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E9D39D9" w14:textId="77777777" w:rsidR="008166C6" w:rsidRPr="008166C6" w:rsidRDefault="008166C6" w:rsidP="008166C6">
      <w:pPr>
        <w:spacing w:line="240" w:lineRule="auto"/>
        <w:jc w:val="right"/>
        <w:rPr>
          <w:rFonts w:ascii="Arial Narrow" w:hAnsi="Arial Narrow" w:cs="Arial"/>
          <w:sz w:val="32"/>
          <w:szCs w:val="32"/>
          <w:lang w:val="pt-BR"/>
        </w:rPr>
      </w:pPr>
      <w:bookmarkStart w:id="0" w:name="_GoBack"/>
      <w:bookmarkEnd w:id="0"/>
      <w:r w:rsidRPr="008166C6">
        <w:rPr>
          <w:rFonts w:ascii="Arial Narrow" w:hAnsi="Arial Narrow" w:cs="Arial"/>
          <w:sz w:val="32"/>
          <w:szCs w:val="32"/>
          <w:lang w:val="pt-BR"/>
        </w:rPr>
        <w:t>CDAR2_IG_HAIRPT_R3_D3_2018OCT_</w:t>
      </w:r>
    </w:p>
    <w:p w14:paraId="60C102BC" w14:textId="77777777" w:rsidR="008166C6" w:rsidRPr="008166C6" w:rsidRDefault="008166C6" w:rsidP="008166C6">
      <w:pPr>
        <w:spacing w:after="0" w:line="240" w:lineRule="auto"/>
        <w:jc w:val="right"/>
        <w:rPr>
          <w:rFonts w:ascii="Arial Narrow" w:eastAsia="SimSun" w:hAnsi="Arial Narrow" w:cs="Arial"/>
          <w:sz w:val="32"/>
          <w:szCs w:val="32"/>
        </w:rPr>
      </w:pPr>
      <w:r w:rsidRPr="008166C6">
        <w:rPr>
          <w:rFonts w:ascii="Arial Narrow" w:eastAsia="SimSun" w:hAnsi="Arial Narrow" w:cs="Arial"/>
          <w:sz w:val="32"/>
          <w:szCs w:val="32"/>
        </w:rPr>
        <w:t>Vol3_AU_AR_Appendix</w:t>
      </w:r>
    </w:p>
    <w:p w14:paraId="6792DC62" w14:textId="77777777" w:rsidR="008166C6" w:rsidRPr="008166C6" w:rsidRDefault="008166C6" w:rsidP="008166C6">
      <w:pPr>
        <w:spacing w:after="0" w:line="240" w:lineRule="auto"/>
        <w:jc w:val="right"/>
        <w:rPr>
          <w:rFonts w:ascii="Arial Narrow" w:eastAsia="SimSun" w:hAnsi="Arial Narrow" w:cs="Arial"/>
          <w:sz w:val="32"/>
          <w:szCs w:val="32"/>
        </w:rPr>
      </w:pPr>
    </w:p>
    <w:p w14:paraId="081D7FA2" w14:textId="77777777" w:rsidR="008166C6" w:rsidRPr="008166C6" w:rsidRDefault="008166C6" w:rsidP="008166C6">
      <w:pPr>
        <w:tabs>
          <w:tab w:val="right" w:pos="8640"/>
        </w:tabs>
        <w:spacing w:after="0" w:line="240" w:lineRule="auto"/>
        <w:rPr>
          <w:rFonts w:ascii="Arial Narrow" w:eastAsia="SimSun" w:hAnsi="Arial Narrow" w:cs="Arial"/>
          <w:sz w:val="32"/>
          <w:szCs w:val="32"/>
        </w:rPr>
      </w:pPr>
    </w:p>
    <w:p w14:paraId="6EB63022" w14:textId="77777777" w:rsidR="008166C6" w:rsidRPr="008166C6" w:rsidRDefault="008166C6" w:rsidP="008166C6">
      <w:pPr>
        <w:tabs>
          <w:tab w:val="right" w:pos="8640"/>
        </w:tabs>
        <w:spacing w:after="0" w:line="240" w:lineRule="auto"/>
        <w:rPr>
          <w:rFonts w:ascii="Arial Narrow" w:eastAsia="SimSun" w:hAnsi="Arial Narrow" w:cs="Arial"/>
          <w:sz w:val="32"/>
          <w:szCs w:val="32"/>
        </w:rPr>
      </w:pPr>
      <w:r w:rsidRPr="008166C6">
        <w:rPr>
          <w:rFonts w:ascii="Arial Narrow" w:eastAsia="SimSun" w:hAnsi="Arial Narrow" w:cs="Arial"/>
          <w:noProof/>
          <w:sz w:val="32"/>
          <w:szCs w:val="32"/>
        </w:rPr>
        <w:drawing>
          <wp:inline distT="0" distB="0" distL="0" distR="0" wp14:anchorId="29DEFFB9" wp14:editId="6B0513F4">
            <wp:extent cx="1371600" cy="1412240"/>
            <wp:effectExtent l="0" t="0" r="0" b="10160"/>
            <wp:docPr id="6" name="Picture 1" descr="HL7-International-Logo_2_x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L7-International-Logo_2_x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371600" cy="1412240"/>
                    </a:xfrm>
                    <a:prstGeom prst="rect">
                      <a:avLst/>
                    </a:prstGeom>
                    <a:noFill/>
                    <a:ln>
                      <a:noFill/>
                    </a:ln>
                  </pic:spPr>
                </pic:pic>
              </a:graphicData>
            </a:graphic>
          </wp:inline>
        </w:drawing>
      </w:r>
    </w:p>
    <w:p w14:paraId="5E6170BA" w14:textId="77777777" w:rsidR="008166C6" w:rsidRPr="008166C6" w:rsidRDefault="008166C6" w:rsidP="008166C6">
      <w:pPr>
        <w:tabs>
          <w:tab w:val="right" w:pos="8640"/>
        </w:tabs>
        <w:spacing w:after="0" w:line="240" w:lineRule="auto"/>
        <w:rPr>
          <w:rFonts w:ascii="Arial Narrow" w:eastAsia="SimSun" w:hAnsi="Arial Narrow" w:cs="Arial"/>
          <w:sz w:val="32"/>
          <w:szCs w:val="32"/>
        </w:rPr>
      </w:pPr>
    </w:p>
    <w:p w14:paraId="5B2E6A75" w14:textId="77777777" w:rsidR="008166C6" w:rsidRPr="008166C6" w:rsidRDefault="008166C6" w:rsidP="008166C6">
      <w:pPr>
        <w:spacing w:after="0" w:line="240" w:lineRule="auto"/>
        <w:jc w:val="right"/>
        <w:rPr>
          <w:rFonts w:ascii="Arial Narrow" w:eastAsia="SimSun" w:hAnsi="Arial Narrow" w:cs="Arial"/>
          <w:sz w:val="32"/>
          <w:szCs w:val="32"/>
        </w:rPr>
      </w:pPr>
    </w:p>
    <w:p w14:paraId="1EB6F102" w14:textId="77777777" w:rsidR="008166C6" w:rsidRPr="008166C6" w:rsidRDefault="008166C6" w:rsidP="008166C6">
      <w:pPr>
        <w:spacing w:after="0" w:line="240" w:lineRule="auto"/>
        <w:jc w:val="center"/>
        <w:rPr>
          <w:rFonts w:eastAsia="SimSun"/>
        </w:rPr>
      </w:pPr>
    </w:p>
    <w:p w14:paraId="6B489FC8" w14:textId="77777777" w:rsidR="008166C6" w:rsidRPr="008166C6" w:rsidRDefault="008166C6" w:rsidP="008166C6">
      <w:pPr>
        <w:spacing w:after="0" w:line="240" w:lineRule="auto"/>
        <w:jc w:val="right"/>
        <w:rPr>
          <w:rFonts w:ascii="Arial" w:eastAsia="SimSun" w:hAnsi="Arial" w:cs="Arial"/>
          <w:b/>
          <w:sz w:val="36"/>
          <w:szCs w:val="36"/>
          <w:u w:val="single"/>
        </w:rPr>
      </w:pPr>
      <w:r w:rsidRPr="008166C6">
        <w:rPr>
          <w:rFonts w:ascii="Arial" w:eastAsia="SimSun" w:hAnsi="Arial" w:cs="Arial"/>
          <w:b/>
          <w:sz w:val="36"/>
          <w:szCs w:val="36"/>
          <w:u w:val="single"/>
        </w:rPr>
        <w:t>HL7 CDA</w:t>
      </w:r>
      <w:r w:rsidRPr="008166C6">
        <w:rPr>
          <w:rFonts w:ascii="Arial" w:eastAsia="SimSun" w:hAnsi="Arial" w:cs="Arial"/>
          <w:b/>
          <w:bCs/>
          <w:sz w:val="36"/>
          <w:szCs w:val="36"/>
          <w:u w:val="single"/>
          <w:vertAlign w:val="superscript"/>
        </w:rPr>
        <w:t>®</w:t>
      </w:r>
      <w:r w:rsidRPr="008166C6">
        <w:rPr>
          <w:rFonts w:ascii="Arial" w:eastAsia="SimSun" w:hAnsi="Arial" w:cs="Arial"/>
          <w:b/>
          <w:sz w:val="36"/>
          <w:szCs w:val="36"/>
          <w:u w:val="single"/>
        </w:rPr>
        <w:t xml:space="preserve"> R2 Implementation Guide:</w:t>
      </w:r>
    </w:p>
    <w:p w14:paraId="5C26B57D" w14:textId="77777777" w:rsidR="008166C6" w:rsidRPr="008166C6" w:rsidRDefault="008166C6" w:rsidP="008166C6">
      <w:pPr>
        <w:spacing w:after="0" w:line="240" w:lineRule="auto"/>
        <w:jc w:val="right"/>
        <w:rPr>
          <w:rFonts w:ascii="Arial" w:eastAsia="SimSun" w:hAnsi="Arial" w:cs="Arial"/>
          <w:b/>
          <w:sz w:val="36"/>
          <w:szCs w:val="36"/>
          <w:u w:val="single"/>
        </w:rPr>
      </w:pPr>
      <w:r w:rsidRPr="008166C6">
        <w:rPr>
          <w:rFonts w:ascii="Arial" w:eastAsia="SimSun" w:hAnsi="Arial" w:cs="Arial"/>
          <w:b/>
          <w:sz w:val="36"/>
          <w:szCs w:val="36"/>
          <w:u w:val="single"/>
        </w:rPr>
        <w:t>NHSN Healthcare Associated Infection (HAI) Reports</w:t>
      </w:r>
    </w:p>
    <w:p w14:paraId="540D63BC" w14:textId="77777777" w:rsidR="008166C6" w:rsidRPr="008166C6" w:rsidRDefault="008166C6" w:rsidP="008166C6">
      <w:pPr>
        <w:spacing w:after="0" w:line="240" w:lineRule="auto"/>
        <w:jc w:val="right"/>
        <w:rPr>
          <w:rFonts w:ascii="Arial" w:eastAsia="SimSun" w:hAnsi="Arial" w:cs="Arial"/>
          <w:b/>
          <w:sz w:val="36"/>
          <w:szCs w:val="36"/>
        </w:rPr>
      </w:pPr>
      <w:r w:rsidRPr="008166C6">
        <w:rPr>
          <w:rFonts w:ascii="Arial" w:eastAsia="SimSun" w:hAnsi="Arial" w:cs="Arial"/>
          <w:b/>
          <w:sz w:val="36"/>
          <w:szCs w:val="36"/>
          <w:u w:val="single"/>
        </w:rPr>
        <w:t>Release 3, STU 2—US Realm</w:t>
      </w:r>
    </w:p>
    <w:p w14:paraId="20B80FA5" w14:textId="77777777" w:rsidR="008166C6" w:rsidRPr="008166C6" w:rsidRDefault="008166C6" w:rsidP="008166C6">
      <w:pPr>
        <w:spacing w:after="0" w:line="240" w:lineRule="auto"/>
        <w:jc w:val="right"/>
        <w:rPr>
          <w:rFonts w:ascii="Arial" w:eastAsia="SimSun" w:hAnsi="Arial" w:cs="Arial"/>
          <w:b/>
          <w:sz w:val="36"/>
          <w:szCs w:val="36"/>
        </w:rPr>
      </w:pPr>
      <w:r w:rsidRPr="008166C6">
        <w:rPr>
          <w:rFonts w:ascii="Arial" w:eastAsia="SimSun" w:hAnsi="Arial" w:cs="Arial"/>
          <w:b/>
          <w:sz w:val="36"/>
          <w:szCs w:val="36"/>
        </w:rPr>
        <w:t>Volume 3—Appendix:</w:t>
      </w:r>
    </w:p>
    <w:p w14:paraId="503CF971" w14:textId="77777777" w:rsidR="008166C6" w:rsidRPr="008166C6" w:rsidRDefault="008166C6" w:rsidP="008166C6">
      <w:pPr>
        <w:spacing w:after="0" w:line="240" w:lineRule="auto"/>
        <w:jc w:val="right"/>
        <w:rPr>
          <w:rFonts w:ascii="Arial" w:eastAsia="SimSun" w:hAnsi="Arial" w:cs="Arial"/>
          <w:b/>
          <w:sz w:val="36"/>
          <w:szCs w:val="36"/>
        </w:rPr>
      </w:pPr>
      <w:r w:rsidRPr="008166C6">
        <w:rPr>
          <w:rFonts w:ascii="Arial" w:eastAsia="SimSun" w:hAnsi="Arial" w:cs="Arial"/>
          <w:b/>
          <w:sz w:val="36"/>
          <w:szCs w:val="36"/>
        </w:rPr>
        <w:t>Antimicrobial Resistance (AR) and</w:t>
      </w:r>
    </w:p>
    <w:p w14:paraId="4E3A4F59" w14:textId="77777777" w:rsidR="008166C6" w:rsidRPr="008166C6" w:rsidRDefault="008166C6" w:rsidP="008166C6">
      <w:pPr>
        <w:spacing w:after="0" w:line="240" w:lineRule="auto"/>
        <w:jc w:val="right"/>
        <w:rPr>
          <w:rFonts w:ascii="Arial" w:eastAsia="SimSun" w:hAnsi="Arial" w:cs="Arial"/>
          <w:b/>
          <w:sz w:val="36"/>
          <w:szCs w:val="36"/>
        </w:rPr>
      </w:pPr>
      <w:r w:rsidRPr="008166C6">
        <w:rPr>
          <w:rFonts w:ascii="Arial" w:eastAsia="SimSun" w:hAnsi="Arial" w:cs="Arial"/>
          <w:b/>
          <w:sz w:val="36"/>
          <w:szCs w:val="36"/>
        </w:rPr>
        <w:t>Antimicrobial Use (AU)</w:t>
      </w:r>
    </w:p>
    <w:p w14:paraId="2E02E75E" w14:textId="77777777" w:rsidR="008166C6" w:rsidRPr="008166C6" w:rsidRDefault="008166C6" w:rsidP="008166C6">
      <w:pPr>
        <w:spacing w:after="0" w:line="240" w:lineRule="auto"/>
        <w:jc w:val="right"/>
        <w:rPr>
          <w:rFonts w:ascii="Arial" w:eastAsia="SimSun" w:hAnsi="Arial" w:cs="Arial"/>
          <w:b/>
          <w:sz w:val="36"/>
          <w:szCs w:val="36"/>
        </w:rPr>
      </w:pPr>
      <w:r w:rsidRPr="008166C6">
        <w:rPr>
          <w:rFonts w:ascii="Arial" w:eastAsia="SimSun" w:hAnsi="Arial" w:cs="Arial"/>
          <w:b/>
          <w:sz w:val="36"/>
          <w:szCs w:val="36"/>
        </w:rPr>
        <w:t>Subset For Implementers</w:t>
      </w:r>
    </w:p>
    <w:p w14:paraId="4072D96A" w14:textId="77777777" w:rsidR="008166C6" w:rsidRPr="008166C6" w:rsidRDefault="008166C6" w:rsidP="008166C6">
      <w:pPr>
        <w:spacing w:after="0" w:line="240" w:lineRule="auto"/>
        <w:jc w:val="right"/>
        <w:rPr>
          <w:rFonts w:ascii="Times New Roman" w:eastAsia="SimSun" w:hAnsi="Times New Roman"/>
          <w:sz w:val="36"/>
          <w:szCs w:val="36"/>
        </w:rPr>
      </w:pPr>
      <w:r w:rsidRPr="008166C6">
        <w:rPr>
          <w:rFonts w:ascii="Times New Roman" w:eastAsia="SimSun" w:hAnsi="Times New Roman"/>
          <w:sz w:val="36"/>
          <w:szCs w:val="36"/>
        </w:rPr>
        <w:t>October 2018</w:t>
      </w:r>
    </w:p>
    <w:p w14:paraId="110B904D" w14:textId="77777777" w:rsidR="008166C6" w:rsidRPr="008166C6" w:rsidRDefault="008166C6" w:rsidP="008166C6">
      <w:pPr>
        <w:spacing w:after="0" w:line="240" w:lineRule="auto"/>
        <w:jc w:val="right"/>
        <w:rPr>
          <w:rFonts w:ascii="Times New Roman" w:eastAsia="SimSun" w:hAnsi="Times New Roman"/>
          <w:sz w:val="32"/>
          <w:szCs w:val="32"/>
        </w:rPr>
      </w:pPr>
    </w:p>
    <w:p w14:paraId="03AB96D2" w14:textId="77777777" w:rsidR="008166C6" w:rsidRPr="008166C6" w:rsidRDefault="008166C6" w:rsidP="008166C6">
      <w:pPr>
        <w:spacing w:after="0" w:line="240" w:lineRule="auto"/>
        <w:jc w:val="right"/>
        <w:rPr>
          <w:rFonts w:ascii="Times New Roman" w:eastAsia="SimSun" w:hAnsi="Times New Roman"/>
          <w:b/>
          <w:sz w:val="36"/>
          <w:szCs w:val="32"/>
        </w:rPr>
      </w:pPr>
      <w:r w:rsidRPr="008166C6">
        <w:rPr>
          <w:rFonts w:ascii="Times New Roman" w:eastAsia="SimSun" w:hAnsi="Times New Roman"/>
          <w:b/>
          <w:sz w:val="36"/>
          <w:szCs w:val="32"/>
        </w:rPr>
        <w:t>Release 3, 3rd HL7 Standard for Trial Use (STU)</w:t>
      </w:r>
    </w:p>
    <w:p w14:paraId="68C59648" w14:textId="77777777" w:rsidR="008166C6" w:rsidRPr="008166C6" w:rsidRDefault="008166C6" w:rsidP="008166C6">
      <w:pPr>
        <w:spacing w:after="0" w:line="240" w:lineRule="auto"/>
        <w:jc w:val="right"/>
        <w:rPr>
          <w:rFonts w:ascii="Times New Roman" w:eastAsia="SimSun" w:hAnsi="Times New Roman"/>
          <w:b/>
          <w:sz w:val="36"/>
          <w:szCs w:val="36"/>
        </w:rPr>
      </w:pPr>
    </w:p>
    <w:p w14:paraId="7F23377F" w14:textId="77777777" w:rsidR="008166C6" w:rsidRPr="008166C6" w:rsidRDefault="008166C6" w:rsidP="008166C6">
      <w:pPr>
        <w:spacing w:after="0" w:line="240" w:lineRule="auto"/>
        <w:rPr>
          <w:rFonts w:ascii="Times New Roman" w:eastAsia="SimSun" w:hAnsi="Times New Roman"/>
        </w:rPr>
      </w:pPr>
    </w:p>
    <w:p w14:paraId="05150032" w14:textId="77777777" w:rsidR="008166C6" w:rsidRPr="008166C6" w:rsidRDefault="008166C6" w:rsidP="008166C6">
      <w:pPr>
        <w:spacing w:after="0" w:line="240" w:lineRule="auto"/>
        <w:jc w:val="right"/>
        <w:rPr>
          <w:rFonts w:ascii="Times New Roman" w:eastAsia="SimSun" w:hAnsi="Times New Roman"/>
          <w:b/>
          <w:sz w:val="24"/>
        </w:rPr>
      </w:pPr>
      <w:r w:rsidRPr="008166C6">
        <w:rPr>
          <w:rFonts w:ascii="Times New Roman" w:eastAsia="SimSun" w:hAnsi="Times New Roman"/>
          <w:b/>
          <w:sz w:val="24"/>
        </w:rPr>
        <w:t xml:space="preserve">Sponsored by: </w:t>
      </w:r>
      <w:r w:rsidRPr="008166C6">
        <w:rPr>
          <w:rFonts w:ascii="Times New Roman" w:eastAsia="SimSun" w:hAnsi="Times New Roman"/>
          <w:b/>
          <w:sz w:val="24"/>
        </w:rPr>
        <w:br/>
        <w:t>Structured Documents Work Group</w:t>
      </w:r>
    </w:p>
    <w:p w14:paraId="11B537C9" w14:textId="77777777" w:rsidR="008166C6" w:rsidRPr="008166C6" w:rsidRDefault="008166C6" w:rsidP="008166C6">
      <w:pPr>
        <w:spacing w:after="0" w:line="240" w:lineRule="auto"/>
        <w:jc w:val="right"/>
        <w:rPr>
          <w:rFonts w:ascii="Times New Roman" w:eastAsia="SimSun" w:hAnsi="Times New Roman"/>
          <w:b/>
        </w:rPr>
      </w:pPr>
      <w:r w:rsidRPr="008166C6">
        <w:rPr>
          <w:rFonts w:ascii="Times New Roman" w:eastAsia="SimSun" w:hAnsi="Times New Roman"/>
          <w:b/>
          <w:sz w:val="24"/>
        </w:rPr>
        <w:t>National Healthcare Safety Network (NHSN)</w:t>
      </w:r>
    </w:p>
    <w:p w14:paraId="7029E7A5" w14:textId="77777777" w:rsidR="008166C6" w:rsidRPr="008166C6" w:rsidRDefault="008166C6" w:rsidP="008166C6">
      <w:pPr>
        <w:spacing w:after="120"/>
        <w:ind w:left="720"/>
        <w:jc w:val="right"/>
        <w:rPr>
          <w:rFonts w:ascii="Times New Roman" w:eastAsia="SimSun" w:hAnsi="Times New Roman"/>
        </w:rPr>
      </w:pPr>
    </w:p>
    <w:p w14:paraId="12A885AD" w14:textId="77777777" w:rsidR="008166C6" w:rsidRPr="008166C6" w:rsidRDefault="008166C6" w:rsidP="008166C6">
      <w:pPr>
        <w:spacing w:after="120"/>
        <w:ind w:left="720"/>
        <w:jc w:val="right"/>
        <w:rPr>
          <w:rFonts w:eastAsia="SimSun"/>
          <w:szCs w:val="20"/>
        </w:rPr>
      </w:pPr>
    </w:p>
    <w:p w14:paraId="661D0481" w14:textId="77777777" w:rsidR="008166C6" w:rsidRPr="008166C6" w:rsidRDefault="008166C6" w:rsidP="008166C6">
      <w:pPr>
        <w:spacing w:after="120"/>
        <w:ind w:left="720"/>
        <w:jc w:val="right"/>
        <w:rPr>
          <w:rFonts w:eastAsia="SimSun"/>
          <w:szCs w:val="20"/>
        </w:rPr>
      </w:pPr>
    </w:p>
    <w:p w14:paraId="0242ADB9" w14:textId="77777777" w:rsidR="008166C6" w:rsidRPr="008166C6" w:rsidRDefault="008166C6" w:rsidP="008166C6">
      <w:pPr>
        <w:tabs>
          <w:tab w:val="left" w:pos="3987"/>
        </w:tabs>
        <w:spacing w:after="100" w:line="240" w:lineRule="auto"/>
        <w:rPr>
          <w:rFonts w:eastAsia="SimSun"/>
          <w:b/>
          <w:sz w:val="18"/>
          <w:szCs w:val="18"/>
        </w:rPr>
      </w:pPr>
      <w:r w:rsidRPr="008166C6">
        <w:rPr>
          <w:rFonts w:eastAsia="SimSun"/>
          <w:color w:val="000000"/>
          <w:sz w:val="18"/>
          <w:szCs w:val="18"/>
        </w:rPr>
        <w:t xml:space="preserve">Copyright © 2018 Health Level Seven International ® ALL RIGHTS RESERVED. </w:t>
      </w:r>
      <w:r w:rsidRPr="008166C6">
        <w:rPr>
          <w:rFonts w:eastAsia="SimSun"/>
          <w:sz w:val="18"/>
          <w:szCs w:val="18"/>
        </w:rPr>
        <w:t xml:space="preserve">The reproduction of this material in any form is strictly forbidden without the written permission of the publisher.  </w:t>
      </w:r>
      <w:r w:rsidRPr="008166C6">
        <w:rPr>
          <w:rFonts w:eastAsia="SimSun"/>
          <w:color w:val="000000"/>
          <w:sz w:val="18"/>
          <w:szCs w:val="18"/>
        </w:rPr>
        <w:t>HL7 and Health Level Seven are registered trademarks of Health Level Seven International. Reg. U.S. Pat &amp; TM Off</w:t>
      </w:r>
      <w:r w:rsidRPr="008166C6">
        <w:rPr>
          <w:rFonts w:eastAsia="SimSun"/>
          <w:b/>
          <w:sz w:val="18"/>
          <w:szCs w:val="18"/>
        </w:rPr>
        <w:t>.</w:t>
      </w:r>
    </w:p>
    <w:p w14:paraId="530F320D" w14:textId="61C2B3E0" w:rsidR="008166C6" w:rsidRPr="008166C6" w:rsidRDefault="008166C6" w:rsidP="008166C6">
      <w:pPr>
        <w:spacing w:after="100" w:line="240" w:lineRule="auto"/>
        <w:rPr>
          <w:rFonts w:eastAsia="SimSun"/>
          <w:color w:val="000000"/>
          <w:sz w:val="18"/>
          <w:szCs w:val="18"/>
        </w:rPr>
      </w:pPr>
      <w:r w:rsidRPr="008166C6">
        <w:rPr>
          <w:rFonts w:eastAsia="SimSun"/>
          <w:color w:val="000000"/>
          <w:sz w:val="18"/>
          <w:szCs w:val="18"/>
        </w:rPr>
        <w:t xml:space="preserve">Use of this material is governed by HL7's </w:t>
      </w:r>
      <w:hyperlink r:id="rId13" w:history="1">
        <w:r w:rsidRPr="008166C6">
          <w:rPr>
            <w:rFonts w:ascii="Times New Roman" w:eastAsia="SimSun" w:hAnsi="Times New Roman"/>
            <w:b/>
            <w:color w:val="333399"/>
            <w:sz w:val="18"/>
            <w:szCs w:val="18"/>
            <w:u w:val="single"/>
            <w:lang w:eastAsia="zh-CN"/>
          </w:rPr>
          <w:t>IP Compliance Policy</w:t>
        </w:r>
      </w:hyperlink>
      <w:r w:rsidRPr="008166C6">
        <w:rPr>
          <w:rFonts w:eastAsia="SimSun"/>
          <w:color w:val="000000"/>
          <w:sz w:val="18"/>
          <w:szCs w:val="18"/>
        </w:rPr>
        <w:t>.</w:t>
      </w:r>
    </w:p>
    <w:p w14:paraId="08FFFE23" w14:textId="77777777" w:rsidR="008166C6" w:rsidRPr="008166C6" w:rsidRDefault="008166C6" w:rsidP="008166C6">
      <w:pPr>
        <w:spacing w:after="0" w:line="240" w:lineRule="auto"/>
        <w:jc w:val="right"/>
      </w:pPr>
    </w:p>
    <w:tbl>
      <w:tblP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98"/>
        <w:gridCol w:w="3405"/>
        <w:gridCol w:w="1134"/>
        <w:gridCol w:w="3723"/>
      </w:tblGrid>
      <w:tr w:rsidR="008166C6" w:rsidRPr="008166C6" w14:paraId="547FA426" w14:textId="77777777" w:rsidTr="002C39B5">
        <w:trPr>
          <w:cantSplit/>
        </w:trPr>
        <w:tc>
          <w:tcPr>
            <w:tcW w:w="1098" w:type="dxa"/>
          </w:tcPr>
          <w:p w14:paraId="5FC52DEC" w14:textId="77777777" w:rsidR="008166C6" w:rsidRPr="008166C6" w:rsidRDefault="008166C6" w:rsidP="008166C6">
            <w:pPr>
              <w:keepNext/>
              <w:spacing w:before="40" w:line="220" w:lineRule="exact"/>
              <w:rPr>
                <w:sz w:val="18"/>
                <w:szCs w:val="18"/>
              </w:rPr>
            </w:pPr>
            <w:r w:rsidRPr="008166C6">
              <w:rPr>
                <w:sz w:val="18"/>
                <w:szCs w:val="18"/>
              </w:rPr>
              <w:t>Co-Chair:</w:t>
            </w:r>
          </w:p>
        </w:tc>
        <w:tc>
          <w:tcPr>
            <w:tcW w:w="3405" w:type="dxa"/>
          </w:tcPr>
          <w:p w14:paraId="2A7FB331" w14:textId="057B9582" w:rsidR="008166C6" w:rsidRPr="008166C6" w:rsidRDefault="008166C6" w:rsidP="008166C6">
            <w:pPr>
              <w:keepNext/>
              <w:spacing w:before="40" w:line="220" w:lineRule="exact"/>
              <w:rPr>
                <w:sz w:val="18"/>
                <w:szCs w:val="18"/>
              </w:rPr>
            </w:pPr>
            <w:r w:rsidRPr="008166C6">
              <w:rPr>
                <w:sz w:val="18"/>
                <w:szCs w:val="18"/>
              </w:rPr>
              <w:t>Calvin Beebe</w:t>
            </w:r>
            <w:r w:rsidRPr="008166C6">
              <w:rPr>
                <w:sz w:val="18"/>
                <w:szCs w:val="18"/>
              </w:rPr>
              <w:br/>
              <w:t>Mayo Clinic</w:t>
            </w:r>
            <w:r w:rsidRPr="008166C6">
              <w:rPr>
                <w:sz w:val="18"/>
                <w:szCs w:val="18"/>
              </w:rPr>
              <w:br/>
            </w:r>
            <w:hyperlink r:id="rId14" w:history="1">
              <w:r w:rsidRPr="008166C6">
                <w:rPr>
                  <w:rFonts w:cs="Arial"/>
                  <w:color w:val="333399"/>
                  <w:kern w:val="20"/>
                  <w:sz w:val="18"/>
                  <w:u w:val="single"/>
                  <w:lang w:eastAsia="zh-CN"/>
                </w:rPr>
                <w:t>cbeebe@mayo.edu</w:t>
              </w:r>
            </w:hyperlink>
          </w:p>
        </w:tc>
        <w:tc>
          <w:tcPr>
            <w:tcW w:w="1134" w:type="dxa"/>
          </w:tcPr>
          <w:p w14:paraId="000A2D54" w14:textId="77777777" w:rsidR="008166C6" w:rsidRPr="008166C6" w:rsidRDefault="008166C6" w:rsidP="008166C6">
            <w:pPr>
              <w:keepNext/>
              <w:spacing w:before="40" w:line="220" w:lineRule="exact"/>
              <w:rPr>
                <w:sz w:val="18"/>
                <w:szCs w:val="18"/>
              </w:rPr>
            </w:pPr>
            <w:r w:rsidRPr="008166C6">
              <w:rPr>
                <w:sz w:val="18"/>
                <w:szCs w:val="18"/>
              </w:rPr>
              <w:t>Co-Chair:</w:t>
            </w:r>
          </w:p>
        </w:tc>
        <w:tc>
          <w:tcPr>
            <w:tcW w:w="3723" w:type="dxa"/>
          </w:tcPr>
          <w:p w14:paraId="2179B0C8" w14:textId="71235CBD" w:rsidR="008166C6" w:rsidRPr="008166C6" w:rsidRDefault="008166C6" w:rsidP="008166C6">
            <w:pPr>
              <w:keepNext/>
              <w:spacing w:before="40" w:line="220" w:lineRule="exact"/>
              <w:rPr>
                <w:rFonts w:cs="Arial"/>
                <w:color w:val="333399"/>
                <w:kern w:val="20"/>
                <w:sz w:val="18"/>
                <w:u w:val="single"/>
                <w:lang w:eastAsia="zh-CN"/>
              </w:rPr>
            </w:pPr>
            <w:r w:rsidRPr="008166C6">
              <w:rPr>
                <w:sz w:val="18"/>
                <w:szCs w:val="18"/>
              </w:rPr>
              <w:t>Austin Kreisler</w:t>
            </w:r>
            <w:r w:rsidRPr="008166C6">
              <w:rPr>
                <w:sz w:val="18"/>
                <w:szCs w:val="18"/>
              </w:rPr>
              <w:br/>
              <w:t>Leidos Consultant to CDC/NHSN</w:t>
            </w:r>
            <w:r w:rsidRPr="008166C6">
              <w:rPr>
                <w:sz w:val="18"/>
                <w:szCs w:val="18"/>
              </w:rPr>
              <w:br/>
            </w:r>
            <w:hyperlink r:id="rId15" w:history="1">
              <w:r w:rsidRPr="008166C6">
                <w:rPr>
                  <w:rFonts w:cs="Arial"/>
                  <w:color w:val="333399"/>
                  <w:kern w:val="20"/>
                  <w:sz w:val="18"/>
                  <w:u w:val="single"/>
                  <w:lang w:eastAsia="zh-CN"/>
                </w:rPr>
                <w:t>duz1@cdc.gov</w:t>
              </w:r>
            </w:hyperlink>
          </w:p>
        </w:tc>
      </w:tr>
      <w:tr w:rsidR="008166C6" w:rsidRPr="008166C6" w14:paraId="085B8CA2" w14:textId="77777777" w:rsidTr="002C39B5">
        <w:trPr>
          <w:cantSplit/>
        </w:trPr>
        <w:tc>
          <w:tcPr>
            <w:tcW w:w="1098" w:type="dxa"/>
          </w:tcPr>
          <w:p w14:paraId="3FC935D3" w14:textId="77777777" w:rsidR="008166C6" w:rsidRPr="008166C6" w:rsidRDefault="008166C6" w:rsidP="008166C6">
            <w:pPr>
              <w:keepNext/>
              <w:spacing w:before="40" w:line="220" w:lineRule="exact"/>
              <w:rPr>
                <w:sz w:val="18"/>
                <w:szCs w:val="18"/>
              </w:rPr>
            </w:pPr>
            <w:r w:rsidRPr="008166C6">
              <w:rPr>
                <w:sz w:val="18"/>
                <w:szCs w:val="18"/>
              </w:rPr>
              <w:t>Co-Chair:</w:t>
            </w:r>
          </w:p>
        </w:tc>
        <w:tc>
          <w:tcPr>
            <w:tcW w:w="3405" w:type="dxa"/>
          </w:tcPr>
          <w:p w14:paraId="2522A856" w14:textId="74A9A78F" w:rsidR="008166C6" w:rsidRPr="008166C6" w:rsidRDefault="008166C6" w:rsidP="008166C6">
            <w:pPr>
              <w:keepNext/>
              <w:spacing w:before="40" w:line="220" w:lineRule="exact"/>
              <w:rPr>
                <w:sz w:val="18"/>
                <w:szCs w:val="18"/>
              </w:rPr>
            </w:pPr>
            <w:r w:rsidRPr="008166C6">
              <w:rPr>
                <w:sz w:val="18"/>
                <w:szCs w:val="18"/>
              </w:rPr>
              <w:t>Brett Marquard</w:t>
            </w:r>
            <w:r w:rsidRPr="008166C6">
              <w:rPr>
                <w:sz w:val="18"/>
                <w:szCs w:val="18"/>
              </w:rPr>
              <w:br/>
              <w:t>River Rock Associates</w:t>
            </w:r>
            <w:r w:rsidRPr="008166C6">
              <w:rPr>
                <w:sz w:val="18"/>
                <w:szCs w:val="18"/>
                <w:lang w:eastAsia="zh-CN"/>
              </w:rPr>
              <w:br/>
            </w:r>
            <w:hyperlink r:id="rId16" w:history="1">
              <w:r w:rsidRPr="008166C6">
                <w:rPr>
                  <w:rFonts w:cs="Arial"/>
                  <w:color w:val="333399"/>
                  <w:kern w:val="20"/>
                  <w:sz w:val="18"/>
                  <w:u w:val="single"/>
                  <w:lang w:eastAsia="zh-CN"/>
                </w:rPr>
                <w:t>brett@riverrockassociates.com</w:t>
              </w:r>
            </w:hyperlink>
          </w:p>
        </w:tc>
        <w:tc>
          <w:tcPr>
            <w:tcW w:w="1134" w:type="dxa"/>
          </w:tcPr>
          <w:p w14:paraId="3DA0A610" w14:textId="77777777" w:rsidR="008166C6" w:rsidRPr="008166C6" w:rsidRDefault="008166C6" w:rsidP="008166C6">
            <w:pPr>
              <w:keepNext/>
              <w:spacing w:before="40" w:line="220" w:lineRule="exact"/>
              <w:rPr>
                <w:sz w:val="18"/>
                <w:szCs w:val="18"/>
              </w:rPr>
            </w:pPr>
            <w:r w:rsidRPr="008166C6">
              <w:rPr>
                <w:sz w:val="18"/>
                <w:szCs w:val="18"/>
              </w:rPr>
              <w:t>Co-Chair:</w:t>
            </w:r>
          </w:p>
        </w:tc>
        <w:tc>
          <w:tcPr>
            <w:tcW w:w="3723" w:type="dxa"/>
          </w:tcPr>
          <w:p w14:paraId="570F7DD7" w14:textId="2B8DFE2E" w:rsidR="008166C6" w:rsidRPr="008166C6" w:rsidRDefault="008166C6" w:rsidP="008166C6">
            <w:pPr>
              <w:keepNext/>
              <w:spacing w:before="40" w:line="220" w:lineRule="exact"/>
              <w:rPr>
                <w:rFonts w:cs="Arial"/>
                <w:color w:val="333399"/>
                <w:kern w:val="20"/>
                <w:sz w:val="18"/>
                <w:u w:val="single"/>
                <w:lang w:eastAsia="zh-CN"/>
              </w:rPr>
            </w:pPr>
            <w:r w:rsidRPr="008166C6">
              <w:rPr>
                <w:sz w:val="18"/>
                <w:szCs w:val="18"/>
              </w:rPr>
              <w:t>Gaye Dolin M.S.N., R.N.</w:t>
            </w:r>
            <w:r w:rsidRPr="008166C6">
              <w:rPr>
                <w:sz w:val="18"/>
                <w:szCs w:val="18"/>
              </w:rPr>
              <w:br/>
              <w:t>Intelligent Medical Objects</w:t>
            </w:r>
            <w:r w:rsidRPr="008166C6">
              <w:rPr>
                <w:sz w:val="18"/>
                <w:szCs w:val="18"/>
              </w:rPr>
              <w:br/>
            </w:r>
            <w:hyperlink r:id="rId17" w:history="1">
              <w:r w:rsidRPr="008166C6">
                <w:rPr>
                  <w:rFonts w:cs="Arial"/>
                  <w:color w:val="333399"/>
                  <w:u w:val="single"/>
                  <w:lang w:eastAsia="zh-CN"/>
                </w:rPr>
                <w:t>gdolin@imo-online.com</w:t>
              </w:r>
            </w:hyperlink>
          </w:p>
        </w:tc>
      </w:tr>
      <w:tr w:rsidR="008166C6" w:rsidRPr="008166C6" w14:paraId="09182CF8" w14:textId="77777777" w:rsidTr="002C39B5">
        <w:trPr>
          <w:cantSplit/>
          <w:trHeight w:val="720"/>
        </w:trPr>
        <w:tc>
          <w:tcPr>
            <w:tcW w:w="1098" w:type="dxa"/>
          </w:tcPr>
          <w:p w14:paraId="3B2EC911" w14:textId="77777777" w:rsidR="008166C6" w:rsidRPr="008166C6" w:rsidRDefault="008166C6" w:rsidP="008166C6">
            <w:pPr>
              <w:keepNext/>
              <w:spacing w:before="40" w:line="220" w:lineRule="exact"/>
              <w:rPr>
                <w:sz w:val="18"/>
                <w:szCs w:val="18"/>
              </w:rPr>
            </w:pPr>
            <w:r w:rsidRPr="008166C6">
              <w:rPr>
                <w:sz w:val="18"/>
                <w:szCs w:val="18"/>
              </w:rPr>
              <w:t>Co-Chair:</w:t>
            </w:r>
          </w:p>
        </w:tc>
        <w:tc>
          <w:tcPr>
            <w:tcW w:w="3405" w:type="dxa"/>
          </w:tcPr>
          <w:p w14:paraId="0CE45D15" w14:textId="015CED7A" w:rsidR="008166C6" w:rsidRPr="008166C6" w:rsidRDefault="008166C6" w:rsidP="008166C6">
            <w:pPr>
              <w:keepNext/>
              <w:spacing w:before="40" w:line="220" w:lineRule="exact"/>
              <w:rPr>
                <w:sz w:val="18"/>
                <w:szCs w:val="18"/>
              </w:rPr>
            </w:pPr>
            <w:r w:rsidRPr="008166C6">
              <w:rPr>
                <w:sz w:val="18"/>
                <w:szCs w:val="18"/>
              </w:rPr>
              <w:t>Rick Geimer</w:t>
            </w:r>
            <w:r w:rsidRPr="008166C6">
              <w:rPr>
                <w:sz w:val="18"/>
                <w:szCs w:val="18"/>
              </w:rPr>
              <w:br/>
              <w:t>Lantana Consulting Group</w:t>
            </w:r>
            <w:r w:rsidRPr="008166C6">
              <w:rPr>
                <w:sz w:val="18"/>
                <w:szCs w:val="18"/>
              </w:rPr>
              <w:br/>
            </w:r>
            <w:hyperlink r:id="rId18" w:history="1">
              <w:r w:rsidRPr="008166C6">
                <w:rPr>
                  <w:rFonts w:cs="Arial"/>
                  <w:color w:val="333399"/>
                  <w:kern w:val="20"/>
                  <w:sz w:val="18"/>
                  <w:u w:val="single"/>
                  <w:lang w:eastAsia="zh-CN"/>
                </w:rPr>
                <w:t>rick.geimer@lantanagroup.com</w:t>
              </w:r>
            </w:hyperlink>
          </w:p>
        </w:tc>
        <w:tc>
          <w:tcPr>
            <w:tcW w:w="1134" w:type="dxa"/>
          </w:tcPr>
          <w:p w14:paraId="2FD3A22E" w14:textId="77777777" w:rsidR="008166C6" w:rsidRPr="008166C6" w:rsidRDefault="008166C6" w:rsidP="008166C6">
            <w:pPr>
              <w:keepNext/>
              <w:spacing w:before="40" w:line="220" w:lineRule="exact"/>
              <w:rPr>
                <w:sz w:val="18"/>
                <w:szCs w:val="18"/>
              </w:rPr>
            </w:pPr>
            <w:r w:rsidRPr="008166C6">
              <w:rPr>
                <w:sz w:val="18"/>
                <w:szCs w:val="18"/>
              </w:rPr>
              <w:t>Co-Chair:</w:t>
            </w:r>
          </w:p>
        </w:tc>
        <w:tc>
          <w:tcPr>
            <w:tcW w:w="3723" w:type="dxa"/>
          </w:tcPr>
          <w:p w14:paraId="65019759" w14:textId="650F0EBA" w:rsidR="008166C6" w:rsidRPr="008166C6" w:rsidRDefault="008166C6" w:rsidP="008166C6">
            <w:pPr>
              <w:keepNext/>
              <w:spacing w:before="40" w:line="220" w:lineRule="exact"/>
              <w:rPr>
                <w:sz w:val="18"/>
                <w:szCs w:val="18"/>
              </w:rPr>
            </w:pPr>
            <w:r w:rsidRPr="008166C6">
              <w:rPr>
                <w:sz w:val="18"/>
                <w:szCs w:val="18"/>
              </w:rPr>
              <w:t>John Roberts</w:t>
            </w:r>
            <w:r w:rsidRPr="008166C6">
              <w:rPr>
                <w:sz w:val="18"/>
                <w:szCs w:val="18"/>
              </w:rPr>
              <w:br/>
              <w:t>Tennessee Department of Health</w:t>
            </w:r>
            <w:r w:rsidRPr="008166C6">
              <w:rPr>
                <w:sz w:val="18"/>
                <w:szCs w:val="18"/>
              </w:rPr>
              <w:br/>
            </w:r>
            <w:hyperlink r:id="rId19" w:history="1">
              <w:r w:rsidRPr="008166C6">
                <w:rPr>
                  <w:rFonts w:cs="Arial"/>
                  <w:color w:val="333399"/>
                  <w:u w:val="single"/>
                  <w:lang w:eastAsia="zh-CN"/>
                </w:rPr>
                <w:t>john.a.roberts@tn.gov</w:t>
              </w:r>
            </w:hyperlink>
          </w:p>
        </w:tc>
      </w:tr>
      <w:tr w:rsidR="008166C6" w:rsidRPr="008166C6" w14:paraId="40E27B8B" w14:textId="77777777" w:rsidTr="002C39B5">
        <w:trPr>
          <w:cantSplit/>
          <w:trHeight w:val="711"/>
        </w:trPr>
        <w:tc>
          <w:tcPr>
            <w:tcW w:w="1098" w:type="dxa"/>
          </w:tcPr>
          <w:p w14:paraId="7F81CE54" w14:textId="77777777" w:rsidR="008166C6" w:rsidRPr="008166C6" w:rsidRDefault="008166C6" w:rsidP="008166C6">
            <w:pPr>
              <w:keepNext/>
              <w:spacing w:before="40" w:line="220" w:lineRule="exact"/>
              <w:rPr>
                <w:sz w:val="18"/>
                <w:szCs w:val="18"/>
              </w:rPr>
            </w:pPr>
            <w:r w:rsidRPr="008166C6">
              <w:rPr>
                <w:sz w:val="18"/>
                <w:szCs w:val="18"/>
              </w:rPr>
              <w:t>Co-Chair:</w:t>
            </w:r>
          </w:p>
        </w:tc>
        <w:tc>
          <w:tcPr>
            <w:tcW w:w="3405" w:type="dxa"/>
          </w:tcPr>
          <w:p w14:paraId="31D55B1C" w14:textId="0DB4D243" w:rsidR="008166C6" w:rsidRPr="008166C6" w:rsidRDefault="008166C6" w:rsidP="008166C6">
            <w:pPr>
              <w:keepNext/>
              <w:spacing w:before="40" w:line="220" w:lineRule="exact"/>
              <w:rPr>
                <w:sz w:val="18"/>
                <w:szCs w:val="18"/>
              </w:rPr>
            </w:pPr>
            <w:r w:rsidRPr="008166C6">
              <w:rPr>
                <w:sz w:val="18"/>
                <w:szCs w:val="18"/>
              </w:rPr>
              <w:t xml:space="preserve">Rob Savage MS </w:t>
            </w:r>
            <w:r w:rsidRPr="008166C6">
              <w:rPr>
                <w:sz w:val="18"/>
                <w:szCs w:val="18"/>
              </w:rPr>
              <w:br/>
              <w:t>Rob Savage Consulting</w:t>
            </w:r>
            <w:r w:rsidRPr="008166C6">
              <w:rPr>
                <w:sz w:val="18"/>
                <w:szCs w:val="18"/>
              </w:rPr>
              <w:br/>
            </w:r>
            <w:hyperlink r:id="rId20" w:history="1">
              <w:r w:rsidRPr="008166C6">
                <w:rPr>
                  <w:rFonts w:cs="Arial"/>
                  <w:color w:val="333399"/>
                  <w:u w:val="single"/>
                  <w:lang w:eastAsia="zh-CN"/>
                </w:rPr>
                <w:t>rob.savage50@gmail.com</w:t>
              </w:r>
            </w:hyperlink>
          </w:p>
        </w:tc>
        <w:tc>
          <w:tcPr>
            <w:tcW w:w="1134" w:type="dxa"/>
          </w:tcPr>
          <w:p w14:paraId="61151EE8" w14:textId="77777777" w:rsidR="008166C6" w:rsidRPr="008166C6" w:rsidRDefault="008166C6" w:rsidP="008166C6">
            <w:pPr>
              <w:keepNext/>
              <w:spacing w:before="40" w:line="220" w:lineRule="exact"/>
              <w:rPr>
                <w:sz w:val="18"/>
                <w:szCs w:val="18"/>
              </w:rPr>
            </w:pPr>
            <w:r w:rsidRPr="008166C6">
              <w:rPr>
                <w:sz w:val="18"/>
                <w:szCs w:val="18"/>
              </w:rPr>
              <w:t>Co-Chair:</w:t>
            </w:r>
          </w:p>
        </w:tc>
        <w:tc>
          <w:tcPr>
            <w:tcW w:w="3723" w:type="dxa"/>
          </w:tcPr>
          <w:p w14:paraId="024F8D0A" w14:textId="6CF3075D" w:rsidR="008166C6" w:rsidRPr="008166C6" w:rsidRDefault="008166C6" w:rsidP="008166C6">
            <w:pPr>
              <w:keepNext/>
              <w:spacing w:before="40" w:line="220" w:lineRule="exact"/>
              <w:rPr>
                <w:sz w:val="18"/>
                <w:szCs w:val="18"/>
              </w:rPr>
            </w:pPr>
            <w:r w:rsidRPr="008166C6">
              <w:rPr>
                <w:sz w:val="18"/>
                <w:szCs w:val="18"/>
              </w:rPr>
              <w:t xml:space="preserve">Joginder Madra </w:t>
            </w:r>
            <w:r w:rsidRPr="008166C6">
              <w:rPr>
                <w:sz w:val="18"/>
                <w:szCs w:val="18"/>
              </w:rPr>
              <w:br/>
              <w:t>Madra Consulting Inc.</w:t>
            </w:r>
            <w:r w:rsidRPr="008166C6">
              <w:rPr>
                <w:sz w:val="18"/>
                <w:szCs w:val="18"/>
              </w:rPr>
              <w:br/>
            </w:r>
            <w:hyperlink r:id="rId21" w:history="1">
              <w:r w:rsidRPr="008166C6">
                <w:rPr>
                  <w:rFonts w:cs="Arial"/>
                  <w:color w:val="333399"/>
                  <w:u w:val="single"/>
                  <w:lang w:eastAsia="zh-CN"/>
                </w:rPr>
                <w:t>hl7@madraconsulting.com</w:t>
              </w:r>
            </w:hyperlink>
          </w:p>
        </w:tc>
      </w:tr>
      <w:tr w:rsidR="008166C6" w:rsidRPr="008166C6" w14:paraId="71E73D27" w14:textId="77777777" w:rsidTr="002C39B5">
        <w:trPr>
          <w:cantSplit/>
          <w:trHeight w:val="711"/>
        </w:trPr>
        <w:tc>
          <w:tcPr>
            <w:tcW w:w="1098" w:type="dxa"/>
          </w:tcPr>
          <w:p w14:paraId="4BAA6534" w14:textId="77777777" w:rsidR="008166C6" w:rsidRPr="008166C6" w:rsidRDefault="008166C6" w:rsidP="008166C6">
            <w:pPr>
              <w:keepNext/>
              <w:spacing w:before="40" w:line="220" w:lineRule="exact"/>
              <w:rPr>
                <w:sz w:val="18"/>
                <w:szCs w:val="18"/>
              </w:rPr>
            </w:pPr>
            <w:r w:rsidRPr="008166C6">
              <w:rPr>
                <w:sz w:val="18"/>
                <w:szCs w:val="18"/>
              </w:rPr>
              <w:t>Co-Chair:</w:t>
            </w:r>
          </w:p>
        </w:tc>
        <w:tc>
          <w:tcPr>
            <w:tcW w:w="3405" w:type="dxa"/>
          </w:tcPr>
          <w:p w14:paraId="62F96756" w14:textId="426E6F60" w:rsidR="008166C6" w:rsidRPr="008166C6" w:rsidRDefault="008166C6" w:rsidP="008166C6">
            <w:pPr>
              <w:keepNext/>
              <w:spacing w:before="40" w:line="220" w:lineRule="exact"/>
              <w:rPr>
                <w:sz w:val="18"/>
                <w:szCs w:val="18"/>
              </w:rPr>
            </w:pPr>
            <w:r w:rsidRPr="008166C6">
              <w:rPr>
                <w:sz w:val="18"/>
                <w:szCs w:val="18"/>
              </w:rPr>
              <w:t xml:space="preserve">Erin Holt MPH </w:t>
            </w:r>
            <w:r w:rsidRPr="008166C6">
              <w:rPr>
                <w:sz w:val="18"/>
                <w:szCs w:val="18"/>
              </w:rPr>
              <w:br/>
              <w:t>Tennessee Department of Health</w:t>
            </w:r>
            <w:r w:rsidRPr="008166C6">
              <w:rPr>
                <w:sz w:val="18"/>
                <w:szCs w:val="18"/>
              </w:rPr>
              <w:br/>
            </w:r>
            <w:hyperlink r:id="rId22" w:history="1">
              <w:r w:rsidRPr="008166C6">
                <w:rPr>
                  <w:rFonts w:cs="Arial"/>
                  <w:color w:val="333399"/>
                  <w:u w:val="single"/>
                  <w:lang w:eastAsia="zh-CN"/>
                </w:rPr>
                <w:t>erin.holt@tn.gov</w:t>
              </w:r>
            </w:hyperlink>
          </w:p>
        </w:tc>
        <w:tc>
          <w:tcPr>
            <w:tcW w:w="1134" w:type="dxa"/>
          </w:tcPr>
          <w:p w14:paraId="14FE3A38" w14:textId="77777777" w:rsidR="008166C6" w:rsidRPr="008166C6" w:rsidRDefault="008166C6" w:rsidP="008166C6">
            <w:pPr>
              <w:keepNext/>
              <w:spacing w:before="40" w:line="220" w:lineRule="exact"/>
              <w:rPr>
                <w:sz w:val="18"/>
                <w:szCs w:val="18"/>
              </w:rPr>
            </w:pPr>
            <w:r w:rsidRPr="008166C6">
              <w:rPr>
                <w:sz w:val="18"/>
                <w:szCs w:val="18"/>
              </w:rPr>
              <w:t>Co-Chair:</w:t>
            </w:r>
          </w:p>
        </w:tc>
        <w:tc>
          <w:tcPr>
            <w:tcW w:w="3723" w:type="dxa"/>
          </w:tcPr>
          <w:p w14:paraId="780C2000" w14:textId="77777777" w:rsidR="008166C6" w:rsidRPr="008166C6" w:rsidRDefault="008166C6" w:rsidP="008166C6">
            <w:pPr>
              <w:keepNext/>
              <w:spacing w:before="40" w:line="220" w:lineRule="exact"/>
              <w:rPr>
                <w:sz w:val="18"/>
                <w:szCs w:val="18"/>
              </w:rPr>
            </w:pPr>
            <w:r w:rsidRPr="008166C6">
              <w:rPr>
                <w:sz w:val="18"/>
                <w:szCs w:val="18"/>
              </w:rPr>
              <w:t>Ben Flessner</w:t>
            </w:r>
          </w:p>
          <w:p w14:paraId="04349FE8" w14:textId="21B381A1" w:rsidR="008166C6" w:rsidRPr="008166C6" w:rsidRDefault="008166C6" w:rsidP="008166C6">
            <w:pPr>
              <w:keepNext/>
              <w:spacing w:before="40" w:line="220" w:lineRule="exact"/>
              <w:rPr>
                <w:sz w:val="18"/>
                <w:szCs w:val="18"/>
              </w:rPr>
            </w:pPr>
            <w:r w:rsidRPr="008166C6">
              <w:rPr>
                <w:sz w:val="18"/>
                <w:szCs w:val="18"/>
              </w:rPr>
              <w:t>Redox</w:t>
            </w:r>
            <w:r w:rsidRPr="008166C6">
              <w:rPr>
                <w:sz w:val="18"/>
                <w:szCs w:val="18"/>
              </w:rPr>
              <w:br/>
            </w:r>
            <w:hyperlink r:id="rId23" w:history="1">
              <w:r w:rsidRPr="008166C6">
                <w:rPr>
                  <w:rFonts w:cs="Arial"/>
                  <w:color w:val="333399"/>
                  <w:u w:val="single"/>
                  <w:lang w:eastAsia="zh-CN"/>
                </w:rPr>
                <w:t>benjamin@redoxengine.com</w:t>
              </w:r>
            </w:hyperlink>
          </w:p>
        </w:tc>
      </w:tr>
      <w:tr w:rsidR="008166C6" w:rsidRPr="008166C6" w14:paraId="64D0D004" w14:textId="77777777" w:rsidTr="002C39B5">
        <w:trPr>
          <w:cantSplit/>
          <w:trHeight w:val="711"/>
        </w:trPr>
        <w:tc>
          <w:tcPr>
            <w:tcW w:w="1098" w:type="dxa"/>
          </w:tcPr>
          <w:p w14:paraId="4F21F202" w14:textId="77777777" w:rsidR="008166C6" w:rsidRPr="008166C6" w:rsidRDefault="008166C6" w:rsidP="008166C6">
            <w:pPr>
              <w:keepNext/>
              <w:spacing w:before="40" w:line="220" w:lineRule="exact"/>
              <w:rPr>
                <w:sz w:val="18"/>
                <w:szCs w:val="18"/>
              </w:rPr>
            </w:pPr>
            <w:r w:rsidRPr="008166C6">
              <w:rPr>
                <w:sz w:val="18"/>
                <w:szCs w:val="18"/>
              </w:rPr>
              <w:t>Primary Editor:</w:t>
            </w:r>
          </w:p>
        </w:tc>
        <w:tc>
          <w:tcPr>
            <w:tcW w:w="3405" w:type="dxa"/>
          </w:tcPr>
          <w:p w14:paraId="644E25D8" w14:textId="7E80C976" w:rsidR="008166C6" w:rsidRPr="008166C6" w:rsidRDefault="008166C6" w:rsidP="008166C6">
            <w:pPr>
              <w:keepNext/>
              <w:spacing w:before="40" w:line="220" w:lineRule="exact"/>
              <w:rPr>
                <w:sz w:val="18"/>
                <w:szCs w:val="18"/>
              </w:rPr>
            </w:pPr>
            <w:r w:rsidRPr="008166C6">
              <w:rPr>
                <w:sz w:val="18"/>
                <w:szCs w:val="18"/>
              </w:rPr>
              <w:t>Sarah Gaunt</w:t>
            </w:r>
            <w:r w:rsidRPr="008166C6">
              <w:rPr>
                <w:sz w:val="18"/>
                <w:szCs w:val="18"/>
              </w:rPr>
              <w:br/>
              <w:t>Lantana Consulting Group</w:t>
            </w:r>
            <w:r w:rsidRPr="008166C6">
              <w:rPr>
                <w:sz w:val="18"/>
                <w:szCs w:val="18"/>
              </w:rPr>
              <w:br/>
            </w:r>
            <w:hyperlink r:id="rId24" w:history="1">
              <w:r w:rsidRPr="008166C6">
                <w:rPr>
                  <w:rFonts w:cs="Arial"/>
                  <w:color w:val="333399"/>
                  <w:kern w:val="20"/>
                  <w:sz w:val="18"/>
                  <w:u w:val="single"/>
                  <w:lang w:eastAsia="zh-CN"/>
                </w:rPr>
                <w:t>sarah.gaunt@lantanagroup.com</w:t>
              </w:r>
            </w:hyperlink>
          </w:p>
        </w:tc>
        <w:tc>
          <w:tcPr>
            <w:tcW w:w="1134" w:type="dxa"/>
          </w:tcPr>
          <w:p w14:paraId="250EB79F" w14:textId="77777777" w:rsidR="008166C6" w:rsidRPr="008166C6" w:rsidRDefault="008166C6" w:rsidP="008166C6">
            <w:pPr>
              <w:keepNext/>
              <w:spacing w:before="40" w:line="220" w:lineRule="exact"/>
              <w:rPr>
                <w:sz w:val="18"/>
                <w:szCs w:val="18"/>
              </w:rPr>
            </w:pPr>
            <w:r w:rsidRPr="008166C6">
              <w:rPr>
                <w:sz w:val="18"/>
                <w:szCs w:val="18"/>
              </w:rPr>
              <w:t>Co-Editor:</w:t>
            </w:r>
          </w:p>
        </w:tc>
        <w:tc>
          <w:tcPr>
            <w:tcW w:w="3723" w:type="dxa"/>
          </w:tcPr>
          <w:p w14:paraId="40A714AC" w14:textId="2DBDBB1D" w:rsidR="008166C6" w:rsidRPr="008166C6" w:rsidRDefault="008166C6" w:rsidP="008166C6">
            <w:pPr>
              <w:keepNext/>
              <w:spacing w:before="40" w:line="220" w:lineRule="exact"/>
              <w:rPr>
                <w:sz w:val="18"/>
                <w:szCs w:val="18"/>
              </w:rPr>
            </w:pPr>
            <w:r w:rsidRPr="008166C6">
              <w:rPr>
                <w:sz w:val="18"/>
                <w:szCs w:val="18"/>
              </w:rPr>
              <w:t xml:space="preserve">Mindy Durrance </w:t>
            </w:r>
            <w:r w:rsidRPr="008166C6">
              <w:rPr>
                <w:sz w:val="18"/>
                <w:szCs w:val="18"/>
              </w:rPr>
              <w:br/>
              <w:t>Leidos Consultant to CDC/NHSN</w:t>
            </w:r>
            <w:r w:rsidRPr="008166C6">
              <w:rPr>
                <w:sz w:val="18"/>
                <w:szCs w:val="18"/>
              </w:rPr>
              <w:br/>
            </w:r>
            <w:hyperlink r:id="rId25" w:history="1">
              <w:r w:rsidRPr="008166C6">
                <w:rPr>
                  <w:rFonts w:cs="Arial"/>
                  <w:color w:val="333399"/>
                  <w:kern w:val="20"/>
                  <w:sz w:val="18"/>
                  <w:u w:val="single"/>
                  <w:lang w:eastAsia="zh-CN"/>
                </w:rPr>
                <w:t>mdq1@cdc.gov</w:t>
              </w:r>
            </w:hyperlink>
          </w:p>
        </w:tc>
      </w:tr>
      <w:tr w:rsidR="008166C6" w:rsidRPr="008166C6" w14:paraId="242AC463" w14:textId="77777777" w:rsidTr="002C39B5">
        <w:trPr>
          <w:cantSplit/>
          <w:trHeight w:val="711"/>
        </w:trPr>
        <w:tc>
          <w:tcPr>
            <w:tcW w:w="1098" w:type="dxa"/>
          </w:tcPr>
          <w:p w14:paraId="39C918DF" w14:textId="77777777" w:rsidR="008166C6" w:rsidRPr="008166C6" w:rsidRDefault="008166C6" w:rsidP="008166C6">
            <w:pPr>
              <w:keepNext/>
              <w:spacing w:before="40" w:line="220" w:lineRule="exact"/>
              <w:rPr>
                <w:sz w:val="18"/>
                <w:szCs w:val="18"/>
              </w:rPr>
            </w:pPr>
            <w:r w:rsidRPr="008166C6">
              <w:rPr>
                <w:sz w:val="18"/>
                <w:szCs w:val="18"/>
              </w:rPr>
              <w:br w:type="page"/>
              <w:t>Co-Editor:</w:t>
            </w:r>
          </w:p>
        </w:tc>
        <w:tc>
          <w:tcPr>
            <w:tcW w:w="3405" w:type="dxa"/>
          </w:tcPr>
          <w:p w14:paraId="72CC00AB" w14:textId="62C01C21" w:rsidR="008166C6" w:rsidRPr="008166C6" w:rsidRDefault="008166C6" w:rsidP="008166C6">
            <w:pPr>
              <w:keepNext/>
              <w:spacing w:before="40" w:line="220" w:lineRule="exact"/>
              <w:rPr>
                <w:sz w:val="18"/>
                <w:szCs w:val="18"/>
              </w:rPr>
            </w:pPr>
            <w:r w:rsidRPr="008166C6">
              <w:rPr>
                <w:sz w:val="18"/>
                <w:szCs w:val="18"/>
              </w:rPr>
              <w:t>Daniel Pollock, M.D.</w:t>
            </w:r>
            <w:r w:rsidRPr="008166C6">
              <w:rPr>
                <w:sz w:val="18"/>
                <w:szCs w:val="18"/>
              </w:rPr>
              <w:br/>
              <w:t>CDC</w:t>
            </w:r>
            <w:r w:rsidRPr="008166C6">
              <w:rPr>
                <w:sz w:val="18"/>
                <w:szCs w:val="18"/>
              </w:rPr>
              <w:br/>
            </w:r>
            <w:hyperlink r:id="rId26" w:history="1">
              <w:r w:rsidRPr="008166C6">
                <w:rPr>
                  <w:rFonts w:cs="Arial"/>
                  <w:color w:val="333399"/>
                  <w:kern w:val="20"/>
                  <w:sz w:val="18"/>
                  <w:u w:val="single"/>
                  <w:lang w:eastAsia="zh-CN"/>
                </w:rPr>
                <w:t>DPollock@cdc.gov</w:t>
              </w:r>
            </w:hyperlink>
          </w:p>
        </w:tc>
        <w:tc>
          <w:tcPr>
            <w:tcW w:w="1134" w:type="dxa"/>
          </w:tcPr>
          <w:p w14:paraId="1742A246" w14:textId="77777777" w:rsidR="008166C6" w:rsidRPr="008166C6" w:rsidRDefault="008166C6" w:rsidP="008166C6">
            <w:pPr>
              <w:keepNext/>
              <w:spacing w:before="40" w:line="220" w:lineRule="exact"/>
              <w:rPr>
                <w:sz w:val="18"/>
                <w:szCs w:val="18"/>
              </w:rPr>
            </w:pPr>
            <w:r w:rsidRPr="008166C6">
              <w:rPr>
                <w:sz w:val="18"/>
                <w:szCs w:val="18"/>
              </w:rPr>
              <w:t>Co-Editor:</w:t>
            </w:r>
          </w:p>
        </w:tc>
        <w:tc>
          <w:tcPr>
            <w:tcW w:w="3723" w:type="dxa"/>
          </w:tcPr>
          <w:p w14:paraId="72581E89" w14:textId="77777777" w:rsidR="008166C6" w:rsidRPr="008166C6" w:rsidRDefault="008166C6" w:rsidP="008166C6">
            <w:pPr>
              <w:keepNext/>
              <w:spacing w:before="40" w:line="220" w:lineRule="exact"/>
              <w:rPr>
                <w:sz w:val="18"/>
                <w:szCs w:val="18"/>
              </w:rPr>
            </w:pPr>
            <w:r w:rsidRPr="008166C6">
              <w:rPr>
                <w:sz w:val="18"/>
                <w:szCs w:val="18"/>
              </w:rPr>
              <w:t>Ahmed Tahir</w:t>
            </w:r>
          </w:p>
          <w:p w14:paraId="39985612" w14:textId="7F03FA99" w:rsidR="008166C6" w:rsidRPr="008166C6" w:rsidRDefault="008166C6" w:rsidP="008166C6">
            <w:pPr>
              <w:keepNext/>
              <w:spacing w:before="40" w:line="220" w:lineRule="exact"/>
              <w:rPr>
                <w:sz w:val="18"/>
                <w:szCs w:val="18"/>
              </w:rPr>
            </w:pPr>
            <w:r w:rsidRPr="008166C6">
              <w:rPr>
                <w:sz w:val="18"/>
                <w:szCs w:val="18"/>
              </w:rPr>
              <w:t>Leidos Consultant to CDC/NHSN</w:t>
            </w:r>
            <w:r w:rsidRPr="008166C6">
              <w:rPr>
                <w:noProof/>
                <w:sz w:val="18"/>
                <w:szCs w:val="18"/>
              </w:rPr>
              <w:t xml:space="preserve"> </w:t>
            </w:r>
            <w:hyperlink r:id="rId27" w:history="1">
              <w:r w:rsidRPr="008166C6">
                <w:rPr>
                  <w:rFonts w:cs="Arial"/>
                  <w:color w:val="333399"/>
                  <w:u w:val="single"/>
                  <w:lang w:eastAsia="zh-CN"/>
                </w:rPr>
                <w:t>nmn8@cdc.gov</w:t>
              </w:r>
            </w:hyperlink>
          </w:p>
        </w:tc>
      </w:tr>
      <w:tr w:rsidR="008166C6" w:rsidRPr="008166C6" w14:paraId="4A80AC84" w14:textId="77777777" w:rsidTr="002C39B5">
        <w:trPr>
          <w:cantSplit/>
          <w:trHeight w:val="711"/>
        </w:trPr>
        <w:tc>
          <w:tcPr>
            <w:tcW w:w="1098" w:type="dxa"/>
          </w:tcPr>
          <w:p w14:paraId="17BCC742" w14:textId="77777777" w:rsidR="008166C6" w:rsidRPr="008166C6" w:rsidRDefault="008166C6" w:rsidP="008166C6">
            <w:pPr>
              <w:keepNext/>
              <w:spacing w:before="40" w:line="220" w:lineRule="exact"/>
              <w:rPr>
                <w:sz w:val="18"/>
                <w:szCs w:val="18"/>
              </w:rPr>
            </w:pPr>
            <w:r w:rsidRPr="008166C6">
              <w:rPr>
                <w:sz w:val="18"/>
                <w:szCs w:val="18"/>
              </w:rPr>
              <w:t>Co-Editor:</w:t>
            </w:r>
          </w:p>
        </w:tc>
        <w:tc>
          <w:tcPr>
            <w:tcW w:w="3405" w:type="dxa"/>
          </w:tcPr>
          <w:p w14:paraId="4034F8C8" w14:textId="56B1ACE7" w:rsidR="008166C6" w:rsidRPr="008166C6" w:rsidRDefault="008166C6" w:rsidP="008166C6">
            <w:pPr>
              <w:keepNext/>
              <w:spacing w:before="40" w:line="220" w:lineRule="exact"/>
              <w:rPr>
                <w:sz w:val="18"/>
                <w:szCs w:val="18"/>
              </w:rPr>
            </w:pPr>
            <w:r w:rsidRPr="008166C6">
              <w:rPr>
                <w:sz w:val="18"/>
                <w:szCs w:val="18"/>
              </w:rPr>
              <w:t>Barry Rhodes</w:t>
            </w:r>
            <w:r w:rsidRPr="008166C6">
              <w:rPr>
                <w:sz w:val="18"/>
                <w:szCs w:val="18"/>
              </w:rPr>
              <w:br/>
              <w:t xml:space="preserve">CDC </w:t>
            </w:r>
            <w:r w:rsidRPr="008166C6">
              <w:rPr>
                <w:sz w:val="18"/>
                <w:szCs w:val="18"/>
              </w:rPr>
              <w:br/>
            </w:r>
            <w:hyperlink r:id="rId28" w:history="1">
              <w:r w:rsidRPr="008166C6">
                <w:rPr>
                  <w:rFonts w:cs="Arial"/>
                  <w:color w:val="333399"/>
                  <w:kern w:val="20"/>
                  <w:sz w:val="18"/>
                  <w:u w:val="single"/>
                  <w:lang w:eastAsia="zh-CN"/>
                </w:rPr>
                <w:t>mbr1@cdc.gov</w:t>
              </w:r>
            </w:hyperlink>
          </w:p>
        </w:tc>
        <w:tc>
          <w:tcPr>
            <w:tcW w:w="1134" w:type="dxa"/>
          </w:tcPr>
          <w:p w14:paraId="4B38E746" w14:textId="77777777" w:rsidR="008166C6" w:rsidRPr="008166C6" w:rsidRDefault="008166C6" w:rsidP="008166C6">
            <w:pPr>
              <w:keepNext/>
              <w:spacing w:before="40" w:line="220" w:lineRule="exact"/>
              <w:rPr>
                <w:sz w:val="18"/>
                <w:szCs w:val="18"/>
              </w:rPr>
            </w:pPr>
            <w:r w:rsidRPr="008166C6">
              <w:rPr>
                <w:sz w:val="18"/>
                <w:szCs w:val="18"/>
              </w:rPr>
              <w:t>Co-Editor:</w:t>
            </w:r>
          </w:p>
        </w:tc>
        <w:tc>
          <w:tcPr>
            <w:tcW w:w="3723" w:type="dxa"/>
          </w:tcPr>
          <w:p w14:paraId="610D415E" w14:textId="77777777" w:rsidR="008166C6" w:rsidRPr="008166C6" w:rsidRDefault="008166C6" w:rsidP="008166C6">
            <w:pPr>
              <w:keepNext/>
              <w:spacing w:before="40" w:line="220" w:lineRule="exact"/>
              <w:rPr>
                <w:sz w:val="18"/>
                <w:szCs w:val="18"/>
              </w:rPr>
            </w:pPr>
            <w:r w:rsidRPr="008166C6">
              <w:rPr>
                <w:sz w:val="18"/>
                <w:szCs w:val="18"/>
              </w:rPr>
              <w:t>Sheila Abner</w:t>
            </w:r>
          </w:p>
          <w:p w14:paraId="5491A44A" w14:textId="77777777" w:rsidR="008166C6" w:rsidRPr="008166C6" w:rsidRDefault="008166C6" w:rsidP="008166C6">
            <w:pPr>
              <w:keepNext/>
              <w:spacing w:before="40" w:line="220" w:lineRule="exact"/>
              <w:rPr>
                <w:rFonts w:cs="Arial"/>
                <w:color w:val="333399"/>
                <w:kern w:val="20"/>
                <w:sz w:val="18"/>
                <w:u w:val="single"/>
                <w:lang w:eastAsia="zh-CN"/>
              </w:rPr>
            </w:pPr>
            <w:r w:rsidRPr="008166C6">
              <w:rPr>
                <w:sz w:val="18"/>
                <w:szCs w:val="18"/>
              </w:rPr>
              <w:t>CDC</w:t>
            </w:r>
          </w:p>
          <w:p w14:paraId="72588F5C" w14:textId="7942F45A" w:rsidR="008166C6" w:rsidRPr="008166C6" w:rsidRDefault="009E5D90" w:rsidP="008166C6">
            <w:pPr>
              <w:keepNext/>
              <w:spacing w:before="40" w:line="220" w:lineRule="exact"/>
              <w:rPr>
                <w:sz w:val="18"/>
                <w:szCs w:val="18"/>
              </w:rPr>
            </w:pPr>
            <w:hyperlink r:id="rId29" w:history="1">
              <w:r w:rsidR="008166C6" w:rsidRPr="008166C6">
                <w:rPr>
                  <w:rFonts w:cs="Arial"/>
                  <w:color w:val="333399"/>
                  <w:u w:val="single"/>
                  <w:lang w:eastAsia="zh-CN"/>
                </w:rPr>
                <w:t>sha8@cdc.gov</w:t>
              </w:r>
            </w:hyperlink>
          </w:p>
        </w:tc>
      </w:tr>
      <w:tr w:rsidR="008166C6" w:rsidRPr="008166C6" w14:paraId="65C36684" w14:textId="77777777" w:rsidTr="002C39B5">
        <w:trPr>
          <w:cantSplit/>
          <w:trHeight w:val="711"/>
        </w:trPr>
        <w:tc>
          <w:tcPr>
            <w:tcW w:w="1098" w:type="dxa"/>
          </w:tcPr>
          <w:p w14:paraId="4567139A" w14:textId="77777777" w:rsidR="008166C6" w:rsidRPr="008166C6" w:rsidRDefault="008166C6" w:rsidP="008166C6">
            <w:pPr>
              <w:keepNext/>
              <w:spacing w:before="40" w:line="220" w:lineRule="exact"/>
              <w:rPr>
                <w:sz w:val="18"/>
                <w:szCs w:val="18"/>
              </w:rPr>
            </w:pPr>
            <w:r w:rsidRPr="008166C6">
              <w:rPr>
                <w:sz w:val="18"/>
                <w:szCs w:val="18"/>
              </w:rPr>
              <w:t>Co-Editor:</w:t>
            </w:r>
          </w:p>
        </w:tc>
        <w:tc>
          <w:tcPr>
            <w:tcW w:w="3405" w:type="dxa"/>
          </w:tcPr>
          <w:p w14:paraId="1E67D802" w14:textId="77777777" w:rsidR="008166C6" w:rsidRPr="008166C6" w:rsidRDefault="008166C6" w:rsidP="008166C6">
            <w:pPr>
              <w:keepNext/>
              <w:spacing w:before="40" w:line="220" w:lineRule="exact"/>
              <w:rPr>
                <w:sz w:val="18"/>
                <w:szCs w:val="18"/>
              </w:rPr>
            </w:pPr>
            <w:r w:rsidRPr="008166C6">
              <w:rPr>
                <w:sz w:val="18"/>
                <w:szCs w:val="18"/>
              </w:rPr>
              <w:t>Amy Webb</w:t>
            </w:r>
            <w:r w:rsidRPr="008166C6">
              <w:rPr>
                <w:sz w:val="18"/>
                <w:szCs w:val="18"/>
              </w:rPr>
              <w:br/>
              <w:t>Lantana Consulting Group</w:t>
            </w:r>
          </w:p>
          <w:p w14:paraId="10D68F22" w14:textId="18A52A1E" w:rsidR="008166C6" w:rsidRPr="008166C6" w:rsidRDefault="009E5D90" w:rsidP="008166C6">
            <w:pPr>
              <w:keepNext/>
              <w:spacing w:before="40" w:line="220" w:lineRule="exact"/>
              <w:rPr>
                <w:sz w:val="18"/>
                <w:szCs w:val="18"/>
              </w:rPr>
            </w:pPr>
            <w:hyperlink r:id="rId30" w:history="1">
              <w:r w:rsidR="008166C6" w:rsidRPr="008166C6">
                <w:rPr>
                  <w:rFonts w:cs="Arial"/>
                  <w:color w:val="333399"/>
                  <w:kern w:val="20"/>
                  <w:sz w:val="18"/>
                  <w:u w:val="single"/>
                  <w:lang w:eastAsia="zh-CN"/>
                </w:rPr>
                <w:t>amy.webb@lantanagroup.com</w:t>
              </w:r>
            </w:hyperlink>
          </w:p>
        </w:tc>
        <w:tc>
          <w:tcPr>
            <w:tcW w:w="1134" w:type="dxa"/>
          </w:tcPr>
          <w:p w14:paraId="123DCCFE" w14:textId="77777777" w:rsidR="008166C6" w:rsidRPr="008166C6" w:rsidRDefault="008166C6" w:rsidP="008166C6">
            <w:pPr>
              <w:keepNext/>
              <w:spacing w:before="40" w:line="220" w:lineRule="exact"/>
              <w:rPr>
                <w:sz w:val="18"/>
                <w:szCs w:val="18"/>
              </w:rPr>
            </w:pPr>
            <w:r w:rsidRPr="008166C6">
              <w:rPr>
                <w:sz w:val="18"/>
                <w:szCs w:val="18"/>
              </w:rPr>
              <w:t>Co-Editor:</w:t>
            </w:r>
          </w:p>
        </w:tc>
        <w:tc>
          <w:tcPr>
            <w:tcW w:w="3723" w:type="dxa"/>
          </w:tcPr>
          <w:p w14:paraId="67EDE43E" w14:textId="77777777" w:rsidR="008166C6" w:rsidRPr="008166C6" w:rsidRDefault="008166C6" w:rsidP="008166C6">
            <w:pPr>
              <w:keepNext/>
              <w:spacing w:before="40" w:line="220" w:lineRule="exact"/>
              <w:rPr>
                <w:sz w:val="18"/>
                <w:szCs w:val="18"/>
              </w:rPr>
            </w:pPr>
            <w:r w:rsidRPr="008166C6">
              <w:rPr>
                <w:sz w:val="18"/>
                <w:szCs w:val="18"/>
              </w:rPr>
              <w:t>James Davis</w:t>
            </w:r>
          </w:p>
          <w:p w14:paraId="2C5A12AA" w14:textId="77777777" w:rsidR="008166C6" w:rsidRPr="008166C6" w:rsidRDefault="008166C6" w:rsidP="008166C6">
            <w:pPr>
              <w:keepNext/>
              <w:spacing w:before="40" w:line="220" w:lineRule="exact"/>
              <w:rPr>
                <w:sz w:val="18"/>
                <w:szCs w:val="18"/>
              </w:rPr>
            </w:pPr>
            <w:r w:rsidRPr="008166C6">
              <w:rPr>
                <w:sz w:val="18"/>
                <w:szCs w:val="18"/>
              </w:rPr>
              <w:t>Leidos Consultant to CDC/NHSN</w:t>
            </w:r>
          </w:p>
          <w:p w14:paraId="168ACC11" w14:textId="134D7979" w:rsidR="008166C6" w:rsidRPr="008166C6" w:rsidRDefault="009E5D90" w:rsidP="008166C6">
            <w:pPr>
              <w:keepNext/>
              <w:spacing w:before="40" w:line="220" w:lineRule="exact"/>
              <w:rPr>
                <w:sz w:val="18"/>
                <w:szCs w:val="18"/>
              </w:rPr>
            </w:pPr>
            <w:hyperlink r:id="rId31" w:history="1">
              <w:r w:rsidR="008166C6" w:rsidRPr="008166C6">
                <w:rPr>
                  <w:rFonts w:cs="Arial"/>
                  <w:color w:val="333399"/>
                  <w:u w:val="single"/>
                  <w:lang w:eastAsia="zh-CN"/>
                </w:rPr>
                <w:t>mync0@cdc.gov</w:t>
              </w:r>
            </w:hyperlink>
          </w:p>
        </w:tc>
      </w:tr>
      <w:tr w:rsidR="008166C6" w:rsidRPr="008166C6" w14:paraId="3EF4580B" w14:textId="77777777" w:rsidTr="002C39B5">
        <w:trPr>
          <w:cantSplit/>
          <w:trHeight w:val="711"/>
        </w:trPr>
        <w:tc>
          <w:tcPr>
            <w:tcW w:w="1098" w:type="dxa"/>
          </w:tcPr>
          <w:p w14:paraId="1440B497" w14:textId="77777777" w:rsidR="008166C6" w:rsidRPr="008166C6" w:rsidRDefault="008166C6" w:rsidP="008166C6">
            <w:pPr>
              <w:keepNext/>
              <w:spacing w:before="40" w:line="220" w:lineRule="exact"/>
              <w:rPr>
                <w:sz w:val="18"/>
                <w:szCs w:val="18"/>
              </w:rPr>
            </w:pPr>
            <w:r w:rsidRPr="008166C6">
              <w:rPr>
                <w:sz w:val="18"/>
                <w:szCs w:val="18"/>
              </w:rPr>
              <w:t>Co-Editor:</w:t>
            </w:r>
          </w:p>
        </w:tc>
        <w:tc>
          <w:tcPr>
            <w:tcW w:w="3405" w:type="dxa"/>
          </w:tcPr>
          <w:p w14:paraId="115CC825" w14:textId="1E39CFC1" w:rsidR="008166C6" w:rsidRPr="008166C6" w:rsidRDefault="008166C6" w:rsidP="008166C6">
            <w:pPr>
              <w:keepNext/>
              <w:spacing w:before="40" w:line="220" w:lineRule="exact"/>
              <w:rPr>
                <w:sz w:val="18"/>
                <w:szCs w:val="18"/>
              </w:rPr>
            </w:pPr>
            <w:r w:rsidRPr="008166C6">
              <w:rPr>
                <w:sz w:val="18"/>
                <w:szCs w:val="18"/>
              </w:rPr>
              <w:t>George Koromia</w:t>
            </w:r>
            <w:r w:rsidRPr="008166C6">
              <w:rPr>
                <w:sz w:val="18"/>
                <w:szCs w:val="18"/>
              </w:rPr>
              <w:br/>
              <w:t>Lantana Consulting Group</w:t>
            </w:r>
            <w:r w:rsidRPr="008166C6">
              <w:rPr>
                <w:sz w:val="18"/>
                <w:szCs w:val="18"/>
              </w:rPr>
              <w:br/>
            </w:r>
            <w:hyperlink r:id="rId32" w:history="1">
              <w:r w:rsidRPr="008166C6">
                <w:rPr>
                  <w:rFonts w:cs="Arial"/>
                  <w:color w:val="333399"/>
                  <w:u w:val="single"/>
                  <w:lang w:eastAsia="zh-CN"/>
                </w:rPr>
                <w:t>george.koromia@lantanagroup.com</w:t>
              </w:r>
            </w:hyperlink>
            <w:r w:rsidRPr="008166C6">
              <w:rPr>
                <w:sz w:val="18"/>
                <w:szCs w:val="18"/>
              </w:rPr>
              <w:t xml:space="preserve"> </w:t>
            </w:r>
          </w:p>
        </w:tc>
        <w:tc>
          <w:tcPr>
            <w:tcW w:w="1134" w:type="dxa"/>
          </w:tcPr>
          <w:p w14:paraId="2F76EB44" w14:textId="77777777" w:rsidR="008166C6" w:rsidRPr="008166C6" w:rsidRDefault="008166C6" w:rsidP="008166C6">
            <w:pPr>
              <w:keepNext/>
              <w:spacing w:before="40" w:line="220" w:lineRule="exact"/>
              <w:rPr>
                <w:sz w:val="18"/>
                <w:szCs w:val="18"/>
              </w:rPr>
            </w:pPr>
            <w:r w:rsidRPr="008166C6">
              <w:rPr>
                <w:sz w:val="18"/>
                <w:szCs w:val="18"/>
              </w:rPr>
              <w:t>Co-Editor:</w:t>
            </w:r>
          </w:p>
        </w:tc>
        <w:tc>
          <w:tcPr>
            <w:tcW w:w="3723" w:type="dxa"/>
          </w:tcPr>
          <w:p w14:paraId="002C4F8C" w14:textId="2AE3ECD1" w:rsidR="008166C6" w:rsidRPr="008166C6" w:rsidRDefault="008166C6" w:rsidP="008166C6">
            <w:pPr>
              <w:keepNext/>
              <w:spacing w:before="40" w:line="220" w:lineRule="exact"/>
              <w:rPr>
                <w:sz w:val="18"/>
                <w:szCs w:val="18"/>
              </w:rPr>
            </w:pPr>
            <w:r w:rsidRPr="008166C6">
              <w:rPr>
                <w:sz w:val="18"/>
                <w:szCs w:val="18"/>
              </w:rPr>
              <w:t xml:space="preserve">Beau Bannerman </w:t>
            </w:r>
            <w:r w:rsidRPr="008166C6">
              <w:rPr>
                <w:sz w:val="18"/>
                <w:szCs w:val="18"/>
              </w:rPr>
              <w:br/>
              <w:t>Lantana Consulting Group</w:t>
            </w:r>
            <w:r w:rsidRPr="008166C6">
              <w:rPr>
                <w:sz w:val="18"/>
                <w:szCs w:val="18"/>
              </w:rPr>
              <w:br/>
            </w:r>
            <w:hyperlink r:id="rId33" w:history="1">
              <w:r w:rsidRPr="008166C6">
                <w:rPr>
                  <w:rFonts w:cs="Arial"/>
                  <w:color w:val="333399"/>
                  <w:u w:val="single"/>
                  <w:lang w:eastAsia="zh-CN"/>
                </w:rPr>
                <w:t>beau.bannerman@lantanagroup.com</w:t>
              </w:r>
            </w:hyperlink>
          </w:p>
        </w:tc>
      </w:tr>
      <w:tr w:rsidR="008166C6" w:rsidRPr="008166C6" w14:paraId="033CF829" w14:textId="77777777" w:rsidTr="002C39B5">
        <w:trPr>
          <w:cantSplit/>
          <w:trHeight w:val="711"/>
        </w:trPr>
        <w:tc>
          <w:tcPr>
            <w:tcW w:w="1098" w:type="dxa"/>
          </w:tcPr>
          <w:p w14:paraId="3EE281F4" w14:textId="77777777" w:rsidR="008166C6" w:rsidRPr="008166C6" w:rsidRDefault="008166C6" w:rsidP="008166C6">
            <w:pPr>
              <w:keepNext/>
              <w:spacing w:before="40" w:line="220" w:lineRule="exact"/>
              <w:rPr>
                <w:sz w:val="18"/>
                <w:szCs w:val="18"/>
              </w:rPr>
            </w:pPr>
            <w:r w:rsidRPr="008166C6">
              <w:rPr>
                <w:sz w:val="18"/>
                <w:szCs w:val="18"/>
              </w:rPr>
              <w:t>Co-Editor:</w:t>
            </w:r>
          </w:p>
        </w:tc>
        <w:tc>
          <w:tcPr>
            <w:tcW w:w="3405" w:type="dxa"/>
          </w:tcPr>
          <w:p w14:paraId="12A03B58" w14:textId="0500CF44" w:rsidR="008166C6" w:rsidRPr="008166C6" w:rsidRDefault="008166C6" w:rsidP="008166C6">
            <w:pPr>
              <w:keepNext/>
              <w:spacing w:before="40" w:line="220" w:lineRule="exact"/>
              <w:rPr>
                <w:sz w:val="18"/>
                <w:szCs w:val="18"/>
              </w:rPr>
            </w:pPr>
            <w:r w:rsidRPr="008166C6">
              <w:rPr>
                <w:sz w:val="18"/>
                <w:szCs w:val="18"/>
              </w:rPr>
              <w:t>Lauren Wood</w:t>
            </w:r>
            <w:r w:rsidRPr="008166C6">
              <w:rPr>
                <w:sz w:val="18"/>
                <w:szCs w:val="18"/>
              </w:rPr>
              <w:br/>
              <w:t>Lantana Consulting Group</w:t>
            </w:r>
            <w:r w:rsidRPr="008166C6">
              <w:rPr>
                <w:sz w:val="18"/>
                <w:szCs w:val="18"/>
              </w:rPr>
              <w:br/>
            </w:r>
            <w:hyperlink r:id="rId34" w:history="1">
              <w:r w:rsidRPr="008166C6">
                <w:rPr>
                  <w:rFonts w:cs="Arial"/>
                  <w:color w:val="333399"/>
                  <w:u w:val="single"/>
                  <w:lang w:eastAsia="zh-CN"/>
                </w:rPr>
                <w:t>l</w:t>
              </w:r>
              <w:r w:rsidRPr="008166C6">
                <w:rPr>
                  <w:rFonts w:cs="Arial"/>
                  <w:color w:val="333399"/>
                  <w:kern w:val="20"/>
                  <w:sz w:val="18"/>
                  <w:u w:val="single"/>
                  <w:lang w:eastAsia="zh-CN"/>
                </w:rPr>
                <w:t>auren.wood@lantanagroup.com</w:t>
              </w:r>
            </w:hyperlink>
          </w:p>
        </w:tc>
        <w:tc>
          <w:tcPr>
            <w:tcW w:w="1134" w:type="dxa"/>
          </w:tcPr>
          <w:p w14:paraId="2811604F" w14:textId="77777777" w:rsidR="008166C6" w:rsidRPr="008166C6" w:rsidRDefault="008166C6" w:rsidP="008166C6">
            <w:pPr>
              <w:keepNext/>
              <w:spacing w:before="40" w:line="220" w:lineRule="exact"/>
              <w:rPr>
                <w:sz w:val="18"/>
                <w:szCs w:val="18"/>
              </w:rPr>
            </w:pPr>
            <w:r w:rsidRPr="008166C6">
              <w:rPr>
                <w:sz w:val="18"/>
                <w:szCs w:val="18"/>
              </w:rPr>
              <w:t>Co-Editor:</w:t>
            </w:r>
          </w:p>
        </w:tc>
        <w:tc>
          <w:tcPr>
            <w:tcW w:w="3723" w:type="dxa"/>
          </w:tcPr>
          <w:p w14:paraId="3DA87929" w14:textId="0B1C262B" w:rsidR="008166C6" w:rsidRPr="008166C6" w:rsidRDefault="008166C6" w:rsidP="008166C6">
            <w:pPr>
              <w:keepNext/>
              <w:spacing w:before="40" w:line="220" w:lineRule="exact"/>
              <w:rPr>
                <w:sz w:val="18"/>
                <w:szCs w:val="18"/>
              </w:rPr>
            </w:pPr>
            <w:r w:rsidRPr="008166C6">
              <w:rPr>
                <w:sz w:val="18"/>
                <w:szCs w:val="18"/>
              </w:rPr>
              <w:t>Eric Parapini</w:t>
            </w:r>
            <w:r w:rsidRPr="008166C6">
              <w:rPr>
                <w:sz w:val="18"/>
                <w:szCs w:val="18"/>
              </w:rPr>
              <w:br/>
              <w:t>Lantana Consulting Group</w:t>
            </w:r>
            <w:r w:rsidRPr="008166C6">
              <w:rPr>
                <w:sz w:val="18"/>
                <w:szCs w:val="18"/>
              </w:rPr>
              <w:br/>
            </w:r>
            <w:hyperlink r:id="rId35" w:history="1">
              <w:r w:rsidRPr="008166C6">
                <w:rPr>
                  <w:rFonts w:cs="Arial"/>
                  <w:color w:val="333399"/>
                  <w:u w:val="single"/>
                  <w:lang w:eastAsia="zh-CN"/>
                </w:rPr>
                <w:t>eric.parapini@lantanagroup.com</w:t>
              </w:r>
            </w:hyperlink>
          </w:p>
        </w:tc>
      </w:tr>
      <w:tr w:rsidR="008166C6" w:rsidRPr="008166C6" w14:paraId="14ECBA77" w14:textId="77777777" w:rsidTr="002C39B5">
        <w:trPr>
          <w:cantSplit/>
          <w:trHeight w:val="693"/>
        </w:trPr>
        <w:tc>
          <w:tcPr>
            <w:tcW w:w="1098" w:type="dxa"/>
          </w:tcPr>
          <w:p w14:paraId="5508DD56" w14:textId="77777777" w:rsidR="008166C6" w:rsidRPr="008166C6" w:rsidRDefault="008166C6" w:rsidP="008166C6">
            <w:pPr>
              <w:keepNext/>
              <w:spacing w:before="40" w:line="220" w:lineRule="exact"/>
              <w:rPr>
                <w:sz w:val="18"/>
                <w:szCs w:val="18"/>
              </w:rPr>
            </w:pPr>
            <w:r w:rsidRPr="008166C6">
              <w:rPr>
                <w:sz w:val="18"/>
                <w:szCs w:val="18"/>
              </w:rPr>
              <w:t>Co-Editor:</w:t>
            </w:r>
          </w:p>
        </w:tc>
        <w:tc>
          <w:tcPr>
            <w:tcW w:w="3405" w:type="dxa"/>
          </w:tcPr>
          <w:p w14:paraId="50201F09" w14:textId="51F0F784" w:rsidR="008166C6" w:rsidRPr="008166C6" w:rsidRDefault="008166C6" w:rsidP="008166C6">
            <w:pPr>
              <w:keepNext/>
              <w:spacing w:before="40" w:line="220" w:lineRule="exact"/>
              <w:rPr>
                <w:sz w:val="18"/>
                <w:szCs w:val="18"/>
              </w:rPr>
            </w:pPr>
            <w:r w:rsidRPr="008166C6">
              <w:rPr>
                <w:sz w:val="18"/>
                <w:szCs w:val="18"/>
              </w:rPr>
              <w:t>Zabrina Gonzaga</w:t>
            </w:r>
            <w:r w:rsidRPr="008166C6">
              <w:rPr>
                <w:sz w:val="18"/>
                <w:szCs w:val="18"/>
              </w:rPr>
              <w:br/>
              <w:t>Lantana Consulting Group</w:t>
            </w:r>
            <w:r w:rsidRPr="008166C6">
              <w:rPr>
                <w:sz w:val="18"/>
                <w:szCs w:val="18"/>
              </w:rPr>
              <w:br/>
            </w:r>
            <w:hyperlink r:id="rId36" w:history="1">
              <w:r w:rsidRPr="008166C6">
                <w:rPr>
                  <w:rFonts w:cs="Arial"/>
                  <w:color w:val="333399"/>
                  <w:u w:val="single"/>
                  <w:lang w:eastAsia="zh-CN"/>
                </w:rPr>
                <w:t>zabrina.gonzaga@lantanagroup.com</w:t>
              </w:r>
            </w:hyperlink>
          </w:p>
        </w:tc>
        <w:tc>
          <w:tcPr>
            <w:tcW w:w="1134" w:type="dxa"/>
          </w:tcPr>
          <w:p w14:paraId="7B53713C" w14:textId="77777777" w:rsidR="008166C6" w:rsidRPr="008166C6" w:rsidRDefault="008166C6" w:rsidP="008166C6">
            <w:pPr>
              <w:keepNext/>
              <w:spacing w:before="40" w:line="220" w:lineRule="exact"/>
              <w:rPr>
                <w:sz w:val="18"/>
                <w:szCs w:val="18"/>
              </w:rPr>
            </w:pPr>
            <w:r w:rsidRPr="008166C6">
              <w:rPr>
                <w:sz w:val="18"/>
                <w:szCs w:val="18"/>
              </w:rPr>
              <w:t>Co-Editor</w:t>
            </w:r>
          </w:p>
        </w:tc>
        <w:tc>
          <w:tcPr>
            <w:tcW w:w="3723" w:type="dxa"/>
          </w:tcPr>
          <w:p w14:paraId="4B2C0A40" w14:textId="77777777" w:rsidR="008166C6" w:rsidRPr="008166C6" w:rsidRDefault="008166C6" w:rsidP="008166C6">
            <w:pPr>
              <w:keepNext/>
              <w:spacing w:before="40" w:line="220" w:lineRule="exact"/>
              <w:rPr>
                <w:sz w:val="18"/>
                <w:szCs w:val="18"/>
              </w:rPr>
            </w:pPr>
            <w:r w:rsidRPr="008166C6">
              <w:rPr>
                <w:sz w:val="18"/>
                <w:szCs w:val="18"/>
              </w:rPr>
              <w:t>Sean McIlvenna</w:t>
            </w:r>
          </w:p>
          <w:p w14:paraId="7392120A" w14:textId="77777777" w:rsidR="008166C6" w:rsidRPr="008166C6" w:rsidRDefault="008166C6" w:rsidP="008166C6">
            <w:pPr>
              <w:keepNext/>
              <w:spacing w:before="40" w:line="220" w:lineRule="exact"/>
              <w:rPr>
                <w:sz w:val="18"/>
                <w:szCs w:val="18"/>
              </w:rPr>
            </w:pPr>
            <w:r w:rsidRPr="008166C6">
              <w:rPr>
                <w:sz w:val="18"/>
                <w:szCs w:val="18"/>
              </w:rPr>
              <w:t>Lantana Consulting Group</w:t>
            </w:r>
          </w:p>
          <w:p w14:paraId="45CAECD6" w14:textId="24547020" w:rsidR="008166C6" w:rsidRPr="008166C6" w:rsidRDefault="009E5D90" w:rsidP="008166C6">
            <w:pPr>
              <w:keepNext/>
              <w:spacing w:before="40" w:line="220" w:lineRule="exact"/>
              <w:rPr>
                <w:sz w:val="18"/>
                <w:szCs w:val="18"/>
              </w:rPr>
            </w:pPr>
            <w:hyperlink r:id="rId37" w:history="1">
              <w:r w:rsidR="008166C6" w:rsidRPr="008166C6">
                <w:rPr>
                  <w:rFonts w:cs="Arial"/>
                  <w:color w:val="333399"/>
                  <w:u w:val="single"/>
                  <w:lang w:eastAsia="zh-CN"/>
                </w:rPr>
                <w:t>sean.mcilvenna@lantanagroup.com</w:t>
              </w:r>
            </w:hyperlink>
          </w:p>
        </w:tc>
      </w:tr>
      <w:tr w:rsidR="008166C6" w:rsidRPr="008166C6" w14:paraId="73F17C96" w14:textId="77777777" w:rsidTr="002C39B5">
        <w:trPr>
          <w:cantSplit/>
          <w:trHeight w:val="693"/>
        </w:trPr>
        <w:tc>
          <w:tcPr>
            <w:tcW w:w="1098" w:type="dxa"/>
          </w:tcPr>
          <w:p w14:paraId="58BA3036" w14:textId="77777777" w:rsidR="008166C6" w:rsidRPr="008166C6" w:rsidRDefault="008166C6" w:rsidP="008166C6">
            <w:pPr>
              <w:keepNext/>
              <w:spacing w:before="40" w:line="220" w:lineRule="exact"/>
              <w:rPr>
                <w:sz w:val="18"/>
                <w:szCs w:val="18"/>
              </w:rPr>
            </w:pPr>
            <w:r w:rsidRPr="008166C6">
              <w:rPr>
                <w:sz w:val="18"/>
                <w:szCs w:val="18"/>
              </w:rPr>
              <w:t>Technical Editor:</w:t>
            </w:r>
          </w:p>
        </w:tc>
        <w:tc>
          <w:tcPr>
            <w:tcW w:w="3405" w:type="dxa"/>
          </w:tcPr>
          <w:p w14:paraId="79D85E4E" w14:textId="77777777" w:rsidR="008166C6" w:rsidRPr="008166C6" w:rsidRDefault="008166C6" w:rsidP="008166C6">
            <w:pPr>
              <w:keepNext/>
              <w:spacing w:before="40" w:line="220" w:lineRule="exact"/>
              <w:rPr>
                <w:sz w:val="18"/>
                <w:szCs w:val="18"/>
              </w:rPr>
            </w:pPr>
            <w:r w:rsidRPr="008166C6">
              <w:rPr>
                <w:sz w:val="18"/>
                <w:szCs w:val="18"/>
              </w:rPr>
              <w:t>Chris Hannigan</w:t>
            </w:r>
          </w:p>
          <w:p w14:paraId="7CA6DC9B" w14:textId="565E480D" w:rsidR="008166C6" w:rsidRPr="008166C6" w:rsidRDefault="008166C6" w:rsidP="008166C6">
            <w:pPr>
              <w:keepNext/>
              <w:spacing w:before="40" w:line="220" w:lineRule="exact"/>
              <w:rPr>
                <w:sz w:val="18"/>
                <w:szCs w:val="18"/>
              </w:rPr>
            </w:pPr>
            <w:r w:rsidRPr="008166C6">
              <w:rPr>
                <w:sz w:val="18"/>
                <w:szCs w:val="18"/>
              </w:rPr>
              <w:t>Lantana Consulting Group</w:t>
            </w:r>
            <w:r w:rsidRPr="008166C6">
              <w:rPr>
                <w:sz w:val="18"/>
                <w:szCs w:val="18"/>
              </w:rPr>
              <w:br/>
            </w:r>
            <w:hyperlink r:id="rId38" w:history="1">
              <w:r w:rsidRPr="008166C6">
                <w:rPr>
                  <w:rFonts w:cs="Arial"/>
                  <w:color w:val="333399"/>
                  <w:u w:val="single"/>
                  <w:lang w:eastAsia="zh-CN"/>
                </w:rPr>
                <w:t>chris.hannigan@lantanagroup.com</w:t>
              </w:r>
            </w:hyperlink>
          </w:p>
        </w:tc>
        <w:tc>
          <w:tcPr>
            <w:tcW w:w="1134" w:type="dxa"/>
          </w:tcPr>
          <w:p w14:paraId="286A1355" w14:textId="77777777" w:rsidR="008166C6" w:rsidRPr="008166C6" w:rsidRDefault="008166C6" w:rsidP="008166C6">
            <w:pPr>
              <w:keepNext/>
              <w:spacing w:before="40" w:line="220" w:lineRule="exact"/>
              <w:rPr>
                <w:sz w:val="18"/>
                <w:szCs w:val="18"/>
              </w:rPr>
            </w:pPr>
            <w:r w:rsidRPr="008166C6">
              <w:rPr>
                <w:sz w:val="18"/>
                <w:szCs w:val="18"/>
              </w:rPr>
              <w:t>Technical Editor:</w:t>
            </w:r>
          </w:p>
        </w:tc>
        <w:tc>
          <w:tcPr>
            <w:tcW w:w="3723" w:type="dxa"/>
          </w:tcPr>
          <w:p w14:paraId="08746273" w14:textId="79FEFF0C" w:rsidR="008166C6" w:rsidRPr="008166C6" w:rsidRDefault="008166C6" w:rsidP="008166C6">
            <w:pPr>
              <w:keepNext/>
              <w:spacing w:before="40" w:line="220" w:lineRule="exact"/>
              <w:rPr>
                <w:sz w:val="18"/>
                <w:szCs w:val="18"/>
              </w:rPr>
            </w:pPr>
            <w:r w:rsidRPr="008166C6">
              <w:rPr>
                <w:sz w:val="18"/>
                <w:szCs w:val="18"/>
              </w:rPr>
              <w:t>Diana Wright</w:t>
            </w:r>
            <w:r w:rsidRPr="008166C6">
              <w:rPr>
                <w:sz w:val="18"/>
                <w:szCs w:val="18"/>
              </w:rPr>
              <w:br/>
              <w:t>Lantana Consulting Group</w:t>
            </w:r>
            <w:r w:rsidRPr="008166C6">
              <w:rPr>
                <w:sz w:val="18"/>
                <w:szCs w:val="18"/>
              </w:rPr>
              <w:br/>
            </w:r>
            <w:hyperlink r:id="rId39" w:history="1">
              <w:r w:rsidRPr="008166C6">
                <w:rPr>
                  <w:rFonts w:cs="Arial"/>
                  <w:color w:val="333399"/>
                  <w:u w:val="single"/>
                  <w:lang w:eastAsia="zh-CN"/>
                </w:rPr>
                <w:t>diana.wright@lantanagroup.com</w:t>
              </w:r>
            </w:hyperlink>
          </w:p>
        </w:tc>
      </w:tr>
    </w:tbl>
    <w:p w14:paraId="12458A25" w14:textId="77777777" w:rsidR="008166C6" w:rsidRPr="008166C6" w:rsidRDefault="008166C6" w:rsidP="008166C6"/>
    <w:p w14:paraId="10D16677" w14:textId="77777777" w:rsidR="008166C6" w:rsidRPr="008166C6" w:rsidRDefault="008166C6" w:rsidP="008166C6">
      <w:pPr>
        <w:spacing w:after="0" w:line="240" w:lineRule="auto"/>
      </w:pPr>
      <w:r w:rsidRPr="008166C6">
        <w:br w:type="page"/>
      </w:r>
    </w:p>
    <w:p w14:paraId="4C549F79" w14:textId="77777777" w:rsidR="008166C6" w:rsidRPr="008166C6" w:rsidRDefault="008166C6" w:rsidP="008166C6">
      <w:pPr>
        <w:keepNext/>
        <w:spacing w:before="240" w:after="240"/>
        <w:rPr>
          <w:b/>
          <w:sz w:val="18"/>
          <w:szCs w:val="18"/>
        </w:rPr>
      </w:pPr>
      <w:r w:rsidRPr="008166C6">
        <w:rPr>
          <w:rFonts w:ascii="Arial" w:hAnsi="Arial"/>
          <w:b/>
          <w:sz w:val="28"/>
          <w:szCs w:val="28"/>
        </w:rPr>
        <w:lastRenderedPageBreak/>
        <w:t>Acknowledgments</w:t>
      </w:r>
    </w:p>
    <w:p w14:paraId="6576C04B" w14:textId="77777777" w:rsidR="008166C6" w:rsidRPr="008166C6" w:rsidRDefault="008166C6" w:rsidP="008166C6">
      <w:pPr>
        <w:spacing w:after="120"/>
        <w:ind w:left="720"/>
        <w:rPr>
          <w:lang w:eastAsia="x-none"/>
        </w:rPr>
      </w:pPr>
      <w:r w:rsidRPr="008166C6">
        <w:rPr>
          <w:lang w:eastAsia="x-none"/>
        </w:rPr>
        <w:t>This implementation guide was produced and developed by Lantana Consulting Group in conjunction with the Division of Healthcare Quality Promotion in the National Center for Emerging and Zoonotic Infectious Diseases (NCEZID) at the Centers for Disease Control and Prevention (CDC). Its development and ultimate deployment is a result of the dedication of the team—led by Daniel A. Pollock, M.D., Surveillance Branch Chief, Division of Healthcare Quality Promotion, NCEZID, CDC—and their support of the development of interoperable data standards for the CDC’s National Healthcare Safety Network (NHSN).</w:t>
      </w:r>
    </w:p>
    <w:p w14:paraId="17BBE733" w14:textId="77777777" w:rsidR="008166C6" w:rsidRPr="008166C6" w:rsidRDefault="008166C6" w:rsidP="008166C6">
      <w:pPr>
        <w:spacing w:after="120"/>
        <w:ind w:left="720"/>
        <w:rPr>
          <w:lang w:eastAsia="x-none"/>
        </w:rPr>
      </w:pPr>
      <w:r w:rsidRPr="008166C6">
        <w:rPr>
          <w:lang w:eastAsia="x-none"/>
        </w:rPr>
        <w:t xml:space="preserve">The best standards are those driven by business requirements. A strong set of Healthcare Associated Infection (HAI) surveillance application vendors monitor, evaluate, and test each release of this guide. </w:t>
      </w:r>
    </w:p>
    <w:p w14:paraId="1EA13CDC" w14:textId="77777777" w:rsidR="008166C6" w:rsidRPr="008166C6" w:rsidRDefault="008166C6" w:rsidP="008166C6">
      <w:pPr>
        <w:spacing w:after="120"/>
        <w:ind w:left="720"/>
        <w:rPr>
          <w:lang w:eastAsia="x-none"/>
        </w:rPr>
      </w:pPr>
      <w:r w:rsidRPr="008166C6">
        <w:rPr>
          <w:lang w:eastAsia="x-none"/>
        </w:rPr>
        <w:t xml:space="preserve">Past contributors: The vendors who participated in the 2007-2008 pilot activities of Bloodstream Infection Reports and Surgical Site Infection deserve special thanks and acknowledgment: MedMined™ services from Cardinal Health, EpiQuest, ICPA, Premier, TheraDoc, and Vecna Technologies. Throughout the development of this guide, Marla Albitz provided essential translation of NHSN business and technical requirements so that Kate Hamilton, Bob Dolin, Rick Geimer, and Susan Hardy could turn those requirements into a CDA-compliant specification. Liora Alschuler provided oversight and review. Additional contributors to the DSTU releases have been Jonathan Edwards, Maggie Dudeck, Dawn Sievert, Teresa Horan, Mary Andrus, Melinda Neuhauser, Ruby Phelps, Mindy Durrance, Alicia Shugart, Tygh Walker, Chris Cole, Cindy Gross, and Scott Fridkin (data specifications); Wenkai Li, Pavla Frazier, Gaye Dolin, Margaret Marshburn, Rob Hausam, Sundak Ganesan, and Denny Cordy (vocabulary); Kelly Peterson (database administration); Venu Sarraff (data importation); and Brett Marquard and Lauren Wood (project management and technical editing). We also thank Ted Klein, Cecil Lynch, and Daniel Vreeman for timely issuance of identifiers and codes. </w:t>
      </w:r>
    </w:p>
    <w:p w14:paraId="2AA899A4" w14:textId="77777777" w:rsidR="008166C6" w:rsidRPr="008166C6" w:rsidRDefault="008166C6" w:rsidP="008166C6">
      <w:pPr>
        <w:spacing w:after="120"/>
        <w:ind w:left="720"/>
        <w:rPr>
          <w:lang w:eastAsia="x-none"/>
        </w:rPr>
      </w:pPr>
      <w:r w:rsidRPr="008166C6">
        <w:rPr>
          <w:lang w:eastAsia="x-none"/>
        </w:rPr>
        <w:t>This specification is a set of constraints on existing work, and the extent to which it can accommodate the expressive requirements of HAI reporting over time is a function of the richness of the model on which it is built, the Health Level Seven (HL7) Reference Information Model (RIM) and the RIM document standard, and the Clinical Document Architecture Release 2 (CDA R2). We thank all those who have worked for over a decade to produce these fundamental specifications.</w:t>
      </w:r>
    </w:p>
    <w:p w14:paraId="211AFAA0" w14:textId="468B77E1" w:rsidR="008166C6" w:rsidRPr="008166C6" w:rsidRDefault="008166C6" w:rsidP="008166C6">
      <w:pPr>
        <w:spacing w:after="120"/>
        <w:ind w:left="720"/>
        <w:rPr>
          <w:lang w:eastAsia="x-none"/>
        </w:rPr>
      </w:pPr>
      <w:r w:rsidRPr="008166C6">
        <w:rPr>
          <w:lang w:eastAsia="x-none"/>
        </w:rPr>
        <w:t>This material contains content from SNOMED CT</w:t>
      </w:r>
      <w:r w:rsidRPr="008166C6">
        <w:rPr>
          <w:vertAlign w:val="superscript"/>
          <w:lang w:eastAsia="x-none"/>
        </w:rPr>
        <w:t xml:space="preserve">® </w:t>
      </w:r>
      <w:r w:rsidRPr="008166C6">
        <w:rPr>
          <w:lang w:eastAsia="x-none"/>
        </w:rPr>
        <w:t>(</w:t>
      </w:r>
      <w:hyperlink r:id="rId40" w:history="1">
        <w:r w:rsidRPr="008166C6">
          <w:rPr>
            <w:rFonts w:cs="Arial"/>
            <w:color w:val="333399"/>
            <w:szCs w:val="20"/>
            <w:u w:val="single"/>
            <w:lang w:eastAsia="zh-CN"/>
          </w:rPr>
          <w:t>http://www.ihtsdo.org/snomed-ct/</w:t>
        </w:r>
      </w:hyperlink>
      <w:r w:rsidRPr="008166C6">
        <w:rPr>
          <w:lang w:eastAsia="x-none"/>
        </w:rPr>
        <w:t>). SNOMED CT is a registered trademark of the International Health Terminology Standard Development Organisation (IHTSDO).</w:t>
      </w:r>
    </w:p>
    <w:p w14:paraId="230DA1FF" w14:textId="07AA1E8C" w:rsidR="008166C6" w:rsidRPr="008166C6" w:rsidRDefault="008166C6" w:rsidP="008166C6">
      <w:pPr>
        <w:tabs>
          <w:tab w:val="left" w:pos="1080"/>
          <w:tab w:val="left" w:pos="1440"/>
        </w:tabs>
        <w:spacing w:after="120"/>
        <w:ind w:left="720"/>
        <w:rPr>
          <w:noProof/>
        </w:rPr>
      </w:pPr>
      <w:r w:rsidRPr="008166C6">
        <w:t>This material contains content from LOINC® (</w:t>
      </w:r>
      <w:hyperlink r:id="rId41" w:tgtFrame="_blank" w:history="1">
        <w:r w:rsidRPr="008166C6">
          <w:rPr>
            <w:rFonts w:cs="Arial"/>
            <w:color w:val="333399"/>
            <w:szCs w:val="20"/>
            <w:u w:val="single"/>
            <w:lang w:eastAsia="zh-CN"/>
          </w:rPr>
          <w:t>http://loinc.org</w:t>
        </w:r>
      </w:hyperlink>
      <w:r w:rsidRPr="008166C6">
        <w:t xml:space="preserve">). The LOINC table, LOINC codes, and LOINC panels and forms file are copyright © 1995-2018, Regenstrief Institute, Inc. and the Logical Observation Identifiers Names and Codes (LOINC) Committee and available at no cost under the license at </w:t>
      </w:r>
      <w:hyperlink r:id="rId42" w:tgtFrame="_blank" w:history="1">
        <w:r w:rsidRPr="008166C6">
          <w:rPr>
            <w:rFonts w:cs="Arial"/>
            <w:color w:val="333399"/>
            <w:szCs w:val="20"/>
            <w:u w:val="single"/>
            <w:lang w:eastAsia="zh-CN"/>
          </w:rPr>
          <w:t>http://loinc.org/terms-of-use</w:t>
        </w:r>
      </w:hyperlink>
      <w:r w:rsidRPr="008166C6">
        <w:t>.</w:t>
      </w:r>
    </w:p>
    <w:p w14:paraId="5D0C6D41" w14:textId="77777777" w:rsidR="008166C6" w:rsidRPr="008166C6" w:rsidRDefault="008166C6" w:rsidP="008166C6">
      <w:pPr>
        <w:spacing w:after="0" w:line="240" w:lineRule="auto"/>
      </w:pPr>
      <w:r w:rsidRPr="008166C6">
        <w:br w:type="page"/>
      </w:r>
    </w:p>
    <w:p w14:paraId="40C84A9A" w14:textId="77777777" w:rsidR="008166C6" w:rsidRPr="008166C6" w:rsidRDefault="008166C6" w:rsidP="008166C6">
      <w:pPr>
        <w:keepNext/>
        <w:spacing w:before="240" w:after="240"/>
        <w:rPr>
          <w:rFonts w:ascii="Arial" w:hAnsi="Arial"/>
          <w:b/>
          <w:sz w:val="28"/>
          <w:szCs w:val="28"/>
        </w:rPr>
      </w:pPr>
      <w:r w:rsidRPr="008166C6">
        <w:rPr>
          <w:rFonts w:ascii="Arial" w:hAnsi="Arial"/>
          <w:b/>
          <w:sz w:val="28"/>
          <w:szCs w:val="28"/>
        </w:rPr>
        <w:lastRenderedPageBreak/>
        <w:t>Contents</w:t>
      </w:r>
    </w:p>
    <w:p w14:paraId="4D7939B6" w14:textId="14873274" w:rsidR="00E26131" w:rsidRDefault="008166C6">
      <w:pPr>
        <w:pStyle w:val="TOC1"/>
        <w:rPr>
          <w:rFonts w:asciiTheme="minorHAnsi" w:eastAsiaTheme="minorEastAsia" w:hAnsiTheme="minorHAnsi" w:cstheme="minorBidi"/>
          <w:caps w:val="0"/>
          <w:sz w:val="22"/>
          <w:szCs w:val="22"/>
          <w:lang w:val="en-AU" w:eastAsia="en-AU"/>
        </w:rPr>
      </w:pPr>
      <w:r w:rsidRPr="008166C6">
        <w:fldChar w:fldCharType="begin"/>
      </w:r>
      <w:r w:rsidRPr="008166C6">
        <w:instrText xml:space="preserve"> TOC \o "1-3" </w:instrText>
      </w:r>
      <w:r w:rsidRPr="008166C6">
        <w:fldChar w:fldCharType="separate"/>
      </w:r>
      <w:r w:rsidR="00E26131">
        <w:t>5</w:t>
      </w:r>
      <w:r w:rsidR="00E26131">
        <w:rPr>
          <w:rFonts w:asciiTheme="minorHAnsi" w:eastAsiaTheme="minorEastAsia" w:hAnsiTheme="minorHAnsi" w:cstheme="minorBidi"/>
          <w:caps w:val="0"/>
          <w:sz w:val="22"/>
          <w:szCs w:val="22"/>
          <w:lang w:val="en-AU" w:eastAsia="en-AU"/>
        </w:rPr>
        <w:tab/>
      </w:r>
      <w:r w:rsidR="00E26131">
        <w:t>Document-Level Templates</w:t>
      </w:r>
      <w:r w:rsidR="00E26131">
        <w:tab/>
      </w:r>
      <w:r w:rsidR="00E26131">
        <w:fldChar w:fldCharType="begin"/>
      </w:r>
      <w:r w:rsidR="00E26131">
        <w:instrText xml:space="preserve"> PAGEREF _Toc525996281 \h </w:instrText>
      </w:r>
      <w:r w:rsidR="00E26131">
        <w:fldChar w:fldCharType="separate"/>
      </w:r>
      <w:r w:rsidR="00E26131">
        <w:t>52</w:t>
      </w:r>
      <w:r w:rsidR="00E26131">
        <w:fldChar w:fldCharType="end"/>
      </w:r>
    </w:p>
    <w:p w14:paraId="3EA7CF30" w14:textId="62D0C0B8" w:rsidR="00E26131" w:rsidRDefault="00E26131">
      <w:pPr>
        <w:pStyle w:val="TOC2"/>
        <w:tabs>
          <w:tab w:val="left" w:pos="806"/>
        </w:tabs>
        <w:rPr>
          <w:rFonts w:asciiTheme="minorHAnsi" w:eastAsiaTheme="minorEastAsia" w:hAnsiTheme="minorHAnsi" w:cstheme="minorBidi"/>
          <w:sz w:val="22"/>
          <w:szCs w:val="22"/>
          <w:lang w:val="en-AU" w:eastAsia="en-AU"/>
        </w:rPr>
      </w:pPr>
      <w:r>
        <w:t>5.1</w:t>
      </w:r>
      <w:r>
        <w:rPr>
          <w:rFonts w:asciiTheme="minorHAnsi" w:eastAsiaTheme="minorEastAsia" w:hAnsiTheme="minorHAnsi" w:cstheme="minorBidi"/>
          <w:sz w:val="22"/>
          <w:szCs w:val="22"/>
          <w:lang w:val="en-AU" w:eastAsia="en-AU"/>
        </w:rPr>
        <w:tab/>
      </w:r>
      <w:r>
        <w:t>Healthcare Associated Infection Report</w:t>
      </w:r>
      <w:r>
        <w:tab/>
      </w:r>
      <w:r>
        <w:fldChar w:fldCharType="begin"/>
      </w:r>
      <w:r>
        <w:instrText xml:space="preserve"> PAGEREF _Toc525996282 \h </w:instrText>
      </w:r>
      <w:r>
        <w:fldChar w:fldCharType="separate"/>
      </w:r>
      <w:r>
        <w:t>52</w:t>
      </w:r>
      <w:r>
        <w:fldChar w:fldCharType="end"/>
      </w:r>
    </w:p>
    <w:p w14:paraId="46C436A2" w14:textId="1C914E60" w:rsidR="00E26131" w:rsidRDefault="00E26131">
      <w:pPr>
        <w:pStyle w:val="TOC3"/>
        <w:rPr>
          <w:rFonts w:asciiTheme="minorHAnsi" w:eastAsiaTheme="minorEastAsia" w:hAnsiTheme="minorHAnsi" w:cstheme="minorBidi"/>
          <w:sz w:val="22"/>
          <w:szCs w:val="22"/>
          <w:lang w:val="en-AU" w:eastAsia="en-AU"/>
        </w:rPr>
      </w:pPr>
      <w:r>
        <w:t>5.1.1</w:t>
      </w:r>
      <w:r>
        <w:rPr>
          <w:rFonts w:asciiTheme="minorHAnsi" w:eastAsiaTheme="minorEastAsia" w:hAnsiTheme="minorHAnsi" w:cstheme="minorBidi"/>
          <w:sz w:val="22"/>
          <w:szCs w:val="22"/>
          <w:lang w:val="en-AU" w:eastAsia="en-AU"/>
        </w:rPr>
        <w:tab/>
      </w:r>
      <w:r>
        <w:t>HAI Population Summary Report Generic Constraints</w:t>
      </w:r>
      <w:r>
        <w:tab/>
      </w:r>
      <w:r>
        <w:fldChar w:fldCharType="begin"/>
      </w:r>
      <w:r>
        <w:instrText xml:space="preserve"> PAGEREF _Toc525996283 \h </w:instrText>
      </w:r>
      <w:r>
        <w:fldChar w:fldCharType="separate"/>
      </w:r>
      <w:r>
        <w:t>56</w:t>
      </w:r>
      <w:r>
        <w:fldChar w:fldCharType="end"/>
      </w:r>
    </w:p>
    <w:p w14:paraId="7070C8A7" w14:textId="483F1ABE" w:rsidR="00E26131" w:rsidRDefault="00E26131">
      <w:pPr>
        <w:pStyle w:val="TOC3"/>
        <w:rPr>
          <w:rFonts w:asciiTheme="minorHAnsi" w:eastAsiaTheme="minorEastAsia" w:hAnsiTheme="minorHAnsi" w:cstheme="minorBidi"/>
          <w:sz w:val="22"/>
          <w:szCs w:val="22"/>
          <w:lang w:val="en-AU" w:eastAsia="en-AU"/>
        </w:rPr>
      </w:pPr>
      <w:r>
        <w:t>5.1.2</w:t>
      </w:r>
      <w:r>
        <w:rPr>
          <w:rFonts w:asciiTheme="minorHAnsi" w:eastAsiaTheme="minorEastAsia" w:hAnsiTheme="minorHAnsi" w:cstheme="minorBidi"/>
          <w:sz w:val="22"/>
          <w:szCs w:val="22"/>
          <w:lang w:val="en-AU" w:eastAsia="en-AU"/>
        </w:rPr>
        <w:tab/>
      </w:r>
      <w:r>
        <w:t>Antimicrobial Resistance Option (ARO) Summary Report (V2)</w:t>
      </w:r>
      <w:r>
        <w:tab/>
      </w:r>
      <w:r>
        <w:fldChar w:fldCharType="begin"/>
      </w:r>
      <w:r>
        <w:instrText xml:space="preserve"> PAGEREF _Toc525996284 \h </w:instrText>
      </w:r>
      <w:r>
        <w:fldChar w:fldCharType="separate"/>
      </w:r>
      <w:r>
        <w:t>61</w:t>
      </w:r>
      <w:r>
        <w:fldChar w:fldCharType="end"/>
      </w:r>
    </w:p>
    <w:p w14:paraId="31CEACC6" w14:textId="4F8E3848" w:rsidR="00E26131" w:rsidRDefault="00E26131">
      <w:pPr>
        <w:pStyle w:val="TOC3"/>
        <w:rPr>
          <w:rFonts w:asciiTheme="minorHAnsi" w:eastAsiaTheme="minorEastAsia" w:hAnsiTheme="minorHAnsi" w:cstheme="minorBidi"/>
          <w:sz w:val="22"/>
          <w:szCs w:val="22"/>
          <w:lang w:val="en-AU" w:eastAsia="en-AU"/>
        </w:rPr>
      </w:pPr>
      <w:r>
        <w:t>5.1.3</w:t>
      </w:r>
      <w:r>
        <w:rPr>
          <w:rFonts w:asciiTheme="minorHAnsi" w:eastAsiaTheme="minorEastAsia" w:hAnsiTheme="minorHAnsi" w:cstheme="minorBidi"/>
          <w:sz w:val="22"/>
          <w:szCs w:val="22"/>
          <w:lang w:val="en-AU" w:eastAsia="en-AU"/>
        </w:rPr>
        <w:tab/>
      </w:r>
      <w:r>
        <w:t>Antimicrobial Use (AUP) Summary Report (V2)</w:t>
      </w:r>
      <w:r>
        <w:tab/>
      </w:r>
      <w:r>
        <w:fldChar w:fldCharType="begin"/>
      </w:r>
      <w:r>
        <w:instrText xml:space="preserve"> PAGEREF _Toc525996285 \h </w:instrText>
      </w:r>
      <w:r>
        <w:fldChar w:fldCharType="separate"/>
      </w:r>
      <w:r>
        <w:t>63</w:t>
      </w:r>
      <w:r>
        <w:fldChar w:fldCharType="end"/>
      </w:r>
    </w:p>
    <w:p w14:paraId="60C6F661" w14:textId="4ECD0A7F" w:rsidR="00E26131" w:rsidRDefault="00E26131">
      <w:pPr>
        <w:pStyle w:val="TOC3"/>
        <w:rPr>
          <w:rFonts w:asciiTheme="minorHAnsi" w:eastAsiaTheme="minorEastAsia" w:hAnsiTheme="minorHAnsi" w:cstheme="minorBidi"/>
          <w:sz w:val="22"/>
          <w:szCs w:val="22"/>
          <w:lang w:val="en-AU" w:eastAsia="en-AU"/>
        </w:rPr>
      </w:pPr>
      <w:r>
        <w:t>5.1.4</w:t>
      </w:r>
      <w:r>
        <w:rPr>
          <w:rFonts w:asciiTheme="minorHAnsi" w:eastAsiaTheme="minorEastAsia" w:hAnsiTheme="minorHAnsi" w:cstheme="minorBidi"/>
          <w:sz w:val="22"/>
          <w:szCs w:val="22"/>
          <w:lang w:val="en-AU" w:eastAsia="en-AU"/>
        </w:rPr>
        <w:tab/>
      </w:r>
      <w:r>
        <w:t>Healthcare Personnel Influenza Vaccination (HP-FLU) Summary Report</w:t>
      </w:r>
      <w:r>
        <w:tab/>
      </w:r>
      <w:r>
        <w:fldChar w:fldCharType="begin"/>
      </w:r>
      <w:r>
        <w:instrText xml:space="preserve"> PAGEREF _Toc525996286 \h </w:instrText>
      </w:r>
      <w:r>
        <w:fldChar w:fldCharType="separate"/>
      </w:r>
      <w:r>
        <w:t>66</w:t>
      </w:r>
      <w:r>
        <w:fldChar w:fldCharType="end"/>
      </w:r>
    </w:p>
    <w:p w14:paraId="4BE6C7E5" w14:textId="502A7E26" w:rsidR="00E26131" w:rsidRDefault="00E26131">
      <w:pPr>
        <w:pStyle w:val="TOC3"/>
        <w:rPr>
          <w:rFonts w:asciiTheme="minorHAnsi" w:eastAsiaTheme="minorEastAsia" w:hAnsiTheme="minorHAnsi" w:cstheme="minorBidi"/>
          <w:sz w:val="22"/>
          <w:szCs w:val="22"/>
          <w:lang w:val="en-AU" w:eastAsia="en-AU"/>
        </w:rPr>
      </w:pPr>
      <w:r>
        <w:t>5.1.5</w:t>
      </w:r>
      <w:r>
        <w:rPr>
          <w:rFonts w:asciiTheme="minorHAnsi" w:eastAsiaTheme="minorEastAsia" w:hAnsiTheme="minorHAnsi" w:cstheme="minorBidi"/>
          <w:sz w:val="22"/>
          <w:szCs w:val="22"/>
          <w:lang w:val="en-AU" w:eastAsia="en-AU"/>
        </w:rPr>
        <w:tab/>
      </w:r>
      <w:r>
        <w:t>Hemovigilance (HV) Summary Report (V2)</w:t>
      </w:r>
      <w:r>
        <w:tab/>
      </w:r>
      <w:r>
        <w:fldChar w:fldCharType="begin"/>
      </w:r>
      <w:r>
        <w:instrText xml:space="preserve"> PAGEREF _Toc525996287 \h </w:instrText>
      </w:r>
      <w:r>
        <w:fldChar w:fldCharType="separate"/>
      </w:r>
      <w:r>
        <w:t>70</w:t>
      </w:r>
      <w:r>
        <w:fldChar w:fldCharType="end"/>
      </w:r>
    </w:p>
    <w:p w14:paraId="6F8F822B" w14:textId="7FDE1B4D" w:rsidR="00E26131" w:rsidRDefault="00E26131">
      <w:pPr>
        <w:pStyle w:val="TOC3"/>
        <w:rPr>
          <w:rFonts w:asciiTheme="minorHAnsi" w:eastAsiaTheme="minorEastAsia" w:hAnsiTheme="minorHAnsi" w:cstheme="minorBidi"/>
          <w:sz w:val="22"/>
          <w:szCs w:val="22"/>
          <w:lang w:val="en-AU" w:eastAsia="en-AU"/>
        </w:rPr>
      </w:pPr>
      <w:r>
        <w:t>5.1.6</w:t>
      </w:r>
      <w:r>
        <w:rPr>
          <w:rFonts w:asciiTheme="minorHAnsi" w:eastAsiaTheme="minorEastAsia" w:hAnsiTheme="minorHAnsi" w:cstheme="minorBidi"/>
          <w:sz w:val="22"/>
          <w:szCs w:val="22"/>
          <w:lang w:val="en-AU" w:eastAsia="en-AU"/>
        </w:rPr>
        <w:tab/>
      </w:r>
      <w:r>
        <w:t>Intensive Care Unit (ICU) Summary Report (V3)</w:t>
      </w:r>
      <w:r>
        <w:tab/>
      </w:r>
      <w:r>
        <w:fldChar w:fldCharType="begin"/>
      </w:r>
      <w:r>
        <w:instrText xml:space="preserve"> PAGEREF _Toc525996288 \h </w:instrText>
      </w:r>
      <w:r>
        <w:fldChar w:fldCharType="separate"/>
      </w:r>
      <w:r>
        <w:t>72</w:t>
      </w:r>
      <w:r>
        <w:fldChar w:fldCharType="end"/>
      </w:r>
    </w:p>
    <w:p w14:paraId="6F818DA0" w14:textId="1BB01389" w:rsidR="00E26131" w:rsidRDefault="00E26131">
      <w:pPr>
        <w:pStyle w:val="TOC3"/>
        <w:rPr>
          <w:rFonts w:asciiTheme="minorHAnsi" w:eastAsiaTheme="minorEastAsia" w:hAnsiTheme="minorHAnsi" w:cstheme="minorBidi"/>
          <w:sz w:val="22"/>
          <w:szCs w:val="22"/>
          <w:lang w:val="en-AU" w:eastAsia="en-AU"/>
        </w:rPr>
      </w:pPr>
      <w:r>
        <w:t>5.1.7</w:t>
      </w:r>
      <w:r>
        <w:rPr>
          <w:rFonts w:asciiTheme="minorHAnsi" w:eastAsiaTheme="minorEastAsia" w:hAnsiTheme="minorHAnsi" w:cstheme="minorBidi"/>
          <w:sz w:val="22"/>
          <w:szCs w:val="22"/>
          <w:lang w:val="en-AU" w:eastAsia="en-AU"/>
        </w:rPr>
        <w:tab/>
      </w:r>
      <w:r>
        <w:t>Neonatal Intensive Care Unit (NICU) Summary Report (V3)</w:t>
      </w:r>
      <w:r>
        <w:tab/>
      </w:r>
      <w:r>
        <w:fldChar w:fldCharType="begin"/>
      </w:r>
      <w:r>
        <w:instrText xml:space="preserve"> PAGEREF _Toc525996289 \h </w:instrText>
      </w:r>
      <w:r>
        <w:fldChar w:fldCharType="separate"/>
      </w:r>
      <w:r>
        <w:t>75</w:t>
      </w:r>
      <w:r>
        <w:fldChar w:fldCharType="end"/>
      </w:r>
    </w:p>
    <w:p w14:paraId="58232371" w14:textId="57000CEF" w:rsidR="00E26131" w:rsidRDefault="00E26131">
      <w:pPr>
        <w:pStyle w:val="TOC3"/>
        <w:rPr>
          <w:rFonts w:asciiTheme="minorHAnsi" w:eastAsiaTheme="minorEastAsia" w:hAnsiTheme="minorHAnsi" w:cstheme="minorBidi"/>
          <w:sz w:val="22"/>
          <w:szCs w:val="22"/>
          <w:lang w:val="en-AU" w:eastAsia="en-AU"/>
        </w:rPr>
      </w:pPr>
      <w:r>
        <w:t>5.1.8</w:t>
      </w:r>
      <w:r>
        <w:rPr>
          <w:rFonts w:asciiTheme="minorHAnsi" w:eastAsiaTheme="minorEastAsia" w:hAnsiTheme="minorHAnsi" w:cstheme="minorBidi"/>
          <w:sz w:val="22"/>
          <w:szCs w:val="22"/>
          <w:lang w:val="en-AU" w:eastAsia="en-AU"/>
        </w:rPr>
        <w:tab/>
      </w:r>
      <w:r>
        <w:t>Prevention Process and Outcome Measures (POM) Summary Report (V3)</w:t>
      </w:r>
      <w:r>
        <w:tab/>
      </w:r>
      <w:r>
        <w:fldChar w:fldCharType="begin"/>
      </w:r>
      <w:r>
        <w:instrText xml:space="preserve"> PAGEREF _Toc525996290 \h </w:instrText>
      </w:r>
      <w:r>
        <w:fldChar w:fldCharType="separate"/>
      </w:r>
      <w:r>
        <w:t>78</w:t>
      </w:r>
      <w:r>
        <w:fldChar w:fldCharType="end"/>
      </w:r>
    </w:p>
    <w:p w14:paraId="57138AAE" w14:textId="01DFAD46" w:rsidR="00E26131" w:rsidRDefault="00E26131">
      <w:pPr>
        <w:pStyle w:val="TOC3"/>
        <w:rPr>
          <w:rFonts w:asciiTheme="minorHAnsi" w:eastAsiaTheme="minorEastAsia" w:hAnsiTheme="minorHAnsi" w:cstheme="minorBidi"/>
          <w:sz w:val="22"/>
          <w:szCs w:val="22"/>
          <w:lang w:val="en-AU" w:eastAsia="en-AU"/>
        </w:rPr>
      </w:pPr>
      <w:r>
        <w:t>5.1.9</w:t>
      </w:r>
      <w:r>
        <w:rPr>
          <w:rFonts w:asciiTheme="minorHAnsi" w:eastAsiaTheme="minorEastAsia" w:hAnsiTheme="minorHAnsi" w:cstheme="minorBidi"/>
          <w:sz w:val="22"/>
          <w:szCs w:val="22"/>
          <w:lang w:val="en-AU" w:eastAsia="en-AU"/>
        </w:rPr>
        <w:tab/>
      </w:r>
      <w:r>
        <w:t>Specialty Care Area (SCA) Summary Report (V3)</w:t>
      </w:r>
      <w:r>
        <w:tab/>
      </w:r>
      <w:r>
        <w:fldChar w:fldCharType="begin"/>
      </w:r>
      <w:r>
        <w:instrText xml:space="preserve"> PAGEREF _Toc525996291 \h </w:instrText>
      </w:r>
      <w:r>
        <w:fldChar w:fldCharType="separate"/>
      </w:r>
      <w:r>
        <w:t>81</w:t>
      </w:r>
      <w:r>
        <w:fldChar w:fldCharType="end"/>
      </w:r>
    </w:p>
    <w:p w14:paraId="23BC0CE1" w14:textId="7CCB5ADA" w:rsidR="00E26131" w:rsidRDefault="00E26131">
      <w:pPr>
        <w:pStyle w:val="TOC3"/>
        <w:rPr>
          <w:rFonts w:asciiTheme="minorHAnsi" w:eastAsiaTheme="minorEastAsia" w:hAnsiTheme="minorHAnsi" w:cstheme="minorBidi"/>
          <w:sz w:val="22"/>
          <w:szCs w:val="22"/>
          <w:lang w:val="en-AU" w:eastAsia="en-AU"/>
        </w:rPr>
      </w:pPr>
      <w:r>
        <w:t>5.1.10</w:t>
      </w:r>
      <w:r>
        <w:rPr>
          <w:rFonts w:asciiTheme="minorHAnsi" w:eastAsiaTheme="minorEastAsia" w:hAnsiTheme="minorHAnsi" w:cstheme="minorBidi"/>
          <w:sz w:val="22"/>
          <w:szCs w:val="22"/>
          <w:lang w:val="en-AU" w:eastAsia="en-AU"/>
        </w:rPr>
        <w:tab/>
      </w:r>
      <w:r>
        <w:t>Vascular Access Type Report (VAT) Summary Report (V3)</w:t>
      </w:r>
      <w:r>
        <w:tab/>
      </w:r>
      <w:r>
        <w:fldChar w:fldCharType="begin"/>
      </w:r>
      <w:r>
        <w:instrText xml:space="preserve"> PAGEREF _Toc525996292 \h </w:instrText>
      </w:r>
      <w:r>
        <w:fldChar w:fldCharType="separate"/>
      </w:r>
      <w:r>
        <w:t>83</w:t>
      </w:r>
      <w:r>
        <w:fldChar w:fldCharType="end"/>
      </w:r>
    </w:p>
    <w:p w14:paraId="0046DB26" w14:textId="0A762D60" w:rsidR="00E26131" w:rsidRDefault="00E26131">
      <w:pPr>
        <w:pStyle w:val="TOC3"/>
        <w:rPr>
          <w:rFonts w:asciiTheme="minorHAnsi" w:eastAsiaTheme="minorEastAsia" w:hAnsiTheme="minorHAnsi" w:cstheme="minorBidi"/>
          <w:sz w:val="22"/>
          <w:szCs w:val="22"/>
          <w:lang w:val="en-AU" w:eastAsia="en-AU"/>
        </w:rPr>
      </w:pPr>
      <w:r>
        <w:t>5.1.11</w:t>
      </w:r>
      <w:r>
        <w:rPr>
          <w:rFonts w:asciiTheme="minorHAnsi" w:eastAsiaTheme="minorEastAsia" w:hAnsiTheme="minorHAnsi" w:cstheme="minorBidi"/>
          <w:sz w:val="22"/>
          <w:szCs w:val="22"/>
          <w:lang w:val="en-AU" w:eastAsia="en-AU"/>
        </w:rPr>
        <w:tab/>
      </w:r>
      <w:r>
        <w:t>HAI Single-Person Report Generic Constraints</w:t>
      </w:r>
      <w:r>
        <w:tab/>
      </w:r>
      <w:r>
        <w:fldChar w:fldCharType="begin"/>
      </w:r>
      <w:r>
        <w:instrText xml:space="preserve"> PAGEREF _Toc525996293 \h </w:instrText>
      </w:r>
      <w:r>
        <w:fldChar w:fldCharType="separate"/>
      </w:r>
      <w:r>
        <w:t>86</w:t>
      </w:r>
      <w:r>
        <w:fldChar w:fldCharType="end"/>
      </w:r>
    </w:p>
    <w:p w14:paraId="3951F841" w14:textId="0746CBE5" w:rsidR="00E26131" w:rsidRDefault="00E26131">
      <w:pPr>
        <w:pStyle w:val="TOC3"/>
        <w:rPr>
          <w:rFonts w:asciiTheme="minorHAnsi" w:eastAsiaTheme="minorEastAsia" w:hAnsiTheme="minorHAnsi" w:cstheme="minorBidi"/>
          <w:sz w:val="22"/>
          <w:szCs w:val="22"/>
          <w:lang w:val="en-AU" w:eastAsia="en-AU"/>
        </w:rPr>
      </w:pPr>
      <w:r>
        <w:t>5.1.12</w:t>
      </w:r>
      <w:r>
        <w:rPr>
          <w:rFonts w:asciiTheme="minorHAnsi" w:eastAsiaTheme="minorEastAsia" w:hAnsiTheme="minorHAnsi" w:cstheme="minorBidi"/>
          <w:sz w:val="22"/>
          <w:szCs w:val="22"/>
          <w:lang w:val="en-AU" w:eastAsia="en-AU"/>
        </w:rPr>
        <w:tab/>
      </w:r>
      <w:r>
        <w:t>HAI AUR Antimicrobial Resistance Option (ARO) Report (V4)</w:t>
      </w:r>
      <w:r>
        <w:tab/>
      </w:r>
      <w:r>
        <w:fldChar w:fldCharType="begin"/>
      </w:r>
      <w:r>
        <w:instrText xml:space="preserve"> PAGEREF _Toc525996294 \h </w:instrText>
      </w:r>
      <w:r>
        <w:fldChar w:fldCharType="separate"/>
      </w:r>
      <w:r>
        <w:t>89</w:t>
      </w:r>
      <w:r>
        <w:fldChar w:fldCharType="end"/>
      </w:r>
    </w:p>
    <w:p w14:paraId="18AD98FA" w14:textId="68C89CCF" w:rsidR="00E26131" w:rsidRDefault="00E26131">
      <w:pPr>
        <w:pStyle w:val="TOC3"/>
        <w:rPr>
          <w:rFonts w:asciiTheme="minorHAnsi" w:eastAsiaTheme="minorEastAsia" w:hAnsiTheme="minorHAnsi" w:cstheme="minorBidi"/>
          <w:sz w:val="22"/>
          <w:szCs w:val="22"/>
          <w:lang w:val="en-AU" w:eastAsia="en-AU"/>
        </w:rPr>
      </w:pPr>
      <w:r>
        <w:t>5.1.13</w:t>
      </w:r>
      <w:r>
        <w:rPr>
          <w:rFonts w:asciiTheme="minorHAnsi" w:eastAsiaTheme="minorEastAsia" w:hAnsiTheme="minorHAnsi" w:cstheme="minorBidi"/>
          <w:sz w:val="22"/>
          <w:szCs w:val="22"/>
          <w:lang w:val="en-AU" w:eastAsia="en-AU"/>
        </w:rPr>
        <w:tab/>
      </w:r>
      <w:r>
        <w:t>HAI Bloodstream Infection Report (BSI) (V3)</w:t>
      </w:r>
      <w:r>
        <w:tab/>
      </w:r>
      <w:r>
        <w:fldChar w:fldCharType="begin"/>
      </w:r>
      <w:r>
        <w:instrText xml:space="preserve"> PAGEREF _Toc525996295 \h </w:instrText>
      </w:r>
      <w:r>
        <w:fldChar w:fldCharType="separate"/>
      </w:r>
      <w:r>
        <w:t>93</w:t>
      </w:r>
      <w:r>
        <w:fldChar w:fldCharType="end"/>
      </w:r>
    </w:p>
    <w:p w14:paraId="56D27BFF" w14:textId="64B8EB34" w:rsidR="00E26131" w:rsidRDefault="00E26131">
      <w:pPr>
        <w:pStyle w:val="TOC3"/>
        <w:rPr>
          <w:rFonts w:asciiTheme="minorHAnsi" w:eastAsiaTheme="minorEastAsia" w:hAnsiTheme="minorHAnsi" w:cstheme="minorBidi"/>
          <w:sz w:val="22"/>
          <w:szCs w:val="22"/>
          <w:lang w:val="en-AU" w:eastAsia="en-AU"/>
        </w:rPr>
      </w:pPr>
      <w:r>
        <w:t>5.1.14</w:t>
      </w:r>
      <w:r>
        <w:rPr>
          <w:rFonts w:asciiTheme="minorHAnsi" w:eastAsiaTheme="minorEastAsia" w:hAnsiTheme="minorHAnsi" w:cstheme="minorBidi"/>
          <w:sz w:val="22"/>
          <w:szCs w:val="22"/>
          <w:lang w:val="en-AU" w:eastAsia="en-AU"/>
        </w:rPr>
        <w:tab/>
      </w:r>
      <w:r>
        <w:t>HAI Central-Line Insertion Practice Numerator Report (V2)</w:t>
      </w:r>
      <w:r>
        <w:tab/>
      </w:r>
      <w:r>
        <w:fldChar w:fldCharType="begin"/>
      </w:r>
      <w:r>
        <w:instrText xml:space="preserve"> PAGEREF _Toc525996296 \h </w:instrText>
      </w:r>
      <w:r>
        <w:fldChar w:fldCharType="separate"/>
      </w:r>
      <w:r>
        <w:t>98</w:t>
      </w:r>
      <w:r>
        <w:fldChar w:fldCharType="end"/>
      </w:r>
    </w:p>
    <w:p w14:paraId="63EBC2EC" w14:textId="143B52E4" w:rsidR="00E26131" w:rsidRDefault="00E26131">
      <w:pPr>
        <w:pStyle w:val="TOC3"/>
        <w:rPr>
          <w:rFonts w:asciiTheme="minorHAnsi" w:eastAsiaTheme="minorEastAsia" w:hAnsiTheme="minorHAnsi" w:cstheme="minorBidi"/>
          <w:sz w:val="22"/>
          <w:szCs w:val="22"/>
          <w:lang w:val="en-AU" w:eastAsia="en-AU"/>
        </w:rPr>
      </w:pPr>
      <w:r>
        <w:t>5.1.15</w:t>
      </w:r>
      <w:r>
        <w:rPr>
          <w:rFonts w:asciiTheme="minorHAnsi" w:eastAsiaTheme="minorEastAsia" w:hAnsiTheme="minorHAnsi" w:cstheme="minorBidi"/>
          <w:sz w:val="22"/>
          <w:szCs w:val="22"/>
          <w:lang w:val="en-AU" w:eastAsia="en-AU"/>
        </w:rPr>
        <w:tab/>
      </w:r>
      <w:r>
        <w:t>HAI Evidence of Infection (Dialysis) Report (V5)</w:t>
      </w:r>
      <w:r>
        <w:tab/>
      </w:r>
      <w:r>
        <w:fldChar w:fldCharType="begin"/>
      </w:r>
      <w:r>
        <w:instrText xml:space="preserve"> PAGEREF _Toc525996297 \h </w:instrText>
      </w:r>
      <w:r>
        <w:fldChar w:fldCharType="separate"/>
      </w:r>
      <w:r>
        <w:t>101</w:t>
      </w:r>
      <w:r>
        <w:fldChar w:fldCharType="end"/>
      </w:r>
    </w:p>
    <w:p w14:paraId="66A1B70B" w14:textId="4F7AF8F0" w:rsidR="00E26131" w:rsidRDefault="00E26131">
      <w:pPr>
        <w:pStyle w:val="TOC3"/>
        <w:rPr>
          <w:rFonts w:asciiTheme="minorHAnsi" w:eastAsiaTheme="minorEastAsia" w:hAnsiTheme="minorHAnsi" w:cstheme="minorBidi"/>
          <w:sz w:val="22"/>
          <w:szCs w:val="22"/>
          <w:lang w:val="en-AU" w:eastAsia="en-AU"/>
        </w:rPr>
      </w:pPr>
      <w:r>
        <w:t>5.1.16</w:t>
      </w:r>
      <w:r>
        <w:rPr>
          <w:rFonts w:asciiTheme="minorHAnsi" w:eastAsiaTheme="minorEastAsia" w:hAnsiTheme="minorHAnsi" w:cstheme="minorBidi"/>
          <w:sz w:val="22"/>
          <w:szCs w:val="22"/>
          <w:lang w:val="en-AU" w:eastAsia="en-AU"/>
        </w:rPr>
        <w:tab/>
      </w:r>
      <w:r>
        <w:t>HAI Laboratory-Identified Organism (LIO) Report (V2)</w:t>
      </w:r>
      <w:r>
        <w:tab/>
      </w:r>
      <w:r>
        <w:fldChar w:fldCharType="begin"/>
      </w:r>
      <w:r>
        <w:instrText xml:space="preserve"> PAGEREF _Toc525996298 \h </w:instrText>
      </w:r>
      <w:r>
        <w:fldChar w:fldCharType="separate"/>
      </w:r>
      <w:r>
        <w:t>106</w:t>
      </w:r>
      <w:r>
        <w:fldChar w:fldCharType="end"/>
      </w:r>
    </w:p>
    <w:p w14:paraId="64F7FCA2" w14:textId="151F7562" w:rsidR="00E26131" w:rsidRDefault="00E26131">
      <w:pPr>
        <w:pStyle w:val="TOC3"/>
        <w:rPr>
          <w:rFonts w:asciiTheme="minorHAnsi" w:eastAsiaTheme="minorEastAsia" w:hAnsiTheme="minorHAnsi" w:cstheme="minorBidi"/>
          <w:sz w:val="22"/>
          <w:szCs w:val="22"/>
          <w:lang w:val="en-AU" w:eastAsia="en-AU"/>
        </w:rPr>
      </w:pPr>
      <w:r>
        <w:t>5.1.17</w:t>
      </w:r>
      <w:r>
        <w:rPr>
          <w:rFonts w:asciiTheme="minorHAnsi" w:eastAsiaTheme="minorEastAsia" w:hAnsiTheme="minorHAnsi" w:cstheme="minorBidi"/>
          <w:sz w:val="22"/>
          <w:szCs w:val="22"/>
          <w:lang w:val="en-AU" w:eastAsia="en-AU"/>
        </w:rPr>
        <w:tab/>
      </w:r>
      <w:r>
        <w:t>HAI Procedure Denominator Report (V2)</w:t>
      </w:r>
      <w:r>
        <w:tab/>
      </w:r>
      <w:r>
        <w:fldChar w:fldCharType="begin"/>
      </w:r>
      <w:r>
        <w:instrText xml:space="preserve"> PAGEREF _Toc525996299 \h </w:instrText>
      </w:r>
      <w:r>
        <w:fldChar w:fldCharType="separate"/>
      </w:r>
      <w:r>
        <w:t>109</w:t>
      </w:r>
      <w:r>
        <w:fldChar w:fldCharType="end"/>
      </w:r>
    </w:p>
    <w:p w14:paraId="18A3B250" w14:textId="76568E8C" w:rsidR="00E26131" w:rsidRDefault="00E26131">
      <w:pPr>
        <w:pStyle w:val="TOC3"/>
        <w:rPr>
          <w:rFonts w:asciiTheme="minorHAnsi" w:eastAsiaTheme="minorEastAsia" w:hAnsiTheme="minorHAnsi" w:cstheme="minorBidi"/>
          <w:sz w:val="22"/>
          <w:szCs w:val="22"/>
          <w:lang w:val="en-AU" w:eastAsia="en-AU"/>
        </w:rPr>
      </w:pPr>
      <w:r>
        <w:t>5.1.18</w:t>
      </w:r>
      <w:r>
        <w:rPr>
          <w:rFonts w:asciiTheme="minorHAnsi" w:eastAsiaTheme="minorEastAsia" w:hAnsiTheme="minorHAnsi" w:cstheme="minorBidi"/>
          <w:sz w:val="22"/>
          <w:szCs w:val="22"/>
          <w:lang w:val="en-AU" w:eastAsia="en-AU"/>
        </w:rPr>
        <w:tab/>
      </w:r>
      <w:r>
        <w:t>HAI Surgical Site Infection Report (SSI) (V2)</w:t>
      </w:r>
      <w:r>
        <w:tab/>
      </w:r>
      <w:r>
        <w:fldChar w:fldCharType="begin"/>
      </w:r>
      <w:r>
        <w:instrText xml:space="preserve"> PAGEREF _Toc525996300 \h </w:instrText>
      </w:r>
      <w:r>
        <w:fldChar w:fldCharType="separate"/>
      </w:r>
      <w:r>
        <w:t>113</w:t>
      </w:r>
      <w:r>
        <w:fldChar w:fldCharType="end"/>
      </w:r>
    </w:p>
    <w:p w14:paraId="5AFC6A46" w14:textId="7B124DEB" w:rsidR="00E26131" w:rsidRDefault="00E26131">
      <w:pPr>
        <w:pStyle w:val="TOC3"/>
        <w:rPr>
          <w:rFonts w:asciiTheme="minorHAnsi" w:eastAsiaTheme="minorEastAsia" w:hAnsiTheme="minorHAnsi" w:cstheme="minorBidi"/>
          <w:sz w:val="22"/>
          <w:szCs w:val="22"/>
          <w:lang w:val="en-AU" w:eastAsia="en-AU"/>
        </w:rPr>
      </w:pPr>
      <w:r>
        <w:t>5.1.19</w:t>
      </w:r>
      <w:r>
        <w:rPr>
          <w:rFonts w:asciiTheme="minorHAnsi" w:eastAsiaTheme="minorEastAsia" w:hAnsiTheme="minorHAnsi" w:cstheme="minorBidi"/>
          <w:sz w:val="22"/>
          <w:szCs w:val="22"/>
          <w:lang w:val="en-AU" w:eastAsia="en-AU"/>
        </w:rPr>
        <w:tab/>
      </w:r>
      <w:r>
        <w:t>HAI Urinary Tract Infection Numerator Report (UTI)</w:t>
      </w:r>
      <w:r>
        <w:tab/>
      </w:r>
      <w:r>
        <w:fldChar w:fldCharType="begin"/>
      </w:r>
      <w:r>
        <w:instrText xml:space="preserve"> PAGEREF _Toc525996301 \h </w:instrText>
      </w:r>
      <w:r>
        <w:fldChar w:fldCharType="separate"/>
      </w:r>
      <w:r>
        <w:t>116</w:t>
      </w:r>
      <w:r>
        <w:fldChar w:fldCharType="end"/>
      </w:r>
    </w:p>
    <w:p w14:paraId="2085D6A6" w14:textId="038A1433" w:rsidR="00E26131" w:rsidRDefault="00E26131">
      <w:pPr>
        <w:pStyle w:val="TOC3"/>
        <w:rPr>
          <w:rFonts w:asciiTheme="minorHAnsi" w:eastAsiaTheme="minorEastAsia" w:hAnsiTheme="minorHAnsi" w:cstheme="minorBidi"/>
          <w:sz w:val="22"/>
          <w:szCs w:val="22"/>
          <w:lang w:val="en-AU" w:eastAsia="en-AU"/>
        </w:rPr>
      </w:pPr>
      <w:r>
        <w:t>5.1.20</w:t>
      </w:r>
      <w:r>
        <w:rPr>
          <w:rFonts w:asciiTheme="minorHAnsi" w:eastAsiaTheme="minorEastAsia" w:hAnsiTheme="minorHAnsi" w:cstheme="minorBidi"/>
          <w:sz w:val="22"/>
          <w:szCs w:val="22"/>
          <w:lang w:val="en-AU" w:eastAsia="en-AU"/>
        </w:rPr>
        <w:tab/>
      </w:r>
      <w:r>
        <w:t>Late Onset Sepsis/Meningitis Event (LOS) Report</w:t>
      </w:r>
      <w:r>
        <w:tab/>
      </w:r>
      <w:r>
        <w:fldChar w:fldCharType="begin"/>
      </w:r>
      <w:r>
        <w:instrText xml:space="preserve"> PAGEREF _Toc525996302 \h </w:instrText>
      </w:r>
      <w:r>
        <w:fldChar w:fldCharType="separate"/>
      </w:r>
      <w:r>
        <w:t>120</w:t>
      </w:r>
      <w:r>
        <w:fldChar w:fldCharType="end"/>
      </w:r>
    </w:p>
    <w:p w14:paraId="49886244" w14:textId="627C137F" w:rsidR="00E26131" w:rsidRDefault="00E26131">
      <w:pPr>
        <w:pStyle w:val="TOC3"/>
        <w:rPr>
          <w:rFonts w:asciiTheme="minorHAnsi" w:eastAsiaTheme="minorEastAsia" w:hAnsiTheme="minorHAnsi" w:cstheme="minorBidi"/>
          <w:sz w:val="22"/>
          <w:szCs w:val="22"/>
          <w:lang w:val="en-AU" w:eastAsia="en-AU"/>
        </w:rPr>
      </w:pPr>
      <w:r>
        <w:t>5.1.21</w:t>
      </w:r>
      <w:r>
        <w:rPr>
          <w:rFonts w:asciiTheme="minorHAnsi" w:eastAsiaTheme="minorEastAsia" w:hAnsiTheme="minorHAnsi" w:cstheme="minorBidi"/>
          <w:sz w:val="22"/>
          <w:szCs w:val="22"/>
          <w:lang w:val="en-AU" w:eastAsia="en-AU"/>
        </w:rPr>
        <w:tab/>
      </w:r>
      <w:r>
        <w:t>Ventilator Associated Event (VAE) Report</w:t>
      </w:r>
      <w:r>
        <w:tab/>
      </w:r>
      <w:r>
        <w:fldChar w:fldCharType="begin"/>
      </w:r>
      <w:r>
        <w:instrText xml:space="preserve"> PAGEREF _Toc525996303 \h </w:instrText>
      </w:r>
      <w:r>
        <w:fldChar w:fldCharType="separate"/>
      </w:r>
      <w:r>
        <w:t>124</w:t>
      </w:r>
      <w:r>
        <w:fldChar w:fldCharType="end"/>
      </w:r>
    </w:p>
    <w:p w14:paraId="102E9AE1" w14:textId="50B7DE56" w:rsidR="00E26131" w:rsidRDefault="00E26131">
      <w:pPr>
        <w:pStyle w:val="TOC1"/>
        <w:rPr>
          <w:rFonts w:asciiTheme="minorHAnsi" w:eastAsiaTheme="minorEastAsia" w:hAnsiTheme="minorHAnsi" w:cstheme="minorBidi"/>
          <w:caps w:val="0"/>
          <w:sz w:val="22"/>
          <w:szCs w:val="22"/>
          <w:lang w:val="en-AU" w:eastAsia="en-AU"/>
        </w:rPr>
      </w:pPr>
      <w:r>
        <w:t>6</w:t>
      </w:r>
      <w:r>
        <w:rPr>
          <w:rFonts w:asciiTheme="minorHAnsi" w:eastAsiaTheme="minorEastAsia" w:hAnsiTheme="minorHAnsi" w:cstheme="minorBidi"/>
          <w:caps w:val="0"/>
          <w:sz w:val="22"/>
          <w:szCs w:val="22"/>
          <w:lang w:val="en-AU" w:eastAsia="en-AU"/>
        </w:rPr>
        <w:tab/>
      </w:r>
      <w:r>
        <w:t>Section-Level Templates</w:t>
      </w:r>
      <w:r>
        <w:tab/>
      </w:r>
      <w:r>
        <w:fldChar w:fldCharType="begin"/>
      </w:r>
      <w:r>
        <w:instrText xml:space="preserve"> PAGEREF _Toc525996304 \h </w:instrText>
      </w:r>
      <w:r>
        <w:fldChar w:fldCharType="separate"/>
      </w:r>
      <w:r>
        <w:t>129</w:t>
      </w:r>
      <w:r>
        <w:fldChar w:fldCharType="end"/>
      </w:r>
    </w:p>
    <w:p w14:paraId="66F86AD9" w14:textId="41D97C30" w:rsidR="00E26131" w:rsidRDefault="00E26131">
      <w:pPr>
        <w:pStyle w:val="TOC2"/>
        <w:tabs>
          <w:tab w:val="left" w:pos="806"/>
        </w:tabs>
        <w:rPr>
          <w:rFonts w:asciiTheme="minorHAnsi" w:eastAsiaTheme="minorEastAsia" w:hAnsiTheme="minorHAnsi" w:cstheme="minorBidi"/>
          <w:sz w:val="22"/>
          <w:szCs w:val="22"/>
          <w:lang w:val="en-AU" w:eastAsia="en-AU"/>
        </w:rPr>
      </w:pPr>
      <w:r>
        <w:t>6.1</w:t>
      </w:r>
      <w:r>
        <w:rPr>
          <w:rFonts w:asciiTheme="minorHAnsi" w:eastAsiaTheme="minorEastAsia" w:hAnsiTheme="minorHAnsi" w:cstheme="minorBidi"/>
          <w:sz w:val="22"/>
          <w:szCs w:val="22"/>
          <w:lang w:val="en-AU" w:eastAsia="en-AU"/>
        </w:rPr>
        <w:tab/>
      </w:r>
      <w:r>
        <w:t>HAI Section Generic Constraints</w:t>
      </w:r>
      <w:r>
        <w:tab/>
      </w:r>
      <w:r>
        <w:fldChar w:fldCharType="begin"/>
      </w:r>
      <w:r>
        <w:instrText xml:space="preserve"> PAGEREF _Toc525996305 \h </w:instrText>
      </w:r>
      <w:r>
        <w:fldChar w:fldCharType="separate"/>
      </w:r>
      <w:r>
        <w:t>129</w:t>
      </w:r>
      <w:r>
        <w:fldChar w:fldCharType="end"/>
      </w:r>
    </w:p>
    <w:p w14:paraId="6328011D" w14:textId="7876F7A2" w:rsidR="00E26131" w:rsidRDefault="00E26131">
      <w:pPr>
        <w:pStyle w:val="TOC3"/>
        <w:rPr>
          <w:rFonts w:asciiTheme="minorHAnsi" w:eastAsiaTheme="minorEastAsia" w:hAnsiTheme="minorHAnsi" w:cstheme="minorBidi"/>
          <w:sz w:val="22"/>
          <w:szCs w:val="22"/>
          <w:lang w:val="en-AU" w:eastAsia="en-AU"/>
        </w:rPr>
      </w:pPr>
      <w:r>
        <w:t>6.1.1</w:t>
      </w:r>
      <w:r>
        <w:rPr>
          <w:rFonts w:asciiTheme="minorHAnsi" w:eastAsiaTheme="minorEastAsia" w:hAnsiTheme="minorHAnsi" w:cstheme="minorBidi"/>
          <w:sz w:val="22"/>
          <w:szCs w:val="22"/>
          <w:lang w:val="en-AU" w:eastAsia="en-AU"/>
        </w:rPr>
        <w:tab/>
      </w:r>
      <w:r>
        <w:t>Details Section in an Evidence of Infection (Dialysis) Report (V5)</w:t>
      </w:r>
      <w:r>
        <w:tab/>
      </w:r>
      <w:r>
        <w:fldChar w:fldCharType="begin"/>
      </w:r>
      <w:r>
        <w:instrText xml:space="preserve"> PAGEREF _Toc525996306 \h </w:instrText>
      </w:r>
      <w:r>
        <w:fldChar w:fldCharType="separate"/>
      </w:r>
      <w:r>
        <w:t>130</w:t>
      </w:r>
      <w:r>
        <w:fldChar w:fldCharType="end"/>
      </w:r>
    </w:p>
    <w:p w14:paraId="10BFA029" w14:textId="730CDFC3" w:rsidR="00E26131" w:rsidRDefault="00E26131">
      <w:pPr>
        <w:pStyle w:val="TOC3"/>
        <w:rPr>
          <w:rFonts w:asciiTheme="minorHAnsi" w:eastAsiaTheme="minorEastAsia" w:hAnsiTheme="minorHAnsi" w:cstheme="minorBidi"/>
          <w:sz w:val="22"/>
          <w:szCs w:val="22"/>
          <w:lang w:val="en-AU" w:eastAsia="en-AU"/>
        </w:rPr>
      </w:pPr>
      <w:r>
        <w:t>6.1.2</w:t>
      </w:r>
      <w:r>
        <w:rPr>
          <w:rFonts w:asciiTheme="minorHAnsi" w:eastAsiaTheme="minorEastAsia" w:hAnsiTheme="minorHAnsi" w:cstheme="minorBidi"/>
          <w:sz w:val="22"/>
          <w:szCs w:val="22"/>
          <w:lang w:val="en-AU" w:eastAsia="en-AU"/>
        </w:rPr>
        <w:tab/>
      </w:r>
      <w:r>
        <w:t>Encounters Section in a LIO Report (V2)</w:t>
      </w:r>
      <w:r>
        <w:tab/>
      </w:r>
      <w:r>
        <w:fldChar w:fldCharType="begin"/>
      </w:r>
      <w:r>
        <w:instrText xml:space="preserve"> PAGEREF _Toc525996307 \h </w:instrText>
      </w:r>
      <w:r>
        <w:fldChar w:fldCharType="separate"/>
      </w:r>
      <w:r>
        <w:t>134</w:t>
      </w:r>
      <w:r>
        <w:fldChar w:fldCharType="end"/>
      </w:r>
    </w:p>
    <w:p w14:paraId="22700A94" w14:textId="62921B7F" w:rsidR="00E26131" w:rsidRDefault="00E26131">
      <w:pPr>
        <w:pStyle w:val="TOC3"/>
        <w:rPr>
          <w:rFonts w:asciiTheme="minorHAnsi" w:eastAsiaTheme="minorEastAsia" w:hAnsiTheme="minorHAnsi" w:cstheme="minorBidi"/>
          <w:sz w:val="22"/>
          <w:szCs w:val="22"/>
          <w:lang w:val="en-AU" w:eastAsia="en-AU"/>
        </w:rPr>
      </w:pPr>
      <w:r>
        <w:t>6.1.3</w:t>
      </w:r>
      <w:r>
        <w:rPr>
          <w:rFonts w:asciiTheme="minorHAnsi" w:eastAsiaTheme="minorEastAsia" w:hAnsiTheme="minorHAnsi" w:cstheme="minorBidi"/>
          <w:sz w:val="22"/>
          <w:szCs w:val="22"/>
          <w:lang w:val="en-AU" w:eastAsia="en-AU"/>
        </w:rPr>
        <w:tab/>
      </w:r>
      <w:r>
        <w:t>Findings Section in a LIO Report (V2)</w:t>
      </w:r>
      <w:r>
        <w:tab/>
      </w:r>
      <w:r>
        <w:fldChar w:fldCharType="begin"/>
      </w:r>
      <w:r>
        <w:instrText xml:space="preserve"> PAGEREF _Toc525996308 \h </w:instrText>
      </w:r>
      <w:r>
        <w:fldChar w:fldCharType="separate"/>
      </w:r>
      <w:r>
        <w:t>138</w:t>
      </w:r>
      <w:r>
        <w:fldChar w:fldCharType="end"/>
      </w:r>
    </w:p>
    <w:p w14:paraId="3F52A6C2" w14:textId="625F798A" w:rsidR="00E26131" w:rsidRDefault="00E26131">
      <w:pPr>
        <w:pStyle w:val="TOC3"/>
        <w:rPr>
          <w:rFonts w:asciiTheme="minorHAnsi" w:eastAsiaTheme="minorEastAsia" w:hAnsiTheme="minorHAnsi" w:cstheme="minorBidi"/>
          <w:sz w:val="22"/>
          <w:szCs w:val="22"/>
          <w:lang w:val="en-AU" w:eastAsia="en-AU"/>
        </w:rPr>
      </w:pPr>
      <w:r>
        <w:t>6.1.4</w:t>
      </w:r>
      <w:r>
        <w:rPr>
          <w:rFonts w:asciiTheme="minorHAnsi" w:eastAsiaTheme="minorEastAsia" w:hAnsiTheme="minorHAnsi" w:cstheme="minorBidi"/>
          <w:sz w:val="22"/>
          <w:szCs w:val="22"/>
          <w:lang w:val="en-AU" w:eastAsia="en-AU"/>
        </w:rPr>
        <w:tab/>
      </w:r>
      <w:r>
        <w:t>Findings Section in an ARO Report (V3)</w:t>
      </w:r>
      <w:r>
        <w:tab/>
      </w:r>
      <w:r>
        <w:fldChar w:fldCharType="begin"/>
      </w:r>
      <w:r>
        <w:instrText xml:space="preserve"> PAGEREF _Toc525996309 \h </w:instrText>
      </w:r>
      <w:r>
        <w:fldChar w:fldCharType="separate"/>
      </w:r>
      <w:r>
        <w:t>140</w:t>
      </w:r>
      <w:r>
        <w:fldChar w:fldCharType="end"/>
      </w:r>
    </w:p>
    <w:p w14:paraId="60D435E5" w14:textId="361B6438" w:rsidR="00E26131" w:rsidRDefault="00E26131">
      <w:pPr>
        <w:pStyle w:val="TOC3"/>
        <w:rPr>
          <w:rFonts w:asciiTheme="minorHAnsi" w:eastAsiaTheme="minorEastAsia" w:hAnsiTheme="minorHAnsi" w:cstheme="minorBidi"/>
          <w:sz w:val="22"/>
          <w:szCs w:val="22"/>
          <w:lang w:val="en-AU" w:eastAsia="en-AU"/>
        </w:rPr>
      </w:pPr>
      <w:r>
        <w:t>6.1.5</w:t>
      </w:r>
      <w:r>
        <w:rPr>
          <w:rFonts w:asciiTheme="minorHAnsi" w:eastAsiaTheme="minorEastAsia" w:hAnsiTheme="minorHAnsi" w:cstheme="minorBidi"/>
          <w:sz w:val="22"/>
          <w:szCs w:val="22"/>
          <w:lang w:val="en-AU" w:eastAsia="en-AU"/>
        </w:rPr>
        <w:tab/>
      </w:r>
      <w:r>
        <w:t>Findings Section in an Infection-Type Report</w:t>
      </w:r>
      <w:r>
        <w:tab/>
      </w:r>
      <w:r>
        <w:fldChar w:fldCharType="begin"/>
      </w:r>
      <w:r>
        <w:instrText xml:space="preserve"> PAGEREF _Toc525996310 \h </w:instrText>
      </w:r>
      <w:r>
        <w:fldChar w:fldCharType="separate"/>
      </w:r>
      <w:r>
        <w:t>142</w:t>
      </w:r>
      <w:r>
        <w:fldChar w:fldCharType="end"/>
      </w:r>
    </w:p>
    <w:p w14:paraId="48246EBA" w14:textId="4087D3A4" w:rsidR="00E26131" w:rsidRDefault="00E26131">
      <w:pPr>
        <w:pStyle w:val="TOC3"/>
        <w:rPr>
          <w:rFonts w:asciiTheme="minorHAnsi" w:eastAsiaTheme="minorEastAsia" w:hAnsiTheme="minorHAnsi" w:cstheme="minorBidi"/>
          <w:sz w:val="22"/>
          <w:szCs w:val="22"/>
          <w:lang w:val="en-AU" w:eastAsia="en-AU"/>
        </w:rPr>
      </w:pPr>
      <w:r>
        <w:t>6.1.6</w:t>
      </w:r>
      <w:r>
        <w:rPr>
          <w:rFonts w:asciiTheme="minorHAnsi" w:eastAsiaTheme="minorEastAsia" w:hAnsiTheme="minorHAnsi" w:cstheme="minorBidi"/>
          <w:sz w:val="22"/>
          <w:szCs w:val="22"/>
          <w:lang w:val="en-AU" w:eastAsia="en-AU"/>
        </w:rPr>
        <w:tab/>
      </w:r>
      <w:r>
        <w:t>Infection Details in Late Onset Sepsis Report</w:t>
      </w:r>
      <w:r>
        <w:tab/>
      </w:r>
      <w:r>
        <w:fldChar w:fldCharType="begin"/>
      </w:r>
      <w:r>
        <w:instrText xml:space="preserve"> PAGEREF _Toc525996311 \h </w:instrText>
      </w:r>
      <w:r>
        <w:fldChar w:fldCharType="separate"/>
      </w:r>
      <w:r>
        <w:t>145</w:t>
      </w:r>
      <w:r>
        <w:fldChar w:fldCharType="end"/>
      </w:r>
    </w:p>
    <w:p w14:paraId="38B8BBEC" w14:textId="111ACF38" w:rsidR="00E26131" w:rsidRDefault="00E26131">
      <w:pPr>
        <w:pStyle w:val="TOC3"/>
        <w:rPr>
          <w:rFonts w:asciiTheme="minorHAnsi" w:eastAsiaTheme="minorEastAsia" w:hAnsiTheme="minorHAnsi" w:cstheme="minorBidi"/>
          <w:sz w:val="22"/>
          <w:szCs w:val="22"/>
          <w:lang w:val="en-AU" w:eastAsia="en-AU"/>
        </w:rPr>
      </w:pPr>
      <w:r>
        <w:t>6.1.7</w:t>
      </w:r>
      <w:r>
        <w:rPr>
          <w:rFonts w:asciiTheme="minorHAnsi" w:eastAsiaTheme="minorEastAsia" w:hAnsiTheme="minorHAnsi" w:cstheme="minorBidi"/>
          <w:sz w:val="22"/>
          <w:szCs w:val="22"/>
          <w:lang w:val="en-AU" w:eastAsia="en-AU"/>
        </w:rPr>
        <w:tab/>
      </w:r>
      <w:r>
        <w:t>Infection Details Section in a BSI Report</w:t>
      </w:r>
      <w:r>
        <w:tab/>
      </w:r>
      <w:r>
        <w:fldChar w:fldCharType="begin"/>
      </w:r>
      <w:r>
        <w:instrText xml:space="preserve"> PAGEREF _Toc525996312 \h </w:instrText>
      </w:r>
      <w:r>
        <w:fldChar w:fldCharType="separate"/>
      </w:r>
      <w:r>
        <w:t>149</w:t>
      </w:r>
      <w:r>
        <w:fldChar w:fldCharType="end"/>
      </w:r>
    </w:p>
    <w:p w14:paraId="220E2B39" w14:textId="0D28615C" w:rsidR="00E26131" w:rsidRDefault="00E26131">
      <w:pPr>
        <w:pStyle w:val="TOC3"/>
        <w:rPr>
          <w:rFonts w:asciiTheme="minorHAnsi" w:eastAsiaTheme="minorEastAsia" w:hAnsiTheme="minorHAnsi" w:cstheme="minorBidi"/>
          <w:sz w:val="22"/>
          <w:szCs w:val="22"/>
          <w:lang w:val="en-AU" w:eastAsia="en-AU"/>
        </w:rPr>
      </w:pPr>
      <w:r>
        <w:t>6.1.8</w:t>
      </w:r>
      <w:r>
        <w:rPr>
          <w:rFonts w:asciiTheme="minorHAnsi" w:eastAsiaTheme="minorEastAsia" w:hAnsiTheme="minorHAnsi" w:cstheme="minorBidi"/>
          <w:sz w:val="22"/>
          <w:szCs w:val="22"/>
          <w:lang w:val="en-AU" w:eastAsia="en-AU"/>
        </w:rPr>
        <w:tab/>
      </w:r>
      <w:r>
        <w:t>Infection Details Section in a UTI Report</w:t>
      </w:r>
      <w:r>
        <w:tab/>
      </w:r>
      <w:r>
        <w:fldChar w:fldCharType="begin"/>
      </w:r>
      <w:r>
        <w:instrText xml:space="preserve"> PAGEREF _Toc525996313 \h </w:instrText>
      </w:r>
      <w:r>
        <w:fldChar w:fldCharType="separate"/>
      </w:r>
      <w:r>
        <w:t>152</w:t>
      </w:r>
      <w:r>
        <w:fldChar w:fldCharType="end"/>
      </w:r>
    </w:p>
    <w:p w14:paraId="149CDF0F" w14:textId="5AD6A562" w:rsidR="00E26131" w:rsidRDefault="00E26131">
      <w:pPr>
        <w:pStyle w:val="TOC3"/>
        <w:rPr>
          <w:rFonts w:asciiTheme="minorHAnsi" w:eastAsiaTheme="minorEastAsia" w:hAnsiTheme="minorHAnsi" w:cstheme="minorBidi"/>
          <w:sz w:val="22"/>
          <w:szCs w:val="22"/>
          <w:lang w:val="en-AU" w:eastAsia="en-AU"/>
        </w:rPr>
      </w:pPr>
      <w:r>
        <w:t>6.1.9</w:t>
      </w:r>
      <w:r>
        <w:rPr>
          <w:rFonts w:asciiTheme="minorHAnsi" w:eastAsiaTheme="minorEastAsia" w:hAnsiTheme="minorHAnsi" w:cstheme="minorBidi"/>
          <w:sz w:val="22"/>
          <w:szCs w:val="22"/>
          <w:lang w:val="en-AU" w:eastAsia="en-AU"/>
        </w:rPr>
        <w:tab/>
      </w:r>
      <w:r>
        <w:t>Infection Details Section in a VAE Report</w:t>
      </w:r>
      <w:r>
        <w:tab/>
      </w:r>
      <w:r>
        <w:fldChar w:fldCharType="begin"/>
      </w:r>
      <w:r>
        <w:instrText xml:space="preserve"> PAGEREF _Toc525996314 \h </w:instrText>
      </w:r>
      <w:r>
        <w:fldChar w:fldCharType="separate"/>
      </w:r>
      <w:r>
        <w:t>155</w:t>
      </w:r>
      <w:r>
        <w:fldChar w:fldCharType="end"/>
      </w:r>
    </w:p>
    <w:p w14:paraId="61260283" w14:textId="28D7A852" w:rsidR="00E26131" w:rsidRDefault="00E26131">
      <w:pPr>
        <w:pStyle w:val="TOC3"/>
        <w:rPr>
          <w:rFonts w:asciiTheme="minorHAnsi" w:eastAsiaTheme="minorEastAsia" w:hAnsiTheme="minorHAnsi" w:cstheme="minorBidi"/>
          <w:sz w:val="22"/>
          <w:szCs w:val="22"/>
          <w:lang w:val="en-AU" w:eastAsia="en-AU"/>
        </w:rPr>
      </w:pPr>
      <w:r>
        <w:t>6.1.10</w:t>
      </w:r>
      <w:r>
        <w:rPr>
          <w:rFonts w:asciiTheme="minorHAnsi" w:eastAsiaTheme="minorEastAsia" w:hAnsiTheme="minorHAnsi" w:cstheme="minorBidi"/>
          <w:sz w:val="22"/>
          <w:szCs w:val="22"/>
          <w:lang w:val="en-AU" w:eastAsia="en-AU"/>
        </w:rPr>
        <w:tab/>
      </w:r>
      <w:r>
        <w:t>Infection Details Section in an SSI Report (V2)</w:t>
      </w:r>
      <w:r>
        <w:tab/>
      </w:r>
      <w:r>
        <w:fldChar w:fldCharType="begin"/>
      </w:r>
      <w:r>
        <w:instrText xml:space="preserve"> PAGEREF _Toc525996315 \h </w:instrText>
      </w:r>
      <w:r>
        <w:fldChar w:fldCharType="separate"/>
      </w:r>
      <w:r>
        <w:t>158</w:t>
      </w:r>
      <w:r>
        <w:fldChar w:fldCharType="end"/>
      </w:r>
    </w:p>
    <w:p w14:paraId="0A3B410C" w14:textId="455849BD" w:rsidR="00E26131" w:rsidRDefault="00E26131">
      <w:pPr>
        <w:pStyle w:val="TOC3"/>
        <w:rPr>
          <w:rFonts w:asciiTheme="minorHAnsi" w:eastAsiaTheme="minorEastAsia" w:hAnsiTheme="minorHAnsi" w:cstheme="minorBidi"/>
          <w:sz w:val="22"/>
          <w:szCs w:val="22"/>
          <w:lang w:val="en-AU" w:eastAsia="en-AU"/>
        </w:rPr>
      </w:pPr>
      <w:r>
        <w:t>6.1.11</w:t>
      </w:r>
      <w:r>
        <w:rPr>
          <w:rFonts w:asciiTheme="minorHAnsi" w:eastAsiaTheme="minorEastAsia" w:hAnsiTheme="minorHAnsi" w:cstheme="minorBidi"/>
          <w:sz w:val="22"/>
          <w:szCs w:val="22"/>
          <w:lang w:val="en-AU" w:eastAsia="en-AU"/>
        </w:rPr>
        <w:tab/>
      </w:r>
      <w:r>
        <w:t>Infection Risk Factors Section in a BSI Report (V3)</w:t>
      </w:r>
      <w:r>
        <w:tab/>
      </w:r>
      <w:r>
        <w:fldChar w:fldCharType="begin"/>
      </w:r>
      <w:r>
        <w:instrText xml:space="preserve"> PAGEREF _Toc525996316 \h </w:instrText>
      </w:r>
      <w:r>
        <w:fldChar w:fldCharType="separate"/>
      </w:r>
      <w:r>
        <w:t>162</w:t>
      </w:r>
      <w:r>
        <w:fldChar w:fldCharType="end"/>
      </w:r>
    </w:p>
    <w:p w14:paraId="1E3B1A97" w14:textId="54E4E48C" w:rsidR="00E26131" w:rsidRDefault="00E26131">
      <w:pPr>
        <w:pStyle w:val="TOC3"/>
        <w:rPr>
          <w:rFonts w:asciiTheme="minorHAnsi" w:eastAsiaTheme="minorEastAsia" w:hAnsiTheme="minorHAnsi" w:cstheme="minorBidi"/>
          <w:sz w:val="22"/>
          <w:szCs w:val="22"/>
          <w:lang w:val="en-AU" w:eastAsia="en-AU"/>
        </w:rPr>
      </w:pPr>
      <w:r>
        <w:t>6.1.12</w:t>
      </w:r>
      <w:r>
        <w:rPr>
          <w:rFonts w:asciiTheme="minorHAnsi" w:eastAsiaTheme="minorEastAsia" w:hAnsiTheme="minorHAnsi" w:cstheme="minorBidi"/>
          <w:sz w:val="22"/>
          <w:szCs w:val="22"/>
          <w:lang w:val="en-AU" w:eastAsia="en-AU"/>
        </w:rPr>
        <w:tab/>
      </w:r>
      <w:r>
        <w:t>Infection Risk Factors Section in a CLIP Report (V2)</w:t>
      </w:r>
      <w:r>
        <w:tab/>
      </w:r>
      <w:r>
        <w:fldChar w:fldCharType="begin"/>
      </w:r>
      <w:r>
        <w:instrText xml:space="preserve"> PAGEREF _Toc525996317 \h </w:instrText>
      </w:r>
      <w:r>
        <w:fldChar w:fldCharType="separate"/>
      </w:r>
      <w:r>
        <w:t>169</w:t>
      </w:r>
      <w:r>
        <w:fldChar w:fldCharType="end"/>
      </w:r>
    </w:p>
    <w:p w14:paraId="5C77D34B" w14:textId="52126E61" w:rsidR="00E26131" w:rsidRDefault="00E26131">
      <w:pPr>
        <w:pStyle w:val="TOC3"/>
        <w:rPr>
          <w:rFonts w:asciiTheme="minorHAnsi" w:eastAsiaTheme="minorEastAsia" w:hAnsiTheme="minorHAnsi" w:cstheme="minorBidi"/>
          <w:sz w:val="22"/>
          <w:szCs w:val="22"/>
          <w:lang w:val="en-AU" w:eastAsia="en-AU"/>
        </w:rPr>
      </w:pPr>
      <w:r>
        <w:t>6.1.13</w:t>
      </w:r>
      <w:r>
        <w:rPr>
          <w:rFonts w:asciiTheme="minorHAnsi" w:eastAsiaTheme="minorEastAsia" w:hAnsiTheme="minorHAnsi" w:cstheme="minorBidi"/>
          <w:sz w:val="22"/>
          <w:szCs w:val="22"/>
          <w:lang w:val="en-AU" w:eastAsia="en-AU"/>
        </w:rPr>
        <w:tab/>
      </w:r>
      <w:r>
        <w:t>Infection Risk Factors Section in a Procedure Report</w:t>
      </w:r>
      <w:r>
        <w:tab/>
      </w:r>
      <w:r>
        <w:fldChar w:fldCharType="begin"/>
      </w:r>
      <w:r>
        <w:instrText xml:space="preserve"> PAGEREF _Toc525996318 \h </w:instrText>
      </w:r>
      <w:r>
        <w:fldChar w:fldCharType="separate"/>
      </w:r>
      <w:r>
        <w:t>172</w:t>
      </w:r>
      <w:r>
        <w:fldChar w:fldCharType="end"/>
      </w:r>
    </w:p>
    <w:p w14:paraId="7BF1C62D" w14:textId="3EBB7141" w:rsidR="00E26131" w:rsidRDefault="00E26131">
      <w:pPr>
        <w:pStyle w:val="TOC3"/>
        <w:rPr>
          <w:rFonts w:asciiTheme="minorHAnsi" w:eastAsiaTheme="minorEastAsia" w:hAnsiTheme="minorHAnsi" w:cstheme="minorBidi"/>
          <w:sz w:val="22"/>
          <w:szCs w:val="22"/>
          <w:lang w:val="en-AU" w:eastAsia="en-AU"/>
        </w:rPr>
      </w:pPr>
      <w:r>
        <w:t>6.1.14</w:t>
      </w:r>
      <w:r>
        <w:rPr>
          <w:rFonts w:asciiTheme="minorHAnsi" w:eastAsiaTheme="minorEastAsia" w:hAnsiTheme="minorHAnsi" w:cstheme="minorBidi"/>
          <w:sz w:val="22"/>
          <w:szCs w:val="22"/>
          <w:lang w:val="en-AU" w:eastAsia="en-AU"/>
        </w:rPr>
        <w:tab/>
      </w:r>
      <w:r>
        <w:t>Infection Risk Factors Section in a UTI Report</w:t>
      </w:r>
      <w:r>
        <w:tab/>
      </w:r>
      <w:r>
        <w:fldChar w:fldCharType="begin"/>
      </w:r>
      <w:r>
        <w:instrText xml:space="preserve"> PAGEREF _Toc525996319 \h </w:instrText>
      </w:r>
      <w:r>
        <w:fldChar w:fldCharType="separate"/>
      </w:r>
      <w:r>
        <w:t>176</w:t>
      </w:r>
      <w:r>
        <w:fldChar w:fldCharType="end"/>
      </w:r>
    </w:p>
    <w:p w14:paraId="054C95B3" w14:textId="2D925944" w:rsidR="00E26131" w:rsidRDefault="00E26131">
      <w:pPr>
        <w:pStyle w:val="TOC3"/>
        <w:rPr>
          <w:rFonts w:asciiTheme="minorHAnsi" w:eastAsiaTheme="minorEastAsia" w:hAnsiTheme="minorHAnsi" w:cstheme="minorBidi"/>
          <w:sz w:val="22"/>
          <w:szCs w:val="22"/>
          <w:lang w:val="en-AU" w:eastAsia="en-AU"/>
        </w:rPr>
      </w:pPr>
      <w:r>
        <w:t>6.1.15</w:t>
      </w:r>
      <w:r>
        <w:rPr>
          <w:rFonts w:asciiTheme="minorHAnsi" w:eastAsiaTheme="minorEastAsia" w:hAnsiTheme="minorHAnsi" w:cstheme="minorBidi"/>
          <w:sz w:val="22"/>
          <w:szCs w:val="22"/>
          <w:lang w:val="en-AU" w:eastAsia="en-AU"/>
        </w:rPr>
        <w:tab/>
      </w:r>
      <w:r>
        <w:t>NHSN Comment Section</w:t>
      </w:r>
      <w:r>
        <w:tab/>
      </w:r>
      <w:r>
        <w:fldChar w:fldCharType="begin"/>
      </w:r>
      <w:r>
        <w:instrText xml:space="preserve"> PAGEREF _Toc525996320 \h </w:instrText>
      </w:r>
      <w:r>
        <w:fldChar w:fldCharType="separate"/>
      </w:r>
      <w:r>
        <w:t>178</w:t>
      </w:r>
      <w:r>
        <w:fldChar w:fldCharType="end"/>
      </w:r>
    </w:p>
    <w:p w14:paraId="6617B67D" w14:textId="29AA4185" w:rsidR="00E26131" w:rsidRDefault="00E26131">
      <w:pPr>
        <w:pStyle w:val="TOC3"/>
        <w:rPr>
          <w:rFonts w:asciiTheme="minorHAnsi" w:eastAsiaTheme="minorEastAsia" w:hAnsiTheme="minorHAnsi" w:cstheme="minorBidi"/>
          <w:sz w:val="22"/>
          <w:szCs w:val="22"/>
          <w:lang w:val="en-AU" w:eastAsia="en-AU"/>
        </w:rPr>
      </w:pPr>
      <w:r>
        <w:t>6.1.16</w:t>
      </w:r>
      <w:r>
        <w:rPr>
          <w:rFonts w:asciiTheme="minorHAnsi" w:eastAsiaTheme="minorEastAsia" w:hAnsiTheme="minorHAnsi" w:cstheme="minorBidi"/>
          <w:sz w:val="22"/>
          <w:szCs w:val="22"/>
          <w:lang w:val="en-AU" w:eastAsia="en-AU"/>
        </w:rPr>
        <w:tab/>
      </w:r>
      <w:r>
        <w:t>Procedure Details Section in a CLIP Report</w:t>
      </w:r>
      <w:r>
        <w:tab/>
      </w:r>
      <w:r>
        <w:fldChar w:fldCharType="begin"/>
      </w:r>
      <w:r>
        <w:instrText xml:space="preserve"> PAGEREF _Toc525996321 \h </w:instrText>
      </w:r>
      <w:r>
        <w:fldChar w:fldCharType="separate"/>
      </w:r>
      <w:r>
        <w:t>180</w:t>
      </w:r>
      <w:r>
        <w:fldChar w:fldCharType="end"/>
      </w:r>
    </w:p>
    <w:p w14:paraId="36C0B7AC" w14:textId="1DA14BCE" w:rsidR="00E26131" w:rsidRDefault="00E26131">
      <w:pPr>
        <w:pStyle w:val="TOC3"/>
        <w:rPr>
          <w:rFonts w:asciiTheme="minorHAnsi" w:eastAsiaTheme="minorEastAsia" w:hAnsiTheme="minorHAnsi" w:cstheme="minorBidi"/>
          <w:sz w:val="22"/>
          <w:szCs w:val="22"/>
          <w:lang w:val="en-AU" w:eastAsia="en-AU"/>
        </w:rPr>
      </w:pPr>
      <w:r>
        <w:t>6.1.17</w:t>
      </w:r>
      <w:r>
        <w:rPr>
          <w:rFonts w:asciiTheme="minorHAnsi" w:eastAsiaTheme="minorEastAsia" w:hAnsiTheme="minorHAnsi" w:cstheme="minorBidi"/>
          <w:sz w:val="22"/>
          <w:szCs w:val="22"/>
          <w:lang w:val="en-AU" w:eastAsia="en-AU"/>
        </w:rPr>
        <w:tab/>
      </w:r>
      <w:r>
        <w:t>Procedure Details Section in a Procedure Report (V2)</w:t>
      </w:r>
      <w:r>
        <w:tab/>
      </w:r>
      <w:r>
        <w:fldChar w:fldCharType="begin"/>
      </w:r>
      <w:r>
        <w:instrText xml:space="preserve"> PAGEREF _Toc525996322 \h </w:instrText>
      </w:r>
      <w:r>
        <w:fldChar w:fldCharType="separate"/>
      </w:r>
      <w:r>
        <w:t>182</w:t>
      </w:r>
      <w:r>
        <w:fldChar w:fldCharType="end"/>
      </w:r>
    </w:p>
    <w:p w14:paraId="1A53084B" w14:textId="2A092450" w:rsidR="00E26131" w:rsidRDefault="00E26131">
      <w:pPr>
        <w:pStyle w:val="TOC3"/>
        <w:rPr>
          <w:rFonts w:asciiTheme="minorHAnsi" w:eastAsiaTheme="minorEastAsia" w:hAnsiTheme="minorHAnsi" w:cstheme="minorBidi"/>
          <w:sz w:val="22"/>
          <w:szCs w:val="22"/>
          <w:lang w:val="en-AU" w:eastAsia="en-AU"/>
        </w:rPr>
      </w:pPr>
      <w:r>
        <w:t>6.1.18</w:t>
      </w:r>
      <w:r>
        <w:rPr>
          <w:rFonts w:asciiTheme="minorHAnsi" w:eastAsiaTheme="minorEastAsia" w:hAnsiTheme="minorHAnsi" w:cstheme="minorBidi"/>
          <w:sz w:val="22"/>
          <w:szCs w:val="22"/>
          <w:lang w:val="en-AU" w:eastAsia="en-AU"/>
        </w:rPr>
        <w:tab/>
      </w:r>
      <w:r>
        <w:t>Report No Events Section</w:t>
      </w:r>
      <w:r>
        <w:tab/>
      </w:r>
      <w:r>
        <w:fldChar w:fldCharType="begin"/>
      </w:r>
      <w:r>
        <w:instrText xml:space="preserve"> PAGEREF _Toc525996323 \h </w:instrText>
      </w:r>
      <w:r>
        <w:fldChar w:fldCharType="separate"/>
      </w:r>
      <w:r>
        <w:t>184</w:t>
      </w:r>
      <w:r>
        <w:fldChar w:fldCharType="end"/>
      </w:r>
    </w:p>
    <w:p w14:paraId="7E71F1AB" w14:textId="736B383A" w:rsidR="00E26131" w:rsidRDefault="00E26131">
      <w:pPr>
        <w:pStyle w:val="TOC3"/>
        <w:rPr>
          <w:rFonts w:asciiTheme="minorHAnsi" w:eastAsiaTheme="minorEastAsia" w:hAnsiTheme="minorHAnsi" w:cstheme="minorBidi"/>
          <w:sz w:val="22"/>
          <w:szCs w:val="22"/>
          <w:lang w:val="en-AU" w:eastAsia="en-AU"/>
        </w:rPr>
      </w:pPr>
      <w:r>
        <w:t>6.1.19</w:t>
      </w:r>
      <w:r>
        <w:rPr>
          <w:rFonts w:asciiTheme="minorHAnsi" w:eastAsiaTheme="minorEastAsia" w:hAnsiTheme="minorHAnsi" w:cstheme="minorBidi"/>
          <w:sz w:val="22"/>
          <w:szCs w:val="22"/>
          <w:lang w:val="en-AU" w:eastAsia="en-AU"/>
        </w:rPr>
        <w:tab/>
      </w:r>
      <w:r>
        <w:t>Risk Factors Section (LOS/Men)</w:t>
      </w:r>
      <w:r>
        <w:tab/>
      </w:r>
      <w:r>
        <w:fldChar w:fldCharType="begin"/>
      </w:r>
      <w:r>
        <w:instrText xml:space="preserve"> PAGEREF _Toc525996324 \h </w:instrText>
      </w:r>
      <w:r>
        <w:fldChar w:fldCharType="separate"/>
      </w:r>
      <w:r>
        <w:t>186</w:t>
      </w:r>
      <w:r>
        <w:fldChar w:fldCharType="end"/>
      </w:r>
    </w:p>
    <w:p w14:paraId="745137CF" w14:textId="725DFAD9" w:rsidR="00E26131" w:rsidRDefault="00E26131">
      <w:pPr>
        <w:pStyle w:val="TOC3"/>
        <w:rPr>
          <w:rFonts w:asciiTheme="minorHAnsi" w:eastAsiaTheme="minorEastAsia" w:hAnsiTheme="minorHAnsi" w:cstheme="minorBidi"/>
          <w:sz w:val="22"/>
          <w:szCs w:val="22"/>
          <w:lang w:val="en-AU" w:eastAsia="en-AU"/>
        </w:rPr>
      </w:pPr>
      <w:r>
        <w:t>6.1.20</w:t>
      </w:r>
      <w:r>
        <w:rPr>
          <w:rFonts w:asciiTheme="minorHAnsi" w:eastAsiaTheme="minorEastAsia" w:hAnsiTheme="minorHAnsi" w:cstheme="minorBidi"/>
          <w:sz w:val="22"/>
          <w:szCs w:val="22"/>
          <w:lang w:val="en-AU" w:eastAsia="en-AU"/>
        </w:rPr>
        <w:tab/>
      </w:r>
      <w:r>
        <w:t>Risk Factors Section in a VAE Report</w:t>
      </w:r>
      <w:r>
        <w:tab/>
      </w:r>
      <w:r>
        <w:fldChar w:fldCharType="begin"/>
      </w:r>
      <w:r>
        <w:instrText xml:space="preserve"> PAGEREF _Toc525996325 \h </w:instrText>
      </w:r>
      <w:r>
        <w:fldChar w:fldCharType="separate"/>
      </w:r>
      <w:r>
        <w:t>190</w:t>
      </w:r>
      <w:r>
        <w:fldChar w:fldCharType="end"/>
      </w:r>
    </w:p>
    <w:p w14:paraId="6AD708CB" w14:textId="7DE25237" w:rsidR="00E26131" w:rsidRDefault="00E26131">
      <w:pPr>
        <w:pStyle w:val="TOC3"/>
        <w:rPr>
          <w:rFonts w:asciiTheme="minorHAnsi" w:eastAsiaTheme="minorEastAsia" w:hAnsiTheme="minorHAnsi" w:cstheme="minorBidi"/>
          <w:sz w:val="22"/>
          <w:szCs w:val="22"/>
          <w:lang w:val="en-AU" w:eastAsia="en-AU"/>
        </w:rPr>
      </w:pPr>
      <w:r>
        <w:t>6.1.21</w:t>
      </w:r>
      <w:r>
        <w:rPr>
          <w:rFonts w:asciiTheme="minorHAnsi" w:eastAsiaTheme="minorEastAsia" w:hAnsiTheme="minorHAnsi" w:cstheme="minorBidi"/>
          <w:sz w:val="22"/>
          <w:szCs w:val="22"/>
          <w:lang w:val="en-AU" w:eastAsia="en-AU"/>
        </w:rPr>
        <w:tab/>
      </w:r>
      <w:r>
        <w:t>Risk Factors Section in an Evidence of Infection (Dialysis) Report (V2)</w:t>
      </w:r>
      <w:r>
        <w:tab/>
      </w:r>
      <w:r>
        <w:fldChar w:fldCharType="begin"/>
      </w:r>
      <w:r>
        <w:instrText xml:space="preserve"> PAGEREF _Toc525996326 \h </w:instrText>
      </w:r>
      <w:r>
        <w:fldChar w:fldCharType="separate"/>
      </w:r>
      <w:r>
        <w:t>192</w:t>
      </w:r>
      <w:r>
        <w:fldChar w:fldCharType="end"/>
      </w:r>
    </w:p>
    <w:p w14:paraId="567932AE" w14:textId="2B2D5039" w:rsidR="00E26131" w:rsidRDefault="00E26131">
      <w:pPr>
        <w:pStyle w:val="TOC3"/>
        <w:rPr>
          <w:rFonts w:asciiTheme="minorHAnsi" w:eastAsiaTheme="minorEastAsia" w:hAnsiTheme="minorHAnsi" w:cstheme="minorBidi"/>
          <w:sz w:val="22"/>
          <w:szCs w:val="22"/>
          <w:lang w:val="en-AU" w:eastAsia="en-AU"/>
        </w:rPr>
      </w:pPr>
      <w:r>
        <w:t>6.1.22</w:t>
      </w:r>
      <w:r>
        <w:rPr>
          <w:rFonts w:asciiTheme="minorHAnsi" w:eastAsiaTheme="minorEastAsia" w:hAnsiTheme="minorHAnsi" w:cstheme="minorBidi"/>
          <w:sz w:val="22"/>
          <w:szCs w:val="22"/>
          <w:lang w:val="en-AU" w:eastAsia="en-AU"/>
        </w:rPr>
        <w:tab/>
      </w:r>
      <w:r>
        <w:t>Summary Data Section</w:t>
      </w:r>
      <w:r>
        <w:tab/>
      </w:r>
      <w:r>
        <w:fldChar w:fldCharType="begin"/>
      </w:r>
      <w:r>
        <w:instrText xml:space="preserve"> PAGEREF _Toc525996327 \h </w:instrText>
      </w:r>
      <w:r>
        <w:fldChar w:fldCharType="separate"/>
      </w:r>
      <w:r>
        <w:t>196</w:t>
      </w:r>
      <w:r>
        <w:fldChar w:fldCharType="end"/>
      </w:r>
    </w:p>
    <w:p w14:paraId="029A1C73" w14:textId="0181D716" w:rsidR="00E26131" w:rsidRDefault="00E26131">
      <w:pPr>
        <w:pStyle w:val="TOC3"/>
        <w:rPr>
          <w:rFonts w:asciiTheme="minorHAnsi" w:eastAsiaTheme="minorEastAsia" w:hAnsiTheme="minorHAnsi" w:cstheme="minorBidi"/>
          <w:sz w:val="22"/>
          <w:szCs w:val="22"/>
          <w:lang w:val="en-AU" w:eastAsia="en-AU"/>
        </w:rPr>
      </w:pPr>
      <w:r>
        <w:t>6.1.23</w:t>
      </w:r>
      <w:r>
        <w:rPr>
          <w:rFonts w:asciiTheme="minorHAnsi" w:eastAsiaTheme="minorEastAsia" w:hAnsiTheme="minorHAnsi" w:cstheme="minorBidi"/>
          <w:sz w:val="22"/>
          <w:szCs w:val="22"/>
          <w:lang w:val="en-AU" w:eastAsia="en-AU"/>
        </w:rPr>
        <w:tab/>
      </w:r>
      <w:r>
        <w:t>Summary Data Section (ARO) (V2)</w:t>
      </w:r>
      <w:r>
        <w:tab/>
      </w:r>
      <w:r>
        <w:fldChar w:fldCharType="begin"/>
      </w:r>
      <w:r>
        <w:instrText xml:space="preserve"> PAGEREF _Toc525996328 \h </w:instrText>
      </w:r>
      <w:r>
        <w:fldChar w:fldCharType="separate"/>
      </w:r>
      <w:r>
        <w:t>198</w:t>
      </w:r>
      <w:r>
        <w:fldChar w:fldCharType="end"/>
      </w:r>
    </w:p>
    <w:p w14:paraId="6D421615" w14:textId="4AEF5112" w:rsidR="00E26131" w:rsidRDefault="00E26131">
      <w:pPr>
        <w:pStyle w:val="TOC3"/>
        <w:rPr>
          <w:rFonts w:asciiTheme="minorHAnsi" w:eastAsiaTheme="minorEastAsia" w:hAnsiTheme="minorHAnsi" w:cstheme="minorBidi"/>
          <w:sz w:val="22"/>
          <w:szCs w:val="22"/>
          <w:lang w:val="en-AU" w:eastAsia="en-AU"/>
        </w:rPr>
      </w:pPr>
      <w:r>
        <w:t>6.1.24</w:t>
      </w:r>
      <w:r>
        <w:rPr>
          <w:rFonts w:asciiTheme="minorHAnsi" w:eastAsiaTheme="minorEastAsia" w:hAnsiTheme="minorHAnsi" w:cstheme="minorBidi"/>
          <w:sz w:val="22"/>
          <w:szCs w:val="22"/>
          <w:lang w:val="en-AU" w:eastAsia="en-AU"/>
        </w:rPr>
        <w:tab/>
      </w:r>
      <w:r>
        <w:t>Summary Data Section (AUP) (V2)</w:t>
      </w:r>
      <w:r>
        <w:tab/>
      </w:r>
      <w:r>
        <w:fldChar w:fldCharType="begin"/>
      </w:r>
      <w:r>
        <w:instrText xml:space="preserve"> PAGEREF _Toc525996329 \h </w:instrText>
      </w:r>
      <w:r>
        <w:fldChar w:fldCharType="separate"/>
      </w:r>
      <w:r>
        <w:t>200</w:t>
      </w:r>
      <w:r>
        <w:fldChar w:fldCharType="end"/>
      </w:r>
    </w:p>
    <w:p w14:paraId="1B560737" w14:textId="7804C9B2" w:rsidR="00E26131" w:rsidRDefault="00E26131">
      <w:pPr>
        <w:pStyle w:val="TOC3"/>
        <w:rPr>
          <w:rFonts w:asciiTheme="minorHAnsi" w:eastAsiaTheme="minorEastAsia" w:hAnsiTheme="minorHAnsi" w:cstheme="minorBidi"/>
          <w:sz w:val="22"/>
          <w:szCs w:val="22"/>
          <w:lang w:val="en-AU" w:eastAsia="en-AU"/>
        </w:rPr>
      </w:pPr>
      <w:r>
        <w:t>6.1.25</w:t>
      </w:r>
      <w:r>
        <w:rPr>
          <w:rFonts w:asciiTheme="minorHAnsi" w:eastAsiaTheme="minorEastAsia" w:hAnsiTheme="minorHAnsi" w:cstheme="minorBidi"/>
          <w:sz w:val="22"/>
          <w:szCs w:val="22"/>
          <w:lang w:val="en-AU" w:eastAsia="en-AU"/>
        </w:rPr>
        <w:tab/>
      </w:r>
      <w:r>
        <w:t>Summary Data Section (HP-FLU)</w:t>
      </w:r>
      <w:r>
        <w:tab/>
      </w:r>
      <w:r>
        <w:fldChar w:fldCharType="begin"/>
      </w:r>
      <w:r>
        <w:instrText xml:space="preserve"> PAGEREF _Toc525996330 \h </w:instrText>
      </w:r>
      <w:r>
        <w:fldChar w:fldCharType="separate"/>
      </w:r>
      <w:r>
        <w:t>203</w:t>
      </w:r>
      <w:r>
        <w:fldChar w:fldCharType="end"/>
      </w:r>
    </w:p>
    <w:p w14:paraId="4E5F7C75" w14:textId="45788A5C" w:rsidR="00E26131" w:rsidRDefault="00E26131">
      <w:pPr>
        <w:pStyle w:val="TOC3"/>
        <w:rPr>
          <w:rFonts w:asciiTheme="minorHAnsi" w:eastAsiaTheme="minorEastAsia" w:hAnsiTheme="minorHAnsi" w:cstheme="minorBidi"/>
          <w:sz w:val="22"/>
          <w:szCs w:val="22"/>
          <w:lang w:val="en-AU" w:eastAsia="en-AU"/>
        </w:rPr>
      </w:pPr>
      <w:r>
        <w:t>6.1.26</w:t>
      </w:r>
      <w:r>
        <w:rPr>
          <w:rFonts w:asciiTheme="minorHAnsi" w:eastAsiaTheme="minorEastAsia" w:hAnsiTheme="minorHAnsi" w:cstheme="minorBidi"/>
          <w:sz w:val="22"/>
          <w:szCs w:val="22"/>
          <w:lang w:val="en-AU" w:eastAsia="en-AU"/>
        </w:rPr>
        <w:tab/>
      </w:r>
      <w:r>
        <w:t>Summary Data Section (HV) (V2)</w:t>
      </w:r>
      <w:r>
        <w:tab/>
      </w:r>
      <w:r>
        <w:fldChar w:fldCharType="begin"/>
      </w:r>
      <w:r>
        <w:instrText xml:space="preserve"> PAGEREF _Toc525996331 \h </w:instrText>
      </w:r>
      <w:r>
        <w:fldChar w:fldCharType="separate"/>
      </w:r>
      <w:r>
        <w:t>206</w:t>
      </w:r>
      <w:r>
        <w:fldChar w:fldCharType="end"/>
      </w:r>
    </w:p>
    <w:p w14:paraId="4036662D" w14:textId="11FAA203" w:rsidR="00E26131" w:rsidRDefault="00E26131">
      <w:pPr>
        <w:pStyle w:val="TOC3"/>
        <w:rPr>
          <w:rFonts w:asciiTheme="minorHAnsi" w:eastAsiaTheme="minorEastAsia" w:hAnsiTheme="minorHAnsi" w:cstheme="minorBidi"/>
          <w:sz w:val="22"/>
          <w:szCs w:val="22"/>
          <w:lang w:val="en-AU" w:eastAsia="en-AU"/>
        </w:rPr>
      </w:pPr>
      <w:r>
        <w:t>6.1.27</w:t>
      </w:r>
      <w:r>
        <w:rPr>
          <w:rFonts w:asciiTheme="minorHAnsi" w:eastAsiaTheme="minorEastAsia" w:hAnsiTheme="minorHAnsi" w:cstheme="minorBidi"/>
          <w:sz w:val="22"/>
          <w:szCs w:val="22"/>
          <w:lang w:val="en-AU" w:eastAsia="en-AU"/>
        </w:rPr>
        <w:tab/>
      </w:r>
      <w:r>
        <w:t>Summary Data Section (NICU) (V2)</w:t>
      </w:r>
      <w:r>
        <w:tab/>
      </w:r>
      <w:r>
        <w:fldChar w:fldCharType="begin"/>
      </w:r>
      <w:r>
        <w:instrText xml:space="preserve"> PAGEREF _Toc525996332 \h </w:instrText>
      </w:r>
      <w:r>
        <w:fldChar w:fldCharType="separate"/>
      </w:r>
      <w:r>
        <w:t>210</w:t>
      </w:r>
      <w:r>
        <w:fldChar w:fldCharType="end"/>
      </w:r>
    </w:p>
    <w:p w14:paraId="01FAA5BE" w14:textId="5B316554" w:rsidR="00E26131" w:rsidRDefault="00E26131">
      <w:pPr>
        <w:pStyle w:val="TOC3"/>
        <w:rPr>
          <w:rFonts w:asciiTheme="minorHAnsi" w:eastAsiaTheme="minorEastAsia" w:hAnsiTheme="minorHAnsi" w:cstheme="minorBidi"/>
          <w:sz w:val="22"/>
          <w:szCs w:val="22"/>
          <w:lang w:val="en-AU" w:eastAsia="en-AU"/>
        </w:rPr>
      </w:pPr>
      <w:r>
        <w:t>6.1.28</w:t>
      </w:r>
      <w:r>
        <w:rPr>
          <w:rFonts w:asciiTheme="minorHAnsi" w:eastAsiaTheme="minorEastAsia" w:hAnsiTheme="minorHAnsi" w:cstheme="minorBidi"/>
          <w:sz w:val="22"/>
          <w:szCs w:val="22"/>
          <w:lang w:val="en-AU" w:eastAsia="en-AU"/>
        </w:rPr>
        <w:tab/>
      </w:r>
      <w:r>
        <w:t>Summary Data Section (POM) (V2)</w:t>
      </w:r>
      <w:r>
        <w:tab/>
      </w:r>
      <w:r>
        <w:fldChar w:fldCharType="begin"/>
      </w:r>
      <w:r>
        <w:instrText xml:space="preserve"> PAGEREF _Toc525996333 \h </w:instrText>
      </w:r>
      <w:r>
        <w:fldChar w:fldCharType="separate"/>
      </w:r>
      <w:r>
        <w:t>212</w:t>
      </w:r>
      <w:r>
        <w:fldChar w:fldCharType="end"/>
      </w:r>
    </w:p>
    <w:p w14:paraId="07B511E4" w14:textId="52545754" w:rsidR="00E26131" w:rsidRDefault="00E26131">
      <w:pPr>
        <w:pStyle w:val="TOC3"/>
        <w:rPr>
          <w:rFonts w:asciiTheme="minorHAnsi" w:eastAsiaTheme="minorEastAsia" w:hAnsiTheme="minorHAnsi" w:cstheme="minorBidi"/>
          <w:sz w:val="22"/>
          <w:szCs w:val="22"/>
          <w:lang w:val="en-AU" w:eastAsia="en-AU"/>
        </w:rPr>
      </w:pPr>
      <w:r>
        <w:t>6.1.29</w:t>
      </w:r>
      <w:r>
        <w:rPr>
          <w:rFonts w:asciiTheme="minorHAnsi" w:eastAsiaTheme="minorEastAsia" w:hAnsiTheme="minorHAnsi" w:cstheme="minorBidi"/>
          <w:sz w:val="22"/>
          <w:szCs w:val="22"/>
          <w:lang w:val="en-AU" w:eastAsia="en-AU"/>
        </w:rPr>
        <w:tab/>
      </w:r>
      <w:r>
        <w:t>Summary Data Section (VAT)</w:t>
      </w:r>
      <w:r>
        <w:tab/>
      </w:r>
      <w:r>
        <w:fldChar w:fldCharType="begin"/>
      </w:r>
      <w:r>
        <w:instrText xml:space="preserve"> PAGEREF _Toc525996334 \h </w:instrText>
      </w:r>
      <w:r>
        <w:fldChar w:fldCharType="separate"/>
      </w:r>
      <w:r>
        <w:t>214</w:t>
      </w:r>
      <w:r>
        <w:fldChar w:fldCharType="end"/>
      </w:r>
    </w:p>
    <w:p w14:paraId="487BFD38" w14:textId="6ADAD849" w:rsidR="00E26131" w:rsidRDefault="00E26131">
      <w:pPr>
        <w:pStyle w:val="TOC1"/>
        <w:rPr>
          <w:rFonts w:asciiTheme="minorHAnsi" w:eastAsiaTheme="minorEastAsia" w:hAnsiTheme="minorHAnsi" w:cstheme="minorBidi"/>
          <w:caps w:val="0"/>
          <w:sz w:val="22"/>
          <w:szCs w:val="22"/>
          <w:lang w:val="en-AU" w:eastAsia="en-AU"/>
        </w:rPr>
      </w:pPr>
      <w:r>
        <w:t>7</w:t>
      </w:r>
      <w:r>
        <w:rPr>
          <w:rFonts w:asciiTheme="minorHAnsi" w:eastAsiaTheme="minorEastAsia" w:hAnsiTheme="minorHAnsi" w:cstheme="minorBidi"/>
          <w:caps w:val="0"/>
          <w:sz w:val="22"/>
          <w:szCs w:val="22"/>
          <w:lang w:val="en-AU" w:eastAsia="en-AU"/>
        </w:rPr>
        <w:tab/>
      </w:r>
      <w:r>
        <w:t>Entry-Level Templates</w:t>
      </w:r>
      <w:r>
        <w:tab/>
      </w:r>
      <w:r>
        <w:fldChar w:fldCharType="begin"/>
      </w:r>
      <w:r>
        <w:instrText xml:space="preserve"> PAGEREF _Toc525996335 \h </w:instrText>
      </w:r>
      <w:r>
        <w:fldChar w:fldCharType="separate"/>
      </w:r>
      <w:r>
        <w:t>217</w:t>
      </w:r>
      <w:r>
        <w:fldChar w:fldCharType="end"/>
      </w:r>
    </w:p>
    <w:p w14:paraId="57AE3050" w14:textId="3C3FBFB6" w:rsidR="00E26131" w:rsidRDefault="00E26131">
      <w:pPr>
        <w:pStyle w:val="TOC2"/>
        <w:tabs>
          <w:tab w:val="left" w:pos="806"/>
        </w:tabs>
        <w:rPr>
          <w:rFonts w:asciiTheme="minorHAnsi" w:eastAsiaTheme="minorEastAsia" w:hAnsiTheme="minorHAnsi" w:cstheme="minorBidi"/>
          <w:sz w:val="22"/>
          <w:szCs w:val="22"/>
          <w:lang w:val="en-AU" w:eastAsia="en-AU"/>
        </w:rPr>
      </w:pPr>
      <w:r>
        <w:t>7.1</w:t>
      </w:r>
      <w:r>
        <w:rPr>
          <w:rFonts w:asciiTheme="minorHAnsi" w:eastAsiaTheme="minorEastAsia" w:hAnsiTheme="minorHAnsi" w:cstheme="minorBidi"/>
          <w:sz w:val="22"/>
          <w:szCs w:val="22"/>
          <w:lang w:val="en-AU" w:eastAsia="en-AU"/>
        </w:rPr>
        <w:tab/>
      </w:r>
      <w:r>
        <w:t>Anesthesia Administration Clinical Statement</w:t>
      </w:r>
      <w:r>
        <w:tab/>
      </w:r>
      <w:r>
        <w:fldChar w:fldCharType="begin"/>
      </w:r>
      <w:r>
        <w:instrText xml:space="preserve"> PAGEREF _Toc525996336 \h </w:instrText>
      </w:r>
      <w:r>
        <w:fldChar w:fldCharType="separate"/>
      </w:r>
      <w:r>
        <w:t>217</w:t>
      </w:r>
      <w:r>
        <w:fldChar w:fldCharType="end"/>
      </w:r>
    </w:p>
    <w:p w14:paraId="50805BF5" w14:textId="31448AF0" w:rsidR="00E26131" w:rsidRDefault="00E26131">
      <w:pPr>
        <w:pStyle w:val="TOC2"/>
        <w:tabs>
          <w:tab w:val="left" w:pos="806"/>
        </w:tabs>
        <w:rPr>
          <w:rFonts w:asciiTheme="minorHAnsi" w:eastAsiaTheme="minorEastAsia" w:hAnsiTheme="minorHAnsi" w:cstheme="minorBidi"/>
          <w:sz w:val="22"/>
          <w:szCs w:val="22"/>
          <w:lang w:val="en-AU" w:eastAsia="en-AU"/>
        </w:rPr>
      </w:pPr>
      <w:r>
        <w:t>7.2</w:t>
      </w:r>
      <w:r>
        <w:rPr>
          <w:rFonts w:asciiTheme="minorHAnsi" w:eastAsiaTheme="minorEastAsia" w:hAnsiTheme="minorHAnsi" w:cstheme="minorBidi"/>
          <w:sz w:val="22"/>
          <w:szCs w:val="22"/>
          <w:lang w:val="en-AU" w:eastAsia="en-AU"/>
        </w:rPr>
        <w:tab/>
      </w:r>
      <w:r>
        <w:t>Antimicrobial Coated Catheter Used Observation</w:t>
      </w:r>
      <w:r>
        <w:tab/>
      </w:r>
      <w:r>
        <w:fldChar w:fldCharType="begin"/>
      </w:r>
      <w:r>
        <w:instrText xml:space="preserve"> PAGEREF _Toc525996337 \h </w:instrText>
      </w:r>
      <w:r>
        <w:fldChar w:fldCharType="separate"/>
      </w:r>
      <w:r>
        <w:t>220</w:t>
      </w:r>
      <w:r>
        <w:fldChar w:fldCharType="end"/>
      </w:r>
    </w:p>
    <w:p w14:paraId="6754993F" w14:textId="774727CA" w:rsidR="00E26131" w:rsidRDefault="00E26131">
      <w:pPr>
        <w:pStyle w:val="TOC2"/>
        <w:tabs>
          <w:tab w:val="left" w:pos="806"/>
        </w:tabs>
        <w:rPr>
          <w:rFonts w:asciiTheme="minorHAnsi" w:eastAsiaTheme="minorEastAsia" w:hAnsiTheme="minorHAnsi" w:cstheme="minorBidi"/>
          <w:sz w:val="22"/>
          <w:szCs w:val="22"/>
          <w:lang w:val="en-AU" w:eastAsia="en-AU"/>
        </w:rPr>
      </w:pPr>
      <w:r>
        <w:t>7.3</w:t>
      </w:r>
      <w:r>
        <w:rPr>
          <w:rFonts w:asciiTheme="minorHAnsi" w:eastAsiaTheme="minorEastAsia" w:hAnsiTheme="minorHAnsi" w:cstheme="minorBidi"/>
          <w:sz w:val="22"/>
          <w:szCs w:val="22"/>
          <w:lang w:val="en-AU" w:eastAsia="en-AU"/>
        </w:rPr>
        <w:tab/>
      </w:r>
      <w:r>
        <w:t>Antimicrobial Susceptibility Antibiotic</w:t>
      </w:r>
      <w:r>
        <w:tab/>
      </w:r>
      <w:r>
        <w:fldChar w:fldCharType="begin"/>
      </w:r>
      <w:r>
        <w:instrText xml:space="preserve"> PAGEREF _Toc525996338 \h </w:instrText>
      </w:r>
      <w:r>
        <w:fldChar w:fldCharType="separate"/>
      </w:r>
      <w:r>
        <w:t>222</w:t>
      </w:r>
      <w:r>
        <w:fldChar w:fldCharType="end"/>
      </w:r>
    </w:p>
    <w:p w14:paraId="3387FE86" w14:textId="417390A6" w:rsidR="00E26131" w:rsidRDefault="00E26131">
      <w:pPr>
        <w:pStyle w:val="TOC2"/>
        <w:tabs>
          <w:tab w:val="left" w:pos="806"/>
        </w:tabs>
        <w:rPr>
          <w:rFonts w:asciiTheme="minorHAnsi" w:eastAsiaTheme="minorEastAsia" w:hAnsiTheme="minorHAnsi" w:cstheme="minorBidi"/>
          <w:sz w:val="22"/>
          <w:szCs w:val="22"/>
          <w:lang w:val="en-AU" w:eastAsia="en-AU"/>
        </w:rPr>
      </w:pPr>
      <w:r>
        <w:t>7.4</w:t>
      </w:r>
      <w:r>
        <w:rPr>
          <w:rFonts w:asciiTheme="minorHAnsi" w:eastAsiaTheme="minorEastAsia" w:hAnsiTheme="minorHAnsi" w:cstheme="minorBidi"/>
          <w:sz w:val="22"/>
          <w:szCs w:val="22"/>
          <w:lang w:val="en-AU" w:eastAsia="en-AU"/>
        </w:rPr>
        <w:tab/>
      </w:r>
      <w:r>
        <w:t>Antimicrobial Susceptibility Final Interpretation Result</w:t>
      </w:r>
      <w:r>
        <w:tab/>
      </w:r>
      <w:r>
        <w:fldChar w:fldCharType="begin"/>
      </w:r>
      <w:r>
        <w:instrText xml:space="preserve"> PAGEREF _Toc525996339 \h </w:instrText>
      </w:r>
      <w:r>
        <w:fldChar w:fldCharType="separate"/>
      </w:r>
      <w:r>
        <w:t>225</w:t>
      </w:r>
      <w:r>
        <w:fldChar w:fldCharType="end"/>
      </w:r>
    </w:p>
    <w:p w14:paraId="033C1F18" w14:textId="38280007" w:rsidR="00E26131" w:rsidRDefault="00E26131">
      <w:pPr>
        <w:pStyle w:val="TOC2"/>
        <w:tabs>
          <w:tab w:val="left" w:pos="806"/>
        </w:tabs>
        <w:rPr>
          <w:rFonts w:asciiTheme="minorHAnsi" w:eastAsiaTheme="minorEastAsia" w:hAnsiTheme="minorHAnsi" w:cstheme="minorBidi"/>
          <w:sz w:val="22"/>
          <w:szCs w:val="22"/>
          <w:lang w:val="en-AU" w:eastAsia="en-AU"/>
        </w:rPr>
      </w:pPr>
      <w:r>
        <w:t>7.5</w:t>
      </w:r>
      <w:r>
        <w:rPr>
          <w:rFonts w:asciiTheme="minorHAnsi" w:eastAsiaTheme="minorEastAsia" w:hAnsiTheme="minorHAnsi" w:cstheme="minorBidi"/>
          <w:sz w:val="22"/>
          <w:szCs w:val="22"/>
          <w:lang w:val="en-AU" w:eastAsia="en-AU"/>
        </w:rPr>
        <w:tab/>
      </w:r>
      <w:r>
        <w:t>Antimicrobial Susceptibility Isolate Participant</w:t>
      </w:r>
      <w:r>
        <w:tab/>
      </w:r>
      <w:r>
        <w:fldChar w:fldCharType="begin"/>
      </w:r>
      <w:r>
        <w:instrText xml:space="preserve"> PAGEREF _Toc525996340 \h </w:instrText>
      </w:r>
      <w:r>
        <w:fldChar w:fldCharType="separate"/>
      </w:r>
      <w:r>
        <w:t>228</w:t>
      </w:r>
      <w:r>
        <w:fldChar w:fldCharType="end"/>
      </w:r>
    </w:p>
    <w:p w14:paraId="348188FA" w14:textId="22531478" w:rsidR="00E26131" w:rsidRDefault="00E26131">
      <w:pPr>
        <w:pStyle w:val="TOC2"/>
        <w:tabs>
          <w:tab w:val="left" w:pos="806"/>
        </w:tabs>
        <w:rPr>
          <w:rFonts w:asciiTheme="minorHAnsi" w:eastAsiaTheme="minorEastAsia" w:hAnsiTheme="minorHAnsi" w:cstheme="minorBidi"/>
          <w:sz w:val="22"/>
          <w:szCs w:val="22"/>
          <w:lang w:val="en-AU" w:eastAsia="en-AU"/>
        </w:rPr>
      </w:pPr>
      <w:r>
        <w:t>7.6</w:t>
      </w:r>
      <w:r>
        <w:rPr>
          <w:rFonts w:asciiTheme="minorHAnsi" w:eastAsiaTheme="minorEastAsia" w:hAnsiTheme="minorHAnsi" w:cstheme="minorBidi"/>
          <w:sz w:val="22"/>
          <w:szCs w:val="22"/>
          <w:lang w:val="en-AU" w:eastAsia="en-AU"/>
        </w:rPr>
        <w:tab/>
      </w:r>
      <w:r>
        <w:t>Antimicrobial Susceptibility Result Observation (V3)</w:t>
      </w:r>
      <w:r>
        <w:tab/>
      </w:r>
      <w:r>
        <w:fldChar w:fldCharType="begin"/>
      </w:r>
      <w:r>
        <w:instrText xml:space="preserve"> PAGEREF _Toc525996341 \h </w:instrText>
      </w:r>
      <w:r>
        <w:fldChar w:fldCharType="separate"/>
      </w:r>
      <w:r>
        <w:t>231</w:t>
      </w:r>
      <w:r>
        <w:fldChar w:fldCharType="end"/>
      </w:r>
    </w:p>
    <w:p w14:paraId="6870AD92" w14:textId="732DBF1E" w:rsidR="00E26131" w:rsidRDefault="00E26131">
      <w:pPr>
        <w:pStyle w:val="TOC2"/>
        <w:tabs>
          <w:tab w:val="left" w:pos="806"/>
        </w:tabs>
        <w:rPr>
          <w:rFonts w:asciiTheme="minorHAnsi" w:eastAsiaTheme="minorEastAsia" w:hAnsiTheme="minorHAnsi" w:cstheme="minorBidi"/>
          <w:sz w:val="22"/>
          <w:szCs w:val="22"/>
          <w:lang w:val="en-AU" w:eastAsia="en-AU"/>
        </w:rPr>
      </w:pPr>
      <w:r>
        <w:t>7.7</w:t>
      </w:r>
      <w:r>
        <w:rPr>
          <w:rFonts w:asciiTheme="minorHAnsi" w:eastAsiaTheme="minorEastAsia" w:hAnsiTheme="minorHAnsi" w:cstheme="minorBidi"/>
          <w:sz w:val="22"/>
          <w:szCs w:val="22"/>
          <w:lang w:val="en-AU" w:eastAsia="en-AU"/>
        </w:rPr>
        <w:tab/>
      </w:r>
      <w:r>
        <w:t>Antimicrobial Susceptibility Result Organizer (V3)</w:t>
      </w:r>
      <w:r>
        <w:tab/>
      </w:r>
      <w:r>
        <w:fldChar w:fldCharType="begin"/>
      </w:r>
      <w:r>
        <w:instrText xml:space="preserve"> PAGEREF _Toc525996342 \h </w:instrText>
      </w:r>
      <w:r>
        <w:fldChar w:fldCharType="separate"/>
      </w:r>
      <w:r>
        <w:t>237</w:t>
      </w:r>
      <w:r>
        <w:fldChar w:fldCharType="end"/>
      </w:r>
    </w:p>
    <w:p w14:paraId="45BFA736" w14:textId="211B8BA6" w:rsidR="00E26131" w:rsidRDefault="00E26131">
      <w:pPr>
        <w:pStyle w:val="TOC2"/>
        <w:tabs>
          <w:tab w:val="left" w:pos="806"/>
        </w:tabs>
        <w:rPr>
          <w:rFonts w:asciiTheme="minorHAnsi" w:eastAsiaTheme="minorEastAsia" w:hAnsiTheme="minorHAnsi" w:cstheme="minorBidi"/>
          <w:sz w:val="22"/>
          <w:szCs w:val="22"/>
          <w:lang w:val="en-AU" w:eastAsia="en-AU"/>
        </w:rPr>
      </w:pPr>
      <w:r>
        <w:t>7.8</w:t>
      </w:r>
      <w:r>
        <w:rPr>
          <w:rFonts w:asciiTheme="minorHAnsi" w:eastAsiaTheme="minorEastAsia" w:hAnsiTheme="minorHAnsi" w:cstheme="minorBidi"/>
          <w:sz w:val="22"/>
          <w:szCs w:val="22"/>
          <w:lang w:val="en-AU" w:eastAsia="en-AU"/>
        </w:rPr>
        <w:tab/>
      </w:r>
      <w:r>
        <w:t>Antimicrobial Susceptibility Tests Organizer (V3)</w:t>
      </w:r>
      <w:r>
        <w:tab/>
      </w:r>
      <w:r>
        <w:fldChar w:fldCharType="begin"/>
      </w:r>
      <w:r>
        <w:instrText xml:space="preserve"> PAGEREF _Toc525996343 \h </w:instrText>
      </w:r>
      <w:r>
        <w:fldChar w:fldCharType="separate"/>
      </w:r>
      <w:r>
        <w:t>241</w:t>
      </w:r>
      <w:r>
        <w:fldChar w:fldCharType="end"/>
      </w:r>
    </w:p>
    <w:p w14:paraId="647E8F0B" w14:textId="633E3760" w:rsidR="00E26131" w:rsidRDefault="00E26131">
      <w:pPr>
        <w:pStyle w:val="TOC2"/>
        <w:tabs>
          <w:tab w:val="left" w:pos="806"/>
        </w:tabs>
        <w:rPr>
          <w:rFonts w:asciiTheme="minorHAnsi" w:eastAsiaTheme="minorEastAsia" w:hAnsiTheme="minorHAnsi" w:cstheme="minorBidi"/>
          <w:sz w:val="22"/>
          <w:szCs w:val="22"/>
          <w:lang w:val="en-AU" w:eastAsia="en-AU"/>
        </w:rPr>
      </w:pPr>
      <w:r>
        <w:t>7.9</w:t>
      </w:r>
      <w:r>
        <w:rPr>
          <w:rFonts w:asciiTheme="minorHAnsi" w:eastAsiaTheme="minorEastAsia" w:hAnsiTheme="minorHAnsi" w:cstheme="minorBidi"/>
          <w:sz w:val="22"/>
          <w:szCs w:val="22"/>
          <w:lang w:val="en-AU" w:eastAsia="en-AU"/>
        </w:rPr>
        <w:tab/>
      </w:r>
      <w:r>
        <w:t>APRV or Related at Time of VAE Observation</w:t>
      </w:r>
      <w:r>
        <w:tab/>
      </w:r>
      <w:r>
        <w:fldChar w:fldCharType="begin"/>
      </w:r>
      <w:r>
        <w:instrText xml:space="preserve"> PAGEREF _Toc525996344 \h </w:instrText>
      </w:r>
      <w:r>
        <w:fldChar w:fldCharType="separate"/>
      </w:r>
      <w:r>
        <w:t>244</w:t>
      </w:r>
      <w:r>
        <w:fldChar w:fldCharType="end"/>
      </w:r>
    </w:p>
    <w:p w14:paraId="66427D53" w14:textId="34659ADD" w:rsidR="00E26131" w:rsidRDefault="00E26131">
      <w:pPr>
        <w:pStyle w:val="TOC2"/>
        <w:tabs>
          <w:tab w:val="left" w:pos="1320"/>
        </w:tabs>
        <w:rPr>
          <w:rFonts w:asciiTheme="minorHAnsi" w:eastAsiaTheme="minorEastAsia" w:hAnsiTheme="minorHAnsi" w:cstheme="minorBidi"/>
          <w:sz w:val="22"/>
          <w:szCs w:val="22"/>
          <w:lang w:val="en-AU" w:eastAsia="en-AU"/>
        </w:rPr>
      </w:pPr>
      <w:r>
        <w:t>7.10</w:t>
      </w:r>
      <w:r>
        <w:rPr>
          <w:rFonts w:asciiTheme="minorHAnsi" w:eastAsiaTheme="minorEastAsia" w:hAnsiTheme="minorHAnsi" w:cstheme="minorBidi"/>
          <w:sz w:val="22"/>
          <w:szCs w:val="22"/>
          <w:lang w:val="en-AU" w:eastAsia="en-AU"/>
        </w:rPr>
        <w:tab/>
      </w:r>
      <w:r>
        <w:t>ARO Staph Aureus Specific Tests Organizer</w:t>
      </w:r>
      <w:r>
        <w:tab/>
      </w:r>
      <w:r>
        <w:fldChar w:fldCharType="begin"/>
      </w:r>
      <w:r>
        <w:instrText xml:space="preserve"> PAGEREF _Toc525996345 \h </w:instrText>
      </w:r>
      <w:r>
        <w:fldChar w:fldCharType="separate"/>
      </w:r>
      <w:r>
        <w:t>247</w:t>
      </w:r>
      <w:r>
        <w:fldChar w:fldCharType="end"/>
      </w:r>
    </w:p>
    <w:p w14:paraId="1FCEBB50" w14:textId="782E586F" w:rsidR="00E26131" w:rsidRDefault="00E26131">
      <w:pPr>
        <w:pStyle w:val="TOC2"/>
        <w:tabs>
          <w:tab w:val="left" w:pos="1320"/>
        </w:tabs>
        <w:rPr>
          <w:rFonts w:asciiTheme="minorHAnsi" w:eastAsiaTheme="minorEastAsia" w:hAnsiTheme="minorHAnsi" w:cstheme="minorBidi"/>
          <w:sz w:val="22"/>
          <w:szCs w:val="22"/>
          <w:lang w:val="en-AU" w:eastAsia="en-AU"/>
        </w:rPr>
      </w:pPr>
      <w:r>
        <w:t>7.11</w:t>
      </w:r>
      <w:r>
        <w:rPr>
          <w:rFonts w:asciiTheme="minorHAnsi" w:eastAsiaTheme="minorEastAsia" w:hAnsiTheme="minorHAnsi" w:cstheme="minorBidi"/>
          <w:sz w:val="22"/>
          <w:szCs w:val="22"/>
          <w:lang w:val="en-AU" w:eastAsia="en-AU"/>
        </w:rPr>
        <w:tab/>
      </w:r>
      <w:r>
        <w:t>ARO Staph Aureus Specific Tests Result Observation</w:t>
      </w:r>
      <w:r>
        <w:tab/>
      </w:r>
      <w:r>
        <w:fldChar w:fldCharType="begin"/>
      </w:r>
      <w:r>
        <w:instrText xml:space="preserve"> PAGEREF _Toc525996346 \h </w:instrText>
      </w:r>
      <w:r>
        <w:fldChar w:fldCharType="separate"/>
      </w:r>
      <w:r>
        <w:t>249</w:t>
      </w:r>
      <w:r>
        <w:fldChar w:fldCharType="end"/>
      </w:r>
    </w:p>
    <w:p w14:paraId="58F49D97" w14:textId="1A552902" w:rsidR="00E26131" w:rsidRDefault="00E26131">
      <w:pPr>
        <w:pStyle w:val="TOC2"/>
        <w:tabs>
          <w:tab w:val="left" w:pos="1320"/>
        </w:tabs>
        <w:rPr>
          <w:rFonts w:asciiTheme="minorHAnsi" w:eastAsiaTheme="minorEastAsia" w:hAnsiTheme="minorHAnsi" w:cstheme="minorBidi"/>
          <w:sz w:val="22"/>
          <w:szCs w:val="22"/>
          <w:lang w:val="en-AU" w:eastAsia="en-AU"/>
        </w:rPr>
      </w:pPr>
      <w:r>
        <w:t>7.12</w:t>
      </w:r>
      <w:r>
        <w:rPr>
          <w:rFonts w:asciiTheme="minorHAnsi" w:eastAsiaTheme="minorEastAsia" w:hAnsiTheme="minorHAnsi" w:cstheme="minorBidi"/>
          <w:sz w:val="22"/>
          <w:szCs w:val="22"/>
          <w:lang w:val="en-AU" w:eastAsia="en-AU"/>
        </w:rPr>
        <w:tab/>
      </w:r>
      <w:r>
        <w:t>ASA Class Observation</w:t>
      </w:r>
      <w:r>
        <w:tab/>
      </w:r>
      <w:r>
        <w:fldChar w:fldCharType="begin"/>
      </w:r>
      <w:r>
        <w:instrText xml:space="preserve"> PAGEREF _Toc525996347 \h </w:instrText>
      </w:r>
      <w:r>
        <w:fldChar w:fldCharType="separate"/>
      </w:r>
      <w:r>
        <w:t>251</w:t>
      </w:r>
      <w:r>
        <w:fldChar w:fldCharType="end"/>
      </w:r>
    </w:p>
    <w:p w14:paraId="3B4E862B" w14:textId="18076B5C" w:rsidR="00E26131" w:rsidRDefault="00E26131">
      <w:pPr>
        <w:pStyle w:val="TOC2"/>
        <w:tabs>
          <w:tab w:val="left" w:pos="1320"/>
        </w:tabs>
        <w:rPr>
          <w:rFonts w:asciiTheme="minorHAnsi" w:eastAsiaTheme="minorEastAsia" w:hAnsiTheme="minorHAnsi" w:cstheme="minorBidi"/>
          <w:sz w:val="22"/>
          <w:szCs w:val="22"/>
          <w:lang w:val="en-AU" w:eastAsia="en-AU"/>
        </w:rPr>
      </w:pPr>
      <w:r>
        <w:t>7.13</w:t>
      </w:r>
      <w:r>
        <w:rPr>
          <w:rFonts w:asciiTheme="minorHAnsi" w:eastAsiaTheme="minorEastAsia" w:hAnsiTheme="minorHAnsi" w:cstheme="minorBidi"/>
          <w:sz w:val="22"/>
          <w:szCs w:val="22"/>
          <w:lang w:val="en-AU" w:eastAsia="en-AU"/>
        </w:rPr>
        <w:tab/>
      </w:r>
      <w:r>
        <w:t>Bacterial Isolate Tested for Carbapenemase Observation</w:t>
      </w:r>
      <w:r>
        <w:tab/>
      </w:r>
      <w:r>
        <w:fldChar w:fldCharType="begin"/>
      </w:r>
      <w:r>
        <w:instrText xml:space="preserve"> PAGEREF _Toc525996348 \h </w:instrText>
      </w:r>
      <w:r>
        <w:fldChar w:fldCharType="separate"/>
      </w:r>
      <w:r>
        <w:t>254</w:t>
      </w:r>
      <w:r>
        <w:fldChar w:fldCharType="end"/>
      </w:r>
    </w:p>
    <w:p w14:paraId="4E7DF111" w14:textId="18652EC0" w:rsidR="00E26131" w:rsidRDefault="00E26131">
      <w:pPr>
        <w:pStyle w:val="TOC2"/>
        <w:tabs>
          <w:tab w:val="left" w:pos="1320"/>
        </w:tabs>
        <w:rPr>
          <w:rFonts w:asciiTheme="minorHAnsi" w:eastAsiaTheme="minorEastAsia" w:hAnsiTheme="minorHAnsi" w:cstheme="minorBidi"/>
          <w:sz w:val="22"/>
          <w:szCs w:val="22"/>
          <w:lang w:val="en-AU" w:eastAsia="en-AU"/>
        </w:rPr>
      </w:pPr>
      <w:r>
        <w:t>7.14</w:t>
      </w:r>
      <w:r>
        <w:rPr>
          <w:rFonts w:asciiTheme="minorHAnsi" w:eastAsiaTheme="minorEastAsia" w:hAnsiTheme="minorHAnsi" w:cstheme="minorBidi"/>
          <w:sz w:val="22"/>
          <w:szCs w:val="22"/>
          <w:lang w:val="en-AU" w:eastAsia="en-AU"/>
        </w:rPr>
        <w:tab/>
      </w:r>
      <w:r>
        <w:t>Blood Collection Location</w:t>
      </w:r>
      <w:r>
        <w:tab/>
      </w:r>
      <w:r>
        <w:fldChar w:fldCharType="begin"/>
      </w:r>
      <w:r>
        <w:instrText xml:space="preserve"> PAGEREF _Toc525996349 \h </w:instrText>
      </w:r>
      <w:r>
        <w:fldChar w:fldCharType="separate"/>
      </w:r>
      <w:r>
        <w:t>258</w:t>
      </w:r>
      <w:r>
        <w:fldChar w:fldCharType="end"/>
      </w:r>
    </w:p>
    <w:p w14:paraId="50960406" w14:textId="73364AB9" w:rsidR="00E26131" w:rsidRDefault="00E26131">
      <w:pPr>
        <w:pStyle w:val="TOC2"/>
        <w:tabs>
          <w:tab w:val="left" w:pos="1320"/>
        </w:tabs>
        <w:rPr>
          <w:rFonts w:asciiTheme="minorHAnsi" w:eastAsiaTheme="minorEastAsia" w:hAnsiTheme="minorHAnsi" w:cstheme="minorBidi"/>
          <w:sz w:val="22"/>
          <w:szCs w:val="22"/>
          <w:lang w:val="en-AU" w:eastAsia="en-AU"/>
        </w:rPr>
      </w:pPr>
      <w:r>
        <w:t>7.15</w:t>
      </w:r>
      <w:r>
        <w:rPr>
          <w:rFonts w:asciiTheme="minorHAnsi" w:eastAsiaTheme="minorEastAsia" w:hAnsiTheme="minorHAnsi" w:cstheme="minorBidi"/>
          <w:sz w:val="22"/>
          <w:szCs w:val="22"/>
          <w:lang w:val="en-AU" w:eastAsia="en-AU"/>
        </w:rPr>
        <w:tab/>
      </w:r>
      <w:r>
        <w:t>Blood Product Usage Summary Observation (V2)</w:t>
      </w:r>
      <w:r>
        <w:tab/>
      </w:r>
      <w:r>
        <w:fldChar w:fldCharType="begin"/>
      </w:r>
      <w:r>
        <w:instrText xml:space="preserve"> PAGEREF _Toc525996350 \h </w:instrText>
      </w:r>
      <w:r>
        <w:fldChar w:fldCharType="separate"/>
      </w:r>
      <w:r>
        <w:t>260</w:t>
      </w:r>
      <w:r>
        <w:fldChar w:fldCharType="end"/>
      </w:r>
    </w:p>
    <w:p w14:paraId="262534C5" w14:textId="45AEDE46" w:rsidR="00E26131" w:rsidRDefault="00E26131">
      <w:pPr>
        <w:pStyle w:val="TOC2"/>
        <w:tabs>
          <w:tab w:val="left" w:pos="1320"/>
        </w:tabs>
        <w:rPr>
          <w:rFonts w:asciiTheme="minorHAnsi" w:eastAsiaTheme="minorEastAsia" w:hAnsiTheme="minorHAnsi" w:cstheme="minorBidi"/>
          <w:sz w:val="22"/>
          <w:szCs w:val="22"/>
          <w:lang w:val="en-AU" w:eastAsia="en-AU"/>
        </w:rPr>
      </w:pPr>
      <w:r>
        <w:t>7.16</w:t>
      </w:r>
      <w:r>
        <w:rPr>
          <w:rFonts w:asciiTheme="minorHAnsi" w:eastAsiaTheme="minorEastAsia" w:hAnsiTheme="minorHAnsi" w:cstheme="minorBidi"/>
          <w:sz w:val="22"/>
          <w:szCs w:val="22"/>
          <w:lang w:val="en-AU" w:eastAsia="en-AU"/>
        </w:rPr>
        <w:tab/>
      </w:r>
      <w:r>
        <w:t>Blood Sample Collected for Culture Observation</w:t>
      </w:r>
      <w:r>
        <w:tab/>
      </w:r>
      <w:r>
        <w:fldChar w:fldCharType="begin"/>
      </w:r>
      <w:r>
        <w:instrText xml:space="preserve"> PAGEREF _Toc525996351 \h </w:instrText>
      </w:r>
      <w:r>
        <w:fldChar w:fldCharType="separate"/>
      </w:r>
      <w:r>
        <w:t>264</w:t>
      </w:r>
      <w:r>
        <w:fldChar w:fldCharType="end"/>
      </w:r>
    </w:p>
    <w:p w14:paraId="7C663431" w14:textId="775C56C2" w:rsidR="00E26131" w:rsidRDefault="00E26131">
      <w:pPr>
        <w:pStyle w:val="TOC2"/>
        <w:tabs>
          <w:tab w:val="left" w:pos="1320"/>
        </w:tabs>
        <w:rPr>
          <w:rFonts w:asciiTheme="minorHAnsi" w:eastAsiaTheme="minorEastAsia" w:hAnsiTheme="minorHAnsi" w:cstheme="minorBidi"/>
          <w:sz w:val="22"/>
          <w:szCs w:val="22"/>
          <w:lang w:val="en-AU" w:eastAsia="en-AU"/>
        </w:rPr>
      </w:pPr>
      <w:r>
        <w:t>7.17</w:t>
      </w:r>
      <w:r>
        <w:rPr>
          <w:rFonts w:asciiTheme="minorHAnsi" w:eastAsiaTheme="minorEastAsia" w:hAnsiTheme="minorHAnsi" w:cstheme="minorBidi"/>
          <w:sz w:val="22"/>
          <w:szCs w:val="22"/>
          <w:lang w:val="en-AU" w:eastAsia="en-AU"/>
        </w:rPr>
        <w:tab/>
      </w:r>
      <w:r>
        <w:t>Bloodstream Infection Evidence Type Observation</w:t>
      </w:r>
      <w:r>
        <w:tab/>
      </w:r>
      <w:r>
        <w:fldChar w:fldCharType="begin"/>
      </w:r>
      <w:r>
        <w:instrText xml:space="preserve"> PAGEREF _Toc525996352 \h </w:instrText>
      </w:r>
      <w:r>
        <w:fldChar w:fldCharType="separate"/>
      </w:r>
      <w:r>
        <w:t>266</w:t>
      </w:r>
      <w:r>
        <w:fldChar w:fldCharType="end"/>
      </w:r>
    </w:p>
    <w:p w14:paraId="77ED38B4" w14:textId="53B782C8" w:rsidR="00E26131" w:rsidRDefault="00E26131">
      <w:pPr>
        <w:pStyle w:val="TOC2"/>
        <w:tabs>
          <w:tab w:val="left" w:pos="1320"/>
        </w:tabs>
        <w:rPr>
          <w:rFonts w:asciiTheme="minorHAnsi" w:eastAsiaTheme="minorEastAsia" w:hAnsiTheme="minorHAnsi" w:cstheme="minorBidi"/>
          <w:sz w:val="22"/>
          <w:szCs w:val="22"/>
          <w:lang w:val="en-AU" w:eastAsia="en-AU"/>
        </w:rPr>
      </w:pPr>
      <w:r>
        <w:t>7.18</w:t>
      </w:r>
      <w:r>
        <w:rPr>
          <w:rFonts w:asciiTheme="minorHAnsi" w:eastAsiaTheme="minorEastAsia" w:hAnsiTheme="minorHAnsi" w:cstheme="minorBidi"/>
          <w:sz w:val="22"/>
          <w:szCs w:val="22"/>
          <w:lang w:val="en-AU" w:eastAsia="en-AU"/>
        </w:rPr>
        <w:tab/>
      </w:r>
      <w:r>
        <w:t>Buttonhole Cannulation Observation</w:t>
      </w:r>
      <w:r>
        <w:tab/>
      </w:r>
      <w:r>
        <w:fldChar w:fldCharType="begin"/>
      </w:r>
      <w:r>
        <w:instrText xml:space="preserve"> PAGEREF _Toc525996353 \h </w:instrText>
      </w:r>
      <w:r>
        <w:fldChar w:fldCharType="separate"/>
      </w:r>
      <w:r>
        <w:t>269</w:t>
      </w:r>
      <w:r>
        <w:fldChar w:fldCharType="end"/>
      </w:r>
    </w:p>
    <w:p w14:paraId="62A549CC" w14:textId="6202884F" w:rsidR="00E26131" w:rsidRDefault="00E26131">
      <w:pPr>
        <w:pStyle w:val="TOC2"/>
        <w:tabs>
          <w:tab w:val="left" w:pos="1320"/>
        </w:tabs>
        <w:rPr>
          <w:rFonts w:asciiTheme="minorHAnsi" w:eastAsiaTheme="minorEastAsia" w:hAnsiTheme="minorHAnsi" w:cstheme="minorBidi"/>
          <w:sz w:val="22"/>
          <w:szCs w:val="22"/>
          <w:lang w:val="en-AU" w:eastAsia="en-AU"/>
        </w:rPr>
      </w:pPr>
      <w:r>
        <w:t>7.19</w:t>
      </w:r>
      <w:r>
        <w:rPr>
          <w:rFonts w:asciiTheme="minorHAnsi" w:eastAsiaTheme="minorEastAsia" w:hAnsiTheme="minorHAnsi" w:cstheme="minorBidi"/>
          <w:sz w:val="22"/>
          <w:szCs w:val="22"/>
          <w:lang w:val="en-AU" w:eastAsia="en-AU"/>
        </w:rPr>
        <w:tab/>
      </w:r>
      <w:r>
        <w:t>Carbapenemase Test Observation</w:t>
      </w:r>
      <w:r>
        <w:tab/>
      </w:r>
      <w:r>
        <w:fldChar w:fldCharType="begin"/>
      </w:r>
      <w:r>
        <w:instrText xml:space="preserve"> PAGEREF _Toc525996354 \h </w:instrText>
      </w:r>
      <w:r>
        <w:fldChar w:fldCharType="separate"/>
      </w:r>
      <w:r>
        <w:t>271</w:t>
      </w:r>
      <w:r>
        <w:fldChar w:fldCharType="end"/>
      </w:r>
    </w:p>
    <w:p w14:paraId="7A0D136A" w14:textId="146FA1C6" w:rsidR="00E26131" w:rsidRDefault="00E26131">
      <w:pPr>
        <w:pStyle w:val="TOC2"/>
        <w:tabs>
          <w:tab w:val="left" w:pos="1320"/>
        </w:tabs>
        <w:rPr>
          <w:rFonts w:asciiTheme="minorHAnsi" w:eastAsiaTheme="minorEastAsia" w:hAnsiTheme="minorHAnsi" w:cstheme="minorBidi"/>
          <w:sz w:val="22"/>
          <w:szCs w:val="22"/>
          <w:lang w:val="en-AU" w:eastAsia="en-AU"/>
        </w:rPr>
      </w:pPr>
      <w:r>
        <w:t>7.20</w:t>
      </w:r>
      <w:r>
        <w:rPr>
          <w:rFonts w:asciiTheme="minorHAnsi" w:eastAsiaTheme="minorEastAsia" w:hAnsiTheme="minorHAnsi" w:cstheme="minorBidi"/>
          <w:sz w:val="22"/>
          <w:szCs w:val="22"/>
          <w:lang w:val="en-AU" w:eastAsia="en-AU"/>
        </w:rPr>
        <w:tab/>
      </w:r>
      <w:r>
        <w:t>Carbapenemase Test Organizer</w:t>
      </w:r>
      <w:r>
        <w:tab/>
      </w:r>
      <w:r>
        <w:fldChar w:fldCharType="begin"/>
      </w:r>
      <w:r>
        <w:instrText xml:space="preserve"> PAGEREF _Toc525996355 \h </w:instrText>
      </w:r>
      <w:r>
        <w:fldChar w:fldCharType="separate"/>
      </w:r>
      <w:r>
        <w:t>275</w:t>
      </w:r>
      <w:r>
        <w:fldChar w:fldCharType="end"/>
      </w:r>
    </w:p>
    <w:p w14:paraId="62AEB075" w14:textId="7B68B63A" w:rsidR="00E26131" w:rsidRDefault="00E26131">
      <w:pPr>
        <w:pStyle w:val="TOC2"/>
        <w:tabs>
          <w:tab w:val="left" w:pos="1320"/>
        </w:tabs>
        <w:rPr>
          <w:rFonts w:asciiTheme="minorHAnsi" w:eastAsiaTheme="minorEastAsia" w:hAnsiTheme="minorHAnsi" w:cstheme="minorBidi"/>
          <w:sz w:val="22"/>
          <w:szCs w:val="22"/>
          <w:lang w:val="en-AU" w:eastAsia="en-AU"/>
        </w:rPr>
      </w:pPr>
      <w:r>
        <w:t>7.21</w:t>
      </w:r>
      <w:r>
        <w:rPr>
          <w:rFonts w:asciiTheme="minorHAnsi" w:eastAsiaTheme="minorEastAsia" w:hAnsiTheme="minorHAnsi" w:cstheme="minorBidi"/>
          <w:sz w:val="22"/>
          <w:szCs w:val="22"/>
          <w:lang w:val="en-AU" w:eastAsia="en-AU"/>
        </w:rPr>
        <w:tab/>
      </w:r>
      <w:r>
        <w:t>Carbapenemase Type Identified Observation</w:t>
      </w:r>
      <w:r>
        <w:tab/>
      </w:r>
      <w:r>
        <w:fldChar w:fldCharType="begin"/>
      </w:r>
      <w:r>
        <w:instrText xml:space="preserve"> PAGEREF _Toc525996356 \h </w:instrText>
      </w:r>
      <w:r>
        <w:fldChar w:fldCharType="separate"/>
      </w:r>
      <w:r>
        <w:t>279</w:t>
      </w:r>
      <w:r>
        <w:fldChar w:fldCharType="end"/>
      </w:r>
    </w:p>
    <w:p w14:paraId="62B46885" w14:textId="1DAC264D" w:rsidR="00E26131" w:rsidRDefault="00E26131">
      <w:pPr>
        <w:pStyle w:val="TOC2"/>
        <w:tabs>
          <w:tab w:val="left" w:pos="1320"/>
        </w:tabs>
        <w:rPr>
          <w:rFonts w:asciiTheme="minorHAnsi" w:eastAsiaTheme="minorEastAsia" w:hAnsiTheme="minorHAnsi" w:cstheme="minorBidi"/>
          <w:sz w:val="22"/>
          <w:szCs w:val="22"/>
          <w:lang w:val="en-AU" w:eastAsia="en-AU"/>
        </w:rPr>
      </w:pPr>
      <w:r>
        <w:t>7.22</w:t>
      </w:r>
      <w:r>
        <w:rPr>
          <w:rFonts w:asciiTheme="minorHAnsi" w:eastAsiaTheme="minorEastAsia" w:hAnsiTheme="minorHAnsi" w:cstheme="minorBidi"/>
          <w:sz w:val="22"/>
          <w:szCs w:val="22"/>
          <w:lang w:val="en-AU" w:eastAsia="en-AU"/>
        </w:rPr>
        <w:tab/>
      </w:r>
      <w:r>
        <w:t>Central-Line Insertion Practice Clinical Statement (V2)</w:t>
      </w:r>
      <w:r>
        <w:tab/>
      </w:r>
      <w:r>
        <w:fldChar w:fldCharType="begin"/>
      </w:r>
      <w:r>
        <w:instrText xml:space="preserve"> PAGEREF _Toc525996357 \h </w:instrText>
      </w:r>
      <w:r>
        <w:fldChar w:fldCharType="separate"/>
      </w:r>
      <w:r>
        <w:t>283</w:t>
      </w:r>
      <w:r>
        <w:fldChar w:fldCharType="end"/>
      </w:r>
    </w:p>
    <w:p w14:paraId="3E1AA55C" w14:textId="103876FE" w:rsidR="00E26131" w:rsidRDefault="00E26131">
      <w:pPr>
        <w:pStyle w:val="TOC2"/>
        <w:tabs>
          <w:tab w:val="left" w:pos="1320"/>
        </w:tabs>
        <w:rPr>
          <w:rFonts w:asciiTheme="minorHAnsi" w:eastAsiaTheme="minorEastAsia" w:hAnsiTheme="minorHAnsi" w:cstheme="minorBidi"/>
          <w:sz w:val="22"/>
          <w:szCs w:val="22"/>
          <w:lang w:val="en-AU" w:eastAsia="en-AU"/>
        </w:rPr>
      </w:pPr>
      <w:r>
        <w:t>7.23</w:t>
      </w:r>
      <w:r>
        <w:rPr>
          <w:rFonts w:asciiTheme="minorHAnsi" w:eastAsiaTheme="minorEastAsia" w:hAnsiTheme="minorHAnsi" w:cstheme="minorBidi"/>
          <w:sz w:val="22"/>
          <w:szCs w:val="22"/>
          <w:lang w:val="en-AU" w:eastAsia="en-AU"/>
        </w:rPr>
        <w:tab/>
      </w:r>
      <w:r>
        <w:t>Central-Line Insertion Preparation Organizer (V2)</w:t>
      </w:r>
      <w:r>
        <w:tab/>
      </w:r>
      <w:r>
        <w:fldChar w:fldCharType="begin"/>
      </w:r>
      <w:r>
        <w:instrText xml:space="preserve"> PAGEREF _Toc525996358 \h </w:instrText>
      </w:r>
      <w:r>
        <w:fldChar w:fldCharType="separate"/>
      </w:r>
      <w:r>
        <w:t>287</w:t>
      </w:r>
      <w:r>
        <w:fldChar w:fldCharType="end"/>
      </w:r>
    </w:p>
    <w:p w14:paraId="1F469B9B" w14:textId="2AEA6C13" w:rsidR="00E26131" w:rsidRDefault="00E26131">
      <w:pPr>
        <w:pStyle w:val="TOC2"/>
        <w:tabs>
          <w:tab w:val="left" w:pos="1320"/>
        </w:tabs>
        <w:rPr>
          <w:rFonts w:asciiTheme="minorHAnsi" w:eastAsiaTheme="minorEastAsia" w:hAnsiTheme="minorHAnsi" w:cstheme="minorBidi"/>
          <w:sz w:val="22"/>
          <w:szCs w:val="22"/>
          <w:lang w:val="en-AU" w:eastAsia="en-AU"/>
        </w:rPr>
      </w:pPr>
      <w:r>
        <w:t>7.24</w:t>
      </w:r>
      <w:r>
        <w:rPr>
          <w:rFonts w:asciiTheme="minorHAnsi" w:eastAsiaTheme="minorEastAsia" w:hAnsiTheme="minorHAnsi" w:cstheme="minorBidi"/>
          <w:sz w:val="22"/>
          <w:szCs w:val="22"/>
          <w:lang w:val="en-AU" w:eastAsia="en-AU"/>
        </w:rPr>
        <w:tab/>
      </w:r>
      <w:r>
        <w:t>Closure Technique Procedure</w:t>
      </w:r>
      <w:r>
        <w:tab/>
      </w:r>
      <w:r>
        <w:fldChar w:fldCharType="begin"/>
      </w:r>
      <w:r>
        <w:instrText xml:space="preserve"> PAGEREF _Toc525996359 \h </w:instrText>
      </w:r>
      <w:r>
        <w:fldChar w:fldCharType="separate"/>
      </w:r>
      <w:r>
        <w:t>290</w:t>
      </w:r>
      <w:r>
        <w:fldChar w:fldCharType="end"/>
      </w:r>
    </w:p>
    <w:p w14:paraId="72CC5356" w14:textId="766A6231" w:rsidR="00E26131" w:rsidRDefault="00E26131">
      <w:pPr>
        <w:pStyle w:val="TOC2"/>
        <w:tabs>
          <w:tab w:val="left" w:pos="1320"/>
        </w:tabs>
        <w:rPr>
          <w:rFonts w:asciiTheme="minorHAnsi" w:eastAsiaTheme="minorEastAsia" w:hAnsiTheme="minorHAnsi" w:cstheme="minorBidi"/>
          <w:sz w:val="22"/>
          <w:szCs w:val="22"/>
          <w:lang w:val="en-AU" w:eastAsia="en-AU"/>
        </w:rPr>
      </w:pPr>
      <w:r>
        <w:t>7.25</w:t>
      </w:r>
      <w:r>
        <w:rPr>
          <w:rFonts w:asciiTheme="minorHAnsi" w:eastAsiaTheme="minorEastAsia" w:hAnsiTheme="minorHAnsi" w:cstheme="minorBidi"/>
          <w:sz w:val="22"/>
          <w:szCs w:val="22"/>
          <w:lang w:val="en-AU" w:eastAsia="en-AU"/>
        </w:rPr>
        <w:tab/>
      </w:r>
      <w:r>
        <w:t>Contraindicated Observation (V2)</w:t>
      </w:r>
      <w:r>
        <w:tab/>
      </w:r>
      <w:r>
        <w:fldChar w:fldCharType="begin"/>
      </w:r>
      <w:r>
        <w:instrText xml:space="preserve"> PAGEREF _Toc525996360 \h </w:instrText>
      </w:r>
      <w:r>
        <w:fldChar w:fldCharType="separate"/>
      </w:r>
      <w:r>
        <w:t>293</w:t>
      </w:r>
      <w:r>
        <w:fldChar w:fldCharType="end"/>
      </w:r>
    </w:p>
    <w:p w14:paraId="23A5F5C4" w14:textId="124BFB01" w:rsidR="00E26131" w:rsidRDefault="00E26131">
      <w:pPr>
        <w:pStyle w:val="TOC2"/>
        <w:tabs>
          <w:tab w:val="left" w:pos="1320"/>
        </w:tabs>
        <w:rPr>
          <w:rFonts w:asciiTheme="minorHAnsi" w:eastAsiaTheme="minorEastAsia" w:hAnsiTheme="minorHAnsi" w:cstheme="minorBidi"/>
          <w:sz w:val="22"/>
          <w:szCs w:val="22"/>
          <w:lang w:val="en-AU" w:eastAsia="en-AU"/>
        </w:rPr>
      </w:pPr>
      <w:r>
        <w:t>7.26</w:t>
      </w:r>
      <w:r>
        <w:rPr>
          <w:rFonts w:asciiTheme="minorHAnsi" w:eastAsiaTheme="minorEastAsia" w:hAnsiTheme="minorHAnsi" w:cstheme="minorBidi"/>
          <w:sz w:val="22"/>
          <w:szCs w:val="22"/>
          <w:lang w:val="en-AU" w:eastAsia="en-AU"/>
        </w:rPr>
        <w:tab/>
      </w:r>
      <w:r>
        <w:t>Contraindication Type Observation</w:t>
      </w:r>
      <w:r>
        <w:tab/>
      </w:r>
      <w:r>
        <w:fldChar w:fldCharType="begin"/>
      </w:r>
      <w:r>
        <w:instrText xml:space="preserve"> PAGEREF _Toc525996361 \h </w:instrText>
      </w:r>
      <w:r>
        <w:fldChar w:fldCharType="separate"/>
      </w:r>
      <w:r>
        <w:t>297</w:t>
      </w:r>
      <w:r>
        <w:fldChar w:fldCharType="end"/>
      </w:r>
    </w:p>
    <w:p w14:paraId="30D22CDB" w14:textId="46E49CB8" w:rsidR="00E26131" w:rsidRDefault="00E26131">
      <w:pPr>
        <w:pStyle w:val="TOC2"/>
        <w:tabs>
          <w:tab w:val="left" w:pos="1320"/>
        </w:tabs>
        <w:rPr>
          <w:rFonts w:asciiTheme="minorHAnsi" w:eastAsiaTheme="minorEastAsia" w:hAnsiTheme="minorHAnsi" w:cstheme="minorBidi"/>
          <w:sz w:val="22"/>
          <w:szCs w:val="22"/>
          <w:lang w:val="en-AU" w:eastAsia="en-AU"/>
        </w:rPr>
      </w:pPr>
      <w:r>
        <w:t>7.27</w:t>
      </w:r>
      <w:r>
        <w:rPr>
          <w:rFonts w:asciiTheme="minorHAnsi" w:eastAsiaTheme="minorEastAsia" w:hAnsiTheme="minorHAnsi" w:cstheme="minorBidi"/>
          <w:sz w:val="22"/>
          <w:szCs w:val="22"/>
          <w:lang w:val="en-AU" w:eastAsia="en-AU"/>
        </w:rPr>
        <w:tab/>
      </w:r>
      <w:r>
        <w:t>Criteria of Diagnosis Organizer</w:t>
      </w:r>
      <w:r>
        <w:tab/>
      </w:r>
      <w:r>
        <w:fldChar w:fldCharType="begin"/>
      </w:r>
      <w:r>
        <w:instrText xml:space="preserve"> PAGEREF _Toc525996362 \h </w:instrText>
      </w:r>
      <w:r>
        <w:fldChar w:fldCharType="separate"/>
      </w:r>
      <w:r>
        <w:t>300</w:t>
      </w:r>
      <w:r>
        <w:fldChar w:fldCharType="end"/>
      </w:r>
    </w:p>
    <w:p w14:paraId="0A0FA06F" w14:textId="360B3064" w:rsidR="00E26131" w:rsidRDefault="00E26131">
      <w:pPr>
        <w:pStyle w:val="TOC2"/>
        <w:tabs>
          <w:tab w:val="left" w:pos="1320"/>
        </w:tabs>
        <w:rPr>
          <w:rFonts w:asciiTheme="minorHAnsi" w:eastAsiaTheme="minorEastAsia" w:hAnsiTheme="minorHAnsi" w:cstheme="minorBidi"/>
          <w:sz w:val="22"/>
          <w:szCs w:val="22"/>
          <w:lang w:val="en-AU" w:eastAsia="en-AU"/>
        </w:rPr>
      </w:pPr>
      <w:r>
        <w:t>7.28</w:t>
      </w:r>
      <w:r>
        <w:rPr>
          <w:rFonts w:asciiTheme="minorHAnsi" w:eastAsiaTheme="minorEastAsia" w:hAnsiTheme="minorHAnsi" w:cstheme="minorBidi"/>
          <w:sz w:val="22"/>
          <w:szCs w:val="22"/>
          <w:lang w:val="en-AU" w:eastAsia="en-AU"/>
        </w:rPr>
        <w:tab/>
      </w:r>
      <w:r>
        <w:t>Criterion of Diagnosis Observation</w:t>
      </w:r>
      <w:r>
        <w:tab/>
      </w:r>
      <w:r>
        <w:fldChar w:fldCharType="begin"/>
      </w:r>
      <w:r>
        <w:instrText xml:space="preserve"> PAGEREF _Toc525996363 \h </w:instrText>
      </w:r>
      <w:r>
        <w:fldChar w:fldCharType="separate"/>
      </w:r>
      <w:r>
        <w:t>301</w:t>
      </w:r>
      <w:r>
        <w:fldChar w:fldCharType="end"/>
      </w:r>
    </w:p>
    <w:p w14:paraId="148A71C2" w14:textId="07C8CA20" w:rsidR="00E26131" w:rsidRDefault="00E26131">
      <w:pPr>
        <w:pStyle w:val="TOC2"/>
        <w:tabs>
          <w:tab w:val="left" w:pos="1320"/>
        </w:tabs>
        <w:rPr>
          <w:rFonts w:asciiTheme="minorHAnsi" w:eastAsiaTheme="minorEastAsia" w:hAnsiTheme="minorHAnsi" w:cstheme="minorBidi"/>
          <w:sz w:val="22"/>
          <w:szCs w:val="22"/>
          <w:lang w:val="en-AU" w:eastAsia="en-AU"/>
        </w:rPr>
      </w:pPr>
      <w:r>
        <w:t>7.29</w:t>
      </w:r>
      <w:r>
        <w:rPr>
          <w:rFonts w:asciiTheme="minorHAnsi" w:eastAsiaTheme="minorEastAsia" w:hAnsiTheme="minorHAnsi" w:cstheme="minorBidi"/>
          <w:sz w:val="22"/>
          <w:szCs w:val="22"/>
          <w:lang w:val="en-AU" w:eastAsia="en-AU"/>
        </w:rPr>
        <w:tab/>
      </w:r>
      <w:r>
        <w:t>Death Observation</w:t>
      </w:r>
      <w:r>
        <w:tab/>
      </w:r>
      <w:r>
        <w:fldChar w:fldCharType="begin"/>
      </w:r>
      <w:r>
        <w:instrText xml:space="preserve"> PAGEREF _Toc525996364 \h </w:instrText>
      </w:r>
      <w:r>
        <w:fldChar w:fldCharType="separate"/>
      </w:r>
      <w:r>
        <w:t>305</w:t>
      </w:r>
      <w:r>
        <w:fldChar w:fldCharType="end"/>
      </w:r>
    </w:p>
    <w:p w14:paraId="1E3AD221" w14:textId="251E7FC0" w:rsidR="00E26131" w:rsidRDefault="00E26131">
      <w:pPr>
        <w:pStyle w:val="TOC2"/>
        <w:tabs>
          <w:tab w:val="left" w:pos="1320"/>
        </w:tabs>
        <w:rPr>
          <w:rFonts w:asciiTheme="minorHAnsi" w:eastAsiaTheme="minorEastAsia" w:hAnsiTheme="minorHAnsi" w:cstheme="minorBidi"/>
          <w:sz w:val="22"/>
          <w:szCs w:val="22"/>
          <w:lang w:val="en-AU" w:eastAsia="en-AU"/>
        </w:rPr>
      </w:pPr>
      <w:r>
        <w:t>7.30</w:t>
      </w:r>
      <w:r>
        <w:rPr>
          <w:rFonts w:asciiTheme="minorHAnsi" w:eastAsiaTheme="minorEastAsia" w:hAnsiTheme="minorHAnsi" w:cstheme="minorBidi"/>
          <w:sz w:val="22"/>
          <w:szCs w:val="22"/>
          <w:lang w:val="en-AU" w:eastAsia="en-AU"/>
        </w:rPr>
        <w:tab/>
      </w:r>
      <w:r>
        <w:t>Death Observation in an Evidence of Infection (Dialysis) Report</w:t>
      </w:r>
      <w:r>
        <w:tab/>
      </w:r>
      <w:r>
        <w:fldChar w:fldCharType="begin"/>
      </w:r>
      <w:r>
        <w:instrText xml:space="preserve"> PAGEREF _Toc525996365 \h </w:instrText>
      </w:r>
      <w:r>
        <w:fldChar w:fldCharType="separate"/>
      </w:r>
      <w:r>
        <w:t>309</w:t>
      </w:r>
      <w:r>
        <w:fldChar w:fldCharType="end"/>
      </w:r>
    </w:p>
    <w:p w14:paraId="519C0DBC" w14:textId="396E34A2" w:rsidR="00E26131" w:rsidRDefault="00E26131">
      <w:pPr>
        <w:pStyle w:val="TOC2"/>
        <w:tabs>
          <w:tab w:val="left" w:pos="1320"/>
        </w:tabs>
        <w:rPr>
          <w:rFonts w:asciiTheme="minorHAnsi" w:eastAsiaTheme="minorEastAsia" w:hAnsiTheme="minorHAnsi" w:cstheme="minorBidi"/>
          <w:sz w:val="22"/>
          <w:szCs w:val="22"/>
          <w:lang w:val="en-AU" w:eastAsia="en-AU"/>
        </w:rPr>
      </w:pPr>
      <w:r>
        <w:t>7.31</w:t>
      </w:r>
      <w:r>
        <w:rPr>
          <w:rFonts w:asciiTheme="minorHAnsi" w:eastAsiaTheme="minorEastAsia" w:hAnsiTheme="minorHAnsi" w:cstheme="minorBidi"/>
          <w:sz w:val="22"/>
          <w:szCs w:val="22"/>
          <w:lang w:val="en-AU" w:eastAsia="en-AU"/>
        </w:rPr>
        <w:tab/>
      </w:r>
      <w:r>
        <w:t>Device Insertion Time and Location Procedure</w:t>
      </w:r>
      <w:r>
        <w:tab/>
      </w:r>
      <w:r>
        <w:fldChar w:fldCharType="begin"/>
      </w:r>
      <w:r>
        <w:instrText xml:space="preserve"> PAGEREF _Toc525996366 \h </w:instrText>
      </w:r>
      <w:r>
        <w:fldChar w:fldCharType="separate"/>
      </w:r>
      <w:r>
        <w:t>312</w:t>
      </w:r>
      <w:r>
        <w:fldChar w:fldCharType="end"/>
      </w:r>
    </w:p>
    <w:p w14:paraId="6AC7C5A7" w14:textId="6891A8E3" w:rsidR="00E26131" w:rsidRDefault="00E26131">
      <w:pPr>
        <w:pStyle w:val="TOC2"/>
        <w:tabs>
          <w:tab w:val="left" w:pos="1320"/>
        </w:tabs>
        <w:rPr>
          <w:rFonts w:asciiTheme="minorHAnsi" w:eastAsiaTheme="minorEastAsia" w:hAnsiTheme="minorHAnsi" w:cstheme="minorBidi"/>
          <w:sz w:val="22"/>
          <w:szCs w:val="22"/>
          <w:lang w:val="en-AU" w:eastAsia="en-AU"/>
        </w:rPr>
      </w:pPr>
      <w:r>
        <w:t>7.32</w:t>
      </w:r>
      <w:r>
        <w:rPr>
          <w:rFonts w:asciiTheme="minorHAnsi" w:eastAsiaTheme="minorEastAsia" w:hAnsiTheme="minorHAnsi" w:cstheme="minorBidi"/>
          <w:sz w:val="22"/>
          <w:szCs w:val="22"/>
          <w:lang w:val="en-AU" w:eastAsia="en-AU"/>
        </w:rPr>
        <w:tab/>
      </w:r>
      <w:r>
        <w:t>Diabetes Mellitus Observation</w:t>
      </w:r>
      <w:r>
        <w:tab/>
      </w:r>
      <w:r>
        <w:fldChar w:fldCharType="begin"/>
      </w:r>
      <w:r>
        <w:instrText xml:space="preserve"> PAGEREF _Toc525996367 \h </w:instrText>
      </w:r>
      <w:r>
        <w:fldChar w:fldCharType="separate"/>
      </w:r>
      <w:r>
        <w:t>315</w:t>
      </w:r>
      <w:r>
        <w:fldChar w:fldCharType="end"/>
      </w:r>
    </w:p>
    <w:p w14:paraId="0CF68824" w14:textId="6C25294E" w:rsidR="00E26131" w:rsidRDefault="00E26131">
      <w:pPr>
        <w:pStyle w:val="TOC2"/>
        <w:tabs>
          <w:tab w:val="left" w:pos="1320"/>
        </w:tabs>
        <w:rPr>
          <w:rFonts w:asciiTheme="minorHAnsi" w:eastAsiaTheme="minorEastAsia" w:hAnsiTheme="minorHAnsi" w:cstheme="minorBidi"/>
          <w:sz w:val="22"/>
          <w:szCs w:val="22"/>
          <w:lang w:val="en-AU" w:eastAsia="en-AU"/>
        </w:rPr>
      </w:pPr>
      <w:r>
        <w:t>7.33</w:t>
      </w:r>
      <w:r>
        <w:rPr>
          <w:rFonts w:asciiTheme="minorHAnsi" w:eastAsiaTheme="minorEastAsia" w:hAnsiTheme="minorHAnsi" w:cstheme="minorBidi"/>
          <w:sz w:val="22"/>
          <w:szCs w:val="22"/>
          <w:lang w:val="en-AU" w:eastAsia="en-AU"/>
        </w:rPr>
        <w:tab/>
      </w:r>
      <w:r>
        <w:t>Dialysis Clinic Admission Clinical Statement</w:t>
      </w:r>
      <w:r>
        <w:tab/>
      </w:r>
      <w:r>
        <w:fldChar w:fldCharType="begin"/>
      </w:r>
      <w:r>
        <w:instrText xml:space="preserve"> PAGEREF _Toc525996368 \h </w:instrText>
      </w:r>
      <w:r>
        <w:fldChar w:fldCharType="separate"/>
      </w:r>
      <w:r>
        <w:t>318</w:t>
      </w:r>
      <w:r>
        <w:fldChar w:fldCharType="end"/>
      </w:r>
    </w:p>
    <w:p w14:paraId="68D172EA" w14:textId="109B3CDD" w:rsidR="00E26131" w:rsidRDefault="00E26131">
      <w:pPr>
        <w:pStyle w:val="TOC2"/>
        <w:tabs>
          <w:tab w:val="left" w:pos="1320"/>
        </w:tabs>
        <w:rPr>
          <w:rFonts w:asciiTheme="minorHAnsi" w:eastAsiaTheme="minorEastAsia" w:hAnsiTheme="minorHAnsi" w:cstheme="minorBidi"/>
          <w:sz w:val="22"/>
          <w:szCs w:val="22"/>
          <w:lang w:val="en-AU" w:eastAsia="en-AU"/>
        </w:rPr>
      </w:pPr>
      <w:r>
        <w:t>7.34</w:t>
      </w:r>
      <w:r>
        <w:rPr>
          <w:rFonts w:asciiTheme="minorHAnsi" w:eastAsiaTheme="minorEastAsia" w:hAnsiTheme="minorHAnsi" w:cstheme="minorBidi"/>
          <w:sz w:val="22"/>
          <w:szCs w:val="22"/>
          <w:lang w:val="en-AU" w:eastAsia="en-AU"/>
        </w:rPr>
        <w:tab/>
      </w:r>
      <w:r>
        <w:t>Dialysis Patient Observation</w:t>
      </w:r>
      <w:r>
        <w:tab/>
      </w:r>
      <w:r>
        <w:fldChar w:fldCharType="begin"/>
      </w:r>
      <w:r>
        <w:instrText xml:space="preserve"> PAGEREF _Toc525996369 \h </w:instrText>
      </w:r>
      <w:r>
        <w:fldChar w:fldCharType="separate"/>
      </w:r>
      <w:r>
        <w:t>321</w:t>
      </w:r>
      <w:r>
        <w:fldChar w:fldCharType="end"/>
      </w:r>
    </w:p>
    <w:p w14:paraId="463270CC" w14:textId="0F1204DD" w:rsidR="00E26131" w:rsidRDefault="00E26131">
      <w:pPr>
        <w:pStyle w:val="TOC2"/>
        <w:tabs>
          <w:tab w:val="left" w:pos="1320"/>
        </w:tabs>
        <w:rPr>
          <w:rFonts w:asciiTheme="minorHAnsi" w:eastAsiaTheme="minorEastAsia" w:hAnsiTheme="minorHAnsi" w:cstheme="minorBidi"/>
          <w:sz w:val="22"/>
          <w:szCs w:val="22"/>
          <w:lang w:val="en-AU" w:eastAsia="en-AU"/>
        </w:rPr>
      </w:pPr>
      <w:r>
        <w:t>7.35</w:t>
      </w:r>
      <w:r>
        <w:rPr>
          <w:rFonts w:asciiTheme="minorHAnsi" w:eastAsiaTheme="minorEastAsia" w:hAnsiTheme="minorHAnsi" w:cstheme="minorBidi"/>
          <w:sz w:val="22"/>
          <w:szCs w:val="22"/>
          <w:lang w:val="en-AU" w:eastAsia="en-AU"/>
        </w:rPr>
        <w:tab/>
      </w:r>
      <w:r>
        <w:t>Dialyzer Reused Observation</w:t>
      </w:r>
      <w:r>
        <w:tab/>
      </w:r>
      <w:r>
        <w:fldChar w:fldCharType="begin"/>
      </w:r>
      <w:r>
        <w:instrText xml:space="preserve"> PAGEREF _Toc525996370 \h </w:instrText>
      </w:r>
      <w:r>
        <w:fldChar w:fldCharType="separate"/>
      </w:r>
      <w:r>
        <w:t>324</w:t>
      </w:r>
      <w:r>
        <w:fldChar w:fldCharType="end"/>
      </w:r>
    </w:p>
    <w:p w14:paraId="181E0A45" w14:textId="1E34934F" w:rsidR="00E26131" w:rsidRDefault="00E26131">
      <w:pPr>
        <w:pStyle w:val="TOC2"/>
        <w:tabs>
          <w:tab w:val="left" w:pos="1320"/>
        </w:tabs>
        <w:rPr>
          <w:rFonts w:asciiTheme="minorHAnsi" w:eastAsiaTheme="minorEastAsia" w:hAnsiTheme="minorHAnsi" w:cstheme="minorBidi"/>
          <w:sz w:val="22"/>
          <w:szCs w:val="22"/>
          <w:lang w:val="en-AU" w:eastAsia="en-AU"/>
        </w:rPr>
      </w:pPr>
      <w:r>
        <w:t>7.36</w:t>
      </w:r>
      <w:r>
        <w:rPr>
          <w:rFonts w:asciiTheme="minorHAnsi" w:eastAsiaTheme="minorEastAsia" w:hAnsiTheme="minorHAnsi" w:cstheme="minorBidi"/>
          <w:sz w:val="22"/>
          <w:szCs w:val="22"/>
          <w:lang w:val="en-AU" w:eastAsia="en-AU"/>
        </w:rPr>
        <w:tab/>
      </w:r>
      <w:r>
        <w:t>Drug-Susceptibility Test Observation</w:t>
      </w:r>
      <w:r>
        <w:tab/>
      </w:r>
      <w:r>
        <w:fldChar w:fldCharType="begin"/>
      </w:r>
      <w:r>
        <w:instrText xml:space="preserve"> PAGEREF _Toc525996371 \h </w:instrText>
      </w:r>
      <w:r>
        <w:fldChar w:fldCharType="separate"/>
      </w:r>
      <w:r>
        <w:t>326</w:t>
      </w:r>
      <w:r>
        <w:fldChar w:fldCharType="end"/>
      </w:r>
    </w:p>
    <w:p w14:paraId="537CA978" w14:textId="7F9B3BCC" w:rsidR="00E26131" w:rsidRDefault="00E26131">
      <w:pPr>
        <w:pStyle w:val="TOC2"/>
        <w:tabs>
          <w:tab w:val="left" w:pos="1320"/>
        </w:tabs>
        <w:rPr>
          <w:rFonts w:asciiTheme="minorHAnsi" w:eastAsiaTheme="minorEastAsia" w:hAnsiTheme="minorHAnsi" w:cstheme="minorBidi"/>
          <w:sz w:val="22"/>
          <w:szCs w:val="22"/>
          <w:lang w:val="en-AU" w:eastAsia="en-AU"/>
        </w:rPr>
      </w:pPr>
      <w:r>
        <w:t>7.37</w:t>
      </w:r>
      <w:r>
        <w:rPr>
          <w:rFonts w:asciiTheme="minorHAnsi" w:eastAsiaTheme="minorEastAsia" w:hAnsiTheme="minorHAnsi" w:cstheme="minorBidi"/>
          <w:sz w:val="22"/>
          <w:szCs w:val="22"/>
          <w:lang w:val="en-AU" w:eastAsia="en-AU"/>
        </w:rPr>
        <w:tab/>
      </w:r>
      <w:r>
        <w:t>Duration of Labor Observation</w:t>
      </w:r>
      <w:r>
        <w:tab/>
      </w:r>
      <w:r>
        <w:fldChar w:fldCharType="begin"/>
      </w:r>
      <w:r>
        <w:instrText xml:space="preserve"> PAGEREF _Toc525996372 \h </w:instrText>
      </w:r>
      <w:r>
        <w:fldChar w:fldCharType="separate"/>
      </w:r>
      <w:r>
        <w:t>328</w:t>
      </w:r>
      <w:r>
        <w:fldChar w:fldCharType="end"/>
      </w:r>
    </w:p>
    <w:p w14:paraId="707E4778" w14:textId="1284C75A" w:rsidR="00E26131" w:rsidRDefault="00E26131">
      <w:pPr>
        <w:pStyle w:val="TOC2"/>
        <w:tabs>
          <w:tab w:val="left" w:pos="1320"/>
        </w:tabs>
        <w:rPr>
          <w:rFonts w:asciiTheme="minorHAnsi" w:eastAsiaTheme="minorEastAsia" w:hAnsiTheme="minorHAnsi" w:cstheme="minorBidi"/>
          <w:sz w:val="22"/>
          <w:szCs w:val="22"/>
          <w:lang w:val="en-AU" w:eastAsia="en-AU"/>
        </w:rPr>
      </w:pPr>
      <w:r>
        <w:t>7.38</w:t>
      </w:r>
      <w:r>
        <w:rPr>
          <w:rFonts w:asciiTheme="minorHAnsi" w:eastAsiaTheme="minorEastAsia" w:hAnsiTheme="minorHAnsi" w:cstheme="minorBidi"/>
          <w:sz w:val="22"/>
          <w:szCs w:val="22"/>
          <w:lang w:val="en-AU" w:eastAsia="en-AU"/>
        </w:rPr>
        <w:tab/>
      </w:r>
      <w:r>
        <w:t>Endoscope Used Clinical Statement</w:t>
      </w:r>
      <w:r>
        <w:tab/>
      </w:r>
      <w:r>
        <w:fldChar w:fldCharType="begin"/>
      </w:r>
      <w:r>
        <w:instrText xml:space="preserve"> PAGEREF _Toc525996373 \h </w:instrText>
      </w:r>
      <w:r>
        <w:fldChar w:fldCharType="separate"/>
      </w:r>
      <w:r>
        <w:t>330</w:t>
      </w:r>
      <w:r>
        <w:fldChar w:fldCharType="end"/>
      </w:r>
    </w:p>
    <w:p w14:paraId="3788AF7F" w14:textId="3EFB214A" w:rsidR="00E26131" w:rsidRDefault="00E26131">
      <w:pPr>
        <w:pStyle w:val="TOC2"/>
        <w:tabs>
          <w:tab w:val="left" w:pos="1320"/>
        </w:tabs>
        <w:rPr>
          <w:rFonts w:asciiTheme="minorHAnsi" w:eastAsiaTheme="minorEastAsia" w:hAnsiTheme="minorHAnsi" w:cstheme="minorBidi"/>
          <w:sz w:val="22"/>
          <w:szCs w:val="22"/>
          <w:lang w:val="en-AU" w:eastAsia="en-AU"/>
        </w:rPr>
      </w:pPr>
      <w:r>
        <w:t>7.39</w:t>
      </w:r>
      <w:r>
        <w:rPr>
          <w:rFonts w:asciiTheme="minorHAnsi" w:eastAsiaTheme="minorEastAsia" w:hAnsiTheme="minorHAnsi" w:cstheme="minorBidi"/>
          <w:sz w:val="22"/>
          <w:szCs w:val="22"/>
          <w:lang w:val="en-AU" w:eastAsia="en-AU"/>
        </w:rPr>
        <w:tab/>
      </w:r>
      <w:r>
        <w:t>Epidermolysis Bullosa Observation</w:t>
      </w:r>
      <w:r>
        <w:tab/>
      </w:r>
      <w:r>
        <w:fldChar w:fldCharType="begin"/>
      </w:r>
      <w:r>
        <w:instrText xml:space="preserve"> PAGEREF _Toc525996374 \h </w:instrText>
      </w:r>
      <w:r>
        <w:fldChar w:fldCharType="separate"/>
      </w:r>
      <w:r>
        <w:t>332</w:t>
      </w:r>
      <w:r>
        <w:fldChar w:fldCharType="end"/>
      </w:r>
    </w:p>
    <w:p w14:paraId="11C15A01" w14:textId="2B72095E" w:rsidR="00E26131" w:rsidRDefault="00E26131">
      <w:pPr>
        <w:pStyle w:val="TOC2"/>
        <w:tabs>
          <w:tab w:val="left" w:pos="1320"/>
        </w:tabs>
        <w:rPr>
          <w:rFonts w:asciiTheme="minorHAnsi" w:eastAsiaTheme="minorEastAsia" w:hAnsiTheme="minorHAnsi" w:cstheme="minorBidi"/>
          <w:sz w:val="22"/>
          <w:szCs w:val="22"/>
          <w:lang w:val="en-AU" w:eastAsia="en-AU"/>
        </w:rPr>
      </w:pPr>
      <w:r>
        <w:t>7.40</w:t>
      </w:r>
      <w:r>
        <w:rPr>
          <w:rFonts w:asciiTheme="minorHAnsi" w:eastAsiaTheme="minorEastAsia" w:hAnsiTheme="minorHAnsi" w:cstheme="minorBidi"/>
          <w:sz w:val="22"/>
          <w:szCs w:val="22"/>
          <w:lang w:val="en-AU" w:eastAsia="en-AU"/>
        </w:rPr>
        <w:tab/>
      </w:r>
      <w:r>
        <w:t>Extracorporeal Life Support Present</w:t>
      </w:r>
      <w:r>
        <w:tab/>
      </w:r>
      <w:r>
        <w:fldChar w:fldCharType="begin"/>
      </w:r>
      <w:r>
        <w:instrText xml:space="preserve"> PAGEREF _Toc525996375 \h </w:instrText>
      </w:r>
      <w:r>
        <w:fldChar w:fldCharType="separate"/>
      </w:r>
      <w:r>
        <w:t>335</w:t>
      </w:r>
      <w:r>
        <w:fldChar w:fldCharType="end"/>
      </w:r>
    </w:p>
    <w:p w14:paraId="41A69B0D" w14:textId="6938DB9B" w:rsidR="00E26131" w:rsidRDefault="00E26131">
      <w:pPr>
        <w:pStyle w:val="TOC2"/>
        <w:tabs>
          <w:tab w:val="left" w:pos="1320"/>
        </w:tabs>
        <w:rPr>
          <w:rFonts w:asciiTheme="minorHAnsi" w:eastAsiaTheme="minorEastAsia" w:hAnsiTheme="minorHAnsi" w:cstheme="minorBidi"/>
          <w:sz w:val="22"/>
          <w:szCs w:val="22"/>
          <w:lang w:val="en-AU" w:eastAsia="en-AU"/>
        </w:rPr>
      </w:pPr>
      <w:r>
        <w:t>7.41</w:t>
      </w:r>
      <w:r>
        <w:rPr>
          <w:rFonts w:asciiTheme="minorHAnsi" w:eastAsiaTheme="minorEastAsia" w:hAnsiTheme="minorHAnsi" w:cstheme="minorBidi"/>
          <w:sz w:val="22"/>
          <w:szCs w:val="22"/>
          <w:lang w:val="en-AU" w:eastAsia="en-AU"/>
        </w:rPr>
        <w:tab/>
      </w:r>
      <w:r>
        <w:t>Facility Transfuses Blood Products Treated with Pathogen Reduction Technology Observation (V2)</w:t>
      </w:r>
      <w:r>
        <w:tab/>
      </w:r>
      <w:r>
        <w:fldChar w:fldCharType="begin"/>
      </w:r>
      <w:r>
        <w:instrText xml:space="preserve"> PAGEREF _Toc525996376 \h </w:instrText>
      </w:r>
      <w:r>
        <w:fldChar w:fldCharType="separate"/>
      </w:r>
      <w:r>
        <w:t>338</w:t>
      </w:r>
      <w:r>
        <w:fldChar w:fldCharType="end"/>
      </w:r>
    </w:p>
    <w:p w14:paraId="2F970E87" w14:textId="12192808" w:rsidR="00E26131" w:rsidRDefault="00E26131">
      <w:pPr>
        <w:pStyle w:val="TOC2"/>
        <w:tabs>
          <w:tab w:val="left" w:pos="1320"/>
        </w:tabs>
        <w:rPr>
          <w:rFonts w:asciiTheme="minorHAnsi" w:eastAsiaTheme="minorEastAsia" w:hAnsiTheme="minorHAnsi" w:cstheme="minorBidi"/>
          <w:sz w:val="22"/>
          <w:szCs w:val="22"/>
          <w:lang w:val="en-AU" w:eastAsia="en-AU"/>
        </w:rPr>
      </w:pPr>
      <w:r>
        <w:t>7.42</w:t>
      </w:r>
      <w:r>
        <w:rPr>
          <w:rFonts w:asciiTheme="minorHAnsi" w:eastAsiaTheme="minorEastAsia" w:hAnsiTheme="minorHAnsi" w:cstheme="minorBidi"/>
          <w:sz w:val="22"/>
          <w:szCs w:val="22"/>
          <w:lang w:val="en-AU" w:eastAsia="en-AU"/>
        </w:rPr>
        <w:tab/>
      </w:r>
      <w:r>
        <w:t>Findings Organizer</w:t>
      </w:r>
      <w:r>
        <w:tab/>
      </w:r>
      <w:r>
        <w:fldChar w:fldCharType="begin"/>
      </w:r>
      <w:r>
        <w:instrText xml:space="preserve"> PAGEREF _Toc525996377 \h </w:instrText>
      </w:r>
      <w:r>
        <w:fldChar w:fldCharType="separate"/>
      </w:r>
      <w:r>
        <w:t>341</w:t>
      </w:r>
      <w:r>
        <w:fldChar w:fldCharType="end"/>
      </w:r>
    </w:p>
    <w:p w14:paraId="51150B7C" w14:textId="7BC6F257" w:rsidR="00E26131" w:rsidRDefault="00E26131">
      <w:pPr>
        <w:pStyle w:val="TOC2"/>
        <w:tabs>
          <w:tab w:val="left" w:pos="1320"/>
        </w:tabs>
        <w:rPr>
          <w:rFonts w:asciiTheme="minorHAnsi" w:eastAsiaTheme="minorEastAsia" w:hAnsiTheme="minorHAnsi" w:cstheme="minorBidi"/>
          <w:sz w:val="22"/>
          <w:szCs w:val="22"/>
          <w:lang w:val="en-AU" w:eastAsia="en-AU"/>
        </w:rPr>
      </w:pPr>
      <w:r>
        <w:t>7.43</w:t>
      </w:r>
      <w:r>
        <w:rPr>
          <w:rFonts w:asciiTheme="minorHAnsi" w:eastAsiaTheme="minorEastAsia" w:hAnsiTheme="minorHAnsi" w:cstheme="minorBidi"/>
          <w:sz w:val="22"/>
          <w:szCs w:val="22"/>
          <w:lang w:val="en-AU" w:eastAsia="en-AU"/>
        </w:rPr>
        <w:tab/>
      </w:r>
      <w:r>
        <w:t>Gestational Age at Birth Observation</w:t>
      </w:r>
      <w:r>
        <w:tab/>
      </w:r>
      <w:r>
        <w:fldChar w:fldCharType="begin"/>
      </w:r>
      <w:r>
        <w:instrText xml:space="preserve"> PAGEREF _Toc525996378 \h </w:instrText>
      </w:r>
      <w:r>
        <w:fldChar w:fldCharType="separate"/>
      </w:r>
      <w:r>
        <w:t>344</w:t>
      </w:r>
      <w:r>
        <w:fldChar w:fldCharType="end"/>
      </w:r>
    </w:p>
    <w:p w14:paraId="2F6687F6" w14:textId="7910E2CD" w:rsidR="00E26131" w:rsidRDefault="00E26131">
      <w:pPr>
        <w:pStyle w:val="TOC2"/>
        <w:tabs>
          <w:tab w:val="left" w:pos="1320"/>
        </w:tabs>
        <w:rPr>
          <w:rFonts w:asciiTheme="minorHAnsi" w:eastAsiaTheme="minorEastAsia" w:hAnsiTheme="minorHAnsi" w:cstheme="minorBidi"/>
          <w:sz w:val="22"/>
          <w:szCs w:val="22"/>
          <w:lang w:val="en-AU" w:eastAsia="en-AU"/>
        </w:rPr>
      </w:pPr>
      <w:r>
        <w:t>7.44</w:t>
      </w:r>
      <w:r>
        <w:rPr>
          <w:rFonts w:asciiTheme="minorHAnsi" w:eastAsiaTheme="minorEastAsia" w:hAnsiTheme="minorHAnsi" w:cstheme="minorBidi"/>
          <w:sz w:val="22"/>
          <w:szCs w:val="22"/>
          <w:lang w:val="en-AU" w:eastAsia="en-AU"/>
        </w:rPr>
        <w:tab/>
      </w:r>
      <w:r>
        <w:t>Guidewire Used Clinical Statement</w:t>
      </w:r>
      <w:r>
        <w:tab/>
      </w:r>
      <w:r>
        <w:fldChar w:fldCharType="begin"/>
      </w:r>
      <w:r>
        <w:instrText xml:space="preserve"> PAGEREF _Toc525996379 \h </w:instrText>
      </w:r>
      <w:r>
        <w:fldChar w:fldCharType="separate"/>
      </w:r>
      <w:r>
        <w:t>345</w:t>
      </w:r>
      <w:r>
        <w:fldChar w:fldCharType="end"/>
      </w:r>
    </w:p>
    <w:p w14:paraId="0B7AC223" w14:textId="5376BE31" w:rsidR="00E26131" w:rsidRDefault="00E26131">
      <w:pPr>
        <w:pStyle w:val="TOC2"/>
        <w:tabs>
          <w:tab w:val="left" w:pos="1320"/>
        </w:tabs>
        <w:rPr>
          <w:rFonts w:asciiTheme="minorHAnsi" w:eastAsiaTheme="minorEastAsia" w:hAnsiTheme="minorHAnsi" w:cstheme="minorBidi"/>
          <w:sz w:val="22"/>
          <w:szCs w:val="22"/>
          <w:lang w:val="en-AU" w:eastAsia="en-AU"/>
        </w:rPr>
      </w:pPr>
      <w:r>
        <w:t>7.45</w:t>
      </w:r>
      <w:r>
        <w:rPr>
          <w:rFonts w:asciiTheme="minorHAnsi" w:eastAsiaTheme="minorEastAsia" w:hAnsiTheme="minorHAnsi" w:cstheme="minorBidi"/>
          <w:sz w:val="22"/>
          <w:szCs w:val="22"/>
          <w:lang w:val="en-AU" w:eastAsia="en-AU"/>
        </w:rPr>
        <w:tab/>
      </w:r>
      <w:r>
        <w:t>Hand Hygiene Performed Clinical Statement</w:t>
      </w:r>
      <w:r>
        <w:tab/>
      </w:r>
      <w:r>
        <w:fldChar w:fldCharType="begin"/>
      </w:r>
      <w:r>
        <w:instrText xml:space="preserve"> PAGEREF _Toc525996380 \h </w:instrText>
      </w:r>
      <w:r>
        <w:fldChar w:fldCharType="separate"/>
      </w:r>
      <w:r>
        <w:t>347</w:t>
      </w:r>
      <w:r>
        <w:fldChar w:fldCharType="end"/>
      </w:r>
    </w:p>
    <w:p w14:paraId="7F765D0D" w14:textId="5E18B4BB" w:rsidR="00E26131" w:rsidRDefault="00E26131">
      <w:pPr>
        <w:pStyle w:val="TOC2"/>
        <w:tabs>
          <w:tab w:val="left" w:pos="1320"/>
        </w:tabs>
        <w:rPr>
          <w:rFonts w:asciiTheme="minorHAnsi" w:eastAsiaTheme="minorEastAsia" w:hAnsiTheme="minorHAnsi" w:cstheme="minorBidi"/>
          <w:sz w:val="22"/>
          <w:szCs w:val="22"/>
          <w:lang w:val="en-AU" w:eastAsia="en-AU"/>
        </w:rPr>
      </w:pPr>
      <w:r>
        <w:t>7.46</w:t>
      </w:r>
      <w:r>
        <w:rPr>
          <w:rFonts w:asciiTheme="minorHAnsi" w:eastAsiaTheme="minorEastAsia" w:hAnsiTheme="minorHAnsi" w:cstheme="minorBidi"/>
          <w:sz w:val="22"/>
          <w:szCs w:val="22"/>
          <w:lang w:val="en-AU" w:eastAsia="en-AU"/>
        </w:rPr>
        <w:tab/>
      </w:r>
      <w:r>
        <w:t>Height Observation</w:t>
      </w:r>
      <w:r>
        <w:tab/>
      </w:r>
      <w:r>
        <w:fldChar w:fldCharType="begin"/>
      </w:r>
      <w:r>
        <w:instrText xml:space="preserve"> PAGEREF _Toc525996381 \h </w:instrText>
      </w:r>
      <w:r>
        <w:fldChar w:fldCharType="separate"/>
      </w:r>
      <w:r>
        <w:t>349</w:t>
      </w:r>
      <w:r>
        <w:fldChar w:fldCharType="end"/>
      </w:r>
    </w:p>
    <w:p w14:paraId="7ADCBF98" w14:textId="0E6390D6" w:rsidR="00E26131" w:rsidRDefault="00E26131">
      <w:pPr>
        <w:pStyle w:val="TOC2"/>
        <w:tabs>
          <w:tab w:val="left" w:pos="1320"/>
        </w:tabs>
        <w:rPr>
          <w:rFonts w:asciiTheme="minorHAnsi" w:eastAsiaTheme="minorEastAsia" w:hAnsiTheme="minorHAnsi" w:cstheme="minorBidi"/>
          <w:sz w:val="22"/>
          <w:szCs w:val="22"/>
          <w:lang w:val="en-AU" w:eastAsia="en-AU"/>
        </w:rPr>
      </w:pPr>
      <w:r>
        <w:t>7.47</w:t>
      </w:r>
      <w:r>
        <w:rPr>
          <w:rFonts w:asciiTheme="minorHAnsi" w:eastAsiaTheme="minorEastAsia" w:hAnsiTheme="minorHAnsi" w:cstheme="minorBidi"/>
          <w:sz w:val="22"/>
          <w:szCs w:val="22"/>
          <w:lang w:val="en-AU" w:eastAsia="en-AU"/>
        </w:rPr>
        <w:tab/>
      </w:r>
      <w:r>
        <w:t>Hemodialysis Catheter Present</w:t>
      </w:r>
      <w:r>
        <w:tab/>
      </w:r>
      <w:r>
        <w:fldChar w:fldCharType="begin"/>
      </w:r>
      <w:r>
        <w:instrText xml:space="preserve"> PAGEREF _Toc525996382 \h </w:instrText>
      </w:r>
      <w:r>
        <w:fldChar w:fldCharType="separate"/>
      </w:r>
      <w:r>
        <w:t>352</w:t>
      </w:r>
      <w:r>
        <w:fldChar w:fldCharType="end"/>
      </w:r>
    </w:p>
    <w:p w14:paraId="01AF1E70" w14:textId="70276F9E" w:rsidR="00E26131" w:rsidRDefault="00E26131">
      <w:pPr>
        <w:pStyle w:val="TOC2"/>
        <w:tabs>
          <w:tab w:val="left" w:pos="1320"/>
        </w:tabs>
        <w:rPr>
          <w:rFonts w:asciiTheme="minorHAnsi" w:eastAsiaTheme="minorEastAsia" w:hAnsiTheme="minorHAnsi" w:cstheme="minorBidi"/>
          <w:sz w:val="22"/>
          <w:szCs w:val="22"/>
          <w:lang w:val="en-AU" w:eastAsia="en-AU"/>
        </w:rPr>
      </w:pPr>
      <w:r>
        <w:t>7.48</w:t>
      </w:r>
      <w:r>
        <w:rPr>
          <w:rFonts w:asciiTheme="minorHAnsi" w:eastAsiaTheme="minorEastAsia" w:hAnsiTheme="minorHAnsi" w:cstheme="minorBidi"/>
          <w:sz w:val="22"/>
          <w:szCs w:val="22"/>
          <w:lang w:val="en-AU" w:eastAsia="en-AU"/>
        </w:rPr>
        <w:tab/>
      </w:r>
      <w:r>
        <w:t>History of Object Presence Observation</w:t>
      </w:r>
      <w:r>
        <w:tab/>
      </w:r>
      <w:r>
        <w:fldChar w:fldCharType="begin"/>
      </w:r>
      <w:r>
        <w:instrText xml:space="preserve"> PAGEREF _Toc525996383 \h </w:instrText>
      </w:r>
      <w:r>
        <w:fldChar w:fldCharType="separate"/>
      </w:r>
      <w:r>
        <w:t>355</w:t>
      </w:r>
      <w:r>
        <w:fldChar w:fldCharType="end"/>
      </w:r>
    </w:p>
    <w:p w14:paraId="362F57AD" w14:textId="251D8B61" w:rsidR="00E26131" w:rsidRDefault="00E26131">
      <w:pPr>
        <w:pStyle w:val="TOC2"/>
        <w:tabs>
          <w:tab w:val="left" w:pos="1320"/>
        </w:tabs>
        <w:rPr>
          <w:rFonts w:asciiTheme="minorHAnsi" w:eastAsiaTheme="minorEastAsia" w:hAnsiTheme="minorHAnsi" w:cstheme="minorBidi"/>
          <w:sz w:val="22"/>
          <w:szCs w:val="22"/>
          <w:lang w:val="en-AU" w:eastAsia="en-AU"/>
        </w:rPr>
      </w:pPr>
      <w:r>
        <w:t>7.49</w:t>
      </w:r>
      <w:r>
        <w:rPr>
          <w:rFonts w:asciiTheme="minorHAnsi" w:eastAsiaTheme="minorEastAsia" w:hAnsiTheme="minorHAnsi" w:cstheme="minorBidi"/>
          <w:sz w:val="22"/>
          <w:szCs w:val="22"/>
          <w:lang w:val="en-AU" w:eastAsia="en-AU"/>
        </w:rPr>
        <w:tab/>
      </w:r>
      <w:r>
        <w:t>Hospital Admission Clinical Statement</w:t>
      </w:r>
      <w:r>
        <w:tab/>
      </w:r>
      <w:r>
        <w:fldChar w:fldCharType="begin"/>
      </w:r>
      <w:r>
        <w:instrText xml:space="preserve"> PAGEREF _Toc525996384 \h </w:instrText>
      </w:r>
      <w:r>
        <w:fldChar w:fldCharType="separate"/>
      </w:r>
      <w:r>
        <w:t>357</w:t>
      </w:r>
      <w:r>
        <w:fldChar w:fldCharType="end"/>
      </w:r>
    </w:p>
    <w:p w14:paraId="51434909" w14:textId="07B7F0DC" w:rsidR="00E26131" w:rsidRDefault="00E26131">
      <w:pPr>
        <w:pStyle w:val="TOC2"/>
        <w:tabs>
          <w:tab w:val="left" w:pos="1320"/>
        </w:tabs>
        <w:rPr>
          <w:rFonts w:asciiTheme="minorHAnsi" w:eastAsiaTheme="minorEastAsia" w:hAnsiTheme="minorHAnsi" w:cstheme="minorBidi"/>
          <w:sz w:val="22"/>
          <w:szCs w:val="22"/>
          <w:lang w:val="en-AU" w:eastAsia="en-AU"/>
        </w:rPr>
      </w:pPr>
      <w:r>
        <w:t>7.50</w:t>
      </w:r>
      <w:r>
        <w:rPr>
          <w:rFonts w:asciiTheme="minorHAnsi" w:eastAsiaTheme="minorEastAsia" w:hAnsiTheme="minorHAnsi" w:cstheme="minorBidi"/>
          <w:sz w:val="22"/>
          <w:szCs w:val="22"/>
          <w:lang w:val="en-AU" w:eastAsia="en-AU"/>
        </w:rPr>
        <w:tab/>
      </w:r>
      <w:r>
        <w:t>Imputability Observation</w:t>
      </w:r>
      <w:r>
        <w:tab/>
      </w:r>
      <w:r>
        <w:fldChar w:fldCharType="begin"/>
      </w:r>
      <w:r>
        <w:instrText xml:space="preserve"> PAGEREF _Toc525996385 \h </w:instrText>
      </w:r>
      <w:r>
        <w:fldChar w:fldCharType="separate"/>
      </w:r>
      <w:r>
        <w:t>359</w:t>
      </w:r>
      <w:r>
        <w:fldChar w:fldCharType="end"/>
      </w:r>
    </w:p>
    <w:p w14:paraId="1D55D02A" w14:textId="40576051" w:rsidR="00E26131" w:rsidRDefault="00E26131">
      <w:pPr>
        <w:pStyle w:val="TOC2"/>
        <w:tabs>
          <w:tab w:val="left" w:pos="1320"/>
        </w:tabs>
        <w:rPr>
          <w:rFonts w:asciiTheme="minorHAnsi" w:eastAsiaTheme="minorEastAsia" w:hAnsiTheme="minorHAnsi" w:cstheme="minorBidi"/>
          <w:sz w:val="22"/>
          <w:szCs w:val="22"/>
          <w:lang w:val="en-AU" w:eastAsia="en-AU"/>
        </w:rPr>
      </w:pPr>
      <w:r>
        <w:t>7.51</w:t>
      </w:r>
      <w:r>
        <w:rPr>
          <w:rFonts w:asciiTheme="minorHAnsi" w:eastAsiaTheme="minorEastAsia" w:hAnsiTheme="minorHAnsi" w:cstheme="minorBidi"/>
          <w:sz w:val="22"/>
          <w:szCs w:val="22"/>
          <w:lang w:val="en-AU" w:eastAsia="en-AU"/>
        </w:rPr>
        <w:tab/>
      </w:r>
      <w:r>
        <w:t>Inborn/Outborn Observation</w:t>
      </w:r>
      <w:r>
        <w:tab/>
      </w:r>
      <w:r>
        <w:fldChar w:fldCharType="begin"/>
      </w:r>
      <w:r>
        <w:instrText xml:space="preserve"> PAGEREF _Toc525996386 \h </w:instrText>
      </w:r>
      <w:r>
        <w:fldChar w:fldCharType="separate"/>
      </w:r>
      <w:r>
        <w:t>361</w:t>
      </w:r>
      <w:r>
        <w:fldChar w:fldCharType="end"/>
      </w:r>
    </w:p>
    <w:p w14:paraId="001F9256" w14:textId="64A97228" w:rsidR="00E26131" w:rsidRDefault="00E26131">
      <w:pPr>
        <w:pStyle w:val="TOC2"/>
        <w:tabs>
          <w:tab w:val="left" w:pos="1320"/>
        </w:tabs>
        <w:rPr>
          <w:rFonts w:asciiTheme="minorHAnsi" w:eastAsiaTheme="minorEastAsia" w:hAnsiTheme="minorHAnsi" w:cstheme="minorBidi"/>
          <w:sz w:val="22"/>
          <w:szCs w:val="22"/>
          <w:lang w:val="en-AU" w:eastAsia="en-AU"/>
        </w:rPr>
      </w:pPr>
      <w:r>
        <w:t>7.52</w:t>
      </w:r>
      <w:r>
        <w:rPr>
          <w:rFonts w:asciiTheme="minorHAnsi" w:eastAsiaTheme="minorEastAsia" w:hAnsiTheme="minorHAnsi" w:cstheme="minorBidi"/>
          <w:sz w:val="22"/>
          <w:szCs w:val="22"/>
          <w:lang w:val="en-AU" w:eastAsia="en-AU"/>
        </w:rPr>
        <w:tab/>
      </w:r>
      <w:r>
        <w:t>Infection Condition Observation</w:t>
      </w:r>
      <w:r>
        <w:tab/>
      </w:r>
      <w:r>
        <w:fldChar w:fldCharType="begin"/>
      </w:r>
      <w:r>
        <w:instrText xml:space="preserve"> PAGEREF _Toc525996387 \h </w:instrText>
      </w:r>
      <w:r>
        <w:fldChar w:fldCharType="separate"/>
      </w:r>
      <w:r>
        <w:t>363</w:t>
      </w:r>
      <w:r>
        <w:fldChar w:fldCharType="end"/>
      </w:r>
    </w:p>
    <w:p w14:paraId="563D8DC3" w14:textId="0FBF00D4" w:rsidR="00E26131" w:rsidRDefault="00E26131">
      <w:pPr>
        <w:pStyle w:val="TOC2"/>
        <w:tabs>
          <w:tab w:val="left" w:pos="1320"/>
        </w:tabs>
        <w:rPr>
          <w:rFonts w:asciiTheme="minorHAnsi" w:eastAsiaTheme="minorEastAsia" w:hAnsiTheme="minorHAnsi" w:cstheme="minorBidi"/>
          <w:sz w:val="22"/>
          <w:szCs w:val="22"/>
          <w:lang w:val="en-AU" w:eastAsia="en-AU"/>
        </w:rPr>
      </w:pPr>
      <w:r>
        <w:t>7.53</w:t>
      </w:r>
      <w:r>
        <w:rPr>
          <w:rFonts w:asciiTheme="minorHAnsi" w:eastAsiaTheme="minorEastAsia" w:hAnsiTheme="minorHAnsi" w:cstheme="minorBidi"/>
          <w:sz w:val="22"/>
          <w:szCs w:val="22"/>
          <w:lang w:val="en-AU" w:eastAsia="en-AU"/>
        </w:rPr>
        <w:tab/>
      </w:r>
      <w:r>
        <w:t>Infection Contributed to Death Observation</w:t>
      </w:r>
      <w:r>
        <w:tab/>
      </w:r>
      <w:r>
        <w:fldChar w:fldCharType="begin"/>
      </w:r>
      <w:r>
        <w:instrText xml:space="preserve"> PAGEREF _Toc525996388 \h </w:instrText>
      </w:r>
      <w:r>
        <w:fldChar w:fldCharType="separate"/>
      </w:r>
      <w:r>
        <w:t>366</w:t>
      </w:r>
      <w:r>
        <w:fldChar w:fldCharType="end"/>
      </w:r>
    </w:p>
    <w:p w14:paraId="1274453D" w14:textId="6D70168C" w:rsidR="00E26131" w:rsidRDefault="00E26131">
      <w:pPr>
        <w:pStyle w:val="TOC2"/>
        <w:tabs>
          <w:tab w:val="left" w:pos="1320"/>
        </w:tabs>
        <w:rPr>
          <w:rFonts w:asciiTheme="minorHAnsi" w:eastAsiaTheme="minorEastAsia" w:hAnsiTheme="minorHAnsi" w:cstheme="minorBidi"/>
          <w:sz w:val="22"/>
          <w:szCs w:val="22"/>
          <w:lang w:val="en-AU" w:eastAsia="en-AU"/>
        </w:rPr>
      </w:pPr>
      <w:r>
        <w:t>7.54</w:t>
      </w:r>
      <w:r>
        <w:rPr>
          <w:rFonts w:asciiTheme="minorHAnsi" w:eastAsiaTheme="minorEastAsia" w:hAnsiTheme="minorHAnsi" w:cstheme="minorBidi"/>
          <w:sz w:val="22"/>
          <w:szCs w:val="22"/>
          <w:lang w:val="en-AU" w:eastAsia="en-AU"/>
        </w:rPr>
        <w:tab/>
      </w:r>
      <w:r>
        <w:t>Infection Indicator Organizer (V4)</w:t>
      </w:r>
      <w:r>
        <w:tab/>
      </w:r>
      <w:r>
        <w:fldChar w:fldCharType="begin"/>
      </w:r>
      <w:r>
        <w:instrText xml:space="preserve"> PAGEREF _Toc525996389 \h </w:instrText>
      </w:r>
      <w:r>
        <w:fldChar w:fldCharType="separate"/>
      </w:r>
      <w:r>
        <w:t>368</w:t>
      </w:r>
      <w:r>
        <w:fldChar w:fldCharType="end"/>
      </w:r>
    </w:p>
    <w:p w14:paraId="1190FD65" w14:textId="19A36AE7" w:rsidR="00E26131" w:rsidRDefault="00E26131">
      <w:pPr>
        <w:pStyle w:val="TOC2"/>
        <w:tabs>
          <w:tab w:val="left" w:pos="1320"/>
        </w:tabs>
        <w:rPr>
          <w:rFonts w:asciiTheme="minorHAnsi" w:eastAsiaTheme="minorEastAsia" w:hAnsiTheme="minorHAnsi" w:cstheme="minorBidi"/>
          <w:sz w:val="22"/>
          <w:szCs w:val="22"/>
          <w:lang w:val="en-AU" w:eastAsia="en-AU"/>
        </w:rPr>
      </w:pPr>
      <w:r>
        <w:t>7.55</w:t>
      </w:r>
      <w:r>
        <w:rPr>
          <w:rFonts w:asciiTheme="minorHAnsi" w:eastAsiaTheme="minorEastAsia" w:hAnsiTheme="minorHAnsi" w:cstheme="minorBidi"/>
          <w:sz w:val="22"/>
          <w:szCs w:val="22"/>
          <w:lang w:val="en-AU" w:eastAsia="en-AU"/>
        </w:rPr>
        <w:tab/>
      </w:r>
      <w:r>
        <w:t>Infection Present at the Time of Surgery Observation</w:t>
      </w:r>
      <w:r>
        <w:tab/>
      </w:r>
      <w:r>
        <w:fldChar w:fldCharType="begin"/>
      </w:r>
      <w:r>
        <w:instrText xml:space="preserve"> PAGEREF _Toc525996390 \h </w:instrText>
      </w:r>
      <w:r>
        <w:fldChar w:fldCharType="separate"/>
      </w:r>
      <w:r>
        <w:t>372</w:t>
      </w:r>
      <w:r>
        <w:fldChar w:fldCharType="end"/>
      </w:r>
    </w:p>
    <w:p w14:paraId="0255C311" w14:textId="13FAF6AC" w:rsidR="00E26131" w:rsidRDefault="00E26131">
      <w:pPr>
        <w:pStyle w:val="TOC2"/>
        <w:tabs>
          <w:tab w:val="left" w:pos="1320"/>
        </w:tabs>
        <w:rPr>
          <w:rFonts w:asciiTheme="minorHAnsi" w:eastAsiaTheme="minorEastAsia" w:hAnsiTheme="minorHAnsi" w:cstheme="minorBidi"/>
          <w:sz w:val="22"/>
          <w:szCs w:val="22"/>
          <w:lang w:val="en-AU" w:eastAsia="en-AU"/>
        </w:rPr>
      </w:pPr>
      <w:r>
        <w:t>7.56</w:t>
      </w:r>
      <w:r>
        <w:rPr>
          <w:rFonts w:asciiTheme="minorHAnsi" w:eastAsiaTheme="minorEastAsia" w:hAnsiTheme="minorHAnsi" w:cstheme="minorBidi"/>
          <w:sz w:val="22"/>
          <w:szCs w:val="22"/>
          <w:lang w:val="en-AU" w:eastAsia="en-AU"/>
        </w:rPr>
        <w:tab/>
      </w:r>
      <w:r>
        <w:t>Infection Risk Factors Measurement Observation</w:t>
      </w:r>
      <w:r>
        <w:tab/>
      </w:r>
      <w:r>
        <w:fldChar w:fldCharType="begin"/>
      </w:r>
      <w:r>
        <w:instrText xml:space="preserve"> PAGEREF _Toc525996391 \h </w:instrText>
      </w:r>
      <w:r>
        <w:fldChar w:fldCharType="separate"/>
      </w:r>
      <w:r>
        <w:t>375</w:t>
      </w:r>
      <w:r>
        <w:fldChar w:fldCharType="end"/>
      </w:r>
    </w:p>
    <w:p w14:paraId="2F291F92" w14:textId="38D79243" w:rsidR="00E26131" w:rsidRDefault="00E26131">
      <w:pPr>
        <w:pStyle w:val="TOC2"/>
        <w:tabs>
          <w:tab w:val="left" w:pos="1320"/>
        </w:tabs>
        <w:rPr>
          <w:rFonts w:asciiTheme="minorHAnsi" w:eastAsiaTheme="minorEastAsia" w:hAnsiTheme="minorHAnsi" w:cstheme="minorBidi"/>
          <w:sz w:val="22"/>
          <w:szCs w:val="22"/>
          <w:lang w:val="en-AU" w:eastAsia="en-AU"/>
        </w:rPr>
      </w:pPr>
      <w:r>
        <w:t>7.57</w:t>
      </w:r>
      <w:r>
        <w:rPr>
          <w:rFonts w:asciiTheme="minorHAnsi" w:eastAsiaTheme="minorEastAsia" w:hAnsiTheme="minorHAnsi" w:cstheme="minorBidi"/>
          <w:sz w:val="22"/>
          <w:szCs w:val="22"/>
          <w:lang w:val="en-AU" w:eastAsia="en-AU"/>
        </w:rPr>
        <w:tab/>
      </w:r>
      <w:r>
        <w:t>Infection Risk Factors Observation</w:t>
      </w:r>
      <w:r>
        <w:tab/>
      </w:r>
      <w:r>
        <w:fldChar w:fldCharType="begin"/>
      </w:r>
      <w:r>
        <w:instrText xml:space="preserve"> PAGEREF _Toc525996392 \h </w:instrText>
      </w:r>
      <w:r>
        <w:fldChar w:fldCharType="separate"/>
      </w:r>
      <w:r>
        <w:t>377</w:t>
      </w:r>
      <w:r>
        <w:fldChar w:fldCharType="end"/>
      </w:r>
    </w:p>
    <w:p w14:paraId="57ACE6F4" w14:textId="740ED41D" w:rsidR="00E26131" w:rsidRDefault="00E26131">
      <w:pPr>
        <w:pStyle w:val="TOC2"/>
        <w:tabs>
          <w:tab w:val="left" w:pos="1320"/>
        </w:tabs>
        <w:rPr>
          <w:rFonts w:asciiTheme="minorHAnsi" w:eastAsiaTheme="minorEastAsia" w:hAnsiTheme="minorHAnsi" w:cstheme="minorBidi"/>
          <w:sz w:val="22"/>
          <w:szCs w:val="22"/>
          <w:lang w:val="en-AU" w:eastAsia="en-AU"/>
        </w:rPr>
      </w:pPr>
      <w:r>
        <w:t>7.58</w:t>
      </w:r>
      <w:r>
        <w:rPr>
          <w:rFonts w:asciiTheme="minorHAnsi" w:eastAsiaTheme="minorEastAsia" w:hAnsiTheme="minorHAnsi" w:cstheme="minorBidi"/>
          <w:sz w:val="22"/>
          <w:szCs w:val="22"/>
          <w:lang w:val="en-AU" w:eastAsia="en-AU"/>
        </w:rPr>
        <w:tab/>
      </w:r>
      <w:r>
        <w:t>Infection-Type Observation</w:t>
      </w:r>
      <w:r>
        <w:tab/>
      </w:r>
      <w:r>
        <w:fldChar w:fldCharType="begin"/>
      </w:r>
      <w:r>
        <w:instrText xml:space="preserve"> PAGEREF _Toc525996393 \h </w:instrText>
      </w:r>
      <w:r>
        <w:fldChar w:fldCharType="separate"/>
      </w:r>
      <w:r>
        <w:t>381</w:t>
      </w:r>
      <w:r>
        <w:fldChar w:fldCharType="end"/>
      </w:r>
    </w:p>
    <w:p w14:paraId="1F24F0FD" w14:textId="574254EA" w:rsidR="00E26131" w:rsidRDefault="00E26131">
      <w:pPr>
        <w:pStyle w:val="TOC2"/>
        <w:tabs>
          <w:tab w:val="left" w:pos="1320"/>
        </w:tabs>
        <w:rPr>
          <w:rFonts w:asciiTheme="minorHAnsi" w:eastAsiaTheme="minorEastAsia" w:hAnsiTheme="minorHAnsi" w:cstheme="minorBidi"/>
          <w:sz w:val="22"/>
          <w:szCs w:val="22"/>
          <w:lang w:val="en-AU" w:eastAsia="en-AU"/>
        </w:rPr>
      </w:pPr>
      <w:r>
        <w:t>7.59</w:t>
      </w:r>
      <w:r>
        <w:rPr>
          <w:rFonts w:asciiTheme="minorHAnsi" w:eastAsiaTheme="minorEastAsia" w:hAnsiTheme="minorHAnsi" w:cstheme="minorBidi"/>
          <w:sz w:val="22"/>
          <w:szCs w:val="22"/>
          <w:lang w:val="en-AU" w:eastAsia="en-AU"/>
        </w:rPr>
        <w:tab/>
      </w:r>
      <w:r>
        <w:t>ISBT Product Code Summary Observation (V2)</w:t>
      </w:r>
      <w:r>
        <w:tab/>
      </w:r>
      <w:r>
        <w:fldChar w:fldCharType="begin"/>
      </w:r>
      <w:r>
        <w:instrText xml:space="preserve"> PAGEREF _Toc525996394 \h </w:instrText>
      </w:r>
      <w:r>
        <w:fldChar w:fldCharType="separate"/>
      </w:r>
      <w:r>
        <w:t>387</w:t>
      </w:r>
      <w:r>
        <w:fldChar w:fldCharType="end"/>
      </w:r>
    </w:p>
    <w:p w14:paraId="673DE549" w14:textId="7A1ADDF0" w:rsidR="00E26131" w:rsidRDefault="00E26131">
      <w:pPr>
        <w:pStyle w:val="TOC2"/>
        <w:tabs>
          <w:tab w:val="left" w:pos="1320"/>
        </w:tabs>
        <w:rPr>
          <w:rFonts w:asciiTheme="minorHAnsi" w:eastAsiaTheme="minorEastAsia" w:hAnsiTheme="minorHAnsi" w:cstheme="minorBidi"/>
          <w:sz w:val="22"/>
          <w:szCs w:val="22"/>
          <w:lang w:val="en-AU" w:eastAsia="en-AU"/>
        </w:rPr>
      </w:pPr>
      <w:r>
        <w:t>7.60</w:t>
      </w:r>
      <w:r>
        <w:rPr>
          <w:rFonts w:asciiTheme="minorHAnsi" w:eastAsiaTheme="minorEastAsia" w:hAnsiTheme="minorHAnsi" w:cstheme="minorBidi"/>
          <w:sz w:val="22"/>
          <w:szCs w:val="22"/>
          <w:lang w:val="en-AU" w:eastAsia="en-AU"/>
        </w:rPr>
        <w:tab/>
      </w:r>
      <w:r>
        <w:t>Isolate Susceptibility Tests Organizer (V3)</w:t>
      </w:r>
      <w:r>
        <w:tab/>
      </w:r>
      <w:r>
        <w:fldChar w:fldCharType="begin"/>
      </w:r>
      <w:r>
        <w:instrText xml:space="preserve"> PAGEREF _Toc525996395 \h </w:instrText>
      </w:r>
      <w:r>
        <w:fldChar w:fldCharType="separate"/>
      </w:r>
      <w:r>
        <w:t>440</w:t>
      </w:r>
      <w:r>
        <w:fldChar w:fldCharType="end"/>
      </w:r>
    </w:p>
    <w:p w14:paraId="4C921762" w14:textId="7201F4A2" w:rsidR="00E26131" w:rsidRDefault="00E26131">
      <w:pPr>
        <w:pStyle w:val="TOC2"/>
        <w:tabs>
          <w:tab w:val="left" w:pos="1320"/>
        </w:tabs>
        <w:rPr>
          <w:rFonts w:asciiTheme="minorHAnsi" w:eastAsiaTheme="minorEastAsia" w:hAnsiTheme="minorHAnsi" w:cstheme="minorBidi"/>
          <w:sz w:val="22"/>
          <w:szCs w:val="22"/>
          <w:lang w:val="en-AU" w:eastAsia="en-AU"/>
        </w:rPr>
      </w:pPr>
      <w:r>
        <w:t>7.61</w:t>
      </w:r>
      <w:r>
        <w:rPr>
          <w:rFonts w:asciiTheme="minorHAnsi" w:eastAsiaTheme="minorEastAsia" w:hAnsiTheme="minorHAnsi" w:cstheme="minorBidi"/>
          <w:sz w:val="22"/>
          <w:szCs w:val="22"/>
          <w:lang w:val="en-AU" w:eastAsia="en-AU"/>
        </w:rPr>
        <w:tab/>
      </w:r>
      <w:r>
        <w:t>IV Antibiotic Start Clinical Statement (V3)</w:t>
      </w:r>
      <w:r>
        <w:tab/>
      </w:r>
      <w:r>
        <w:fldChar w:fldCharType="begin"/>
      </w:r>
      <w:r>
        <w:instrText xml:space="preserve"> PAGEREF _Toc525996396 \h </w:instrText>
      </w:r>
      <w:r>
        <w:fldChar w:fldCharType="separate"/>
      </w:r>
      <w:r>
        <w:t>444</w:t>
      </w:r>
      <w:r>
        <w:fldChar w:fldCharType="end"/>
      </w:r>
    </w:p>
    <w:p w14:paraId="1B97D9BA" w14:textId="596ADDF8" w:rsidR="00E26131" w:rsidRDefault="00E26131">
      <w:pPr>
        <w:pStyle w:val="TOC2"/>
        <w:tabs>
          <w:tab w:val="left" w:pos="1320"/>
        </w:tabs>
        <w:rPr>
          <w:rFonts w:asciiTheme="minorHAnsi" w:eastAsiaTheme="minorEastAsia" w:hAnsiTheme="minorHAnsi" w:cstheme="minorBidi"/>
          <w:sz w:val="22"/>
          <w:szCs w:val="22"/>
          <w:lang w:val="en-AU" w:eastAsia="en-AU"/>
        </w:rPr>
      </w:pPr>
      <w:r>
        <w:t>7.62</w:t>
      </w:r>
      <w:r>
        <w:rPr>
          <w:rFonts w:asciiTheme="minorHAnsi" w:eastAsiaTheme="minorEastAsia" w:hAnsiTheme="minorHAnsi" w:cstheme="minorBidi"/>
          <w:sz w:val="22"/>
          <w:szCs w:val="22"/>
          <w:lang w:val="en-AU" w:eastAsia="en-AU"/>
        </w:rPr>
        <w:tab/>
      </w:r>
      <w:r>
        <w:t>IV Antifungal Start Clinical Statement</w:t>
      </w:r>
      <w:r>
        <w:tab/>
      </w:r>
      <w:r>
        <w:fldChar w:fldCharType="begin"/>
      </w:r>
      <w:r>
        <w:instrText xml:space="preserve"> PAGEREF _Toc525996397 \h </w:instrText>
      </w:r>
      <w:r>
        <w:fldChar w:fldCharType="separate"/>
      </w:r>
      <w:r>
        <w:t>450</w:t>
      </w:r>
      <w:r>
        <w:fldChar w:fldCharType="end"/>
      </w:r>
    </w:p>
    <w:p w14:paraId="2B888738" w14:textId="1D44A5B0" w:rsidR="00E26131" w:rsidRDefault="00E26131">
      <w:pPr>
        <w:pStyle w:val="TOC2"/>
        <w:tabs>
          <w:tab w:val="left" w:pos="1320"/>
        </w:tabs>
        <w:rPr>
          <w:rFonts w:asciiTheme="minorHAnsi" w:eastAsiaTheme="minorEastAsia" w:hAnsiTheme="minorHAnsi" w:cstheme="minorBidi"/>
          <w:sz w:val="22"/>
          <w:szCs w:val="22"/>
          <w:lang w:val="en-AU" w:eastAsia="en-AU"/>
        </w:rPr>
      </w:pPr>
      <w:r>
        <w:t>7.63</w:t>
      </w:r>
      <w:r>
        <w:rPr>
          <w:rFonts w:asciiTheme="minorHAnsi" w:eastAsiaTheme="minorEastAsia" w:hAnsiTheme="minorHAnsi" w:cstheme="minorBidi"/>
          <w:sz w:val="22"/>
          <w:szCs w:val="22"/>
          <w:lang w:val="en-AU" w:eastAsia="en-AU"/>
        </w:rPr>
        <w:tab/>
      </w:r>
      <w:r>
        <w:t>Known or Suspected Munchhausen's By Proxy Observation</w:t>
      </w:r>
      <w:r>
        <w:tab/>
      </w:r>
      <w:r>
        <w:fldChar w:fldCharType="begin"/>
      </w:r>
      <w:r>
        <w:instrText xml:space="preserve"> PAGEREF _Toc525996398 \h </w:instrText>
      </w:r>
      <w:r>
        <w:fldChar w:fldCharType="separate"/>
      </w:r>
      <w:r>
        <w:t>454</w:t>
      </w:r>
      <w:r>
        <w:fldChar w:fldCharType="end"/>
      </w:r>
    </w:p>
    <w:p w14:paraId="2FB8303C" w14:textId="3B1B42AA" w:rsidR="00E26131" w:rsidRDefault="00E26131">
      <w:pPr>
        <w:pStyle w:val="TOC2"/>
        <w:tabs>
          <w:tab w:val="left" w:pos="1320"/>
        </w:tabs>
        <w:rPr>
          <w:rFonts w:asciiTheme="minorHAnsi" w:eastAsiaTheme="minorEastAsia" w:hAnsiTheme="minorHAnsi" w:cstheme="minorBidi"/>
          <w:sz w:val="22"/>
          <w:szCs w:val="22"/>
          <w:lang w:val="en-AU" w:eastAsia="en-AU"/>
        </w:rPr>
      </w:pPr>
      <w:r>
        <w:t>7.64</w:t>
      </w:r>
      <w:r>
        <w:rPr>
          <w:rFonts w:asciiTheme="minorHAnsi" w:eastAsiaTheme="minorEastAsia" w:hAnsiTheme="minorHAnsi" w:cstheme="minorBidi"/>
          <w:sz w:val="22"/>
          <w:szCs w:val="22"/>
          <w:lang w:val="en-AU" w:eastAsia="en-AU"/>
        </w:rPr>
        <w:tab/>
      </w:r>
      <w:r>
        <w:t>Last Physical Overnight Location Act</w:t>
      </w:r>
      <w:r>
        <w:tab/>
      </w:r>
      <w:r>
        <w:fldChar w:fldCharType="begin"/>
      </w:r>
      <w:r>
        <w:instrText xml:space="preserve"> PAGEREF _Toc525996399 \h </w:instrText>
      </w:r>
      <w:r>
        <w:fldChar w:fldCharType="separate"/>
      </w:r>
      <w:r>
        <w:t>457</w:t>
      </w:r>
      <w:r>
        <w:fldChar w:fldCharType="end"/>
      </w:r>
    </w:p>
    <w:p w14:paraId="481F2CD0" w14:textId="47A7F033" w:rsidR="00E26131" w:rsidRDefault="00E26131">
      <w:pPr>
        <w:pStyle w:val="TOC2"/>
        <w:tabs>
          <w:tab w:val="left" w:pos="1320"/>
        </w:tabs>
        <w:rPr>
          <w:rFonts w:asciiTheme="minorHAnsi" w:eastAsiaTheme="minorEastAsia" w:hAnsiTheme="minorHAnsi" w:cstheme="minorBidi"/>
          <w:sz w:val="22"/>
          <w:szCs w:val="22"/>
          <w:lang w:val="en-AU" w:eastAsia="en-AU"/>
        </w:rPr>
      </w:pPr>
      <w:r>
        <w:t>7.65</w:t>
      </w:r>
      <w:r>
        <w:rPr>
          <w:rFonts w:asciiTheme="minorHAnsi" w:eastAsiaTheme="minorEastAsia" w:hAnsiTheme="minorHAnsi" w:cstheme="minorBidi"/>
          <w:sz w:val="22"/>
          <w:szCs w:val="22"/>
          <w:lang w:val="en-AU" w:eastAsia="en-AU"/>
        </w:rPr>
        <w:tab/>
      </w:r>
      <w:r>
        <w:t>Last Physical Overnight Location Encounter</w:t>
      </w:r>
      <w:r>
        <w:tab/>
      </w:r>
      <w:r>
        <w:fldChar w:fldCharType="begin"/>
      </w:r>
      <w:r>
        <w:instrText xml:space="preserve"> PAGEREF _Toc525996400 \h </w:instrText>
      </w:r>
      <w:r>
        <w:fldChar w:fldCharType="separate"/>
      </w:r>
      <w:r>
        <w:t>460</w:t>
      </w:r>
      <w:r>
        <w:fldChar w:fldCharType="end"/>
      </w:r>
    </w:p>
    <w:p w14:paraId="6F06F82F" w14:textId="1289A770" w:rsidR="00E26131" w:rsidRDefault="00E26131">
      <w:pPr>
        <w:pStyle w:val="TOC2"/>
        <w:tabs>
          <w:tab w:val="left" w:pos="1320"/>
        </w:tabs>
        <w:rPr>
          <w:rFonts w:asciiTheme="minorHAnsi" w:eastAsiaTheme="minorEastAsia" w:hAnsiTheme="minorHAnsi" w:cstheme="minorBidi"/>
          <w:sz w:val="22"/>
          <w:szCs w:val="22"/>
          <w:lang w:val="en-AU" w:eastAsia="en-AU"/>
        </w:rPr>
      </w:pPr>
      <w:r>
        <w:t>7.66</w:t>
      </w:r>
      <w:r>
        <w:rPr>
          <w:rFonts w:asciiTheme="minorHAnsi" w:eastAsiaTheme="minorEastAsia" w:hAnsiTheme="minorHAnsi" w:cstheme="minorBidi"/>
          <w:sz w:val="22"/>
          <w:szCs w:val="22"/>
          <w:lang w:val="en-AU" w:eastAsia="en-AU"/>
        </w:rPr>
        <w:tab/>
      </w:r>
      <w:r>
        <w:t>Loss of Vascular Access Observation</w:t>
      </w:r>
      <w:r>
        <w:tab/>
      </w:r>
      <w:r>
        <w:fldChar w:fldCharType="begin"/>
      </w:r>
      <w:r>
        <w:instrText xml:space="preserve"> PAGEREF _Toc525996401 \h </w:instrText>
      </w:r>
      <w:r>
        <w:fldChar w:fldCharType="separate"/>
      </w:r>
      <w:r>
        <w:t>465</w:t>
      </w:r>
      <w:r>
        <w:fldChar w:fldCharType="end"/>
      </w:r>
    </w:p>
    <w:p w14:paraId="796C0DFE" w14:textId="26BA6990" w:rsidR="00E26131" w:rsidRDefault="00E26131">
      <w:pPr>
        <w:pStyle w:val="TOC2"/>
        <w:tabs>
          <w:tab w:val="left" w:pos="1320"/>
        </w:tabs>
        <w:rPr>
          <w:rFonts w:asciiTheme="minorHAnsi" w:eastAsiaTheme="minorEastAsia" w:hAnsiTheme="minorHAnsi" w:cstheme="minorBidi"/>
          <w:sz w:val="22"/>
          <w:szCs w:val="22"/>
          <w:lang w:val="en-AU" w:eastAsia="en-AU"/>
        </w:rPr>
      </w:pPr>
      <w:r>
        <w:t>7.67</w:t>
      </w:r>
      <w:r>
        <w:rPr>
          <w:rFonts w:asciiTheme="minorHAnsi" w:eastAsiaTheme="minorEastAsia" w:hAnsiTheme="minorHAnsi" w:cstheme="minorBidi"/>
          <w:sz w:val="22"/>
          <w:szCs w:val="22"/>
          <w:lang w:val="en-AU" w:eastAsia="en-AU"/>
        </w:rPr>
        <w:tab/>
      </w:r>
      <w:r>
        <w:t>MDRO/CDI Observation</w:t>
      </w:r>
      <w:r>
        <w:tab/>
      </w:r>
      <w:r>
        <w:fldChar w:fldCharType="begin"/>
      </w:r>
      <w:r>
        <w:instrText xml:space="preserve"> PAGEREF _Toc525996402 \h </w:instrText>
      </w:r>
      <w:r>
        <w:fldChar w:fldCharType="separate"/>
      </w:r>
      <w:r>
        <w:t>468</w:t>
      </w:r>
      <w:r>
        <w:fldChar w:fldCharType="end"/>
      </w:r>
    </w:p>
    <w:p w14:paraId="4161D145" w14:textId="5499B9F5" w:rsidR="00E26131" w:rsidRDefault="00E26131">
      <w:pPr>
        <w:pStyle w:val="TOC2"/>
        <w:tabs>
          <w:tab w:val="left" w:pos="1320"/>
        </w:tabs>
        <w:rPr>
          <w:rFonts w:asciiTheme="minorHAnsi" w:eastAsiaTheme="minorEastAsia" w:hAnsiTheme="minorHAnsi" w:cstheme="minorBidi"/>
          <w:sz w:val="22"/>
          <w:szCs w:val="22"/>
          <w:lang w:val="en-AU" w:eastAsia="en-AU"/>
        </w:rPr>
      </w:pPr>
      <w:r>
        <w:t>7.68</w:t>
      </w:r>
      <w:r>
        <w:rPr>
          <w:rFonts w:asciiTheme="minorHAnsi" w:eastAsiaTheme="minorEastAsia" w:hAnsiTheme="minorHAnsi" w:cstheme="minorBidi"/>
          <w:sz w:val="22"/>
          <w:szCs w:val="22"/>
          <w:lang w:val="en-AU" w:eastAsia="en-AU"/>
        </w:rPr>
        <w:tab/>
      </w:r>
      <w:r>
        <w:t>Mechanical Ventilation Initiation Act</w:t>
      </w:r>
      <w:r>
        <w:tab/>
      </w:r>
      <w:r>
        <w:fldChar w:fldCharType="begin"/>
      </w:r>
      <w:r>
        <w:instrText xml:space="preserve"> PAGEREF _Toc525996403 \h </w:instrText>
      </w:r>
      <w:r>
        <w:fldChar w:fldCharType="separate"/>
      </w:r>
      <w:r>
        <w:t>470</w:t>
      </w:r>
      <w:r>
        <w:fldChar w:fldCharType="end"/>
      </w:r>
    </w:p>
    <w:p w14:paraId="60A6119E" w14:textId="05E372AC" w:rsidR="00E26131" w:rsidRDefault="00E26131">
      <w:pPr>
        <w:pStyle w:val="TOC2"/>
        <w:tabs>
          <w:tab w:val="left" w:pos="1320"/>
        </w:tabs>
        <w:rPr>
          <w:rFonts w:asciiTheme="minorHAnsi" w:eastAsiaTheme="minorEastAsia" w:hAnsiTheme="minorHAnsi" w:cstheme="minorBidi"/>
          <w:sz w:val="22"/>
          <w:szCs w:val="22"/>
          <w:lang w:val="en-AU" w:eastAsia="en-AU"/>
        </w:rPr>
      </w:pPr>
      <w:r>
        <w:t>7.69</w:t>
      </w:r>
      <w:r>
        <w:rPr>
          <w:rFonts w:asciiTheme="minorHAnsi" w:eastAsiaTheme="minorEastAsia" w:hAnsiTheme="minorHAnsi" w:cstheme="minorBidi"/>
          <w:sz w:val="22"/>
          <w:szCs w:val="22"/>
          <w:lang w:val="en-AU" w:eastAsia="en-AU"/>
        </w:rPr>
        <w:tab/>
      </w:r>
      <w:r>
        <w:t>NHSN Comment</w:t>
      </w:r>
      <w:r>
        <w:tab/>
      </w:r>
      <w:r>
        <w:fldChar w:fldCharType="begin"/>
      </w:r>
      <w:r>
        <w:instrText xml:space="preserve"> PAGEREF _Toc525996404 \h </w:instrText>
      </w:r>
      <w:r>
        <w:fldChar w:fldCharType="separate"/>
      </w:r>
      <w:r>
        <w:t>474</w:t>
      </w:r>
      <w:r>
        <w:fldChar w:fldCharType="end"/>
      </w:r>
    </w:p>
    <w:p w14:paraId="5DFEB429" w14:textId="599725E8" w:rsidR="00E26131" w:rsidRDefault="00E26131">
      <w:pPr>
        <w:pStyle w:val="TOC2"/>
        <w:tabs>
          <w:tab w:val="left" w:pos="1320"/>
        </w:tabs>
        <w:rPr>
          <w:rFonts w:asciiTheme="minorHAnsi" w:eastAsiaTheme="minorEastAsia" w:hAnsiTheme="minorHAnsi" w:cstheme="minorBidi"/>
          <w:sz w:val="22"/>
          <w:szCs w:val="22"/>
          <w:lang w:val="en-AU" w:eastAsia="en-AU"/>
        </w:rPr>
      </w:pPr>
      <w:r>
        <w:t>7.70</w:t>
      </w:r>
      <w:r>
        <w:rPr>
          <w:rFonts w:asciiTheme="minorHAnsi" w:eastAsiaTheme="minorEastAsia" w:hAnsiTheme="minorHAnsi" w:cstheme="minorBidi"/>
          <w:sz w:val="22"/>
          <w:szCs w:val="22"/>
          <w:lang w:val="en-AU" w:eastAsia="en-AU"/>
        </w:rPr>
        <w:tab/>
      </w:r>
      <w:r>
        <w:t>No Hemovigilance Adverse Reactions Reported This Month Observation</w:t>
      </w:r>
      <w:r>
        <w:tab/>
      </w:r>
      <w:r>
        <w:fldChar w:fldCharType="begin"/>
      </w:r>
      <w:r>
        <w:instrText xml:space="preserve"> PAGEREF _Toc525996405 \h </w:instrText>
      </w:r>
      <w:r>
        <w:fldChar w:fldCharType="separate"/>
      </w:r>
      <w:r>
        <w:t>475</w:t>
      </w:r>
      <w:r>
        <w:fldChar w:fldCharType="end"/>
      </w:r>
    </w:p>
    <w:p w14:paraId="0F5279F7" w14:textId="70BAB90C" w:rsidR="00E26131" w:rsidRDefault="00E26131">
      <w:pPr>
        <w:pStyle w:val="TOC2"/>
        <w:tabs>
          <w:tab w:val="left" w:pos="1320"/>
        </w:tabs>
        <w:rPr>
          <w:rFonts w:asciiTheme="minorHAnsi" w:eastAsiaTheme="minorEastAsia" w:hAnsiTheme="minorHAnsi" w:cstheme="minorBidi"/>
          <w:sz w:val="22"/>
          <w:szCs w:val="22"/>
          <w:lang w:val="en-AU" w:eastAsia="en-AU"/>
        </w:rPr>
      </w:pPr>
      <w:r>
        <w:t>7.71</w:t>
      </w:r>
      <w:r>
        <w:rPr>
          <w:rFonts w:asciiTheme="minorHAnsi" w:eastAsiaTheme="minorEastAsia" w:hAnsiTheme="minorHAnsi" w:cstheme="minorBidi"/>
          <w:sz w:val="22"/>
          <w:szCs w:val="22"/>
          <w:lang w:val="en-AU" w:eastAsia="en-AU"/>
        </w:rPr>
        <w:tab/>
      </w:r>
      <w:r>
        <w:t>No Hemovigilance Incidents Reported This Month Observation</w:t>
      </w:r>
      <w:r>
        <w:tab/>
      </w:r>
      <w:r>
        <w:fldChar w:fldCharType="begin"/>
      </w:r>
      <w:r>
        <w:instrText xml:space="preserve"> PAGEREF _Toc525996406 \h </w:instrText>
      </w:r>
      <w:r>
        <w:fldChar w:fldCharType="separate"/>
      </w:r>
      <w:r>
        <w:t>478</w:t>
      </w:r>
      <w:r>
        <w:fldChar w:fldCharType="end"/>
      </w:r>
    </w:p>
    <w:p w14:paraId="6A1DAFE0" w14:textId="1FBF5AE6" w:rsidR="00E26131" w:rsidRDefault="00E26131">
      <w:pPr>
        <w:pStyle w:val="TOC2"/>
        <w:tabs>
          <w:tab w:val="left" w:pos="1320"/>
        </w:tabs>
        <w:rPr>
          <w:rFonts w:asciiTheme="minorHAnsi" w:eastAsiaTheme="minorEastAsia" w:hAnsiTheme="minorHAnsi" w:cstheme="minorBidi"/>
          <w:sz w:val="22"/>
          <w:szCs w:val="22"/>
          <w:lang w:val="en-AU" w:eastAsia="en-AU"/>
        </w:rPr>
      </w:pPr>
      <w:r>
        <w:t>7.72</w:t>
      </w:r>
      <w:r>
        <w:rPr>
          <w:rFonts w:asciiTheme="minorHAnsi" w:eastAsiaTheme="minorEastAsia" w:hAnsiTheme="minorHAnsi" w:cstheme="minorBidi"/>
          <w:sz w:val="22"/>
          <w:szCs w:val="22"/>
          <w:lang w:val="en-AU" w:eastAsia="en-AU"/>
        </w:rPr>
        <w:tab/>
      </w:r>
      <w:r>
        <w:t>Observed or Suspected Patient Injection into Vascular Line Observation</w:t>
      </w:r>
      <w:r>
        <w:tab/>
      </w:r>
      <w:r>
        <w:fldChar w:fldCharType="begin"/>
      </w:r>
      <w:r>
        <w:instrText xml:space="preserve"> PAGEREF _Toc525996407 \h </w:instrText>
      </w:r>
      <w:r>
        <w:fldChar w:fldCharType="separate"/>
      </w:r>
      <w:r>
        <w:t>481</w:t>
      </w:r>
      <w:r>
        <w:fldChar w:fldCharType="end"/>
      </w:r>
    </w:p>
    <w:p w14:paraId="0FF11898" w14:textId="50C6A79C" w:rsidR="00E26131" w:rsidRDefault="00E26131">
      <w:pPr>
        <w:pStyle w:val="TOC2"/>
        <w:tabs>
          <w:tab w:val="left" w:pos="1320"/>
        </w:tabs>
        <w:rPr>
          <w:rFonts w:asciiTheme="minorHAnsi" w:eastAsiaTheme="minorEastAsia" w:hAnsiTheme="minorHAnsi" w:cstheme="minorBidi"/>
          <w:sz w:val="22"/>
          <w:szCs w:val="22"/>
          <w:lang w:val="en-AU" w:eastAsia="en-AU"/>
        </w:rPr>
      </w:pPr>
      <w:r>
        <w:t>7.73</w:t>
      </w:r>
      <w:r>
        <w:rPr>
          <w:rFonts w:asciiTheme="minorHAnsi" w:eastAsiaTheme="minorEastAsia" w:hAnsiTheme="minorHAnsi" w:cstheme="minorBidi"/>
          <w:sz w:val="22"/>
          <w:szCs w:val="22"/>
          <w:lang w:val="en-AU" w:eastAsia="en-AU"/>
        </w:rPr>
        <w:tab/>
      </w:r>
      <w:r>
        <w:t>Occasion of HAI Detection Observation</w:t>
      </w:r>
      <w:r>
        <w:tab/>
      </w:r>
      <w:r>
        <w:fldChar w:fldCharType="begin"/>
      </w:r>
      <w:r>
        <w:instrText xml:space="preserve"> PAGEREF _Toc525996408 \h </w:instrText>
      </w:r>
      <w:r>
        <w:fldChar w:fldCharType="separate"/>
      </w:r>
      <w:r>
        <w:t>484</w:t>
      </w:r>
      <w:r>
        <w:fldChar w:fldCharType="end"/>
      </w:r>
    </w:p>
    <w:p w14:paraId="2F492822" w14:textId="593C7FF2" w:rsidR="00E26131" w:rsidRDefault="00E26131">
      <w:pPr>
        <w:pStyle w:val="TOC2"/>
        <w:tabs>
          <w:tab w:val="left" w:pos="1320"/>
        </w:tabs>
        <w:rPr>
          <w:rFonts w:asciiTheme="minorHAnsi" w:eastAsiaTheme="minorEastAsia" w:hAnsiTheme="minorHAnsi" w:cstheme="minorBidi"/>
          <w:sz w:val="22"/>
          <w:szCs w:val="22"/>
          <w:lang w:val="en-AU" w:eastAsia="en-AU"/>
        </w:rPr>
      </w:pPr>
      <w:r>
        <w:t>7.74</w:t>
      </w:r>
      <w:r>
        <w:rPr>
          <w:rFonts w:asciiTheme="minorHAnsi" w:eastAsiaTheme="minorEastAsia" w:hAnsiTheme="minorHAnsi" w:cstheme="minorBidi"/>
          <w:sz w:val="22"/>
          <w:szCs w:val="22"/>
          <w:lang w:val="en-AU" w:eastAsia="en-AU"/>
        </w:rPr>
        <w:tab/>
      </w:r>
      <w:r>
        <w:t>Other Facility Discharge Act</w:t>
      </w:r>
      <w:r>
        <w:tab/>
      </w:r>
      <w:r>
        <w:fldChar w:fldCharType="begin"/>
      </w:r>
      <w:r>
        <w:instrText xml:space="preserve"> PAGEREF _Toc525996409 \h </w:instrText>
      </w:r>
      <w:r>
        <w:fldChar w:fldCharType="separate"/>
      </w:r>
      <w:r>
        <w:t>487</w:t>
      </w:r>
      <w:r>
        <w:fldChar w:fldCharType="end"/>
      </w:r>
    </w:p>
    <w:p w14:paraId="24955A93" w14:textId="011564E6" w:rsidR="00E26131" w:rsidRDefault="00E26131">
      <w:pPr>
        <w:pStyle w:val="TOC2"/>
        <w:tabs>
          <w:tab w:val="left" w:pos="1320"/>
        </w:tabs>
        <w:rPr>
          <w:rFonts w:asciiTheme="minorHAnsi" w:eastAsiaTheme="minorEastAsia" w:hAnsiTheme="minorHAnsi" w:cstheme="minorBidi"/>
          <w:sz w:val="22"/>
          <w:szCs w:val="22"/>
          <w:lang w:val="en-AU" w:eastAsia="en-AU"/>
        </w:rPr>
      </w:pPr>
      <w:r>
        <w:t>7.75</w:t>
      </w:r>
      <w:r>
        <w:rPr>
          <w:rFonts w:asciiTheme="minorHAnsi" w:eastAsiaTheme="minorEastAsia" w:hAnsiTheme="minorHAnsi" w:cstheme="minorBidi"/>
          <w:sz w:val="22"/>
          <w:szCs w:val="22"/>
          <w:lang w:val="en-AU" w:eastAsia="en-AU"/>
        </w:rPr>
        <w:tab/>
      </w:r>
      <w:r>
        <w:t>Other Facility Discharge Encounter</w:t>
      </w:r>
      <w:r>
        <w:tab/>
      </w:r>
      <w:r>
        <w:fldChar w:fldCharType="begin"/>
      </w:r>
      <w:r>
        <w:instrText xml:space="preserve"> PAGEREF _Toc525996410 \h </w:instrText>
      </w:r>
      <w:r>
        <w:fldChar w:fldCharType="separate"/>
      </w:r>
      <w:r>
        <w:t>491</w:t>
      </w:r>
      <w:r>
        <w:fldChar w:fldCharType="end"/>
      </w:r>
    </w:p>
    <w:p w14:paraId="10C0720D" w14:textId="1839FB4E" w:rsidR="00E26131" w:rsidRDefault="00E26131">
      <w:pPr>
        <w:pStyle w:val="TOC2"/>
        <w:tabs>
          <w:tab w:val="left" w:pos="1320"/>
        </w:tabs>
        <w:rPr>
          <w:rFonts w:asciiTheme="minorHAnsi" w:eastAsiaTheme="minorEastAsia" w:hAnsiTheme="minorHAnsi" w:cstheme="minorBidi"/>
          <w:sz w:val="22"/>
          <w:szCs w:val="22"/>
          <w:lang w:val="en-AU" w:eastAsia="en-AU"/>
        </w:rPr>
      </w:pPr>
      <w:r>
        <w:t>7.76</w:t>
      </w:r>
      <w:r>
        <w:rPr>
          <w:rFonts w:asciiTheme="minorHAnsi" w:eastAsiaTheme="minorEastAsia" w:hAnsiTheme="minorHAnsi" w:cstheme="minorBidi"/>
          <w:sz w:val="22"/>
          <w:szCs w:val="22"/>
          <w:lang w:val="en-AU" w:eastAsia="en-AU"/>
        </w:rPr>
        <w:tab/>
      </w:r>
      <w:r>
        <w:t>Pathogen Identified Observation</w:t>
      </w:r>
      <w:r>
        <w:tab/>
      </w:r>
      <w:r>
        <w:fldChar w:fldCharType="begin"/>
      </w:r>
      <w:r>
        <w:instrText xml:space="preserve"> PAGEREF _Toc525996411 \h </w:instrText>
      </w:r>
      <w:r>
        <w:fldChar w:fldCharType="separate"/>
      </w:r>
      <w:r>
        <w:t>495</w:t>
      </w:r>
      <w:r>
        <w:fldChar w:fldCharType="end"/>
      </w:r>
    </w:p>
    <w:p w14:paraId="41E41C7D" w14:textId="5BA9DA04" w:rsidR="00E26131" w:rsidRDefault="00E26131">
      <w:pPr>
        <w:pStyle w:val="TOC2"/>
        <w:tabs>
          <w:tab w:val="left" w:pos="1320"/>
        </w:tabs>
        <w:rPr>
          <w:rFonts w:asciiTheme="minorHAnsi" w:eastAsiaTheme="minorEastAsia" w:hAnsiTheme="minorHAnsi" w:cstheme="minorBidi"/>
          <w:sz w:val="22"/>
          <w:szCs w:val="22"/>
          <w:lang w:val="en-AU" w:eastAsia="en-AU"/>
        </w:rPr>
      </w:pPr>
      <w:r>
        <w:t>7.77</w:t>
      </w:r>
      <w:r>
        <w:rPr>
          <w:rFonts w:asciiTheme="minorHAnsi" w:eastAsiaTheme="minorEastAsia" w:hAnsiTheme="minorHAnsi" w:cstheme="minorBidi"/>
          <w:sz w:val="22"/>
          <w:szCs w:val="22"/>
          <w:lang w:val="en-AU" w:eastAsia="en-AU"/>
        </w:rPr>
        <w:tab/>
      </w:r>
      <w:r>
        <w:t>Pathogen Identified Observation (LIO) (V2)</w:t>
      </w:r>
      <w:r>
        <w:tab/>
      </w:r>
      <w:r>
        <w:fldChar w:fldCharType="begin"/>
      </w:r>
      <w:r>
        <w:instrText xml:space="preserve"> PAGEREF _Toc525996412 \h </w:instrText>
      </w:r>
      <w:r>
        <w:fldChar w:fldCharType="separate"/>
      </w:r>
      <w:r>
        <w:t>497</w:t>
      </w:r>
      <w:r>
        <w:fldChar w:fldCharType="end"/>
      </w:r>
    </w:p>
    <w:p w14:paraId="6725B0FD" w14:textId="315CEDDE" w:rsidR="00E26131" w:rsidRDefault="00E26131">
      <w:pPr>
        <w:pStyle w:val="TOC2"/>
        <w:tabs>
          <w:tab w:val="left" w:pos="1320"/>
        </w:tabs>
        <w:rPr>
          <w:rFonts w:asciiTheme="minorHAnsi" w:eastAsiaTheme="minorEastAsia" w:hAnsiTheme="minorHAnsi" w:cstheme="minorBidi"/>
          <w:sz w:val="22"/>
          <w:szCs w:val="22"/>
          <w:lang w:val="en-AU" w:eastAsia="en-AU"/>
        </w:rPr>
      </w:pPr>
      <w:r>
        <w:t>7.78</w:t>
      </w:r>
      <w:r>
        <w:rPr>
          <w:rFonts w:asciiTheme="minorHAnsi" w:eastAsiaTheme="minorEastAsia" w:hAnsiTheme="minorHAnsi" w:cstheme="minorBidi"/>
          <w:sz w:val="22"/>
          <w:szCs w:val="22"/>
          <w:lang w:val="en-AU" w:eastAsia="en-AU"/>
        </w:rPr>
        <w:tab/>
      </w:r>
      <w:r>
        <w:t>Pathogen Ranking Observation</w:t>
      </w:r>
      <w:r>
        <w:tab/>
      </w:r>
      <w:r>
        <w:fldChar w:fldCharType="begin"/>
      </w:r>
      <w:r>
        <w:instrText xml:space="preserve"> PAGEREF _Toc525996413 \h </w:instrText>
      </w:r>
      <w:r>
        <w:fldChar w:fldCharType="separate"/>
      </w:r>
      <w:r>
        <w:t>502</w:t>
      </w:r>
      <w:r>
        <w:fldChar w:fldCharType="end"/>
      </w:r>
    </w:p>
    <w:p w14:paraId="2C03C1FD" w14:textId="02467E54" w:rsidR="00E26131" w:rsidRDefault="00E26131">
      <w:pPr>
        <w:pStyle w:val="TOC2"/>
        <w:tabs>
          <w:tab w:val="left" w:pos="1320"/>
        </w:tabs>
        <w:rPr>
          <w:rFonts w:asciiTheme="minorHAnsi" w:eastAsiaTheme="minorEastAsia" w:hAnsiTheme="minorHAnsi" w:cstheme="minorBidi"/>
          <w:sz w:val="22"/>
          <w:szCs w:val="22"/>
          <w:lang w:val="en-AU" w:eastAsia="en-AU"/>
        </w:rPr>
      </w:pPr>
      <w:r>
        <w:t>7.79</w:t>
      </w:r>
      <w:r>
        <w:rPr>
          <w:rFonts w:asciiTheme="minorHAnsi" w:eastAsiaTheme="minorEastAsia" w:hAnsiTheme="minorHAnsi" w:cstheme="minorBidi"/>
          <w:sz w:val="22"/>
          <w:szCs w:val="22"/>
          <w:lang w:val="en-AU" w:eastAsia="en-AU"/>
        </w:rPr>
        <w:tab/>
      </w:r>
      <w:r>
        <w:t>Pathogen Reduced Apheresis Platelet Usage Summary Observation</w:t>
      </w:r>
      <w:r>
        <w:tab/>
      </w:r>
      <w:r>
        <w:fldChar w:fldCharType="begin"/>
      </w:r>
      <w:r>
        <w:instrText xml:space="preserve"> PAGEREF _Toc525996414 \h </w:instrText>
      </w:r>
      <w:r>
        <w:fldChar w:fldCharType="separate"/>
      </w:r>
      <w:r>
        <w:t>504</w:t>
      </w:r>
      <w:r>
        <w:fldChar w:fldCharType="end"/>
      </w:r>
    </w:p>
    <w:p w14:paraId="2735C5DA" w14:textId="3A90D31E" w:rsidR="00E26131" w:rsidRDefault="00E26131">
      <w:pPr>
        <w:pStyle w:val="TOC2"/>
        <w:tabs>
          <w:tab w:val="left" w:pos="1320"/>
        </w:tabs>
        <w:rPr>
          <w:rFonts w:asciiTheme="minorHAnsi" w:eastAsiaTheme="minorEastAsia" w:hAnsiTheme="minorHAnsi" w:cstheme="minorBidi"/>
          <w:sz w:val="22"/>
          <w:szCs w:val="22"/>
          <w:lang w:val="en-AU" w:eastAsia="en-AU"/>
        </w:rPr>
      </w:pPr>
      <w:r>
        <w:t>7.80</w:t>
      </w:r>
      <w:r>
        <w:rPr>
          <w:rFonts w:asciiTheme="minorHAnsi" w:eastAsiaTheme="minorEastAsia" w:hAnsiTheme="minorHAnsi" w:cstheme="minorBidi"/>
          <w:sz w:val="22"/>
          <w:szCs w:val="22"/>
          <w:lang w:val="en-AU" w:eastAsia="en-AU"/>
        </w:rPr>
        <w:tab/>
      </w:r>
      <w:r>
        <w:t>PICC/IV Team</w:t>
      </w:r>
      <w:r>
        <w:tab/>
      </w:r>
      <w:r>
        <w:fldChar w:fldCharType="begin"/>
      </w:r>
      <w:r>
        <w:instrText xml:space="preserve"> PAGEREF _Toc525996415 \h </w:instrText>
      </w:r>
      <w:r>
        <w:fldChar w:fldCharType="separate"/>
      </w:r>
      <w:r>
        <w:t>508</w:t>
      </w:r>
      <w:r>
        <w:fldChar w:fldCharType="end"/>
      </w:r>
    </w:p>
    <w:p w14:paraId="54F405D9" w14:textId="195E6021" w:rsidR="00E26131" w:rsidRDefault="00E26131">
      <w:pPr>
        <w:pStyle w:val="TOC2"/>
        <w:tabs>
          <w:tab w:val="left" w:pos="1320"/>
        </w:tabs>
        <w:rPr>
          <w:rFonts w:asciiTheme="minorHAnsi" w:eastAsiaTheme="minorEastAsia" w:hAnsiTheme="minorHAnsi" w:cstheme="minorBidi"/>
          <w:sz w:val="22"/>
          <w:szCs w:val="22"/>
          <w:lang w:val="en-AU" w:eastAsia="en-AU"/>
        </w:rPr>
      </w:pPr>
      <w:r>
        <w:t>7.81</w:t>
      </w:r>
      <w:r>
        <w:rPr>
          <w:rFonts w:asciiTheme="minorHAnsi" w:eastAsiaTheme="minorEastAsia" w:hAnsiTheme="minorHAnsi" w:cstheme="minorBidi"/>
          <w:sz w:val="22"/>
          <w:szCs w:val="22"/>
          <w:lang w:val="en-AU" w:eastAsia="en-AU"/>
        </w:rPr>
        <w:tab/>
      </w:r>
      <w:r>
        <w:t>Positive Blood Culture Observation (V2)</w:t>
      </w:r>
      <w:r>
        <w:tab/>
      </w:r>
      <w:r>
        <w:fldChar w:fldCharType="begin"/>
      </w:r>
      <w:r>
        <w:instrText xml:space="preserve"> PAGEREF _Toc525996416 \h </w:instrText>
      </w:r>
      <w:r>
        <w:fldChar w:fldCharType="separate"/>
      </w:r>
      <w:r>
        <w:t>510</w:t>
      </w:r>
      <w:r>
        <w:fldChar w:fldCharType="end"/>
      </w:r>
    </w:p>
    <w:p w14:paraId="309144E1" w14:textId="1145578F" w:rsidR="00E26131" w:rsidRDefault="00E26131">
      <w:pPr>
        <w:pStyle w:val="TOC2"/>
        <w:tabs>
          <w:tab w:val="left" w:pos="1320"/>
        </w:tabs>
        <w:rPr>
          <w:rFonts w:asciiTheme="minorHAnsi" w:eastAsiaTheme="minorEastAsia" w:hAnsiTheme="minorHAnsi" w:cstheme="minorBidi"/>
          <w:sz w:val="22"/>
          <w:szCs w:val="22"/>
          <w:lang w:val="en-AU" w:eastAsia="en-AU"/>
        </w:rPr>
      </w:pPr>
      <w:r>
        <w:t>7.82</w:t>
      </w:r>
      <w:r>
        <w:rPr>
          <w:rFonts w:asciiTheme="minorHAnsi" w:eastAsiaTheme="minorEastAsia" w:hAnsiTheme="minorHAnsi" w:cstheme="minorBidi"/>
          <w:sz w:val="22"/>
          <w:szCs w:val="22"/>
          <w:lang w:val="en-AU" w:eastAsia="en-AU"/>
        </w:rPr>
        <w:tab/>
      </w:r>
      <w:r>
        <w:t>Positive Test for Carbapenemase Observation</w:t>
      </w:r>
      <w:r>
        <w:tab/>
      </w:r>
      <w:r>
        <w:fldChar w:fldCharType="begin"/>
      </w:r>
      <w:r>
        <w:instrText xml:space="preserve"> PAGEREF _Toc525996417 \h </w:instrText>
      </w:r>
      <w:r>
        <w:fldChar w:fldCharType="separate"/>
      </w:r>
      <w:r>
        <w:t>514</w:t>
      </w:r>
      <w:r>
        <w:fldChar w:fldCharType="end"/>
      </w:r>
    </w:p>
    <w:p w14:paraId="500C268E" w14:textId="05225CAB" w:rsidR="00E26131" w:rsidRDefault="00E26131">
      <w:pPr>
        <w:pStyle w:val="TOC2"/>
        <w:tabs>
          <w:tab w:val="left" w:pos="1320"/>
        </w:tabs>
        <w:rPr>
          <w:rFonts w:asciiTheme="minorHAnsi" w:eastAsiaTheme="minorEastAsia" w:hAnsiTheme="minorHAnsi" w:cstheme="minorBidi"/>
          <w:sz w:val="22"/>
          <w:szCs w:val="22"/>
          <w:lang w:val="en-AU" w:eastAsia="en-AU"/>
        </w:rPr>
      </w:pPr>
      <w:r>
        <w:t>7.83</w:t>
      </w:r>
      <w:r>
        <w:rPr>
          <w:rFonts w:asciiTheme="minorHAnsi" w:eastAsiaTheme="minorEastAsia" w:hAnsiTheme="minorHAnsi" w:cstheme="minorBidi"/>
          <w:sz w:val="22"/>
          <w:szCs w:val="22"/>
          <w:lang w:val="en-AU" w:eastAsia="en-AU"/>
        </w:rPr>
        <w:tab/>
      </w:r>
      <w:r>
        <w:t>Post-Procedure Observation</w:t>
      </w:r>
      <w:r>
        <w:tab/>
      </w:r>
      <w:r>
        <w:fldChar w:fldCharType="begin"/>
      </w:r>
      <w:r>
        <w:instrText xml:space="preserve"> PAGEREF _Toc525996418 \h </w:instrText>
      </w:r>
      <w:r>
        <w:fldChar w:fldCharType="separate"/>
      </w:r>
      <w:r>
        <w:t>520</w:t>
      </w:r>
      <w:r>
        <w:fldChar w:fldCharType="end"/>
      </w:r>
    </w:p>
    <w:p w14:paraId="7D3005FA" w14:textId="41C905F8" w:rsidR="00E26131" w:rsidRDefault="00E26131">
      <w:pPr>
        <w:pStyle w:val="TOC2"/>
        <w:tabs>
          <w:tab w:val="left" w:pos="1320"/>
        </w:tabs>
        <w:rPr>
          <w:rFonts w:asciiTheme="minorHAnsi" w:eastAsiaTheme="minorEastAsia" w:hAnsiTheme="minorHAnsi" w:cstheme="minorBidi"/>
          <w:sz w:val="22"/>
          <w:szCs w:val="22"/>
          <w:lang w:val="en-AU" w:eastAsia="en-AU"/>
        </w:rPr>
      </w:pPr>
      <w:r>
        <w:t>7.84</w:t>
      </w:r>
      <w:r>
        <w:rPr>
          <w:rFonts w:asciiTheme="minorHAnsi" w:eastAsiaTheme="minorEastAsia" w:hAnsiTheme="minorHAnsi" w:cstheme="minorBidi"/>
          <w:sz w:val="22"/>
          <w:szCs w:val="22"/>
          <w:lang w:val="en-AU" w:eastAsia="en-AU"/>
        </w:rPr>
        <w:tab/>
      </w:r>
      <w:r>
        <w:t>Primary C. Difficile Testing Method This Quarter</w:t>
      </w:r>
      <w:r>
        <w:tab/>
      </w:r>
      <w:r>
        <w:fldChar w:fldCharType="begin"/>
      </w:r>
      <w:r>
        <w:instrText xml:space="preserve"> PAGEREF _Toc525996419 \h </w:instrText>
      </w:r>
      <w:r>
        <w:fldChar w:fldCharType="separate"/>
      </w:r>
      <w:r>
        <w:t>523</w:t>
      </w:r>
      <w:r>
        <w:fldChar w:fldCharType="end"/>
      </w:r>
    </w:p>
    <w:p w14:paraId="36623358" w14:textId="56934352" w:rsidR="00E26131" w:rsidRDefault="00E26131">
      <w:pPr>
        <w:pStyle w:val="TOC2"/>
        <w:tabs>
          <w:tab w:val="left" w:pos="1320"/>
        </w:tabs>
        <w:rPr>
          <w:rFonts w:asciiTheme="minorHAnsi" w:eastAsiaTheme="minorEastAsia" w:hAnsiTheme="minorHAnsi" w:cstheme="minorBidi"/>
          <w:sz w:val="22"/>
          <w:szCs w:val="22"/>
          <w:lang w:val="en-AU" w:eastAsia="en-AU"/>
        </w:rPr>
      </w:pPr>
      <w:r>
        <w:t>7.85</w:t>
      </w:r>
      <w:r>
        <w:rPr>
          <w:rFonts w:asciiTheme="minorHAnsi" w:eastAsiaTheme="minorEastAsia" w:hAnsiTheme="minorHAnsi" w:cstheme="minorBidi"/>
          <w:sz w:val="22"/>
          <w:szCs w:val="22"/>
          <w:lang w:val="en-AU" w:eastAsia="en-AU"/>
        </w:rPr>
        <w:tab/>
      </w:r>
      <w:r>
        <w:t>Prior Discharge Encounter (V2)</w:t>
      </w:r>
      <w:r>
        <w:tab/>
      </w:r>
      <w:r>
        <w:fldChar w:fldCharType="begin"/>
      </w:r>
      <w:r>
        <w:instrText xml:space="preserve"> PAGEREF _Toc525996420 \h </w:instrText>
      </w:r>
      <w:r>
        <w:fldChar w:fldCharType="separate"/>
      </w:r>
      <w:r>
        <w:t>527</w:t>
      </w:r>
      <w:r>
        <w:fldChar w:fldCharType="end"/>
      </w:r>
    </w:p>
    <w:p w14:paraId="7058839E" w14:textId="7D84C039" w:rsidR="00E26131" w:rsidRDefault="00E26131">
      <w:pPr>
        <w:pStyle w:val="TOC2"/>
        <w:tabs>
          <w:tab w:val="left" w:pos="1320"/>
        </w:tabs>
        <w:rPr>
          <w:rFonts w:asciiTheme="minorHAnsi" w:eastAsiaTheme="minorEastAsia" w:hAnsiTheme="minorHAnsi" w:cstheme="minorBidi"/>
          <w:sz w:val="22"/>
          <w:szCs w:val="22"/>
          <w:lang w:val="en-AU" w:eastAsia="en-AU"/>
        </w:rPr>
      </w:pPr>
      <w:r>
        <w:t>7.86</w:t>
      </w:r>
      <w:r>
        <w:rPr>
          <w:rFonts w:asciiTheme="minorHAnsi" w:eastAsiaTheme="minorEastAsia" w:hAnsiTheme="minorHAnsi" w:cstheme="minorBidi"/>
          <w:sz w:val="22"/>
          <w:szCs w:val="22"/>
          <w:lang w:val="en-AU" w:eastAsia="en-AU"/>
        </w:rPr>
        <w:tab/>
      </w:r>
      <w:r>
        <w:t>Procedure Details Clinical Statement in a CLIP Report</w:t>
      </w:r>
      <w:r>
        <w:tab/>
      </w:r>
      <w:r>
        <w:fldChar w:fldCharType="begin"/>
      </w:r>
      <w:r>
        <w:instrText xml:space="preserve"> PAGEREF _Toc525996421 \h </w:instrText>
      </w:r>
      <w:r>
        <w:fldChar w:fldCharType="separate"/>
      </w:r>
      <w:r>
        <w:t>530</w:t>
      </w:r>
      <w:r>
        <w:fldChar w:fldCharType="end"/>
      </w:r>
    </w:p>
    <w:p w14:paraId="0EBE3DA3" w14:textId="70CBC372" w:rsidR="00E26131" w:rsidRDefault="00E26131">
      <w:pPr>
        <w:pStyle w:val="TOC2"/>
        <w:tabs>
          <w:tab w:val="left" w:pos="1320"/>
        </w:tabs>
        <w:rPr>
          <w:rFonts w:asciiTheme="minorHAnsi" w:eastAsiaTheme="minorEastAsia" w:hAnsiTheme="minorHAnsi" w:cstheme="minorBidi"/>
          <w:sz w:val="22"/>
          <w:szCs w:val="22"/>
          <w:lang w:val="en-AU" w:eastAsia="en-AU"/>
        </w:rPr>
      </w:pPr>
      <w:r>
        <w:t>7.87</w:t>
      </w:r>
      <w:r>
        <w:rPr>
          <w:rFonts w:asciiTheme="minorHAnsi" w:eastAsiaTheme="minorEastAsia" w:hAnsiTheme="minorHAnsi" w:cstheme="minorBidi"/>
          <w:sz w:val="22"/>
          <w:szCs w:val="22"/>
          <w:lang w:val="en-AU" w:eastAsia="en-AU"/>
        </w:rPr>
        <w:tab/>
      </w:r>
      <w:r>
        <w:t>Procedure Details Clinical Statement in a Procedure Report (V2)</w:t>
      </w:r>
      <w:r>
        <w:tab/>
      </w:r>
      <w:r>
        <w:fldChar w:fldCharType="begin"/>
      </w:r>
      <w:r>
        <w:instrText xml:space="preserve"> PAGEREF _Toc525996422 \h </w:instrText>
      </w:r>
      <w:r>
        <w:fldChar w:fldCharType="separate"/>
      </w:r>
      <w:r>
        <w:t>537</w:t>
      </w:r>
      <w:r>
        <w:fldChar w:fldCharType="end"/>
      </w:r>
    </w:p>
    <w:p w14:paraId="334F45CC" w14:textId="058504BC" w:rsidR="00E26131" w:rsidRDefault="00E26131">
      <w:pPr>
        <w:pStyle w:val="TOC2"/>
        <w:tabs>
          <w:tab w:val="left" w:pos="1320"/>
        </w:tabs>
        <w:rPr>
          <w:rFonts w:asciiTheme="minorHAnsi" w:eastAsiaTheme="minorEastAsia" w:hAnsiTheme="minorHAnsi" w:cstheme="minorBidi"/>
          <w:sz w:val="22"/>
          <w:szCs w:val="22"/>
          <w:lang w:val="en-AU" w:eastAsia="en-AU"/>
        </w:rPr>
      </w:pPr>
      <w:r>
        <w:t>7.88</w:t>
      </w:r>
      <w:r>
        <w:rPr>
          <w:rFonts w:asciiTheme="minorHAnsi" w:eastAsiaTheme="minorEastAsia" w:hAnsiTheme="minorHAnsi" w:cstheme="minorBidi"/>
          <w:sz w:val="22"/>
          <w:szCs w:val="22"/>
          <w:lang w:val="en-AU" w:eastAsia="en-AU"/>
        </w:rPr>
        <w:tab/>
      </w:r>
      <w:r>
        <w:t>Procedure Details Clinical Statement in an Infection-Type Report</w:t>
      </w:r>
      <w:r>
        <w:tab/>
      </w:r>
      <w:r>
        <w:fldChar w:fldCharType="begin"/>
      </w:r>
      <w:r>
        <w:instrText xml:space="preserve"> PAGEREF _Toc525996423 \h </w:instrText>
      </w:r>
      <w:r>
        <w:fldChar w:fldCharType="separate"/>
      </w:r>
      <w:r>
        <w:t>547</w:t>
      </w:r>
      <w:r>
        <w:fldChar w:fldCharType="end"/>
      </w:r>
    </w:p>
    <w:p w14:paraId="033563B4" w14:textId="65EE05FD" w:rsidR="00E26131" w:rsidRDefault="00E26131">
      <w:pPr>
        <w:pStyle w:val="TOC2"/>
        <w:tabs>
          <w:tab w:val="left" w:pos="1320"/>
        </w:tabs>
        <w:rPr>
          <w:rFonts w:asciiTheme="minorHAnsi" w:eastAsiaTheme="minorEastAsia" w:hAnsiTheme="minorHAnsi" w:cstheme="minorBidi"/>
          <w:sz w:val="22"/>
          <w:szCs w:val="22"/>
          <w:lang w:val="en-AU" w:eastAsia="en-AU"/>
        </w:rPr>
      </w:pPr>
      <w:r>
        <w:t>7.89</w:t>
      </w:r>
      <w:r>
        <w:rPr>
          <w:rFonts w:asciiTheme="minorHAnsi" w:eastAsiaTheme="minorEastAsia" w:hAnsiTheme="minorHAnsi" w:cstheme="minorBidi"/>
          <w:sz w:val="22"/>
          <w:szCs w:val="22"/>
          <w:lang w:val="en-AU" w:eastAsia="en-AU"/>
        </w:rPr>
        <w:tab/>
      </w:r>
      <w:r>
        <w:t>Procedure Risk Factors Clinical Statement in a Procedure Report</w:t>
      </w:r>
      <w:r>
        <w:tab/>
      </w:r>
      <w:r>
        <w:fldChar w:fldCharType="begin"/>
      </w:r>
      <w:r>
        <w:instrText xml:space="preserve"> PAGEREF _Toc525996424 \h </w:instrText>
      </w:r>
      <w:r>
        <w:fldChar w:fldCharType="separate"/>
      </w:r>
      <w:r>
        <w:t>549</w:t>
      </w:r>
      <w:r>
        <w:fldChar w:fldCharType="end"/>
      </w:r>
    </w:p>
    <w:p w14:paraId="323E9388" w14:textId="63F459F2" w:rsidR="00E26131" w:rsidRDefault="00E26131">
      <w:pPr>
        <w:pStyle w:val="TOC2"/>
        <w:tabs>
          <w:tab w:val="left" w:pos="1320"/>
        </w:tabs>
        <w:rPr>
          <w:rFonts w:asciiTheme="minorHAnsi" w:eastAsiaTheme="minorEastAsia" w:hAnsiTheme="minorHAnsi" w:cstheme="minorBidi"/>
          <w:sz w:val="22"/>
          <w:szCs w:val="22"/>
          <w:lang w:val="en-AU" w:eastAsia="en-AU"/>
        </w:rPr>
      </w:pPr>
      <w:r>
        <w:t>7.90</w:t>
      </w:r>
      <w:r>
        <w:rPr>
          <w:rFonts w:asciiTheme="minorHAnsi" w:eastAsiaTheme="minorEastAsia" w:hAnsiTheme="minorHAnsi" w:cstheme="minorBidi"/>
          <w:sz w:val="22"/>
          <w:szCs w:val="22"/>
          <w:lang w:val="en-AU" w:eastAsia="en-AU"/>
        </w:rPr>
        <w:tab/>
      </w:r>
      <w:r>
        <w:t>Pus Present in Specimen Site and Matching Organism in Blood and Specimen Observation</w:t>
      </w:r>
      <w:r>
        <w:tab/>
      </w:r>
      <w:r>
        <w:fldChar w:fldCharType="begin"/>
      </w:r>
      <w:r>
        <w:instrText xml:space="preserve"> PAGEREF _Toc525996425 \h </w:instrText>
      </w:r>
      <w:r>
        <w:fldChar w:fldCharType="separate"/>
      </w:r>
      <w:r>
        <w:t>552</w:t>
      </w:r>
      <w:r>
        <w:fldChar w:fldCharType="end"/>
      </w:r>
    </w:p>
    <w:p w14:paraId="25AEA985" w14:textId="0ED6715E" w:rsidR="00E26131" w:rsidRDefault="00E26131">
      <w:pPr>
        <w:pStyle w:val="TOC2"/>
        <w:tabs>
          <w:tab w:val="left" w:pos="1320"/>
        </w:tabs>
        <w:rPr>
          <w:rFonts w:asciiTheme="minorHAnsi" w:eastAsiaTheme="minorEastAsia" w:hAnsiTheme="minorHAnsi" w:cstheme="minorBidi"/>
          <w:sz w:val="22"/>
          <w:szCs w:val="22"/>
          <w:lang w:val="en-AU" w:eastAsia="en-AU"/>
        </w:rPr>
      </w:pPr>
      <w:r>
        <w:t>7.91</w:t>
      </w:r>
      <w:r>
        <w:rPr>
          <w:rFonts w:asciiTheme="minorHAnsi" w:eastAsiaTheme="minorEastAsia" w:hAnsiTheme="minorHAnsi" w:cstheme="minorBidi"/>
          <w:sz w:val="22"/>
          <w:szCs w:val="22"/>
          <w:lang w:val="en-AU" w:eastAsia="en-AU"/>
        </w:rPr>
        <w:tab/>
      </w:r>
      <w:r>
        <w:t>Pus, Redness, or Increased Swelling Observation</w:t>
      </w:r>
      <w:r>
        <w:tab/>
      </w:r>
      <w:r>
        <w:fldChar w:fldCharType="begin"/>
      </w:r>
      <w:r>
        <w:instrText xml:space="preserve"> PAGEREF _Toc525996426 \h </w:instrText>
      </w:r>
      <w:r>
        <w:fldChar w:fldCharType="separate"/>
      </w:r>
      <w:r>
        <w:t>557</w:t>
      </w:r>
      <w:r>
        <w:fldChar w:fldCharType="end"/>
      </w:r>
    </w:p>
    <w:p w14:paraId="38AA0705" w14:textId="54D09938" w:rsidR="00E26131" w:rsidRDefault="00E26131">
      <w:pPr>
        <w:pStyle w:val="TOC2"/>
        <w:tabs>
          <w:tab w:val="left" w:pos="1320"/>
        </w:tabs>
        <w:rPr>
          <w:rFonts w:asciiTheme="minorHAnsi" w:eastAsiaTheme="minorEastAsia" w:hAnsiTheme="minorHAnsi" w:cstheme="minorBidi"/>
          <w:sz w:val="22"/>
          <w:szCs w:val="22"/>
          <w:lang w:val="en-AU" w:eastAsia="en-AU"/>
        </w:rPr>
      </w:pPr>
      <w:r>
        <w:t>7.92</w:t>
      </w:r>
      <w:r>
        <w:rPr>
          <w:rFonts w:asciiTheme="minorHAnsi" w:eastAsiaTheme="minorEastAsia" w:hAnsiTheme="minorHAnsi" w:cstheme="minorBidi"/>
          <w:sz w:val="22"/>
          <w:szCs w:val="22"/>
          <w:lang w:val="en-AU" w:eastAsia="en-AU"/>
        </w:rPr>
        <w:tab/>
      </w:r>
      <w:r>
        <w:t>Reason for Procedure Observation</w:t>
      </w:r>
      <w:r>
        <w:tab/>
      </w:r>
      <w:r>
        <w:fldChar w:fldCharType="begin"/>
      </w:r>
      <w:r>
        <w:instrText xml:space="preserve"> PAGEREF _Toc525996427 \h </w:instrText>
      </w:r>
      <w:r>
        <w:fldChar w:fldCharType="separate"/>
      </w:r>
      <w:r>
        <w:t>561</w:t>
      </w:r>
      <w:r>
        <w:fldChar w:fldCharType="end"/>
      </w:r>
    </w:p>
    <w:p w14:paraId="6DDC0B07" w14:textId="2BB6FE53" w:rsidR="00E26131" w:rsidRDefault="00E26131">
      <w:pPr>
        <w:pStyle w:val="TOC2"/>
        <w:tabs>
          <w:tab w:val="left" w:pos="1320"/>
        </w:tabs>
        <w:rPr>
          <w:rFonts w:asciiTheme="minorHAnsi" w:eastAsiaTheme="minorEastAsia" w:hAnsiTheme="minorHAnsi" w:cstheme="minorBidi"/>
          <w:sz w:val="22"/>
          <w:szCs w:val="22"/>
          <w:lang w:val="en-AU" w:eastAsia="en-AU"/>
        </w:rPr>
      </w:pPr>
      <w:r>
        <w:t>7.93</w:t>
      </w:r>
      <w:r>
        <w:rPr>
          <w:rFonts w:asciiTheme="minorHAnsi" w:eastAsiaTheme="minorEastAsia" w:hAnsiTheme="minorHAnsi" w:cstheme="minorBidi"/>
          <w:sz w:val="22"/>
          <w:szCs w:val="22"/>
          <w:lang w:val="en-AU" w:eastAsia="en-AU"/>
        </w:rPr>
        <w:tab/>
      </w:r>
      <w:r>
        <w:t>Recorder Observation</w:t>
      </w:r>
      <w:r>
        <w:tab/>
      </w:r>
      <w:r>
        <w:fldChar w:fldCharType="begin"/>
      </w:r>
      <w:r>
        <w:instrText xml:space="preserve"> PAGEREF _Toc525996428 \h </w:instrText>
      </w:r>
      <w:r>
        <w:fldChar w:fldCharType="separate"/>
      </w:r>
      <w:r>
        <w:t>566</w:t>
      </w:r>
      <w:r>
        <w:fldChar w:fldCharType="end"/>
      </w:r>
    </w:p>
    <w:p w14:paraId="2D9FFEEF" w14:textId="1452ACFD" w:rsidR="00E26131" w:rsidRDefault="00E26131">
      <w:pPr>
        <w:pStyle w:val="TOC2"/>
        <w:tabs>
          <w:tab w:val="left" w:pos="1320"/>
        </w:tabs>
        <w:rPr>
          <w:rFonts w:asciiTheme="minorHAnsi" w:eastAsiaTheme="minorEastAsia" w:hAnsiTheme="minorHAnsi" w:cstheme="minorBidi"/>
          <w:sz w:val="22"/>
          <w:szCs w:val="22"/>
          <w:lang w:val="en-AU" w:eastAsia="en-AU"/>
        </w:rPr>
      </w:pPr>
      <w:r>
        <w:t>7.94</w:t>
      </w:r>
      <w:r>
        <w:rPr>
          <w:rFonts w:asciiTheme="minorHAnsi" w:eastAsiaTheme="minorEastAsia" w:hAnsiTheme="minorHAnsi" w:cstheme="minorBidi"/>
          <w:sz w:val="22"/>
          <w:szCs w:val="22"/>
          <w:lang w:val="en-AU" w:eastAsia="en-AU"/>
        </w:rPr>
        <w:tab/>
      </w:r>
      <w:r>
        <w:t>Report No Events</w:t>
      </w:r>
      <w:r>
        <w:tab/>
      </w:r>
      <w:r>
        <w:fldChar w:fldCharType="begin"/>
      </w:r>
      <w:r>
        <w:instrText xml:space="preserve"> PAGEREF _Toc525996429 \h </w:instrText>
      </w:r>
      <w:r>
        <w:fldChar w:fldCharType="separate"/>
      </w:r>
      <w:r>
        <w:t>568</w:t>
      </w:r>
      <w:r>
        <w:fldChar w:fldCharType="end"/>
      </w:r>
    </w:p>
    <w:p w14:paraId="6E03E62C" w14:textId="5017BFFE" w:rsidR="00E26131" w:rsidRDefault="00E26131">
      <w:pPr>
        <w:pStyle w:val="TOC2"/>
        <w:tabs>
          <w:tab w:val="left" w:pos="1320"/>
        </w:tabs>
        <w:rPr>
          <w:rFonts w:asciiTheme="minorHAnsi" w:eastAsiaTheme="minorEastAsia" w:hAnsiTheme="minorHAnsi" w:cstheme="minorBidi"/>
          <w:sz w:val="22"/>
          <w:szCs w:val="22"/>
          <w:lang w:val="en-AU" w:eastAsia="en-AU"/>
        </w:rPr>
      </w:pPr>
      <w:r>
        <w:t>7.95</w:t>
      </w:r>
      <w:r>
        <w:rPr>
          <w:rFonts w:asciiTheme="minorHAnsi" w:eastAsiaTheme="minorEastAsia" w:hAnsiTheme="minorHAnsi" w:cstheme="minorBidi"/>
          <w:sz w:val="22"/>
          <w:szCs w:val="22"/>
          <w:lang w:val="en-AU" w:eastAsia="en-AU"/>
        </w:rPr>
        <w:tab/>
      </w:r>
      <w:r>
        <w:t>Revision Associated with Prior Infection Observation</w:t>
      </w:r>
      <w:r>
        <w:tab/>
      </w:r>
      <w:r>
        <w:fldChar w:fldCharType="begin"/>
      </w:r>
      <w:r>
        <w:instrText xml:space="preserve"> PAGEREF _Toc525996430 \h </w:instrText>
      </w:r>
      <w:r>
        <w:fldChar w:fldCharType="separate"/>
      </w:r>
      <w:r>
        <w:t>573</w:t>
      </w:r>
      <w:r>
        <w:fldChar w:fldCharType="end"/>
      </w:r>
    </w:p>
    <w:p w14:paraId="26A20D8A" w14:textId="12870F8F" w:rsidR="00E26131" w:rsidRDefault="00E26131">
      <w:pPr>
        <w:pStyle w:val="TOC2"/>
        <w:tabs>
          <w:tab w:val="left" w:pos="1320"/>
        </w:tabs>
        <w:rPr>
          <w:rFonts w:asciiTheme="minorHAnsi" w:eastAsiaTheme="minorEastAsia" w:hAnsiTheme="minorHAnsi" w:cstheme="minorBidi"/>
          <w:sz w:val="22"/>
          <w:szCs w:val="22"/>
          <w:lang w:val="en-AU" w:eastAsia="en-AU"/>
        </w:rPr>
      </w:pPr>
      <w:r>
        <w:t>7.96</w:t>
      </w:r>
      <w:r>
        <w:rPr>
          <w:rFonts w:asciiTheme="minorHAnsi" w:eastAsiaTheme="minorEastAsia" w:hAnsiTheme="minorHAnsi" w:cstheme="minorBidi"/>
          <w:sz w:val="22"/>
          <w:szCs w:val="22"/>
          <w:lang w:val="en-AU" w:eastAsia="en-AU"/>
        </w:rPr>
        <w:tab/>
      </w:r>
      <w:r>
        <w:t>Secondary Bloodstream Infection Observation</w:t>
      </w:r>
      <w:r>
        <w:tab/>
      </w:r>
      <w:r>
        <w:fldChar w:fldCharType="begin"/>
      </w:r>
      <w:r>
        <w:instrText xml:space="preserve"> PAGEREF _Toc525996431 \h </w:instrText>
      </w:r>
      <w:r>
        <w:fldChar w:fldCharType="separate"/>
      </w:r>
      <w:r>
        <w:t>577</w:t>
      </w:r>
      <w:r>
        <w:fldChar w:fldCharType="end"/>
      </w:r>
    </w:p>
    <w:p w14:paraId="31EE1BCF" w14:textId="539AD9D8" w:rsidR="00E26131" w:rsidRDefault="00E26131">
      <w:pPr>
        <w:pStyle w:val="TOC2"/>
        <w:tabs>
          <w:tab w:val="left" w:pos="1320"/>
        </w:tabs>
        <w:rPr>
          <w:rFonts w:asciiTheme="minorHAnsi" w:eastAsiaTheme="minorEastAsia" w:hAnsiTheme="minorHAnsi" w:cstheme="minorBidi"/>
          <w:sz w:val="22"/>
          <w:szCs w:val="22"/>
          <w:lang w:val="en-AU" w:eastAsia="en-AU"/>
        </w:rPr>
      </w:pPr>
      <w:r>
        <w:t>7.97</w:t>
      </w:r>
      <w:r>
        <w:rPr>
          <w:rFonts w:asciiTheme="minorHAnsi" w:eastAsiaTheme="minorEastAsia" w:hAnsiTheme="minorHAnsi" w:cstheme="minorBidi"/>
          <w:sz w:val="22"/>
          <w:szCs w:val="22"/>
          <w:lang w:val="en-AU" w:eastAsia="en-AU"/>
        </w:rPr>
        <w:tab/>
      </w:r>
      <w:r>
        <w:t>Skin Preparation Clinical Statement (V2)</w:t>
      </w:r>
      <w:r>
        <w:tab/>
      </w:r>
      <w:r>
        <w:fldChar w:fldCharType="begin"/>
      </w:r>
      <w:r>
        <w:instrText xml:space="preserve"> PAGEREF _Toc525996432 \h </w:instrText>
      </w:r>
      <w:r>
        <w:fldChar w:fldCharType="separate"/>
      </w:r>
      <w:r>
        <w:t>579</w:t>
      </w:r>
      <w:r>
        <w:fldChar w:fldCharType="end"/>
      </w:r>
    </w:p>
    <w:p w14:paraId="16ADA247" w14:textId="7FA7BB9E" w:rsidR="00E26131" w:rsidRDefault="00E26131">
      <w:pPr>
        <w:pStyle w:val="TOC2"/>
        <w:tabs>
          <w:tab w:val="left" w:pos="1320"/>
        </w:tabs>
        <w:rPr>
          <w:rFonts w:asciiTheme="minorHAnsi" w:eastAsiaTheme="minorEastAsia" w:hAnsiTheme="minorHAnsi" w:cstheme="minorBidi"/>
          <w:sz w:val="22"/>
          <w:szCs w:val="22"/>
          <w:lang w:val="en-AU" w:eastAsia="en-AU"/>
        </w:rPr>
      </w:pPr>
      <w:r>
        <w:t>7.98</w:t>
      </w:r>
      <w:r>
        <w:rPr>
          <w:rFonts w:asciiTheme="minorHAnsi" w:eastAsiaTheme="minorEastAsia" w:hAnsiTheme="minorHAnsi" w:cstheme="minorBidi"/>
          <w:sz w:val="22"/>
          <w:szCs w:val="22"/>
          <w:lang w:val="en-AU" w:eastAsia="en-AU"/>
        </w:rPr>
        <w:tab/>
      </w:r>
      <w:r>
        <w:t>Skin-Preparation Solutions Applied Organizer (V2)</w:t>
      </w:r>
      <w:r>
        <w:tab/>
      </w:r>
      <w:r>
        <w:fldChar w:fldCharType="begin"/>
      </w:r>
      <w:r>
        <w:instrText xml:space="preserve"> PAGEREF _Toc525996433 \h </w:instrText>
      </w:r>
      <w:r>
        <w:fldChar w:fldCharType="separate"/>
      </w:r>
      <w:r>
        <w:t>586</w:t>
      </w:r>
      <w:r>
        <w:fldChar w:fldCharType="end"/>
      </w:r>
    </w:p>
    <w:p w14:paraId="1E373B9C" w14:textId="43B5E213" w:rsidR="00E26131" w:rsidRDefault="00E26131">
      <w:pPr>
        <w:pStyle w:val="TOC2"/>
        <w:tabs>
          <w:tab w:val="left" w:pos="1320"/>
        </w:tabs>
        <w:rPr>
          <w:rFonts w:asciiTheme="minorHAnsi" w:eastAsiaTheme="minorEastAsia" w:hAnsiTheme="minorHAnsi" w:cstheme="minorBidi"/>
          <w:sz w:val="22"/>
          <w:szCs w:val="22"/>
          <w:lang w:val="en-AU" w:eastAsia="en-AU"/>
        </w:rPr>
      </w:pPr>
      <w:r>
        <w:t>7.99</w:t>
      </w:r>
      <w:r>
        <w:rPr>
          <w:rFonts w:asciiTheme="minorHAnsi" w:eastAsiaTheme="minorEastAsia" w:hAnsiTheme="minorHAnsi" w:cstheme="minorBidi"/>
          <w:sz w:val="22"/>
          <w:szCs w:val="22"/>
          <w:lang w:val="en-AU" w:eastAsia="en-AU"/>
        </w:rPr>
        <w:tab/>
      </w:r>
      <w:r>
        <w:t>Solutions Dried Observation</w:t>
      </w:r>
      <w:r>
        <w:tab/>
      </w:r>
      <w:r>
        <w:fldChar w:fldCharType="begin"/>
      </w:r>
      <w:r>
        <w:instrText xml:space="preserve"> PAGEREF _Toc525996434 \h </w:instrText>
      </w:r>
      <w:r>
        <w:fldChar w:fldCharType="separate"/>
      </w:r>
      <w:r>
        <w:t>587</w:t>
      </w:r>
      <w:r>
        <w:fldChar w:fldCharType="end"/>
      </w:r>
    </w:p>
    <w:p w14:paraId="47F6A3E4" w14:textId="6C9A3B8F" w:rsidR="00E26131" w:rsidRDefault="00E26131">
      <w:pPr>
        <w:pStyle w:val="TOC2"/>
        <w:tabs>
          <w:tab w:val="left" w:pos="1320"/>
        </w:tabs>
        <w:rPr>
          <w:rFonts w:asciiTheme="minorHAnsi" w:eastAsiaTheme="minorEastAsia" w:hAnsiTheme="minorHAnsi" w:cstheme="minorBidi"/>
          <w:sz w:val="22"/>
          <w:szCs w:val="22"/>
          <w:lang w:val="en-AU" w:eastAsia="en-AU"/>
        </w:rPr>
      </w:pPr>
      <w:r>
        <w:t>7.100</w:t>
      </w:r>
      <w:r>
        <w:rPr>
          <w:rFonts w:asciiTheme="minorHAnsi" w:eastAsiaTheme="minorEastAsia" w:hAnsiTheme="minorHAnsi" w:cstheme="minorBidi"/>
          <w:sz w:val="22"/>
          <w:szCs w:val="22"/>
          <w:lang w:val="en-AU" w:eastAsia="en-AU"/>
        </w:rPr>
        <w:tab/>
      </w:r>
      <w:r>
        <w:t>Specimen Collection Encounter (ARO)</w:t>
      </w:r>
      <w:r>
        <w:tab/>
      </w:r>
      <w:r>
        <w:fldChar w:fldCharType="begin"/>
      </w:r>
      <w:r>
        <w:instrText xml:space="preserve"> PAGEREF _Toc525996435 \h </w:instrText>
      </w:r>
      <w:r>
        <w:fldChar w:fldCharType="separate"/>
      </w:r>
      <w:r>
        <w:t>590</w:t>
      </w:r>
      <w:r>
        <w:fldChar w:fldCharType="end"/>
      </w:r>
    </w:p>
    <w:p w14:paraId="5BFA41F6" w14:textId="55299405" w:rsidR="00E26131" w:rsidRDefault="00E26131">
      <w:pPr>
        <w:pStyle w:val="TOC2"/>
        <w:tabs>
          <w:tab w:val="left" w:pos="1320"/>
        </w:tabs>
        <w:rPr>
          <w:rFonts w:asciiTheme="minorHAnsi" w:eastAsiaTheme="minorEastAsia" w:hAnsiTheme="minorHAnsi" w:cstheme="minorBidi"/>
          <w:sz w:val="22"/>
          <w:szCs w:val="22"/>
          <w:lang w:val="en-AU" w:eastAsia="en-AU"/>
        </w:rPr>
      </w:pPr>
      <w:r>
        <w:t>7.101</w:t>
      </w:r>
      <w:r>
        <w:rPr>
          <w:rFonts w:asciiTheme="minorHAnsi" w:eastAsiaTheme="minorEastAsia" w:hAnsiTheme="minorHAnsi" w:cstheme="minorBidi"/>
          <w:sz w:val="22"/>
          <w:szCs w:val="22"/>
          <w:lang w:val="en-AU" w:eastAsia="en-AU"/>
        </w:rPr>
        <w:tab/>
      </w:r>
      <w:r>
        <w:t>Specimen Collection Encounter (LIO)</w:t>
      </w:r>
      <w:r>
        <w:tab/>
      </w:r>
      <w:r>
        <w:fldChar w:fldCharType="begin"/>
      </w:r>
      <w:r>
        <w:instrText xml:space="preserve"> PAGEREF _Toc525996436 \h </w:instrText>
      </w:r>
      <w:r>
        <w:fldChar w:fldCharType="separate"/>
      </w:r>
      <w:r>
        <w:t>593</w:t>
      </w:r>
      <w:r>
        <w:fldChar w:fldCharType="end"/>
      </w:r>
    </w:p>
    <w:p w14:paraId="2AC155EE" w14:textId="705D3AD5" w:rsidR="00E26131" w:rsidRDefault="00E26131">
      <w:pPr>
        <w:pStyle w:val="TOC2"/>
        <w:tabs>
          <w:tab w:val="left" w:pos="1320"/>
        </w:tabs>
        <w:rPr>
          <w:rFonts w:asciiTheme="minorHAnsi" w:eastAsiaTheme="minorEastAsia" w:hAnsiTheme="minorHAnsi" w:cstheme="minorBidi"/>
          <w:sz w:val="22"/>
          <w:szCs w:val="22"/>
          <w:lang w:val="en-AU" w:eastAsia="en-AU"/>
        </w:rPr>
      </w:pPr>
      <w:r>
        <w:t>7.102</w:t>
      </w:r>
      <w:r>
        <w:rPr>
          <w:rFonts w:asciiTheme="minorHAnsi" w:eastAsiaTheme="minorEastAsia" w:hAnsiTheme="minorHAnsi" w:cstheme="minorBidi"/>
          <w:sz w:val="22"/>
          <w:szCs w:val="22"/>
          <w:lang w:val="en-AU" w:eastAsia="en-AU"/>
        </w:rPr>
        <w:tab/>
      </w:r>
      <w:r>
        <w:t>Specimen Collection Procedure (ARO) (V3)</w:t>
      </w:r>
      <w:r>
        <w:tab/>
      </w:r>
      <w:r>
        <w:fldChar w:fldCharType="begin"/>
      </w:r>
      <w:r>
        <w:instrText xml:space="preserve"> PAGEREF _Toc525996437 \h </w:instrText>
      </w:r>
      <w:r>
        <w:fldChar w:fldCharType="separate"/>
      </w:r>
      <w:r>
        <w:t>596</w:t>
      </w:r>
      <w:r>
        <w:fldChar w:fldCharType="end"/>
      </w:r>
    </w:p>
    <w:p w14:paraId="560A63F3" w14:textId="51376BE7" w:rsidR="00E26131" w:rsidRDefault="00E26131">
      <w:pPr>
        <w:pStyle w:val="TOC2"/>
        <w:tabs>
          <w:tab w:val="left" w:pos="1320"/>
        </w:tabs>
        <w:rPr>
          <w:rFonts w:asciiTheme="minorHAnsi" w:eastAsiaTheme="minorEastAsia" w:hAnsiTheme="minorHAnsi" w:cstheme="minorBidi"/>
          <w:sz w:val="22"/>
          <w:szCs w:val="22"/>
          <w:lang w:val="en-AU" w:eastAsia="en-AU"/>
        </w:rPr>
      </w:pPr>
      <w:r>
        <w:t>7.103</w:t>
      </w:r>
      <w:r>
        <w:rPr>
          <w:rFonts w:asciiTheme="minorHAnsi" w:eastAsiaTheme="minorEastAsia" w:hAnsiTheme="minorHAnsi" w:cstheme="minorBidi"/>
          <w:sz w:val="22"/>
          <w:szCs w:val="22"/>
          <w:lang w:val="en-AU" w:eastAsia="en-AU"/>
        </w:rPr>
        <w:tab/>
      </w:r>
      <w:r>
        <w:t>Specimen Collection Procedure (LIO)</w:t>
      </w:r>
      <w:r>
        <w:tab/>
      </w:r>
      <w:r>
        <w:fldChar w:fldCharType="begin"/>
      </w:r>
      <w:r>
        <w:instrText xml:space="preserve"> PAGEREF _Toc525996438 \h </w:instrText>
      </w:r>
      <w:r>
        <w:fldChar w:fldCharType="separate"/>
      </w:r>
      <w:r>
        <w:t>600</w:t>
      </w:r>
      <w:r>
        <w:fldChar w:fldCharType="end"/>
      </w:r>
    </w:p>
    <w:p w14:paraId="67A94EF8" w14:textId="734038E4" w:rsidR="00E26131" w:rsidRDefault="00E26131">
      <w:pPr>
        <w:pStyle w:val="TOC2"/>
        <w:tabs>
          <w:tab w:val="left" w:pos="1320"/>
        </w:tabs>
        <w:rPr>
          <w:rFonts w:asciiTheme="minorHAnsi" w:eastAsiaTheme="minorEastAsia" w:hAnsiTheme="minorHAnsi" w:cstheme="minorBidi"/>
          <w:sz w:val="22"/>
          <w:szCs w:val="22"/>
          <w:lang w:val="en-AU" w:eastAsia="en-AU"/>
        </w:rPr>
      </w:pPr>
      <w:r>
        <w:t>7.104</w:t>
      </w:r>
      <w:r>
        <w:rPr>
          <w:rFonts w:asciiTheme="minorHAnsi" w:eastAsiaTheme="minorEastAsia" w:hAnsiTheme="minorHAnsi" w:cstheme="minorBidi"/>
          <w:sz w:val="22"/>
          <w:szCs w:val="22"/>
          <w:lang w:val="en-AU" w:eastAsia="en-AU"/>
        </w:rPr>
        <w:tab/>
      </w:r>
      <w:r>
        <w:t>Spinal Fusion Level Observation</w:t>
      </w:r>
      <w:r>
        <w:tab/>
      </w:r>
      <w:r>
        <w:fldChar w:fldCharType="begin"/>
      </w:r>
      <w:r>
        <w:instrText xml:space="preserve"> PAGEREF _Toc525996439 \h </w:instrText>
      </w:r>
      <w:r>
        <w:fldChar w:fldCharType="separate"/>
      </w:r>
      <w:r>
        <w:t>603</w:t>
      </w:r>
      <w:r>
        <w:fldChar w:fldCharType="end"/>
      </w:r>
    </w:p>
    <w:p w14:paraId="65477D4C" w14:textId="7D14838B" w:rsidR="00E26131" w:rsidRDefault="00E26131">
      <w:pPr>
        <w:pStyle w:val="TOC2"/>
        <w:tabs>
          <w:tab w:val="left" w:pos="1320"/>
        </w:tabs>
        <w:rPr>
          <w:rFonts w:asciiTheme="minorHAnsi" w:eastAsiaTheme="minorEastAsia" w:hAnsiTheme="minorHAnsi" w:cstheme="minorBidi"/>
          <w:sz w:val="22"/>
          <w:szCs w:val="22"/>
          <w:lang w:val="en-AU" w:eastAsia="en-AU"/>
        </w:rPr>
      </w:pPr>
      <w:r>
        <w:t>7.105</w:t>
      </w:r>
      <w:r>
        <w:rPr>
          <w:rFonts w:asciiTheme="minorHAnsi" w:eastAsiaTheme="minorEastAsia" w:hAnsiTheme="minorHAnsi" w:cstheme="minorBidi"/>
          <w:sz w:val="22"/>
          <w:szCs w:val="22"/>
          <w:lang w:val="en-AU" w:eastAsia="en-AU"/>
        </w:rPr>
        <w:tab/>
      </w:r>
      <w:r>
        <w:t>SSI Detected Using Toolkit Observation</w:t>
      </w:r>
      <w:r>
        <w:tab/>
      </w:r>
      <w:r>
        <w:fldChar w:fldCharType="begin"/>
      </w:r>
      <w:r>
        <w:instrText xml:space="preserve"> PAGEREF _Toc525996440 \h </w:instrText>
      </w:r>
      <w:r>
        <w:fldChar w:fldCharType="separate"/>
      </w:r>
      <w:r>
        <w:t>606</w:t>
      </w:r>
      <w:r>
        <w:fldChar w:fldCharType="end"/>
      </w:r>
    </w:p>
    <w:p w14:paraId="029EBA75" w14:textId="73E505BE" w:rsidR="00E26131" w:rsidRDefault="00E26131">
      <w:pPr>
        <w:pStyle w:val="TOC2"/>
        <w:tabs>
          <w:tab w:val="left" w:pos="1320"/>
        </w:tabs>
        <w:rPr>
          <w:rFonts w:asciiTheme="minorHAnsi" w:eastAsiaTheme="minorEastAsia" w:hAnsiTheme="minorHAnsi" w:cstheme="minorBidi"/>
          <w:sz w:val="22"/>
          <w:szCs w:val="22"/>
          <w:lang w:val="en-AU" w:eastAsia="en-AU"/>
        </w:rPr>
      </w:pPr>
      <w:r>
        <w:t>7.106</w:t>
      </w:r>
      <w:r>
        <w:rPr>
          <w:rFonts w:asciiTheme="minorHAnsi" w:eastAsiaTheme="minorEastAsia" w:hAnsiTheme="minorHAnsi" w:cstheme="minorBidi"/>
          <w:sz w:val="22"/>
          <w:szCs w:val="22"/>
          <w:lang w:val="en-AU" w:eastAsia="en-AU"/>
        </w:rPr>
        <w:tab/>
      </w:r>
      <w:r>
        <w:t>Sterile Barriers Applied Clinical Statement</w:t>
      </w:r>
      <w:r>
        <w:tab/>
      </w:r>
      <w:r>
        <w:fldChar w:fldCharType="begin"/>
      </w:r>
      <w:r>
        <w:instrText xml:space="preserve"> PAGEREF _Toc525996441 \h </w:instrText>
      </w:r>
      <w:r>
        <w:fldChar w:fldCharType="separate"/>
      </w:r>
      <w:r>
        <w:t>609</w:t>
      </w:r>
      <w:r>
        <w:fldChar w:fldCharType="end"/>
      </w:r>
    </w:p>
    <w:p w14:paraId="1E63D8EC" w14:textId="6FCC34DE" w:rsidR="00E26131" w:rsidRDefault="00E26131">
      <w:pPr>
        <w:pStyle w:val="TOC2"/>
        <w:tabs>
          <w:tab w:val="left" w:pos="1320"/>
        </w:tabs>
        <w:rPr>
          <w:rFonts w:asciiTheme="minorHAnsi" w:eastAsiaTheme="minorEastAsia" w:hAnsiTheme="minorHAnsi" w:cstheme="minorBidi"/>
          <w:sz w:val="22"/>
          <w:szCs w:val="22"/>
          <w:lang w:val="en-AU" w:eastAsia="en-AU"/>
        </w:rPr>
      </w:pPr>
      <w:r>
        <w:t>7.107</w:t>
      </w:r>
      <w:r>
        <w:rPr>
          <w:rFonts w:asciiTheme="minorHAnsi" w:eastAsiaTheme="minorEastAsia" w:hAnsiTheme="minorHAnsi" w:cstheme="minorBidi"/>
          <w:sz w:val="22"/>
          <w:szCs w:val="22"/>
          <w:lang w:val="en-AU" w:eastAsia="en-AU"/>
        </w:rPr>
        <w:tab/>
      </w:r>
      <w:r>
        <w:t>Summary Data Observation</w:t>
      </w:r>
      <w:r>
        <w:tab/>
      </w:r>
      <w:r>
        <w:fldChar w:fldCharType="begin"/>
      </w:r>
      <w:r>
        <w:instrText xml:space="preserve"> PAGEREF _Toc525996442 \h </w:instrText>
      </w:r>
      <w:r>
        <w:fldChar w:fldCharType="separate"/>
      </w:r>
      <w:r>
        <w:t>613</w:t>
      </w:r>
      <w:r>
        <w:fldChar w:fldCharType="end"/>
      </w:r>
    </w:p>
    <w:p w14:paraId="778594F9" w14:textId="085C8DD9" w:rsidR="00E26131" w:rsidRDefault="00E26131">
      <w:pPr>
        <w:pStyle w:val="TOC2"/>
        <w:tabs>
          <w:tab w:val="left" w:pos="1320"/>
        </w:tabs>
        <w:rPr>
          <w:rFonts w:asciiTheme="minorHAnsi" w:eastAsiaTheme="minorEastAsia" w:hAnsiTheme="minorHAnsi" w:cstheme="minorBidi"/>
          <w:sz w:val="22"/>
          <w:szCs w:val="22"/>
          <w:lang w:val="en-AU" w:eastAsia="en-AU"/>
        </w:rPr>
      </w:pPr>
      <w:r>
        <w:t>7.108</w:t>
      </w:r>
      <w:r>
        <w:rPr>
          <w:rFonts w:asciiTheme="minorHAnsi" w:eastAsiaTheme="minorEastAsia" w:hAnsiTheme="minorHAnsi" w:cstheme="minorBidi"/>
          <w:sz w:val="22"/>
          <w:szCs w:val="22"/>
          <w:lang w:val="en-AU" w:eastAsia="en-AU"/>
        </w:rPr>
        <w:tab/>
      </w:r>
      <w:r>
        <w:t>Summary Data Observation (AU/AR)</w:t>
      </w:r>
      <w:r>
        <w:tab/>
      </w:r>
      <w:r>
        <w:fldChar w:fldCharType="begin"/>
      </w:r>
      <w:r>
        <w:instrText xml:space="preserve"> PAGEREF _Toc525996443 \h </w:instrText>
      </w:r>
      <w:r>
        <w:fldChar w:fldCharType="separate"/>
      </w:r>
      <w:r>
        <w:t>622</w:t>
      </w:r>
      <w:r>
        <w:fldChar w:fldCharType="end"/>
      </w:r>
    </w:p>
    <w:p w14:paraId="5AB110FD" w14:textId="595E4D90" w:rsidR="00E26131" w:rsidRDefault="00E26131">
      <w:pPr>
        <w:pStyle w:val="TOC2"/>
        <w:tabs>
          <w:tab w:val="left" w:pos="1320"/>
        </w:tabs>
        <w:rPr>
          <w:rFonts w:asciiTheme="minorHAnsi" w:eastAsiaTheme="minorEastAsia" w:hAnsiTheme="minorHAnsi" w:cstheme="minorBidi"/>
          <w:sz w:val="22"/>
          <w:szCs w:val="22"/>
          <w:lang w:val="en-AU" w:eastAsia="en-AU"/>
        </w:rPr>
      </w:pPr>
      <w:r>
        <w:t>7.109</w:t>
      </w:r>
      <w:r>
        <w:rPr>
          <w:rFonts w:asciiTheme="minorHAnsi" w:eastAsiaTheme="minorEastAsia" w:hAnsiTheme="minorHAnsi" w:cstheme="minorBidi"/>
          <w:sz w:val="22"/>
          <w:szCs w:val="22"/>
          <w:lang w:val="en-AU" w:eastAsia="en-AU"/>
        </w:rPr>
        <w:tab/>
      </w:r>
      <w:r>
        <w:t>Summary Data Observation (AUP)</w:t>
      </w:r>
      <w:r>
        <w:tab/>
      </w:r>
      <w:r>
        <w:fldChar w:fldCharType="begin"/>
      </w:r>
      <w:r>
        <w:instrText xml:space="preserve"> PAGEREF _Toc525996444 \h </w:instrText>
      </w:r>
      <w:r>
        <w:fldChar w:fldCharType="separate"/>
      </w:r>
      <w:r>
        <w:t>625</w:t>
      </w:r>
      <w:r>
        <w:fldChar w:fldCharType="end"/>
      </w:r>
    </w:p>
    <w:p w14:paraId="55E58F8D" w14:textId="559AC1BA" w:rsidR="00E26131" w:rsidRDefault="00E26131">
      <w:pPr>
        <w:pStyle w:val="TOC2"/>
        <w:tabs>
          <w:tab w:val="left" w:pos="1320"/>
        </w:tabs>
        <w:rPr>
          <w:rFonts w:asciiTheme="minorHAnsi" w:eastAsiaTheme="minorEastAsia" w:hAnsiTheme="minorHAnsi" w:cstheme="minorBidi"/>
          <w:sz w:val="22"/>
          <w:szCs w:val="22"/>
          <w:lang w:val="en-AU" w:eastAsia="en-AU"/>
        </w:rPr>
      </w:pPr>
      <w:r>
        <w:t>7.110</w:t>
      </w:r>
      <w:r>
        <w:rPr>
          <w:rFonts w:asciiTheme="minorHAnsi" w:eastAsiaTheme="minorEastAsia" w:hAnsiTheme="minorHAnsi" w:cstheme="minorBidi"/>
          <w:sz w:val="22"/>
          <w:szCs w:val="22"/>
          <w:lang w:val="en-AU" w:eastAsia="en-AU"/>
        </w:rPr>
        <w:tab/>
      </w:r>
      <w:r>
        <w:t>Summary Data Observation (HV)</w:t>
      </w:r>
      <w:r>
        <w:tab/>
      </w:r>
      <w:r>
        <w:fldChar w:fldCharType="begin"/>
      </w:r>
      <w:r>
        <w:instrText xml:space="preserve"> PAGEREF _Toc525996445 \h </w:instrText>
      </w:r>
      <w:r>
        <w:fldChar w:fldCharType="separate"/>
      </w:r>
      <w:r>
        <w:t>628</w:t>
      </w:r>
      <w:r>
        <w:fldChar w:fldCharType="end"/>
      </w:r>
    </w:p>
    <w:p w14:paraId="62C105AA" w14:textId="45A33271" w:rsidR="00E26131" w:rsidRDefault="00E26131">
      <w:pPr>
        <w:pStyle w:val="TOC2"/>
        <w:tabs>
          <w:tab w:val="left" w:pos="1320"/>
        </w:tabs>
        <w:rPr>
          <w:rFonts w:asciiTheme="minorHAnsi" w:eastAsiaTheme="minorEastAsia" w:hAnsiTheme="minorHAnsi" w:cstheme="minorBidi"/>
          <w:sz w:val="22"/>
          <w:szCs w:val="22"/>
          <w:lang w:val="en-AU" w:eastAsia="en-AU"/>
        </w:rPr>
      </w:pPr>
      <w:r>
        <w:t>7.111</w:t>
      </w:r>
      <w:r>
        <w:rPr>
          <w:rFonts w:asciiTheme="minorHAnsi" w:eastAsiaTheme="minorEastAsia" w:hAnsiTheme="minorHAnsi" w:cstheme="minorBidi"/>
          <w:sz w:val="22"/>
          <w:szCs w:val="22"/>
          <w:lang w:val="en-AU" w:eastAsia="en-AU"/>
        </w:rPr>
        <w:tab/>
      </w:r>
      <w:r>
        <w:t>Summary Data Observation (POM)</w:t>
      </w:r>
      <w:r>
        <w:tab/>
      </w:r>
      <w:r>
        <w:fldChar w:fldCharType="begin"/>
      </w:r>
      <w:r>
        <w:instrText xml:space="preserve"> PAGEREF _Toc525996446 \h </w:instrText>
      </w:r>
      <w:r>
        <w:fldChar w:fldCharType="separate"/>
      </w:r>
      <w:r>
        <w:t>630</w:t>
      </w:r>
      <w:r>
        <w:fldChar w:fldCharType="end"/>
      </w:r>
    </w:p>
    <w:p w14:paraId="220324C0" w14:textId="418CCB5E" w:rsidR="00E26131" w:rsidRDefault="00E26131">
      <w:pPr>
        <w:pStyle w:val="TOC2"/>
        <w:tabs>
          <w:tab w:val="left" w:pos="1320"/>
        </w:tabs>
        <w:rPr>
          <w:rFonts w:asciiTheme="minorHAnsi" w:eastAsiaTheme="minorEastAsia" w:hAnsiTheme="minorHAnsi" w:cstheme="minorBidi"/>
          <w:sz w:val="22"/>
          <w:szCs w:val="22"/>
          <w:lang w:val="en-AU" w:eastAsia="en-AU"/>
        </w:rPr>
      </w:pPr>
      <w:r>
        <w:t>7.112</w:t>
      </w:r>
      <w:r>
        <w:rPr>
          <w:rFonts w:asciiTheme="minorHAnsi" w:eastAsiaTheme="minorEastAsia" w:hAnsiTheme="minorHAnsi" w:cstheme="minorBidi"/>
          <w:sz w:val="22"/>
          <w:szCs w:val="22"/>
          <w:lang w:val="en-AU" w:eastAsia="en-AU"/>
        </w:rPr>
        <w:tab/>
      </w:r>
      <w:r>
        <w:t>Summary Data Observation (VAT)</w:t>
      </w:r>
      <w:r>
        <w:tab/>
      </w:r>
      <w:r>
        <w:fldChar w:fldCharType="begin"/>
      </w:r>
      <w:r>
        <w:instrText xml:space="preserve"> PAGEREF _Toc525996447 \h </w:instrText>
      </w:r>
      <w:r>
        <w:fldChar w:fldCharType="separate"/>
      </w:r>
      <w:r>
        <w:t>635</w:t>
      </w:r>
      <w:r>
        <w:fldChar w:fldCharType="end"/>
      </w:r>
    </w:p>
    <w:p w14:paraId="6DA592FE" w14:textId="684818CF" w:rsidR="00E26131" w:rsidRDefault="00E26131">
      <w:pPr>
        <w:pStyle w:val="TOC2"/>
        <w:tabs>
          <w:tab w:val="left" w:pos="1320"/>
        </w:tabs>
        <w:rPr>
          <w:rFonts w:asciiTheme="minorHAnsi" w:eastAsiaTheme="minorEastAsia" w:hAnsiTheme="minorHAnsi" w:cstheme="minorBidi"/>
          <w:sz w:val="22"/>
          <w:szCs w:val="22"/>
          <w:lang w:val="en-AU" w:eastAsia="en-AU"/>
        </w:rPr>
      </w:pPr>
      <w:r>
        <w:t>7.113</w:t>
      </w:r>
      <w:r>
        <w:rPr>
          <w:rFonts w:asciiTheme="minorHAnsi" w:eastAsiaTheme="minorEastAsia" w:hAnsiTheme="minorHAnsi" w:cstheme="minorBidi"/>
          <w:sz w:val="22"/>
          <w:szCs w:val="22"/>
          <w:lang w:val="en-AU" w:eastAsia="en-AU"/>
        </w:rPr>
        <w:tab/>
      </w:r>
      <w:r>
        <w:t>Summary Encounter</w:t>
      </w:r>
      <w:r>
        <w:tab/>
      </w:r>
      <w:r>
        <w:fldChar w:fldCharType="begin"/>
      </w:r>
      <w:r>
        <w:instrText xml:space="preserve"> PAGEREF _Toc525996448 \h </w:instrText>
      </w:r>
      <w:r>
        <w:fldChar w:fldCharType="separate"/>
      </w:r>
      <w:r>
        <w:t>637</w:t>
      </w:r>
      <w:r>
        <w:fldChar w:fldCharType="end"/>
      </w:r>
    </w:p>
    <w:p w14:paraId="040511CA" w14:textId="37AAD02B" w:rsidR="00E26131" w:rsidRDefault="00E26131">
      <w:pPr>
        <w:pStyle w:val="TOC2"/>
        <w:tabs>
          <w:tab w:val="left" w:pos="1320"/>
        </w:tabs>
        <w:rPr>
          <w:rFonts w:asciiTheme="minorHAnsi" w:eastAsiaTheme="minorEastAsia" w:hAnsiTheme="minorHAnsi" w:cstheme="minorBidi"/>
          <w:sz w:val="22"/>
          <w:szCs w:val="22"/>
          <w:lang w:val="en-AU" w:eastAsia="en-AU"/>
        </w:rPr>
      </w:pPr>
      <w:r>
        <w:t>7.114</w:t>
      </w:r>
      <w:r>
        <w:rPr>
          <w:rFonts w:asciiTheme="minorHAnsi" w:eastAsiaTheme="minorEastAsia" w:hAnsiTheme="minorHAnsi" w:cstheme="minorBidi"/>
          <w:sz w:val="22"/>
          <w:szCs w:val="22"/>
          <w:lang w:val="en-AU" w:eastAsia="en-AU"/>
        </w:rPr>
        <w:tab/>
      </w:r>
      <w:r>
        <w:t>Summary Encounter (ARO) (V2)</w:t>
      </w:r>
      <w:r>
        <w:tab/>
      </w:r>
      <w:r>
        <w:fldChar w:fldCharType="begin"/>
      </w:r>
      <w:r>
        <w:instrText xml:space="preserve"> PAGEREF _Toc525996449 \h </w:instrText>
      </w:r>
      <w:r>
        <w:fldChar w:fldCharType="separate"/>
      </w:r>
      <w:r>
        <w:t>640</w:t>
      </w:r>
      <w:r>
        <w:fldChar w:fldCharType="end"/>
      </w:r>
    </w:p>
    <w:p w14:paraId="51881B11" w14:textId="2D5B55E0" w:rsidR="00E26131" w:rsidRDefault="00E26131">
      <w:pPr>
        <w:pStyle w:val="TOC2"/>
        <w:tabs>
          <w:tab w:val="left" w:pos="1320"/>
        </w:tabs>
        <w:rPr>
          <w:rFonts w:asciiTheme="minorHAnsi" w:eastAsiaTheme="minorEastAsia" w:hAnsiTheme="minorHAnsi" w:cstheme="minorBidi"/>
          <w:sz w:val="22"/>
          <w:szCs w:val="22"/>
          <w:lang w:val="en-AU" w:eastAsia="en-AU"/>
        </w:rPr>
      </w:pPr>
      <w:r>
        <w:t>7.115</w:t>
      </w:r>
      <w:r>
        <w:rPr>
          <w:rFonts w:asciiTheme="minorHAnsi" w:eastAsiaTheme="minorEastAsia" w:hAnsiTheme="minorHAnsi" w:cstheme="minorBidi"/>
          <w:sz w:val="22"/>
          <w:szCs w:val="22"/>
          <w:lang w:val="en-AU" w:eastAsia="en-AU"/>
        </w:rPr>
        <w:tab/>
      </w:r>
      <w:r>
        <w:t>Summary Encounter (AUP) (V2)</w:t>
      </w:r>
      <w:r>
        <w:tab/>
      </w:r>
      <w:r>
        <w:fldChar w:fldCharType="begin"/>
      </w:r>
      <w:r>
        <w:instrText xml:space="preserve"> PAGEREF _Toc525996450 \h </w:instrText>
      </w:r>
      <w:r>
        <w:fldChar w:fldCharType="separate"/>
      </w:r>
      <w:r>
        <w:t>645</w:t>
      </w:r>
      <w:r>
        <w:fldChar w:fldCharType="end"/>
      </w:r>
    </w:p>
    <w:p w14:paraId="6D834D37" w14:textId="4DE0381A" w:rsidR="00E26131" w:rsidRDefault="00E26131">
      <w:pPr>
        <w:pStyle w:val="TOC2"/>
        <w:tabs>
          <w:tab w:val="left" w:pos="1320"/>
        </w:tabs>
        <w:rPr>
          <w:rFonts w:asciiTheme="minorHAnsi" w:eastAsiaTheme="minorEastAsia" w:hAnsiTheme="minorHAnsi" w:cstheme="minorBidi"/>
          <w:sz w:val="22"/>
          <w:szCs w:val="22"/>
          <w:lang w:val="en-AU" w:eastAsia="en-AU"/>
        </w:rPr>
      </w:pPr>
      <w:r>
        <w:t>7.116</w:t>
      </w:r>
      <w:r>
        <w:rPr>
          <w:rFonts w:asciiTheme="minorHAnsi" w:eastAsiaTheme="minorEastAsia" w:hAnsiTheme="minorHAnsi" w:cstheme="minorBidi"/>
          <w:sz w:val="22"/>
          <w:szCs w:val="22"/>
          <w:lang w:val="en-AU" w:eastAsia="en-AU"/>
        </w:rPr>
        <w:tab/>
      </w:r>
      <w:r>
        <w:t>Summary Encounter (HP-FLU)</w:t>
      </w:r>
      <w:r>
        <w:tab/>
      </w:r>
      <w:r>
        <w:fldChar w:fldCharType="begin"/>
      </w:r>
      <w:r>
        <w:instrText xml:space="preserve"> PAGEREF _Toc525996451 \h </w:instrText>
      </w:r>
      <w:r>
        <w:fldChar w:fldCharType="separate"/>
      </w:r>
      <w:r>
        <w:t>650</w:t>
      </w:r>
      <w:r>
        <w:fldChar w:fldCharType="end"/>
      </w:r>
    </w:p>
    <w:p w14:paraId="6136225A" w14:textId="30168260" w:rsidR="00E26131" w:rsidRDefault="00E26131">
      <w:pPr>
        <w:pStyle w:val="TOC2"/>
        <w:tabs>
          <w:tab w:val="left" w:pos="1320"/>
        </w:tabs>
        <w:rPr>
          <w:rFonts w:asciiTheme="minorHAnsi" w:eastAsiaTheme="minorEastAsia" w:hAnsiTheme="minorHAnsi" w:cstheme="minorBidi"/>
          <w:sz w:val="22"/>
          <w:szCs w:val="22"/>
          <w:lang w:val="en-AU" w:eastAsia="en-AU"/>
        </w:rPr>
      </w:pPr>
      <w:r>
        <w:t>7.117</w:t>
      </w:r>
      <w:r>
        <w:rPr>
          <w:rFonts w:asciiTheme="minorHAnsi" w:eastAsiaTheme="minorEastAsia" w:hAnsiTheme="minorHAnsi" w:cstheme="minorBidi"/>
          <w:sz w:val="22"/>
          <w:szCs w:val="22"/>
          <w:lang w:val="en-AU" w:eastAsia="en-AU"/>
        </w:rPr>
        <w:tab/>
      </w:r>
      <w:r>
        <w:t>Summary Encounter (HV) (V2)</w:t>
      </w:r>
      <w:r>
        <w:tab/>
      </w:r>
      <w:r>
        <w:fldChar w:fldCharType="begin"/>
      </w:r>
      <w:r>
        <w:instrText xml:space="preserve"> PAGEREF _Toc525996452 \h </w:instrText>
      </w:r>
      <w:r>
        <w:fldChar w:fldCharType="separate"/>
      </w:r>
      <w:r>
        <w:t>654</w:t>
      </w:r>
      <w:r>
        <w:fldChar w:fldCharType="end"/>
      </w:r>
    </w:p>
    <w:p w14:paraId="74D0BBC5" w14:textId="4A3B716F" w:rsidR="00E26131" w:rsidRDefault="00E26131">
      <w:pPr>
        <w:pStyle w:val="TOC2"/>
        <w:tabs>
          <w:tab w:val="left" w:pos="1320"/>
        </w:tabs>
        <w:rPr>
          <w:rFonts w:asciiTheme="minorHAnsi" w:eastAsiaTheme="minorEastAsia" w:hAnsiTheme="minorHAnsi" w:cstheme="minorBidi"/>
          <w:sz w:val="22"/>
          <w:szCs w:val="22"/>
          <w:lang w:val="en-AU" w:eastAsia="en-AU"/>
        </w:rPr>
      </w:pPr>
      <w:r>
        <w:t>7.118</w:t>
      </w:r>
      <w:r>
        <w:rPr>
          <w:rFonts w:asciiTheme="minorHAnsi" w:eastAsiaTheme="minorEastAsia" w:hAnsiTheme="minorHAnsi" w:cstheme="minorBidi"/>
          <w:sz w:val="22"/>
          <w:szCs w:val="22"/>
          <w:lang w:val="en-AU" w:eastAsia="en-AU"/>
        </w:rPr>
        <w:tab/>
      </w:r>
      <w:r>
        <w:t>Summary Encounter (NICU)</w:t>
      </w:r>
      <w:r>
        <w:tab/>
      </w:r>
      <w:r>
        <w:fldChar w:fldCharType="begin"/>
      </w:r>
      <w:r>
        <w:instrText xml:space="preserve"> PAGEREF _Toc525996453 \h </w:instrText>
      </w:r>
      <w:r>
        <w:fldChar w:fldCharType="separate"/>
      </w:r>
      <w:r>
        <w:t>660</w:t>
      </w:r>
      <w:r>
        <w:fldChar w:fldCharType="end"/>
      </w:r>
    </w:p>
    <w:p w14:paraId="06C0760C" w14:textId="66602741" w:rsidR="00E26131" w:rsidRDefault="00E26131">
      <w:pPr>
        <w:pStyle w:val="TOC2"/>
        <w:tabs>
          <w:tab w:val="left" w:pos="1320"/>
        </w:tabs>
        <w:rPr>
          <w:rFonts w:asciiTheme="minorHAnsi" w:eastAsiaTheme="minorEastAsia" w:hAnsiTheme="minorHAnsi" w:cstheme="minorBidi"/>
          <w:sz w:val="22"/>
          <w:szCs w:val="22"/>
          <w:lang w:val="en-AU" w:eastAsia="en-AU"/>
        </w:rPr>
      </w:pPr>
      <w:r>
        <w:t>7.119</w:t>
      </w:r>
      <w:r>
        <w:rPr>
          <w:rFonts w:asciiTheme="minorHAnsi" w:eastAsiaTheme="minorEastAsia" w:hAnsiTheme="minorHAnsi" w:cstheme="minorBidi"/>
          <w:sz w:val="22"/>
          <w:szCs w:val="22"/>
          <w:lang w:val="en-AU" w:eastAsia="en-AU"/>
        </w:rPr>
        <w:tab/>
      </w:r>
      <w:r>
        <w:t>Summary Encounter (POM)</w:t>
      </w:r>
      <w:r>
        <w:tab/>
      </w:r>
      <w:r>
        <w:fldChar w:fldCharType="begin"/>
      </w:r>
      <w:r>
        <w:instrText xml:space="preserve"> PAGEREF _Toc525996454 \h </w:instrText>
      </w:r>
      <w:r>
        <w:fldChar w:fldCharType="separate"/>
      </w:r>
      <w:r>
        <w:t>665</w:t>
      </w:r>
      <w:r>
        <w:fldChar w:fldCharType="end"/>
      </w:r>
    </w:p>
    <w:p w14:paraId="207D590B" w14:textId="353708F2" w:rsidR="00E26131" w:rsidRDefault="00E26131">
      <w:pPr>
        <w:pStyle w:val="TOC2"/>
        <w:tabs>
          <w:tab w:val="left" w:pos="1320"/>
        </w:tabs>
        <w:rPr>
          <w:rFonts w:asciiTheme="minorHAnsi" w:eastAsiaTheme="minorEastAsia" w:hAnsiTheme="minorHAnsi" w:cstheme="minorBidi"/>
          <w:sz w:val="22"/>
          <w:szCs w:val="22"/>
          <w:lang w:val="en-AU" w:eastAsia="en-AU"/>
        </w:rPr>
      </w:pPr>
      <w:r>
        <w:t>7.120</w:t>
      </w:r>
      <w:r>
        <w:rPr>
          <w:rFonts w:asciiTheme="minorHAnsi" w:eastAsiaTheme="minorEastAsia" w:hAnsiTheme="minorHAnsi" w:cstheme="minorBidi"/>
          <w:sz w:val="22"/>
          <w:szCs w:val="22"/>
          <w:lang w:val="en-AU" w:eastAsia="en-AU"/>
        </w:rPr>
        <w:tab/>
      </w:r>
      <w:r>
        <w:t>Summary Encounter (VAT)</w:t>
      </w:r>
      <w:r>
        <w:tab/>
      </w:r>
      <w:r>
        <w:fldChar w:fldCharType="begin"/>
      </w:r>
      <w:r>
        <w:instrText xml:space="preserve"> PAGEREF _Toc525996455 \h </w:instrText>
      </w:r>
      <w:r>
        <w:fldChar w:fldCharType="separate"/>
      </w:r>
      <w:r>
        <w:t>669</w:t>
      </w:r>
      <w:r>
        <w:fldChar w:fldCharType="end"/>
      </w:r>
    </w:p>
    <w:p w14:paraId="03CDB4B2" w14:textId="2A15B84A" w:rsidR="00E26131" w:rsidRDefault="00E26131">
      <w:pPr>
        <w:pStyle w:val="TOC2"/>
        <w:tabs>
          <w:tab w:val="left" w:pos="1320"/>
        </w:tabs>
        <w:rPr>
          <w:rFonts w:asciiTheme="minorHAnsi" w:eastAsiaTheme="minorEastAsia" w:hAnsiTheme="minorHAnsi" w:cstheme="minorBidi"/>
          <w:sz w:val="22"/>
          <w:szCs w:val="22"/>
          <w:lang w:val="en-AU" w:eastAsia="en-AU"/>
        </w:rPr>
      </w:pPr>
      <w:r>
        <w:t>7.121</w:t>
      </w:r>
      <w:r>
        <w:rPr>
          <w:rFonts w:asciiTheme="minorHAnsi" w:eastAsiaTheme="minorEastAsia" w:hAnsiTheme="minorHAnsi" w:cstheme="minorBidi"/>
          <w:sz w:val="22"/>
          <w:szCs w:val="22"/>
          <w:lang w:val="en-AU" w:eastAsia="en-AU"/>
        </w:rPr>
        <w:tab/>
      </w:r>
      <w:r>
        <w:t>Summary Encounter Patient Presence (AUP) (V2)</w:t>
      </w:r>
      <w:r>
        <w:tab/>
      </w:r>
      <w:r>
        <w:fldChar w:fldCharType="begin"/>
      </w:r>
      <w:r>
        <w:instrText xml:space="preserve"> PAGEREF _Toc525996456 \h </w:instrText>
      </w:r>
      <w:r>
        <w:fldChar w:fldCharType="separate"/>
      </w:r>
      <w:r>
        <w:t>672</w:t>
      </w:r>
      <w:r>
        <w:fldChar w:fldCharType="end"/>
      </w:r>
    </w:p>
    <w:p w14:paraId="0599BEE6" w14:textId="3D1AA771" w:rsidR="00E26131" w:rsidRDefault="00E26131">
      <w:pPr>
        <w:pStyle w:val="TOC2"/>
        <w:tabs>
          <w:tab w:val="left" w:pos="1320"/>
        </w:tabs>
        <w:rPr>
          <w:rFonts w:asciiTheme="minorHAnsi" w:eastAsiaTheme="minorEastAsia" w:hAnsiTheme="minorHAnsi" w:cstheme="minorBidi"/>
          <w:sz w:val="22"/>
          <w:szCs w:val="22"/>
          <w:lang w:val="en-AU" w:eastAsia="en-AU"/>
        </w:rPr>
      </w:pPr>
      <w:r>
        <w:t>7.122</w:t>
      </w:r>
      <w:r>
        <w:rPr>
          <w:rFonts w:asciiTheme="minorHAnsi" w:eastAsiaTheme="minorEastAsia" w:hAnsiTheme="minorHAnsi" w:cstheme="minorBidi"/>
          <w:sz w:val="22"/>
          <w:szCs w:val="22"/>
          <w:lang w:val="en-AU" w:eastAsia="en-AU"/>
        </w:rPr>
        <w:tab/>
      </w:r>
      <w:r>
        <w:t>Suspected Source Observation</w:t>
      </w:r>
      <w:r>
        <w:tab/>
      </w:r>
      <w:r>
        <w:fldChar w:fldCharType="begin"/>
      </w:r>
      <w:r>
        <w:instrText xml:space="preserve"> PAGEREF _Toc525996457 \h </w:instrText>
      </w:r>
      <w:r>
        <w:fldChar w:fldCharType="separate"/>
      </w:r>
      <w:r>
        <w:t>675</w:t>
      </w:r>
      <w:r>
        <w:fldChar w:fldCharType="end"/>
      </w:r>
    </w:p>
    <w:p w14:paraId="763D33CD" w14:textId="05137F7C" w:rsidR="00E26131" w:rsidRDefault="00E26131">
      <w:pPr>
        <w:pStyle w:val="TOC2"/>
        <w:tabs>
          <w:tab w:val="left" w:pos="1320"/>
        </w:tabs>
        <w:rPr>
          <w:rFonts w:asciiTheme="minorHAnsi" w:eastAsiaTheme="minorEastAsia" w:hAnsiTheme="minorHAnsi" w:cstheme="minorBidi"/>
          <w:sz w:val="22"/>
          <w:szCs w:val="22"/>
          <w:lang w:val="en-AU" w:eastAsia="en-AU"/>
        </w:rPr>
      </w:pPr>
      <w:r>
        <w:t>7.123</w:t>
      </w:r>
      <w:r>
        <w:rPr>
          <w:rFonts w:asciiTheme="minorHAnsi" w:eastAsiaTheme="minorEastAsia" w:hAnsiTheme="minorHAnsi" w:cstheme="minorBidi"/>
          <w:sz w:val="22"/>
          <w:szCs w:val="22"/>
          <w:lang w:val="en-AU" w:eastAsia="en-AU"/>
        </w:rPr>
        <w:tab/>
      </w:r>
      <w:r>
        <w:t>Transient Patient Observation</w:t>
      </w:r>
      <w:r>
        <w:tab/>
      </w:r>
      <w:r>
        <w:fldChar w:fldCharType="begin"/>
      </w:r>
      <w:r>
        <w:instrText xml:space="preserve"> PAGEREF _Toc525996458 \h </w:instrText>
      </w:r>
      <w:r>
        <w:fldChar w:fldCharType="separate"/>
      </w:r>
      <w:r>
        <w:t>679</w:t>
      </w:r>
      <w:r>
        <w:fldChar w:fldCharType="end"/>
      </w:r>
    </w:p>
    <w:p w14:paraId="24F92CCC" w14:textId="47F1B503" w:rsidR="00E26131" w:rsidRDefault="00E26131">
      <w:pPr>
        <w:pStyle w:val="TOC2"/>
        <w:tabs>
          <w:tab w:val="left" w:pos="1320"/>
        </w:tabs>
        <w:rPr>
          <w:rFonts w:asciiTheme="minorHAnsi" w:eastAsiaTheme="minorEastAsia" w:hAnsiTheme="minorHAnsi" w:cstheme="minorBidi"/>
          <w:sz w:val="22"/>
          <w:szCs w:val="22"/>
          <w:lang w:val="en-AU" w:eastAsia="en-AU"/>
        </w:rPr>
      </w:pPr>
      <w:r>
        <w:t>7.124</w:t>
      </w:r>
      <w:r>
        <w:rPr>
          <w:rFonts w:asciiTheme="minorHAnsi" w:eastAsiaTheme="minorEastAsia" w:hAnsiTheme="minorHAnsi" w:cstheme="minorBidi"/>
          <w:sz w:val="22"/>
          <w:szCs w:val="22"/>
          <w:lang w:val="en-AU" w:eastAsia="en-AU"/>
        </w:rPr>
        <w:tab/>
      </w:r>
      <w:r>
        <w:t>Trauma Observation</w:t>
      </w:r>
      <w:r>
        <w:tab/>
      </w:r>
      <w:r>
        <w:fldChar w:fldCharType="begin"/>
      </w:r>
      <w:r>
        <w:instrText xml:space="preserve"> PAGEREF _Toc525996459 \h </w:instrText>
      </w:r>
      <w:r>
        <w:fldChar w:fldCharType="separate"/>
      </w:r>
      <w:r>
        <w:t>682</w:t>
      </w:r>
      <w:r>
        <w:fldChar w:fldCharType="end"/>
      </w:r>
    </w:p>
    <w:p w14:paraId="06384230" w14:textId="2778534F" w:rsidR="00E26131" w:rsidRDefault="00E26131">
      <w:pPr>
        <w:pStyle w:val="TOC2"/>
        <w:tabs>
          <w:tab w:val="left" w:pos="1320"/>
        </w:tabs>
        <w:rPr>
          <w:rFonts w:asciiTheme="minorHAnsi" w:eastAsiaTheme="minorEastAsia" w:hAnsiTheme="minorHAnsi" w:cstheme="minorBidi"/>
          <w:sz w:val="22"/>
          <w:szCs w:val="22"/>
          <w:lang w:val="en-AU" w:eastAsia="en-AU"/>
        </w:rPr>
      </w:pPr>
      <w:r>
        <w:t>7.125</w:t>
      </w:r>
      <w:r>
        <w:rPr>
          <w:rFonts w:asciiTheme="minorHAnsi" w:eastAsiaTheme="minorEastAsia" w:hAnsiTheme="minorHAnsi" w:cstheme="minorBidi"/>
          <w:sz w:val="22"/>
          <w:szCs w:val="22"/>
          <w:lang w:val="en-AU" w:eastAsia="en-AU"/>
        </w:rPr>
        <w:tab/>
      </w:r>
      <w:r>
        <w:t>Type of Antimicrobial Start Observation</w:t>
      </w:r>
      <w:r>
        <w:tab/>
      </w:r>
      <w:r>
        <w:fldChar w:fldCharType="begin"/>
      </w:r>
      <w:r>
        <w:instrText xml:space="preserve"> PAGEREF _Toc525996460 \h </w:instrText>
      </w:r>
      <w:r>
        <w:fldChar w:fldCharType="separate"/>
      </w:r>
      <w:r>
        <w:t>684</w:t>
      </w:r>
      <w:r>
        <w:fldChar w:fldCharType="end"/>
      </w:r>
    </w:p>
    <w:p w14:paraId="374FE821" w14:textId="12C367FB" w:rsidR="00E26131" w:rsidRDefault="00E26131">
      <w:pPr>
        <w:pStyle w:val="TOC2"/>
        <w:tabs>
          <w:tab w:val="left" w:pos="1320"/>
        </w:tabs>
        <w:rPr>
          <w:rFonts w:asciiTheme="minorHAnsi" w:eastAsiaTheme="minorEastAsia" w:hAnsiTheme="minorHAnsi" w:cstheme="minorBidi"/>
          <w:sz w:val="22"/>
          <w:szCs w:val="22"/>
          <w:lang w:val="en-AU" w:eastAsia="en-AU"/>
        </w:rPr>
      </w:pPr>
      <w:r>
        <w:t>7.126</w:t>
      </w:r>
      <w:r>
        <w:rPr>
          <w:rFonts w:asciiTheme="minorHAnsi" w:eastAsiaTheme="minorEastAsia" w:hAnsiTheme="minorHAnsi" w:cstheme="minorBidi"/>
          <w:sz w:val="22"/>
          <w:szCs w:val="22"/>
          <w:lang w:val="en-AU" w:eastAsia="en-AU"/>
        </w:rPr>
        <w:tab/>
      </w:r>
      <w:r>
        <w:t>Urinary Catheter Observation</w:t>
      </w:r>
      <w:r>
        <w:tab/>
      </w:r>
      <w:r>
        <w:fldChar w:fldCharType="begin"/>
      </w:r>
      <w:r>
        <w:instrText xml:space="preserve"> PAGEREF _Toc525996461 \h </w:instrText>
      </w:r>
      <w:r>
        <w:fldChar w:fldCharType="separate"/>
      </w:r>
      <w:r>
        <w:t>686</w:t>
      </w:r>
      <w:r>
        <w:fldChar w:fldCharType="end"/>
      </w:r>
    </w:p>
    <w:p w14:paraId="0F8918C7" w14:textId="5F39615B" w:rsidR="00E26131" w:rsidRDefault="00E26131">
      <w:pPr>
        <w:pStyle w:val="TOC2"/>
        <w:tabs>
          <w:tab w:val="left" w:pos="1320"/>
        </w:tabs>
        <w:rPr>
          <w:rFonts w:asciiTheme="minorHAnsi" w:eastAsiaTheme="minorEastAsia" w:hAnsiTheme="minorHAnsi" w:cstheme="minorBidi"/>
          <w:sz w:val="22"/>
          <w:szCs w:val="22"/>
          <w:lang w:val="en-AU" w:eastAsia="en-AU"/>
        </w:rPr>
      </w:pPr>
      <w:r>
        <w:t>7.127</w:t>
      </w:r>
      <w:r>
        <w:rPr>
          <w:rFonts w:asciiTheme="minorHAnsi" w:eastAsiaTheme="minorEastAsia" w:hAnsiTheme="minorHAnsi" w:cstheme="minorBidi"/>
          <w:sz w:val="22"/>
          <w:szCs w:val="22"/>
          <w:lang w:val="en-AU" w:eastAsia="en-AU"/>
        </w:rPr>
        <w:tab/>
      </w:r>
      <w:r>
        <w:t>Vaccination Type Observation</w:t>
      </w:r>
      <w:r>
        <w:tab/>
      </w:r>
      <w:r>
        <w:fldChar w:fldCharType="begin"/>
      </w:r>
      <w:r>
        <w:instrText xml:space="preserve"> PAGEREF _Toc525996462 \h </w:instrText>
      </w:r>
      <w:r>
        <w:fldChar w:fldCharType="separate"/>
      </w:r>
      <w:r>
        <w:t>689</w:t>
      </w:r>
      <w:r>
        <w:fldChar w:fldCharType="end"/>
      </w:r>
    </w:p>
    <w:p w14:paraId="19883528" w14:textId="4CDF3A53" w:rsidR="00E26131" w:rsidRDefault="00E26131">
      <w:pPr>
        <w:pStyle w:val="TOC2"/>
        <w:tabs>
          <w:tab w:val="left" w:pos="1320"/>
        </w:tabs>
        <w:rPr>
          <w:rFonts w:asciiTheme="minorHAnsi" w:eastAsiaTheme="minorEastAsia" w:hAnsiTheme="minorHAnsi" w:cstheme="minorBidi"/>
          <w:sz w:val="22"/>
          <w:szCs w:val="22"/>
          <w:lang w:val="en-AU" w:eastAsia="en-AU"/>
        </w:rPr>
      </w:pPr>
      <w:r>
        <w:t>7.128</w:t>
      </w:r>
      <w:r>
        <w:rPr>
          <w:rFonts w:asciiTheme="minorHAnsi" w:eastAsiaTheme="minorEastAsia" w:hAnsiTheme="minorHAnsi" w:cstheme="minorBidi"/>
          <w:sz w:val="22"/>
          <w:szCs w:val="22"/>
          <w:lang w:val="en-AU" w:eastAsia="en-AU"/>
        </w:rPr>
        <w:tab/>
      </w:r>
      <w:r>
        <w:t>Vascular Access Type Observation</w:t>
      </w:r>
      <w:r>
        <w:tab/>
      </w:r>
      <w:r>
        <w:fldChar w:fldCharType="begin"/>
      </w:r>
      <w:r>
        <w:instrText xml:space="preserve"> PAGEREF _Toc525996463 \h </w:instrText>
      </w:r>
      <w:r>
        <w:fldChar w:fldCharType="separate"/>
      </w:r>
      <w:r>
        <w:t>692</w:t>
      </w:r>
      <w:r>
        <w:fldChar w:fldCharType="end"/>
      </w:r>
    </w:p>
    <w:p w14:paraId="196BEF1D" w14:textId="67AFF98C" w:rsidR="00E26131" w:rsidRDefault="00E26131">
      <w:pPr>
        <w:pStyle w:val="TOC2"/>
        <w:tabs>
          <w:tab w:val="left" w:pos="1320"/>
        </w:tabs>
        <w:rPr>
          <w:rFonts w:asciiTheme="minorHAnsi" w:eastAsiaTheme="minorEastAsia" w:hAnsiTheme="minorHAnsi" w:cstheme="minorBidi"/>
          <w:sz w:val="22"/>
          <w:szCs w:val="22"/>
          <w:lang w:val="en-AU" w:eastAsia="en-AU"/>
        </w:rPr>
      </w:pPr>
      <w:r>
        <w:t>7.129</w:t>
      </w:r>
      <w:r>
        <w:rPr>
          <w:rFonts w:asciiTheme="minorHAnsi" w:eastAsiaTheme="minorEastAsia" w:hAnsiTheme="minorHAnsi" w:cstheme="minorBidi"/>
          <w:sz w:val="22"/>
          <w:szCs w:val="22"/>
          <w:lang w:val="en-AU" w:eastAsia="en-AU"/>
        </w:rPr>
        <w:tab/>
      </w:r>
      <w:r>
        <w:t>Ventricular Assist Device (VAD) Present</w:t>
      </w:r>
      <w:r>
        <w:tab/>
      </w:r>
      <w:r>
        <w:fldChar w:fldCharType="begin"/>
      </w:r>
      <w:r>
        <w:instrText xml:space="preserve"> PAGEREF _Toc525996464 \h </w:instrText>
      </w:r>
      <w:r>
        <w:fldChar w:fldCharType="separate"/>
      </w:r>
      <w:r>
        <w:t>696</w:t>
      </w:r>
      <w:r>
        <w:fldChar w:fldCharType="end"/>
      </w:r>
    </w:p>
    <w:p w14:paraId="5CC0EC1F" w14:textId="24EF61A2" w:rsidR="00E26131" w:rsidRDefault="00E26131">
      <w:pPr>
        <w:pStyle w:val="TOC2"/>
        <w:tabs>
          <w:tab w:val="left" w:pos="1320"/>
        </w:tabs>
        <w:rPr>
          <w:rFonts w:asciiTheme="minorHAnsi" w:eastAsiaTheme="minorEastAsia" w:hAnsiTheme="minorHAnsi" w:cstheme="minorBidi"/>
          <w:sz w:val="22"/>
          <w:szCs w:val="22"/>
          <w:lang w:val="en-AU" w:eastAsia="en-AU"/>
        </w:rPr>
      </w:pPr>
      <w:r>
        <w:t>7.130</w:t>
      </w:r>
      <w:r>
        <w:rPr>
          <w:rFonts w:asciiTheme="minorHAnsi" w:eastAsiaTheme="minorEastAsia" w:hAnsiTheme="minorHAnsi" w:cstheme="minorBidi"/>
          <w:sz w:val="22"/>
          <w:szCs w:val="22"/>
          <w:lang w:val="en-AU" w:eastAsia="en-AU"/>
        </w:rPr>
        <w:tab/>
      </w:r>
      <w:r>
        <w:t>Weight Observation</w:t>
      </w:r>
      <w:r>
        <w:tab/>
      </w:r>
      <w:r>
        <w:fldChar w:fldCharType="begin"/>
      </w:r>
      <w:r>
        <w:instrText xml:space="preserve"> PAGEREF _Toc525996465 \h </w:instrText>
      </w:r>
      <w:r>
        <w:fldChar w:fldCharType="separate"/>
      </w:r>
      <w:r>
        <w:t>699</w:t>
      </w:r>
      <w:r>
        <w:fldChar w:fldCharType="end"/>
      </w:r>
    </w:p>
    <w:p w14:paraId="702F5121" w14:textId="337965D0" w:rsidR="00E26131" w:rsidRDefault="00E26131">
      <w:pPr>
        <w:pStyle w:val="TOC2"/>
        <w:tabs>
          <w:tab w:val="left" w:pos="1320"/>
        </w:tabs>
        <w:rPr>
          <w:rFonts w:asciiTheme="minorHAnsi" w:eastAsiaTheme="minorEastAsia" w:hAnsiTheme="minorHAnsi" w:cstheme="minorBidi"/>
          <w:sz w:val="22"/>
          <w:szCs w:val="22"/>
          <w:lang w:val="en-AU" w:eastAsia="en-AU"/>
        </w:rPr>
      </w:pPr>
      <w:r>
        <w:t>7.131</w:t>
      </w:r>
      <w:r>
        <w:rPr>
          <w:rFonts w:asciiTheme="minorHAnsi" w:eastAsiaTheme="minorEastAsia" w:hAnsiTheme="minorHAnsi" w:cstheme="minorBidi"/>
          <w:sz w:val="22"/>
          <w:szCs w:val="22"/>
          <w:lang w:val="en-AU" w:eastAsia="en-AU"/>
        </w:rPr>
        <w:tab/>
      </w:r>
      <w:r>
        <w:t>Wound Class Observation</w:t>
      </w:r>
      <w:r>
        <w:tab/>
      </w:r>
      <w:r>
        <w:fldChar w:fldCharType="begin"/>
      </w:r>
      <w:r>
        <w:instrText xml:space="preserve"> PAGEREF _Toc525996466 \h </w:instrText>
      </w:r>
      <w:r>
        <w:fldChar w:fldCharType="separate"/>
      </w:r>
      <w:r>
        <w:t>701</w:t>
      </w:r>
      <w:r>
        <w:fldChar w:fldCharType="end"/>
      </w:r>
    </w:p>
    <w:p w14:paraId="62484018" w14:textId="20E98588" w:rsidR="00E26131" w:rsidRDefault="00E26131">
      <w:pPr>
        <w:pStyle w:val="TOC1"/>
        <w:rPr>
          <w:rFonts w:asciiTheme="minorHAnsi" w:eastAsiaTheme="minorEastAsia" w:hAnsiTheme="minorHAnsi" w:cstheme="minorBidi"/>
          <w:caps w:val="0"/>
          <w:sz w:val="22"/>
          <w:szCs w:val="22"/>
          <w:lang w:val="en-AU" w:eastAsia="en-AU"/>
        </w:rPr>
      </w:pPr>
      <w:r>
        <w:t>8</w:t>
      </w:r>
      <w:r>
        <w:rPr>
          <w:rFonts w:asciiTheme="minorHAnsi" w:eastAsiaTheme="minorEastAsia" w:hAnsiTheme="minorHAnsi" w:cstheme="minorBidi"/>
          <w:caps w:val="0"/>
          <w:sz w:val="22"/>
          <w:szCs w:val="22"/>
          <w:lang w:val="en-AU" w:eastAsia="en-AU"/>
        </w:rPr>
        <w:tab/>
      </w:r>
      <w:r>
        <w:t>Template Ids in This Guide</w:t>
      </w:r>
      <w:r>
        <w:tab/>
      </w:r>
      <w:r>
        <w:fldChar w:fldCharType="begin"/>
      </w:r>
      <w:r>
        <w:instrText xml:space="preserve"> PAGEREF _Toc525996467 \h </w:instrText>
      </w:r>
      <w:r>
        <w:fldChar w:fldCharType="separate"/>
      </w:r>
      <w:r>
        <w:t>704</w:t>
      </w:r>
      <w:r>
        <w:fldChar w:fldCharType="end"/>
      </w:r>
    </w:p>
    <w:p w14:paraId="08CFC226" w14:textId="5101FA42" w:rsidR="00E26131" w:rsidRDefault="00E26131">
      <w:pPr>
        <w:pStyle w:val="TOC1"/>
        <w:rPr>
          <w:rFonts w:asciiTheme="minorHAnsi" w:eastAsiaTheme="minorEastAsia" w:hAnsiTheme="minorHAnsi" w:cstheme="minorBidi"/>
          <w:caps w:val="0"/>
          <w:sz w:val="22"/>
          <w:szCs w:val="22"/>
          <w:lang w:val="en-AU" w:eastAsia="en-AU"/>
        </w:rPr>
      </w:pPr>
      <w:r>
        <w:t>9</w:t>
      </w:r>
      <w:r>
        <w:rPr>
          <w:rFonts w:asciiTheme="minorHAnsi" w:eastAsiaTheme="minorEastAsia" w:hAnsiTheme="minorHAnsi" w:cstheme="minorBidi"/>
          <w:caps w:val="0"/>
          <w:sz w:val="22"/>
          <w:szCs w:val="22"/>
          <w:lang w:val="en-AU" w:eastAsia="en-AU"/>
        </w:rPr>
        <w:tab/>
      </w:r>
      <w:r>
        <w:t>Value Sets In This Guide</w:t>
      </w:r>
      <w:r>
        <w:tab/>
      </w:r>
      <w:r>
        <w:fldChar w:fldCharType="begin"/>
      </w:r>
      <w:r>
        <w:instrText xml:space="preserve"> PAGEREF _Toc525996468 \h </w:instrText>
      </w:r>
      <w:r>
        <w:fldChar w:fldCharType="separate"/>
      </w:r>
      <w:r>
        <w:t>728</w:t>
      </w:r>
      <w:r>
        <w:fldChar w:fldCharType="end"/>
      </w:r>
    </w:p>
    <w:p w14:paraId="2557CEB9" w14:textId="50FB909C" w:rsidR="00E26131" w:rsidRDefault="00E26131">
      <w:pPr>
        <w:pStyle w:val="TOC1"/>
        <w:rPr>
          <w:rFonts w:asciiTheme="minorHAnsi" w:eastAsiaTheme="minorEastAsia" w:hAnsiTheme="minorHAnsi" w:cstheme="minorBidi"/>
          <w:caps w:val="0"/>
          <w:sz w:val="22"/>
          <w:szCs w:val="22"/>
          <w:lang w:val="en-AU" w:eastAsia="en-AU"/>
        </w:rPr>
      </w:pPr>
      <w:r>
        <w:t>10</w:t>
      </w:r>
      <w:r>
        <w:rPr>
          <w:rFonts w:asciiTheme="minorHAnsi" w:eastAsiaTheme="minorEastAsia" w:hAnsiTheme="minorHAnsi" w:cstheme="minorBidi"/>
          <w:caps w:val="0"/>
          <w:sz w:val="22"/>
          <w:szCs w:val="22"/>
          <w:lang w:val="en-AU" w:eastAsia="en-AU"/>
        </w:rPr>
        <w:tab/>
      </w:r>
      <w:r>
        <w:t>Code Systems in This Guide</w:t>
      </w:r>
      <w:r>
        <w:tab/>
      </w:r>
      <w:r>
        <w:fldChar w:fldCharType="begin"/>
      </w:r>
      <w:r>
        <w:instrText xml:space="preserve"> PAGEREF _Toc525996469 \h </w:instrText>
      </w:r>
      <w:r>
        <w:fldChar w:fldCharType="separate"/>
      </w:r>
      <w:r>
        <w:t>734</w:t>
      </w:r>
      <w:r>
        <w:fldChar w:fldCharType="end"/>
      </w:r>
    </w:p>
    <w:p w14:paraId="34A25B69" w14:textId="6230A9E5" w:rsidR="00E26131" w:rsidRDefault="00E26131">
      <w:pPr>
        <w:pStyle w:val="TOC1"/>
        <w:rPr>
          <w:rFonts w:asciiTheme="minorHAnsi" w:eastAsiaTheme="minorEastAsia" w:hAnsiTheme="minorHAnsi" w:cstheme="minorBidi"/>
          <w:caps w:val="0"/>
          <w:sz w:val="22"/>
          <w:szCs w:val="22"/>
          <w:lang w:val="en-AU" w:eastAsia="en-AU"/>
        </w:rPr>
      </w:pPr>
      <w:r>
        <w:t>11</w:t>
      </w:r>
      <w:r>
        <w:rPr>
          <w:rFonts w:asciiTheme="minorHAnsi" w:eastAsiaTheme="minorEastAsia" w:hAnsiTheme="minorHAnsi" w:cstheme="minorBidi"/>
          <w:caps w:val="0"/>
          <w:sz w:val="22"/>
          <w:szCs w:val="22"/>
          <w:lang w:val="en-AU" w:eastAsia="en-AU"/>
        </w:rPr>
        <w:tab/>
      </w:r>
      <w:r>
        <w:t>Retired Templates</w:t>
      </w:r>
      <w:r>
        <w:tab/>
      </w:r>
      <w:r>
        <w:fldChar w:fldCharType="begin"/>
      </w:r>
      <w:r>
        <w:instrText xml:space="preserve"> PAGEREF _Toc525996470 \h </w:instrText>
      </w:r>
      <w:r>
        <w:fldChar w:fldCharType="separate"/>
      </w:r>
      <w:r>
        <w:t>735</w:t>
      </w:r>
      <w:r>
        <w:fldChar w:fldCharType="end"/>
      </w:r>
    </w:p>
    <w:p w14:paraId="53999A91" w14:textId="7F1F17F8" w:rsidR="00E26131" w:rsidRDefault="00E26131">
      <w:pPr>
        <w:pStyle w:val="TOC1"/>
        <w:rPr>
          <w:rFonts w:asciiTheme="minorHAnsi" w:eastAsiaTheme="minorEastAsia" w:hAnsiTheme="minorHAnsi" w:cstheme="minorBidi"/>
          <w:caps w:val="0"/>
          <w:sz w:val="22"/>
          <w:szCs w:val="22"/>
          <w:lang w:val="en-AU" w:eastAsia="en-AU"/>
        </w:rPr>
      </w:pPr>
      <w:r>
        <w:t>12</w:t>
      </w:r>
      <w:r>
        <w:rPr>
          <w:rFonts w:asciiTheme="minorHAnsi" w:eastAsiaTheme="minorEastAsia" w:hAnsiTheme="minorHAnsi" w:cstheme="minorBidi"/>
          <w:caps w:val="0"/>
          <w:sz w:val="22"/>
          <w:szCs w:val="22"/>
          <w:lang w:val="en-AU" w:eastAsia="en-AU"/>
        </w:rPr>
        <w:tab/>
      </w:r>
      <w:r>
        <w:t>Changes from Previous Version</w:t>
      </w:r>
      <w:r>
        <w:tab/>
      </w:r>
      <w:r>
        <w:fldChar w:fldCharType="begin"/>
      </w:r>
      <w:r>
        <w:instrText xml:space="preserve"> PAGEREF _Toc525996471 \h </w:instrText>
      </w:r>
      <w:r>
        <w:fldChar w:fldCharType="separate"/>
      </w:r>
      <w:r>
        <w:t>737</w:t>
      </w:r>
      <w:r>
        <w:fldChar w:fldCharType="end"/>
      </w:r>
    </w:p>
    <w:p w14:paraId="46CB9B32" w14:textId="37B3DC01" w:rsidR="00E26131" w:rsidRDefault="00E26131">
      <w:pPr>
        <w:pStyle w:val="TOC2"/>
        <w:tabs>
          <w:tab w:val="left" w:pos="1320"/>
        </w:tabs>
        <w:rPr>
          <w:rFonts w:asciiTheme="minorHAnsi" w:eastAsiaTheme="minorEastAsia" w:hAnsiTheme="minorHAnsi" w:cstheme="minorBidi"/>
          <w:sz w:val="22"/>
          <w:szCs w:val="22"/>
          <w:lang w:val="en-AU" w:eastAsia="en-AU"/>
        </w:rPr>
      </w:pPr>
      <w:r>
        <w:t>12.1</w:t>
      </w:r>
      <w:r>
        <w:rPr>
          <w:rFonts w:asciiTheme="minorHAnsi" w:eastAsiaTheme="minorEastAsia" w:hAnsiTheme="minorHAnsi" w:cstheme="minorBidi"/>
          <w:sz w:val="22"/>
          <w:szCs w:val="22"/>
          <w:lang w:val="en-AU" w:eastAsia="en-AU"/>
        </w:rPr>
        <w:tab/>
      </w:r>
      <w:r>
        <w:t>HAI Bloodstream Infection Report (BSI) (V3)</w:t>
      </w:r>
      <w:r>
        <w:tab/>
      </w:r>
      <w:r>
        <w:fldChar w:fldCharType="begin"/>
      </w:r>
      <w:r>
        <w:instrText xml:space="preserve"> PAGEREF _Toc525996472 \h </w:instrText>
      </w:r>
      <w:r>
        <w:fldChar w:fldCharType="separate"/>
      </w:r>
      <w:r>
        <w:t>737</w:t>
      </w:r>
      <w:r>
        <w:fldChar w:fldCharType="end"/>
      </w:r>
    </w:p>
    <w:p w14:paraId="0C0DA3EF" w14:textId="10CE34E9" w:rsidR="00E26131" w:rsidRDefault="00E26131">
      <w:pPr>
        <w:pStyle w:val="TOC2"/>
        <w:tabs>
          <w:tab w:val="left" w:pos="1320"/>
        </w:tabs>
        <w:rPr>
          <w:rFonts w:asciiTheme="minorHAnsi" w:eastAsiaTheme="minorEastAsia" w:hAnsiTheme="minorHAnsi" w:cstheme="minorBidi"/>
          <w:sz w:val="22"/>
          <w:szCs w:val="22"/>
          <w:lang w:val="en-AU" w:eastAsia="en-AU"/>
        </w:rPr>
      </w:pPr>
      <w:r>
        <w:t>12.2</w:t>
      </w:r>
      <w:r>
        <w:rPr>
          <w:rFonts w:asciiTheme="minorHAnsi" w:eastAsiaTheme="minorEastAsia" w:hAnsiTheme="minorHAnsi" w:cstheme="minorBidi"/>
          <w:sz w:val="22"/>
          <w:szCs w:val="22"/>
          <w:lang w:val="en-AU" w:eastAsia="en-AU"/>
        </w:rPr>
        <w:tab/>
      </w:r>
      <w:r>
        <w:t>HAI Outpatient Procedure Component (OPC) Event Report (RETIRED)</w:t>
      </w:r>
      <w:r>
        <w:tab/>
      </w:r>
      <w:r>
        <w:fldChar w:fldCharType="begin"/>
      </w:r>
      <w:r>
        <w:instrText xml:space="preserve"> PAGEREF _Toc525996473 \h </w:instrText>
      </w:r>
      <w:r>
        <w:fldChar w:fldCharType="separate"/>
      </w:r>
      <w:r>
        <w:t>738</w:t>
      </w:r>
      <w:r>
        <w:fldChar w:fldCharType="end"/>
      </w:r>
    </w:p>
    <w:p w14:paraId="0256C857" w14:textId="1E062192" w:rsidR="00E26131" w:rsidRDefault="00E26131">
      <w:pPr>
        <w:pStyle w:val="TOC2"/>
        <w:tabs>
          <w:tab w:val="left" w:pos="1320"/>
        </w:tabs>
        <w:rPr>
          <w:rFonts w:asciiTheme="minorHAnsi" w:eastAsiaTheme="minorEastAsia" w:hAnsiTheme="minorHAnsi" w:cstheme="minorBidi"/>
          <w:sz w:val="22"/>
          <w:szCs w:val="22"/>
          <w:lang w:val="en-AU" w:eastAsia="en-AU"/>
        </w:rPr>
      </w:pPr>
      <w:r>
        <w:t>12.3</w:t>
      </w:r>
      <w:r>
        <w:rPr>
          <w:rFonts w:asciiTheme="minorHAnsi" w:eastAsiaTheme="minorEastAsia" w:hAnsiTheme="minorHAnsi" w:cstheme="minorBidi"/>
          <w:sz w:val="22"/>
          <w:szCs w:val="22"/>
          <w:lang w:val="en-AU" w:eastAsia="en-AU"/>
        </w:rPr>
        <w:tab/>
      </w:r>
      <w:r>
        <w:t>HAI Outpatient Procedure Component (OPC) Summary Report (RETIRED)</w:t>
      </w:r>
      <w:r>
        <w:tab/>
      </w:r>
      <w:r>
        <w:fldChar w:fldCharType="begin"/>
      </w:r>
      <w:r>
        <w:instrText xml:space="preserve"> PAGEREF _Toc525996474 \h </w:instrText>
      </w:r>
      <w:r>
        <w:fldChar w:fldCharType="separate"/>
      </w:r>
      <w:r>
        <w:t>739</w:t>
      </w:r>
      <w:r>
        <w:fldChar w:fldCharType="end"/>
      </w:r>
    </w:p>
    <w:p w14:paraId="56507424" w14:textId="06F36C96" w:rsidR="00E26131" w:rsidRDefault="00E26131">
      <w:pPr>
        <w:pStyle w:val="TOC2"/>
        <w:tabs>
          <w:tab w:val="left" w:pos="1320"/>
        </w:tabs>
        <w:rPr>
          <w:rFonts w:asciiTheme="minorHAnsi" w:eastAsiaTheme="minorEastAsia" w:hAnsiTheme="minorHAnsi" w:cstheme="minorBidi"/>
          <w:sz w:val="22"/>
          <w:szCs w:val="22"/>
          <w:lang w:val="en-AU" w:eastAsia="en-AU"/>
        </w:rPr>
      </w:pPr>
      <w:r>
        <w:t>12.4</w:t>
      </w:r>
      <w:r>
        <w:rPr>
          <w:rFonts w:asciiTheme="minorHAnsi" w:eastAsiaTheme="minorEastAsia" w:hAnsiTheme="minorHAnsi" w:cstheme="minorBidi"/>
          <w:sz w:val="22"/>
          <w:szCs w:val="22"/>
          <w:lang w:val="en-AU" w:eastAsia="en-AU"/>
        </w:rPr>
        <w:tab/>
      </w:r>
      <w:r>
        <w:t>Intensive Care Unit (ICU) Summary Report (V3)</w:t>
      </w:r>
      <w:r>
        <w:tab/>
      </w:r>
      <w:r>
        <w:fldChar w:fldCharType="begin"/>
      </w:r>
      <w:r>
        <w:instrText xml:space="preserve"> PAGEREF _Toc525996475 \h </w:instrText>
      </w:r>
      <w:r>
        <w:fldChar w:fldCharType="separate"/>
      </w:r>
      <w:r>
        <w:t>740</w:t>
      </w:r>
      <w:r>
        <w:fldChar w:fldCharType="end"/>
      </w:r>
    </w:p>
    <w:p w14:paraId="67846E4E" w14:textId="43887A4D" w:rsidR="00E26131" w:rsidRDefault="00E26131">
      <w:pPr>
        <w:pStyle w:val="TOC2"/>
        <w:tabs>
          <w:tab w:val="left" w:pos="1320"/>
        </w:tabs>
        <w:rPr>
          <w:rFonts w:asciiTheme="minorHAnsi" w:eastAsiaTheme="minorEastAsia" w:hAnsiTheme="minorHAnsi" w:cstheme="minorBidi"/>
          <w:sz w:val="22"/>
          <w:szCs w:val="22"/>
          <w:lang w:val="en-AU" w:eastAsia="en-AU"/>
        </w:rPr>
      </w:pPr>
      <w:r>
        <w:t>12.5</w:t>
      </w:r>
      <w:r>
        <w:rPr>
          <w:rFonts w:asciiTheme="minorHAnsi" w:eastAsiaTheme="minorEastAsia" w:hAnsiTheme="minorHAnsi" w:cstheme="minorBidi"/>
          <w:sz w:val="22"/>
          <w:szCs w:val="22"/>
          <w:lang w:val="en-AU" w:eastAsia="en-AU"/>
        </w:rPr>
        <w:tab/>
      </w:r>
      <w:r>
        <w:t>Neonatal Intensive Care Unit (NICU) Summary Report (V3)</w:t>
      </w:r>
      <w:r>
        <w:tab/>
      </w:r>
      <w:r>
        <w:fldChar w:fldCharType="begin"/>
      </w:r>
      <w:r>
        <w:instrText xml:space="preserve"> PAGEREF _Toc525996476 \h </w:instrText>
      </w:r>
      <w:r>
        <w:fldChar w:fldCharType="separate"/>
      </w:r>
      <w:r>
        <w:t>741</w:t>
      </w:r>
      <w:r>
        <w:fldChar w:fldCharType="end"/>
      </w:r>
    </w:p>
    <w:p w14:paraId="5E88A663" w14:textId="1AD6F471" w:rsidR="00E26131" w:rsidRDefault="00E26131">
      <w:pPr>
        <w:pStyle w:val="TOC2"/>
        <w:tabs>
          <w:tab w:val="left" w:pos="1320"/>
        </w:tabs>
        <w:rPr>
          <w:rFonts w:asciiTheme="minorHAnsi" w:eastAsiaTheme="minorEastAsia" w:hAnsiTheme="minorHAnsi" w:cstheme="minorBidi"/>
          <w:sz w:val="22"/>
          <w:szCs w:val="22"/>
          <w:lang w:val="en-AU" w:eastAsia="en-AU"/>
        </w:rPr>
      </w:pPr>
      <w:r>
        <w:t>12.6</w:t>
      </w:r>
      <w:r>
        <w:rPr>
          <w:rFonts w:asciiTheme="minorHAnsi" w:eastAsiaTheme="minorEastAsia" w:hAnsiTheme="minorHAnsi" w:cstheme="minorBidi"/>
          <w:sz w:val="22"/>
          <w:szCs w:val="22"/>
          <w:lang w:val="en-AU" w:eastAsia="en-AU"/>
        </w:rPr>
        <w:tab/>
      </w:r>
      <w:r>
        <w:t>Prevention Process and Outcome Measures (POM) Summary Report (V3)</w:t>
      </w:r>
      <w:r>
        <w:tab/>
      </w:r>
      <w:r>
        <w:fldChar w:fldCharType="begin"/>
      </w:r>
      <w:r>
        <w:instrText xml:space="preserve"> PAGEREF _Toc525996477 \h </w:instrText>
      </w:r>
      <w:r>
        <w:fldChar w:fldCharType="separate"/>
      </w:r>
      <w:r>
        <w:t>742</w:t>
      </w:r>
      <w:r>
        <w:fldChar w:fldCharType="end"/>
      </w:r>
    </w:p>
    <w:p w14:paraId="3B640E10" w14:textId="0105EF16" w:rsidR="00E26131" w:rsidRDefault="00E26131">
      <w:pPr>
        <w:pStyle w:val="TOC2"/>
        <w:tabs>
          <w:tab w:val="left" w:pos="1320"/>
        </w:tabs>
        <w:rPr>
          <w:rFonts w:asciiTheme="minorHAnsi" w:eastAsiaTheme="minorEastAsia" w:hAnsiTheme="minorHAnsi" w:cstheme="minorBidi"/>
          <w:sz w:val="22"/>
          <w:szCs w:val="22"/>
          <w:lang w:val="en-AU" w:eastAsia="en-AU"/>
        </w:rPr>
      </w:pPr>
      <w:r>
        <w:t>12.7</w:t>
      </w:r>
      <w:r>
        <w:rPr>
          <w:rFonts w:asciiTheme="minorHAnsi" w:eastAsiaTheme="minorEastAsia" w:hAnsiTheme="minorHAnsi" w:cstheme="minorBidi"/>
          <w:sz w:val="22"/>
          <w:szCs w:val="22"/>
          <w:lang w:val="en-AU" w:eastAsia="en-AU"/>
        </w:rPr>
        <w:tab/>
      </w:r>
      <w:r>
        <w:t>Specialty Care Area (SCA) Summary Report (V3)</w:t>
      </w:r>
      <w:r>
        <w:tab/>
      </w:r>
      <w:r>
        <w:fldChar w:fldCharType="begin"/>
      </w:r>
      <w:r>
        <w:instrText xml:space="preserve"> PAGEREF _Toc525996478 \h </w:instrText>
      </w:r>
      <w:r>
        <w:fldChar w:fldCharType="separate"/>
      </w:r>
      <w:r>
        <w:t>743</w:t>
      </w:r>
      <w:r>
        <w:fldChar w:fldCharType="end"/>
      </w:r>
    </w:p>
    <w:p w14:paraId="087C5D73" w14:textId="4D047787" w:rsidR="00E26131" w:rsidRDefault="00E26131">
      <w:pPr>
        <w:pStyle w:val="TOC2"/>
        <w:tabs>
          <w:tab w:val="left" w:pos="1320"/>
        </w:tabs>
        <w:rPr>
          <w:rFonts w:asciiTheme="minorHAnsi" w:eastAsiaTheme="minorEastAsia" w:hAnsiTheme="minorHAnsi" w:cstheme="minorBidi"/>
          <w:sz w:val="22"/>
          <w:szCs w:val="22"/>
          <w:lang w:val="en-AU" w:eastAsia="en-AU"/>
        </w:rPr>
      </w:pPr>
      <w:r>
        <w:t>12.8</w:t>
      </w:r>
      <w:r>
        <w:rPr>
          <w:rFonts w:asciiTheme="minorHAnsi" w:eastAsiaTheme="minorEastAsia" w:hAnsiTheme="minorHAnsi" w:cstheme="minorBidi"/>
          <w:sz w:val="22"/>
          <w:szCs w:val="22"/>
          <w:lang w:val="en-AU" w:eastAsia="en-AU"/>
        </w:rPr>
        <w:tab/>
      </w:r>
      <w:r>
        <w:t>Vascular Access Type Report (VAT) Summary Report (V3)</w:t>
      </w:r>
      <w:r>
        <w:tab/>
      </w:r>
      <w:r>
        <w:fldChar w:fldCharType="begin"/>
      </w:r>
      <w:r>
        <w:instrText xml:space="preserve"> PAGEREF _Toc525996479 \h </w:instrText>
      </w:r>
      <w:r>
        <w:fldChar w:fldCharType="separate"/>
      </w:r>
      <w:r>
        <w:t>744</w:t>
      </w:r>
      <w:r>
        <w:fldChar w:fldCharType="end"/>
      </w:r>
    </w:p>
    <w:p w14:paraId="2619ABE4" w14:textId="5817E2D1" w:rsidR="00E26131" w:rsidRDefault="00E26131">
      <w:pPr>
        <w:pStyle w:val="TOC2"/>
        <w:tabs>
          <w:tab w:val="left" w:pos="1320"/>
        </w:tabs>
        <w:rPr>
          <w:rFonts w:asciiTheme="minorHAnsi" w:eastAsiaTheme="minorEastAsia" w:hAnsiTheme="minorHAnsi" w:cstheme="minorBidi"/>
          <w:sz w:val="22"/>
          <w:szCs w:val="22"/>
          <w:lang w:val="en-AU" w:eastAsia="en-AU"/>
        </w:rPr>
      </w:pPr>
      <w:r>
        <w:t>12.9</w:t>
      </w:r>
      <w:r>
        <w:rPr>
          <w:rFonts w:asciiTheme="minorHAnsi" w:eastAsiaTheme="minorEastAsia" w:hAnsiTheme="minorHAnsi" w:cstheme="minorBidi"/>
          <w:sz w:val="22"/>
          <w:szCs w:val="22"/>
          <w:lang w:val="en-AU" w:eastAsia="en-AU"/>
        </w:rPr>
        <w:tab/>
      </w:r>
      <w:r>
        <w:t>Infection First Reported Source Observation (RETIRED)</w:t>
      </w:r>
      <w:r>
        <w:tab/>
      </w:r>
      <w:r>
        <w:fldChar w:fldCharType="begin"/>
      </w:r>
      <w:r>
        <w:instrText xml:space="preserve"> PAGEREF _Toc525996480 \h </w:instrText>
      </w:r>
      <w:r>
        <w:fldChar w:fldCharType="separate"/>
      </w:r>
      <w:r>
        <w:t>745</w:t>
      </w:r>
      <w:r>
        <w:fldChar w:fldCharType="end"/>
      </w:r>
    </w:p>
    <w:p w14:paraId="41E41CA0" w14:textId="348BEE1E" w:rsidR="00E26131" w:rsidRDefault="00E26131">
      <w:pPr>
        <w:pStyle w:val="TOC2"/>
        <w:tabs>
          <w:tab w:val="left" w:pos="1320"/>
        </w:tabs>
        <w:rPr>
          <w:rFonts w:asciiTheme="minorHAnsi" w:eastAsiaTheme="minorEastAsia" w:hAnsiTheme="minorHAnsi" w:cstheme="minorBidi"/>
          <w:sz w:val="22"/>
          <w:szCs w:val="22"/>
          <w:lang w:val="en-AU" w:eastAsia="en-AU"/>
        </w:rPr>
      </w:pPr>
      <w:r>
        <w:t>12.10</w:t>
      </w:r>
      <w:r>
        <w:rPr>
          <w:rFonts w:asciiTheme="minorHAnsi" w:eastAsiaTheme="minorEastAsia" w:hAnsiTheme="minorHAnsi" w:cstheme="minorBidi"/>
          <w:sz w:val="22"/>
          <w:szCs w:val="22"/>
          <w:lang w:val="en-AU" w:eastAsia="en-AU"/>
        </w:rPr>
        <w:tab/>
      </w:r>
      <w:r>
        <w:t>Procedure Category (RETIRED)</w:t>
      </w:r>
      <w:r>
        <w:tab/>
      </w:r>
      <w:r>
        <w:fldChar w:fldCharType="begin"/>
      </w:r>
      <w:r>
        <w:instrText xml:space="preserve"> PAGEREF _Toc525996481 \h </w:instrText>
      </w:r>
      <w:r>
        <w:fldChar w:fldCharType="separate"/>
      </w:r>
      <w:r>
        <w:t>745</w:t>
      </w:r>
      <w:r>
        <w:fldChar w:fldCharType="end"/>
      </w:r>
    </w:p>
    <w:p w14:paraId="672AF4F3" w14:textId="51EFA4F9" w:rsidR="00E26131" w:rsidRDefault="00E26131">
      <w:pPr>
        <w:pStyle w:val="TOC2"/>
        <w:tabs>
          <w:tab w:val="left" w:pos="1320"/>
        </w:tabs>
        <w:rPr>
          <w:rFonts w:asciiTheme="minorHAnsi" w:eastAsiaTheme="minorEastAsia" w:hAnsiTheme="minorHAnsi" w:cstheme="minorBidi"/>
          <w:sz w:val="22"/>
          <w:szCs w:val="22"/>
          <w:lang w:val="en-AU" w:eastAsia="en-AU"/>
        </w:rPr>
      </w:pPr>
      <w:r>
        <w:t>12.11</w:t>
      </w:r>
      <w:r>
        <w:rPr>
          <w:rFonts w:asciiTheme="minorHAnsi" w:eastAsiaTheme="minorEastAsia" w:hAnsiTheme="minorHAnsi" w:cstheme="minorBidi"/>
          <w:sz w:val="22"/>
          <w:szCs w:val="22"/>
          <w:lang w:val="en-AU" w:eastAsia="en-AU"/>
        </w:rPr>
        <w:tab/>
      </w:r>
      <w:r>
        <w:t>Prophylactic IV Antibiotic Timing Observation (RETIRED)</w:t>
      </w:r>
      <w:r>
        <w:tab/>
      </w:r>
      <w:r>
        <w:fldChar w:fldCharType="begin"/>
      </w:r>
      <w:r>
        <w:instrText xml:space="preserve"> PAGEREF _Toc525996482 \h </w:instrText>
      </w:r>
      <w:r>
        <w:fldChar w:fldCharType="separate"/>
      </w:r>
      <w:r>
        <w:t>746</w:t>
      </w:r>
      <w:r>
        <w:fldChar w:fldCharType="end"/>
      </w:r>
    </w:p>
    <w:p w14:paraId="7603EB69" w14:textId="4B95A40C" w:rsidR="00E26131" w:rsidRDefault="00E26131">
      <w:pPr>
        <w:pStyle w:val="TOC2"/>
        <w:tabs>
          <w:tab w:val="left" w:pos="1320"/>
        </w:tabs>
        <w:rPr>
          <w:rFonts w:asciiTheme="minorHAnsi" w:eastAsiaTheme="minorEastAsia" w:hAnsiTheme="minorHAnsi" w:cstheme="minorBidi"/>
          <w:sz w:val="22"/>
          <w:szCs w:val="22"/>
          <w:lang w:val="en-AU" w:eastAsia="en-AU"/>
        </w:rPr>
      </w:pPr>
      <w:r>
        <w:t>12.12</w:t>
      </w:r>
      <w:r>
        <w:rPr>
          <w:rFonts w:asciiTheme="minorHAnsi" w:eastAsiaTheme="minorEastAsia" w:hAnsiTheme="minorHAnsi" w:cstheme="minorBidi"/>
          <w:sz w:val="22"/>
          <w:szCs w:val="22"/>
          <w:lang w:val="en-AU" w:eastAsia="en-AU"/>
        </w:rPr>
        <w:tab/>
      </w:r>
      <w:r>
        <w:t>Same Day Outcome Measure Observation (RETIRED)</w:t>
      </w:r>
      <w:r>
        <w:tab/>
      </w:r>
      <w:r>
        <w:fldChar w:fldCharType="begin"/>
      </w:r>
      <w:r>
        <w:instrText xml:space="preserve"> PAGEREF _Toc525996483 \h </w:instrText>
      </w:r>
      <w:r>
        <w:fldChar w:fldCharType="separate"/>
      </w:r>
      <w:r>
        <w:t>747</w:t>
      </w:r>
      <w:r>
        <w:fldChar w:fldCharType="end"/>
      </w:r>
    </w:p>
    <w:p w14:paraId="0F6B12E2" w14:textId="60684FCE" w:rsidR="00E26131" w:rsidRDefault="00E26131">
      <w:pPr>
        <w:pStyle w:val="TOC2"/>
        <w:tabs>
          <w:tab w:val="left" w:pos="1320"/>
        </w:tabs>
        <w:rPr>
          <w:rFonts w:asciiTheme="minorHAnsi" w:eastAsiaTheme="minorEastAsia" w:hAnsiTheme="minorHAnsi" w:cstheme="minorBidi"/>
          <w:sz w:val="22"/>
          <w:szCs w:val="22"/>
          <w:lang w:val="en-AU" w:eastAsia="en-AU"/>
        </w:rPr>
      </w:pPr>
      <w:r>
        <w:t>12.13</w:t>
      </w:r>
      <w:r>
        <w:rPr>
          <w:rFonts w:asciiTheme="minorHAnsi" w:eastAsiaTheme="minorEastAsia" w:hAnsiTheme="minorHAnsi" w:cstheme="minorBidi"/>
          <w:sz w:val="22"/>
          <w:szCs w:val="22"/>
          <w:lang w:val="en-AU" w:eastAsia="en-AU"/>
        </w:rPr>
        <w:tab/>
      </w:r>
      <w:r>
        <w:t>Same Day Outcome Measures Organizer (RETIRED)</w:t>
      </w:r>
      <w:r>
        <w:tab/>
      </w:r>
      <w:r>
        <w:fldChar w:fldCharType="begin"/>
      </w:r>
      <w:r>
        <w:instrText xml:space="preserve"> PAGEREF _Toc525996484 \h </w:instrText>
      </w:r>
      <w:r>
        <w:fldChar w:fldCharType="separate"/>
      </w:r>
      <w:r>
        <w:t>747</w:t>
      </w:r>
      <w:r>
        <w:fldChar w:fldCharType="end"/>
      </w:r>
    </w:p>
    <w:p w14:paraId="19C025C5" w14:textId="08E68D21" w:rsidR="00E26131" w:rsidRDefault="00E26131">
      <w:pPr>
        <w:pStyle w:val="TOC2"/>
        <w:tabs>
          <w:tab w:val="left" w:pos="1320"/>
        </w:tabs>
        <w:rPr>
          <w:rFonts w:asciiTheme="minorHAnsi" w:eastAsiaTheme="minorEastAsia" w:hAnsiTheme="minorHAnsi" w:cstheme="minorBidi"/>
          <w:sz w:val="22"/>
          <w:szCs w:val="22"/>
          <w:lang w:val="en-AU" w:eastAsia="en-AU"/>
        </w:rPr>
      </w:pPr>
      <w:r>
        <w:t>12.14</w:t>
      </w:r>
      <w:r>
        <w:rPr>
          <w:rFonts w:asciiTheme="minorHAnsi" w:eastAsiaTheme="minorEastAsia" w:hAnsiTheme="minorHAnsi" w:cstheme="minorBidi"/>
          <w:sz w:val="22"/>
          <w:szCs w:val="22"/>
          <w:lang w:val="en-AU" w:eastAsia="en-AU"/>
        </w:rPr>
        <w:tab/>
      </w:r>
      <w:r>
        <w:t>Summary Data Observation (OPC) (RETIRED)</w:t>
      </w:r>
      <w:r>
        <w:tab/>
      </w:r>
      <w:r>
        <w:fldChar w:fldCharType="begin"/>
      </w:r>
      <w:r>
        <w:instrText xml:space="preserve"> PAGEREF _Toc525996485 \h </w:instrText>
      </w:r>
      <w:r>
        <w:fldChar w:fldCharType="separate"/>
      </w:r>
      <w:r>
        <w:t>748</w:t>
      </w:r>
      <w:r>
        <w:fldChar w:fldCharType="end"/>
      </w:r>
    </w:p>
    <w:p w14:paraId="7B75BCD9" w14:textId="29054C4C" w:rsidR="00E26131" w:rsidRDefault="00E26131">
      <w:pPr>
        <w:pStyle w:val="TOC2"/>
        <w:tabs>
          <w:tab w:val="left" w:pos="1320"/>
        </w:tabs>
        <w:rPr>
          <w:rFonts w:asciiTheme="minorHAnsi" w:eastAsiaTheme="minorEastAsia" w:hAnsiTheme="minorHAnsi" w:cstheme="minorBidi"/>
          <w:sz w:val="22"/>
          <w:szCs w:val="22"/>
          <w:lang w:val="en-AU" w:eastAsia="en-AU"/>
        </w:rPr>
      </w:pPr>
      <w:r>
        <w:t>12.15</w:t>
      </w:r>
      <w:r>
        <w:rPr>
          <w:rFonts w:asciiTheme="minorHAnsi" w:eastAsiaTheme="minorEastAsia" w:hAnsiTheme="minorHAnsi" w:cstheme="minorBidi"/>
          <w:sz w:val="22"/>
          <w:szCs w:val="22"/>
          <w:lang w:val="en-AU" w:eastAsia="en-AU"/>
        </w:rPr>
        <w:tab/>
      </w:r>
      <w:r>
        <w:t>Summary Encounter (OPC) (RETIRED)</w:t>
      </w:r>
      <w:r>
        <w:tab/>
      </w:r>
      <w:r>
        <w:fldChar w:fldCharType="begin"/>
      </w:r>
      <w:r>
        <w:instrText xml:space="preserve"> PAGEREF _Toc525996486 \h </w:instrText>
      </w:r>
      <w:r>
        <w:fldChar w:fldCharType="separate"/>
      </w:r>
      <w:r>
        <w:t>749</w:t>
      </w:r>
      <w:r>
        <w:fldChar w:fldCharType="end"/>
      </w:r>
    </w:p>
    <w:p w14:paraId="6EDAB934" w14:textId="29B4670A" w:rsidR="00E26131" w:rsidRDefault="00E26131">
      <w:pPr>
        <w:pStyle w:val="TOC2"/>
        <w:tabs>
          <w:tab w:val="left" w:pos="1320"/>
        </w:tabs>
        <w:rPr>
          <w:rFonts w:asciiTheme="minorHAnsi" w:eastAsiaTheme="minorEastAsia" w:hAnsiTheme="minorHAnsi" w:cstheme="minorBidi"/>
          <w:sz w:val="22"/>
          <w:szCs w:val="22"/>
          <w:lang w:val="en-AU" w:eastAsia="en-AU"/>
        </w:rPr>
      </w:pPr>
      <w:r>
        <w:t>12.16</w:t>
      </w:r>
      <w:r>
        <w:rPr>
          <w:rFonts w:asciiTheme="minorHAnsi" w:eastAsiaTheme="minorEastAsia" w:hAnsiTheme="minorHAnsi" w:cstheme="minorBidi"/>
          <w:sz w:val="22"/>
          <w:szCs w:val="22"/>
          <w:lang w:val="en-AU" w:eastAsia="en-AU"/>
        </w:rPr>
        <w:tab/>
      </w:r>
      <w:r>
        <w:t>Surgical Site Infection Observation (RETIRED)</w:t>
      </w:r>
      <w:r>
        <w:tab/>
      </w:r>
      <w:r>
        <w:fldChar w:fldCharType="begin"/>
      </w:r>
      <w:r>
        <w:instrText xml:space="preserve"> PAGEREF _Toc525996487 \h </w:instrText>
      </w:r>
      <w:r>
        <w:fldChar w:fldCharType="separate"/>
      </w:r>
      <w:r>
        <w:t>749</w:t>
      </w:r>
      <w:r>
        <w:fldChar w:fldCharType="end"/>
      </w:r>
    </w:p>
    <w:p w14:paraId="58000124" w14:textId="2598E735" w:rsidR="00E26131" w:rsidRDefault="00E26131">
      <w:pPr>
        <w:pStyle w:val="TOC2"/>
        <w:tabs>
          <w:tab w:val="left" w:pos="1320"/>
        </w:tabs>
        <w:rPr>
          <w:rFonts w:asciiTheme="minorHAnsi" w:eastAsiaTheme="minorEastAsia" w:hAnsiTheme="minorHAnsi" w:cstheme="minorBidi"/>
          <w:sz w:val="22"/>
          <w:szCs w:val="22"/>
          <w:lang w:val="en-AU" w:eastAsia="en-AU"/>
        </w:rPr>
      </w:pPr>
      <w:r>
        <w:t>12.17</w:t>
      </w:r>
      <w:r>
        <w:rPr>
          <w:rFonts w:asciiTheme="minorHAnsi" w:eastAsiaTheme="minorEastAsia" w:hAnsiTheme="minorHAnsi" w:cstheme="minorBidi"/>
          <w:sz w:val="22"/>
          <w:szCs w:val="22"/>
          <w:lang w:val="en-AU" w:eastAsia="en-AU"/>
        </w:rPr>
        <w:tab/>
      </w:r>
      <w:r>
        <w:t>Findings Section in an OPC Report (RETIRED)</w:t>
      </w:r>
      <w:r>
        <w:tab/>
      </w:r>
      <w:r>
        <w:fldChar w:fldCharType="begin"/>
      </w:r>
      <w:r>
        <w:instrText xml:space="preserve"> PAGEREF _Toc525996488 \h </w:instrText>
      </w:r>
      <w:r>
        <w:fldChar w:fldCharType="separate"/>
      </w:r>
      <w:r>
        <w:t>750</w:t>
      </w:r>
      <w:r>
        <w:fldChar w:fldCharType="end"/>
      </w:r>
    </w:p>
    <w:p w14:paraId="1338A8A8" w14:textId="4CB2EC4E" w:rsidR="00E26131" w:rsidRDefault="00E26131">
      <w:pPr>
        <w:pStyle w:val="TOC2"/>
        <w:tabs>
          <w:tab w:val="left" w:pos="1320"/>
        </w:tabs>
        <w:rPr>
          <w:rFonts w:asciiTheme="minorHAnsi" w:eastAsiaTheme="minorEastAsia" w:hAnsiTheme="minorHAnsi" w:cstheme="minorBidi"/>
          <w:sz w:val="22"/>
          <w:szCs w:val="22"/>
          <w:lang w:val="en-AU" w:eastAsia="en-AU"/>
        </w:rPr>
      </w:pPr>
      <w:r>
        <w:t>12.18</w:t>
      </w:r>
      <w:r>
        <w:rPr>
          <w:rFonts w:asciiTheme="minorHAnsi" w:eastAsiaTheme="minorEastAsia" w:hAnsiTheme="minorHAnsi" w:cstheme="minorBidi"/>
          <w:sz w:val="22"/>
          <w:szCs w:val="22"/>
          <w:lang w:val="en-AU" w:eastAsia="en-AU"/>
        </w:rPr>
        <w:tab/>
      </w:r>
      <w:r>
        <w:t>Infection Risk Factors Section in a BSI Report (V3)</w:t>
      </w:r>
      <w:r>
        <w:tab/>
      </w:r>
      <w:r>
        <w:fldChar w:fldCharType="begin"/>
      </w:r>
      <w:r>
        <w:instrText xml:space="preserve"> PAGEREF _Toc525996489 \h </w:instrText>
      </w:r>
      <w:r>
        <w:fldChar w:fldCharType="separate"/>
      </w:r>
      <w:r>
        <w:t>751</w:t>
      </w:r>
      <w:r>
        <w:fldChar w:fldCharType="end"/>
      </w:r>
    </w:p>
    <w:p w14:paraId="7FAB020E" w14:textId="2DC7BB21" w:rsidR="00E26131" w:rsidRDefault="00E26131">
      <w:pPr>
        <w:pStyle w:val="TOC2"/>
        <w:tabs>
          <w:tab w:val="left" w:pos="1320"/>
        </w:tabs>
        <w:rPr>
          <w:rFonts w:asciiTheme="minorHAnsi" w:eastAsiaTheme="minorEastAsia" w:hAnsiTheme="minorHAnsi" w:cstheme="minorBidi"/>
          <w:sz w:val="22"/>
          <w:szCs w:val="22"/>
          <w:lang w:val="en-AU" w:eastAsia="en-AU"/>
        </w:rPr>
      </w:pPr>
      <w:r>
        <w:t>12.19</w:t>
      </w:r>
      <w:r>
        <w:rPr>
          <w:rFonts w:asciiTheme="minorHAnsi" w:eastAsiaTheme="minorEastAsia" w:hAnsiTheme="minorHAnsi" w:cstheme="minorBidi"/>
          <w:sz w:val="22"/>
          <w:szCs w:val="22"/>
          <w:lang w:val="en-AU" w:eastAsia="en-AU"/>
        </w:rPr>
        <w:tab/>
      </w:r>
      <w:r>
        <w:t>Other Event Details Section (RETIRED)</w:t>
      </w:r>
      <w:r>
        <w:tab/>
      </w:r>
      <w:r>
        <w:fldChar w:fldCharType="begin"/>
      </w:r>
      <w:r>
        <w:instrText xml:space="preserve"> PAGEREF _Toc525996490 \h </w:instrText>
      </w:r>
      <w:r>
        <w:fldChar w:fldCharType="separate"/>
      </w:r>
      <w:r>
        <w:t>752</w:t>
      </w:r>
      <w:r>
        <w:fldChar w:fldCharType="end"/>
      </w:r>
    </w:p>
    <w:p w14:paraId="5E7AC8CC" w14:textId="28F2EFE4" w:rsidR="00E26131" w:rsidRDefault="00E26131">
      <w:pPr>
        <w:pStyle w:val="TOC2"/>
        <w:tabs>
          <w:tab w:val="left" w:pos="1320"/>
        </w:tabs>
        <w:rPr>
          <w:rFonts w:asciiTheme="minorHAnsi" w:eastAsiaTheme="minorEastAsia" w:hAnsiTheme="minorHAnsi" w:cstheme="minorBidi"/>
          <w:sz w:val="22"/>
          <w:szCs w:val="22"/>
          <w:lang w:val="en-AU" w:eastAsia="en-AU"/>
        </w:rPr>
      </w:pPr>
      <w:r>
        <w:t>12.20</w:t>
      </w:r>
      <w:r>
        <w:rPr>
          <w:rFonts w:asciiTheme="minorHAnsi" w:eastAsiaTheme="minorEastAsia" w:hAnsiTheme="minorHAnsi" w:cstheme="minorBidi"/>
          <w:sz w:val="22"/>
          <w:szCs w:val="22"/>
          <w:lang w:val="en-AU" w:eastAsia="en-AU"/>
        </w:rPr>
        <w:tab/>
      </w:r>
      <w:r>
        <w:t>Summary Data Section (NICU) (V2)</w:t>
      </w:r>
      <w:r>
        <w:tab/>
      </w:r>
      <w:r>
        <w:fldChar w:fldCharType="begin"/>
      </w:r>
      <w:r>
        <w:instrText xml:space="preserve"> PAGEREF _Toc525996491 \h </w:instrText>
      </w:r>
      <w:r>
        <w:fldChar w:fldCharType="separate"/>
      </w:r>
      <w:r>
        <w:t>753</w:t>
      </w:r>
      <w:r>
        <w:fldChar w:fldCharType="end"/>
      </w:r>
    </w:p>
    <w:p w14:paraId="277621BD" w14:textId="3A5D56C6" w:rsidR="00E26131" w:rsidRDefault="00E26131">
      <w:pPr>
        <w:pStyle w:val="TOC2"/>
        <w:tabs>
          <w:tab w:val="left" w:pos="1320"/>
        </w:tabs>
        <w:rPr>
          <w:rFonts w:asciiTheme="minorHAnsi" w:eastAsiaTheme="minorEastAsia" w:hAnsiTheme="minorHAnsi" w:cstheme="minorBidi"/>
          <w:sz w:val="22"/>
          <w:szCs w:val="22"/>
          <w:lang w:val="en-AU" w:eastAsia="en-AU"/>
        </w:rPr>
      </w:pPr>
      <w:r>
        <w:t>12.21</w:t>
      </w:r>
      <w:r>
        <w:rPr>
          <w:rFonts w:asciiTheme="minorHAnsi" w:eastAsiaTheme="minorEastAsia" w:hAnsiTheme="minorHAnsi" w:cstheme="minorBidi"/>
          <w:sz w:val="22"/>
          <w:szCs w:val="22"/>
          <w:lang w:val="en-AU" w:eastAsia="en-AU"/>
        </w:rPr>
        <w:tab/>
      </w:r>
      <w:r>
        <w:t>Summary Data Section (OPC) (RETIRED)</w:t>
      </w:r>
      <w:r>
        <w:tab/>
      </w:r>
      <w:r>
        <w:fldChar w:fldCharType="begin"/>
      </w:r>
      <w:r>
        <w:instrText xml:space="preserve"> PAGEREF _Toc525996492 \h </w:instrText>
      </w:r>
      <w:r>
        <w:fldChar w:fldCharType="separate"/>
      </w:r>
      <w:r>
        <w:t>754</w:t>
      </w:r>
      <w:r>
        <w:fldChar w:fldCharType="end"/>
      </w:r>
    </w:p>
    <w:p w14:paraId="79F90B26" w14:textId="4E198ACA" w:rsidR="00E26131" w:rsidRDefault="00E26131">
      <w:pPr>
        <w:pStyle w:val="TOC2"/>
        <w:tabs>
          <w:tab w:val="left" w:pos="1320"/>
        </w:tabs>
        <w:rPr>
          <w:rFonts w:asciiTheme="minorHAnsi" w:eastAsiaTheme="minorEastAsia" w:hAnsiTheme="minorHAnsi" w:cstheme="minorBidi"/>
          <w:sz w:val="22"/>
          <w:szCs w:val="22"/>
          <w:lang w:val="en-AU" w:eastAsia="en-AU"/>
        </w:rPr>
      </w:pPr>
      <w:r>
        <w:t>12.22</w:t>
      </w:r>
      <w:r>
        <w:rPr>
          <w:rFonts w:asciiTheme="minorHAnsi" w:eastAsiaTheme="minorEastAsia" w:hAnsiTheme="minorHAnsi" w:cstheme="minorBidi"/>
          <w:sz w:val="22"/>
          <w:szCs w:val="22"/>
          <w:lang w:val="en-AU" w:eastAsia="en-AU"/>
        </w:rPr>
        <w:tab/>
      </w:r>
      <w:r>
        <w:t>Surgical Site Infection Details Section in an OPC Report (RETIRED)</w:t>
      </w:r>
      <w:r>
        <w:tab/>
      </w:r>
      <w:r>
        <w:fldChar w:fldCharType="begin"/>
      </w:r>
      <w:r>
        <w:instrText xml:space="preserve"> PAGEREF _Toc525996493 \h </w:instrText>
      </w:r>
      <w:r>
        <w:fldChar w:fldCharType="separate"/>
      </w:r>
      <w:r>
        <w:t>754</w:t>
      </w:r>
      <w:r>
        <w:fldChar w:fldCharType="end"/>
      </w:r>
    </w:p>
    <w:p w14:paraId="622DB98C" w14:textId="13C726C2" w:rsidR="00E26131" w:rsidRDefault="00E26131">
      <w:pPr>
        <w:pStyle w:val="TOC1"/>
        <w:rPr>
          <w:rFonts w:asciiTheme="minorHAnsi" w:eastAsiaTheme="minorEastAsia" w:hAnsiTheme="minorHAnsi" w:cstheme="minorBidi"/>
          <w:caps w:val="0"/>
          <w:sz w:val="22"/>
          <w:szCs w:val="22"/>
          <w:lang w:val="en-AU" w:eastAsia="en-AU"/>
        </w:rPr>
      </w:pPr>
      <w:r>
        <w:t>13</w:t>
      </w:r>
      <w:r>
        <w:rPr>
          <w:rFonts w:asciiTheme="minorHAnsi" w:eastAsiaTheme="minorEastAsia" w:hAnsiTheme="minorHAnsi" w:cstheme="minorBidi"/>
          <w:caps w:val="0"/>
          <w:sz w:val="22"/>
          <w:szCs w:val="22"/>
          <w:lang w:val="en-AU" w:eastAsia="en-AU"/>
        </w:rPr>
        <w:tab/>
      </w:r>
      <w:r>
        <w:t>APPENDIX A - Acronyms and Abbreviations</w:t>
      </w:r>
      <w:r>
        <w:tab/>
      </w:r>
      <w:r>
        <w:fldChar w:fldCharType="begin"/>
      </w:r>
      <w:r>
        <w:instrText xml:space="preserve"> PAGEREF _Toc525996494 \h </w:instrText>
      </w:r>
      <w:r>
        <w:fldChar w:fldCharType="separate"/>
      </w:r>
      <w:r>
        <w:t>755</w:t>
      </w:r>
      <w:r>
        <w:fldChar w:fldCharType="end"/>
      </w:r>
    </w:p>
    <w:p w14:paraId="0F341CBC" w14:textId="36C44A07" w:rsidR="00E26131" w:rsidRDefault="00E26131">
      <w:pPr>
        <w:pStyle w:val="TOC1"/>
        <w:rPr>
          <w:rFonts w:asciiTheme="minorHAnsi" w:eastAsiaTheme="minorEastAsia" w:hAnsiTheme="minorHAnsi" w:cstheme="minorBidi"/>
          <w:caps w:val="0"/>
          <w:sz w:val="22"/>
          <w:szCs w:val="22"/>
          <w:lang w:val="en-AU" w:eastAsia="en-AU"/>
        </w:rPr>
      </w:pPr>
      <w:r>
        <w:t>14</w:t>
      </w:r>
      <w:r>
        <w:rPr>
          <w:rFonts w:asciiTheme="minorHAnsi" w:eastAsiaTheme="minorEastAsia" w:hAnsiTheme="minorHAnsi" w:cstheme="minorBidi"/>
          <w:caps w:val="0"/>
          <w:sz w:val="22"/>
          <w:szCs w:val="22"/>
          <w:lang w:val="en-AU" w:eastAsia="en-AU"/>
        </w:rPr>
        <w:tab/>
      </w:r>
      <w:r>
        <w:t>APPENDIX B - High-Level Changes from Previous Releases</w:t>
      </w:r>
      <w:r>
        <w:tab/>
      </w:r>
      <w:r>
        <w:fldChar w:fldCharType="begin"/>
      </w:r>
      <w:r>
        <w:instrText xml:space="preserve"> PAGEREF _Toc525996495 \h </w:instrText>
      </w:r>
      <w:r>
        <w:fldChar w:fldCharType="separate"/>
      </w:r>
      <w:r>
        <w:t>757</w:t>
      </w:r>
      <w:r>
        <w:fldChar w:fldCharType="end"/>
      </w:r>
    </w:p>
    <w:p w14:paraId="5D3F08D9" w14:textId="25A20FA8" w:rsidR="00E26131" w:rsidRDefault="00E26131">
      <w:pPr>
        <w:pStyle w:val="TOC1"/>
        <w:rPr>
          <w:rFonts w:asciiTheme="minorHAnsi" w:eastAsiaTheme="minorEastAsia" w:hAnsiTheme="minorHAnsi" w:cstheme="minorBidi"/>
          <w:caps w:val="0"/>
          <w:sz w:val="22"/>
          <w:szCs w:val="22"/>
          <w:lang w:val="en-AU" w:eastAsia="en-AU"/>
        </w:rPr>
      </w:pPr>
      <w:r>
        <w:t>15</w:t>
      </w:r>
      <w:r>
        <w:rPr>
          <w:rFonts w:asciiTheme="minorHAnsi" w:eastAsiaTheme="minorEastAsia" w:hAnsiTheme="minorHAnsi" w:cstheme="minorBidi"/>
          <w:caps w:val="0"/>
          <w:sz w:val="22"/>
          <w:szCs w:val="22"/>
          <w:lang w:val="en-AU" w:eastAsia="en-AU"/>
        </w:rPr>
        <w:tab/>
      </w:r>
      <w:r>
        <w:t>APPENDIX C - Document and Section Codes (Non-Normative)</w:t>
      </w:r>
      <w:r>
        <w:tab/>
      </w:r>
      <w:r>
        <w:fldChar w:fldCharType="begin"/>
      </w:r>
      <w:r>
        <w:instrText xml:space="preserve"> PAGEREF _Toc525996496 \h </w:instrText>
      </w:r>
      <w:r>
        <w:fldChar w:fldCharType="separate"/>
      </w:r>
      <w:r>
        <w:t>769</w:t>
      </w:r>
      <w:r>
        <w:fldChar w:fldCharType="end"/>
      </w:r>
    </w:p>
    <w:p w14:paraId="564361A5" w14:textId="373C7621" w:rsidR="00E26131" w:rsidRDefault="00E26131">
      <w:pPr>
        <w:pStyle w:val="TOC1"/>
        <w:rPr>
          <w:rFonts w:asciiTheme="minorHAnsi" w:eastAsiaTheme="minorEastAsia" w:hAnsiTheme="minorHAnsi" w:cstheme="minorBidi"/>
          <w:caps w:val="0"/>
          <w:sz w:val="22"/>
          <w:szCs w:val="22"/>
          <w:lang w:val="en-AU" w:eastAsia="en-AU"/>
        </w:rPr>
      </w:pPr>
      <w:r>
        <w:t>16</w:t>
      </w:r>
      <w:r>
        <w:rPr>
          <w:rFonts w:asciiTheme="minorHAnsi" w:eastAsiaTheme="minorEastAsia" w:hAnsiTheme="minorHAnsi" w:cstheme="minorBidi"/>
          <w:caps w:val="0"/>
          <w:sz w:val="22"/>
          <w:szCs w:val="22"/>
          <w:lang w:val="en-AU" w:eastAsia="en-AU"/>
        </w:rPr>
        <w:tab/>
      </w:r>
      <w:r>
        <w:t>APPENDIX D - Consolidated CDA (C-CDA) Templates Referenced in this Guide</w:t>
      </w:r>
      <w:r>
        <w:tab/>
      </w:r>
      <w:r>
        <w:fldChar w:fldCharType="begin"/>
      </w:r>
      <w:r>
        <w:instrText xml:space="preserve"> PAGEREF _Toc525996497 \h </w:instrText>
      </w:r>
      <w:r>
        <w:fldChar w:fldCharType="separate"/>
      </w:r>
      <w:r>
        <w:t>770</w:t>
      </w:r>
      <w:r>
        <w:fldChar w:fldCharType="end"/>
      </w:r>
    </w:p>
    <w:p w14:paraId="7205D799" w14:textId="5AE9CA21" w:rsidR="00E26131" w:rsidRDefault="00E26131">
      <w:pPr>
        <w:pStyle w:val="TOC1"/>
        <w:rPr>
          <w:rFonts w:asciiTheme="minorHAnsi" w:eastAsiaTheme="minorEastAsia" w:hAnsiTheme="minorHAnsi" w:cstheme="minorBidi"/>
          <w:caps w:val="0"/>
          <w:sz w:val="22"/>
          <w:szCs w:val="22"/>
          <w:lang w:val="en-AU" w:eastAsia="en-AU"/>
        </w:rPr>
      </w:pPr>
      <w:r>
        <w:t>17</w:t>
      </w:r>
      <w:r>
        <w:rPr>
          <w:rFonts w:asciiTheme="minorHAnsi" w:eastAsiaTheme="minorEastAsia" w:hAnsiTheme="minorHAnsi" w:cstheme="minorBidi"/>
          <w:caps w:val="0"/>
          <w:sz w:val="22"/>
          <w:szCs w:val="22"/>
          <w:lang w:val="en-AU" w:eastAsia="en-AU"/>
        </w:rPr>
        <w:tab/>
      </w:r>
      <w:r>
        <w:t>APPENDIX E - Example Instance Identifiers (Non-Normative)</w:t>
      </w:r>
      <w:r>
        <w:tab/>
      </w:r>
      <w:r>
        <w:fldChar w:fldCharType="begin"/>
      </w:r>
      <w:r>
        <w:instrText xml:space="preserve"> PAGEREF _Toc525996498 \h </w:instrText>
      </w:r>
      <w:r>
        <w:fldChar w:fldCharType="separate"/>
      </w:r>
      <w:r>
        <w:t>772</w:t>
      </w:r>
      <w:r>
        <w:fldChar w:fldCharType="end"/>
      </w:r>
    </w:p>
    <w:p w14:paraId="652CEE8F" w14:textId="711F3059" w:rsidR="00E26131" w:rsidRDefault="00E26131">
      <w:pPr>
        <w:pStyle w:val="TOC1"/>
        <w:rPr>
          <w:rFonts w:asciiTheme="minorHAnsi" w:eastAsiaTheme="minorEastAsia" w:hAnsiTheme="minorHAnsi" w:cstheme="minorBidi"/>
          <w:caps w:val="0"/>
          <w:sz w:val="22"/>
          <w:szCs w:val="22"/>
          <w:lang w:val="en-AU" w:eastAsia="en-AU"/>
        </w:rPr>
      </w:pPr>
      <w:r>
        <w:t>18</w:t>
      </w:r>
      <w:r>
        <w:rPr>
          <w:rFonts w:asciiTheme="minorHAnsi" w:eastAsiaTheme="minorEastAsia" w:hAnsiTheme="minorHAnsi" w:cstheme="minorBidi"/>
          <w:caps w:val="0"/>
          <w:sz w:val="22"/>
          <w:szCs w:val="22"/>
          <w:lang w:val="en-AU" w:eastAsia="en-AU"/>
        </w:rPr>
        <w:tab/>
      </w:r>
      <w:r>
        <w:t>APPENDIX F - Vocabulary Heuristics for Codes and Value Sets (Non-Normative)</w:t>
      </w:r>
      <w:r>
        <w:tab/>
      </w:r>
      <w:r>
        <w:fldChar w:fldCharType="begin"/>
      </w:r>
      <w:r>
        <w:instrText xml:space="preserve"> PAGEREF _Toc525996499 \h </w:instrText>
      </w:r>
      <w:r>
        <w:fldChar w:fldCharType="separate"/>
      </w:r>
      <w:r>
        <w:t>777</w:t>
      </w:r>
      <w:r>
        <w:fldChar w:fldCharType="end"/>
      </w:r>
    </w:p>
    <w:p w14:paraId="411E64C7" w14:textId="45B8614A" w:rsidR="008166C6" w:rsidRPr="008166C6" w:rsidRDefault="008166C6" w:rsidP="008166C6">
      <w:pPr>
        <w:keepNext/>
        <w:tabs>
          <w:tab w:val="left" w:pos="450"/>
          <w:tab w:val="right" w:leader="dot" w:pos="9360"/>
        </w:tabs>
        <w:spacing w:before="240" w:after="120" w:line="240" w:lineRule="auto"/>
        <w:ind w:left="446" w:right="720" w:hanging="446"/>
        <w:rPr>
          <w:rFonts w:cs="Arial"/>
          <w:caps/>
          <w:noProof/>
        </w:rPr>
      </w:pPr>
      <w:r w:rsidRPr="008166C6">
        <w:rPr>
          <w:rFonts w:cs="Arial"/>
          <w:caps/>
          <w:noProof/>
        </w:rPr>
        <w:fldChar w:fldCharType="end"/>
      </w:r>
    </w:p>
    <w:p w14:paraId="460D0F91" w14:textId="77777777" w:rsidR="008166C6" w:rsidRPr="008166C6" w:rsidRDefault="008166C6" w:rsidP="008166C6">
      <w:pPr>
        <w:keepNext/>
        <w:spacing w:before="240" w:after="240"/>
        <w:rPr>
          <w:rFonts w:ascii="Arial" w:hAnsi="Arial"/>
          <w:b/>
          <w:sz w:val="28"/>
          <w:szCs w:val="28"/>
        </w:rPr>
      </w:pPr>
    </w:p>
    <w:p w14:paraId="7E1B0F61" w14:textId="77777777" w:rsidR="008166C6" w:rsidRPr="008166C6" w:rsidRDefault="008166C6" w:rsidP="008166C6">
      <w:pPr>
        <w:rPr>
          <w:rFonts w:ascii="Arial" w:hAnsi="Arial"/>
          <w:sz w:val="28"/>
          <w:szCs w:val="28"/>
        </w:rPr>
      </w:pPr>
      <w:r w:rsidRPr="008166C6">
        <w:br w:type="page"/>
      </w:r>
    </w:p>
    <w:p w14:paraId="6F29F70B" w14:textId="77777777" w:rsidR="008166C6" w:rsidRPr="008166C6" w:rsidRDefault="008166C6" w:rsidP="008166C6">
      <w:pPr>
        <w:keepNext/>
        <w:spacing w:before="240" w:after="240"/>
        <w:rPr>
          <w:rFonts w:ascii="Arial" w:hAnsi="Arial"/>
          <w:b/>
          <w:sz w:val="28"/>
          <w:szCs w:val="28"/>
        </w:rPr>
      </w:pPr>
      <w:r w:rsidRPr="008166C6">
        <w:rPr>
          <w:rFonts w:ascii="Arial" w:hAnsi="Arial"/>
          <w:b/>
          <w:sz w:val="28"/>
          <w:szCs w:val="28"/>
        </w:rPr>
        <w:t>Figures</w:t>
      </w:r>
    </w:p>
    <w:p w14:paraId="1FFC68AF" w14:textId="4C18229E" w:rsidR="00E26131" w:rsidRDefault="008166C6">
      <w:pPr>
        <w:pStyle w:val="TableofFigures"/>
        <w:tabs>
          <w:tab w:val="right" w:leader="dot" w:pos="10070"/>
        </w:tabs>
        <w:rPr>
          <w:rFonts w:asciiTheme="minorHAnsi" w:eastAsiaTheme="minorEastAsia" w:hAnsiTheme="minorHAnsi" w:cstheme="minorBidi"/>
          <w:noProof/>
          <w:sz w:val="22"/>
          <w:szCs w:val="22"/>
          <w:lang w:val="en-AU" w:eastAsia="en-AU"/>
        </w:rPr>
      </w:pPr>
      <w:r w:rsidRPr="008166C6">
        <w:fldChar w:fldCharType="begin"/>
      </w:r>
      <w:r w:rsidRPr="008166C6">
        <w:rPr>
          <w:noProof/>
        </w:rPr>
        <w:instrText xml:space="preserve"> TOC \c "Figure" </w:instrText>
      </w:r>
      <w:r w:rsidRPr="008166C6">
        <w:fldChar w:fldCharType="separate"/>
      </w:r>
      <w:r w:rsidR="00E26131" w:rsidRPr="00DE4764">
        <w:rPr>
          <w:rFonts w:eastAsia="?l?r ??’c"/>
          <w:b/>
          <w:i/>
          <w:iCs/>
          <w:noProof/>
          <w:color w:val="000000"/>
          <w:lang w:eastAsia="zh-CN"/>
        </w:rPr>
        <w:t>Figure 1: Templated CDA</w:t>
      </w:r>
      <w:r w:rsidR="00E26131">
        <w:rPr>
          <w:noProof/>
        </w:rPr>
        <w:tab/>
      </w:r>
      <w:r w:rsidR="00E26131">
        <w:rPr>
          <w:noProof/>
        </w:rPr>
        <w:fldChar w:fldCharType="begin"/>
      </w:r>
      <w:r w:rsidR="00E26131">
        <w:rPr>
          <w:noProof/>
        </w:rPr>
        <w:instrText xml:space="preserve"> PAGEREF _Toc525996500 \h </w:instrText>
      </w:r>
      <w:r w:rsidR="00E26131">
        <w:rPr>
          <w:noProof/>
        </w:rPr>
      </w:r>
      <w:r w:rsidR="00E26131">
        <w:rPr>
          <w:noProof/>
        </w:rPr>
        <w:fldChar w:fldCharType="separate"/>
      </w:r>
      <w:r w:rsidR="00E26131">
        <w:rPr>
          <w:noProof/>
        </w:rPr>
        <w:t>36</w:t>
      </w:r>
      <w:r w:rsidR="00E26131">
        <w:rPr>
          <w:noProof/>
        </w:rPr>
        <w:fldChar w:fldCharType="end"/>
      </w:r>
    </w:p>
    <w:p w14:paraId="3148C995" w14:textId="77F5B6D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sidRPr="00DE4764">
        <w:rPr>
          <w:rFonts w:eastAsia="?l?r ??’c"/>
          <w:b/>
          <w:i/>
          <w:iCs/>
          <w:noProof/>
          <w:color w:val="000000"/>
          <w:lang w:eastAsia="zh-CN"/>
        </w:rPr>
        <w:t>Figure 2: nullFlavor Example</w:t>
      </w:r>
      <w:r>
        <w:rPr>
          <w:noProof/>
        </w:rPr>
        <w:tab/>
      </w:r>
      <w:r>
        <w:rPr>
          <w:noProof/>
        </w:rPr>
        <w:fldChar w:fldCharType="begin"/>
      </w:r>
      <w:r>
        <w:rPr>
          <w:noProof/>
        </w:rPr>
        <w:instrText xml:space="preserve"> PAGEREF _Toc525996501 \h </w:instrText>
      </w:r>
      <w:r>
        <w:rPr>
          <w:noProof/>
        </w:rPr>
      </w:r>
      <w:r>
        <w:rPr>
          <w:noProof/>
        </w:rPr>
        <w:fldChar w:fldCharType="separate"/>
      </w:r>
      <w:r>
        <w:rPr>
          <w:noProof/>
        </w:rPr>
        <w:t>39</w:t>
      </w:r>
      <w:r>
        <w:rPr>
          <w:noProof/>
        </w:rPr>
        <w:fldChar w:fldCharType="end"/>
      </w:r>
    </w:p>
    <w:p w14:paraId="506A21F5" w14:textId="66A89730"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sidRPr="00DE4764">
        <w:rPr>
          <w:rFonts w:eastAsia="?l?r ??’c"/>
          <w:b/>
          <w:i/>
          <w:iCs/>
          <w:noProof/>
          <w:color w:val="000000"/>
          <w:lang w:eastAsia="zh-CN"/>
        </w:rPr>
        <w:t>Figure 3: Attribute Required—nullFlavor not allowed</w:t>
      </w:r>
      <w:r>
        <w:rPr>
          <w:noProof/>
        </w:rPr>
        <w:tab/>
      </w:r>
      <w:r>
        <w:rPr>
          <w:noProof/>
        </w:rPr>
        <w:fldChar w:fldCharType="begin"/>
      </w:r>
      <w:r>
        <w:rPr>
          <w:noProof/>
        </w:rPr>
        <w:instrText xml:space="preserve"> PAGEREF _Toc525996502 \h </w:instrText>
      </w:r>
      <w:r>
        <w:rPr>
          <w:noProof/>
        </w:rPr>
      </w:r>
      <w:r>
        <w:rPr>
          <w:noProof/>
        </w:rPr>
        <w:fldChar w:fldCharType="separate"/>
      </w:r>
      <w:r>
        <w:rPr>
          <w:noProof/>
        </w:rPr>
        <w:t>39</w:t>
      </w:r>
      <w:r>
        <w:rPr>
          <w:noProof/>
        </w:rPr>
        <w:fldChar w:fldCharType="end"/>
      </w:r>
    </w:p>
    <w:p w14:paraId="12A5A320" w14:textId="0A99F1BC"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sidRPr="00DE4764">
        <w:rPr>
          <w:rFonts w:eastAsia="?l?r ??’c"/>
          <w:b/>
          <w:i/>
          <w:iCs/>
          <w:noProof/>
          <w:color w:val="000000"/>
          <w:lang w:eastAsia="zh-CN"/>
        </w:rPr>
        <w:t>Figure 4: Allowed nullFlavors When Element is Required—with XML examples</w:t>
      </w:r>
      <w:r>
        <w:rPr>
          <w:noProof/>
        </w:rPr>
        <w:tab/>
      </w:r>
      <w:r>
        <w:rPr>
          <w:noProof/>
        </w:rPr>
        <w:fldChar w:fldCharType="begin"/>
      </w:r>
      <w:r>
        <w:rPr>
          <w:noProof/>
        </w:rPr>
        <w:instrText xml:space="preserve"> PAGEREF _Toc525996503 \h </w:instrText>
      </w:r>
      <w:r>
        <w:rPr>
          <w:noProof/>
        </w:rPr>
      </w:r>
      <w:r>
        <w:rPr>
          <w:noProof/>
        </w:rPr>
        <w:fldChar w:fldCharType="separate"/>
      </w:r>
      <w:r>
        <w:rPr>
          <w:noProof/>
        </w:rPr>
        <w:t>40</w:t>
      </w:r>
      <w:r>
        <w:rPr>
          <w:noProof/>
        </w:rPr>
        <w:fldChar w:fldCharType="end"/>
      </w:r>
    </w:p>
    <w:p w14:paraId="776FC469" w14:textId="2B91C1C2"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sidRPr="00DE4764">
        <w:rPr>
          <w:rFonts w:eastAsia="?l?r ??’c"/>
          <w:b/>
          <w:i/>
          <w:iCs/>
          <w:noProof/>
          <w:color w:val="000000"/>
          <w:lang w:eastAsia="zh-CN"/>
        </w:rPr>
        <w:t>Figure 5: Unknown Medication Example</w:t>
      </w:r>
      <w:r>
        <w:rPr>
          <w:noProof/>
        </w:rPr>
        <w:tab/>
      </w:r>
      <w:r>
        <w:rPr>
          <w:noProof/>
        </w:rPr>
        <w:fldChar w:fldCharType="begin"/>
      </w:r>
      <w:r>
        <w:rPr>
          <w:noProof/>
        </w:rPr>
        <w:instrText xml:space="preserve"> PAGEREF _Toc525996504 \h </w:instrText>
      </w:r>
      <w:r>
        <w:rPr>
          <w:noProof/>
        </w:rPr>
      </w:r>
      <w:r>
        <w:rPr>
          <w:noProof/>
        </w:rPr>
        <w:fldChar w:fldCharType="separate"/>
      </w:r>
      <w:r>
        <w:rPr>
          <w:noProof/>
        </w:rPr>
        <w:t>40</w:t>
      </w:r>
      <w:r>
        <w:rPr>
          <w:noProof/>
        </w:rPr>
        <w:fldChar w:fldCharType="end"/>
      </w:r>
    </w:p>
    <w:p w14:paraId="15CEDC6B" w14:textId="09C3AA87"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sidRPr="00DE4764">
        <w:rPr>
          <w:rFonts w:eastAsia="?l?r ??’c"/>
          <w:b/>
          <w:i/>
          <w:iCs/>
          <w:noProof/>
          <w:color w:val="000000"/>
          <w:lang w:eastAsia="zh-CN"/>
        </w:rPr>
        <w:t>Figure 6: Unknown Medication Use of Anticoagulant Drug Example</w:t>
      </w:r>
      <w:r>
        <w:rPr>
          <w:noProof/>
        </w:rPr>
        <w:tab/>
      </w:r>
      <w:r>
        <w:rPr>
          <w:noProof/>
        </w:rPr>
        <w:fldChar w:fldCharType="begin"/>
      </w:r>
      <w:r>
        <w:rPr>
          <w:noProof/>
        </w:rPr>
        <w:instrText xml:space="preserve"> PAGEREF _Toc525996505 \h </w:instrText>
      </w:r>
      <w:r>
        <w:rPr>
          <w:noProof/>
        </w:rPr>
      </w:r>
      <w:r>
        <w:rPr>
          <w:noProof/>
        </w:rPr>
        <w:fldChar w:fldCharType="separate"/>
      </w:r>
      <w:r>
        <w:rPr>
          <w:noProof/>
        </w:rPr>
        <w:t>41</w:t>
      </w:r>
      <w:r>
        <w:rPr>
          <w:noProof/>
        </w:rPr>
        <w:fldChar w:fldCharType="end"/>
      </w:r>
    </w:p>
    <w:p w14:paraId="3BEABA7B" w14:textId="2635FB78"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sidRPr="00DE4764">
        <w:rPr>
          <w:rFonts w:eastAsia="?l?r ??’c"/>
          <w:b/>
          <w:i/>
          <w:iCs/>
          <w:noProof/>
          <w:color w:val="000000"/>
          <w:lang w:eastAsia="zh-CN"/>
        </w:rPr>
        <w:t>Figure 7: No Known Medications Example</w:t>
      </w:r>
      <w:r>
        <w:rPr>
          <w:noProof/>
        </w:rPr>
        <w:tab/>
      </w:r>
      <w:r>
        <w:rPr>
          <w:noProof/>
        </w:rPr>
        <w:fldChar w:fldCharType="begin"/>
      </w:r>
      <w:r>
        <w:rPr>
          <w:noProof/>
        </w:rPr>
        <w:instrText xml:space="preserve"> PAGEREF _Toc525996506 \h </w:instrText>
      </w:r>
      <w:r>
        <w:rPr>
          <w:noProof/>
        </w:rPr>
      </w:r>
      <w:r>
        <w:rPr>
          <w:noProof/>
        </w:rPr>
        <w:fldChar w:fldCharType="separate"/>
      </w:r>
      <w:r>
        <w:rPr>
          <w:noProof/>
        </w:rPr>
        <w:t>41</w:t>
      </w:r>
      <w:r>
        <w:rPr>
          <w:noProof/>
        </w:rPr>
        <w:fldChar w:fldCharType="end"/>
      </w:r>
    </w:p>
    <w:p w14:paraId="3700D0B5" w14:textId="0E49BFD4"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sidRPr="00DE4764">
        <w:rPr>
          <w:rFonts w:eastAsia="?l?r ??’c"/>
          <w:b/>
          <w:i/>
          <w:iCs/>
          <w:noProof/>
          <w:color w:val="000000"/>
          <w:lang w:eastAsia="zh-CN"/>
        </w:rPr>
        <w:t>Figure 8: Value Known—code for value not known</w:t>
      </w:r>
      <w:r>
        <w:rPr>
          <w:noProof/>
        </w:rPr>
        <w:tab/>
      </w:r>
      <w:r>
        <w:rPr>
          <w:noProof/>
        </w:rPr>
        <w:fldChar w:fldCharType="begin"/>
      </w:r>
      <w:r>
        <w:rPr>
          <w:noProof/>
        </w:rPr>
        <w:instrText xml:space="preserve"> PAGEREF _Toc525996507 \h </w:instrText>
      </w:r>
      <w:r>
        <w:rPr>
          <w:noProof/>
        </w:rPr>
      </w:r>
      <w:r>
        <w:rPr>
          <w:noProof/>
        </w:rPr>
        <w:fldChar w:fldCharType="separate"/>
      </w:r>
      <w:r>
        <w:rPr>
          <w:noProof/>
        </w:rPr>
        <w:t>41</w:t>
      </w:r>
      <w:r>
        <w:rPr>
          <w:noProof/>
        </w:rPr>
        <w:fldChar w:fldCharType="end"/>
      </w:r>
    </w:p>
    <w:p w14:paraId="3553894B" w14:textId="67597342"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sidRPr="00DE4764">
        <w:rPr>
          <w:rFonts w:eastAsia="?l?r ??’c"/>
          <w:b/>
          <w:i/>
          <w:iCs/>
          <w:noProof/>
          <w:color w:val="000000"/>
          <w:lang w:eastAsia="zh-CN"/>
        </w:rPr>
        <w:t>Figure 9: Value Completely Unknown</w:t>
      </w:r>
      <w:r>
        <w:rPr>
          <w:noProof/>
        </w:rPr>
        <w:tab/>
      </w:r>
      <w:r>
        <w:rPr>
          <w:noProof/>
        </w:rPr>
        <w:fldChar w:fldCharType="begin"/>
      </w:r>
      <w:r>
        <w:rPr>
          <w:noProof/>
        </w:rPr>
        <w:instrText xml:space="preserve"> PAGEREF _Toc525996508 \h </w:instrText>
      </w:r>
      <w:r>
        <w:rPr>
          <w:noProof/>
        </w:rPr>
      </w:r>
      <w:r>
        <w:rPr>
          <w:noProof/>
        </w:rPr>
        <w:fldChar w:fldCharType="separate"/>
      </w:r>
      <w:r>
        <w:rPr>
          <w:noProof/>
        </w:rPr>
        <w:t>42</w:t>
      </w:r>
      <w:r>
        <w:rPr>
          <w:noProof/>
        </w:rPr>
        <w:fldChar w:fldCharType="end"/>
      </w:r>
    </w:p>
    <w:p w14:paraId="60C6DE68" w14:textId="209BB933"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sidRPr="00DE4764">
        <w:rPr>
          <w:rFonts w:eastAsia="?l?r ??’c"/>
          <w:b/>
          <w:i/>
          <w:iCs/>
          <w:noProof/>
          <w:color w:val="000000"/>
          <w:lang w:eastAsia="zh-CN"/>
        </w:rPr>
        <w:t>Figure 10: Value Known—code in required code system not known but code from another code system is known</w:t>
      </w:r>
      <w:r>
        <w:rPr>
          <w:noProof/>
        </w:rPr>
        <w:tab/>
      </w:r>
      <w:r>
        <w:rPr>
          <w:noProof/>
        </w:rPr>
        <w:fldChar w:fldCharType="begin"/>
      </w:r>
      <w:r>
        <w:rPr>
          <w:noProof/>
        </w:rPr>
        <w:instrText xml:space="preserve"> PAGEREF _Toc525996509 \h </w:instrText>
      </w:r>
      <w:r>
        <w:rPr>
          <w:noProof/>
        </w:rPr>
      </w:r>
      <w:r>
        <w:rPr>
          <w:noProof/>
        </w:rPr>
        <w:fldChar w:fldCharType="separate"/>
      </w:r>
      <w:r>
        <w:rPr>
          <w:noProof/>
        </w:rPr>
        <w:t>42</w:t>
      </w:r>
      <w:r>
        <w:rPr>
          <w:noProof/>
        </w:rPr>
        <w:fldChar w:fldCharType="end"/>
      </w:r>
    </w:p>
    <w:p w14:paraId="484F25A8" w14:textId="79EF0EB7"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sidRPr="00DE4764">
        <w:rPr>
          <w:rFonts w:eastAsia="?l?r ??’c"/>
          <w:b/>
          <w:i/>
          <w:iCs/>
          <w:noProof/>
          <w:color w:val="000000"/>
          <w:lang w:eastAsia="zh-CN"/>
        </w:rPr>
        <w:t>Figure 11: Context Tables</w:t>
      </w:r>
      <w:r>
        <w:rPr>
          <w:noProof/>
        </w:rPr>
        <w:tab/>
      </w:r>
      <w:r>
        <w:rPr>
          <w:noProof/>
        </w:rPr>
        <w:fldChar w:fldCharType="begin"/>
      </w:r>
      <w:r>
        <w:rPr>
          <w:noProof/>
        </w:rPr>
        <w:instrText xml:space="preserve"> PAGEREF _Toc525996510 \h </w:instrText>
      </w:r>
      <w:r>
        <w:rPr>
          <w:noProof/>
        </w:rPr>
      </w:r>
      <w:r>
        <w:rPr>
          <w:noProof/>
        </w:rPr>
        <w:fldChar w:fldCharType="separate"/>
      </w:r>
      <w:r>
        <w:rPr>
          <w:noProof/>
        </w:rPr>
        <w:t>44</w:t>
      </w:r>
      <w:r>
        <w:rPr>
          <w:noProof/>
        </w:rPr>
        <w:fldChar w:fldCharType="end"/>
      </w:r>
    </w:p>
    <w:p w14:paraId="1F646AC3" w14:textId="4D141153"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sidRPr="00DE4764">
        <w:rPr>
          <w:rFonts w:eastAsia="?l?r ??’c"/>
          <w:b/>
          <w:i/>
          <w:iCs/>
          <w:noProof/>
          <w:color w:val="000000"/>
          <w:lang w:eastAsia="zh-CN"/>
        </w:rPr>
        <w:t>Figure 12: Constraints Overview Table Example</w:t>
      </w:r>
      <w:r>
        <w:rPr>
          <w:noProof/>
        </w:rPr>
        <w:tab/>
      </w:r>
      <w:r>
        <w:rPr>
          <w:noProof/>
        </w:rPr>
        <w:fldChar w:fldCharType="begin"/>
      </w:r>
      <w:r>
        <w:rPr>
          <w:noProof/>
        </w:rPr>
        <w:instrText xml:space="preserve"> PAGEREF _Toc525996511 \h </w:instrText>
      </w:r>
      <w:r>
        <w:rPr>
          <w:noProof/>
        </w:rPr>
      </w:r>
      <w:r>
        <w:rPr>
          <w:noProof/>
        </w:rPr>
        <w:fldChar w:fldCharType="separate"/>
      </w:r>
      <w:r>
        <w:rPr>
          <w:noProof/>
        </w:rPr>
        <w:t>44</w:t>
      </w:r>
      <w:r>
        <w:rPr>
          <w:noProof/>
        </w:rPr>
        <w:fldChar w:fldCharType="end"/>
      </w:r>
    </w:p>
    <w:p w14:paraId="6A606E50" w14:textId="61A42A35"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sidRPr="00DE4764">
        <w:rPr>
          <w:rFonts w:eastAsia="?l?r ??’c"/>
          <w:b/>
          <w:i/>
          <w:iCs/>
          <w:noProof/>
          <w:color w:val="000000"/>
          <w:lang w:eastAsia="zh-CN"/>
        </w:rPr>
        <w:t>Figure 13: Constraints Format Example</w:t>
      </w:r>
      <w:r>
        <w:rPr>
          <w:noProof/>
        </w:rPr>
        <w:tab/>
      </w:r>
      <w:r>
        <w:rPr>
          <w:noProof/>
        </w:rPr>
        <w:fldChar w:fldCharType="begin"/>
      </w:r>
      <w:r>
        <w:rPr>
          <w:noProof/>
        </w:rPr>
        <w:instrText xml:space="preserve"> PAGEREF _Toc525996512 \h </w:instrText>
      </w:r>
      <w:r>
        <w:rPr>
          <w:noProof/>
        </w:rPr>
      </w:r>
      <w:r>
        <w:rPr>
          <w:noProof/>
        </w:rPr>
        <w:fldChar w:fldCharType="separate"/>
      </w:r>
      <w:r>
        <w:rPr>
          <w:noProof/>
        </w:rPr>
        <w:t>45</w:t>
      </w:r>
      <w:r>
        <w:rPr>
          <w:noProof/>
        </w:rPr>
        <w:fldChar w:fldCharType="end"/>
      </w:r>
    </w:p>
    <w:p w14:paraId="1074EB1A" w14:textId="32F38948"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sidRPr="00DE4764">
        <w:rPr>
          <w:rFonts w:eastAsia="?l?r ??’c"/>
          <w:b/>
          <w:i/>
          <w:iCs/>
          <w:noProof/>
          <w:color w:val="000000"/>
          <w:lang w:eastAsia="zh-CN"/>
        </w:rPr>
        <w:t>Figure 14: Versioned Template Change Log Example</w:t>
      </w:r>
      <w:r>
        <w:rPr>
          <w:noProof/>
        </w:rPr>
        <w:tab/>
      </w:r>
      <w:r>
        <w:rPr>
          <w:noProof/>
        </w:rPr>
        <w:fldChar w:fldCharType="begin"/>
      </w:r>
      <w:r>
        <w:rPr>
          <w:noProof/>
        </w:rPr>
        <w:instrText xml:space="preserve"> PAGEREF _Toc525996513 \h </w:instrText>
      </w:r>
      <w:r>
        <w:rPr>
          <w:noProof/>
        </w:rPr>
      </w:r>
      <w:r>
        <w:rPr>
          <w:noProof/>
        </w:rPr>
        <w:fldChar w:fldCharType="separate"/>
      </w:r>
      <w:r>
        <w:rPr>
          <w:noProof/>
        </w:rPr>
        <w:t>46</w:t>
      </w:r>
      <w:r>
        <w:rPr>
          <w:noProof/>
        </w:rPr>
        <w:fldChar w:fldCharType="end"/>
      </w:r>
    </w:p>
    <w:p w14:paraId="706BF778" w14:textId="3246C14A"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sidRPr="00DE4764">
        <w:rPr>
          <w:rFonts w:eastAsia="?l?r ??’c"/>
          <w:b/>
          <w:i/>
          <w:iCs/>
          <w:noProof/>
          <w:color w:val="000000"/>
          <w:lang w:eastAsia="zh-CN"/>
        </w:rPr>
        <w:t>Figure 15: Constraints Format—only one allowed</w:t>
      </w:r>
      <w:r>
        <w:rPr>
          <w:noProof/>
        </w:rPr>
        <w:tab/>
      </w:r>
      <w:r>
        <w:rPr>
          <w:noProof/>
        </w:rPr>
        <w:fldChar w:fldCharType="begin"/>
      </w:r>
      <w:r>
        <w:rPr>
          <w:noProof/>
        </w:rPr>
        <w:instrText xml:space="preserve"> PAGEREF _Toc525996514 \h </w:instrText>
      </w:r>
      <w:r>
        <w:rPr>
          <w:noProof/>
        </w:rPr>
      </w:r>
      <w:r>
        <w:rPr>
          <w:noProof/>
        </w:rPr>
        <w:fldChar w:fldCharType="separate"/>
      </w:r>
      <w:r>
        <w:rPr>
          <w:noProof/>
        </w:rPr>
        <w:t>47</w:t>
      </w:r>
      <w:r>
        <w:rPr>
          <w:noProof/>
        </w:rPr>
        <w:fldChar w:fldCharType="end"/>
      </w:r>
    </w:p>
    <w:p w14:paraId="7901AB2E" w14:textId="181EECD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sidRPr="00DE4764">
        <w:rPr>
          <w:rFonts w:eastAsia="?l?r ??’c"/>
          <w:b/>
          <w:i/>
          <w:iCs/>
          <w:noProof/>
          <w:color w:val="000000"/>
          <w:lang w:eastAsia="zh-CN"/>
        </w:rPr>
        <w:t>Figure 16: Constraints Format—only one like this allowed</w:t>
      </w:r>
      <w:r>
        <w:rPr>
          <w:noProof/>
        </w:rPr>
        <w:tab/>
      </w:r>
      <w:r>
        <w:rPr>
          <w:noProof/>
        </w:rPr>
        <w:fldChar w:fldCharType="begin"/>
      </w:r>
      <w:r>
        <w:rPr>
          <w:noProof/>
        </w:rPr>
        <w:instrText xml:space="preserve"> PAGEREF _Toc525996515 \h </w:instrText>
      </w:r>
      <w:r>
        <w:rPr>
          <w:noProof/>
        </w:rPr>
      </w:r>
      <w:r>
        <w:rPr>
          <w:noProof/>
        </w:rPr>
        <w:fldChar w:fldCharType="separate"/>
      </w:r>
      <w:r>
        <w:rPr>
          <w:noProof/>
        </w:rPr>
        <w:t>47</w:t>
      </w:r>
      <w:r>
        <w:rPr>
          <w:noProof/>
        </w:rPr>
        <w:fldChar w:fldCharType="end"/>
      </w:r>
    </w:p>
    <w:p w14:paraId="5010F5D3" w14:textId="428CB4C9"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sidRPr="00DE4764">
        <w:rPr>
          <w:rFonts w:eastAsia="?l?r ??’c"/>
          <w:b/>
          <w:i/>
          <w:iCs/>
          <w:noProof/>
          <w:color w:val="000000"/>
          <w:lang w:eastAsia="zh-CN"/>
        </w:rPr>
        <w:t>Figure 17: Binding to a Single Code</w:t>
      </w:r>
      <w:r>
        <w:rPr>
          <w:noProof/>
        </w:rPr>
        <w:tab/>
      </w:r>
      <w:r>
        <w:rPr>
          <w:noProof/>
        </w:rPr>
        <w:fldChar w:fldCharType="begin"/>
      </w:r>
      <w:r>
        <w:rPr>
          <w:noProof/>
        </w:rPr>
        <w:instrText xml:space="preserve"> PAGEREF _Toc525996516 \h </w:instrText>
      </w:r>
      <w:r>
        <w:rPr>
          <w:noProof/>
        </w:rPr>
      </w:r>
      <w:r>
        <w:rPr>
          <w:noProof/>
        </w:rPr>
        <w:fldChar w:fldCharType="separate"/>
      </w:r>
      <w:r>
        <w:rPr>
          <w:noProof/>
        </w:rPr>
        <w:t>48</w:t>
      </w:r>
      <w:r>
        <w:rPr>
          <w:noProof/>
        </w:rPr>
        <w:fldChar w:fldCharType="end"/>
      </w:r>
    </w:p>
    <w:p w14:paraId="35B39212" w14:textId="660931E7"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sidRPr="00DE4764">
        <w:rPr>
          <w:rFonts w:eastAsia="?l?r ??’c"/>
          <w:b/>
          <w:i/>
          <w:iCs/>
          <w:noProof/>
          <w:color w:val="000000"/>
          <w:lang w:eastAsia="zh-CN"/>
        </w:rPr>
        <w:t>Figure 18: XML Expression of a Single-code Binding</w:t>
      </w:r>
      <w:r>
        <w:rPr>
          <w:noProof/>
        </w:rPr>
        <w:tab/>
      </w:r>
      <w:r>
        <w:rPr>
          <w:noProof/>
        </w:rPr>
        <w:fldChar w:fldCharType="begin"/>
      </w:r>
      <w:r>
        <w:rPr>
          <w:noProof/>
        </w:rPr>
        <w:instrText xml:space="preserve"> PAGEREF _Toc525996517 \h </w:instrText>
      </w:r>
      <w:r>
        <w:rPr>
          <w:noProof/>
        </w:rPr>
      </w:r>
      <w:r>
        <w:rPr>
          <w:noProof/>
        </w:rPr>
        <w:fldChar w:fldCharType="separate"/>
      </w:r>
      <w:r>
        <w:rPr>
          <w:noProof/>
        </w:rPr>
        <w:t>48</w:t>
      </w:r>
      <w:r>
        <w:rPr>
          <w:noProof/>
        </w:rPr>
        <w:fldChar w:fldCharType="end"/>
      </w:r>
    </w:p>
    <w:p w14:paraId="44F77E07" w14:textId="7A07FFA3"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sidRPr="00DE4764">
        <w:rPr>
          <w:rFonts w:eastAsia="?l?r ??’c"/>
          <w:b/>
          <w:i/>
          <w:iCs/>
          <w:noProof/>
          <w:color w:val="000000"/>
          <w:lang w:eastAsia="zh-CN"/>
        </w:rPr>
        <w:t>Figure 19: Example Value Set Table</w:t>
      </w:r>
      <w:r>
        <w:rPr>
          <w:noProof/>
        </w:rPr>
        <w:tab/>
      </w:r>
      <w:r>
        <w:rPr>
          <w:noProof/>
        </w:rPr>
        <w:fldChar w:fldCharType="begin"/>
      </w:r>
      <w:r>
        <w:rPr>
          <w:noProof/>
        </w:rPr>
        <w:instrText xml:space="preserve"> PAGEREF _Toc525996518 \h </w:instrText>
      </w:r>
      <w:r>
        <w:rPr>
          <w:noProof/>
        </w:rPr>
      </w:r>
      <w:r>
        <w:rPr>
          <w:noProof/>
        </w:rPr>
        <w:fldChar w:fldCharType="separate"/>
      </w:r>
      <w:r>
        <w:rPr>
          <w:noProof/>
        </w:rPr>
        <w:t>49</w:t>
      </w:r>
      <w:r>
        <w:rPr>
          <w:noProof/>
        </w:rPr>
        <w:fldChar w:fldCharType="end"/>
      </w:r>
    </w:p>
    <w:p w14:paraId="65AAA2F0" w14:textId="22C53ACB"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sidRPr="00DE4764">
        <w:rPr>
          <w:rFonts w:eastAsia="?l?r ??’c"/>
          <w:b/>
          <w:i/>
          <w:iCs/>
          <w:noProof/>
          <w:color w:val="000000"/>
          <w:lang w:eastAsia="zh-CN"/>
        </w:rPr>
        <w:t>Figure 20: XML Document Example</w:t>
      </w:r>
      <w:r>
        <w:rPr>
          <w:noProof/>
        </w:rPr>
        <w:tab/>
      </w:r>
      <w:r>
        <w:rPr>
          <w:noProof/>
        </w:rPr>
        <w:fldChar w:fldCharType="begin"/>
      </w:r>
      <w:r>
        <w:rPr>
          <w:noProof/>
        </w:rPr>
        <w:instrText xml:space="preserve"> PAGEREF _Toc525996519 \h </w:instrText>
      </w:r>
      <w:r>
        <w:rPr>
          <w:noProof/>
        </w:rPr>
      </w:r>
      <w:r>
        <w:rPr>
          <w:noProof/>
        </w:rPr>
        <w:fldChar w:fldCharType="separate"/>
      </w:r>
      <w:r>
        <w:rPr>
          <w:noProof/>
        </w:rPr>
        <w:t>50</w:t>
      </w:r>
      <w:r>
        <w:rPr>
          <w:noProof/>
        </w:rPr>
        <w:fldChar w:fldCharType="end"/>
      </w:r>
    </w:p>
    <w:p w14:paraId="5E39CD91" w14:textId="217101C3"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sidRPr="00DE4764">
        <w:rPr>
          <w:rFonts w:eastAsia="?l?r ??’c"/>
          <w:b/>
          <w:i/>
          <w:iCs/>
          <w:noProof/>
          <w:color w:val="000000"/>
          <w:lang w:eastAsia="zh-CN"/>
        </w:rPr>
        <w:t>Figure 21: XPath Expression Example</w:t>
      </w:r>
      <w:r>
        <w:rPr>
          <w:noProof/>
        </w:rPr>
        <w:tab/>
      </w:r>
      <w:r>
        <w:rPr>
          <w:noProof/>
        </w:rPr>
        <w:fldChar w:fldCharType="begin"/>
      </w:r>
      <w:r>
        <w:rPr>
          <w:noProof/>
        </w:rPr>
        <w:instrText xml:space="preserve"> PAGEREF _Toc525996520 \h </w:instrText>
      </w:r>
      <w:r>
        <w:rPr>
          <w:noProof/>
        </w:rPr>
      </w:r>
      <w:r>
        <w:rPr>
          <w:noProof/>
        </w:rPr>
        <w:fldChar w:fldCharType="separate"/>
      </w:r>
      <w:r>
        <w:rPr>
          <w:noProof/>
        </w:rPr>
        <w:t>50</w:t>
      </w:r>
      <w:r>
        <w:rPr>
          <w:noProof/>
        </w:rPr>
        <w:fldChar w:fldCharType="end"/>
      </w:r>
    </w:p>
    <w:p w14:paraId="6A902198" w14:textId="373AA810"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sidRPr="00DE4764">
        <w:rPr>
          <w:rFonts w:eastAsia="?l?r ??’c"/>
          <w:b/>
          <w:i/>
          <w:iCs/>
          <w:noProof/>
          <w:color w:val="000000"/>
          <w:lang w:eastAsia="zh-CN"/>
        </w:rPr>
        <w:t>Figure 22: ClinicalDocument Example</w:t>
      </w:r>
      <w:r>
        <w:rPr>
          <w:noProof/>
        </w:rPr>
        <w:tab/>
      </w:r>
      <w:r>
        <w:rPr>
          <w:noProof/>
        </w:rPr>
        <w:fldChar w:fldCharType="begin"/>
      </w:r>
      <w:r>
        <w:rPr>
          <w:noProof/>
        </w:rPr>
        <w:instrText xml:space="preserve"> PAGEREF _Toc525996521 \h </w:instrText>
      </w:r>
      <w:r>
        <w:rPr>
          <w:noProof/>
        </w:rPr>
      </w:r>
      <w:r>
        <w:rPr>
          <w:noProof/>
        </w:rPr>
        <w:fldChar w:fldCharType="separate"/>
      </w:r>
      <w:r>
        <w:rPr>
          <w:noProof/>
        </w:rPr>
        <w:t>51</w:t>
      </w:r>
      <w:r>
        <w:rPr>
          <w:noProof/>
        </w:rPr>
        <w:fldChar w:fldCharType="end"/>
      </w:r>
    </w:p>
    <w:p w14:paraId="3665AFF7" w14:textId="43A358D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23: Details Section in an Evidence of Infection (Dialysis) Report (V5) Example</w:t>
      </w:r>
      <w:r>
        <w:rPr>
          <w:noProof/>
        </w:rPr>
        <w:tab/>
      </w:r>
      <w:r>
        <w:rPr>
          <w:noProof/>
        </w:rPr>
        <w:fldChar w:fldCharType="begin"/>
      </w:r>
      <w:r>
        <w:rPr>
          <w:noProof/>
        </w:rPr>
        <w:instrText xml:space="preserve"> PAGEREF _Toc525996522 \h </w:instrText>
      </w:r>
      <w:r>
        <w:rPr>
          <w:noProof/>
        </w:rPr>
      </w:r>
      <w:r>
        <w:rPr>
          <w:noProof/>
        </w:rPr>
        <w:fldChar w:fldCharType="separate"/>
      </w:r>
      <w:r>
        <w:rPr>
          <w:noProof/>
        </w:rPr>
        <w:t>133</w:t>
      </w:r>
      <w:r>
        <w:rPr>
          <w:noProof/>
        </w:rPr>
        <w:fldChar w:fldCharType="end"/>
      </w:r>
    </w:p>
    <w:p w14:paraId="761C7836" w14:textId="4292231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24: Encounters Section in an LIO Report (V2) Example</w:t>
      </w:r>
      <w:r>
        <w:rPr>
          <w:noProof/>
        </w:rPr>
        <w:tab/>
      </w:r>
      <w:r>
        <w:rPr>
          <w:noProof/>
        </w:rPr>
        <w:fldChar w:fldCharType="begin"/>
      </w:r>
      <w:r>
        <w:rPr>
          <w:noProof/>
        </w:rPr>
        <w:instrText xml:space="preserve"> PAGEREF _Toc525996523 \h </w:instrText>
      </w:r>
      <w:r>
        <w:rPr>
          <w:noProof/>
        </w:rPr>
      </w:r>
      <w:r>
        <w:rPr>
          <w:noProof/>
        </w:rPr>
        <w:fldChar w:fldCharType="separate"/>
      </w:r>
      <w:r>
        <w:rPr>
          <w:noProof/>
        </w:rPr>
        <w:t>137</w:t>
      </w:r>
      <w:r>
        <w:rPr>
          <w:noProof/>
        </w:rPr>
        <w:fldChar w:fldCharType="end"/>
      </w:r>
    </w:p>
    <w:p w14:paraId="3D3C9585" w14:textId="3B192E5C"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25: Findings Section in an LIO Report (V2) Example</w:t>
      </w:r>
      <w:r>
        <w:rPr>
          <w:noProof/>
        </w:rPr>
        <w:tab/>
      </w:r>
      <w:r>
        <w:rPr>
          <w:noProof/>
        </w:rPr>
        <w:fldChar w:fldCharType="begin"/>
      </w:r>
      <w:r>
        <w:rPr>
          <w:noProof/>
        </w:rPr>
        <w:instrText xml:space="preserve"> PAGEREF _Toc525996524 \h </w:instrText>
      </w:r>
      <w:r>
        <w:rPr>
          <w:noProof/>
        </w:rPr>
      </w:r>
      <w:r>
        <w:rPr>
          <w:noProof/>
        </w:rPr>
        <w:fldChar w:fldCharType="separate"/>
      </w:r>
      <w:r>
        <w:rPr>
          <w:noProof/>
        </w:rPr>
        <w:t>139</w:t>
      </w:r>
      <w:r>
        <w:rPr>
          <w:noProof/>
        </w:rPr>
        <w:fldChar w:fldCharType="end"/>
      </w:r>
    </w:p>
    <w:p w14:paraId="5840EA5A" w14:textId="37CF0815"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26: Findings Section in an ARO Report (V3) Example</w:t>
      </w:r>
      <w:r>
        <w:rPr>
          <w:noProof/>
        </w:rPr>
        <w:tab/>
      </w:r>
      <w:r>
        <w:rPr>
          <w:noProof/>
        </w:rPr>
        <w:fldChar w:fldCharType="begin"/>
      </w:r>
      <w:r>
        <w:rPr>
          <w:noProof/>
        </w:rPr>
        <w:instrText xml:space="preserve"> PAGEREF _Toc525996525 \h </w:instrText>
      </w:r>
      <w:r>
        <w:rPr>
          <w:noProof/>
        </w:rPr>
      </w:r>
      <w:r>
        <w:rPr>
          <w:noProof/>
        </w:rPr>
        <w:fldChar w:fldCharType="separate"/>
      </w:r>
      <w:r>
        <w:rPr>
          <w:noProof/>
        </w:rPr>
        <w:t>141</w:t>
      </w:r>
      <w:r>
        <w:rPr>
          <w:noProof/>
        </w:rPr>
        <w:fldChar w:fldCharType="end"/>
      </w:r>
    </w:p>
    <w:p w14:paraId="4D6B7322" w14:textId="7E68FE14"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27: Findings Section in an Infection-Type Report Example</w:t>
      </w:r>
      <w:r>
        <w:rPr>
          <w:noProof/>
        </w:rPr>
        <w:tab/>
      </w:r>
      <w:r>
        <w:rPr>
          <w:noProof/>
        </w:rPr>
        <w:fldChar w:fldCharType="begin"/>
      </w:r>
      <w:r>
        <w:rPr>
          <w:noProof/>
        </w:rPr>
        <w:instrText xml:space="preserve"> PAGEREF _Toc525996526 \h </w:instrText>
      </w:r>
      <w:r>
        <w:rPr>
          <w:noProof/>
        </w:rPr>
      </w:r>
      <w:r>
        <w:rPr>
          <w:noProof/>
        </w:rPr>
        <w:fldChar w:fldCharType="separate"/>
      </w:r>
      <w:r>
        <w:rPr>
          <w:noProof/>
        </w:rPr>
        <w:t>144</w:t>
      </w:r>
      <w:r>
        <w:rPr>
          <w:noProof/>
        </w:rPr>
        <w:fldChar w:fldCharType="end"/>
      </w:r>
    </w:p>
    <w:p w14:paraId="2E2CC388" w14:textId="2015C0D0"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28: Infection Details in Late Onset Sepsis Report Example</w:t>
      </w:r>
      <w:r>
        <w:rPr>
          <w:noProof/>
        </w:rPr>
        <w:tab/>
      </w:r>
      <w:r>
        <w:rPr>
          <w:noProof/>
        </w:rPr>
        <w:fldChar w:fldCharType="begin"/>
      </w:r>
      <w:r>
        <w:rPr>
          <w:noProof/>
        </w:rPr>
        <w:instrText xml:space="preserve"> PAGEREF _Toc525996527 \h </w:instrText>
      </w:r>
      <w:r>
        <w:rPr>
          <w:noProof/>
        </w:rPr>
      </w:r>
      <w:r>
        <w:rPr>
          <w:noProof/>
        </w:rPr>
        <w:fldChar w:fldCharType="separate"/>
      </w:r>
      <w:r>
        <w:rPr>
          <w:noProof/>
        </w:rPr>
        <w:t>148</w:t>
      </w:r>
      <w:r>
        <w:rPr>
          <w:noProof/>
        </w:rPr>
        <w:fldChar w:fldCharType="end"/>
      </w:r>
    </w:p>
    <w:p w14:paraId="06560CA1" w14:textId="4257E513"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29: Infection Details Section in a BSI Report Example</w:t>
      </w:r>
      <w:r>
        <w:rPr>
          <w:noProof/>
        </w:rPr>
        <w:tab/>
      </w:r>
      <w:r>
        <w:rPr>
          <w:noProof/>
        </w:rPr>
        <w:fldChar w:fldCharType="begin"/>
      </w:r>
      <w:r>
        <w:rPr>
          <w:noProof/>
        </w:rPr>
        <w:instrText xml:space="preserve"> PAGEREF _Toc525996528 \h </w:instrText>
      </w:r>
      <w:r>
        <w:rPr>
          <w:noProof/>
        </w:rPr>
      </w:r>
      <w:r>
        <w:rPr>
          <w:noProof/>
        </w:rPr>
        <w:fldChar w:fldCharType="separate"/>
      </w:r>
      <w:r>
        <w:rPr>
          <w:noProof/>
        </w:rPr>
        <w:t>151</w:t>
      </w:r>
      <w:r>
        <w:rPr>
          <w:noProof/>
        </w:rPr>
        <w:fldChar w:fldCharType="end"/>
      </w:r>
    </w:p>
    <w:p w14:paraId="2E2F3642" w14:textId="4E4778C5"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30: Infection Details Section in a UTI Report Example</w:t>
      </w:r>
      <w:r>
        <w:rPr>
          <w:noProof/>
        </w:rPr>
        <w:tab/>
      </w:r>
      <w:r>
        <w:rPr>
          <w:noProof/>
        </w:rPr>
        <w:fldChar w:fldCharType="begin"/>
      </w:r>
      <w:r>
        <w:rPr>
          <w:noProof/>
        </w:rPr>
        <w:instrText xml:space="preserve"> PAGEREF _Toc525996529 \h </w:instrText>
      </w:r>
      <w:r>
        <w:rPr>
          <w:noProof/>
        </w:rPr>
      </w:r>
      <w:r>
        <w:rPr>
          <w:noProof/>
        </w:rPr>
        <w:fldChar w:fldCharType="separate"/>
      </w:r>
      <w:r>
        <w:rPr>
          <w:noProof/>
        </w:rPr>
        <w:t>154</w:t>
      </w:r>
      <w:r>
        <w:rPr>
          <w:noProof/>
        </w:rPr>
        <w:fldChar w:fldCharType="end"/>
      </w:r>
    </w:p>
    <w:p w14:paraId="64415D89" w14:textId="19938C39"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31: Infection Details Section in a VAE Report Example</w:t>
      </w:r>
      <w:r>
        <w:rPr>
          <w:noProof/>
        </w:rPr>
        <w:tab/>
      </w:r>
      <w:r>
        <w:rPr>
          <w:noProof/>
        </w:rPr>
        <w:fldChar w:fldCharType="begin"/>
      </w:r>
      <w:r>
        <w:rPr>
          <w:noProof/>
        </w:rPr>
        <w:instrText xml:space="preserve"> PAGEREF _Toc525996530 \h </w:instrText>
      </w:r>
      <w:r>
        <w:rPr>
          <w:noProof/>
        </w:rPr>
      </w:r>
      <w:r>
        <w:rPr>
          <w:noProof/>
        </w:rPr>
        <w:fldChar w:fldCharType="separate"/>
      </w:r>
      <w:r>
        <w:rPr>
          <w:noProof/>
        </w:rPr>
        <w:t>157</w:t>
      </w:r>
      <w:r>
        <w:rPr>
          <w:noProof/>
        </w:rPr>
        <w:fldChar w:fldCharType="end"/>
      </w:r>
    </w:p>
    <w:p w14:paraId="3AAE4FA0" w14:textId="559C832A"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32: Infection Details Section in an SSI Report Example</w:t>
      </w:r>
      <w:r>
        <w:rPr>
          <w:noProof/>
        </w:rPr>
        <w:tab/>
      </w:r>
      <w:r>
        <w:rPr>
          <w:noProof/>
        </w:rPr>
        <w:fldChar w:fldCharType="begin"/>
      </w:r>
      <w:r>
        <w:rPr>
          <w:noProof/>
        </w:rPr>
        <w:instrText xml:space="preserve"> PAGEREF _Toc525996531 \h </w:instrText>
      </w:r>
      <w:r>
        <w:rPr>
          <w:noProof/>
        </w:rPr>
      </w:r>
      <w:r>
        <w:rPr>
          <w:noProof/>
        </w:rPr>
        <w:fldChar w:fldCharType="separate"/>
      </w:r>
      <w:r>
        <w:rPr>
          <w:noProof/>
        </w:rPr>
        <w:t>161</w:t>
      </w:r>
      <w:r>
        <w:rPr>
          <w:noProof/>
        </w:rPr>
        <w:fldChar w:fldCharType="end"/>
      </w:r>
    </w:p>
    <w:p w14:paraId="4C317475" w14:textId="7BD8E267"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33: Infection Risk Factors Section in BSI Report (V3) Example</w:t>
      </w:r>
      <w:r>
        <w:rPr>
          <w:noProof/>
        </w:rPr>
        <w:tab/>
      </w:r>
      <w:r>
        <w:rPr>
          <w:noProof/>
        </w:rPr>
        <w:fldChar w:fldCharType="begin"/>
      </w:r>
      <w:r>
        <w:rPr>
          <w:noProof/>
        </w:rPr>
        <w:instrText xml:space="preserve"> PAGEREF _Toc525996532 \h </w:instrText>
      </w:r>
      <w:r>
        <w:rPr>
          <w:noProof/>
        </w:rPr>
      </w:r>
      <w:r>
        <w:rPr>
          <w:noProof/>
        </w:rPr>
        <w:fldChar w:fldCharType="separate"/>
      </w:r>
      <w:r>
        <w:rPr>
          <w:noProof/>
        </w:rPr>
        <w:t>167</w:t>
      </w:r>
      <w:r>
        <w:rPr>
          <w:noProof/>
        </w:rPr>
        <w:fldChar w:fldCharType="end"/>
      </w:r>
    </w:p>
    <w:p w14:paraId="204D8359" w14:textId="43ED5CE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34: Infection Risk Factors Section in a CLIP Report Example</w:t>
      </w:r>
      <w:r>
        <w:rPr>
          <w:noProof/>
        </w:rPr>
        <w:tab/>
      </w:r>
      <w:r>
        <w:rPr>
          <w:noProof/>
        </w:rPr>
        <w:fldChar w:fldCharType="begin"/>
      </w:r>
      <w:r>
        <w:rPr>
          <w:noProof/>
        </w:rPr>
        <w:instrText xml:space="preserve"> PAGEREF _Toc525996533 \h </w:instrText>
      </w:r>
      <w:r>
        <w:rPr>
          <w:noProof/>
        </w:rPr>
      </w:r>
      <w:r>
        <w:rPr>
          <w:noProof/>
        </w:rPr>
        <w:fldChar w:fldCharType="separate"/>
      </w:r>
      <w:r>
        <w:rPr>
          <w:noProof/>
        </w:rPr>
        <w:t>171</w:t>
      </w:r>
      <w:r>
        <w:rPr>
          <w:noProof/>
        </w:rPr>
        <w:fldChar w:fldCharType="end"/>
      </w:r>
    </w:p>
    <w:p w14:paraId="58B4B4D0" w14:textId="77B6EABD"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35: Infection Risk Factors Section in Procedure Report Example</w:t>
      </w:r>
      <w:r>
        <w:rPr>
          <w:noProof/>
        </w:rPr>
        <w:tab/>
      </w:r>
      <w:r>
        <w:rPr>
          <w:noProof/>
        </w:rPr>
        <w:fldChar w:fldCharType="begin"/>
      </w:r>
      <w:r>
        <w:rPr>
          <w:noProof/>
        </w:rPr>
        <w:instrText xml:space="preserve"> PAGEREF _Toc525996534 \h </w:instrText>
      </w:r>
      <w:r>
        <w:rPr>
          <w:noProof/>
        </w:rPr>
      </w:r>
      <w:r>
        <w:rPr>
          <w:noProof/>
        </w:rPr>
        <w:fldChar w:fldCharType="separate"/>
      </w:r>
      <w:r>
        <w:rPr>
          <w:noProof/>
        </w:rPr>
        <w:t>175</w:t>
      </w:r>
      <w:r>
        <w:rPr>
          <w:noProof/>
        </w:rPr>
        <w:fldChar w:fldCharType="end"/>
      </w:r>
    </w:p>
    <w:p w14:paraId="27897458" w14:textId="67106C1D"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36: Infection Risk Factors Section in a UTI Report Example</w:t>
      </w:r>
      <w:r>
        <w:rPr>
          <w:noProof/>
        </w:rPr>
        <w:tab/>
      </w:r>
      <w:r>
        <w:rPr>
          <w:noProof/>
        </w:rPr>
        <w:fldChar w:fldCharType="begin"/>
      </w:r>
      <w:r>
        <w:rPr>
          <w:noProof/>
        </w:rPr>
        <w:instrText xml:space="preserve"> PAGEREF _Toc525996535 \h </w:instrText>
      </w:r>
      <w:r>
        <w:rPr>
          <w:noProof/>
        </w:rPr>
      </w:r>
      <w:r>
        <w:rPr>
          <w:noProof/>
        </w:rPr>
        <w:fldChar w:fldCharType="separate"/>
      </w:r>
      <w:r>
        <w:rPr>
          <w:noProof/>
        </w:rPr>
        <w:t>178</w:t>
      </w:r>
      <w:r>
        <w:rPr>
          <w:noProof/>
        </w:rPr>
        <w:fldChar w:fldCharType="end"/>
      </w:r>
    </w:p>
    <w:p w14:paraId="5F411335" w14:textId="7A32B228"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37: NHSN Comment Section Example</w:t>
      </w:r>
      <w:r>
        <w:rPr>
          <w:noProof/>
        </w:rPr>
        <w:tab/>
      </w:r>
      <w:r>
        <w:rPr>
          <w:noProof/>
        </w:rPr>
        <w:fldChar w:fldCharType="begin"/>
      </w:r>
      <w:r>
        <w:rPr>
          <w:noProof/>
        </w:rPr>
        <w:instrText xml:space="preserve"> PAGEREF _Toc525996536 \h </w:instrText>
      </w:r>
      <w:r>
        <w:rPr>
          <w:noProof/>
        </w:rPr>
      </w:r>
      <w:r>
        <w:rPr>
          <w:noProof/>
        </w:rPr>
        <w:fldChar w:fldCharType="separate"/>
      </w:r>
      <w:r>
        <w:rPr>
          <w:noProof/>
        </w:rPr>
        <w:t>180</w:t>
      </w:r>
      <w:r>
        <w:rPr>
          <w:noProof/>
        </w:rPr>
        <w:fldChar w:fldCharType="end"/>
      </w:r>
    </w:p>
    <w:p w14:paraId="5E8ABDC8" w14:textId="1C75BAB3"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38: Procedure Details Section in a CLIP Report Example</w:t>
      </w:r>
      <w:r>
        <w:rPr>
          <w:noProof/>
        </w:rPr>
        <w:tab/>
      </w:r>
      <w:r>
        <w:rPr>
          <w:noProof/>
        </w:rPr>
        <w:fldChar w:fldCharType="begin"/>
      </w:r>
      <w:r>
        <w:rPr>
          <w:noProof/>
        </w:rPr>
        <w:instrText xml:space="preserve"> PAGEREF _Toc525996537 \h </w:instrText>
      </w:r>
      <w:r>
        <w:rPr>
          <w:noProof/>
        </w:rPr>
      </w:r>
      <w:r>
        <w:rPr>
          <w:noProof/>
        </w:rPr>
        <w:fldChar w:fldCharType="separate"/>
      </w:r>
      <w:r>
        <w:rPr>
          <w:noProof/>
        </w:rPr>
        <w:t>182</w:t>
      </w:r>
      <w:r>
        <w:rPr>
          <w:noProof/>
        </w:rPr>
        <w:fldChar w:fldCharType="end"/>
      </w:r>
    </w:p>
    <w:p w14:paraId="0B9F8038" w14:textId="458A1E82"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39: Procedure Details Section in a Procedure Report Example</w:t>
      </w:r>
      <w:r>
        <w:rPr>
          <w:noProof/>
        </w:rPr>
        <w:tab/>
      </w:r>
      <w:r>
        <w:rPr>
          <w:noProof/>
        </w:rPr>
        <w:fldChar w:fldCharType="begin"/>
      </w:r>
      <w:r>
        <w:rPr>
          <w:noProof/>
        </w:rPr>
        <w:instrText xml:space="preserve"> PAGEREF _Toc525996538 \h </w:instrText>
      </w:r>
      <w:r>
        <w:rPr>
          <w:noProof/>
        </w:rPr>
      </w:r>
      <w:r>
        <w:rPr>
          <w:noProof/>
        </w:rPr>
        <w:fldChar w:fldCharType="separate"/>
      </w:r>
      <w:r>
        <w:rPr>
          <w:noProof/>
        </w:rPr>
        <w:t>184</w:t>
      </w:r>
      <w:r>
        <w:rPr>
          <w:noProof/>
        </w:rPr>
        <w:fldChar w:fldCharType="end"/>
      </w:r>
    </w:p>
    <w:p w14:paraId="0106A0AA" w14:textId="237668C5"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40: Report No Events Section Example</w:t>
      </w:r>
      <w:r>
        <w:rPr>
          <w:noProof/>
        </w:rPr>
        <w:tab/>
      </w:r>
      <w:r>
        <w:rPr>
          <w:noProof/>
        </w:rPr>
        <w:fldChar w:fldCharType="begin"/>
      </w:r>
      <w:r>
        <w:rPr>
          <w:noProof/>
        </w:rPr>
        <w:instrText xml:space="preserve"> PAGEREF _Toc525996539 \h </w:instrText>
      </w:r>
      <w:r>
        <w:rPr>
          <w:noProof/>
        </w:rPr>
      </w:r>
      <w:r>
        <w:rPr>
          <w:noProof/>
        </w:rPr>
        <w:fldChar w:fldCharType="separate"/>
      </w:r>
      <w:r>
        <w:rPr>
          <w:noProof/>
        </w:rPr>
        <w:t>186</w:t>
      </w:r>
      <w:r>
        <w:rPr>
          <w:noProof/>
        </w:rPr>
        <w:fldChar w:fldCharType="end"/>
      </w:r>
    </w:p>
    <w:p w14:paraId="764E55B3" w14:textId="0A2ED137"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41: Risk Factors Section (LOS/Men) Example</w:t>
      </w:r>
      <w:r>
        <w:rPr>
          <w:noProof/>
        </w:rPr>
        <w:tab/>
      </w:r>
      <w:r>
        <w:rPr>
          <w:noProof/>
        </w:rPr>
        <w:fldChar w:fldCharType="begin"/>
      </w:r>
      <w:r>
        <w:rPr>
          <w:noProof/>
        </w:rPr>
        <w:instrText xml:space="preserve"> PAGEREF _Toc525996540 \h </w:instrText>
      </w:r>
      <w:r>
        <w:rPr>
          <w:noProof/>
        </w:rPr>
      </w:r>
      <w:r>
        <w:rPr>
          <w:noProof/>
        </w:rPr>
        <w:fldChar w:fldCharType="separate"/>
      </w:r>
      <w:r>
        <w:rPr>
          <w:noProof/>
        </w:rPr>
        <w:t>189</w:t>
      </w:r>
      <w:r>
        <w:rPr>
          <w:noProof/>
        </w:rPr>
        <w:fldChar w:fldCharType="end"/>
      </w:r>
    </w:p>
    <w:p w14:paraId="363A99DB" w14:textId="2D7FC521"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42: Risk Factors Section in a VAE Report Example</w:t>
      </w:r>
      <w:r>
        <w:rPr>
          <w:noProof/>
        </w:rPr>
        <w:tab/>
      </w:r>
      <w:r>
        <w:rPr>
          <w:noProof/>
        </w:rPr>
        <w:fldChar w:fldCharType="begin"/>
      </w:r>
      <w:r>
        <w:rPr>
          <w:noProof/>
        </w:rPr>
        <w:instrText xml:space="preserve"> PAGEREF _Toc525996541 \h </w:instrText>
      </w:r>
      <w:r>
        <w:rPr>
          <w:noProof/>
        </w:rPr>
      </w:r>
      <w:r>
        <w:rPr>
          <w:noProof/>
        </w:rPr>
        <w:fldChar w:fldCharType="separate"/>
      </w:r>
      <w:r>
        <w:rPr>
          <w:noProof/>
        </w:rPr>
        <w:t>192</w:t>
      </w:r>
      <w:r>
        <w:rPr>
          <w:noProof/>
        </w:rPr>
        <w:fldChar w:fldCharType="end"/>
      </w:r>
    </w:p>
    <w:p w14:paraId="012D463F" w14:textId="7C97B938"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43: Risk Factors Section in an Evidence of Infection (Dialysis) Report Example</w:t>
      </w:r>
      <w:r>
        <w:rPr>
          <w:noProof/>
        </w:rPr>
        <w:tab/>
      </w:r>
      <w:r>
        <w:rPr>
          <w:noProof/>
        </w:rPr>
        <w:fldChar w:fldCharType="begin"/>
      </w:r>
      <w:r>
        <w:rPr>
          <w:noProof/>
        </w:rPr>
        <w:instrText xml:space="preserve"> PAGEREF _Toc525996542 \h </w:instrText>
      </w:r>
      <w:r>
        <w:rPr>
          <w:noProof/>
        </w:rPr>
      </w:r>
      <w:r>
        <w:rPr>
          <w:noProof/>
        </w:rPr>
        <w:fldChar w:fldCharType="separate"/>
      </w:r>
      <w:r>
        <w:rPr>
          <w:noProof/>
        </w:rPr>
        <w:t>195</w:t>
      </w:r>
      <w:r>
        <w:rPr>
          <w:noProof/>
        </w:rPr>
        <w:fldChar w:fldCharType="end"/>
      </w:r>
    </w:p>
    <w:p w14:paraId="40EC90A4" w14:textId="4B585004"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44: Summary Data Section Example</w:t>
      </w:r>
      <w:r>
        <w:rPr>
          <w:noProof/>
        </w:rPr>
        <w:tab/>
      </w:r>
      <w:r>
        <w:rPr>
          <w:noProof/>
        </w:rPr>
        <w:fldChar w:fldCharType="begin"/>
      </w:r>
      <w:r>
        <w:rPr>
          <w:noProof/>
        </w:rPr>
        <w:instrText xml:space="preserve"> PAGEREF _Toc525996543 \h </w:instrText>
      </w:r>
      <w:r>
        <w:rPr>
          <w:noProof/>
        </w:rPr>
      </w:r>
      <w:r>
        <w:rPr>
          <w:noProof/>
        </w:rPr>
        <w:fldChar w:fldCharType="separate"/>
      </w:r>
      <w:r>
        <w:rPr>
          <w:noProof/>
        </w:rPr>
        <w:t>198</w:t>
      </w:r>
      <w:r>
        <w:rPr>
          <w:noProof/>
        </w:rPr>
        <w:fldChar w:fldCharType="end"/>
      </w:r>
    </w:p>
    <w:p w14:paraId="4E75AE6F" w14:textId="359642F2"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45: Summary Data Section (ARO) (V2) Example</w:t>
      </w:r>
      <w:r>
        <w:rPr>
          <w:noProof/>
        </w:rPr>
        <w:tab/>
      </w:r>
      <w:r>
        <w:rPr>
          <w:noProof/>
        </w:rPr>
        <w:fldChar w:fldCharType="begin"/>
      </w:r>
      <w:r>
        <w:rPr>
          <w:noProof/>
        </w:rPr>
        <w:instrText xml:space="preserve"> PAGEREF _Toc525996544 \h </w:instrText>
      </w:r>
      <w:r>
        <w:rPr>
          <w:noProof/>
        </w:rPr>
      </w:r>
      <w:r>
        <w:rPr>
          <w:noProof/>
        </w:rPr>
        <w:fldChar w:fldCharType="separate"/>
      </w:r>
      <w:r>
        <w:rPr>
          <w:noProof/>
        </w:rPr>
        <w:t>200</w:t>
      </w:r>
      <w:r>
        <w:rPr>
          <w:noProof/>
        </w:rPr>
        <w:fldChar w:fldCharType="end"/>
      </w:r>
    </w:p>
    <w:p w14:paraId="13B1A8E0" w14:textId="0ACD0B31"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46: Summary Data Section (AUP) (V2)</w:t>
      </w:r>
      <w:r>
        <w:rPr>
          <w:noProof/>
        </w:rPr>
        <w:tab/>
      </w:r>
      <w:r>
        <w:rPr>
          <w:noProof/>
        </w:rPr>
        <w:fldChar w:fldCharType="begin"/>
      </w:r>
      <w:r>
        <w:rPr>
          <w:noProof/>
        </w:rPr>
        <w:instrText xml:space="preserve"> PAGEREF _Toc525996545 \h </w:instrText>
      </w:r>
      <w:r>
        <w:rPr>
          <w:noProof/>
        </w:rPr>
      </w:r>
      <w:r>
        <w:rPr>
          <w:noProof/>
        </w:rPr>
        <w:fldChar w:fldCharType="separate"/>
      </w:r>
      <w:r>
        <w:rPr>
          <w:noProof/>
        </w:rPr>
        <w:t>202</w:t>
      </w:r>
      <w:r>
        <w:rPr>
          <w:noProof/>
        </w:rPr>
        <w:fldChar w:fldCharType="end"/>
      </w:r>
    </w:p>
    <w:p w14:paraId="21A856F8" w14:textId="68647A8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47: Summary Data Section (HP-FLU) Example</w:t>
      </w:r>
      <w:r>
        <w:rPr>
          <w:noProof/>
        </w:rPr>
        <w:tab/>
      </w:r>
      <w:r>
        <w:rPr>
          <w:noProof/>
        </w:rPr>
        <w:fldChar w:fldCharType="begin"/>
      </w:r>
      <w:r>
        <w:rPr>
          <w:noProof/>
        </w:rPr>
        <w:instrText xml:space="preserve"> PAGEREF _Toc525996546 \h </w:instrText>
      </w:r>
      <w:r>
        <w:rPr>
          <w:noProof/>
        </w:rPr>
      </w:r>
      <w:r>
        <w:rPr>
          <w:noProof/>
        </w:rPr>
        <w:fldChar w:fldCharType="separate"/>
      </w:r>
      <w:r>
        <w:rPr>
          <w:noProof/>
        </w:rPr>
        <w:t>205</w:t>
      </w:r>
      <w:r>
        <w:rPr>
          <w:noProof/>
        </w:rPr>
        <w:fldChar w:fldCharType="end"/>
      </w:r>
    </w:p>
    <w:p w14:paraId="521D2768" w14:textId="72C39F6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48: Summary Data Section (HV) (V2) Example</w:t>
      </w:r>
      <w:r>
        <w:rPr>
          <w:noProof/>
        </w:rPr>
        <w:tab/>
      </w:r>
      <w:r>
        <w:rPr>
          <w:noProof/>
        </w:rPr>
        <w:fldChar w:fldCharType="begin"/>
      </w:r>
      <w:r>
        <w:rPr>
          <w:noProof/>
        </w:rPr>
        <w:instrText xml:space="preserve"> PAGEREF _Toc525996547 \h </w:instrText>
      </w:r>
      <w:r>
        <w:rPr>
          <w:noProof/>
        </w:rPr>
      </w:r>
      <w:r>
        <w:rPr>
          <w:noProof/>
        </w:rPr>
        <w:fldChar w:fldCharType="separate"/>
      </w:r>
      <w:r>
        <w:rPr>
          <w:noProof/>
        </w:rPr>
        <w:t>209</w:t>
      </w:r>
      <w:r>
        <w:rPr>
          <w:noProof/>
        </w:rPr>
        <w:fldChar w:fldCharType="end"/>
      </w:r>
    </w:p>
    <w:p w14:paraId="437DAD47" w14:textId="5E0E1660"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49: Summary Data Section (NICU) Example</w:t>
      </w:r>
      <w:r>
        <w:rPr>
          <w:noProof/>
        </w:rPr>
        <w:tab/>
      </w:r>
      <w:r>
        <w:rPr>
          <w:noProof/>
        </w:rPr>
        <w:fldChar w:fldCharType="begin"/>
      </w:r>
      <w:r>
        <w:rPr>
          <w:noProof/>
        </w:rPr>
        <w:instrText xml:space="preserve"> PAGEREF _Toc525996548 \h </w:instrText>
      </w:r>
      <w:r>
        <w:rPr>
          <w:noProof/>
        </w:rPr>
      </w:r>
      <w:r>
        <w:rPr>
          <w:noProof/>
        </w:rPr>
        <w:fldChar w:fldCharType="separate"/>
      </w:r>
      <w:r>
        <w:rPr>
          <w:noProof/>
        </w:rPr>
        <w:t>211</w:t>
      </w:r>
      <w:r>
        <w:rPr>
          <w:noProof/>
        </w:rPr>
        <w:fldChar w:fldCharType="end"/>
      </w:r>
    </w:p>
    <w:p w14:paraId="476D573B" w14:textId="750D0750"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50: Summary Data Section (POM) (V2) Example</w:t>
      </w:r>
      <w:r>
        <w:rPr>
          <w:noProof/>
        </w:rPr>
        <w:tab/>
      </w:r>
      <w:r>
        <w:rPr>
          <w:noProof/>
        </w:rPr>
        <w:fldChar w:fldCharType="begin"/>
      </w:r>
      <w:r>
        <w:rPr>
          <w:noProof/>
        </w:rPr>
        <w:instrText xml:space="preserve"> PAGEREF _Toc525996549 \h </w:instrText>
      </w:r>
      <w:r>
        <w:rPr>
          <w:noProof/>
        </w:rPr>
      </w:r>
      <w:r>
        <w:rPr>
          <w:noProof/>
        </w:rPr>
        <w:fldChar w:fldCharType="separate"/>
      </w:r>
      <w:r>
        <w:rPr>
          <w:noProof/>
        </w:rPr>
        <w:t>214</w:t>
      </w:r>
      <w:r>
        <w:rPr>
          <w:noProof/>
        </w:rPr>
        <w:fldChar w:fldCharType="end"/>
      </w:r>
    </w:p>
    <w:p w14:paraId="48B8557D" w14:textId="20AA6DF8"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51: Summary Data Section (VAT) Example</w:t>
      </w:r>
      <w:r>
        <w:rPr>
          <w:noProof/>
        </w:rPr>
        <w:tab/>
      </w:r>
      <w:r>
        <w:rPr>
          <w:noProof/>
        </w:rPr>
        <w:fldChar w:fldCharType="begin"/>
      </w:r>
      <w:r>
        <w:rPr>
          <w:noProof/>
        </w:rPr>
        <w:instrText xml:space="preserve"> PAGEREF _Toc525996550 \h </w:instrText>
      </w:r>
      <w:r>
        <w:rPr>
          <w:noProof/>
        </w:rPr>
      </w:r>
      <w:r>
        <w:rPr>
          <w:noProof/>
        </w:rPr>
        <w:fldChar w:fldCharType="separate"/>
      </w:r>
      <w:r>
        <w:rPr>
          <w:noProof/>
        </w:rPr>
        <w:t>216</w:t>
      </w:r>
      <w:r>
        <w:rPr>
          <w:noProof/>
        </w:rPr>
        <w:fldChar w:fldCharType="end"/>
      </w:r>
    </w:p>
    <w:p w14:paraId="62B47B31" w14:textId="4D0D88F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52: Anesthesia Administration Clinical Statement Example</w:t>
      </w:r>
      <w:r>
        <w:rPr>
          <w:noProof/>
        </w:rPr>
        <w:tab/>
      </w:r>
      <w:r>
        <w:rPr>
          <w:noProof/>
        </w:rPr>
        <w:fldChar w:fldCharType="begin"/>
      </w:r>
      <w:r>
        <w:rPr>
          <w:noProof/>
        </w:rPr>
        <w:instrText xml:space="preserve"> PAGEREF _Toc525996551 \h </w:instrText>
      </w:r>
      <w:r>
        <w:rPr>
          <w:noProof/>
        </w:rPr>
      </w:r>
      <w:r>
        <w:rPr>
          <w:noProof/>
        </w:rPr>
        <w:fldChar w:fldCharType="separate"/>
      </w:r>
      <w:r>
        <w:rPr>
          <w:noProof/>
        </w:rPr>
        <w:t>220</w:t>
      </w:r>
      <w:r>
        <w:rPr>
          <w:noProof/>
        </w:rPr>
        <w:fldChar w:fldCharType="end"/>
      </w:r>
    </w:p>
    <w:p w14:paraId="40E6FE63" w14:textId="473AB0F2"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53: Antimicrobial Coated Catheter Used Observation Example</w:t>
      </w:r>
      <w:r>
        <w:rPr>
          <w:noProof/>
        </w:rPr>
        <w:tab/>
      </w:r>
      <w:r>
        <w:rPr>
          <w:noProof/>
        </w:rPr>
        <w:fldChar w:fldCharType="begin"/>
      </w:r>
      <w:r>
        <w:rPr>
          <w:noProof/>
        </w:rPr>
        <w:instrText xml:space="preserve"> PAGEREF _Toc525996552 \h </w:instrText>
      </w:r>
      <w:r>
        <w:rPr>
          <w:noProof/>
        </w:rPr>
      </w:r>
      <w:r>
        <w:rPr>
          <w:noProof/>
        </w:rPr>
        <w:fldChar w:fldCharType="separate"/>
      </w:r>
      <w:r>
        <w:rPr>
          <w:noProof/>
        </w:rPr>
        <w:t>222</w:t>
      </w:r>
      <w:r>
        <w:rPr>
          <w:noProof/>
        </w:rPr>
        <w:fldChar w:fldCharType="end"/>
      </w:r>
    </w:p>
    <w:p w14:paraId="78B9F1E8" w14:textId="5D6A090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54: Antimicrobial Susceptibility Antibiotic Example</w:t>
      </w:r>
      <w:r>
        <w:rPr>
          <w:noProof/>
        </w:rPr>
        <w:tab/>
      </w:r>
      <w:r>
        <w:rPr>
          <w:noProof/>
        </w:rPr>
        <w:fldChar w:fldCharType="begin"/>
      </w:r>
      <w:r>
        <w:rPr>
          <w:noProof/>
        </w:rPr>
        <w:instrText xml:space="preserve"> PAGEREF _Toc525996553 \h </w:instrText>
      </w:r>
      <w:r>
        <w:rPr>
          <w:noProof/>
        </w:rPr>
      </w:r>
      <w:r>
        <w:rPr>
          <w:noProof/>
        </w:rPr>
        <w:fldChar w:fldCharType="separate"/>
      </w:r>
      <w:r>
        <w:rPr>
          <w:noProof/>
        </w:rPr>
        <w:t>224</w:t>
      </w:r>
      <w:r>
        <w:rPr>
          <w:noProof/>
        </w:rPr>
        <w:fldChar w:fldCharType="end"/>
      </w:r>
    </w:p>
    <w:p w14:paraId="1082383C" w14:textId="0AFDA47D"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55: Antimicrobial Susceptibility Final Interpretation Result Example</w:t>
      </w:r>
      <w:r>
        <w:rPr>
          <w:noProof/>
        </w:rPr>
        <w:tab/>
      </w:r>
      <w:r>
        <w:rPr>
          <w:noProof/>
        </w:rPr>
        <w:fldChar w:fldCharType="begin"/>
      </w:r>
      <w:r>
        <w:rPr>
          <w:noProof/>
        </w:rPr>
        <w:instrText xml:space="preserve"> PAGEREF _Toc525996554 \h </w:instrText>
      </w:r>
      <w:r>
        <w:rPr>
          <w:noProof/>
        </w:rPr>
      </w:r>
      <w:r>
        <w:rPr>
          <w:noProof/>
        </w:rPr>
        <w:fldChar w:fldCharType="separate"/>
      </w:r>
      <w:r>
        <w:rPr>
          <w:noProof/>
        </w:rPr>
        <w:t>228</w:t>
      </w:r>
      <w:r>
        <w:rPr>
          <w:noProof/>
        </w:rPr>
        <w:fldChar w:fldCharType="end"/>
      </w:r>
    </w:p>
    <w:p w14:paraId="6EB41F73" w14:textId="1B08889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56: Antimicrobial Susceptibility Isolate Participant Example</w:t>
      </w:r>
      <w:r>
        <w:rPr>
          <w:noProof/>
        </w:rPr>
        <w:tab/>
      </w:r>
      <w:r>
        <w:rPr>
          <w:noProof/>
        </w:rPr>
        <w:fldChar w:fldCharType="begin"/>
      </w:r>
      <w:r>
        <w:rPr>
          <w:noProof/>
        </w:rPr>
        <w:instrText xml:space="preserve"> PAGEREF _Toc525996555 \h </w:instrText>
      </w:r>
      <w:r>
        <w:rPr>
          <w:noProof/>
        </w:rPr>
      </w:r>
      <w:r>
        <w:rPr>
          <w:noProof/>
        </w:rPr>
        <w:fldChar w:fldCharType="separate"/>
      </w:r>
      <w:r>
        <w:rPr>
          <w:noProof/>
        </w:rPr>
        <w:t>230</w:t>
      </w:r>
      <w:r>
        <w:rPr>
          <w:noProof/>
        </w:rPr>
        <w:fldChar w:fldCharType="end"/>
      </w:r>
    </w:p>
    <w:p w14:paraId="0F276DD3" w14:textId="5F3E9A3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57: Antimicrobial Susceptibility Result Observation (V3)</w:t>
      </w:r>
      <w:r>
        <w:rPr>
          <w:noProof/>
        </w:rPr>
        <w:tab/>
      </w:r>
      <w:r>
        <w:rPr>
          <w:noProof/>
        </w:rPr>
        <w:fldChar w:fldCharType="begin"/>
      </w:r>
      <w:r>
        <w:rPr>
          <w:noProof/>
        </w:rPr>
        <w:instrText xml:space="preserve"> PAGEREF _Toc525996556 \h </w:instrText>
      </w:r>
      <w:r>
        <w:rPr>
          <w:noProof/>
        </w:rPr>
      </w:r>
      <w:r>
        <w:rPr>
          <w:noProof/>
        </w:rPr>
        <w:fldChar w:fldCharType="separate"/>
      </w:r>
      <w:r>
        <w:rPr>
          <w:noProof/>
        </w:rPr>
        <w:t>236</w:t>
      </w:r>
      <w:r>
        <w:rPr>
          <w:noProof/>
        </w:rPr>
        <w:fldChar w:fldCharType="end"/>
      </w:r>
    </w:p>
    <w:p w14:paraId="76ACF29E" w14:textId="7805A2F5"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58: Antimicrobial Susceptibility Result Observation (V3) - Not Done</w:t>
      </w:r>
      <w:r>
        <w:rPr>
          <w:noProof/>
        </w:rPr>
        <w:tab/>
      </w:r>
      <w:r>
        <w:rPr>
          <w:noProof/>
        </w:rPr>
        <w:fldChar w:fldCharType="begin"/>
      </w:r>
      <w:r>
        <w:rPr>
          <w:noProof/>
        </w:rPr>
        <w:instrText xml:space="preserve"> PAGEREF _Toc525996557 \h </w:instrText>
      </w:r>
      <w:r>
        <w:rPr>
          <w:noProof/>
        </w:rPr>
      </w:r>
      <w:r>
        <w:rPr>
          <w:noProof/>
        </w:rPr>
        <w:fldChar w:fldCharType="separate"/>
      </w:r>
      <w:r>
        <w:rPr>
          <w:noProof/>
        </w:rPr>
        <w:t>236</w:t>
      </w:r>
      <w:r>
        <w:rPr>
          <w:noProof/>
        </w:rPr>
        <w:fldChar w:fldCharType="end"/>
      </w:r>
    </w:p>
    <w:p w14:paraId="63E495BA" w14:textId="6072AC4B"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59: Antimicrobial Susceptibility Result Organizer (V3) Example</w:t>
      </w:r>
      <w:r>
        <w:rPr>
          <w:noProof/>
        </w:rPr>
        <w:tab/>
      </w:r>
      <w:r>
        <w:rPr>
          <w:noProof/>
        </w:rPr>
        <w:fldChar w:fldCharType="begin"/>
      </w:r>
      <w:r>
        <w:rPr>
          <w:noProof/>
        </w:rPr>
        <w:instrText xml:space="preserve"> PAGEREF _Toc525996558 \h </w:instrText>
      </w:r>
      <w:r>
        <w:rPr>
          <w:noProof/>
        </w:rPr>
      </w:r>
      <w:r>
        <w:rPr>
          <w:noProof/>
        </w:rPr>
        <w:fldChar w:fldCharType="separate"/>
      </w:r>
      <w:r>
        <w:rPr>
          <w:noProof/>
        </w:rPr>
        <w:t>240</w:t>
      </w:r>
      <w:r>
        <w:rPr>
          <w:noProof/>
        </w:rPr>
        <w:fldChar w:fldCharType="end"/>
      </w:r>
    </w:p>
    <w:p w14:paraId="5350E400" w14:textId="565FBDCF"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60: Antimicrobial Susceptibility Tests Organizer (V3) Example</w:t>
      </w:r>
      <w:r>
        <w:rPr>
          <w:noProof/>
        </w:rPr>
        <w:tab/>
      </w:r>
      <w:r>
        <w:rPr>
          <w:noProof/>
        </w:rPr>
        <w:fldChar w:fldCharType="begin"/>
      </w:r>
      <w:r>
        <w:rPr>
          <w:noProof/>
        </w:rPr>
        <w:instrText xml:space="preserve"> PAGEREF _Toc525996559 \h </w:instrText>
      </w:r>
      <w:r>
        <w:rPr>
          <w:noProof/>
        </w:rPr>
      </w:r>
      <w:r>
        <w:rPr>
          <w:noProof/>
        </w:rPr>
        <w:fldChar w:fldCharType="separate"/>
      </w:r>
      <w:r>
        <w:rPr>
          <w:noProof/>
        </w:rPr>
        <w:t>244</w:t>
      </w:r>
      <w:r>
        <w:rPr>
          <w:noProof/>
        </w:rPr>
        <w:fldChar w:fldCharType="end"/>
      </w:r>
    </w:p>
    <w:p w14:paraId="6147AF43" w14:textId="5E402AF5"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61: APRV or Related at Time of VAE</w:t>
      </w:r>
      <w:r>
        <w:rPr>
          <w:noProof/>
        </w:rPr>
        <w:tab/>
      </w:r>
      <w:r>
        <w:rPr>
          <w:noProof/>
        </w:rPr>
        <w:fldChar w:fldCharType="begin"/>
      </w:r>
      <w:r>
        <w:rPr>
          <w:noProof/>
        </w:rPr>
        <w:instrText xml:space="preserve"> PAGEREF _Toc525996560 \h </w:instrText>
      </w:r>
      <w:r>
        <w:rPr>
          <w:noProof/>
        </w:rPr>
      </w:r>
      <w:r>
        <w:rPr>
          <w:noProof/>
        </w:rPr>
        <w:fldChar w:fldCharType="separate"/>
      </w:r>
      <w:r>
        <w:rPr>
          <w:noProof/>
        </w:rPr>
        <w:t>246</w:t>
      </w:r>
      <w:r>
        <w:rPr>
          <w:noProof/>
        </w:rPr>
        <w:fldChar w:fldCharType="end"/>
      </w:r>
    </w:p>
    <w:p w14:paraId="161B8053" w14:textId="2AB55899"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62: ARO Staph Aureus Specific Tests Organizer Example</w:t>
      </w:r>
      <w:r>
        <w:rPr>
          <w:noProof/>
        </w:rPr>
        <w:tab/>
      </w:r>
      <w:r>
        <w:rPr>
          <w:noProof/>
        </w:rPr>
        <w:fldChar w:fldCharType="begin"/>
      </w:r>
      <w:r>
        <w:rPr>
          <w:noProof/>
        </w:rPr>
        <w:instrText xml:space="preserve"> PAGEREF _Toc525996561 \h </w:instrText>
      </w:r>
      <w:r>
        <w:rPr>
          <w:noProof/>
        </w:rPr>
      </w:r>
      <w:r>
        <w:rPr>
          <w:noProof/>
        </w:rPr>
        <w:fldChar w:fldCharType="separate"/>
      </w:r>
      <w:r>
        <w:rPr>
          <w:noProof/>
        </w:rPr>
        <w:t>248</w:t>
      </w:r>
      <w:r>
        <w:rPr>
          <w:noProof/>
        </w:rPr>
        <w:fldChar w:fldCharType="end"/>
      </w:r>
    </w:p>
    <w:p w14:paraId="3816A19B" w14:textId="4094983D"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63: ARO Staph Aureus Specific Tests Result Example</w:t>
      </w:r>
      <w:r>
        <w:rPr>
          <w:noProof/>
        </w:rPr>
        <w:tab/>
      </w:r>
      <w:r>
        <w:rPr>
          <w:noProof/>
        </w:rPr>
        <w:fldChar w:fldCharType="begin"/>
      </w:r>
      <w:r>
        <w:rPr>
          <w:noProof/>
        </w:rPr>
        <w:instrText xml:space="preserve"> PAGEREF _Toc525996562 \h </w:instrText>
      </w:r>
      <w:r>
        <w:rPr>
          <w:noProof/>
        </w:rPr>
      </w:r>
      <w:r>
        <w:rPr>
          <w:noProof/>
        </w:rPr>
        <w:fldChar w:fldCharType="separate"/>
      </w:r>
      <w:r>
        <w:rPr>
          <w:noProof/>
        </w:rPr>
        <w:t>251</w:t>
      </w:r>
      <w:r>
        <w:rPr>
          <w:noProof/>
        </w:rPr>
        <w:fldChar w:fldCharType="end"/>
      </w:r>
    </w:p>
    <w:p w14:paraId="57428CA7" w14:textId="23EA3FB7"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64: ASA Class Observation Example</w:t>
      </w:r>
      <w:r>
        <w:rPr>
          <w:noProof/>
        </w:rPr>
        <w:tab/>
      </w:r>
      <w:r>
        <w:rPr>
          <w:noProof/>
        </w:rPr>
        <w:fldChar w:fldCharType="begin"/>
      </w:r>
      <w:r>
        <w:rPr>
          <w:noProof/>
        </w:rPr>
        <w:instrText xml:space="preserve"> PAGEREF _Toc525996563 \h </w:instrText>
      </w:r>
      <w:r>
        <w:rPr>
          <w:noProof/>
        </w:rPr>
      </w:r>
      <w:r>
        <w:rPr>
          <w:noProof/>
        </w:rPr>
        <w:fldChar w:fldCharType="separate"/>
      </w:r>
      <w:r>
        <w:rPr>
          <w:noProof/>
        </w:rPr>
        <w:t>254</w:t>
      </w:r>
      <w:r>
        <w:rPr>
          <w:noProof/>
        </w:rPr>
        <w:fldChar w:fldCharType="end"/>
      </w:r>
    </w:p>
    <w:p w14:paraId="2F1AB83D" w14:textId="2FBEB37D"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65: Bacterial Isolate Tested for Carbapenemase Observation Example</w:t>
      </w:r>
      <w:r>
        <w:rPr>
          <w:noProof/>
        </w:rPr>
        <w:tab/>
      </w:r>
      <w:r>
        <w:rPr>
          <w:noProof/>
        </w:rPr>
        <w:fldChar w:fldCharType="begin"/>
      </w:r>
      <w:r>
        <w:rPr>
          <w:noProof/>
        </w:rPr>
        <w:instrText xml:space="preserve"> PAGEREF _Toc525996564 \h </w:instrText>
      </w:r>
      <w:r>
        <w:rPr>
          <w:noProof/>
        </w:rPr>
      </w:r>
      <w:r>
        <w:rPr>
          <w:noProof/>
        </w:rPr>
        <w:fldChar w:fldCharType="separate"/>
      </w:r>
      <w:r>
        <w:rPr>
          <w:noProof/>
        </w:rPr>
        <w:t>257</w:t>
      </w:r>
      <w:r>
        <w:rPr>
          <w:noProof/>
        </w:rPr>
        <w:fldChar w:fldCharType="end"/>
      </w:r>
    </w:p>
    <w:p w14:paraId="2F1AC045" w14:textId="7967CDC2"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66: Blood Collection Location Example</w:t>
      </w:r>
      <w:r>
        <w:rPr>
          <w:noProof/>
        </w:rPr>
        <w:tab/>
      </w:r>
      <w:r>
        <w:rPr>
          <w:noProof/>
        </w:rPr>
        <w:fldChar w:fldCharType="begin"/>
      </w:r>
      <w:r>
        <w:rPr>
          <w:noProof/>
        </w:rPr>
        <w:instrText xml:space="preserve"> PAGEREF _Toc525996565 \h </w:instrText>
      </w:r>
      <w:r>
        <w:rPr>
          <w:noProof/>
        </w:rPr>
      </w:r>
      <w:r>
        <w:rPr>
          <w:noProof/>
        </w:rPr>
        <w:fldChar w:fldCharType="separate"/>
      </w:r>
      <w:r>
        <w:rPr>
          <w:noProof/>
        </w:rPr>
        <w:t>260</w:t>
      </w:r>
      <w:r>
        <w:rPr>
          <w:noProof/>
        </w:rPr>
        <w:fldChar w:fldCharType="end"/>
      </w:r>
    </w:p>
    <w:p w14:paraId="304EF52D" w14:textId="7BC4AA4B"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67: Blood Collection Location - Other Example</w:t>
      </w:r>
      <w:r>
        <w:rPr>
          <w:noProof/>
        </w:rPr>
        <w:tab/>
      </w:r>
      <w:r>
        <w:rPr>
          <w:noProof/>
        </w:rPr>
        <w:fldChar w:fldCharType="begin"/>
      </w:r>
      <w:r>
        <w:rPr>
          <w:noProof/>
        </w:rPr>
        <w:instrText xml:space="preserve"> PAGEREF _Toc525996566 \h </w:instrText>
      </w:r>
      <w:r>
        <w:rPr>
          <w:noProof/>
        </w:rPr>
      </w:r>
      <w:r>
        <w:rPr>
          <w:noProof/>
        </w:rPr>
        <w:fldChar w:fldCharType="separate"/>
      </w:r>
      <w:r>
        <w:rPr>
          <w:noProof/>
        </w:rPr>
        <w:t>260</w:t>
      </w:r>
      <w:r>
        <w:rPr>
          <w:noProof/>
        </w:rPr>
        <w:fldChar w:fldCharType="end"/>
      </w:r>
    </w:p>
    <w:p w14:paraId="60209E94" w14:textId="54405BB3"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68: Blood Product Usage Summary Observation (V2) Example</w:t>
      </w:r>
      <w:r>
        <w:rPr>
          <w:noProof/>
        </w:rPr>
        <w:tab/>
      </w:r>
      <w:r>
        <w:rPr>
          <w:noProof/>
        </w:rPr>
        <w:fldChar w:fldCharType="begin"/>
      </w:r>
      <w:r>
        <w:rPr>
          <w:noProof/>
        </w:rPr>
        <w:instrText xml:space="preserve"> PAGEREF _Toc525996567 \h </w:instrText>
      </w:r>
      <w:r>
        <w:rPr>
          <w:noProof/>
        </w:rPr>
      </w:r>
      <w:r>
        <w:rPr>
          <w:noProof/>
        </w:rPr>
        <w:fldChar w:fldCharType="separate"/>
      </w:r>
      <w:r>
        <w:rPr>
          <w:noProof/>
        </w:rPr>
        <w:t>264</w:t>
      </w:r>
      <w:r>
        <w:rPr>
          <w:noProof/>
        </w:rPr>
        <w:fldChar w:fldCharType="end"/>
      </w:r>
    </w:p>
    <w:p w14:paraId="5E708ECC" w14:textId="70C8A06C"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69: Blood Sample Collected for Culture Example</w:t>
      </w:r>
      <w:r>
        <w:rPr>
          <w:noProof/>
        </w:rPr>
        <w:tab/>
      </w:r>
      <w:r>
        <w:rPr>
          <w:noProof/>
        </w:rPr>
        <w:fldChar w:fldCharType="begin"/>
      </w:r>
      <w:r>
        <w:rPr>
          <w:noProof/>
        </w:rPr>
        <w:instrText xml:space="preserve"> PAGEREF _Toc525996568 \h </w:instrText>
      </w:r>
      <w:r>
        <w:rPr>
          <w:noProof/>
        </w:rPr>
      </w:r>
      <w:r>
        <w:rPr>
          <w:noProof/>
        </w:rPr>
        <w:fldChar w:fldCharType="separate"/>
      </w:r>
      <w:r>
        <w:rPr>
          <w:noProof/>
        </w:rPr>
        <w:t>266</w:t>
      </w:r>
      <w:r>
        <w:rPr>
          <w:noProof/>
        </w:rPr>
        <w:fldChar w:fldCharType="end"/>
      </w:r>
    </w:p>
    <w:p w14:paraId="1F230BB1" w14:textId="1F69A402"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70: Bloodstream Infection Evidence Type Observation Example</w:t>
      </w:r>
      <w:r>
        <w:rPr>
          <w:noProof/>
        </w:rPr>
        <w:tab/>
      </w:r>
      <w:r>
        <w:rPr>
          <w:noProof/>
        </w:rPr>
        <w:fldChar w:fldCharType="begin"/>
      </w:r>
      <w:r>
        <w:rPr>
          <w:noProof/>
        </w:rPr>
        <w:instrText xml:space="preserve"> PAGEREF _Toc525996569 \h </w:instrText>
      </w:r>
      <w:r>
        <w:rPr>
          <w:noProof/>
        </w:rPr>
      </w:r>
      <w:r>
        <w:rPr>
          <w:noProof/>
        </w:rPr>
        <w:fldChar w:fldCharType="separate"/>
      </w:r>
      <w:r>
        <w:rPr>
          <w:noProof/>
        </w:rPr>
        <w:t>268</w:t>
      </w:r>
      <w:r>
        <w:rPr>
          <w:noProof/>
        </w:rPr>
        <w:fldChar w:fldCharType="end"/>
      </w:r>
    </w:p>
    <w:p w14:paraId="1E844824" w14:textId="50D7B1AF"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71: Buttonhole Cannulation Observation Example</w:t>
      </w:r>
      <w:r>
        <w:rPr>
          <w:noProof/>
        </w:rPr>
        <w:tab/>
      </w:r>
      <w:r>
        <w:rPr>
          <w:noProof/>
        </w:rPr>
        <w:fldChar w:fldCharType="begin"/>
      </w:r>
      <w:r>
        <w:rPr>
          <w:noProof/>
        </w:rPr>
        <w:instrText xml:space="preserve"> PAGEREF _Toc525996570 \h </w:instrText>
      </w:r>
      <w:r>
        <w:rPr>
          <w:noProof/>
        </w:rPr>
      </w:r>
      <w:r>
        <w:rPr>
          <w:noProof/>
        </w:rPr>
        <w:fldChar w:fldCharType="separate"/>
      </w:r>
      <w:r>
        <w:rPr>
          <w:noProof/>
        </w:rPr>
        <w:t>271</w:t>
      </w:r>
      <w:r>
        <w:rPr>
          <w:noProof/>
        </w:rPr>
        <w:fldChar w:fldCharType="end"/>
      </w:r>
    </w:p>
    <w:p w14:paraId="53D04174" w14:textId="68A800FA"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72: Carbapenemase Test Observation Example</w:t>
      </w:r>
      <w:r>
        <w:rPr>
          <w:noProof/>
        </w:rPr>
        <w:tab/>
      </w:r>
      <w:r>
        <w:rPr>
          <w:noProof/>
        </w:rPr>
        <w:fldChar w:fldCharType="begin"/>
      </w:r>
      <w:r>
        <w:rPr>
          <w:noProof/>
        </w:rPr>
        <w:instrText xml:space="preserve"> PAGEREF _Toc525996571 \h </w:instrText>
      </w:r>
      <w:r>
        <w:rPr>
          <w:noProof/>
        </w:rPr>
      </w:r>
      <w:r>
        <w:rPr>
          <w:noProof/>
        </w:rPr>
        <w:fldChar w:fldCharType="separate"/>
      </w:r>
      <w:r>
        <w:rPr>
          <w:noProof/>
        </w:rPr>
        <w:t>275</w:t>
      </w:r>
      <w:r>
        <w:rPr>
          <w:noProof/>
        </w:rPr>
        <w:fldChar w:fldCharType="end"/>
      </w:r>
    </w:p>
    <w:p w14:paraId="776BD7B4" w14:textId="3B89B35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73: Carbapenemase Test Observation - Other Example</w:t>
      </w:r>
      <w:r>
        <w:rPr>
          <w:noProof/>
        </w:rPr>
        <w:tab/>
      </w:r>
      <w:r>
        <w:rPr>
          <w:noProof/>
        </w:rPr>
        <w:fldChar w:fldCharType="begin"/>
      </w:r>
      <w:r>
        <w:rPr>
          <w:noProof/>
        </w:rPr>
        <w:instrText xml:space="preserve"> PAGEREF _Toc525996572 \h </w:instrText>
      </w:r>
      <w:r>
        <w:rPr>
          <w:noProof/>
        </w:rPr>
      </w:r>
      <w:r>
        <w:rPr>
          <w:noProof/>
        </w:rPr>
        <w:fldChar w:fldCharType="separate"/>
      </w:r>
      <w:r>
        <w:rPr>
          <w:noProof/>
        </w:rPr>
        <w:t>275</w:t>
      </w:r>
      <w:r>
        <w:rPr>
          <w:noProof/>
        </w:rPr>
        <w:fldChar w:fldCharType="end"/>
      </w:r>
    </w:p>
    <w:p w14:paraId="7F3F090D" w14:textId="2AC85D25"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74: Carbapenemase Test Organizer Example</w:t>
      </w:r>
      <w:r>
        <w:rPr>
          <w:noProof/>
        </w:rPr>
        <w:tab/>
      </w:r>
      <w:r>
        <w:rPr>
          <w:noProof/>
        </w:rPr>
        <w:fldChar w:fldCharType="begin"/>
      </w:r>
      <w:r>
        <w:rPr>
          <w:noProof/>
        </w:rPr>
        <w:instrText xml:space="preserve"> PAGEREF _Toc525996573 \h </w:instrText>
      </w:r>
      <w:r>
        <w:rPr>
          <w:noProof/>
        </w:rPr>
      </w:r>
      <w:r>
        <w:rPr>
          <w:noProof/>
        </w:rPr>
        <w:fldChar w:fldCharType="separate"/>
      </w:r>
      <w:r>
        <w:rPr>
          <w:noProof/>
        </w:rPr>
        <w:t>278</w:t>
      </w:r>
      <w:r>
        <w:rPr>
          <w:noProof/>
        </w:rPr>
        <w:fldChar w:fldCharType="end"/>
      </w:r>
    </w:p>
    <w:p w14:paraId="304B30E2" w14:textId="5C6FB43F"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75: Carbapenemase Type Identified Observation Example</w:t>
      </w:r>
      <w:r>
        <w:rPr>
          <w:noProof/>
        </w:rPr>
        <w:tab/>
      </w:r>
      <w:r>
        <w:rPr>
          <w:noProof/>
        </w:rPr>
        <w:fldChar w:fldCharType="begin"/>
      </w:r>
      <w:r>
        <w:rPr>
          <w:noProof/>
        </w:rPr>
        <w:instrText xml:space="preserve"> PAGEREF _Toc525996574 \h </w:instrText>
      </w:r>
      <w:r>
        <w:rPr>
          <w:noProof/>
        </w:rPr>
      </w:r>
      <w:r>
        <w:rPr>
          <w:noProof/>
        </w:rPr>
        <w:fldChar w:fldCharType="separate"/>
      </w:r>
      <w:r>
        <w:rPr>
          <w:noProof/>
        </w:rPr>
        <w:t>282</w:t>
      </w:r>
      <w:r>
        <w:rPr>
          <w:noProof/>
        </w:rPr>
        <w:fldChar w:fldCharType="end"/>
      </w:r>
    </w:p>
    <w:p w14:paraId="4F9F1D00" w14:textId="5716262A"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76: Carbapenemase Type Identified Observation - Other Example</w:t>
      </w:r>
      <w:r>
        <w:rPr>
          <w:noProof/>
        </w:rPr>
        <w:tab/>
      </w:r>
      <w:r>
        <w:rPr>
          <w:noProof/>
        </w:rPr>
        <w:fldChar w:fldCharType="begin"/>
      </w:r>
      <w:r>
        <w:rPr>
          <w:noProof/>
        </w:rPr>
        <w:instrText xml:space="preserve"> PAGEREF _Toc525996575 \h </w:instrText>
      </w:r>
      <w:r>
        <w:rPr>
          <w:noProof/>
        </w:rPr>
      </w:r>
      <w:r>
        <w:rPr>
          <w:noProof/>
        </w:rPr>
        <w:fldChar w:fldCharType="separate"/>
      </w:r>
      <w:r>
        <w:rPr>
          <w:noProof/>
        </w:rPr>
        <w:t>283</w:t>
      </w:r>
      <w:r>
        <w:rPr>
          <w:noProof/>
        </w:rPr>
        <w:fldChar w:fldCharType="end"/>
      </w:r>
    </w:p>
    <w:p w14:paraId="26286D1B" w14:textId="416937B7"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77: Central-Line Insertion Practice Clinical Statement (V2) Example</w:t>
      </w:r>
      <w:r>
        <w:rPr>
          <w:noProof/>
        </w:rPr>
        <w:tab/>
      </w:r>
      <w:r>
        <w:rPr>
          <w:noProof/>
        </w:rPr>
        <w:fldChar w:fldCharType="begin"/>
      </w:r>
      <w:r>
        <w:rPr>
          <w:noProof/>
        </w:rPr>
        <w:instrText xml:space="preserve"> PAGEREF _Toc525996576 \h </w:instrText>
      </w:r>
      <w:r>
        <w:rPr>
          <w:noProof/>
        </w:rPr>
      </w:r>
      <w:r>
        <w:rPr>
          <w:noProof/>
        </w:rPr>
        <w:fldChar w:fldCharType="separate"/>
      </w:r>
      <w:r>
        <w:rPr>
          <w:noProof/>
        </w:rPr>
        <w:t>286</w:t>
      </w:r>
      <w:r>
        <w:rPr>
          <w:noProof/>
        </w:rPr>
        <w:fldChar w:fldCharType="end"/>
      </w:r>
    </w:p>
    <w:p w14:paraId="77EE720E" w14:textId="1539673B"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78: Central-Line Insertion Preparation Organizer (V2) Example</w:t>
      </w:r>
      <w:r>
        <w:rPr>
          <w:noProof/>
        </w:rPr>
        <w:tab/>
      </w:r>
      <w:r>
        <w:rPr>
          <w:noProof/>
        </w:rPr>
        <w:fldChar w:fldCharType="begin"/>
      </w:r>
      <w:r>
        <w:rPr>
          <w:noProof/>
        </w:rPr>
        <w:instrText xml:space="preserve"> PAGEREF _Toc525996577 \h </w:instrText>
      </w:r>
      <w:r>
        <w:rPr>
          <w:noProof/>
        </w:rPr>
      </w:r>
      <w:r>
        <w:rPr>
          <w:noProof/>
        </w:rPr>
        <w:fldChar w:fldCharType="separate"/>
      </w:r>
      <w:r>
        <w:rPr>
          <w:noProof/>
        </w:rPr>
        <w:t>290</w:t>
      </w:r>
      <w:r>
        <w:rPr>
          <w:noProof/>
        </w:rPr>
        <w:fldChar w:fldCharType="end"/>
      </w:r>
    </w:p>
    <w:p w14:paraId="119A8DB5" w14:textId="285BAB9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79: Closure Technique Procedure Example</w:t>
      </w:r>
      <w:r>
        <w:rPr>
          <w:noProof/>
        </w:rPr>
        <w:tab/>
      </w:r>
      <w:r>
        <w:rPr>
          <w:noProof/>
        </w:rPr>
        <w:fldChar w:fldCharType="begin"/>
      </w:r>
      <w:r>
        <w:rPr>
          <w:noProof/>
        </w:rPr>
        <w:instrText xml:space="preserve"> PAGEREF _Toc525996578 \h </w:instrText>
      </w:r>
      <w:r>
        <w:rPr>
          <w:noProof/>
        </w:rPr>
      </w:r>
      <w:r>
        <w:rPr>
          <w:noProof/>
        </w:rPr>
        <w:fldChar w:fldCharType="separate"/>
      </w:r>
      <w:r>
        <w:rPr>
          <w:noProof/>
        </w:rPr>
        <w:t>292</w:t>
      </w:r>
      <w:r>
        <w:rPr>
          <w:noProof/>
        </w:rPr>
        <w:fldChar w:fldCharType="end"/>
      </w:r>
    </w:p>
    <w:p w14:paraId="713B0DBA" w14:textId="44EF53B2"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80: Contraindicated Observation (V2) Example - Contraindicated</w:t>
      </w:r>
      <w:r>
        <w:rPr>
          <w:noProof/>
        </w:rPr>
        <w:tab/>
      </w:r>
      <w:r>
        <w:rPr>
          <w:noProof/>
        </w:rPr>
        <w:fldChar w:fldCharType="begin"/>
      </w:r>
      <w:r>
        <w:rPr>
          <w:noProof/>
        </w:rPr>
        <w:instrText xml:space="preserve"> PAGEREF _Toc525996579 \h </w:instrText>
      </w:r>
      <w:r>
        <w:rPr>
          <w:noProof/>
        </w:rPr>
      </w:r>
      <w:r>
        <w:rPr>
          <w:noProof/>
        </w:rPr>
        <w:fldChar w:fldCharType="separate"/>
      </w:r>
      <w:r>
        <w:rPr>
          <w:noProof/>
        </w:rPr>
        <w:t>296</w:t>
      </w:r>
      <w:r>
        <w:rPr>
          <w:noProof/>
        </w:rPr>
        <w:fldChar w:fldCharType="end"/>
      </w:r>
    </w:p>
    <w:p w14:paraId="018A8286" w14:textId="683356CB"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81: Contraindicated Observation (V2) Example - Not contraindicated</w:t>
      </w:r>
      <w:r>
        <w:rPr>
          <w:noProof/>
        </w:rPr>
        <w:tab/>
      </w:r>
      <w:r>
        <w:rPr>
          <w:noProof/>
        </w:rPr>
        <w:fldChar w:fldCharType="begin"/>
      </w:r>
      <w:r>
        <w:rPr>
          <w:noProof/>
        </w:rPr>
        <w:instrText xml:space="preserve"> PAGEREF _Toc525996580 \h </w:instrText>
      </w:r>
      <w:r>
        <w:rPr>
          <w:noProof/>
        </w:rPr>
      </w:r>
      <w:r>
        <w:rPr>
          <w:noProof/>
        </w:rPr>
        <w:fldChar w:fldCharType="separate"/>
      </w:r>
      <w:r>
        <w:rPr>
          <w:noProof/>
        </w:rPr>
        <w:t>297</w:t>
      </w:r>
      <w:r>
        <w:rPr>
          <w:noProof/>
        </w:rPr>
        <w:fldChar w:fldCharType="end"/>
      </w:r>
    </w:p>
    <w:p w14:paraId="39BDFC29" w14:textId="2AA8ABD3"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82: Contraindication Type Observation Example</w:t>
      </w:r>
      <w:r>
        <w:rPr>
          <w:noProof/>
        </w:rPr>
        <w:tab/>
      </w:r>
      <w:r>
        <w:rPr>
          <w:noProof/>
        </w:rPr>
        <w:fldChar w:fldCharType="begin"/>
      </w:r>
      <w:r>
        <w:rPr>
          <w:noProof/>
        </w:rPr>
        <w:instrText xml:space="preserve"> PAGEREF _Toc525996581 \h </w:instrText>
      </w:r>
      <w:r>
        <w:rPr>
          <w:noProof/>
        </w:rPr>
      </w:r>
      <w:r>
        <w:rPr>
          <w:noProof/>
        </w:rPr>
        <w:fldChar w:fldCharType="separate"/>
      </w:r>
      <w:r>
        <w:rPr>
          <w:noProof/>
        </w:rPr>
        <w:t>299</w:t>
      </w:r>
      <w:r>
        <w:rPr>
          <w:noProof/>
        </w:rPr>
        <w:fldChar w:fldCharType="end"/>
      </w:r>
    </w:p>
    <w:p w14:paraId="487F948D" w14:textId="4BB4D08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83: Criteria of Diagnosis Organizer Example</w:t>
      </w:r>
      <w:r>
        <w:rPr>
          <w:noProof/>
        </w:rPr>
        <w:tab/>
      </w:r>
      <w:r>
        <w:rPr>
          <w:noProof/>
        </w:rPr>
        <w:fldChar w:fldCharType="begin"/>
      </w:r>
      <w:r>
        <w:rPr>
          <w:noProof/>
        </w:rPr>
        <w:instrText xml:space="preserve"> PAGEREF _Toc525996582 \h </w:instrText>
      </w:r>
      <w:r>
        <w:rPr>
          <w:noProof/>
        </w:rPr>
      </w:r>
      <w:r>
        <w:rPr>
          <w:noProof/>
        </w:rPr>
        <w:fldChar w:fldCharType="separate"/>
      </w:r>
      <w:r>
        <w:rPr>
          <w:noProof/>
        </w:rPr>
        <w:t>301</w:t>
      </w:r>
      <w:r>
        <w:rPr>
          <w:noProof/>
        </w:rPr>
        <w:fldChar w:fldCharType="end"/>
      </w:r>
    </w:p>
    <w:p w14:paraId="6172BA7D" w14:textId="0C40921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84: Criterion of Diagnosis Observation Examples</w:t>
      </w:r>
      <w:r>
        <w:rPr>
          <w:noProof/>
        </w:rPr>
        <w:tab/>
      </w:r>
      <w:r>
        <w:rPr>
          <w:noProof/>
        </w:rPr>
        <w:fldChar w:fldCharType="begin"/>
      </w:r>
      <w:r>
        <w:rPr>
          <w:noProof/>
        </w:rPr>
        <w:instrText xml:space="preserve"> PAGEREF _Toc525996583 \h </w:instrText>
      </w:r>
      <w:r>
        <w:rPr>
          <w:noProof/>
        </w:rPr>
      </w:r>
      <w:r>
        <w:rPr>
          <w:noProof/>
        </w:rPr>
        <w:fldChar w:fldCharType="separate"/>
      </w:r>
      <w:r>
        <w:rPr>
          <w:noProof/>
        </w:rPr>
        <w:t>305</w:t>
      </w:r>
      <w:r>
        <w:rPr>
          <w:noProof/>
        </w:rPr>
        <w:fldChar w:fldCharType="end"/>
      </w:r>
    </w:p>
    <w:p w14:paraId="09694260" w14:textId="630BB4B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85: Death Observation Example</w:t>
      </w:r>
      <w:r>
        <w:rPr>
          <w:noProof/>
        </w:rPr>
        <w:tab/>
      </w:r>
      <w:r>
        <w:rPr>
          <w:noProof/>
        </w:rPr>
        <w:fldChar w:fldCharType="begin"/>
      </w:r>
      <w:r>
        <w:rPr>
          <w:noProof/>
        </w:rPr>
        <w:instrText xml:space="preserve"> PAGEREF _Toc525996584 \h </w:instrText>
      </w:r>
      <w:r>
        <w:rPr>
          <w:noProof/>
        </w:rPr>
      </w:r>
      <w:r>
        <w:rPr>
          <w:noProof/>
        </w:rPr>
        <w:fldChar w:fldCharType="separate"/>
      </w:r>
      <w:r>
        <w:rPr>
          <w:noProof/>
        </w:rPr>
        <w:t>309</w:t>
      </w:r>
      <w:r>
        <w:rPr>
          <w:noProof/>
        </w:rPr>
        <w:fldChar w:fldCharType="end"/>
      </w:r>
    </w:p>
    <w:p w14:paraId="2624251C" w14:textId="4C8E1F52"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86: Death Observation in an EOID Report Example</w:t>
      </w:r>
      <w:r>
        <w:rPr>
          <w:noProof/>
        </w:rPr>
        <w:tab/>
      </w:r>
      <w:r>
        <w:rPr>
          <w:noProof/>
        </w:rPr>
        <w:fldChar w:fldCharType="begin"/>
      </w:r>
      <w:r>
        <w:rPr>
          <w:noProof/>
        </w:rPr>
        <w:instrText xml:space="preserve"> PAGEREF _Toc525996585 \h </w:instrText>
      </w:r>
      <w:r>
        <w:rPr>
          <w:noProof/>
        </w:rPr>
      </w:r>
      <w:r>
        <w:rPr>
          <w:noProof/>
        </w:rPr>
        <w:fldChar w:fldCharType="separate"/>
      </w:r>
      <w:r>
        <w:rPr>
          <w:noProof/>
        </w:rPr>
        <w:t>312</w:t>
      </w:r>
      <w:r>
        <w:rPr>
          <w:noProof/>
        </w:rPr>
        <w:fldChar w:fldCharType="end"/>
      </w:r>
    </w:p>
    <w:p w14:paraId="53B05A8B" w14:textId="6C6E879F"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87: Device Insertion Time and Location Procedure Example</w:t>
      </w:r>
      <w:r>
        <w:rPr>
          <w:noProof/>
        </w:rPr>
        <w:tab/>
      </w:r>
      <w:r>
        <w:rPr>
          <w:noProof/>
        </w:rPr>
        <w:fldChar w:fldCharType="begin"/>
      </w:r>
      <w:r>
        <w:rPr>
          <w:noProof/>
        </w:rPr>
        <w:instrText xml:space="preserve"> PAGEREF _Toc525996586 \h </w:instrText>
      </w:r>
      <w:r>
        <w:rPr>
          <w:noProof/>
        </w:rPr>
      </w:r>
      <w:r>
        <w:rPr>
          <w:noProof/>
        </w:rPr>
        <w:fldChar w:fldCharType="separate"/>
      </w:r>
      <w:r>
        <w:rPr>
          <w:noProof/>
        </w:rPr>
        <w:t>315</w:t>
      </w:r>
      <w:r>
        <w:rPr>
          <w:noProof/>
        </w:rPr>
        <w:fldChar w:fldCharType="end"/>
      </w:r>
    </w:p>
    <w:p w14:paraId="2F8E6941" w14:textId="4E032DC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88: Diabetes Mellitus Observation Example</w:t>
      </w:r>
      <w:r>
        <w:rPr>
          <w:noProof/>
        </w:rPr>
        <w:tab/>
      </w:r>
      <w:r>
        <w:rPr>
          <w:noProof/>
        </w:rPr>
        <w:fldChar w:fldCharType="begin"/>
      </w:r>
      <w:r>
        <w:rPr>
          <w:noProof/>
        </w:rPr>
        <w:instrText xml:space="preserve"> PAGEREF _Toc525996587 \h </w:instrText>
      </w:r>
      <w:r>
        <w:rPr>
          <w:noProof/>
        </w:rPr>
      </w:r>
      <w:r>
        <w:rPr>
          <w:noProof/>
        </w:rPr>
        <w:fldChar w:fldCharType="separate"/>
      </w:r>
      <w:r>
        <w:rPr>
          <w:noProof/>
        </w:rPr>
        <w:t>317</w:t>
      </w:r>
      <w:r>
        <w:rPr>
          <w:noProof/>
        </w:rPr>
        <w:fldChar w:fldCharType="end"/>
      </w:r>
    </w:p>
    <w:p w14:paraId="0568A587" w14:textId="26ADB824"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89: Dialysis Clinic Admission Clinical Statement Example</w:t>
      </w:r>
      <w:r>
        <w:rPr>
          <w:noProof/>
        </w:rPr>
        <w:tab/>
      </w:r>
      <w:r>
        <w:rPr>
          <w:noProof/>
        </w:rPr>
        <w:fldChar w:fldCharType="begin"/>
      </w:r>
      <w:r>
        <w:rPr>
          <w:noProof/>
        </w:rPr>
        <w:instrText xml:space="preserve"> PAGEREF _Toc525996588 \h </w:instrText>
      </w:r>
      <w:r>
        <w:rPr>
          <w:noProof/>
        </w:rPr>
      </w:r>
      <w:r>
        <w:rPr>
          <w:noProof/>
        </w:rPr>
        <w:fldChar w:fldCharType="separate"/>
      </w:r>
      <w:r>
        <w:rPr>
          <w:noProof/>
        </w:rPr>
        <w:t>321</w:t>
      </w:r>
      <w:r>
        <w:rPr>
          <w:noProof/>
        </w:rPr>
        <w:fldChar w:fldCharType="end"/>
      </w:r>
    </w:p>
    <w:p w14:paraId="1AA2E764" w14:textId="2F929638"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90: Dialysis Patient Observation Example</w:t>
      </w:r>
      <w:r>
        <w:rPr>
          <w:noProof/>
        </w:rPr>
        <w:tab/>
      </w:r>
      <w:r>
        <w:rPr>
          <w:noProof/>
        </w:rPr>
        <w:fldChar w:fldCharType="begin"/>
      </w:r>
      <w:r>
        <w:rPr>
          <w:noProof/>
        </w:rPr>
        <w:instrText xml:space="preserve"> PAGEREF _Toc525996589 \h </w:instrText>
      </w:r>
      <w:r>
        <w:rPr>
          <w:noProof/>
        </w:rPr>
      </w:r>
      <w:r>
        <w:rPr>
          <w:noProof/>
        </w:rPr>
        <w:fldChar w:fldCharType="separate"/>
      </w:r>
      <w:r>
        <w:rPr>
          <w:noProof/>
        </w:rPr>
        <w:t>324</w:t>
      </w:r>
      <w:r>
        <w:rPr>
          <w:noProof/>
        </w:rPr>
        <w:fldChar w:fldCharType="end"/>
      </w:r>
    </w:p>
    <w:p w14:paraId="76939568" w14:textId="655755CF"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91: Dialyzer Reused Observation Example</w:t>
      </w:r>
      <w:r>
        <w:rPr>
          <w:noProof/>
        </w:rPr>
        <w:tab/>
      </w:r>
      <w:r>
        <w:rPr>
          <w:noProof/>
        </w:rPr>
        <w:fldChar w:fldCharType="begin"/>
      </w:r>
      <w:r>
        <w:rPr>
          <w:noProof/>
        </w:rPr>
        <w:instrText xml:space="preserve"> PAGEREF _Toc525996590 \h </w:instrText>
      </w:r>
      <w:r>
        <w:rPr>
          <w:noProof/>
        </w:rPr>
      </w:r>
      <w:r>
        <w:rPr>
          <w:noProof/>
        </w:rPr>
        <w:fldChar w:fldCharType="separate"/>
      </w:r>
      <w:r>
        <w:rPr>
          <w:noProof/>
        </w:rPr>
        <w:t>326</w:t>
      </w:r>
      <w:r>
        <w:rPr>
          <w:noProof/>
        </w:rPr>
        <w:fldChar w:fldCharType="end"/>
      </w:r>
    </w:p>
    <w:p w14:paraId="16D7ABD2" w14:textId="733862EA"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92: Drug-Susceptibility Test Observation Example</w:t>
      </w:r>
      <w:r>
        <w:rPr>
          <w:noProof/>
        </w:rPr>
        <w:tab/>
      </w:r>
      <w:r>
        <w:rPr>
          <w:noProof/>
        </w:rPr>
        <w:fldChar w:fldCharType="begin"/>
      </w:r>
      <w:r>
        <w:rPr>
          <w:noProof/>
        </w:rPr>
        <w:instrText xml:space="preserve"> PAGEREF _Toc525996591 \h </w:instrText>
      </w:r>
      <w:r>
        <w:rPr>
          <w:noProof/>
        </w:rPr>
      </w:r>
      <w:r>
        <w:rPr>
          <w:noProof/>
        </w:rPr>
        <w:fldChar w:fldCharType="separate"/>
      </w:r>
      <w:r>
        <w:rPr>
          <w:noProof/>
        </w:rPr>
        <w:t>328</w:t>
      </w:r>
      <w:r>
        <w:rPr>
          <w:noProof/>
        </w:rPr>
        <w:fldChar w:fldCharType="end"/>
      </w:r>
    </w:p>
    <w:p w14:paraId="6AE766A3" w14:textId="5C9599EB"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93: Duration of Labor Observation Example</w:t>
      </w:r>
      <w:r>
        <w:rPr>
          <w:noProof/>
        </w:rPr>
        <w:tab/>
      </w:r>
      <w:r>
        <w:rPr>
          <w:noProof/>
        </w:rPr>
        <w:fldChar w:fldCharType="begin"/>
      </w:r>
      <w:r>
        <w:rPr>
          <w:noProof/>
        </w:rPr>
        <w:instrText xml:space="preserve"> PAGEREF _Toc525996592 \h </w:instrText>
      </w:r>
      <w:r>
        <w:rPr>
          <w:noProof/>
        </w:rPr>
      </w:r>
      <w:r>
        <w:rPr>
          <w:noProof/>
        </w:rPr>
        <w:fldChar w:fldCharType="separate"/>
      </w:r>
      <w:r>
        <w:rPr>
          <w:noProof/>
        </w:rPr>
        <w:t>330</w:t>
      </w:r>
      <w:r>
        <w:rPr>
          <w:noProof/>
        </w:rPr>
        <w:fldChar w:fldCharType="end"/>
      </w:r>
    </w:p>
    <w:p w14:paraId="4A5962C4" w14:textId="1CA1074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94: Endoscope Used Clinical Statement Example</w:t>
      </w:r>
      <w:r>
        <w:rPr>
          <w:noProof/>
        </w:rPr>
        <w:tab/>
      </w:r>
      <w:r>
        <w:rPr>
          <w:noProof/>
        </w:rPr>
        <w:fldChar w:fldCharType="begin"/>
      </w:r>
      <w:r>
        <w:rPr>
          <w:noProof/>
        </w:rPr>
        <w:instrText xml:space="preserve"> PAGEREF _Toc525996593 \h </w:instrText>
      </w:r>
      <w:r>
        <w:rPr>
          <w:noProof/>
        </w:rPr>
      </w:r>
      <w:r>
        <w:rPr>
          <w:noProof/>
        </w:rPr>
        <w:fldChar w:fldCharType="separate"/>
      </w:r>
      <w:r>
        <w:rPr>
          <w:noProof/>
        </w:rPr>
        <w:t>332</w:t>
      </w:r>
      <w:r>
        <w:rPr>
          <w:noProof/>
        </w:rPr>
        <w:fldChar w:fldCharType="end"/>
      </w:r>
    </w:p>
    <w:p w14:paraId="622ED43D" w14:textId="62383430"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95: Epidermolosis Bullosa Observation Example</w:t>
      </w:r>
      <w:r>
        <w:rPr>
          <w:noProof/>
        </w:rPr>
        <w:tab/>
      </w:r>
      <w:r>
        <w:rPr>
          <w:noProof/>
        </w:rPr>
        <w:fldChar w:fldCharType="begin"/>
      </w:r>
      <w:r>
        <w:rPr>
          <w:noProof/>
        </w:rPr>
        <w:instrText xml:space="preserve"> PAGEREF _Toc525996594 \h </w:instrText>
      </w:r>
      <w:r>
        <w:rPr>
          <w:noProof/>
        </w:rPr>
      </w:r>
      <w:r>
        <w:rPr>
          <w:noProof/>
        </w:rPr>
        <w:fldChar w:fldCharType="separate"/>
      </w:r>
      <w:r>
        <w:rPr>
          <w:noProof/>
        </w:rPr>
        <w:t>335</w:t>
      </w:r>
      <w:r>
        <w:rPr>
          <w:noProof/>
        </w:rPr>
        <w:fldChar w:fldCharType="end"/>
      </w:r>
    </w:p>
    <w:p w14:paraId="39911C99" w14:textId="6F63877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96: Extracorporeal Life Support Present Example</w:t>
      </w:r>
      <w:r>
        <w:rPr>
          <w:noProof/>
        </w:rPr>
        <w:tab/>
      </w:r>
      <w:r>
        <w:rPr>
          <w:noProof/>
        </w:rPr>
        <w:fldChar w:fldCharType="begin"/>
      </w:r>
      <w:r>
        <w:rPr>
          <w:noProof/>
        </w:rPr>
        <w:instrText xml:space="preserve"> PAGEREF _Toc525996595 \h </w:instrText>
      </w:r>
      <w:r>
        <w:rPr>
          <w:noProof/>
        </w:rPr>
      </w:r>
      <w:r>
        <w:rPr>
          <w:noProof/>
        </w:rPr>
        <w:fldChar w:fldCharType="separate"/>
      </w:r>
      <w:r>
        <w:rPr>
          <w:noProof/>
        </w:rPr>
        <w:t>338</w:t>
      </w:r>
      <w:r>
        <w:rPr>
          <w:noProof/>
        </w:rPr>
        <w:fldChar w:fldCharType="end"/>
      </w:r>
    </w:p>
    <w:p w14:paraId="0F02FDC4" w14:textId="5AFF867B"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97: Facility Transfuses Blood Products Treated with Pathogen Reduction Technology Observation (V2) Example</w:t>
      </w:r>
      <w:r>
        <w:rPr>
          <w:noProof/>
        </w:rPr>
        <w:tab/>
      </w:r>
      <w:r>
        <w:rPr>
          <w:noProof/>
        </w:rPr>
        <w:fldChar w:fldCharType="begin"/>
      </w:r>
      <w:r>
        <w:rPr>
          <w:noProof/>
        </w:rPr>
        <w:instrText xml:space="preserve"> PAGEREF _Toc525996596 \h </w:instrText>
      </w:r>
      <w:r>
        <w:rPr>
          <w:noProof/>
        </w:rPr>
      </w:r>
      <w:r>
        <w:rPr>
          <w:noProof/>
        </w:rPr>
        <w:fldChar w:fldCharType="separate"/>
      </w:r>
      <w:r>
        <w:rPr>
          <w:noProof/>
        </w:rPr>
        <w:t>340</w:t>
      </w:r>
      <w:r>
        <w:rPr>
          <w:noProof/>
        </w:rPr>
        <w:fldChar w:fldCharType="end"/>
      </w:r>
    </w:p>
    <w:p w14:paraId="00CDF610" w14:textId="3142F9B2"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98: Findings Organizer Example</w:t>
      </w:r>
      <w:r>
        <w:rPr>
          <w:noProof/>
        </w:rPr>
        <w:tab/>
      </w:r>
      <w:r>
        <w:rPr>
          <w:noProof/>
        </w:rPr>
        <w:fldChar w:fldCharType="begin"/>
      </w:r>
      <w:r>
        <w:rPr>
          <w:noProof/>
        </w:rPr>
        <w:instrText xml:space="preserve"> PAGEREF _Toc525996597 \h </w:instrText>
      </w:r>
      <w:r>
        <w:rPr>
          <w:noProof/>
        </w:rPr>
      </w:r>
      <w:r>
        <w:rPr>
          <w:noProof/>
        </w:rPr>
        <w:fldChar w:fldCharType="separate"/>
      </w:r>
      <w:r>
        <w:rPr>
          <w:noProof/>
        </w:rPr>
        <w:t>343</w:t>
      </w:r>
      <w:r>
        <w:rPr>
          <w:noProof/>
        </w:rPr>
        <w:fldChar w:fldCharType="end"/>
      </w:r>
    </w:p>
    <w:p w14:paraId="78657D94" w14:textId="33AAB32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99: Gestational Age Observation Example</w:t>
      </w:r>
      <w:r>
        <w:rPr>
          <w:noProof/>
        </w:rPr>
        <w:tab/>
      </w:r>
      <w:r>
        <w:rPr>
          <w:noProof/>
        </w:rPr>
        <w:fldChar w:fldCharType="begin"/>
      </w:r>
      <w:r>
        <w:rPr>
          <w:noProof/>
        </w:rPr>
        <w:instrText xml:space="preserve"> PAGEREF _Toc525996598 \h </w:instrText>
      </w:r>
      <w:r>
        <w:rPr>
          <w:noProof/>
        </w:rPr>
      </w:r>
      <w:r>
        <w:rPr>
          <w:noProof/>
        </w:rPr>
        <w:fldChar w:fldCharType="separate"/>
      </w:r>
      <w:r>
        <w:rPr>
          <w:noProof/>
        </w:rPr>
        <w:t>345</w:t>
      </w:r>
      <w:r>
        <w:rPr>
          <w:noProof/>
        </w:rPr>
        <w:fldChar w:fldCharType="end"/>
      </w:r>
    </w:p>
    <w:p w14:paraId="688F98B1" w14:textId="6173A0D1"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100: Guidewire Used Clinical Statement Example</w:t>
      </w:r>
      <w:r>
        <w:rPr>
          <w:noProof/>
        </w:rPr>
        <w:tab/>
      </w:r>
      <w:r>
        <w:rPr>
          <w:noProof/>
        </w:rPr>
        <w:fldChar w:fldCharType="begin"/>
      </w:r>
      <w:r>
        <w:rPr>
          <w:noProof/>
        </w:rPr>
        <w:instrText xml:space="preserve"> PAGEREF _Toc525996599 \h </w:instrText>
      </w:r>
      <w:r>
        <w:rPr>
          <w:noProof/>
        </w:rPr>
      </w:r>
      <w:r>
        <w:rPr>
          <w:noProof/>
        </w:rPr>
        <w:fldChar w:fldCharType="separate"/>
      </w:r>
      <w:r>
        <w:rPr>
          <w:noProof/>
        </w:rPr>
        <w:t>347</w:t>
      </w:r>
      <w:r>
        <w:rPr>
          <w:noProof/>
        </w:rPr>
        <w:fldChar w:fldCharType="end"/>
      </w:r>
    </w:p>
    <w:p w14:paraId="67E1A254" w14:textId="06153DB0"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101: Hand Hygiene Performed Clinical Statement Example</w:t>
      </w:r>
      <w:r>
        <w:rPr>
          <w:noProof/>
        </w:rPr>
        <w:tab/>
      </w:r>
      <w:r>
        <w:rPr>
          <w:noProof/>
        </w:rPr>
        <w:fldChar w:fldCharType="begin"/>
      </w:r>
      <w:r>
        <w:rPr>
          <w:noProof/>
        </w:rPr>
        <w:instrText xml:space="preserve"> PAGEREF _Toc525996600 \h </w:instrText>
      </w:r>
      <w:r>
        <w:rPr>
          <w:noProof/>
        </w:rPr>
      </w:r>
      <w:r>
        <w:rPr>
          <w:noProof/>
        </w:rPr>
        <w:fldChar w:fldCharType="separate"/>
      </w:r>
      <w:r>
        <w:rPr>
          <w:noProof/>
        </w:rPr>
        <w:t>349</w:t>
      </w:r>
      <w:r>
        <w:rPr>
          <w:noProof/>
        </w:rPr>
        <w:fldChar w:fldCharType="end"/>
      </w:r>
    </w:p>
    <w:p w14:paraId="561D5D29" w14:textId="62B948A8"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102: Height Observation Example</w:t>
      </w:r>
      <w:r>
        <w:rPr>
          <w:noProof/>
        </w:rPr>
        <w:tab/>
      </w:r>
      <w:r>
        <w:rPr>
          <w:noProof/>
        </w:rPr>
        <w:fldChar w:fldCharType="begin"/>
      </w:r>
      <w:r>
        <w:rPr>
          <w:noProof/>
        </w:rPr>
        <w:instrText xml:space="preserve"> PAGEREF _Toc525996601 \h </w:instrText>
      </w:r>
      <w:r>
        <w:rPr>
          <w:noProof/>
        </w:rPr>
      </w:r>
      <w:r>
        <w:rPr>
          <w:noProof/>
        </w:rPr>
        <w:fldChar w:fldCharType="separate"/>
      </w:r>
      <w:r>
        <w:rPr>
          <w:noProof/>
        </w:rPr>
        <w:t>351</w:t>
      </w:r>
      <w:r>
        <w:rPr>
          <w:noProof/>
        </w:rPr>
        <w:fldChar w:fldCharType="end"/>
      </w:r>
    </w:p>
    <w:p w14:paraId="3F8BD645" w14:textId="44655440"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103: Hemodialysis Catheter Present Example</w:t>
      </w:r>
      <w:r>
        <w:rPr>
          <w:noProof/>
        </w:rPr>
        <w:tab/>
      </w:r>
      <w:r>
        <w:rPr>
          <w:noProof/>
        </w:rPr>
        <w:fldChar w:fldCharType="begin"/>
      </w:r>
      <w:r>
        <w:rPr>
          <w:noProof/>
        </w:rPr>
        <w:instrText xml:space="preserve"> PAGEREF _Toc525996602 \h </w:instrText>
      </w:r>
      <w:r>
        <w:rPr>
          <w:noProof/>
        </w:rPr>
      </w:r>
      <w:r>
        <w:rPr>
          <w:noProof/>
        </w:rPr>
        <w:fldChar w:fldCharType="separate"/>
      </w:r>
      <w:r>
        <w:rPr>
          <w:noProof/>
        </w:rPr>
        <w:t>355</w:t>
      </w:r>
      <w:r>
        <w:rPr>
          <w:noProof/>
        </w:rPr>
        <w:fldChar w:fldCharType="end"/>
      </w:r>
    </w:p>
    <w:p w14:paraId="72A7EFE0" w14:textId="1AF075D0"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104: History of Object Presence Observation Example</w:t>
      </w:r>
      <w:r>
        <w:rPr>
          <w:noProof/>
        </w:rPr>
        <w:tab/>
      </w:r>
      <w:r>
        <w:rPr>
          <w:noProof/>
        </w:rPr>
        <w:fldChar w:fldCharType="begin"/>
      </w:r>
      <w:r>
        <w:rPr>
          <w:noProof/>
        </w:rPr>
        <w:instrText xml:space="preserve"> PAGEREF _Toc525996603 \h </w:instrText>
      </w:r>
      <w:r>
        <w:rPr>
          <w:noProof/>
        </w:rPr>
      </w:r>
      <w:r>
        <w:rPr>
          <w:noProof/>
        </w:rPr>
        <w:fldChar w:fldCharType="separate"/>
      </w:r>
      <w:r>
        <w:rPr>
          <w:noProof/>
        </w:rPr>
        <w:t>357</w:t>
      </w:r>
      <w:r>
        <w:rPr>
          <w:noProof/>
        </w:rPr>
        <w:fldChar w:fldCharType="end"/>
      </w:r>
    </w:p>
    <w:p w14:paraId="2FAA6A46" w14:textId="080FCD64"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105: Hospital Admission Clinical Statement Example</w:t>
      </w:r>
      <w:r>
        <w:rPr>
          <w:noProof/>
        </w:rPr>
        <w:tab/>
      </w:r>
      <w:r>
        <w:rPr>
          <w:noProof/>
        </w:rPr>
        <w:fldChar w:fldCharType="begin"/>
      </w:r>
      <w:r>
        <w:rPr>
          <w:noProof/>
        </w:rPr>
        <w:instrText xml:space="preserve"> PAGEREF _Toc525996604 \h </w:instrText>
      </w:r>
      <w:r>
        <w:rPr>
          <w:noProof/>
        </w:rPr>
      </w:r>
      <w:r>
        <w:rPr>
          <w:noProof/>
        </w:rPr>
        <w:fldChar w:fldCharType="separate"/>
      </w:r>
      <w:r>
        <w:rPr>
          <w:noProof/>
        </w:rPr>
        <w:t>359</w:t>
      </w:r>
      <w:r>
        <w:rPr>
          <w:noProof/>
        </w:rPr>
        <w:fldChar w:fldCharType="end"/>
      </w:r>
    </w:p>
    <w:p w14:paraId="37BBC9AF" w14:textId="181E82B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106: Imputability Observation Example</w:t>
      </w:r>
      <w:r>
        <w:rPr>
          <w:noProof/>
        </w:rPr>
        <w:tab/>
      </w:r>
      <w:r>
        <w:rPr>
          <w:noProof/>
        </w:rPr>
        <w:fldChar w:fldCharType="begin"/>
      </w:r>
      <w:r>
        <w:rPr>
          <w:noProof/>
        </w:rPr>
        <w:instrText xml:space="preserve"> PAGEREF _Toc525996605 \h </w:instrText>
      </w:r>
      <w:r>
        <w:rPr>
          <w:noProof/>
        </w:rPr>
      </w:r>
      <w:r>
        <w:rPr>
          <w:noProof/>
        </w:rPr>
        <w:fldChar w:fldCharType="separate"/>
      </w:r>
      <w:r>
        <w:rPr>
          <w:noProof/>
        </w:rPr>
        <w:t>361</w:t>
      </w:r>
      <w:r>
        <w:rPr>
          <w:noProof/>
        </w:rPr>
        <w:fldChar w:fldCharType="end"/>
      </w:r>
    </w:p>
    <w:p w14:paraId="3A3518A4" w14:textId="63929D24"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107: Inborn/Outborn Observation Example</w:t>
      </w:r>
      <w:r>
        <w:rPr>
          <w:noProof/>
        </w:rPr>
        <w:tab/>
      </w:r>
      <w:r>
        <w:rPr>
          <w:noProof/>
        </w:rPr>
        <w:fldChar w:fldCharType="begin"/>
      </w:r>
      <w:r>
        <w:rPr>
          <w:noProof/>
        </w:rPr>
        <w:instrText xml:space="preserve"> PAGEREF _Toc525996606 \h </w:instrText>
      </w:r>
      <w:r>
        <w:rPr>
          <w:noProof/>
        </w:rPr>
      </w:r>
      <w:r>
        <w:rPr>
          <w:noProof/>
        </w:rPr>
        <w:fldChar w:fldCharType="separate"/>
      </w:r>
      <w:r>
        <w:rPr>
          <w:noProof/>
        </w:rPr>
        <w:t>363</w:t>
      </w:r>
      <w:r>
        <w:rPr>
          <w:noProof/>
        </w:rPr>
        <w:fldChar w:fldCharType="end"/>
      </w:r>
    </w:p>
    <w:p w14:paraId="21FF0BCB" w14:textId="2E9C448B"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108: Infection Condition Observation Example</w:t>
      </w:r>
      <w:r>
        <w:rPr>
          <w:noProof/>
        </w:rPr>
        <w:tab/>
      </w:r>
      <w:r>
        <w:rPr>
          <w:noProof/>
        </w:rPr>
        <w:fldChar w:fldCharType="begin"/>
      </w:r>
      <w:r>
        <w:rPr>
          <w:noProof/>
        </w:rPr>
        <w:instrText xml:space="preserve"> PAGEREF _Toc525996607 \h </w:instrText>
      </w:r>
      <w:r>
        <w:rPr>
          <w:noProof/>
        </w:rPr>
      </w:r>
      <w:r>
        <w:rPr>
          <w:noProof/>
        </w:rPr>
        <w:fldChar w:fldCharType="separate"/>
      </w:r>
      <w:r>
        <w:rPr>
          <w:noProof/>
        </w:rPr>
        <w:t>366</w:t>
      </w:r>
      <w:r>
        <w:rPr>
          <w:noProof/>
        </w:rPr>
        <w:fldChar w:fldCharType="end"/>
      </w:r>
    </w:p>
    <w:p w14:paraId="507437C6" w14:textId="0672E922"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109: Infection Contributed to Death Observation Example</w:t>
      </w:r>
      <w:r>
        <w:rPr>
          <w:noProof/>
        </w:rPr>
        <w:tab/>
      </w:r>
      <w:r>
        <w:rPr>
          <w:noProof/>
        </w:rPr>
        <w:fldChar w:fldCharType="begin"/>
      </w:r>
      <w:r>
        <w:rPr>
          <w:noProof/>
        </w:rPr>
        <w:instrText xml:space="preserve"> PAGEREF _Toc525996608 \h </w:instrText>
      </w:r>
      <w:r>
        <w:rPr>
          <w:noProof/>
        </w:rPr>
      </w:r>
      <w:r>
        <w:rPr>
          <w:noProof/>
        </w:rPr>
        <w:fldChar w:fldCharType="separate"/>
      </w:r>
      <w:r>
        <w:rPr>
          <w:noProof/>
        </w:rPr>
        <w:t>368</w:t>
      </w:r>
      <w:r>
        <w:rPr>
          <w:noProof/>
        </w:rPr>
        <w:fldChar w:fldCharType="end"/>
      </w:r>
    </w:p>
    <w:p w14:paraId="158C7648" w14:textId="528B9DF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110: Infection Indicator Organizer (V4) Example</w:t>
      </w:r>
      <w:r>
        <w:rPr>
          <w:noProof/>
        </w:rPr>
        <w:tab/>
      </w:r>
      <w:r>
        <w:rPr>
          <w:noProof/>
        </w:rPr>
        <w:fldChar w:fldCharType="begin"/>
      </w:r>
      <w:r>
        <w:rPr>
          <w:noProof/>
        </w:rPr>
        <w:instrText xml:space="preserve"> PAGEREF _Toc525996609 \h </w:instrText>
      </w:r>
      <w:r>
        <w:rPr>
          <w:noProof/>
        </w:rPr>
      </w:r>
      <w:r>
        <w:rPr>
          <w:noProof/>
        </w:rPr>
        <w:fldChar w:fldCharType="separate"/>
      </w:r>
      <w:r>
        <w:rPr>
          <w:noProof/>
        </w:rPr>
        <w:t>371</w:t>
      </w:r>
      <w:r>
        <w:rPr>
          <w:noProof/>
        </w:rPr>
        <w:fldChar w:fldCharType="end"/>
      </w:r>
    </w:p>
    <w:p w14:paraId="48A26958" w14:textId="6CE804D5"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111: Infection Present at Time of Surgery Observation Example</w:t>
      </w:r>
      <w:r>
        <w:rPr>
          <w:noProof/>
        </w:rPr>
        <w:tab/>
      </w:r>
      <w:r>
        <w:rPr>
          <w:noProof/>
        </w:rPr>
        <w:fldChar w:fldCharType="begin"/>
      </w:r>
      <w:r>
        <w:rPr>
          <w:noProof/>
        </w:rPr>
        <w:instrText xml:space="preserve"> PAGEREF _Toc525996610 \h </w:instrText>
      </w:r>
      <w:r>
        <w:rPr>
          <w:noProof/>
        </w:rPr>
      </w:r>
      <w:r>
        <w:rPr>
          <w:noProof/>
        </w:rPr>
        <w:fldChar w:fldCharType="separate"/>
      </w:r>
      <w:r>
        <w:rPr>
          <w:noProof/>
        </w:rPr>
        <w:t>375</w:t>
      </w:r>
      <w:r>
        <w:rPr>
          <w:noProof/>
        </w:rPr>
        <w:fldChar w:fldCharType="end"/>
      </w:r>
    </w:p>
    <w:p w14:paraId="19B02FDC" w14:textId="7DB2974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112: Infection Risk Factors Measurement Observation Example</w:t>
      </w:r>
      <w:r>
        <w:rPr>
          <w:noProof/>
        </w:rPr>
        <w:tab/>
      </w:r>
      <w:r>
        <w:rPr>
          <w:noProof/>
        </w:rPr>
        <w:fldChar w:fldCharType="begin"/>
      </w:r>
      <w:r>
        <w:rPr>
          <w:noProof/>
        </w:rPr>
        <w:instrText xml:space="preserve"> PAGEREF _Toc525996611 \h </w:instrText>
      </w:r>
      <w:r>
        <w:rPr>
          <w:noProof/>
        </w:rPr>
      </w:r>
      <w:r>
        <w:rPr>
          <w:noProof/>
        </w:rPr>
        <w:fldChar w:fldCharType="separate"/>
      </w:r>
      <w:r>
        <w:rPr>
          <w:noProof/>
        </w:rPr>
        <w:t>377</w:t>
      </w:r>
      <w:r>
        <w:rPr>
          <w:noProof/>
        </w:rPr>
        <w:fldChar w:fldCharType="end"/>
      </w:r>
    </w:p>
    <w:p w14:paraId="1728CB10" w14:textId="7426090D"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113: Infection Risk Factors Observation Example</w:t>
      </w:r>
      <w:r>
        <w:rPr>
          <w:noProof/>
        </w:rPr>
        <w:tab/>
      </w:r>
      <w:r>
        <w:rPr>
          <w:noProof/>
        </w:rPr>
        <w:fldChar w:fldCharType="begin"/>
      </w:r>
      <w:r>
        <w:rPr>
          <w:noProof/>
        </w:rPr>
        <w:instrText xml:space="preserve"> PAGEREF _Toc525996612 \h </w:instrText>
      </w:r>
      <w:r>
        <w:rPr>
          <w:noProof/>
        </w:rPr>
      </w:r>
      <w:r>
        <w:rPr>
          <w:noProof/>
        </w:rPr>
        <w:fldChar w:fldCharType="separate"/>
      </w:r>
      <w:r>
        <w:rPr>
          <w:noProof/>
        </w:rPr>
        <w:t>380</w:t>
      </w:r>
      <w:r>
        <w:rPr>
          <w:noProof/>
        </w:rPr>
        <w:fldChar w:fldCharType="end"/>
      </w:r>
    </w:p>
    <w:p w14:paraId="1302EAE0" w14:textId="702DE17F"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114: Infection-Type Observation Example</w:t>
      </w:r>
      <w:r>
        <w:rPr>
          <w:noProof/>
        </w:rPr>
        <w:tab/>
      </w:r>
      <w:r>
        <w:rPr>
          <w:noProof/>
        </w:rPr>
        <w:fldChar w:fldCharType="begin"/>
      </w:r>
      <w:r>
        <w:rPr>
          <w:noProof/>
        </w:rPr>
        <w:instrText xml:space="preserve"> PAGEREF _Toc525996613 \h </w:instrText>
      </w:r>
      <w:r>
        <w:rPr>
          <w:noProof/>
        </w:rPr>
      </w:r>
      <w:r>
        <w:rPr>
          <w:noProof/>
        </w:rPr>
        <w:fldChar w:fldCharType="separate"/>
      </w:r>
      <w:r>
        <w:rPr>
          <w:noProof/>
        </w:rPr>
        <w:t>386</w:t>
      </w:r>
      <w:r>
        <w:rPr>
          <w:noProof/>
        </w:rPr>
        <w:fldChar w:fldCharType="end"/>
      </w:r>
    </w:p>
    <w:p w14:paraId="71F9407B" w14:textId="76FD68F0"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115: ISBT Product Code Summary Observation Example</w:t>
      </w:r>
      <w:r>
        <w:rPr>
          <w:noProof/>
        </w:rPr>
        <w:tab/>
      </w:r>
      <w:r>
        <w:rPr>
          <w:noProof/>
        </w:rPr>
        <w:fldChar w:fldCharType="begin"/>
      </w:r>
      <w:r>
        <w:rPr>
          <w:noProof/>
        </w:rPr>
        <w:instrText xml:space="preserve"> PAGEREF _Toc525996614 \h </w:instrText>
      </w:r>
      <w:r>
        <w:rPr>
          <w:noProof/>
        </w:rPr>
      </w:r>
      <w:r>
        <w:rPr>
          <w:noProof/>
        </w:rPr>
        <w:fldChar w:fldCharType="separate"/>
      </w:r>
      <w:r>
        <w:rPr>
          <w:noProof/>
        </w:rPr>
        <w:t>440</w:t>
      </w:r>
      <w:r>
        <w:rPr>
          <w:noProof/>
        </w:rPr>
        <w:fldChar w:fldCharType="end"/>
      </w:r>
    </w:p>
    <w:p w14:paraId="022B95DD" w14:textId="1B15681D"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116: Isolate Susceptibility Tests Organizer (V3) Example</w:t>
      </w:r>
      <w:r>
        <w:rPr>
          <w:noProof/>
        </w:rPr>
        <w:tab/>
      </w:r>
      <w:r>
        <w:rPr>
          <w:noProof/>
        </w:rPr>
        <w:fldChar w:fldCharType="begin"/>
      </w:r>
      <w:r>
        <w:rPr>
          <w:noProof/>
        </w:rPr>
        <w:instrText xml:space="preserve"> PAGEREF _Toc525996615 \h </w:instrText>
      </w:r>
      <w:r>
        <w:rPr>
          <w:noProof/>
        </w:rPr>
      </w:r>
      <w:r>
        <w:rPr>
          <w:noProof/>
        </w:rPr>
        <w:fldChar w:fldCharType="separate"/>
      </w:r>
      <w:r>
        <w:rPr>
          <w:noProof/>
        </w:rPr>
        <w:t>443</w:t>
      </w:r>
      <w:r>
        <w:rPr>
          <w:noProof/>
        </w:rPr>
        <w:fldChar w:fldCharType="end"/>
      </w:r>
    </w:p>
    <w:p w14:paraId="5D20F768" w14:textId="7C2DCDF1"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117: IV Antibiotic Start Clinical Statement (V3) Example</w:t>
      </w:r>
      <w:r>
        <w:rPr>
          <w:noProof/>
        </w:rPr>
        <w:tab/>
      </w:r>
      <w:r>
        <w:rPr>
          <w:noProof/>
        </w:rPr>
        <w:fldChar w:fldCharType="begin"/>
      </w:r>
      <w:r>
        <w:rPr>
          <w:noProof/>
        </w:rPr>
        <w:instrText xml:space="preserve"> PAGEREF _Toc525996616 \h </w:instrText>
      </w:r>
      <w:r>
        <w:rPr>
          <w:noProof/>
        </w:rPr>
      </w:r>
      <w:r>
        <w:rPr>
          <w:noProof/>
        </w:rPr>
        <w:fldChar w:fldCharType="separate"/>
      </w:r>
      <w:r>
        <w:rPr>
          <w:noProof/>
        </w:rPr>
        <w:t>449</w:t>
      </w:r>
      <w:r>
        <w:rPr>
          <w:noProof/>
        </w:rPr>
        <w:fldChar w:fldCharType="end"/>
      </w:r>
    </w:p>
    <w:p w14:paraId="54C02C7F" w14:textId="4640B4BD"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118: IV Antifungal Start Clinical Statement Example</w:t>
      </w:r>
      <w:r>
        <w:rPr>
          <w:noProof/>
        </w:rPr>
        <w:tab/>
      </w:r>
      <w:r>
        <w:rPr>
          <w:noProof/>
        </w:rPr>
        <w:fldChar w:fldCharType="begin"/>
      </w:r>
      <w:r>
        <w:rPr>
          <w:noProof/>
        </w:rPr>
        <w:instrText xml:space="preserve"> PAGEREF _Toc525996617 \h </w:instrText>
      </w:r>
      <w:r>
        <w:rPr>
          <w:noProof/>
        </w:rPr>
      </w:r>
      <w:r>
        <w:rPr>
          <w:noProof/>
        </w:rPr>
        <w:fldChar w:fldCharType="separate"/>
      </w:r>
      <w:r>
        <w:rPr>
          <w:noProof/>
        </w:rPr>
        <w:t>453</w:t>
      </w:r>
      <w:r>
        <w:rPr>
          <w:noProof/>
        </w:rPr>
        <w:fldChar w:fldCharType="end"/>
      </w:r>
    </w:p>
    <w:p w14:paraId="6B77DB33" w14:textId="2A4A1FA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119: Known or Suspected Munchhausen's by Proxy Observation Example</w:t>
      </w:r>
      <w:r>
        <w:rPr>
          <w:noProof/>
        </w:rPr>
        <w:tab/>
      </w:r>
      <w:r>
        <w:rPr>
          <w:noProof/>
        </w:rPr>
        <w:fldChar w:fldCharType="begin"/>
      </w:r>
      <w:r>
        <w:rPr>
          <w:noProof/>
        </w:rPr>
        <w:instrText xml:space="preserve"> PAGEREF _Toc525996618 \h </w:instrText>
      </w:r>
      <w:r>
        <w:rPr>
          <w:noProof/>
        </w:rPr>
      </w:r>
      <w:r>
        <w:rPr>
          <w:noProof/>
        </w:rPr>
        <w:fldChar w:fldCharType="separate"/>
      </w:r>
      <w:r>
        <w:rPr>
          <w:noProof/>
        </w:rPr>
        <w:t>457</w:t>
      </w:r>
      <w:r>
        <w:rPr>
          <w:noProof/>
        </w:rPr>
        <w:fldChar w:fldCharType="end"/>
      </w:r>
    </w:p>
    <w:p w14:paraId="70213646" w14:textId="3F3C6AAB"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120: Last Physical Overnight Location Act Example</w:t>
      </w:r>
      <w:r>
        <w:rPr>
          <w:noProof/>
        </w:rPr>
        <w:tab/>
      </w:r>
      <w:r>
        <w:rPr>
          <w:noProof/>
        </w:rPr>
        <w:fldChar w:fldCharType="begin"/>
      </w:r>
      <w:r>
        <w:rPr>
          <w:noProof/>
        </w:rPr>
        <w:instrText xml:space="preserve"> PAGEREF _Toc525996619 \h </w:instrText>
      </w:r>
      <w:r>
        <w:rPr>
          <w:noProof/>
        </w:rPr>
      </w:r>
      <w:r>
        <w:rPr>
          <w:noProof/>
        </w:rPr>
        <w:fldChar w:fldCharType="separate"/>
      </w:r>
      <w:r>
        <w:rPr>
          <w:noProof/>
        </w:rPr>
        <w:t>459</w:t>
      </w:r>
      <w:r>
        <w:rPr>
          <w:noProof/>
        </w:rPr>
        <w:fldChar w:fldCharType="end"/>
      </w:r>
    </w:p>
    <w:p w14:paraId="452C1A49" w14:textId="46B8D65F"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121: Last Physical Overnight Location Act - Not Applicable Example</w:t>
      </w:r>
      <w:r>
        <w:rPr>
          <w:noProof/>
        </w:rPr>
        <w:tab/>
      </w:r>
      <w:r>
        <w:rPr>
          <w:noProof/>
        </w:rPr>
        <w:fldChar w:fldCharType="begin"/>
      </w:r>
      <w:r>
        <w:rPr>
          <w:noProof/>
        </w:rPr>
        <w:instrText xml:space="preserve"> PAGEREF _Toc525996620 \h </w:instrText>
      </w:r>
      <w:r>
        <w:rPr>
          <w:noProof/>
        </w:rPr>
      </w:r>
      <w:r>
        <w:rPr>
          <w:noProof/>
        </w:rPr>
        <w:fldChar w:fldCharType="separate"/>
      </w:r>
      <w:r>
        <w:rPr>
          <w:noProof/>
        </w:rPr>
        <w:t>460</w:t>
      </w:r>
      <w:r>
        <w:rPr>
          <w:noProof/>
        </w:rPr>
        <w:fldChar w:fldCharType="end"/>
      </w:r>
    </w:p>
    <w:p w14:paraId="47F929ED" w14:textId="31A7F57F"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122: Last Physical Overnight Location Encounter Example</w:t>
      </w:r>
      <w:r>
        <w:rPr>
          <w:noProof/>
        </w:rPr>
        <w:tab/>
      </w:r>
      <w:r>
        <w:rPr>
          <w:noProof/>
        </w:rPr>
        <w:fldChar w:fldCharType="begin"/>
      </w:r>
      <w:r>
        <w:rPr>
          <w:noProof/>
        </w:rPr>
        <w:instrText xml:space="preserve"> PAGEREF _Toc525996621 \h </w:instrText>
      </w:r>
      <w:r>
        <w:rPr>
          <w:noProof/>
        </w:rPr>
      </w:r>
      <w:r>
        <w:rPr>
          <w:noProof/>
        </w:rPr>
        <w:fldChar w:fldCharType="separate"/>
      </w:r>
      <w:r>
        <w:rPr>
          <w:noProof/>
        </w:rPr>
        <w:t>464</w:t>
      </w:r>
      <w:r>
        <w:rPr>
          <w:noProof/>
        </w:rPr>
        <w:fldChar w:fldCharType="end"/>
      </w:r>
    </w:p>
    <w:p w14:paraId="3CCA46E9" w14:textId="658DB940"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123: Last Physical Overnight Location Encounter - Unknown Example</w:t>
      </w:r>
      <w:r>
        <w:rPr>
          <w:noProof/>
        </w:rPr>
        <w:tab/>
      </w:r>
      <w:r>
        <w:rPr>
          <w:noProof/>
        </w:rPr>
        <w:fldChar w:fldCharType="begin"/>
      </w:r>
      <w:r>
        <w:rPr>
          <w:noProof/>
        </w:rPr>
        <w:instrText xml:space="preserve"> PAGEREF _Toc525996622 \h </w:instrText>
      </w:r>
      <w:r>
        <w:rPr>
          <w:noProof/>
        </w:rPr>
      </w:r>
      <w:r>
        <w:rPr>
          <w:noProof/>
        </w:rPr>
        <w:fldChar w:fldCharType="separate"/>
      </w:r>
      <w:r>
        <w:rPr>
          <w:noProof/>
        </w:rPr>
        <w:t>464</w:t>
      </w:r>
      <w:r>
        <w:rPr>
          <w:noProof/>
        </w:rPr>
        <w:fldChar w:fldCharType="end"/>
      </w:r>
    </w:p>
    <w:p w14:paraId="370F1C02" w14:textId="0FEDC144"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124: Loss of Vascular Access Observation Example</w:t>
      </w:r>
      <w:r>
        <w:rPr>
          <w:noProof/>
        </w:rPr>
        <w:tab/>
      </w:r>
      <w:r>
        <w:rPr>
          <w:noProof/>
        </w:rPr>
        <w:fldChar w:fldCharType="begin"/>
      </w:r>
      <w:r>
        <w:rPr>
          <w:noProof/>
        </w:rPr>
        <w:instrText xml:space="preserve"> PAGEREF _Toc525996623 \h </w:instrText>
      </w:r>
      <w:r>
        <w:rPr>
          <w:noProof/>
        </w:rPr>
      </w:r>
      <w:r>
        <w:rPr>
          <w:noProof/>
        </w:rPr>
        <w:fldChar w:fldCharType="separate"/>
      </w:r>
      <w:r>
        <w:rPr>
          <w:noProof/>
        </w:rPr>
        <w:t>468</w:t>
      </w:r>
      <w:r>
        <w:rPr>
          <w:noProof/>
        </w:rPr>
        <w:fldChar w:fldCharType="end"/>
      </w:r>
    </w:p>
    <w:p w14:paraId="59B23784" w14:textId="36B34985"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125: MDRO Observation Example</w:t>
      </w:r>
      <w:r>
        <w:rPr>
          <w:noProof/>
        </w:rPr>
        <w:tab/>
      </w:r>
      <w:r>
        <w:rPr>
          <w:noProof/>
        </w:rPr>
        <w:fldChar w:fldCharType="begin"/>
      </w:r>
      <w:r>
        <w:rPr>
          <w:noProof/>
        </w:rPr>
        <w:instrText xml:space="preserve"> PAGEREF _Toc525996624 \h </w:instrText>
      </w:r>
      <w:r>
        <w:rPr>
          <w:noProof/>
        </w:rPr>
      </w:r>
      <w:r>
        <w:rPr>
          <w:noProof/>
        </w:rPr>
        <w:fldChar w:fldCharType="separate"/>
      </w:r>
      <w:r>
        <w:rPr>
          <w:noProof/>
        </w:rPr>
        <w:t>470</w:t>
      </w:r>
      <w:r>
        <w:rPr>
          <w:noProof/>
        </w:rPr>
        <w:fldChar w:fldCharType="end"/>
      </w:r>
    </w:p>
    <w:p w14:paraId="2508A509" w14:textId="050E73CF"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126: Mechanical Ventilation Initiation Example</w:t>
      </w:r>
      <w:r>
        <w:rPr>
          <w:noProof/>
        </w:rPr>
        <w:tab/>
      </w:r>
      <w:r>
        <w:rPr>
          <w:noProof/>
        </w:rPr>
        <w:fldChar w:fldCharType="begin"/>
      </w:r>
      <w:r>
        <w:rPr>
          <w:noProof/>
        </w:rPr>
        <w:instrText xml:space="preserve"> PAGEREF _Toc525996625 \h </w:instrText>
      </w:r>
      <w:r>
        <w:rPr>
          <w:noProof/>
        </w:rPr>
      </w:r>
      <w:r>
        <w:rPr>
          <w:noProof/>
        </w:rPr>
        <w:fldChar w:fldCharType="separate"/>
      </w:r>
      <w:r>
        <w:rPr>
          <w:noProof/>
        </w:rPr>
        <w:t>473</w:t>
      </w:r>
      <w:r>
        <w:rPr>
          <w:noProof/>
        </w:rPr>
        <w:fldChar w:fldCharType="end"/>
      </w:r>
    </w:p>
    <w:p w14:paraId="57B01B31" w14:textId="6E6AEC4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127: NHSN Comment Example</w:t>
      </w:r>
      <w:r>
        <w:rPr>
          <w:noProof/>
        </w:rPr>
        <w:tab/>
      </w:r>
      <w:r>
        <w:rPr>
          <w:noProof/>
        </w:rPr>
        <w:fldChar w:fldCharType="begin"/>
      </w:r>
      <w:r>
        <w:rPr>
          <w:noProof/>
        </w:rPr>
        <w:instrText xml:space="preserve"> PAGEREF _Toc525996626 \h </w:instrText>
      </w:r>
      <w:r>
        <w:rPr>
          <w:noProof/>
        </w:rPr>
      </w:r>
      <w:r>
        <w:rPr>
          <w:noProof/>
        </w:rPr>
        <w:fldChar w:fldCharType="separate"/>
      </w:r>
      <w:r>
        <w:rPr>
          <w:noProof/>
        </w:rPr>
        <w:t>475</w:t>
      </w:r>
      <w:r>
        <w:rPr>
          <w:noProof/>
        </w:rPr>
        <w:fldChar w:fldCharType="end"/>
      </w:r>
    </w:p>
    <w:p w14:paraId="1A10073C" w14:textId="0597001A"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128: No Hemovigilance Adverse Reactions Reported This Month Observation Example</w:t>
      </w:r>
      <w:r>
        <w:rPr>
          <w:noProof/>
        </w:rPr>
        <w:tab/>
      </w:r>
      <w:r>
        <w:rPr>
          <w:noProof/>
        </w:rPr>
        <w:fldChar w:fldCharType="begin"/>
      </w:r>
      <w:r>
        <w:rPr>
          <w:noProof/>
        </w:rPr>
        <w:instrText xml:space="preserve"> PAGEREF _Toc525996627 \h </w:instrText>
      </w:r>
      <w:r>
        <w:rPr>
          <w:noProof/>
        </w:rPr>
      </w:r>
      <w:r>
        <w:rPr>
          <w:noProof/>
        </w:rPr>
        <w:fldChar w:fldCharType="separate"/>
      </w:r>
      <w:r>
        <w:rPr>
          <w:noProof/>
        </w:rPr>
        <w:t>477</w:t>
      </w:r>
      <w:r>
        <w:rPr>
          <w:noProof/>
        </w:rPr>
        <w:fldChar w:fldCharType="end"/>
      </w:r>
    </w:p>
    <w:p w14:paraId="73F259DE" w14:textId="010B5A2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129: No Hemovigilance Incidents Reported This Month Observation</w:t>
      </w:r>
      <w:r>
        <w:rPr>
          <w:noProof/>
        </w:rPr>
        <w:tab/>
      </w:r>
      <w:r>
        <w:rPr>
          <w:noProof/>
        </w:rPr>
        <w:fldChar w:fldCharType="begin"/>
      </w:r>
      <w:r>
        <w:rPr>
          <w:noProof/>
        </w:rPr>
        <w:instrText xml:space="preserve"> PAGEREF _Toc525996628 \h </w:instrText>
      </w:r>
      <w:r>
        <w:rPr>
          <w:noProof/>
        </w:rPr>
      </w:r>
      <w:r>
        <w:rPr>
          <w:noProof/>
        </w:rPr>
        <w:fldChar w:fldCharType="separate"/>
      </w:r>
      <w:r>
        <w:rPr>
          <w:noProof/>
        </w:rPr>
        <w:t>480</w:t>
      </w:r>
      <w:r>
        <w:rPr>
          <w:noProof/>
        </w:rPr>
        <w:fldChar w:fldCharType="end"/>
      </w:r>
    </w:p>
    <w:p w14:paraId="336E8805" w14:textId="501EA2B3"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130: Observed or Suspected Patient Injection into Vascular Line Observation Example</w:t>
      </w:r>
      <w:r>
        <w:rPr>
          <w:noProof/>
        </w:rPr>
        <w:tab/>
      </w:r>
      <w:r>
        <w:rPr>
          <w:noProof/>
        </w:rPr>
        <w:fldChar w:fldCharType="begin"/>
      </w:r>
      <w:r>
        <w:rPr>
          <w:noProof/>
        </w:rPr>
        <w:instrText xml:space="preserve"> PAGEREF _Toc525996629 \h </w:instrText>
      </w:r>
      <w:r>
        <w:rPr>
          <w:noProof/>
        </w:rPr>
      </w:r>
      <w:r>
        <w:rPr>
          <w:noProof/>
        </w:rPr>
        <w:fldChar w:fldCharType="separate"/>
      </w:r>
      <w:r>
        <w:rPr>
          <w:noProof/>
        </w:rPr>
        <w:t>484</w:t>
      </w:r>
      <w:r>
        <w:rPr>
          <w:noProof/>
        </w:rPr>
        <w:fldChar w:fldCharType="end"/>
      </w:r>
    </w:p>
    <w:p w14:paraId="3264F0B9" w14:textId="477755AB"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131: Occasion of HAI Detection Observation Example</w:t>
      </w:r>
      <w:r>
        <w:rPr>
          <w:noProof/>
        </w:rPr>
        <w:tab/>
      </w:r>
      <w:r>
        <w:rPr>
          <w:noProof/>
        </w:rPr>
        <w:fldChar w:fldCharType="begin"/>
      </w:r>
      <w:r>
        <w:rPr>
          <w:noProof/>
        </w:rPr>
        <w:instrText xml:space="preserve"> PAGEREF _Toc525996630 \h </w:instrText>
      </w:r>
      <w:r>
        <w:rPr>
          <w:noProof/>
        </w:rPr>
      </w:r>
      <w:r>
        <w:rPr>
          <w:noProof/>
        </w:rPr>
        <w:fldChar w:fldCharType="separate"/>
      </w:r>
      <w:r>
        <w:rPr>
          <w:noProof/>
        </w:rPr>
        <w:t>487</w:t>
      </w:r>
      <w:r>
        <w:rPr>
          <w:noProof/>
        </w:rPr>
        <w:fldChar w:fldCharType="end"/>
      </w:r>
    </w:p>
    <w:p w14:paraId="6573B8EE" w14:textId="33E0C5C1"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132: Other Facility Discharge Act Example</w:t>
      </w:r>
      <w:r>
        <w:rPr>
          <w:noProof/>
        </w:rPr>
        <w:tab/>
      </w:r>
      <w:r>
        <w:rPr>
          <w:noProof/>
        </w:rPr>
        <w:fldChar w:fldCharType="begin"/>
      </w:r>
      <w:r>
        <w:rPr>
          <w:noProof/>
        </w:rPr>
        <w:instrText xml:space="preserve"> PAGEREF _Toc525996631 \h </w:instrText>
      </w:r>
      <w:r>
        <w:rPr>
          <w:noProof/>
        </w:rPr>
      </w:r>
      <w:r>
        <w:rPr>
          <w:noProof/>
        </w:rPr>
        <w:fldChar w:fldCharType="separate"/>
      </w:r>
      <w:r>
        <w:rPr>
          <w:noProof/>
        </w:rPr>
        <w:t>490</w:t>
      </w:r>
      <w:r>
        <w:rPr>
          <w:noProof/>
        </w:rPr>
        <w:fldChar w:fldCharType="end"/>
      </w:r>
    </w:p>
    <w:p w14:paraId="238A667E" w14:textId="09E99014"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133: Other Facility Discharge Act - Not Applicable Example</w:t>
      </w:r>
      <w:r>
        <w:rPr>
          <w:noProof/>
        </w:rPr>
        <w:tab/>
      </w:r>
      <w:r>
        <w:rPr>
          <w:noProof/>
        </w:rPr>
        <w:fldChar w:fldCharType="begin"/>
      </w:r>
      <w:r>
        <w:rPr>
          <w:noProof/>
        </w:rPr>
        <w:instrText xml:space="preserve"> PAGEREF _Toc525996632 \h </w:instrText>
      </w:r>
      <w:r>
        <w:rPr>
          <w:noProof/>
        </w:rPr>
      </w:r>
      <w:r>
        <w:rPr>
          <w:noProof/>
        </w:rPr>
        <w:fldChar w:fldCharType="separate"/>
      </w:r>
      <w:r>
        <w:rPr>
          <w:noProof/>
        </w:rPr>
        <w:t>490</w:t>
      </w:r>
      <w:r>
        <w:rPr>
          <w:noProof/>
        </w:rPr>
        <w:fldChar w:fldCharType="end"/>
      </w:r>
    </w:p>
    <w:p w14:paraId="0F8AB60F" w14:textId="571BA521"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134: Other Facility Discharge Act - Unknown Example</w:t>
      </w:r>
      <w:r>
        <w:rPr>
          <w:noProof/>
        </w:rPr>
        <w:tab/>
      </w:r>
      <w:r>
        <w:rPr>
          <w:noProof/>
        </w:rPr>
        <w:fldChar w:fldCharType="begin"/>
      </w:r>
      <w:r>
        <w:rPr>
          <w:noProof/>
        </w:rPr>
        <w:instrText xml:space="preserve"> PAGEREF _Toc525996633 \h </w:instrText>
      </w:r>
      <w:r>
        <w:rPr>
          <w:noProof/>
        </w:rPr>
      </w:r>
      <w:r>
        <w:rPr>
          <w:noProof/>
        </w:rPr>
        <w:fldChar w:fldCharType="separate"/>
      </w:r>
      <w:r>
        <w:rPr>
          <w:noProof/>
        </w:rPr>
        <w:t>491</w:t>
      </w:r>
      <w:r>
        <w:rPr>
          <w:noProof/>
        </w:rPr>
        <w:fldChar w:fldCharType="end"/>
      </w:r>
    </w:p>
    <w:p w14:paraId="57771F76" w14:textId="1D802974"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135: Other Facility Discharge Encounter Example</w:t>
      </w:r>
      <w:r>
        <w:rPr>
          <w:noProof/>
        </w:rPr>
        <w:tab/>
      </w:r>
      <w:r>
        <w:rPr>
          <w:noProof/>
        </w:rPr>
        <w:fldChar w:fldCharType="begin"/>
      </w:r>
      <w:r>
        <w:rPr>
          <w:noProof/>
        </w:rPr>
        <w:instrText xml:space="preserve"> PAGEREF _Toc525996634 \h </w:instrText>
      </w:r>
      <w:r>
        <w:rPr>
          <w:noProof/>
        </w:rPr>
      </w:r>
      <w:r>
        <w:rPr>
          <w:noProof/>
        </w:rPr>
        <w:fldChar w:fldCharType="separate"/>
      </w:r>
      <w:r>
        <w:rPr>
          <w:noProof/>
        </w:rPr>
        <w:t>494</w:t>
      </w:r>
      <w:r>
        <w:rPr>
          <w:noProof/>
        </w:rPr>
        <w:fldChar w:fldCharType="end"/>
      </w:r>
    </w:p>
    <w:p w14:paraId="0FFECCAF" w14:textId="25483C67"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136: Pathogen Identified Observation Example</w:t>
      </w:r>
      <w:r>
        <w:rPr>
          <w:noProof/>
        </w:rPr>
        <w:tab/>
      </w:r>
      <w:r>
        <w:rPr>
          <w:noProof/>
        </w:rPr>
        <w:fldChar w:fldCharType="begin"/>
      </w:r>
      <w:r>
        <w:rPr>
          <w:noProof/>
        </w:rPr>
        <w:instrText xml:space="preserve"> PAGEREF _Toc525996635 \h </w:instrText>
      </w:r>
      <w:r>
        <w:rPr>
          <w:noProof/>
        </w:rPr>
      </w:r>
      <w:r>
        <w:rPr>
          <w:noProof/>
        </w:rPr>
        <w:fldChar w:fldCharType="separate"/>
      </w:r>
      <w:r>
        <w:rPr>
          <w:noProof/>
        </w:rPr>
        <w:t>497</w:t>
      </w:r>
      <w:r>
        <w:rPr>
          <w:noProof/>
        </w:rPr>
        <w:fldChar w:fldCharType="end"/>
      </w:r>
    </w:p>
    <w:p w14:paraId="3CFF0EBF" w14:textId="3E7663FB"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137: Pathogen Identified Observation (LIO) Example</w:t>
      </w:r>
      <w:r>
        <w:rPr>
          <w:noProof/>
        </w:rPr>
        <w:tab/>
      </w:r>
      <w:r>
        <w:rPr>
          <w:noProof/>
        </w:rPr>
        <w:fldChar w:fldCharType="begin"/>
      </w:r>
      <w:r>
        <w:rPr>
          <w:noProof/>
        </w:rPr>
        <w:instrText xml:space="preserve"> PAGEREF _Toc525996636 \h </w:instrText>
      </w:r>
      <w:r>
        <w:rPr>
          <w:noProof/>
        </w:rPr>
      </w:r>
      <w:r>
        <w:rPr>
          <w:noProof/>
        </w:rPr>
        <w:fldChar w:fldCharType="separate"/>
      </w:r>
      <w:r>
        <w:rPr>
          <w:noProof/>
        </w:rPr>
        <w:t>502</w:t>
      </w:r>
      <w:r>
        <w:rPr>
          <w:noProof/>
        </w:rPr>
        <w:fldChar w:fldCharType="end"/>
      </w:r>
    </w:p>
    <w:p w14:paraId="1FE57F91" w14:textId="76CE2E51"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138: Pathogen Ranking Observation Example</w:t>
      </w:r>
      <w:r>
        <w:rPr>
          <w:noProof/>
        </w:rPr>
        <w:tab/>
      </w:r>
      <w:r>
        <w:rPr>
          <w:noProof/>
        </w:rPr>
        <w:fldChar w:fldCharType="begin"/>
      </w:r>
      <w:r>
        <w:rPr>
          <w:noProof/>
        </w:rPr>
        <w:instrText xml:space="preserve"> PAGEREF _Toc525996637 \h </w:instrText>
      </w:r>
      <w:r>
        <w:rPr>
          <w:noProof/>
        </w:rPr>
      </w:r>
      <w:r>
        <w:rPr>
          <w:noProof/>
        </w:rPr>
        <w:fldChar w:fldCharType="separate"/>
      </w:r>
      <w:r>
        <w:rPr>
          <w:noProof/>
        </w:rPr>
        <w:t>504</w:t>
      </w:r>
      <w:r>
        <w:rPr>
          <w:noProof/>
        </w:rPr>
        <w:fldChar w:fldCharType="end"/>
      </w:r>
    </w:p>
    <w:p w14:paraId="425BB0C5" w14:textId="10DC5317"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139: Pathogen Reduced Apheresis Platelet Usage Summary Example</w:t>
      </w:r>
      <w:r>
        <w:rPr>
          <w:noProof/>
        </w:rPr>
        <w:tab/>
      </w:r>
      <w:r>
        <w:rPr>
          <w:noProof/>
        </w:rPr>
        <w:fldChar w:fldCharType="begin"/>
      </w:r>
      <w:r>
        <w:rPr>
          <w:noProof/>
        </w:rPr>
        <w:instrText xml:space="preserve"> PAGEREF _Toc525996638 \h </w:instrText>
      </w:r>
      <w:r>
        <w:rPr>
          <w:noProof/>
        </w:rPr>
      </w:r>
      <w:r>
        <w:rPr>
          <w:noProof/>
        </w:rPr>
        <w:fldChar w:fldCharType="separate"/>
      </w:r>
      <w:r>
        <w:rPr>
          <w:noProof/>
        </w:rPr>
        <w:t>508</w:t>
      </w:r>
      <w:r>
        <w:rPr>
          <w:noProof/>
        </w:rPr>
        <w:fldChar w:fldCharType="end"/>
      </w:r>
    </w:p>
    <w:p w14:paraId="52996043" w14:textId="096779B4"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140: PICC/IV Team Example</w:t>
      </w:r>
      <w:r>
        <w:rPr>
          <w:noProof/>
        </w:rPr>
        <w:tab/>
      </w:r>
      <w:r>
        <w:rPr>
          <w:noProof/>
        </w:rPr>
        <w:fldChar w:fldCharType="begin"/>
      </w:r>
      <w:r>
        <w:rPr>
          <w:noProof/>
        </w:rPr>
        <w:instrText xml:space="preserve"> PAGEREF _Toc525996639 \h </w:instrText>
      </w:r>
      <w:r>
        <w:rPr>
          <w:noProof/>
        </w:rPr>
      </w:r>
      <w:r>
        <w:rPr>
          <w:noProof/>
        </w:rPr>
        <w:fldChar w:fldCharType="separate"/>
      </w:r>
      <w:r>
        <w:rPr>
          <w:noProof/>
        </w:rPr>
        <w:t>510</w:t>
      </w:r>
      <w:r>
        <w:rPr>
          <w:noProof/>
        </w:rPr>
        <w:fldChar w:fldCharType="end"/>
      </w:r>
    </w:p>
    <w:p w14:paraId="610EDD5A" w14:textId="3FD116FA"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141: Positive Blood Culture Observation (V2) Example</w:t>
      </w:r>
      <w:r>
        <w:rPr>
          <w:noProof/>
        </w:rPr>
        <w:tab/>
      </w:r>
      <w:r>
        <w:rPr>
          <w:noProof/>
        </w:rPr>
        <w:fldChar w:fldCharType="begin"/>
      </w:r>
      <w:r>
        <w:rPr>
          <w:noProof/>
        </w:rPr>
        <w:instrText xml:space="preserve"> PAGEREF _Toc525996640 \h </w:instrText>
      </w:r>
      <w:r>
        <w:rPr>
          <w:noProof/>
        </w:rPr>
      </w:r>
      <w:r>
        <w:rPr>
          <w:noProof/>
        </w:rPr>
        <w:fldChar w:fldCharType="separate"/>
      </w:r>
      <w:r>
        <w:rPr>
          <w:noProof/>
        </w:rPr>
        <w:t>514</w:t>
      </w:r>
      <w:r>
        <w:rPr>
          <w:noProof/>
        </w:rPr>
        <w:fldChar w:fldCharType="end"/>
      </w:r>
    </w:p>
    <w:p w14:paraId="124EBEEF" w14:textId="77BDB77F"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142: Positive Test for Carbapenemase Observation Example</w:t>
      </w:r>
      <w:r>
        <w:rPr>
          <w:noProof/>
        </w:rPr>
        <w:tab/>
      </w:r>
      <w:r>
        <w:rPr>
          <w:noProof/>
        </w:rPr>
        <w:fldChar w:fldCharType="begin"/>
      </w:r>
      <w:r>
        <w:rPr>
          <w:noProof/>
        </w:rPr>
        <w:instrText xml:space="preserve"> PAGEREF _Toc525996641 \h </w:instrText>
      </w:r>
      <w:r>
        <w:rPr>
          <w:noProof/>
        </w:rPr>
      </w:r>
      <w:r>
        <w:rPr>
          <w:noProof/>
        </w:rPr>
        <w:fldChar w:fldCharType="separate"/>
      </w:r>
      <w:r>
        <w:rPr>
          <w:noProof/>
        </w:rPr>
        <w:t>519</w:t>
      </w:r>
      <w:r>
        <w:rPr>
          <w:noProof/>
        </w:rPr>
        <w:fldChar w:fldCharType="end"/>
      </w:r>
    </w:p>
    <w:p w14:paraId="71FF8640" w14:textId="7D63C0D0"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143: Post-Procedure Observation Example</w:t>
      </w:r>
      <w:r>
        <w:rPr>
          <w:noProof/>
        </w:rPr>
        <w:tab/>
      </w:r>
      <w:r>
        <w:rPr>
          <w:noProof/>
        </w:rPr>
        <w:fldChar w:fldCharType="begin"/>
      </w:r>
      <w:r>
        <w:rPr>
          <w:noProof/>
        </w:rPr>
        <w:instrText xml:space="preserve"> PAGEREF _Toc525996642 \h </w:instrText>
      </w:r>
      <w:r>
        <w:rPr>
          <w:noProof/>
        </w:rPr>
      </w:r>
      <w:r>
        <w:rPr>
          <w:noProof/>
        </w:rPr>
        <w:fldChar w:fldCharType="separate"/>
      </w:r>
      <w:r>
        <w:rPr>
          <w:noProof/>
        </w:rPr>
        <w:t>523</w:t>
      </w:r>
      <w:r>
        <w:rPr>
          <w:noProof/>
        </w:rPr>
        <w:fldChar w:fldCharType="end"/>
      </w:r>
    </w:p>
    <w:p w14:paraId="72CE44A0" w14:textId="3A5FF0DF"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144: Primary C. Difficile Testing Method This Quarter Example</w:t>
      </w:r>
      <w:r>
        <w:rPr>
          <w:noProof/>
        </w:rPr>
        <w:tab/>
      </w:r>
      <w:r>
        <w:rPr>
          <w:noProof/>
        </w:rPr>
        <w:fldChar w:fldCharType="begin"/>
      </w:r>
      <w:r>
        <w:rPr>
          <w:noProof/>
        </w:rPr>
        <w:instrText xml:space="preserve"> PAGEREF _Toc525996643 \h </w:instrText>
      </w:r>
      <w:r>
        <w:rPr>
          <w:noProof/>
        </w:rPr>
      </w:r>
      <w:r>
        <w:rPr>
          <w:noProof/>
        </w:rPr>
        <w:fldChar w:fldCharType="separate"/>
      </w:r>
      <w:r>
        <w:rPr>
          <w:noProof/>
        </w:rPr>
        <w:t>526</w:t>
      </w:r>
      <w:r>
        <w:rPr>
          <w:noProof/>
        </w:rPr>
        <w:fldChar w:fldCharType="end"/>
      </w:r>
    </w:p>
    <w:p w14:paraId="6E2BA63C" w14:textId="1ACB90A0"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145: Primary C. Difficile Testing Method This Quarter - Other Example</w:t>
      </w:r>
      <w:r>
        <w:rPr>
          <w:noProof/>
        </w:rPr>
        <w:tab/>
      </w:r>
      <w:r>
        <w:rPr>
          <w:noProof/>
        </w:rPr>
        <w:fldChar w:fldCharType="begin"/>
      </w:r>
      <w:r>
        <w:rPr>
          <w:noProof/>
        </w:rPr>
        <w:instrText xml:space="preserve"> PAGEREF _Toc525996644 \h </w:instrText>
      </w:r>
      <w:r>
        <w:rPr>
          <w:noProof/>
        </w:rPr>
      </w:r>
      <w:r>
        <w:rPr>
          <w:noProof/>
        </w:rPr>
        <w:fldChar w:fldCharType="separate"/>
      </w:r>
      <w:r>
        <w:rPr>
          <w:noProof/>
        </w:rPr>
        <w:t>527</w:t>
      </w:r>
      <w:r>
        <w:rPr>
          <w:noProof/>
        </w:rPr>
        <w:fldChar w:fldCharType="end"/>
      </w:r>
    </w:p>
    <w:p w14:paraId="1B952C3B" w14:textId="5E9F14A2"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146: Prior Discharge Encounter (V2) Example</w:t>
      </w:r>
      <w:r>
        <w:rPr>
          <w:noProof/>
        </w:rPr>
        <w:tab/>
      </w:r>
      <w:r>
        <w:rPr>
          <w:noProof/>
        </w:rPr>
        <w:fldChar w:fldCharType="begin"/>
      </w:r>
      <w:r>
        <w:rPr>
          <w:noProof/>
        </w:rPr>
        <w:instrText xml:space="preserve"> PAGEREF _Toc525996645 \h </w:instrText>
      </w:r>
      <w:r>
        <w:rPr>
          <w:noProof/>
        </w:rPr>
      </w:r>
      <w:r>
        <w:rPr>
          <w:noProof/>
        </w:rPr>
        <w:fldChar w:fldCharType="separate"/>
      </w:r>
      <w:r>
        <w:rPr>
          <w:noProof/>
        </w:rPr>
        <w:t>529</w:t>
      </w:r>
      <w:r>
        <w:rPr>
          <w:noProof/>
        </w:rPr>
        <w:fldChar w:fldCharType="end"/>
      </w:r>
    </w:p>
    <w:p w14:paraId="44CEA495" w14:textId="1888C30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147: Prior Discharge Encounter (V2) - Not Applicable Example</w:t>
      </w:r>
      <w:r>
        <w:rPr>
          <w:noProof/>
        </w:rPr>
        <w:tab/>
      </w:r>
      <w:r>
        <w:rPr>
          <w:noProof/>
        </w:rPr>
        <w:fldChar w:fldCharType="begin"/>
      </w:r>
      <w:r>
        <w:rPr>
          <w:noProof/>
        </w:rPr>
        <w:instrText xml:space="preserve"> PAGEREF _Toc525996646 \h </w:instrText>
      </w:r>
      <w:r>
        <w:rPr>
          <w:noProof/>
        </w:rPr>
      </w:r>
      <w:r>
        <w:rPr>
          <w:noProof/>
        </w:rPr>
        <w:fldChar w:fldCharType="separate"/>
      </w:r>
      <w:r>
        <w:rPr>
          <w:noProof/>
        </w:rPr>
        <w:t>530</w:t>
      </w:r>
      <w:r>
        <w:rPr>
          <w:noProof/>
        </w:rPr>
        <w:fldChar w:fldCharType="end"/>
      </w:r>
    </w:p>
    <w:p w14:paraId="468CB71A" w14:textId="33CF4E98"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148: Procedure Details Clinical Statement in a CLIP Report Example</w:t>
      </w:r>
      <w:r>
        <w:rPr>
          <w:noProof/>
        </w:rPr>
        <w:tab/>
      </w:r>
      <w:r>
        <w:rPr>
          <w:noProof/>
        </w:rPr>
        <w:fldChar w:fldCharType="begin"/>
      </w:r>
      <w:r>
        <w:rPr>
          <w:noProof/>
        </w:rPr>
        <w:instrText xml:space="preserve"> PAGEREF _Toc525996647 \h </w:instrText>
      </w:r>
      <w:r>
        <w:rPr>
          <w:noProof/>
        </w:rPr>
      </w:r>
      <w:r>
        <w:rPr>
          <w:noProof/>
        </w:rPr>
        <w:fldChar w:fldCharType="separate"/>
      </w:r>
      <w:r>
        <w:rPr>
          <w:noProof/>
        </w:rPr>
        <w:t>536</w:t>
      </w:r>
      <w:r>
        <w:rPr>
          <w:noProof/>
        </w:rPr>
        <w:fldChar w:fldCharType="end"/>
      </w:r>
    </w:p>
    <w:p w14:paraId="1F594B85" w14:textId="78C2DAA9"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149: Code Translation Example—Procedure Report</w:t>
      </w:r>
      <w:r>
        <w:rPr>
          <w:noProof/>
        </w:rPr>
        <w:tab/>
      </w:r>
      <w:r>
        <w:rPr>
          <w:noProof/>
        </w:rPr>
        <w:fldChar w:fldCharType="begin"/>
      </w:r>
      <w:r>
        <w:rPr>
          <w:noProof/>
        </w:rPr>
        <w:instrText xml:space="preserve"> PAGEREF _Toc525996648 \h </w:instrText>
      </w:r>
      <w:r>
        <w:rPr>
          <w:noProof/>
        </w:rPr>
      </w:r>
      <w:r>
        <w:rPr>
          <w:noProof/>
        </w:rPr>
        <w:fldChar w:fldCharType="separate"/>
      </w:r>
      <w:r>
        <w:rPr>
          <w:noProof/>
        </w:rPr>
        <w:t>545</w:t>
      </w:r>
      <w:r>
        <w:rPr>
          <w:noProof/>
        </w:rPr>
        <w:fldChar w:fldCharType="end"/>
      </w:r>
    </w:p>
    <w:p w14:paraId="3FB2F672" w14:textId="657A31E8"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150: Spinal Fusion Approach Example</w:t>
      </w:r>
      <w:r>
        <w:rPr>
          <w:noProof/>
        </w:rPr>
        <w:tab/>
      </w:r>
      <w:r>
        <w:rPr>
          <w:noProof/>
        </w:rPr>
        <w:fldChar w:fldCharType="begin"/>
      </w:r>
      <w:r>
        <w:rPr>
          <w:noProof/>
        </w:rPr>
        <w:instrText xml:space="preserve"> PAGEREF _Toc525996649 \h </w:instrText>
      </w:r>
      <w:r>
        <w:rPr>
          <w:noProof/>
        </w:rPr>
      </w:r>
      <w:r>
        <w:rPr>
          <w:noProof/>
        </w:rPr>
        <w:fldChar w:fldCharType="separate"/>
      </w:r>
      <w:r>
        <w:rPr>
          <w:noProof/>
        </w:rPr>
        <w:t>546</w:t>
      </w:r>
      <w:r>
        <w:rPr>
          <w:noProof/>
        </w:rPr>
        <w:fldChar w:fldCharType="end"/>
      </w:r>
    </w:p>
    <w:p w14:paraId="4FA5580B" w14:textId="65C34558"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151: Hip Replacement methodCode Example</w:t>
      </w:r>
      <w:r>
        <w:rPr>
          <w:noProof/>
        </w:rPr>
        <w:tab/>
      </w:r>
      <w:r>
        <w:rPr>
          <w:noProof/>
        </w:rPr>
        <w:fldChar w:fldCharType="begin"/>
      </w:r>
      <w:r>
        <w:rPr>
          <w:noProof/>
        </w:rPr>
        <w:instrText xml:space="preserve"> PAGEREF _Toc525996650 \h </w:instrText>
      </w:r>
      <w:r>
        <w:rPr>
          <w:noProof/>
        </w:rPr>
      </w:r>
      <w:r>
        <w:rPr>
          <w:noProof/>
        </w:rPr>
        <w:fldChar w:fldCharType="separate"/>
      </w:r>
      <w:r>
        <w:rPr>
          <w:noProof/>
        </w:rPr>
        <w:t>547</w:t>
      </w:r>
      <w:r>
        <w:rPr>
          <w:noProof/>
        </w:rPr>
        <w:fldChar w:fldCharType="end"/>
      </w:r>
    </w:p>
    <w:p w14:paraId="152F75AA" w14:textId="0FFCF635"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152: Knee Replacement methodCode Example</w:t>
      </w:r>
      <w:r>
        <w:rPr>
          <w:noProof/>
        </w:rPr>
        <w:tab/>
      </w:r>
      <w:r>
        <w:rPr>
          <w:noProof/>
        </w:rPr>
        <w:fldChar w:fldCharType="begin"/>
      </w:r>
      <w:r>
        <w:rPr>
          <w:noProof/>
        </w:rPr>
        <w:instrText xml:space="preserve"> PAGEREF _Toc525996651 \h </w:instrText>
      </w:r>
      <w:r>
        <w:rPr>
          <w:noProof/>
        </w:rPr>
      </w:r>
      <w:r>
        <w:rPr>
          <w:noProof/>
        </w:rPr>
        <w:fldChar w:fldCharType="separate"/>
      </w:r>
      <w:r>
        <w:rPr>
          <w:noProof/>
        </w:rPr>
        <w:t>547</w:t>
      </w:r>
      <w:r>
        <w:rPr>
          <w:noProof/>
        </w:rPr>
        <w:fldChar w:fldCharType="end"/>
      </w:r>
    </w:p>
    <w:p w14:paraId="58C1C22A" w14:textId="61A48A04"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153: Code Translation Example—Infection-Type Report</w:t>
      </w:r>
      <w:r>
        <w:rPr>
          <w:noProof/>
        </w:rPr>
        <w:tab/>
      </w:r>
      <w:r>
        <w:rPr>
          <w:noProof/>
        </w:rPr>
        <w:fldChar w:fldCharType="begin"/>
      </w:r>
      <w:r>
        <w:rPr>
          <w:noProof/>
        </w:rPr>
        <w:instrText xml:space="preserve"> PAGEREF _Toc525996652 \h </w:instrText>
      </w:r>
      <w:r>
        <w:rPr>
          <w:noProof/>
        </w:rPr>
      </w:r>
      <w:r>
        <w:rPr>
          <w:noProof/>
        </w:rPr>
        <w:fldChar w:fldCharType="separate"/>
      </w:r>
      <w:r>
        <w:rPr>
          <w:noProof/>
        </w:rPr>
        <w:t>549</w:t>
      </w:r>
      <w:r>
        <w:rPr>
          <w:noProof/>
        </w:rPr>
        <w:fldChar w:fldCharType="end"/>
      </w:r>
    </w:p>
    <w:p w14:paraId="1C42A312" w14:textId="547ADCB9"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154: Procedure Details Clinical Statement in an Infection-Type Report</w:t>
      </w:r>
      <w:r>
        <w:rPr>
          <w:noProof/>
        </w:rPr>
        <w:tab/>
      </w:r>
      <w:r>
        <w:rPr>
          <w:noProof/>
        </w:rPr>
        <w:fldChar w:fldCharType="begin"/>
      </w:r>
      <w:r>
        <w:rPr>
          <w:noProof/>
        </w:rPr>
        <w:instrText xml:space="preserve"> PAGEREF _Toc525996653 \h </w:instrText>
      </w:r>
      <w:r>
        <w:rPr>
          <w:noProof/>
        </w:rPr>
      </w:r>
      <w:r>
        <w:rPr>
          <w:noProof/>
        </w:rPr>
        <w:fldChar w:fldCharType="separate"/>
      </w:r>
      <w:r>
        <w:rPr>
          <w:noProof/>
        </w:rPr>
        <w:t>549</w:t>
      </w:r>
      <w:r>
        <w:rPr>
          <w:noProof/>
        </w:rPr>
        <w:fldChar w:fldCharType="end"/>
      </w:r>
    </w:p>
    <w:p w14:paraId="4376ACE6" w14:textId="0725A2D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155: Procedure Risk Factors Clinical Statement in a Procedure Report</w:t>
      </w:r>
      <w:r>
        <w:rPr>
          <w:noProof/>
        </w:rPr>
        <w:tab/>
      </w:r>
      <w:r>
        <w:rPr>
          <w:noProof/>
        </w:rPr>
        <w:fldChar w:fldCharType="begin"/>
      </w:r>
      <w:r>
        <w:rPr>
          <w:noProof/>
        </w:rPr>
        <w:instrText xml:space="preserve"> PAGEREF _Toc525996654 \h </w:instrText>
      </w:r>
      <w:r>
        <w:rPr>
          <w:noProof/>
        </w:rPr>
      </w:r>
      <w:r>
        <w:rPr>
          <w:noProof/>
        </w:rPr>
        <w:fldChar w:fldCharType="separate"/>
      </w:r>
      <w:r>
        <w:rPr>
          <w:noProof/>
        </w:rPr>
        <w:t>551</w:t>
      </w:r>
      <w:r>
        <w:rPr>
          <w:noProof/>
        </w:rPr>
        <w:fldChar w:fldCharType="end"/>
      </w:r>
    </w:p>
    <w:p w14:paraId="3AD3D8B5" w14:textId="0E649535"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156: Pus Present in Specimen Site and Matching Organism in Blood and Specimen Observation Example</w:t>
      </w:r>
      <w:r>
        <w:rPr>
          <w:noProof/>
        </w:rPr>
        <w:tab/>
      </w:r>
      <w:r>
        <w:rPr>
          <w:noProof/>
        </w:rPr>
        <w:fldChar w:fldCharType="begin"/>
      </w:r>
      <w:r>
        <w:rPr>
          <w:noProof/>
        </w:rPr>
        <w:instrText xml:space="preserve"> PAGEREF _Toc525996655 \h </w:instrText>
      </w:r>
      <w:r>
        <w:rPr>
          <w:noProof/>
        </w:rPr>
      </w:r>
      <w:r>
        <w:rPr>
          <w:noProof/>
        </w:rPr>
        <w:fldChar w:fldCharType="separate"/>
      </w:r>
      <w:r>
        <w:rPr>
          <w:noProof/>
        </w:rPr>
        <w:t>557</w:t>
      </w:r>
      <w:r>
        <w:rPr>
          <w:noProof/>
        </w:rPr>
        <w:fldChar w:fldCharType="end"/>
      </w:r>
    </w:p>
    <w:p w14:paraId="6C2D79D5" w14:textId="728F2174"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157: Pus, Redness, or Increased Swelling Observation Example</w:t>
      </w:r>
      <w:r>
        <w:rPr>
          <w:noProof/>
        </w:rPr>
        <w:tab/>
      </w:r>
      <w:r>
        <w:rPr>
          <w:noProof/>
        </w:rPr>
        <w:fldChar w:fldCharType="begin"/>
      </w:r>
      <w:r>
        <w:rPr>
          <w:noProof/>
        </w:rPr>
        <w:instrText xml:space="preserve"> PAGEREF _Toc525996656 \h </w:instrText>
      </w:r>
      <w:r>
        <w:rPr>
          <w:noProof/>
        </w:rPr>
      </w:r>
      <w:r>
        <w:rPr>
          <w:noProof/>
        </w:rPr>
        <w:fldChar w:fldCharType="separate"/>
      </w:r>
      <w:r>
        <w:rPr>
          <w:noProof/>
        </w:rPr>
        <w:t>560</w:t>
      </w:r>
      <w:r>
        <w:rPr>
          <w:noProof/>
        </w:rPr>
        <w:fldChar w:fldCharType="end"/>
      </w:r>
    </w:p>
    <w:p w14:paraId="27A7D7AB" w14:textId="744D10B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158: Reason for Procedure Observation Example</w:t>
      </w:r>
      <w:r>
        <w:rPr>
          <w:noProof/>
        </w:rPr>
        <w:tab/>
      </w:r>
      <w:r>
        <w:rPr>
          <w:noProof/>
        </w:rPr>
        <w:fldChar w:fldCharType="begin"/>
      </w:r>
      <w:r>
        <w:rPr>
          <w:noProof/>
        </w:rPr>
        <w:instrText xml:space="preserve"> PAGEREF _Toc525996657 \h </w:instrText>
      </w:r>
      <w:r>
        <w:rPr>
          <w:noProof/>
        </w:rPr>
      </w:r>
      <w:r>
        <w:rPr>
          <w:noProof/>
        </w:rPr>
        <w:fldChar w:fldCharType="separate"/>
      </w:r>
      <w:r>
        <w:rPr>
          <w:noProof/>
        </w:rPr>
        <w:t>565</w:t>
      </w:r>
      <w:r>
        <w:rPr>
          <w:noProof/>
        </w:rPr>
        <w:fldChar w:fldCharType="end"/>
      </w:r>
    </w:p>
    <w:p w14:paraId="6D097530" w14:textId="0C056675"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159: Recorder Observation Example</w:t>
      </w:r>
      <w:r>
        <w:rPr>
          <w:noProof/>
        </w:rPr>
        <w:tab/>
      </w:r>
      <w:r>
        <w:rPr>
          <w:noProof/>
        </w:rPr>
        <w:fldChar w:fldCharType="begin"/>
      </w:r>
      <w:r>
        <w:rPr>
          <w:noProof/>
        </w:rPr>
        <w:instrText xml:space="preserve"> PAGEREF _Toc525996658 \h </w:instrText>
      </w:r>
      <w:r>
        <w:rPr>
          <w:noProof/>
        </w:rPr>
      </w:r>
      <w:r>
        <w:rPr>
          <w:noProof/>
        </w:rPr>
        <w:fldChar w:fldCharType="separate"/>
      </w:r>
      <w:r>
        <w:rPr>
          <w:noProof/>
        </w:rPr>
        <w:t>567</w:t>
      </w:r>
      <w:r>
        <w:rPr>
          <w:noProof/>
        </w:rPr>
        <w:fldChar w:fldCharType="end"/>
      </w:r>
    </w:p>
    <w:p w14:paraId="1EE1A9E0" w14:textId="1629436B"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160: Report No Events Example</w:t>
      </w:r>
      <w:r>
        <w:rPr>
          <w:noProof/>
        </w:rPr>
        <w:tab/>
      </w:r>
      <w:r>
        <w:rPr>
          <w:noProof/>
        </w:rPr>
        <w:fldChar w:fldCharType="begin"/>
      </w:r>
      <w:r>
        <w:rPr>
          <w:noProof/>
        </w:rPr>
        <w:instrText xml:space="preserve"> PAGEREF _Toc525996659 \h </w:instrText>
      </w:r>
      <w:r>
        <w:rPr>
          <w:noProof/>
        </w:rPr>
      </w:r>
      <w:r>
        <w:rPr>
          <w:noProof/>
        </w:rPr>
        <w:fldChar w:fldCharType="separate"/>
      </w:r>
      <w:r>
        <w:rPr>
          <w:noProof/>
        </w:rPr>
        <w:t>573</w:t>
      </w:r>
      <w:r>
        <w:rPr>
          <w:noProof/>
        </w:rPr>
        <w:fldChar w:fldCharType="end"/>
      </w:r>
    </w:p>
    <w:p w14:paraId="523EBE88" w14:textId="03B41EF3"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161: Revision Associated with Prior Infection Observation Example</w:t>
      </w:r>
      <w:r>
        <w:rPr>
          <w:noProof/>
        </w:rPr>
        <w:tab/>
      </w:r>
      <w:r>
        <w:rPr>
          <w:noProof/>
        </w:rPr>
        <w:fldChar w:fldCharType="begin"/>
      </w:r>
      <w:r>
        <w:rPr>
          <w:noProof/>
        </w:rPr>
        <w:instrText xml:space="preserve"> PAGEREF _Toc525996660 \h </w:instrText>
      </w:r>
      <w:r>
        <w:rPr>
          <w:noProof/>
        </w:rPr>
      </w:r>
      <w:r>
        <w:rPr>
          <w:noProof/>
        </w:rPr>
        <w:fldChar w:fldCharType="separate"/>
      </w:r>
      <w:r>
        <w:rPr>
          <w:noProof/>
        </w:rPr>
        <w:t>577</w:t>
      </w:r>
      <w:r>
        <w:rPr>
          <w:noProof/>
        </w:rPr>
        <w:fldChar w:fldCharType="end"/>
      </w:r>
    </w:p>
    <w:p w14:paraId="4C203E2C" w14:textId="3961744C"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162: Secondary Bloodstream Infection Observation Example</w:t>
      </w:r>
      <w:r>
        <w:rPr>
          <w:noProof/>
        </w:rPr>
        <w:tab/>
      </w:r>
      <w:r>
        <w:rPr>
          <w:noProof/>
        </w:rPr>
        <w:fldChar w:fldCharType="begin"/>
      </w:r>
      <w:r>
        <w:rPr>
          <w:noProof/>
        </w:rPr>
        <w:instrText xml:space="preserve"> PAGEREF _Toc525996661 \h </w:instrText>
      </w:r>
      <w:r>
        <w:rPr>
          <w:noProof/>
        </w:rPr>
      </w:r>
      <w:r>
        <w:rPr>
          <w:noProof/>
        </w:rPr>
        <w:fldChar w:fldCharType="separate"/>
      </w:r>
      <w:r>
        <w:rPr>
          <w:noProof/>
        </w:rPr>
        <w:t>579</w:t>
      </w:r>
      <w:r>
        <w:rPr>
          <w:noProof/>
        </w:rPr>
        <w:fldChar w:fldCharType="end"/>
      </w:r>
    </w:p>
    <w:p w14:paraId="0BFE04DD" w14:textId="3617F990"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163: Skin Preparation Clinical Statement (V2) Example</w:t>
      </w:r>
      <w:r>
        <w:rPr>
          <w:noProof/>
        </w:rPr>
        <w:tab/>
      </w:r>
      <w:r>
        <w:rPr>
          <w:noProof/>
        </w:rPr>
        <w:fldChar w:fldCharType="begin"/>
      </w:r>
      <w:r>
        <w:rPr>
          <w:noProof/>
        </w:rPr>
        <w:instrText xml:space="preserve"> PAGEREF _Toc525996662 \h </w:instrText>
      </w:r>
      <w:r>
        <w:rPr>
          <w:noProof/>
        </w:rPr>
      </w:r>
      <w:r>
        <w:rPr>
          <w:noProof/>
        </w:rPr>
        <w:fldChar w:fldCharType="separate"/>
      </w:r>
      <w:r>
        <w:rPr>
          <w:noProof/>
        </w:rPr>
        <w:t>584</w:t>
      </w:r>
      <w:r>
        <w:rPr>
          <w:noProof/>
        </w:rPr>
        <w:fldChar w:fldCharType="end"/>
      </w:r>
    </w:p>
    <w:p w14:paraId="2B0D54D3" w14:textId="24CEF87B"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164: Skin Preparation Clinical Statement (V2) - Chlorhexidine Not Applied Example</w:t>
      </w:r>
      <w:r>
        <w:rPr>
          <w:noProof/>
        </w:rPr>
        <w:tab/>
      </w:r>
      <w:r>
        <w:rPr>
          <w:noProof/>
        </w:rPr>
        <w:fldChar w:fldCharType="begin"/>
      </w:r>
      <w:r>
        <w:rPr>
          <w:noProof/>
        </w:rPr>
        <w:instrText xml:space="preserve"> PAGEREF _Toc525996663 \h </w:instrText>
      </w:r>
      <w:r>
        <w:rPr>
          <w:noProof/>
        </w:rPr>
      </w:r>
      <w:r>
        <w:rPr>
          <w:noProof/>
        </w:rPr>
        <w:fldChar w:fldCharType="separate"/>
      </w:r>
      <w:r>
        <w:rPr>
          <w:noProof/>
        </w:rPr>
        <w:t>585</w:t>
      </w:r>
      <w:r>
        <w:rPr>
          <w:noProof/>
        </w:rPr>
        <w:fldChar w:fldCharType="end"/>
      </w:r>
    </w:p>
    <w:p w14:paraId="397BE185" w14:textId="1EB189F4"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165: Skin-Preparation Solutions Applied Organizer (V2) Example</w:t>
      </w:r>
      <w:r>
        <w:rPr>
          <w:noProof/>
        </w:rPr>
        <w:tab/>
      </w:r>
      <w:r>
        <w:rPr>
          <w:noProof/>
        </w:rPr>
        <w:fldChar w:fldCharType="begin"/>
      </w:r>
      <w:r>
        <w:rPr>
          <w:noProof/>
        </w:rPr>
        <w:instrText xml:space="preserve"> PAGEREF _Toc525996664 \h </w:instrText>
      </w:r>
      <w:r>
        <w:rPr>
          <w:noProof/>
        </w:rPr>
      </w:r>
      <w:r>
        <w:rPr>
          <w:noProof/>
        </w:rPr>
        <w:fldChar w:fldCharType="separate"/>
      </w:r>
      <w:r>
        <w:rPr>
          <w:noProof/>
        </w:rPr>
        <w:t>587</w:t>
      </w:r>
      <w:r>
        <w:rPr>
          <w:noProof/>
        </w:rPr>
        <w:fldChar w:fldCharType="end"/>
      </w:r>
    </w:p>
    <w:p w14:paraId="60876E00" w14:textId="4D7A73C5"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166: Solutions Dried Observation Example</w:t>
      </w:r>
      <w:r>
        <w:rPr>
          <w:noProof/>
        </w:rPr>
        <w:tab/>
      </w:r>
      <w:r>
        <w:rPr>
          <w:noProof/>
        </w:rPr>
        <w:fldChar w:fldCharType="begin"/>
      </w:r>
      <w:r>
        <w:rPr>
          <w:noProof/>
        </w:rPr>
        <w:instrText xml:space="preserve"> PAGEREF _Toc525996665 \h </w:instrText>
      </w:r>
      <w:r>
        <w:rPr>
          <w:noProof/>
        </w:rPr>
      </w:r>
      <w:r>
        <w:rPr>
          <w:noProof/>
        </w:rPr>
        <w:fldChar w:fldCharType="separate"/>
      </w:r>
      <w:r>
        <w:rPr>
          <w:noProof/>
        </w:rPr>
        <w:t>589</w:t>
      </w:r>
      <w:r>
        <w:rPr>
          <w:noProof/>
        </w:rPr>
        <w:fldChar w:fldCharType="end"/>
      </w:r>
    </w:p>
    <w:p w14:paraId="4693E92A" w14:textId="4E3A0122"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167: Specimen Collection Encounter (ARO) Example</w:t>
      </w:r>
      <w:r>
        <w:rPr>
          <w:noProof/>
        </w:rPr>
        <w:tab/>
      </w:r>
      <w:r>
        <w:rPr>
          <w:noProof/>
        </w:rPr>
        <w:fldChar w:fldCharType="begin"/>
      </w:r>
      <w:r>
        <w:rPr>
          <w:noProof/>
        </w:rPr>
        <w:instrText xml:space="preserve"> PAGEREF _Toc525996666 \h </w:instrText>
      </w:r>
      <w:r>
        <w:rPr>
          <w:noProof/>
        </w:rPr>
      </w:r>
      <w:r>
        <w:rPr>
          <w:noProof/>
        </w:rPr>
        <w:fldChar w:fldCharType="separate"/>
      </w:r>
      <w:r>
        <w:rPr>
          <w:noProof/>
        </w:rPr>
        <w:t>593</w:t>
      </w:r>
      <w:r>
        <w:rPr>
          <w:noProof/>
        </w:rPr>
        <w:fldChar w:fldCharType="end"/>
      </w:r>
    </w:p>
    <w:p w14:paraId="3364D111" w14:textId="3537D144"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168: Specimen Collection Location and Admission Date (LIO) Example</w:t>
      </w:r>
      <w:r>
        <w:rPr>
          <w:noProof/>
        </w:rPr>
        <w:tab/>
      </w:r>
      <w:r>
        <w:rPr>
          <w:noProof/>
        </w:rPr>
        <w:fldChar w:fldCharType="begin"/>
      </w:r>
      <w:r>
        <w:rPr>
          <w:noProof/>
        </w:rPr>
        <w:instrText xml:space="preserve"> PAGEREF _Toc525996667 \h </w:instrText>
      </w:r>
      <w:r>
        <w:rPr>
          <w:noProof/>
        </w:rPr>
      </w:r>
      <w:r>
        <w:rPr>
          <w:noProof/>
        </w:rPr>
        <w:fldChar w:fldCharType="separate"/>
      </w:r>
      <w:r>
        <w:rPr>
          <w:noProof/>
        </w:rPr>
        <w:t>596</w:t>
      </w:r>
      <w:r>
        <w:rPr>
          <w:noProof/>
        </w:rPr>
        <w:fldChar w:fldCharType="end"/>
      </w:r>
    </w:p>
    <w:p w14:paraId="3DB546BA" w14:textId="1F12C491"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169: Specimen Collection Procedure (ARO) (V3) Example</w:t>
      </w:r>
      <w:r>
        <w:rPr>
          <w:noProof/>
        </w:rPr>
        <w:tab/>
      </w:r>
      <w:r>
        <w:rPr>
          <w:noProof/>
        </w:rPr>
        <w:fldChar w:fldCharType="begin"/>
      </w:r>
      <w:r>
        <w:rPr>
          <w:noProof/>
        </w:rPr>
        <w:instrText xml:space="preserve"> PAGEREF _Toc525996668 \h </w:instrText>
      </w:r>
      <w:r>
        <w:rPr>
          <w:noProof/>
        </w:rPr>
      </w:r>
      <w:r>
        <w:rPr>
          <w:noProof/>
        </w:rPr>
        <w:fldChar w:fldCharType="separate"/>
      </w:r>
      <w:r>
        <w:rPr>
          <w:noProof/>
        </w:rPr>
        <w:t>600</w:t>
      </w:r>
      <w:r>
        <w:rPr>
          <w:noProof/>
        </w:rPr>
        <w:fldChar w:fldCharType="end"/>
      </w:r>
    </w:p>
    <w:p w14:paraId="6E672755" w14:textId="49131247"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170: Specimen Collection Procedure (LIO) Example</w:t>
      </w:r>
      <w:r>
        <w:rPr>
          <w:noProof/>
        </w:rPr>
        <w:tab/>
      </w:r>
      <w:r>
        <w:rPr>
          <w:noProof/>
        </w:rPr>
        <w:fldChar w:fldCharType="begin"/>
      </w:r>
      <w:r>
        <w:rPr>
          <w:noProof/>
        </w:rPr>
        <w:instrText xml:space="preserve"> PAGEREF _Toc525996669 \h </w:instrText>
      </w:r>
      <w:r>
        <w:rPr>
          <w:noProof/>
        </w:rPr>
      </w:r>
      <w:r>
        <w:rPr>
          <w:noProof/>
        </w:rPr>
        <w:fldChar w:fldCharType="separate"/>
      </w:r>
      <w:r>
        <w:rPr>
          <w:noProof/>
        </w:rPr>
        <w:t>603</w:t>
      </w:r>
      <w:r>
        <w:rPr>
          <w:noProof/>
        </w:rPr>
        <w:fldChar w:fldCharType="end"/>
      </w:r>
    </w:p>
    <w:p w14:paraId="065CD8F3" w14:textId="5EE0F8D9"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171: Spinal Fusion Level Observation Example</w:t>
      </w:r>
      <w:r>
        <w:rPr>
          <w:noProof/>
        </w:rPr>
        <w:tab/>
      </w:r>
      <w:r>
        <w:rPr>
          <w:noProof/>
        </w:rPr>
        <w:fldChar w:fldCharType="begin"/>
      </w:r>
      <w:r>
        <w:rPr>
          <w:noProof/>
        </w:rPr>
        <w:instrText xml:space="preserve"> PAGEREF _Toc525996670 \h </w:instrText>
      </w:r>
      <w:r>
        <w:rPr>
          <w:noProof/>
        </w:rPr>
      </w:r>
      <w:r>
        <w:rPr>
          <w:noProof/>
        </w:rPr>
        <w:fldChar w:fldCharType="separate"/>
      </w:r>
      <w:r>
        <w:rPr>
          <w:noProof/>
        </w:rPr>
        <w:t>606</w:t>
      </w:r>
      <w:r>
        <w:rPr>
          <w:noProof/>
        </w:rPr>
        <w:fldChar w:fldCharType="end"/>
      </w:r>
    </w:p>
    <w:p w14:paraId="32FB9980" w14:textId="44C383D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172: SSI Detected Using Toolkit Observation Example</w:t>
      </w:r>
      <w:r>
        <w:rPr>
          <w:noProof/>
        </w:rPr>
        <w:tab/>
      </w:r>
      <w:r>
        <w:rPr>
          <w:noProof/>
        </w:rPr>
        <w:fldChar w:fldCharType="begin"/>
      </w:r>
      <w:r>
        <w:rPr>
          <w:noProof/>
        </w:rPr>
        <w:instrText xml:space="preserve"> PAGEREF _Toc525996671 \h </w:instrText>
      </w:r>
      <w:r>
        <w:rPr>
          <w:noProof/>
        </w:rPr>
      </w:r>
      <w:r>
        <w:rPr>
          <w:noProof/>
        </w:rPr>
        <w:fldChar w:fldCharType="separate"/>
      </w:r>
      <w:r>
        <w:rPr>
          <w:noProof/>
        </w:rPr>
        <w:t>609</w:t>
      </w:r>
      <w:r>
        <w:rPr>
          <w:noProof/>
        </w:rPr>
        <w:fldChar w:fldCharType="end"/>
      </w:r>
    </w:p>
    <w:p w14:paraId="793C9851" w14:textId="10295D1C"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173: Sterile Barriers Applied Clinical Statement Example</w:t>
      </w:r>
      <w:r>
        <w:rPr>
          <w:noProof/>
        </w:rPr>
        <w:tab/>
      </w:r>
      <w:r>
        <w:rPr>
          <w:noProof/>
        </w:rPr>
        <w:fldChar w:fldCharType="begin"/>
      </w:r>
      <w:r>
        <w:rPr>
          <w:noProof/>
        </w:rPr>
        <w:instrText xml:space="preserve"> PAGEREF _Toc525996672 \h </w:instrText>
      </w:r>
      <w:r>
        <w:rPr>
          <w:noProof/>
        </w:rPr>
      </w:r>
      <w:r>
        <w:rPr>
          <w:noProof/>
        </w:rPr>
        <w:fldChar w:fldCharType="separate"/>
      </w:r>
      <w:r>
        <w:rPr>
          <w:noProof/>
        </w:rPr>
        <w:t>612</w:t>
      </w:r>
      <w:r>
        <w:rPr>
          <w:noProof/>
        </w:rPr>
        <w:fldChar w:fldCharType="end"/>
      </w:r>
    </w:p>
    <w:p w14:paraId="24AC4CF2" w14:textId="029BB68F"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174: Summary Data Observation Example—NICU</w:t>
      </w:r>
      <w:r>
        <w:rPr>
          <w:noProof/>
        </w:rPr>
        <w:tab/>
      </w:r>
      <w:r>
        <w:rPr>
          <w:noProof/>
        </w:rPr>
        <w:fldChar w:fldCharType="begin"/>
      </w:r>
      <w:r>
        <w:rPr>
          <w:noProof/>
        </w:rPr>
        <w:instrText xml:space="preserve"> PAGEREF _Toc525996673 \h </w:instrText>
      </w:r>
      <w:r>
        <w:rPr>
          <w:noProof/>
        </w:rPr>
      </w:r>
      <w:r>
        <w:rPr>
          <w:noProof/>
        </w:rPr>
        <w:fldChar w:fldCharType="separate"/>
      </w:r>
      <w:r>
        <w:rPr>
          <w:noProof/>
        </w:rPr>
        <w:t>621</w:t>
      </w:r>
      <w:r>
        <w:rPr>
          <w:noProof/>
        </w:rPr>
        <w:fldChar w:fldCharType="end"/>
      </w:r>
    </w:p>
    <w:p w14:paraId="01109A96" w14:textId="447A3520"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175: Summary Data Observation Example—SCA</w:t>
      </w:r>
      <w:r>
        <w:rPr>
          <w:noProof/>
        </w:rPr>
        <w:tab/>
      </w:r>
      <w:r>
        <w:rPr>
          <w:noProof/>
        </w:rPr>
        <w:fldChar w:fldCharType="begin"/>
      </w:r>
      <w:r>
        <w:rPr>
          <w:noProof/>
        </w:rPr>
        <w:instrText xml:space="preserve"> PAGEREF _Toc525996674 \h </w:instrText>
      </w:r>
      <w:r>
        <w:rPr>
          <w:noProof/>
        </w:rPr>
      </w:r>
      <w:r>
        <w:rPr>
          <w:noProof/>
        </w:rPr>
        <w:fldChar w:fldCharType="separate"/>
      </w:r>
      <w:r>
        <w:rPr>
          <w:noProof/>
        </w:rPr>
        <w:t>621</w:t>
      </w:r>
      <w:r>
        <w:rPr>
          <w:noProof/>
        </w:rPr>
        <w:fldChar w:fldCharType="end"/>
      </w:r>
    </w:p>
    <w:p w14:paraId="75072895" w14:textId="5F413BDB"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176: Summary Data Observation Example—ICU</w:t>
      </w:r>
      <w:r>
        <w:rPr>
          <w:noProof/>
        </w:rPr>
        <w:tab/>
      </w:r>
      <w:r>
        <w:rPr>
          <w:noProof/>
        </w:rPr>
        <w:fldChar w:fldCharType="begin"/>
      </w:r>
      <w:r>
        <w:rPr>
          <w:noProof/>
        </w:rPr>
        <w:instrText xml:space="preserve"> PAGEREF _Toc525996675 \h </w:instrText>
      </w:r>
      <w:r>
        <w:rPr>
          <w:noProof/>
        </w:rPr>
      </w:r>
      <w:r>
        <w:rPr>
          <w:noProof/>
        </w:rPr>
        <w:fldChar w:fldCharType="separate"/>
      </w:r>
      <w:r>
        <w:rPr>
          <w:noProof/>
        </w:rPr>
        <w:t>622</w:t>
      </w:r>
      <w:r>
        <w:rPr>
          <w:noProof/>
        </w:rPr>
        <w:fldChar w:fldCharType="end"/>
      </w:r>
    </w:p>
    <w:p w14:paraId="2EACCFE5" w14:textId="5D38DAAA"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177: Summary Data Observation Example—HP-FLU</w:t>
      </w:r>
      <w:r>
        <w:rPr>
          <w:noProof/>
        </w:rPr>
        <w:tab/>
      </w:r>
      <w:r>
        <w:rPr>
          <w:noProof/>
        </w:rPr>
        <w:fldChar w:fldCharType="begin"/>
      </w:r>
      <w:r>
        <w:rPr>
          <w:noProof/>
        </w:rPr>
        <w:instrText xml:space="preserve"> PAGEREF _Toc525996676 \h </w:instrText>
      </w:r>
      <w:r>
        <w:rPr>
          <w:noProof/>
        </w:rPr>
      </w:r>
      <w:r>
        <w:rPr>
          <w:noProof/>
        </w:rPr>
        <w:fldChar w:fldCharType="separate"/>
      </w:r>
      <w:r>
        <w:rPr>
          <w:noProof/>
        </w:rPr>
        <w:t>622</w:t>
      </w:r>
      <w:r>
        <w:rPr>
          <w:noProof/>
        </w:rPr>
        <w:fldChar w:fldCharType="end"/>
      </w:r>
    </w:p>
    <w:p w14:paraId="36B05BA2" w14:textId="01E58667"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178: Summary Data Observation (AU/AR) Example</w:t>
      </w:r>
      <w:r>
        <w:rPr>
          <w:noProof/>
        </w:rPr>
        <w:tab/>
      </w:r>
      <w:r>
        <w:rPr>
          <w:noProof/>
        </w:rPr>
        <w:fldChar w:fldCharType="begin"/>
      </w:r>
      <w:r>
        <w:rPr>
          <w:noProof/>
        </w:rPr>
        <w:instrText xml:space="preserve"> PAGEREF _Toc525996677 \h </w:instrText>
      </w:r>
      <w:r>
        <w:rPr>
          <w:noProof/>
        </w:rPr>
      </w:r>
      <w:r>
        <w:rPr>
          <w:noProof/>
        </w:rPr>
        <w:fldChar w:fldCharType="separate"/>
      </w:r>
      <w:r>
        <w:rPr>
          <w:noProof/>
        </w:rPr>
        <w:t>625</w:t>
      </w:r>
      <w:r>
        <w:rPr>
          <w:noProof/>
        </w:rPr>
        <w:fldChar w:fldCharType="end"/>
      </w:r>
    </w:p>
    <w:p w14:paraId="26B82EB8" w14:textId="2933445C"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179: Summary Data Observation (AUP) Example</w:t>
      </w:r>
      <w:r>
        <w:rPr>
          <w:noProof/>
        </w:rPr>
        <w:tab/>
      </w:r>
      <w:r>
        <w:rPr>
          <w:noProof/>
        </w:rPr>
        <w:fldChar w:fldCharType="begin"/>
      </w:r>
      <w:r>
        <w:rPr>
          <w:noProof/>
        </w:rPr>
        <w:instrText xml:space="preserve"> PAGEREF _Toc525996678 \h </w:instrText>
      </w:r>
      <w:r>
        <w:rPr>
          <w:noProof/>
        </w:rPr>
      </w:r>
      <w:r>
        <w:rPr>
          <w:noProof/>
        </w:rPr>
        <w:fldChar w:fldCharType="separate"/>
      </w:r>
      <w:r>
        <w:rPr>
          <w:noProof/>
        </w:rPr>
        <w:t>627</w:t>
      </w:r>
      <w:r>
        <w:rPr>
          <w:noProof/>
        </w:rPr>
        <w:fldChar w:fldCharType="end"/>
      </w:r>
    </w:p>
    <w:p w14:paraId="02E50CA8" w14:textId="5395A819"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180: Summary Data Observation (HV) Example</w:t>
      </w:r>
      <w:r>
        <w:rPr>
          <w:noProof/>
        </w:rPr>
        <w:tab/>
      </w:r>
      <w:r>
        <w:rPr>
          <w:noProof/>
        </w:rPr>
        <w:fldChar w:fldCharType="begin"/>
      </w:r>
      <w:r>
        <w:rPr>
          <w:noProof/>
        </w:rPr>
        <w:instrText xml:space="preserve"> PAGEREF _Toc525996679 \h </w:instrText>
      </w:r>
      <w:r>
        <w:rPr>
          <w:noProof/>
        </w:rPr>
      </w:r>
      <w:r>
        <w:rPr>
          <w:noProof/>
        </w:rPr>
        <w:fldChar w:fldCharType="separate"/>
      </w:r>
      <w:r>
        <w:rPr>
          <w:noProof/>
        </w:rPr>
        <w:t>630</w:t>
      </w:r>
      <w:r>
        <w:rPr>
          <w:noProof/>
        </w:rPr>
        <w:fldChar w:fldCharType="end"/>
      </w:r>
    </w:p>
    <w:p w14:paraId="28234B45" w14:textId="03FE3842"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181: Summary Data Observation (POM) Example</w:t>
      </w:r>
      <w:r>
        <w:rPr>
          <w:noProof/>
        </w:rPr>
        <w:tab/>
      </w:r>
      <w:r>
        <w:rPr>
          <w:noProof/>
        </w:rPr>
        <w:fldChar w:fldCharType="begin"/>
      </w:r>
      <w:r>
        <w:rPr>
          <w:noProof/>
        </w:rPr>
        <w:instrText xml:space="preserve"> PAGEREF _Toc525996680 \h </w:instrText>
      </w:r>
      <w:r>
        <w:rPr>
          <w:noProof/>
        </w:rPr>
      </w:r>
      <w:r>
        <w:rPr>
          <w:noProof/>
        </w:rPr>
        <w:fldChar w:fldCharType="separate"/>
      </w:r>
      <w:r>
        <w:rPr>
          <w:noProof/>
        </w:rPr>
        <w:t>634</w:t>
      </w:r>
      <w:r>
        <w:rPr>
          <w:noProof/>
        </w:rPr>
        <w:fldChar w:fldCharType="end"/>
      </w:r>
    </w:p>
    <w:p w14:paraId="6D0B5F6C" w14:textId="5616BC4A"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182: Summary Data Observation (VAT) Example</w:t>
      </w:r>
      <w:r>
        <w:rPr>
          <w:noProof/>
        </w:rPr>
        <w:tab/>
      </w:r>
      <w:r>
        <w:rPr>
          <w:noProof/>
        </w:rPr>
        <w:fldChar w:fldCharType="begin"/>
      </w:r>
      <w:r>
        <w:rPr>
          <w:noProof/>
        </w:rPr>
        <w:instrText xml:space="preserve"> PAGEREF _Toc525996681 \h </w:instrText>
      </w:r>
      <w:r>
        <w:rPr>
          <w:noProof/>
        </w:rPr>
      </w:r>
      <w:r>
        <w:rPr>
          <w:noProof/>
        </w:rPr>
        <w:fldChar w:fldCharType="separate"/>
      </w:r>
      <w:r>
        <w:rPr>
          <w:noProof/>
        </w:rPr>
        <w:t>637</w:t>
      </w:r>
      <w:r>
        <w:rPr>
          <w:noProof/>
        </w:rPr>
        <w:fldChar w:fldCharType="end"/>
      </w:r>
    </w:p>
    <w:p w14:paraId="68589C68" w14:textId="75EEF0C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183: Summary Encounter Example</w:t>
      </w:r>
      <w:r>
        <w:rPr>
          <w:noProof/>
        </w:rPr>
        <w:tab/>
      </w:r>
      <w:r>
        <w:rPr>
          <w:noProof/>
        </w:rPr>
        <w:fldChar w:fldCharType="begin"/>
      </w:r>
      <w:r>
        <w:rPr>
          <w:noProof/>
        </w:rPr>
        <w:instrText xml:space="preserve"> PAGEREF _Toc525996682 \h </w:instrText>
      </w:r>
      <w:r>
        <w:rPr>
          <w:noProof/>
        </w:rPr>
      </w:r>
      <w:r>
        <w:rPr>
          <w:noProof/>
        </w:rPr>
        <w:fldChar w:fldCharType="separate"/>
      </w:r>
      <w:r>
        <w:rPr>
          <w:noProof/>
        </w:rPr>
        <w:t>640</w:t>
      </w:r>
      <w:r>
        <w:rPr>
          <w:noProof/>
        </w:rPr>
        <w:fldChar w:fldCharType="end"/>
      </w:r>
    </w:p>
    <w:p w14:paraId="2A752A75" w14:textId="6A7C98E9"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184: Summary Encounter (ARO) (V2)</w:t>
      </w:r>
      <w:r>
        <w:rPr>
          <w:noProof/>
        </w:rPr>
        <w:tab/>
      </w:r>
      <w:r>
        <w:rPr>
          <w:noProof/>
        </w:rPr>
        <w:fldChar w:fldCharType="begin"/>
      </w:r>
      <w:r>
        <w:rPr>
          <w:noProof/>
        </w:rPr>
        <w:instrText xml:space="preserve"> PAGEREF _Toc525996683 \h </w:instrText>
      </w:r>
      <w:r>
        <w:rPr>
          <w:noProof/>
        </w:rPr>
      </w:r>
      <w:r>
        <w:rPr>
          <w:noProof/>
        </w:rPr>
        <w:fldChar w:fldCharType="separate"/>
      </w:r>
      <w:r>
        <w:rPr>
          <w:noProof/>
        </w:rPr>
        <w:t>644</w:t>
      </w:r>
      <w:r>
        <w:rPr>
          <w:noProof/>
        </w:rPr>
        <w:fldChar w:fldCharType="end"/>
      </w:r>
    </w:p>
    <w:p w14:paraId="6BEA9AD3" w14:textId="0BDD61C8"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185: Summary Encounter (AUP) (V2) Example</w:t>
      </w:r>
      <w:r>
        <w:rPr>
          <w:noProof/>
        </w:rPr>
        <w:tab/>
      </w:r>
      <w:r>
        <w:rPr>
          <w:noProof/>
        </w:rPr>
        <w:fldChar w:fldCharType="begin"/>
      </w:r>
      <w:r>
        <w:rPr>
          <w:noProof/>
        </w:rPr>
        <w:instrText xml:space="preserve"> PAGEREF _Toc525996684 \h </w:instrText>
      </w:r>
      <w:r>
        <w:rPr>
          <w:noProof/>
        </w:rPr>
      </w:r>
      <w:r>
        <w:rPr>
          <w:noProof/>
        </w:rPr>
        <w:fldChar w:fldCharType="separate"/>
      </w:r>
      <w:r>
        <w:rPr>
          <w:noProof/>
        </w:rPr>
        <w:t>649</w:t>
      </w:r>
      <w:r>
        <w:rPr>
          <w:noProof/>
        </w:rPr>
        <w:fldChar w:fldCharType="end"/>
      </w:r>
    </w:p>
    <w:p w14:paraId="22428611" w14:textId="629F772F"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186: Summary Encounter (HP-FLU) Example</w:t>
      </w:r>
      <w:r>
        <w:rPr>
          <w:noProof/>
        </w:rPr>
        <w:tab/>
      </w:r>
      <w:r>
        <w:rPr>
          <w:noProof/>
        </w:rPr>
        <w:fldChar w:fldCharType="begin"/>
      </w:r>
      <w:r>
        <w:rPr>
          <w:noProof/>
        </w:rPr>
        <w:instrText xml:space="preserve"> PAGEREF _Toc525996685 \h </w:instrText>
      </w:r>
      <w:r>
        <w:rPr>
          <w:noProof/>
        </w:rPr>
      </w:r>
      <w:r>
        <w:rPr>
          <w:noProof/>
        </w:rPr>
        <w:fldChar w:fldCharType="separate"/>
      </w:r>
      <w:r>
        <w:rPr>
          <w:noProof/>
        </w:rPr>
        <w:t>653</w:t>
      </w:r>
      <w:r>
        <w:rPr>
          <w:noProof/>
        </w:rPr>
        <w:fldChar w:fldCharType="end"/>
      </w:r>
    </w:p>
    <w:p w14:paraId="6D1E05ED" w14:textId="5F544F9B"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187: Summary Encounter (HV) (V2) Example</w:t>
      </w:r>
      <w:r>
        <w:rPr>
          <w:noProof/>
        </w:rPr>
        <w:tab/>
      </w:r>
      <w:r>
        <w:rPr>
          <w:noProof/>
        </w:rPr>
        <w:fldChar w:fldCharType="begin"/>
      </w:r>
      <w:r>
        <w:rPr>
          <w:noProof/>
        </w:rPr>
        <w:instrText xml:space="preserve"> PAGEREF _Toc525996686 \h </w:instrText>
      </w:r>
      <w:r>
        <w:rPr>
          <w:noProof/>
        </w:rPr>
      </w:r>
      <w:r>
        <w:rPr>
          <w:noProof/>
        </w:rPr>
        <w:fldChar w:fldCharType="separate"/>
      </w:r>
      <w:r>
        <w:rPr>
          <w:noProof/>
        </w:rPr>
        <w:t>659</w:t>
      </w:r>
      <w:r>
        <w:rPr>
          <w:noProof/>
        </w:rPr>
        <w:fldChar w:fldCharType="end"/>
      </w:r>
    </w:p>
    <w:p w14:paraId="33D64770" w14:textId="4452CCA9"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188: Summary Encounter (NICU) Example</w:t>
      </w:r>
      <w:r>
        <w:rPr>
          <w:noProof/>
        </w:rPr>
        <w:tab/>
      </w:r>
      <w:r>
        <w:rPr>
          <w:noProof/>
        </w:rPr>
        <w:fldChar w:fldCharType="begin"/>
      </w:r>
      <w:r>
        <w:rPr>
          <w:noProof/>
        </w:rPr>
        <w:instrText xml:space="preserve"> PAGEREF _Toc525996687 \h </w:instrText>
      </w:r>
      <w:r>
        <w:rPr>
          <w:noProof/>
        </w:rPr>
      </w:r>
      <w:r>
        <w:rPr>
          <w:noProof/>
        </w:rPr>
        <w:fldChar w:fldCharType="separate"/>
      </w:r>
      <w:r>
        <w:rPr>
          <w:noProof/>
        </w:rPr>
        <w:t>664</w:t>
      </w:r>
      <w:r>
        <w:rPr>
          <w:noProof/>
        </w:rPr>
        <w:fldChar w:fldCharType="end"/>
      </w:r>
    </w:p>
    <w:p w14:paraId="3E7F74B8" w14:textId="0C052CB7"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189: Summary Encounter (POM) Example</w:t>
      </w:r>
      <w:r>
        <w:rPr>
          <w:noProof/>
        </w:rPr>
        <w:tab/>
      </w:r>
      <w:r>
        <w:rPr>
          <w:noProof/>
        </w:rPr>
        <w:fldChar w:fldCharType="begin"/>
      </w:r>
      <w:r>
        <w:rPr>
          <w:noProof/>
        </w:rPr>
        <w:instrText xml:space="preserve"> PAGEREF _Toc525996688 \h </w:instrText>
      </w:r>
      <w:r>
        <w:rPr>
          <w:noProof/>
        </w:rPr>
      </w:r>
      <w:r>
        <w:rPr>
          <w:noProof/>
        </w:rPr>
        <w:fldChar w:fldCharType="separate"/>
      </w:r>
      <w:r>
        <w:rPr>
          <w:noProof/>
        </w:rPr>
        <w:t>668</w:t>
      </w:r>
      <w:r>
        <w:rPr>
          <w:noProof/>
        </w:rPr>
        <w:fldChar w:fldCharType="end"/>
      </w:r>
    </w:p>
    <w:p w14:paraId="3AAD994D" w14:textId="3A37D6C8"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190: Summary Encounter (VAT) Example</w:t>
      </w:r>
      <w:r>
        <w:rPr>
          <w:noProof/>
        </w:rPr>
        <w:tab/>
      </w:r>
      <w:r>
        <w:rPr>
          <w:noProof/>
        </w:rPr>
        <w:fldChar w:fldCharType="begin"/>
      </w:r>
      <w:r>
        <w:rPr>
          <w:noProof/>
        </w:rPr>
        <w:instrText xml:space="preserve"> PAGEREF _Toc525996689 \h </w:instrText>
      </w:r>
      <w:r>
        <w:rPr>
          <w:noProof/>
        </w:rPr>
      </w:r>
      <w:r>
        <w:rPr>
          <w:noProof/>
        </w:rPr>
        <w:fldChar w:fldCharType="separate"/>
      </w:r>
      <w:r>
        <w:rPr>
          <w:noProof/>
        </w:rPr>
        <w:t>672</w:t>
      </w:r>
      <w:r>
        <w:rPr>
          <w:noProof/>
        </w:rPr>
        <w:fldChar w:fldCharType="end"/>
      </w:r>
    </w:p>
    <w:p w14:paraId="30DEEC60" w14:textId="22A33293"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191: Summary Encounter Patient Presence (AUP) (V2)</w:t>
      </w:r>
      <w:r>
        <w:rPr>
          <w:noProof/>
        </w:rPr>
        <w:tab/>
      </w:r>
      <w:r>
        <w:rPr>
          <w:noProof/>
        </w:rPr>
        <w:fldChar w:fldCharType="begin"/>
      </w:r>
      <w:r>
        <w:rPr>
          <w:noProof/>
        </w:rPr>
        <w:instrText xml:space="preserve"> PAGEREF _Toc525996690 \h </w:instrText>
      </w:r>
      <w:r>
        <w:rPr>
          <w:noProof/>
        </w:rPr>
      </w:r>
      <w:r>
        <w:rPr>
          <w:noProof/>
        </w:rPr>
        <w:fldChar w:fldCharType="separate"/>
      </w:r>
      <w:r>
        <w:rPr>
          <w:noProof/>
        </w:rPr>
        <w:t>675</w:t>
      </w:r>
      <w:r>
        <w:rPr>
          <w:noProof/>
        </w:rPr>
        <w:fldChar w:fldCharType="end"/>
      </w:r>
    </w:p>
    <w:p w14:paraId="731EEAB3" w14:textId="5AE967BD"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192: Suspected Source Observation Example</w:t>
      </w:r>
      <w:r>
        <w:rPr>
          <w:noProof/>
        </w:rPr>
        <w:tab/>
      </w:r>
      <w:r>
        <w:rPr>
          <w:noProof/>
        </w:rPr>
        <w:fldChar w:fldCharType="begin"/>
      </w:r>
      <w:r>
        <w:rPr>
          <w:noProof/>
        </w:rPr>
        <w:instrText xml:space="preserve"> PAGEREF _Toc525996691 \h </w:instrText>
      </w:r>
      <w:r>
        <w:rPr>
          <w:noProof/>
        </w:rPr>
      </w:r>
      <w:r>
        <w:rPr>
          <w:noProof/>
        </w:rPr>
        <w:fldChar w:fldCharType="separate"/>
      </w:r>
      <w:r>
        <w:rPr>
          <w:noProof/>
        </w:rPr>
        <w:t>679</w:t>
      </w:r>
      <w:r>
        <w:rPr>
          <w:noProof/>
        </w:rPr>
        <w:fldChar w:fldCharType="end"/>
      </w:r>
    </w:p>
    <w:p w14:paraId="041ECE57" w14:textId="2335F144"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193: Transient Patient Observation Example</w:t>
      </w:r>
      <w:r>
        <w:rPr>
          <w:noProof/>
        </w:rPr>
        <w:tab/>
      </w:r>
      <w:r>
        <w:rPr>
          <w:noProof/>
        </w:rPr>
        <w:fldChar w:fldCharType="begin"/>
      </w:r>
      <w:r>
        <w:rPr>
          <w:noProof/>
        </w:rPr>
        <w:instrText xml:space="preserve"> PAGEREF _Toc525996692 \h </w:instrText>
      </w:r>
      <w:r>
        <w:rPr>
          <w:noProof/>
        </w:rPr>
      </w:r>
      <w:r>
        <w:rPr>
          <w:noProof/>
        </w:rPr>
        <w:fldChar w:fldCharType="separate"/>
      </w:r>
      <w:r>
        <w:rPr>
          <w:noProof/>
        </w:rPr>
        <w:t>681</w:t>
      </w:r>
      <w:r>
        <w:rPr>
          <w:noProof/>
        </w:rPr>
        <w:fldChar w:fldCharType="end"/>
      </w:r>
    </w:p>
    <w:p w14:paraId="2CDE9614" w14:textId="3478BF6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194: Trauma Observation Example</w:t>
      </w:r>
      <w:r>
        <w:rPr>
          <w:noProof/>
        </w:rPr>
        <w:tab/>
      </w:r>
      <w:r>
        <w:rPr>
          <w:noProof/>
        </w:rPr>
        <w:fldChar w:fldCharType="begin"/>
      </w:r>
      <w:r>
        <w:rPr>
          <w:noProof/>
        </w:rPr>
        <w:instrText xml:space="preserve"> PAGEREF _Toc525996693 \h </w:instrText>
      </w:r>
      <w:r>
        <w:rPr>
          <w:noProof/>
        </w:rPr>
      </w:r>
      <w:r>
        <w:rPr>
          <w:noProof/>
        </w:rPr>
        <w:fldChar w:fldCharType="separate"/>
      </w:r>
      <w:r>
        <w:rPr>
          <w:noProof/>
        </w:rPr>
        <w:t>683</w:t>
      </w:r>
      <w:r>
        <w:rPr>
          <w:noProof/>
        </w:rPr>
        <w:fldChar w:fldCharType="end"/>
      </w:r>
    </w:p>
    <w:p w14:paraId="72305920" w14:textId="603E7EA9"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195: Type of Antimicrobial Start Observation</w:t>
      </w:r>
      <w:r>
        <w:rPr>
          <w:noProof/>
        </w:rPr>
        <w:tab/>
      </w:r>
      <w:r>
        <w:rPr>
          <w:noProof/>
        </w:rPr>
        <w:fldChar w:fldCharType="begin"/>
      </w:r>
      <w:r>
        <w:rPr>
          <w:noProof/>
        </w:rPr>
        <w:instrText xml:space="preserve"> PAGEREF _Toc525996694 \h </w:instrText>
      </w:r>
      <w:r>
        <w:rPr>
          <w:noProof/>
        </w:rPr>
      </w:r>
      <w:r>
        <w:rPr>
          <w:noProof/>
        </w:rPr>
        <w:fldChar w:fldCharType="separate"/>
      </w:r>
      <w:r>
        <w:rPr>
          <w:noProof/>
        </w:rPr>
        <w:t>686</w:t>
      </w:r>
      <w:r>
        <w:rPr>
          <w:noProof/>
        </w:rPr>
        <w:fldChar w:fldCharType="end"/>
      </w:r>
    </w:p>
    <w:p w14:paraId="43D814FD" w14:textId="00A175D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196: Urinary Catheter Observation Example</w:t>
      </w:r>
      <w:r>
        <w:rPr>
          <w:noProof/>
        </w:rPr>
        <w:tab/>
      </w:r>
      <w:r>
        <w:rPr>
          <w:noProof/>
        </w:rPr>
        <w:fldChar w:fldCharType="begin"/>
      </w:r>
      <w:r>
        <w:rPr>
          <w:noProof/>
        </w:rPr>
        <w:instrText xml:space="preserve"> PAGEREF _Toc525996695 \h </w:instrText>
      </w:r>
      <w:r>
        <w:rPr>
          <w:noProof/>
        </w:rPr>
      </w:r>
      <w:r>
        <w:rPr>
          <w:noProof/>
        </w:rPr>
        <w:fldChar w:fldCharType="separate"/>
      </w:r>
      <w:r>
        <w:rPr>
          <w:noProof/>
        </w:rPr>
        <w:t>689</w:t>
      </w:r>
      <w:r>
        <w:rPr>
          <w:noProof/>
        </w:rPr>
        <w:fldChar w:fldCharType="end"/>
      </w:r>
    </w:p>
    <w:p w14:paraId="53AA0B32" w14:textId="161D9BCB"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197: Vaccination Type Observation Example</w:t>
      </w:r>
      <w:r>
        <w:rPr>
          <w:noProof/>
        </w:rPr>
        <w:tab/>
      </w:r>
      <w:r>
        <w:rPr>
          <w:noProof/>
        </w:rPr>
        <w:fldChar w:fldCharType="begin"/>
      </w:r>
      <w:r>
        <w:rPr>
          <w:noProof/>
        </w:rPr>
        <w:instrText xml:space="preserve"> PAGEREF _Toc525996696 \h </w:instrText>
      </w:r>
      <w:r>
        <w:rPr>
          <w:noProof/>
        </w:rPr>
      </w:r>
      <w:r>
        <w:rPr>
          <w:noProof/>
        </w:rPr>
        <w:fldChar w:fldCharType="separate"/>
      </w:r>
      <w:r>
        <w:rPr>
          <w:noProof/>
        </w:rPr>
        <w:t>692</w:t>
      </w:r>
      <w:r>
        <w:rPr>
          <w:noProof/>
        </w:rPr>
        <w:fldChar w:fldCharType="end"/>
      </w:r>
    </w:p>
    <w:p w14:paraId="3D7C5C79" w14:textId="1C8F03ED"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198: Vascular Access Type Observation Example</w:t>
      </w:r>
      <w:r>
        <w:rPr>
          <w:noProof/>
        </w:rPr>
        <w:tab/>
      </w:r>
      <w:r>
        <w:rPr>
          <w:noProof/>
        </w:rPr>
        <w:fldChar w:fldCharType="begin"/>
      </w:r>
      <w:r>
        <w:rPr>
          <w:noProof/>
        </w:rPr>
        <w:instrText xml:space="preserve"> PAGEREF _Toc525996697 \h </w:instrText>
      </w:r>
      <w:r>
        <w:rPr>
          <w:noProof/>
        </w:rPr>
      </w:r>
      <w:r>
        <w:rPr>
          <w:noProof/>
        </w:rPr>
        <w:fldChar w:fldCharType="separate"/>
      </w:r>
      <w:r>
        <w:rPr>
          <w:noProof/>
        </w:rPr>
        <w:t>695</w:t>
      </w:r>
      <w:r>
        <w:rPr>
          <w:noProof/>
        </w:rPr>
        <w:fldChar w:fldCharType="end"/>
      </w:r>
    </w:p>
    <w:p w14:paraId="66F46998" w14:textId="14D3A4BB"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199: Ventricular Assist Device (VAD) Present Example</w:t>
      </w:r>
      <w:r>
        <w:rPr>
          <w:noProof/>
        </w:rPr>
        <w:tab/>
      </w:r>
      <w:r>
        <w:rPr>
          <w:noProof/>
        </w:rPr>
        <w:fldChar w:fldCharType="begin"/>
      </w:r>
      <w:r>
        <w:rPr>
          <w:noProof/>
        </w:rPr>
        <w:instrText xml:space="preserve"> PAGEREF _Toc525996698 \h </w:instrText>
      </w:r>
      <w:r>
        <w:rPr>
          <w:noProof/>
        </w:rPr>
      </w:r>
      <w:r>
        <w:rPr>
          <w:noProof/>
        </w:rPr>
        <w:fldChar w:fldCharType="separate"/>
      </w:r>
      <w:r>
        <w:rPr>
          <w:noProof/>
        </w:rPr>
        <w:t>699</w:t>
      </w:r>
      <w:r>
        <w:rPr>
          <w:noProof/>
        </w:rPr>
        <w:fldChar w:fldCharType="end"/>
      </w:r>
    </w:p>
    <w:p w14:paraId="4983CBAD" w14:textId="5AF6E175"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200: Weight Observation Example</w:t>
      </w:r>
      <w:r>
        <w:rPr>
          <w:noProof/>
        </w:rPr>
        <w:tab/>
      </w:r>
      <w:r>
        <w:rPr>
          <w:noProof/>
        </w:rPr>
        <w:fldChar w:fldCharType="begin"/>
      </w:r>
      <w:r>
        <w:rPr>
          <w:noProof/>
        </w:rPr>
        <w:instrText xml:space="preserve"> PAGEREF _Toc525996699 \h </w:instrText>
      </w:r>
      <w:r>
        <w:rPr>
          <w:noProof/>
        </w:rPr>
      </w:r>
      <w:r>
        <w:rPr>
          <w:noProof/>
        </w:rPr>
        <w:fldChar w:fldCharType="separate"/>
      </w:r>
      <w:r>
        <w:rPr>
          <w:noProof/>
        </w:rPr>
        <w:t>701</w:t>
      </w:r>
      <w:r>
        <w:rPr>
          <w:noProof/>
        </w:rPr>
        <w:fldChar w:fldCharType="end"/>
      </w:r>
    </w:p>
    <w:p w14:paraId="6029956C" w14:textId="75D9006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Figure 201: Wound Class Observation Example</w:t>
      </w:r>
      <w:r>
        <w:rPr>
          <w:noProof/>
        </w:rPr>
        <w:tab/>
      </w:r>
      <w:r>
        <w:rPr>
          <w:noProof/>
        </w:rPr>
        <w:fldChar w:fldCharType="begin"/>
      </w:r>
      <w:r>
        <w:rPr>
          <w:noProof/>
        </w:rPr>
        <w:instrText xml:space="preserve"> PAGEREF _Toc525996700 \h </w:instrText>
      </w:r>
      <w:r>
        <w:rPr>
          <w:noProof/>
        </w:rPr>
      </w:r>
      <w:r>
        <w:rPr>
          <w:noProof/>
        </w:rPr>
        <w:fldChar w:fldCharType="separate"/>
      </w:r>
      <w:r>
        <w:rPr>
          <w:noProof/>
        </w:rPr>
        <w:t>703</w:t>
      </w:r>
      <w:r>
        <w:rPr>
          <w:noProof/>
        </w:rPr>
        <w:fldChar w:fldCharType="end"/>
      </w:r>
    </w:p>
    <w:p w14:paraId="65446276" w14:textId="6349C44B" w:rsidR="008166C6" w:rsidRPr="008166C6" w:rsidRDefault="008166C6" w:rsidP="008166C6">
      <w:r w:rsidRPr="008166C6">
        <w:fldChar w:fldCharType="end"/>
      </w:r>
    </w:p>
    <w:p w14:paraId="0B822D6D" w14:textId="77777777" w:rsidR="008166C6" w:rsidRPr="008166C6" w:rsidRDefault="008166C6" w:rsidP="008166C6">
      <w:pPr>
        <w:keepNext/>
        <w:spacing w:before="240" w:after="240"/>
        <w:rPr>
          <w:rFonts w:ascii="Arial" w:hAnsi="Arial"/>
          <w:b/>
          <w:sz w:val="28"/>
          <w:szCs w:val="28"/>
        </w:rPr>
      </w:pPr>
    </w:p>
    <w:p w14:paraId="1C1558EF" w14:textId="77777777" w:rsidR="008166C6" w:rsidRPr="008166C6" w:rsidRDefault="008166C6" w:rsidP="008166C6">
      <w:pPr>
        <w:rPr>
          <w:rFonts w:ascii="Arial" w:hAnsi="Arial"/>
          <w:sz w:val="28"/>
          <w:szCs w:val="28"/>
        </w:rPr>
      </w:pPr>
      <w:r w:rsidRPr="008166C6">
        <w:br w:type="page"/>
      </w:r>
    </w:p>
    <w:p w14:paraId="7A019459" w14:textId="77777777" w:rsidR="008166C6" w:rsidRPr="008166C6" w:rsidRDefault="008166C6" w:rsidP="008166C6">
      <w:pPr>
        <w:keepNext/>
        <w:spacing w:before="240" w:after="240"/>
        <w:rPr>
          <w:rFonts w:ascii="Arial" w:hAnsi="Arial"/>
          <w:b/>
          <w:sz w:val="28"/>
          <w:szCs w:val="28"/>
        </w:rPr>
      </w:pPr>
      <w:r w:rsidRPr="008166C6">
        <w:rPr>
          <w:rFonts w:ascii="Arial" w:hAnsi="Arial"/>
          <w:b/>
          <w:sz w:val="28"/>
          <w:szCs w:val="28"/>
        </w:rPr>
        <w:t>Tables</w:t>
      </w:r>
    </w:p>
    <w:p w14:paraId="53806B0C" w14:textId="3CCC222C" w:rsidR="00E26131" w:rsidRDefault="008166C6">
      <w:pPr>
        <w:pStyle w:val="TableofFigures"/>
        <w:tabs>
          <w:tab w:val="right" w:leader="dot" w:pos="10070"/>
        </w:tabs>
        <w:rPr>
          <w:rFonts w:asciiTheme="minorHAnsi" w:eastAsiaTheme="minorEastAsia" w:hAnsiTheme="minorHAnsi" w:cstheme="minorBidi"/>
          <w:noProof/>
          <w:sz w:val="22"/>
          <w:szCs w:val="22"/>
          <w:lang w:val="en-AU" w:eastAsia="en-AU"/>
        </w:rPr>
      </w:pPr>
      <w:r w:rsidRPr="008166C6">
        <w:fldChar w:fldCharType="begin"/>
      </w:r>
      <w:r w:rsidRPr="008166C6">
        <w:rPr>
          <w:noProof/>
        </w:rPr>
        <w:instrText xml:space="preserve"> TOC \c "Table" </w:instrText>
      </w:r>
      <w:r w:rsidRPr="008166C6">
        <w:fldChar w:fldCharType="separate"/>
      </w:r>
      <w:r w:rsidR="00E26131">
        <w:rPr>
          <w:noProof/>
        </w:rPr>
        <w:t>Table 1: Healthcare Associated Infection Report Constraints Overview</w:t>
      </w:r>
      <w:r w:rsidR="00E26131">
        <w:rPr>
          <w:noProof/>
        </w:rPr>
        <w:tab/>
      </w:r>
      <w:r w:rsidR="00E26131">
        <w:rPr>
          <w:noProof/>
        </w:rPr>
        <w:fldChar w:fldCharType="begin"/>
      </w:r>
      <w:r w:rsidR="00E26131">
        <w:rPr>
          <w:noProof/>
        </w:rPr>
        <w:instrText xml:space="preserve"> PAGEREF _Toc525996701 \h </w:instrText>
      </w:r>
      <w:r w:rsidR="00E26131">
        <w:rPr>
          <w:noProof/>
        </w:rPr>
      </w:r>
      <w:r w:rsidR="00E26131">
        <w:rPr>
          <w:noProof/>
        </w:rPr>
        <w:fldChar w:fldCharType="separate"/>
      </w:r>
      <w:r w:rsidR="00E26131">
        <w:rPr>
          <w:noProof/>
        </w:rPr>
        <w:t>53</w:t>
      </w:r>
      <w:r w:rsidR="00E26131">
        <w:rPr>
          <w:noProof/>
        </w:rPr>
        <w:fldChar w:fldCharType="end"/>
      </w:r>
    </w:p>
    <w:p w14:paraId="00977DEF" w14:textId="622300AA"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 HAI Population Summary Report Generic Constraints Constraints Overview</w:t>
      </w:r>
      <w:r>
        <w:rPr>
          <w:noProof/>
        </w:rPr>
        <w:tab/>
      </w:r>
      <w:r>
        <w:rPr>
          <w:noProof/>
        </w:rPr>
        <w:fldChar w:fldCharType="begin"/>
      </w:r>
      <w:r>
        <w:rPr>
          <w:noProof/>
        </w:rPr>
        <w:instrText xml:space="preserve"> PAGEREF _Toc525996702 \h </w:instrText>
      </w:r>
      <w:r>
        <w:rPr>
          <w:noProof/>
        </w:rPr>
      </w:r>
      <w:r>
        <w:rPr>
          <w:noProof/>
        </w:rPr>
        <w:fldChar w:fldCharType="separate"/>
      </w:r>
      <w:r>
        <w:rPr>
          <w:noProof/>
        </w:rPr>
        <w:t>58</w:t>
      </w:r>
      <w:r>
        <w:rPr>
          <w:noProof/>
        </w:rPr>
        <w:fldChar w:fldCharType="end"/>
      </w:r>
    </w:p>
    <w:p w14:paraId="4EC6F3BE" w14:textId="5B92B41B"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 NHSNPopulationSummaryReportTypeCode</w:t>
      </w:r>
      <w:r>
        <w:rPr>
          <w:noProof/>
        </w:rPr>
        <w:tab/>
      </w:r>
      <w:r>
        <w:rPr>
          <w:noProof/>
        </w:rPr>
        <w:fldChar w:fldCharType="begin"/>
      </w:r>
      <w:r>
        <w:rPr>
          <w:noProof/>
        </w:rPr>
        <w:instrText xml:space="preserve"> PAGEREF _Toc525996703 \h </w:instrText>
      </w:r>
      <w:r>
        <w:rPr>
          <w:noProof/>
        </w:rPr>
      </w:r>
      <w:r>
        <w:rPr>
          <w:noProof/>
        </w:rPr>
        <w:fldChar w:fldCharType="separate"/>
      </w:r>
      <w:r>
        <w:rPr>
          <w:noProof/>
        </w:rPr>
        <w:t>61</w:t>
      </w:r>
      <w:r>
        <w:rPr>
          <w:noProof/>
        </w:rPr>
        <w:fldChar w:fldCharType="end"/>
      </w:r>
    </w:p>
    <w:p w14:paraId="4181A986" w14:textId="7DEDBC14"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 Antimicrobial Resistance Option (ARO) Summary Report (V2) Contexts</w:t>
      </w:r>
      <w:r>
        <w:rPr>
          <w:noProof/>
        </w:rPr>
        <w:tab/>
      </w:r>
      <w:r>
        <w:rPr>
          <w:noProof/>
        </w:rPr>
        <w:fldChar w:fldCharType="begin"/>
      </w:r>
      <w:r>
        <w:rPr>
          <w:noProof/>
        </w:rPr>
        <w:instrText xml:space="preserve"> PAGEREF _Toc525996704 \h </w:instrText>
      </w:r>
      <w:r>
        <w:rPr>
          <w:noProof/>
        </w:rPr>
      </w:r>
      <w:r>
        <w:rPr>
          <w:noProof/>
        </w:rPr>
        <w:fldChar w:fldCharType="separate"/>
      </w:r>
      <w:r>
        <w:rPr>
          <w:noProof/>
        </w:rPr>
        <w:t>61</w:t>
      </w:r>
      <w:r>
        <w:rPr>
          <w:noProof/>
        </w:rPr>
        <w:fldChar w:fldCharType="end"/>
      </w:r>
    </w:p>
    <w:p w14:paraId="26515565" w14:textId="03AAD639"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5: Antimicrobial Resistance Option (ARO) Summary Report (V2) Constraints Overview</w:t>
      </w:r>
      <w:r>
        <w:rPr>
          <w:noProof/>
        </w:rPr>
        <w:tab/>
      </w:r>
      <w:r>
        <w:rPr>
          <w:noProof/>
        </w:rPr>
        <w:fldChar w:fldCharType="begin"/>
      </w:r>
      <w:r>
        <w:rPr>
          <w:noProof/>
        </w:rPr>
        <w:instrText xml:space="preserve"> PAGEREF _Toc525996705 \h </w:instrText>
      </w:r>
      <w:r>
        <w:rPr>
          <w:noProof/>
        </w:rPr>
      </w:r>
      <w:r>
        <w:rPr>
          <w:noProof/>
        </w:rPr>
        <w:fldChar w:fldCharType="separate"/>
      </w:r>
      <w:r>
        <w:rPr>
          <w:noProof/>
        </w:rPr>
        <w:t>62</w:t>
      </w:r>
      <w:r>
        <w:rPr>
          <w:noProof/>
        </w:rPr>
        <w:fldChar w:fldCharType="end"/>
      </w:r>
    </w:p>
    <w:p w14:paraId="1945C3C2" w14:textId="040240C8"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6: Antimicrobial Use (AUP) Summary Report (V2) Contexts</w:t>
      </w:r>
      <w:r>
        <w:rPr>
          <w:noProof/>
        </w:rPr>
        <w:tab/>
      </w:r>
      <w:r>
        <w:rPr>
          <w:noProof/>
        </w:rPr>
        <w:fldChar w:fldCharType="begin"/>
      </w:r>
      <w:r>
        <w:rPr>
          <w:noProof/>
        </w:rPr>
        <w:instrText xml:space="preserve"> PAGEREF _Toc525996706 \h </w:instrText>
      </w:r>
      <w:r>
        <w:rPr>
          <w:noProof/>
        </w:rPr>
      </w:r>
      <w:r>
        <w:rPr>
          <w:noProof/>
        </w:rPr>
        <w:fldChar w:fldCharType="separate"/>
      </w:r>
      <w:r>
        <w:rPr>
          <w:noProof/>
        </w:rPr>
        <w:t>63</w:t>
      </w:r>
      <w:r>
        <w:rPr>
          <w:noProof/>
        </w:rPr>
        <w:fldChar w:fldCharType="end"/>
      </w:r>
    </w:p>
    <w:p w14:paraId="2473A891" w14:textId="1431F085"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7: Antimicrobial Use (AUP) Summary Report (V2) Constraints Overview</w:t>
      </w:r>
      <w:r>
        <w:rPr>
          <w:noProof/>
        </w:rPr>
        <w:tab/>
      </w:r>
      <w:r>
        <w:rPr>
          <w:noProof/>
        </w:rPr>
        <w:fldChar w:fldCharType="begin"/>
      </w:r>
      <w:r>
        <w:rPr>
          <w:noProof/>
        </w:rPr>
        <w:instrText xml:space="preserve"> PAGEREF _Toc525996707 \h </w:instrText>
      </w:r>
      <w:r>
        <w:rPr>
          <w:noProof/>
        </w:rPr>
      </w:r>
      <w:r>
        <w:rPr>
          <w:noProof/>
        </w:rPr>
        <w:fldChar w:fldCharType="separate"/>
      </w:r>
      <w:r>
        <w:rPr>
          <w:noProof/>
        </w:rPr>
        <w:t>65</w:t>
      </w:r>
      <w:r>
        <w:rPr>
          <w:noProof/>
        </w:rPr>
        <w:fldChar w:fldCharType="end"/>
      </w:r>
    </w:p>
    <w:p w14:paraId="04169A45" w14:textId="1DB005FC"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8: Healthcare Personnel Influenza Vaccination (HP-FLU) Summary Report Contexts</w:t>
      </w:r>
      <w:r>
        <w:rPr>
          <w:noProof/>
        </w:rPr>
        <w:tab/>
      </w:r>
      <w:r>
        <w:rPr>
          <w:noProof/>
        </w:rPr>
        <w:fldChar w:fldCharType="begin"/>
      </w:r>
      <w:r>
        <w:rPr>
          <w:noProof/>
        </w:rPr>
        <w:instrText xml:space="preserve"> PAGEREF _Toc525996708 \h </w:instrText>
      </w:r>
      <w:r>
        <w:rPr>
          <w:noProof/>
        </w:rPr>
      </w:r>
      <w:r>
        <w:rPr>
          <w:noProof/>
        </w:rPr>
        <w:fldChar w:fldCharType="separate"/>
      </w:r>
      <w:r>
        <w:rPr>
          <w:noProof/>
        </w:rPr>
        <w:t>66</w:t>
      </w:r>
      <w:r>
        <w:rPr>
          <w:noProof/>
        </w:rPr>
        <w:fldChar w:fldCharType="end"/>
      </w:r>
    </w:p>
    <w:p w14:paraId="72290981" w14:textId="45C9D325"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9: Healthcare Personnel Influenza Vaccination (HP-FLU) Summary Report Constraints Overview</w:t>
      </w:r>
      <w:r>
        <w:rPr>
          <w:noProof/>
        </w:rPr>
        <w:tab/>
      </w:r>
      <w:r>
        <w:rPr>
          <w:noProof/>
        </w:rPr>
        <w:fldChar w:fldCharType="begin"/>
      </w:r>
      <w:r>
        <w:rPr>
          <w:noProof/>
        </w:rPr>
        <w:instrText xml:space="preserve"> PAGEREF _Toc525996709 \h </w:instrText>
      </w:r>
      <w:r>
        <w:rPr>
          <w:noProof/>
        </w:rPr>
      </w:r>
      <w:r>
        <w:rPr>
          <w:noProof/>
        </w:rPr>
        <w:fldChar w:fldCharType="separate"/>
      </w:r>
      <w:r>
        <w:rPr>
          <w:noProof/>
        </w:rPr>
        <w:t>67</w:t>
      </w:r>
      <w:r>
        <w:rPr>
          <w:noProof/>
        </w:rPr>
        <w:fldChar w:fldCharType="end"/>
      </w:r>
    </w:p>
    <w:p w14:paraId="2B5E7BCC" w14:textId="1FA55E17"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10: NHSNInfluenzaVaccinationSetting</w:t>
      </w:r>
      <w:r>
        <w:rPr>
          <w:noProof/>
        </w:rPr>
        <w:tab/>
      </w:r>
      <w:r>
        <w:rPr>
          <w:noProof/>
        </w:rPr>
        <w:fldChar w:fldCharType="begin"/>
      </w:r>
      <w:r>
        <w:rPr>
          <w:noProof/>
        </w:rPr>
        <w:instrText xml:space="preserve"> PAGEREF _Toc525996710 \h </w:instrText>
      </w:r>
      <w:r>
        <w:rPr>
          <w:noProof/>
        </w:rPr>
      </w:r>
      <w:r>
        <w:rPr>
          <w:noProof/>
        </w:rPr>
        <w:fldChar w:fldCharType="separate"/>
      </w:r>
      <w:r>
        <w:rPr>
          <w:noProof/>
        </w:rPr>
        <w:t>70</w:t>
      </w:r>
      <w:r>
        <w:rPr>
          <w:noProof/>
        </w:rPr>
        <w:fldChar w:fldCharType="end"/>
      </w:r>
    </w:p>
    <w:p w14:paraId="62C0042B" w14:textId="2B83E284"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11: Hemovigilance (HV) Summary Report (V2) Contexts</w:t>
      </w:r>
      <w:r>
        <w:rPr>
          <w:noProof/>
        </w:rPr>
        <w:tab/>
      </w:r>
      <w:r>
        <w:rPr>
          <w:noProof/>
        </w:rPr>
        <w:fldChar w:fldCharType="begin"/>
      </w:r>
      <w:r>
        <w:rPr>
          <w:noProof/>
        </w:rPr>
        <w:instrText xml:space="preserve"> PAGEREF _Toc525996711 \h </w:instrText>
      </w:r>
      <w:r>
        <w:rPr>
          <w:noProof/>
        </w:rPr>
      </w:r>
      <w:r>
        <w:rPr>
          <w:noProof/>
        </w:rPr>
        <w:fldChar w:fldCharType="separate"/>
      </w:r>
      <w:r>
        <w:rPr>
          <w:noProof/>
        </w:rPr>
        <w:t>70</w:t>
      </w:r>
      <w:r>
        <w:rPr>
          <w:noProof/>
        </w:rPr>
        <w:fldChar w:fldCharType="end"/>
      </w:r>
    </w:p>
    <w:p w14:paraId="7B6CD543" w14:textId="17D51D29"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12: Hemovigilance (HV) Summary Report (V2) Constraints Overview</w:t>
      </w:r>
      <w:r>
        <w:rPr>
          <w:noProof/>
        </w:rPr>
        <w:tab/>
      </w:r>
      <w:r>
        <w:rPr>
          <w:noProof/>
        </w:rPr>
        <w:fldChar w:fldCharType="begin"/>
      </w:r>
      <w:r>
        <w:rPr>
          <w:noProof/>
        </w:rPr>
        <w:instrText xml:space="preserve"> PAGEREF _Toc525996712 \h </w:instrText>
      </w:r>
      <w:r>
        <w:rPr>
          <w:noProof/>
        </w:rPr>
      </w:r>
      <w:r>
        <w:rPr>
          <w:noProof/>
        </w:rPr>
        <w:fldChar w:fldCharType="separate"/>
      </w:r>
      <w:r>
        <w:rPr>
          <w:noProof/>
        </w:rPr>
        <w:t>71</w:t>
      </w:r>
      <w:r>
        <w:rPr>
          <w:noProof/>
        </w:rPr>
        <w:fldChar w:fldCharType="end"/>
      </w:r>
    </w:p>
    <w:p w14:paraId="193E5DE8" w14:textId="21E002D9"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13: Intensive Care Unit (ICU) Summary Report (V3) Contexts</w:t>
      </w:r>
      <w:r>
        <w:rPr>
          <w:noProof/>
        </w:rPr>
        <w:tab/>
      </w:r>
      <w:r>
        <w:rPr>
          <w:noProof/>
        </w:rPr>
        <w:fldChar w:fldCharType="begin"/>
      </w:r>
      <w:r>
        <w:rPr>
          <w:noProof/>
        </w:rPr>
        <w:instrText xml:space="preserve"> PAGEREF _Toc525996713 \h </w:instrText>
      </w:r>
      <w:r>
        <w:rPr>
          <w:noProof/>
        </w:rPr>
      </w:r>
      <w:r>
        <w:rPr>
          <w:noProof/>
        </w:rPr>
        <w:fldChar w:fldCharType="separate"/>
      </w:r>
      <w:r>
        <w:rPr>
          <w:noProof/>
        </w:rPr>
        <w:t>72</w:t>
      </w:r>
      <w:r>
        <w:rPr>
          <w:noProof/>
        </w:rPr>
        <w:fldChar w:fldCharType="end"/>
      </w:r>
    </w:p>
    <w:p w14:paraId="08A55CC9" w14:textId="6BA4019F"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14: Intensive Care Unit (ICU) Summary Report (V3) Constraints Overview</w:t>
      </w:r>
      <w:r>
        <w:rPr>
          <w:noProof/>
        </w:rPr>
        <w:tab/>
      </w:r>
      <w:r>
        <w:rPr>
          <w:noProof/>
        </w:rPr>
        <w:fldChar w:fldCharType="begin"/>
      </w:r>
      <w:r>
        <w:rPr>
          <w:noProof/>
        </w:rPr>
        <w:instrText xml:space="preserve"> PAGEREF _Toc525996714 \h </w:instrText>
      </w:r>
      <w:r>
        <w:rPr>
          <w:noProof/>
        </w:rPr>
      </w:r>
      <w:r>
        <w:rPr>
          <w:noProof/>
        </w:rPr>
        <w:fldChar w:fldCharType="separate"/>
      </w:r>
      <w:r>
        <w:rPr>
          <w:noProof/>
        </w:rPr>
        <w:t>73</w:t>
      </w:r>
      <w:r>
        <w:rPr>
          <w:noProof/>
        </w:rPr>
        <w:fldChar w:fldCharType="end"/>
      </w:r>
    </w:p>
    <w:p w14:paraId="4AE533C8" w14:textId="00579D18"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15: Neonatal Intensive Care Unit (NICU) Summary Report (V3) Contexts</w:t>
      </w:r>
      <w:r>
        <w:rPr>
          <w:noProof/>
        </w:rPr>
        <w:tab/>
      </w:r>
      <w:r>
        <w:rPr>
          <w:noProof/>
        </w:rPr>
        <w:fldChar w:fldCharType="begin"/>
      </w:r>
      <w:r>
        <w:rPr>
          <w:noProof/>
        </w:rPr>
        <w:instrText xml:space="preserve"> PAGEREF _Toc525996715 \h </w:instrText>
      </w:r>
      <w:r>
        <w:rPr>
          <w:noProof/>
        </w:rPr>
      </w:r>
      <w:r>
        <w:rPr>
          <w:noProof/>
        </w:rPr>
        <w:fldChar w:fldCharType="separate"/>
      </w:r>
      <w:r>
        <w:rPr>
          <w:noProof/>
        </w:rPr>
        <w:t>75</w:t>
      </w:r>
      <w:r>
        <w:rPr>
          <w:noProof/>
        </w:rPr>
        <w:fldChar w:fldCharType="end"/>
      </w:r>
    </w:p>
    <w:p w14:paraId="5600524D" w14:textId="7263EE3A"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16: Neonatal Intensive Care Unit (NICU) Summary Report (V3) Constraints Overview</w:t>
      </w:r>
      <w:r>
        <w:rPr>
          <w:noProof/>
        </w:rPr>
        <w:tab/>
      </w:r>
      <w:r>
        <w:rPr>
          <w:noProof/>
        </w:rPr>
        <w:fldChar w:fldCharType="begin"/>
      </w:r>
      <w:r>
        <w:rPr>
          <w:noProof/>
        </w:rPr>
        <w:instrText xml:space="preserve"> PAGEREF _Toc525996716 \h </w:instrText>
      </w:r>
      <w:r>
        <w:rPr>
          <w:noProof/>
        </w:rPr>
      </w:r>
      <w:r>
        <w:rPr>
          <w:noProof/>
        </w:rPr>
        <w:fldChar w:fldCharType="separate"/>
      </w:r>
      <w:r>
        <w:rPr>
          <w:noProof/>
        </w:rPr>
        <w:t>76</w:t>
      </w:r>
      <w:r>
        <w:rPr>
          <w:noProof/>
        </w:rPr>
        <w:fldChar w:fldCharType="end"/>
      </w:r>
    </w:p>
    <w:p w14:paraId="65623B39" w14:textId="25BFEC35"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17: Prevention Process and Outcome Measures (POM) Summary Report (V3) Contexts</w:t>
      </w:r>
      <w:r>
        <w:rPr>
          <w:noProof/>
        </w:rPr>
        <w:tab/>
      </w:r>
      <w:r>
        <w:rPr>
          <w:noProof/>
        </w:rPr>
        <w:fldChar w:fldCharType="begin"/>
      </w:r>
      <w:r>
        <w:rPr>
          <w:noProof/>
        </w:rPr>
        <w:instrText xml:space="preserve"> PAGEREF _Toc525996717 \h </w:instrText>
      </w:r>
      <w:r>
        <w:rPr>
          <w:noProof/>
        </w:rPr>
      </w:r>
      <w:r>
        <w:rPr>
          <w:noProof/>
        </w:rPr>
        <w:fldChar w:fldCharType="separate"/>
      </w:r>
      <w:r>
        <w:rPr>
          <w:noProof/>
        </w:rPr>
        <w:t>78</w:t>
      </w:r>
      <w:r>
        <w:rPr>
          <w:noProof/>
        </w:rPr>
        <w:fldChar w:fldCharType="end"/>
      </w:r>
    </w:p>
    <w:p w14:paraId="0486DF17" w14:textId="0DD732B3"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18: Prevention Process and Outcome Measures (POM) Summary Report (V3) Constraints Overview</w:t>
      </w:r>
      <w:r>
        <w:rPr>
          <w:noProof/>
        </w:rPr>
        <w:tab/>
      </w:r>
      <w:r>
        <w:rPr>
          <w:noProof/>
        </w:rPr>
        <w:fldChar w:fldCharType="begin"/>
      </w:r>
      <w:r>
        <w:rPr>
          <w:noProof/>
        </w:rPr>
        <w:instrText xml:space="preserve"> PAGEREF _Toc525996718 \h </w:instrText>
      </w:r>
      <w:r>
        <w:rPr>
          <w:noProof/>
        </w:rPr>
      </w:r>
      <w:r>
        <w:rPr>
          <w:noProof/>
        </w:rPr>
        <w:fldChar w:fldCharType="separate"/>
      </w:r>
      <w:r>
        <w:rPr>
          <w:noProof/>
        </w:rPr>
        <w:t>79</w:t>
      </w:r>
      <w:r>
        <w:rPr>
          <w:noProof/>
        </w:rPr>
        <w:fldChar w:fldCharType="end"/>
      </w:r>
    </w:p>
    <w:p w14:paraId="45291F9D" w14:textId="3A451E08"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19: Specialty Care Area (SCA) Summary Report (V3) Contexts</w:t>
      </w:r>
      <w:r>
        <w:rPr>
          <w:noProof/>
        </w:rPr>
        <w:tab/>
      </w:r>
      <w:r>
        <w:rPr>
          <w:noProof/>
        </w:rPr>
        <w:fldChar w:fldCharType="begin"/>
      </w:r>
      <w:r>
        <w:rPr>
          <w:noProof/>
        </w:rPr>
        <w:instrText xml:space="preserve"> PAGEREF _Toc525996719 \h </w:instrText>
      </w:r>
      <w:r>
        <w:rPr>
          <w:noProof/>
        </w:rPr>
      </w:r>
      <w:r>
        <w:rPr>
          <w:noProof/>
        </w:rPr>
        <w:fldChar w:fldCharType="separate"/>
      </w:r>
      <w:r>
        <w:rPr>
          <w:noProof/>
        </w:rPr>
        <w:t>81</w:t>
      </w:r>
      <w:r>
        <w:rPr>
          <w:noProof/>
        </w:rPr>
        <w:fldChar w:fldCharType="end"/>
      </w:r>
    </w:p>
    <w:p w14:paraId="55AEB4F5" w14:textId="6AB88D27"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20: Specialty Care Area (SCA) Summary Report (V3) Constraints Overview</w:t>
      </w:r>
      <w:r>
        <w:rPr>
          <w:noProof/>
        </w:rPr>
        <w:tab/>
      </w:r>
      <w:r>
        <w:rPr>
          <w:noProof/>
        </w:rPr>
        <w:fldChar w:fldCharType="begin"/>
      </w:r>
      <w:r>
        <w:rPr>
          <w:noProof/>
        </w:rPr>
        <w:instrText xml:space="preserve"> PAGEREF _Toc525996720 \h </w:instrText>
      </w:r>
      <w:r>
        <w:rPr>
          <w:noProof/>
        </w:rPr>
      </w:r>
      <w:r>
        <w:rPr>
          <w:noProof/>
        </w:rPr>
        <w:fldChar w:fldCharType="separate"/>
      </w:r>
      <w:r>
        <w:rPr>
          <w:noProof/>
        </w:rPr>
        <w:t>82</w:t>
      </w:r>
      <w:r>
        <w:rPr>
          <w:noProof/>
        </w:rPr>
        <w:fldChar w:fldCharType="end"/>
      </w:r>
    </w:p>
    <w:p w14:paraId="2A60FC90" w14:textId="79A5890C"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21: Vascular Access Type Report (VAT) Summary Report (V3) Contexts</w:t>
      </w:r>
      <w:r>
        <w:rPr>
          <w:noProof/>
        </w:rPr>
        <w:tab/>
      </w:r>
      <w:r>
        <w:rPr>
          <w:noProof/>
        </w:rPr>
        <w:fldChar w:fldCharType="begin"/>
      </w:r>
      <w:r>
        <w:rPr>
          <w:noProof/>
        </w:rPr>
        <w:instrText xml:space="preserve"> PAGEREF _Toc525996721 \h </w:instrText>
      </w:r>
      <w:r>
        <w:rPr>
          <w:noProof/>
        </w:rPr>
      </w:r>
      <w:r>
        <w:rPr>
          <w:noProof/>
        </w:rPr>
        <w:fldChar w:fldCharType="separate"/>
      </w:r>
      <w:r>
        <w:rPr>
          <w:noProof/>
        </w:rPr>
        <w:t>83</w:t>
      </w:r>
      <w:r>
        <w:rPr>
          <w:noProof/>
        </w:rPr>
        <w:fldChar w:fldCharType="end"/>
      </w:r>
    </w:p>
    <w:p w14:paraId="65C5E6D1" w14:textId="54ABEF9B"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22: Vascular Access Type Report (VAT) Summary Report (V3) Constraints Overview</w:t>
      </w:r>
      <w:r>
        <w:rPr>
          <w:noProof/>
        </w:rPr>
        <w:tab/>
      </w:r>
      <w:r>
        <w:rPr>
          <w:noProof/>
        </w:rPr>
        <w:fldChar w:fldCharType="begin"/>
      </w:r>
      <w:r>
        <w:rPr>
          <w:noProof/>
        </w:rPr>
        <w:instrText xml:space="preserve"> PAGEREF _Toc525996722 \h </w:instrText>
      </w:r>
      <w:r>
        <w:rPr>
          <w:noProof/>
        </w:rPr>
      </w:r>
      <w:r>
        <w:rPr>
          <w:noProof/>
        </w:rPr>
        <w:fldChar w:fldCharType="separate"/>
      </w:r>
      <w:r>
        <w:rPr>
          <w:noProof/>
        </w:rPr>
        <w:t>85</w:t>
      </w:r>
      <w:r>
        <w:rPr>
          <w:noProof/>
        </w:rPr>
        <w:fldChar w:fldCharType="end"/>
      </w:r>
    </w:p>
    <w:p w14:paraId="7434DD34" w14:textId="1E6DE6C2"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23: HAI Single-Person Report Generic Constraints Constraints Overview</w:t>
      </w:r>
      <w:r>
        <w:rPr>
          <w:noProof/>
        </w:rPr>
        <w:tab/>
      </w:r>
      <w:r>
        <w:rPr>
          <w:noProof/>
        </w:rPr>
        <w:fldChar w:fldCharType="begin"/>
      </w:r>
      <w:r>
        <w:rPr>
          <w:noProof/>
        </w:rPr>
        <w:instrText xml:space="preserve"> PAGEREF _Toc525996723 \h </w:instrText>
      </w:r>
      <w:r>
        <w:rPr>
          <w:noProof/>
        </w:rPr>
      </w:r>
      <w:r>
        <w:rPr>
          <w:noProof/>
        </w:rPr>
        <w:fldChar w:fldCharType="separate"/>
      </w:r>
      <w:r>
        <w:rPr>
          <w:noProof/>
        </w:rPr>
        <w:t>87</w:t>
      </w:r>
      <w:r>
        <w:rPr>
          <w:noProof/>
        </w:rPr>
        <w:fldChar w:fldCharType="end"/>
      </w:r>
    </w:p>
    <w:p w14:paraId="2B1708B5" w14:textId="0D6131A4"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24: Administrative Gender (HL7 V3)</w:t>
      </w:r>
      <w:r>
        <w:rPr>
          <w:noProof/>
        </w:rPr>
        <w:tab/>
      </w:r>
      <w:r>
        <w:rPr>
          <w:noProof/>
        </w:rPr>
        <w:fldChar w:fldCharType="begin"/>
      </w:r>
      <w:r>
        <w:rPr>
          <w:noProof/>
        </w:rPr>
        <w:instrText xml:space="preserve"> PAGEREF _Toc525996724 \h </w:instrText>
      </w:r>
      <w:r>
        <w:rPr>
          <w:noProof/>
        </w:rPr>
      </w:r>
      <w:r>
        <w:rPr>
          <w:noProof/>
        </w:rPr>
        <w:fldChar w:fldCharType="separate"/>
      </w:r>
      <w:r>
        <w:rPr>
          <w:noProof/>
        </w:rPr>
        <w:t>88</w:t>
      </w:r>
      <w:r>
        <w:rPr>
          <w:noProof/>
        </w:rPr>
        <w:fldChar w:fldCharType="end"/>
      </w:r>
    </w:p>
    <w:p w14:paraId="2DB5C220" w14:textId="2CC0EB31"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25: NHSNRaceCategory</w:t>
      </w:r>
      <w:r>
        <w:rPr>
          <w:noProof/>
        </w:rPr>
        <w:tab/>
      </w:r>
      <w:r>
        <w:rPr>
          <w:noProof/>
        </w:rPr>
        <w:fldChar w:fldCharType="begin"/>
      </w:r>
      <w:r>
        <w:rPr>
          <w:noProof/>
        </w:rPr>
        <w:instrText xml:space="preserve"> PAGEREF _Toc525996725 \h </w:instrText>
      </w:r>
      <w:r>
        <w:rPr>
          <w:noProof/>
        </w:rPr>
      </w:r>
      <w:r>
        <w:rPr>
          <w:noProof/>
        </w:rPr>
        <w:fldChar w:fldCharType="separate"/>
      </w:r>
      <w:r>
        <w:rPr>
          <w:noProof/>
        </w:rPr>
        <w:t>89</w:t>
      </w:r>
      <w:r>
        <w:rPr>
          <w:noProof/>
        </w:rPr>
        <w:fldChar w:fldCharType="end"/>
      </w:r>
    </w:p>
    <w:p w14:paraId="30E50C35" w14:textId="011B4B3D"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26: Ethnicity</w:t>
      </w:r>
      <w:r>
        <w:rPr>
          <w:noProof/>
        </w:rPr>
        <w:tab/>
      </w:r>
      <w:r>
        <w:rPr>
          <w:noProof/>
        </w:rPr>
        <w:fldChar w:fldCharType="begin"/>
      </w:r>
      <w:r>
        <w:rPr>
          <w:noProof/>
        </w:rPr>
        <w:instrText xml:space="preserve"> PAGEREF _Toc525996726 \h </w:instrText>
      </w:r>
      <w:r>
        <w:rPr>
          <w:noProof/>
        </w:rPr>
      </w:r>
      <w:r>
        <w:rPr>
          <w:noProof/>
        </w:rPr>
        <w:fldChar w:fldCharType="separate"/>
      </w:r>
      <w:r>
        <w:rPr>
          <w:noProof/>
        </w:rPr>
        <w:t>89</w:t>
      </w:r>
      <w:r>
        <w:rPr>
          <w:noProof/>
        </w:rPr>
        <w:fldChar w:fldCharType="end"/>
      </w:r>
    </w:p>
    <w:p w14:paraId="5E122B23" w14:textId="789A6060"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27: HAI AUR Antimicrobial Resistance Option (ARO) Report (V4) Contexts</w:t>
      </w:r>
      <w:r>
        <w:rPr>
          <w:noProof/>
        </w:rPr>
        <w:tab/>
      </w:r>
      <w:r>
        <w:rPr>
          <w:noProof/>
        </w:rPr>
        <w:fldChar w:fldCharType="begin"/>
      </w:r>
      <w:r>
        <w:rPr>
          <w:noProof/>
        </w:rPr>
        <w:instrText xml:space="preserve"> PAGEREF _Toc525996727 \h </w:instrText>
      </w:r>
      <w:r>
        <w:rPr>
          <w:noProof/>
        </w:rPr>
      </w:r>
      <w:r>
        <w:rPr>
          <w:noProof/>
        </w:rPr>
        <w:fldChar w:fldCharType="separate"/>
      </w:r>
      <w:r>
        <w:rPr>
          <w:noProof/>
        </w:rPr>
        <w:t>89</w:t>
      </w:r>
      <w:r>
        <w:rPr>
          <w:noProof/>
        </w:rPr>
        <w:fldChar w:fldCharType="end"/>
      </w:r>
    </w:p>
    <w:p w14:paraId="7A0DCE67" w14:textId="2754D30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28: HAI AUR Antimicrobial Resistance Option (ARO) Report (V4) Constraints Overview</w:t>
      </w:r>
      <w:r>
        <w:rPr>
          <w:noProof/>
        </w:rPr>
        <w:tab/>
      </w:r>
      <w:r>
        <w:rPr>
          <w:noProof/>
        </w:rPr>
        <w:fldChar w:fldCharType="begin"/>
      </w:r>
      <w:r>
        <w:rPr>
          <w:noProof/>
        </w:rPr>
        <w:instrText xml:space="preserve"> PAGEREF _Toc525996728 \h </w:instrText>
      </w:r>
      <w:r>
        <w:rPr>
          <w:noProof/>
        </w:rPr>
      </w:r>
      <w:r>
        <w:rPr>
          <w:noProof/>
        </w:rPr>
        <w:fldChar w:fldCharType="separate"/>
      </w:r>
      <w:r>
        <w:rPr>
          <w:noProof/>
        </w:rPr>
        <w:t>91</w:t>
      </w:r>
      <w:r>
        <w:rPr>
          <w:noProof/>
        </w:rPr>
        <w:fldChar w:fldCharType="end"/>
      </w:r>
    </w:p>
    <w:p w14:paraId="7EB44CCF" w14:textId="31D8FE01"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29: NHSNEncounterTypeCode</w:t>
      </w:r>
      <w:r>
        <w:rPr>
          <w:noProof/>
        </w:rPr>
        <w:tab/>
      </w:r>
      <w:r>
        <w:rPr>
          <w:noProof/>
        </w:rPr>
        <w:fldChar w:fldCharType="begin"/>
      </w:r>
      <w:r>
        <w:rPr>
          <w:noProof/>
        </w:rPr>
        <w:instrText xml:space="preserve"> PAGEREF _Toc525996729 \h </w:instrText>
      </w:r>
      <w:r>
        <w:rPr>
          <w:noProof/>
        </w:rPr>
      </w:r>
      <w:r>
        <w:rPr>
          <w:noProof/>
        </w:rPr>
        <w:fldChar w:fldCharType="separate"/>
      </w:r>
      <w:r>
        <w:rPr>
          <w:noProof/>
        </w:rPr>
        <w:t>93</w:t>
      </w:r>
      <w:r>
        <w:rPr>
          <w:noProof/>
        </w:rPr>
        <w:fldChar w:fldCharType="end"/>
      </w:r>
    </w:p>
    <w:p w14:paraId="65F3AA17" w14:textId="687764CF"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30: HAI Bloodstream Infection Report (BSI) (V3) Contexts</w:t>
      </w:r>
      <w:r>
        <w:rPr>
          <w:noProof/>
        </w:rPr>
        <w:tab/>
      </w:r>
      <w:r>
        <w:rPr>
          <w:noProof/>
        </w:rPr>
        <w:fldChar w:fldCharType="begin"/>
      </w:r>
      <w:r>
        <w:rPr>
          <w:noProof/>
        </w:rPr>
        <w:instrText xml:space="preserve"> PAGEREF _Toc525996730 \h </w:instrText>
      </w:r>
      <w:r>
        <w:rPr>
          <w:noProof/>
        </w:rPr>
      </w:r>
      <w:r>
        <w:rPr>
          <w:noProof/>
        </w:rPr>
        <w:fldChar w:fldCharType="separate"/>
      </w:r>
      <w:r>
        <w:rPr>
          <w:noProof/>
        </w:rPr>
        <w:t>93</w:t>
      </w:r>
      <w:r>
        <w:rPr>
          <w:noProof/>
        </w:rPr>
        <w:fldChar w:fldCharType="end"/>
      </w:r>
    </w:p>
    <w:p w14:paraId="4FD12F2A" w14:textId="7B2525BF"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31: HAI Bloodstream Infection Report (BSI) (V3) Constraints Overview</w:t>
      </w:r>
      <w:r>
        <w:rPr>
          <w:noProof/>
        </w:rPr>
        <w:tab/>
      </w:r>
      <w:r>
        <w:rPr>
          <w:noProof/>
        </w:rPr>
        <w:fldChar w:fldCharType="begin"/>
      </w:r>
      <w:r>
        <w:rPr>
          <w:noProof/>
        </w:rPr>
        <w:instrText xml:space="preserve"> PAGEREF _Toc525996731 \h </w:instrText>
      </w:r>
      <w:r>
        <w:rPr>
          <w:noProof/>
        </w:rPr>
      </w:r>
      <w:r>
        <w:rPr>
          <w:noProof/>
        </w:rPr>
        <w:fldChar w:fldCharType="separate"/>
      </w:r>
      <w:r>
        <w:rPr>
          <w:noProof/>
        </w:rPr>
        <w:t>94</w:t>
      </w:r>
      <w:r>
        <w:rPr>
          <w:noProof/>
        </w:rPr>
        <w:fldChar w:fldCharType="end"/>
      </w:r>
    </w:p>
    <w:p w14:paraId="270B2CEF" w14:textId="60C6F553"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32: NHSNHealthcareServiceLocationCode</w:t>
      </w:r>
      <w:r>
        <w:rPr>
          <w:noProof/>
        </w:rPr>
        <w:tab/>
      </w:r>
      <w:r>
        <w:rPr>
          <w:noProof/>
        </w:rPr>
        <w:fldChar w:fldCharType="begin"/>
      </w:r>
      <w:r>
        <w:rPr>
          <w:noProof/>
        </w:rPr>
        <w:instrText xml:space="preserve"> PAGEREF _Toc525996732 \h </w:instrText>
      </w:r>
      <w:r>
        <w:rPr>
          <w:noProof/>
        </w:rPr>
      </w:r>
      <w:r>
        <w:rPr>
          <w:noProof/>
        </w:rPr>
        <w:fldChar w:fldCharType="separate"/>
      </w:r>
      <w:r>
        <w:rPr>
          <w:noProof/>
        </w:rPr>
        <w:t>97</w:t>
      </w:r>
      <w:r>
        <w:rPr>
          <w:noProof/>
        </w:rPr>
        <w:fldChar w:fldCharType="end"/>
      </w:r>
    </w:p>
    <w:p w14:paraId="72C79C05" w14:textId="22899273"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33: HAI Central-Line Insertion Practice Numerator Report (V2) Contexts</w:t>
      </w:r>
      <w:r>
        <w:rPr>
          <w:noProof/>
        </w:rPr>
        <w:tab/>
      </w:r>
      <w:r>
        <w:rPr>
          <w:noProof/>
        </w:rPr>
        <w:fldChar w:fldCharType="begin"/>
      </w:r>
      <w:r>
        <w:rPr>
          <w:noProof/>
        </w:rPr>
        <w:instrText xml:space="preserve"> PAGEREF _Toc525996733 \h </w:instrText>
      </w:r>
      <w:r>
        <w:rPr>
          <w:noProof/>
        </w:rPr>
      </w:r>
      <w:r>
        <w:rPr>
          <w:noProof/>
        </w:rPr>
        <w:fldChar w:fldCharType="separate"/>
      </w:r>
      <w:r>
        <w:rPr>
          <w:noProof/>
        </w:rPr>
        <w:t>98</w:t>
      </w:r>
      <w:r>
        <w:rPr>
          <w:noProof/>
        </w:rPr>
        <w:fldChar w:fldCharType="end"/>
      </w:r>
    </w:p>
    <w:p w14:paraId="6EB96BCB" w14:textId="2865177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34: HAI Central-Line Insertion Practice Numerator Report (V2) Constraints Overview</w:t>
      </w:r>
      <w:r>
        <w:rPr>
          <w:noProof/>
        </w:rPr>
        <w:tab/>
      </w:r>
      <w:r>
        <w:rPr>
          <w:noProof/>
        </w:rPr>
        <w:fldChar w:fldCharType="begin"/>
      </w:r>
      <w:r>
        <w:rPr>
          <w:noProof/>
        </w:rPr>
        <w:instrText xml:space="preserve"> PAGEREF _Toc525996734 \h </w:instrText>
      </w:r>
      <w:r>
        <w:rPr>
          <w:noProof/>
        </w:rPr>
      </w:r>
      <w:r>
        <w:rPr>
          <w:noProof/>
        </w:rPr>
        <w:fldChar w:fldCharType="separate"/>
      </w:r>
      <w:r>
        <w:rPr>
          <w:noProof/>
        </w:rPr>
        <w:t>99</w:t>
      </w:r>
      <w:r>
        <w:rPr>
          <w:noProof/>
        </w:rPr>
        <w:fldChar w:fldCharType="end"/>
      </w:r>
    </w:p>
    <w:p w14:paraId="5A692DE0" w14:textId="59C591FA"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35: HAI Evidence of Infection (Dialysis) Report (V5) Contexts</w:t>
      </w:r>
      <w:r>
        <w:rPr>
          <w:noProof/>
        </w:rPr>
        <w:tab/>
      </w:r>
      <w:r>
        <w:rPr>
          <w:noProof/>
        </w:rPr>
        <w:fldChar w:fldCharType="begin"/>
      </w:r>
      <w:r>
        <w:rPr>
          <w:noProof/>
        </w:rPr>
        <w:instrText xml:space="preserve"> PAGEREF _Toc525996735 \h </w:instrText>
      </w:r>
      <w:r>
        <w:rPr>
          <w:noProof/>
        </w:rPr>
      </w:r>
      <w:r>
        <w:rPr>
          <w:noProof/>
        </w:rPr>
        <w:fldChar w:fldCharType="separate"/>
      </w:r>
      <w:r>
        <w:rPr>
          <w:noProof/>
        </w:rPr>
        <w:t>101</w:t>
      </w:r>
      <w:r>
        <w:rPr>
          <w:noProof/>
        </w:rPr>
        <w:fldChar w:fldCharType="end"/>
      </w:r>
    </w:p>
    <w:p w14:paraId="1011D035" w14:textId="70237CBC"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36: HAI Evidence of Infection (Dialysis) Report (V5) Constraints Overview</w:t>
      </w:r>
      <w:r>
        <w:rPr>
          <w:noProof/>
        </w:rPr>
        <w:tab/>
      </w:r>
      <w:r>
        <w:rPr>
          <w:noProof/>
        </w:rPr>
        <w:fldChar w:fldCharType="begin"/>
      </w:r>
      <w:r>
        <w:rPr>
          <w:noProof/>
        </w:rPr>
        <w:instrText xml:space="preserve"> PAGEREF _Toc525996736 \h </w:instrText>
      </w:r>
      <w:r>
        <w:rPr>
          <w:noProof/>
        </w:rPr>
      </w:r>
      <w:r>
        <w:rPr>
          <w:noProof/>
        </w:rPr>
        <w:fldChar w:fldCharType="separate"/>
      </w:r>
      <w:r>
        <w:rPr>
          <w:noProof/>
        </w:rPr>
        <w:t>103</w:t>
      </w:r>
      <w:r>
        <w:rPr>
          <w:noProof/>
        </w:rPr>
        <w:fldChar w:fldCharType="end"/>
      </w:r>
    </w:p>
    <w:p w14:paraId="166D2EF7" w14:textId="2593320C"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37: HAI Laboratory-Identified Organism (LIO) Report (V2) Contexts</w:t>
      </w:r>
      <w:r>
        <w:rPr>
          <w:noProof/>
        </w:rPr>
        <w:tab/>
      </w:r>
      <w:r>
        <w:rPr>
          <w:noProof/>
        </w:rPr>
        <w:fldChar w:fldCharType="begin"/>
      </w:r>
      <w:r>
        <w:rPr>
          <w:noProof/>
        </w:rPr>
        <w:instrText xml:space="preserve"> PAGEREF _Toc525996737 \h </w:instrText>
      </w:r>
      <w:r>
        <w:rPr>
          <w:noProof/>
        </w:rPr>
      </w:r>
      <w:r>
        <w:rPr>
          <w:noProof/>
        </w:rPr>
        <w:fldChar w:fldCharType="separate"/>
      </w:r>
      <w:r>
        <w:rPr>
          <w:noProof/>
        </w:rPr>
        <w:t>106</w:t>
      </w:r>
      <w:r>
        <w:rPr>
          <w:noProof/>
        </w:rPr>
        <w:fldChar w:fldCharType="end"/>
      </w:r>
    </w:p>
    <w:p w14:paraId="75AF6590" w14:textId="6129B2F1"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38: HAI Laboratory-Identified Organism (LIO) Report (V2) Constraints Overview</w:t>
      </w:r>
      <w:r>
        <w:rPr>
          <w:noProof/>
        </w:rPr>
        <w:tab/>
      </w:r>
      <w:r>
        <w:rPr>
          <w:noProof/>
        </w:rPr>
        <w:fldChar w:fldCharType="begin"/>
      </w:r>
      <w:r>
        <w:rPr>
          <w:noProof/>
        </w:rPr>
        <w:instrText xml:space="preserve"> PAGEREF _Toc525996738 \h </w:instrText>
      </w:r>
      <w:r>
        <w:rPr>
          <w:noProof/>
        </w:rPr>
      </w:r>
      <w:r>
        <w:rPr>
          <w:noProof/>
        </w:rPr>
        <w:fldChar w:fldCharType="separate"/>
      </w:r>
      <w:r>
        <w:rPr>
          <w:noProof/>
        </w:rPr>
        <w:t>107</w:t>
      </w:r>
      <w:r>
        <w:rPr>
          <w:noProof/>
        </w:rPr>
        <w:fldChar w:fldCharType="end"/>
      </w:r>
    </w:p>
    <w:p w14:paraId="64D8291D" w14:textId="1E21AE80"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39: HAI Procedure Denominator Report (V2) Contexts</w:t>
      </w:r>
      <w:r>
        <w:rPr>
          <w:noProof/>
        </w:rPr>
        <w:tab/>
      </w:r>
      <w:r>
        <w:rPr>
          <w:noProof/>
        </w:rPr>
        <w:fldChar w:fldCharType="begin"/>
      </w:r>
      <w:r>
        <w:rPr>
          <w:noProof/>
        </w:rPr>
        <w:instrText xml:space="preserve"> PAGEREF _Toc525996739 \h </w:instrText>
      </w:r>
      <w:r>
        <w:rPr>
          <w:noProof/>
        </w:rPr>
      </w:r>
      <w:r>
        <w:rPr>
          <w:noProof/>
        </w:rPr>
        <w:fldChar w:fldCharType="separate"/>
      </w:r>
      <w:r>
        <w:rPr>
          <w:noProof/>
        </w:rPr>
        <w:t>109</w:t>
      </w:r>
      <w:r>
        <w:rPr>
          <w:noProof/>
        </w:rPr>
        <w:fldChar w:fldCharType="end"/>
      </w:r>
    </w:p>
    <w:p w14:paraId="53AE3BA3" w14:textId="18A28BA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40: HAI Procedure Denominator Report (V2) Constraints Overview</w:t>
      </w:r>
      <w:r>
        <w:rPr>
          <w:noProof/>
        </w:rPr>
        <w:tab/>
      </w:r>
      <w:r>
        <w:rPr>
          <w:noProof/>
        </w:rPr>
        <w:fldChar w:fldCharType="begin"/>
      </w:r>
      <w:r>
        <w:rPr>
          <w:noProof/>
        </w:rPr>
        <w:instrText xml:space="preserve"> PAGEREF _Toc525996740 \h </w:instrText>
      </w:r>
      <w:r>
        <w:rPr>
          <w:noProof/>
        </w:rPr>
      </w:r>
      <w:r>
        <w:rPr>
          <w:noProof/>
        </w:rPr>
        <w:fldChar w:fldCharType="separate"/>
      </w:r>
      <w:r>
        <w:rPr>
          <w:noProof/>
        </w:rPr>
        <w:t>111</w:t>
      </w:r>
      <w:r>
        <w:rPr>
          <w:noProof/>
        </w:rPr>
        <w:fldChar w:fldCharType="end"/>
      </w:r>
    </w:p>
    <w:p w14:paraId="5E32D0F4" w14:textId="3705BE85"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41: HAI Surgical Site Infection Report (SSI) (V2) Contexts</w:t>
      </w:r>
      <w:r>
        <w:rPr>
          <w:noProof/>
        </w:rPr>
        <w:tab/>
      </w:r>
      <w:r>
        <w:rPr>
          <w:noProof/>
        </w:rPr>
        <w:fldChar w:fldCharType="begin"/>
      </w:r>
      <w:r>
        <w:rPr>
          <w:noProof/>
        </w:rPr>
        <w:instrText xml:space="preserve"> PAGEREF _Toc525996741 \h </w:instrText>
      </w:r>
      <w:r>
        <w:rPr>
          <w:noProof/>
        </w:rPr>
      </w:r>
      <w:r>
        <w:rPr>
          <w:noProof/>
        </w:rPr>
        <w:fldChar w:fldCharType="separate"/>
      </w:r>
      <w:r>
        <w:rPr>
          <w:noProof/>
        </w:rPr>
        <w:t>113</w:t>
      </w:r>
      <w:r>
        <w:rPr>
          <w:noProof/>
        </w:rPr>
        <w:fldChar w:fldCharType="end"/>
      </w:r>
    </w:p>
    <w:p w14:paraId="5E86FA54" w14:textId="692AC17C"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42: HAI Surgical Site Infection Report (SSI) (V2) Constraints Overview</w:t>
      </w:r>
      <w:r>
        <w:rPr>
          <w:noProof/>
        </w:rPr>
        <w:tab/>
      </w:r>
      <w:r>
        <w:rPr>
          <w:noProof/>
        </w:rPr>
        <w:fldChar w:fldCharType="begin"/>
      </w:r>
      <w:r>
        <w:rPr>
          <w:noProof/>
        </w:rPr>
        <w:instrText xml:space="preserve"> PAGEREF _Toc525996742 \h </w:instrText>
      </w:r>
      <w:r>
        <w:rPr>
          <w:noProof/>
        </w:rPr>
      </w:r>
      <w:r>
        <w:rPr>
          <w:noProof/>
        </w:rPr>
        <w:fldChar w:fldCharType="separate"/>
      </w:r>
      <w:r>
        <w:rPr>
          <w:noProof/>
        </w:rPr>
        <w:t>114</w:t>
      </w:r>
      <w:r>
        <w:rPr>
          <w:noProof/>
        </w:rPr>
        <w:fldChar w:fldCharType="end"/>
      </w:r>
    </w:p>
    <w:p w14:paraId="7B3E529C" w14:textId="73A48075"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43: HAI Urinary Tract Infection Numerator Report (UTI) Contexts</w:t>
      </w:r>
      <w:r>
        <w:rPr>
          <w:noProof/>
        </w:rPr>
        <w:tab/>
      </w:r>
      <w:r>
        <w:rPr>
          <w:noProof/>
        </w:rPr>
        <w:fldChar w:fldCharType="begin"/>
      </w:r>
      <w:r>
        <w:rPr>
          <w:noProof/>
        </w:rPr>
        <w:instrText xml:space="preserve"> PAGEREF _Toc525996743 \h </w:instrText>
      </w:r>
      <w:r>
        <w:rPr>
          <w:noProof/>
        </w:rPr>
      </w:r>
      <w:r>
        <w:rPr>
          <w:noProof/>
        </w:rPr>
        <w:fldChar w:fldCharType="separate"/>
      </w:r>
      <w:r>
        <w:rPr>
          <w:noProof/>
        </w:rPr>
        <w:t>116</w:t>
      </w:r>
      <w:r>
        <w:rPr>
          <w:noProof/>
        </w:rPr>
        <w:fldChar w:fldCharType="end"/>
      </w:r>
    </w:p>
    <w:p w14:paraId="20F432AB" w14:textId="531F26B4"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44: HAI Urinary Tract Infection Numerator Report (UTI) Constraints Overview</w:t>
      </w:r>
      <w:r>
        <w:rPr>
          <w:noProof/>
        </w:rPr>
        <w:tab/>
      </w:r>
      <w:r>
        <w:rPr>
          <w:noProof/>
        </w:rPr>
        <w:fldChar w:fldCharType="begin"/>
      </w:r>
      <w:r>
        <w:rPr>
          <w:noProof/>
        </w:rPr>
        <w:instrText xml:space="preserve"> PAGEREF _Toc525996744 \h </w:instrText>
      </w:r>
      <w:r>
        <w:rPr>
          <w:noProof/>
        </w:rPr>
      </w:r>
      <w:r>
        <w:rPr>
          <w:noProof/>
        </w:rPr>
        <w:fldChar w:fldCharType="separate"/>
      </w:r>
      <w:r>
        <w:rPr>
          <w:noProof/>
        </w:rPr>
        <w:t>118</w:t>
      </w:r>
      <w:r>
        <w:rPr>
          <w:noProof/>
        </w:rPr>
        <w:fldChar w:fldCharType="end"/>
      </w:r>
    </w:p>
    <w:p w14:paraId="534897AC" w14:textId="53825D1A"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45: Late Onset Sepsis/Meningitis Event (LOS) Report Contexts</w:t>
      </w:r>
      <w:r>
        <w:rPr>
          <w:noProof/>
        </w:rPr>
        <w:tab/>
      </w:r>
      <w:r>
        <w:rPr>
          <w:noProof/>
        </w:rPr>
        <w:fldChar w:fldCharType="begin"/>
      </w:r>
      <w:r>
        <w:rPr>
          <w:noProof/>
        </w:rPr>
        <w:instrText xml:space="preserve"> PAGEREF _Toc525996745 \h </w:instrText>
      </w:r>
      <w:r>
        <w:rPr>
          <w:noProof/>
        </w:rPr>
      </w:r>
      <w:r>
        <w:rPr>
          <w:noProof/>
        </w:rPr>
        <w:fldChar w:fldCharType="separate"/>
      </w:r>
      <w:r>
        <w:rPr>
          <w:noProof/>
        </w:rPr>
        <w:t>120</w:t>
      </w:r>
      <w:r>
        <w:rPr>
          <w:noProof/>
        </w:rPr>
        <w:fldChar w:fldCharType="end"/>
      </w:r>
    </w:p>
    <w:p w14:paraId="22EF7B40" w14:textId="2112D992"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46: Late Onset Sepsis/Meningitis Event (LOS) Report Constraints Overview</w:t>
      </w:r>
      <w:r>
        <w:rPr>
          <w:noProof/>
        </w:rPr>
        <w:tab/>
      </w:r>
      <w:r>
        <w:rPr>
          <w:noProof/>
        </w:rPr>
        <w:fldChar w:fldCharType="begin"/>
      </w:r>
      <w:r>
        <w:rPr>
          <w:noProof/>
        </w:rPr>
        <w:instrText xml:space="preserve"> PAGEREF _Toc525996746 \h </w:instrText>
      </w:r>
      <w:r>
        <w:rPr>
          <w:noProof/>
        </w:rPr>
      </w:r>
      <w:r>
        <w:rPr>
          <w:noProof/>
        </w:rPr>
        <w:fldChar w:fldCharType="separate"/>
      </w:r>
      <w:r>
        <w:rPr>
          <w:noProof/>
        </w:rPr>
        <w:t>121</w:t>
      </w:r>
      <w:r>
        <w:rPr>
          <w:noProof/>
        </w:rPr>
        <w:fldChar w:fldCharType="end"/>
      </w:r>
    </w:p>
    <w:p w14:paraId="585810F4" w14:textId="0C66BC6F"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47: Ventilator Associated Event (VAE) Report Contexts</w:t>
      </w:r>
      <w:r>
        <w:rPr>
          <w:noProof/>
        </w:rPr>
        <w:tab/>
      </w:r>
      <w:r>
        <w:rPr>
          <w:noProof/>
        </w:rPr>
        <w:fldChar w:fldCharType="begin"/>
      </w:r>
      <w:r>
        <w:rPr>
          <w:noProof/>
        </w:rPr>
        <w:instrText xml:space="preserve"> PAGEREF _Toc525996747 \h </w:instrText>
      </w:r>
      <w:r>
        <w:rPr>
          <w:noProof/>
        </w:rPr>
      </w:r>
      <w:r>
        <w:rPr>
          <w:noProof/>
        </w:rPr>
        <w:fldChar w:fldCharType="separate"/>
      </w:r>
      <w:r>
        <w:rPr>
          <w:noProof/>
        </w:rPr>
        <w:t>124</w:t>
      </w:r>
      <w:r>
        <w:rPr>
          <w:noProof/>
        </w:rPr>
        <w:fldChar w:fldCharType="end"/>
      </w:r>
    </w:p>
    <w:p w14:paraId="458F3E27" w14:textId="3C7460BF"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48: Ventilator Associated Event (VAE) Report Constraints Overview</w:t>
      </w:r>
      <w:r>
        <w:rPr>
          <w:noProof/>
        </w:rPr>
        <w:tab/>
      </w:r>
      <w:r>
        <w:rPr>
          <w:noProof/>
        </w:rPr>
        <w:fldChar w:fldCharType="begin"/>
      </w:r>
      <w:r>
        <w:rPr>
          <w:noProof/>
        </w:rPr>
        <w:instrText xml:space="preserve"> PAGEREF _Toc525996748 \h </w:instrText>
      </w:r>
      <w:r>
        <w:rPr>
          <w:noProof/>
        </w:rPr>
      </w:r>
      <w:r>
        <w:rPr>
          <w:noProof/>
        </w:rPr>
        <w:fldChar w:fldCharType="separate"/>
      </w:r>
      <w:r>
        <w:rPr>
          <w:noProof/>
        </w:rPr>
        <w:t>126</w:t>
      </w:r>
      <w:r>
        <w:rPr>
          <w:noProof/>
        </w:rPr>
        <w:fldChar w:fldCharType="end"/>
      </w:r>
    </w:p>
    <w:p w14:paraId="23502C05" w14:textId="4E8A14FA"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49: HAI Section Generic Constraints Constraints Overview</w:t>
      </w:r>
      <w:r>
        <w:rPr>
          <w:noProof/>
        </w:rPr>
        <w:tab/>
      </w:r>
      <w:r>
        <w:rPr>
          <w:noProof/>
        </w:rPr>
        <w:fldChar w:fldCharType="begin"/>
      </w:r>
      <w:r>
        <w:rPr>
          <w:noProof/>
        </w:rPr>
        <w:instrText xml:space="preserve"> PAGEREF _Toc525996749 \h </w:instrText>
      </w:r>
      <w:r>
        <w:rPr>
          <w:noProof/>
        </w:rPr>
      </w:r>
      <w:r>
        <w:rPr>
          <w:noProof/>
        </w:rPr>
        <w:fldChar w:fldCharType="separate"/>
      </w:r>
      <w:r>
        <w:rPr>
          <w:noProof/>
        </w:rPr>
        <w:t>129</w:t>
      </w:r>
      <w:r>
        <w:rPr>
          <w:noProof/>
        </w:rPr>
        <w:fldChar w:fldCharType="end"/>
      </w:r>
    </w:p>
    <w:p w14:paraId="55B58B17" w14:textId="0E2A3354"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50: Details Section in an Evidence of Infection (Dialysis) Report (V5) Contexts</w:t>
      </w:r>
      <w:r>
        <w:rPr>
          <w:noProof/>
        </w:rPr>
        <w:tab/>
      </w:r>
      <w:r>
        <w:rPr>
          <w:noProof/>
        </w:rPr>
        <w:fldChar w:fldCharType="begin"/>
      </w:r>
      <w:r>
        <w:rPr>
          <w:noProof/>
        </w:rPr>
        <w:instrText xml:space="preserve"> PAGEREF _Toc525996750 \h </w:instrText>
      </w:r>
      <w:r>
        <w:rPr>
          <w:noProof/>
        </w:rPr>
      </w:r>
      <w:r>
        <w:rPr>
          <w:noProof/>
        </w:rPr>
        <w:fldChar w:fldCharType="separate"/>
      </w:r>
      <w:r>
        <w:rPr>
          <w:noProof/>
        </w:rPr>
        <w:t>130</w:t>
      </w:r>
      <w:r>
        <w:rPr>
          <w:noProof/>
        </w:rPr>
        <w:fldChar w:fldCharType="end"/>
      </w:r>
    </w:p>
    <w:p w14:paraId="30A5D1F0" w14:textId="28663CE0"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51: Details Section in an Evidence of Infection (Dialysis) Report (V5) Constraints Overview</w:t>
      </w:r>
      <w:r>
        <w:rPr>
          <w:noProof/>
        </w:rPr>
        <w:tab/>
      </w:r>
      <w:r>
        <w:rPr>
          <w:noProof/>
        </w:rPr>
        <w:fldChar w:fldCharType="begin"/>
      </w:r>
      <w:r>
        <w:rPr>
          <w:noProof/>
        </w:rPr>
        <w:instrText xml:space="preserve"> PAGEREF _Toc525996751 \h </w:instrText>
      </w:r>
      <w:r>
        <w:rPr>
          <w:noProof/>
        </w:rPr>
      </w:r>
      <w:r>
        <w:rPr>
          <w:noProof/>
        </w:rPr>
        <w:fldChar w:fldCharType="separate"/>
      </w:r>
      <w:r>
        <w:rPr>
          <w:noProof/>
        </w:rPr>
        <w:t>131</w:t>
      </w:r>
      <w:r>
        <w:rPr>
          <w:noProof/>
        </w:rPr>
        <w:fldChar w:fldCharType="end"/>
      </w:r>
    </w:p>
    <w:p w14:paraId="6473C332" w14:textId="679A31E3"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52: Encounters Section in a LIO Report (V2) Contexts</w:t>
      </w:r>
      <w:r>
        <w:rPr>
          <w:noProof/>
        </w:rPr>
        <w:tab/>
      </w:r>
      <w:r>
        <w:rPr>
          <w:noProof/>
        </w:rPr>
        <w:fldChar w:fldCharType="begin"/>
      </w:r>
      <w:r>
        <w:rPr>
          <w:noProof/>
        </w:rPr>
        <w:instrText xml:space="preserve"> PAGEREF _Toc525996752 \h </w:instrText>
      </w:r>
      <w:r>
        <w:rPr>
          <w:noProof/>
        </w:rPr>
      </w:r>
      <w:r>
        <w:rPr>
          <w:noProof/>
        </w:rPr>
        <w:fldChar w:fldCharType="separate"/>
      </w:r>
      <w:r>
        <w:rPr>
          <w:noProof/>
        </w:rPr>
        <w:t>134</w:t>
      </w:r>
      <w:r>
        <w:rPr>
          <w:noProof/>
        </w:rPr>
        <w:fldChar w:fldCharType="end"/>
      </w:r>
    </w:p>
    <w:p w14:paraId="48143B4B" w14:textId="5EFDC4B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53: Encounters Section in a LIO Report (V2) Constraints Overview</w:t>
      </w:r>
      <w:r>
        <w:rPr>
          <w:noProof/>
        </w:rPr>
        <w:tab/>
      </w:r>
      <w:r>
        <w:rPr>
          <w:noProof/>
        </w:rPr>
        <w:fldChar w:fldCharType="begin"/>
      </w:r>
      <w:r>
        <w:rPr>
          <w:noProof/>
        </w:rPr>
        <w:instrText xml:space="preserve"> PAGEREF _Toc525996753 \h </w:instrText>
      </w:r>
      <w:r>
        <w:rPr>
          <w:noProof/>
        </w:rPr>
      </w:r>
      <w:r>
        <w:rPr>
          <w:noProof/>
        </w:rPr>
        <w:fldChar w:fldCharType="separate"/>
      </w:r>
      <w:r>
        <w:rPr>
          <w:noProof/>
        </w:rPr>
        <w:t>135</w:t>
      </w:r>
      <w:r>
        <w:rPr>
          <w:noProof/>
        </w:rPr>
        <w:fldChar w:fldCharType="end"/>
      </w:r>
    </w:p>
    <w:p w14:paraId="4B3375D3" w14:textId="2C3B0467"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54: Findings Section in a LIO Report (V2) Contexts</w:t>
      </w:r>
      <w:r>
        <w:rPr>
          <w:noProof/>
        </w:rPr>
        <w:tab/>
      </w:r>
      <w:r>
        <w:rPr>
          <w:noProof/>
        </w:rPr>
        <w:fldChar w:fldCharType="begin"/>
      </w:r>
      <w:r>
        <w:rPr>
          <w:noProof/>
        </w:rPr>
        <w:instrText xml:space="preserve"> PAGEREF _Toc525996754 \h </w:instrText>
      </w:r>
      <w:r>
        <w:rPr>
          <w:noProof/>
        </w:rPr>
      </w:r>
      <w:r>
        <w:rPr>
          <w:noProof/>
        </w:rPr>
        <w:fldChar w:fldCharType="separate"/>
      </w:r>
      <w:r>
        <w:rPr>
          <w:noProof/>
        </w:rPr>
        <w:t>138</w:t>
      </w:r>
      <w:r>
        <w:rPr>
          <w:noProof/>
        </w:rPr>
        <w:fldChar w:fldCharType="end"/>
      </w:r>
    </w:p>
    <w:p w14:paraId="103C07BB" w14:textId="616849B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55: Findings Section in a LIO Report (V2) Constraints Overview</w:t>
      </w:r>
      <w:r>
        <w:rPr>
          <w:noProof/>
        </w:rPr>
        <w:tab/>
      </w:r>
      <w:r>
        <w:rPr>
          <w:noProof/>
        </w:rPr>
        <w:fldChar w:fldCharType="begin"/>
      </w:r>
      <w:r>
        <w:rPr>
          <w:noProof/>
        </w:rPr>
        <w:instrText xml:space="preserve"> PAGEREF _Toc525996755 \h </w:instrText>
      </w:r>
      <w:r>
        <w:rPr>
          <w:noProof/>
        </w:rPr>
      </w:r>
      <w:r>
        <w:rPr>
          <w:noProof/>
        </w:rPr>
        <w:fldChar w:fldCharType="separate"/>
      </w:r>
      <w:r>
        <w:rPr>
          <w:noProof/>
        </w:rPr>
        <w:t>138</w:t>
      </w:r>
      <w:r>
        <w:rPr>
          <w:noProof/>
        </w:rPr>
        <w:fldChar w:fldCharType="end"/>
      </w:r>
    </w:p>
    <w:p w14:paraId="6A014FDF" w14:textId="244F20D7"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56: Findings Section in an ARO Report (V3) Contexts</w:t>
      </w:r>
      <w:r>
        <w:rPr>
          <w:noProof/>
        </w:rPr>
        <w:tab/>
      </w:r>
      <w:r>
        <w:rPr>
          <w:noProof/>
        </w:rPr>
        <w:fldChar w:fldCharType="begin"/>
      </w:r>
      <w:r>
        <w:rPr>
          <w:noProof/>
        </w:rPr>
        <w:instrText xml:space="preserve"> PAGEREF _Toc525996756 \h </w:instrText>
      </w:r>
      <w:r>
        <w:rPr>
          <w:noProof/>
        </w:rPr>
      </w:r>
      <w:r>
        <w:rPr>
          <w:noProof/>
        </w:rPr>
        <w:fldChar w:fldCharType="separate"/>
      </w:r>
      <w:r>
        <w:rPr>
          <w:noProof/>
        </w:rPr>
        <w:t>140</w:t>
      </w:r>
      <w:r>
        <w:rPr>
          <w:noProof/>
        </w:rPr>
        <w:fldChar w:fldCharType="end"/>
      </w:r>
    </w:p>
    <w:p w14:paraId="4F620E07" w14:textId="106288AD"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57: Findings Section in an ARO Report (V3) Constraints Overview</w:t>
      </w:r>
      <w:r>
        <w:rPr>
          <w:noProof/>
        </w:rPr>
        <w:tab/>
      </w:r>
      <w:r>
        <w:rPr>
          <w:noProof/>
        </w:rPr>
        <w:fldChar w:fldCharType="begin"/>
      </w:r>
      <w:r>
        <w:rPr>
          <w:noProof/>
        </w:rPr>
        <w:instrText xml:space="preserve"> PAGEREF _Toc525996757 \h </w:instrText>
      </w:r>
      <w:r>
        <w:rPr>
          <w:noProof/>
        </w:rPr>
      </w:r>
      <w:r>
        <w:rPr>
          <w:noProof/>
        </w:rPr>
        <w:fldChar w:fldCharType="separate"/>
      </w:r>
      <w:r>
        <w:rPr>
          <w:noProof/>
        </w:rPr>
        <w:t>140</w:t>
      </w:r>
      <w:r>
        <w:rPr>
          <w:noProof/>
        </w:rPr>
        <w:fldChar w:fldCharType="end"/>
      </w:r>
    </w:p>
    <w:p w14:paraId="7FC11195" w14:textId="22BCD5F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58: Findings Section in an Infection-Type Report Contexts</w:t>
      </w:r>
      <w:r>
        <w:rPr>
          <w:noProof/>
        </w:rPr>
        <w:tab/>
      </w:r>
      <w:r>
        <w:rPr>
          <w:noProof/>
        </w:rPr>
        <w:fldChar w:fldCharType="begin"/>
      </w:r>
      <w:r>
        <w:rPr>
          <w:noProof/>
        </w:rPr>
        <w:instrText xml:space="preserve"> PAGEREF _Toc525996758 \h </w:instrText>
      </w:r>
      <w:r>
        <w:rPr>
          <w:noProof/>
        </w:rPr>
      </w:r>
      <w:r>
        <w:rPr>
          <w:noProof/>
        </w:rPr>
        <w:fldChar w:fldCharType="separate"/>
      </w:r>
      <w:r>
        <w:rPr>
          <w:noProof/>
        </w:rPr>
        <w:t>142</w:t>
      </w:r>
      <w:r>
        <w:rPr>
          <w:noProof/>
        </w:rPr>
        <w:fldChar w:fldCharType="end"/>
      </w:r>
    </w:p>
    <w:p w14:paraId="2CCC88AD" w14:textId="0AD6D747"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59: Findings Section in an Infection-Type Report Constraints Overview</w:t>
      </w:r>
      <w:r>
        <w:rPr>
          <w:noProof/>
        </w:rPr>
        <w:tab/>
      </w:r>
      <w:r>
        <w:rPr>
          <w:noProof/>
        </w:rPr>
        <w:fldChar w:fldCharType="begin"/>
      </w:r>
      <w:r>
        <w:rPr>
          <w:noProof/>
        </w:rPr>
        <w:instrText xml:space="preserve"> PAGEREF _Toc525996759 \h </w:instrText>
      </w:r>
      <w:r>
        <w:rPr>
          <w:noProof/>
        </w:rPr>
      </w:r>
      <w:r>
        <w:rPr>
          <w:noProof/>
        </w:rPr>
        <w:fldChar w:fldCharType="separate"/>
      </w:r>
      <w:r>
        <w:rPr>
          <w:noProof/>
        </w:rPr>
        <w:t>143</w:t>
      </w:r>
      <w:r>
        <w:rPr>
          <w:noProof/>
        </w:rPr>
        <w:fldChar w:fldCharType="end"/>
      </w:r>
    </w:p>
    <w:p w14:paraId="3DA41EF4" w14:textId="4261F735"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60: Infection Details in Late Onset Sepsis Report Contexts</w:t>
      </w:r>
      <w:r>
        <w:rPr>
          <w:noProof/>
        </w:rPr>
        <w:tab/>
      </w:r>
      <w:r>
        <w:rPr>
          <w:noProof/>
        </w:rPr>
        <w:fldChar w:fldCharType="begin"/>
      </w:r>
      <w:r>
        <w:rPr>
          <w:noProof/>
        </w:rPr>
        <w:instrText xml:space="preserve"> PAGEREF _Toc525996760 \h </w:instrText>
      </w:r>
      <w:r>
        <w:rPr>
          <w:noProof/>
        </w:rPr>
      </w:r>
      <w:r>
        <w:rPr>
          <w:noProof/>
        </w:rPr>
        <w:fldChar w:fldCharType="separate"/>
      </w:r>
      <w:r>
        <w:rPr>
          <w:noProof/>
        </w:rPr>
        <w:t>145</w:t>
      </w:r>
      <w:r>
        <w:rPr>
          <w:noProof/>
        </w:rPr>
        <w:fldChar w:fldCharType="end"/>
      </w:r>
    </w:p>
    <w:p w14:paraId="5C4442C4" w14:textId="0548A058"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61: Infection Details in Late Onset Sepsis Report Constraints Overview</w:t>
      </w:r>
      <w:r>
        <w:rPr>
          <w:noProof/>
        </w:rPr>
        <w:tab/>
      </w:r>
      <w:r>
        <w:rPr>
          <w:noProof/>
        </w:rPr>
        <w:fldChar w:fldCharType="begin"/>
      </w:r>
      <w:r>
        <w:rPr>
          <w:noProof/>
        </w:rPr>
        <w:instrText xml:space="preserve"> PAGEREF _Toc525996761 \h </w:instrText>
      </w:r>
      <w:r>
        <w:rPr>
          <w:noProof/>
        </w:rPr>
      </w:r>
      <w:r>
        <w:rPr>
          <w:noProof/>
        </w:rPr>
        <w:fldChar w:fldCharType="separate"/>
      </w:r>
      <w:r>
        <w:rPr>
          <w:noProof/>
        </w:rPr>
        <w:t>146</w:t>
      </w:r>
      <w:r>
        <w:rPr>
          <w:noProof/>
        </w:rPr>
        <w:fldChar w:fldCharType="end"/>
      </w:r>
    </w:p>
    <w:p w14:paraId="41C24806" w14:textId="74BC7377"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62: Infection Details Section in a BSI Report Contexts</w:t>
      </w:r>
      <w:r>
        <w:rPr>
          <w:noProof/>
        </w:rPr>
        <w:tab/>
      </w:r>
      <w:r>
        <w:rPr>
          <w:noProof/>
        </w:rPr>
        <w:fldChar w:fldCharType="begin"/>
      </w:r>
      <w:r>
        <w:rPr>
          <w:noProof/>
        </w:rPr>
        <w:instrText xml:space="preserve"> PAGEREF _Toc525996762 \h </w:instrText>
      </w:r>
      <w:r>
        <w:rPr>
          <w:noProof/>
        </w:rPr>
      </w:r>
      <w:r>
        <w:rPr>
          <w:noProof/>
        </w:rPr>
        <w:fldChar w:fldCharType="separate"/>
      </w:r>
      <w:r>
        <w:rPr>
          <w:noProof/>
        </w:rPr>
        <w:t>149</w:t>
      </w:r>
      <w:r>
        <w:rPr>
          <w:noProof/>
        </w:rPr>
        <w:fldChar w:fldCharType="end"/>
      </w:r>
    </w:p>
    <w:p w14:paraId="5551DA75" w14:textId="0A2A821A"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63: Infection Details Section in a BSI Report Constraints Overview</w:t>
      </w:r>
      <w:r>
        <w:rPr>
          <w:noProof/>
        </w:rPr>
        <w:tab/>
      </w:r>
      <w:r>
        <w:rPr>
          <w:noProof/>
        </w:rPr>
        <w:fldChar w:fldCharType="begin"/>
      </w:r>
      <w:r>
        <w:rPr>
          <w:noProof/>
        </w:rPr>
        <w:instrText xml:space="preserve"> PAGEREF _Toc525996763 \h </w:instrText>
      </w:r>
      <w:r>
        <w:rPr>
          <w:noProof/>
        </w:rPr>
      </w:r>
      <w:r>
        <w:rPr>
          <w:noProof/>
        </w:rPr>
        <w:fldChar w:fldCharType="separate"/>
      </w:r>
      <w:r>
        <w:rPr>
          <w:noProof/>
        </w:rPr>
        <w:t>149</w:t>
      </w:r>
      <w:r>
        <w:rPr>
          <w:noProof/>
        </w:rPr>
        <w:fldChar w:fldCharType="end"/>
      </w:r>
    </w:p>
    <w:p w14:paraId="403690E6" w14:textId="6E0D8A9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64: Infection Details Section in a UTI Report Contexts</w:t>
      </w:r>
      <w:r>
        <w:rPr>
          <w:noProof/>
        </w:rPr>
        <w:tab/>
      </w:r>
      <w:r>
        <w:rPr>
          <w:noProof/>
        </w:rPr>
        <w:fldChar w:fldCharType="begin"/>
      </w:r>
      <w:r>
        <w:rPr>
          <w:noProof/>
        </w:rPr>
        <w:instrText xml:space="preserve"> PAGEREF _Toc525996764 \h </w:instrText>
      </w:r>
      <w:r>
        <w:rPr>
          <w:noProof/>
        </w:rPr>
      </w:r>
      <w:r>
        <w:rPr>
          <w:noProof/>
        </w:rPr>
        <w:fldChar w:fldCharType="separate"/>
      </w:r>
      <w:r>
        <w:rPr>
          <w:noProof/>
        </w:rPr>
        <w:t>152</w:t>
      </w:r>
      <w:r>
        <w:rPr>
          <w:noProof/>
        </w:rPr>
        <w:fldChar w:fldCharType="end"/>
      </w:r>
    </w:p>
    <w:p w14:paraId="08618B98" w14:textId="43764990"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65: Infection Details Section in a UTI Report Constraints Overview</w:t>
      </w:r>
      <w:r>
        <w:rPr>
          <w:noProof/>
        </w:rPr>
        <w:tab/>
      </w:r>
      <w:r>
        <w:rPr>
          <w:noProof/>
        </w:rPr>
        <w:fldChar w:fldCharType="begin"/>
      </w:r>
      <w:r>
        <w:rPr>
          <w:noProof/>
        </w:rPr>
        <w:instrText xml:space="preserve"> PAGEREF _Toc525996765 \h </w:instrText>
      </w:r>
      <w:r>
        <w:rPr>
          <w:noProof/>
        </w:rPr>
      </w:r>
      <w:r>
        <w:rPr>
          <w:noProof/>
        </w:rPr>
        <w:fldChar w:fldCharType="separate"/>
      </w:r>
      <w:r>
        <w:rPr>
          <w:noProof/>
        </w:rPr>
        <w:t>152</w:t>
      </w:r>
      <w:r>
        <w:rPr>
          <w:noProof/>
        </w:rPr>
        <w:fldChar w:fldCharType="end"/>
      </w:r>
    </w:p>
    <w:p w14:paraId="2134F700" w14:textId="2F2F43C9"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66: Infection Details Section in a VAE Report Contexts</w:t>
      </w:r>
      <w:r>
        <w:rPr>
          <w:noProof/>
        </w:rPr>
        <w:tab/>
      </w:r>
      <w:r>
        <w:rPr>
          <w:noProof/>
        </w:rPr>
        <w:fldChar w:fldCharType="begin"/>
      </w:r>
      <w:r>
        <w:rPr>
          <w:noProof/>
        </w:rPr>
        <w:instrText xml:space="preserve"> PAGEREF _Toc525996766 \h </w:instrText>
      </w:r>
      <w:r>
        <w:rPr>
          <w:noProof/>
        </w:rPr>
      </w:r>
      <w:r>
        <w:rPr>
          <w:noProof/>
        </w:rPr>
        <w:fldChar w:fldCharType="separate"/>
      </w:r>
      <w:r>
        <w:rPr>
          <w:noProof/>
        </w:rPr>
        <w:t>155</w:t>
      </w:r>
      <w:r>
        <w:rPr>
          <w:noProof/>
        </w:rPr>
        <w:fldChar w:fldCharType="end"/>
      </w:r>
    </w:p>
    <w:p w14:paraId="07F477FF" w14:textId="7A360AF3"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67: Infection Details Section in a VAE Report Constraints Overview</w:t>
      </w:r>
      <w:r>
        <w:rPr>
          <w:noProof/>
        </w:rPr>
        <w:tab/>
      </w:r>
      <w:r>
        <w:rPr>
          <w:noProof/>
        </w:rPr>
        <w:fldChar w:fldCharType="begin"/>
      </w:r>
      <w:r>
        <w:rPr>
          <w:noProof/>
        </w:rPr>
        <w:instrText xml:space="preserve"> PAGEREF _Toc525996767 \h </w:instrText>
      </w:r>
      <w:r>
        <w:rPr>
          <w:noProof/>
        </w:rPr>
      </w:r>
      <w:r>
        <w:rPr>
          <w:noProof/>
        </w:rPr>
        <w:fldChar w:fldCharType="separate"/>
      </w:r>
      <w:r>
        <w:rPr>
          <w:noProof/>
        </w:rPr>
        <w:t>155</w:t>
      </w:r>
      <w:r>
        <w:rPr>
          <w:noProof/>
        </w:rPr>
        <w:fldChar w:fldCharType="end"/>
      </w:r>
    </w:p>
    <w:p w14:paraId="48AC1F91" w14:textId="0A17E313"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68: Infection Details Section in an SSI Report (V2) Contexts</w:t>
      </w:r>
      <w:r>
        <w:rPr>
          <w:noProof/>
        </w:rPr>
        <w:tab/>
      </w:r>
      <w:r>
        <w:rPr>
          <w:noProof/>
        </w:rPr>
        <w:fldChar w:fldCharType="begin"/>
      </w:r>
      <w:r>
        <w:rPr>
          <w:noProof/>
        </w:rPr>
        <w:instrText xml:space="preserve"> PAGEREF _Toc525996768 \h </w:instrText>
      </w:r>
      <w:r>
        <w:rPr>
          <w:noProof/>
        </w:rPr>
      </w:r>
      <w:r>
        <w:rPr>
          <w:noProof/>
        </w:rPr>
        <w:fldChar w:fldCharType="separate"/>
      </w:r>
      <w:r>
        <w:rPr>
          <w:noProof/>
        </w:rPr>
        <w:t>158</w:t>
      </w:r>
      <w:r>
        <w:rPr>
          <w:noProof/>
        </w:rPr>
        <w:fldChar w:fldCharType="end"/>
      </w:r>
    </w:p>
    <w:p w14:paraId="0E43E4C8" w14:textId="121C39C2"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69: Infection Details Section in an SSI Report (V2) Constraints Overview</w:t>
      </w:r>
      <w:r>
        <w:rPr>
          <w:noProof/>
        </w:rPr>
        <w:tab/>
      </w:r>
      <w:r>
        <w:rPr>
          <w:noProof/>
        </w:rPr>
        <w:fldChar w:fldCharType="begin"/>
      </w:r>
      <w:r>
        <w:rPr>
          <w:noProof/>
        </w:rPr>
        <w:instrText xml:space="preserve"> PAGEREF _Toc525996769 \h </w:instrText>
      </w:r>
      <w:r>
        <w:rPr>
          <w:noProof/>
        </w:rPr>
      </w:r>
      <w:r>
        <w:rPr>
          <w:noProof/>
        </w:rPr>
        <w:fldChar w:fldCharType="separate"/>
      </w:r>
      <w:r>
        <w:rPr>
          <w:noProof/>
        </w:rPr>
        <w:t>159</w:t>
      </w:r>
      <w:r>
        <w:rPr>
          <w:noProof/>
        </w:rPr>
        <w:fldChar w:fldCharType="end"/>
      </w:r>
    </w:p>
    <w:p w14:paraId="5DAC7DBC" w14:textId="30872900"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70: Infection Risk Factors Section in a BSI Report (V3) Contexts</w:t>
      </w:r>
      <w:r>
        <w:rPr>
          <w:noProof/>
        </w:rPr>
        <w:tab/>
      </w:r>
      <w:r>
        <w:rPr>
          <w:noProof/>
        </w:rPr>
        <w:fldChar w:fldCharType="begin"/>
      </w:r>
      <w:r>
        <w:rPr>
          <w:noProof/>
        </w:rPr>
        <w:instrText xml:space="preserve"> PAGEREF _Toc525996770 \h </w:instrText>
      </w:r>
      <w:r>
        <w:rPr>
          <w:noProof/>
        </w:rPr>
      </w:r>
      <w:r>
        <w:rPr>
          <w:noProof/>
        </w:rPr>
        <w:fldChar w:fldCharType="separate"/>
      </w:r>
      <w:r>
        <w:rPr>
          <w:noProof/>
        </w:rPr>
        <w:t>162</w:t>
      </w:r>
      <w:r>
        <w:rPr>
          <w:noProof/>
        </w:rPr>
        <w:fldChar w:fldCharType="end"/>
      </w:r>
    </w:p>
    <w:p w14:paraId="3D606E2A" w14:textId="1651AA5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71: Infection Risk Factors Section in a BSI Report (V3) Constraints Overview</w:t>
      </w:r>
      <w:r>
        <w:rPr>
          <w:noProof/>
        </w:rPr>
        <w:tab/>
      </w:r>
      <w:r>
        <w:rPr>
          <w:noProof/>
        </w:rPr>
        <w:fldChar w:fldCharType="begin"/>
      </w:r>
      <w:r>
        <w:rPr>
          <w:noProof/>
        </w:rPr>
        <w:instrText xml:space="preserve"> PAGEREF _Toc525996771 \h </w:instrText>
      </w:r>
      <w:r>
        <w:rPr>
          <w:noProof/>
        </w:rPr>
      </w:r>
      <w:r>
        <w:rPr>
          <w:noProof/>
        </w:rPr>
        <w:fldChar w:fldCharType="separate"/>
      </w:r>
      <w:r>
        <w:rPr>
          <w:noProof/>
        </w:rPr>
        <w:t>163</w:t>
      </w:r>
      <w:r>
        <w:rPr>
          <w:noProof/>
        </w:rPr>
        <w:fldChar w:fldCharType="end"/>
      </w:r>
    </w:p>
    <w:p w14:paraId="376F0512" w14:textId="72F97AE3"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72: Infection Risk Factors Section in a CLIP Report (V2) Contexts</w:t>
      </w:r>
      <w:r>
        <w:rPr>
          <w:noProof/>
        </w:rPr>
        <w:tab/>
      </w:r>
      <w:r>
        <w:rPr>
          <w:noProof/>
        </w:rPr>
        <w:fldChar w:fldCharType="begin"/>
      </w:r>
      <w:r>
        <w:rPr>
          <w:noProof/>
        </w:rPr>
        <w:instrText xml:space="preserve"> PAGEREF _Toc525996772 \h </w:instrText>
      </w:r>
      <w:r>
        <w:rPr>
          <w:noProof/>
        </w:rPr>
      </w:r>
      <w:r>
        <w:rPr>
          <w:noProof/>
        </w:rPr>
        <w:fldChar w:fldCharType="separate"/>
      </w:r>
      <w:r>
        <w:rPr>
          <w:noProof/>
        </w:rPr>
        <w:t>169</w:t>
      </w:r>
      <w:r>
        <w:rPr>
          <w:noProof/>
        </w:rPr>
        <w:fldChar w:fldCharType="end"/>
      </w:r>
    </w:p>
    <w:p w14:paraId="392245C7" w14:textId="61B47DE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73: Infection Risk Factors Section in a CLIP Report (V2) Constraints Overview</w:t>
      </w:r>
      <w:r>
        <w:rPr>
          <w:noProof/>
        </w:rPr>
        <w:tab/>
      </w:r>
      <w:r>
        <w:rPr>
          <w:noProof/>
        </w:rPr>
        <w:fldChar w:fldCharType="begin"/>
      </w:r>
      <w:r>
        <w:rPr>
          <w:noProof/>
        </w:rPr>
        <w:instrText xml:space="preserve"> PAGEREF _Toc525996773 \h </w:instrText>
      </w:r>
      <w:r>
        <w:rPr>
          <w:noProof/>
        </w:rPr>
      </w:r>
      <w:r>
        <w:rPr>
          <w:noProof/>
        </w:rPr>
        <w:fldChar w:fldCharType="separate"/>
      </w:r>
      <w:r>
        <w:rPr>
          <w:noProof/>
        </w:rPr>
        <w:t>170</w:t>
      </w:r>
      <w:r>
        <w:rPr>
          <w:noProof/>
        </w:rPr>
        <w:fldChar w:fldCharType="end"/>
      </w:r>
    </w:p>
    <w:p w14:paraId="72DBACA5" w14:textId="50D397AF"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74: Infection Risk Factors Section in a Procedure Report Contexts</w:t>
      </w:r>
      <w:r>
        <w:rPr>
          <w:noProof/>
        </w:rPr>
        <w:tab/>
      </w:r>
      <w:r>
        <w:rPr>
          <w:noProof/>
        </w:rPr>
        <w:fldChar w:fldCharType="begin"/>
      </w:r>
      <w:r>
        <w:rPr>
          <w:noProof/>
        </w:rPr>
        <w:instrText xml:space="preserve"> PAGEREF _Toc525996774 \h </w:instrText>
      </w:r>
      <w:r>
        <w:rPr>
          <w:noProof/>
        </w:rPr>
      </w:r>
      <w:r>
        <w:rPr>
          <w:noProof/>
        </w:rPr>
        <w:fldChar w:fldCharType="separate"/>
      </w:r>
      <w:r>
        <w:rPr>
          <w:noProof/>
        </w:rPr>
        <w:t>172</w:t>
      </w:r>
      <w:r>
        <w:rPr>
          <w:noProof/>
        </w:rPr>
        <w:fldChar w:fldCharType="end"/>
      </w:r>
    </w:p>
    <w:p w14:paraId="707B2F79" w14:textId="53D1F590"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75: Infection Risk Factors Section in a Procedure Report Constraints Overview</w:t>
      </w:r>
      <w:r>
        <w:rPr>
          <w:noProof/>
        </w:rPr>
        <w:tab/>
      </w:r>
      <w:r>
        <w:rPr>
          <w:noProof/>
        </w:rPr>
        <w:fldChar w:fldCharType="begin"/>
      </w:r>
      <w:r>
        <w:rPr>
          <w:noProof/>
        </w:rPr>
        <w:instrText xml:space="preserve"> PAGEREF _Toc525996775 \h </w:instrText>
      </w:r>
      <w:r>
        <w:rPr>
          <w:noProof/>
        </w:rPr>
      </w:r>
      <w:r>
        <w:rPr>
          <w:noProof/>
        </w:rPr>
        <w:fldChar w:fldCharType="separate"/>
      </w:r>
      <w:r>
        <w:rPr>
          <w:noProof/>
        </w:rPr>
        <w:t>173</w:t>
      </w:r>
      <w:r>
        <w:rPr>
          <w:noProof/>
        </w:rPr>
        <w:fldChar w:fldCharType="end"/>
      </w:r>
    </w:p>
    <w:p w14:paraId="40D926C6" w14:textId="6172BBB7"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76: Infection Risk Factors Section in a UTI Report Contexts</w:t>
      </w:r>
      <w:r>
        <w:rPr>
          <w:noProof/>
        </w:rPr>
        <w:tab/>
      </w:r>
      <w:r>
        <w:rPr>
          <w:noProof/>
        </w:rPr>
        <w:fldChar w:fldCharType="begin"/>
      </w:r>
      <w:r>
        <w:rPr>
          <w:noProof/>
        </w:rPr>
        <w:instrText xml:space="preserve"> PAGEREF _Toc525996776 \h </w:instrText>
      </w:r>
      <w:r>
        <w:rPr>
          <w:noProof/>
        </w:rPr>
      </w:r>
      <w:r>
        <w:rPr>
          <w:noProof/>
        </w:rPr>
        <w:fldChar w:fldCharType="separate"/>
      </w:r>
      <w:r>
        <w:rPr>
          <w:noProof/>
        </w:rPr>
        <w:t>176</w:t>
      </w:r>
      <w:r>
        <w:rPr>
          <w:noProof/>
        </w:rPr>
        <w:fldChar w:fldCharType="end"/>
      </w:r>
    </w:p>
    <w:p w14:paraId="65B15078" w14:textId="3C886E52"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77: Infection Risk Factors Section in a UTI Report Constraints Overview</w:t>
      </w:r>
      <w:r>
        <w:rPr>
          <w:noProof/>
        </w:rPr>
        <w:tab/>
      </w:r>
      <w:r>
        <w:rPr>
          <w:noProof/>
        </w:rPr>
        <w:fldChar w:fldCharType="begin"/>
      </w:r>
      <w:r>
        <w:rPr>
          <w:noProof/>
        </w:rPr>
        <w:instrText xml:space="preserve"> PAGEREF _Toc525996777 \h </w:instrText>
      </w:r>
      <w:r>
        <w:rPr>
          <w:noProof/>
        </w:rPr>
      </w:r>
      <w:r>
        <w:rPr>
          <w:noProof/>
        </w:rPr>
        <w:fldChar w:fldCharType="separate"/>
      </w:r>
      <w:r>
        <w:rPr>
          <w:noProof/>
        </w:rPr>
        <w:t>177</w:t>
      </w:r>
      <w:r>
        <w:rPr>
          <w:noProof/>
        </w:rPr>
        <w:fldChar w:fldCharType="end"/>
      </w:r>
    </w:p>
    <w:p w14:paraId="5E6903ED" w14:textId="6BE7AE7A"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78: NHSN Comment Section Contexts</w:t>
      </w:r>
      <w:r>
        <w:rPr>
          <w:noProof/>
        </w:rPr>
        <w:tab/>
      </w:r>
      <w:r>
        <w:rPr>
          <w:noProof/>
        </w:rPr>
        <w:fldChar w:fldCharType="begin"/>
      </w:r>
      <w:r>
        <w:rPr>
          <w:noProof/>
        </w:rPr>
        <w:instrText xml:space="preserve"> PAGEREF _Toc525996778 \h </w:instrText>
      </w:r>
      <w:r>
        <w:rPr>
          <w:noProof/>
        </w:rPr>
      </w:r>
      <w:r>
        <w:rPr>
          <w:noProof/>
        </w:rPr>
        <w:fldChar w:fldCharType="separate"/>
      </w:r>
      <w:r>
        <w:rPr>
          <w:noProof/>
        </w:rPr>
        <w:t>178</w:t>
      </w:r>
      <w:r>
        <w:rPr>
          <w:noProof/>
        </w:rPr>
        <w:fldChar w:fldCharType="end"/>
      </w:r>
    </w:p>
    <w:p w14:paraId="7DC8905B" w14:textId="13173722"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79: NHSN Comment Section Constraints Overview</w:t>
      </w:r>
      <w:r>
        <w:rPr>
          <w:noProof/>
        </w:rPr>
        <w:tab/>
      </w:r>
      <w:r>
        <w:rPr>
          <w:noProof/>
        </w:rPr>
        <w:fldChar w:fldCharType="begin"/>
      </w:r>
      <w:r>
        <w:rPr>
          <w:noProof/>
        </w:rPr>
        <w:instrText xml:space="preserve"> PAGEREF _Toc525996779 \h </w:instrText>
      </w:r>
      <w:r>
        <w:rPr>
          <w:noProof/>
        </w:rPr>
      </w:r>
      <w:r>
        <w:rPr>
          <w:noProof/>
        </w:rPr>
        <w:fldChar w:fldCharType="separate"/>
      </w:r>
      <w:r>
        <w:rPr>
          <w:noProof/>
        </w:rPr>
        <w:t>179</w:t>
      </w:r>
      <w:r>
        <w:rPr>
          <w:noProof/>
        </w:rPr>
        <w:fldChar w:fldCharType="end"/>
      </w:r>
    </w:p>
    <w:p w14:paraId="1256FD87" w14:textId="32BE3D8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80: Procedure Details Section in a CLIP Report Contexts</w:t>
      </w:r>
      <w:r>
        <w:rPr>
          <w:noProof/>
        </w:rPr>
        <w:tab/>
      </w:r>
      <w:r>
        <w:rPr>
          <w:noProof/>
        </w:rPr>
        <w:fldChar w:fldCharType="begin"/>
      </w:r>
      <w:r>
        <w:rPr>
          <w:noProof/>
        </w:rPr>
        <w:instrText xml:space="preserve"> PAGEREF _Toc525996780 \h </w:instrText>
      </w:r>
      <w:r>
        <w:rPr>
          <w:noProof/>
        </w:rPr>
      </w:r>
      <w:r>
        <w:rPr>
          <w:noProof/>
        </w:rPr>
        <w:fldChar w:fldCharType="separate"/>
      </w:r>
      <w:r>
        <w:rPr>
          <w:noProof/>
        </w:rPr>
        <w:t>180</w:t>
      </w:r>
      <w:r>
        <w:rPr>
          <w:noProof/>
        </w:rPr>
        <w:fldChar w:fldCharType="end"/>
      </w:r>
    </w:p>
    <w:p w14:paraId="2E48F14C" w14:textId="7F081981"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81: Procedure Details Section in a CLIP Report Constraints Overview</w:t>
      </w:r>
      <w:r>
        <w:rPr>
          <w:noProof/>
        </w:rPr>
        <w:tab/>
      </w:r>
      <w:r>
        <w:rPr>
          <w:noProof/>
        </w:rPr>
        <w:fldChar w:fldCharType="begin"/>
      </w:r>
      <w:r>
        <w:rPr>
          <w:noProof/>
        </w:rPr>
        <w:instrText xml:space="preserve"> PAGEREF _Toc525996781 \h </w:instrText>
      </w:r>
      <w:r>
        <w:rPr>
          <w:noProof/>
        </w:rPr>
      </w:r>
      <w:r>
        <w:rPr>
          <w:noProof/>
        </w:rPr>
        <w:fldChar w:fldCharType="separate"/>
      </w:r>
      <w:r>
        <w:rPr>
          <w:noProof/>
        </w:rPr>
        <w:t>181</w:t>
      </w:r>
      <w:r>
        <w:rPr>
          <w:noProof/>
        </w:rPr>
        <w:fldChar w:fldCharType="end"/>
      </w:r>
    </w:p>
    <w:p w14:paraId="3F5DAE80" w14:textId="65179058"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82: Procedure Details Section in a Procedure Report (V2)  Contexts</w:t>
      </w:r>
      <w:r>
        <w:rPr>
          <w:noProof/>
        </w:rPr>
        <w:tab/>
      </w:r>
      <w:r>
        <w:rPr>
          <w:noProof/>
        </w:rPr>
        <w:fldChar w:fldCharType="begin"/>
      </w:r>
      <w:r>
        <w:rPr>
          <w:noProof/>
        </w:rPr>
        <w:instrText xml:space="preserve"> PAGEREF _Toc525996782 \h </w:instrText>
      </w:r>
      <w:r>
        <w:rPr>
          <w:noProof/>
        </w:rPr>
      </w:r>
      <w:r>
        <w:rPr>
          <w:noProof/>
        </w:rPr>
        <w:fldChar w:fldCharType="separate"/>
      </w:r>
      <w:r>
        <w:rPr>
          <w:noProof/>
        </w:rPr>
        <w:t>182</w:t>
      </w:r>
      <w:r>
        <w:rPr>
          <w:noProof/>
        </w:rPr>
        <w:fldChar w:fldCharType="end"/>
      </w:r>
    </w:p>
    <w:p w14:paraId="07FC3FB1" w14:textId="69A9622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83: Procedure Details Section in a Procedure Report (V2)  Constraints Overview</w:t>
      </w:r>
      <w:r>
        <w:rPr>
          <w:noProof/>
        </w:rPr>
        <w:tab/>
      </w:r>
      <w:r>
        <w:rPr>
          <w:noProof/>
        </w:rPr>
        <w:fldChar w:fldCharType="begin"/>
      </w:r>
      <w:r>
        <w:rPr>
          <w:noProof/>
        </w:rPr>
        <w:instrText xml:space="preserve"> PAGEREF _Toc525996783 \h </w:instrText>
      </w:r>
      <w:r>
        <w:rPr>
          <w:noProof/>
        </w:rPr>
      </w:r>
      <w:r>
        <w:rPr>
          <w:noProof/>
        </w:rPr>
        <w:fldChar w:fldCharType="separate"/>
      </w:r>
      <w:r>
        <w:rPr>
          <w:noProof/>
        </w:rPr>
        <w:t>183</w:t>
      </w:r>
      <w:r>
        <w:rPr>
          <w:noProof/>
        </w:rPr>
        <w:fldChar w:fldCharType="end"/>
      </w:r>
    </w:p>
    <w:p w14:paraId="73241EF2" w14:textId="2911F10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84: Report No Events Section Contexts</w:t>
      </w:r>
      <w:r>
        <w:rPr>
          <w:noProof/>
        </w:rPr>
        <w:tab/>
      </w:r>
      <w:r>
        <w:rPr>
          <w:noProof/>
        </w:rPr>
        <w:fldChar w:fldCharType="begin"/>
      </w:r>
      <w:r>
        <w:rPr>
          <w:noProof/>
        </w:rPr>
        <w:instrText xml:space="preserve"> PAGEREF _Toc525996784 \h </w:instrText>
      </w:r>
      <w:r>
        <w:rPr>
          <w:noProof/>
        </w:rPr>
      </w:r>
      <w:r>
        <w:rPr>
          <w:noProof/>
        </w:rPr>
        <w:fldChar w:fldCharType="separate"/>
      </w:r>
      <w:r>
        <w:rPr>
          <w:noProof/>
        </w:rPr>
        <w:t>184</w:t>
      </w:r>
      <w:r>
        <w:rPr>
          <w:noProof/>
        </w:rPr>
        <w:fldChar w:fldCharType="end"/>
      </w:r>
    </w:p>
    <w:p w14:paraId="4BC42C37" w14:textId="1FF02908"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85: Report No Events Section Constraints Overview</w:t>
      </w:r>
      <w:r>
        <w:rPr>
          <w:noProof/>
        </w:rPr>
        <w:tab/>
      </w:r>
      <w:r>
        <w:rPr>
          <w:noProof/>
        </w:rPr>
        <w:fldChar w:fldCharType="begin"/>
      </w:r>
      <w:r>
        <w:rPr>
          <w:noProof/>
        </w:rPr>
        <w:instrText xml:space="preserve"> PAGEREF _Toc525996785 \h </w:instrText>
      </w:r>
      <w:r>
        <w:rPr>
          <w:noProof/>
        </w:rPr>
      </w:r>
      <w:r>
        <w:rPr>
          <w:noProof/>
        </w:rPr>
        <w:fldChar w:fldCharType="separate"/>
      </w:r>
      <w:r>
        <w:rPr>
          <w:noProof/>
        </w:rPr>
        <w:t>185</w:t>
      </w:r>
      <w:r>
        <w:rPr>
          <w:noProof/>
        </w:rPr>
        <w:fldChar w:fldCharType="end"/>
      </w:r>
    </w:p>
    <w:p w14:paraId="3FE10F06" w14:textId="4413D7F3"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86: Risk Factors Section (LOS/Men) Contexts</w:t>
      </w:r>
      <w:r>
        <w:rPr>
          <w:noProof/>
        </w:rPr>
        <w:tab/>
      </w:r>
      <w:r>
        <w:rPr>
          <w:noProof/>
        </w:rPr>
        <w:fldChar w:fldCharType="begin"/>
      </w:r>
      <w:r>
        <w:rPr>
          <w:noProof/>
        </w:rPr>
        <w:instrText xml:space="preserve"> PAGEREF _Toc525996786 \h </w:instrText>
      </w:r>
      <w:r>
        <w:rPr>
          <w:noProof/>
        </w:rPr>
      </w:r>
      <w:r>
        <w:rPr>
          <w:noProof/>
        </w:rPr>
        <w:fldChar w:fldCharType="separate"/>
      </w:r>
      <w:r>
        <w:rPr>
          <w:noProof/>
        </w:rPr>
        <w:t>186</w:t>
      </w:r>
      <w:r>
        <w:rPr>
          <w:noProof/>
        </w:rPr>
        <w:fldChar w:fldCharType="end"/>
      </w:r>
    </w:p>
    <w:p w14:paraId="380A393D" w14:textId="08642BE7"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87: Risk Factors Section (LOS/Men) Constraints Overview</w:t>
      </w:r>
      <w:r>
        <w:rPr>
          <w:noProof/>
        </w:rPr>
        <w:tab/>
      </w:r>
      <w:r>
        <w:rPr>
          <w:noProof/>
        </w:rPr>
        <w:fldChar w:fldCharType="begin"/>
      </w:r>
      <w:r>
        <w:rPr>
          <w:noProof/>
        </w:rPr>
        <w:instrText xml:space="preserve"> PAGEREF _Toc525996787 \h </w:instrText>
      </w:r>
      <w:r>
        <w:rPr>
          <w:noProof/>
        </w:rPr>
      </w:r>
      <w:r>
        <w:rPr>
          <w:noProof/>
        </w:rPr>
        <w:fldChar w:fldCharType="separate"/>
      </w:r>
      <w:r>
        <w:rPr>
          <w:noProof/>
        </w:rPr>
        <w:t>187</w:t>
      </w:r>
      <w:r>
        <w:rPr>
          <w:noProof/>
        </w:rPr>
        <w:fldChar w:fldCharType="end"/>
      </w:r>
    </w:p>
    <w:p w14:paraId="7B42ADC0" w14:textId="0F99B479"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88: Risk Factors Section in a VAE Report Contexts</w:t>
      </w:r>
      <w:r>
        <w:rPr>
          <w:noProof/>
        </w:rPr>
        <w:tab/>
      </w:r>
      <w:r>
        <w:rPr>
          <w:noProof/>
        </w:rPr>
        <w:fldChar w:fldCharType="begin"/>
      </w:r>
      <w:r>
        <w:rPr>
          <w:noProof/>
        </w:rPr>
        <w:instrText xml:space="preserve"> PAGEREF _Toc525996788 \h </w:instrText>
      </w:r>
      <w:r>
        <w:rPr>
          <w:noProof/>
        </w:rPr>
      </w:r>
      <w:r>
        <w:rPr>
          <w:noProof/>
        </w:rPr>
        <w:fldChar w:fldCharType="separate"/>
      </w:r>
      <w:r>
        <w:rPr>
          <w:noProof/>
        </w:rPr>
        <w:t>190</w:t>
      </w:r>
      <w:r>
        <w:rPr>
          <w:noProof/>
        </w:rPr>
        <w:fldChar w:fldCharType="end"/>
      </w:r>
    </w:p>
    <w:p w14:paraId="4810A1B9" w14:textId="415A777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89: Risk Factors Section in a VAE Report Constraints Overview</w:t>
      </w:r>
      <w:r>
        <w:rPr>
          <w:noProof/>
        </w:rPr>
        <w:tab/>
      </w:r>
      <w:r>
        <w:rPr>
          <w:noProof/>
        </w:rPr>
        <w:fldChar w:fldCharType="begin"/>
      </w:r>
      <w:r>
        <w:rPr>
          <w:noProof/>
        </w:rPr>
        <w:instrText xml:space="preserve"> PAGEREF _Toc525996789 \h </w:instrText>
      </w:r>
      <w:r>
        <w:rPr>
          <w:noProof/>
        </w:rPr>
      </w:r>
      <w:r>
        <w:rPr>
          <w:noProof/>
        </w:rPr>
        <w:fldChar w:fldCharType="separate"/>
      </w:r>
      <w:r>
        <w:rPr>
          <w:noProof/>
        </w:rPr>
        <w:t>190</w:t>
      </w:r>
      <w:r>
        <w:rPr>
          <w:noProof/>
        </w:rPr>
        <w:fldChar w:fldCharType="end"/>
      </w:r>
    </w:p>
    <w:p w14:paraId="41192387" w14:textId="0F2FDF22"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90: Risk Factors Section in an Evidence of Infection (Dialysis) Report (V2) Contexts</w:t>
      </w:r>
      <w:r>
        <w:rPr>
          <w:noProof/>
        </w:rPr>
        <w:tab/>
      </w:r>
      <w:r>
        <w:rPr>
          <w:noProof/>
        </w:rPr>
        <w:fldChar w:fldCharType="begin"/>
      </w:r>
      <w:r>
        <w:rPr>
          <w:noProof/>
        </w:rPr>
        <w:instrText xml:space="preserve"> PAGEREF _Toc525996790 \h </w:instrText>
      </w:r>
      <w:r>
        <w:rPr>
          <w:noProof/>
        </w:rPr>
      </w:r>
      <w:r>
        <w:rPr>
          <w:noProof/>
        </w:rPr>
        <w:fldChar w:fldCharType="separate"/>
      </w:r>
      <w:r>
        <w:rPr>
          <w:noProof/>
        </w:rPr>
        <w:t>192</w:t>
      </w:r>
      <w:r>
        <w:rPr>
          <w:noProof/>
        </w:rPr>
        <w:fldChar w:fldCharType="end"/>
      </w:r>
    </w:p>
    <w:p w14:paraId="7C74CC67" w14:textId="495B80FB"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91: Risk Factors Section in an Evidence of Infection (Dialysis) Report (V2) Constraints Overview</w:t>
      </w:r>
      <w:r>
        <w:rPr>
          <w:noProof/>
        </w:rPr>
        <w:tab/>
      </w:r>
      <w:r>
        <w:rPr>
          <w:noProof/>
        </w:rPr>
        <w:fldChar w:fldCharType="begin"/>
      </w:r>
      <w:r>
        <w:rPr>
          <w:noProof/>
        </w:rPr>
        <w:instrText xml:space="preserve"> PAGEREF _Toc525996791 \h </w:instrText>
      </w:r>
      <w:r>
        <w:rPr>
          <w:noProof/>
        </w:rPr>
      </w:r>
      <w:r>
        <w:rPr>
          <w:noProof/>
        </w:rPr>
        <w:fldChar w:fldCharType="separate"/>
      </w:r>
      <w:r>
        <w:rPr>
          <w:noProof/>
        </w:rPr>
        <w:t>193</w:t>
      </w:r>
      <w:r>
        <w:rPr>
          <w:noProof/>
        </w:rPr>
        <w:fldChar w:fldCharType="end"/>
      </w:r>
    </w:p>
    <w:p w14:paraId="27D28DDF" w14:textId="4C83D3D2"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92: Summary Data Section Contexts</w:t>
      </w:r>
      <w:r>
        <w:rPr>
          <w:noProof/>
        </w:rPr>
        <w:tab/>
      </w:r>
      <w:r>
        <w:rPr>
          <w:noProof/>
        </w:rPr>
        <w:fldChar w:fldCharType="begin"/>
      </w:r>
      <w:r>
        <w:rPr>
          <w:noProof/>
        </w:rPr>
        <w:instrText xml:space="preserve"> PAGEREF _Toc525996792 \h </w:instrText>
      </w:r>
      <w:r>
        <w:rPr>
          <w:noProof/>
        </w:rPr>
      </w:r>
      <w:r>
        <w:rPr>
          <w:noProof/>
        </w:rPr>
        <w:fldChar w:fldCharType="separate"/>
      </w:r>
      <w:r>
        <w:rPr>
          <w:noProof/>
        </w:rPr>
        <w:t>196</w:t>
      </w:r>
      <w:r>
        <w:rPr>
          <w:noProof/>
        </w:rPr>
        <w:fldChar w:fldCharType="end"/>
      </w:r>
    </w:p>
    <w:p w14:paraId="539960A1" w14:textId="034BE20F"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93: Summary Data Section Constraints Overview</w:t>
      </w:r>
      <w:r>
        <w:rPr>
          <w:noProof/>
        </w:rPr>
        <w:tab/>
      </w:r>
      <w:r>
        <w:rPr>
          <w:noProof/>
        </w:rPr>
        <w:fldChar w:fldCharType="begin"/>
      </w:r>
      <w:r>
        <w:rPr>
          <w:noProof/>
        </w:rPr>
        <w:instrText xml:space="preserve"> PAGEREF _Toc525996793 \h </w:instrText>
      </w:r>
      <w:r>
        <w:rPr>
          <w:noProof/>
        </w:rPr>
      </w:r>
      <w:r>
        <w:rPr>
          <w:noProof/>
        </w:rPr>
        <w:fldChar w:fldCharType="separate"/>
      </w:r>
      <w:r>
        <w:rPr>
          <w:noProof/>
        </w:rPr>
        <w:t>197</w:t>
      </w:r>
      <w:r>
        <w:rPr>
          <w:noProof/>
        </w:rPr>
        <w:fldChar w:fldCharType="end"/>
      </w:r>
    </w:p>
    <w:p w14:paraId="3E1CD84E" w14:textId="0F1B2F32"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94: Summary Data Section (ARO) (V2) Contexts</w:t>
      </w:r>
      <w:r>
        <w:rPr>
          <w:noProof/>
        </w:rPr>
        <w:tab/>
      </w:r>
      <w:r>
        <w:rPr>
          <w:noProof/>
        </w:rPr>
        <w:fldChar w:fldCharType="begin"/>
      </w:r>
      <w:r>
        <w:rPr>
          <w:noProof/>
        </w:rPr>
        <w:instrText xml:space="preserve"> PAGEREF _Toc525996794 \h </w:instrText>
      </w:r>
      <w:r>
        <w:rPr>
          <w:noProof/>
        </w:rPr>
      </w:r>
      <w:r>
        <w:rPr>
          <w:noProof/>
        </w:rPr>
        <w:fldChar w:fldCharType="separate"/>
      </w:r>
      <w:r>
        <w:rPr>
          <w:noProof/>
        </w:rPr>
        <w:t>198</w:t>
      </w:r>
      <w:r>
        <w:rPr>
          <w:noProof/>
        </w:rPr>
        <w:fldChar w:fldCharType="end"/>
      </w:r>
    </w:p>
    <w:p w14:paraId="73A2FDAD" w14:textId="687740FF"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95: Summary Data Section (ARO) (V2) Constraints Overview</w:t>
      </w:r>
      <w:r>
        <w:rPr>
          <w:noProof/>
        </w:rPr>
        <w:tab/>
      </w:r>
      <w:r>
        <w:rPr>
          <w:noProof/>
        </w:rPr>
        <w:fldChar w:fldCharType="begin"/>
      </w:r>
      <w:r>
        <w:rPr>
          <w:noProof/>
        </w:rPr>
        <w:instrText xml:space="preserve"> PAGEREF _Toc525996795 \h </w:instrText>
      </w:r>
      <w:r>
        <w:rPr>
          <w:noProof/>
        </w:rPr>
      </w:r>
      <w:r>
        <w:rPr>
          <w:noProof/>
        </w:rPr>
        <w:fldChar w:fldCharType="separate"/>
      </w:r>
      <w:r>
        <w:rPr>
          <w:noProof/>
        </w:rPr>
        <w:t>199</w:t>
      </w:r>
      <w:r>
        <w:rPr>
          <w:noProof/>
        </w:rPr>
        <w:fldChar w:fldCharType="end"/>
      </w:r>
    </w:p>
    <w:p w14:paraId="4EEAD1C7" w14:textId="443F226B"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96: Summary Data Section (AUP) (V2) Contexts</w:t>
      </w:r>
      <w:r>
        <w:rPr>
          <w:noProof/>
        </w:rPr>
        <w:tab/>
      </w:r>
      <w:r>
        <w:rPr>
          <w:noProof/>
        </w:rPr>
        <w:fldChar w:fldCharType="begin"/>
      </w:r>
      <w:r>
        <w:rPr>
          <w:noProof/>
        </w:rPr>
        <w:instrText xml:space="preserve"> PAGEREF _Toc525996796 \h </w:instrText>
      </w:r>
      <w:r>
        <w:rPr>
          <w:noProof/>
        </w:rPr>
      </w:r>
      <w:r>
        <w:rPr>
          <w:noProof/>
        </w:rPr>
        <w:fldChar w:fldCharType="separate"/>
      </w:r>
      <w:r>
        <w:rPr>
          <w:noProof/>
        </w:rPr>
        <w:t>200</w:t>
      </w:r>
      <w:r>
        <w:rPr>
          <w:noProof/>
        </w:rPr>
        <w:fldChar w:fldCharType="end"/>
      </w:r>
    </w:p>
    <w:p w14:paraId="217EA9EB" w14:textId="3D0A5379"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97: Summary Data Section (AUP) (V2) Constraints Overview</w:t>
      </w:r>
      <w:r>
        <w:rPr>
          <w:noProof/>
        </w:rPr>
        <w:tab/>
      </w:r>
      <w:r>
        <w:rPr>
          <w:noProof/>
        </w:rPr>
        <w:fldChar w:fldCharType="begin"/>
      </w:r>
      <w:r>
        <w:rPr>
          <w:noProof/>
        </w:rPr>
        <w:instrText xml:space="preserve"> PAGEREF _Toc525996797 \h </w:instrText>
      </w:r>
      <w:r>
        <w:rPr>
          <w:noProof/>
        </w:rPr>
      </w:r>
      <w:r>
        <w:rPr>
          <w:noProof/>
        </w:rPr>
        <w:fldChar w:fldCharType="separate"/>
      </w:r>
      <w:r>
        <w:rPr>
          <w:noProof/>
        </w:rPr>
        <w:t>201</w:t>
      </w:r>
      <w:r>
        <w:rPr>
          <w:noProof/>
        </w:rPr>
        <w:fldChar w:fldCharType="end"/>
      </w:r>
    </w:p>
    <w:p w14:paraId="1349620F" w14:textId="5857DA82"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98: Summary Data Section (HP-FLU) Contexts</w:t>
      </w:r>
      <w:r>
        <w:rPr>
          <w:noProof/>
        </w:rPr>
        <w:tab/>
      </w:r>
      <w:r>
        <w:rPr>
          <w:noProof/>
        </w:rPr>
        <w:fldChar w:fldCharType="begin"/>
      </w:r>
      <w:r>
        <w:rPr>
          <w:noProof/>
        </w:rPr>
        <w:instrText xml:space="preserve"> PAGEREF _Toc525996798 \h </w:instrText>
      </w:r>
      <w:r>
        <w:rPr>
          <w:noProof/>
        </w:rPr>
      </w:r>
      <w:r>
        <w:rPr>
          <w:noProof/>
        </w:rPr>
        <w:fldChar w:fldCharType="separate"/>
      </w:r>
      <w:r>
        <w:rPr>
          <w:noProof/>
        </w:rPr>
        <w:t>203</w:t>
      </w:r>
      <w:r>
        <w:rPr>
          <w:noProof/>
        </w:rPr>
        <w:fldChar w:fldCharType="end"/>
      </w:r>
    </w:p>
    <w:p w14:paraId="01438A15" w14:textId="4BF47684"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99: Summary Data Section (HP-FLU) Constraints Overview</w:t>
      </w:r>
      <w:r>
        <w:rPr>
          <w:noProof/>
        </w:rPr>
        <w:tab/>
      </w:r>
      <w:r>
        <w:rPr>
          <w:noProof/>
        </w:rPr>
        <w:fldChar w:fldCharType="begin"/>
      </w:r>
      <w:r>
        <w:rPr>
          <w:noProof/>
        </w:rPr>
        <w:instrText xml:space="preserve"> PAGEREF _Toc525996799 \h </w:instrText>
      </w:r>
      <w:r>
        <w:rPr>
          <w:noProof/>
        </w:rPr>
      </w:r>
      <w:r>
        <w:rPr>
          <w:noProof/>
        </w:rPr>
        <w:fldChar w:fldCharType="separate"/>
      </w:r>
      <w:r>
        <w:rPr>
          <w:noProof/>
        </w:rPr>
        <w:t>203</w:t>
      </w:r>
      <w:r>
        <w:rPr>
          <w:noProof/>
        </w:rPr>
        <w:fldChar w:fldCharType="end"/>
      </w:r>
    </w:p>
    <w:p w14:paraId="1714F6B0" w14:textId="2EA1FEDC"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100: Summary Data Section (HV) (V2) Contexts</w:t>
      </w:r>
      <w:r>
        <w:rPr>
          <w:noProof/>
        </w:rPr>
        <w:tab/>
      </w:r>
      <w:r>
        <w:rPr>
          <w:noProof/>
        </w:rPr>
        <w:fldChar w:fldCharType="begin"/>
      </w:r>
      <w:r>
        <w:rPr>
          <w:noProof/>
        </w:rPr>
        <w:instrText xml:space="preserve"> PAGEREF _Toc525996800 \h </w:instrText>
      </w:r>
      <w:r>
        <w:rPr>
          <w:noProof/>
        </w:rPr>
      </w:r>
      <w:r>
        <w:rPr>
          <w:noProof/>
        </w:rPr>
        <w:fldChar w:fldCharType="separate"/>
      </w:r>
      <w:r>
        <w:rPr>
          <w:noProof/>
        </w:rPr>
        <w:t>206</w:t>
      </w:r>
      <w:r>
        <w:rPr>
          <w:noProof/>
        </w:rPr>
        <w:fldChar w:fldCharType="end"/>
      </w:r>
    </w:p>
    <w:p w14:paraId="1A48741D" w14:textId="06A53EA9"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101: Summary Data Section (HV) (V2) Constraints Overview</w:t>
      </w:r>
      <w:r>
        <w:rPr>
          <w:noProof/>
        </w:rPr>
        <w:tab/>
      </w:r>
      <w:r>
        <w:rPr>
          <w:noProof/>
        </w:rPr>
        <w:fldChar w:fldCharType="begin"/>
      </w:r>
      <w:r>
        <w:rPr>
          <w:noProof/>
        </w:rPr>
        <w:instrText xml:space="preserve"> PAGEREF _Toc525996801 \h </w:instrText>
      </w:r>
      <w:r>
        <w:rPr>
          <w:noProof/>
        </w:rPr>
      </w:r>
      <w:r>
        <w:rPr>
          <w:noProof/>
        </w:rPr>
        <w:fldChar w:fldCharType="separate"/>
      </w:r>
      <w:r>
        <w:rPr>
          <w:noProof/>
        </w:rPr>
        <w:t>207</w:t>
      </w:r>
      <w:r>
        <w:rPr>
          <w:noProof/>
        </w:rPr>
        <w:fldChar w:fldCharType="end"/>
      </w:r>
    </w:p>
    <w:p w14:paraId="689B4806" w14:textId="515CCD40"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102: Summary Data Section (NICU) (V2) Contexts</w:t>
      </w:r>
      <w:r>
        <w:rPr>
          <w:noProof/>
        </w:rPr>
        <w:tab/>
      </w:r>
      <w:r>
        <w:rPr>
          <w:noProof/>
        </w:rPr>
        <w:fldChar w:fldCharType="begin"/>
      </w:r>
      <w:r>
        <w:rPr>
          <w:noProof/>
        </w:rPr>
        <w:instrText xml:space="preserve"> PAGEREF _Toc525996802 \h </w:instrText>
      </w:r>
      <w:r>
        <w:rPr>
          <w:noProof/>
        </w:rPr>
      </w:r>
      <w:r>
        <w:rPr>
          <w:noProof/>
        </w:rPr>
        <w:fldChar w:fldCharType="separate"/>
      </w:r>
      <w:r>
        <w:rPr>
          <w:noProof/>
        </w:rPr>
        <w:t>210</w:t>
      </w:r>
      <w:r>
        <w:rPr>
          <w:noProof/>
        </w:rPr>
        <w:fldChar w:fldCharType="end"/>
      </w:r>
    </w:p>
    <w:p w14:paraId="2826FB51" w14:textId="26677A60"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103: Summary Data Section (NICU) (V2) Constraints Overview</w:t>
      </w:r>
      <w:r>
        <w:rPr>
          <w:noProof/>
        </w:rPr>
        <w:tab/>
      </w:r>
      <w:r>
        <w:rPr>
          <w:noProof/>
        </w:rPr>
        <w:fldChar w:fldCharType="begin"/>
      </w:r>
      <w:r>
        <w:rPr>
          <w:noProof/>
        </w:rPr>
        <w:instrText xml:space="preserve"> PAGEREF _Toc525996803 \h </w:instrText>
      </w:r>
      <w:r>
        <w:rPr>
          <w:noProof/>
        </w:rPr>
      </w:r>
      <w:r>
        <w:rPr>
          <w:noProof/>
        </w:rPr>
        <w:fldChar w:fldCharType="separate"/>
      </w:r>
      <w:r>
        <w:rPr>
          <w:noProof/>
        </w:rPr>
        <w:t>210</w:t>
      </w:r>
      <w:r>
        <w:rPr>
          <w:noProof/>
        </w:rPr>
        <w:fldChar w:fldCharType="end"/>
      </w:r>
    </w:p>
    <w:p w14:paraId="7A840839" w14:textId="6EDD4032"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104: Summary Data Section (POM) (V2) Contexts</w:t>
      </w:r>
      <w:r>
        <w:rPr>
          <w:noProof/>
        </w:rPr>
        <w:tab/>
      </w:r>
      <w:r>
        <w:rPr>
          <w:noProof/>
        </w:rPr>
        <w:fldChar w:fldCharType="begin"/>
      </w:r>
      <w:r>
        <w:rPr>
          <w:noProof/>
        </w:rPr>
        <w:instrText xml:space="preserve"> PAGEREF _Toc525996804 \h </w:instrText>
      </w:r>
      <w:r>
        <w:rPr>
          <w:noProof/>
        </w:rPr>
      </w:r>
      <w:r>
        <w:rPr>
          <w:noProof/>
        </w:rPr>
        <w:fldChar w:fldCharType="separate"/>
      </w:r>
      <w:r>
        <w:rPr>
          <w:noProof/>
        </w:rPr>
        <w:t>212</w:t>
      </w:r>
      <w:r>
        <w:rPr>
          <w:noProof/>
        </w:rPr>
        <w:fldChar w:fldCharType="end"/>
      </w:r>
    </w:p>
    <w:p w14:paraId="363C5C95" w14:textId="7DE59213"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105: Summary Data Section (POM) (V2) Constraints Overview</w:t>
      </w:r>
      <w:r>
        <w:rPr>
          <w:noProof/>
        </w:rPr>
        <w:tab/>
      </w:r>
      <w:r>
        <w:rPr>
          <w:noProof/>
        </w:rPr>
        <w:fldChar w:fldCharType="begin"/>
      </w:r>
      <w:r>
        <w:rPr>
          <w:noProof/>
        </w:rPr>
        <w:instrText xml:space="preserve"> PAGEREF _Toc525996805 \h </w:instrText>
      </w:r>
      <w:r>
        <w:rPr>
          <w:noProof/>
        </w:rPr>
      </w:r>
      <w:r>
        <w:rPr>
          <w:noProof/>
        </w:rPr>
        <w:fldChar w:fldCharType="separate"/>
      </w:r>
      <w:r>
        <w:rPr>
          <w:noProof/>
        </w:rPr>
        <w:t>213</w:t>
      </w:r>
      <w:r>
        <w:rPr>
          <w:noProof/>
        </w:rPr>
        <w:fldChar w:fldCharType="end"/>
      </w:r>
    </w:p>
    <w:p w14:paraId="44B88CEE" w14:textId="62B4355B"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106: Summary Data Section (VAT) Contexts</w:t>
      </w:r>
      <w:r>
        <w:rPr>
          <w:noProof/>
        </w:rPr>
        <w:tab/>
      </w:r>
      <w:r>
        <w:rPr>
          <w:noProof/>
        </w:rPr>
        <w:fldChar w:fldCharType="begin"/>
      </w:r>
      <w:r>
        <w:rPr>
          <w:noProof/>
        </w:rPr>
        <w:instrText xml:space="preserve"> PAGEREF _Toc525996806 \h </w:instrText>
      </w:r>
      <w:r>
        <w:rPr>
          <w:noProof/>
        </w:rPr>
      </w:r>
      <w:r>
        <w:rPr>
          <w:noProof/>
        </w:rPr>
        <w:fldChar w:fldCharType="separate"/>
      </w:r>
      <w:r>
        <w:rPr>
          <w:noProof/>
        </w:rPr>
        <w:t>214</w:t>
      </w:r>
      <w:r>
        <w:rPr>
          <w:noProof/>
        </w:rPr>
        <w:fldChar w:fldCharType="end"/>
      </w:r>
    </w:p>
    <w:p w14:paraId="77036744" w14:textId="2F0E4DFD"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107: Summary Data Section (VAT) Constraints Overview</w:t>
      </w:r>
      <w:r>
        <w:rPr>
          <w:noProof/>
        </w:rPr>
        <w:tab/>
      </w:r>
      <w:r>
        <w:rPr>
          <w:noProof/>
        </w:rPr>
        <w:fldChar w:fldCharType="begin"/>
      </w:r>
      <w:r>
        <w:rPr>
          <w:noProof/>
        </w:rPr>
        <w:instrText xml:space="preserve"> PAGEREF _Toc525996807 \h </w:instrText>
      </w:r>
      <w:r>
        <w:rPr>
          <w:noProof/>
        </w:rPr>
      </w:r>
      <w:r>
        <w:rPr>
          <w:noProof/>
        </w:rPr>
        <w:fldChar w:fldCharType="separate"/>
      </w:r>
      <w:r>
        <w:rPr>
          <w:noProof/>
        </w:rPr>
        <w:t>215</w:t>
      </w:r>
      <w:r>
        <w:rPr>
          <w:noProof/>
        </w:rPr>
        <w:fldChar w:fldCharType="end"/>
      </w:r>
    </w:p>
    <w:p w14:paraId="589D8F9E" w14:textId="25C81DE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108: Anesthesia Administration Clinical Statement Contexts</w:t>
      </w:r>
      <w:r>
        <w:rPr>
          <w:noProof/>
        </w:rPr>
        <w:tab/>
      </w:r>
      <w:r>
        <w:rPr>
          <w:noProof/>
        </w:rPr>
        <w:fldChar w:fldCharType="begin"/>
      </w:r>
      <w:r>
        <w:rPr>
          <w:noProof/>
        </w:rPr>
        <w:instrText xml:space="preserve"> PAGEREF _Toc525996808 \h </w:instrText>
      </w:r>
      <w:r>
        <w:rPr>
          <w:noProof/>
        </w:rPr>
      </w:r>
      <w:r>
        <w:rPr>
          <w:noProof/>
        </w:rPr>
        <w:fldChar w:fldCharType="separate"/>
      </w:r>
      <w:r>
        <w:rPr>
          <w:noProof/>
        </w:rPr>
        <w:t>217</w:t>
      </w:r>
      <w:r>
        <w:rPr>
          <w:noProof/>
        </w:rPr>
        <w:fldChar w:fldCharType="end"/>
      </w:r>
    </w:p>
    <w:p w14:paraId="2F9B7A3D" w14:textId="145ACBBC"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109: Anesthesia Administration Clinical Statement Constraints Overview</w:t>
      </w:r>
      <w:r>
        <w:rPr>
          <w:noProof/>
        </w:rPr>
        <w:tab/>
      </w:r>
      <w:r>
        <w:rPr>
          <w:noProof/>
        </w:rPr>
        <w:fldChar w:fldCharType="begin"/>
      </w:r>
      <w:r>
        <w:rPr>
          <w:noProof/>
        </w:rPr>
        <w:instrText xml:space="preserve"> PAGEREF _Toc525996809 \h </w:instrText>
      </w:r>
      <w:r>
        <w:rPr>
          <w:noProof/>
        </w:rPr>
      </w:r>
      <w:r>
        <w:rPr>
          <w:noProof/>
        </w:rPr>
        <w:fldChar w:fldCharType="separate"/>
      </w:r>
      <w:r>
        <w:rPr>
          <w:noProof/>
        </w:rPr>
        <w:t>218</w:t>
      </w:r>
      <w:r>
        <w:rPr>
          <w:noProof/>
        </w:rPr>
        <w:fldChar w:fldCharType="end"/>
      </w:r>
    </w:p>
    <w:p w14:paraId="7AAD47D4" w14:textId="10F49D67"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110: Antimicrobial Coated Catheter Used Observation Contexts</w:t>
      </w:r>
      <w:r>
        <w:rPr>
          <w:noProof/>
        </w:rPr>
        <w:tab/>
      </w:r>
      <w:r>
        <w:rPr>
          <w:noProof/>
        </w:rPr>
        <w:fldChar w:fldCharType="begin"/>
      </w:r>
      <w:r>
        <w:rPr>
          <w:noProof/>
        </w:rPr>
        <w:instrText xml:space="preserve"> PAGEREF _Toc525996810 \h </w:instrText>
      </w:r>
      <w:r>
        <w:rPr>
          <w:noProof/>
        </w:rPr>
      </w:r>
      <w:r>
        <w:rPr>
          <w:noProof/>
        </w:rPr>
        <w:fldChar w:fldCharType="separate"/>
      </w:r>
      <w:r>
        <w:rPr>
          <w:noProof/>
        </w:rPr>
        <w:t>220</w:t>
      </w:r>
      <w:r>
        <w:rPr>
          <w:noProof/>
        </w:rPr>
        <w:fldChar w:fldCharType="end"/>
      </w:r>
    </w:p>
    <w:p w14:paraId="64A98FC4" w14:textId="48BFC461"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111: Antimicrobial Coated Catheter Used Observation Constraints Overview</w:t>
      </w:r>
      <w:r>
        <w:rPr>
          <w:noProof/>
        </w:rPr>
        <w:tab/>
      </w:r>
      <w:r>
        <w:rPr>
          <w:noProof/>
        </w:rPr>
        <w:fldChar w:fldCharType="begin"/>
      </w:r>
      <w:r>
        <w:rPr>
          <w:noProof/>
        </w:rPr>
        <w:instrText xml:space="preserve"> PAGEREF _Toc525996811 \h </w:instrText>
      </w:r>
      <w:r>
        <w:rPr>
          <w:noProof/>
        </w:rPr>
      </w:r>
      <w:r>
        <w:rPr>
          <w:noProof/>
        </w:rPr>
        <w:fldChar w:fldCharType="separate"/>
      </w:r>
      <w:r>
        <w:rPr>
          <w:noProof/>
        </w:rPr>
        <w:t>221</w:t>
      </w:r>
      <w:r>
        <w:rPr>
          <w:noProof/>
        </w:rPr>
        <w:fldChar w:fldCharType="end"/>
      </w:r>
    </w:p>
    <w:p w14:paraId="57FD46DE" w14:textId="6585410B"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112: Antimicrobial Susceptibility Antibiotic Constraints Overview</w:t>
      </w:r>
      <w:r>
        <w:rPr>
          <w:noProof/>
        </w:rPr>
        <w:tab/>
      </w:r>
      <w:r>
        <w:rPr>
          <w:noProof/>
        </w:rPr>
        <w:fldChar w:fldCharType="begin"/>
      </w:r>
      <w:r>
        <w:rPr>
          <w:noProof/>
        </w:rPr>
        <w:instrText xml:space="preserve"> PAGEREF _Toc525996812 \h </w:instrText>
      </w:r>
      <w:r>
        <w:rPr>
          <w:noProof/>
        </w:rPr>
      </w:r>
      <w:r>
        <w:rPr>
          <w:noProof/>
        </w:rPr>
        <w:fldChar w:fldCharType="separate"/>
      </w:r>
      <w:r>
        <w:rPr>
          <w:noProof/>
        </w:rPr>
        <w:t>223</w:t>
      </w:r>
      <w:r>
        <w:rPr>
          <w:noProof/>
        </w:rPr>
        <w:fldChar w:fldCharType="end"/>
      </w:r>
    </w:p>
    <w:p w14:paraId="2A94855F" w14:textId="0658DB18"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113: NHSNAntimicrobialAgentAURPCode</w:t>
      </w:r>
      <w:r>
        <w:rPr>
          <w:noProof/>
        </w:rPr>
        <w:tab/>
      </w:r>
      <w:r>
        <w:rPr>
          <w:noProof/>
        </w:rPr>
        <w:fldChar w:fldCharType="begin"/>
      </w:r>
      <w:r>
        <w:rPr>
          <w:noProof/>
        </w:rPr>
        <w:instrText xml:space="preserve"> PAGEREF _Toc525996813 \h </w:instrText>
      </w:r>
      <w:r>
        <w:rPr>
          <w:noProof/>
        </w:rPr>
      </w:r>
      <w:r>
        <w:rPr>
          <w:noProof/>
        </w:rPr>
        <w:fldChar w:fldCharType="separate"/>
      </w:r>
      <w:r>
        <w:rPr>
          <w:noProof/>
        </w:rPr>
        <w:t>224</w:t>
      </w:r>
      <w:r>
        <w:rPr>
          <w:noProof/>
        </w:rPr>
        <w:fldChar w:fldCharType="end"/>
      </w:r>
    </w:p>
    <w:p w14:paraId="1ECD555F" w14:textId="48150904"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114: Antimicrobial Susceptibility Final Interpretation Result Contexts</w:t>
      </w:r>
      <w:r>
        <w:rPr>
          <w:noProof/>
        </w:rPr>
        <w:tab/>
      </w:r>
      <w:r>
        <w:rPr>
          <w:noProof/>
        </w:rPr>
        <w:fldChar w:fldCharType="begin"/>
      </w:r>
      <w:r>
        <w:rPr>
          <w:noProof/>
        </w:rPr>
        <w:instrText xml:space="preserve"> PAGEREF _Toc525996814 \h </w:instrText>
      </w:r>
      <w:r>
        <w:rPr>
          <w:noProof/>
        </w:rPr>
      </w:r>
      <w:r>
        <w:rPr>
          <w:noProof/>
        </w:rPr>
        <w:fldChar w:fldCharType="separate"/>
      </w:r>
      <w:r>
        <w:rPr>
          <w:noProof/>
        </w:rPr>
        <w:t>225</w:t>
      </w:r>
      <w:r>
        <w:rPr>
          <w:noProof/>
        </w:rPr>
        <w:fldChar w:fldCharType="end"/>
      </w:r>
    </w:p>
    <w:p w14:paraId="4650D868" w14:textId="0C45692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115: Antimicrobial Susceptibility Final Interpretation Result Constraints Overview</w:t>
      </w:r>
      <w:r>
        <w:rPr>
          <w:noProof/>
        </w:rPr>
        <w:tab/>
      </w:r>
      <w:r>
        <w:rPr>
          <w:noProof/>
        </w:rPr>
        <w:fldChar w:fldCharType="begin"/>
      </w:r>
      <w:r>
        <w:rPr>
          <w:noProof/>
        </w:rPr>
        <w:instrText xml:space="preserve"> PAGEREF _Toc525996815 \h </w:instrText>
      </w:r>
      <w:r>
        <w:rPr>
          <w:noProof/>
        </w:rPr>
      </w:r>
      <w:r>
        <w:rPr>
          <w:noProof/>
        </w:rPr>
        <w:fldChar w:fldCharType="separate"/>
      </w:r>
      <w:r>
        <w:rPr>
          <w:noProof/>
        </w:rPr>
        <w:t>226</w:t>
      </w:r>
      <w:r>
        <w:rPr>
          <w:noProof/>
        </w:rPr>
        <w:fldChar w:fldCharType="end"/>
      </w:r>
    </w:p>
    <w:p w14:paraId="268ADEC8" w14:textId="2D4BCE8C"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116: NHSNDrugSusceptibilityFindingCode</w:t>
      </w:r>
      <w:r>
        <w:rPr>
          <w:noProof/>
        </w:rPr>
        <w:tab/>
      </w:r>
      <w:r>
        <w:rPr>
          <w:noProof/>
        </w:rPr>
        <w:fldChar w:fldCharType="begin"/>
      </w:r>
      <w:r>
        <w:rPr>
          <w:noProof/>
        </w:rPr>
        <w:instrText xml:space="preserve"> PAGEREF _Toc525996816 \h </w:instrText>
      </w:r>
      <w:r>
        <w:rPr>
          <w:noProof/>
        </w:rPr>
      </w:r>
      <w:r>
        <w:rPr>
          <w:noProof/>
        </w:rPr>
        <w:fldChar w:fldCharType="separate"/>
      </w:r>
      <w:r>
        <w:rPr>
          <w:noProof/>
        </w:rPr>
        <w:t>227</w:t>
      </w:r>
      <w:r>
        <w:rPr>
          <w:noProof/>
        </w:rPr>
        <w:fldChar w:fldCharType="end"/>
      </w:r>
    </w:p>
    <w:p w14:paraId="38915FB2" w14:textId="0C62004A"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117: Antimicrobial Susceptibility Isolate Participant Contexts</w:t>
      </w:r>
      <w:r>
        <w:rPr>
          <w:noProof/>
        </w:rPr>
        <w:tab/>
      </w:r>
      <w:r>
        <w:rPr>
          <w:noProof/>
        </w:rPr>
        <w:fldChar w:fldCharType="begin"/>
      </w:r>
      <w:r>
        <w:rPr>
          <w:noProof/>
        </w:rPr>
        <w:instrText xml:space="preserve"> PAGEREF _Toc525996817 \h </w:instrText>
      </w:r>
      <w:r>
        <w:rPr>
          <w:noProof/>
        </w:rPr>
      </w:r>
      <w:r>
        <w:rPr>
          <w:noProof/>
        </w:rPr>
        <w:fldChar w:fldCharType="separate"/>
      </w:r>
      <w:r>
        <w:rPr>
          <w:noProof/>
        </w:rPr>
        <w:t>228</w:t>
      </w:r>
      <w:r>
        <w:rPr>
          <w:noProof/>
        </w:rPr>
        <w:fldChar w:fldCharType="end"/>
      </w:r>
    </w:p>
    <w:p w14:paraId="3C10FC9E" w14:textId="526E2B6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118: Antimicrobial Susceptibility Isolate Participant Constraints Overview</w:t>
      </w:r>
      <w:r>
        <w:rPr>
          <w:noProof/>
        </w:rPr>
        <w:tab/>
      </w:r>
      <w:r>
        <w:rPr>
          <w:noProof/>
        </w:rPr>
        <w:fldChar w:fldCharType="begin"/>
      </w:r>
      <w:r>
        <w:rPr>
          <w:noProof/>
        </w:rPr>
        <w:instrText xml:space="preserve"> PAGEREF _Toc525996818 \h </w:instrText>
      </w:r>
      <w:r>
        <w:rPr>
          <w:noProof/>
        </w:rPr>
      </w:r>
      <w:r>
        <w:rPr>
          <w:noProof/>
        </w:rPr>
        <w:fldChar w:fldCharType="separate"/>
      </w:r>
      <w:r>
        <w:rPr>
          <w:noProof/>
        </w:rPr>
        <w:t>229</w:t>
      </w:r>
      <w:r>
        <w:rPr>
          <w:noProof/>
        </w:rPr>
        <w:fldChar w:fldCharType="end"/>
      </w:r>
    </w:p>
    <w:p w14:paraId="72B801C7" w14:textId="1AC39F6F"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119: NHSNPathogenCode</w:t>
      </w:r>
      <w:r>
        <w:rPr>
          <w:noProof/>
        </w:rPr>
        <w:tab/>
      </w:r>
      <w:r>
        <w:rPr>
          <w:noProof/>
        </w:rPr>
        <w:fldChar w:fldCharType="begin"/>
      </w:r>
      <w:r>
        <w:rPr>
          <w:noProof/>
        </w:rPr>
        <w:instrText xml:space="preserve"> PAGEREF _Toc525996819 \h </w:instrText>
      </w:r>
      <w:r>
        <w:rPr>
          <w:noProof/>
        </w:rPr>
      </w:r>
      <w:r>
        <w:rPr>
          <w:noProof/>
        </w:rPr>
        <w:fldChar w:fldCharType="separate"/>
      </w:r>
      <w:r>
        <w:rPr>
          <w:noProof/>
        </w:rPr>
        <w:t>230</w:t>
      </w:r>
      <w:r>
        <w:rPr>
          <w:noProof/>
        </w:rPr>
        <w:fldChar w:fldCharType="end"/>
      </w:r>
    </w:p>
    <w:p w14:paraId="18291AF8" w14:textId="3B517AA9"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120: Antimicrobial Susceptibility Result Observation (V3) Contexts</w:t>
      </w:r>
      <w:r>
        <w:rPr>
          <w:noProof/>
        </w:rPr>
        <w:tab/>
      </w:r>
      <w:r>
        <w:rPr>
          <w:noProof/>
        </w:rPr>
        <w:fldChar w:fldCharType="begin"/>
      </w:r>
      <w:r>
        <w:rPr>
          <w:noProof/>
        </w:rPr>
        <w:instrText xml:space="preserve"> PAGEREF _Toc525996820 \h </w:instrText>
      </w:r>
      <w:r>
        <w:rPr>
          <w:noProof/>
        </w:rPr>
      </w:r>
      <w:r>
        <w:rPr>
          <w:noProof/>
        </w:rPr>
        <w:fldChar w:fldCharType="separate"/>
      </w:r>
      <w:r>
        <w:rPr>
          <w:noProof/>
        </w:rPr>
        <w:t>231</w:t>
      </w:r>
      <w:r>
        <w:rPr>
          <w:noProof/>
        </w:rPr>
        <w:fldChar w:fldCharType="end"/>
      </w:r>
    </w:p>
    <w:p w14:paraId="7BFC5051" w14:textId="4B890CF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121: Antimicrobial Susceptibility Result Observation (V3) Constraints Overview</w:t>
      </w:r>
      <w:r>
        <w:rPr>
          <w:noProof/>
        </w:rPr>
        <w:tab/>
      </w:r>
      <w:r>
        <w:rPr>
          <w:noProof/>
        </w:rPr>
        <w:fldChar w:fldCharType="begin"/>
      </w:r>
      <w:r>
        <w:rPr>
          <w:noProof/>
        </w:rPr>
        <w:instrText xml:space="preserve"> PAGEREF _Toc525996821 \h </w:instrText>
      </w:r>
      <w:r>
        <w:rPr>
          <w:noProof/>
        </w:rPr>
      </w:r>
      <w:r>
        <w:rPr>
          <w:noProof/>
        </w:rPr>
        <w:fldChar w:fldCharType="separate"/>
      </w:r>
      <w:r>
        <w:rPr>
          <w:noProof/>
        </w:rPr>
        <w:t>232</w:t>
      </w:r>
      <w:r>
        <w:rPr>
          <w:noProof/>
        </w:rPr>
        <w:fldChar w:fldCharType="end"/>
      </w:r>
    </w:p>
    <w:p w14:paraId="19A2246C" w14:textId="22AEFBAD"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122: NHSNDrugSusceptibilityTestsCode</w:t>
      </w:r>
      <w:r>
        <w:rPr>
          <w:noProof/>
        </w:rPr>
        <w:tab/>
      </w:r>
      <w:r>
        <w:rPr>
          <w:noProof/>
        </w:rPr>
        <w:fldChar w:fldCharType="begin"/>
      </w:r>
      <w:r>
        <w:rPr>
          <w:noProof/>
        </w:rPr>
        <w:instrText xml:space="preserve"> PAGEREF _Toc525996822 \h </w:instrText>
      </w:r>
      <w:r>
        <w:rPr>
          <w:noProof/>
        </w:rPr>
      </w:r>
      <w:r>
        <w:rPr>
          <w:noProof/>
        </w:rPr>
        <w:fldChar w:fldCharType="separate"/>
      </w:r>
      <w:r>
        <w:rPr>
          <w:noProof/>
        </w:rPr>
        <w:t>235</w:t>
      </w:r>
      <w:r>
        <w:rPr>
          <w:noProof/>
        </w:rPr>
        <w:fldChar w:fldCharType="end"/>
      </w:r>
    </w:p>
    <w:p w14:paraId="7C5BF369" w14:textId="4E2A8E0C"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123: NHSNDrugSusceptibilityTestMethod</w:t>
      </w:r>
      <w:r>
        <w:rPr>
          <w:noProof/>
        </w:rPr>
        <w:tab/>
      </w:r>
      <w:r>
        <w:rPr>
          <w:noProof/>
        </w:rPr>
        <w:fldChar w:fldCharType="begin"/>
      </w:r>
      <w:r>
        <w:rPr>
          <w:noProof/>
        </w:rPr>
        <w:instrText xml:space="preserve"> PAGEREF _Toc525996823 \h </w:instrText>
      </w:r>
      <w:r>
        <w:rPr>
          <w:noProof/>
        </w:rPr>
      </w:r>
      <w:r>
        <w:rPr>
          <w:noProof/>
        </w:rPr>
        <w:fldChar w:fldCharType="separate"/>
      </w:r>
      <w:r>
        <w:rPr>
          <w:noProof/>
        </w:rPr>
        <w:t>235</w:t>
      </w:r>
      <w:r>
        <w:rPr>
          <w:noProof/>
        </w:rPr>
        <w:fldChar w:fldCharType="end"/>
      </w:r>
    </w:p>
    <w:p w14:paraId="6E95FB7A" w14:textId="126D4CDF"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124: Antimicrobial Susceptibility Result Organizer (V3) Contexts</w:t>
      </w:r>
      <w:r>
        <w:rPr>
          <w:noProof/>
        </w:rPr>
        <w:tab/>
      </w:r>
      <w:r>
        <w:rPr>
          <w:noProof/>
        </w:rPr>
        <w:fldChar w:fldCharType="begin"/>
      </w:r>
      <w:r>
        <w:rPr>
          <w:noProof/>
        </w:rPr>
        <w:instrText xml:space="preserve"> PAGEREF _Toc525996824 \h </w:instrText>
      </w:r>
      <w:r>
        <w:rPr>
          <w:noProof/>
        </w:rPr>
      </w:r>
      <w:r>
        <w:rPr>
          <w:noProof/>
        </w:rPr>
        <w:fldChar w:fldCharType="separate"/>
      </w:r>
      <w:r>
        <w:rPr>
          <w:noProof/>
        </w:rPr>
        <w:t>237</w:t>
      </w:r>
      <w:r>
        <w:rPr>
          <w:noProof/>
        </w:rPr>
        <w:fldChar w:fldCharType="end"/>
      </w:r>
    </w:p>
    <w:p w14:paraId="0ADD6CBD" w14:textId="6E6215B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125: Antimicrobial Susceptibility Result Organizer (V3) Constraints Overview</w:t>
      </w:r>
      <w:r>
        <w:rPr>
          <w:noProof/>
        </w:rPr>
        <w:tab/>
      </w:r>
      <w:r>
        <w:rPr>
          <w:noProof/>
        </w:rPr>
        <w:fldChar w:fldCharType="begin"/>
      </w:r>
      <w:r>
        <w:rPr>
          <w:noProof/>
        </w:rPr>
        <w:instrText xml:space="preserve"> PAGEREF _Toc525996825 \h </w:instrText>
      </w:r>
      <w:r>
        <w:rPr>
          <w:noProof/>
        </w:rPr>
      </w:r>
      <w:r>
        <w:rPr>
          <w:noProof/>
        </w:rPr>
        <w:fldChar w:fldCharType="separate"/>
      </w:r>
      <w:r>
        <w:rPr>
          <w:noProof/>
        </w:rPr>
        <w:t>238</w:t>
      </w:r>
      <w:r>
        <w:rPr>
          <w:noProof/>
        </w:rPr>
        <w:fldChar w:fldCharType="end"/>
      </w:r>
    </w:p>
    <w:p w14:paraId="6BA1340C" w14:textId="3A882BB3"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126: Antimicrobial Susceptibility Tests Organizer (V3) Contexts</w:t>
      </w:r>
      <w:r>
        <w:rPr>
          <w:noProof/>
        </w:rPr>
        <w:tab/>
      </w:r>
      <w:r>
        <w:rPr>
          <w:noProof/>
        </w:rPr>
        <w:fldChar w:fldCharType="begin"/>
      </w:r>
      <w:r>
        <w:rPr>
          <w:noProof/>
        </w:rPr>
        <w:instrText xml:space="preserve"> PAGEREF _Toc525996826 \h </w:instrText>
      </w:r>
      <w:r>
        <w:rPr>
          <w:noProof/>
        </w:rPr>
      </w:r>
      <w:r>
        <w:rPr>
          <w:noProof/>
        </w:rPr>
        <w:fldChar w:fldCharType="separate"/>
      </w:r>
      <w:r>
        <w:rPr>
          <w:noProof/>
        </w:rPr>
        <w:t>241</w:t>
      </w:r>
      <w:r>
        <w:rPr>
          <w:noProof/>
        </w:rPr>
        <w:fldChar w:fldCharType="end"/>
      </w:r>
    </w:p>
    <w:p w14:paraId="2256A2B4" w14:textId="02897AE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127: Antimicrobial Susceptibility Tests Organizer (V3) Constraints Overview</w:t>
      </w:r>
      <w:r>
        <w:rPr>
          <w:noProof/>
        </w:rPr>
        <w:tab/>
      </w:r>
      <w:r>
        <w:rPr>
          <w:noProof/>
        </w:rPr>
        <w:fldChar w:fldCharType="begin"/>
      </w:r>
      <w:r>
        <w:rPr>
          <w:noProof/>
        </w:rPr>
        <w:instrText xml:space="preserve"> PAGEREF _Toc525996827 \h </w:instrText>
      </w:r>
      <w:r>
        <w:rPr>
          <w:noProof/>
        </w:rPr>
      </w:r>
      <w:r>
        <w:rPr>
          <w:noProof/>
        </w:rPr>
        <w:fldChar w:fldCharType="separate"/>
      </w:r>
      <w:r>
        <w:rPr>
          <w:noProof/>
        </w:rPr>
        <w:t>242</w:t>
      </w:r>
      <w:r>
        <w:rPr>
          <w:noProof/>
        </w:rPr>
        <w:fldChar w:fldCharType="end"/>
      </w:r>
    </w:p>
    <w:p w14:paraId="70AC8E0F" w14:textId="694B1DAA"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128: APRV or Related at Time of VAE Observation Contexts</w:t>
      </w:r>
      <w:r>
        <w:rPr>
          <w:noProof/>
        </w:rPr>
        <w:tab/>
      </w:r>
      <w:r>
        <w:rPr>
          <w:noProof/>
        </w:rPr>
        <w:fldChar w:fldCharType="begin"/>
      </w:r>
      <w:r>
        <w:rPr>
          <w:noProof/>
        </w:rPr>
        <w:instrText xml:space="preserve"> PAGEREF _Toc525996828 \h </w:instrText>
      </w:r>
      <w:r>
        <w:rPr>
          <w:noProof/>
        </w:rPr>
      </w:r>
      <w:r>
        <w:rPr>
          <w:noProof/>
        </w:rPr>
        <w:fldChar w:fldCharType="separate"/>
      </w:r>
      <w:r>
        <w:rPr>
          <w:noProof/>
        </w:rPr>
        <w:t>244</w:t>
      </w:r>
      <w:r>
        <w:rPr>
          <w:noProof/>
        </w:rPr>
        <w:fldChar w:fldCharType="end"/>
      </w:r>
    </w:p>
    <w:p w14:paraId="26D2B7E8" w14:textId="58F9FE1B"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129: APRV or Related at Time of VAE Observation Constraints Overview</w:t>
      </w:r>
      <w:r>
        <w:rPr>
          <w:noProof/>
        </w:rPr>
        <w:tab/>
      </w:r>
      <w:r>
        <w:rPr>
          <w:noProof/>
        </w:rPr>
        <w:fldChar w:fldCharType="begin"/>
      </w:r>
      <w:r>
        <w:rPr>
          <w:noProof/>
        </w:rPr>
        <w:instrText xml:space="preserve"> PAGEREF _Toc525996829 \h </w:instrText>
      </w:r>
      <w:r>
        <w:rPr>
          <w:noProof/>
        </w:rPr>
      </w:r>
      <w:r>
        <w:rPr>
          <w:noProof/>
        </w:rPr>
        <w:fldChar w:fldCharType="separate"/>
      </w:r>
      <w:r>
        <w:rPr>
          <w:noProof/>
        </w:rPr>
        <w:t>245</w:t>
      </w:r>
      <w:r>
        <w:rPr>
          <w:noProof/>
        </w:rPr>
        <w:fldChar w:fldCharType="end"/>
      </w:r>
    </w:p>
    <w:p w14:paraId="7CE60CD4" w14:textId="6844180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130: ARO Staph Aureus Specific Tests Organizer Contexts</w:t>
      </w:r>
      <w:r>
        <w:rPr>
          <w:noProof/>
        </w:rPr>
        <w:tab/>
      </w:r>
      <w:r>
        <w:rPr>
          <w:noProof/>
        </w:rPr>
        <w:fldChar w:fldCharType="begin"/>
      </w:r>
      <w:r>
        <w:rPr>
          <w:noProof/>
        </w:rPr>
        <w:instrText xml:space="preserve"> PAGEREF _Toc525996830 \h </w:instrText>
      </w:r>
      <w:r>
        <w:rPr>
          <w:noProof/>
        </w:rPr>
      </w:r>
      <w:r>
        <w:rPr>
          <w:noProof/>
        </w:rPr>
        <w:fldChar w:fldCharType="separate"/>
      </w:r>
      <w:r>
        <w:rPr>
          <w:noProof/>
        </w:rPr>
        <w:t>247</w:t>
      </w:r>
      <w:r>
        <w:rPr>
          <w:noProof/>
        </w:rPr>
        <w:fldChar w:fldCharType="end"/>
      </w:r>
    </w:p>
    <w:p w14:paraId="20872125" w14:textId="15723422"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131: ARO Staph Aureus Specific Tests Organizer Constraints Overview</w:t>
      </w:r>
      <w:r>
        <w:rPr>
          <w:noProof/>
        </w:rPr>
        <w:tab/>
      </w:r>
      <w:r>
        <w:rPr>
          <w:noProof/>
        </w:rPr>
        <w:fldChar w:fldCharType="begin"/>
      </w:r>
      <w:r>
        <w:rPr>
          <w:noProof/>
        </w:rPr>
        <w:instrText xml:space="preserve"> PAGEREF _Toc525996831 \h </w:instrText>
      </w:r>
      <w:r>
        <w:rPr>
          <w:noProof/>
        </w:rPr>
      </w:r>
      <w:r>
        <w:rPr>
          <w:noProof/>
        </w:rPr>
        <w:fldChar w:fldCharType="separate"/>
      </w:r>
      <w:r>
        <w:rPr>
          <w:noProof/>
        </w:rPr>
        <w:t>247</w:t>
      </w:r>
      <w:r>
        <w:rPr>
          <w:noProof/>
        </w:rPr>
        <w:fldChar w:fldCharType="end"/>
      </w:r>
    </w:p>
    <w:p w14:paraId="7B0F534B" w14:textId="0ED06425"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132: ARO Staph Aureus Specific Tests Result Observation Contexts</w:t>
      </w:r>
      <w:r>
        <w:rPr>
          <w:noProof/>
        </w:rPr>
        <w:tab/>
      </w:r>
      <w:r>
        <w:rPr>
          <w:noProof/>
        </w:rPr>
        <w:fldChar w:fldCharType="begin"/>
      </w:r>
      <w:r>
        <w:rPr>
          <w:noProof/>
        </w:rPr>
        <w:instrText xml:space="preserve"> PAGEREF _Toc525996832 \h </w:instrText>
      </w:r>
      <w:r>
        <w:rPr>
          <w:noProof/>
        </w:rPr>
      </w:r>
      <w:r>
        <w:rPr>
          <w:noProof/>
        </w:rPr>
        <w:fldChar w:fldCharType="separate"/>
      </w:r>
      <w:r>
        <w:rPr>
          <w:noProof/>
        </w:rPr>
        <w:t>249</w:t>
      </w:r>
      <w:r>
        <w:rPr>
          <w:noProof/>
        </w:rPr>
        <w:fldChar w:fldCharType="end"/>
      </w:r>
    </w:p>
    <w:p w14:paraId="15FB4FB2" w14:textId="6B01A679"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133: ARO Staph Aureus Specific Tests Result Observation Constraints Overview</w:t>
      </w:r>
      <w:r>
        <w:rPr>
          <w:noProof/>
        </w:rPr>
        <w:tab/>
      </w:r>
      <w:r>
        <w:rPr>
          <w:noProof/>
        </w:rPr>
        <w:fldChar w:fldCharType="begin"/>
      </w:r>
      <w:r>
        <w:rPr>
          <w:noProof/>
        </w:rPr>
        <w:instrText xml:space="preserve"> PAGEREF _Toc525996833 \h </w:instrText>
      </w:r>
      <w:r>
        <w:rPr>
          <w:noProof/>
        </w:rPr>
      </w:r>
      <w:r>
        <w:rPr>
          <w:noProof/>
        </w:rPr>
        <w:fldChar w:fldCharType="separate"/>
      </w:r>
      <w:r>
        <w:rPr>
          <w:noProof/>
        </w:rPr>
        <w:t>249</w:t>
      </w:r>
      <w:r>
        <w:rPr>
          <w:noProof/>
        </w:rPr>
        <w:fldChar w:fldCharType="end"/>
      </w:r>
    </w:p>
    <w:p w14:paraId="652D256C" w14:textId="6F223CA7"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134: NHSNStaphAureusSpecificTest</w:t>
      </w:r>
      <w:r>
        <w:rPr>
          <w:noProof/>
        </w:rPr>
        <w:tab/>
      </w:r>
      <w:r>
        <w:rPr>
          <w:noProof/>
        </w:rPr>
        <w:fldChar w:fldCharType="begin"/>
      </w:r>
      <w:r>
        <w:rPr>
          <w:noProof/>
        </w:rPr>
        <w:instrText xml:space="preserve"> PAGEREF _Toc525996834 \h </w:instrText>
      </w:r>
      <w:r>
        <w:rPr>
          <w:noProof/>
        </w:rPr>
      </w:r>
      <w:r>
        <w:rPr>
          <w:noProof/>
        </w:rPr>
        <w:fldChar w:fldCharType="separate"/>
      </w:r>
      <w:r>
        <w:rPr>
          <w:noProof/>
        </w:rPr>
        <w:t>250</w:t>
      </w:r>
      <w:r>
        <w:rPr>
          <w:noProof/>
        </w:rPr>
        <w:fldChar w:fldCharType="end"/>
      </w:r>
    </w:p>
    <w:p w14:paraId="10017E33" w14:textId="3DD2621A"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135: NHSNStaphAureusTestResults</w:t>
      </w:r>
      <w:r>
        <w:rPr>
          <w:noProof/>
        </w:rPr>
        <w:tab/>
      </w:r>
      <w:r>
        <w:rPr>
          <w:noProof/>
        </w:rPr>
        <w:fldChar w:fldCharType="begin"/>
      </w:r>
      <w:r>
        <w:rPr>
          <w:noProof/>
        </w:rPr>
        <w:instrText xml:space="preserve"> PAGEREF _Toc525996835 \h </w:instrText>
      </w:r>
      <w:r>
        <w:rPr>
          <w:noProof/>
        </w:rPr>
      </w:r>
      <w:r>
        <w:rPr>
          <w:noProof/>
        </w:rPr>
        <w:fldChar w:fldCharType="separate"/>
      </w:r>
      <w:r>
        <w:rPr>
          <w:noProof/>
        </w:rPr>
        <w:t>251</w:t>
      </w:r>
      <w:r>
        <w:rPr>
          <w:noProof/>
        </w:rPr>
        <w:fldChar w:fldCharType="end"/>
      </w:r>
    </w:p>
    <w:p w14:paraId="24531577" w14:textId="7F86958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136: ASA Class Observation Contexts</w:t>
      </w:r>
      <w:r>
        <w:rPr>
          <w:noProof/>
        </w:rPr>
        <w:tab/>
      </w:r>
      <w:r>
        <w:rPr>
          <w:noProof/>
        </w:rPr>
        <w:fldChar w:fldCharType="begin"/>
      </w:r>
      <w:r>
        <w:rPr>
          <w:noProof/>
        </w:rPr>
        <w:instrText xml:space="preserve"> PAGEREF _Toc525996836 \h </w:instrText>
      </w:r>
      <w:r>
        <w:rPr>
          <w:noProof/>
        </w:rPr>
      </w:r>
      <w:r>
        <w:rPr>
          <w:noProof/>
        </w:rPr>
        <w:fldChar w:fldCharType="separate"/>
      </w:r>
      <w:r>
        <w:rPr>
          <w:noProof/>
        </w:rPr>
        <w:t>251</w:t>
      </w:r>
      <w:r>
        <w:rPr>
          <w:noProof/>
        </w:rPr>
        <w:fldChar w:fldCharType="end"/>
      </w:r>
    </w:p>
    <w:p w14:paraId="226B2CC8" w14:textId="0B73974C"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137: ASA Class Observation Constraints Overview</w:t>
      </w:r>
      <w:r>
        <w:rPr>
          <w:noProof/>
        </w:rPr>
        <w:tab/>
      </w:r>
      <w:r>
        <w:rPr>
          <w:noProof/>
        </w:rPr>
        <w:fldChar w:fldCharType="begin"/>
      </w:r>
      <w:r>
        <w:rPr>
          <w:noProof/>
        </w:rPr>
        <w:instrText xml:space="preserve"> PAGEREF _Toc525996837 \h </w:instrText>
      </w:r>
      <w:r>
        <w:rPr>
          <w:noProof/>
        </w:rPr>
      </w:r>
      <w:r>
        <w:rPr>
          <w:noProof/>
        </w:rPr>
        <w:fldChar w:fldCharType="separate"/>
      </w:r>
      <w:r>
        <w:rPr>
          <w:noProof/>
        </w:rPr>
        <w:t>252</w:t>
      </w:r>
      <w:r>
        <w:rPr>
          <w:noProof/>
        </w:rPr>
        <w:fldChar w:fldCharType="end"/>
      </w:r>
    </w:p>
    <w:p w14:paraId="04A1B121" w14:textId="2813423D"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138: NHSNASAClassCode</w:t>
      </w:r>
      <w:r>
        <w:rPr>
          <w:noProof/>
        </w:rPr>
        <w:tab/>
      </w:r>
      <w:r>
        <w:rPr>
          <w:noProof/>
        </w:rPr>
        <w:fldChar w:fldCharType="begin"/>
      </w:r>
      <w:r>
        <w:rPr>
          <w:noProof/>
        </w:rPr>
        <w:instrText xml:space="preserve"> PAGEREF _Toc525996838 \h </w:instrText>
      </w:r>
      <w:r>
        <w:rPr>
          <w:noProof/>
        </w:rPr>
      </w:r>
      <w:r>
        <w:rPr>
          <w:noProof/>
        </w:rPr>
        <w:fldChar w:fldCharType="separate"/>
      </w:r>
      <w:r>
        <w:rPr>
          <w:noProof/>
        </w:rPr>
        <w:t>253</w:t>
      </w:r>
      <w:r>
        <w:rPr>
          <w:noProof/>
        </w:rPr>
        <w:fldChar w:fldCharType="end"/>
      </w:r>
    </w:p>
    <w:p w14:paraId="4A14E281" w14:textId="7C6E5C97"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139: Bacterial Isolate Tested for Carbapenemase Observation Contexts</w:t>
      </w:r>
      <w:r>
        <w:rPr>
          <w:noProof/>
        </w:rPr>
        <w:tab/>
      </w:r>
      <w:r>
        <w:rPr>
          <w:noProof/>
        </w:rPr>
        <w:fldChar w:fldCharType="begin"/>
      </w:r>
      <w:r>
        <w:rPr>
          <w:noProof/>
        </w:rPr>
        <w:instrText xml:space="preserve"> PAGEREF _Toc525996839 \h </w:instrText>
      </w:r>
      <w:r>
        <w:rPr>
          <w:noProof/>
        </w:rPr>
      </w:r>
      <w:r>
        <w:rPr>
          <w:noProof/>
        </w:rPr>
        <w:fldChar w:fldCharType="separate"/>
      </w:r>
      <w:r>
        <w:rPr>
          <w:noProof/>
        </w:rPr>
        <w:t>254</w:t>
      </w:r>
      <w:r>
        <w:rPr>
          <w:noProof/>
        </w:rPr>
        <w:fldChar w:fldCharType="end"/>
      </w:r>
    </w:p>
    <w:p w14:paraId="1E424C73" w14:textId="5A782D3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140: Bacterial Isolate Tested for Carbapenemase Observation Constraints Overview</w:t>
      </w:r>
      <w:r>
        <w:rPr>
          <w:noProof/>
        </w:rPr>
        <w:tab/>
      </w:r>
      <w:r>
        <w:rPr>
          <w:noProof/>
        </w:rPr>
        <w:fldChar w:fldCharType="begin"/>
      </w:r>
      <w:r>
        <w:rPr>
          <w:noProof/>
        </w:rPr>
        <w:instrText xml:space="preserve"> PAGEREF _Toc525996840 \h </w:instrText>
      </w:r>
      <w:r>
        <w:rPr>
          <w:noProof/>
        </w:rPr>
      </w:r>
      <w:r>
        <w:rPr>
          <w:noProof/>
        </w:rPr>
        <w:fldChar w:fldCharType="separate"/>
      </w:r>
      <w:r>
        <w:rPr>
          <w:noProof/>
        </w:rPr>
        <w:t>255</w:t>
      </w:r>
      <w:r>
        <w:rPr>
          <w:noProof/>
        </w:rPr>
        <w:fldChar w:fldCharType="end"/>
      </w:r>
    </w:p>
    <w:p w14:paraId="707BAC98" w14:textId="7E1D1F2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141: Blood Collection Location Contexts</w:t>
      </w:r>
      <w:r>
        <w:rPr>
          <w:noProof/>
        </w:rPr>
        <w:tab/>
      </w:r>
      <w:r>
        <w:rPr>
          <w:noProof/>
        </w:rPr>
        <w:fldChar w:fldCharType="begin"/>
      </w:r>
      <w:r>
        <w:rPr>
          <w:noProof/>
        </w:rPr>
        <w:instrText xml:space="preserve"> PAGEREF _Toc525996841 \h </w:instrText>
      </w:r>
      <w:r>
        <w:rPr>
          <w:noProof/>
        </w:rPr>
      </w:r>
      <w:r>
        <w:rPr>
          <w:noProof/>
        </w:rPr>
        <w:fldChar w:fldCharType="separate"/>
      </w:r>
      <w:r>
        <w:rPr>
          <w:noProof/>
        </w:rPr>
        <w:t>258</w:t>
      </w:r>
      <w:r>
        <w:rPr>
          <w:noProof/>
        </w:rPr>
        <w:fldChar w:fldCharType="end"/>
      </w:r>
    </w:p>
    <w:p w14:paraId="539934BC" w14:textId="4D5F20B3"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142: Blood Collection Location Constraints Overview</w:t>
      </w:r>
      <w:r>
        <w:rPr>
          <w:noProof/>
        </w:rPr>
        <w:tab/>
      </w:r>
      <w:r>
        <w:rPr>
          <w:noProof/>
        </w:rPr>
        <w:fldChar w:fldCharType="begin"/>
      </w:r>
      <w:r>
        <w:rPr>
          <w:noProof/>
        </w:rPr>
        <w:instrText xml:space="preserve"> PAGEREF _Toc525996842 \h </w:instrText>
      </w:r>
      <w:r>
        <w:rPr>
          <w:noProof/>
        </w:rPr>
      </w:r>
      <w:r>
        <w:rPr>
          <w:noProof/>
        </w:rPr>
        <w:fldChar w:fldCharType="separate"/>
      </w:r>
      <w:r>
        <w:rPr>
          <w:noProof/>
        </w:rPr>
        <w:t>258</w:t>
      </w:r>
      <w:r>
        <w:rPr>
          <w:noProof/>
        </w:rPr>
        <w:fldChar w:fldCharType="end"/>
      </w:r>
    </w:p>
    <w:p w14:paraId="3788F154" w14:textId="52A5A0F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143: NHSNBloodCollectionLocation</w:t>
      </w:r>
      <w:r>
        <w:rPr>
          <w:noProof/>
        </w:rPr>
        <w:tab/>
      </w:r>
      <w:r>
        <w:rPr>
          <w:noProof/>
        </w:rPr>
        <w:fldChar w:fldCharType="begin"/>
      </w:r>
      <w:r>
        <w:rPr>
          <w:noProof/>
        </w:rPr>
        <w:instrText xml:space="preserve"> PAGEREF _Toc525996843 \h </w:instrText>
      </w:r>
      <w:r>
        <w:rPr>
          <w:noProof/>
        </w:rPr>
      </w:r>
      <w:r>
        <w:rPr>
          <w:noProof/>
        </w:rPr>
        <w:fldChar w:fldCharType="separate"/>
      </w:r>
      <w:r>
        <w:rPr>
          <w:noProof/>
        </w:rPr>
        <w:t>259</w:t>
      </w:r>
      <w:r>
        <w:rPr>
          <w:noProof/>
        </w:rPr>
        <w:fldChar w:fldCharType="end"/>
      </w:r>
    </w:p>
    <w:p w14:paraId="1B9F05F9" w14:textId="0A04AC58"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144: Blood Product Usage Summary Observation (V2) Contexts</w:t>
      </w:r>
      <w:r>
        <w:rPr>
          <w:noProof/>
        </w:rPr>
        <w:tab/>
      </w:r>
      <w:r>
        <w:rPr>
          <w:noProof/>
        </w:rPr>
        <w:fldChar w:fldCharType="begin"/>
      </w:r>
      <w:r>
        <w:rPr>
          <w:noProof/>
        </w:rPr>
        <w:instrText xml:space="preserve"> PAGEREF _Toc525996844 \h </w:instrText>
      </w:r>
      <w:r>
        <w:rPr>
          <w:noProof/>
        </w:rPr>
      </w:r>
      <w:r>
        <w:rPr>
          <w:noProof/>
        </w:rPr>
        <w:fldChar w:fldCharType="separate"/>
      </w:r>
      <w:r>
        <w:rPr>
          <w:noProof/>
        </w:rPr>
        <w:t>260</w:t>
      </w:r>
      <w:r>
        <w:rPr>
          <w:noProof/>
        </w:rPr>
        <w:fldChar w:fldCharType="end"/>
      </w:r>
    </w:p>
    <w:p w14:paraId="3EB4EEDC" w14:textId="4A3437C9"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145: Blood Product Usage Summary Observation (V2) Constraints Overview</w:t>
      </w:r>
      <w:r>
        <w:rPr>
          <w:noProof/>
        </w:rPr>
        <w:tab/>
      </w:r>
      <w:r>
        <w:rPr>
          <w:noProof/>
        </w:rPr>
        <w:fldChar w:fldCharType="begin"/>
      </w:r>
      <w:r>
        <w:rPr>
          <w:noProof/>
        </w:rPr>
        <w:instrText xml:space="preserve"> PAGEREF _Toc525996845 \h </w:instrText>
      </w:r>
      <w:r>
        <w:rPr>
          <w:noProof/>
        </w:rPr>
      </w:r>
      <w:r>
        <w:rPr>
          <w:noProof/>
        </w:rPr>
        <w:fldChar w:fldCharType="separate"/>
      </w:r>
      <w:r>
        <w:rPr>
          <w:noProof/>
        </w:rPr>
        <w:t>261</w:t>
      </w:r>
      <w:r>
        <w:rPr>
          <w:noProof/>
        </w:rPr>
        <w:fldChar w:fldCharType="end"/>
      </w:r>
    </w:p>
    <w:p w14:paraId="3E3C39C0" w14:textId="5170B65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146: NHSNSummaryBloodProductUsage</w:t>
      </w:r>
      <w:r>
        <w:rPr>
          <w:noProof/>
        </w:rPr>
        <w:tab/>
      </w:r>
      <w:r>
        <w:rPr>
          <w:noProof/>
        </w:rPr>
        <w:fldChar w:fldCharType="begin"/>
      </w:r>
      <w:r>
        <w:rPr>
          <w:noProof/>
        </w:rPr>
        <w:instrText xml:space="preserve"> PAGEREF _Toc525996846 \h </w:instrText>
      </w:r>
      <w:r>
        <w:rPr>
          <w:noProof/>
        </w:rPr>
      </w:r>
      <w:r>
        <w:rPr>
          <w:noProof/>
        </w:rPr>
        <w:fldChar w:fldCharType="separate"/>
      </w:r>
      <w:r>
        <w:rPr>
          <w:noProof/>
        </w:rPr>
        <w:t>263</w:t>
      </w:r>
      <w:r>
        <w:rPr>
          <w:noProof/>
        </w:rPr>
        <w:fldChar w:fldCharType="end"/>
      </w:r>
    </w:p>
    <w:p w14:paraId="27804DB3" w14:textId="3316014C"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147: Blood Sample Collected for Culture Observation Contexts</w:t>
      </w:r>
      <w:r>
        <w:rPr>
          <w:noProof/>
        </w:rPr>
        <w:tab/>
      </w:r>
      <w:r>
        <w:rPr>
          <w:noProof/>
        </w:rPr>
        <w:fldChar w:fldCharType="begin"/>
      </w:r>
      <w:r>
        <w:rPr>
          <w:noProof/>
        </w:rPr>
        <w:instrText xml:space="preserve"> PAGEREF _Toc525996847 \h </w:instrText>
      </w:r>
      <w:r>
        <w:rPr>
          <w:noProof/>
        </w:rPr>
      </w:r>
      <w:r>
        <w:rPr>
          <w:noProof/>
        </w:rPr>
        <w:fldChar w:fldCharType="separate"/>
      </w:r>
      <w:r>
        <w:rPr>
          <w:noProof/>
        </w:rPr>
        <w:t>264</w:t>
      </w:r>
      <w:r>
        <w:rPr>
          <w:noProof/>
        </w:rPr>
        <w:fldChar w:fldCharType="end"/>
      </w:r>
    </w:p>
    <w:p w14:paraId="0031826E" w14:textId="2211818B"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148: Blood Sample Collected for Culture Observation Constraints Overview</w:t>
      </w:r>
      <w:r>
        <w:rPr>
          <w:noProof/>
        </w:rPr>
        <w:tab/>
      </w:r>
      <w:r>
        <w:rPr>
          <w:noProof/>
        </w:rPr>
        <w:fldChar w:fldCharType="begin"/>
      </w:r>
      <w:r>
        <w:rPr>
          <w:noProof/>
        </w:rPr>
        <w:instrText xml:space="preserve"> PAGEREF _Toc525996848 \h </w:instrText>
      </w:r>
      <w:r>
        <w:rPr>
          <w:noProof/>
        </w:rPr>
      </w:r>
      <w:r>
        <w:rPr>
          <w:noProof/>
        </w:rPr>
        <w:fldChar w:fldCharType="separate"/>
      </w:r>
      <w:r>
        <w:rPr>
          <w:noProof/>
        </w:rPr>
        <w:t>265</w:t>
      </w:r>
      <w:r>
        <w:rPr>
          <w:noProof/>
        </w:rPr>
        <w:fldChar w:fldCharType="end"/>
      </w:r>
    </w:p>
    <w:p w14:paraId="0665647F" w14:textId="4686F2A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149: Bloodstream Infection Evidence Type Observation Contexts</w:t>
      </w:r>
      <w:r>
        <w:rPr>
          <w:noProof/>
        </w:rPr>
        <w:tab/>
      </w:r>
      <w:r>
        <w:rPr>
          <w:noProof/>
        </w:rPr>
        <w:fldChar w:fldCharType="begin"/>
      </w:r>
      <w:r>
        <w:rPr>
          <w:noProof/>
        </w:rPr>
        <w:instrText xml:space="preserve"> PAGEREF _Toc525996849 \h </w:instrText>
      </w:r>
      <w:r>
        <w:rPr>
          <w:noProof/>
        </w:rPr>
      </w:r>
      <w:r>
        <w:rPr>
          <w:noProof/>
        </w:rPr>
        <w:fldChar w:fldCharType="separate"/>
      </w:r>
      <w:r>
        <w:rPr>
          <w:noProof/>
        </w:rPr>
        <w:t>266</w:t>
      </w:r>
      <w:r>
        <w:rPr>
          <w:noProof/>
        </w:rPr>
        <w:fldChar w:fldCharType="end"/>
      </w:r>
    </w:p>
    <w:p w14:paraId="7ACD07E5" w14:textId="1623483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150: Bloodstream Infection Evidence Type Observation Constraints Overview</w:t>
      </w:r>
      <w:r>
        <w:rPr>
          <w:noProof/>
        </w:rPr>
        <w:tab/>
      </w:r>
      <w:r>
        <w:rPr>
          <w:noProof/>
        </w:rPr>
        <w:fldChar w:fldCharType="begin"/>
      </w:r>
      <w:r>
        <w:rPr>
          <w:noProof/>
        </w:rPr>
        <w:instrText xml:space="preserve"> PAGEREF _Toc525996850 \h </w:instrText>
      </w:r>
      <w:r>
        <w:rPr>
          <w:noProof/>
        </w:rPr>
      </w:r>
      <w:r>
        <w:rPr>
          <w:noProof/>
        </w:rPr>
        <w:fldChar w:fldCharType="separate"/>
      </w:r>
      <w:r>
        <w:rPr>
          <w:noProof/>
        </w:rPr>
        <w:t>267</w:t>
      </w:r>
      <w:r>
        <w:rPr>
          <w:noProof/>
        </w:rPr>
        <w:fldChar w:fldCharType="end"/>
      </w:r>
    </w:p>
    <w:p w14:paraId="26B4C767" w14:textId="1715B418"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151: NHSNBloodStreamInfectionEvidenceTypeCode</w:t>
      </w:r>
      <w:r>
        <w:rPr>
          <w:noProof/>
        </w:rPr>
        <w:tab/>
      </w:r>
      <w:r>
        <w:rPr>
          <w:noProof/>
        </w:rPr>
        <w:fldChar w:fldCharType="begin"/>
      </w:r>
      <w:r>
        <w:rPr>
          <w:noProof/>
        </w:rPr>
        <w:instrText xml:space="preserve"> PAGEREF _Toc525996851 \h </w:instrText>
      </w:r>
      <w:r>
        <w:rPr>
          <w:noProof/>
        </w:rPr>
      </w:r>
      <w:r>
        <w:rPr>
          <w:noProof/>
        </w:rPr>
        <w:fldChar w:fldCharType="separate"/>
      </w:r>
      <w:r>
        <w:rPr>
          <w:noProof/>
        </w:rPr>
        <w:t>268</w:t>
      </w:r>
      <w:r>
        <w:rPr>
          <w:noProof/>
        </w:rPr>
        <w:fldChar w:fldCharType="end"/>
      </w:r>
    </w:p>
    <w:p w14:paraId="00527AA3" w14:textId="50D52FE1"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152: Buttonhole Cannulation Observation Contexts</w:t>
      </w:r>
      <w:r>
        <w:rPr>
          <w:noProof/>
        </w:rPr>
        <w:tab/>
      </w:r>
      <w:r>
        <w:rPr>
          <w:noProof/>
        </w:rPr>
        <w:fldChar w:fldCharType="begin"/>
      </w:r>
      <w:r>
        <w:rPr>
          <w:noProof/>
        </w:rPr>
        <w:instrText xml:space="preserve"> PAGEREF _Toc525996852 \h </w:instrText>
      </w:r>
      <w:r>
        <w:rPr>
          <w:noProof/>
        </w:rPr>
      </w:r>
      <w:r>
        <w:rPr>
          <w:noProof/>
        </w:rPr>
        <w:fldChar w:fldCharType="separate"/>
      </w:r>
      <w:r>
        <w:rPr>
          <w:noProof/>
        </w:rPr>
        <w:t>269</w:t>
      </w:r>
      <w:r>
        <w:rPr>
          <w:noProof/>
        </w:rPr>
        <w:fldChar w:fldCharType="end"/>
      </w:r>
    </w:p>
    <w:p w14:paraId="773765E0" w14:textId="405D9CCA"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153: Buttonhole Cannulation Observation Constraints Overview</w:t>
      </w:r>
      <w:r>
        <w:rPr>
          <w:noProof/>
        </w:rPr>
        <w:tab/>
      </w:r>
      <w:r>
        <w:rPr>
          <w:noProof/>
        </w:rPr>
        <w:fldChar w:fldCharType="begin"/>
      </w:r>
      <w:r>
        <w:rPr>
          <w:noProof/>
        </w:rPr>
        <w:instrText xml:space="preserve"> PAGEREF _Toc525996853 \h </w:instrText>
      </w:r>
      <w:r>
        <w:rPr>
          <w:noProof/>
        </w:rPr>
      </w:r>
      <w:r>
        <w:rPr>
          <w:noProof/>
        </w:rPr>
        <w:fldChar w:fldCharType="separate"/>
      </w:r>
      <w:r>
        <w:rPr>
          <w:noProof/>
        </w:rPr>
        <w:t>269</w:t>
      </w:r>
      <w:r>
        <w:rPr>
          <w:noProof/>
        </w:rPr>
        <w:fldChar w:fldCharType="end"/>
      </w:r>
    </w:p>
    <w:p w14:paraId="234C3817" w14:textId="1DA1671B"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154: Carbapenemase Test Observation Contexts</w:t>
      </w:r>
      <w:r>
        <w:rPr>
          <w:noProof/>
        </w:rPr>
        <w:tab/>
      </w:r>
      <w:r>
        <w:rPr>
          <w:noProof/>
        </w:rPr>
        <w:fldChar w:fldCharType="begin"/>
      </w:r>
      <w:r>
        <w:rPr>
          <w:noProof/>
        </w:rPr>
        <w:instrText xml:space="preserve"> PAGEREF _Toc525996854 \h </w:instrText>
      </w:r>
      <w:r>
        <w:rPr>
          <w:noProof/>
        </w:rPr>
      </w:r>
      <w:r>
        <w:rPr>
          <w:noProof/>
        </w:rPr>
        <w:fldChar w:fldCharType="separate"/>
      </w:r>
      <w:r>
        <w:rPr>
          <w:noProof/>
        </w:rPr>
        <w:t>271</w:t>
      </w:r>
      <w:r>
        <w:rPr>
          <w:noProof/>
        </w:rPr>
        <w:fldChar w:fldCharType="end"/>
      </w:r>
    </w:p>
    <w:p w14:paraId="3E109A01" w14:textId="75683564"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155: Carbapenemase Test Observation Constraints Overview</w:t>
      </w:r>
      <w:r>
        <w:rPr>
          <w:noProof/>
        </w:rPr>
        <w:tab/>
      </w:r>
      <w:r>
        <w:rPr>
          <w:noProof/>
        </w:rPr>
        <w:fldChar w:fldCharType="begin"/>
      </w:r>
      <w:r>
        <w:rPr>
          <w:noProof/>
        </w:rPr>
        <w:instrText xml:space="preserve"> PAGEREF _Toc525996855 \h </w:instrText>
      </w:r>
      <w:r>
        <w:rPr>
          <w:noProof/>
        </w:rPr>
      </w:r>
      <w:r>
        <w:rPr>
          <w:noProof/>
        </w:rPr>
        <w:fldChar w:fldCharType="separate"/>
      </w:r>
      <w:r>
        <w:rPr>
          <w:noProof/>
        </w:rPr>
        <w:t>272</w:t>
      </w:r>
      <w:r>
        <w:rPr>
          <w:noProof/>
        </w:rPr>
        <w:fldChar w:fldCharType="end"/>
      </w:r>
    </w:p>
    <w:p w14:paraId="1DF0F56D" w14:textId="41CED888"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156: NHSNCarbaTestMethod</w:t>
      </w:r>
      <w:r>
        <w:rPr>
          <w:noProof/>
        </w:rPr>
        <w:tab/>
      </w:r>
      <w:r>
        <w:rPr>
          <w:noProof/>
        </w:rPr>
        <w:fldChar w:fldCharType="begin"/>
      </w:r>
      <w:r>
        <w:rPr>
          <w:noProof/>
        </w:rPr>
        <w:instrText xml:space="preserve"> PAGEREF _Toc525996856 \h </w:instrText>
      </w:r>
      <w:r>
        <w:rPr>
          <w:noProof/>
        </w:rPr>
      </w:r>
      <w:r>
        <w:rPr>
          <w:noProof/>
        </w:rPr>
        <w:fldChar w:fldCharType="separate"/>
      </w:r>
      <w:r>
        <w:rPr>
          <w:noProof/>
        </w:rPr>
        <w:t>274</w:t>
      </w:r>
      <w:r>
        <w:rPr>
          <w:noProof/>
        </w:rPr>
        <w:fldChar w:fldCharType="end"/>
      </w:r>
    </w:p>
    <w:p w14:paraId="40042100" w14:textId="0A67B2BF"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157: NullValues_UNK_OTH</w:t>
      </w:r>
      <w:r>
        <w:rPr>
          <w:noProof/>
        </w:rPr>
        <w:tab/>
      </w:r>
      <w:r>
        <w:rPr>
          <w:noProof/>
        </w:rPr>
        <w:fldChar w:fldCharType="begin"/>
      </w:r>
      <w:r>
        <w:rPr>
          <w:noProof/>
        </w:rPr>
        <w:instrText xml:space="preserve"> PAGEREF _Toc525996857 \h </w:instrText>
      </w:r>
      <w:r>
        <w:rPr>
          <w:noProof/>
        </w:rPr>
      </w:r>
      <w:r>
        <w:rPr>
          <w:noProof/>
        </w:rPr>
        <w:fldChar w:fldCharType="separate"/>
      </w:r>
      <w:r>
        <w:rPr>
          <w:noProof/>
        </w:rPr>
        <w:t>274</w:t>
      </w:r>
      <w:r>
        <w:rPr>
          <w:noProof/>
        </w:rPr>
        <w:fldChar w:fldCharType="end"/>
      </w:r>
    </w:p>
    <w:p w14:paraId="7972E4FF" w14:textId="10A3D448"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158: Carbapenemase Test Organizer Contexts</w:t>
      </w:r>
      <w:r>
        <w:rPr>
          <w:noProof/>
        </w:rPr>
        <w:tab/>
      </w:r>
      <w:r>
        <w:rPr>
          <w:noProof/>
        </w:rPr>
        <w:fldChar w:fldCharType="begin"/>
      </w:r>
      <w:r>
        <w:rPr>
          <w:noProof/>
        </w:rPr>
        <w:instrText xml:space="preserve"> PAGEREF _Toc525996858 \h </w:instrText>
      </w:r>
      <w:r>
        <w:rPr>
          <w:noProof/>
        </w:rPr>
      </w:r>
      <w:r>
        <w:rPr>
          <w:noProof/>
        </w:rPr>
        <w:fldChar w:fldCharType="separate"/>
      </w:r>
      <w:r>
        <w:rPr>
          <w:noProof/>
        </w:rPr>
        <w:t>275</w:t>
      </w:r>
      <w:r>
        <w:rPr>
          <w:noProof/>
        </w:rPr>
        <w:fldChar w:fldCharType="end"/>
      </w:r>
    </w:p>
    <w:p w14:paraId="47C80F56" w14:textId="2C7F2A7A"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159: Carbapenemase Test Organizer Constraints Overview</w:t>
      </w:r>
      <w:r>
        <w:rPr>
          <w:noProof/>
        </w:rPr>
        <w:tab/>
      </w:r>
      <w:r>
        <w:rPr>
          <w:noProof/>
        </w:rPr>
        <w:fldChar w:fldCharType="begin"/>
      </w:r>
      <w:r>
        <w:rPr>
          <w:noProof/>
        </w:rPr>
        <w:instrText xml:space="preserve"> PAGEREF _Toc525996859 \h </w:instrText>
      </w:r>
      <w:r>
        <w:rPr>
          <w:noProof/>
        </w:rPr>
      </w:r>
      <w:r>
        <w:rPr>
          <w:noProof/>
        </w:rPr>
        <w:fldChar w:fldCharType="separate"/>
      </w:r>
      <w:r>
        <w:rPr>
          <w:noProof/>
        </w:rPr>
        <w:t>276</w:t>
      </w:r>
      <w:r>
        <w:rPr>
          <w:noProof/>
        </w:rPr>
        <w:fldChar w:fldCharType="end"/>
      </w:r>
    </w:p>
    <w:p w14:paraId="61012417" w14:textId="5C64317A"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160: Carbapenemase Type Identified Observation Contexts</w:t>
      </w:r>
      <w:r>
        <w:rPr>
          <w:noProof/>
        </w:rPr>
        <w:tab/>
      </w:r>
      <w:r>
        <w:rPr>
          <w:noProof/>
        </w:rPr>
        <w:fldChar w:fldCharType="begin"/>
      </w:r>
      <w:r>
        <w:rPr>
          <w:noProof/>
        </w:rPr>
        <w:instrText xml:space="preserve"> PAGEREF _Toc525996860 \h </w:instrText>
      </w:r>
      <w:r>
        <w:rPr>
          <w:noProof/>
        </w:rPr>
      </w:r>
      <w:r>
        <w:rPr>
          <w:noProof/>
        </w:rPr>
        <w:fldChar w:fldCharType="separate"/>
      </w:r>
      <w:r>
        <w:rPr>
          <w:noProof/>
        </w:rPr>
        <w:t>279</w:t>
      </w:r>
      <w:r>
        <w:rPr>
          <w:noProof/>
        </w:rPr>
        <w:fldChar w:fldCharType="end"/>
      </w:r>
    </w:p>
    <w:p w14:paraId="03D27BFF" w14:textId="60397D21"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161: Carbapenemase Type Identified Observation Constraints Overview</w:t>
      </w:r>
      <w:r>
        <w:rPr>
          <w:noProof/>
        </w:rPr>
        <w:tab/>
      </w:r>
      <w:r>
        <w:rPr>
          <w:noProof/>
        </w:rPr>
        <w:fldChar w:fldCharType="begin"/>
      </w:r>
      <w:r>
        <w:rPr>
          <w:noProof/>
        </w:rPr>
        <w:instrText xml:space="preserve"> PAGEREF _Toc525996861 \h </w:instrText>
      </w:r>
      <w:r>
        <w:rPr>
          <w:noProof/>
        </w:rPr>
      </w:r>
      <w:r>
        <w:rPr>
          <w:noProof/>
        </w:rPr>
        <w:fldChar w:fldCharType="separate"/>
      </w:r>
      <w:r>
        <w:rPr>
          <w:noProof/>
        </w:rPr>
        <w:t>280</w:t>
      </w:r>
      <w:r>
        <w:rPr>
          <w:noProof/>
        </w:rPr>
        <w:fldChar w:fldCharType="end"/>
      </w:r>
    </w:p>
    <w:p w14:paraId="3CEB9FDB" w14:textId="081CE299"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162: NHSNCarbaDetectType</w:t>
      </w:r>
      <w:r>
        <w:rPr>
          <w:noProof/>
        </w:rPr>
        <w:tab/>
      </w:r>
      <w:r>
        <w:rPr>
          <w:noProof/>
        </w:rPr>
        <w:fldChar w:fldCharType="begin"/>
      </w:r>
      <w:r>
        <w:rPr>
          <w:noProof/>
        </w:rPr>
        <w:instrText xml:space="preserve"> PAGEREF _Toc525996862 \h </w:instrText>
      </w:r>
      <w:r>
        <w:rPr>
          <w:noProof/>
        </w:rPr>
      </w:r>
      <w:r>
        <w:rPr>
          <w:noProof/>
        </w:rPr>
        <w:fldChar w:fldCharType="separate"/>
      </w:r>
      <w:r>
        <w:rPr>
          <w:noProof/>
        </w:rPr>
        <w:t>282</w:t>
      </w:r>
      <w:r>
        <w:rPr>
          <w:noProof/>
        </w:rPr>
        <w:fldChar w:fldCharType="end"/>
      </w:r>
    </w:p>
    <w:p w14:paraId="36607392" w14:textId="7AC715E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163: Central-Line Insertion Practice Clinical Statement (V2) Contexts</w:t>
      </w:r>
      <w:r>
        <w:rPr>
          <w:noProof/>
        </w:rPr>
        <w:tab/>
      </w:r>
      <w:r>
        <w:rPr>
          <w:noProof/>
        </w:rPr>
        <w:fldChar w:fldCharType="begin"/>
      </w:r>
      <w:r>
        <w:rPr>
          <w:noProof/>
        </w:rPr>
        <w:instrText xml:space="preserve"> PAGEREF _Toc525996863 \h </w:instrText>
      </w:r>
      <w:r>
        <w:rPr>
          <w:noProof/>
        </w:rPr>
      </w:r>
      <w:r>
        <w:rPr>
          <w:noProof/>
        </w:rPr>
        <w:fldChar w:fldCharType="separate"/>
      </w:r>
      <w:r>
        <w:rPr>
          <w:noProof/>
        </w:rPr>
        <w:t>283</w:t>
      </w:r>
      <w:r>
        <w:rPr>
          <w:noProof/>
        </w:rPr>
        <w:fldChar w:fldCharType="end"/>
      </w:r>
    </w:p>
    <w:p w14:paraId="2D3E67CE" w14:textId="1F4D0E71"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164: Central-Line Insertion Practice Clinical Statement (V2) Constraints Overview</w:t>
      </w:r>
      <w:r>
        <w:rPr>
          <w:noProof/>
        </w:rPr>
        <w:tab/>
      </w:r>
      <w:r>
        <w:rPr>
          <w:noProof/>
        </w:rPr>
        <w:fldChar w:fldCharType="begin"/>
      </w:r>
      <w:r>
        <w:rPr>
          <w:noProof/>
        </w:rPr>
        <w:instrText xml:space="preserve"> PAGEREF _Toc525996864 \h </w:instrText>
      </w:r>
      <w:r>
        <w:rPr>
          <w:noProof/>
        </w:rPr>
      </w:r>
      <w:r>
        <w:rPr>
          <w:noProof/>
        </w:rPr>
        <w:fldChar w:fldCharType="separate"/>
      </w:r>
      <w:r>
        <w:rPr>
          <w:noProof/>
        </w:rPr>
        <w:t>284</w:t>
      </w:r>
      <w:r>
        <w:rPr>
          <w:noProof/>
        </w:rPr>
        <w:fldChar w:fldCharType="end"/>
      </w:r>
    </w:p>
    <w:p w14:paraId="4E21136A" w14:textId="6337D1A9"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165: Central-Line Insertion Preparation Organizer (V2) Contexts</w:t>
      </w:r>
      <w:r>
        <w:rPr>
          <w:noProof/>
        </w:rPr>
        <w:tab/>
      </w:r>
      <w:r>
        <w:rPr>
          <w:noProof/>
        </w:rPr>
        <w:fldChar w:fldCharType="begin"/>
      </w:r>
      <w:r>
        <w:rPr>
          <w:noProof/>
        </w:rPr>
        <w:instrText xml:space="preserve"> PAGEREF _Toc525996865 \h </w:instrText>
      </w:r>
      <w:r>
        <w:rPr>
          <w:noProof/>
        </w:rPr>
      </w:r>
      <w:r>
        <w:rPr>
          <w:noProof/>
        </w:rPr>
        <w:fldChar w:fldCharType="separate"/>
      </w:r>
      <w:r>
        <w:rPr>
          <w:noProof/>
        </w:rPr>
        <w:t>287</w:t>
      </w:r>
      <w:r>
        <w:rPr>
          <w:noProof/>
        </w:rPr>
        <w:fldChar w:fldCharType="end"/>
      </w:r>
    </w:p>
    <w:p w14:paraId="65F2B195" w14:textId="60DE5BEC"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166: Central-Line Insertion Preparation Organizer (V2) Constraints Overview</w:t>
      </w:r>
      <w:r>
        <w:rPr>
          <w:noProof/>
        </w:rPr>
        <w:tab/>
      </w:r>
      <w:r>
        <w:rPr>
          <w:noProof/>
        </w:rPr>
        <w:fldChar w:fldCharType="begin"/>
      </w:r>
      <w:r>
        <w:rPr>
          <w:noProof/>
        </w:rPr>
        <w:instrText xml:space="preserve"> PAGEREF _Toc525996866 \h </w:instrText>
      </w:r>
      <w:r>
        <w:rPr>
          <w:noProof/>
        </w:rPr>
      </w:r>
      <w:r>
        <w:rPr>
          <w:noProof/>
        </w:rPr>
        <w:fldChar w:fldCharType="separate"/>
      </w:r>
      <w:r>
        <w:rPr>
          <w:noProof/>
        </w:rPr>
        <w:t>288</w:t>
      </w:r>
      <w:r>
        <w:rPr>
          <w:noProof/>
        </w:rPr>
        <w:fldChar w:fldCharType="end"/>
      </w:r>
    </w:p>
    <w:p w14:paraId="2A93866F" w14:textId="0A9AA15F"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167: Closure Technique Procedure Contexts</w:t>
      </w:r>
      <w:r>
        <w:rPr>
          <w:noProof/>
        </w:rPr>
        <w:tab/>
      </w:r>
      <w:r>
        <w:rPr>
          <w:noProof/>
        </w:rPr>
        <w:fldChar w:fldCharType="begin"/>
      </w:r>
      <w:r>
        <w:rPr>
          <w:noProof/>
        </w:rPr>
        <w:instrText xml:space="preserve"> PAGEREF _Toc525996867 \h </w:instrText>
      </w:r>
      <w:r>
        <w:rPr>
          <w:noProof/>
        </w:rPr>
      </w:r>
      <w:r>
        <w:rPr>
          <w:noProof/>
        </w:rPr>
        <w:fldChar w:fldCharType="separate"/>
      </w:r>
      <w:r>
        <w:rPr>
          <w:noProof/>
        </w:rPr>
        <w:t>290</w:t>
      </w:r>
      <w:r>
        <w:rPr>
          <w:noProof/>
        </w:rPr>
        <w:fldChar w:fldCharType="end"/>
      </w:r>
    </w:p>
    <w:p w14:paraId="789919FA" w14:textId="11C947E0"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168: Closure Technique Procedure Constraints Overview</w:t>
      </w:r>
      <w:r>
        <w:rPr>
          <w:noProof/>
        </w:rPr>
        <w:tab/>
      </w:r>
      <w:r>
        <w:rPr>
          <w:noProof/>
        </w:rPr>
        <w:fldChar w:fldCharType="begin"/>
      </w:r>
      <w:r>
        <w:rPr>
          <w:noProof/>
        </w:rPr>
        <w:instrText xml:space="preserve"> PAGEREF _Toc525996868 \h </w:instrText>
      </w:r>
      <w:r>
        <w:rPr>
          <w:noProof/>
        </w:rPr>
      </w:r>
      <w:r>
        <w:rPr>
          <w:noProof/>
        </w:rPr>
        <w:fldChar w:fldCharType="separate"/>
      </w:r>
      <w:r>
        <w:rPr>
          <w:noProof/>
        </w:rPr>
        <w:t>291</w:t>
      </w:r>
      <w:r>
        <w:rPr>
          <w:noProof/>
        </w:rPr>
        <w:fldChar w:fldCharType="end"/>
      </w:r>
    </w:p>
    <w:p w14:paraId="24867ADE" w14:textId="021220CB"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169: NHSNClosureTechniqueCode</w:t>
      </w:r>
      <w:r>
        <w:rPr>
          <w:noProof/>
        </w:rPr>
        <w:tab/>
      </w:r>
      <w:r>
        <w:rPr>
          <w:noProof/>
        </w:rPr>
        <w:fldChar w:fldCharType="begin"/>
      </w:r>
      <w:r>
        <w:rPr>
          <w:noProof/>
        </w:rPr>
        <w:instrText xml:space="preserve"> PAGEREF _Toc525996869 \h </w:instrText>
      </w:r>
      <w:r>
        <w:rPr>
          <w:noProof/>
        </w:rPr>
      </w:r>
      <w:r>
        <w:rPr>
          <w:noProof/>
        </w:rPr>
        <w:fldChar w:fldCharType="separate"/>
      </w:r>
      <w:r>
        <w:rPr>
          <w:noProof/>
        </w:rPr>
        <w:t>292</w:t>
      </w:r>
      <w:r>
        <w:rPr>
          <w:noProof/>
        </w:rPr>
        <w:fldChar w:fldCharType="end"/>
      </w:r>
    </w:p>
    <w:p w14:paraId="5624519E" w14:textId="60E65DC3"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170: Contraindicated Observation (V2) Contexts</w:t>
      </w:r>
      <w:r>
        <w:rPr>
          <w:noProof/>
        </w:rPr>
        <w:tab/>
      </w:r>
      <w:r>
        <w:rPr>
          <w:noProof/>
        </w:rPr>
        <w:fldChar w:fldCharType="begin"/>
      </w:r>
      <w:r>
        <w:rPr>
          <w:noProof/>
        </w:rPr>
        <w:instrText xml:space="preserve"> PAGEREF _Toc525996870 \h </w:instrText>
      </w:r>
      <w:r>
        <w:rPr>
          <w:noProof/>
        </w:rPr>
      </w:r>
      <w:r>
        <w:rPr>
          <w:noProof/>
        </w:rPr>
        <w:fldChar w:fldCharType="separate"/>
      </w:r>
      <w:r>
        <w:rPr>
          <w:noProof/>
        </w:rPr>
        <w:t>293</w:t>
      </w:r>
      <w:r>
        <w:rPr>
          <w:noProof/>
        </w:rPr>
        <w:fldChar w:fldCharType="end"/>
      </w:r>
    </w:p>
    <w:p w14:paraId="4A5BF25D" w14:textId="51D440B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171: Contraindicated Observation (V2) Constraints Overview</w:t>
      </w:r>
      <w:r>
        <w:rPr>
          <w:noProof/>
        </w:rPr>
        <w:tab/>
      </w:r>
      <w:r>
        <w:rPr>
          <w:noProof/>
        </w:rPr>
        <w:fldChar w:fldCharType="begin"/>
      </w:r>
      <w:r>
        <w:rPr>
          <w:noProof/>
        </w:rPr>
        <w:instrText xml:space="preserve"> PAGEREF _Toc525996871 \h </w:instrText>
      </w:r>
      <w:r>
        <w:rPr>
          <w:noProof/>
        </w:rPr>
      </w:r>
      <w:r>
        <w:rPr>
          <w:noProof/>
        </w:rPr>
        <w:fldChar w:fldCharType="separate"/>
      </w:r>
      <w:r>
        <w:rPr>
          <w:noProof/>
        </w:rPr>
        <w:t>294</w:t>
      </w:r>
      <w:r>
        <w:rPr>
          <w:noProof/>
        </w:rPr>
        <w:fldChar w:fldCharType="end"/>
      </w:r>
    </w:p>
    <w:p w14:paraId="446DBD11" w14:textId="3AFF9C7A"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172: Contraindication Type Observation Contexts</w:t>
      </w:r>
      <w:r>
        <w:rPr>
          <w:noProof/>
        </w:rPr>
        <w:tab/>
      </w:r>
      <w:r>
        <w:rPr>
          <w:noProof/>
        </w:rPr>
        <w:fldChar w:fldCharType="begin"/>
      </w:r>
      <w:r>
        <w:rPr>
          <w:noProof/>
        </w:rPr>
        <w:instrText xml:space="preserve"> PAGEREF _Toc525996872 \h </w:instrText>
      </w:r>
      <w:r>
        <w:rPr>
          <w:noProof/>
        </w:rPr>
      </w:r>
      <w:r>
        <w:rPr>
          <w:noProof/>
        </w:rPr>
        <w:fldChar w:fldCharType="separate"/>
      </w:r>
      <w:r>
        <w:rPr>
          <w:noProof/>
        </w:rPr>
        <w:t>297</w:t>
      </w:r>
      <w:r>
        <w:rPr>
          <w:noProof/>
        </w:rPr>
        <w:fldChar w:fldCharType="end"/>
      </w:r>
    </w:p>
    <w:p w14:paraId="40FB0281" w14:textId="4626FF57"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173: Contraindication Type Observation Constraints Overview</w:t>
      </w:r>
      <w:r>
        <w:rPr>
          <w:noProof/>
        </w:rPr>
        <w:tab/>
      </w:r>
      <w:r>
        <w:rPr>
          <w:noProof/>
        </w:rPr>
        <w:fldChar w:fldCharType="begin"/>
      </w:r>
      <w:r>
        <w:rPr>
          <w:noProof/>
        </w:rPr>
        <w:instrText xml:space="preserve"> PAGEREF _Toc525996873 \h </w:instrText>
      </w:r>
      <w:r>
        <w:rPr>
          <w:noProof/>
        </w:rPr>
      </w:r>
      <w:r>
        <w:rPr>
          <w:noProof/>
        </w:rPr>
        <w:fldChar w:fldCharType="separate"/>
      </w:r>
      <w:r>
        <w:rPr>
          <w:noProof/>
        </w:rPr>
        <w:t>298</w:t>
      </w:r>
      <w:r>
        <w:rPr>
          <w:noProof/>
        </w:rPr>
        <w:fldChar w:fldCharType="end"/>
      </w:r>
    </w:p>
    <w:p w14:paraId="789BD3B8" w14:textId="405B70D5"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174: NHSNContraindicationType</w:t>
      </w:r>
      <w:r>
        <w:rPr>
          <w:noProof/>
        </w:rPr>
        <w:tab/>
      </w:r>
      <w:r>
        <w:rPr>
          <w:noProof/>
        </w:rPr>
        <w:fldChar w:fldCharType="begin"/>
      </w:r>
      <w:r>
        <w:rPr>
          <w:noProof/>
        </w:rPr>
        <w:instrText xml:space="preserve"> PAGEREF _Toc525996874 \h </w:instrText>
      </w:r>
      <w:r>
        <w:rPr>
          <w:noProof/>
        </w:rPr>
      </w:r>
      <w:r>
        <w:rPr>
          <w:noProof/>
        </w:rPr>
        <w:fldChar w:fldCharType="separate"/>
      </w:r>
      <w:r>
        <w:rPr>
          <w:noProof/>
        </w:rPr>
        <w:t>299</w:t>
      </w:r>
      <w:r>
        <w:rPr>
          <w:noProof/>
        </w:rPr>
        <w:fldChar w:fldCharType="end"/>
      </w:r>
    </w:p>
    <w:p w14:paraId="0D163747" w14:textId="7D99D43F"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175: Criteria of Diagnosis Organizer Contexts</w:t>
      </w:r>
      <w:r>
        <w:rPr>
          <w:noProof/>
        </w:rPr>
        <w:tab/>
      </w:r>
      <w:r>
        <w:rPr>
          <w:noProof/>
        </w:rPr>
        <w:fldChar w:fldCharType="begin"/>
      </w:r>
      <w:r>
        <w:rPr>
          <w:noProof/>
        </w:rPr>
        <w:instrText xml:space="preserve"> PAGEREF _Toc525996875 \h </w:instrText>
      </w:r>
      <w:r>
        <w:rPr>
          <w:noProof/>
        </w:rPr>
      </w:r>
      <w:r>
        <w:rPr>
          <w:noProof/>
        </w:rPr>
        <w:fldChar w:fldCharType="separate"/>
      </w:r>
      <w:r>
        <w:rPr>
          <w:noProof/>
        </w:rPr>
        <w:t>300</w:t>
      </w:r>
      <w:r>
        <w:rPr>
          <w:noProof/>
        </w:rPr>
        <w:fldChar w:fldCharType="end"/>
      </w:r>
    </w:p>
    <w:p w14:paraId="285354F8" w14:textId="35DD99A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176: Criteria of Diagnosis Organizer Constraints Overview</w:t>
      </w:r>
      <w:r>
        <w:rPr>
          <w:noProof/>
        </w:rPr>
        <w:tab/>
      </w:r>
      <w:r>
        <w:rPr>
          <w:noProof/>
        </w:rPr>
        <w:fldChar w:fldCharType="begin"/>
      </w:r>
      <w:r>
        <w:rPr>
          <w:noProof/>
        </w:rPr>
        <w:instrText xml:space="preserve"> PAGEREF _Toc525996876 \h </w:instrText>
      </w:r>
      <w:r>
        <w:rPr>
          <w:noProof/>
        </w:rPr>
      </w:r>
      <w:r>
        <w:rPr>
          <w:noProof/>
        </w:rPr>
        <w:fldChar w:fldCharType="separate"/>
      </w:r>
      <w:r>
        <w:rPr>
          <w:noProof/>
        </w:rPr>
        <w:t>300</w:t>
      </w:r>
      <w:r>
        <w:rPr>
          <w:noProof/>
        </w:rPr>
        <w:fldChar w:fldCharType="end"/>
      </w:r>
    </w:p>
    <w:p w14:paraId="1FEF6E16" w14:textId="207DABD5"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177: Criterion of Diagnosis Observation Contexts</w:t>
      </w:r>
      <w:r>
        <w:rPr>
          <w:noProof/>
        </w:rPr>
        <w:tab/>
      </w:r>
      <w:r>
        <w:rPr>
          <w:noProof/>
        </w:rPr>
        <w:fldChar w:fldCharType="begin"/>
      </w:r>
      <w:r>
        <w:rPr>
          <w:noProof/>
        </w:rPr>
        <w:instrText xml:space="preserve"> PAGEREF _Toc525996877 \h </w:instrText>
      </w:r>
      <w:r>
        <w:rPr>
          <w:noProof/>
        </w:rPr>
      </w:r>
      <w:r>
        <w:rPr>
          <w:noProof/>
        </w:rPr>
        <w:fldChar w:fldCharType="separate"/>
      </w:r>
      <w:r>
        <w:rPr>
          <w:noProof/>
        </w:rPr>
        <w:t>301</w:t>
      </w:r>
      <w:r>
        <w:rPr>
          <w:noProof/>
        </w:rPr>
        <w:fldChar w:fldCharType="end"/>
      </w:r>
    </w:p>
    <w:p w14:paraId="3F5EFA1D" w14:textId="24844950"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178: Criterion of Diagnosis Observation Constraints Overview</w:t>
      </w:r>
      <w:r>
        <w:rPr>
          <w:noProof/>
        </w:rPr>
        <w:tab/>
      </w:r>
      <w:r>
        <w:rPr>
          <w:noProof/>
        </w:rPr>
        <w:fldChar w:fldCharType="begin"/>
      </w:r>
      <w:r>
        <w:rPr>
          <w:noProof/>
        </w:rPr>
        <w:instrText xml:space="preserve"> PAGEREF _Toc525996878 \h </w:instrText>
      </w:r>
      <w:r>
        <w:rPr>
          <w:noProof/>
        </w:rPr>
      </w:r>
      <w:r>
        <w:rPr>
          <w:noProof/>
        </w:rPr>
        <w:fldChar w:fldCharType="separate"/>
      </w:r>
      <w:r>
        <w:rPr>
          <w:noProof/>
        </w:rPr>
        <w:t>302</w:t>
      </w:r>
      <w:r>
        <w:rPr>
          <w:noProof/>
        </w:rPr>
        <w:fldChar w:fldCharType="end"/>
      </w:r>
    </w:p>
    <w:p w14:paraId="39AE0640" w14:textId="1724499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179: NHSNCriterionOfDiagnosisCode</w:t>
      </w:r>
      <w:r>
        <w:rPr>
          <w:noProof/>
        </w:rPr>
        <w:tab/>
      </w:r>
      <w:r>
        <w:rPr>
          <w:noProof/>
        </w:rPr>
        <w:fldChar w:fldCharType="begin"/>
      </w:r>
      <w:r>
        <w:rPr>
          <w:noProof/>
        </w:rPr>
        <w:instrText xml:space="preserve"> PAGEREF _Toc525996879 \h </w:instrText>
      </w:r>
      <w:r>
        <w:rPr>
          <w:noProof/>
        </w:rPr>
      </w:r>
      <w:r>
        <w:rPr>
          <w:noProof/>
        </w:rPr>
        <w:fldChar w:fldCharType="separate"/>
      </w:r>
      <w:r>
        <w:rPr>
          <w:noProof/>
        </w:rPr>
        <w:t>304</w:t>
      </w:r>
      <w:r>
        <w:rPr>
          <w:noProof/>
        </w:rPr>
        <w:fldChar w:fldCharType="end"/>
      </w:r>
    </w:p>
    <w:p w14:paraId="64328550" w14:textId="042E0801"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180: Death Observation Contexts</w:t>
      </w:r>
      <w:r>
        <w:rPr>
          <w:noProof/>
        </w:rPr>
        <w:tab/>
      </w:r>
      <w:r>
        <w:rPr>
          <w:noProof/>
        </w:rPr>
        <w:fldChar w:fldCharType="begin"/>
      </w:r>
      <w:r>
        <w:rPr>
          <w:noProof/>
        </w:rPr>
        <w:instrText xml:space="preserve"> PAGEREF _Toc525996880 \h </w:instrText>
      </w:r>
      <w:r>
        <w:rPr>
          <w:noProof/>
        </w:rPr>
      </w:r>
      <w:r>
        <w:rPr>
          <w:noProof/>
        </w:rPr>
        <w:fldChar w:fldCharType="separate"/>
      </w:r>
      <w:r>
        <w:rPr>
          <w:noProof/>
        </w:rPr>
        <w:t>305</w:t>
      </w:r>
      <w:r>
        <w:rPr>
          <w:noProof/>
        </w:rPr>
        <w:fldChar w:fldCharType="end"/>
      </w:r>
    </w:p>
    <w:p w14:paraId="01313385" w14:textId="1EAD73F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181: Death Observation Constraints Overview</w:t>
      </w:r>
      <w:r>
        <w:rPr>
          <w:noProof/>
        </w:rPr>
        <w:tab/>
      </w:r>
      <w:r>
        <w:rPr>
          <w:noProof/>
        </w:rPr>
        <w:fldChar w:fldCharType="begin"/>
      </w:r>
      <w:r>
        <w:rPr>
          <w:noProof/>
        </w:rPr>
        <w:instrText xml:space="preserve"> PAGEREF _Toc525996881 \h </w:instrText>
      </w:r>
      <w:r>
        <w:rPr>
          <w:noProof/>
        </w:rPr>
      </w:r>
      <w:r>
        <w:rPr>
          <w:noProof/>
        </w:rPr>
        <w:fldChar w:fldCharType="separate"/>
      </w:r>
      <w:r>
        <w:rPr>
          <w:noProof/>
        </w:rPr>
        <w:t>307</w:t>
      </w:r>
      <w:r>
        <w:rPr>
          <w:noProof/>
        </w:rPr>
        <w:fldChar w:fldCharType="end"/>
      </w:r>
    </w:p>
    <w:p w14:paraId="5792268B" w14:textId="43B30358"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182: Death Observation in an Evidence of Infection (Dialysis) Report Contexts</w:t>
      </w:r>
      <w:r>
        <w:rPr>
          <w:noProof/>
        </w:rPr>
        <w:tab/>
      </w:r>
      <w:r>
        <w:rPr>
          <w:noProof/>
        </w:rPr>
        <w:fldChar w:fldCharType="begin"/>
      </w:r>
      <w:r>
        <w:rPr>
          <w:noProof/>
        </w:rPr>
        <w:instrText xml:space="preserve"> PAGEREF _Toc525996882 \h </w:instrText>
      </w:r>
      <w:r>
        <w:rPr>
          <w:noProof/>
        </w:rPr>
      </w:r>
      <w:r>
        <w:rPr>
          <w:noProof/>
        </w:rPr>
        <w:fldChar w:fldCharType="separate"/>
      </w:r>
      <w:r>
        <w:rPr>
          <w:noProof/>
        </w:rPr>
        <w:t>309</w:t>
      </w:r>
      <w:r>
        <w:rPr>
          <w:noProof/>
        </w:rPr>
        <w:fldChar w:fldCharType="end"/>
      </w:r>
    </w:p>
    <w:p w14:paraId="1CDD894D" w14:textId="200FD229"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183: Death Observation in an Evidence of Infection (Dialysis) Report Constraints Overview</w:t>
      </w:r>
      <w:r>
        <w:rPr>
          <w:noProof/>
        </w:rPr>
        <w:tab/>
      </w:r>
      <w:r>
        <w:rPr>
          <w:noProof/>
        </w:rPr>
        <w:fldChar w:fldCharType="begin"/>
      </w:r>
      <w:r>
        <w:rPr>
          <w:noProof/>
        </w:rPr>
        <w:instrText xml:space="preserve"> PAGEREF _Toc525996883 \h </w:instrText>
      </w:r>
      <w:r>
        <w:rPr>
          <w:noProof/>
        </w:rPr>
      </w:r>
      <w:r>
        <w:rPr>
          <w:noProof/>
        </w:rPr>
        <w:fldChar w:fldCharType="separate"/>
      </w:r>
      <w:r>
        <w:rPr>
          <w:noProof/>
        </w:rPr>
        <w:t>310</w:t>
      </w:r>
      <w:r>
        <w:rPr>
          <w:noProof/>
        </w:rPr>
        <w:fldChar w:fldCharType="end"/>
      </w:r>
    </w:p>
    <w:p w14:paraId="79E91600" w14:textId="23CA5643"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184: Device Insertion Time and Location Procedure Contexts</w:t>
      </w:r>
      <w:r>
        <w:rPr>
          <w:noProof/>
        </w:rPr>
        <w:tab/>
      </w:r>
      <w:r>
        <w:rPr>
          <w:noProof/>
        </w:rPr>
        <w:fldChar w:fldCharType="begin"/>
      </w:r>
      <w:r>
        <w:rPr>
          <w:noProof/>
        </w:rPr>
        <w:instrText xml:space="preserve"> PAGEREF _Toc525996884 \h </w:instrText>
      </w:r>
      <w:r>
        <w:rPr>
          <w:noProof/>
        </w:rPr>
      </w:r>
      <w:r>
        <w:rPr>
          <w:noProof/>
        </w:rPr>
        <w:fldChar w:fldCharType="separate"/>
      </w:r>
      <w:r>
        <w:rPr>
          <w:noProof/>
        </w:rPr>
        <w:t>312</w:t>
      </w:r>
      <w:r>
        <w:rPr>
          <w:noProof/>
        </w:rPr>
        <w:fldChar w:fldCharType="end"/>
      </w:r>
    </w:p>
    <w:p w14:paraId="7DFE05B1" w14:textId="34A26CD7"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185: Device Insertion Time and Location Procedure Constraints Overview</w:t>
      </w:r>
      <w:r>
        <w:rPr>
          <w:noProof/>
        </w:rPr>
        <w:tab/>
      </w:r>
      <w:r>
        <w:rPr>
          <w:noProof/>
        </w:rPr>
        <w:fldChar w:fldCharType="begin"/>
      </w:r>
      <w:r>
        <w:rPr>
          <w:noProof/>
        </w:rPr>
        <w:instrText xml:space="preserve"> PAGEREF _Toc525996885 \h </w:instrText>
      </w:r>
      <w:r>
        <w:rPr>
          <w:noProof/>
        </w:rPr>
      </w:r>
      <w:r>
        <w:rPr>
          <w:noProof/>
        </w:rPr>
        <w:fldChar w:fldCharType="separate"/>
      </w:r>
      <w:r>
        <w:rPr>
          <w:noProof/>
        </w:rPr>
        <w:t>313</w:t>
      </w:r>
      <w:r>
        <w:rPr>
          <w:noProof/>
        </w:rPr>
        <w:fldChar w:fldCharType="end"/>
      </w:r>
    </w:p>
    <w:p w14:paraId="152D55B5" w14:textId="63F80821"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186: Diabetes Mellitus Observation Contexts</w:t>
      </w:r>
      <w:r>
        <w:rPr>
          <w:noProof/>
        </w:rPr>
        <w:tab/>
      </w:r>
      <w:r>
        <w:rPr>
          <w:noProof/>
        </w:rPr>
        <w:fldChar w:fldCharType="begin"/>
      </w:r>
      <w:r>
        <w:rPr>
          <w:noProof/>
        </w:rPr>
        <w:instrText xml:space="preserve"> PAGEREF _Toc525996886 \h </w:instrText>
      </w:r>
      <w:r>
        <w:rPr>
          <w:noProof/>
        </w:rPr>
      </w:r>
      <w:r>
        <w:rPr>
          <w:noProof/>
        </w:rPr>
        <w:fldChar w:fldCharType="separate"/>
      </w:r>
      <w:r>
        <w:rPr>
          <w:noProof/>
        </w:rPr>
        <w:t>315</w:t>
      </w:r>
      <w:r>
        <w:rPr>
          <w:noProof/>
        </w:rPr>
        <w:fldChar w:fldCharType="end"/>
      </w:r>
    </w:p>
    <w:p w14:paraId="073DC4B8" w14:textId="70066E6F"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187: Diabetes Mellitus Observation Constraints Overview</w:t>
      </w:r>
      <w:r>
        <w:rPr>
          <w:noProof/>
        </w:rPr>
        <w:tab/>
      </w:r>
      <w:r>
        <w:rPr>
          <w:noProof/>
        </w:rPr>
        <w:fldChar w:fldCharType="begin"/>
      </w:r>
      <w:r>
        <w:rPr>
          <w:noProof/>
        </w:rPr>
        <w:instrText xml:space="preserve"> PAGEREF _Toc525996887 \h </w:instrText>
      </w:r>
      <w:r>
        <w:rPr>
          <w:noProof/>
        </w:rPr>
      </w:r>
      <w:r>
        <w:rPr>
          <w:noProof/>
        </w:rPr>
        <w:fldChar w:fldCharType="separate"/>
      </w:r>
      <w:r>
        <w:rPr>
          <w:noProof/>
        </w:rPr>
        <w:t>316</w:t>
      </w:r>
      <w:r>
        <w:rPr>
          <w:noProof/>
        </w:rPr>
        <w:fldChar w:fldCharType="end"/>
      </w:r>
    </w:p>
    <w:p w14:paraId="67B070A7" w14:textId="2D525909"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188: Dialysis Clinic Admission Clinical Statement Contexts</w:t>
      </w:r>
      <w:r>
        <w:rPr>
          <w:noProof/>
        </w:rPr>
        <w:tab/>
      </w:r>
      <w:r>
        <w:rPr>
          <w:noProof/>
        </w:rPr>
        <w:fldChar w:fldCharType="begin"/>
      </w:r>
      <w:r>
        <w:rPr>
          <w:noProof/>
        </w:rPr>
        <w:instrText xml:space="preserve"> PAGEREF _Toc525996888 \h </w:instrText>
      </w:r>
      <w:r>
        <w:rPr>
          <w:noProof/>
        </w:rPr>
      </w:r>
      <w:r>
        <w:rPr>
          <w:noProof/>
        </w:rPr>
        <w:fldChar w:fldCharType="separate"/>
      </w:r>
      <w:r>
        <w:rPr>
          <w:noProof/>
        </w:rPr>
        <w:t>318</w:t>
      </w:r>
      <w:r>
        <w:rPr>
          <w:noProof/>
        </w:rPr>
        <w:fldChar w:fldCharType="end"/>
      </w:r>
    </w:p>
    <w:p w14:paraId="76DE9E24" w14:textId="29F996F1"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189: Dialysis Clinic Admission Clinical Statement Constraints Overview</w:t>
      </w:r>
      <w:r>
        <w:rPr>
          <w:noProof/>
        </w:rPr>
        <w:tab/>
      </w:r>
      <w:r>
        <w:rPr>
          <w:noProof/>
        </w:rPr>
        <w:fldChar w:fldCharType="begin"/>
      </w:r>
      <w:r>
        <w:rPr>
          <w:noProof/>
        </w:rPr>
        <w:instrText xml:space="preserve"> PAGEREF _Toc525996889 \h </w:instrText>
      </w:r>
      <w:r>
        <w:rPr>
          <w:noProof/>
        </w:rPr>
      </w:r>
      <w:r>
        <w:rPr>
          <w:noProof/>
        </w:rPr>
        <w:fldChar w:fldCharType="separate"/>
      </w:r>
      <w:r>
        <w:rPr>
          <w:noProof/>
        </w:rPr>
        <w:t>319</w:t>
      </w:r>
      <w:r>
        <w:rPr>
          <w:noProof/>
        </w:rPr>
        <w:fldChar w:fldCharType="end"/>
      </w:r>
    </w:p>
    <w:p w14:paraId="5565C55C" w14:textId="6E9A47CC"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190: Dialysis Patient Observation Contexts</w:t>
      </w:r>
      <w:r>
        <w:rPr>
          <w:noProof/>
        </w:rPr>
        <w:tab/>
      </w:r>
      <w:r>
        <w:rPr>
          <w:noProof/>
        </w:rPr>
        <w:fldChar w:fldCharType="begin"/>
      </w:r>
      <w:r>
        <w:rPr>
          <w:noProof/>
        </w:rPr>
        <w:instrText xml:space="preserve"> PAGEREF _Toc525996890 \h </w:instrText>
      </w:r>
      <w:r>
        <w:rPr>
          <w:noProof/>
        </w:rPr>
      </w:r>
      <w:r>
        <w:rPr>
          <w:noProof/>
        </w:rPr>
        <w:fldChar w:fldCharType="separate"/>
      </w:r>
      <w:r>
        <w:rPr>
          <w:noProof/>
        </w:rPr>
        <w:t>321</w:t>
      </w:r>
      <w:r>
        <w:rPr>
          <w:noProof/>
        </w:rPr>
        <w:fldChar w:fldCharType="end"/>
      </w:r>
    </w:p>
    <w:p w14:paraId="3C51450C" w14:textId="4724A49F"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191: Dialysis Patient Observation Constraints Overview</w:t>
      </w:r>
      <w:r>
        <w:rPr>
          <w:noProof/>
        </w:rPr>
        <w:tab/>
      </w:r>
      <w:r>
        <w:rPr>
          <w:noProof/>
        </w:rPr>
        <w:fldChar w:fldCharType="begin"/>
      </w:r>
      <w:r>
        <w:rPr>
          <w:noProof/>
        </w:rPr>
        <w:instrText xml:space="preserve"> PAGEREF _Toc525996891 \h </w:instrText>
      </w:r>
      <w:r>
        <w:rPr>
          <w:noProof/>
        </w:rPr>
      </w:r>
      <w:r>
        <w:rPr>
          <w:noProof/>
        </w:rPr>
        <w:fldChar w:fldCharType="separate"/>
      </w:r>
      <w:r>
        <w:rPr>
          <w:noProof/>
        </w:rPr>
        <w:t>322</w:t>
      </w:r>
      <w:r>
        <w:rPr>
          <w:noProof/>
        </w:rPr>
        <w:fldChar w:fldCharType="end"/>
      </w:r>
    </w:p>
    <w:p w14:paraId="14D2A30C" w14:textId="05485812"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192: Dialyzer Reused Observation Contexts</w:t>
      </w:r>
      <w:r>
        <w:rPr>
          <w:noProof/>
        </w:rPr>
        <w:tab/>
      </w:r>
      <w:r>
        <w:rPr>
          <w:noProof/>
        </w:rPr>
        <w:fldChar w:fldCharType="begin"/>
      </w:r>
      <w:r>
        <w:rPr>
          <w:noProof/>
        </w:rPr>
        <w:instrText xml:space="preserve"> PAGEREF _Toc525996892 \h </w:instrText>
      </w:r>
      <w:r>
        <w:rPr>
          <w:noProof/>
        </w:rPr>
      </w:r>
      <w:r>
        <w:rPr>
          <w:noProof/>
        </w:rPr>
        <w:fldChar w:fldCharType="separate"/>
      </w:r>
      <w:r>
        <w:rPr>
          <w:noProof/>
        </w:rPr>
        <w:t>324</w:t>
      </w:r>
      <w:r>
        <w:rPr>
          <w:noProof/>
        </w:rPr>
        <w:fldChar w:fldCharType="end"/>
      </w:r>
    </w:p>
    <w:p w14:paraId="6FC5B3FC" w14:textId="7651F161"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193: Dialyzer Reused Observation Constraints Overview</w:t>
      </w:r>
      <w:r>
        <w:rPr>
          <w:noProof/>
        </w:rPr>
        <w:tab/>
      </w:r>
      <w:r>
        <w:rPr>
          <w:noProof/>
        </w:rPr>
        <w:fldChar w:fldCharType="begin"/>
      </w:r>
      <w:r>
        <w:rPr>
          <w:noProof/>
        </w:rPr>
        <w:instrText xml:space="preserve"> PAGEREF _Toc525996893 \h </w:instrText>
      </w:r>
      <w:r>
        <w:rPr>
          <w:noProof/>
        </w:rPr>
      </w:r>
      <w:r>
        <w:rPr>
          <w:noProof/>
        </w:rPr>
        <w:fldChar w:fldCharType="separate"/>
      </w:r>
      <w:r>
        <w:rPr>
          <w:noProof/>
        </w:rPr>
        <w:t>325</w:t>
      </w:r>
      <w:r>
        <w:rPr>
          <w:noProof/>
        </w:rPr>
        <w:fldChar w:fldCharType="end"/>
      </w:r>
    </w:p>
    <w:p w14:paraId="0E96C655" w14:textId="2283E837"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194: Drug-Susceptibility Test Observation Contexts</w:t>
      </w:r>
      <w:r>
        <w:rPr>
          <w:noProof/>
        </w:rPr>
        <w:tab/>
      </w:r>
      <w:r>
        <w:rPr>
          <w:noProof/>
        </w:rPr>
        <w:fldChar w:fldCharType="begin"/>
      </w:r>
      <w:r>
        <w:rPr>
          <w:noProof/>
        </w:rPr>
        <w:instrText xml:space="preserve"> PAGEREF _Toc525996894 \h </w:instrText>
      </w:r>
      <w:r>
        <w:rPr>
          <w:noProof/>
        </w:rPr>
      </w:r>
      <w:r>
        <w:rPr>
          <w:noProof/>
        </w:rPr>
        <w:fldChar w:fldCharType="separate"/>
      </w:r>
      <w:r>
        <w:rPr>
          <w:noProof/>
        </w:rPr>
        <w:t>326</w:t>
      </w:r>
      <w:r>
        <w:rPr>
          <w:noProof/>
        </w:rPr>
        <w:fldChar w:fldCharType="end"/>
      </w:r>
    </w:p>
    <w:p w14:paraId="4943610D" w14:textId="6E82EC75"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195: Drug-Susceptibility Test Observation Constraints Overview</w:t>
      </w:r>
      <w:r>
        <w:rPr>
          <w:noProof/>
        </w:rPr>
        <w:tab/>
      </w:r>
      <w:r>
        <w:rPr>
          <w:noProof/>
        </w:rPr>
        <w:fldChar w:fldCharType="begin"/>
      </w:r>
      <w:r>
        <w:rPr>
          <w:noProof/>
        </w:rPr>
        <w:instrText xml:space="preserve"> PAGEREF _Toc525996895 \h </w:instrText>
      </w:r>
      <w:r>
        <w:rPr>
          <w:noProof/>
        </w:rPr>
      </w:r>
      <w:r>
        <w:rPr>
          <w:noProof/>
        </w:rPr>
        <w:fldChar w:fldCharType="separate"/>
      </w:r>
      <w:r>
        <w:rPr>
          <w:noProof/>
        </w:rPr>
        <w:t>327</w:t>
      </w:r>
      <w:r>
        <w:rPr>
          <w:noProof/>
        </w:rPr>
        <w:fldChar w:fldCharType="end"/>
      </w:r>
    </w:p>
    <w:p w14:paraId="38EF1613" w14:textId="4C8B6344"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196: Duration of Labor Observation Contexts</w:t>
      </w:r>
      <w:r>
        <w:rPr>
          <w:noProof/>
        </w:rPr>
        <w:tab/>
      </w:r>
      <w:r>
        <w:rPr>
          <w:noProof/>
        </w:rPr>
        <w:fldChar w:fldCharType="begin"/>
      </w:r>
      <w:r>
        <w:rPr>
          <w:noProof/>
        </w:rPr>
        <w:instrText xml:space="preserve"> PAGEREF _Toc525996896 \h </w:instrText>
      </w:r>
      <w:r>
        <w:rPr>
          <w:noProof/>
        </w:rPr>
      </w:r>
      <w:r>
        <w:rPr>
          <w:noProof/>
        </w:rPr>
        <w:fldChar w:fldCharType="separate"/>
      </w:r>
      <w:r>
        <w:rPr>
          <w:noProof/>
        </w:rPr>
        <w:t>328</w:t>
      </w:r>
      <w:r>
        <w:rPr>
          <w:noProof/>
        </w:rPr>
        <w:fldChar w:fldCharType="end"/>
      </w:r>
    </w:p>
    <w:p w14:paraId="472EB563" w14:textId="3EB1828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197: Duration of Labor Observation Constraints Overview</w:t>
      </w:r>
      <w:r>
        <w:rPr>
          <w:noProof/>
        </w:rPr>
        <w:tab/>
      </w:r>
      <w:r>
        <w:rPr>
          <w:noProof/>
        </w:rPr>
        <w:fldChar w:fldCharType="begin"/>
      </w:r>
      <w:r>
        <w:rPr>
          <w:noProof/>
        </w:rPr>
        <w:instrText xml:space="preserve"> PAGEREF _Toc525996897 \h </w:instrText>
      </w:r>
      <w:r>
        <w:rPr>
          <w:noProof/>
        </w:rPr>
      </w:r>
      <w:r>
        <w:rPr>
          <w:noProof/>
        </w:rPr>
        <w:fldChar w:fldCharType="separate"/>
      </w:r>
      <w:r>
        <w:rPr>
          <w:noProof/>
        </w:rPr>
        <w:t>329</w:t>
      </w:r>
      <w:r>
        <w:rPr>
          <w:noProof/>
        </w:rPr>
        <w:fldChar w:fldCharType="end"/>
      </w:r>
    </w:p>
    <w:p w14:paraId="65F172AD" w14:textId="6F00BBB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198: Endoscope Used Clinical Statement Contexts</w:t>
      </w:r>
      <w:r>
        <w:rPr>
          <w:noProof/>
        </w:rPr>
        <w:tab/>
      </w:r>
      <w:r>
        <w:rPr>
          <w:noProof/>
        </w:rPr>
        <w:fldChar w:fldCharType="begin"/>
      </w:r>
      <w:r>
        <w:rPr>
          <w:noProof/>
        </w:rPr>
        <w:instrText xml:space="preserve"> PAGEREF _Toc525996898 \h </w:instrText>
      </w:r>
      <w:r>
        <w:rPr>
          <w:noProof/>
        </w:rPr>
      </w:r>
      <w:r>
        <w:rPr>
          <w:noProof/>
        </w:rPr>
        <w:fldChar w:fldCharType="separate"/>
      </w:r>
      <w:r>
        <w:rPr>
          <w:noProof/>
        </w:rPr>
        <w:t>330</w:t>
      </w:r>
      <w:r>
        <w:rPr>
          <w:noProof/>
        </w:rPr>
        <w:fldChar w:fldCharType="end"/>
      </w:r>
    </w:p>
    <w:p w14:paraId="7AC93D45" w14:textId="741D6A7C"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199: Endoscope Used Clinical Statement Constraints Overview</w:t>
      </w:r>
      <w:r>
        <w:rPr>
          <w:noProof/>
        </w:rPr>
        <w:tab/>
      </w:r>
      <w:r>
        <w:rPr>
          <w:noProof/>
        </w:rPr>
        <w:fldChar w:fldCharType="begin"/>
      </w:r>
      <w:r>
        <w:rPr>
          <w:noProof/>
        </w:rPr>
        <w:instrText xml:space="preserve"> PAGEREF _Toc525996899 \h </w:instrText>
      </w:r>
      <w:r>
        <w:rPr>
          <w:noProof/>
        </w:rPr>
      </w:r>
      <w:r>
        <w:rPr>
          <w:noProof/>
        </w:rPr>
        <w:fldChar w:fldCharType="separate"/>
      </w:r>
      <w:r>
        <w:rPr>
          <w:noProof/>
        </w:rPr>
        <w:t>331</w:t>
      </w:r>
      <w:r>
        <w:rPr>
          <w:noProof/>
        </w:rPr>
        <w:fldChar w:fldCharType="end"/>
      </w:r>
    </w:p>
    <w:p w14:paraId="15408BE3" w14:textId="09A8E00F"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200: Epidermolysis Bullosa Observation Contexts</w:t>
      </w:r>
      <w:r>
        <w:rPr>
          <w:noProof/>
        </w:rPr>
        <w:tab/>
      </w:r>
      <w:r>
        <w:rPr>
          <w:noProof/>
        </w:rPr>
        <w:fldChar w:fldCharType="begin"/>
      </w:r>
      <w:r>
        <w:rPr>
          <w:noProof/>
        </w:rPr>
        <w:instrText xml:space="preserve"> PAGEREF _Toc525996900 \h </w:instrText>
      </w:r>
      <w:r>
        <w:rPr>
          <w:noProof/>
        </w:rPr>
      </w:r>
      <w:r>
        <w:rPr>
          <w:noProof/>
        </w:rPr>
        <w:fldChar w:fldCharType="separate"/>
      </w:r>
      <w:r>
        <w:rPr>
          <w:noProof/>
        </w:rPr>
        <w:t>332</w:t>
      </w:r>
      <w:r>
        <w:rPr>
          <w:noProof/>
        </w:rPr>
        <w:fldChar w:fldCharType="end"/>
      </w:r>
    </w:p>
    <w:p w14:paraId="684334D7" w14:textId="2D94473C"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201: Epidermolysis Bullosa Observation Constraints Overview</w:t>
      </w:r>
      <w:r>
        <w:rPr>
          <w:noProof/>
        </w:rPr>
        <w:tab/>
      </w:r>
      <w:r>
        <w:rPr>
          <w:noProof/>
        </w:rPr>
        <w:fldChar w:fldCharType="begin"/>
      </w:r>
      <w:r>
        <w:rPr>
          <w:noProof/>
        </w:rPr>
        <w:instrText xml:space="preserve"> PAGEREF _Toc525996901 \h </w:instrText>
      </w:r>
      <w:r>
        <w:rPr>
          <w:noProof/>
        </w:rPr>
      </w:r>
      <w:r>
        <w:rPr>
          <w:noProof/>
        </w:rPr>
        <w:fldChar w:fldCharType="separate"/>
      </w:r>
      <w:r>
        <w:rPr>
          <w:noProof/>
        </w:rPr>
        <w:t>333</w:t>
      </w:r>
      <w:r>
        <w:rPr>
          <w:noProof/>
        </w:rPr>
        <w:fldChar w:fldCharType="end"/>
      </w:r>
    </w:p>
    <w:p w14:paraId="754F10D7" w14:textId="070F7B33"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202: Extracorporeal Life Support Present Contexts</w:t>
      </w:r>
      <w:r>
        <w:rPr>
          <w:noProof/>
        </w:rPr>
        <w:tab/>
      </w:r>
      <w:r>
        <w:rPr>
          <w:noProof/>
        </w:rPr>
        <w:fldChar w:fldCharType="begin"/>
      </w:r>
      <w:r>
        <w:rPr>
          <w:noProof/>
        </w:rPr>
        <w:instrText xml:space="preserve"> PAGEREF _Toc525996902 \h </w:instrText>
      </w:r>
      <w:r>
        <w:rPr>
          <w:noProof/>
        </w:rPr>
      </w:r>
      <w:r>
        <w:rPr>
          <w:noProof/>
        </w:rPr>
        <w:fldChar w:fldCharType="separate"/>
      </w:r>
      <w:r>
        <w:rPr>
          <w:noProof/>
        </w:rPr>
        <w:t>335</w:t>
      </w:r>
      <w:r>
        <w:rPr>
          <w:noProof/>
        </w:rPr>
        <w:fldChar w:fldCharType="end"/>
      </w:r>
    </w:p>
    <w:p w14:paraId="75460828" w14:textId="49EE0F91"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203: Extracorporeal Life Support Present Constraints Overview</w:t>
      </w:r>
      <w:r>
        <w:rPr>
          <w:noProof/>
        </w:rPr>
        <w:tab/>
      </w:r>
      <w:r>
        <w:rPr>
          <w:noProof/>
        </w:rPr>
        <w:fldChar w:fldCharType="begin"/>
      </w:r>
      <w:r>
        <w:rPr>
          <w:noProof/>
        </w:rPr>
        <w:instrText xml:space="preserve"> PAGEREF _Toc525996903 \h </w:instrText>
      </w:r>
      <w:r>
        <w:rPr>
          <w:noProof/>
        </w:rPr>
      </w:r>
      <w:r>
        <w:rPr>
          <w:noProof/>
        </w:rPr>
        <w:fldChar w:fldCharType="separate"/>
      </w:r>
      <w:r>
        <w:rPr>
          <w:noProof/>
        </w:rPr>
        <w:t>336</w:t>
      </w:r>
      <w:r>
        <w:rPr>
          <w:noProof/>
        </w:rPr>
        <w:fldChar w:fldCharType="end"/>
      </w:r>
    </w:p>
    <w:p w14:paraId="1AB3D0B5" w14:textId="036A86E3"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204: Facility Transfuses Blood Products Treated with Pathogen Reduction Technology Observation (V2) Contexts</w:t>
      </w:r>
      <w:r>
        <w:rPr>
          <w:noProof/>
        </w:rPr>
        <w:tab/>
      </w:r>
      <w:r>
        <w:rPr>
          <w:noProof/>
        </w:rPr>
        <w:fldChar w:fldCharType="begin"/>
      </w:r>
      <w:r>
        <w:rPr>
          <w:noProof/>
        </w:rPr>
        <w:instrText xml:space="preserve"> PAGEREF _Toc525996904 \h </w:instrText>
      </w:r>
      <w:r>
        <w:rPr>
          <w:noProof/>
        </w:rPr>
      </w:r>
      <w:r>
        <w:rPr>
          <w:noProof/>
        </w:rPr>
        <w:fldChar w:fldCharType="separate"/>
      </w:r>
      <w:r>
        <w:rPr>
          <w:noProof/>
        </w:rPr>
        <w:t>338</w:t>
      </w:r>
      <w:r>
        <w:rPr>
          <w:noProof/>
        </w:rPr>
        <w:fldChar w:fldCharType="end"/>
      </w:r>
    </w:p>
    <w:p w14:paraId="7F5A7210" w14:textId="5147F3D7"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205: Facility Transfuses Blood Products Treated with Pathogen Reduction Technology Observation (V2) Constraints Overview</w:t>
      </w:r>
      <w:r>
        <w:rPr>
          <w:noProof/>
        </w:rPr>
        <w:tab/>
      </w:r>
      <w:r>
        <w:rPr>
          <w:noProof/>
        </w:rPr>
        <w:fldChar w:fldCharType="begin"/>
      </w:r>
      <w:r>
        <w:rPr>
          <w:noProof/>
        </w:rPr>
        <w:instrText xml:space="preserve"> PAGEREF _Toc525996905 \h </w:instrText>
      </w:r>
      <w:r>
        <w:rPr>
          <w:noProof/>
        </w:rPr>
      </w:r>
      <w:r>
        <w:rPr>
          <w:noProof/>
        </w:rPr>
        <w:fldChar w:fldCharType="separate"/>
      </w:r>
      <w:r>
        <w:rPr>
          <w:noProof/>
        </w:rPr>
        <w:t>339</w:t>
      </w:r>
      <w:r>
        <w:rPr>
          <w:noProof/>
        </w:rPr>
        <w:fldChar w:fldCharType="end"/>
      </w:r>
    </w:p>
    <w:p w14:paraId="4BD6C680" w14:textId="5440AE97"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206: Findings Organizer Contexts</w:t>
      </w:r>
      <w:r>
        <w:rPr>
          <w:noProof/>
        </w:rPr>
        <w:tab/>
      </w:r>
      <w:r>
        <w:rPr>
          <w:noProof/>
        </w:rPr>
        <w:fldChar w:fldCharType="begin"/>
      </w:r>
      <w:r>
        <w:rPr>
          <w:noProof/>
        </w:rPr>
        <w:instrText xml:space="preserve"> PAGEREF _Toc525996906 \h </w:instrText>
      </w:r>
      <w:r>
        <w:rPr>
          <w:noProof/>
        </w:rPr>
      </w:r>
      <w:r>
        <w:rPr>
          <w:noProof/>
        </w:rPr>
        <w:fldChar w:fldCharType="separate"/>
      </w:r>
      <w:r>
        <w:rPr>
          <w:noProof/>
        </w:rPr>
        <w:t>341</w:t>
      </w:r>
      <w:r>
        <w:rPr>
          <w:noProof/>
        </w:rPr>
        <w:fldChar w:fldCharType="end"/>
      </w:r>
    </w:p>
    <w:p w14:paraId="0989EB8E" w14:textId="0BBAF61B"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207: Findings Organizer Constraints Overview</w:t>
      </w:r>
      <w:r>
        <w:rPr>
          <w:noProof/>
        </w:rPr>
        <w:tab/>
      </w:r>
      <w:r>
        <w:rPr>
          <w:noProof/>
        </w:rPr>
        <w:fldChar w:fldCharType="begin"/>
      </w:r>
      <w:r>
        <w:rPr>
          <w:noProof/>
        </w:rPr>
        <w:instrText xml:space="preserve"> PAGEREF _Toc525996907 \h </w:instrText>
      </w:r>
      <w:r>
        <w:rPr>
          <w:noProof/>
        </w:rPr>
      </w:r>
      <w:r>
        <w:rPr>
          <w:noProof/>
        </w:rPr>
        <w:fldChar w:fldCharType="separate"/>
      </w:r>
      <w:r>
        <w:rPr>
          <w:noProof/>
        </w:rPr>
        <w:t>342</w:t>
      </w:r>
      <w:r>
        <w:rPr>
          <w:noProof/>
        </w:rPr>
        <w:fldChar w:fldCharType="end"/>
      </w:r>
    </w:p>
    <w:p w14:paraId="0B1E4BE7" w14:textId="4D6B0E63"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208: Gestational Age at Birth Observation Contexts</w:t>
      </w:r>
      <w:r>
        <w:rPr>
          <w:noProof/>
        </w:rPr>
        <w:tab/>
      </w:r>
      <w:r>
        <w:rPr>
          <w:noProof/>
        </w:rPr>
        <w:fldChar w:fldCharType="begin"/>
      </w:r>
      <w:r>
        <w:rPr>
          <w:noProof/>
        </w:rPr>
        <w:instrText xml:space="preserve"> PAGEREF _Toc525996908 \h </w:instrText>
      </w:r>
      <w:r>
        <w:rPr>
          <w:noProof/>
        </w:rPr>
      </w:r>
      <w:r>
        <w:rPr>
          <w:noProof/>
        </w:rPr>
        <w:fldChar w:fldCharType="separate"/>
      </w:r>
      <w:r>
        <w:rPr>
          <w:noProof/>
        </w:rPr>
        <w:t>344</w:t>
      </w:r>
      <w:r>
        <w:rPr>
          <w:noProof/>
        </w:rPr>
        <w:fldChar w:fldCharType="end"/>
      </w:r>
    </w:p>
    <w:p w14:paraId="2452A1EE" w14:textId="5E5C5B81"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209: Gestational Age at Birth Observation Constraints Overview</w:t>
      </w:r>
      <w:r>
        <w:rPr>
          <w:noProof/>
        </w:rPr>
        <w:tab/>
      </w:r>
      <w:r>
        <w:rPr>
          <w:noProof/>
        </w:rPr>
        <w:fldChar w:fldCharType="begin"/>
      </w:r>
      <w:r>
        <w:rPr>
          <w:noProof/>
        </w:rPr>
        <w:instrText xml:space="preserve"> PAGEREF _Toc525996909 \h </w:instrText>
      </w:r>
      <w:r>
        <w:rPr>
          <w:noProof/>
        </w:rPr>
      </w:r>
      <w:r>
        <w:rPr>
          <w:noProof/>
        </w:rPr>
        <w:fldChar w:fldCharType="separate"/>
      </w:r>
      <w:r>
        <w:rPr>
          <w:noProof/>
        </w:rPr>
        <w:t>344</w:t>
      </w:r>
      <w:r>
        <w:rPr>
          <w:noProof/>
        </w:rPr>
        <w:fldChar w:fldCharType="end"/>
      </w:r>
    </w:p>
    <w:p w14:paraId="111AE61B" w14:textId="30579FA0"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210: Guidewire Used Clinical Statement Contexts</w:t>
      </w:r>
      <w:r>
        <w:rPr>
          <w:noProof/>
        </w:rPr>
        <w:tab/>
      </w:r>
      <w:r>
        <w:rPr>
          <w:noProof/>
        </w:rPr>
        <w:fldChar w:fldCharType="begin"/>
      </w:r>
      <w:r>
        <w:rPr>
          <w:noProof/>
        </w:rPr>
        <w:instrText xml:space="preserve"> PAGEREF _Toc525996910 \h </w:instrText>
      </w:r>
      <w:r>
        <w:rPr>
          <w:noProof/>
        </w:rPr>
      </w:r>
      <w:r>
        <w:rPr>
          <w:noProof/>
        </w:rPr>
        <w:fldChar w:fldCharType="separate"/>
      </w:r>
      <w:r>
        <w:rPr>
          <w:noProof/>
        </w:rPr>
        <w:t>345</w:t>
      </w:r>
      <w:r>
        <w:rPr>
          <w:noProof/>
        </w:rPr>
        <w:fldChar w:fldCharType="end"/>
      </w:r>
    </w:p>
    <w:p w14:paraId="4FFA4797" w14:textId="65A14AAA"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211: Guidewire Used Clinical Statement Constraints Overview</w:t>
      </w:r>
      <w:r>
        <w:rPr>
          <w:noProof/>
        </w:rPr>
        <w:tab/>
      </w:r>
      <w:r>
        <w:rPr>
          <w:noProof/>
        </w:rPr>
        <w:fldChar w:fldCharType="begin"/>
      </w:r>
      <w:r>
        <w:rPr>
          <w:noProof/>
        </w:rPr>
        <w:instrText xml:space="preserve"> PAGEREF _Toc525996911 \h </w:instrText>
      </w:r>
      <w:r>
        <w:rPr>
          <w:noProof/>
        </w:rPr>
      </w:r>
      <w:r>
        <w:rPr>
          <w:noProof/>
        </w:rPr>
        <w:fldChar w:fldCharType="separate"/>
      </w:r>
      <w:r>
        <w:rPr>
          <w:noProof/>
        </w:rPr>
        <w:t>346</w:t>
      </w:r>
      <w:r>
        <w:rPr>
          <w:noProof/>
        </w:rPr>
        <w:fldChar w:fldCharType="end"/>
      </w:r>
    </w:p>
    <w:p w14:paraId="4F994505" w14:textId="7B27A86B"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212: Hand Hygiene Performed Clinical Statement Contexts</w:t>
      </w:r>
      <w:r>
        <w:rPr>
          <w:noProof/>
        </w:rPr>
        <w:tab/>
      </w:r>
      <w:r>
        <w:rPr>
          <w:noProof/>
        </w:rPr>
        <w:fldChar w:fldCharType="begin"/>
      </w:r>
      <w:r>
        <w:rPr>
          <w:noProof/>
        </w:rPr>
        <w:instrText xml:space="preserve"> PAGEREF _Toc525996912 \h </w:instrText>
      </w:r>
      <w:r>
        <w:rPr>
          <w:noProof/>
        </w:rPr>
      </w:r>
      <w:r>
        <w:rPr>
          <w:noProof/>
        </w:rPr>
        <w:fldChar w:fldCharType="separate"/>
      </w:r>
      <w:r>
        <w:rPr>
          <w:noProof/>
        </w:rPr>
        <w:t>347</w:t>
      </w:r>
      <w:r>
        <w:rPr>
          <w:noProof/>
        </w:rPr>
        <w:fldChar w:fldCharType="end"/>
      </w:r>
    </w:p>
    <w:p w14:paraId="45F9B080" w14:textId="182E4CF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213: Hand Hygiene Performed Clinical Statement Constraints Overview</w:t>
      </w:r>
      <w:r>
        <w:rPr>
          <w:noProof/>
        </w:rPr>
        <w:tab/>
      </w:r>
      <w:r>
        <w:rPr>
          <w:noProof/>
        </w:rPr>
        <w:fldChar w:fldCharType="begin"/>
      </w:r>
      <w:r>
        <w:rPr>
          <w:noProof/>
        </w:rPr>
        <w:instrText xml:space="preserve"> PAGEREF _Toc525996913 \h </w:instrText>
      </w:r>
      <w:r>
        <w:rPr>
          <w:noProof/>
        </w:rPr>
      </w:r>
      <w:r>
        <w:rPr>
          <w:noProof/>
        </w:rPr>
        <w:fldChar w:fldCharType="separate"/>
      </w:r>
      <w:r>
        <w:rPr>
          <w:noProof/>
        </w:rPr>
        <w:t>348</w:t>
      </w:r>
      <w:r>
        <w:rPr>
          <w:noProof/>
        </w:rPr>
        <w:fldChar w:fldCharType="end"/>
      </w:r>
    </w:p>
    <w:p w14:paraId="16F4F69E" w14:textId="62627492"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214: Height Observation Contexts</w:t>
      </w:r>
      <w:r>
        <w:rPr>
          <w:noProof/>
        </w:rPr>
        <w:tab/>
      </w:r>
      <w:r>
        <w:rPr>
          <w:noProof/>
        </w:rPr>
        <w:fldChar w:fldCharType="begin"/>
      </w:r>
      <w:r>
        <w:rPr>
          <w:noProof/>
        </w:rPr>
        <w:instrText xml:space="preserve"> PAGEREF _Toc525996914 \h </w:instrText>
      </w:r>
      <w:r>
        <w:rPr>
          <w:noProof/>
        </w:rPr>
      </w:r>
      <w:r>
        <w:rPr>
          <w:noProof/>
        </w:rPr>
        <w:fldChar w:fldCharType="separate"/>
      </w:r>
      <w:r>
        <w:rPr>
          <w:noProof/>
        </w:rPr>
        <w:t>349</w:t>
      </w:r>
      <w:r>
        <w:rPr>
          <w:noProof/>
        </w:rPr>
        <w:fldChar w:fldCharType="end"/>
      </w:r>
    </w:p>
    <w:p w14:paraId="4EA5D640" w14:textId="5D881E0B"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215: Height Observation Constraints Overview</w:t>
      </w:r>
      <w:r>
        <w:rPr>
          <w:noProof/>
        </w:rPr>
        <w:tab/>
      </w:r>
      <w:r>
        <w:rPr>
          <w:noProof/>
        </w:rPr>
        <w:fldChar w:fldCharType="begin"/>
      </w:r>
      <w:r>
        <w:rPr>
          <w:noProof/>
        </w:rPr>
        <w:instrText xml:space="preserve"> PAGEREF _Toc525996915 \h </w:instrText>
      </w:r>
      <w:r>
        <w:rPr>
          <w:noProof/>
        </w:rPr>
      </w:r>
      <w:r>
        <w:rPr>
          <w:noProof/>
        </w:rPr>
        <w:fldChar w:fldCharType="separate"/>
      </w:r>
      <w:r>
        <w:rPr>
          <w:noProof/>
        </w:rPr>
        <w:t>350</w:t>
      </w:r>
      <w:r>
        <w:rPr>
          <w:noProof/>
        </w:rPr>
        <w:fldChar w:fldCharType="end"/>
      </w:r>
    </w:p>
    <w:p w14:paraId="4B1940B2" w14:textId="710ACDCC"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216: Hemodialysis Catheter Present Contexts</w:t>
      </w:r>
      <w:r>
        <w:rPr>
          <w:noProof/>
        </w:rPr>
        <w:tab/>
      </w:r>
      <w:r>
        <w:rPr>
          <w:noProof/>
        </w:rPr>
        <w:fldChar w:fldCharType="begin"/>
      </w:r>
      <w:r>
        <w:rPr>
          <w:noProof/>
        </w:rPr>
        <w:instrText xml:space="preserve"> PAGEREF _Toc525996916 \h </w:instrText>
      </w:r>
      <w:r>
        <w:rPr>
          <w:noProof/>
        </w:rPr>
      </w:r>
      <w:r>
        <w:rPr>
          <w:noProof/>
        </w:rPr>
        <w:fldChar w:fldCharType="separate"/>
      </w:r>
      <w:r>
        <w:rPr>
          <w:noProof/>
        </w:rPr>
        <w:t>352</w:t>
      </w:r>
      <w:r>
        <w:rPr>
          <w:noProof/>
        </w:rPr>
        <w:fldChar w:fldCharType="end"/>
      </w:r>
    </w:p>
    <w:p w14:paraId="22D3D8A3" w14:textId="48746EF3"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217: Hemodialysis Catheter Present Constraints Overview</w:t>
      </w:r>
      <w:r>
        <w:rPr>
          <w:noProof/>
        </w:rPr>
        <w:tab/>
      </w:r>
      <w:r>
        <w:rPr>
          <w:noProof/>
        </w:rPr>
        <w:fldChar w:fldCharType="begin"/>
      </w:r>
      <w:r>
        <w:rPr>
          <w:noProof/>
        </w:rPr>
        <w:instrText xml:space="preserve"> PAGEREF _Toc525996917 \h </w:instrText>
      </w:r>
      <w:r>
        <w:rPr>
          <w:noProof/>
        </w:rPr>
      </w:r>
      <w:r>
        <w:rPr>
          <w:noProof/>
        </w:rPr>
        <w:fldChar w:fldCharType="separate"/>
      </w:r>
      <w:r>
        <w:rPr>
          <w:noProof/>
        </w:rPr>
        <w:t>353</w:t>
      </w:r>
      <w:r>
        <w:rPr>
          <w:noProof/>
        </w:rPr>
        <w:fldChar w:fldCharType="end"/>
      </w:r>
    </w:p>
    <w:p w14:paraId="342AB53D" w14:textId="4C95E96C"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218: History of Object Presence Observation Contexts</w:t>
      </w:r>
      <w:r>
        <w:rPr>
          <w:noProof/>
        </w:rPr>
        <w:tab/>
      </w:r>
      <w:r>
        <w:rPr>
          <w:noProof/>
        </w:rPr>
        <w:fldChar w:fldCharType="begin"/>
      </w:r>
      <w:r>
        <w:rPr>
          <w:noProof/>
        </w:rPr>
        <w:instrText xml:space="preserve"> PAGEREF _Toc525996918 \h </w:instrText>
      </w:r>
      <w:r>
        <w:rPr>
          <w:noProof/>
        </w:rPr>
      </w:r>
      <w:r>
        <w:rPr>
          <w:noProof/>
        </w:rPr>
        <w:fldChar w:fldCharType="separate"/>
      </w:r>
      <w:r>
        <w:rPr>
          <w:noProof/>
        </w:rPr>
        <w:t>355</w:t>
      </w:r>
      <w:r>
        <w:rPr>
          <w:noProof/>
        </w:rPr>
        <w:fldChar w:fldCharType="end"/>
      </w:r>
    </w:p>
    <w:p w14:paraId="6577BEB3" w14:textId="286E9CB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219: History of Object Presence Observation Constraints Overview</w:t>
      </w:r>
      <w:r>
        <w:rPr>
          <w:noProof/>
        </w:rPr>
        <w:tab/>
      </w:r>
      <w:r>
        <w:rPr>
          <w:noProof/>
        </w:rPr>
        <w:fldChar w:fldCharType="begin"/>
      </w:r>
      <w:r>
        <w:rPr>
          <w:noProof/>
        </w:rPr>
        <w:instrText xml:space="preserve"> PAGEREF _Toc525996919 \h </w:instrText>
      </w:r>
      <w:r>
        <w:rPr>
          <w:noProof/>
        </w:rPr>
      </w:r>
      <w:r>
        <w:rPr>
          <w:noProof/>
        </w:rPr>
        <w:fldChar w:fldCharType="separate"/>
      </w:r>
      <w:r>
        <w:rPr>
          <w:noProof/>
        </w:rPr>
        <w:t>356</w:t>
      </w:r>
      <w:r>
        <w:rPr>
          <w:noProof/>
        </w:rPr>
        <w:fldChar w:fldCharType="end"/>
      </w:r>
    </w:p>
    <w:p w14:paraId="3DDBB531" w14:textId="606B481B"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220: Hospital Admission Clinical Statement Contexts</w:t>
      </w:r>
      <w:r>
        <w:rPr>
          <w:noProof/>
        </w:rPr>
        <w:tab/>
      </w:r>
      <w:r>
        <w:rPr>
          <w:noProof/>
        </w:rPr>
        <w:fldChar w:fldCharType="begin"/>
      </w:r>
      <w:r>
        <w:rPr>
          <w:noProof/>
        </w:rPr>
        <w:instrText xml:space="preserve"> PAGEREF _Toc525996920 \h </w:instrText>
      </w:r>
      <w:r>
        <w:rPr>
          <w:noProof/>
        </w:rPr>
      </w:r>
      <w:r>
        <w:rPr>
          <w:noProof/>
        </w:rPr>
        <w:fldChar w:fldCharType="separate"/>
      </w:r>
      <w:r>
        <w:rPr>
          <w:noProof/>
        </w:rPr>
        <w:t>357</w:t>
      </w:r>
      <w:r>
        <w:rPr>
          <w:noProof/>
        </w:rPr>
        <w:fldChar w:fldCharType="end"/>
      </w:r>
    </w:p>
    <w:p w14:paraId="30C2DC50" w14:textId="711596C5"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221: Hospital Admission Clinical Statement Constraints Overview</w:t>
      </w:r>
      <w:r>
        <w:rPr>
          <w:noProof/>
        </w:rPr>
        <w:tab/>
      </w:r>
      <w:r>
        <w:rPr>
          <w:noProof/>
        </w:rPr>
        <w:fldChar w:fldCharType="begin"/>
      </w:r>
      <w:r>
        <w:rPr>
          <w:noProof/>
        </w:rPr>
        <w:instrText xml:space="preserve"> PAGEREF _Toc525996921 \h </w:instrText>
      </w:r>
      <w:r>
        <w:rPr>
          <w:noProof/>
        </w:rPr>
      </w:r>
      <w:r>
        <w:rPr>
          <w:noProof/>
        </w:rPr>
        <w:fldChar w:fldCharType="separate"/>
      </w:r>
      <w:r>
        <w:rPr>
          <w:noProof/>
        </w:rPr>
        <w:t>358</w:t>
      </w:r>
      <w:r>
        <w:rPr>
          <w:noProof/>
        </w:rPr>
        <w:fldChar w:fldCharType="end"/>
      </w:r>
    </w:p>
    <w:p w14:paraId="3E8AB5CA" w14:textId="3DDC6D19"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222: Imputability Observation Contexts</w:t>
      </w:r>
      <w:r>
        <w:rPr>
          <w:noProof/>
        </w:rPr>
        <w:tab/>
      </w:r>
      <w:r>
        <w:rPr>
          <w:noProof/>
        </w:rPr>
        <w:fldChar w:fldCharType="begin"/>
      </w:r>
      <w:r>
        <w:rPr>
          <w:noProof/>
        </w:rPr>
        <w:instrText xml:space="preserve"> PAGEREF _Toc525996922 \h </w:instrText>
      </w:r>
      <w:r>
        <w:rPr>
          <w:noProof/>
        </w:rPr>
      </w:r>
      <w:r>
        <w:rPr>
          <w:noProof/>
        </w:rPr>
        <w:fldChar w:fldCharType="separate"/>
      </w:r>
      <w:r>
        <w:rPr>
          <w:noProof/>
        </w:rPr>
        <w:t>359</w:t>
      </w:r>
      <w:r>
        <w:rPr>
          <w:noProof/>
        </w:rPr>
        <w:fldChar w:fldCharType="end"/>
      </w:r>
    </w:p>
    <w:p w14:paraId="6A6CE038" w14:textId="1D707692"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223: Imputability Observation Constraints Overview</w:t>
      </w:r>
      <w:r>
        <w:rPr>
          <w:noProof/>
        </w:rPr>
        <w:tab/>
      </w:r>
      <w:r>
        <w:rPr>
          <w:noProof/>
        </w:rPr>
        <w:fldChar w:fldCharType="begin"/>
      </w:r>
      <w:r>
        <w:rPr>
          <w:noProof/>
        </w:rPr>
        <w:instrText xml:space="preserve"> PAGEREF _Toc525996923 \h </w:instrText>
      </w:r>
      <w:r>
        <w:rPr>
          <w:noProof/>
        </w:rPr>
      </w:r>
      <w:r>
        <w:rPr>
          <w:noProof/>
        </w:rPr>
        <w:fldChar w:fldCharType="separate"/>
      </w:r>
      <w:r>
        <w:rPr>
          <w:noProof/>
        </w:rPr>
        <w:t>360</w:t>
      </w:r>
      <w:r>
        <w:rPr>
          <w:noProof/>
        </w:rPr>
        <w:fldChar w:fldCharType="end"/>
      </w:r>
    </w:p>
    <w:p w14:paraId="6DE2BC60" w14:textId="37098E9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224: Inborn/Outborn Observation Contexts</w:t>
      </w:r>
      <w:r>
        <w:rPr>
          <w:noProof/>
        </w:rPr>
        <w:tab/>
      </w:r>
      <w:r>
        <w:rPr>
          <w:noProof/>
        </w:rPr>
        <w:fldChar w:fldCharType="begin"/>
      </w:r>
      <w:r>
        <w:rPr>
          <w:noProof/>
        </w:rPr>
        <w:instrText xml:space="preserve"> PAGEREF _Toc525996924 \h </w:instrText>
      </w:r>
      <w:r>
        <w:rPr>
          <w:noProof/>
        </w:rPr>
      </w:r>
      <w:r>
        <w:rPr>
          <w:noProof/>
        </w:rPr>
        <w:fldChar w:fldCharType="separate"/>
      </w:r>
      <w:r>
        <w:rPr>
          <w:noProof/>
        </w:rPr>
        <w:t>361</w:t>
      </w:r>
      <w:r>
        <w:rPr>
          <w:noProof/>
        </w:rPr>
        <w:fldChar w:fldCharType="end"/>
      </w:r>
    </w:p>
    <w:p w14:paraId="2E61AEA1" w14:textId="5C8B8150"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225: Inborn/Outborn Observation Constraints Overview</w:t>
      </w:r>
      <w:r>
        <w:rPr>
          <w:noProof/>
        </w:rPr>
        <w:tab/>
      </w:r>
      <w:r>
        <w:rPr>
          <w:noProof/>
        </w:rPr>
        <w:fldChar w:fldCharType="begin"/>
      </w:r>
      <w:r>
        <w:rPr>
          <w:noProof/>
        </w:rPr>
        <w:instrText xml:space="preserve"> PAGEREF _Toc525996925 \h </w:instrText>
      </w:r>
      <w:r>
        <w:rPr>
          <w:noProof/>
        </w:rPr>
      </w:r>
      <w:r>
        <w:rPr>
          <w:noProof/>
        </w:rPr>
        <w:fldChar w:fldCharType="separate"/>
      </w:r>
      <w:r>
        <w:rPr>
          <w:noProof/>
        </w:rPr>
        <w:t>362</w:t>
      </w:r>
      <w:r>
        <w:rPr>
          <w:noProof/>
        </w:rPr>
        <w:fldChar w:fldCharType="end"/>
      </w:r>
    </w:p>
    <w:p w14:paraId="747524C9" w14:textId="7273E8A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226: Infection Condition Observation Contexts</w:t>
      </w:r>
      <w:r>
        <w:rPr>
          <w:noProof/>
        </w:rPr>
        <w:tab/>
      </w:r>
      <w:r>
        <w:rPr>
          <w:noProof/>
        </w:rPr>
        <w:fldChar w:fldCharType="begin"/>
      </w:r>
      <w:r>
        <w:rPr>
          <w:noProof/>
        </w:rPr>
        <w:instrText xml:space="preserve"> PAGEREF _Toc525996926 \h </w:instrText>
      </w:r>
      <w:r>
        <w:rPr>
          <w:noProof/>
        </w:rPr>
      </w:r>
      <w:r>
        <w:rPr>
          <w:noProof/>
        </w:rPr>
        <w:fldChar w:fldCharType="separate"/>
      </w:r>
      <w:r>
        <w:rPr>
          <w:noProof/>
        </w:rPr>
        <w:t>363</w:t>
      </w:r>
      <w:r>
        <w:rPr>
          <w:noProof/>
        </w:rPr>
        <w:fldChar w:fldCharType="end"/>
      </w:r>
    </w:p>
    <w:p w14:paraId="4D112C1A" w14:textId="10C2288A"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227: Infection Condition Observation Constraints Overview</w:t>
      </w:r>
      <w:r>
        <w:rPr>
          <w:noProof/>
        </w:rPr>
        <w:tab/>
      </w:r>
      <w:r>
        <w:rPr>
          <w:noProof/>
        </w:rPr>
        <w:fldChar w:fldCharType="begin"/>
      </w:r>
      <w:r>
        <w:rPr>
          <w:noProof/>
        </w:rPr>
        <w:instrText xml:space="preserve"> PAGEREF _Toc525996927 \h </w:instrText>
      </w:r>
      <w:r>
        <w:rPr>
          <w:noProof/>
        </w:rPr>
      </w:r>
      <w:r>
        <w:rPr>
          <w:noProof/>
        </w:rPr>
        <w:fldChar w:fldCharType="separate"/>
      </w:r>
      <w:r>
        <w:rPr>
          <w:noProof/>
        </w:rPr>
        <w:t>364</w:t>
      </w:r>
      <w:r>
        <w:rPr>
          <w:noProof/>
        </w:rPr>
        <w:fldChar w:fldCharType="end"/>
      </w:r>
    </w:p>
    <w:p w14:paraId="26D5CFAB" w14:textId="24AE42A3"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228: NHSNInfectionConditionCode</w:t>
      </w:r>
      <w:r>
        <w:rPr>
          <w:noProof/>
        </w:rPr>
        <w:tab/>
      </w:r>
      <w:r>
        <w:rPr>
          <w:noProof/>
        </w:rPr>
        <w:fldChar w:fldCharType="begin"/>
      </w:r>
      <w:r>
        <w:rPr>
          <w:noProof/>
        </w:rPr>
        <w:instrText xml:space="preserve"> PAGEREF _Toc525996928 \h </w:instrText>
      </w:r>
      <w:r>
        <w:rPr>
          <w:noProof/>
        </w:rPr>
      </w:r>
      <w:r>
        <w:rPr>
          <w:noProof/>
        </w:rPr>
        <w:fldChar w:fldCharType="separate"/>
      </w:r>
      <w:r>
        <w:rPr>
          <w:noProof/>
        </w:rPr>
        <w:t>365</w:t>
      </w:r>
      <w:r>
        <w:rPr>
          <w:noProof/>
        </w:rPr>
        <w:fldChar w:fldCharType="end"/>
      </w:r>
    </w:p>
    <w:p w14:paraId="738C8E03" w14:textId="08E3393A"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229: Infection Contributed to Death Observation Contexts</w:t>
      </w:r>
      <w:r>
        <w:rPr>
          <w:noProof/>
        </w:rPr>
        <w:tab/>
      </w:r>
      <w:r>
        <w:rPr>
          <w:noProof/>
        </w:rPr>
        <w:fldChar w:fldCharType="begin"/>
      </w:r>
      <w:r>
        <w:rPr>
          <w:noProof/>
        </w:rPr>
        <w:instrText xml:space="preserve"> PAGEREF _Toc525996929 \h </w:instrText>
      </w:r>
      <w:r>
        <w:rPr>
          <w:noProof/>
        </w:rPr>
      </w:r>
      <w:r>
        <w:rPr>
          <w:noProof/>
        </w:rPr>
        <w:fldChar w:fldCharType="separate"/>
      </w:r>
      <w:r>
        <w:rPr>
          <w:noProof/>
        </w:rPr>
        <w:t>366</w:t>
      </w:r>
      <w:r>
        <w:rPr>
          <w:noProof/>
        </w:rPr>
        <w:fldChar w:fldCharType="end"/>
      </w:r>
    </w:p>
    <w:p w14:paraId="72310073" w14:textId="3811EE8A"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230: Infection Contributed to Death Observation Constraints Overview</w:t>
      </w:r>
      <w:r>
        <w:rPr>
          <w:noProof/>
        </w:rPr>
        <w:tab/>
      </w:r>
      <w:r>
        <w:rPr>
          <w:noProof/>
        </w:rPr>
        <w:fldChar w:fldCharType="begin"/>
      </w:r>
      <w:r>
        <w:rPr>
          <w:noProof/>
        </w:rPr>
        <w:instrText xml:space="preserve"> PAGEREF _Toc525996930 \h </w:instrText>
      </w:r>
      <w:r>
        <w:rPr>
          <w:noProof/>
        </w:rPr>
      </w:r>
      <w:r>
        <w:rPr>
          <w:noProof/>
        </w:rPr>
        <w:fldChar w:fldCharType="separate"/>
      </w:r>
      <w:r>
        <w:rPr>
          <w:noProof/>
        </w:rPr>
        <w:t>367</w:t>
      </w:r>
      <w:r>
        <w:rPr>
          <w:noProof/>
        </w:rPr>
        <w:fldChar w:fldCharType="end"/>
      </w:r>
    </w:p>
    <w:p w14:paraId="5CEB2340" w14:textId="4F930F13"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231: Infection Indicator Organizer (V4) Contexts</w:t>
      </w:r>
      <w:r>
        <w:rPr>
          <w:noProof/>
        </w:rPr>
        <w:tab/>
      </w:r>
      <w:r>
        <w:rPr>
          <w:noProof/>
        </w:rPr>
        <w:fldChar w:fldCharType="begin"/>
      </w:r>
      <w:r>
        <w:rPr>
          <w:noProof/>
        </w:rPr>
        <w:instrText xml:space="preserve"> PAGEREF _Toc525996931 \h </w:instrText>
      </w:r>
      <w:r>
        <w:rPr>
          <w:noProof/>
        </w:rPr>
      </w:r>
      <w:r>
        <w:rPr>
          <w:noProof/>
        </w:rPr>
        <w:fldChar w:fldCharType="separate"/>
      </w:r>
      <w:r>
        <w:rPr>
          <w:noProof/>
        </w:rPr>
        <w:t>368</w:t>
      </w:r>
      <w:r>
        <w:rPr>
          <w:noProof/>
        </w:rPr>
        <w:fldChar w:fldCharType="end"/>
      </w:r>
    </w:p>
    <w:p w14:paraId="43B4489C" w14:textId="14513F87"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232: Infection Indicator Organizer (V4) Constraints Overview</w:t>
      </w:r>
      <w:r>
        <w:rPr>
          <w:noProof/>
        </w:rPr>
        <w:tab/>
      </w:r>
      <w:r>
        <w:rPr>
          <w:noProof/>
        </w:rPr>
        <w:fldChar w:fldCharType="begin"/>
      </w:r>
      <w:r>
        <w:rPr>
          <w:noProof/>
        </w:rPr>
        <w:instrText xml:space="preserve"> PAGEREF _Toc525996932 \h </w:instrText>
      </w:r>
      <w:r>
        <w:rPr>
          <w:noProof/>
        </w:rPr>
      </w:r>
      <w:r>
        <w:rPr>
          <w:noProof/>
        </w:rPr>
        <w:fldChar w:fldCharType="separate"/>
      </w:r>
      <w:r>
        <w:rPr>
          <w:noProof/>
        </w:rPr>
        <w:t>369</w:t>
      </w:r>
      <w:r>
        <w:rPr>
          <w:noProof/>
        </w:rPr>
        <w:fldChar w:fldCharType="end"/>
      </w:r>
    </w:p>
    <w:p w14:paraId="765253E6" w14:textId="32E28EE4"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233: Infection Present at the Time of Surgery Observation Contexts</w:t>
      </w:r>
      <w:r>
        <w:rPr>
          <w:noProof/>
        </w:rPr>
        <w:tab/>
      </w:r>
      <w:r>
        <w:rPr>
          <w:noProof/>
        </w:rPr>
        <w:fldChar w:fldCharType="begin"/>
      </w:r>
      <w:r>
        <w:rPr>
          <w:noProof/>
        </w:rPr>
        <w:instrText xml:space="preserve"> PAGEREF _Toc525996933 \h </w:instrText>
      </w:r>
      <w:r>
        <w:rPr>
          <w:noProof/>
        </w:rPr>
      </w:r>
      <w:r>
        <w:rPr>
          <w:noProof/>
        </w:rPr>
        <w:fldChar w:fldCharType="separate"/>
      </w:r>
      <w:r>
        <w:rPr>
          <w:noProof/>
        </w:rPr>
        <w:t>372</w:t>
      </w:r>
      <w:r>
        <w:rPr>
          <w:noProof/>
        </w:rPr>
        <w:fldChar w:fldCharType="end"/>
      </w:r>
    </w:p>
    <w:p w14:paraId="4F69867B" w14:textId="3075A85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234: Infection Present at the Time of Surgery Observation Constraints Overview</w:t>
      </w:r>
      <w:r>
        <w:rPr>
          <w:noProof/>
        </w:rPr>
        <w:tab/>
      </w:r>
      <w:r>
        <w:rPr>
          <w:noProof/>
        </w:rPr>
        <w:fldChar w:fldCharType="begin"/>
      </w:r>
      <w:r>
        <w:rPr>
          <w:noProof/>
        </w:rPr>
        <w:instrText xml:space="preserve"> PAGEREF _Toc525996934 \h </w:instrText>
      </w:r>
      <w:r>
        <w:rPr>
          <w:noProof/>
        </w:rPr>
      </w:r>
      <w:r>
        <w:rPr>
          <w:noProof/>
        </w:rPr>
        <w:fldChar w:fldCharType="separate"/>
      </w:r>
      <w:r>
        <w:rPr>
          <w:noProof/>
        </w:rPr>
        <w:t>373</w:t>
      </w:r>
      <w:r>
        <w:rPr>
          <w:noProof/>
        </w:rPr>
        <w:fldChar w:fldCharType="end"/>
      </w:r>
    </w:p>
    <w:p w14:paraId="1E58F421" w14:textId="5945D3A5"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235: Infection Risk Factors Measurement Observation Contexts</w:t>
      </w:r>
      <w:r>
        <w:rPr>
          <w:noProof/>
        </w:rPr>
        <w:tab/>
      </w:r>
      <w:r>
        <w:rPr>
          <w:noProof/>
        </w:rPr>
        <w:fldChar w:fldCharType="begin"/>
      </w:r>
      <w:r>
        <w:rPr>
          <w:noProof/>
        </w:rPr>
        <w:instrText xml:space="preserve"> PAGEREF _Toc525996935 \h </w:instrText>
      </w:r>
      <w:r>
        <w:rPr>
          <w:noProof/>
        </w:rPr>
      </w:r>
      <w:r>
        <w:rPr>
          <w:noProof/>
        </w:rPr>
        <w:fldChar w:fldCharType="separate"/>
      </w:r>
      <w:r>
        <w:rPr>
          <w:noProof/>
        </w:rPr>
        <w:t>375</w:t>
      </w:r>
      <w:r>
        <w:rPr>
          <w:noProof/>
        </w:rPr>
        <w:fldChar w:fldCharType="end"/>
      </w:r>
    </w:p>
    <w:p w14:paraId="559A487D" w14:textId="1140277F"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236: Infection Risk Factors Measurement Observation Constraints Overview</w:t>
      </w:r>
      <w:r>
        <w:rPr>
          <w:noProof/>
        </w:rPr>
        <w:tab/>
      </w:r>
      <w:r>
        <w:rPr>
          <w:noProof/>
        </w:rPr>
        <w:fldChar w:fldCharType="begin"/>
      </w:r>
      <w:r>
        <w:rPr>
          <w:noProof/>
        </w:rPr>
        <w:instrText xml:space="preserve"> PAGEREF _Toc525996936 \h </w:instrText>
      </w:r>
      <w:r>
        <w:rPr>
          <w:noProof/>
        </w:rPr>
      </w:r>
      <w:r>
        <w:rPr>
          <w:noProof/>
        </w:rPr>
        <w:fldChar w:fldCharType="separate"/>
      </w:r>
      <w:r>
        <w:rPr>
          <w:noProof/>
        </w:rPr>
        <w:t>376</w:t>
      </w:r>
      <w:r>
        <w:rPr>
          <w:noProof/>
        </w:rPr>
        <w:fldChar w:fldCharType="end"/>
      </w:r>
    </w:p>
    <w:p w14:paraId="1ADBCD96" w14:textId="5DC1D3FB"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237: Infection Risk Factors Observation Contexts</w:t>
      </w:r>
      <w:r>
        <w:rPr>
          <w:noProof/>
        </w:rPr>
        <w:tab/>
      </w:r>
      <w:r>
        <w:rPr>
          <w:noProof/>
        </w:rPr>
        <w:fldChar w:fldCharType="begin"/>
      </w:r>
      <w:r>
        <w:rPr>
          <w:noProof/>
        </w:rPr>
        <w:instrText xml:space="preserve"> PAGEREF _Toc525996937 \h </w:instrText>
      </w:r>
      <w:r>
        <w:rPr>
          <w:noProof/>
        </w:rPr>
      </w:r>
      <w:r>
        <w:rPr>
          <w:noProof/>
        </w:rPr>
        <w:fldChar w:fldCharType="separate"/>
      </w:r>
      <w:r>
        <w:rPr>
          <w:noProof/>
        </w:rPr>
        <w:t>377</w:t>
      </w:r>
      <w:r>
        <w:rPr>
          <w:noProof/>
        </w:rPr>
        <w:fldChar w:fldCharType="end"/>
      </w:r>
    </w:p>
    <w:p w14:paraId="7D6AB5BA" w14:textId="2DA980D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238: Infection Risk Factors Observation Constraints Overview</w:t>
      </w:r>
      <w:r>
        <w:rPr>
          <w:noProof/>
        </w:rPr>
        <w:tab/>
      </w:r>
      <w:r>
        <w:rPr>
          <w:noProof/>
        </w:rPr>
        <w:fldChar w:fldCharType="begin"/>
      </w:r>
      <w:r>
        <w:rPr>
          <w:noProof/>
        </w:rPr>
        <w:instrText xml:space="preserve"> PAGEREF _Toc525996938 \h </w:instrText>
      </w:r>
      <w:r>
        <w:rPr>
          <w:noProof/>
        </w:rPr>
      </w:r>
      <w:r>
        <w:rPr>
          <w:noProof/>
        </w:rPr>
        <w:fldChar w:fldCharType="separate"/>
      </w:r>
      <w:r>
        <w:rPr>
          <w:noProof/>
        </w:rPr>
        <w:t>378</w:t>
      </w:r>
      <w:r>
        <w:rPr>
          <w:noProof/>
        </w:rPr>
        <w:fldChar w:fldCharType="end"/>
      </w:r>
    </w:p>
    <w:p w14:paraId="01CA904B" w14:textId="4BC65880"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239: NHSNInfectionRiskFactorsCode</w:t>
      </w:r>
      <w:r>
        <w:rPr>
          <w:noProof/>
        </w:rPr>
        <w:tab/>
      </w:r>
      <w:r>
        <w:rPr>
          <w:noProof/>
        </w:rPr>
        <w:fldChar w:fldCharType="begin"/>
      </w:r>
      <w:r>
        <w:rPr>
          <w:noProof/>
        </w:rPr>
        <w:instrText xml:space="preserve"> PAGEREF _Toc525996939 \h </w:instrText>
      </w:r>
      <w:r>
        <w:rPr>
          <w:noProof/>
        </w:rPr>
      </w:r>
      <w:r>
        <w:rPr>
          <w:noProof/>
        </w:rPr>
        <w:fldChar w:fldCharType="separate"/>
      </w:r>
      <w:r>
        <w:rPr>
          <w:noProof/>
        </w:rPr>
        <w:t>380</w:t>
      </w:r>
      <w:r>
        <w:rPr>
          <w:noProof/>
        </w:rPr>
        <w:fldChar w:fldCharType="end"/>
      </w:r>
    </w:p>
    <w:p w14:paraId="530E3A21" w14:textId="4D38545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240: Infection-Type Observation Contexts</w:t>
      </w:r>
      <w:r>
        <w:rPr>
          <w:noProof/>
        </w:rPr>
        <w:tab/>
      </w:r>
      <w:r>
        <w:rPr>
          <w:noProof/>
        </w:rPr>
        <w:fldChar w:fldCharType="begin"/>
      </w:r>
      <w:r>
        <w:rPr>
          <w:noProof/>
        </w:rPr>
        <w:instrText xml:space="preserve"> PAGEREF _Toc525996940 \h </w:instrText>
      </w:r>
      <w:r>
        <w:rPr>
          <w:noProof/>
        </w:rPr>
      </w:r>
      <w:r>
        <w:rPr>
          <w:noProof/>
        </w:rPr>
        <w:fldChar w:fldCharType="separate"/>
      </w:r>
      <w:r>
        <w:rPr>
          <w:noProof/>
        </w:rPr>
        <w:t>381</w:t>
      </w:r>
      <w:r>
        <w:rPr>
          <w:noProof/>
        </w:rPr>
        <w:fldChar w:fldCharType="end"/>
      </w:r>
    </w:p>
    <w:p w14:paraId="63D8D643" w14:textId="48F63B1A"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241: Infection-Type Observation Constraints Overview</w:t>
      </w:r>
      <w:r>
        <w:rPr>
          <w:noProof/>
        </w:rPr>
        <w:tab/>
      </w:r>
      <w:r>
        <w:rPr>
          <w:noProof/>
        </w:rPr>
        <w:fldChar w:fldCharType="begin"/>
      </w:r>
      <w:r>
        <w:rPr>
          <w:noProof/>
        </w:rPr>
        <w:instrText xml:space="preserve"> PAGEREF _Toc525996941 \h </w:instrText>
      </w:r>
      <w:r>
        <w:rPr>
          <w:noProof/>
        </w:rPr>
      </w:r>
      <w:r>
        <w:rPr>
          <w:noProof/>
        </w:rPr>
        <w:fldChar w:fldCharType="separate"/>
      </w:r>
      <w:r>
        <w:rPr>
          <w:noProof/>
        </w:rPr>
        <w:t>382</w:t>
      </w:r>
      <w:r>
        <w:rPr>
          <w:noProof/>
        </w:rPr>
        <w:fldChar w:fldCharType="end"/>
      </w:r>
    </w:p>
    <w:p w14:paraId="10A0A3C1" w14:textId="61C746D2"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242: NHSNInfectionTypeCode</w:t>
      </w:r>
      <w:r>
        <w:rPr>
          <w:noProof/>
        </w:rPr>
        <w:tab/>
      </w:r>
      <w:r>
        <w:rPr>
          <w:noProof/>
        </w:rPr>
        <w:fldChar w:fldCharType="begin"/>
      </w:r>
      <w:r>
        <w:rPr>
          <w:noProof/>
        </w:rPr>
        <w:instrText xml:space="preserve"> PAGEREF _Toc525996942 \h </w:instrText>
      </w:r>
      <w:r>
        <w:rPr>
          <w:noProof/>
        </w:rPr>
      </w:r>
      <w:r>
        <w:rPr>
          <w:noProof/>
        </w:rPr>
        <w:fldChar w:fldCharType="separate"/>
      </w:r>
      <w:r>
        <w:rPr>
          <w:noProof/>
        </w:rPr>
        <w:t>385</w:t>
      </w:r>
      <w:r>
        <w:rPr>
          <w:noProof/>
        </w:rPr>
        <w:fldChar w:fldCharType="end"/>
      </w:r>
    </w:p>
    <w:p w14:paraId="7DB6EDAA" w14:textId="1F0C52DF"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243: ISBT Product Code Summary Observation (V2) Contexts</w:t>
      </w:r>
      <w:r>
        <w:rPr>
          <w:noProof/>
        </w:rPr>
        <w:tab/>
      </w:r>
      <w:r>
        <w:rPr>
          <w:noProof/>
        </w:rPr>
        <w:fldChar w:fldCharType="begin"/>
      </w:r>
      <w:r>
        <w:rPr>
          <w:noProof/>
        </w:rPr>
        <w:instrText xml:space="preserve"> PAGEREF _Toc525996943 \h </w:instrText>
      </w:r>
      <w:r>
        <w:rPr>
          <w:noProof/>
        </w:rPr>
      </w:r>
      <w:r>
        <w:rPr>
          <w:noProof/>
        </w:rPr>
        <w:fldChar w:fldCharType="separate"/>
      </w:r>
      <w:r>
        <w:rPr>
          <w:noProof/>
        </w:rPr>
        <w:t>387</w:t>
      </w:r>
      <w:r>
        <w:rPr>
          <w:noProof/>
        </w:rPr>
        <w:fldChar w:fldCharType="end"/>
      </w:r>
    </w:p>
    <w:p w14:paraId="6DC888B1" w14:textId="05934660"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244: ISBT Product Code Summary Observation (V2) Constraints Overview</w:t>
      </w:r>
      <w:r>
        <w:rPr>
          <w:noProof/>
        </w:rPr>
        <w:tab/>
      </w:r>
      <w:r>
        <w:rPr>
          <w:noProof/>
        </w:rPr>
        <w:fldChar w:fldCharType="begin"/>
      </w:r>
      <w:r>
        <w:rPr>
          <w:noProof/>
        </w:rPr>
        <w:instrText xml:space="preserve"> PAGEREF _Toc525996944 \h </w:instrText>
      </w:r>
      <w:r>
        <w:rPr>
          <w:noProof/>
        </w:rPr>
      </w:r>
      <w:r>
        <w:rPr>
          <w:noProof/>
        </w:rPr>
        <w:fldChar w:fldCharType="separate"/>
      </w:r>
      <w:r>
        <w:rPr>
          <w:noProof/>
        </w:rPr>
        <w:t>387</w:t>
      </w:r>
      <w:r>
        <w:rPr>
          <w:noProof/>
        </w:rPr>
        <w:fldChar w:fldCharType="end"/>
      </w:r>
    </w:p>
    <w:p w14:paraId="4130EAE8" w14:textId="6D9A263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245: NHSN Whole Blood Total (1)</w:t>
      </w:r>
      <w:r>
        <w:rPr>
          <w:noProof/>
        </w:rPr>
        <w:tab/>
      </w:r>
      <w:r>
        <w:rPr>
          <w:noProof/>
        </w:rPr>
        <w:fldChar w:fldCharType="begin"/>
      </w:r>
      <w:r>
        <w:rPr>
          <w:noProof/>
        </w:rPr>
        <w:instrText xml:space="preserve"> PAGEREF _Toc525996945 \h </w:instrText>
      </w:r>
      <w:r>
        <w:rPr>
          <w:noProof/>
        </w:rPr>
      </w:r>
      <w:r>
        <w:rPr>
          <w:noProof/>
        </w:rPr>
        <w:fldChar w:fldCharType="separate"/>
      </w:r>
      <w:r>
        <w:rPr>
          <w:noProof/>
        </w:rPr>
        <w:t>392</w:t>
      </w:r>
      <w:r>
        <w:rPr>
          <w:noProof/>
        </w:rPr>
        <w:fldChar w:fldCharType="end"/>
      </w:r>
    </w:p>
    <w:p w14:paraId="0CB0A2D2" w14:textId="52CCD20F"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246: NHSN Red Blood Cells/Whole Blood Derived/Not Irradiated or Leukocyte Reduced (3)</w:t>
      </w:r>
      <w:r>
        <w:rPr>
          <w:noProof/>
        </w:rPr>
        <w:tab/>
      </w:r>
      <w:r>
        <w:rPr>
          <w:noProof/>
        </w:rPr>
        <w:fldChar w:fldCharType="begin"/>
      </w:r>
      <w:r>
        <w:rPr>
          <w:noProof/>
        </w:rPr>
        <w:instrText xml:space="preserve"> PAGEREF _Toc525996946 \h </w:instrText>
      </w:r>
      <w:r>
        <w:rPr>
          <w:noProof/>
        </w:rPr>
      </w:r>
      <w:r>
        <w:rPr>
          <w:noProof/>
        </w:rPr>
        <w:fldChar w:fldCharType="separate"/>
      </w:r>
      <w:r>
        <w:rPr>
          <w:noProof/>
        </w:rPr>
        <w:t>393</w:t>
      </w:r>
      <w:r>
        <w:rPr>
          <w:noProof/>
        </w:rPr>
        <w:fldChar w:fldCharType="end"/>
      </w:r>
    </w:p>
    <w:p w14:paraId="6F631246" w14:textId="287231DD"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247: NHSN Red Blood Cells/Whole Blood Derived/Irradiated (4)</w:t>
      </w:r>
      <w:r>
        <w:rPr>
          <w:noProof/>
        </w:rPr>
        <w:tab/>
      </w:r>
      <w:r>
        <w:rPr>
          <w:noProof/>
        </w:rPr>
        <w:fldChar w:fldCharType="begin"/>
      </w:r>
      <w:r>
        <w:rPr>
          <w:noProof/>
        </w:rPr>
        <w:instrText xml:space="preserve"> PAGEREF _Toc525996947 \h </w:instrText>
      </w:r>
      <w:r>
        <w:rPr>
          <w:noProof/>
        </w:rPr>
      </w:r>
      <w:r>
        <w:rPr>
          <w:noProof/>
        </w:rPr>
        <w:fldChar w:fldCharType="separate"/>
      </w:r>
      <w:r>
        <w:rPr>
          <w:noProof/>
        </w:rPr>
        <w:t>394</w:t>
      </w:r>
      <w:r>
        <w:rPr>
          <w:noProof/>
        </w:rPr>
        <w:fldChar w:fldCharType="end"/>
      </w:r>
    </w:p>
    <w:p w14:paraId="46C10C47" w14:textId="5276C352"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248: NHSN Red Blood Cells/Whole Blood Derived/Irradiated and Leukocyte Reduced (6)</w:t>
      </w:r>
      <w:r>
        <w:rPr>
          <w:noProof/>
        </w:rPr>
        <w:tab/>
      </w:r>
      <w:r>
        <w:rPr>
          <w:noProof/>
        </w:rPr>
        <w:fldChar w:fldCharType="begin"/>
      </w:r>
      <w:r>
        <w:rPr>
          <w:noProof/>
        </w:rPr>
        <w:instrText xml:space="preserve"> PAGEREF _Toc525996948 \h </w:instrText>
      </w:r>
      <w:r>
        <w:rPr>
          <w:noProof/>
        </w:rPr>
      </w:r>
      <w:r>
        <w:rPr>
          <w:noProof/>
        </w:rPr>
        <w:fldChar w:fldCharType="separate"/>
      </w:r>
      <w:r>
        <w:rPr>
          <w:noProof/>
        </w:rPr>
        <w:t>395</w:t>
      </w:r>
      <w:r>
        <w:rPr>
          <w:noProof/>
        </w:rPr>
        <w:fldChar w:fldCharType="end"/>
      </w:r>
    </w:p>
    <w:p w14:paraId="7700DB94" w14:textId="0F118AAC"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249: NHSN Red Blood Cells/Whole Blood Derived/Leukocyte Reduced (5)</w:t>
      </w:r>
      <w:r>
        <w:rPr>
          <w:noProof/>
        </w:rPr>
        <w:tab/>
      </w:r>
      <w:r>
        <w:rPr>
          <w:noProof/>
        </w:rPr>
        <w:fldChar w:fldCharType="begin"/>
      </w:r>
      <w:r>
        <w:rPr>
          <w:noProof/>
        </w:rPr>
        <w:instrText xml:space="preserve"> PAGEREF _Toc525996949 \h </w:instrText>
      </w:r>
      <w:r>
        <w:rPr>
          <w:noProof/>
        </w:rPr>
      </w:r>
      <w:r>
        <w:rPr>
          <w:noProof/>
        </w:rPr>
        <w:fldChar w:fldCharType="separate"/>
      </w:r>
      <w:r>
        <w:rPr>
          <w:noProof/>
        </w:rPr>
        <w:t>396</w:t>
      </w:r>
      <w:r>
        <w:rPr>
          <w:noProof/>
        </w:rPr>
        <w:fldChar w:fldCharType="end"/>
      </w:r>
    </w:p>
    <w:p w14:paraId="76F4AA28" w14:textId="738BABD8"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250: NHSN Red Blood Cells/Apheresis/Not Irradiated or Leukocyte Reduced (8)</w:t>
      </w:r>
      <w:r>
        <w:rPr>
          <w:noProof/>
        </w:rPr>
        <w:tab/>
      </w:r>
      <w:r>
        <w:rPr>
          <w:noProof/>
        </w:rPr>
        <w:fldChar w:fldCharType="begin"/>
      </w:r>
      <w:r>
        <w:rPr>
          <w:noProof/>
        </w:rPr>
        <w:instrText xml:space="preserve"> PAGEREF _Toc525996950 \h </w:instrText>
      </w:r>
      <w:r>
        <w:rPr>
          <w:noProof/>
        </w:rPr>
      </w:r>
      <w:r>
        <w:rPr>
          <w:noProof/>
        </w:rPr>
        <w:fldChar w:fldCharType="separate"/>
      </w:r>
      <w:r>
        <w:rPr>
          <w:noProof/>
        </w:rPr>
        <w:t>397</w:t>
      </w:r>
      <w:r>
        <w:rPr>
          <w:noProof/>
        </w:rPr>
        <w:fldChar w:fldCharType="end"/>
      </w:r>
    </w:p>
    <w:p w14:paraId="2330C83A" w14:textId="080CFFE2"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251: NHSN Red Blood Cells/Apheresis/Irradiated (9)</w:t>
      </w:r>
      <w:r>
        <w:rPr>
          <w:noProof/>
        </w:rPr>
        <w:tab/>
      </w:r>
      <w:r>
        <w:rPr>
          <w:noProof/>
        </w:rPr>
        <w:fldChar w:fldCharType="begin"/>
      </w:r>
      <w:r>
        <w:rPr>
          <w:noProof/>
        </w:rPr>
        <w:instrText xml:space="preserve"> PAGEREF _Toc525996951 \h </w:instrText>
      </w:r>
      <w:r>
        <w:rPr>
          <w:noProof/>
        </w:rPr>
      </w:r>
      <w:r>
        <w:rPr>
          <w:noProof/>
        </w:rPr>
        <w:fldChar w:fldCharType="separate"/>
      </w:r>
      <w:r>
        <w:rPr>
          <w:noProof/>
        </w:rPr>
        <w:t>399</w:t>
      </w:r>
      <w:r>
        <w:rPr>
          <w:noProof/>
        </w:rPr>
        <w:fldChar w:fldCharType="end"/>
      </w:r>
    </w:p>
    <w:p w14:paraId="217E311D" w14:textId="76DF63AB"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252: NHSN Red Blood Cells/Apheresis/Leukocyte Reduced (10)</w:t>
      </w:r>
      <w:r>
        <w:rPr>
          <w:noProof/>
        </w:rPr>
        <w:tab/>
      </w:r>
      <w:r>
        <w:rPr>
          <w:noProof/>
        </w:rPr>
        <w:fldChar w:fldCharType="begin"/>
      </w:r>
      <w:r>
        <w:rPr>
          <w:noProof/>
        </w:rPr>
        <w:instrText xml:space="preserve"> PAGEREF _Toc525996952 \h </w:instrText>
      </w:r>
      <w:r>
        <w:rPr>
          <w:noProof/>
        </w:rPr>
      </w:r>
      <w:r>
        <w:rPr>
          <w:noProof/>
        </w:rPr>
        <w:fldChar w:fldCharType="separate"/>
      </w:r>
      <w:r>
        <w:rPr>
          <w:noProof/>
        </w:rPr>
        <w:t>401</w:t>
      </w:r>
      <w:r>
        <w:rPr>
          <w:noProof/>
        </w:rPr>
        <w:fldChar w:fldCharType="end"/>
      </w:r>
    </w:p>
    <w:p w14:paraId="012EE96D" w14:textId="2C951AA4"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253: NHSN Plasma/Apheresis/Riboflavin-Treated (36)</w:t>
      </w:r>
      <w:r>
        <w:rPr>
          <w:noProof/>
        </w:rPr>
        <w:tab/>
      </w:r>
      <w:r>
        <w:rPr>
          <w:noProof/>
        </w:rPr>
        <w:fldChar w:fldCharType="begin"/>
      </w:r>
      <w:r>
        <w:rPr>
          <w:noProof/>
        </w:rPr>
        <w:instrText xml:space="preserve"> PAGEREF _Toc525996953 \h </w:instrText>
      </w:r>
      <w:r>
        <w:rPr>
          <w:noProof/>
        </w:rPr>
      </w:r>
      <w:r>
        <w:rPr>
          <w:noProof/>
        </w:rPr>
        <w:fldChar w:fldCharType="separate"/>
      </w:r>
      <w:r>
        <w:rPr>
          <w:noProof/>
        </w:rPr>
        <w:t>403</w:t>
      </w:r>
      <w:r>
        <w:rPr>
          <w:noProof/>
        </w:rPr>
        <w:fldChar w:fldCharType="end"/>
      </w:r>
    </w:p>
    <w:p w14:paraId="7FBD9D70" w14:textId="081483C3"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254: NHSN Plasma/Apheresis/Psoralen-Treated (35)</w:t>
      </w:r>
      <w:r>
        <w:rPr>
          <w:noProof/>
        </w:rPr>
        <w:tab/>
      </w:r>
      <w:r>
        <w:rPr>
          <w:noProof/>
        </w:rPr>
        <w:fldChar w:fldCharType="begin"/>
      </w:r>
      <w:r>
        <w:rPr>
          <w:noProof/>
        </w:rPr>
        <w:instrText xml:space="preserve"> PAGEREF _Toc525996954 \h </w:instrText>
      </w:r>
      <w:r>
        <w:rPr>
          <w:noProof/>
        </w:rPr>
      </w:r>
      <w:r>
        <w:rPr>
          <w:noProof/>
        </w:rPr>
        <w:fldChar w:fldCharType="separate"/>
      </w:r>
      <w:r>
        <w:rPr>
          <w:noProof/>
        </w:rPr>
        <w:t>404</w:t>
      </w:r>
      <w:r>
        <w:rPr>
          <w:noProof/>
        </w:rPr>
        <w:fldChar w:fldCharType="end"/>
      </w:r>
    </w:p>
    <w:p w14:paraId="284DBD4A" w14:textId="2830CB63"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255: NHSN Plasma/Whole Blood Derived/Riboflavin-Treated (33)</w:t>
      </w:r>
      <w:r>
        <w:rPr>
          <w:noProof/>
        </w:rPr>
        <w:tab/>
      </w:r>
      <w:r>
        <w:rPr>
          <w:noProof/>
        </w:rPr>
        <w:fldChar w:fldCharType="begin"/>
      </w:r>
      <w:r>
        <w:rPr>
          <w:noProof/>
        </w:rPr>
        <w:instrText xml:space="preserve"> PAGEREF _Toc525996955 \h </w:instrText>
      </w:r>
      <w:r>
        <w:rPr>
          <w:noProof/>
        </w:rPr>
      </w:r>
      <w:r>
        <w:rPr>
          <w:noProof/>
        </w:rPr>
        <w:fldChar w:fldCharType="separate"/>
      </w:r>
      <w:r>
        <w:rPr>
          <w:noProof/>
        </w:rPr>
        <w:t>405</w:t>
      </w:r>
      <w:r>
        <w:rPr>
          <w:noProof/>
        </w:rPr>
        <w:fldChar w:fldCharType="end"/>
      </w:r>
    </w:p>
    <w:p w14:paraId="4963789A" w14:textId="35FE86E3"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256: NHSN Plasma/Whole Blood Derived/Psoralen-Treated (32)</w:t>
      </w:r>
      <w:r>
        <w:rPr>
          <w:noProof/>
        </w:rPr>
        <w:tab/>
      </w:r>
      <w:r>
        <w:rPr>
          <w:noProof/>
        </w:rPr>
        <w:fldChar w:fldCharType="begin"/>
      </w:r>
      <w:r>
        <w:rPr>
          <w:noProof/>
        </w:rPr>
        <w:instrText xml:space="preserve"> PAGEREF _Toc525996956 \h </w:instrText>
      </w:r>
      <w:r>
        <w:rPr>
          <w:noProof/>
        </w:rPr>
      </w:r>
      <w:r>
        <w:rPr>
          <w:noProof/>
        </w:rPr>
        <w:fldChar w:fldCharType="separate"/>
      </w:r>
      <w:r>
        <w:rPr>
          <w:noProof/>
        </w:rPr>
        <w:t>407</w:t>
      </w:r>
      <w:r>
        <w:rPr>
          <w:noProof/>
        </w:rPr>
        <w:fldChar w:fldCharType="end"/>
      </w:r>
    </w:p>
    <w:p w14:paraId="0816990B" w14:textId="1CE95B57"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257: NHSN Platelets/Apheresis/Riboflavin-Treated (30)</w:t>
      </w:r>
      <w:r>
        <w:rPr>
          <w:noProof/>
        </w:rPr>
        <w:tab/>
      </w:r>
      <w:r>
        <w:rPr>
          <w:noProof/>
        </w:rPr>
        <w:fldChar w:fldCharType="begin"/>
      </w:r>
      <w:r>
        <w:rPr>
          <w:noProof/>
        </w:rPr>
        <w:instrText xml:space="preserve"> PAGEREF _Toc525996957 \h </w:instrText>
      </w:r>
      <w:r>
        <w:rPr>
          <w:noProof/>
        </w:rPr>
      </w:r>
      <w:r>
        <w:rPr>
          <w:noProof/>
        </w:rPr>
        <w:fldChar w:fldCharType="separate"/>
      </w:r>
      <w:r>
        <w:rPr>
          <w:noProof/>
        </w:rPr>
        <w:t>409</w:t>
      </w:r>
      <w:r>
        <w:rPr>
          <w:noProof/>
        </w:rPr>
        <w:fldChar w:fldCharType="end"/>
      </w:r>
    </w:p>
    <w:p w14:paraId="65FA0074" w14:textId="0B6017AC"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258: NHSN Platelets/Apheresis/Psoralen-Treated (29)</w:t>
      </w:r>
      <w:r>
        <w:rPr>
          <w:noProof/>
        </w:rPr>
        <w:tab/>
      </w:r>
      <w:r>
        <w:rPr>
          <w:noProof/>
        </w:rPr>
        <w:fldChar w:fldCharType="begin"/>
      </w:r>
      <w:r>
        <w:rPr>
          <w:noProof/>
        </w:rPr>
        <w:instrText xml:space="preserve"> PAGEREF _Toc525996958 \h </w:instrText>
      </w:r>
      <w:r>
        <w:rPr>
          <w:noProof/>
        </w:rPr>
      </w:r>
      <w:r>
        <w:rPr>
          <w:noProof/>
        </w:rPr>
        <w:fldChar w:fldCharType="separate"/>
      </w:r>
      <w:r>
        <w:rPr>
          <w:noProof/>
        </w:rPr>
        <w:t>411</w:t>
      </w:r>
      <w:r>
        <w:rPr>
          <w:noProof/>
        </w:rPr>
        <w:fldChar w:fldCharType="end"/>
      </w:r>
    </w:p>
    <w:p w14:paraId="42F04A97" w14:textId="52E85DBC"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259: NHSN Platelets/Whole Blood Derived/Riboflavin-Treated (27)</w:t>
      </w:r>
      <w:r>
        <w:rPr>
          <w:noProof/>
        </w:rPr>
        <w:tab/>
      </w:r>
      <w:r>
        <w:rPr>
          <w:noProof/>
        </w:rPr>
        <w:fldChar w:fldCharType="begin"/>
      </w:r>
      <w:r>
        <w:rPr>
          <w:noProof/>
        </w:rPr>
        <w:instrText xml:space="preserve"> PAGEREF _Toc525996959 \h </w:instrText>
      </w:r>
      <w:r>
        <w:rPr>
          <w:noProof/>
        </w:rPr>
      </w:r>
      <w:r>
        <w:rPr>
          <w:noProof/>
        </w:rPr>
        <w:fldChar w:fldCharType="separate"/>
      </w:r>
      <w:r>
        <w:rPr>
          <w:noProof/>
        </w:rPr>
        <w:t>413</w:t>
      </w:r>
      <w:r>
        <w:rPr>
          <w:noProof/>
        </w:rPr>
        <w:fldChar w:fldCharType="end"/>
      </w:r>
    </w:p>
    <w:p w14:paraId="176A64A4" w14:textId="0D527C30"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260: NHSN Platelets/Whole Blood Derived/Psoralen-Treated (26)</w:t>
      </w:r>
      <w:r>
        <w:rPr>
          <w:noProof/>
        </w:rPr>
        <w:tab/>
      </w:r>
      <w:r>
        <w:rPr>
          <w:noProof/>
        </w:rPr>
        <w:fldChar w:fldCharType="begin"/>
      </w:r>
      <w:r>
        <w:rPr>
          <w:noProof/>
        </w:rPr>
        <w:instrText xml:space="preserve"> PAGEREF _Toc525996960 \h </w:instrText>
      </w:r>
      <w:r>
        <w:rPr>
          <w:noProof/>
        </w:rPr>
      </w:r>
      <w:r>
        <w:rPr>
          <w:noProof/>
        </w:rPr>
        <w:fldChar w:fldCharType="separate"/>
      </w:r>
      <w:r>
        <w:rPr>
          <w:noProof/>
        </w:rPr>
        <w:t>415</w:t>
      </w:r>
      <w:r>
        <w:rPr>
          <w:noProof/>
        </w:rPr>
        <w:fldChar w:fldCharType="end"/>
      </w:r>
    </w:p>
    <w:p w14:paraId="67A39CA0" w14:textId="7C758A5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261: NHSN Cryoprecipitate (24)</w:t>
      </w:r>
      <w:r>
        <w:rPr>
          <w:noProof/>
        </w:rPr>
        <w:tab/>
      </w:r>
      <w:r>
        <w:rPr>
          <w:noProof/>
        </w:rPr>
        <w:fldChar w:fldCharType="begin"/>
      </w:r>
      <w:r>
        <w:rPr>
          <w:noProof/>
        </w:rPr>
        <w:instrText xml:space="preserve"> PAGEREF _Toc525996961 \h </w:instrText>
      </w:r>
      <w:r>
        <w:rPr>
          <w:noProof/>
        </w:rPr>
      </w:r>
      <w:r>
        <w:rPr>
          <w:noProof/>
        </w:rPr>
        <w:fldChar w:fldCharType="separate"/>
      </w:r>
      <w:r>
        <w:rPr>
          <w:noProof/>
        </w:rPr>
        <w:t>417</w:t>
      </w:r>
      <w:r>
        <w:rPr>
          <w:noProof/>
        </w:rPr>
        <w:fldChar w:fldCharType="end"/>
      </w:r>
    </w:p>
    <w:p w14:paraId="0ABC970C" w14:textId="04755AE3"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262: NHSN Plasma/Apheresis/Total (23)</w:t>
      </w:r>
      <w:r>
        <w:rPr>
          <w:noProof/>
        </w:rPr>
        <w:tab/>
      </w:r>
      <w:r>
        <w:rPr>
          <w:noProof/>
        </w:rPr>
        <w:fldChar w:fldCharType="begin"/>
      </w:r>
      <w:r>
        <w:rPr>
          <w:noProof/>
        </w:rPr>
        <w:instrText xml:space="preserve"> PAGEREF _Toc525996962 \h </w:instrText>
      </w:r>
      <w:r>
        <w:rPr>
          <w:noProof/>
        </w:rPr>
      </w:r>
      <w:r>
        <w:rPr>
          <w:noProof/>
        </w:rPr>
        <w:fldChar w:fldCharType="separate"/>
      </w:r>
      <w:r>
        <w:rPr>
          <w:noProof/>
        </w:rPr>
        <w:t>418</w:t>
      </w:r>
      <w:r>
        <w:rPr>
          <w:noProof/>
        </w:rPr>
        <w:fldChar w:fldCharType="end"/>
      </w:r>
    </w:p>
    <w:p w14:paraId="7FFB5091" w14:textId="642E7731"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263: NHSN Plasma/Whole Blood Derived/Total (22)</w:t>
      </w:r>
      <w:r>
        <w:rPr>
          <w:noProof/>
        </w:rPr>
        <w:tab/>
      </w:r>
      <w:r>
        <w:rPr>
          <w:noProof/>
        </w:rPr>
        <w:fldChar w:fldCharType="begin"/>
      </w:r>
      <w:r>
        <w:rPr>
          <w:noProof/>
        </w:rPr>
        <w:instrText xml:space="preserve"> PAGEREF _Toc525996963 \h </w:instrText>
      </w:r>
      <w:r>
        <w:rPr>
          <w:noProof/>
        </w:rPr>
      </w:r>
      <w:r>
        <w:rPr>
          <w:noProof/>
        </w:rPr>
        <w:fldChar w:fldCharType="separate"/>
      </w:r>
      <w:r>
        <w:rPr>
          <w:noProof/>
        </w:rPr>
        <w:t>420</w:t>
      </w:r>
      <w:r>
        <w:rPr>
          <w:noProof/>
        </w:rPr>
        <w:fldChar w:fldCharType="end"/>
      </w:r>
    </w:p>
    <w:p w14:paraId="674EC721" w14:textId="7737DC13"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264: NHSN Platelets/Apheresis/Irradiated or Leukocyte Reduced (21)</w:t>
      </w:r>
      <w:r>
        <w:rPr>
          <w:noProof/>
        </w:rPr>
        <w:tab/>
      </w:r>
      <w:r>
        <w:rPr>
          <w:noProof/>
        </w:rPr>
        <w:fldChar w:fldCharType="begin"/>
      </w:r>
      <w:r>
        <w:rPr>
          <w:noProof/>
        </w:rPr>
        <w:instrText xml:space="preserve"> PAGEREF _Toc525996964 \h </w:instrText>
      </w:r>
      <w:r>
        <w:rPr>
          <w:noProof/>
        </w:rPr>
      </w:r>
      <w:r>
        <w:rPr>
          <w:noProof/>
        </w:rPr>
        <w:fldChar w:fldCharType="separate"/>
      </w:r>
      <w:r>
        <w:rPr>
          <w:noProof/>
        </w:rPr>
        <w:t>421</w:t>
      </w:r>
      <w:r>
        <w:rPr>
          <w:noProof/>
        </w:rPr>
        <w:fldChar w:fldCharType="end"/>
      </w:r>
    </w:p>
    <w:p w14:paraId="543A31F3" w14:textId="06FA8902"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265: NHSN Platelets/Apheresis/Leukocyte Reduced (20)</w:t>
      </w:r>
      <w:r>
        <w:rPr>
          <w:noProof/>
        </w:rPr>
        <w:tab/>
      </w:r>
      <w:r>
        <w:rPr>
          <w:noProof/>
        </w:rPr>
        <w:fldChar w:fldCharType="begin"/>
      </w:r>
      <w:r>
        <w:rPr>
          <w:noProof/>
        </w:rPr>
        <w:instrText xml:space="preserve"> PAGEREF _Toc525996965 \h </w:instrText>
      </w:r>
      <w:r>
        <w:rPr>
          <w:noProof/>
        </w:rPr>
      </w:r>
      <w:r>
        <w:rPr>
          <w:noProof/>
        </w:rPr>
        <w:fldChar w:fldCharType="separate"/>
      </w:r>
      <w:r>
        <w:rPr>
          <w:noProof/>
        </w:rPr>
        <w:t>423</w:t>
      </w:r>
      <w:r>
        <w:rPr>
          <w:noProof/>
        </w:rPr>
        <w:fldChar w:fldCharType="end"/>
      </w:r>
    </w:p>
    <w:p w14:paraId="579B25DF" w14:textId="6877C8FD"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266: NHSN Platelets/Apheresis/Irradiated (19)</w:t>
      </w:r>
      <w:r>
        <w:rPr>
          <w:noProof/>
        </w:rPr>
        <w:tab/>
      </w:r>
      <w:r>
        <w:rPr>
          <w:noProof/>
        </w:rPr>
        <w:fldChar w:fldCharType="begin"/>
      </w:r>
      <w:r>
        <w:rPr>
          <w:noProof/>
        </w:rPr>
        <w:instrText xml:space="preserve"> PAGEREF _Toc525996966 \h </w:instrText>
      </w:r>
      <w:r>
        <w:rPr>
          <w:noProof/>
        </w:rPr>
      </w:r>
      <w:r>
        <w:rPr>
          <w:noProof/>
        </w:rPr>
        <w:fldChar w:fldCharType="separate"/>
      </w:r>
      <w:r>
        <w:rPr>
          <w:noProof/>
        </w:rPr>
        <w:t>425</w:t>
      </w:r>
      <w:r>
        <w:rPr>
          <w:noProof/>
        </w:rPr>
        <w:fldChar w:fldCharType="end"/>
      </w:r>
    </w:p>
    <w:p w14:paraId="7608B9BE" w14:textId="07610CF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267: NHSN Platelets/Apheresis/Not Irradiated or Leukocyte Reduced (18)</w:t>
      </w:r>
      <w:r>
        <w:rPr>
          <w:noProof/>
        </w:rPr>
        <w:tab/>
      </w:r>
      <w:r>
        <w:rPr>
          <w:noProof/>
        </w:rPr>
        <w:fldChar w:fldCharType="begin"/>
      </w:r>
      <w:r>
        <w:rPr>
          <w:noProof/>
        </w:rPr>
        <w:instrText xml:space="preserve"> PAGEREF _Toc525996967 \h </w:instrText>
      </w:r>
      <w:r>
        <w:rPr>
          <w:noProof/>
        </w:rPr>
      </w:r>
      <w:r>
        <w:rPr>
          <w:noProof/>
        </w:rPr>
        <w:fldChar w:fldCharType="separate"/>
      </w:r>
      <w:r>
        <w:rPr>
          <w:noProof/>
        </w:rPr>
        <w:t>427</w:t>
      </w:r>
      <w:r>
        <w:rPr>
          <w:noProof/>
        </w:rPr>
        <w:fldChar w:fldCharType="end"/>
      </w:r>
    </w:p>
    <w:p w14:paraId="47CAB724" w14:textId="7EEE155F"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268: NHSN Platelets/Whole Blood Derived/Irradiated and Leukocyte Reduced (16)</w:t>
      </w:r>
      <w:r>
        <w:rPr>
          <w:noProof/>
        </w:rPr>
        <w:tab/>
      </w:r>
      <w:r>
        <w:rPr>
          <w:noProof/>
        </w:rPr>
        <w:fldChar w:fldCharType="begin"/>
      </w:r>
      <w:r>
        <w:rPr>
          <w:noProof/>
        </w:rPr>
        <w:instrText xml:space="preserve"> PAGEREF _Toc525996968 \h </w:instrText>
      </w:r>
      <w:r>
        <w:rPr>
          <w:noProof/>
        </w:rPr>
      </w:r>
      <w:r>
        <w:rPr>
          <w:noProof/>
        </w:rPr>
        <w:fldChar w:fldCharType="separate"/>
      </w:r>
      <w:r>
        <w:rPr>
          <w:noProof/>
        </w:rPr>
        <w:t>429</w:t>
      </w:r>
      <w:r>
        <w:rPr>
          <w:noProof/>
        </w:rPr>
        <w:fldChar w:fldCharType="end"/>
      </w:r>
    </w:p>
    <w:p w14:paraId="46E0C981" w14:textId="6F4C2F0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269: NHSN Platelets/Whole Blood Derived/Leukocyte Reduced (15)</w:t>
      </w:r>
      <w:r>
        <w:rPr>
          <w:noProof/>
        </w:rPr>
        <w:tab/>
      </w:r>
      <w:r>
        <w:rPr>
          <w:noProof/>
        </w:rPr>
        <w:fldChar w:fldCharType="begin"/>
      </w:r>
      <w:r>
        <w:rPr>
          <w:noProof/>
        </w:rPr>
        <w:instrText xml:space="preserve"> PAGEREF _Toc525996969 \h </w:instrText>
      </w:r>
      <w:r>
        <w:rPr>
          <w:noProof/>
        </w:rPr>
      </w:r>
      <w:r>
        <w:rPr>
          <w:noProof/>
        </w:rPr>
        <w:fldChar w:fldCharType="separate"/>
      </w:r>
      <w:r>
        <w:rPr>
          <w:noProof/>
        </w:rPr>
        <w:t>431</w:t>
      </w:r>
      <w:r>
        <w:rPr>
          <w:noProof/>
        </w:rPr>
        <w:fldChar w:fldCharType="end"/>
      </w:r>
    </w:p>
    <w:p w14:paraId="389F2325" w14:textId="49D9CC9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270: NHSN Platelets/Whole Blood Derived/Irradiated (14)</w:t>
      </w:r>
      <w:r>
        <w:rPr>
          <w:noProof/>
        </w:rPr>
        <w:tab/>
      </w:r>
      <w:r>
        <w:rPr>
          <w:noProof/>
        </w:rPr>
        <w:fldChar w:fldCharType="begin"/>
      </w:r>
      <w:r>
        <w:rPr>
          <w:noProof/>
        </w:rPr>
        <w:instrText xml:space="preserve"> PAGEREF _Toc525996970 \h </w:instrText>
      </w:r>
      <w:r>
        <w:rPr>
          <w:noProof/>
        </w:rPr>
      </w:r>
      <w:r>
        <w:rPr>
          <w:noProof/>
        </w:rPr>
        <w:fldChar w:fldCharType="separate"/>
      </w:r>
      <w:r>
        <w:rPr>
          <w:noProof/>
        </w:rPr>
        <w:t>432</w:t>
      </w:r>
      <w:r>
        <w:rPr>
          <w:noProof/>
        </w:rPr>
        <w:fldChar w:fldCharType="end"/>
      </w:r>
    </w:p>
    <w:p w14:paraId="4C140EA5" w14:textId="38A3536C"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271: NHSN Platelets/Whole Blood Derived/Not Irradiated or Leukocyte Reduced (13)</w:t>
      </w:r>
      <w:r>
        <w:rPr>
          <w:noProof/>
        </w:rPr>
        <w:tab/>
      </w:r>
      <w:r>
        <w:rPr>
          <w:noProof/>
        </w:rPr>
        <w:fldChar w:fldCharType="begin"/>
      </w:r>
      <w:r>
        <w:rPr>
          <w:noProof/>
        </w:rPr>
        <w:instrText xml:space="preserve"> PAGEREF _Toc525996971 \h </w:instrText>
      </w:r>
      <w:r>
        <w:rPr>
          <w:noProof/>
        </w:rPr>
      </w:r>
      <w:r>
        <w:rPr>
          <w:noProof/>
        </w:rPr>
        <w:fldChar w:fldCharType="separate"/>
      </w:r>
      <w:r>
        <w:rPr>
          <w:noProof/>
        </w:rPr>
        <w:t>433</w:t>
      </w:r>
      <w:r>
        <w:rPr>
          <w:noProof/>
        </w:rPr>
        <w:fldChar w:fldCharType="end"/>
      </w:r>
    </w:p>
    <w:p w14:paraId="38829F5E" w14:textId="7C71DB1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272: NHSN Red Blood Cells/Apheresis/Irradiated or Leukocyte Reduced (11)</w:t>
      </w:r>
      <w:r>
        <w:rPr>
          <w:noProof/>
        </w:rPr>
        <w:tab/>
      </w:r>
      <w:r>
        <w:rPr>
          <w:noProof/>
        </w:rPr>
        <w:fldChar w:fldCharType="begin"/>
      </w:r>
      <w:r>
        <w:rPr>
          <w:noProof/>
        </w:rPr>
        <w:instrText xml:space="preserve"> PAGEREF _Toc525996972 \h </w:instrText>
      </w:r>
      <w:r>
        <w:rPr>
          <w:noProof/>
        </w:rPr>
      </w:r>
      <w:r>
        <w:rPr>
          <w:noProof/>
        </w:rPr>
        <w:fldChar w:fldCharType="separate"/>
      </w:r>
      <w:r>
        <w:rPr>
          <w:noProof/>
        </w:rPr>
        <w:t>434</w:t>
      </w:r>
      <w:r>
        <w:rPr>
          <w:noProof/>
        </w:rPr>
        <w:fldChar w:fldCharType="end"/>
      </w:r>
    </w:p>
    <w:p w14:paraId="0628A14F" w14:textId="2078ED15"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273: NHSN Platelets/Apheresis/Psoralen-Treated and In Plasma (46)</w:t>
      </w:r>
      <w:r>
        <w:rPr>
          <w:noProof/>
        </w:rPr>
        <w:tab/>
      </w:r>
      <w:r>
        <w:rPr>
          <w:noProof/>
        </w:rPr>
        <w:fldChar w:fldCharType="begin"/>
      </w:r>
      <w:r>
        <w:rPr>
          <w:noProof/>
        </w:rPr>
        <w:instrText xml:space="preserve"> PAGEREF _Toc525996973 \h </w:instrText>
      </w:r>
      <w:r>
        <w:rPr>
          <w:noProof/>
        </w:rPr>
      </w:r>
      <w:r>
        <w:rPr>
          <w:noProof/>
        </w:rPr>
        <w:fldChar w:fldCharType="separate"/>
      </w:r>
      <w:r>
        <w:rPr>
          <w:noProof/>
        </w:rPr>
        <w:t>436</w:t>
      </w:r>
      <w:r>
        <w:rPr>
          <w:noProof/>
        </w:rPr>
        <w:fldChar w:fldCharType="end"/>
      </w:r>
    </w:p>
    <w:p w14:paraId="5FC1041A" w14:textId="1317D1D0"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274: NHSN Platelets/Apheresis/Riboflavin-Treated and In Plasma (48)</w:t>
      </w:r>
      <w:r>
        <w:rPr>
          <w:noProof/>
        </w:rPr>
        <w:tab/>
      </w:r>
      <w:r>
        <w:rPr>
          <w:noProof/>
        </w:rPr>
        <w:fldChar w:fldCharType="begin"/>
      </w:r>
      <w:r>
        <w:rPr>
          <w:noProof/>
        </w:rPr>
        <w:instrText xml:space="preserve"> PAGEREF _Toc525996974 \h </w:instrText>
      </w:r>
      <w:r>
        <w:rPr>
          <w:noProof/>
        </w:rPr>
      </w:r>
      <w:r>
        <w:rPr>
          <w:noProof/>
        </w:rPr>
        <w:fldChar w:fldCharType="separate"/>
      </w:r>
      <w:r>
        <w:rPr>
          <w:noProof/>
        </w:rPr>
        <w:t>438</w:t>
      </w:r>
      <w:r>
        <w:rPr>
          <w:noProof/>
        </w:rPr>
        <w:fldChar w:fldCharType="end"/>
      </w:r>
    </w:p>
    <w:p w14:paraId="0AC74053" w14:textId="1C911F45"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275: NHSN Platelets/Apheresis/Riboflavin-Treated and In Platelet Additive Solution (49)</w:t>
      </w:r>
      <w:r>
        <w:rPr>
          <w:noProof/>
        </w:rPr>
        <w:tab/>
      </w:r>
      <w:r>
        <w:rPr>
          <w:noProof/>
        </w:rPr>
        <w:fldChar w:fldCharType="begin"/>
      </w:r>
      <w:r>
        <w:rPr>
          <w:noProof/>
        </w:rPr>
        <w:instrText xml:space="preserve"> PAGEREF _Toc525996975 \h </w:instrText>
      </w:r>
      <w:r>
        <w:rPr>
          <w:noProof/>
        </w:rPr>
      </w:r>
      <w:r>
        <w:rPr>
          <w:noProof/>
        </w:rPr>
        <w:fldChar w:fldCharType="separate"/>
      </w:r>
      <w:r>
        <w:rPr>
          <w:noProof/>
        </w:rPr>
        <w:t>439</w:t>
      </w:r>
      <w:r>
        <w:rPr>
          <w:noProof/>
        </w:rPr>
        <w:fldChar w:fldCharType="end"/>
      </w:r>
    </w:p>
    <w:p w14:paraId="18FB72B1" w14:textId="0E936FB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276: Isolate Susceptibility Tests Organizer (V3) Contexts</w:t>
      </w:r>
      <w:r>
        <w:rPr>
          <w:noProof/>
        </w:rPr>
        <w:tab/>
      </w:r>
      <w:r>
        <w:rPr>
          <w:noProof/>
        </w:rPr>
        <w:fldChar w:fldCharType="begin"/>
      </w:r>
      <w:r>
        <w:rPr>
          <w:noProof/>
        </w:rPr>
        <w:instrText xml:space="preserve"> PAGEREF _Toc525996976 \h </w:instrText>
      </w:r>
      <w:r>
        <w:rPr>
          <w:noProof/>
        </w:rPr>
      </w:r>
      <w:r>
        <w:rPr>
          <w:noProof/>
        </w:rPr>
        <w:fldChar w:fldCharType="separate"/>
      </w:r>
      <w:r>
        <w:rPr>
          <w:noProof/>
        </w:rPr>
        <w:t>440</w:t>
      </w:r>
      <w:r>
        <w:rPr>
          <w:noProof/>
        </w:rPr>
        <w:fldChar w:fldCharType="end"/>
      </w:r>
    </w:p>
    <w:p w14:paraId="016BAF2B" w14:textId="52C2239A"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277: Isolate Susceptibility Tests Organizer (V3) Constraints Overview</w:t>
      </w:r>
      <w:r>
        <w:rPr>
          <w:noProof/>
        </w:rPr>
        <w:tab/>
      </w:r>
      <w:r>
        <w:rPr>
          <w:noProof/>
        </w:rPr>
        <w:fldChar w:fldCharType="begin"/>
      </w:r>
      <w:r>
        <w:rPr>
          <w:noProof/>
        </w:rPr>
        <w:instrText xml:space="preserve"> PAGEREF _Toc525996977 \h </w:instrText>
      </w:r>
      <w:r>
        <w:rPr>
          <w:noProof/>
        </w:rPr>
      </w:r>
      <w:r>
        <w:rPr>
          <w:noProof/>
        </w:rPr>
        <w:fldChar w:fldCharType="separate"/>
      </w:r>
      <w:r>
        <w:rPr>
          <w:noProof/>
        </w:rPr>
        <w:t>441</w:t>
      </w:r>
      <w:r>
        <w:rPr>
          <w:noProof/>
        </w:rPr>
        <w:fldChar w:fldCharType="end"/>
      </w:r>
    </w:p>
    <w:p w14:paraId="1B2BC74F" w14:textId="05C3BBE4"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278: IV Antibiotic Start Clinical Statement (V3) Contexts</w:t>
      </w:r>
      <w:r>
        <w:rPr>
          <w:noProof/>
        </w:rPr>
        <w:tab/>
      </w:r>
      <w:r>
        <w:rPr>
          <w:noProof/>
        </w:rPr>
        <w:fldChar w:fldCharType="begin"/>
      </w:r>
      <w:r>
        <w:rPr>
          <w:noProof/>
        </w:rPr>
        <w:instrText xml:space="preserve"> PAGEREF _Toc525996978 \h </w:instrText>
      </w:r>
      <w:r>
        <w:rPr>
          <w:noProof/>
        </w:rPr>
      </w:r>
      <w:r>
        <w:rPr>
          <w:noProof/>
        </w:rPr>
        <w:fldChar w:fldCharType="separate"/>
      </w:r>
      <w:r>
        <w:rPr>
          <w:noProof/>
        </w:rPr>
        <w:t>444</w:t>
      </w:r>
      <w:r>
        <w:rPr>
          <w:noProof/>
        </w:rPr>
        <w:fldChar w:fldCharType="end"/>
      </w:r>
    </w:p>
    <w:p w14:paraId="7989EE80" w14:textId="6F3E7DD2"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279: IV Antibiotic Start Clinical Statement (V3) Constraints Overview</w:t>
      </w:r>
      <w:r>
        <w:rPr>
          <w:noProof/>
        </w:rPr>
        <w:tab/>
      </w:r>
      <w:r>
        <w:rPr>
          <w:noProof/>
        </w:rPr>
        <w:fldChar w:fldCharType="begin"/>
      </w:r>
      <w:r>
        <w:rPr>
          <w:noProof/>
        </w:rPr>
        <w:instrText xml:space="preserve"> PAGEREF _Toc525996979 \h </w:instrText>
      </w:r>
      <w:r>
        <w:rPr>
          <w:noProof/>
        </w:rPr>
      </w:r>
      <w:r>
        <w:rPr>
          <w:noProof/>
        </w:rPr>
        <w:fldChar w:fldCharType="separate"/>
      </w:r>
      <w:r>
        <w:rPr>
          <w:noProof/>
        </w:rPr>
        <w:t>445</w:t>
      </w:r>
      <w:r>
        <w:rPr>
          <w:noProof/>
        </w:rPr>
        <w:fldChar w:fldCharType="end"/>
      </w:r>
    </w:p>
    <w:p w14:paraId="3B8F90CF" w14:textId="7F9638E9"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280: IV Antifungal Start Clinical Statement Contexts</w:t>
      </w:r>
      <w:r>
        <w:rPr>
          <w:noProof/>
        </w:rPr>
        <w:tab/>
      </w:r>
      <w:r>
        <w:rPr>
          <w:noProof/>
        </w:rPr>
        <w:fldChar w:fldCharType="begin"/>
      </w:r>
      <w:r>
        <w:rPr>
          <w:noProof/>
        </w:rPr>
        <w:instrText xml:space="preserve"> PAGEREF _Toc525996980 \h </w:instrText>
      </w:r>
      <w:r>
        <w:rPr>
          <w:noProof/>
        </w:rPr>
      </w:r>
      <w:r>
        <w:rPr>
          <w:noProof/>
        </w:rPr>
        <w:fldChar w:fldCharType="separate"/>
      </w:r>
      <w:r>
        <w:rPr>
          <w:noProof/>
        </w:rPr>
        <w:t>450</w:t>
      </w:r>
      <w:r>
        <w:rPr>
          <w:noProof/>
        </w:rPr>
        <w:fldChar w:fldCharType="end"/>
      </w:r>
    </w:p>
    <w:p w14:paraId="0DB33170" w14:textId="4C173C59"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281: IV Antifungal Start Clinical Statement Constraints Overview</w:t>
      </w:r>
      <w:r>
        <w:rPr>
          <w:noProof/>
        </w:rPr>
        <w:tab/>
      </w:r>
      <w:r>
        <w:rPr>
          <w:noProof/>
        </w:rPr>
        <w:fldChar w:fldCharType="begin"/>
      </w:r>
      <w:r>
        <w:rPr>
          <w:noProof/>
        </w:rPr>
        <w:instrText xml:space="preserve"> PAGEREF _Toc525996981 \h </w:instrText>
      </w:r>
      <w:r>
        <w:rPr>
          <w:noProof/>
        </w:rPr>
      </w:r>
      <w:r>
        <w:rPr>
          <w:noProof/>
        </w:rPr>
        <w:fldChar w:fldCharType="separate"/>
      </w:r>
      <w:r>
        <w:rPr>
          <w:noProof/>
        </w:rPr>
        <w:t>451</w:t>
      </w:r>
      <w:r>
        <w:rPr>
          <w:noProof/>
        </w:rPr>
        <w:fldChar w:fldCharType="end"/>
      </w:r>
    </w:p>
    <w:p w14:paraId="2E7C602B" w14:textId="35CEF97B"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282: Known or Suspected Munchhausen's By Proxy Observation Contexts</w:t>
      </w:r>
      <w:r>
        <w:rPr>
          <w:noProof/>
        </w:rPr>
        <w:tab/>
      </w:r>
      <w:r>
        <w:rPr>
          <w:noProof/>
        </w:rPr>
        <w:fldChar w:fldCharType="begin"/>
      </w:r>
      <w:r>
        <w:rPr>
          <w:noProof/>
        </w:rPr>
        <w:instrText xml:space="preserve"> PAGEREF _Toc525996982 \h </w:instrText>
      </w:r>
      <w:r>
        <w:rPr>
          <w:noProof/>
        </w:rPr>
      </w:r>
      <w:r>
        <w:rPr>
          <w:noProof/>
        </w:rPr>
        <w:fldChar w:fldCharType="separate"/>
      </w:r>
      <w:r>
        <w:rPr>
          <w:noProof/>
        </w:rPr>
        <w:t>454</w:t>
      </w:r>
      <w:r>
        <w:rPr>
          <w:noProof/>
        </w:rPr>
        <w:fldChar w:fldCharType="end"/>
      </w:r>
    </w:p>
    <w:p w14:paraId="74821A39" w14:textId="7E6E183C"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283: Known or Suspected Munchhausen's By Proxy Observation Constraints Overview</w:t>
      </w:r>
      <w:r>
        <w:rPr>
          <w:noProof/>
        </w:rPr>
        <w:tab/>
      </w:r>
      <w:r>
        <w:rPr>
          <w:noProof/>
        </w:rPr>
        <w:fldChar w:fldCharType="begin"/>
      </w:r>
      <w:r>
        <w:rPr>
          <w:noProof/>
        </w:rPr>
        <w:instrText xml:space="preserve"> PAGEREF _Toc525996983 \h </w:instrText>
      </w:r>
      <w:r>
        <w:rPr>
          <w:noProof/>
        </w:rPr>
      </w:r>
      <w:r>
        <w:rPr>
          <w:noProof/>
        </w:rPr>
        <w:fldChar w:fldCharType="separate"/>
      </w:r>
      <w:r>
        <w:rPr>
          <w:noProof/>
        </w:rPr>
        <w:t>455</w:t>
      </w:r>
      <w:r>
        <w:rPr>
          <w:noProof/>
        </w:rPr>
        <w:fldChar w:fldCharType="end"/>
      </w:r>
    </w:p>
    <w:p w14:paraId="3E34FD49" w14:textId="21B9735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284: Last Physical Overnight Location Act Contexts</w:t>
      </w:r>
      <w:r>
        <w:rPr>
          <w:noProof/>
        </w:rPr>
        <w:tab/>
      </w:r>
      <w:r>
        <w:rPr>
          <w:noProof/>
        </w:rPr>
        <w:fldChar w:fldCharType="begin"/>
      </w:r>
      <w:r>
        <w:rPr>
          <w:noProof/>
        </w:rPr>
        <w:instrText xml:space="preserve"> PAGEREF _Toc525996984 \h </w:instrText>
      </w:r>
      <w:r>
        <w:rPr>
          <w:noProof/>
        </w:rPr>
      </w:r>
      <w:r>
        <w:rPr>
          <w:noProof/>
        </w:rPr>
        <w:fldChar w:fldCharType="separate"/>
      </w:r>
      <w:r>
        <w:rPr>
          <w:noProof/>
        </w:rPr>
        <w:t>457</w:t>
      </w:r>
      <w:r>
        <w:rPr>
          <w:noProof/>
        </w:rPr>
        <w:fldChar w:fldCharType="end"/>
      </w:r>
    </w:p>
    <w:p w14:paraId="11E5A7AC" w14:textId="09699099"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285: Last Physical Overnight Location Act Constraints Overview</w:t>
      </w:r>
      <w:r>
        <w:rPr>
          <w:noProof/>
        </w:rPr>
        <w:tab/>
      </w:r>
      <w:r>
        <w:rPr>
          <w:noProof/>
        </w:rPr>
        <w:fldChar w:fldCharType="begin"/>
      </w:r>
      <w:r>
        <w:rPr>
          <w:noProof/>
        </w:rPr>
        <w:instrText xml:space="preserve"> PAGEREF _Toc525996985 \h </w:instrText>
      </w:r>
      <w:r>
        <w:rPr>
          <w:noProof/>
        </w:rPr>
      </w:r>
      <w:r>
        <w:rPr>
          <w:noProof/>
        </w:rPr>
        <w:fldChar w:fldCharType="separate"/>
      </w:r>
      <w:r>
        <w:rPr>
          <w:noProof/>
        </w:rPr>
        <w:t>458</w:t>
      </w:r>
      <w:r>
        <w:rPr>
          <w:noProof/>
        </w:rPr>
        <w:fldChar w:fldCharType="end"/>
      </w:r>
    </w:p>
    <w:p w14:paraId="325E3645" w14:textId="49187614"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286: Last Physical Overnight Location Encounter Contexts</w:t>
      </w:r>
      <w:r>
        <w:rPr>
          <w:noProof/>
        </w:rPr>
        <w:tab/>
      </w:r>
      <w:r>
        <w:rPr>
          <w:noProof/>
        </w:rPr>
        <w:fldChar w:fldCharType="begin"/>
      </w:r>
      <w:r>
        <w:rPr>
          <w:noProof/>
        </w:rPr>
        <w:instrText xml:space="preserve"> PAGEREF _Toc525996986 \h </w:instrText>
      </w:r>
      <w:r>
        <w:rPr>
          <w:noProof/>
        </w:rPr>
      </w:r>
      <w:r>
        <w:rPr>
          <w:noProof/>
        </w:rPr>
        <w:fldChar w:fldCharType="separate"/>
      </w:r>
      <w:r>
        <w:rPr>
          <w:noProof/>
        </w:rPr>
        <w:t>460</w:t>
      </w:r>
      <w:r>
        <w:rPr>
          <w:noProof/>
        </w:rPr>
        <w:fldChar w:fldCharType="end"/>
      </w:r>
    </w:p>
    <w:p w14:paraId="6354C52A" w14:textId="75103221"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287: Last Physical Overnight Location Encounter Constraints Overview</w:t>
      </w:r>
      <w:r>
        <w:rPr>
          <w:noProof/>
        </w:rPr>
        <w:tab/>
      </w:r>
      <w:r>
        <w:rPr>
          <w:noProof/>
        </w:rPr>
        <w:fldChar w:fldCharType="begin"/>
      </w:r>
      <w:r>
        <w:rPr>
          <w:noProof/>
        </w:rPr>
        <w:instrText xml:space="preserve"> PAGEREF _Toc525996987 \h </w:instrText>
      </w:r>
      <w:r>
        <w:rPr>
          <w:noProof/>
        </w:rPr>
      </w:r>
      <w:r>
        <w:rPr>
          <w:noProof/>
        </w:rPr>
        <w:fldChar w:fldCharType="separate"/>
      </w:r>
      <w:r>
        <w:rPr>
          <w:noProof/>
        </w:rPr>
        <w:t>461</w:t>
      </w:r>
      <w:r>
        <w:rPr>
          <w:noProof/>
        </w:rPr>
        <w:fldChar w:fldCharType="end"/>
      </w:r>
    </w:p>
    <w:p w14:paraId="461CBCC4" w14:textId="4655419C"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288: NHSNLastLocationEncounterTypeCode</w:t>
      </w:r>
      <w:r>
        <w:rPr>
          <w:noProof/>
        </w:rPr>
        <w:tab/>
      </w:r>
      <w:r>
        <w:rPr>
          <w:noProof/>
        </w:rPr>
        <w:fldChar w:fldCharType="begin"/>
      </w:r>
      <w:r>
        <w:rPr>
          <w:noProof/>
        </w:rPr>
        <w:instrText xml:space="preserve"> PAGEREF _Toc525996988 \h </w:instrText>
      </w:r>
      <w:r>
        <w:rPr>
          <w:noProof/>
        </w:rPr>
      </w:r>
      <w:r>
        <w:rPr>
          <w:noProof/>
        </w:rPr>
        <w:fldChar w:fldCharType="separate"/>
      </w:r>
      <w:r>
        <w:rPr>
          <w:noProof/>
        </w:rPr>
        <w:t>463</w:t>
      </w:r>
      <w:r>
        <w:rPr>
          <w:noProof/>
        </w:rPr>
        <w:fldChar w:fldCharType="end"/>
      </w:r>
    </w:p>
    <w:p w14:paraId="5782833E" w14:textId="19331F02"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289: NHSNPreviousPatientLocation</w:t>
      </w:r>
      <w:r>
        <w:rPr>
          <w:noProof/>
        </w:rPr>
        <w:tab/>
      </w:r>
      <w:r>
        <w:rPr>
          <w:noProof/>
        </w:rPr>
        <w:fldChar w:fldCharType="begin"/>
      </w:r>
      <w:r>
        <w:rPr>
          <w:noProof/>
        </w:rPr>
        <w:instrText xml:space="preserve"> PAGEREF _Toc525996989 \h </w:instrText>
      </w:r>
      <w:r>
        <w:rPr>
          <w:noProof/>
        </w:rPr>
      </w:r>
      <w:r>
        <w:rPr>
          <w:noProof/>
        </w:rPr>
        <w:fldChar w:fldCharType="separate"/>
      </w:r>
      <w:r>
        <w:rPr>
          <w:noProof/>
        </w:rPr>
        <w:t>463</w:t>
      </w:r>
      <w:r>
        <w:rPr>
          <w:noProof/>
        </w:rPr>
        <w:fldChar w:fldCharType="end"/>
      </w:r>
    </w:p>
    <w:p w14:paraId="44F1CBC6" w14:textId="4834CBF4"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290: Loss of Vascular Access Observation Contexts</w:t>
      </w:r>
      <w:r>
        <w:rPr>
          <w:noProof/>
        </w:rPr>
        <w:tab/>
      </w:r>
      <w:r>
        <w:rPr>
          <w:noProof/>
        </w:rPr>
        <w:fldChar w:fldCharType="begin"/>
      </w:r>
      <w:r>
        <w:rPr>
          <w:noProof/>
        </w:rPr>
        <w:instrText xml:space="preserve"> PAGEREF _Toc525996990 \h </w:instrText>
      </w:r>
      <w:r>
        <w:rPr>
          <w:noProof/>
        </w:rPr>
      </w:r>
      <w:r>
        <w:rPr>
          <w:noProof/>
        </w:rPr>
        <w:fldChar w:fldCharType="separate"/>
      </w:r>
      <w:r>
        <w:rPr>
          <w:noProof/>
        </w:rPr>
        <w:t>465</w:t>
      </w:r>
      <w:r>
        <w:rPr>
          <w:noProof/>
        </w:rPr>
        <w:fldChar w:fldCharType="end"/>
      </w:r>
    </w:p>
    <w:p w14:paraId="0B233423" w14:textId="060644AA"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291: Loss of Vascular Access Observation Constraints Overview</w:t>
      </w:r>
      <w:r>
        <w:rPr>
          <w:noProof/>
        </w:rPr>
        <w:tab/>
      </w:r>
      <w:r>
        <w:rPr>
          <w:noProof/>
        </w:rPr>
        <w:fldChar w:fldCharType="begin"/>
      </w:r>
      <w:r>
        <w:rPr>
          <w:noProof/>
        </w:rPr>
        <w:instrText xml:space="preserve"> PAGEREF _Toc525996991 \h </w:instrText>
      </w:r>
      <w:r>
        <w:rPr>
          <w:noProof/>
        </w:rPr>
      </w:r>
      <w:r>
        <w:rPr>
          <w:noProof/>
        </w:rPr>
        <w:fldChar w:fldCharType="separate"/>
      </w:r>
      <w:r>
        <w:rPr>
          <w:noProof/>
        </w:rPr>
        <w:t>466</w:t>
      </w:r>
      <w:r>
        <w:rPr>
          <w:noProof/>
        </w:rPr>
        <w:fldChar w:fldCharType="end"/>
      </w:r>
    </w:p>
    <w:p w14:paraId="6093E7F2" w14:textId="7E6A8BBB"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292: MDRO/CDI Observation Contexts</w:t>
      </w:r>
      <w:r>
        <w:rPr>
          <w:noProof/>
        </w:rPr>
        <w:tab/>
      </w:r>
      <w:r>
        <w:rPr>
          <w:noProof/>
        </w:rPr>
        <w:fldChar w:fldCharType="begin"/>
      </w:r>
      <w:r>
        <w:rPr>
          <w:noProof/>
        </w:rPr>
        <w:instrText xml:space="preserve"> PAGEREF _Toc525996992 \h </w:instrText>
      </w:r>
      <w:r>
        <w:rPr>
          <w:noProof/>
        </w:rPr>
      </w:r>
      <w:r>
        <w:rPr>
          <w:noProof/>
        </w:rPr>
        <w:fldChar w:fldCharType="separate"/>
      </w:r>
      <w:r>
        <w:rPr>
          <w:noProof/>
        </w:rPr>
        <w:t>468</w:t>
      </w:r>
      <w:r>
        <w:rPr>
          <w:noProof/>
        </w:rPr>
        <w:fldChar w:fldCharType="end"/>
      </w:r>
    </w:p>
    <w:p w14:paraId="253628D3" w14:textId="18BD1510"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293: MDRO/CDI Observation Constraints Overview</w:t>
      </w:r>
      <w:r>
        <w:rPr>
          <w:noProof/>
        </w:rPr>
        <w:tab/>
      </w:r>
      <w:r>
        <w:rPr>
          <w:noProof/>
        </w:rPr>
        <w:fldChar w:fldCharType="begin"/>
      </w:r>
      <w:r>
        <w:rPr>
          <w:noProof/>
        </w:rPr>
        <w:instrText xml:space="preserve"> PAGEREF _Toc525996993 \h </w:instrText>
      </w:r>
      <w:r>
        <w:rPr>
          <w:noProof/>
        </w:rPr>
      </w:r>
      <w:r>
        <w:rPr>
          <w:noProof/>
        </w:rPr>
        <w:fldChar w:fldCharType="separate"/>
      </w:r>
      <w:r>
        <w:rPr>
          <w:noProof/>
        </w:rPr>
        <w:t>469</w:t>
      </w:r>
      <w:r>
        <w:rPr>
          <w:noProof/>
        </w:rPr>
        <w:fldChar w:fldCharType="end"/>
      </w:r>
    </w:p>
    <w:p w14:paraId="29C8EE6F" w14:textId="5BEE2174"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294: Mechanical Ventilation Initiation Act Contexts</w:t>
      </w:r>
      <w:r>
        <w:rPr>
          <w:noProof/>
        </w:rPr>
        <w:tab/>
      </w:r>
      <w:r>
        <w:rPr>
          <w:noProof/>
        </w:rPr>
        <w:fldChar w:fldCharType="begin"/>
      </w:r>
      <w:r>
        <w:rPr>
          <w:noProof/>
        </w:rPr>
        <w:instrText xml:space="preserve"> PAGEREF _Toc525996994 \h </w:instrText>
      </w:r>
      <w:r>
        <w:rPr>
          <w:noProof/>
        </w:rPr>
      </w:r>
      <w:r>
        <w:rPr>
          <w:noProof/>
        </w:rPr>
        <w:fldChar w:fldCharType="separate"/>
      </w:r>
      <w:r>
        <w:rPr>
          <w:noProof/>
        </w:rPr>
        <w:t>470</w:t>
      </w:r>
      <w:r>
        <w:rPr>
          <w:noProof/>
        </w:rPr>
        <w:fldChar w:fldCharType="end"/>
      </w:r>
    </w:p>
    <w:p w14:paraId="1C6FF29E" w14:textId="4B965440"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295: Mechanical Ventilation Initiation Act Constraints Overview</w:t>
      </w:r>
      <w:r>
        <w:rPr>
          <w:noProof/>
        </w:rPr>
        <w:tab/>
      </w:r>
      <w:r>
        <w:rPr>
          <w:noProof/>
        </w:rPr>
        <w:fldChar w:fldCharType="begin"/>
      </w:r>
      <w:r>
        <w:rPr>
          <w:noProof/>
        </w:rPr>
        <w:instrText xml:space="preserve"> PAGEREF _Toc525996995 \h </w:instrText>
      </w:r>
      <w:r>
        <w:rPr>
          <w:noProof/>
        </w:rPr>
      </w:r>
      <w:r>
        <w:rPr>
          <w:noProof/>
        </w:rPr>
        <w:fldChar w:fldCharType="separate"/>
      </w:r>
      <w:r>
        <w:rPr>
          <w:noProof/>
        </w:rPr>
        <w:t>471</w:t>
      </w:r>
      <w:r>
        <w:rPr>
          <w:noProof/>
        </w:rPr>
        <w:fldChar w:fldCharType="end"/>
      </w:r>
    </w:p>
    <w:p w14:paraId="0DBB4628" w14:textId="225FBA61"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296: NHSN Comment Contexts</w:t>
      </w:r>
      <w:r>
        <w:rPr>
          <w:noProof/>
        </w:rPr>
        <w:tab/>
      </w:r>
      <w:r>
        <w:rPr>
          <w:noProof/>
        </w:rPr>
        <w:fldChar w:fldCharType="begin"/>
      </w:r>
      <w:r>
        <w:rPr>
          <w:noProof/>
        </w:rPr>
        <w:instrText xml:space="preserve"> PAGEREF _Toc525996996 \h </w:instrText>
      </w:r>
      <w:r>
        <w:rPr>
          <w:noProof/>
        </w:rPr>
      </w:r>
      <w:r>
        <w:rPr>
          <w:noProof/>
        </w:rPr>
        <w:fldChar w:fldCharType="separate"/>
      </w:r>
      <w:r>
        <w:rPr>
          <w:noProof/>
        </w:rPr>
        <w:t>474</w:t>
      </w:r>
      <w:r>
        <w:rPr>
          <w:noProof/>
        </w:rPr>
        <w:fldChar w:fldCharType="end"/>
      </w:r>
    </w:p>
    <w:p w14:paraId="647F2D31" w14:textId="75D8E1B5"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297: NHSN Comment Constraints Overview</w:t>
      </w:r>
      <w:r>
        <w:rPr>
          <w:noProof/>
        </w:rPr>
        <w:tab/>
      </w:r>
      <w:r>
        <w:rPr>
          <w:noProof/>
        </w:rPr>
        <w:fldChar w:fldCharType="begin"/>
      </w:r>
      <w:r>
        <w:rPr>
          <w:noProof/>
        </w:rPr>
        <w:instrText xml:space="preserve"> PAGEREF _Toc525996997 \h </w:instrText>
      </w:r>
      <w:r>
        <w:rPr>
          <w:noProof/>
        </w:rPr>
      </w:r>
      <w:r>
        <w:rPr>
          <w:noProof/>
        </w:rPr>
        <w:fldChar w:fldCharType="separate"/>
      </w:r>
      <w:r>
        <w:rPr>
          <w:noProof/>
        </w:rPr>
        <w:t>474</w:t>
      </w:r>
      <w:r>
        <w:rPr>
          <w:noProof/>
        </w:rPr>
        <w:fldChar w:fldCharType="end"/>
      </w:r>
    </w:p>
    <w:p w14:paraId="7DF5A7A2" w14:textId="07A1C589"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298: No Hemovigilance Adverse Reactions Reported This Month Observation Contexts</w:t>
      </w:r>
      <w:r>
        <w:rPr>
          <w:noProof/>
        </w:rPr>
        <w:tab/>
      </w:r>
      <w:r>
        <w:rPr>
          <w:noProof/>
        </w:rPr>
        <w:fldChar w:fldCharType="begin"/>
      </w:r>
      <w:r>
        <w:rPr>
          <w:noProof/>
        </w:rPr>
        <w:instrText xml:space="preserve"> PAGEREF _Toc525996998 \h </w:instrText>
      </w:r>
      <w:r>
        <w:rPr>
          <w:noProof/>
        </w:rPr>
      </w:r>
      <w:r>
        <w:rPr>
          <w:noProof/>
        </w:rPr>
        <w:fldChar w:fldCharType="separate"/>
      </w:r>
      <w:r>
        <w:rPr>
          <w:noProof/>
        </w:rPr>
        <w:t>475</w:t>
      </w:r>
      <w:r>
        <w:rPr>
          <w:noProof/>
        </w:rPr>
        <w:fldChar w:fldCharType="end"/>
      </w:r>
    </w:p>
    <w:p w14:paraId="542CF533" w14:textId="463E6D49"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299: No Hemovigilance Adverse Reactions Reported This Month Observation Constraints Overview</w:t>
      </w:r>
      <w:r>
        <w:rPr>
          <w:noProof/>
        </w:rPr>
        <w:tab/>
      </w:r>
      <w:r>
        <w:rPr>
          <w:noProof/>
        </w:rPr>
        <w:fldChar w:fldCharType="begin"/>
      </w:r>
      <w:r>
        <w:rPr>
          <w:noProof/>
        </w:rPr>
        <w:instrText xml:space="preserve"> PAGEREF _Toc525996999 \h </w:instrText>
      </w:r>
      <w:r>
        <w:rPr>
          <w:noProof/>
        </w:rPr>
      </w:r>
      <w:r>
        <w:rPr>
          <w:noProof/>
        </w:rPr>
        <w:fldChar w:fldCharType="separate"/>
      </w:r>
      <w:r>
        <w:rPr>
          <w:noProof/>
        </w:rPr>
        <w:t>476</w:t>
      </w:r>
      <w:r>
        <w:rPr>
          <w:noProof/>
        </w:rPr>
        <w:fldChar w:fldCharType="end"/>
      </w:r>
    </w:p>
    <w:p w14:paraId="5BC78F66" w14:textId="6631CEB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300: No Hemovigilance Incidents Reported This Month Observation Contexts</w:t>
      </w:r>
      <w:r>
        <w:rPr>
          <w:noProof/>
        </w:rPr>
        <w:tab/>
      </w:r>
      <w:r>
        <w:rPr>
          <w:noProof/>
        </w:rPr>
        <w:fldChar w:fldCharType="begin"/>
      </w:r>
      <w:r>
        <w:rPr>
          <w:noProof/>
        </w:rPr>
        <w:instrText xml:space="preserve"> PAGEREF _Toc525997000 \h </w:instrText>
      </w:r>
      <w:r>
        <w:rPr>
          <w:noProof/>
        </w:rPr>
      </w:r>
      <w:r>
        <w:rPr>
          <w:noProof/>
        </w:rPr>
        <w:fldChar w:fldCharType="separate"/>
      </w:r>
      <w:r>
        <w:rPr>
          <w:noProof/>
        </w:rPr>
        <w:t>478</w:t>
      </w:r>
      <w:r>
        <w:rPr>
          <w:noProof/>
        </w:rPr>
        <w:fldChar w:fldCharType="end"/>
      </w:r>
    </w:p>
    <w:p w14:paraId="11D52F26" w14:textId="2F9FDB92"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301: No Hemovigilance Incidents Reported This Month Observation Constraints Overview</w:t>
      </w:r>
      <w:r>
        <w:rPr>
          <w:noProof/>
        </w:rPr>
        <w:tab/>
      </w:r>
      <w:r>
        <w:rPr>
          <w:noProof/>
        </w:rPr>
        <w:fldChar w:fldCharType="begin"/>
      </w:r>
      <w:r>
        <w:rPr>
          <w:noProof/>
        </w:rPr>
        <w:instrText xml:space="preserve"> PAGEREF _Toc525997001 \h </w:instrText>
      </w:r>
      <w:r>
        <w:rPr>
          <w:noProof/>
        </w:rPr>
      </w:r>
      <w:r>
        <w:rPr>
          <w:noProof/>
        </w:rPr>
        <w:fldChar w:fldCharType="separate"/>
      </w:r>
      <w:r>
        <w:rPr>
          <w:noProof/>
        </w:rPr>
        <w:t>479</w:t>
      </w:r>
      <w:r>
        <w:rPr>
          <w:noProof/>
        </w:rPr>
        <w:fldChar w:fldCharType="end"/>
      </w:r>
    </w:p>
    <w:p w14:paraId="3A7E7848" w14:textId="5042F741"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302: Observed or Suspected Patient Injection into Vascular Line Observation Contexts</w:t>
      </w:r>
      <w:r>
        <w:rPr>
          <w:noProof/>
        </w:rPr>
        <w:tab/>
      </w:r>
      <w:r>
        <w:rPr>
          <w:noProof/>
        </w:rPr>
        <w:fldChar w:fldCharType="begin"/>
      </w:r>
      <w:r>
        <w:rPr>
          <w:noProof/>
        </w:rPr>
        <w:instrText xml:space="preserve"> PAGEREF _Toc525997002 \h </w:instrText>
      </w:r>
      <w:r>
        <w:rPr>
          <w:noProof/>
        </w:rPr>
      </w:r>
      <w:r>
        <w:rPr>
          <w:noProof/>
        </w:rPr>
        <w:fldChar w:fldCharType="separate"/>
      </w:r>
      <w:r>
        <w:rPr>
          <w:noProof/>
        </w:rPr>
        <w:t>481</w:t>
      </w:r>
      <w:r>
        <w:rPr>
          <w:noProof/>
        </w:rPr>
        <w:fldChar w:fldCharType="end"/>
      </w:r>
    </w:p>
    <w:p w14:paraId="20D933D5" w14:textId="616A6B95"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303: Observed or Suspected Patient Injection into Vascular Line Observation Constraints Overview</w:t>
      </w:r>
      <w:r>
        <w:rPr>
          <w:noProof/>
        </w:rPr>
        <w:tab/>
      </w:r>
      <w:r>
        <w:rPr>
          <w:noProof/>
        </w:rPr>
        <w:fldChar w:fldCharType="begin"/>
      </w:r>
      <w:r>
        <w:rPr>
          <w:noProof/>
        </w:rPr>
        <w:instrText xml:space="preserve"> PAGEREF _Toc525997003 \h </w:instrText>
      </w:r>
      <w:r>
        <w:rPr>
          <w:noProof/>
        </w:rPr>
      </w:r>
      <w:r>
        <w:rPr>
          <w:noProof/>
        </w:rPr>
        <w:fldChar w:fldCharType="separate"/>
      </w:r>
      <w:r>
        <w:rPr>
          <w:noProof/>
        </w:rPr>
        <w:t>482</w:t>
      </w:r>
      <w:r>
        <w:rPr>
          <w:noProof/>
        </w:rPr>
        <w:fldChar w:fldCharType="end"/>
      </w:r>
    </w:p>
    <w:p w14:paraId="47A62568" w14:textId="02AD62A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304: Occasion of HAI Detection Observation Contexts</w:t>
      </w:r>
      <w:r>
        <w:rPr>
          <w:noProof/>
        </w:rPr>
        <w:tab/>
      </w:r>
      <w:r>
        <w:rPr>
          <w:noProof/>
        </w:rPr>
        <w:fldChar w:fldCharType="begin"/>
      </w:r>
      <w:r>
        <w:rPr>
          <w:noProof/>
        </w:rPr>
        <w:instrText xml:space="preserve"> PAGEREF _Toc525997004 \h </w:instrText>
      </w:r>
      <w:r>
        <w:rPr>
          <w:noProof/>
        </w:rPr>
      </w:r>
      <w:r>
        <w:rPr>
          <w:noProof/>
        </w:rPr>
        <w:fldChar w:fldCharType="separate"/>
      </w:r>
      <w:r>
        <w:rPr>
          <w:noProof/>
        </w:rPr>
        <w:t>484</w:t>
      </w:r>
      <w:r>
        <w:rPr>
          <w:noProof/>
        </w:rPr>
        <w:fldChar w:fldCharType="end"/>
      </w:r>
    </w:p>
    <w:p w14:paraId="4BF5D502" w14:textId="07AF646B"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305: Occasion of HAI Detection Observation Constraints Overview</w:t>
      </w:r>
      <w:r>
        <w:rPr>
          <w:noProof/>
        </w:rPr>
        <w:tab/>
      </w:r>
      <w:r>
        <w:rPr>
          <w:noProof/>
        </w:rPr>
        <w:fldChar w:fldCharType="begin"/>
      </w:r>
      <w:r>
        <w:rPr>
          <w:noProof/>
        </w:rPr>
        <w:instrText xml:space="preserve"> PAGEREF _Toc525997005 \h </w:instrText>
      </w:r>
      <w:r>
        <w:rPr>
          <w:noProof/>
        </w:rPr>
      </w:r>
      <w:r>
        <w:rPr>
          <w:noProof/>
        </w:rPr>
        <w:fldChar w:fldCharType="separate"/>
      </w:r>
      <w:r>
        <w:rPr>
          <w:noProof/>
        </w:rPr>
        <w:t>485</w:t>
      </w:r>
      <w:r>
        <w:rPr>
          <w:noProof/>
        </w:rPr>
        <w:fldChar w:fldCharType="end"/>
      </w:r>
    </w:p>
    <w:p w14:paraId="30F9797B" w14:textId="1282799A"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306: NHSNOccasionOfDetectionCode</w:t>
      </w:r>
      <w:r>
        <w:rPr>
          <w:noProof/>
        </w:rPr>
        <w:tab/>
      </w:r>
      <w:r>
        <w:rPr>
          <w:noProof/>
        </w:rPr>
        <w:fldChar w:fldCharType="begin"/>
      </w:r>
      <w:r>
        <w:rPr>
          <w:noProof/>
        </w:rPr>
        <w:instrText xml:space="preserve"> PAGEREF _Toc525997006 \h </w:instrText>
      </w:r>
      <w:r>
        <w:rPr>
          <w:noProof/>
        </w:rPr>
      </w:r>
      <w:r>
        <w:rPr>
          <w:noProof/>
        </w:rPr>
        <w:fldChar w:fldCharType="separate"/>
      </w:r>
      <w:r>
        <w:rPr>
          <w:noProof/>
        </w:rPr>
        <w:t>486</w:t>
      </w:r>
      <w:r>
        <w:rPr>
          <w:noProof/>
        </w:rPr>
        <w:fldChar w:fldCharType="end"/>
      </w:r>
    </w:p>
    <w:p w14:paraId="6DB62FA9" w14:textId="1C3C64B9"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307: Other Facility Discharge Act Contexts</w:t>
      </w:r>
      <w:r>
        <w:rPr>
          <w:noProof/>
        </w:rPr>
        <w:tab/>
      </w:r>
      <w:r>
        <w:rPr>
          <w:noProof/>
        </w:rPr>
        <w:fldChar w:fldCharType="begin"/>
      </w:r>
      <w:r>
        <w:rPr>
          <w:noProof/>
        </w:rPr>
        <w:instrText xml:space="preserve"> PAGEREF _Toc525997007 \h </w:instrText>
      </w:r>
      <w:r>
        <w:rPr>
          <w:noProof/>
        </w:rPr>
      </w:r>
      <w:r>
        <w:rPr>
          <w:noProof/>
        </w:rPr>
        <w:fldChar w:fldCharType="separate"/>
      </w:r>
      <w:r>
        <w:rPr>
          <w:noProof/>
        </w:rPr>
        <w:t>487</w:t>
      </w:r>
      <w:r>
        <w:rPr>
          <w:noProof/>
        </w:rPr>
        <w:fldChar w:fldCharType="end"/>
      </w:r>
    </w:p>
    <w:p w14:paraId="014F4748" w14:textId="0C2DC377"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308: Other Facility Discharge Act Constraints Overview</w:t>
      </w:r>
      <w:r>
        <w:rPr>
          <w:noProof/>
        </w:rPr>
        <w:tab/>
      </w:r>
      <w:r>
        <w:rPr>
          <w:noProof/>
        </w:rPr>
        <w:fldChar w:fldCharType="begin"/>
      </w:r>
      <w:r>
        <w:rPr>
          <w:noProof/>
        </w:rPr>
        <w:instrText xml:space="preserve"> PAGEREF _Toc525997008 \h </w:instrText>
      </w:r>
      <w:r>
        <w:rPr>
          <w:noProof/>
        </w:rPr>
      </w:r>
      <w:r>
        <w:rPr>
          <w:noProof/>
        </w:rPr>
        <w:fldChar w:fldCharType="separate"/>
      </w:r>
      <w:r>
        <w:rPr>
          <w:noProof/>
        </w:rPr>
        <w:t>488</w:t>
      </w:r>
      <w:r>
        <w:rPr>
          <w:noProof/>
        </w:rPr>
        <w:fldChar w:fldCharType="end"/>
      </w:r>
    </w:p>
    <w:p w14:paraId="596E4363" w14:textId="1EB3A0E4"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309: NullValues_UNK_NA</w:t>
      </w:r>
      <w:r>
        <w:rPr>
          <w:noProof/>
        </w:rPr>
        <w:tab/>
      </w:r>
      <w:r>
        <w:rPr>
          <w:noProof/>
        </w:rPr>
        <w:fldChar w:fldCharType="begin"/>
      </w:r>
      <w:r>
        <w:rPr>
          <w:noProof/>
        </w:rPr>
        <w:instrText xml:space="preserve"> PAGEREF _Toc525997009 \h </w:instrText>
      </w:r>
      <w:r>
        <w:rPr>
          <w:noProof/>
        </w:rPr>
      </w:r>
      <w:r>
        <w:rPr>
          <w:noProof/>
        </w:rPr>
        <w:fldChar w:fldCharType="separate"/>
      </w:r>
      <w:r>
        <w:rPr>
          <w:noProof/>
        </w:rPr>
        <w:t>489</w:t>
      </w:r>
      <w:r>
        <w:rPr>
          <w:noProof/>
        </w:rPr>
        <w:fldChar w:fldCharType="end"/>
      </w:r>
    </w:p>
    <w:p w14:paraId="761C0993" w14:textId="219CA687"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310: Other Facility Discharge Encounter Contexts</w:t>
      </w:r>
      <w:r>
        <w:rPr>
          <w:noProof/>
        </w:rPr>
        <w:tab/>
      </w:r>
      <w:r>
        <w:rPr>
          <w:noProof/>
        </w:rPr>
        <w:fldChar w:fldCharType="begin"/>
      </w:r>
      <w:r>
        <w:rPr>
          <w:noProof/>
        </w:rPr>
        <w:instrText xml:space="preserve"> PAGEREF _Toc525997010 \h </w:instrText>
      </w:r>
      <w:r>
        <w:rPr>
          <w:noProof/>
        </w:rPr>
      </w:r>
      <w:r>
        <w:rPr>
          <w:noProof/>
        </w:rPr>
        <w:fldChar w:fldCharType="separate"/>
      </w:r>
      <w:r>
        <w:rPr>
          <w:noProof/>
        </w:rPr>
        <w:t>491</w:t>
      </w:r>
      <w:r>
        <w:rPr>
          <w:noProof/>
        </w:rPr>
        <w:fldChar w:fldCharType="end"/>
      </w:r>
    </w:p>
    <w:p w14:paraId="2CA84530" w14:textId="65E75F4C"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311: Other Facility Discharge Encounter Constraints Overview</w:t>
      </w:r>
      <w:r>
        <w:rPr>
          <w:noProof/>
        </w:rPr>
        <w:tab/>
      </w:r>
      <w:r>
        <w:rPr>
          <w:noProof/>
        </w:rPr>
        <w:fldChar w:fldCharType="begin"/>
      </w:r>
      <w:r>
        <w:rPr>
          <w:noProof/>
        </w:rPr>
        <w:instrText xml:space="preserve"> PAGEREF _Toc525997011 \h </w:instrText>
      </w:r>
      <w:r>
        <w:rPr>
          <w:noProof/>
        </w:rPr>
      </w:r>
      <w:r>
        <w:rPr>
          <w:noProof/>
        </w:rPr>
        <w:fldChar w:fldCharType="separate"/>
      </w:r>
      <w:r>
        <w:rPr>
          <w:noProof/>
        </w:rPr>
        <w:t>492</w:t>
      </w:r>
      <w:r>
        <w:rPr>
          <w:noProof/>
        </w:rPr>
        <w:fldChar w:fldCharType="end"/>
      </w:r>
    </w:p>
    <w:p w14:paraId="4E7314C8" w14:textId="6860AA32"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312: NHSNPreviousFacility</w:t>
      </w:r>
      <w:r>
        <w:rPr>
          <w:noProof/>
        </w:rPr>
        <w:tab/>
      </w:r>
      <w:r>
        <w:rPr>
          <w:noProof/>
        </w:rPr>
        <w:fldChar w:fldCharType="begin"/>
      </w:r>
      <w:r>
        <w:rPr>
          <w:noProof/>
        </w:rPr>
        <w:instrText xml:space="preserve"> PAGEREF _Toc525997012 \h </w:instrText>
      </w:r>
      <w:r>
        <w:rPr>
          <w:noProof/>
        </w:rPr>
      </w:r>
      <w:r>
        <w:rPr>
          <w:noProof/>
        </w:rPr>
        <w:fldChar w:fldCharType="separate"/>
      </w:r>
      <w:r>
        <w:rPr>
          <w:noProof/>
        </w:rPr>
        <w:t>494</w:t>
      </w:r>
      <w:r>
        <w:rPr>
          <w:noProof/>
        </w:rPr>
        <w:fldChar w:fldCharType="end"/>
      </w:r>
    </w:p>
    <w:p w14:paraId="2FF12E66" w14:textId="12F84AAA"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313: Pathogen Identified Observation Contexts</w:t>
      </w:r>
      <w:r>
        <w:rPr>
          <w:noProof/>
        </w:rPr>
        <w:tab/>
      </w:r>
      <w:r>
        <w:rPr>
          <w:noProof/>
        </w:rPr>
        <w:fldChar w:fldCharType="begin"/>
      </w:r>
      <w:r>
        <w:rPr>
          <w:noProof/>
        </w:rPr>
        <w:instrText xml:space="preserve"> PAGEREF _Toc525997013 \h </w:instrText>
      </w:r>
      <w:r>
        <w:rPr>
          <w:noProof/>
        </w:rPr>
      </w:r>
      <w:r>
        <w:rPr>
          <w:noProof/>
        </w:rPr>
        <w:fldChar w:fldCharType="separate"/>
      </w:r>
      <w:r>
        <w:rPr>
          <w:noProof/>
        </w:rPr>
        <w:t>495</w:t>
      </w:r>
      <w:r>
        <w:rPr>
          <w:noProof/>
        </w:rPr>
        <w:fldChar w:fldCharType="end"/>
      </w:r>
    </w:p>
    <w:p w14:paraId="528DCE8E" w14:textId="266D7FDC"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314: Pathogen Identified Observation Constraints Overview</w:t>
      </w:r>
      <w:r>
        <w:rPr>
          <w:noProof/>
        </w:rPr>
        <w:tab/>
      </w:r>
      <w:r>
        <w:rPr>
          <w:noProof/>
        </w:rPr>
        <w:fldChar w:fldCharType="begin"/>
      </w:r>
      <w:r>
        <w:rPr>
          <w:noProof/>
        </w:rPr>
        <w:instrText xml:space="preserve"> PAGEREF _Toc525997014 \h </w:instrText>
      </w:r>
      <w:r>
        <w:rPr>
          <w:noProof/>
        </w:rPr>
      </w:r>
      <w:r>
        <w:rPr>
          <w:noProof/>
        </w:rPr>
        <w:fldChar w:fldCharType="separate"/>
      </w:r>
      <w:r>
        <w:rPr>
          <w:noProof/>
        </w:rPr>
        <w:t>496</w:t>
      </w:r>
      <w:r>
        <w:rPr>
          <w:noProof/>
        </w:rPr>
        <w:fldChar w:fldCharType="end"/>
      </w:r>
    </w:p>
    <w:p w14:paraId="2539ECB6" w14:textId="48E1084D"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315: Pathogen Identified Observation (LIO) (V2) Contexts</w:t>
      </w:r>
      <w:r>
        <w:rPr>
          <w:noProof/>
        </w:rPr>
        <w:tab/>
      </w:r>
      <w:r>
        <w:rPr>
          <w:noProof/>
        </w:rPr>
        <w:fldChar w:fldCharType="begin"/>
      </w:r>
      <w:r>
        <w:rPr>
          <w:noProof/>
        </w:rPr>
        <w:instrText xml:space="preserve"> PAGEREF _Toc525997015 \h </w:instrText>
      </w:r>
      <w:r>
        <w:rPr>
          <w:noProof/>
        </w:rPr>
      </w:r>
      <w:r>
        <w:rPr>
          <w:noProof/>
        </w:rPr>
        <w:fldChar w:fldCharType="separate"/>
      </w:r>
      <w:r>
        <w:rPr>
          <w:noProof/>
        </w:rPr>
        <w:t>497</w:t>
      </w:r>
      <w:r>
        <w:rPr>
          <w:noProof/>
        </w:rPr>
        <w:fldChar w:fldCharType="end"/>
      </w:r>
    </w:p>
    <w:p w14:paraId="3A3AD4C4" w14:textId="4F58CAC7"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316: Pathogen Identified Observation (LIO) (V2) Constraints Overview</w:t>
      </w:r>
      <w:r>
        <w:rPr>
          <w:noProof/>
        </w:rPr>
        <w:tab/>
      </w:r>
      <w:r>
        <w:rPr>
          <w:noProof/>
        </w:rPr>
        <w:fldChar w:fldCharType="begin"/>
      </w:r>
      <w:r>
        <w:rPr>
          <w:noProof/>
        </w:rPr>
        <w:instrText xml:space="preserve"> PAGEREF _Toc525997016 \h </w:instrText>
      </w:r>
      <w:r>
        <w:rPr>
          <w:noProof/>
        </w:rPr>
      </w:r>
      <w:r>
        <w:rPr>
          <w:noProof/>
        </w:rPr>
        <w:fldChar w:fldCharType="separate"/>
      </w:r>
      <w:r>
        <w:rPr>
          <w:noProof/>
        </w:rPr>
        <w:t>499</w:t>
      </w:r>
      <w:r>
        <w:rPr>
          <w:noProof/>
        </w:rPr>
        <w:fldChar w:fldCharType="end"/>
      </w:r>
    </w:p>
    <w:p w14:paraId="7E012416" w14:textId="25BF307D"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317: NHSNSignificantPathogenCode</w:t>
      </w:r>
      <w:r>
        <w:rPr>
          <w:noProof/>
        </w:rPr>
        <w:tab/>
      </w:r>
      <w:r>
        <w:rPr>
          <w:noProof/>
        </w:rPr>
        <w:fldChar w:fldCharType="begin"/>
      </w:r>
      <w:r>
        <w:rPr>
          <w:noProof/>
        </w:rPr>
        <w:instrText xml:space="preserve"> PAGEREF _Toc525997017 \h </w:instrText>
      </w:r>
      <w:r>
        <w:rPr>
          <w:noProof/>
        </w:rPr>
      </w:r>
      <w:r>
        <w:rPr>
          <w:noProof/>
        </w:rPr>
        <w:fldChar w:fldCharType="separate"/>
      </w:r>
      <w:r>
        <w:rPr>
          <w:noProof/>
        </w:rPr>
        <w:t>501</w:t>
      </w:r>
      <w:r>
        <w:rPr>
          <w:noProof/>
        </w:rPr>
        <w:fldChar w:fldCharType="end"/>
      </w:r>
    </w:p>
    <w:p w14:paraId="0CD26BBD" w14:textId="6412CBAA"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318: Pathogen Ranking Observation Contexts</w:t>
      </w:r>
      <w:r>
        <w:rPr>
          <w:noProof/>
        </w:rPr>
        <w:tab/>
      </w:r>
      <w:r>
        <w:rPr>
          <w:noProof/>
        </w:rPr>
        <w:fldChar w:fldCharType="begin"/>
      </w:r>
      <w:r>
        <w:rPr>
          <w:noProof/>
        </w:rPr>
        <w:instrText xml:space="preserve"> PAGEREF _Toc525997018 \h </w:instrText>
      </w:r>
      <w:r>
        <w:rPr>
          <w:noProof/>
        </w:rPr>
      </w:r>
      <w:r>
        <w:rPr>
          <w:noProof/>
        </w:rPr>
        <w:fldChar w:fldCharType="separate"/>
      </w:r>
      <w:r>
        <w:rPr>
          <w:noProof/>
        </w:rPr>
        <w:t>502</w:t>
      </w:r>
      <w:r>
        <w:rPr>
          <w:noProof/>
        </w:rPr>
        <w:fldChar w:fldCharType="end"/>
      </w:r>
    </w:p>
    <w:p w14:paraId="7F7BDBFE" w14:textId="28730CC9"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319: Pathogen Ranking Observation Constraints Overview</w:t>
      </w:r>
      <w:r>
        <w:rPr>
          <w:noProof/>
        </w:rPr>
        <w:tab/>
      </w:r>
      <w:r>
        <w:rPr>
          <w:noProof/>
        </w:rPr>
        <w:fldChar w:fldCharType="begin"/>
      </w:r>
      <w:r>
        <w:rPr>
          <w:noProof/>
        </w:rPr>
        <w:instrText xml:space="preserve"> PAGEREF _Toc525997019 \h </w:instrText>
      </w:r>
      <w:r>
        <w:rPr>
          <w:noProof/>
        </w:rPr>
      </w:r>
      <w:r>
        <w:rPr>
          <w:noProof/>
        </w:rPr>
        <w:fldChar w:fldCharType="separate"/>
      </w:r>
      <w:r>
        <w:rPr>
          <w:noProof/>
        </w:rPr>
        <w:t>503</w:t>
      </w:r>
      <w:r>
        <w:rPr>
          <w:noProof/>
        </w:rPr>
        <w:fldChar w:fldCharType="end"/>
      </w:r>
    </w:p>
    <w:p w14:paraId="4DB3912A" w14:textId="70981060"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320: Pathogen Reduced Apheresis Platelet Usage Summary Observation Contexts</w:t>
      </w:r>
      <w:r>
        <w:rPr>
          <w:noProof/>
        </w:rPr>
        <w:tab/>
      </w:r>
      <w:r>
        <w:rPr>
          <w:noProof/>
        </w:rPr>
        <w:fldChar w:fldCharType="begin"/>
      </w:r>
      <w:r>
        <w:rPr>
          <w:noProof/>
        </w:rPr>
        <w:instrText xml:space="preserve"> PAGEREF _Toc525997020 \h </w:instrText>
      </w:r>
      <w:r>
        <w:rPr>
          <w:noProof/>
        </w:rPr>
      </w:r>
      <w:r>
        <w:rPr>
          <w:noProof/>
        </w:rPr>
        <w:fldChar w:fldCharType="separate"/>
      </w:r>
      <w:r>
        <w:rPr>
          <w:noProof/>
        </w:rPr>
        <w:t>504</w:t>
      </w:r>
      <w:r>
        <w:rPr>
          <w:noProof/>
        </w:rPr>
        <w:fldChar w:fldCharType="end"/>
      </w:r>
    </w:p>
    <w:p w14:paraId="7CD4D5B1" w14:textId="3CAC4231"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321: Pathogen Reduced Apheresis Platelet Usage Summary Observation Constraints Overview</w:t>
      </w:r>
      <w:r>
        <w:rPr>
          <w:noProof/>
        </w:rPr>
        <w:tab/>
      </w:r>
      <w:r>
        <w:rPr>
          <w:noProof/>
        </w:rPr>
        <w:fldChar w:fldCharType="begin"/>
      </w:r>
      <w:r>
        <w:rPr>
          <w:noProof/>
        </w:rPr>
        <w:instrText xml:space="preserve"> PAGEREF _Toc525997021 \h </w:instrText>
      </w:r>
      <w:r>
        <w:rPr>
          <w:noProof/>
        </w:rPr>
      </w:r>
      <w:r>
        <w:rPr>
          <w:noProof/>
        </w:rPr>
        <w:fldChar w:fldCharType="separate"/>
      </w:r>
      <w:r>
        <w:rPr>
          <w:noProof/>
        </w:rPr>
        <w:t>505</w:t>
      </w:r>
      <w:r>
        <w:rPr>
          <w:noProof/>
        </w:rPr>
        <w:fldChar w:fldCharType="end"/>
      </w:r>
    </w:p>
    <w:p w14:paraId="0C16D48D" w14:textId="0D75695A"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322: NHSN Pathogen Reduced Apheresis Platelet Usage</w:t>
      </w:r>
      <w:r>
        <w:rPr>
          <w:noProof/>
        </w:rPr>
        <w:tab/>
      </w:r>
      <w:r>
        <w:rPr>
          <w:noProof/>
        </w:rPr>
        <w:fldChar w:fldCharType="begin"/>
      </w:r>
      <w:r>
        <w:rPr>
          <w:noProof/>
        </w:rPr>
        <w:instrText xml:space="preserve"> PAGEREF _Toc525997022 \h </w:instrText>
      </w:r>
      <w:r>
        <w:rPr>
          <w:noProof/>
        </w:rPr>
      </w:r>
      <w:r>
        <w:rPr>
          <w:noProof/>
        </w:rPr>
        <w:fldChar w:fldCharType="separate"/>
      </w:r>
      <w:r>
        <w:rPr>
          <w:noProof/>
        </w:rPr>
        <w:t>507</w:t>
      </w:r>
      <w:r>
        <w:rPr>
          <w:noProof/>
        </w:rPr>
        <w:fldChar w:fldCharType="end"/>
      </w:r>
    </w:p>
    <w:p w14:paraId="62E4D267" w14:textId="556C2504"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323: PICC/IV Team Contexts</w:t>
      </w:r>
      <w:r>
        <w:rPr>
          <w:noProof/>
        </w:rPr>
        <w:tab/>
      </w:r>
      <w:r>
        <w:rPr>
          <w:noProof/>
        </w:rPr>
        <w:fldChar w:fldCharType="begin"/>
      </w:r>
      <w:r>
        <w:rPr>
          <w:noProof/>
        </w:rPr>
        <w:instrText xml:space="preserve"> PAGEREF _Toc525997023 \h </w:instrText>
      </w:r>
      <w:r>
        <w:rPr>
          <w:noProof/>
        </w:rPr>
      </w:r>
      <w:r>
        <w:rPr>
          <w:noProof/>
        </w:rPr>
        <w:fldChar w:fldCharType="separate"/>
      </w:r>
      <w:r>
        <w:rPr>
          <w:noProof/>
        </w:rPr>
        <w:t>508</w:t>
      </w:r>
      <w:r>
        <w:rPr>
          <w:noProof/>
        </w:rPr>
        <w:fldChar w:fldCharType="end"/>
      </w:r>
    </w:p>
    <w:p w14:paraId="7F68A78F" w14:textId="1633057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324: PICC/IV Team Constraints Overview</w:t>
      </w:r>
      <w:r>
        <w:rPr>
          <w:noProof/>
        </w:rPr>
        <w:tab/>
      </w:r>
      <w:r>
        <w:rPr>
          <w:noProof/>
        </w:rPr>
        <w:fldChar w:fldCharType="begin"/>
      </w:r>
      <w:r>
        <w:rPr>
          <w:noProof/>
        </w:rPr>
        <w:instrText xml:space="preserve"> PAGEREF _Toc525997024 \h </w:instrText>
      </w:r>
      <w:r>
        <w:rPr>
          <w:noProof/>
        </w:rPr>
      </w:r>
      <w:r>
        <w:rPr>
          <w:noProof/>
        </w:rPr>
        <w:fldChar w:fldCharType="separate"/>
      </w:r>
      <w:r>
        <w:rPr>
          <w:noProof/>
        </w:rPr>
        <w:t>509</w:t>
      </w:r>
      <w:r>
        <w:rPr>
          <w:noProof/>
        </w:rPr>
        <w:fldChar w:fldCharType="end"/>
      </w:r>
    </w:p>
    <w:p w14:paraId="6CF11999" w14:textId="5968D741"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325: Positive Blood Culture Observation (V2) Contexts</w:t>
      </w:r>
      <w:r>
        <w:rPr>
          <w:noProof/>
        </w:rPr>
        <w:tab/>
      </w:r>
      <w:r>
        <w:rPr>
          <w:noProof/>
        </w:rPr>
        <w:fldChar w:fldCharType="begin"/>
      </w:r>
      <w:r>
        <w:rPr>
          <w:noProof/>
        </w:rPr>
        <w:instrText xml:space="preserve"> PAGEREF _Toc525997025 \h </w:instrText>
      </w:r>
      <w:r>
        <w:rPr>
          <w:noProof/>
        </w:rPr>
      </w:r>
      <w:r>
        <w:rPr>
          <w:noProof/>
        </w:rPr>
        <w:fldChar w:fldCharType="separate"/>
      </w:r>
      <w:r>
        <w:rPr>
          <w:noProof/>
        </w:rPr>
        <w:t>510</w:t>
      </w:r>
      <w:r>
        <w:rPr>
          <w:noProof/>
        </w:rPr>
        <w:fldChar w:fldCharType="end"/>
      </w:r>
    </w:p>
    <w:p w14:paraId="786FFE23" w14:textId="01477452"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326: Positive Blood Culture Observation (V2) Constraints Overview</w:t>
      </w:r>
      <w:r>
        <w:rPr>
          <w:noProof/>
        </w:rPr>
        <w:tab/>
      </w:r>
      <w:r>
        <w:rPr>
          <w:noProof/>
        </w:rPr>
        <w:fldChar w:fldCharType="begin"/>
      </w:r>
      <w:r>
        <w:rPr>
          <w:noProof/>
        </w:rPr>
        <w:instrText xml:space="preserve"> PAGEREF _Toc525997026 \h </w:instrText>
      </w:r>
      <w:r>
        <w:rPr>
          <w:noProof/>
        </w:rPr>
      </w:r>
      <w:r>
        <w:rPr>
          <w:noProof/>
        </w:rPr>
        <w:fldChar w:fldCharType="separate"/>
      </w:r>
      <w:r>
        <w:rPr>
          <w:noProof/>
        </w:rPr>
        <w:t>511</w:t>
      </w:r>
      <w:r>
        <w:rPr>
          <w:noProof/>
        </w:rPr>
        <w:fldChar w:fldCharType="end"/>
      </w:r>
    </w:p>
    <w:p w14:paraId="7B7572C8" w14:textId="7B63C584"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327: Positive Test for Carbapenemase Observation Contexts</w:t>
      </w:r>
      <w:r>
        <w:rPr>
          <w:noProof/>
        </w:rPr>
        <w:tab/>
      </w:r>
      <w:r>
        <w:rPr>
          <w:noProof/>
        </w:rPr>
        <w:fldChar w:fldCharType="begin"/>
      </w:r>
      <w:r>
        <w:rPr>
          <w:noProof/>
        </w:rPr>
        <w:instrText xml:space="preserve"> PAGEREF _Toc525997027 \h </w:instrText>
      </w:r>
      <w:r>
        <w:rPr>
          <w:noProof/>
        </w:rPr>
      </w:r>
      <w:r>
        <w:rPr>
          <w:noProof/>
        </w:rPr>
        <w:fldChar w:fldCharType="separate"/>
      </w:r>
      <w:r>
        <w:rPr>
          <w:noProof/>
        </w:rPr>
        <w:t>514</w:t>
      </w:r>
      <w:r>
        <w:rPr>
          <w:noProof/>
        </w:rPr>
        <w:fldChar w:fldCharType="end"/>
      </w:r>
    </w:p>
    <w:p w14:paraId="63C15C6A" w14:textId="1AC9D24D"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328: Positive Test for Carbapenemase Observation Constraints Overview</w:t>
      </w:r>
      <w:r>
        <w:rPr>
          <w:noProof/>
        </w:rPr>
        <w:tab/>
      </w:r>
      <w:r>
        <w:rPr>
          <w:noProof/>
        </w:rPr>
        <w:fldChar w:fldCharType="begin"/>
      </w:r>
      <w:r>
        <w:rPr>
          <w:noProof/>
        </w:rPr>
        <w:instrText xml:space="preserve"> PAGEREF _Toc525997028 \h </w:instrText>
      </w:r>
      <w:r>
        <w:rPr>
          <w:noProof/>
        </w:rPr>
      </w:r>
      <w:r>
        <w:rPr>
          <w:noProof/>
        </w:rPr>
        <w:fldChar w:fldCharType="separate"/>
      </w:r>
      <w:r>
        <w:rPr>
          <w:noProof/>
        </w:rPr>
        <w:t>516</w:t>
      </w:r>
      <w:r>
        <w:rPr>
          <w:noProof/>
        </w:rPr>
        <w:fldChar w:fldCharType="end"/>
      </w:r>
    </w:p>
    <w:p w14:paraId="0C032ECB" w14:textId="317199ED"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329: Post-Procedure Observation Contexts</w:t>
      </w:r>
      <w:r>
        <w:rPr>
          <w:noProof/>
        </w:rPr>
        <w:tab/>
      </w:r>
      <w:r>
        <w:rPr>
          <w:noProof/>
        </w:rPr>
        <w:fldChar w:fldCharType="begin"/>
      </w:r>
      <w:r>
        <w:rPr>
          <w:noProof/>
        </w:rPr>
        <w:instrText xml:space="preserve"> PAGEREF _Toc525997029 \h </w:instrText>
      </w:r>
      <w:r>
        <w:rPr>
          <w:noProof/>
        </w:rPr>
      </w:r>
      <w:r>
        <w:rPr>
          <w:noProof/>
        </w:rPr>
        <w:fldChar w:fldCharType="separate"/>
      </w:r>
      <w:r>
        <w:rPr>
          <w:noProof/>
        </w:rPr>
        <w:t>520</w:t>
      </w:r>
      <w:r>
        <w:rPr>
          <w:noProof/>
        </w:rPr>
        <w:fldChar w:fldCharType="end"/>
      </w:r>
    </w:p>
    <w:p w14:paraId="7126E4E1" w14:textId="2FBACE14"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330: Post-Procedure Observation Constraints Overview</w:t>
      </w:r>
      <w:r>
        <w:rPr>
          <w:noProof/>
        </w:rPr>
        <w:tab/>
      </w:r>
      <w:r>
        <w:rPr>
          <w:noProof/>
        </w:rPr>
        <w:fldChar w:fldCharType="begin"/>
      </w:r>
      <w:r>
        <w:rPr>
          <w:noProof/>
        </w:rPr>
        <w:instrText xml:space="preserve"> PAGEREF _Toc525997030 \h </w:instrText>
      </w:r>
      <w:r>
        <w:rPr>
          <w:noProof/>
        </w:rPr>
      </w:r>
      <w:r>
        <w:rPr>
          <w:noProof/>
        </w:rPr>
        <w:fldChar w:fldCharType="separate"/>
      </w:r>
      <w:r>
        <w:rPr>
          <w:noProof/>
        </w:rPr>
        <w:t>521</w:t>
      </w:r>
      <w:r>
        <w:rPr>
          <w:noProof/>
        </w:rPr>
        <w:fldChar w:fldCharType="end"/>
      </w:r>
    </w:p>
    <w:p w14:paraId="7C278259" w14:textId="56C9B242"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331: Primary C. Difficile Testing Method This Quarter Contexts</w:t>
      </w:r>
      <w:r>
        <w:rPr>
          <w:noProof/>
        </w:rPr>
        <w:tab/>
      </w:r>
      <w:r>
        <w:rPr>
          <w:noProof/>
        </w:rPr>
        <w:fldChar w:fldCharType="begin"/>
      </w:r>
      <w:r>
        <w:rPr>
          <w:noProof/>
        </w:rPr>
        <w:instrText xml:space="preserve"> PAGEREF _Toc525997031 \h </w:instrText>
      </w:r>
      <w:r>
        <w:rPr>
          <w:noProof/>
        </w:rPr>
      </w:r>
      <w:r>
        <w:rPr>
          <w:noProof/>
        </w:rPr>
        <w:fldChar w:fldCharType="separate"/>
      </w:r>
      <w:r>
        <w:rPr>
          <w:noProof/>
        </w:rPr>
        <w:t>523</w:t>
      </w:r>
      <w:r>
        <w:rPr>
          <w:noProof/>
        </w:rPr>
        <w:fldChar w:fldCharType="end"/>
      </w:r>
    </w:p>
    <w:p w14:paraId="12C07EDB" w14:textId="4872AADF"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332: Primary C. Difficile Testing Method This Quarter Constraints Overview</w:t>
      </w:r>
      <w:r>
        <w:rPr>
          <w:noProof/>
        </w:rPr>
        <w:tab/>
      </w:r>
      <w:r>
        <w:rPr>
          <w:noProof/>
        </w:rPr>
        <w:fldChar w:fldCharType="begin"/>
      </w:r>
      <w:r>
        <w:rPr>
          <w:noProof/>
        </w:rPr>
        <w:instrText xml:space="preserve"> PAGEREF _Toc525997032 \h </w:instrText>
      </w:r>
      <w:r>
        <w:rPr>
          <w:noProof/>
        </w:rPr>
      </w:r>
      <w:r>
        <w:rPr>
          <w:noProof/>
        </w:rPr>
        <w:fldChar w:fldCharType="separate"/>
      </w:r>
      <w:r>
        <w:rPr>
          <w:noProof/>
        </w:rPr>
        <w:t>524</w:t>
      </w:r>
      <w:r>
        <w:rPr>
          <w:noProof/>
        </w:rPr>
        <w:fldChar w:fldCharType="end"/>
      </w:r>
    </w:p>
    <w:p w14:paraId="7DCF4809" w14:textId="3CD8B873"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333: NHSNCdiffTestMethod</w:t>
      </w:r>
      <w:r>
        <w:rPr>
          <w:noProof/>
        </w:rPr>
        <w:tab/>
      </w:r>
      <w:r>
        <w:rPr>
          <w:noProof/>
        </w:rPr>
        <w:fldChar w:fldCharType="begin"/>
      </w:r>
      <w:r>
        <w:rPr>
          <w:noProof/>
        </w:rPr>
        <w:instrText xml:space="preserve"> PAGEREF _Toc525997033 \h </w:instrText>
      </w:r>
      <w:r>
        <w:rPr>
          <w:noProof/>
        </w:rPr>
      </w:r>
      <w:r>
        <w:rPr>
          <w:noProof/>
        </w:rPr>
        <w:fldChar w:fldCharType="separate"/>
      </w:r>
      <w:r>
        <w:rPr>
          <w:noProof/>
        </w:rPr>
        <w:t>526</w:t>
      </w:r>
      <w:r>
        <w:rPr>
          <w:noProof/>
        </w:rPr>
        <w:fldChar w:fldCharType="end"/>
      </w:r>
    </w:p>
    <w:p w14:paraId="140B6F1E" w14:textId="319818E9"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334: Prior Discharge Encounter (V2) Contexts</w:t>
      </w:r>
      <w:r>
        <w:rPr>
          <w:noProof/>
        </w:rPr>
        <w:tab/>
      </w:r>
      <w:r>
        <w:rPr>
          <w:noProof/>
        </w:rPr>
        <w:fldChar w:fldCharType="begin"/>
      </w:r>
      <w:r>
        <w:rPr>
          <w:noProof/>
        </w:rPr>
        <w:instrText xml:space="preserve"> PAGEREF _Toc525997034 \h </w:instrText>
      </w:r>
      <w:r>
        <w:rPr>
          <w:noProof/>
        </w:rPr>
      </w:r>
      <w:r>
        <w:rPr>
          <w:noProof/>
        </w:rPr>
        <w:fldChar w:fldCharType="separate"/>
      </w:r>
      <w:r>
        <w:rPr>
          <w:noProof/>
        </w:rPr>
        <w:t>527</w:t>
      </w:r>
      <w:r>
        <w:rPr>
          <w:noProof/>
        </w:rPr>
        <w:fldChar w:fldCharType="end"/>
      </w:r>
    </w:p>
    <w:p w14:paraId="15B29077" w14:textId="3F6A2A19"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335: Prior Discharge Encounter (V2) Constraints Overview</w:t>
      </w:r>
      <w:r>
        <w:rPr>
          <w:noProof/>
        </w:rPr>
        <w:tab/>
      </w:r>
      <w:r>
        <w:rPr>
          <w:noProof/>
        </w:rPr>
        <w:fldChar w:fldCharType="begin"/>
      </w:r>
      <w:r>
        <w:rPr>
          <w:noProof/>
        </w:rPr>
        <w:instrText xml:space="preserve"> PAGEREF _Toc525997035 \h </w:instrText>
      </w:r>
      <w:r>
        <w:rPr>
          <w:noProof/>
        </w:rPr>
      </w:r>
      <w:r>
        <w:rPr>
          <w:noProof/>
        </w:rPr>
        <w:fldChar w:fldCharType="separate"/>
      </w:r>
      <w:r>
        <w:rPr>
          <w:noProof/>
        </w:rPr>
        <w:t>528</w:t>
      </w:r>
      <w:r>
        <w:rPr>
          <w:noProof/>
        </w:rPr>
        <w:fldChar w:fldCharType="end"/>
      </w:r>
    </w:p>
    <w:p w14:paraId="7E5CF267" w14:textId="457C8A7D"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336: Procedure Details Clinical Statement in a CLIP Report Contexts</w:t>
      </w:r>
      <w:r>
        <w:rPr>
          <w:noProof/>
        </w:rPr>
        <w:tab/>
      </w:r>
      <w:r>
        <w:rPr>
          <w:noProof/>
        </w:rPr>
        <w:fldChar w:fldCharType="begin"/>
      </w:r>
      <w:r>
        <w:rPr>
          <w:noProof/>
        </w:rPr>
        <w:instrText xml:space="preserve"> PAGEREF _Toc525997036 \h </w:instrText>
      </w:r>
      <w:r>
        <w:rPr>
          <w:noProof/>
        </w:rPr>
      </w:r>
      <w:r>
        <w:rPr>
          <w:noProof/>
        </w:rPr>
        <w:fldChar w:fldCharType="separate"/>
      </w:r>
      <w:r>
        <w:rPr>
          <w:noProof/>
        </w:rPr>
        <w:t>530</w:t>
      </w:r>
      <w:r>
        <w:rPr>
          <w:noProof/>
        </w:rPr>
        <w:fldChar w:fldCharType="end"/>
      </w:r>
    </w:p>
    <w:p w14:paraId="4ECC5D11" w14:textId="7E7740B8"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337: Procedure Details Clinical Statement in a CLIP Report Constraints Overview</w:t>
      </w:r>
      <w:r>
        <w:rPr>
          <w:noProof/>
        </w:rPr>
        <w:tab/>
      </w:r>
      <w:r>
        <w:rPr>
          <w:noProof/>
        </w:rPr>
        <w:fldChar w:fldCharType="begin"/>
      </w:r>
      <w:r>
        <w:rPr>
          <w:noProof/>
        </w:rPr>
        <w:instrText xml:space="preserve"> PAGEREF _Toc525997037 \h </w:instrText>
      </w:r>
      <w:r>
        <w:rPr>
          <w:noProof/>
        </w:rPr>
      </w:r>
      <w:r>
        <w:rPr>
          <w:noProof/>
        </w:rPr>
        <w:fldChar w:fldCharType="separate"/>
      </w:r>
      <w:r>
        <w:rPr>
          <w:noProof/>
        </w:rPr>
        <w:t>531</w:t>
      </w:r>
      <w:r>
        <w:rPr>
          <w:noProof/>
        </w:rPr>
        <w:fldChar w:fldCharType="end"/>
      </w:r>
    </w:p>
    <w:p w14:paraId="111B3490" w14:textId="5A5DD4F3"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338: ProcedureAct statusCode</w:t>
      </w:r>
      <w:r>
        <w:rPr>
          <w:noProof/>
        </w:rPr>
        <w:tab/>
      </w:r>
      <w:r>
        <w:rPr>
          <w:noProof/>
        </w:rPr>
        <w:fldChar w:fldCharType="begin"/>
      </w:r>
      <w:r>
        <w:rPr>
          <w:noProof/>
        </w:rPr>
        <w:instrText xml:space="preserve"> PAGEREF _Toc525997038 \h </w:instrText>
      </w:r>
      <w:r>
        <w:rPr>
          <w:noProof/>
        </w:rPr>
      </w:r>
      <w:r>
        <w:rPr>
          <w:noProof/>
        </w:rPr>
        <w:fldChar w:fldCharType="separate"/>
      </w:r>
      <w:r>
        <w:rPr>
          <w:noProof/>
        </w:rPr>
        <w:t>534</w:t>
      </w:r>
      <w:r>
        <w:rPr>
          <w:noProof/>
        </w:rPr>
        <w:fldChar w:fldCharType="end"/>
      </w:r>
    </w:p>
    <w:p w14:paraId="5BBC348E" w14:textId="504BE50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339: NHSNInsertionSiteCode</w:t>
      </w:r>
      <w:r>
        <w:rPr>
          <w:noProof/>
        </w:rPr>
        <w:tab/>
      </w:r>
      <w:r>
        <w:rPr>
          <w:noProof/>
        </w:rPr>
        <w:fldChar w:fldCharType="begin"/>
      </w:r>
      <w:r>
        <w:rPr>
          <w:noProof/>
        </w:rPr>
        <w:instrText xml:space="preserve"> PAGEREF _Toc525997039 \h </w:instrText>
      </w:r>
      <w:r>
        <w:rPr>
          <w:noProof/>
        </w:rPr>
      </w:r>
      <w:r>
        <w:rPr>
          <w:noProof/>
        </w:rPr>
        <w:fldChar w:fldCharType="separate"/>
      </w:r>
      <w:r>
        <w:rPr>
          <w:noProof/>
        </w:rPr>
        <w:t>534</w:t>
      </w:r>
      <w:r>
        <w:rPr>
          <w:noProof/>
        </w:rPr>
        <w:fldChar w:fldCharType="end"/>
      </w:r>
    </w:p>
    <w:p w14:paraId="5E3906EC" w14:textId="28263ABC"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340: NHSNRoleOfPerformerCode</w:t>
      </w:r>
      <w:r>
        <w:rPr>
          <w:noProof/>
        </w:rPr>
        <w:tab/>
      </w:r>
      <w:r>
        <w:rPr>
          <w:noProof/>
        </w:rPr>
        <w:fldChar w:fldCharType="begin"/>
      </w:r>
      <w:r>
        <w:rPr>
          <w:noProof/>
        </w:rPr>
        <w:instrText xml:space="preserve"> PAGEREF _Toc525997040 \h </w:instrText>
      </w:r>
      <w:r>
        <w:rPr>
          <w:noProof/>
        </w:rPr>
      </w:r>
      <w:r>
        <w:rPr>
          <w:noProof/>
        </w:rPr>
        <w:fldChar w:fldCharType="separate"/>
      </w:r>
      <w:r>
        <w:rPr>
          <w:noProof/>
        </w:rPr>
        <w:t>535</w:t>
      </w:r>
      <w:r>
        <w:rPr>
          <w:noProof/>
        </w:rPr>
        <w:fldChar w:fldCharType="end"/>
      </w:r>
    </w:p>
    <w:p w14:paraId="4CCB75AF" w14:textId="0AD3A1E9"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341: NHSNCatheterTypeCode</w:t>
      </w:r>
      <w:r>
        <w:rPr>
          <w:noProof/>
        </w:rPr>
        <w:tab/>
      </w:r>
      <w:r>
        <w:rPr>
          <w:noProof/>
        </w:rPr>
        <w:fldChar w:fldCharType="begin"/>
      </w:r>
      <w:r>
        <w:rPr>
          <w:noProof/>
        </w:rPr>
        <w:instrText xml:space="preserve"> PAGEREF _Toc525997041 \h </w:instrText>
      </w:r>
      <w:r>
        <w:rPr>
          <w:noProof/>
        </w:rPr>
      </w:r>
      <w:r>
        <w:rPr>
          <w:noProof/>
        </w:rPr>
        <w:fldChar w:fldCharType="separate"/>
      </w:r>
      <w:r>
        <w:rPr>
          <w:noProof/>
        </w:rPr>
        <w:t>535</w:t>
      </w:r>
      <w:r>
        <w:rPr>
          <w:noProof/>
        </w:rPr>
        <w:fldChar w:fldCharType="end"/>
      </w:r>
    </w:p>
    <w:p w14:paraId="346E8E45" w14:textId="70436B0B"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342: Procedure Details Clinical Statement in a Procedure Report (V2) Contexts</w:t>
      </w:r>
      <w:r>
        <w:rPr>
          <w:noProof/>
        </w:rPr>
        <w:tab/>
      </w:r>
      <w:r>
        <w:rPr>
          <w:noProof/>
        </w:rPr>
        <w:fldChar w:fldCharType="begin"/>
      </w:r>
      <w:r>
        <w:rPr>
          <w:noProof/>
        </w:rPr>
        <w:instrText xml:space="preserve"> PAGEREF _Toc525997042 \h </w:instrText>
      </w:r>
      <w:r>
        <w:rPr>
          <w:noProof/>
        </w:rPr>
      </w:r>
      <w:r>
        <w:rPr>
          <w:noProof/>
        </w:rPr>
        <w:fldChar w:fldCharType="separate"/>
      </w:r>
      <w:r>
        <w:rPr>
          <w:noProof/>
        </w:rPr>
        <w:t>537</w:t>
      </w:r>
      <w:r>
        <w:rPr>
          <w:noProof/>
        </w:rPr>
        <w:fldChar w:fldCharType="end"/>
      </w:r>
    </w:p>
    <w:p w14:paraId="1054C2CA" w14:textId="3AF0E244"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343: Procedure Details Clinical Statement in a Procedure Report (V2) Constraints Overview</w:t>
      </w:r>
      <w:r>
        <w:rPr>
          <w:noProof/>
        </w:rPr>
        <w:tab/>
      </w:r>
      <w:r>
        <w:rPr>
          <w:noProof/>
        </w:rPr>
        <w:fldChar w:fldCharType="begin"/>
      </w:r>
      <w:r>
        <w:rPr>
          <w:noProof/>
        </w:rPr>
        <w:instrText xml:space="preserve"> PAGEREF _Toc525997043 \h </w:instrText>
      </w:r>
      <w:r>
        <w:rPr>
          <w:noProof/>
        </w:rPr>
      </w:r>
      <w:r>
        <w:rPr>
          <w:noProof/>
        </w:rPr>
        <w:fldChar w:fldCharType="separate"/>
      </w:r>
      <w:r>
        <w:rPr>
          <w:noProof/>
        </w:rPr>
        <w:t>538</w:t>
      </w:r>
      <w:r>
        <w:rPr>
          <w:noProof/>
        </w:rPr>
        <w:fldChar w:fldCharType="end"/>
      </w:r>
    </w:p>
    <w:p w14:paraId="1EC16B12" w14:textId="223BC80C"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344: NHSNProcedureCategoryCode</w:t>
      </w:r>
      <w:r>
        <w:rPr>
          <w:noProof/>
        </w:rPr>
        <w:tab/>
      </w:r>
      <w:r>
        <w:rPr>
          <w:noProof/>
        </w:rPr>
        <w:fldChar w:fldCharType="begin"/>
      </w:r>
      <w:r>
        <w:rPr>
          <w:noProof/>
        </w:rPr>
        <w:instrText xml:space="preserve"> PAGEREF _Toc525997044 \h </w:instrText>
      </w:r>
      <w:r>
        <w:rPr>
          <w:noProof/>
        </w:rPr>
      </w:r>
      <w:r>
        <w:rPr>
          <w:noProof/>
        </w:rPr>
        <w:fldChar w:fldCharType="separate"/>
      </w:r>
      <w:r>
        <w:rPr>
          <w:noProof/>
        </w:rPr>
        <w:t>543</w:t>
      </w:r>
      <w:r>
        <w:rPr>
          <w:noProof/>
        </w:rPr>
        <w:fldChar w:fldCharType="end"/>
      </w:r>
    </w:p>
    <w:p w14:paraId="7D35410A" w14:textId="66D04C04"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345: NHSNHipReplacementCode</w:t>
      </w:r>
      <w:r>
        <w:rPr>
          <w:noProof/>
        </w:rPr>
        <w:tab/>
      </w:r>
      <w:r>
        <w:rPr>
          <w:noProof/>
        </w:rPr>
        <w:fldChar w:fldCharType="begin"/>
      </w:r>
      <w:r>
        <w:rPr>
          <w:noProof/>
        </w:rPr>
        <w:instrText xml:space="preserve"> PAGEREF _Toc525997045 \h </w:instrText>
      </w:r>
      <w:r>
        <w:rPr>
          <w:noProof/>
        </w:rPr>
      </w:r>
      <w:r>
        <w:rPr>
          <w:noProof/>
        </w:rPr>
        <w:fldChar w:fldCharType="separate"/>
      </w:r>
      <w:r>
        <w:rPr>
          <w:noProof/>
        </w:rPr>
        <w:t>544</w:t>
      </w:r>
      <w:r>
        <w:rPr>
          <w:noProof/>
        </w:rPr>
        <w:fldChar w:fldCharType="end"/>
      </w:r>
    </w:p>
    <w:p w14:paraId="7F0D22FA" w14:textId="3950A344"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346: NHSNKneeReplacementCode</w:t>
      </w:r>
      <w:r>
        <w:rPr>
          <w:noProof/>
        </w:rPr>
        <w:tab/>
      </w:r>
      <w:r>
        <w:rPr>
          <w:noProof/>
        </w:rPr>
        <w:fldChar w:fldCharType="begin"/>
      </w:r>
      <w:r>
        <w:rPr>
          <w:noProof/>
        </w:rPr>
        <w:instrText xml:space="preserve"> PAGEREF _Toc525997046 \h </w:instrText>
      </w:r>
      <w:r>
        <w:rPr>
          <w:noProof/>
        </w:rPr>
      </w:r>
      <w:r>
        <w:rPr>
          <w:noProof/>
        </w:rPr>
        <w:fldChar w:fldCharType="separate"/>
      </w:r>
      <w:r>
        <w:rPr>
          <w:noProof/>
        </w:rPr>
        <w:t>545</w:t>
      </w:r>
      <w:r>
        <w:rPr>
          <w:noProof/>
        </w:rPr>
        <w:fldChar w:fldCharType="end"/>
      </w:r>
    </w:p>
    <w:p w14:paraId="3603C4E3" w14:textId="1BE5487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347: NHSNSpinalFusionApproachCode</w:t>
      </w:r>
      <w:r>
        <w:rPr>
          <w:noProof/>
        </w:rPr>
        <w:tab/>
      </w:r>
      <w:r>
        <w:rPr>
          <w:noProof/>
        </w:rPr>
        <w:fldChar w:fldCharType="begin"/>
      </w:r>
      <w:r>
        <w:rPr>
          <w:noProof/>
        </w:rPr>
        <w:instrText xml:space="preserve"> PAGEREF _Toc525997047 \h </w:instrText>
      </w:r>
      <w:r>
        <w:rPr>
          <w:noProof/>
        </w:rPr>
      </w:r>
      <w:r>
        <w:rPr>
          <w:noProof/>
        </w:rPr>
        <w:fldChar w:fldCharType="separate"/>
      </w:r>
      <w:r>
        <w:rPr>
          <w:noProof/>
        </w:rPr>
        <w:t>545</w:t>
      </w:r>
      <w:r>
        <w:rPr>
          <w:noProof/>
        </w:rPr>
        <w:fldChar w:fldCharType="end"/>
      </w:r>
    </w:p>
    <w:p w14:paraId="49A4F9E1" w14:textId="3E3F134C"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348: Procedure Details Clinical Statement in an Infection-Type Report Contexts</w:t>
      </w:r>
      <w:r>
        <w:rPr>
          <w:noProof/>
        </w:rPr>
        <w:tab/>
      </w:r>
      <w:r>
        <w:rPr>
          <w:noProof/>
        </w:rPr>
        <w:fldChar w:fldCharType="begin"/>
      </w:r>
      <w:r>
        <w:rPr>
          <w:noProof/>
        </w:rPr>
        <w:instrText xml:space="preserve"> PAGEREF _Toc525997048 \h </w:instrText>
      </w:r>
      <w:r>
        <w:rPr>
          <w:noProof/>
        </w:rPr>
      </w:r>
      <w:r>
        <w:rPr>
          <w:noProof/>
        </w:rPr>
        <w:fldChar w:fldCharType="separate"/>
      </w:r>
      <w:r>
        <w:rPr>
          <w:noProof/>
        </w:rPr>
        <w:t>547</w:t>
      </w:r>
      <w:r>
        <w:rPr>
          <w:noProof/>
        </w:rPr>
        <w:fldChar w:fldCharType="end"/>
      </w:r>
    </w:p>
    <w:p w14:paraId="5912F62B" w14:textId="71D763AF"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349: Procedure Details Clinical Statement in an Infection-Type Report Constraints Overview</w:t>
      </w:r>
      <w:r>
        <w:rPr>
          <w:noProof/>
        </w:rPr>
        <w:tab/>
      </w:r>
      <w:r>
        <w:rPr>
          <w:noProof/>
        </w:rPr>
        <w:fldChar w:fldCharType="begin"/>
      </w:r>
      <w:r>
        <w:rPr>
          <w:noProof/>
        </w:rPr>
        <w:instrText xml:space="preserve"> PAGEREF _Toc525997049 \h </w:instrText>
      </w:r>
      <w:r>
        <w:rPr>
          <w:noProof/>
        </w:rPr>
      </w:r>
      <w:r>
        <w:rPr>
          <w:noProof/>
        </w:rPr>
        <w:fldChar w:fldCharType="separate"/>
      </w:r>
      <w:r>
        <w:rPr>
          <w:noProof/>
        </w:rPr>
        <w:t>548</w:t>
      </w:r>
      <w:r>
        <w:rPr>
          <w:noProof/>
        </w:rPr>
        <w:fldChar w:fldCharType="end"/>
      </w:r>
    </w:p>
    <w:p w14:paraId="477AA9C2" w14:textId="0DDB568D"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350: Procedure Risk Factors Clinical Statement in a Procedure Report Contexts</w:t>
      </w:r>
      <w:r>
        <w:rPr>
          <w:noProof/>
        </w:rPr>
        <w:tab/>
      </w:r>
      <w:r>
        <w:rPr>
          <w:noProof/>
        </w:rPr>
        <w:fldChar w:fldCharType="begin"/>
      </w:r>
      <w:r>
        <w:rPr>
          <w:noProof/>
        </w:rPr>
        <w:instrText xml:space="preserve"> PAGEREF _Toc525997050 \h </w:instrText>
      </w:r>
      <w:r>
        <w:rPr>
          <w:noProof/>
        </w:rPr>
      </w:r>
      <w:r>
        <w:rPr>
          <w:noProof/>
        </w:rPr>
        <w:fldChar w:fldCharType="separate"/>
      </w:r>
      <w:r>
        <w:rPr>
          <w:noProof/>
        </w:rPr>
        <w:t>549</w:t>
      </w:r>
      <w:r>
        <w:rPr>
          <w:noProof/>
        </w:rPr>
        <w:fldChar w:fldCharType="end"/>
      </w:r>
    </w:p>
    <w:p w14:paraId="47CF6506" w14:textId="7DC55A4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351: Procedure Risk Factors Clinical Statement in a Procedure Report Constraints Overview</w:t>
      </w:r>
      <w:r>
        <w:rPr>
          <w:noProof/>
        </w:rPr>
        <w:tab/>
      </w:r>
      <w:r>
        <w:rPr>
          <w:noProof/>
        </w:rPr>
        <w:fldChar w:fldCharType="begin"/>
      </w:r>
      <w:r>
        <w:rPr>
          <w:noProof/>
        </w:rPr>
        <w:instrText xml:space="preserve"> PAGEREF _Toc525997051 \h </w:instrText>
      </w:r>
      <w:r>
        <w:rPr>
          <w:noProof/>
        </w:rPr>
      </w:r>
      <w:r>
        <w:rPr>
          <w:noProof/>
        </w:rPr>
        <w:fldChar w:fldCharType="separate"/>
      </w:r>
      <w:r>
        <w:rPr>
          <w:noProof/>
        </w:rPr>
        <w:t>550</w:t>
      </w:r>
      <w:r>
        <w:rPr>
          <w:noProof/>
        </w:rPr>
        <w:fldChar w:fldCharType="end"/>
      </w:r>
    </w:p>
    <w:p w14:paraId="7A636015" w14:textId="480F272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352: Pus Present in Specimen Site and Matching Organism in Blood and Specimen Observation Contexts</w:t>
      </w:r>
      <w:r>
        <w:rPr>
          <w:noProof/>
        </w:rPr>
        <w:tab/>
      </w:r>
      <w:r>
        <w:rPr>
          <w:noProof/>
        </w:rPr>
        <w:fldChar w:fldCharType="begin"/>
      </w:r>
      <w:r>
        <w:rPr>
          <w:noProof/>
        </w:rPr>
        <w:instrText xml:space="preserve"> PAGEREF _Toc525997052 \h </w:instrText>
      </w:r>
      <w:r>
        <w:rPr>
          <w:noProof/>
        </w:rPr>
      </w:r>
      <w:r>
        <w:rPr>
          <w:noProof/>
        </w:rPr>
        <w:fldChar w:fldCharType="separate"/>
      </w:r>
      <w:r>
        <w:rPr>
          <w:noProof/>
        </w:rPr>
        <w:t>552</w:t>
      </w:r>
      <w:r>
        <w:rPr>
          <w:noProof/>
        </w:rPr>
        <w:fldChar w:fldCharType="end"/>
      </w:r>
    </w:p>
    <w:p w14:paraId="5169FBB7" w14:textId="42A223C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353: Pus Present in Specimen Site and Matching Organism in Blood and Specimen Observation Constraints Overview</w:t>
      </w:r>
      <w:r>
        <w:rPr>
          <w:noProof/>
        </w:rPr>
        <w:tab/>
      </w:r>
      <w:r>
        <w:rPr>
          <w:noProof/>
        </w:rPr>
        <w:fldChar w:fldCharType="begin"/>
      </w:r>
      <w:r>
        <w:rPr>
          <w:noProof/>
        </w:rPr>
        <w:instrText xml:space="preserve"> PAGEREF _Toc525997053 \h </w:instrText>
      </w:r>
      <w:r>
        <w:rPr>
          <w:noProof/>
        </w:rPr>
      </w:r>
      <w:r>
        <w:rPr>
          <w:noProof/>
        </w:rPr>
        <w:fldChar w:fldCharType="separate"/>
      </w:r>
      <w:r>
        <w:rPr>
          <w:noProof/>
        </w:rPr>
        <w:t>553</w:t>
      </w:r>
      <w:r>
        <w:rPr>
          <w:noProof/>
        </w:rPr>
        <w:fldChar w:fldCharType="end"/>
      </w:r>
    </w:p>
    <w:p w14:paraId="69EA7F82" w14:textId="7DE8A6BF"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354: NHSNVascularSpecimenCollectionSite</w:t>
      </w:r>
      <w:r>
        <w:rPr>
          <w:noProof/>
        </w:rPr>
        <w:tab/>
      </w:r>
      <w:r>
        <w:rPr>
          <w:noProof/>
        </w:rPr>
        <w:fldChar w:fldCharType="begin"/>
      </w:r>
      <w:r>
        <w:rPr>
          <w:noProof/>
        </w:rPr>
        <w:instrText xml:space="preserve"> PAGEREF _Toc525997054 \h </w:instrText>
      </w:r>
      <w:r>
        <w:rPr>
          <w:noProof/>
        </w:rPr>
      </w:r>
      <w:r>
        <w:rPr>
          <w:noProof/>
        </w:rPr>
        <w:fldChar w:fldCharType="separate"/>
      </w:r>
      <w:r>
        <w:rPr>
          <w:noProof/>
        </w:rPr>
        <w:t>556</w:t>
      </w:r>
      <w:r>
        <w:rPr>
          <w:noProof/>
        </w:rPr>
        <w:fldChar w:fldCharType="end"/>
      </w:r>
    </w:p>
    <w:p w14:paraId="642A8ADF" w14:textId="098B9880"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355: Pus, Redness, or Increased Swelling Observation Contexts</w:t>
      </w:r>
      <w:r>
        <w:rPr>
          <w:noProof/>
        </w:rPr>
        <w:tab/>
      </w:r>
      <w:r>
        <w:rPr>
          <w:noProof/>
        </w:rPr>
        <w:fldChar w:fldCharType="begin"/>
      </w:r>
      <w:r>
        <w:rPr>
          <w:noProof/>
        </w:rPr>
        <w:instrText xml:space="preserve"> PAGEREF _Toc525997055 \h </w:instrText>
      </w:r>
      <w:r>
        <w:rPr>
          <w:noProof/>
        </w:rPr>
      </w:r>
      <w:r>
        <w:rPr>
          <w:noProof/>
        </w:rPr>
        <w:fldChar w:fldCharType="separate"/>
      </w:r>
      <w:r>
        <w:rPr>
          <w:noProof/>
        </w:rPr>
        <w:t>557</w:t>
      </w:r>
      <w:r>
        <w:rPr>
          <w:noProof/>
        </w:rPr>
        <w:fldChar w:fldCharType="end"/>
      </w:r>
    </w:p>
    <w:p w14:paraId="4F1E7563" w14:textId="1FA79914"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356: Pus, Redness, or Increased Swelling Observation Constraints Overview</w:t>
      </w:r>
      <w:r>
        <w:rPr>
          <w:noProof/>
        </w:rPr>
        <w:tab/>
      </w:r>
      <w:r>
        <w:rPr>
          <w:noProof/>
        </w:rPr>
        <w:fldChar w:fldCharType="begin"/>
      </w:r>
      <w:r>
        <w:rPr>
          <w:noProof/>
        </w:rPr>
        <w:instrText xml:space="preserve"> PAGEREF _Toc525997056 \h </w:instrText>
      </w:r>
      <w:r>
        <w:rPr>
          <w:noProof/>
        </w:rPr>
      </w:r>
      <w:r>
        <w:rPr>
          <w:noProof/>
        </w:rPr>
        <w:fldChar w:fldCharType="separate"/>
      </w:r>
      <w:r>
        <w:rPr>
          <w:noProof/>
        </w:rPr>
        <w:t>558</w:t>
      </w:r>
      <w:r>
        <w:rPr>
          <w:noProof/>
        </w:rPr>
        <w:fldChar w:fldCharType="end"/>
      </w:r>
    </w:p>
    <w:p w14:paraId="5E8A31C7" w14:textId="4F01AA9D"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357: NHSNVascularAccessSiteCode</w:t>
      </w:r>
      <w:r>
        <w:rPr>
          <w:noProof/>
        </w:rPr>
        <w:tab/>
      </w:r>
      <w:r>
        <w:rPr>
          <w:noProof/>
        </w:rPr>
        <w:fldChar w:fldCharType="begin"/>
      </w:r>
      <w:r>
        <w:rPr>
          <w:noProof/>
        </w:rPr>
        <w:instrText xml:space="preserve"> PAGEREF _Toc525997057 \h </w:instrText>
      </w:r>
      <w:r>
        <w:rPr>
          <w:noProof/>
        </w:rPr>
      </w:r>
      <w:r>
        <w:rPr>
          <w:noProof/>
        </w:rPr>
        <w:fldChar w:fldCharType="separate"/>
      </w:r>
      <w:r>
        <w:rPr>
          <w:noProof/>
        </w:rPr>
        <w:t>560</w:t>
      </w:r>
      <w:r>
        <w:rPr>
          <w:noProof/>
        </w:rPr>
        <w:fldChar w:fldCharType="end"/>
      </w:r>
    </w:p>
    <w:p w14:paraId="76A47ED3" w14:textId="75E8B33F"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358: Reason for Procedure Observation Contexts</w:t>
      </w:r>
      <w:r>
        <w:rPr>
          <w:noProof/>
        </w:rPr>
        <w:tab/>
      </w:r>
      <w:r>
        <w:rPr>
          <w:noProof/>
        </w:rPr>
        <w:fldChar w:fldCharType="begin"/>
      </w:r>
      <w:r>
        <w:rPr>
          <w:noProof/>
        </w:rPr>
        <w:instrText xml:space="preserve"> PAGEREF _Toc525997058 \h </w:instrText>
      </w:r>
      <w:r>
        <w:rPr>
          <w:noProof/>
        </w:rPr>
      </w:r>
      <w:r>
        <w:rPr>
          <w:noProof/>
        </w:rPr>
        <w:fldChar w:fldCharType="separate"/>
      </w:r>
      <w:r>
        <w:rPr>
          <w:noProof/>
        </w:rPr>
        <w:t>561</w:t>
      </w:r>
      <w:r>
        <w:rPr>
          <w:noProof/>
        </w:rPr>
        <w:fldChar w:fldCharType="end"/>
      </w:r>
    </w:p>
    <w:p w14:paraId="1FA25532" w14:textId="2F0F288A"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359: Reason for Procedure Observation Constraints Overview</w:t>
      </w:r>
      <w:r>
        <w:rPr>
          <w:noProof/>
        </w:rPr>
        <w:tab/>
      </w:r>
      <w:r>
        <w:rPr>
          <w:noProof/>
        </w:rPr>
        <w:fldChar w:fldCharType="begin"/>
      </w:r>
      <w:r>
        <w:rPr>
          <w:noProof/>
        </w:rPr>
        <w:instrText xml:space="preserve"> PAGEREF _Toc525997059 \h </w:instrText>
      </w:r>
      <w:r>
        <w:rPr>
          <w:noProof/>
        </w:rPr>
      </w:r>
      <w:r>
        <w:rPr>
          <w:noProof/>
        </w:rPr>
        <w:fldChar w:fldCharType="separate"/>
      </w:r>
      <w:r>
        <w:rPr>
          <w:noProof/>
        </w:rPr>
        <w:t>562</w:t>
      </w:r>
      <w:r>
        <w:rPr>
          <w:noProof/>
        </w:rPr>
        <w:fldChar w:fldCharType="end"/>
      </w:r>
    </w:p>
    <w:p w14:paraId="31AB3269" w14:textId="3FA41088"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360: NHSNReasonForInsertionCode</w:t>
      </w:r>
      <w:r>
        <w:rPr>
          <w:noProof/>
        </w:rPr>
        <w:tab/>
      </w:r>
      <w:r>
        <w:rPr>
          <w:noProof/>
        </w:rPr>
        <w:fldChar w:fldCharType="begin"/>
      </w:r>
      <w:r>
        <w:rPr>
          <w:noProof/>
        </w:rPr>
        <w:instrText xml:space="preserve"> PAGEREF _Toc525997060 \h </w:instrText>
      </w:r>
      <w:r>
        <w:rPr>
          <w:noProof/>
        </w:rPr>
      </w:r>
      <w:r>
        <w:rPr>
          <w:noProof/>
        </w:rPr>
        <w:fldChar w:fldCharType="separate"/>
      </w:r>
      <w:r>
        <w:rPr>
          <w:noProof/>
        </w:rPr>
        <w:t>564</w:t>
      </w:r>
      <w:r>
        <w:rPr>
          <w:noProof/>
        </w:rPr>
        <w:fldChar w:fldCharType="end"/>
      </w:r>
    </w:p>
    <w:p w14:paraId="0FB9B86B" w14:textId="02765D6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361: Recorder Observation Contexts</w:t>
      </w:r>
      <w:r>
        <w:rPr>
          <w:noProof/>
        </w:rPr>
        <w:tab/>
      </w:r>
      <w:r>
        <w:rPr>
          <w:noProof/>
        </w:rPr>
        <w:fldChar w:fldCharType="begin"/>
      </w:r>
      <w:r>
        <w:rPr>
          <w:noProof/>
        </w:rPr>
        <w:instrText xml:space="preserve"> PAGEREF _Toc525997061 \h </w:instrText>
      </w:r>
      <w:r>
        <w:rPr>
          <w:noProof/>
        </w:rPr>
      </w:r>
      <w:r>
        <w:rPr>
          <w:noProof/>
        </w:rPr>
        <w:fldChar w:fldCharType="separate"/>
      </w:r>
      <w:r>
        <w:rPr>
          <w:noProof/>
        </w:rPr>
        <w:t>566</w:t>
      </w:r>
      <w:r>
        <w:rPr>
          <w:noProof/>
        </w:rPr>
        <w:fldChar w:fldCharType="end"/>
      </w:r>
    </w:p>
    <w:p w14:paraId="62E4A547" w14:textId="4A6F5DD1"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362: Recorder Observation Constraints Overview</w:t>
      </w:r>
      <w:r>
        <w:rPr>
          <w:noProof/>
        </w:rPr>
        <w:tab/>
      </w:r>
      <w:r>
        <w:rPr>
          <w:noProof/>
        </w:rPr>
        <w:fldChar w:fldCharType="begin"/>
      </w:r>
      <w:r>
        <w:rPr>
          <w:noProof/>
        </w:rPr>
        <w:instrText xml:space="preserve"> PAGEREF _Toc525997062 \h </w:instrText>
      </w:r>
      <w:r>
        <w:rPr>
          <w:noProof/>
        </w:rPr>
      </w:r>
      <w:r>
        <w:rPr>
          <w:noProof/>
        </w:rPr>
        <w:fldChar w:fldCharType="separate"/>
      </w:r>
      <w:r>
        <w:rPr>
          <w:noProof/>
        </w:rPr>
        <w:t>566</w:t>
      </w:r>
      <w:r>
        <w:rPr>
          <w:noProof/>
        </w:rPr>
        <w:fldChar w:fldCharType="end"/>
      </w:r>
    </w:p>
    <w:p w14:paraId="78A58EC6" w14:textId="52BF67BD"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363: Report No Events Contexts</w:t>
      </w:r>
      <w:r>
        <w:rPr>
          <w:noProof/>
        </w:rPr>
        <w:tab/>
      </w:r>
      <w:r>
        <w:rPr>
          <w:noProof/>
        </w:rPr>
        <w:fldChar w:fldCharType="begin"/>
      </w:r>
      <w:r>
        <w:rPr>
          <w:noProof/>
        </w:rPr>
        <w:instrText xml:space="preserve"> PAGEREF _Toc525997063 \h </w:instrText>
      </w:r>
      <w:r>
        <w:rPr>
          <w:noProof/>
        </w:rPr>
      </w:r>
      <w:r>
        <w:rPr>
          <w:noProof/>
        </w:rPr>
        <w:fldChar w:fldCharType="separate"/>
      </w:r>
      <w:r>
        <w:rPr>
          <w:noProof/>
        </w:rPr>
        <w:t>568</w:t>
      </w:r>
      <w:r>
        <w:rPr>
          <w:noProof/>
        </w:rPr>
        <w:fldChar w:fldCharType="end"/>
      </w:r>
    </w:p>
    <w:p w14:paraId="0263370C" w14:textId="3F8DF82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364: Report No Events Constraints Overview</w:t>
      </w:r>
      <w:r>
        <w:rPr>
          <w:noProof/>
        </w:rPr>
        <w:tab/>
      </w:r>
      <w:r>
        <w:rPr>
          <w:noProof/>
        </w:rPr>
        <w:fldChar w:fldCharType="begin"/>
      </w:r>
      <w:r>
        <w:rPr>
          <w:noProof/>
        </w:rPr>
        <w:instrText xml:space="preserve"> PAGEREF _Toc525997064 \h </w:instrText>
      </w:r>
      <w:r>
        <w:rPr>
          <w:noProof/>
        </w:rPr>
      </w:r>
      <w:r>
        <w:rPr>
          <w:noProof/>
        </w:rPr>
        <w:fldChar w:fldCharType="separate"/>
      </w:r>
      <w:r>
        <w:rPr>
          <w:noProof/>
        </w:rPr>
        <w:t>568</w:t>
      </w:r>
      <w:r>
        <w:rPr>
          <w:noProof/>
        </w:rPr>
        <w:fldChar w:fldCharType="end"/>
      </w:r>
    </w:p>
    <w:p w14:paraId="3343773D" w14:textId="02A04484"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365: NHSNReportNoEventsNICU</w:t>
      </w:r>
      <w:r>
        <w:rPr>
          <w:noProof/>
        </w:rPr>
        <w:tab/>
      </w:r>
      <w:r>
        <w:rPr>
          <w:noProof/>
        </w:rPr>
        <w:fldChar w:fldCharType="begin"/>
      </w:r>
      <w:r>
        <w:rPr>
          <w:noProof/>
        </w:rPr>
        <w:instrText xml:space="preserve"> PAGEREF _Toc525997065 \h </w:instrText>
      </w:r>
      <w:r>
        <w:rPr>
          <w:noProof/>
        </w:rPr>
      </w:r>
      <w:r>
        <w:rPr>
          <w:noProof/>
        </w:rPr>
        <w:fldChar w:fldCharType="separate"/>
      </w:r>
      <w:r>
        <w:rPr>
          <w:noProof/>
        </w:rPr>
        <w:t>570</w:t>
      </w:r>
      <w:r>
        <w:rPr>
          <w:noProof/>
        </w:rPr>
        <w:fldChar w:fldCharType="end"/>
      </w:r>
    </w:p>
    <w:p w14:paraId="3E423BA0" w14:textId="44435BE3"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366: NHSNReportNoEventsICU</w:t>
      </w:r>
      <w:r>
        <w:rPr>
          <w:noProof/>
        </w:rPr>
        <w:tab/>
      </w:r>
      <w:r>
        <w:rPr>
          <w:noProof/>
        </w:rPr>
        <w:fldChar w:fldCharType="begin"/>
      </w:r>
      <w:r>
        <w:rPr>
          <w:noProof/>
        </w:rPr>
        <w:instrText xml:space="preserve"> PAGEREF _Toc525997066 \h </w:instrText>
      </w:r>
      <w:r>
        <w:rPr>
          <w:noProof/>
        </w:rPr>
      </w:r>
      <w:r>
        <w:rPr>
          <w:noProof/>
        </w:rPr>
        <w:fldChar w:fldCharType="separate"/>
      </w:r>
      <w:r>
        <w:rPr>
          <w:noProof/>
        </w:rPr>
        <w:t>571</w:t>
      </w:r>
      <w:r>
        <w:rPr>
          <w:noProof/>
        </w:rPr>
        <w:fldChar w:fldCharType="end"/>
      </w:r>
    </w:p>
    <w:p w14:paraId="0DF63927" w14:textId="44D4A281"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367: NHSNReportNoEventsDialysis</w:t>
      </w:r>
      <w:r>
        <w:rPr>
          <w:noProof/>
        </w:rPr>
        <w:tab/>
      </w:r>
      <w:r>
        <w:rPr>
          <w:noProof/>
        </w:rPr>
        <w:fldChar w:fldCharType="begin"/>
      </w:r>
      <w:r>
        <w:rPr>
          <w:noProof/>
        </w:rPr>
        <w:instrText xml:space="preserve"> PAGEREF _Toc525997067 \h </w:instrText>
      </w:r>
      <w:r>
        <w:rPr>
          <w:noProof/>
        </w:rPr>
      </w:r>
      <w:r>
        <w:rPr>
          <w:noProof/>
        </w:rPr>
        <w:fldChar w:fldCharType="separate"/>
      </w:r>
      <w:r>
        <w:rPr>
          <w:noProof/>
        </w:rPr>
        <w:t>571</w:t>
      </w:r>
      <w:r>
        <w:rPr>
          <w:noProof/>
        </w:rPr>
        <w:fldChar w:fldCharType="end"/>
      </w:r>
    </w:p>
    <w:p w14:paraId="39FB4058" w14:textId="4126D41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368: NHSNReportNoEventsMDRO</w:t>
      </w:r>
      <w:r>
        <w:rPr>
          <w:noProof/>
        </w:rPr>
        <w:tab/>
      </w:r>
      <w:r>
        <w:rPr>
          <w:noProof/>
        </w:rPr>
        <w:fldChar w:fldCharType="begin"/>
      </w:r>
      <w:r>
        <w:rPr>
          <w:noProof/>
        </w:rPr>
        <w:instrText xml:space="preserve"> PAGEREF _Toc525997068 \h </w:instrText>
      </w:r>
      <w:r>
        <w:rPr>
          <w:noProof/>
        </w:rPr>
      </w:r>
      <w:r>
        <w:rPr>
          <w:noProof/>
        </w:rPr>
        <w:fldChar w:fldCharType="separate"/>
      </w:r>
      <w:r>
        <w:rPr>
          <w:noProof/>
        </w:rPr>
        <w:t>572</w:t>
      </w:r>
      <w:r>
        <w:rPr>
          <w:noProof/>
        </w:rPr>
        <w:fldChar w:fldCharType="end"/>
      </w:r>
    </w:p>
    <w:p w14:paraId="76E04C21" w14:textId="55DFFEBF"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369: NHSNReportNoEventsSCA</w:t>
      </w:r>
      <w:r>
        <w:rPr>
          <w:noProof/>
        </w:rPr>
        <w:tab/>
      </w:r>
      <w:r>
        <w:rPr>
          <w:noProof/>
        </w:rPr>
        <w:fldChar w:fldCharType="begin"/>
      </w:r>
      <w:r>
        <w:rPr>
          <w:noProof/>
        </w:rPr>
        <w:instrText xml:space="preserve"> PAGEREF _Toc525997069 \h </w:instrText>
      </w:r>
      <w:r>
        <w:rPr>
          <w:noProof/>
        </w:rPr>
      </w:r>
      <w:r>
        <w:rPr>
          <w:noProof/>
        </w:rPr>
        <w:fldChar w:fldCharType="separate"/>
      </w:r>
      <w:r>
        <w:rPr>
          <w:noProof/>
        </w:rPr>
        <w:t>573</w:t>
      </w:r>
      <w:r>
        <w:rPr>
          <w:noProof/>
        </w:rPr>
        <w:fldChar w:fldCharType="end"/>
      </w:r>
    </w:p>
    <w:p w14:paraId="15D577DD" w14:textId="389470CA"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370: Revision Associated with Prior Infection Observation Contexts</w:t>
      </w:r>
      <w:r>
        <w:rPr>
          <w:noProof/>
        </w:rPr>
        <w:tab/>
      </w:r>
      <w:r>
        <w:rPr>
          <w:noProof/>
        </w:rPr>
        <w:fldChar w:fldCharType="begin"/>
      </w:r>
      <w:r>
        <w:rPr>
          <w:noProof/>
        </w:rPr>
        <w:instrText xml:space="preserve"> PAGEREF _Toc525997070 \h </w:instrText>
      </w:r>
      <w:r>
        <w:rPr>
          <w:noProof/>
        </w:rPr>
      </w:r>
      <w:r>
        <w:rPr>
          <w:noProof/>
        </w:rPr>
        <w:fldChar w:fldCharType="separate"/>
      </w:r>
      <w:r>
        <w:rPr>
          <w:noProof/>
        </w:rPr>
        <w:t>573</w:t>
      </w:r>
      <w:r>
        <w:rPr>
          <w:noProof/>
        </w:rPr>
        <w:fldChar w:fldCharType="end"/>
      </w:r>
    </w:p>
    <w:p w14:paraId="39642616" w14:textId="26504559"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371: Revision Associated with Prior Infection Observation Constraints Overview</w:t>
      </w:r>
      <w:r>
        <w:rPr>
          <w:noProof/>
        </w:rPr>
        <w:tab/>
      </w:r>
      <w:r>
        <w:rPr>
          <w:noProof/>
        </w:rPr>
        <w:fldChar w:fldCharType="begin"/>
      </w:r>
      <w:r>
        <w:rPr>
          <w:noProof/>
        </w:rPr>
        <w:instrText xml:space="preserve"> PAGEREF _Toc525997071 \h </w:instrText>
      </w:r>
      <w:r>
        <w:rPr>
          <w:noProof/>
        </w:rPr>
      </w:r>
      <w:r>
        <w:rPr>
          <w:noProof/>
        </w:rPr>
        <w:fldChar w:fldCharType="separate"/>
      </w:r>
      <w:r>
        <w:rPr>
          <w:noProof/>
        </w:rPr>
        <w:t>575</w:t>
      </w:r>
      <w:r>
        <w:rPr>
          <w:noProof/>
        </w:rPr>
        <w:fldChar w:fldCharType="end"/>
      </w:r>
    </w:p>
    <w:p w14:paraId="5215FACC" w14:textId="03243000"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372: Secondary Bloodstream Infection Observation Contexts</w:t>
      </w:r>
      <w:r>
        <w:rPr>
          <w:noProof/>
        </w:rPr>
        <w:tab/>
      </w:r>
      <w:r>
        <w:rPr>
          <w:noProof/>
        </w:rPr>
        <w:fldChar w:fldCharType="begin"/>
      </w:r>
      <w:r>
        <w:rPr>
          <w:noProof/>
        </w:rPr>
        <w:instrText xml:space="preserve"> PAGEREF _Toc525997072 \h </w:instrText>
      </w:r>
      <w:r>
        <w:rPr>
          <w:noProof/>
        </w:rPr>
      </w:r>
      <w:r>
        <w:rPr>
          <w:noProof/>
        </w:rPr>
        <w:fldChar w:fldCharType="separate"/>
      </w:r>
      <w:r>
        <w:rPr>
          <w:noProof/>
        </w:rPr>
        <w:t>577</w:t>
      </w:r>
      <w:r>
        <w:rPr>
          <w:noProof/>
        </w:rPr>
        <w:fldChar w:fldCharType="end"/>
      </w:r>
    </w:p>
    <w:p w14:paraId="30435806" w14:textId="4DF5A47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373: Secondary Bloodstream Infection Observation Constraints Overview</w:t>
      </w:r>
      <w:r>
        <w:rPr>
          <w:noProof/>
        </w:rPr>
        <w:tab/>
      </w:r>
      <w:r>
        <w:rPr>
          <w:noProof/>
        </w:rPr>
        <w:fldChar w:fldCharType="begin"/>
      </w:r>
      <w:r>
        <w:rPr>
          <w:noProof/>
        </w:rPr>
        <w:instrText xml:space="preserve"> PAGEREF _Toc525997073 \h </w:instrText>
      </w:r>
      <w:r>
        <w:rPr>
          <w:noProof/>
        </w:rPr>
      </w:r>
      <w:r>
        <w:rPr>
          <w:noProof/>
        </w:rPr>
        <w:fldChar w:fldCharType="separate"/>
      </w:r>
      <w:r>
        <w:rPr>
          <w:noProof/>
        </w:rPr>
        <w:t>578</w:t>
      </w:r>
      <w:r>
        <w:rPr>
          <w:noProof/>
        </w:rPr>
        <w:fldChar w:fldCharType="end"/>
      </w:r>
    </w:p>
    <w:p w14:paraId="2294B7F2" w14:textId="4FB8B928"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374: Skin Preparation Clinical Statement (V2) Contexts</w:t>
      </w:r>
      <w:r>
        <w:rPr>
          <w:noProof/>
        </w:rPr>
        <w:tab/>
      </w:r>
      <w:r>
        <w:rPr>
          <w:noProof/>
        </w:rPr>
        <w:fldChar w:fldCharType="begin"/>
      </w:r>
      <w:r>
        <w:rPr>
          <w:noProof/>
        </w:rPr>
        <w:instrText xml:space="preserve"> PAGEREF _Toc525997074 \h </w:instrText>
      </w:r>
      <w:r>
        <w:rPr>
          <w:noProof/>
        </w:rPr>
      </w:r>
      <w:r>
        <w:rPr>
          <w:noProof/>
        </w:rPr>
        <w:fldChar w:fldCharType="separate"/>
      </w:r>
      <w:r>
        <w:rPr>
          <w:noProof/>
        </w:rPr>
        <w:t>579</w:t>
      </w:r>
      <w:r>
        <w:rPr>
          <w:noProof/>
        </w:rPr>
        <w:fldChar w:fldCharType="end"/>
      </w:r>
    </w:p>
    <w:p w14:paraId="3E61899E" w14:textId="77B2E06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375: Skin Preparation Clinical Statement (V2) Constraints Overview</w:t>
      </w:r>
      <w:r>
        <w:rPr>
          <w:noProof/>
        </w:rPr>
        <w:tab/>
      </w:r>
      <w:r>
        <w:rPr>
          <w:noProof/>
        </w:rPr>
        <w:fldChar w:fldCharType="begin"/>
      </w:r>
      <w:r>
        <w:rPr>
          <w:noProof/>
        </w:rPr>
        <w:instrText xml:space="preserve"> PAGEREF _Toc525997075 \h </w:instrText>
      </w:r>
      <w:r>
        <w:rPr>
          <w:noProof/>
        </w:rPr>
      </w:r>
      <w:r>
        <w:rPr>
          <w:noProof/>
        </w:rPr>
        <w:fldChar w:fldCharType="separate"/>
      </w:r>
      <w:r>
        <w:rPr>
          <w:noProof/>
        </w:rPr>
        <w:t>581</w:t>
      </w:r>
      <w:r>
        <w:rPr>
          <w:noProof/>
        </w:rPr>
        <w:fldChar w:fldCharType="end"/>
      </w:r>
    </w:p>
    <w:p w14:paraId="3EE94FE9" w14:textId="6BEDE244"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376: NHSNSkinPreparationCode</w:t>
      </w:r>
      <w:r>
        <w:rPr>
          <w:noProof/>
        </w:rPr>
        <w:tab/>
      </w:r>
      <w:r>
        <w:rPr>
          <w:noProof/>
        </w:rPr>
        <w:fldChar w:fldCharType="begin"/>
      </w:r>
      <w:r>
        <w:rPr>
          <w:noProof/>
        </w:rPr>
        <w:instrText xml:space="preserve"> PAGEREF _Toc525997076 \h </w:instrText>
      </w:r>
      <w:r>
        <w:rPr>
          <w:noProof/>
        </w:rPr>
      </w:r>
      <w:r>
        <w:rPr>
          <w:noProof/>
        </w:rPr>
        <w:fldChar w:fldCharType="separate"/>
      </w:r>
      <w:r>
        <w:rPr>
          <w:noProof/>
        </w:rPr>
        <w:t>584</w:t>
      </w:r>
      <w:r>
        <w:rPr>
          <w:noProof/>
        </w:rPr>
        <w:fldChar w:fldCharType="end"/>
      </w:r>
    </w:p>
    <w:p w14:paraId="17AB6B7F" w14:textId="159D5D50"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377: Skin-Preparation Solutions Applied Organizer (V2) Contexts</w:t>
      </w:r>
      <w:r>
        <w:rPr>
          <w:noProof/>
        </w:rPr>
        <w:tab/>
      </w:r>
      <w:r>
        <w:rPr>
          <w:noProof/>
        </w:rPr>
        <w:fldChar w:fldCharType="begin"/>
      </w:r>
      <w:r>
        <w:rPr>
          <w:noProof/>
        </w:rPr>
        <w:instrText xml:space="preserve"> PAGEREF _Toc525997077 \h </w:instrText>
      </w:r>
      <w:r>
        <w:rPr>
          <w:noProof/>
        </w:rPr>
      </w:r>
      <w:r>
        <w:rPr>
          <w:noProof/>
        </w:rPr>
        <w:fldChar w:fldCharType="separate"/>
      </w:r>
      <w:r>
        <w:rPr>
          <w:noProof/>
        </w:rPr>
        <w:t>586</w:t>
      </w:r>
      <w:r>
        <w:rPr>
          <w:noProof/>
        </w:rPr>
        <w:fldChar w:fldCharType="end"/>
      </w:r>
    </w:p>
    <w:p w14:paraId="2647B66A" w14:textId="5E1C8F55"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378: Skin-Preparation Solutions Applied Organizer (V2) Constraints Overview</w:t>
      </w:r>
      <w:r>
        <w:rPr>
          <w:noProof/>
        </w:rPr>
        <w:tab/>
      </w:r>
      <w:r>
        <w:rPr>
          <w:noProof/>
        </w:rPr>
        <w:fldChar w:fldCharType="begin"/>
      </w:r>
      <w:r>
        <w:rPr>
          <w:noProof/>
        </w:rPr>
        <w:instrText xml:space="preserve"> PAGEREF _Toc525997078 \h </w:instrText>
      </w:r>
      <w:r>
        <w:rPr>
          <w:noProof/>
        </w:rPr>
      </w:r>
      <w:r>
        <w:rPr>
          <w:noProof/>
        </w:rPr>
        <w:fldChar w:fldCharType="separate"/>
      </w:r>
      <w:r>
        <w:rPr>
          <w:noProof/>
        </w:rPr>
        <w:t>586</w:t>
      </w:r>
      <w:r>
        <w:rPr>
          <w:noProof/>
        </w:rPr>
        <w:fldChar w:fldCharType="end"/>
      </w:r>
    </w:p>
    <w:p w14:paraId="282DBABB" w14:textId="2AFC90C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379: Solutions Dried Observation Contexts</w:t>
      </w:r>
      <w:r>
        <w:rPr>
          <w:noProof/>
        </w:rPr>
        <w:tab/>
      </w:r>
      <w:r>
        <w:rPr>
          <w:noProof/>
        </w:rPr>
        <w:fldChar w:fldCharType="begin"/>
      </w:r>
      <w:r>
        <w:rPr>
          <w:noProof/>
        </w:rPr>
        <w:instrText xml:space="preserve"> PAGEREF _Toc525997079 \h </w:instrText>
      </w:r>
      <w:r>
        <w:rPr>
          <w:noProof/>
        </w:rPr>
      </w:r>
      <w:r>
        <w:rPr>
          <w:noProof/>
        </w:rPr>
        <w:fldChar w:fldCharType="separate"/>
      </w:r>
      <w:r>
        <w:rPr>
          <w:noProof/>
        </w:rPr>
        <w:t>587</w:t>
      </w:r>
      <w:r>
        <w:rPr>
          <w:noProof/>
        </w:rPr>
        <w:fldChar w:fldCharType="end"/>
      </w:r>
    </w:p>
    <w:p w14:paraId="7D615093" w14:textId="37465C9A"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380: Solutions Dried Observation Constraints Overview</w:t>
      </w:r>
      <w:r>
        <w:rPr>
          <w:noProof/>
        </w:rPr>
        <w:tab/>
      </w:r>
      <w:r>
        <w:rPr>
          <w:noProof/>
        </w:rPr>
        <w:fldChar w:fldCharType="begin"/>
      </w:r>
      <w:r>
        <w:rPr>
          <w:noProof/>
        </w:rPr>
        <w:instrText xml:space="preserve"> PAGEREF _Toc525997080 \h </w:instrText>
      </w:r>
      <w:r>
        <w:rPr>
          <w:noProof/>
        </w:rPr>
      </w:r>
      <w:r>
        <w:rPr>
          <w:noProof/>
        </w:rPr>
        <w:fldChar w:fldCharType="separate"/>
      </w:r>
      <w:r>
        <w:rPr>
          <w:noProof/>
        </w:rPr>
        <w:t>588</w:t>
      </w:r>
      <w:r>
        <w:rPr>
          <w:noProof/>
        </w:rPr>
        <w:fldChar w:fldCharType="end"/>
      </w:r>
    </w:p>
    <w:p w14:paraId="195D23E5" w14:textId="035AB8D9"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381: Specimen Collection Encounter (ARO) Contexts</w:t>
      </w:r>
      <w:r>
        <w:rPr>
          <w:noProof/>
        </w:rPr>
        <w:tab/>
      </w:r>
      <w:r>
        <w:rPr>
          <w:noProof/>
        </w:rPr>
        <w:fldChar w:fldCharType="begin"/>
      </w:r>
      <w:r>
        <w:rPr>
          <w:noProof/>
        </w:rPr>
        <w:instrText xml:space="preserve"> PAGEREF _Toc525997081 \h </w:instrText>
      </w:r>
      <w:r>
        <w:rPr>
          <w:noProof/>
        </w:rPr>
      </w:r>
      <w:r>
        <w:rPr>
          <w:noProof/>
        </w:rPr>
        <w:fldChar w:fldCharType="separate"/>
      </w:r>
      <w:r>
        <w:rPr>
          <w:noProof/>
        </w:rPr>
        <w:t>590</w:t>
      </w:r>
      <w:r>
        <w:rPr>
          <w:noProof/>
        </w:rPr>
        <w:fldChar w:fldCharType="end"/>
      </w:r>
    </w:p>
    <w:p w14:paraId="2536D1D9" w14:textId="254DC1A5"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382: Specimen Collection Encounter (ARO) Constraints Overview</w:t>
      </w:r>
      <w:r>
        <w:rPr>
          <w:noProof/>
        </w:rPr>
        <w:tab/>
      </w:r>
      <w:r>
        <w:rPr>
          <w:noProof/>
        </w:rPr>
        <w:fldChar w:fldCharType="begin"/>
      </w:r>
      <w:r>
        <w:rPr>
          <w:noProof/>
        </w:rPr>
        <w:instrText xml:space="preserve"> PAGEREF _Toc525997082 \h </w:instrText>
      </w:r>
      <w:r>
        <w:rPr>
          <w:noProof/>
        </w:rPr>
      </w:r>
      <w:r>
        <w:rPr>
          <w:noProof/>
        </w:rPr>
        <w:fldChar w:fldCharType="separate"/>
      </w:r>
      <w:r>
        <w:rPr>
          <w:noProof/>
        </w:rPr>
        <w:t>591</w:t>
      </w:r>
      <w:r>
        <w:rPr>
          <w:noProof/>
        </w:rPr>
        <w:fldChar w:fldCharType="end"/>
      </w:r>
    </w:p>
    <w:p w14:paraId="431D3A83" w14:textId="6C56B784"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383: Specimen Collection Encounter (LIO) Contexts</w:t>
      </w:r>
      <w:r>
        <w:rPr>
          <w:noProof/>
        </w:rPr>
        <w:tab/>
      </w:r>
      <w:r>
        <w:rPr>
          <w:noProof/>
        </w:rPr>
        <w:fldChar w:fldCharType="begin"/>
      </w:r>
      <w:r>
        <w:rPr>
          <w:noProof/>
        </w:rPr>
        <w:instrText xml:space="preserve"> PAGEREF _Toc525997083 \h </w:instrText>
      </w:r>
      <w:r>
        <w:rPr>
          <w:noProof/>
        </w:rPr>
      </w:r>
      <w:r>
        <w:rPr>
          <w:noProof/>
        </w:rPr>
        <w:fldChar w:fldCharType="separate"/>
      </w:r>
      <w:r>
        <w:rPr>
          <w:noProof/>
        </w:rPr>
        <w:t>593</w:t>
      </w:r>
      <w:r>
        <w:rPr>
          <w:noProof/>
        </w:rPr>
        <w:fldChar w:fldCharType="end"/>
      </w:r>
    </w:p>
    <w:p w14:paraId="535A94C5" w14:textId="1E9A9659"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384: Specimen Collection Encounter (LIO) Constraints Overview</w:t>
      </w:r>
      <w:r>
        <w:rPr>
          <w:noProof/>
        </w:rPr>
        <w:tab/>
      </w:r>
      <w:r>
        <w:rPr>
          <w:noProof/>
        </w:rPr>
        <w:fldChar w:fldCharType="begin"/>
      </w:r>
      <w:r>
        <w:rPr>
          <w:noProof/>
        </w:rPr>
        <w:instrText xml:space="preserve"> PAGEREF _Toc525997084 \h </w:instrText>
      </w:r>
      <w:r>
        <w:rPr>
          <w:noProof/>
        </w:rPr>
      </w:r>
      <w:r>
        <w:rPr>
          <w:noProof/>
        </w:rPr>
        <w:fldChar w:fldCharType="separate"/>
      </w:r>
      <w:r>
        <w:rPr>
          <w:noProof/>
        </w:rPr>
        <w:t>594</w:t>
      </w:r>
      <w:r>
        <w:rPr>
          <w:noProof/>
        </w:rPr>
        <w:fldChar w:fldCharType="end"/>
      </w:r>
    </w:p>
    <w:p w14:paraId="550A39F5" w14:textId="5A2CBB88"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385: Specimen Collection Procedure (ARO) (V3) Contexts</w:t>
      </w:r>
      <w:r>
        <w:rPr>
          <w:noProof/>
        </w:rPr>
        <w:tab/>
      </w:r>
      <w:r>
        <w:rPr>
          <w:noProof/>
        </w:rPr>
        <w:fldChar w:fldCharType="begin"/>
      </w:r>
      <w:r>
        <w:rPr>
          <w:noProof/>
        </w:rPr>
        <w:instrText xml:space="preserve"> PAGEREF _Toc525997085 \h </w:instrText>
      </w:r>
      <w:r>
        <w:rPr>
          <w:noProof/>
        </w:rPr>
      </w:r>
      <w:r>
        <w:rPr>
          <w:noProof/>
        </w:rPr>
        <w:fldChar w:fldCharType="separate"/>
      </w:r>
      <w:r>
        <w:rPr>
          <w:noProof/>
        </w:rPr>
        <w:t>596</w:t>
      </w:r>
      <w:r>
        <w:rPr>
          <w:noProof/>
        </w:rPr>
        <w:fldChar w:fldCharType="end"/>
      </w:r>
    </w:p>
    <w:p w14:paraId="045E5788" w14:textId="6239F8E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386: Specimen Collection Procedure (ARO) (V3) Constraints Overview</w:t>
      </w:r>
      <w:r>
        <w:rPr>
          <w:noProof/>
        </w:rPr>
        <w:tab/>
      </w:r>
      <w:r>
        <w:rPr>
          <w:noProof/>
        </w:rPr>
        <w:fldChar w:fldCharType="begin"/>
      </w:r>
      <w:r>
        <w:rPr>
          <w:noProof/>
        </w:rPr>
        <w:instrText xml:space="preserve"> PAGEREF _Toc525997086 \h </w:instrText>
      </w:r>
      <w:r>
        <w:rPr>
          <w:noProof/>
        </w:rPr>
      </w:r>
      <w:r>
        <w:rPr>
          <w:noProof/>
        </w:rPr>
        <w:fldChar w:fldCharType="separate"/>
      </w:r>
      <w:r>
        <w:rPr>
          <w:noProof/>
        </w:rPr>
        <w:t>597</w:t>
      </w:r>
      <w:r>
        <w:rPr>
          <w:noProof/>
        </w:rPr>
        <w:fldChar w:fldCharType="end"/>
      </w:r>
    </w:p>
    <w:p w14:paraId="3250A29F" w14:textId="08DCA673"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387: NHSNSpecimenTypeCode</w:t>
      </w:r>
      <w:r>
        <w:rPr>
          <w:noProof/>
        </w:rPr>
        <w:tab/>
      </w:r>
      <w:r>
        <w:rPr>
          <w:noProof/>
        </w:rPr>
        <w:fldChar w:fldCharType="begin"/>
      </w:r>
      <w:r>
        <w:rPr>
          <w:noProof/>
        </w:rPr>
        <w:instrText xml:space="preserve"> PAGEREF _Toc525997087 \h </w:instrText>
      </w:r>
      <w:r>
        <w:rPr>
          <w:noProof/>
        </w:rPr>
      </w:r>
      <w:r>
        <w:rPr>
          <w:noProof/>
        </w:rPr>
        <w:fldChar w:fldCharType="separate"/>
      </w:r>
      <w:r>
        <w:rPr>
          <w:noProof/>
        </w:rPr>
        <w:t>599</w:t>
      </w:r>
      <w:r>
        <w:rPr>
          <w:noProof/>
        </w:rPr>
        <w:fldChar w:fldCharType="end"/>
      </w:r>
    </w:p>
    <w:p w14:paraId="5A7B79AA" w14:textId="17A96569"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388: Specimen Collection Procedure (LIO) Contexts</w:t>
      </w:r>
      <w:r>
        <w:rPr>
          <w:noProof/>
        </w:rPr>
        <w:tab/>
      </w:r>
      <w:r>
        <w:rPr>
          <w:noProof/>
        </w:rPr>
        <w:fldChar w:fldCharType="begin"/>
      </w:r>
      <w:r>
        <w:rPr>
          <w:noProof/>
        </w:rPr>
        <w:instrText xml:space="preserve"> PAGEREF _Toc525997088 \h </w:instrText>
      </w:r>
      <w:r>
        <w:rPr>
          <w:noProof/>
        </w:rPr>
      </w:r>
      <w:r>
        <w:rPr>
          <w:noProof/>
        </w:rPr>
        <w:fldChar w:fldCharType="separate"/>
      </w:r>
      <w:r>
        <w:rPr>
          <w:noProof/>
        </w:rPr>
        <w:t>600</w:t>
      </w:r>
      <w:r>
        <w:rPr>
          <w:noProof/>
        </w:rPr>
        <w:fldChar w:fldCharType="end"/>
      </w:r>
    </w:p>
    <w:p w14:paraId="4DF748AC" w14:textId="6898092C"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389: Specimen Collection Procedure (LIO) Constraints Overview</w:t>
      </w:r>
      <w:r>
        <w:rPr>
          <w:noProof/>
        </w:rPr>
        <w:tab/>
      </w:r>
      <w:r>
        <w:rPr>
          <w:noProof/>
        </w:rPr>
        <w:fldChar w:fldCharType="begin"/>
      </w:r>
      <w:r>
        <w:rPr>
          <w:noProof/>
        </w:rPr>
        <w:instrText xml:space="preserve"> PAGEREF _Toc525997089 \h </w:instrText>
      </w:r>
      <w:r>
        <w:rPr>
          <w:noProof/>
        </w:rPr>
      </w:r>
      <w:r>
        <w:rPr>
          <w:noProof/>
        </w:rPr>
        <w:fldChar w:fldCharType="separate"/>
      </w:r>
      <w:r>
        <w:rPr>
          <w:noProof/>
        </w:rPr>
        <w:t>601</w:t>
      </w:r>
      <w:r>
        <w:rPr>
          <w:noProof/>
        </w:rPr>
        <w:fldChar w:fldCharType="end"/>
      </w:r>
    </w:p>
    <w:p w14:paraId="22ABC720" w14:textId="370668C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390: Spinal Fusion Level Observation Contexts</w:t>
      </w:r>
      <w:r>
        <w:rPr>
          <w:noProof/>
        </w:rPr>
        <w:tab/>
      </w:r>
      <w:r>
        <w:rPr>
          <w:noProof/>
        </w:rPr>
        <w:fldChar w:fldCharType="begin"/>
      </w:r>
      <w:r>
        <w:rPr>
          <w:noProof/>
        </w:rPr>
        <w:instrText xml:space="preserve"> PAGEREF _Toc525997090 \h </w:instrText>
      </w:r>
      <w:r>
        <w:rPr>
          <w:noProof/>
        </w:rPr>
      </w:r>
      <w:r>
        <w:rPr>
          <w:noProof/>
        </w:rPr>
        <w:fldChar w:fldCharType="separate"/>
      </w:r>
      <w:r>
        <w:rPr>
          <w:noProof/>
        </w:rPr>
        <w:t>603</w:t>
      </w:r>
      <w:r>
        <w:rPr>
          <w:noProof/>
        </w:rPr>
        <w:fldChar w:fldCharType="end"/>
      </w:r>
    </w:p>
    <w:p w14:paraId="3302EBE5" w14:textId="6ED3B07B"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391: Spinal Fusion Level Observation Constraints Overview</w:t>
      </w:r>
      <w:r>
        <w:rPr>
          <w:noProof/>
        </w:rPr>
        <w:tab/>
      </w:r>
      <w:r>
        <w:rPr>
          <w:noProof/>
        </w:rPr>
        <w:fldChar w:fldCharType="begin"/>
      </w:r>
      <w:r>
        <w:rPr>
          <w:noProof/>
        </w:rPr>
        <w:instrText xml:space="preserve"> PAGEREF _Toc525997091 \h </w:instrText>
      </w:r>
      <w:r>
        <w:rPr>
          <w:noProof/>
        </w:rPr>
      </w:r>
      <w:r>
        <w:rPr>
          <w:noProof/>
        </w:rPr>
        <w:fldChar w:fldCharType="separate"/>
      </w:r>
      <w:r>
        <w:rPr>
          <w:noProof/>
        </w:rPr>
        <w:t>604</w:t>
      </w:r>
      <w:r>
        <w:rPr>
          <w:noProof/>
        </w:rPr>
        <w:fldChar w:fldCharType="end"/>
      </w:r>
    </w:p>
    <w:p w14:paraId="12207ECB" w14:textId="030A7DB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392: NHSNSpinalFusionLevelCode</w:t>
      </w:r>
      <w:r>
        <w:rPr>
          <w:noProof/>
        </w:rPr>
        <w:tab/>
      </w:r>
      <w:r>
        <w:rPr>
          <w:noProof/>
        </w:rPr>
        <w:fldChar w:fldCharType="begin"/>
      </w:r>
      <w:r>
        <w:rPr>
          <w:noProof/>
        </w:rPr>
        <w:instrText xml:space="preserve"> PAGEREF _Toc525997092 \h </w:instrText>
      </w:r>
      <w:r>
        <w:rPr>
          <w:noProof/>
        </w:rPr>
      </w:r>
      <w:r>
        <w:rPr>
          <w:noProof/>
        </w:rPr>
        <w:fldChar w:fldCharType="separate"/>
      </w:r>
      <w:r>
        <w:rPr>
          <w:noProof/>
        </w:rPr>
        <w:t>605</w:t>
      </w:r>
      <w:r>
        <w:rPr>
          <w:noProof/>
        </w:rPr>
        <w:fldChar w:fldCharType="end"/>
      </w:r>
    </w:p>
    <w:p w14:paraId="03ACF9FB" w14:textId="60BB388A"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393: SSI Detected Using Toolkit Observation Contexts</w:t>
      </w:r>
      <w:r>
        <w:rPr>
          <w:noProof/>
        </w:rPr>
        <w:tab/>
      </w:r>
      <w:r>
        <w:rPr>
          <w:noProof/>
        </w:rPr>
        <w:fldChar w:fldCharType="begin"/>
      </w:r>
      <w:r>
        <w:rPr>
          <w:noProof/>
        </w:rPr>
        <w:instrText xml:space="preserve"> PAGEREF _Toc525997093 \h </w:instrText>
      </w:r>
      <w:r>
        <w:rPr>
          <w:noProof/>
        </w:rPr>
      </w:r>
      <w:r>
        <w:rPr>
          <w:noProof/>
        </w:rPr>
        <w:fldChar w:fldCharType="separate"/>
      </w:r>
      <w:r>
        <w:rPr>
          <w:noProof/>
        </w:rPr>
        <w:t>606</w:t>
      </w:r>
      <w:r>
        <w:rPr>
          <w:noProof/>
        </w:rPr>
        <w:fldChar w:fldCharType="end"/>
      </w:r>
    </w:p>
    <w:p w14:paraId="1DFEC98F" w14:textId="1F539E21"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394: SSI Detected Using Toolkit Observation Constraints Overview</w:t>
      </w:r>
      <w:r>
        <w:rPr>
          <w:noProof/>
        </w:rPr>
        <w:tab/>
      </w:r>
      <w:r>
        <w:rPr>
          <w:noProof/>
        </w:rPr>
        <w:fldChar w:fldCharType="begin"/>
      </w:r>
      <w:r>
        <w:rPr>
          <w:noProof/>
        </w:rPr>
        <w:instrText xml:space="preserve"> PAGEREF _Toc525997094 \h </w:instrText>
      </w:r>
      <w:r>
        <w:rPr>
          <w:noProof/>
        </w:rPr>
      </w:r>
      <w:r>
        <w:rPr>
          <w:noProof/>
        </w:rPr>
        <w:fldChar w:fldCharType="separate"/>
      </w:r>
      <w:r>
        <w:rPr>
          <w:noProof/>
        </w:rPr>
        <w:t>607</w:t>
      </w:r>
      <w:r>
        <w:rPr>
          <w:noProof/>
        </w:rPr>
        <w:fldChar w:fldCharType="end"/>
      </w:r>
    </w:p>
    <w:p w14:paraId="52872F57" w14:textId="60E3FC05"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395: Sterile Barriers Applied Clinical Statement Contexts</w:t>
      </w:r>
      <w:r>
        <w:rPr>
          <w:noProof/>
        </w:rPr>
        <w:tab/>
      </w:r>
      <w:r>
        <w:rPr>
          <w:noProof/>
        </w:rPr>
        <w:fldChar w:fldCharType="begin"/>
      </w:r>
      <w:r>
        <w:rPr>
          <w:noProof/>
        </w:rPr>
        <w:instrText xml:space="preserve"> PAGEREF _Toc525997095 \h </w:instrText>
      </w:r>
      <w:r>
        <w:rPr>
          <w:noProof/>
        </w:rPr>
      </w:r>
      <w:r>
        <w:rPr>
          <w:noProof/>
        </w:rPr>
        <w:fldChar w:fldCharType="separate"/>
      </w:r>
      <w:r>
        <w:rPr>
          <w:noProof/>
        </w:rPr>
        <w:t>609</w:t>
      </w:r>
      <w:r>
        <w:rPr>
          <w:noProof/>
        </w:rPr>
        <w:fldChar w:fldCharType="end"/>
      </w:r>
    </w:p>
    <w:p w14:paraId="273005E2" w14:textId="7C485B41"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396: Sterile Barriers Applied Clinical Statement Constraints Overview</w:t>
      </w:r>
      <w:r>
        <w:rPr>
          <w:noProof/>
        </w:rPr>
        <w:tab/>
      </w:r>
      <w:r>
        <w:rPr>
          <w:noProof/>
        </w:rPr>
        <w:fldChar w:fldCharType="begin"/>
      </w:r>
      <w:r>
        <w:rPr>
          <w:noProof/>
        </w:rPr>
        <w:instrText xml:space="preserve"> PAGEREF _Toc525997096 \h </w:instrText>
      </w:r>
      <w:r>
        <w:rPr>
          <w:noProof/>
        </w:rPr>
      </w:r>
      <w:r>
        <w:rPr>
          <w:noProof/>
        </w:rPr>
        <w:fldChar w:fldCharType="separate"/>
      </w:r>
      <w:r>
        <w:rPr>
          <w:noProof/>
        </w:rPr>
        <w:t>610</w:t>
      </w:r>
      <w:r>
        <w:rPr>
          <w:noProof/>
        </w:rPr>
        <w:fldChar w:fldCharType="end"/>
      </w:r>
    </w:p>
    <w:p w14:paraId="785E6A71" w14:textId="5F4DC814"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397: NHSNSterileBarrierCode</w:t>
      </w:r>
      <w:r>
        <w:rPr>
          <w:noProof/>
        </w:rPr>
        <w:tab/>
      </w:r>
      <w:r>
        <w:rPr>
          <w:noProof/>
        </w:rPr>
        <w:fldChar w:fldCharType="begin"/>
      </w:r>
      <w:r>
        <w:rPr>
          <w:noProof/>
        </w:rPr>
        <w:instrText xml:space="preserve"> PAGEREF _Toc525997097 \h </w:instrText>
      </w:r>
      <w:r>
        <w:rPr>
          <w:noProof/>
        </w:rPr>
      </w:r>
      <w:r>
        <w:rPr>
          <w:noProof/>
        </w:rPr>
        <w:fldChar w:fldCharType="separate"/>
      </w:r>
      <w:r>
        <w:rPr>
          <w:noProof/>
        </w:rPr>
        <w:t>612</w:t>
      </w:r>
      <w:r>
        <w:rPr>
          <w:noProof/>
        </w:rPr>
        <w:fldChar w:fldCharType="end"/>
      </w:r>
    </w:p>
    <w:p w14:paraId="59266BDB" w14:textId="5AE71C5F"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398: Summary Data Observation Contexts</w:t>
      </w:r>
      <w:r>
        <w:rPr>
          <w:noProof/>
        </w:rPr>
        <w:tab/>
      </w:r>
      <w:r>
        <w:rPr>
          <w:noProof/>
        </w:rPr>
        <w:fldChar w:fldCharType="begin"/>
      </w:r>
      <w:r>
        <w:rPr>
          <w:noProof/>
        </w:rPr>
        <w:instrText xml:space="preserve"> PAGEREF _Toc525997098 \h </w:instrText>
      </w:r>
      <w:r>
        <w:rPr>
          <w:noProof/>
        </w:rPr>
      </w:r>
      <w:r>
        <w:rPr>
          <w:noProof/>
        </w:rPr>
        <w:fldChar w:fldCharType="separate"/>
      </w:r>
      <w:r>
        <w:rPr>
          <w:noProof/>
        </w:rPr>
        <w:t>613</w:t>
      </w:r>
      <w:r>
        <w:rPr>
          <w:noProof/>
        </w:rPr>
        <w:fldChar w:fldCharType="end"/>
      </w:r>
    </w:p>
    <w:p w14:paraId="3204A5AC" w14:textId="25A84624"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399: Summary Data Observation Constraints Overview</w:t>
      </w:r>
      <w:r>
        <w:rPr>
          <w:noProof/>
        </w:rPr>
        <w:tab/>
      </w:r>
      <w:r>
        <w:rPr>
          <w:noProof/>
        </w:rPr>
        <w:fldChar w:fldCharType="begin"/>
      </w:r>
      <w:r>
        <w:rPr>
          <w:noProof/>
        </w:rPr>
        <w:instrText xml:space="preserve"> PAGEREF _Toc525997099 \h </w:instrText>
      </w:r>
      <w:r>
        <w:rPr>
          <w:noProof/>
        </w:rPr>
      </w:r>
      <w:r>
        <w:rPr>
          <w:noProof/>
        </w:rPr>
        <w:fldChar w:fldCharType="separate"/>
      </w:r>
      <w:r>
        <w:rPr>
          <w:noProof/>
        </w:rPr>
        <w:t>613</w:t>
      </w:r>
      <w:r>
        <w:rPr>
          <w:noProof/>
        </w:rPr>
        <w:fldChar w:fldCharType="end"/>
      </w:r>
    </w:p>
    <w:p w14:paraId="77548DA6" w14:textId="16BB6B2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400: Codes for Intensive Care Unit (ICU) Summary Data</w:t>
      </w:r>
      <w:r>
        <w:rPr>
          <w:noProof/>
        </w:rPr>
        <w:tab/>
      </w:r>
      <w:r>
        <w:rPr>
          <w:noProof/>
        </w:rPr>
        <w:fldChar w:fldCharType="begin"/>
      </w:r>
      <w:r>
        <w:rPr>
          <w:noProof/>
        </w:rPr>
        <w:instrText xml:space="preserve"> PAGEREF _Toc525997100 \h </w:instrText>
      </w:r>
      <w:r>
        <w:rPr>
          <w:noProof/>
        </w:rPr>
      </w:r>
      <w:r>
        <w:rPr>
          <w:noProof/>
        </w:rPr>
        <w:fldChar w:fldCharType="separate"/>
      </w:r>
      <w:r>
        <w:rPr>
          <w:noProof/>
        </w:rPr>
        <w:t>615</w:t>
      </w:r>
      <w:r>
        <w:rPr>
          <w:noProof/>
        </w:rPr>
        <w:fldChar w:fldCharType="end"/>
      </w:r>
    </w:p>
    <w:p w14:paraId="01CB152A" w14:textId="6FC10A82"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401: Codes for Neonatal Intensive Care Unit (NICU) Summary Data</w:t>
      </w:r>
      <w:r>
        <w:rPr>
          <w:noProof/>
        </w:rPr>
        <w:tab/>
      </w:r>
      <w:r>
        <w:rPr>
          <w:noProof/>
        </w:rPr>
        <w:fldChar w:fldCharType="begin"/>
      </w:r>
      <w:r>
        <w:rPr>
          <w:noProof/>
        </w:rPr>
        <w:instrText xml:space="preserve"> PAGEREF _Toc525997101 \h </w:instrText>
      </w:r>
      <w:r>
        <w:rPr>
          <w:noProof/>
        </w:rPr>
      </w:r>
      <w:r>
        <w:rPr>
          <w:noProof/>
        </w:rPr>
        <w:fldChar w:fldCharType="separate"/>
      </w:r>
      <w:r>
        <w:rPr>
          <w:noProof/>
        </w:rPr>
        <w:t>615</w:t>
      </w:r>
      <w:r>
        <w:rPr>
          <w:noProof/>
        </w:rPr>
        <w:fldChar w:fldCharType="end"/>
      </w:r>
    </w:p>
    <w:p w14:paraId="66F7A979" w14:textId="5A92C5DF"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402: Codes for Specialty Care Area (SCA) Summary Data</w:t>
      </w:r>
      <w:r>
        <w:rPr>
          <w:noProof/>
        </w:rPr>
        <w:tab/>
      </w:r>
      <w:r>
        <w:rPr>
          <w:noProof/>
        </w:rPr>
        <w:fldChar w:fldCharType="begin"/>
      </w:r>
      <w:r>
        <w:rPr>
          <w:noProof/>
        </w:rPr>
        <w:instrText xml:space="preserve"> PAGEREF _Toc525997102 \h </w:instrText>
      </w:r>
      <w:r>
        <w:rPr>
          <w:noProof/>
        </w:rPr>
      </w:r>
      <w:r>
        <w:rPr>
          <w:noProof/>
        </w:rPr>
        <w:fldChar w:fldCharType="separate"/>
      </w:r>
      <w:r>
        <w:rPr>
          <w:noProof/>
        </w:rPr>
        <w:t>616</w:t>
      </w:r>
      <w:r>
        <w:rPr>
          <w:noProof/>
        </w:rPr>
        <w:fldChar w:fldCharType="end"/>
      </w:r>
    </w:p>
    <w:p w14:paraId="462D7029" w14:textId="541CFBFA"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403: Codes for Vascular Access Type (Dialysis) Summary Data</w:t>
      </w:r>
      <w:r>
        <w:rPr>
          <w:noProof/>
        </w:rPr>
        <w:tab/>
      </w:r>
      <w:r>
        <w:rPr>
          <w:noProof/>
        </w:rPr>
        <w:fldChar w:fldCharType="begin"/>
      </w:r>
      <w:r>
        <w:rPr>
          <w:noProof/>
        </w:rPr>
        <w:instrText xml:space="preserve"> PAGEREF _Toc525997103 \h </w:instrText>
      </w:r>
      <w:r>
        <w:rPr>
          <w:noProof/>
        </w:rPr>
      </w:r>
      <w:r>
        <w:rPr>
          <w:noProof/>
        </w:rPr>
        <w:fldChar w:fldCharType="separate"/>
      </w:r>
      <w:r>
        <w:rPr>
          <w:noProof/>
        </w:rPr>
        <w:t>617</w:t>
      </w:r>
      <w:r>
        <w:rPr>
          <w:noProof/>
        </w:rPr>
        <w:fldChar w:fldCharType="end"/>
      </w:r>
    </w:p>
    <w:p w14:paraId="5834A045" w14:textId="04825949"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404: Codes for Prevention Process and Outcome Measures (POM) Summary Data</w:t>
      </w:r>
      <w:r>
        <w:rPr>
          <w:noProof/>
        </w:rPr>
        <w:tab/>
      </w:r>
      <w:r>
        <w:rPr>
          <w:noProof/>
        </w:rPr>
        <w:fldChar w:fldCharType="begin"/>
      </w:r>
      <w:r>
        <w:rPr>
          <w:noProof/>
        </w:rPr>
        <w:instrText xml:space="preserve"> PAGEREF _Toc525997104 \h </w:instrText>
      </w:r>
      <w:r>
        <w:rPr>
          <w:noProof/>
        </w:rPr>
      </w:r>
      <w:r>
        <w:rPr>
          <w:noProof/>
        </w:rPr>
        <w:fldChar w:fldCharType="separate"/>
      </w:r>
      <w:r>
        <w:rPr>
          <w:noProof/>
        </w:rPr>
        <w:t>618</w:t>
      </w:r>
      <w:r>
        <w:rPr>
          <w:noProof/>
        </w:rPr>
        <w:fldChar w:fldCharType="end"/>
      </w:r>
    </w:p>
    <w:p w14:paraId="75F56CED" w14:textId="291DA512"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405: Codes for Healthcare Personnel Influenza Vaccination (HP-FLU) Summary Data</w:t>
      </w:r>
      <w:r>
        <w:rPr>
          <w:noProof/>
        </w:rPr>
        <w:tab/>
      </w:r>
      <w:r>
        <w:rPr>
          <w:noProof/>
        </w:rPr>
        <w:fldChar w:fldCharType="begin"/>
      </w:r>
      <w:r>
        <w:rPr>
          <w:noProof/>
        </w:rPr>
        <w:instrText xml:space="preserve"> PAGEREF _Toc525997105 \h </w:instrText>
      </w:r>
      <w:r>
        <w:rPr>
          <w:noProof/>
        </w:rPr>
      </w:r>
      <w:r>
        <w:rPr>
          <w:noProof/>
        </w:rPr>
        <w:fldChar w:fldCharType="separate"/>
      </w:r>
      <w:r>
        <w:rPr>
          <w:noProof/>
        </w:rPr>
        <w:t>620</w:t>
      </w:r>
      <w:r>
        <w:rPr>
          <w:noProof/>
        </w:rPr>
        <w:fldChar w:fldCharType="end"/>
      </w:r>
    </w:p>
    <w:p w14:paraId="6360B595" w14:textId="5C50EF0C"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406: Summary Data Observation (AU/AR) Contexts</w:t>
      </w:r>
      <w:r>
        <w:rPr>
          <w:noProof/>
        </w:rPr>
        <w:tab/>
      </w:r>
      <w:r>
        <w:rPr>
          <w:noProof/>
        </w:rPr>
        <w:fldChar w:fldCharType="begin"/>
      </w:r>
      <w:r>
        <w:rPr>
          <w:noProof/>
        </w:rPr>
        <w:instrText xml:space="preserve"> PAGEREF _Toc525997106 \h </w:instrText>
      </w:r>
      <w:r>
        <w:rPr>
          <w:noProof/>
        </w:rPr>
      </w:r>
      <w:r>
        <w:rPr>
          <w:noProof/>
        </w:rPr>
        <w:fldChar w:fldCharType="separate"/>
      </w:r>
      <w:r>
        <w:rPr>
          <w:noProof/>
        </w:rPr>
        <w:t>622</w:t>
      </w:r>
      <w:r>
        <w:rPr>
          <w:noProof/>
        </w:rPr>
        <w:fldChar w:fldCharType="end"/>
      </w:r>
    </w:p>
    <w:p w14:paraId="10230E24" w14:textId="7905F71C"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407: Summary Data Observation (AU/AR) Constraints Overview</w:t>
      </w:r>
      <w:r>
        <w:rPr>
          <w:noProof/>
        </w:rPr>
        <w:tab/>
      </w:r>
      <w:r>
        <w:rPr>
          <w:noProof/>
        </w:rPr>
        <w:fldChar w:fldCharType="begin"/>
      </w:r>
      <w:r>
        <w:rPr>
          <w:noProof/>
        </w:rPr>
        <w:instrText xml:space="preserve"> PAGEREF _Toc525997107 \h </w:instrText>
      </w:r>
      <w:r>
        <w:rPr>
          <w:noProof/>
        </w:rPr>
      </w:r>
      <w:r>
        <w:rPr>
          <w:noProof/>
        </w:rPr>
        <w:fldChar w:fldCharType="separate"/>
      </w:r>
      <w:r>
        <w:rPr>
          <w:noProof/>
        </w:rPr>
        <w:t>623</w:t>
      </w:r>
      <w:r>
        <w:rPr>
          <w:noProof/>
        </w:rPr>
        <w:fldChar w:fldCharType="end"/>
      </w:r>
    </w:p>
    <w:p w14:paraId="2BE23BF8" w14:textId="57B24094"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408: Codes for Antimicrobial Resistance Option (ARO) Summary Data</w:t>
      </w:r>
      <w:r>
        <w:rPr>
          <w:noProof/>
        </w:rPr>
        <w:tab/>
      </w:r>
      <w:r>
        <w:rPr>
          <w:noProof/>
        </w:rPr>
        <w:fldChar w:fldCharType="begin"/>
      </w:r>
      <w:r>
        <w:rPr>
          <w:noProof/>
        </w:rPr>
        <w:instrText xml:space="preserve"> PAGEREF _Toc525997108 \h </w:instrText>
      </w:r>
      <w:r>
        <w:rPr>
          <w:noProof/>
        </w:rPr>
      </w:r>
      <w:r>
        <w:rPr>
          <w:noProof/>
        </w:rPr>
        <w:fldChar w:fldCharType="separate"/>
      </w:r>
      <w:r>
        <w:rPr>
          <w:noProof/>
        </w:rPr>
        <w:t>624</w:t>
      </w:r>
      <w:r>
        <w:rPr>
          <w:noProof/>
        </w:rPr>
        <w:fldChar w:fldCharType="end"/>
      </w:r>
    </w:p>
    <w:p w14:paraId="2123581C" w14:textId="56D127C5"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409: Codes for Antimicrobial Usage, Pharmacy (AUP) Summary Data</w:t>
      </w:r>
      <w:r>
        <w:rPr>
          <w:noProof/>
        </w:rPr>
        <w:tab/>
      </w:r>
      <w:r>
        <w:rPr>
          <w:noProof/>
        </w:rPr>
        <w:fldChar w:fldCharType="begin"/>
      </w:r>
      <w:r>
        <w:rPr>
          <w:noProof/>
        </w:rPr>
        <w:instrText xml:space="preserve"> PAGEREF _Toc525997109 \h </w:instrText>
      </w:r>
      <w:r>
        <w:rPr>
          <w:noProof/>
        </w:rPr>
      </w:r>
      <w:r>
        <w:rPr>
          <w:noProof/>
        </w:rPr>
        <w:fldChar w:fldCharType="separate"/>
      </w:r>
      <w:r>
        <w:rPr>
          <w:noProof/>
        </w:rPr>
        <w:t>624</w:t>
      </w:r>
      <w:r>
        <w:rPr>
          <w:noProof/>
        </w:rPr>
        <w:fldChar w:fldCharType="end"/>
      </w:r>
    </w:p>
    <w:p w14:paraId="63F7FACB" w14:textId="1BDBC2DC"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410: Summary Data Observation (AUP) Contexts</w:t>
      </w:r>
      <w:r>
        <w:rPr>
          <w:noProof/>
        </w:rPr>
        <w:tab/>
      </w:r>
      <w:r>
        <w:rPr>
          <w:noProof/>
        </w:rPr>
        <w:fldChar w:fldCharType="begin"/>
      </w:r>
      <w:r>
        <w:rPr>
          <w:noProof/>
        </w:rPr>
        <w:instrText xml:space="preserve"> PAGEREF _Toc525997110 \h </w:instrText>
      </w:r>
      <w:r>
        <w:rPr>
          <w:noProof/>
        </w:rPr>
      </w:r>
      <w:r>
        <w:rPr>
          <w:noProof/>
        </w:rPr>
        <w:fldChar w:fldCharType="separate"/>
      </w:r>
      <w:r>
        <w:rPr>
          <w:noProof/>
        </w:rPr>
        <w:t>625</w:t>
      </w:r>
      <w:r>
        <w:rPr>
          <w:noProof/>
        </w:rPr>
        <w:fldChar w:fldCharType="end"/>
      </w:r>
    </w:p>
    <w:p w14:paraId="3B5D28AB" w14:textId="12CD825A"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411: Summary Data Observation (AUP) Constraints Overview</w:t>
      </w:r>
      <w:r>
        <w:rPr>
          <w:noProof/>
        </w:rPr>
        <w:tab/>
      </w:r>
      <w:r>
        <w:rPr>
          <w:noProof/>
        </w:rPr>
        <w:fldChar w:fldCharType="begin"/>
      </w:r>
      <w:r>
        <w:rPr>
          <w:noProof/>
        </w:rPr>
        <w:instrText xml:space="preserve"> PAGEREF _Toc525997111 \h </w:instrText>
      </w:r>
      <w:r>
        <w:rPr>
          <w:noProof/>
        </w:rPr>
      </w:r>
      <w:r>
        <w:rPr>
          <w:noProof/>
        </w:rPr>
        <w:fldChar w:fldCharType="separate"/>
      </w:r>
      <w:r>
        <w:rPr>
          <w:noProof/>
        </w:rPr>
        <w:t>626</w:t>
      </w:r>
      <w:r>
        <w:rPr>
          <w:noProof/>
        </w:rPr>
        <w:fldChar w:fldCharType="end"/>
      </w:r>
    </w:p>
    <w:p w14:paraId="7FEE09AD" w14:textId="4F566453"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412: NHSNRouteOfAdminstrationAURPCode</w:t>
      </w:r>
      <w:r>
        <w:rPr>
          <w:noProof/>
        </w:rPr>
        <w:tab/>
      </w:r>
      <w:r>
        <w:rPr>
          <w:noProof/>
        </w:rPr>
        <w:fldChar w:fldCharType="begin"/>
      </w:r>
      <w:r>
        <w:rPr>
          <w:noProof/>
        </w:rPr>
        <w:instrText xml:space="preserve"> PAGEREF _Toc525997112 \h </w:instrText>
      </w:r>
      <w:r>
        <w:rPr>
          <w:noProof/>
        </w:rPr>
      </w:r>
      <w:r>
        <w:rPr>
          <w:noProof/>
        </w:rPr>
        <w:fldChar w:fldCharType="separate"/>
      </w:r>
      <w:r>
        <w:rPr>
          <w:noProof/>
        </w:rPr>
        <w:t>627</w:t>
      </w:r>
      <w:r>
        <w:rPr>
          <w:noProof/>
        </w:rPr>
        <w:fldChar w:fldCharType="end"/>
      </w:r>
    </w:p>
    <w:p w14:paraId="69F61EB7" w14:textId="2A76743B"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413: Summary Data Observation (HV) Contexts</w:t>
      </w:r>
      <w:r>
        <w:rPr>
          <w:noProof/>
        </w:rPr>
        <w:tab/>
      </w:r>
      <w:r>
        <w:rPr>
          <w:noProof/>
        </w:rPr>
        <w:fldChar w:fldCharType="begin"/>
      </w:r>
      <w:r>
        <w:rPr>
          <w:noProof/>
        </w:rPr>
        <w:instrText xml:space="preserve"> PAGEREF _Toc525997113 \h </w:instrText>
      </w:r>
      <w:r>
        <w:rPr>
          <w:noProof/>
        </w:rPr>
      </w:r>
      <w:r>
        <w:rPr>
          <w:noProof/>
        </w:rPr>
        <w:fldChar w:fldCharType="separate"/>
      </w:r>
      <w:r>
        <w:rPr>
          <w:noProof/>
        </w:rPr>
        <w:t>628</w:t>
      </w:r>
      <w:r>
        <w:rPr>
          <w:noProof/>
        </w:rPr>
        <w:fldChar w:fldCharType="end"/>
      </w:r>
    </w:p>
    <w:p w14:paraId="22054FD6" w14:textId="2C977264"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414: Summary Data Observation (HV) Constraints Overview</w:t>
      </w:r>
      <w:r>
        <w:rPr>
          <w:noProof/>
        </w:rPr>
        <w:tab/>
      </w:r>
      <w:r>
        <w:rPr>
          <w:noProof/>
        </w:rPr>
        <w:fldChar w:fldCharType="begin"/>
      </w:r>
      <w:r>
        <w:rPr>
          <w:noProof/>
        </w:rPr>
        <w:instrText xml:space="preserve"> PAGEREF _Toc525997114 \h </w:instrText>
      </w:r>
      <w:r>
        <w:rPr>
          <w:noProof/>
        </w:rPr>
      </w:r>
      <w:r>
        <w:rPr>
          <w:noProof/>
        </w:rPr>
        <w:fldChar w:fldCharType="separate"/>
      </w:r>
      <w:r>
        <w:rPr>
          <w:noProof/>
        </w:rPr>
        <w:t>629</w:t>
      </w:r>
      <w:r>
        <w:rPr>
          <w:noProof/>
        </w:rPr>
        <w:fldChar w:fldCharType="end"/>
      </w:r>
    </w:p>
    <w:p w14:paraId="40D49A29" w14:textId="73A25C4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415: Codes for Hemovigilance (HV) Summary Data</w:t>
      </w:r>
      <w:r>
        <w:rPr>
          <w:noProof/>
        </w:rPr>
        <w:tab/>
      </w:r>
      <w:r>
        <w:rPr>
          <w:noProof/>
        </w:rPr>
        <w:fldChar w:fldCharType="begin"/>
      </w:r>
      <w:r>
        <w:rPr>
          <w:noProof/>
        </w:rPr>
        <w:instrText xml:space="preserve"> PAGEREF _Toc525997115 \h </w:instrText>
      </w:r>
      <w:r>
        <w:rPr>
          <w:noProof/>
        </w:rPr>
      </w:r>
      <w:r>
        <w:rPr>
          <w:noProof/>
        </w:rPr>
        <w:fldChar w:fldCharType="separate"/>
      </w:r>
      <w:r>
        <w:rPr>
          <w:noProof/>
        </w:rPr>
        <w:t>630</w:t>
      </w:r>
      <w:r>
        <w:rPr>
          <w:noProof/>
        </w:rPr>
        <w:fldChar w:fldCharType="end"/>
      </w:r>
    </w:p>
    <w:p w14:paraId="372AF36F" w14:textId="278C4D11"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416: Summary Data Observation (POM) Contexts</w:t>
      </w:r>
      <w:r>
        <w:rPr>
          <w:noProof/>
        </w:rPr>
        <w:tab/>
      </w:r>
      <w:r>
        <w:rPr>
          <w:noProof/>
        </w:rPr>
        <w:fldChar w:fldCharType="begin"/>
      </w:r>
      <w:r>
        <w:rPr>
          <w:noProof/>
        </w:rPr>
        <w:instrText xml:space="preserve"> PAGEREF _Toc525997116 \h </w:instrText>
      </w:r>
      <w:r>
        <w:rPr>
          <w:noProof/>
        </w:rPr>
      </w:r>
      <w:r>
        <w:rPr>
          <w:noProof/>
        </w:rPr>
        <w:fldChar w:fldCharType="separate"/>
      </w:r>
      <w:r>
        <w:rPr>
          <w:noProof/>
        </w:rPr>
        <w:t>630</w:t>
      </w:r>
      <w:r>
        <w:rPr>
          <w:noProof/>
        </w:rPr>
        <w:fldChar w:fldCharType="end"/>
      </w:r>
    </w:p>
    <w:p w14:paraId="05C9A951" w14:textId="6A576C9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417: Summary Data Observation (POM) Constraints Overview</w:t>
      </w:r>
      <w:r>
        <w:rPr>
          <w:noProof/>
        </w:rPr>
        <w:tab/>
      </w:r>
      <w:r>
        <w:rPr>
          <w:noProof/>
        </w:rPr>
        <w:fldChar w:fldCharType="begin"/>
      </w:r>
      <w:r>
        <w:rPr>
          <w:noProof/>
        </w:rPr>
        <w:instrText xml:space="preserve"> PAGEREF _Toc525997117 \h </w:instrText>
      </w:r>
      <w:r>
        <w:rPr>
          <w:noProof/>
        </w:rPr>
      </w:r>
      <w:r>
        <w:rPr>
          <w:noProof/>
        </w:rPr>
        <w:fldChar w:fldCharType="separate"/>
      </w:r>
      <w:r>
        <w:rPr>
          <w:noProof/>
        </w:rPr>
        <w:t>631</w:t>
      </w:r>
      <w:r>
        <w:rPr>
          <w:noProof/>
        </w:rPr>
        <w:fldChar w:fldCharType="end"/>
      </w:r>
    </w:p>
    <w:p w14:paraId="2471408D" w14:textId="5CC7CB8D"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418: NHSNOrganismASTCode</w:t>
      </w:r>
      <w:r>
        <w:rPr>
          <w:noProof/>
        </w:rPr>
        <w:tab/>
      </w:r>
      <w:r>
        <w:rPr>
          <w:noProof/>
        </w:rPr>
        <w:fldChar w:fldCharType="begin"/>
      </w:r>
      <w:r>
        <w:rPr>
          <w:noProof/>
        </w:rPr>
        <w:instrText xml:space="preserve"> PAGEREF _Toc525997118 \h </w:instrText>
      </w:r>
      <w:r>
        <w:rPr>
          <w:noProof/>
        </w:rPr>
      </w:r>
      <w:r>
        <w:rPr>
          <w:noProof/>
        </w:rPr>
        <w:fldChar w:fldCharType="separate"/>
      </w:r>
      <w:r>
        <w:rPr>
          <w:noProof/>
        </w:rPr>
        <w:t>632</w:t>
      </w:r>
      <w:r>
        <w:rPr>
          <w:noProof/>
        </w:rPr>
        <w:fldChar w:fldCharType="end"/>
      </w:r>
    </w:p>
    <w:p w14:paraId="27C61693" w14:textId="6E9B0D27"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419: NHSNTimingCode</w:t>
      </w:r>
      <w:r>
        <w:rPr>
          <w:noProof/>
        </w:rPr>
        <w:tab/>
      </w:r>
      <w:r>
        <w:rPr>
          <w:noProof/>
        </w:rPr>
        <w:fldChar w:fldCharType="begin"/>
      </w:r>
      <w:r>
        <w:rPr>
          <w:noProof/>
        </w:rPr>
        <w:instrText xml:space="preserve"> PAGEREF _Toc525997119 \h </w:instrText>
      </w:r>
      <w:r>
        <w:rPr>
          <w:noProof/>
        </w:rPr>
      </w:r>
      <w:r>
        <w:rPr>
          <w:noProof/>
        </w:rPr>
        <w:fldChar w:fldCharType="separate"/>
      </w:r>
      <w:r>
        <w:rPr>
          <w:noProof/>
        </w:rPr>
        <w:t>632</w:t>
      </w:r>
      <w:r>
        <w:rPr>
          <w:noProof/>
        </w:rPr>
        <w:fldChar w:fldCharType="end"/>
      </w:r>
    </w:p>
    <w:p w14:paraId="755CC577" w14:textId="5BDCD59D"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420: NHSNEligibilityCode</w:t>
      </w:r>
      <w:r>
        <w:rPr>
          <w:noProof/>
        </w:rPr>
        <w:tab/>
      </w:r>
      <w:r>
        <w:rPr>
          <w:noProof/>
        </w:rPr>
        <w:fldChar w:fldCharType="begin"/>
      </w:r>
      <w:r>
        <w:rPr>
          <w:noProof/>
        </w:rPr>
        <w:instrText xml:space="preserve"> PAGEREF _Toc525997120 \h </w:instrText>
      </w:r>
      <w:r>
        <w:rPr>
          <w:noProof/>
        </w:rPr>
      </w:r>
      <w:r>
        <w:rPr>
          <w:noProof/>
        </w:rPr>
        <w:fldChar w:fldCharType="separate"/>
      </w:r>
      <w:r>
        <w:rPr>
          <w:noProof/>
        </w:rPr>
        <w:t>633</w:t>
      </w:r>
      <w:r>
        <w:rPr>
          <w:noProof/>
        </w:rPr>
        <w:fldChar w:fldCharType="end"/>
      </w:r>
    </w:p>
    <w:p w14:paraId="03104BB0" w14:textId="5D36F4D8"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421: Summary Data Observation (VAT) Contexts</w:t>
      </w:r>
      <w:r>
        <w:rPr>
          <w:noProof/>
        </w:rPr>
        <w:tab/>
      </w:r>
      <w:r>
        <w:rPr>
          <w:noProof/>
        </w:rPr>
        <w:fldChar w:fldCharType="begin"/>
      </w:r>
      <w:r>
        <w:rPr>
          <w:noProof/>
        </w:rPr>
        <w:instrText xml:space="preserve"> PAGEREF _Toc525997121 \h </w:instrText>
      </w:r>
      <w:r>
        <w:rPr>
          <w:noProof/>
        </w:rPr>
      </w:r>
      <w:r>
        <w:rPr>
          <w:noProof/>
        </w:rPr>
        <w:fldChar w:fldCharType="separate"/>
      </w:r>
      <w:r>
        <w:rPr>
          <w:noProof/>
        </w:rPr>
        <w:t>635</w:t>
      </w:r>
      <w:r>
        <w:rPr>
          <w:noProof/>
        </w:rPr>
        <w:fldChar w:fldCharType="end"/>
      </w:r>
    </w:p>
    <w:p w14:paraId="23345051" w14:textId="4978323B"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422: Summary Data Observation (VAT) Constraints Overview</w:t>
      </w:r>
      <w:r>
        <w:rPr>
          <w:noProof/>
        </w:rPr>
        <w:tab/>
      </w:r>
      <w:r>
        <w:rPr>
          <w:noProof/>
        </w:rPr>
        <w:fldChar w:fldCharType="begin"/>
      </w:r>
      <w:r>
        <w:rPr>
          <w:noProof/>
        </w:rPr>
        <w:instrText xml:space="preserve"> PAGEREF _Toc525997122 \h </w:instrText>
      </w:r>
      <w:r>
        <w:rPr>
          <w:noProof/>
        </w:rPr>
      </w:r>
      <w:r>
        <w:rPr>
          <w:noProof/>
        </w:rPr>
        <w:fldChar w:fldCharType="separate"/>
      </w:r>
      <w:r>
        <w:rPr>
          <w:noProof/>
        </w:rPr>
        <w:t>635</w:t>
      </w:r>
      <w:r>
        <w:rPr>
          <w:noProof/>
        </w:rPr>
        <w:fldChar w:fldCharType="end"/>
      </w:r>
    </w:p>
    <w:p w14:paraId="28FA01CE" w14:textId="630CE159"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423: Summary Encounter Contexts</w:t>
      </w:r>
      <w:r>
        <w:rPr>
          <w:noProof/>
        </w:rPr>
        <w:tab/>
      </w:r>
      <w:r>
        <w:rPr>
          <w:noProof/>
        </w:rPr>
        <w:fldChar w:fldCharType="begin"/>
      </w:r>
      <w:r>
        <w:rPr>
          <w:noProof/>
        </w:rPr>
        <w:instrText xml:space="preserve"> PAGEREF _Toc525997123 \h </w:instrText>
      </w:r>
      <w:r>
        <w:rPr>
          <w:noProof/>
        </w:rPr>
      </w:r>
      <w:r>
        <w:rPr>
          <w:noProof/>
        </w:rPr>
        <w:fldChar w:fldCharType="separate"/>
      </w:r>
      <w:r>
        <w:rPr>
          <w:noProof/>
        </w:rPr>
        <w:t>637</w:t>
      </w:r>
      <w:r>
        <w:rPr>
          <w:noProof/>
        </w:rPr>
        <w:fldChar w:fldCharType="end"/>
      </w:r>
    </w:p>
    <w:p w14:paraId="1A24062B" w14:textId="706159F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424: Summary Encounter Constraints Overview</w:t>
      </w:r>
      <w:r>
        <w:rPr>
          <w:noProof/>
        </w:rPr>
        <w:tab/>
      </w:r>
      <w:r>
        <w:rPr>
          <w:noProof/>
        </w:rPr>
        <w:fldChar w:fldCharType="begin"/>
      </w:r>
      <w:r>
        <w:rPr>
          <w:noProof/>
        </w:rPr>
        <w:instrText xml:space="preserve"> PAGEREF _Toc525997124 \h </w:instrText>
      </w:r>
      <w:r>
        <w:rPr>
          <w:noProof/>
        </w:rPr>
      </w:r>
      <w:r>
        <w:rPr>
          <w:noProof/>
        </w:rPr>
        <w:fldChar w:fldCharType="separate"/>
      </w:r>
      <w:r>
        <w:rPr>
          <w:noProof/>
        </w:rPr>
        <w:t>638</w:t>
      </w:r>
      <w:r>
        <w:rPr>
          <w:noProof/>
        </w:rPr>
        <w:fldChar w:fldCharType="end"/>
      </w:r>
    </w:p>
    <w:p w14:paraId="730D5A4A" w14:textId="35B8CAD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425: Summary Encounter (ARO) (V2) Contexts</w:t>
      </w:r>
      <w:r>
        <w:rPr>
          <w:noProof/>
        </w:rPr>
        <w:tab/>
      </w:r>
      <w:r>
        <w:rPr>
          <w:noProof/>
        </w:rPr>
        <w:fldChar w:fldCharType="begin"/>
      </w:r>
      <w:r>
        <w:rPr>
          <w:noProof/>
        </w:rPr>
        <w:instrText xml:space="preserve"> PAGEREF _Toc525997125 \h </w:instrText>
      </w:r>
      <w:r>
        <w:rPr>
          <w:noProof/>
        </w:rPr>
      </w:r>
      <w:r>
        <w:rPr>
          <w:noProof/>
        </w:rPr>
        <w:fldChar w:fldCharType="separate"/>
      </w:r>
      <w:r>
        <w:rPr>
          <w:noProof/>
        </w:rPr>
        <w:t>640</w:t>
      </w:r>
      <w:r>
        <w:rPr>
          <w:noProof/>
        </w:rPr>
        <w:fldChar w:fldCharType="end"/>
      </w:r>
    </w:p>
    <w:p w14:paraId="624DAB56" w14:textId="36E0907C"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426: Summary Encounter (ARO) (V2) Constraints Overview</w:t>
      </w:r>
      <w:r>
        <w:rPr>
          <w:noProof/>
        </w:rPr>
        <w:tab/>
      </w:r>
      <w:r>
        <w:rPr>
          <w:noProof/>
        </w:rPr>
        <w:fldChar w:fldCharType="begin"/>
      </w:r>
      <w:r>
        <w:rPr>
          <w:noProof/>
        </w:rPr>
        <w:instrText xml:space="preserve"> PAGEREF _Toc525997126 \h </w:instrText>
      </w:r>
      <w:r>
        <w:rPr>
          <w:noProof/>
        </w:rPr>
      </w:r>
      <w:r>
        <w:rPr>
          <w:noProof/>
        </w:rPr>
        <w:fldChar w:fldCharType="separate"/>
      </w:r>
      <w:r>
        <w:rPr>
          <w:noProof/>
        </w:rPr>
        <w:t>642</w:t>
      </w:r>
      <w:r>
        <w:rPr>
          <w:noProof/>
        </w:rPr>
        <w:fldChar w:fldCharType="end"/>
      </w:r>
    </w:p>
    <w:p w14:paraId="58B2F628" w14:textId="7309E964"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427: Summary Encounter (AUP) (V2) Contexts</w:t>
      </w:r>
      <w:r>
        <w:rPr>
          <w:noProof/>
        </w:rPr>
        <w:tab/>
      </w:r>
      <w:r>
        <w:rPr>
          <w:noProof/>
        </w:rPr>
        <w:fldChar w:fldCharType="begin"/>
      </w:r>
      <w:r>
        <w:rPr>
          <w:noProof/>
        </w:rPr>
        <w:instrText xml:space="preserve"> PAGEREF _Toc525997127 \h </w:instrText>
      </w:r>
      <w:r>
        <w:rPr>
          <w:noProof/>
        </w:rPr>
      </w:r>
      <w:r>
        <w:rPr>
          <w:noProof/>
        </w:rPr>
        <w:fldChar w:fldCharType="separate"/>
      </w:r>
      <w:r>
        <w:rPr>
          <w:noProof/>
        </w:rPr>
        <w:t>645</w:t>
      </w:r>
      <w:r>
        <w:rPr>
          <w:noProof/>
        </w:rPr>
        <w:fldChar w:fldCharType="end"/>
      </w:r>
    </w:p>
    <w:p w14:paraId="649A364B" w14:textId="740995F4"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428: Summary Encounter (AUP) (V2) Constraints Overview</w:t>
      </w:r>
      <w:r>
        <w:rPr>
          <w:noProof/>
        </w:rPr>
        <w:tab/>
      </w:r>
      <w:r>
        <w:rPr>
          <w:noProof/>
        </w:rPr>
        <w:fldChar w:fldCharType="begin"/>
      </w:r>
      <w:r>
        <w:rPr>
          <w:noProof/>
        </w:rPr>
        <w:instrText xml:space="preserve"> PAGEREF _Toc525997128 \h </w:instrText>
      </w:r>
      <w:r>
        <w:rPr>
          <w:noProof/>
        </w:rPr>
      </w:r>
      <w:r>
        <w:rPr>
          <w:noProof/>
        </w:rPr>
        <w:fldChar w:fldCharType="separate"/>
      </w:r>
      <w:r>
        <w:rPr>
          <w:noProof/>
        </w:rPr>
        <w:t>646</w:t>
      </w:r>
      <w:r>
        <w:rPr>
          <w:noProof/>
        </w:rPr>
        <w:fldChar w:fldCharType="end"/>
      </w:r>
    </w:p>
    <w:p w14:paraId="0B21CC51" w14:textId="1EC8DD7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429: Summary Encounter (HP-FLU) Contexts</w:t>
      </w:r>
      <w:r>
        <w:rPr>
          <w:noProof/>
        </w:rPr>
        <w:tab/>
      </w:r>
      <w:r>
        <w:rPr>
          <w:noProof/>
        </w:rPr>
        <w:fldChar w:fldCharType="begin"/>
      </w:r>
      <w:r>
        <w:rPr>
          <w:noProof/>
        </w:rPr>
        <w:instrText xml:space="preserve"> PAGEREF _Toc525997129 \h </w:instrText>
      </w:r>
      <w:r>
        <w:rPr>
          <w:noProof/>
        </w:rPr>
      </w:r>
      <w:r>
        <w:rPr>
          <w:noProof/>
        </w:rPr>
        <w:fldChar w:fldCharType="separate"/>
      </w:r>
      <w:r>
        <w:rPr>
          <w:noProof/>
        </w:rPr>
        <w:t>650</w:t>
      </w:r>
      <w:r>
        <w:rPr>
          <w:noProof/>
        </w:rPr>
        <w:fldChar w:fldCharType="end"/>
      </w:r>
    </w:p>
    <w:p w14:paraId="2AA7F693" w14:textId="56BEAEDF"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430: Summary Encounter (HP-FLU) Constraints Overview</w:t>
      </w:r>
      <w:r>
        <w:rPr>
          <w:noProof/>
        </w:rPr>
        <w:tab/>
      </w:r>
      <w:r>
        <w:rPr>
          <w:noProof/>
        </w:rPr>
        <w:fldChar w:fldCharType="begin"/>
      </w:r>
      <w:r>
        <w:rPr>
          <w:noProof/>
        </w:rPr>
        <w:instrText xml:space="preserve"> PAGEREF _Toc525997130 \h </w:instrText>
      </w:r>
      <w:r>
        <w:rPr>
          <w:noProof/>
        </w:rPr>
      </w:r>
      <w:r>
        <w:rPr>
          <w:noProof/>
        </w:rPr>
        <w:fldChar w:fldCharType="separate"/>
      </w:r>
      <w:r>
        <w:rPr>
          <w:noProof/>
        </w:rPr>
        <w:t>651</w:t>
      </w:r>
      <w:r>
        <w:rPr>
          <w:noProof/>
        </w:rPr>
        <w:fldChar w:fldCharType="end"/>
      </w:r>
    </w:p>
    <w:p w14:paraId="08AB3342" w14:textId="4AC3F1A4"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431: NHSNHealthcarePersonnelType</w:t>
      </w:r>
      <w:r>
        <w:rPr>
          <w:noProof/>
        </w:rPr>
        <w:tab/>
      </w:r>
      <w:r>
        <w:rPr>
          <w:noProof/>
        </w:rPr>
        <w:fldChar w:fldCharType="begin"/>
      </w:r>
      <w:r>
        <w:rPr>
          <w:noProof/>
        </w:rPr>
        <w:instrText xml:space="preserve"> PAGEREF _Toc525997131 \h </w:instrText>
      </w:r>
      <w:r>
        <w:rPr>
          <w:noProof/>
        </w:rPr>
      </w:r>
      <w:r>
        <w:rPr>
          <w:noProof/>
        </w:rPr>
        <w:fldChar w:fldCharType="separate"/>
      </w:r>
      <w:r>
        <w:rPr>
          <w:noProof/>
        </w:rPr>
        <w:t>652</w:t>
      </w:r>
      <w:r>
        <w:rPr>
          <w:noProof/>
        </w:rPr>
        <w:fldChar w:fldCharType="end"/>
      </w:r>
    </w:p>
    <w:p w14:paraId="2ADA13E4" w14:textId="12F970D2"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432: Summary Encounter (HV) (V2) Contexts</w:t>
      </w:r>
      <w:r>
        <w:rPr>
          <w:noProof/>
        </w:rPr>
        <w:tab/>
      </w:r>
      <w:r>
        <w:rPr>
          <w:noProof/>
        </w:rPr>
        <w:fldChar w:fldCharType="begin"/>
      </w:r>
      <w:r>
        <w:rPr>
          <w:noProof/>
        </w:rPr>
        <w:instrText xml:space="preserve"> PAGEREF _Toc525997132 \h </w:instrText>
      </w:r>
      <w:r>
        <w:rPr>
          <w:noProof/>
        </w:rPr>
      </w:r>
      <w:r>
        <w:rPr>
          <w:noProof/>
        </w:rPr>
        <w:fldChar w:fldCharType="separate"/>
      </w:r>
      <w:r>
        <w:rPr>
          <w:noProof/>
        </w:rPr>
        <w:t>654</w:t>
      </w:r>
      <w:r>
        <w:rPr>
          <w:noProof/>
        </w:rPr>
        <w:fldChar w:fldCharType="end"/>
      </w:r>
    </w:p>
    <w:p w14:paraId="0B39CC0D" w14:textId="67528352"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433: Summary Encounter (HV) (V2) Constraints Overview</w:t>
      </w:r>
      <w:r>
        <w:rPr>
          <w:noProof/>
        </w:rPr>
        <w:tab/>
      </w:r>
      <w:r>
        <w:rPr>
          <w:noProof/>
        </w:rPr>
        <w:fldChar w:fldCharType="begin"/>
      </w:r>
      <w:r>
        <w:rPr>
          <w:noProof/>
        </w:rPr>
        <w:instrText xml:space="preserve"> PAGEREF _Toc525997133 \h </w:instrText>
      </w:r>
      <w:r>
        <w:rPr>
          <w:noProof/>
        </w:rPr>
      </w:r>
      <w:r>
        <w:rPr>
          <w:noProof/>
        </w:rPr>
        <w:fldChar w:fldCharType="separate"/>
      </w:r>
      <w:r>
        <w:rPr>
          <w:noProof/>
        </w:rPr>
        <w:t>655</w:t>
      </w:r>
      <w:r>
        <w:rPr>
          <w:noProof/>
        </w:rPr>
        <w:fldChar w:fldCharType="end"/>
      </w:r>
    </w:p>
    <w:p w14:paraId="4355C75E" w14:textId="1C6FF110"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434: Summary Encounter (NICU) Contexts</w:t>
      </w:r>
      <w:r>
        <w:rPr>
          <w:noProof/>
        </w:rPr>
        <w:tab/>
      </w:r>
      <w:r>
        <w:rPr>
          <w:noProof/>
        </w:rPr>
        <w:fldChar w:fldCharType="begin"/>
      </w:r>
      <w:r>
        <w:rPr>
          <w:noProof/>
        </w:rPr>
        <w:instrText xml:space="preserve"> PAGEREF _Toc525997134 \h </w:instrText>
      </w:r>
      <w:r>
        <w:rPr>
          <w:noProof/>
        </w:rPr>
      </w:r>
      <w:r>
        <w:rPr>
          <w:noProof/>
        </w:rPr>
        <w:fldChar w:fldCharType="separate"/>
      </w:r>
      <w:r>
        <w:rPr>
          <w:noProof/>
        </w:rPr>
        <w:t>660</w:t>
      </w:r>
      <w:r>
        <w:rPr>
          <w:noProof/>
        </w:rPr>
        <w:fldChar w:fldCharType="end"/>
      </w:r>
    </w:p>
    <w:p w14:paraId="4CCE4746" w14:textId="7ABCDF8A"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435: Summary Encounter (NICU) Constraints Overview</w:t>
      </w:r>
      <w:r>
        <w:rPr>
          <w:noProof/>
        </w:rPr>
        <w:tab/>
      </w:r>
      <w:r>
        <w:rPr>
          <w:noProof/>
        </w:rPr>
        <w:fldChar w:fldCharType="begin"/>
      </w:r>
      <w:r>
        <w:rPr>
          <w:noProof/>
        </w:rPr>
        <w:instrText xml:space="preserve"> PAGEREF _Toc525997135 \h </w:instrText>
      </w:r>
      <w:r>
        <w:rPr>
          <w:noProof/>
        </w:rPr>
      </w:r>
      <w:r>
        <w:rPr>
          <w:noProof/>
        </w:rPr>
        <w:fldChar w:fldCharType="separate"/>
      </w:r>
      <w:r>
        <w:rPr>
          <w:noProof/>
        </w:rPr>
        <w:t>661</w:t>
      </w:r>
      <w:r>
        <w:rPr>
          <w:noProof/>
        </w:rPr>
        <w:fldChar w:fldCharType="end"/>
      </w:r>
    </w:p>
    <w:p w14:paraId="20913860" w14:textId="14664EEA"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436: NHSNPopulationCategoryCode</w:t>
      </w:r>
      <w:r>
        <w:rPr>
          <w:noProof/>
        </w:rPr>
        <w:tab/>
      </w:r>
      <w:r>
        <w:rPr>
          <w:noProof/>
        </w:rPr>
        <w:fldChar w:fldCharType="begin"/>
      </w:r>
      <w:r>
        <w:rPr>
          <w:noProof/>
        </w:rPr>
        <w:instrText xml:space="preserve"> PAGEREF _Toc525997136 \h </w:instrText>
      </w:r>
      <w:r>
        <w:rPr>
          <w:noProof/>
        </w:rPr>
      </w:r>
      <w:r>
        <w:rPr>
          <w:noProof/>
        </w:rPr>
        <w:fldChar w:fldCharType="separate"/>
      </w:r>
      <w:r>
        <w:rPr>
          <w:noProof/>
        </w:rPr>
        <w:t>663</w:t>
      </w:r>
      <w:r>
        <w:rPr>
          <w:noProof/>
        </w:rPr>
        <w:fldChar w:fldCharType="end"/>
      </w:r>
    </w:p>
    <w:p w14:paraId="7E2C7C95" w14:textId="2D0EED7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437: Summary Encounter (POM) Contexts</w:t>
      </w:r>
      <w:r>
        <w:rPr>
          <w:noProof/>
        </w:rPr>
        <w:tab/>
      </w:r>
      <w:r>
        <w:rPr>
          <w:noProof/>
        </w:rPr>
        <w:fldChar w:fldCharType="begin"/>
      </w:r>
      <w:r>
        <w:rPr>
          <w:noProof/>
        </w:rPr>
        <w:instrText xml:space="preserve"> PAGEREF _Toc525997137 \h </w:instrText>
      </w:r>
      <w:r>
        <w:rPr>
          <w:noProof/>
        </w:rPr>
      </w:r>
      <w:r>
        <w:rPr>
          <w:noProof/>
        </w:rPr>
        <w:fldChar w:fldCharType="separate"/>
      </w:r>
      <w:r>
        <w:rPr>
          <w:noProof/>
        </w:rPr>
        <w:t>665</w:t>
      </w:r>
      <w:r>
        <w:rPr>
          <w:noProof/>
        </w:rPr>
        <w:fldChar w:fldCharType="end"/>
      </w:r>
    </w:p>
    <w:p w14:paraId="0BB46BCC" w14:textId="1B9BE658"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438: Summary Encounter (POM) Constraints Overview</w:t>
      </w:r>
      <w:r>
        <w:rPr>
          <w:noProof/>
        </w:rPr>
        <w:tab/>
      </w:r>
      <w:r>
        <w:rPr>
          <w:noProof/>
        </w:rPr>
        <w:fldChar w:fldCharType="begin"/>
      </w:r>
      <w:r>
        <w:rPr>
          <w:noProof/>
        </w:rPr>
        <w:instrText xml:space="preserve"> PAGEREF _Toc525997138 \h </w:instrText>
      </w:r>
      <w:r>
        <w:rPr>
          <w:noProof/>
        </w:rPr>
      </w:r>
      <w:r>
        <w:rPr>
          <w:noProof/>
        </w:rPr>
        <w:fldChar w:fldCharType="separate"/>
      </w:r>
      <w:r>
        <w:rPr>
          <w:noProof/>
        </w:rPr>
        <w:t>666</w:t>
      </w:r>
      <w:r>
        <w:rPr>
          <w:noProof/>
        </w:rPr>
        <w:fldChar w:fldCharType="end"/>
      </w:r>
    </w:p>
    <w:p w14:paraId="23983AC4" w14:textId="01B8C25C"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439: Summary Encounter (VAT) Contexts</w:t>
      </w:r>
      <w:r>
        <w:rPr>
          <w:noProof/>
        </w:rPr>
        <w:tab/>
      </w:r>
      <w:r>
        <w:rPr>
          <w:noProof/>
        </w:rPr>
        <w:fldChar w:fldCharType="begin"/>
      </w:r>
      <w:r>
        <w:rPr>
          <w:noProof/>
        </w:rPr>
        <w:instrText xml:space="preserve"> PAGEREF _Toc525997139 \h </w:instrText>
      </w:r>
      <w:r>
        <w:rPr>
          <w:noProof/>
        </w:rPr>
      </w:r>
      <w:r>
        <w:rPr>
          <w:noProof/>
        </w:rPr>
        <w:fldChar w:fldCharType="separate"/>
      </w:r>
      <w:r>
        <w:rPr>
          <w:noProof/>
        </w:rPr>
        <w:t>669</w:t>
      </w:r>
      <w:r>
        <w:rPr>
          <w:noProof/>
        </w:rPr>
        <w:fldChar w:fldCharType="end"/>
      </w:r>
    </w:p>
    <w:p w14:paraId="221339E3" w14:textId="11724445"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440: Summary Encounter (VAT) Constraints Overview</w:t>
      </w:r>
      <w:r>
        <w:rPr>
          <w:noProof/>
        </w:rPr>
        <w:tab/>
      </w:r>
      <w:r>
        <w:rPr>
          <w:noProof/>
        </w:rPr>
        <w:fldChar w:fldCharType="begin"/>
      </w:r>
      <w:r>
        <w:rPr>
          <w:noProof/>
        </w:rPr>
        <w:instrText xml:space="preserve"> PAGEREF _Toc525997140 \h </w:instrText>
      </w:r>
      <w:r>
        <w:rPr>
          <w:noProof/>
        </w:rPr>
      </w:r>
      <w:r>
        <w:rPr>
          <w:noProof/>
        </w:rPr>
        <w:fldChar w:fldCharType="separate"/>
      </w:r>
      <w:r>
        <w:rPr>
          <w:noProof/>
        </w:rPr>
        <w:t>670</w:t>
      </w:r>
      <w:r>
        <w:rPr>
          <w:noProof/>
        </w:rPr>
        <w:fldChar w:fldCharType="end"/>
      </w:r>
    </w:p>
    <w:p w14:paraId="56A07448" w14:textId="2334AC31"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441: Summary Encounter Patient Presence (AUP) (V2) Contexts</w:t>
      </w:r>
      <w:r>
        <w:rPr>
          <w:noProof/>
        </w:rPr>
        <w:tab/>
      </w:r>
      <w:r>
        <w:rPr>
          <w:noProof/>
        </w:rPr>
        <w:fldChar w:fldCharType="begin"/>
      </w:r>
      <w:r>
        <w:rPr>
          <w:noProof/>
        </w:rPr>
        <w:instrText xml:space="preserve"> PAGEREF _Toc525997141 \h </w:instrText>
      </w:r>
      <w:r>
        <w:rPr>
          <w:noProof/>
        </w:rPr>
      </w:r>
      <w:r>
        <w:rPr>
          <w:noProof/>
        </w:rPr>
        <w:fldChar w:fldCharType="separate"/>
      </w:r>
      <w:r>
        <w:rPr>
          <w:noProof/>
        </w:rPr>
        <w:t>672</w:t>
      </w:r>
      <w:r>
        <w:rPr>
          <w:noProof/>
        </w:rPr>
        <w:fldChar w:fldCharType="end"/>
      </w:r>
    </w:p>
    <w:p w14:paraId="6499DE8C" w14:textId="64FEC373"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442: Summary Encounter Patient Presence (AUP) (V2) Constraints Overview</w:t>
      </w:r>
      <w:r>
        <w:rPr>
          <w:noProof/>
        </w:rPr>
        <w:tab/>
      </w:r>
      <w:r>
        <w:rPr>
          <w:noProof/>
        </w:rPr>
        <w:fldChar w:fldCharType="begin"/>
      </w:r>
      <w:r>
        <w:rPr>
          <w:noProof/>
        </w:rPr>
        <w:instrText xml:space="preserve"> PAGEREF _Toc525997142 \h </w:instrText>
      </w:r>
      <w:r>
        <w:rPr>
          <w:noProof/>
        </w:rPr>
      </w:r>
      <w:r>
        <w:rPr>
          <w:noProof/>
        </w:rPr>
        <w:fldChar w:fldCharType="separate"/>
      </w:r>
      <w:r>
        <w:rPr>
          <w:noProof/>
        </w:rPr>
        <w:t>673</w:t>
      </w:r>
      <w:r>
        <w:rPr>
          <w:noProof/>
        </w:rPr>
        <w:fldChar w:fldCharType="end"/>
      </w:r>
    </w:p>
    <w:p w14:paraId="7DFB8C61" w14:textId="4B4BA5F3"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443: Suspected Source Observation Contexts</w:t>
      </w:r>
      <w:r>
        <w:rPr>
          <w:noProof/>
        </w:rPr>
        <w:tab/>
      </w:r>
      <w:r>
        <w:rPr>
          <w:noProof/>
        </w:rPr>
        <w:fldChar w:fldCharType="begin"/>
      </w:r>
      <w:r>
        <w:rPr>
          <w:noProof/>
        </w:rPr>
        <w:instrText xml:space="preserve"> PAGEREF _Toc525997143 \h </w:instrText>
      </w:r>
      <w:r>
        <w:rPr>
          <w:noProof/>
        </w:rPr>
      </w:r>
      <w:r>
        <w:rPr>
          <w:noProof/>
        </w:rPr>
        <w:fldChar w:fldCharType="separate"/>
      </w:r>
      <w:r>
        <w:rPr>
          <w:noProof/>
        </w:rPr>
        <w:t>675</w:t>
      </w:r>
      <w:r>
        <w:rPr>
          <w:noProof/>
        </w:rPr>
        <w:fldChar w:fldCharType="end"/>
      </w:r>
    </w:p>
    <w:p w14:paraId="3645582E" w14:textId="4884D97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444: Suspected Source Observation Constraints Overview</w:t>
      </w:r>
      <w:r>
        <w:rPr>
          <w:noProof/>
        </w:rPr>
        <w:tab/>
      </w:r>
      <w:r>
        <w:rPr>
          <w:noProof/>
        </w:rPr>
        <w:fldChar w:fldCharType="begin"/>
      </w:r>
      <w:r>
        <w:rPr>
          <w:noProof/>
        </w:rPr>
        <w:instrText xml:space="preserve"> PAGEREF _Toc525997144 \h </w:instrText>
      </w:r>
      <w:r>
        <w:rPr>
          <w:noProof/>
        </w:rPr>
      </w:r>
      <w:r>
        <w:rPr>
          <w:noProof/>
        </w:rPr>
        <w:fldChar w:fldCharType="separate"/>
      </w:r>
      <w:r>
        <w:rPr>
          <w:noProof/>
        </w:rPr>
        <w:t>676</w:t>
      </w:r>
      <w:r>
        <w:rPr>
          <w:noProof/>
        </w:rPr>
        <w:fldChar w:fldCharType="end"/>
      </w:r>
    </w:p>
    <w:p w14:paraId="1D54A8C4" w14:textId="4305DE18"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445: NHSNSuspectedSourceTypeCode</w:t>
      </w:r>
      <w:r>
        <w:rPr>
          <w:noProof/>
        </w:rPr>
        <w:tab/>
      </w:r>
      <w:r>
        <w:rPr>
          <w:noProof/>
        </w:rPr>
        <w:fldChar w:fldCharType="begin"/>
      </w:r>
      <w:r>
        <w:rPr>
          <w:noProof/>
        </w:rPr>
        <w:instrText xml:space="preserve"> PAGEREF _Toc525997145 \h </w:instrText>
      </w:r>
      <w:r>
        <w:rPr>
          <w:noProof/>
        </w:rPr>
      </w:r>
      <w:r>
        <w:rPr>
          <w:noProof/>
        </w:rPr>
        <w:fldChar w:fldCharType="separate"/>
      </w:r>
      <w:r>
        <w:rPr>
          <w:noProof/>
        </w:rPr>
        <w:t>678</w:t>
      </w:r>
      <w:r>
        <w:rPr>
          <w:noProof/>
        </w:rPr>
        <w:fldChar w:fldCharType="end"/>
      </w:r>
    </w:p>
    <w:p w14:paraId="53DB28B1" w14:textId="255DA4A8"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446: Transient Patient Observation Contexts</w:t>
      </w:r>
      <w:r>
        <w:rPr>
          <w:noProof/>
        </w:rPr>
        <w:tab/>
      </w:r>
      <w:r>
        <w:rPr>
          <w:noProof/>
        </w:rPr>
        <w:fldChar w:fldCharType="begin"/>
      </w:r>
      <w:r>
        <w:rPr>
          <w:noProof/>
        </w:rPr>
        <w:instrText xml:space="preserve"> PAGEREF _Toc525997146 \h </w:instrText>
      </w:r>
      <w:r>
        <w:rPr>
          <w:noProof/>
        </w:rPr>
      </w:r>
      <w:r>
        <w:rPr>
          <w:noProof/>
        </w:rPr>
        <w:fldChar w:fldCharType="separate"/>
      </w:r>
      <w:r>
        <w:rPr>
          <w:noProof/>
        </w:rPr>
        <w:t>679</w:t>
      </w:r>
      <w:r>
        <w:rPr>
          <w:noProof/>
        </w:rPr>
        <w:fldChar w:fldCharType="end"/>
      </w:r>
    </w:p>
    <w:p w14:paraId="19B4DEB4" w14:textId="4CEA7C4A"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447: Transient Patient Observation Constraints Overview</w:t>
      </w:r>
      <w:r>
        <w:rPr>
          <w:noProof/>
        </w:rPr>
        <w:tab/>
      </w:r>
      <w:r>
        <w:rPr>
          <w:noProof/>
        </w:rPr>
        <w:fldChar w:fldCharType="begin"/>
      </w:r>
      <w:r>
        <w:rPr>
          <w:noProof/>
        </w:rPr>
        <w:instrText xml:space="preserve"> PAGEREF _Toc525997147 \h </w:instrText>
      </w:r>
      <w:r>
        <w:rPr>
          <w:noProof/>
        </w:rPr>
      </w:r>
      <w:r>
        <w:rPr>
          <w:noProof/>
        </w:rPr>
        <w:fldChar w:fldCharType="separate"/>
      </w:r>
      <w:r>
        <w:rPr>
          <w:noProof/>
        </w:rPr>
        <w:t>680</w:t>
      </w:r>
      <w:r>
        <w:rPr>
          <w:noProof/>
        </w:rPr>
        <w:fldChar w:fldCharType="end"/>
      </w:r>
    </w:p>
    <w:p w14:paraId="4AD04F0B" w14:textId="7AB944AF"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448: Trauma Observation Contexts</w:t>
      </w:r>
      <w:r>
        <w:rPr>
          <w:noProof/>
        </w:rPr>
        <w:tab/>
      </w:r>
      <w:r>
        <w:rPr>
          <w:noProof/>
        </w:rPr>
        <w:fldChar w:fldCharType="begin"/>
      </w:r>
      <w:r>
        <w:rPr>
          <w:noProof/>
        </w:rPr>
        <w:instrText xml:space="preserve"> PAGEREF _Toc525997148 \h </w:instrText>
      </w:r>
      <w:r>
        <w:rPr>
          <w:noProof/>
        </w:rPr>
      </w:r>
      <w:r>
        <w:rPr>
          <w:noProof/>
        </w:rPr>
        <w:fldChar w:fldCharType="separate"/>
      </w:r>
      <w:r>
        <w:rPr>
          <w:noProof/>
        </w:rPr>
        <w:t>682</w:t>
      </w:r>
      <w:r>
        <w:rPr>
          <w:noProof/>
        </w:rPr>
        <w:fldChar w:fldCharType="end"/>
      </w:r>
    </w:p>
    <w:p w14:paraId="347546EB" w14:textId="00295FE1"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449: Trauma Observation Constraints Overview</w:t>
      </w:r>
      <w:r>
        <w:rPr>
          <w:noProof/>
        </w:rPr>
        <w:tab/>
      </w:r>
      <w:r>
        <w:rPr>
          <w:noProof/>
        </w:rPr>
        <w:fldChar w:fldCharType="begin"/>
      </w:r>
      <w:r>
        <w:rPr>
          <w:noProof/>
        </w:rPr>
        <w:instrText xml:space="preserve"> PAGEREF _Toc525997149 \h </w:instrText>
      </w:r>
      <w:r>
        <w:rPr>
          <w:noProof/>
        </w:rPr>
      </w:r>
      <w:r>
        <w:rPr>
          <w:noProof/>
        </w:rPr>
        <w:fldChar w:fldCharType="separate"/>
      </w:r>
      <w:r>
        <w:rPr>
          <w:noProof/>
        </w:rPr>
        <w:t>682</w:t>
      </w:r>
      <w:r>
        <w:rPr>
          <w:noProof/>
        </w:rPr>
        <w:fldChar w:fldCharType="end"/>
      </w:r>
    </w:p>
    <w:p w14:paraId="122E6AC2" w14:textId="11A58C3B"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450: Type of Antimicrobial Start Observation Contexts</w:t>
      </w:r>
      <w:r>
        <w:rPr>
          <w:noProof/>
        </w:rPr>
        <w:tab/>
      </w:r>
      <w:r>
        <w:rPr>
          <w:noProof/>
        </w:rPr>
        <w:fldChar w:fldCharType="begin"/>
      </w:r>
      <w:r>
        <w:rPr>
          <w:noProof/>
        </w:rPr>
        <w:instrText xml:space="preserve"> PAGEREF _Toc525997150 \h </w:instrText>
      </w:r>
      <w:r>
        <w:rPr>
          <w:noProof/>
        </w:rPr>
      </w:r>
      <w:r>
        <w:rPr>
          <w:noProof/>
        </w:rPr>
        <w:fldChar w:fldCharType="separate"/>
      </w:r>
      <w:r>
        <w:rPr>
          <w:noProof/>
        </w:rPr>
        <w:t>684</w:t>
      </w:r>
      <w:r>
        <w:rPr>
          <w:noProof/>
        </w:rPr>
        <w:fldChar w:fldCharType="end"/>
      </w:r>
    </w:p>
    <w:p w14:paraId="19C24F99" w14:textId="028DB293"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451: Type of Antimicrobial Start Observation Constraints Overview</w:t>
      </w:r>
      <w:r>
        <w:rPr>
          <w:noProof/>
        </w:rPr>
        <w:tab/>
      </w:r>
      <w:r>
        <w:rPr>
          <w:noProof/>
        </w:rPr>
        <w:fldChar w:fldCharType="begin"/>
      </w:r>
      <w:r>
        <w:rPr>
          <w:noProof/>
        </w:rPr>
        <w:instrText xml:space="preserve"> PAGEREF _Toc525997151 \h </w:instrText>
      </w:r>
      <w:r>
        <w:rPr>
          <w:noProof/>
        </w:rPr>
      </w:r>
      <w:r>
        <w:rPr>
          <w:noProof/>
        </w:rPr>
        <w:fldChar w:fldCharType="separate"/>
      </w:r>
      <w:r>
        <w:rPr>
          <w:noProof/>
        </w:rPr>
        <w:t>684</w:t>
      </w:r>
      <w:r>
        <w:rPr>
          <w:noProof/>
        </w:rPr>
        <w:fldChar w:fldCharType="end"/>
      </w:r>
    </w:p>
    <w:p w14:paraId="4E74601F" w14:textId="7956B33C"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452: NHSNStartOrContinuation</w:t>
      </w:r>
      <w:r>
        <w:rPr>
          <w:noProof/>
        </w:rPr>
        <w:tab/>
      </w:r>
      <w:r>
        <w:rPr>
          <w:noProof/>
        </w:rPr>
        <w:fldChar w:fldCharType="begin"/>
      </w:r>
      <w:r>
        <w:rPr>
          <w:noProof/>
        </w:rPr>
        <w:instrText xml:space="preserve"> PAGEREF _Toc525997152 \h </w:instrText>
      </w:r>
      <w:r>
        <w:rPr>
          <w:noProof/>
        </w:rPr>
      </w:r>
      <w:r>
        <w:rPr>
          <w:noProof/>
        </w:rPr>
        <w:fldChar w:fldCharType="separate"/>
      </w:r>
      <w:r>
        <w:rPr>
          <w:noProof/>
        </w:rPr>
        <w:t>685</w:t>
      </w:r>
      <w:r>
        <w:rPr>
          <w:noProof/>
        </w:rPr>
        <w:fldChar w:fldCharType="end"/>
      </w:r>
    </w:p>
    <w:p w14:paraId="6198604C" w14:textId="2FEACC91"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453: Urinary Catheter Observation Contexts</w:t>
      </w:r>
      <w:r>
        <w:rPr>
          <w:noProof/>
        </w:rPr>
        <w:tab/>
      </w:r>
      <w:r>
        <w:rPr>
          <w:noProof/>
        </w:rPr>
        <w:fldChar w:fldCharType="begin"/>
      </w:r>
      <w:r>
        <w:rPr>
          <w:noProof/>
        </w:rPr>
        <w:instrText xml:space="preserve"> PAGEREF _Toc525997153 \h </w:instrText>
      </w:r>
      <w:r>
        <w:rPr>
          <w:noProof/>
        </w:rPr>
      </w:r>
      <w:r>
        <w:rPr>
          <w:noProof/>
        </w:rPr>
        <w:fldChar w:fldCharType="separate"/>
      </w:r>
      <w:r>
        <w:rPr>
          <w:noProof/>
        </w:rPr>
        <w:t>686</w:t>
      </w:r>
      <w:r>
        <w:rPr>
          <w:noProof/>
        </w:rPr>
        <w:fldChar w:fldCharType="end"/>
      </w:r>
    </w:p>
    <w:p w14:paraId="2DB3380D" w14:textId="75B770FA"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454: Urinary Catheter Observation Constraints Overview</w:t>
      </w:r>
      <w:r>
        <w:rPr>
          <w:noProof/>
        </w:rPr>
        <w:tab/>
      </w:r>
      <w:r>
        <w:rPr>
          <w:noProof/>
        </w:rPr>
        <w:fldChar w:fldCharType="begin"/>
      </w:r>
      <w:r>
        <w:rPr>
          <w:noProof/>
        </w:rPr>
        <w:instrText xml:space="preserve"> PAGEREF _Toc525997154 \h </w:instrText>
      </w:r>
      <w:r>
        <w:rPr>
          <w:noProof/>
        </w:rPr>
      </w:r>
      <w:r>
        <w:rPr>
          <w:noProof/>
        </w:rPr>
        <w:fldChar w:fldCharType="separate"/>
      </w:r>
      <w:r>
        <w:rPr>
          <w:noProof/>
        </w:rPr>
        <w:t>687</w:t>
      </w:r>
      <w:r>
        <w:rPr>
          <w:noProof/>
        </w:rPr>
        <w:fldChar w:fldCharType="end"/>
      </w:r>
    </w:p>
    <w:p w14:paraId="4F7A088A" w14:textId="0952439E"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455: Vaccination Type Observation Contexts</w:t>
      </w:r>
      <w:r>
        <w:rPr>
          <w:noProof/>
        </w:rPr>
        <w:tab/>
      </w:r>
      <w:r>
        <w:rPr>
          <w:noProof/>
        </w:rPr>
        <w:fldChar w:fldCharType="begin"/>
      </w:r>
      <w:r>
        <w:rPr>
          <w:noProof/>
        </w:rPr>
        <w:instrText xml:space="preserve"> PAGEREF _Toc525997155 \h </w:instrText>
      </w:r>
      <w:r>
        <w:rPr>
          <w:noProof/>
        </w:rPr>
      </w:r>
      <w:r>
        <w:rPr>
          <w:noProof/>
        </w:rPr>
        <w:fldChar w:fldCharType="separate"/>
      </w:r>
      <w:r>
        <w:rPr>
          <w:noProof/>
        </w:rPr>
        <w:t>689</w:t>
      </w:r>
      <w:r>
        <w:rPr>
          <w:noProof/>
        </w:rPr>
        <w:fldChar w:fldCharType="end"/>
      </w:r>
    </w:p>
    <w:p w14:paraId="17A66A5B" w14:textId="10A6813B"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456: Vaccination Type Observation Constraints Overview</w:t>
      </w:r>
      <w:r>
        <w:rPr>
          <w:noProof/>
        </w:rPr>
        <w:tab/>
      </w:r>
      <w:r>
        <w:rPr>
          <w:noProof/>
        </w:rPr>
        <w:fldChar w:fldCharType="begin"/>
      </w:r>
      <w:r>
        <w:rPr>
          <w:noProof/>
        </w:rPr>
        <w:instrText xml:space="preserve"> PAGEREF _Toc525997156 \h </w:instrText>
      </w:r>
      <w:r>
        <w:rPr>
          <w:noProof/>
        </w:rPr>
      </w:r>
      <w:r>
        <w:rPr>
          <w:noProof/>
        </w:rPr>
        <w:fldChar w:fldCharType="separate"/>
      </w:r>
      <w:r>
        <w:rPr>
          <w:noProof/>
        </w:rPr>
        <w:t>690</w:t>
      </w:r>
      <w:r>
        <w:rPr>
          <w:noProof/>
        </w:rPr>
        <w:fldChar w:fldCharType="end"/>
      </w:r>
    </w:p>
    <w:p w14:paraId="664ADED4" w14:textId="3E30861B"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457: Vascular Access Type Observation Contexts</w:t>
      </w:r>
      <w:r>
        <w:rPr>
          <w:noProof/>
        </w:rPr>
        <w:tab/>
      </w:r>
      <w:r>
        <w:rPr>
          <w:noProof/>
        </w:rPr>
        <w:fldChar w:fldCharType="begin"/>
      </w:r>
      <w:r>
        <w:rPr>
          <w:noProof/>
        </w:rPr>
        <w:instrText xml:space="preserve"> PAGEREF _Toc525997157 \h </w:instrText>
      </w:r>
      <w:r>
        <w:rPr>
          <w:noProof/>
        </w:rPr>
      </w:r>
      <w:r>
        <w:rPr>
          <w:noProof/>
        </w:rPr>
        <w:fldChar w:fldCharType="separate"/>
      </w:r>
      <w:r>
        <w:rPr>
          <w:noProof/>
        </w:rPr>
        <w:t>692</w:t>
      </w:r>
      <w:r>
        <w:rPr>
          <w:noProof/>
        </w:rPr>
        <w:fldChar w:fldCharType="end"/>
      </w:r>
    </w:p>
    <w:p w14:paraId="61534694" w14:textId="203C52A7"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458: Vascular Access Type Observation Constraints Overview</w:t>
      </w:r>
      <w:r>
        <w:rPr>
          <w:noProof/>
        </w:rPr>
        <w:tab/>
      </w:r>
      <w:r>
        <w:rPr>
          <w:noProof/>
        </w:rPr>
        <w:fldChar w:fldCharType="begin"/>
      </w:r>
      <w:r>
        <w:rPr>
          <w:noProof/>
        </w:rPr>
        <w:instrText xml:space="preserve"> PAGEREF _Toc525997158 \h </w:instrText>
      </w:r>
      <w:r>
        <w:rPr>
          <w:noProof/>
        </w:rPr>
      </w:r>
      <w:r>
        <w:rPr>
          <w:noProof/>
        </w:rPr>
        <w:fldChar w:fldCharType="separate"/>
      </w:r>
      <w:r>
        <w:rPr>
          <w:noProof/>
        </w:rPr>
        <w:t>693</w:t>
      </w:r>
      <w:r>
        <w:rPr>
          <w:noProof/>
        </w:rPr>
        <w:fldChar w:fldCharType="end"/>
      </w:r>
    </w:p>
    <w:p w14:paraId="52C77441" w14:textId="409FF615"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459: NHSNVascularAccessTypeCode</w:t>
      </w:r>
      <w:r>
        <w:rPr>
          <w:noProof/>
        </w:rPr>
        <w:tab/>
      </w:r>
      <w:r>
        <w:rPr>
          <w:noProof/>
        </w:rPr>
        <w:fldChar w:fldCharType="begin"/>
      </w:r>
      <w:r>
        <w:rPr>
          <w:noProof/>
        </w:rPr>
        <w:instrText xml:space="preserve"> PAGEREF _Toc525997159 \h </w:instrText>
      </w:r>
      <w:r>
        <w:rPr>
          <w:noProof/>
        </w:rPr>
      </w:r>
      <w:r>
        <w:rPr>
          <w:noProof/>
        </w:rPr>
        <w:fldChar w:fldCharType="separate"/>
      </w:r>
      <w:r>
        <w:rPr>
          <w:noProof/>
        </w:rPr>
        <w:t>695</w:t>
      </w:r>
      <w:r>
        <w:rPr>
          <w:noProof/>
        </w:rPr>
        <w:fldChar w:fldCharType="end"/>
      </w:r>
    </w:p>
    <w:p w14:paraId="48C3CF4F" w14:textId="6265FEC0"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460: Ventricular Assist Device (VAD) Present Contexts</w:t>
      </w:r>
      <w:r>
        <w:rPr>
          <w:noProof/>
        </w:rPr>
        <w:tab/>
      </w:r>
      <w:r>
        <w:rPr>
          <w:noProof/>
        </w:rPr>
        <w:fldChar w:fldCharType="begin"/>
      </w:r>
      <w:r>
        <w:rPr>
          <w:noProof/>
        </w:rPr>
        <w:instrText xml:space="preserve"> PAGEREF _Toc525997160 \h </w:instrText>
      </w:r>
      <w:r>
        <w:rPr>
          <w:noProof/>
        </w:rPr>
      </w:r>
      <w:r>
        <w:rPr>
          <w:noProof/>
        </w:rPr>
        <w:fldChar w:fldCharType="separate"/>
      </w:r>
      <w:r>
        <w:rPr>
          <w:noProof/>
        </w:rPr>
        <w:t>696</w:t>
      </w:r>
      <w:r>
        <w:rPr>
          <w:noProof/>
        </w:rPr>
        <w:fldChar w:fldCharType="end"/>
      </w:r>
    </w:p>
    <w:p w14:paraId="1AF4E08B" w14:textId="5C927FC2"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461: Ventricular Assist Device (VAD) Present Constraints Overview</w:t>
      </w:r>
      <w:r>
        <w:rPr>
          <w:noProof/>
        </w:rPr>
        <w:tab/>
      </w:r>
      <w:r>
        <w:rPr>
          <w:noProof/>
        </w:rPr>
        <w:fldChar w:fldCharType="begin"/>
      </w:r>
      <w:r>
        <w:rPr>
          <w:noProof/>
        </w:rPr>
        <w:instrText xml:space="preserve"> PAGEREF _Toc525997161 \h </w:instrText>
      </w:r>
      <w:r>
        <w:rPr>
          <w:noProof/>
        </w:rPr>
      </w:r>
      <w:r>
        <w:rPr>
          <w:noProof/>
        </w:rPr>
        <w:fldChar w:fldCharType="separate"/>
      </w:r>
      <w:r>
        <w:rPr>
          <w:noProof/>
        </w:rPr>
        <w:t>697</w:t>
      </w:r>
      <w:r>
        <w:rPr>
          <w:noProof/>
        </w:rPr>
        <w:fldChar w:fldCharType="end"/>
      </w:r>
    </w:p>
    <w:p w14:paraId="3F56FBFA" w14:textId="051CA082"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462: Weight Observation Contexts</w:t>
      </w:r>
      <w:r>
        <w:rPr>
          <w:noProof/>
        </w:rPr>
        <w:tab/>
      </w:r>
      <w:r>
        <w:rPr>
          <w:noProof/>
        </w:rPr>
        <w:fldChar w:fldCharType="begin"/>
      </w:r>
      <w:r>
        <w:rPr>
          <w:noProof/>
        </w:rPr>
        <w:instrText xml:space="preserve"> PAGEREF _Toc525997162 \h </w:instrText>
      </w:r>
      <w:r>
        <w:rPr>
          <w:noProof/>
        </w:rPr>
      </w:r>
      <w:r>
        <w:rPr>
          <w:noProof/>
        </w:rPr>
        <w:fldChar w:fldCharType="separate"/>
      </w:r>
      <w:r>
        <w:rPr>
          <w:noProof/>
        </w:rPr>
        <w:t>699</w:t>
      </w:r>
      <w:r>
        <w:rPr>
          <w:noProof/>
        </w:rPr>
        <w:fldChar w:fldCharType="end"/>
      </w:r>
    </w:p>
    <w:p w14:paraId="070D8A9A" w14:textId="36790EC2"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463: Weight Observation Constraints Overview</w:t>
      </w:r>
      <w:r>
        <w:rPr>
          <w:noProof/>
        </w:rPr>
        <w:tab/>
      </w:r>
      <w:r>
        <w:rPr>
          <w:noProof/>
        </w:rPr>
        <w:fldChar w:fldCharType="begin"/>
      </w:r>
      <w:r>
        <w:rPr>
          <w:noProof/>
        </w:rPr>
        <w:instrText xml:space="preserve"> PAGEREF _Toc525997163 \h </w:instrText>
      </w:r>
      <w:r>
        <w:rPr>
          <w:noProof/>
        </w:rPr>
      </w:r>
      <w:r>
        <w:rPr>
          <w:noProof/>
        </w:rPr>
        <w:fldChar w:fldCharType="separate"/>
      </w:r>
      <w:r>
        <w:rPr>
          <w:noProof/>
        </w:rPr>
        <w:t>700</w:t>
      </w:r>
      <w:r>
        <w:rPr>
          <w:noProof/>
        </w:rPr>
        <w:fldChar w:fldCharType="end"/>
      </w:r>
    </w:p>
    <w:p w14:paraId="2D8AF530" w14:textId="6CDA9B29"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464: Wound Class Observation Contexts</w:t>
      </w:r>
      <w:r>
        <w:rPr>
          <w:noProof/>
        </w:rPr>
        <w:tab/>
      </w:r>
      <w:r>
        <w:rPr>
          <w:noProof/>
        </w:rPr>
        <w:fldChar w:fldCharType="begin"/>
      </w:r>
      <w:r>
        <w:rPr>
          <w:noProof/>
        </w:rPr>
        <w:instrText xml:space="preserve"> PAGEREF _Toc525997164 \h </w:instrText>
      </w:r>
      <w:r>
        <w:rPr>
          <w:noProof/>
        </w:rPr>
      </w:r>
      <w:r>
        <w:rPr>
          <w:noProof/>
        </w:rPr>
        <w:fldChar w:fldCharType="separate"/>
      </w:r>
      <w:r>
        <w:rPr>
          <w:noProof/>
        </w:rPr>
        <w:t>701</w:t>
      </w:r>
      <w:r>
        <w:rPr>
          <w:noProof/>
        </w:rPr>
        <w:fldChar w:fldCharType="end"/>
      </w:r>
    </w:p>
    <w:p w14:paraId="46ECF19A" w14:textId="6E5372E1"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465: Wound Class Observation Constraints Overview</w:t>
      </w:r>
      <w:r>
        <w:rPr>
          <w:noProof/>
        </w:rPr>
        <w:tab/>
      </w:r>
      <w:r>
        <w:rPr>
          <w:noProof/>
        </w:rPr>
        <w:fldChar w:fldCharType="begin"/>
      </w:r>
      <w:r>
        <w:rPr>
          <w:noProof/>
        </w:rPr>
        <w:instrText xml:space="preserve"> PAGEREF _Toc525997165 \h </w:instrText>
      </w:r>
      <w:r>
        <w:rPr>
          <w:noProof/>
        </w:rPr>
      </w:r>
      <w:r>
        <w:rPr>
          <w:noProof/>
        </w:rPr>
        <w:fldChar w:fldCharType="separate"/>
      </w:r>
      <w:r>
        <w:rPr>
          <w:noProof/>
        </w:rPr>
        <w:t>702</w:t>
      </w:r>
      <w:r>
        <w:rPr>
          <w:noProof/>
        </w:rPr>
        <w:fldChar w:fldCharType="end"/>
      </w:r>
    </w:p>
    <w:p w14:paraId="0AFD7F82" w14:textId="28F8A9E0"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466: NHSNWoundClassCode</w:t>
      </w:r>
      <w:r>
        <w:rPr>
          <w:noProof/>
        </w:rPr>
        <w:tab/>
      </w:r>
      <w:r>
        <w:rPr>
          <w:noProof/>
        </w:rPr>
        <w:fldChar w:fldCharType="begin"/>
      </w:r>
      <w:r>
        <w:rPr>
          <w:noProof/>
        </w:rPr>
        <w:instrText xml:space="preserve"> PAGEREF _Toc525997166 \h </w:instrText>
      </w:r>
      <w:r>
        <w:rPr>
          <w:noProof/>
        </w:rPr>
      </w:r>
      <w:r>
        <w:rPr>
          <w:noProof/>
        </w:rPr>
        <w:fldChar w:fldCharType="separate"/>
      </w:r>
      <w:r>
        <w:rPr>
          <w:noProof/>
        </w:rPr>
        <w:t>703</w:t>
      </w:r>
      <w:r>
        <w:rPr>
          <w:noProof/>
        </w:rPr>
        <w:fldChar w:fldCharType="end"/>
      </w:r>
    </w:p>
    <w:p w14:paraId="3A115A8B" w14:textId="1B54178B"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467: Template List</w:t>
      </w:r>
      <w:r>
        <w:rPr>
          <w:noProof/>
        </w:rPr>
        <w:tab/>
      </w:r>
      <w:r>
        <w:rPr>
          <w:noProof/>
        </w:rPr>
        <w:fldChar w:fldCharType="begin"/>
      </w:r>
      <w:r>
        <w:rPr>
          <w:noProof/>
        </w:rPr>
        <w:instrText xml:space="preserve"> PAGEREF _Toc525997167 \h </w:instrText>
      </w:r>
      <w:r>
        <w:rPr>
          <w:noProof/>
        </w:rPr>
      </w:r>
      <w:r>
        <w:rPr>
          <w:noProof/>
        </w:rPr>
        <w:fldChar w:fldCharType="separate"/>
      </w:r>
      <w:r>
        <w:rPr>
          <w:noProof/>
        </w:rPr>
        <w:t>704</w:t>
      </w:r>
      <w:r>
        <w:rPr>
          <w:noProof/>
        </w:rPr>
        <w:fldChar w:fldCharType="end"/>
      </w:r>
    </w:p>
    <w:p w14:paraId="46CB68CD" w14:textId="0B4EA8D6"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468: Template Containments</w:t>
      </w:r>
      <w:r>
        <w:rPr>
          <w:noProof/>
        </w:rPr>
        <w:tab/>
      </w:r>
      <w:r>
        <w:rPr>
          <w:noProof/>
        </w:rPr>
        <w:fldChar w:fldCharType="begin"/>
      </w:r>
      <w:r>
        <w:rPr>
          <w:noProof/>
        </w:rPr>
        <w:instrText xml:space="preserve"> PAGEREF _Toc525997168 \h </w:instrText>
      </w:r>
      <w:r>
        <w:rPr>
          <w:noProof/>
        </w:rPr>
      </w:r>
      <w:r>
        <w:rPr>
          <w:noProof/>
        </w:rPr>
        <w:fldChar w:fldCharType="separate"/>
      </w:r>
      <w:r>
        <w:rPr>
          <w:noProof/>
        </w:rPr>
        <w:t>713</w:t>
      </w:r>
      <w:r>
        <w:rPr>
          <w:noProof/>
        </w:rPr>
        <w:fldChar w:fldCharType="end"/>
      </w:r>
    </w:p>
    <w:p w14:paraId="0480664E" w14:textId="1A65400F"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469: Value Sets</w:t>
      </w:r>
      <w:r>
        <w:rPr>
          <w:noProof/>
        </w:rPr>
        <w:tab/>
      </w:r>
      <w:r>
        <w:rPr>
          <w:noProof/>
        </w:rPr>
        <w:fldChar w:fldCharType="begin"/>
      </w:r>
      <w:r>
        <w:rPr>
          <w:noProof/>
        </w:rPr>
        <w:instrText xml:space="preserve"> PAGEREF _Toc525997169 \h </w:instrText>
      </w:r>
      <w:r>
        <w:rPr>
          <w:noProof/>
        </w:rPr>
      </w:r>
      <w:r>
        <w:rPr>
          <w:noProof/>
        </w:rPr>
        <w:fldChar w:fldCharType="separate"/>
      </w:r>
      <w:r>
        <w:rPr>
          <w:noProof/>
        </w:rPr>
        <w:t>728</w:t>
      </w:r>
      <w:r>
        <w:rPr>
          <w:noProof/>
        </w:rPr>
        <w:fldChar w:fldCharType="end"/>
      </w:r>
    </w:p>
    <w:p w14:paraId="4CE16C0B" w14:textId="31F41803"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470: Code Systems</w:t>
      </w:r>
      <w:r>
        <w:rPr>
          <w:noProof/>
        </w:rPr>
        <w:tab/>
      </w:r>
      <w:r>
        <w:rPr>
          <w:noProof/>
        </w:rPr>
        <w:fldChar w:fldCharType="begin"/>
      </w:r>
      <w:r>
        <w:rPr>
          <w:noProof/>
        </w:rPr>
        <w:instrText xml:space="preserve"> PAGEREF _Toc525997170 \h </w:instrText>
      </w:r>
      <w:r>
        <w:rPr>
          <w:noProof/>
        </w:rPr>
      </w:r>
      <w:r>
        <w:rPr>
          <w:noProof/>
        </w:rPr>
        <w:fldChar w:fldCharType="separate"/>
      </w:r>
      <w:r>
        <w:rPr>
          <w:noProof/>
        </w:rPr>
        <w:t>734</w:t>
      </w:r>
      <w:r>
        <w:rPr>
          <w:noProof/>
        </w:rPr>
        <w:fldChar w:fldCharType="end"/>
      </w:r>
    </w:p>
    <w:p w14:paraId="7EFAB430" w14:textId="360D6313" w:rsidR="00E26131" w:rsidRDefault="00E26131">
      <w:pPr>
        <w:pStyle w:val="TableofFigures"/>
        <w:tabs>
          <w:tab w:val="right" w:leader="dot" w:pos="10070"/>
        </w:tabs>
        <w:rPr>
          <w:rFonts w:asciiTheme="minorHAnsi" w:eastAsiaTheme="minorEastAsia" w:hAnsiTheme="minorHAnsi" w:cstheme="minorBidi"/>
          <w:noProof/>
          <w:sz w:val="22"/>
          <w:szCs w:val="22"/>
          <w:lang w:val="en-AU" w:eastAsia="en-AU"/>
        </w:rPr>
      </w:pPr>
      <w:r>
        <w:rPr>
          <w:noProof/>
        </w:rPr>
        <w:t>Table 471: Retired Templates</w:t>
      </w:r>
      <w:r>
        <w:rPr>
          <w:noProof/>
        </w:rPr>
        <w:tab/>
      </w:r>
      <w:r>
        <w:rPr>
          <w:noProof/>
        </w:rPr>
        <w:fldChar w:fldCharType="begin"/>
      </w:r>
      <w:r>
        <w:rPr>
          <w:noProof/>
        </w:rPr>
        <w:instrText xml:space="preserve"> PAGEREF _Toc525997171 \h </w:instrText>
      </w:r>
      <w:r>
        <w:rPr>
          <w:noProof/>
        </w:rPr>
      </w:r>
      <w:r>
        <w:rPr>
          <w:noProof/>
        </w:rPr>
        <w:fldChar w:fldCharType="separate"/>
      </w:r>
      <w:r>
        <w:rPr>
          <w:noProof/>
        </w:rPr>
        <w:t>735</w:t>
      </w:r>
      <w:r>
        <w:rPr>
          <w:noProof/>
        </w:rPr>
        <w:fldChar w:fldCharType="end"/>
      </w:r>
    </w:p>
    <w:p w14:paraId="02FA7229" w14:textId="3F8103ED" w:rsidR="008166C6" w:rsidRPr="008166C6" w:rsidRDefault="008166C6" w:rsidP="008166C6">
      <w:r w:rsidRPr="008166C6">
        <w:fldChar w:fldCharType="end"/>
      </w:r>
    </w:p>
    <w:p w14:paraId="5CFA4E35" w14:textId="77777777" w:rsidR="008166C6" w:rsidRPr="008166C6" w:rsidRDefault="008166C6" w:rsidP="008166C6">
      <w:pPr>
        <w:keepNext/>
        <w:pageBreakBefore/>
        <w:numPr>
          <w:ilvl w:val="0"/>
          <w:numId w:val="4"/>
        </w:numPr>
        <w:tabs>
          <w:tab w:val="left" w:pos="720"/>
        </w:tabs>
        <w:spacing w:before="480" w:after="240"/>
        <w:ind w:left="720" w:hanging="720"/>
        <w:outlineLvl w:val="0"/>
        <w:rPr>
          <w:rFonts w:ascii="Century Gothic" w:hAnsi="Century Gothic"/>
          <w:b/>
          <w:caps/>
          <w:color w:val="333399"/>
          <w:spacing w:val="40"/>
          <w:kern w:val="32"/>
          <w:sz w:val="28"/>
          <w:szCs w:val="32"/>
        </w:rPr>
      </w:pPr>
      <w:bookmarkStart w:id="1" w:name="_Toc406156677"/>
      <w:bookmarkStart w:id="2" w:name="_Toc462418380"/>
      <w:r w:rsidRPr="008166C6">
        <w:rPr>
          <w:rFonts w:ascii="Century Gothic" w:hAnsi="Century Gothic"/>
          <w:b/>
          <w:caps/>
          <w:color w:val="333399"/>
          <w:spacing w:val="40"/>
          <w:kern w:val="32"/>
          <w:sz w:val="28"/>
          <w:szCs w:val="32"/>
        </w:rPr>
        <w:t>Introduction</w:t>
      </w:r>
      <w:bookmarkEnd w:id="1"/>
      <w:bookmarkEnd w:id="2"/>
    </w:p>
    <w:p w14:paraId="099733C2" w14:textId="77777777" w:rsidR="008166C6" w:rsidRPr="008166C6" w:rsidRDefault="008166C6" w:rsidP="008166C6">
      <w:pPr>
        <w:keepNext/>
        <w:numPr>
          <w:ilvl w:val="1"/>
          <w:numId w:val="4"/>
        </w:numPr>
        <w:tabs>
          <w:tab w:val="left" w:pos="720"/>
          <w:tab w:val="left" w:pos="864"/>
        </w:tabs>
        <w:spacing w:before="360" w:after="0"/>
        <w:ind w:left="720" w:hanging="720"/>
        <w:outlineLvl w:val="1"/>
        <w:rPr>
          <w:rFonts w:ascii="Century Gothic" w:hAnsi="Century Gothic"/>
          <w:b/>
          <w:i/>
          <w:sz w:val="28"/>
          <w:szCs w:val="28"/>
        </w:rPr>
      </w:pPr>
      <w:bookmarkStart w:id="3" w:name="_Purpose"/>
      <w:bookmarkStart w:id="4" w:name="_Toc106623645"/>
      <w:bookmarkStart w:id="5" w:name="_Toc406156678"/>
      <w:bookmarkStart w:id="6" w:name="_Toc462418381"/>
      <w:bookmarkEnd w:id="3"/>
      <w:r w:rsidRPr="008166C6">
        <w:rPr>
          <w:rFonts w:ascii="Century Gothic" w:hAnsi="Century Gothic"/>
          <w:b/>
          <w:i/>
          <w:sz w:val="28"/>
          <w:szCs w:val="28"/>
        </w:rPr>
        <w:t>Purpose</w:t>
      </w:r>
      <w:bookmarkEnd w:id="4"/>
      <w:bookmarkEnd w:id="5"/>
      <w:bookmarkEnd w:id="6"/>
    </w:p>
    <w:p w14:paraId="08A93E32" w14:textId="77777777" w:rsidR="008166C6" w:rsidRPr="008166C6" w:rsidRDefault="008166C6" w:rsidP="008166C6">
      <w:pPr>
        <w:tabs>
          <w:tab w:val="left" w:pos="1080"/>
          <w:tab w:val="left" w:pos="1440"/>
        </w:tabs>
        <w:spacing w:after="120"/>
        <w:ind w:left="720"/>
        <w:rPr>
          <w:rFonts w:eastAsia="?l?r ??’c"/>
          <w:noProof/>
          <w:lang w:val="en-AU"/>
        </w:rPr>
      </w:pPr>
      <w:r w:rsidRPr="008166C6">
        <w:rPr>
          <w:rFonts w:eastAsia="?l?r ??’c"/>
        </w:rPr>
        <w:t xml:space="preserve">This appendix is a stand-alone document containing the CDA implementation guidance for Single-Person (Numerator) and Summary (Denominator) Reports dealing with Antimicrobial Resistance (AR) and Antimicrobial Use (AU) data. </w:t>
      </w:r>
      <w:r w:rsidRPr="008166C6">
        <w:rPr>
          <w:rFonts w:eastAsia="?l?r ??’c"/>
          <w:noProof/>
          <w:lang w:val="en-AU"/>
        </w:rPr>
        <w:t xml:space="preserve">These reports are the Antimicrobial Resistance Option (ARO) Summary Report (Denominator), the Antimicrobial Use (AUP) Summary Report (Denominator), and the HAI AUR Antimicrobial Resistance Option (ARO) Report (Numerator). </w:t>
      </w:r>
    </w:p>
    <w:p w14:paraId="5FC3B7CA" w14:textId="77777777" w:rsidR="008166C6" w:rsidRPr="008166C6" w:rsidRDefault="008166C6" w:rsidP="008166C6">
      <w:pPr>
        <w:tabs>
          <w:tab w:val="left" w:pos="1080"/>
          <w:tab w:val="left" w:pos="1440"/>
        </w:tabs>
        <w:spacing w:after="120"/>
        <w:ind w:left="720"/>
        <w:rPr>
          <w:rFonts w:eastAsia="?l?r ??’c"/>
          <w:noProof/>
          <w:lang w:val="en-AU"/>
        </w:rPr>
      </w:pPr>
      <w:r w:rsidRPr="008166C6">
        <w:rPr>
          <w:rFonts w:eastAsia="?l?r ??’c"/>
          <w:noProof/>
          <w:lang w:val="en-AU"/>
        </w:rPr>
        <w:t xml:space="preserve">The templates contained in this appendix document are exact copies of the AU and AR templates contained in </w:t>
      </w:r>
      <w:r w:rsidRPr="008166C6">
        <w:rPr>
          <w:rFonts w:eastAsia="?l?r ??’c"/>
          <w:i/>
          <w:noProof/>
          <w:lang w:val="en-AU"/>
        </w:rPr>
        <w:t xml:space="preserve">HL7 Implementation Guide for CDA® Release 2: NHSN Healthcare Associated Infection (HAI) Reports Release 3, DSTU 3—US Realm, Volume 2 - Templates and Supporting Material. </w:t>
      </w:r>
      <w:r w:rsidRPr="008166C6">
        <w:rPr>
          <w:rFonts w:eastAsia="?l?r ??’c"/>
          <w:noProof/>
          <w:lang w:val="en-AU"/>
        </w:rPr>
        <w:t xml:space="preserve"> </w:t>
      </w:r>
    </w:p>
    <w:p w14:paraId="726E9FFD" w14:textId="77777777" w:rsidR="008166C6" w:rsidRPr="008166C6" w:rsidRDefault="008166C6" w:rsidP="008166C6">
      <w:pPr>
        <w:tabs>
          <w:tab w:val="left" w:pos="1080"/>
          <w:tab w:val="left" w:pos="1440"/>
        </w:tabs>
        <w:spacing w:after="120"/>
        <w:ind w:left="720"/>
        <w:rPr>
          <w:rFonts w:eastAsia="?l?r ??’c"/>
          <w:noProof/>
          <w:lang w:val="en-AU"/>
        </w:rPr>
      </w:pPr>
      <w:r w:rsidRPr="008166C6">
        <w:rPr>
          <w:rFonts w:eastAsia="?l?r ??’c"/>
        </w:rPr>
        <w:t xml:space="preserve">This appendix also contains much of the material presented in the </w:t>
      </w:r>
      <w:r w:rsidRPr="008166C6">
        <w:rPr>
          <w:rFonts w:eastAsia="?l?r ??’c"/>
          <w:i/>
          <w:noProof/>
          <w:lang w:val="en-AU"/>
        </w:rPr>
        <w:t>HL7 Implementation Guide for CDA® Release 2: NHSN Healthcare Associated Infection (HAI) Reports Release 3, DSTU 3—US Realm, Volume 1 - Introductory Material.</w:t>
      </w:r>
    </w:p>
    <w:p w14:paraId="18FCA46C" w14:textId="77777777" w:rsidR="008166C6" w:rsidRPr="008166C6" w:rsidRDefault="008166C6" w:rsidP="008166C6">
      <w:pPr>
        <w:keepNext/>
        <w:numPr>
          <w:ilvl w:val="1"/>
          <w:numId w:val="4"/>
        </w:numPr>
        <w:tabs>
          <w:tab w:val="left" w:pos="720"/>
          <w:tab w:val="left" w:pos="864"/>
        </w:tabs>
        <w:spacing w:before="360" w:after="0"/>
        <w:ind w:left="720" w:hanging="720"/>
        <w:outlineLvl w:val="1"/>
        <w:rPr>
          <w:rFonts w:ascii="Century Gothic" w:hAnsi="Century Gothic"/>
          <w:b/>
          <w:i/>
          <w:sz w:val="28"/>
          <w:szCs w:val="28"/>
        </w:rPr>
      </w:pPr>
      <w:bookmarkStart w:id="7" w:name="_Toc106623646"/>
      <w:bookmarkStart w:id="8" w:name="_Toc406156679"/>
      <w:bookmarkStart w:id="9" w:name="_Toc462418382"/>
      <w:r w:rsidRPr="008166C6">
        <w:rPr>
          <w:rFonts w:ascii="Century Gothic" w:hAnsi="Century Gothic"/>
          <w:b/>
          <w:i/>
          <w:sz w:val="28"/>
          <w:szCs w:val="28"/>
        </w:rPr>
        <w:t>Audience</w:t>
      </w:r>
      <w:bookmarkEnd w:id="7"/>
      <w:bookmarkEnd w:id="8"/>
      <w:bookmarkEnd w:id="9"/>
    </w:p>
    <w:p w14:paraId="2F3C9249" w14:textId="77777777" w:rsidR="008166C6" w:rsidRPr="008166C6" w:rsidRDefault="008166C6" w:rsidP="008166C6">
      <w:pPr>
        <w:tabs>
          <w:tab w:val="left" w:pos="1080"/>
          <w:tab w:val="left" w:pos="1440"/>
        </w:tabs>
        <w:spacing w:after="120"/>
        <w:ind w:left="720"/>
        <w:rPr>
          <w:rFonts w:eastAsia="?l?r ??’c"/>
          <w:noProof/>
        </w:rPr>
      </w:pPr>
      <w:r w:rsidRPr="008166C6">
        <w:rPr>
          <w:rFonts w:eastAsia="?l?r ??’c"/>
          <w:noProof/>
        </w:rPr>
        <w:t>The audience for this work is all developers of software systems who want to enable their systems for reporting HAI data to the NHSN.</w:t>
      </w:r>
    </w:p>
    <w:p w14:paraId="41C4C633" w14:textId="77777777" w:rsidR="008166C6" w:rsidRPr="008166C6" w:rsidRDefault="008166C6" w:rsidP="008166C6">
      <w:pPr>
        <w:keepNext/>
        <w:numPr>
          <w:ilvl w:val="1"/>
          <w:numId w:val="4"/>
        </w:numPr>
        <w:tabs>
          <w:tab w:val="left" w:pos="720"/>
          <w:tab w:val="left" w:pos="864"/>
        </w:tabs>
        <w:spacing w:before="360" w:after="0"/>
        <w:ind w:left="720" w:hanging="720"/>
        <w:outlineLvl w:val="1"/>
        <w:rPr>
          <w:rFonts w:ascii="Century Gothic" w:hAnsi="Century Gothic"/>
          <w:b/>
          <w:i/>
          <w:sz w:val="28"/>
          <w:szCs w:val="28"/>
        </w:rPr>
      </w:pPr>
      <w:bookmarkStart w:id="10" w:name="_Toc162414524"/>
      <w:bookmarkStart w:id="11" w:name="_Toc162417223"/>
      <w:bookmarkStart w:id="12" w:name="_Toc363328511"/>
      <w:bookmarkStart w:id="13" w:name="_Toc406156680"/>
      <w:bookmarkStart w:id="14" w:name="_Toc462418383"/>
      <w:bookmarkStart w:id="15" w:name="_Ref202603354"/>
      <w:bookmarkStart w:id="16" w:name="_Ref202603364"/>
      <w:bookmarkEnd w:id="10"/>
      <w:bookmarkEnd w:id="11"/>
      <w:r w:rsidRPr="008166C6">
        <w:rPr>
          <w:rFonts w:ascii="Century Gothic" w:hAnsi="Century Gothic"/>
          <w:b/>
          <w:i/>
          <w:sz w:val="28"/>
          <w:szCs w:val="28"/>
        </w:rPr>
        <w:t xml:space="preserve">Organization of the </w:t>
      </w:r>
      <w:bookmarkEnd w:id="12"/>
      <w:bookmarkEnd w:id="13"/>
      <w:r w:rsidRPr="008166C6">
        <w:rPr>
          <w:rFonts w:ascii="Century Gothic" w:hAnsi="Century Gothic"/>
          <w:b/>
          <w:i/>
          <w:sz w:val="28"/>
          <w:szCs w:val="28"/>
        </w:rPr>
        <w:t>Appendix</w:t>
      </w:r>
      <w:bookmarkEnd w:id="14"/>
    </w:p>
    <w:p w14:paraId="34F4578A" w14:textId="77777777" w:rsidR="008166C6" w:rsidRPr="008166C6" w:rsidRDefault="008166C6" w:rsidP="008166C6">
      <w:pPr>
        <w:keepNext/>
        <w:numPr>
          <w:ilvl w:val="2"/>
          <w:numId w:val="4"/>
        </w:numPr>
        <w:tabs>
          <w:tab w:val="left" w:pos="720"/>
          <w:tab w:val="left" w:pos="936"/>
        </w:tabs>
        <w:spacing w:before="360" w:after="0"/>
        <w:outlineLvl w:val="2"/>
        <w:rPr>
          <w:sz w:val="24"/>
          <w:szCs w:val="26"/>
        </w:rPr>
      </w:pPr>
      <w:bookmarkStart w:id="17" w:name="_Toc406156681"/>
      <w:bookmarkStart w:id="18" w:name="_Toc462418384"/>
      <w:r w:rsidRPr="008166C6">
        <w:rPr>
          <w:sz w:val="24"/>
          <w:szCs w:val="26"/>
        </w:rPr>
        <w:t>Introductory Material</w:t>
      </w:r>
      <w:bookmarkEnd w:id="17"/>
      <w:bookmarkEnd w:id="18"/>
    </w:p>
    <w:p w14:paraId="1CCF07C6" w14:textId="77777777" w:rsidR="008166C6" w:rsidRPr="008166C6" w:rsidRDefault="008166C6" w:rsidP="008166C6">
      <w:pPr>
        <w:keepNext/>
        <w:tabs>
          <w:tab w:val="left" w:pos="1080"/>
          <w:tab w:val="left" w:pos="1440"/>
        </w:tabs>
        <w:spacing w:after="120"/>
        <w:ind w:left="720"/>
        <w:rPr>
          <w:rFonts w:eastAsia="?l?r ??’c"/>
        </w:rPr>
      </w:pPr>
      <w:r w:rsidRPr="008166C6">
        <w:rPr>
          <w:rFonts w:eastAsia="?l?r ??’c"/>
        </w:rPr>
        <w:t>These chapters provide an overview of Clinical Document Architecture (CDA), recent changes to the standard, and information on how to understand and use the CDA templates provided.</w:t>
      </w:r>
    </w:p>
    <w:p w14:paraId="4D6A0B13" w14:textId="77777777" w:rsidR="008166C6" w:rsidRPr="008166C6" w:rsidRDefault="008166C6" w:rsidP="008166C6">
      <w:pPr>
        <w:keepNext/>
        <w:numPr>
          <w:ilvl w:val="0"/>
          <w:numId w:val="3"/>
        </w:numPr>
        <w:tabs>
          <w:tab w:val="left" w:pos="1440"/>
        </w:tabs>
        <w:spacing w:after="120"/>
        <w:ind w:left="1440"/>
        <w:rPr>
          <w:b/>
        </w:rPr>
      </w:pPr>
      <w:r w:rsidRPr="008166C6">
        <w:rPr>
          <w:b/>
        </w:rPr>
        <w:t>Chapter 1—Introduction</w:t>
      </w:r>
    </w:p>
    <w:p w14:paraId="7837B110" w14:textId="77777777" w:rsidR="008166C6" w:rsidRPr="008166C6" w:rsidRDefault="008166C6" w:rsidP="008166C6">
      <w:pPr>
        <w:numPr>
          <w:ilvl w:val="0"/>
          <w:numId w:val="3"/>
        </w:numPr>
        <w:tabs>
          <w:tab w:val="left" w:pos="1440"/>
        </w:tabs>
        <w:spacing w:after="120"/>
        <w:ind w:left="1440"/>
      </w:pPr>
      <w:r w:rsidRPr="008166C6">
        <w:rPr>
          <w:b/>
        </w:rPr>
        <w:t>Chapter 2—CDA R2 Background</w:t>
      </w:r>
      <w:r w:rsidRPr="008166C6">
        <w:t xml:space="preserve"> contains selected background material on the CDA Release 2 (CDA R2) base standard to aid the reader in conceptualizing the “templated CDA” approach to implementation guide development.</w:t>
      </w:r>
    </w:p>
    <w:p w14:paraId="0B90B8DD" w14:textId="77777777" w:rsidR="008166C6" w:rsidRPr="008166C6" w:rsidRDefault="008166C6" w:rsidP="008166C6">
      <w:pPr>
        <w:numPr>
          <w:ilvl w:val="0"/>
          <w:numId w:val="3"/>
        </w:numPr>
        <w:tabs>
          <w:tab w:val="left" w:pos="1440"/>
        </w:tabs>
        <w:spacing w:after="120"/>
        <w:ind w:left="1440"/>
      </w:pPr>
      <w:r w:rsidRPr="008166C6">
        <w:rPr>
          <w:b/>
        </w:rPr>
        <w:t>Chapter 3—Design Considerations</w:t>
      </w:r>
      <w:r w:rsidRPr="008166C6">
        <w:t xml:space="preserve"> describes design considerations and overarching principles that have been developed and applied across the CDA templates in this guide. Material in this section can be thought of as “heuristics”, as opposed to the formal and testable constraints found in chapters 5 through 7 of this guide.</w:t>
      </w:r>
    </w:p>
    <w:p w14:paraId="4A10A81D" w14:textId="77777777" w:rsidR="008166C6" w:rsidRPr="008166C6" w:rsidRDefault="008166C6" w:rsidP="008166C6">
      <w:pPr>
        <w:numPr>
          <w:ilvl w:val="0"/>
          <w:numId w:val="3"/>
        </w:numPr>
        <w:tabs>
          <w:tab w:val="left" w:pos="1440"/>
        </w:tabs>
        <w:spacing w:after="120"/>
        <w:ind w:left="1440"/>
      </w:pPr>
      <w:r w:rsidRPr="008166C6">
        <w:rPr>
          <w:b/>
        </w:rPr>
        <w:t>Chapter 4—Using This Implementation Guide</w:t>
      </w:r>
      <w:r w:rsidRPr="008166C6">
        <w:t xml:space="preserve"> describes the rules and formalisms used to constrain the CDA R2 standard. It describes the formal representation of CDA templates, the mechanism by which templates are bound to vocabulary, and additional information necessary to understand and correctly implement the normative content found in chapters 5 through 7 of this guide.</w:t>
      </w:r>
    </w:p>
    <w:p w14:paraId="7C0E325A" w14:textId="77777777" w:rsidR="008166C6" w:rsidRPr="008166C6" w:rsidRDefault="008166C6" w:rsidP="008166C6">
      <w:pPr>
        <w:keepNext/>
        <w:numPr>
          <w:ilvl w:val="2"/>
          <w:numId w:val="4"/>
        </w:numPr>
        <w:tabs>
          <w:tab w:val="left" w:pos="720"/>
          <w:tab w:val="left" w:pos="936"/>
        </w:tabs>
        <w:spacing w:before="360" w:after="0"/>
        <w:outlineLvl w:val="2"/>
        <w:rPr>
          <w:sz w:val="24"/>
          <w:szCs w:val="26"/>
        </w:rPr>
      </w:pPr>
      <w:bookmarkStart w:id="19" w:name="_Toc406156682"/>
      <w:bookmarkStart w:id="20" w:name="_Toc462418385"/>
      <w:r w:rsidRPr="008166C6">
        <w:rPr>
          <w:sz w:val="24"/>
          <w:szCs w:val="26"/>
        </w:rPr>
        <w:t>CDA Templates and Supporting Material</w:t>
      </w:r>
      <w:bookmarkEnd w:id="19"/>
      <w:bookmarkEnd w:id="20"/>
    </w:p>
    <w:p w14:paraId="47AEB462" w14:textId="77777777" w:rsidR="008166C6" w:rsidRPr="008166C6" w:rsidRDefault="008166C6" w:rsidP="008166C6">
      <w:pPr>
        <w:numPr>
          <w:ilvl w:val="0"/>
          <w:numId w:val="3"/>
        </w:numPr>
        <w:tabs>
          <w:tab w:val="left" w:pos="1440"/>
        </w:tabs>
        <w:spacing w:after="120"/>
        <w:ind w:left="1440"/>
      </w:pPr>
      <w:r w:rsidRPr="008166C6">
        <w:rPr>
          <w:b/>
        </w:rPr>
        <w:t>Chapter 5—Document-Level Templates</w:t>
      </w:r>
      <w:r w:rsidRPr="008166C6">
        <w:t xml:space="preserve"> defines the report requirements for HAI CDA documents.</w:t>
      </w:r>
    </w:p>
    <w:p w14:paraId="144B0007" w14:textId="77777777" w:rsidR="008166C6" w:rsidRPr="008166C6" w:rsidRDefault="008166C6" w:rsidP="008166C6">
      <w:pPr>
        <w:tabs>
          <w:tab w:val="left" w:pos="1440"/>
        </w:tabs>
        <w:spacing w:after="120"/>
        <w:ind w:left="1440"/>
      </w:pPr>
      <w:r w:rsidRPr="008166C6">
        <w:t xml:space="preserve">The Healthcare Associated Infection Report requirements apply to any HAI CDA document. They apply to constraints on the CDA header and sections, and include the requirement that the body be represented by a </w:t>
      </w:r>
      <w:r w:rsidRPr="008166C6">
        <w:rPr>
          <w:rFonts w:ascii="Courier New" w:hAnsi="Courier New" w:cs="TimesNewRomanPSMT"/>
        </w:rPr>
        <w:t>structuredBody</w:t>
      </w:r>
      <w:r w:rsidRPr="008166C6">
        <w:t xml:space="preserve"> element.</w:t>
      </w:r>
    </w:p>
    <w:p w14:paraId="1C4CB9A7" w14:textId="77777777" w:rsidR="008166C6" w:rsidRPr="008166C6" w:rsidRDefault="008166C6" w:rsidP="008166C6">
      <w:pPr>
        <w:tabs>
          <w:tab w:val="left" w:pos="1440"/>
        </w:tabs>
        <w:spacing w:after="120"/>
        <w:ind w:left="1440"/>
      </w:pPr>
      <w:r w:rsidRPr="008166C6">
        <w:t>The header requirements for population summary reports and for single-person reports differ significantly. HAI defines a generic header template for each of these two sets of requirements. Report-specific templates give additional requirements for each report type in this guide.</w:t>
      </w:r>
    </w:p>
    <w:p w14:paraId="467AFC7B" w14:textId="77777777" w:rsidR="008166C6" w:rsidRPr="008166C6" w:rsidRDefault="008166C6" w:rsidP="008166C6">
      <w:pPr>
        <w:numPr>
          <w:ilvl w:val="0"/>
          <w:numId w:val="3"/>
        </w:numPr>
        <w:tabs>
          <w:tab w:val="left" w:pos="1440"/>
        </w:tabs>
        <w:spacing w:after="120"/>
        <w:ind w:left="1440"/>
      </w:pPr>
      <w:r w:rsidRPr="008166C6">
        <w:rPr>
          <w:b/>
        </w:rPr>
        <w:t>Chapter 6—Section-Level Templates</w:t>
      </w:r>
      <w:r w:rsidRPr="008166C6">
        <w:t xml:space="preserve"> defines the generic constraints that apply to all sections along with specific requirements for each section used by the HAI reports in this guide. </w:t>
      </w:r>
    </w:p>
    <w:p w14:paraId="7734D917" w14:textId="77777777" w:rsidR="008166C6" w:rsidRPr="008166C6" w:rsidRDefault="008166C6" w:rsidP="008166C6">
      <w:pPr>
        <w:numPr>
          <w:ilvl w:val="0"/>
          <w:numId w:val="3"/>
        </w:numPr>
        <w:tabs>
          <w:tab w:val="left" w:pos="1440"/>
        </w:tabs>
        <w:spacing w:after="120"/>
        <w:ind w:left="1440"/>
      </w:pPr>
      <w:r w:rsidRPr="008166C6">
        <w:rPr>
          <w:b/>
        </w:rPr>
        <w:t>Chapter 7—Entry-Level Templates</w:t>
      </w:r>
      <w:r w:rsidRPr="008166C6">
        <w:t xml:space="preserve"> defines clinical statements. Machine processable data are sent in the entry templates. The entry templates are referenced by one or more section templates. Entry-level templates are always contained in section-level templates, and section-level templates are always contained in a document. Requirements for all entries (including organizers) used by the reports in this guide are in alphabetical order.</w:t>
      </w:r>
    </w:p>
    <w:p w14:paraId="41794277" w14:textId="77777777" w:rsidR="008166C6" w:rsidRPr="008166C6" w:rsidRDefault="008166C6" w:rsidP="008166C6">
      <w:pPr>
        <w:numPr>
          <w:ilvl w:val="0"/>
          <w:numId w:val="3"/>
        </w:numPr>
        <w:tabs>
          <w:tab w:val="left" w:pos="1440"/>
        </w:tabs>
        <w:spacing w:after="120"/>
        <w:ind w:left="1440"/>
      </w:pPr>
      <w:r w:rsidRPr="008166C6">
        <w:rPr>
          <w:b/>
        </w:rPr>
        <w:t>Chapter 8—Template IDs in This Guide</w:t>
      </w:r>
      <w:r w:rsidRPr="008166C6">
        <w:rPr>
          <w:noProof/>
        </w:rPr>
        <w:t xml:space="preserve"> lists the template identifiers used by this guide for HAI reporting to NHSN. These template identifiers are assigned at the document, section, and entry level. Tables list NHSN templates </w:t>
      </w:r>
      <w:r w:rsidRPr="008166C6">
        <w:t xml:space="preserve">by </w:t>
      </w:r>
      <w:r w:rsidRPr="008166C6">
        <w:rPr>
          <w:lang w:eastAsia="x-none"/>
        </w:rPr>
        <w:t>type and name</w:t>
      </w:r>
      <w:r w:rsidRPr="008166C6">
        <w:t xml:space="preserve"> and by </w:t>
      </w:r>
      <w:r w:rsidRPr="008166C6">
        <w:rPr>
          <w:lang w:eastAsia="x-none"/>
        </w:rPr>
        <w:t>containment</w:t>
      </w:r>
      <w:r w:rsidRPr="008166C6">
        <w:t xml:space="preserve">. </w:t>
      </w:r>
    </w:p>
    <w:p w14:paraId="63F7937D" w14:textId="77777777" w:rsidR="008166C6" w:rsidRPr="008166C6" w:rsidRDefault="008166C6" w:rsidP="008166C6">
      <w:pPr>
        <w:numPr>
          <w:ilvl w:val="0"/>
          <w:numId w:val="3"/>
        </w:numPr>
        <w:tabs>
          <w:tab w:val="left" w:pos="1440"/>
        </w:tabs>
        <w:spacing w:after="120"/>
        <w:ind w:left="1440"/>
      </w:pPr>
      <w:r w:rsidRPr="008166C6">
        <w:rPr>
          <w:b/>
        </w:rPr>
        <w:t>Chapter 9—Value Sets in This Guide</w:t>
      </w:r>
      <w:r w:rsidRPr="008166C6">
        <w:t xml:space="preserve"> lists all value set names and OIDs used by HAI templates in this guide. Links are provided to external value set sources if appropriate. Additionally, the hai_voc.xls spreadsheet is provided as a resource for value-set information.</w:t>
      </w:r>
    </w:p>
    <w:p w14:paraId="2BE20E75" w14:textId="77777777" w:rsidR="008166C6" w:rsidRPr="008166C6" w:rsidRDefault="008166C6" w:rsidP="008166C6">
      <w:pPr>
        <w:numPr>
          <w:ilvl w:val="0"/>
          <w:numId w:val="3"/>
        </w:numPr>
        <w:tabs>
          <w:tab w:val="left" w:pos="1440"/>
        </w:tabs>
        <w:spacing w:after="120"/>
        <w:ind w:left="1440"/>
      </w:pPr>
      <w:r w:rsidRPr="008166C6">
        <w:rPr>
          <w:b/>
        </w:rPr>
        <w:t>Chapter 10—Code Systems in This Guide</w:t>
      </w:r>
      <w:r w:rsidRPr="008166C6">
        <w:t xml:space="preserve"> lists all code system names and OIDs used by HAI templates in this guide, both for value sets and single-value bindings.</w:t>
      </w:r>
    </w:p>
    <w:p w14:paraId="1A517580" w14:textId="77777777" w:rsidR="008166C6" w:rsidRPr="008166C6" w:rsidRDefault="008166C6" w:rsidP="008166C6">
      <w:pPr>
        <w:numPr>
          <w:ilvl w:val="0"/>
          <w:numId w:val="3"/>
        </w:numPr>
        <w:tabs>
          <w:tab w:val="left" w:pos="1440"/>
        </w:tabs>
        <w:spacing w:after="120"/>
        <w:ind w:left="1440"/>
      </w:pPr>
      <w:r w:rsidRPr="008166C6">
        <w:rPr>
          <w:b/>
        </w:rPr>
        <w:t>Chapter 11—Changes From Previous Version</w:t>
      </w:r>
      <w:r w:rsidRPr="008166C6">
        <w:t xml:space="preserve"> details all changes made in templates for this release. </w:t>
      </w:r>
    </w:p>
    <w:p w14:paraId="42155E8E" w14:textId="77777777" w:rsidR="008166C6" w:rsidRPr="008166C6" w:rsidRDefault="008166C6" w:rsidP="008166C6">
      <w:pPr>
        <w:numPr>
          <w:ilvl w:val="0"/>
          <w:numId w:val="3"/>
        </w:numPr>
        <w:tabs>
          <w:tab w:val="left" w:pos="1440"/>
        </w:tabs>
        <w:spacing w:after="120"/>
        <w:ind w:left="1440"/>
      </w:pPr>
      <w:r w:rsidRPr="008166C6">
        <w:rPr>
          <w:b/>
        </w:rPr>
        <w:t>Chapter 12—References</w:t>
      </w:r>
      <w:bookmarkStart w:id="21" w:name="_Hlk488326876"/>
      <w:r w:rsidRPr="008166C6">
        <w:rPr>
          <w:b/>
        </w:rPr>
        <w:t xml:space="preserve"> </w:t>
      </w:r>
      <w:r w:rsidRPr="008166C6">
        <w:t>lists documents and sources cited by this guide.</w:t>
      </w:r>
      <w:bookmarkEnd w:id="21"/>
    </w:p>
    <w:p w14:paraId="48D94A1F" w14:textId="77777777" w:rsidR="008166C6" w:rsidRPr="008166C6" w:rsidRDefault="008166C6" w:rsidP="008166C6">
      <w:pPr>
        <w:numPr>
          <w:ilvl w:val="0"/>
          <w:numId w:val="3"/>
        </w:numPr>
        <w:tabs>
          <w:tab w:val="left" w:pos="1440"/>
        </w:tabs>
        <w:spacing w:after="120"/>
        <w:ind w:left="1440"/>
      </w:pPr>
      <w:r w:rsidRPr="008166C6">
        <w:rPr>
          <w:b/>
        </w:rPr>
        <w:t>Appendices</w:t>
      </w:r>
      <w:r w:rsidRPr="008166C6">
        <w:t xml:space="preserve"> include a list of acronyms and abbreviations, example instance identifiers, and vocabulary heuristics for code systems and value sets. </w:t>
      </w:r>
    </w:p>
    <w:p w14:paraId="52FD6D9D" w14:textId="77777777" w:rsidR="008166C6" w:rsidRPr="008166C6" w:rsidRDefault="008166C6" w:rsidP="008166C6">
      <w:pPr>
        <w:keepNext/>
        <w:numPr>
          <w:ilvl w:val="2"/>
          <w:numId w:val="4"/>
        </w:numPr>
        <w:tabs>
          <w:tab w:val="left" w:pos="720"/>
          <w:tab w:val="left" w:pos="936"/>
        </w:tabs>
        <w:spacing w:before="360" w:after="0"/>
        <w:outlineLvl w:val="2"/>
        <w:rPr>
          <w:noProof/>
          <w:sz w:val="24"/>
          <w:szCs w:val="26"/>
        </w:rPr>
      </w:pPr>
      <w:bookmarkStart w:id="22" w:name="_Toc214965025"/>
      <w:bookmarkStart w:id="23" w:name="_Toc373340901"/>
      <w:bookmarkStart w:id="24" w:name="_Toc406156683"/>
      <w:bookmarkStart w:id="25" w:name="_Toc462418386"/>
      <w:r w:rsidRPr="008166C6">
        <w:rPr>
          <w:noProof/>
          <w:sz w:val="24"/>
          <w:szCs w:val="26"/>
        </w:rPr>
        <w:t>E</w:t>
      </w:r>
      <w:bookmarkStart w:id="26" w:name="IG_S_Example_Instance_Identifiers"/>
      <w:bookmarkEnd w:id="26"/>
      <w:r w:rsidRPr="008166C6">
        <w:rPr>
          <w:noProof/>
          <w:sz w:val="24"/>
          <w:szCs w:val="26"/>
        </w:rPr>
        <w:t>xample Instance Identifiers</w:t>
      </w:r>
      <w:bookmarkEnd w:id="22"/>
      <w:bookmarkEnd w:id="23"/>
      <w:bookmarkEnd w:id="24"/>
      <w:bookmarkEnd w:id="25"/>
    </w:p>
    <w:p w14:paraId="5F62FE85" w14:textId="77777777" w:rsidR="008166C6" w:rsidRPr="008166C6" w:rsidRDefault="008166C6" w:rsidP="008166C6">
      <w:pPr>
        <w:tabs>
          <w:tab w:val="left" w:pos="1080"/>
          <w:tab w:val="left" w:pos="1440"/>
        </w:tabs>
        <w:spacing w:after="120"/>
        <w:ind w:left="720"/>
        <w:rPr>
          <w:rFonts w:eastAsia="?l?r ??’c"/>
          <w:noProof/>
        </w:rPr>
      </w:pPr>
      <w:r w:rsidRPr="008166C6">
        <w:rPr>
          <w:rFonts w:eastAsia="?l?r ??’c"/>
          <w:noProof/>
        </w:rPr>
        <w:t>Much of the initial development of this guide was driven by a pilot project in July 2007. The pilot project used object identifiers (OIDs) assigned to a fictional facility and vendor to illustrate the numbering schemes for which facilities and vendors are responsible.</w:t>
      </w:r>
    </w:p>
    <w:p w14:paraId="73CB1007" w14:textId="77777777" w:rsidR="008166C6" w:rsidRPr="008166C6" w:rsidRDefault="008166C6" w:rsidP="008166C6">
      <w:pPr>
        <w:tabs>
          <w:tab w:val="left" w:pos="1080"/>
          <w:tab w:val="left" w:pos="1440"/>
        </w:tabs>
        <w:spacing w:after="120"/>
        <w:ind w:left="720"/>
        <w:rPr>
          <w:rFonts w:eastAsia="?l?r ??’c"/>
          <w:noProof/>
        </w:rPr>
      </w:pPr>
      <w:r w:rsidRPr="008166C6">
        <w:rPr>
          <w:rFonts w:eastAsia="?l?r ??’c"/>
          <w:noProof/>
        </w:rPr>
        <w:t xml:space="preserve">Except for the example patient identifiers, the example code in this document and the accompanying sample files use these pilot OIDs. Example patient identifiers use the HL7 example OID. In practice, the identifiers will be assigned by facilities and software applications submitting reports to NHSN. </w:t>
      </w:r>
    </w:p>
    <w:p w14:paraId="5032C2F8" w14:textId="2FEBE738" w:rsidR="008166C6" w:rsidRPr="008166C6" w:rsidRDefault="008166C6" w:rsidP="008166C6">
      <w:pPr>
        <w:tabs>
          <w:tab w:val="left" w:pos="1080"/>
          <w:tab w:val="left" w:pos="1440"/>
        </w:tabs>
        <w:spacing w:after="120"/>
        <w:ind w:left="720"/>
        <w:rPr>
          <w:rFonts w:eastAsia="?l?r ??’c"/>
          <w:noProof/>
        </w:rPr>
      </w:pPr>
      <w:r w:rsidRPr="008166C6">
        <w:rPr>
          <w:rFonts w:eastAsia="?l?r ??’c"/>
          <w:noProof/>
        </w:rPr>
        <w:t xml:space="preserve">These pilot instance identifiers begin with </w:t>
      </w:r>
      <w:r w:rsidRPr="008166C6">
        <w:rPr>
          <w:rFonts w:ascii="Courier New" w:eastAsia="?l?r ??’c" w:hAnsi="Courier New" w:cs="TimesNewRomanPSMT"/>
          <w:noProof/>
        </w:rPr>
        <w:t>2.16.840.1.113883.3.117.1.1.5</w:t>
      </w:r>
      <w:r w:rsidRPr="008166C6">
        <w:rPr>
          <w:rFonts w:eastAsia="?l?r ??’c"/>
          <w:noProof/>
        </w:rPr>
        <w:t xml:space="preserve">; HL7 example identifiers begin with </w:t>
      </w:r>
      <w:r w:rsidRPr="008166C6">
        <w:rPr>
          <w:rFonts w:ascii="Courier New" w:eastAsia="?l?r ??’c" w:hAnsi="Courier New" w:cs="TimesNewRomanPSMT"/>
          <w:noProof/>
        </w:rPr>
        <w:t>2.16.840.1.113883.19.5.</w:t>
      </w:r>
      <w:r w:rsidRPr="008166C6">
        <w:rPr>
          <w:rFonts w:eastAsia="?l?r ??’c"/>
          <w:noProof/>
        </w:rPr>
        <w:t xml:space="preserve"> They are used throughout this guide and are documented in the appendix on </w:t>
      </w:r>
      <w:hyperlink w:anchor="App_Example_Instance_Identifers" w:history="1">
        <w:r w:rsidRPr="008166C6">
          <w:rPr>
            <w:rFonts w:eastAsia="?l?r ??’c" w:cs="Arial"/>
            <w:noProof/>
            <w:color w:val="333399"/>
            <w:szCs w:val="20"/>
            <w:u w:val="single"/>
            <w:lang w:eastAsia="zh-CN"/>
          </w:rPr>
          <w:t>Example Instance Identifiers (Non-normative)</w:t>
        </w:r>
        <w:r w:rsidRPr="008166C6">
          <w:rPr>
            <w:rFonts w:eastAsia="?l?r ??’c" w:cs="Arial"/>
            <w:noProof/>
            <w:color w:val="333399"/>
            <w:u w:val="single"/>
            <w:lang w:eastAsia="zh-CN"/>
          </w:rPr>
          <w:t>.</w:t>
        </w:r>
      </w:hyperlink>
      <w:r w:rsidRPr="008166C6">
        <w:rPr>
          <w:rFonts w:eastAsia="?l?r ??’c"/>
          <w:noProof/>
        </w:rPr>
        <w:t xml:space="preserve"> </w:t>
      </w:r>
    </w:p>
    <w:p w14:paraId="466E899F" w14:textId="77777777" w:rsidR="008166C6" w:rsidRPr="008166C6" w:rsidRDefault="008166C6" w:rsidP="008166C6">
      <w:pPr>
        <w:keepNext/>
        <w:pageBreakBefore/>
        <w:numPr>
          <w:ilvl w:val="0"/>
          <w:numId w:val="4"/>
        </w:numPr>
        <w:tabs>
          <w:tab w:val="left" w:pos="720"/>
        </w:tabs>
        <w:spacing w:before="480" w:after="240"/>
        <w:ind w:left="720" w:hanging="720"/>
        <w:outlineLvl w:val="0"/>
        <w:rPr>
          <w:rFonts w:ascii="Century Gothic" w:hAnsi="Century Gothic"/>
          <w:b/>
          <w:caps/>
          <w:color w:val="333399"/>
          <w:spacing w:val="40"/>
          <w:kern w:val="32"/>
          <w:sz w:val="28"/>
          <w:szCs w:val="32"/>
        </w:rPr>
      </w:pPr>
      <w:bookmarkStart w:id="27" w:name="_Contents_of_the"/>
      <w:bookmarkStart w:id="28" w:name="_Toc111796611"/>
      <w:bookmarkStart w:id="29" w:name="_Toc226106412"/>
      <w:bookmarkStart w:id="30" w:name="_Toc406156685"/>
      <w:bookmarkStart w:id="31" w:name="_Toc462418387"/>
      <w:bookmarkEnd w:id="27"/>
      <w:r w:rsidRPr="008166C6">
        <w:rPr>
          <w:rFonts w:ascii="Century Gothic" w:hAnsi="Century Gothic"/>
          <w:b/>
          <w:caps/>
          <w:color w:val="333399"/>
          <w:spacing w:val="40"/>
          <w:kern w:val="32"/>
          <w:sz w:val="28"/>
          <w:szCs w:val="32"/>
        </w:rPr>
        <w:t>CDA R</w:t>
      </w:r>
      <w:bookmarkEnd w:id="28"/>
      <w:bookmarkEnd w:id="29"/>
      <w:r w:rsidRPr="008166C6">
        <w:rPr>
          <w:rFonts w:ascii="Century Gothic" w:hAnsi="Century Gothic"/>
          <w:b/>
          <w:caps/>
          <w:color w:val="333399"/>
          <w:spacing w:val="40"/>
          <w:kern w:val="32"/>
          <w:sz w:val="28"/>
          <w:szCs w:val="32"/>
        </w:rPr>
        <w:t>2 Background</w:t>
      </w:r>
      <w:bookmarkEnd w:id="30"/>
      <w:bookmarkEnd w:id="31"/>
    </w:p>
    <w:p w14:paraId="19A27753" w14:textId="77777777" w:rsidR="008166C6" w:rsidRPr="008166C6" w:rsidRDefault="008166C6" w:rsidP="008166C6">
      <w:pPr>
        <w:tabs>
          <w:tab w:val="left" w:pos="1080"/>
          <w:tab w:val="left" w:pos="1440"/>
        </w:tabs>
        <w:spacing w:after="120"/>
        <w:ind w:left="720"/>
        <w:rPr>
          <w:rFonts w:eastAsia="?l?r ??’c"/>
          <w:szCs w:val="20"/>
        </w:rPr>
      </w:pPr>
      <w:bookmarkStart w:id="32" w:name="_Hlk488327121"/>
      <w:r w:rsidRPr="008166C6">
        <w:rPr>
          <w:szCs w:val="20"/>
        </w:rPr>
        <w:t xml:space="preserve">This implementation guide uses the </w:t>
      </w:r>
      <w:r w:rsidRPr="008166C6">
        <w:rPr>
          <w:i/>
          <w:iCs/>
        </w:rPr>
        <w:t xml:space="preserve">HL7 Clinical Document Architecture, Release 2.0 (CDA R2) </w:t>
      </w:r>
      <w:r w:rsidRPr="008166C6">
        <w:rPr>
          <w:iCs/>
        </w:rPr>
        <w:t>as its base standard.</w:t>
      </w:r>
      <w:r w:rsidRPr="008166C6">
        <w:rPr>
          <w:iCs/>
          <w:vertAlign w:val="superscript"/>
        </w:rPr>
        <w:footnoteReference w:id="1"/>
      </w:r>
      <w:r w:rsidRPr="008166C6">
        <w:rPr>
          <w:iCs/>
        </w:rPr>
        <w:t xml:space="preserve"> </w:t>
      </w:r>
      <w:bookmarkEnd w:id="32"/>
      <w:r w:rsidRPr="008166C6">
        <w:rPr>
          <w:rFonts w:eastAsia="?l?r ??’c"/>
          <w:szCs w:val="20"/>
        </w:rPr>
        <w:t>CDA R2 is “… a document markup standard that specifies the structure and semantics of ‘clinical documents’ for the purpose of exchange” [CDA R2, Section 1.1]. Clinical documents, according to CDA, have the following characteristics:</w:t>
      </w:r>
    </w:p>
    <w:p w14:paraId="08C86779" w14:textId="77777777" w:rsidR="008166C6" w:rsidRPr="008166C6" w:rsidRDefault="008166C6" w:rsidP="008166C6">
      <w:pPr>
        <w:numPr>
          <w:ilvl w:val="0"/>
          <w:numId w:val="3"/>
        </w:numPr>
        <w:tabs>
          <w:tab w:val="left" w:pos="1440"/>
        </w:tabs>
        <w:spacing w:after="120"/>
        <w:ind w:left="1440"/>
      </w:pPr>
      <w:r w:rsidRPr="008166C6">
        <w:t>Persistence</w:t>
      </w:r>
    </w:p>
    <w:p w14:paraId="0B3648E7" w14:textId="77777777" w:rsidR="008166C6" w:rsidRPr="008166C6" w:rsidRDefault="008166C6" w:rsidP="008166C6">
      <w:pPr>
        <w:numPr>
          <w:ilvl w:val="0"/>
          <w:numId w:val="3"/>
        </w:numPr>
        <w:tabs>
          <w:tab w:val="left" w:pos="1440"/>
        </w:tabs>
        <w:spacing w:after="120"/>
        <w:ind w:left="1440"/>
      </w:pPr>
      <w:r w:rsidRPr="008166C6">
        <w:t>Stewardship</w:t>
      </w:r>
    </w:p>
    <w:p w14:paraId="3C978562" w14:textId="77777777" w:rsidR="008166C6" w:rsidRPr="008166C6" w:rsidRDefault="008166C6" w:rsidP="008166C6">
      <w:pPr>
        <w:numPr>
          <w:ilvl w:val="0"/>
          <w:numId w:val="3"/>
        </w:numPr>
        <w:tabs>
          <w:tab w:val="left" w:pos="1440"/>
        </w:tabs>
        <w:spacing w:after="120"/>
        <w:ind w:left="1440"/>
      </w:pPr>
      <w:r w:rsidRPr="008166C6">
        <w:t>Potential for authentication</w:t>
      </w:r>
    </w:p>
    <w:p w14:paraId="1BE4D4AC" w14:textId="77777777" w:rsidR="008166C6" w:rsidRPr="008166C6" w:rsidRDefault="008166C6" w:rsidP="008166C6">
      <w:pPr>
        <w:numPr>
          <w:ilvl w:val="0"/>
          <w:numId w:val="3"/>
        </w:numPr>
        <w:tabs>
          <w:tab w:val="left" w:pos="1440"/>
        </w:tabs>
        <w:spacing w:after="120"/>
        <w:ind w:left="1440"/>
      </w:pPr>
      <w:r w:rsidRPr="008166C6">
        <w:t>Context</w:t>
      </w:r>
    </w:p>
    <w:p w14:paraId="34BF9CAF" w14:textId="77777777" w:rsidR="008166C6" w:rsidRPr="008166C6" w:rsidRDefault="008166C6" w:rsidP="008166C6">
      <w:pPr>
        <w:numPr>
          <w:ilvl w:val="0"/>
          <w:numId w:val="3"/>
        </w:numPr>
        <w:tabs>
          <w:tab w:val="left" w:pos="1440"/>
        </w:tabs>
        <w:spacing w:after="120"/>
        <w:ind w:left="1440"/>
      </w:pPr>
      <w:r w:rsidRPr="008166C6">
        <w:t>Wholeness</w:t>
      </w:r>
    </w:p>
    <w:p w14:paraId="35EAA304" w14:textId="77777777" w:rsidR="008166C6" w:rsidRPr="008166C6" w:rsidRDefault="008166C6" w:rsidP="008166C6">
      <w:pPr>
        <w:numPr>
          <w:ilvl w:val="0"/>
          <w:numId w:val="3"/>
        </w:numPr>
        <w:tabs>
          <w:tab w:val="left" w:pos="1440"/>
        </w:tabs>
        <w:spacing w:after="120"/>
        <w:ind w:left="1440"/>
      </w:pPr>
      <w:r w:rsidRPr="008166C6">
        <w:t>Human readability</w:t>
      </w:r>
    </w:p>
    <w:p w14:paraId="057CA833" w14:textId="77777777" w:rsidR="008166C6" w:rsidRPr="008166C6" w:rsidRDefault="008166C6" w:rsidP="008166C6">
      <w:pPr>
        <w:tabs>
          <w:tab w:val="left" w:pos="1080"/>
          <w:tab w:val="left" w:pos="1440"/>
        </w:tabs>
        <w:spacing w:after="120"/>
        <w:ind w:left="720"/>
        <w:rPr>
          <w:rFonts w:eastAsia="?l?r ??’c"/>
          <w:szCs w:val="20"/>
        </w:rPr>
      </w:pPr>
      <w:r w:rsidRPr="008166C6">
        <w:rPr>
          <w:rFonts w:eastAsia="?l?r ??’c"/>
          <w:szCs w:val="20"/>
        </w:rPr>
        <w:t>CDA defines a header that for classification and management and a document body that carries the clinical record. While the header metadata are prescriptive and designed for consistency across all instances, the body is highly generic, leaving the designation of semantic requirements to implementation.</w:t>
      </w:r>
    </w:p>
    <w:p w14:paraId="1A4D548B" w14:textId="77777777" w:rsidR="008166C6" w:rsidRPr="008166C6" w:rsidRDefault="008166C6" w:rsidP="008166C6">
      <w:pPr>
        <w:keepNext/>
        <w:numPr>
          <w:ilvl w:val="1"/>
          <w:numId w:val="4"/>
        </w:numPr>
        <w:tabs>
          <w:tab w:val="left" w:pos="720"/>
          <w:tab w:val="left" w:pos="864"/>
        </w:tabs>
        <w:spacing w:before="360" w:after="0"/>
        <w:ind w:left="720" w:hanging="720"/>
        <w:outlineLvl w:val="1"/>
        <w:rPr>
          <w:rFonts w:ascii="Century Gothic" w:hAnsi="Century Gothic"/>
          <w:b/>
          <w:i/>
          <w:sz w:val="28"/>
          <w:szCs w:val="28"/>
        </w:rPr>
      </w:pPr>
      <w:bookmarkStart w:id="33" w:name="_Toc340758598"/>
      <w:bookmarkStart w:id="34" w:name="_Toc226106413"/>
      <w:bookmarkStart w:id="35" w:name="_Toc406156686"/>
      <w:bookmarkStart w:id="36" w:name="_Toc462418388"/>
      <w:r w:rsidRPr="008166C6">
        <w:rPr>
          <w:rFonts w:ascii="Century Gothic" w:hAnsi="Century Gothic"/>
          <w:b/>
          <w:i/>
          <w:sz w:val="28"/>
          <w:szCs w:val="28"/>
        </w:rPr>
        <w:t>T</w:t>
      </w:r>
      <w:bookmarkStart w:id="37" w:name="IG_section_Templated_CDA"/>
      <w:bookmarkEnd w:id="37"/>
      <w:r w:rsidRPr="008166C6">
        <w:rPr>
          <w:rFonts w:ascii="Century Gothic" w:hAnsi="Century Gothic"/>
          <w:b/>
          <w:i/>
          <w:sz w:val="28"/>
          <w:szCs w:val="28"/>
        </w:rPr>
        <w:t>emplated CDA</w:t>
      </w:r>
      <w:bookmarkEnd w:id="33"/>
      <w:bookmarkEnd w:id="34"/>
      <w:bookmarkEnd w:id="35"/>
      <w:bookmarkEnd w:id="36"/>
    </w:p>
    <w:p w14:paraId="23B10BD3" w14:textId="77777777" w:rsidR="008166C6" w:rsidRPr="008166C6" w:rsidRDefault="008166C6" w:rsidP="008166C6">
      <w:pPr>
        <w:tabs>
          <w:tab w:val="left" w:pos="1080"/>
          <w:tab w:val="left" w:pos="1440"/>
        </w:tabs>
        <w:spacing w:after="120"/>
        <w:ind w:left="720"/>
        <w:rPr>
          <w:rFonts w:eastAsia="?l?r ??’c"/>
          <w:szCs w:val="20"/>
        </w:rPr>
      </w:pPr>
      <w:bookmarkStart w:id="38" w:name="_Development_of_This"/>
      <w:bookmarkEnd w:id="38"/>
      <w:r w:rsidRPr="008166C6">
        <w:rPr>
          <w:rFonts w:eastAsia="?l?r ??’c"/>
          <w:szCs w:val="20"/>
        </w:rPr>
        <w:t>CDA R2 can be constrained by mechanisms defined in the “Refinement and Localization”</w:t>
      </w:r>
      <w:r w:rsidRPr="008166C6">
        <w:rPr>
          <w:rFonts w:eastAsia="?l?r ??’c"/>
          <w:szCs w:val="20"/>
          <w:vertAlign w:val="superscript"/>
        </w:rPr>
        <w:footnoteReference w:id="2"/>
      </w:r>
      <w:r w:rsidRPr="008166C6">
        <w:rPr>
          <w:rFonts w:eastAsia="?l?r ??’c"/>
          <w:szCs w:val="20"/>
        </w:rPr>
        <w:t xml:space="preserve"> section of the </w:t>
      </w:r>
      <w:r w:rsidRPr="008166C6">
        <w:rPr>
          <w:rFonts w:eastAsia="?l?r ??’c"/>
          <w:i/>
          <w:szCs w:val="20"/>
        </w:rPr>
        <w:t>HL7 Version 3 Interoperability Standards</w:t>
      </w:r>
      <w:r w:rsidRPr="008166C6">
        <w:rPr>
          <w:rFonts w:eastAsia="?l?r ??’c"/>
          <w:szCs w:val="20"/>
        </w:rPr>
        <w:t xml:space="preserve">. The mechanism most commonly used to constrain CDA is referred to as “templated CDA”. In this approach, </w:t>
      </w:r>
      <w:r w:rsidRPr="008166C6">
        <w:rPr>
          <w:rFonts w:eastAsia="?l?r ??’c"/>
        </w:rPr>
        <w:t xml:space="preserve">a library is created containing </w:t>
      </w:r>
      <w:r w:rsidRPr="008166C6">
        <w:rPr>
          <w:rFonts w:eastAsia="?l?r ??’c"/>
          <w:szCs w:val="20"/>
        </w:rPr>
        <w:t>modular CDA templates such that the templates can be reused across any number of CDA document types, as shown in the following figure.</w:t>
      </w:r>
    </w:p>
    <w:p w14:paraId="5A1F6163" w14:textId="55278540" w:rsidR="008166C6" w:rsidRPr="008166C6" w:rsidRDefault="008166C6" w:rsidP="008166C6">
      <w:pPr>
        <w:keepNext/>
        <w:spacing w:before="200" w:after="120"/>
        <w:ind w:left="720"/>
        <w:jc w:val="center"/>
        <w:rPr>
          <w:rFonts w:eastAsia="?l?r ??’c"/>
          <w:b/>
          <w:i/>
          <w:iCs/>
          <w:noProof/>
          <w:color w:val="000000"/>
          <w:sz w:val="18"/>
          <w:szCs w:val="18"/>
          <w:lang w:eastAsia="zh-CN"/>
        </w:rPr>
      </w:pPr>
      <w:bookmarkStart w:id="39" w:name="_Toc226106576"/>
      <w:bookmarkStart w:id="40" w:name="_Toc406156736"/>
      <w:bookmarkStart w:id="41" w:name="_Toc462418458"/>
      <w:bookmarkStart w:id="42" w:name="_Toc525996500"/>
      <w:r w:rsidRPr="008166C6">
        <w:rPr>
          <w:rFonts w:eastAsia="?l?r ??’c"/>
          <w:b/>
          <w:i/>
          <w:iCs/>
          <w:noProof/>
          <w:color w:val="000000"/>
          <w:sz w:val="18"/>
          <w:szCs w:val="18"/>
          <w:lang w:eastAsia="zh-CN"/>
        </w:rPr>
        <w:t xml:space="preserve">Figure </w:t>
      </w:r>
      <w:r w:rsidRPr="008166C6">
        <w:rPr>
          <w:rFonts w:eastAsia="?l?r ??’c"/>
          <w:b/>
          <w:i/>
          <w:iCs/>
          <w:noProof/>
          <w:color w:val="000000"/>
          <w:sz w:val="18"/>
          <w:szCs w:val="18"/>
          <w:lang w:eastAsia="zh-CN"/>
        </w:rPr>
        <w:fldChar w:fldCharType="begin"/>
      </w:r>
      <w:r w:rsidRPr="008166C6">
        <w:rPr>
          <w:rFonts w:eastAsia="?l?r ??’c"/>
          <w:b/>
          <w:i/>
          <w:iCs/>
          <w:noProof/>
          <w:color w:val="000000"/>
          <w:sz w:val="18"/>
          <w:szCs w:val="18"/>
          <w:lang w:eastAsia="zh-CN"/>
        </w:rPr>
        <w:instrText xml:space="preserve"> SEQ Figure \* ARABIC </w:instrText>
      </w:r>
      <w:r w:rsidRPr="008166C6">
        <w:rPr>
          <w:rFonts w:eastAsia="?l?r ??’c"/>
          <w:b/>
          <w:i/>
          <w:iCs/>
          <w:noProof/>
          <w:color w:val="000000"/>
          <w:sz w:val="18"/>
          <w:szCs w:val="18"/>
          <w:lang w:eastAsia="zh-CN"/>
        </w:rPr>
        <w:fldChar w:fldCharType="separate"/>
      </w:r>
      <w:r w:rsidR="00E26131">
        <w:rPr>
          <w:rFonts w:eastAsia="?l?r ??’c"/>
          <w:b/>
          <w:i/>
          <w:iCs/>
          <w:noProof/>
          <w:color w:val="000000"/>
          <w:sz w:val="18"/>
          <w:szCs w:val="18"/>
          <w:lang w:eastAsia="zh-CN"/>
        </w:rPr>
        <w:t>1</w:t>
      </w:r>
      <w:r w:rsidRPr="008166C6">
        <w:rPr>
          <w:rFonts w:eastAsia="?l?r ??’c"/>
          <w:b/>
          <w:i/>
          <w:iCs/>
          <w:noProof/>
          <w:color w:val="000000"/>
          <w:sz w:val="18"/>
          <w:szCs w:val="18"/>
          <w:lang w:eastAsia="zh-CN"/>
        </w:rPr>
        <w:fldChar w:fldCharType="end"/>
      </w:r>
      <w:r w:rsidRPr="008166C6">
        <w:rPr>
          <w:rFonts w:eastAsia="?l?r ??’c"/>
          <w:b/>
          <w:i/>
          <w:iCs/>
          <w:noProof/>
          <w:color w:val="000000"/>
          <w:sz w:val="18"/>
          <w:szCs w:val="18"/>
          <w:lang w:eastAsia="zh-CN"/>
        </w:rPr>
        <w:t>: Templated CDA</w:t>
      </w:r>
      <w:bookmarkEnd w:id="39"/>
      <w:bookmarkEnd w:id="40"/>
      <w:bookmarkEnd w:id="41"/>
      <w:bookmarkEnd w:id="42"/>
    </w:p>
    <w:p w14:paraId="00E7F49A" w14:textId="77777777" w:rsidR="008166C6" w:rsidRPr="008166C6" w:rsidRDefault="008166C6" w:rsidP="008166C6">
      <w:pPr>
        <w:spacing w:line="240" w:lineRule="auto"/>
        <w:ind w:left="720"/>
        <w:jc w:val="center"/>
      </w:pPr>
      <w:r w:rsidRPr="008166C6">
        <w:rPr>
          <w:noProof/>
        </w:rPr>
        <w:drawing>
          <wp:inline distT="0" distB="0" distL="0" distR="0" wp14:anchorId="3CDB56E0" wp14:editId="45A0A41E">
            <wp:extent cx="4937760" cy="209169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mplated CDA figure.png"/>
                    <pic:cNvPicPr/>
                  </pic:nvPicPr>
                  <pic:blipFill>
                    <a:blip r:embed="rId43">
                      <a:extLst>
                        <a:ext uri="{28A0092B-C50C-407E-A947-70E740481C1C}">
                          <a14:useLocalDpi xmlns:a14="http://schemas.microsoft.com/office/drawing/2010/main" val="0"/>
                        </a:ext>
                      </a:extLst>
                    </a:blip>
                    <a:stretch>
                      <a:fillRect/>
                    </a:stretch>
                  </pic:blipFill>
                  <pic:spPr>
                    <a:xfrm>
                      <a:off x="0" y="0"/>
                      <a:ext cx="4943995" cy="2094331"/>
                    </a:xfrm>
                    <a:prstGeom prst="rect">
                      <a:avLst/>
                    </a:prstGeom>
                  </pic:spPr>
                </pic:pic>
              </a:graphicData>
            </a:graphic>
          </wp:inline>
        </w:drawing>
      </w:r>
    </w:p>
    <w:p w14:paraId="5D9F5F0E" w14:textId="77777777" w:rsidR="008166C6" w:rsidRPr="008166C6" w:rsidRDefault="008166C6" w:rsidP="008166C6">
      <w:pPr>
        <w:tabs>
          <w:tab w:val="left" w:pos="1080"/>
          <w:tab w:val="left" w:pos="1440"/>
        </w:tabs>
        <w:spacing w:after="120"/>
        <w:ind w:left="720"/>
        <w:rPr>
          <w:rFonts w:eastAsia="?l?r ??’c"/>
        </w:rPr>
      </w:pPr>
      <w:r w:rsidRPr="008166C6">
        <w:rPr>
          <w:rFonts w:eastAsia="?l?r ??’c"/>
        </w:rPr>
        <w:t>Many different kinds of templates may be created. Among them, the most common are:</w:t>
      </w:r>
    </w:p>
    <w:p w14:paraId="460E953F" w14:textId="77777777" w:rsidR="008166C6" w:rsidRPr="008166C6" w:rsidRDefault="008166C6" w:rsidP="008166C6">
      <w:pPr>
        <w:numPr>
          <w:ilvl w:val="0"/>
          <w:numId w:val="3"/>
        </w:numPr>
        <w:tabs>
          <w:tab w:val="left" w:pos="1440"/>
        </w:tabs>
        <w:spacing w:after="120"/>
        <w:ind w:left="1440"/>
      </w:pPr>
      <w:r w:rsidRPr="008166C6">
        <w:rPr>
          <w:b/>
        </w:rPr>
        <w:t>Document-level templates:</w:t>
      </w:r>
      <w:r w:rsidRPr="008166C6">
        <w:t xml:space="preserve"> These templates constrain fields in the CDA header, and define containment relationships to CDA sections. For example, a History-and-Physical document-level template might require that the patient’s name be present, and that the document contain a Physical Exam section.</w:t>
      </w:r>
    </w:p>
    <w:p w14:paraId="38806C2D" w14:textId="77777777" w:rsidR="008166C6" w:rsidRPr="008166C6" w:rsidRDefault="008166C6" w:rsidP="008166C6">
      <w:pPr>
        <w:numPr>
          <w:ilvl w:val="0"/>
          <w:numId w:val="3"/>
        </w:numPr>
        <w:tabs>
          <w:tab w:val="left" w:pos="1440"/>
        </w:tabs>
        <w:spacing w:after="120"/>
        <w:ind w:left="1440"/>
      </w:pPr>
      <w:r w:rsidRPr="008166C6">
        <w:rPr>
          <w:b/>
        </w:rPr>
        <w:t>Section-level templates:</w:t>
      </w:r>
      <w:r w:rsidRPr="008166C6">
        <w:t xml:space="preserve"> These templates constrain fields in the CDA section, and define containment relationships to CDA entries. For example, a Physical-exam section-level template might require that the section/code be fixed to a particular LOINC code, and that the section contain a Systolic Blood Pressure observation.</w:t>
      </w:r>
    </w:p>
    <w:p w14:paraId="31C2CF78" w14:textId="77777777" w:rsidR="008166C6" w:rsidRPr="008166C6" w:rsidRDefault="008166C6" w:rsidP="008166C6">
      <w:pPr>
        <w:numPr>
          <w:ilvl w:val="0"/>
          <w:numId w:val="3"/>
        </w:numPr>
        <w:tabs>
          <w:tab w:val="left" w:pos="1440"/>
        </w:tabs>
        <w:spacing w:after="120"/>
        <w:ind w:left="1440"/>
      </w:pPr>
      <w:r w:rsidRPr="008166C6">
        <w:rPr>
          <w:b/>
        </w:rPr>
        <w:t>Entry-level templates:</w:t>
      </w:r>
      <w:r w:rsidRPr="008166C6">
        <w:t xml:space="preserve"> These templates constrain the CDA clinical statement model in accordance with real world observations and acts. For example, a Systolic-blood-pressure entry-level template defines how the CDA Observation class is constrained (how to populate observation/code, how to populate observation/value, etc.) to represent the notion of a systolic blood pressure.</w:t>
      </w:r>
    </w:p>
    <w:p w14:paraId="199DEF42" w14:textId="77777777" w:rsidR="008166C6" w:rsidRPr="008166C6" w:rsidRDefault="008166C6" w:rsidP="008166C6">
      <w:pPr>
        <w:tabs>
          <w:tab w:val="left" w:pos="1080"/>
          <w:tab w:val="left" w:pos="1440"/>
        </w:tabs>
        <w:spacing w:after="120"/>
        <w:ind w:left="720"/>
        <w:rPr>
          <w:rFonts w:eastAsia="?l?r ??’c"/>
        </w:rPr>
      </w:pPr>
      <w:r w:rsidRPr="008166C6">
        <w:rPr>
          <w:rFonts w:eastAsia="?l?r ??’c"/>
        </w:rPr>
        <w:t>A CDA implementation guide (such as this one) includes reference to those templates that are applicable. On the implementation side, a CDA instance populates the template identifier (</w:t>
      </w:r>
      <w:r w:rsidRPr="008166C6">
        <w:rPr>
          <w:rFonts w:ascii="Courier New" w:eastAsia="?l?r ??’c" w:hAnsi="Courier New" w:cs="TimesNewRomanPSMT"/>
        </w:rPr>
        <w:t>templateId</w:t>
      </w:r>
      <w:r w:rsidRPr="008166C6">
        <w:rPr>
          <w:rFonts w:eastAsia="?l?r ??’c"/>
        </w:rPr>
        <w:t>) field where it wants to assert conformance to a given template. On the receiving side, the recipient can then not only test the instance for conformance against the CDA XML schema, but also test the instance for conformance against asserted templates.</w:t>
      </w:r>
    </w:p>
    <w:p w14:paraId="5AF08773" w14:textId="77777777" w:rsidR="008166C6" w:rsidRPr="008166C6" w:rsidRDefault="008166C6" w:rsidP="008166C6">
      <w:pPr>
        <w:tabs>
          <w:tab w:val="left" w:pos="1080"/>
          <w:tab w:val="left" w:pos="1440"/>
        </w:tabs>
        <w:spacing w:after="120"/>
        <w:ind w:left="720"/>
        <w:rPr>
          <w:rFonts w:eastAsia="?l?r ??’c"/>
          <w:noProof/>
        </w:rPr>
      </w:pPr>
      <w:r w:rsidRPr="008166C6">
        <w:rPr>
          <w:rFonts w:eastAsia="?l?r ??’c"/>
          <w:noProof/>
        </w:rPr>
        <w:t>Template identifiers are critical to the validation methods chosen at this time for submissions to the NHSN. NHSN may reject as nonconformant instances that do not conform to the template identifier constraints defined here.</w:t>
      </w:r>
    </w:p>
    <w:p w14:paraId="588923C3" w14:textId="71117D55" w:rsidR="008166C6" w:rsidRPr="008166C6" w:rsidRDefault="008166C6" w:rsidP="008166C6">
      <w:pPr>
        <w:tabs>
          <w:tab w:val="left" w:pos="1080"/>
          <w:tab w:val="left" w:pos="1440"/>
        </w:tabs>
        <w:spacing w:after="120"/>
        <w:ind w:left="720"/>
        <w:rPr>
          <w:rFonts w:eastAsia="?l?r ??’c"/>
        </w:rPr>
      </w:pPr>
      <w:r w:rsidRPr="008166C6">
        <w:rPr>
          <w:rFonts w:eastAsia="?l?r ??’c"/>
          <w:noProof/>
        </w:rPr>
        <w:t>Please reference the NHSN webpage (</w:t>
      </w:r>
      <w:hyperlink r:id="rId44" w:history="1">
        <w:r w:rsidRPr="008166C6">
          <w:rPr>
            <w:rFonts w:eastAsia="?l?r ??’c" w:cs="Arial"/>
            <w:noProof/>
            <w:color w:val="333399"/>
            <w:u w:val="single"/>
            <w:lang w:eastAsia="zh-CN"/>
          </w:rPr>
          <w:t>http://www.cdc.gov/nhsn/</w:t>
        </w:r>
      </w:hyperlink>
      <w:r w:rsidRPr="008166C6">
        <w:rPr>
          <w:rFonts w:eastAsia="?l?r ??’c"/>
          <w:noProof/>
        </w:rPr>
        <w:t>) to identify which HAI release NHSN currently supports for a given report.</w:t>
      </w:r>
    </w:p>
    <w:p w14:paraId="202DD9A4" w14:textId="77777777" w:rsidR="008166C6" w:rsidRPr="008166C6" w:rsidRDefault="008166C6" w:rsidP="008166C6">
      <w:pPr>
        <w:keepNext/>
        <w:numPr>
          <w:ilvl w:val="1"/>
          <w:numId w:val="4"/>
        </w:numPr>
        <w:tabs>
          <w:tab w:val="left" w:pos="720"/>
          <w:tab w:val="left" w:pos="864"/>
        </w:tabs>
        <w:spacing w:before="360" w:after="0"/>
        <w:ind w:left="720" w:hanging="720"/>
        <w:outlineLvl w:val="1"/>
        <w:rPr>
          <w:rFonts w:ascii="Century Gothic" w:hAnsi="Century Gothic"/>
          <w:b/>
          <w:i/>
          <w:noProof/>
          <w:sz w:val="28"/>
          <w:szCs w:val="28"/>
        </w:rPr>
      </w:pPr>
      <w:bookmarkStart w:id="43" w:name="_Background"/>
      <w:bookmarkStart w:id="44" w:name="_Toc373340894"/>
      <w:bookmarkStart w:id="45" w:name="_Toc406156690"/>
      <w:bookmarkStart w:id="46" w:name="_Toc462418389"/>
      <w:bookmarkEnd w:id="43"/>
      <w:r w:rsidRPr="008166C6">
        <w:rPr>
          <w:rFonts w:ascii="Century Gothic" w:hAnsi="Century Gothic"/>
          <w:b/>
          <w:i/>
          <w:noProof/>
          <w:sz w:val="28"/>
          <w:szCs w:val="28"/>
        </w:rPr>
        <w:t>Change Notification Process</w:t>
      </w:r>
      <w:bookmarkEnd w:id="44"/>
      <w:bookmarkEnd w:id="45"/>
      <w:bookmarkEnd w:id="46"/>
    </w:p>
    <w:p w14:paraId="1A032E57" w14:textId="3781B08E" w:rsidR="008166C6" w:rsidRPr="008166C6" w:rsidRDefault="008166C6" w:rsidP="008166C6">
      <w:pPr>
        <w:tabs>
          <w:tab w:val="left" w:pos="1080"/>
          <w:tab w:val="left" w:pos="1440"/>
        </w:tabs>
        <w:spacing w:after="120"/>
        <w:ind w:left="720"/>
        <w:rPr>
          <w:rFonts w:eastAsia="?l?r ??’c"/>
          <w:noProof/>
          <w:szCs w:val="20"/>
          <w:lang w:eastAsia="zh-CN"/>
        </w:rPr>
      </w:pPr>
      <w:r w:rsidRPr="008166C6">
        <w:rPr>
          <w:rFonts w:eastAsia="?l?r ??’c"/>
          <w:noProof/>
        </w:rPr>
        <w:t xml:space="preserve">CDC maintains an e-mail list of contacts at organizations interested in or responsible for implementations of CDA for HAI reporting to NHSN. To be added to the list, send a request with your contact information to </w:t>
      </w:r>
      <w:hyperlink r:id="rId45" w:history="1">
        <w:r w:rsidRPr="008166C6">
          <w:rPr>
            <w:rFonts w:eastAsia="?l?r ??’c"/>
            <w:noProof/>
            <w:color w:val="333399"/>
            <w:szCs w:val="20"/>
            <w:u w:val="single"/>
            <w:lang w:eastAsia="zh-CN"/>
          </w:rPr>
          <w:t>nhsncda@cdc.gov</w:t>
        </w:r>
      </w:hyperlink>
      <w:r w:rsidRPr="008166C6">
        <w:rPr>
          <w:rFonts w:eastAsia="?l?r ??’c"/>
          <w:noProof/>
        </w:rPr>
        <w:t xml:space="preserve">. CDC uses the list for e-mail notifications of changes, including new data requirements. Changes may apply to this guide and to other documents such as business rules that are needed to implement and support CDA for HAI reporting to NHSN. </w:t>
      </w:r>
      <w:bookmarkStart w:id="47" w:name="_Hlk488327198"/>
      <w:r w:rsidRPr="008166C6">
        <w:t xml:space="preserve">NHSN CDA related information may be found at </w:t>
      </w:r>
      <w:hyperlink r:id="rId46" w:history="1">
        <w:r w:rsidRPr="008166C6">
          <w:rPr>
            <w:rFonts w:cs="Arial"/>
            <w:color w:val="333399"/>
            <w:u w:val="single"/>
            <w:lang w:eastAsia="zh-CN"/>
          </w:rPr>
          <w:t>https://www.cdc.gov/nhsn/cdaportal/index.html</w:t>
        </w:r>
      </w:hyperlink>
      <w:r w:rsidRPr="008166C6">
        <w:rPr>
          <w:rFonts w:eastAsia="?l?r ??’c"/>
          <w:noProof/>
        </w:rPr>
        <w:t>.</w:t>
      </w:r>
      <w:bookmarkEnd w:id="47"/>
    </w:p>
    <w:p w14:paraId="07157735" w14:textId="77777777" w:rsidR="008166C6" w:rsidRPr="008166C6" w:rsidRDefault="008166C6" w:rsidP="008166C6">
      <w:pPr>
        <w:keepNext/>
        <w:pageBreakBefore/>
        <w:numPr>
          <w:ilvl w:val="0"/>
          <w:numId w:val="4"/>
        </w:numPr>
        <w:tabs>
          <w:tab w:val="left" w:pos="720"/>
        </w:tabs>
        <w:spacing w:before="480" w:after="240"/>
        <w:ind w:left="720" w:hanging="720"/>
        <w:outlineLvl w:val="0"/>
        <w:rPr>
          <w:rFonts w:ascii="Century Gothic" w:hAnsi="Century Gothic"/>
          <w:b/>
          <w:caps/>
          <w:color w:val="333399"/>
          <w:spacing w:val="40"/>
          <w:kern w:val="32"/>
          <w:sz w:val="28"/>
          <w:szCs w:val="32"/>
        </w:rPr>
      </w:pPr>
      <w:bookmarkStart w:id="48" w:name="_Toc406156691"/>
      <w:bookmarkStart w:id="49" w:name="_Toc462418390"/>
      <w:r w:rsidRPr="008166C6">
        <w:rPr>
          <w:rFonts w:ascii="Century Gothic" w:hAnsi="Century Gothic"/>
          <w:b/>
          <w:caps/>
          <w:color w:val="333399"/>
          <w:spacing w:val="40"/>
          <w:kern w:val="32"/>
          <w:sz w:val="28"/>
          <w:szCs w:val="32"/>
        </w:rPr>
        <w:t>Design Considerations</w:t>
      </w:r>
      <w:bookmarkEnd w:id="48"/>
      <w:bookmarkEnd w:id="49"/>
    </w:p>
    <w:p w14:paraId="5D8AD730" w14:textId="77777777" w:rsidR="008166C6" w:rsidRPr="008166C6" w:rsidRDefault="008166C6" w:rsidP="008166C6">
      <w:pPr>
        <w:tabs>
          <w:tab w:val="left" w:pos="1080"/>
          <w:tab w:val="left" w:pos="1440"/>
        </w:tabs>
        <w:spacing w:after="120"/>
        <w:ind w:left="720"/>
        <w:rPr>
          <w:rFonts w:eastAsia="?l?r ??’c"/>
        </w:rPr>
      </w:pPr>
      <w:r w:rsidRPr="008166C6">
        <w:rPr>
          <w:rFonts w:eastAsia="?l?r ??’c"/>
        </w:rPr>
        <w:t>Design considerations describe overarching principles that have been developed and applied across the CDA templates in this guide. Material in this section can be thought of as “heuristics”, as opposed to the formal and testable constraints found in chapters 5 through 7 of this guide.</w:t>
      </w:r>
    </w:p>
    <w:p w14:paraId="326E295A" w14:textId="77777777" w:rsidR="008166C6" w:rsidRPr="008166C6" w:rsidRDefault="008166C6" w:rsidP="008166C6">
      <w:pPr>
        <w:keepNext/>
        <w:numPr>
          <w:ilvl w:val="1"/>
          <w:numId w:val="4"/>
        </w:numPr>
        <w:tabs>
          <w:tab w:val="left" w:pos="720"/>
          <w:tab w:val="left" w:pos="864"/>
        </w:tabs>
        <w:spacing w:before="360" w:after="0"/>
        <w:ind w:left="720" w:hanging="720"/>
        <w:outlineLvl w:val="1"/>
        <w:rPr>
          <w:rFonts w:ascii="Century Gothic" w:hAnsi="Century Gothic"/>
          <w:b/>
          <w:i/>
          <w:sz w:val="28"/>
          <w:szCs w:val="28"/>
        </w:rPr>
      </w:pPr>
      <w:bookmarkStart w:id="50" w:name="_Toc219536699"/>
      <w:bookmarkStart w:id="51" w:name="_Toc406156692"/>
      <w:bookmarkStart w:id="52" w:name="_Toc462418391"/>
      <w:r w:rsidRPr="008166C6">
        <w:rPr>
          <w:rFonts w:ascii="Century Gothic" w:hAnsi="Century Gothic"/>
          <w:b/>
          <w:i/>
          <w:sz w:val="28"/>
          <w:szCs w:val="28"/>
        </w:rPr>
        <w:t>Rendering Header Information for Human Presentation</w:t>
      </w:r>
      <w:bookmarkEnd w:id="50"/>
      <w:bookmarkEnd w:id="51"/>
      <w:bookmarkEnd w:id="52"/>
    </w:p>
    <w:p w14:paraId="47351E2A" w14:textId="77777777" w:rsidR="008166C6" w:rsidRPr="008166C6" w:rsidRDefault="008166C6" w:rsidP="008166C6">
      <w:pPr>
        <w:tabs>
          <w:tab w:val="left" w:pos="1080"/>
          <w:tab w:val="left" w:pos="1440"/>
        </w:tabs>
        <w:spacing w:after="120"/>
        <w:ind w:left="720"/>
        <w:rPr>
          <w:rFonts w:eastAsia="?l?r ??’c"/>
        </w:rPr>
      </w:pPr>
      <w:r w:rsidRPr="008166C6">
        <w:rPr>
          <w:rFonts w:eastAsia="?l?r ??’c"/>
        </w:rPr>
        <w:t>Metadata carried in the header may already be available for rendering from electronic health records (EHRs) or other sources external to the document; therefore, there is no strict requirement to render directly from the document. An example of this would be a doctor using an EHR that already contains the patient’s name, date of birth, current address, and phone number. When a CDA document is rendered within that EHR, those pieces of information may not need to be displayed since they are already known and displayed within the EHR’s user interface.</w:t>
      </w:r>
    </w:p>
    <w:p w14:paraId="5BD2FB23" w14:textId="77777777" w:rsidR="008166C6" w:rsidRPr="008166C6" w:rsidRDefault="008166C6" w:rsidP="008166C6">
      <w:pPr>
        <w:tabs>
          <w:tab w:val="left" w:pos="1080"/>
          <w:tab w:val="left" w:pos="1440"/>
        </w:tabs>
        <w:spacing w:after="120"/>
        <w:ind w:left="720"/>
        <w:rPr>
          <w:rFonts w:eastAsia="?l?r ??’c"/>
        </w:rPr>
      </w:pPr>
      <w:r w:rsidRPr="008166C6">
        <w:rPr>
          <w:rFonts w:eastAsia="?l?r ??’c"/>
        </w:rPr>
        <w:t>Good practice recommends that the following be present whenever the document is viewed:</w:t>
      </w:r>
    </w:p>
    <w:p w14:paraId="47F94B4D" w14:textId="77777777" w:rsidR="008166C6" w:rsidRPr="008166C6" w:rsidRDefault="008166C6" w:rsidP="008166C6">
      <w:pPr>
        <w:numPr>
          <w:ilvl w:val="0"/>
          <w:numId w:val="3"/>
        </w:numPr>
        <w:tabs>
          <w:tab w:val="left" w:pos="1440"/>
        </w:tabs>
        <w:spacing w:after="120"/>
        <w:ind w:left="1440"/>
      </w:pPr>
      <w:r w:rsidRPr="008166C6">
        <w:t>Document title and document dates</w:t>
      </w:r>
    </w:p>
    <w:p w14:paraId="41CA9DCB" w14:textId="77777777" w:rsidR="008166C6" w:rsidRPr="008166C6" w:rsidRDefault="008166C6" w:rsidP="008166C6">
      <w:pPr>
        <w:numPr>
          <w:ilvl w:val="0"/>
          <w:numId w:val="3"/>
        </w:numPr>
        <w:tabs>
          <w:tab w:val="left" w:pos="1440"/>
        </w:tabs>
        <w:spacing w:after="120"/>
        <w:ind w:left="1440"/>
      </w:pPr>
      <w:r w:rsidRPr="008166C6">
        <w:t>Service and encounter types, and date ranges as appropriate</w:t>
      </w:r>
    </w:p>
    <w:p w14:paraId="15143FE7" w14:textId="77777777" w:rsidR="008166C6" w:rsidRPr="008166C6" w:rsidRDefault="008166C6" w:rsidP="008166C6">
      <w:pPr>
        <w:numPr>
          <w:ilvl w:val="0"/>
          <w:numId w:val="3"/>
        </w:numPr>
        <w:tabs>
          <w:tab w:val="left" w:pos="1440"/>
        </w:tabs>
        <w:spacing w:after="120"/>
        <w:ind w:left="1440"/>
      </w:pPr>
      <w:r w:rsidRPr="008166C6">
        <w:t>Names of all persons along with their roles, participations, participation date ranges, identifiers, address, and telecommunications information</w:t>
      </w:r>
    </w:p>
    <w:p w14:paraId="44E43B83" w14:textId="77777777" w:rsidR="008166C6" w:rsidRPr="008166C6" w:rsidRDefault="008166C6" w:rsidP="008166C6">
      <w:pPr>
        <w:numPr>
          <w:ilvl w:val="0"/>
          <w:numId w:val="3"/>
        </w:numPr>
        <w:tabs>
          <w:tab w:val="left" w:pos="1440"/>
        </w:tabs>
        <w:spacing w:after="120"/>
        <w:ind w:left="1440"/>
      </w:pPr>
      <w:r w:rsidRPr="008166C6">
        <w:t>Names of selected organizations along with their roles, participations, participation date ranges, identifiers, address, and telecommunications information</w:t>
      </w:r>
    </w:p>
    <w:p w14:paraId="02CBEC15" w14:textId="77777777" w:rsidR="008166C6" w:rsidRPr="008166C6" w:rsidRDefault="008166C6" w:rsidP="008166C6">
      <w:pPr>
        <w:numPr>
          <w:ilvl w:val="0"/>
          <w:numId w:val="3"/>
        </w:numPr>
        <w:tabs>
          <w:tab w:val="left" w:pos="1440"/>
        </w:tabs>
        <w:spacing w:after="120"/>
        <w:ind w:left="1440"/>
      </w:pPr>
      <w:r w:rsidRPr="008166C6">
        <w:t xml:space="preserve">Date of birth for </w:t>
      </w:r>
      <w:r w:rsidRPr="008166C6">
        <w:rPr>
          <w:rFonts w:ascii="Courier New" w:hAnsi="Courier New" w:cs="TimesNewRomanPSMT"/>
        </w:rPr>
        <w:t>recordTarget</w:t>
      </w:r>
      <w:r w:rsidRPr="008166C6">
        <w:t>(s)</w:t>
      </w:r>
    </w:p>
    <w:p w14:paraId="642C8CC9" w14:textId="77777777" w:rsidR="008166C6" w:rsidRPr="008166C6" w:rsidRDefault="008166C6" w:rsidP="008166C6">
      <w:pPr>
        <w:keepNext/>
        <w:numPr>
          <w:ilvl w:val="1"/>
          <w:numId w:val="4"/>
        </w:numPr>
        <w:tabs>
          <w:tab w:val="left" w:pos="720"/>
          <w:tab w:val="left" w:pos="864"/>
        </w:tabs>
        <w:spacing w:before="360" w:after="0"/>
        <w:ind w:left="720" w:hanging="720"/>
        <w:outlineLvl w:val="1"/>
        <w:rPr>
          <w:rFonts w:ascii="Century Gothic" w:hAnsi="Century Gothic"/>
          <w:b/>
          <w:i/>
          <w:sz w:val="28"/>
          <w:szCs w:val="28"/>
        </w:rPr>
      </w:pPr>
      <w:bookmarkStart w:id="53" w:name="_Unknown_and_No"/>
      <w:bookmarkStart w:id="54" w:name="_Toc406156693"/>
      <w:bookmarkStart w:id="55" w:name="_Toc462418392"/>
      <w:bookmarkEnd w:id="53"/>
      <w:r w:rsidRPr="008166C6">
        <w:rPr>
          <w:rFonts w:ascii="Century Gothic" w:hAnsi="Century Gothic"/>
          <w:b/>
          <w:i/>
          <w:sz w:val="28"/>
          <w:szCs w:val="28"/>
        </w:rPr>
        <w:t>U</w:t>
      </w:r>
      <w:bookmarkStart w:id="56" w:name="IG_S_Unknown_and_No_Known_Information"/>
      <w:bookmarkEnd w:id="56"/>
      <w:r w:rsidRPr="008166C6">
        <w:rPr>
          <w:rFonts w:ascii="Century Gothic" w:hAnsi="Century Gothic"/>
          <w:b/>
          <w:i/>
          <w:sz w:val="28"/>
          <w:szCs w:val="28"/>
        </w:rPr>
        <w:t>nknown and No Known Information</w:t>
      </w:r>
      <w:bookmarkEnd w:id="54"/>
      <w:bookmarkEnd w:id="55"/>
    </w:p>
    <w:p w14:paraId="1C21ECD7" w14:textId="77777777" w:rsidR="008166C6" w:rsidRPr="008166C6" w:rsidRDefault="008166C6" w:rsidP="008166C6">
      <w:pPr>
        <w:tabs>
          <w:tab w:val="left" w:pos="1080"/>
          <w:tab w:val="left" w:pos="1440"/>
        </w:tabs>
        <w:spacing w:after="120"/>
        <w:ind w:left="720"/>
        <w:rPr>
          <w:rFonts w:eastAsia="?l?r ??’c"/>
        </w:rPr>
      </w:pPr>
      <w:r w:rsidRPr="008166C6">
        <w:rPr>
          <w:rFonts w:eastAsia="?l?r ??’c"/>
        </w:rPr>
        <w:t>Information technology solutions store and manage data, but sometimes data are not available. An item may be unknown, not relevant, or not computable or measurable, such as where a patient arrives at an Emergency Department unconscious and with no identification.</w:t>
      </w:r>
    </w:p>
    <w:p w14:paraId="5C87BB36" w14:textId="77777777" w:rsidR="008166C6" w:rsidRPr="008166C6" w:rsidRDefault="008166C6" w:rsidP="008166C6">
      <w:pPr>
        <w:tabs>
          <w:tab w:val="left" w:pos="1080"/>
          <w:tab w:val="left" w:pos="1440"/>
        </w:tabs>
        <w:spacing w:after="120"/>
        <w:ind w:left="720"/>
        <w:rPr>
          <w:rFonts w:eastAsia="?l?r ??’c"/>
        </w:rPr>
      </w:pPr>
      <w:r w:rsidRPr="008166C6">
        <w:rPr>
          <w:rFonts w:eastAsia="?l?r ??’c"/>
        </w:rPr>
        <w:t xml:space="preserve">In many cases, the CDA standard will stipulate that a piece of information is required (e.g., via a </w:t>
      </w:r>
      <w:r w:rsidRPr="008166C6">
        <w:rPr>
          <w:rFonts w:eastAsia="?l?r ??’c"/>
          <w:b/>
          <w:caps/>
          <w:noProof/>
          <w:sz w:val="16"/>
        </w:rPr>
        <w:t>SHALL</w:t>
      </w:r>
      <w:r w:rsidRPr="008166C6">
        <w:rPr>
          <w:rFonts w:eastAsia="?l?r ??’c"/>
        </w:rPr>
        <w:t xml:space="preserve"> conformance verb). However, in most of these cases, the standard provides an “out”, allowing the sender to indicate that the information isn’t known.</w:t>
      </w:r>
    </w:p>
    <w:p w14:paraId="5E25EEEA" w14:textId="77777777" w:rsidR="008166C6" w:rsidRPr="008166C6" w:rsidRDefault="008166C6" w:rsidP="008166C6">
      <w:pPr>
        <w:tabs>
          <w:tab w:val="left" w:pos="1080"/>
          <w:tab w:val="left" w:pos="1440"/>
        </w:tabs>
        <w:spacing w:after="120"/>
        <w:ind w:left="720"/>
        <w:rPr>
          <w:rFonts w:eastAsia="?l?r ??’c"/>
          <w:b/>
        </w:rPr>
      </w:pPr>
      <w:r w:rsidRPr="008166C6">
        <w:rPr>
          <w:rFonts w:eastAsia="?l?r ??’c"/>
        </w:rPr>
        <w:t xml:space="preserve">Here, we provide guidance on representing unknown information. Further details can be found in the HL7 V3 Data Types, Release One specification that accompanies the CDA R2 normative standard. </w:t>
      </w:r>
    </w:p>
    <w:p w14:paraId="704B8137" w14:textId="77777777" w:rsidR="008166C6" w:rsidRPr="008166C6" w:rsidRDefault="008166C6" w:rsidP="008166C6">
      <w:pPr>
        <w:tabs>
          <w:tab w:val="left" w:pos="1080"/>
          <w:tab w:val="left" w:pos="1440"/>
        </w:tabs>
        <w:spacing w:after="120"/>
        <w:ind w:left="720"/>
        <w:rPr>
          <w:rFonts w:eastAsia="?l?r ??’c"/>
        </w:rPr>
      </w:pPr>
      <w:r w:rsidRPr="008166C6">
        <w:rPr>
          <w:rFonts w:eastAsia="?l?r ??’c"/>
        </w:rPr>
        <w:t>A “@nullFlavor” attribute may be used to indicate that information is unknown. Allowable values for populating the attribute give more details about the reason the information is unknown, as shown in the following example.</w:t>
      </w:r>
    </w:p>
    <w:p w14:paraId="1BA8FEA3" w14:textId="7CDDD188" w:rsidR="008166C6" w:rsidRPr="008166C6" w:rsidRDefault="008166C6" w:rsidP="008166C6">
      <w:pPr>
        <w:keepNext/>
        <w:spacing w:before="200" w:after="120"/>
        <w:ind w:left="720"/>
        <w:jc w:val="center"/>
        <w:rPr>
          <w:rFonts w:eastAsia="?l?r ??’c"/>
          <w:b/>
          <w:i/>
          <w:iCs/>
          <w:noProof/>
          <w:color w:val="000000"/>
          <w:sz w:val="18"/>
          <w:szCs w:val="18"/>
          <w:lang w:eastAsia="zh-CN"/>
        </w:rPr>
      </w:pPr>
      <w:bookmarkStart w:id="57" w:name="_Toc406156737"/>
      <w:bookmarkStart w:id="58" w:name="_Toc462418459"/>
      <w:bookmarkStart w:id="59" w:name="_Toc525996501"/>
      <w:r w:rsidRPr="008166C6">
        <w:rPr>
          <w:rFonts w:eastAsia="?l?r ??’c"/>
          <w:b/>
          <w:i/>
          <w:iCs/>
          <w:noProof/>
          <w:color w:val="000000"/>
          <w:sz w:val="18"/>
          <w:szCs w:val="18"/>
          <w:lang w:eastAsia="zh-CN"/>
        </w:rPr>
        <w:t xml:space="preserve">Figure </w:t>
      </w:r>
      <w:r w:rsidRPr="008166C6">
        <w:rPr>
          <w:rFonts w:eastAsia="?l?r ??’c"/>
          <w:b/>
          <w:i/>
          <w:iCs/>
          <w:noProof/>
          <w:color w:val="000000"/>
          <w:sz w:val="18"/>
          <w:szCs w:val="18"/>
          <w:lang w:eastAsia="zh-CN"/>
        </w:rPr>
        <w:fldChar w:fldCharType="begin"/>
      </w:r>
      <w:r w:rsidRPr="008166C6">
        <w:rPr>
          <w:rFonts w:eastAsia="?l?r ??’c"/>
          <w:b/>
          <w:i/>
          <w:iCs/>
          <w:noProof/>
          <w:color w:val="000000"/>
          <w:sz w:val="18"/>
          <w:szCs w:val="18"/>
          <w:lang w:eastAsia="zh-CN"/>
        </w:rPr>
        <w:instrText xml:space="preserve"> SEQ Figure \* ARABIC </w:instrText>
      </w:r>
      <w:r w:rsidRPr="008166C6">
        <w:rPr>
          <w:rFonts w:eastAsia="?l?r ??’c"/>
          <w:b/>
          <w:i/>
          <w:iCs/>
          <w:noProof/>
          <w:color w:val="000000"/>
          <w:sz w:val="18"/>
          <w:szCs w:val="18"/>
          <w:lang w:eastAsia="zh-CN"/>
        </w:rPr>
        <w:fldChar w:fldCharType="separate"/>
      </w:r>
      <w:r w:rsidR="00E26131">
        <w:rPr>
          <w:rFonts w:eastAsia="?l?r ??’c"/>
          <w:b/>
          <w:i/>
          <w:iCs/>
          <w:noProof/>
          <w:color w:val="000000"/>
          <w:sz w:val="18"/>
          <w:szCs w:val="18"/>
          <w:lang w:eastAsia="zh-CN"/>
        </w:rPr>
        <w:t>2</w:t>
      </w:r>
      <w:r w:rsidRPr="008166C6">
        <w:rPr>
          <w:rFonts w:eastAsia="?l?r ??’c"/>
          <w:b/>
          <w:i/>
          <w:iCs/>
          <w:noProof/>
          <w:color w:val="000000"/>
          <w:sz w:val="18"/>
          <w:szCs w:val="18"/>
          <w:lang w:eastAsia="zh-CN"/>
        </w:rPr>
        <w:fldChar w:fldCharType="end"/>
      </w:r>
      <w:r w:rsidRPr="008166C6">
        <w:rPr>
          <w:rFonts w:eastAsia="?l?r ??’c"/>
          <w:b/>
          <w:i/>
          <w:iCs/>
          <w:noProof/>
          <w:color w:val="000000"/>
          <w:sz w:val="18"/>
          <w:szCs w:val="18"/>
          <w:lang w:eastAsia="zh-CN"/>
        </w:rPr>
        <w:t>: nullFlavor Example</w:t>
      </w:r>
      <w:bookmarkEnd w:id="57"/>
      <w:bookmarkEnd w:id="58"/>
      <w:bookmarkEnd w:id="59"/>
    </w:p>
    <w:p w14:paraId="3D3D7D2B"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&lt;!-- CDA requires the consumable element, however NHSN does not</w:t>
      </w:r>
    </w:p>
    <w:p w14:paraId="7AF7BF2C"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collect further information about the antifungal --&gt;</w:t>
      </w:r>
    </w:p>
    <w:p w14:paraId="0D6DF20D"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&lt;consumable&gt;</w:t>
      </w:r>
    </w:p>
    <w:p w14:paraId="4DEB81F6"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&lt;manufacturedProduct&gt;</w:t>
      </w:r>
    </w:p>
    <w:p w14:paraId="5EE59EC5"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&lt;templateId root="2.16.840.1.113883.10.20.22.4.37"/&gt;</w:t>
      </w:r>
    </w:p>
    <w:p w14:paraId="2A08D4B1"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&lt;manufacturedMaterial&gt;</w:t>
      </w:r>
    </w:p>
    <w:p w14:paraId="2FD45E12"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&lt;code nullFlavor="NI"/&gt;</w:t>
      </w:r>
    </w:p>
    <w:p w14:paraId="0129B53B"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&lt;/manufacturedMaterial&gt;</w:t>
      </w:r>
    </w:p>
    <w:p w14:paraId="381A3FFF"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&lt;/manufacturedProduct&gt;</w:t>
      </w:r>
    </w:p>
    <w:p w14:paraId="6215EFE1"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&lt;/consumable&gt;</w:t>
      </w:r>
    </w:p>
    <w:p w14:paraId="7EA072A9" w14:textId="77777777" w:rsidR="008166C6" w:rsidRPr="008166C6" w:rsidRDefault="008166C6" w:rsidP="008166C6">
      <w:pPr>
        <w:tabs>
          <w:tab w:val="left" w:pos="1080"/>
          <w:tab w:val="left" w:pos="1440"/>
        </w:tabs>
        <w:spacing w:after="120"/>
        <w:ind w:left="720"/>
        <w:rPr>
          <w:rFonts w:eastAsia="?l?r ??’c"/>
        </w:rPr>
      </w:pPr>
    </w:p>
    <w:p w14:paraId="6C5BBB1F" w14:textId="77777777" w:rsidR="008166C6" w:rsidRPr="008166C6" w:rsidRDefault="008166C6" w:rsidP="008166C6">
      <w:pPr>
        <w:tabs>
          <w:tab w:val="left" w:pos="1080"/>
          <w:tab w:val="left" w:pos="1440"/>
        </w:tabs>
        <w:spacing w:after="120"/>
        <w:ind w:left="720"/>
        <w:rPr>
          <w:rFonts w:eastAsia="?l?r ??’c"/>
        </w:rPr>
      </w:pPr>
      <w:r w:rsidRPr="008166C6">
        <w:rPr>
          <w:rFonts w:eastAsia="?l?r ??’c"/>
        </w:rPr>
        <w:t>Use null flavors for unknown, required, or optional attributes, where allowed per the NHSN protocol:</w:t>
      </w:r>
    </w:p>
    <w:p w14:paraId="16268CAD" w14:textId="77777777" w:rsidR="008166C6" w:rsidRPr="008166C6" w:rsidRDefault="008166C6" w:rsidP="008166C6">
      <w:pPr>
        <w:spacing w:after="120"/>
        <w:ind w:left="2376" w:hanging="864"/>
      </w:pPr>
      <w:r w:rsidRPr="008166C6">
        <w:t xml:space="preserve">NI </w:t>
      </w:r>
      <w:r w:rsidRPr="008166C6">
        <w:tab/>
        <w:t>No information. This is the most general and default null flavor.</w:t>
      </w:r>
    </w:p>
    <w:p w14:paraId="5FEF786D" w14:textId="77777777" w:rsidR="008166C6" w:rsidRPr="008166C6" w:rsidRDefault="008166C6" w:rsidP="008166C6">
      <w:pPr>
        <w:spacing w:after="120"/>
        <w:ind w:left="2376" w:hanging="864"/>
      </w:pPr>
      <w:r w:rsidRPr="008166C6">
        <w:t xml:space="preserve">NA </w:t>
      </w:r>
      <w:r w:rsidRPr="008166C6">
        <w:tab/>
        <w:t>Not applicable. Known to have no proper value (e.g., last menstrual period for a male).</w:t>
      </w:r>
    </w:p>
    <w:p w14:paraId="00EBD48E" w14:textId="77777777" w:rsidR="008166C6" w:rsidRPr="008166C6" w:rsidRDefault="008166C6" w:rsidP="008166C6">
      <w:pPr>
        <w:spacing w:after="120"/>
        <w:ind w:left="2376" w:hanging="864"/>
      </w:pPr>
      <w:r w:rsidRPr="008166C6">
        <w:t xml:space="preserve">UNK </w:t>
      </w:r>
      <w:r w:rsidRPr="008166C6">
        <w:tab/>
        <w:t>Unknown. A proper value is applicable, but is not known.</w:t>
      </w:r>
    </w:p>
    <w:p w14:paraId="7245EEB9" w14:textId="77777777" w:rsidR="008166C6" w:rsidRPr="008166C6" w:rsidRDefault="008166C6" w:rsidP="008166C6">
      <w:pPr>
        <w:spacing w:after="120"/>
        <w:ind w:left="2376" w:hanging="864"/>
      </w:pPr>
      <w:r w:rsidRPr="008166C6">
        <w:t xml:space="preserve">ASKU </w:t>
      </w:r>
      <w:r w:rsidRPr="008166C6">
        <w:tab/>
        <w:t>Asked, but not known. Information was sought, but not found (e.g., the patient was asked but did not know).</w:t>
      </w:r>
    </w:p>
    <w:p w14:paraId="7FE436AD" w14:textId="77777777" w:rsidR="008166C6" w:rsidRPr="008166C6" w:rsidRDefault="008166C6" w:rsidP="008166C6">
      <w:pPr>
        <w:spacing w:after="120"/>
        <w:ind w:left="2376" w:hanging="864"/>
      </w:pPr>
      <w:r w:rsidRPr="008166C6">
        <w:t xml:space="preserve">NAV </w:t>
      </w:r>
      <w:r w:rsidRPr="008166C6">
        <w:tab/>
        <w:t>Temporarily unavailable. The information is not available, but is expected to be available later.</w:t>
      </w:r>
    </w:p>
    <w:p w14:paraId="71127FCF" w14:textId="77777777" w:rsidR="008166C6" w:rsidRPr="008166C6" w:rsidRDefault="008166C6" w:rsidP="008166C6">
      <w:pPr>
        <w:spacing w:after="120"/>
        <w:ind w:left="2376" w:hanging="864"/>
      </w:pPr>
      <w:r w:rsidRPr="008166C6">
        <w:t xml:space="preserve">NASK </w:t>
      </w:r>
      <w:r w:rsidRPr="008166C6">
        <w:tab/>
        <w:t>Not asked. The patient was not asked.</w:t>
      </w:r>
    </w:p>
    <w:p w14:paraId="6DBE16DE" w14:textId="77777777" w:rsidR="008166C6" w:rsidRPr="008166C6" w:rsidRDefault="008166C6" w:rsidP="008166C6">
      <w:pPr>
        <w:spacing w:after="120"/>
        <w:ind w:left="2376" w:hanging="864"/>
      </w:pPr>
      <w:r w:rsidRPr="008166C6">
        <w:t>MSK</w:t>
      </w:r>
      <w:r w:rsidRPr="008166C6">
        <w:tab/>
        <w:t>There is information on this item available but it has not been provided by the sender due to security, privacy, or other reasons. There may be an alternate mechanism for gaining access to this information.</w:t>
      </w:r>
    </w:p>
    <w:p w14:paraId="3080276E" w14:textId="77777777" w:rsidR="008166C6" w:rsidRPr="008166C6" w:rsidRDefault="008166C6" w:rsidP="008166C6">
      <w:pPr>
        <w:spacing w:after="120"/>
        <w:ind w:left="2376" w:hanging="864"/>
      </w:pPr>
      <w:r w:rsidRPr="008166C6">
        <w:t>OTH</w:t>
      </w:r>
      <w:r w:rsidRPr="008166C6">
        <w:tab/>
        <w:t>The actual value is not an element in the value domain of a variable. (e.g., concept not provided by required code system).</w:t>
      </w:r>
    </w:p>
    <w:p w14:paraId="3F756647" w14:textId="77777777" w:rsidR="008166C6" w:rsidRPr="008166C6" w:rsidRDefault="008166C6" w:rsidP="008166C6">
      <w:pPr>
        <w:tabs>
          <w:tab w:val="left" w:pos="1080"/>
          <w:tab w:val="left" w:pos="1440"/>
        </w:tabs>
        <w:spacing w:after="120"/>
        <w:ind w:left="720"/>
        <w:rPr>
          <w:rFonts w:eastAsia="?l?r ??’c"/>
        </w:rPr>
      </w:pPr>
      <w:r w:rsidRPr="008166C6">
        <w:rPr>
          <w:rFonts w:eastAsia="?l?r ??’c"/>
        </w:rPr>
        <w:t xml:space="preserve">The list above contains those null flavors that are commonly used in clinical documents. For the full list and descriptions, see the </w:t>
      </w:r>
      <w:r w:rsidRPr="008166C6">
        <w:rPr>
          <w:rFonts w:ascii="Courier New" w:eastAsia="?l?r ??’c" w:hAnsi="Courier New" w:cs="TimesNewRomanPSMT"/>
        </w:rPr>
        <w:t xml:space="preserve">nullFlavor </w:t>
      </w:r>
      <w:r w:rsidRPr="008166C6">
        <w:rPr>
          <w:rFonts w:eastAsia="?l?r ??’c"/>
        </w:rPr>
        <w:t>vocabulary domain in the CDA R2 normative standard.</w:t>
      </w:r>
    </w:p>
    <w:p w14:paraId="15E177EE" w14:textId="77777777" w:rsidR="008166C6" w:rsidRPr="008166C6" w:rsidRDefault="008166C6" w:rsidP="008166C6">
      <w:pPr>
        <w:tabs>
          <w:tab w:val="left" w:pos="1080"/>
          <w:tab w:val="left" w:pos="1440"/>
        </w:tabs>
        <w:spacing w:after="120"/>
        <w:ind w:left="720"/>
        <w:rPr>
          <w:rFonts w:eastAsia="?l?r ??’c"/>
        </w:rPr>
      </w:pPr>
      <w:r w:rsidRPr="008166C6">
        <w:rPr>
          <w:rFonts w:eastAsia="?l?r ??’c"/>
        </w:rPr>
        <w:t xml:space="preserve">Unless a </w:t>
      </w:r>
      <w:r w:rsidRPr="008166C6">
        <w:rPr>
          <w:rFonts w:ascii="Courier New" w:eastAsia="?l?r ??’c" w:hAnsi="Courier New" w:cs="TimesNewRomanPSMT"/>
          <w:noProof/>
        </w:rPr>
        <w:t>nullFlavor</w:t>
      </w:r>
      <w:r w:rsidRPr="008166C6">
        <w:rPr>
          <w:rFonts w:eastAsia="?l?r ??’c"/>
        </w:rPr>
        <w:t xml:space="preserve"> is explicitly stated in a constraint in the IG, </w:t>
      </w:r>
      <w:r w:rsidRPr="008166C6">
        <w:rPr>
          <w:rFonts w:ascii="Courier New" w:eastAsia="?l?r ??’c" w:hAnsi="Courier New" w:cs="TimesNewRomanPSMT"/>
        </w:rPr>
        <w:t>nullFlavors</w:t>
      </w:r>
      <w:r w:rsidRPr="008166C6">
        <w:rPr>
          <w:rFonts w:eastAsia="?l?r ??’c"/>
        </w:rPr>
        <w:t xml:space="preserve"> are not allowed.</w:t>
      </w:r>
    </w:p>
    <w:p w14:paraId="05C2998A" w14:textId="09843B9F" w:rsidR="008166C6" w:rsidRPr="008166C6" w:rsidRDefault="008166C6" w:rsidP="008166C6">
      <w:pPr>
        <w:keepNext/>
        <w:spacing w:before="200" w:after="120"/>
        <w:ind w:left="720"/>
        <w:jc w:val="center"/>
        <w:rPr>
          <w:rFonts w:eastAsia="?l?r ??’c"/>
          <w:b/>
          <w:i/>
          <w:iCs/>
          <w:noProof/>
          <w:color w:val="000000"/>
          <w:sz w:val="18"/>
          <w:szCs w:val="18"/>
          <w:lang w:eastAsia="zh-CN"/>
        </w:rPr>
      </w:pPr>
      <w:bookmarkStart w:id="60" w:name="_Toc406156738"/>
      <w:bookmarkStart w:id="61" w:name="_Toc462418460"/>
      <w:bookmarkStart w:id="62" w:name="_Toc525996502"/>
      <w:r w:rsidRPr="008166C6">
        <w:rPr>
          <w:rFonts w:eastAsia="?l?r ??’c"/>
          <w:b/>
          <w:i/>
          <w:iCs/>
          <w:noProof/>
          <w:color w:val="000000"/>
          <w:sz w:val="18"/>
          <w:szCs w:val="18"/>
          <w:lang w:eastAsia="zh-CN"/>
        </w:rPr>
        <w:t xml:space="preserve">Figure </w:t>
      </w:r>
      <w:r w:rsidRPr="008166C6">
        <w:rPr>
          <w:rFonts w:eastAsia="?l?r ??’c"/>
          <w:b/>
          <w:i/>
          <w:iCs/>
          <w:noProof/>
          <w:color w:val="000000"/>
          <w:sz w:val="18"/>
          <w:szCs w:val="18"/>
          <w:lang w:eastAsia="zh-CN"/>
        </w:rPr>
        <w:fldChar w:fldCharType="begin"/>
      </w:r>
      <w:r w:rsidRPr="008166C6">
        <w:rPr>
          <w:rFonts w:eastAsia="?l?r ??’c"/>
          <w:b/>
          <w:i/>
          <w:iCs/>
          <w:noProof/>
          <w:color w:val="000000"/>
          <w:sz w:val="18"/>
          <w:szCs w:val="18"/>
          <w:lang w:eastAsia="zh-CN"/>
        </w:rPr>
        <w:instrText xml:space="preserve"> SEQ Figure \* ARABIC </w:instrText>
      </w:r>
      <w:r w:rsidRPr="008166C6">
        <w:rPr>
          <w:rFonts w:eastAsia="?l?r ??’c"/>
          <w:b/>
          <w:i/>
          <w:iCs/>
          <w:noProof/>
          <w:color w:val="000000"/>
          <w:sz w:val="18"/>
          <w:szCs w:val="18"/>
          <w:lang w:eastAsia="zh-CN"/>
        </w:rPr>
        <w:fldChar w:fldCharType="separate"/>
      </w:r>
      <w:r w:rsidR="00E26131">
        <w:rPr>
          <w:rFonts w:eastAsia="?l?r ??’c"/>
          <w:b/>
          <w:i/>
          <w:iCs/>
          <w:noProof/>
          <w:color w:val="000000"/>
          <w:sz w:val="18"/>
          <w:szCs w:val="18"/>
          <w:lang w:eastAsia="zh-CN"/>
        </w:rPr>
        <w:t>3</w:t>
      </w:r>
      <w:r w:rsidRPr="008166C6">
        <w:rPr>
          <w:rFonts w:eastAsia="?l?r ??’c"/>
          <w:b/>
          <w:i/>
          <w:iCs/>
          <w:noProof/>
          <w:color w:val="000000"/>
          <w:sz w:val="18"/>
          <w:szCs w:val="18"/>
          <w:lang w:eastAsia="zh-CN"/>
        </w:rPr>
        <w:fldChar w:fldCharType="end"/>
      </w:r>
      <w:r w:rsidRPr="008166C6">
        <w:rPr>
          <w:rFonts w:eastAsia="?l?r ??’c"/>
          <w:b/>
          <w:i/>
          <w:iCs/>
          <w:noProof/>
          <w:color w:val="000000"/>
          <w:sz w:val="18"/>
          <w:szCs w:val="18"/>
          <w:lang w:eastAsia="zh-CN"/>
        </w:rPr>
        <w:t>: Attribute Required—nullFlavor not allowed</w:t>
      </w:r>
      <w:bookmarkEnd w:id="60"/>
      <w:bookmarkEnd w:id="61"/>
      <w:bookmarkEnd w:id="62"/>
    </w:p>
    <w:p w14:paraId="1588FFD4"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b/>
          <w:caps/>
          <w:sz w:val="16"/>
          <w:szCs w:val="20"/>
        </w:rPr>
        <w:t>1. SHALL</w:t>
      </w:r>
      <w:r w:rsidRPr="008166C6">
        <w:rPr>
          <w:rFonts w:ascii="Courier New" w:hAnsi="Courier New"/>
          <w:sz w:val="18"/>
          <w:szCs w:val="20"/>
        </w:rPr>
        <w:t xml:space="preserve"> </w:t>
      </w:r>
      <w:r w:rsidRPr="008166C6">
        <w:rPr>
          <w:szCs w:val="20"/>
        </w:rPr>
        <w:t>contain exactly one</w:t>
      </w:r>
      <w:r w:rsidRPr="008166C6">
        <w:rPr>
          <w:rFonts w:ascii="Courier New" w:hAnsi="Courier New"/>
          <w:sz w:val="18"/>
          <w:szCs w:val="20"/>
        </w:rPr>
        <w:t xml:space="preserve"> </w:t>
      </w:r>
      <w:r w:rsidRPr="008166C6">
        <w:rPr>
          <w:szCs w:val="20"/>
        </w:rPr>
        <w:t>[1..1]</w:t>
      </w:r>
      <w:r w:rsidRPr="008166C6">
        <w:rPr>
          <w:rFonts w:ascii="Courier New" w:hAnsi="Courier New"/>
          <w:sz w:val="18"/>
          <w:szCs w:val="20"/>
        </w:rPr>
        <w:t xml:space="preserve"> </w:t>
      </w:r>
      <w:r w:rsidRPr="008166C6">
        <w:rPr>
          <w:rFonts w:ascii="Courier New" w:hAnsi="Courier New"/>
          <w:bCs/>
          <w:sz w:val="18"/>
          <w:szCs w:val="20"/>
        </w:rPr>
        <w:t>code</w:t>
      </w:r>
      <w:r w:rsidRPr="008166C6">
        <w:rPr>
          <w:rFonts w:ascii="Courier New" w:hAnsi="Courier New"/>
          <w:sz w:val="18"/>
          <w:szCs w:val="20"/>
        </w:rPr>
        <w:t xml:space="preserve"> </w:t>
      </w:r>
      <w:r w:rsidRPr="008166C6">
        <w:rPr>
          <w:szCs w:val="20"/>
        </w:rPr>
        <w:t>(CONF:15407).</w:t>
      </w:r>
    </w:p>
    <w:p w14:paraId="43CB2070"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w:t>
      </w:r>
      <w:r w:rsidRPr="008166C6">
        <w:rPr>
          <w:szCs w:val="20"/>
        </w:rPr>
        <w:t>a. This</w:t>
      </w:r>
      <w:r w:rsidRPr="008166C6">
        <w:rPr>
          <w:rFonts w:ascii="Courier New" w:hAnsi="Courier New"/>
          <w:sz w:val="18"/>
          <w:szCs w:val="20"/>
        </w:rPr>
        <w:t xml:space="preserve"> code </w:t>
      </w:r>
      <w:r w:rsidRPr="008166C6">
        <w:rPr>
          <w:b/>
          <w:caps/>
          <w:sz w:val="16"/>
          <w:szCs w:val="20"/>
        </w:rPr>
        <w:t>SHALL</w:t>
      </w:r>
      <w:r w:rsidRPr="008166C6">
        <w:rPr>
          <w:rFonts w:ascii="Courier New" w:hAnsi="Courier New"/>
          <w:sz w:val="18"/>
          <w:szCs w:val="20"/>
        </w:rPr>
        <w:t xml:space="preserve"> </w:t>
      </w:r>
      <w:r w:rsidRPr="008166C6">
        <w:rPr>
          <w:szCs w:val="20"/>
        </w:rPr>
        <w:t>contain exactly one [1..1]</w:t>
      </w:r>
      <w:r w:rsidRPr="008166C6">
        <w:rPr>
          <w:rFonts w:ascii="Courier New" w:hAnsi="Courier New"/>
          <w:sz w:val="18"/>
          <w:szCs w:val="20"/>
        </w:rPr>
        <w:t xml:space="preserve"> </w:t>
      </w:r>
      <w:r w:rsidRPr="008166C6">
        <w:rPr>
          <w:rFonts w:ascii="Courier New" w:hAnsi="Courier New" w:cs="TimesNewRomanPSMT"/>
          <w:b/>
          <w:szCs w:val="20"/>
        </w:rPr>
        <w:t>@code</w:t>
      </w:r>
      <w:r w:rsidRPr="008166C6">
        <w:rPr>
          <w:rFonts w:ascii="Courier New" w:hAnsi="Courier New"/>
          <w:sz w:val="18"/>
          <w:szCs w:val="20"/>
        </w:rPr>
        <w:t>=</w:t>
      </w:r>
      <w:r w:rsidRPr="008166C6">
        <w:rPr>
          <w:rFonts w:ascii="Courier New" w:hAnsi="Courier New" w:cs="TimesNewRomanPSMT"/>
          <w:szCs w:val="20"/>
        </w:rPr>
        <w:t>"11450-4"</w:t>
      </w:r>
      <w:r w:rsidRPr="008166C6">
        <w:rPr>
          <w:rFonts w:ascii="Courier New" w:hAnsi="Courier New"/>
          <w:sz w:val="18"/>
          <w:szCs w:val="20"/>
        </w:rPr>
        <w:t xml:space="preserve"> </w:t>
      </w:r>
      <w:r w:rsidRPr="008166C6">
        <w:rPr>
          <w:szCs w:val="20"/>
        </w:rPr>
        <w:t xml:space="preserve">Problem List </w:t>
      </w:r>
      <w:r w:rsidRPr="008166C6">
        <w:rPr>
          <w:szCs w:val="20"/>
        </w:rPr>
        <w:br/>
        <w:t xml:space="preserve">      (CodeSystem: LOINC 2.16.840.1.113883.6.1) (CONF:15408)</w:t>
      </w:r>
      <w:r w:rsidRPr="008166C6">
        <w:rPr>
          <w:rFonts w:ascii="Courier New" w:hAnsi="Courier New"/>
          <w:sz w:val="18"/>
          <w:szCs w:val="20"/>
        </w:rPr>
        <w:t>.</w:t>
      </w:r>
    </w:p>
    <w:p w14:paraId="62A839E8"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40" w:lineRule="exact"/>
        <w:ind w:left="720"/>
        <w:contextualSpacing/>
        <w:rPr>
          <w:rFonts w:ascii="Courier New" w:hAnsi="Courier New"/>
          <w:sz w:val="18"/>
          <w:szCs w:val="20"/>
        </w:rPr>
      </w:pPr>
      <w:r w:rsidRPr="008166C6">
        <w:rPr>
          <w:rFonts w:ascii="Courier New" w:hAnsi="Courier New"/>
          <w:sz w:val="18"/>
          <w:szCs w:val="20"/>
        </w:rPr>
        <w:t xml:space="preserve">  or</w:t>
      </w:r>
    </w:p>
    <w:p w14:paraId="6AC27596"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40" w:lineRule="exact"/>
        <w:ind w:left="720"/>
        <w:contextualSpacing/>
        <w:rPr>
          <w:sz w:val="18"/>
          <w:szCs w:val="20"/>
        </w:rPr>
      </w:pPr>
      <w:r w:rsidRPr="008166C6">
        <w:rPr>
          <w:bCs/>
          <w:sz w:val="18"/>
          <w:szCs w:val="16"/>
        </w:rPr>
        <w:t>2</w:t>
      </w:r>
      <w:r w:rsidRPr="008166C6">
        <w:rPr>
          <w:b/>
          <w:bCs/>
          <w:sz w:val="18"/>
          <w:szCs w:val="16"/>
        </w:rPr>
        <w:t xml:space="preserve">. </w:t>
      </w:r>
      <w:r w:rsidRPr="008166C6">
        <w:rPr>
          <w:b/>
          <w:caps/>
          <w:sz w:val="16"/>
          <w:szCs w:val="20"/>
        </w:rPr>
        <w:t>SHALL</w:t>
      </w:r>
      <w:r w:rsidRPr="008166C6">
        <w:rPr>
          <w:rFonts w:ascii="Courier New" w:hAnsi="Courier New"/>
          <w:sz w:val="18"/>
          <w:szCs w:val="20"/>
        </w:rPr>
        <w:t xml:space="preserve"> </w:t>
      </w:r>
      <w:r w:rsidRPr="008166C6">
        <w:rPr>
          <w:sz w:val="18"/>
          <w:szCs w:val="20"/>
        </w:rPr>
        <w:t xml:space="preserve">contain exactly one [1..1] </w:t>
      </w:r>
      <w:r w:rsidRPr="008166C6">
        <w:rPr>
          <w:rFonts w:ascii="Courier New" w:hAnsi="Courier New"/>
          <w:b/>
          <w:bCs/>
          <w:sz w:val="18"/>
          <w:szCs w:val="20"/>
        </w:rPr>
        <w:t>effectiveTime/@value</w:t>
      </w:r>
      <w:r w:rsidRPr="008166C6">
        <w:rPr>
          <w:sz w:val="18"/>
          <w:szCs w:val="20"/>
        </w:rPr>
        <w:t xml:space="preserve"> (CONF:5256).</w:t>
      </w:r>
    </w:p>
    <w:p w14:paraId="4125E272" w14:textId="77777777" w:rsidR="008166C6" w:rsidRPr="008166C6" w:rsidRDefault="008166C6" w:rsidP="008166C6">
      <w:pPr>
        <w:tabs>
          <w:tab w:val="left" w:pos="1080"/>
          <w:tab w:val="left" w:pos="1440"/>
        </w:tabs>
        <w:spacing w:after="120"/>
        <w:ind w:left="720"/>
        <w:rPr>
          <w:rFonts w:eastAsia="?l?r ??’c"/>
        </w:rPr>
      </w:pPr>
    </w:p>
    <w:p w14:paraId="656CF8EB" w14:textId="30924CB6" w:rsidR="008166C6" w:rsidRPr="008166C6" w:rsidRDefault="008166C6" w:rsidP="008166C6">
      <w:pPr>
        <w:keepNext/>
        <w:spacing w:before="200" w:after="120"/>
        <w:ind w:left="720"/>
        <w:jc w:val="center"/>
        <w:rPr>
          <w:rFonts w:eastAsia="?l?r ??’c"/>
          <w:b/>
          <w:i/>
          <w:iCs/>
          <w:noProof/>
          <w:color w:val="000000"/>
          <w:sz w:val="18"/>
          <w:szCs w:val="18"/>
          <w:lang w:eastAsia="zh-CN"/>
        </w:rPr>
      </w:pPr>
      <w:bookmarkStart w:id="63" w:name="_Toc406156739"/>
      <w:bookmarkStart w:id="64" w:name="_Toc462418461"/>
      <w:bookmarkStart w:id="65" w:name="_Toc525996503"/>
      <w:r w:rsidRPr="008166C6">
        <w:rPr>
          <w:rFonts w:eastAsia="?l?r ??’c"/>
          <w:b/>
          <w:i/>
          <w:iCs/>
          <w:noProof/>
          <w:color w:val="000000"/>
          <w:sz w:val="18"/>
          <w:szCs w:val="18"/>
          <w:lang w:eastAsia="zh-CN"/>
        </w:rPr>
        <w:t xml:space="preserve">Figure </w:t>
      </w:r>
      <w:r w:rsidRPr="008166C6">
        <w:rPr>
          <w:rFonts w:eastAsia="?l?r ??’c"/>
          <w:b/>
          <w:i/>
          <w:iCs/>
          <w:noProof/>
          <w:color w:val="000000"/>
          <w:sz w:val="18"/>
          <w:szCs w:val="18"/>
          <w:lang w:eastAsia="zh-CN"/>
        </w:rPr>
        <w:fldChar w:fldCharType="begin"/>
      </w:r>
      <w:r w:rsidRPr="008166C6">
        <w:rPr>
          <w:rFonts w:eastAsia="?l?r ??’c"/>
          <w:b/>
          <w:i/>
          <w:iCs/>
          <w:noProof/>
          <w:color w:val="000000"/>
          <w:sz w:val="18"/>
          <w:szCs w:val="18"/>
          <w:lang w:eastAsia="zh-CN"/>
        </w:rPr>
        <w:instrText xml:space="preserve"> SEQ Figure \* ARABIC </w:instrText>
      </w:r>
      <w:r w:rsidRPr="008166C6">
        <w:rPr>
          <w:rFonts w:eastAsia="?l?r ??’c"/>
          <w:b/>
          <w:i/>
          <w:iCs/>
          <w:noProof/>
          <w:color w:val="000000"/>
          <w:sz w:val="18"/>
          <w:szCs w:val="18"/>
          <w:lang w:eastAsia="zh-CN"/>
        </w:rPr>
        <w:fldChar w:fldCharType="separate"/>
      </w:r>
      <w:r w:rsidR="00E26131">
        <w:rPr>
          <w:rFonts w:eastAsia="?l?r ??’c"/>
          <w:b/>
          <w:i/>
          <w:iCs/>
          <w:noProof/>
          <w:color w:val="000000"/>
          <w:sz w:val="18"/>
          <w:szCs w:val="18"/>
          <w:lang w:eastAsia="zh-CN"/>
        </w:rPr>
        <w:t>4</w:t>
      </w:r>
      <w:r w:rsidRPr="008166C6">
        <w:rPr>
          <w:rFonts w:eastAsia="?l?r ??’c"/>
          <w:b/>
          <w:i/>
          <w:iCs/>
          <w:noProof/>
          <w:color w:val="000000"/>
          <w:sz w:val="18"/>
          <w:szCs w:val="18"/>
          <w:lang w:eastAsia="zh-CN"/>
        </w:rPr>
        <w:fldChar w:fldCharType="end"/>
      </w:r>
      <w:r w:rsidRPr="008166C6">
        <w:rPr>
          <w:rFonts w:eastAsia="?l?r ??’c"/>
          <w:b/>
          <w:i/>
          <w:iCs/>
          <w:noProof/>
          <w:color w:val="000000"/>
          <w:sz w:val="18"/>
          <w:szCs w:val="18"/>
          <w:lang w:eastAsia="zh-CN"/>
        </w:rPr>
        <w:t>: Allowed nullFlavors When Element is Required—with XML examples</w:t>
      </w:r>
      <w:bookmarkEnd w:id="63"/>
      <w:bookmarkEnd w:id="64"/>
      <w:bookmarkEnd w:id="65"/>
    </w:p>
    <w:p w14:paraId="2096307B"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sz w:val="18"/>
          <w:szCs w:val="20"/>
        </w:rPr>
        <w:t xml:space="preserve">1. </w:t>
      </w:r>
      <w:r w:rsidRPr="008166C6">
        <w:rPr>
          <w:b/>
          <w:caps/>
          <w:sz w:val="16"/>
          <w:szCs w:val="20"/>
        </w:rPr>
        <w:t>SHALL</w:t>
      </w:r>
      <w:r w:rsidRPr="008166C6">
        <w:rPr>
          <w:rFonts w:ascii="Courier New" w:hAnsi="Courier New"/>
          <w:sz w:val="18"/>
          <w:szCs w:val="20"/>
        </w:rPr>
        <w:t xml:space="preserve"> </w:t>
      </w:r>
      <w:r w:rsidRPr="008166C6">
        <w:rPr>
          <w:sz w:val="18"/>
          <w:szCs w:val="20"/>
        </w:rPr>
        <w:t xml:space="preserve">contain at least one </w:t>
      </w:r>
      <w:r w:rsidRPr="008166C6">
        <w:rPr>
          <w:rFonts w:ascii="Courier New" w:hAnsi="Courier New"/>
          <w:sz w:val="18"/>
          <w:szCs w:val="20"/>
        </w:rPr>
        <w:t>[1..*] id</w:t>
      </w:r>
    </w:p>
    <w:p w14:paraId="3CCEA1BF"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sz w:val="18"/>
          <w:szCs w:val="20"/>
        </w:rPr>
        <w:t xml:space="preserve">2. </w:t>
      </w:r>
      <w:r w:rsidRPr="008166C6">
        <w:rPr>
          <w:b/>
          <w:caps/>
          <w:sz w:val="16"/>
          <w:szCs w:val="20"/>
        </w:rPr>
        <w:t>SHALL</w:t>
      </w:r>
      <w:r w:rsidRPr="008166C6">
        <w:rPr>
          <w:rFonts w:ascii="Courier New" w:hAnsi="Courier New"/>
          <w:sz w:val="18"/>
          <w:szCs w:val="20"/>
        </w:rPr>
        <w:t xml:space="preserve"> </w:t>
      </w:r>
      <w:r w:rsidRPr="008166C6">
        <w:rPr>
          <w:sz w:val="18"/>
          <w:szCs w:val="20"/>
        </w:rPr>
        <w:t>contain exactly one</w:t>
      </w:r>
      <w:r w:rsidRPr="008166C6">
        <w:rPr>
          <w:rFonts w:ascii="Courier New" w:hAnsi="Courier New"/>
          <w:sz w:val="18"/>
          <w:szCs w:val="20"/>
        </w:rPr>
        <w:t xml:space="preserve"> [1..1] code</w:t>
      </w:r>
    </w:p>
    <w:p w14:paraId="5E1FE5AA"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sz w:val="18"/>
          <w:szCs w:val="20"/>
        </w:rPr>
        <w:t xml:space="preserve">3. </w:t>
      </w:r>
      <w:r w:rsidRPr="008166C6">
        <w:rPr>
          <w:b/>
          <w:caps/>
          <w:sz w:val="16"/>
          <w:szCs w:val="20"/>
        </w:rPr>
        <w:t>SHALL</w:t>
      </w:r>
      <w:r w:rsidRPr="008166C6">
        <w:rPr>
          <w:rFonts w:ascii="Courier New" w:hAnsi="Courier New"/>
          <w:sz w:val="18"/>
          <w:szCs w:val="20"/>
        </w:rPr>
        <w:t xml:space="preserve"> </w:t>
      </w:r>
      <w:r w:rsidRPr="008166C6">
        <w:rPr>
          <w:sz w:val="18"/>
          <w:szCs w:val="20"/>
        </w:rPr>
        <w:t xml:space="preserve">contain exactly one </w:t>
      </w:r>
      <w:r w:rsidRPr="008166C6">
        <w:rPr>
          <w:rFonts w:ascii="Courier New" w:hAnsi="Courier New"/>
          <w:sz w:val="18"/>
          <w:szCs w:val="20"/>
        </w:rPr>
        <w:t>[1..1] effectiveTime</w:t>
      </w:r>
    </w:p>
    <w:p w14:paraId="08BA9D54"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p>
    <w:p w14:paraId="7A324893"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&lt;entry&gt;</w:t>
      </w:r>
    </w:p>
    <w:p w14:paraId="76171DEB"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&lt;observation classCode="OBS" moodCode="EVN"&gt;</w:t>
      </w:r>
    </w:p>
    <w:p w14:paraId="6FE3BD93"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&lt;id nullFlavor="</w:t>
      </w:r>
      <w:r w:rsidRPr="008166C6">
        <w:rPr>
          <w:rFonts w:ascii="Courier New" w:hAnsi="Courier New"/>
          <w:b/>
          <w:sz w:val="18"/>
          <w:szCs w:val="20"/>
        </w:rPr>
        <w:t>NI</w:t>
      </w:r>
      <w:r w:rsidRPr="008166C6">
        <w:rPr>
          <w:rFonts w:ascii="Courier New" w:hAnsi="Courier New"/>
          <w:sz w:val="18"/>
          <w:szCs w:val="20"/>
        </w:rPr>
        <w:t>"/&gt;</w:t>
      </w:r>
    </w:p>
    <w:p w14:paraId="0EEC9E53"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&lt;code nullFlavor="</w:t>
      </w:r>
      <w:r w:rsidRPr="008166C6">
        <w:rPr>
          <w:rFonts w:ascii="Courier New" w:hAnsi="Courier New"/>
          <w:b/>
          <w:sz w:val="18"/>
          <w:szCs w:val="20"/>
        </w:rPr>
        <w:t>OTH</w:t>
      </w:r>
      <w:r w:rsidRPr="008166C6">
        <w:rPr>
          <w:rFonts w:ascii="Courier New" w:hAnsi="Courier New"/>
          <w:sz w:val="18"/>
          <w:szCs w:val="20"/>
        </w:rPr>
        <w:t>"&gt;</w:t>
      </w:r>
    </w:p>
    <w:p w14:paraId="26829B9D"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&lt;originalText&gt;New Grading system&lt;/originalText&gt;</w:t>
      </w:r>
    </w:p>
    <w:p w14:paraId="7B98981E"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&lt;/code&gt;</w:t>
      </w:r>
    </w:p>
    <w:p w14:paraId="2810BF0C"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&lt;statusCode code="completed"/&gt;</w:t>
      </w:r>
    </w:p>
    <w:p w14:paraId="257DE47C"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&lt;effectiveTime nullFlavor="</w:t>
      </w:r>
      <w:r w:rsidRPr="008166C6">
        <w:rPr>
          <w:rFonts w:ascii="Courier New" w:hAnsi="Courier New"/>
          <w:b/>
          <w:sz w:val="18"/>
          <w:szCs w:val="20"/>
        </w:rPr>
        <w:t>UNK</w:t>
      </w:r>
      <w:r w:rsidRPr="008166C6">
        <w:rPr>
          <w:rFonts w:ascii="Courier New" w:hAnsi="Courier New"/>
          <w:sz w:val="18"/>
          <w:szCs w:val="20"/>
        </w:rPr>
        <w:t>"/&gt;</w:t>
      </w:r>
    </w:p>
    <w:p w14:paraId="69B33A91"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&lt;value xsi:type="CD" nullFlavor="OTH"&gt;</w:t>
      </w:r>
    </w:p>
    <w:p w14:paraId="1BDABE7F"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&lt;originalText&gt;Spiculated mass grade 5&lt;/originalText&gt;</w:t>
      </w:r>
    </w:p>
    <w:p w14:paraId="31CABE3E"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&lt;/value&gt;</w:t>
      </w:r>
    </w:p>
    <w:p w14:paraId="49F11B87"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&lt;/observation&gt;</w:t>
      </w:r>
    </w:p>
    <w:p w14:paraId="41B9DD10"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&lt;/entry&gt;</w:t>
      </w:r>
    </w:p>
    <w:p w14:paraId="1262928C" w14:textId="77777777" w:rsidR="008166C6" w:rsidRPr="008166C6" w:rsidRDefault="008166C6" w:rsidP="008166C6">
      <w:pPr>
        <w:tabs>
          <w:tab w:val="left" w:pos="1080"/>
          <w:tab w:val="left" w:pos="1440"/>
        </w:tabs>
        <w:spacing w:after="120"/>
        <w:ind w:left="720"/>
        <w:rPr>
          <w:rFonts w:eastAsia="?l?r ??’c"/>
          <w:noProof/>
          <w:lang w:eastAsia="zh-CN"/>
        </w:rPr>
      </w:pPr>
    </w:p>
    <w:p w14:paraId="6A9CAF44" w14:textId="77777777" w:rsidR="008166C6" w:rsidRPr="008166C6" w:rsidRDefault="008166C6" w:rsidP="008166C6">
      <w:pPr>
        <w:keepNext/>
        <w:tabs>
          <w:tab w:val="left" w:pos="1080"/>
          <w:tab w:val="left" w:pos="1440"/>
        </w:tabs>
        <w:spacing w:after="120"/>
        <w:ind w:left="720"/>
        <w:rPr>
          <w:rFonts w:eastAsia="?l?r ??’c"/>
          <w:noProof/>
        </w:rPr>
      </w:pPr>
      <w:r w:rsidRPr="008166C6">
        <w:rPr>
          <w:rFonts w:eastAsia="?l?r ??’c"/>
          <w:noProof/>
        </w:rPr>
        <w:t>If a sender wants to state that a piece of information is unknown, the following principles apply:</w:t>
      </w:r>
    </w:p>
    <w:p w14:paraId="17FCBC91" w14:textId="77777777" w:rsidR="008166C6" w:rsidRPr="008166C6" w:rsidRDefault="008166C6" w:rsidP="008166C6">
      <w:pPr>
        <w:keepNext/>
        <w:tabs>
          <w:tab w:val="left" w:pos="1080"/>
          <w:tab w:val="left" w:pos="1440"/>
        </w:tabs>
        <w:spacing w:after="120"/>
        <w:ind w:left="1440" w:hanging="360"/>
        <w:rPr>
          <w:rFonts w:eastAsia="?l?r ??’c"/>
        </w:rPr>
      </w:pPr>
      <w:r w:rsidRPr="008166C6">
        <w:rPr>
          <w:rFonts w:eastAsia="?l?r ??’c"/>
        </w:rPr>
        <w:t>1.</w:t>
      </w:r>
      <w:r w:rsidRPr="008166C6">
        <w:rPr>
          <w:rFonts w:eastAsia="?l?r ??’c"/>
        </w:rPr>
        <w:tab/>
        <w:t>If the sender doesn’t know an attribute of an act, that attribute can be null.</w:t>
      </w:r>
    </w:p>
    <w:p w14:paraId="55DAB9A0" w14:textId="7AE4BE9B" w:rsidR="008166C6" w:rsidRPr="008166C6" w:rsidRDefault="008166C6" w:rsidP="008166C6">
      <w:pPr>
        <w:keepNext/>
        <w:spacing w:before="200" w:after="120"/>
        <w:ind w:left="720"/>
        <w:jc w:val="center"/>
        <w:rPr>
          <w:rFonts w:eastAsia="?l?r ??’c"/>
          <w:b/>
          <w:i/>
          <w:iCs/>
          <w:noProof/>
          <w:color w:val="000000"/>
          <w:sz w:val="18"/>
          <w:szCs w:val="18"/>
          <w:lang w:eastAsia="zh-CN"/>
        </w:rPr>
      </w:pPr>
      <w:bookmarkStart w:id="66" w:name="_Toc406156740"/>
      <w:bookmarkStart w:id="67" w:name="_Toc462418462"/>
      <w:bookmarkStart w:id="68" w:name="_Toc525996504"/>
      <w:r w:rsidRPr="008166C6">
        <w:rPr>
          <w:rFonts w:eastAsia="?l?r ??’c"/>
          <w:b/>
          <w:i/>
          <w:iCs/>
          <w:noProof/>
          <w:color w:val="000000"/>
          <w:sz w:val="18"/>
          <w:szCs w:val="18"/>
          <w:lang w:eastAsia="zh-CN"/>
        </w:rPr>
        <w:t xml:space="preserve">Figure </w:t>
      </w:r>
      <w:r w:rsidRPr="008166C6">
        <w:rPr>
          <w:rFonts w:eastAsia="?l?r ??’c"/>
          <w:b/>
          <w:i/>
          <w:iCs/>
          <w:noProof/>
          <w:color w:val="000000"/>
          <w:sz w:val="18"/>
          <w:szCs w:val="18"/>
          <w:lang w:eastAsia="zh-CN"/>
        </w:rPr>
        <w:fldChar w:fldCharType="begin"/>
      </w:r>
      <w:r w:rsidRPr="008166C6">
        <w:rPr>
          <w:rFonts w:eastAsia="?l?r ??’c"/>
          <w:b/>
          <w:i/>
          <w:iCs/>
          <w:noProof/>
          <w:color w:val="000000"/>
          <w:sz w:val="18"/>
          <w:szCs w:val="18"/>
          <w:lang w:eastAsia="zh-CN"/>
        </w:rPr>
        <w:instrText xml:space="preserve"> SEQ Figure \* ARABIC </w:instrText>
      </w:r>
      <w:r w:rsidRPr="008166C6">
        <w:rPr>
          <w:rFonts w:eastAsia="?l?r ??’c"/>
          <w:b/>
          <w:i/>
          <w:iCs/>
          <w:noProof/>
          <w:color w:val="000000"/>
          <w:sz w:val="18"/>
          <w:szCs w:val="18"/>
          <w:lang w:eastAsia="zh-CN"/>
        </w:rPr>
        <w:fldChar w:fldCharType="separate"/>
      </w:r>
      <w:r w:rsidR="00E26131">
        <w:rPr>
          <w:rFonts w:eastAsia="?l?r ??’c"/>
          <w:b/>
          <w:i/>
          <w:iCs/>
          <w:noProof/>
          <w:color w:val="000000"/>
          <w:sz w:val="18"/>
          <w:szCs w:val="18"/>
          <w:lang w:eastAsia="zh-CN"/>
        </w:rPr>
        <w:t>5</w:t>
      </w:r>
      <w:r w:rsidRPr="008166C6">
        <w:rPr>
          <w:rFonts w:eastAsia="?l?r ??’c"/>
          <w:b/>
          <w:i/>
          <w:iCs/>
          <w:noProof/>
          <w:color w:val="000000"/>
          <w:sz w:val="18"/>
          <w:szCs w:val="18"/>
          <w:lang w:eastAsia="zh-CN"/>
        </w:rPr>
        <w:fldChar w:fldCharType="end"/>
      </w:r>
      <w:r w:rsidRPr="008166C6">
        <w:rPr>
          <w:rFonts w:eastAsia="?l?r ??’c"/>
          <w:b/>
          <w:i/>
          <w:iCs/>
          <w:noProof/>
          <w:color w:val="000000"/>
          <w:sz w:val="18"/>
          <w:szCs w:val="18"/>
          <w:lang w:eastAsia="zh-CN"/>
        </w:rPr>
        <w:t>: Unknown Medication Example</w:t>
      </w:r>
      <w:bookmarkEnd w:id="66"/>
      <w:bookmarkEnd w:id="67"/>
      <w:bookmarkEnd w:id="68"/>
    </w:p>
    <w:p w14:paraId="43101CBF"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&lt;entry&gt;</w:t>
      </w:r>
    </w:p>
    <w:p w14:paraId="5C2B9B42"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b/>
          <w:bCs/>
          <w:sz w:val="18"/>
          <w:szCs w:val="20"/>
        </w:rPr>
      </w:pPr>
      <w:r w:rsidRPr="008166C6">
        <w:rPr>
          <w:rFonts w:ascii="Courier New" w:hAnsi="Courier New"/>
          <w:sz w:val="18"/>
          <w:szCs w:val="20"/>
        </w:rPr>
        <w:t xml:space="preserve">  </w:t>
      </w:r>
      <w:r w:rsidRPr="008166C6">
        <w:rPr>
          <w:rFonts w:ascii="Courier New" w:hAnsi="Courier New"/>
          <w:b/>
          <w:sz w:val="18"/>
          <w:szCs w:val="20"/>
        </w:rPr>
        <w:t>&lt;</w:t>
      </w:r>
      <w:r w:rsidRPr="008166C6">
        <w:rPr>
          <w:rFonts w:ascii="Courier New" w:hAnsi="Courier New"/>
          <w:b/>
          <w:bCs/>
          <w:sz w:val="18"/>
          <w:szCs w:val="20"/>
        </w:rPr>
        <w:t>text&gt;patient was given a medication but I do not know what it was&lt;/text&gt;</w:t>
      </w:r>
    </w:p>
    <w:p w14:paraId="0FF024F2"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&lt;substanceAdministration moodCode="EVN" classCode="SBADM"&gt;</w:t>
      </w:r>
    </w:p>
    <w:p w14:paraId="0AC615F5"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&lt;consumable&gt;</w:t>
      </w:r>
    </w:p>
    <w:p w14:paraId="6C451AC3"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&lt;manufacturedProduct&gt;</w:t>
      </w:r>
    </w:p>
    <w:p w14:paraId="3220A4F9"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&lt;manufacturedLabeledDrug&gt;</w:t>
      </w:r>
    </w:p>
    <w:p w14:paraId="2965C14B"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&lt;code </w:t>
      </w:r>
      <w:r w:rsidRPr="008166C6">
        <w:rPr>
          <w:rFonts w:ascii="Courier New" w:hAnsi="Courier New"/>
          <w:b/>
          <w:bCs/>
          <w:sz w:val="18"/>
          <w:szCs w:val="20"/>
        </w:rPr>
        <w:t>nullFlavor="NI"</w:t>
      </w:r>
      <w:r w:rsidRPr="008166C6">
        <w:rPr>
          <w:rFonts w:ascii="Courier New" w:hAnsi="Courier New"/>
          <w:sz w:val="18"/>
          <w:szCs w:val="20"/>
        </w:rPr>
        <w:t>/&gt;</w:t>
      </w:r>
    </w:p>
    <w:p w14:paraId="3FB5361C"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&lt;/manufacturedLabeledDrug&gt;</w:t>
      </w:r>
    </w:p>
    <w:p w14:paraId="25E99E2D"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&lt;/manufacturedProduct&gt;</w:t>
      </w:r>
    </w:p>
    <w:p w14:paraId="0E65DB33"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&lt;/consumable&gt;</w:t>
      </w:r>
    </w:p>
    <w:p w14:paraId="7496E580"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&lt;/substanceAdministration&gt;</w:t>
      </w:r>
    </w:p>
    <w:p w14:paraId="5BEF659F" w14:textId="77777777" w:rsidR="008166C6" w:rsidRPr="008166C6" w:rsidRDefault="008166C6" w:rsidP="008166C6">
      <w:pPr>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&lt;/entry&gt;</w:t>
      </w:r>
    </w:p>
    <w:p w14:paraId="0A1A6400" w14:textId="77777777" w:rsidR="008166C6" w:rsidRPr="008166C6" w:rsidRDefault="008166C6" w:rsidP="008166C6">
      <w:pPr>
        <w:tabs>
          <w:tab w:val="left" w:pos="1080"/>
          <w:tab w:val="left" w:pos="1440"/>
        </w:tabs>
        <w:spacing w:after="120"/>
        <w:ind w:left="720"/>
        <w:rPr>
          <w:rFonts w:eastAsia="?l?r ??’c"/>
          <w:noProof/>
        </w:rPr>
      </w:pPr>
    </w:p>
    <w:p w14:paraId="317B024F" w14:textId="77777777" w:rsidR="008166C6" w:rsidRPr="008166C6" w:rsidRDefault="008166C6" w:rsidP="008166C6">
      <w:pPr>
        <w:keepNext/>
        <w:tabs>
          <w:tab w:val="left" w:pos="1080"/>
          <w:tab w:val="left" w:pos="1440"/>
        </w:tabs>
        <w:spacing w:after="120"/>
        <w:ind w:left="1440" w:hanging="360"/>
        <w:rPr>
          <w:rFonts w:eastAsia="?l?r ??’c"/>
        </w:rPr>
      </w:pPr>
      <w:r w:rsidRPr="008166C6">
        <w:rPr>
          <w:rFonts w:eastAsia="?l?r ??’c"/>
        </w:rPr>
        <w:t>2.</w:t>
      </w:r>
      <w:r w:rsidRPr="008166C6">
        <w:rPr>
          <w:rFonts w:eastAsia="?l?r ??’c"/>
        </w:rPr>
        <w:tab/>
        <w:t xml:space="preserve">If the sender doesn’t know if an act occurred, the </w:t>
      </w:r>
      <w:r w:rsidRPr="008166C6">
        <w:rPr>
          <w:rFonts w:ascii="Courier New" w:eastAsia="?l?r ??’c" w:hAnsi="Courier New" w:cs="TimesNewRomanPSMT"/>
        </w:rPr>
        <w:t>nullFlavor</w:t>
      </w:r>
      <w:r w:rsidRPr="008166C6">
        <w:rPr>
          <w:rFonts w:eastAsia="?l?r ??’c"/>
        </w:rPr>
        <w:t xml:space="preserve"> is on the act (detail could include specific allergy, drug, etc.).</w:t>
      </w:r>
    </w:p>
    <w:p w14:paraId="57144DEA" w14:textId="178A1FD5" w:rsidR="008166C6" w:rsidRPr="008166C6" w:rsidRDefault="008166C6" w:rsidP="008166C6">
      <w:pPr>
        <w:keepNext/>
        <w:spacing w:before="200" w:after="120"/>
        <w:ind w:left="720"/>
        <w:jc w:val="center"/>
        <w:rPr>
          <w:rFonts w:eastAsia="?l?r ??’c"/>
          <w:b/>
          <w:i/>
          <w:iCs/>
          <w:noProof/>
          <w:color w:val="000000"/>
          <w:sz w:val="18"/>
          <w:szCs w:val="18"/>
          <w:lang w:eastAsia="zh-CN"/>
        </w:rPr>
      </w:pPr>
      <w:bookmarkStart w:id="69" w:name="_Toc406156741"/>
      <w:bookmarkStart w:id="70" w:name="_Toc462418463"/>
      <w:bookmarkStart w:id="71" w:name="_Toc525996505"/>
      <w:r w:rsidRPr="008166C6">
        <w:rPr>
          <w:rFonts w:eastAsia="?l?r ??’c"/>
          <w:b/>
          <w:i/>
          <w:iCs/>
          <w:noProof/>
          <w:color w:val="000000"/>
          <w:sz w:val="18"/>
          <w:szCs w:val="18"/>
          <w:lang w:eastAsia="zh-CN"/>
        </w:rPr>
        <w:t xml:space="preserve">Figure </w:t>
      </w:r>
      <w:r w:rsidRPr="008166C6">
        <w:rPr>
          <w:rFonts w:eastAsia="?l?r ??’c"/>
          <w:b/>
          <w:i/>
          <w:iCs/>
          <w:noProof/>
          <w:color w:val="000000"/>
          <w:sz w:val="18"/>
          <w:szCs w:val="18"/>
          <w:lang w:eastAsia="zh-CN"/>
        </w:rPr>
        <w:fldChar w:fldCharType="begin"/>
      </w:r>
      <w:r w:rsidRPr="008166C6">
        <w:rPr>
          <w:rFonts w:eastAsia="?l?r ??’c"/>
          <w:b/>
          <w:i/>
          <w:iCs/>
          <w:noProof/>
          <w:color w:val="000000"/>
          <w:sz w:val="18"/>
          <w:szCs w:val="18"/>
          <w:lang w:eastAsia="zh-CN"/>
        </w:rPr>
        <w:instrText xml:space="preserve"> SEQ Figure \* ARABIC </w:instrText>
      </w:r>
      <w:r w:rsidRPr="008166C6">
        <w:rPr>
          <w:rFonts w:eastAsia="?l?r ??’c"/>
          <w:b/>
          <w:i/>
          <w:iCs/>
          <w:noProof/>
          <w:color w:val="000000"/>
          <w:sz w:val="18"/>
          <w:szCs w:val="18"/>
          <w:lang w:eastAsia="zh-CN"/>
        </w:rPr>
        <w:fldChar w:fldCharType="separate"/>
      </w:r>
      <w:r w:rsidR="00E26131">
        <w:rPr>
          <w:rFonts w:eastAsia="?l?r ??’c"/>
          <w:b/>
          <w:i/>
          <w:iCs/>
          <w:noProof/>
          <w:color w:val="000000"/>
          <w:sz w:val="18"/>
          <w:szCs w:val="18"/>
          <w:lang w:eastAsia="zh-CN"/>
        </w:rPr>
        <w:t>6</w:t>
      </w:r>
      <w:r w:rsidRPr="008166C6">
        <w:rPr>
          <w:rFonts w:eastAsia="?l?r ??’c"/>
          <w:b/>
          <w:i/>
          <w:iCs/>
          <w:noProof/>
          <w:color w:val="000000"/>
          <w:sz w:val="18"/>
          <w:szCs w:val="18"/>
          <w:lang w:eastAsia="zh-CN"/>
        </w:rPr>
        <w:fldChar w:fldCharType="end"/>
      </w:r>
      <w:r w:rsidRPr="008166C6">
        <w:rPr>
          <w:rFonts w:eastAsia="?l?r ??’c"/>
          <w:b/>
          <w:i/>
          <w:iCs/>
          <w:noProof/>
          <w:color w:val="000000"/>
          <w:sz w:val="18"/>
          <w:szCs w:val="18"/>
          <w:lang w:eastAsia="zh-CN"/>
        </w:rPr>
        <w:t>: Unknown Medication Use of Anticoagulant Drug Example</w:t>
      </w:r>
      <w:bookmarkEnd w:id="69"/>
      <w:bookmarkEnd w:id="70"/>
      <w:bookmarkEnd w:id="71"/>
    </w:p>
    <w:p w14:paraId="40FDF335"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&lt;entry&gt;</w:t>
      </w:r>
    </w:p>
    <w:p w14:paraId="696812FD"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&lt;substanceAdministration moodCode="EVN" classCode="SBADM" </w:t>
      </w:r>
      <w:r w:rsidRPr="008166C6">
        <w:rPr>
          <w:rFonts w:ascii="Courier New" w:hAnsi="Courier New"/>
          <w:b/>
          <w:bCs/>
          <w:sz w:val="18"/>
          <w:szCs w:val="20"/>
        </w:rPr>
        <w:t>nullFlavor="NI"&gt;</w:t>
      </w:r>
    </w:p>
    <w:p w14:paraId="58AD72D6"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b/>
          <w:bCs/>
          <w:sz w:val="18"/>
          <w:szCs w:val="20"/>
        </w:rPr>
      </w:pPr>
      <w:r w:rsidRPr="008166C6">
        <w:rPr>
          <w:rFonts w:ascii="Courier New" w:hAnsi="Courier New"/>
          <w:sz w:val="18"/>
          <w:szCs w:val="20"/>
        </w:rPr>
        <w:t xml:space="preserve">    </w:t>
      </w:r>
      <w:r w:rsidRPr="008166C6">
        <w:rPr>
          <w:rFonts w:ascii="Courier New" w:hAnsi="Courier New"/>
          <w:b/>
          <w:bCs/>
          <w:sz w:val="18"/>
          <w:szCs w:val="20"/>
        </w:rPr>
        <w:t>&lt;text&gt;I do not know whether or not patient received an anticoagulant</w:t>
      </w:r>
    </w:p>
    <w:p w14:paraId="111B7069"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b/>
          <w:bCs/>
          <w:sz w:val="18"/>
          <w:szCs w:val="20"/>
        </w:rPr>
      </w:pPr>
      <w:r w:rsidRPr="008166C6">
        <w:rPr>
          <w:rFonts w:ascii="Courier New" w:hAnsi="Courier New"/>
          <w:b/>
          <w:bCs/>
          <w:sz w:val="18"/>
          <w:szCs w:val="20"/>
        </w:rPr>
        <w:t xml:space="preserve">          drug&lt;/text&gt;</w:t>
      </w:r>
    </w:p>
    <w:p w14:paraId="64B41880"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b/>
          <w:bCs/>
          <w:sz w:val="18"/>
          <w:szCs w:val="20"/>
        </w:rPr>
        <w:t xml:space="preserve">    </w:t>
      </w:r>
      <w:r w:rsidRPr="008166C6">
        <w:rPr>
          <w:rFonts w:ascii="Courier New" w:hAnsi="Courier New"/>
          <w:sz w:val="18"/>
          <w:szCs w:val="20"/>
        </w:rPr>
        <w:t>&lt;consumable&gt;</w:t>
      </w:r>
    </w:p>
    <w:p w14:paraId="6C1CD4B8"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&lt;manufacturedProduct&gt;</w:t>
      </w:r>
    </w:p>
    <w:p w14:paraId="2919781A"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&lt;manufacturedLabeledDrug&gt;</w:t>
      </w:r>
    </w:p>
    <w:p w14:paraId="51214E98"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b/>
          <w:bCs/>
          <w:sz w:val="18"/>
          <w:szCs w:val="20"/>
        </w:rPr>
      </w:pPr>
      <w:r w:rsidRPr="008166C6">
        <w:rPr>
          <w:rFonts w:ascii="Courier New" w:hAnsi="Courier New"/>
          <w:b/>
          <w:bCs/>
          <w:sz w:val="18"/>
          <w:szCs w:val="20"/>
        </w:rPr>
        <w:t xml:space="preserve">          &lt;code code="81839001" displayName="anticoagulant drug"</w:t>
      </w:r>
    </w:p>
    <w:p w14:paraId="05D0EC32"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b/>
          <w:bCs/>
          <w:sz w:val="18"/>
          <w:szCs w:val="20"/>
        </w:rPr>
      </w:pPr>
      <w:r w:rsidRPr="008166C6">
        <w:rPr>
          <w:rFonts w:ascii="Courier New" w:hAnsi="Courier New"/>
          <w:b/>
          <w:bCs/>
          <w:sz w:val="18"/>
          <w:szCs w:val="20"/>
        </w:rPr>
        <w:t xml:space="preserve">                codeSystem="2.16.840.1.113883.6.96"</w:t>
      </w:r>
    </w:p>
    <w:p w14:paraId="3B01FEE0"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b/>
          <w:bCs/>
          <w:sz w:val="18"/>
          <w:szCs w:val="20"/>
        </w:rPr>
        <w:t xml:space="preserve">                codeSystemName="SNOMED CT"/&gt;</w:t>
      </w:r>
    </w:p>
    <w:p w14:paraId="569BA081"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&lt;/manufacturedLabeledDrug&gt;</w:t>
      </w:r>
    </w:p>
    <w:p w14:paraId="2B69597E"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&lt;/manufacturedProduct&gt;</w:t>
      </w:r>
    </w:p>
    <w:p w14:paraId="039B0E72"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&lt;/consumable&gt;</w:t>
      </w:r>
    </w:p>
    <w:p w14:paraId="6E85CC74"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&lt;/substanceAdministration&gt;</w:t>
      </w:r>
    </w:p>
    <w:p w14:paraId="1E018251" w14:textId="77777777" w:rsidR="008166C6" w:rsidRPr="008166C6" w:rsidRDefault="008166C6" w:rsidP="008166C6">
      <w:pPr>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&lt;/entry&gt;</w:t>
      </w:r>
    </w:p>
    <w:p w14:paraId="3AF120C9" w14:textId="77777777" w:rsidR="008166C6" w:rsidRPr="008166C6" w:rsidRDefault="008166C6" w:rsidP="008166C6">
      <w:pPr>
        <w:tabs>
          <w:tab w:val="left" w:pos="1080"/>
          <w:tab w:val="left" w:pos="1440"/>
        </w:tabs>
        <w:spacing w:after="120"/>
        <w:ind w:left="720"/>
        <w:rPr>
          <w:rFonts w:eastAsia="?l?r ??’c"/>
          <w:noProof/>
        </w:rPr>
      </w:pPr>
    </w:p>
    <w:p w14:paraId="4F83A42C" w14:textId="77777777" w:rsidR="008166C6" w:rsidRPr="008166C6" w:rsidRDefault="008166C6" w:rsidP="008166C6">
      <w:pPr>
        <w:keepNext/>
        <w:tabs>
          <w:tab w:val="left" w:pos="1080"/>
          <w:tab w:val="left" w:pos="1440"/>
        </w:tabs>
        <w:spacing w:after="120"/>
        <w:ind w:left="1440" w:hanging="360"/>
        <w:rPr>
          <w:rFonts w:eastAsia="?l?r ??’c"/>
        </w:rPr>
      </w:pPr>
      <w:r w:rsidRPr="008166C6">
        <w:rPr>
          <w:rFonts w:eastAsia="?l?r ??’c"/>
        </w:rPr>
        <w:t xml:space="preserve">3. </w:t>
      </w:r>
      <w:r w:rsidRPr="008166C6">
        <w:rPr>
          <w:rFonts w:eastAsia="?l?r ??’c"/>
        </w:rPr>
        <w:tab/>
        <w:t xml:space="preserve">If the sender wants to state ‘no known’, a </w:t>
      </w:r>
      <w:r w:rsidRPr="008166C6">
        <w:rPr>
          <w:rFonts w:ascii="Courier New" w:eastAsia="?l?r ??’c" w:hAnsi="Courier New" w:cs="TimesNewRomanPSMT"/>
        </w:rPr>
        <w:t>negationInd</w:t>
      </w:r>
      <w:r w:rsidRPr="008166C6">
        <w:rPr>
          <w:rFonts w:eastAsia="?l?r ??’c"/>
        </w:rPr>
        <w:t xml:space="preserve"> can be used on the corresponding act (</w:t>
      </w:r>
      <w:r w:rsidRPr="008166C6">
        <w:rPr>
          <w:rFonts w:ascii="Courier New" w:eastAsia="?l?r ??’c" w:hAnsi="Courier New" w:cs="TimesNewRomanPSMT"/>
          <w:noProof/>
        </w:rPr>
        <w:t>substanceAdministration</w:t>
      </w:r>
      <w:r w:rsidRPr="008166C6">
        <w:rPr>
          <w:rFonts w:eastAsia="?l?r ??’c"/>
        </w:rPr>
        <w:t xml:space="preserve">, </w:t>
      </w:r>
      <w:r w:rsidRPr="008166C6">
        <w:rPr>
          <w:rFonts w:ascii="Courier New" w:eastAsia="?l?r ??’c" w:hAnsi="Courier New" w:cs="TimesNewRomanPSMT"/>
          <w:noProof/>
        </w:rPr>
        <w:t>Procedure</w:t>
      </w:r>
      <w:r w:rsidRPr="008166C6">
        <w:rPr>
          <w:rFonts w:eastAsia="?l?r ??’c"/>
        </w:rPr>
        <w:t>, etc.)</w:t>
      </w:r>
    </w:p>
    <w:p w14:paraId="083E0E12" w14:textId="5AF7B07B" w:rsidR="008166C6" w:rsidRPr="008166C6" w:rsidRDefault="008166C6" w:rsidP="008166C6">
      <w:pPr>
        <w:keepNext/>
        <w:spacing w:before="200" w:after="120"/>
        <w:ind w:left="720"/>
        <w:jc w:val="center"/>
        <w:rPr>
          <w:rFonts w:eastAsia="?l?r ??’c"/>
          <w:b/>
          <w:i/>
          <w:iCs/>
          <w:noProof/>
          <w:color w:val="000000"/>
          <w:sz w:val="18"/>
          <w:szCs w:val="18"/>
          <w:lang w:eastAsia="zh-CN"/>
        </w:rPr>
      </w:pPr>
      <w:bookmarkStart w:id="72" w:name="_Toc406156742"/>
      <w:bookmarkStart w:id="73" w:name="_Toc462418464"/>
      <w:bookmarkStart w:id="74" w:name="_Toc525996506"/>
      <w:r w:rsidRPr="008166C6">
        <w:rPr>
          <w:rFonts w:eastAsia="?l?r ??’c"/>
          <w:b/>
          <w:i/>
          <w:iCs/>
          <w:noProof/>
          <w:color w:val="000000"/>
          <w:sz w:val="18"/>
          <w:szCs w:val="18"/>
          <w:lang w:eastAsia="zh-CN"/>
        </w:rPr>
        <w:t xml:space="preserve">Figure </w:t>
      </w:r>
      <w:r w:rsidRPr="008166C6">
        <w:rPr>
          <w:rFonts w:eastAsia="?l?r ??’c"/>
          <w:b/>
          <w:i/>
          <w:iCs/>
          <w:noProof/>
          <w:color w:val="000000"/>
          <w:sz w:val="18"/>
          <w:szCs w:val="18"/>
          <w:lang w:eastAsia="zh-CN"/>
        </w:rPr>
        <w:fldChar w:fldCharType="begin"/>
      </w:r>
      <w:r w:rsidRPr="008166C6">
        <w:rPr>
          <w:rFonts w:eastAsia="?l?r ??’c"/>
          <w:b/>
          <w:i/>
          <w:iCs/>
          <w:noProof/>
          <w:color w:val="000000"/>
          <w:sz w:val="18"/>
          <w:szCs w:val="18"/>
          <w:lang w:eastAsia="zh-CN"/>
        </w:rPr>
        <w:instrText xml:space="preserve"> SEQ Figure \* ARABIC </w:instrText>
      </w:r>
      <w:r w:rsidRPr="008166C6">
        <w:rPr>
          <w:rFonts w:eastAsia="?l?r ??’c"/>
          <w:b/>
          <w:i/>
          <w:iCs/>
          <w:noProof/>
          <w:color w:val="000000"/>
          <w:sz w:val="18"/>
          <w:szCs w:val="18"/>
          <w:lang w:eastAsia="zh-CN"/>
        </w:rPr>
        <w:fldChar w:fldCharType="separate"/>
      </w:r>
      <w:r w:rsidR="00E26131">
        <w:rPr>
          <w:rFonts w:eastAsia="?l?r ??’c"/>
          <w:b/>
          <w:i/>
          <w:iCs/>
          <w:noProof/>
          <w:color w:val="000000"/>
          <w:sz w:val="18"/>
          <w:szCs w:val="18"/>
          <w:lang w:eastAsia="zh-CN"/>
        </w:rPr>
        <w:t>7</w:t>
      </w:r>
      <w:r w:rsidRPr="008166C6">
        <w:rPr>
          <w:rFonts w:eastAsia="?l?r ??’c"/>
          <w:b/>
          <w:i/>
          <w:iCs/>
          <w:noProof/>
          <w:color w:val="000000"/>
          <w:sz w:val="18"/>
          <w:szCs w:val="18"/>
          <w:lang w:eastAsia="zh-CN"/>
        </w:rPr>
        <w:fldChar w:fldCharType="end"/>
      </w:r>
      <w:r w:rsidRPr="008166C6">
        <w:rPr>
          <w:rFonts w:eastAsia="?l?r ??’c"/>
          <w:b/>
          <w:i/>
          <w:iCs/>
          <w:noProof/>
          <w:color w:val="000000"/>
          <w:sz w:val="18"/>
          <w:szCs w:val="18"/>
          <w:lang w:eastAsia="zh-CN"/>
        </w:rPr>
        <w:t>: No Known Medications Example</w:t>
      </w:r>
      <w:bookmarkEnd w:id="72"/>
      <w:bookmarkEnd w:id="73"/>
      <w:bookmarkEnd w:id="74"/>
    </w:p>
    <w:p w14:paraId="4FAE7319"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&lt;entry&gt;</w:t>
      </w:r>
    </w:p>
    <w:p w14:paraId="72826683"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&lt;substanceAdministration moodCode="EVN" classCode="SBADM" </w:t>
      </w:r>
      <w:r w:rsidRPr="008166C6">
        <w:rPr>
          <w:rFonts w:ascii="Courier New" w:hAnsi="Courier New"/>
          <w:b/>
          <w:bCs/>
          <w:sz w:val="18"/>
          <w:szCs w:val="20"/>
        </w:rPr>
        <w:t>negationInd=”true”&gt;</w:t>
      </w:r>
    </w:p>
    <w:p w14:paraId="0FA3A707"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b/>
          <w:bCs/>
          <w:sz w:val="18"/>
          <w:szCs w:val="20"/>
        </w:rPr>
      </w:pPr>
      <w:r w:rsidRPr="008166C6">
        <w:rPr>
          <w:rFonts w:ascii="Courier New" w:hAnsi="Courier New"/>
          <w:sz w:val="18"/>
          <w:szCs w:val="20"/>
        </w:rPr>
        <w:t xml:space="preserve">    </w:t>
      </w:r>
      <w:r w:rsidRPr="008166C6">
        <w:rPr>
          <w:rFonts w:ascii="Courier New" w:hAnsi="Courier New"/>
          <w:b/>
          <w:bCs/>
          <w:sz w:val="18"/>
          <w:szCs w:val="20"/>
        </w:rPr>
        <w:t>&lt;text&gt;No known medications&lt;/text&gt;</w:t>
      </w:r>
    </w:p>
    <w:p w14:paraId="144B7FB4"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b/>
          <w:bCs/>
          <w:sz w:val="18"/>
          <w:szCs w:val="20"/>
        </w:rPr>
        <w:t xml:space="preserve">    </w:t>
      </w:r>
      <w:r w:rsidRPr="008166C6">
        <w:rPr>
          <w:rFonts w:ascii="Courier New" w:hAnsi="Courier New"/>
          <w:sz w:val="18"/>
          <w:szCs w:val="20"/>
        </w:rPr>
        <w:t>&lt;consumable&gt;</w:t>
      </w:r>
    </w:p>
    <w:p w14:paraId="2F6ECCCC"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&lt;manufacturedProduct&gt;</w:t>
      </w:r>
    </w:p>
    <w:p w14:paraId="48B36E9F"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&lt;manufacturedLabeledDrug&gt;</w:t>
      </w:r>
    </w:p>
    <w:p w14:paraId="26A7B2AA"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b/>
          <w:bCs/>
          <w:sz w:val="18"/>
          <w:szCs w:val="20"/>
        </w:rPr>
      </w:pPr>
      <w:r w:rsidRPr="008166C6">
        <w:rPr>
          <w:rFonts w:ascii="Courier New" w:hAnsi="Courier New"/>
          <w:b/>
          <w:bCs/>
          <w:sz w:val="18"/>
          <w:szCs w:val="20"/>
        </w:rPr>
        <w:t xml:space="preserve">          &lt;code code="410942007" displayName="drug or medication"</w:t>
      </w:r>
    </w:p>
    <w:p w14:paraId="0A7DE2A0"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b/>
          <w:bCs/>
          <w:sz w:val="18"/>
          <w:szCs w:val="20"/>
        </w:rPr>
      </w:pPr>
      <w:r w:rsidRPr="008166C6">
        <w:rPr>
          <w:rFonts w:ascii="Courier New" w:hAnsi="Courier New"/>
          <w:b/>
          <w:bCs/>
          <w:sz w:val="18"/>
          <w:szCs w:val="20"/>
        </w:rPr>
        <w:t xml:space="preserve">                codeSystem="2.16.840.1.113883.6.96"</w:t>
      </w:r>
    </w:p>
    <w:p w14:paraId="1A6BD6D0"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b/>
          <w:bCs/>
          <w:sz w:val="18"/>
          <w:szCs w:val="20"/>
        </w:rPr>
        <w:t xml:space="preserve">                codeSystemName="SNOMED CT"/&gt;</w:t>
      </w:r>
    </w:p>
    <w:p w14:paraId="361CB65D"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&lt;/manufacturedLabeledDrug&gt;</w:t>
      </w:r>
    </w:p>
    <w:p w14:paraId="068CEE99"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&lt;/manufacturedProduct&gt;</w:t>
      </w:r>
    </w:p>
    <w:p w14:paraId="67AA0AC4"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&lt;/consumable&gt;</w:t>
      </w:r>
    </w:p>
    <w:p w14:paraId="016C0156"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&lt;/substanceAdministration&gt;</w:t>
      </w:r>
    </w:p>
    <w:p w14:paraId="277BE496"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&lt;/entry&gt;</w:t>
      </w:r>
    </w:p>
    <w:p w14:paraId="56FD05A4" w14:textId="77777777" w:rsidR="008166C6" w:rsidRPr="008166C6" w:rsidRDefault="008166C6" w:rsidP="008166C6">
      <w:pPr>
        <w:tabs>
          <w:tab w:val="left" w:pos="1080"/>
          <w:tab w:val="left" w:pos="1440"/>
        </w:tabs>
        <w:spacing w:after="120"/>
        <w:ind w:left="720"/>
        <w:rPr>
          <w:rFonts w:eastAsia="?l?r ??’c"/>
        </w:rPr>
      </w:pPr>
    </w:p>
    <w:p w14:paraId="43CE3DEE" w14:textId="77777777" w:rsidR="008166C6" w:rsidRPr="008166C6" w:rsidRDefault="008166C6" w:rsidP="008166C6">
      <w:pPr>
        <w:tabs>
          <w:tab w:val="left" w:pos="1080"/>
          <w:tab w:val="left" w:pos="1440"/>
        </w:tabs>
        <w:spacing w:after="120"/>
        <w:ind w:left="720"/>
        <w:rPr>
          <w:rFonts w:eastAsia="?l?r ??’c"/>
        </w:rPr>
      </w:pPr>
      <w:r w:rsidRPr="008166C6">
        <w:rPr>
          <w:rFonts w:eastAsia="?l?r ??’c"/>
        </w:rPr>
        <w:t>These next examples illustrate additional nuances of representing unknown information in coded fields.</w:t>
      </w:r>
    </w:p>
    <w:p w14:paraId="5A2AB16B" w14:textId="7D84D0CB" w:rsidR="008166C6" w:rsidRPr="008166C6" w:rsidRDefault="008166C6" w:rsidP="008166C6">
      <w:pPr>
        <w:keepNext/>
        <w:spacing w:before="200" w:after="120"/>
        <w:ind w:left="720"/>
        <w:jc w:val="center"/>
        <w:rPr>
          <w:rFonts w:eastAsia="?l?r ??’c"/>
          <w:b/>
          <w:i/>
          <w:iCs/>
          <w:noProof/>
          <w:color w:val="000000"/>
          <w:sz w:val="18"/>
          <w:szCs w:val="18"/>
          <w:lang w:eastAsia="zh-CN"/>
        </w:rPr>
      </w:pPr>
      <w:bookmarkStart w:id="75" w:name="_Toc406156743"/>
      <w:bookmarkStart w:id="76" w:name="_Toc462418465"/>
      <w:bookmarkStart w:id="77" w:name="_Toc525996507"/>
      <w:r w:rsidRPr="008166C6">
        <w:rPr>
          <w:rFonts w:eastAsia="?l?r ??’c"/>
          <w:b/>
          <w:i/>
          <w:iCs/>
          <w:noProof/>
          <w:color w:val="000000"/>
          <w:sz w:val="18"/>
          <w:szCs w:val="18"/>
          <w:lang w:eastAsia="zh-CN"/>
        </w:rPr>
        <w:t xml:space="preserve">Figure </w:t>
      </w:r>
      <w:r w:rsidRPr="008166C6">
        <w:rPr>
          <w:rFonts w:eastAsia="?l?r ??’c"/>
          <w:b/>
          <w:i/>
          <w:iCs/>
          <w:noProof/>
          <w:color w:val="000000"/>
          <w:sz w:val="18"/>
          <w:szCs w:val="18"/>
          <w:lang w:eastAsia="zh-CN"/>
        </w:rPr>
        <w:fldChar w:fldCharType="begin"/>
      </w:r>
      <w:r w:rsidRPr="008166C6">
        <w:rPr>
          <w:rFonts w:eastAsia="?l?r ??’c"/>
          <w:b/>
          <w:i/>
          <w:iCs/>
          <w:noProof/>
          <w:color w:val="000000"/>
          <w:sz w:val="18"/>
          <w:szCs w:val="18"/>
          <w:lang w:eastAsia="zh-CN"/>
        </w:rPr>
        <w:instrText xml:space="preserve"> SEQ Figure \* ARABIC </w:instrText>
      </w:r>
      <w:r w:rsidRPr="008166C6">
        <w:rPr>
          <w:rFonts w:eastAsia="?l?r ??’c"/>
          <w:b/>
          <w:i/>
          <w:iCs/>
          <w:noProof/>
          <w:color w:val="000000"/>
          <w:sz w:val="18"/>
          <w:szCs w:val="18"/>
          <w:lang w:eastAsia="zh-CN"/>
        </w:rPr>
        <w:fldChar w:fldCharType="separate"/>
      </w:r>
      <w:r w:rsidR="00E26131">
        <w:rPr>
          <w:rFonts w:eastAsia="?l?r ??’c"/>
          <w:b/>
          <w:i/>
          <w:iCs/>
          <w:noProof/>
          <w:color w:val="000000"/>
          <w:sz w:val="18"/>
          <w:szCs w:val="18"/>
          <w:lang w:eastAsia="zh-CN"/>
        </w:rPr>
        <w:t>8</w:t>
      </w:r>
      <w:r w:rsidRPr="008166C6">
        <w:rPr>
          <w:rFonts w:eastAsia="?l?r ??’c"/>
          <w:b/>
          <w:i/>
          <w:iCs/>
          <w:noProof/>
          <w:color w:val="000000"/>
          <w:sz w:val="18"/>
          <w:szCs w:val="18"/>
          <w:lang w:eastAsia="zh-CN"/>
        </w:rPr>
        <w:fldChar w:fldCharType="end"/>
      </w:r>
      <w:r w:rsidRPr="008166C6">
        <w:rPr>
          <w:rFonts w:eastAsia="?l?r ??’c"/>
          <w:b/>
          <w:i/>
          <w:iCs/>
          <w:noProof/>
          <w:color w:val="000000"/>
          <w:sz w:val="18"/>
          <w:szCs w:val="18"/>
          <w:lang w:eastAsia="zh-CN"/>
        </w:rPr>
        <w:t>: Value Known—code for value not known</w:t>
      </w:r>
      <w:bookmarkEnd w:id="75"/>
      <w:bookmarkEnd w:id="76"/>
      <w:bookmarkEnd w:id="77"/>
    </w:p>
    <w:p w14:paraId="32E54D88"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&lt;entry&gt;</w:t>
      </w:r>
    </w:p>
    <w:p w14:paraId="21DC3752"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&lt;observation classCode="OBS" moodCode="EVN"&gt;</w:t>
      </w:r>
    </w:p>
    <w:p w14:paraId="18430142"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w:t>
      </w:r>
    </w:p>
    <w:p w14:paraId="5D940ADB"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&lt;value xsi:type="CD" nullFlavor="OTH"&gt;</w:t>
      </w:r>
    </w:p>
    <w:p w14:paraId="13715126"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&lt;originalText&gt;Spiculated mass grade 5&lt;/originalText&gt;</w:t>
      </w:r>
    </w:p>
    <w:p w14:paraId="7D42CD42"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&lt;/value&gt;</w:t>
      </w:r>
    </w:p>
    <w:p w14:paraId="06C94E7F"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&lt;/observation&gt;</w:t>
      </w:r>
    </w:p>
    <w:p w14:paraId="73D518CE" w14:textId="77777777" w:rsidR="008166C6" w:rsidRPr="008166C6" w:rsidRDefault="008166C6" w:rsidP="008166C6">
      <w:pPr>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&lt;/entry&gt;</w:t>
      </w:r>
    </w:p>
    <w:p w14:paraId="5125794A" w14:textId="77777777" w:rsidR="008166C6" w:rsidRPr="008166C6" w:rsidRDefault="008166C6" w:rsidP="008166C6">
      <w:pPr>
        <w:tabs>
          <w:tab w:val="left" w:pos="1080"/>
          <w:tab w:val="left" w:pos="1440"/>
        </w:tabs>
        <w:spacing w:after="120"/>
        <w:ind w:left="720"/>
        <w:rPr>
          <w:rFonts w:eastAsia="?l?r ??’c"/>
          <w:noProof/>
        </w:rPr>
      </w:pPr>
    </w:p>
    <w:p w14:paraId="25AAFFCC" w14:textId="574D4E03" w:rsidR="008166C6" w:rsidRPr="008166C6" w:rsidRDefault="008166C6" w:rsidP="008166C6">
      <w:pPr>
        <w:keepNext/>
        <w:spacing w:before="200" w:after="120"/>
        <w:ind w:left="720"/>
        <w:jc w:val="center"/>
        <w:rPr>
          <w:rFonts w:eastAsia="?l?r ??’c"/>
          <w:b/>
          <w:i/>
          <w:iCs/>
          <w:noProof/>
          <w:color w:val="000000"/>
          <w:sz w:val="18"/>
          <w:szCs w:val="18"/>
          <w:lang w:eastAsia="zh-CN"/>
        </w:rPr>
      </w:pPr>
      <w:bookmarkStart w:id="78" w:name="_Toc406156744"/>
      <w:bookmarkStart w:id="79" w:name="_Toc462418466"/>
      <w:bookmarkStart w:id="80" w:name="_Toc525996508"/>
      <w:r w:rsidRPr="008166C6">
        <w:rPr>
          <w:rFonts w:eastAsia="?l?r ??’c"/>
          <w:b/>
          <w:i/>
          <w:iCs/>
          <w:noProof/>
          <w:color w:val="000000"/>
          <w:sz w:val="18"/>
          <w:szCs w:val="18"/>
          <w:lang w:eastAsia="zh-CN"/>
        </w:rPr>
        <w:t xml:space="preserve">Figure </w:t>
      </w:r>
      <w:r w:rsidRPr="008166C6">
        <w:rPr>
          <w:rFonts w:eastAsia="?l?r ??’c"/>
          <w:b/>
          <w:i/>
          <w:iCs/>
          <w:noProof/>
          <w:color w:val="000000"/>
          <w:sz w:val="18"/>
          <w:szCs w:val="18"/>
          <w:lang w:eastAsia="zh-CN"/>
        </w:rPr>
        <w:fldChar w:fldCharType="begin"/>
      </w:r>
      <w:r w:rsidRPr="008166C6">
        <w:rPr>
          <w:rFonts w:eastAsia="?l?r ??’c"/>
          <w:b/>
          <w:i/>
          <w:iCs/>
          <w:noProof/>
          <w:color w:val="000000"/>
          <w:sz w:val="18"/>
          <w:szCs w:val="18"/>
          <w:lang w:eastAsia="zh-CN"/>
        </w:rPr>
        <w:instrText xml:space="preserve"> SEQ Figure \* ARABIC </w:instrText>
      </w:r>
      <w:r w:rsidRPr="008166C6">
        <w:rPr>
          <w:rFonts w:eastAsia="?l?r ??’c"/>
          <w:b/>
          <w:i/>
          <w:iCs/>
          <w:noProof/>
          <w:color w:val="000000"/>
          <w:sz w:val="18"/>
          <w:szCs w:val="18"/>
          <w:lang w:eastAsia="zh-CN"/>
        </w:rPr>
        <w:fldChar w:fldCharType="separate"/>
      </w:r>
      <w:r w:rsidR="00E26131">
        <w:rPr>
          <w:rFonts w:eastAsia="?l?r ??’c"/>
          <w:b/>
          <w:i/>
          <w:iCs/>
          <w:noProof/>
          <w:color w:val="000000"/>
          <w:sz w:val="18"/>
          <w:szCs w:val="18"/>
          <w:lang w:eastAsia="zh-CN"/>
        </w:rPr>
        <w:t>9</w:t>
      </w:r>
      <w:r w:rsidRPr="008166C6">
        <w:rPr>
          <w:rFonts w:eastAsia="?l?r ??’c"/>
          <w:b/>
          <w:i/>
          <w:iCs/>
          <w:noProof/>
          <w:color w:val="000000"/>
          <w:sz w:val="18"/>
          <w:szCs w:val="18"/>
          <w:lang w:eastAsia="zh-CN"/>
        </w:rPr>
        <w:fldChar w:fldCharType="end"/>
      </w:r>
      <w:r w:rsidRPr="008166C6">
        <w:rPr>
          <w:rFonts w:eastAsia="?l?r ??’c"/>
          <w:b/>
          <w:i/>
          <w:iCs/>
          <w:noProof/>
          <w:color w:val="000000"/>
          <w:sz w:val="18"/>
          <w:szCs w:val="18"/>
          <w:lang w:eastAsia="zh-CN"/>
        </w:rPr>
        <w:t>: Value Completely Unknown</w:t>
      </w:r>
      <w:bookmarkEnd w:id="78"/>
      <w:bookmarkEnd w:id="79"/>
      <w:bookmarkEnd w:id="80"/>
    </w:p>
    <w:p w14:paraId="2C240EE0"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&lt;entry&gt;</w:t>
      </w:r>
    </w:p>
    <w:p w14:paraId="7E5B7213"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&lt;observation classCode="OBS" moodCode="EVN"&gt;</w:t>
      </w:r>
    </w:p>
    <w:p w14:paraId="153446C7"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w:t>
      </w:r>
    </w:p>
    <w:p w14:paraId="118C0E26"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&lt;value xsi:type="CD" nullFlavor="UNK"/&gt;</w:t>
      </w:r>
    </w:p>
    <w:p w14:paraId="450770B7"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&lt;/observation&gt;</w:t>
      </w:r>
    </w:p>
    <w:p w14:paraId="497BFD10" w14:textId="77777777" w:rsidR="008166C6" w:rsidRPr="008166C6" w:rsidRDefault="008166C6" w:rsidP="008166C6">
      <w:pPr>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&lt;/entry&gt;</w:t>
      </w:r>
    </w:p>
    <w:p w14:paraId="34A82DD3" w14:textId="77777777" w:rsidR="008166C6" w:rsidRPr="008166C6" w:rsidRDefault="008166C6" w:rsidP="008166C6">
      <w:pPr>
        <w:tabs>
          <w:tab w:val="left" w:pos="1080"/>
          <w:tab w:val="left" w:pos="1440"/>
        </w:tabs>
        <w:spacing w:after="120"/>
        <w:ind w:left="720"/>
        <w:rPr>
          <w:rFonts w:eastAsia="?l?r ??’c"/>
          <w:noProof/>
        </w:rPr>
      </w:pPr>
    </w:p>
    <w:p w14:paraId="32F2B76B" w14:textId="4FF6C868" w:rsidR="008166C6" w:rsidRPr="008166C6" w:rsidRDefault="008166C6" w:rsidP="008166C6">
      <w:pPr>
        <w:keepNext/>
        <w:spacing w:before="200" w:after="120"/>
        <w:ind w:left="720"/>
        <w:jc w:val="center"/>
        <w:rPr>
          <w:rFonts w:eastAsia="?l?r ??’c"/>
          <w:b/>
          <w:i/>
          <w:iCs/>
          <w:noProof/>
          <w:color w:val="000000"/>
          <w:sz w:val="18"/>
          <w:szCs w:val="18"/>
          <w:lang w:eastAsia="zh-CN"/>
        </w:rPr>
      </w:pPr>
      <w:bookmarkStart w:id="81" w:name="_Toc406156745"/>
      <w:bookmarkStart w:id="82" w:name="_Toc462418467"/>
      <w:bookmarkStart w:id="83" w:name="_Toc525996509"/>
      <w:r w:rsidRPr="008166C6">
        <w:rPr>
          <w:rFonts w:eastAsia="?l?r ??’c"/>
          <w:b/>
          <w:i/>
          <w:iCs/>
          <w:noProof/>
          <w:color w:val="000000"/>
          <w:sz w:val="18"/>
          <w:szCs w:val="18"/>
          <w:lang w:eastAsia="zh-CN"/>
        </w:rPr>
        <w:t xml:space="preserve">Figure </w:t>
      </w:r>
      <w:r w:rsidRPr="008166C6">
        <w:rPr>
          <w:rFonts w:eastAsia="?l?r ??’c"/>
          <w:b/>
          <w:i/>
          <w:iCs/>
          <w:noProof/>
          <w:color w:val="000000"/>
          <w:sz w:val="18"/>
          <w:szCs w:val="18"/>
          <w:lang w:eastAsia="zh-CN"/>
        </w:rPr>
        <w:fldChar w:fldCharType="begin"/>
      </w:r>
      <w:r w:rsidRPr="008166C6">
        <w:rPr>
          <w:rFonts w:eastAsia="?l?r ??’c"/>
          <w:b/>
          <w:i/>
          <w:iCs/>
          <w:noProof/>
          <w:color w:val="000000"/>
          <w:sz w:val="18"/>
          <w:szCs w:val="18"/>
          <w:lang w:eastAsia="zh-CN"/>
        </w:rPr>
        <w:instrText xml:space="preserve"> SEQ Figure \* ARABIC </w:instrText>
      </w:r>
      <w:r w:rsidRPr="008166C6">
        <w:rPr>
          <w:rFonts w:eastAsia="?l?r ??’c"/>
          <w:b/>
          <w:i/>
          <w:iCs/>
          <w:noProof/>
          <w:color w:val="000000"/>
          <w:sz w:val="18"/>
          <w:szCs w:val="18"/>
          <w:lang w:eastAsia="zh-CN"/>
        </w:rPr>
        <w:fldChar w:fldCharType="separate"/>
      </w:r>
      <w:r w:rsidR="00E26131">
        <w:rPr>
          <w:rFonts w:eastAsia="?l?r ??’c"/>
          <w:b/>
          <w:i/>
          <w:iCs/>
          <w:noProof/>
          <w:color w:val="000000"/>
          <w:sz w:val="18"/>
          <w:szCs w:val="18"/>
          <w:lang w:eastAsia="zh-CN"/>
        </w:rPr>
        <w:t>10</w:t>
      </w:r>
      <w:r w:rsidRPr="008166C6">
        <w:rPr>
          <w:rFonts w:eastAsia="?l?r ??’c"/>
          <w:b/>
          <w:i/>
          <w:iCs/>
          <w:noProof/>
          <w:color w:val="000000"/>
          <w:sz w:val="18"/>
          <w:szCs w:val="18"/>
          <w:lang w:eastAsia="zh-CN"/>
        </w:rPr>
        <w:fldChar w:fldCharType="end"/>
      </w:r>
      <w:r w:rsidRPr="008166C6">
        <w:rPr>
          <w:rFonts w:eastAsia="?l?r ??’c"/>
          <w:b/>
          <w:i/>
          <w:iCs/>
          <w:noProof/>
          <w:color w:val="000000"/>
          <w:sz w:val="18"/>
          <w:szCs w:val="18"/>
          <w:lang w:eastAsia="zh-CN"/>
        </w:rPr>
        <w:t>: Value Known—code in required code system not known but code from another code system is known</w:t>
      </w:r>
      <w:bookmarkEnd w:id="81"/>
      <w:bookmarkEnd w:id="82"/>
      <w:bookmarkEnd w:id="83"/>
    </w:p>
    <w:p w14:paraId="24734D74"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&lt;entry&gt;</w:t>
      </w:r>
    </w:p>
    <w:p w14:paraId="766F1CDA"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&lt;observation classCode="OBS" moodCode="EVN"&gt;</w:t>
      </w:r>
    </w:p>
    <w:p w14:paraId="1FB2BC80"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w:t>
      </w:r>
    </w:p>
    <w:p w14:paraId="26F64428"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&lt;value xsi:type="CD" nullFlavor="OTH"&gt;</w:t>
      </w:r>
    </w:p>
    <w:p w14:paraId="50A17B36"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&lt;originalText&gt;Spiculated mass grade 5&lt;/originalText&gt;</w:t>
      </w:r>
    </w:p>
    <w:p w14:paraId="5E00A7CC"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&lt;translation code="129742005" displayName="spiculated lesion"</w:t>
      </w:r>
    </w:p>
    <w:p w14:paraId="5A322D80"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codeSystem="2.16.840.1.113883.6.96"</w:t>
      </w:r>
    </w:p>
    <w:p w14:paraId="52087305"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codeSystemName="SNOMED CT"/&gt;/&gt;</w:t>
      </w:r>
    </w:p>
    <w:p w14:paraId="293179C2"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&lt;/value&gt;</w:t>
      </w:r>
    </w:p>
    <w:p w14:paraId="6A18D360"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&lt;/observation&gt;</w:t>
      </w:r>
    </w:p>
    <w:p w14:paraId="55720A27"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&lt;/entry&gt;</w:t>
      </w:r>
    </w:p>
    <w:p w14:paraId="12FC52D0" w14:textId="77777777" w:rsidR="008166C6" w:rsidRPr="008166C6" w:rsidRDefault="008166C6" w:rsidP="008166C6">
      <w:pPr>
        <w:keepNext/>
        <w:numPr>
          <w:ilvl w:val="1"/>
          <w:numId w:val="4"/>
        </w:numPr>
        <w:tabs>
          <w:tab w:val="left" w:pos="720"/>
          <w:tab w:val="left" w:pos="864"/>
        </w:tabs>
        <w:spacing w:before="360" w:after="0"/>
        <w:ind w:left="720" w:hanging="720"/>
        <w:outlineLvl w:val="1"/>
        <w:rPr>
          <w:rFonts w:ascii="Century Gothic" w:hAnsi="Century Gothic"/>
          <w:b/>
          <w:i/>
          <w:sz w:val="28"/>
          <w:szCs w:val="28"/>
        </w:rPr>
      </w:pPr>
      <w:bookmarkStart w:id="84" w:name="_Toc406156694"/>
      <w:bookmarkStart w:id="85" w:name="_Toc462418393"/>
      <w:r w:rsidRPr="008166C6">
        <w:rPr>
          <w:rFonts w:ascii="Century Gothic" w:hAnsi="Century Gothic"/>
          <w:b/>
          <w:i/>
          <w:sz w:val="28"/>
          <w:szCs w:val="28"/>
        </w:rPr>
        <w:t>Negating Clinical Statements</w:t>
      </w:r>
      <w:bookmarkEnd w:id="84"/>
      <w:bookmarkEnd w:id="85"/>
    </w:p>
    <w:p w14:paraId="7501A477" w14:textId="77777777" w:rsidR="008166C6" w:rsidRPr="008166C6" w:rsidRDefault="008166C6" w:rsidP="008166C6">
      <w:pPr>
        <w:tabs>
          <w:tab w:val="left" w:pos="1080"/>
          <w:tab w:val="left" w:pos="1440"/>
        </w:tabs>
        <w:spacing w:after="120"/>
        <w:ind w:left="720"/>
        <w:rPr>
          <w:rFonts w:eastAsia="?l?r ??’c"/>
        </w:rPr>
      </w:pPr>
      <w:r w:rsidRPr="008166C6">
        <w:rPr>
          <w:rFonts w:eastAsia="?l?r ??’c"/>
        </w:rPr>
        <w:t xml:space="preserve">Usually, clinical statements in a CDA document assert positive statements. A procedure element represents a procedure that took place and an observation represents an observation about a patient condition or a laboratory result. In this implementation guide, when </w:t>
      </w:r>
      <w:r w:rsidRPr="008166C6">
        <w:rPr>
          <w:rFonts w:ascii="Courier New" w:eastAsia="?l?r ??’c" w:hAnsi="Courier New" w:cs="TimesNewRomanPSMT"/>
          <w:noProof/>
        </w:rPr>
        <w:t>negationInd</w:t>
      </w:r>
      <w:r w:rsidRPr="008166C6">
        <w:rPr>
          <w:rFonts w:eastAsia="?l?r ??’c"/>
        </w:rPr>
        <w:t xml:space="preserve"> is set to true, it is understood that it negates the act as described by the act’s descriptive properties (including </w:t>
      </w:r>
      <w:r w:rsidRPr="008166C6">
        <w:rPr>
          <w:rFonts w:ascii="Courier New" w:eastAsia="?l?r ??’c" w:hAnsi="Courier New" w:cs="TimesNewRomanPSMT"/>
          <w:noProof/>
        </w:rPr>
        <w:t>act.code</w:t>
      </w:r>
      <w:r w:rsidRPr="008166C6">
        <w:rPr>
          <w:rFonts w:eastAsia="?l?r ??’c"/>
        </w:rPr>
        <w:t xml:space="preserve">, </w:t>
      </w:r>
      <w:r w:rsidRPr="008166C6">
        <w:rPr>
          <w:rFonts w:ascii="Courier New" w:eastAsia="?l?r ??’c" w:hAnsi="Courier New" w:cs="TimesNewRomanPSMT"/>
          <w:noProof/>
        </w:rPr>
        <w:t>procedure.effectiveTime</w:t>
      </w:r>
      <w:r w:rsidRPr="008166C6">
        <w:rPr>
          <w:rFonts w:eastAsia="?l?r ??’c"/>
        </w:rPr>
        <w:t xml:space="preserve">, </w:t>
      </w:r>
      <w:r w:rsidRPr="008166C6">
        <w:rPr>
          <w:rFonts w:ascii="Courier New" w:eastAsia="?l?r ??’c" w:hAnsi="Courier New" w:cs="TimesNewRomanPSMT"/>
          <w:noProof/>
        </w:rPr>
        <w:t>observation.value,</w:t>
      </w:r>
      <w:r w:rsidRPr="008166C6">
        <w:rPr>
          <w:rFonts w:eastAsia="?l?r ??’c"/>
        </w:rPr>
        <w:t xml:space="preserve"> etc.) and any of the act’s components, rather than at the level of a specific value in the act. The inert properties such as </w:t>
      </w:r>
      <w:r w:rsidRPr="008166C6">
        <w:rPr>
          <w:rFonts w:ascii="Courier New" w:eastAsia="?l?r ??’c" w:hAnsi="Courier New" w:cs="TimesNewRomanPSMT"/>
          <w:noProof/>
        </w:rPr>
        <w:t>act.id</w:t>
      </w:r>
      <w:r w:rsidRPr="008166C6">
        <w:rPr>
          <w:rFonts w:eastAsia="?l?r ??’c"/>
        </w:rPr>
        <w:t xml:space="preserve">, </w:t>
      </w:r>
      <w:r w:rsidRPr="008166C6">
        <w:rPr>
          <w:rFonts w:ascii="Courier New" w:eastAsia="?l?r ??’c" w:hAnsi="Courier New" w:cs="TimesNewRomanPSMT"/>
          <w:noProof/>
        </w:rPr>
        <w:t>act.moodCode</w:t>
      </w:r>
      <w:r w:rsidRPr="008166C6">
        <w:rPr>
          <w:rFonts w:eastAsia="?l?r ??’c"/>
        </w:rPr>
        <w:t xml:space="preserve">, and </w:t>
      </w:r>
      <w:r w:rsidRPr="008166C6">
        <w:rPr>
          <w:rFonts w:ascii="Courier New" w:eastAsia="?l?r ??’c" w:hAnsi="Courier New" w:cs="TimesNewRomanPSMT"/>
          <w:noProof/>
        </w:rPr>
        <w:t>act.confidentialityCode</w:t>
      </w:r>
      <w:r w:rsidRPr="008166C6">
        <w:rPr>
          <w:rFonts w:eastAsia="?l?r ??’c"/>
        </w:rPr>
        <w:t xml:space="preserve"> are not negated and always have the same meaning. In other words, when an act is negated, it indicates that the event as specified did not occur. For example, if the clinical statement is asserting that a wrong procedure has been performed on a certain date and its </w:t>
      </w:r>
      <w:r w:rsidRPr="008166C6">
        <w:rPr>
          <w:rFonts w:ascii="Courier New" w:eastAsia="?l?r ??’c" w:hAnsi="Courier New" w:cs="TimesNewRomanPSMT"/>
          <w:noProof/>
        </w:rPr>
        <w:t>negationInd</w:t>
      </w:r>
      <w:r w:rsidRPr="008166C6">
        <w:rPr>
          <w:rFonts w:eastAsia="?l?r ??’c"/>
        </w:rPr>
        <w:t xml:space="preserve"> is set to true, the whole clinical statement is negated, including any attributes such as the assertion and the </w:t>
      </w:r>
      <w:r w:rsidRPr="008166C6">
        <w:rPr>
          <w:rFonts w:ascii="Courier New" w:eastAsia="?l?r ??’c" w:hAnsi="Courier New" w:cs="TimesNewRomanPSMT"/>
          <w:noProof/>
        </w:rPr>
        <w:t>effectiveTime</w:t>
      </w:r>
      <w:r w:rsidRPr="008166C6">
        <w:rPr>
          <w:rFonts w:eastAsia="?l?r ??’c"/>
        </w:rPr>
        <w:t xml:space="preserve">. This clinical statement indicates that we are not asserting that this event occurred on this date—there is no assertion that a wrong procedure was performed on this date. For further details and examples, see the definition of Act.negationInd in the HL7 </w:t>
      </w:r>
      <w:bookmarkStart w:id="86" w:name="_Hlk488327262"/>
      <w:r w:rsidRPr="008166C6">
        <w:rPr>
          <w:lang w:eastAsia="x-none"/>
        </w:rPr>
        <w:t>Reference Information Model (</w:t>
      </w:r>
      <w:bookmarkEnd w:id="86"/>
      <w:r w:rsidRPr="008166C6">
        <w:rPr>
          <w:rFonts w:eastAsia="?l?r ??’c"/>
        </w:rPr>
        <w:t>RIM), Version 2.07 (the version of the HL7 RIM from which CDA, Release 2 is derived)</w:t>
      </w:r>
      <w:r w:rsidRPr="008166C6">
        <w:rPr>
          <w:rFonts w:eastAsia="?l?r ??’c"/>
          <w:noProof/>
        </w:rPr>
        <w:t xml:space="preserve"> </w:t>
      </w:r>
      <w:r w:rsidRPr="008166C6">
        <w:rPr>
          <w:rFonts w:eastAsia="?l?r ??’c"/>
        </w:rPr>
        <w:t xml:space="preserve">and the discussion of </w:t>
      </w:r>
      <w:r w:rsidRPr="008166C6">
        <w:rPr>
          <w:rFonts w:eastAsia="?l?r ??’c"/>
          <w:i/>
        </w:rPr>
        <w:t>Negation Indicators in RIM Classes</w:t>
      </w:r>
      <w:r w:rsidRPr="008166C6">
        <w:rPr>
          <w:rFonts w:eastAsia="?l?r ??’c"/>
        </w:rPr>
        <w:t xml:space="preserve"> in </w:t>
      </w:r>
      <w:r w:rsidRPr="008166C6">
        <w:rPr>
          <w:rFonts w:eastAsia="?l?r ??’c"/>
          <w:i/>
        </w:rPr>
        <w:t>Core Principles and Properties of V3 Models</w:t>
      </w:r>
      <w:r w:rsidRPr="008166C6">
        <w:rPr>
          <w:rFonts w:eastAsia="?l?r ??’c"/>
        </w:rPr>
        <w:t>.</w:t>
      </w:r>
    </w:p>
    <w:p w14:paraId="5B0F5E31" w14:textId="77777777" w:rsidR="008166C6" w:rsidRPr="008166C6" w:rsidRDefault="008166C6" w:rsidP="008166C6">
      <w:pPr>
        <w:keepNext/>
        <w:numPr>
          <w:ilvl w:val="1"/>
          <w:numId w:val="4"/>
        </w:numPr>
        <w:tabs>
          <w:tab w:val="left" w:pos="720"/>
          <w:tab w:val="left" w:pos="864"/>
        </w:tabs>
        <w:spacing w:before="360" w:after="120" w:line="240" w:lineRule="auto"/>
        <w:outlineLvl w:val="1"/>
        <w:rPr>
          <w:rFonts w:ascii="Century Gothic" w:hAnsi="Century Gothic"/>
          <w:b/>
          <w:i/>
          <w:sz w:val="28"/>
          <w:szCs w:val="28"/>
        </w:rPr>
      </w:pPr>
      <w:bookmarkStart w:id="87" w:name="_Hlk488327313"/>
      <w:r w:rsidRPr="008166C6">
        <w:rPr>
          <w:rFonts w:ascii="Century Gothic" w:hAnsi="Century Gothic"/>
          <w:b/>
          <w:i/>
          <w:sz w:val="28"/>
          <w:szCs w:val="28"/>
        </w:rPr>
        <w:t>Summary Document ServiceEvent Codes</w:t>
      </w:r>
    </w:p>
    <w:p w14:paraId="779D6C78" w14:textId="77777777" w:rsidR="008166C6" w:rsidRPr="008166C6" w:rsidRDefault="008166C6" w:rsidP="008166C6">
      <w:pPr>
        <w:tabs>
          <w:tab w:val="left" w:pos="1080"/>
          <w:tab w:val="left" w:pos="1440"/>
        </w:tabs>
        <w:spacing w:after="120"/>
        <w:ind w:left="720"/>
        <w:rPr>
          <w:rFonts w:eastAsia="?l?r ??’c"/>
          <w:noProof/>
        </w:rPr>
      </w:pPr>
      <w:r w:rsidRPr="008166C6">
        <w:rPr>
          <w:rFonts w:eastAsia="?l?r ??’c"/>
          <w:noProof/>
        </w:rPr>
        <w:t>For all the summary reports, the documentationOf/serviceEvent/code element records the type of summary data reported. This corresponds to the NHSN form type. This pattern is similar to that used in C-CDA (all releases) (e.g., Operative Note).</w:t>
      </w:r>
      <w:bookmarkEnd w:id="87"/>
    </w:p>
    <w:p w14:paraId="6D571C4C" w14:textId="77777777" w:rsidR="008166C6" w:rsidRPr="008166C6" w:rsidRDefault="008166C6" w:rsidP="008166C6">
      <w:pPr>
        <w:keepNext/>
        <w:pageBreakBefore/>
        <w:numPr>
          <w:ilvl w:val="0"/>
          <w:numId w:val="4"/>
        </w:numPr>
        <w:tabs>
          <w:tab w:val="left" w:pos="720"/>
        </w:tabs>
        <w:spacing w:before="480" w:after="240"/>
        <w:ind w:left="720" w:hanging="720"/>
        <w:outlineLvl w:val="0"/>
        <w:rPr>
          <w:rFonts w:ascii="Century Gothic" w:hAnsi="Century Gothic"/>
          <w:b/>
          <w:caps/>
          <w:color w:val="333399"/>
          <w:spacing w:val="40"/>
          <w:kern w:val="32"/>
          <w:sz w:val="28"/>
          <w:szCs w:val="32"/>
        </w:rPr>
      </w:pPr>
      <w:bookmarkStart w:id="88" w:name="_Toc406156695"/>
      <w:bookmarkStart w:id="89" w:name="_Toc462418394"/>
      <w:r w:rsidRPr="008166C6">
        <w:rPr>
          <w:rFonts w:ascii="Century Gothic" w:hAnsi="Century Gothic"/>
          <w:b/>
          <w:caps/>
          <w:color w:val="333399"/>
          <w:spacing w:val="40"/>
          <w:kern w:val="32"/>
          <w:sz w:val="28"/>
          <w:szCs w:val="32"/>
        </w:rPr>
        <w:t>Using This Implementation Guide</w:t>
      </w:r>
      <w:bookmarkEnd w:id="88"/>
      <w:bookmarkEnd w:id="89"/>
    </w:p>
    <w:p w14:paraId="41E56E3E" w14:textId="77777777" w:rsidR="008166C6" w:rsidRPr="008166C6" w:rsidRDefault="008166C6" w:rsidP="008166C6">
      <w:pPr>
        <w:tabs>
          <w:tab w:val="left" w:pos="1080"/>
          <w:tab w:val="left" w:pos="1440"/>
        </w:tabs>
        <w:spacing w:after="120"/>
        <w:ind w:left="720"/>
        <w:rPr>
          <w:rFonts w:eastAsia="?l?r ??’c"/>
        </w:rPr>
      </w:pPr>
      <w:r w:rsidRPr="008166C6">
        <w:rPr>
          <w:rFonts w:eastAsia="?l?r ??’c"/>
        </w:rPr>
        <w:t>This chapter describes the rules and formalisms used to constrain the CDA R2 standard. It describes the formal representation of CDA templates, the mechanism by which templates are bound to vocabulary, and additional information necessary to understand and correctly implement the normative content found in chapters 5 through 7 of this guide.</w:t>
      </w:r>
    </w:p>
    <w:p w14:paraId="19C32A40" w14:textId="77777777" w:rsidR="008166C6" w:rsidRPr="008166C6" w:rsidRDefault="008166C6" w:rsidP="008166C6">
      <w:pPr>
        <w:keepNext/>
        <w:numPr>
          <w:ilvl w:val="1"/>
          <w:numId w:val="4"/>
        </w:numPr>
        <w:tabs>
          <w:tab w:val="left" w:pos="720"/>
          <w:tab w:val="left" w:pos="864"/>
        </w:tabs>
        <w:spacing w:before="360" w:after="0"/>
        <w:ind w:left="720" w:hanging="720"/>
        <w:outlineLvl w:val="1"/>
        <w:rPr>
          <w:rFonts w:ascii="Century Gothic" w:hAnsi="Century Gothic"/>
          <w:b/>
          <w:i/>
          <w:sz w:val="28"/>
          <w:szCs w:val="28"/>
        </w:rPr>
      </w:pPr>
      <w:bookmarkStart w:id="90" w:name="_Levels_of_Constraint"/>
      <w:bookmarkStart w:id="91" w:name="_Levels_of_Constraint_1"/>
      <w:bookmarkStart w:id="92" w:name="_Levels_of_Constraint_2"/>
      <w:bookmarkStart w:id="93" w:name="_Toc406156696"/>
      <w:bookmarkStart w:id="94" w:name="_Toc462418395"/>
      <w:bookmarkStart w:id="95" w:name="_Ref202605026"/>
      <w:bookmarkStart w:id="96" w:name="_Ref202605038"/>
      <w:bookmarkEnd w:id="15"/>
      <w:bookmarkEnd w:id="16"/>
      <w:bookmarkEnd w:id="90"/>
      <w:bookmarkEnd w:id="91"/>
      <w:bookmarkEnd w:id="92"/>
      <w:r w:rsidRPr="008166C6">
        <w:rPr>
          <w:rFonts w:ascii="Century Gothic" w:hAnsi="Century Gothic"/>
          <w:b/>
          <w:i/>
          <w:sz w:val="28"/>
          <w:szCs w:val="28"/>
        </w:rPr>
        <w:t>Levels of Constraint</w:t>
      </w:r>
      <w:bookmarkEnd w:id="93"/>
      <w:bookmarkEnd w:id="94"/>
    </w:p>
    <w:p w14:paraId="6F38980A" w14:textId="77777777" w:rsidR="008166C6" w:rsidRPr="008166C6" w:rsidRDefault="008166C6" w:rsidP="008166C6">
      <w:pPr>
        <w:tabs>
          <w:tab w:val="left" w:pos="1080"/>
          <w:tab w:val="left" w:pos="1440"/>
        </w:tabs>
        <w:spacing w:after="120"/>
        <w:ind w:left="720"/>
        <w:rPr>
          <w:rFonts w:eastAsia="?l?r ??’c"/>
        </w:rPr>
      </w:pPr>
      <w:r w:rsidRPr="008166C6">
        <w:rPr>
          <w:rFonts w:eastAsia="?l?r ??’c"/>
        </w:rPr>
        <w:t>The CDA standard describes conformance requirements in terms of three general levels corresponding to three different, incremental types of conformance statements:</w:t>
      </w:r>
    </w:p>
    <w:p w14:paraId="692D99B6" w14:textId="77777777" w:rsidR="008166C6" w:rsidRPr="008166C6" w:rsidRDefault="008166C6" w:rsidP="008166C6">
      <w:pPr>
        <w:numPr>
          <w:ilvl w:val="0"/>
          <w:numId w:val="3"/>
        </w:numPr>
        <w:tabs>
          <w:tab w:val="left" w:pos="1440"/>
        </w:tabs>
        <w:spacing w:after="120"/>
        <w:ind w:left="1440"/>
      </w:pPr>
      <w:r w:rsidRPr="008166C6">
        <w:t>Level 1 requirements impose constraints upon the CDA Header. The body of a Level 1 document may be XML or an alternate allowed format. If XML, it must be CDA-conformant markup.</w:t>
      </w:r>
    </w:p>
    <w:p w14:paraId="156ED27B" w14:textId="77777777" w:rsidR="008166C6" w:rsidRPr="008166C6" w:rsidRDefault="008166C6" w:rsidP="008166C6">
      <w:pPr>
        <w:numPr>
          <w:ilvl w:val="0"/>
          <w:numId w:val="3"/>
        </w:numPr>
        <w:tabs>
          <w:tab w:val="left" w:pos="1440"/>
        </w:tabs>
        <w:spacing w:after="120"/>
        <w:ind w:left="1440"/>
      </w:pPr>
      <w:r w:rsidRPr="008166C6">
        <w:t>Level 2 requirements specify constraints at the section level of a CDA XML document: most critically, the section code and the cardinality of the sections themselves, whether optional or required.</w:t>
      </w:r>
    </w:p>
    <w:p w14:paraId="578D79B8" w14:textId="77777777" w:rsidR="008166C6" w:rsidRPr="008166C6" w:rsidRDefault="008166C6" w:rsidP="008166C6">
      <w:pPr>
        <w:numPr>
          <w:ilvl w:val="0"/>
          <w:numId w:val="3"/>
        </w:numPr>
        <w:tabs>
          <w:tab w:val="left" w:pos="1440"/>
        </w:tabs>
        <w:spacing w:after="120"/>
        <w:ind w:left="1440"/>
      </w:pPr>
      <w:r w:rsidRPr="008166C6">
        <w:t>Level 3 requirements specify constraints at the entry level within a section. A specification is considered “Level 3” if it requires any entry-level templates.</w:t>
      </w:r>
    </w:p>
    <w:bookmarkEnd w:id="95"/>
    <w:bookmarkEnd w:id="96"/>
    <w:p w14:paraId="69837B28" w14:textId="77777777" w:rsidR="008166C6" w:rsidRPr="008166C6" w:rsidRDefault="008166C6" w:rsidP="008166C6">
      <w:pPr>
        <w:tabs>
          <w:tab w:val="left" w:pos="1080"/>
          <w:tab w:val="left" w:pos="1440"/>
        </w:tabs>
        <w:spacing w:after="120"/>
        <w:ind w:left="720"/>
        <w:rPr>
          <w:rFonts w:eastAsia="?l?r ??’c"/>
        </w:rPr>
      </w:pPr>
      <w:r w:rsidRPr="008166C6">
        <w:rPr>
          <w:rFonts w:eastAsia="?l?r ??’c"/>
        </w:rPr>
        <w:t>Note that these levels are rough indications of what a recipient can expect in terms of machine-processable coding and content reuse. They do not reflect the level or type of clinical content, and many additional levels of reusability could be defined.</w:t>
      </w:r>
    </w:p>
    <w:p w14:paraId="74189C46" w14:textId="77777777" w:rsidR="008166C6" w:rsidRPr="008166C6" w:rsidRDefault="008166C6" w:rsidP="008166C6">
      <w:pPr>
        <w:tabs>
          <w:tab w:val="left" w:pos="1080"/>
          <w:tab w:val="left" w:pos="1440"/>
        </w:tabs>
        <w:spacing w:after="120"/>
        <w:ind w:left="720"/>
        <w:rPr>
          <w:rFonts w:eastAsia="?l?r ??’c"/>
        </w:rPr>
      </w:pPr>
      <w:r w:rsidRPr="008166C6">
        <w:rPr>
          <w:rFonts w:eastAsia="?l?r ??’c"/>
        </w:rPr>
        <w:t>The section libraries for each document type list the required and optional sections.</w:t>
      </w:r>
    </w:p>
    <w:p w14:paraId="6F301519" w14:textId="77777777" w:rsidR="008166C6" w:rsidRPr="008166C6" w:rsidRDefault="008166C6" w:rsidP="008166C6">
      <w:pPr>
        <w:keepNext/>
        <w:numPr>
          <w:ilvl w:val="1"/>
          <w:numId w:val="4"/>
        </w:numPr>
        <w:tabs>
          <w:tab w:val="left" w:pos="720"/>
          <w:tab w:val="left" w:pos="864"/>
        </w:tabs>
        <w:spacing w:before="360" w:after="0"/>
        <w:ind w:left="720" w:hanging="720"/>
        <w:outlineLvl w:val="1"/>
        <w:rPr>
          <w:rFonts w:ascii="Century Gothic" w:hAnsi="Century Gothic"/>
          <w:b/>
          <w:i/>
          <w:sz w:val="28"/>
          <w:szCs w:val="28"/>
        </w:rPr>
      </w:pPr>
      <w:bookmarkStart w:id="97" w:name="_Toc106623648"/>
      <w:bookmarkStart w:id="98" w:name="_Toc406156697"/>
      <w:bookmarkStart w:id="99" w:name="_Toc462418396"/>
      <w:r w:rsidRPr="008166C6">
        <w:rPr>
          <w:rFonts w:ascii="Century Gothic" w:hAnsi="Century Gothic"/>
          <w:b/>
          <w:i/>
          <w:sz w:val="28"/>
          <w:szCs w:val="28"/>
        </w:rPr>
        <w:t>C</w:t>
      </w:r>
      <w:bookmarkEnd w:id="97"/>
      <w:r w:rsidRPr="008166C6">
        <w:rPr>
          <w:rFonts w:ascii="Century Gothic" w:hAnsi="Century Gothic"/>
          <w:b/>
          <w:i/>
          <w:sz w:val="28"/>
          <w:szCs w:val="28"/>
        </w:rPr>
        <w:t>onformance Conventions Used in This Guide</w:t>
      </w:r>
      <w:bookmarkEnd w:id="98"/>
      <w:bookmarkEnd w:id="99"/>
      <w:r w:rsidRPr="008166C6">
        <w:rPr>
          <w:rFonts w:ascii="Century Gothic" w:hAnsi="Century Gothic"/>
          <w:b/>
          <w:i/>
          <w:sz w:val="28"/>
          <w:szCs w:val="28"/>
        </w:rPr>
        <w:t xml:space="preserve"> </w:t>
      </w:r>
    </w:p>
    <w:p w14:paraId="22A66109" w14:textId="77777777" w:rsidR="008166C6" w:rsidRPr="008166C6" w:rsidRDefault="008166C6" w:rsidP="008166C6">
      <w:pPr>
        <w:keepNext/>
        <w:numPr>
          <w:ilvl w:val="2"/>
          <w:numId w:val="4"/>
        </w:numPr>
        <w:tabs>
          <w:tab w:val="left" w:pos="720"/>
          <w:tab w:val="left" w:pos="936"/>
        </w:tabs>
        <w:spacing w:before="360" w:after="0"/>
        <w:outlineLvl w:val="2"/>
        <w:rPr>
          <w:sz w:val="24"/>
          <w:szCs w:val="26"/>
        </w:rPr>
      </w:pPr>
      <w:bookmarkStart w:id="100" w:name="_Toc406156698"/>
      <w:bookmarkStart w:id="101" w:name="_Toc462418397"/>
      <w:r w:rsidRPr="008166C6">
        <w:rPr>
          <w:sz w:val="24"/>
          <w:szCs w:val="26"/>
        </w:rPr>
        <w:t>Templates and Conformance Statements</w:t>
      </w:r>
      <w:bookmarkEnd w:id="100"/>
      <w:bookmarkEnd w:id="101"/>
    </w:p>
    <w:p w14:paraId="63E560F9" w14:textId="77777777" w:rsidR="008166C6" w:rsidRPr="008166C6" w:rsidRDefault="008166C6" w:rsidP="008166C6">
      <w:pPr>
        <w:keepLines/>
        <w:tabs>
          <w:tab w:val="left" w:pos="1080"/>
          <w:tab w:val="left" w:pos="1440"/>
        </w:tabs>
        <w:spacing w:after="120"/>
        <w:ind w:left="720"/>
        <w:rPr>
          <w:rFonts w:eastAsia="?l?r ??’c"/>
        </w:rPr>
      </w:pPr>
      <w:r w:rsidRPr="008166C6">
        <w:rPr>
          <w:rFonts w:eastAsia="?l?r ??’c"/>
        </w:rPr>
        <w:t xml:space="preserve">Conformance statements within this implementation guide are presented as constraints from Trifolia Workbench, a </w:t>
      </w:r>
      <w:r w:rsidRPr="008166C6">
        <w:rPr>
          <w:rFonts w:eastAsia="?l?r ??’c"/>
          <w:noProof/>
        </w:rPr>
        <w:t>template repository.</w:t>
      </w:r>
      <w:r w:rsidRPr="008166C6">
        <w:rPr>
          <w:rFonts w:eastAsia="?l?r ??’c"/>
        </w:rPr>
        <w:t xml:space="preserve"> An algorithm converts constraints recorded in Trifolia to a printable presentation. Each constraint is uniquely identified by an identifier at or near the end of the constraint (e.g., CONF:86-7345). The digits in the conformance number before the hyphen identify which IG the template belongs to and the number after the hyphen is unique to the owning IG. Together, these two numbers uniquely identify each constraint. These identifiers are persistent but not sequential. Conformance numbers in this guide associated with a conformance statement that is carried forward from a previous version of this guide will carry the same conformance number from the previous version. This is true even if slightly edited. If a conformance statement is entirely new, it will have a new conformance number.</w:t>
      </w:r>
    </w:p>
    <w:p w14:paraId="71C60DF7" w14:textId="4AB1E552" w:rsidR="008166C6" w:rsidRPr="008166C6" w:rsidRDefault="008166C6" w:rsidP="008166C6">
      <w:pPr>
        <w:tabs>
          <w:tab w:val="left" w:pos="1080"/>
          <w:tab w:val="left" w:pos="1440"/>
        </w:tabs>
        <w:spacing w:after="120"/>
        <w:ind w:left="720"/>
        <w:rPr>
          <w:rFonts w:eastAsia="?l?r ??’c"/>
        </w:rPr>
      </w:pPr>
      <w:r w:rsidRPr="008166C6">
        <w:rPr>
          <w:rFonts w:eastAsia="?l?r ??’c"/>
        </w:rPr>
        <w:t xml:space="preserve">Bracketed information following each template title indicates the template type (section, observation, act, procedure, etc.), the </w:t>
      </w:r>
      <w:r w:rsidRPr="008166C6">
        <w:rPr>
          <w:rFonts w:ascii="Courier New" w:eastAsia="?l?r ??’c" w:hAnsi="Courier New" w:cs="TimesNewRomanPSMT"/>
        </w:rPr>
        <w:t>identifier oid</w:t>
      </w:r>
      <w:r w:rsidRPr="008166C6">
        <w:rPr>
          <w:rFonts w:eastAsia="?l?r ??’c"/>
          <w:noProof/>
        </w:rPr>
        <w:t xml:space="preserve"> or </w:t>
      </w:r>
      <w:r w:rsidRPr="008166C6">
        <w:rPr>
          <w:rFonts w:ascii="Courier New" w:eastAsia="?l?r ??’c" w:hAnsi="Courier New" w:cs="TimesNewRomanPSMT"/>
        </w:rPr>
        <w:t>identifier urn</w:t>
      </w:r>
      <w:r w:rsidRPr="008166C6">
        <w:rPr>
          <w:rFonts w:eastAsia="?l?r ??’c"/>
        </w:rPr>
        <w:t xml:space="preserve">, and whether the template is </w:t>
      </w:r>
      <w:hyperlink w:anchor="IG_S_Open_and_Closed_Templates" w:history="1">
        <w:r w:rsidRPr="008166C6">
          <w:rPr>
            <w:rFonts w:eastAsia="?l?r ??’c" w:cs="Arial"/>
            <w:color w:val="333399"/>
            <w:u w:val="single"/>
            <w:lang w:eastAsia="zh-CN"/>
          </w:rPr>
          <w:t>open or closed</w:t>
        </w:r>
      </w:hyperlink>
      <w:r w:rsidRPr="008166C6">
        <w:rPr>
          <w:rFonts w:eastAsia="?l?r ??’c"/>
        </w:rPr>
        <w:t xml:space="preserve">. The </w:t>
      </w:r>
      <w:r w:rsidRPr="008166C6">
        <w:rPr>
          <w:rFonts w:ascii="Courier New" w:eastAsia="?l?r ??’c" w:hAnsi="Courier New" w:cs="TimesNewRomanPSMT"/>
        </w:rPr>
        <w:t>identifier oid</w:t>
      </w:r>
      <w:r w:rsidRPr="008166C6">
        <w:rPr>
          <w:rFonts w:eastAsia="?l?r ??’c"/>
          <w:noProof/>
        </w:rPr>
        <w:t xml:space="preserve"> is the </w:t>
      </w:r>
      <w:r w:rsidRPr="008166C6">
        <w:rPr>
          <w:rFonts w:ascii="Courier New" w:eastAsia="?l?r ??’c" w:hAnsi="Courier New" w:cs="TimesNewRomanPSMT"/>
        </w:rPr>
        <w:t>templateId/@root value</w:t>
      </w:r>
      <w:r w:rsidRPr="008166C6">
        <w:rPr>
          <w:rFonts w:eastAsia="?l?r ??’c"/>
          <w:noProof/>
        </w:rPr>
        <w:t xml:space="preserve">; all </w:t>
      </w:r>
      <w:r w:rsidRPr="008166C6">
        <w:rPr>
          <w:rFonts w:ascii="Courier New" w:eastAsia="?l?r ??’c" w:hAnsi="Courier New" w:cs="TimesNewRomanPSMT"/>
        </w:rPr>
        <w:t>templateIds</w:t>
      </w:r>
      <w:r w:rsidRPr="008166C6">
        <w:rPr>
          <w:rFonts w:eastAsia="?l?r ??’c"/>
          <w:noProof/>
        </w:rPr>
        <w:t xml:space="preserve"> have an </w:t>
      </w:r>
      <w:r w:rsidRPr="008166C6">
        <w:rPr>
          <w:rFonts w:ascii="Courier New" w:eastAsia="?l?r ??’c" w:hAnsi="Courier New" w:cs="TimesNewRomanPSMT"/>
        </w:rPr>
        <w:t>@root</w:t>
      </w:r>
      <w:r w:rsidRPr="008166C6">
        <w:rPr>
          <w:rFonts w:eastAsia="?l?r ??’c"/>
          <w:noProof/>
        </w:rPr>
        <w:t xml:space="preserve"> value. </w:t>
      </w:r>
      <w:r w:rsidRPr="008166C6">
        <w:rPr>
          <w:rFonts w:eastAsia="?l?r ??’c"/>
        </w:rPr>
        <w:t xml:space="preserve">Newer and/or versioned templates also have an </w:t>
      </w:r>
      <w:r w:rsidRPr="008166C6">
        <w:rPr>
          <w:rFonts w:ascii="Courier New" w:eastAsia="?l?r ??’c" w:hAnsi="Courier New" w:cs="TimesNewRomanPSMT"/>
        </w:rPr>
        <w:t>@extension</w:t>
      </w:r>
      <w:r w:rsidRPr="008166C6">
        <w:rPr>
          <w:rFonts w:eastAsia="?l?r ??’c"/>
        </w:rPr>
        <w:t xml:space="preserve"> value, which is a date identifying the version of this template; such templates are identified by </w:t>
      </w:r>
      <w:r w:rsidRPr="008166C6">
        <w:rPr>
          <w:rFonts w:ascii="Courier New" w:eastAsia="?l?r ??’c" w:hAnsi="Courier New" w:cs="TimesNewRomanPSMT"/>
          <w:noProof/>
        </w:rPr>
        <w:t>urn</w:t>
      </w:r>
      <w:r w:rsidRPr="008166C6">
        <w:rPr>
          <w:rFonts w:eastAsia="?l?r ??’c"/>
        </w:rPr>
        <w:t xml:space="preserve"> and the HL7 version (</w:t>
      </w:r>
      <w:r w:rsidRPr="008166C6">
        <w:rPr>
          <w:rFonts w:ascii="Courier New" w:eastAsia="?l?r ??’c" w:hAnsi="Courier New" w:cs="TimesNewRomanPSMT"/>
          <w:noProof/>
        </w:rPr>
        <w:t>urn:hl7ii</w:t>
      </w:r>
      <w:r w:rsidRPr="008166C6">
        <w:rPr>
          <w:rFonts w:eastAsia="?l?r ??’c"/>
        </w:rPr>
        <w:t xml:space="preserve">). The </w:t>
      </w:r>
      <w:r w:rsidRPr="008166C6">
        <w:rPr>
          <w:rFonts w:ascii="Courier New" w:eastAsia="?l?r ??’c" w:hAnsi="Courier New" w:cs="TimesNewRomanPSMT"/>
        </w:rPr>
        <w:t>urn</w:t>
      </w:r>
      <w:r w:rsidRPr="008166C6">
        <w:rPr>
          <w:rFonts w:eastAsia="?l?r ??’c"/>
        </w:rPr>
        <w:t xml:space="preserve"> identifier includes both the </w:t>
      </w:r>
      <w:r w:rsidRPr="008166C6">
        <w:rPr>
          <w:rFonts w:ascii="Courier New" w:eastAsia="?l?r ??’c" w:hAnsi="Courier New" w:cs="TimesNewRomanPSMT"/>
        </w:rPr>
        <w:t>@root</w:t>
      </w:r>
      <w:r w:rsidRPr="008166C6">
        <w:rPr>
          <w:rFonts w:eastAsia="?l?r ??’c"/>
        </w:rPr>
        <w:t xml:space="preserve"> and </w:t>
      </w:r>
      <w:r w:rsidRPr="008166C6">
        <w:rPr>
          <w:rFonts w:ascii="Courier New" w:eastAsia="?l?r ??’c" w:hAnsi="Courier New" w:cs="TimesNewRomanPSMT"/>
        </w:rPr>
        <w:t>@extension</w:t>
      </w:r>
      <w:r w:rsidRPr="008166C6">
        <w:rPr>
          <w:rFonts w:eastAsia="?l?r ??’c"/>
        </w:rPr>
        <w:t xml:space="preserve"> value for the </w:t>
      </w:r>
      <w:r w:rsidRPr="008166C6">
        <w:rPr>
          <w:rFonts w:ascii="Courier New" w:eastAsia="?l?r ??’c" w:hAnsi="Courier New" w:cs="TimesNewRomanPSMT"/>
        </w:rPr>
        <w:t>templateId</w:t>
      </w:r>
      <w:r w:rsidRPr="008166C6">
        <w:rPr>
          <w:rFonts w:eastAsia="?l?r ??’c"/>
        </w:rPr>
        <w:t xml:space="preserve"> (for example, </w:t>
      </w:r>
      <w:r w:rsidRPr="008166C6">
        <w:rPr>
          <w:rFonts w:ascii="Courier New" w:eastAsia="?l?r ??’c" w:hAnsi="Courier New" w:cs="TimesNewRomanPSMT"/>
          <w:noProof/>
        </w:rPr>
        <w:t>identifier urn:hl7ii:2.16.840.1.113883.10.20.5.5.41:2014-06-09</w:t>
      </w:r>
      <w:r w:rsidRPr="008166C6">
        <w:t>).</w:t>
      </w:r>
    </w:p>
    <w:p w14:paraId="5612B0F1" w14:textId="77777777" w:rsidR="008166C6" w:rsidRPr="008166C6" w:rsidRDefault="008166C6" w:rsidP="008166C6">
      <w:pPr>
        <w:tabs>
          <w:tab w:val="left" w:pos="1080"/>
          <w:tab w:val="left" w:pos="1440"/>
        </w:tabs>
        <w:spacing w:after="120"/>
        <w:ind w:left="720"/>
        <w:rPr>
          <w:rFonts w:eastAsia="?l?r ??’c"/>
        </w:rPr>
      </w:pPr>
      <w:r w:rsidRPr="008166C6">
        <w:rPr>
          <w:rFonts w:eastAsia="?l?r ??’c"/>
        </w:rPr>
        <w:t xml:space="preserve">Each section and entry template in this guide includes a context table. The "Contained By" column indicates which templates use this template, and if the template is optional or required in the containing template. The "Contains" column indicates any templates that the template uses. </w:t>
      </w:r>
    </w:p>
    <w:p w14:paraId="261B0344" w14:textId="33CF8BB2" w:rsidR="008166C6" w:rsidRPr="008166C6" w:rsidRDefault="008166C6" w:rsidP="008166C6">
      <w:pPr>
        <w:keepNext/>
        <w:spacing w:before="200" w:after="120"/>
        <w:ind w:left="720"/>
        <w:jc w:val="center"/>
        <w:rPr>
          <w:rFonts w:eastAsia="?l?r ??’c"/>
          <w:b/>
          <w:i/>
          <w:iCs/>
          <w:noProof/>
          <w:color w:val="000000"/>
          <w:sz w:val="18"/>
          <w:szCs w:val="18"/>
          <w:lang w:eastAsia="zh-CN"/>
        </w:rPr>
      </w:pPr>
      <w:bookmarkStart w:id="102" w:name="_Toc406156746"/>
      <w:bookmarkStart w:id="103" w:name="_Toc462418468"/>
      <w:bookmarkStart w:id="104" w:name="_Toc525996510"/>
      <w:r w:rsidRPr="008166C6">
        <w:rPr>
          <w:rFonts w:eastAsia="?l?r ??’c"/>
          <w:b/>
          <w:i/>
          <w:iCs/>
          <w:noProof/>
          <w:color w:val="000000"/>
          <w:sz w:val="18"/>
          <w:szCs w:val="18"/>
          <w:lang w:eastAsia="zh-CN"/>
        </w:rPr>
        <w:t xml:space="preserve">Figure </w:t>
      </w:r>
      <w:r w:rsidRPr="008166C6">
        <w:rPr>
          <w:rFonts w:eastAsia="?l?r ??’c"/>
          <w:b/>
          <w:i/>
          <w:iCs/>
          <w:noProof/>
          <w:color w:val="000000"/>
          <w:sz w:val="18"/>
          <w:szCs w:val="18"/>
          <w:lang w:eastAsia="zh-CN"/>
        </w:rPr>
        <w:fldChar w:fldCharType="begin"/>
      </w:r>
      <w:r w:rsidRPr="008166C6">
        <w:rPr>
          <w:rFonts w:eastAsia="?l?r ??’c"/>
          <w:b/>
          <w:i/>
          <w:iCs/>
          <w:noProof/>
          <w:color w:val="000000"/>
          <w:sz w:val="18"/>
          <w:szCs w:val="18"/>
          <w:lang w:eastAsia="zh-CN"/>
        </w:rPr>
        <w:instrText xml:space="preserve"> SEQ Figure \* ARABIC </w:instrText>
      </w:r>
      <w:r w:rsidRPr="008166C6">
        <w:rPr>
          <w:rFonts w:eastAsia="?l?r ??’c"/>
          <w:b/>
          <w:i/>
          <w:iCs/>
          <w:noProof/>
          <w:color w:val="000000"/>
          <w:sz w:val="18"/>
          <w:szCs w:val="18"/>
          <w:lang w:eastAsia="zh-CN"/>
        </w:rPr>
        <w:fldChar w:fldCharType="separate"/>
      </w:r>
      <w:r w:rsidR="00E26131">
        <w:rPr>
          <w:rFonts w:eastAsia="?l?r ??’c"/>
          <w:b/>
          <w:i/>
          <w:iCs/>
          <w:noProof/>
          <w:color w:val="000000"/>
          <w:sz w:val="18"/>
          <w:szCs w:val="18"/>
          <w:lang w:eastAsia="zh-CN"/>
        </w:rPr>
        <w:t>11</w:t>
      </w:r>
      <w:r w:rsidRPr="008166C6">
        <w:rPr>
          <w:rFonts w:eastAsia="?l?r ??’c"/>
          <w:b/>
          <w:i/>
          <w:iCs/>
          <w:noProof/>
          <w:color w:val="000000"/>
          <w:sz w:val="18"/>
          <w:szCs w:val="18"/>
          <w:lang w:eastAsia="zh-CN"/>
        </w:rPr>
        <w:fldChar w:fldCharType="end"/>
      </w:r>
      <w:r w:rsidRPr="008166C6">
        <w:rPr>
          <w:rFonts w:eastAsia="?l?r ??’c"/>
          <w:b/>
          <w:i/>
          <w:iCs/>
          <w:noProof/>
          <w:color w:val="000000"/>
          <w:sz w:val="18"/>
          <w:szCs w:val="18"/>
          <w:lang w:eastAsia="zh-CN"/>
        </w:rPr>
        <w:t>: Context Tables</w:t>
      </w:r>
      <w:bookmarkEnd w:id="102"/>
      <w:bookmarkEnd w:id="103"/>
      <w:bookmarkEnd w:id="104"/>
    </w:p>
    <w:p w14:paraId="755908E3" w14:textId="77777777" w:rsidR="008166C6" w:rsidRPr="008166C6" w:rsidRDefault="008166C6" w:rsidP="008166C6">
      <w:pPr>
        <w:tabs>
          <w:tab w:val="left" w:pos="1080"/>
          <w:tab w:val="left" w:pos="1440"/>
        </w:tabs>
        <w:spacing w:after="120"/>
        <w:ind w:left="720"/>
        <w:jc w:val="center"/>
        <w:rPr>
          <w:rFonts w:eastAsia="?l?r ??’c"/>
          <w:b/>
          <w:i/>
          <w:noProof/>
          <w:sz w:val="16"/>
          <w:szCs w:val="16"/>
        </w:rPr>
      </w:pPr>
      <w:r w:rsidRPr="008166C6">
        <w:rPr>
          <w:rFonts w:eastAsia="?l?r ??’c"/>
          <w:b/>
          <w:i/>
          <w:noProof/>
          <w:sz w:val="16"/>
          <w:szCs w:val="16"/>
        </w:rPr>
        <w:t>XXX: Allergy Problem Act (V2) Contexts</w:t>
      </w:r>
    </w:p>
    <w:tbl>
      <w:tblPr>
        <w:tblW w:w="8640"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2A0" w:firstRow="1" w:lastRow="0" w:firstColumn="1" w:lastColumn="0" w:noHBand="1" w:noVBand="0"/>
      </w:tblPr>
      <w:tblGrid>
        <w:gridCol w:w="4869"/>
        <w:gridCol w:w="3771"/>
      </w:tblGrid>
      <w:tr w:rsidR="008166C6" w:rsidRPr="008166C6" w14:paraId="2FA0488D" w14:textId="77777777" w:rsidTr="002C39B5">
        <w:trPr>
          <w:tblHeader/>
        </w:trPr>
        <w:tc>
          <w:tcPr>
            <w:tcW w:w="0" w:type="auto"/>
            <w:shd w:val="clear" w:color="auto" w:fill="E6E6E6"/>
          </w:tcPr>
          <w:p w14:paraId="73B6EDB7" w14:textId="77777777" w:rsidR="008166C6" w:rsidRPr="008166C6" w:rsidRDefault="008166C6" w:rsidP="008166C6">
            <w:pPr>
              <w:keepNext/>
              <w:spacing w:before="60" w:after="60" w:line="220" w:lineRule="exact"/>
              <w:rPr>
                <w:b/>
                <w:bCs/>
                <w:color w:val="000000"/>
                <w:sz w:val="18"/>
                <w:szCs w:val="18"/>
              </w:rPr>
            </w:pPr>
            <w:r w:rsidRPr="008166C6">
              <w:rPr>
                <w:b/>
                <w:bCs/>
                <w:color w:val="000000"/>
                <w:sz w:val="18"/>
                <w:szCs w:val="18"/>
              </w:rPr>
              <w:t>Contained By:</w:t>
            </w:r>
          </w:p>
        </w:tc>
        <w:tc>
          <w:tcPr>
            <w:tcW w:w="0" w:type="auto"/>
            <w:shd w:val="clear" w:color="auto" w:fill="E6E6E6"/>
          </w:tcPr>
          <w:p w14:paraId="4BCA6C0F" w14:textId="77777777" w:rsidR="008166C6" w:rsidRPr="008166C6" w:rsidRDefault="008166C6" w:rsidP="008166C6">
            <w:pPr>
              <w:keepNext/>
              <w:spacing w:before="60" w:after="60" w:line="220" w:lineRule="exact"/>
              <w:rPr>
                <w:b/>
                <w:bCs/>
                <w:color w:val="000000"/>
                <w:sz w:val="18"/>
                <w:szCs w:val="18"/>
              </w:rPr>
            </w:pPr>
            <w:r w:rsidRPr="008166C6">
              <w:rPr>
                <w:b/>
                <w:bCs/>
                <w:color w:val="000000"/>
                <w:sz w:val="18"/>
                <w:szCs w:val="18"/>
              </w:rPr>
              <w:t>Contains:</w:t>
            </w:r>
          </w:p>
        </w:tc>
      </w:tr>
      <w:tr w:rsidR="008166C6" w:rsidRPr="008166C6" w14:paraId="61D69428" w14:textId="77777777" w:rsidTr="002C39B5">
        <w:tc>
          <w:tcPr>
            <w:tcW w:w="0" w:type="auto"/>
          </w:tcPr>
          <w:p w14:paraId="330C1F8B" w14:textId="77777777" w:rsidR="008166C6" w:rsidRPr="008166C6" w:rsidRDefault="008166C6" w:rsidP="008166C6">
            <w:pPr>
              <w:keepNext/>
              <w:spacing w:before="40" w:line="220" w:lineRule="exact"/>
              <w:rPr>
                <w:noProof/>
                <w:sz w:val="18"/>
                <w:szCs w:val="18"/>
              </w:rPr>
            </w:pPr>
            <w:r w:rsidRPr="008166C6">
              <w:rPr>
                <w:rFonts w:cs="Arial"/>
                <w:noProof/>
                <w:color w:val="333399"/>
                <w:sz w:val="18"/>
                <w:u w:val="single"/>
                <w:lang w:eastAsia="zh-CN"/>
              </w:rPr>
              <w:t>Allergies Section (entries optional) (V2)</w:t>
            </w:r>
            <w:r w:rsidRPr="008166C6">
              <w:rPr>
                <w:noProof/>
                <w:sz w:val="18"/>
                <w:szCs w:val="18"/>
              </w:rPr>
              <w:t xml:space="preserve"> (optional)</w:t>
            </w:r>
          </w:p>
          <w:p w14:paraId="7322D48F" w14:textId="77777777" w:rsidR="008166C6" w:rsidRPr="008166C6" w:rsidRDefault="008166C6" w:rsidP="008166C6">
            <w:pPr>
              <w:keepNext/>
              <w:spacing w:before="40" w:line="220" w:lineRule="exact"/>
              <w:rPr>
                <w:noProof/>
                <w:sz w:val="18"/>
                <w:szCs w:val="18"/>
              </w:rPr>
            </w:pPr>
            <w:r w:rsidRPr="008166C6">
              <w:rPr>
                <w:rFonts w:cs="Arial"/>
                <w:noProof/>
                <w:color w:val="333399"/>
                <w:sz w:val="18"/>
                <w:u w:val="single"/>
                <w:lang w:eastAsia="zh-CN"/>
              </w:rPr>
              <w:t>Allergies Section (entries required) (V2)</w:t>
            </w:r>
            <w:r w:rsidRPr="008166C6">
              <w:rPr>
                <w:noProof/>
                <w:sz w:val="18"/>
                <w:szCs w:val="18"/>
              </w:rPr>
              <w:t xml:space="preserve"> (required)</w:t>
            </w:r>
          </w:p>
        </w:tc>
        <w:tc>
          <w:tcPr>
            <w:tcW w:w="0" w:type="auto"/>
          </w:tcPr>
          <w:p w14:paraId="1A417394" w14:textId="77777777" w:rsidR="008166C6" w:rsidRPr="008166C6" w:rsidRDefault="008166C6" w:rsidP="008166C6">
            <w:pPr>
              <w:keepNext/>
              <w:spacing w:before="40" w:line="220" w:lineRule="exact"/>
              <w:rPr>
                <w:noProof/>
                <w:sz w:val="18"/>
                <w:szCs w:val="18"/>
              </w:rPr>
            </w:pPr>
            <w:r w:rsidRPr="008166C6">
              <w:rPr>
                <w:rFonts w:cs="Arial"/>
                <w:noProof/>
                <w:color w:val="333399"/>
                <w:sz w:val="18"/>
                <w:u w:val="single"/>
                <w:lang w:eastAsia="zh-CN"/>
              </w:rPr>
              <w:t>Allergy - Intolerance Observation (V2)</w:t>
            </w:r>
          </w:p>
          <w:p w14:paraId="5BFBB188" w14:textId="77777777" w:rsidR="008166C6" w:rsidRPr="008166C6" w:rsidRDefault="008166C6" w:rsidP="008166C6">
            <w:pPr>
              <w:keepNext/>
              <w:spacing w:before="40" w:line="220" w:lineRule="exact"/>
              <w:rPr>
                <w:noProof/>
                <w:sz w:val="18"/>
                <w:szCs w:val="18"/>
              </w:rPr>
            </w:pPr>
            <w:r w:rsidRPr="008166C6">
              <w:rPr>
                <w:rFonts w:cs="Arial"/>
                <w:noProof/>
                <w:color w:val="333399"/>
                <w:sz w:val="18"/>
                <w:u w:val="single"/>
                <w:lang w:eastAsia="zh-CN"/>
              </w:rPr>
              <w:t>Author Participation</w:t>
            </w:r>
          </w:p>
        </w:tc>
      </w:tr>
    </w:tbl>
    <w:p w14:paraId="7FFEB5FE" w14:textId="77777777" w:rsidR="008166C6" w:rsidRPr="008166C6" w:rsidRDefault="008166C6" w:rsidP="008166C6">
      <w:pPr>
        <w:tabs>
          <w:tab w:val="left" w:pos="1080"/>
          <w:tab w:val="left" w:pos="1440"/>
        </w:tabs>
        <w:spacing w:after="120"/>
        <w:ind w:left="720"/>
        <w:rPr>
          <w:rFonts w:eastAsia="?l?r ??’c"/>
          <w:noProof/>
          <w:lang w:eastAsia="zh-CN"/>
        </w:rPr>
      </w:pPr>
    </w:p>
    <w:p w14:paraId="6998CDF4" w14:textId="77777777" w:rsidR="008166C6" w:rsidRPr="008166C6" w:rsidRDefault="008166C6" w:rsidP="008166C6">
      <w:pPr>
        <w:tabs>
          <w:tab w:val="left" w:pos="1080"/>
          <w:tab w:val="left" w:pos="1440"/>
        </w:tabs>
        <w:spacing w:after="120"/>
        <w:ind w:left="720"/>
        <w:rPr>
          <w:rFonts w:eastAsia="?l?r ??’c"/>
          <w:noProof/>
          <w:lang w:eastAsia="zh-CN"/>
        </w:rPr>
      </w:pPr>
      <w:r w:rsidRPr="008166C6">
        <w:rPr>
          <w:rFonts w:eastAsia="?l?r ??’c"/>
          <w:noProof/>
        </w:rPr>
        <w:t>Each template also includes a constraint overview table to summarize the constraints in the template.</w:t>
      </w:r>
    </w:p>
    <w:p w14:paraId="2621ED13" w14:textId="461B35E8" w:rsidR="008166C6" w:rsidRPr="008166C6" w:rsidRDefault="008166C6" w:rsidP="008166C6">
      <w:pPr>
        <w:keepNext/>
        <w:spacing w:before="200" w:after="120"/>
        <w:ind w:left="720"/>
        <w:jc w:val="center"/>
        <w:rPr>
          <w:rFonts w:eastAsia="?l?r ??’c"/>
          <w:b/>
          <w:i/>
          <w:iCs/>
          <w:noProof/>
          <w:color w:val="000000"/>
          <w:sz w:val="18"/>
          <w:szCs w:val="18"/>
          <w:lang w:eastAsia="zh-CN"/>
        </w:rPr>
      </w:pPr>
      <w:bookmarkStart w:id="105" w:name="_Toc406156747"/>
      <w:bookmarkStart w:id="106" w:name="_Toc462418469"/>
      <w:bookmarkStart w:id="107" w:name="_Toc525996511"/>
      <w:r w:rsidRPr="008166C6">
        <w:rPr>
          <w:rFonts w:eastAsia="?l?r ??’c"/>
          <w:b/>
          <w:i/>
          <w:iCs/>
          <w:noProof/>
          <w:color w:val="000000"/>
          <w:sz w:val="18"/>
          <w:szCs w:val="18"/>
          <w:lang w:eastAsia="zh-CN"/>
        </w:rPr>
        <w:t xml:space="preserve">Figure </w:t>
      </w:r>
      <w:r w:rsidRPr="008166C6">
        <w:rPr>
          <w:rFonts w:eastAsia="?l?r ??’c"/>
          <w:b/>
          <w:i/>
          <w:iCs/>
          <w:noProof/>
          <w:color w:val="000000"/>
          <w:sz w:val="18"/>
          <w:szCs w:val="18"/>
          <w:lang w:eastAsia="zh-CN"/>
        </w:rPr>
        <w:fldChar w:fldCharType="begin"/>
      </w:r>
      <w:r w:rsidRPr="008166C6">
        <w:rPr>
          <w:rFonts w:eastAsia="?l?r ??’c"/>
          <w:b/>
          <w:i/>
          <w:iCs/>
          <w:noProof/>
          <w:color w:val="000000"/>
          <w:sz w:val="18"/>
          <w:szCs w:val="18"/>
          <w:lang w:eastAsia="zh-CN"/>
        </w:rPr>
        <w:instrText xml:space="preserve"> SEQ Figure \* ARABIC </w:instrText>
      </w:r>
      <w:r w:rsidRPr="008166C6">
        <w:rPr>
          <w:rFonts w:eastAsia="?l?r ??’c"/>
          <w:b/>
          <w:i/>
          <w:iCs/>
          <w:noProof/>
          <w:color w:val="000000"/>
          <w:sz w:val="18"/>
          <w:szCs w:val="18"/>
          <w:lang w:eastAsia="zh-CN"/>
        </w:rPr>
        <w:fldChar w:fldCharType="separate"/>
      </w:r>
      <w:r w:rsidR="00E26131">
        <w:rPr>
          <w:rFonts w:eastAsia="?l?r ??’c"/>
          <w:b/>
          <w:i/>
          <w:iCs/>
          <w:noProof/>
          <w:color w:val="000000"/>
          <w:sz w:val="18"/>
          <w:szCs w:val="18"/>
          <w:lang w:eastAsia="zh-CN"/>
        </w:rPr>
        <w:t>12</w:t>
      </w:r>
      <w:r w:rsidRPr="008166C6">
        <w:rPr>
          <w:rFonts w:eastAsia="?l?r ??’c"/>
          <w:b/>
          <w:i/>
          <w:iCs/>
          <w:noProof/>
          <w:color w:val="000000"/>
          <w:sz w:val="18"/>
          <w:szCs w:val="18"/>
          <w:lang w:eastAsia="zh-CN"/>
        </w:rPr>
        <w:fldChar w:fldCharType="end"/>
      </w:r>
      <w:r w:rsidRPr="008166C6">
        <w:rPr>
          <w:rFonts w:eastAsia="?l?r ??’c"/>
          <w:b/>
          <w:i/>
          <w:iCs/>
          <w:noProof/>
          <w:color w:val="000000"/>
          <w:sz w:val="18"/>
          <w:szCs w:val="18"/>
          <w:lang w:eastAsia="zh-CN"/>
        </w:rPr>
        <w:t>: Constraints Overview Table Example</w:t>
      </w:r>
      <w:bookmarkEnd w:id="105"/>
      <w:bookmarkEnd w:id="106"/>
      <w:bookmarkEnd w:id="107"/>
    </w:p>
    <w:tbl>
      <w:tblPr>
        <w:tblW w:w="8640"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2A0" w:firstRow="1" w:lastRow="0" w:firstColumn="1" w:lastColumn="0" w:noHBand="1" w:noVBand="0"/>
      </w:tblPr>
      <w:tblGrid>
        <w:gridCol w:w="1430"/>
        <w:gridCol w:w="713"/>
        <w:gridCol w:w="818"/>
        <w:gridCol w:w="890"/>
        <w:gridCol w:w="857"/>
        <w:gridCol w:w="3932"/>
      </w:tblGrid>
      <w:tr w:rsidR="008166C6" w:rsidRPr="008166C6" w14:paraId="6EE21905" w14:textId="77777777" w:rsidTr="002C39B5">
        <w:trPr>
          <w:tblHeader/>
        </w:trPr>
        <w:tc>
          <w:tcPr>
            <w:tcW w:w="0" w:type="auto"/>
            <w:shd w:val="clear" w:color="auto" w:fill="E6E6E6"/>
          </w:tcPr>
          <w:p w14:paraId="7E90A6CC" w14:textId="77777777" w:rsidR="008166C6" w:rsidRPr="008166C6" w:rsidRDefault="008166C6" w:rsidP="008166C6">
            <w:pPr>
              <w:keepNext/>
              <w:spacing w:before="60" w:after="60" w:line="220" w:lineRule="exact"/>
              <w:rPr>
                <w:b/>
                <w:bCs/>
                <w:color w:val="000000"/>
                <w:sz w:val="18"/>
                <w:szCs w:val="18"/>
              </w:rPr>
            </w:pPr>
            <w:r w:rsidRPr="008166C6">
              <w:rPr>
                <w:b/>
                <w:bCs/>
                <w:color w:val="000000"/>
                <w:sz w:val="18"/>
                <w:szCs w:val="18"/>
              </w:rPr>
              <w:t>XPath</w:t>
            </w:r>
          </w:p>
        </w:tc>
        <w:tc>
          <w:tcPr>
            <w:tcW w:w="0" w:type="auto"/>
            <w:shd w:val="clear" w:color="auto" w:fill="E6E6E6"/>
          </w:tcPr>
          <w:p w14:paraId="0E5BE975" w14:textId="77777777" w:rsidR="008166C6" w:rsidRPr="008166C6" w:rsidRDefault="008166C6" w:rsidP="008166C6">
            <w:pPr>
              <w:keepNext/>
              <w:spacing w:before="60" w:after="60" w:line="220" w:lineRule="exact"/>
              <w:rPr>
                <w:b/>
                <w:bCs/>
                <w:color w:val="000000"/>
                <w:sz w:val="18"/>
                <w:szCs w:val="18"/>
              </w:rPr>
            </w:pPr>
            <w:r w:rsidRPr="008166C6">
              <w:rPr>
                <w:b/>
                <w:bCs/>
                <w:color w:val="000000"/>
                <w:sz w:val="18"/>
                <w:szCs w:val="18"/>
              </w:rPr>
              <w:t>Card.</w:t>
            </w:r>
          </w:p>
        </w:tc>
        <w:tc>
          <w:tcPr>
            <w:tcW w:w="0" w:type="auto"/>
            <w:shd w:val="clear" w:color="auto" w:fill="E6E6E6"/>
          </w:tcPr>
          <w:p w14:paraId="7717DF07" w14:textId="77777777" w:rsidR="008166C6" w:rsidRPr="008166C6" w:rsidRDefault="008166C6" w:rsidP="008166C6">
            <w:pPr>
              <w:keepNext/>
              <w:spacing w:before="60" w:after="60" w:line="220" w:lineRule="exact"/>
              <w:rPr>
                <w:b/>
                <w:bCs/>
                <w:color w:val="000000"/>
                <w:sz w:val="18"/>
                <w:szCs w:val="18"/>
              </w:rPr>
            </w:pPr>
            <w:r w:rsidRPr="008166C6">
              <w:rPr>
                <w:b/>
                <w:bCs/>
                <w:color w:val="000000"/>
                <w:sz w:val="18"/>
                <w:szCs w:val="18"/>
              </w:rPr>
              <w:t>Verb</w:t>
            </w:r>
          </w:p>
        </w:tc>
        <w:tc>
          <w:tcPr>
            <w:tcW w:w="0" w:type="auto"/>
            <w:shd w:val="clear" w:color="auto" w:fill="E6E6E6"/>
          </w:tcPr>
          <w:p w14:paraId="69D41237" w14:textId="77777777" w:rsidR="008166C6" w:rsidRPr="008166C6" w:rsidRDefault="008166C6" w:rsidP="008166C6">
            <w:pPr>
              <w:keepNext/>
              <w:spacing w:before="60" w:after="60" w:line="220" w:lineRule="exact"/>
              <w:rPr>
                <w:b/>
                <w:bCs/>
                <w:color w:val="000000"/>
                <w:sz w:val="18"/>
                <w:szCs w:val="18"/>
              </w:rPr>
            </w:pPr>
            <w:r w:rsidRPr="008166C6">
              <w:rPr>
                <w:b/>
                <w:bCs/>
                <w:color w:val="000000"/>
                <w:sz w:val="18"/>
                <w:szCs w:val="18"/>
              </w:rPr>
              <w:t>Data Type</w:t>
            </w:r>
          </w:p>
        </w:tc>
        <w:tc>
          <w:tcPr>
            <w:tcW w:w="0" w:type="auto"/>
            <w:shd w:val="clear" w:color="auto" w:fill="E6E6E6"/>
          </w:tcPr>
          <w:p w14:paraId="07CBBFCB" w14:textId="77777777" w:rsidR="008166C6" w:rsidRPr="008166C6" w:rsidRDefault="008166C6" w:rsidP="008166C6">
            <w:pPr>
              <w:keepNext/>
              <w:spacing w:before="60" w:after="60" w:line="220" w:lineRule="exact"/>
              <w:rPr>
                <w:b/>
                <w:bCs/>
                <w:color w:val="000000"/>
                <w:sz w:val="18"/>
                <w:szCs w:val="18"/>
              </w:rPr>
            </w:pPr>
            <w:r w:rsidRPr="008166C6">
              <w:rPr>
                <w:b/>
                <w:bCs/>
                <w:color w:val="000000"/>
                <w:sz w:val="18"/>
                <w:szCs w:val="18"/>
              </w:rPr>
              <w:t>CONF#</w:t>
            </w:r>
          </w:p>
        </w:tc>
        <w:tc>
          <w:tcPr>
            <w:tcW w:w="0" w:type="auto"/>
            <w:shd w:val="clear" w:color="auto" w:fill="E6E6E6"/>
          </w:tcPr>
          <w:p w14:paraId="2E89933B" w14:textId="77777777" w:rsidR="008166C6" w:rsidRPr="008166C6" w:rsidRDefault="008166C6" w:rsidP="008166C6">
            <w:pPr>
              <w:keepNext/>
              <w:spacing w:before="60" w:after="60" w:line="220" w:lineRule="exact"/>
              <w:rPr>
                <w:b/>
                <w:bCs/>
                <w:color w:val="000000"/>
                <w:sz w:val="18"/>
                <w:szCs w:val="18"/>
              </w:rPr>
            </w:pPr>
            <w:r w:rsidRPr="008166C6">
              <w:rPr>
                <w:b/>
                <w:bCs/>
                <w:color w:val="000000"/>
                <w:sz w:val="18"/>
                <w:szCs w:val="18"/>
              </w:rPr>
              <w:t>Fixed Value</w:t>
            </w:r>
          </w:p>
        </w:tc>
      </w:tr>
      <w:tr w:rsidR="008166C6" w:rsidRPr="008166C6" w14:paraId="1A3F6CBE" w14:textId="77777777" w:rsidTr="002C39B5">
        <w:tc>
          <w:tcPr>
            <w:tcW w:w="0" w:type="auto"/>
            <w:gridSpan w:val="6"/>
          </w:tcPr>
          <w:p w14:paraId="72E6C5CE" w14:textId="77777777" w:rsidR="008166C6" w:rsidRPr="008166C6" w:rsidRDefault="008166C6" w:rsidP="008166C6">
            <w:pPr>
              <w:keepNext/>
              <w:spacing w:before="40" w:line="220" w:lineRule="exact"/>
              <w:rPr>
                <w:noProof/>
                <w:sz w:val="18"/>
                <w:szCs w:val="18"/>
              </w:rPr>
            </w:pPr>
            <w:r w:rsidRPr="008166C6">
              <w:rPr>
                <w:noProof/>
                <w:sz w:val="18"/>
                <w:szCs w:val="18"/>
              </w:rPr>
              <w:t>observation[identifier: oid:2.16.840.1.113883.10.20.22.4.31]</w:t>
            </w:r>
          </w:p>
        </w:tc>
      </w:tr>
      <w:tr w:rsidR="008166C6" w:rsidRPr="008166C6" w14:paraId="481A7BC4" w14:textId="77777777" w:rsidTr="002C39B5">
        <w:tc>
          <w:tcPr>
            <w:tcW w:w="0" w:type="auto"/>
          </w:tcPr>
          <w:p w14:paraId="0E3B8713" w14:textId="77777777" w:rsidR="008166C6" w:rsidRPr="008166C6" w:rsidRDefault="008166C6" w:rsidP="008166C6">
            <w:pPr>
              <w:keepNext/>
              <w:spacing w:before="40" w:line="220" w:lineRule="exact"/>
              <w:rPr>
                <w:noProof/>
                <w:sz w:val="18"/>
                <w:szCs w:val="18"/>
              </w:rPr>
            </w:pPr>
            <w:r w:rsidRPr="008166C6">
              <w:rPr>
                <w:noProof/>
                <w:sz w:val="18"/>
                <w:szCs w:val="18"/>
              </w:rPr>
              <w:tab/>
              <w:t>@classCode</w:t>
            </w:r>
          </w:p>
        </w:tc>
        <w:tc>
          <w:tcPr>
            <w:tcW w:w="0" w:type="auto"/>
          </w:tcPr>
          <w:p w14:paraId="1CB99369" w14:textId="77777777" w:rsidR="008166C6" w:rsidRPr="008166C6" w:rsidRDefault="008166C6" w:rsidP="008166C6">
            <w:pPr>
              <w:keepNext/>
              <w:spacing w:before="40" w:line="220" w:lineRule="exact"/>
              <w:rPr>
                <w:noProof/>
                <w:sz w:val="18"/>
                <w:szCs w:val="18"/>
              </w:rPr>
            </w:pPr>
            <w:r w:rsidRPr="008166C6">
              <w:rPr>
                <w:noProof/>
                <w:sz w:val="18"/>
                <w:szCs w:val="18"/>
              </w:rPr>
              <w:t>1..1</w:t>
            </w:r>
          </w:p>
        </w:tc>
        <w:tc>
          <w:tcPr>
            <w:tcW w:w="0" w:type="auto"/>
          </w:tcPr>
          <w:p w14:paraId="1658DCC4" w14:textId="77777777" w:rsidR="008166C6" w:rsidRPr="008166C6" w:rsidRDefault="008166C6" w:rsidP="008166C6">
            <w:pPr>
              <w:keepNext/>
              <w:spacing w:before="40" w:line="220" w:lineRule="exact"/>
              <w:rPr>
                <w:noProof/>
                <w:sz w:val="18"/>
                <w:szCs w:val="18"/>
              </w:rPr>
            </w:pPr>
            <w:r w:rsidRPr="008166C6">
              <w:rPr>
                <w:noProof/>
                <w:sz w:val="18"/>
                <w:szCs w:val="18"/>
              </w:rPr>
              <w:t>SHALL</w:t>
            </w:r>
          </w:p>
        </w:tc>
        <w:tc>
          <w:tcPr>
            <w:tcW w:w="0" w:type="auto"/>
          </w:tcPr>
          <w:p w14:paraId="6A1A18D4" w14:textId="77777777" w:rsidR="008166C6" w:rsidRPr="008166C6" w:rsidRDefault="008166C6" w:rsidP="008166C6">
            <w:pPr>
              <w:keepNext/>
              <w:spacing w:before="40" w:line="220" w:lineRule="exact"/>
              <w:rPr>
                <w:noProof/>
                <w:sz w:val="18"/>
                <w:szCs w:val="18"/>
              </w:rPr>
            </w:pPr>
          </w:p>
        </w:tc>
        <w:tc>
          <w:tcPr>
            <w:tcW w:w="0" w:type="auto"/>
          </w:tcPr>
          <w:p w14:paraId="06375DC0" w14:textId="77777777" w:rsidR="008166C6" w:rsidRPr="008166C6" w:rsidRDefault="008166C6" w:rsidP="008166C6">
            <w:pPr>
              <w:keepNext/>
              <w:spacing w:before="40" w:line="220" w:lineRule="exact"/>
              <w:rPr>
                <w:noProof/>
                <w:sz w:val="18"/>
                <w:szCs w:val="18"/>
              </w:rPr>
            </w:pPr>
            <w:r w:rsidRPr="008166C6">
              <w:rPr>
                <w:rFonts w:cs="Arial"/>
                <w:noProof/>
                <w:color w:val="333399"/>
                <w:sz w:val="18"/>
                <w:u w:val="single"/>
                <w:lang w:eastAsia="zh-CN"/>
              </w:rPr>
              <w:t>XXXX</w:t>
            </w:r>
          </w:p>
        </w:tc>
        <w:tc>
          <w:tcPr>
            <w:tcW w:w="0" w:type="auto"/>
          </w:tcPr>
          <w:p w14:paraId="15145556" w14:textId="77777777" w:rsidR="008166C6" w:rsidRPr="008166C6" w:rsidRDefault="008166C6" w:rsidP="008166C6">
            <w:pPr>
              <w:keepNext/>
              <w:spacing w:before="40" w:line="220" w:lineRule="exact"/>
              <w:rPr>
                <w:noProof/>
                <w:sz w:val="18"/>
                <w:szCs w:val="18"/>
              </w:rPr>
            </w:pPr>
            <w:r w:rsidRPr="008166C6">
              <w:rPr>
                <w:noProof/>
                <w:sz w:val="18"/>
                <w:szCs w:val="18"/>
              </w:rPr>
              <w:t>2.16.840.1.113883.5.6 (HL7ActClass) = OBS</w:t>
            </w:r>
          </w:p>
        </w:tc>
      </w:tr>
      <w:tr w:rsidR="008166C6" w:rsidRPr="008166C6" w14:paraId="06A2AB3E" w14:textId="77777777" w:rsidTr="002C39B5">
        <w:tc>
          <w:tcPr>
            <w:tcW w:w="0" w:type="auto"/>
          </w:tcPr>
          <w:p w14:paraId="3B0AD888" w14:textId="77777777" w:rsidR="008166C6" w:rsidRPr="008166C6" w:rsidRDefault="008166C6" w:rsidP="008166C6">
            <w:pPr>
              <w:keepNext/>
              <w:spacing w:before="40" w:line="220" w:lineRule="exact"/>
              <w:rPr>
                <w:noProof/>
                <w:sz w:val="18"/>
                <w:szCs w:val="18"/>
              </w:rPr>
            </w:pPr>
            <w:r w:rsidRPr="008166C6">
              <w:rPr>
                <w:noProof/>
                <w:sz w:val="18"/>
                <w:szCs w:val="18"/>
              </w:rPr>
              <w:tab/>
              <w:t>@moodCode</w:t>
            </w:r>
          </w:p>
        </w:tc>
        <w:tc>
          <w:tcPr>
            <w:tcW w:w="0" w:type="auto"/>
          </w:tcPr>
          <w:p w14:paraId="2A21BA71" w14:textId="77777777" w:rsidR="008166C6" w:rsidRPr="008166C6" w:rsidRDefault="008166C6" w:rsidP="008166C6">
            <w:pPr>
              <w:keepNext/>
              <w:spacing w:before="40" w:line="220" w:lineRule="exact"/>
              <w:rPr>
                <w:noProof/>
                <w:sz w:val="18"/>
                <w:szCs w:val="18"/>
              </w:rPr>
            </w:pPr>
            <w:r w:rsidRPr="008166C6">
              <w:rPr>
                <w:noProof/>
                <w:sz w:val="18"/>
                <w:szCs w:val="18"/>
              </w:rPr>
              <w:t>1..1</w:t>
            </w:r>
          </w:p>
        </w:tc>
        <w:tc>
          <w:tcPr>
            <w:tcW w:w="0" w:type="auto"/>
          </w:tcPr>
          <w:p w14:paraId="6AFA3D24" w14:textId="77777777" w:rsidR="008166C6" w:rsidRPr="008166C6" w:rsidRDefault="008166C6" w:rsidP="008166C6">
            <w:pPr>
              <w:keepNext/>
              <w:spacing w:before="40" w:line="220" w:lineRule="exact"/>
              <w:rPr>
                <w:noProof/>
                <w:sz w:val="18"/>
                <w:szCs w:val="18"/>
              </w:rPr>
            </w:pPr>
            <w:r w:rsidRPr="008166C6">
              <w:rPr>
                <w:noProof/>
                <w:sz w:val="18"/>
                <w:szCs w:val="18"/>
              </w:rPr>
              <w:t>SHALL</w:t>
            </w:r>
          </w:p>
        </w:tc>
        <w:tc>
          <w:tcPr>
            <w:tcW w:w="0" w:type="auto"/>
          </w:tcPr>
          <w:p w14:paraId="1D0881D8" w14:textId="77777777" w:rsidR="008166C6" w:rsidRPr="008166C6" w:rsidRDefault="008166C6" w:rsidP="008166C6">
            <w:pPr>
              <w:keepNext/>
              <w:spacing w:before="40" w:line="220" w:lineRule="exact"/>
              <w:rPr>
                <w:noProof/>
                <w:sz w:val="18"/>
                <w:szCs w:val="18"/>
              </w:rPr>
            </w:pPr>
          </w:p>
        </w:tc>
        <w:tc>
          <w:tcPr>
            <w:tcW w:w="0" w:type="auto"/>
          </w:tcPr>
          <w:p w14:paraId="6A6A075E" w14:textId="77777777" w:rsidR="008166C6" w:rsidRPr="008166C6" w:rsidRDefault="008166C6" w:rsidP="008166C6">
            <w:pPr>
              <w:keepNext/>
              <w:spacing w:before="40" w:line="220" w:lineRule="exact"/>
              <w:rPr>
                <w:noProof/>
                <w:sz w:val="18"/>
                <w:szCs w:val="18"/>
              </w:rPr>
            </w:pPr>
            <w:r w:rsidRPr="008166C6">
              <w:rPr>
                <w:rFonts w:cs="Arial"/>
                <w:noProof/>
                <w:color w:val="333399"/>
                <w:sz w:val="18"/>
                <w:u w:val="single"/>
                <w:lang w:eastAsia="zh-CN"/>
              </w:rPr>
              <w:t>XXXX</w:t>
            </w:r>
          </w:p>
        </w:tc>
        <w:tc>
          <w:tcPr>
            <w:tcW w:w="0" w:type="auto"/>
          </w:tcPr>
          <w:p w14:paraId="00A9A16E" w14:textId="77777777" w:rsidR="008166C6" w:rsidRPr="008166C6" w:rsidRDefault="008166C6" w:rsidP="008166C6">
            <w:pPr>
              <w:keepNext/>
              <w:spacing w:before="40" w:line="220" w:lineRule="exact"/>
              <w:rPr>
                <w:noProof/>
                <w:sz w:val="18"/>
                <w:szCs w:val="18"/>
              </w:rPr>
            </w:pPr>
            <w:r w:rsidRPr="008166C6">
              <w:rPr>
                <w:noProof/>
                <w:sz w:val="18"/>
                <w:szCs w:val="18"/>
              </w:rPr>
              <w:t>2.16.840.1.113883.5.1001 (ActMood) = EVN</w:t>
            </w:r>
          </w:p>
        </w:tc>
      </w:tr>
      <w:tr w:rsidR="008166C6" w:rsidRPr="008166C6" w14:paraId="4A33DA58" w14:textId="77777777" w:rsidTr="002C39B5">
        <w:tc>
          <w:tcPr>
            <w:tcW w:w="0" w:type="auto"/>
          </w:tcPr>
          <w:p w14:paraId="2990186E" w14:textId="77777777" w:rsidR="008166C6" w:rsidRPr="008166C6" w:rsidRDefault="008166C6" w:rsidP="008166C6">
            <w:pPr>
              <w:keepNext/>
              <w:spacing w:before="40" w:line="220" w:lineRule="exact"/>
              <w:rPr>
                <w:noProof/>
                <w:sz w:val="18"/>
                <w:szCs w:val="18"/>
              </w:rPr>
            </w:pPr>
            <w:r w:rsidRPr="008166C6">
              <w:rPr>
                <w:noProof/>
                <w:sz w:val="18"/>
                <w:szCs w:val="18"/>
              </w:rPr>
              <w:tab/>
              <w:t>code</w:t>
            </w:r>
          </w:p>
        </w:tc>
        <w:tc>
          <w:tcPr>
            <w:tcW w:w="0" w:type="auto"/>
          </w:tcPr>
          <w:p w14:paraId="18060E0F" w14:textId="77777777" w:rsidR="008166C6" w:rsidRPr="008166C6" w:rsidRDefault="008166C6" w:rsidP="008166C6">
            <w:pPr>
              <w:keepNext/>
              <w:spacing w:before="40" w:line="220" w:lineRule="exact"/>
              <w:rPr>
                <w:noProof/>
                <w:sz w:val="18"/>
                <w:szCs w:val="18"/>
              </w:rPr>
            </w:pPr>
            <w:r w:rsidRPr="008166C6">
              <w:rPr>
                <w:noProof/>
                <w:sz w:val="18"/>
                <w:szCs w:val="18"/>
              </w:rPr>
              <w:t>1..1</w:t>
            </w:r>
          </w:p>
        </w:tc>
        <w:tc>
          <w:tcPr>
            <w:tcW w:w="0" w:type="auto"/>
          </w:tcPr>
          <w:p w14:paraId="3B5624B0" w14:textId="77777777" w:rsidR="008166C6" w:rsidRPr="008166C6" w:rsidRDefault="008166C6" w:rsidP="008166C6">
            <w:pPr>
              <w:keepNext/>
              <w:spacing w:before="40" w:line="220" w:lineRule="exact"/>
              <w:rPr>
                <w:noProof/>
                <w:sz w:val="18"/>
                <w:szCs w:val="18"/>
              </w:rPr>
            </w:pPr>
            <w:r w:rsidRPr="008166C6">
              <w:rPr>
                <w:noProof/>
                <w:sz w:val="18"/>
                <w:szCs w:val="18"/>
              </w:rPr>
              <w:t>SHALL</w:t>
            </w:r>
          </w:p>
        </w:tc>
        <w:tc>
          <w:tcPr>
            <w:tcW w:w="0" w:type="auto"/>
          </w:tcPr>
          <w:p w14:paraId="72CA3DDA" w14:textId="77777777" w:rsidR="008166C6" w:rsidRPr="008166C6" w:rsidRDefault="008166C6" w:rsidP="008166C6">
            <w:pPr>
              <w:keepNext/>
              <w:spacing w:before="40" w:line="220" w:lineRule="exact"/>
              <w:rPr>
                <w:noProof/>
                <w:sz w:val="18"/>
                <w:szCs w:val="18"/>
              </w:rPr>
            </w:pPr>
          </w:p>
        </w:tc>
        <w:tc>
          <w:tcPr>
            <w:tcW w:w="0" w:type="auto"/>
          </w:tcPr>
          <w:p w14:paraId="53B3C87C" w14:textId="77777777" w:rsidR="008166C6" w:rsidRPr="008166C6" w:rsidRDefault="008166C6" w:rsidP="008166C6">
            <w:pPr>
              <w:keepNext/>
              <w:spacing w:before="40" w:line="220" w:lineRule="exact"/>
              <w:rPr>
                <w:noProof/>
                <w:sz w:val="18"/>
                <w:szCs w:val="18"/>
              </w:rPr>
            </w:pPr>
            <w:r w:rsidRPr="008166C6">
              <w:rPr>
                <w:rFonts w:cs="Arial"/>
                <w:noProof/>
                <w:color w:val="333399"/>
                <w:sz w:val="18"/>
                <w:u w:val="single"/>
                <w:lang w:eastAsia="zh-CN"/>
              </w:rPr>
              <w:t>XXXX</w:t>
            </w:r>
          </w:p>
        </w:tc>
        <w:tc>
          <w:tcPr>
            <w:tcW w:w="0" w:type="auto"/>
          </w:tcPr>
          <w:p w14:paraId="331F134A" w14:textId="77777777" w:rsidR="008166C6" w:rsidRPr="008166C6" w:rsidRDefault="008166C6" w:rsidP="008166C6">
            <w:pPr>
              <w:keepNext/>
              <w:spacing w:before="40" w:line="220" w:lineRule="exact"/>
              <w:rPr>
                <w:noProof/>
                <w:sz w:val="18"/>
                <w:szCs w:val="18"/>
              </w:rPr>
            </w:pPr>
          </w:p>
        </w:tc>
      </w:tr>
      <w:tr w:rsidR="008166C6" w:rsidRPr="008166C6" w14:paraId="6ED89752" w14:textId="77777777" w:rsidTr="002C39B5">
        <w:tc>
          <w:tcPr>
            <w:tcW w:w="0" w:type="auto"/>
          </w:tcPr>
          <w:p w14:paraId="424C415A" w14:textId="77777777" w:rsidR="008166C6" w:rsidRPr="008166C6" w:rsidRDefault="008166C6" w:rsidP="008166C6">
            <w:pPr>
              <w:keepNext/>
              <w:spacing w:before="40" w:line="220" w:lineRule="exact"/>
              <w:rPr>
                <w:noProof/>
                <w:sz w:val="18"/>
                <w:szCs w:val="18"/>
              </w:rPr>
            </w:pPr>
            <w:r w:rsidRPr="008166C6">
              <w:rPr>
                <w:noProof/>
                <w:sz w:val="18"/>
                <w:szCs w:val="18"/>
              </w:rPr>
              <w:tab/>
            </w:r>
            <w:r w:rsidRPr="008166C6">
              <w:rPr>
                <w:noProof/>
                <w:sz w:val="18"/>
                <w:szCs w:val="18"/>
              </w:rPr>
              <w:tab/>
              <w:t>@code</w:t>
            </w:r>
          </w:p>
        </w:tc>
        <w:tc>
          <w:tcPr>
            <w:tcW w:w="0" w:type="auto"/>
          </w:tcPr>
          <w:p w14:paraId="0273FC4E" w14:textId="77777777" w:rsidR="008166C6" w:rsidRPr="008166C6" w:rsidRDefault="008166C6" w:rsidP="008166C6">
            <w:pPr>
              <w:keepNext/>
              <w:spacing w:before="40" w:line="220" w:lineRule="exact"/>
              <w:rPr>
                <w:noProof/>
                <w:sz w:val="18"/>
                <w:szCs w:val="18"/>
              </w:rPr>
            </w:pPr>
            <w:r w:rsidRPr="008166C6">
              <w:rPr>
                <w:noProof/>
                <w:sz w:val="18"/>
                <w:szCs w:val="18"/>
              </w:rPr>
              <w:t>1..1</w:t>
            </w:r>
          </w:p>
        </w:tc>
        <w:tc>
          <w:tcPr>
            <w:tcW w:w="0" w:type="auto"/>
          </w:tcPr>
          <w:p w14:paraId="36A2F150" w14:textId="77777777" w:rsidR="008166C6" w:rsidRPr="008166C6" w:rsidRDefault="008166C6" w:rsidP="008166C6">
            <w:pPr>
              <w:keepNext/>
              <w:spacing w:before="40" w:line="220" w:lineRule="exact"/>
              <w:rPr>
                <w:noProof/>
                <w:sz w:val="18"/>
                <w:szCs w:val="18"/>
              </w:rPr>
            </w:pPr>
            <w:r w:rsidRPr="008166C6">
              <w:rPr>
                <w:noProof/>
                <w:sz w:val="18"/>
                <w:szCs w:val="18"/>
              </w:rPr>
              <w:t>SHALL</w:t>
            </w:r>
          </w:p>
        </w:tc>
        <w:tc>
          <w:tcPr>
            <w:tcW w:w="0" w:type="auto"/>
          </w:tcPr>
          <w:p w14:paraId="24104DA7" w14:textId="77777777" w:rsidR="008166C6" w:rsidRPr="008166C6" w:rsidRDefault="008166C6" w:rsidP="008166C6">
            <w:pPr>
              <w:keepNext/>
              <w:spacing w:before="40" w:line="220" w:lineRule="exact"/>
              <w:rPr>
                <w:noProof/>
                <w:sz w:val="18"/>
                <w:szCs w:val="18"/>
              </w:rPr>
            </w:pPr>
          </w:p>
        </w:tc>
        <w:tc>
          <w:tcPr>
            <w:tcW w:w="0" w:type="auto"/>
          </w:tcPr>
          <w:p w14:paraId="207FC401" w14:textId="77777777" w:rsidR="008166C6" w:rsidRPr="008166C6" w:rsidRDefault="008166C6" w:rsidP="008166C6">
            <w:pPr>
              <w:keepNext/>
              <w:spacing w:before="40" w:line="220" w:lineRule="exact"/>
              <w:rPr>
                <w:noProof/>
                <w:sz w:val="18"/>
                <w:szCs w:val="18"/>
              </w:rPr>
            </w:pPr>
            <w:r w:rsidRPr="008166C6">
              <w:rPr>
                <w:rFonts w:cs="Arial"/>
                <w:noProof/>
                <w:color w:val="333399"/>
                <w:sz w:val="18"/>
                <w:u w:val="single"/>
                <w:lang w:eastAsia="zh-CN"/>
              </w:rPr>
              <w:t>XXXX</w:t>
            </w:r>
          </w:p>
        </w:tc>
        <w:tc>
          <w:tcPr>
            <w:tcW w:w="0" w:type="auto"/>
          </w:tcPr>
          <w:p w14:paraId="608F2703" w14:textId="77777777" w:rsidR="008166C6" w:rsidRPr="008166C6" w:rsidRDefault="008166C6" w:rsidP="008166C6">
            <w:pPr>
              <w:keepNext/>
              <w:spacing w:before="40" w:line="220" w:lineRule="exact"/>
              <w:rPr>
                <w:noProof/>
                <w:sz w:val="18"/>
                <w:szCs w:val="18"/>
              </w:rPr>
            </w:pPr>
            <w:r w:rsidRPr="008166C6">
              <w:rPr>
                <w:noProof/>
                <w:sz w:val="18"/>
                <w:szCs w:val="18"/>
              </w:rPr>
              <w:t>2.16.840.1.113883.6.96 (SNOMED CT) = 445518008</w:t>
            </w:r>
          </w:p>
        </w:tc>
      </w:tr>
      <w:tr w:rsidR="008166C6" w:rsidRPr="008166C6" w14:paraId="76C2BF9D" w14:textId="77777777" w:rsidTr="002C39B5">
        <w:tc>
          <w:tcPr>
            <w:tcW w:w="0" w:type="auto"/>
          </w:tcPr>
          <w:p w14:paraId="063220F3" w14:textId="77777777" w:rsidR="008166C6" w:rsidRPr="008166C6" w:rsidRDefault="008166C6" w:rsidP="008166C6">
            <w:pPr>
              <w:keepNext/>
              <w:spacing w:before="40" w:line="220" w:lineRule="exact"/>
              <w:rPr>
                <w:noProof/>
                <w:sz w:val="18"/>
                <w:szCs w:val="18"/>
              </w:rPr>
            </w:pPr>
            <w:r w:rsidRPr="008166C6">
              <w:rPr>
                <w:noProof/>
                <w:sz w:val="18"/>
                <w:szCs w:val="18"/>
              </w:rPr>
              <w:tab/>
              <w:t>value</w:t>
            </w:r>
          </w:p>
        </w:tc>
        <w:tc>
          <w:tcPr>
            <w:tcW w:w="0" w:type="auto"/>
          </w:tcPr>
          <w:p w14:paraId="4C26BD01" w14:textId="77777777" w:rsidR="008166C6" w:rsidRPr="008166C6" w:rsidRDefault="008166C6" w:rsidP="008166C6">
            <w:pPr>
              <w:keepNext/>
              <w:spacing w:before="40" w:line="220" w:lineRule="exact"/>
              <w:rPr>
                <w:noProof/>
                <w:sz w:val="18"/>
                <w:szCs w:val="18"/>
              </w:rPr>
            </w:pPr>
            <w:r w:rsidRPr="008166C6">
              <w:rPr>
                <w:noProof/>
                <w:sz w:val="18"/>
                <w:szCs w:val="18"/>
              </w:rPr>
              <w:t>1..1</w:t>
            </w:r>
          </w:p>
        </w:tc>
        <w:tc>
          <w:tcPr>
            <w:tcW w:w="0" w:type="auto"/>
          </w:tcPr>
          <w:p w14:paraId="052DA815" w14:textId="77777777" w:rsidR="008166C6" w:rsidRPr="008166C6" w:rsidRDefault="008166C6" w:rsidP="008166C6">
            <w:pPr>
              <w:keepNext/>
              <w:spacing w:before="40" w:line="220" w:lineRule="exact"/>
              <w:rPr>
                <w:noProof/>
                <w:sz w:val="18"/>
                <w:szCs w:val="18"/>
              </w:rPr>
            </w:pPr>
            <w:r w:rsidRPr="008166C6">
              <w:rPr>
                <w:noProof/>
                <w:sz w:val="18"/>
                <w:szCs w:val="18"/>
              </w:rPr>
              <w:t>SHALL</w:t>
            </w:r>
          </w:p>
        </w:tc>
        <w:tc>
          <w:tcPr>
            <w:tcW w:w="0" w:type="auto"/>
          </w:tcPr>
          <w:p w14:paraId="4395E381" w14:textId="77777777" w:rsidR="008166C6" w:rsidRPr="008166C6" w:rsidRDefault="008166C6" w:rsidP="008166C6">
            <w:pPr>
              <w:keepNext/>
              <w:spacing w:before="40" w:line="220" w:lineRule="exact"/>
              <w:rPr>
                <w:noProof/>
                <w:sz w:val="18"/>
                <w:szCs w:val="18"/>
              </w:rPr>
            </w:pPr>
            <w:r w:rsidRPr="008166C6">
              <w:rPr>
                <w:noProof/>
                <w:sz w:val="18"/>
                <w:szCs w:val="18"/>
              </w:rPr>
              <w:t>PQ</w:t>
            </w:r>
          </w:p>
        </w:tc>
        <w:tc>
          <w:tcPr>
            <w:tcW w:w="0" w:type="auto"/>
          </w:tcPr>
          <w:p w14:paraId="68459657" w14:textId="77777777" w:rsidR="008166C6" w:rsidRPr="008166C6" w:rsidRDefault="008166C6" w:rsidP="008166C6">
            <w:pPr>
              <w:keepNext/>
              <w:spacing w:before="40" w:line="220" w:lineRule="exact"/>
              <w:rPr>
                <w:noProof/>
                <w:sz w:val="18"/>
                <w:szCs w:val="18"/>
              </w:rPr>
            </w:pPr>
            <w:r w:rsidRPr="008166C6">
              <w:rPr>
                <w:rFonts w:cs="Arial"/>
                <w:noProof/>
                <w:color w:val="333399"/>
                <w:sz w:val="18"/>
                <w:u w:val="single"/>
                <w:lang w:eastAsia="zh-CN"/>
              </w:rPr>
              <w:t>XXXX</w:t>
            </w:r>
          </w:p>
        </w:tc>
        <w:tc>
          <w:tcPr>
            <w:tcW w:w="0" w:type="auto"/>
          </w:tcPr>
          <w:p w14:paraId="50A57693" w14:textId="77777777" w:rsidR="008166C6" w:rsidRPr="008166C6" w:rsidRDefault="008166C6" w:rsidP="008166C6">
            <w:pPr>
              <w:keepNext/>
              <w:spacing w:before="40" w:line="220" w:lineRule="exact"/>
              <w:rPr>
                <w:noProof/>
                <w:sz w:val="18"/>
                <w:szCs w:val="18"/>
              </w:rPr>
            </w:pPr>
          </w:p>
        </w:tc>
      </w:tr>
      <w:tr w:rsidR="008166C6" w:rsidRPr="008166C6" w14:paraId="7DA2A316" w14:textId="77777777" w:rsidTr="002C39B5">
        <w:tc>
          <w:tcPr>
            <w:tcW w:w="0" w:type="auto"/>
          </w:tcPr>
          <w:p w14:paraId="283DDE8D" w14:textId="77777777" w:rsidR="008166C6" w:rsidRPr="008166C6" w:rsidRDefault="008166C6" w:rsidP="008166C6">
            <w:pPr>
              <w:keepNext/>
              <w:spacing w:before="40" w:line="220" w:lineRule="exact"/>
              <w:rPr>
                <w:noProof/>
                <w:sz w:val="18"/>
                <w:szCs w:val="18"/>
              </w:rPr>
            </w:pPr>
            <w:r w:rsidRPr="008166C6">
              <w:rPr>
                <w:noProof/>
                <w:sz w:val="18"/>
                <w:szCs w:val="18"/>
              </w:rPr>
              <w:tab/>
            </w:r>
            <w:r w:rsidRPr="008166C6">
              <w:rPr>
                <w:noProof/>
                <w:sz w:val="18"/>
                <w:szCs w:val="18"/>
              </w:rPr>
              <w:tab/>
              <w:t>@unit</w:t>
            </w:r>
          </w:p>
        </w:tc>
        <w:tc>
          <w:tcPr>
            <w:tcW w:w="0" w:type="auto"/>
          </w:tcPr>
          <w:p w14:paraId="688F8C14" w14:textId="77777777" w:rsidR="008166C6" w:rsidRPr="008166C6" w:rsidRDefault="008166C6" w:rsidP="008166C6">
            <w:pPr>
              <w:keepNext/>
              <w:spacing w:before="40" w:line="220" w:lineRule="exact"/>
              <w:rPr>
                <w:noProof/>
                <w:sz w:val="18"/>
                <w:szCs w:val="18"/>
              </w:rPr>
            </w:pPr>
            <w:r w:rsidRPr="008166C6">
              <w:rPr>
                <w:noProof/>
                <w:sz w:val="18"/>
                <w:szCs w:val="18"/>
              </w:rPr>
              <w:t>1..1</w:t>
            </w:r>
          </w:p>
        </w:tc>
        <w:tc>
          <w:tcPr>
            <w:tcW w:w="0" w:type="auto"/>
          </w:tcPr>
          <w:p w14:paraId="65FDD8B2" w14:textId="77777777" w:rsidR="008166C6" w:rsidRPr="008166C6" w:rsidRDefault="008166C6" w:rsidP="008166C6">
            <w:pPr>
              <w:keepNext/>
              <w:spacing w:before="40" w:line="220" w:lineRule="exact"/>
              <w:rPr>
                <w:noProof/>
                <w:sz w:val="18"/>
                <w:szCs w:val="18"/>
              </w:rPr>
            </w:pPr>
            <w:r w:rsidRPr="008166C6">
              <w:rPr>
                <w:noProof/>
                <w:sz w:val="18"/>
                <w:szCs w:val="18"/>
              </w:rPr>
              <w:t>SHALL</w:t>
            </w:r>
          </w:p>
        </w:tc>
        <w:tc>
          <w:tcPr>
            <w:tcW w:w="0" w:type="auto"/>
          </w:tcPr>
          <w:p w14:paraId="566F010D" w14:textId="77777777" w:rsidR="008166C6" w:rsidRPr="008166C6" w:rsidRDefault="008166C6" w:rsidP="008166C6">
            <w:pPr>
              <w:keepNext/>
              <w:spacing w:before="40" w:line="220" w:lineRule="exact"/>
              <w:rPr>
                <w:noProof/>
                <w:sz w:val="18"/>
                <w:szCs w:val="18"/>
              </w:rPr>
            </w:pPr>
            <w:r w:rsidRPr="008166C6">
              <w:rPr>
                <w:noProof/>
                <w:sz w:val="18"/>
                <w:szCs w:val="18"/>
              </w:rPr>
              <w:t>CS</w:t>
            </w:r>
          </w:p>
        </w:tc>
        <w:tc>
          <w:tcPr>
            <w:tcW w:w="0" w:type="auto"/>
          </w:tcPr>
          <w:p w14:paraId="7B882822" w14:textId="77777777" w:rsidR="008166C6" w:rsidRPr="008166C6" w:rsidRDefault="008166C6" w:rsidP="008166C6">
            <w:pPr>
              <w:keepNext/>
              <w:spacing w:before="40" w:line="220" w:lineRule="exact"/>
              <w:rPr>
                <w:noProof/>
                <w:sz w:val="18"/>
                <w:szCs w:val="18"/>
              </w:rPr>
            </w:pPr>
            <w:r w:rsidRPr="008166C6">
              <w:rPr>
                <w:rFonts w:cs="Arial"/>
                <w:noProof/>
                <w:color w:val="333399"/>
                <w:sz w:val="18"/>
                <w:u w:val="single"/>
                <w:lang w:eastAsia="zh-CN"/>
              </w:rPr>
              <w:t>XXXX</w:t>
            </w:r>
          </w:p>
        </w:tc>
        <w:tc>
          <w:tcPr>
            <w:tcW w:w="0" w:type="auto"/>
          </w:tcPr>
          <w:p w14:paraId="3178AD71" w14:textId="77777777" w:rsidR="008166C6" w:rsidRPr="008166C6" w:rsidRDefault="008166C6" w:rsidP="008166C6">
            <w:pPr>
              <w:keepNext/>
              <w:spacing w:before="40" w:line="220" w:lineRule="exact"/>
              <w:rPr>
                <w:noProof/>
                <w:sz w:val="18"/>
                <w:szCs w:val="18"/>
              </w:rPr>
            </w:pPr>
            <w:r w:rsidRPr="008166C6">
              <w:rPr>
                <w:noProof/>
                <w:sz w:val="18"/>
                <w:szCs w:val="18"/>
              </w:rPr>
              <w:t>2.16.840.1.113883.11.20.9.21 (AgePQ_UCUM)</w:t>
            </w:r>
          </w:p>
        </w:tc>
      </w:tr>
      <w:tr w:rsidR="008166C6" w:rsidRPr="008166C6" w14:paraId="100425B2" w14:textId="77777777" w:rsidTr="002C39B5">
        <w:tc>
          <w:tcPr>
            <w:tcW w:w="0" w:type="auto"/>
          </w:tcPr>
          <w:p w14:paraId="6357776E" w14:textId="77777777" w:rsidR="008166C6" w:rsidRPr="008166C6" w:rsidRDefault="008166C6" w:rsidP="008166C6">
            <w:pPr>
              <w:keepNext/>
              <w:spacing w:before="40" w:line="220" w:lineRule="exact"/>
              <w:rPr>
                <w:noProof/>
                <w:sz w:val="18"/>
                <w:szCs w:val="18"/>
              </w:rPr>
            </w:pPr>
            <w:r w:rsidRPr="008166C6">
              <w:rPr>
                <w:noProof/>
                <w:sz w:val="18"/>
                <w:szCs w:val="18"/>
              </w:rPr>
              <w:tab/>
              <w:t>templateId</w:t>
            </w:r>
          </w:p>
        </w:tc>
        <w:tc>
          <w:tcPr>
            <w:tcW w:w="0" w:type="auto"/>
          </w:tcPr>
          <w:p w14:paraId="2D8D9B4B" w14:textId="77777777" w:rsidR="008166C6" w:rsidRPr="008166C6" w:rsidRDefault="008166C6" w:rsidP="008166C6">
            <w:pPr>
              <w:keepNext/>
              <w:spacing w:before="40" w:line="220" w:lineRule="exact"/>
              <w:rPr>
                <w:noProof/>
                <w:sz w:val="18"/>
                <w:szCs w:val="18"/>
              </w:rPr>
            </w:pPr>
            <w:r w:rsidRPr="008166C6">
              <w:rPr>
                <w:noProof/>
                <w:sz w:val="18"/>
                <w:szCs w:val="18"/>
              </w:rPr>
              <w:t>1..1</w:t>
            </w:r>
          </w:p>
        </w:tc>
        <w:tc>
          <w:tcPr>
            <w:tcW w:w="0" w:type="auto"/>
          </w:tcPr>
          <w:p w14:paraId="2C8B480A" w14:textId="77777777" w:rsidR="008166C6" w:rsidRPr="008166C6" w:rsidRDefault="008166C6" w:rsidP="008166C6">
            <w:pPr>
              <w:keepNext/>
              <w:spacing w:before="40" w:line="220" w:lineRule="exact"/>
              <w:rPr>
                <w:noProof/>
                <w:sz w:val="18"/>
                <w:szCs w:val="18"/>
              </w:rPr>
            </w:pPr>
            <w:r w:rsidRPr="008166C6">
              <w:rPr>
                <w:noProof/>
                <w:sz w:val="18"/>
                <w:szCs w:val="18"/>
              </w:rPr>
              <w:t>SHALL</w:t>
            </w:r>
          </w:p>
        </w:tc>
        <w:tc>
          <w:tcPr>
            <w:tcW w:w="0" w:type="auto"/>
          </w:tcPr>
          <w:p w14:paraId="76577F85" w14:textId="77777777" w:rsidR="008166C6" w:rsidRPr="008166C6" w:rsidRDefault="008166C6" w:rsidP="008166C6">
            <w:pPr>
              <w:keepNext/>
              <w:spacing w:before="40" w:line="220" w:lineRule="exact"/>
              <w:rPr>
                <w:noProof/>
                <w:sz w:val="18"/>
                <w:szCs w:val="18"/>
              </w:rPr>
            </w:pPr>
          </w:p>
        </w:tc>
        <w:tc>
          <w:tcPr>
            <w:tcW w:w="0" w:type="auto"/>
          </w:tcPr>
          <w:p w14:paraId="15C413FF" w14:textId="77777777" w:rsidR="008166C6" w:rsidRPr="008166C6" w:rsidRDefault="008166C6" w:rsidP="008166C6">
            <w:pPr>
              <w:keepNext/>
              <w:spacing w:before="40" w:line="220" w:lineRule="exact"/>
              <w:rPr>
                <w:noProof/>
                <w:sz w:val="18"/>
                <w:szCs w:val="18"/>
              </w:rPr>
            </w:pPr>
            <w:r w:rsidRPr="008166C6">
              <w:rPr>
                <w:rFonts w:cs="Arial"/>
                <w:noProof/>
                <w:color w:val="333399"/>
                <w:sz w:val="18"/>
                <w:u w:val="single"/>
                <w:lang w:eastAsia="zh-CN"/>
              </w:rPr>
              <w:t>XXXX</w:t>
            </w:r>
          </w:p>
        </w:tc>
        <w:tc>
          <w:tcPr>
            <w:tcW w:w="0" w:type="auto"/>
          </w:tcPr>
          <w:p w14:paraId="1E3FC8B9" w14:textId="77777777" w:rsidR="008166C6" w:rsidRPr="008166C6" w:rsidRDefault="008166C6" w:rsidP="008166C6">
            <w:pPr>
              <w:keepNext/>
              <w:spacing w:before="40" w:line="220" w:lineRule="exact"/>
              <w:rPr>
                <w:noProof/>
                <w:sz w:val="18"/>
                <w:szCs w:val="18"/>
              </w:rPr>
            </w:pPr>
          </w:p>
        </w:tc>
      </w:tr>
      <w:tr w:rsidR="008166C6" w:rsidRPr="008166C6" w14:paraId="5D80AE9A" w14:textId="77777777" w:rsidTr="002C39B5">
        <w:tc>
          <w:tcPr>
            <w:tcW w:w="0" w:type="auto"/>
          </w:tcPr>
          <w:p w14:paraId="0A26D1E5" w14:textId="77777777" w:rsidR="008166C6" w:rsidRPr="008166C6" w:rsidRDefault="008166C6" w:rsidP="008166C6">
            <w:pPr>
              <w:keepNext/>
              <w:spacing w:before="40" w:line="220" w:lineRule="exact"/>
              <w:rPr>
                <w:noProof/>
                <w:sz w:val="18"/>
                <w:szCs w:val="18"/>
              </w:rPr>
            </w:pPr>
            <w:r w:rsidRPr="008166C6">
              <w:rPr>
                <w:noProof/>
                <w:sz w:val="18"/>
                <w:szCs w:val="18"/>
              </w:rPr>
              <w:tab/>
            </w:r>
            <w:r w:rsidRPr="008166C6">
              <w:rPr>
                <w:noProof/>
                <w:sz w:val="18"/>
                <w:szCs w:val="18"/>
              </w:rPr>
              <w:tab/>
              <w:t>@root</w:t>
            </w:r>
          </w:p>
        </w:tc>
        <w:tc>
          <w:tcPr>
            <w:tcW w:w="0" w:type="auto"/>
          </w:tcPr>
          <w:p w14:paraId="0E4EE276" w14:textId="77777777" w:rsidR="008166C6" w:rsidRPr="008166C6" w:rsidRDefault="008166C6" w:rsidP="008166C6">
            <w:pPr>
              <w:keepNext/>
              <w:spacing w:before="40" w:line="220" w:lineRule="exact"/>
              <w:rPr>
                <w:noProof/>
                <w:sz w:val="18"/>
                <w:szCs w:val="18"/>
              </w:rPr>
            </w:pPr>
            <w:r w:rsidRPr="008166C6">
              <w:rPr>
                <w:noProof/>
                <w:sz w:val="18"/>
                <w:szCs w:val="18"/>
              </w:rPr>
              <w:t>1..1</w:t>
            </w:r>
          </w:p>
        </w:tc>
        <w:tc>
          <w:tcPr>
            <w:tcW w:w="0" w:type="auto"/>
          </w:tcPr>
          <w:p w14:paraId="0352790D" w14:textId="77777777" w:rsidR="008166C6" w:rsidRPr="008166C6" w:rsidRDefault="008166C6" w:rsidP="008166C6">
            <w:pPr>
              <w:keepNext/>
              <w:spacing w:before="40" w:line="220" w:lineRule="exact"/>
              <w:rPr>
                <w:noProof/>
                <w:sz w:val="18"/>
                <w:szCs w:val="18"/>
              </w:rPr>
            </w:pPr>
            <w:r w:rsidRPr="008166C6">
              <w:rPr>
                <w:noProof/>
                <w:sz w:val="18"/>
                <w:szCs w:val="18"/>
              </w:rPr>
              <w:t>SHALL</w:t>
            </w:r>
          </w:p>
        </w:tc>
        <w:tc>
          <w:tcPr>
            <w:tcW w:w="0" w:type="auto"/>
          </w:tcPr>
          <w:p w14:paraId="0DFA9356" w14:textId="77777777" w:rsidR="008166C6" w:rsidRPr="008166C6" w:rsidRDefault="008166C6" w:rsidP="008166C6">
            <w:pPr>
              <w:keepNext/>
              <w:spacing w:before="40" w:line="220" w:lineRule="exact"/>
              <w:rPr>
                <w:noProof/>
                <w:sz w:val="18"/>
                <w:szCs w:val="18"/>
              </w:rPr>
            </w:pPr>
          </w:p>
        </w:tc>
        <w:tc>
          <w:tcPr>
            <w:tcW w:w="0" w:type="auto"/>
          </w:tcPr>
          <w:p w14:paraId="60F2F2C7" w14:textId="77777777" w:rsidR="008166C6" w:rsidRPr="008166C6" w:rsidRDefault="008166C6" w:rsidP="008166C6">
            <w:pPr>
              <w:keepNext/>
              <w:spacing w:before="40" w:line="220" w:lineRule="exact"/>
              <w:rPr>
                <w:noProof/>
                <w:sz w:val="18"/>
                <w:szCs w:val="18"/>
              </w:rPr>
            </w:pPr>
            <w:r w:rsidRPr="008166C6">
              <w:rPr>
                <w:rFonts w:cs="Arial"/>
                <w:noProof/>
                <w:color w:val="333399"/>
                <w:sz w:val="18"/>
                <w:u w:val="single"/>
                <w:lang w:eastAsia="zh-CN"/>
              </w:rPr>
              <w:t>XXXX</w:t>
            </w:r>
          </w:p>
        </w:tc>
        <w:tc>
          <w:tcPr>
            <w:tcW w:w="0" w:type="auto"/>
          </w:tcPr>
          <w:p w14:paraId="6358B766" w14:textId="77777777" w:rsidR="008166C6" w:rsidRPr="008166C6" w:rsidRDefault="008166C6" w:rsidP="008166C6">
            <w:pPr>
              <w:keepNext/>
              <w:spacing w:before="40" w:line="220" w:lineRule="exact"/>
              <w:rPr>
                <w:noProof/>
                <w:sz w:val="18"/>
                <w:szCs w:val="18"/>
              </w:rPr>
            </w:pPr>
            <w:r w:rsidRPr="008166C6">
              <w:rPr>
                <w:noProof/>
                <w:sz w:val="18"/>
                <w:szCs w:val="18"/>
              </w:rPr>
              <w:t>2.16.840.1.113883.10.20.22.4.31</w:t>
            </w:r>
          </w:p>
        </w:tc>
      </w:tr>
      <w:tr w:rsidR="008166C6" w:rsidRPr="008166C6" w14:paraId="385E6E0B" w14:textId="77777777" w:rsidTr="002C39B5">
        <w:tc>
          <w:tcPr>
            <w:tcW w:w="0" w:type="auto"/>
          </w:tcPr>
          <w:p w14:paraId="2CB72F06" w14:textId="77777777" w:rsidR="008166C6" w:rsidRPr="008166C6" w:rsidRDefault="008166C6" w:rsidP="008166C6">
            <w:pPr>
              <w:keepNext/>
              <w:spacing w:before="40" w:line="220" w:lineRule="exact"/>
              <w:rPr>
                <w:noProof/>
                <w:sz w:val="18"/>
                <w:szCs w:val="18"/>
              </w:rPr>
            </w:pPr>
            <w:r w:rsidRPr="008166C6">
              <w:rPr>
                <w:noProof/>
                <w:sz w:val="18"/>
                <w:szCs w:val="18"/>
              </w:rPr>
              <w:tab/>
              <w:t>statusCode</w:t>
            </w:r>
          </w:p>
        </w:tc>
        <w:tc>
          <w:tcPr>
            <w:tcW w:w="0" w:type="auto"/>
          </w:tcPr>
          <w:p w14:paraId="0A93D44C" w14:textId="77777777" w:rsidR="008166C6" w:rsidRPr="008166C6" w:rsidRDefault="008166C6" w:rsidP="008166C6">
            <w:pPr>
              <w:keepNext/>
              <w:spacing w:before="40" w:line="220" w:lineRule="exact"/>
              <w:rPr>
                <w:noProof/>
                <w:sz w:val="18"/>
                <w:szCs w:val="18"/>
              </w:rPr>
            </w:pPr>
            <w:r w:rsidRPr="008166C6">
              <w:rPr>
                <w:noProof/>
                <w:sz w:val="18"/>
                <w:szCs w:val="18"/>
              </w:rPr>
              <w:t>1..1</w:t>
            </w:r>
          </w:p>
        </w:tc>
        <w:tc>
          <w:tcPr>
            <w:tcW w:w="0" w:type="auto"/>
          </w:tcPr>
          <w:p w14:paraId="6444164A" w14:textId="77777777" w:rsidR="008166C6" w:rsidRPr="008166C6" w:rsidRDefault="008166C6" w:rsidP="008166C6">
            <w:pPr>
              <w:keepNext/>
              <w:spacing w:before="40" w:line="220" w:lineRule="exact"/>
              <w:rPr>
                <w:noProof/>
                <w:sz w:val="18"/>
                <w:szCs w:val="18"/>
              </w:rPr>
            </w:pPr>
            <w:r w:rsidRPr="008166C6">
              <w:rPr>
                <w:noProof/>
                <w:sz w:val="18"/>
                <w:szCs w:val="18"/>
              </w:rPr>
              <w:t>SHALL</w:t>
            </w:r>
          </w:p>
        </w:tc>
        <w:tc>
          <w:tcPr>
            <w:tcW w:w="0" w:type="auto"/>
          </w:tcPr>
          <w:p w14:paraId="2317F4F1" w14:textId="77777777" w:rsidR="008166C6" w:rsidRPr="008166C6" w:rsidRDefault="008166C6" w:rsidP="008166C6">
            <w:pPr>
              <w:keepNext/>
              <w:spacing w:before="40" w:line="220" w:lineRule="exact"/>
              <w:rPr>
                <w:noProof/>
                <w:sz w:val="18"/>
                <w:szCs w:val="18"/>
              </w:rPr>
            </w:pPr>
          </w:p>
        </w:tc>
        <w:tc>
          <w:tcPr>
            <w:tcW w:w="0" w:type="auto"/>
          </w:tcPr>
          <w:p w14:paraId="691C9625" w14:textId="77777777" w:rsidR="008166C6" w:rsidRPr="008166C6" w:rsidRDefault="008166C6" w:rsidP="008166C6">
            <w:pPr>
              <w:keepNext/>
              <w:spacing w:before="40" w:line="220" w:lineRule="exact"/>
              <w:rPr>
                <w:noProof/>
                <w:sz w:val="18"/>
                <w:szCs w:val="18"/>
              </w:rPr>
            </w:pPr>
            <w:r w:rsidRPr="008166C6">
              <w:rPr>
                <w:rFonts w:cs="Arial"/>
                <w:noProof/>
                <w:color w:val="333399"/>
                <w:sz w:val="18"/>
                <w:u w:val="single"/>
                <w:lang w:eastAsia="zh-CN"/>
              </w:rPr>
              <w:t>XXXX</w:t>
            </w:r>
          </w:p>
        </w:tc>
        <w:tc>
          <w:tcPr>
            <w:tcW w:w="0" w:type="auto"/>
          </w:tcPr>
          <w:p w14:paraId="08B8E60E" w14:textId="77777777" w:rsidR="008166C6" w:rsidRPr="008166C6" w:rsidRDefault="008166C6" w:rsidP="008166C6">
            <w:pPr>
              <w:keepNext/>
              <w:spacing w:before="40" w:line="220" w:lineRule="exact"/>
              <w:rPr>
                <w:noProof/>
                <w:sz w:val="18"/>
                <w:szCs w:val="18"/>
              </w:rPr>
            </w:pPr>
          </w:p>
        </w:tc>
      </w:tr>
      <w:tr w:rsidR="008166C6" w:rsidRPr="008166C6" w14:paraId="2B916B0B" w14:textId="77777777" w:rsidTr="002C39B5">
        <w:tc>
          <w:tcPr>
            <w:tcW w:w="0" w:type="auto"/>
          </w:tcPr>
          <w:p w14:paraId="19B0765D" w14:textId="77777777" w:rsidR="008166C6" w:rsidRPr="008166C6" w:rsidRDefault="008166C6" w:rsidP="008166C6">
            <w:pPr>
              <w:keepNext/>
              <w:spacing w:before="40" w:line="220" w:lineRule="exact"/>
              <w:rPr>
                <w:noProof/>
                <w:sz w:val="18"/>
                <w:szCs w:val="18"/>
              </w:rPr>
            </w:pPr>
            <w:r w:rsidRPr="008166C6">
              <w:rPr>
                <w:noProof/>
                <w:sz w:val="18"/>
                <w:szCs w:val="18"/>
              </w:rPr>
              <w:tab/>
            </w:r>
            <w:r w:rsidRPr="008166C6">
              <w:rPr>
                <w:noProof/>
                <w:sz w:val="18"/>
                <w:szCs w:val="18"/>
              </w:rPr>
              <w:tab/>
              <w:t>@code</w:t>
            </w:r>
          </w:p>
        </w:tc>
        <w:tc>
          <w:tcPr>
            <w:tcW w:w="0" w:type="auto"/>
          </w:tcPr>
          <w:p w14:paraId="21B98383" w14:textId="77777777" w:rsidR="008166C6" w:rsidRPr="008166C6" w:rsidRDefault="008166C6" w:rsidP="008166C6">
            <w:pPr>
              <w:keepNext/>
              <w:spacing w:before="40" w:line="220" w:lineRule="exact"/>
              <w:rPr>
                <w:noProof/>
                <w:sz w:val="18"/>
                <w:szCs w:val="18"/>
              </w:rPr>
            </w:pPr>
            <w:r w:rsidRPr="008166C6">
              <w:rPr>
                <w:noProof/>
                <w:sz w:val="18"/>
                <w:szCs w:val="18"/>
              </w:rPr>
              <w:t>1..1</w:t>
            </w:r>
          </w:p>
        </w:tc>
        <w:tc>
          <w:tcPr>
            <w:tcW w:w="0" w:type="auto"/>
          </w:tcPr>
          <w:p w14:paraId="64F6F521" w14:textId="77777777" w:rsidR="008166C6" w:rsidRPr="008166C6" w:rsidRDefault="008166C6" w:rsidP="008166C6">
            <w:pPr>
              <w:keepNext/>
              <w:spacing w:before="40" w:line="220" w:lineRule="exact"/>
              <w:rPr>
                <w:noProof/>
                <w:sz w:val="18"/>
                <w:szCs w:val="18"/>
              </w:rPr>
            </w:pPr>
            <w:r w:rsidRPr="008166C6">
              <w:rPr>
                <w:noProof/>
                <w:sz w:val="18"/>
                <w:szCs w:val="18"/>
              </w:rPr>
              <w:t>SHALL</w:t>
            </w:r>
          </w:p>
        </w:tc>
        <w:tc>
          <w:tcPr>
            <w:tcW w:w="0" w:type="auto"/>
          </w:tcPr>
          <w:p w14:paraId="7126EA32" w14:textId="77777777" w:rsidR="008166C6" w:rsidRPr="008166C6" w:rsidRDefault="008166C6" w:rsidP="008166C6">
            <w:pPr>
              <w:keepNext/>
              <w:spacing w:before="40" w:line="220" w:lineRule="exact"/>
              <w:rPr>
                <w:noProof/>
                <w:sz w:val="18"/>
                <w:szCs w:val="18"/>
              </w:rPr>
            </w:pPr>
          </w:p>
        </w:tc>
        <w:tc>
          <w:tcPr>
            <w:tcW w:w="0" w:type="auto"/>
          </w:tcPr>
          <w:p w14:paraId="7CF37FFD" w14:textId="77777777" w:rsidR="008166C6" w:rsidRPr="008166C6" w:rsidRDefault="008166C6" w:rsidP="008166C6">
            <w:pPr>
              <w:keepNext/>
              <w:spacing w:before="40" w:line="220" w:lineRule="exact"/>
              <w:rPr>
                <w:noProof/>
                <w:sz w:val="18"/>
                <w:szCs w:val="18"/>
              </w:rPr>
            </w:pPr>
            <w:r w:rsidRPr="008166C6">
              <w:rPr>
                <w:rFonts w:cs="Arial"/>
                <w:noProof/>
                <w:color w:val="333399"/>
                <w:sz w:val="18"/>
                <w:u w:val="single"/>
                <w:lang w:eastAsia="zh-CN"/>
              </w:rPr>
              <w:t>XXXX</w:t>
            </w:r>
          </w:p>
        </w:tc>
        <w:tc>
          <w:tcPr>
            <w:tcW w:w="0" w:type="auto"/>
          </w:tcPr>
          <w:p w14:paraId="2482089E" w14:textId="77777777" w:rsidR="008166C6" w:rsidRPr="008166C6" w:rsidRDefault="008166C6" w:rsidP="008166C6">
            <w:pPr>
              <w:keepNext/>
              <w:spacing w:before="40" w:line="220" w:lineRule="exact"/>
              <w:rPr>
                <w:noProof/>
                <w:sz w:val="18"/>
                <w:szCs w:val="18"/>
              </w:rPr>
            </w:pPr>
            <w:r w:rsidRPr="008166C6">
              <w:rPr>
                <w:noProof/>
                <w:sz w:val="18"/>
                <w:szCs w:val="18"/>
              </w:rPr>
              <w:t>2.16.840.1.113883.5.14 (ActStatus) = completed</w:t>
            </w:r>
          </w:p>
        </w:tc>
      </w:tr>
    </w:tbl>
    <w:p w14:paraId="04C45014" w14:textId="77777777" w:rsidR="008166C6" w:rsidRPr="008166C6" w:rsidRDefault="008166C6" w:rsidP="008166C6">
      <w:pPr>
        <w:tabs>
          <w:tab w:val="left" w:pos="1080"/>
          <w:tab w:val="left" w:pos="1440"/>
        </w:tabs>
        <w:spacing w:after="120"/>
        <w:ind w:left="720"/>
        <w:rPr>
          <w:rFonts w:eastAsia="?l?r ??’c"/>
        </w:rPr>
      </w:pPr>
    </w:p>
    <w:p w14:paraId="7A40C2E3" w14:textId="77777777" w:rsidR="008166C6" w:rsidRPr="008166C6" w:rsidRDefault="008166C6" w:rsidP="008166C6">
      <w:pPr>
        <w:tabs>
          <w:tab w:val="left" w:pos="1080"/>
          <w:tab w:val="left" w:pos="1440"/>
        </w:tabs>
        <w:spacing w:after="120"/>
        <w:ind w:left="720"/>
        <w:rPr>
          <w:rFonts w:eastAsia="?l?r ??’c"/>
        </w:rPr>
      </w:pPr>
      <w:r w:rsidRPr="008166C6">
        <w:rPr>
          <w:rFonts w:eastAsia="?l?r ??’c"/>
        </w:rPr>
        <w:t>The following figure shows a typical template’s set of constraints presented in this guide. The next chapters describe specific aspects of conformance statements—open vs. closed statements, conformance verbs, cardinality, vocabulary conformance, containment relationships, and null flavors. The expression “such that it” means, you (</w:t>
      </w:r>
      <w:r w:rsidRPr="008166C6">
        <w:rPr>
          <w:rFonts w:eastAsia="?l?r ??’c"/>
          <w:b/>
          <w:caps/>
          <w:noProof/>
          <w:sz w:val="16"/>
        </w:rPr>
        <w:t>SHALL</w:t>
      </w:r>
      <w:r w:rsidRPr="008166C6">
        <w:rPr>
          <w:rFonts w:eastAsia="?l?r ??’c"/>
        </w:rPr>
        <w:t>/</w:t>
      </w:r>
      <w:r w:rsidRPr="008166C6">
        <w:rPr>
          <w:rFonts w:eastAsia="?l?r ??’c"/>
          <w:b/>
          <w:caps/>
          <w:noProof/>
          <w:sz w:val="16"/>
        </w:rPr>
        <w:t>SHOULD</w:t>
      </w:r>
      <w:r w:rsidRPr="008166C6">
        <w:rPr>
          <w:rFonts w:eastAsia="?l?r ??’c"/>
        </w:rPr>
        <w:t>/</w:t>
      </w:r>
      <w:r w:rsidRPr="008166C6">
        <w:rPr>
          <w:rFonts w:eastAsia="?l?r ??’c"/>
          <w:b/>
          <w:caps/>
          <w:noProof/>
          <w:sz w:val="16"/>
        </w:rPr>
        <w:t>MAY</w:t>
      </w:r>
      <w:r w:rsidRPr="008166C6">
        <w:rPr>
          <w:rFonts w:eastAsia="?l?r ??’c"/>
        </w:rPr>
        <w:t>) have one of those things that look like that, but you can also have another one of those things that look different. The example below states that you must have</w:t>
      </w:r>
      <w:r w:rsidRPr="008166C6">
        <w:rPr>
          <w:rFonts w:ascii="Courier New" w:eastAsia="?l?r ??’c" w:hAnsi="Courier New" w:cs="TimesNewRomanPSMT"/>
          <w:noProof/>
        </w:rPr>
        <w:t xml:space="preserve"> templateId</w:t>
      </w:r>
      <w:r w:rsidRPr="008166C6">
        <w:rPr>
          <w:rFonts w:eastAsia="?l?r ??’c"/>
        </w:rPr>
        <w:t xml:space="preserve"> with a root of </w:t>
      </w:r>
      <w:r w:rsidRPr="008166C6">
        <w:rPr>
          <w:rFonts w:ascii="Courier New" w:eastAsia="?l?r ??’c" w:hAnsi="Courier New" w:cs="TimesNewRomanPSMT"/>
          <w:noProof/>
        </w:rPr>
        <w:t xml:space="preserve">2.16.840.1.113883.10.20.22.4.31 </w:t>
      </w:r>
      <w:r w:rsidRPr="008166C6">
        <w:rPr>
          <w:rFonts w:eastAsia="?l?r ??’c"/>
        </w:rPr>
        <w:t>but you can also have other template IDs.</w:t>
      </w:r>
    </w:p>
    <w:p w14:paraId="21818470" w14:textId="137AEEBF" w:rsidR="008166C6" w:rsidRPr="008166C6" w:rsidRDefault="008166C6" w:rsidP="008166C6">
      <w:pPr>
        <w:keepNext/>
        <w:spacing w:before="200" w:after="120"/>
        <w:ind w:left="720"/>
        <w:jc w:val="center"/>
        <w:rPr>
          <w:rFonts w:eastAsia="?l?r ??’c"/>
          <w:b/>
          <w:i/>
          <w:iCs/>
          <w:noProof/>
          <w:color w:val="000000"/>
          <w:sz w:val="18"/>
          <w:szCs w:val="18"/>
          <w:lang w:eastAsia="zh-CN"/>
        </w:rPr>
      </w:pPr>
      <w:bookmarkStart w:id="108" w:name="_Toc109806951"/>
      <w:bookmarkStart w:id="109" w:name="_Toc159065722"/>
      <w:bookmarkStart w:id="110" w:name="_Toc361570670"/>
      <w:bookmarkStart w:id="111" w:name="_Toc406156748"/>
      <w:bookmarkStart w:id="112" w:name="_Toc462418470"/>
      <w:bookmarkStart w:id="113" w:name="_Toc525996512"/>
      <w:r w:rsidRPr="008166C6">
        <w:rPr>
          <w:rFonts w:eastAsia="?l?r ??’c"/>
          <w:b/>
          <w:i/>
          <w:iCs/>
          <w:noProof/>
          <w:color w:val="000000"/>
          <w:sz w:val="18"/>
          <w:szCs w:val="18"/>
          <w:lang w:eastAsia="zh-CN"/>
        </w:rPr>
        <w:t xml:space="preserve">Figure </w:t>
      </w:r>
      <w:r w:rsidRPr="008166C6">
        <w:rPr>
          <w:rFonts w:eastAsia="?l?r ??’c"/>
          <w:b/>
          <w:i/>
          <w:iCs/>
          <w:noProof/>
          <w:color w:val="000000"/>
          <w:sz w:val="18"/>
          <w:szCs w:val="18"/>
          <w:lang w:eastAsia="zh-CN"/>
        </w:rPr>
        <w:fldChar w:fldCharType="begin"/>
      </w:r>
      <w:r w:rsidRPr="008166C6">
        <w:rPr>
          <w:rFonts w:eastAsia="?l?r ??’c"/>
          <w:b/>
          <w:i/>
          <w:iCs/>
          <w:noProof/>
          <w:color w:val="000000"/>
          <w:sz w:val="18"/>
          <w:szCs w:val="18"/>
          <w:lang w:eastAsia="zh-CN"/>
        </w:rPr>
        <w:instrText xml:space="preserve"> SEQ Figure \* ARABIC </w:instrText>
      </w:r>
      <w:r w:rsidRPr="008166C6">
        <w:rPr>
          <w:rFonts w:eastAsia="?l?r ??’c"/>
          <w:b/>
          <w:i/>
          <w:iCs/>
          <w:noProof/>
          <w:color w:val="000000"/>
          <w:sz w:val="18"/>
          <w:szCs w:val="18"/>
          <w:lang w:eastAsia="zh-CN"/>
        </w:rPr>
        <w:fldChar w:fldCharType="separate"/>
      </w:r>
      <w:r w:rsidR="00E26131">
        <w:rPr>
          <w:rFonts w:eastAsia="?l?r ??’c"/>
          <w:b/>
          <w:i/>
          <w:iCs/>
          <w:noProof/>
          <w:color w:val="000000"/>
          <w:sz w:val="18"/>
          <w:szCs w:val="18"/>
          <w:lang w:eastAsia="zh-CN"/>
        </w:rPr>
        <w:t>13</w:t>
      </w:r>
      <w:r w:rsidRPr="008166C6">
        <w:rPr>
          <w:rFonts w:eastAsia="?l?r ??’c"/>
          <w:b/>
          <w:i/>
          <w:iCs/>
          <w:noProof/>
          <w:color w:val="000000"/>
          <w:sz w:val="18"/>
          <w:szCs w:val="18"/>
          <w:lang w:eastAsia="zh-CN"/>
        </w:rPr>
        <w:fldChar w:fldCharType="end"/>
      </w:r>
      <w:r w:rsidRPr="008166C6">
        <w:rPr>
          <w:rFonts w:eastAsia="?l?r ??’c"/>
          <w:b/>
          <w:i/>
          <w:iCs/>
          <w:noProof/>
          <w:color w:val="000000"/>
          <w:sz w:val="18"/>
          <w:szCs w:val="18"/>
          <w:lang w:eastAsia="zh-CN"/>
        </w:rPr>
        <w:t xml:space="preserve">: </w:t>
      </w:r>
      <w:bookmarkEnd w:id="108"/>
      <w:r w:rsidRPr="008166C6">
        <w:rPr>
          <w:rFonts w:eastAsia="?l?r ??’c"/>
          <w:b/>
          <w:i/>
          <w:iCs/>
          <w:noProof/>
          <w:color w:val="000000"/>
          <w:sz w:val="18"/>
          <w:szCs w:val="18"/>
          <w:lang w:eastAsia="zh-CN"/>
        </w:rPr>
        <w:t>Constraints Format Example</w:t>
      </w:r>
      <w:bookmarkEnd w:id="109"/>
      <w:bookmarkEnd w:id="110"/>
      <w:bookmarkEnd w:id="111"/>
      <w:bookmarkEnd w:id="112"/>
      <w:bookmarkEnd w:id="113"/>
    </w:p>
    <w:p w14:paraId="00C28DD7" w14:textId="068EF354" w:rsidR="008166C6" w:rsidRPr="008166C6" w:rsidRDefault="009E5D90" w:rsidP="008166C6">
      <w:pPr>
        <w:spacing w:line="240" w:lineRule="auto"/>
      </w:pPr>
      <w:r>
        <w:pict w14:anchorId="1CD3D91C">
          <v:shapetype id="_x0000_t202" coordsize="21600,21600" o:spt="202" path="m,l,21600r21600,l21600,xe">
            <v:stroke joinstyle="miter"/>
            <v:path gradientshapeok="t" o:connecttype="rect"/>
          </v:shapetype>
          <v:shape id="Text Box 4" o:spid="_x0000_s1026" type="#_x0000_t202" style="width:7in;height:303.2pt;visibility:visible;mso-wrap-style:none;mso-left-percent:-10001;mso-top-percent:-10001;mso-position-horizontal:absolute;mso-position-horizontal-relative:char;mso-position-vertical:absolute;mso-position-vertical-relative:line;mso-left-percent:-10001;mso-top-percent:-10001;v-text-anchor:top" filled="f" strokeweight=".5pt">
            <v:textbox style="mso-fit-shape-to-text:t">
              <w:txbxContent>
                <w:p w14:paraId="33D9F3E1" w14:textId="77777777" w:rsidR="008166C6" w:rsidRDefault="008166C6" w:rsidP="008166C6">
                  <w:pPr>
                    <w:pStyle w:val="BracketData"/>
                  </w:pPr>
                  <w:r w:rsidRPr="0025140D">
                    <w:rPr>
                      <w:rFonts w:ascii="Century Gothic" w:hAnsi="Century Gothic"/>
                      <w:b/>
                      <w:i/>
                      <w:sz w:val="28"/>
                      <w:szCs w:val="28"/>
                    </w:rPr>
                    <w:t>Age Observation</w:t>
                  </w:r>
                  <w:r w:rsidRPr="008F5E84">
                    <w:t xml:space="preserve"> </w:t>
                  </w:r>
                </w:p>
                <w:p w14:paraId="4B6DBE94" w14:textId="77777777" w:rsidR="008166C6" w:rsidRPr="0025140D" w:rsidRDefault="008166C6" w:rsidP="008166C6">
                  <w:pPr>
                    <w:pStyle w:val="BracketData"/>
                  </w:pPr>
                  <w:r w:rsidRPr="008F5E84">
                    <w:t xml:space="preserve">[observation: </w:t>
                  </w:r>
                  <w:r>
                    <w:t>identifier oid:</w:t>
                  </w:r>
                  <w:r w:rsidRPr="008F5E84">
                    <w:t>2.16.840.1.113883.10.20.22.4.31(open)]</w:t>
                  </w:r>
                </w:p>
                <w:p w14:paraId="4C350450" w14:textId="77777777" w:rsidR="008166C6" w:rsidRPr="00E47E2C" w:rsidRDefault="008166C6" w:rsidP="008166C6"/>
                <w:p w14:paraId="28F35505" w14:textId="77777777" w:rsidR="008166C6" w:rsidRDefault="008166C6" w:rsidP="008166C6">
                  <w:pPr>
                    <w:numPr>
                      <w:ilvl w:val="0"/>
                      <w:numId w:val="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2.16.840.1.113883.5.6</w:t>
                  </w:r>
                  <w:r>
                    <w:rPr>
                      <w:rStyle w:val="keyword"/>
                    </w:rPr>
                    <w:t xml:space="preserve"> STATIC</w:t>
                  </w:r>
                  <w:r>
                    <w:t>) (CONF:XXXX).</w:t>
                  </w:r>
                </w:p>
                <w:p w14:paraId="1A116022" w14:textId="77777777" w:rsidR="008166C6" w:rsidRDefault="008166C6" w:rsidP="008166C6">
                  <w:pPr>
                    <w:numPr>
                      <w:ilvl w:val="0"/>
                      <w:numId w:val="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2.16.840.1.113883.5.1001</w:t>
                  </w:r>
                  <w:r>
                    <w:rPr>
                      <w:rStyle w:val="keyword"/>
                    </w:rPr>
                    <w:t xml:space="preserve"> STATIC</w:t>
                  </w:r>
                  <w:r>
                    <w:t>) (CONF:</w:t>
                  </w:r>
                  <w:r w:rsidRPr="00E47E2C">
                    <w:t xml:space="preserve"> </w:t>
                  </w:r>
                  <w:r>
                    <w:t>XXXX).</w:t>
                  </w:r>
                </w:p>
                <w:p w14:paraId="27A1BE7C" w14:textId="77777777" w:rsidR="008166C6" w:rsidRDefault="008166C6" w:rsidP="008166C6">
                  <w:pPr>
                    <w:numPr>
                      <w:ilvl w:val="0"/>
                      <w:numId w:val="5"/>
                    </w:numPr>
                  </w:pPr>
                  <w:r>
                    <w:rPr>
                      <w:rStyle w:val="keyword"/>
                    </w:rPr>
                    <w:t>SHALL</w:t>
                  </w:r>
                  <w:r>
                    <w:t xml:space="preserve"> contain exactly one [1..1] </w:t>
                  </w:r>
                  <w:r>
                    <w:rPr>
                      <w:rStyle w:val="XMLnameBold"/>
                    </w:rPr>
                    <w:t>templateId</w:t>
                  </w:r>
                  <w:r>
                    <w:t xml:space="preserve"> (CONF:XXXX) such that it</w:t>
                  </w:r>
                </w:p>
                <w:p w14:paraId="0315757D" w14:textId="77777777" w:rsidR="008166C6" w:rsidRDefault="008166C6" w:rsidP="008166C6">
                  <w:pPr>
                    <w:numPr>
                      <w:ilvl w:val="1"/>
                      <w:numId w:val="5"/>
                    </w:numPr>
                  </w:pPr>
                  <w:r>
                    <w:rPr>
                      <w:rStyle w:val="keyword"/>
                    </w:rPr>
                    <w:t>SHALL</w:t>
                  </w:r>
                  <w:r>
                    <w:t xml:space="preserve"> contain exactly one [1..1] </w:t>
                  </w:r>
                  <w:r>
                    <w:rPr>
                      <w:rStyle w:val="XMLnameBold"/>
                    </w:rPr>
                    <w:t>@root</w:t>
                  </w:r>
                  <w:r>
                    <w:t>=</w:t>
                  </w:r>
                  <w:r>
                    <w:rPr>
                      <w:rStyle w:val="XMLname"/>
                    </w:rPr>
                    <w:t>"2.16.840.1.113883.10.20.22.4.31"</w:t>
                  </w:r>
                  <w:r>
                    <w:t xml:space="preserve"> (CONF:</w:t>
                  </w:r>
                  <w:r w:rsidRPr="00E47E2C">
                    <w:t xml:space="preserve"> </w:t>
                  </w:r>
                  <w:r>
                    <w:t>XXXX).</w:t>
                  </w:r>
                </w:p>
                <w:p w14:paraId="6948F91A" w14:textId="77777777" w:rsidR="008166C6" w:rsidRDefault="008166C6" w:rsidP="008166C6">
                  <w:pPr>
                    <w:numPr>
                      <w:ilvl w:val="0"/>
                      <w:numId w:val="5"/>
                    </w:numPr>
                  </w:pPr>
                  <w:r>
                    <w:rPr>
                      <w:rStyle w:val="keyword"/>
                    </w:rPr>
                    <w:t>SHALL</w:t>
                  </w:r>
                  <w:r>
                    <w:t xml:space="preserve"> contain exactly one [1..1] </w:t>
                  </w:r>
                  <w:r>
                    <w:rPr>
                      <w:rStyle w:val="XMLnameBold"/>
                    </w:rPr>
                    <w:t>code</w:t>
                  </w:r>
                  <w:r>
                    <w:t xml:space="preserve"> (CONF:7615).</w:t>
                  </w:r>
                </w:p>
                <w:p w14:paraId="2F89393C" w14:textId="77777777" w:rsidR="008166C6" w:rsidRDefault="008166C6" w:rsidP="008166C6">
                  <w:pPr>
                    <w:numPr>
                      <w:ilvl w:val="1"/>
                      <w:numId w:val="5"/>
                    </w:numPr>
                  </w:pPr>
                  <w:r>
                    <w:t xml:space="preserve">This code </w:t>
                  </w:r>
                  <w:r>
                    <w:rPr>
                      <w:rStyle w:val="keyword"/>
                    </w:rPr>
                    <w:t>SHALL</w:t>
                  </w:r>
                  <w:r>
                    <w:t xml:space="preserve"> contain exactly one [1..1] </w:t>
                  </w:r>
                  <w:r>
                    <w:rPr>
                      <w:rStyle w:val="XMLnameBold"/>
                    </w:rPr>
                    <w:t>@code</w:t>
                  </w:r>
                  <w:r>
                    <w:t>=</w:t>
                  </w:r>
                  <w:r>
                    <w:rPr>
                      <w:rStyle w:val="XMLname"/>
                    </w:rPr>
                    <w:t>"445518008"</w:t>
                  </w:r>
                  <w:r>
                    <w:t xml:space="preserve"> Age At Onset (CodeSystem: </w:t>
                  </w:r>
                  <w:r>
                    <w:rPr>
                      <w:rStyle w:val="XMLname"/>
                    </w:rPr>
                    <w:t>SNOMED CT 2.16.840.1.113883.6.96</w:t>
                  </w:r>
                  <w:r>
                    <w:rPr>
                      <w:rStyle w:val="keyword"/>
                    </w:rPr>
                    <w:t xml:space="preserve"> STATIC</w:t>
                  </w:r>
                  <w:r>
                    <w:t>) (CONF:</w:t>
                  </w:r>
                  <w:r w:rsidRPr="00E47E2C">
                    <w:t xml:space="preserve"> </w:t>
                  </w:r>
                  <w:r>
                    <w:t>XXXX).</w:t>
                  </w:r>
                </w:p>
                <w:p w14:paraId="3E6574A9" w14:textId="77777777" w:rsidR="008166C6" w:rsidRDefault="008166C6" w:rsidP="008166C6">
                  <w:pPr>
                    <w:numPr>
                      <w:ilvl w:val="0"/>
                      <w:numId w:val="5"/>
                    </w:numPr>
                  </w:pPr>
                  <w:r>
                    <w:rPr>
                      <w:rStyle w:val="keyword"/>
                    </w:rPr>
                    <w:t>SHALL</w:t>
                  </w:r>
                  <w:r>
                    <w:t xml:space="preserve"> contain exactly one [1..1] </w:t>
                  </w:r>
                  <w:r>
                    <w:rPr>
                      <w:rStyle w:val="XMLnameBold"/>
                    </w:rPr>
                    <w:t>statusCode</w:t>
                  </w:r>
                  <w:r>
                    <w:t xml:space="preserve"> (CONF:</w:t>
                  </w:r>
                  <w:r w:rsidRPr="00E47E2C">
                    <w:t xml:space="preserve"> </w:t>
                  </w:r>
                  <w:r>
                    <w:t>XXXX).</w:t>
                  </w:r>
                </w:p>
                <w:p w14:paraId="55394445" w14:textId="77777777" w:rsidR="008166C6" w:rsidRDefault="008166C6" w:rsidP="008166C6">
                  <w:pPr>
                    <w:numPr>
                      <w:ilvl w:val="1"/>
                      <w:numId w:val="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2.16.840.1.113883.5.14</w:t>
                  </w:r>
                  <w:r>
                    <w:rPr>
                      <w:rStyle w:val="keyword"/>
                    </w:rPr>
                    <w:t xml:space="preserve"> STATIC</w:t>
                  </w:r>
                  <w:r>
                    <w:t>) (CONF:</w:t>
                  </w:r>
                  <w:r w:rsidRPr="00E47E2C">
                    <w:t xml:space="preserve"> </w:t>
                  </w:r>
                  <w:r>
                    <w:t>XXXX).</w:t>
                  </w:r>
                </w:p>
                <w:p w14:paraId="10FCF2D8" w14:textId="77777777" w:rsidR="008166C6" w:rsidRDefault="008166C6" w:rsidP="008166C6">
                  <w:pPr>
                    <w:numPr>
                      <w:ilvl w:val="0"/>
                      <w:numId w:val="5"/>
                    </w:numPr>
                  </w:pPr>
                  <w:r>
                    <w:rPr>
                      <w:rStyle w:val="keyword"/>
                    </w:rPr>
                    <w:t>SHALL</w:t>
                  </w:r>
                  <w:r>
                    <w:t xml:space="preserve"> contain exactly one [1..1] </w:t>
                  </w:r>
                  <w:r>
                    <w:rPr>
                      <w:rStyle w:val="XMLnameBold"/>
                    </w:rPr>
                    <w:t>value</w:t>
                  </w:r>
                  <w:r>
                    <w:t xml:space="preserve"> with @xsi:type="PQ" (CONF:XXXX).</w:t>
                  </w:r>
                </w:p>
                <w:p w14:paraId="52FD11E6" w14:textId="77777777" w:rsidR="008166C6" w:rsidRPr="005D1B6B" w:rsidRDefault="008166C6" w:rsidP="008166C6">
                  <w:pPr>
                    <w:numPr>
                      <w:ilvl w:val="1"/>
                      <w:numId w:val="5"/>
                    </w:numPr>
                  </w:pPr>
                  <w:r>
                    <w:t xml:space="preserve">This value </w:t>
                  </w:r>
                  <w:r>
                    <w:rPr>
                      <w:rStyle w:val="keyword"/>
                    </w:rPr>
                    <w:t>SHALL</w:t>
                  </w:r>
                  <w:r>
                    <w:t xml:space="preserve"> contain exactly one [1..1] </w:t>
                  </w:r>
                  <w:r>
                    <w:rPr>
                      <w:rStyle w:val="XMLnameBold"/>
                    </w:rPr>
                    <w:t>@unit</w:t>
                  </w:r>
                  <w:r>
                    <w:t xml:space="preserve">, which </w:t>
                  </w:r>
                  <w:r>
                    <w:rPr>
                      <w:rStyle w:val="keyword"/>
                    </w:rPr>
                    <w:t>SHALL</w:t>
                  </w:r>
                  <w:r>
                    <w:t xml:space="preserve"> be selected from ValueSet </w:t>
                  </w:r>
                  <w:r w:rsidRPr="00DB614E">
                    <w:rPr>
                      <w:rStyle w:val="HyperlinkCourierBold"/>
                      <w:szCs w:val="20"/>
                    </w:rPr>
                    <w:t>AgePQ_UCUM</w:t>
                  </w:r>
                  <w:r>
                    <w:rPr>
                      <w:rStyle w:val="XMLname"/>
                    </w:rPr>
                    <w:t xml:space="preserve"> 2.16.840.1.113883.11.20.9.21</w:t>
                  </w:r>
                  <w:r>
                    <w:rPr>
                      <w:rStyle w:val="keyword"/>
                    </w:rPr>
                    <w:t xml:space="preserve"> DYNAMIC</w:t>
                  </w:r>
                  <w:r>
                    <w:t xml:space="preserve"> (CONF:</w:t>
                  </w:r>
                  <w:r w:rsidRPr="00E47E2C">
                    <w:t xml:space="preserve"> </w:t>
                  </w:r>
                  <w:r>
                    <w:t>XXXX).</w:t>
                  </w:r>
                </w:p>
              </w:txbxContent>
            </v:textbox>
            <w10:anchorlock/>
          </v:shape>
        </w:pict>
      </w:r>
    </w:p>
    <w:p w14:paraId="42C819B7" w14:textId="77777777" w:rsidR="008166C6" w:rsidRPr="008166C6" w:rsidRDefault="008166C6" w:rsidP="008166C6">
      <w:pPr>
        <w:tabs>
          <w:tab w:val="left" w:pos="1080"/>
          <w:tab w:val="left" w:pos="1440"/>
        </w:tabs>
        <w:spacing w:after="120"/>
        <w:ind w:left="720"/>
        <w:rPr>
          <w:rFonts w:eastAsia="?l?r ??’c"/>
        </w:rPr>
      </w:pPr>
    </w:p>
    <w:p w14:paraId="118F6C8F" w14:textId="77777777" w:rsidR="008166C6" w:rsidRPr="008166C6" w:rsidRDefault="008166C6" w:rsidP="008166C6">
      <w:pPr>
        <w:keepNext/>
        <w:numPr>
          <w:ilvl w:val="2"/>
          <w:numId w:val="4"/>
        </w:numPr>
        <w:tabs>
          <w:tab w:val="left" w:pos="720"/>
          <w:tab w:val="left" w:pos="936"/>
        </w:tabs>
        <w:spacing w:before="360" w:after="0"/>
        <w:outlineLvl w:val="2"/>
        <w:rPr>
          <w:sz w:val="24"/>
          <w:szCs w:val="26"/>
        </w:rPr>
      </w:pPr>
      <w:bookmarkStart w:id="114" w:name="_Open_and_Closed"/>
      <w:bookmarkStart w:id="115" w:name="_Toc406156699"/>
      <w:bookmarkStart w:id="116" w:name="_Toc462418398"/>
      <w:bookmarkEnd w:id="114"/>
      <w:r w:rsidRPr="008166C6">
        <w:rPr>
          <w:sz w:val="24"/>
          <w:szCs w:val="26"/>
        </w:rPr>
        <w:t>Template Versioning</w:t>
      </w:r>
      <w:bookmarkEnd w:id="115"/>
      <w:bookmarkEnd w:id="116"/>
    </w:p>
    <w:p w14:paraId="4644582E" w14:textId="77777777" w:rsidR="008166C6" w:rsidRPr="008166C6" w:rsidRDefault="008166C6" w:rsidP="008166C6">
      <w:pPr>
        <w:tabs>
          <w:tab w:val="left" w:pos="1080"/>
          <w:tab w:val="left" w:pos="1440"/>
        </w:tabs>
        <w:spacing w:after="120"/>
        <w:ind w:left="720"/>
        <w:rPr>
          <w:rFonts w:eastAsia="?l?r ??’c"/>
          <w:noProof/>
        </w:rPr>
      </w:pPr>
      <w:r w:rsidRPr="008166C6">
        <w:rPr>
          <w:rFonts w:eastAsia="?l?r ??’c"/>
          <w:noProof/>
        </w:rPr>
        <w:t xml:space="preserve">A new version of an existing implemenation guide reuses templates from the previous version. During the ballot phase or update phase, templates carry the designation “Published” to indicate the template is unchanged from the previous version or “Draft” to indicate a new or revised template. Substantial revisions to previously published templates are always indicated by “(Vn)” in all cases: ballot-phase, update-phase, and published guides. </w:t>
      </w:r>
    </w:p>
    <w:p w14:paraId="46F7B952" w14:textId="77777777" w:rsidR="008166C6" w:rsidRPr="008166C6" w:rsidRDefault="008166C6" w:rsidP="008166C6">
      <w:pPr>
        <w:tabs>
          <w:tab w:val="left" w:pos="1080"/>
          <w:tab w:val="left" w:pos="1440"/>
        </w:tabs>
        <w:spacing w:after="120"/>
        <w:ind w:left="720"/>
        <w:rPr>
          <w:rFonts w:eastAsia="?l?r ??’c"/>
          <w:noProof/>
        </w:rPr>
      </w:pPr>
      <w:r w:rsidRPr="008166C6">
        <w:rPr>
          <w:rFonts w:eastAsia="?l?r ??’c"/>
          <w:noProof/>
        </w:rPr>
        <w:t xml:space="preserve">If there are no substantive changes to a template that has been successfully published, the template will carry the same </w:t>
      </w:r>
      <w:r w:rsidRPr="008166C6">
        <w:rPr>
          <w:rFonts w:ascii="Courier New" w:eastAsia="?l?r ??’c" w:hAnsi="Courier New" w:cs="TimesNewRomanPSMT"/>
          <w:noProof/>
        </w:rPr>
        <w:t>templateId/@root</w:t>
      </w:r>
      <w:r w:rsidRPr="008166C6">
        <w:rPr>
          <w:rFonts w:eastAsia="?l?r ??’c"/>
          <w:noProof/>
        </w:rPr>
        <w:t xml:space="preserve"> (</w:t>
      </w:r>
      <w:r w:rsidRPr="008166C6">
        <w:rPr>
          <w:rFonts w:ascii="Courier New" w:eastAsia="?l?r ??’c" w:hAnsi="Courier New" w:cs="TimesNewRomanPSMT"/>
          <w:noProof/>
        </w:rPr>
        <w:t>identifier oid</w:t>
      </w:r>
      <w:r w:rsidRPr="008166C6">
        <w:rPr>
          <w:rFonts w:eastAsia="?l?r ??’c"/>
          <w:noProof/>
        </w:rPr>
        <w:t xml:space="preserve">) and </w:t>
      </w:r>
      <w:r w:rsidRPr="008166C6">
        <w:rPr>
          <w:rFonts w:ascii="Courier New" w:eastAsia="?l?r ??’c" w:hAnsi="Courier New" w:cs="TimesNewRomanPSMT"/>
          <w:noProof/>
        </w:rPr>
        <w:t>templateId/@extension</w:t>
      </w:r>
      <w:r w:rsidRPr="008166C6">
        <w:rPr>
          <w:rFonts w:eastAsia="?l?r ??’c"/>
          <w:noProof/>
        </w:rPr>
        <w:t xml:space="preserve">  as in the previous implementation guide (in the case of older templates, the </w:t>
      </w:r>
      <w:r w:rsidRPr="008166C6">
        <w:rPr>
          <w:rFonts w:ascii="Courier New" w:eastAsia="?l?r ??’c" w:hAnsi="Courier New" w:cs="TimesNewRomanPSMT"/>
          <w:noProof/>
        </w:rPr>
        <w:t>@extension</w:t>
      </w:r>
      <w:r w:rsidRPr="008166C6">
        <w:rPr>
          <w:rFonts w:eastAsia="?l?r ??’c"/>
          <w:noProof/>
        </w:rPr>
        <w:t xml:space="preserve"> attribute will not be present). During a new ballot or update phase, “Published” is appended to the main heading for the template to indicate that the template cannot be commented on in the ballot or update. The “Published” designation is removed on final publication versions.</w:t>
      </w:r>
    </w:p>
    <w:p w14:paraId="288D6C1C" w14:textId="77777777" w:rsidR="008166C6" w:rsidRPr="008166C6" w:rsidRDefault="008166C6" w:rsidP="008166C6">
      <w:pPr>
        <w:tabs>
          <w:tab w:val="left" w:pos="1080"/>
          <w:tab w:val="left" w:pos="1440"/>
        </w:tabs>
        <w:spacing w:after="120"/>
        <w:ind w:left="720"/>
        <w:rPr>
          <w:rFonts w:eastAsia="?l?r ??’c"/>
          <w:noProof/>
        </w:rPr>
      </w:pPr>
      <w:r w:rsidRPr="008166C6">
        <w:rPr>
          <w:rFonts w:eastAsia="?l?r ??’c"/>
          <w:noProof/>
        </w:rPr>
        <w:t xml:space="preserve">A revised version of a previously published template keeps the same </w:t>
      </w:r>
      <w:r w:rsidRPr="008166C6">
        <w:rPr>
          <w:rFonts w:ascii="Courier New" w:eastAsia="?l?r ??’c" w:hAnsi="Courier New" w:cs="TimesNewRomanPSMT"/>
          <w:noProof/>
        </w:rPr>
        <w:t>templateId/@root</w:t>
      </w:r>
      <w:r w:rsidRPr="008166C6">
        <w:rPr>
          <w:rFonts w:eastAsia="?l?r ??’c"/>
          <w:noProof/>
        </w:rPr>
        <w:t xml:space="preserve"> as the previous version, but it is assigned a new </w:t>
      </w:r>
      <w:r w:rsidRPr="008166C6">
        <w:rPr>
          <w:rFonts w:ascii="Courier New" w:eastAsia="?l?r ??’c" w:hAnsi="Courier New" w:cs="TimesNewRomanPSMT"/>
          <w:noProof/>
        </w:rPr>
        <w:t>templateId/@extension.</w:t>
      </w:r>
      <w:r w:rsidRPr="008166C6">
        <w:rPr>
          <w:rFonts w:eastAsia="?l?r ??’c"/>
          <w:noProof/>
        </w:rPr>
        <w:t xml:space="preserve"> The notation “(Vn)” (V2, V3, etc.) is also added to the template name. Versions are not necessarily forward or backward compatible. A versioning may be due to substantive changes in the template and/or the fact that a contained template has changed. The “(Vn)” designation is persistent; it appears with that template when it is used in subsequent guides. During a new ballot or update phase, “Draft” is appended to the main heading for the template to indicate that it may be voted on in the ballot or commented on in the update; the “Draft” designation is removed on final publication versions.</w:t>
      </w:r>
    </w:p>
    <w:p w14:paraId="54794889" w14:textId="77777777" w:rsidR="008166C6" w:rsidRPr="008166C6" w:rsidRDefault="008166C6" w:rsidP="008166C6">
      <w:pPr>
        <w:tabs>
          <w:tab w:val="left" w:pos="1080"/>
          <w:tab w:val="left" w:pos="1440"/>
        </w:tabs>
        <w:spacing w:after="120"/>
        <w:ind w:left="720"/>
        <w:rPr>
          <w:rFonts w:eastAsia="?l?r ??’c"/>
          <w:noProof/>
        </w:rPr>
      </w:pPr>
      <w:r w:rsidRPr="008166C6">
        <w:rPr>
          <w:rFonts w:eastAsia="?l?r ??’c"/>
          <w:noProof/>
        </w:rPr>
        <w:t xml:space="preserve">A revised version of a template is explicitly linked to the prior version. When a new version appears for the first time in an IG, a detailed change log is automatically generated, a detailed change log is automatically generated. All such changes for a given IG are shown in Chapter 12 “Changes From Previous Version”. </w:t>
      </w:r>
    </w:p>
    <w:p w14:paraId="4BE08BDB" w14:textId="77777777" w:rsidR="008166C6" w:rsidRPr="008166C6" w:rsidRDefault="008166C6" w:rsidP="008166C6">
      <w:pPr>
        <w:tabs>
          <w:tab w:val="left" w:pos="1080"/>
          <w:tab w:val="left" w:pos="1440"/>
        </w:tabs>
        <w:spacing w:after="120"/>
        <w:ind w:left="720"/>
        <w:rPr>
          <w:rFonts w:eastAsia="?l?r ??’c"/>
          <w:noProof/>
        </w:rPr>
      </w:pPr>
      <w:r w:rsidRPr="008166C6">
        <w:rPr>
          <w:rFonts w:eastAsia="?l?r ??’c"/>
          <w:noProof/>
        </w:rPr>
        <w:t>The following figure shows an example of a versioned template: HAI AUR Antimicrobial Resistance Option (ARO) Report  (</w:t>
      </w:r>
      <w:r w:rsidRPr="008166C6">
        <w:rPr>
          <w:rFonts w:ascii="Courier New" w:eastAsia="?l?r ??’c" w:hAnsi="Courier New" w:cs="TimesNewRomanPSMT"/>
          <w:noProof/>
        </w:rPr>
        <w:t>oid:2.16.840.1.113883.10.20.5.31</w:t>
      </w:r>
      <w:r w:rsidRPr="008166C6">
        <w:rPr>
          <w:rFonts w:eastAsia="?l?r ??’c"/>
          <w:noProof/>
        </w:rPr>
        <w:t>) has versioned to HAI AUR Antimicrobial Resistance Option (ARO) Report (V2) (</w:t>
      </w:r>
      <w:r w:rsidRPr="008166C6">
        <w:rPr>
          <w:rFonts w:ascii="Courier New" w:eastAsia="?l?r ??’c" w:hAnsi="Courier New" w:cs="TimesNewRomanPSMT"/>
          <w:noProof/>
        </w:rPr>
        <w:t>urn:hl7ii:2.16.840.1.113883.10.20.5.31:2014-06-09</w:t>
      </w:r>
      <w:r w:rsidRPr="008166C6">
        <w:rPr>
          <w:rFonts w:eastAsia="?l?r ??’c"/>
          <w:noProof/>
        </w:rPr>
        <w:t>).</w:t>
      </w:r>
    </w:p>
    <w:p w14:paraId="00623378" w14:textId="32587B33" w:rsidR="008166C6" w:rsidRPr="008166C6" w:rsidRDefault="008166C6" w:rsidP="008166C6">
      <w:pPr>
        <w:keepNext/>
        <w:spacing w:before="200" w:after="120"/>
        <w:ind w:left="720"/>
        <w:jc w:val="center"/>
        <w:rPr>
          <w:rFonts w:eastAsia="?l?r ??’c"/>
          <w:b/>
          <w:i/>
          <w:iCs/>
          <w:noProof/>
          <w:color w:val="000000"/>
          <w:sz w:val="18"/>
          <w:szCs w:val="18"/>
          <w:lang w:eastAsia="zh-CN"/>
        </w:rPr>
      </w:pPr>
      <w:bookmarkStart w:id="117" w:name="_Toc406156749"/>
      <w:bookmarkStart w:id="118" w:name="_Toc462418471"/>
      <w:bookmarkStart w:id="119" w:name="_Toc525996513"/>
      <w:r w:rsidRPr="008166C6">
        <w:rPr>
          <w:rFonts w:eastAsia="?l?r ??’c"/>
          <w:b/>
          <w:i/>
          <w:iCs/>
          <w:noProof/>
          <w:color w:val="000000"/>
          <w:sz w:val="18"/>
          <w:szCs w:val="18"/>
          <w:lang w:eastAsia="zh-CN"/>
        </w:rPr>
        <w:t xml:space="preserve">Figure </w:t>
      </w:r>
      <w:r w:rsidRPr="008166C6">
        <w:rPr>
          <w:rFonts w:eastAsia="?l?r ??’c"/>
          <w:b/>
          <w:i/>
          <w:iCs/>
          <w:noProof/>
          <w:color w:val="000000"/>
          <w:sz w:val="18"/>
          <w:szCs w:val="18"/>
          <w:lang w:eastAsia="zh-CN"/>
        </w:rPr>
        <w:fldChar w:fldCharType="begin"/>
      </w:r>
      <w:r w:rsidRPr="008166C6">
        <w:rPr>
          <w:rFonts w:eastAsia="?l?r ??’c"/>
          <w:b/>
          <w:i/>
          <w:iCs/>
          <w:noProof/>
          <w:color w:val="000000"/>
          <w:sz w:val="18"/>
          <w:szCs w:val="18"/>
          <w:lang w:eastAsia="zh-CN"/>
        </w:rPr>
        <w:instrText xml:space="preserve"> SEQ Figure \* ARABIC </w:instrText>
      </w:r>
      <w:r w:rsidRPr="008166C6">
        <w:rPr>
          <w:rFonts w:eastAsia="?l?r ??’c"/>
          <w:b/>
          <w:i/>
          <w:iCs/>
          <w:noProof/>
          <w:color w:val="000000"/>
          <w:sz w:val="18"/>
          <w:szCs w:val="18"/>
          <w:lang w:eastAsia="zh-CN"/>
        </w:rPr>
        <w:fldChar w:fldCharType="separate"/>
      </w:r>
      <w:r w:rsidR="00E26131">
        <w:rPr>
          <w:rFonts w:eastAsia="?l?r ??’c"/>
          <w:b/>
          <w:i/>
          <w:iCs/>
          <w:noProof/>
          <w:color w:val="000000"/>
          <w:sz w:val="18"/>
          <w:szCs w:val="18"/>
          <w:lang w:eastAsia="zh-CN"/>
        </w:rPr>
        <w:t>14</w:t>
      </w:r>
      <w:r w:rsidRPr="008166C6">
        <w:rPr>
          <w:rFonts w:eastAsia="?l?r ??’c"/>
          <w:b/>
          <w:i/>
          <w:iCs/>
          <w:noProof/>
          <w:color w:val="000000"/>
          <w:sz w:val="18"/>
          <w:szCs w:val="18"/>
          <w:lang w:eastAsia="zh-CN"/>
        </w:rPr>
        <w:fldChar w:fldCharType="end"/>
      </w:r>
      <w:r w:rsidRPr="008166C6">
        <w:rPr>
          <w:rFonts w:eastAsia="?l?r ??’c"/>
          <w:b/>
          <w:i/>
          <w:iCs/>
          <w:noProof/>
          <w:color w:val="000000"/>
          <w:sz w:val="18"/>
          <w:szCs w:val="18"/>
          <w:lang w:eastAsia="zh-CN"/>
        </w:rPr>
        <w:t>: Versioned Template Change Log Example</w:t>
      </w:r>
      <w:bookmarkEnd w:id="117"/>
      <w:bookmarkEnd w:id="118"/>
      <w:bookmarkEnd w:id="119"/>
    </w:p>
    <w:tbl>
      <w:tblPr>
        <w:tblW w:w="99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060"/>
        <w:gridCol w:w="3660"/>
        <w:gridCol w:w="3180"/>
      </w:tblGrid>
      <w:tr w:rsidR="008166C6" w:rsidRPr="008166C6" w14:paraId="2375A8CB" w14:textId="77777777" w:rsidTr="002C39B5">
        <w:trPr>
          <w:cantSplit/>
          <w:tblHeader/>
          <w:jc w:val="center"/>
        </w:trPr>
        <w:tc>
          <w:tcPr>
            <w:tcW w:w="3060" w:type="dxa"/>
            <w:shd w:val="clear" w:color="auto" w:fill="E6E6E6"/>
          </w:tcPr>
          <w:p w14:paraId="525D2D14" w14:textId="77777777" w:rsidR="008166C6" w:rsidRPr="008166C6" w:rsidRDefault="008166C6" w:rsidP="008166C6">
            <w:pPr>
              <w:keepNext/>
              <w:spacing w:before="60" w:after="60" w:line="220" w:lineRule="exact"/>
              <w:rPr>
                <w:b/>
                <w:bCs/>
                <w:color w:val="000000"/>
                <w:sz w:val="18"/>
                <w:szCs w:val="18"/>
              </w:rPr>
            </w:pPr>
            <w:r w:rsidRPr="008166C6">
              <w:rPr>
                <w:b/>
                <w:bCs/>
                <w:color w:val="000000"/>
                <w:sz w:val="18"/>
                <w:szCs w:val="18"/>
              </w:rPr>
              <w:t>Change</w:t>
            </w:r>
          </w:p>
        </w:tc>
        <w:tc>
          <w:tcPr>
            <w:tcW w:w="3660" w:type="dxa"/>
            <w:shd w:val="clear" w:color="auto" w:fill="E6E6E6"/>
          </w:tcPr>
          <w:p w14:paraId="5B9731BB" w14:textId="77777777" w:rsidR="008166C6" w:rsidRPr="008166C6" w:rsidRDefault="008166C6" w:rsidP="008166C6">
            <w:pPr>
              <w:keepNext/>
              <w:spacing w:before="60" w:after="60" w:line="220" w:lineRule="exact"/>
              <w:rPr>
                <w:b/>
                <w:bCs/>
                <w:color w:val="000000"/>
                <w:sz w:val="18"/>
                <w:szCs w:val="18"/>
              </w:rPr>
            </w:pPr>
            <w:r w:rsidRPr="008166C6">
              <w:rPr>
                <w:b/>
                <w:bCs/>
                <w:color w:val="000000"/>
                <w:sz w:val="18"/>
                <w:szCs w:val="18"/>
              </w:rPr>
              <w:t>Old</w:t>
            </w:r>
          </w:p>
        </w:tc>
        <w:tc>
          <w:tcPr>
            <w:tcW w:w="3180" w:type="dxa"/>
            <w:shd w:val="clear" w:color="auto" w:fill="E6E6E6"/>
          </w:tcPr>
          <w:p w14:paraId="525BB683" w14:textId="77777777" w:rsidR="008166C6" w:rsidRPr="008166C6" w:rsidRDefault="008166C6" w:rsidP="008166C6">
            <w:pPr>
              <w:keepNext/>
              <w:spacing w:before="60" w:after="60" w:line="220" w:lineRule="exact"/>
              <w:rPr>
                <w:b/>
                <w:bCs/>
                <w:color w:val="000000"/>
                <w:sz w:val="18"/>
                <w:szCs w:val="18"/>
              </w:rPr>
            </w:pPr>
            <w:r w:rsidRPr="008166C6">
              <w:rPr>
                <w:b/>
                <w:bCs/>
                <w:color w:val="000000"/>
                <w:sz w:val="18"/>
                <w:szCs w:val="18"/>
              </w:rPr>
              <w:t>New</w:t>
            </w:r>
          </w:p>
        </w:tc>
      </w:tr>
      <w:tr w:rsidR="008166C6" w:rsidRPr="008166C6" w14:paraId="67A409F6" w14:textId="77777777" w:rsidTr="002C39B5">
        <w:trPr>
          <w:jc w:val="center"/>
        </w:trPr>
        <w:tc>
          <w:tcPr>
            <w:tcW w:w="3060" w:type="dxa"/>
          </w:tcPr>
          <w:p w14:paraId="73D9281E" w14:textId="77777777" w:rsidR="008166C6" w:rsidRPr="008166C6" w:rsidRDefault="008166C6" w:rsidP="008166C6">
            <w:pPr>
              <w:keepNext/>
              <w:spacing w:before="40" w:line="220" w:lineRule="exact"/>
              <w:rPr>
                <w:noProof/>
                <w:sz w:val="18"/>
                <w:szCs w:val="18"/>
              </w:rPr>
            </w:pPr>
            <w:r w:rsidRPr="008166C6">
              <w:rPr>
                <w:noProof/>
                <w:sz w:val="18"/>
                <w:szCs w:val="18"/>
              </w:rPr>
              <w:t>Name</w:t>
            </w:r>
          </w:p>
        </w:tc>
        <w:tc>
          <w:tcPr>
            <w:tcW w:w="3660" w:type="dxa"/>
          </w:tcPr>
          <w:p w14:paraId="6CE505D3" w14:textId="77777777" w:rsidR="008166C6" w:rsidRPr="008166C6" w:rsidRDefault="008166C6" w:rsidP="008166C6">
            <w:pPr>
              <w:keepNext/>
              <w:spacing w:before="40" w:line="220" w:lineRule="exact"/>
              <w:rPr>
                <w:noProof/>
                <w:sz w:val="18"/>
                <w:szCs w:val="18"/>
              </w:rPr>
            </w:pPr>
            <w:r w:rsidRPr="008166C6">
              <w:rPr>
                <w:noProof/>
                <w:sz w:val="18"/>
                <w:szCs w:val="18"/>
              </w:rPr>
              <w:t>HAI AUR Antimicrobial Resistance Option (ARO) Report</w:t>
            </w:r>
          </w:p>
        </w:tc>
        <w:tc>
          <w:tcPr>
            <w:tcW w:w="3180" w:type="dxa"/>
          </w:tcPr>
          <w:p w14:paraId="291D6478" w14:textId="77777777" w:rsidR="008166C6" w:rsidRPr="008166C6" w:rsidRDefault="008166C6" w:rsidP="008166C6">
            <w:pPr>
              <w:keepNext/>
              <w:spacing w:before="40" w:line="220" w:lineRule="exact"/>
              <w:rPr>
                <w:noProof/>
                <w:sz w:val="18"/>
                <w:szCs w:val="18"/>
              </w:rPr>
            </w:pPr>
            <w:r w:rsidRPr="008166C6">
              <w:rPr>
                <w:noProof/>
                <w:sz w:val="18"/>
                <w:szCs w:val="18"/>
              </w:rPr>
              <w:t>HAI AUR Antimicrobial Resistance Option (ARO) Report (V2)</w:t>
            </w:r>
          </w:p>
        </w:tc>
      </w:tr>
      <w:tr w:rsidR="008166C6" w:rsidRPr="008166C6" w14:paraId="37847457" w14:textId="77777777" w:rsidTr="002C39B5">
        <w:trPr>
          <w:jc w:val="center"/>
        </w:trPr>
        <w:tc>
          <w:tcPr>
            <w:tcW w:w="3060" w:type="dxa"/>
          </w:tcPr>
          <w:p w14:paraId="1B1F0F51" w14:textId="77777777" w:rsidR="008166C6" w:rsidRPr="008166C6" w:rsidRDefault="008166C6" w:rsidP="008166C6">
            <w:pPr>
              <w:keepNext/>
              <w:spacing w:before="40" w:line="220" w:lineRule="exact"/>
              <w:rPr>
                <w:noProof/>
                <w:sz w:val="18"/>
                <w:szCs w:val="18"/>
              </w:rPr>
            </w:pPr>
            <w:r w:rsidRPr="008166C6">
              <w:rPr>
                <w:noProof/>
                <w:sz w:val="18"/>
                <w:szCs w:val="18"/>
              </w:rPr>
              <w:t>Oid</w:t>
            </w:r>
          </w:p>
        </w:tc>
        <w:tc>
          <w:tcPr>
            <w:tcW w:w="3660" w:type="dxa"/>
          </w:tcPr>
          <w:p w14:paraId="119B4DF3" w14:textId="77777777" w:rsidR="008166C6" w:rsidRPr="008166C6" w:rsidRDefault="008166C6" w:rsidP="008166C6">
            <w:pPr>
              <w:keepNext/>
              <w:spacing w:before="40" w:line="220" w:lineRule="exact"/>
              <w:rPr>
                <w:noProof/>
                <w:sz w:val="18"/>
                <w:szCs w:val="18"/>
              </w:rPr>
            </w:pPr>
            <w:r w:rsidRPr="008166C6">
              <w:rPr>
                <w:noProof/>
                <w:sz w:val="18"/>
                <w:szCs w:val="18"/>
              </w:rPr>
              <w:t>oid:2.16.840.1.113883.10.20.5.31</w:t>
            </w:r>
          </w:p>
        </w:tc>
        <w:tc>
          <w:tcPr>
            <w:tcW w:w="3180" w:type="dxa"/>
          </w:tcPr>
          <w:p w14:paraId="0E0A2D9C" w14:textId="77777777" w:rsidR="008166C6" w:rsidRPr="008166C6" w:rsidRDefault="008166C6" w:rsidP="008166C6">
            <w:pPr>
              <w:keepNext/>
              <w:spacing w:before="40" w:line="220" w:lineRule="exact"/>
              <w:rPr>
                <w:noProof/>
                <w:sz w:val="18"/>
                <w:szCs w:val="18"/>
              </w:rPr>
            </w:pPr>
            <w:r w:rsidRPr="008166C6">
              <w:rPr>
                <w:noProof/>
                <w:sz w:val="18"/>
                <w:szCs w:val="18"/>
              </w:rPr>
              <w:t>urn:hl7ii:2.16.840.1.113883.10.20.5.31:2014-06-09</w:t>
            </w:r>
          </w:p>
        </w:tc>
      </w:tr>
      <w:tr w:rsidR="008166C6" w:rsidRPr="008166C6" w14:paraId="7F6F5803" w14:textId="77777777" w:rsidTr="002C39B5">
        <w:trPr>
          <w:jc w:val="center"/>
        </w:trPr>
        <w:tc>
          <w:tcPr>
            <w:tcW w:w="3060" w:type="dxa"/>
          </w:tcPr>
          <w:p w14:paraId="6F70100F" w14:textId="77777777" w:rsidR="008166C6" w:rsidRPr="008166C6" w:rsidRDefault="008166C6" w:rsidP="008166C6">
            <w:pPr>
              <w:keepNext/>
              <w:spacing w:before="40" w:line="220" w:lineRule="exact"/>
              <w:rPr>
                <w:noProof/>
                <w:sz w:val="18"/>
                <w:szCs w:val="18"/>
              </w:rPr>
            </w:pPr>
            <w:r w:rsidRPr="008166C6">
              <w:rPr>
                <w:noProof/>
                <w:sz w:val="18"/>
                <w:szCs w:val="18"/>
              </w:rPr>
              <w:t>CONF #: 1129-30474 Added</w:t>
            </w:r>
          </w:p>
        </w:tc>
        <w:tc>
          <w:tcPr>
            <w:tcW w:w="3660" w:type="dxa"/>
          </w:tcPr>
          <w:p w14:paraId="39250337" w14:textId="77777777" w:rsidR="008166C6" w:rsidRPr="008166C6" w:rsidRDefault="008166C6" w:rsidP="008166C6">
            <w:pPr>
              <w:keepNext/>
              <w:spacing w:before="40" w:line="220" w:lineRule="exact"/>
              <w:rPr>
                <w:noProof/>
                <w:sz w:val="18"/>
                <w:szCs w:val="18"/>
              </w:rPr>
            </w:pPr>
          </w:p>
        </w:tc>
        <w:tc>
          <w:tcPr>
            <w:tcW w:w="3180" w:type="dxa"/>
          </w:tcPr>
          <w:p w14:paraId="5BF920E2" w14:textId="77777777" w:rsidR="008166C6" w:rsidRPr="008166C6" w:rsidRDefault="008166C6" w:rsidP="008166C6">
            <w:pPr>
              <w:keepNext/>
              <w:spacing w:before="40" w:line="220" w:lineRule="exact"/>
              <w:rPr>
                <w:noProof/>
                <w:sz w:val="18"/>
                <w:szCs w:val="18"/>
              </w:rPr>
            </w:pPr>
            <w:r w:rsidRPr="008166C6">
              <w:rPr>
                <w:noProof/>
                <w:sz w:val="18"/>
                <w:szCs w:val="18"/>
              </w:rPr>
              <w:t>SHALL contain exactly one [1..1] @extension="2014-06-09" (CONF:1129-30474).</w:t>
            </w:r>
          </w:p>
        </w:tc>
      </w:tr>
      <w:tr w:rsidR="008166C6" w:rsidRPr="008166C6" w14:paraId="7A273294" w14:textId="77777777" w:rsidTr="002C39B5">
        <w:trPr>
          <w:jc w:val="center"/>
        </w:trPr>
        <w:tc>
          <w:tcPr>
            <w:tcW w:w="3060" w:type="dxa"/>
          </w:tcPr>
          <w:p w14:paraId="6D906A17" w14:textId="77777777" w:rsidR="008166C6" w:rsidRPr="008166C6" w:rsidRDefault="008166C6" w:rsidP="008166C6">
            <w:pPr>
              <w:keepNext/>
              <w:spacing w:before="40" w:line="220" w:lineRule="exact"/>
              <w:rPr>
                <w:noProof/>
                <w:sz w:val="18"/>
                <w:szCs w:val="18"/>
              </w:rPr>
            </w:pPr>
            <w:r w:rsidRPr="008166C6">
              <w:rPr>
                <w:noProof/>
                <w:sz w:val="18"/>
                <w:szCs w:val="18"/>
              </w:rPr>
              <w:t>CONF #: 1129-21153 Modified</w:t>
            </w:r>
          </w:p>
        </w:tc>
        <w:tc>
          <w:tcPr>
            <w:tcW w:w="3660" w:type="dxa"/>
          </w:tcPr>
          <w:p w14:paraId="5842F010" w14:textId="77777777" w:rsidR="008166C6" w:rsidRPr="008166C6" w:rsidRDefault="008166C6" w:rsidP="008166C6">
            <w:pPr>
              <w:keepNext/>
              <w:spacing w:before="40" w:line="220" w:lineRule="exact"/>
              <w:rPr>
                <w:noProof/>
                <w:sz w:val="18"/>
                <w:szCs w:val="18"/>
              </w:rPr>
            </w:pPr>
            <w:r w:rsidRPr="008166C6">
              <w:rPr>
                <w:noProof/>
                <w:sz w:val="18"/>
                <w:szCs w:val="18"/>
              </w:rPr>
              <w:t xml:space="preserve">SHALL contain exactly one [1..1] Findings Section in an ARO Report (identifier: oid:2.16.840.1.113883.10.20.5.5.32) </w:t>
            </w:r>
          </w:p>
        </w:tc>
        <w:tc>
          <w:tcPr>
            <w:tcW w:w="3180" w:type="dxa"/>
          </w:tcPr>
          <w:p w14:paraId="1B006B75" w14:textId="77777777" w:rsidR="008166C6" w:rsidRPr="008166C6" w:rsidRDefault="008166C6" w:rsidP="008166C6">
            <w:pPr>
              <w:keepNext/>
              <w:spacing w:before="40" w:line="220" w:lineRule="exact"/>
              <w:rPr>
                <w:noProof/>
                <w:sz w:val="18"/>
                <w:szCs w:val="18"/>
              </w:rPr>
            </w:pPr>
            <w:r w:rsidRPr="008166C6">
              <w:rPr>
                <w:noProof/>
                <w:sz w:val="18"/>
                <w:szCs w:val="18"/>
              </w:rPr>
              <w:t xml:space="preserve">SHALL contain exactly one [1..1] Findings Section in an ARO Report (V2) (identifier: urn:hl7ii:2.16.840.1.113883.10.20.5.5.32:2014-06-09) </w:t>
            </w:r>
          </w:p>
        </w:tc>
      </w:tr>
    </w:tbl>
    <w:p w14:paraId="4CCC581E" w14:textId="77777777" w:rsidR="008166C6" w:rsidRPr="008166C6" w:rsidRDefault="008166C6" w:rsidP="008166C6">
      <w:pPr>
        <w:tabs>
          <w:tab w:val="left" w:pos="1080"/>
          <w:tab w:val="left" w:pos="1440"/>
        </w:tabs>
        <w:spacing w:after="120"/>
        <w:ind w:left="720"/>
        <w:rPr>
          <w:rFonts w:eastAsia="?l?r ??’c"/>
          <w:noProof/>
        </w:rPr>
      </w:pPr>
    </w:p>
    <w:p w14:paraId="565D5695" w14:textId="77777777" w:rsidR="008166C6" w:rsidRPr="008166C6" w:rsidRDefault="008166C6" w:rsidP="008166C6">
      <w:pPr>
        <w:keepNext/>
        <w:numPr>
          <w:ilvl w:val="2"/>
          <w:numId w:val="4"/>
        </w:numPr>
        <w:tabs>
          <w:tab w:val="left" w:pos="720"/>
          <w:tab w:val="left" w:pos="936"/>
        </w:tabs>
        <w:spacing w:before="360" w:after="0"/>
        <w:outlineLvl w:val="2"/>
        <w:rPr>
          <w:sz w:val="24"/>
          <w:szCs w:val="26"/>
        </w:rPr>
      </w:pPr>
      <w:bookmarkStart w:id="120" w:name="_Open_and_Closed_1"/>
      <w:bookmarkStart w:id="121" w:name="_Toc406156700"/>
      <w:bookmarkStart w:id="122" w:name="_Toc462418399"/>
      <w:bookmarkEnd w:id="120"/>
      <w:r w:rsidRPr="008166C6">
        <w:rPr>
          <w:sz w:val="24"/>
          <w:szCs w:val="26"/>
        </w:rPr>
        <w:t>O</w:t>
      </w:r>
      <w:bookmarkStart w:id="123" w:name="IG_S_Open_and_Closed_Templates"/>
      <w:bookmarkEnd w:id="123"/>
      <w:r w:rsidRPr="008166C6">
        <w:rPr>
          <w:sz w:val="24"/>
          <w:szCs w:val="26"/>
        </w:rPr>
        <w:t>pen and Closed Templates</w:t>
      </w:r>
      <w:bookmarkEnd w:id="121"/>
      <w:bookmarkEnd w:id="122"/>
    </w:p>
    <w:p w14:paraId="55CF6A3E" w14:textId="77777777" w:rsidR="008166C6" w:rsidRPr="008166C6" w:rsidRDefault="008166C6" w:rsidP="008166C6">
      <w:pPr>
        <w:keepNext/>
        <w:tabs>
          <w:tab w:val="left" w:pos="1080"/>
          <w:tab w:val="left" w:pos="1440"/>
        </w:tabs>
        <w:spacing w:after="120"/>
        <w:ind w:left="720"/>
        <w:rPr>
          <w:rFonts w:eastAsia="?l?r ??’c"/>
          <w:noProof/>
        </w:rPr>
      </w:pPr>
      <w:r w:rsidRPr="008166C6">
        <w:rPr>
          <w:rFonts w:eastAsia="?l?r ??’c"/>
          <w:noProof/>
        </w:rPr>
        <w:t>HAI templates are, with one exception, closed templates. This means that the template constraints specify everything that is allowed. In open templates, by contrast, all of the features of the CDA R2 base specification are allowed except as constrained by the templates.</w:t>
      </w:r>
    </w:p>
    <w:p w14:paraId="112BBDBE" w14:textId="77777777" w:rsidR="008166C6" w:rsidRPr="008166C6" w:rsidRDefault="008166C6" w:rsidP="008166C6">
      <w:pPr>
        <w:tabs>
          <w:tab w:val="left" w:pos="1080"/>
          <w:tab w:val="left" w:pos="1440"/>
        </w:tabs>
        <w:spacing w:after="120"/>
        <w:ind w:left="720"/>
        <w:rPr>
          <w:rFonts w:eastAsia="?l?r ??’c"/>
        </w:rPr>
      </w:pPr>
      <w:r w:rsidRPr="008166C6">
        <w:rPr>
          <w:rFonts w:eastAsia="?l?r ??’c"/>
          <w:noProof/>
        </w:rPr>
        <w:t xml:space="preserve">The exception to closed templates in HAI reports is that the </w:t>
      </w:r>
      <w:r w:rsidRPr="008166C6">
        <w:rPr>
          <w:rFonts w:ascii="Courier New" w:eastAsia="?l?r ??’c" w:hAnsi="Courier New" w:cs="TimesNewRomanPSMT"/>
          <w:noProof/>
        </w:rPr>
        <w:t>structuredBody</w:t>
      </w:r>
      <w:r w:rsidRPr="008166C6">
        <w:rPr>
          <w:rFonts w:eastAsia="?l?r ??’c"/>
          <w:noProof/>
        </w:rPr>
        <w:t xml:space="preserve"> is open: it may contain sections not specified in this guide. The content of such unspecified sections is not processed by NHSN.</w:t>
      </w:r>
    </w:p>
    <w:p w14:paraId="561AE71B" w14:textId="77777777" w:rsidR="008166C6" w:rsidRPr="008166C6" w:rsidRDefault="008166C6" w:rsidP="008166C6">
      <w:pPr>
        <w:keepNext/>
        <w:numPr>
          <w:ilvl w:val="2"/>
          <w:numId w:val="4"/>
        </w:numPr>
        <w:tabs>
          <w:tab w:val="left" w:pos="720"/>
          <w:tab w:val="left" w:pos="936"/>
        </w:tabs>
        <w:spacing w:before="360" w:after="0"/>
        <w:outlineLvl w:val="2"/>
        <w:rPr>
          <w:sz w:val="24"/>
          <w:szCs w:val="26"/>
        </w:rPr>
      </w:pPr>
      <w:bookmarkStart w:id="124" w:name="_Toc406156701"/>
      <w:bookmarkStart w:id="125" w:name="_Toc462418400"/>
      <w:r w:rsidRPr="008166C6">
        <w:rPr>
          <w:sz w:val="24"/>
          <w:szCs w:val="26"/>
        </w:rPr>
        <w:t>Conformance Verbs (Keywords)</w:t>
      </w:r>
      <w:bookmarkEnd w:id="124"/>
      <w:bookmarkEnd w:id="125"/>
    </w:p>
    <w:p w14:paraId="6120E2C7" w14:textId="77777777" w:rsidR="008166C6" w:rsidRPr="008166C6" w:rsidRDefault="008166C6" w:rsidP="008166C6">
      <w:pPr>
        <w:keepNext/>
        <w:tabs>
          <w:tab w:val="left" w:pos="1080"/>
          <w:tab w:val="left" w:pos="1440"/>
        </w:tabs>
        <w:spacing w:after="120"/>
        <w:ind w:left="720"/>
        <w:rPr>
          <w:rFonts w:eastAsia="?l?r ??’c"/>
        </w:rPr>
      </w:pPr>
      <w:r w:rsidRPr="008166C6">
        <w:rPr>
          <w:rFonts w:eastAsia="?l?r ??’c"/>
        </w:rPr>
        <w:t xml:space="preserve">The keywords </w:t>
      </w:r>
      <w:r w:rsidRPr="008166C6">
        <w:rPr>
          <w:rFonts w:eastAsia="SimSun"/>
          <w:b/>
          <w:caps/>
          <w:sz w:val="16"/>
        </w:rPr>
        <w:t>shall</w:t>
      </w:r>
      <w:r w:rsidRPr="008166C6">
        <w:rPr>
          <w:rFonts w:eastAsia="?l?r ??’c"/>
          <w:b/>
          <w:caps/>
          <w:sz w:val="16"/>
        </w:rPr>
        <w:t xml:space="preserve">, </w:t>
      </w:r>
      <w:r w:rsidRPr="008166C6">
        <w:rPr>
          <w:rFonts w:eastAsia="SimSun"/>
          <w:b/>
          <w:caps/>
          <w:sz w:val="16"/>
        </w:rPr>
        <w:t>should</w:t>
      </w:r>
      <w:r w:rsidRPr="008166C6">
        <w:rPr>
          <w:rFonts w:eastAsia="?l?r ??’c"/>
          <w:b/>
          <w:caps/>
          <w:sz w:val="16"/>
        </w:rPr>
        <w:t xml:space="preserve">, </w:t>
      </w:r>
      <w:r w:rsidRPr="008166C6">
        <w:rPr>
          <w:rFonts w:eastAsia="SimSun"/>
          <w:b/>
          <w:caps/>
          <w:sz w:val="16"/>
        </w:rPr>
        <w:t>may</w:t>
      </w:r>
      <w:r w:rsidRPr="008166C6">
        <w:rPr>
          <w:rFonts w:eastAsia="?l?r ??’c"/>
          <w:b/>
          <w:caps/>
          <w:sz w:val="16"/>
        </w:rPr>
        <w:t xml:space="preserve">, </w:t>
      </w:r>
      <w:r w:rsidRPr="008166C6">
        <w:rPr>
          <w:rFonts w:eastAsia="SimSun"/>
          <w:b/>
          <w:caps/>
          <w:sz w:val="16"/>
        </w:rPr>
        <w:t>need</w:t>
      </w:r>
      <w:r w:rsidRPr="008166C6">
        <w:rPr>
          <w:rFonts w:eastAsia="?l?r ??’c"/>
          <w:b/>
          <w:caps/>
          <w:sz w:val="16"/>
        </w:rPr>
        <w:t xml:space="preserve"> </w:t>
      </w:r>
      <w:r w:rsidRPr="008166C6">
        <w:rPr>
          <w:rFonts w:eastAsia="SimSun"/>
          <w:b/>
          <w:caps/>
          <w:sz w:val="16"/>
        </w:rPr>
        <w:t>not</w:t>
      </w:r>
      <w:r w:rsidRPr="008166C6">
        <w:rPr>
          <w:rFonts w:eastAsia="?l?r ??’c"/>
          <w:b/>
          <w:caps/>
          <w:sz w:val="16"/>
        </w:rPr>
        <w:t xml:space="preserve">, </w:t>
      </w:r>
      <w:r w:rsidRPr="008166C6">
        <w:rPr>
          <w:rFonts w:eastAsia="SimSun"/>
          <w:b/>
          <w:caps/>
          <w:sz w:val="16"/>
        </w:rPr>
        <w:t>should</w:t>
      </w:r>
      <w:r w:rsidRPr="008166C6">
        <w:rPr>
          <w:rFonts w:eastAsia="?l?r ??’c"/>
          <w:b/>
          <w:caps/>
          <w:sz w:val="16"/>
        </w:rPr>
        <w:t xml:space="preserve"> </w:t>
      </w:r>
      <w:r w:rsidRPr="008166C6">
        <w:rPr>
          <w:rFonts w:eastAsia="SimSun"/>
          <w:b/>
          <w:caps/>
          <w:sz w:val="16"/>
        </w:rPr>
        <w:t>not</w:t>
      </w:r>
      <w:r w:rsidRPr="008166C6">
        <w:rPr>
          <w:rFonts w:eastAsia="?l?r ??’c"/>
          <w:b/>
          <w:caps/>
          <w:sz w:val="16"/>
        </w:rPr>
        <w:t xml:space="preserve">, </w:t>
      </w:r>
      <w:r w:rsidRPr="008166C6">
        <w:rPr>
          <w:rFonts w:eastAsia="?l?r ??’c"/>
        </w:rPr>
        <w:t xml:space="preserve">and </w:t>
      </w:r>
      <w:r w:rsidRPr="008166C6">
        <w:rPr>
          <w:rFonts w:eastAsia="SimSun"/>
          <w:b/>
          <w:caps/>
          <w:sz w:val="16"/>
        </w:rPr>
        <w:t>shall</w:t>
      </w:r>
      <w:r w:rsidRPr="008166C6">
        <w:rPr>
          <w:rFonts w:eastAsia="?l?r ??’c"/>
          <w:b/>
          <w:caps/>
          <w:sz w:val="16"/>
        </w:rPr>
        <w:t xml:space="preserve"> </w:t>
      </w:r>
      <w:r w:rsidRPr="008166C6">
        <w:rPr>
          <w:rFonts w:eastAsia="SimSun"/>
          <w:b/>
          <w:caps/>
          <w:sz w:val="16"/>
        </w:rPr>
        <w:t>not</w:t>
      </w:r>
      <w:r w:rsidRPr="008166C6">
        <w:rPr>
          <w:rFonts w:eastAsia="?l?r ??’c"/>
          <w:b/>
          <w:caps/>
          <w:sz w:val="16"/>
        </w:rPr>
        <w:t xml:space="preserve"> </w:t>
      </w:r>
      <w:r w:rsidRPr="008166C6">
        <w:rPr>
          <w:rFonts w:eastAsia="?l?r ??’c"/>
        </w:rPr>
        <w:t xml:space="preserve">in this document are to be interpreted as described in the </w:t>
      </w:r>
      <w:r w:rsidRPr="008166C6">
        <w:rPr>
          <w:rFonts w:eastAsia="?l?r ??’c" w:cs="Arial"/>
          <w:lang w:eastAsia="zh-CN"/>
        </w:rPr>
        <w:t>HL7 Version 3 Publishing Facilitator's Guide.</w:t>
      </w:r>
      <w:r w:rsidRPr="008166C6">
        <w:rPr>
          <w:rFonts w:eastAsia="?l?r ??’c"/>
          <w:vertAlign w:val="superscript"/>
          <w:lang w:eastAsia="zh-CN"/>
        </w:rPr>
        <w:footnoteReference w:id="3"/>
      </w:r>
    </w:p>
    <w:p w14:paraId="45A8E2AE" w14:textId="77777777" w:rsidR="008166C6" w:rsidRPr="008166C6" w:rsidRDefault="008166C6" w:rsidP="008166C6">
      <w:pPr>
        <w:keepNext/>
        <w:numPr>
          <w:ilvl w:val="0"/>
          <w:numId w:val="3"/>
        </w:numPr>
        <w:tabs>
          <w:tab w:val="left" w:pos="1440"/>
        </w:tabs>
        <w:spacing w:after="120"/>
        <w:ind w:left="1440"/>
      </w:pPr>
      <w:r w:rsidRPr="008166C6">
        <w:rPr>
          <w:b/>
          <w:caps/>
          <w:sz w:val="16"/>
        </w:rPr>
        <w:t>shall</w:t>
      </w:r>
      <w:r w:rsidRPr="008166C6">
        <w:t>: an absolute requirement</w:t>
      </w:r>
    </w:p>
    <w:p w14:paraId="7B0D06BF" w14:textId="77777777" w:rsidR="008166C6" w:rsidRPr="008166C6" w:rsidRDefault="008166C6" w:rsidP="008166C6">
      <w:pPr>
        <w:numPr>
          <w:ilvl w:val="0"/>
          <w:numId w:val="3"/>
        </w:numPr>
        <w:tabs>
          <w:tab w:val="left" w:pos="1440"/>
        </w:tabs>
        <w:spacing w:after="120"/>
        <w:ind w:left="1440"/>
      </w:pPr>
      <w:r w:rsidRPr="008166C6">
        <w:rPr>
          <w:b/>
          <w:caps/>
          <w:sz w:val="16"/>
        </w:rPr>
        <w:t>shall not</w:t>
      </w:r>
      <w:r w:rsidRPr="008166C6">
        <w:t>: an absolute prohibition against inclusion</w:t>
      </w:r>
    </w:p>
    <w:p w14:paraId="3DC8CFEA" w14:textId="77777777" w:rsidR="008166C6" w:rsidRPr="008166C6" w:rsidRDefault="008166C6" w:rsidP="008166C6">
      <w:pPr>
        <w:keepNext/>
        <w:numPr>
          <w:ilvl w:val="0"/>
          <w:numId w:val="3"/>
        </w:numPr>
        <w:tabs>
          <w:tab w:val="left" w:pos="1440"/>
        </w:tabs>
        <w:spacing w:after="120"/>
        <w:ind w:left="1440"/>
      </w:pPr>
      <w:r w:rsidRPr="008166C6">
        <w:rPr>
          <w:b/>
          <w:caps/>
          <w:sz w:val="16"/>
        </w:rPr>
        <w:t>should/should not</w:t>
      </w:r>
      <w:r w:rsidRPr="008166C6">
        <w:t>: best practice or recommendation. There may be valid reasons to ignore an item, but the full implications must be understood and carefully weighed before choosing a different course</w:t>
      </w:r>
    </w:p>
    <w:p w14:paraId="5BDD07AB" w14:textId="77777777" w:rsidR="008166C6" w:rsidRPr="008166C6" w:rsidRDefault="008166C6" w:rsidP="008166C6">
      <w:pPr>
        <w:numPr>
          <w:ilvl w:val="0"/>
          <w:numId w:val="3"/>
        </w:numPr>
        <w:tabs>
          <w:tab w:val="left" w:pos="1440"/>
        </w:tabs>
        <w:spacing w:after="120"/>
        <w:ind w:left="1440"/>
      </w:pPr>
      <w:r w:rsidRPr="008166C6">
        <w:rPr>
          <w:b/>
          <w:caps/>
          <w:sz w:val="16"/>
        </w:rPr>
        <w:t>may/need not</w:t>
      </w:r>
      <w:r w:rsidRPr="008166C6">
        <w:t>: truly optional; can be included or omitted as the author decides with no implications</w:t>
      </w:r>
    </w:p>
    <w:p w14:paraId="497C05C9" w14:textId="77777777" w:rsidR="008166C6" w:rsidRPr="008166C6" w:rsidRDefault="008166C6" w:rsidP="008166C6">
      <w:pPr>
        <w:tabs>
          <w:tab w:val="left" w:pos="1080"/>
          <w:tab w:val="left" w:pos="1440"/>
        </w:tabs>
        <w:spacing w:after="120"/>
        <w:ind w:left="720"/>
        <w:rPr>
          <w:rFonts w:eastAsia="?l?r ??’c"/>
        </w:rPr>
      </w:pPr>
      <w:r w:rsidRPr="008166C6">
        <w:rPr>
          <w:rFonts w:eastAsia="?l?r ??’c"/>
        </w:rPr>
        <w:t>The keyword "</w:t>
      </w:r>
      <w:r w:rsidRPr="008166C6">
        <w:rPr>
          <w:rFonts w:eastAsia="?l?r ??’c"/>
          <w:b/>
          <w:caps/>
          <w:sz w:val="16"/>
        </w:rPr>
        <w:t>shall"</w:t>
      </w:r>
      <w:r w:rsidRPr="008166C6">
        <w:rPr>
          <w:rFonts w:eastAsia="?l?r ??’c"/>
        </w:rPr>
        <w:t xml:space="preserve"> allows the use of </w:t>
      </w:r>
      <w:r w:rsidRPr="008166C6">
        <w:rPr>
          <w:rFonts w:ascii="Courier New" w:eastAsia="?l?r ??’c" w:hAnsi="Courier New" w:cs="TimesNewRomanPSMT"/>
        </w:rPr>
        <w:t>nullFlavor</w:t>
      </w:r>
      <w:r w:rsidRPr="008166C6">
        <w:rPr>
          <w:rFonts w:eastAsia="?l?r ??’c"/>
        </w:rPr>
        <w:t xml:space="preserve"> unless the requirement is on an attribute or the use of </w:t>
      </w:r>
      <w:r w:rsidRPr="008166C6">
        <w:rPr>
          <w:rFonts w:ascii="Courier New" w:eastAsia="?l?r ??’c" w:hAnsi="Courier New" w:cs="TimesNewRomanPSMT"/>
        </w:rPr>
        <w:t>nullFlavor</w:t>
      </w:r>
      <w:r w:rsidRPr="008166C6">
        <w:rPr>
          <w:rFonts w:eastAsia="?l?r ??’c"/>
        </w:rPr>
        <w:t xml:space="preserve"> is explicitly precluded.</w:t>
      </w:r>
    </w:p>
    <w:p w14:paraId="35F6C19E" w14:textId="77777777" w:rsidR="008166C6" w:rsidRPr="008166C6" w:rsidRDefault="008166C6" w:rsidP="008166C6">
      <w:pPr>
        <w:keepNext/>
        <w:numPr>
          <w:ilvl w:val="2"/>
          <w:numId w:val="4"/>
        </w:numPr>
        <w:tabs>
          <w:tab w:val="left" w:pos="720"/>
          <w:tab w:val="left" w:pos="936"/>
        </w:tabs>
        <w:spacing w:before="360" w:after="0"/>
        <w:outlineLvl w:val="2"/>
        <w:rPr>
          <w:sz w:val="24"/>
          <w:szCs w:val="26"/>
        </w:rPr>
      </w:pPr>
      <w:bookmarkStart w:id="126" w:name="_Toc406156702"/>
      <w:bookmarkStart w:id="127" w:name="_Toc462418401"/>
      <w:r w:rsidRPr="008166C6">
        <w:rPr>
          <w:sz w:val="24"/>
          <w:szCs w:val="26"/>
        </w:rPr>
        <w:t>Cardinality</w:t>
      </w:r>
      <w:bookmarkEnd w:id="126"/>
      <w:bookmarkEnd w:id="127"/>
    </w:p>
    <w:p w14:paraId="566E9CD2" w14:textId="77777777" w:rsidR="008166C6" w:rsidRPr="008166C6" w:rsidRDefault="008166C6" w:rsidP="008166C6">
      <w:pPr>
        <w:tabs>
          <w:tab w:val="left" w:pos="1080"/>
          <w:tab w:val="left" w:pos="1440"/>
        </w:tabs>
        <w:spacing w:after="120"/>
        <w:ind w:left="720"/>
        <w:rPr>
          <w:rFonts w:eastAsia="?l?r ??’c"/>
        </w:rPr>
      </w:pPr>
      <w:r w:rsidRPr="008166C6">
        <w:rPr>
          <w:rFonts w:eastAsia="?l?r ??’c"/>
        </w:rPr>
        <w:t>The cardinality indicator (0..1, 1..1, 1..*, etc.) specifies the allowable occurrences within a document instance. The cardinality indicators are interpreted with the following format “m…n” where m represents the least and n the most:</w:t>
      </w:r>
    </w:p>
    <w:p w14:paraId="6C82F6A2" w14:textId="77777777" w:rsidR="008166C6" w:rsidRPr="008166C6" w:rsidRDefault="008166C6" w:rsidP="008166C6">
      <w:pPr>
        <w:numPr>
          <w:ilvl w:val="0"/>
          <w:numId w:val="3"/>
        </w:numPr>
        <w:tabs>
          <w:tab w:val="left" w:pos="1440"/>
        </w:tabs>
        <w:spacing w:after="120"/>
        <w:ind w:left="1440"/>
      </w:pPr>
      <w:r w:rsidRPr="008166C6">
        <w:t>0..1 zero or one</w:t>
      </w:r>
    </w:p>
    <w:p w14:paraId="773C9697" w14:textId="77777777" w:rsidR="008166C6" w:rsidRPr="008166C6" w:rsidRDefault="008166C6" w:rsidP="008166C6">
      <w:pPr>
        <w:numPr>
          <w:ilvl w:val="0"/>
          <w:numId w:val="3"/>
        </w:numPr>
        <w:tabs>
          <w:tab w:val="left" w:pos="1440"/>
        </w:tabs>
        <w:spacing w:after="120"/>
        <w:ind w:left="1440"/>
      </w:pPr>
      <w:r w:rsidRPr="008166C6">
        <w:t>1..1 exactly one</w:t>
      </w:r>
    </w:p>
    <w:p w14:paraId="6A6A14DE" w14:textId="77777777" w:rsidR="008166C6" w:rsidRPr="008166C6" w:rsidRDefault="008166C6" w:rsidP="008166C6">
      <w:pPr>
        <w:numPr>
          <w:ilvl w:val="0"/>
          <w:numId w:val="3"/>
        </w:numPr>
        <w:tabs>
          <w:tab w:val="left" w:pos="1440"/>
        </w:tabs>
        <w:spacing w:after="120"/>
        <w:ind w:left="1440"/>
      </w:pPr>
      <w:r w:rsidRPr="008166C6">
        <w:t>1..* at least one</w:t>
      </w:r>
    </w:p>
    <w:p w14:paraId="02AF65CA" w14:textId="77777777" w:rsidR="008166C6" w:rsidRPr="008166C6" w:rsidRDefault="008166C6" w:rsidP="008166C6">
      <w:pPr>
        <w:numPr>
          <w:ilvl w:val="0"/>
          <w:numId w:val="3"/>
        </w:numPr>
        <w:tabs>
          <w:tab w:val="left" w:pos="1440"/>
        </w:tabs>
        <w:spacing w:after="120"/>
        <w:ind w:left="1440"/>
      </w:pPr>
      <w:r w:rsidRPr="008166C6">
        <w:t>0..* zero or more</w:t>
      </w:r>
    </w:p>
    <w:p w14:paraId="1DE0A165" w14:textId="77777777" w:rsidR="008166C6" w:rsidRPr="008166C6" w:rsidRDefault="008166C6" w:rsidP="008166C6">
      <w:pPr>
        <w:numPr>
          <w:ilvl w:val="0"/>
          <w:numId w:val="3"/>
        </w:numPr>
        <w:tabs>
          <w:tab w:val="left" w:pos="1440"/>
        </w:tabs>
        <w:spacing w:after="120"/>
        <w:ind w:left="1440"/>
      </w:pPr>
      <w:r w:rsidRPr="008166C6">
        <w:t>1..n at least one and not more than n</w:t>
      </w:r>
    </w:p>
    <w:p w14:paraId="4D9C5D36" w14:textId="77777777" w:rsidR="008166C6" w:rsidRPr="008166C6" w:rsidRDefault="008166C6" w:rsidP="008166C6">
      <w:pPr>
        <w:tabs>
          <w:tab w:val="left" w:pos="1080"/>
          <w:tab w:val="left" w:pos="1440"/>
        </w:tabs>
        <w:spacing w:after="120"/>
        <w:ind w:left="720"/>
        <w:rPr>
          <w:rFonts w:eastAsia="?l?r ??’c"/>
        </w:rPr>
      </w:pPr>
      <w:r w:rsidRPr="008166C6">
        <w:rPr>
          <w:rFonts w:eastAsia="?l?r ??’c"/>
        </w:rPr>
        <w:t>When a constraint has subordinate clauses, the scope of the cardinality of the parent constraint must be clear. In the next figure, the constraint says exactly one participant is to be present. The subordinate constraint specifies some additional characteristics of that participant.</w:t>
      </w:r>
    </w:p>
    <w:p w14:paraId="02B0AFF8" w14:textId="10DD07EA" w:rsidR="008166C6" w:rsidRPr="008166C6" w:rsidRDefault="008166C6" w:rsidP="008166C6">
      <w:pPr>
        <w:keepNext/>
        <w:spacing w:before="200" w:after="120"/>
        <w:ind w:left="720"/>
        <w:jc w:val="center"/>
        <w:rPr>
          <w:rFonts w:eastAsia="?l?r ??’c"/>
          <w:b/>
          <w:i/>
          <w:iCs/>
          <w:noProof/>
          <w:color w:val="000000"/>
          <w:sz w:val="18"/>
          <w:szCs w:val="18"/>
          <w:lang w:eastAsia="zh-CN"/>
        </w:rPr>
      </w:pPr>
      <w:bookmarkStart w:id="128" w:name="_Toc159065723"/>
      <w:bookmarkStart w:id="129" w:name="_Toc361570671"/>
      <w:bookmarkStart w:id="130" w:name="_Toc406156750"/>
      <w:bookmarkStart w:id="131" w:name="_Toc462418472"/>
      <w:bookmarkStart w:id="132" w:name="_Toc525996514"/>
      <w:r w:rsidRPr="008166C6">
        <w:rPr>
          <w:rFonts w:eastAsia="?l?r ??’c"/>
          <w:b/>
          <w:i/>
          <w:iCs/>
          <w:noProof/>
          <w:color w:val="000000"/>
          <w:sz w:val="18"/>
          <w:szCs w:val="18"/>
          <w:lang w:eastAsia="zh-CN"/>
        </w:rPr>
        <w:t xml:space="preserve">Figure </w:t>
      </w:r>
      <w:r w:rsidRPr="008166C6">
        <w:rPr>
          <w:rFonts w:eastAsia="?l?r ??’c"/>
          <w:b/>
          <w:i/>
          <w:iCs/>
          <w:noProof/>
          <w:color w:val="000000"/>
          <w:sz w:val="18"/>
          <w:szCs w:val="18"/>
          <w:lang w:eastAsia="zh-CN"/>
        </w:rPr>
        <w:fldChar w:fldCharType="begin"/>
      </w:r>
      <w:r w:rsidRPr="008166C6">
        <w:rPr>
          <w:rFonts w:eastAsia="?l?r ??’c"/>
          <w:b/>
          <w:i/>
          <w:iCs/>
          <w:noProof/>
          <w:color w:val="000000"/>
          <w:sz w:val="18"/>
          <w:szCs w:val="18"/>
          <w:lang w:eastAsia="zh-CN"/>
        </w:rPr>
        <w:instrText xml:space="preserve"> SEQ Figure \* ARABIC </w:instrText>
      </w:r>
      <w:r w:rsidRPr="008166C6">
        <w:rPr>
          <w:rFonts w:eastAsia="?l?r ??’c"/>
          <w:b/>
          <w:i/>
          <w:iCs/>
          <w:noProof/>
          <w:color w:val="000000"/>
          <w:sz w:val="18"/>
          <w:szCs w:val="18"/>
          <w:lang w:eastAsia="zh-CN"/>
        </w:rPr>
        <w:fldChar w:fldCharType="separate"/>
      </w:r>
      <w:r w:rsidR="00E26131">
        <w:rPr>
          <w:rFonts w:eastAsia="?l?r ??’c"/>
          <w:b/>
          <w:i/>
          <w:iCs/>
          <w:noProof/>
          <w:color w:val="000000"/>
          <w:sz w:val="18"/>
          <w:szCs w:val="18"/>
          <w:lang w:eastAsia="zh-CN"/>
        </w:rPr>
        <w:t>15</w:t>
      </w:r>
      <w:r w:rsidRPr="008166C6">
        <w:rPr>
          <w:rFonts w:eastAsia="?l?r ??’c"/>
          <w:b/>
          <w:i/>
          <w:iCs/>
          <w:noProof/>
          <w:color w:val="000000"/>
          <w:sz w:val="18"/>
          <w:szCs w:val="18"/>
          <w:lang w:eastAsia="zh-CN"/>
        </w:rPr>
        <w:fldChar w:fldCharType="end"/>
      </w:r>
      <w:r w:rsidRPr="008166C6">
        <w:rPr>
          <w:rFonts w:eastAsia="?l?r ??’c"/>
          <w:b/>
          <w:i/>
          <w:iCs/>
          <w:noProof/>
          <w:color w:val="000000"/>
          <w:sz w:val="18"/>
          <w:szCs w:val="18"/>
          <w:lang w:eastAsia="zh-CN"/>
        </w:rPr>
        <w:t>: Constraints Format—only one allowed</w:t>
      </w:r>
      <w:bookmarkEnd w:id="128"/>
      <w:bookmarkEnd w:id="129"/>
      <w:bookmarkEnd w:id="130"/>
      <w:bookmarkEnd w:id="131"/>
      <w:bookmarkEnd w:id="132"/>
    </w:p>
    <w:p w14:paraId="4F5B7E48"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40" w:lineRule="exact"/>
        <w:ind w:left="720"/>
        <w:contextualSpacing/>
        <w:rPr>
          <w:szCs w:val="20"/>
        </w:rPr>
      </w:pPr>
      <w:r w:rsidRPr="008166C6">
        <w:rPr>
          <w:rFonts w:ascii="Courier New" w:hAnsi="Courier New"/>
          <w:szCs w:val="20"/>
        </w:rPr>
        <w:t xml:space="preserve">1. </w:t>
      </w:r>
      <w:r w:rsidRPr="008166C6">
        <w:rPr>
          <w:b/>
          <w:caps/>
          <w:sz w:val="16"/>
          <w:szCs w:val="20"/>
        </w:rPr>
        <w:t>SHALL</w:t>
      </w:r>
      <w:r w:rsidRPr="008166C6">
        <w:rPr>
          <w:rFonts w:ascii="Courier New" w:hAnsi="Courier New"/>
          <w:szCs w:val="20"/>
        </w:rPr>
        <w:t xml:space="preserve"> </w:t>
      </w:r>
      <w:r w:rsidRPr="008166C6">
        <w:rPr>
          <w:szCs w:val="20"/>
        </w:rPr>
        <w:t xml:space="preserve">contain exactly one [1..1] </w:t>
      </w:r>
      <w:r w:rsidRPr="008166C6">
        <w:rPr>
          <w:rFonts w:ascii="Courier New" w:hAnsi="Courier New"/>
          <w:b/>
          <w:szCs w:val="20"/>
        </w:rPr>
        <w:t>participant</w:t>
      </w:r>
      <w:r w:rsidRPr="008166C6">
        <w:rPr>
          <w:rFonts w:ascii="Courier New" w:hAnsi="Courier New"/>
          <w:szCs w:val="20"/>
        </w:rPr>
        <w:t xml:space="preserve"> </w:t>
      </w:r>
      <w:r w:rsidRPr="008166C6">
        <w:rPr>
          <w:szCs w:val="20"/>
        </w:rPr>
        <w:t>(CONF:2777).</w:t>
      </w:r>
    </w:p>
    <w:p w14:paraId="04086B0D"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40" w:lineRule="exact"/>
        <w:ind w:left="720"/>
        <w:contextualSpacing/>
        <w:rPr>
          <w:rFonts w:ascii="Courier New" w:hAnsi="Courier New"/>
          <w:szCs w:val="20"/>
        </w:rPr>
      </w:pPr>
      <w:r w:rsidRPr="008166C6">
        <w:rPr>
          <w:rFonts w:ascii="Courier New" w:hAnsi="Courier New"/>
          <w:szCs w:val="20"/>
        </w:rPr>
        <w:t xml:space="preserve">     </w:t>
      </w:r>
      <w:r w:rsidRPr="008166C6">
        <w:rPr>
          <w:szCs w:val="20"/>
        </w:rPr>
        <w:t>a. This participant</w:t>
      </w:r>
      <w:r w:rsidRPr="008166C6">
        <w:rPr>
          <w:b/>
          <w:szCs w:val="20"/>
        </w:rPr>
        <w:t xml:space="preserve"> </w:t>
      </w:r>
      <w:r w:rsidRPr="008166C6">
        <w:rPr>
          <w:b/>
          <w:caps/>
          <w:szCs w:val="20"/>
        </w:rPr>
        <w:t>SHALL</w:t>
      </w:r>
      <w:r w:rsidRPr="008166C6">
        <w:rPr>
          <w:rFonts w:ascii="Courier New" w:hAnsi="Courier New"/>
          <w:szCs w:val="20"/>
        </w:rPr>
        <w:t xml:space="preserve"> </w:t>
      </w:r>
      <w:r w:rsidRPr="008166C6">
        <w:rPr>
          <w:szCs w:val="20"/>
        </w:rPr>
        <w:t xml:space="preserve">contain exactly one [1..1] </w:t>
      </w:r>
      <w:r w:rsidRPr="008166C6">
        <w:rPr>
          <w:rFonts w:ascii="Courier New" w:hAnsi="Courier New"/>
          <w:b/>
          <w:szCs w:val="20"/>
        </w:rPr>
        <w:t>@typeCode</w:t>
      </w:r>
      <w:r w:rsidRPr="008166C6">
        <w:rPr>
          <w:rFonts w:ascii="Courier New" w:hAnsi="Courier New"/>
          <w:szCs w:val="20"/>
        </w:rPr>
        <w:t xml:space="preserve">="LOC" </w:t>
      </w:r>
      <w:r w:rsidRPr="008166C6">
        <w:rPr>
          <w:rFonts w:ascii="Courier New" w:hAnsi="Courier New"/>
          <w:szCs w:val="20"/>
        </w:rPr>
        <w:br/>
        <w:t xml:space="preserve">       (</w:t>
      </w:r>
      <w:r w:rsidRPr="008166C6">
        <w:rPr>
          <w:szCs w:val="20"/>
        </w:rPr>
        <w:t>CodeSystem:</w:t>
      </w:r>
      <w:r w:rsidRPr="008166C6">
        <w:rPr>
          <w:rFonts w:ascii="Courier New" w:hAnsi="Courier New" w:cs="TimesNewRomanPSMT"/>
          <w:szCs w:val="20"/>
        </w:rPr>
        <w:t xml:space="preserve"> 2.16.840.1.113883.5.90 HL7ParticipationType</w:t>
      </w:r>
      <w:r w:rsidRPr="008166C6">
        <w:rPr>
          <w:szCs w:val="20"/>
        </w:rPr>
        <w:t xml:space="preserve">) </w:t>
      </w:r>
      <w:r w:rsidRPr="008166C6">
        <w:rPr>
          <w:szCs w:val="20"/>
        </w:rPr>
        <w:br/>
      </w:r>
      <w:r w:rsidRPr="008166C6">
        <w:rPr>
          <w:rFonts w:ascii="Courier New" w:hAnsi="Courier New"/>
          <w:szCs w:val="20"/>
        </w:rPr>
        <w:t xml:space="preserve">       </w:t>
      </w:r>
      <w:r w:rsidRPr="008166C6">
        <w:rPr>
          <w:szCs w:val="20"/>
        </w:rPr>
        <w:t>(CONF:2230)</w:t>
      </w:r>
      <w:r w:rsidRPr="008166C6">
        <w:rPr>
          <w:rFonts w:ascii="Courier New" w:hAnsi="Courier New"/>
          <w:szCs w:val="20"/>
        </w:rPr>
        <w:t>.</w:t>
      </w:r>
    </w:p>
    <w:p w14:paraId="51FF8280" w14:textId="77777777" w:rsidR="008166C6" w:rsidRPr="008166C6" w:rsidRDefault="008166C6" w:rsidP="008166C6">
      <w:pPr>
        <w:tabs>
          <w:tab w:val="left" w:pos="1080"/>
          <w:tab w:val="left" w:pos="1440"/>
        </w:tabs>
        <w:spacing w:after="120"/>
        <w:ind w:left="720"/>
        <w:rPr>
          <w:rFonts w:eastAsia="?l?r ??’c"/>
        </w:rPr>
      </w:pPr>
    </w:p>
    <w:p w14:paraId="523E4BDB" w14:textId="77777777" w:rsidR="008166C6" w:rsidRPr="008166C6" w:rsidRDefault="008166C6" w:rsidP="008166C6">
      <w:pPr>
        <w:tabs>
          <w:tab w:val="left" w:pos="1080"/>
          <w:tab w:val="left" w:pos="1440"/>
        </w:tabs>
        <w:spacing w:after="120"/>
        <w:ind w:left="720"/>
        <w:rPr>
          <w:rFonts w:eastAsia="?l?r ??’c"/>
        </w:rPr>
      </w:pPr>
      <w:r w:rsidRPr="008166C6">
        <w:rPr>
          <w:rFonts w:eastAsia="?l?r ??’c"/>
        </w:rPr>
        <w:t>In the next figure, the constraint says only one participant “like this” is to be present. Other participant elements are not precluded by this constraint.</w:t>
      </w:r>
    </w:p>
    <w:p w14:paraId="3AF0E4DB" w14:textId="08013123" w:rsidR="008166C6" w:rsidRPr="008166C6" w:rsidRDefault="008166C6" w:rsidP="008166C6">
      <w:pPr>
        <w:keepNext/>
        <w:spacing w:before="200" w:after="120"/>
        <w:ind w:left="720"/>
        <w:jc w:val="center"/>
        <w:rPr>
          <w:rFonts w:eastAsia="?l?r ??’c"/>
          <w:b/>
          <w:i/>
          <w:iCs/>
          <w:noProof/>
          <w:color w:val="000000"/>
          <w:sz w:val="18"/>
          <w:szCs w:val="18"/>
          <w:lang w:eastAsia="zh-CN"/>
        </w:rPr>
      </w:pPr>
      <w:bookmarkStart w:id="133" w:name="_Toc159065724"/>
      <w:bookmarkStart w:id="134" w:name="_Toc361570672"/>
      <w:bookmarkStart w:id="135" w:name="_Toc406156751"/>
      <w:bookmarkStart w:id="136" w:name="_Toc462418473"/>
      <w:bookmarkStart w:id="137" w:name="_Toc525996515"/>
      <w:r w:rsidRPr="008166C6">
        <w:rPr>
          <w:rFonts w:eastAsia="?l?r ??’c"/>
          <w:b/>
          <w:i/>
          <w:iCs/>
          <w:noProof/>
          <w:color w:val="000000"/>
          <w:sz w:val="18"/>
          <w:szCs w:val="18"/>
          <w:lang w:eastAsia="zh-CN"/>
        </w:rPr>
        <w:t xml:space="preserve">Figure </w:t>
      </w:r>
      <w:r w:rsidRPr="008166C6">
        <w:rPr>
          <w:rFonts w:eastAsia="?l?r ??’c"/>
          <w:b/>
          <w:i/>
          <w:iCs/>
          <w:noProof/>
          <w:color w:val="000000"/>
          <w:sz w:val="18"/>
          <w:szCs w:val="18"/>
          <w:lang w:eastAsia="zh-CN"/>
        </w:rPr>
        <w:fldChar w:fldCharType="begin"/>
      </w:r>
      <w:r w:rsidRPr="008166C6">
        <w:rPr>
          <w:rFonts w:eastAsia="?l?r ??’c"/>
          <w:b/>
          <w:i/>
          <w:iCs/>
          <w:noProof/>
          <w:color w:val="000000"/>
          <w:sz w:val="18"/>
          <w:szCs w:val="18"/>
          <w:lang w:eastAsia="zh-CN"/>
        </w:rPr>
        <w:instrText xml:space="preserve"> SEQ Figure \* ARABIC </w:instrText>
      </w:r>
      <w:r w:rsidRPr="008166C6">
        <w:rPr>
          <w:rFonts w:eastAsia="?l?r ??’c"/>
          <w:b/>
          <w:i/>
          <w:iCs/>
          <w:noProof/>
          <w:color w:val="000000"/>
          <w:sz w:val="18"/>
          <w:szCs w:val="18"/>
          <w:lang w:eastAsia="zh-CN"/>
        </w:rPr>
        <w:fldChar w:fldCharType="separate"/>
      </w:r>
      <w:r w:rsidR="00E26131">
        <w:rPr>
          <w:rFonts w:eastAsia="?l?r ??’c"/>
          <w:b/>
          <w:i/>
          <w:iCs/>
          <w:noProof/>
          <w:color w:val="000000"/>
          <w:sz w:val="18"/>
          <w:szCs w:val="18"/>
          <w:lang w:eastAsia="zh-CN"/>
        </w:rPr>
        <w:t>16</w:t>
      </w:r>
      <w:r w:rsidRPr="008166C6">
        <w:rPr>
          <w:rFonts w:eastAsia="?l?r ??’c"/>
          <w:b/>
          <w:i/>
          <w:iCs/>
          <w:noProof/>
          <w:color w:val="000000"/>
          <w:sz w:val="18"/>
          <w:szCs w:val="18"/>
          <w:lang w:eastAsia="zh-CN"/>
        </w:rPr>
        <w:fldChar w:fldCharType="end"/>
      </w:r>
      <w:r w:rsidRPr="008166C6">
        <w:rPr>
          <w:rFonts w:eastAsia="?l?r ??’c"/>
          <w:b/>
          <w:i/>
          <w:iCs/>
          <w:noProof/>
          <w:color w:val="000000"/>
          <w:sz w:val="18"/>
          <w:szCs w:val="18"/>
          <w:lang w:eastAsia="zh-CN"/>
        </w:rPr>
        <w:t>: Constraints Format—only one like this allowed</w:t>
      </w:r>
      <w:bookmarkEnd w:id="133"/>
      <w:bookmarkEnd w:id="134"/>
      <w:bookmarkEnd w:id="135"/>
      <w:bookmarkEnd w:id="136"/>
      <w:bookmarkEnd w:id="137"/>
    </w:p>
    <w:p w14:paraId="4688664C"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40" w:lineRule="exact"/>
        <w:ind w:left="720"/>
        <w:contextualSpacing/>
        <w:rPr>
          <w:szCs w:val="20"/>
        </w:rPr>
      </w:pPr>
      <w:r w:rsidRPr="008166C6">
        <w:rPr>
          <w:rFonts w:ascii="Courier New" w:hAnsi="Courier New"/>
          <w:szCs w:val="20"/>
        </w:rPr>
        <w:t xml:space="preserve">1. </w:t>
      </w:r>
      <w:r w:rsidRPr="008166C6">
        <w:rPr>
          <w:b/>
          <w:caps/>
          <w:sz w:val="16"/>
          <w:szCs w:val="20"/>
        </w:rPr>
        <w:t>SHALL</w:t>
      </w:r>
      <w:r w:rsidRPr="008166C6">
        <w:rPr>
          <w:rFonts w:ascii="Courier New" w:hAnsi="Courier New"/>
          <w:sz w:val="18"/>
          <w:szCs w:val="20"/>
        </w:rPr>
        <w:t xml:space="preserve"> </w:t>
      </w:r>
      <w:r w:rsidRPr="008166C6">
        <w:rPr>
          <w:szCs w:val="20"/>
        </w:rPr>
        <w:t xml:space="preserve">contain exactly one </w:t>
      </w:r>
      <w:r w:rsidRPr="008166C6">
        <w:rPr>
          <w:rFonts w:ascii="Courier New" w:hAnsi="Courier New"/>
          <w:szCs w:val="20"/>
        </w:rPr>
        <w:t xml:space="preserve">[1..1] </w:t>
      </w:r>
      <w:r w:rsidRPr="008166C6">
        <w:rPr>
          <w:rFonts w:ascii="Courier New" w:hAnsi="Courier New"/>
          <w:b/>
          <w:szCs w:val="20"/>
        </w:rPr>
        <w:t>participant</w:t>
      </w:r>
      <w:r w:rsidRPr="008166C6">
        <w:rPr>
          <w:rFonts w:ascii="Courier New" w:hAnsi="Courier New"/>
          <w:szCs w:val="20"/>
        </w:rPr>
        <w:t xml:space="preserve"> (CONF:2777) </w:t>
      </w:r>
      <w:r w:rsidRPr="008166C6">
        <w:rPr>
          <w:szCs w:val="20"/>
        </w:rPr>
        <w:t>such that it</w:t>
      </w:r>
    </w:p>
    <w:p w14:paraId="79C9490C"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40" w:lineRule="exact"/>
        <w:ind w:left="720"/>
        <w:contextualSpacing/>
        <w:rPr>
          <w:szCs w:val="20"/>
        </w:rPr>
      </w:pPr>
      <w:r w:rsidRPr="008166C6">
        <w:rPr>
          <w:rFonts w:ascii="Courier New" w:hAnsi="Courier New"/>
          <w:szCs w:val="20"/>
        </w:rPr>
        <w:t xml:space="preserve">     a.  </w:t>
      </w:r>
      <w:r w:rsidRPr="008166C6">
        <w:rPr>
          <w:b/>
          <w:caps/>
          <w:sz w:val="16"/>
          <w:szCs w:val="20"/>
        </w:rPr>
        <w:t>SHALL</w:t>
      </w:r>
      <w:r w:rsidRPr="008166C6">
        <w:rPr>
          <w:rFonts w:ascii="Courier New" w:hAnsi="Courier New"/>
          <w:szCs w:val="20"/>
        </w:rPr>
        <w:t xml:space="preserve"> </w:t>
      </w:r>
      <w:r w:rsidRPr="008166C6">
        <w:rPr>
          <w:szCs w:val="20"/>
        </w:rPr>
        <w:t xml:space="preserve">contain exactly one </w:t>
      </w:r>
      <w:r w:rsidRPr="008166C6">
        <w:rPr>
          <w:rFonts w:ascii="Courier New" w:hAnsi="Courier New"/>
          <w:szCs w:val="20"/>
        </w:rPr>
        <w:t xml:space="preserve">[1..1] </w:t>
      </w:r>
      <w:r w:rsidRPr="008166C6">
        <w:rPr>
          <w:rFonts w:ascii="Courier New" w:hAnsi="Courier New"/>
          <w:b/>
          <w:szCs w:val="20"/>
        </w:rPr>
        <w:t>@typeCode</w:t>
      </w:r>
      <w:r w:rsidRPr="008166C6">
        <w:rPr>
          <w:rFonts w:ascii="Courier New" w:hAnsi="Courier New"/>
          <w:szCs w:val="20"/>
        </w:rPr>
        <w:t>="LOC" (</w:t>
      </w:r>
      <w:r w:rsidRPr="008166C6">
        <w:rPr>
          <w:szCs w:val="20"/>
        </w:rPr>
        <w:t>CodeSystem:</w:t>
      </w:r>
    </w:p>
    <w:p w14:paraId="3A045097"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Cs w:val="20"/>
        </w:rPr>
        <w:t xml:space="preserve">        2.16.840.1.113883.5.90 HL7ParticipationType) (CONF:2230).</w:t>
      </w:r>
    </w:p>
    <w:p w14:paraId="529474D1" w14:textId="77777777" w:rsidR="008166C6" w:rsidRPr="008166C6" w:rsidRDefault="008166C6" w:rsidP="008166C6">
      <w:pPr>
        <w:tabs>
          <w:tab w:val="left" w:pos="1080"/>
          <w:tab w:val="left" w:pos="1440"/>
        </w:tabs>
        <w:spacing w:after="120"/>
        <w:ind w:left="720"/>
        <w:rPr>
          <w:rFonts w:eastAsia="?l?r ??’c"/>
        </w:rPr>
      </w:pPr>
    </w:p>
    <w:p w14:paraId="2452461A" w14:textId="77777777" w:rsidR="008166C6" w:rsidRPr="008166C6" w:rsidRDefault="008166C6" w:rsidP="008166C6">
      <w:pPr>
        <w:keepNext/>
        <w:numPr>
          <w:ilvl w:val="2"/>
          <w:numId w:val="4"/>
        </w:numPr>
        <w:tabs>
          <w:tab w:val="left" w:pos="720"/>
          <w:tab w:val="left" w:pos="936"/>
        </w:tabs>
        <w:spacing w:before="360" w:after="0"/>
        <w:outlineLvl w:val="2"/>
        <w:rPr>
          <w:sz w:val="24"/>
          <w:szCs w:val="26"/>
        </w:rPr>
      </w:pPr>
      <w:bookmarkStart w:id="138" w:name="_Toc406156703"/>
      <w:bookmarkStart w:id="139" w:name="_Toc462418402"/>
      <w:r w:rsidRPr="008166C6">
        <w:rPr>
          <w:sz w:val="24"/>
          <w:szCs w:val="26"/>
        </w:rPr>
        <w:t>Optional and Required with Cardinality</w:t>
      </w:r>
      <w:bookmarkEnd w:id="138"/>
      <w:bookmarkEnd w:id="139"/>
    </w:p>
    <w:p w14:paraId="03581490" w14:textId="77777777" w:rsidR="008166C6" w:rsidRPr="008166C6" w:rsidRDefault="008166C6" w:rsidP="008166C6">
      <w:pPr>
        <w:keepNext/>
        <w:tabs>
          <w:tab w:val="left" w:pos="1080"/>
          <w:tab w:val="left" w:pos="1440"/>
        </w:tabs>
        <w:spacing w:after="120"/>
        <w:ind w:left="720"/>
        <w:rPr>
          <w:rFonts w:eastAsia="?l?r ??’c"/>
        </w:rPr>
      </w:pPr>
      <w:r w:rsidRPr="008166C6">
        <w:rPr>
          <w:rFonts w:eastAsia="?l?r ??’c"/>
        </w:rPr>
        <w:t xml:space="preserve">The terms </w:t>
      </w:r>
      <w:r w:rsidRPr="008166C6">
        <w:rPr>
          <w:rFonts w:eastAsia="?l?r ??’c"/>
          <w:i/>
        </w:rPr>
        <w:t>optional</w:t>
      </w:r>
      <w:r w:rsidRPr="008166C6">
        <w:rPr>
          <w:rFonts w:eastAsia="?l?r ??’c"/>
        </w:rPr>
        <w:t xml:space="preserve"> and </w:t>
      </w:r>
      <w:r w:rsidRPr="008166C6">
        <w:rPr>
          <w:rFonts w:eastAsia="?l?r ??’c"/>
          <w:i/>
        </w:rPr>
        <w:t>required</w:t>
      </w:r>
      <w:r w:rsidRPr="008166C6">
        <w:rPr>
          <w:rFonts w:eastAsia="?l?r ??’c"/>
        </w:rPr>
        <w:t xml:space="preserve"> describe the </w:t>
      </w:r>
      <w:r w:rsidRPr="008166C6">
        <w:rPr>
          <w:rFonts w:eastAsia="?l?r ??’c"/>
          <w:i/>
        </w:rPr>
        <w:t>lower</w:t>
      </w:r>
      <w:r w:rsidRPr="008166C6">
        <w:rPr>
          <w:rFonts w:eastAsia="?l?r ??’c"/>
        </w:rPr>
        <w:t xml:space="preserve"> bound of cardinality as follows:</w:t>
      </w:r>
    </w:p>
    <w:p w14:paraId="651985DE" w14:textId="77777777" w:rsidR="008166C6" w:rsidRPr="008166C6" w:rsidRDefault="008166C6" w:rsidP="008166C6">
      <w:pPr>
        <w:tabs>
          <w:tab w:val="left" w:pos="1080"/>
          <w:tab w:val="left" w:pos="1440"/>
        </w:tabs>
        <w:spacing w:after="120"/>
        <w:ind w:left="720"/>
        <w:rPr>
          <w:rFonts w:eastAsia="?l?r ??’c"/>
        </w:rPr>
      </w:pPr>
      <w:r w:rsidRPr="008166C6">
        <w:rPr>
          <w:rFonts w:eastAsia="?l?r ??’c"/>
          <w:i/>
        </w:rPr>
        <w:t>Optional</w:t>
      </w:r>
      <w:r w:rsidRPr="008166C6">
        <w:rPr>
          <w:rFonts w:eastAsia="?l?r ??’c"/>
        </w:rPr>
        <w:t xml:space="preserve"> means that the number of allowable occurrences of an element may be 0; the cardinality will be expressed as </w:t>
      </w:r>
      <w:r w:rsidRPr="008166C6">
        <w:rPr>
          <w:rFonts w:ascii="Courier New" w:eastAsia="?l?r ??’c" w:hAnsi="Courier New" w:cs="Courier New"/>
        </w:rPr>
        <w:t>[0..1]</w:t>
      </w:r>
      <w:r w:rsidRPr="008166C6">
        <w:rPr>
          <w:rFonts w:eastAsia="?l?r ??’c"/>
        </w:rPr>
        <w:t xml:space="preserve"> or </w:t>
      </w:r>
      <w:r w:rsidRPr="008166C6">
        <w:rPr>
          <w:rFonts w:ascii="Courier New" w:eastAsia="?l?r ??’c" w:hAnsi="Courier New" w:cs="Courier New"/>
        </w:rPr>
        <w:t>[0..*]</w:t>
      </w:r>
      <w:r w:rsidRPr="008166C6">
        <w:rPr>
          <w:rFonts w:eastAsia="?l?r ??’c"/>
        </w:rPr>
        <w:t xml:space="preserve"> or similar. In these cases, the element may not be present in the instance.</w:t>
      </w:r>
    </w:p>
    <w:p w14:paraId="1F318046" w14:textId="64DE57DE" w:rsidR="008166C6" w:rsidRPr="008166C6" w:rsidRDefault="008166C6" w:rsidP="008166C6">
      <w:pPr>
        <w:tabs>
          <w:tab w:val="left" w:pos="1080"/>
          <w:tab w:val="left" w:pos="1440"/>
        </w:tabs>
        <w:spacing w:after="120"/>
        <w:ind w:left="720"/>
        <w:rPr>
          <w:rFonts w:eastAsia="?l?r ??’c"/>
        </w:rPr>
      </w:pPr>
      <w:r w:rsidRPr="008166C6">
        <w:rPr>
          <w:rFonts w:eastAsia="?l?r ??’c"/>
          <w:i/>
        </w:rPr>
        <w:t>Required</w:t>
      </w:r>
      <w:r w:rsidRPr="008166C6">
        <w:rPr>
          <w:rFonts w:eastAsia="?l?r ??’c"/>
        </w:rPr>
        <w:t xml:space="preserve"> means that the number of allowable occurrences of an element must be at least 1; the cardinality will be expressed as </w:t>
      </w:r>
      <w:r w:rsidRPr="008166C6">
        <w:rPr>
          <w:rFonts w:ascii="Courier New" w:eastAsia="?l?r ??’c" w:hAnsi="Courier New" w:cs="TimesNewRomanPSMT"/>
        </w:rPr>
        <w:t>[m..n]</w:t>
      </w:r>
      <w:r w:rsidRPr="008166C6">
        <w:rPr>
          <w:rFonts w:eastAsia="?l?r ??’c"/>
          <w:color w:val="000000"/>
        </w:rPr>
        <w:t xml:space="preserve"> where </w:t>
      </w:r>
      <w:r w:rsidRPr="008166C6">
        <w:rPr>
          <w:rFonts w:ascii="Courier New" w:eastAsia="?l?r ??’c" w:hAnsi="Courier New" w:cs="TimesNewRomanPSMT"/>
        </w:rPr>
        <w:t>m &gt;=1</w:t>
      </w:r>
      <w:r w:rsidRPr="008166C6">
        <w:rPr>
          <w:rFonts w:eastAsia="?l?r ??’c"/>
          <w:color w:val="000000"/>
        </w:rPr>
        <w:t xml:space="preserve"> and </w:t>
      </w:r>
      <w:r w:rsidRPr="008166C6">
        <w:rPr>
          <w:rFonts w:ascii="Courier New" w:eastAsia="?l?r ??’c" w:hAnsi="Courier New" w:cs="TimesNewRomanPSMT"/>
        </w:rPr>
        <w:t>n &gt;=m</w:t>
      </w:r>
      <w:r w:rsidRPr="008166C6">
        <w:rPr>
          <w:rFonts w:ascii="Courier New" w:eastAsia="?l?r ??’c" w:hAnsi="Courier New" w:cs="Courier New"/>
        </w:rPr>
        <w:t xml:space="preserve"> </w:t>
      </w:r>
      <w:r w:rsidRPr="008166C6">
        <w:rPr>
          <w:rFonts w:eastAsia="?l?r ??’c"/>
        </w:rPr>
        <w:t xml:space="preserve">for example </w:t>
      </w:r>
      <w:r w:rsidRPr="008166C6">
        <w:rPr>
          <w:rFonts w:ascii="Courier New" w:eastAsia="?l?r ??’c" w:hAnsi="Courier New" w:cs="Courier New"/>
        </w:rPr>
        <w:t>[1..1]</w:t>
      </w:r>
      <w:r w:rsidRPr="008166C6">
        <w:rPr>
          <w:rFonts w:eastAsia="?l?r ??’c"/>
        </w:rPr>
        <w:t xml:space="preserve"> or </w:t>
      </w:r>
      <w:r w:rsidRPr="008166C6">
        <w:rPr>
          <w:rFonts w:ascii="Courier New" w:eastAsia="?l?r ??’c" w:hAnsi="Courier New" w:cs="Courier New"/>
        </w:rPr>
        <w:t>[1..*]</w:t>
      </w:r>
      <w:r w:rsidRPr="008166C6">
        <w:rPr>
          <w:rFonts w:eastAsia="?l?r ??’c"/>
        </w:rPr>
        <w:t xml:space="preserve">. In these cases, the element must be present in the instance. If an element is required, but is not known (and would otherwise be omitted if it were optional), it must be represented by a </w:t>
      </w:r>
      <w:r w:rsidRPr="008166C6">
        <w:rPr>
          <w:rFonts w:eastAsia="?l?r ??’c"/>
          <w:noProof/>
        </w:rPr>
        <w:t>null flavor. See “</w:t>
      </w:r>
      <w:hyperlink w:anchor="IG_S_Unknown_and_No_Known_Information" w:history="1">
        <w:r w:rsidRPr="008166C6">
          <w:rPr>
            <w:rFonts w:eastAsia="?l?r ??’c" w:cs="Arial"/>
            <w:noProof/>
            <w:color w:val="333399"/>
            <w:u w:val="single"/>
            <w:lang w:eastAsia="zh-CN"/>
          </w:rPr>
          <w:t>Unknown and No Known Information”</w:t>
        </w:r>
      </w:hyperlink>
      <w:r w:rsidRPr="008166C6">
        <w:rPr>
          <w:rFonts w:eastAsia="?l?r ??’c"/>
          <w:noProof/>
        </w:rPr>
        <w:t>.</w:t>
      </w:r>
    </w:p>
    <w:p w14:paraId="4912C31D" w14:textId="77777777" w:rsidR="008166C6" w:rsidRPr="008166C6" w:rsidRDefault="008166C6" w:rsidP="008166C6">
      <w:pPr>
        <w:keepNext/>
        <w:numPr>
          <w:ilvl w:val="2"/>
          <w:numId w:val="4"/>
        </w:numPr>
        <w:tabs>
          <w:tab w:val="left" w:pos="720"/>
          <w:tab w:val="left" w:pos="936"/>
        </w:tabs>
        <w:spacing w:before="360" w:after="0"/>
        <w:outlineLvl w:val="2"/>
        <w:rPr>
          <w:sz w:val="24"/>
          <w:szCs w:val="26"/>
        </w:rPr>
      </w:pPr>
      <w:bookmarkStart w:id="140" w:name="_Toc406156704"/>
      <w:bookmarkStart w:id="141" w:name="_Toc462418403"/>
      <w:r w:rsidRPr="008166C6">
        <w:rPr>
          <w:sz w:val="24"/>
          <w:szCs w:val="26"/>
        </w:rPr>
        <w:t>Vocabulary Conformance</w:t>
      </w:r>
      <w:bookmarkEnd w:id="140"/>
      <w:bookmarkEnd w:id="141"/>
      <w:r w:rsidRPr="008166C6">
        <w:rPr>
          <w:sz w:val="24"/>
          <w:szCs w:val="26"/>
        </w:rPr>
        <w:t xml:space="preserve"> </w:t>
      </w:r>
    </w:p>
    <w:p w14:paraId="6FD40686" w14:textId="77777777" w:rsidR="008166C6" w:rsidRPr="008166C6" w:rsidRDefault="008166C6" w:rsidP="008166C6">
      <w:pPr>
        <w:tabs>
          <w:tab w:val="left" w:pos="1080"/>
          <w:tab w:val="left" w:pos="1440"/>
        </w:tabs>
        <w:spacing w:after="120"/>
        <w:ind w:left="720"/>
        <w:rPr>
          <w:rFonts w:eastAsia="?l?r ??’c"/>
        </w:rPr>
      </w:pPr>
      <w:r w:rsidRPr="008166C6">
        <w:rPr>
          <w:rFonts w:eastAsia="?l?r ??’c"/>
        </w:rPr>
        <w:t>The templates in this document use terms from several code systems. These vocabularies are defined in various supporting specifications and may be maintained by other bodies, as is the case for the LOINC and SNOMED CT vocabularies.</w:t>
      </w:r>
    </w:p>
    <w:p w14:paraId="340B3E76" w14:textId="77777777" w:rsidR="008166C6" w:rsidRPr="008166C6" w:rsidRDefault="008166C6" w:rsidP="008166C6">
      <w:pPr>
        <w:tabs>
          <w:tab w:val="left" w:pos="1080"/>
          <w:tab w:val="left" w:pos="1440"/>
        </w:tabs>
        <w:spacing w:after="120"/>
        <w:ind w:left="720"/>
        <w:rPr>
          <w:rFonts w:eastAsia="?l?r ??’c"/>
        </w:rPr>
      </w:pPr>
      <w:r w:rsidRPr="008166C6">
        <w:rPr>
          <w:rFonts w:eastAsia="?l?r ??’c"/>
        </w:rPr>
        <w:t xml:space="preserve">Note that value-set identifiers (e.g., ValueSet </w:t>
      </w:r>
      <w:r w:rsidRPr="008166C6">
        <w:rPr>
          <w:rFonts w:ascii="Courier New" w:eastAsia="?l?r ??’c" w:hAnsi="Courier New"/>
        </w:rPr>
        <w:t>2.16.840.1.113883.1.11.78 Observation Interpretation (HL7)</w:t>
      </w:r>
      <w:r w:rsidRPr="008166C6">
        <w:rPr>
          <w:rFonts w:eastAsia="?l?r ??’c"/>
        </w:rPr>
        <w:t xml:space="preserve"> </w:t>
      </w:r>
      <w:r w:rsidRPr="008166C6">
        <w:rPr>
          <w:rFonts w:eastAsia="?l?r ??’c"/>
          <w:b/>
          <w:bCs/>
          <w:sz w:val="16"/>
          <w:szCs w:val="16"/>
        </w:rPr>
        <w:t xml:space="preserve">DYNAMIC) </w:t>
      </w:r>
      <w:r w:rsidRPr="008166C6">
        <w:rPr>
          <w:rFonts w:eastAsia="?l?r ??’c"/>
        </w:rPr>
        <w:t>do not appear in CDA submissions; they tie the conformance requirements of an implementation guide to the appropriate code system for validation.</w:t>
      </w:r>
    </w:p>
    <w:p w14:paraId="2E681168" w14:textId="77777777" w:rsidR="008166C6" w:rsidRPr="008166C6" w:rsidRDefault="008166C6" w:rsidP="008166C6">
      <w:pPr>
        <w:tabs>
          <w:tab w:val="left" w:pos="1080"/>
          <w:tab w:val="left" w:pos="1440"/>
        </w:tabs>
        <w:spacing w:after="120"/>
        <w:ind w:left="720"/>
        <w:rPr>
          <w:rFonts w:eastAsia="?l?r ??’c"/>
        </w:rPr>
      </w:pPr>
      <w:r w:rsidRPr="008166C6">
        <w:rPr>
          <w:rFonts w:eastAsia="?l?r ??’c"/>
        </w:rPr>
        <w:t>Value-set bindings adhere to HL7 Vocabulary Working Group best practices, and include both a conformance verb (</w:t>
      </w:r>
      <w:r w:rsidRPr="008166C6">
        <w:rPr>
          <w:rFonts w:eastAsia="?l?r ??’c"/>
          <w:b/>
          <w:caps/>
          <w:sz w:val="16"/>
        </w:rPr>
        <w:t>shall</w:t>
      </w:r>
      <w:r w:rsidRPr="008166C6">
        <w:rPr>
          <w:rFonts w:eastAsia="?l?r ??’c"/>
        </w:rPr>
        <w:t xml:space="preserve">, </w:t>
      </w:r>
      <w:r w:rsidRPr="008166C6">
        <w:rPr>
          <w:rFonts w:eastAsia="?l?r ??’c"/>
          <w:b/>
          <w:caps/>
          <w:sz w:val="16"/>
        </w:rPr>
        <w:t>should</w:t>
      </w:r>
      <w:r w:rsidRPr="008166C6">
        <w:rPr>
          <w:rFonts w:eastAsia="?l?r ??’c"/>
        </w:rPr>
        <w:t xml:space="preserve">, </w:t>
      </w:r>
      <w:r w:rsidRPr="008166C6">
        <w:rPr>
          <w:rFonts w:eastAsia="?l?r ??’c"/>
          <w:b/>
          <w:caps/>
          <w:sz w:val="16"/>
        </w:rPr>
        <w:t>may</w:t>
      </w:r>
      <w:r w:rsidRPr="008166C6">
        <w:rPr>
          <w:rFonts w:eastAsia="?l?r ??’c"/>
        </w:rPr>
        <w:t xml:space="preserve">, etc.) and an indication of </w:t>
      </w:r>
      <w:r w:rsidRPr="008166C6">
        <w:rPr>
          <w:rFonts w:eastAsia="?l?r ??’c"/>
          <w:b/>
          <w:caps/>
          <w:sz w:val="16"/>
        </w:rPr>
        <w:t>dynamic</w:t>
      </w:r>
      <w:r w:rsidRPr="008166C6">
        <w:rPr>
          <w:rFonts w:eastAsia="?l?r ??’c"/>
        </w:rPr>
        <w:t xml:space="preserve"> vs. </w:t>
      </w:r>
      <w:r w:rsidRPr="008166C6">
        <w:rPr>
          <w:rFonts w:eastAsia="?l?r ??’c"/>
          <w:b/>
          <w:caps/>
          <w:sz w:val="16"/>
        </w:rPr>
        <w:t>static</w:t>
      </w:r>
      <w:r w:rsidRPr="008166C6">
        <w:rPr>
          <w:rFonts w:eastAsia="?l?r ??’c"/>
        </w:rPr>
        <w:t xml:space="preserve"> binding. Value-set constraints can be </w:t>
      </w:r>
      <w:r w:rsidRPr="008166C6">
        <w:rPr>
          <w:rFonts w:eastAsia="SimSun"/>
          <w:b/>
          <w:caps/>
          <w:sz w:val="16"/>
        </w:rPr>
        <w:t>static</w:t>
      </w:r>
      <w:r w:rsidRPr="008166C6">
        <w:rPr>
          <w:rFonts w:eastAsia="?l?r ??’c"/>
        </w:rPr>
        <w:t xml:space="preserve">, meaning that they are bound to a specified version of a value set, or </w:t>
      </w:r>
      <w:r w:rsidRPr="008166C6">
        <w:rPr>
          <w:rFonts w:eastAsia="SimSun"/>
          <w:b/>
          <w:caps/>
          <w:sz w:val="16"/>
        </w:rPr>
        <w:t>dynamic</w:t>
      </w:r>
      <w:r w:rsidRPr="008166C6">
        <w:rPr>
          <w:rFonts w:eastAsia="?l?r ??’c"/>
        </w:rPr>
        <w:t>, meaning that they are bound to the most current version of the value set. A simplified constraint, used when the binding is to a single code, includes the meaning of the code, as follows.</w:t>
      </w:r>
    </w:p>
    <w:p w14:paraId="697082C5" w14:textId="2ED9FB81" w:rsidR="008166C6" w:rsidRPr="008166C6" w:rsidRDefault="008166C6" w:rsidP="008166C6">
      <w:pPr>
        <w:keepNext/>
        <w:spacing w:before="200" w:after="120"/>
        <w:ind w:left="720"/>
        <w:jc w:val="center"/>
        <w:rPr>
          <w:rFonts w:eastAsia="?l?r ??’c"/>
          <w:b/>
          <w:i/>
          <w:iCs/>
          <w:noProof/>
          <w:color w:val="000000"/>
          <w:sz w:val="18"/>
          <w:szCs w:val="18"/>
          <w:lang w:eastAsia="zh-CN"/>
        </w:rPr>
      </w:pPr>
      <w:bookmarkStart w:id="142" w:name="_Toc361570673"/>
      <w:bookmarkStart w:id="143" w:name="_Toc406156752"/>
      <w:bookmarkStart w:id="144" w:name="_Toc462418474"/>
      <w:bookmarkStart w:id="145" w:name="_Toc525996516"/>
      <w:r w:rsidRPr="008166C6">
        <w:rPr>
          <w:rFonts w:eastAsia="?l?r ??’c"/>
          <w:b/>
          <w:i/>
          <w:iCs/>
          <w:noProof/>
          <w:color w:val="000000"/>
          <w:sz w:val="18"/>
          <w:szCs w:val="18"/>
          <w:lang w:eastAsia="zh-CN"/>
        </w:rPr>
        <w:t xml:space="preserve">Figure </w:t>
      </w:r>
      <w:r w:rsidRPr="008166C6">
        <w:rPr>
          <w:rFonts w:eastAsia="?l?r ??’c"/>
          <w:b/>
          <w:i/>
          <w:iCs/>
          <w:noProof/>
          <w:color w:val="000000"/>
          <w:sz w:val="18"/>
          <w:szCs w:val="18"/>
          <w:lang w:eastAsia="zh-CN"/>
        </w:rPr>
        <w:fldChar w:fldCharType="begin"/>
      </w:r>
      <w:r w:rsidRPr="008166C6">
        <w:rPr>
          <w:rFonts w:eastAsia="?l?r ??’c"/>
          <w:b/>
          <w:i/>
          <w:iCs/>
          <w:noProof/>
          <w:color w:val="000000"/>
          <w:sz w:val="18"/>
          <w:szCs w:val="18"/>
          <w:lang w:eastAsia="zh-CN"/>
        </w:rPr>
        <w:instrText xml:space="preserve"> SEQ Figure \* ARABIC </w:instrText>
      </w:r>
      <w:r w:rsidRPr="008166C6">
        <w:rPr>
          <w:rFonts w:eastAsia="?l?r ??’c"/>
          <w:b/>
          <w:i/>
          <w:iCs/>
          <w:noProof/>
          <w:color w:val="000000"/>
          <w:sz w:val="18"/>
          <w:szCs w:val="18"/>
          <w:lang w:eastAsia="zh-CN"/>
        </w:rPr>
        <w:fldChar w:fldCharType="separate"/>
      </w:r>
      <w:r w:rsidR="00E26131">
        <w:rPr>
          <w:rFonts w:eastAsia="?l?r ??’c"/>
          <w:b/>
          <w:i/>
          <w:iCs/>
          <w:noProof/>
          <w:color w:val="000000"/>
          <w:sz w:val="18"/>
          <w:szCs w:val="18"/>
          <w:lang w:eastAsia="zh-CN"/>
        </w:rPr>
        <w:t>17</w:t>
      </w:r>
      <w:r w:rsidRPr="008166C6">
        <w:rPr>
          <w:rFonts w:eastAsia="?l?r ??’c"/>
          <w:b/>
          <w:i/>
          <w:iCs/>
          <w:noProof/>
          <w:color w:val="000000"/>
          <w:sz w:val="18"/>
          <w:szCs w:val="18"/>
          <w:lang w:eastAsia="zh-CN"/>
        </w:rPr>
        <w:fldChar w:fldCharType="end"/>
      </w:r>
      <w:r w:rsidRPr="008166C6">
        <w:rPr>
          <w:rFonts w:eastAsia="?l?r ??’c"/>
          <w:b/>
          <w:i/>
          <w:iCs/>
          <w:noProof/>
          <w:color w:val="000000"/>
          <w:sz w:val="18"/>
          <w:szCs w:val="18"/>
          <w:lang w:eastAsia="zh-CN"/>
        </w:rPr>
        <w:t>: Binding to a Single Code</w:t>
      </w:r>
      <w:bookmarkEnd w:id="142"/>
      <w:bookmarkEnd w:id="143"/>
      <w:bookmarkEnd w:id="144"/>
      <w:bookmarkEnd w:id="145"/>
    </w:p>
    <w:p w14:paraId="1C559E0E"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40" w:lineRule="exact"/>
        <w:ind w:left="720"/>
        <w:contextualSpacing/>
        <w:rPr>
          <w:szCs w:val="20"/>
        </w:rPr>
      </w:pPr>
      <w:r w:rsidRPr="008166C6">
        <w:rPr>
          <w:b/>
          <w:caps/>
          <w:szCs w:val="20"/>
        </w:rPr>
        <w:t>2.</w:t>
      </w:r>
      <w:r w:rsidRPr="008166C6">
        <w:rPr>
          <w:b/>
          <w:caps/>
          <w:sz w:val="16"/>
          <w:szCs w:val="16"/>
        </w:rPr>
        <w:t xml:space="preserve"> SHALL</w:t>
      </w:r>
      <w:r w:rsidRPr="008166C6">
        <w:rPr>
          <w:szCs w:val="20"/>
        </w:rPr>
        <w:t xml:space="preserve"> contain exactly one [1..1] </w:t>
      </w:r>
      <w:r w:rsidRPr="008166C6">
        <w:rPr>
          <w:rFonts w:ascii="Courier New" w:hAnsi="Courier New" w:cs="Courier New"/>
          <w:b/>
          <w:bCs/>
          <w:szCs w:val="20"/>
        </w:rPr>
        <w:t>code</w:t>
      </w:r>
      <w:bookmarkStart w:id="146" w:name="C_15403"/>
      <w:bookmarkEnd w:id="146"/>
      <w:r w:rsidRPr="008166C6">
        <w:rPr>
          <w:szCs w:val="20"/>
        </w:rPr>
        <w:t xml:space="preserve"> (CONF:15403).</w:t>
      </w:r>
    </w:p>
    <w:p w14:paraId="1B9D3470"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40" w:lineRule="exact"/>
        <w:ind w:left="720"/>
        <w:contextualSpacing/>
        <w:rPr>
          <w:rFonts w:cs="TimesNewRomanPSMT"/>
          <w:szCs w:val="20"/>
        </w:rPr>
      </w:pPr>
      <w:r w:rsidRPr="008166C6">
        <w:rPr>
          <w:szCs w:val="20"/>
        </w:rPr>
        <w:t xml:space="preserve">    a) This code </w:t>
      </w:r>
      <w:r w:rsidRPr="008166C6">
        <w:rPr>
          <w:b/>
          <w:caps/>
          <w:sz w:val="16"/>
          <w:szCs w:val="16"/>
        </w:rPr>
        <w:t>SHALL</w:t>
      </w:r>
      <w:r w:rsidRPr="008166C6">
        <w:rPr>
          <w:szCs w:val="20"/>
        </w:rPr>
        <w:t xml:space="preserve"> contain exactly one [1..1] </w:t>
      </w:r>
      <w:r w:rsidRPr="008166C6">
        <w:rPr>
          <w:rFonts w:cs="TimesNewRomanPSMT"/>
          <w:b/>
          <w:bCs/>
          <w:szCs w:val="20"/>
        </w:rPr>
        <w:t>@</w:t>
      </w:r>
      <w:r w:rsidRPr="008166C6">
        <w:rPr>
          <w:rFonts w:ascii="Courier New" w:hAnsi="Courier New" w:cs="Courier New"/>
          <w:b/>
          <w:bCs/>
          <w:szCs w:val="20"/>
        </w:rPr>
        <w:t>code</w:t>
      </w:r>
      <w:r w:rsidRPr="008166C6">
        <w:rPr>
          <w:szCs w:val="20"/>
        </w:rPr>
        <w:t>=</w:t>
      </w:r>
      <w:r w:rsidRPr="008166C6">
        <w:rPr>
          <w:rFonts w:cs="TimesNewRomanPSMT"/>
          <w:szCs w:val="20"/>
        </w:rPr>
        <w:t xml:space="preserve">"11450-4" Problem List  </w:t>
      </w:r>
    </w:p>
    <w:p w14:paraId="78F16CBF"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40" w:lineRule="exact"/>
        <w:ind w:left="720"/>
        <w:contextualSpacing/>
        <w:rPr>
          <w:szCs w:val="20"/>
        </w:rPr>
      </w:pPr>
      <w:r w:rsidRPr="008166C6">
        <w:rPr>
          <w:rFonts w:cs="TimesNewRomanPSMT"/>
          <w:szCs w:val="20"/>
        </w:rPr>
        <w:t xml:space="preserve">       (CONF:15408)</w:t>
      </w:r>
      <w:r w:rsidRPr="008166C6">
        <w:rPr>
          <w:szCs w:val="20"/>
        </w:rPr>
        <w:t>.</w:t>
      </w:r>
    </w:p>
    <w:p w14:paraId="60E5E734"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40" w:lineRule="exact"/>
        <w:ind w:left="720"/>
        <w:contextualSpacing/>
        <w:rPr>
          <w:szCs w:val="20"/>
        </w:rPr>
      </w:pPr>
      <w:r w:rsidRPr="008166C6">
        <w:rPr>
          <w:szCs w:val="20"/>
        </w:rPr>
        <w:t xml:space="preserve">    b) This code </w:t>
      </w:r>
      <w:r w:rsidRPr="008166C6">
        <w:rPr>
          <w:b/>
          <w:caps/>
          <w:sz w:val="16"/>
          <w:szCs w:val="16"/>
        </w:rPr>
        <w:t>SHALL</w:t>
      </w:r>
      <w:r w:rsidRPr="008166C6">
        <w:rPr>
          <w:szCs w:val="20"/>
        </w:rPr>
        <w:t xml:space="preserve"> contain exactly one [1..1] </w:t>
      </w:r>
      <w:r w:rsidRPr="008166C6">
        <w:rPr>
          <w:rFonts w:cs="TimesNewRomanPSMT"/>
          <w:b/>
          <w:bCs/>
          <w:szCs w:val="20"/>
        </w:rPr>
        <w:t>@</w:t>
      </w:r>
      <w:r w:rsidRPr="008166C6">
        <w:rPr>
          <w:rFonts w:ascii="Courier New" w:hAnsi="Courier New" w:cs="Courier New"/>
          <w:b/>
          <w:bCs/>
          <w:szCs w:val="20"/>
        </w:rPr>
        <w:t>codeSystem</w:t>
      </w:r>
      <w:r w:rsidRPr="008166C6">
        <w:rPr>
          <w:szCs w:val="20"/>
        </w:rPr>
        <w:t>=</w:t>
      </w:r>
      <w:r w:rsidRPr="008166C6">
        <w:rPr>
          <w:rFonts w:cs="TimesNewRomanPSMT"/>
          <w:szCs w:val="20"/>
        </w:rPr>
        <w:t>"2.16.840.1.113883.6.1"</w:t>
      </w:r>
      <w:r w:rsidRPr="008166C6">
        <w:rPr>
          <w:szCs w:val="20"/>
        </w:rPr>
        <w:t xml:space="preserve">  </w:t>
      </w:r>
    </w:p>
    <w:p w14:paraId="6EE38DA1"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40" w:lineRule="exact"/>
        <w:ind w:left="720"/>
        <w:contextualSpacing/>
        <w:rPr>
          <w:szCs w:val="20"/>
        </w:rPr>
      </w:pPr>
      <w:r w:rsidRPr="008166C6">
        <w:rPr>
          <w:szCs w:val="20"/>
        </w:rPr>
        <w:t xml:space="preserve">       (CodeSystem: </w:t>
      </w:r>
      <w:r w:rsidRPr="008166C6">
        <w:rPr>
          <w:rFonts w:cs="TimesNewRomanPSMT"/>
          <w:szCs w:val="20"/>
        </w:rPr>
        <w:t>LOINC 2.16.840.1.113883.6.1</w:t>
      </w:r>
      <w:r w:rsidRPr="008166C6">
        <w:rPr>
          <w:b/>
          <w:caps/>
          <w:szCs w:val="20"/>
        </w:rPr>
        <w:t xml:space="preserve"> </w:t>
      </w:r>
      <w:r w:rsidRPr="008166C6">
        <w:rPr>
          <w:b/>
          <w:caps/>
          <w:sz w:val="16"/>
          <w:szCs w:val="16"/>
        </w:rPr>
        <w:t>STATIC</w:t>
      </w:r>
      <w:r w:rsidRPr="008166C6">
        <w:rPr>
          <w:szCs w:val="20"/>
        </w:rPr>
        <w:t>)</w:t>
      </w:r>
      <w:bookmarkStart w:id="147" w:name="C_30862"/>
      <w:bookmarkEnd w:id="147"/>
      <w:r w:rsidRPr="008166C6">
        <w:rPr>
          <w:szCs w:val="20"/>
        </w:rPr>
        <w:t xml:space="preserve"> (CONF:</w:t>
      </w:r>
      <w:r w:rsidRPr="008166C6">
        <w:rPr>
          <w:rFonts w:ascii="Courier New" w:hAnsi="Courier New"/>
          <w:sz w:val="18"/>
          <w:szCs w:val="20"/>
        </w:rPr>
        <w:t xml:space="preserve"> </w:t>
      </w:r>
      <w:r w:rsidRPr="008166C6">
        <w:rPr>
          <w:szCs w:val="20"/>
        </w:rPr>
        <w:t>31141).</w:t>
      </w:r>
    </w:p>
    <w:p w14:paraId="2ABD4E3A" w14:textId="77777777" w:rsidR="008166C6" w:rsidRPr="008166C6" w:rsidRDefault="008166C6" w:rsidP="008166C6">
      <w:pPr>
        <w:tabs>
          <w:tab w:val="left" w:pos="1080"/>
          <w:tab w:val="left" w:pos="1440"/>
        </w:tabs>
        <w:spacing w:after="120"/>
        <w:ind w:left="720"/>
        <w:rPr>
          <w:rFonts w:eastAsia="?l?r ??’c"/>
          <w:noProof/>
        </w:rPr>
      </w:pPr>
    </w:p>
    <w:p w14:paraId="3B6EE0E9" w14:textId="77777777" w:rsidR="008166C6" w:rsidRPr="008166C6" w:rsidRDefault="008166C6" w:rsidP="008166C6">
      <w:pPr>
        <w:tabs>
          <w:tab w:val="left" w:pos="1080"/>
          <w:tab w:val="left" w:pos="1440"/>
        </w:tabs>
        <w:spacing w:after="120"/>
        <w:ind w:left="720"/>
        <w:rPr>
          <w:rFonts w:eastAsia="?l?r ??’c"/>
        </w:rPr>
      </w:pPr>
      <w:r w:rsidRPr="008166C6">
        <w:rPr>
          <w:rFonts w:eastAsia="?l?r ??’c"/>
        </w:rPr>
        <w:t>The notation conveys the actual code (</w:t>
      </w:r>
      <w:r w:rsidRPr="008166C6">
        <w:rPr>
          <w:rFonts w:ascii="Courier New" w:eastAsia="?l?r ??’c" w:hAnsi="Courier New" w:cs="TimesNewRomanPSMT"/>
        </w:rPr>
        <w:t>11450-4</w:t>
      </w:r>
      <w:r w:rsidRPr="008166C6">
        <w:rPr>
          <w:rFonts w:eastAsia="?l?r ??’c"/>
        </w:rPr>
        <w:t xml:space="preserve">), the code’s </w:t>
      </w:r>
      <w:r w:rsidRPr="008166C6">
        <w:rPr>
          <w:rFonts w:ascii="Courier New" w:eastAsia="?l?r ??’c" w:hAnsi="Courier New" w:cs="TimesNewRomanPSMT"/>
        </w:rPr>
        <w:t>displayName</w:t>
      </w:r>
      <w:r w:rsidRPr="008166C6">
        <w:rPr>
          <w:rFonts w:eastAsia="?l?r ??’c"/>
        </w:rPr>
        <w:t xml:space="preserve"> (Problem List), the OID of the </w:t>
      </w:r>
      <w:r w:rsidRPr="008166C6">
        <w:rPr>
          <w:rFonts w:ascii="Courier New" w:eastAsia="?l?r ??’c" w:hAnsi="Courier New" w:cs="TimesNewRomanPSMT"/>
        </w:rPr>
        <w:t>codeSystem</w:t>
      </w:r>
      <w:r w:rsidRPr="008166C6">
        <w:rPr>
          <w:rFonts w:eastAsia="?l?r ??’c"/>
        </w:rPr>
        <w:t xml:space="preserve"> from which the code is drawn (2.16.840.1.113883.6.1), and the </w:t>
      </w:r>
      <w:r w:rsidRPr="008166C6">
        <w:rPr>
          <w:rFonts w:ascii="Courier New" w:eastAsia="?l?r ??’c" w:hAnsi="Courier New" w:cs="TimesNewRomanPSMT"/>
        </w:rPr>
        <w:t>codeSystemName</w:t>
      </w:r>
      <w:r w:rsidRPr="008166C6">
        <w:rPr>
          <w:rFonts w:eastAsia="?l?r ??’c"/>
        </w:rPr>
        <w:t xml:space="preserve"> (LOINC).</w:t>
      </w:r>
    </w:p>
    <w:p w14:paraId="27B71C51" w14:textId="77777777" w:rsidR="008166C6" w:rsidRPr="008166C6" w:rsidRDefault="008166C6" w:rsidP="008166C6">
      <w:pPr>
        <w:tabs>
          <w:tab w:val="left" w:pos="1080"/>
          <w:tab w:val="left" w:pos="1440"/>
        </w:tabs>
        <w:spacing w:after="120"/>
        <w:ind w:left="720"/>
        <w:rPr>
          <w:rFonts w:eastAsia="?l?r ??’c"/>
        </w:rPr>
      </w:pPr>
      <w:r w:rsidRPr="008166C6">
        <w:rPr>
          <w:rFonts w:eastAsia="?l?r ??’c"/>
        </w:rPr>
        <w:t xml:space="preserve">HL7 Data Types Release 1 requires the </w:t>
      </w:r>
      <w:r w:rsidRPr="008166C6">
        <w:rPr>
          <w:rFonts w:ascii="Courier New" w:eastAsia="?l?r ??’c" w:hAnsi="Courier New" w:cs="TimesNewRomanPSMT"/>
        </w:rPr>
        <w:t>codeSystem</w:t>
      </w:r>
      <w:r w:rsidRPr="008166C6">
        <w:rPr>
          <w:rFonts w:eastAsia="?l?r ??’c"/>
        </w:rPr>
        <w:t xml:space="preserve"> attribute unless the underlying data type is “Coded Simple” or “CS”, in which case it is prohibited. The </w:t>
      </w:r>
      <w:r w:rsidRPr="008166C6">
        <w:rPr>
          <w:rFonts w:ascii="Courier New" w:eastAsia="?l?r ??’c" w:hAnsi="Courier New" w:cs="TimesNewRomanPSMT"/>
        </w:rPr>
        <w:t>displayName</w:t>
      </w:r>
      <w:r w:rsidRPr="008166C6">
        <w:rPr>
          <w:rFonts w:eastAsia="?l?r ??’c"/>
        </w:rPr>
        <w:t xml:space="preserve"> and the </w:t>
      </w:r>
      <w:r w:rsidRPr="008166C6">
        <w:rPr>
          <w:rFonts w:ascii="Courier New" w:eastAsia="?l?r ??’c" w:hAnsi="Courier New" w:cs="TimesNewRomanPSMT"/>
        </w:rPr>
        <w:t>codeSystemName</w:t>
      </w:r>
      <w:r w:rsidRPr="008166C6">
        <w:rPr>
          <w:rFonts w:eastAsia="?l?r ??’c"/>
        </w:rPr>
        <w:t xml:space="preserve"> are optional, but recommended, in all cases.</w:t>
      </w:r>
    </w:p>
    <w:p w14:paraId="36C628D1" w14:textId="77777777" w:rsidR="008166C6" w:rsidRPr="008166C6" w:rsidRDefault="008166C6" w:rsidP="008166C6">
      <w:pPr>
        <w:keepNext/>
        <w:tabs>
          <w:tab w:val="left" w:pos="1080"/>
          <w:tab w:val="left" w:pos="1440"/>
        </w:tabs>
        <w:spacing w:after="120"/>
        <w:ind w:left="720"/>
        <w:rPr>
          <w:rFonts w:eastAsia="?l?r ??’c"/>
        </w:rPr>
      </w:pPr>
      <w:r w:rsidRPr="008166C6">
        <w:rPr>
          <w:rFonts w:eastAsia="?l?r ??’c"/>
        </w:rPr>
        <w:t>The above example would be properly expressed as follows.</w:t>
      </w:r>
    </w:p>
    <w:p w14:paraId="6B18A826" w14:textId="438A38B4" w:rsidR="008166C6" w:rsidRPr="008166C6" w:rsidRDefault="008166C6" w:rsidP="008166C6">
      <w:pPr>
        <w:keepNext/>
        <w:spacing w:before="200" w:after="120"/>
        <w:ind w:left="720"/>
        <w:jc w:val="center"/>
        <w:rPr>
          <w:rFonts w:eastAsia="?l?r ??’c"/>
          <w:b/>
          <w:i/>
          <w:iCs/>
          <w:noProof/>
          <w:color w:val="000000"/>
          <w:sz w:val="18"/>
          <w:szCs w:val="18"/>
          <w:lang w:eastAsia="zh-CN"/>
        </w:rPr>
      </w:pPr>
      <w:bookmarkStart w:id="148" w:name="_Toc361570674"/>
      <w:bookmarkStart w:id="149" w:name="_Toc406156753"/>
      <w:bookmarkStart w:id="150" w:name="_Toc462418475"/>
      <w:bookmarkStart w:id="151" w:name="_Toc525996517"/>
      <w:r w:rsidRPr="008166C6">
        <w:rPr>
          <w:rFonts w:eastAsia="?l?r ??’c"/>
          <w:b/>
          <w:i/>
          <w:iCs/>
          <w:noProof/>
          <w:color w:val="000000"/>
          <w:sz w:val="18"/>
          <w:szCs w:val="18"/>
          <w:lang w:eastAsia="zh-CN"/>
        </w:rPr>
        <w:t xml:space="preserve">Figure </w:t>
      </w:r>
      <w:r w:rsidRPr="008166C6">
        <w:rPr>
          <w:rFonts w:eastAsia="?l?r ??’c"/>
          <w:b/>
          <w:i/>
          <w:iCs/>
          <w:noProof/>
          <w:color w:val="000000"/>
          <w:sz w:val="18"/>
          <w:szCs w:val="18"/>
          <w:lang w:eastAsia="zh-CN"/>
        </w:rPr>
        <w:fldChar w:fldCharType="begin"/>
      </w:r>
      <w:r w:rsidRPr="008166C6">
        <w:rPr>
          <w:rFonts w:eastAsia="?l?r ??’c"/>
          <w:b/>
          <w:i/>
          <w:iCs/>
          <w:noProof/>
          <w:color w:val="000000"/>
          <w:sz w:val="18"/>
          <w:szCs w:val="18"/>
          <w:lang w:eastAsia="zh-CN"/>
        </w:rPr>
        <w:instrText xml:space="preserve"> SEQ Figure \* ARABIC </w:instrText>
      </w:r>
      <w:r w:rsidRPr="008166C6">
        <w:rPr>
          <w:rFonts w:eastAsia="?l?r ??’c"/>
          <w:b/>
          <w:i/>
          <w:iCs/>
          <w:noProof/>
          <w:color w:val="000000"/>
          <w:sz w:val="18"/>
          <w:szCs w:val="18"/>
          <w:lang w:eastAsia="zh-CN"/>
        </w:rPr>
        <w:fldChar w:fldCharType="separate"/>
      </w:r>
      <w:r w:rsidR="00E26131">
        <w:rPr>
          <w:rFonts w:eastAsia="?l?r ??’c"/>
          <w:b/>
          <w:i/>
          <w:iCs/>
          <w:noProof/>
          <w:color w:val="000000"/>
          <w:sz w:val="18"/>
          <w:szCs w:val="18"/>
          <w:lang w:eastAsia="zh-CN"/>
        </w:rPr>
        <w:t>18</w:t>
      </w:r>
      <w:r w:rsidRPr="008166C6">
        <w:rPr>
          <w:rFonts w:eastAsia="?l?r ??’c"/>
          <w:b/>
          <w:i/>
          <w:iCs/>
          <w:noProof/>
          <w:color w:val="000000"/>
          <w:sz w:val="18"/>
          <w:szCs w:val="18"/>
          <w:lang w:eastAsia="zh-CN"/>
        </w:rPr>
        <w:fldChar w:fldCharType="end"/>
      </w:r>
      <w:r w:rsidRPr="008166C6">
        <w:rPr>
          <w:rFonts w:eastAsia="?l?r ??’c"/>
          <w:b/>
          <w:i/>
          <w:iCs/>
          <w:noProof/>
          <w:color w:val="000000"/>
          <w:sz w:val="18"/>
          <w:szCs w:val="18"/>
          <w:lang w:eastAsia="zh-CN"/>
        </w:rPr>
        <w:t>: XML Expression of a Single-code Binding</w:t>
      </w:r>
      <w:bookmarkEnd w:id="148"/>
      <w:bookmarkEnd w:id="149"/>
      <w:bookmarkEnd w:id="150"/>
      <w:bookmarkEnd w:id="151"/>
    </w:p>
    <w:p w14:paraId="2BF7ABEC"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&lt;code code=</w:t>
      </w:r>
      <w:r w:rsidRPr="008166C6">
        <w:rPr>
          <w:rFonts w:ascii="Courier New" w:hAnsi="Courier New"/>
          <w:szCs w:val="20"/>
        </w:rPr>
        <w:t>"</w:t>
      </w:r>
      <w:r w:rsidRPr="008166C6">
        <w:rPr>
          <w:rFonts w:ascii="Courier New" w:hAnsi="Courier New"/>
          <w:sz w:val="18"/>
          <w:szCs w:val="20"/>
        </w:rPr>
        <w:t>11450-4</w:t>
      </w:r>
      <w:r w:rsidRPr="008166C6">
        <w:rPr>
          <w:rFonts w:ascii="Courier New" w:hAnsi="Courier New"/>
          <w:szCs w:val="20"/>
        </w:rPr>
        <w:t>"</w:t>
      </w:r>
      <w:r w:rsidRPr="008166C6">
        <w:rPr>
          <w:rFonts w:ascii="Courier New" w:hAnsi="Courier New"/>
          <w:sz w:val="18"/>
          <w:szCs w:val="20"/>
        </w:rPr>
        <w:t xml:space="preserve"> codeSystem=</w:t>
      </w:r>
      <w:r w:rsidRPr="008166C6">
        <w:rPr>
          <w:rFonts w:ascii="Courier New" w:hAnsi="Courier New"/>
          <w:szCs w:val="20"/>
        </w:rPr>
        <w:t>"</w:t>
      </w:r>
      <w:r w:rsidRPr="008166C6">
        <w:rPr>
          <w:rFonts w:ascii="Courier New" w:hAnsi="Courier New"/>
          <w:sz w:val="18"/>
          <w:szCs w:val="20"/>
        </w:rPr>
        <w:t>2.16.840.1.113883.6.1</w:t>
      </w:r>
      <w:r w:rsidRPr="008166C6">
        <w:rPr>
          <w:rFonts w:ascii="Courier New" w:hAnsi="Courier New"/>
          <w:szCs w:val="20"/>
        </w:rPr>
        <w:t>"</w:t>
      </w:r>
      <w:r w:rsidRPr="008166C6">
        <w:rPr>
          <w:rFonts w:ascii="Courier New" w:hAnsi="Courier New"/>
          <w:sz w:val="18"/>
          <w:szCs w:val="20"/>
        </w:rPr>
        <w:t>/&gt;</w:t>
      </w:r>
    </w:p>
    <w:p w14:paraId="578B48C9"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p>
    <w:p w14:paraId="15742EE0"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&lt;!-- or --&gt;</w:t>
      </w:r>
    </w:p>
    <w:p w14:paraId="2536F169"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p>
    <w:p w14:paraId="47D81F29"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&lt;code code=</w:t>
      </w:r>
      <w:r w:rsidRPr="008166C6">
        <w:rPr>
          <w:rFonts w:ascii="Courier New" w:hAnsi="Courier New"/>
          <w:szCs w:val="20"/>
        </w:rPr>
        <w:t>"</w:t>
      </w:r>
      <w:r w:rsidRPr="008166C6">
        <w:rPr>
          <w:rFonts w:ascii="Courier New" w:hAnsi="Courier New"/>
          <w:sz w:val="18"/>
          <w:szCs w:val="20"/>
        </w:rPr>
        <w:t>11450-4</w:t>
      </w:r>
      <w:r w:rsidRPr="008166C6">
        <w:rPr>
          <w:rFonts w:ascii="Courier New" w:hAnsi="Courier New"/>
          <w:szCs w:val="20"/>
        </w:rPr>
        <w:t>"</w:t>
      </w:r>
      <w:r w:rsidRPr="008166C6">
        <w:rPr>
          <w:rFonts w:ascii="Courier New" w:hAnsi="Courier New"/>
          <w:sz w:val="18"/>
          <w:szCs w:val="20"/>
        </w:rPr>
        <w:t xml:space="preserve"> codeSystem=</w:t>
      </w:r>
      <w:r w:rsidRPr="008166C6">
        <w:rPr>
          <w:rFonts w:ascii="Courier New" w:hAnsi="Courier New"/>
          <w:szCs w:val="20"/>
        </w:rPr>
        <w:t>"</w:t>
      </w:r>
      <w:r w:rsidRPr="008166C6">
        <w:rPr>
          <w:rFonts w:ascii="Courier New" w:hAnsi="Courier New"/>
          <w:sz w:val="18"/>
          <w:szCs w:val="20"/>
        </w:rPr>
        <w:t>2.16.840.1.113883.6.1</w:t>
      </w:r>
      <w:r w:rsidRPr="008166C6">
        <w:rPr>
          <w:rFonts w:ascii="Courier New" w:hAnsi="Courier New"/>
          <w:szCs w:val="20"/>
        </w:rPr>
        <w:t>"</w:t>
      </w:r>
    </w:p>
    <w:p w14:paraId="493055D0"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displayName=</w:t>
      </w:r>
      <w:r w:rsidRPr="008166C6">
        <w:rPr>
          <w:rFonts w:ascii="Courier New" w:hAnsi="Courier New"/>
          <w:szCs w:val="20"/>
        </w:rPr>
        <w:t>"</w:t>
      </w:r>
      <w:r w:rsidRPr="008166C6">
        <w:rPr>
          <w:rFonts w:ascii="Courier New" w:hAnsi="Courier New"/>
          <w:sz w:val="18"/>
          <w:szCs w:val="20"/>
        </w:rPr>
        <w:t>Problem List</w:t>
      </w:r>
      <w:r w:rsidRPr="008166C6">
        <w:rPr>
          <w:rFonts w:ascii="Courier New" w:hAnsi="Courier New"/>
          <w:szCs w:val="20"/>
        </w:rPr>
        <w:t>"</w:t>
      </w:r>
    </w:p>
    <w:p w14:paraId="5E58F84F"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codeSystemName=”LOINC”/&gt;</w:t>
      </w:r>
    </w:p>
    <w:p w14:paraId="163AD02F" w14:textId="77777777" w:rsidR="008166C6" w:rsidRPr="008166C6" w:rsidRDefault="008166C6" w:rsidP="008166C6">
      <w:pPr>
        <w:tabs>
          <w:tab w:val="left" w:pos="1080"/>
          <w:tab w:val="left" w:pos="1440"/>
        </w:tabs>
        <w:spacing w:after="120"/>
        <w:ind w:left="720"/>
        <w:rPr>
          <w:rFonts w:eastAsia="?l?r ??’c"/>
        </w:rPr>
      </w:pPr>
    </w:p>
    <w:p w14:paraId="69515A9C" w14:textId="77777777" w:rsidR="008166C6" w:rsidRPr="008166C6" w:rsidRDefault="008166C6" w:rsidP="008166C6">
      <w:pPr>
        <w:tabs>
          <w:tab w:val="left" w:pos="1080"/>
          <w:tab w:val="left" w:pos="1440"/>
        </w:tabs>
        <w:spacing w:after="120"/>
        <w:ind w:left="720"/>
        <w:rPr>
          <w:rFonts w:eastAsia="?l?r ??’c"/>
        </w:rPr>
      </w:pPr>
      <w:r w:rsidRPr="008166C6">
        <w:rPr>
          <w:rFonts w:eastAsia="?l?r ??’c"/>
        </w:rPr>
        <w:t>A full discussion of the representation of vocabulary is outside the scope of this document; for more information, see the HL7 V3 Normative Edition 2010</w:t>
      </w:r>
      <w:r w:rsidRPr="008166C6">
        <w:rPr>
          <w:rFonts w:eastAsia="?l?r ??’c"/>
          <w:vertAlign w:val="superscript"/>
        </w:rPr>
        <w:footnoteReference w:id="4"/>
      </w:r>
      <w:r w:rsidRPr="008166C6">
        <w:rPr>
          <w:rFonts w:eastAsia="?l?r ??’c"/>
        </w:rPr>
        <w:t xml:space="preserve"> sections on Abstract Data Types and XML Data Types R1.</w:t>
      </w:r>
    </w:p>
    <w:p w14:paraId="710E1412" w14:textId="77777777" w:rsidR="008166C6" w:rsidRPr="008166C6" w:rsidRDefault="008166C6" w:rsidP="008166C6">
      <w:pPr>
        <w:tabs>
          <w:tab w:val="left" w:pos="1080"/>
          <w:tab w:val="left" w:pos="1440"/>
        </w:tabs>
        <w:spacing w:after="120"/>
        <w:ind w:left="720"/>
        <w:rPr>
          <w:rFonts w:eastAsia="?l?r ??’c"/>
        </w:rPr>
      </w:pPr>
      <w:r w:rsidRPr="008166C6">
        <w:rPr>
          <w:rFonts w:eastAsia="?l?r ??’c"/>
        </w:rPr>
        <w:t>Value set tables are presented below the first template that uses that value set; links are provided in subsequent templates that use the same value set. The value set tables include the value set identifier, a description, a link (where appropriate), and a list of codes in the value set. Ellipses in the last row of value-set members shown indicate that the list is an excerpt and the complete source must be accessed to see all members. Where the table is an excerpt and no link is provided, the full set of values are contained in the hai_voc.xls spreadsheet included with this package.</w:t>
      </w:r>
    </w:p>
    <w:p w14:paraId="4424EAFA" w14:textId="260133E7" w:rsidR="008166C6" w:rsidRPr="008166C6" w:rsidRDefault="008166C6" w:rsidP="008166C6">
      <w:pPr>
        <w:keepNext/>
        <w:spacing w:before="200" w:after="120"/>
        <w:ind w:left="720"/>
        <w:jc w:val="center"/>
        <w:rPr>
          <w:rFonts w:eastAsia="?l?r ??’c"/>
          <w:b/>
          <w:i/>
          <w:iCs/>
          <w:noProof/>
          <w:color w:val="000000"/>
          <w:sz w:val="18"/>
          <w:szCs w:val="18"/>
          <w:lang w:eastAsia="zh-CN"/>
        </w:rPr>
      </w:pPr>
      <w:bookmarkStart w:id="152" w:name="_Toc406156755"/>
      <w:bookmarkStart w:id="153" w:name="_Toc462418476"/>
      <w:bookmarkStart w:id="154" w:name="_Toc525996518"/>
      <w:r w:rsidRPr="008166C6">
        <w:rPr>
          <w:rFonts w:eastAsia="?l?r ??’c"/>
          <w:b/>
          <w:i/>
          <w:iCs/>
          <w:noProof/>
          <w:color w:val="000000"/>
          <w:sz w:val="18"/>
          <w:szCs w:val="18"/>
          <w:lang w:eastAsia="zh-CN"/>
        </w:rPr>
        <w:t xml:space="preserve">Figure </w:t>
      </w:r>
      <w:r w:rsidRPr="008166C6">
        <w:rPr>
          <w:rFonts w:eastAsia="?l?r ??’c"/>
          <w:b/>
          <w:i/>
          <w:iCs/>
          <w:noProof/>
          <w:color w:val="000000"/>
          <w:sz w:val="18"/>
          <w:szCs w:val="18"/>
          <w:lang w:eastAsia="zh-CN"/>
        </w:rPr>
        <w:fldChar w:fldCharType="begin"/>
      </w:r>
      <w:r w:rsidRPr="008166C6">
        <w:rPr>
          <w:rFonts w:eastAsia="?l?r ??’c"/>
          <w:b/>
          <w:i/>
          <w:iCs/>
          <w:noProof/>
          <w:color w:val="000000"/>
          <w:sz w:val="18"/>
          <w:szCs w:val="18"/>
          <w:lang w:eastAsia="zh-CN"/>
        </w:rPr>
        <w:instrText xml:space="preserve"> SEQ Figure \* ARABIC </w:instrText>
      </w:r>
      <w:r w:rsidRPr="008166C6">
        <w:rPr>
          <w:rFonts w:eastAsia="?l?r ??’c"/>
          <w:b/>
          <w:i/>
          <w:iCs/>
          <w:noProof/>
          <w:color w:val="000000"/>
          <w:sz w:val="18"/>
          <w:szCs w:val="18"/>
          <w:lang w:eastAsia="zh-CN"/>
        </w:rPr>
        <w:fldChar w:fldCharType="separate"/>
      </w:r>
      <w:r w:rsidR="00E26131">
        <w:rPr>
          <w:rFonts w:eastAsia="?l?r ??’c"/>
          <w:b/>
          <w:i/>
          <w:iCs/>
          <w:noProof/>
          <w:color w:val="000000"/>
          <w:sz w:val="18"/>
          <w:szCs w:val="18"/>
          <w:lang w:eastAsia="zh-CN"/>
        </w:rPr>
        <w:t>19</w:t>
      </w:r>
      <w:r w:rsidRPr="008166C6">
        <w:rPr>
          <w:rFonts w:eastAsia="?l?r ??’c"/>
          <w:b/>
          <w:i/>
          <w:iCs/>
          <w:noProof/>
          <w:color w:val="000000"/>
          <w:sz w:val="18"/>
          <w:szCs w:val="18"/>
          <w:lang w:eastAsia="zh-CN"/>
        </w:rPr>
        <w:fldChar w:fldCharType="end"/>
      </w:r>
      <w:r w:rsidRPr="008166C6">
        <w:rPr>
          <w:rFonts w:eastAsia="?l?r ??’c"/>
          <w:b/>
          <w:i/>
          <w:iCs/>
          <w:noProof/>
          <w:color w:val="000000"/>
          <w:sz w:val="18"/>
          <w:szCs w:val="18"/>
          <w:lang w:eastAsia="zh-CN"/>
        </w:rPr>
        <w:t>: Example Value Set Table</w:t>
      </w:r>
      <w:bookmarkEnd w:id="152"/>
      <w:bookmarkEnd w:id="153"/>
      <w:bookmarkEnd w:id="154"/>
    </w:p>
    <w:tbl>
      <w:tblPr>
        <w:tblW w:w="8856"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728"/>
        <w:gridCol w:w="1890"/>
        <w:gridCol w:w="2520"/>
        <w:gridCol w:w="2718"/>
      </w:tblGrid>
      <w:tr w:rsidR="008166C6" w:rsidRPr="008166C6" w14:paraId="1E7CBD4A" w14:textId="77777777" w:rsidTr="002C39B5">
        <w:tc>
          <w:tcPr>
            <w:tcW w:w="8856" w:type="dxa"/>
            <w:gridSpan w:val="4"/>
          </w:tcPr>
          <w:p w14:paraId="57575D26" w14:textId="77777777" w:rsidR="008166C6" w:rsidRPr="008166C6" w:rsidRDefault="008166C6" w:rsidP="008166C6">
            <w:pPr>
              <w:keepNext/>
              <w:spacing w:before="40" w:line="220" w:lineRule="exact"/>
              <w:rPr>
                <w:noProof/>
                <w:sz w:val="18"/>
                <w:szCs w:val="18"/>
              </w:rPr>
            </w:pPr>
            <w:r w:rsidRPr="008166C6">
              <w:rPr>
                <w:noProof/>
                <w:sz w:val="18"/>
                <w:szCs w:val="18"/>
              </w:rPr>
              <w:t>Value Set: Referral Types 2.16.840.1.113883.11.20.9.56</w:t>
            </w:r>
          </w:p>
          <w:p w14:paraId="4D9D5CF6" w14:textId="77777777" w:rsidR="008166C6" w:rsidRPr="008166C6" w:rsidRDefault="008166C6" w:rsidP="008166C6">
            <w:pPr>
              <w:keepNext/>
              <w:spacing w:before="40" w:line="220" w:lineRule="exact"/>
              <w:rPr>
                <w:noProof/>
                <w:sz w:val="18"/>
                <w:szCs w:val="18"/>
              </w:rPr>
            </w:pPr>
            <w:r w:rsidRPr="008166C6">
              <w:rPr>
                <w:noProof/>
                <w:sz w:val="18"/>
                <w:szCs w:val="18"/>
              </w:rPr>
              <w:t xml:space="preserve">A value set of SNOMED CT codes descending from "3457005" patient referral (procedure). </w:t>
            </w:r>
          </w:p>
          <w:p w14:paraId="29042143" w14:textId="77777777" w:rsidR="008166C6" w:rsidRPr="008166C6" w:rsidRDefault="008166C6" w:rsidP="008166C6">
            <w:pPr>
              <w:keepNext/>
              <w:spacing w:before="40" w:line="220" w:lineRule="exact"/>
              <w:rPr>
                <w:noProof/>
                <w:sz w:val="18"/>
                <w:szCs w:val="18"/>
              </w:rPr>
            </w:pPr>
            <w:r w:rsidRPr="008166C6">
              <w:rPr>
                <w:noProof/>
                <w:sz w:val="18"/>
                <w:szCs w:val="18"/>
              </w:rPr>
              <w:t xml:space="preserve">Value Set Source: </w:t>
            </w:r>
            <w:r w:rsidRPr="008166C6">
              <w:rPr>
                <w:rFonts w:cs="Arial"/>
                <w:color w:val="333399"/>
                <w:sz w:val="18"/>
                <w:u w:val="single"/>
                <w:lang w:eastAsia="zh-CN"/>
              </w:rPr>
              <w:t>https://vsac.nlm.nih.gov</w:t>
            </w:r>
          </w:p>
        </w:tc>
      </w:tr>
      <w:tr w:rsidR="008166C6" w:rsidRPr="008166C6" w14:paraId="10430469" w14:textId="77777777" w:rsidTr="002C39B5">
        <w:trPr>
          <w:tblHeader/>
        </w:trPr>
        <w:tc>
          <w:tcPr>
            <w:tcW w:w="1728" w:type="dxa"/>
            <w:shd w:val="clear" w:color="auto" w:fill="E6E6E6"/>
          </w:tcPr>
          <w:p w14:paraId="32769155" w14:textId="77777777" w:rsidR="008166C6" w:rsidRPr="008166C6" w:rsidRDefault="008166C6" w:rsidP="008166C6">
            <w:pPr>
              <w:keepNext/>
              <w:spacing w:before="60" w:after="60" w:line="220" w:lineRule="exact"/>
              <w:rPr>
                <w:b/>
                <w:bCs/>
                <w:color w:val="000000"/>
                <w:sz w:val="18"/>
                <w:szCs w:val="18"/>
              </w:rPr>
            </w:pPr>
            <w:r w:rsidRPr="008166C6">
              <w:rPr>
                <w:b/>
                <w:bCs/>
                <w:color w:val="000000"/>
                <w:sz w:val="18"/>
                <w:szCs w:val="18"/>
              </w:rPr>
              <w:t>Code</w:t>
            </w:r>
          </w:p>
        </w:tc>
        <w:tc>
          <w:tcPr>
            <w:tcW w:w="1890" w:type="dxa"/>
            <w:shd w:val="clear" w:color="auto" w:fill="E6E6E6"/>
          </w:tcPr>
          <w:p w14:paraId="09B22E5E" w14:textId="77777777" w:rsidR="008166C6" w:rsidRPr="008166C6" w:rsidRDefault="008166C6" w:rsidP="008166C6">
            <w:pPr>
              <w:keepNext/>
              <w:spacing w:before="60" w:after="60" w:line="220" w:lineRule="exact"/>
              <w:rPr>
                <w:b/>
                <w:bCs/>
                <w:color w:val="000000"/>
                <w:sz w:val="18"/>
                <w:szCs w:val="18"/>
              </w:rPr>
            </w:pPr>
            <w:r w:rsidRPr="008166C6">
              <w:rPr>
                <w:b/>
                <w:bCs/>
                <w:color w:val="000000"/>
                <w:sz w:val="18"/>
                <w:szCs w:val="18"/>
              </w:rPr>
              <w:t>Code System</w:t>
            </w:r>
          </w:p>
        </w:tc>
        <w:tc>
          <w:tcPr>
            <w:tcW w:w="2520" w:type="dxa"/>
            <w:shd w:val="clear" w:color="auto" w:fill="E6E6E6"/>
          </w:tcPr>
          <w:p w14:paraId="13A98060" w14:textId="77777777" w:rsidR="008166C6" w:rsidRPr="008166C6" w:rsidRDefault="008166C6" w:rsidP="008166C6">
            <w:pPr>
              <w:keepNext/>
              <w:spacing w:before="60" w:after="60" w:line="220" w:lineRule="exact"/>
              <w:rPr>
                <w:b/>
                <w:bCs/>
                <w:color w:val="000000"/>
                <w:sz w:val="18"/>
                <w:szCs w:val="18"/>
              </w:rPr>
            </w:pPr>
            <w:r w:rsidRPr="008166C6">
              <w:rPr>
                <w:b/>
                <w:bCs/>
                <w:color w:val="000000"/>
                <w:sz w:val="18"/>
                <w:szCs w:val="18"/>
              </w:rPr>
              <w:t>Code System OID</w:t>
            </w:r>
          </w:p>
        </w:tc>
        <w:tc>
          <w:tcPr>
            <w:tcW w:w="2718" w:type="dxa"/>
            <w:shd w:val="clear" w:color="auto" w:fill="E6E6E6"/>
          </w:tcPr>
          <w:p w14:paraId="68AEAD80" w14:textId="77777777" w:rsidR="008166C6" w:rsidRPr="008166C6" w:rsidRDefault="008166C6" w:rsidP="008166C6">
            <w:pPr>
              <w:keepNext/>
              <w:spacing w:before="60" w:after="60" w:line="220" w:lineRule="exact"/>
              <w:rPr>
                <w:b/>
                <w:bCs/>
                <w:color w:val="000000"/>
                <w:sz w:val="18"/>
                <w:szCs w:val="18"/>
              </w:rPr>
            </w:pPr>
            <w:r w:rsidRPr="008166C6">
              <w:rPr>
                <w:b/>
                <w:bCs/>
                <w:color w:val="000000"/>
                <w:sz w:val="18"/>
                <w:szCs w:val="18"/>
              </w:rPr>
              <w:t>Print Name</w:t>
            </w:r>
          </w:p>
        </w:tc>
      </w:tr>
      <w:tr w:rsidR="008166C6" w:rsidRPr="008166C6" w14:paraId="121D30A8" w14:textId="77777777" w:rsidTr="002C39B5">
        <w:tc>
          <w:tcPr>
            <w:tcW w:w="1728" w:type="dxa"/>
          </w:tcPr>
          <w:p w14:paraId="760CDBC0" w14:textId="77777777" w:rsidR="008166C6" w:rsidRPr="008166C6" w:rsidRDefault="008166C6" w:rsidP="008166C6">
            <w:pPr>
              <w:keepNext/>
              <w:spacing w:before="40" w:line="220" w:lineRule="exact"/>
              <w:rPr>
                <w:noProof/>
                <w:sz w:val="18"/>
                <w:szCs w:val="18"/>
              </w:rPr>
            </w:pPr>
            <w:r w:rsidRPr="008166C6">
              <w:rPr>
                <w:noProof/>
                <w:sz w:val="18"/>
                <w:szCs w:val="18"/>
              </w:rPr>
              <w:t>44383000</w:t>
            </w:r>
          </w:p>
        </w:tc>
        <w:tc>
          <w:tcPr>
            <w:tcW w:w="1890" w:type="dxa"/>
          </w:tcPr>
          <w:p w14:paraId="66574A03" w14:textId="77777777" w:rsidR="008166C6" w:rsidRPr="008166C6" w:rsidRDefault="008166C6" w:rsidP="008166C6">
            <w:pPr>
              <w:keepNext/>
              <w:spacing w:before="40" w:line="220" w:lineRule="exact"/>
              <w:rPr>
                <w:noProof/>
                <w:sz w:val="18"/>
                <w:szCs w:val="18"/>
              </w:rPr>
            </w:pPr>
            <w:r w:rsidRPr="008166C6">
              <w:rPr>
                <w:noProof/>
                <w:sz w:val="18"/>
                <w:szCs w:val="18"/>
              </w:rPr>
              <w:t>SNOMED CT</w:t>
            </w:r>
          </w:p>
        </w:tc>
        <w:tc>
          <w:tcPr>
            <w:tcW w:w="2520" w:type="dxa"/>
          </w:tcPr>
          <w:p w14:paraId="3DBF3945" w14:textId="77777777" w:rsidR="008166C6" w:rsidRPr="008166C6" w:rsidRDefault="008166C6" w:rsidP="008166C6">
            <w:pPr>
              <w:keepNext/>
              <w:spacing w:before="40" w:line="220" w:lineRule="exact"/>
              <w:rPr>
                <w:noProof/>
                <w:sz w:val="18"/>
                <w:szCs w:val="18"/>
              </w:rPr>
            </w:pPr>
            <w:r w:rsidRPr="008166C6">
              <w:rPr>
                <w:noProof/>
                <w:sz w:val="18"/>
                <w:szCs w:val="18"/>
              </w:rPr>
              <w:t>2.16.840.1.113883.6.96</w:t>
            </w:r>
          </w:p>
        </w:tc>
        <w:tc>
          <w:tcPr>
            <w:tcW w:w="2718" w:type="dxa"/>
          </w:tcPr>
          <w:p w14:paraId="6C04E049" w14:textId="77777777" w:rsidR="008166C6" w:rsidRPr="008166C6" w:rsidRDefault="008166C6" w:rsidP="008166C6">
            <w:pPr>
              <w:keepNext/>
              <w:spacing w:before="40" w:line="220" w:lineRule="exact"/>
              <w:rPr>
                <w:noProof/>
                <w:sz w:val="18"/>
                <w:szCs w:val="18"/>
              </w:rPr>
            </w:pPr>
            <w:r w:rsidRPr="008166C6">
              <w:rPr>
                <w:noProof/>
                <w:sz w:val="18"/>
                <w:szCs w:val="18"/>
              </w:rPr>
              <w:t>Patient referral for consultation</w:t>
            </w:r>
          </w:p>
        </w:tc>
      </w:tr>
      <w:tr w:rsidR="008166C6" w:rsidRPr="008166C6" w14:paraId="7C2E87AF" w14:textId="77777777" w:rsidTr="002C39B5">
        <w:tc>
          <w:tcPr>
            <w:tcW w:w="1728" w:type="dxa"/>
          </w:tcPr>
          <w:p w14:paraId="04E0524F" w14:textId="77777777" w:rsidR="008166C6" w:rsidRPr="008166C6" w:rsidRDefault="008166C6" w:rsidP="008166C6">
            <w:pPr>
              <w:keepNext/>
              <w:spacing w:before="40" w:line="220" w:lineRule="exact"/>
              <w:rPr>
                <w:noProof/>
                <w:sz w:val="18"/>
                <w:szCs w:val="18"/>
              </w:rPr>
            </w:pPr>
            <w:r w:rsidRPr="008166C6">
              <w:rPr>
                <w:noProof/>
                <w:sz w:val="18"/>
                <w:szCs w:val="18"/>
              </w:rPr>
              <w:t xml:space="preserve">391034007 </w:t>
            </w:r>
          </w:p>
        </w:tc>
        <w:tc>
          <w:tcPr>
            <w:tcW w:w="1890" w:type="dxa"/>
          </w:tcPr>
          <w:p w14:paraId="2CC259CC" w14:textId="77777777" w:rsidR="008166C6" w:rsidRPr="008166C6" w:rsidRDefault="008166C6" w:rsidP="008166C6">
            <w:pPr>
              <w:keepNext/>
              <w:spacing w:before="40" w:line="220" w:lineRule="exact"/>
              <w:rPr>
                <w:noProof/>
                <w:sz w:val="18"/>
                <w:szCs w:val="18"/>
              </w:rPr>
            </w:pPr>
            <w:r w:rsidRPr="008166C6">
              <w:rPr>
                <w:noProof/>
                <w:sz w:val="18"/>
                <w:szCs w:val="18"/>
              </w:rPr>
              <w:t>SNOMED CT</w:t>
            </w:r>
          </w:p>
        </w:tc>
        <w:tc>
          <w:tcPr>
            <w:tcW w:w="2520" w:type="dxa"/>
          </w:tcPr>
          <w:p w14:paraId="36FBAA52" w14:textId="77777777" w:rsidR="008166C6" w:rsidRPr="008166C6" w:rsidRDefault="008166C6" w:rsidP="008166C6">
            <w:pPr>
              <w:keepNext/>
              <w:spacing w:before="40" w:line="220" w:lineRule="exact"/>
              <w:rPr>
                <w:noProof/>
                <w:sz w:val="18"/>
                <w:szCs w:val="18"/>
              </w:rPr>
            </w:pPr>
            <w:r w:rsidRPr="008166C6">
              <w:rPr>
                <w:noProof/>
                <w:sz w:val="18"/>
                <w:szCs w:val="18"/>
              </w:rPr>
              <w:t>2.16.840.1.113883.6.96</w:t>
            </w:r>
          </w:p>
        </w:tc>
        <w:tc>
          <w:tcPr>
            <w:tcW w:w="2718" w:type="dxa"/>
          </w:tcPr>
          <w:p w14:paraId="6FC1E301" w14:textId="77777777" w:rsidR="008166C6" w:rsidRPr="008166C6" w:rsidRDefault="008166C6" w:rsidP="008166C6">
            <w:pPr>
              <w:keepNext/>
              <w:spacing w:before="40" w:line="220" w:lineRule="exact"/>
              <w:rPr>
                <w:noProof/>
                <w:sz w:val="18"/>
                <w:szCs w:val="18"/>
              </w:rPr>
            </w:pPr>
            <w:r w:rsidRPr="008166C6">
              <w:rPr>
                <w:noProof/>
                <w:sz w:val="18"/>
                <w:szCs w:val="18"/>
              </w:rPr>
              <w:t>Refer for falls assessment (procedure)</w:t>
            </w:r>
          </w:p>
        </w:tc>
      </w:tr>
      <w:tr w:rsidR="008166C6" w:rsidRPr="008166C6" w14:paraId="6F112722" w14:textId="77777777" w:rsidTr="002C39B5">
        <w:tc>
          <w:tcPr>
            <w:tcW w:w="1728" w:type="dxa"/>
          </w:tcPr>
          <w:p w14:paraId="20183B30" w14:textId="77777777" w:rsidR="008166C6" w:rsidRPr="008166C6" w:rsidRDefault="008166C6" w:rsidP="008166C6">
            <w:pPr>
              <w:keepNext/>
              <w:spacing w:before="40" w:line="220" w:lineRule="exact"/>
              <w:rPr>
                <w:noProof/>
                <w:sz w:val="18"/>
                <w:szCs w:val="18"/>
              </w:rPr>
            </w:pPr>
            <w:r w:rsidRPr="008166C6">
              <w:rPr>
                <w:noProof/>
                <w:sz w:val="18"/>
                <w:szCs w:val="18"/>
              </w:rPr>
              <w:t>86395003</w:t>
            </w:r>
          </w:p>
        </w:tc>
        <w:tc>
          <w:tcPr>
            <w:tcW w:w="1890" w:type="dxa"/>
          </w:tcPr>
          <w:p w14:paraId="5CA36898" w14:textId="77777777" w:rsidR="008166C6" w:rsidRPr="008166C6" w:rsidRDefault="008166C6" w:rsidP="008166C6">
            <w:pPr>
              <w:keepNext/>
              <w:spacing w:before="40" w:line="220" w:lineRule="exact"/>
              <w:rPr>
                <w:noProof/>
                <w:sz w:val="18"/>
                <w:szCs w:val="18"/>
              </w:rPr>
            </w:pPr>
            <w:r w:rsidRPr="008166C6">
              <w:rPr>
                <w:noProof/>
                <w:sz w:val="18"/>
                <w:szCs w:val="18"/>
              </w:rPr>
              <w:t>SNOMED CT</w:t>
            </w:r>
          </w:p>
        </w:tc>
        <w:tc>
          <w:tcPr>
            <w:tcW w:w="2520" w:type="dxa"/>
          </w:tcPr>
          <w:p w14:paraId="03F065FD" w14:textId="77777777" w:rsidR="008166C6" w:rsidRPr="008166C6" w:rsidRDefault="008166C6" w:rsidP="008166C6">
            <w:pPr>
              <w:keepNext/>
              <w:spacing w:before="40" w:line="220" w:lineRule="exact"/>
              <w:rPr>
                <w:noProof/>
                <w:sz w:val="18"/>
                <w:szCs w:val="18"/>
              </w:rPr>
            </w:pPr>
            <w:r w:rsidRPr="008166C6">
              <w:rPr>
                <w:noProof/>
                <w:sz w:val="18"/>
                <w:szCs w:val="18"/>
              </w:rPr>
              <w:t>2.16.840.1.113883.6.96</w:t>
            </w:r>
          </w:p>
        </w:tc>
        <w:tc>
          <w:tcPr>
            <w:tcW w:w="2718" w:type="dxa"/>
          </w:tcPr>
          <w:p w14:paraId="38855B6D" w14:textId="77777777" w:rsidR="008166C6" w:rsidRPr="008166C6" w:rsidRDefault="008166C6" w:rsidP="008166C6">
            <w:pPr>
              <w:keepNext/>
              <w:spacing w:before="40" w:line="220" w:lineRule="exact"/>
              <w:rPr>
                <w:noProof/>
                <w:sz w:val="18"/>
                <w:szCs w:val="18"/>
              </w:rPr>
            </w:pPr>
            <w:r w:rsidRPr="008166C6">
              <w:rPr>
                <w:noProof/>
                <w:sz w:val="18"/>
                <w:szCs w:val="18"/>
              </w:rPr>
              <w:t>Patient referral for family planning (procedure)</w:t>
            </w:r>
          </w:p>
        </w:tc>
      </w:tr>
      <w:tr w:rsidR="008166C6" w:rsidRPr="008166C6" w14:paraId="4B69EB67" w14:textId="77777777" w:rsidTr="002C39B5">
        <w:tc>
          <w:tcPr>
            <w:tcW w:w="1728" w:type="dxa"/>
          </w:tcPr>
          <w:p w14:paraId="00172895" w14:textId="77777777" w:rsidR="008166C6" w:rsidRPr="008166C6" w:rsidRDefault="008166C6" w:rsidP="008166C6">
            <w:pPr>
              <w:keepNext/>
              <w:spacing w:before="40" w:line="220" w:lineRule="exact"/>
              <w:rPr>
                <w:noProof/>
                <w:sz w:val="18"/>
                <w:szCs w:val="18"/>
              </w:rPr>
            </w:pPr>
            <w:r w:rsidRPr="008166C6">
              <w:rPr>
                <w:noProof/>
                <w:sz w:val="18"/>
                <w:szCs w:val="18"/>
              </w:rPr>
              <w:t>306106002</w:t>
            </w:r>
          </w:p>
        </w:tc>
        <w:tc>
          <w:tcPr>
            <w:tcW w:w="1890" w:type="dxa"/>
          </w:tcPr>
          <w:p w14:paraId="137C9EE5" w14:textId="77777777" w:rsidR="008166C6" w:rsidRPr="008166C6" w:rsidRDefault="008166C6" w:rsidP="008166C6">
            <w:pPr>
              <w:keepNext/>
              <w:spacing w:before="40" w:line="220" w:lineRule="exact"/>
              <w:rPr>
                <w:noProof/>
                <w:sz w:val="18"/>
                <w:szCs w:val="18"/>
              </w:rPr>
            </w:pPr>
            <w:r w:rsidRPr="008166C6">
              <w:rPr>
                <w:noProof/>
                <w:sz w:val="18"/>
                <w:szCs w:val="18"/>
              </w:rPr>
              <w:t>SNOMED CT</w:t>
            </w:r>
          </w:p>
        </w:tc>
        <w:tc>
          <w:tcPr>
            <w:tcW w:w="2520" w:type="dxa"/>
          </w:tcPr>
          <w:p w14:paraId="2EE8649A" w14:textId="77777777" w:rsidR="008166C6" w:rsidRPr="008166C6" w:rsidRDefault="008166C6" w:rsidP="008166C6">
            <w:pPr>
              <w:keepNext/>
              <w:spacing w:before="40" w:line="220" w:lineRule="exact"/>
              <w:rPr>
                <w:noProof/>
                <w:sz w:val="18"/>
                <w:szCs w:val="18"/>
              </w:rPr>
            </w:pPr>
            <w:r w:rsidRPr="008166C6">
              <w:rPr>
                <w:noProof/>
                <w:sz w:val="18"/>
                <w:szCs w:val="18"/>
              </w:rPr>
              <w:t>2.16.840.1.113883.6.96</w:t>
            </w:r>
          </w:p>
        </w:tc>
        <w:tc>
          <w:tcPr>
            <w:tcW w:w="2718" w:type="dxa"/>
          </w:tcPr>
          <w:p w14:paraId="24682BED" w14:textId="77777777" w:rsidR="008166C6" w:rsidRPr="008166C6" w:rsidRDefault="008166C6" w:rsidP="008166C6">
            <w:pPr>
              <w:keepNext/>
              <w:spacing w:before="40" w:line="220" w:lineRule="exact"/>
              <w:rPr>
                <w:noProof/>
                <w:sz w:val="18"/>
                <w:szCs w:val="18"/>
              </w:rPr>
            </w:pPr>
            <w:r w:rsidRPr="008166C6">
              <w:rPr>
                <w:noProof/>
                <w:sz w:val="18"/>
                <w:szCs w:val="18"/>
              </w:rPr>
              <w:t>Referral to intensive care service (procedure)</w:t>
            </w:r>
          </w:p>
        </w:tc>
      </w:tr>
      <w:tr w:rsidR="008166C6" w:rsidRPr="008166C6" w14:paraId="31E23716" w14:textId="77777777" w:rsidTr="002C39B5">
        <w:tc>
          <w:tcPr>
            <w:tcW w:w="1728" w:type="dxa"/>
          </w:tcPr>
          <w:p w14:paraId="3978B31F" w14:textId="77777777" w:rsidR="008166C6" w:rsidRPr="008166C6" w:rsidRDefault="008166C6" w:rsidP="008166C6">
            <w:pPr>
              <w:keepNext/>
              <w:spacing w:before="40" w:line="220" w:lineRule="exact"/>
              <w:rPr>
                <w:noProof/>
                <w:sz w:val="18"/>
                <w:szCs w:val="18"/>
              </w:rPr>
            </w:pPr>
            <w:r w:rsidRPr="008166C6">
              <w:rPr>
                <w:noProof/>
                <w:sz w:val="18"/>
                <w:szCs w:val="18"/>
              </w:rPr>
              <w:t>306140002</w:t>
            </w:r>
          </w:p>
        </w:tc>
        <w:tc>
          <w:tcPr>
            <w:tcW w:w="1890" w:type="dxa"/>
          </w:tcPr>
          <w:p w14:paraId="667C8AE5" w14:textId="77777777" w:rsidR="008166C6" w:rsidRPr="008166C6" w:rsidRDefault="008166C6" w:rsidP="008166C6">
            <w:pPr>
              <w:keepNext/>
              <w:spacing w:before="40" w:line="220" w:lineRule="exact"/>
              <w:rPr>
                <w:noProof/>
                <w:sz w:val="18"/>
                <w:szCs w:val="18"/>
              </w:rPr>
            </w:pPr>
            <w:r w:rsidRPr="008166C6">
              <w:rPr>
                <w:noProof/>
                <w:sz w:val="18"/>
                <w:szCs w:val="18"/>
              </w:rPr>
              <w:t>SNOMED CT</w:t>
            </w:r>
          </w:p>
        </w:tc>
        <w:tc>
          <w:tcPr>
            <w:tcW w:w="2520" w:type="dxa"/>
          </w:tcPr>
          <w:p w14:paraId="52E95CD7" w14:textId="77777777" w:rsidR="008166C6" w:rsidRPr="008166C6" w:rsidRDefault="008166C6" w:rsidP="008166C6">
            <w:pPr>
              <w:keepNext/>
              <w:spacing w:before="40" w:line="220" w:lineRule="exact"/>
              <w:rPr>
                <w:noProof/>
                <w:sz w:val="18"/>
                <w:szCs w:val="18"/>
              </w:rPr>
            </w:pPr>
            <w:r w:rsidRPr="008166C6">
              <w:rPr>
                <w:noProof/>
                <w:sz w:val="18"/>
                <w:szCs w:val="18"/>
              </w:rPr>
              <w:t>2.16.840.1.113883.6.96</w:t>
            </w:r>
          </w:p>
        </w:tc>
        <w:tc>
          <w:tcPr>
            <w:tcW w:w="2718" w:type="dxa"/>
          </w:tcPr>
          <w:p w14:paraId="5D9B824A" w14:textId="77777777" w:rsidR="008166C6" w:rsidRPr="008166C6" w:rsidRDefault="008166C6" w:rsidP="008166C6">
            <w:pPr>
              <w:keepNext/>
              <w:spacing w:before="40" w:line="220" w:lineRule="exact"/>
              <w:rPr>
                <w:noProof/>
                <w:sz w:val="18"/>
                <w:szCs w:val="18"/>
              </w:rPr>
            </w:pPr>
            <w:r w:rsidRPr="008166C6">
              <w:rPr>
                <w:noProof/>
                <w:sz w:val="18"/>
                <w:szCs w:val="18"/>
              </w:rPr>
              <w:t>Referral to clinical oncology service (procedure)</w:t>
            </w:r>
          </w:p>
        </w:tc>
      </w:tr>
      <w:tr w:rsidR="008166C6" w:rsidRPr="008166C6" w14:paraId="4FC47DD6" w14:textId="77777777" w:rsidTr="002C39B5">
        <w:tc>
          <w:tcPr>
            <w:tcW w:w="1728" w:type="dxa"/>
          </w:tcPr>
          <w:p w14:paraId="4E68178A" w14:textId="77777777" w:rsidR="008166C6" w:rsidRPr="008166C6" w:rsidRDefault="008166C6" w:rsidP="008166C6">
            <w:pPr>
              <w:keepNext/>
              <w:spacing w:before="40" w:line="220" w:lineRule="exact"/>
              <w:rPr>
                <w:noProof/>
                <w:sz w:val="18"/>
                <w:szCs w:val="18"/>
              </w:rPr>
            </w:pPr>
            <w:r w:rsidRPr="008166C6">
              <w:rPr>
                <w:noProof/>
                <w:sz w:val="18"/>
                <w:szCs w:val="18"/>
              </w:rPr>
              <w:t xml:space="preserve">396150002 </w:t>
            </w:r>
          </w:p>
        </w:tc>
        <w:tc>
          <w:tcPr>
            <w:tcW w:w="1890" w:type="dxa"/>
          </w:tcPr>
          <w:p w14:paraId="0A5BED17" w14:textId="77777777" w:rsidR="008166C6" w:rsidRPr="008166C6" w:rsidRDefault="008166C6" w:rsidP="008166C6">
            <w:pPr>
              <w:keepNext/>
              <w:spacing w:before="40" w:line="220" w:lineRule="exact"/>
              <w:rPr>
                <w:noProof/>
                <w:sz w:val="18"/>
                <w:szCs w:val="18"/>
              </w:rPr>
            </w:pPr>
            <w:r w:rsidRPr="008166C6">
              <w:rPr>
                <w:noProof/>
                <w:sz w:val="18"/>
                <w:szCs w:val="18"/>
              </w:rPr>
              <w:t>SNOMED CT</w:t>
            </w:r>
          </w:p>
        </w:tc>
        <w:tc>
          <w:tcPr>
            <w:tcW w:w="2520" w:type="dxa"/>
          </w:tcPr>
          <w:p w14:paraId="03A34AAD" w14:textId="77777777" w:rsidR="008166C6" w:rsidRPr="008166C6" w:rsidRDefault="008166C6" w:rsidP="008166C6">
            <w:pPr>
              <w:keepNext/>
              <w:spacing w:before="40" w:line="220" w:lineRule="exact"/>
              <w:rPr>
                <w:noProof/>
                <w:sz w:val="18"/>
                <w:szCs w:val="18"/>
              </w:rPr>
            </w:pPr>
            <w:r w:rsidRPr="008166C6">
              <w:rPr>
                <w:noProof/>
                <w:sz w:val="18"/>
                <w:szCs w:val="18"/>
              </w:rPr>
              <w:t>2.16.840.1.113883.6.96</w:t>
            </w:r>
          </w:p>
        </w:tc>
        <w:tc>
          <w:tcPr>
            <w:tcW w:w="2718" w:type="dxa"/>
          </w:tcPr>
          <w:p w14:paraId="2A746E9E" w14:textId="77777777" w:rsidR="008166C6" w:rsidRPr="008166C6" w:rsidRDefault="008166C6" w:rsidP="008166C6">
            <w:pPr>
              <w:keepNext/>
              <w:spacing w:before="40" w:line="220" w:lineRule="exact"/>
              <w:rPr>
                <w:noProof/>
                <w:sz w:val="18"/>
                <w:szCs w:val="18"/>
              </w:rPr>
            </w:pPr>
            <w:r w:rsidRPr="008166C6">
              <w:rPr>
                <w:noProof/>
                <w:sz w:val="18"/>
                <w:szCs w:val="18"/>
              </w:rPr>
              <w:t>Referral for substance abuse (procedure)</w:t>
            </w:r>
          </w:p>
        </w:tc>
      </w:tr>
      <w:tr w:rsidR="008166C6" w:rsidRPr="008166C6" w14:paraId="61E4C9BA" w14:textId="77777777" w:rsidTr="002C39B5">
        <w:tc>
          <w:tcPr>
            <w:tcW w:w="1728" w:type="dxa"/>
          </w:tcPr>
          <w:p w14:paraId="401C5DCC" w14:textId="77777777" w:rsidR="008166C6" w:rsidRPr="008166C6" w:rsidRDefault="008166C6" w:rsidP="008166C6">
            <w:pPr>
              <w:keepNext/>
              <w:spacing w:before="40" w:line="220" w:lineRule="exact"/>
              <w:rPr>
                <w:noProof/>
                <w:sz w:val="18"/>
                <w:szCs w:val="18"/>
              </w:rPr>
            </w:pPr>
            <w:r w:rsidRPr="008166C6">
              <w:rPr>
                <w:noProof/>
                <w:sz w:val="18"/>
                <w:szCs w:val="18"/>
              </w:rPr>
              <w:t>...</w:t>
            </w:r>
          </w:p>
        </w:tc>
        <w:tc>
          <w:tcPr>
            <w:tcW w:w="1890" w:type="dxa"/>
          </w:tcPr>
          <w:p w14:paraId="1B4739E5" w14:textId="77777777" w:rsidR="008166C6" w:rsidRPr="008166C6" w:rsidRDefault="008166C6" w:rsidP="008166C6">
            <w:pPr>
              <w:keepNext/>
              <w:spacing w:before="40" w:line="220" w:lineRule="exact"/>
              <w:rPr>
                <w:noProof/>
                <w:sz w:val="18"/>
                <w:szCs w:val="18"/>
              </w:rPr>
            </w:pPr>
          </w:p>
        </w:tc>
        <w:tc>
          <w:tcPr>
            <w:tcW w:w="2520" w:type="dxa"/>
          </w:tcPr>
          <w:p w14:paraId="1684D76B" w14:textId="77777777" w:rsidR="008166C6" w:rsidRPr="008166C6" w:rsidRDefault="008166C6" w:rsidP="008166C6">
            <w:pPr>
              <w:keepNext/>
              <w:spacing w:before="40" w:line="220" w:lineRule="exact"/>
              <w:rPr>
                <w:noProof/>
                <w:sz w:val="18"/>
                <w:szCs w:val="18"/>
              </w:rPr>
            </w:pPr>
          </w:p>
        </w:tc>
        <w:tc>
          <w:tcPr>
            <w:tcW w:w="2718" w:type="dxa"/>
          </w:tcPr>
          <w:p w14:paraId="0148D374" w14:textId="77777777" w:rsidR="008166C6" w:rsidRPr="008166C6" w:rsidRDefault="008166C6" w:rsidP="008166C6">
            <w:pPr>
              <w:keepNext/>
              <w:spacing w:before="40" w:line="220" w:lineRule="exact"/>
              <w:rPr>
                <w:noProof/>
                <w:sz w:val="18"/>
                <w:szCs w:val="18"/>
              </w:rPr>
            </w:pPr>
          </w:p>
        </w:tc>
      </w:tr>
    </w:tbl>
    <w:p w14:paraId="211BD471" w14:textId="77777777" w:rsidR="008166C6" w:rsidRPr="008166C6" w:rsidRDefault="008166C6" w:rsidP="008166C6">
      <w:pPr>
        <w:tabs>
          <w:tab w:val="left" w:pos="1080"/>
          <w:tab w:val="left" w:pos="1440"/>
        </w:tabs>
        <w:spacing w:after="120"/>
        <w:ind w:left="720"/>
        <w:rPr>
          <w:rFonts w:eastAsia="?l?r ??’c"/>
        </w:rPr>
      </w:pPr>
    </w:p>
    <w:p w14:paraId="43B1B942" w14:textId="77777777" w:rsidR="008166C6" w:rsidRPr="008166C6" w:rsidRDefault="008166C6" w:rsidP="008166C6">
      <w:pPr>
        <w:keepNext/>
        <w:numPr>
          <w:ilvl w:val="2"/>
          <w:numId w:val="4"/>
        </w:numPr>
        <w:tabs>
          <w:tab w:val="left" w:pos="720"/>
          <w:tab w:val="left" w:pos="936"/>
        </w:tabs>
        <w:spacing w:before="360" w:after="0"/>
        <w:outlineLvl w:val="2"/>
        <w:rPr>
          <w:sz w:val="24"/>
          <w:szCs w:val="26"/>
        </w:rPr>
      </w:pPr>
      <w:bookmarkStart w:id="155" w:name="_Null_Flavor"/>
      <w:bookmarkStart w:id="156" w:name="_Containment_Relationships"/>
      <w:bookmarkStart w:id="157" w:name="_Null_Flavor_1"/>
      <w:bookmarkStart w:id="158" w:name="_Null_Flavor_2"/>
      <w:bookmarkStart w:id="159" w:name="_Toc406156705"/>
      <w:bookmarkStart w:id="160" w:name="_Toc462418404"/>
      <w:bookmarkEnd w:id="155"/>
      <w:bookmarkEnd w:id="156"/>
      <w:bookmarkEnd w:id="157"/>
      <w:bookmarkEnd w:id="158"/>
      <w:r w:rsidRPr="008166C6">
        <w:rPr>
          <w:sz w:val="24"/>
          <w:szCs w:val="26"/>
        </w:rPr>
        <w:t>Data Types</w:t>
      </w:r>
      <w:bookmarkEnd w:id="159"/>
      <w:bookmarkEnd w:id="160"/>
    </w:p>
    <w:p w14:paraId="141CFA63" w14:textId="77777777" w:rsidR="008166C6" w:rsidRPr="008166C6" w:rsidRDefault="008166C6" w:rsidP="008166C6">
      <w:pPr>
        <w:tabs>
          <w:tab w:val="left" w:pos="1080"/>
          <w:tab w:val="left" w:pos="1440"/>
        </w:tabs>
        <w:spacing w:after="120"/>
        <w:ind w:left="720"/>
        <w:rPr>
          <w:rFonts w:eastAsia="?l?r ??’c"/>
        </w:rPr>
      </w:pPr>
      <w:r w:rsidRPr="008166C6">
        <w:rPr>
          <w:rFonts w:eastAsia="?l?r ??’c"/>
        </w:rPr>
        <w:t>All data types used in a CDA document are described in the CDA R2 normative standard. All attributes of a data type are allowed unless explicitly prohibited by this specification.</w:t>
      </w:r>
    </w:p>
    <w:p w14:paraId="36BE6089" w14:textId="77777777" w:rsidR="008166C6" w:rsidRPr="008166C6" w:rsidRDefault="008166C6" w:rsidP="008166C6">
      <w:pPr>
        <w:keepNext/>
        <w:numPr>
          <w:ilvl w:val="2"/>
          <w:numId w:val="4"/>
        </w:numPr>
        <w:tabs>
          <w:tab w:val="left" w:pos="720"/>
          <w:tab w:val="left" w:pos="936"/>
        </w:tabs>
        <w:spacing w:before="360" w:after="0"/>
        <w:outlineLvl w:val="2"/>
        <w:rPr>
          <w:noProof/>
          <w:sz w:val="24"/>
          <w:szCs w:val="26"/>
        </w:rPr>
      </w:pPr>
      <w:bookmarkStart w:id="161" w:name="_Toc214965032"/>
      <w:bookmarkStart w:id="162" w:name="_Toc373340910"/>
      <w:bookmarkStart w:id="163" w:name="_Toc406156706"/>
      <w:bookmarkStart w:id="164" w:name="_Toc462418405"/>
      <w:r w:rsidRPr="008166C6">
        <w:rPr>
          <w:noProof/>
          <w:sz w:val="24"/>
          <w:szCs w:val="26"/>
        </w:rPr>
        <w:t>Succession Management</w:t>
      </w:r>
      <w:bookmarkEnd w:id="161"/>
      <w:bookmarkEnd w:id="162"/>
      <w:bookmarkEnd w:id="163"/>
      <w:bookmarkEnd w:id="164"/>
    </w:p>
    <w:p w14:paraId="408A46EE" w14:textId="77777777" w:rsidR="008166C6" w:rsidRPr="008166C6" w:rsidRDefault="008166C6" w:rsidP="008166C6">
      <w:pPr>
        <w:keepNext/>
        <w:keepLines/>
        <w:tabs>
          <w:tab w:val="left" w:pos="1080"/>
          <w:tab w:val="left" w:pos="1440"/>
        </w:tabs>
        <w:spacing w:after="120"/>
        <w:ind w:left="720"/>
        <w:rPr>
          <w:rFonts w:eastAsia="?l?r ??’c"/>
          <w:noProof/>
        </w:rPr>
      </w:pPr>
      <w:r w:rsidRPr="008166C6">
        <w:rPr>
          <w:rFonts w:eastAsia="?l?r ??’c"/>
          <w:noProof/>
        </w:rPr>
        <w:t>CDA-conformant HAI instances use the elements defined in the CDA header (</w:t>
      </w:r>
      <w:r w:rsidRPr="008166C6">
        <w:rPr>
          <w:rFonts w:ascii="Courier New" w:eastAsia="?l?r ??’c" w:hAnsi="Courier New" w:cs="TimesNewRomanPSMT"/>
          <w:noProof/>
        </w:rPr>
        <w:t>documentId</w:t>
      </w:r>
      <w:r w:rsidRPr="008166C6">
        <w:rPr>
          <w:rFonts w:eastAsia="?l?r ??’c"/>
          <w:noProof/>
        </w:rPr>
        <w:t xml:space="preserve">, </w:t>
      </w:r>
      <w:r w:rsidRPr="008166C6">
        <w:rPr>
          <w:rFonts w:ascii="Courier New" w:eastAsia="?l?r ??’c" w:hAnsi="Courier New" w:cs="TimesNewRomanPSMT"/>
          <w:noProof/>
        </w:rPr>
        <w:t>setId</w:t>
      </w:r>
      <w:r w:rsidRPr="008166C6">
        <w:rPr>
          <w:rFonts w:eastAsia="?l?r ??’c"/>
          <w:noProof/>
        </w:rPr>
        <w:t xml:space="preserve">, version number, and </w:t>
      </w:r>
      <w:r w:rsidRPr="008166C6">
        <w:rPr>
          <w:rFonts w:ascii="Courier New" w:eastAsia="?l?r ??’c" w:hAnsi="Courier New" w:cs="TimesNewRomanPSMT"/>
          <w:noProof/>
        </w:rPr>
        <w:t>relatedDocument/typeCode</w:t>
      </w:r>
      <w:r w:rsidRPr="008166C6">
        <w:rPr>
          <w:rFonts w:eastAsia="?l?r ??’c"/>
          <w:noProof/>
        </w:rPr>
        <w:t xml:space="preserve">) to manage replacements and updates of the documents. As with all CDA documents, the </w:t>
      </w:r>
      <w:r w:rsidRPr="008166C6">
        <w:rPr>
          <w:rFonts w:ascii="Courier New" w:eastAsia="?l?r ??’c" w:hAnsi="Courier New" w:cs="TimesNewRomanPSMT"/>
          <w:noProof/>
        </w:rPr>
        <w:t>ClinicalDocument/id</w:t>
      </w:r>
      <w:r w:rsidRPr="008166C6">
        <w:rPr>
          <w:rFonts w:eastAsia="?l?r ??’c"/>
          <w:noProof/>
        </w:rPr>
        <w:t xml:space="preserve"> uniquely identifies a document instance (an electronic file). Incremented version numbers identify subsequent versions of the document. </w:t>
      </w:r>
    </w:p>
    <w:p w14:paraId="13CFE62A" w14:textId="77777777" w:rsidR="008166C6" w:rsidRPr="008166C6" w:rsidRDefault="008166C6" w:rsidP="008166C6">
      <w:pPr>
        <w:tabs>
          <w:tab w:val="left" w:pos="1080"/>
          <w:tab w:val="left" w:pos="1440"/>
        </w:tabs>
        <w:spacing w:after="120"/>
        <w:ind w:left="720"/>
        <w:rPr>
          <w:rFonts w:eastAsia="?l?r ??’c"/>
          <w:noProof/>
        </w:rPr>
      </w:pPr>
      <w:r w:rsidRPr="008166C6">
        <w:rPr>
          <w:rFonts w:eastAsia="?l?r ??’c"/>
          <w:noProof/>
        </w:rPr>
        <w:t xml:space="preserve">NHSN assigns each participating facility a root OID. The vendor system generates the </w:t>
      </w:r>
      <w:r w:rsidRPr="008166C6">
        <w:rPr>
          <w:rFonts w:ascii="Courier New" w:eastAsia="?l?r ??’c" w:hAnsi="Courier New" w:cs="TimesNewRomanPSMT"/>
          <w:noProof/>
        </w:rPr>
        <w:t>ClinicalDocument/setId</w:t>
      </w:r>
      <w:r w:rsidRPr="008166C6">
        <w:rPr>
          <w:rFonts w:eastAsia="?l?r ??’c"/>
          <w:noProof/>
        </w:rPr>
        <w:t xml:space="preserve">. The vendor is responsible for extending its OID as necessary to support the several unique numbering schemes it must generate; these include document identifiers and facility-generated procedure identifiers. </w:t>
      </w:r>
    </w:p>
    <w:p w14:paraId="29BD9A99" w14:textId="77777777" w:rsidR="008166C6" w:rsidRPr="008166C6" w:rsidRDefault="008166C6" w:rsidP="008166C6">
      <w:pPr>
        <w:keepNext/>
        <w:numPr>
          <w:ilvl w:val="1"/>
          <w:numId w:val="4"/>
        </w:numPr>
        <w:tabs>
          <w:tab w:val="left" w:pos="720"/>
          <w:tab w:val="left" w:pos="864"/>
        </w:tabs>
        <w:spacing w:before="360" w:after="0"/>
        <w:ind w:left="720" w:hanging="720"/>
        <w:outlineLvl w:val="1"/>
        <w:rPr>
          <w:rFonts w:ascii="Century Gothic" w:hAnsi="Century Gothic"/>
          <w:b/>
          <w:i/>
          <w:sz w:val="28"/>
          <w:szCs w:val="28"/>
        </w:rPr>
      </w:pPr>
      <w:bookmarkStart w:id="165" w:name="_Toc406156707"/>
      <w:bookmarkStart w:id="166" w:name="_Toc462418406"/>
      <w:r w:rsidRPr="008166C6">
        <w:rPr>
          <w:rFonts w:ascii="Century Gothic" w:hAnsi="Century Gothic"/>
          <w:b/>
          <w:i/>
          <w:sz w:val="28"/>
          <w:szCs w:val="28"/>
        </w:rPr>
        <w:t>XML Conventions Used in This Guide</w:t>
      </w:r>
      <w:bookmarkEnd w:id="165"/>
      <w:bookmarkEnd w:id="166"/>
    </w:p>
    <w:p w14:paraId="69E0A20B" w14:textId="77777777" w:rsidR="008166C6" w:rsidRPr="008166C6" w:rsidRDefault="008166C6" w:rsidP="008166C6">
      <w:pPr>
        <w:keepNext/>
        <w:numPr>
          <w:ilvl w:val="2"/>
          <w:numId w:val="4"/>
        </w:numPr>
        <w:tabs>
          <w:tab w:val="left" w:pos="720"/>
          <w:tab w:val="left" w:pos="936"/>
        </w:tabs>
        <w:spacing w:before="360" w:after="0"/>
        <w:outlineLvl w:val="2"/>
        <w:rPr>
          <w:sz w:val="24"/>
          <w:szCs w:val="26"/>
        </w:rPr>
      </w:pPr>
      <w:bookmarkStart w:id="167" w:name="_Toc406156708"/>
      <w:bookmarkStart w:id="168" w:name="_Toc462418407"/>
      <w:r w:rsidRPr="008166C6">
        <w:rPr>
          <w:sz w:val="24"/>
          <w:szCs w:val="26"/>
        </w:rPr>
        <w:t>XPath Notation</w:t>
      </w:r>
      <w:bookmarkEnd w:id="167"/>
      <w:bookmarkEnd w:id="168"/>
    </w:p>
    <w:p w14:paraId="69B55E41" w14:textId="77777777" w:rsidR="008166C6" w:rsidRPr="008166C6" w:rsidRDefault="008166C6" w:rsidP="008166C6">
      <w:pPr>
        <w:tabs>
          <w:tab w:val="left" w:pos="1080"/>
          <w:tab w:val="left" w:pos="1440"/>
        </w:tabs>
        <w:spacing w:after="120"/>
        <w:ind w:left="720"/>
        <w:rPr>
          <w:rFonts w:eastAsia="?l?r ??’c"/>
        </w:rPr>
      </w:pPr>
      <w:r w:rsidRPr="008166C6">
        <w:rPr>
          <w:rFonts w:eastAsia="?l?r ??’c"/>
        </w:rPr>
        <w:t>Instead of the traditional dotted notation used by HL7 to represent RIM classes, this document uses XML Path Language (XPath) notation</w:t>
      </w:r>
      <w:r w:rsidRPr="008166C6">
        <w:rPr>
          <w:rFonts w:eastAsia="?l?r ??’c"/>
          <w:vertAlign w:val="superscript"/>
        </w:rPr>
        <w:footnoteReference w:id="5"/>
      </w:r>
      <w:r w:rsidRPr="008166C6">
        <w:rPr>
          <w:rFonts w:eastAsia="?l?r ??’c"/>
        </w:rPr>
        <w:t xml:space="preserve"> in conformance statements and elsewhere to identify the Extensible Markup Language (XML) elements and attributes within the CDA document instance to which various constraints are applied. The implicit context of these expressions is the root of the document. This notation provides a mechanism that will be familiar to developers for identifying parts of an XML document.</w:t>
      </w:r>
    </w:p>
    <w:p w14:paraId="6DEDD0C8" w14:textId="77777777" w:rsidR="008166C6" w:rsidRPr="008166C6" w:rsidRDefault="008166C6" w:rsidP="008166C6">
      <w:pPr>
        <w:tabs>
          <w:tab w:val="left" w:pos="1080"/>
          <w:tab w:val="left" w:pos="1440"/>
        </w:tabs>
        <w:spacing w:after="120"/>
        <w:ind w:left="720"/>
        <w:rPr>
          <w:rFonts w:ascii="Courier New" w:eastAsia="?l?r ??’c" w:hAnsi="Courier New" w:cs="TimesNewRomanPSMT"/>
        </w:rPr>
      </w:pPr>
      <w:r w:rsidRPr="008166C6">
        <w:rPr>
          <w:rFonts w:eastAsia="?l?r ??’c"/>
        </w:rPr>
        <w:t xml:space="preserve">XPath statements appear in this document in a </w:t>
      </w:r>
      <w:r w:rsidRPr="008166C6">
        <w:rPr>
          <w:rFonts w:ascii="Courier New" w:eastAsia="?l?r ??’c" w:hAnsi="Courier New" w:cs="TimesNewRomanPSMT"/>
        </w:rPr>
        <w:t>monospace font.</w:t>
      </w:r>
    </w:p>
    <w:p w14:paraId="576F7B72" w14:textId="77777777" w:rsidR="008166C6" w:rsidRPr="008166C6" w:rsidRDefault="008166C6" w:rsidP="008166C6">
      <w:pPr>
        <w:tabs>
          <w:tab w:val="left" w:pos="1080"/>
          <w:tab w:val="left" w:pos="1440"/>
        </w:tabs>
        <w:spacing w:after="120"/>
        <w:ind w:left="720"/>
        <w:rPr>
          <w:rFonts w:eastAsia="?l?r ??’c"/>
          <w:noProof/>
        </w:rPr>
      </w:pPr>
      <w:r w:rsidRPr="008166C6">
        <w:rPr>
          <w:rFonts w:eastAsia="?l?r ??’c"/>
          <w:noProof/>
        </w:rPr>
        <w:t>XPath syntax selects nodes from an XML document using a path containing the context of the node(s). The path is constructed from node names and attribute names (prefixed by a ‘@’) and catenated with a ‘/’ symbol.</w:t>
      </w:r>
    </w:p>
    <w:p w14:paraId="6ADFA8BE" w14:textId="0E30AD06" w:rsidR="008166C6" w:rsidRPr="008166C6" w:rsidRDefault="008166C6" w:rsidP="008166C6">
      <w:pPr>
        <w:keepNext/>
        <w:spacing w:before="200" w:after="120"/>
        <w:ind w:left="720"/>
        <w:jc w:val="center"/>
        <w:rPr>
          <w:rFonts w:eastAsia="?l?r ??’c"/>
          <w:b/>
          <w:i/>
          <w:iCs/>
          <w:noProof/>
          <w:color w:val="000000"/>
          <w:sz w:val="18"/>
          <w:szCs w:val="18"/>
          <w:lang w:eastAsia="zh-CN"/>
        </w:rPr>
      </w:pPr>
      <w:bookmarkStart w:id="169" w:name="_Toc361570683"/>
      <w:bookmarkStart w:id="170" w:name="_Toc406156756"/>
      <w:bookmarkStart w:id="171" w:name="_Toc462418477"/>
      <w:bookmarkStart w:id="172" w:name="_Toc525996519"/>
      <w:r w:rsidRPr="008166C6">
        <w:rPr>
          <w:rFonts w:eastAsia="?l?r ??’c"/>
          <w:b/>
          <w:i/>
          <w:iCs/>
          <w:noProof/>
          <w:color w:val="000000"/>
          <w:sz w:val="18"/>
          <w:szCs w:val="18"/>
          <w:lang w:eastAsia="zh-CN"/>
        </w:rPr>
        <w:t xml:space="preserve">Figure </w:t>
      </w:r>
      <w:r w:rsidRPr="008166C6">
        <w:rPr>
          <w:rFonts w:eastAsia="?l?r ??’c"/>
          <w:b/>
          <w:i/>
          <w:iCs/>
          <w:noProof/>
          <w:color w:val="000000"/>
          <w:sz w:val="18"/>
          <w:szCs w:val="18"/>
          <w:lang w:eastAsia="zh-CN"/>
        </w:rPr>
        <w:fldChar w:fldCharType="begin"/>
      </w:r>
      <w:r w:rsidRPr="008166C6">
        <w:rPr>
          <w:rFonts w:eastAsia="?l?r ??’c"/>
          <w:b/>
          <w:i/>
          <w:iCs/>
          <w:noProof/>
          <w:color w:val="000000"/>
          <w:sz w:val="18"/>
          <w:szCs w:val="18"/>
          <w:lang w:eastAsia="zh-CN"/>
        </w:rPr>
        <w:instrText xml:space="preserve"> SEQ Figure \* ARABIC </w:instrText>
      </w:r>
      <w:r w:rsidRPr="008166C6">
        <w:rPr>
          <w:rFonts w:eastAsia="?l?r ??’c"/>
          <w:b/>
          <w:i/>
          <w:iCs/>
          <w:noProof/>
          <w:color w:val="000000"/>
          <w:sz w:val="18"/>
          <w:szCs w:val="18"/>
          <w:lang w:eastAsia="zh-CN"/>
        </w:rPr>
        <w:fldChar w:fldCharType="separate"/>
      </w:r>
      <w:r w:rsidR="00E26131">
        <w:rPr>
          <w:rFonts w:eastAsia="?l?r ??’c"/>
          <w:b/>
          <w:i/>
          <w:iCs/>
          <w:noProof/>
          <w:color w:val="000000"/>
          <w:sz w:val="18"/>
          <w:szCs w:val="18"/>
          <w:lang w:eastAsia="zh-CN"/>
        </w:rPr>
        <w:t>20</w:t>
      </w:r>
      <w:r w:rsidRPr="008166C6">
        <w:rPr>
          <w:rFonts w:eastAsia="?l?r ??’c"/>
          <w:b/>
          <w:i/>
          <w:iCs/>
          <w:noProof/>
          <w:color w:val="000000"/>
          <w:sz w:val="18"/>
          <w:szCs w:val="18"/>
          <w:lang w:eastAsia="zh-CN"/>
        </w:rPr>
        <w:fldChar w:fldCharType="end"/>
      </w:r>
      <w:r w:rsidRPr="008166C6">
        <w:rPr>
          <w:rFonts w:eastAsia="?l?r ??’c"/>
          <w:b/>
          <w:i/>
          <w:iCs/>
          <w:noProof/>
          <w:color w:val="000000"/>
          <w:sz w:val="18"/>
          <w:szCs w:val="18"/>
          <w:lang w:eastAsia="zh-CN"/>
        </w:rPr>
        <w:t>: XML Document Example</w:t>
      </w:r>
      <w:bookmarkEnd w:id="169"/>
      <w:bookmarkEnd w:id="170"/>
      <w:bookmarkEnd w:id="171"/>
      <w:bookmarkEnd w:id="172"/>
    </w:p>
    <w:p w14:paraId="2159632F"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&lt;author&gt;</w:t>
      </w:r>
    </w:p>
    <w:p w14:paraId="7D3EB3C0"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&lt;assignedAuthor&gt;</w:t>
      </w:r>
    </w:p>
    <w:p w14:paraId="6982B6FF"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w:t>
      </w:r>
    </w:p>
    <w:p w14:paraId="56B3445B"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&lt;code codeSystem='2.16.840.1.113883.6.96' </w:t>
      </w:r>
    </w:p>
    <w:p w14:paraId="36522A3B"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codeSystemName='SNOMED CT'</w:t>
      </w:r>
    </w:p>
    <w:p w14:paraId="092AE4BD"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code='17561000' </w:t>
      </w:r>
    </w:p>
    <w:p w14:paraId="4D95EF31"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displayName='Cardiologist' /&gt;</w:t>
      </w:r>
    </w:p>
    <w:p w14:paraId="0C05FE0D"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w:t>
      </w:r>
    </w:p>
    <w:p w14:paraId="5CEFE4A1"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&lt;/assignedAuthor&gt;</w:t>
      </w:r>
    </w:p>
    <w:p w14:paraId="7A22DF42"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&lt;/author&gt;</w:t>
      </w:r>
    </w:p>
    <w:p w14:paraId="26DBE0F6" w14:textId="77777777" w:rsidR="008166C6" w:rsidRPr="008166C6" w:rsidRDefault="008166C6" w:rsidP="008166C6">
      <w:pPr>
        <w:keepNext/>
        <w:tabs>
          <w:tab w:val="left" w:pos="1080"/>
          <w:tab w:val="left" w:pos="1440"/>
        </w:tabs>
        <w:spacing w:after="120"/>
        <w:ind w:left="720"/>
        <w:rPr>
          <w:rFonts w:eastAsia="?l?r ??’c"/>
        </w:rPr>
      </w:pPr>
      <w:r w:rsidRPr="008166C6">
        <w:rPr>
          <w:rFonts w:eastAsia="?l?r ??’c"/>
          <w:noProof/>
        </w:rPr>
        <w:t xml:space="preserve">In the above example, </w:t>
      </w:r>
      <w:r w:rsidRPr="008166C6">
        <w:rPr>
          <w:rFonts w:eastAsia="?l?r ??’c"/>
        </w:rPr>
        <w:t xml:space="preserve">the </w:t>
      </w:r>
      <w:r w:rsidRPr="008166C6">
        <w:rPr>
          <w:rFonts w:ascii="Courier New" w:eastAsia="?l?r ??’c" w:hAnsi="Courier New" w:cs="TimesNewRomanPSMT"/>
        </w:rPr>
        <w:t>code</w:t>
      </w:r>
      <w:r w:rsidRPr="008166C6">
        <w:rPr>
          <w:rFonts w:eastAsia="?l?r ??’c"/>
        </w:rPr>
        <w:t xml:space="preserve"> attribute of the code could be selected with the XPath expression in the next figure.</w:t>
      </w:r>
    </w:p>
    <w:p w14:paraId="5C520C1E" w14:textId="4F8D28B2" w:rsidR="008166C6" w:rsidRPr="008166C6" w:rsidRDefault="008166C6" w:rsidP="008166C6">
      <w:pPr>
        <w:keepNext/>
        <w:spacing w:before="200" w:after="120"/>
        <w:ind w:left="720"/>
        <w:jc w:val="center"/>
        <w:rPr>
          <w:rFonts w:eastAsia="?l?r ??’c"/>
          <w:b/>
          <w:i/>
          <w:iCs/>
          <w:noProof/>
          <w:color w:val="000000"/>
          <w:sz w:val="18"/>
          <w:szCs w:val="18"/>
          <w:lang w:eastAsia="zh-CN"/>
        </w:rPr>
      </w:pPr>
      <w:bookmarkStart w:id="173" w:name="_Toc361570684"/>
      <w:bookmarkStart w:id="174" w:name="_Toc406156757"/>
      <w:bookmarkStart w:id="175" w:name="_Toc462418478"/>
      <w:bookmarkStart w:id="176" w:name="_Toc525996520"/>
      <w:r w:rsidRPr="008166C6">
        <w:rPr>
          <w:rFonts w:eastAsia="?l?r ??’c"/>
          <w:b/>
          <w:i/>
          <w:iCs/>
          <w:noProof/>
          <w:color w:val="000000"/>
          <w:sz w:val="18"/>
          <w:szCs w:val="18"/>
          <w:lang w:eastAsia="zh-CN"/>
        </w:rPr>
        <w:t xml:space="preserve">Figure </w:t>
      </w:r>
      <w:r w:rsidRPr="008166C6">
        <w:rPr>
          <w:rFonts w:eastAsia="?l?r ??’c"/>
          <w:b/>
          <w:i/>
          <w:iCs/>
          <w:noProof/>
          <w:color w:val="000000"/>
          <w:sz w:val="18"/>
          <w:szCs w:val="18"/>
          <w:lang w:eastAsia="zh-CN"/>
        </w:rPr>
        <w:fldChar w:fldCharType="begin"/>
      </w:r>
      <w:r w:rsidRPr="008166C6">
        <w:rPr>
          <w:rFonts w:eastAsia="?l?r ??’c"/>
          <w:b/>
          <w:i/>
          <w:iCs/>
          <w:noProof/>
          <w:color w:val="000000"/>
          <w:sz w:val="18"/>
          <w:szCs w:val="18"/>
          <w:lang w:eastAsia="zh-CN"/>
        </w:rPr>
        <w:instrText xml:space="preserve"> SEQ Figure \* ARABIC </w:instrText>
      </w:r>
      <w:r w:rsidRPr="008166C6">
        <w:rPr>
          <w:rFonts w:eastAsia="?l?r ??’c"/>
          <w:b/>
          <w:i/>
          <w:iCs/>
          <w:noProof/>
          <w:color w:val="000000"/>
          <w:sz w:val="18"/>
          <w:szCs w:val="18"/>
          <w:lang w:eastAsia="zh-CN"/>
        </w:rPr>
        <w:fldChar w:fldCharType="separate"/>
      </w:r>
      <w:r w:rsidR="00E26131">
        <w:rPr>
          <w:rFonts w:eastAsia="?l?r ??’c"/>
          <w:b/>
          <w:i/>
          <w:iCs/>
          <w:noProof/>
          <w:color w:val="000000"/>
          <w:sz w:val="18"/>
          <w:szCs w:val="18"/>
          <w:lang w:eastAsia="zh-CN"/>
        </w:rPr>
        <w:t>21</w:t>
      </w:r>
      <w:r w:rsidRPr="008166C6">
        <w:rPr>
          <w:rFonts w:eastAsia="?l?r ??’c"/>
          <w:b/>
          <w:i/>
          <w:iCs/>
          <w:noProof/>
          <w:color w:val="000000"/>
          <w:sz w:val="18"/>
          <w:szCs w:val="18"/>
          <w:lang w:eastAsia="zh-CN"/>
        </w:rPr>
        <w:fldChar w:fldCharType="end"/>
      </w:r>
      <w:r w:rsidRPr="008166C6">
        <w:rPr>
          <w:rFonts w:eastAsia="?l?r ??’c"/>
          <w:b/>
          <w:i/>
          <w:iCs/>
          <w:noProof/>
          <w:color w:val="000000"/>
          <w:sz w:val="18"/>
          <w:szCs w:val="18"/>
          <w:lang w:eastAsia="zh-CN"/>
        </w:rPr>
        <w:t>: XPath Expression Example</w:t>
      </w:r>
      <w:bookmarkEnd w:id="173"/>
      <w:bookmarkEnd w:id="174"/>
      <w:bookmarkEnd w:id="175"/>
      <w:bookmarkEnd w:id="176"/>
    </w:p>
    <w:p w14:paraId="52A7B111"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author/assignedAuthor/code/@code</w:t>
      </w:r>
    </w:p>
    <w:p w14:paraId="0640AEAC" w14:textId="77777777" w:rsidR="008166C6" w:rsidRPr="008166C6" w:rsidRDefault="008166C6" w:rsidP="008166C6">
      <w:pPr>
        <w:tabs>
          <w:tab w:val="left" w:pos="1080"/>
          <w:tab w:val="left" w:pos="1440"/>
        </w:tabs>
        <w:spacing w:after="120"/>
        <w:ind w:left="720"/>
        <w:rPr>
          <w:rFonts w:eastAsia="?l?r ??’c"/>
        </w:rPr>
      </w:pPr>
    </w:p>
    <w:p w14:paraId="7A79B99F" w14:textId="77777777" w:rsidR="008166C6" w:rsidRPr="008166C6" w:rsidRDefault="008166C6" w:rsidP="008166C6">
      <w:pPr>
        <w:keepNext/>
        <w:numPr>
          <w:ilvl w:val="2"/>
          <w:numId w:val="4"/>
        </w:numPr>
        <w:tabs>
          <w:tab w:val="left" w:pos="720"/>
          <w:tab w:val="left" w:pos="936"/>
        </w:tabs>
        <w:spacing w:before="360" w:after="0"/>
        <w:outlineLvl w:val="2"/>
        <w:rPr>
          <w:sz w:val="24"/>
          <w:szCs w:val="26"/>
        </w:rPr>
      </w:pPr>
      <w:bookmarkStart w:id="177" w:name="_Toc406156709"/>
      <w:bookmarkStart w:id="178" w:name="_Toc462418408"/>
      <w:r w:rsidRPr="008166C6">
        <w:rPr>
          <w:sz w:val="24"/>
          <w:szCs w:val="26"/>
        </w:rPr>
        <w:t>XML Examples and Sample Documents</w:t>
      </w:r>
      <w:bookmarkEnd w:id="177"/>
      <w:bookmarkEnd w:id="178"/>
    </w:p>
    <w:p w14:paraId="2AD3115C" w14:textId="77777777" w:rsidR="008166C6" w:rsidRPr="008166C6" w:rsidRDefault="008166C6" w:rsidP="008166C6">
      <w:pPr>
        <w:tabs>
          <w:tab w:val="left" w:pos="1080"/>
          <w:tab w:val="left" w:pos="1440"/>
        </w:tabs>
        <w:spacing w:after="120"/>
        <w:ind w:left="720"/>
        <w:rPr>
          <w:rFonts w:eastAsia="?l?r ??’c"/>
        </w:rPr>
      </w:pPr>
      <w:r w:rsidRPr="008166C6">
        <w:rPr>
          <w:rFonts w:eastAsia="?l?r ??’c"/>
        </w:rPr>
        <w:t xml:space="preserve">Extensible Mark-up Language (XML) examples appear in figures in this document in </w:t>
      </w:r>
      <w:r w:rsidRPr="008166C6">
        <w:rPr>
          <w:rFonts w:ascii="Courier New" w:eastAsia="?l?r ??’c" w:hAnsi="Courier New" w:cs="TimesNewRomanPSMT"/>
        </w:rPr>
        <w:t>this monospace font</w:t>
      </w:r>
      <w:r w:rsidRPr="008166C6">
        <w:rPr>
          <w:rFonts w:eastAsia="?l?r ??’c"/>
          <w:sz w:val="22"/>
          <w:szCs w:val="22"/>
        </w:rPr>
        <w:t xml:space="preserve">. </w:t>
      </w:r>
      <w:r w:rsidRPr="008166C6">
        <w:rPr>
          <w:rFonts w:eastAsia="?l?r ??’c"/>
        </w:rPr>
        <w:t>Portions of the XML content may be omitted from the content for brevity, marked by an ellipsis (</w:t>
      </w:r>
      <w:r w:rsidRPr="008166C6">
        <w:rPr>
          <w:rFonts w:ascii="Courier New" w:eastAsia="?l?r ??’c" w:hAnsi="Courier New"/>
          <w:sz w:val="18"/>
          <w:szCs w:val="18"/>
        </w:rPr>
        <w:t>...</w:t>
      </w:r>
      <w:r w:rsidRPr="008166C6">
        <w:rPr>
          <w:rFonts w:eastAsia="?l?r ??’c"/>
        </w:rPr>
        <w:t>) as shown in the example below.</w:t>
      </w:r>
    </w:p>
    <w:p w14:paraId="7E4DAEFD" w14:textId="02D41D31" w:rsidR="008166C6" w:rsidRPr="008166C6" w:rsidRDefault="008166C6" w:rsidP="008166C6">
      <w:pPr>
        <w:keepNext/>
        <w:spacing w:before="200" w:after="120"/>
        <w:ind w:left="720"/>
        <w:jc w:val="center"/>
        <w:rPr>
          <w:rFonts w:eastAsia="?l?r ??’c"/>
          <w:b/>
          <w:i/>
          <w:iCs/>
          <w:noProof/>
          <w:color w:val="000000"/>
          <w:sz w:val="18"/>
          <w:szCs w:val="18"/>
          <w:lang w:eastAsia="zh-CN"/>
        </w:rPr>
      </w:pPr>
      <w:bookmarkStart w:id="179" w:name="_Toc137657983"/>
      <w:bookmarkStart w:id="180" w:name="_Toc361570685"/>
      <w:bookmarkStart w:id="181" w:name="_Toc406156758"/>
      <w:bookmarkStart w:id="182" w:name="_Toc462418479"/>
      <w:bookmarkStart w:id="183" w:name="_Toc525996521"/>
      <w:r w:rsidRPr="008166C6">
        <w:rPr>
          <w:rFonts w:eastAsia="?l?r ??’c"/>
          <w:b/>
          <w:i/>
          <w:iCs/>
          <w:noProof/>
          <w:color w:val="000000"/>
          <w:sz w:val="18"/>
          <w:szCs w:val="18"/>
          <w:lang w:eastAsia="zh-CN"/>
        </w:rPr>
        <w:t xml:space="preserve">Figure </w:t>
      </w:r>
      <w:r w:rsidRPr="008166C6">
        <w:rPr>
          <w:rFonts w:eastAsia="?l?r ??’c"/>
          <w:b/>
          <w:i/>
          <w:iCs/>
          <w:noProof/>
          <w:color w:val="000000"/>
          <w:sz w:val="18"/>
          <w:szCs w:val="18"/>
          <w:lang w:eastAsia="zh-CN"/>
        </w:rPr>
        <w:fldChar w:fldCharType="begin"/>
      </w:r>
      <w:r w:rsidRPr="008166C6">
        <w:rPr>
          <w:rFonts w:eastAsia="?l?r ??’c"/>
          <w:b/>
          <w:i/>
          <w:iCs/>
          <w:noProof/>
          <w:color w:val="000000"/>
          <w:sz w:val="18"/>
          <w:szCs w:val="18"/>
          <w:lang w:eastAsia="zh-CN"/>
        </w:rPr>
        <w:instrText xml:space="preserve"> SEQ Figure \* ARABIC </w:instrText>
      </w:r>
      <w:r w:rsidRPr="008166C6">
        <w:rPr>
          <w:rFonts w:eastAsia="?l?r ??’c"/>
          <w:b/>
          <w:i/>
          <w:iCs/>
          <w:noProof/>
          <w:color w:val="000000"/>
          <w:sz w:val="18"/>
          <w:szCs w:val="18"/>
          <w:lang w:eastAsia="zh-CN"/>
        </w:rPr>
        <w:fldChar w:fldCharType="separate"/>
      </w:r>
      <w:r w:rsidR="00E26131">
        <w:rPr>
          <w:rFonts w:eastAsia="?l?r ??’c"/>
          <w:b/>
          <w:i/>
          <w:iCs/>
          <w:noProof/>
          <w:color w:val="000000"/>
          <w:sz w:val="18"/>
          <w:szCs w:val="18"/>
          <w:lang w:eastAsia="zh-CN"/>
        </w:rPr>
        <w:t>22</w:t>
      </w:r>
      <w:r w:rsidRPr="008166C6">
        <w:rPr>
          <w:rFonts w:eastAsia="?l?r ??’c"/>
          <w:b/>
          <w:i/>
          <w:iCs/>
          <w:noProof/>
          <w:color w:val="000000"/>
          <w:sz w:val="18"/>
          <w:szCs w:val="18"/>
          <w:lang w:eastAsia="zh-CN"/>
        </w:rPr>
        <w:fldChar w:fldCharType="end"/>
      </w:r>
      <w:r w:rsidRPr="008166C6">
        <w:rPr>
          <w:rFonts w:eastAsia="?l?r ??’c"/>
          <w:b/>
          <w:i/>
          <w:iCs/>
          <w:noProof/>
          <w:color w:val="000000"/>
          <w:sz w:val="18"/>
          <w:szCs w:val="18"/>
          <w:lang w:eastAsia="zh-CN"/>
        </w:rPr>
        <w:t>: ClinicalDocument Example</w:t>
      </w:r>
      <w:bookmarkEnd w:id="179"/>
      <w:bookmarkEnd w:id="180"/>
      <w:bookmarkEnd w:id="181"/>
      <w:bookmarkEnd w:id="182"/>
      <w:bookmarkEnd w:id="183"/>
    </w:p>
    <w:p w14:paraId="053F2570"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&lt;ClinicalDocument xmls="urn:h17-org:v3"&gt;</w:t>
      </w:r>
    </w:p>
    <w:p w14:paraId="628BE12C"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 xml:space="preserve">  ...</w:t>
      </w:r>
    </w:p>
    <w:p w14:paraId="2B4A4AA0" w14:textId="77777777" w:rsidR="008166C6" w:rsidRPr="008166C6" w:rsidRDefault="008166C6" w:rsidP="008166C6">
      <w:pPr>
        <w:keepNext/>
        <w:pBdr>
          <w:top w:val="single" w:sz="4" w:space="1" w:color="auto"/>
          <w:left w:val="single" w:sz="4" w:space="4" w:color="auto"/>
          <w:bottom w:val="single" w:sz="4" w:space="1" w:color="auto"/>
          <w:right w:val="single" w:sz="4" w:space="4" w:color="auto"/>
        </w:pBdr>
        <w:spacing w:after="120" w:line="220" w:lineRule="exact"/>
        <w:ind w:left="720"/>
        <w:contextualSpacing/>
        <w:rPr>
          <w:rFonts w:ascii="Courier New" w:hAnsi="Courier New"/>
          <w:sz w:val="18"/>
          <w:szCs w:val="20"/>
        </w:rPr>
      </w:pPr>
      <w:r w:rsidRPr="008166C6">
        <w:rPr>
          <w:rFonts w:ascii="Courier New" w:hAnsi="Courier New"/>
          <w:sz w:val="18"/>
          <w:szCs w:val="20"/>
        </w:rPr>
        <w:t>&lt;/ClinicalDocument&gt;</w:t>
      </w:r>
    </w:p>
    <w:p w14:paraId="5C1D9658" w14:textId="77777777" w:rsidR="008166C6" w:rsidRPr="008166C6" w:rsidRDefault="008166C6" w:rsidP="008166C6">
      <w:pPr>
        <w:tabs>
          <w:tab w:val="left" w:pos="1080"/>
          <w:tab w:val="left" w:pos="1440"/>
        </w:tabs>
        <w:spacing w:after="120"/>
        <w:ind w:left="720"/>
        <w:rPr>
          <w:rFonts w:eastAsia="?l?r ??’c"/>
        </w:rPr>
      </w:pPr>
      <w:r w:rsidRPr="008166C6">
        <w:rPr>
          <w:rFonts w:eastAsia="?l?r ??’c"/>
        </w:rPr>
        <w:t>Within the narrative, XML element (</w:t>
      </w:r>
      <w:r w:rsidRPr="008166C6">
        <w:rPr>
          <w:rFonts w:ascii="Courier New" w:eastAsia="?l?r ??’c" w:hAnsi="Courier New" w:cs="TimesNewRomanPSMT"/>
        </w:rPr>
        <w:t>code</w:t>
      </w:r>
      <w:r w:rsidRPr="008166C6">
        <w:rPr>
          <w:rFonts w:eastAsia="?l?r ??’c"/>
        </w:rPr>
        <w:t xml:space="preserve">, </w:t>
      </w:r>
      <w:r w:rsidRPr="008166C6">
        <w:rPr>
          <w:rFonts w:ascii="Courier New" w:eastAsia="?l?r ??’c" w:hAnsi="Courier New" w:cs="TimesNewRomanPSMT"/>
        </w:rPr>
        <w:t>assignedAuthor</w:t>
      </w:r>
      <w:r w:rsidRPr="008166C6">
        <w:rPr>
          <w:rFonts w:eastAsia="?l?r ??’c"/>
        </w:rPr>
        <w:t>, etc.) and attribute (</w:t>
      </w:r>
      <w:r w:rsidRPr="008166C6">
        <w:rPr>
          <w:rFonts w:ascii="Courier New" w:eastAsia="?l?r ??’c" w:hAnsi="Courier New" w:cs="TimesNewRomanPSMT"/>
        </w:rPr>
        <w:t>SNOMED CT, 17561000</w:t>
      </w:r>
      <w:r w:rsidRPr="008166C6">
        <w:rPr>
          <w:rFonts w:eastAsia="?l?r ??’c"/>
        </w:rPr>
        <w:t xml:space="preserve">, etc.) names also appear in </w:t>
      </w:r>
      <w:r w:rsidRPr="008166C6">
        <w:rPr>
          <w:rFonts w:ascii="Courier New" w:eastAsia="?l?r ??’c" w:hAnsi="Courier New" w:cs="TimesNewRomanPSMT"/>
        </w:rPr>
        <w:t>this monospace font</w:t>
      </w:r>
      <w:r w:rsidRPr="008166C6">
        <w:rPr>
          <w:rFonts w:eastAsia="?l?r ??’c"/>
        </w:rPr>
        <w:t>.</w:t>
      </w:r>
    </w:p>
    <w:p w14:paraId="761D8CFA" w14:textId="77777777" w:rsidR="008166C6" w:rsidRPr="008166C6" w:rsidRDefault="008166C6" w:rsidP="008166C6">
      <w:pPr>
        <w:tabs>
          <w:tab w:val="left" w:pos="1080"/>
          <w:tab w:val="left" w:pos="1440"/>
        </w:tabs>
        <w:spacing w:after="120"/>
        <w:ind w:left="720"/>
        <w:rPr>
          <w:rFonts w:eastAsia="?l?r ??’c"/>
        </w:rPr>
      </w:pPr>
      <w:bookmarkStart w:id="184" w:name="_Toc106623649"/>
      <w:bookmarkStart w:id="185" w:name="_Ref202260987"/>
    </w:p>
    <w:p w14:paraId="66B638F2" w14:textId="77777777" w:rsidR="008166C6" w:rsidRPr="008166C6" w:rsidRDefault="008166C6" w:rsidP="008166C6">
      <w:pPr>
        <w:keepNext/>
        <w:numPr>
          <w:ilvl w:val="1"/>
          <w:numId w:val="4"/>
        </w:numPr>
        <w:tabs>
          <w:tab w:val="left" w:pos="720"/>
          <w:tab w:val="left" w:pos="864"/>
        </w:tabs>
        <w:spacing w:before="360" w:after="0"/>
        <w:ind w:left="720" w:hanging="720"/>
        <w:outlineLvl w:val="1"/>
        <w:rPr>
          <w:rFonts w:ascii="Century Gothic" w:hAnsi="Century Gothic"/>
          <w:b/>
          <w:i/>
          <w:sz w:val="28"/>
          <w:szCs w:val="28"/>
        </w:rPr>
      </w:pPr>
      <w:bookmarkStart w:id="186" w:name="_Toc373340914"/>
      <w:bookmarkStart w:id="187" w:name="_Toc406156710"/>
      <w:bookmarkStart w:id="188" w:name="_Toc462418409"/>
      <w:r w:rsidRPr="008166C6">
        <w:rPr>
          <w:rFonts w:ascii="Century Gothic" w:hAnsi="Century Gothic"/>
          <w:b/>
          <w:i/>
          <w:sz w:val="28"/>
          <w:szCs w:val="28"/>
        </w:rPr>
        <w:t>Supporting Tools</w:t>
      </w:r>
      <w:bookmarkEnd w:id="186"/>
      <w:bookmarkEnd w:id="187"/>
      <w:bookmarkEnd w:id="188"/>
    </w:p>
    <w:p w14:paraId="77B38BEE" w14:textId="77777777" w:rsidR="008166C6" w:rsidRPr="008166C6" w:rsidRDefault="008166C6" w:rsidP="008166C6">
      <w:pPr>
        <w:keepNext/>
        <w:numPr>
          <w:ilvl w:val="2"/>
          <w:numId w:val="4"/>
        </w:numPr>
        <w:tabs>
          <w:tab w:val="left" w:pos="720"/>
          <w:tab w:val="left" w:pos="936"/>
        </w:tabs>
        <w:spacing w:before="360" w:after="0"/>
        <w:outlineLvl w:val="2"/>
        <w:rPr>
          <w:sz w:val="24"/>
          <w:szCs w:val="26"/>
        </w:rPr>
      </w:pPr>
      <w:bookmarkStart w:id="189" w:name="_Validation"/>
      <w:bookmarkStart w:id="190" w:name="_Ref184357592"/>
      <w:bookmarkStart w:id="191" w:name="_Ref184357602"/>
      <w:bookmarkStart w:id="192" w:name="_Toc111796637"/>
      <w:bookmarkStart w:id="193" w:name="_Toc373340915"/>
      <w:bookmarkStart w:id="194" w:name="_Toc406156711"/>
      <w:bookmarkStart w:id="195" w:name="_Toc462418410"/>
      <w:bookmarkEnd w:id="189"/>
      <w:r w:rsidRPr="008166C6">
        <w:rPr>
          <w:sz w:val="24"/>
          <w:szCs w:val="26"/>
        </w:rPr>
        <w:t>Validation</w:t>
      </w:r>
      <w:bookmarkEnd w:id="190"/>
      <w:bookmarkEnd w:id="191"/>
      <w:bookmarkEnd w:id="192"/>
      <w:bookmarkEnd w:id="193"/>
      <w:bookmarkEnd w:id="194"/>
      <w:bookmarkEnd w:id="195"/>
    </w:p>
    <w:p w14:paraId="3E0C1881" w14:textId="77777777" w:rsidR="008166C6" w:rsidRPr="008166C6" w:rsidRDefault="008166C6" w:rsidP="008166C6">
      <w:pPr>
        <w:tabs>
          <w:tab w:val="left" w:pos="1080"/>
          <w:tab w:val="left" w:pos="1440"/>
        </w:tabs>
        <w:spacing w:after="120"/>
        <w:ind w:left="720"/>
        <w:rPr>
          <w:rFonts w:eastAsia="?l?r ??’c"/>
          <w:noProof/>
        </w:rPr>
      </w:pPr>
      <w:r w:rsidRPr="008166C6">
        <w:rPr>
          <w:rFonts w:eastAsia="?l?r ??’c"/>
          <w:noProof/>
        </w:rPr>
        <w:t xml:space="preserve">This guide expresses CDA R2 constraints in a technology-neutral formalism. The release when published also provides a non-normative set of Schematron schemas based on the technology-neutral formalism, which can test template conformance. </w:t>
      </w:r>
    </w:p>
    <w:p w14:paraId="7114EE31" w14:textId="77777777" w:rsidR="008166C6" w:rsidRPr="008166C6" w:rsidRDefault="008166C6" w:rsidP="008166C6">
      <w:pPr>
        <w:tabs>
          <w:tab w:val="left" w:pos="1080"/>
          <w:tab w:val="left" w:pos="1440"/>
        </w:tabs>
        <w:spacing w:after="120"/>
        <w:ind w:left="720"/>
        <w:rPr>
          <w:rFonts w:eastAsia="?l?r ??’c"/>
          <w:noProof/>
        </w:rPr>
      </w:pPr>
      <w:r w:rsidRPr="008166C6">
        <w:rPr>
          <w:rFonts w:eastAsia="?l?r ??’c"/>
          <w:noProof/>
        </w:rPr>
        <w:t xml:space="preserve">Schematron is “a language for making assertions about patterns found in XML documents.” The schemas provided for CDA and for this package support two-stage validation. First, the CDA schema CDA.xsd validates the basic structural and semantic requirements of any CDA instance. Second, the IG-specific Schematron schema validates the specific requirements of this package. </w:t>
      </w:r>
    </w:p>
    <w:p w14:paraId="4B02CC21" w14:textId="1DA721EA" w:rsidR="008166C6" w:rsidRPr="008166C6" w:rsidRDefault="008166C6" w:rsidP="008166C6">
      <w:pPr>
        <w:tabs>
          <w:tab w:val="left" w:pos="1080"/>
          <w:tab w:val="left" w:pos="1440"/>
        </w:tabs>
        <w:spacing w:after="120"/>
        <w:ind w:left="720"/>
        <w:rPr>
          <w:rFonts w:eastAsia="?l?r ??’c"/>
          <w:noProof/>
        </w:rPr>
      </w:pPr>
      <w:r w:rsidRPr="008166C6">
        <w:rPr>
          <w:rFonts w:eastAsia="?l?r ??’c"/>
          <w:noProof/>
        </w:rPr>
        <w:t>Validation services are provided through the NHSN import mechanism and by Lantana Group’s CDA Validator (</w:t>
      </w:r>
      <w:hyperlink r:id="rId47" w:history="1">
        <w:r w:rsidRPr="008166C6">
          <w:rPr>
            <w:rFonts w:eastAsia="?l?r ??’c" w:cs="Arial"/>
            <w:noProof/>
            <w:color w:val="333399"/>
            <w:u w:val="single"/>
            <w:lang w:eastAsia="zh-CN"/>
          </w:rPr>
          <w:t>https://www.lantanagroup.com/validator/</w:t>
        </w:r>
      </w:hyperlink>
      <w:r w:rsidRPr="008166C6">
        <w:rPr>
          <w:rFonts w:eastAsia="?l?r ??’c"/>
          <w:noProof/>
        </w:rPr>
        <w:t xml:space="preserve">). The CDA Validator is an online application that validates a CDA document’s conformance to several standards and implementation guides; it includes the Schematron files described above. </w:t>
      </w:r>
    </w:p>
    <w:p w14:paraId="455DF16B" w14:textId="77777777" w:rsidR="008166C6" w:rsidRPr="008166C6" w:rsidRDefault="008166C6" w:rsidP="008166C6">
      <w:pPr>
        <w:keepNext/>
        <w:numPr>
          <w:ilvl w:val="2"/>
          <w:numId w:val="4"/>
        </w:numPr>
        <w:tabs>
          <w:tab w:val="left" w:pos="720"/>
          <w:tab w:val="left" w:pos="936"/>
        </w:tabs>
        <w:spacing w:before="360" w:after="0"/>
        <w:outlineLvl w:val="2"/>
        <w:rPr>
          <w:sz w:val="24"/>
          <w:szCs w:val="26"/>
        </w:rPr>
      </w:pPr>
      <w:bookmarkStart w:id="196" w:name="_Toc111796638"/>
      <w:bookmarkStart w:id="197" w:name="_Toc373340916"/>
      <w:bookmarkStart w:id="198" w:name="_Toc406156712"/>
      <w:bookmarkStart w:id="199" w:name="_Toc462418411"/>
      <w:r w:rsidRPr="008166C6">
        <w:rPr>
          <w:sz w:val="24"/>
          <w:szCs w:val="26"/>
        </w:rPr>
        <w:t>Generation of Narrative Block</w:t>
      </w:r>
      <w:bookmarkEnd w:id="196"/>
      <w:bookmarkEnd w:id="197"/>
      <w:bookmarkEnd w:id="198"/>
      <w:bookmarkEnd w:id="199"/>
    </w:p>
    <w:p w14:paraId="40037122" w14:textId="2FCCD6C4" w:rsidR="008166C6" w:rsidRPr="008166C6" w:rsidRDefault="008166C6" w:rsidP="008166C6">
      <w:pPr>
        <w:tabs>
          <w:tab w:val="left" w:pos="1080"/>
          <w:tab w:val="left" w:pos="1440"/>
        </w:tabs>
        <w:spacing w:after="120"/>
        <w:ind w:left="720"/>
        <w:rPr>
          <w:rFonts w:eastAsia="?l?r ??’c"/>
          <w:noProof/>
        </w:rPr>
      </w:pPr>
      <w:r w:rsidRPr="008166C6">
        <w:rPr>
          <w:rFonts w:eastAsia="?l?r ??’c"/>
          <w:noProof/>
        </w:rPr>
        <w:t>Clinical documents generated by clinicians for a patient chart can assume an almost infinite set of semantic structures. For this reason, CDA relies on a narrative block (</w:t>
      </w:r>
      <w:r w:rsidRPr="008166C6">
        <w:rPr>
          <w:rFonts w:ascii="Courier New" w:eastAsia="?l?r ??’c" w:hAnsi="Courier New" w:cs="TimesNewRomanPSMT"/>
          <w:noProof/>
        </w:rPr>
        <w:t>section/text</w:t>
      </w:r>
      <w:r w:rsidRPr="008166C6">
        <w:rPr>
          <w:rFonts w:eastAsia="?l?r ??’c"/>
          <w:noProof/>
        </w:rPr>
        <w:t xml:space="preserve">) to convey the comprehensive clinical report, i.e., all the information that a human reader would consider the definitive, legal content of the record. (Human readability and rendering requirements are described in CDA R2, Section 1.2.3. See </w:t>
      </w:r>
      <w:hyperlink w:anchor="IG_S_References" w:history="1">
        <w:r w:rsidRPr="008166C6">
          <w:rPr>
            <w:rFonts w:eastAsia="?l?r ??’c" w:cs="Arial"/>
            <w:noProof/>
            <w:color w:val="333399"/>
            <w:u w:val="single"/>
            <w:lang w:eastAsia="zh-CN"/>
          </w:rPr>
          <w:t>References</w:t>
        </w:r>
      </w:hyperlink>
      <w:r w:rsidRPr="008166C6">
        <w:rPr>
          <w:rFonts w:eastAsia="?l?r ??’c"/>
          <w:noProof/>
        </w:rPr>
        <w:t>.)</w:t>
      </w:r>
    </w:p>
    <w:p w14:paraId="5F180855" w14:textId="77777777" w:rsidR="008166C6" w:rsidRPr="008166C6" w:rsidRDefault="008166C6" w:rsidP="008166C6">
      <w:pPr>
        <w:tabs>
          <w:tab w:val="left" w:pos="1080"/>
          <w:tab w:val="left" w:pos="1440"/>
        </w:tabs>
        <w:spacing w:after="120"/>
        <w:ind w:left="720"/>
        <w:rPr>
          <w:rFonts w:eastAsia="?l?r ??’c"/>
          <w:noProof/>
        </w:rPr>
      </w:pPr>
      <w:r w:rsidRPr="008166C6">
        <w:rPr>
          <w:rFonts w:eastAsia="?l?r ??’c"/>
          <w:noProof/>
        </w:rPr>
        <w:t>In contrast, the structure and semantics of HAI reports to the NHSN are tightly constrained for unambiguous insertion into the NHSN database. Few elements allow unstructured, uncoded narrative. The definitive, human-readable, legal contents of a report can be derived entirely from the CDA titles and coded entries. Therefore, for the convenience of implementers, this project created a transform that derives the narrative block from the CDA entries. Use of this transform is not required; implementers can use local methods to create the CDA narrative block.</w:t>
      </w:r>
    </w:p>
    <w:p w14:paraId="38047CB2" w14:textId="77777777" w:rsidR="008166C6" w:rsidRPr="008166C6" w:rsidRDefault="008166C6" w:rsidP="008166C6">
      <w:pPr>
        <w:keepNext/>
        <w:numPr>
          <w:ilvl w:val="2"/>
          <w:numId w:val="4"/>
        </w:numPr>
        <w:tabs>
          <w:tab w:val="left" w:pos="720"/>
          <w:tab w:val="left" w:pos="936"/>
        </w:tabs>
        <w:spacing w:before="360" w:after="0"/>
        <w:outlineLvl w:val="2"/>
        <w:rPr>
          <w:sz w:val="24"/>
          <w:szCs w:val="26"/>
        </w:rPr>
      </w:pPr>
      <w:bookmarkStart w:id="200" w:name="_Toc373340917"/>
      <w:bookmarkStart w:id="201" w:name="_Toc406156713"/>
      <w:bookmarkStart w:id="202" w:name="_Toc462418412"/>
      <w:r w:rsidRPr="008166C6">
        <w:rPr>
          <w:sz w:val="24"/>
          <w:szCs w:val="26"/>
        </w:rPr>
        <w:t>Display Transforms</w:t>
      </w:r>
      <w:bookmarkEnd w:id="200"/>
      <w:bookmarkEnd w:id="201"/>
      <w:bookmarkEnd w:id="202"/>
    </w:p>
    <w:p w14:paraId="1F308E02" w14:textId="77777777" w:rsidR="008166C6" w:rsidRPr="008166C6" w:rsidRDefault="008166C6" w:rsidP="008166C6">
      <w:pPr>
        <w:tabs>
          <w:tab w:val="left" w:pos="1080"/>
          <w:tab w:val="left" w:pos="1440"/>
        </w:tabs>
        <w:spacing w:after="120"/>
        <w:ind w:left="720"/>
        <w:rPr>
          <w:rFonts w:eastAsia="?l?r ??’c"/>
          <w:noProof/>
        </w:rPr>
      </w:pPr>
      <w:r w:rsidRPr="008166C6">
        <w:rPr>
          <w:rFonts w:eastAsia="?l?r ??’c"/>
          <w:noProof/>
        </w:rPr>
        <w:t xml:space="preserve">The content required for correct interpretation by a human reader of a compliant instance must be displayable using any CDA stylesheet. Thus, instances conforming to this IG can be viewed using CDA.xsl or any other stylesheet. </w:t>
      </w:r>
    </w:p>
    <w:p w14:paraId="24C4B84C" w14:textId="77777777" w:rsidR="008166C6" w:rsidRPr="008166C6" w:rsidRDefault="008166C6" w:rsidP="008166C6">
      <w:pPr>
        <w:tabs>
          <w:tab w:val="left" w:pos="1080"/>
          <w:tab w:val="left" w:pos="1440"/>
        </w:tabs>
        <w:spacing w:after="120"/>
        <w:ind w:left="720"/>
        <w:rPr>
          <w:rFonts w:eastAsia="?l?r ??’c"/>
          <w:noProof/>
        </w:rPr>
      </w:pPr>
      <w:r w:rsidRPr="008166C6">
        <w:rPr>
          <w:rFonts w:eastAsia="?l?r ??’c"/>
          <w:noProof/>
        </w:rPr>
        <w:t xml:space="preserve">In addition, this project has a customized stylesheet that conforms more closely to the display format typical of such records. </w:t>
      </w:r>
      <w:bookmarkStart w:id="203" w:name="_Content_of_the"/>
      <w:bookmarkStart w:id="204" w:name="_U.S._Realm_CDA"/>
      <w:bookmarkStart w:id="205" w:name="_General_Header_Template"/>
      <w:bookmarkStart w:id="206" w:name="_References"/>
      <w:bookmarkStart w:id="207" w:name="App_S_UnknownOrNoKnownInformation"/>
      <w:bookmarkStart w:id="208" w:name="App_Large_UML_Diagrams"/>
      <w:bookmarkEnd w:id="184"/>
      <w:bookmarkEnd w:id="185"/>
      <w:bookmarkEnd w:id="203"/>
      <w:bookmarkEnd w:id="204"/>
      <w:bookmarkEnd w:id="205"/>
      <w:bookmarkEnd w:id="206"/>
      <w:bookmarkEnd w:id="207"/>
      <w:bookmarkEnd w:id="208"/>
    </w:p>
    <w:p w14:paraId="41AEFCE1" w14:textId="77777777" w:rsidR="00682FD0" w:rsidRDefault="00E26131">
      <w:pPr>
        <w:pStyle w:val="Heading1"/>
      </w:pPr>
      <w:bookmarkStart w:id="209" w:name="_Toc525996281"/>
      <w:r>
        <w:t>Document-Level Templates</w:t>
      </w:r>
      <w:bookmarkEnd w:id="209"/>
    </w:p>
    <w:p w14:paraId="71282032" w14:textId="77777777" w:rsidR="00682FD0" w:rsidRDefault="00E26131">
      <w:pPr>
        <w:pStyle w:val="Heading2nospace"/>
      </w:pPr>
      <w:bookmarkStart w:id="210" w:name="D_Healthcare_Associated_Infection_Repor"/>
      <w:bookmarkStart w:id="211" w:name="_Toc525996282"/>
      <w:r>
        <w:t>Healthcare Associated Infection Report</w:t>
      </w:r>
      <w:bookmarkEnd w:id="210"/>
      <w:bookmarkEnd w:id="211"/>
    </w:p>
    <w:p w14:paraId="2B6823EA" w14:textId="77777777" w:rsidR="00682FD0" w:rsidRDefault="00E26131">
      <w:pPr>
        <w:pStyle w:val="BracketData"/>
      </w:pPr>
      <w:r>
        <w:t>[ClinicalDocument: identifier urn:oid:2.16.840.1.113883.10.20.5.4.25 (open)]</w:t>
      </w:r>
    </w:p>
    <w:p w14:paraId="55368453" w14:textId="77777777" w:rsidR="00682FD0" w:rsidRDefault="00E26131">
      <w:pPr>
        <w:pStyle w:val="BracketData"/>
      </w:pPr>
      <w:r>
        <w:t>Published as part of NHSN Healthcare Associated Infection (HAI) Reports Release 1 - US Realm</w:t>
      </w:r>
    </w:p>
    <w:p w14:paraId="277F4676" w14:textId="77777777" w:rsidR="00682FD0" w:rsidRDefault="00E26131">
      <w:r>
        <w:t>This template records constraints on all NHSN Healthcare Associated Infection Reports (generic constraints). Further constraints are found in the specialization templates for single-patient and population summary reports, and in the templates for specific report types.</w:t>
      </w:r>
      <w:r>
        <w:br/>
        <w:t>Annotations before some constraints provide additional information for the implementer.</w:t>
      </w:r>
      <w:r>
        <w:br/>
        <w:t>Elements required by CDA that are not further constrained in this guide are not presented as HAI-specific constraints.</w:t>
      </w:r>
      <w:r>
        <w:br/>
        <w:t>Note: The section on “Template Ids in this Guide” includes a containment table showing all the entries within each report type.</w:t>
      </w:r>
    </w:p>
    <w:p w14:paraId="58BEDC55" w14:textId="31FA1CAD" w:rsidR="00682FD0" w:rsidRDefault="00E26131">
      <w:pPr>
        <w:pStyle w:val="Caption"/>
      </w:pPr>
      <w:bookmarkStart w:id="212" w:name="_Toc525996701"/>
      <w:r>
        <w:t xml:space="preserve">Table </w:t>
      </w:r>
      <w:r>
        <w:fldChar w:fldCharType="begin"/>
      </w:r>
      <w:r>
        <w:instrText>SEQ Table \* ARABIC</w:instrText>
      </w:r>
      <w:r>
        <w:fldChar w:fldCharType="separate"/>
      </w:r>
      <w:r>
        <w:t>1</w:t>
      </w:r>
      <w:r>
        <w:fldChar w:fldCharType="end"/>
      </w:r>
      <w:r>
        <w:t>: Healthcare Associated Infection Report Constraints Overview</w:t>
      </w:r>
      <w:bookmarkEnd w:id="21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31B44010" w14:textId="77777777">
        <w:trPr>
          <w:cantSplit/>
          <w:tblHeader/>
          <w:jc w:val="center"/>
        </w:trPr>
        <w:tc>
          <w:tcPr>
            <w:tcW w:w="0" w:type="dxa"/>
            <w:shd w:val="clear" w:color="auto" w:fill="E6E6E6"/>
            <w:noWrap/>
          </w:tcPr>
          <w:p w14:paraId="2D177CF3" w14:textId="77777777" w:rsidR="00682FD0" w:rsidRDefault="00E26131">
            <w:pPr>
              <w:pStyle w:val="TableHead"/>
            </w:pPr>
            <w:r>
              <w:t>XPath</w:t>
            </w:r>
          </w:p>
        </w:tc>
        <w:tc>
          <w:tcPr>
            <w:tcW w:w="720" w:type="dxa"/>
            <w:shd w:val="clear" w:color="auto" w:fill="E6E6E6"/>
            <w:noWrap/>
          </w:tcPr>
          <w:p w14:paraId="79214878" w14:textId="77777777" w:rsidR="00682FD0" w:rsidRDefault="00E26131">
            <w:pPr>
              <w:pStyle w:val="TableHead"/>
            </w:pPr>
            <w:r>
              <w:t>Card.</w:t>
            </w:r>
          </w:p>
        </w:tc>
        <w:tc>
          <w:tcPr>
            <w:tcW w:w="1152" w:type="dxa"/>
            <w:shd w:val="clear" w:color="auto" w:fill="E6E6E6"/>
            <w:noWrap/>
          </w:tcPr>
          <w:p w14:paraId="0CE62DC4" w14:textId="77777777" w:rsidR="00682FD0" w:rsidRDefault="00E26131">
            <w:pPr>
              <w:pStyle w:val="TableHead"/>
            </w:pPr>
            <w:r>
              <w:t>Verb</w:t>
            </w:r>
          </w:p>
        </w:tc>
        <w:tc>
          <w:tcPr>
            <w:tcW w:w="864" w:type="dxa"/>
            <w:shd w:val="clear" w:color="auto" w:fill="E6E6E6"/>
            <w:noWrap/>
          </w:tcPr>
          <w:p w14:paraId="75766994" w14:textId="77777777" w:rsidR="00682FD0" w:rsidRDefault="00E26131">
            <w:pPr>
              <w:pStyle w:val="TableHead"/>
            </w:pPr>
            <w:r>
              <w:t>Data Type</w:t>
            </w:r>
          </w:p>
        </w:tc>
        <w:tc>
          <w:tcPr>
            <w:tcW w:w="864" w:type="dxa"/>
            <w:shd w:val="clear" w:color="auto" w:fill="E6E6E6"/>
            <w:noWrap/>
          </w:tcPr>
          <w:p w14:paraId="5ABD4781" w14:textId="77777777" w:rsidR="00682FD0" w:rsidRDefault="00E26131">
            <w:pPr>
              <w:pStyle w:val="TableHead"/>
            </w:pPr>
            <w:r>
              <w:t>CONF#</w:t>
            </w:r>
          </w:p>
        </w:tc>
        <w:tc>
          <w:tcPr>
            <w:tcW w:w="864" w:type="dxa"/>
            <w:shd w:val="clear" w:color="auto" w:fill="E6E6E6"/>
            <w:noWrap/>
          </w:tcPr>
          <w:p w14:paraId="2A6CF9B4" w14:textId="77777777" w:rsidR="00682FD0" w:rsidRDefault="00E26131">
            <w:pPr>
              <w:pStyle w:val="TableHead"/>
            </w:pPr>
            <w:r>
              <w:t>Value</w:t>
            </w:r>
          </w:p>
        </w:tc>
      </w:tr>
      <w:tr w:rsidR="00682FD0" w14:paraId="0CBEBC1F" w14:textId="77777777">
        <w:trPr>
          <w:jc w:val="center"/>
        </w:trPr>
        <w:tc>
          <w:tcPr>
            <w:tcW w:w="10160" w:type="dxa"/>
            <w:gridSpan w:val="6"/>
          </w:tcPr>
          <w:p w14:paraId="6B0A7F33" w14:textId="77777777" w:rsidR="00682FD0" w:rsidRDefault="00E26131">
            <w:pPr>
              <w:pStyle w:val="TableText"/>
            </w:pPr>
            <w:r>
              <w:t>ClinicalDocument (identifier: urn:oid:2.16.840.1.113883.10.20.5.4.25)</w:t>
            </w:r>
          </w:p>
        </w:tc>
      </w:tr>
      <w:tr w:rsidR="00682FD0" w14:paraId="233B91AB" w14:textId="77777777">
        <w:trPr>
          <w:jc w:val="center"/>
        </w:trPr>
        <w:tc>
          <w:tcPr>
            <w:tcW w:w="3345" w:type="dxa"/>
          </w:tcPr>
          <w:p w14:paraId="0C4396A8" w14:textId="77777777" w:rsidR="00682FD0" w:rsidRDefault="00E26131">
            <w:pPr>
              <w:pStyle w:val="TableText"/>
            </w:pPr>
            <w:r>
              <w:tab/>
              <w:t>realmCode</w:t>
            </w:r>
          </w:p>
        </w:tc>
        <w:tc>
          <w:tcPr>
            <w:tcW w:w="720" w:type="dxa"/>
          </w:tcPr>
          <w:p w14:paraId="17F750A6" w14:textId="77777777" w:rsidR="00682FD0" w:rsidRDefault="00E26131">
            <w:pPr>
              <w:pStyle w:val="TableText"/>
            </w:pPr>
            <w:r>
              <w:t>1..1</w:t>
            </w:r>
          </w:p>
        </w:tc>
        <w:tc>
          <w:tcPr>
            <w:tcW w:w="1152" w:type="dxa"/>
          </w:tcPr>
          <w:p w14:paraId="05DDAAD4" w14:textId="77777777" w:rsidR="00682FD0" w:rsidRDefault="00E26131">
            <w:pPr>
              <w:pStyle w:val="TableText"/>
            </w:pPr>
            <w:r>
              <w:t>SHALL</w:t>
            </w:r>
          </w:p>
        </w:tc>
        <w:tc>
          <w:tcPr>
            <w:tcW w:w="864" w:type="dxa"/>
          </w:tcPr>
          <w:p w14:paraId="23EF352C" w14:textId="77777777" w:rsidR="00682FD0" w:rsidRDefault="00682FD0">
            <w:pPr>
              <w:pStyle w:val="TableText"/>
            </w:pPr>
          </w:p>
        </w:tc>
        <w:tc>
          <w:tcPr>
            <w:tcW w:w="1104" w:type="dxa"/>
          </w:tcPr>
          <w:p w14:paraId="2AD7AEA1" w14:textId="4BBC5E3B" w:rsidR="00682FD0" w:rsidRDefault="009E5D90">
            <w:pPr>
              <w:pStyle w:val="TableText"/>
            </w:pPr>
            <w:hyperlink w:anchor="C_86-18431">
              <w:r w:rsidR="00E26131">
                <w:rPr>
                  <w:rStyle w:val="HyperlinkText9pt"/>
                </w:rPr>
                <w:t>86-18431</w:t>
              </w:r>
            </w:hyperlink>
          </w:p>
        </w:tc>
        <w:tc>
          <w:tcPr>
            <w:tcW w:w="2975" w:type="dxa"/>
          </w:tcPr>
          <w:p w14:paraId="2F532191" w14:textId="77777777" w:rsidR="00682FD0" w:rsidRDefault="00682FD0">
            <w:pPr>
              <w:pStyle w:val="TableText"/>
            </w:pPr>
          </w:p>
        </w:tc>
      </w:tr>
      <w:tr w:rsidR="00682FD0" w14:paraId="2272D37D" w14:textId="77777777">
        <w:trPr>
          <w:jc w:val="center"/>
        </w:trPr>
        <w:tc>
          <w:tcPr>
            <w:tcW w:w="3345" w:type="dxa"/>
          </w:tcPr>
          <w:p w14:paraId="3F50065E" w14:textId="77777777" w:rsidR="00682FD0" w:rsidRDefault="00E26131">
            <w:pPr>
              <w:pStyle w:val="TableText"/>
            </w:pPr>
            <w:r>
              <w:tab/>
            </w:r>
            <w:r>
              <w:tab/>
              <w:t>@code</w:t>
            </w:r>
          </w:p>
        </w:tc>
        <w:tc>
          <w:tcPr>
            <w:tcW w:w="720" w:type="dxa"/>
          </w:tcPr>
          <w:p w14:paraId="7C11154B" w14:textId="77777777" w:rsidR="00682FD0" w:rsidRDefault="00E26131">
            <w:pPr>
              <w:pStyle w:val="TableText"/>
            </w:pPr>
            <w:r>
              <w:t>1..1</w:t>
            </w:r>
          </w:p>
        </w:tc>
        <w:tc>
          <w:tcPr>
            <w:tcW w:w="1152" w:type="dxa"/>
          </w:tcPr>
          <w:p w14:paraId="366AD396" w14:textId="77777777" w:rsidR="00682FD0" w:rsidRDefault="00E26131">
            <w:pPr>
              <w:pStyle w:val="TableText"/>
            </w:pPr>
            <w:r>
              <w:t>SHALL</w:t>
            </w:r>
          </w:p>
        </w:tc>
        <w:tc>
          <w:tcPr>
            <w:tcW w:w="864" w:type="dxa"/>
          </w:tcPr>
          <w:p w14:paraId="3B43E65A" w14:textId="77777777" w:rsidR="00682FD0" w:rsidRDefault="00E26131">
            <w:pPr>
              <w:pStyle w:val="TableText"/>
            </w:pPr>
            <w:r>
              <w:t>CD</w:t>
            </w:r>
          </w:p>
        </w:tc>
        <w:tc>
          <w:tcPr>
            <w:tcW w:w="1104" w:type="dxa"/>
          </w:tcPr>
          <w:p w14:paraId="36E8E1C3" w14:textId="1477D960" w:rsidR="00682FD0" w:rsidRDefault="009E5D90">
            <w:pPr>
              <w:pStyle w:val="TableText"/>
            </w:pPr>
            <w:hyperlink w:anchor="C_86-18432">
              <w:r w:rsidR="00E26131">
                <w:rPr>
                  <w:rStyle w:val="HyperlinkText9pt"/>
                </w:rPr>
                <w:t>86-18432</w:t>
              </w:r>
            </w:hyperlink>
          </w:p>
        </w:tc>
        <w:tc>
          <w:tcPr>
            <w:tcW w:w="2975" w:type="dxa"/>
          </w:tcPr>
          <w:p w14:paraId="1F29D23B" w14:textId="77777777" w:rsidR="00682FD0" w:rsidRDefault="00E26131">
            <w:pPr>
              <w:pStyle w:val="TableText"/>
            </w:pPr>
            <w:r>
              <w:t>US</w:t>
            </w:r>
          </w:p>
        </w:tc>
      </w:tr>
      <w:tr w:rsidR="00682FD0" w14:paraId="5065B5FB" w14:textId="77777777">
        <w:trPr>
          <w:jc w:val="center"/>
        </w:trPr>
        <w:tc>
          <w:tcPr>
            <w:tcW w:w="3345" w:type="dxa"/>
          </w:tcPr>
          <w:p w14:paraId="2A2822C6" w14:textId="77777777" w:rsidR="00682FD0" w:rsidRDefault="00E26131">
            <w:pPr>
              <w:pStyle w:val="TableText"/>
            </w:pPr>
            <w:r>
              <w:tab/>
              <w:t>typeId</w:t>
            </w:r>
          </w:p>
        </w:tc>
        <w:tc>
          <w:tcPr>
            <w:tcW w:w="720" w:type="dxa"/>
          </w:tcPr>
          <w:p w14:paraId="60CAE0E4" w14:textId="77777777" w:rsidR="00682FD0" w:rsidRDefault="00E26131">
            <w:pPr>
              <w:pStyle w:val="TableText"/>
            </w:pPr>
            <w:r>
              <w:t>1..1</w:t>
            </w:r>
          </w:p>
        </w:tc>
        <w:tc>
          <w:tcPr>
            <w:tcW w:w="1152" w:type="dxa"/>
          </w:tcPr>
          <w:p w14:paraId="6222784C" w14:textId="77777777" w:rsidR="00682FD0" w:rsidRDefault="00E26131">
            <w:pPr>
              <w:pStyle w:val="TableText"/>
            </w:pPr>
            <w:r>
              <w:t>SHALL</w:t>
            </w:r>
          </w:p>
        </w:tc>
        <w:tc>
          <w:tcPr>
            <w:tcW w:w="864" w:type="dxa"/>
          </w:tcPr>
          <w:p w14:paraId="5F6DE3E8" w14:textId="77777777" w:rsidR="00682FD0" w:rsidRDefault="00682FD0">
            <w:pPr>
              <w:pStyle w:val="TableText"/>
            </w:pPr>
          </w:p>
        </w:tc>
        <w:tc>
          <w:tcPr>
            <w:tcW w:w="1104" w:type="dxa"/>
          </w:tcPr>
          <w:p w14:paraId="15CD357E" w14:textId="54DAE67B" w:rsidR="00682FD0" w:rsidRDefault="009E5D90">
            <w:pPr>
              <w:pStyle w:val="TableText"/>
            </w:pPr>
            <w:hyperlink w:anchor="C_86-18463">
              <w:r w:rsidR="00E26131">
                <w:rPr>
                  <w:rStyle w:val="HyperlinkText9pt"/>
                </w:rPr>
                <w:t>86-18463</w:t>
              </w:r>
            </w:hyperlink>
          </w:p>
        </w:tc>
        <w:tc>
          <w:tcPr>
            <w:tcW w:w="2975" w:type="dxa"/>
          </w:tcPr>
          <w:p w14:paraId="7C89E010" w14:textId="77777777" w:rsidR="00682FD0" w:rsidRDefault="00682FD0">
            <w:pPr>
              <w:pStyle w:val="TableText"/>
            </w:pPr>
          </w:p>
        </w:tc>
      </w:tr>
      <w:tr w:rsidR="00682FD0" w14:paraId="18EBAE21" w14:textId="77777777">
        <w:trPr>
          <w:jc w:val="center"/>
        </w:trPr>
        <w:tc>
          <w:tcPr>
            <w:tcW w:w="3345" w:type="dxa"/>
          </w:tcPr>
          <w:p w14:paraId="690334E0" w14:textId="77777777" w:rsidR="00682FD0" w:rsidRDefault="00E26131">
            <w:pPr>
              <w:pStyle w:val="TableText"/>
            </w:pPr>
            <w:r>
              <w:tab/>
            </w:r>
            <w:r>
              <w:tab/>
              <w:t>@root</w:t>
            </w:r>
          </w:p>
        </w:tc>
        <w:tc>
          <w:tcPr>
            <w:tcW w:w="720" w:type="dxa"/>
          </w:tcPr>
          <w:p w14:paraId="3B105549" w14:textId="77777777" w:rsidR="00682FD0" w:rsidRDefault="00E26131">
            <w:pPr>
              <w:pStyle w:val="TableText"/>
            </w:pPr>
            <w:r>
              <w:t>1..1</w:t>
            </w:r>
          </w:p>
        </w:tc>
        <w:tc>
          <w:tcPr>
            <w:tcW w:w="1152" w:type="dxa"/>
          </w:tcPr>
          <w:p w14:paraId="7CA4982C" w14:textId="77777777" w:rsidR="00682FD0" w:rsidRDefault="00E26131">
            <w:pPr>
              <w:pStyle w:val="TableText"/>
            </w:pPr>
            <w:r>
              <w:t>SHALL</w:t>
            </w:r>
          </w:p>
        </w:tc>
        <w:tc>
          <w:tcPr>
            <w:tcW w:w="864" w:type="dxa"/>
          </w:tcPr>
          <w:p w14:paraId="516EDB33" w14:textId="77777777" w:rsidR="00682FD0" w:rsidRDefault="00682FD0">
            <w:pPr>
              <w:pStyle w:val="TableText"/>
            </w:pPr>
          </w:p>
        </w:tc>
        <w:tc>
          <w:tcPr>
            <w:tcW w:w="1104" w:type="dxa"/>
          </w:tcPr>
          <w:p w14:paraId="24DC2040" w14:textId="6CC8D5C5" w:rsidR="00682FD0" w:rsidRDefault="009E5D90">
            <w:pPr>
              <w:pStyle w:val="TableText"/>
            </w:pPr>
            <w:hyperlink w:anchor="C_86-18464">
              <w:r w:rsidR="00E26131">
                <w:rPr>
                  <w:rStyle w:val="HyperlinkText9pt"/>
                </w:rPr>
                <w:t>86-18464</w:t>
              </w:r>
            </w:hyperlink>
          </w:p>
        </w:tc>
        <w:tc>
          <w:tcPr>
            <w:tcW w:w="2975" w:type="dxa"/>
          </w:tcPr>
          <w:p w14:paraId="2BCE003B" w14:textId="77777777" w:rsidR="00682FD0" w:rsidRDefault="00E26131">
            <w:pPr>
              <w:pStyle w:val="TableText"/>
            </w:pPr>
            <w:r>
              <w:t>2.16.840.1.113883.1.3</w:t>
            </w:r>
          </w:p>
        </w:tc>
      </w:tr>
      <w:tr w:rsidR="00682FD0" w14:paraId="300093C9" w14:textId="77777777">
        <w:trPr>
          <w:jc w:val="center"/>
        </w:trPr>
        <w:tc>
          <w:tcPr>
            <w:tcW w:w="3345" w:type="dxa"/>
          </w:tcPr>
          <w:p w14:paraId="2483E189" w14:textId="77777777" w:rsidR="00682FD0" w:rsidRDefault="00E26131">
            <w:pPr>
              <w:pStyle w:val="TableText"/>
            </w:pPr>
            <w:r>
              <w:tab/>
            </w:r>
            <w:r>
              <w:tab/>
              <w:t>@extension</w:t>
            </w:r>
          </w:p>
        </w:tc>
        <w:tc>
          <w:tcPr>
            <w:tcW w:w="720" w:type="dxa"/>
          </w:tcPr>
          <w:p w14:paraId="72700B6D" w14:textId="77777777" w:rsidR="00682FD0" w:rsidRDefault="00E26131">
            <w:pPr>
              <w:pStyle w:val="TableText"/>
            </w:pPr>
            <w:r>
              <w:t>1..1</w:t>
            </w:r>
          </w:p>
        </w:tc>
        <w:tc>
          <w:tcPr>
            <w:tcW w:w="1152" w:type="dxa"/>
          </w:tcPr>
          <w:p w14:paraId="4F733973" w14:textId="77777777" w:rsidR="00682FD0" w:rsidRDefault="00E26131">
            <w:pPr>
              <w:pStyle w:val="TableText"/>
            </w:pPr>
            <w:r>
              <w:t>SHALL</w:t>
            </w:r>
          </w:p>
        </w:tc>
        <w:tc>
          <w:tcPr>
            <w:tcW w:w="864" w:type="dxa"/>
          </w:tcPr>
          <w:p w14:paraId="126FDD80" w14:textId="77777777" w:rsidR="00682FD0" w:rsidRDefault="00682FD0">
            <w:pPr>
              <w:pStyle w:val="TableText"/>
            </w:pPr>
          </w:p>
        </w:tc>
        <w:tc>
          <w:tcPr>
            <w:tcW w:w="1104" w:type="dxa"/>
          </w:tcPr>
          <w:p w14:paraId="6891407A" w14:textId="6FBDE5A4" w:rsidR="00682FD0" w:rsidRDefault="009E5D90">
            <w:pPr>
              <w:pStyle w:val="TableText"/>
            </w:pPr>
            <w:hyperlink w:anchor="C_86-18465">
              <w:r w:rsidR="00E26131">
                <w:rPr>
                  <w:rStyle w:val="HyperlinkText9pt"/>
                </w:rPr>
                <w:t>86-18465</w:t>
              </w:r>
            </w:hyperlink>
          </w:p>
        </w:tc>
        <w:tc>
          <w:tcPr>
            <w:tcW w:w="2975" w:type="dxa"/>
          </w:tcPr>
          <w:p w14:paraId="27638561" w14:textId="77777777" w:rsidR="00682FD0" w:rsidRDefault="00E26131">
            <w:pPr>
              <w:pStyle w:val="TableText"/>
            </w:pPr>
            <w:r>
              <w:t>POCD_HD000040</w:t>
            </w:r>
          </w:p>
        </w:tc>
      </w:tr>
      <w:tr w:rsidR="00682FD0" w14:paraId="602CFD30" w14:textId="77777777">
        <w:trPr>
          <w:jc w:val="center"/>
        </w:trPr>
        <w:tc>
          <w:tcPr>
            <w:tcW w:w="3345" w:type="dxa"/>
          </w:tcPr>
          <w:p w14:paraId="21324CAE" w14:textId="77777777" w:rsidR="00682FD0" w:rsidRDefault="00E26131">
            <w:pPr>
              <w:pStyle w:val="TableText"/>
            </w:pPr>
            <w:r>
              <w:tab/>
              <w:t>templateId</w:t>
            </w:r>
          </w:p>
        </w:tc>
        <w:tc>
          <w:tcPr>
            <w:tcW w:w="720" w:type="dxa"/>
          </w:tcPr>
          <w:p w14:paraId="21B46DB4" w14:textId="77777777" w:rsidR="00682FD0" w:rsidRDefault="00E26131">
            <w:pPr>
              <w:pStyle w:val="TableText"/>
            </w:pPr>
            <w:r>
              <w:t>1..1</w:t>
            </w:r>
          </w:p>
        </w:tc>
        <w:tc>
          <w:tcPr>
            <w:tcW w:w="1152" w:type="dxa"/>
          </w:tcPr>
          <w:p w14:paraId="21E1589A" w14:textId="77777777" w:rsidR="00682FD0" w:rsidRDefault="00E26131">
            <w:pPr>
              <w:pStyle w:val="TableText"/>
            </w:pPr>
            <w:r>
              <w:t>SHALL</w:t>
            </w:r>
          </w:p>
        </w:tc>
        <w:tc>
          <w:tcPr>
            <w:tcW w:w="864" w:type="dxa"/>
          </w:tcPr>
          <w:p w14:paraId="5D10C6FD" w14:textId="77777777" w:rsidR="00682FD0" w:rsidRDefault="00682FD0">
            <w:pPr>
              <w:pStyle w:val="TableText"/>
            </w:pPr>
          </w:p>
        </w:tc>
        <w:tc>
          <w:tcPr>
            <w:tcW w:w="1104" w:type="dxa"/>
          </w:tcPr>
          <w:p w14:paraId="67AEB6D8" w14:textId="631FC72D" w:rsidR="00682FD0" w:rsidRDefault="009E5D90">
            <w:pPr>
              <w:pStyle w:val="TableText"/>
            </w:pPr>
            <w:hyperlink w:anchor="C_86-18460">
              <w:r w:rsidR="00E26131">
                <w:rPr>
                  <w:rStyle w:val="HyperlinkText9pt"/>
                </w:rPr>
                <w:t>86-18460</w:t>
              </w:r>
            </w:hyperlink>
          </w:p>
        </w:tc>
        <w:tc>
          <w:tcPr>
            <w:tcW w:w="2975" w:type="dxa"/>
          </w:tcPr>
          <w:p w14:paraId="34A95BA1" w14:textId="77777777" w:rsidR="00682FD0" w:rsidRDefault="00682FD0">
            <w:pPr>
              <w:pStyle w:val="TableText"/>
            </w:pPr>
          </w:p>
        </w:tc>
      </w:tr>
      <w:tr w:rsidR="00682FD0" w14:paraId="2FDDD9A5" w14:textId="77777777">
        <w:trPr>
          <w:jc w:val="center"/>
        </w:trPr>
        <w:tc>
          <w:tcPr>
            <w:tcW w:w="3345" w:type="dxa"/>
          </w:tcPr>
          <w:p w14:paraId="38FA0224" w14:textId="77777777" w:rsidR="00682FD0" w:rsidRDefault="00E26131">
            <w:pPr>
              <w:pStyle w:val="TableText"/>
            </w:pPr>
            <w:r>
              <w:tab/>
            </w:r>
            <w:r>
              <w:tab/>
              <w:t>@root</w:t>
            </w:r>
          </w:p>
        </w:tc>
        <w:tc>
          <w:tcPr>
            <w:tcW w:w="720" w:type="dxa"/>
          </w:tcPr>
          <w:p w14:paraId="6A30E18A" w14:textId="77777777" w:rsidR="00682FD0" w:rsidRDefault="00E26131">
            <w:pPr>
              <w:pStyle w:val="TableText"/>
            </w:pPr>
            <w:r>
              <w:t>1..1</w:t>
            </w:r>
          </w:p>
        </w:tc>
        <w:tc>
          <w:tcPr>
            <w:tcW w:w="1152" w:type="dxa"/>
          </w:tcPr>
          <w:p w14:paraId="70494964" w14:textId="77777777" w:rsidR="00682FD0" w:rsidRDefault="00E26131">
            <w:pPr>
              <w:pStyle w:val="TableText"/>
            </w:pPr>
            <w:r>
              <w:t>SHALL</w:t>
            </w:r>
          </w:p>
        </w:tc>
        <w:tc>
          <w:tcPr>
            <w:tcW w:w="864" w:type="dxa"/>
          </w:tcPr>
          <w:p w14:paraId="46916E80" w14:textId="77777777" w:rsidR="00682FD0" w:rsidRDefault="00682FD0">
            <w:pPr>
              <w:pStyle w:val="TableText"/>
            </w:pPr>
          </w:p>
        </w:tc>
        <w:tc>
          <w:tcPr>
            <w:tcW w:w="1104" w:type="dxa"/>
          </w:tcPr>
          <w:p w14:paraId="5448F100" w14:textId="5528FA43" w:rsidR="00682FD0" w:rsidRDefault="009E5D90">
            <w:pPr>
              <w:pStyle w:val="TableText"/>
            </w:pPr>
            <w:hyperlink w:anchor="C_86-18461">
              <w:r w:rsidR="00E26131">
                <w:rPr>
                  <w:rStyle w:val="HyperlinkText9pt"/>
                </w:rPr>
                <w:t>86-18461</w:t>
              </w:r>
            </w:hyperlink>
          </w:p>
        </w:tc>
        <w:tc>
          <w:tcPr>
            <w:tcW w:w="2975" w:type="dxa"/>
          </w:tcPr>
          <w:p w14:paraId="0D52784D" w14:textId="77777777" w:rsidR="00682FD0" w:rsidRDefault="00E26131">
            <w:pPr>
              <w:pStyle w:val="TableText"/>
            </w:pPr>
            <w:r>
              <w:t>2.16.840.1.113883.10.20.5.4.25</w:t>
            </w:r>
          </w:p>
        </w:tc>
      </w:tr>
      <w:tr w:rsidR="00682FD0" w14:paraId="528FD7E7" w14:textId="77777777">
        <w:trPr>
          <w:jc w:val="center"/>
        </w:trPr>
        <w:tc>
          <w:tcPr>
            <w:tcW w:w="3345" w:type="dxa"/>
          </w:tcPr>
          <w:p w14:paraId="6CF36734" w14:textId="77777777" w:rsidR="00682FD0" w:rsidRDefault="00E26131">
            <w:pPr>
              <w:pStyle w:val="TableText"/>
            </w:pPr>
            <w:r>
              <w:tab/>
            </w:r>
            <w:r>
              <w:tab/>
              <w:t>@extension</w:t>
            </w:r>
          </w:p>
        </w:tc>
        <w:tc>
          <w:tcPr>
            <w:tcW w:w="720" w:type="dxa"/>
          </w:tcPr>
          <w:p w14:paraId="50CB350B" w14:textId="77777777" w:rsidR="00682FD0" w:rsidRDefault="00E26131">
            <w:pPr>
              <w:pStyle w:val="TableText"/>
            </w:pPr>
            <w:r>
              <w:t>0..0</w:t>
            </w:r>
          </w:p>
        </w:tc>
        <w:tc>
          <w:tcPr>
            <w:tcW w:w="1152" w:type="dxa"/>
          </w:tcPr>
          <w:p w14:paraId="1EBECA47" w14:textId="77777777" w:rsidR="00682FD0" w:rsidRDefault="00E26131">
            <w:pPr>
              <w:pStyle w:val="TableText"/>
            </w:pPr>
            <w:r>
              <w:t>SHALL NOT</w:t>
            </w:r>
          </w:p>
        </w:tc>
        <w:tc>
          <w:tcPr>
            <w:tcW w:w="864" w:type="dxa"/>
          </w:tcPr>
          <w:p w14:paraId="1862D31F" w14:textId="77777777" w:rsidR="00682FD0" w:rsidRDefault="00682FD0">
            <w:pPr>
              <w:pStyle w:val="TableText"/>
            </w:pPr>
          </w:p>
        </w:tc>
        <w:tc>
          <w:tcPr>
            <w:tcW w:w="1104" w:type="dxa"/>
          </w:tcPr>
          <w:p w14:paraId="224A111F" w14:textId="2015D247" w:rsidR="00682FD0" w:rsidRDefault="009E5D90">
            <w:pPr>
              <w:pStyle w:val="TableText"/>
            </w:pPr>
            <w:hyperlink w:anchor="C_86-18462">
              <w:r w:rsidR="00E26131">
                <w:rPr>
                  <w:rStyle w:val="HyperlinkText9pt"/>
                </w:rPr>
                <w:t>86-18462</w:t>
              </w:r>
            </w:hyperlink>
          </w:p>
        </w:tc>
        <w:tc>
          <w:tcPr>
            <w:tcW w:w="2975" w:type="dxa"/>
          </w:tcPr>
          <w:p w14:paraId="0E7FA955" w14:textId="77777777" w:rsidR="00682FD0" w:rsidRDefault="00682FD0">
            <w:pPr>
              <w:pStyle w:val="TableText"/>
            </w:pPr>
          </w:p>
        </w:tc>
      </w:tr>
      <w:tr w:rsidR="00682FD0" w14:paraId="4515E1D4" w14:textId="77777777">
        <w:trPr>
          <w:jc w:val="center"/>
        </w:trPr>
        <w:tc>
          <w:tcPr>
            <w:tcW w:w="3345" w:type="dxa"/>
          </w:tcPr>
          <w:p w14:paraId="735A9155" w14:textId="77777777" w:rsidR="00682FD0" w:rsidRDefault="00E26131">
            <w:pPr>
              <w:pStyle w:val="TableText"/>
            </w:pPr>
            <w:r>
              <w:tab/>
              <w:t>id</w:t>
            </w:r>
          </w:p>
        </w:tc>
        <w:tc>
          <w:tcPr>
            <w:tcW w:w="720" w:type="dxa"/>
          </w:tcPr>
          <w:p w14:paraId="7486509A" w14:textId="77777777" w:rsidR="00682FD0" w:rsidRDefault="00E26131">
            <w:pPr>
              <w:pStyle w:val="TableText"/>
            </w:pPr>
            <w:r>
              <w:t>1..1</w:t>
            </w:r>
          </w:p>
        </w:tc>
        <w:tc>
          <w:tcPr>
            <w:tcW w:w="1152" w:type="dxa"/>
          </w:tcPr>
          <w:p w14:paraId="5FCF2558" w14:textId="77777777" w:rsidR="00682FD0" w:rsidRDefault="00E26131">
            <w:pPr>
              <w:pStyle w:val="TableText"/>
            </w:pPr>
            <w:r>
              <w:t>SHALL</w:t>
            </w:r>
          </w:p>
        </w:tc>
        <w:tc>
          <w:tcPr>
            <w:tcW w:w="864" w:type="dxa"/>
          </w:tcPr>
          <w:p w14:paraId="28D8957C" w14:textId="77777777" w:rsidR="00682FD0" w:rsidRDefault="00682FD0">
            <w:pPr>
              <w:pStyle w:val="TableText"/>
            </w:pPr>
          </w:p>
        </w:tc>
        <w:tc>
          <w:tcPr>
            <w:tcW w:w="1104" w:type="dxa"/>
          </w:tcPr>
          <w:p w14:paraId="17EB7AD5" w14:textId="0030C3E4" w:rsidR="00682FD0" w:rsidRDefault="009E5D90">
            <w:pPr>
              <w:pStyle w:val="TableText"/>
            </w:pPr>
            <w:hyperlink w:anchor="C_86-18466">
              <w:r w:rsidR="00E26131">
                <w:rPr>
                  <w:rStyle w:val="HyperlinkText9pt"/>
                </w:rPr>
                <w:t>86-18466</w:t>
              </w:r>
            </w:hyperlink>
          </w:p>
        </w:tc>
        <w:tc>
          <w:tcPr>
            <w:tcW w:w="2975" w:type="dxa"/>
          </w:tcPr>
          <w:p w14:paraId="3FD40D7A" w14:textId="77777777" w:rsidR="00682FD0" w:rsidRDefault="00682FD0">
            <w:pPr>
              <w:pStyle w:val="TableText"/>
            </w:pPr>
          </w:p>
        </w:tc>
      </w:tr>
      <w:tr w:rsidR="00682FD0" w14:paraId="6B214F50" w14:textId="77777777">
        <w:trPr>
          <w:jc w:val="center"/>
        </w:trPr>
        <w:tc>
          <w:tcPr>
            <w:tcW w:w="3345" w:type="dxa"/>
          </w:tcPr>
          <w:p w14:paraId="73855A0E" w14:textId="77777777" w:rsidR="00682FD0" w:rsidRDefault="00E26131">
            <w:pPr>
              <w:pStyle w:val="TableText"/>
            </w:pPr>
            <w:r>
              <w:tab/>
            </w:r>
            <w:r>
              <w:tab/>
              <w:t>@root</w:t>
            </w:r>
          </w:p>
        </w:tc>
        <w:tc>
          <w:tcPr>
            <w:tcW w:w="720" w:type="dxa"/>
          </w:tcPr>
          <w:p w14:paraId="5DDCB555" w14:textId="77777777" w:rsidR="00682FD0" w:rsidRDefault="00E26131">
            <w:pPr>
              <w:pStyle w:val="TableText"/>
            </w:pPr>
            <w:r>
              <w:t>0..1</w:t>
            </w:r>
          </w:p>
        </w:tc>
        <w:tc>
          <w:tcPr>
            <w:tcW w:w="1152" w:type="dxa"/>
          </w:tcPr>
          <w:p w14:paraId="77256D98" w14:textId="77777777" w:rsidR="00682FD0" w:rsidRDefault="00E26131">
            <w:pPr>
              <w:pStyle w:val="TableText"/>
            </w:pPr>
            <w:r>
              <w:t>MAY</w:t>
            </w:r>
          </w:p>
        </w:tc>
        <w:tc>
          <w:tcPr>
            <w:tcW w:w="864" w:type="dxa"/>
          </w:tcPr>
          <w:p w14:paraId="71EA59C0" w14:textId="77777777" w:rsidR="00682FD0" w:rsidRDefault="00682FD0">
            <w:pPr>
              <w:pStyle w:val="TableText"/>
            </w:pPr>
          </w:p>
        </w:tc>
        <w:tc>
          <w:tcPr>
            <w:tcW w:w="1104" w:type="dxa"/>
          </w:tcPr>
          <w:p w14:paraId="46820C91" w14:textId="69D7A9FD" w:rsidR="00682FD0" w:rsidRDefault="009E5D90">
            <w:pPr>
              <w:pStyle w:val="TableText"/>
            </w:pPr>
            <w:hyperlink w:anchor="C_86-18467">
              <w:r w:rsidR="00E26131">
                <w:rPr>
                  <w:rStyle w:val="HyperlinkText9pt"/>
                </w:rPr>
                <w:t>86-18467</w:t>
              </w:r>
            </w:hyperlink>
          </w:p>
        </w:tc>
        <w:tc>
          <w:tcPr>
            <w:tcW w:w="2975" w:type="dxa"/>
          </w:tcPr>
          <w:p w14:paraId="0628ED39" w14:textId="77777777" w:rsidR="00682FD0" w:rsidRDefault="00682FD0">
            <w:pPr>
              <w:pStyle w:val="TableText"/>
            </w:pPr>
          </w:p>
        </w:tc>
      </w:tr>
      <w:tr w:rsidR="00682FD0" w14:paraId="11AD02C4" w14:textId="77777777">
        <w:trPr>
          <w:jc w:val="center"/>
        </w:trPr>
        <w:tc>
          <w:tcPr>
            <w:tcW w:w="3345" w:type="dxa"/>
          </w:tcPr>
          <w:p w14:paraId="77ECA552" w14:textId="77777777" w:rsidR="00682FD0" w:rsidRDefault="00E26131">
            <w:pPr>
              <w:pStyle w:val="TableText"/>
            </w:pPr>
            <w:r>
              <w:tab/>
            </w:r>
            <w:r>
              <w:tab/>
              <w:t>@extension</w:t>
            </w:r>
          </w:p>
        </w:tc>
        <w:tc>
          <w:tcPr>
            <w:tcW w:w="720" w:type="dxa"/>
          </w:tcPr>
          <w:p w14:paraId="4C8F4555" w14:textId="77777777" w:rsidR="00682FD0" w:rsidRDefault="00E26131">
            <w:pPr>
              <w:pStyle w:val="TableText"/>
            </w:pPr>
            <w:r>
              <w:t>0..1</w:t>
            </w:r>
          </w:p>
        </w:tc>
        <w:tc>
          <w:tcPr>
            <w:tcW w:w="1152" w:type="dxa"/>
          </w:tcPr>
          <w:p w14:paraId="2F63A22D" w14:textId="77777777" w:rsidR="00682FD0" w:rsidRDefault="00E26131">
            <w:pPr>
              <w:pStyle w:val="TableText"/>
            </w:pPr>
            <w:r>
              <w:t>MAY</w:t>
            </w:r>
          </w:p>
        </w:tc>
        <w:tc>
          <w:tcPr>
            <w:tcW w:w="864" w:type="dxa"/>
          </w:tcPr>
          <w:p w14:paraId="1C515917" w14:textId="77777777" w:rsidR="00682FD0" w:rsidRDefault="00682FD0">
            <w:pPr>
              <w:pStyle w:val="TableText"/>
            </w:pPr>
          </w:p>
        </w:tc>
        <w:tc>
          <w:tcPr>
            <w:tcW w:w="1104" w:type="dxa"/>
          </w:tcPr>
          <w:p w14:paraId="77D3786E" w14:textId="11A1368A" w:rsidR="00682FD0" w:rsidRDefault="009E5D90">
            <w:pPr>
              <w:pStyle w:val="TableText"/>
            </w:pPr>
            <w:hyperlink w:anchor="C_86-18468">
              <w:r w:rsidR="00E26131">
                <w:rPr>
                  <w:rStyle w:val="HyperlinkText9pt"/>
                </w:rPr>
                <w:t>86-18468</w:t>
              </w:r>
            </w:hyperlink>
          </w:p>
        </w:tc>
        <w:tc>
          <w:tcPr>
            <w:tcW w:w="2975" w:type="dxa"/>
          </w:tcPr>
          <w:p w14:paraId="06C01331" w14:textId="77777777" w:rsidR="00682FD0" w:rsidRDefault="00682FD0">
            <w:pPr>
              <w:pStyle w:val="TableText"/>
            </w:pPr>
          </w:p>
        </w:tc>
      </w:tr>
      <w:tr w:rsidR="00682FD0" w14:paraId="2FDC9150" w14:textId="77777777">
        <w:trPr>
          <w:jc w:val="center"/>
        </w:trPr>
        <w:tc>
          <w:tcPr>
            <w:tcW w:w="3345" w:type="dxa"/>
          </w:tcPr>
          <w:p w14:paraId="354FC304" w14:textId="77777777" w:rsidR="00682FD0" w:rsidRDefault="00E26131">
            <w:pPr>
              <w:pStyle w:val="TableText"/>
            </w:pPr>
            <w:r>
              <w:tab/>
              <w:t>code</w:t>
            </w:r>
          </w:p>
        </w:tc>
        <w:tc>
          <w:tcPr>
            <w:tcW w:w="720" w:type="dxa"/>
          </w:tcPr>
          <w:p w14:paraId="4FF93191" w14:textId="77777777" w:rsidR="00682FD0" w:rsidRDefault="00E26131">
            <w:pPr>
              <w:pStyle w:val="TableText"/>
            </w:pPr>
            <w:r>
              <w:t>1..1</w:t>
            </w:r>
          </w:p>
        </w:tc>
        <w:tc>
          <w:tcPr>
            <w:tcW w:w="1152" w:type="dxa"/>
          </w:tcPr>
          <w:p w14:paraId="25EF5B99" w14:textId="77777777" w:rsidR="00682FD0" w:rsidRDefault="00E26131">
            <w:pPr>
              <w:pStyle w:val="TableText"/>
            </w:pPr>
            <w:r>
              <w:t>SHALL</w:t>
            </w:r>
          </w:p>
        </w:tc>
        <w:tc>
          <w:tcPr>
            <w:tcW w:w="864" w:type="dxa"/>
          </w:tcPr>
          <w:p w14:paraId="6A99C0D7" w14:textId="77777777" w:rsidR="00682FD0" w:rsidRDefault="00682FD0">
            <w:pPr>
              <w:pStyle w:val="TableText"/>
            </w:pPr>
          </w:p>
        </w:tc>
        <w:tc>
          <w:tcPr>
            <w:tcW w:w="1104" w:type="dxa"/>
          </w:tcPr>
          <w:p w14:paraId="2787E427" w14:textId="70B61602" w:rsidR="00682FD0" w:rsidRDefault="009E5D90">
            <w:pPr>
              <w:pStyle w:val="TableText"/>
            </w:pPr>
            <w:hyperlink w:anchor="C_86-18433">
              <w:r w:rsidR="00E26131">
                <w:rPr>
                  <w:rStyle w:val="HyperlinkText9pt"/>
                </w:rPr>
                <w:t>86-18433</w:t>
              </w:r>
            </w:hyperlink>
          </w:p>
        </w:tc>
        <w:tc>
          <w:tcPr>
            <w:tcW w:w="2975" w:type="dxa"/>
          </w:tcPr>
          <w:p w14:paraId="23488329" w14:textId="77777777" w:rsidR="00682FD0" w:rsidRDefault="00682FD0">
            <w:pPr>
              <w:pStyle w:val="TableText"/>
            </w:pPr>
          </w:p>
        </w:tc>
      </w:tr>
      <w:tr w:rsidR="00682FD0" w14:paraId="06A09F85" w14:textId="77777777">
        <w:trPr>
          <w:jc w:val="center"/>
        </w:trPr>
        <w:tc>
          <w:tcPr>
            <w:tcW w:w="3345" w:type="dxa"/>
          </w:tcPr>
          <w:p w14:paraId="3BBF8699" w14:textId="77777777" w:rsidR="00682FD0" w:rsidRDefault="00E26131">
            <w:pPr>
              <w:pStyle w:val="TableText"/>
            </w:pPr>
            <w:r>
              <w:tab/>
            </w:r>
            <w:r>
              <w:tab/>
              <w:t>@code</w:t>
            </w:r>
          </w:p>
        </w:tc>
        <w:tc>
          <w:tcPr>
            <w:tcW w:w="720" w:type="dxa"/>
          </w:tcPr>
          <w:p w14:paraId="3D9B81EF" w14:textId="77777777" w:rsidR="00682FD0" w:rsidRDefault="00E26131">
            <w:pPr>
              <w:pStyle w:val="TableText"/>
            </w:pPr>
            <w:r>
              <w:t>1..1</w:t>
            </w:r>
          </w:p>
        </w:tc>
        <w:tc>
          <w:tcPr>
            <w:tcW w:w="1152" w:type="dxa"/>
          </w:tcPr>
          <w:p w14:paraId="11D48C50" w14:textId="77777777" w:rsidR="00682FD0" w:rsidRDefault="00E26131">
            <w:pPr>
              <w:pStyle w:val="TableText"/>
            </w:pPr>
            <w:r>
              <w:t>SHALL</w:t>
            </w:r>
          </w:p>
        </w:tc>
        <w:tc>
          <w:tcPr>
            <w:tcW w:w="864" w:type="dxa"/>
          </w:tcPr>
          <w:p w14:paraId="22178E6A" w14:textId="77777777" w:rsidR="00682FD0" w:rsidRDefault="00682FD0">
            <w:pPr>
              <w:pStyle w:val="TableText"/>
            </w:pPr>
          </w:p>
        </w:tc>
        <w:tc>
          <w:tcPr>
            <w:tcW w:w="1104" w:type="dxa"/>
          </w:tcPr>
          <w:p w14:paraId="7CBF3891" w14:textId="14774EAE" w:rsidR="00682FD0" w:rsidRDefault="009E5D90">
            <w:pPr>
              <w:pStyle w:val="TableText"/>
            </w:pPr>
            <w:hyperlink w:anchor="C_86-18434">
              <w:r w:rsidR="00E26131">
                <w:rPr>
                  <w:rStyle w:val="HyperlinkText9pt"/>
                </w:rPr>
                <w:t>86-18434</w:t>
              </w:r>
            </w:hyperlink>
          </w:p>
        </w:tc>
        <w:tc>
          <w:tcPr>
            <w:tcW w:w="2975" w:type="dxa"/>
          </w:tcPr>
          <w:p w14:paraId="4EEA1E7E" w14:textId="77777777" w:rsidR="00682FD0" w:rsidRDefault="00E26131">
            <w:pPr>
              <w:pStyle w:val="TableText"/>
            </w:pPr>
            <w:r>
              <w:t>51897-7</w:t>
            </w:r>
          </w:p>
        </w:tc>
      </w:tr>
      <w:tr w:rsidR="00682FD0" w14:paraId="34C5F870" w14:textId="77777777">
        <w:trPr>
          <w:jc w:val="center"/>
        </w:trPr>
        <w:tc>
          <w:tcPr>
            <w:tcW w:w="3345" w:type="dxa"/>
          </w:tcPr>
          <w:p w14:paraId="5B145954" w14:textId="77777777" w:rsidR="00682FD0" w:rsidRDefault="00E26131">
            <w:pPr>
              <w:pStyle w:val="TableText"/>
            </w:pPr>
            <w:r>
              <w:tab/>
            </w:r>
            <w:r>
              <w:tab/>
              <w:t>@codeSystem</w:t>
            </w:r>
          </w:p>
        </w:tc>
        <w:tc>
          <w:tcPr>
            <w:tcW w:w="720" w:type="dxa"/>
          </w:tcPr>
          <w:p w14:paraId="36B3C535" w14:textId="77777777" w:rsidR="00682FD0" w:rsidRDefault="00E26131">
            <w:pPr>
              <w:pStyle w:val="TableText"/>
            </w:pPr>
            <w:r>
              <w:t>1..1</w:t>
            </w:r>
          </w:p>
        </w:tc>
        <w:tc>
          <w:tcPr>
            <w:tcW w:w="1152" w:type="dxa"/>
          </w:tcPr>
          <w:p w14:paraId="29A145FE" w14:textId="77777777" w:rsidR="00682FD0" w:rsidRDefault="00E26131">
            <w:pPr>
              <w:pStyle w:val="TableText"/>
            </w:pPr>
            <w:r>
              <w:t>SHALL</w:t>
            </w:r>
          </w:p>
        </w:tc>
        <w:tc>
          <w:tcPr>
            <w:tcW w:w="864" w:type="dxa"/>
          </w:tcPr>
          <w:p w14:paraId="2B06DC8B" w14:textId="77777777" w:rsidR="00682FD0" w:rsidRDefault="00682FD0">
            <w:pPr>
              <w:pStyle w:val="TableText"/>
            </w:pPr>
          </w:p>
        </w:tc>
        <w:tc>
          <w:tcPr>
            <w:tcW w:w="1104" w:type="dxa"/>
          </w:tcPr>
          <w:p w14:paraId="41478DF9" w14:textId="401217BE" w:rsidR="00682FD0" w:rsidRDefault="009E5D90">
            <w:pPr>
              <w:pStyle w:val="TableText"/>
            </w:pPr>
            <w:hyperlink w:anchor="C_86-27413">
              <w:r w:rsidR="00E26131">
                <w:rPr>
                  <w:rStyle w:val="HyperlinkText9pt"/>
                </w:rPr>
                <w:t>86-27413</w:t>
              </w:r>
            </w:hyperlink>
          </w:p>
        </w:tc>
        <w:tc>
          <w:tcPr>
            <w:tcW w:w="2975" w:type="dxa"/>
          </w:tcPr>
          <w:p w14:paraId="711E5C40" w14:textId="77777777" w:rsidR="00682FD0" w:rsidRDefault="00E26131">
            <w:pPr>
              <w:pStyle w:val="TableText"/>
            </w:pPr>
            <w:r>
              <w:t>urn:oid:2.16.840.1.113883.6.1 (LOINC)</w:t>
            </w:r>
          </w:p>
        </w:tc>
      </w:tr>
      <w:tr w:rsidR="00682FD0" w14:paraId="6ED1B051" w14:textId="77777777">
        <w:trPr>
          <w:jc w:val="center"/>
        </w:trPr>
        <w:tc>
          <w:tcPr>
            <w:tcW w:w="3345" w:type="dxa"/>
          </w:tcPr>
          <w:p w14:paraId="29D8BDD3" w14:textId="77777777" w:rsidR="00682FD0" w:rsidRDefault="00E26131">
            <w:pPr>
              <w:pStyle w:val="TableText"/>
            </w:pPr>
            <w:r>
              <w:tab/>
              <w:t>title</w:t>
            </w:r>
          </w:p>
        </w:tc>
        <w:tc>
          <w:tcPr>
            <w:tcW w:w="720" w:type="dxa"/>
          </w:tcPr>
          <w:p w14:paraId="7AF71905" w14:textId="77777777" w:rsidR="00682FD0" w:rsidRDefault="00E26131">
            <w:pPr>
              <w:pStyle w:val="TableText"/>
            </w:pPr>
            <w:r>
              <w:t>1..1</w:t>
            </w:r>
          </w:p>
        </w:tc>
        <w:tc>
          <w:tcPr>
            <w:tcW w:w="1152" w:type="dxa"/>
          </w:tcPr>
          <w:p w14:paraId="7487DF0E" w14:textId="77777777" w:rsidR="00682FD0" w:rsidRDefault="00E26131">
            <w:pPr>
              <w:pStyle w:val="TableText"/>
            </w:pPr>
            <w:r>
              <w:t>SHALL</w:t>
            </w:r>
          </w:p>
        </w:tc>
        <w:tc>
          <w:tcPr>
            <w:tcW w:w="864" w:type="dxa"/>
          </w:tcPr>
          <w:p w14:paraId="1B85213C" w14:textId="77777777" w:rsidR="00682FD0" w:rsidRDefault="00682FD0">
            <w:pPr>
              <w:pStyle w:val="TableText"/>
            </w:pPr>
          </w:p>
        </w:tc>
        <w:tc>
          <w:tcPr>
            <w:tcW w:w="1104" w:type="dxa"/>
          </w:tcPr>
          <w:p w14:paraId="5D58CC18" w14:textId="1125A626" w:rsidR="00682FD0" w:rsidRDefault="009E5D90">
            <w:pPr>
              <w:pStyle w:val="TableText"/>
            </w:pPr>
            <w:hyperlink w:anchor="C_86-18435">
              <w:r w:rsidR="00E26131">
                <w:rPr>
                  <w:rStyle w:val="HyperlinkText9pt"/>
                </w:rPr>
                <w:t>86-18435</w:t>
              </w:r>
            </w:hyperlink>
          </w:p>
        </w:tc>
        <w:tc>
          <w:tcPr>
            <w:tcW w:w="2975" w:type="dxa"/>
          </w:tcPr>
          <w:p w14:paraId="329A91A2" w14:textId="77777777" w:rsidR="00682FD0" w:rsidRDefault="00682FD0">
            <w:pPr>
              <w:pStyle w:val="TableText"/>
            </w:pPr>
          </w:p>
        </w:tc>
      </w:tr>
      <w:tr w:rsidR="00682FD0" w14:paraId="088C3F41" w14:textId="77777777">
        <w:trPr>
          <w:jc w:val="center"/>
        </w:trPr>
        <w:tc>
          <w:tcPr>
            <w:tcW w:w="3345" w:type="dxa"/>
          </w:tcPr>
          <w:p w14:paraId="7D6603AA" w14:textId="77777777" w:rsidR="00682FD0" w:rsidRDefault="00E26131">
            <w:pPr>
              <w:pStyle w:val="TableText"/>
            </w:pPr>
            <w:r>
              <w:tab/>
              <w:t>effectiveTime</w:t>
            </w:r>
          </w:p>
        </w:tc>
        <w:tc>
          <w:tcPr>
            <w:tcW w:w="720" w:type="dxa"/>
          </w:tcPr>
          <w:p w14:paraId="4DA794DB" w14:textId="77777777" w:rsidR="00682FD0" w:rsidRDefault="00E26131">
            <w:pPr>
              <w:pStyle w:val="TableText"/>
            </w:pPr>
            <w:r>
              <w:t>1..1</w:t>
            </w:r>
          </w:p>
        </w:tc>
        <w:tc>
          <w:tcPr>
            <w:tcW w:w="1152" w:type="dxa"/>
          </w:tcPr>
          <w:p w14:paraId="31067864" w14:textId="77777777" w:rsidR="00682FD0" w:rsidRDefault="00E26131">
            <w:pPr>
              <w:pStyle w:val="TableText"/>
            </w:pPr>
            <w:r>
              <w:t>SHALL</w:t>
            </w:r>
          </w:p>
        </w:tc>
        <w:tc>
          <w:tcPr>
            <w:tcW w:w="864" w:type="dxa"/>
          </w:tcPr>
          <w:p w14:paraId="60455E35" w14:textId="77777777" w:rsidR="00682FD0" w:rsidRDefault="00682FD0">
            <w:pPr>
              <w:pStyle w:val="TableText"/>
            </w:pPr>
          </w:p>
        </w:tc>
        <w:tc>
          <w:tcPr>
            <w:tcW w:w="1104" w:type="dxa"/>
          </w:tcPr>
          <w:p w14:paraId="603BF4D6" w14:textId="6C63B646" w:rsidR="00682FD0" w:rsidRDefault="009E5D90">
            <w:pPr>
              <w:pStyle w:val="TableText"/>
            </w:pPr>
            <w:hyperlink w:anchor="C_86-18436">
              <w:r w:rsidR="00E26131">
                <w:rPr>
                  <w:rStyle w:val="HyperlinkText9pt"/>
                </w:rPr>
                <w:t>86-18436</w:t>
              </w:r>
            </w:hyperlink>
          </w:p>
        </w:tc>
        <w:tc>
          <w:tcPr>
            <w:tcW w:w="2975" w:type="dxa"/>
          </w:tcPr>
          <w:p w14:paraId="772CB0EC" w14:textId="77777777" w:rsidR="00682FD0" w:rsidRDefault="00682FD0">
            <w:pPr>
              <w:pStyle w:val="TableText"/>
            </w:pPr>
          </w:p>
        </w:tc>
      </w:tr>
      <w:tr w:rsidR="00682FD0" w14:paraId="4806759E" w14:textId="77777777">
        <w:trPr>
          <w:jc w:val="center"/>
        </w:trPr>
        <w:tc>
          <w:tcPr>
            <w:tcW w:w="3345" w:type="dxa"/>
          </w:tcPr>
          <w:p w14:paraId="07635B49" w14:textId="77777777" w:rsidR="00682FD0" w:rsidRDefault="00E26131">
            <w:pPr>
              <w:pStyle w:val="TableText"/>
            </w:pPr>
            <w:r>
              <w:tab/>
              <w:t>confidentialityCode</w:t>
            </w:r>
          </w:p>
        </w:tc>
        <w:tc>
          <w:tcPr>
            <w:tcW w:w="720" w:type="dxa"/>
          </w:tcPr>
          <w:p w14:paraId="09B1BB9E" w14:textId="77777777" w:rsidR="00682FD0" w:rsidRDefault="00E26131">
            <w:pPr>
              <w:pStyle w:val="TableText"/>
            </w:pPr>
            <w:r>
              <w:t>1..1</w:t>
            </w:r>
          </w:p>
        </w:tc>
        <w:tc>
          <w:tcPr>
            <w:tcW w:w="1152" w:type="dxa"/>
          </w:tcPr>
          <w:p w14:paraId="02774371" w14:textId="77777777" w:rsidR="00682FD0" w:rsidRDefault="00E26131">
            <w:pPr>
              <w:pStyle w:val="TableText"/>
            </w:pPr>
            <w:r>
              <w:t>SHALL</w:t>
            </w:r>
          </w:p>
        </w:tc>
        <w:tc>
          <w:tcPr>
            <w:tcW w:w="864" w:type="dxa"/>
          </w:tcPr>
          <w:p w14:paraId="3462EB84" w14:textId="77777777" w:rsidR="00682FD0" w:rsidRDefault="00682FD0">
            <w:pPr>
              <w:pStyle w:val="TableText"/>
            </w:pPr>
          </w:p>
        </w:tc>
        <w:tc>
          <w:tcPr>
            <w:tcW w:w="1104" w:type="dxa"/>
          </w:tcPr>
          <w:p w14:paraId="51F1F9E6" w14:textId="48549DA8" w:rsidR="00682FD0" w:rsidRDefault="009E5D90">
            <w:pPr>
              <w:pStyle w:val="TableText"/>
            </w:pPr>
            <w:hyperlink w:anchor="C_86-18437">
              <w:r w:rsidR="00E26131">
                <w:rPr>
                  <w:rStyle w:val="HyperlinkText9pt"/>
                </w:rPr>
                <w:t>86-18437</w:t>
              </w:r>
            </w:hyperlink>
          </w:p>
        </w:tc>
        <w:tc>
          <w:tcPr>
            <w:tcW w:w="2975" w:type="dxa"/>
          </w:tcPr>
          <w:p w14:paraId="4B0CE052" w14:textId="77777777" w:rsidR="00682FD0" w:rsidRDefault="00682FD0">
            <w:pPr>
              <w:pStyle w:val="TableText"/>
            </w:pPr>
          </w:p>
        </w:tc>
      </w:tr>
      <w:tr w:rsidR="00682FD0" w14:paraId="7BB71215" w14:textId="77777777">
        <w:trPr>
          <w:jc w:val="center"/>
        </w:trPr>
        <w:tc>
          <w:tcPr>
            <w:tcW w:w="3345" w:type="dxa"/>
          </w:tcPr>
          <w:p w14:paraId="3ADB0158" w14:textId="77777777" w:rsidR="00682FD0" w:rsidRDefault="00E26131">
            <w:pPr>
              <w:pStyle w:val="TableText"/>
            </w:pPr>
            <w:r>
              <w:tab/>
            </w:r>
            <w:r>
              <w:tab/>
              <w:t>@code</w:t>
            </w:r>
          </w:p>
        </w:tc>
        <w:tc>
          <w:tcPr>
            <w:tcW w:w="720" w:type="dxa"/>
          </w:tcPr>
          <w:p w14:paraId="7ECF69BA" w14:textId="77777777" w:rsidR="00682FD0" w:rsidRDefault="00E26131">
            <w:pPr>
              <w:pStyle w:val="TableText"/>
            </w:pPr>
            <w:r>
              <w:t>1..1</w:t>
            </w:r>
          </w:p>
        </w:tc>
        <w:tc>
          <w:tcPr>
            <w:tcW w:w="1152" w:type="dxa"/>
          </w:tcPr>
          <w:p w14:paraId="7617FFD3" w14:textId="77777777" w:rsidR="00682FD0" w:rsidRDefault="00E26131">
            <w:pPr>
              <w:pStyle w:val="TableText"/>
            </w:pPr>
            <w:r>
              <w:t>SHALL</w:t>
            </w:r>
          </w:p>
        </w:tc>
        <w:tc>
          <w:tcPr>
            <w:tcW w:w="864" w:type="dxa"/>
          </w:tcPr>
          <w:p w14:paraId="11BE3A37" w14:textId="77777777" w:rsidR="00682FD0" w:rsidRDefault="00E26131">
            <w:pPr>
              <w:pStyle w:val="TableText"/>
            </w:pPr>
            <w:r>
              <w:t>CD</w:t>
            </w:r>
          </w:p>
        </w:tc>
        <w:tc>
          <w:tcPr>
            <w:tcW w:w="1104" w:type="dxa"/>
          </w:tcPr>
          <w:p w14:paraId="49CC0D7F" w14:textId="7131042E" w:rsidR="00682FD0" w:rsidRDefault="009E5D90">
            <w:pPr>
              <w:pStyle w:val="TableText"/>
            </w:pPr>
            <w:hyperlink w:anchor="C_86-18438">
              <w:r w:rsidR="00E26131">
                <w:rPr>
                  <w:rStyle w:val="HyperlinkText9pt"/>
                </w:rPr>
                <w:t>86-18438</w:t>
              </w:r>
            </w:hyperlink>
          </w:p>
        </w:tc>
        <w:tc>
          <w:tcPr>
            <w:tcW w:w="2975" w:type="dxa"/>
          </w:tcPr>
          <w:p w14:paraId="342E9FD9" w14:textId="77777777" w:rsidR="00682FD0" w:rsidRDefault="00E26131">
            <w:pPr>
              <w:pStyle w:val="TableText"/>
            </w:pPr>
            <w:r>
              <w:t>urn:oid:2.16.840.1.113883.5.25 (HL7Confidentiality) = N</w:t>
            </w:r>
          </w:p>
        </w:tc>
      </w:tr>
      <w:tr w:rsidR="00682FD0" w14:paraId="67B35415" w14:textId="77777777">
        <w:trPr>
          <w:jc w:val="center"/>
        </w:trPr>
        <w:tc>
          <w:tcPr>
            <w:tcW w:w="3345" w:type="dxa"/>
          </w:tcPr>
          <w:p w14:paraId="393DB00F" w14:textId="77777777" w:rsidR="00682FD0" w:rsidRDefault="00E26131">
            <w:pPr>
              <w:pStyle w:val="TableText"/>
            </w:pPr>
            <w:r>
              <w:tab/>
              <w:t>languageCode</w:t>
            </w:r>
          </w:p>
        </w:tc>
        <w:tc>
          <w:tcPr>
            <w:tcW w:w="720" w:type="dxa"/>
          </w:tcPr>
          <w:p w14:paraId="0E97EFD1" w14:textId="77777777" w:rsidR="00682FD0" w:rsidRDefault="00E26131">
            <w:pPr>
              <w:pStyle w:val="TableText"/>
            </w:pPr>
            <w:r>
              <w:t>1..1</w:t>
            </w:r>
          </w:p>
        </w:tc>
        <w:tc>
          <w:tcPr>
            <w:tcW w:w="1152" w:type="dxa"/>
          </w:tcPr>
          <w:p w14:paraId="75D7D986" w14:textId="77777777" w:rsidR="00682FD0" w:rsidRDefault="00E26131">
            <w:pPr>
              <w:pStyle w:val="TableText"/>
            </w:pPr>
            <w:r>
              <w:t>SHALL</w:t>
            </w:r>
          </w:p>
        </w:tc>
        <w:tc>
          <w:tcPr>
            <w:tcW w:w="864" w:type="dxa"/>
          </w:tcPr>
          <w:p w14:paraId="74C0D726" w14:textId="77777777" w:rsidR="00682FD0" w:rsidRDefault="00682FD0">
            <w:pPr>
              <w:pStyle w:val="TableText"/>
            </w:pPr>
          </w:p>
        </w:tc>
        <w:tc>
          <w:tcPr>
            <w:tcW w:w="1104" w:type="dxa"/>
          </w:tcPr>
          <w:p w14:paraId="250AB52F" w14:textId="007A43DD" w:rsidR="00682FD0" w:rsidRDefault="009E5D90">
            <w:pPr>
              <w:pStyle w:val="TableText"/>
            </w:pPr>
            <w:hyperlink w:anchor="C_86-18439">
              <w:r w:rsidR="00E26131">
                <w:rPr>
                  <w:rStyle w:val="HyperlinkText9pt"/>
                </w:rPr>
                <w:t>86-18439</w:t>
              </w:r>
            </w:hyperlink>
          </w:p>
        </w:tc>
        <w:tc>
          <w:tcPr>
            <w:tcW w:w="2975" w:type="dxa"/>
          </w:tcPr>
          <w:p w14:paraId="26D5809A" w14:textId="77777777" w:rsidR="00682FD0" w:rsidRDefault="00682FD0">
            <w:pPr>
              <w:pStyle w:val="TableText"/>
            </w:pPr>
          </w:p>
        </w:tc>
      </w:tr>
      <w:tr w:rsidR="00682FD0" w14:paraId="3E088545" w14:textId="77777777">
        <w:trPr>
          <w:jc w:val="center"/>
        </w:trPr>
        <w:tc>
          <w:tcPr>
            <w:tcW w:w="3345" w:type="dxa"/>
          </w:tcPr>
          <w:p w14:paraId="65AD960C" w14:textId="77777777" w:rsidR="00682FD0" w:rsidRDefault="00E26131">
            <w:pPr>
              <w:pStyle w:val="TableText"/>
            </w:pPr>
            <w:r>
              <w:tab/>
            </w:r>
            <w:r>
              <w:tab/>
              <w:t>@code</w:t>
            </w:r>
          </w:p>
        </w:tc>
        <w:tc>
          <w:tcPr>
            <w:tcW w:w="720" w:type="dxa"/>
          </w:tcPr>
          <w:p w14:paraId="4F624431" w14:textId="77777777" w:rsidR="00682FD0" w:rsidRDefault="00E26131">
            <w:pPr>
              <w:pStyle w:val="TableText"/>
            </w:pPr>
            <w:r>
              <w:t>1..1</w:t>
            </w:r>
          </w:p>
        </w:tc>
        <w:tc>
          <w:tcPr>
            <w:tcW w:w="1152" w:type="dxa"/>
          </w:tcPr>
          <w:p w14:paraId="07DEF2FB" w14:textId="77777777" w:rsidR="00682FD0" w:rsidRDefault="00E26131">
            <w:pPr>
              <w:pStyle w:val="TableText"/>
            </w:pPr>
            <w:r>
              <w:t>SHALL</w:t>
            </w:r>
          </w:p>
        </w:tc>
        <w:tc>
          <w:tcPr>
            <w:tcW w:w="864" w:type="dxa"/>
          </w:tcPr>
          <w:p w14:paraId="0F1C3F3C" w14:textId="77777777" w:rsidR="00682FD0" w:rsidRDefault="00682FD0">
            <w:pPr>
              <w:pStyle w:val="TableText"/>
            </w:pPr>
          </w:p>
        </w:tc>
        <w:tc>
          <w:tcPr>
            <w:tcW w:w="1104" w:type="dxa"/>
          </w:tcPr>
          <w:p w14:paraId="49B28F2D" w14:textId="6D8A1F2B" w:rsidR="00682FD0" w:rsidRDefault="009E5D90">
            <w:pPr>
              <w:pStyle w:val="TableText"/>
            </w:pPr>
            <w:hyperlink w:anchor="C_86-18440">
              <w:r w:rsidR="00E26131">
                <w:rPr>
                  <w:rStyle w:val="HyperlinkText9pt"/>
                </w:rPr>
                <w:t>86-18440</w:t>
              </w:r>
            </w:hyperlink>
          </w:p>
        </w:tc>
        <w:tc>
          <w:tcPr>
            <w:tcW w:w="2975" w:type="dxa"/>
          </w:tcPr>
          <w:p w14:paraId="622B9BE5" w14:textId="77777777" w:rsidR="00682FD0" w:rsidRDefault="00E26131">
            <w:pPr>
              <w:pStyle w:val="TableText"/>
            </w:pPr>
            <w:r>
              <w:t>en-US</w:t>
            </w:r>
          </w:p>
        </w:tc>
      </w:tr>
      <w:tr w:rsidR="00682FD0" w14:paraId="5579FA87" w14:textId="77777777">
        <w:trPr>
          <w:jc w:val="center"/>
        </w:trPr>
        <w:tc>
          <w:tcPr>
            <w:tcW w:w="3345" w:type="dxa"/>
          </w:tcPr>
          <w:p w14:paraId="67ED832D" w14:textId="77777777" w:rsidR="00682FD0" w:rsidRDefault="00E26131">
            <w:pPr>
              <w:pStyle w:val="TableText"/>
            </w:pPr>
            <w:r>
              <w:tab/>
              <w:t>setId</w:t>
            </w:r>
          </w:p>
        </w:tc>
        <w:tc>
          <w:tcPr>
            <w:tcW w:w="720" w:type="dxa"/>
          </w:tcPr>
          <w:p w14:paraId="1DCE50C2" w14:textId="77777777" w:rsidR="00682FD0" w:rsidRDefault="00E26131">
            <w:pPr>
              <w:pStyle w:val="TableText"/>
            </w:pPr>
            <w:r>
              <w:t>1..1</w:t>
            </w:r>
          </w:p>
        </w:tc>
        <w:tc>
          <w:tcPr>
            <w:tcW w:w="1152" w:type="dxa"/>
          </w:tcPr>
          <w:p w14:paraId="0EFCDC2D" w14:textId="77777777" w:rsidR="00682FD0" w:rsidRDefault="00E26131">
            <w:pPr>
              <w:pStyle w:val="TableText"/>
            </w:pPr>
            <w:r>
              <w:t>SHALL</w:t>
            </w:r>
          </w:p>
        </w:tc>
        <w:tc>
          <w:tcPr>
            <w:tcW w:w="864" w:type="dxa"/>
          </w:tcPr>
          <w:p w14:paraId="15975895" w14:textId="77777777" w:rsidR="00682FD0" w:rsidRDefault="00682FD0">
            <w:pPr>
              <w:pStyle w:val="TableText"/>
            </w:pPr>
          </w:p>
        </w:tc>
        <w:tc>
          <w:tcPr>
            <w:tcW w:w="1104" w:type="dxa"/>
          </w:tcPr>
          <w:p w14:paraId="6A2E0260" w14:textId="66DAA311" w:rsidR="00682FD0" w:rsidRDefault="009E5D90">
            <w:pPr>
              <w:pStyle w:val="TableText"/>
            </w:pPr>
            <w:hyperlink w:anchor="C_86-18441">
              <w:r w:rsidR="00E26131">
                <w:rPr>
                  <w:rStyle w:val="HyperlinkText9pt"/>
                </w:rPr>
                <w:t>86-18441</w:t>
              </w:r>
            </w:hyperlink>
          </w:p>
        </w:tc>
        <w:tc>
          <w:tcPr>
            <w:tcW w:w="2975" w:type="dxa"/>
          </w:tcPr>
          <w:p w14:paraId="021E0A33" w14:textId="77777777" w:rsidR="00682FD0" w:rsidRDefault="00682FD0">
            <w:pPr>
              <w:pStyle w:val="TableText"/>
            </w:pPr>
          </w:p>
        </w:tc>
      </w:tr>
      <w:tr w:rsidR="00682FD0" w14:paraId="0E1A6D87" w14:textId="77777777">
        <w:trPr>
          <w:jc w:val="center"/>
        </w:trPr>
        <w:tc>
          <w:tcPr>
            <w:tcW w:w="3345" w:type="dxa"/>
          </w:tcPr>
          <w:p w14:paraId="438CE922" w14:textId="77777777" w:rsidR="00682FD0" w:rsidRDefault="00E26131">
            <w:pPr>
              <w:pStyle w:val="TableText"/>
            </w:pPr>
            <w:r>
              <w:tab/>
              <w:t>versionNumber</w:t>
            </w:r>
          </w:p>
        </w:tc>
        <w:tc>
          <w:tcPr>
            <w:tcW w:w="720" w:type="dxa"/>
          </w:tcPr>
          <w:p w14:paraId="0FD890E6" w14:textId="77777777" w:rsidR="00682FD0" w:rsidRDefault="00E26131">
            <w:pPr>
              <w:pStyle w:val="TableText"/>
            </w:pPr>
            <w:r>
              <w:t>1..1</w:t>
            </w:r>
          </w:p>
        </w:tc>
        <w:tc>
          <w:tcPr>
            <w:tcW w:w="1152" w:type="dxa"/>
          </w:tcPr>
          <w:p w14:paraId="023B8F57" w14:textId="77777777" w:rsidR="00682FD0" w:rsidRDefault="00E26131">
            <w:pPr>
              <w:pStyle w:val="TableText"/>
            </w:pPr>
            <w:r>
              <w:t>SHALL</w:t>
            </w:r>
          </w:p>
        </w:tc>
        <w:tc>
          <w:tcPr>
            <w:tcW w:w="864" w:type="dxa"/>
          </w:tcPr>
          <w:p w14:paraId="41F6B088" w14:textId="77777777" w:rsidR="00682FD0" w:rsidRDefault="00682FD0">
            <w:pPr>
              <w:pStyle w:val="TableText"/>
            </w:pPr>
          </w:p>
        </w:tc>
        <w:tc>
          <w:tcPr>
            <w:tcW w:w="1104" w:type="dxa"/>
          </w:tcPr>
          <w:p w14:paraId="2FDF2687" w14:textId="6CAE9E83" w:rsidR="00682FD0" w:rsidRDefault="009E5D90">
            <w:pPr>
              <w:pStyle w:val="TableText"/>
            </w:pPr>
            <w:hyperlink w:anchor="C_86-18442">
              <w:r w:rsidR="00E26131">
                <w:rPr>
                  <w:rStyle w:val="HyperlinkText9pt"/>
                </w:rPr>
                <w:t>86-18442</w:t>
              </w:r>
            </w:hyperlink>
          </w:p>
        </w:tc>
        <w:tc>
          <w:tcPr>
            <w:tcW w:w="2975" w:type="dxa"/>
          </w:tcPr>
          <w:p w14:paraId="1ED5E0B6" w14:textId="77777777" w:rsidR="00682FD0" w:rsidRDefault="00682FD0">
            <w:pPr>
              <w:pStyle w:val="TableText"/>
            </w:pPr>
          </w:p>
        </w:tc>
      </w:tr>
      <w:tr w:rsidR="00682FD0" w14:paraId="46091C7F" w14:textId="77777777">
        <w:trPr>
          <w:jc w:val="center"/>
        </w:trPr>
        <w:tc>
          <w:tcPr>
            <w:tcW w:w="3345" w:type="dxa"/>
          </w:tcPr>
          <w:p w14:paraId="26E88B7E" w14:textId="77777777" w:rsidR="00682FD0" w:rsidRDefault="00E26131">
            <w:pPr>
              <w:pStyle w:val="TableText"/>
            </w:pPr>
            <w:r>
              <w:tab/>
              <w:t>recordTarget</w:t>
            </w:r>
          </w:p>
        </w:tc>
        <w:tc>
          <w:tcPr>
            <w:tcW w:w="720" w:type="dxa"/>
          </w:tcPr>
          <w:p w14:paraId="423C2422" w14:textId="77777777" w:rsidR="00682FD0" w:rsidRDefault="00E26131">
            <w:pPr>
              <w:pStyle w:val="TableText"/>
            </w:pPr>
            <w:r>
              <w:t>1..*</w:t>
            </w:r>
          </w:p>
        </w:tc>
        <w:tc>
          <w:tcPr>
            <w:tcW w:w="1152" w:type="dxa"/>
          </w:tcPr>
          <w:p w14:paraId="18431182" w14:textId="77777777" w:rsidR="00682FD0" w:rsidRDefault="00E26131">
            <w:pPr>
              <w:pStyle w:val="TableText"/>
            </w:pPr>
            <w:r>
              <w:t>SHALL</w:t>
            </w:r>
          </w:p>
        </w:tc>
        <w:tc>
          <w:tcPr>
            <w:tcW w:w="864" w:type="dxa"/>
          </w:tcPr>
          <w:p w14:paraId="600363F1" w14:textId="77777777" w:rsidR="00682FD0" w:rsidRDefault="00682FD0">
            <w:pPr>
              <w:pStyle w:val="TableText"/>
            </w:pPr>
          </w:p>
        </w:tc>
        <w:tc>
          <w:tcPr>
            <w:tcW w:w="1104" w:type="dxa"/>
          </w:tcPr>
          <w:p w14:paraId="7D1E0BD5" w14:textId="0203F18B" w:rsidR="00682FD0" w:rsidRDefault="009E5D90">
            <w:pPr>
              <w:pStyle w:val="TableText"/>
            </w:pPr>
            <w:hyperlink w:anchor="C_86-18472">
              <w:r w:rsidR="00E26131">
                <w:rPr>
                  <w:rStyle w:val="HyperlinkText9pt"/>
                </w:rPr>
                <w:t>86-18472</w:t>
              </w:r>
            </w:hyperlink>
          </w:p>
        </w:tc>
        <w:tc>
          <w:tcPr>
            <w:tcW w:w="2975" w:type="dxa"/>
          </w:tcPr>
          <w:p w14:paraId="04B8F12E" w14:textId="77777777" w:rsidR="00682FD0" w:rsidRDefault="00682FD0">
            <w:pPr>
              <w:pStyle w:val="TableText"/>
            </w:pPr>
          </w:p>
        </w:tc>
      </w:tr>
      <w:tr w:rsidR="00682FD0" w14:paraId="300FAF44" w14:textId="77777777">
        <w:trPr>
          <w:jc w:val="center"/>
        </w:trPr>
        <w:tc>
          <w:tcPr>
            <w:tcW w:w="3345" w:type="dxa"/>
          </w:tcPr>
          <w:p w14:paraId="6697031C" w14:textId="77777777" w:rsidR="00682FD0" w:rsidRDefault="00E26131">
            <w:pPr>
              <w:pStyle w:val="TableText"/>
            </w:pPr>
            <w:r>
              <w:tab/>
              <w:t>author</w:t>
            </w:r>
          </w:p>
        </w:tc>
        <w:tc>
          <w:tcPr>
            <w:tcW w:w="720" w:type="dxa"/>
          </w:tcPr>
          <w:p w14:paraId="4A5F343E" w14:textId="77777777" w:rsidR="00682FD0" w:rsidRDefault="00E26131">
            <w:pPr>
              <w:pStyle w:val="TableText"/>
            </w:pPr>
            <w:r>
              <w:t>1..*</w:t>
            </w:r>
          </w:p>
        </w:tc>
        <w:tc>
          <w:tcPr>
            <w:tcW w:w="1152" w:type="dxa"/>
          </w:tcPr>
          <w:p w14:paraId="41641E04" w14:textId="77777777" w:rsidR="00682FD0" w:rsidRDefault="00E26131">
            <w:pPr>
              <w:pStyle w:val="TableText"/>
            </w:pPr>
            <w:r>
              <w:t>SHALL</w:t>
            </w:r>
          </w:p>
        </w:tc>
        <w:tc>
          <w:tcPr>
            <w:tcW w:w="864" w:type="dxa"/>
          </w:tcPr>
          <w:p w14:paraId="38E06415" w14:textId="77777777" w:rsidR="00682FD0" w:rsidRDefault="00682FD0">
            <w:pPr>
              <w:pStyle w:val="TableText"/>
            </w:pPr>
          </w:p>
        </w:tc>
        <w:tc>
          <w:tcPr>
            <w:tcW w:w="1104" w:type="dxa"/>
          </w:tcPr>
          <w:p w14:paraId="136C514C" w14:textId="6C560EFA" w:rsidR="00682FD0" w:rsidRDefault="009E5D90">
            <w:pPr>
              <w:pStyle w:val="TableText"/>
            </w:pPr>
            <w:hyperlink w:anchor="C_86-18473">
              <w:r w:rsidR="00E26131">
                <w:rPr>
                  <w:rStyle w:val="HyperlinkText9pt"/>
                </w:rPr>
                <w:t>86-18473</w:t>
              </w:r>
            </w:hyperlink>
          </w:p>
        </w:tc>
        <w:tc>
          <w:tcPr>
            <w:tcW w:w="2975" w:type="dxa"/>
          </w:tcPr>
          <w:p w14:paraId="3D779804" w14:textId="77777777" w:rsidR="00682FD0" w:rsidRDefault="00682FD0">
            <w:pPr>
              <w:pStyle w:val="TableText"/>
            </w:pPr>
          </w:p>
        </w:tc>
      </w:tr>
      <w:tr w:rsidR="00682FD0" w14:paraId="53D42C7B" w14:textId="77777777">
        <w:trPr>
          <w:jc w:val="center"/>
        </w:trPr>
        <w:tc>
          <w:tcPr>
            <w:tcW w:w="3345" w:type="dxa"/>
          </w:tcPr>
          <w:p w14:paraId="64C38710" w14:textId="77777777" w:rsidR="00682FD0" w:rsidRDefault="00E26131">
            <w:pPr>
              <w:pStyle w:val="TableText"/>
            </w:pPr>
            <w:r>
              <w:tab/>
              <w:t>custodian</w:t>
            </w:r>
          </w:p>
        </w:tc>
        <w:tc>
          <w:tcPr>
            <w:tcW w:w="720" w:type="dxa"/>
          </w:tcPr>
          <w:p w14:paraId="3C2155F7" w14:textId="77777777" w:rsidR="00682FD0" w:rsidRDefault="00E26131">
            <w:pPr>
              <w:pStyle w:val="TableText"/>
            </w:pPr>
            <w:r>
              <w:t>1..1</w:t>
            </w:r>
          </w:p>
        </w:tc>
        <w:tc>
          <w:tcPr>
            <w:tcW w:w="1152" w:type="dxa"/>
          </w:tcPr>
          <w:p w14:paraId="65EBC6CF" w14:textId="77777777" w:rsidR="00682FD0" w:rsidRDefault="00E26131">
            <w:pPr>
              <w:pStyle w:val="TableText"/>
            </w:pPr>
            <w:r>
              <w:t>SHALL</w:t>
            </w:r>
          </w:p>
        </w:tc>
        <w:tc>
          <w:tcPr>
            <w:tcW w:w="864" w:type="dxa"/>
          </w:tcPr>
          <w:p w14:paraId="2136EA7D" w14:textId="77777777" w:rsidR="00682FD0" w:rsidRDefault="00682FD0">
            <w:pPr>
              <w:pStyle w:val="TableText"/>
            </w:pPr>
          </w:p>
        </w:tc>
        <w:tc>
          <w:tcPr>
            <w:tcW w:w="1104" w:type="dxa"/>
          </w:tcPr>
          <w:p w14:paraId="52CE777B" w14:textId="3C89707A" w:rsidR="00682FD0" w:rsidRDefault="009E5D90">
            <w:pPr>
              <w:pStyle w:val="TableText"/>
            </w:pPr>
            <w:hyperlink w:anchor="C_86-18443">
              <w:r w:rsidR="00E26131">
                <w:rPr>
                  <w:rStyle w:val="HyperlinkText9pt"/>
                </w:rPr>
                <w:t>86-18443</w:t>
              </w:r>
            </w:hyperlink>
          </w:p>
        </w:tc>
        <w:tc>
          <w:tcPr>
            <w:tcW w:w="2975" w:type="dxa"/>
          </w:tcPr>
          <w:p w14:paraId="55CA7AC1" w14:textId="77777777" w:rsidR="00682FD0" w:rsidRDefault="00682FD0">
            <w:pPr>
              <w:pStyle w:val="TableText"/>
            </w:pPr>
          </w:p>
        </w:tc>
      </w:tr>
      <w:tr w:rsidR="00682FD0" w14:paraId="1281856E" w14:textId="77777777">
        <w:trPr>
          <w:jc w:val="center"/>
        </w:trPr>
        <w:tc>
          <w:tcPr>
            <w:tcW w:w="3345" w:type="dxa"/>
          </w:tcPr>
          <w:p w14:paraId="0DBB59E1" w14:textId="77777777" w:rsidR="00682FD0" w:rsidRDefault="00E26131">
            <w:pPr>
              <w:pStyle w:val="TableText"/>
            </w:pPr>
            <w:r>
              <w:tab/>
            </w:r>
            <w:r>
              <w:tab/>
              <w:t>assignedCustodian</w:t>
            </w:r>
          </w:p>
        </w:tc>
        <w:tc>
          <w:tcPr>
            <w:tcW w:w="720" w:type="dxa"/>
          </w:tcPr>
          <w:p w14:paraId="6773D57E" w14:textId="77777777" w:rsidR="00682FD0" w:rsidRDefault="00E26131">
            <w:pPr>
              <w:pStyle w:val="TableText"/>
            </w:pPr>
            <w:r>
              <w:t>1..1</w:t>
            </w:r>
          </w:p>
        </w:tc>
        <w:tc>
          <w:tcPr>
            <w:tcW w:w="1152" w:type="dxa"/>
          </w:tcPr>
          <w:p w14:paraId="61D22AEC" w14:textId="77777777" w:rsidR="00682FD0" w:rsidRDefault="00E26131">
            <w:pPr>
              <w:pStyle w:val="TableText"/>
            </w:pPr>
            <w:r>
              <w:t>SHALL</w:t>
            </w:r>
          </w:p>
        </w:tc>
        <w:tc>
          <w:tcPr>
            <w:tcW w:w="864" w:type="dxa"/>
          </w:tcPr>
          <w:p w14:paraId="56C58C01" w14:textId="77777777" w:rsidR="00682FD0" w:rsidRDefault="00682FD0">
            <w:pPr>
              <w:pStyle w:val="TableText"/>
            </w:pPr>
          </w:p>
        </w:tc>
        <w:tc>
          <w:tcPr>
            <w:tcW w:w="1104" w:type="dxa"/>
          </w:tcPr>
          <w:p w14:paraId="7398EE42" w14:textId="7FACD933" w:rsidR="00682FD0" w:rsidRDefault="009E5D90">
            <w:pPr>
              <w:pStyle w:val="TableText"/>
            </w:pPr>
            <w:hyperlink w:anchor="C_86-18444">
              <w:r w:rsidR="00E26131">
                <w:rPr>
                  <w:rStyle w:val="HyperlinkText9pt"/>
                </w:rPr>
                <w:t>86-18444</w:t>
              </w:r>
            </w:hyperlink>
          </w:p>
        </w:tc>
        <w:tc>
          <w:tcPr>
            <w:tcW w:w="2975" w:type="dxa"/>
          </w:tcPr>
          <w:p w14:paraId="4CF94965" w14:textId="77777777" w:rsidR="00682FD0" w:rsidRDefault="00682FD0">
            <w:pPr>
              <w:pStyle w:val="TableText"/>
            </w:pPr>
          </w:p>
        </w:tc>
      </w:tr>
      <w:tr w:rsidR="00682FD0" w14:paraId="20B7E591" w14:textId="77777777">
        <w:trPr>
          <w:jc w:val="center"/>
        </w:trPr>
        <w:tc>
          <w:tcPr>
            <w:tcW w:w="3345" w:type="dxa"/>
          </w:tcPr>
          <w:p w14:paraId="0DE8895B" w14:textId="77777777" w:rsidR="00682FD0" w:rsidRDefault="00E26131">
            <w:pPr>
              <w:pStyle w:val="TableText"/>
            </w:pPr>
            <w:r>
              <w:tab/>
            </w:r>
            <w:r>
              <w:tab/>
            </w:r>
            <w:r>
              <w:tab/>
              <w:t>representedCustodianOrganization</w:t>
            </w:r>
          </w:p>
        </w:tc>
        <w:tc>
          <w:tcPr>
            <w:tcW w:w="720" w:type="dxa"/>
          </w:tcPr>
          <w:p w14:paraId="2CEA2AF9" w14:textId="77777777" w:rsidR="00682FD0" w:rsidRDefault="00E26131">
            <w:pPr>
              <w:pStyle w:val="TableText"/>
            </w:pPr>
            <w:r>
              <w:t>1..1</w:t>
            </w:r>
          </w:p>
        </w:tc>
        <w:tc>
          <w:tcPr>
            <w:tcW w:w="1152" w:type="dxa"/>
          </w:tcPr>
          <w:p w14:paraId="2E7F4DCD" w14:textId="77777777" w:rsidR="00682FD0" w:rsidRDefault="00E26131">
            <w:pPr>
              <w:pStyle w:val="TableText"/>
            </w:pPr>
            <w:r>
              <w:t>SHALL</w:t>
            </w:r>
          </w:p>
        </w:tc>
        <w:tc>
          <w:tcPr>
            <w:tcW w:w="864" w:type="dxa"/>
          </w:tcPr>
          <w:p w14:paraId="64D885EA" w14:textId="77777777" w:rsidR="00682FD0" w:rsidRDefault="00682FD0">
            <w:pPr>
              <w:pStyle w:val="TableText"/>
            </w:pPr>
          </w:p>
        </w:tc>
        <w:tc>
          <w:tcPr>
            <w:tcW w:w="1104" w:type="dxa"/>
          </w:tcPr>
          <w:p w14:paraId="6196570B" w14:textId="25157469" w:rsidR="00682FD0" w:rsidRDefault="009E5D90">
            <w:pPr>
              <w:pStyle w:val="TableText"/>
            </w:pPr>
            <w:hyperlink w:anchor="C_86-18445">
              <w:r w:rsidR="00E26131">
                <w:rPr>
                  <w:rStyle w:val="HyperlinkText9pt"/>
                </w:rPr>
                <w:t>86-18445</w:t>
              </w:r>
            </w:hyperlink>
          </w:p>
        </w:tc>
        <w:tc>
          <w:tcPr>
            <w:tcW w:w="2975" w:type="dxa"/>
          </w:tcPr>
          <w:p w14:paraId="5F96368F" w14:textId="77777777" w:rsidR="00682FD0" w:rsidRDefault="00682FD0">
            <w:pPr>
              <w:pStyle w:val="TableText"/>
            </w:pPr>
          </w:p>
        </w:tc>
      </w:tr>
      <w:tr w:rsidR="00682FD0" w14:paraId="26C05635" w14:textId="77777777">
        <w:trPr>
          <w:jc w:val="center"/>
        </w:trPr>
        <w:tc>
          <w:tcPr>
            <w:tcW w:w="3345" w:type="dxa"/>
          </w:tcPr>
          <w:p w14:paraId="49EEA871" w14:textId="77777777" w:rsidR="00682FD0" w:rsidRDefault="00E26131">
            <w:pPr>
              <w:pStyle w:val="TableText"/>
            </w:pPr>
            <w:r>
              <w:tab/>
            </w:r>
            <w:r>
              <w:tab/>
            </w:r>
            <w:r>
              <w:tab/>
            </w:r>
            <w:r>
              <w:tab/>
              <w:t>id</w:t>
            </w:r>
          </w:p>
        </w:tc>
        <w:tc>
          <w:tcPr>
            <w:tcW w:w="720" w:type="dxa"/>
          </w:tcPr>
          <w:p w14:paraId="63C0DCCD" w14:textId="77777777" w:rsidR="00682FD0" w:rsidRDefault="00E26131">
            <w:pPr>
              <w:pStyle w:val="TableText"/>
            </w:pPr>
            <w:r>
              <w:t>1..1</w:t>
            </w:r>
          </w:p>
        </w:tc>
        <w:tc>
          <w:tcPr>
            <w:tcW w:w="1152" w:type="dxa"/>
          </w:tcPr>
          <w:p w14:paraId="78E397EF" w14:textId="77777777" w:rsidR="00682FD0" w:rsidRDefault="00E26131">
            <w:pPr>
              <w:pStyle w:val="TableText"/>
            </w:pPr>
            <w:r>
              <w:t>SHALL</w:t>
            </w:r>
          </w:p>
        </w:tc>
        <w:tc>
          <w:tcPr>
            <w:tcW w:w="864" w:type="dxa"/>
          </w:tcPr>
          <w:p w14:paraId="4E48A881" w14:textId="77777777" w:rsidR="00682FD0" w:rsidRDefault="00682FD0">
            <w:pPr>
              <w:pStyle w:val="TableText"/>
            </w:pPr>
          </w:p>
        </w:tc>
        <w:tc>
          <w:tcPr>
            <w:tcW w:w="1104" w:type="dxa"/>
          </w:tcPr>
          <w:p w14:paraId="5475404B" w14:textId="431FB5CA" w:rsidR="00682FD0" w:rsidRDefault="009E5D90">
            <w:pPr>
              <w:pStyle w:val="TableText"/>
            </w:pPr>
            <w:hyperlink w:anchor="C_86-18446">
              <w:r w:rsidR="00E26131">
                <w:rPr>
                  <w:rStyle w:val="HyperlinkText9pt"/>
                </w:rPr>
                <w:t>86-18446</w:t>
              </w:r>
            </w:hyperlink>
          </w:p>
        </w:tc>
        <w:tc>
          <w:tcPr>
            <w:tcW w:w="2975" w:type="dxa"/>
          </w:tcPr>
          <w:p w14:paraId="31305883" w14:textId="77777777" w:rsidR="00682FD0" w:rsidRDefault="00682FD0">
            <w:pPr>
              <w:pStyle w:val="TableText"/>
            </w:pPr>
          </w:p>
        </w:tc>
      </w:tr>
      <w:tr w:rsidR="00682FD0" w14:paraId="6677276B" w14:textId="77777777">
        <w:trPr>
          <w:jc w:val="center"/>
        </w:trPr>
        <w:tc>
          <w:tcPr>
            <w:tcW w:w="3345" w:type="dxa"/>
          </w:tcPr>
          <w:p w14:paraId="3BB80712" w14:textId="77777777" w:rsidR="00682FD0" w:rsidRDefault="00E26131">
            <w:pPr>
              <w:pStyle w:val="TableText"/>
            </w:pPr>
            <w:r>
              <w:tab/>
            </w:r>
            <w:r>
              <w:tab/>
            </w:r>
            <w:r>
              <w:tab/>
            </w:r>
            <w:r>
              <w:tab/>
            </w:r>
            <w:r>
              <w:tab/>
              <w:t>@root</w:t>
            </w:r>
          </w:p>
        </w:tc>
        <w:tc>
          <w:tcPr>
            <w:tcW w:w="720" w:type="dxa"/>
          </w:tcPr>
          <w:p w14:paraId="1DF412E3" w14:textId="77777777" w:rsidR="00682FD0" w:rsidRDefault="00E26131">
            <w:pPr>
              <w:pStyle w:val="TableText"/>
            </w:pPr>
            <w:r>
              <w:t>1..1</w:t>
            </w:r>
          </w:p>
        </w:tc>
        <w:tc>
          <w:tcPr>
            <w:tcW w:w="1152" w:type="dxa"/>
          </w:tcPr>
          <w:p w14:paraId="37853DAC" w14:textId="77777777" w:rsidR="00682FD0" w:rsidRDefault="00E26131">
            <w:pPr>
              <w:pStyle w:val="TableText"/>
            </w:pPr>
            <w:r>
              <w:t>SHALL</w:t>
            </w:r>
          </w:p>
        </w:tc>
        <w:tc>
          <w:tcPr>
            <w:tcW w:w="864" w:type="dxa"/>
          </w:tcPr>
          <w:p w14:paraId="0D9BB399" w14:textId="77777777" w:rsidR="00682FD0" w:rsidRDefault="00682FD0">
            <w:pPr>
              <w:pStyle w:val="TableText"/>
            </w:pPr>
          </w:p>
        </w:tc>
        <w:tc>
          <w:tcPr>
            <w:tcW w:w="1104" w:type="dxa"/>
          </w:tcPr>
          <w:p w14:paraId="2945AC55" w14:textId="328DD176" w:rsidR="00682FD0" w:rsidRDefault="009E5D90">
            <w:pPr>
              <w:pStyle w:val="TableText"/>
            </w:pPr>
            <w:hyperlink w:anchor="C_86-18447">
              <w:r w:rsidR="00E26131">
                <w:rPr>
                  <w:rStyle w:val="HyperlinkText9pt"/>
                </w:rPr>
                <w:t>86-18447</w:t>
              </w:r>
            </w:hyperlink>
          </w:p>
        </w:tc>
        <w:tc>
          <w:tcPr>
            <w:tcW w:w="2975" w:type="dxa"/>
          </w:tcPr>
          <w:p w14:paraId="70F0F1BF" w14:textId="77777777" w:rsidR="00682FD0" w:rsidRDefault="00E26131">
            <w:pPr>
              <w:pStyle w:val="TableText"/>
            </w:pPr>
            <w:r>
              <w:t>2.16.840.1.114222.4.3.2.11</w:t>
            </w:r>
          </w:p>
        </w:tc>
      </w:tr>
      <w:tr w:rsidR="00682FD0" w14:paraId="3DEC335A" w14:textId="77777777">
        <w:trPr>
          <w:jc w:val="center"/>
        </w:trPr>
        <w:tc>
          <w:tcPr>
            <w:tcW w:w="3345" w:type="dxa"/>
          </w:tcPr>
          <w:p w14:paraId="0430179B" w14:textId="77777777" w:rsidR="00682FD0" w:rsidRDefault="00E26131">
            <w:pPr>
              <w:pStyle w:val="TableText"/>
            </w:pPr>
            <w:r>
              <w:tab/>
              <w:t>legalAuthenticator</w:t>
            </w:r>
          </w:p>
        </w:tc>
        <w:tc>
          <w:tcPr>
            <w:tcW w:w="720" w:type="dxa"/>
          </w:tcPr>
          <w:p w14:paraId="44063FB8" w14:textId="77777777" w:rsidR="00682FD0" w:rsidRDefault="00E26131">
            <w:pPr>
              <w:pStyle w:val="TableText"/>
            </w:pPr>
            <w:r>
              <w:t>0..1</w:t>
            </w:r>
          </w:p>
        </w:tc>
        <w:tc>
          <w:tcPr>
            <w:tcW w:w="1152" w:type="dxa"/>
          </w:tcPr>
          <w:p w14:paraId="3EC74857" w14:textId="77777777" w:rsidR="00682FD0" w:rsidRDefault="00E26131">
            <w:pPr>
              <w:pStyle w:val="TableText"/>
            </w:pPr>
            <w:r>
              <w:t>SHOULD</w:t>
            </w:r>
          </w:p>
        </w:tc>
        <w:tc>
          <w:tcPr>
            <w:tcW w:w="864" w:type="dxa"/>
          </w:tcPr>
          <w:p w14:paraId="7E2F0AEB" w14:textId="77777777" w:rsidR="00682FD0" w:rsidRDefault="00682FD0">
            <w:pPr>
              <w:pStyle w:val="TableText"/>
            </w:pPr>
          </w:p>
        </w:tc>
        <w:tc>
          <w:tcPr>
            <w:tcW w:w="1104" w:type="dxa"/>
          </w:tcPr>
          <w:p w14:paraId="6DC2C6FD" w14:textId="05A975DC" w:rsidR="00682FD0" w:rsidRDefault="009E5D90">
            <w:pPr>
              <w:pStyle w:val="TableText"/>
            </w:pPr>
            <w:hyperlink w:anchor="C_86-18474">
              <w:r w:rsidR="00E26131">
                <w:rPr>
                  <w:rStyle w:val="HyperlinkText9pt"/>
                </w:rPr>
                <w:t>86-18474</w:t>
              </w:r>
            </w:hyperlink>
          </w:p>
        </w:tc>
        <w:tc>
          <w:tcPr>
            <w:tcW w:w="2975" w:type="dxa"/>
          </w:tcPr>
          <w:p w14:paraId="6458CE38" w14:textId="77777777" w:rsidR="00682FD0" w:rsidRDefault="00682FD0">
            <w:pPr>
              <w:pStyle w:val="TableText"/>
            </w:pPr>
          </w:p>
        </w:tc>
      </w:tr>
      <w:tr w:rsidR="00682FD0" w14:paraId="60871603" w14:textId="77777777">
        <w:trPr>
          <w:jc w:val="center"/>
        </w:trPr>
        <w:tc>
          <w:tcPr>
            <w:tcW w:w="3345" w:type="dxa"/>
          </w:tcPr>
          <w:p w14:paraId="297AEAF3" w14:textId="77777777" w:rsidR="00682FD0" w:rsidRDefault="00E26131">
            <w:pPr>
              <w:pStyle w:val="TableText"/>
            </w:pPr>
            <w:r>
              <w:tab/>
              <w:t>relatedDocument</w:t>
            </w:r>
          </w:p>
        </w:tc>
        <w:tc>
          <w:tcPr>
            <w:tcW w:w="720" w:type="dxa"/>
          </w:tcPr>
          <w:p w14:paraId="6B942B4A" w14:textId="77777777" w:rsidR="00682FD0" w:rsidRDefault="00E26131">
            <w:pPr>
              <w:pStyle w:val="TableText"/>
            </w:pPr>
            <w:r>
              <w:t>0..*</w:t>
            </w:r>
          </w:p>
        </w:tc>
        <w:tc>
          <w:tcPr>
            <w:tcW w:w="1152" w:type="dxa"/>
          </w:tcPr>
          <w:p w14:paraId="2E4DACDF" w14:textId="77777777" w:rsidR="00682FD0" w:rsidRDefault="00E26131">
            <w:pPr>
              <w:pStyle w:val="TableText"/>
            </w:pPr>
            <w:r>
              <w:t>MAY</w:t>
            </w:r>
          </w:p>
        </w:tc>
        <w:tc>
          <w:tcPr>
            <w:tcW w:w="864" w:type="dxa"/>
          </w:tcPr>
          <w:p w14:paraId="74EDAB91" w14:textId="77777777" w:rsidR="00682FD0" w:rsidRDefault="00682FD0">
            <w:pPr>
              <w:pStyle w:val="TableText"/>
            </w:pPr>
          </w:p>
        </w:tc>
        <w:tc>
          <w:tcPr>
            <w:tcW w:w="1104" w:type="dxa"/>
          </w:tcPr>
          <w:p w14:paraId="5CDBE198" w14:textId="511B322B" w:rsidR="00682FD0" w:rsidRDefault="009E5D90">
            <w:pPr>
              <w:pStyle w:val="TableText"/>
            </w:pPr>
            <w:hyperlink w:anchor="C_86-18469">
              <w:r w:rsidR="00E26131">
                <w:rPr>
                  <w:rStyle w:val="HyperlinkText9pt"/>
                </w:rPr>
                <w:t>86-18469</w:t>
              </w:r>
            </w:hyperlink>
          </w:p>
        </w:tc>
        <w:tc>
          <w:tcPr>
            <w:tcW w:w="2975" w:type="dxa"/>
          </w:tcPr>
          <w:p w14:paraId="7A6A713C" w14:textId="77777777" w:rsidR="00682FD0" w:rsidRDefault="00682FD0">
            <w:pPr>
              <w:pStyle w:val="TableText"/>
            </w:pPr>
          </w:p>
        </w:tc>
      </w:tr>
      <w:tr w:rsidR="00682FD0" w14:paraId="0195C049" w14:textId="77777777">
        <w:trPr>
          <w:jc w:val="center"/>
        </w:trPr>
        <w:tc>
          <w:tcPr>
            <w:tcW w:w="3345" w:type="dxa"/>
          </w:tcPr>
          <w:p w14:paraId="39645DD0" w14:textId="77777777" w:rsidR="00682FD0" w:rsidRDefault="00E26131">
            <w:pPr>
              <w:pStyle w:val="TableText"/>
            </w:pPr>
            <w:r>
              <w:tab/>
            </w:r>
            <w:r>
              <w:tab/>
              <w:t>@typeCode</w:t>
            </w:r>
          </w:p>
        </w:tc>
        <w:tc>
          <w:tcPr>
            <w:tcW w:w="720" w:type="dxa"/>
          </w:tcPr>
          <w:p w14:paraId="5A6FBD8B" w14:textId="77777777" w:rsidR="00682FD0" w:rsidRDefault="00E26131">
            <w:pPr>
              <w:pStyle w:val="TableText"/>
            </w:pPr>
            <w:r>
              <w:t>1..1</w:t>
            </w:r>
          </w:p>
        </w:tc>
        <w:tc>
          <w:tcPr>
            <w:tcW w:w="1152" w:type="dxa"/>
          </w:tcPr>
          <w:p w14:paraId="0BC75431" w14:textId="77777777" w:rsidR="00682FD0" w:rsidRDefault="00E26131">
            <w:pPr>
              <w:pStyle w:val="TableText"/>
            </w:pPr>
            <w:r>
              <w:t>SHALL</w:t>
            </w:r>
          </w:p>
        </w:tc>
        <w:tc>
          <w:tcPr>
            <w:tcW w:w="864" w:type="dxa"/>
          </w:tcPr>
          <w:p w14:paraId="78F59558" w14:textId="77777777" w:rsidR="00682FD0" w:rsidRDefault="00682FD0">
            <w:pPr>
              <w:pStyle w:val="TableText"/>
            </w:pPr>
          </w:p>
        </w:tc>
        <w:tc>
          <w:tcPr>
            <w:tcW w:w="1104" w:type="dxa"/>
          </w:tcPr>
          <w:p w14:paraId="006F3DFE" w14:textId="1B606CC5" w:rsidR="00682FD0" w:rsidRDefault="009E5D90">
            <w:pPr>
              <w:pStyle w:val="TableText"/>
            </w:pPr>
            <w:hyperlink w:anchor="C_86-18470">
              <w:r w:rsidR="00E26131">
                <w:rPr>
                  <w:rStyle w:val="HyperlinkText9pt"/>
                </w:rPr>
                <w:t>86-18470</w:t>
              </w:r>
            </w:hyperlink>
          </w:p>
        </w:tc>
        <w:tc>
          <w:tcPr>
            <w:tcW w:w="2975" w:type="dxa"/>
          </w:tcPr>
          <w:p w14:paraId="46A9F7D7" w14:textId="77777777" w:rsidR="00682FD0" w:rsidRDefault="00E26131">
            <w:pPr>
              <w:pStyle w:val="TableText"/>
            </w:pPr>
            <w:r>
              <w:t>urn:oid:2.16.840.1.113883.5.1002 (HL7ActRelationshipType) = RPLC</w:t>
            </w:r>
          </w:p>
        </w:tc>
      </w:tr>
      <w:tr w:rsidR="00682FD0" w14:paraId="68A71257" w14:textId="77777777">
        <w:trPr>
          <w:jc w:val="center"/>
        </w:trPr>
        <w:tc>
          <w:tcPr>
            <w:tcW w:w="3345" w:type="dxa"/>
          </w:tcPr>
          <w:p w14:paraId="68FE72E7" w14:textId="77777777" w:rsidR="00682FD0" w:rsidRDefault="00E26131">
            <w:pPr>
              <w:pStyle w:val="TableText"/>
            </w:pPr>
            <w:r>
              <w:tab/>
            </w:r>
            <w:r>
              <w:tab/>
              <w:t>parentDocument</w:t>
            </w:r>
          </w:p>
        </w:tc>
        <w:tc>
          <w:tcPr>
            <w:tcW w:w="720" w:type="dxa"/>
          </w:tcPr>
          <w:p w14:paraId="048B0594" w14:textId="77777777" w:rsidR="00682FD0" w:rsidRDefault="00E26131">
            <w:pPr>
              <w:pStyle w:val="TableText"/>
            </w:pPr>
            <w:r>
              <w:t>1..1</w:t>
            </w:r>
          </w:p>
        </w:tc>
        <w:tc>
          <w:tcPr>
            <w:tcW w:w="1152" w:type="dxa"/>
          </w:tcPr>
          <w:p w14:paraId="6461AECB" w14:textId="77777777" w:rsidR="00682FD0" w:rsidRDefault="00E26131">
            <w:pPr>
              <w:pStyle w:val="TableText"/>
            </w:pPr>
            <w:r>
              <w:t>SHALL</w:t>
            </w:r>
          </w:p>
        </w:tc>
        <w:tc>
          <w:tcPr>
            <w:tcW w:w="864" w:type="dxa"/>
          </w:tcPr>
          <w:p w14:paraId="127B8C26" w14:textId="77777777" w:rsidR="00682FD0" w:rsidRDefault="00682FD0">
            <w:pPr>
              <w:pStyle w:val="TableText"/>
            </w:pPr>
          </w:p>
        </w:tc>
        <w:tc>
          <w:tcPr>
            <w:tcW w:w="1104" w:type="dxa"/>
          </w:tcPr>
          <w:p w14:paraId="28BC3E96" w14:textId="5D39908A" w:rsidR="00682FD0" w:rsidRDefault="009E5D90">
            <w:pPr>
              <w:pStyle w:val="TableText"/>
            </w:pPr>
            <w:hyperlink w:anchor="C_86-28401">
              <w:r w:rsidR="00E26131">
                <w:rPr>
                  <w:rStyle w:val="HyperlinkText9pt"/>
                </w:rPr>
                <w:t>86-28401</w:t>
              </w:r>
            </w:hyperlink>
          </w:p>
        </w:tc>
        <w:tc>
          <w:tcPr>
            <w:tcW w:w="2975" w:type="dxa"/>
          </w:tcPr>
          <w:p w14:paraId="58B9BD7C" w14:textId="77777777" w:rsidR="00682FD0" w:rsidRDefault="00682FD0">
            <w:pPr>
              <w:pStyle w:val="TableText"/>
            </w:pPr>
          </w:p>
        </w:tc>
      </w:tr>
      <w:tr w:rsidR="00682FD0" w14:paraId="209D0B17" w14:textId="77777777">
        <w:trPr>
          <w:jc w:val="center"/>
        </w:trPr>
        <w:tc>
          <w:tcPr>
            <w:tcW w:w="3345" w:type="dxa"/>
          </w:tcPr>
          <w:p w14:paraId="6C777AB4" w14:textId="77777777" w:rsidR="00682FD0" w:rsidRDefault="00E26131">
            <w:pPr>
              <w:pStyle w:val="TableText"/>
            </w:pPr>
            <w:r>
              <w:tab/>
            </w:r>
            <w:r>
              <w:tab/>
            </w:r>
            <w:r>
              <w:tab/>
              <w:t>id</w:t>
            </w:r>
          </w:p>
        </w:tc>
        <w:tc>
          <w:tcPr>
            <w:tcW w:w="720" w:type="dxa"/>
          </w:tcPr>
          <w:p w14:paraId="3EAB4932" w14:textId="77777777" w:rsidR="00682FD0" w:rsidRDefault="00E26131">
            <w:pPr>
              <w:pStyle w:val="TableText"/>
            </w:pPr>
            <w:r>
              <w:t>1..*</w:t>
            </w:r>
          </w:p>
        </w:tc>
        <w:tc>
          <w:tcPr>
            <w:tcW w:w="1152" w:type="dxa"/>
          </w:tcPr>
          <w:p w14:paraId="4C23DC1B" w14:textId="77777777" w:rsidR="00682FD0" w:rsidRDefault="00E26131">
            <w:pPr>
              <w:pStyle w:val="TableText"/>
            </w:pPr>
            <w:r>
              <w:t>SHALL</w:t>
            </w:r>
          </w:p>
        </w:tc>
        <w:tc>
          <w:tcPr>
            <w:tcW w:w="864" w:type="dxa"/>
          </w:tcPr>
          <w:p w14:paraId="16BFC297" w14:textId="77777777" w:rsidR="00682FD0" w:rsidRDefault="00682FD0">
            <w:pPr>
              <w:pStyle w:val="TableText"/>
            </w:pPr>
          </w:p>
        </w:tc>
        <w:tc>
          <w:tcPr>
            <w:tcW w:w="1104" w:type="dxa"/>
          </w:tcPr>
          <w:p w14:paraId="5598D8F8" w14:textId="046AE936" w:rsidR="00682FD0" w:rsidRDefault="009E5D90">
            <w:pPr>
              <w:pStyle w:val="TableText"/>
            </w:pPr>
            <w:hyperlink w:anchor="C_86-28402">
              <w:r w:rsidR="00E26131">
                <w:rPr>
                  <w:rStyle w:val="HyperlinkText9pt"/>
                </w:rPr>
                <w:t>86-28402</w:t>
              </w:r>
            </w:hyperlink>
          </w:p>
        </w:tc>
        <w:tc>
          <w:tcPr>
            <w:tcW w:w="2975" w:type="dxa"/>
          </w:tcPr>
          <w:p w14:paraId="63C8922F" w14:textId="77777777" w:rsidR="00682FD0" w:rsidRDefault="00682FD0">
            <w:pPr>
              <w:pStyle w:val="TableText"/>
            </w:pPr>
          </w:p>
        </w:tc>
      </w:tr>
      <w:tr w:rsidR="00682FD0" w14:paraId="228FF7C4" w14:textId="77777777">
        <w:trPr>
          <w:jc w:val="center"/>
        </w:trPr>
        <w:tc>
          <w:tcPr>
            <w:tcW w:w="3345" w:type="dxa"/>
          </w:tcPr>
          <w:p w14:paraId="43BF280E" w14:textId="77777777" w:rsidR="00682FD0" w:rsidRDefault="00E26131">
            <w:pPr>
              <w:pStyle w:val="TableText"/>
            </w:pPr>
            <w:r>
              <w:tab/>
              <w:t>component</w:t>
            </w:r>
          </w:p>
        </w:tc>
        <w:tc>
          <w:tcPr>
            <w:tcW w:w="720" w:type="dxa"/>
          </w:tcPr>
          <w:p w14:paraId="17706B7E" w14:textId="77777777" w:rsidR="00682FD0" w:rsidRDefault="00E26131">
            <w:pPr>
              <w:pStyle w:val="TableText"/>
            </w:pPr>
            <w:r>
              <w:t>1..1</w:t>
            </w:r>
          </w:p>
        </w:tc>
        <w:tc>
          <w:tcPr>
            <w:tcW w:w="1152" w:type="dxa"/>
          </w:tcPr>
          <w:p w14:paraId="4ED88269" w14:textId="77777777" w:rsidR="00682FD0" w:rsidRDefault="00E26131">
            <w:pPr>
              <w:pStyle w:val="TableText"/>
            </w:pPr>
            <w:r>
              <w:t>SHALL</w:t>
            </w:r>
          </w:p>
        </w:tc>
        <w:tc>
          <w:tcPr>
            <w:tcW w:w="864" w:type="dxa"/>
          </w:tcPr>
          <w:p w14:paraId="630FD47A" w14:textId="77777777" w:rsidR="00682FD0" w:rsidRDefault="00682FD0">
            <w:pPr>
              <w:pStyle w:val="TableText"/>
            </w:pPr>
          </w:p>
        </w:tc>
        <w:tc>
          <w:tcPr>
            <w:tcW w:w="1104" w:type="dxa"/>
          </w:tcPr>
          <w:p w14:paraId="71574075" w14:textId="14815F63" w:rsidR="00682FD0" w:rsidRDefault="009E5D90">
            <w:pPr>
              <w:pStyle w:val="TableText"/>
            </w:pPr>
            <w:hyperlink w:anchor="C_86-18448">
              <w:r w:rsidR="00E26131">
                <w:rPr>
                  <w:rStyle w:val="HyperlinkText9pt"/>
                </w:rPr>
                <w:t>86-18448</w:t>
              </w:r>
            </w:hyperlink>
          </w:p>
        </w:tc>
        <w:tc>
          <w:tcPr>
            <w:tcW w:w="2975" w:type="dxa"/>
          </w:tcPr>
          <w:p w14:paraId="3B50B72C" w14:textId="77777777" w:rsidR="00682FD0" w:rsidRDefault="00682FD0">
            <w:pPr>
              <w:pStyle w:val="TableText"/>
            </w:pPr>
          </w:p>
        </w:tc>
      </w:tr>
      <w:tr w:rsidR="00682FD0" w14:paraId="122360C9" w14:textId="77777777">
        <w:trPr>
          <w:jc w:val="center"/>
        </w:trPr>
        <w:tc>
          <w:tcPr>
            <w:tcW w:w="3345" w:type="dxa"/>
          </w:tcPr>
          <w:p w14:paraId="0820D972" w14:textId="77777777" w:rsidR="00682FD0" w:rsidRDefault="00E26131">
            <w:pPr>
              <w:pStyle w:val="TableText"/>
            </w:pPr>
            <w:r>
              <w:tab/>
            </w:r>
            <w:r>
              <w:tab/>
              <w:t>structuredBody</w:t>
            </w:r>
          </w:p>
        </w:tc>
        <w:tc>
          <w:tcPr>
            <w:tcW w:w="720" w:type="dxa"/>
          </w:tcPr>
          <w:p w14:paraId="6F42A993" w14:textId="77777777" w:rsidR="00682FD0" w:rsidRDefault="00E26131">
            <w:pPr>
              <w:pStyle w:val="TableText"/>
            </w:pPr>
            <w:r>
              <w:t>1..1</w:t>
            </w:r>
          </w:p>
        </w:tc>
        <w:tc>
          <w:tcPr>
            <w:tcW w:w="1152" w:type="dxa"/>
          </w:tcPr>
          <w:p w14:paraId="6B707153" w14:textId="77777777" w:rsidR="00682FD0" w:rsidRDefault="00E26131">
            <w:pPr>
              <w:pStyle w:val="TableText"/>
            </w:pPr>
            <w:r>
              <w:t>SHALL</w:t>
            </w:r>
          </w:p>
        </w:tc>
        <w:tc>
          <w:tcPr>
            <w:tcW w:w="864" w:type="dxa"/>
          </w:tcPr>
          <w:p w14:paraId="53B85FFB" w14:textId="77777777" w:rsidR="00682FD0" w:rsidRDefault="00682FD0">
            <w:pPr>
              <w:pStyle w:val="TableText"/>
            </w:pPr>
          </w:p>
        </w:tc>
        <w:tc>
          <w:tcPr>
            <w:tcW w:w="1104" w:type="dxa"/>
          </w:tcPr>
          <w:p w14:paraId="63471080" w14:textId="4235173B" w:rsidR="00682FD0" w:rsidRDefault="009E5D90">
            <w:pPr>
              <w:pStyle w:val="TableText"/>
            </w:pPr>
            <w:hyperlink w:anchor="C_86-18449">
              <w:r w:rsidR="00E26131">
                <w:rPr>
                  <w:rStyle w:val="HyperlinkText9pt"/>
                </w:rPr>
                <w:t>86-18449</w:t>
              </w:r>
            </w:hyperlink>
          </w:p>
        </w:tc>
        <w:tc>
          <w:tcPr>
            <w:tcW w:w="2975" w:type="dxa"/>
          </w:tcPr>
          <w:p w14:paraId="3850E30E" w14:textId="77777777" w:rsidR="00682FD0" w:rsidRDefault="00682FD0">
            <w:pPr>
              <w:pStyle w:val="TableText"/>
            </w:pPr>
          </w:p>
        </w:tc>
      </w:tr>
      <w:tr w:rsidR="00682FD0" w14:paraId="71334F77" w14:textId="77777777">
        <w:trPr>
          <w:jc w:val="center"/>
        </w:trPr>
        <w:tc>
          <w:tcPr>
            <w:tcW w:w="3345" w:type="dxa"/>
          </w:tcPr>
          <w:p w14:paraId="7244CA8B" w14:textId="77777777" w:rsidR="00682FD0" w:rsidRDefault="00E26131">
            <w:pPr>
              <w:pStyle w:val="TableText"/>
            </w:pPr>
            <w:r>
              <w:tab/>
            </w:r>
            <w:r>
              <w:tab/>
            </w:r>
            <w:r>
              <w:tab/>
              <w:t>component</w:t>
            </w:r>
          </w:p>
        </w:tc>
        <w:tc>
          <w:tcPr>
            <w:tcW w:w="720" w:type="dxa"/>
          </w:tcPr>
          <w:p w14:paraId="541B3A4B" w14:textId="77777777" w:rsidR="00682FD0" w:rsidRDefault="00E26131">
            <w:pPr>
              <w:pStyle w:val="TableText"/>
            </w:pPr>
            <w:r>
              <w:t>1..*</w:t>
            </w:r>
          </w:p>
        </w:tc>
        <w:tc>
          <w:tcPr>
            <w:tcW w:w="1152" w:type="dxa"/>
          </w:tcPr>
          <w:p w14:paraId="33983C91" w14:textId="77777777" w:rsidR="00682FD0" w:rsidRDefault="00E26131">
            <w:pPr>
              <w:pStyle w:val="TableText"/>
            </w:pPr>
            <w:r>
              <w:t>SHALL</w:t>
            </w:r>
          </w:p>
        </w:tc>
        <w:tc>
          <w:tcPr>
            <w:tcW w:w="864" w:type="dxa"/>
          </w:tcPr>
          <w:p w14:paraId="72586109" w14:textId="77777777" w:rsidR="00682FD0" w:rsidRDefault="00682FD0">
            <w:pPr>
              <w:pStyle w:val="TableText"/>
            </w:pPr>
          </w:p>
        </w:tc>
        <w:tc>
          <w:tcPr>
            <w:tcW w:w="1104" w:type="dxa"/>
          </w:tcPr>
          <w:p w14:paraId="438F98B8" w14:textId="09C90A1A" w:rsidR="00682FD0" w:rsidRDefault="009E5D90">
            <w:pPr>
              <w:pStyle w:val="TableText"/>
            </w:pPr>
            <w:hyperlink w:anchor="C_86-18475">
              <w:r w:rsidR="00E26131">
                <w:rPr>
                  <w:rStyle w:val="HyperlinkText9pt"/>
                </w:rPr>
                <w:t>86-18475</w:t>
              </w:r>
            </w:hyperlink>
          </w:p>
        </w:tc>
        <w:tc>
          <w:tcPr>
            <w:tcW w:w="2975" w:type="dxa"/>
          </w:tcPr>
          <w:p w14:paraId="76E2ADD2" w14:textId="77777777" w:rsidR="00682FD0" w:rsidRDefault="00682FD0">
            <w:pPr>
              <w:pStyle w:val="TableText"/>
            </w:pPr>
          </w:p>
        </w:tc>
      </w:tr>
    </w:tbl>
    <w:p w14:paraId="587C83F0" w14:textId="77777777" w:rsidR="00682FD0" w:rsidRDefault="00682FD0">
      <w:pPr>
        <w:pStyle w:val="BodyText"/>
      </w:pPr>
    </w:p>
    <w:p w14:paraId="3BDE63D5" w14:textId="77777777" w:rsidR="00682FD0" w:rsidRDefault="00E26131" w:rsidP="008166C6">
      <w:pPr>
        <w:numPr>
          <w:ilvl w:val="0"/>
          <w:numId w:val="17"/>
        </w:numPr>
      </w:pPr>
      <w:r>
        <w:rPr>
          <w:rStyle w:val="keyword"/>
        </w:rPr>
        <w:t>SHALL</w:t>
      </w:r>
      <w:r>
        <w:t xml:space="preserve"> contain exactly one [1..1] </w:t>
      </w:r>
      <w:r>
        <w:rPr>
          <w:rStyle w:val="XMLnameBold"/>
        </w:rPr>
        <w:t>realmCode</w:t>
      </w:r>
      <w:bookmarkStart w:id="213" w:name="C_86-18431"/>
      <w:r>
        <w:t xml:space="preserve"> (CONF:86-18431)</w:t>
      </w:r>
      <w:bookmarkEnd w:id="213"/>
      <w:r>
        <w:t>.</w:t>
      </w:r>
    </w:p>
    <w:p w14:paraId="5DA8AD75" w14:textId="77777777" w:rsidR="00682FD0" w:rsidRDefault="00E26131" w:rsidP="008166C6">
      <w:pPr>
        <w:numPr>
          <w:ilvl w:val="1"/>
          <w:numId w:val="17"/>
        </w:numPr>
      </w:pPr>
      <w:r>
        <w:t xml:space="preserve">This realmCode </w:t>
      </w:r>
      <w:r>
        <w:rPr>
          <w:rStyle w:val="keyword"/>
        </w:rPr>
        <w:t>SHALL</w:t>
      </w:r>
      <w:r>
        <w:t xml:space="preserve"> contain exactly one [1..1] </w:t>
      </w:r>
      <w:r>
        <w:rPr>
          <w:rStyle w:val="XMLnameBold"/>
        </w:rPr>
        <w:t>@code</w:t>
      </w:r>
      <w:r>
        <w:t>=</w:t>
      </w:r>
      <w:r>
        <w:rPr>
          <w:rStyle w:val="XMLname"/>
        </w:rPr>
        <w:t>"US"</w:t>
      </w:r>
      <w:bookmarkStart w:id="214" w:name="C_86-18432"/>
      <w:r>
        <w:t xml:space="preserve"> (CONF:86-18432)</w:t>
      </w:r>
      <w:bookmarkEnd w:id="214"/>
      <w:r>
        <w:t>.</w:t>
      </w:r>
    </w:p>
    <w:p w14:paraId="2B133B7F" w14:textId="77777777" w:rsidR="00682FD0" w:rsidRDefault="00E26131" w:rsidP="008166C6">
      <w:pPr>
        <w:numPr>
          <w:ilvl w:val="0"/>
          <w:numId w:val="17"/>
        </w:numPr>
      </w:pPr>
      <w:r>
        <w:rPr>
          <w:rStyle w:val="keyword"/>
        </w:rPr>
        <w:t>SHALL</w:t>
      </w:r>
      <w:r>
        <w:t xml:space="preserve"> contain exactly one [1..1] </w:t>
      </w:r>
      <w:r>
        <w:rPr>
          <w:rStyle w:val="XMLnameBold"/>
        </w:rPr>
        <w:t>typeId</w:t>
      </w:r>
      <w:bookmarkStart w:id="215" w:name="C_86-18463"/>
      <w:r>
        <w:t xml:space="preserve"> (CONF:86-18463)</w:t>
      </w:r>
      <w:bookmarkEnd w:id="215"/>
      <w:r>
        <w:t>.</w:t>
      </w:r>
    </w:p>
    <w:p w14:paraId="1BDE3062" w14:textId="77777777" w:rsidR="00682FD0" w:rsidRDefault="00E26131" w:rsidP="008166C6">
      <w:pPr>
        <w:numPr>
          <w:ilvl w:val="1"/>
          <w:numId w:val="17"/>
        </w:numPr>
      </w:pPr>
      <w:r>
        <w:t xml:space="preserve">This typeId </w:t>
      </w:r>
      <w:r>
        <w:rPr>
          <w:rStyle w:val="keyword"/>
        </w:rPr>
        <w:t>SHALL</w:t>
      </w:r>
      <w:r>
        <w:t xml:space="preserve"> contain exactly one [1..1] </w:t>
      </w:r>
      <w:r>
        <w:rPr>
          <w:rStyle w:val="XMLnameBold"/>
        </w:rPr>
        <w:t>@root</w:t>
      </w:r>
      <w:r>
        <w:t>=</w:t>
      </w:r>
      <w:r>
        <w:rPr>
          <w:rStyle w:val="XMLname"/>
        </w:rPr>
        <w:t>"2.16.840.1.113883.1.3"</w:t>
      </w:r>
      <w:bookmarkStart w:id="216" w:name="C_86-18464"/>
      <w:r>
        <w:t xml:space="preserve"> (CONF:86-18464)</w:t>
      </w:r>
      <w:bookmarkEnd w:id="216"/>
      <w:r>
        <w:t>.</w:t>
      </w:r>
    </w:p>
    <w:p w14:paraId="35F2F0C0" w14:textId="77777777" w:rsidR="00682FD0" w:rsidRDefault="00E26131" w:rsidP="008166C6">
      <w:pPr>
        <w:numPr>
          <w:ilvl w:val="1"/>
          <w:numId w:val="17"/>
        </w:numPr>
      </w:pPr>
      <w:r>
        <w:t xml:space="preserve">This typeId </w:t>
      </w:r>
      <w:r>
        <w:rPr>
          <w:rStyle w:val="keyword"/>
        </w:rPr>
        <w:t>SHALL</w:t>
      </w:r>
      <w:r>
        <w:t xml:space="preserve"> contain exactly one [1..1] </w:t>
      </w:r>
      <w:r>
        <w:rPr>
          <w:rStyle w:val="XMLnameBold"/>
        </w:rPr>
        <w:t>@extension</w:t>
      </w:r>
      <w:r>
        <w:t>=</w:t>
      </w:r>
      <w:r>
        <w:rPr>
          <w:rStyle w:val="XMLname"/>
        </w:rPr>
        <w:t>"POCD_HD000040"</w:t>
      </w:r>
      <w:bookmarkStart w:id="217" w:name="C_86-18465"/>
      <w:r>
        <w:t xml:space="preserve"> (CONF:86-18465)</w:t>
      </w:r>
      <w:bookmarkEnd w:id="217"/>
      <w:r>
        <w:t>.</w:t>
      </w:r>
    </w:p>
    <w:p w14:paraId="440AC4B9" w14:textId="77777777" w:rsidR="00682FD0" w:rsidRDefault="00E26131" w:rsidP="008166C6">
      <w:pPr>
        <w:numPr>
          <w:ilvl w:val="0"/>
          <w:numId w:val="17"/>
        </w:numPr>
      </w:pPr>
      <w:r>
        <w:rPr>
          <w:rStyle w:val="keyword"/>
        </w:rPr>
        <w:t>SHALL</w:t>
      </w:r>
      <w:r>
        <w:t xml:space="preserve"> contain exactly one [1..1] </w:t>
      </w:r>
      <w:r>
        <w:rPr>
          <w:rStyle w:val="XMLnameBold"/>
        </w:rPr>
        <w:t>templateId</w:t>
      </w:r>
      <w:bookmarkStart w:id="218" w:name="C_86-18460"/>
      <w:r>
        <w:t xml:space="preserve"> (CONF:86-18460)</w:t>
      </w:r>
      <w:bookmarkEnd w:id="218"/>
      <w:r>
        <w:t xml:space="preserve"> such that it</w:t>
      </w:r>
    </w:p>
    <w:p w14:paraId="6C29D847" w14:textId="77777777" w:rsidR="00682FD0" w:rsidRDefault="00E26131" w:rsidP="008166C6">
      <w:pPr>
        <w:numPr>
          <w:ilvl w:val="1"/>
          <w:numId w:val="17"/>
        </w:numPr>
      </w:pPr>
      <w:r>
        <w:rPr>
          <w:rStyle w:val="keyword"/>
        </w:rPr>
        <w:t>SHALL</w:t>
      </w:r>
      <w:r>
        <w:t xml:space="preserve"> contain exactly one [1..1] </w:t>
      </w:r>
      <w:r>
        <w:rPr>
          <w:rStyle w:val="XMLnameBold"/>
        </w:rPr>
        <w:t>@root</w:t>
      </w:r>
      <w:r>
        <w:t>=</w:t>
      </w:r>
      <w:r>
        <w:rPr>
          <w:rStyle w:val="XMLname"/>
        </w:rPr>
        <w:t>"2.16.840.1.113883.10.20.5.4.25"</w:t>
      </w:r>
      <w:bookmarkStart w:id="219" w:name="C_86-18461"/>
      <w:r>
        <w:t xml:space="preserve"> (CONF:86-18461)</w:t>
      </w:r>
      <w:bookmarkEnd w:id="219"/>
      <w:r>
        <w:t>.</w:t>
      </w:r>
    </w:p>
    <w:p w14:paraId="1C5B0B4A" w14:textId="77777777" w:rsidR="00682FD0" w:rsidRDefault="00E26131" w:rsidP="008166C6">
      <w:pPr>
        <w:numPr>
          <w:ilvl w:val="1"/>
          <w:numId w:val="17"/>
        </w:numPr>
      </w:pPr>
      <w:r>
        <w:rPr>
          <w:rStyle w:val="keyword"/>
        </w:rPr>
        <w:t>SHALL NOT</w:t>
      </w:r>
      <w:r>
        <w:t xml:space="preserve"> contain [0..0] </w:t>
      </w:r>
      <w:r>
        <w:rPr>
          <w:rStyle w:val="XMLnameBold"/>
        </w:rPr>
        <w:t>@extension</w:t>
      </w:r>
      <w:bookmarkStart w:id="220" w:name="C_86-18462"/>
      <w:r>
        <w:t xml:space="preserve"> (CONF:86-18462)</w:t>
      </w:r>
      <w:bookmarkEnd w:id="220"/>
      <w:r>
        <w:t>.</w:t>
      </w:r>
    </w:p>
    <w:p w14:paraId="6BCCD425" w14:textId="77777777" w:rsidR="00682FD0" w:rsidRDefault="00E26131">
      <w:pPr>
        <w:pStyle w:val="BodyText"/>
        <w:spacing w:before="120"/>
      </w:pPr>
      <w:r>
        <w:t>CDA requires a ClinicalDocument/id element representing a unique identifier for the document. The id may be represented by either @root or @root plus @extension, so long as the resulting id is globally unique.</w:t>
      </w:r>
    </w:p>
    <w:p w14:paraId="2BF38D79" w14:textId="77777777" w:rsidR="00682FD0" w:rsidRDefault="00E26131">
      <w:pPr>
        <w:pStyle w:val="BodyText"/>
        <w:spacing w:before="120"/>
      </w:pPr>
      <w:r>
        <w:t>CDA provides id, setId, versionNumber, and relatedDocument elements to support succession management (document versioning).</w:t>
      </w:r>
    </w:p>
    <w:p w14:paraId="39872284" w14:textId="77777777" w:rsidR="00682FD0" w:rsidRDefault="00E26131">
      <w:pPr>
        <w:pStyle w:val="BodyText"/>
        <w:spacing w:before="120"/>
      </w:pPr>
      <w:r>
        <w:t>The id element identifies the CDA document instance (the electronic file). It is independent of the setId and versionNumber elements.</w:t>
      </w:r>
    </w:p>
    <w:p w14:paraId="1043E757" w14:textId="77777777" w:rsidR="00682FD0" w:rsidRDefault="00E26131" w:rsidP="008166C6">
      <w:pPr>
        <w:numPr>
          <w:ilvl w:val="0"/>
          <w:numId w:val="17"/>
        </w:numPr>
      </w:pPr>
      <w:r>
        <w:rPr>
          <w:rStyle w:val="keyword"/>
        </w:rPr>
        <w:t>SHALL</w:t>
      </w:r>
      <w:r>
        <w:t xml:space="preserve"> contain exactly one [1..1] </w:t>
      </w:r>
      <w:r>
        <w:rPr>
          <w:rStyle w:val="XMLnameBold"/>
        </w:rPr>
        <w:t>id</w:t>
      </w:r>
      <w:bookmarkStart w:id="221" w:name="C_86-18466"/>
      <w:r>
        <w:t xml:space="preserve"> (CONF:86-18466)</w:t>
      </w:r>
      <w:bookmarkEnd w:id="221"/>
      <w:r>
        <w:t>.</w:t>
      </w:r>
    </w:p>
    <w:p w14:paraId="180EAFBA" w14:textId="77777777" w:rsidR="00682FD0" w:rsidRDefault="00E26131" w:rsidP="008166C6">
      <w:pPr>
        <w:numPr>
          <w:ilvl w:val="1"/>
          <w:numId w:val="17"/>
        </w:numPr>
      </w:pPr>
      <w:r>
        <w:t xml:space="preserve">This id </w:t>
      </w:r>
      <w:r>
        <w:rPr>
          <w:rStyle w:val="keyword"/>
        </w:rPr>
        <w:t>MAY</w:t>
      </w:r>
      <w:r>
        <w:t xml:space="preserve"> contain zero or one [0..1] </w:t>
      </w:r>
      <w:r>
        <w:rPr>
          <w:rStyle w:val="XMLnameBold"/>
        </w:rPr>
        <w:t>@root</w:t>
      </w:r>
      <w:bookmarkStart w:id="222" w:name="C_86-18467"/>
      <w:r>
        <w:t xml:space="preserve"> (CONF:86-18467)</w:t>
      </w:r>
      <w:bookmarkEnd w:id="222"/>
      <w:r>
        <w:t>.</w:t>
      </w:r>
    </w:p>
    <w:p w14:paraId="0678321D" w14:textId="77777777" w:rsidR="00682FD0" w:rsidRDefault="00E26131" w:rsidP="008166C6">
      <w:pPr>
        <w:numPr>
          <w:ilvl w:val="1"/>
          <w:numId w:val="17"/>
        </w:numPr>
      </w:pPr>
      <w:r>
        <w:t xml:space="preserve">This id </w:t>
      </w:r>
      <w:r>
        <w:rPr>
          <w:rStyle w:val="keyword"/>
        </w:rPr>
        <w:t>MAY</w:t>
      </w:r>
      <w:r>
        <w:t xml:space="preserve"> contain zero or one [0..1] </w:t>
      </w:r>
      <w:r>
        <w:rPr>
          <w:rStyle w:val="XMLnameBold"/>
        </w:rPr>
        <w:t>@extension</w:t>
      </w:r>
      <w:bookmarkStart w:id="223" w:name="C_86-18468"/>
      <w:r>
        <w:t xml:space="preserve"> (CONF:86-18468)</w:t>
      </w:r>
      <w:bookmarkEnd w:id="223"/>
      <w:r>
        <w:t>.</w:t>
      </w:r>
    </w:p>
    <w:p w14:paraId="4C273736" w14:textId="77777777" w:rsidR="00682FD0" w:rsidRDefault="00E26131" w:rsidP="008166C6">
      <w:pPr>
        <w:numPr>
          <w:ilvl w:val="0"/>
          <w:numId w:val="17"/>
        </w:numPr>
      </w:pPr>
      <w:r>
        <w:rPr>
          <w:rStyle w:val="keyword"/>
        </w:rPr>
        <w:t>SHALL</w:t>
      </w:r>
      <w:r>
        <w:t xml:space="preserve"> contain exactly one [1..1] </w:t>
      </w:r>
      <w:r>
        <w:rPr>
          <w:rStyle w:val="XMLnameBold"/>
        </w:rPr>
        <w:t>code</w:t>
      </w:r>
      <w:bookmarkStart w:id="224" w:name="C_86-18433"/>
      <w:r>
        <w:t xml:space="preserve"> (CONF:86-18433)</w:t>
      </w:r>
      <w:bookmarkEnd w:id="224"/>
      <w:r>
        <w:t>.</w:t>
      </w:r>
    </w:p>
    <w:p w14:paraId="177DE0B2" w14:textId="77777777" w:rsidR="00682FD0" w:rsidRDefault="00E26131" w:rsidP="008166C6">
      <w:pPr>
        <w:numPr>
          <w:ilvl w:val="1"/>
          <w:numId w:val="17"/>
        </w:numPr>
      </w:pPr>
      <w:r>
        <w:t xml:space="preserve">This code </w:t>
      </w:r>
      <w:r>
        <w:rPr>
          <w:rStyle w:val="keyword"/>
        </w:rPr>
        <w:t>SHALL</w:t>
      </w:r>
      <w:r>
        <w:t xml:space="preserve"> contain exactly one [1..1] </w:t>
      </w:r>
      <w:r>
        <w:rPr>
          <w:rStyle w:val="XMLnameBold"/>
        </w:rPr>
        <w:t>@code</w:t>
      </w:r>
      <w:r>
        <w:t>=</w:t>
      </w:r>
      <w:r>
        <w:rPr>
          <w:rStyle w:val="XMLname"/>
        </w:rPr>
        <w:t>"51897-7"</w:t>
      </w:r>
      <w:r>
        <w:t xml:space="preserve"> Healthcare Associated Infection Report</w:t>
      </w:r>
      <w:bookmarkStart w:id="225" w:name="C_86-18434"/>
      <w:r>
        <w:t xml:space="preserve"> (CONF:86-18434)</w:t>
      </w:r>
      <w:bookmarkEnd w:id="225"/>
      <w:r>
        <w:t>.</w:t>
      </w:r>
    </w:p>
    <w:p w14:paraId="5321CA7B" w14:textId="77777777" w:rsidR="00682FD0" w:rsidRDefault="00E26131" w:rsidP="008166C6">
      <w:pPr>
        <w:numPr>
          <w:ilvl w:val="1"/>
          <w:numId w:val="17"/>
        </w:numPr>
      </w:pPr>
      <w:r>
        <w:t xml:space="preserve">This code </w:t>
      </w:r>
      <w:r>
        <w:rPr>
          <w:rStyle w:val="keyword"/>
        </w:rPr>
        <w:t>SHALL</w:t>
      </w:r>
      <w:r>
        <w:t xml:space="preserve"> contain exactly one [1..1] </w:t>
      </w:r>
      <w:r>
        <w:rPr>
          <w:rStyle w:val="XMLnameBold"/>
        </w:rPr>
        <w:t>@codeSystem</w:t>
      </w:r>
      <w:r>
        <w:t xml:space="preserve"> (CodeSystem: </w:t>
      </w:r>
      <w:r>
        <w:rPr>
          <w:rStyle w:val="XMLname"/>
        </w:rPr>
        <w:t>LOINC urn:oid:2.16.840.1.113883.6.1</w:t>
      </w:r>
      <w:r>
        <w:t>)</w:t>
      </w:r>
      <w:bookmarkStart w:id="226" w:name="C_86-27413"/>
      <w:r>
        <w:t xml:space="preserve"> (CONF:86-27413)</w:t>
      </w:r>
      <w:bookmarkEnd w:id="226"/>
      <w:r>
        <w:t>.</w:t>
      </w:r>
    </w:p>
    <w:p w14:paraId="5261A4E7" w14:textId="77777777" w:rsidR="00682FD0" w:rsidRDefault="00E26131">
      <w:pPr>
        <w:pStyle w:val="BodyText"/>
        <w:spacing w:before="120"/>
      </w:pPr>
      <w:r>
        <w:t>The preferred title content for each report type is given with the constraints for each report type.</w:t>
      </w:r>
    </w:p>
    <w:p w14:paraId="0700120E" w14:textId="77777777" w:rsidR="00682FD0" w:rsidRDefault="00E26131" w:rsidP="008166C6">
      <w:pPr>
        <w:numPr>
          <w:ilvl w:val="0"/>
          <w:numId w:val="17"/>
        </w:numPr>
      </w:pPr>
      <w:r>
        <w:rPr>
          <w:rStyle w:val="keyword"/>
        </w:rPr>
        <w:t>SHALL</w:t>
      </w:r>
      <w:r>
        <w:t xml:space="preserve"> contain exactly one [1..1] </w:t>
      </w:r>
      <w:r>
        <w:rPr>
          <w:rStyle w:val="XMLnameBold"/>
        </w:rPr>
        <w:t>title</w:t>
      </w:r>
      <w:bookmarkStart w:id="227" w:name="C_86-18435"/>
      <w:r>
        <w:t xml:space="preserve"> (CONF:86-18435)</w:t>
      </w:r>
      <w:bookmarkEnd w:id="227"/>
      <w:r>
        <w:t>.</w:t>
      </w:r>
    </w:p>
    <w:p w14:paraId="28C15849" w14:textId="77777777" w:rsidR="00682FD0" w:rsidRDefault="00E26131" w:rsidP="008166C6">
      <w:pPr>
        <w:numPr>
          <w:ilvl w:val="0"/>
          <w:numId w:val="17"/>
        </w:numPr>
      </w:pPr>
      <w:r>
        <w:rPr>
          <w:rStyle w:val="keyword"/>
        </w:rPr>
        <w:t>SHALL</w:t>
      </w:r>
      <w:r>
        <w:t xml:space="preserve"> contain exactly one [1..1] </w:t>
      </w:r>
      <w:r>
        <w:rPr>
          <w:rStyle w:val="XMLnameBold"/>
        </w:rPr>
        <w:t>effectiveTime</w:t>
      </w:r>
      <w:bookmarkStart w:id="228" w:name="C_86-18436"/>
      <w:r>
        <w:t xml:space="preserve"> (CONF:86-18436)</w:t>
      </w:r>
      <w:bookmarkEnd w:id="228"/>
      <w:r>
        <w:t>.</w:t>
      </w:r>
    </w:p>
    <w:p w14:paraId="1C64C103" w14:textId="77777777" w:rsidR="00682FD0" w:rsidRDefault="00E26131">
      <w:pPr>
        <w:pStyle w:val="BodyText"/>
        <w:spacing w:before="120"/>
      </w:pPr>
      <w:r>
        <w:t>CDA requires a confidentiality code that indicates the sensitivity of the document. All HAI submissions carry the same value of "normal". Note that this designation does not affect local policy on safeguarding confidentiality of patient-identifiable personal health information.</w:t>
      </w:r>
    </w:p>
    <w:p w14:paraId="604D576C" w14:textId="77777777" w:rsidR="00682FD0" w:rsidRDefault="00E26131" w:rsidP="008166C6">
      <w:pPr>
        <w:numPr>
          <w:ilvl w:val="0"/>
          <w:numId w:val="17"/>
        </w:numPr>
      </w:pPr>
      <w:r>
        <w:rPr>
          <w:rStyle w:val="keyword"/>
        </w:rPr>
        <w:t>SHALL</w:t>
      </w:r>
      <w:r>
        <w:t xml:space="preserve"> contain exactly one [1..1] </w:t>
      </w:r>
      <w:r>
        <w:rPr>
          <w:rStyle w:val="XMLnameBold"/>
        </w:rPr>
        <w:t>confidentialityCode</w:t>
      </w:r>
      <w:bookmarkStart w:id="229" w:name="C_86-18437"/>
      <w:r>
        <w:t xml:space="preserve"> (CONF:86-18437)</w:t>
      </w:r>
      <w:bookmarkEnd w:id="229"/>
      <w:r>
        <w:t>.</w:t>
      </w:r>
    </w:p>
    <w:p w14:paraId="121FA114" w14:textId="77777777" w:rsidR="00682FD0" w:rsidRDefault="00E26131" w:rsidP="008166C6">
      <w:pPr>
        <w:numPr>
          <w:ilvl w:val="1"/>
          <w:numId w:val="17"/>
        </w:numPr>
      </w:pPr>
      <w:r>
        <w:t xml:space="preserve">This confidentialityCode </w:t>
      </w:r>
      <w:r>
        <w:rPr>
          <w:rStyle w:val="keyword"/>
        </w:rPr>
        <w:t>SHALL</w:t>
      </w:r>
      <w:r>
        <w:t xml:space="preserve"> contain exactly one [1..1] </w:t>
      </w:r>
      <w:r>
        <w:rPr>
          <w:rStyle w:val="XMLnameBold"/>
        </w:rPr>
        <w:t>@code</w:t>
      </w:r>
      <w:r>
        <w:t>=</w:t>
      </w:r>
      <w:r>
        <w:rPr>
          <w:rStyle w:val="XMLname"/>
        </w:rPr>
        <w:t>"N"</w:t>
      </w:r>
      <w:r>
        <w:t xml:space="preserve"> Normal (CodeSystem: </w:t>
      </w:r>
      <w:r>
        <w:rPr>
          <w:rStyle w:val="XMLname"/>
        </w:rPr>
        <w:t>HL7Confidentiality urn:oid:2.16.840.1.113883.5.25</w:t>
      </w:r>
      <w:r>
        <w:rPr>
          <w:rStyle w:val="keyword"/>
        </w:rPr>
        <w:t xml:space="preserve"> STATIC</w:t>
      </w:r>
      <w:r>
        <w:t>)</w:t>
      </w:r>
      <w:bookmarkStart w:id="230" w:name="C_86-18438"/>
      <w:r>
        <w:t xml:space="preserve"> (CONF:86-18438)</w:t>
      </w:r>
      <w:bookmarkEnd w:id="230"/>
      <w:r>
        <w:t>.</w:t>
      </w:r>
    </w:p>
    <w:p w14:paraId="627343BF" w14:textId="77777777" w:rsidR="00682FD0" w:rsidRDefault="00E26131" w:rsidP="008166C6">
      <w:pPr>
        <w:numPr>
          <w:ilvl w:val="0"/>
          <w:numId w:val="17"/>
        </w:numPr>
      </w:pPr>
      <w:r>
        <w:rPr>
          <w:rStyle w:val="keyword"/>
        </w:rPr>
        <w:t>SHALL</w:t>
      </w:r>
      <w:r>
        <w:t xml:space="preserve"> contain exactly one [1..1] </w:t>
      </w:r>
      <w:r>
        <w:rPr>
          <w:rStyle w:val="XMLnameBold"/>
        </w:rPr>
        <w:t>languageCode</w:t>
      </w:r>
      <w:bookmarkStart w:id="231" w:name="C_86-18439"/>
      <w:r>
        <w:t xml:space="preserve"> (CONF:86-18439)</w:t>
      </w:r>
      <w:bookmarkEnd w:id="231"/>
      <w:r>
        <w:t>.</w:t>
      </w:r>
    </w:p>
    <w:p w14:paraId="7AFADB29" w14:textId="77777777" w:rsidR="00682FD0" w:rsidRDefault="00E26131" w:rsidP="008166C6">
      <w:pPr>
        <w:numPr>
          <w:ilvl w:val="1"/>
          <w:numId w:val="17"/>
        </w:numPr>
      </w:pPr>
      <w:r>
        <w:t xml:space="preserve">This languageCode </w:t>
      </w:r>
      <w:r>
        <w:rPr>
          <w:rStyle w:val="keyword"/>
        </w:rPr>
        <w:t>SHALL</w:t>
      </w:r>
      <w:r>
        <w:t xml:space="preserve"> contain exactly one [1..1] </w:t>
      </w:r>
      <w:r>
        <w:rPr>
          <w:rStyle w:val="XMLnameBold"/>
        </w:rPr>
        <w:t>@code</w:t>
      </w:r>
      <w:r>
        <w:t>=</w:t>
      </w:r>
      <w:r>
        <w:rPr>
          <w:rStyle w:val="XMLname"/>
        </w:rPr>
        <w:t>"en-US"</w:t>
      </w:r>
      <w:bookmarkStart w:id="232" w:name="C_86-18440"/>
      <w:r>
        <w:t xml:space="preserve"> (CONF:86-18440)</w:t>
      </w:r>
      <w:bookmarkEnd w:id="232"/>
      <w:r>
        <w:t>.</w:t>
      </w:r>
    </w:p>
    <w:p w14:paraId="04B6BFDD" w14:textId="77777777" w:rsidR="00682FD0" w:rsidRDefault="00E26131" w:rsidP="008166C6">
      <w:pPr>
        <w:numPr>
          <w:ilvl w:val="0"/>
          <w:numId w:val="17"/>
        </w:numPr>
      </w:pPr>
      <w:r>
        <w:rPr>
          <w:rStyle w:val="keyword"/>
        </w:rPr>
        <w:t>SHALL</w:t>
      </w:r>
      <w:r>
        <w:t xml:space="preserve"> contain exactly one [1..1] </w:t>
      </w:r>
      <w:r>
        <w:rPr>
          <w:rStyle w:val="XMLnameBold"/>
        </w:rPr>
        <w:t>setId</w:t>
      </w:r>
      <w:bookmarkStart w:id="233" w:name="C_86-18441"/>
      <w:r>
        <w:t xml:space="preserve"> (CONF:86-18441)</w:t>
      </w:r>
      <w:bookmarkEnd w:id="233"/>
      <w:r>
        <w:t>.</w:t>
      </w:r>
    </w:p>
    <w:p w14:paraId="71EB4072" w14:textId="77777777" w:rsidR="00682FD0" w:rsidRDefault="00E26131" w:rsidP="008166C6">
      <w:pPr>
        <w:numPr>
          <w:ilvl w:val="0"/>
          <w:numId w:val="17"/>
        </w:numPr>
      </w:pPr>
      <w:r>
        <w:rPr>
          <w:rStyle w:val="keyword"/>
        </w:rPr>
        <w:t>SHALL</w:t>
      </w:r>
      <w:r>
        <w:t xml:space="preserve"> contain exactly one [1..1] </w:t>
      </w:r>
      <w:r>
        <w:rPr>
          <w:rStyle w:val="XMLnameBold"/>
        </w:rPr>
        <w:t>versionNumber</w:t>
      </w:r>
      <w:bookmarkStart w:id="234" w:name="C_86-18442"/>
      <w:r>
        <w:t xml:space="preserve"> (CONF:86-18442)</w:t>
      </w:r>
      <w:bookmarkEnd w:id="234"/>
      <w:r>
        <w:t>.</w:t>
      </w:r>
    </w:p>
    <w:p w14:paraId="69145A56" w14:textId="77777777" w:rsidR="00682FD0" w:rsidRDefault="00E26131">
      <w:pPr>
        <w:pStyle w:val="BodyText"/>
        <w:spacing w:before="120"/>
      </w:pPr>
      <w:r>
        <w:t>CDA requires a recordTarget element that must contain a patientRole element. This is represented differently in single-person and population summary reports. See the templates for generic single-person and population summary reports for details of how to represent the patient or group subject.</w:t>
      </w:r>
    </w:p>
    <w:p w14:paraId="4CDA7812" w14:textId="77777777" w:rsidR="00682FD0" w:rsidRDefault="00E26131" w:rsidP="008166C6">
      <w:pPr>
        <w:numPr>
          <w:ilvl w:val="0"/>
          <w:numId w:val="17"/>
        </w:numPr>
      </w:pPr>
      <w:r>
        <w:rPr>
          <w:rStyle w:val="keyword"/>
        </w:rPr>
        <w:t>SHALL</w:t>
      </w:r>
      <w:r>
        <w:t xml:space="preserve"> contain at least one [1..*] </w:t>
      </w:r>
      <w:r>
        <w:rPr>
          <w:rStyle w:val="XMLnameBold"/>
        </w:rPr>
        <w:t>recordTarget</w:t>
      </w:r>
      <w:bookmarkStart w:id="235" w:name="C_86-18472"/>
      <w:r>
        <w:t xml:space="preserve"> (CONF:86-18472)</w:t>
      </w:r>
      <w:bookmarkEnd w:id="235"/>
      <w:r>
        <w:t>.</w:t>
      </w:r>
    </w:p>
    <w:p w14:paraId="743D3AC7" w14:textId="77777777" w:rsidR="00682FD0" w:rsidRDefault="00E26131">
      <w:pPr>
        <w:pStyle w:val="BodyText"/>
        <w:spacing w:before="120"/>
      </w:pPr>
      <w:r>
        <w:t>In a single-person report, the author may be software or may be a person in the role of infection control professional (ICP). In a population summary report, the author will be the software forming the message. The effect of the CDA Release 2.0 requirements is:</w:t>
      </w:r>
      <w:r>
        <w:br/>
        <w:t>An author element shall be present. The author element shall contain a time element that represents the time of authoring of the information, and an assignedAuthor element that represents the author of the information. The assignedAuthor element shall contain an id element. (from CDA R2)</w:t>
      </w:r>
    </w:p>
    <w:p w14:paraId="6C04E83D" w14:textId="77777777" w:rsidR="00682FD0" w:rsidRDefault="00E26131">
      <w:pPr>
        <w:pStyle w:val="BodyText"/>
        <w:spacing w:before="120"/>
      </w:pPr>
      <w:r>
        <w:t>When the report author is vendor software, it can record the software installation id, an email address, and the vendor name.</w:t>
      </w:r>
    </w:p>
    <w:p w14:paraId="134E676C" w14:textId="77777777" w:rsidR="00682FD0" w:rsidRDefault="00E26131" w:rsidP="008166C6">
      <w:pPr>
        <w:numPr>
          <w:ilvl w:val="0"/>
          <w:numId w:val="17"/>
        </w:numPr>
      </w:pPr>
      <w:r>
        <w:rPr>
          <w:rStyle w:val="keyword"/>
        </w:rPr>
        <w:t>SHALL</w:t>
      </w:r>
      <w:r>
        <w:t xml:space="preserve"> contain at least one [1..*] </w:t>
      </w:r>
      <w:r>
        <w:rPr>
          <w:rStyle w:val="XMLnameBold"/>
        </w:rPr>
        <w:t>author</w:t>
      </w:r>
      <w:bookmarkStart w:id="236" w:name="C_86-18473"/>
      <w:r>
        <w:t xml:space="preserve"> (CONF:86-18473)</w:t>
      </w:r>
      <w:bookmarkEnd w:id="236"/>
      <w:r>
        <w:t>.</w:t>
      </w:r>
    </w:p>
    <w:p w14:paraId="41E24611" w14:textId="77777777" w:rsidR="00682FD0" w:rsidRDefault="00E26131">
      <w:pPr>
        <w:pStyle w:val="BodyText"/>
        <w:spacing w:before="120"/>
      </w:pPr>
      <w:r>
        <w:t>CDA requires that the document custodian be recorded. The NHSN is the custodian of NHSN HAI Reports.</w:t>
      </w:r>
    </w:p>
    <w:p w14:paraId="20A6DDFC" w14:textId="77777777" w:rsidR="00682FD0" w:rsidRDefault="00E26131" w:rsidP="008166C6">
      <w:pPr>
        <w:numPr>
          <w:ilvl w:val="0"/>
          <w:numId w:val="17"/>
        </w:numPr>
      </w:pPr>
      <w:r>
        <w:rPr>
          <w:rStyle w:val="keyword"/>
        </w:rPr>
        <w:t>SHALL</w:t>
      </w:r>
      <w:r>
        <w:t xml:space="preserve"> contain exactly one [1..1] </w:t>
      </w:r>
      <w:r>
        <w:rPr>
          <w:rStyle w:val="XMLnameBold"/>
        </w:rPr>
        <w:t>custodian</w:t>
      </w:r>
      <w:bookmarkStart w:id="237" w:name="C_86-18443"/>
      <w:r>
        <w:t xml:space="preserve"> (CONF:86-18443)</w:t>
      </w:r>
      <w:bookmarkEnd w:id="237"/>
      <w:r>
        <w:t>.</w:t>
      </w:r>
    </w:p>
    <w:p w14:paraId="3C9EBDED" w14:textId="77777777" w:rsidR="00682FD0" w:rsidRDefault="00E26131" w:rsidP="008166C6">
      <w:pPr>
        <w:numPr>
          <w:ilvl w:val="1"/>
          <w:numId w:val="17"/>
        </w:numPr>
      </w:pPr>
      <w:r>
        <w:t xml:space="preserve">This custodian </w:t>
      </w:r>
      <w:r>
        <w:rPr>
          <w:rStyle w:val="keyword"/>
        </w:rPr>
        <w:t>SHALL</w:t>
      </w:r>
      <w:r>
        <w:t xml:space="preserve"> contain exactly one [1..1] </w:t>
      </w:r>
      <w:r>
        <w:rPr>
          <w:rStyle w:val="XMLnameBold"/>
        </w:rPr>
        <w:t>assignedCustodian</w:t>
      </w:r>
      <w:bookmarkStart w:id="238" w:name="C_86-18444"/>
      <w:r>
        <w:t xml:space="preserve"> (CONF:86-18444)</w:t>
      </w:r>
      <w:bookmarkEnd w:id="238"/>
      <w:r>
        <w:t>.</w:t>
      </w:r>
    </w:p>
    <w:p w14:paraId="30E8FB79" w14:textId="77777777" w:rsidR="00682FD0" w:rsidRDefault="00E26131" w:rsidP="008166C6">
      <w:pPr>
        <w:numPr>
          <w:ilvl w:val="2"/>
          <w:numId w:val="17"/>
        </w:numPr>
      </w:pPr>
      <w:r>
        <w:t xml:space="preserve">This assignedCustodian </w:t>
      </w:r>
      <w:r>
        <w:rPr>
          <w:rStyle w:val="keyword"/>
        </w:rPr>
        <w:t>SHALL</w:t>
      </w:r>
      <w:r>
        <w:t xml:space="preserve"> contain exactly one [1..1] </w:t>
      </w:r>
      <w:r>
        <w:rPr>
          <w:rStyle w:val="XMLnameBold"/>
        </w:rPr>
        <w:t>representedCustodianOrganization</w:t>
      </w:r>
      <w:bookmarkStart w:id="239" w:name="C_86-18445"/>
      <w:r>
        <w:t xml:space="preserve"> (CONF:86-18445)</w:t>
      </w:r>
      <w:bookmarkEnd w:id="239"/>
      <w:r>
        <w:t>.</w:t>
      </w:r>
    </w:p>
    <w:p w14:paraId="75042AA5" w14:textId="77777777" w:rsidR="00682FD0" w:rsidRDefault="00E26131" w:rsidP="008166C6">
      <w:pPr>
        <w:numPr>
          <w:ilvl w:val="3"/>
          <w:numId w:val="17"/>
        </w:numPr>
      </w:pPr>
      <w:r>
        <w:t xml:space="preserve">This representedCustodianOrganization </w:t>
      </w:r>
      <w:r>
        <w:rPr>
          <w:rStyle w:val="keyword"/>
        </w:rPr>
        <w:t>SHALL</w:t>
      </w:r>
      <w:r>
        <w:t xml:space="preserve"> contain exactly one [1..1] </w:t>
      </w:r>
      <w:r>
        <w:rPr>
          <w:rStyle w:val="XMLnameBold"/>
        </w:rPr>
        <w:t>id</w:t>
      </w:r>
      <w:bookmarkStart w:id="240" w:name="C_86-18446"/>
      <w:r>
        <w:t xml:space="preserve"> (CONF:86-18446)</w:t>
      </w:r>
      <w:bookmarkEnd w:id="240"/>
      <w:r>
        <w:t>.</w:t>
      </w:r>
    </w:p>
    <w:p w14:paraId="3BE4E60A" w14:textId="77777777" w:rsidR="00682FD0" w:rsidRDefault="00E26131" w:rsidP="008166C6">
      <w:pPr>
        <w:numPr>
          <w:ilvl w:val="4"/>
          <w:numId w:val="17"/>
        </w:numPr>
      </w:pPr>
      <w:r>
        <w:t xml:space="preserve">This id </w:t>
      </w:r>
      <w:r>
        <w:rPr>
          <w:rStyle w:val="keyword"/>
        </w:rPr>
        <w:t>SHALL</w:t>
      </w:r>
      <w:r>
        <w:t xml:space="preserve"> contain exactly one [1..1] </w:t>
      </w:r>
      <w:r>
        <w:rPr>
          <w:rStyle w:val="XMLnameBold"/>
        </w:rPr>
        <w:t>@root</w:t>
      </w:r>
      <w:r>
        <w:t>=</w:t>
      </w:r>
      <w:r>
        <w:rPr>
          <w:rStyle w:val="XMLname"/>
        </w:rPr>
        <w:t>"2.16.840.1.114222.4.3.2.11"</w:t>
      </w:r>
      <w:bookmarkStart w:id="241" w:name="C_86-18447"/>
      <w:r>
        <w:t xml:space="preserve"> (CONF:86-18447)</w:t>
      </w:r>
      <w:bookmarkEnd w:id="241"/>
      <w:r>
        <w:t>.</w:t>
      </w:r>
    </w:p>
    <w:p w14:paraId="5759EF43" w14:textId="77777777" w:rsidR="00682FD0" w:rsidRDefault="00E26131">
      <w:pPr>
        <w:pStyle w:val="BodyText"/>
        <w:spacing w:before="120"/>
      </w:pPr>
      <w:r>
        <w:t>CDA requires that a legalAuthenticator element be present if the document has been legally authenticated. Local policy may delegate the function of legal authentication to a device or system that generates the CDA document.  In these cases, the legal authenticator must still be a person accepting responsibility for the document content, not the device or system. The effect of the CDA Release 2.0 requirements is:</w:t>
      </w:r>
      <w:r>
        <w:br/>
        <w:t>The legalAuthenticator element shall contain a time element that represents the time of authentication of the document, a signatureCode element where the value of @code is S, and an assignedEntity element that represents the authenticator of the document. The assignedEntity element shall contain an id element. (from CDA R2)</w:t>
      </w:r>
      <w:r>
        <w:br/>
        <w:t>HAI Reports are not signed reports and do not require a legalAuthenticator.</w:t>
      </w:r>
    </w:p>
    <w:p w14:paraId="303CD12E" w14:textId="77777777" w:rsidR="00682FD0" w:rsidRDefault="00E26131" w:rsidP="008166C6">
      <w:pPr>
        <w:numPr>
          <w:ilvl w:val="0"/>
          <w:numId w:val="17"/>
        </w:numPr>
      </w:pPr>
      <w:r>
        <w:rPr>
          <w:rStyle w:val="keyword"/>
        </w:rPr>
        <w:t>SHOULD</w:t>
      </w:r>
      <w:r>
        <w:t xml:space="preserve"> contain zero or one [0..1] </w:t>
      </w:r>
      <w:r>
        <w:rPr>
          <w:rStyle w:val="XMLnameBold"/>
        </w:rPr>
        <w:t>legalAuthenticator</w:t>
      </w:r>
      <w:bookmarkStart w:id="242" w:name="C_86-18474"/>
      <w:r>
        <w:t xml:space="preserve"> (CONF:86-18474)</w:t>
      </w:r>
      <w:bookmarkEnd w:id="242"/>
      <w:r>
        <w:t>.</w:t>
      </w:r>
    </w:p>
    <w:p w14:paraId="2831A482" w14:textId="77777777" w:rsidR="00682FD0" w:rsidRDefault="00E26131" w:rsidP="008166C6">
      <w:pPr>
        <w:numPr>
          <w:ilvl w:val="0"/>
          <w:numId w:val="17"/>
        </w:numPr>
      </w:pPr>
      <w:r>
        <w:rPr>
          <w:rStyle w:val="keyword"/>
        </w:rPr>
        <w:t>MAY</w:t>
      </w:r>
      <w:r>
        <w:t xml:space="preserve"> contain zero or more [0..*] </w:t>
      </w:r>
      <w:r>
        <w:rPr>
          <w:rStyle w:val="XMLnameBold"/>
        </w:rPr>
        <w:t>relatedDocument</w:t>
      </w:r>
      <w:bookmarkStart w:id="243" w:name="C_86-18469"/>
      <w:r>
        <w:t xml:space="preserve"> (CONF:86-18469)</w:t>
      </w:r>
      <w:bookmarkEnd w:id="243"/>
      <w:r>
        <w:t>.</w:t>
      </w:r>
    </w:p>
    <w:p w14:paraId="1380DE0E" w14:textId="77777777" w:rsidR="00682FD0" w:rsidRDefault="00E26131" w:rsidP="008166C6">
      <w:pPr>
        <w:numPr>
          <w:ilvl w:val="1"/>
          <w:numId w:val="17"/>
        </w:numPr>
      </w:pPr>
      <w:r>
        <w:t xml:space="preserve">The relatedDocument, if present, </w:t>
      </w:r>
      <w:r>
        <w:rPr>
          <w:rStyle w:val="keyword"/>
        </w:rPr>
        <w:t>SHALL</w:t>
      </w:r>
      <w:r>
        <w:t xml:space="preserve"> contain exactly one [1..1] </w:t>
      </w:r>
      <w:r>
        <w:rPr>
          <w:rStyle w:val="XMLnameBold"/>
        </w:rPr>
        <w:t>@typeCode</w:t>
      </w:r>
      <w:r>
        <w:t>=</w:t>
      </w:r>
      <w:r>
        <w:rPr>
          <w:rStyle w:val="XMLname"/>
        </w:rPr>
        <w:t>"RPLC"</w:t>
      </w:r>
      <w:r>
        <w:t xml:space="preserve"> replace (CodeSystem: </w:t>
      </w:r>
      <w:r>
        <w:rPr>
          <w:rStyle w:val="XMLname"/>
        </w:rPr>
        <w:t>HL7ActRelationshipType urn:oid:2.16.840.1.113883.5.1002</w:t>
      </w:r>
      <w:r>
        <w:rPr>
          <w:rStyle w:val="keyword"/>
        </w:rPr>
        <w:t xml:space="preserve"> STATIC</w:t>
      </w:r>
      <w:r>
        <w:t>)</w:t>
      </w:r>
      <w:bookmarkStart w:id="244" w:name="C_86-18470"/>
      <w:r>
        <w:t xml:space="preserve"> (CONF:86-18470)</w:t>
      </w:r>
      <w:bookmarkEnd w:id="244"/>
      <w:r>
        <w:t>.</w:t>
      </w:r>
    </w:p>
    <w:p w14:paraId="51D375DC" w14:textId="77777777" w:rsidR="00682FD0" w:rsidRDefault="00E26131" w:rsidP="008166C6">
      <w:pPr>
        <w:numPr>
          <w:ilvl w:val="1"/>
          <w:numId w:val="17"/>
        </w:numPr>
      </w:pPr>
      <w:r>
        <w:t xml:space="preserve">The relatedDocument, if present, </w:t>
      </w:r>
      <w:r>
        <w:rPr>
          <w:rStyle w:val="keyword"/>
        </w:rPr>
        <w:t>SHALL</w:t>
      </w:r>
      <w:r>
        <w:t xml:space="preserve"> contain exactly one [1..1] </w:t>
      </w:r>
      <w:r>
        <w:rPr>
          <w:rStyle w:val="XMLnameBold"/>
        </w:rPr>
        <w:t>parentDocument</w:t>
      </w:r>
      <w:bookmarkStart w:id="245" w:name="C_86-28401"/>
      <w:r>
        <w:t xml:space="preserve"> (CONF:86-28401)</w:t>
      </w:r>
      <w:bookmarkEnd w:id="245"/>
      <w:r>
        <w:t>.</w:t>
      </w:r>
    </w:p>
    <w:p w14:paraId="385D4A4B" w14:textId="77777777" w:rsidR="00682FD0" w:rsidRDefault="00E26131" w:rsidP="008166C6">
      <w:pPr>
        <w:numPr>
          <w:ilvl w:val="2"/>
          <w:numId w:val="17"/>
        </w:numPr>
      </w:pPr>
      <w:r>
        <w:t xml:space="preserve">This parentDocument </w:t>
      </w:r>
      <w:r>
        <w:rPr>
          <w:rStyle w:val="keyword"/>
        </w:rPr>
        <w:t>SHALL</w:t>
      </w:r>
      <w:r>
        <w:t xml:space="preserve"> contain at least one [1..*] </w:t>
      </w:r>
      <w:r>
        <w:rPr>
          <w:rStyle w:val="XMLnameBold"/>
        </w:rPr>
        <w:t>id</w:t>
      </w:r>
      <w:bookmarkStart w:id="246" w:name="C_86-28402"/>
      <w:r>
        <w:t xml:space="preserve"> (CONF:86-28402)</w:t>
      </w:r>
      <w:bookmarkEnd w:id="246"/>
      <w:r>
        <w:t>.</w:t>
      </w:r>
    </w:p>
    <w:p w14:paraId="6DF8031F" w14:textId="77777777" w:rsidR="00682FD0" w:rsidRDefault="00E26131" w:rsidP="008166C6">
      <w:pPr>
        <w:numPr>
          <w:ilvl w:val="3"/>
          <w:numId w:val="17"/>
        </w:numPr>
      </w:pPr>
      <w:r>
        <w:t>The value of id</w:t>
      </w:r>
      <w:r>
        <w:rPr>
          <w:rStyle w:val="keyword"/>
        </w:rPr>
        <w:t xml:space="preserve"> SHALL </w:t>
      </w:r>
      <w:r>
        <w:t>be populated with the ClinicalDocument/id of the document being replaced (CONF:86-28403).</w:t>
      </w:r>
    </w:p>
    <w:p w14:paraId="5E9CC155" w14:textId="77777777" w:rsidR="00682FD0" w:rsidRDefault="00E26131" w:rsidP="008166C6">
      <w:pPr>
        <w:numPr>
          <w:ilvl w:val="1"/>
          <w:numId w:val="17"/>
        </w:numPr>
      </w:pPr>
      <w:r>
        <w:t>If versionNumber/@value is greater than 1, a relatedDocument element</w:t>
      </w:r>
      <w:r>
        <w:rPr>
          <w:rStyle w:val="keyword"/>
        </w:rPr>
        <w:t xml:space="preserve"> SHALL </w:t>
      </w:r>
      <w:r>
        <w:t>be present (CONF:86-18471).</w:t>
      </w:r>
    </w:p>
    <w:p w14:paraId="3EB1CA7F" w14:textId="77777777" w:rsidR="00682FD0" w:rsidRDefault="00E26131" w:rsidP="008166C6">
      <w:pPr>
        <w:numPr>
          <w:ilvl w:val="0"/>
          <w:numId w:val="17"/>
        </w:numPr>
      </w:pPr>
      <w:r>
        <w:rPr>
          <w:rStyle w:val="keyword"/>
        </w:rPr>
        <w:t>SHALL</w:t>
      </w:r>
      <w:r>
        <w:t xml:space="preserve"> contain exactly one [1..1] </w:t>
      </w:r>
      <w:r>
        <w:rPr>
          <w:rStyle w:val="XMLnameBold"/>
        </w:rPr>
        <w:t>component</w:t>
      </w:r>
      <w:bookmarkStart w:id="247" w:name="C_86-18448"/>
      <w:r>
        <w:t xml:space="preserve"> (CONF:86-18448)</w:t>
      </w:r>
      <w:bookmarkEnd w:id="247"/>
      <w:r>
        <w:t>.</w:t>
      </w:r>
    </w:p>
    <w:p w14:paraId="45B24433" w14:textId="77777777" w:rsidR="00682FD0" w:rsidRDefault="00E26131" w:rsidP="008166C6">
      <w:pPr>
        <w:numPr>
          <w:ilvl w:val="1"/>
          <w:numId w:val="17"/>
        </w:numPr>
      </w:pPr>
      <w:r>
        <w:t xml:space="preserve">This component </w:t>
      </w:r>
      <w:r>
        <w:rPr>
          <w:rStyle w:val="keyword"/>
        </w:rPr>
        <w:t>SHALL</w:t>
      </w:r>
      <w:r>
        <w:t xml:space="preserve"> contain exactly one [1..1] </w:t>
      </w:r>
      <w:r>
        <w:rPr>
          <w:rStyle w:val="XMLnameBold"/>
        </w:rPr>
        <w:t>structuredBody</w:t>
      </w:r>
      <w:bookmarkStart w:id="248" w:name="C_86-18449"/>
      <w:r>
        <w:t xml:space="preserve"> (CONF:86-18449)</w:t>
      </w:r>
      <w:bookmarkEnd w:id="248"/>
      <w:r>
        <w:t>.</w:t>
      </w:r>
    </w:p>
    <w:p w14:paraId="62EF3F1A" w14:textId="77777777" w:rsidR="00682FD0" w:rsidRDefault="00E26131" w:rsidP="008166C6">
      <w:pPr>
        <w:numPr>
          <w:ilvl w:val="2"/>
          <w:numId w:val="17"/>
        </w:numPr>
      </w:pPr>
      <w:r>
        <w:t xml:space="preserve">This structuredBody </w:t>
      </w:r>
      <w:r>
        <w:rPr>
          <w:rStyle w:val="keyword"/>
        </w:rPr>
        <w:t>SHALL</w:t>
      </w:r>
      <w:r>
        <w:t xml:space="preserve"> contain at least one [1..*] </w:t>
      </w:r>
      <w:r>
        <w:rPr>
          <w:rStyle w:val="XMLnameBold"/>
        </w:rPr>
        <w:t>component</w:t>
      </w:r>
      <w:bookmarkStart w:id="249" w:name="C_86-18475"/>
      <w:r>
        <w:t xml:space="preserve"> (CONF:86-18475)</w:t>
      </w:r>
      <w:bookmarkEnd w:id="249"/>
      <w:r>
        <w:t>.</w:t>
      </w:r>
    </w:p>
    <w:p w14:paraId="0F54BBD7" w14:textId="77777777" w:rsidR="00682FD0" w:rsidRDefault="00E26131" w:rsidP="008166C6">
      <w:pPr>
        <w:numPr>
          <w:ilvl w:val="2"/>
          <w:numId w:val="17"/>
        </w:numPr>
      </w:pPr>
      <w:r>
        <w:t>The structuredBody element</w:t>
      </w:r>
      <w:r>
        <w:rPr>
          <w:rStyle w:val="keyword"/>
        </w:rPr>
        <w:t xml:space="preserve"> SHALL </w:t>
      </w:r>
      <w:r>
        <w:t>contain a component element for each section required by the particular report type. Additional sections may be present but their content will not be processed by NHSN (CONF:86-18450).</w:t>
      </w:r>
    </w:p>
    <w:p w14:paraId="40B6D017" w14:textId="77777777" w:rsidR="00682FD0" w:rsidRDefault="00E26131">
      <w:pPr>
        <w:pStyle w:val="Heading3nospace"/>
      </w:pPr>
      <w:bookmarkStart w:id="250" w:name="D_HAI_Population_Summary_Report_Generic"/>
      <w:bookmarkStart w:id="251" w:name="_Toc525996283"/>
      <w:r>
        <w:t>HAI Population Summary Report Generic Constraints</w:t>
      </w:r>
      <w:bookmarkEnd w:id="250"/>
      <w:bookmarkEnd w:id="251"/>
    </w:p>
    <w:p w14:paraId="4059E9E8" w14:textId="77777777" w:rsidR="00682FD0" w:rsidRDefault="00E26131">
      <w:pPr>
        <w:pStyle w:val="BracketData"/>
      </w:pPr>
      <w:r>
        <w:t>[ClinicalDocument: identifier urn:oid:2.16.840.1.113883.10.20.5.4.28 (open)]</w:t>
      </w:r>
    </w:p>
    <w:p w14:paraId="546F442B" w14:textId="77777777" w:rsidR="00682FD0" w:rsidRDefault="00E26131">
      <w:pPr>
        <w:pStyle w:val="BracketData"/>
      </w:pPr>
      <w:r>
        <w:t>Published as part of NHSN Healthcare Associated Infection (HAI) Reports Release 1 - US Realm</w:t>
      </w:r>
    </w:p>
    <w:p w14:paraId="4B970C1F" w14:textId="77777777" w:rsidR="00682FD0" w:rsidRDefault="00E26131">
      <w:r>
        <w:t>A Population Summary Report records summary data for a group, such as the patients in a particular ward, during a specified period. This report type differs in several ways from the HAI single-person reports.</w:t>
      </w:r>
    </w:p>
    <w:p w14:paraId="7CB8EDAE" w14:textId="77777777" w:rsidR="00682FD0" w:rsidRDefault="00E26131">
      <w:r>
        <w:t>These report types are used to record many different data sets. The basic structure of the body templates for this report type are:</w:t>
      </w:r>
      <w:r>
        <w:br/>
        <w:t>•</w:t>
      </w:r>
      <w:r>
        <w:tab/>
        <w:t>A Summary Data Section:</w:t>
      </w:r>
      <w:r>
        <w:br/>
        <w:t>o</w:t>
      </w:r>
      <w:r>
        <w:tab/>
        <w:t>A Summary Encounter records the location to which the data pertain.</w:t>
      </w:r>
      <w:r>
        <w:br/>
        <w:t>o</w:t>
      </w:r>
      <w:r>
        <w:tab/>
        <w:t>Various Summary Data Observations record data as code-value pairs.</w:t>
      </w:r>
    </w:p>
    <w:p w14:paraId="5D83260B" w14:textId="77777777" w:rsidR="00682FD0" w:rsidRDefault="00E26131">
      <w:r>
        <w:t>A population-summary report must conform to the Healthcare Associated Infection Report above. In addition:</w:t>
      </w:r>
      <w:r>
        <w:br/>
        <w:t>•</w:t>
      </w:r>
      <w:r>
        <w:tab/>
        <w:t>The patient identifier (required by CDA) is recorded with a nullFlavor.</w:t>
      </w:r>
      <w:r>
        <w:br/>
        <w:t>•</w:t>
      </w:r>
      <w:r>
        <w:tab/>
        <w:t>A participant element records that the subject of the report is a group.</w:t>
      </w:r>
      <w:r>
        <w:br/>
        <w:t>•</w:t>
      </w:r>
      <w:r>
        <w:tab/>
        <w:t>A second participant element records the reporting facility.  (The in-facility unit identifier and type to which the data pertain are recorded in the Summary Encounter Section of the document body.)</w:t>
      </w:r>
      <w:r>
        <w:br/>
        <w:t>•</w:t>
      </w:r>
      <w:r>
        <w:tab/>
        <w:t>In the documentationOf/serviceEvent element,</w:t>
      </w:r>
      <w:r>
        <w:br/>
        <w:t>o</w:t>
      </w:r>
      <w:r>
        <w:tab/>
        <w:t>The effectiveTime element records the first and last days of the period reported.</w:t>
      </w:r>
      <w:r>
        <w:br/>
        <w:t>o</w:t>
      </w:r>
      <w:r>
        <w:tab/>
        <w:t>The code element records the type of summary data reported. This corresponds to the NHSN form type.</w:t>
      </w:r>
      <w:r>
        <w:br/>
        <w:t>The data set being reported is identified by a code in the CDA header; for example, the cdcNHSN concept “1887-9” identifies the data set “Summary data reporting Antimicrobial Usage”. The codes for these data sets are listed in value set NHSNPopulationSummaryReportTypeCode (2.16.840.1.114222.4.11.3595).</w:t>
      </w:r>
    </w:p>
    <w:p w14:paraId="0B575B53" w14:textId="77777777" w:rsidR="00682FD0" w:rsidRDefault="00E26131">
      <w:r>
        <w:t>Note that a few data sets are stratified. For example, the NICU (Neonatal Intensive Care Unit) data set is stratified by birthweight; the Antimicrobial Usage data set is stratified by antimicrobial and by route of administration. The stratifying factor is recorded as a CDA element in the Summary Encounter or Summary Data Observation. For example, in an Antimicrobial Use report, the antimicrobial information is represented as a participant. The requirements for each data set are provided in the relevant Summary Data Observation.</w:t>
      </w:r>
    </w:p>
    <w:p w14:paraId="31574523" w14:textId="77777777" w:rsidR="00682FD0" w:rsidRDefault="00E26131">
      <w:r>
        <w:t>Most of the concepts reported are defined for the NHSN protocol and are not expected to see widespread external use: the codes for these concepts come from the NHSN code system.</w:t>
      </w:r>
      <w:r>
        <w:br/>
        <w:t>Key encounter data:</w:t>
      </w:r>
      <w:r>
        <w:br/>
        <w:t>•</w:t>
      </w:r>
      <w:r>
        <w:tab/>
        <w:t>Facility identifier is required. This represents the reporting facility; the location to which the data pertain, such as a unit, is recorded with the data in the Summary Encounter.</w:t>
      </w:r>
      <w:r>
        <w:br/>
        <w:t>•</w:t>
      </w:r>
      <w:r>
        <w:tab/>
        <w:t>A code identifying the data set is required.</w:t>
      </w:r>
      <w:r>
        <w:br/>
        <w:t>•</w:t>
      </w:r>
      <w:r>
        <w:tab/>
        <w:t>The period reported is required.</w:t>
      </w:r>
    </w:p>
    <w:p w14:paraId="7C041C37" w14:textId="77777777" w:rsidR="00682FD0" w:rsidRDefault="00E26131">
      <w:r>
        <w:t>Note: The section on “Template Ids in this Guide” includes a containment table showing all the entries within each report type.</w:t>
      </w:r>
    </w:p>
    <w:p w14:paraId="44BB5547" w14:textId="2B2B0A0E" w:rsidR="00682FD0" w:rsidRDefault="00E26131">
      <w:pPr>
        <w:pStyle w:val="Caption"/>
      </w:pPr>
      <w:bookmarkStart w:id="252" w:name="_Toc525996702"/>
      <w:r>
        <w:t xml:space="preserve">Table </w:t>
      </w:r>
      <w:r>
        <w:fldChar w:fldCharType="begin"/>
      </w:r>
      <w:r>
        <w:instrText>SEQ Table \* ARABIC</w:instrText>
      </w:r>
      <w:r>
        <w:fldChar w:fldCharType="separate"/>
      </w:r>
      <w:r>
        <w:t>2</w:t>
      </w:r>
      <w:r>
        <w:fldChar w:fldCharType="end"/>
      </w:r>
      <w:r>
        <w:t>: HAI Population Summary Report Generic Constraints Constraints Overview</w:t>
      </w:r>
      <w:bookmarkEnd w:id="25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237EEEB8" w14:textId="77777777">
        <w:trPr>
          <w:cantSplit/>
          <w:tblHeader/>
          <w:jc w:val="center"/>
        </w:trPr>
        <w:tc>
          <w:tcPr>
            <w:tcW w:w="0" w:type="dxa"/>
            <w:shd w:val="clear" w:color="auto" w:fill="E6E6E6"/>
            <w:noWrap/>
          </w:tcPr>
          <w:p w14:paraId="61C362D4" w14:textId="77777777" w:rsidR="00682FD0" w:rsidRDefault="00E26131">
            <w:pPr>
              <w:pStyle w:val="TableHead"/>
            </w:pPr>
            <w:r>
              <w:t>XPath</w:t>
            </w:r>
          </w:p>
        </w:tc>
        <w:tc>
          <w:tcPr>
            <w:tcW w:w="720" w:type="dxa"/>
            <w:shd w:val="clear" w:color="auto" w:fill="E6E6E6"/>
            <w:noWrap/>
          </w:tcPr>
          <w:p w14:paraId="1FB33749" w14:textId="77777777" w:rsidR="00682FD0" w:rsidRDefault="00E26131">
            <w:pPr>
              <w:pStyle w:val="TableHead"/>
            </w:pPr>
            <w:r>
              <w:t>Card.</w:t>
            </w:r>
          </w:p>
        </w:tc>
        <w:tc>
          <w:tcPr>
            <w:tcW w:w="1152" w:type="dxa"/>
            <w:shd w:val="clear" w:color="auto" w:fill="E6E6E6"/>
            <w:noWrap/>
          </w:tcPr>
          <w:p w14:paraId="395C9DF2" w14:textId="77777777" w:rsidR="00682FD0" w:rsidRDefault="00E26131">
            <w:pPr>
              <w:pStyle w:val="TableHead"/>
            </w:pPr>
            <w:r>
              <w:t>Verb</w:t>
            </w:r>
          </w:p>
        </w:tc>
        <w:tc>
          <w:tcPr>
            <w:tcW w:w="864" w:type="dxa"/>
            <w:shd w:val="clear" w:color="auto" w:fill="E6E6E6"/>
            <w:noWrap/>
          </w:tcPr>
          <w:p w14:paraId="3124301F" w14:textId="77777777" w:rsidR="00682FD0" w:rsidRDefault="00E26131">
            <w:pPr>
              <w:pStyle w:val="TableHead"/>
            </w:pPr>
            <w:r>
              <w:t>Data Type</w:t>
            </w:r>
          </w:p>
        </w:tc>
        <w:tc>
          <w:tcPr>
            <w:tcW w:w="864" w:type="dxa"/>
            <w:shd w:val="clear" w:color="auto" w:fill="E6E6E6"/>
            <w:noWrap/>
          </w:tcPr>
          <w:p w14:paraId="5456DB9E" w14:textId="77777777" w:rsidR="00682FD0" w:rsidRDefault="00E26131">
            <w:pPr>
              <w:pStyle w:val="TableHead"/>
            </w:pPr>
            <w:r>
              <w:t>CONF#</w:t>
            </w:r>
          </w:p>
        </w:tc>
        <w:tc>
          <w:tcPr>
            <w:tcW w:w="864" w:type="dxa"/>
            <w:shd w:val="clear" w:color="auto" w:fill="E6E6E6"/>
            <w:noWrap/>
          </w:tcPr>
          <w:p w14:paraId="23342BBE" w14:textId="77777777" w:rsidR="00682FD0" w:rsidRDefault="00E26131">
            <w:pPr>
              <w:pStyle w:val="TableHead"/>
            </w:pPr>
            <w:r>
              <w:t>Value</w:t>
            </w:r>
          </w:p>
        </w:tc>
      </w:tr>
      <w:tr w:rsidR="00682FD0" w14:paraId="1A663CFD" w14:textId="77777777">
        <w:trPr>
          <w:jc w:val="center"/>
        </w:trPr>
        <w:tc>
          <w:tcPr>
            <w:tcW w:w="10160" w:type="dxa"/>
            <w:gridSpan w:val="6"/>
          </w:tcPr>
          <w:p w14:paraId="5798C263" w14:textId="77777777" w:rsidR="00682FD0" w:rsidRDefault="00E26131">
            <w:pPr>
              <w:pStyle w:val="TableText"/>
            </w:pPr>
            <w:r>
              <w:t>ClinicalDocument (identifier: urn:oid:2.16.840.1.113883.10.20.5.4.28)</w:t>
            </w:r>
          </w:p>
        </w:tc>
      </w:tr>
      <w:tr w:rsidR="00682FD0" w14:paraId="7FE519B1" w14:textId="77777777">
        <w:trPr>
          <w:jc w:val="center"/>
        </w:trPr>
        <w:tc>
          <w:tcPr>
            <w:tcW w:w="3345" w:type="dxa"/>
          </w:tcPr>
          <w:p w14:paraId="5F3E7466" w14:textId="77777777" w:rsidR="00682FD0" w:rsidRDefault="00E26131">
            <w:pPr>
              <w:pStyle w:val="TableText"/>
            </w:pPr>
            <w:r>
              <w:tab/>
              <w:t>templateId</w:t>
            </w:r>
          </w:p>
        </w:tc>
        <w:tc>
          <w:tcPr>
            <w:tcW w:w="720" w:type="dxa"/>
          </w:tcPr>
          <w:p w14:paraId="7A04599F" w14:textId="77777777" w:rsidR="00682FD0" w:rsidRDefault="00E26131">
            <w:pPr>
              <w:pStyle w:val="TableText"/>
            </w:pPr>
            <w:r>
              <w:t>1..1</w:t>
            </w:r>
          </w:p>
        </w:tc>
        <w:tc>
          <w:tcPr>
            <w:tcW w:w="1152" w:type="dxa"/>
          </w:tcPr>
          <w:p w14:paraId="13EF3089" w14:textId="77777777" w:rsidR="00682FD0" w:rsidRDefault="00E26131">
            <w:pPr>
              <w:pStyle w:val="TableText"/>
            </w:pPr>
            <w:r>
              <w:t>SHALL</w:t>
            </w:r>
          </w:p>
        </w:tc>
        <w:tc>
          <w:tcPr>
            <w:tcW w:w="864" w:type="dxa"/>
          </w:tcPr>
          <w:p w14:paraId="5A25B057" w14:textId="77777777" w:rsidR="00682FD0" w:rsidRDefault="00682FD0">
            <w:pPr>
              <w:pStyle w:val="TableText"/>
            </w:pPr>
          </w:p>
        </w:tc>
        <w:tc>
          <w:tcPr>
            <w:tcW w:w="1104" w:type="dxa"/>
          </w:tcPr>
          <w:p w14:paraId="72EAD8C3" w14:textId="7D3BB179" w:rsidR="00682FD0" w:rsidRDefault="009E5D90">
            <w:pPr>
              <w:pStyle w:val="TableText"/>
            </w:pPr>
            <w:hyperlink w:anchor="C_86-22431">
              <w:r w:rsidR="00E26131">
                <w:rPr>
                  <w:rStyle w:val="HyperlinkText9pt"/>
                </w:rPr>
                <w:t>86-22431</w:t>
              </w:r>
            </w:hyperlink>
          </w:p>
        </w:tc>
        <w:tc>
          <w:tcPr>
            <w:tcW w:w="2975" w:type="dxa"/>
          </w:tcPr>
          <w:p w14:paraId="368AA4E8" w14:textId="77777777" w:rsidR="00682FD0" w:rsidRDefault="00682FD0">
            <w:pPr>
              <w:pStyle w:val="TableText"/>
            </w:pPr>
          </w:p>
        </w:tc>
      </w:tr>
      <w:tr w:rsidR="00682FD0" w14:paraId="71050FE8" w14:textId="77777777">
        <w:trPr>
          <w:jc w:val="center"/>
        </w:trPr>
        <w:tc>
          <w:tcPr>
            <w:tcW w:w="3345" w:type="dxa"/>
          </w:tcPr>
          <w:p w14:paraId="13178B19" w14:textId="77777777" w:rsidR="00682FD0" w:rsidRDefault="00E26131">
            <w:pPr>
              <w:pStyle w:val="TableText"/>
            </w:pPr>
            <w:r>
              <w:tab/>
            </w:r>
            <w:r>
              <w:tab/>
              <w:t>@root</w:t>
            </w:r>
          </w:p>
        </w:tc>
        <w:tc>
          <w:tcPr>
            <w:tcW w:w="720" w:type="dxa"/>
          </w:tcPr>
          <w:p w14:paraId="093FF1DC" w14:textId="77777777" w:rsidR="00682FD0" w:rsidRDefault="00E26131">
            <w:pPr>
              <w:pStyle w:val="TableText"/>
            </w:pPr>
            <w:r>
              <w:t>1..1</w:t>
            </w:r>
          </w:p>
        </w:tc>
        <w:tc>
          <w:tcPr>
            <w:tcW w:w="1152" w:type="dxa"/>
          </w:tcPr>
          <w:p w14:paraId="752E4C1A" w14:textId="77777777" w:rsidR="00682FD0" w:rsidRDefault="00E26131">
            <w:pPr>
              <w:pStyle w:val="TableText"/>
            </w:pPr>
            <w:r>
              <w:t>SHALL</w:t>
            </w:r>
          </w:p>
        </w:tc>
        <w:tc>
          <w:tcPr>
            <w:tcW w:w="864" w:type="dxa"/>
          </w:tcPr>
          <w:p w14:paraId="0C2A70B8" w14:textId="77777777" w:rsidR="00682FD0" w:rsidRDefault="00682FD0">
            <w:pPr>
              <w:pStyle w:val="TableText"/>
            </w:pPr>
          </w:p>
        </w:tc>
        <w:tc>
          <w:tcPr>
            <w:tcW w:w="1104" w:type="dxa"/>
          </w:tcPr>
          <w:p w14:paraId="5332EC47" w14:textId="761473A7" w:rsidR="00682FD0" w:rsidRDefault="009E5D90">
            <w:pPr>
              <w:pStyle w:val="TableText"/>
            </w:pPr>
            <w:hyperlink w:anchor="C_86-22432">
              <w:r w:rsidR="00E26131">
                <w:rPr>
                  <w:rStyle w:val="HyperlinkText9pt"/>
                </w:rPr>
                <w:t>86-22432</w:t>
              </w:r>
            </w:hyperlink>
          </w:p>
        </w:tc>
        <w:tc>
          <w:tcPr>
            <w:tcW w:w="2975" w:type="dxa"/>
          </w:tcPr>
          <w:p w14:paraId="639F4ACA" w14:textId="77777777" w:rsidR="00682FD0" w:rsidRDefault="00E26131">
            <w:pPr>
              <w:pStyle w:val="TableText"/>
            </w:pPr>
            <w:r>
              <w:t>2.16.840.1.113883.10.20.5.4.28</w:t>
            </w:r>
          </w:p>
        </w:tc>
      </w:tr>
      <w:tr w:rsidR="00682FD0" w14:paraId="7106C8E5" w14:textId="77777777">
        <w:trPr>
          <w:jc w:val="center"/>
        </w:trPr>
        <w:tc>
          <w:tcPr>
            <w:tcW w:w="3345" w:type="dxa"/>
          </w:tcPr>
          <w:p w14:paraId="6A402007" w14:textId="77777777" w:rsidR="00682FD0" w:rsidRDefault="00E26131">
            <w:pPr>
              <w:pStyle w:val="TableText"/>
            </w:pPr>
            <w:r>
              <w:tab/>
              <w:t>recordTarget</w:t>
            </w:r>
          </w:p>
        </w:tc>
        <w:tc>
          <w:tcPr>
            <w:tcW w:w="720" w:type="dxa"/>
          </w:tcPr>
          <w:p w14:paraId="3919AA59" w14:textId="77777777" w:rsidR="00682FD0" w:rsidRDefault="00E26131">
            <w:pPr>
              <w:pStyle w:val="TableText"/>
            </w:pPr>
            <w:r>
              <w:t>1..1</w:t>
            </w:r>
          </w:p>
        </w:tc>
        <w:tc>
          <w:tcPr>
            <w:tcW w:w="1152" w:type="dxa"/>
          </w:tcPr>
          <w:p w14:paraId="28A8F133" w14:textId="77777777" w:rsidR="00682FD0" w:rsidRDefault="00E26131">
            <w:pPr>
              <w:pStyle w:val="TableText"/>
            </w:pPr>
            <w:r>
              <w:t>SHALL</w:t>
            </w:r>
          </w:p>
        </w:tc>
        <w:tc>
          <w:tcPr>
            <w:tcW w:w="864" w:type="dxa"/>
          </w:tcPr>
          <w:p w14:paraId="7439F556" w14:textId="77777777" w:rsidR="00682FD0" w:rsidRDefault="00682FD0">
            <w:pPr>
              <w:pStyle w:val="TableText"/>
            </w:pPr>
          </w:p>
        </w:tc>
        <w:tc>
          <w:tcPr>
            <w:tcW w:w="1104" w:type="dxa"/>
          </w:tcPr>
          <w:p w14:paraId="6E85CCD7" w14:textId="09A5C1E3" w:rsidR="00682FD0" w:rsidRDefault="009E5D90">
            <w:pPr>
              <w:pStyle w:val="TableText"/>
            </w:pPr>
            <w:hyperlink w:anchor="C_86-22433">
              <w:r w:rsidR="00E26131">
                <w:rPr>
                  <w:rStyle w:val="HyperlinkText9pt"/>
                </w:rPr>
                <w:t>86-22433</w:t>
              </w:r>
            </w:hyperlink>
          </w:p>
        </w:tc>
        <w:tc>
          <w:tcPr>
            <w:tcW w:w="2975" w:type="dxa"/>
          </w:tcPr>
          <w:p w14:paraId="1E1043D3" w14:textId="77777777" w:rsidR="00682FD0" w:rsidRDefault="00682FD0">
            <w:pPr>
              <w:pStyle w:val="TableText"/>
            </w:pPr>
          </w:p>
        </w:tc>
      </w:tr>
      <w:tr w:rsidR="00682FD0" w14:paraId="7088C9B9" w14:textId="77777777">
        <w:trPr>
          <w:jc w:val="center"/>
        </w:trPr>
        <w:tc>
          <w:tcPr>
            <w:tcW w:w="3345" w:type="dxa"/>
          </w:tcPr>
          <w:p w14:paraId="2C55F1D4" w14:textId="77777777" w:rsidR="00682FD0" w:rsidRDefault="00E26131">
            <w:pPr>
              <w:pStyle w:val="TableText"/>
            </w:pPr>
            <w:r>
              <w:tab/>
            </w:r>
            <w:r>
              <w:tab/>
              <w:t>patientRole</w:t>
            </w:r>
          </w:p>
        </w:tc>
        <w:tc>
          <w:tcPr>
            <w:tcW w:w="720" w:type="dxa"/>
          </w:tcPr>
          <w:p w14:paraId="782B1692" w14:textId="77777777" w:rsidR="00682FD0" w:rsidRDefault="00E26131">
            <w:pPr>
              <w:pStyle w:val="TableText"/>
            </w:pPr>
            <w:r>
              <w:t>1..1</w:t>
            </w:r>
          </w:p>
        </w:tc>
        <w:tc>
          <w:tcPr>
            <w:tcW w:w="1152" w:type="dxa"/>
          </w:tcPr>
          <w:p w14:paraId="280DE6F6" w14:textId="77777777" w:rsidR="00682FD0" w:rsidRDefault="00E26131">
            <w:pPr>
              <w:pStyle w:val="TableText"/>
            </w:pPr>
            <w:r>
              <w:t>SHALL</w:t>
            </w:r>
          </w:p>
        </w:tc>
        <w:tc>
          <w:tcPr>
            <w:tcW w:w="864" w:type="dxa"/>
          </w:tcPr>
          <w:p w14:paraId="38623206" w14:textId="77777777" w:rsidR="00682FD0" w:rsidRDefault="00682FD0">
            <w:pPr>
              <w:pStyle w:val="TableText"/>
            </w:pPr>
          </w:p>
        </w:tc>
        <w:tc>
          <w:tcPr>
            <w:tcW w:w="1104" w:type="dxa"/>
          </w:tcPr>
          <w:p w14:paraId="2A25F509" w14:textId="370BCA74" w:rsidR="00682FD0" w:rsidRDefault="009E5D90">
            <w:pPr>
              <w:pStyle w:val="TableText"/>
            </w:pPr>
            <w:hyperlink w:anchor="C_86-22434">
              <w:r w:rsidR="00E26131">
                <w:rPr>
                  <w:rStyle w:val="HyperlinkText9pt"/>
                </w:rPr>
                <w:t>86-22434</w:t>
              </w:r>
            </w:hyperlink>
          </w:p>
        </w:tc>
        <w:tc>
          <w:tcPr>
            <w:tcW w:w="2975" w:type="dxa"/>
          </w:tcPr>
          <w:p w14:paraId="0D36207B" w14:textId="77777777" w:rsidR="00682FD0" w:rsidRDefault="00682FD0">
            <w:pPr>
              <w:pStyle w:val="TableText"/>
            </w:pPr>
          </w:p>
        </w:tc>
      </w:tr>
      <w:tr w:rsidR="00682FD0" w14:paraId="54283DFC" w14:textId="77777777">
        <w:trPr>
          <w:jc w:val="center"/>
        </w:trPr>
        <w:tc>
          <w:tcPr>
            <w:tcW w:w="3345" w:type="dxa"/>
          </w:tcPr>
          <w:p w14:paraId="4AAFC381" w14:textId="77777777" w:rsidR="00682FD0" w:rsidRDefault="00E26131">
            <w:pPr>
              <w:pStyle w:val="TableText"/>
            </w:pPr>
            <w:r>
              <w:tab/>
            </w:r>
            <w:r>
              <w:tab/>
            </w:r>
            <w:r>
              <w:tab/>
              <w:t>id</w:t>
            </w:r>
          </w:p>
        </w:tc>
        <w:tc>
          <w:tcPr>
            <w:tcW w:w="720" w:type="dxa"/>
          </w:tcPr>
          <w:p w14:paraId="53EC0B19" w14:textId="77777777" w:rsidR="00682FD0" w:rsidRDefault="00E26131">
            <w:pPr>
              <w:pStyle w:val="TableText"/>
            </w:pPr>
            <w:r>
              <w:t>1..1</w:t>
            </w:r>
          </w:p>
        </w:tc>
        <w:tc>
          <w:tcPr>
            <w:tcW w:w="1152" w:type="dxa"/>
          </w:tcPr>
          <w:p w14:paraId="217292C1" w14:textId="77777777" w:rsidR="00682FD0" w:rsidRDefault="00E26131">
            <w:pPr>
              <w:pStyle w:val="TableText"/>
            </w:pPr>
            <w:r>
              <w:t>SHALL</w:t>
            </w:r>
          </w:p>
        </w:tc>
        <w:tc>
          <w:tcPr>
            <w:tcW w:w="864" w:type="dxa"/>
          </w:tcPr>
          <w:p w14:paraId="4374B354" w14:textId="77777777" w:rsidR="00682FD0" w:rsidRDefault="00682FD0">
            <w:pPr>
              <w:pStyle w:val="TableText"/>
            </w:pPr>
          </w:p>
        </w:tc>
        <w:tc>
          <w:tcPr>
            <w:tcW w:w="1104" w:type="dxa"/>
          </w:tcPr>
          <w:p w14:paraId="6F1086B6" w14:textId="5A628554" w:rsidR="00682FD0" w:rsidRDefault="009E5D90">
            <w:pPr>
              <w:pStyle w:val="TableText"/>
            </w:pPr>
            <w:hyperlink w:anchor="C_86-22435">
              <w:r w:rsidR="00E26131">
                <w:rPr>
                  <w:rStyle w:val="HyperlinkText9pt"/>
                </w:rPr>
                <w:t>86-22435</w:t>
              </w:r>
            </w:hyperlink>
          </w:p>
        </w:tc>
        <w:tc>
          <w:tcPr>
            <w:tcW w:w="2975" w:type="dxa"/>
          </w:tcPr>
          <w:p w14:paraId="680CF537" w14:textId="77777777" w:rsidR="00682FD0" w:rsidRDefault="00682FD0">
            <w:pPr>
              <w:pStyle w:val="TableText"/>
            </w:pPr>
          </w:p>
        </w:tc>
      </w:tr>
      <w:tr w:rsidR="00682FD0" w14:paraId="08888F64" w14:textId="77777777">
        <w:trPr>
          <w:jc w:val="center"/>
        </w:trPr>
        <w:tc>
          <w:tcPr>
            <w:tcW w:w="3345" w:type="dxa"/>
          </w:tcPr>
          <w:p w14:paraId="26DEC1D1" w14:textId="77777777" w:rsidR="00682FD0" w:rsidRDefault="00E26131">
            <w:pPr>
              <w:pStyle w:val="TableText"/>
            </w:pPr>
            <w:r>
              <w:tab/>
            </w:r>
            <w:r>
              <w:tab/>
            </w:r>
            <w:r>
              <w:tab/>
            </w:r>
            <w:r>
              <w:tab/>
              <w:t>@nullFlavor</w:t>
            </w:r>
          </w:p>
        </w:tc>
        <w:tc>
          <w:tcPr>
            <w:tcW w:w="720" w:type="dxa"/>
          </w:tcPr>
          <w:p w14:paraId="4ABE3D86" w14:textId="77777777" w:rsidR="00682FD0" w:rsidRDefault="00E26131">
            <w:pPr>
              <w:pStyle w:val="TableText"/>
            </w:pPr>
            <w:r>
              <w:t>1..1</w:t>
            </w:r>
          </w:p>
        </w:tc>
        <w:tc>
          <w:tcPr>
            <w:tcW w:w="1152" w:type="dxa"/>
          </w:tcPr>
          <w:p w14:paraId="7F4B2C45" w14:textId="77777777" w:rsidR="00682FD0" w:rsidRDefault="00E26131">
            <w:pPr>
              <w:pStyle w:val="TableText"/>
            </w:pPr>
            <w:r>
              <w:t>SHALL</w:t>
            </w:r>
          </w:p>
        </w:tc>
        <w:tc>
          <w:tcPr>
            <w:tcW w:w="864" w:type="dxa"/>
          </w:tcPr>
          <w:p w14:paraId="01EE572B" w14:textId="77777777" w:rsidR="00682FD0" w:rsidRDefault="00682FD0">
            <w:pPr>
              <w:pStyle w:val="TableText"/>
            </w:pPr>
          </w:p>
        </w:tc>
        <w:tc>
          <w:tcPr>
            <w:tcW w:w="1104" w:type="dxa"/>
          </w:tcPr>
          <w:p w14:paraId="2F92C917" w14:textId="10A1C268" w:rsidR="00682FD0" w:rsidRDefault="009E5D90">
            <w:pPr>
              <w:pStyle w:val="TableText"/>
            </w:pPr>
            <w:hyperlink w:anchor="C_86-22436">
              <w:r w:rsidR="00E26131">
                <w:rPr>
                  <w:rStyle w:val="HyperlinkText9pt"/>
                </w:rPr>
                <w:t>86-22436</w:t>
              </w:r>
            </w:hyperlink>
          </w:p>
        </w:tc>
        <w:tc>
          <w:tcPr>
            <w:tcW w:w="2975" w:type="dxa"/>
          </w:tcPr>
          <w:p w14:paraId="2D39413D" w14:textId="77777777" w:rsidR="00682FD0" w:rsidRDefault="00E26131">
            <w:pPr>
              <w:pStyle w:val="TableText"/>
            </w:pPr>
            <w:r>
              <w:t>NA</w:t>
            </w:r>
          </w:p>
        </w:tc>
      </w:tr>
      <w:tr w:rsidR="00682FD0" w14:paraId="2C4D93CB" w14:textId="77777777">
        <w:trPr>
          <w:jc w:val="center"/>
        </w:trPr>
        <w:tc>
          <w:tcPr>
            <w:tcW w:w="3345" w:type="dxa"/>
          </w:tcPr>
          <w:p w14:paraId="79F194B7" w14:textId="77777777" w:rsidR="00682FD0" w:rsidRDefault="00E26131">
            <w:pPr>
              <w:pStyle w:val="TableText"/>
            </w:pPr>
            <w:r>
              <w:tab/>
              <w:t>participant</w:t>
            </w:r>
          </w:p>
        </w:tc>
        <w:tc>
          <w:tcPr>
            <w:tcW w:w="720" w:type="dxa"/>
          </w:tcPr>
          <w:p w14:paraId="43E322D2" w14:textId="77777777" w:rsidR="00682FD0" w:rsidRDefault="00E26131">
            <w:pPr>
              <w:pStyle w:val="TableText"/>
            </w:pPr>
            <w:r>
              <w:t>1..1</w:t>
            </w:r>
          </w:p>
        </w:tc>
        <w:tc>
          <w:tcPr>
            <w:tcW w:w="1152" w:type="dxa"/>
          </w:tcPr>
          <w:p w14:paraId="7BBBB351" w14:textId="77777777" w:rsidR="00682FD0" w:rsidRDefault="00E26131">
            <w:pPr>
              <w:pStyle w:val="TableText"/>
            </w:pPr>
            <w:r>
              <w:t>SHALL</w:t>
            </w:r>
          </w:p>
        </w:tc>
        <w:tc>
          <w:tcPr>
            <w:tcW w:w="864" w:type="dxa"/>
          </w:tcPr>
          <w:p w14:paraId="6ADB333E" w14:textId="77777777" w:rsidR="00682FD0" w:rsidRDefault="00682FD0">
            <w:pPr>
              <w:pStyle w:val="TableText"/>
            </w:pPr>
          </w:p>
        </w:tc>
        <w:tc>
          <w:tcPr>
            <w:tcW w:w="1104" w:type="dxa"/>
          </w:tcPr>
          <w:p w14:paraId="7649C56F" w14:textId="28ABCFEC" w:rsidR="00682FD0" w:rsidRDefault="009E5D90">
            <w:pPr>
              <w:pStyle w:val="TableText"/>
            </w:pPr>
            <w:hyperlink w:anchor="C_86-22437">
              <w:r w:rsidR="00E26131">
                <w:rPr>
                  <w:rStyle w:val="HyperlinkText9pt"/>
                </w:rPr>
                <w:t>86-22437</w:t>
              </w:r>
            </w:hyperlink>
          </w:p>
        </w:tc>
        <w:tc>
          <w:tcPr>
            <w:tcW w:w="2975" w:type="dxa"/>
          </w:tcPr>
          <w:p w14:paraId="07283388" w14:textId="77777777" w:rsidR="00682FD0" w:rsidRDefault="00682FD0">
            <w:pPr>
              <w:pStyle w:val="TableText"/>
            </w:pPr>
          </w:p>
        </w:tc>
      </w:tr>
      <w:tr w:rsidR="00682FD0" w14:paraId="67CBC13F" w14:textId="77777777">
        <w:trPr>
          <w:jc w:val="center"/>
        </w:trPr>
        <w:tc>
          <w:tcPr>
            <w:tcW w:w="3345" w:type="dxa"/>
          </w:tcPr>
          <w:p w14:paraId="372B8CBE" w14:textId="77777777" w:rsidR="00682FD0" w:rsidRDefault="00E26131">
            <w:pPr>
              <w:pStyle w:val="TableText"/>
            </w:pPr>
            <w:r>
              <w:tab/>
            </w:r>
            <w:r>
              <w:tab/>
              <w:t>@typeCode</w:t>
            </w:r>
          </w:p>
        </w:tc>
        <w:tc>
          <w:tcPr>
            <w:tcW w:w="720" w:type="dxa"/>
          </w:tcPr>
          <w:p w14:paraId="1CC31F21" w14:textId="77777777" w:rsidR="00682FD0" w:rsidRDefault="00E26131">
            <w:pPr>
              <w:pStyle w:val="TableText"/>
            </w:pPr>
            <w:r>
              <w:t>1..1</w:t>
            </w:r>
          </w:p>
        </w:tc>
        <w:tc>
          <w:tcPr>
            <w:tcW w:w="1152" w:type="dxa"/>
          </w:tcPr>
          <w:p w14:paraId="048E011F" w14:textId="77777777" w:rsidR="00682FD0" w:rsidRDefault="00E26131">
            <w:pPr>
              <w:pStyle w:val="TableText"/>
            </w:pPr>
            <w:r>
              <w:t>SHALL</w:t>
            </w:r>
          </w:p>
        </w:tc>
        <w:tc>
          <w:tcPr>
            <w:tcW w:w="864" w:type="dxa"/>
          </w:tcPr>
          <w:p w14:paraId="56CDA45A" w14:textId="77777777" w:rsidR="00682FD0" w:rsidRDefault="00682FD0">
            <w:pPr>
              <w:pStyle w:val="TableText"/>
            </w:pPr>
          </w:p>
        </w:tc>
        <w:tc>
          <w:tcPr>
            <w:tcW w:w="1104" w:type="dxa"/>
          </w:tcPr>
          <w:p w14:paraId="2A270356" w14:textId="625456CA" w:rsidR="00682FD0" w:rsidRDefault="009E5D90">
            <w:pPr>
              <w:pStyle w:val="TableText"/>
            </w:pPr>
            <w:hyperlink w:anchor="C_86-22438">
              <w:r w:rsidR="00E26131">
                <w:rPr>
                  <w:rStyle w:val="HyperlinkText9pt"/>
                </w:rPr>
                <w:t>86-22438</w:t>
              </w:r>
            </w:hyperlink>
          </w:p>
        </w:tc>
        <w:tc>
          <w:tcPr>
            <w:tcW w:w="2975" w:type="dxa"/>
          </w:tcPr>
          <w:p w14:paraId="35B7D0A3" w14:textId="77777777" w:rsidR="00682FD0" w:rsidRDefault="00E26131">
            <w:pPr>
              <w:pStyle w:val="TableText"/>
            </w:pPr>
            <w:r>
              <w:t>urn:oid:2.16.840.1.113883.5.90 (HL7ParticipationType) = SBJ</w:t>
            </w:r>
          </w:p>
        </w:tc>
      </w:tr>
      <w:tr w:rsidR="00682FD0" w14:paraId="373492EF" w14:textId="77777777">
        <w:trPr>
          <w:jc w:val="center"/>
        </w:trPr>
        <w:tc>
          <w:tcPr>
            <w:tcW w:w="3345" w:type="dxa"/>
          </w:tcPr>
          <w:p w14:paraId="0EC18B65" w14:textId="77777777" w:rsidR="00682FD0" w:rsidRDefault="00E26131">
            <w:pPr>
              <w:pStyle w:val="TableText"/>
            </w:pPr>
            <w:r>
              <w:tab/>
            </w:r>
            <w:r>
              <w:tab/>
              <w:t>@contextControlCode</w:t>
            </w:r>
          </w:p>
        </w:tc>
        <w:tc>
          <w:tcPr>
            <w:tcW w:w="720" w:type="dxa"/>
          </w:tcPr>
          <w:p w14:paraId="320D5EAF" w14:textId="77777777" w:rsidR="00682FD0" w:rsidRDefault="00E26131">
            <w:pPr>
              <w:pStyle w:val="TableText"/>
            </w:pPr>
            <w:r>
              <w:t>1..1</w:t>
            </w:r>
          </w:p>
        </w:tc>
        <w:tc>
          <w:tcPr>
            <w:tcW w:w="1152" w:type="dxa"/>
          </w:tcPr>
          <w:p w14:paraId="45F633DE" w14:textId="77777777" w:rsidR="00682FD0" w:rsidRDefault="00E26131">
            <w:pPr>
              <w:pStyle w:val="TableText"/>
            </w:pPr>
            <w:r>
              <w:t>SHALL</w:t>
            </w:r>
          </w:p>
        </w:tc>
        <w:tc>
          <w:tcPr>
            <w:tcW w:w="864" w:type="dxa"/>
          </w:tcPr>
          <w:p w14:paraId="1130B2C1" w14:textId="77777777" w:rsidR="00682FD0" w:rsidRDefault="00E26131">
            <w:pPr>
              <w:pStyle w:val="TableText"/>
            </w:pPr>
            <w:r>
              <w:t>CS</w:t>
            </w:r>
          </w:p>
        </w:tc>
        <w:tc>
          <w:tcPr>
            <w:tcW w:w="1104" w:type="dxa"/>
          </w:tcPr>
          <w:p w14:paraId="14464732" w14:textId="58927D37" w:rsidR="00682FD0" w:rsidRDefault="009E5D90">
            <w:pPr>
              <w:pStyle w:val="TableText"/>
            </w:pPr>
            <w:hyperlink w:anchor="C_86-22439">
              <w:r w:rsidR="00E26131">
                <w:rPr>
                  <w:rStyle w:val="HyperlinkText9pt"/>
                </w:rPr>
                <w:t>86-22439</w:t>
              </w:r>
            </w:hyperlink>
          </w:p>
        </w:tc>
        <w:tc>
          <w:tcPr>
            <w:tcW w:w="2975" w:type="dxa"/>
          </w:tcPr>
          <w:p w14:paraId="6725FBAA" w14:textId="77777777" w:rsidR="00682FD0" w:rsidRDefault="00E26131">
            <w:pPr>
              <w:pStyle w:val="TableText"/>
            </w:pPr>
            <w:r>
              <w:t>urn:oid:2.16.840.1.113883.5.1057 (HL7ContextControl) = OP</w:t>
            </w:r>
          </w:p>
        </w:tc>
      </w:tr>
      <w:tr w:rsidR="00682FD0" w14:paraId="5509136F" w14:textId="77777777">
        <w:trPr>
          <w:jc w:val="center"/>
        </w:trPr>
        <w:tc>
          <w:tcPr>
            <w:tcW w:w="3345" w:type="dxa"/>
          </w:tcPr>
          <w:p w14:paraId="76F59D0F" w14:textId="77777777" w:rsidR="00682FD0" w:rsidRDefault="00E26131">
            <w:pPr>
              <w:pStyle w:val="TableText"/>
            </w:pPr>
            <w:r>
              <w:tab/>
            </w:r>
            <w:r>
              <w:tab/>
              <w:t>associatedEntity</w:t>
            </w:r>
          </w:p>
        </w:tc>
        <w:tc>
          <w:tcPr>
            <w:tcW w:w="720" w:type="dxa"/>
          </w:tcPr>
          <w:p w14:paraId="4797382B" w14:textId="77777777" w:rsidR="00682FD0" w:rsidRDefault="00E26131">
            <w:pPr>
              <w:pStyle w:val="TableText"/>
            </w:pPr>
            <w:r>
              <w:t>1..1</w:t>
            </w:r>
          </w:p>
        </w:tc>
        <w:tc>
          <w:tcPr>
            <w:tcW w:w="1152" w:type="dxa"/>
          </w:tcPr>
          <w:p w14:paraId="0F529CDF" w14:textId="77777777" w:rsidR="00682FD0" w:rsidRDefault="00E26131">
            <w:pPr>
              <w:pStyle w:val="TableText"/>
            </w:pPr>
            <w:r>
              <w:t>SHALL</w:t>
            </w:r>
          </w:p>
        </w:tc>
        <w:tc>
          <w:tcPr>
            <w:tcW w:w="864" w:type="dxa"/>
          </w:tcPr>
          <w:p w14:paraId="6F58C2EB" w14:textId="77777777" w:rsidR="00682FD0" w:rsidRDefault="00682FD0">
            <w:pPr>
              <w:pStyle w:val="TableText"/>
            </w:pPr>
          </w:p>
        </w:tc>
        <w:tc>
          <w:tcPr>
            <w:tcW w:w="1104" w:type="dxa"/>
          </w:tcPr>
          <w:p w14:paraId="3B3A9C25" w14:textId="06DA8E29" w:rsidR="00682FD0" w:rsidRDefault="009E5D90">
            <w:pPr>
              <w:pStyle w:val="TableText"/>
            </w:pPr>
            <w:hyperlink w:anchor="C_86-22440">
              <w:r w:rsidR="00E26131">
                <w:rPr>
                  <w:rStyle w:val="HyperlinkText9pt"/>
                </w:rPr>
                <w:t>86-22440</w:t>
              </w:r>
            </w:hyperlink>
          </w:p>
        </w:tc>
        <w:tc>
          <w:tcPr>
            <w:tcW w:w="2975" w:type="dxa"/>
          </w:tcPr>
          <w:p w14:paraId="52850B23" w14:textId="77777777" w:rsidR="00682FD0" w:rsidRDefault="00682FD0">
            <w:pPr>
              <w:pStyle w:val="TableText"/>
            </w:pPr>
          </w:p>
        </w:tc>
      </w:tr>
      <w:tr w:rsidR="00682FD0" w14:paraId="78288160" w14:textId="77777777">
        <w:trPr>
          <w:jc w:val="center"/>
        </w:trPr>
        <w:tc>
          <w:tcPr>
            <w:tcW w:w="3345" w:type="dxa"/>
          </w:tcPr>
          <w:p w14:paraId="583B5B5F" w14:textId="77777777" w:rsidR="00682FD0" w:rsidRDefault="00E26131">
            <w:pPr>
              <w:pStyle w:val="TableText"/>
            </w:pPr>
            <w:r>
              <w:tab/>
            </w:r>
            <w:r>
              <w:tab/>
            </w:r>
            <w:r>
              <w:tab/>
              <w:t>@classCode</w:t>
            </w:r>
          </w:p>
        </w:tc>
        <w:tc>
          <w:tcPr>
            <w:tcW w:w="720" w:type="dxa"/>
          </w:tcPr>
          <w:p w14:paraId="782D2160" w14:textId="77777777" w:rsidR="00682FD0" w:rsidRDefault="00E26131">
            <w:pPr>
              <w:pStyle w:val="TableText"/>
            </w:pPr>
            <w:r>
              <w:t>1..1</w:t>
            </w:r>
          </w:p>
        </w:tc>
        <w:tc>
          <w:tcPr>
            <w:tcW w:w="1152" w:type="dxa"/>
          </w:tcPr>
          <w:p w14:paraId="76666638" w14:textId="77777777" w:rsidR="00682FD0" w:rsidRDefault="00E26131">
            <w:pPr>
              <w:pStyle w:val="TableText"/>
            </w:pPr>
            <w:r>
              <w:t>SHALL</w:t>
            </w:r>
          </w:p>
        </w:tc>
        <w:tc>
          <w:tcPr>
            <w:tcW w:w="864" w:type="dxa"/>
          </w:tcPr>
          <w:p w14:paraId="516C6668" w14:textId="77777777" w:rsidR="00682FD0" w:rsidRDefault="00682FD0">
            <w:pPr>
              <w:pStyle w:val="TableText"/>
            </w:pPr>
          </w:p>
        </w:tc>
        <w:tc>
          <w:tcPr>
            <w:tcW w:w="1104" w:type="dxa"/>
          </w:tcPr>
          <w:p w14:paraId="46A18B8F" w14:textId="098C72F2" w:rsidR="00682FD0" w:rsidRDefault="009E5D90">
            <w:pPr>
              <w:pStyle w:val="TableText"/>
            </w:pPr>
            <w:hyperlink w:anchor="C_86-22441">
              <w:r w:rsidR="00E26131">
                <w:rPr>
                  <w:rStyle w:val="HyperlinkText9pt"/>
                </w:rPr>
                <w:t>86-22441</w:t>
              </w:r>
            </w:hyperlink>
          </w:p>
        </w:tc>
        <w:tc>
          <w:tcPr>
            <w:tcW w:w="2975" w:type="dxa"/>
          </w:tcPr>
          <w:p w14:paraId="3E73B661" w14:textId="77777777" w:rsidR="00682FD0" w:rsidRDefault="00E26131">
            <w:pPr>
              <w:pStyle w:val="TableText"/>
            </w:pPr>
            <w:r>
              <w:t>urn:oid:2.16.840.1.113883.5.41 (HL7EntityClass) = PRS</w:t>
            </w:r>
          </w:p>
        </w:tc>
      </w:tr>
      <w:tr w:rsidR="00682FD0" w14:paraId="36BBC9F5" w14:textId="77777777">
        <w:trPr>
          <w:jc w:val="center"/>
        </w:trPr>
        <w:tc>
          <w:tcPr>
            <w:tcW w:w="3345" w:type="dxa"/>
          </w:tcPr>
          <w:p w14:paraId="44F82D6C" w14:textId="77777777" w:rsidR="00682FD0" w:rsidRDefault="00E26131">
            <w:pPr>
              <w:pStyle w:val="TableText"/>
            </w:pPr>
            <w:r>
              <w:tab/>
            </w:r>
            <w:r>
              <w:tab/>
            </w:r>
            <w:r>
              <w:tab/>
              <w:t>code</w:t>
            </w:r>
          </w:p>
        </w:tc>
        <w:tc>
          <w:tcPr>
            <w:tcW w:w="720" w:type="dxa"/>
          </w:tcPr>
          <w:p w14:paraId="7FF35149" w14:textId="77777777" w:rsidR="00682FD0" w:rsidRDefault="00E26131">
            <w:pPr>
              <w:pStyle w:val="TableText"/>
            </w:pPr>
            <w:r>
              <w:t>1..1</w:t>
            </w:r>
          </w:p>
        </w:tc>
        <w:tc>
          <w:tcPr>
            <w:tcW w:w="1152" w:type="dxa"/>
          </w:tcPr>
          <w:p w14:paraId="3482618B" w14:textId="77777777" w:rsidR="00682FD0" w:rsidRDefault="00E26131">
            <w:pPr>
              <w:pStyle w:val="TableText"/>
            </w:pPr>
            <w:r>
              <w:t>SHALL</w:t>
            </w:r>
          </w:p>
        </w:tc>
        <w:tc>
          <w:tcPr>
            <w:tcW w:w="864" w:type="dxa"/>
          </w:tcPr>
          <w:p w14:paraId="08E4ED70" w14:textId="77777777" w:rsidR="00682FD0" w:rsidRDefault="00682FD0">
            <w:pPr>
              <w:pStyle w:val="TableText"/>
            </w:pPr>
          </w:p>
        </w:tc>
        <w:tc>
          <w:tcPr>
            <w:tcW w:w="1104" w:type="dxa"/>
          </w:tcPr>
          <w:p w14:paraId="5175904B" w14:textId="6C225C4B" w:rsidR="00682FD0" w:rsidRDefault="009E5D90">
            <w:pPr>
              <w:pStyle w:val="TableText"/>
            </w:pPr>
            <w:hyperlink w:anchor="C_86-22442">
              <w:r w:rsidR="00E26131">
                <w:rPr>
                  <w:rStyle w:val="HyperlinkText9pt"/>
                </w:rPr>
                <w:t>86-22442</w:t>
              </w:r>
            </w:hyperlink>
          </w:p>
        </w:tc>
        <w:tc>
          <w:tcPr>
            <w:tcW w:w="2975" w:type="dxa"/>
          </w:tcPr>
          <w:p w14:paraId="262D6656" w14:textId="77777777" w:rsidR="00682FD0" w:rsidRDefault="00682FD0">
            <w:pPr>
              <w:pStyle w:val="TableText"/>
            </w:pPr>
          </w:p>
        </w:tc>
      </w:tr>
      <w:tr w:rsidR="00682FD0" w14:paraId="4FE47F7C" w14:textId="77777777">
        <w:trPr>
          <w:jc w:val="center"/>
        </w:trPr>
        <w:tc>
          <w:tcPr>
            <w:tcW w:w="3345" w:type="dxa"/>
          </w:tcPr>
          <w:p w14:paraId="5D3F983D" w14:textId="77777777" w:rsidR="00682FD0" w:rsidRDefault="00E26131">
            <w:pPr>
              <w:pStyle w:val="TableText"/>
            </w:pPr>
            <w:r>
              <w:tab/>
            </w:r>
            <w:r>
              <w:tab/>
            </w:r>
            <w:r>
              <w:tab/>
            </w:r>
            <w:r>
              <w:tab/>
              <w:t>@code</w:t>
            </w:r>
          </w:p>
        </w:tc>
        <w:tc>
          <w:tcPr>
            <w:tcW w:w="720" w:type="dxa"/>
          </w:tcPr>
          <w:p w14:paraId="6BC04D00" w14:textId="77777777" w:rsidR="00682FD0" w:rsidRDefault="00E26131">
            <w:pPr>
              <w:pStyle w:val="TableText"/>
            </w:pPr>
            <w:r>
              <w:t>1..1</w:t>
            </w:r>
          </w:p>
        </w:tc>
        <w:tc>
          <w:tcPr>
            <w:tcW w:w="1152" w:type="dxa"/>
          </w:tcPr>
          <w:p w14:paraId="4B56E7F8" w14:textId="77777777" w:rsidR="00682FD0" w:rsidRDefault="00E26131">
            <w:pPr>
              <w:pStyle w:val="TableText"/>
            </w:pPr>
            <w:r>
              <w:t>SHALL</w:t>
            </w:r>
          </w:p>
        </w:tc>
        <w:tc>
          <w:tcPr>
            <w:tcW w:w="864" w:type="dxa"/>
          </w:tcPr>
          <w:p w14:paraId="600DEF61" w14:textId="77777777" w:rsidR="00682FD0" w:rsidRDefault="00682FD0">
            <w:pPr>
              <w:pStyle w:val="TableText"/>
            </w:pPr>
          </w:p>
        </w:tc>
        <w:tc>
          <w:tcPr>
            <w:tcW w:w="1104" w:type="dxa"/>
          </w:tcPr>
          <w:p w14:paraId="11A557B9" w14:textId="7D3B93CA" w:rsidR="00682FD0" w:rsidRDefault="009E5D90">
            <w:pPr>
              <w:pStyle w:val="TableText"/>
            </w:pPr>
            <w:hyperlink w:anchor="C_86-22443">
              <w:r w:rsidR="00E26131">
                <w:rPr>
                  <w:rStyle w:val="HyperlinkText9pt"/>
                </w:rPr>
                <w:t>86-22443</w:t>
              </w:r>
            </w:hyperlink>
          </w:p>
        </w:tc>
        <w:tc>
          <w:tcPr>
            <w:tcW w:w="2975" w:type="dxa"/>
          </w:tcPr>
          <w:p w14:paraId="0F2314E0" w14:textId="77777777" w:rsidR="00682FD0" w:rsidRDefault="00E26131">
            <w:pPr>
              <w:pStyle w:val="TableText"/>
            </w:pPr>
            <w:r>
              <w:t>urn:oid:2.16.840.1.113883.6.96 (SNOMED CT) = 389109008</w:t>
            </w:r>
          </w:p>
        </w:tc>
      </w:tr>
      <w:tr w:rsidR="00682FD0" w14:paraId="1E433DE7" w14:textId="77777777">
        <w:trPr>
          <w:jc w:val="center"/>
        </w:trPr>
        <w:tc>
          <w:tcPr>
            <w:tcW w:w="3345" w:type="dxa"/>
          </w:tcPr>
          <w:p w14:paraId="0BFB9509" w14:textId="77777777" w:rsidR="00682FD0" w:rsidRDefault="00E26131">
            <w:pPr>
              <w:pStyle w:val="TableText"/>
            </w:pPr>
            <w:r>
              <w:tab/>
              <w:t>participant</w:t>
            </w:r>
          </w:p>
        </w:tc>
        <w:tc>
          <w:tcPr>
            <w:tcW w:w="720" w:type="dxa"/>
          </w:tcPr>
          <w:p w14:paraId="4D913DB4" w14:textId="77777777" w:rsidR="00682FD0" w:rsidRDefault="00E26131">
            <w:pPr>
              <w:pStyle w:val="TableText"/>
            </w:pPr>
            <w:r>
              <w:t>1..1</w:t>
            </w:r>
          </w:p>
        </w:tc>
        <w:tc>
          <w:tcPr>
            <w:tcW w:w="1152" w:type="dxa"/>
          </w:tcPr>
          <w:p w14:paraId="57F90E83" w14:textId="77777777" w:rsidR="00682FD0" w:rsidRDefault="00E26131">
            <w:pPr>
              <w:pStyle w:val="TableText"/>
            </w:pPr>
            <w:r>
              <w:t>SHALL</w:t>
            </w:r>
          </w:p>
        </w:tc>
        <w:tc>
          <w:tcPr>
            <w:tcW w:w="864" w:type="dxa"/>
          </w:tcPr>
          <w:p w14:paraId="08AE958E" w14:textId="77777777" w:rsidR="00682FD0" w:rsidRDefault="00682FD0">
            <w:pPr>
              <w:pStyle w:val="TableText"/>
            </w:pPr>
          </w:p>
        </w:tc>
        <w:tc>
          <w:tcPr>
            <w:tcW w:w="1104" w:type="dxa"/>
          </w:tcPr>
          <w:p w14:paraId="2CAC1385" w14:textId="71A1B7F9" w:rsidR="00682FD0" w:rsidRDefault="009E5D90">
            <w:pPr>
              <w:pStyle w:val="TableText"/>
            </w:pPr>
            <w:hyperlink w:anchor="C_86-22444">
              <w:r w:rsidR="00E26131">
                <w:rPr>
                  <w:rStyle w:val="HyperlinkText9pt"/>
                </w:rPr>
                <w:t>86-22444</w:t>
              </w:r>
            </w:hyperlink>
          </w:p>
        </w:tc>
        <w:tc>
          <w:tcPr>
            <w:tcW w:w="2975" w:type="dxa"/>
          </w:tcPr>
          <w:p w14:paraId="6075B23A" w14:textId="77777777" w:rsidR="00682FD0" w:rsidRDefault="00682FD0">
            <w:pPr>
              <w:pStyle w:val="TableText"/>
            </w:pPr>
          </w:p>
        </w:tc>
      </w:tr>
      <w:tr w:rsidR="00682FD0" w14:paraId="0B12F298" w14:textId="77777777">
        <w:trPr>
          <w:jc w:val="center"/>
        </w:trPr>
        <w:tc>
          <w:tcPr>
            <w:tcW w:w="3345" w:type="dxa"/>
          </w:tcPr>
          <w:p w14:paraId="14AA90CD" w14:textId="77777777" w:rsidR="00682FD0" w:rsidRDefault="00E26131">
            <w:pPr>
              <w:pStyle w:val="TableText"/>
            </w:pPr>
            <w:r>
              <w:tab/>
            </w:r>
            <w:r>
              <w:tab/>
              <w:t>@typeCode</w:t>
            </w:r>
          </w:p>
        </w:tc>
        <w:tc>
          <w:tcPr>
            <w:tcW w:w="720" w:type="dxa"/>
          </w:tcPr>
          <w:p w14:paraId="6E81BFB1" w14:textId="77777777" w:rsidR="00682FD0" w:rsidRDefault="00E26131">
            <w:pPr>
              <w:pStyle w:val="TableText"/>
            </w:pPr>
            <w:r>
              <w:t>1..1</w:t>
            </w:r>
          </w:p>
        </w:tc>
        <w:tc>
          <w:tcPr>
            <w:tcW w:w="1152" w:type="dxa"/>
          </w:tcPr>
          <w:p w14:paraId="02A3E47D" w14:textId="77777777" w:rsidR="00682FD0" w:rsidRDefault="00E26131">
            <w:pPr>
              <w:pStyle w:val="TableText"/>
            </w:pPr>
            <w:r>
              <w:t>SHALL</w:t>
            </w:r>
          </w:p>
        </w:tc>
        <w:tc>
          <w:tcPr>
            <w:tcW w:w="864" w:type="dxa"/>
          </w:tcPr>
          <w:p w14:paraId="64813433" w14:textId="77777777" w:rsidR="00682FD0" w:rsidRDefault="00682FD0">
            <w:pPr>
              <w:pStyle w:val="TableText"/>
            </w:pPr>
          </w:p>
        </w:tc>
        <w:tc>
          <w:tcPr>
            <w:tcW w:w="1104" w:type="dxa"/>
          </w:tcPr>
          <w:p w14:paraId="4BBC697D" w14:textId="641BB494" w:rsidR="00682FD0" w:rsidRDefault="009E5D90">
            <w:pPr>
              <w:pStyle w:val="TableText"/>
            </w:pPr>
            <w:hyperlink w:anchor="C_86-22445">
              <w:r w:rsidR="00E26131">
                <w:rPr>
                  <w:rStyle w:val="HyperlinkText9pt"/>
                </w:rPr>
                <w:t>86-22445</w:t>
              </w:r>
            </w:hyperlink>
          </w:p>
        </w:tc>
        <w:tc>
          <w:tcPr>
            <w:tcW w:w="2975" w:type="dxa"/>
          </w:tcPr>
          <w:p w14:paraId="1627AC8A" w14:textId="77777777" w:rsidR="00682FD0" w:rsidRDefault="00E26131">
            <w:pPr>
              <w:pStyle w:val="TableText"/>
            </w:pPr>
            <w:r>
              <w:t>urn:oid:2.16.840.1.113883.5.90 (HL7ParticipationType) = LOC</w:t>
            </w:r>
          </w:p>
        </w:tc>
      </w:tr>
      <w:tr w:rsidR="00682FD0" w14:paraId="01F1C93F" w14:textId="77777777">
        <w:trPr>
          <w:jc w:val="center"/>
        </w:trPr>
        <w:tc>
          <w:tcPr>
            <w:tcW w:w="3345" w:type="dxa"/>
          </w:tcPr>
          <w:p w14:paraId="70F15721" w14:textId="77777777" w:rsidR="00682FD0" w:rsidRDefault="00E26131">
            <w:pPr>
              <w:pStyle w:val="TableText"/>
            </w:pPr>
            <w:r>
              <w:tab/>
            </w:r>
            <w:r>
              <w:tab/>
              <w:t>@contextControlCode</w:t>
            </w:r>
          </w:p>
        </w:tc>
        <w:tc>
          <w:tcPr>
            <w:tcW w:w="720" w:type="dxa"/>
          </w:tcPr>
          <w:p w14:paraId="75A889BE" w14:textId="77777777" w:rsidR="00682FD0" w:rsidRDefault="00E26131">
            <w:pPr>
              <w:pStyle w:val="TableText"/>
            </w:pPr>
            <w:r>
              <w:t>1..1</w:t>
            </w:r>
          </w:p>
        </w:tc>
        <w:tc>
          <w:tcPr>
            <w:tcW w:w="1152" w:type="dxa"/>
          </w:tcPr>
          <w:p w14:paraId="5DB9287F" w14:textId="77777777" w:rsidR="00682FD0" w:rsidRDefault="00E26131">
            <w:pPr>
              <w:pStyle w:val="TableText"/>
            </w:pPr>
            <w:r>
              <w:t>SHALL</w:t>
            </w:r>
          </w:p>
        </w:tc>
        <w:tc>
          <w:tcPr>
            <w:tcW w:w="864" w:type="dxa"/>
          </w:tcPr>
          <w:p w14:paraId="23536E53" w14:textId="77777777" w:rsidR="00682FD0" w:rsidRDefault="00E26131">
            <w:pPr>
              <w:pStyle w:val="TableText"/>
            </w:pPr>
            <w:r>
              <w:t>CS</w:t>
            </w:r>
          </w:p>
        </w:tc>
        <w:tc>
          <w:tcPr>
            <w:tcW w:w="1104" w:type="dxa"/>
          </w:tcPr>
          <w:p w14:paraId="52BC25FE" w14:textId="15EB8BFA" w:rsidR="00682FD0" w:rsidRDefault="009E5D90">
            <w:pPr>
              <w:pStyle w:val="TableText"/>
            </w:pPr>
            <w:hyperlink w:anchor="C_86-22446">
              <w:r w:rsidR="00E26131">
                <w:rPr>
                  <w:rStyle w:val="HyperlinkText9pt"/>
                </w:rPr>
                <w:t>86-22446</w:t>
              </w:r>
            </w:hyperlink>
          </w:p>
        </w:tc>
        <w:tc>
          <w:tcPr>
            <w:tcW w:w="2975" w:type="dxa"/>
          </w:tcPr>
          <w:p w14:paraId="170A51D3" w14:textId="77777777" w:rsidR="00682FD0" w:rsidRDefault="00E26131">
            <w:pPr>
              <w:pStyle w:val="TableText"/>
            </w:pPr>
            <w:r>
              <w:t>urn:oid:2.16.840.1.113883.5.1057 (HL7ContextControl) = OP</w:t>
            </w:r>
          </w:p>
        </w:tc>
      </w:tr>
      <w:tr w:rsidR="00682FD0" w14:paraId="7E668103" w14:textId="77777777">
        <w:trPr>
          <w:jc w:val="center"/>
        </w:trPr>
        <w:tc>
          <w:tcPr>
            <w:tcW w:w="3345" w:type="dxa"/>
          </w:tcPr>
          <w:p w14:paraId="33C23534" w14:textId="77777777" w:rsidR="00682FD0" w:rsidRDefault="00E26131">
            <w:pPr>
              <w:pStyle w:val="TableText"/>
            </w:pPr>
            <w:r>
              <w:tab/>
            </w:r>
            <w:r>
              <w:tab/>
              <w:t>associatedEntity</w:t>
            </w:r>
          </w:p>
        </w:tc>
        <w:tc>
          <w:tcPr>
            <w:tcW w:w="720" w:type="dxa"/>
          </w:tcPr>
          <w:p w14:paraId="3C7FD207" w14:textId="77777777" w:rsidR="00682FD0" w:rsidRDefault="00E26131">
            <w:pPr>
              <w:pStyle w:val="TableText"/>
            </w:pPr>
            <w:r>
              <w:t>1..1</w:t>
            </w:r>
          </w:p>
        </w:tc>
        <w:tc>
          <w:tcPr>
            <w:tcW w:w="1152" w:type="dxa"/>
          </w:tcPr>
          <w:p w14:paraId="0EA921A0" w14:textId="77777777" w:rsidR="00682FD0" w:rsidRDefault="00E26131">
            <w:pPr>
              <w:pStyle w:val="TableText"/>
            </w:pPr>
            <w:r>
              <w:t>SHALL</w:t>
            </w:r>
          </w:p>
        </w:tc>
        <w:tc>
          <w:tcPr>
            <w:tcW w:w="864" w:type="dxa"/>
          </w:tcPr>
          <w:p w14:paraId="097BAAC1" w14:textId="77777777" w:rsidR="00682FD0" w:rsidRDefault="00682FD0">
            <w:pPr>
              <w:pStyle w:val="TableText"/>
            </w:pPr>
          </w:p>
        </w:tc>
        <w:tc>
          <w:tcPr>
            <w:tcW w:w="1104" w:type="dxa"/>
          </w:tcPr>
          <w:p w14:paraId="6852675B" w14:textId="0865B31E" w:rsidR="00682FD0" w:rsidRDefault="009E5D90">
            <w:pPr>
              <w:pStyle w:val="TableText"/>
            </w:pPr>
            <w:hyperlink w:anchor="C_86-22447">
              <w:r w:rsidR="00E26131">
                <w:rPr>
                  <w:rStyle w:val="HyperlinkText9pt"/>
                </w:rPr>
                <w:t>86-22447</w:t>
              </w:r>
            </w:hyperlink>
          </w:p>
        </w:tc>
        <w:tc>
          <w:tcPr>
            <w:tcW w:w="2975" w:type="dxa"/>
          </w:tcPr>
          <w:p w14:paraId="3C540592" w14:textId="77777777" w:rsidR="00682FD0" w:rsidRDefault="00682FD0">
            <w:pPr>
              <w:pStyle w:val="TableText"/>
            </w:pPr>
          </w:p>
        </w:tc>
      </w:tr>
      <w:tr w:rsidR="00682FD0" w14:paraId="1B8966EC" w14:textId="77777777">
        <w:trPr>
          <w:jc w:val="center"/>
        </w:trPr>
        <w:tc>
          <w:tcPr>
            <w:tcW w:w="3345" w:type="dxa"/>
          </w:tcPr>
          <w:p w14:paraId="3D703B2A" w14:textId="77777777" w:rsidR="00682FD0" w:rsidRDefault="00E26131">
            <w:pPr>
              <w:pStyle w:val="TableText"/>
            </w:pPr>
            <w:r>
              <w:tab/>
            </w:r>
            <w:r>
              <w:tab/>
            </w:r>
            <w:r>
              <w:tab/>
              <w:t>@classCode</w:t>
            </w:r>
          </w:p>
        </w:tc>
        <w:tc>
          <w:tcPr>
            <w:tcW w:w="720" w:type="dxa"/>
          </w:tcPr>
          <w:p w14:paraId="159A8377" w14:textId="77777777" w:rsidR="00682FD0" w:rsidRDefault="00E26131">
            <w:pPr>
              <w:pStyle w:val="TableText"/>
            </w:pPr>
            <w:r>
              <w:t>1..1</w:t>
            </w:r>
          </w:p>
        </w:tc>
        <w:tc>
          <w:tcPr>
            <w:tcW w:w="1152" w:type="dxa"/>
          </w:tcPr>
          <w:p w14:paraId="63B23176" w14:textId="77777777" w:rsidR="00682FD0" w:rsidRDefault="00E26131">
            <w:pPr>
              <w:pStyle w:val="TableText"/>
            </w:pPr>
            <w:r>
              <w:t>SHALL</w:t>
            </w:r>
          </w:p>
        </w:tc>
        <w:tc>
          <w:tcPr>
            <w:tcW w:w="864" w:type="dxa"/>
          </w:tcPr>
          <w:p w14:paraId="462075C7" w14:textId="77777777" w:rsidR="00682FD0" w:rsidRDefault="00682FD0">
            <w:pPr>
              <w:pStyle w:val="TableText"/>
            </w:pPr>
          </w:p>
        </w:tc>
        <w:tc>
          <w:tcPr>
            <w:tcW w:w="1104" w:type="dxa"/>
          </w:tcPr>
          <w:p w14:paraId="66531B12" w14:textId="40952957" w:rsidR="00682FD0" w:rsidRDefault="009E5D90">
            <w:pPr>
              <w:pStyle w:val="TableText"/>
            </w:pPr>
            <w:hyperlink w:anchor="C_86-22448">
              <w:r w:rsidR="00E26131">
                <w:rPr>
                  <w:rStyle w:val="HyperlinkText9pt"/>
                </w:rPr>
                <w:t>86-22448</w:t>
              </w:r>
            </w:hyperlink>
          </w:p>
        </w:tc>
        <w:tc>
          <w:tcPr>
            <w:tcW w:w="2975" w:type="dxa"/>
          </w:tcPr>
          <w:p w14:paraId="1D428232" w14:textId="77777777" w:rsidR="00682FD0" w:rsidRDefault="00E26131">
            <w:pPr>
              <w:pStyle w:val="TableText"/>
            </w:pPr>
            <w:r>
              <w:t>urn:oid:2.16.840.1.113883.5.110 (HL7RoleClass) = SDLOC</w:t>
            </w:r>
          </w:p>
        </w:tc>
      </w:tr>
      <w:tr w:rsidR="00682FD0" w14:paraId="1A2DFEBB" w14:textId="77777777">
        <w:trPr>
          <w:jc w:val="center"/>
        </w:trPr>
        <w:tc>
          <w:tcPr>
            <w:tcW w:w="3345" w:type="dxa"/>
          </w:tcPr>
          <w:p w14:paraId="013E2C67" w14:textId="77777777" w:rsidR="00682FD0" w:rsidRDefault="00E26131">
            <w:pPr>
              <w:pStyle w:val="TableText"/>
            </w:pPr>
            <w:r>
              <w:tab/>
            </w:r>
            <w:r>
              <w:tab/>
            </w:r>
            <w:r>
              <w:tab/>
              <w:t>id</w:t>
            </w:r>
          </w:p>
        </w:tc>
        <w:tc>
          <w:tcPr>
            <w:tcW w:w="720" w:type="dxa"/>
          </w:tcPr>
          <w:p w14:paraId="493A1587" w14:textId="77777777" w:rsidR="00682FD0" w:rsidRDefault="00E26131">
            <w:pPr>
              <w:pStyle w:val="TableText"/>
            </w:pPr>
            <w:r>
              <w:t>1..1</w:t>
            </w:r>
          </w:p>
        </w:tc>
        <w:tc>
          <w:tcPr>
            <w:tcW w:w="1152" w:type="dxa"/>
          </w:tcPr>
          <w:p w14:paraId="5458B907" w14:textId="77777777" w:rsidR="00682FD0" w:rsidRDefault="00E26131">
            <w:pPr>
              <w:pStyle w:val="TableText"/>
            </w:pPr>
            <w:r>
              <w:t>SHALL</w:t>
            </w:r>
          </w:p>
        </w:tc>
        <w:tc>
          <w:tcPr>
            <w:tcW w:w="864" w:type="dxa"/>
          </w:tcPr>
          <w:p w14:paraId="6ABF36CE" w14:textId="77777777" w:rsidR="00682FD0" w:rsidRDefault="00682FD0">
            <w:pPr>
              <w:pStyle w:val="TableText"/>
            </w:pPr>
          </w:p>
        </w:tc>
        <w:tc>
          <w:tcPr>
            <w:tcW w:w="1104" w:type="dxa"/>
          </w:tcPr>
          <w:p w14:paraId="44A660F1" w14:textId="355FC539" w:rsidR="00682FD0" w:rsidRDefault="009E5D90">
            <w:pPr>
              <w:pStyle w:val="TableText"/>
            </w:pPr>
            <w:hyperlink w:anchor="C_86-22449">
              <w:r w:rsidR="00E26131">
                <w:rPr>
                  <w:rStyle w:val="HyperlinkText9pt"/>
                </w:rPr>
                <w:t>86-22449</w:t>
              </w:r>
            </w:hyperlink>
          </w:p>
        </w:tc>
        <w:tc>
          <w:tcPr>
            <w:tcW w:w="2975" w:type="dxa"/>
          </w:tcPr>
          <w:p w14:paraId="3DE1CACD" w14:textId="77777777" w:rsidR="00682FD0" w:rsidRDefault="00682FD0">
            <w:pPr>
              <w:pStyle w:val="TableText"/>
            </w:pPr>
          </w:p>
        </w:tc>
      </w:tr>
      <w:tr w:rsidR="00682FD0" w14:paraId="679CCC47" w14:textId="77777777">
        <w:trPr>
          <w:jc w:val="center"/>
        </w:trPr>
        <w:tc>
          <w:tcPr>
            <w:tcW w:w="3345" w:type="dxa"/>
          </w:tcPr>
          <w:p w14:paraId="719200C1" w14:textId="77777777" w:rsidR="00682FD0" w:rsidRDefault="00E26131">
            <w:pPr>
              <w:pStyle w:val="TableText"/>
            </w:pPr>
            <w:r>
              <w:tab/>
            </w:r>
            <w:r>
              <w:tab/>
            </w:r>
            <w:r>
              <w:tab/>
            </w:r>
            <w:r>
              <w:tab/>
              <w:t>@root</w:t>
            </w:r>
          </w:p>
        </w:tc>
        <w:tc>
          <w:tcPr>
            <w:tcW w:w="720" w:type="dxa"/>
          </w:tcPr>
          <w:p w14:paraId="0933EE7E" w14:textId="77777777" w:rsidR="00682FD0" w:rsidRDefault="00E26131">
            <w:pPr>
              <w:pStyle w:val="TableText"/>
            </w:pPr>
            <w:r>
              <w:t>1..1</w:t>
            </w:r>
          </w:p>
        </w:tc>
        <w:tc>
          <w:tcPr>
            <w:tcW w:w="1152" w:type="dxa"/>
          </w:tcPr>
          <w:p w14:paraId="28510D59" w14:textId="77777777" w:rsidR="00682FD0" w:rsidRDefault="00E26131">
            <w:pPr>
              <w:pStyle w:val="TableText"/>
            </w:pPr>
            <w:r>
              <w:t>SHALL</w:t>
            </w:r>
          </w:p>
        </w:tc>
        <w:tc>
          <w:tcPr>
            <w:tcW w:w="864" w:type="dxa"/>
          </w:tcPr>
          <w:p w14:paraId="4879E44D" w14:textId="77777777" w:rsidR="00682FD0" w:rsidRDefault="00682FD0">
            <w:pPr>
              <w:pStyle w:val="TableText"/>
            </w:pPr>
          </w:p>
        </w:tc>
        <w:tc>
          <w:tcPr>
            <w:tcW w:w="1104" w:type="dxa"/>
          </w:tcPr>
          <w:p w14:paraId="07383711" w14:textId="361DF4A6" w:rsidR="00682FD0" w:rsidRDefault="009E5D90">
            <w:pPr>
              <w:pStyle w:val="TableText"/>
            </w:pPr>
            <w:hyperlink w:anchor="C_86-22450">
              <w:r w:rsidR="00E26131">
                <w:rPr>
                  <w:rStyle w:val="HyperlinkText9pt"/>
                </w:rPr>
                <w:t>86-22450</w:t>
              </w:r>
            </w:hyperlink>
          </w:p>
        </w:tc>
        <w:tc>
          <w:tcPr>
            <w:tcW w:w="2975" w:type="dxa"/>
          </w:tcPr>
          <w:p w14:paraId="12A53988" w14:textId="77777777" w:rsidR="00682FD0" w:rsidRDefault="00682FD0">
            <w:pPr>
              <w:pStyle w:val="TableText"/>
            </w:pPr>
          </w:p>
        </w:tc>
      </w:tr>
      <w:tr w:rsidR="00682FD0" w14:paraId="4114D83A" w14:textId="77777777">
        <w:trPr>
          <w:jc w:val="center"/>
        </w:trPr>
        <w:tc>
          <w:tcPr>
            <w:tcW w:w="3345" w:type="dxa"/>
          </w:tcPr>
          <w:p w14:paraId="0555B0A4" w14:textId="77777777" w:rsidR="00682FD0" w:rsidRDefault="00E26131">
            <w:pPr>
              <w:pStyle w:val="TableText"/>
            </w:pPr>
            <w:r>
              <w:tab/>
              <w:t>documentationOf</w:t>
            </w:r>
          </w:p>
        </w:tc>
        <w:tc>
          <w:tcPr>
            <w:tcW w:w="720" w:type="dxa"/>
          </w:tcPr>
          <w:p w14:paraId="436625D2" w14:textId="77777777" w:rsidR="00682FD0" w:rsidRDefault="00E26131">
            <w:pPr>
              <w:pStyle w:val="TableText"/>
            </w:pPr>
            <w:r>
              <w:t>1..1</w:t>
            </w:r>
          </w:p>
        </w:tc>
        <w:tc>
          <w:tcPr>
            <w:tcW w:w="1152" w:type="dxa"/>
          </w:tcPr>
          <w:p w14:paraId="40C5C381" w14:textId="77777777" w:rsidR="00682FD0" w:rsidRDefault="00E26131">
            <w:pPr>
              <w:pStyle w:val="TableText"/>
            </w:pPr>
            <w:r>
              <w:t>SHALL</w:t>
            </w:r>
          </w:p>
        </w:tc>
        <w:tc>
          <w:tcPr>
            <w:tcW w:w="864" w:type="dxa"/>
          </w:tcPr>
          <w:p w14:paraId="7DE9FA03" w14:textId="77777777" w:rsidR="00682FD0" w:rsidRDefault="00682FD0">
            <w:pPr>
              <w:pStyle w:val="TableText"/>
            </w:pPr>
          </w:p>
        </w:tc>
        <w:tc>
          <w:tcPr>
            <w:tcW w:w="1104" w:type="dxa"/>
          </w:tcPr>
          <w:p w14:paraId="1429303E" w14:textId="363F4F16" w:rsidR="00682FD0" w:rsidRDefault="009E5D90">
            <w:pPr>
              <w:pStyle w:val="TableText"/>
            </w:pPr>
            <w:hyperlink w:anchor="C_86-22451">
              <w:r w:rsidR="00E26131">
                <w:rPr>
                  <w:rStyle w:val="HyperlinkText9pt"/>
                </w:rPr>
                <w:t>86-22451</w:t>
              </w:r>
            </w:hyperlink>
          </w:p>
        </w:tc>
        <w:tc>
          <w:tcPr>
            <w:tcW w:w="2975" w:type="dxa"/>
          </w:tcPr>
          <w:p w14:paraId="0B2C6469" w14:textId="77777777" w:rsidR="00682FD0" w:rsidRDefault="00682FD0">
            <w:pPr>
              <w:pStyle w:val="TableText"/>
            </w:pPr>
          </w:p>
        </w:tc>
      </w:tr>
      <w:tr w:rsidR="00682FD0" w14:paraId="01590C4E" w14:textId="77777777">
        <w:trPr>
          <w:jc w:val="center"/>
        </w:trPr>
        <w:tc>
          <w:tcPr>
            <w:tcW w:w="3345" w:type="dxa"/>
          </w:tcPr>
          <w:p w14:paraId="57B7F8DE" w14:textId="77777777" w:rsidR="00682FD0" w:rsidRDefault="00E26131">
            <w:pPr>
              <w:pStyle w:val="TableText"/>
            </w:pPr>
            <w:r>
              <w:tab/>
            </w:r>
            <w:r>
              <w:tab/>
              <w:t>serviceEvent</w:t>
            </w:r>
          </w:p>
        </w:tc>
        <w:tc>
          <w:tcPr>
            <w:tcW w:w="720" w:type="dxa"/>
          </w:tcPr>
          <w:p w14:paraId="47D347A5" w14:textId="77777777" w:rsidR="00682FD0" w:rsidRDefault="00E26131">
            <w:pPr>
              <w:pStyle w:val="TableText"/>
            </w:pPr>
            <w:r>
              <w:t>1..1</w:t>
            </w:r>
          </w:p>
        </w:tc>
        <w:tc>
          <w:tcPr>
            <w:tcW w:w="1152" w:type="dxa"/>
          </w:tcPr>
          <w:p w14:paraId="0F706D78" w14:textId="77777777" w:rsidR="00682FD0" w:rsidRDefault="00E26131">
            <w:pPr>
              <w:pStyle w:val="TableText"/>
            </w:pPr>
            <w:r>
              <w:t>SHALL</w:t>
            </w:r>
          </w:p>
        </w:tc>
        <w:tc>
          <w:tcPr>
            <w:tcW w:w="864" w:type="dxa"/>
          </w:tcPr>
          <w:p w14:paraId="672456FA" w14:textId="77777777" w:rsidR="00682FD0" w:rsidRDefault="00682FD0">
            <w:pPr>
              <w:pStyle w:val="TableText"/>
            </w:pPr>
          </w:p>
        </w:tc>
        <w:tc>
          <w:tcPr>
            <w:tcW w:w="1104" w:type="dxa"/>
          </w:tcPr>
          <w:p w14:paraId="7829B279" w14:textId="35C9BD1C" w:rsidR="00682FD0" w:rsidRDefault="009E5D90">
            <w:pPr>
              <w:pStyle w:val="TableText"/>
            </w:pPr>
            <w:hyperlink w:anchor="C_86-22452">
              <w:r w:rsidR="00E26131">
                <w:rPr>
                  <w:rStyle w:val="HyperlinkText9pt"/>
                </w:rPr>
                <w:t>86-22452</w:t>
              </w:r>
            </w:hyperlink>
          </w:p>
        </w:tc>
        <w:tc>
          <w:tcPr>
            <w:tcW w:w="2975" w:type="dxa"/>
          </w:tcPr>
          <w:p w14:paraId="72B0BD3F" w14:textId="77777777" w:rsidR="00682FD0" w:rsidRDefault="00682FD0">
            <w:pPr>
              <w:pStyle w:val="TableText"/>
            </w:pPr>
          </w:p>
        </w:tc>
      </w:tr>
      <w:tr w:rsidR="00682FD0" w14:paraId="2DBD980E" w14:textId="77777777">
        <w:trPr>
          <w:jc w:val="center"/>
        </w:trPr>
        <w:tc>
          <w:tcPr>
            <w:tcW w:w="3345" w:type="dxa"/>
          </w:tcPr>
          <w:p w14:paraId="5039CDE6" w14:textId="77777777" w:rsidR="00682FD0" w:rsidRDefault="00E26131">
            <w:pPr>
              <w:pStyle w:val="TableText"/>
            </w:pPr>
            <w:r>
              <w:tab/>
            </w:r>
            <w:r>
              <w:tab/>
            </w:r>
            <w:r>
              <w:tab/>
              <w:t>@classCode</w:t>
            </w:r>
          </w:p>
        </w:tc>
        <w:tc>
          <w:tcPr>
            <w:tcW w:w="720" w:type="dxa"/>
          </w:tcPr>
          <w:p w14:paraId="549CC7EC" w14:textId="77777777" w:rsidR="00682FD0" w:rsidRDefault="00E26131">
            <w:pPr>
              <w:pStyle w:val="TableText"/>
            </w:pPr>
            <w:r>
              <w:t>1..1</w:t>
            </w:r>
          </w:p>
        </w:tc>
        <w:tc>
          <w:tcPr>
            <w:tcW w:w="1152" w:type="dxa"/>
          </w:tcPr>
          <w:p w14:paraId="1DAE8619" w14:textId="77777777" w:rsidR="00682FD0" w:rsidRDefault="00E26131">
            <w:pPr>
              <w:pStyle w:val="TableText"/>
            </w:pPr>
            <w:r>
              <w:t>SHALL</w:t>
            </w:r>
          </w:p>
        </w:tc>
        <w:tc>
          <w:tcPr>
            <w:tcW w:w="864" w:type="dxa"/>
          </w:tcPr>
          <w:p w14:paraId="4B5B2CFF" w14:textId="77777777" w:rsidR="00682FD0" w:rsidRDefault="00682FD0">
            <w:pPr>
              <w:pStyle w:val="TableText"/>
            </w:pPr>
          </w:p>
        </w:tc>
        <w:tc>
          <w:tcPr>
            <w:tcW w:w="1104" w:type="dxa"/>
          </w:tcPr>
          <w:p w14:paraId="03DA0A28" w14:textId="1768A4E7" w:rsidR="00682FD0" w:rsidRDefault="009E5D90">
            <w:pPr>
              <w:pStyle w:val="TableText"/>
            </w:pPr>
            <w:hyperlink w:anchor="C_86-22453">
              <w:r w:rsidR="00E26131">
                <w:rPr>
                  <w:rStyle w:val="HyperlinkText9pt"/>
                </w:rPr>
                <w:t>86-22453</w:t>
              </w:r>
            </w:hyperlink>
          </w:p>
        </w:tc>
        <w:tc>
          <w:tcPr>
            <w:tcW w:w="2975" w:type="dxa"/>
          </w:tcPr>
          <w:p w14:paraId="5EC45A00" w14:textId="77777777" w:rsidR="00682FD0" w:rsidRDefault="00E26131">
            <w:pPr>
              <w:pStyle w:val="TableText"/>
            </w:pPr>
            <w:r>
              <w:t>urn:oid:2.16.840.1.113883.5.6 (HL7ActClass) = CASE</w:t>
            </w:r>
          </w:p>
        </w:tc>
      </w:tr>
      <w:tr w:rsidR="00682FD0" w14:paraId="416B80B7" w14:textId="77777777">
        <w:trPr>
          <w:jc w:val="center"/>
        </w:trPr>
        <w:tc>
          <w:tcPr>
            <w:tcW w:w="3345" w:type="dxa"/>
          </w:tcPr>
          <w:p w14:paraId="5D7F13B2" w14:textId="77777777" w:rsidR="00682FD0" w:rsidRDefault="00E26131">
            <w:pPr>
              <w:pStyle w:val="TableText"/>
            </w:pPr>
            <w:r>
              <w:tab/>
            </w:r>
            <w:r>
              <w:tab/>
            </w:r>
            <w:r>
              <w:tab/>
              <w:t>code</w:t>
            </w:r>
          </w:p>
        </w:tc>
        <w:tc>
          <w:tcPr>
            <w:tcW w:w="720" w:type="dxa"/>
          </w:tcPr>
          <w:p w14:paraId="6F237FDC" w14:textId="77777777" w:rsidR="00682FD0" w:rsidRDefault="00E26131">
            <w:pPr>
              <w:pStyle w:val="TableText"/>
            </w:pPr>
            <w:r>
              <w:t>1..1</w:t>
            </w:r>
          </w:p>
        </w:tc>
        <w:tc>
          <w:tcPr>
            <w:tcW w:w="1152" w:type="dxa"/>
          </w:tcPr>
          <w:p w14:paraId="3FECFFDA" w14:textId="77777777" w:rsidR="00682FD0" w:rsidRDefault="00E26131">
            <w:pPr>
              <w:pStyle w:val="TableText"/>
            </w:pPr>
            <w:r>
              <w:t>SHALL</w:t>
            </w:r>
          </w:p>
        </w:tc>
        <w:tc>
          <w:tcPr>
            <w:tcW w:w="864" w:type="dxa"/>
          </w:tcPr>
          <w:p w14:paraId="02201B73" w14:textId="77777777" w:rsidR="00682FD0" w:rsidRDefault="00682FD0">
            <w:pPr>
              <w:pStyle w:val="TableText"/>
            </w:pPr>
          </w:p>
        </w:tc>
        <w:tc>
          <w:tcPr>
            <w:tcW w:w="1104" w:type="dxa"/>
          </w:tcPr>
          <w:p w14:paraId="24C9C8AC" w14:textId="248B0192" w:rsidR="00682FD0" w:rsidRDefault="009E5D90">
            <w:pPr>
              <w:pStyle w:val="TableText"/>
            </w:pPr>
            <w:hyperlink w:anchor="C_86-22454">
              <w:r w:rsidR="00E26131">
                <w:rPr>
                  <w:rStyle w:val="HyperlinkText9pt"/>
                </w:rPr>
                <w:t>86-22454</w:t>
              </w:r>
            </w:hyperlink>
          </w:p>
        </w:tc>
        <w:tc>
          <w:tcPr>
            <w:tcW w:w="2975" w:type="dxa"/>
          </w:tcPr>
          <w:p w14:paraId="6C24234F" w14:textId="77777777" w:rsidR="00682FD0" w:rsidRDefault="00E26131">
            <w:pPr>
              <w:pStyle w:val="TableText"/>
            </w:pPr>
            <w:r>
              <w:t>urn:oid:2.16.840.1.114222.4.11.3595 (NHSNPopulationSummaryReportTypeCode)</w:t>
            </w:r>
          </w:p>
        </w:tc>
      </w:tr>
      <w:tr w:rsidR="00682FD0" w14:paraId="3B5AF80B" w14:textId="77777777">
        <w:trPr>
          <w:jc w:val="center"/>
        </w:trPr>
        <w:tc>
          <w:tcPr>
            <w:tcW w:w="3345" w:type="dxa"/>
          </w:tcPr>
          <w:p w14:paraId="5435BF6D" w14:textId="77777777" w:rsidR="00682FD0" w:rsidRDefault="00E26131">
            <w:pPr>
              <w:pStyle w:val="TableText"/>
            </w:pPr>
            <w:r>
              <w:tab/>
            </w:r>
            <w:r>
              <w:tab/>
            </w:r>
            <w:r>
              <w:tab/>
              <w:t>effectiveTime</w:t>
            </w:r>
          </w:p>
        </w:tc>
        <w:tc>
          <w:tcPr>
            <w:tcW w:w="720" w:type="dxa"/>
          </w:tcPr>
          <w:p w14:paraId="2CFD955C" w14:textId="77777777" w:rsidR="00682FD0" w:rsidRDefault="00E26131">
            <w:pPr>
              <w:pStyle w:val="TableText"/>
            </w:pPr>
            <w:r>
              <w:t>1..1</w:t>
            </w:r>
          </w:p>
        </w:tc>
        <w:tc>
          <w:tcPr>
            <w:tcW w:w="1152" w:type="dxa"/>
          </w:tcPr>
          <w:p w14:paraId="1757BF52" w14:textId="77777777" w:rsidR="00682FD0" w:rsidRDefault="00E26131">
            <w:pPr>
              <w:pStyle w:val="TableText"/>
            </w:pPr>
            <w:r>
              <w:t>SHALL</w:t>
            </w:r>
          </w:p>
        </w:tc>
        <w:tc>
          <w:tcPr>
            <w:tcW w:w="864" w:type="dxa"/>
          </w:tcPr>
          <w:p w14:paraId="1C53588D" w14:textId="77777777" w:rsidR="00682FD0" w:rsidRDefault="00682FD0">
            <w:pPr>
              <w:pStyle w:val="TableText"/>
            </w:pPr>
          </w:p>
        </w:tc>
        <w:tc>
          <w:tcPr>
            <w:tcW w:w="1104" w:type="dxa"/>
          </w:tcPr>
          <w:p w14:paraId="4478CFB2" w14:textId="03C7F4BE" w:rsidR="00682FD0" w:rsidRDefault="009E5D90">
            <w:pPr>
              <w:pStyle w:val="TableText"/>
            </w:pPr>
            <w:hyperlink w:anchor="C_86-22456">
              <w:r w:rsidR="00E26131">
                <w:rPr>
                  <w:rStyle w:val="HyperlinkText9pt"/>
                </w:rPr>
                <w:t>86-22456</w:t>
              </w:r>
            </w:hyperlink>
          </w:p>
        </w:tc>
        <w:tc>
          <w:tcPr>
            <w:tcW w:w="2975" w:type="dxa"/>
          </w:tcPr>
          <w:p w14:paraId="69C4BB86" w14:textId="77777777" w:rsidR="00682FD0" w:rsidRDefault="00682FD0">
            <w:pPr>
              <w:pStyle w:val="TableText"/>
            </w:pPr>
          </w:p>
        </w:tc>
      </w:tr>
      <w:tr w:rsidR="00682FD0" w14:paraId="1DED832C" w14:textId="77777777">
        <w:trPr>
          <w:jc w:val="center"/>
        </w:trPr>
        <w:tc>
          <w:tcPr>
            <w:tcW w:w="3345" w:type="dxa"/>
          </w:tcPr>
          <w:p w14:paraId="2BEA9B35" w14:textId="77777777" w:rsidR="00682FD0" w:rsidRDefault="00E26131">
            <w:pPr>
              <w:pStyle w:val="TableText"/>
            </w:pPr>
            <w:r>
              <w:tab/>
            </w:r>
            <w:r>
              <w:tab/>
            </w:r>
            <w:r>
              <w:tab/>
            </w:r>
            <w:r>
              <w:tab/>
              <w:t>low</w:t>
            </w:r>
          </w:p>
        </w:tc>
        <w:tc>
          <w:tcPr>
            <w:tcW w:w="720" w:type="dxa"/>
          </w:tcPr>
          <w:p w14:paraId="62511898" w14:textId="77777777" w:rsidR="00682FD0" w:rsidRDefault="00E26131">
            <w:pPr>
              <w:pStyle w:val="TableText"/>
            </w:pPr>
            <w:r>
              <w:t>1..1</w:t>
            </w:r>
          </w:p>
        </w:tc>
        <w:tc>
          <w:tcPr>
            <w:tcW w:w="1152" w:type="dxa"/>
          </w:tcPr>
          <w:p w14:paraId="5C295EFA" w14:textId="77777777" w:rsidR="00682FD0" w:rsidRDefault="00E26131">
            <w:pPr>
              <w:pStyle w:val="TableText"/>
            </w:pPr>
            <w:r>
              <w:t>SHALL</w:t>
            </w:r>
          </w:p>
        </w:tc>
        <w:tc>
          <w:tcPr>
            <w:tcW w:w="864" w:type="dxa"/>
          </w:tcPr>
          <w:p w14:paraId="3A2D7BE8" w14:textId="77777777" w:rsidR="00682FD0" w:rsidRDefault="00682FD0">
            <w:pPr>
              <w:pStyle w:val="TableText"/>
            </w:pPr>
          </w:p>
        </w:tc>
        <w:tc>
          <w:tcPr>
            <w:tcW w:w="1104" w:type="dxa"/>
          </w:tcPr>
          <w:p w14:paraId="7DF73A03" w14:textId="2904C111" w:rsidR="00682FD0" w:rsidRDefault="009E5D90">
            <w:pPr>
              <w:pStyle w:val="TableText"/>
            </w:pPr>
            <w:hyperlink w:anchor="C_86-22457">
              <w:r w:rsidR="00E26131">
                <w:rPr>
                  <w:rStyle w:val="HyperlinkText9pt"/>
                </w:rPr>
                <w:t>86-22457</w:t>
              </w:r>
            </w:hyperlink>
          </w:p>
        </w:tc>
        <w:tc>
          <w:tcPr>
            <w:tcW w:w="2975" w:type="dxa"/>
          </w:tcPr>
          <w:p w14:paraId="107970EA" w14:textId="77777777" w:rsidR="00682FD0" w:rsidRDefault="00682FD0">
            <w:pPr>
              <w:pStyle w:val="TableText"/>
            </w:pPr>
          </w:p>
        </w:tc>
      </w:tr>
      <w:tr w:rsidR="00682FD0" w14:paraId="275D6482" w14:textId="77777777">
        <w:trPr>
          <w:jc w:val="center"/>
        </w:trPr>
        <w:tc>
          <w:tcPr>
            <w:tcW w:w="3345" w:type="dxa"/>
          </w:tcPr>
          <w:p w14:paraId="3BCDF15F" w14:textId="77777777" w:rsidR="00682FD0" w:rsidRDefault="00E26131">
            <w:pPr>
              <w:pStyle w:val="TableText"/>
            </w:pPr>
            <w:r>
              <w:tab/>
            </w:r>
            <w:r>
              <w:tab/>
            </w:r>
            <w:r>
              <w:tab/>
            </w:r>
            <w:r>
              <w:tab/>
              <w:t>high</w:t>
            </w:r>
          </w:p>
        </w:tc>
        <w:tc>
          <w:tcPr>
            <w:tcW w:w="720" w:type="dxa"/>
          </w:tcPr>
          <w:p w14:paraId="66B1A0CD" w14:textId="77777777" w:rsidR="00682FD0" w:rsidRDefault="00E26131">
            <w:pPr>
              <w:pStyle w:val="TableText"/>
            </w:pPr>
            <w:r>
              <w:t>1..1</w:t>
            </w:r>
          </w:p>
        </w:tc>
        <w:tc>
          <w:tcPr>
            <w:tcW w:w="1152" w:type="dxa"/>
          </w:tcPr>
          <w:p w14:paraId="4772C9C4" w14:textId="77777777" w:rsidR="00682FD0" w:rsidRDefault="00E26131">
            <w:pPr>
              <w:pStyle w:val="TableText"/>
            </w:pPr>
            <w:r>
              <w:t>SHALL</w:t>
            </w:r>
          </w:p>
        </w:tc>
        <w:tc>
          <w:tcPr>
            <w:tcW w:w="864" w:type="dxa"/>
          </w:tcPr>
          <w:p w14:paraId="19B33042" w14:textId="77777777" w:rsidR="00682FD0" w:rsidRDefault="00682FD0">
            <w:pPr>
              <w:pStyle w:val="TableText"/>
            </w:pPr>
          </w:p>
        </w:tc>
        <w:tc>
          <w:tcPr>
            <w:tcW w:w="1104" w:type="dxa"/>
          </w:tcPr>
          <w:p w14:paraId="0A4F1578" w14:textId="366F6AD0" w:rsidR="00682FD0" w:rsidRDefault="009E5D90">
            <w:pPr>
              <w:pStyle w:val="TableText"/>
            </w:pPr>
            <w:hyperlink w:anchor="C_86-22458">
              <w:r w:rsidR="00E26131">
                <w:rPr>
                  <w:rStyle w:val="HyperlinkText9pt"/>
                </w:rPr>
                <w:t>86-22458</w:t>
              </w:r>
            </w:hyperlink>
          </w:p>
        </w:tc>
        <w:tc>
          <w:tcPr>
            <w:tcW w:w="2975" w:type="dxa"/>
          </w:tcPr>
          <w:p w14:paraId="16F746A2" w14:textId="77777777" w:rsidR="00682FD0" w:rsidRDefault="00682FD0">
            <w:pPr>
              <w:pStyle w:val="TableText"/>
            </w:pPr>
          </w:p>
        </w:tc>
      </w:tr>
    </w:tbl>
    <w:p w14:paraId="44E596C8" w14:textId="77777777" w:rsidR="00682FD0" w:rsidRDefault="00682FD0">
      <w:pPr>
        <w:pStyle w:val="BodyText"/>
      </w:pPr>
    </w:p>
    <w:p w14:paraId="36D66267" w14:textId="6B618BE5" w:rsidR="00682FD0" w:rsidRDefault="00E26131" w:rsidP="008166C6">
      <w:pPr>
        <w:numPr>
          <w:ilvl w:val="0"/>
          <w:numId w:val="12"/>
        </w:numPr>
      </w:pPr>
      <w:r>
        <w:t xml:space="preserve">Conforms to </w:t>
      </w:r>
      <w:hyperlink w:anchor="D_Healthcare_Associated_Infection_Repor">
        <w:r>
          <w:rPr>
            <w:rStyle w:val="HyperlinkCourierBold"/>
          </w:rPr>
          <w:t>Healthcare Associated Infection Report</w:t>
        </w:r>
      </w:hyperlink>
      <w:r>
        <w:t xml:space="preserve"> template </w:t>
      </w:r>
      <w:r>
        <w:rPr>
          <w:rStyle w:val="XMLname"/>
        </w:rPr>
        <w:t>(identifier: urn:oid:2.16.840.1.113883.10.20.5.4.25)</w:t>
      </w:r>
      <w:r>
        <w:t>.</w:t>
      </w:r>
    </w:p>
    <w:p w14:paraId="5989EAE6" w14:textId="77777777" w:rsidR="00682FD0" w:rsidRDefault="00E26131" w:rsidP="008166C6">
      <w:pPr>
        <w:numPr>
          <w:ilvl w:val="0"/>
          <w:numId w:val="12"/>
        </w:numPr>
      </w:pPr>
      <w:r>
        <w:rPr>
          <w:rStyle w:val="keyword"/>
        </w:rPr>
        <w:t>SHALL</w:t>
      </w:r>
      <w:r>
        <w:t xml:space="preserve"> contain exactly one [1..1] </w:t>
      </w:r>
      <w:r>
        <w:rPr>
          <w:rStyle w:val="XMLnameBold"/>
        </w:rPr>
        <w:t>templateId</w:t>
      </w:r>
      <w:bookmarkStart w:id="253" w:name="C_86-22431"/>
      <w:r>
        <w:t xml:space="preserve"> (CONF:86-22431)</w:t>
      </w:r>
      <w:bookmarkEnd w:id="253"/>
      <w:r>
        <w:t xml:space="preserve"> such that it</w:t>
      </w:r>
    </w:p>
    <w:p w14:paraId="1B055F76" w14:textId="77777777" w:rsidR="00682FD0" w:rsidRDefault="00E26131" w:rsidP="008166C6">
      <w:pPr>
        <w:numPr>
          <w:ilvl w:val="1"/>
          <w:numId w:val="12"/>
        </w:numPr>
      </w:pPr>
      <w:r>
        <w:rPr>
          <w:rStyle w:val="keyword"/>
        </w:rPr>
        <w:t>SHALL</w:t>
      </w:r>
      <w:r>
        <w:t xml:space="preserve"> contain exactly one [1..1] </w:t>
      </w:r>
      <w:r>
        <w:rPr>
          <w:rStyle w:val="XMLnameBold"/>
        </w:rPr>
        <w:t>@root</w:t>
      </w:r>
      <w:r>
        <w:t>=</w:t>
      </w:r>
      <w:r>
        <w:rPr>
          <w:rStyle w:val="XMLname"/>
        </w:rPr>
        <w:t>"2.16.840.1.113883.10.20.5.4.28"</w:t>
      </w:r>
      <w:bookmarkStart w:id="254" w:name="C_86-22432"/>
      <w:r>
        <w:t xml:space="preserve"> (CONF:86-22432)</w:t>
      </w:r>
      <w:bookmarkEnd w:id="254"/>
      <w:r>
        <w:t>.</w:t>
      </w:r>
    </w:p>
    <w:p w14:paraId="382BE68B" w14:textId="77777777" w:rsidR="00682FD0" w:rsidRDefault="00E26131" w:rsidP="008166C6">
      <w:pPr>
        <w:numPr>
          <w:ilvl w:val="0"/>
          <w:numId w:val="12"/>
        </w:numPr>
      </w:pPr>
      <w:r>
        <w:rPr>
          <w:rStyle w:val="keyword"/>
        </w:rPr>
        <w:t>SHALL</w:t>
      </w:r>
      <w:r>
        <w:t xml:space="preserve"> contain exactly one [1..1] </w:t>
      </w:r>
      <w:r>
        <w:rPr>
          <w:rStyle w:val="XMLnameBold"/>
        </w:rPr>
        <w:t>recordTarget</w:t>
      </w:r>
      <w:bookmarkStart w:id="255" w:name="C_86-22433"/>
      <w:r>
        <w:t xml:space="preserve"> (CONF:86-22433)</w:t>
      </w:r>
      <w:bookmarkEnd w:id="255"/>
      <w:r>
        <w:t>.</w:t>
      </w:r>
    </w:p>
    <w:p w14:paraId="07383093" w14:textId="77777777" w:rsidR="00682FD0" w:rsidRDefault="00E26131" w:rsidP="008166C6">
      <w:pPr>
        <w:numPr>
          <w:ilvl w:val="1"/>
          <w:numId w:val="12"/>
        </w:numPr>
      </w:pPr>
      <w:r>
        <w:t xml:space="preserve">This recordTarget </w:t>
      </w:r>
      <w:r>
        <w:rPr>
          <w:rStyle w:val="keyword"/>
        </w:rPr>
        <w:t>SHALL</w:t>
      </w:r>
      <w:r>
        <w:t xml:space="preserve"> contain exactly one [1..1] </w:t>
      </w:r>
      <w:r>
        <w:rPr>
          <w:rStyle w:val="XMLnameBold"/>
        </w:rPr>
        <w:t>patientRole</w:t>
      </w:r>
      <w:bookmarkStart w:id="256" w:name="C_86-22434"/>
      <w:r>
        <w:t xml:space="preserve"> (CONF:86-22434)</w:t>
      </w:r>
      <w:bookmarkEnd w:id="256"/>
      <w:r>
        <w:t>.</w:t>
      </w:r>
    </w:p>
    <w:p w14:paraId="11AC3539" w14:textId="77777777" w:rsidR="00682FD0" w:rsidRDefault="00E26131" w:rsidP="008166C6">
      <w:pPr>
        <w:numPr>
          <w:ilvl w:val="2"/>
          <w:numId w:val="12"/>
        </w:numPr>
      </w:pPr>
      <w:r>
        <w:t xml:space="preserve">This patientRole </w:t>
      </w:r>
      <w:r>
        <w:rPr>
          <w:rStyle w:val="keyword"/>
        </w:rPr>
        <w:t>SHALL</w:t>
      </w:r>
      <w:r>
        <w:t xml:space="preserve"> contain exactly one [1..1] </w:t>
      </w:r>
      <w:r>
        <w:rPr>
          <w:rStyle w:val="XMLnameBold"/>
        </w:rPr>
        <w:t>id</w:t>
      </w:r>
      <w:bookmarkStart w:id="257" w:name="C_86-22435"/>
      <w:r>
        <w:t xml:space="preserve"> (CONF:86-22435)</w:t>
      </w:r>
      <w:bookmarkEnd w:id="257"/>
      <w:r>
        <w:t>.</w:t>
      </w:r>
    </w:p>
    <w:p w14:paraId="16827991" w14:textId="77777777" w:rsidR="00682FD0" w:rsidRDefault="00E26131" w:rsidP="008166C6">
      <w:pPr>
        <w:numPr>
          <w:ilvl w:val="3"/>
          <w:numId w:val="12"/>
        </w:numPr>
      </w:pPr>
      <w:r>
        <w:t xml:space="preserve">This id </w:t>
      </w:r>
      <w:r>
        <w:rPr>
          <w:rStyle w:val="keyword"/>
        </w:rPr>
        <w:t>SHALL</w:t>
      </w:r>
      <w:r>
        <w:t xml:space="preserve"> contain exactly one [1..1] </w:t>
      </w:r>
      <w:r>
        <w:rPr>
          <w:rStyle w:val="XMLnameBold"/>
        </w:rPr>
        <w:t>@nullFlavor</w:t>
      </w:r>
      <w:r>
        <w:t>=</w:t>
      </w:r>
      <w:r>
        <w:rPr>
          <w:rStyle w:val="XMLname"/>
        </w:rPr>
        <w:t>"NA"</w:t>
      </w:r>
      <w:r>
        <w:t xml:space="preserve"> not applicable</w:t>
      </w:r>
      <w:bookmarkStart w:id="258" w:name="C_86-22436"/>
      <w:r>
        <w:t xml:space="preserve"> (CONF:86-22436)</w:t>
      </w:r>
      <w:bookmarkEnd w:id="258"/>
      <w:r>
        <w:t>.</w:t>
      </w:r>
    </w:p>
    <w:p w14:paraId="267E6973" w14:textId="77777777" w:rsidR="00682FD0" w:rsidRDefault="00E26131" w:rsidP="008166C6">
      <w:pPr>
        <w:numPr>
          <w:ilvl w:val="0"/>
          <w:numId w:val="12"/>
        </w:numPr>
      </w:pPr>
      <w:r>
        <w:rPr>
          <w:rStyle w:val="keyword"/>
        </w:rPr>
        <w:t>SHALL</w:t>
      </w:r>
      <w:r>
        <w:t xml:space="preserve"> contain exactly one [1..1] </w:t>
      </w:r>
      <w:r>
        <w:rPr>
          <w:rStyle w:val="XMLnameBold"/>
        </w:rPr>
        <w:t>participant</w:t>
      </w:r>
      <w:bookmarkStart w:id="259" w:name="C_86-22437"/>
      <w:r>
        <w:t xml:space="preserve"> (CONF:86-22437)</w:t>
      </w:r>
      <w:bookmarkEnd w:id="259"/>
      <w:r>
        <w:t xml:space="preserve"> such that it</w:t>
      </w:r>
    </w:p>
    <w:p w14:paraId="5AA015FA" w14:textId="77777777" w:rsidR="00682FD0" w:rsidRDefault="00E26131" w:rsidP="008166C6">
      <w:pPr>
        <w:numPr>
          <w:ilvl w:val="1"/>
          <w:numId w:val="12"/>
        </w:numPr>
      </w:pPr>
      <w:r>
        <w:rPr>
          <w:rStyle w:val="keyword"/>
        </w:rPr>
        <w:t>SHALL</w:t>
      </w:r>
      <w:r>
        <w:t xml:space="preserve"> contain exactly one [1..1] </w:t>
      </w:r>
      <w:r>
        <w:rPr>
          <w:rStyle w:val="XMLnameBold"/>
        </w:rPr>
        <w:t>@typeCode</w:t>
      </w:r>
      <w:r>
        <w:t>=</w:t>
      </w:r>
      <w:r>
        <w:rPr>
          <w:rStyle w:val="XMLname"/>
        </w:rPr>
        <w:t>"SBJ"</w:t>
      </w:r>
      <w:r>
        <w:t xml:space="preserve"> Subject (CodeSystem: </w:t>
      </w:r>
      <w:r>
        <w:rPr>
          <w:rStyle w:val="XMLname"/>
        </w:rPr>
        <w:t>HL7ParticipationType urn:oid:2.16.840.1.113883.5.90</w:t>
      </w:r>
      <w:r>
        <w:rPr>
          <w:rStyle w:val="keyword"/>
        </w:rPr>
        <w:t xml:space="preserve"> STATIC</w:t>
      </w:r>
      <w:r>
        <w:t>)</w:t>
      </w:r>
      <w:bookmarkStart w:id="260" w:name="C_86-22438"/>
      <w:r>
        <w:t xml:space="preserve"> (CONF:86-22438)</w:t>
      </w:r>
      <w:bookmarkEnd w:id="260"/>
      <w:r>
        <w:t>.</w:t>
      </w:r>
    </w:p>
    <w:p w14:paraId="4A77F04F" w14:textId="77777777" w:rsidR="00682FD0" w:rsidRDefault="00E26131" w:rsidP="008166C6">
      <w:pPr>
        <w:numPr>
          <w:ilvl w:val="1"/>
          <w:numId w:val="12"/>
        </w:numPr>
      </w:pPr>
      <w:r>
        <w:rPr>
          <w:rStyle w:val="keyword"/>
        </w:rPr>
        <w:t>SHALL</w:t>
      </w:r>
      <w:r>
        <w:t xml:space="preserve"> contain exactly one [1..1] </w:t>
      </w:r>
      <w:r>
        <w:rPr>
          <w:rStyle w:val="XMLnameBold"/>
        </w:rPr>
        <w:t>@contextControlCode</w:t>
      </w:r>
      <w:r>
        <w:t>=</w:t>
      </w:r>
      <w:r>
        <w:rPr>
          <w:rStyle w:val="XMLname"/>
        </w:rPr>
        <w:t>"OP"</w:t>
      </w:r>
      <w:r>
        <w:t xml:space="preserve"> (CodeSystem: </w:t>
      </w:r>
      <w:r>
        <w:rPr>
          <w:rStyle w:val="XMLname"/>
        </w:rPr>
        <w:t>HL7ContextControl urn:oid:2.16.840.1.113883.5.1057</w:t>
      </w:r>
      <w:r>
        <w:rPr>
          <w:rStyle w:val="keyword"/>
        </w:rPr>
        <w:t xml:space="preserve"> STATIC</w:t>
      </w:r>
      <w:r>
        <w:t>)</w:t>
      </w:r>
      <w:bookmarkStart w:id="261" w:name="C_86-22439"/>
      <w:r>
        <w:t xml:space="preserve"> (CONF:86-22439)</w:t>
      </w:r>
      <w:bookmarkEnd w:id="261"/>
      <w:r>
        <w:t>.</w:t>
      </w:r>
    </w:p>
    <w:p w14:paraId="764AF464" w14:textId="77777777" w:rsidR="00682FD0" w:rsidRDefault="00E26131" w:rsidP="008166C6">
      <w:pPr>
        <w:numPr>
          <w:ilvl w:val="1"/>
          <w:numId w:val="12"/>
        </w:numPr>
      </w:pPr>
      <w:r>
        <w:rPr>
          <w:rStyle w:val="keyword"/>
        </w:rPr>
        <w:t>SHALL</w:t>
      </w:r>
      <w:r>
        <w:t xml:space="preserve"> contain exactly one [1..1] </w:t>
      </w:r>
      <w:r>
        <w:rPr>
          <w:rStyle w:val="XMLnameBold"/>
        </w:rPr>
        <w:t>associatedEntity</w:t>
      </w:r>
      <w:bookmarkStart w:id="262" w:name="C_86-22440"/>
      <w:r>
        <w:t xml:space="preserve"> (CONF:86-22440)</w:t>
      </w:r>
      <w:bookmarkEnd w:id="262"/>
      <w:r>
        <w:t>.</w:t>
      </w:r>
    </w:p>
    <w:p w14:paraId="348E9D89" w14:textId="77777777" w:rsidR="00682FD0" w:rsidRDefault="00E26131" w:rsidP="008166C6">
      <w:pPr>
        <w:numPr>
          <w:ilvl w:val="2"/>
          <w:numId w:val="12"/>
        </w:numPr>
      </w:pPr>
      <w:r>
        <w:t xml:space="preserve">This associatedEntity </w:t>
      </w:r>
      <w:r>
        <w:rPr>
          <w:rStyle w:val="keyword"/>
        </w:rPr>
        <w:t>SHALL</w:t>
      </w:r>
      <w:r>
        <w:t xml:space="preserve"> contain exactly one [1..1] </w:t>
      </w:r>
      <w:r>
        <w:rPr>
          <w:rStyle w:val="XMLnameBold"/>
        </w:rPr>
        <w:t>@classCode</w:t>
      </w:r>
      <w:r>
        <w:t>=</w:t>
      </w:r>
      <w:r>
        <w:rPr>
          <w:rStyle w:val="XMLname"/>
        </w:rPr>
        <w:t>"PRS"</w:t>
      </w:r>
      <w:r>
        <w:t xml:space="preserve"> Person (CodeSystem: </w:t>
      </w:r>
      <w:r>
        <w:rPr>
          <w:rStyle w:val="XMLname"/>
        </w:rPr>
        <w:t>HL7EntityClass urn:oid:2.16.840.1.113883.5.41</w:t>
      </w:r>
      <w:r>
        <w:rPr>
          <w:rStyle w:val="keyword"/>
        </w:rPr>
        <w:t xml:space="preserve"> STATIC</w:t>
      </w:r>
      <w:r>
        <w:t>)</w:t>
      </w:r>
      <w:bookmarkStart w:id="263" w:name="C_86-22441"/>
      <w:r>
        <w:t xml:space="preserve"> (CONF:86-22441)</w:t>
      </w:r>
      <w:bookmarkEnd w:id="263"/>
      <w:r>
        <w:t>.</w:t>
      </w:r>
    </w:p>
    <w:p w14:paraId="5E3E5853" w14:textId="77777777" w:rsidR="00682FD0" w:rsidRDefault="00E26131" w:rsidP="008166C6">
      <w:pPr>
        <w:numPr>
          <w:ilvl w:val="2"/>
          <w:numId w:val="12"/>
        </w:numPr>
      </w:pPr>
      <w:r>
        <w:t xml:space="preserve">This associatedEntity </w:t>
      </w:r>
      <w:r>
        <w:rPr>
          <w:rStyle w:val="keyword"/>
        </w:rPr>
        <w:t>SHALL</w:t>
      </w:r>
      <w:r>
        <w:t xml:space="preserve"> contain exactly one [1..1] </w:t>
      </w:r>
      <w:r>
        <w:rPr>
          <w:rStyle w:val="XMLnameBold"/>
        </w:rPr>
        <w:t>code</w:t>
      </w:r>
      <w:bookmarkStart w:id="264" w:name="C_86-22442"/>
      <w:r>
        <w:t xml:space="preserve"> (CONF:86-22442)</w:t>
      </w:r>
      <w:bookmarkEnd w:id="264"/>
      <w:r>
        <w:t>.</w:t>
      </w:r>
    </w:p>
    <w:p w14:paraId="18CF53E7" w14:textId="77777777" w:rsidR="00682FD0" w:rsidRDefault="00E26131" w:rsidP="008166C6">
      <w:pPr>
        <w:numPr>
          <w:ilvl w:val="3"/>
          <w:numId w:val="12"/>
        </w:numPr>
      </w:pPr>
      <w:r>
        <w:t xml:space="preserve">This code </w:t>
      </w:r>
      <w:r>
        <w:rPr>
          <w:rStyle w:val="keyword"/>
        </w:rPr>
        <w:t>SHALL</w:t>
      </w:r>
      <w:r>
        <w:t xml:space="preserve"> contain exactly one [1..1] </w:t>
      </w:r>
      <w:r>
        <w:rPr>
          <w:rStyle w:val="XMLnameBold"/>
        </w:rPr>
        <w:t>@code</w:t>
      </w:r>
      <w:r>
        <w:t>=</w:t>
      </w:r>
      <w:r>
        <w:rPr>
          <w:rStyle w:val="XMLname"/>
        </w:rPr>
        <w:t>"389109008"</w:t>
      </w:r>
      <w:r>
        <w:t xml:space="preserve"> Group (CodeSystem: </w:t>
      </w:r>
      <w:r>
        <w:rPr>
          <w:rStyle w:val="XMLname"/>
        </w:rPr>
        <w:t>SNOMED CT urn:oid:2.16.840.1.113883.6.96</w:t>
      </w:r>
      <w:r>
        <w:rPr>
          <w:rStyle w:val="keyword"/>
        </w:rPr>
        <w:t xml:space="preserve"> STATIC</w:t>
      </w:r>
      <w:r>
        <w:t>)</w:t>
      </w:r>
      <w:bookmarkStart w:id="265" w:name="C_86-22443"/>
      <w:r>
        <w:t xml:space="preserve"> (CONF:86-22443)</w:t>
      </w:r>
      <w:bookmarkEnd w:id="265"/>
      <w:r>
        <w:t>.</w:t>
      </w:r>
    </w:p>
    <w:p w14:paraId="64D28009" w14:textId="77777777" w:rsidR="00682FD0" w:rsidRDefault="00E26131" w:rsidP="008166C6">
      <w:pPr>
        <w:numPr>
          <w:ilvl w:val="0"/>
          <w:numId w:val="12"/>
        </w:numPr>
      </w:pPr>
      <w:r>
        <w:rPr>
          <w:rStyle w:val="keyword"/>
        </w:rPr>
        <w:t>SHALL</w:t>
      </w:r>
      <w:r>
        <w:t xml:space="preserve"> contain exactly one [1..1] </w:t>
      </w:r>
      <w:r>
        <w:rPr>
          <w:rStyle w:val="XMLnameBold"/>
        </w:rPr>
        <w:t>participant</w:t>
      </w:r>
      <w:bookmarkStart w:id="266" w:name="C_86-22444"/>
      <w:r>
        <w:t xml:space="preserve"> (CONF:86-22444)</w:t>
      </w:r>
      <w:bookmarkEnd w:id="266"/>
      <w:r>
        <w:t xml:space="preserve"> such that it</w:t>
      </w:r>
    </w:p>
    <w:p w14:paraId="7A86BF2B" w14:textId="77777777" w:rsidR="00682FD0" w:rsidRDefault="00E26131" w:rsidP="008166C6">
      <w:pPr>
        <w:numPr>
          <w:ilvl w:val="1"/>
          <w:numId w:val="12"/>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267" w:name="C_86-22445"/>
      <w:r>
        <w:t xml:space="preserve"> (CONF:86-22445)</w:t>
      </w:r>
      <w:bookmarkEnd w:id="267"/>
      <w:r>
        <w:t>.</w:t>
      </w:r>
    </w:p>
    <w:p w14:paraId="1E60D606" w14:textId="77777777" w:rsidR="00682FD0" w:rsidRDefault="00E26131" w:rsidP="008166C6">
      <w:pPr>
        <w:numPr>
          <w:ilvl w:val="1"/>
          <w:numId w:val="12"/>
        </w:numPr>
      </w:pPr>
      <w:r>
        <w:rPr>
          <w:rStyle w:val="keyword"/>
        </w:rPr>
        <w:t>SHALL</w:t>
      </w:r>
      <w:r>
        <w:t xml:space="preserve"> contain exactly one [1..1] </w:t>
      </w:r>
      <w:r>
        <w:rPr>
          <w:rStyle w:val="XMLnameBold"/>
        </w:rPr>
        <w:t>@contextControlCode</w:t>
      </w:r>
      <w:r>
        <w:t>=</w:t>
      </w:r>
      <w:r>
        <w:rPr>
          <w:rStyle w:val="XMLname"/>
        </w:rPr>
        <w:t>"OP"</w:t>
      </w:r>
      <w:r>
        <w:t xml:space="preserve"> (CodeSystem: </w:t>
      </w:r>
      <w:r>
        <w:rPr>
          <w:rStyle w:val="XMLname"/>
        </w:rPr>
        <w:t>HL7ContextControl urn:oid:2.16.840.1.113883.5.1057</w:t>
      </w:r>
      <w:r>
        <w:rPr>
          <w:rStyle w:val="keyword"/>
        </w:rPr>
        <w:t xml:space="preserve"> STATIC</w:t>
      </w:r>
      <w:r>
        <w:t>)</w:t>
      </w:r>
      <w:bookmarkStart w:id="268" w:name="C_86-22446"/>
      <w:r>
        <w:t xml:space="preserve"> (CONF:86-22446)</w:t>
      </w:r>
      <w:bookmarkEnd w:id="268"/>
      <w:r>
        <w:t>.</w:t>
      </w:r>
    </w:p>
    <w:p w14:paraId="03FF7255" w14:textId="77777777" w:rsidR="00682FD0" w:rsidRDefault="00E26131" w:rsidP="008166C6">
      <w:pPr>
        <w:numPr>
          <w:ilvl w:val="1"/>
          <w:numId w:val="12"/>
        </w:numPr>
      </w:pPr>
      <w:r>
        <w:rPr>
          <w:rStyle w:val="keyword"/>
        </w:rPr>
        <w:t>SHALL</w:t>
      </w:r>
      <w:r>
        <w:t xml:space="preserve"> contain exactly one [1..1] </w:t>
      </w:r>
      <w:r>
        <w:rPr>
          <w:rStyle w:val="XMLnameBold"/>
        </w:rPr>
        <w:t>associatedEntity</w:t>
      </w:r>
      <w:bookmarkStart w:id="269" w:name="C_86-22447"/>
      <w:r>
        <w:t xml:space="preserve"> (CONF:86-22447)</w:t>
      </w:r>
      <w:bookmarkEnd w:id="269"/>
      <w:r>
        <w:t>.</w:t>
      </w:r>
    </w:p>
    <w:p w14:paraId="79D1EBA9" w14:textId="77777777" w:rsidR="00682FD0" w:rsidRDefault="00E26131" w:rsidP="008166C6">
      <w:pPr>
        <w:numPr>
          <w:ilvl w:val="2"/>
          <w:numId w:val="12"/>
        </w:numPr>
      </w:pPr>
      <w:r>
        <w:t xml:space="preserve">This associatedEntity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HL7RoleClass urn:oid:2.16.840.1.113883.5.110</w:t>
      </w:r>
      <w:r>
        <w:rPr>
          <w:rStyle w:val="keyword"/>
        </w:rPr>
        <w:t xml:space="preserve"> STATIC</w:t>
      </w:r>
      <w:r>
        <w:t>)</w:t>
      </w:r>
      <w:bookmarkStart w:id="270" w:name="C_86-22448"/>
      <w:r>
        <w:t xml:space="preserve"> (CONF:86-22448)</w:t>
      </w:r>
      <w:bookmarkEnd w:id="270"/>
      <w:r>
        <w:t>.</w:t>
      </w:r>
    </w:p>
    <w:p w14:paraId="054AA8DC" w14:textId="77777777" w:rsidR="00682FD0" w:rsidRDefault="00E26131" w:rsidP="008166C6">
      <w:pPr>
        <w:numPr>
          <w:ilvl w:val="2"/>
          <w:numId w:val="12"/>
        </w:numPr>
      </w:pPr>
      <w:r>
        <w:t xml:space="preserve">This associatedEntity </w:t>
      </w:r>
      <w:r>
        <w:rPr>
          <w:rStyle w:val="keyword"/>
        </w:rPr>
        <w:t>SHALL</w:t>
      </w:r>
      <w:r>
        <w:t xml:space="preserve"> contain exactly one [1..1] </w:t>
      </w:r>
      <w:r>
        <w:rPr>
          <w:rStyle w:val="XMLnameBold"/>
        </w:rPr>
        <w:t>id</w:t>
      </w:r>
      <w:bookmarkStart w:id="271" w:name="C_86-22449"/>
      <w:r>
        <w:t xml:space="preserve"> (CONF:86-22449)</w:t>
      </w:r>
      <w:bookmarkEnd w:id="271"/>
      <w:r>
        <w:t>.</w:t>
      </w:r>
    </w:p>
    <w:p w14:paraId="1C3CBA25" w14:textId="77777777" w:rsidR="00682FD0" w:rsidRDefault="00E26131">
      <w:pPr>
        <w:pStyle w:val="BodyText"/>
        <w:spacing w:before="120"/>
      </w:pPr>
      <w:r>
        <w:t>The value of @root must be the NHSN assigned Facility OID.</w:t>
      </w:r>
    </w:p>
    <w:p w14:paraId="60BDD616" w14:textId="77777777" w:rsidR="00682FD0" w:rsidRDefault="00E26131" w:rsidP="008166C6">
      <w:pPr>
        <w:numPr>
          <w:ilvl w:val="3"/>
          <w:numId w:val="12"/>
        </w:numPr>
      </w:pPr>
      <w:r>
        <w:t xml:space="preserve">This id </w:t>
      </w:r>
      <w:r>
        <w:rPr>
          <w:rStyle w:val="keyword"/>
        </w:rPr>
        <w:t>SHALL</w:t>
      </w:r>
      <w:r>
        <w:t xml:space="preserve"> contain exactly one [1..1] </w:t>
      </w:r>
      <w:r>
        <w:rPr>
          <w:rStyle w:val="XMLnameBold"/>
        </w:rPr>
        <w:t>@root</w:t>
      </w:r>
      <w:bookmarkStart w:id="272" w:name="C_86-22450"/>
      <w:r>
        <w:t xml:space="preserve"> (CONF:86-22450)</w:t>
      </w:r>
      <w:bookmarkEnd w:id="272"/>
      <w:r>
        <w:t>.</w:t>
      </w:r>
    </w:p>
    <w:p w14:paraId="6DCAF01E" w14:textId="77777777" w:rsidR="00682FD0" w:rsidRDefault="00E26131" w:rsidP="008166C6">
      <w:pPr>
        <w:numPr>
          <w:ilvl w:val="0"/>
          <w:numId w:val="12"/>
        </w:numPr>
      </w:pPr>
      <w:r>
        <w:rPr>
          <w:rStyle w:val="keyword"/>
        </w:rPr>
        <w:t>SHALL</w:t>
      </w:r>
      <w:r>
        <w:t xml:space="preserve"> contain exactly one [1..1] </w:t>
      </w:r>
      <w:r>
        <w:rPr>
          <w:rStyle w:val="XMLnameBold"/>
        </w:rPr>
        <w:t>documentationOf</w:t>
      </w:r>
      <w:bookmarkStart w:id="273" w:name="C_86-22451"/>
      <w:r>
        <w:t xml:space="preserve"> (CONF:86-22451)</w:t>
      </w:r>
      <w:bookmarkEnd w:id="273"/>
      <w:r>
        <w:t>.</w:t>
      </w:r>
    </w:p>
    <w:p w14:paraId="1D6A9ED8" w14:textId="77777777" w:rsidR="00682FD0" w:rsidRDefault="00E26131" w:rsidP="008166C6">
      <w:pPr>
        <w:numPr>
          <w:ilvl w:val="1"/>
          <w:numId w:val="12"/>
        </w:numPr>
      </w:pPr>
      <w:r>
        <w:t xml:space="preserve">This documentationOf </w:t>
      </w:r>
      <w:r>
        <w:rPr>
          <w:rStyle w:val="keyword"/>
        </w:rPr>
        <w:t>SHALL</w:t>
      </w:r>
      <w:r>
        <w:t xml:space="preserve"> contain exactly one [1..1] </w:t>
      </w:r>
      <w:r>
        <w:rPr>
          <w:rStyle w:val="XMLnameBold"/>
        </w:rPr>
        <w:t>serviceEvent</w:t>
      </w:r>
      <w:bookmarkStart w:id="274" w:name="C_86-22452"/>
      <w:r>
        <w:t xml:space="preserve"> (CONF:86-22452)</w:t>
      </w:r>
      <w:bookmarkEnd w:id="274"/>
      <w:r>
        <w:t>.</w:t>
      </w:r>
    </w:p>
    <w:p w14:paraId="1E5C8655" w14:textId="77777777" w:rsidR="00682FD0" w:rsidRDefault="00E26131" w:rsidP="008166C6">
      <w:pPr>
        <w:numPr>
          <w:ilvl w:val="2"/>
          <w:numId w:val="12"/>
        </w:numPr>
      </w:pPr>
      <w:r>
        <w:t xml:space="preserve">This serviceEvent </w:t>
      </w:r>
      <w:r>
        <w:rPr>
          <w:rStyle w:val="keyword"/>
        </w:rPr>
        <w:t>SHALL</w:t>
      </w:r>
      <w:r>
        <w:t xml:space="preserve"> contain exactly one [1..1] </w:t>
      </w:r>
      <w:r>
        <w:rPr>
          <w:rStyle w:val="XMLnameBold"/>
        </w:rPr>
        <w:t>@classCode</w:t>
      </w:r>
      <w:r>
        <w:t>=</w:t>
      </w:r>
      <w:r>
        <w:rPr>
          <w:rStyle w:val="XMLname"/>
        </w:rPr>
        <w:t>"CASE"</w:t>
      </w:r>
      <w:r>
        <w:t xml:space="preserve"> (CodeSystem: </w:t>
      </w:r>
      <w:r>
        <w:rPr>
          <w:rStyle w:val="XMLname"/>
        </w:rPr>
        <w:t>HL7ActClass urn:oid:2.16.840.1.113883.5.6</w:t>
      </w:r>
      <w:r>
        <w:rPr>
          <w:rStyle w:val="keyword"/>
        </w:rPr>
        <w:t xml:space="preserve"> STATIC</w:t>
      </w:r>
      <w:r>
        <w:t>)</w:t>
      </w:r>
      <w:bookmarkStart w:id="275" w:name="C_86-22453"/>
      <w:r>
        <w:t xml:space="preserve"> (CONF:86-22453)</w:t>
      </w:r>
      <w:bookmarkEnd w:id="275"/>
      <w:r>
        <w:t>.</w:t>
      </w:r>
    </w:p>
    <w:p w14:paraId="5E9A37C1" w14:textId="1840C455" w:rsidR="00682FD0" w:rsidRDefault="00E26131" w:rsidP="008166C6">
      <w:pPr>
        <w:numPr>
          <w:ilvl w:val="2"/>
          <w:numId w:val="12"/>
        </w:numPr>
      </w:pPr>
      <w:r>
        <w:t xml:space="preserve">This serviceEvent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opulationSummaryReportTypeCode">
        <w:r>
          <w:rPr>
            <w:rStyle w:val="HyperlinkCourierBold"/>
          </w:rPr>
          <w:t>NHSNPopulationSummaryReportTypeCode</w:t>
        </w:r>
      </w:hyperlink>
      <w:r>
        <w:rPr>
          <w:rStyle w:val="XMLname"/>
        </w:rPr>
        <w:t xml:space="preserve"> urn:oid:2.16.840.1.114222.4.11.3595</w:t>
      </w:r>
      <w:r>
        <w:rPr>
          <w:rStyle w:val="keyword"/>
        </w:rPr>
        <w:t xml:space="preserve"> STATIC</w:t>
      </w:r>
      <w:bookmarkStart w:id="276" w:name="C_86-22454"/>
      <w:r>
        <w:t xml:space="preserve"> (CONF:86-22454)</w:t>
      </w:r>
      <w:bookmarkEnd w:id="276"/>
      <w:r>
        <w:t>.</w:t>
      </w:r>
    </w:p>
    <w:p w14:paraId="5D59CEE3" w14:textId="77777777" w:rsidR="00682FD0" w:rsidRDefault="00E26131" w:rsidP="008166C6">
      <w:pPr>
        <w:numPr>
          <w:ilvl w:val="2"/>
          <w:numId w:val="12"/>
        </w:numPr>
      </w:pPr>
      <w:r>
        <w:t xml:space="preserve">This serviceEvent </w:t>
      </w:r>
      <w:r>
        <w:rPr>
          <w:rStyle w:val="keyword"/>
        </w:rPr>
        <w:t>SHALL</w:t>
      </w:r>
      <w:r>
        <w:t xml:space="preserve"> contain exactly one [1..1] </w:t>
      </w:r>
      <w:r>
        <w:rPr>
          <w:rStyle w:val="XMLnameBold"/>
        </w:rPr>
        <w:t>effectiveTime</w:t>
      </w:r>
      <w:bookmarkStart w:id="277" w:name="C_86-22456"/>
      <w:r>
        <w:t xml:space="preserve"> (CONF:86-22456)</w:t>
      </w:r>
      <w:bookmarkEnd w:id="277"/>
      <w:r>
        <w:t>.</w:t>
      </w:r>
    </w:p>
    <w:p w14:paraId="5962CA42" w14:textId="77777777" w:rsidR="00682FD0" w:rsidRDefault="00E26131" w:rsidP="008166C6">
      <w:pPr>
        <w:numPr>
          <w:ilvl w:val="3"/>
          <w:numId w:val="12"/>
        </w:numPr>
      </w:pPr>
      <w:r>
        <w:t xml:space="preserve">This effectiveTime </w:t>
      </w:r>
      <w:r>
        <w:rPr>
          <w:rStyle w:val="keyword"/>
        </w:rPr>
        <w:t>SHALL</w:t>
      </w:r>
      <w:r>
        <w:t xml:space="preserve"> contain exactly one [1..1] </w:t>
      </w:r>
      <w:r>
        <w:rPr>
          <w:rStyle w:val="XMLnameBold"/>
        </w:rPr>
        <w:t>low</w:t>
      </w:r>
      <w:bookmarkStart w:id="278" w:name="C_86-22457"/>
      <w:r>
        <w:t xml:space="preserve"> (CONF:86-22457)</w:t>
      </w:r>
      <w:bookmarkEnd w:id="278"/>
      <w:r>
        <w:t>.</w:t>
      </w:r>
    </w:p>
    <w:p w14:paraId="3DF6201E" w14:textId="77777777" w:rsidR="00682FD0" w:rsidRDefault="00E26131" w:rsidP="008166C6">
      <w:pPr>
        <w:numPr>
          <w:ilvl w:val="3"/>
          <w:numId w:val="12"/>
        </w:numPr>
      </w:pPr>
      <w:r>
        <w:t xml:space="preserve">This effectiveTime </w:t>
      </w:r>
      <w:r>
        <w:rPr>
          <w:rStyle w:val="keyword"/>
        </w:rPr>
        <w:t>SHALL</w:t>
      </w:r>
      <w:r>
        <w:t xml:space="preserve"> contain exactly one [1..1] </w:t>
      </w:r>
      <w:r>
        <w:rPr>
          <w:rStyle w:val="XMLnameBold"/>
        </w:rPr>
        <w:t>high</w:t>
      </w:r>
      <w:bookmarkStart w:id="279" w:name="C_86-22458"/>
      <w:r>
        <w:t xml:space="preserve"> (CONF:86-22458)</w:t>
      </w:r>
      <w:bookmarkEnd w:id="279"/>
      <w:r>
        <w:t>.</w:t>
      </w:r>
    </w:p>
    <w:p w14:paraId="263AE615" w14:textId="77777777" w:rsidR="00682FD0" w:rsidRDefault="00E26131" w:rsidP="008166C6">
      <w:pPr>
        <w:numPr>
          <w:ilvl w:val="0"/>
          <w:numId w:val="12"/>
        </w:numPr>
      </w:pPr>
      <w:r>
        <w:t>The author</w:t>
      </w:r>
      <w:r>
        <w:rPr>
          <w:rStyle w:val="keyword"/>
        </w:rPr>
        <w:t xml:space="preserve"> SHALL </w:t>
      </w:r>
      <w:r>
        <w:t>represent the software forming the message (CONF:86-22459).</w:t>
      </w:r>
    </w:p>
    <w:p w14:paraId="3C997C89" w14:textId="312CF4B6" w:rsidR="00682FD0" w:rsidRDefault="00E26131">
      <w:pPr>
        <w:pStyle w:val="Caption"/>
      </w:pPr>
      <w:bookmarkStart w:id="280" w:name="_Toc525996703"/>
      <w:r>
        <w:t xml:space="preserve">Table </w:t>
      </w:r>
      <w:r>
        <w:fldChar w:fldCharType="begin"/>
      </w:r>
      <w:r>
        <w:instrText>SEQ Table \* ARABIC</w:instrText>
      </w:r>
      <w:r>
        <w:fldChar w:fldCharType="separate"/>
      </w:r>
      <w:r>
        <w:t>3</w:t>
      </w:r>
      <w:r>
        <w:fldChar w:fldCharType="end"/>
      </w:r>
      <w:r>
        <w:t xml:space="preserve">: </w:t>
      </w:r>
      <w:bookmarkStart w:id="281" w:name="NHSNPopulationSummaryReportTypeCode"/>
      <w:r>
        <w:t>NHSNPopulationSummaryReportTypeCode</w:t>
      </w:r>
      <w:bookmarkEnd w:id="280"/>
      <w:bookmarkEnd w:id="28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4C3BF11E" w14:textId="77777777">
        <w:trPr>
          <w:jc w:val="center"/>
        </w:trPr>
        <w:tc>
          <w:tcPr>
            <w:tcW w:w="1440" w:type="dxa"/>
            <w:gridSpan w:val="4"/>
          </w:tcPr>
          <w:p w14:paraId="674B637E" w14:textId="77777777" w:rsidR="00682FD0" w:rsidRDefault="00E26131">
            <w:pPr>
              <w:pStyle w:val="TableText"/>
            </w:pPr>
            <w:r>
              <w:t>Value Set: NHSNPopulationSummaryReportTypeCode urn:oid:2.16.840.1.114222.4.11.3595</w:t>
            </w:r>
          </w:p>
          <w:p w14:paraId="5234BCCD" w14:textId="77777777" w:rsidR="00682FD0" w:rsidRDefault="00E26131">
            <w:pPr>
              <w:pStyle w:val="TableText"/>
            </w:pPr>
            <w:r>
              <w:t>A full listing of codes can be found in the hai_voc.xls file provided with this package.</w:t>
            </w:r>
          </w:p>
        </w:tc>
      </w:tr>
      <w:tr w:rsidR="00682FD0" w14:paraId="4EB1FE74" w14:textId="77777777">
        <w:trPr>
          <w:cantSplit/>
          <w:tblHeader/>
          <w:jc w:val="center"/>
        </w:trPr>
        <w:tc>
          <w:tcPr>
            <w:tcW w:w="1560" w:type="dxa"/>
            <w:shd w:val="clear" w:color="auto" w:fill="E6E6E6"/>
          </w:tcPr>
          <w:p w14:paraId="329DF446" w14:textId="77777777" w:rsidR="00682FD0" w:rsidRDefault="00E26131">
            <w:pPr>
              <w:pStyle w:val="TableHead"/>
            </w:pPr>
            <w:r>
              <w:t>Code</w:t>
            </w:r>
          </w:p>
        </w:tc>
        <w:tc>
          <w:tcPr>
            <w:tcW w:w="3000" w:type="dxa"/>
            <w:shd w:val="clear" w:color="auto" w:fill="E6E6E6"/>
          </w:tcPr>
          <w:p w14:paraId="70B0FC3D" w14:textId="77777777" w:rsidR="00682FD0" w:rsidRDefault="00E26131">
            <w:pPr>
              <w:pStyle w:val="TableHead"/>
            </w:pPr>
            <w:r>
              <w:t>Code System</w:t>
            </w:r>
          </w:p>
        </w:tc>
        <w:tc>
          <w:tcPr>
            <w:tcW w:w="3000" w:type="dxa"/>
            <w:shd w:val="clear" w:color="auto" w:fill="E6E6E6"/>
          </w:tcPr>
          <w:p w14:paraId="50C9B60E" w14:textId="77777777" w:rsidR="00682FD0" w:rsidRDefault="00E26131">
            <w:pPr>
              <w:pStyle w:val="TableHead"/>
            </w:pPr>
            <w:r>
              <w:t>Code System OID</w:t>
            </w:r>
          </w:p>
        </w:tc>
        <w:tc>
          <w:tcPr>
            <w:tcW w:w="2520" w:type="dxa"/>
            <w:shd w:val="clear" w:color="auto" w:fill="E6E6E6"/>
          </w:tcPr>
          <w:p w14:paraId="655A27B4" w14:textId="77777777" w:rsidR="00682FD0" w:rsidRDefault="00E26131">
            <w:pPr>
              <w:pStyle w:val="TableHead"/>
            </w:pPr>
            <w:r>
              <w:t>Print Name</w:t>
            </w:r>
          </w:p>
        </w:tc>
      </w:tr>
      <w:tr w:rsidR="00682FD0" w14:paraId="0F246E59" w14:textId="77777777">
        <w:trPr>
          <w:jc w:val="center"/>
        </w:trPr>
        <w:tc>
          <w:tcPr>
            <w:tcW w:w="1170" w:type="dxa"/>
          </w:tcPr>
          <w:p w14:paraId="1D7B8EB8" w14:textId="77777777" w:rsidR="00682FD0" w:rsidRDefault="00E26131">
            <w:pPr>
              <w:pStyle w:val="TableText"/>
            </w:pPr>
            <w:r>
              <w:t>1879-6</w:t>
            </w:r>
          </w:p>
        </w:tc>
        <w:tc>
          <w:tcPr>
            <w:tcW w:w="3195" w:type="dxa"/>
          </w:tcPr>
          <w:p w14:paraId="281EF5DF" w14:textId="77777777" w:rsidR="00682FD0" w:rsidRDefault="00E26131">
            <w:pPr>
              <w:pStyle w:val="TableText"/>
            </w:pPr>
            <w:r>
              <w:t>cdcNHSN</w:t>
            </w:r>
          </w:p>
        </w:tc>
        <w:tc>
          <w:tcPr>
            <w:tcW w:w="3195" w:type="dxa"/>
          </w:tcPr>
          <w:p w14:paraId="46CB3B5C" w14:textId="77777777" w:rsidR="00682FD0" w:rsidRDefault="00E26131">
            <w:pPr>
              <w:pStyle w:val="TableText"/>
            </w:pPr>
            <w:r>
              <w:t>urn:oid:2.16.840.1.113883.6.277</w:t>
            </w:r>
          </w:p>
        </w:tc>
        <w:tc>
          <w:tcPr>
            <w:tcW w:w="2520" w:type="dxa"/>
          </w:tcPr>
          <w:p w14:paraId="7DB11FF8" w14:textId="77777777" w:rsidR="00682FD0" w:rsidRDefault="00E26131">
            <w:pPr>
              <w:pStyle w:val="TableText"/>
            </w:pPr>
            <w:r>
              <w:t>Summary data reporting catheter and ventilator use in a ICU/Other</w:t>
            </w:r>
          </w:p>
        </w:tc>
      </w:tr>
      <w:tr w:rsidR="00682FD0" w14:paraId="3439746D" w14:textId="77777777">
        <w:trPr>
          <w:jc w:val="center"/>
        </w:trPr>
        <w:tc>
          <w:tcPr>
            <w:tcW w:w="1170" w:type="dxa"/>
          </w:tcPr>
          <w:p w14:paraId="03AA0C8D" w14:textId="77777777" w:rsidR="00682FD0" w:rsidRDefault="00E26131">
            <w:pPr>
              <w:pStyle w:val="TableText"/>
            </w:pPr>
            <w:r>
              <w:t>1880-4</w:t>
            </w:r>
          </w:p>
        </w:tc>
        <w:tc>
          <w:tcPr>
            <w:tcW w:w="3195" w:type="dxa"/>
          </w:tcPr>
          <w:p w14:paraId="2DB023E3" w14:textId="77777777" w:rsidR="00682FD0" w:rsidRDefault="00E26131">
            <w:pPr>
              <w:pStyle w:val="TableText"/>
            </w:pPr>
            <w:r>
              <w:t>cdcNHSN</w:t>
            </w:r>
          </w:p>
        </w:tc>
        <w:tc>
          <w:tcPr>
            <w:tcW w:w="3195" w:type="dxa"/>
          </w:tcPr>
          <w:p w14:paraId="595D8AD0" w14:textId="77777777" w:rsidR="00682FD0" w:rsidRDefault="00E26131">
            <w:pPr>
              <w:pStyle w:val="TableText"/>
            </w:pPr>
            <w:r>
              <w:t>urn:oid:2.16.840.1.113883.6.277</w:t>
            </w:r>
          </w:p>
        </w:tc>
        <w:tc>
          <w:tcPr>
            <w:tcW w:w="2520" w:type="dxa"/>
          </w:tcPr>
          <w:p w14:paraId="74A3351C" w14:textId="77777777" w:rsidR="00682FD0" w:rsidRDefault="00E26131">
            <w:pPr>
              <w:pStyle w:val="TableText"/>
            </w:pPr>
            <w:r>
              <w:t>Summary data reporting catheter and ventilator use in a SCA</w:t>
            </w:r>
          </w:p>
        </w:tc>
      </w:tr>
      <w:tr w:rsidR="00682FD0" w14:paraId="2EBEC517" w14:textId="77777777">
        <w:trPr>
          <w:jc w:val="center"/>
        </w:trPr>
        <w:tc>
          <w:tcPr>
            <w:tcW w:w="1170" w:type="dxa"/>
          </w:tcPr>
          <w:p w14:paraId="1B3439D0" w14:textId="77777777" w:rsidR="00682FD0" w:rsidRDefault="00E26131">
            <w:pPr>
              <w:pStyle w:val="TableText"/>
            </w:pPr>
            <w:r>
              <w:t>1881-2</w:t>
            </w:r>
          </w:p>
        </w:tc>
        <w:tc>
          <w:tcPr>
            <w:tcW w:w="3195" w:type="dxa"/>
          </w:tcPr>
          <w:p w14:paraId="3D9AAD97" w14:textId="77777777" w:rsidR="00682FD0" w:rsidRDefault="00E26131">
            <w:pPr>
              <w:pStyle w:val="TableText"/>
            </w:pPr>
            <w:r>
              <w:t>cdcNHSN</w:t>
            </w:r>
          </w:p>
        </w:tc>
        <w:tc>
          <w:tcPr>
            <w:tcW w:w="3195" w:type="dxa"/>
          </w:tcPr>
          <w:p w14:paraId="72024934" w14:textId="77777777" w:rsidR="00682FD0" w:rsidRDefault="00E26131">
            <w:pPr>
              <w:pStyle w:val="TableText"/>
            </w:pPr>
            <w:r>
              <w:t>urn:oid:2.16.840.1.113883.6.277</w:t>
            </w:r>
          </w:p>
        </w:tc>
        <w:tc>
          <w:tcPr>
            <w:tcW w:w="2520" w:type="dxa"/>
          </w:tcPr>
          <w:p w14:paraId="5CBF3771" w14:textId="77777777" w:rsidR="00682FD0" w:rsidRDefault="00E26131">
            <w:pPr>
              <w:pStyle w:val="TableText"/>
            </w:pPr>
            <w:r>
              <w:t>Summary data reporting catheter and ventilator use in a NICU</w:t>
            </w:r>
          </w:p>
        </w:tc>
      </w:tr>
      <w:tr w:rsidR="00682FD0" w14:paraId="4B2EED96" w14:textId="77777777">
        <w:trPr>
          <w:jc w:val="center"/>
        </w:trPr>
        <w:tc>
          <w:tcPr>
            <w:tcW w:w="1170" w:type="dxa"/>
          </w:tcPr>
          <w:p w14:paraId="679BD16E" w14:textId="77777777" w:rsidR="00682FD0" w:rsidRDefault="00E26131">
            <w:pPr>
              <w:pStyle w:val="TableText"/>
            </w:pPr>
            <w:r>
              <w:t>1884-6</w:t>
            </w:r>
          </w:p>
        </w:tc>
        <w:tc>
          <w:tcPr>
            <w:tcW w:w="3195" w:type="dxa"/>
          </w:tcPr>
          <w:p w14:paraId="5FBE4D23" w14:textId="77777777" w:rsidR="00682FD0" w:rsidRDefault="00E26131">
            <w:pPr>
              <w:pStyle w:val="TableText"/>
            </w:pPr>
            <w:r>
              <w:t>cdcNHSN</w:t>
            </w:r>
          </w:p>
        </w:tc>
        <w:tc>
          <w:tcPr>
            <w:tcW w:w="3195" w:type="dxa"/>
          </w:tcPr>
          <w:p w14:paraId="22A2324D" w14:textId="77777777" w:rsidR="00682FD0" w:rsidRDefault="00E26131">
            <w:pPr>
              <w:pStyle w:val="TableText"/>
            </w:pPr>
            <w:r>
              <w:t>urn:oid:2.16.840.1.113883.6.277</w:t>
            </w:r>
          </w:p>
        </w:tc>
        <w:tc>
          <w:tcPr>
            <w:tcW w:w="2520" w:type="dxa"/>
          </w:tcPr>
          <w:p w14:paraId="43706DBE" w14:textId="77777777" w:rsidR="00682FD0" w:rsidRDefault="00E26131">
            <w:pPr>
              <w:pStyle w:val="TableText"/>
            </w:pPr>
            <w:r>
              <w:t>Summary data reporting Active Surveillance Testing</w:t>
            </w:r>
          </w:p>
        </w:tc>
      </w:tr>
      <w:tr w:rsidR="00682FD0" w14:paraId="5B689F73" w14:textId="77777777">
        <w:trPr>
          <w:jc w:val="center"/>
        </w:trPr>
        <w:tc>
          <w:tcPr>
            <w:tcW w:w="1170" w:type="dxa"/>
          </w:tcPr>
          <w:p w14:paraId="625D6BFB" w14:textId="77777777" w:rsidR="00682FD0" w:rsidRDefault="00E26131">
            <w:pPr>
              <w:pStyle w:val="TableText"/>
            </w:pPr>
            <w:r>
              <w:t>2316-8</w:t>
            </w:r>
          </w:p>
        </w:tc>
        <w:tc>
          <w:tcPr>
            <w:tcW w:w="3195" w:type="dxa"/>
          </w:tcPr>
          <w:p w14:paraId="350469E1" w14:textId="77777777" w:rsidR="00682FD0" w:rsidRDefault="00E26131">
            <w:pPr>
              <w:pStyle w:val="TableText"/>
            </w:pPr>
            <w:r>
              <w:t>cdcNHSN</w:t>
            </w:r>
          </w:p>
        </w:tc>
        <w:tc>
          <w:tcPr>
            <w:tcW w:w="3195" w:type="dxa"/>
          </w:tcPr>
          <w:p w14:paraId="055EB396" w14:textId="77777777" w:rsidR="00682FD0" w:rsidRDefault="00E26131">
            <w:pPr>
              <w:pStyle w:val="TableText"/>
            </w:pPr>
            <w:r>
              <w:t>urn:oid:2.16.840.1.113883.6.277</w:t>
            </w:r>
          </w:p>
        </w:tc>
        <w:tc>
          <w:tcPr>
            <w:tcW w:w="2520" w:type="dxa"/>
          </w:tcPr>
          <w:p w14:paraId="1D1C229D" w14:textId="77777777" w:rsidR="00682FD0" w:rsidRDefault="00E26131">
            <w:pPr>
              <w:pStyle w:val="TableText"/>
            </w:pPr>
            <w:r>
              <w:t>Summary data reporting vascular access types for chronic hemodialysis patients</w:t>
            </w:r>
          </w:p>
        </w:tc>
      </w:tr>
      <w:tr w:rsidR="00682FD0" w14:paraId="4899CE9F" w14:textId="77777777">
        <w:trPr>
          <w:jc w:val="center"/>
        </w:trPr>
        <w:tc>
          <w:tcPr>
            <w:tcW w:w="1170" w:type="dxa"/>
          </w:tcPr>
          <w:p w14:paraId="57B9E461" w14:textId="77777777" w:rsidR="00682FD0" w:rsidRDefault="00E26131">
            <w:pPr>
              <w:pStyle w:val="TableText"/>
            </w:pPr>
            <w:r>
              <w:t>1887-9</w:t>
            </w:r>
          </w:p>
        </w:tc>
        <w:tc>
          <w:tcPr>
            <w:tcW w:w="3195" w:type="dxa"/>
          </w:tcPr>
          <w:p w14:paraId="117B42C5" w14:textId="77777777" w:rsidR="00682FD0" w:rsidRDefault="00E26131">
            <w:pPr>
              <w:pStyle w:val="TableText"/>
            </w:pPr>
            <w:r>
              <w:t>cdcNHSN</w:t>
            </w:r>
          </w:p>
        </w:tc>
        <w:tc>
          <w:tcPr>
            <w:tcW w:w="3195" w:type="dxa"/>
          </w:tcPr>
          <w:p w14:paraId="40BD37C3" w14:textId="77777777" w:rsidR="00682FD0" w:rsidRDefault="00E26131">
            <w:pPr>
              <w:pStyle w:val="TableText"/>
            </w:pPr>
            <w:r>
              <w:t>urn:oid:2.16.840.1.113883.6.277</w:t>
            </w:r>
          </w:p>
        </w:tc>
        <w:tc>
          <w:tcPr>
            <w:tcW w:w="2520" w:type="dxa"/>
          </w:tcPr>
          <w:p w14:paraId="36111685" w14:textId="77777777" w:rsidR="00682FD0" w:rsidRDefault="00E26131">
            <w:pPr>
              <w:pStyle w:val="TableText"/>
            </w:pPr>
            <w:r>
              <w:t>Summary data reporting Antimicrobial Usage</w:t>
            </w:r>
          </w:p>
        </w:tc>
      </w:tr>
      <w:tr w:rsidR="00682FD0" w14:paraId="4D915077" w14:textId="77777777">
        <w:trPr>
          <w:jc w:val="center"/>
        </w:trPr>
        <w:tc>
          <w:tcPr>
            <w:tcW w:w="1170" w:type="dxa"/>
          </w:tcPr>
          <w:p w14:paraId="4F988F97" w14:textId="77777777" w:rsidR="00682FD0" w:rsidRDefault="00E26131">
            <w:pPr>
              <w:pStyle w:val="TableText"/>
            </w:pPr>
            <w:r>
              <w:t>2410-9</w:t>
            </w:r>
          </w:p>
        </w:tc>
        <w:tc>
          <w:tcPr>
            <w:tcW w:w="3195" w:type="dxa"/>
          </w:tcPr>
          <w:p w14:paraId="2AC967ED" w14:textId="77777777" w:rsidR="00682FD0" w:rsidRDefault="00E26131">
            <w:pPr>
              <w:pStyle w:val="TableText"/>
            </w:pPr>
            <w:r>
              <w:t>cdcNHSN</w:t>
            </w:r>
          </w:p>
        </w:tc>
        <w:tc>
          <w:tcPr>
            <w:tcW w:w="3195" w:type="dxa"/>
          </w:tcPr>
          <w:p w14:paraId="0BA4C14C" w14:textId="77777777" w:rsidR="00682FD0" w:rsidRDefault="00E26131">
            <w:pPr>
              <w:pStyle w:val="TableText"/>
            </w:pPr>
            <w:r>
              <w:t>urn:oid:2.16.840.1.113883.6.277</w:t>
            </w:r>
          </w:p>
        </w:tc>
        <w:tc>
          <w:tcPr>
            <w:tcW w:w="2520" w:type="dxa"/>
          </w:tcPr>
          <w:p w14:paraId="4A983E0D" w14:textId="77777777" w:rsidR="00682FD0" w:rsidRDefault="00E26131">
            <w:pPr>
              <w:pStyle w:val="TableText"/>
            </w:pPr>
            <w:r>
              <w:t>Summary data reporting antimicrobial resistance patterns at a facility</w:t>
            </w:r>
          </w:p>
        </w:tc>
      </w:tr>
      <w:tr w:rsidR="00682FD0" w14:paraId="2837D2F0" w14:textId="77777777">
        <w:trPr>
          <w:jc w:val="center"/>
        </w:trPr>
        <w:tc>
          <w:tcPr>
            <w:tcW w:w="1170" w:type="dxa"/>
          </w:tcPr>
          <w:p w14:paraId="5AC8B39B" w14:textId="77777777" w:rsidR="00682FD0" w:rsidRDefault="00E26131">
            <w:pPr>
              <w:pStyle w:val="TableText"/>
            </w:pPr>
            <w:r>
              <w:t>1657-6</w:t>
            </w:r>
          </w:p>
        </w:tc>
        <w:tc>
          <w:tcPr>
            <w:tcW w:w="3195" w:type="dxa"/>
          </w:tcPr>
          <w:p w14:paraId="609F1AFF" w14:textId="77777777" w:rsidR="00682FD0" w:rsidRDefault="00E26131">
            <w:pPr>
              <w:pStyle w:val="TableText"/>
            </w:pPr>
            <w:r>
              <w:t>cdcNHSN</w:t>
            </w:r>
          </w:p>
        </w:tc>
        <w:tc>
          <w:tcPr>
            <w:tcW w:w="3195" w:type="dxa"/>
          </w:tcPr>
          <w:p w14:paraId="52DB92BC" w14:textId="77777777" w:rsidR="00682FD0" w:rsidRDefault="00E26131">
            <w:pPr>
              <w:pStyle w:val="TableText"/>
            </w:pPr>
            <w:r>
              <w:t>urn:oid:2.16.840.1.113883.6.277</w:t>
            </w:r>
          </w:p>
        </w:tc>
        <w:tc>
          <w:tcPr>
            <w:tcW w:w="2520" w:type="dxa"/>
          </w:tcPr>
          <w:p w14:paraId="4C9917EE" w14:textId="77777777" w:rsidR="00682FD0" w:rsidRDefault="00E26131">
            <w:pPr>
              <w:pStyle w:val="TableText"/>
            </w:pPr>
            <w:r>
              <w:t>Summary data reporting Outpatient procedure component events at a facility</w:t>
            </w:r>
          </w:p>
        </w:tc>
      </w:tr>
      <w:tr w:rsidR="00682FD0" w14:paraId="4C3857D6" w14:textId="77777777">
        <w:trPr>
          <w:jc w:val="center"/>
        </w:trPr>
        <w:tc>
          <w:tcPr>
            <w:tcW w:w="1170" w:type="dxa"/>
          </w:tcPr>
          <w:p w14:paraId="00A413FD" w14:textId="77777777" w:rsidR="00682FD0" w:rsidRDefault="00E26131">
            <w:pPr>
              <w:pStyle w:val="TableText"/>
            </w:pPr>
            <w:r>
              <w:t>2543-7</w:t>
            </w:r>
          </w:p>
        </w:tc>
        <w:tc>
          <w:tcPr>
            <w:tcW w:w="3195" w:type="dxa"/>
          </w:tcPr>
          <w:p w14:paraId="319F795F" w14:textId="77777777" w:rsidR="00682FD0" w:rsidRDefault="00E26131">
            <w:pPr>
              <w:pStyle w:val="TableText"/>
            </w:pPr>
            <w:r>
              <w:t>cdcNHSN</w:t>
            </w:r>
          </w:p>
        </w:tc>
        <w:tc>
          <w:tcPr>
            <w:tcW w:w="3195" w:type="dxa"/>
          </w:tcPr>
          <w:p w14:paraId="4E000EA6" w14:textId="77777777" w:rsidR="00682FD0" w:rsidRDefault="00E26131">
            <w:pPr>
              <w:pStyle w:val="TableText"/>
            </w:pPr>
            <w:r>
              <w:t>urn:oid:2.16.840.1.113883.6.277</w:t>
            </w:r>
          </w:p>
        </w:tc>
        <w:tc>
          <w:tcPr>
            <w:tcW w:w="2520" w:type="dxa"/>
          </w:tcPr>
          <w:p w14:paraId="733ED32D" w14:textId="77777777" w:rsidR="00682FD0" w:rsidRDefault="00E26131">
            <w:pPr>
              <w:pStyle w:val="TableText"/>
            </w:pPr>
            <w:r>
              <w:t>Hemovigilance Module -  Monthly Reporting Denominator</w:t>
            </w:r>
          </w:p>
        </w:tc>
      </w:tr>
      <w:tr w:rsidR="00682FD0" w14:paraId="69E1C7A9" w14:textId="77777777">
        <w:trPr>
          <w:jc w:val="center"/>
        </w:trPr>
        <w:tc>
          <w:tcPr>
            <w:tcW w:w="1170" w:type="dxa"/>
          </w:tcPr>
          <w:p w14:paraId="288E9B90" w14:textId="77777777" w:rsidR="00682FD0" w:rsidRDefault="00E26131">
            <w:pPr>
              <w:pStyle w:val="TableText"/>
            </w:pPr>
            <w:r>
              <w:t>86558-4</w:t>
            </w:r>
          </w:p>
        </w:tc>
        <w:tc>
          <w:tcPr>
            <w:tcW w:w="3195" w:type="dxa"/>
          </w:tcPr>
          <w:p w14:paraId="01F2AF98" w14:textId="77777777" w:rsidR="00682FD0" w:rsidRDefault="00E26131">
            <w:pPr>
              <w:pStyle w:val="TableText"/>
            </w:pPr>
            <w:r>
              <w:t>LOINC</w:t>
            </w:r>
          </w:p>
        </w:tc>
        <w:tc>
          <w:tcPr>
            <w:tcW w:w="3195" w:type="dxa"/>
          </w:tcPr>
          <w:p w14:paraId="56470A3F" w14:textId="77777777" w:rsidR="00682FD0" w:rsidRDefault="00E26131">
            <w:pPr>
              <w:pStyle w:val="TableText"/>
            </w:pPr>
            <w:r>
              <w:t>urn:oid:2.16.840.1.113883.6.1</w:t>
            </w:r>
          </w:p>
        </w:tc>
        <w:tc>
          <w:tcPr>
            <w:tcW w:w="2520" w:type="dxa"/>
          </w:tcPr>
          <w:p w14:paraId="7E60FD49" w14:textId="77777777" w:rsidR="00682FD0" w:rsidRDefault="00E26131">
            <w:pPr>
              <w:pStyle w:val="TableText"/>
            </w:pPr>
            <w:r>
              <w:t>Summary data reporting healthcare personnel influenza vaccinations</w:t>
            </w:r>
          </w:p>
        </w:tc>
      </w:tr>
    </w:tbl>
    <w:p w14:paraId="15B59F33" w14:textId="77777777" w:rsidR="00682FD0" w:rsidRDefault="00682FD0">
      <w:pPr>
        <w:pStyle w:val="BodyText"/>
      </w:pPr>
    </w:p>
    <w:p w14:paraId="73A92437" w14:textId="77777777" w:rsidR="00682FD0" w:rsidRDefault="00E26131">
      <w:pPr>
        <w:pStyle w:val="Heading3nospace"/>
      </w:pPr>
      <w:bookmarkStart w:id="282" w:name="D_Antimicrobial_Resistance_Option_ARO_S"/>
      <w:bookmarkStart w:id="283" w:name="_Toc525996284"/>
      <w:r>
        <w:t>Antimicrobial Resistance Option (ARO) Summary Report (V2)</w:t>
      </w:r>
      <w:bookmarkEnd w:id="282"/>
      <w:bookmarkEnd w:id="283"/>
    </w:p>
    <w:p w14:paraId="3ADF5721" w14:textId="77777777" w:rsidR="00682FD0" w:rsidRDefault="00E26131">
      <w:pPr>
        <w:pStyle w:val="BracketData"/>
      </w:pPr>
      <w:r>
        <w:t>[ClinicalDocument: identifier urn:hl7ii:2.16.840.1.113883.10.20.5.46:2015-04-01 (closed)]</w:t>
      </w:r>
    </w:p>
    <w:p w14:paraId="251E5E4A" w14:textId="77777777" w:rsidR="00682FD0" w:rsidRDefault="00E26131">
      <w:pPr>
        <w:pStyle w:val="BracketData"/>
      </w:pPr>
      <w:r>
        <w:t>Published as part of NHSN Healthcare Associated Infection (HAI) Reports Release 2 - US Realm</w:t>
      </w:r>
    </w:p>
    <w:p w14:paraId="1913F36F" w14:textId="08082CC5" w:rsidR="00682FD0" w:rsidRDefault="00E26131">
      <w:pPr>
        <w:pStyle w:val="Caption"/>
      </w:pPr>
      <w:bookmarkStart w:id="284" w:name="_Toc525996704"/>
      <w:r>
        <w:t xml:space="preserve">Table </w:t>
      </w:r>
      <w:r>
        <w:fldChar w:fldCharType="begin"/>
      </w:r>
      <w:r>
        <w:instrText>SEQ Table \* ARABIC</w:instrText>
      </w:r>
      <w:r>
        <w:fldChar w:fldCharType="separate"/>
      </w:r>
      <w:r>
        <w:t>4</w:t>
      </w:r>
      <w:r>
        <w:fldChar w:fldCharType="end"/>
      </w:r>
      <w:r>
        <w:t>: Antimicrobial Resistance Option (ARO) Summary Report (V2) Contexts</w:t>
      </w:r>
      <w:bookmarkEnd w:id="28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5A65A5B6" w14:textId="77777777">
        <w:trPr>
          <w:cantSplit/>
          <w:tblHeader/>
          <w:jc w:val="center"/>
        </w:trPr>
        <w:tc>
          <w:tcPr>
            <w:tcW w:w="360" w:type="dxa"/>
            <w:shd w:val="clear" w:color="auto" w:fill="E6E6E6"/>
          </w:tcPr>
          <w:p w14:paraId="2D6EA5CB" w14:textId="77777777" w:rsidR="00682FD0" w:rsidRDefault="00E26131">
            <w:pPr>
              <w:pStyle w:val="TableHead"/>
            </w:pPr>
            <w:r>
              <w:t>Contained By:</w:t>
            </w:r>
          </w:p>
        </w:tc>
        <w:tc>
          <w:tcPr>
            <w:tcW w:w="360" w:type="dxa"/>
            <w:shd w:val="clear" w:color="auto" w:fill="E6E6E6"/>
          </w:tcPr>
          <w:p w14:paraId="08DB26A1" w14:textId="77777777" w:rsidR="00682FD0" w:rsidRDefault="00E26131">
            <w:pPr>
              <w:pStyle w:val="TableHead"/>
            </w:pPr>
            <w:r>
              <w:t>Contains:</w:t>
            </w:r>
          </w:p>
        </w:tc>
      </w:tr>
      <w:tr w:rsidR="00682FD0" w14:paraId="382F0790" w14:textId="77777777">
        <w:trPr>
          <w:jc w:val="center"/>
        </w:trPr>
        <w:tc>
          <w:tcPr>
            <w:tcW w:w="360" w:type="dxa"/>
          </w:tcPr>
          <w:p w14:paraId="08930BF1" w14:textId="77777777" w:rsidR="00682FD0" w:rsidRDefault="00682FD0"/>
        </w:tc>
        <w:tc>
          <w:tcPr>
            <w:tcW w:w="360" w:type="dxa"/>
          </w:tcPr>
          <w:p w14:paraId="0C3DC158" w14:textId="6215410C" w:rsidR="00682FD0" w:rsidRDefault="009E5D90">
            <w:pPr>
              <w:pStyle w:val="TableText"/>
            </w:pPr>
            <w:hyperlink w:anchor="S_Summary_Data_Section_ARO_V2">
              <w:r w:rsidR="00E26131">
                <w:rPr>
                  <w:rStyle w:val="HyperlinkText9pt"/>
                </w:rPr>
                <w:t>Summary Data Section (ARO) (V2)</w:t>
              </w:r>
            </w:hyperlink>
            <w:r w:rsidR="00E26131">
              <w:t xml:space="preserve"> (required)</w:t>
            </w:r>
          </w:p>
        </w:tc>
      </w:tr>
    </w:tbl>
    <w:p w14:paraId="7F41FACC" w14:textId="77777777" w:rsidR="00682FD0" w:rsidRDefault="00682FD0">
      <w:pPr>
        <w:pStyle w:val="BodyText"/>
      </w:pPr>
    </w:p>
    <w:p w14:paraId="213F5BFF" w14:textId="77777777" w:rsidR="00682FD0" w:rsidRDefault="00E26131">
      <w:r>
        <w:t>Note: The section on “Template Ids in this Guide” includes a containment table showing all the entries within each report type.</w:t>
      </w:r>
    </w:p>
    <w:p w14:paraId="16B91118" w14:textId="77777777" w:rsidR="00682FD0" w:rsidRDefault="00E26131">
      <w:r>
        <w:t>The required title for the CDA document is “Denominator for Antimicrobial Resistance Option (ARO)”. The tables below show the data required at the time of publication.</w:t>
      </w:r>
      <w:r>
        <w:br/>
        <w:t>The ARO Report extends the simple pattern for Summary Encounter. Required data elements are recorded as entries within the Summary Encounter, with a specified location of 'Facility Wide Inpatient'.</w:t>
      </w:r>
    </w:p>
    <w:p w14:paraId="54D175D2" w14:textId="763447E0" w:rsidR="00682FD0" w:rsidRDefault="00E26131">
      <w:pPr>
        <w:pStyle w:val="Caption"/>
      </w:pPr>
      <w:bookmarkStart w:id="285" w:name="_Toc525996705"/>
      <w:r>
        <w:t xml:space="preserve">Table </w:t>
      </w:r>
      <w:r>
        <w:fldChar w:fldCharType="begin"/>
      </w:r>
      <w:r>
        <w:instrText>SEQ Table \* ARABIC</w:instrText>
      </w:r>
      <w:r>
        <w:fldChar w:fldCharType="separate"/>
      </w:r>
      <w:r>
        <w:t>5</w:t>
      </w:r>
      <w:r>
        <w:fldChar w:fldCharType="end"/>
      </w:r>
      <w:r>
        <w:t>: Antimicrobial Resistance Option (ARO) Summary Report (V2) Constraints Overview</w:t>
      </w:r>
      <w:bookmarkEnd w:id="28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51485537" w14:textId="77777777">
        <w:trPr>
          <w:cantSplit/>
          <w:tblHeader/>
          <w:jc w:val="center"/>
        </w:trPr>
        <w:tc>
          <w:tcPr>
            <w:tcW w:w="0" w:type="dxa"/>
            <w:shd w:val="clear" w:color="auto" w:fill="E6E6E6"/>
            <w:noWrap/>
          </w:tcPr>
          <w:p w14:paraId="02A1EAA9" w14:textId="77777777" w:rsidR="00682FD0" w:rsidRDefault="00E26131">
            <w:pPr>
              <w:pStyle w:val="TableHead"/>
            </w:pPr>
            <w:r>
              <w:t>XPath</w:t>
            </w:r>
          </w:p>
        </w:tc>
        <w:tc>
          <w:tcPr>
            <w:tcW w:w="720" w:type="dxa"/>
            <w:shd w:val="clear" w:color="auto" w:fill="E6E6E6"/>
            <w:noWrap/>
          </w:tcPr>
          <w:p w14:paraId="18B4020E" w14:textId="77777777" w:rsidR="00682FD0" w:rsidRDefault="00E26131">
            <w:pPr>
              <w:pStyle w:val="TableHead"/>
            </w:pPr>
            <w:r>
              <w:t>Card.</w:t>
            </w:r>
          </w:p>
        </w:tc>
        <w:tc>
          <w:tcPr>
            <w:tcW w:w="1152" w:type="dxa"/>
            <w:shd w:val="clear" w:color="auto" w:fill="E6E6E6"/>
            <w:noWrap/>
          </w:tcPr>
          <w:p w14:paraId="4CBF9074" w14:textId="77777777" w:rsidR="00682FD0" w:rsidRDefault="00E26131">
            <w:pPr>
              <w:pStyle w:val="TableHead"/>
            </w:pPr>
            <w:r>
              <w:t>Verb</w:t>
            </w:r>
          </w:p>
        </w:tc>
        <w:tc>
          <w:tcPr>
            <w:tcW w:w="864" w:type="dxa"/>
            <w:shd w:val="clear" w:color="auto" w:fill="E6E6E6"/>
            <w:noWrap/>
          </w:tcPr>
          <w:p w14:paraId="6C1599EA" w14:textId="77777777" w:rsidR="00682FD0" w:rsidRDefault="00E26131">
            <w:pPr>
              <w:pStyle w:val="TableHead"/>
            </w:pPr>
            <w:r>
              <w:t>Data Type</w:t>
            </w:r>
          </w:p>
        </w:tc>
        <w:tc>
          <w:tcPr>
            <w:tcW w:w="864" w:type="dxa"/>
            <w:shd w:val="clear" w:color="auto" w:fill="E6E6E6"/>
            <w:noWrap/>
          </w:tcPr>
          <w:p w14:paraId="13BE95CE" w14:textId="77777777" w:rsidR="00682FD0" w:rsidRDefault="00E26131">
            <w:pPr>
              <w:pStyle w:val="TableHead"/>
            </w:pPr>
            <w:r>
              <w:t>CONF#</w:t>
            </w:r>
          </w:p>
        </w:tc>
        <w:tc>
          <w:tcPr>
            <w:tcW w:w="864" w:type="dxa"/>
            <w:shd w:val="clear" w:color="auto" w:fill="E6E6E6"/>
            <w:noWrap/>
          </w:tcPr>
          <w:p w14:paraId="1185B39D" w14:textId="77777777" w:rsidR="00682FD0" w:rsidRDefault="00E26131">
            <w:pPr>
              <w:pStyle w:val="TableHead"/>
            </w:pPr>
            <w:r>
              <w:t>Value</w:t>
            </w:r>
          </w:p>
        </w:tc>
      </w:tr>
      <w:tr w:rsidR="00682FD0" w14:paraId="3A017CF9" w14:textId="77777777">
        <w:trPr>
          <w:jc w:val="center"/>
        </w:trPr>
        <w:tc>
          <w:tcPr>
            <w:tcW w:w="10160" w:type="dxa"/>
            <w:gridSpan w:val="6"/>
          </w:tcPr>
          <w:p w14:paraId="5EFA0E3F" w14:textId="77777777" w:rsidR="00682FD0" w:rsidRDefault="00E26131">
            <w:pPr>
              <w:pStyle w:val="TableText"/>
            </w:pPr>
            <w:r>
              <w:t>ClinicalDocument (identifier: urn:hl7ii:2.16.840.1.113883.10.20.5.46:2015-04-01)</w:t>
            </w:r>
          </w:p>
        </w:tc>
      </w:tr>
      <w:tr w:rsidR="00682FD0" w14:paraId="39FC2AAD" w14:textId="77777777">
        <w:trPr>
          <w:jc w:val="center"/>
        </w:trPr>
        <w:tc>
          <w:tcPr>
            <w:tcW w:w="3345" w:type="dxa"/>
          </w:tcPr>
          <w:p w14:paraId="6624407C" w14:textId="77777777" w:rsidR="00682FD0" w:rsidRDefault="00E26131">
            <w:pPr>
              <w:pStyle w:val="TableText"/>
            </w:pPr>
            <w:r>
              <w:tab/>
              <w:t>templateId</w:t>
            </w:r>
          </w:p>
        </w:tc>
        <w:tc>
          <w:tcPr>
            <w:tcW w:w="720" w:type="dxa"/>
          </w:tcPr>
          <w:p w14:paraId="17CAC1B2" w14:textId="77777777" w:rsidR="00682FD0" w:rsidRDefault="00E26131">
            <w:pPr>
              <w:pStyle w:val="TableText"/>
            </w:pPr>
            <w:r>
              <w:t>1..1</w:t>
            </w:r>
          </w:p>
        </w:tc>
        <w:tc>
          <w:tcPr>
            <w:tcW w:w="1152" w:type="dxa"/>
          </w:tcPr>
          <w:p w14:paraId="58758BAD" w14:textId="77777777" w:rsidR="00682FD0" w:rsidRDefault="00E26131">
            <w:pPr>
              <w:pStyle w:val="TableText"/>
            </w:pPr>
            <w:r>
              <w:t>SHALL</w:t>
            </w:r>
          </w:p>
        </w:tc>
        <w:tc>
          <w:tcPr>
            <w:tcW w:w="864" w:type="dxa"/>
          </w:tcPr>
          <w:p w14:paraId="307C46A9" w14:textId="77777777" w:rsidR="00682FD0" w:rsidRDefault="00682FD0">
            <w:pPr>
              <w:pStyle w:val="TableText"/>
            </w:pPr>
          </w:p>
        </w:tc>
        <w:tc>
          <w:tcPr>
            <w:tcW w:w="1104" w:type="dxa"/>
          </w:tcPr>
          <w:p w14:paraId="2AAFA0EE" w14:textId="0546C08B" w:rsidR="00682FD0" w:rsidRDefault="009E5D90">
            <w:pPr>
              <w:pStyle w:val="TableText"/>
            </w:pPr>
            <w:hyperlink w:anchor="C_1181-28301">
              <w:r w:rsidR="00E26131">
                <w:rPr>
                  <w:rStyle w:val="HyperlinkText9pt"/>
                </w:rPr>
                <w:t>1181-28301</w:t>
              </w:r>
            </w:hyperlink>
          </w:p>
        </w:tc>
        <w:tc>
          <w:tcPr>
            <w:tcW w:w="2975" w:type="dxa"/>
          </w:tcPr>
          <w:p w14:paraId="2EBD94A4" w14:textId="77777777" w:rsidR="00682FD0" w:rsidRDefault="00682FD0">
            <w:pPr>
              <w:pStyle w:val="TableText"/>
            </w:pPr>
          </w:p>
        </w:tc>
      </w:tr>
      <w:tr w:rsidR="00682FD0" w14:paraId="63DD751A" w14:textId="77777777">
        <w:trPr>
          <w:jc w:val="center"/>
        </w:trPr>
        <w:tc>
          <w:tcPr>
            <w:tcW w:w="3345" w:type="dxa"/>
          </w:tcPr>
          <w:p w14:paraId="19FDF32F" w14:textId="77777777" w:rsidR="00682FD0" w:rsidRDefault="00E26131">
            <w:pPr>
              <w:pStyle w:val="TableText"/>
            </w:pPr>
            <w:r>
              <w:tab/>
            </w:r>
            <w:r>
              <w:tab/>
              <w:t>@root</w:t>
            </w:r>
          </w:p>
        </w:tc>
        <w:tc>
          <w:tcPr>
            <w:tcW w:w="720" w:type="dxa"/>
          </w:tcPr>
          <w:p w14:paraId="3E671EBA" w14:textId="77777777" w:rsidR="00682FD0" w:rsidRDefault="00E26131">
            <w:pPr>
              <w:pStyle w:val="TableText"/>
            </w:pPr>
            <w:r>
              <w:t>1..1</w:t>
            </w:r>
          </w:p>
        </w:tc>
        <w:tc>
          <w:tcPr>
            <w:tcW w:w="1152" w:type="dxa"/>
          </w:tcPr>
          <w:p w14:paraId="15129872" w14:textId="77777777" w:rsidR="00682FD0" w:rsidRDefault="00E26131">
            <w:pPr>
              <w:pStyle w:val="TableText"/>
            </w:pPr>
            <w:r>
              <w:t>SHALL</w:t>
            </w:r>
          </w:p>
        </w:tc>
        <w:tc>
          <w:tcPr>
            <w:tcW w:w="864" w:type="dxa"/>
          </w:tcPr>
          <w:p w14:paraId="056EFCD9" w14:textId="77777777" w:rsidR="00682FD0" w:rsidRDefault="00682FD0">
            <w:pPr>
              <w:pStyle w:val="TableText"/>
            </w:pPr>
          </w:p>
        </w:tc>
        <w:tc>
          <w:tcPr>
            <w:tcW w:w="1104" w:type="dxa"/>
          </w:tcPr>
          <w:p w14:paraId="0DE6C37D" w14:textId="06553971" w:rsidR="00682FD0" w:rsidRDefault="009E5D90">
            <w:pPr>
              <w:pStyle w:val="TableText"/>
            </w:pPr>
            <w:hyperlink w:anchor="C_1181-28302">
              <w:r w:rsidR="00E26131">
                <w:rPr>
                  <w:rStyle w:val="HyperlinkText9pt"/>
                </w:rPr>
                <w:t>1181-28302</w:t>
              </w:r>
            </w:hyperlink>
          </w:p>
        </w:tc>
        <w:tc>
          <w:tcPr>
            <w:tcW w:w="2975" w:type="dxa"/>
          </w:tcPr>
          <w:p w14:paraId="68E63DCB" w14:textId="77777777" w:rsidR="00682FD0" w:rsidRDefault="00E26131">
            <w:pPr>
              <w:pStyle w:val="TableText"/>
            </w:pPr>
            <w:r>
              <w:t>2.16.840.1.113883.10.20.5.7.2</w:t>
            </w:r>
          </w:p>
        </w:tc>
      </w:tr>
      <w:tr w:rsidR="00682FD0" w14:paraId="338E4E06" w14:textId="77777777">
        <w:trPr>
          <w:jc w:val="center"/>
        </w:trPr>
        <w:tc>
          <w:tcPr>
            <w:tcW w:w="3345" w:type="dxa"/>
          </w:tcPr>
          <w:p w14:paraId="41E256EA" w14:textId="77777777" w:rsidR="00682FD0" w:rsidRDefault="00E26131">
            <w:pPr>
              <w:pStyle w:val="TableText"/>
            </w:pPr>
            <w:r>
              <w:tab/>
              <w:t>templateId</w:t>
            </w:r>
          </w:p>
        </w:tc>
        <w:tc>
          <w:tcPr>
            <w:tcW w:w="720" w:type="dxa"/>
          </w:tcPr>
          <w:p w14:paraId="232D1B23" w14:textId="77777777" w:rsidR="00682FD0" w:rsidRDefault="00E26131">
            <w:pPr>
              <w:pStyle w:val="TableText"/>
            </w:pPr>
            <w:r>
              <w:t>1..1</w:t>
            </w:r>
          </w:p>
        </w:tc>
        <w:tc>
          <w:tcPr>
            <w:tcW w:w="1152" w:type="dxa"/>
          </w:tcPr>
          <w:p w14:paraId="1476D62C" w14:textId="77777777" w:rsidR="00682FD0" w:rsidRDefault="00E26131">
            <w:pPr>
              <w:pStyle w:val="TableText"/>
            </w:pPr>
            <w:r>
              <w:t>SHALL</w:t>
            </w:r>
          </w:p>
        </w:tc>
        <w:tc>
          <w:tcPr>
            <w:tcW w:w="864" w:type="dxa"/>
          </w:tcPr>
          <w:p w14:paraId="2E032243" w14:textId="77777777" w:rsidR="00682FD0" w:rsidRDefault="00682FD0">
            <w:pPr>
              <w:pStyle w:val="TableText"/>
            </w:pPr>
          </w:p>
        </w:tc>
        <w:tc>
          <w:tcPr>
            <w:tcW w:w="1104" w:type="dxa"/>
          </w:tcPr>
          <w:p w14:paraId="49463ABB" w14:textId="0E894639" w:rsidR="00682FD0" w:rsidRDefault="009E5D90">
            <w:pPr>
              <w:pStyle w:val="TableText"/>
            </w:pPr>
            <w:hyperlink w:anchor="C_1181-22969">
              <w:r w:rsidR="00E26131">
                <w:rPr>
                  <w:rStyle w:val="HyperlinkText9pt"/>
                </w:rPr>
                <w:t>1181-22969</w:t>
              </w:r>
            </w:hyperlink>
          </w:p>
        </w:tc>
        <w:tc>
          <w:tcPr>
            <w:tcW w:w="2975" w:type="dxa"/>
          </w:tcPr>
          <w:p w14:paraId="26480255" w14:textId="77777777" w:rsidR="00682FD0" w:rsidRDefault="00682FD0">
            <w:pPr>
              <w:pStyle w:val="TableText"/>
            </w:pPr>
          </w:p>
        </w:tc>
      </w:tr>
      <w:tr w:rsidR="00682FD0" w14:paraId="4BF21AC9" w14:textId="77777777">
        <w:trPr>
          <w:jc w:val="center"/>
        </w:trPr>
        <w:tc>
          <w:tcPr>
            <w:tcW w:w="3345" w:type="dxa"/>
          </w:tcPr>
          <w:p w14:paraId="7553F92B" w14:textId="77777777" w:rsidR="00682FD0" w:rsidRDefault="00E26131">
            <w:pPr>
              <w:pStyle w:val="TableText"/>
            </w:pPr>
            <w:r>
              <w:tab/>
            </w:r>
            <w:r>
              <w:tab/>
              <w:t>@root</w:t>
            </w:r>
          </w:p>
        </w:tc>
        <w:tc>
          <w:tcPr>
            <w:tcW w:w="720" w:type="dxa"/>
          </w:tcPr>
          <w:p w14:paraId="318AE148" w14:textId="77777777" w:rsidR="00682FD0" w:rsidRDefault="00E26131">
            <w:pPr>
              <w:pStyle w:val="TableText"/>
            </w:pPr>
            <w:r>
              <w:t>1..1</w:t>
            </w:r>
          </w:p>
        </w:tc>
        <w:tc>
          <w:tcPr>
            <w:tcW w:w="1152" w:type="dxa"/>
          </w:tcPr>
          <w:p w14:paraId="37F147F8" w14:textId="77777777" w:rsidR="00682FD0" w:rsidRDefault="00E26131">
            <w:pPr>
              <w:pStyle w:val="TableText"/>
            </w:pPr>
            <w:r>
              <w:t>SHALL</w:t>
            </w:r>
          </w:p>
        </w:tc>
        <w:tc>
          <w:tcPr>
            <w:tcW w:w="864" w:type="dxa"/>
          </w:tcPr>
          <w:p w14:paraId="3E62D381" w14:textId="77777777" w:rsidR="00682FD0" w:rsidRDefault="00682FD0">
            <w:pPr>
              <w:pStyle w:val="TableText"/>
            </w:pPr>
          </w:p>
        </w:tc>
        <w:tc>
          <w:tcPr>
            <w:tcW w:w="1104" w:type="dxa"/>
          </w:tcPr>
          <w:p w14:paraId="7058D09B" w14:textId="4357A597" w:rsidR="00682FD0" w:rsidRDefault="009E5D90">
            <w:pPr>
              <w:pStyle w:val="TableText"/>
            </w:pPr>
            <w:hyperlink w:anchor="C_1181-2970">
              <w:r w:rsidR="00E26131">
                <w:rPr>
                  <w:rStyle w:val="HyperlinkText9pt"/>
                </w:rPr>
                <w:t>1181-2970</w:t>
              </w:r>
            </w:hyperlink>
          </w:p>
        </w:tc>
        <w:tc>
          <w:tcPr>
            <w:tcW w:w="2975" w:type="dxa"/>
          </w:tcPr>
          <w:p w14:paraId="1A47B4DC" w14:textId="77777777" w:rsidR="00682FD0" w:rsidRDefault="00E26131">
            <w:pPr>
              <w:pStyle w:val="TableText"/>
            </w:pPr>
            <w:r>
              <w:t>2.16.840.1.113883.10.20.5.46</w:t>
            </w:r>
          </w:p>
        </w:tc>
      </w:tr>
      <w:tr w:rsidR="00682FD0" w14:paraId="61DA9715" w14:textId="77777777">
        <w:trPr>
          <w:jc w:val="center"/>
        </w:trPr>
        <w:tc>
          <w:tcPr>
            <w:tcW w:w="3345" w:type="dxa"/>
          </w:tcPr>
          <w:p w14:paraId="21FA7A12" w14:textId="77777777" w:rsidR="00682FD0" w:rsidRDefault="00E26131">
            <w:pPr>
              <w:pStyle w:val="TableText"/>
            </w:pPr>
            <w:r>
              <w:tab/>
            </w:r>
            <w:r>
              <w:tab/>
              <w:t>@extension</w:t>
            </w:r>
          </w:p>
        </w:tc>
        <w:tc>
          <w:tcPr>
            <w:tcW w:w="720" w:type="dxa"/>
          </w:tcPr>
          <w:p w14:paraId="2129D158" w14:textId="77777777" w:rsidR="00682FD0" w:rsidRDefault="00E26131">
            <w:pPr>
              <w:pStyle w:val="TableText"/>
            </w:pPr>
            <w:r>
              <w:t>1..1</w:t>
            </w:r>
          </w:p>
        </w:tc>
        <w:tc>
          <w:tcPr>
            <w:tcW w:w="1152" w:type="dxa"/>
          </w:tcPr>
          <w:p w14:paraId="5C50D769" w14:textId="77777777" w:rsidR="00682FD0" w:rsidRDefault="00E26131">
            <w:pPr>
              <w:pStyle w:val="TableText"/>
            </w:pPr>
            <w:r>
              <w:t>SHALL</w:t>
            </w:r>
          </w:p>
        </w:tc>
        <w:tc>
          <w:tcPr>
            <w:tcW w:w="864" w:type="dxa"/>
          </w:tcPr>
          <w:p w14:paraId="2464CB10" w14:textId="77777777" w:rsidR="00682FD0" w:rsidRDefault="00682FD0">
            <w:pPr>
              <w:pStyle w:val="TableText"/>
            </w:pPr>
          </w:p>
        </w:tc>
        <w:tc>
          <w:tcPr>
            <w:tcW w:w="1104" w:type="dxa"/>
          </w:tcPr>
          <w:p w14:paraId="49CED837" w14:textId="14786421" w:rsidR="00682FD0" w:rsidRDefault="009E5D90">
            <w:pPr>
              <w:pStyle w:val="TableText"/>
            </w:pPr>
            <w:hyperlink w:anchor="C_1181-30544">
              <w:r w:rsidR="00E26131">
                <w:rPr>
                  <w:rStyle w:val="HyperlinkText9pt"/>
                </w:rPr>
                <w:t>1181-30544</w:t>
              </w:r>
            </w:hyperlink>
          </w:p>
        </w:tc>
        <w:tc>
          <w:tcPr>
            <w:tcW w:w="2975" w:type="dxa"/>
          </w:tcPr>
          <w:p w14:paraId="1F4980B0" w14:textId="77777777" w:rsidR="00682FD0" w:rsidRDefault="00E26131">
            <w:pPr>
              <w:pStyle w:val="TableText"/>
            </w:pPr>
            <w:r>
              <w:t>2015-04-01</w:t>
            </w:r>
          </w:p>
        </w:tc>
      </w:tr>
      <w:tr w:rsidR="00682FD0" w14:paraId="615C147B" w14:textId="77777777">
        <w:trPr>
          <w:jc w:val="center"/>
        </w:trPr>
        <w:tc>
          <w:tcPr>
            <w:tcW w:w="3345" w:type="dxa"/>
          </w:tcPr>
          <w:p w14:paraId="19E2F4D8" w14:textId="77777777" w:rsidR="00682FD0" w:rsidRDefault="00E26131">
            <w:pPr>
              <w:pStyle w:val="TableText"/>
            </w:pPr>
            <w:r>
              <w:tab/>
              <w:t>title</w:t>
            </w:r>
          </w:p>
        </w:tc>
        <w:tc>
          <w:tcPr>
            <w:tcW w:w="720" w:type="dxa"/>
          </w:tcPr>
          <w:p w14:paraId="32D7D1BE" w14:textId="77777777" w:rsidR="00682FD0" w:rsidRDefault="00E26131">
            <w:pPr>
              <w:pStyle w:val="TableText"/>
            </w:pPr>
            <w:r>
              <w:t>1..1</w:t>
            </w:r>
          </w:p>
        </w:tc>
        <w:tc>
          <w:tcPr>
            <w:tcW w:w="1152" w:type="dxa"/>
          </w:tcPr>
          <w:p w14:paraId="1C96469C" w14:textId="77777777" w:rsidR="00682FD0" w:rsidRDefault="00E26131">
            <w:pPr>
              <w:pStyle w:val="TableText"/>
            </w:pPr>
            <w:r>
              <w:t>SHALL</w:t>
            </w:r>
          </w:p>
        </w:tc>
        <w:tc>
          <w:tcPr>
            <w:tcW w:w="864" w:type="dxa"/>
          </w:tcPr>
          <w:p w14:paraId="4C1F8751" w14:textId="77777777" w:rsidR="00682FD0" w:rsidRDefault="00682FD0">
            <w:pPr>
              <w:pStyle w:val="TableText"/>
            </w:pPr>
          </w:p>
        </w:tc>
        <w:tc>
          <w:tcPr>
            <w:tcW w:w="1104" w:type="dxa"/>
          </w:tcPr>
          <w:p w14:paraId="7097148D" w14:textId="69A60A65" w:rsidR="00682FD0" w:rsidRDefault="009E5D90">
            <w:pPr>
              <w:pStyle w:val="TableText"/>
            </w:pPr>
            <w:hyperlink w:anchor="C_1181-22971">
              <w:r w:rsidR="00E26131">
                <w:rPr>
                  <w:rStyle w:val="HyperlinkText9pt"/>
                </w:rPr>
                <w:t>1181-22971</w:t>
              </w:r>
            </w:hyperlink>
          </w:p>
        </w:tc>
        <w:tc>
          <w:tcPr>
            <w:tcW w:w="2975" w:type="dxa"/>
          </w:tcPr>
          <w:p w14:paraId="6EFC552A" w14:textId="77777777" w:rsidR="00682FD0" w:rsidRDefault="00E26131">
            <w:pPr>
              <w:pStyle w:val="TableText"/>
            </w:pPr>
            <w:r>
              <w:t>Denominator for Antimicrobial Resistance Option (ARO)</w:t>
            </w:r>
          </w:p>
        </w:tc>
      </w:tr>
      <w:tr w:rsidR="00682FD0" w14:paraId="1401260D" w14:textId="77777777">
        <w:trPr>
          <w:jc w:val="center"/>
        </w:trPr>
        <w:tc>
          <w:tcPr>
            <w:tcW w:w="3345" w:type="dxa"/>
          </w:tcPr>
          <w:p w14:paraId="248AA600" w14:textId="77777777" w:rsidR="00682FD0" w:rsidRDefault="00E26131">
            <w:pPr>
              <w:pStyle w:val="TableText"/>
            </w:pPr>
            <w:r>
              <w:tab/>
              <w:t>documentationOf</w:t>
            </w:r>
          </w:p>
        </w:tc>
        <w:tc>
          <w:tcPr>
            <w:tcW w:w="720" w:type="dxa"/>
          </w:tcPr>
          <w:p w14:paraId="760F1661" w14:textId="77777777" w:rsidR="00682FD0" w:rsidRDefault="00E26131">
            <w:pPr>
              <w:pStyle w:val="TableText"/>
            </w:pPr>
            <w:r>
              <w:t>1..1</w:t>
            </w:r>
          </w:p>
        </w:tc>
        <w:tc>
          <w:tcPr>
            <w:tcW w:w="1152" w:type="dxa"/>
          </w:tcPr>
          <w:p w14:paraId="3BDA72E9" w14:textId="77777777" w:rsidR="00682FD0" w:rsidRDefault="00E26131">
            <w:pPr>
              <w:pStyle w:val="TableText"/>
            </w:pPr>
            <w:r>
              <w:t>SHALL</w:t>
            </w:r>
          </w:p>
        </w:tc>
        <w:tc>
          <w:tcPr>
            <w:tcW w:w="864" w:type="dxa"/>
          </w:tcPr>
          <w:p w14:paraId="46772F3C" w14:textId="77777777" w:rsidR="00682FD0" w:rsidRDefault="00682FD0">
            <w:pPr>
              <w:pStyle w:val="TableText"/>
            </w:pPr>
          </w:p>
        </w:tc>
        <w:tc>
          <w:tcPr>
            <w:tcW w:w="1104" w:type="dxa"/>
          </w:tcPr>
          <w:p w14:paraId="655BDB6C" w14:textId="21E9BEAD" w:rsidR="00682FD0" w:rsidRDefault="009E5D90">
            <w:pPr>
              <w:pStyle w:val="TableText"/>
            </w:pPr>
            <w:hyperlink w:anchor="C_1181-22972">
              <w:r w:rsidR="00E26131">
                <w:rPr>
                  <w:rStyle w:val="HyperlinkText9pt"/>
                </w:rPr>
                <w:t>1181-22972</w:t>
              </w:r>
            </w:hyperlink>
          </w:p>
        </w:tc>
        <w:tc>
          <w:tcPr>
            <w:tcW w:w="2975" w:type="dxa"/>
          </w:tcPr>
          <w:p w14:paraId="0FFDBB25" w14:textId="77777777" w:rsidR="00682FD0" w:rsidRDefault="00682FD0">
            <w:pPr>
              <w:pStyle w:val="TableText"/>
            </w:pPr>
          </w:p>
        </w:tc>
      </w:tr>
      <w:tr w:rsidR="00682FD0" w14:paraId="2A4969B4" w14:textId="77777777">
        <w:trPr>
          <w:jc w:val="center"/>
        </w:trPr>
        <w:tc>
          <w:tcPr>
            <w:tcW w:w="3345" w:type="dxa"/>
          </w:tcPr>
          <w:p w14:paraId="0B1D8FA0" w14:textId="77777777" w:rsidR="00682FD0" w:rsidRDefault="00E26131">
            <w:pPr>
              <w:pStyle w:val="TableText"/>
            </w:pPr>
            <w:r>
              <w:tab/>
            </w:r>
            <w:r>
              <w:tab/>
              <w:t>serviceEvent</w:t>
            </w:r>
          </w:p>
        </w:tc>
        <w:tc>
          <w:tcPr>
            <w:tcW w:w="720" w:type="dxa"/>
          </w:tcPr>
          <w:p w14:paraId="081BAADF" w14:textId="77777777" w:rsidR="00682FD0" w:rsidRDefault="00E26131">
            <w:pPr>
              <w:pStyle w:val="TableText"/>
            </w:pPr>
            <w:r>
              <w:t>1..1</w:t>
            </w:r>
          </w:p>
        </w:tc>
        <w:tc>
          <w:tcPr>
            <w:tcW w:w="1152" w:type="dxa"/>
          </w:tcPr>
          <w:p w14:paraId="2876D3E7" w14:textId="77777777" w:rsidR="00682FD0" w:rsidRDefault="00E26131">
            <w:pPr>
              <w:pStyle w:val="TableText"/>
            </w:pPr>
            <w:r>
              <w:t>SHALL</w:t>
            </w:r>
          </w:p>
        </w:tc>
        <w:tc>
          <w:tcPr>
            <w:tcW w:w="864" w:type="dxa"/>
          </w:tcPr>
          <w:p w14:paraId="71AC02CE" w14:textId="77777777" w:rsidR="00682FD0" w:rsidRDefault="00682FD0">
            <w:pPr>
              <w:pStyle w:val="TableText"/>
            </w:pPr>
          </w:p>
        </w:tc>
        <w:tc>
          <w:tcPr>
            <w:tcW w:w="1104" w:type="dxa"/>
          </w:tcPr>
          <w:p w14:paraId="6EF49A62" w14:textId="1F44C19A" w:rsidR="00682FD0" w:rsidRDefault="009E5D90">
            <w:pPr>
              <w:pStyle w:val="TableText"/>
            </w:pPr>
            <w:hyperlink w:anchor="C_1181-22973">
              <w:r w:rsidR="00E26131">
                <w:rPr>
                  <w:rStyle w:val="HyperlinkText9pt"/>
                </w:rPr>
                <w:t>1181-22973</w:t>
              </w:r>
            </w:hyperlink>
          </w:p>
        </w:tc>
        <w:tc>
          <w:tcPr>
            <w:tcW w:w="2975" w:type="dxa"/>
          </w:tcPr>
          <w:p w14:paraId="38D3A40D" w14:textId="77777777" w:rsidR="00682FD0" w:rsidRDefault="00682FD0">
            <w:pPr>
              <w:pStyle w:val="TableText"/>
            </w:pPr>
          </w:p>
        </w:tc>
      </w:tr>
      <w:tr w:rsidR="00682FD0" w14:paraId="1439F1D7" w14:textId="77777777">
        <w:trPr>
          <w:jc w:val="center"/>
        </w:trPr>
        <w:tc>
          <w:tcPr>
            <w:tcW w:w="3345" w:type="dxa"/>
          </w:tcPr>
          <w:p w14:paraId="5D68F635" w14:textId="77777777" w:rsidR="00682FD0" w:rsidRDefault="00E26131">
            <w:pPr>
              <w:pStyle w:val="TableText"/>
            </w:pPr>
            <w:r>
              <w:tab/>
            </w:r>
            <w:r>
              <w:tab/>
            </w:r>
            <w:r>
              <w:tab/>
              <w:t>code</w:t>
            </w:r>
          </w:p>
        </w:tc>
        <w:tc>
          <w:tcPr>
            <w:tcW w:w="720" w:type="dxa"/>
          </w:tcPr>
          <w:p w14:paraId="1EBA2499" w14:textId="77777777" w:rsidR="00682FD0" w:rsidRDefault="00E26131">
            <w:pPr>
              <w:pStyle w:val="TableText"/>
            </w:pPr>
            <w:r>
              <w:t>1..1</w:t>
            </w:r>
          </w:p>
        </w:tc>
        <w:tc>
          <w:tcPr>
            <w:tcW w:w="1152" w:type="dxa"/>
          </w:tcPr>
          <w:p w14:paraId="661AD726" w14:textId="77777777" w:rsidR="00682FD0" w:rsidRDefault="00E26131">
            <w:pPr>
              <w:pStyle w:val="TableText"/>
            </w:pPr>
            <w:r>
              <w:t>SHALL</w:t>
            </w:r>
          </w:p>
        </w:tc>
        <w:tc>
          <w:tcPr>
            <w:tcW w:w="864" w:type="dxa"/>
          </w:tcPr>
          <w:p w14:paraId="2EBCB747" w14:textId="77777777" w:rsidR="00682FD0" w:rsidRDefault="00682FD0">
            <w:pPr>
              <w:pStyle w:val="TableText"/>
            </w:pPr>
          </w:p>
        </w:tc>
        <w:tc>
          <w:tcPr>
            <w:tcW w:w="1104" w:type="dxa"/>
          </w:tcPr>
          <w:p w14:paraId="18CFFCE8" w14:textId="2BC3E0C0" w:rsidR="00682FD0" w:rsidRDefault="009E5D90">
            <w:pPr>
              <w:pStyle w:val="TableText"/>
            </w:pPr>
            <w:hyperlink w:anchor="C_1181-22974">
              <w:r w:rsidR="00E26131">
                <w:rPr>
                  <w:rStyle w:val="HyperlinkText9pt"/>
                </w:rPr>
                <w:t>1181-22974</w:t>
              </w:r>
            </w:hyperlink>
          </w:p>
        </w:tc>
        <w:tc>
          <w:tcPr>
            <w:tcW w:w="2975" w:type="dxa"/>
          </w:tcPr>
          <w:p w14:paraId="7E260926" w14:textId="77777777" w:rsidR="00682FD0" w:rsidRDefault="00682FD0">
            <w:pPr>
              <w:pStyle w:val="TableText"/>
            </w:pPr>
          </w:p>
        </w:tc>
      </w:tr>
      <w:tr w:rsidR="00682FD0" w14:paraId="73DAF32F" w14:textId="77777777">
        <w:trPr>
          <w:jc w:val="center"/>
        </w:trPr>
        <w:tc>
          <w:tcPr>
            <w:tcW w:w="3345" w:type="dxa"/>
          </w:tcPr>
          <w:p w14:paraId="0DFF827A" w14:textId="77777777" w:rsidR="00682FD0" w:rsidRDefault="00E26131">
            <w:pPr>
              <w:pStyle w:val="TableText"/>
            </w:pPr>
            <w:r>
              <w:tab/>
            </w:r>
            <w:r>
              <w:tab/>
            </w:r>
            <w:r>
              <w:tab/>
            </w:r>
            <w:r>
              <w:tab/>
              <w:t>@code</w:t>
            </w:r>
          </w:p>
        </w:tc>
        <w:tc>
          <w:tcPr>
            <w:tcW w:w="720" w:type="dxa"/>
          </w:tcPr>
          <w:p w14:paraId="1E3D2CBB" w14:textId="77777777" w:rsidR="00682FD0" w:rsidRDefault="00E26131">
            <w:pPr>
              <w:pStyle w:val="TableText"/>
            </w:pPr>
            <w:r>
              <w:t>1..1</w:t>
            </w:r>
          </w:p>
        </w:tc>
        <w:tc>
          <w:tcPr>
            <w:tcW w:w="1152" w:type="dxa"/>
          </w:tcPr>
          <w:p w14:paraId="2BE9D46E" w14:textId="77777777" w:rsidR="00682FD0" w:rsidRDefault="00E26131">
            <w:pPr>
              <w:pStyle w:val="TableText"/>
            </w:pPr>
            <w:r>
              <w:t>SHALL</w:t>
            </w:r>
          </w:p>
        </w:tc>
        <w:tc>
          <w:tcPr>
            <w:tcW w:w="864" w:type="dxa"/>
          </w:tcPr>
          <w:p w14:paraId="44875947" w14:textId="77777777" w:rsidR="00682FD0" w:rsidRDefault="00682FD0">
            <w:pPr>
              <w:pStyle w:val="TableText"/>
            </w:pPr>
          </w:p>
        </w:tc>
        <w:tc>
          <w:tcPr>
            <w:tcW w:w="1104" w:type="dxa"/>
          </w:tcPr>
          <w:p w14:paraId="1778C00D" w14:textId="1491FB3F" w:rsidR="00682FD0" w:rsidRDefault="009E5D90">
            <w:pPr>
              <w:pStyle w:val="TableText"/>
            </w:pPr>
            <w:hyperlink w:anchor="C_1181-22975">
              <w:r w:rsidR="00E26131">
                <w:rPr>
                  <w:rStyle w:val="HyperlinkText9pt"/>
                </w:rPr>
                <w:t>1181-22975</w:t>
              </w:r>
            </w:hyperlink>
          </w:p>
        </w:tc>
        <w:tc>
          <w:tcPr>
            <w:tcW w:w="2975" w:type="dxa"/>
          </w:tcPr>
          <w:p w14:paraId="0E6C8299" w14:textId="77777777" w:rsidR="00682FD0" w:rsidRDefault="00E26131">
            <w:pPr>
              <w:pStyle w:val="TableText"/>
            </w:pPr>
            <w:r>
              <w:t>2410-9</w:t>
            </w:r>
          </w:p>
        </w:tc>
      </w:tr>
      <w:tr w:rsidR="00682FD0" w14:paraId="2AFE91A3" w14:textId="77777777">
        <w:trPr>
          <w:jc w:val="center"/>
        </w:trPr>
        <w:tc>
          <w:tcPr>
            <w:tcW w:w="3345" w:type="dxa"/>
          </w:tcPr>
          <w:p w14:paraId="31B0367B" w14:textId="77777777" w:rsidR="00682FD0" w:rsidRDefault="00E26131">
            <w:pPr>
              <w:pStyle w:val="TableText"/>
            </w:pPr>
            <w:r>
              <w:tab/>
            </w:r>
            <w:r>
              <w:tab/>
            </w:r>
            <w:r>
              <w:tab/>
            </w:r>
            <w:r>
              <w:tab/>
              <w:t>@codeSystem</w:t>
            </w:r>
          </w:p>
        </w:tc>
        <w:tc>
          <w:tcPr>
            <w:tcW w:w="720" w:type="dxa"/>
          </w:tcPr>
          <w:p w14:paraId="5026CF72" w14:textId="77777777" w:rsidR="00682FD0" w:rsidRDefault="00E26131">
            <w:pPr>
              <w:pStyle w:val="TableText"/>
            </w:pPr>
            <w:r>
              <w:t>1..1</w:t>
            </w:r>
          </w:p>
        </w:tc>
        <w:tc>
          <w:tcPr>
            <w:tcW w:w="1152" w:type="dxa"/>
          </w:tcPr>
          <w:p w14:paraId="7BF11C2E" w14:textId="77777777" w:rsidR="00682FD0" w:rsidRDefault="00E26131">
            <w:pPr>
              <w:pStyle w:val="TableText"/>
            </w:pPr>
            <w:r>
              <w:t>SHALL</w:t>
            </w:r>
          </w:p>
        </w:tc>
        <w:tc>
          <w:tcPr>
            <w:tcW w:w="864" w:type="dxa"/>
          </w:tcPr>
          <w:p w14:paraId="6BD313C2" w14:textId="77777777" w:rsidR="00682FD0" w:rsidRDefault="00682FD0">
            <w:pPr>
              <w:pStyle w:val="TableText"/>
            </w:pPr>
          </w:p>
        </w:tc>
        <w:tc>
          <w:tcPr>
            <w:tcW w:w="1104" w:type="dxa"/>
          </w:tcPr>
          <w:p w14:paraId="1BA9EDD8" w14:textId="3F605D07" w:rsidR="00682FD0" w:rsidRDefault="009E5D90">
            <w:pPr>
              <w:pStyle w:val="TableText"/>
            </w:pPr>
            <w:hyperlink w:anchor="C_1181-22976">
              <w:r w:rsidR="00E26131">
                <w:rPr>
                  <w:rStyle w:val="HyperlinkText9pt"/>
                </w:rPr>
                <w:t>1181-22976</w:t>
              </w:r>
            </w:hyperlink>
          </w:p>
        </w:tc>
        <w:tc>
          <w:tcPr>
            <w:tcW w:w="2975" w:type="dxa"/>
          </w:tcPr>
          <w:p w14:paraId="61162E64" w14:textId="77777777" w:rsidR="00682FD0" w:rsidRDefault="00E26131">
            <w:pPr>
              <w:pStyle w:val="TableText"/>
            </w:pPr>
            <w:r>
              <w:t>urn:oid:2.16.840.1.113883.6.277 (cdcNHSN) = 2.16.840.1.113883.6.277</w:t>
            </w:r>
          </w:p>
        </w:tc>
      </w:tr>
      <w:tr w:rsidR="00682FD0" w14:paraId="428F6FA5" w14:textId="77777777">
        <w:trPr>
          <w:jc w:val="center"/>
        </w:trPr>
        <w:tc>
          <w:tcPr>
            <w:tcW w:w="3345" w:type="dxa"/>
          </w:tcPr>
          <w:p w14:paraId="0325F5DB" w14:textId="77777777" w:rsidR="00682FD0" w:rsidRDefault="00E26131">
            <w:pPr>
              <w:pStyle w:val="TableText"/>
            </w:pPr>
            <w:r>
              <w:tab/>
              <w:t>component</w:t>
            </w:r>
          </w:p>
        </w:tc>
        <w:tc>
          <w:tcPr>
            <w:tcW w:w="720" w:type="dxa"/>
          </w:tcPr>
          <w:p w14:paraId="62558BA7" w14:textId="77777777" w:rsidR="00682FD0" w:rsidRDefault="00E26131">
            <w:pPr>
              <w:pStyle w:val="TableText"/>
            </w:pPr>
            <w:r>
              <w:t>1..1</w:t>
            </w:r>
          </w:p>
        </w:tc>
        <w:tc>
          <w:tcPr>
            <w:tcW w:w="1152" w:type="dxa"/>
          </w:tcPr>
          <w:p w14:paraId="06DB6F40" w14:textId="77777777" w:rsidR="00682FD0" w:rsidRDefault="00E26131">
            <w:pPr>
              <w:pStyle w:val="TableText"/>
            </w:pPr>
            <w:r>
              <w:t>SHALL</w:t>
            </w:r>
          </w:p>
        </w:tc>
        <w:tc>
          <w:tcPr>
            <w:tcW w:w="864" w:type="dxa"/>
          </w:tcPr>
          <w:p w14:paraId="2B478BBF" w14:textId="77777777" w:rsidR="00682FD0" w:rsidRDefault="00682FD0">
            <w:pPr>
              <w:pStyle w:val="TableText"/>
            </w:pPr>
          </w:p>
        </w:tc>
        <w:tc>
          <w:tcPr>
            <w:tcW w:w="1104" w:type="dxa"/>
          </w:tcPr>
          <w:p w14:paraId="72C8D947" w14:textId="6EDDB7C5" w:rsidR="00682FD0" w:rsidRDefault="009E5D90">
            <w:pPr>
              <w:pStyle w:val="TableText"/>
            </w:pPr>
            <w:hyperlink w:anchor="C_1181-22977">
              <w:r w:rsidR="00E26131">
                <w:rPr>
                  <w:rStyle w:val="HyperlinkText9pt"/>
                </w:rPr>
                <w:t>1181-22977</w:t>
              </w:r>
            </w:hyperlink>
          </w:p>
        </w:tc>
        <w:tc>
          <w:tcPr>
            <w:tcW w:w="2975" w:type="dxa"/>
          </w:tcPr>
          <w:p w14:paraId="1E447028" w14:textId="77777777" w:rsidR="00682FD0" w:rsidRDefault="00682FD0">
            <w:pPr>
              <w:pStyle w:val="TableText"/>
            </w:pPr>
          </w:p>
        </w:tc>
      </w:tr>
      <w:tr w:rsidR="00682FD0" w14:paraId="7D87C201" w14:textId="77777777">
        <w:trPr>
          <w:jc w:val="center"/>
        </w:trPr>
        <w:tc>
          <w:tcPr>
            <w:tcW w:w="3345" w:type="dxa"/>
          </w:tcPr>
          <w:p w14:paraId="13BAE0DD" w14:textId="77777777" w:rsidR="00682FD0" w:rsidRDefault="00E26131">
            <w:pPr>
              <w:pStyle w:val="TableText"/>
            </w:pPr>
            <w:r>
              <w:tab/>
            </w:r>
            <w:r>
              <w:tab/>
              <w:t>structuredBody</w:t>
            </w:r>
          </w:p>
        </w:tc>
        <w:tc>
          <w:tcPr>
            <w:tcW w:w="720" w:type="dxa"/>
          </w:tcPr>
          <w:p w14:paraId="0351428D" w14:textId="77777777" w:rsidR="00682FD0" w:rsidRDefault="00E26131">
            <w:pPr>
              <w:pStyle w:val="TableText"/>
            </w:pPr>
            <w:r>
              <w:t>1..1</w:t>
            </w:r>
          </w:p>
        </w:tc>
        <w:tc>
          <w:tcPr>
            <w:tcW w:w="1152" w:type="dxa"/>
          </w:tcPr>
          <w:p w14:paraId="5F72BA8B" w14:textId="77777777" w:rsidR="00682FD0" w:rsidRDefault="00E26131">
            <w:pPr>
              <w:pStyle w:val="TableText"/>
            </w:pPr>
            <w:r>
              <w:t>SHALL</w:t>
            </w:r>
          </w:p>
        </w:tc>
        <w:tc>
          <w:tcPr>
            <w:tcW w:w="864" w:type="dxa"/>
          </w:tcPr>
          <w:p w14:paraId="4F6B3D7D" w14:textId="77777777" w:rsidR="00682FD0" w:rsidRDefault="00682FD0">
            <w:pPr>
              <w:pStyle w:val="TableText"/>
            </w:pPr>
          </w:p>
        </w:tc>
        <w:tc>
          <w:tcPr>
            <w:tcW w:w="1104" w:type="dxa"/>
          </w:tcPr>
          <w:p w14:paraId="6022D0D4" w14:textId="4AE005CA" w:rsidR="00682FD0" w:rsidRDefault="009E5D90">
            <w:pPr>
              <w:pStyle w:val="TableText"/>
            </w:pPr>
            <w:hyperlink w:anchor="C_1181-22978">
              <w:r w:rsidR="00E26131">
                <w:rPr>
                  <w:rStyle w:val="HyperlinkText9pt"/>
                </w:rPr>
                <w:t>1181-22978</w:t>
              </w:r>
            </w:hyperlink>
          </w:p>
        </w:tc>
        <w:tc>
          <w:tcPr>
            <w:tcW w:w="2975" w:type="dxa"/>
          </w:tcPr>
          <w:p w14:paraId="32B24EDA" w14:textId="77777777" w:rsidR="00682FD0" w:rsidRDefault="00682FD0">
            <w:pPr>
              <w:pStyle w:val="TableText"/>
            </w:pPr>
          </w:p>
        </w:tc>
      </w:tr>
      <w:tr w:rsidR="00682FD0" w14:paraId="2051F03C" w14:textId="77777777">
        <w:trPr>
          <w:jc w:val="center"/>
        </w:trPr>
        <w:tc>
          <w:tcPr>
            <w:tcW w:w="3345" w:type="dxa"/>
          </w:tcPr>
          <w:p w14:paraId="5C2AA523" w14:textId="77777777" w:rsidR="00682FD0" w:rsidRDefault="00E26131">
            <w:pPr>
              <w:pStyle w:val="TableText"/>
            </w:pPr>
            <w:r>
              <w:tab/>
            </w:r>
            <w:r>
              <w:tab/>
            </w:r>
            <w:r>
              <w:tab/>
              <w:t>component</w:t>
            </w:r>
          </w:p>
        </w:tc>
        <w:tc>
          <w:tcPr>
            <w:tcW w:w="720" w:type="dxa"/>
          </w:tcPr>
          <w:p w14:paraId="6B0E0475" w14:textId="77777777" w:rsidR="00682FD0" w:rsidRDefault="00E26131">
            <w:pPr>
              <w:pStyle w:val="TableText"/>
            </w:pPr>
            <w:r>
              <w:t>1..1</w:t>
            </w:r>
          </w:p>
        </w:tc>
        <w:tc>
          <w:tcPr>
            <w:tcW w:w="1152" w:type="dxa"/>
          </w:tcPr>
          <w:p w14:paraId="13CDE70E" w14:textId="77777777" w:rsidR="00682FD0" w:rsidRDefault="00E26131">
            <w:pPr>
              <w:pStyle w:val="TableText"/>
            </w:pPr>
            <w:r>
              <w:t>SHALL</w:t>
            </w:r>
          </w:p>
        </w:tc>
        <w:tc>
          <w:tcPr>
            <w:tcW w:w="864" w:type="dxa"/>
          </w:tcPr>
          <w:p w14:paraId="5D25C2F3" w14:textId="77777777" w:rsidR="00682FD0" w:rsidRDefault="00682FD0">
            <w:pPr>
              <w:pStyle w:val="TableText"/>
            </w:pPr>
          </w:p>
        </w:tc>
        <w:tc>
          <w:tcPr>
            <w:tcW w:w="1104" w:type="dxa"/>
          </w:tcPr>
          <w:p w14:paraId="0CB4CD55" w14:textId="0F4AEEBA" w:rsidR="00682FD0" w:rsidRDefault="009E5D90">
            <w:pPr>
              <w:pStyle w:val="TableText"/>
            </w:pPr>
            <w:hyperlink w:anchor="C_1181-22979">
              <w:r w:rsidR="00E26131">
                <w:rPr>
                  <w:rStyle w:val="HyperlinkText9pt"/>
                </w:rPr>
                <w:t>1181-22979</w:t>
              </w:r>
            </w:hyperlink>
          </w:p>
        </w:tc>
        <w:tc>
          <w:tcPr>
            <w:tcW w:w="2975" w:type="dxa"/>
          </w:tcPr>
          <w:p w14:paraId="0F35DC52" w14:textId="77777777" w:rsidR="00682FD0" w:rsidRDefault="00682FD0">
            <w:pPr>
              <w:pStyle w:val="TableText"/>
            </w:pPr>
          </w:p>
        </w:tc>
      </w:tr>
      <w:tr w:rsidR="00682FD0" w14:paraId="06DA4C16" w14:textId="77777777">
        <w:trPr>
          <w:jc w:val="center"/>
        </w:trPr>
        <w:tc>
          <w:tcPr>
            <w:tcW w:w="3345" w:type="dxa"/>
          </w:tcPr>
          <w:p w14:paraId="0279FB5A" w14:textId="77777777" w:rsidR="00682FD0" w:rsidRDefault="00E26131">
            <w:pPr>
              <w:pStyle w:val="TableText"/>
            </w:pPr>
            <w:r>
              <w:tab/>
            </w:r>
            <w:r>
              <w:tab/>
            </w:r>
            <w:r>
              <w:tab/>
            </w:r>
            <w:r>
              <w:tab/>
              <w:t>section</w:t>
            </w:r>
          </w:p>
        </w:tc>
        <w:tc>
          <w:tcPr>
            <w:tcW w:w="720" w:type="dxa"/>
          </w:tcPr>
          <w:p w14:paraId="1CAC5F19" w14:textId="77777777" w:rsidR="00682FD0" w:rsidRDefault="00E26131">
            <w:pPr>
              <w:pStyle w:val="TableText"/>
            </w:pPr>
            <w:r>
              <w:t>1..1</w:t>
            </w:r>
          </w:p>
        </w:tc>
        <w:tc>
          <w:tcPr>
            <w:tcW w:w="1152" w:type="dxa"/>
          </w:tcPr>
          <w:p w14:paraId="1BC90CCA" w14:textId="77777777" w:rsidR="00682FD0" w:rsidRDefault="00E26131">
            <w:pPr>
              <w:pStyle w:val="TableText"/>
            </w:pPr>
            <w:r>
              <w:t>SHALL</w:t>
            </w:r>
          </w:p>
        </w:tc>
        <w:tc>
          <w:tcPr>
            <w:tcW w:w="864" w:type="dxa"/>
          </w:tcPr>
          <w:p w14:paraId="0AFC6F89" w14:textId="77777777" w:rsidR="00682FD0" w:rsidRDefault="00682FD0">
            <w:pPr>
              <w:pStyle w:val="TableText"/>
            </w:pPr>
          </w:p>
        </w:tc>
        <w:tc>
          <w:tcPr>
            <w:tcW w:w="1104" w:type="dxa"/>
          </w:tcPr>
          <w:p w14:paraId="114F9F8F" w14:textId="48B50EF7" w:rsidR="00682FD0" w:rsidRDefault="009E5D90">
            <w:pPr>
              <w:pStyle w:val="TableText"/>
            </w:pPr>
            <w:hyperlink w:anchor="C_1181-22980">
              <w:r w:rsidR="00E26131">
                <w:rPr>
                  <w:rStyle w:val="HyperlinkText9pt"/>
                </w:rPr>
                <w:t>1181-22980</w:t>
              </w:r>
            </w:hyperlink>
          </w:p>
        </w:tc>
        <w:tc>
          <w:tcPr>
            <w:tcW w:w="2975" w:type="dxa"/>
          </w:tcPr>
          <w:p w14:paraId="36A8DAAF" w14:textId="650BF8D0" w:rsidR="00682FD0" w:rsidRDefault="009E5D90">
            <w:pPr>
              <w:pStyle w:val="TableText"/>
            </w:pPr>
            <w:hyperlink w:anchor="S_Summary_Data_Section_ARO_V2">
              <w:r w:rsidR="00E26131">
                <w:rPr>
                  <w:rStyle w:val="HyperlinkText9pt"/>
                </w:rPr>
                <w:t>Summary Data Section (ARO) (V2) (identifier: urn:hl7ii:2.16.840.1.113883.10.20.5.5.52:2015-04-01</w:t>
              </w:r>
            </w:hyperlink>
          </w:p>
        </w:tc>
      </w:tr>
    </w:tbl>
    <w:p w14:paraId="7FA599AB" w14:textId="77777777" w:rsidR="00682FD0" w:rsidRDefault="00682FD0">
      <w:pPr>
        <w:pStyle w:val="BodyText"/>
      </w:pPr>
    </w:p>
    <w:p w14:paraId="0F051F5F" w14:textId="175530A9" w:rsidR="00682FD0" w:rsidRDefault="00E26131" w:rsidP="008166C6">
      <w:pPr>
        <w:numPr>
          <w:ilvl w:val="0"/>
          <w:numId w:val="5"/>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529148DE" w14:textId="77777777" w:rsidR="00682FD0" w:rsidRDefault="00E26131">
      <w:pPr>
        <w:pStyle w:val="BodyText"/>
        <w:spacing w:before="120"/>
      </w:pPr>
      <w:r>
        <w:t>This template id represents the IG in which this template is published.</w:t>
      </w:r>
    </w:p>
    <w:p w14:paraId="2AA53FD2" w14:textId="77777777" w:rsidR="00682FD0" w:rsidRDefault="00E26131" w:rsidP="008166C6">
      <w:pPr>
        <w:numPr>
          <w:ilvl w:val="0"/>
          <w:numId w:val="5"/>
        </w:numPr>
      </w:pPr>
      <w:r>
        <w:rPr>
          <w:rStyle w:val="keyword"/>
        </w:rPr>
        <w:t>SHALL</w:t>
      </w:r>
      <w:r>
        <w:t xml:space="preserve"> contain exactly one [1..1] </w:t>
      </w:r>
      <w:r>
        <w:rPr>
          <w:rStyle w:val="XMLnameBold"/>
        </w:rPr>
        <w:t>templateId</w:t>
      </w:r>
      <w:bookmarkStart w:id="286" w:name="C_1181-28301"/>
      <w:r>
        <w:t xml:space="preserve"> (CONF:1181-28301)</w:t>
      </w:r>
      <w:bookmarkEnd w:id="286"/>
      <w:r>
        <w:t xml:space="preserve"> such that it</w:t>
      </w:r>
    </w:p>
    <w:p w14:paraId="208E2698" w14:textId="77777777" w:rsidR="00682FD0" w:rsidRDefault="00E26131" w:rsidP="008166C6">
      <w:pPr>
        <w:numPr>
          <w:ilvl w:val="1"/>
          <w:numId w:val="5"/>
        </w:numPr>
      </w:pPr>
      <w:r>
        <w:rPr>
          <w:rStyle w:val="keyword"/>
        </w:rPr>
        <w:t>SHALL</w:t>
      </w:r>
      <w:r>
        <w:t xml:space="preserve"> contain exactly one [1..1] </w:t>
      </w:r>
      <w:r>
        <w:rPr>
          <w:rStyle w:val="XMLnameBold"/>
        </w:rPr>
        <w:t>@root</w:t>
      </w:r>
      <w:r>
        <w:t>=</w:t>
      </w:r>
      <w:r>
        <w:rPr>
          <w:rStyle w:val="XMLname"/>
        </w:rPr>
        <w:t>"2.16.840.1.113883.10.20.5.7.2"</w:t>
      </w:r>
      <w:bookmarkStart w:id="287" w:name="C_1181-28302"/>
      <w:r>
        <w:t xml:space="preserve"> (CONF:1181-28302)</w:t>
      </w:r>
      <w:bookmarkEnd w:id="287"/>
      <w:r>
        <w:t>.</w:t>
      </w:r>
    </w:p>
    <w:p w14:paraId="086B5DC1" w14:textId="77777777" w:rsidR="00682FD0" w:rsidRDefault="00E26131" w:rsidP="008166C6">
      <w:pPr>
        <w:numPr>
          <w:ilvl w:val="0"/>
          <w:numId w:val="5"/>
        </w:numPr>
      </w:pPr>
      <w:r>
        <w:rPr>
          <w:rStyle w:val="keyword"/>
        </w:rPr>
        <w:t>SHALL</w:t>
      </w:r>
      <w:r>
        <w:t xml:space="preserve"> contain exactly one [1..1] </w:t>
      </w:r>
      <w:r>
        <w:rPr>
          <w:rStyle w:val="XMLnameBold"/>
        </w:rPr>
        <w:t>templateId</w:t>
      </w:r>
      <w:bookmarkStart w:id="288" w:name="C_1181-22969"/>
      <w:r>
        <w:t xml:space="preserve"> (CONF:1181-22969)</w:t>
      </w:r>
      <w:bookmarkEnd w:id="288"/>
      <w:r>
        <w:t xml:space="preserve"> such that it</w:t>
      </w:r>
    </w:p>
    <w:p w14:paraId="19F861FF" w14:textId="77777777" w:rsidR="00682FD0" w:rsidRDefault="00E26131" w:rsidP="008166C6">
      <w:pPr>
        <w:numPr>
          <w:ilvl w:val="1"/>
          <w:numId w:val="5"/>
        </w:numPr>
      </w:pPr>
      <w:r>
        <w:rPr>
          <w:rStyle w:val="keyword"/>
        </w:rPr>
        <w:t>SHALL</w:t>
      </w:r>
      <w:r>
        <w:t xml:space="preserve"> contain exactly one [1..1] </w:t>
      </w:r>
      <w:r>
        <w:rPr>
          <w:rStyle w:val="XMLnameBold"/>
        </w:rPr>
        <w:t>@root</w:t>
      </w:r>
      <w:r>
        <w:t>=</w:t>
      </w:r>
      <w:r>
        <w:rPr>
          <w:rStyle w:val="XMLname"/>
        </w:rPr>
        <w:t>"2.16.840.1.113883.10.20.5.46"</w:t>
      </w:r>
      <w:bookmarkStart w:id="289" w:name="C_1181-2970"/>
      <w:r>
        <w:t xml:space="preserve"> (CONF:1181-2970)</w:t>
      </w:r>
      <w:bookmarkEnd w:id="289"/>
      <w:r>
        <w:t>.</w:t>
      </w:r>
    </w:p>
    <w:p w14:paraId="68D445E8" w14:textId="77777777" w:rsidR="00682FD0" w:rsidRDefault="00E26131" w:rsidP="008166C6">
      <w:pPr>
        <w:numPr>
          <w:ilvl w:val="1"/>
          <w:numId w:val="5"/>
        </w:numPr>
      </w:pPr>
      <w:r>
        <w:rPr>
          <w:rStyle w:val="keyword"/>
        </w:rPr>
        <w:t>SHALL</w:t>
      </w:r>
      <w:r>
        <w:t xml:space="preserve"> contain exactly one [1..1] </w:t>
      </w:r>
      <w:r>
        <w:rPr>
          <w:rStyle w:val="XMLnameBold"/>
        </w:rPr>
        <w:t>@extension</w:t>
      </w:r>
      <w:r>
        <w:t>=</w:t>
      </w:r>
      <w:r>
        <w:rPr>
          <w:rStyle w:val="XMLname"/>
        </w:rPr>
        <w:t>"2015-04-01"</w:t>
      </w:r>
      <w:bookmarkStart w:id="290" w:name="C_1181-30544"/>
      <w:r>
        <w:t xml:space="preserve"> (CONF:1181-30544)</w:t>
      </w:r>
      <w:bookmarkEnd w:id="290"/>
      <w:r>
        <w:t>.</w:t>
      </w:r>
    </w:p>
    <w:p w14:paraId="328AC00E" w14:textId="77777777" w:rsidR="00682FD0" w:rsidRDefault="00E26131" w:rsidP="008166C6">
      <w:pPr>
        <w:numPr>
          <w:ilvl w:val="0"/>
          <w:numId w:val="5"/>
        </w:numPr>
      </w:pPr>
      <w:r>
        <w:rPr>
          <w:rStyle w:val="keyword"/>
        </w:rPr>
        <w:t>SHALL</w:t>
      </w:r>
      <w:r>
        <w:t xml:space="preserve"> contain exactly one [1..1] </w:t>
      </w:r>
      <w:r>
        <w:rPr>
          <w:rStyle w:val="XMLnameBold"/>
        </w:rPr>
        <w:t>title</w:t>
      </w:r>
      <w:r>
        <w:t>=</w:t>
      </w:r>
      <w:r>
        <w:rPr>
          <w:rStyle w:val="XMLname"/>
        </w:rPr>
        <w:t>"Denominator for Antimicrobial Resistance Option (ARO)"</w:t>
      </w:r>
      <w:bookmarkStart w:id="291" w:name="C_1181-22971"/>
      <w:r>
        <w:t xml:space="preserve"> (CONF:1181-22971)</w:t>
      </w:r>
      <w:bookmarkEnd w:id="291"/>
      <w:r>
        <w:t>.</w:t>
      </w:r>
    </w:p>
    <w:p w14:paraId="0FF6ACB6" w14:textId="77777777" w:rsidR="00682FD0" w:rsidRDefault="00E26131" w:rsidP="008166C6">
      <w:pPr>
        <w:numPr>
          <w:ilvl w:val="0"/>
          <w:numId w:val="5"/>
        </w:numPr>
      </w:pPr>
      <w:r>
        <w:rPr>
          <w:rStyle w:val="keyword"/>
        </w:rPr>
        <w:t>SHALL</w:t>
      </w:r>
      <w:r>
        <w:t xml:space="preserve"> contain exactly one [1..1] </w:t>
      </w:r>
      <w:r>
        <w:rPr>
          <w:rStyle w:val="XMLnameBold"/>
        </w:rPr>
        <w:t>documentationOf</w:t>
      </w:r>
      <w:bookmarkStart w:id="292" w:name="C_1181-22972"/>
      <w:r>
        <w:t xml:space="preserve"> (CONF:1181-22972)</w:t>
      </w:r>
      <w:bookmarkEnd w:id="292"/>
      <w:r>
        <w:t>.</w:t>
      </w:r>
    </w:p>
    <w:p w14:paraId="054C6A82" w14:textId="77777777" w:rsidR="00682FD0" w:rsidRDefault="00E26131" w:rsidP="008166C6">
      <w:pPr>
        <w:numPr>
          <w:ilvl w:val="1"/>
          <w:numId w:val="5"/>
        </w:numPr>
      </w:pPr>
      <w:r>
        <w:t xml:space="preserve">This documentationOf </w:t>
      </w:r>
      <w:r>
        <w:rPr>
          <w:rStyle w:val="keyword"/>
        </w:rPr>
        <w:t>SHALL</w:t>
      </w:r>
      <w:r>
        <w:t xml:space="preserve"> contain exactly one [1..1] </w:t>
      </w:r>
      <w:r>
        <w:rPr>
          <w:rStyle w:val="XMLnameBold"/>
        </w:rPr>
        <w:t>serviceEvent</w:t>
      </w:r>
      <w:bookmarkStart w:id="293" w:name="C_1181-22973"/>
      <w:r>
        <w:t xml:space="preserve"> (CONF:1181-22973)</w:t>
      </w:r>
      <w:bookmarkEnd w:id="293"/>
      <w:r>
        <w:t>.</w:t>
      </w:r>
    </w:p>
    <w:p w14:paraId="5F9EAD07" w14:textId="77777777" w:rsidR="00682FD0" w:rsidRDefault="00E26131" w:rsidP="008166C6">
      <w:pPr>
        <w:numPr>
          <w:ilvl w:val="2"/>
          <w:numId w:val="5"/>
        </w:numPr>
      </w:pPr>
      <w:r>
        <w:t xml:space="preserve">This serviceEvent </w:t>
      </w:r>
      <w:r>
        <w:rPr>
          <w:rStyle w:val="keyword"/>
        </w:rPr>
        <w:t>SHALL</w:t>
      </w:r>
      <w:r>
        <w:t xml:space="preserve"> contain exactly one [1..1] </w:t>
      </w:r>
      <w:r>
        <w:rPr>
          <w:rStyle w:val="XMLnameBold"/>
        </w:rPr>
        <w:t>code</w:t>
      </w:r>
      <w:bookmarkStart w:id="294" w:name="C_1181-22974"/>
      <w:r>
        <w:t xml:space="preserve"> (CONF:1181-22974)</w:t>
      </w:r>
      <w:bookmarkEnd w:id="294"/>
      <w:r>
        <w:t>.</w:t>
      </w:r>
    </w:p>
    <w:p w14:paraId="6560E166" w14:textId="77777777" w:rsidR="00682FD0" w:rsidRDefault="00E26131" w:rsidP="008166C6">
      <w:pPr>
        <w:numPr>
          <w:ilvl w:val="3"/>
          <w:numId w:val="5"/>
        </w:numPr>
      </w:pPr>
      <w:r>
        <w:t xml:space="preserve">This code </w:t>
      </w:r>
      <w:r>
        <w:rPr>
          <w:rStyle w:val="keyword"/>
        </w:rPr>
        <w:t>SHALL</w:t>
      </w:r>
      <w:r>
        <w:t xml:space="preserve"> contain exactly one [1..1] </w:t>
      </w:r>
      <w:r>
        <w:rPr>
          <w:rStyle w:val="XMLnameBold"/>
        </w:rPr>
        <w:t>@code</w:t>
      </w:r>
      <w:r>
        <w:t>=</w:t>
      </w:r>
      <w:r>
        <w:rPr>
          <w:rStyle w:val="XMLname"/>
        </w:rPr>
        <w:t>"2410-9"</w:t>
      </w:r>
      <w:r>
        <w:t xml:space="preserve"> Summary data reporting antimicrobial resistance patterns at a facility</w:t>
      </w:r>
      <w:bookmarkStart w:id="295" w:name="C_1181-22975"/>
      <w:r>
        <w:t xml:space="preserve"> (CONF:1181-22975)</w:t>
      </w:r>
      <w:bookmarkEnd w:id="295"/>
      <w:r>
        <w:t>.</w:t>
      </w:r>
    </w:p>
    <w:p w14:paraId="50B3E98F" w14:textId="77777777" w:rsidR="00682FD0" w:rsidRDefault="00E26131" w:rsidP="008166C6">
      <w:pPr>
        <w:numPr>
          <w:ilvl w:val="3"/>
          <w:numId w:val="5"/>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96" w:name="C_1181-22976"/>
      <w:r>
        <w:t xml:space="preserve"> (CONF:1181-22976)</w:t>
      </w:r>
      <w:bookmarkEnd w:id="296"/>
      <w:r>
        <w:t>.</w:t>
      </w:r>
    </w:p>
    <w:p w14:paraId="2113F52F" w14:textId="77777777" w:rsidR="00682FD0" w:rsidRDefault="00E26131" w:rsidP="008166C6">
      <w:pPr>
        <w:numPr>
          <w:ilvl w:val="0"/>
          <w:numId w:val="5"/>
        </w:numPr>
      </w:pPr>
      <w:r>
        <w:rPr>
          <w:rStyle w:val="keyword"/>
        </w:rPr>
        <w:t>SHALL</w:t>
      </w:r>
      <w:r>
        <w:t xml:space="preserve"> contain exactly one [1..1] </w:t>
      </w:r>
      <w:r>
        <w:rPr>
          <w:rStyle w:val="XMLnameBold"/>
        </w:rPr>
        <w:t>component</w:t>
      </w:r>
      <w:bookmarkStart w:id="297" w:name="C_1181-22977"/>
      <w:r>
        <w:t xml:space="preserve"> (CONF:1181-22977)</w:t>
      </w:r>
      <w:bookmarkEnd w:id="297"/>
      <w:r>
        <w:t>.</w:t>
      </w:r>
    </w:p>
    <w:p w14:paraId="15B1C493" w14:textId="77777777" w:rsidR="00682FD0" w:rsidRDefault="00E26131" w:rsidP="008166C6">
      <w:pPr>
        <w:numPr>
          <w:ilvl w:val="1"/>
          <w:numId w:val="5"/>
        </w:numPr>
      </w:pPr>
      <w:r>
        <w:t xml:space="preserve">This component </w:t>
      </w:r>
      <w:r>
        <w:rPr>
          <w:rStyle w:val="keyword"/>
        </w:rPr>
        <w:t>SHALL</w:t>
      </w:r>
      <w:r>
        <w:t xml:space="preserve"> contain exactly one [1..1] </w:t>
      </w:r>
      <w:r>
        <w:rPr>
          <w:rStyle w:val="XMLnameBold"/>
        </w:rPr>
        <w:t>structuredBody</w:t>
      </w:r>
      <w:bookmarkStart w:id="298" w:name="C_1181-22978"/>
      <w:r>
        <w:t xml:space="preserve"> (CONF:1181-22978)</w:t>
      </w:r>
      <w:bookmarkEnd w:id="298"/>
      <w:r>
        <w:t>.</w:t>
      </w:r>
    </w:p>
    <w:p w14:paraId="5FCEED3A" w14:textId="77777777" w:rsidR="00682FD0" w:rsidRDefault="00E26131" w:rsidP="008166C6">
      <w:pPr>
        <w:numPr>
          <w:ilvl w:val="2"/>
          <w:numId w:val="5"/>
        </w:numPr>
      </w:pPr>
      <w:r>
        <w:t xml:space="preserve">This structuredBody </w:t>
      </w:r>
      <w:r>
        <w:rPr>
          <w:rStyle w:val="keyword"/>
        </w:rPr>
        <w:t>SHALL</w:t>
      </w:r>
      <w:r>
        <w:t xml:space="preserve"> contain exactly one [1..1] </w:t>
      </w:r>
      <w:r>
        <w:rPr>
          <w:rStyle w:val="XMLnameBold"/>
        </w:rPr>
        <w:t>component</w:t>
      </w:r>
      <w:bookmarkStart w:id="299" w:name="C_1181-22979"/>
      <w:r>
        <w:t xml:space="preserve"> (CONF:1181-22979)</w:t>
      </w:r>
      <w:bookmarkEnd w:id="299"/>
      <w:r>
        <w:t>.</w:t>
      </w:r>
    </w:p>
    <w:p w14:paraId="206FC242" w14:textId="3A3888DB" w:rsidR="00682FD0" w:rsidRDefault="00E26131" w:rsidP="008166C6">
      <w:pPr>
        <w:numPr>
          <w:ilvl w:val="3"/>
          <w:numId w:val="5"/>
        </w:numPr>
      </w:pPr>
      <w:r>
        <w:t xml:space="preserve">This component </w:t>
      </w:r>
      <w:r>
        <w:rPr>
          <w:rStyle w:val="keyword"/>
        </w:rPr>
        <w:t>SHALL</w:t>
      </w:r>
      <w:r>
        <w:t xml:space="preserve"> contain exactly one [1..1]  </w:t>
      </w:r>
      <w:hyperlink w:anchor="S_Summary_Data_Section_ARO_V2">
        <w:r>
          <w:rPr>
            <w:rStyle w:val="HyperlinkCourierBold"/>
          </w:rPr>
          <w:t>Summary Data Section (ARO) (V2)</w:t>
        </w:r>
      </w:hyperlink>
      <w:r>
        <w:rPr>
          <w:rStyle w:val="XMLname"/>
        </w:rPr>
        <w:t xml:space="preserve"> (identifier: urn:hl7ii:2.16.840.1.113883.10.20.5.5.52:2015-04-01)</w:t>
      </w:r>
      <w:bookmarkStart w:id="300" w:name="C_1181-22980"/>
      <w:r>
        <w:t xml:space="preserve"> (CONF:1181-22980)</w:t>
      </w:r>
      <w:bookmarkEnd w:id="300"/>
      <w:r>
        <w:t>.</w:t>
      </w:r>
    </w:p>
    <w:p w14:paraId="7A7C1EF0" w14:textId="77777777" w:rsidR="00682FD0" w:rsidRDefault="00E26131">
      <w:pPr>
        <w:pStyle w:val="Heading3nospace"/>
      </w:pPr>
      <w:bookmarkStart w:id="301" w:name="D_Antimicrobial_Use_AUP_Summary_Report_"/>
      <w:bookmarkStart w:id="302" w:name="_Toc525996285"/>
      <w:r>
        <w:t>Antimicrobial Use (AUP) Summary Report (V2)</w:t>
      </w:r>
      <w:bookmarkEnd w:id="301"/>
      <w:bookmarkEnd w:id="302"/>
    </w:p>
    <w:p w14:paraId="06BBC98A" w14:textId="77777777" w:rsidR="00682FD0" w:rsidRDefault="00E26131">
      <w:pPr>
        <w:pStyle w:val="BracketData"/>
      </w:pPr>
      <w:r>
        <w:t>[ClinicalDocument: identifier urn:hl7ii:2.16.840.1.113883.10.20.5.44:2015-04-01 (closed)]</w:t>
      </w:r>
    </w:p>
    <w:p w14:paraId="6D2F596B" w14:textId="77777777" w:rsidR="00682FD0" w:rsidRDefault="00E26131">
      <w:pPr>
        <w:pStyle w:val="BracketData"/>
      </w:pPr>
      <w:r>
        <w:t>Published as part of NHSN Healthcare Associated Infection (HAI) Reports Release 2 - US Realm</w:t>
      </w:r>
    </w:p>
    <w:p w14:paraId="4C86571B" w14:textId="5260F760" w:rsidR="00682FD0" w:rsidRDefault="00E26131">
      <w:pPr>
        <w:pStyle w:val="Caption"/>
      </w:pPr>
      <w:bookmarkStart w:id="303" w:name="_Toc525996706"/>
      <w:r>
        <w:t xml:space="preserve">Table </w:t>
      </w:r>
      <w:r>
        <w:fldChar w:fldCharType="begin"/>
      </w:r>
      <w:r>
        <w:instrText>SEQ Table \* ARABIC</w:instrText>
      </w:r>
      <w:r>
        <w:fldChar w:fldCharType="separate"/>
      </w:r>
      <w:r>
        <w:t>6</w:t>
      </w:r>
      <w:r>
        <w:fldChar w:fldCharType="end"/>
      </w:r>
      <w:r>
        <w:t>: Antimicrobial Use (AUP) Summary Report (V2) Contexts</w:t>
      </w:r>
      <w:bookmarkEnd w:id="30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65C89AE5" w14:textId="77777777">
        <w:trPr>
          <w:cantSplit/>
          <w:tblHeader/>
          <w:jc w:val="center"/>
        </w:trPr>
        <w:tc>
          <w:tcPr>
            <w:tcW w:w="360" w:type="dxa"/>
            <w:shd w:val="clear" w:color="auto" w:fill="E6E6E6"/>
          </w:tcPr>
          <w:p w14:paraId="58C87CC0" w14:textId="77777777" w:rsidR="00682FD0" w:rsidRDefault="00E26131">
            <w:pPr>
              <w:pStyle w:val="TableHead"/>
            </w:pPr>
            <w:r>
              <w:t>Contained By:</w:t>
            </w:r>
          </w:p>
        </w:tc>
        <w:tc>
          <w:tcPr>
            <w:tcW w:w="360" w:type="dxa"/>
            <w:shd w:val="clear" w:color="auto" w:fill="E6E6E6"/>
          </w:tcPr>
          <w:p w14:paraId="1E66B8B4" w14:textId="77777777" w:rsidR="00682FD0" w:rsidRDefault="00E26131">
            <w:pPr>
              <w:pStyle w:val="TableHead"/>
            </w:pPr>
            <w:r>
              <w:t>Contains:</w:t>
            </w:r>
          </w:p>
        </w:tc>
      </w:tr>
      <w:tr w:rsidR="00682FD0" w14:paraId="2F835F8D" w14:textId="77777777">
        <w:trPr>
          <w:jc w:val="center"/>
        </w:trPr>
        <w:tc>
          <w:tcPr>
            <w:tcW w:w="360" w:type="dxa"/>
          </w:tcPr>
          <w:p w14:paraId="5BEB244C" w14:textId="77777777" w:rsidR="00682FD0" w:rsidRDefault="00682FD0"/>
        </w:tc>
        <w:tc>
          <w:tcPr>
            <w:tcW w:w="360" w:type="dxa"/>
          </w:tcPr>
          <w:p w14:paraId="66DC6108" w14:textId="055E7F01" w:rsidR="00682FD0" w:rsidRDefault="009E5D90">
            <w:pPr>
              <w:pStyle w:val="TableText"/>
            </w:pPr>
            <w:hyperlink w:anchor="S_Summary_Data_Section_AUP_V2">
              <w:r w:rsidR="00E26131">
                <w:rPr>
                  <w:rStyle w:val="HyperlinkText9pt"/>
                </w:rPr>
                <w:t>Summary Data Section (AUP) (V2)</w:t>
              </w:r>
            </w:hyperlink>
            <w:r w:rsidR="00E26131">
              <w:t xml:space="preserve"> (required)</w:t>
            </w:r>
          </w:p>
        </w:tc>
      </w:tr>
    </w:tbl>
    <w:p w14:paraId="5DF5706C" w14:textId="77777777" w:rsidR="00682FD0" w:rsidRDefault="00682FD0">
      <w:pPr>
        <w:pStyle w:val="BodyText"/>
      </w:pPr>
    </w:p>
    <w:p w14:paraId="2BE6D506" w14:textId="77777777" w:rsidR="00682FD0" w:rsidRDefault="00E26131">
      <w:r>
        <w:t>Note: The section on “Template Ids in this Guide” includes a containment table showing all the entries within each report type.</w:t>
      </w:r>
    </w:p>
    <w:p w14:paraId="51870F56" w14:textId="77777777" w:rsidR="00682FD0" w:rsidRDefault="00E26131">
      <w:r>
        <w:t>The required title for the CDA document is the “Antimicrobial Use, Pharmacy Option (AUP) Summary Report”.</w:t>
      </w:r>
    </w:p>
    <w:p w14:paraId="45642D02" w14:textId="77777777" w:rsidR="00682FD0" w:rsidRDefault="00E26131">
      <w:r>
        <w:t>NHSN reporting requires:</w:t>
      </w:r>
      <w:r>
        <w:br/>
        <w:t>•</w:t>
      </w:r>
      <w:r>
        <w:tab/>
        <w:t>Patient presence:</w:t>
      </w:r>
      <w:r>
        <w:br/>
        <w:t>o</w:t>
      </w:r>
      <w:r>
        <w:tab/>
        <w:t>If the reporting location is a single unit such as a ward, Number of Patient-Present Days, or</w:t>
      </w:r>
      <w:r>
        <w:br/>
        <w:t>o</w:t>
      </w:r>
      <w:r>
        <w:tab/>
        <w:t>If the encounter location is facility-wide rather than a single unit, Number of Admissions and Number of Patient-present Days.</w:t>
      </w:r>
      <w:r>
        <w:br/>
        <w:t>•</w:t>
      </w:r>
      <w:r>
        <w:tab/>
        <w:t>Antimicrobial usage: for each antimicrobial reported,</w:t>
      </w:r>
      <w:r>
        <w:br/>
        <w:t>o</w:t>
      </w:r>
      <w:r>
        <w:tab/>
        <w:t>Number of Therapy Days for the antimicrobial (this is not a simple total of the stratified data; consult the NHSN protocol for the calculation)</w:t>
      </w:r>
      <w:r>
        <w:br/>
        <w:t>o</w:t>
      </w:r>
      <w:r>
        <w:tab/>
        <w:t>Number of Therapy Days for the antimicrobial stratified by route of actual administration (four observations, one for each route)</w:t>
      </w:r>
    </w:p>
    <w:p w14:paraId="2F1F8C9B" w14:textId="0635BBE0" w:rsidR="00682FD0" w:rsidRDefault="00E26131">
      <w:pPr>
        <w:pStyle w:val="Caption"/>
      </w:pPr>
      <w:bookmarkStart w:id="304" w:name="_Toc525996707"/>
      <w:r>
        <w:t xml:space="preserve">Table </w:t>
      </w:r>
      <w:r>
        <w:fldChar w:fldCharType="begin"/>
      </w:r>
      <w:r>
        <w:instrText>SEQ Table \* ARABIC</w:instrText>
      </w:r>
      <w:r>
        <w:fldChar w:fldCharType="separate"/>
      </w:r>
      <w:r>
        <w:t>7</w:t>
      </w:r>
      <w:r>
        <w:fldChar w:fldCharType="end"/>
      </w:r>
      <w:r>
        <w:t>: Antimicrobial Use (AUP) Summary Report (V2) Constraints Overview</w:t>
      </w:r>
      <w:bookmarkEnd w:id="30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760AEBEB" w14:textId="77777777">
        <w:trPr>
          <w:cantSplit/>
          <w:tblHeader/>
          <w:jc w:val="center"/>
        </w:trPr>
        <w:tc>
          <w:tcPr>
            <w:tcW w:w="0" w:type="dxa"/>
            <w:shd w:val="clear" w:color="auto" w:fill="E6E6E6"/>
            <w:noWrap/>
          </w:tcPr>
          <w:p w14:paraId="6861D8D8" w14:textId="77777777" w:rsidR="00682FD0" w:rsidRDefault="00E26131">
            <w:pPr>
              <w:pStyle w:val="TableHead"/>
            </w:pPr>
            <w:r>
              <w:t>XPath</w:t>
            </w:r>
          </w:p>
        </w:tc>
        <w:tc>
          <w:tcPr>
            <w:tcW w:w="720" w:type="dxa"/>
            <w:shd w:val="clear" w:color="auto" w:fill="E6E6E6"/>
            <w:noWrap/>
          </w:tcPr>
          <w:p w14:paraId="0CC8BBB3" w14:textId="77777777" w:rsidR="00682FD0" w:rsidRDefault="00E26131">
            <w:pPr>
              <w:pStyle w:val="TableHead"/>
            </w:pPr>
            <w:r>
              <w:t>Card.</w:t>
            </w:r>
          </w:p>
        </w:tc>
        <w:tc>
          <w:tcPr>
            <w:tcW w:w="1152" w:type="dxa"/>
            <w:shd w:val="clear" w:color="auto" w:fill="E6E6E6"/>
            <w:noWrap/>
          </w:tcPr>
          <w:p w14:paraId="0BD584B8" w14:textId="77777777" w:rsidR="00682FD0" w:rsidRDefault="00E26131">
            <w:pPr>
              <w:pStyle w:val="TableHead"/>
            </w:pPr>
            <w:r>
              <w:t>Verb</w:t>
            </w:r>
          </w:p>
        </w:tc>
        <w:tc>
          <w:tcPr>
            <w:tcW w:w="864" w:type="dxa"/>
            <w:shd w:val="clear" w:color="auto" w:fill="E6E6E6"/>
            <w:noWrap/>
          </w:tcPr>
          <w:p w14:paraId="19512D49" w14:textId="77777777" w:rsidR="00682FD0" w:rsidRDefault="00E26131">
            <w:pPr>
              <w:pStyle w:val="TableHead"/>
            </w:pPr>
            <w:r>
              <w:t>Data Type</w:t>
            </w:r>
          </w:p>
        </w:tc>
        <w:tc>
          <w:tcPr>
            <w:tcW w:w="864" w:type="dxa"/>
            <w:shd w:val="clear" w:color="auto" w:fill="E6E6E6"/>
            <w:noWrap/>
          </w:tcPr>
          <w:p w14:paraId="5A4303F6" w14:textId="77777777" w:rsidR="00682FD0" w:rsidRDefault="00E26131">
            <w:pPr>
              <w:pStyle w:val="TableHead"/>
            </w:pPr>
            <w:r>
              <w:t>CONF#</w:t>
            </w:r>
          </w:p>
        </w:tc>
        <w:tc>
          <w:tcPr>
            <w:tcW w:w="864" w:type="dxa"/>
            <w:shd w:val="clear" w:color="auto" w:fill="E6E6E6"/>
            <w:noWrap/>
          </w:tcPr>
          <w:p w14:paraId="57FBE848" w14:textId="77777777" w:rsidR="00682FD0" w:rsidRDefault="00E26131">
            <w:pPr>
              <w:pStyle w:val="TableHead"/>
            </w:pPr>
            <w:r>
              <w:t>Value</w:t>
            </w:r>
          </w:p>
        </w:tc>
      </w:tr>
      <w:tr w:rsidR="00682FD0" w14:paraId="349DB146" w14:textId="77777777">
        <w:trPr>
          <w:jc w:val="center"/>
        </w:trPr>
        <w:tc>
          <w:tcPr>
            <w:tcW w:w="10160" w:type="dxa"/>
            <w:gridSpan w:val="6"/>
          </w:tcPr>
          <w:p w14:paraId="1C098771" w14:textId="77777777" w:rsidR="00682FD0" w:rsidRDefault="00E26131">
            <w:pPr>
              <w:pStyle w:val="TableText"/>
            </w:pPr>
            <w:r>
              <w:t>ClinicalDocument (identifier: urn:hl7ii:2.16.840.1.113883.10.20.5.44:2015-04-01)</w:t>
            </w:r>
          </w:p>
        </w:tc>
      </w:tr>
      <w:tr w:rsidR="00682FD0" w14:paraId="5EFBD8A2" w14:textId="77777777">
        <w:trPr>
          <w:jc w:val="center"/>
        </w:trPr>
        <w:tc>
          <w:tcPr>
            <w:tcW w:w="3345" w:type="dxa"/>
          </w:tcPr>
          <w:p w14:paraId="20A69F40" w14:textId="77777777" w:rsidR="00682FD0" w:rsidRDefault="00E26131">
            <w:pPr>
              <w:pStyle w:val="TableText"/>
            </w:pPr>
            <w:r>
              <w:tab/>
              <w:t>templateId</w:t>
            </w:r>
          </w:p>
        </w:tc>
        <w:tc>
          <w:tcPr>
            <w:tcW w:w="720" w:type="dxa"/>
          </w:tcPr>
          <w:p w14:paraId="33382567" w14:textId="77777777" w:rsidR="00682FD0" w:rsidRDefault="00E26131">
            <w:pPr>
              <w:pStyle w:val="TableText"/>
            </w:pPr>
            <w:r>
              <w:t>1..1</w:t>
            </w:r>
          </w:p>
        </w:tc>
        <w:tc>
          <w:tcPr>
            <w:tcW w:w="1152" w:type="dxa"/>
          </w:tcPr>
          <w:p w14:paraId="0BFFC161" w14:textId="77777777" w:rsidR="00682FD0" w:rsidRDefault="00E26131">
            <w:pPr>
              <w:pStyle w:val="TableText"/>
            </w:pPr>
            <w:r>
              <w:t>SHALL</w:t>
            </w:r>
          </w:p>
        </w:tc>
        <w:tc>
          <w:tcPr>
            <w:tcW w:w="864" w:type="dxa"/>
          </w:tcPr>
          <w:p w14:paraId="6DAA5B5C" w14:textId="77777777" w:rsidR="00682FD0" w:rsidRDefault="00682FD0">
            <w:pPr>
              <w:pStyle w:val="TableText"/>
            </w:pPr>
          </w:p>
        </w:tc>
        <w:tc>
          <w:tcPr>
            <w:tcW w:w="1104" w:type="dxa"/>
          </w:tcPr>
          <w:p w14:paraId="3B7FD04F" w14:textId="142D2AC7" w:rsidR="00682FD0" w:rsidRDefault="009E5D90">
            <w:pPr>
              <w:pStyle w:val="TableText"/>
            </w:pPr>
            <w:hyperlink w:anchor="C_1181-28303">
              <w:r w:rsidR="00E26131">
                <w:rPr>
                  <w:rStyle w:val="HyperlinkText9pt"/>
                </w:rPr>
                <w:t>1181-28303</w:t>
              </w:r>
            </w:hyperlink>
          </w:p>
        </w:tc>
        <w:tc>
          <w:tcPr>
            <w:tcW w:w="2975" w:type="dxa"/>
          </w:tcPr>
          <w:p w14:paraId="31673227" w14:textId="77777777" w:rsidR="00682FD0" w:rsidRDefault="00682FD0">
            <w:pPr>
              <w:pStyle w:val="TableText"/>
            </w:pPr>
          </w:p>
        </w:tc>
      </w:tr>
      <w:tr w:rsidR="00682FD0" w14:paraId="7EBC7207" w14:textId="77777777">
        <w:trPr>
          <w:jc w:val="center"/>
        </w:trPr>
        <w:tc>
          <w:tcPr>
            <w:tcW w:w="3345" w:type="dxa"/>
          </w:tcPr>
          <w:p w14:paraId="7EB2B037" w14:textId="77777777" w:rsidR="00682FD0" w:rsidRDefault="00E26131">
            <w:pPr>
              <w:pStyle w:val="TableText"/>
            </w:pPr>
            <w:r>
              <w:tab/>
            </w:r>
            <w:r>
              <w:tab/>
              <w:t>@root</w:t>
            </w:r>
          </w:p>
        </w:tc>
        <w:tc>
          <w:tcPr>
            <w:tcW w:w="720" w:type="dxa"/>
          </w:tcPr>
          <w:p w14:paraId="281F275E" w14:textId="77777777" w:rsidR="00682FD0" w:rsidRDefault="00E26131">
            <w:pPr>
              <w:pStyle w:val="TableText"/>
            </w:pPr>
            <w:r>
              <w:t>1..1</w:t>
            </w:r>
          </w:p>
        </w:tc>
        <w:tc>
          <w:tcPr>
            <w:tcW w:w="1152" w:type="dxa"/>
          </w:tcPr>
          <w:p w14:paraId="4E35FE84" w14:textId="77777777" w:rsidR="00682FD0" w:rsidRDefault="00E26131">
            <w:pPr>
              <w:pStyle w:val="TableText"/>
            </w:pPr>
            <w:r>
              <w:t>SHALL</w:t>
            </w:r>
          </w:p>
        </w:tc>
        <w:tc>
          <w:tcPr>
            <w:tcW w:w="864" w:type="dxa"/>
          </w:tcPr>
          <w:p w14:paraId="0871DEBB" w14:textId="77777777" w:rsidR="00682FD0" w:rsidRDefault="00682FD0">
            <w:pPr>
              <w:pStyle w:val="TableText"/>
            </w:pPr>
          </w:p>
        </w:tc>
        <w:tc>
          <w:tcPr>
            <w:tcW w:w="1104" w:type="dxa"/>
          </w:tcPr>
          <w:p w14:paraId="137A5812" w14:textId="23CEDABA" w:rsidR="00682FD0" w:rsidRDefault="009E5D90">
            <w:pPr>
              <w:pStyle w:val="TableText"/>
            </w:pPr>
            <w:hyperlink w:anchor="C_1181-28304">
              <w:r w:rsidR="00E26131">
                <w:rPr>
                  <w:rStyle w:val="HyperlinkText9pt"/>
                </w:rPr>
                <w:t>1181-28304</w:t>
              </w:r>
            </w:hyperlink>
          </w:p>
        </w:tc>
        <w:tc>
          <w:tcPr>
            <w:tcW w:w="2975" w:type="dxa"/>
          </w:tcPr>
          <w:p w14:paraId="57915D7D" w14:textId="77777777" w:rsidR="00682FD0" w:rsidRDefault="00E26131">
            <w:pPr>
              <w:pStyle w:val="TableText"/>
            </w:pPr>
            <w:r>
              <w:t>2.16.840.1.113883.10.20.5.7.2</w:t>
            </w:r>
          </w:p>
        </w:tc>
      </w:tr>
      <w:tr w:rsidR="00682FD0" w14:paraId="3970822B" w14:textId="77777777">
        <w:trPr>
          <w:jc w:val="center"/>
        </w:trPr>
        <w:tc>
          <w:tcPr>
            <w:tcW w:w="3345" w:type="dxa"/>
          </w:tcPr>
          <w:p w14:paraId="1E6F6CC8" w14:textId="77777777" w:rsidR="00682FD0" w:rsidRDefault="00E26131">
            <w:pPr>
              <w:pStyle w:val="TableText"/>
            </w:pPr>
            <w:r>
              <w:tab/>
              <w:t>templateId</w:t>
            </w:r>
          </w:p>
        </w:tc>
        <w:tc>
          <w:tcPr>
            <w:tcW w:w="720" w:type="dxa"/>
          </w:tcPr>
          <w:p w14:paraId="33AD0069" w14:textId="77777777" w:rsidR="00682FD0" w:rsidRDefault="00E26131">
            <w:pPr>
              <w:pStyle w:val="TableText"/>
            </w:pPr>
            <w:r>
              <w:t>1..1</w:t>
            </w:r>
          </w:p>
        </w:tc>
        <w:tc>
          <w:tcPr>
            <w:tcW w:w="1152" w:type="dxa"/>
          </w:tcPr>
          <w:p w14:paraId="0EF58820" w14:textId="77777777" w:rsidR="00682FD0" w:rsidRDefault="00E26131">
            <w:pPr>
              <w:pStyle w:val="TableText"/>
            </w:pPr>
            <w:r>
              <w:t>SHALL</w:t>
            </w:r>
          </w:p>
        </w:tc>
        <w:tc>
          <w:tcPr>
            <w:tcW w:w="864" w:type="dxa"/>
          </w:tcPr>
          <w:p w14:paraId="7C73EE24" w14:textId="77777777" w:rsidR="00682FD0" w:rsidRDefault="00682FD0">
            <w:pPr>
              <w:pStyle w:val="TableText"/>
            </w:pPr>
          </w:p>
        </w:tc>
        <w:tc>
          <w:tcPr>
            <w:tcW w:w="1104" w:type="dxa"/>
          </w:tcPr>
          <w:p w14:paraId="0683D5F7" w14:textId="51A9E185" w:rsidR="00682FD0" w:rsidRDefault="009E5D90">
            <w:pPr>
              <w:pStyle w:val="TableText"/>
            </w:pPr>
            <w:hyperlink w:anchor="C_1181-22898">
              <w:r w:rsidR="00E26131">
                <w:rPr>
                  <w:rStyle w:val="HyperlinkText9pt"/>
                </w:rPr>
                <w:t>1181-22898</w:t>
              </w:r>
            </w:hyperlink>
          </w:p>
        </w:tc>
        <w:tc>
          <w:tcPr>
            <w:tcW w:w="2975" w:type="dxa"/>
          </w:tcPr>
          <w:p w14:paraId="0AB41404" w14:textId="77777777" w:rsidR="00682FD0" w:rsidRDefault="00682FD0">
            <w:pPr>
              <w:pStyle w:val="TableText"/>
            </w:pPr>
          </w:p>
        </w:tc>
      </w:tr>
      <w:tr w:rsidR="00682FD0" w14:paraId="10682B53" w14:textId="77777777">
        <w:trPr>
          <w:jc w:val="center"/>
        </w:trPr>
        <w:tc>
          <w:tcPr>
            <w:tcW w:w="3345" w:type="dxa"/>
          </w:tcPr>
          <w:p w14:paraId="2C3E859D" w14:textId="77777777" w:rsidR="00682FD0" w:rsidRDefault="00E26131">
            <w:pPr>
              <w:pStyle w:val="TableText"/>
            </w:pPr>
            <w:r>
              <w:tab/>
            </w:r>
            <w:r>
              <w:tab/>
              <w:t>@root</w:t>
            </w:r>
          </w:p>
        </w:tc>
        <w:tc>
          <w:tcPr>
            <w:tcW w:w="720" w:type="dxa"/>
          </w:tcPr>
          <w:p w14:paraId="75989147" w14:textId="77777777" w:rsidR="00682FD0" w:rsidRDefault="00E26131">
            <w:pPr>
              <w:pStyle w:val="TableText"/>
            </w:pPr>
            <w:r>
              <w:t>1..1</w:t>
            </w:r>
          </w:p>
        </w:tc>
        <w:tc>
          <w:tcPr>
            <w:tcW w:w="1152" w:type="dxa"/>
          </w:tcPr>
          <w:p w14:paraId="790A484D" w14:textId="77777777" w:rsidR="00682FD0" w:rsidRDefault="00E26131">
            <w:pPr>
              <w:pStyle w:val="TableText"/>
            </w:pPr>
            <w:r>
              <w:t>SHALL</w:t>
            </w:r>
          </w:p>
        </w:tc>
        <w:tc>
          <w:tcPr>
            <w:tcW w:w="864" w:type="dxa"/>
          </w:tcPr>
          <w:p w14:paraId="1A84A763" w14:textId="77777777" w:rsidR="00682FD0" w:rsidRDefault="00682FD0">
            <w:pPr>
              <w:pStyle w:val="TableText"/>
            </w:pPr>
          </w:p>
        </w:tc>
        <w:tc>
          <w:tcPr>
            <w:tcW w:w="1104" w:type="dxa"/>
          </w:tcPr>
          <w:p w14:paraId="6E164CB7" w14:textId="7D3D7DE2" w:rsidR="00682FD0" w:rsidRDefault="009E5D90">
            <w:pPr>
              <w:pStyle w:val="TableText"/>
            </w:pPr>
            <w:hyperlink w:anchor="C_1181-22899">
              <w:r w:rsidR="00E26131">
                <w:rPr>
                  <w:rStyle w:val="HyperlinkText9pt"/>
                </w:rPr>
                <w:t>1181-22899</w:t>
              </w:r>
            </w:hyperlink>
          </w:p>
        </w:tc>
        <w:tc>
          <w:tcPr>
            <w:tcW w:w="2975" w:type="dxa"/>
          </w:tcPr>
          <w:p w14:paraId="6889FAD2" w14:textId="77777777" w:rsidR="00682FD0" w:rsidRDefault="00E26131">
            <w:pPr>
              <w:pStyle w:val="TableText"/>
            </w:pPr>
            <w:r>
              <w:t>2.16.840.1.113883.10.20.5.44</w:t>
            </w:r>
          </w:p>
        </w:tc>
      </w:tr>
      <w:tr w:rsidR="00682FD0" w14:paraId="55022BBB" w14:textId="77777777">
        <w:trPr>
          <w:jc w:val="center"/>
        </w:trPr>
        <w:tc>
          <w:tcPr>
            <w:tcW w:w="3345" w:type="dxa"/>
          </w:tcPr>
          <w:p w14:paraId="0752CB40" w14:textId="77777777" w:rsidR="00682FD0" w:rsidRDefault="00E26131">
            <w:pPr>
              <w:pStyle w:val="TableText"/>
            </w:pPr>
            <w:r>
              <w:tab/>
            </w:r>
            <w:r>
              <w:tab/>
              <w:t>@extension</w:t>
            </w:r>
          </w:p>
        </w:tc>
        <w:tc>
          <w:tcPr>
            <w:tcW w:w="720" w:type="dxa"/>
          </w:tcPr>
          <w:p w14:paraId="0E4BFD4A" w14:textId="77777777" w:rsidR="00682FD0" w:rsidRDefault="00E26131">
            <w:pPr>
              <w:pStyle w:val="TableText"/>
            </w:pPr>
            <w:r>
              <w:t>1..1</w:t>
            </w:r>
          </w:p>
        </w:tc>
        <w:tc>
          <w:tcPr>
            <w:tcW w:w="1152" w:type="dxa"/>
          </w:tcPr>
          <w:p w14:paraId="1440CBB7" w14:textId="77777777" w:rsidR="00682FD0" w:rsidRDefault="00E26131">
            <w:pPr>
              <w:pStyle w:val="TableText"/>
            </w:pPr>
            <w:r>
              <w:t>SHALL</w:t>
            </w:r>
          </w:p>
        </w:tc>
        <w:tc>
          <w:tcPr>
            <w:tcW w:w="864" w:type="dxa"/>
          </w:tcPr>
          <w:p w14:paraId="14D3D811" w14:textId="77777777" w:rsidR="00682FD0" w:rsidRDefault="00682FD0">
            <w:pPr>
              <w:pStyle w:val="TableText"/>
            </w:pPr>
          </w:p>
        </w:tc>
        <w:tc>
          <w:tcPr>
            <w:tcW w:w="1104" w:type="dxa"/>
          </w:tcPr>
          <w:p w14:paraId="1E14BA93" w14:textId="3B134DC0" w:rsidR="00682FD0" w:rsidRDefault="009E5D90">
            <w:pPr>
              <w:pStyle w:val="TableText"/>
            </w:pPr>
            <w:hyperlink w:anchor="C_1181-30543">
              <w:r w:rsidR="00E26131">
                <w:rPr>
                  <w:rStyle w:val="HyperlinkText9pt"/>
                </w:rPr>
                <w:t>1181-30543</w:t>
              </w:r>
            </w:hyperlink>
          </w:p>
        </w:tc>
        <w:tc>
          <w:tcPr>
            <w:tcW w:w="2975" w:type="dxa"/>
          </w:tcPr>
          <w:p w14:paraId="1C466E4C" w14:textId="77777777" w:rsidR="00682FD0" w:rsidRDefault="00E26131">
            <w:pPr>
              <w:pStyle w:val="TableText"/>
            </w:pPr>
            <w:r>
              <w:t>2015-04-01</w:t>
            </w:r>
          </w:p>
        </w:tc>
      </w:tr>
      <w:tr w:rsidR="00682FD0" w14:paraId="757C9FF6" w14:textId="77777777">
        <w:trPr>
          <w:jc w:val="center"/>
        </w:trPr>
        <w:tc>
          <w:tcPr>
            <w:tcW w:w="3345" w:type="dxa"/>
          </w:tcPr>
          <w:p w14:paraId="4F5481C5" w14:textId="77777777" w:rsidR="00682FD0" w:rsidRDefault="00E26131">
            <w:pPr>
              <w:pStyle w:val="TableText"/>
            </w:pPr>
            <w:r>
              <w:tab/>
              <w:t>title</w:t>
            </w:r>
          </w:p>
        </w:tc>
        <w:tc>
          <w:tcPr>
            <w:tcW w:w="720" w:type="dxa"/>
          </w:tcPr>
          <w:p w14:paraId="78033E6D" w14:textId="77777777" w:rsidR="00682FD0" w:rsidRDefault="00E26131">
            <w:pPr>
              <w:pStyle w:val="TableText"/>
            </w:pPr>
            <w:r>
              <w:t>1..1</w:t>
            </w:r>
          </w:p>
        </w:tc>
        <w:tc>
          <w:tcPr>
            <w:tcW w:w="1152" w:type="dxa"/>
          </w:tcPr>
          <w:p w14:paraId="2F7ECFF6" w14:textId="77777777" w:rsidR="00682FD0" w:rsidRDefault="00E26131">
            <w:pPr>
              <w:pStyle w:val="TableText"/>
            </w:pPr>
            <w:r>
              <w:t>SHALL</w:t>
            </w:r>
          </w:p>
        </w:tc>
        <w:tc>
          <w:tcPr>
            <w:tcW w:w="864" w:type="dxa"/>
          </w:tcPr>
          <w:p w14:paraId="2EFCEDA7" w14:textId="77777777" w:rsidR="00682FD0" w:rsidRDefault="00682FD0">
            <w:pPr>
              <w:pStyle w:val="TableText"/>
            </w:pPr>
          </w:p>
        </w:tc>
        <w:tc>
          <w:tcPr>
            <w:tcW w:w="1104" w:type="dxa"/>
          </w:tcPr>
          <w:p w14:paraId="3835FEFA" w14:textId="6E9A81F5" w:rsidR="00682FD0" w:rsidRDefault="009E5D90">
            <w:pPr>
              <w:pStyle w:val="TableText"/>
            </w:pPr>
            <w:hyperlink w:anchor="C_1181-22900">
              <w:r w:rsidR="00E26131">
                <w:rPr>
                  <w:rStyle w:val="HyperlinkText9pt"/>
                </w:rPr>
                <w:t>1181-22900</w:t>
              </w:r>
            </w:hyperlink>
          </w:p>
        </w:tc>
        <w:tc>
          <w:tcPr>
            <w:tcW w:w="2975" w:type="dxa"/>
          </w:tcPr>
          <w:p w14:paraId="0A839876" w14:textId="77777777" w:rsidR="00682FD0" w:rsidRDefault="00E26131">
            <w:pPr>
              <w:pStyle w:val="TableText"/>
            </w:pPr>
            <w:r>
              <w:t>Antimicrobial Use, Pharmacy Option (AUP) Summary Report</w:t>
            </w:r>
          </w:p>
        </w:tc>
      </w:tr>
      <w:tr w:rsidR="00682FD0" w14:paraId="7AC7EAC3" w14:textId="77777777">
        <w:trPr>
          <w:jc w:val="center"/>
        </w:trPr>
        <w:tc>
          <w:tcPr>
            <w:tcW w:w="3345" w:type="dxa"/>
          </w:tcPr>
          <w:p w14:paraId="491189F1" w14:textId="77777777" w:rsidR="00682FD0" w:rsidRDefault="00E26131">
            <w:pPr>
              <w:pStyle w:val="TableText"/>
            </w:pPr>
            <w:r>
              <w:tab/>
              <w:t>documentationOf</w:t>
            </w:r>
          </w:p>
        </w:tc>
        <w:tc>
          <w:tcPr>
            <w:tcW w:w="720" w:type="dxa"/>
          </w:tcPr>
          <w:p w14:paraId="40E5B9D8" w14:textId="77777777" w:rsidR="00682FD0" w:rsidRDefault="00E26131">
            <w:pPr>
              <w:pStyle w:val="TableText"/>
            </w:pPr>
            <w:r>
              <w:t>1..1</w:t>
            </w:r>
          </w:p>
        </w:tc>
        <w:tc>
          <w:tcPr>
            <w:tcW w:w="1152" w:type="dxa"/>
          </w:tcPr>
          <w:p w14:paraId="48175E66" w14:textId="77777777" w:rsidR="00682FD0" w:rsidRDefault="00E26131">
            <w:pPr>
              <w:pStyle w:val="TableText"/>
            </w:pPr>
            <w:r>
              <w:t>SHALL</w:t>
            </w:r>
          </w:p>
        </w:tc>
        <w:tc>
          <w:tcPr>
            <w:tcW w:w="864" w:type="dxa"/>
          </w:tcPr>
          <w:p w14:paraId="438D3B1B" w14:textId="77777777" w:rsidR="00682FD0" w:rsidRDefault="00682FD0">
            <w:pPr>
              <w:pStyle w:val="TableText"/>
            </w:pPr>
          </w:p>
        </w:tc>
        <w:tc>
          <w:tcPr>
            <w:tcW w:w="1104" w:type="dxa"/>
          </w:tcPr>
          <w:p w14:paraId="1C2162A9" w14:textId="38789196" w:rsidR="00682FD0" w:rsidRDefault="009E5D90">
            <w:pPr>
              <w:pStyle w:val="TableText"/>
            </w:pPr>
            <w:hyperlink w:anchor="C_1181-22901">
              <w:r w:rsidR="00E26131">
                <w:rPr>
                  <w:rStyle w:val="HyperlinkText9pt"/>
                </w:rPr>
                <w:t>1181-22901</w:t>
              </w:r>
            </w:hyperlink>
          </w:p>
        </w:tc>
        <w:tc>
          <w:tcPr>
            <w:tcW w:w="2975" w:type="dxa"/>
          </w:tcPr>
          <w:p w14:paraId="47D2BDCB" w14:textId="77777777" w:rsidR="00682FD0" w:rsidRDefault="00682FD0">
            <w:pPr>
              <w:pStyle w:val="TableText"/>
            </w:pPr>
          </w:p>
        </w:tc>
      </w:tr>
      <w:tr w:rsidR="00682FD0" w14:paraId="3284436E" w14:textId="77777777">
        <w:trPr>
          <w:jc w:val="center"/>
        </w:trPr>
        <w:tc>
          <w:tcPr>
            <w:tcW w:w="3345" w:type="dxa"/>
          </w:tcPr>
          <w:p w14:paraId="628628C2" w14:textId="77777777" w:rsidR="00682FD0" w:rsidRDefault="00E26131">
            <w:pPr>
              <w:pStyle w:val="TableText"/>
            </w:pPr>
            <w:r>
              <w:tab/>
            </w:r>
            <w:r>
              <w:tab/>
              <w:t>serviceEvent</w:t>
            </w:r>
          </w:p>
        </w:tc>
        <w:tc>
          <w:tcPr>
            <w:tcW w:w="720" w:type="dxa"/>
          </w:tcPr>
          <w:p w14:paraId="4FD6864C" w14:textId="77777777" w:rsidR="00682FD0" w:rsidRDefault="00E26131">
            <w:pPr>
              <w:pStyle w:val="TableText"/>
            </w:pPr>
            <w:r>
              <w:t>1..1</w:t>
            </w:r>
          </w:p>
        </w:tc>
        <w:tc>
          <w:tcPr>
            <w:tcW w:w="1152" w:type="dxa"/>
          </w:tcPr>
          <w:p w14:paraId="73EAFA0E" w14:textId="77777777" w:rsidR="00682FD0" w:rsidRDefault="00E26131">
            <w:pPr>
              <w:pStyle w:val="TableText"/>
            </w:pPr>
            <w:r>
              <w:t>SHALL</w:t>
            </w:r>
          </w:p>
        </w:tc>
        <w:tc>
          <w:tcPr>
            <w:tcW w:w="864" w:type="dxa"/>
          </w:tcPr>
          <w:p w14:paraId="1887F33C" w14:textId="77777777" w:rsidR="00682FD0" w:rsidRDefault="00682FD0">
            <w:pPr>
              <w:pStyle w:val="TableText"/>
            </w:pPr>
          </w:p>
        </w:tc>
        <w:tc>
          <w:tcPr>
            <w:tcW w:w="1104" w:type="dxa"/>
          </w:tcPr>
          <w:p w14:paraId="328AF9EC" w14:textId="0475EB75" w:rsidR="00682FD0" w:rsidRDefault="009E5D90">
            <w:pPr>
              <w:pStyle w:val="TableText"/>
            </w:pPr>
            <w:hyperlink w:anchor="C_1181-22902">
              <w:r w:rsidR="00E26131">
                <w:rPr>
                  <w:rStyle w:val="HyperlinkText9pt"/>
                </w:rPr>
                <w:t>1181-22902</w:t>
              </w:r>
            </w:hyperlink>
          </w:p>
        </w:tc>
        <w:tc>
          <w:tcPr>
            <w:tcW w:w="2975" w:type="dxa"/>
          </w:tcPr>
          <w:p w14:paraId="18A2A442" w14:textId="77777777" w:rsidR="00682FD0" w:rsidRDefault="00682FD0">
            <w:pPr>
              <w:pStyle w:val="TableText"/>
            </w:pPr>
          </w:p>
        </w:tc>
      </w:tr>
      <w:tr w:rsidR="00682FD0" w14:paraId="580F1B34" w14:textId="77777777">
        <w:trPr>
          <w:jc w:val="center"/>
        </w:trPr>
        <w:tc>
          <w:tcPr>
            <w:tcW w:w="3345" w:type="dxa"/>
          </w:tcPr>
          <w:p w14:paraId="171BA96E" w14:textId="77777777" w:rsidR="00682FD0" w:rsidRDefault="00E26131">
            <w:pPr>
              <w:pStyle w:val="TableText"/>
            </w:pPr>
            <w:r>
              <w:tab/>
            </w:r>
            <w:r>
              <w:tab/>
            </w:r>
            <w:r>
              <w:tab/>
              <w:t>code</w:t>
            </w:r>
          </w:p>
        </w:tc>
        <w:tc>
          <w:tcPr>
            <w:tcW w:w="720" w:type="dxa"/>
          </w:tcPr>
          <w:p w14:paraId="1B3FABF7" w14:textId="77777777" w:rsidR="00682FD0" w:rsidRDefault="00E26131">
            <w:pPr>
              <w:pStyle w:val="TableText"/>
            </w:pPr>
            <w:r>
              <w:t>1..1</w:t>
            </w:r>
          </w:p>
        </w:tc>
        <w:tc>
          <w:tcPr>
            <w:tcW w:w="1152" w:type="dxa"/>
          </w:tcPr>
          <w:p w14:paraId="74B4F5C0" w14:textId="77777777" w:rsidR="00682FD0" w:rsidRDefault="00E26131">
            <w:pPr>
              <w:pStyle w:val="TableText"/>
            </w:pPr>
            <w:r>
              <w:t>SHALL</w:t>
            </w:r>
          </w:p>
        </w:tc>
        <w:tc>
          <w:tcPr>
            <w:tcW w:w="864" w:type="dxa"/>
          </w:tcPr>
          <w:p w14:paraId="5D44AA7A" w14:textId="77777777" w:rsidR="00682FD0" w:rsidRDefault="00682FD0">
            <w:pPr>
              <w:pStyle w:val="TableText"/>
            </w:pPr>
          </w:p>
        </w:tc>
        <w:tc>
          <w:tcPr>
            <w:tcW w:w="1104" w:type="dxa"/>
          </w:tcPr>
          <w:p w14:paraId="2E4D0188" w14:textId="3AD69151" w:rsidR="00682FD0" w:rsidRDefault="009E5D90">
            <w:pPr>
              <w:pStyle w:val="TableText"/>
            </w:pPr>
            <w:hyperlink w:anchor="C_1181-22903">
              <w:r w:rsidR="00E26131">
                <w:rPr>
                  <w:rStyle w:val="HyperlinkText9pt"/>
                </w:rPr>
                <w:t>1181-22903</w:t>
              </w:r>
            </w:hyperlink>
          </w:p>
        </w:tc>
        <w:tc>
          <w:tcPr>
            <w:tcW w:w="2975" w:type="dxa"/>
          </w:tcPr>
          <w:p w14:paraId="5B4097DF" w14:textId="77777777" w:rsidR="00682FD0" w:rsidRDefault="00682FD0">
            <w:pPr>
              <w:pStyle w:val="TableText"/>
            </w:pPr>
          </w:p>
        </w:tc>
      </w:tr>
      <w:tr w:rsidR="00682FD0" w14:paraId="6DCECF89" w14:textId="77777777">
        <w:trPr>
          <w:jc w:val="center"/>
        </w:trPr>
        <w:tc>
          <w:tcPr>
            <w:tcW w:w="3345" w:type="dxa"/>
          </w:tcPr>
          <w:p w14:paraId="569387E2" w14:textId="77777777" w:rsidR="00682FD0" w:rsidRDefault="00E26131">
            <w:pPr>
              <w:pStyle w:val="TableText"/>
            </w:pPr>
            <w:r>
              <w:tab/>
            </w:r>
            <w:r>
              <w:tab/>
            </w:r>
            <w:r>
              <w:tab/>
            </w:r>
            <w:r>
              <w:tab/>
              <w:t>@code</w:t>
            </w:r>
          </w:p>
        </w:tc>
        <w:tc>
          <w:tcPr>
            <w:tcW w:w="720" w:type="dxa"/>
          </w:tcPr>
          <w:p w14:paraId="74D0DBD0" w14:textId="77777777" w:rsidR="00682FD0" w:rsidRDefault="00E26131">
            <w:pPr>
              <w:pStyle w:val="TableText"/>
            </w:pPr>
            <w:r>
              <w:t>1..1</w:t>
            </w:r>
          </w:p>
        </w:tc>
        <w:tc>
          <w:tcPr>
            <w:tcW w:w="1152" w:type="dxa"/>
          </w:tcPr>
          <w:p w14:paraId="0B8DBE4A" w14:textId="77777777" w:rsidR="00682FD0" w:rsidRDefault="00E26131">
            <w:pPr>
              <w:pStyle w:val="TableText"/>
            </w:pPr>
            <w:r>
              <w:t>SHALL</w:t>
            </w:r>
          </w:p>
        </w:tc>
        <w:tc>
          <w:tcPr>
            <w:tcW w:w="864" w:type="dxa"/>
          </w:tcPr>
          <w:p w14:paraId="57C9DCF2" w14:textId="77777777" w:rsidR="00682FD0" w:rsidRDefault="00682FD0">
            <w:pPr>
              <w:pStyle w:val="TableText"/>
            </w:pPr>
          </w:p>
        </w:tc>
        <w:tc>
          <w:tcPr>
            <w:tcW w:w="1104" w:type="dxa"/>
          </w:tcPr>
          <w:p w14:paraId="762E155D" w14:textId="5491918A" w:rsidR="00682FD0" w:rsidRDefault="009E5D90">
            <w:pPr>
              <w:pStyle w:val="TableText"/>
            </w:pPr>
            <w:hyperlink w:anchor="C_1181-22904">
              <w:r w:rsidR="00E26131">
                <w:rPr>
                  <w:rStyle w:val="HyperlinkText9pt"/>
                </w:rPr>
                <w:t>1181-22904</w:t>
              </w:r>
            </w:hyperlink>
          </w:p>
        </w:tc>
        <w:tc>
          <w:tcPr>
            <w:tcW w:w="2975" w:type="dxa"/>
          </w:tcPr>
          <w:p w14:paraId="60F68EBD" w14:textId="77777777" w:rsidR="00682FD0" w:rsidRDefault="00E26131">
            <w:pPr>
              <w:pStyle w:val="TableText"/>
            </w:pPr>
            <w:r>
              <w:t>1887-9</w:t>
            </w:r>
          </w:p>
        </w:tc>
      </w:tr>
      <w:tr w:rsidR="00682FD0" w14:paraId="6E932A86" w14:textId="77777777">
        <w:trPr>
          <w:jc w:val="center"/>
        </w:trPr>
        <w:tc>
          <w:tcPr>
            <w:tcW w:w="3345" w:type="dxa"/>
          </w:tcPr>
          <w:p w14:paraId="31FCA3AC" w14:textId="77777777" w:rsidR="00682FD0" w:rsidRDefault="00E26131">
            <w:pPr>
              <w:pStyle w:val="TableText"/>
            </w:pPr>
            <w:r>
              <w:tab/>
            </w:r>
            <w:r>
              <w:tab/>
            </w:r>
            <w:r>
              <w:tab/>
            </w:r>
            <w:r>
              <w:tab/>
              <w:t>@codeSystem</w:t>
            </w:r>
          </w:p>
        </w:tc>
        <w:tc>
          <w:tcPr>
            <w:tcW w:w="720" w:type="dxa"/>
          </w:tcPr>
          <w:p w14:paraId="441FBC59" w14:textId="77777777" w:rsidR="00682FD0" w:rsidRDefault="00E26131">
            <w:pPr>
              <w:pStyle w:val="TableText"/>
            </w:pPr>
            <w:r>
              <w:t>1..1</w:t>
            </w:r>
          </w:p>
        </w:tc>
        <w:tc>
          <w:tcPr>
            <w:tcW w:w="1152" w:type="dxa"/>
          </w:tcPr>
          <w:p w14:paraId="10898B62" w14:textId="77777777" w:rsidR="00682FD0" w:rsidRDefault="00E26131">
            <w:pPr>
              <w:pStyle w:val="TableText"/>
            </w:pPr>
            <w:r>
              <w:t>SHALL</w:t>
            </w:r>
          </w:p>
        </w:tc>
        <w:tc>
          <w:tcPr>
            <w:tcW w:w="864" w:type="dxa"/>
          </w:tcPr>
          <w:p w14:paraId="07B4FB68" w14:textId="77777777" w:rsidR="00682FD0" w:rsidRDefault="00682FD0">
            <w:pPr>
              <w:pStyle w:val="TableText"/>
            </w:pPr>
          </w:p>
        </w:tc>
        <w:tc>
          <w:tcPr>
            <w:tcW w:w="1104" w:type="dxa"/>
          </w:tcPr>
          <w:p w14:paraId="451D7F3A" w14:textId="6F892F0D" w:rsidR="00682FD0" w:rsidRDefault="009E5D90">
            <w:pPr>
              <w:pStyle w:val="TableText"/>
            </w:pPr>
            <w:hyperlink w:anchor="C_1181-22905">
              <w:r w:rsidR="00E26131">
                <w:rPr>
                  <w:rStyle w:val="HyperlinkText9pt"/>
                </w:rPr>
                <w:t>1181-22905</w:t>
              </w:r>
            </w:hyperlink>
          </w:p>
        </w:tc>
        <w:tc>
          <w:tcPr>
            <w:tcW w:w="2975" w:type="dxa"/>
          </w:tcPr>
          <w:p w14:paraId="17A6A1A0" w14:textId="77777777" w:rsidR="00682FD0" w:rsidRDefault="00E26131">
            <w:pPr>
              <w:pStyle w:val="TableText"/>
            </w:pPr>
            <w:r>
              <w:t>urn:oid:2.16.840.1.113883.6.277 (cdcNHSN) = 2.16.840.1.113883.6.277</w:t>
            </w:r>
          </w:p>
        </w:tc>
      </w:tr>
      <w:tr w:rsidR="00682FD0" w14:paraId="4A7EC806" w14:textId="77777777">
        <w:trPr>
          <w:jc w:val="center"/>
        </w:trPr>
        <w:tc>
          <w:tcPr>
            <w:tcW w:w="3345" w:type="dxa"/>
          </w:tcPr>
          <w:p w14:paraId="1ED347C0" w14:textId="77777777" w:rsidR="00682FD0" w:rsidRDefault="00E26131">
            <w:pPr>
              <w:pStyle w:val="TableText"/>
            </w:pPr>
            <w:r>
              <w:tab/>
              <w:t>component</w:t>
            </w:r>
          </w:p>
        </w:tc>
        <w:tc>
          <w:tcPr>
            <w:tcW w:w="720" w:type="dxa"/>
          </w:tcPr>
          <w:p w14:paraId="2A7447F9" w14:textId="77777777" w:rsidR="00682FD0" w:rsidRDefault="00E26131">
            <w:pPr>
              <w:pStyle w:val="TableText"/>
            </w:pPr>
            <w:r>
              <w:t>1..1</w:t>
            </w:r>
          </w:p>
        </w:tc>
        <w:tc>
          <w:tcPr>
            <w:tcW w:w="1152" w:type="dxa"/>
          </w:tcPr>
          <w:p w14:paraId="49F9F047" w14:textId="77777777" w:rsidR="00682FD0" w:rsidRDefault="00E26131">
            <w:pPr>
              <w:pStyle w:val="TableText"/>
            </w:pPr>
            <w:r>
              <w:t>SHALL</w:t>
            </w:r>
          </w:p>
        </w:tc>
        <w:tc>
          <w:tcPr>
            <w:tcW w:w="864" w:type="dxa"/>
          </w:tcPr>
          <w:p w14:paraId="14839EF3" w14:textId="77777777" w:rsidR="00682FD0" w:rsidRDefault="00682FD0">
            <w:pPr>
              <w:pStyle w:val="TableText"/>
            </w:pPr>
          </w:p>
        </w:tc>
        <w:tc>
          <w:tcPr>
            <w:tcW w:w="1104" w:type="dxa"/>
          </w:tcPr>
          <w:p w14:paraId="18758AE0" w14:textId="7CDEF058" w:rsidR="00682FD0" w:rsidRDefault="009E5D90">
            <w:pPr>
              <w:pStyle w:val="TableText"/>
            </w:pPr>
            <w:hyperlink w:anchor="C_1181-22906">
              <w:r w:rsidR="00E26131">
                <w:rPr>
                  <w:rStyle w:val="HyperlinkText9pt"/>
                </w:rPr>
                <w:t>1181-22906</w:t>
              </w:r>
            </w:hyperlink>
          </w:p>
        </w:tc>
        <w:tc>
          <w:tcPr>
            <w:tcW w:w="2975" w:type="dxa"/>
          </w:tcPr>
          <w:p w14:paraId="705D687F" w14:textId="77777777" w:rsidR="00682FD0" w:rsidRDefault="00682FD0">
            <w:pPr>
              <w:pStyle w:val="TableText"/>
            </w:pPr>
          </w:p>
        </w:tc>
      </w:tr>
      <w:tr w:rsidR="00682FD0" w14:paraId="349AB1B0" w14:textId="77777777">
        <w:trPr>
          <w:jc w:val="center"/>
        </w:trPr>
        <w:tc>
          <w:tcPr>
            <w:tcW w:w="3345" w:type="dxa"/>
          </w:tcPr>
          <w:p w14:paraId="7CCC59A1" w14:textId="77777777" w:rsidR="00682FD0" w:rsidRDefault="00E26131">
            <w:pPr>
              <w:pStyle w:val="TableText"/>
            </w:pPr>
            <w:r>
              <w:tab/>
            </w:r>
            <w:r>
              <w:tab/>
              <w:t>structuredBody</w:t>
            </w:r>
          </w:p>
        </w:tc>
        <w:tc>
          <w:tcPr>
            <w:tcW w:w="720" w:type="dxa"/>
          </w:tcPr>
          <w:p w14:paraId="46977252" w14:textId="77777777" w:rsidR="00682FD0" w:rsidRDefault="00E26131">
            <w:pPr>
              <w:pStyle w:val="TableText"/>
            </w:pPr>
            <w:r>
              <w:t>1..1</w:t>
            </w:r>
          </w:p>
        </w:tc>
        <w:tc>
          <w:tcPr>
            <w:tcW w:w="1152" w:type="dxa"/>
          </w:tcPr>
          <w:p w14:paraId="3B097EF1" w14:textId="77777777" w:rsidR="00682FD0" w:rsidRDefault="00E26131">
            <w:pPr>
              <w:pStyle w:val="TableText"/>
            </w:pPr>
            <w:r>
              <w:t>SHALL</w:t>
            </w:r>
          </w:p>
        </w:tc>
        <w:tc>
          <w:tcPr>
            <w:tcW w:w="864" w:type="dxa"/>
          </w:tcPr>
          <w:p w14:paraId="7657C481" w14:textId="77777777" w:rsidR="00682FD0" w:rsidRDefault="00682FD0">
            <w:pPr>
              <w:pStyle w:val="TableText"/>
            </w:pPr>
          </w:p>
        </w:tc>
        <w:tc>
          <w:tcPr>
            <w:tcW w:w="1104" w:type="dxa"/>
          </w:tcPr>
          <w:p w14:paraId="201A8AB7" w14:textId="0FB74C18" w:rsidR="00682FD0" w:rsidRDefault="009E5D90">
            <w:pPr>
              <w:pStyle w:val="TableText"/>
            </w:pPr>
            <w:hyperlink w:anchor="C_1181-22907">
              <w:r w:rsidR="00E26131">
                <w:rPr>
                  <w:rStyle w:val="HyperlinkText9pt"/>
                </w:rPr>
                <w:t>1181-22907</w:t>
              </w:r>
            </w:hyperlink>
          </w:p>
        </w:tc>
        <w:tc>
          <w:tcPr>
            <w:tcW w:w="2975" w:type="dxa"/>
          </w:tcPr>
          <w:p w14:paraId="35486014" w14:textId="77777777" w:rsidR="00682FD0" w:rsidRDefault="00682FD0">
            <w:pPr>
              <w:pStyle w:val="TableText"/>
            </w:pPr>
          </w:p>
        </w:tc>
      </w:tr>
      <w:tr w:rsidR="00682FD0" w14:paraId="4333B21B" w14:textId="77777777">
        <w:trPr>
          <w:jc w:val="center"/>
        </w:trPr>
        <w:tc>
          <w:tcPr>
            <w:tcW w:w="3345" w:type="dxa"/>
          </w:tcPr>
          <w:p w14:paraId="2D9F7F49" w14:textId="77777777" w:rsidR="00682FD0" w:rsidRDefault="00E26131">
            <w:pPr>
              <w:pStyle w:val="TableText"/>
            </w:pPr>
            <w:r>
              <w:tab/>
            </w:r>
            <w:r>
              <w:tab/>
            </w:r>
            <w:r>
              <w:tab/>
              <w:t>component</w:t>
            </w:r>
          </w:p>
        </w:tc>
        <w:tc>
          <w:tcPr>
            <w:tcW w:w="720" w:type="dxa"/>
          </w:tcPr>
          <w:p w14:paraId="5AE2DEE5" w14:textId="77777777" w:rsidR="00682FD0" w:rsidRDefault="00E26131">
            <w:pPr>
              <w:pStyle w:val="TableText"/>
            </w:pPr>
            <w:r>
              <w:t>1..1</w:t>
            </w:r>
          </w:p>
        </w:tc>
        <w:tc>
          <w:tcPr>
            <w:tcW w:w="1152" w:type="dxa"/>
          </w:tcPr>
          <w:p w14:paraId="4C8DED0E" w14:textId="77777777" w:rsidR="00682FD0" w:rsidRDefault="00E26131">
            <w:pPr>
              <w:pStyle w:val="TableText"/>
            </w:pPr>
            <w:r>
              <w:t>SHALL</w:t>
            </w:r>
          </w:p>
        </w:tc>
        <w:tc>
          <w:tcPr>
            <w:tcW w:w="864" w:type="dxa"/>
          </w:tcPr>
          <w:p w14:paraId="7BCC0135" w14:textId="77777777" w:rsidR="00682FD0" w:rsidRDefault="00682FD0">
            <w:pPr>
              <w:pStyle w:val="TableText"/>
            </w:pPr>
          </w:p>
        </w:tc>
        <w:tc>
          <w:tcPr>
            <w:tcW w:w="1104" w:type="dxa"/>
          </w:tcPr>
          <w:p w14:paraId="5C574743" w14:textId="05EEEC65" w:rsidR="00682FD0" w:rsidRDefault="009E5D90">
            <w:pPr>
              <w:pStyle w:val="TableText"/>
            </w:pPr>
            <w:hyperlink w:anchor="C_1181-22908">
              <w:r w:rsidR="00E26131">
                <w:rPr>
                  <w:rStyle w:val="HyperlinkText9pt"/>
                </w:rPr>
                <w:t>1181-22908</w:t>
              </w:r>
            </w:hyperlink>
          </w:p>
        </w:tc>
        <w:tc>
          <w:tcPr>
            <w:tcW w:w="2975" w:type="dxa"/>
          </w:tcPr>
          <w:p w14:paraId="1B55BCAB" w14:textId="77777777" w:rsidR="00682FD0" w:rsidRDefault="00682FD0">
            <w:pPr>
              <w:pStyle w:val="TableText"/>
            </w:pPr>
          </w:p>
        </w:tc>
      </w:tr>
      <w:tr w:rsidR="00682FD0" w14:paraId="050C53F8" w14:textId="77777777">
        <w:trPr>
          <w:jc w:val="center"/>
        </w:trPr>
        <w:tc>
          <w:tcPr>
            <w:tcW w:w="3345" w:type="dxa"/>
          </w:tcPr>
          <w:p w14:paraId="31448250" w14:textId="77777777" w:rsidR="00682FD0" w:rsidRDefault="00E26131">
            <w:pPr>
              <w:pStyle w:val="TableText"/>
            </w:pPr>
            <w:r>
              <w:tab/>
            </w:r>
            <w:r>
              <w:tab/>
            </w:r>
            <w:r>
              <w:tab/>
            </w:r>
            <w:r>
              <w:tab/>
              <w:t>section</w:t>
            </w:r>
          </w:p>
        </w:tc>
        <w:tc>
          <w:tcPr>
            <w:tcW w:w="720" w:type="dxa"/>
          </w:tcPr>
          <w:p w14:paraId="2C47FC00" w14:textId="77777777" w:rsidR="00682FD0" w:rsidRDefault="00E26131">
            <w:pPr>
              <w:pStyle w:val="TableText"/>
            </w:pPr>
            <w:r>
              <w:t>1..1</w:t>
            </w:r>
          </w:p>
        </w:tc>
        <w:tc>
          <w:tcPr>
            <w:tcW w:w="1152" w:type="dxa"/>
          </w:tcPr>
          <w:p w14:paraId="609B43AC" w14:textId="77777777" w:rsidR="00682FD0" w:rsidRDefault="00E26131">
            <w:pPr>
              <w:pStyle w:val="TableText"/>
            </w:pPr>
            <w:r>
              <w:t>SHALL</w:t>
            </w:r>
          </w:p>
        </w:tc>
        <w:tc>
          <w:tcPr>
            <w:tcW w:w="864" w:type="dxa"/>
          </w:tcPr>
          <w:p w14:paraId="3F7FF5C0" w14:textId="77777777" w:rsidR="00682FD0" w:rsidRDefault="00682FD0">
            <w:pPr>
              <w:pStyle w:val="TableText"/>
            </w:pPr>
          </w:p>
        </w:tc>
        <w:tc>
          <w:tcPr>
            <w:tcW w:w="1104" w:type="dxa"/>
          </w:tcPr>
          <w:p w14:paraId="2B039F8B" w14:textId="39EF9098" w:rsidR="00682FD0" w:rsidRDefault="009E5D90">
            <w:pPr>
              <w:pStyle w:val="TableText"/>
            </w:pPr>
            <w:hyperlink w:anchor="C_1181-22909">
              <w:r w:rsidR="00E26131">
                <w:rPr>
                  <w:rStyle w:val="HyperlinkText9pt"/>
                </w:rPr>
                <w:t>1181-22909</w:t>
              </w:r>
            </w:hyperlink>
          </w:p>
        </w:tc>
        <w:tc>
          <w:tcPr>
            <w:tcW w:w="2975" w:type="dxa"/>
          </w:tcPr>
          <w:p w14:paraId="450C5456" w14:textId="368AF002" w:rsidR="00682FD0" w:rsidRDefault="009E5D90">
            <w:pPr>
              <w:pStyle w:val="TableText"/>
            </w:pPr>
            <w:hyperlink w:anchor="S_Summary_Data_Section_AUP_V2">
              <w:r w:rsidR="00E26131">
                <w:rPr>
                  <w:rStyle w:val="HyperlinkText9pt"/>
                </w:rPr>
                <w:t>Summary Data Section (AUP) (V2) (identifier: urn:hl7ii:2.16.840.1.113883.10.20.5.5.51:2015-04-01</w:t>
              </w:r>
            </w:hyperlink>
          </w:p>
        </w:tc>
      </w:tr>
    </w:tbl>
    <w:p w14:paraId="44FDF3B6" w14:textId="77777777" w:rsidR="00682FD0" w:rsidRDefault="00682FD0">
      <w:pPr>
        <w:pStyle w:val="BodyText"/>
      </w:pPr>
    </w:p>
    <w:p w14:paraId="5D7B63CF" w14:textId="0B265FEF" w:rsidR="00682FD0" w:rsidRDefault="00E26131" w:rsidP="008166C6">
      <w:pPr>
        <w:numPr>
          <w:ilvl w:val="0"/>
          <w:numId w:val="6"/>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61B0DC1B" w14:textId="77777777" w:rsidR="00682FD0" w:rsidRDefault="00E26131">
      <w:pPr>
        <w:pStyle w:val="BodyText"/>
        <w:spacing w:before="120"/>
      </w:pPr>
      <w:r>
        <w:t>This template id represents the IG in which this template is published.</w:t>
      </w:r>
    </w:p>
    <w:p w14:paraId="58F8E4D4" w14:textId="77777777" w:rsidR="00682FD0" w:rsidRDefault="00E26131" w:rsidP="008166C6">
      <w:pPr>
        <w:numPr>
          <w:ilvl w:val="0"/>
          <w:numId w:val="6"/>
        </w:numPr>
      </w:pPr>
      <w:r>
        <w:rPr>
          <w:rStyle w:val="keyword"/>
        </w:rPr>
        <w:t>SHALL</w:t>
      </w:r>
      <w:r>
        <w:t xml:space="preserve"> contain exactly one [1..1] </w:t>
      </w:r>
      <w:r>
        <w:rPr>
          <w:rStyle w:val="XMLnameBold"/>
        </w:rPr>
        <w:t>templateId</w:t>
      </w:r>
      <w:bookmarkStart w:id="305" w:name="C_1181-28303"/>
      <w:r>
        <w:t xml:space="preserve"> (CONF:1181-28303)</w:t>
      </w:r>
      <w:bookmarkEnd w:id="305"/>
      <w:r>
        <w:t xml:space="preserve"> such that it</w:t>
      </w:r>
    </w:p>
    <w:p w14:paraId="5F6F7DDE" w14:textId="77777777" w:rsidR="00682FD0" w:rsidRDefault="00E26131" w:rsidP="008166C6">
      <w:pPr>
        <w:numPr>
          <w:ilvl w:val="1"/>
          <w:numId w:val="6"/>
        </w:numPr>
      </w:pPr>
      <w:r>
        <w:rPr>
          <w:rStyle w:val="keyword"/>
        </w:rPr>
        <w:t>SHALL</w:t>
      </w:r>
      <w:r>
        <w:t xml:space="preserve"> contain exactly one [1..1] </w:t>
      </w:r>
      <w:r>
        <w:rPr>
          <w:rStyle w:val="XMLnameBold"/>
        </w:rPr>
        <w:t>@root</w:t>
      </w:r>
      <w:r>
        <w:t>=</w:t>
      </w:r>
      <w:r>
        <w:rPr>
          <w:rStyle w:val="XMLname"/>
        </w:rPr>
        <w:t>"2.16.840.1.113883.10.20.5.7.2"</w:t>
      </w:r>
      <w:bookmarkStart w:id="306" w:name="C_1181-28304"/>
      <w:r>
        <w:t xml:space="preserve"> (CONF:1181-28304)</w:t>
      </w:r>
      <w:bookmarkEnd w:id="306"/>
      <w:r>
        <w:t>.</w:t>
      </w:r>
    </w:p>
    <w:p w14:paraId="533C9A38" w14:textId="77777777" w:rsidR="00682FD0" w:rsidRDefault="00E26131" w:rsidP="008166C6">
      <w:pPr>
        <w:numPr>
          <w:ilvl w:val="0"/>
          <w:numId w:val="6"/>
        </w:numPr>
      </w:pPr>
      <w:r>
        <w:rPr>
          <w:rStyle w:val="keyword"/>
        </w:rPr>
        <w:t>SHALL</w:t>
      </w:r>
      <w:r>
        <w:t xml:space="preserve"> contain exactly one [1..1] </w:t>
      </w:r>
      <w:r>
        <w:rPr>
          <w:rStyle w:val="XMLnameBold"/>
        </w:rPr>
        <w:t>templateId</w:t>
      </w:r>
      <w:bookmarkStart w:id="307" w:name="C_1181-22898"/>
      <w:r>
        <w:t xml:space="preserve"> (CONF:1181-22898)</w:t>
      </w:r>
      <w:bookmarkEnd w:id="307"/>
      <w:r>
        <w:t xml:space="preserve"> such that it</w:t>
      </w:r>
    </w:p>
    <w:p w14:paraId="56F537C0" w14:textId="77777777" w:rsidR="00682FD0" w:rsidRDefault="00E26131" w:rsidP="008166C6">
      <w:pPr>
        <w:numPr>
          <w:ilvl w:val="1"/>
          <w:numId w:val="6"/>
        </w:numPr>
      </w:pPr>
      <w:r>
        <w:rPr>
          <w:rStyle w:val="keyword"/>
        </w:rPr>
        <w:t>SHALL</w:t>
      </w:r>
      <w:r>
        <w:t xml:space="preserve"> contain exactly one [1..1] </w:t>
      </w:r>
      <w:r>
        <w:rPr>
          <w:rStyle w:val="XMLnameBold"/>
        </w:rPr>
        <w:t>@root</w:t>
      </w:r>
      <w:r>
        <w:t>=</w:t>
      </w:r>
      <w:r>
        <w:rPr>
          <w:rStyle w:val="XMLname"/>
        </w:rPr>
        <w:t>"2.16.840.1.113883.10.20.5.44"</w:t>
      </w:r>
      <w:bookmarkStart w:id="308" w:name="C_1181-22899"/>
      <w:r>
        <w:t xml:space="preserve"> (CONF:1181-22899)</w:t>
      </w:r>
      <w:bookmarkEnd w:id="308"/>
      <w:r>
        <w:t>.</w:t>
      </w:r>
    </w:p>
    <w:p w14:paraId="18689FB0" w14:textId="77777777" w:rsidR="00682FD0" w:rsidRDefault="00E26131" w:rsidP="008166C6">
      <w:pPr>
        <w:numPr>
          <w:ilvl w:val="1"/>
          <w:numId w:val="6"/>
        </w:numPr>
      </w:pPr>
      <w:r>
        <w:rPr>
          <w:rStyle w:val="keyword"/>
        </w:rPr>
        <w:t>SHALL</w:t>
      </w:r>
      <w:r>
        <w:t xml:space="preserve"> contain exactly one [1..1] </w:t>
      </w:r>
      <w:r>
        <w:rPr>
          <w:rStyle w:val="XMLnameBold"/>
        </w:rPr>
        <w:t>@extension</w:t>
      </w:r>
      <w:r>
        <w:t>=</w:t>
      </w:r>
      <w:r>
        <w:rPr>
          <w:rStyle w:val="XMLname"/>
        </w:rPr>
        <w:t>"2015-04-01"</w:t>
      </w:r>
      <w:bookmarkStart w:id="309" w:name="C_1181-30543"/>
      <w:r>
        <w:t xml:space="preserve"> (CONF:1181-30543)</w:t>
      </w:r>
      <w:bookmarkEnd w:id="309"/>
      <w:r>
        <w:t>.</w:t>
      </w:r>
    </w:p>
    <w:p w14:paraId="00C2DBBD" w14:textId="77777777" w:rsidR="00682FD0" w:rsidRDefault="00E26131" w:rsidP="008166C6">
      <w:pPr>
        <w:numPr>
          <w:ilvl w:val="0"/>
          <w:numId w:val="6"/>
        </w:numPr>
      </w:pPr>
      <w:r>
        <w:rPr>
          <w:rStyle w:val="keyword"/>
        </w:rPr>
        <w:t>SHALL</w:t>
      </w:r>
      <w:r>
        <w:t xml:space="preserve"> contain exactly one [1..1] </w:t>
      </w:r>
      <w:r>
        <w:rPr>
          <w:rStyle w:val="XMLnameBold"/>
        </w:rPr>
        <w:t>title</w:t>
      </w:r>
      <w:r>
        <w:t>=</w:t>
      </w:r>
      <w:r>
        <w:rPr>
          <w:rStyle w:val="XMLname"/>
        </w:rPr>
        <w:t>"Antimicrobial Use, Pharmacy Option (AUP) Summary Report"</w:t>
      </w:r>
      <w:bookmarkStart w:id="310" w:name="C_1181-22900"/>
      <w:r>
        <w:t xml:space="preserve"> (CONF:1181-22900)</w:t>
      </w:r>
      <w:bookmarkEnd w:id="310"/>
      <w:r>
        <w:t>.</w:t>
      </w:r>
    </w:p>
    <w:p w14:paraId="4E7488FF" w14:textId="77777777" w:rsidR="00682FD0" w:rsidRDefault="00E26131" w:rsidP="008166C6">
      <w:pPr>
        <w:numPr>
          <w:ilvl w:val="0"/>
          <w:numId w:val="6"/>
        </w:numPr>
      </w:pPr>
      <w:r>
        <w:rPr>
          <w:rStyle w:val="keyword"/>
        </w:rPr>
        <w:t>SHALL</w:t>
      </w:r>
      <w:r>
        <w:t xml:space="preserve"> contain exactly one [1..1] </w:t>
      </w:r>
      <w:r>
        <w:rPr>
          <w:rStyle w:val="XMLnameBold"/>
        </w:rPr>
        <w:t>documentationOf</w:t>
      </w:r>
      <w:bookmarkStart w:id="311" w:name="C_1181-22901"/>
      <w:r>
        <w:t xml:space="preserve"> (CONF:1181-22901)</w:t>
      </w:r>
      <w:bookmarkEnd w:id="311"/>
      <w:r>
        <w:t>.</w:t>
      </w:r>
    </w:p>
    <w:p w14:paraId="67B88656" w14:textId="77777777" w:rsidR="00682FD0" w:rsidRDefault="00E26131" w:rsidP="008166C6">
      <w:pPr>
        <w:numPr>
          <w:ilvl w:val="1"/>
          <w:numId w:val="6"/>
        </w:numPr>
      </w:pPr>
      <w:r>
        <w:t xml:space="preserve">This documentationOf </w:t>
      </w:r>
      <w:r>
        <w:rPr>
          <w:rStyle w:val="keyword"/>
        </w:rPr>
        <w:t>SHALL</w:t>
      </w:r>
      <w:r>
        <w:t xml:space="preserve"> contain exactly one [1..1] </w:t>
      </w:r>
      <w:r>
        <w:rPr>
          <w:rStyle w:val="XMLnameBold"/>
        </w:rPr>
        <w:t>serviceEvent</w:t>
      </w:r>
      <w:bookmarkStart w:id="312" w:name="C_1181-22902"/>
      <w:r>
        <w:t xml:space="preserve"> (CONF:1181-22902)</w:t>
      </w:r>
      <w:bookmarkEnd w:id="312"/>
      <w:r>
        <w:t>.</w:t>
      </w:r>
    </w:p>
    <w:p w14:paraId="2D068588" w14:textId="77777777" w:rsidR="00682FD0" w:rsidRDefault="00E26131" w:rsidP="008166C6">
      <w:pPr>
        <w:numPr>
          <w:ilvl w:val="2"/>
          <w:numId w:val="6"/>
        </w:numPr>
      </w:pPr>
      <w:r>
        <w:t xml:space="preserve">This serviceEvent </w:t>
      </w:r>
      <w:r>
        <w:rPr>
          <w:rStyle w:val="keyword"/>
        </w:rPr>
        <w:t>SHALL</w:t>
      </w:r>
      <w:r>
        <w:t xml:space="preserve"> contain exactly one [1..1] </w:t>
      </w:r>
      <w:r>
        <w:rPr>
          <w:rStyle w:val="XMLnameBold"/>
        </w:rPr>
        <w:t>code</w:t>
      </w:r>
      <w:bookmarkStart w:id="313" w:name="C_1181-22903"/>
      <w:r>
        <w:t xml:space="preserve"> (CONF:1181-22903)</w:t>
      </w:r>
      <w:bookmarkEnd w:id="313"/>
      <w:r>
        <w:t>.</w:t>
      </w:r>
    </w:p>
    <w:p w14:paraId="6E3D88A5" w14:textId="77777777" w:rsidR="00682FD0" w:rsidRDefault="00E26131" w:rsidP="008166C6">
      <w:pPr>
        <w:numPr>
          <w:ilvl w:val="3"/>
          <w:numId w:val="6"/>
        </w:numPr>
      </w:pPr>
      <w:r>
        <w:t xml:space="preserve">This code </w:t>
      </w:r>
      <w:r>
        <w:rPr>
          <w:rStyle w:val="keyword"/>
        </w:rPr>
        <w:t>SHALL</w:t>
      </w:r>
      <w:r>
        <w:t xml:space="preserve"> contain exactly one [1..1] </w:t>
      </w:r>
      <w:r>
        <w:rPr>
          <w:rStyle w:val="XMLnameBold"/>
        </w:rPr>
        <w:t>@code</w:t>
      </w:r>
      <w:r>
        <w:t>=</w:t>
      </w:r>
      <w:r>
        <w:rPr>
          <w:rStyle w:val="XMLname"/>
        </w:rPr>
        <w:t>"1887-9"</w:t>
      </w:r>
      <w:r>
        <w:t xml:space="preserve"> Summary data reporting antimicrobial usage</w:t>
      </w:r>
      <w:bookmarkStart w:id="314" w:name="C_1181-22904"/>
      <w:r>
        <w:t xml:space="preserve"> (CONF:1181-22904)</w:t>
      </w:r>
      <w:bookmarkEnd w:id="314"/>
      <w:r>
        <w:t>.</w:t>
      </w:r>
    </w:p>
    <w:p w14:paraId="49B024C4" w14:textId="77777777" w:rsidR="00682FD0" w:rsidRDefault="00E26131" w:rsidP="008166C6">
      <w:pPr>
        <w:numPr>
          <w:ilvl w:val="3"/>
          <w:numId w:val="6"/>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15" w:name="C_1181-22905"/>
      <w:r>
        <w:t xml:space="preserve"> (CONF:1181-22905)</w:t>
      </w:r>
      <w:bookmarkEnd w:id="315"/>
      <w:r>
        <w:t>.</w:t>
      </w:r>
    </w:p>
    <w:p w14:paraId="057F52BE" w14:textId="77777777" w:rsidR="00682FD0" w:rsidRDefault="00E26131" w:rsidP="008166C6">
      <w:pPr>
        <w:numPr>
          <w:ilvl w:val="0"/>
          <w:numId w:val="6"/>
        </w:numPr>
      </w:pPr>
      <w:r>
        <w:rPr>
          <w:rStyle w:val="keyword"/>
        </w:rPr>
        <w:t>SHALL</w:t>
      </w:r>
      <w:r>
        <w:t xml:space="preserve"> contain exactly one [1..1] </w:t>
      </w:r>
      <w:r>
        <w:rPr>
          <w:rStyle w:val="XMLnameBold"/>
        </w:rPr>
        <w:t>component</w:t>
      </w:r>
      <w:bookmarkStart w:id="316" w:name="C_1181-22906"/>
      <w:r>
        <w:t xml:space="preserve"> (CONF:1181-22906)</w:t>
      </w:r>
      <w:bookmarkEnd w:id="316"/>
      <w:r>
        <w:t>.</w:t>
      </w:r>
    </w:p>
    <w:p w14:paraId="0095E6D8" w14:textId="77777777" w:rsidR="00682FD0" w:rsidRDefault="00E26131" w:rsidP="008166C6">
      <w:pPr>
        <w:numPr>
          <w:ilvl w:val="1"/>
          <w:numId w:val="6"/>
        </w:numPr>
      </w:pPr>
      <w:r>
        <w:t xml:space="preserve">This component </w:t>
      </w:r>
      <w:r>
        <w:rPr>
          <w:rStyle w:val="keyword"/>
        </w:rPr>
        <w:t>SHALL</w:t>
      </w:r>
      <w:r>
        <w:t xml:space="preserve"> contain exactly one [1..1] </w:t>
      </w:r>
      <w:r>
        <w:rPr>
          <w:rStyle w:val="XMLnameBold"/>
        </w:rPr>
        <w:t>structuredBody</w:t>
      </w:r>
      <w:bookmarkStart w:id="317" w:name="C_1181-22907"/>
      <w:r>
        <w:t xml:space="preserve"> (CONF:1181-22907)</w:t>
      </w:r>
      <w:bookmarkEnd w:id="317"/>
      <w:r>
        <w:t>.</w:t>
      </w:r>
    </w:p>
    <w:p w14:paraId="11C59934" w14:textId="77777777" w:rsidR="00682FD0" w:rsidRDefault="00E26131" w:rsidP="008166C6">
      <w:pPr>
        <w:numPr>
          <w:ilvl w:val="2"/>
          <w:numId w:val="6"/>
        </w:numPr>
      </w:pPr>
      <w:r>
        <w:t xml:space="preserve">This structuredBody </w:t>
      </w:r>
      <w:r>
        <w:rPr>
          <w:rStyle w:val="keyword"/>
        </w:rPr>
        <w:t>SHALL</w:t>
      </w:r>
      <w:r>
        <w:t xml:space="preserve"> contain exactly one [1..1] </w:t>
      </w:r>
      <w:r>
        <w:rPr>
          <w:rStyle w:val="XMLnameBold"/>
        </w:rPr>
        <w:t>component</w:t>
      </w:r>
      <w:bookmarkStart w:id="318" w:name="C_1181-22908"/>
      <w:r>
        <w:t xml:space="preserve"> (CONF:1181-22908)</w:t>
      </w:r>
      <w:bookmarkEnd w:id="318"/>
      <w:r>
        <w:t>.</w:t>
      </w:r>
    </w:p>
    <w:p w14:paraId="64932439" w14:textId="5A3B1A2E" w:rsidR="00682FD0" w:rsidRDefault="00E26131" w:rsidP="008166C6">
      <w:pPr>
        <w:numPr>
          <w:ilvl w:val="3"/>
          <w:numId w:val="6"/>
        </w:numPr>
      </w:pPr>
      <w:r>
        <w:t xml:space="preserve">This component </w:t>
      </w:r>
      <w:r>
        <w:rPr>
          <w:rStyle w:val="keyword"/>
        </w:rPr>
        <w:t>SHALL</w:t>
      </w:r>
      <w:r>
        <w:t xml:space="preserve"> contain exactly one [1..1]  </w:t>
      </w:r>
      <w:hyperlink w:anchor="S_Summary_Data_Section_AUP_V2">
        <w:r>
          <w:rPr>
            <w:rStyle w:val="HyperlinkCourierBold"/>
          </w:rPr>
          <w:t>Summary Data Section (AUP) (V2)</w:t>
        </w:r>
      </w:hyperlink>
      <w:r>
        <w:rPr>
          <w:rStyle w:val="XMLname"/>
        </w:rPr>
        <w:t xml:space="preserve"> (identifier: urn:hl7ii:2.16.840.1.113883.10.20.5.5.51:2015-04-01)</w:t>
      </w:r>
      <w:bookmarkStart w:id="319" w:name="C_1181-22909"/>
      <w:r>
        <w:t xml:space="preserve"> (CONF:1181-22909)</w:t>
      </w:r>
      <w:bookmarkEnd w:id="319"/>
      <w:r>
        <w:t>.</w:t>
      </w:r>
    </w:p>
    <w:p w14:paraId="7BE19D38" w14:textId="77777777" w:rsidR="00682FD0" w:rsidRDefault="00E26131">
      <w:pPr>
        <w:pStyle w:val="Heading3nospace"/>
      </w:pPr>
      <w:bookmarkStart w:id="320" w:name="D_Healthcare_Personnel_Influenza_Vaccin"/>
      <w:bookmarkStart w:id="321" w:name="_Toc525996286"/>
      <w:r>
        <w:t>Healthcare Personnel Influenza Vaccination (HP-FLU) Summary Report</w:t>
      </w:r>
      <w:bookmarkEnd w:id="320"/>
      <w:bookmarkEnd w:id="321"/>
    </w:p>
    <w:p w14:paraId="19597544" w14:textId="77777777" w:rsidR="00682FD0" w:rsidRDefault="00E26131">
      <w:pPr>
        <w:pStyle w:val="BracketData"/>
      </w:pPr>
      <w:r>
        <w:t>[ClinicalDocument: identifier urn:hl7ii:2.16.840.1.113883.10.20.5.50:2017-04-01 (closed)]</w:t>
      </w:r>
    </w:p>
    <w:p w14:paraId="17F4785D" w14:textId="77777777" w:rsidR="00682FD0" w:rsidRDefault="00E26131">
      <w:pPr>
        <w:pStyle w:val="BracketData"/>
      </w:pPr>
      <w:r>
        <w:t>Published as part of NHSN Healthcare Associated Infection (HAI) Reports Release 3, STU 2 - US Realm</w:t>
      </w:r>
    </w:p>
    <w:p w14:paraId="18BA4647" w14:textId="1657F00A" w:rsidR="00682FD0" w:rsidRDefault="00E26131">
      <w:pPr>
        <w:pStyle w:val="Caption"/>
      </w:pPr>
      <w:bookmarkStart w:id="322" w:name="_Toc525996708"/>
      <w:r>
        <w:t xml:space="preserve">Table </w:t>
      </w:r>
      <w:r>
        <w:fldChar w:fldCharType="begin"/>
      </w:r>
      <w:r>
        <w:instrText>SEQ Table \* ARABIC</w:instrText>
      </w:r>
      <w:r>
        <w:fldChar w:fldCharType="separate"/>
      </w:r>
      <w:r>
        <w:t>8</w:t>
      </w:r>
      <w:r>
        <w:fldChar w:fldCharType="end"/>
      </w:r>
      <w:r>
        <w:t>: Healthcare Personnel Influenza Vaccination (HP-FLU) Summary Report Contexts</w:t>
      </w:r>
      <w:bookmarkEnd w:id="32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3127C9B7" w14:textId="77777777">
        <w:trPr>
          <w:cantSplit/>
          <w:tblHeader/>
          <w:jc w:val="center"/>
        </w:trPr>
        <w:tc>
          <w:tcPr>
            <w:tcW w:w="360" w:type="dxa"/>
            <w:shd w:val="clear" w:color="auto" w:fill="E6E6E6"/>
          </w:tcPr>
          <w:p w14:paraId="3D26D800" w14:textId="77777777" w:rsidR="00682FD0" w:rsidRDefault="00E26131">
            <w:pPr>
              <w:pStyle w:val="TableHead"/>
            </w:pPr>
            <w:r>
              <w:t>Contained By:</w:t>
            </w:r>
          </w:p>
        </w:tc>
        <w:tc>
          <w:tcPr>
            <w:tcW w:w="360" w:type="dxa"/>
            <w:shd w:val="clear" w:color="auto" w:fill="E6E6E6"/>
          </w:tcPr>
          <w:p w14:paraId="16395969" w14:textId="77777777" w:rsidR="00682FD0" w:rsidRDefault="00E26131">
            <w:pPr>
              <w:pStyle w:val="TableHead"/>
            </w:pPr>
            <w:r>
              <w:t>Contains:</w:t>
            </w:r>
          </w:p>
        </w:tc>
      </w:tr>
      <w:tr w:rsidR="00682FD0" w14:paraId="50010299" w14:textId="77777777">
        <w:trPr>
          <w:jc w:val="center"/>
        </w:trPr>
        <w:tc>
          <w:tcPr>
            <w:tcW w:w="360" w:type="dxa"/>
          </w:tcPr>
          <w:p w14:paraId="5E7250A3" w14:textId="77777777" w:rsidR="00682FD0" w:rsidRDefault="00682FD0"/>
        </w:tc>
        <w:tc>
          <w:tcPr>
            <w:tcW w:w="360" w:type="dxa"/>
          </w:tcPr>
          <w:p w14:paraId="628C7147" w14:textId="075E1FB7" w:rsidR="00682FD0" w:rsidRDefault="009E5D90">
            <w:pPr>
              <w:pStyle w:val="TableText"/>
            </w:pPr>
            <w:hyperlink w:anchor="S_Summary_Data_Section_HPFLU">
              <w:r w:rsidR="00E26131">
                <w:rPr>
                  <w:rStyle w:val="HyperlinkText9pt"/>
                </w:rPr>
                <w:t>Summary Data Section (HP-FLU)</w:t>
              </w:r>
            </w:hyperlink>
            <w:r w:rsidR="00E26131">
              <w:t xml:space="preserve"> (required)</w:t>
            </w:r>
          </w:p>
          <w:p w14:paraId="40E2987E" w14:textId="40F375B0" w:rsidR="00682FD0" w:rsidRDefault="009E5D90">
            <w:pPr>
              <w:pStyle w:val="TableText"/>
            </w:pPr>
            <w:hyperlink w:anchor="S_NHSN_Comment_Section">
              <w:r w:rsidR="00E26131">
                <w:rPr>
                  <w:rStyle w:val="HyperlinkText9pt"/>
                </w:rPr>
                <w:t>NHSN Comment Section</w:t>
              </w:r>
            </w:hyperlink>
            <w:r w:rsidR="00E26131">
              <w:t xml:space="preserve"> (optional)</w:t>
            </w:r>
          </w:p>
        </w:tc>
      </w:tr>
    </w:tbl>
    <w:p w14:paraId="51CD85D7" w14:textId="77777777" w:rsidR="00682FD0" w:rsidRDefault="00682FD0">
      <w:pPr>
        <w:pStyle w:val="BodyText"/>
      </w:pPr>
    </w:p>
    <w:p w14:paraId="54947646" w14:textId="77777777" w:rsidR="00682FD0" w:rsidRDefault="00E26131">
      <w:r>
        <w:t>Note: The section on “Template Ids in this Guide” includes a containment table showing all the entries within each report type.</w:t>
      </w:r>
    </w:p>
    <w:p w14:paraId="5E8A4E38" w14:textId="77777777" w:rsidR="00682FD0" w:rsidRDefault="00E26131">
      <w:r>
        <w:t>The preferred title for the CDA document is the “Healthcare Personnel Influenza Vaccination Summary”.</w:t>
      </w:r>
    </w:p>
    <w:p w14:paraId="7AE79EAB" w14:textId="77777777" w:rsidR="00682FD0" w:rsidRDefault="00E26131">
      <w:r>
        <w:t>The HP-FLU Summary Report further constrains the location participant to include a location code from the NHSNInfluenzaVaccinationSetting value set.</w:t>
      </w:r>
    </w:p>
    <w:p w14:paraId="22BF0EA4" w14:textId="77777777" w:rsidR="00682FD0" w:rsidRDefault="00E26131">
      <w:r>
        <w:t>The HP-FLU Summary Report records the number of healthcare personnel (HCP) in each vaccination category for the influenza season being tracked.</w:t>
      </w:r>
    </w:p>
    <w:p w14:paraId="16A1819F" w14:textId="623F07FA" w:rsidR="00682FD0" w:rsidRDefault="00E26131">
      <w:pPr>
        <w:pStyle w:val="Caption"/>
      </w:pPr>
      <w:bookmarkStart w:id="323" w:name="_Toc525996709"/>
      <w:r>
        <w:t xml:space="preserve">Table </w:t>
      </w:r>
      <w:r>
        <w:fldChar w:fldCharType="begin"/>
      </w:r>
      <w:r>
        <w:instrText>SEQ Table \* ARABIC</w:instrText>
      </w:r>
      <w:r>
        <w:fldChar w:fldCharType="separate"/>
      </w:r>
      <w:r>
        <w:t>9</w:t>
      </w:r>
      <w:r>
        <w:fldChar w:fldCharType="end"/>
      </w:r>
      <w:r>
        <w:t>: Healthcare Personnel Influenza Vaccination (HP-FLU) Summary Report Constraints Overview</w:t>
      </w:r>
      <w:bookmarkEnd w:id="32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4A0C2DEB" w14:textId="77777777">
        <w:trPr>
          <w:cantSplit/>
          <w:tblHeader/>
          <w:jc w:val="center"/>
        </w:trPr>
        <w:tc>
          <w:tcPr>
            <w:tcW w:w="0" w:type="dxa"/>
            <w:shd w:val="clear" w:color="auto" w:fill="E6E6E6"/>
            <w:noWrap/>
          </w:tcPr>
          <w:p w14:paraId="4CF674A5" w14:textId="77777777" w:rsidR="00682FD0" w:rsidRDefault="00E26131">
            <w:pPr>
              <w:pStyle w:val="TableHead"/>
            </w:pPr>
            <w:r>
              <w:t>XPath</w:t>
            </w:r>
          </w:p>
        </w:tc>
        <w:tc>
          <w:tcPr>
            <w:tcW w:w="720" w:type="dxa"/>
            <w:shd w:val="clear" w:color="auto" w:fill="E6E6E6"/>
            <w:noWrap/>
          </w:tcPr>
          <w:p w14:paraId="25E5CD83" w14:textId="77777777" w:rsidR="00682FD0" w:rsidRDefault="00E26131">
            <w:pPr>
              <w:pStyle w:val="TableHead"/>
            </w:pPr>
            <w:r>
              <w:t>Card.</w:t>
            </w:r>
          </w:p>
        </w:tc>
        <w:tc>
          <w:tcPr>
            <w:tcW w:w="1152" w:type="dxa"/>
            <w:shd w:val="clear" w:color="auto" w:fill="E6E6E6"/>
            <w:noWrap/>
          </w:tcPr>
          <w:p w14:paraId="7C09DFD2" w14:textId="77777777" w:rsidR="00682FD0" w:rsidRDefault="00E26131">
            <w:pPr>
              <w:pStyle w:val="TableHead"/>
            </w:pPr>
            <w:r>
              <w:t>Verb</w:t>
            </w:r>
          </w:p>
        </w:tc>
        <w:tc>
          <w:tcPr>
            <w:tcW w:w="864" w:type="dxa"/>
            <w:shd w:val="clear" w:color="auto" w:fill="E6E6E6"/>
            <w:noWrap/>
          </w:tcPr>
          <w:p w14:paraId="21DC7533" w14:textId="77777777" w:rsidR="00682FD0" w:rsidRDefault="00E26131">
            <w:pPr>
              <w:pStyle w:val="TableHead"/>
            </w:pPr>
            <w:r>
              <w:t>Data Type</w:t>
            </w:r>
          </w:p>
        </w:tc>
        <w:tc>
          <w:tcPr>
            <w:tcW w:w="864" w:type="dxa"/>
            <w:shd w:val="clear" w:color="auto" w:fill="E6E6E6"/>
            <w:noWrap/>
          </w:tcPr>
          <w:p w14:paraId="2188ED63" w14:textId="77777777" w:rsidR="00682FD0" w:rsidRDefault="00E26131">
            <w:pPr>
              <w:pStyle w:val="TableHead"/>
            </w:pPr>
            <w:r>
              <w:t>CONF#</w:t>
            </w:r>
          </w:p>
        </w:tc>
        <w:tc>
          <w:tcPr>
            <w:tcW w:w="864" w:type="dxa"/>
            <w:shd w:val="clear" w:color="auto" w:fill="E6E6E6"/>
            <w:noWrap/>
          </w:tcPr>
          <w:p w14:paraId="1D07A9DC" w14:textId="77777777" w:rsidR="00682FD0" w:rsidRDefault="00E26131">
            <w:pPr>
              <w:pStyle w:val="TableHead"/>
            </w:pPr>
            <w:r>
              <w:t>Value</w:t>
            </w:r>
          </w:p>
        </w:tc>
      </w:tr>
      <w:tr w:rsidR="00682FD0" w14:paraId="53E1B3E1" w14:textId="77777777">
        <w:trPr>
          <w:jc w:val="center"/>
        </w:trPr>
        <w:tc>
          <w:tcPr>
            <w:tcW w:w="10160" w:type="dxa"/>
            <w:gridSpan w:val="6"/>
          </w:tcPr>
          <w:p w14:paraId="504A77C5" w14:textId="77777777" w:rsidR="00682FD0" w:rsidRDefault="00E26131">
            <w:pPr>
              <w:pStyle w:val="TableText"/>
            </w:pPr>
            <w:r>
              <w:t>ClinicalDocument (identifier: urn:hl7ii:2.16.840.1.113883.10.20.5.50:2017-04-01)</w:t>
            </w:r>
          </w:p>
        </w:tc>
      </w:tr>
      <w:tr w:rsidR="00682FD0" w14:paraId="66EF5988" w14:textId="77777777">
        <w:trPr>
          <w:jc w:val="center"/>
        </w:trPr>
        <w:tc>
          <w:tcPr>
            <w:tcW w:w="3345" w:type="dxa"/>
          </w:tcPr>
          <w:p w14:paraId="14BEAD7C" w14:textId="77777777" w:rsidR="00682FD0" w:rsidRDefault="00E26131">
            <w:pPr>
              <w:pStyle w:val="TableText"/>
            </w:pPr>
            <w:r>
              <w:tab/>
              <w:t>templateId</w:t>
            </w:r>
          </w:p>
        </w:tc>
        <w:tc>
          <w:tcPr>
            <w:tcW w:w="720" w:type="dxa"/>
          </w:tcPr>
          <w:p w14:paraId="7212335A" w14:textId="77777777" w:rsidR="00682FD0" w:rsidRDefault="00E26131">
            <w:pPr>
              <w:pStyle w:val="TableText"/>
            </w:pPr>
            <w:r>
              <w:t>1..1</w:t>
            </w:r>
          </w:p>
        </w:tc>
        <w:tc>
          <w:tcPr>
            <w:tcW w:w="1152" w:type="dxa"/>
          </w:tcPr>
          <w:p w14:paraId="3F490493" w14:textId="77777777" w:rsidR="00682FD0" w:rsidRDefault="00E26131">
            <w:pPr>
              <w:pStyle w:val="TableText"/>
            </w:pPr>
            <w:r>
              <w:t>SHALL</w:t>
            </w:r>
          </w:p>
        </w:tc>
        <w:tc>
          <w:tcPr>
            <w:tcW w:w="864" w:type="dxa"/>
          </w:tcPr>
          <w:p w14:paraId="6F413F0F" w14:textId="77777777" w:rsidR="00682FD0" w:rsidRDefault="00682FD0">
            <w:pPr>
              <w:pStyle w:val="TableText"/>
            </w:pPr>
          </w:p>
        </w:tc>
        <w:tc>
          <w:tcPr>
            <w:tcW w:w="1104" w:type="dxa"/>
          </w:tcPr>
          <w:p w14:paraId="351D237A" w14:textId="66BDD46E" w:rsidR="00682FD0" w:rsidRDefault="009E5D90">
            <w:pPr>
              <w:pStyle w:val="TableText"/>
            </w:pPr>
            <w:hyperlink w:anchor="C_3311-1">
              <w:r w:rsidR="00E26131">
                <w:rPr>
                  <w:rStyle w:val="HyperlinkText9pt"/>
                </w:rPr>
                <w:t>3311-1</w:t>
              </w:r>
            </w:hyperlink>
          </w:p>
        </w:tc>
        <w:tc>
          <w:tcPr>
            <w:tcW w:w="2975" w:type="dxa"/>
          </w:tcPr>
          <w:p w14:paraId="39E6D111" w14:textId="77777777" w:rsidR="00682FD0" w:rsidRDefault="00682FD0">
            <w:pPr>
              <w:pStyle w:val="TableText"/>
            </w:pPr>
          </w:p>
        </w:tc>
      </w:tr>
      <w:tr w:rsidR="00682FD0" w14:paraId="4E86DCFD" w14:textId="77777777">
        <w:trPr>
          <w:jc w:val="center"/>
        </w:trPr>
        <w:tc>
          <w:tcPr>
            <w:tcW w:w="3345" w:type="dxa"/>
          </w:tcPr>
          <w:p w14:paraId="074AA6E1" w14:textId="77777777" w:rsidR="00682FD0" w:rsidRDefault="00E26131">
            <w:pPr>
              <w:pStyle w:val="TableText"/>
            </w:pPr>
            <w:r>
              <w:tab/>
            </w:r>
            <w:r>
              <w:tab/>
              <w:t>@root</w:t>
            </w:r>
          </w:p>
        </w:tc>
        <w:tc>
          <w:tcPr>
            <w:tcW w:w="720" w:type="dxa"/>
          </w:tcPr>
          <w:p w14:paraId="55F0AB80" w14:textId="77777777" w:rsidR="00682FD0" w:rsidRDefault="00E26131">
            <w:pPr>
              <w:pStyle w:val="TableText"/>
            </w:pPr>
            <w:r>
              <w:t>1..1</w:t>
            </w:r>
          </w:p>
        </w:tc>
        <w:tc>
          <w:tcPr>
            <w:tcW w:w="1152" w:type="dxa"/>
          </w:tcPr>
          <w:p w14:paraId="0CF03C53" w14:textId="77777777" w:rsidR="00682FD0" w:rsidRDefault="00E26131">
            <w:pPr>
              <w:pStyle w:val="TableText"/>
            </w:pPr>
            <w:r>
              <w:t>SHALL</w:t>
            </w:r>
          </w:p>
        </w:tc>
        <w:tc>
          <w:tcPr>
            <w:tcW w:w="864" w:type="dxa"/>
          </w:tcPr>
          <w:p w14:paraId="7746E210" w14:textId="77777777" w:rsidR="00682FD0" w:rsidRDefault="00682FD0">
            <w:pPr>
              <w:pStyle w:val="TableText"/>
            </w:pPr>
          </w:p>
        </w:tc>
        <w:tc>
          <w:tcPr>
            <w:tcW w:w="1104" w:type="dxa"/>
          </w:tcPr>
          <w:p w14:paraId="755B7C91" w14:textId="1B8B68CA" w:rsidR="00682FD0" w:rsidRDefault="009E5D90">
            <w:pPr>
              <w:pStyle w:val="TableText"/>
            </w:pPr>
            <w:hyperlink w:anchor="C_3311-10">
              <w:r w:rsidR="00E26131">
                <w:rPr>
                  <w:rStyle w:val="HyperlinkText9pt"/>
                </w:rPr>
                <w:t>3311-10</w:t>
              </w:r>
            </w:hyperlink>
          </w:p>
        </w:tc>
        <w:tc>
          <w:tcPr>
            <w:tcW w:w="2975" w:type="dxa"/>
          </w:tcPr>
          <w:p w14:paraId="51C6B126" w14:textId="77777777" w:rsidR="00682FD0" w:rsidRDefault="00E26131">
            <w:pPr>
              <w:pStyle w:val="TableText"/>
            </w:pPr>
            <w:r>
              <w:t>2.16.840.1.113883.10.20.5.7.3.2</w:t>
            </w:r>
          </w:p>
        </w:tc>
      </w:tr>
      <w:tr w:rsidR="00682FD0" w14:paraId="28E80B7C" w14:textId="77777777">
        <w:trPr>
          <w:jc w:val="center"/>
        </w:trPr>
        <w:tc>
          <w:tcPr>
            <w:tcW w:w="3345" w:type="dxa"/>
          </w:tcPr>
          <w:p w14:paraId="26D8BC1D" w14:textId="77777777" w:rsidR="00682FD0" w:rsidRDefault="00E26131">
            <w:pPr>
              <w:pStyle w:val="TableText"/>
            </w:pPr>
            <w:r>
              <w:tab/>
              <w:t>templateId</w:t>
            </w:r>
          </w:p>
        </w:tc>
        <w:tc>
          <w:tcPr>
            <w:tcW w:w="720" w:type="dxa"/>
          </w:tcPr>
          <w:p w14:paraId="63B57515" w14:textId="77777777" w:rsidR="00682FD0" w:rsidRDefault="00E26131">
            <w:pPr>
              <w:pStyle w:val="TableText"/>
            </w:pPr>
            <w:r>
              <w:t>1..1</w:t>
            </w:r>
          </w:p>
        </w:tc>
        <w:tc>
          <w:tcPr>
            <w:tcW w:w="1152" w:type="dxa"/>
          </w:tcPr>
          <w:p w14:paraId="43598A95" w14:textId="77777777" w:rsidR="00682FD0" w:rsidRDefault="00E26131">
            <w:pPr>
              <w:pStyle w:val="TableText"/>
            </w:pPr>
            <w:r>
              <w:t>SHALL</w:t>
            </w:r>
          </w:p>
        </w:tc>
        <w:tc>
          <w:tcPr>
            <w:tcW w:w="864" w:type="dxa"/>
          </w:tcPr>
          <w:p w14:paraId="5D265BCE" w14:textId="77777777" w:rsidR="00682FD0" w:rsidRDefault="00682FD0">
            <w:pPr>
              <w:pStyle w:val="TableText"/>
            </w:pPr>
          </w:p>
        </w:tc>
        <w:tc>
          <w:tcPr>
            <w:tcW w:w="1104" w:type="dxa"/>
          </w:tcPr>
          <w:p w14:paraId="239CDA56" w14:textId="4E3FC547" w:rsidR="00682FD0" w:rsidRDefault="009E5D90">
            <w:pPr>
              <w:pStyle w:val="TableText"/>
            </w:pPr>
            <w:hyperlink w:anchor="C_3311-8">
              <w:r w:rsidR="00E26131">
                <w:rPr>
                  <w:rStyle w:val="HyperlinkText9pt"/>
                </w:rPr>
                <w:t>3311-8</w:t>
              </w:r>
            </w:hyperlink>
          </w:p>
        </w:tc>
        <w:tc>
          <w:tcPr>
            <w:tcW w:w="2975" w:type="dxa"/>
          </w:tcPr>
          <w:p w14:paraId="5370C951" w14:textId="77777777" w:rsidR="00682FD0" w:rsidRDefault="00682FD0">
            <w:pPr>
              <w:pStyle w:val="TableText"/>
            </w:pPr>
          </w:p>
        </w:tc>
      </w:tr>
      <w:tr w:rsidR="00682FD0" w14:paraId="64336E86" w14:textId="77777777">
        <w:trPr>
          <w:jc w:val="center"/>
        </w:trPr>
        <w:tc>
          <w:tcPr>
            <w:tcW w:w="3345" w:type="dxa"/>
          </w:tcPr>
          <w:p w14:paraId="690D4C77" w14:textId="77777777" w:rsidR="00682FD0" w:rsidRDefault="00E26131">
            <w:pPr>
              <w:pStyle w:val="TableText"/>
            </w:pPr>
            <w:r>
              <w:tab/>
            </w:r>
            <w:r>
              <w:tab/>
              <w:t>@root</w:t>
            </w:r>
          </w:p>
        </w:tc>
        <w:tc>
          <w:tcPr>
            <w:tcW w:w="720" w:type="dxa"/>
          </w:tcPr>
          <w:p w14:paraId="3E3B68D1" w14:textId="77777777" w:rsidR="00682FD0" w:rsidRDefault="00E26131">
            <w:pPr>
              <w:pStyle w:val="TableText"/>
            </w:pPr>
            <w:r>
              <w:t>1..1</w:t>
            </w:r>
          </w:p>
        </w:tc>
        <w:tc>
          <w:tcPr>
            <w:tcW w:w="1152" w:type="dxa"/>
          </w:tcPr>
          <w:p w14:paraId="0830EFDF" w14:textId="77777777" w:rsidR="00682FD0" w:rsidRDefault="00E26131">
            <w:pPr>
              <w:pStyle w:val="TableText"/>
            </w:pPr>
            <w:r>
              <w:t>SHALL</w:t>
            </w:r>
          </w:p>
        </w:tc>
        <w:tc>
          <w:tcPr>
            <w:tcW w:w="864" w:type="dxa"/>
          </w:tcPr>
          <w:p w14:paraId="586EFE99" w14:textId="77777777" w:rsidR="00682FD0" w:rsidRDefault="00682FD0">
            <w:pPr>
              <w:pStyle w:val="TableText"/>
            </w:pPr>
          </w:p>
        </w:tc>
        <w:tc>
          <w:tcPr>
            <w:tcW w:w="1104" w:type="dxa"/>
          </w:tcPr>
          <w:p w14:paraId="352A2373" w14:textId="7F8021F6" w:rsidR="00682FD0" w:rsidRDefault="009E5D90">
            <w:pPr>
              <w:pStyle w:val="TableText"/>
            </w:pPr>
            <w:hyperlink w:anchor="C_3311-13">
              <w:r w:rsidR="00E26131">
                <w:rPr>
                  <w:rStyle w:val="HyperlinkText9pt"/>
                </w:rPr>
                <w:t>3311-13</w:t>
              </w:r>
            </w:hyperlink>
          </w:p>
        </w:tc>
        <w:tc>
          <w:tcPr>
            <w:tcW w:w="2975" w:type="dxa"/>
          </w:tcPr>
          <w:p w14:paraId="2C9ED3E3" w14:textId="77777777" w:rsidR="00682FD0" w:rsidRDefault="00E26131">
            <w:pPr>
              <w:pStyle w:val="TableText"/>
            </w:pPr>
            <w:r>
              <w:t>2.16.840.1.113883.10.20.5.50</w:t>
            </w:r>
          </w:p>
        </w:tc>
      </w:tr>
      <w:tr w:rsidR="00682FD0" w14:paraId="7AB595EB" w14:textId="77777777">
        <w:trPr>
          <w:jc w:val="center"/>
        </w:trPr>
        <w:tc>
          <w:tcPr>
            <w:tcW w:w="3345" w:type="dxa"/>
          </w:tcPr>
          <w:p w14:paraId="2423FA53" w14:textId="77777777" w:rsidR="00682FD0" w:rsidRDefault="00E26131">
            <w:pPr>
              <w:pStyle w:val="TableText"/>
            </w:pPr>
            <w:r>
              <w:tab/>
            </w:r>
            <w:r>
              <w:tab/>
              <w:t>@extension</w:t>
            </w:r>
          </w:p>
        </w:tc>
        <w:tc>
          <w:tcPr>
            <w:tcW w:w="720" w:type="dxa"/>
          </w:tcPr>
          <w:p w14:paraId="13470E5C" w14:textId="77777777" w:rsidR="00682FD0" w:rsidRDefault="00E26131">
            <w:pPr>
              <w:pStyle w:val="TableText"/>
            </w:pPr>
            <w:r>
              <w:t>1..1</w:t>
            </w:r>
          </w:p>
        </w:tc>
        <w:tc>
          <w:tcPr>
            <w:tcW w:w="1152" w:type="dxa"/>
          </w:tcPr>
          <w:p w14:paraId="27FE887C" w14:textId="77777777" w:rsidR="00682FD0" w:rsidRDefault="00E26131">
            <w:pPr>
              <w:pStyle w:val="TableText"/>
            </w:pPr>
            <w:r>
              <w:t>SHALL</w:t>
            </w:r>
          </w:p>
        </w:tc>
        <w:tc>
          <w:tcPr>
            <w:tcW w:w="864" w:type="dxa"/>
          </w:tcPr>
          <w:p w14:paraId="6AC6C533" w14:textId="77777777" w:rsidR="00682FD0" w:rsidRDefault="00682FD0">
            <w:pPr>
              <w:pStyle w:val="TableText"/>
            </w:pPr>
          </w:p>
        </w:tc>
        <w:tc>
          <w:tcPr>
            <w:tcW w:w="1104" w:type="dxa"/>
          </w:tcPr>
          <w:p w14:paraId="668832A8" w14:textId="71A3CD28" w:rsidR="00682FD0" w:rsidRDefault="009E5D90">
            <w:pPr>
              <w:pStyle w:val="TableText"/>
            </w:pPr>
            <w:hyperlink w:anchor="C_3311-14">
              <w:r w:rsidR="00E26131">
                <w:rPr>
                  <w:rStyle w:val="HyperlinkText9pt"/>
                </w:rPr>
                <w:t>3311-14</w:t>
              </w:r>
            </w:hyperlink>
          </w:p>
        </w:tc>
        <w:tc>
          <w:tcPr>
            <w:tcW w:w="2975" w:type="dxa"/>
          </w:tcPr>
          <w:p w14:paraId="120C3E10" w14:textId="77777777" w:rsidR="00682FD0" w:rsidRDefault="00E26131">
            <w:pPr>
              <w:pStyle w:val="TableText"/>
            </w:pPr>
            <w:r>
              <w:t>2017-04-01</w:t>
            </w:r>
          </w:p>
        </w:tc>
      </w:tr>
      <w:tr w:rsidR="00682FD0" w14:paraId="17BCE7FF" w14:textId="77777777">
        <w:trPr>
          <w:jc w:val="center"/>
        </w:trPr>
        <w:tc>
          <w:tcPr>
            <w:tcW w:w="3345" w:type="dxa"/>
          </w:tcPr>
          <w:p w14:paraId="23455BB9" w14:textId="77777777" w:rsidR="00682FD0" w:rsidRDefault="00E26131">
            <w:pPr>
              <w:pStyle w:val="TableText"/>
            </w:pPr>
            <w:r>
              <w:tab/>
              <w:t>participant</w:t>
            </w:r>
          </w:p>
        </w:tc>
        <w:tc>
          <w:tcPr>
            <w:tcW w:w="720" w:type="dxa"/>
          </w:tcPr>
          <w:p w14:paraId="36DC8BB8" w14:textId="77777777" w:rsidR="00682FD0" w:rsidRDefault="00E26131">
            <w:pPr>
              <w:pStyle w:val="TableText"/>
            </w:pPr>
            <w:r>
              <w:t>1..1</w:t>
            </w:r>
          </w:p>
        </w:tc>
        <w:tc>
          <w:tcPr>
            <w:tcW w:w="1152" w:type="dxa"/>
          </w:tcPr>
          <w:p w14:paraId="45E8DE92" w14:textId="77777777" w:rsidR="00682FD0" w:rsidRDefault="00E26131">
            <w:pPr>
              <w:pStyle w:val="TableText"/>
            </w:pPr>
            <w:r>
              <w:t>SHALL</w:t>
            </w:r>
          </w:p>
        </w:tc>
        <w:tc>
          <w:tcPr>
            <w:tcW w:w="864" w:type="dxa"/>
          </w:tcPr>
          <w:p w14:paraId="11AF60E2" w14:textId="77777777" w:rsidR="00682FD0" w:rsidRDefault="00682FD0">
            <w:pPr>
              <w:pStyle w:val="TableText"/>
            </w:pPr>
          </w:p>
        </w:tc>
        <w:tc>
          <w:tcPr>
            <w:tcW w:w="1104" w:type="dxa"/>
          </w:tcPr>
          <w:p w14:paraId="1024696A" w14:textId="34025BDC" w:rsidR="00682FD0" w:rsidRDefault="009E5D90">
            <w:pPr>
              <w:pStyle w:val="TableText"/>
            </w:pPr>
            <w:hyperlink w:anchor="C_3311-28424">
              <w:r w:rsidR="00E26131">
                <w:rPr>
                  <w:rStyle w:val="HyperlinkText9pt"/>
                </w:rPr>
                <w:t>3311-28424</w:t>
              </w:r>
            </w:hyperlink>
          </w:p>
        </w:tc>
        <w:tc>
          <w:tcPr>
            <w:tcW w:w="2975" w:type="dxa"/>
          </w:tcPr>
          <w:p w14:paraId="5FECBA88" w14:textId="77777777" w:rsidR="00682FD0" w:rsidRDefault="00682FD0">
            <w:pPr>
              <w:pStyle w:val="TableText"/>
            </w:pPr>
          </w:p>
        </w:tc>
      </w:tr>
      <w:tr w:rsidR="00682FD0" w14:paraId="23C6B572" w14:textId="77777777">
        <w:trPr>
          <w:jc w:val="center"/>
        </w:trPr>
        <w:tc>
          <w:tcPr>
            <w:tcW w:w="3345" w:type="dxa"/>
          </w:tcPr>
          <w:p w14:paraId="451CED64" w14:textId="77777777" w:rsidR="00682FD0" w:rsidRDefault="00E26131">
            <w:pPr>
              <w:pStyle w:val="TableText"/>
            </w:pPr>
            <w:r>
              <w:tab/>
            </w:r>
            <w:r>
              <w:tab/>
              <w:t>@typeCode</w:t>
            </w:r>
          </w:p>
        </w:tc>
        <w:tc>
          <w:tcPr>
            <w:tcW w:w="720" w:type="dxa"/>
          </w:tcPr>
          <w:p w14:paraId="01CBE14F" w14:textId="77777777" w:rsidR="00682FD0" w:rsidRDefault="00E26131">
            <w:pPr>
              <w:pStyle w:val="TableText"/>
            </w:pPr>
            <w:r>
              <w:t>1..1</w:t>
            </w:r>
          </w:p>
        </w:tc>
        <w:tc>
          <w:tcPr>
            <w:tcW w:w="1152" w:type="dxa"/>
          </w:tcPr>
          <w:p w14:paraId="058F4E39" w14:textId="77777777" w:rsidR="00682FD0" w:rsidRDefault="00E26131">
            <w:pPr>
              <w:pStyle w:val="TableText"/>
            </w:pPr>
            <w:r>
              <w:t>SHALL</w:t>
            </w:r>
          </w:p>
        </w:tc>
        <w:tc>
          <w:tcPr>
            <w:tcW w:w="864" w:type="dxa"/>
          </w:tcPr>
          <w:p w14:paraId="65B88EDD" w14:textId="77777777" w:rsidR="00682FD0" w:rsidRDefault="00682FD0">
            <w:pPr>
              <w:pStyle w:val="TableText"/>
            </w:pPr>
          </w:p>
        </w:tc>
        <w:tc>
          <w:tcPr>
            <w:tcW w:w="1104" w:type="dxa"/>
          </w:tcPr>
          <w:p w14:paraId="744DA0EB" w14:textId="598AE927" w:rsidR="00682FD0" w:rsidRDefault="009E5D90">
            <w:pPr>
              <w:pStyle w:val="TableText"/>
            </w:pPr>
            <w:hyperlink w:anchor="C_3311-28427">
              <w:r w:rsidR="00E26131">
                <w:rPr>
                  <w:rStyle w:val="HyperlinkText9pt"/>
                </w:rPr>
                <w:t>3311-28427</w:t>
              </w:r>
            </w:hyperlink>
          </w:p>
        </w:tc>
        <w:tc>
          <w:tcPr>
            <w:tcW w:w="2975" w:type="dxa"/>
          </w:tcPr>
          <w:p w14:paraId="612356D3" w14:textId="77777777" w:rsidR="00682FD0" w:rsidRDefault="00E26131">
            <w:pPr>
              <w:pStyle w:val="TableText"/>
            </w:pPr>
            <w:r>
              <w:t>urn:oid:2.16.840.1.113883.5.90 (HL7ParticipationType) = LOC</w:t>
            </w:r>
          </w:p>
        </w:tc>
      </w:tr>
      <w:tr w:rsidR="00682FD0" w14:paraId="5BF8FCB5" w14:textId="77777777">
        <w:trPr>
          <w:jc w:val="center"/>
        </w:trPr>
        <w:tc>
          <w:tcPr>
            <w:tcW w:w="3345" w:type="dxa"/>
          </w:tcPr>
          <w:p w14:paraId="192B9342" w14:textId="77777777" w:rsidR="00682FD0" w:rsidRDefault="00E26131">
            <w:pPr>
              <w:pStyle w:val="TableText"/>
            </w:pPr>
            <w:r>
              <w:tab/>
            </w:r>
            <w:r>
              <w:tab/>
              <w:t>@contextControlCode</w:t>
            </w:r>
          </w:p>
        </w:tc>
        <w:tc>
          <w:tcPr>
            <w:tcW w:w="720" w:type="dxa"/>
          </w:tcPr>
          <w:p w14:paraId="37BD1156" w14:textId="77777777" w:rsidR="00682FD0" w:rsidRDefault="00E26131">
            <w:pPr>
              <w:pStyle w:val="TableText"/>
            </w:pPr>
            <w:r>
              <w:t>0..1</w:t>
            </w:r>
          </w:p>
        </w:tc>
        <w:tc>
          <w:tcPr>
            <w:tcW w:w="1152" w:type="dxa"/>
          </w:tcPr>
          <w:p w14:paraId="6B4ED938" w14:textId="77777777" w:rsidR="00682FD0" w:rsidRDefault="00E26131">
            <w:pPr>
              <w:pStyle w:val="TableText"/>
            </w:pPr>
            <w:r>
              <w:t>SHALL</w:t>
            </w:r>
          </w:p>
        </w:tc>
        <w:tc>
          <w:tcPr>
            <w:tcW w:w="864" w:type="dxa"/>
          </w:tcPr>
          <w:p w14:paraId="4AF03666" w14:textId="77777777" w:rsidR="00682FD0" w:rsidRDefault="00682FD0">
            <w:pPr>
              <w:pStyle w:val="TableText"/>
            </w:pPr>
          </w:p>
        </w:tc>
        <w:tc>
          <w:tcPr>
            <w:tcW w:w="1104" w:type="dxa"/>
          </w:tcPr>
          <w:p w14:paraId="7C63C709" w14:textId="411F5C07" w:rsidR="00682FD0" w:rsidRDefault="009E5D90">
            <w:pPr>
              <w:pStyle w:val="TableText"/>
            </w:pPr>
            <w:hyperlink w:anchor="C_3311-28428">
              <w:r w:rsidR="00E26131">
                <w:rPr>
                  <w:rStyle w:val="HyperlinkText9pt"/>
                </w:rPr>
                <w:t>3311-28428</w:t>
              </w:r>
            </w:hyperlink>
          </w:p>
        </w:tc>
        <w:tc>
          <w:tcPr>
            <w:tcW w:w="2975" w:type="dxa"/>
          </w:tcPr>
          <w:p w14:paraId="1AD79843" w14:textId="77777777" w:rsidR="00682FD0" w:rsidRDefault="00E26131">
            <w:pPr>
              <w:pStyle w:val="TableText"/>
            </w:pPr>
            <w:r>
              <w:t>urn:oid:2.16.840.1.113883.5.1057 (HL7ContextControl) = OP</w:t>
            </w:r>
          </w:p>
        </w:tc>
      </w:tr>
      <w:tr w:rsidR="00682FD0" w14:paraId="1E472320" w14:textId="77777777">
        <w:trPr>
          <w:jc w:val="center"/>
        </w:trPr>
        <w:tc>
          <w:tcPr>
            <w:tcW w:w="3345" w:type="dxa"/>
          </w:tcPr>
          <w:p w14:paraId="7A0398B2" w14:textId="77777777" w:rsidR="00682FD0" w:rsidRDefault="00E26131">
            <w:pPr>
              <w:pStyle w:val="TableText"/>
            </w:pPr>
            <w:r>
              <w:tab/>
            </w:r>
            <w:r>
              <w:tab/>
              <w:t>associatedEntity</w:t>
            </w:r>
          </w:p>
        </w:tc>
        <w:tc>
          <w:tcPr>
            <w:tcW w:w="720" w:type="dxa"/>
          </w:tcPr>
          <w:p w14:paraId="7705E8E9" w14:textId="77777777" w:rsidR="00682FD0" w:rsidRDefault="00E26131">
            <w:pPr>
              <w:pStyle w:val="TableText"/>
            </w:pPr>
            <w:r>
              <w:t>1..1</w:t>
            </w:r>
          </w:p>
        </w:tc>
        <w:tc>
          <w:tcPr>
            <w:tcW w:w="1152" w:type="dxa"/>
          </w:tcPr>
          <w:p w14:paraId="38C5236A" w14:textId="77777777" w:rsidR="00682FD0" w:rsidRDefault="00E26131">
            <w:pPr>
              <w:pStyle w:val="TableText"/>
            </w:pPr>
            <w:r>
              <w:t>SHALL</w:t>
            </w:r>
          </w:p>
        </w:tc>
        <w:tc>
          <w:tcPr>
            <w:tcW w:w="864" w:type="dxa"/>
          </w:tcPr>
          <w:p w14:paraId="7DEC5B37" w14:textId="77777777" w:rsidR="00682FD0" w:rsidRDefault="00682FD0">
            <w:pPr>
              <w:pStyle w:val="TableText"/>
            </w:pPr>
          </w:p>
        </w:tc>
        <w:tc>
          <w:tcPr>
            <w:tcW w:w="1104" w:type="dxa"/>
          </w:tcPr>
          <w:p w14:paraId="6F7458A5" w14:textId="6B1A50BB" w:rsidR="00682FD0" w:rsidRDefault="009E5D90">
            <w:pPr>
              <w:pStyle w:val="TableText"/>
            </w:pPr>
            <w:hyperlink w:anchor="C_3311-28425">
              <w:r w:rsidR="00E26131">
                <w:rPr>
                  <w:rStyle w:val="HyperlinkText9pt"/>
                </w:rPr>
                <w:t>3311-28425</w:t>
              </w:r>
            </w:hyperlink>
          </w:p>
        </w:tc>
        <w:tc>
          <w:tcPr>
            <w:tcW w:w="2975" w:type="dxa"/>
          </w:tcPr>
          <w:p w14:paraId="5D79A1F5" w14:textId="77777777" w:rsidR="00682FD0" w:rsidRDefault="00682FD0">
            <w:pPr>
              <w:pStyle w:val="TableText"/>
            </w:pPr>
          </w:p>
        </w:tc>
      </w:tr>
      <w:tr w:rsidR="00682FD0" w14:paraId="0C6DCE4A" w14:textId="77777777">
        <w:trPr>
          <w:jc w:val="center"/>
        </w:trPr>
        <w:tc>
          <w:tcPr>
            <w:tcW w:w="3345" w:type="dxa"/>
          </w:tcPr>
          <w:p w14:paraId="2A1B446A" w14:textId="77777777" w:rsidR="00682FD0" w:rsidRDefault="00E26131">
            <w:pPr>
              <w:pStyle w:val="TableText"/>
            </w:pPr>
            <w:r>
              <w:tab/>
            </w:r>
            <w:r>
              <w:tab/>
            </w:r>
            <w:r>
              <w:tab/>
              <w:t>@classCode</w:t>
            </w:r>
          </w:p>
        </w:tc>
        <w:tc>
          <w:tcPr>
            <w:tcW w:w="720" w:type="dxa"/>
          </w:tcPr>
          <w:p w14:paraId="731C5C6A" w14:textId="77777777" w:rsidR="00682FD0" w:rsidRDefault="00E26131">
            <w:pPr>
              <w:pStyle w:val="TableText"/>
            </w:pPr>
            <w:r>
              <w:t>1..1</w:t>
            </w:r>
          </w:p>
        </w:tc>
        <w:tc>
          <w:tcPr>
            <w:tcW w:w="1152" w:type="dxa"/>
          </w:tcPr>
          <w:p w14:paraId="22123A68" w14:textId="77777777" w:rsidR="00682FD0" w:rsidRDefault="00E26131">
            <w:pPr>
              <w:pStyle w:val="TableText"/>
            </w:pPr>
            <w:r>
              <w:t>SHALL</w:t>
            </w:r>
          </w:p>
        </w:tc>
        <w:tc>
          <w:tcPr>
            <w:tcW w:w="864" w:type="dxa"/>
          </w:tcPr>
          <w:p w14:paraId="305770D6" w14:textId="77777777" w:rsidR="00682FD0" w:rsidRDefault="00682FD0">
            <w:pPr>
              <w:pStyle w:val="TableText"/>
            </w:pPr>
          </w:p>
        </w:tc>
        <w:tc>
          <w:tcPr>
            <w:tcW w:w="1104" w:type="dxa"/>
          </w:tcPr>
          <w:p w14:paraId="25909F68" w14:textId="6B980E1E" w:rsidR="00682FD0" w:rsidRDefault="009E5D90">
            <w:pPr>
              <w:pStyle w:val="TableText"/>
            </w:pPr>
            <w:hyperlink w:anchor="C_3311-28429">
              <w:r w:rsidR="00E26131">
                <w:rPr>
                  <w:rStyle w:val="HyperlinkText9pt"/>
                </w:rPr>
                <w:t>3311-28429</w:t>
              </w:r>
            </w:hyperlink>
          </w:p>
        </w:tc>
        <w:tc>
          <w:tcPr>
            <w:tcW w:w="2975" w:type="dxa"/>
          </w:tcPr>
          <w:p w14:paraId="38400E35" w14:textId="77777777" w:rsidR="00682FD0" w:rsidRDefault="00E26131">
            <w:pPr>
              <w:pStyle w:val="TableText"/>
            </w:pPr>
            <w:r>
              <w:t>urn:oid:2.16.840.1.113883.5.110 (HL7RoleClass) = SDLOC</w:t>
            </w:r>
          </w:p>
        </w:tc>
      </w:tr>
      <w:tr w:rsidR="00682FD0" w14:paraId="0868386E" w14:textId="77777777">
        <w:trPr>
          <w:jc w:val="center"/>
        </w:trPr>
        <w:tc>
          <w:tcPr>
            <w:tcW w:w="3345" w:type="dxa"/>
          </w:tcPr>
          <w:p w14:paraId="6B8FA7D9" w14:textId="77777777" w:rsidR="00682FD0" w:rsidRDefault="00E26131">
            <w:pPr>
              <w:pStyle w:val="TableText"/>
            </w:pPr>
            <w:r>
              <w:tab/>
            </w:r>
            <w:r>
              <w:tab/>
            </w:r>
            <w:r>
              <w:tab/>
              <w:t>id</w:t>
            </w:r>
          </w:p>
        </w:tc>
        <w:tc>
          <w:tcPr>
            <w:tcW w:w="720" w:type="dxa"/>
          </w:tcPr>
          <w:p w14:paraId="01272E2A" w14:textId="77777777" w:rsidR="00682FD0" w:rsidRDefault="00E26131">
            <w:pPr>
              <w:pStyle w:val="TableText"/>
            </w:pPr>
            <w:r>
              <w:t>1..1</w:t>
            </w:r>
          </w:p>
        </w:tc>
        <w:tc>
          <w:tcPr>
            <w:tcW w:w="1152" w:type="dxa"/>
          </w:tcPr>
          <w:p w14:paraId="5722BE53" w14:textId="77777777" w:rsidR="00682FD0" w:rsidRDefault="00E26131">
            <w:pPr>
              <w:pStyle w:val="TableText"/>
            </w:pPr>
            <w:r>
              <w:t>SHALL</w:t>
            </w:r>
          </w:p>
        </w:tc>
        <w:tc>
          <w:tcPr>
            <w:tcW w:w="864" w:type="dxa"/>
          </w:tcPr>
          <w:p w14:paraId="6AEC516A" w14:textId="77777777" w:rsidR="00682FD0" w:rsidRDefault="00682FD0">
            <w:pPr>
              <w:pStyle w:val="TableText"/>
            </w:pPr>
          </w:p>
        </w:tc>
        <w:tc>
          <w:tcPr>
            <w:tcW w:w="1104" w:type="dxa"/>
          </w:tcPr>
          <w:p w14:paraId="06FC3DF5" w14:textId="43627C3A" w:rsidR="00682FD0" w:rsidRDefault="009E5D90">
            <w:pPr>
              <w:pStyle w:val="TableText"/>
            </w:pPr>
            <w:hyperlink w:anchor="C_3311-28426">
              <w:r w:rsidR="00E26131">
                <w:rPr>
                  <w:rStyle w:val="HyperlinkText9pt"/>
                </w:rPr>
                <w:t>3311-28426</w:t>
              </w:r>
            </w:hyperlink>
          </w:p>
        </w:tc>
        <w:tc>
          <w:tcPr>
            <w:tcW w:w="2975" w:type="dxa"/>
          </w:tcPr>
          <w:p w14:paraId="15E18998" w14:textId="77777777" w:rsidR="00682FD0" w:rsidRDefault="00682FD0">
            <w:pPr>
              <w:pStyle w:val="TableText"/>
            </w:pPr>
          </w:p>
        </w:tc>
      </w:tr>
      <w:tr w:rsidR="00682FD0" w14:paraId="2037AF57" w14:textId="77777777">
        <w:trPr>
          <w:jc w:val="center"/>
        </w:trPr>
        <w:tc>
          <w:tcPr>
            <w:tcW w:w="3345" w:type="dxa"/>
          </w:tcPr>
          <w:p w14:paraId="21498DE2" w14:textId="77777777" w:rsidR="00682FD0" w:rsidRDefault="00E26131">
            <w:pPr>
              <w:pStyle w:val="TableText"/>
            </w:pPr>
            <w:r>
              <w:tab/>
            </w:r>
            <w:r>
              <w:tab/>
            </w:r>
            <w:r>
              <w:tab/>
            </w:r>
            <w:r>
              <w:tab/>
              <w:t>@root</w:t>
            </w:r>
          </w:p>
        </w:tc>
        <w:tc>
          <w:tcPr>
            <w:tcW w:w="720" w:type="dxa"/>
          </w:tcPr>
          <w:p w14:paraId="1DD4DA3D" w14:textId="77777777" w:rsidR="00682FD0" w:rsidRDefault="00E26131">
            <w:pPr>
              <w:pStyle w:val="TableText"/>
            </w:pPr>
            <w:r>
              <w:t>0..1</w:t>
            </w:r>
          </w:p>
        </w:tc>
        <w:tc>
          <w:tcPr>
            <w:tcW w:w="1152" w:type="dxa"/>
          </w:tcPr>
          <w:p w14:paraId="09C52669" w14:textId="77777777" w:rsidR="00682FD0" w:rsidRDefault="00E26131">
            <w:pPr>
              <w:pStyle w:val="TableText"/>
            </w:pPr>
            <w:r>
              <w:t>MAY</w:t>
            </w:r>
          </w:p>
        </w:tc>
        <w:tc>
          <w:tcPr>
            <w:tcW w:w="864" w:type="dxa"/>
          </w:tcPr>
          <w:p w14:paraId="6B5F5239" w14:textId="77777777" w:rsidR="00682FD0" w:rsidRDefault="00682FD0">
            <w:pPr>
              <w:pStyle w:val="TableText"/>
            </w:pPr>
          </w:p>
        </w:tc>
        <w:tc>
          <w:tcPr>
            <w:tcW w:w="1104" w:type="dxa"/>
          </w:tcPr>
          <w:p w14:paraId="42E24ADE" w14:textId="34448321" w:rsidR="00682FD0" w:rsidRDefault="009E5D90">
            <w:pPr>
              <w:pStyle w:val="TableText"/>
            </w:pPr>
            <w:hyperlink w:anchor="C_3311-28430">
              <w:r w:rsidR="00E26131">
                <w:rPr>
                  <w:rStyle w:val="HyperlinkText9pt"/>
                </w:rPr>
                <w:t>3311-28430</w:t>
              </w:r>
            </w:hyperlink>
          </w:p>
        </w:tc>
        <w:tc>
          <w:tcPr>
            <w:tcW w:w="2975" w:type="dxa"/>
          </w:tcPr>
          <w:p w14:paraId="7E5F11B8" w14:textId="77777777" w:rsidR="00682FD0" w:rsidRDefault="00682FD0">
            <w:pPr>
              <w:pStyle w:val="TableText"/>
            </w:pPr>
          </w:p>
        </w:tc>
      </w:tr>
      <w:tr w:rsidR="00682FD0" w14:paraId="421F008A" w14:textId="77777777">
        <w:trPr>
          <w:jc w:val="center"/>
        </w:trPr>
        <w:tc>
          <w:tcPr>
            <w:tcW w:w="3345" w:type="dxa"/>
          </w:tcPr>
          <w:p w14:paraId="134E5AE0" w14:textId="77777777" w:rsidR="00682FD0" w:rsidRDefault="00E26131">
            <w:pPr>
              <w:pStyle w:val="TableText"/>
            </w:pPr>
            <w:r>
              <w:tab/>
            </w:r>
            <w:r>
              <w:tab/>
            </w:r>
            <w:r>
              <w:tab/>
              <w:t>code</w:t>
            </w:r>
          </w:p>
        </w:tc>
        <w:tc>
          <w:tcPr>
            <w:tcW w:w="720" w:type="dxa"/>
          </w:tcPr>
          <w:p w14:paraId="4000F4AE" w14:textId="77777777" w:rsidR="00682FD0" w:rsidRDefault="00E26131">
            <w:pPr>
              <w:pStyle w:val="TableText"/>
            </w:pPr>
            <w:r>
              <w:t>1..1</w:t>
            </w:r>
          </w:p>
        </w:tc>
        <w:tc>
          <w:tcPr>
            <w:tcW w:w="1152" w:type="dxa"/>
          </w:tcPr>
          <w:p w14:paraId="7FB77E9D" w14:textId="77777777" w:rsidR="00682FD0" w:rsidRDefault="00E26131">
            <w:pPr>
              <w:pStyle w:val="TableText"/>
            </w:pPr>
            <w:r>
              <w:t>SHALL</w:t>
            </w:r>
          </w:p>
        </w:tc>
        <w:tc>
          <w:tcPr>
            <w:tcW w:w="864" w:type="dxa"/>
          </w:tcPr>
          <w:p w14:paraId="3D815136" w14:textId="77777777" w:rsidR="00682FD0" w:rsidRDefault="00682FD0">
            <w:pPr>
              <w:pStyle w:val="TableText"/>
            </w:pPr>
          </w:p>
        </w:tc>
        <w:tc>
          <w:tcPr>
            <w:tcW w:w="1104" w:type="dxa"/>
          </w:tcPr>
          <w:p w14:paraId="251547FB" w14:textId="43675C75" w:rsidR="00682FD0" w:rsidRDefault="009E5D90">
            <w:pPr>
              <w:pStyle w:val="TableText"/>
            </w:pPr>
            <w:hyperlink w:anchor="C_3311-28431">
              <w:r w:rsidR="00E26131">
                <w:rPr>
                  <w:rStyle w:val="HyperlinkText9pt"/>
                </w:rPr>
                <w:t>3311-28431</w:t>
              </w:r>
            </w:hyperlink>
          </w:p>
        </w:tc>
        <w:tc>
          <w:tcPr>
            <w:tcW w:w="2975" w:type="dxa"/>
          </w:tcPr>
          <w:p w14:paraId="3C7726F9" w14:textId="77777777" w:rsidR="00682FD0" w:rsidRDefault="00E26131">
            <w:pPr>
              <w:pStyle w:val="TableText"/>
            </w:pPr>
            <w:r>
              <w:t>urn:oid:2.16.840.1.113883.10.20.5.9.7 (NHSNInfluenzaVaccinationSetting)</w:t>
            </w:r>
          </w:p>
        </w:tc>
      </w:tr>
      <w:tr w:rsidR="00682FD0" w14:paraId="561CB712" w14:textId="77777777">
        <w:trPr>
          <w:jc w:val="center"/>
        </w:trPr>
        <w:tc>
          <w:tcPr>
            <w:tcW w:w="3345" w:type="dxa"/>
          </w:tcPr>
          <w:p w14:paraId="3A647F0E" w14:textId="77777777" w:rsidR="00682FD0" w:rsidRDefault="00E26131">
            <w:pPr>
              <w:pStyle w:val="TableText"/>
            </w:pPr>
            <w:r>
              <w:tab/>
            </w:r>
            <w:r>
              <w:tab/>
            </w:r>
            <w:r>
              <w:tab/>
            </w:r>
            <w:r>
              <w:tab/>
              <w:t>@nullFlavor</w:t>
            </w:r>
          </w:p>
        </w:tc>
        <w:tc>
          <w:tcPr>
            <w:tcW w:w="720" w:type="dxa"/>
          </w:tcPr>
          <w:p w14:paraId="3C6B1C85" w14:textId="77777777" w:rsidR="00682FD0" w:rsidRDefault="00E26131">
            <w:pPr>
              <w:pStyle w:val="TableText"/>
            </w:pPr>
            <w:r>
              <w:t>0..1</w:t>
            </w:r>
          </w:p>
        </w:tc>
        <w:tc>
          <w:tcPr>
            <w:tcW w:w="1152" w:type="dxa"/>
          </w:tcPr>
          <w:p w14:paraId="7431EB63" w14:textId="77777777" w:rsidR="00682FD0" w:rsidRDefault="00E26131">
            <w:pPr>
              <w:pStyle w:val="TableText"/>
            </w:pPr>
            <w:r>
              <w:t>MAY</w:t>
            </w:r>
          </w:p>
        </w:tc>
        <w:tc>
          <w:tcPr>
            <w:tcW w:w="864" w:type="dxa"/>
          </w:tcPr>
          <w:p w14:paraId="3A202356" w14:textId="77777777" w:rsidR="00682FD0" w:rsidRDefault="00682FD0">
            <w:pPr>
              <w:pStyle w:val="TableText"/>
            </w:pPr>
          </w:p>
        </w:tc>
        <w:tc>
          <w:tcPr>
            <w:tcW w:w="1104" w:type="dxa"/>
          </w:tcPr>
          <w:p w14:paraId="7DF86325" w14:textId="6F52DBAD" w:rsidR="00682FD0" w:rsidRDefault="009E5D90">
            <w:pPr>
              <w:pStyle w:val="TableText"/>
            </w:pPr>
            <w:hyperlink w:anchor="C_3311-28467">
              <w:r w:rsidR="00E26131">
                <w:rPr>
                  <w:rStyle w:val="HyperlinkText9pt"/>
                </w:rPr>
                <w:t>3311-28467</w:t>
              </w:r>
            </w:hyperlink>
          </w:p>
        </w:tc>
        <w:tc>
          <w:tcPr>
            <w:tcW w:w="2975" w:type="dxa"/>
          </w:tcPr>
          <w:p w14:paraId="3D007887" w14:textId="77777777" w:rsidR="00682FD0" w:rsidRDefault="00E26131">
            <w:pPr>
              <w:pStyle w:val="TableText"/>
            </w:pPr>
            <w:r>
              <w:t>urn:oid:2.16.840.1.113883.5.1008 (HL7NullFlavor) = NA</w:t>
            </w:r>
          </w:p>
        </w:tc>
      </w:tr>
      <w:tr w:rsidR="00682FD0" w14:paraId="46F7F790" w14:textId="77777777">
        <w:trPr>
          <w:jc w:val="center"/>
        </w:trPr>
        <w:tc>
          <w:tcPr>
            <w:tcW w:w="3345" w:type="dxa"/>
          </w:tcPr>
          <w:p w14:paraId="26A81A30" w14:textId="77777777" w:rsidR="00682FD0" w:rsidRDefault="00E26131">
            <w:pPr>
              <w:pStyle w:val="TableText"/>
            </w:pPr>
            <w:r>
              <w:tab/>
              <w:t>documentationOf</w:t>
            </w:r>
          </w:p>
        </w:tc>
        <w:tc>
          <w:tcPr>
            <w:tcW w:w="720" w:type="dxa"/>
          </w:tcPr>
          <w:p w14:paraId="1A016574" w14:textId="77777777" w:rsidR="00682FD0" w:rsidRDefault="00E26131">
            <w:pPr>
              <w:pStyle w:val="TableText"/>
            </w:pPr>
            <w:r>
              <w:t>1..1</w:t>
            </w:r>
          </w:p>
        </w:tc>
        <w:tc>
          <w:tcPr>
            <w:tcW w:w="1152" w:type="dxa"/>
          </w:tcPr>
          <w:p w14:paraId="429DC797" w14:textId="77777777" w:rsidR="00682FD0" w:rsidRDefault="00E26131">
            <w:pPr>
              <w:pStyle w:val="TableText"/>
            </w:pPr>
            <w:r>
              <w:t>SHALL</w:t>
            </w:r>
          </w:p>
        </w:tc>
        <w:tc>
          <w:tcPr>
            <w:tcW w:w="864" w:type="dxa"/>
          </w:tcPr>
          <w:p w14:paraId="39FECB64" w14:textId="77777777" w:rsidR="00682FD0" w:rsidRDefault="00682FD0">
            <w:pPr>
              <w:pStyle w:val="TableText"/>
            </w:pPr>
          </w:p>
        </w:tc>
        <w:tc>
          <w:tcPr>
            <w:tcW w:w="1104" w:type="dxa"/>
          </w:tcPr>
          <w:p w14:paraId="7ECD8581" w14:textId="58C2809F" w:rsidR="00682FD0" w:rsidRDefault="009E5D90">
            <w:pPr>
              <w:pStyle w:val="TableText"/>
            </w:pPr>
            <w:hyperlink w:anchor="C_3311-2">
              <w:r w:rsidR="00E26131">
                <w:rPr>
                  <w:rStyle w:val="HyperlinkText9pt"/>
                </w:rPr>
                <w:t>3311-2</w:t>
              </w:r>
            </w:hyperlink>
          </w:p>
        </w:tc>
        <w:tc>
          <w:tcPr>
            <w:tcW w:w="2975" w:type="dxa"/>
          </w:tcPr>
          <w:p w14:paraId="2D879F53" w14:textId="77777777" w:rsidR="00682FD0" w:rsidRDefault="00682FD0">
            <w:pPr>
              <w:pStyle w:val="TableText"/>
            </w:pPr>
          </w:p>
        </w:tc>
      </w:tr>
      <w:tr w:rsidR="00682FD0" w14:paraId="780EDA1F" w14:textId="77777777">
        <w:trPr>
          <w:jc w:val="center"/>
        </w:trPr>
        <w:tc>
          <w:tcPr>
            <w:tcW w:w="3345" w:type="dxa"/>
          </w:tcPr>
          <w:p w14:paraId="31E122EF" w14:textId="77777777" w:rsidR="00682FD0" w:rsidRDefault="00E26131">
            <w:pPr>
              <w:pStyle w:val="TableText"/>
            </w:pPr>
            <w:r>
              <w:tab/>
            </w:r>
            <w:r>
              <w:tab/>
              <w:t>serviceEvent</w:t>
            </w:r>
          </w:p>
        </w:tc>
        <w:tc>
          <w:tcPr>
            <w:tcW w:w="720" w:type="dxa"/>
          </w:tcPr>
          <w:p w14:paraId="2505F993" w14:textId="77777777" w:rsidR="00682FD0" w:rsidRDefault="00E26131">
            <w:pPr>
              <w:pStyle w:val="TableText"/>
            </w:pPr>
            <w:r>
              <w:t>1..1</w:t>
            </w:r>
          </w:p>
        </w:tc>
        <w:tc>
          <w:tcPr>
            <w:tcW w:w="1152" w:type="dxa"/>
          </w:tcPr>
          <w:p w14:paraId="71445291" w14:textId="77777777" w:rsidR="00682FD0" w:rsidRDefault="00E26131">
            <w:pPr>
              <w:pStyle w:val="TableText"/>
            </w:pPr>
            <w:r>
              <w:t>SHALL</w:t>
            </w:r>
          </w:p>
        </w:tc>
        <w:tc>
          <w:tcPr>
            <w:tcW w:w="864" w:type="dxa"/>
          </w:tcPr>
          <w:p w14:paraId="65208088" w14:textId="77777777" w:rsidR="00682FD0" w:rsidRDefault="00682FD0">
            <w:pPr>
              <w:pStyle w:val="TableText"/>
            </w:pPr>
          </w:p>
        </w:tc>
        <w:tc>
          <w:tcPr>
            <w:tcW w:w="1104" w:type="dxa"/>
          </w:tcPr>
          <w:p w14:paraId="2AEFC4FD" w14:textId="38CD2882" w:rsidR="00682FD0" w:rsidRDefault="009E5D90">
            <w:pPr>
              <w:pStyle w:val="TableText"/>
            </w:pPr>
            <w:hyperlink w:anchor="C_3311-3">
              <w:r w:rsidR="00E26131">
                <w:rPr>
                  <w:rStyle w:val="HyperlinkText9pt"/>
                </w:rPr>
                <w:t>3311-3</w:t>
              </w:r>
            </w:hyperlink>
          </w:p>
        </w:tc>
        <w:tc>
          <w:tcPr>
            <w:tcW w:w="2975" w:type="dxa"/>
          </w:tcPr>
          <w:p w14:paraId="4B64E0BF" w14:textId="77777777" w:rsidR="00682FD0" w:rsidRDefault="00682FD0">
            <w:pPr>
              <w:pStyle w:val="TableText"/>
            </w:pPr>
          </w:p>
        </w:tc>
      </w:tr>
      <w:tr w:rsidR="00682FD0" w14:paraId="4EAC6D5E" w14:textId="77777777">
        <w:trPr>
          <w:jc w:val="center"/>
        </w:trPr>
        <w:tc>
          <w:tcPr>
            <w:tcW w:w="3345" w:type="dxa"/>
          </w:tcPr>
          <w:p w14:paraId="6CD2D630" w14:textId="77777777" w:rsidR="00682FD0" w:rsidRDefault="00E26131">
            <w:pPr>
              <w:pStyle w:val="TableText"/>
            </w:pPr>
            <w:r>
              <w:tab/>
            </w:r>
            <w:r>
              <w:tab/>
            </w:r>
            <w:r>
              <w:tab/>
              <w:t>code</w:t>
            </w:r>
          </w:p>
        </w:tc>
        <w:tc>
          <w:tcPr>
            <w:tcW w:w="720" w:type="dxa"/>
          </w:tcPr>
          <w:p w14:paraId="6F6FE440" w14:textId="77777777" w:rsidR="00682FD0" w:rsidRDefault="00E26131">
            <w:pPr>
              <w:pStyle w:val="TableText"/>
            </w:pPr>
            <w:r>
              <w:t>1..1</w:t>
            </w:r>
          </w:p>
        </w:tc>
        <w:tc>
          <w:tcPr>
            <w:tcW w:w="1152" w:type="dxa"/>
          </w:tcPr>
          <w:p w14:paraId="32944BFC" w14:textId="77777777" w:rsidR="00682FD0" w:rsidRDefault="00E26131">
            <w:pPr>
              <w:pStyle w:val="TableText"/>
            </w:pPr>
            <w:r>
              <w:t>SHALL</w:t>
            </w:r>
          </w:p>
        </w:tc>
        <w:tc>
          <w:tcPr>
            <w:tcW w:w="864" w:type="dxa"/>
          </w:tcPr>
          <w:p w14:paraId="7E33C933" w14:textId="77777777" w:rsidR="00682FD0" w:rsidRDefault="00682FD0">
            <w:pPr>
              <w:pStyle w:val="TableText"/>
            </w:pPr>
          </w:p>
        </w:tc>
        <w:tc>
          <w:tcPr>
            <w:tcW w:w="1104" w:type="dxa"/>
          </w:tcPr>
          <w:p w14:paraId="23BAB4BF" w14:textId="3197C76A" w:rsidR="00682FD0" w:rsidRDefault="009E5D90">
            <w:pPr>
              <w:pStyle w:val="TableText"/>
            </w:pPr>
            <w:hyperlink w:anchor="C_3311-4">
              <w:r w:rsidR="00E26131">
                <w:rPr>
                  <w:rStyle w:val="HyperlinkText9pt"/>
                </w:rPr>
                <w:t>3311-4</w:t>
              </w:r>
            </w:hyperlink>
          </w:p>
        </w:tc>
        <w:tc>
          <w:tcPr>
            <w:tcW w:w="2975" w:type="dxa"/>
          </w:tcPr>
          <w:p w14:paraId="4CB4C9BE" w14:textId="77777777" w:rsidR="00682FD0" w:rsidRDefault="00682FD0">
            <w:pPr>
              <w:pStyle w:val="TableText"/>
            </w:pPr>
          </w:p>
        </w:tc>
      </w:tr>
      <w:tr w:rsidR="00682FD0" w14:paraId="53D0463F" w14:textId="77777777">
        <w:trPr>
          <w:jc w:val="center"/>
        </w:trPr>
        <w:tc>
          <w:tcPr>
            <w:tcW w:w="3345" w:type="dxa"/>
          </w:tcPr>
          <w:p w14:paraId="47EC85D7" w14:textId="77777777" w:rsidR="00682FD0" w:rsidRDefault="00E26131">
            <w:pPr>
              <w:pStyle w:val="TableText"/>
            </w:pPr>
            <w:r>
              <w:tab/>
            </w:r>
            <w:r>
              <w:tab/>
            </w:r>
            <w:r>
              <w:tab/>
            </w:r>
            <w:r>
              <w:tab/>
              <w:t>@code</w:t>
            </w:r>
          </w:p>
        </w:tc>
        <w:tc>
          <w:tcPr>
            <w:tcW w:w="720" w:type="dxa"/>
          </w:tcPr>
          <w:p w14:paraId="57D76903" w14:textId="77777777" w:rsidR="00682FD0" w:rsidRDefault="00E26131">
            <w:pPr>
              <w:pStyle w:val="TableText"/>
            </w:pPr>
            <w:r>
              <w:t>1..1</w:t>
            </w:r>
          </w:p>
        </w:tc>
        <w:tc>
          <w:tcPr>
            <w:tcW w:w="1152" w:type="dxa"/>
          </w:tcPr>
          <w:p w14:paraId="7DE4851B" w14:textId="77777777" w:rsidR="00682FD0" w:rsidRDefault="00E26131">
            <w:pPr>
              <w:pStyle w:val="TableText"/>
            </w:pPr>
            <w:r>
              <w:t>SHALL</w:t>
            </w:r>
          </w:p>
        </w:tc>
        <w:tc>
          <w:tcPr>
            <w:tcW w:w="864" w:type="dxa"/>
          </w:tcPr>
          <w:p w14:paraId="42D36807" w14:textId="77777777" w:rsidR="00682FD0" w:rsidRDefault="00682FD0">
            <w:pPr>
              <w:pStyle w:val="TableText"/>
            </w:pPr>
          </w:p>
        </w:tc>
        <w:tc>
          <w:tcPr>
            <w:tcW w:w="1104" w:type="dxa"/>
          </w:tcPr>
          <w:p w14:paraId="434A9AE7" w14:textId="26C9EC3A" w:rsidR="00682FD0" w:rsidRDefault="009E5D90">
            <w:pPr>
              <w:pStyle w:val="TableText"/>
            </w:pPr>
            <w:hyperlink w:anchor="C_3311-11">
              <w:r w:rsidR="00E26131">
                <w:rPr>
                  <w:rStyle w:val="HyperlinkText9pt"/>
                </w:rPr>
                <w:t>3311-11</w:t>
              </w:r>
            </w:hyperlink>
          </w:p>
        </w:tc>
        <w:tc>
          <w:tcPr>
            <w:tcW w:w="2975" w:type="dxa"/>
          </w:tcPr>
          <w:p w14:paraId="202558E7" w14:textId="77777777" w:rsidR="00682FD0" w:rsidRDefault="00E26131">
            <w:pPr>
              <w:pStyle w:val="TableText"/>
            </w:pPr>
            <w:r>
              <w:t>86558-4</w:t>
            </w:r>
          </w:p>
        </w:tc>
      </w:tr>
      <w:tr w:rsidR="00682FD0" w14:paraId="163AD64B" w14:textId="77777777">
        <w:trPr>
          <w:jc w:val="center"/>
        </w:trPr>
        <w:tc>
          <w:tcPr>
            <w:tcW w:w="3345" w:type="dxa"/>
          </w:tcPr>
          <w:p w14:paraId="7823BECB" w14:textId="77777777" w:rsidR="00682FD0" w:rsidRDefault="00E26131">
            <w:pPr>
              <w:pStyle w:val="TableText"/>
            </w:pPr>
            <w:r>
              <w:tab/>
            </w:r>
            <w:r>
              <w:tab/>
            </w:r>
            <w:r>
              <w:tab/>
            </w:r>
            <w:r>
              <w:tab/>
              <w:t>@codeSystem</w:t>
            </w:r>
          </w:p>
        </w:tc>
        <w:tc>
          <w:tcPr>
            <w:tcW w:w="720" w:type="dxa"/>
          </w:tcPr>
          <w:p w14:paraId="0E5B5EC5" w14:textId="77777777" w:rsidR="00682FD0" w:rsidRDefault="00E26131">
            <w:pPr>
              <w:pStyle w:val="TableText"/>
            </w:pPr>
            <w:r>
              <w:t>1..1</w:t>
            </w:r>
          </w:p>
        </w:tc>
        <w:tc>
          <w:tcPr>
            <w:tcW w:w="1152" w:type="dxa"/>
          </w:tcPr>
          <w:p w14:paraId="624F6A21" w14:textId="77777777" w:rsidR="00682FD0" w:rsidRDefault="00E26131">
            <w:pPr>
              <w:pStyle w:val="TableText"/>
            </w:pPr>
            <w:r>
              <w:t>SHALL</w:t>
            </w:r>
          </w:p>
        </w:tc>
        <w:tc>
          <w:tcPr>
            <w:tcW w:w="864" w:type="dxa"/>
          </w:tcPr>
          <w:p w14:paraId="1BA76788" w14:textId="77777777" w:rsidR="00682FD0" w:rsidRDefault="00682FD0">
            <w:pPr>
              <w:pStyle w:val="TableText"/>
            </w:pPr>
          </w:p>
        </w:tc>
        <w:tc>
          <w:tcPr>
            <w:tcW w:w="1104" w:type="dxa"/>
          </w:tcPr>
          <w:p w14:paraId="003B8355" w14:textId="2B7821D2" w:rsidR="00682FD0" w:rsidRDefault="009E5D90">
            <w:pPr>
              <w:pStyle w:val="TableText"/>
            </w:pPr>
            <w:hyperlink w:anchor="C_3311-12">
              <w:r w:rsidR="00E26131">
                <w:rPr>
                  <w:rStyle w:val="HyperlinkText9pt"/>
                </w:rPr>
                <w:t>3311-12</w:t>
              </w:r>
            </w:hyperlink>
          </w:p>
        </w:tc>
        <w:tc>
          <w:tcPr>
            <w:tcW w:w="2975" w:type="dxa"/>
          </w:tcPr>
          <w:p w14:paraId="062A0CD4" w14:textId="77777777" w:rsidR="00682FD0" w:rsidRDefault="00E26131">
            <w:pPr>
              <w:pStyle w:val="TableText"/>
            </w:pPr>
            <w:r>
              <w:t>urn:oid:2.16.840.1.113883.6.1 (LOINC) = 2.16.840.1.113883.6.1</w:t>
            </w:r>
          </w:p>
        </w:tc>
      </w:tr>
      <w:tr w:rsidR="00682FD0" w14:paraId="4B741DA8" w14:textId="77777777">
        <w:trPr>
          <w:jc w:val="center"/>
        </w:trPr>
        <w:tc>
          <w:tcPr>
            <w:tcW w:w="3345" w:type="dxa"/>
          </w:tcPr>
          <w:p w14:paraId="6A3BC2B6" w14:textId="77777777" w:rsidR="00682FD0" w:rsidRDefault="00E26131">
            <w:pPr>
              <w:pStyle w:val="TableText"/>
            </w:pPr>
            <w:r>
              <w:tab/>
            </w:r>
            <w:r>
              <w:tab/>
            </w:r>
            <w:r>
              <w:tab/>
              <w:t>effectiveTime</w:t>
            </w:r>
          </w:p>
        </w:tc>
        <w:tc>
          <w:tcPr>
            <w:tcW w:w="720" w:type="dxa"/>
          </w:tcPr>
          <w:p w14:paraId="11A9B45F" w14:textId="77777777" w:rsidR="00682FD0" w:rsidRDefault="00E26131">
            <w:pPr>
              <w:pStyle w:val="TableText"/>
            </w:pPr>
            <w:r>
              <w:t>1..1</w:t>
            </w:r>
          </w:p>
        </w:tc>
        <w:tc>
          <w:tcPr>
            <w:tcW w:w="1152" w:type="dxa"/>
          </w:tcPr>
          <w:p w14:paraId="3679600D" w14:textId="77777777" w:rsidR="00682FD0" w:rsidRDefault="00E26131">
            <w:pPr>
              <w:pStyle w:val="TableText"/>
            </w:pPr>
            <w:r>
              <w:t>SHALL</w:t>
            </w:r>
          </w:p>
        </w:tc>
        <w:tc>
          <w:tcPr>
            <w:tcW w:w="864" w:type="dxa"/>
          </w:tcPr>
          <w:p w14:paraId="6966ADC2" w14:textId="77777777" w:rsidR="00682FD0" w:rsidRDefault="00682FD0">
            <w:pPr>
              <w:pStyle w:val="TableText"/>
            </w:pPr>
          </w:p>
        </w:tc>
        <w:tc>
          <w:tcPr>
            <w:tcW w:w="1104" w:type="dxa"/>
          </w:tcPr>
          <w:p w14:paraId="2324DFEB" w14:textId="3AB64A55" w:rsidR="00682FD0" w:rsidRDefault="009E5D90">
            <w:pPr>
              <w:pStyle w:val="TableText"/>
            </w:pPr>
            <w:hyperlink w:anchor="C_3311-16">
              <w:r w:rsidR="00E26131">
                <w:rPr>
                  <w:rStyle w:val="HyperlinkText9pt"/>
                </w:rPr>
                <w:t>3311-16</w:t>
              </w:r>
            </w:hyperlink>
          </w:p>
        </w:tc>
        <w:tc>
          <w:tcPr>
            <w:tcW w:w="2975" w:type="dxa"/>
          </w:tcPr>
          <w:p w14:paraId="58AEF830" w14:textId="77777777" w:rsidR="00682FD0" w:rsidRDefault="00682FD0">
            <w:pPr>
              <w:pStyle w:val="TableText"/>
            </w:pPr>
          </w:p>
        </w:tc>
      </w:tr>
      <w:tr w:rsidR="00682FD0" w14:paraId="664251FF" w14:textId="77777777">
        <w:trPr>
          <w:jc w:val="center"/>
        </w:trPr>
        <w:tc>
          <w:tcPr>
            <w:tcW w:w="3345" w:type="dxa"/>
          </w:tcPr>
          <w:p w14:paraId="40A2962A" w14:textId="77777777" w:rsidR="00682FD0" w:rsidRDefault="00E26131">
            <w:pPr>
              <w:pStyle w:val="TableText"/>
            </w:pPr>
            <w:r>
              <w:tab/>
            </w:r>
            <w:r>
              <w:tab/>
            </w:r>
            <w:r>
              <w:tab/>
            </w:r>
            <w:r>
              <w:tab/>
              <w:t>low</w:t>
            </w:r>
          </w:p>
        </w:tc>
        <w:tc>
          <w:tcPr>
            <w:tcW w:w="720" w:type="dxa"/>
          </w:tcPr>
          <w:p w14:paraId="3867A4D2" w14:textId="77777777" w:rsidR="00682FD0" w:rsidRDefault="00E26131">
            <w:pPr>
              <w:pStyle w:val="TableText"/>
            </w:pPr>
            <w:r>
              <w:t>1..1</w:t>
            </w:r>
          </w:p>
        </w:tc>
        <w:tc>
          <w:tcPr>
            <w:tcW w:w="1152" w:type="dxa"/>
          </w:tcPr>
          <w:p w14:paraId="7B2AE4C7" w14:textId="77777777" w:rsidR="00682FD0" w:rsidRDefault="00E26131">
            <w:pPr>
              <w:pStyle w:val="TableText"/>
            </w:pPr>
            <w:r>
              <w:t>SHALL</w:t>
            </w:r>
          </w:p>
        </w:tc>
        <w:tc>
          <w:tcPr>
            <w:tcW w:w="864" w:type="dxa"/>
          </w:tcPr>
          <w:p w14:paraId="379793FD" w14:textId="77777777" w:rsidR="00682FD0" w:rsidRDefault="00682FD0">
            <w:pPr>
              <w:pStyle w:val="TableText"/>
            </w:pPr>
          </w:p>
        </w:tc>
        <w:tc>
          <w:tcPr>
            <w:tcW w:w="1104" w:type="dxa"/>
          </w:tcPr>
          <w:p w14:paraId="4D1527C0" w14:textId="7E4E7EEF" w:rsidR="00682FD0" w:rsidRDefault="009E5D90">
            <w:pPr>
              <w:pStyle w:val="TableText"/>
            </w:pPr>
            <w:hyperlink w:anchor="C_3311-28416">
              <w:r w:rsidR="00E26131">
                <w:rPr>
                  <w:rStyle w:val="HyperlinkText9pt"/>
                </w:rPr>
                <w:t>3311-28416</w:t>
              </w:r>
            </w:hyperlink>
          </w:p>
        </w:tc>
        <w:tc>
          <w:tcPr>
            <w:tcW w:w="2975" w:type="dxa"/>
          </w:tcPr>
          <w:p w14:paraId="3FA2DE98" w14:textId="77777777" w:rsidR="00682FD0" w:rsidRDefault="00682FD0">
            <w:pPr>
              <w:pStyle w:val="TableText"/>
            </w:pPr>
          </w:p>
        </w:tc>
      </w:tr>
      <w:tr w:rsidR="00682FD0" w14:paraId="6EBE4168" w14:textId="77777777">
        <w:trPr>
          <w:jc w:val="center"/>
        </w:trPr>
        <w:tc>
          <w:tcPr>
            <w:tcW w:w="3345" w:type="dxa"/>
          </w:tcPr>
          <w:p w14:paraId="1950893E" w14:textId="77777777" w:rsidR="00682FD0" w:rsidRDefault="00E26131">
            <w:pPr>
              <w:pStyle w:val="TableText"/>
            </w:pPr>
            <w:r>
              <w:tab/>
            </w:r>
            <w:r>
              <w:tab/>
            </w:r>
            <w:r>
              <w:tab/>
            </w:r>
            <w:r>
              <w:tab/>
            </w:r>
            <w:r>
              <w:tab/>
              <w:t>@value</w:t>
            </w:r>
          </w:p>
        </w:tc>
        <w:tc>
          <w:tcPr>
            <w:tcW w:w="720" w:type="dxa"/>
          </w:tcPr>
          <w:p w14:paraId="41ADCEB0" w14:textId="77777777" w:rsidR="00682FD0" w:rsidRDefault="00E26131">
            <w:pPr>
              <w:pStyle w:val="TableText"/>
            </w:pPr>
            <w:r>
              <w:t>1..1</w:t>
            </w:r>
          </w:p>
        </w:tc>
        <w:tc>
          <w:tcPr>
            <w:tcW w:w="1152" w:type="dxa"/>
          </w:tcPr>
          <w:p w14:paraId="43DF147F" w14:textId="77777777" w:rsidR="00682FD0" w:rsidRDefault="00E26131">
            <w:pPr>
              <w:pStyle w:val="TableText"/>
            </w:pPr>
            <w:r>
              <w:t>SHALL</w:t>
            </w:r>
          </w:p>
        </w:tc>
        <w:tc>
          <w:tcPr>
            <w:tcW w:w="864" w:type="dxa"/>
          </w:tcPr>
          <w:p w14:paraId="60222ED1" w14:textId="77777777" w:rsidR="00682FD0" w:rsidRDefault="00682FD0">
            <w:pPr>
              <w:pStyle w:val="TableText"/>
            </w:pPr>
          </w:p>
        </w:tc>
        <w:tc>
          <w:tcPr>
            <w:tcW w:w="1104" w:type="dxa"/>
          </w:tcPr>
          <w:p w14:paraId="1A6AEA3C" w14:textId="246891C9" w:rsidR="00682FD0" w:rsidRDefault="009E5D90">
            <w:pPr>
              <w:pStyle w:val="TableText"/>
            </w:pPr>
            <w:hyperlink w:anchor="C_3311-28418">
              <w:r w:rsidR="00E26131">
                <w:rPr>
                  <w:rStyle w:val="HyperlinkText9pt"/>
                </w:rPr>
                <w:t>3311-28418</w:t>
              </w:r>
            </w:hyperlink>
          </w:p>
        </w:tc>
        <w:tc>
          <w:tcPr>
            <w:tcW w:w="2975" w:type="dxa"/>
          </w:tcPr>
          <w:p w14:paraId="12A8BF44" w14:textId="77777777" w:rsidR="00682FD0" w:rsidRDefault="00682FD0">
            <w:pPr>
              <w:pStyle w:val="TableText"/>
            </w:pPr>
          </w:p>
        </w:tc>
      </w:tr>
      <w:tr w:rsidR="00682FD0" w14:paraId="3F78E00C" w14:textId="77777777">
        <w:trPr>
          <w:jc w:val="center"/>
        </w:trPr>
        <w:tc>
          <w:tcPr>
            <w:tcW w:w="3345" w:type="dxa"/>
          </w:tcPr>
          <w:p w14:paraId="13E02B58" w14:textId="77777777" w:rsidR="00682FD0" w:rsidRDefault="00E26131">
            <w:pPr>
              <w:pStyle w:val="TableText"/>
            </w:pPr>
            <w:r>
              <w:tab/>
            </w:r>
            <w:r>
              <w:tab/>
            </w:r>
            <w:r>
              <w:tab/>
            </w:r>
            <w:r>
              <w:tab/>
              <w:t>high</w:t>
            </w:r>
          </w:p>
        </w:tc>
        <w:tc>
          <w:tcPr>
            <w:tcW w:w="720" w:type="dxa"/>
          </w:tcPr>
          <w:p w14:paraId="19EB8C7D" w14:textId="77777777" w:rsidR="00682FD0" w:rsidRDefault="00E26131">
            <w:pPr>
              <w:pStyle w:val="TableText"/>
            </w:pPr>
            <w:r>
              <w:t>1..1</w:t>
            </w:r>
          </w:p>
        </w:tc>
        <w:tc>
          <w:tcPr>
            <w:tcW w:w="1152" w:type="dxa"/>
          </w:tcPr>
          <w:p w14:paraId="7C794FC1" w14:textId="77777777" w:rsidR="00682FD0" w:rsidRDefault="00E26131">
            <w:pPr>
              <w:pStyle w:val="TableText"/>
            </w:pPr>
            <w:r>
              <w:t>SHALL</w:t>
            </w:r>
          </w:p>
        </w:tc>
        <w:tc>
          <w:tcPr>
            <w:tcW w:w="864" w:type="dxa"/>
          </w:tcPr>
          <w:p w14:paraId="54F58FBB" w14:textId="77777777" w:rsidR="00682FD0" w:rsidRDefault="00682FD0">
            <w:pPr>
              <w:pStyle w:val="TableText"/>
            </w:pPr>
          </w:p>
        </w:tc>
        <w:tc>
          <w:tcPr>
            <w:tcW w:w="1104" w:type="dxa"/>
          </w:tcPr>
          <w:p w14:paraId="6B97D312" w14:textId="5AAD8257" w:rsidR="00682FD0" w:rsidRDefault="009E5D90">
            <w:pPr>
              <w:pStyle w:val="TableText"/>
            </w:pPr>
            <w:hyperlink w:anchor="C_3311-28417">
              <w:r w:rsidR="00E26131">
                <w:rPr>
                  <w:rStyle w:val="HyperlinkText9pt"/>
                </w:rPr>
                <w:t>3311-28417</w:t>
              </w:r>
            </w:hyperlink>
          </w:p>
        </w:tc>
        <w:tc>
          <w:tcPr>
            <w:tcW w:w="2975" w:type="dxa"/>
          </w:tcPr>
          <w:p w14:paraId="3A894716" w14:textId="77777777" w:rsidR="00682FD0" w:rsidRDefault="00682FD0">
            <w:pPr>
              <w:pStyle w:val="TableText"/>
            </w:pPr>
          </w:p>
        </w:tc>
      </w:tr>
      <w:tr w:rsidR="00682FD0" w14:paraId="3AF65B1B" w14:textId="77777777">
        <w:trPr>
          <w:jc w:val="center"/>
        </w:trPr>
        <w:tc>
          <w:tcPr>
            <w:tcW w:w="3345" w:type="dxa"/>
          </w:tcPr>
          <w:p w14:paraId="1B380A06" w14:textId="77777777" w:rsidR="00682FD0" w:rsidRDefault="00E26131">
            <w:pPr>
              <w:pStyle w:val="TableText"/>
            </w:pPr>
            <w:r>
              <w:tab/>
            </w:r>
            <w:r>
              <w:tab/>
            </w:r>
            <w:r>
              <w:tab/>
            </w:r>
            <w:r>
              <w:tab/>
            </w:r>
            <w:r>
              <w:tab/>
              <w:t>@value</w:t>
            </w:r>
          </w:p>
        </w:tc>
        <w:tc>
          <w:tcPr>
            <w:tcW w:w="720" w:type="dxa"/>
          </w:tcPr>
          <w:p w14:paraId="4FE53D9A" w14:textId="77777777" w:rsidR="00682FD0" w:rsidRDefault="00E26131">
            <w:pPr>
              <w:pStyle w:val="TableText"/>
            </w:pPr>
            <w:r>
              <w:t>1..1</w:t>
            </w:r>
          </w:p>
        </w:tc>
        <w:tc>
          <w:tcPr>
            <w:tcW w:w="1152" w:type="dxa"/>
          </w:tcPr>
          <w:p w14:paraId="28792A58" w14:textId="77777777" w:rsidR="00682FD0" w:rsidRDefault="00E26131">
            <w:pPr>
              <w:pStyle w:val="TableText"/>
            </w:pPr>
            <w:r>
              <w:t>SHALL</w:t>
            </w:r>
          </w:p>
        </w:tc>
        <w:tc>
          <w:tcPr>
            <w:tcW w:w="864" w:type="dxa"/>
          </w:tcPr>
          <w:p w14:paraId="4B5A2CF0" w14:textId="77777777" w:rsidR="00682FD0" w:rsidRDefault="00682FD0">
            <w:pPr>
              <w:pStyle w:val="TableText"/>
            </w:pPr>
          </w:p>
        </w:tc>
        <w:tc>
          <w:tcPr>
            <w:tcW w:w="1104" w:type="dxa"/>
          </w:tcPr>
          <w:p w14:paraId="5D7ACB27" w14:textId="4D6E37E5" w:rsidR="00682FD0" w:rsidRDefault="009E5D90">
            <w:pPr>
              <w:pStyle w:val="TableText"/>
            </w:pPr>
            <w:hyperlink w:anchor="C_3311-28419">
              <w:r w:rsidR="00E26131">
                <w:rPr>
                  <w:rStyle w:val="HyperlinkText9pt"/>
                </w:rPr>
                <w:t>3311-28419</w:t>
              </w:r>
            </w:hyperlink>
          </w:p>
        </w:tc>
        <w:tc>
          <w:tcPr>
            <w:tcW w:w="2975" w:type="dxa"/>
          </w:tcPr>
          <w:p w14:paraId="4AD07A73" w14:textId="77777777" w:rsidR="00682FD0" w:rsidRDefault="00682FD0">
            <w:pPr>
              <w:pStyle w:val="TableText"/>
            </w:pPr>
          </w:p>
        </w:tc>
      </w:tr>
      <w:tr w:rsidR="00682FD0" w14:paraId="7F1F1F62" w14:textId="77777777">
        <w:trPr>
          <w:jc w:val="center"/>
        </w:trPr>
        <w:tc>
          <w:tcPr>
            <w:tcW w:w="3345" w:type="dxa"/>
          </w:tcPr>
          <w:p w14:paraId="1811DFAC" w14:textId="77777777" w:rsidR="00682FD0" w:rsidRDefault="00E26131">
            <w:pPr>
              <w:pStyle w:val="TableText"/>
            </w:pPr>
            <w:r>
              <w:tab/>
              <w:t>component</w:t>
            </w:r>
          </w:p>
        </w:tc>
        <w:tc>
          <w:tcPr>
            <w:tcW w:w="720" w:type="dxa"/>
          </w:tcPr>
          <w:p w14:paraId="00BE7A31" w14:textId="77777777" w:rsidR="00682FD0" w:rsidRDefault="00E26131">
            <w:pPr>
              <w:pStyle w:val="TableText"/>
            </w:pPr>
            <w:r>
              <w:t>1..1</w:t>
            </w:r>
          </w:p>
        </w:tc>
        <w:tc>
          <w:tcPr>
            <w:tcW w:w="1152" w:type="dxa"/>
          </w:tcPr>
          <w:p w14:paraId="26625FD3" w14:textId="77777777" w:rsidR="00682FD0" w:rsidRDefault="00E26131">
            <w:pPr>
              <w:pStyle w:val="TableText"/>
            </w:pPr>
            <w:r>
              <w:t>SHALL</w:t>
            </w:r>
          </w:p>
        </w:tc>
        <w:tc>
          <w:tcPr>
            <w:tcW w:w="864" w:type="dxa"/>
          </w:tcPr>
          <w:p w14:paraId="2702FA12" w14:textId="77777777" w:rsidR="00682FD0" w:rsidRDefault="00682FD0">
            <w:pPr>
              <w:pStyle w:val="TableText"/>
            </w:pPr>
          </w:p>
        </w:tc>
        <w:tc>
          <w:tcPr>
            <w:tcW w:w="1104" w:type="dxa"/>
          </w:tcPr>
          <w:p w14:paraId="38405068" w14:textId="18632270" w:rsidR="00682FD0" w:rsidRDefault="009E5D90">
            <w:pPr>
              <w:pStyle w:val="TableText"/>
            </w:pPr>
            <w:hyperlink w:anchor="C_3311-5">
              <w:r w:rsidR="00E26131">
                <w:rPr>
                  <w:rStyle w:val="HyperlinkText9pt"/>
                </w:rPr>
                <w:t>3311-5</w:t>
              </w:r>
            </w:hyperlink>
          </w:p>
        </w:tc>
        <w:tc>
          <w:tcPr>
            <w:tcW w:w="2975" w:type="dxa"/>
          </w:tcPr>
          <w:p w14:paraId="16596908" w14:textId="77777777" w:rsidR="00682FD0" w:rsidRDefault="00682FD0">
            <w:pPr>
              <w:pStyle w:val="TableText"/>
            </w:pPr>
          </w:p>
        </w:tc>
      </w:tr>
      <w:tr w:rsidR="00682FD0" w14:paraId="3F0561DC" w14:textId="77777777">
        <w:trPr>
          <w:jc w:val="center"/>
        </w:trPr>
        <w:tc>
          <w:tcPr>
            <w:tcW w:w="3345" w:type="dxa"/>
          </w:tcPr>
          <w:p w14:paraId="6803FDBE" w14:textId="77777777" w:rsidR="00682FD0" w:rsidRDefault="00E26131">
            <w:pPr>
              <w:pStyle w:val="TableText"/>
            </w:pPr>
            <w:r>
              <w:tab/>
            </w:r>
            <w:r>
              <w:tab/>
              <w:t>structuredBody</w:t>
            </w:r>
          </w:p>
        </w:tc>
        <w:tc>
          <w:tcPr>
            <w:tcW w:w="720" w:type="dxa"/>
          </w:tcPr>
          <w:p w14:paraId="7C2A47B3" w14:textId="77777777" w:rsidR="00682FD0" w:rsidRDefault="00E26131">
            <w:pPr>
              <w:pStyle w:val="TableText"/>
            </w:pPr>
            <w:r>
              <w:t>1..1</w:t>
            </w:r>
          </w:p>
        </w:tc>
        <w:tc>
          <w:tcPr>
            <w:tcW w:w="1152" w:type="dxa"/>
          </w:tcPr>
          <w:p w14:paraId="7D0D8A85" w14:textId="77777777" w:rsidR="00682FD0" w:rsidRDefault="00E26131">
            <w:pPr>
              <w:pStyle w:val="TableText"/>
            </w:pPr>
            <w:r>
              <w:t>SHALL</w:t>
            </w:r>
          </w:p>
        </w:tc>
        <w:tc>
          <w:tcPr>
            <w:tcW w:w="864" w:type="dxa"/>
          </w:tcPr>
          <w:p w14:paraId="0B88111F" w14:textId="77777777" w:rsidR="00682FD0" w:rsidRDefault="00682FD0">
            <w:pPr>
              <w:pStyle w:val="TableText"/>
            </w:pPr>
          </w:p>
        </w:tc>
        <w:tc>
          <w:tcPr>
            <w:tcW w:w="1104" w:type="dxa"/>
          </w:tcPr>
          <w:p w14:paraId="7E058F06" w14:textId="2E2CD8CA" w:rsidR="00682FD0" w:rsidRDefault="009E5D90">
            <w:pPr>
              <w:pStyle w:val="TableText"/>
            </w:pPr>
            <w:hyperlink w:anchor="C_3311-6">
              <w:r w:rsidR="00E26131">
                <w:rPr>
                  <w:rStyle w:val="HyperlinkText9pt"/>
                </w:rPr>
                <w:t>3311-6</w:t>
              </w:r>
            </w:hyperlink>
          </w:p>
        </w:tc>
        <w:tc>
          <w:tcPr>
            <w:tcW w:w="2975" w:type="dxa"/>
          </w:tcPr>
          <w:p w14:paraId="364CE54C" w14:textId="77777777" w:rsidR="00682FD0" w:rsidRDefault="00682FD0">
            <w:pPr>
              <w:pStyle w:val="TableText"/>
            </w:pPr>
          </w:p>
        </w:tc>
      </w:tr>
      <w:tr w:rsidR="00682FD0" w14:paraId="14AE3ED6" w14:textId="77777777">
        <w:trPr>
          <w:jc w:val="center"/>
        </w:trPr>
        <w:tc>
          <w:tcPr>
            <w:tcW w:w="3345" w:type="dxa"/>
          </w:tcPr>
          <w:p w14:paraId="4C88192D" w14:textId="77777777" w:rsidR="00682FD0" w:rsidRDefault="00E26131">
            <w:pPr>
              <w:pStyle w:val="TableText"/>
            </w:pPr>
            <w:r>
              <w:tab/>
            </w:r>
            <w:r>
              <w:tab/>
            </w:r>
            <w:r>
              <w:tab/>
              <w:t>component</w:t>
            </w:r>
          </w:p>
        </w:tc>
        <w:tc>
          <w:tcPr>
            <w:tcW w:w="720" w:type="dxa"/>
          </w:tcPr>
          <w:p w14:paraId="1C3AAE8A" w14:textId="77777777" w:rsidR="00682FD0" w:rsidRDefault="00E26131">
            <w:pPr>
              <w:pStyle w:val="TableText"/>
            </w:pPr>
            <w:r>
              <w:t>1..1</w:t>
            </w:r>
          </w:p>
        </w:tc>
        <w:tc>
          <w:tcPr>
            <w:tcW w:w="1152" w:type="dxa"/>
          </w:tcPr>
          <w:p w14:paraId="124699C9" w14:textId="77777777" w:rsidR="00682FD0" w:rsidRDefault="00E26131">
            <w:pPr>
              <w:pStyle w:val="TableText"/>
            </w:pPr>
            <w:r>
              <w:t>SHALL</w:t>
            </w:r>
          </w:p>
        </w:tc>
        <w:tc>
          <w:tcPr>
            <w:tcW w:w="864" w:type="dxa"/>
          </w:tcPr>
          <w:p w14:paraId="39866998" w14:textId="77777777" w:rsidR="00682FD0" w:rsidRDefault="00682FD0">
            <w:pPr>
              <w:pStyle w:val="TableText"/>
            </w:pPr>
          </w:p>
        </w:tc>
        <w:tc>
          <w:tcPr>
            <w:tcW w:w="1104" w:type="dxa"/>
          </w:tcPr>
          <w:p w14:paraId="748DC12F" w14:textId="09857668" w:rsidR="00682FD0" w:rsidRDefault="009E5D90">
            <w:pPr>
              <w:pStyle w:val="TableText"/>
            </w:pPr>
            <w:hyperlink w:anchor="C_3311-7">
              <w:r w:rsidR="00E26131">
                <w:rPr>
                  <w:rStyle w:val="HyperlinkText9pt"/>
                </w:rPr>
                <w:t>3311-7</w:t>
              </w:r>
            </w:hyperlink>
          </w:p>
        </w:tc>
        <w:tc>
          <w:tcPr>
            <w:tcW w:w="2975" w:type="dxa"/>
          </w:tcPr>
          <w:p w14:paraId="7D392786" w14:textId="77777777" w:rsidR="00682FD0" w:rsidRDefault="00682FD0">
            <w:pPr>
              <w:pStyle w:val="TableText"/>
            </w:pPr>
          </w:p>
        </w:tc>
      </w:tr>
      <w:tr w:rsidR="00682FD0" w14:paraId="552B742D" w14:textId="77777777">
        <w:trPr>
          <w:jc w:val="center"/>
        </w:trPr>
        <w:tc>
          <w:tcPr>
            <w:tcW w:w="3345" w:type="dxa"/>
          </w:tcPr>
          <w:p w14:paraId="7BAD54A8" w14:textId="77777777" w:rsidR="00682FD0" w:rsidRDefault="00E26131">
            <w:pPr>
              <w:pStyle w:val="TableText"/>
            </w:pPr>
            <w:r>
              <w:tab/>
            </w:r>
            <w:r>
              <w:tab/>
            </w:r>
            <w:r>
              <w:tab/>
            </w:r>
            <w:r>
              <w:tab/>
              <w:t>section</w:t>
            </w:r>
          </w:p>
        </w:tc>
        <w:tc>
          <w:tcPr>
            <w:tcW w:w="720" w:type="dxa"/>
          </w:tcPr>
          <w:p w14:paraId="4395A4B8" w14:textId="77777777" w:rsidR="00682FD0" w:rsidRDefault="00E26131">
            <w:pPr>
              <w:pStyle w:val="TableText"/>
            </w:pPr>
            <w:r>
              <w:t>1..1</w:t>
            </w:r>
          </w:p>
        </w:tc>
        <w:tc>
          <w:tcPr>
            <w:tcW w:w="1152" w:type="dxa"/>
          </w:tcPr>
          <w:p w14:paraId="5EDD1211" w14:textId="77777777" w:rsidR="00682FD0" w:rsidRDefault="00E26131">
            <w:pPr>
              <w:pStyle w:val="TableText"/>
            </w:pPr>
            <w:r>
              <w:t>SHALL</w:t>
            </w:r>
          </w:p>
        </w:tc>
        <w:tc>
          <w:tcPr>
            <w:tcW w:w="864" w:type="dxa"/>
          </w:tcPr>
          <w:p w14:paraId="620AED3E" w14:textId="77777777" w:rsidR="00682FD0" w:rsidRDefault="00682FD0">
            <w:pPr>
              <w:pStyle w:val="TableText"/>
            </w:pPr>
          </w:p>
        </w:tc>
        <w:tc>
          <w:tcPr>
            <w:tcW w:w="1104" w:type="dxa"/>
          </w:tcPr>
          <w:p w14:paraId="583C3FE9" w14:textId="601C3006" w:rsidR="00682FD0" w:rsidRDefault="009E5D90">
            <w:pPr>
              <w:pStyle w:val="TableText"/>
            </w:pPr>
            <w:hyperlink w:anchor="C_3311-9">
              <w:r w:rsidR="00E26131">
                <w:rPr>
                  <w:rStyle w:val="HyperlinkText9pt"/>
                </w:rPr>
                <w:t>3311-9</w:t>
              </w:r>
            </w:hyperlink>
          </w:p>
        </w:tc>
        <w:tc>
          <w:tcPr>
            <w:tcW w:w="2975" w:type="dxa"/>
          </w:tcPr>
          <w:p w14:paraId="1A6CA610" w14:textId="346B3185" w:rsidR="00682FD0" w:rsidRDefault="009E5D90">
            <w:pPr>
              <w:pStyle w:val="TableText"/>
            </w:pPr>
            <w:hyperlink w:anchor="S_Summary_Data_Section_HPFLU">
              <w:r w:rsidR="00E26131">
                <w:rPr>
                  <w:rStyle w:val="HyperlinkText9pt"/>
                </w:rPr>
                <w:t>Summary Data Section (HP-FLU) (identifier: urn:hl7ii:2.16.840.1.113883.10.20.5.5.58:2017-04-01</w:t>
              </w:r>
            </w:hyperlink>
          </w:p>
        </w:tc>
      </w:tr>
      <w:tr w:rsidR="00682FD0" w14:paraId="2F88829F" w14:textId="77777777">
        <w:trPr>
          <w:jc w:val="center"/>
        </w:trPr>
        <w:tc>
          <w:tcPr>
            <w:tcW w:w="3345" w:type="dxa"/>
          </w:tcPr>
          <w:p w14:paraId="7F14BD4F" w14:textId="77777777" w:rsidR="00682FD0" w:rsidRDefault="00E26131">
            <w:pPr>
              <w:pStyle w:val="TableText"/>
            </w:pPr>
            <w:r>
              <w:tab/>
            </w:r>
            <w:r>
              <w:tab/>
            </w:r>
            <w:r>
              <w:tab/>
              <w:t>component</w:t>
            </w:r>
          </w:p>
        </w:tc>
        <w:tc>
          <w:tcPr>
            <w:tcW w:w="720" w:type="dxa"/>
          </w:tcPr>
          <w:p w14:paraId="59AF6D2B" w14:textId="77777777" w:rsidR="00682FD0" w:rsidRDefault="00E26131">
            <w:pPr>
              <w:pStyle w:val="TableText"/>
            </w:pPr>
            <w:r>
              <w:t>0..1</w:t>
            </w:r>
          </w:p>
        </w:tc>
        <w:tc>
          <w:tcPr>
            <w:tcW w:w="1152" w:type="dxa"/>
          </w:tcPr>
          <w:p w14:paraId="39FBF2FF" w14:textId="77777777" w:rsidR="00682FD0" w:rsidRDefault="00E26131">
            <w:pPr>
              <w:pStyle w:val="TableText"/>
            </w:pPr>
            <w:r>
              <w:t>MAY</w:t>
            </w:r>
          </w:p>
        </w:tc>
        <w:tc>
          <w:tcPr>
            <w:tcW w:w="864" w:type="dxa"/>
          </w:tcPr>
          <w:p w14:paraId="11A5FB74" w14:textId="77777777" w:rsidR="00682FD0" w:rsidRDefault="00682FD0">
            <w:pPr>
              <w:pStyle w:val="TableText"/>
            </w:pPr>
          </w:p>
        </w:tc>
        <w:tc>
          <w:tcPr>
            <w:tcW w:w="1104" w:type="dxa"/>
          </w:tcPr>
          <w:p w14:paraId="27AC4A50" w14:textId="0F577EE8" w:rsidR="00682FD0" w:rsidRDefault="009E5D90">
            <w:pPr>
              <w:pStyle w:val="TableText"/>
            </w:pPr>
            <w:hyperlink w:anchor="C_3311-28422">
              <w:r w:rsidR="00E26131">
                <w:rPr>
                  <w:rStyle w:val="HyperlinkText9pt"/>
                </w:rPr>
                <w:t>3311-28422</w:t>
              </w:r>
            </w:hyperlink>
          </w:p>
        </w:tc>
        <w:tc>
          <w:tcPr>
            <w:tcW w:w="2975" w:type="dxa"/>
          </w:tcPr>
          <w:p w14:paraId="17ABA93F" w14:textId="77777777" w:rsidR="00682FD0" w:rsidRDefault="00682FD0">
            <w:pPr>
              <w:pStyle w:val="TableText"/>
            </w:pPr>
          </w:p>
        </w:tc>
      </w:tr>
      <w:tr w:rsidR="00682FD0" w14:paraId="191CFA5D" w14:textId="77777777">
        <w:trPr>
          <w:jc w:val="center"/>
        </w:trPr>
        <w:tc>
          <w:tcPr>
            <w:tcW w:w="3345" w:type="dxa"/>
          </w:tcPr>
          <w:p w14:paraId="2307D219" w14:textId="77777777" w:rsidR="00682FD0" w:rsidRDefault="00E26131">
            <w:pPr>
              <w:pStyle w:val="TableText"/>
            </w:pPr>
            <w:r>
              <w:tab/>
            </w:r>
            <w:r>
              <w:tab/>
            </w:r>
            <w:r>
              <w:tab/>
            </w:r>
            <w:r>
              <w:tab/>
              <w:t>section</w:t>
            </w:r>
          </w:p>
        </w:tc>
        <w:tc>
          <w:tcPr>
            <w:tcW w:w="720" w:type="dxa"/>
          </w:tcPr>
          <w:p w14:paraId="7E13D5BB" w14:textId="77777777" w:rsidR="00682FD0" w:rsidRDefault="00E26131">
            <w:pPr>
              <w:pStyle w:val="TableText"/>
            </w:pPr>
            <w:r>
              <w:t>1..1</w:t>
            </w:r>
          </w:p>
        </w:tc>
        <w:tc>
          <w:tcPr>
            <w:tcW w:w="1152" w:type="dxa"/>
          </w:tcPr>
          <w:p w14:paraId="59FB602B" w14:textId="77777777" w:rsidR="00682FD0" w:rsidRDefault="00E26131">
            <w:pPr>
              <w:pStyle w:val="TableText"/>
            </w:pPr>
            <w:r>
              <w:t>SHALL</w:t>
            </w:r>
          </w:p>
        </w:tc>
        <w:tc>
          <w:tcPr>
            <w:tcW w:w="864" w:type="dxa"/>
          </w:tcPr>
          <w:p w14:paraId="1BA52791" w14:textId="77777777" w:rsidR="00682FD0" w:rsidRDefault="00682FD0">
            <w:pPr>
              <w:pStyle w:val="TableText"/>
            </w:pPr>
          </w:p>
        </w:tc>
        <w:tc>
          <w:tcPr>
            <w:tcW w:w="1104" w:type="dxa"/>
          </w:tcPr>
          <w:p w14:paraId="29EBA644" w14:textId="2AAC379D" w:rsidR="00682FD0" w:rsidRDefault="009E5D90">
            <w:pPr>
              <w:pStyle w:val="TableText"/>
            </w:pPr>
            <w:hyperlink w:anchor="C_3311-28423">
              <w:r w:rsidR="00E26131">
                <w:rPr>
                  <w:rStyle w:val="HyperlinkText9pt"/>
                </w:rPr>
                <w:t>3311-28423</w:t>
              </w:r>
            </w:hyperlink>
          </w:p>
        </w:tc>
        <w:tc>
          <w:tcPr>
            <w:tcW w:w="2975" w:type="dxa"/>
          </w:tcPr>
          <w:p w14:paraId="50564835" w14:textId="2BDE57C1" w:rsidR="00682FD0" w:rsidRDefault="009E5D90">
            <w:pPr>
              <w:pStyle w:val="TableText"/>
            </w:pPr>
            <w:hyperlink w:anchor="S_NHSN_Comment_Section">
              <w:r w:rsidR="00E26131">
                <w:rPr>
                  <w:rStyle w:val="HyperlinkText9pt"/>
                </w:rPr>
                <w:t>NHSN Comment Section (identifier: urn:hl7ii:2.16.840.1.113883.10.20.5.5.61:2017-04-01</w:t>
              </w:r>
            </w:hyperlink>
          </w:p>
        </w:tc>
      </w:tr>
    </w:tbl>
    <w:p w14:paraId="07BD84DA" w14:textId="77777777" w:rsidR="00682FD0" w:rsidRDefault="00682FD0">
      <w:pPr>
        <w:pStyle w:val="BodyText"/>
      </w:pPr>
    </w:p>
    <w:p w14:paraId="0C9E421E" w14:textId="0BD9592A" w:rsidR="00682FD0" w:rsidRDefault="00E26131" w:rsidP="008166C6">
      <w:pPr>
        <w:numPr>
          <w:ilvl w:val="0"/>
          <w:numId w:val="18"/>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2E5B1EBD" w14:textId="77777777" w:rsidR="00682FD0" w:rsidRDefault="00E26131">
      <w:pPr>
        <w:pStyle w:val="BodyText"/>
        <w:spacing w:before="120"/>
      </w:pPr>
      <w:r>
        <w:t>This template id represents the IG in which this template is published.</w:t>
      </w:r>
    </w:p>
    <w:p w14:paraId="78B70815" w14:textId="77777777" w:rsidR="00682FD0" w:rsidRDefault="00E26131" w:rsidP="008166C6">
      <w:pPr>
        <w:numPr>
          <w:ilvl w:val="0"/>
          <w:numId w:val="18"/>
        </w:numPr>
      </w:pPr>
      <w:r>
        <w:rPr>
          <w:rStyle w:val="keyword"/>
        </w:rPr>
        <w:t>SHALL</w:t>
      </w:r>
      <w:r>
        <w:t xml:space="preserve"> contain exactly one [1..1] </w:t>
      </w:r>
      <w:r>
        <w:rPr>
          <w:rStyle w:val="XMLnameBold"/>
        </w:rPr>
        <w:t>templateId</w:t>
      </w:r>
      <w:bookmarkStart w:id="324" w:name="C_3311-1"/>
      <w:r>
        <w:t xml:space="preserve"> (CONF:3311-1)</w:t>
      </w:r>
      <w:bookmarkEnd w:id="324"/>
      <w:r>
        <w:t xml:space="preserve"> such that it</w:t>
      </w:r>
    </w:p>
    <w:p w14:paraId="20BDFC26" w14:textId="77777777" w:rsidR="00682FD0" w:rsidRDefault="00E26131" w:rsidP="008166C6">
      <w:pPr>
        <w:numPr>
          <w:ilvl w:val="1"/>
          <w:numId w:val="18"/>
        </w:numPr>
      </w:pPr>
      <w:r>
        <w:rPr>
          <w:rStyle w:val="keyword"/>
        </w:rPr>
        <w:t>SHALL</w:t>
      </w:r>
      <w:r>
        <w:t xml:space="preserve"> contain exactly one [1..1] </w:t>
      </w:r>
      <w:r>
        <w:rPr>
          <w:rStyle w:val="XMLnameBold"/>
        </w:rPr>
        <w:t>@root</w:t>
      </w:r>
      <w:r>
        <w:t>=</w:t>
      </w:r>
      <w:r>
        <w:rPr>
          <w:rStyle w:val="XMLname"/>
        </w:rPr>
        <w:t>"2.16.840.1.113883.10.20.5.7.3.2"</w:t>
      </w:r>
      <w:bookmarkStart w:id="325" w:name="C_3311-10"/>
      <w:r>
        <w:t xml:space="preserve"> (CONF:3311-10)</w:t>
      </w:r>
      <w:bookmarkEnd w:id="325"/>
      <w:r>
        <w:t>.</w:t>
      </w:r>
    </w:p>
    <w:p w14:paraId="337F14A6" w14:textId="77777777" w:rsidR="00682FD0" w:rsidRDefault="00E26131" w:rsidP="008166C6">
      <w:pPr>
        <w:numPr>
          <w:ilvl w:val="0"/>
          <w:numId w:val="18"/>
        </w:numPr>
      </w:pPr>
      <w:r>
        <w:rPr>
          <w:rStyle w:val="keyword"/>
        </w:rPr>
        <w:t>SHALL</w:t>
      </w:r>
      <w:r>
        <w:t xml:space="preserve"> contain exactly one [1..1] </w:t>
      </w:r>
      <w:r>
        <w:rPr>
          <w:rStyle w:val="XMLnameBold"/>
        </w:rPr>
        <w:t>templateId</w:t>
      </w:r>
      <w:bookmarkStart w:id="326" w:name="C_3311-8"/>
      <w:r>
        <w:t xml:space="preserve"> (CONF:3311-8)</w:t>
      </w:r>
      <w:bookmarkEnd w:id="326"/>
      <w:r>
        <w:t xml:space="preserve"> such that it</w:t>
      </w:r>
    </w:p>
    <w:p w14:paraId="2D47EBCA" w14:textId="77777777" w:rsidR="00682FD0" w:rsidRDefault="00E26131" w:rsidP="008166C6">
      <w:pPr>
        <w:numPr>
          <w:ilvl w:val="1"/>
          <w:numId w:val="18"/>
        </w:numPr>
      </w:pPr>
      <w:r>
        <w:rPr>
          <w:rStyle w:val="keyword"/>
        </w:rPr>
        <w:t>SHALL</w:t>
      </w:r>
      <w:r>
        <w:t xml:space="preserve"> contain exactly one [1..1] </w:t>
      </w:r>
      <w:r>
        <w:rPr>
          <w:rStyle w:val="XMLnameBold"/>
        </w:rPr>
        <w:t>@root</w:t>
      </w:r>
      <w:r>
        <w:t>=</w:t>
      </w:r>
      <w:r>
        <w:rPr>
          <w:rStyle w:val="XMLname"/>
        </w:rPr>
        <w:t>"2.16.840.1.113883.10.20.5.50"</w:t>
      </w:r>
      <w:bookmarkStart w:id="327" w:name="C_3311-13"/>
      <w:r>
        <w:t xml:space="preserve"> (CONF:3311-13)</w:t>
      </w:r>
      <w:bookmarkEnd w:id="327"/>
      <w:r>
        <w:t>.</w:t>
      </w:r>
    </w:p>
    <w:p w14:paraId="3B2D62CC" w14:textId="77777777" w:rsidR="00682FD0" w:rsidRDefault="00E26131" w:rsidP="008166C6">
      <w:pPr>
        <w:numPr>
          <w:ilvl w:val="1"/>
          <w:numId w:val="18"/>
        </w:numPr>
      </w:pPr>
      <w:r>
        <w:rPr>
          <w:rStyle w:val="keyword"/>
        </w:rPr>
        <w:t>SHALL</w:t>
      </w:r>
      <w:r>
        <w:t xml:space="preserve"> contain exactly one [1..1] </w:t>
      </w:r>
      <w:r>
        <w:rPr>
          <w:rStyle w:val="XMLnameBold"/>
        </w:rPr>
        <w:t>@extension</w:t>
      </w:r>
      <w:r>
        <w:t>=</w:t>
      </w:r>
      <w:r>
        <w:rPr>
          <w:rStyle w:val="XMLname"/>
        </w:rPr>
        <w:t>"2017-04-01"</w:t>
      </w:r>
      <w:bookmarkStart w:id="328" w:name="C_3311-14"/>
      <w:r>
        <w:t xml:space="preserve"> (CONF:3311-14)</w:t>
      </w:r>
      <w:bookmarkEnd w:id="328"/>
      <w:r>
        <w:t>.</w:t>
      </w:r>
    </w:p>
    <w:p w14:paraId="573411B6" w14:textId="77777777" w:rsidR="00682FD0" w:rsidRDefault="00E26131" w:rsidP="008166C6">
      <w:pPr>
        <w:numPr>
          <w:ilvl w:val="0"/>
          <w:numId w:val="18"/>
        </w:numPr>
      </w:pPr>
      <w:r>
        <w:rPr>
          <w:rStyle w:val="keyword"/>
        </w:rPr>
        <w:t>SHALL</w:t>
      </w:r>
      <w:r>
        <w:t xml:space="preserve"> contain exactly one [1..1] </w:t>
      </w:r>
      <w:r>
        <w:rPr>
          <w:rStyle w:val="XMLnameBold"/>
        </w:rPr>
        <w:t>participant</w:t>
      </w:r>
      <w:bookmarkStart w:id="329" w:name="C_3311-28424"/>
      <w:r>
        <w:t xml:space="preserve"> (CONF:3311-28424)</w:t>
      </w:r>
      <w:bookmarkEnd w:id="329"/>
      <w:r>
        <w:t xml:space="preserve"> such that it</w:t>
      </w:r>
    </w:p>
    <w:p w14:paraId="039858A6" w14:textId="77777777" w:rsidR="00682FD0" w:rsidRDefault="00E26131" w:rsidP="008166C6">
      <w:pPr>
        <w:numPr>
          <w:ilvl w:val="1"/>
          <w:numId w:val="18"/>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t>)</w:t>
      </w:r>
      <w:bookmarkStart w:id="330" w:name="C_3311-28427"/>
      <w:r>
        <w:t xml:space="preserve"> (CONF:3311-28427)</w:t>
      </w:r>
      <w:bookmarkEnd w:id="330"/>
      <w:r>
        <w:t>.</w:t>
      </w:r>
    </w:p>
    <w:p w14:paraId="068D9081" w14:textId="77777777" w:rsidR="00682FD0" w:rsidRDefault="00E26131" w:rsidP="008166C6">
      <w:pPr>
        <w:numPr>
          <w:ilvl w:val="1"/>
          <w:numId w:val="18"/>
        </w:numPr>
      </w:pPr>
      <w:r>
        <w:rPr>
          <w:rStyle w:val="keyword"/>
        </w:rPr>
        <w:t>SHALL</w:t>
      </w:r>
      <w:r>
        <w:t xml:space="preserve"> contain zero or one [0..1] </w:t>
      </w:r>
      <w:r>
        <w:rPr>
          <w:rStyle w:val="XMLnameBold"/>
        </w:rPr>
        <w:t>@contextControlCode</w:t>
      </w:r>
      <w:r>
        <w:t>=</w:t>
      </w:r>
      <w:r>
        <w:rPr>
          <w:rStyle w:val="XMLname"/>
        </w:rPr>
        <w:t>"OP"</w:t>
      </w:r>
      <w:r>
        <w:t xml:space="preserve"> (CodeSystem: </w:t>
      </w:r>
      <w:r>
        <w:rPr>
          <w:rStyle w:val="XMLname"/>
        </w:rPr>
        <w:t>HL7ContextControl urn:oid:2.16.840.1.113883.5.1057</w:t>
      </w:r>
      <w:r>
        <w:t>)</w:t>
      </w:r>
      <w:bookmarkStart w:id="331" w:name="C_3311-28428"/>
      <w:r>
        <w:t xml:space="preserve"> (CONF:3311-28428)</w:t>
      </w:r>
      <w:bookmarkEnd w:id="331"/>
      <w:r>
        <w:t>.</w:t>
      </w:r>
    </w:p>
    <w:p w14:paraId="7FED612D" w14:textId="77777777" w:rsidR="00682FD0" w:rsidRDefault="00E26131" w:rsidP="008166C6">
      <w:pPr>
        <w:numPr>
          <w:ilvl w:val="1"/>
          <w:numId w:val="18"/>
        </w:numPr>
      </w:pPr>
      <w:r>
        <w:rPr>
          <w:rStyle w:val="keyword"/>
        </w:rPr>
        <w:t>SHALL</w:t>
      </w:r>
      <w:r>
        <w:t xml:space="preserve"> contain exactly one [1..1] </w:t>
      </w:r>
      <w:r>
        <w:rPr>
          <w:rStyle w:val="XMLnameBold"/>
        </w:rPr>
        <w:t>associatedEntity</w:t>
      </w:r>
      <w:bookmarkStart w:id="332" w:name="C_3311-28425"/>
      <w:r>
        <w:t xml:space="preserve"> (CONF:3311-28425)</w:t>
      </w:r>
      <w:bookmarkEnd w:id="332"/>
      <w:r>
        <w:t>.</w:t>
      </w:r>
    </w:p>
    <w:p w14:paraId="50B60404" w14:textId="77777777" w:rsidR="00682FD0" w:rsidRDefault="00E26131" w:rsidP="008166C6">
      <w:pPr>
        <w:numPr>
          <w:ilvl w:val="2"/>
          <w:numId w:val="18"/>
        </w:numPr>
      </w:pPr>
      <w:r>
        <w:t xml:space="preserve">This associatedEntity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HL7RoleClass urn:oid:2.16.840.1.113883.5.110</w:t>
      </w:r>
      <w:r>
        <w:t>)</w:t>
      </w:r>
      <w:bookmarkStart w:id="333" w:name="C_3311-28429"/>
      <w:r>
        <w:t xml:space="preserve"> (CONF:3311-28429)</w:t>
      </w:r>
      <w:bookmarkEnd w:id="333"/>
      <w:r>
        <w:t>.</w:t>
      </w:r>
    </w:p>
    <w:p w14:paraId="71C4F347" w14:textId="77777777" w:rsidR="00682FD0" w:rsidRDefault="00E26131" w:rsidP="008166C6">
      <w:pPr>
        <w:numPr>
          <w:ilvl w:val="2"/>
          <w:numId w:val="18"/>
        </w:numPr>
      </w:pPr>
      <w:r>
        <w:t xml:space="preserve">This associatedEntity </w:t>
      </w:r>
      <w:r>
        <w:rPr>
          <w:rStyle w:val="keyword"/>
        </w:rPr>
        <w:t>SHALL</w:t>
      </w:r>
      <w:r>
        <w:t xml:space="preserve"> contain exactly one [1..1] </w:t>
      </w:r>
      <w:r>
        <w:rPr>
          <w:rStyle w:val="XMLnameBold"/>
        </w:rPr>
        <w:t>id</w:t>
      </w:r>
      <w:bookmarkStart w:id="334" w:name="C_3311-28426"/>
      <w:r>
        <w:t xml:space="preserve"> (CONF:3311-28426)</w:t>
      </w:r>
      <w:bookmarkEnd w:id="334"/>
      <w:r>
        <w:t>.</w:t>
      </w:r>
      <w:r>
        <w:br/>
        <w:t>Note: Facility Id</w:t>
      </w:r>
    </w:p>
    <w:p w14:paraId="2BB5E53A" w14:textId="77777777" w:rsidR="00682FD0" w:rsidRDefault="00E26131" w:rsidP="008166C6">
      <w:pPr>
        <w:numPr>
          <w:ilvl w:val="3"/>
          <w:numId w:val="18"/>
        </w:numPr>
      </w:pPr>
      <w:r>
        <w:t xml:space="preserve">This id </w:t>
      </w:r>
      <w:r>
        <w:rPr>
          <w:rStyle w:val="keyword"/>
        </w:rPr>
        <w:t>MAY</w:t>
      </w:r>
      <w:r>
        <w:t xml:space="preserve"> contain zero or one [0..1] </w:t>
      </w:r>
      <w:r>
        <w:rPr>
          <w:rStyle w:val="XMLnameBold"/>
        </w:rPr>
        <w:t>@root</w:t>
      </w:r>
      <w:bookmarkStart w:id="335" w:name="C_3311-28430"/>
      <w:r>
        <w:t xml:space="preserve"> (CONF:3311-28430)</w:t>
      </w:r>
      <w:bookmarkEnd w:id="335"/>
      <w:r>
        <w:t>.</w:t>
      </w:r>
    </w:p>
    <w:p w14:paraId="7C27B46A" w14:textId="2C3E4FC4" w:rsidR="00682FD0" w:rsidRDefault="00E26131" w:rsidP="008166C6">
      <w:pPr>
        <w:numPr>
          <w:ilvl w:val="2"/>
          <w:numId w:val="18"/>
        </w:numPr>
      </w:pPr>
      <w:r>
        <w:t xml:space="preserve">This associatedEntity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InfluenzaVaccinationSetting">
        <w:r>
          <w:rPr>
            <w:rStyle w:val="HyperlinkCourierBold"/>
          </w:rPr>
          <w:t>NHSNInfluenzaVaccinationSetting</w:t>
        </w:r>
      </w:hyperlink>
      <w:r>
        <w:rPr>
          <w:rStyle w:val="XMLname"/>
        </w:rPr>
        <w:t xml:space="preserve"> urn:oid:2.16.840.1.113883.10.20.5.9.7</w:t>
      </w:r>
      <w:r>
        <w:rPr>
          <w:rStyle w:val="keyword"/>
        </w:rPr>
        <w:t xml:space="preserve"> DYNAMIC</w:t>
      </w:r>
      <w:bookmarkStart w:id="336" w:name="C_3311-28431"/>
      <w:r>
        <w:t xml:space="preserve"> (CONF:3311-28431)</w:t>
      </w:r>
      <w:bookmarkEnd w:id="336"/>
      <w:r>
        <w:t>.</w:t>
      </w:r>
      <w:r>
        <w:br/>
        <w:t>Note: Location</w:t>
      </w:r>
    </w:p>
    <w:p w14:paraId="1A413840" w14:textId="77777777" w:rsidR="00682FD0" w:rsidRDefault="00E26131" w:rsidP="008166C6">
      <w:pPr>
        <w:numPr>
          <w:ilvl w:val="3"/>
          <w:numId w:val="18"/>
        </w:numPr>
      </w:pPr>
      <w:r>
        <w:t xml:space="preserve">This code </w:t>
      </w:r>
      <w:r>
        <w:rPr>
          <w:rStyle w:val="keyword"/>
        </w:rPr>
        <w:t>MAY</w:t>
      </w:r>
      <w:r>
        <w:t xml:space="preserve"> contain zero or one [0..1] </w:t>
      </w:r>
      <w:r>
        <w:rPr>
          <w:rStyle w:val="XMLnameBold"/>
        </w:rPr>
        <w:t>@nullFlavor</w:t>
      </w:r>
      <w:r>
        <w:t>=</w:t>
      </w:r>
      <w:r>
        <w:rPr>
          <w:rStyle w:val="XMLname"/>
        </w:rPr>
        <w:t>"NA"</w:t>
      </w:r>
      <w:r>
        <w:t xml:space="preserve"> (CodeSystem: </w:t>
      </w:r>
      <w:r>
        <w:rPr>
          <w:rStyle w:val="XMLname"/>
        </w:rPr>
        <w:t>HL7NullFlavor urn:oid:2.16.840.1.113883.5.1008</w:t>
      </w:r>
      <w:r>
        <w:t>)</w:t>
      </w:r>
      <w:bookmarkStart w:id="337" w:name="C_3311-28467"/>
      <w:r>
        <w:t xml:space="preserve"> (CONF:3311-28467)</w:t>
      </w:r>
      <w:bookmarkEnd w:id="337"/>
      <w:r>
        <w:t>.</w:t>
      </w:r>
    </w:p>
    <w:p w14:paraId="5317BEE6" w14:textId="77777777" w:rsidR="00682FD0" w:rsidRDefault="00E26131" w:rsidP="008166C6">
      <w:pPr>
        <w:numPr>
          <w:ilvl w:val="0"/>
          <w:numId w:val="18"/>
        </w:numPr>
      </w:pPr>
      <w:r>
        <w:rPr>
          <w:rStyle w:val="keyword"/>
        </w:rPr>
        <w:t>SHALL</w:t>
      </w:r>
      <w:r>
        <w:t xml:space="preserve"> contain exactly one [1..1] </w:t>
      </w:r>
      <w:r>
        <w:rPr>
          <w:rStyle w:val="XMLnameBold"/>
        </w:rPr>
        <w:t>documentationOf</w:t>
      </w:r>
      <w:bookmarkStart w:id="338" w:name="C_3311-2"/>
      <w:r>
        <w:t xml:space="preserve"> (CONF:3311-2)</w:t>
      </w:r>
      <w:bookmarkEnd w:id="338"/>
      <w:r>
        <w:t>.</w:t>
      </w:r>
    </w:p>
    <w:p w14:paraId="51035A9D" w14:textId="77777777" w:rsidR="00682FD0" w:rsidRDefault="00E26131" w:rsidP="008166C6">
      <w:pPr>
        <w:numPr>
          <w:ilvl w:val="1"/>
          <w:numId w:val="18"/>
        </w:numPr>
      </w:pPr>
      <w:r>
        <w:t xml:space="preserve">This documentationOf </w:t>
      </w:r>
      <w:r>
        <w:rPr>
          <w:rStyle w:val="keyword"/>
        </w:rPr>
        <w:t>SHALL</w:t>
      </w:r>
      <w:r>
        <w:t xml:space="preserve"> contain exactly one [1..1] </w:t>
      </w:r>
      <w:r>
        <w:rPr>
          <w:rStyle w:val="XMLnameBold"/>
        </w:rPr>
        <w:t>serviceEvent</w:t>
      </w:r>
      <w:bookmarkStart w:id="339" w:name="C_3311-3"/>
      <w:r>
        <w:t xml:space="preserve"> (CONF:3311-3)</w:t>
      </w:r>
      <w:bookmarkEnd w:id="339"/>
      <w:r>
        <w:t>.</w:t>
      </w:r>
    </w:p>
    <w:p w14:paraId="08B829CE" w14:textId="77777777" w:rsidR="00682FD0" w:rsidRDefault="00E26131" w:rsidP="008166C6">
      <w:pPr>
        <w:numPr>
          <w:ilvl w:val="2"/>
          <w:numId w:val="18"/>
        </w:numPr>
      </w:pPr>
      <w:r>
        <w:t xml:space="preserve">This serviceEvent </w:t>
      </w:r>
      <w:r>
        <w:rPr>
          <w:rStyle w:val="keyword"/>
        </w:rPr>
        <w:t>SHALL</w:t>
      </w:r>
      <w:r>
        <w:t xml:space="preserve"> contain exactly one [1..1] </w:t>
      </w:r>
      <w:r>
        <w:rPr>
          <w:rStyle w:val="XMLnameBold"/>
        </w:rPr>
        <w:t>code</w:t>
      </w:r>
      <w:bookmarkStart w:id="340" w:name="C_3311-4"/>
      <w:r>
        <w:t xml:space="preserve"> (CONF:3311-4)</w:t>
      </w:r>
      <w:bookmarkEnd w:id="340"/>
      <w:r>
        <w:t>.</w:t>
      </w:r>
    </w:p>
    <w:p w14:paraId="1C28857A" w14:textId="77777777" w:rsidR="00682FD0" w:rsidRDefault="00E26131" w:rsidP="008166C6">
      <w:pPr>
        <w:numPr>
          <w:ilvl w:val="3"/>
          <w:numId w:val="18"/>
        </w:numPr>
      </w:pPr>
      <w:r>
        <w:t xml:space="preserve">This code </w:t>
      </w:r>
      <w:r>
        <w:rPr>
          <w:rStyle w:val="keyword"/>
        </w:rPr>
        <w:t>SHALL</w:t>
      </w:r>
      <w:r>
        <w:t xml:space="preserve"> contain exactly one [1..1] </w:t>
      </w:r>
      <w:r>
        <w:rPr>
          <w:rStyle w:val="XMLnameBold"/>
        </w:rPr>
        <w:t>@code</w:t>
      </w:r>
      <w:r>
        <w:t>=</w:t>
      </w:r>
      <w:r>
        <w:rPr>
          <w:rStyle w:val="XMLname"/>
        </w:rPr>
        <w:t>"86558-4"</w:t>
      </w:r>
      <w:r>
        <w:t xml:space="preserve"> Healthcare Personnel Influenza Vaccination Summary</w:t>
      </w:r>
      <w:bookmarkStart w:id="341" w:name="C_3311-11"/>
      <w:r>
        <w:t xml:space="preserve"> (CONF:3311-11)</w:t>
      </w:r>
      <w:bookmarkEnd w:id="341"/>
      <w:r>
        <w:t>.</w:t>
      </w:r>
    </w:p>
    <w:p w14:paraId="5995514A" w14:textId="77777777" w:rsidR="00682FD0" w:rsidRDefault="00E26131" w:rsidP="008166C6">
      <w:pPr>
        <w:numPr>
          <w:ilvl w:val="3"/>
          <w:numId w:val="18"/>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342" w:name="C_3311-12"/>
      <w:r>
        <w:t xml:space="preserve"> (CONF:3311-12)</w:t>
      </w:r>
      <w:bookmarkEnd w:id="342"/>
      <w:r>
        <w:t>.</w:t>
      </w:r>
    </w:p>
    <w:p w14:paraId="505C7805" w14:textId="77777777" w:rsidR="00682FD0" w:rsidRDefault="00E26131" w:rsidP="008166C6">
      <w:pPr>
        <w:numPr>
          <w:ilvl w:val="2"/>
          <w:numId w:val="18"/>
        </w:numPr>
      </w:pPr>
      <w:r>
        <w:t xml:space="preserve">This serviceEvent </w:t>
      </w:r>
      <w:r>
        <w:rPr>
          <w:rStyle w:val="keyword"/>
        </w:rPr>
        <w:t>SHALL</w:t>
      </w:r>
      <w:r>
        <w:t xml:space="preserve"> contain exactly one [1..1] </w:t>
      </w:r>
      <w:r>
        <w:rPr>
          <w:rStyle w:val="XMLnameBold"/>
        </w:rPr>
        <w:t>effectiveTime</w:t>
      </w:r>
      <w:bookmarkStart w:id="343" w:name="C_3311-16"/>
      <w:r>
        <w:t xml:space="preserve"> (CONF:3311-16)</w:t>
      </w:r>
      <w:bookmarkEnd w:id="343"/>
      <w:r>
        <w:t>.</w:t>
      </w:r>
      <w:r>
        <w:br/>
        <w:t>Note: Influenza season (e.g. 2016-2017)</w:t>
      </w:r>
    </w:p>
    <w:p w14:paraId="0675467D" w14:textId="77777777" w:rsidR="00682FD0" w:rsidRDefault="00E26131" w:rsidP="008166C6">
      <w:pPr>
        <w:numPr>
          <w:ilvl w:val="3"/>
          <w:numId w:val="18"/>
        </w:numPr>
      </w:pPr>
      <w:r>
        <w:t xml:space="preserve">This effectiveTime </w:t>
      </w:r>
      <w:r>
        <w:rPr>
          <w:rStyle w:val="keyword"/>
        </w:rPr>
        <w:t>SHALL</w:t>
      </w:r>
      <w:r>
        <w:t xml:space="preserve"> contain exactly one [1..1] </w:t>
      </w:r>
      <w:r>
        <w:rPr>
          <w:rStyle w:val="XMLnameBold"/>
        </w:rPr>
        <w:t>low</w:t>
      </w:r>
      <w:bookmarkStart w:id="344" w:name="C_3311-28416"/>
      <w:r>
        <w:t xml:space="preserve"> (CONF:3311-28416)</w:t>
      </w:r>
      <w:bookmarkEnd w:id="344"/>
      <w:r>
        <w:t>.</w:t>
      </w:r>
    </w:p>
    <w:p w14:paraId="5C1DE7C0" w14:textId="77777777" w:rsidR="00682FD0" w:rsidRDefault="00E26131" w:rsidP="008166C6">
      <w:pPr>
        <w:numPr>
          <w:ilvl w:val="4"/>
          <w:numId w:val="18"/>
        </w:numPr>
      </w:pPr>
      <w:r>
        <w:t xml:space="preserve">This low </w:t>
      </w:r>
      <w:r>
        <w:rPr>
          <w:rStyle w:val="keyword"/>
        </w:rPr>
        <w:t>SHALL</w:t>
      </w:r>
      <w:r>
        <w:t xml:space="preserve"> contain exactly one [1..1] </w:t>
      </w:r>
      <w:r>
        <w:rPr>
          <w:rStyle w:val="XMLnameBold"/>
        </w:rPr>
        <w:t>@value</w:t>
      </w:r>
      <w:bookmarkStart w:id="345" w:name="C_3311-28418"/>
      <w:r>
        <w:t xml:space="preserve"> (CONF:3311-28418)</w:t>
      </w:r>
      <w:bookmarkEnd w:id="345"/>
      <w:r>
        <w:t>.</w:t>
      </w:r>
    </w:p>
    <w:p w14:paraId="02508F63" w14:textId="77777777" w:rsidR="00682FD0" w:rsidRDefault="00E26131" w:rsidP="008166C6">
      <w:pPr>
        <w:numPr>
          <w:ilvl w:val="5"/>
          <w:numId w:val="18"/>
        </w:numPr>
      </w:pPr>
      <w:r>
        <w:t>DocumentationOf/serviceEvent/effectiveTime/low/@value</w:t>
      </w:r>
      <w:r>
        <w:rPr>
          <w:rStyle w:val="keyword"/>
        </w:rPr>
        <w:t xml:space="preserve"> SHALL </w:t>
      </w:r>
      <w:r>
        <w:t>contain a 4 digit year (CONF:3311-28420).</w:t>
      </w:r>
    </w:p>
    <w:p w14:paraId="67998C40" w14:textId="77777777" w:rsidR="00682FD0" w:rsidRDefault="00E26131" w:rsidP="008166C6">
      <w:pPr>
        <w:numPr>
          <w:ilvl w:val="3"/>
          <w:numId w:val="18"/>
        </w:numPr>
      </w:pPr>
      <w:r>
        <w:t xml:space="preserve">This effectiveTime </w:t>
      </w:r>
      <w:r>
        <w:rPr>
          <w:rStyle w:val="keyword"/>
        </w:rPr>
        <w:t>SHALL</w:t>
      </w:r>
      <w:r>
        <w:t xml:space="preserve"> contain exactly one [1..1] </w:t>
      </w:r>
      <w:r>
        <w:rPr>
          <w:rStyle w:val="XMLnameBold"/>
        </w:rPr>
        <w:t>high</w:t>
      </w:r>
      <w:bookmarkStart w:id="346" w:name="C_3311-28417"/>
      <w:r>
        <w:t xml:space="preserve"> (CONF:3311-28417)</w:t>
      </w:r>
      <w:bookmarkEnd w:id="346"/>
      <w:r>
        <w:t>.</w:t>
      </w:r>
    </w:p>
    <w:p w14:paraId="08A65171" w14:textId="77777777" w:rsidR="00682FD0" w:rsidRDefault="00E26131" w:rsidP="008166C6">
      <w:pPr>
        <w:numPr>
          <w:ilvl w:val="4"/>
          <w:numId w:val="18"/>
        </w:numPr>
      </w:pPr>
      <w:r>
        <w:t xml:space="preserve">This high </w:t>
      </w:r>
      <w:r>
        <w:rPr>
          <w:rStyle w:val="keyword"/>
        </w:rPr>
        <w:t>SHALL</w:t>
      </w:r>
      <w:r>
        <w:t xml:space="preserve"> contain exactly one [1..1] </w:t>
      </w:r>
      <w:r>
        <w:rPr>
          <w:rStyle w:val="XMLnameBold"/>
        </w:rPr>
        <w:t>@value</w:t>
      </w:r>
      <w:bookmarkStart w:id="347" w:name="C_3311-28419"/>
      <w:r>
        <w:t xml:space="preserve"> (CONF:3311-28419)</w:t>
      </w:r>
      <w:bookmarkEnd w:id="347"/>
      <w:r>
        <w:t>.</w:t>
      </w:r>
    </w:p>
    <w:p w14:paraId="6F8F0C87" w14:textId="77777777" w:rsidR="00682FD0" w:rsidRDefault="00E26131" w:rsidP="008166C6">
      <w:pPr>
        <w:numPr>
          <w:ilvl w:val="5"/>
          <w:numId w:val="18"/>
        </w:numPr>
      </w:pPr>
      <w:r>
        <w:t>DocumentationOf/serviceEvent/effectiveTime/high/@value</w:t>
      </w:r>
      <w:r>
        <w:rPr>
          <w:rStyle w:val="keyword"/>
        </w:rPr>
        <w:t xml:space="preserve"> SHALL </w:t>
      </w:r>
      <w:r>
        <w:t>contain a 4 digit year (CONF:3311-28421).</w:t>
      </w:r>
    </w:p>
    <w:p w14:paraId="5DE084E3" w14:textId="77777777" w:rsidR="00682FD0" w:rsidRDefault="00E26131" w:rsidP="008166C6">
      <w:pPr>
        <w:numPr>
          <w:ilvl w:val="0"/>
          <w:numId w:val="18"/>
        </w:numPr>
      </w:pPr>
      <w:r>
        <w:rPr>
          <w:rStyle w:val="keyword"/>
        </w:rPr>
        <w:t>SHALL</w:t>
      </w:r>
      <w:r>
        <w:t xml:space="preserve"> contain exactly one [1..1] </w:t>
      </w:r>
      <w:r>
        <w:rPr>
          <w:rStyle w:val="XMLnameBold"/>
        </w:rPr>
        <w:t>component</w:t>
      </w:r>
      <w:bookmarkStart w:id="348" w:name="C_3311-5"/>
      <w:r>
        <w:t xml:space="preserve"> (CONF:3311-5)</w:t>
      </w:r>
      <w:bookmarkEnd w:id="348"/>
      <w:r>
        <w:t>.</w:t>
      </w:r>
    </w:p>
    <w:p w14:paraId="0956DD66" w14:textId="77777777" w:rsidR="00682FD0" w:rsidRDefault="00E26131" w:rsidP="008166C6">
      <w:pPr>
        <w:numPr>
          <w:ilvl w:val="1"/>
          <w:numId w:val="18"/>
        </w:numPr>
      </w:pPr>
      <w:r>
        <w:t xml:space="preserve">This component </w:t>
      </w:r>
      <w:r>
        <w:rPr>
          <w:rStyle w:val="keyword"/>
        </w:rPr>
        <w:t>SHALL</w:t>
      </w:r>
      <w:r>
        <w:t xml:space="preserve"> contain exactly one [1..1] </w:t>
      </w:r>
      <w:r>
        <w:rPr>
          <w:rStyle w:val="XMLnameBold"/>
        </w:rPr>
        <w:t>structuredBody</w:t>
      </w:r>
      <w:bookmarkStart w:id="349" w:name="C_3311-6"/>
      <w:r>
        <w:t xml:space="preserve"> (CONF:3311-6)</w:t>
      </w:r>
      <w:bookmarkEnd w:id="349"/>
      <w:r>
        <w:t>.</w:t>
      </w:r>
    </w:p>
    <w:p w14:paraId="647838DE" w14:textId="77777777" w:rsidR="00682FD0" w:rsidRDefault="00E26131" w:rsidP="008166C6">
      <w:pPr>
        <w:numPr>
          <w:ilvl w:val="2"/>
          <w:numId w:val="18"/>
        </w:numPr>
      </w:pPr>
      <w:r>
        <w:t xml:space="preserve">This structuredBody </w:t>
      </w:r>
      <w:r>
        <w:rPr>
          <w:rStyle w:val="keyword"/>
        </w:rPr>
        <w:t>SHALL</w:t>
      </w:r>
      <w:r>
        <w:t xml:space="preserve"> contain exactly one [1..1] </w:t>
      </w:r>
      <w:r>
        <w:rPr>
          <w:rStyle w:val="XMLnameBold"/>
        </w:rPr>
        <w:t>component</w:t>
      </w:r>
      <w:bookmarkStart w:id="350" w:name="C_3311-7"/>
      <w:r>
        <w:t xml:space="preserve"> (CONF:3311-7)</w:t>
      </w:r>
      <w:bookmarkEnd w:id="350"/>
      <w:r>
        <w:t xml:space="preserve"> such that it</w:t>
      </w:r>
    </w:p>
    <w:p w14:paraId="732A79EE" w14:textId="6D86CBD2" w:rsidR="00682FD0" w:rsidRDefault="00E26131" w:rsidP="008166C6">
      <w:pPr>
        <w:numPr>
          <w:ilvl w:val="3"/>
          <w:numId w:val="18"/>
        </w:numPr>
      </w:pPr>
      <w:r>
        <w:rPr>
          <w:rStyle w:val="keyword"/>
        </w:rPr>
        <w:t>SHALL</w:t>
      </w:r>
      <w:r>
        <w:t xml:space="preserve"> contain exactly one [1..1]  </w:t>
      </w:r>
      <w:hyperlink w:anchor="S_Summary_Data_Section_HPFLU">
        <w:r>
          <w:rPr>
            <w:rStyle w:val="HyperlinkCourierBold"/>
          </w:rPr>
          <w:t>Summary Data Section (HP-FLU)</w:t>
        </w:r>
      </w:hyperlink>
      <w:r>
        <w:rPr>
          <w:rStyle w:val="XMLname"/>
        </w:rPr>
        <w:t xml:space="preserve"> (identifier: urn:hl7ii:2.16.840.1.113883.10.20.5.5.58:2017-04-01)</w:t>
      </w:r>
      <w:bookmarkStart w:id="351" w:name="C_3311-9"/>
      <w:r>
        <w:t xml:space="preserve"> (CONF:3311-9)</w:t>
      </w:r>
      <w:bookmarkEnd w:id="351"/>
      <w:r>
        <w:t>.</w:t>
      </w:r>
    </w:p>
    <w:p w14:paraId="3F94A522" w14:textId="77777777" w:rsidR="00682FD0" w:rsidRDefault="00E26131" w:rsidP="008166C6">
      <w:pPr>
        <w:numPr>
          <w:ilvl w:val="2"/>
          <w:numId w:val="18"/>
        </w:numPr>
      </w:pPr>
      <w:r>
        <w:t xml:space="preserve">This structuredBody </w:t>
      </w:r>
      <w:r>
        <w:rPr>
          <w:rStyle w:val="keyword"/>
        </w:rPr>
        <w:t>MAY</w:t>
      </w:r>
      <w:r>
        <w:t xml:space="preserve"> contain zero or one [0..1] </w:t>
      </w:r>
      <w:r>
        <w:rPr>
          <w:rStyle w:val="XMLnameBold"/>
        </w:rPr>
        <w:t>component</w:t>
      </w:r>
      <w:bookmarkStart w:id="352" w:name="C_3311-28422"/>
      <w:r>
        <w:t xml:space="preserve"> (CONF:3311-28422)</w:t>
      </w:r>
      <w:bookmarkEnd w:id="352"/>
      <w:r>
        <w:t xml:space="preserve"> such that it</w:t>
      </w:r>
    </w:p>
    <w:p w14:paraId="448FE4FD" w14:textId="67462B47" w:rsidR="00682FD0" w:rsidRDefault="00E26131" w:rsidP="008166C6">
      <w:pPr>
        <w:numPr>
          <w:ilvl w:val="3"/>
          <w:numId w:val="18"/>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353" w:name="C_3311-28423"/>
      <w:r>
        <w:t xml:space="preserve"> (CONF:3311-28423)</w:t>
      </w:r>
      <w:bookmarkEnd w:id="353"/>
      <w:r>
        <w:t>.</w:t>
      </w:r>
    </w:p>
    <w:p w14:paraId="5F509D5E" w14:textId="240C97A3" w:rsidR="00682FD0" w:rsidRDefault="00E26131">
      <w:pPr>
        <w:pStyle w:val="Caption"/>
      </w:pPr>
      <w:bookmarkStart w:id="354" w:name="_Toc525996710"/>
      <w:r>
        <w:t xml:space="preserve">Table </w:t>
      </w:r>
      <w:r>
        <w:fldChar w:fldCharType="begin"/>
      </w:r>
      <w:r>
        <w:instrText>SEQ Table \* ARABIC</w:instrText>
      </w:r>
      <w:r>
        <w:fldChar w:fldCharType="separate"/>
      </w:r>
      <w:r>
        <w:t>10</w:t>
      </w:r>
      <w:r>
        <w:fldChar w:fldCharType="end"/>
      </w:r>
      <w:r>
        <w:t xml:space="preserve">: </w:t>
      </w:r>
      <w:bookmarkStart w:id="355" w:name="NHSNInfluenzaVaccinationSetting"/>
      <w:r>
        <w:t>NHSNInfluenzaVaccinationSetting</w:t>
      </w:r>
      <w:bookmarkEnd w:id="354"/>
      <w:bookmarkEnd w:id="35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33E9B18F" w14:textId="77777777">
        <w:trPr>
          <w:jc w:val="center"/>
        </w:trPr>
        <w:tc>
          <w:tcPr>
            <w:tcW w:w="1440" w:type="dxa"/>
            <w:gridSpan w:val="4"/>
          </w:tcPr>
          <w:p w14:paraId="32B208B9" w14:textId="77777777" w:rsidR="00682FD0" w:rsidRDefault="00E26131">
            <w:pPr>
              <w:pStyle w:val="TableText"/>
            </w:pPr>
            <w:r>
              <w:t>Value Set: NHSNInfluenzaVaccinationSetting urn:oid:2.16.840.1.113883.10.20.5.9.7</w:t>
            </w:r>
          </w:p>
          <w:p w14:paraId="7305786C" w14:textId="77777777" w:rsidR="00682FD0" w:rsidRDefault="00E26131">
            <w:pPr>
              <w:pStyle w:val="TableText"/>
            </w:pPr>
            <w:r>
              <w:t>Location where the influenza vaccination was given.</w:t>
            </w:r>
            <w:r>
              <w:br/>
            </w:r>
            <w:r>
              <w:br/>
              <w:t>A full listing of codes can be found in the hai_voc.xls file provided with this package.</w:t>
            </w:r>
          </w:p>
        </w:tc>
      </w:tr>
      <w:tr w:rsidR="00682FD0" w14:paraId="0B5C5E62" w14:textId="77777777">
        <w:trPr>
          <w:cantSplit/>
          <w:tblHeader/>
          <w:jc w:val="center"/>
        </w:trPr>
        <w:tc>
          <w:tcPr>
            <w:tcW w:w="1560" w:type="dxa"/>
            <w:shd w:val="clear" w:color="auto" w:fill="E6E6E6"/>
          </w:tcPr>
          <w:p w14:paraId="274D8B33" w14:textId="77777777" w:rsidR="00682FD0" w:rsidRDefault="00E26131">
            <w:pPr>
              <w:pStyle w:val="TableHead"/>
            </w:pPr>
            <w:r>
              <w:t>Code</w:t>
            </w:r>
          </w:p>
        </w:tc>
        <w:tc>
          <w:tcPr>
            <w:tcW w:w="3000" w:type="dxa"/>
            <w:shd w:val="clear" w:color="auto" w:fill="E6E6E6"/>
          </w:tcPr>
          <w:p w14:paraId="64E1EB9B" w14:textId="77777777" w:rsidR="00682FD0" w:rsidRDefault="00E26131">
            <w:pPr>
              <w:pStyle w:val="TableHead"/>
            </w:pPr>
            <w:r>
              <w:t>Code System</w:t>
            </w:r>
          </w:p>
        </w:tc>
        <w:tc>
          <w:tcPr>
            <w:tcW w:w="3000" w:type="dxa"/>
            <w:shd w:val="clear" w:color="auto" w:fill="E6E6E6"/>
          </w:tcPr>
          <w:p w14:paraId="4A188F78" w14:textId="77777777" w:rsidR="00682FD0" w:rsidRDefault="00E26131">
            <w:pPr>
              <w:pStyle w:val="TableHead"/>
            </w:pPr>
            <w:r>
              <w:t>Code System OID</w:t>
            </w:r>
          </w:p>
        </w:tc>
        <w:tc>
          <w:tcPr>
            <w:tcW w:w="2520" w:type="dxa"/>
            <w:shd w:val="clear" w:color="auto" w:fill="E6E6E6"/>
          </w:tcPr>
          <w:p w14:paraId="2B44D998" w14:textId="77777777" w:rsidR="00682FD0" w:rsidRDefault="00E26131">
            <w:pPr>
              <w:pStyle w:val="TableHead"/>
            </w:pPr>
            <w:r>
              <w:t>Print Name</w:t>
            </w:r>
          </w:p>
        </w:tc>
      </w:tr>
      <w:tr w:rsidR="00682FD0" w14:paraId="65E61858" w14:textId="77777777">
        <w:trPr>
          <w:jc w:val="center"/>
        </w:trPr>
        <w:tc>
          <w:tcPr>
            <w:tcW w:w="1170" w:type="dxa"/>
          </w:tcPr>
          <w:p w14:paraId="719D97FC" w14:textId="77777777" w:rsidR="00682FD0" w:rsidRDefault="00E26131">
            <w:pPr>
              <w:pStyle w:val="TableText"/>
            </w:pPr>
            <w:r>
              <w:t>1263-3</w:t>
            </w:r>
          </w:p>
        </w:tc>
        <w:tc>
          <w:tcPr>
            <w:tcW w:w="3195" w:type="dxa"/>
          </w:tcPr>
          <w:p w14:paraId="45DC9C34" w14:textId="77777777" w:rsidR="00682FD0" w:rsidRDefault="00E26131">
            <w:pPr>
              <w:pStyle w:val="TableText"/>
            </w:pPr>
            <w:r>
              <w:t>HSLOC</w:t>
            </w:r>
          </w:p>
        </w:tc>
        <w:tc>
          <w:tcPr>
            <w:tcW w:w="3195" w:type="dxa"/>
          </w:tcPr>
          <w:p w14:paraId="3B6141E5" w14:textId="77777777" w:rsidR="00682FD0" w:rsidRDefault="00E26131">
            <w:pPr>
              <w:pStyle w:val="TableText"/>
            </w:pPr>
            <w:r>
              <w:t>urn:oid:2.16.840.1.113883.6.259</w:t>
            </w:r>
          </w:p>
        </w:tc>
        <w:tc>
          <w:tcPr>
            <w:tcW w:w="2520" w:type="dxa"/>
          </w:tcPr>
          <w:p w14:paraId="1D29C137" w14:textId="77777777" w:rsidR="00682FD0" w:rsidRDefault="00E26131">
            <w:pPr>
              <w:pStyle w:val="TableText"/>
            </w:pPr>
            <w:r>
              <w:t>Non-CMS Hospital Unit(s)</w:t>
            </w:r>
          </w:p>
        </w:tc>
      </w:tr>
      <w:tr w:rsidR="00682FD0" w14:paraId="0335C2FA" w14:textId="77777777">
        <w:trPr>
          <w:jc w:val="center"/>
        </w:trPr>
        <w:tc>
          <w:tcPr>
            <w:tcW w:w="1170" w:type="dxa"/>
          </w:tcPr>
          <w:p w14:paraId="4740DF1B" w14:textId="77777777" w:rsidR="00682FD0" w:rsidRDefault="00E26131">
            <w:pPr>
              <w:pStyle w:val="TableText"/>
            </w:pPr>
            <w:r>
              <w:t>1265-8</w:t>
            </w:r>
          </w:p>
        </w:tc>
        <w:tc>
          <w:tcPr>
            <w:tcW w:w="3195" w:type="dxa"/>
          </w:tcPr>
          <w:p w14:paraId="1EBBE14F" w14:textId="77777777" w:rsidR="00682FD0" w:rsidRDefault="00E26131">
            <w:pPr>
              <w:pStyle w:val="TableText"/>
            </w:pPr>
            <w:r>
              <w:t>HSLOC</w:t>
            </w:r>
          </w:p>
        </w:tc>
        <w:tc>
          <w:tcPr>
            <w:tcW w:w="3195" w:type="dxa"/>
          </w:tcPr>
          <w:p w14:paraId="28BF46A7" w14:textId="77777777" w:rsidR="00682FD0" w:rsidRDefault="00E26131">
            <w:pPr>
              <w:pStyle w:val="TableText"/>
            </w:pPr>
            <w:r>
              <w:t>urn:oid:2.16.840.1.113883.6.259</w:t>
            </w:r>
          </w:p>
        </w:tc>
        <w:tc>
          <w:tcPr>
            <w:tcW w:w="2520" w:type="dxa"/>
          </w:tcPr>
          <w:p w14:paraId="4D063BED" w14:textId="77777777" w:rsidR="00682FD0" w:rsidRDefault="00E26131">
            <w:pPr>
              <w:pStyle w:val="TableText"/>
            </w:pPr>
            <w:r>
              <w:t>Inpatient Psychiatric Facility Unit(s)</w:t>
            </w:r>
          </w:p>
        </w:tc>
      </w:tr>
      <w:tr w:rsidR="00682FD0" w14:paraId="351B2912" w14:textId="77777777">
        <w:trPr>
          <w:jc w:val="center"/>
        </w:trPr>
        <w:tc>
          <w:tcPr>
            <w:tcW w:w="1170" w:type="dxa"/>
          </w:tcPr>
          <w:p w14:paraId="4085960F" w14:textId="77777777" w:rsidR="00682FD0" w:rsidRDefault="00E26131">
            <w:pPr>
              <w:pStyle w:val="TableText"/>
            </w:pPr>
            <w:r>
              <w:t>1264-1</w:t>
            </w:r>
          </w:p>
        </w:tc>
        <w:tc>
          <w:tcPr>
            <w:tcW w:w="3195" w:type="dxa"/>
          </w:tcPr>
          <w:p w14:paraId="5FDAA1DB" w14:textId="77777777" w:rsidR="00682FD0" w:rsidRDefault="00E26131">
            <w:pPr>
              <w:pStyle w:val="TableText"/>
            </w:pPr>
            <w:r>
              <w:t>HSLOC</w:t>
            </w:r>
          </w:p>
        </w:tc>
        <w:tc>
          <w:tcPr>
            <w:tcW w:w="3195" w:type="dxa"/>
          </w:tcPr>
          <w:p w14:paraId="61802852" w14:textId="77777777" w:rsidR="00682FD0" w:rsidRDefault="00E26131">
            <w:pPr>
              <w:pStyle w:val="TableText"/>
            </w:pPr>
            <w:r>
              <w:t>urn:oid:2.16.840.1.113883.6.259</w:t>
            </w:r>
          </w:p>
        </w:tc>
        <w:tc>
          <w:tcPr>
            <w:tcW w:w="2520" w:type="dxa"/>
          </w:tcPr>
          <w:p w14:paraId="0C97C2DC" w14:textId="77777777" w:rsidR="00682FD0" w:rsidRDefault="00E26131">
            <w:pPr>
              <w:pStyle w:val="TableText"/>
            </w:pPr>
            <w:r>
              <w:t>Inpatient Rehabilitation Facility Unit(s)</w:t>
            </w:r>
          </w:p>
        </w:tc>
      </w:tr>
    </w:tbl>
    <w:p w14:paraId="6E036563" w14:textId="77777777" w:rsidR="00682FD0" w:rsidRDefault="00682FD0">
      <w:pPr>
        <w:pStyle w:val="BodyText"/>
      </w:pPr>
    </w:p>
    <w:p w14:paraId="13557C9B" w14:textId="77777777" w:rsidR="00682FD0" w:rsidRDefault="00E26131">
      <w:pPr>
        <w:pStyle w:val="Heading3nospace"/>
      </w:pPr>
      <w:bookmarkStart w:id="356" w:name="D_Hemovigilance_HV_Summary_Report_V2"/>
      <w:bookmarkStart w:id="357" w:name="_Toc525996287"/>
      <w:r>
        <w:t>Hemovigilance (HV) Summary Report (V2)</w:t>
      </w:r>
      <w:bookmarkEnd w:id="356"/>
      <w:bookmarkEnd w:id="357"/>
    </w:p>
    <w:p w14:paraId="519A00AD" w14:textId="77777777" w:rsidR="00682FD0" w:rsidRDefault="00E26131">
      <w:pPr>
        <w:pStyle w:val="BracketData"/>
      </w:pPr>
      <w:r>
        <w:t>[ClinicalDocument: identifier urn:hl7ii:2.16.840.1.113883.10.20.5.49:2016-08-01 (closed)]</w:t>
      </w:r>
    </w:p>
    <w:p w14:paraId="1C18D9CC" w14:textId="77777777" w:rsidR="00682FD0" w:rsidRDefault="00E26131">
      <w:pPr>
        <w:pStyle w:val="BracketData"/>
      </w:pPr>
      <w:r>
        <w:t>Published as part of NHSN Healthcare Associated Infection (HAI) Reports Release 3, DSTU 1.1 - US Realm</w:t>
      </w:r>
    </w:p>
    <w:p w14:paraId="00681EA3" w14:textId="7AF0C593" w:rsidR="00682FD0" w:rsidRDefault="00E26131">
      <w:pPr>
        <w:pStyle w:val="Caption"/>
      </w:pPr>
      <w:bookmarkStart w:id="358" w:name="_Toc525996711"/>
      <w:r>
        <w:t xml:space="preserve">Table </w:t>
      </w:r>
      <w:r>
        <w:fldChar w:fldCharType="begin"/>
      </w:r>
      <w:r>
        <w:instrText>SEQ Table \* ARABIC</w:instrText>
      </w:r>
      <w:r>
        <w:fldChar w:fldCharType="separate"/>
      </w:r>
      <w:r>
        <w:t>11</w:t>
      </w:r>
      <w:r>
        <w:fldChar w:fldCharType="end"/>
      </w:r>
      <w:r>
        <w:t>: Hemovigilance (HV) Summary Report (V2) Contexts</w:t>
      </w:r>
      <w:bookmarkEnd w:id="35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50B5E9DD" w14:textId="77777777">
        <w:trPr>
          <w:cantSplit/>
          <w:tblHeader/>
          <w:jc w:val="center"/>
        </w:trPr>
        <w:tc>
          <w:tcPr>
            <w:tcW w:w="360" w:type="dxa"/>
            <w:shd w:val="clear" w:color="auto" w:fill="E6E6E6"/>
          </w:tcPr>
          <w:p w14:paraId="356BF72E" w14:textId="77777777" w:rsidR="00682FD0" w:rsidRDefault="00E26131">
            <w:pPr>
              <w:pStyle w:val="TableHead"/>
            </w:pPr>
            <w:r>
              <w:t>Contained By:</w:t>
            </w:r>
          </w:p>
        </w:tc>
        <w:tc>
          <w:tcPr>
            <w:tcW w:w="360" w:type="dxa"/>
            <w:shd w:val="clear" w:color="auto" w:fill="E6E6E6"/>
          </w:tcPr>
          <w:p w14:paraId="09F680C0" w14:textId="77777777" w:rsidR="00682FD0" w:rsidRDefault="00E26131">
            <w:pPr>
              <w:pStyle w:val="TableHead"/>
            </w:pPr>
            <w:r>
              <w:t>Contains:</w:t>
            </w:r>
          </w:p>
        </w:tc>
      </w:tr>
      <w:tr w:rsidR="00682FD0" w14:paraId="1322302B" w14:textId="77777777">
        <w:trPr>
          <w:jc w:val="center"/>
        </w:trPr>
        <w:tc>
          <w:tcPr>
            <w:tcW w:w="360" w:type="dxa"/>
          </w:tcPr>
          <w:p w14:paraId="6DD9B240" w14:textId="77777777" w:rsidR="00682FD0" w:rsidRDefault="00682FD0"/>
        </w:tc>
        <w:tc>
          <w:tcPr>
            <w:tcW w:w="360" w:type="dxa"/>
          </w:tcPr>
          <w:p w14:paraId="539841D3" w14:textId="099D5BEA" w:rsidR="00682FD0" w:rsidRDefault="009E5D90">
            <w:pPr>
              <w:pStyle w:val="TableText"/>
            </w:pPr>
            <w:hyperlink w:anchor="S_Summary_Data_Section_HV_V2">
              <w:r w:rsidR="00E26131">
                <w:rPr>
                  <w:rStyle w:val="HyperlinkText9pt"/>
                </w:rPr>
                <w:t>Summary Data Section (HV) (V2)</w:t>
              </w:r>
            </w:hyperlink>
            <w:r w:rsidR="00E26131">
              <w:t xml:space="preserve"> (required)</w:t>
            </w:r>
          </w:p>
        </w:tc>
      </w:tr>
    </w:tbl>
    <w:p w14:paraId="219EA668" w14:textId="77777777" w:rsidR="00682FD0" w:rsidRDefault="00682FD0">
      <w:pPr>
        <w:pStyle w:val="BodyText"/>
      </w:pPr>
    </w:p>
    <w:p w14:paraId="5E62B3E1" w14:textId="77777777" w:rsidR="00682FD0" w:rsidRDefault="00E26131">
      <w:r>
        <w:t>Note: The section on “Template Ids in this Guide” includes a containment table showing all the entries within each report type.</w:t>
      </w:r>
    </w:p>
    <w:p w14:paraId="0B9B9F40" w14:textId="77777777" w:rsidR="00682FD0" w:rsidRDefault="00E26131">
      <w:r>
        <w:t>The required title for the CDA document is the “Hemovigilance Module - Monthly Reporting Denominator”.</w:t>
      </w:r>
    </w:p>
    <w:p w14:paraId="6C390BED" w14:textId="77777777" w:rsidR="00682FD0" w:rsidRDefault="00E26131">
      <w:r>
        <w:t>The HV Summary Report records monthly summary data for a facility.</w:t>
      </w:r>
    </w:p>
    <w:p w14:paraId="638B6D58" w14:textId="76464DF9" w:rsidR="00682FD0" w:rsidRDefault="00E26131">
      <w:pPr>
        <w:pStyle w:val="Caption"/>
      </w:pPr>
      <w:bookmarkStart w:id="359" w:name="_Toc525996712"/>
      <w:r>
        <w:t xml:space="preserve">Table </w:t>
      </w:r>
      <w:r>
        <w:fldChar w:fldCharType="begin"/>
      </w:r>
      <w:r>
        <w:instrText>SEQ Table \* ARABIC</w:instrText>
      </w:r>
      <w:r>
        <w:fldChar w:fldCharType="separate"/>
      </w:r>
      <w:r>
        <w:t>12</w:t>
      </w:r>
      <w:r>
        <w:fldChar w:fldCharType="end"/>
      </w:r>
      <w:r>
        <w:t>: Hemovigilance (HV) Summary Report (V2) Constraints Overview</w:t>
      </w:r>
      <w:bookmarkEnd w:id="35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27E0FA4D" w14:textId="77777777">
        <w:trPr>
          <w:cantSplit/>
          <w:tblHeader/>
          <w:jc w:val="center"/>
        </w:trPr>
        <w:tc>
          <w:tcPr>
            <w:tcW w:w="0" w:type="dxa"/>
            <w:shd w:val="clear" w:color="auto" w:fill="E6E6E6"/>
            <w:noWrap/>
          </w:tcPr>
          <w:p w14:paraId="76EEB8AF" w14:textId="77777777" w:rsidR="00682FD0" w:rsidRDefault="00E26131">
            <w:pPr>
              <w:pStyle w:val="TableHead"/>
            </w:pPr>
            <w:r>
              <w:t>XPath</w:t>
            </w:r>
          </w:p>
        </w:tc>
        <w:tc>
          <w:tcPr>
            <w:tcW w:w="720" w:type="dxa"/>
            <w:shd w:val="clear" w:color="auto" w:fill="E6E6E6"/>
            <w:noWrap/>
          </w:tcPr>
          <w:p w14:paraId="3F300B1C" w14:textId="77777777" w:rsidR="00682FD0" w:rsidRDefault="00E26131">
            <w:pPr>
              <w:pStyle w:val="TableHead"/>
            </w:pPr>
            <w:r>
              <w:t>Card.</w:t>
            </w:r>
          </w:p>
        </w:tc>
        <w:tc>
          <w:tcPr>
            <w:tcW w:w="1152" w:type="dxa"/>
            <w:shd w:val="clear" w:color="auto" w:fill="E6E6E6"/>
            <w:noWrap/>
          </w:tcPr>
          <w:p w14:paraId="3126FCA0" w14:textId="77777777" w:rsidR="00682FD0" w:rsidRDefault="00E26131">
            <w:pPr>
              <w:pStyle w:val="TableHead"/>
            </w:pPr>
            <w:r>
              <w:t>Verb</w:t>
            </w:r>
          </w:p>
        </w:tc>
        <w:tc>
          <w:tcPr>
            <w:tcW w:w="864" w:type="dxa"/>
            <w:shd w:val="clear" w:color="auto" w:fill="E6E6E6"/>
            <w:noWrap/>
          </w:tcPr>
          <w:p w14:paraId="3FB65C98" w14:textId="77777777" w:rsidR="00682FD0" w:rsidRDefault="00E26131">
            <w:pPr>
              <w:pStyle w:val="TableHead"/>
            </w:pPr>
            <w:r>
              <w:t>Data Type</w:t>
            </w:r>
          </w:p>
        </w:tc>
        <w:tc>
          <w:tcPr>
            <w:tcW w:w="864" w:type="dxa"/>
            <w:shd w:val="clear" w:color="auto" w:fill="E6E6E6"/>
            <w:noWrap/>
          </w:tcPr>
          <w:p w14:paraId="520AFE39" w14:textId="77777777" w:rsidR="00682FD0" w:rsidRDefault="00E26131">
            <w:pPr>
              <w:pStyle w:val="TableHead"/>
            </w:pPr>
            <w:r>
              <w:t>CONF#</w:t>
            </w:r>
          </w:p>
        </w:tc>
        <w:tc>
          <w:tcPr>
            <w:tcW w:w="864" w:type="dxa"/>
            <w:shd w:val="clear" w:color="auto" w:fill="E6E6E6"/>
            <w:noWrap/>
          </w:tcPr>
          <w:p w14:paraId="0AC7A3BB" w14:textId="77777777" w:rsidR="00682FD0" w:rsidRDefault="00E26131">
            <w:pPr>
              <w:pStyle w:val="TableHead"/>
            </w:pPr>
            <w:r>
              <w:t>Value</w:t>
            </w:r>
          </w:p>
        </w:tc>
      </w:tr>
      <w:tr w:rsidR="00682FD0" w14:paraId="7E946DE1" w14:textId="77777777">
        <w:trPr>
          <w:jc w:val="center"/>
        </w:trPr>
        <w:tc>
          <w:tcPr>
            <w:tcW w:w="10160" w:type="dxa"/>
            <w:gridSpan w:val="6"/>
          </w:tcPr>
          <w:p w14:paraId="7CEF2CBE" w14:textId="77777777" w:rsidR="00682FD0" w:rsidRDefault="00E26131">
            <w:pPr>
              <w:pStyle w:val="TableText"/>
            </w:pPr>
            <w:r>
              <w:t>ClinicalDocument (identifier: urn:hl7ii:2.16.840.1.113883.10.20.5.49:2016-08-01)</w:t>
            </w:r>
          </w:p>
        </w:tc>
      </w:tr>
      <w:tr w:rsidR="00682FD0" w14:paraId="7AC581C2" w14:textId="77777777">
        <w:trPr>
          <w:jc w:val="center"/>
        </w:trPr>
        <w:tc>
          <w:tcPr>
            <w:tcW w:w="3345" w:type="dxa"/>
          </w:tcPr>
          <w:p w14:paraId="1F48507E" w14:textId="77777777" w:rsidR="00682FD0" w:rsidRDefault="00E26131">
            <w:pPr>
              <w:pStyle w:val="TableText"/>
            </w:pPr>
            <w:r>
              <w:tab/>
              <w:t>templateId</w:t>
            </w:r>
          </w:p>
        </w:tc>
        <w:tc>
          <w:tcPr>
            <w:tcW w:w="720" w:type="dxa"/>
          </w:tcPr>
          <w:p w14:paraId="3444C013" w14:textId="77777777" w:rsidR="00682FD0" w:rsidRDefault="00E26131">
            <w:pPr>
              <w:pStyle w:val="TableText"/>
            </w:pPr>
            <w:r>
              <w:t>1..1</w:t>
            </w:r>
          </w:p>
        </w:tc>
        <w:tc>
          <w:tcPr>
            <w:tcW w:w="1152" w:type="dxa"/>
          </w:tcPr>
          <w:p w14:paraId="4C896B9F" w14:textId="77777777" w:rsidR="00682FD0" w:rsidRDefault="00E26131">
            <w:pPr>
              <w:pStyle w:val="TableText"/>
            </w:pPr>
            <w:r>
              <w:t>SHALL</w:t>
            </w:r>
          </w:p>
        </w:tc>
        <w:tc>
          <w:tcPr>
            <w:tcW w:w="864" w:type="dxa"/>
          </w:tcPr>
          <w:p w14:paraId="4EF2A0FB" w14:textId="77777777" w:rsidR="00682FD0" w:rsidRDefault="00682FD0">
            <w:pPr>
              <w:pStyle w:val="TableText"/>
            </w:pPr>
          </w:p>
        </w:tc>
        <w:tc>
          <w:tcPr>
            <w:tcW w:w="1104" w:type="dxa"/>
          </w:tcPr>
          <w:p w14:paraId="4D169E71" w14:textId="6EE8F3C2" w:rsidR="00682FD0" w:rsidRDefault="009E5D90">
            <w:pPr>
              <w:pStyle w:val="TableText"/>
            </w:pPr>
            <w:hyperlink w:anchor="C_3247-30738">
              <w:r w:rsidR="00E26131">
                <w:rPr>
                  <w:rStyle w:val="HyperlinkText9pt"/>
                </w:rPr>
                <w:t>3247-30738</w:t>
              </w:r>
            </w:hyperlink>
          </w:p>
        </w:tc>
        <w:tc>
          <w:tcPr>
            <w:tcW w:w="2975" w:type="dxa"/>
          </w:tcPr>
          <w:p w14:paraId="77C9260C" w14:textId="77777777" w:rsidR="00682FD0" w:rsidRDefault="00682FD0">
            <w:pPr>
              <w:pStyle w:val="TableText"/>
            </w:pPr>
          </w:p>
        </w:tc>
      </w:tr>
      <w:tr w:rsidR="00682FD0" w14:paraId="68406277" w14:textId="77777777">
        <w:trPr>
          <w:jc w:val="center"/>
        </w:trPr>
        <w:tc>
          <w:tcPr>
            <w:tcW w:w="3345" w:type="dxa"/>
          </w:tcPr>
          <w:p w14:paraId="060FE2CC" w14:textId="77777777" w:rsidR="00682FD0" w:rsidRDefault="00E26131">
            <w:pPr>
              <w:pStyle w:val="TableText"/>
            </w:pPr>
            <w:r>
              <w:tab/>
            </w:r>
            <w:r>
              <w:tab/>
              <w:t>@root</w:t>
            </w:r>
          </w:p>
        </w:tc>
        <w:tc>
          <w:tcPr>
            <w:tcW w:w="720" w:type="dxa"/>
          </w:tcPr>
          <w:p w14:paraId="2A7C4E34" w14:textId="77777777" w:rsidR="00682FD0" w:rsidRDefault="00E26131">
            <w:pPr>
              <w:pStyle w:val="TableText"/>
            </w:pPr>
            <w:r>
              <w:t>1..1</w:t>
            </w:r>
          </w:p>
        </w:tc>
        <w:tc>
          <w:tcPr>
            <w:tcW w:w="1152" w:type="dxa"/>
          </w:tcPr>
          <w:p w14:paraId="7DD0ED2A" w14:textId="77777777" w:rsidR="00682FD0" w:rsidRDefault="00E26131">
            <w:pPr>
              <w:pStyle w:val="TableText"/>
            </w:pPr>
            <w:r>
              <w:t>SHALL</w:t>
            </w:r>
          </w:p>
        </w:tc>
        <w:tc>
          <w:tcPr>
            <w:tcW w:w="864" w:type="dxa"/>
          </w:tcPr>
          <w:p w14:paraId="53276103" w14:textId="77777777" w:rsidR="00682FD0" w:rsidRDefault="00682FD0">
            <w:pPr>
              <w:pStyle w:val="TableText"/>
            </w:pPr>
          </w:p>
        </w:tc>
        <w:tc>
          <w:tcPr>
            <w:tcW w:w="1104" w:type="dxa"/>
          </w:tcPr>
          <w:p w14:paraId="28C19A91" w14:textId="79DC57F4" w:rsidR="00682FD0" w:rsidRDefault="009E5D90">
            <w:pPr>
              <w:pStyle w:val="TableText"/>
            </w:pPr>
            <w:hyperlink w:anchor="C_3247-30608">
              <w:r w:rsidR="00E26131">
                <w:rPr>
                  <w:rStyle w:val="HyperlinkText9pt"/>
                </w:rPr>
                <w:t>3247-30608</w:t>
              </w:r>
            </w:hyperlink>
          </w:p>
        </w:tc>
        <w:tc>
          <w:tcPr>
            <w:tcW w:w="2975" w:type="dxa"/>
          </w:tcPr>
          <w:p w14:paraId="2653646D" w14:textId="77777777" w:rsidR="00682FD0" w:rsidRDefault="00E26131">
            <w:pPr>
              <w:pStyle w:val="TableText"/>
            </w:pPr>
            <w:r>
              <w:t>2.16.840.1.113883.10.20.5.7.3.1.1</w:t>
            </w:r>
          </w:p>
        </w:tc>
      </w:tr>
      <w:tr w:rsidR="00682FD0" w14:paraId="74DF0F2B" w14:textId="77777777">
        <w:trPr>
          <w:jc w:val="center"/>
        </w:trPr>
        <w:tc>
          <w:tcPr>
            <w:tcW w:w="3345" w:type="dxa"/>
          </w:tcPr>
          <w:p w14:paraId="090E6A44" w14:textId="77777777" w:rsidR="00682FD0" w:rsidRDefault="00E26131">
            <w:pPr>
              <w:pStyle w:val="TableText"/>
            </w:pPr>
            <w:r>
              <w:tab/>
              <w:t>templateId</w:t>
            </w:r>
          </w:p>
        </w:tc>
        <w:tc>
          <w:tcPr>
            <w:tcW w:w="720" w:type="dxa"/>
          </w:tcPr>
          <w:p w14:paraId="090F6FEC" w14:textId="77777777" w:rsidR="00682FD0" w:rsidRDefault="00E26131">
            <w:pPr>
              <w:pStyle w:val="TableText"/>
            </w:pPr>
            <w:r>
              <w:t>1..1</w:t>
            </w:r>
          </w:p>
        </w:tc>
        <w:tc>
          <w:tcPr>
            <w:tcW w:w="1152" w:type="dxa"/>
          </w:tcPr>
          <w:p w14:paraId="30457392" w14:textId="77777777" w:rsidR="00682FD0" w:rsidRDefault="00E26131">
            <w:pPr>
              <w:pStyle w:val="TableText"/>
            </w:pPr>
            <w:r>
              <w:t>SHALL</w:t>
            </w:r>
          </w:p>
        </w:tc>
        <w:tc>
          <w:tcPr>
            <w:tcW w:w="864" w:type="dxa"/>
          </w:tcPr>
          <w:p w14:paraId="736F82C6" w14:textId="77777777" w:rsidR="00682FD0" w:rsidRDefault="00682FD0">
            <w:pPr>
              <w:pStyle w:val="TableText"/>
            </w:pPr>
          </w:p>
        </w:tc>
        <w:tc>
          <w:tcPr>
            <w:tcW w:w="1104" w:type="dxa"/>
          </w:tcPr>
          <w:p w14:paraId="17F8E4DC" w14:textId="15271CDC" w:rsidR="00682FD0" w:rsidRDefault="009E5D90">
            <w:pPr>
              <w:pStyle w:val="TableText"/>
            </w:pPr>
            <w:hyperlink w:anchor="C_3247-30606">
              <w:r w:rsidR="00E26131">
                <w:rPr>
                  <w:rStyle w:val="HyperlinkText9pt"/>
                </w:rPr>
                <w:t>3247-30606</w:t>
              </w:r>
            </w:hyperlink>
          </w:p>
        </w:tc>
        <w:tc>
          <w:tcPr>
            <w:tcW w:w="2975" w:type="dxa"/>
          </w:tcPr>
          <w:p w14:paraId="42709A5F" w14:textId="77777777" w:rsidR="00682FD0" w:rsidRDefault="00682FD0">
            <w:pPr>
              <w:pStyle w:val="TableText"/>
            </w:pPr>
          </w:p>
        </w:tc>
      </w:tr>
      <w:tr w:rsidR="00682FD0" w14:paraId="51C85DB2" w14:textId="77777777">
        <w:trPr>
          <w:jc w:val="center"/>
        </w:trPr>
        <w:tc>
          <w:tcPr>
            <w:tcW w:w="3345" w:type="dxa"/>
          </w:tcPr>
          <w:p w14:paraId="2C55CA9A" w14:textId="77777777" w:rsidR="00682FD0" w:rsidRDefault="00E26131">
            <w:pPr>
              <w:pStyle w:val="TableText"/>
            </w:pPr>
            <w:r>
              <w:tab/>
            </w:r>
            <w:r>
              <w:tab/>
              <w:t>@root</w:t>
            </w:r>
          </w:p>
        </w:tc>
        <w:tc>
          <w:tcPr>
            <w:tcW w:w="720" w:type="dxa"/>
          </w:tcPr>
          <w:p w14:paraId="724A31A9" w14:textId="77777777" w:rsidR="00682FD0" w:rsidRDefault="00E26131">
            <w:pPr>
              <w:pStyle w:val="TableText"/>
            </w:pPr>
            <w:r>
              <w:t>1..1</w:t>
            </w:r>
          </w:p>
        </w:tc>
        <w:tc>
          <w:tcPr>
            <w:tcW w:w="1152" w:type="dxa"/>
          </w:tcPr>
          <w:p w14:paraId="236017AF" w14:textId="77777777" w:rsidR="00682FD0" w:rsidRDefault="00E26131">
            <w:pPr>
              <w:pStyle w:val="TableText"/>
            </w:pPr>
            <w:r>
              <w:t>SHALL</w:t>
            </w:r>
          </w:p>
        </w:tc>
        <w:tc>
          <w:tcPr>
            <w:tcW w:w="864" w:type="dxa"/>
          </w:tcPr>
          <w:p w14:paraId="38794EA5" w14:textId="77777777" w:rsidR="00682FD0" w:rsidRDefault="00682FD0">
            <w:pPr>
              <w:pStyle w:val="TableText"/>
            </w:pPr>
          </w:p>
        </w:tc>
        <w:tc>
          <w:tcPr>
            <w:tcW w:w="1104" w:type="dxa"/>
          </w:tcPr>
          <w:p w14:paraId="20CAE104" w14:textId="188AE915" w:rsidR="00682FD0" w:rsidRDefault="009E5D90">
            <w:pPr>
              <w:pStyle w:val="TableText"/>
            </w:pPr>
            <w:hyperlink w:anchor="C_3247-30611">
              <w:r w:rsidR="00E26131">
                <w:rPr>
                  <w:rStyle w:val="HyperlinkText9pt"/>
                </w:rPr>
                <w:t>3247-30611</w:t>
              </w:r>
            </w:hyperlink>
          </w:p>
        </w:tc>
        <w:tc>
          <w:tcPr>
            <w:tcW w:w="2975" w:type="dxa"/>
          </w:tcPr>
          <w:p w14:paraId="22271E76" w14:textId="77777777" w:rsidR="00682FD0" w:rsidRDefault="00E26131">
            <w:pPr>
              <w:pStyle w:val="TableText"/>
            </w:pPr>
            <w:r>
              <w:t>2.16.840.1.113883.10.20.5.49</w:t>
            </w:r>
          </w:p>
        </w:tc>
      </w:tr>
      <w:tr w:rsidR="00682FD0" w14:paraId="3224C7B6" w14:textId="77777777">
        <w:trPr>
          <w:jc w:val="center"/>
        </w:trPr>
        <w:tc>
          <w:tcPr>
            <w:tcW w:w="3345" w:type="dxa"/>
          </w:tcPr>
          <w:p w14:paraId="0EBF64C9" w14:textId="77777777" w:rsidR="00682FD0" w:rsidRDefault="00E26131">
            <w:pPr>
              <w:pStyle w:val="TableText"/>
            </w:pPr>
            <w:r>
              <w:tab/>
            </w:r>
            <w:r>
              <w:tab/>
              <w:t>@extension</w:t>
            </w:r>
          </w:p>
        </w:tc>
        <w:tc>
          <w:tcPr>
            <w:tcW w:w="720" w:type="dxa"/>
          </w:tcPr>
          <w:p w14:paraId="5F8A34CE" w14:textId="77777777" w:rsidR="00682FD0" w:rsidRDefault="00E26131">
            <w:pPr>
              <w:pStyle w:val="TableText"/>
            </w:pPr>
            <w:r>
              <w:t>1..1</w:t>
            </w:r>
          </w:p>
        </w:tc>
        <w:tc>
          <w:tcPr>
            <w:tcW w:w="1152" w:type="dxa"/>
          </w:tcPr>
          <w:p w14:paraId="5418AF1B" w14:textId="77777777" w:rsidR="00682FD0" w:rsidRDefault="00E26131">
            <w:pPr>
              <w:pStyle w:val="TableText"/>
            </w:pPr>
            <w:r>
              <w:t>SHALL</w:t>
            </w:r>
          </w:p>
        </w:tc>
        <w:tc>
          <w:tcPr>
            <w:tcW w:w="864" w:type="dxa"/>
          </w:tcPr>
          <w:p w14:paraId="52028AB4" w14:textId="77777777" w:rsidR="00682FD0" w:rsidRDefault="00682FD0">
            <w:pPr>
              <w:pStyle w:val="TableText"/>
            </w:pPr>
          </w:p>
        </w:tc>
        <w:tc>
          <w:tcPr>
            <w:tcW w:w="1104" w:type="dxa"/>
          </w:tcPr>
          <w:p w14:paraId="46900ACF" w14:textId="241C9735" w:rsidR="00682FD0" w:rsidRDefault="009E5D90">
            <w:pPr>
              <w:pStyle w:val="TableText"/>
            </w:pPr>
            <w:hyperlink w:anchor="C_3247-30612">
              <w:r w:rsidR="00E26131">
                <w:rPr>
                  <w:rStyle w:val="HyperlinkText9pt"/>
                </w:rPr>
                <w:t>3247-30612</w:t>
              </w:r>
            </w:hyperlink>
          </w:p>
        </w:tc>
        <w:tc>
          <w:tcPr>
            <w:tcW w:w="2975" w:type="dxa"/>
          </w:tcPr>
          <w:p w14:paraId="1EFB84DD" w14:textId="77777777" w:rsidR="00682FD0" w:rsidRDefault="00E26131">
            <w:pPr>
              <w:pStyle w:val="TableText"/>
            </w:pPr>
            <w:r>
              <w:t>2016-08-01</w:t>
            </w:r>
          </w:p>
        </w:tc>
      </w:tr>
      <w:tr w:rsidR="00682FD0" w14:paraId="0C132368" w14:textId="77777777">
        <w:trPr>
          <w:jc w:val="center"/>
        </w:trPr>
        <w:tc>
          <w:tcPr>
            <w:tcW w:w="3345" w:type="dxa"/>
          </w:tcPr>
          <w:p w14:paraId="480E5826" w14:textId="77777777" w:rsidR="00682FD0" w:rsidRDefault="00E26131">
            <w:pPr>
              <w:pStyle w:val="TableText"/>
            </w:pPr>
            <w:r>
              <w:tab/>
              <w:t>title</w:t>
            </w:r>
          </w:p>
        </w:tc>
        <w:tc>
          <w:tcPr>
            <w:tcW w:w="720" w:type="dxa"/>
          </w:tcPr>
          <w:p w14:paraId="69588B22" w14:textId="77777777" w:rsidR="00682FD0" w:rsidRDefault="00E26131">
            <w:pPr>
              <w:pStyle w:val="TableText"/>
            </w:pPr>
            <w:r>
              <w:t>1..1</w:t>
            </w:r>
          </w:p>
        </w:tc>
        <w:tc>
          <w:tcPr>
            <w:tcW w:w="1152" w:type="dxa"/>
          </w:tcPr>
          <w:p w14:paraId="04DE95AF" w14:textId="77777777" w:rsidR="00682FD0" w:rsidRDefault="00E26131">
            <w:pPr>
              <w:pStyle w:val="TableText"/>
            </w:pPr>
            <w:r>
              <w:t>SHALL</w:t>
            </w:r>
          </w:p>
        </w:tc>
        <w:tc>
          <w:tcPr>
            <w:tcW w:w="864" w:type="dxa"/>
          </w:tcPr>
          <w:p w14:paraId="6A21177D" w14:textId="77777777" w:rsidR="00682FD0" w:rsidRDefault="00682FD0">
            <w:pPr>
              <w:pStyle w:val="TableText"/>
            </w:pPr>
          </w:p>
        </w:tc>
        <w:tc>
          <w:tcPr>
            <w:tcW w:w="1104" w:type="dxa"/>
          </w:tcPr>
          <w:p w14:paraId="128F0A1A" w14:textId="77E19827" w:rsidR="00682FD0" w:rsidRDefault="009E5D90">
            <w:pPr>
              <w:pStyle w:val="TableText"/>
            </w:pPr>
            <w:hyperlink w:anchor="C_3247-30613">
              <w:r w:rsidR="00E26131">
                <w:rPr>
                  <w:rStyle w:val="HyperlinkText9pt"/>
                </w:rPr>
                <w:t>3247-30613</w:t>
              </w:r>
            </w:hyperlink>
          </w:p>
        </w:tc>
        <w:tc>
          <w:tcPr>
            <w:tcW w:w="2975" w:type="dxa"/>
          </w:tcPr>
          <w:p w14:paraId="14834C4F" w14:textId="77777777" w:rsidR="00682FD0" w:rsidRDefault="00E26131">
            <w:pPr>
              <w:pStyle w:val="TableText"/>
            </w:pPr>
            <w:r>
              <w:t>Hemovigilance Module - Monthly Reporting Denominator</w:t>
            </w:r>
          </w:p>
        </w:tc>
      </w:tr>
      <w:tr w:rsidR="00682FD0" w14:paraId="328633F2" w14:textId="77777777">
        <w:trPr>
          <w:jc w:val="center"/>
        </w:trPr>
        <w:tc>
          <w:tcPr>
            <w:tcW w:w="3345" w:type="dxa"/>
          </w:tcPr>
          <w:p w14:paraId="554202CE" w14:textId="77777777" w:rsidR="00682FD0" w:rsidRDefault="00E26131">
            <w:pPr>
              <w:pStyle w:val="TableText"/>
            </w:pPr>
            <w:r>
              <w:tab/>
              <w:t>documentationOf</w:t>
            </w:r>
          </w:p>
        </w:tc>
        <w:tc>
          <w:tcPr>
            <w:tcW w:w="720" w:type="dxa"/>
          </w:tcPr>
          <w:p w14:paraId="60727140" w14:textId="77777777" w:rsidR="00682FD0" w:rsidRDefault="00E26131">
            <w:pPr>
              <w:pStyle w:val="TableText"/>
            </w:pPr>
            <w:r>
              <w:t>1..1</w:t>
            </w:r>
          </w:p>
        </w:tc>
        <w:tc>
          <w:tcPr>
            <w:tcW w:w="1152" w:type="dxa"/>
          </w:tcPr>
          <w:p w14:paraId="216F8AFB" w14:textId="77777777" w:rsidR="00682FD0" w:rsidRDefault="00E26131">
            <w:pPr>
              <w:pStyle w:val="TableText"/>
            </w:pPr>
            <w:r>
              <w:t>SHALL</w:t>
            </w:r>
          </w:p>
        </w:tc>
        <w:tc>
          <w:tcPr>
            <w:tcW w:w="864" w:type="dxa"/>
          </w:tcPr>
          <w:p w14:paraId="4F3373C8" w14:textId="77777777" w:rsidR="00682FD0" w:rsidRDefault="00682FD0">
            <w:pPr>
              <w:pStyle w:val="TableText"/>
            </w:pPr>
          </w:p>
        </w:tc>
        <w:tc>
          <w:tcPr>
            <w:tcW w:w="1104" w:type="dxa"/>
          </w:tcPr>
          <w:p w14:paraId="03EDAD21" w14:textId="24971072" w:rsidR="00682FD0" w:rsidRDefault="009E5D90">
            <w:pPr>
              <w:pStyle w:val="TableText"/>
            </w:pPr>
            <w:hyperlink w:anchor="C_3247-30600">
              <w:r w:rsidR="00E26131">
                <w:rPr>
                  <w:rStyle w:val="HyperlinkText9pt"/>
                </w:rPr>
                <w:t>3247-30600</w:t>
              </w:r>
            </w:hyperlink>
          </w:p>
        </w:tc>
        <w:tc>
          <w:tcPr>
            <w:tcW w:w="2975" w:type="dxa"/>
          </w:tcPr>
          <w:p w14:paraId="50178CED" w14:textId="77777777" w:rsidR="00682FD0" w:rsidRDefault="00682FD0">
            <w:pPr>
              <w:pStyle w:val="TableText"/>
            </w:pPr>
          </w:p>
        </w:tc>
      </w:tr>
      <w:tr w:rsidR="00682FD0" w14:paraId="5DEDF43E" w14:textId="77777777">
        <w:trPr>
          <w:jc w:val="center"/>
        </w:trPr>
        <w:tc>
          <w:tcPr>
            <w:tcW w:w="3345" w:type="dxa"/>
          </w:tcPr>
          <w:p w14:paraId="61838834" w14:textId="77777777" w:rsidR="00682FD0" w:rsidRDefault="00E26131">
            <w:pPr>
              <w:pStyle w:val="TableText"/>
            </w:pPr>
            <w:r>
              <w:tab/>
            </w:r>
            <w:r>
              <w:tab/>
              <w:t>serviceEvent</w:t>
            </w:r>
          </w:p>
        </w:tc>
        <w:tc>
          <w:tcPr>
            <w:tcW w:w="720" w:type="dxa"/>
          </w:tcPr>
          <w:p w14:paraId="0E0D2310" w14:textId="77777777" w:rsidR="00682FD0" w:rsidRDefault="00E26131">
            <w:pPr>
              <w:pStyle w:val="TableText"/>
            </w:pPr>
            <w:r>
              <w:t>1..1</w:t>
            </w:r>
          </w:p>
        </w:tc>
        <w:tc>
          <w:tcPr>
            <w:tcW w:w="1152" w:type="dxa"/>
          </w:tcPr>
          <w:p w14:paraId="2906CD11" w14:textId="77777777" w:rsidR="00682FD0" w:rsidRDefault="00E26131">
            <w:pPr>
              <w:pStyle w:val="TableText"/>
            </w:pPr>
            <w:r>
              <w:t>SHALL</w:t>
            </w:r>
          </w:p>
        </w:tc>
        <w:tc>
          <w:tcPr>
            <w:tcW w:w="864" w:type="dxa"/>
          </w:tcPr>
          <w:p w14:paraId="04F5DE1F" w14:textId="77777777" w:rsidR="00682FD0" w:rsidRDefault="00682FD0">
            <w:pPr>
              <w:pStyle w:val="TableText"/>
            </w:pPr>
          </w:p>
        </w:tc>
        <w:tc>
          <w:tcPr>
            <w:tcW w:w="1104" w:type="dxa"/>
          </w:tcPr>
          <w:p w14:paraId="6756EFAD" w14:textId="525EBE0E" w:rsidR="00682FD0" w:rsidRDefault="009E5D90">
            <w:pPr>
              <w:pStyle w:val="TableText"/>
            </w:pPr>
            <w:hyperlink w:anchor="C_3247-30739">
              <w:r w:rsidR="00E26131">
                <w:rPr>
                  <w:rStyle w:val="HyperlinkText9pt"/>
                </w:rPr>
                <w:t>3247-30739</w:t>
              </w:r>
            </w:hyperlink>
          </w:p>
        </w:tc>
        <w:tc>
          <w:tcPr>
            <w:tcW w:w="2975" w:type="dxa"/>
          </w:tcPr>
          <w:p w14:paraId="0D35A454" w14:textId="77777777" w:rsidR="00682FD0" w:rsidRDefault="00682FD0">
            <w:pPr>
              <w:pStyle w:val="TableText"/>
            </w:pPr>
          </w:p>
        </w:tc>
      </w:tr>
      <w:tr w:rsidR="00682FD0" w14:paraId="38246367" w14:textId="77777777">
        <w:trPr>
          <w:jc w:val="center"/>
        </w:trPr>
        <w:tc>
          <w:tcPr>
            <w:tcW w:w="3345" w:type="dxa"/>
          </w:tcPr>
          <w:p w14:paraId="0CBFE48A" w14:textId="77777777" w:rsidR="00682FD0" w:rsidRDefault="00E26131">
            <w:pPr>
              <w:pStyle w:val="TableText"/>
            </w:pPr>
            <w:r>
              <w:tab/>
            </w:r>
            <w:r>
              <w:tab/>
            </w:r>
            <w:r>
              <w:tab/>
              <w:t>code</w:t>
            </w:r>
          </w:p>
        </w:tc>
        <w:tc>
          <w:tcPr>
            <w:tcW w:w="720" w:type="dxa"/>
          </w:tcPr>
          <w:p w14:paraId="38AF38D5" w14:textId="77777777" w:rsidR="00682FD0" w:rsidRDefault="00E26131">
            <w:pPr>
              <w:pStyle w:val="TableText"/>
            </w:pPr>
            <w:r>
              <w:t>1..1</w:t>
            </w:r>
          </w:p>
        </w:tc>
        <w:tc>
          <w:tcPr>
            <w:tcW w:w="1152" w:type="dxa"/>
          </w:tcPr>
          <w:p w14:paraId="35240DC9" w14:textId="77777777" w:rsidR="00682FD0" w:rsidRDefault="00E26131">
            <w:pPr>
              <w:pStyle w:val="TableText"/>
            </w:pPr>
            <w:r>
              <w:t>SHALL</w:t>
            </w:r>
          </w:p>
        </w:tc>
        <w:tc>
          <w:tcPr>
            <w:tcW w:w="864" w:type="dxa"/>
          </w:tcPr>
          <w:p w14:paraId="433199A8" w14:textId="77777777" w:rsidR="00682FD0" w:rsidRDefault="00682FD0">
            <w:pPr>
              <w:pStyle w:val="TableText"/>
            </w:pPr>
          </w:p>
        </w:tc>
        <w:tc>
          <w:tcPr>
            <w:tcW w:w="1104" w:type="dxa"/>
          </w:tcPr>
          <w:p w14:paraId="60E0A05D" w14:textId="17ADF45B" w:rsidR="00682FD0" w:rsidRDefault="009E5D90">
            <w:pPr>
              <w:pStyle w:val="TableText"/>
            </w:pPr>
            <w:hyperlink w:anchor="C_3247-30740">
              <w:r w:rsidR="00E26131">
                <w:rPr>
                  <w:rStyle w:val="HyperlinkText9pt"/>
                </w:rPr>
                <w:t>3247-30740</w:t>
              </w:r>
            </w:hyperlink>
          </w:p>
        </w:tc>
        <w:tc>
          <w:tcPr>
            <w:tcW w:w="2975" w:type="dxa"/>
          </w:tcPr>
          <w:p w14:paraId="247503ED" w14:textId="77777777" w:rsidR="00682FD0" w:rsidRDefault="00682FD0">
            <w:pPr>
              <w:pStyle w:val="TableText"/>
            </w:pPr>
          </w:p>
        </w:tc>
      </w:tr>
      <w:tr w:rsidR="00682FD0" w14:paraId="0748657F" w14:textId="77777777">
        <w:trPr>
          <w:jc w:val="center"/>
        </w:trPr>
        <w:tc>
          <w:tcPr>
            <w:tcW w:w="3345" w:type="dxa"/>
          </w:tcPr>
          <w:p w14:paraId="67064B1F" w14:textId="77777777" w:rsidR="00682FD0" w:rsidRDefault="00E26131">
            <w:pPr>
              <w:pStyle w:val="TableText"/>
            </w:pPr>
            <w:r>
              <w:tab/>
            </w:r>
            <w:r>
              <w:tab/>
            </w:r>
            <w:r>
              <w:tab/>
            </w:r>
            <w:r>
              <w:tab/>
              <w:t>@code</w:t>
            </w:r>
          </w:p>
        </w:tc>
        <w:tc>
          <w:tcPr>
            <w:tcW w:w="720" w:type="dxa"/>
          </w:tcPr>
          <w:p w14:paraId="777CC2E5" w14:textId="77777777" w:rsidR="00682FD0" w:rsidRDefault="00E26131">
            <w:pPr>
              <w:pStyle w:val="TableText"/>
            </w:pPr>
            <w:r>
              <w:t>1..1</w:t>
            </w:r>
          </w:p>
        </w:tc>
        <w:tc>
          <w:tcPr>
            <w:tcW w:w="1152" w:type="dxa"/>
          </w:tcPr>
          <w:p w14:paraId="084DB4D8" w14:textId="77777777" w:rsidR="00682FD0" w:rsidRDefault="00E26131">
            <w:pPr>
              <w:pStyle w:val="TableText"/>
            </w:pPr>
            <w:r>
              <w:t>SHALL</w:t>
            </w:r>
          </w:p>
        </w:tc>
        <w:tc>
          <w:tcPr>
            <w:tcW w:w="864" w:type="dxa"/>
          </w:tcPr>
          <w:p w14:paraId="281F7A71" w14:textId="77777777" w:rsidR="00682FD0" w:rsidRDefault="00682FD0">
            <w:pPr>
              <w:pStyle w:val="TableText"/>
            </w:pPr>
          </w:p>
        </w:tc>
        <w:tc>
          <w:tcPr>
            <w:tcW w:w="1104" w:type="dxa"/>
          </w:tcPr>
          <w:p w14:paraId="5AA90ED3" w14:textId="078415AA" w:rsidR="00682FD0" w:rsidRDefault="009E5D90">
            <w:pPr>
              <w:pStyle w:val="TableText"/>
            </w:pPr>
            <w:hyperlink w:anchor="C_3247-30609">
              <w:r w:rsidR="00E26131">
                <w:rPr>
                  <w:rStyle w:val="HyperlinkText9pt"/>
                </w:rPr>
                <w:t>3247-30609</w:t>
              </w:r>
            </w:hyperlink>
          </w:p>
        </w:tc>
        <w:tc>
          <w:tcPr>
            <w:tcW w:w="2975" w:type="dxa"/>
          </w:tcPr>
          <w:p w14:paraId="22AAA353" w14:textId="77777777" w:rsidR="00682FD0" w:rsidRDefault="00E26131">
            <w:pPr>
              <w:pStyle w:val="TableText"/>
            </w:pPr>
            <w:r>
              <w:t>2543-7</w:t>
            </w:r>
          </w:p>
        </w:tc>
      </w:tr>
      <w:tr w:rsidR="00682FD0" w14:paraId="7179EC33" w14:textId="77777777">
        <w:trPr>
          <w:jc w:val="center"/>
        </w:trPr>
        <w:tc>
          <w:tcPr>
            <w:tcW w:w="3345" w:type="dxa"/>
          </w:tcPr>
          <w:p w14:paraId="7F6A7168" w14:textId="77777777" w:rsidR="00682FD0" w:rsidRDefault="00E26131">
            <w:pPr>
              <w:pStyle w:val="TableText"/>
            </w:pPr>
            <w:r>
              <w:tab/>
            </w:r>
            <w:r>
              <w:tab/>
            </w:r>
            <w:r>
              <w:tab/>
            </w:r>
            <w:r>
              <w:tab/>
              <w:t>@codeSystem</w:t>
            </w:r>
          </w:p>
        </w:tc>
        <w:tc>
          <w:tcPr>
            <w:tcW w:w="720" w:type="dxa"/>
          </w:tcPr>
          <w:p w14:paraId="318D8C6E" w14:textId="77777777" w:rsidR="00682FD0" w:rsidRDefault="00E26131">
            <w:pPr>
              <w:pStyle w:val="TableText"/>
            </w:pPr>
            <w:r>
              <w:t>1..1</w:t>
            </w:r>
          </w:p>
        </w:tc>
        <w:tc>
          <w:tcPr>
            <w:tcW w:w="1152" w:type="dxa"/>
          </w:tcPr>
          <w:p w14:paraId="1E51364C" w14:textId="77777777" w:rsidR="00682FD0" w:rsidRDefault="00E26131">
            <w:pPr>
              <w:pStyle w:val="TableText"/>
            </w:pPr>
            <w:r>
              <w:t>SHALL</w:t>
            </w:r>
          </w:p>
        </w:tc>
        <w:tc>
          <w:tcPr>
            <w:tcW w:w="864" w:type="dxa"/>
          </w:tcPr>
          <w:p w14:paraId="2C9CCF63" w14:textId="77777777" w:rsidR="00682FD0" w:rsidRDefault="00682FD0">
            <w:pPr>
              <w:pStyle w:val="TableText"/>
            </w:pPr>
          </w:p>
        </w:tc>
        <w:tc>
          <w:tcPr>
            <w:tcW w:w="1104" w:type="dxa"/>
          </w:tcPr>
          <w:p w14:paraId="16CCD146" w14:textId="713FBC9F" w:rsidR="00682FD0" w:rsidRDefault="009E5D90">
            <w:pPr>
              <w:pStyle w:val="TableText"/>
            </w:pPr>
            <w:hyperlink w:anchor="C_3247-30610">
              <w:r w:rsidR="00E26131">
                <w:rPr>
                  <w:rStyle w:val="HyperlinkText9pt"/>
                </w:rPr>
                <w:t>3247-30610</w:t>
              </w:r>
            </w:hyperlink>
          </w:p>
        </w:tc>
        <w:tc>
          <w:tcPr>
            <w:tcW w:w="2975" w:type="dxa"/>
          </w:tcPr>
          <w:p w14:paraId="4A8528C5" w14:textId="77777777" w:rsidR="00682FD0" w:rsidRDefault="00E26131">
            <w:pPr>
              <w:pStyle w:val="TableText"/>
            </w:pPr>
            <w:r>
              <w:t>urn:oid:2.16.840.1.113883.6.277 (cdcNHSN) = 2.16.840.1.113883.6.277</w:t>
            </w:r>
          </w:p>
        </w:tc>
      </w:tr>
      <w:tr w:rsidR="00682FD0" w14:paraId="7EB1D932" w14:textId="77777777">
        <w:trPr>
          <w:jc w:val="center"/>
        </w:trPr>
        <w:tc>
          <w:tcPr>
            <w:tcW w:w="3345" w:type="dxa"/>
          </w:tcPr>
          <w:p w14:paraId="6D674A2C" w14:textId="77777777" w:rsidR="00682FD0" w:rsidRDefault="00E26131">
            <w:pPr>
              <w:pStyle w:val="TableText"/>
            </w:pPr>
            <w:r>
              <w:tab/>
              <w:t>component</w:t>
            </w:r>
          </w:p>
        </w:tc>
        <w:tc>
          <w:tcPr>
            <w:tcW w:w="720" w:type="dxa"/>
          </w:tcPr>
          <w:p w14:paraId="2E957EAF" w14:textId="77777777" w:rsidR="00682FD0" w:rsidRDefault="00E26131">
            <w:pPr>
              <w:pStyle w:val="TableText"/>
            </w:pPr>
            <w:r>
              <w:t>1..1</w:t>
            </w:r>
          </w:p>
        </w:tc>
        <w:tc>
          <w:tcPr>
            <w:tcW w:w="1152" w:type="dxa"/>
          </w:tcPr>
          <w:p w14:paraId="3829CD6D" w14:textId="77777777" w:rsidR="00682FD0" w:rsidRDefault="00E26131">
            <w:pPr>
              <w:pStyle w:val="TableText"/>
            </w:pPr>
            <w:r>
              <w:t>SHALL</w:t>
            </w:r>
          </w:p>
        </w:tc>
        <w:tc>
          <w:tcPr>
            <w:tcW w:w="864" w:type="dxa"/>
          </w:tcPr>
          <w:p w14:paraId="36BA9DDF" w14:textId="77777777" w:rsidR="00682FD0" w:rsidRDefault="00682FD0">
            <w:pPr>
              <w:pStyle w:val="TableText"/>
            </w:pPr>
          </w:p>
        </w:tc>
        <w:tc>
          <w:tcPr>
            <w:tcW w:w="1104" w:type="dxa"/>
          </w:tcPr>
          <w:p w14:paraId="30475498" w14:textId="353423DC" w:rsidR="00682FD0" w:rsidRDefault="009E5D90">
            <w:pPr>
              <w:pStyle w:val="TableText"/>
            </w:pPr>
            <w:hyperlink w:anchor="C_3247-30741">
              <w:r w:rsidR="00E26131">
                <w:rPr>
                  <w:rStyle w:val="HyperlinkText9pt"/>
                </w:rPr>
                <w:t>3247-30741</w:t>
              </w:r>
            </w:hyperlink>
          </w:p>
        </w:tc>
        <w:tc>
          <w:tcPr>
            <w:tcW w:w="2975" w:type="dxa"/>
          </w:tcPr>
          <w:p w14:paraId="3B852A3A" w14:textId="77777777" w:rsidR="00682FD0" w:rsidRDefault="00682FD0">
            <w:pPr>
              <w:pStyle w:val="TableText"/>
            </w:pPr>
          </w:p>
        </w:tc>
      </w:tr>
      <w:tr w:rsidR="00682FD0" w14:paraId="091930BA" w14:textId="77777777">
        <w:trPr>
          <w:jc w:val="center"/>
        </w:trPr>
        <w:tc>
          <w:tcPr>
            <w:tcW w:w="3345" w:type="dxa"/>
          </w:tcPr>
          <w:p w14:paraId="07E6431C" w14:textId="77777777" w:rsidR="00682FD0" w:rsidRDefault="00E26131">
            <w:pPr>
              <w:pStyle w:val="TableText"/>
            </w:pPr>
            <w:r>
              <w:tab/>
            </w:r>
            <w:r>
              <w:tab/>
              <w:t>structuredBody</w:t>
            </w:r>
          </w:p>
        </w:tc>
        <w:tc>
          <w:tcPr>
            <w:tcW w:w="720" w:type="dxa"/>
          </w:tcPr>
          <w:p w14:paraId="27A94B09" w14:textId="77777777" w:rsidR="00682FD0" w:rsidRDefault="00E26131">
            <w:pPr>
              <w:pStyle w:val="TableText"/>
            </w:pPr>
            <w:r>
              <w:t>1..1</w:t>
            </w:r>
          </w:p>
        </w:tc>
        <w:tc>
          <w:tcPr>
            <w:tcW w:w="1152" w:type="dxa"/>
          </w:tcPr>
          <w:p w14:paraId="24B06526" w14:textId="77777777" w:rsidR="00682FD0" w:rsidRDefault="00E26131">
            <w:pPr>
              <w:pStyle w:val="TableText"/>
            </w:pPr>
            <w:r>
              <w:t>SHALL</w:t>
            </w:r>
          </w:p>
        </w:tc>
        <w:tc>
          <w:tcPr>
            <w:tcW w:w="864" w:type="dxa"/>
          </w:tcPr>
          <w:p w14:paraId="1E252438" w14:textId="77777777" w:rsidR="00682FD0" w:rsidRDefault="00682FD0">
            <w:pPr>
              <w:pStyle w:val="TableText"/>
            </w:pPr>
          </w:p>
        </w:tc>
        <w:tc>
          <w:tcPr>
            <w:tcW w:w="1104" w:type="dxa"/>
          </w:tcPr>
          <w:p w14:paraId="11EB41C7" w14:textId="2C5091C1" w:rsidR="00682FD0" w:rsidRDefault="009E5D90">
            <w:pPr>
              <w:pStyle w:val="TableText"/>
            </w:pPr>
            <w:hyperlink w:anchor="C_3247-30604">
              <w:r w:rsidR="00E26131">
                <w:rPr>
                  <w:rStyle w:val="HyperlinkText9pt"/>
                </w:rPr>
                <w:t>3247-30604</w:t>
              </w:r>
            </w:hyperlink>
          </w:p>
        </w:tc>
        <w:tc>
          <w:tcPr>
            <w:tcW w:w="2975" w:type="dxa"/>
          </w:tcPr>
          <w:p w14:paraId="09472312" w14:textId="77777777" w:rsidR="00682FD0" w:rsidRDefault="00682FD0">
            <w:pPr>
              <w:pStyle w:val="TableText"/>
            </w:pPr>
          </w:p>
        </w:tc>
      </w:tr>
      <w:tr w:rsidR="00682FD0" w14:paraId="1C115162" w14:textId="77777777">
        <w:trPr>
          <w:jc w:val="center"/>
        </w:trPr>
        <w:tc>
          <w:tcPr>
            <w:tcW w:w="3345" w:type="dxa"/>
          </w:tcPr>
          <w:p w14:paraId="266EF21D" w14:textId="77777777" w:rsidR="00682FD0" w:rsidRDefault="00E26131">
            <w:pPr>
              <w:pStyle w:val="TableText"/>
            </w:pPr>
            <w:r>
              <w:tab/>
            </w:r>
            <w:r>
              <w:tab/>
            </w:r>
            <w:r>
              <w:tab/>
              <w:t>component</w:t>
            </w:r>
          </w:p>
        </w:tc>
        <w:tc>
          <w:tcPr>
            <w:tcW w:w="720" w:type="dxa"/>
          </w:tcPr>
          <w:p w14:paraId="094B1243" w14:textId="77777777" w:rsidR="00682FD0" w:rsidRDefault="00E26131">
            <w:pPr>
              <w:pStyle w:val="TableText"/>
            </w:pPr>
            <w:r>
              <w:t>1..1</w:t>
            </w:r>
          </w:p>
        </w:tc>
        <w:tc>
          <w:tcPr>
            <w:tcW w:w="1152" w:type="dxa"/>
          </w:tcPr>
          <w:p w14:paraId="20085202" w14:textId="77777777" w:rsidR="00682FD0" w:rsidRDefault="00E26131">
            <w:pPr>
              <w:pStyle w:val="TableText"/>
            </w:pPr>
            <w:r>
              <w:t>SHALL</w:t>
            </w:r>
          </w:p>
        </w:tc>
        <w:tc>
          <w:tcPr>
            <w:tcW w:w="864" w:type="dxa"/>
          </w:tcPr>
          <w:p w14:paraId="7A3EDD02" w14:textId="77777777" w:rsidR="00682FD0" w:rsidRDefault="00682FD0">
            <w:pPr>
              <w:pStyle w:val="TableText"/>
            </w:pPr>
          </w:p>
        </w:tc>
        <w:tc>
          <w:tcPr>
            <w:tcW w:w="1104" w:type="dxa"/>
          </w:tcPr>
          <w:p w14:paraId="58B17E1A" w14:textId="29F462FF" w:rsidR="00682FD0" w:rsidRDefault="009E5D90">
            <w:pPr>
              <w:pStyle w:val="TableText"/>
            </w:pPr>
            <w:hyperlink w:anchor="C_3247-30605">
              <w:r w:rsidR="00E26131">
                <w:rPr>
                  <w:rStyle w:val="HyperlinkText9pt"/>
                </w:rPr>
                <w:t>3247-30605</w:t>
              </w:r>
            </w:hyperlink>
          </w:p>
        </w:tc>
        <w:tc>
          <w:tcPr>
            <w:tcW w:w="2975" w:type="dxa"/>
          </w:tcPr>
          <w:p w14:paraId="2C3F8656" w14:textId="77777777" w:rsidR="00682FD0" w:rsidRDefault="00682FD0">
            <w:pPr>
              <w:pStyle w:val="TableText"/>
            </w:pPr>
          </w:p>
        </w:tc>
      </w:tr>
      <w:tr w:rsidR="00682FD0" w14:paraId="5CE8C081" w14:textId="77777777">
        <w:trPr>
          <w:jc w:val="center"/>
        </w:trPr>
        <w:tc>
          <w:tcPr>
            <w:tcW w:w="3345" w:type="dxa"/>
          </w:tcPr>
          <w:p w14:paraId="5F6BE2A8" w14:textId="77777777" w:rsidR="00682FD0" w:rsidRDefault="00E26131">
            <w:pPr>
              <w:pStyle w:val="TableText"/>
            </w:pPr>
            <w:r>
              <w:tab/>
            </w:r>
            <w:r>
              <w:tab/>
            </w:r>
            <w:r>
              <w:tab/>
            </w:r>
            <w:r>
              <w:tab/>
              <w:t>section</w:t>
            </w:r>
          </w:p>
        </w:tc>
        <w:tc>
          <w:tcPr>
            <w:tcW w:w="720" w:type="dxa"/>
          </w:tcPr>
          <w:p w14:paraId="48E340DD" w14:textId="77777777" w:rsidR="00682FD0" w:rsidRDefault="00E26131">
            <w:pPr>
              <w:pStyle w:val="TableText"/>
            </w:pPr>
            <w:r>
              <w:t>1..1</w:t>
            </w:r>
          </w:p>
        </w:tc>
        <w:tc>
          <w:tcPr>
            <w:tcW w:w="1152" w:type="dxa"/>
          </w:tcPr>
          <w:p w14:paraId="513C4576" w14:textId="77777777" w:rsidR="00682FD0" w:rsidRDefault="00E26131">
            <w:pPr>
              <w:pStyle w:val="TableText"/>
            </w:pPr>
            <w:r>
              <w:t>SHALL</w:t>
            </w:r>
          </w:p>
        </w:tc>
        <w:tc>
          <w:tcPr>
            <w:tcW w:w="864" w:type="dxa"/>
          </w:tcPr>
          <w:p w14:paraId="10419E48" w14:textId="77777777" w:rsidR="00682FD0" w:rsidRDefault="00682FD0">
            <w:pPr>
              <w:pStyle w:val="TableText"/>
            </w:pPr>
          </w:p>
        </w:tc>
        <w:tc>
          <w:tcPr>
            <w:tcW w:w="1104" w:type="dxa"/>
          </w:tcPr>
          <w:p w14:paraId="4061DE8A" w14:textId="1F8687DC" w:rsidR="00682FD0" w:rsidRDefault="009E5D90">
            <w:pPr>
              <w:pStyle w:val="TableText"/>
            </w:pPr>
            <w:hyperlink w:anchor="C_3247-30607">
              <w:r w:rsidR="00E26131">
                <w:rPr>
                  <w:rStyle w:val="HyperlinkText9pt"/>
                </w:rPr>
                <w:t>3247-30607</w:t>
              </w:r>
            </w:hyperlink>
          </w:p>
        </w:tc>
        <w:tc>
          <w:tcPr>
            <w:tcW w:w="2975" w:type="dxa"/>
          </w:tcPr>
          <w:p w14:paraId="05A31852" w14:textId="0716D7BF" w:rsidR="00682FD0" w:rsidRDefault="009E5D90">
            <w:pPr>
              <w:pStyle w:val="TableText"/>
            </w:pPr>
            <w:hyperlink w:anchor="S_Summary_Data_Section_HV_V2">
              <w:r w:rsidR="00E26131">
                <w:rPr>
                  <w:rStyle w:val="HyperlinkText9pt"/>
                </w:rPr>
                <w:t>Summary Data Section (HV) (V2) (identifier: urn:hl7ii:2.16.840.1.113883.10.20.5.5.57:2016-08-01</w:t>
              </w:r>
            </w:hyperlink>
          </w:p>
        </w:tc>
      </w:tr>
    </w:tbl>
    <w:p w14:paraId="682DEFF9" w14:textId="77777777" w:rsidR="00682FD0" w:rsidRDefault="00682FD0">
      <w:pPr>
        <w:pStyle w:val="BodyText"/>
      </w:pPr>
    </w:p>
    <w:p w14:paraId="455C1EDD" w14:textId="125F5F2E" w:rsidR="00682FD0" w:rsidRDefault="00E26131" w:rsidP="008166C6">
      <w:pPr>
        <w:numPr>
          <w:ilvl w:val="0"/>
          <w:numId w:val="19"/>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7A18E457" w14:textId="77777777" w:rsidR="00682FD0" w:rsidRDefault="00E26131">
      <w:pPr>
        <w:pStyle w:val="BodyText"/>
        <w:spacing w:before="120"/>
      </w:pPr>
      <w:r>
        <w:t>This template id represents the IG in which this template is published.</w:t>
      </w:r>
    </w:p>
    <w:p w14:paraId="27FCD891" w14:textId="77777777" w:rsidR="00682FD0" w:rsidRDefault="00E26131" w:rsidP="008166C6">
      <w:pPr>
        <w:numPr>
          <w:ilvl w:val="0"/>
          <w:numId w:val="19"/>
        </w:numPr>
      </w:pPr>
      <w:r>
        <w:rPr>
          <w:rStyle w:val="keyword"/>
        </w:rPr>
        <w:t>SHALL</w:t>
      </w:r>
      <w:r>
        <w:t xml:space="preserve"> contain exactly one [1..1] </w:t>
      </w:r>
      <w:r>
        <w:rPr>
          <w:rStyle w:val="XMLnameBold"/>
        </w:rPr>
        <w:t>templateId</w:t>
      </w:r>
      <w:bookmarkStart w:id="360" w:name="C_3247-30738"/>
      <w:r>
        <w:t xml:space="preserve"> (CONF:3247-30738)</w:t>
      </w:r>
      <w:bookmarkEnd w:id="360"/>
      <w:r>
        <w:t xml:space="preserve"> such that it</w:t>
      </w:r>
    </w:p>
    <w:p w14:paraId="2A0CE900" w14:textId="77777777" w:rsidR="00682FD0" w:rsidRDefault="00E26131" w:rsidP="008166C6">
      <w:pPr>
        <w:numPr>
          <w:ilvl w:val="1"/>
          <w:numId w:val="19"/>
        </w:numPr>
      </w:pPr>
      <w:r>
        <w:rPr>
          <w:rStyle w:val="keyword"/>
        </w:rPr>
        <w:t>SHALL</w:t>
      </w:r>
      <w:r>
        <w:t xml:space="preserve"> contain exactly one [1..1] </w:t>
      </w:r>
      <w:r>
        <w:rPr>
          <w:rStyle w:val="XMLnameBold"/>
        </w:rPr>
        <w:t>@root</w:t>
      </w:r>
      <w:r>
        <w:t>=</w:t>
      </w:r>
      <w:r>
        <w:rPr>
          <w:rStyle w:val="XMLname"/>
        </w:rPr>
        <w:t>"2.16.840.1.113883.10.20.5.7.3.1.1"</w:t>
      </w:r>
      <w:bookmarkStart w:id="361" w:name="C_3247-30608"/>
      <w:r>
        <w:t xml:space="preserve"> (CONF:3247-30608)</w:t>
      </w:r>
      <w:bookmarkEnd w:id="361"/>
      <w:r>
        <w:t>.</w:t>
      </w:r>
    </w:p>
    <w:p w14:paraId="4C5372ED" w14:textId="77777777" w:rsidR="00682FD0" w:rsidRDefault="00E26131" w:rsidP="008166C6">
      <w:pPr>
        <w:numPr>
          <w:ilvl w:val="0"/>
          <w:numId w:val="19"/>
        </w:numPr>
      </w:pPr>
      <w:r>
        <w:rPr>
          <w:rStyle w:val="keyword"/>
        </w:rPr>
        <w:t>SHALL</w:t>
      </w:r>
      <w:r>
        <w:t xml:space="preserve"> contain exactly one [1..1] </w:t>
      </w:r>
      <w:r>
        <w:rPr>
          <w:rStyle w:val="XMLnameBold"/>
        </w:rPr>
        <w:t>templateId</w:t>
      </w:r>
      <w:bookmarkStart w:id="362" w:name="C_3247-30606"/>
      <w:r>
        <w:t xml:space="preserve"> (CONF:3247-30606)</w:t>
      </w:r>
      <w:bookmarkEnd w:id="362"/>
      <w:r>
        <w:t xml:space="preserve"> such that it</w:t>
      </w:r>
    </w:p>
    <w:p w14:paraId="386CC457" w14:textId="77777777" w:rsidR="00682FD0" w:rsidRDefault="00E26131" w:rsidP="008166C6">
      <w:pPr>
        <w:numPr>
          <w:ilvl w:val="1"/>
          <w:numId w:val="19"/>
        </w:numPr>
      </w:pPr>
      <w:r>
        <w:rPr>
          <w:rStyle w:val="keyword"/>
        </w:rPr>
        <w:t>SHALL</w:t>
      </w:r>
      <w:r>
        <w:t xml:space="preserve"> contain exactly one [1..1] </w:t>
      </w:r>
      <w:r>
        <w:rPr>
          <w:rStyle w:val="XMLnameBold"/>
        </w:rPr>
        <w:t>@root</w:t>
      </w:r>
      <w:r>
        <w:t>=</w:t>
      </w:r>
      <w:r>
        <w:rPr>
          <w:rStyle w:val="XMLname"/>
        </w:rPr>
        <w:t>"2.16.840.1.113883.10.20.5.49"</w:t>
      </w:r>
      <w:bookmarkStart w:id="363" w:name="C_3247-30611"/>
      <w:r>
        <w:t xml:space="preserve"> (CONF:3247-30611)</w:t>
      </w:r>
      <w:bookmarkEnd w:id="363"/>
      <w:r>
        <w:t>.</w:t>
      </w:r>
    </w:p>
    <w:p w14:paraId="3FB51A11" w14:textId="77777777" w:rsidR="00682FD0" w:rsidRDefault="00E26131" w:rsidP="008166C6">
      <w:pPr>
        <w:numPr>
          <w:ilvl w:val="1"/>
          <w:numId w:val="19"/>
        </w:numPr>
      </w:pPr>
      <w:r>
        <w:rPr>
          <w:rStyle w:val="keyword"/>
        </w:rPr>
        <w:t>SHALL</w:t>
      </w:r>
      <w:r>
        <w:t xml:space="preserve"> contain exactly one [1..1] </w:t>
      </w:r>
      <w:r>
        <w:rPr>
          <w:rStyle w:val="XMLnameBold"/>
        </w:rPr>
        <w:t>@extension</w:t>
      </w:r>
      <w:r>
        <w:t>=</w:t>
      </w:r>
      <w:r>
        <w:rPr>
          <w:rStyle w:val="XMLname"/>
        </w:rPr>
        <w:t>"2016-08-01"</w:t>
      </w:r>
      <w:bookmarkStart w:id="364" w:name="C_3247-30612"/>
      <w:r>
        <w:t xml:space="preserve"> (CONF:3247-30612)</w:t>
      </w:r>
      <w:bookmarkEnd w:id="364"/>
      <w:r>
        <w:t>.</w:t>
      </w:r>
    </w:p>
    <w:p w14:paraId="21B5DD90" w14:textId="77777777" w:rsidR="00682FD0" w:rsidRDefault="00E26131" w:rsidP="008166C6">
      <w:pPr>
        <w:numPr>
          <w:ilvl w:val="0"/>
          <w:numId w:val="19"/>
        </w:numPr>
      </w:pPr>
      <w:r>
        <w:rPr>
          <w:rStyle w:val="keyword"/>
        </w:rPr>
        <w:t>SHALL</w:t>
      </w:r>
      <w:r>
        <w:t xml:space="preserve"> contain exactly one [1..1] </w:t>
      </w:r>
      <w:r>
        <w:rPr>
          <w:rStyle w:val="XMLnameBold"/>
        </w:rPr>
        <w:t>title</w:t>
      </w:r>
      <w:r>
        <w:t>=</w:t>
      </w:r>
      <w:r>
        <w:rPr>
          <w:rStyle w:val="XMLname"/>
        </w:rPr>
        <w:t>"Hemovigilance Module - Monthly Reporting Denominator"</w:t>
      </w:r>
      <w:bookmarkStart w:id="365" w:name="C_3247-30613"/>
      <w:r>
        <w:t xml:space="preserve"> (CONF:3247-30613)</w:t>
      </w:r>
      <w:bookmarkEnd w:id="365"/>
      <w:r>
        <w:t>.</w:t>
      </w:r>
    </w:p>
    <w:p w14:paraId="5901998E" w14:textId="77777777" w:rsidR="00682FD0" w:rsidRDefault="00E26131" w:rsidP="008166C6">
      <w:pPr>
        <w:numPr>
          <w:ilvl w:val="0"/>
          <w:numId w:val="19"/>
        </w:numPr>
      </w:pPr>
      <w:r>
        <w:rPr>
          <w:rStyle w:val="keyword"/>
        </w:rPr>
        <w:t>SHALL</w:t>
      </w:r>
      <w:r>
        <w:t xml:space="preserve"> contain exactly one [1..1] </w:t>
      </w:r>
      <w:r>
        <w:rPr>
          <w:rStyle w:val="XMLnameBold"/>
        </w:rPr>
        <w:t>documentationOf</w:t>
      </w:r>
      <w:bookmarkStart w:id="366" w:name="C_3247-30600"/>
      <w:r>
        <w:t xml:space="preserve"> (CONF:3247-30600)</w:t>
      </w:r>
      <w:bookmarkEnd w:id="366"/>
      <w:r>
        <w:t>.</w:t>
      </w:r>
    </w:p>
    <w:p w14:paraId="2D6CB7ED" w14:textId="77777777" w:rsidR="00682FD0" w:rsidRDefault="00E26131" w:rsidP="008166C6">
      <w:pPr>
        <w:numPr>
          <w:ilvl w:val="1"/>
          <w:numId w:val="19"/>
        </w:numPr>
      </w:pPr>
      <w:r>
        <w:t xml:space="preserve">This documentationOf </w:t>
      </w:r>
      <w:r>
        <w:rPr>
          <w:rStyle w:val="keyword"/>
        </w:rPr>
        <w:t>SHALL</w:t>
      </w:r>
      <w:r>
        <w:t xml:space="preserve"> contain exactly one [1..1] </w:t>
      </w:r>
      <w:r>
        <w:rPr>
          <w:rStyle w:val="XMLnameBold"/>
        </w:rPr>
        <w:t>serviceEvent</w:t>
      </w:r>
      <w:bookmarkStart w:id="367" w:name="C_3247-30739"/>
      <w:r>
        <w:t xml:space="preserve"> (CONF:3247-30739)</w:t>
      </w:r>
      <w:bookmarkEnd w:id="367"/>
      <w:r>
        <w:t>.</w:t>
      </w:r>
    </w:p>
    <w:p w14:paraId="3ED8C2AF" w14:textId="77777777" w:rsidR="00682FD0" w:rsidRDefault="00E26131" w:rsidP="008166C6">
      <w:pPr>
        <w:numPr>
          <w:ilvl w:val="2"/>
          <w:numId w:val="19"/>
        </w:numPr>
      </w:pPr>
      <w:r>
        <w:t xml:space="preserve">This serviceEvent </w:t>
      </w:r>
      <w:r>
        <w:rPr>
          <w:rStyle w:val="keyword"/>
        </w:rPr>
        <w:t>SHALL</w:t>
      </w:r>
      <w:r>
        <w:t xml:space="preserve"> contain exactly one [1..1] </w:t>
      </w:r>
      <w:r>
        <w:rPr>
          <w:rStyle w:val="XMLnameBold"/>
        </w:rPr>
        <w:t>code</w:t>
      </w:r>
      <w:bookmarkStart w:id="368" w:name="C_3247-30740"/>
      <w:r>
        <w:t xml:space="preserve"> (CONF:3247-30740)</w:t>
      </w:r>
      <w:bookmarkEnd w:id="368"/>
      <w:r>
        <w:t>.</w:t>
      </w:r>
    </w:p>
    <w:p w14:paraId="1CB18746" w14:textId="77777777" w:rsidR="00682FD0" w:rsidRDefault="00E26131" w:rsidP="008166C6">
      <w:pPr>
        <w:numPr>
          <w:ilvl w:val="3"/>
          <w:numId w:val="19"/>
        </w:numPr>
      </w:pPr>
      <w:r>
        <w:t xml:space="preserve">This code </w:t>
      </w:r>
      <w:r>
        <w:rPr>
          <w:rStyle w:val="keyword"/>
        </w:rPr>
        <w:t>SHALL</w:t>
      </w:r>
      <w:r>
        <w:t xml:space="preserve"> contain exactly one [1..1] </w:t>
      </w:r>
      <w:r>
        <w:rPr>
          <w:rStyle w:val="XMLnameBold"/>
        </w:rPr>
        <w:t>@code</w:t>
      </w:r>
      <w:r>
        <w:t>=</w:t>
      </w:r>
      <w:r>
        <w:rPr>
          <w:rStyle w:val="XMLname"/>
        </w:rPr>
        <w:t>"2543-7"</w:t>
      </w:r>
      <w:r>
        <w:t xml:space="preserve"> Hemovigilance Module -  Monthly Reporting Denominator</w:t>
      </w:r>
      <w:bookmarkStart w:id="369" w:name="C_3247-30609"/>
      <w:r>
        <w:t xml:space="preserve"> (CONF:3247-30609)</w:t>
      </w:r>
      <w:bookmarkEnd w:id="369"/>
      <w:r>
        <w:t>.</w:t>
      </w:r>
    </w:p>
    <w:p w14:paraId="619F37C8" w14:textId="77777777" w:rsidR="00682FD0" w:rsidRDefault="00E26131" w:rsidP="008166C6">
      <w:pPr>
        <w:numPr>
          <w:ilvl w:val="3"/>
          <w:numId w:val="19"/>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70" w:name="C_3247-30610"/>
      <w:r>
        <w:t xml:space="preserve"> (CONF:3247-30610)</w:t>
      </w:r>
      <w:bookmarkEnd w:id="370"/>
      <w:r>
        <w:t>.</w:t>
      </w:r>
    </w:p>
    <w:p w14:paraId="342BEC11" w14:textId="77777777" w:rsidR="00682FD0" w:rsidRDefault="00E26131" w:rsidP="008166C6">
      <w:pPr>
        <w:numPr>
          <w:ilvl w:val="0"/>
          <w:numId w:val="19"/>
        </w:numPr>
      </w:pPr>
      <w:r>
        <w:rPr>
          <w:rStyle w:val="keyword"/>
        </w:rPr>
        <w:t>SHALL</w:t>
      </w:r>
      <w:r>
        <w:t xml:space="preserve"> contain exactly one [1..1] </w:t>
      </w:r>
      <w:r>
        <w:rPr>
          <w:rStyle w:val="XMLnameBold"/>
        </w:rPr>
        <w:t>component</w:t>
      </w:r>
      <w:bookmarkStart w:id="371" w:name="C_3247-30741"/>
      <w:r>
        <w:t xml:space="preserve"> (CONF:3247-30741)</w:t>
      </w:r>
      <w:bookmarkEnd w:id="371"/>
      <w:r>
        <w:t>.</w:t>
      </w:r>
    </w:p>
    <w:p w14:paraId="140C1E0C" w14:textId="77777777" w:rsidR="00682FD0" w:rsidRDefault="00E26131" w:rsidP="008166C6">
      <w:pPr>
        <w:numPr>
          <w:ilvl w:val="1"/>
          <w:numId w:val="19"/>
        </w:numPr>
      </w:pPr>
      <w:r>
        <w:t xml:space="preserve">This component </w:t>
      </w:r>
      <w:r>
        <w:rPr>
          <w:rStyle w:val="keyword"/>
        </w:rPr>
        <w:t>SHALL</w:t>
      </w:r>
      <w:r>
        <w:t xml:space="preserve"> contain exactly one [1..1] </w:t>
      </w:r>
      <w:r>
        <w:rPr>
          <w:rStyle w:val="XMLnameBold"/>
        </w:rPr>
        <w:t>structuredBody</w:t>
      </w:r>
      <w:bookmarkStart w:id="372" w:name="C_3247-30604"/>
      <w:r>
        <w:t xml:space="preserve"> (CONF:3247-30604)</w:t>
      </w:r>
      <w:bookmarkEnd w:id="372"/>
      <w:r>
        <w:t>.</w:t>
      </w:r>
    </w:p>
    <w:p w14:paraId="2FE96BFB" w14:textId="77777777" w:rsidR="00682FD0" w:rsidRDefault="00E26131" w:rsidP="008166C6">
      <w:pPr>
        <w:numPr>
          <w:ilvl w:val="2"/>
          <w:numId w:val="19"/>
        </w:numPr>
      </w:pPr>
      <w:r>
        <w:t xml:space="preserve">This structuredBody </w:t>
      </w:r>
      <w:r>
        <w:rPr>
          <w:rStyle w:val="keyword"/>
        </w:rPr>
        <w:t>SHALL</w:t>
      </w:r>
      <w:r>
        <w:t xml:space="preserve"> contain exactly one [1..1] </w:t>
      </w:r>
      <w:r>
        <w:rPr>
          <w:rStyle w:val="XMLnameBold"/>
        </w:rPr>
        <w:t>component</w:t>
      </w:r>
      <w:bookmarkStart w:id="373" w:name="C_3247-30605"/>
      <w:r>
        <w:t xml:space="preserve"> (CONF:3247-30605)</w:t>
      </w:r>
      <w:bookmarkEnd w:id="373"/>
      <w:r>
        <w:t>.</w:t>
      </w:r>
    </w:p>
    <w:p w14:paraId="28E049D0" w14:textId="6FD3224D" w:rsidR="00682FD0" w:rsidRDefault="00E26131" w:rsidP="008166C6">
      <w:pPr>
        <w:numPr>
          <w:ilvl w:val="3"/>
          <w:numId w:val="19"/>
        </w:numPr>
      </w:pPr>
      <w:r>
        <w:t xml:space="preserve">This component </w:t>
      </w:r>
      <w:r>
        <w:rPr>
          <w:rStyle w:val="keyword"/>
        </w:rPr>
        <w:t>SHALL</w:t>
      </w:r>
      <w:r>
        <w:t xml:space="preserve"> contain exactly one [1..1]  </w:t>
      </w:r>
      <w:hyperlink w:anchor="S_Summary_Data_Section_HV_V2">
        <w:r>
          <w:rPr>
            <w:rStyle w:val="HyperlinkCourierBold"/>
          </w:rPr>
          <w:t>Summary Data Section (HV) (V2)</w:t>
        </w:r>
      </w:hyperlink>
      <w:r>
        <w:rPr>
          <w:rStyle w:val="XMLname"/>
        </w:rPr>
        <w:t xml:space="preserve"> (identifier: urn:hl7ii:2.16.840.1.113883.10.20.5.5.57:2016-08-01)</w:t>
      </w:r>
      <w:bookmarkStart w:id="374" w:name="C_3247-30607"/>
      <w:r>
        <w:t xml:space="preserve"> (CONF:3247-30607)</w:t>
      </w:r>
      <w:bookmarkEnd w:id="374"/>
      <w:r>
        <w:t>.</w:t>
      </w:r>
    </w:p>
    <w:p w14:paraId="3F7C6AEF" w14:textId="77777777" w:rsidR="00682FD0" w:rsidRDefault="00E26131">
      <w:pPr>
        <w:pStyle w:val="Heading3nospace"/>
      </w:pPr>
      <w:bookmarkStart w:id="375" w:name="D_Intensive_Care_Unit_ICU_Summary_V3"/>
      <w:bookmarkStart w:id="376" w:name="_Toc525996288"/>
      <w:r>
        <w:t>Intensive Care Unit (ICU) Summary Report (V3)</w:t>
      </w:r>
      <w:bookmarkEnd w:id="375"/>
      <w:bookmarkEnd w:id="376"/>
    </w:p>
    <w:p w14:paraId="5D6DD273" w14:textId="77777777" w:rsidR="00682FD0" w:rsidRDefault="00E26131">
      <w:pPr>
        <w:pStyle w:val="BracketData"/>
      </w:pPr>
      <w:r>
        <w:t>[ClinicalDocument: identifier urn:hl7ii:2.16.840.1.113883.10.20.5.40:2018-04-01 (closed)]</w:t>
      </w:r>
    </w:p>
    <w:p w14:paraId="592F66CF" w14:textId="77777777" w:rsidR="00682FD0" w:rsidRDefault="00E26131">
      <w:pPr>
        <w:pStyle w:val="BracketData"/>
      </w:pPr>
      <w:r>
        <w:t>Draft as part of NHSN Healthcare Associated Infection (HAI) Reports Release 3, STU 3 - US Realm</w:t>
      </w:r>
    </w:p>
    <w:p w14:paraId="0A87F5A9" w14:textId="1467148C" w:rsidR="00682FD0" w:rsidRDefault="00E26131">
      <w:pPr>
        <w:pStyle w:val="Caption"/>
      </w:pPr>
      <w:bookmarkStart w:id="377" w:name="_Toc525996713"/>
      <w:r>
        <w:t xml:space="preserve">Table </w:t>
      </w:r>
      <w:r>
        <w:fldChar w:fldCharType="begin"/>
      </w:r>
      <w:r>
        <w:instrText>SEQ Table \* ARABIC</w:instrText>
      </w:r>
      <w:r>
        <w:fldChar w:fldCharType="separate"/>
      </w:r>
      <w:r>
        <w:t>13</w:t>
      </w:r>
      <w:r>
        <w:fldChar w:fldCharType="end"/>
      </w:r>
      <w:r>
        <w:t>: Intensive Care Unit (ICU) Summary Report (V3) Contexts</w:t>
      </w:r>
      <w:bookmarkEnd w:id="37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0E8AB41E" w14:textId="77777777">
        <w:trPr>
          <w:cantSplit/>
          <w:tblHeader/>
          <w:jc w:val="center"/>
        </w:trPr>
        <w:tc>
          <w:tcPr>
            <w:tcW w:w="360" w:type="dxa"/>
            <w:shd w:val="clear" w:color="auto" w:fill="E6E6E6"/>
          </w:tcPr>
          <w:p w14:paraId="1CE7FB6F" w14:textId="77777777" w:rsidR="00682FD0" w:rsidRDefault="00E26131">
            <w:pPr>
              <w:pStyle w:val="TableHead"/>
            </w:pPr>
            <w:r>
              <w:t>Contained By:</w:t>
            </w:r>
          </w:p>
        </w:tc>
        <w:tc>
          <w:tcPr>
            <w:tcW w:w="360" w:type="dxa"/>
            <w:shd w:val="clear" w:color="auto" w:fill="E6E6E6"/>
          </w:tcPr>
          <w:p w14:paraId="0AA59D28" w14:textId="77777777" w:rsidR="00682FD0" w:rsidRDefault="00E26131">
            <w:pPr>
              <w:pStyle w:val="TableHead"/>
            </w:pPr>
            <w:r>
              <w:t>Contains:</w:t>
            </w:r>
          </w:p>
        </w:tc>
      </w:tr>
      <w:tr w:rsidR="00682FD0" w14:paraId="004A4342" w14:textId="77777777">
        <w:trPr>
          <w:jc w:val="center"/>
        </w:trPr>
        <w:tc>
          <w:tcPr>
            <w:tcW w:w="360" w:type="dxa"/>
          </w:tcPr>
          <w:p w14:paraId="7A2C994B" w14:textId="77777777" w:rsidR="00682FD0" w:rsidRDefault="00682FD0"/>
        </w:tc>
        <w:tc>
          <w:tcPr>
            <w:tcW w:w="360" w:type="dxa"/>
          </w:tcPr>
          <w:p w14:paraId="1C01CD81" w14:textId="77A284C1" w:rsidR="00682FD0" w:rsidRDefault="009E5D90">
            <w:pPr>
              <w:pStyle w:val="TableText"/>
            </w:pPr>
            <w:hyperlink w:anchor="S_Summary_Data_Section">
              <w:r w:rsidR="00E26131">
                <w:rPr>
                  <w:rStyle w:val="HyperlinkText9pt"/>
                </w:rPr>
                <w:t>Summary Data Section</w:t>
              </w:r>
            </w:hyperlink>
            <w:r w:rsidR="00E26131">
              <w:t xml:space="preserve"> (required)</w:t>
            </w:r>
          </w:p>
          <w:p w14:paraId="0C35A010" w14:textId="30CBD5FA" w:rsidR="00682FD0" w:rsidRDefault="009E5D90">
            <w:pPr>
              <w:pStyle w:val="TableText"/>
            </w:pPr>
            <w:hyperlink w:anchor="S_Report_No_Events_Section">
              <w:r w:rsidR="00E26131">
                <w:rPr>
                  <w:rStyle w:val="HyperlinkText9pt"/>
                </w:rPr>
                <w:t>Report No Events Section</w:t>
              </w:r>
            </w:hyperlink>
            <w:r w:rsidR="00E26131">
              <w:t xml:space="preserve"> (optional)</w:t>
            </w:r>
          </w:p>
        </w:tc>
      </w:tr>
    </w:tbl>
    <w:p w14:paraId="3C02EC5B" w14:textId="77777777" w:rsidR="00682FD0" w:rsidRDefault="00682FD0">
      <w:pPr>
        <w:pStyle w:val="BodyText"/>
      </w:pPr>
    </w:p>
    <w:p w14:paraId="57322D6F" w14:textId="77777777" w:rsidR="00682FD0" w:rsidRDefault="00E26131">
      <w:r>
        <w:t>Note: The section on “Template Ids in this Guide” includes a containment table showing all the entries within each report type.</w:t>
      </w:r>
    </w:p>
    <w:p w14:paraId="3B05E366" w14:textId="77777777" w:rsidR="00682FD0" w:rsidRDefault="00E26131">
      <w:r>
        <w:t>Preferred document title: “Denominator for Intensive Care Unit (ICU)/Other Locations (not NICU or SCA) Report”.</w:t>
      </w:r>
    </w:p>
    <w:p w14:paraId="6BF1A55B" w14:textId="2E46413D" w:rsidR="00682FD0" w:rsidRDefault="00E26131">
      <w:pPr>
        <w:pStyle w:val="Caption"/>
      </w:pPr>
      <w:bookmarkStart w:id="378" w:name="_Toc525996714"/>
      <w:r>
        <w:t xml:space="preserve">Table </w:t>
      </w:r>
      <w:r>
        <w:fldChar w:fldCharType="begin"/>
      </w:r>
      <w:r>
        <w:instrText>SEQ Table \* ARABIC</w:instrText>
      </w:r>
      <w:r>
        <w:fldChar w:fldCharType="separate"/>
      </w:r>
      <w:r>
        <w:t>14</w:t>
      </w:r>
      <w:r>
        <w:fldChar w:fldCharType="end"/>
      </w:r>
      <w:r>
        <w:t>: Intensive Care Unit (ICU) Summary Report (V3) Constraints Overview</w:t>
      </w:r>
      <w:bookmarkEnd w:id="37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07841FCD" w14:textId="77777777">
        <w:trPr>
          <w:cantSplit/>
          <w:tblHeader/>
          <w:jc w:val="center"/>
        </w:trPr>
        <w:tc>
          <w:tcPr>
            <w:tcW w:w="0" w:type="dxa"/>
            <w:shd w:val="clear" w:color="auto" w:fill="E6E6E6"/>
            <w:noWrap/>
          </w:tcPr>
          <w:p w14:paraId="30618414" w14:textId="77777777" w:rsidR="00682FD0" w:rsidRDefault="00E26131">
            <w:pPr>
              <w:pStyle w:val="TableHead"/>
            </w:pPr>
            <w:r>
              <w:t>XPath</w:t>
            </w:r>
          </w:p>
        </w:tc>
        <w:tc>
          <w:tcPr>
            <w:tcW w:w="720" w:type="dxa"/>
            <w:shd w:val="clear" w:color="auto" w:fill="E6E6E6"/>
            <w:noWrap/>
          </w:tcPr>
          <w:p w14:paraId="2814BC06" w14:textId="77777777" w:rsidR="00682FD0" w:rsidRDefault="00E26131">
            <w:pPr>
              <w:pStyle w:val="TableHead"/>
            </w:pPr>
            <w:r>
              <w:t>Card.</w:t>
            </w:r>
          </w:p>
        </w:tc>
        <w:tc>
          <w:tcPr>
            <w:tcW w:w="1152" w:type="dxa"/>
            <w:shd w:val="clear" w:color="auto" w:fill="E6E6E6"/>
            <w:noWrap/>
          </w:tcPr>
          <w:p w14:paraId="3E7DF3F8" w14:textId="77777777" w:rsidR="00682FD0" w:rsidRDefault="00E26131">
            <w:pPr>
              <w:pStyle w:val="TableHead"/>
            </w:pPr>
            <w:r>
              <w:t>Verb</w:t>
            </w:r>
          </w:p>
        </w:tc>
        <w:tc>
          <w:tcPr>
            <w:tcW w:w="864" w:type="dxa"/>
            <w:shd w:val="clear" w:color="auto" w:fill="E6E6E6"/>
            <w:noWrap/>
          </w:tcPr>
          <w:p w14:paraId="01053702" w14:textId="77777777" w:rsidR="00682FD0" w:rsidRDefault="00E26131">
            <w:pPr>
              <w:pStyle w:val="TableHead"/>
            </w:pPr>
            <w:r>
              <w:t>Data Type</w:t>
            </w:r>
          </w:p>
        </w:tc>
        <w:tc>
          <w:tcPr>
            <w:tcW w:w="864" w:type="dxa"/>
            <w:shd w:val="clear" w:color="auto" w:fill="E6E6E6"/>
            <w:noWrap/>
          </w:tcPr>
          <w:p w14:paraId="401BE6E6" w14:textId="77777777" w:rsidR="00682FD0" w:rsidRDefault="00E26131">
            <w:pPr>
              <w:pStyle w:val="TableHead"/>
            </w:pPr>
            <w:r>
              <w:t>CONF#</w:t>
            </w:r>
          </w:p>
        </w:tc>
        <w:tc>
          <w:tcPr>
            <w:tcW w:w="864" w:type="dxa"/>
            <w:shd w:val="clear" w:color="auto" w:fill="E6E6E6"/>
            <w:noWrap/>
          </w:tcPr>
          <w:p w14:paraId="0975CE9D" w14:textId="77777777" w:rsidR="00682FD0" w:rsidRDefault="00E26131">
            <w:pPr>
              <w:pStyle w:val="TableHead"/>
            </w:pPr>
            <w:r>
              <w:t>Value</w:t>
            </w:r>
          </w:p>
        </w:tc>
      </w:tr>
      <w:tr w:rsidR="00682FD0" w14:paraId="7D8F9C6C" w14:textId="77777777">
        <w:trPr>
          <w:jc w:val="center"/>
        </w:trPr>
        <w:tc>
          <w:tcPr>
            <w:tcW w:w="10160" w:type="dxa"/>
            <w:gridSpan w:val="6"/>
          </w:tcPr>
          <w:p w14:paraId="72C4A8E0" w14:textId="77777777" w:rsidR="00682FD0" w:rsidRDefault="00E26131">
            <w:pPr>
              <w:pStyle w:val="TableText"/>
            </w:pPr>
            <w:r>
              <w:t>ClinicalDocument (identifier: urn:hl7ii:2.16.840.1.113883.10.20.5.40:2018-04-01)</w:t>
            </w:r>
          </w:p>
        </w:tc>
      </w:tr>
      <w:tr w:rsidR="00682FD0" w14:paraId="5CEB20AF" w14:textId="77777777">
        <w:trPr>
          <w:jc w:val="center"/>
        </w:trPr>
        <w:tc>
          <w:tcPr>
            <w:tcW w:w="3345" w:type="dxa"/>
          </w:tcPr>
          <w:p w14:paraId="0970CF9A" w14:textId="77777777" w:rsidR="00682FD0" w:rsidRDefault="00E26131">
            <w:pPr>
              <w:pStyle w:val="TableText"/>
            </w:pPr>
            <w:r>
              <w:tab/>
              <w:t>templateId</w:t>
            </w:r>
          </w:p>
        </w:tc>
        <w:tc>
          <w:tcPr>
            <w:tcW w:w="720" w:type="dxa"/>
          </w:tcPr>
          <w:p w14:paraId="47D8FDDE" w14:textId="77777777" w:rsidR="00682FD0" w:rsidRDefault="00E26131">
            <w:pPr>
              <w:pStyle w:val="TableText"/>
            </w:pPr>
            <w:r>
              <w:t>1..1</w:t>
            </w:r>
          </w:p>
        </w:tc>
        <w:tc>
          <w:tcPr>
            <w:tcW w:w="1152" w:type="dxa"/>
          </w:tcPr>
          <w:p w14:paraId="6A900CF4" w14:textId="77777777" w:rsidR="00682FD0" w:rsidRDefault="00E26131">
            <w:pPr>
              <w:pStyle w:val="TableText"/>
            </w:pPr>
            <w:r>
              <w:t>SHALL</w:t>
            </w:r>
          </w:p>
        </w:tc>
        <w:tc>
          <w:tcPr>
            <w:tcW w:w="864" w:type="dxa"/>
          </w:tcPr>
          <w:p w14:paraId="334DEEA4" w14:textId="77777777" w:rsidR="00682FD0" w:rsidRDefault="00682FD0">
            <w:pPr>
              <w:pStyle w:val="TableText"/>
            </w:pPr>
          </w:p>
        </w:tc>
        <w:tc>
          <w:tcPr>
            <w:tcW w:w="1104" w:type="dxa"/>
          </w:tcPr>
          <w:p w14:paraId="4FC8E909" w14:textId="4A64E246" w:rsidR="00682FD0" w:rsidRDefault="009E5D90">
            <w:pPr>
              <w:pStyle w:val="TableText"/>
            </w:pPr>
            <w:hyperlink w:anchor="C_3357-28321">
              <w:r w:rsidR="00E26131">
                <w:rPr>
                  <w:rStyle w:val="HyperlinkText9pt"/>
                </w:rPr>
                <w:t>3357-28321</w:t>
              </w:r>
            </w:hyperlink>
          </w:p>
        </w:tc>
        <w:tc>
          <w:tcPr>
            <w:tcW w:w="2975" w:type="dxa"/>
          </w:tcPr>
          <w:p w14:paraId="69A0E7D7" w14:textId="77777777" w:rsidR="00682FD0" w:rsidRDefault="00682FD0">
            <w:pPr>
              <w:pStyle w:val="TableText"/>
            </w:pPr>
          </w:p>
        </w:tc>
      </w:tr>
      <w:tr w:rsidR="00682FD0" w14:paraId="147ACF95" w14:textId="77777777">
        <w:trPr>
          <w:jc w:val="center"/>
        </w:trPr>
        <w:tc>
          <w:tcPr>
            <w:tcW w:w="3345" w:type="dxa"/>
          </w:tcPr>
          <w:p w14:paraId="4351C3E6" w14:textId="77777777" w:rsidR="00682FD0" w:rsidRDefault="00E26131">
            <w:pPr>
              <w:pStyle w:val="TableText"/>
            </w:pPr>
            <w:r>
              <w:tab/>
            </w:r>
            <w:r>
              <w:tab/>
              <w:t>@root</w:t>
            </w:r>
          </w:p>
        </w:tc>
        <w:tc>
          <w:tcPr>
            <w:tcW w:w="720" w:type="dxa"/>
          </w:tcPr>
          <w:p w14:paraId="32D51EBB" w14:textId="77777777" w:rsidR="00682FD0" w:rsidRDefault="00E26131">
            <w:pPr>
              <w:pStyle w:val="TableText"/>
            </w:pPr>
            <w:r>
              <w:t>1..1</w:t>
            </w:r>
          </w:p>
        </w:tc>
        <w:tc>
          <w:tcPr>
            <w:tcW w:w="1152" w:type="dxa"/>
          </w:tcPr>
          <w:p w14:paraId="3508AD0C" w14:textId="77777777" w:rsidR="00682FD0" w:rsidRDefault="00E26131">
            <w:pPr>
              <w:pStyle w:val="TableText"/>
            </w:pPr>
            <w:r>
              <w:t>SHALL</w:t>
            </w:r>
          </w:p>
        </w:tc>
        <w:tc>
          <w:tcPr>
            <w:tcW w:w="864" w:type="dxa"/>
          </w:tcPr>
          <w:p w14:paraId="28E37948" w14:textId="77777777" w:rsidR="00682FD0" w:rsidRDefault="00682FD0">
            <w:pPr>
              <w:pStyle w:val="TableText"/>
            </w:pPr>
          </w:p>
        </w:tc>
        <w:tc>
          <w:tcPr>
            <w:tcW w:w="1104" w:type="dxa"/>
          </w:tcPr>
          <w:p w14:paraId="39B0836B" w14:textId="1B496DC0" w:rsidR="00682FD0" w:rsidRDefault="009E5D90">
            <w:pPr>
              <w:pStyle w:val="TableText"/>
            </w:pPr>
            <w:hyperlink w:anchor="C_3357-28322">
              <w:r w:rsidR="00E26131">
                <w:rPr>
                  <w:rStyle w:val="HyperlinkText9pt"/>
                </w:rPr>
                <w:t>3357-28322</w:t>
              </w:r>
            </w:hyperlink>
          </w:p>
        </w:tc>
        <w:tc>
          <w:tcPr>
            <w:tcW w:w="2975" w:type="dxa"/>
          </w:tcPr>
          <w:p w14:paraId="43AE658E" w14:textId="77777777" w:rsidR="00682FD0" w:rsidRDefault="00E26131">
            <w:pPr>
              <w:pStyle w:val="TableText"/>
            </w:pPr>
            <w:r>
              <w:t>2.16.840.1.113883.10.20.5.7.3.3</w:t>
            </w:r>
          </w:p>
        </w:tc>
      </w:tr>
      <w:tr w:rsidR="00682FD0" w14:paraId="761F6857" w14:textId="77777777">
        <w:trPr>
          <w:jc w:val="center"/>
        </w:trPr>
        <w:tc>
          <w:tcPr>
            <w:tcW w:w="3345" w:type="dxa"/>
          </w:tcPr>
          <w:p w14:paraId="467A362F" w14:textId="77777777" w:rsidR="00682FD0" w:rsidRDefault="00E26131">
            <w:pPr>
              <w:pStyle w:val="TableText"/>
            </w:pPr>
            <w:r>
              <w:tab/>
              <w:t>templateId</w:t>
            </w:r>
          </w:p>
        </w:tc>
        <w:tc>
          <w:tcPr>
            <w:tcW w:w="720" w:type="dxa"/>
          </w:tcPr>
          <w:p w14:paraId="597D859C" w14:textId="77777777" w:rsidR="00682FD0" w:rsidRDefault="00E26131">
            <w:pPr>
              <w:pStyle w:val="TableText"/>
            </w:pPr>
            <w:r>
              <w:t>1..1</w:t>
            </w:r>
          </w:p>
        </w:tc>
        <w:tc>
          <w:tcPr>
            <w:tcW w:w="1152" w:type="dxa"/>
          </w:tcPr>
          <w:p w14:paraId="3F7B9806" w14:textId="77777777" w:rsidR="00682FD0" w:rsidRDefault="00E26131">
            <w:pPr>
              <w:pStyle w:val="TableText"/>
            </w:pPr>
            <w:r>
              <w:t>SHALL</w:t>
            </w:r>
          </w:p>
        </w:tc>
        <w:tc>
          <w:tcPr>
            <w:tcW w:w="864" w:type="dxa"/>
          </w:tcPr>
          <w:p w14:paraId="0383FCAB" w14:textId="77777777" w:rsidR="00682FD0" w:rsidRDefault="00682FD0">
            <w:pPr>
              <w:pStyle w:val="TableText"/>
            </w:pPr>
          </w:p>
        </w:tc>
        <w:tc>
          <w:tcPr>
            <w:tcW w:w="1104" w:type="dxa"/>
          </w:tcPr>
          <w:p w14:paraId="7980E178" w14:textId="6B041BD0" w:rsidR="00682FD0" w:rsidRDefault="009E5D90">
            <w:pPr>
              <w:pStyle w:val="TableText"/>
            </w:pPr>
            <w:hyperlink w:anchor="C_3357-22793">
              <w:r w:rsidR="00E26131">
                <w:rPr>
                  <w:rStyle w:val="HyperlinkText9pt"/>
                </w:rPr>
                <w:t>3357-22793</w:t>
              </w:r>
            </w:hyperlink>
          </w:p>
        </w:tc>
        <w:tc>
          <w:tcPr>
            <w:tcW w:w="2975" w:type="dxa"/>
          </w:tcPr>
          <w:p w14:paraId="60569F05" w14:textId="77777777" w:rsidR="00682FD0" w:rsidRDefault="00682FD0">
            <w:pPr>
              <w:pStyle w:val="TableText"/>
            </w:pPr>
          </w:p>
        </w:tc>
      </w:tr>
      <w:tr w:rsidR="00682FD0" w14:paraId="42748501" w14:textId="77777777">
        <w:trPr>
          <w:jc w:val="center"/>
        </w:trPr>
        <w:tc>
          <w:tcPr>
            <w:tcW w:w="3345" w:type="dxa"/>
          </w:tcPr>
          <w:p w14:paraId="2DF2D688" w14:textId="77777777" w:rsidR="00682FD0" w:rsidRDefault="00E26131">
            <w:pPr>
              <w:pStyle w:val="TableText"/>
            </w:pPr>
            <w:r>
              <w:tab/>
            </w:r>
            <w:r>
              <w:tab/>
              <w:t>@root</w:t>
            </w:r>
          </w:p>
        </w:tc>
        <w:tc>
          <w:tcPr>
            <w:tcW w:w="720" w:type="dxa"/>
          </w:tcPr>
          <w:p w14:paraId="581CDBDF" w14:textId="77777777" w:rsidR="00682FD0" w:rsidRDefault="00E26131">
            <w:pPr>
              <w:pStyle w:val="TableText"/>
            </w:pPr>
            <w:r>
              <w:t>1..1</w:t>
            </w:r>
          </w:p>
        </w:tc>
        <w:tc>
          <w:tcPr>
            <w:tcW w:w="1152" w:type="dxa"/>
          </w:tcPr>
          <w:p w14:paraId="662BEA41" w14:textId="77777777" w:rsidR="00682FD0" w:rsidRDefault="00E26131">
            <w:pPr>
              <w:pStyle w:val="TableText"/>
            </w:pPr>
            <w:r>
              <w:t>SHALL</w:t>
            </w:r>
          </w:p>
        </w:tc>
        <w:tc>
          <w:tcPr>
            <w:tcW w:w="864" w:type="dxa"/>
          </w:tcPr>
          <w:p w14:paraId="3DC69D33" w14:textId="77777777" w:rsidR="00682FD0" w:rsidRDefault="00682FD0">
            <w:pPr>
              <w:pStyle w:val="TableText"/>
            </w:pPr>
          </w:p>
        </w:tc>
        <w:tc>
          <w:tcPr>
            <w:tcW w:w="1104" w:type="dxa"/>
          </w:tcPr>
          <w:p w14:paraId="0789825A" w14:textId="17ABFC31" w:rsidR="00682FD0" w:rsidRDefault="009E5D90">
            <w:pPr>
              <w:pStyle w:val="TableText"/>
            </w:pPr>
            <w:hyperlink w:anchor="C_3357-22794">
              <w:r w:rsidR="00E26131">
                <w:rPr>
                  <w:rStyle w:val="HyperlinkText9pt"/>
                </w:rPr>
                <w:t>3357-22794</w:t>
              </w:r>
            </w:hyperlink>
          </w:p>
        </w:tc>
        <w:tc>
          <w:tcPr>
            <w:tcW w:w="2975" w:type="dxa"/>
          </w:tcPr>
          <w:p w14:paraId="415A5B7C" w14:textId="77777777" w:rsidR="00682FD0" w:rsidRDefault="00E26131">
            <w:pPr>
              <w:pStyle w:val="TableText"/>
            </w:pPr>
            <w:r>
              <w:t>2.16.840.1.113883.10.20.5.40</w:t>
            </w:r>
          </w:p>
        </w:tc>
      </w:tr>
      <w:tr w:rsidR="00682FD0" w14:paraId="67A8B9B9" w14:textId="77777777">
        <w:trPr>
          <w:jc w:val="center"/>
        </w:trPr>
        <w:tc>
          <w:tcPr>
            <w:tcW w:w="3345" w:type="dxa"/>
          </w:tcPr>
          <w:p w14:paraId="0B1F52DB" w14:textId="77777777" w:rsidR="00682FD0" w:rsidRDefault="00E26131">
            <w:pPr>
              <w:pStyle w:val="TableText"/>
            </w:pPr>
            <w:r>
              <w:tab/>
            </w:r>
            <w:r>
              <w:tab/>
              <w:t>@extension</w:t>
            </w:r>
          </w:p>
        </w:tc>
        <w:tc>
          <w:tcPr>
            <w:tcW w:w="720" w:type="dxa"/>
          </w:tcPr>
          <w:p w14:paraId="4BBA46B8" w14:textId="77777777" w:rsidR="00682FD0" w:rsidRDefault="00E26131">
            <w:pPr>
              <w:pStyle w:val="TableText"/>
            </w:pPr>
            <w:r>
              <w:t>1..1</w:t>
            </w:r>
          </w:p>
        </w:tc>
        <w:tc>
          <w:tcPr>
            <w:tcW w:w="1152" w:type="dxa"/>
          </w:tcPr>
          <w:p w14:paraId="4437CC4C" w14:textId="77777777" w:rsidR="00682FD0" w:rsidRDefault="00E26131">
            <w:pPr>
              <w:pStyle w:val="TableText"/>
            </w:pPr>
            <w:r>
              <w:t>SHALL</w:t>
            </w:r>
          </w:p>
        </w:tc>
        <w:tc>
          <w:tcPr>
            <w:tcW w:w="864" w:type="dxa"/>
          </w:tcPr>
          <w:p w14:paraId="2BA55614" w14:textId="77777777" w:rsidR="00682FD0" w:rsidRDefault="00682FD0">
            <w:pPr>
              <w:pStyle w:val="TableText"/>
            </w:pPr>
          </w:p>
        </w:tc>
        <w:tc>
          <w:tcPr>
            <w:tcW w:w="1104" w:type="dxa"/>
          </w:tcPr>
          <w:p w14:paraId="00E40846" w14:textId="3BF6A091" w:rsidR="00682FD0" w:rsidRDefault="009E5D90">
            <w:pPr>
              <w:pStyle w:val="TableText"/>
            </w:pPr>
            <w:hyperlink w:anchor="C_3357-30596">
              <w:r w:rsidR="00E26131">
                <w:rPr>
                  <w:rStyle w:val="HyperlinkText9pt"/>
                </w:rPr>
                <w:t>3357-30596</w:t>
              </w:r>
            </w:hyperlink>
          </w:p>
        </w:tc>
        <w:tc>
          <w:tcPr>
            <w:tcW w:w="2975" w:type="dxa"/>
          </w:tcPr>
          <w:p w14:paraId="471E1216" w14:textId="77777777" w:rsidR="00682FD0" w:rsidRDefault="00E26131">
            <w:pPr>
              <w:pStyle w:val="TableText"/>
            </w:pPr>
            <w:r>
              <w:t>2018-04-01</w:t>
            </w:r>
          </w:p>
        </w:tc>
      </w:tr>
      <w:tr w:rsidR="00682FD0" w14:paraId="3751A690" w14:textId="77777777">
        <w:trPr>
          <w:jc w:val="center"/>
        </w:trPr>
        <w:tc>
          <w:tcPr>
            <w:tcW w:w="3345" w:type="dxa"/>
          </w:tcPr>
          <w:p w14:paraId="4EE9CA71" w14:textId="77777777" w:rsidR="00682FD0" w:rsidRDefault="00E26131">
            <w:pPr>
              <w:pStyle w:val="TableText"/>
            </w:pPr>
            <w:r>
              <w:tab/>
              <w:t>title</w:t>
            </w:r>
          </w:p>
        </w:tc>
        <w:tc>
          <w:tcPr>
            <w:tcW w:w="720" w:type="dxa"/>
          </w:tcPr>
          <w:p w14:paraId="7A0841E4" w14:textId="77777777" w:rsidR="00682FD0" w:rsidRDefault="00E26131">
            <w:pPr>
              <w:pStyle w:val="TableText"/>
            </w:pPr>
            <w:r>
              <w:t>1..1</w:t>
            </w:r>
          </w:p>
        </w:tc>
        <w:tc>
          <w:tcPr>
            <w:tcW w:w="1152" w:type="dxa"/>
          </w:tcPr>
          <w:p w14:paraId="29D4B6CC" w14:textId="77777777" w:rsidR="00682FD0" w:rsidRDefault="00E26131">
            <w:pPr>
              <w:pStyle w:val="TableText"/>
            </w:pPr>
            <w:r>
              <w:t>SHALL</w:t>
            </w:r>
          </w:p>
        </w:tc>
        <w:tc>
          <w:tcPr>
            <w:tcW w:w="864" w:type="dxa"/>
          </w:tcPr>
          <w:p w14:paraId="60758A65" w14:textId="77777777" w:rsidR="00682FD0" w:rsidRDefault="00682FD0">
            <w:pPr>
              <w:pStyle w:val="TableText"/>
            </w:pPr>
          </w:p>
        </w:tc>
        <w:tc>
          <w:tcPr>
            <w:tcW w:w="1104" w:type="dxa"/>
          </w:tcPr>
          <w:p w14:paraId="184B402D" w14:textId="7F7AC06D" w:rsidR="00682FD0" w:rsidRDefault="009E5D90">
            <w:pPr>
              <w:pStyle w:val="TableText"/>
            </w:pPr>
            <w:hyperlink w:anchor="C_3357-30866">
              <w:r w:rsidR="00E26131">
                <w:rPr>
                  <w:rStyle w:val="HyperlinkText9pt"/>
                </w:rPr>
                <w:t>3357-30866</w:t>
              </w:r>
            </w:hyperlink>
          </w:p>
        </w:tc>
        <w:tc>
          <w:tcPr>
            <w:tcW w:w="2975" w:type="dxa"/>
          </w:tcPr>
          <w:p w14:paraId="19E9BF03" w14:textId="77777777" w:rsidR="00682FD0" w:rsidRDefault="00682FD0">
            <w:pPr>
              <w:pStyle w:val="TableText"/>
            </w:pPr>
          </w:p>
        </w:tc>
      </w:tr>
      <w:tr w:rsidR="00682FD0" w14:paraId="07469E8C" w14:textId="77777777">
        <w:trPr>
          <w:jc w:val="center"/>
        </w:trPr>
        <w:tc>
          <w:tcPr>
            <w:tcW w:w="3345" w:type="dxa"/>
          </w:tcPr>
          <w:p w14:paraId="526FBF4C" w14:textId="77777777" w:rsidR="00682FD0" w:rsidRDefault="00E26131">
            <w:pPr>
              <w:pStyle w:val="TableText"/>
            </w:pPr>
            <w:r>
              <w:tab/>
              <w:t>documentationOf</w:t>
            </w:r>
          </w:p>
        </w:tc>
        <w:tc>
          <w:tcPr>
            <w:tcW w:w="720" w:type="dxa"/>
          </w:tcPr>
          <w:p w14:paraId="240AB069" w14:textId="77777777" w:rsidR="00682FD0" w:rsidRDefault="00E26131">
            <w:pPr>
              <w:pStyle w:val="TableText"/>
            </w:pPr>
            <w:r>
              <w:t>1..1</w:t>
            </w:r>
          </w:p>
        </w:tc>
        <w:tc>
          <w:tcPr>
            <w:tcW w:w="1152" w:type="dxa"/>
          </w:tcPr>
          <w:p w14:paraId="491E71E7" w14:textId="77777777" w:rsidR="00682FD0" w:rsidRDefault="00E26131">
            <w:pPr>
              <w:pStyle w:val="TableText"/>
            </w:pPr>
            <w:r>
              <w:t>SHALL</w:t>
            </w:r>
          </w:p>
        </w:tc>
        <w:tc>
          <w:tcPr>
            <w:tcW w:w="864" w:type="dxa"/>
          </w:tcPr>
          <w:p w14:paraId="300488E1" w14:textId="77777777" w:rsidR="00682FD0" w:rsidRDefault="00682FD0">
            <w:pPr>
              <w:pStyle w:val="TableText"/>
            </w:pPr>
          </w:p>
        </w:tc>
        <w:tc>
          <w:tcPr>
            <w:tcW w:w="1104" w:type="dxa"/>
          </w:tcPr>
          <w:p w14:paraId="3903F109" w14:textId="23350910" w:rsidR="00682FD0" w:rsidRDefault="009E5D90">
            <w:pPr>
              <w:pStyle w:val="TableText"/>
            </w:pPr>
            <w:hyperlink w:anchor="C_3357-22800">
              <w:r w:rsidR="00E26131">
                <w:rPr>
                  <w:rStyle w:val="HyperlinkText9pt"/>
                </w:rPr>
                <w:t>3357-22800</w:t>
              </w:r>
            </w:hyperlink>
          </w:p>
        </w:tc>
        <w:tc>
          <w:tcPr>
            <w:tcW w:w="2975" w:type="dxa"/>
          </w:tcPr>
          <w:p w14:paraId="6742C32E" w14:textId="77777777" w:rsidR="00682FD0" w:rsidRDefault="00682FD0">
            <w:pPr>
              <w:pStyle w:val="TableText"/>
            </w:pPr>
          </w:p>
        </w:tc>
      </w:tr>
      <w:tr w:rsidR="00682FD0" w14:paraId="45BA03BF" w14:textId="77777777">
        <w:trPr>
          <w:jc w:val="center"/>
        </w:trPr>
        <w:tc>
          <w:tcPr>
            <w:tcW w:w="3345" w:type="dxa"/>
          </w:tcPr>
          <w:p w14:paraId="3B3D0460" w14:textId="77777777" w:rsidR="00682FD0" w:rsidRDefault="00E26131">
            <w:pPr>
              <w:pStyle w:val="TableText"/>
            </w:pPr>
            <w:r>
              <w:tab/>
            </w:r>
            <w:r>
              <w:tab/>
              <w:t>serviceEvent</w:t>
            </w:r>
          </w:p>
        </w:tc>
        <w:tc>
          <w:tcPr>
            <w:tcW w:w="720" w:type="dxa"/>
          </w:tcPr>
          <w:p w14:paraId="2EDDB476" w14:textId="77777777" w:rsidR="00682FD0" w:rsidRDefault="00E26131">
            <w:pPr>
              <w:pStyle w:val="TableText"/>
            </w:pPr>
            <w:r>
              <w:t>1..1</w:t>
            </w:r>
          </w:p>
        </w:tc>
        <w:tc>
          <w:tcPr>
            <w:tcW w:w="1152" w:type="dxa"/>
          </w:tcPr>
          <w:p w14:paraId="0A60E7B1" w14:textId="77777777" w:rsidR="00682FD0" w:rsidRDefault="00E26131">
            <w:pPr>
              <w:pStyle w:val="TableText"/>
            </w:pPr>
            <w:r>
              <w:t>SHALL</w:t>
            </w:r>
          </w:p>
        </w:tc>
        <w:tc>
          <w:tcPr>
            <w:tcW w:w="864" w:type="dxa"/>
          </w:tcPr>
          <w:p w14:paraId="42A51617" w14:textId="77777777" w:rsidR="00682FD0" w:rsidRDefault="00682FD0">
            <w:pPr>
              <w:pStyle w:val="TableText"/>
            </w:pPr>
          </w:p>
        </w:tc>
        <w:tc>
          <w:tcPr>
            <w:tcW w:w="1104" w:type="dxa"/>
          </w:tcPr>
          <w:p w14:paraId="524D5150" w14:textId="44A98134" w:rsidR="00682FD0" w:rsidRDefault="009E5D90">
            <w:pPr>
              <w:pStyle w:val="TableText"/>
            </w:pPr>
            <w:hyperlink w:anchor="C_3357-22801">
              <w:r w:rsidR="00E26131">
                <w:rPr>
                  <w:rStyle w:val="HyperlinkText9pt"/>
                </w:rPr>
                <w:t>3357-22801</w:t>
              </w:r>
            </w:hyperlink>
          </w:p>
        </w:tc>
        <w:tc>
          <w:tcPr>
            <w:tcW w:w="2975" w:type="dxa"/>
          </w:tcPr>
          <w:p w14:paraId="7B35458C" w14:textId="77777777" w:rsidR="00682FD0" w:rsidRDefault="00682FD0">
            <w:pPr>
              <w:pStyle w:val="TableText"/>
            </w:pPr>
          </w:p>
        </w:tc>
      </w:tr>
      <w:tr w:rsidR="00682FD0" w14:paraId="0B6C7076" w14:textId="77777777">
        <w:trPr>
          <w:jc w:val="center"/>
        </w:trPr>
        <w:tc>
          <w:tcPr>
            <w:tcW w:w="3345" w:type="dxa"/>
          </w:tcPr>
          <w:p w14:paraId="0C2E81D8" w14:textId="77777777" w:rsidR="00682FD0" w:rsidRDefault="00E26131">
            <w:pPr>
              <w:pStyle w:val="TableText"/>
            </w:pPr>
            <w:r>
              <w:tab/>
            </w:r>
            <w:r>
              <w:tab/>
            </w:r>
            <w:r>
              <w:tab/>
              <w:t>code</w:t>
            </w:r>
          </w:p>
        </w:tc>
        <w:tc>
          <w:tcPr>
            <w:tcW w:w="720" w:type="dxa"/>
          </w:tcPr>
          <w:p w14:paraId="6F37EB92" w14:textId="77777777" w:rsidR="00682FD0" w:rsidRDefault="00E26131">
            <w:pPr>
              <w:pStyle w:val="TableText"/>
            </w:pPr>
            <w:r>
              <w:t>1..1</w:t>
            </w:r>
          </w:p>
        </w:tc>
        <w:tc>
          <w:tcPr>
            <w:tcW w:w="1152" w:type="dxa"/>
          </w:tcPr>
          <w:p w14:paraId="4F553168" w14:textId="77777777" w:rsidR="00682FD0" w:rsidRDefault="00E26131">
            <w:pPr>
              <w:pStyle w:val="TableText"/>
            </w:pPr>
            <w:r>
              <w:t>SHALL</w:t>
            </w:r>
          </w:p>
        </w:tc>
        <w:tc>
          <w:tcPr>
            <w:tcW w:w="864" w:type="dxa"/>
          </w:tcPr>
          <w:p w14:paraId="125535E1" w14:textId="77777777" w:rsidR="00682FD0" w:rsidRDefault="00682FD0">
            <w:pPr>
              <w:pStyle w:val="TableText"/>
            </w:pPr>
          </w:p>
        </w:tc>
        <w:tc>
          <w:tcPr>
            <w:tcW w:w="1104" w:type="dxa"/>
          </w:tcPr>
          <w:p w14:paraId="6A00BD12" w14:textId="35CE924A" w:rsidR="00682FD0" w:rsidRDefault="009E5D90">
            <w:pPr>
              <w:pStyle w:val="TableText"/>
            </w:pPr>
            <w:hyperlink w:anchor="C_3357-22802">
              <w:r w:rsidR="00E26131">
                <w:rPr>
                  <w:rStyle w:val="HyperlinkText9pt"/>
                </w:rPr>
                <w:t>3357-22802</w:t>
              </w:r>
            </w:hyperlink>
          </w:p>
        </w:tc>
        <w:tc>
          <w:tcPr>
            <w:tcW w:w="2975" w:type="dxa"/>
          </w:tcPr>
          <w:p w14:paraId="39624E8E" w14:textId="77777777" w:rsidR="00682FD0" w:rsidRDefault="00682FD0">
            <w:pPr>
              <w:pStyle w:val="TableText"/>
            </w:pPr>
          </w:p>
        </w:tc>
      </w:tr>
      <w:tr w:rsidR="00682FD0" w14:paraId="297ECA80" w14:textId="77777777">
        <w:trPr>
          <w:jc w:val="center"/>
        </w:trPr>
        <w:tc>
          <w:tcPr>
            <w:tcW w:w="3345" w:type="dxa"/>
          </w:tcPr>
          <w:p w14:paraId="5A230E4C" w14:textId="77777777" w:rsidR="00682FD0" w:rsidRDefault="00E26131">
            <w:pPr>
              <w:pStyle w:val="TableText"/>
            </w:pPr>
            <w:r>
              <w:tab/>
            </w:r>
            <w:r>
              <w:tab/>
            </w:r>
            <w:r>
              <w:tab/>
            </w:r>
            <w:r>
              <w:tab/>
              <w:t>@code</w:t>
            </w:r>
          </w:p>
        </w:tc>
        <w:tc>
          <w:tcPr>
            <w:tcW w:w="720" w:type="dxa"/>
          </w:tcPr>
          <w:p w14:paraId="0DE852A1" w14:textId="77777777" w:rsidR="00682FD0" w:rsidRDefault="00E26131">
            <w:pPr>
              <w:pStyle w:val="TableText"/>
            </w:pPr>
            <w:r>
              <w:t>1..1</w:t>
            </w:r>
          </w:p>
        </w:tc>
        <w:tc>
          <w:tcPr>
            <w:tcW w:w="1152" w:type="dxa"/>
          </w:tcPr>
          <w:p w14:paraId="24B695E0" w14:textId="77777777" w:rsidR="00682FD0" w:rsidRDefault="00E26131">
            <w:pPr>
              <w:pStyle w:val="TableText"/>
            </w:pPr>
            <w:r>
              <w:t>SHALL</w:t>
            </w:r>
          </w:p>
        </w:tc>
        <w:tc>
          <w:tcPr>
            <w:tcW w:w="864" w:type="dxa"/>
          </w:tcPr>
          <w:p w14:paraId="0BA06C5F" w14:textId="77777777" w:rsidR="00682FD0" w:rsidRDefault="00682FD0">
            <w:pPr>
              <w:pStyle w:val="TableText"/>
            </w:pPr>
          </w:p>
        </w:tc>
        <w:tc>
          <w:tcPr>
            <w:tcW w:w="1104" w:type="dxa"/>
          </w:tcPr>
          <w:p w14:paraId="246A429E" w14:textId="50CEF806" w:rsidR="00682FD0" w:rsidRDefault="009E5D90">
            <w:pPr>
              <w:pStyle w:val="TableText"/>
            </w:pPr>
            <w:hyperlink w:anchor="C_3357-22803">
              <w:r w:rsidR="00E26131">
                <w:rPr>
                  <w:rStyle w:val="HyperlinkText9pt"/>
                </w:rPr>
                <w:t>3357-22803</w:t>
              </w:r>
            </w:hyperlink>
          </w:p>
        </w:tc>
        <w:tc>
          <w:tcPr>
            <w:tcW w:w="2975" w:type="dxa"/>
          </w:tcPr>
          <w:p w14:paraId="1B8A7387" w14:textId="77777777" w:rsidR="00682FD0" w:rsidRDefault="00E26131">
            <w:pPr>
              <w:pStyle w:val="TableText"/>
            </w:pPr>
            <w:r>
              <w:t>1879-6</w:t>
            </w:r>
          </w:p>
        </w:tc>
      </w:tr>
      <w:tr w:rsidR="00682FD0" w14:paraId="5C6809A2" w14:textId="77777777">
        <w:trPr>
          <w:jc w:val="center"/>
        </w:trPr>
        <w:tc>
          <w:tcPr>
            <w:tcW w:w="3345" w:type="dxa"/>
          </w:tcPr>
          <w:p w14:paraId="002B5CC8" w14:textId="77777777" w:rsidR="00682FD0" w:rsidRDefault="00E26131">
            <w:pPr>
              <w:pStyle w:val="TableText"/>
            </w:pPr>
            <w:r>
              <w:tab/>
            </w:r>
            <w:r>
              <w:tab/>
            </w:r>
            <w:r>
              <w:tab/>
            </w:r>
            <w:r>
              <w:tab/>
              <w:t>@codeSystem</w:t>
            </w:r>
          </w:p>
        </w:tc>
        <w:tc>
          <w:tcPr>
            <w:tcW w:w="720" w:type="dxa"/>
          </w:tcPr>
          <w:p w14:paraId="1A9314B0" w14:textId="77777777" w:rsidR="00682FD0" w:rsidRDefault="00E26131">
            <w:pPr>
              <w:pStyle w:val="TableText"/>
            </w:pPr>
            <w:r>
              <w:t>1..1</w:t>
            </w:r>
          </w:p>
        </w:tc>
        <w:tc>
          <w:tcPr>
            <w:tcW w:w="1152" w:type="dxa"/>
          </w:tcPr>
          <w:p w14:paraId="178D67FA" w14:textId="77777777" w:rsidR="00682FD0" w:rsidRDefault="00E26131">
            <w:pPr>
              <w:pStyle w:val="TableText"/>
            </w:pPr>
            <w:r>
              <w:t>SHALL</w:t>
            </w:r>
          </w:p>
        </w:tc>
        <w:tc>
          <w:tcPr>
            <w:tcW w:w="864" w:type="dxa"/>
          </w:tcPr>
          <w:p w14:paraId="26DAA0F8" w14:textId="77777777" w:rsidR="00682FD0" w:rsidRDefault="00682FD0">
            <w:pPr>
              <w:pStyle w:val="TableText"/>
            </w:pPr>
          </w:p>
        </w:tc>
        <w:tc>
          <w:tcPr>
            <w:tcW w:w="1104" w:type="dxa"/>
          </w:tcPr>
          <w:p w14:paraId="2C5E0A24" w14:textId="2F0DE189" w:rsidR="00682FD0" w:rsidRDefault="009E5D90">
            <w:pPr>
              <w:pStyle w:val="TableText"/>
            </w:pPr>
            <w:hyperlink w:anchor="C_3357-22804">
              <w:r w:rsidR="00E26131">
                <w:rPr>
                  <w:rStyle w:val="HyperlinkText9pt"/>
                </w:rPr>
                <w:t>3357-22804</w:t>
              </w:r>
            </w:hyperlink>
          </w:p>
        </w:tc>
        <w:tc>
          <w:tcPr>
            <w:tcW w:w="2975" w:type="dxa"/>
          </w:tcPr>
          <w:p w14:paraId="2EB7CE09" w14:textId="77777777" w:rsidR="00682FD0" w:rsidRDefault="00E26131">
            <w:pPr>
              <w:pStyle w:val="TableText"/>
            </w:pPr>
            <w:r>
              <w:t>urn:oid:2.16.840.1.113883.6.277 (cdcNHSN) = 2.16.840.1.113883.6.277</w:t>
            </w:r>
          </w:p>
        </w:tc>
      </w:tr>
      <w:tr w:rsidR="00682FD0" w14:paraId="20B92B0A" w14:textId="77777777">
        <w:trPr>
          <w:jc w:val="center"/>
        </w:trPr>
        <w:tc>
          <w:tcPr>
            <w:tcW w:w="3345" w:type="dxa"/>
          </w:tcPr>
          <w:p w14:paraId="1E4667F1" w14:textId="77777777" w:rsidR="00682FD0" w:rsidRDefault="00E26131">
            <w:pPr>
              <w:pStyle w:val="TableText"/>
            </w:pPr>
            <w:r>
              <w:tab/>
              <w:t>component</w:t>
            </w:r>
          </w:p>
        </w:tc>
        <w:tc>
          <w:tcPr>
            <w:tcW w:w="720" w:type="dxa"/>
          </w:tcPr>
          <w:p w14:paraId="0E0E4519" w14:textId="77777777" w:rsidR="00682FD0" w:rsidRDefault="00E26131">
            <w:pPr>
              <w:pStyle w:val="TableText"/>
            </w:pPr>
            <w:r>
              <w:t>1..1</w:t>
            </w:r>
          </w:p>
        </w:tc>
        <w:tc>
          <w:tcPr>
            <w:tcW w:w="1152" w:type="dxa"/>
          </w:tcPr>
          <w:p w14:paraId="547D7A91" w14:textId="77777777" w:rsidR="00682FD0" w:rsidRDefault="00E26131">
            <w:pPr>
              <w:pStyle w:val="TableText"/>
            </w:pPr>
            <w:r>
              <w:t>SHALL</w:t>
            </w:r>
          </w:p>
        </w:tc>
        <w:tc>
          <w:tcPr>
            <w:tcW w:w="864" w:type="dxa"/>
          </w:tcPr>
          <w:p w14:paraId="6CD3E623" w14:textId="77777777" w:rsidR="00682FD0" w:rsidRDefault="00682FD0">
            <w:pPr>
              <w:pStyle w:val="TableText"/>
            </w:pPr>
          </w:p>
        </w:tc>
        <w:tc>
          <w:tcPr>
            <w:tcW w:w="1104" w:type="dxa"/>
          </w:tcPr>
          <w:p w14:paraId="1830C846" w14:textId="42921910" w:rsidR="00682FD0" w:rsidRDefault="009E5D90">
            <w:pPr>
              <w:pStyle w:val="TableText"/>
            </w:pPr>
            <w:hyperlink w:anchor="C_3357-22795">
              <w:r w:rsidR="00E26131">
                <w:rPr>
                  <w:rStyle w:val="HyperlinkText9pt"/>
                </w:rPr>
                <w:t>3357-22795</w:t>
              </w:r>
            </w:hyperlink>
          </w:p>
        </w:tc>
        <w:tc>
          <w:tcPr>
            <w:tcW w:w="2975" w:type="dxa"/>
          </w:tcPr>
          <w:p w14:paraId="227FED23" w14:textId="77777777" w:rsidR="00682FD0" w:rsidRDefault="00682FD0">
            <w:pPr>
              <w:pStyle w:val="TableText"/>
            </w:pPr>
          </w:p>
        </w:tc>
      </w:tr>
      <w:tr w:rsidR="00682FD0" w14:paraId="3F59FA7C" w14:textId="77777777">
        <w:trPr>
          <w:jc w:val="center"/>
        </w:trPr>
        <w:tc>
          <w:tcPr>
            <w:tcW w:w="3345" w:type="dxa"/>
          </w:tcPr>
          <w:p w14:paraId="7AB4D182" w14:textId="77777777" w:rsidR="00682FD0" w:rsidRDefault="00E26131">
            <w:pPr>
              <w:pStyle w:val="TableText"/>
            </w:pPr>
            <w:r>
              <w:tab/>
            </w:r>
            <w:r>
              <w:tab/>
              <w:t>structuredBody</w:t>
            </w:r>
          </w:p>
        </w:tc>
        <w:tc>
          <w:tcPr>
            <w:tcW w:w="720" w:type="dxa"/>
          </w:tcPr>
          <w:p w14:paraId="05D64EE2" w14:textId="77777777" w:rsidR="00682FD0" w:rsidRDefault="00E26131">
            <w:pPr>
              <w:pStyle w:val="TableText"/>
            </w:pPr>
            <w:r>
              <w:t>1..1</w:t>
            </w:r>
          </w:p>
        </w:tc>
        <w:tc>
          <w:tcPr>
            <w:tcW w:w="1152" w:type="dxa"/>
          </w:tcPr>
          <w:p w14:paraId="099CE1E3" w14:textId="77777777" w:rsidR="00682FD0" w:rsidRDefault="00E26131">
            <w:pPr>
              <w:pStyle w:val="TableText"/>
            </w:pPr>
            <w:r>
              <w:t>SHALL</w:t>
            </w:r>
          </w:p>
        </w:tc>
        <w:tc>
          <w:tcPr>
            <w:tcW w:w="864" w:type="dxa"/>
          </w:tcPr>
          <w:p w14:paraId="62927444" w14:textId="77777777" w:rsidR="00682FD0" w:rsidRDefault="00682FD0">
            <w:pPr>
              <w:pStyle w:val="TableText"/>
            </w:pPr>
          </w:p>
        </w:tc>
        <w:tc>
          <w:tcPr>
            <w:tcW w:w="1104" w:type="dxa"/>
          </w:tcPr>
          <w:p w14:paraId="27833463" w14:textId="79D861E9" w:rsidR="00682FD0" w:rsidRDefault="009E5D90">
            <w:pPr>
              <w:pStyle w:val="TableText"/>
            </w:pPr>
            <w:hyperlink w:anchor="C_3357-22796">
              <w:r w:rsidR="00E26131">
                <w:rPr>
                  <w:rStyle w:val="HyperlinkText9pt"/>
                </w:rPr>
                <w:t>3357-22796</w:t>
              </w:r>
            </w:hyperlink>
          </w:p>
        </w:tc>
        <w:tc>
          <w:tcPr>
            <w:tcW w:w="2975" w:type="dxa"/>
          </w:tcPr>
          <w:p w14:paraId="6F7D9214" w14:textId="77777777" w:rsidR="00682FD0" w:rsidRDefault="00682FD0">
            <w:pPr>
              <w:pStyle w:val="TableText"/>
            </w:pPr>
          </w:p>
        </w:tc>
      </w:tr>
      <w:tr w:rsidR="00682FD0" w14:paraId="2D565286" w14:textId="77777777">
        <w:trPr>
          <w:jc w:val="center"/>
        </w:trPr>
        <w:tc>
          <w:tcPr>
            <w:tcW w:w="3345" w:type="dxa"/>
          </w:tcPr>
          <w:p w14:paraId="79EB2C34" w14:textId="77777777" w:rsidR="00682FD0" w:rsidRDefault="00E26131">
            <w:pPr>
              <w:pStyle w:val="TableText"/>
            </w:pPr>
            <w:r>
              <w:tab/>
            </w:r>
            <w:r>
              <w:tab/>
            </w:r>
            <w:r>
              <w:tab/>
              <w:t>component</w:t>
            </w:r>
          </w:p>
        </w:tc>
        <w:tc>
          <w:tcPr>
            <w:tcW w:w="720" w:type="dxa"/>
          </w:tcPr>
          <w:p w14:paraId="4E0BB9D5" w14:textId="77777777" w:rsidR="00682FD0" w:rsidRDefault="00E26131">
            <w:pPr>
              <w:pStyle w:val="TableText"/>
            </w:pPr>
            <w:r>
              <w:t>1..1</w:t>
            </w:r>
          </w:p>
        </w:tc>
        <w:tc>
          <w:tcPr>
            <w:tcW w:w="1152" w:type="dxa"/>
          </w:tcPr>
          <w:p w14:paraId="32E4EC6F" w14:textId="77777777" w:rsidR="00682FD0" w:rsidRDefault="00E26131">
            <w:pPr>
              <w:pStyle w:val="TableText"/>
            </w:pPr>
            <w:r>
              <w:t>SHALL</w:t>
            </w:r>
          </w:p>
        </w:tc>
        <w:tc>
          <w:tcPr>
            <w:tcW w:w="864" w:type="dxa"/>
          </w:tcPr>
          <w:p w14:paraId="134F1FD1" w14:textId="77777777" w:rsidR="00682FD0" w:rsidRDefault="00682FD0">
            <w:pPr>
              <w:pStyle w:val="TableText"/>
            </w:pPr>
          </w:p>
        </w:tc>
        <w:tc>
          <w:tcPr>
            <w:tcW w:w="1104" w:type="dxa"/>
          </w:tcPr>
          <w:p w14:paraId="5D843EF6" w14:textId="7D312572" w:rsidR="00682FD0" w:rsidRDefault="009E5D90">
            <w:pPr>
              <w:pStyle w:val="TableText"/>
            </w:pPr>
            <w:hyperlink w:anchor="C_3357-22797">
              <w:r w:rsidR="00E26131">
                <w:rPr>
                  <w:rStyle w:val="HyperlinkText9pt"/>
                </w:rPr>
                <w:t>3357-22797</w:t>
              </w:r>
            </w:hyperlink>
          </w:p>
        </w:tc>
        <w:tc>
          <w:tcPr>
            <w:tcW w:w="2975" w:type="dxa"/>
          </w:tcPr>
          <w:p w14:paraId="35703963" w14:textId="77777777" w:rsidR="00682FD0" w:rsidRDefault="00682FD0">
            <w:pPr>
              <w:pStyle w:val="TableText"/>
            </w:pPr>
          </w:p>
        </w:tc>
      </w:tr>
      <w:tr w:rsidR="00682FD0" w14:paraId="15313312" w14:textId="77777777">
        <w:trPr>
          <w:jc w:val="center"/>
        </w:trPr>
        <w:tc>
          <w:tcPr>
            <w:tcW w:w="3345" w:type="dxa"/>
          </w:tcPr>
          <w:p w14:paraId="63A8A410" w14:textId="77777777" w:rsidR="00682FD0" w:rsidRDefault="00E26131">
            <w:pPr>
              <w:pStyle w:val="TableText"/>
            </w:pPr>
            <w:r>
              <w:tab/>
            </w:r>
            <w:r>
              <w:tab/>
            </w:r>
            <w:r>
              <w:tab/>
            </w:r>
            <w:r>
              <w:tab/>
              <w:t>section</w:t>
            </w:r>
          </w:p>
        </w:tc>
        <w:tc>
          <w:tcPr>
            <w:tcW w:w="720" w:type="dxa"/>
          </w:tcPr>
          <w:p w14:paraId="57AADB4B" w14:textId="77777777" w:rsidR="00682FD0" w:rsidRDefault="00E26131">
            <w:pPr>
              <w:pStyle w:val="TableText"/>
            </w:pPr>
            <w:r>
              <w:t>1..1</w:t>
            </w:r>
          </w:p>
        </w:tc>
        <w:tc>
          <w:tcPr>
            <w:tcW w:w="1152" w:type="dxa"/>
          </w:tcPr>
          <w:p w14:paraId="50ABB226" w14:textId="77777777" w:rsidR="00682FD0" w:rsidRDefault="00E26131">
            <w:pPr>
              <w:pStyle w:val="TableText"/>
            </w:pPr>
            <w:r>
              <w:t>SHALL</w:t>
            </w:r>
          </w:p>
        </w:tc>
        <w:tc>
          <w:tcPr>
            <w:tcW w:w="864" w:type="dxa"/>
          </w:tcPr>
          <w:p w14:paraId="65DE36D7" w14:textId="77777777" w:rsidR="00682FD0" w:rsidRDefault="00682FD0">
            <w:pPr>
              <w:pStyle w:val="TableText"/>
            </w:pPr>
          </w:p>
        </w:tc>
        <w:tc>
          <w:tcPr>
            <w:tcW w:w="1104" w:type="dxa"/>
          </w:tcPr>
          <w:p w14:paraId="18EACA8C" w14:textId="617685B7" w:rsidR="00682FD0" w:rsidRDefault="009E5D90">
            <w:pPr>
              <w:pStyle w:val="TableText"/>
            </w:pPr>
            <w:hyperlink w:anchor="C_3357-22798">
              <w:r w:rsidR="00E26131">
                <w:rPr>
                  <w:rStyle w:val="HyperlinkText9pt"/>
                </w:rPr>
                <w:t>3357-22798</w:t>
              </w:r>
            </w:hyperlink>
          </w:p>
        </w:tc>
        <w:tc>
          <w:tcPr>
            <w:tcW w:w="2975" w:type="dxa"/>
          </w:tcPr>
          <w:p w14:paraId="02691AAE" w14:textId="1AF4AEB3" w:rsidR="00682FD0" w:rsidRDefault="009E5D90">
            <w:pPr>
              <w:pStyle w:val="TableText"/>
            </w:pPr>
            <w:hyperlink w:anchor="S_Summary_Data_Section">
              <w:r w:rsidR="00E26131">
                <w:rPr>
                  <w:rStyle w:val="HyperlinkText9pt"/>
                </w:rPr>
                <w:t>Summary Data Section (identifier: urn:oid:2.16.840.1.113883.10.20.5.5.47</w:t>
              </w:r>
            </w:hyperlink>
          </w:p>
        </w:tc>
      </w:tr>
      <w:tr w:rsidR="00682FD0" w14:paraId="248876A2" w14:textId="77777777">
        <w:trPr>
          <w:jc w:val="center"/>
        </w:trPr>
        <w:tc>
          <w:tcPr>
            <w:tcW w:w="3345" w:type="dxa"/>
          </w:tcPr>
          <w:p w14:paraId="1B80F350" w14:textId="77777777" w:rsidR="00682FD0" w:rsidRDefault="00E26131">
            <w:pPr>
              <w:pStyle w:val="TableText"/>
            </w:pPr>
            <w:r>
              <w:tab/>
            </w:r>
            <w:r>
              <w:tab/>
            </w:r>
            <w:r>
              <w:tab/>
              <w:t>component</w:t>
            </w:r>
          </w:p>
        </w:tc>
        <w:tc>
          <w:tcPr>
            <w:tcW w:w="720" w:type="dxa"/>
          </w:tcPr>
          <w:p w14:paraId="3D031044" w14:textId="77777777" w:rsidR="00682FD0" w:rsidRDefault="00E26131">
            <w:pPr>
              <w:pStyle w:val="TableText"/>
            </w:pPr>
            <w:r>
              <w:t>0..1</w:t>
            </w:r>
          </w:p>
        </w:tc>
        <w:tc>
          <w:tcPr>
            <w:tcW w:w="1152" w:type="dxa"/>
          </w:tcPr>
          <w:p w14:paraId="3993D021" w14:textId="77777777" w:rsidR="00682FD0" w:rsidRDefault="00E26131">
            <w:pPr>
              <w:pStyle w:val="TableText"/>
            </w:pPr>
            <w:r>
              <w:t>MAY</w:t>
            </w:r>
          </w:p>
        </w:tc>
        <w:tc>
          <w:tcPr>
            <w:tcW w:w="864" w:type="dxa"/>
          </w:tcPr>
          <w:p w14:paraId="76A44A24" w14:textId="77777777" w:rsidR="00682FD0" w:rsidRDefault="00682FD0">
            <w:pPr>
              <w:pStyle w:val="TableText"/>
            </w:pPr>
          </w:p>
        </w:tc>
        <w:tc>
          <w:tcPr>
            <w:tcW w:w="1104" w:type="dxa"/>
          </w:tcPr>
          <w:p w14:paraId="17BD4436" w14:textId="37DECE1D" w:rsidR="00682FD0" w:rsidRDefault="009E5D90">
            <w:pPr>
              <w:pStyle w:val="TableText"/>
            </w:pPr>
            <w:hyperlink w:anchor="C_3357-30854">
              <w:r w:rsidR="00E26131">
                <w:rPr>
                  <w:rStyle w:val="HyperlinkText9pt"/>
                </w:rPr>
                <w:t>3357-30854</w:t>
              </w:r>
            </w:hyperlink>
          </w:p>
        </w:tc>
        <w:tc>
          <w:tcPr>
            <w:tcW w:w="2975" w:type="dxa"/>
          </w:tcPr>
          <w:p w14:paraId="52EE8C48" w14:textId="77777777" w:rsidR="00682FD0" w:rsidRDefault="00682FD0">
            <w:pPr>
              <w:pStyle w:val="TableText"/>
            </w:pPr>
          </w:p>
        </w:tc>
      </w:tr>
      <w:tr w:rsidR="00682FD0" w14:paraId="2BC73F24" w14:textId="77777777">
        <w:trPr>
          <w:jc w:val="center"/>
        </w:trPr>
        <w:tc>
          <w:tcPr>
            <w:tcW w:w="3345" w:type="dxa"/>
          </w:tcPr>
          <w:p w14:paraId="223BDB7A" w14:textId="77777777" w:rsidR="00682FD0" w:rsidRDefault="00E26131">
            <w:pPr>
              <w:pStyle w:val="TableText"/>
            </w:pPr>
            <w:r>
              <w:tab/>
            </w:r>
            <w:r>
              <w:tab/>
            </w:r>
            <w:r>
              <w:tab/>
            </w:r>
            <w:r>
              <w:tab/>
              <w:t>section</w:t>
            </w:r>
          </w:p>
        </w:tc>
        <w:tc>
          <w:tcPr>
            <w:tcW w:w="720" w:type="dxa"/>
          </w:tcPr>
          <w:p w14:paraId="6D5F9AC1" w14:textId="77777777" w:rsidR="00682FD0" w:rsidRDefault="00E26131">
            <w:pPr>
              <w:pStyle w:val="TableText"/>
            </w:pPr>
            <w:r>
              <w:t>1..1</w:t>
            </w:r>
          </w:p>
        </w:tc>
        <w:tc>
          <w:tcPr>
            <w:tcW w:w="1152" w:type="dxa"/>
          </w:tcPr>
          <w:p w14:paraId="07C0CA3D" w14:textId="77777777" w:rsidR="00682FD0" w:rsidRDefault="00E26131">
            <w:pPr>
              <w:pStyle w:val="TableText"/>
            </w:pPr>
            <w:r>
              <w:t>SHALL</w:t>
            </w:r>
          </w:p>
        </w:tc>
        <w:tc>
          <w:tcPr>
            <w:tcW w:w="864" w:type="dxa"/>
          </w:tcPr>
          <w:p w14:paraId="0A1B3DD6" w14:textId="77777777" w:rsidR="00682FD0" w:rsidRDefault="00682FD0">
            <w:pPr>
              <w:pStyle w:val="TableText"/>
            </w:pPr>
          </w:p>
        </w:tc>
        <w:tc>
          <w:tcPr>
            <w:tcW w:w="1104" w:type="dxa"/>
          </w:tcPr>
          <w:p w14:paraId="521FECA5" w14:textId="7995F424" w:rsidR="00682FD0" w:rsidRDefault="009E5D90">
            <w:pPr>
              <w:pStyle w:val="TableText"/>
            </w:pPr>
            <w:hyperlink w:anchor="C_3357-30855">
              <w:r w:rsidR="00E26131">
                <w:rPr>
                  <w:rStyle w:val="HyperlinkText9pt"/>
                </w:rPr>
                <w:t>3357-30855</w:t>
              </w:r>
            </w:hyperlink>
          </w:p>
        </w:tc>
        <w:tc>
          <w:tcPr>
            <w:tcW w:w="2975" w:type="dxa"/>
          </w:tcPr>
          <w:p w14:paraId="2DC64EBC" w14:textId="08C3FF78" w:rsidR="00682FD0" w:rsidRDefault="009E5D90">
            <w:pPr>
              <w:pStyle w:val="TableText"/>
            </w:pPr>
            <w:hyperlink w:anchor="S_Report_No_Events_Section">
              <w:r w:rsidR="00E26131">
                <w:rPr>
                  <w:rStyle w:val="HyperlinkText9pt"/>
                </w:rPr>
                <w:t>Report No Events Section (identifier: urn:hl7ii:2.16.840.1.113883.10.20.5.5.62:2018-04-01</w:t>
              </w:r>
            </w:hyperlink>
          </w:p>
        </w:tc>
      </w:tr>
    </w:tbl>
    <w:p w14:paraId="15CE0E70" w14:textId="77777777" w:rsidR="00682FD0" w:rsidRDefault="00682FD0">
      <w:pPr>
        <w:pStyle w:val="BodyText"/>
      </w:pPr>
    </w:p>
    <w:p w14:paraId="1D0CA7AC" w14:textId="622C51C5" w:rsidR="00682FD0" w:rsidRDefault="00E26131" w:rsidP="008166C6">
      <w:pPr>
        <w:numPr>
          <w:ilvl w:val="0"/>
          <w:numId w:val="20"/>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098921D1" w14:textId="77777777" w:rsidR="00682FD0" w:rsidRDefault="00E26131">
      <w:pPr>
        <w:pStyle w:val="BodyText"/>
        <w:spacing w:before="120"/>
      </w:pPr>
      <w:r>
        <w:t>This template id represents the IG in which this template is published.</w:t>
      </w:r>
    </w:p>
    <w:p w14:paraId="6CE30878" w14:textId="77777777" w:rsidR="00682FD0" w:rsidRDefault="00E26131" w:rsidP="008166C6">
      <w:pPr>
        <w:numPr>
          <w:ilvl w:val="0"/>
          <w:numId w:val="20"/>
        </w:numPr>
      </w:pPr>
      <w:r>
        <w:rPr>
          <w:rStyle w:val="keyword"/>
        </w:rPr>
        <w:t>SHALL</w:t>
      </w:r>
      <w:r>
        <w:t xml:space="preserve"> contain exactly one [1..1] </w:t>
      </w:r>
      <w:r>
        <w:rPr>
          <w:rStyle w:val="XMLnameBold"/>
        </w:rPr>
        <w:t>templateId</w:t>
      </w:r>
      <w:bookmarkStart w:id="379" w:name="C_3357-28321"/>
      <w:r>
        <w:t xml:space="preserve"> (CONF:3357-28321)</w:t>
      </w:r>
      <w:bookmarkEnd w:id="379"/>
      <w:r>
        <w:t xml:space="preserve"> such that it</w:t>
      </w:r>
    </w:p>
    <w:p w14:paraId="5CC8D09D" w14:textId="77777777" w:rsidR="00682FD0" w:rsidRDefault="00E26131" w:rsidP="008166C6">
      <w:pPr>
        <w:numPr>
          <w:ilvl w:val="1"/>
          <w:numId w:val="20"/>
        </w:numPr>
      </w:pPr>
      <w:r>
        <w:rPr>
          <w:rStyle w:val="keyword"/>
        </w:rPr>
        <w:t>SHALL</w:t>
      </w:r>
      <w:r>
        <w:t xml:space="preserve"> contain exactly one [1..1] </w:t>
      </w:r>
      <w:r>
        <w:rPr>
          <w:rStyle w:val="XMLnameBold"/>
        </w:rPr>
        <w:t>@root</w:t>
      </w:r>
      <w:r>
        <w:t>=</w:t>
      </w:r>
      <w:r>
        <w:rPr>
          <w:rStyle w:val="XMLname"/>
        </w:rPr>
        <w:t>"2.16.840.1.113883.10.20.5.7.3.3"</w:t>
      </w:r>
      <w:bookmarkStart w:id="380" w:name="C_3357-28322"/>
      <w:r>
        <w:t xml:space="preserve"> (CONF:3357-28322)</w:t>
      </w:r>
      <w:bookmarkEnd w:id="380"/>
      <w:r>
        <w:t>.</w:t>
      </w:r>
    </w:p>
    <w:p w14:paraId="1EF7FBF7" w14:textId="77777777" w:rsidR="00682FD0" w:rsidRDefault="00E26131" w:rsidP="008166C6">
      <w:pPr>
        <w:numPr>
          <w:ilvl w:val="0"/>
          <w:numId w:val="20"/>
        </w:numPr>
      </w:pPr>
      <w:r>
        <w:rPr>
          <w:rStyle w:val="keyword"/>
        </w:rPr>
        <w:t>SHALL</w:t>
      </w:r>
      <w:r>
        <w:t xml:space="preserve"> contain exactly one [1..1] </w:t>
      </w:r>
      <w:r>
        <w:rPr>
          <w:rStyle w:val="XMLnameBold"/>
        </w:rPr>
        <w:t>templateId</w:t>
      </w:r>
      <w:bookmarkStart w:id="381" w:name="C_3357-22793"/>
      <w:r>
        <w:t xml:space="preserve"> (CONF:3357-22793)</w:t>
      </w:r>
      <w:bookmarkEnd w:id="381"/>
      <w:r>
        <w:t xml:space="preserve"> such that it</w:t>
      </w:r>
    </w:p>
    <w:p w14:paraId="2A89FFE9" w14:textId="77777777" w:rsidR="00682FD0" w:rsidRDefault="00E26131" w:rsidP="008166C6">
      <w:pPr>
        <w:numPr>
          <w:ilvl w:val="1"/>
          <w:numId w:val="20"/>
        </w:numPr>
      </w:pPr>
      <w:r>
        <w:rPr>
          <w:rStyle w:val="keyword"/>
        </w:rPr>
        <w:t>SHALL</w:t>
      </w:r>
      <w:r>
        <w:t xml:space="preserve"> contain exactly one [1..1] </w:t>
      </w:r>
      <w:r>
        <w:rPr>
          <w:rStyle w:val="XMLnameBold"/>
        </w:rPr>
        <w:t>@root</w:t>
      </w:r>
      <w:r>
        <w:t>=</w:t>
      </w:r>
      <w:r>
        <w:rPr>
          <w:rStyle w:val="XMLname"/>
        </w:rPr>
        <w:t>"2.16.840.1.113883.10.20.5.40"</w:t>
      </w:r>
      <w:bookmarkStart w:id="382" w:name="C_3357-22794"/>
      <w:r>
        <w:t xml:space="preserve"> (CONF:3357-22794)</w:t>
      </w:r>
      <w:bookmarkEnd w:id="382"/>
      <w:r>
        <w:t>.</w:t>
      </w:r>
    </w:p>
    <w:p w14:paraId="0B2B4492" w14:textId="77777777" w:rsidR="00682FD0" w:rsidRDefault="00E26131" w:rsidP="008166C6">
      <w:pPr>
        <w:numPr>
          <w:ilvl w:val="1"/>
          <w:numId w:val="20"/>
        </w:numPr>
      </w:pPr>
      <w:r>
        <w:rPr>
          <w:rStyle w:val="keyword"/>
        </w:rPr>
        <w:t>SHALL</w:t>
      </w:r>
      <w:r>
        <w:t xml:space="preserve"> contain exactly one [1..1] </w:t>
      </w:r>
      <w:r>
        <w:rPr>
          <w:rStyle w:val="XMLnameBold"/>
        </w:rPr>
        <w:t>@extension</w:t>
      </w:r>
      <w:r>
        <w:t>=</w:t>
      </w:r>
      <w:r>
        <w:rPr>
          <w:rStyle w:val="XMLname"/>
        </w:rPr>
        <w:t>"2018-04-01"</w:t>
      </w:r>
      <w:bookmarkStart w:id="383" w:name="C_3357-30596"/>
      <w:r>
        <w:t xml:space="preserve"> (CONF:3357-30596)</w:t>
      </w:r>
      <w:bookmarkEnd w:id="383"/>
      <w:r>
        <w:t>.</w:t>
      </w:r>
    </w:p>
    <w:p w14:paraId="15F24DFD" w14:textId="77777777" w:rsidR="00682FD0" w:rsidRDefault="00E26131">
      <w:pPr>
        <w:pStyle w:val="BodyText"/>
        <w:spacing w:before="120"/>
      </w:pPr>
      <w:r>
        <w:t>Preferred document title: “Denominator for Intensive Care Unit (ICU)/Other Locations (not NICU or SCA) Report”.</w:t>
      </w:r>
    </w:p>
    <w:p w14:paraId="0BA69830" w14:textId="77777777" w:rsidR="00682FD0" w:rsidRDefault="00E26131" w:rsidP="008166C6">
      <w:pPr>
        <w:numPr>
          <w:ilvl w:val="0"/>
          <w:numId w:val="20"/>
        </w:numPr>
      </w:pPr>
      <w:r>
        <w:rPr>
          <w:rStyle w:val="keyword"/>
        </w:rPr>
        <w:t>SHALL</w:t>
      </w:r>
      <w:r>
        <w:t xml:space="preserve"> contain exactly one [1..1] </w:t>
      </w:r>
      <w:r>
        <w:rPr>
          <w:rStyle w:val="XMLnameBold"/>
        </w:rPr>
        <w:t>title</w:t>
      </w:r>
      <w:bookmarkStart w:id="384" w:name="C_3357-30866"/>
      <w:r>
        <w:t xml:space="preserve"> (CONF:3357-30866)</w:t>
      </w:r>
      <w:bookmarkEnd w:id="384"/>
      <w:r>
        <w:t>.</w:t>
      </w:r>
    </w:p>
    <w:p w14:paraId="11292289" w14:textId="77777777" w:rsidR="00682FD0" w:rsidRDefault="00E26131" w:rsidP="008166C6">
      <w:pPr>
        <w:numPr>
          <w:ilvl w:val="0"/>
          <w:numId w:val="20"/>
        </w:numPr>
      </w:pPr>
      <w:r>
        <w:rPr>
          <w:rStyle w:val="keyword"/>
        </w:rPr>
        <w:t>SHALL</w:t>
      </w:r>
      <w:r>
        <w:t xml:space="preserve"> contain exactly one [1..1] </w:t>
      </w:r>
      <w:r>
        <w:rPr>
          <w:rStyle w:val="XMLnameBold"/>
        </w:rPr>
        <w:t>documentationOf</w:t>
      </w:r>
      <w:bookmarkStart w:id="385" w:name="C_3357-22800"/>
      <w:r>
        <w:t xml:space="preserve"> (CONF:3357-22800)</w:t>
      </w:r>
      <w:bookmarkEnd w:id="385"/>
      <w:r>
        <w:t>.</w:t>
      </w:r>
    </w:p>
    <w:p w14:paraId="721EA4FA" w14:textId="77777777" w:rsidR="00682FD0" w:rsidRDefault="00E26131" w:rsidP="008166C6">
      <w:pPr>
        <w:numPr>
          <w:ilvl w:val="1"/>
          <w:numId w:val="20"/>
        </w:numPr>
      </w:pPr>
      <w:r>
        <w:t xml:space="preserve">This documentationOf </w:t>
      </w:r>
      <w:r>
        <w:rPr>
          <w:rStyle w:val="keyword"/>
        </w:rPr>
        <w:t>SHALL</w:t>
      </w:r>
      <w:r>
        <w:t xml:space="preserve"> contain exactly one [1..1] </w:t>
      </w:r>
      <w:r>
        <w:rPr>
          <w:rStyle w:val="XMLnameBold"/>
        </w:rPr>
        <w:t>serviceEvent</w:t>
      </w:r>
      <w:bookmarkStart w:id="386" w:name="C_3357-22801"/>
      <w:r>
        <w:t xml:space="preserve"> (CONF:3357-22801)</w:t>
      </w:r>
      <w:bookmarkEnd w:id="386"/>
      <w:r>
        <w:t>.</w:t>
      </w:r>
    </w:p>
    <w:p w14:paraId="1CAC0867" w14:textId="77777777" w:rsidR="00682FD0" w:rsidRDefault="00E26131" w:rsidP="008166C6">
      <w:pPr>
        <w:numPr>
          <w:ilvl w:val="2"/>
          <w:numId w:val="20"/>
        </w:numPr>
      </w:pPr>
      <w:r>
        <w:t xml:space="preserve">This serviceEvent </w:t>
      </w:r>
      <w:r>
        <w:rPr>
          <w:rStyle w:val="keyword"/>
        </w:rPr>
        <w:t>SHALL</w:t>
      </w:r>
      <w:r>
        <w:t xml:space="preserve"> contain exactly one [1..1] </w:t>
      </w:r>
      <w:r>
        <w:rPr>
          <w:rStyle w:val="XMLnameBold"/>
        </w:rPr>
        <w:t>code</w:t>
      </w:r>
      <w:bookmarkStart w:id="387" w:name="C_3357-22802"/>
      <w:r>
        <w:t xml:space="preserve"> (CONF:3357-22802)</w:t>
      </w:r>
      <w:bookmarkEnd w:id="387"/>
      <w:r>
        <w:t>.</w:t>
      </w:r>
    </w:p>
    <w:p w14:paraId="0ECB1B62" w14:textId="77777777" w:rsidR="00682FD0" w:rsidRDefault="00E26131" w:rsidP="008166C6">
      <w:pPr>
        <w:numPr>
          <w:ilvl w:val="3"/>
          <w:numId w:val="20"/>
        </w:numPr>
      </w:pPr>
      <w:r>
        <w:t xml:space="preserve">This code </w:t>
      </w:r>
      <w:r>
        <w:rPr>
          <w:rStyle w:val="keyword"/>
        </w:rPr>
        <w:t>SHALL</w:t>
      </w:r>
      <w:r>
        <w:t xml:space="preserve"> contain exactly one [1..1] </w:t>
      </w:r>
      <w:r>
        <w:rPr>
          <w:rStyle w:val="XMLnameBold"/>
        </w:rPr>
        <w:t>@code</w:t>
      </w:r>
      <w:r>
        <w:t>=</w:t>
      </w:r>
      <w:r>
        <w:rPr>
          <w:rStyle w:val="XMLname"/>
        </w:rPr>
        <w:t>"1879-6"</w:t>
      </w:r>
      <w:r>
        <w:t xml:space="preserve"> Summary data reporting catheter and ventilator use in an ICU</w:t>
      </w:r>
      <w:bookmarkStart w:id="388" w:name="C_3357-22803"/>
      <w:r>
        <w:t xml:space="preserve"> (CONF:3357-22803)</w:t>
      </w:r>
      <w:bookmarkEnd w:id="388"/>
      <w:r>
        <w:t>.</w:t>
      </w:r>
    </w:p>
    <w:p w14:paraId="20E6286A" w14:textId="77777777" w:rsidR="00682FD0" w:rsidRDefault="00E26131" w:rsidP="008166C6">
      <w:pPr>
        <w:numPr>
          <w:ilvl w:val="3"/>
          <w:numId w:val="20"/>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89" w:name="C_3357-22804"/>
      <w:r>
        <w:t xml:space="preserve"> (CONF:3357-22804)</w:t>
      </w:r>
      <w:bookmarkEnd w:id="389"/>
      <w:r>
        <w:t>.</w:t>
      </w:r>
    </w:p>
    <w:p w14:paraId="38A92B9F" w14:textId="77777777" w:rsidR="00682FD0" w:rsidRDefault="00E26131" w:rsidP="008166C6">
      <w:pPr>
        <w:numPr>
          <w:ilvl w:val="0"/>
          <w:numId w:val="20"/>
        </w:numPr>
      </w:pPr>
      <w:r>
        <w:rPr>
          <w:rStyle w:val="keyword"/>
        </w:rPr>
        <w:t>SHALL</w:t>
      </w:r>
      <w:r>
        <w:t xml:space="preserve"> contain exactly one [1..1] </w:t>
      </w:r>
      <w:r>
        <w:rPr>
          <w:rStyle w:val="XMLnameBold"/>
        </w:rPr>
        <w:t>component</w:t>
      </w:r>
      <w:bookmarkStart w:id="390" w:name="C_3357-22795"/>
      <w:r>
        <w:t xml:space="preserve"> (CONF:3357-22795)</w:t>
      </w:r>
      <w:bookmarkEnd w:id="390"/>
      <w:r>
        <w:t>.</w:t>
      </w:r>
    </w:p>
    <w:p w14:paraId="4CFB46AE" w14:textId="77777777" w:rsidR="00682FD0" w:rsidRDefault="00E26131" w:rsidP="008166C6">
      <w:pPr>
        <w:numPr>
          <w:ilvl w:val="1"/>
          <w:numId w:val="20"/>
        </w:numPr>
      </w:pPr>
      <w:r>
        <w:t xml:space="preserve">This component </w:t>
      </w:r>
      <w:r>
        <w:rPr>
          <w:rStyle w:val="keyword"/>
        </w:rPr>
        <w:t>SHALL</w:t>
      </w:r>
      <w:r>
        <w:t xml:space="preserve"> contain exactly one [1..1] </w:t>
      </w:r>
      <w:r>
        <w:rPr>
          <w:rStyle w:val="XMLnameBold"/>
        </w:rPr>
        <w:t>structuredBody</w:t>
      </w:r>
      <w:bookmarkStart w:id="391" w:name="C_3357-22796"/>
      <w:r>
        <w:t xml:space="preserve"> (CONF:3357-22796)</w:t>
      </w:r>
      <w:bookmarkEnd w:id="391"/>
      <w:r>
        <w:t>.</w:t>
      </w:r>
    </w:p>
    <w:p w14:paraId="5ED36BD5" w14:textId="77777777" w:rsidR="00682FD0" w:rsidRDefault="00E26131" w:rsidP="008166C6">
      <w:pPr>
        <w:numPr>
          <w:ilvl w:val="2"/>
          <w:numId w:val="20"/>
        </w:numPr>
      </w:pPr>
      <w:r>
        <w:t xml:space="preserve">This structuredBody </w:t>
      </w:r>
      <w:r>
        <w:rPr>
          <w:rStyle w:val="keyword"/>
        </w:rPr>
        <w:t>SHALL</w:t>
      </w:r>
      <w:r>
        <w:t xml:space="preserve"> contain exactly one [1..1] </w:t>
      </w:r>
      <w:r>
        <w:rPr>
          <w:rStyle w:val="XMLnameBold"/>
        </w:rPr>
        <w:t>component</w:t>
      </w:r>
      <w:bookmarkStart w:id="392" w:name="C_3357-22797"/>
      <w:r>
        <w:t xml:space="preserve"> (CONF:3357-22797)</w:t>
      </w:r>
      <w:bookmarkEnd w:id="392"/>
      <w:r>
        <w:t xml:space="preserve"> such that it</w:t>
      </w:r>
    </w:p>
    <w:p w14:paraId="6FDCB66C" w14:textId="5949CEBA" w:rsidR="00682FD0" w:rsidRDefault="00E26131" w:rsidP="008166C6">
      <w:pPr>
        <w:numPr>
          <w:ilvl w:val="3"/>
          <w:numId w:val="20"/>
        </w:numPr>
      </w:pPr>
      <w:r>
        <w:rPr>
          <w:rStyle w:val="keyword"/>
        </w:rPr>
        <w:t>SHALL</w:t>
      </w:r>
      <w:r>
        <w:t xml:space="preserve"> contain exactly one [1..1]  </w:t>
      </w:r>
      <w:hyperlink w:anchor="S_Summary_Data_Section">
        <w:r>
          <w:rPr>
            <w:rStyle w:val="HyperlinkCourierBold"/>
          </w:rPr>
          <w:t>Summary Data Section</w:t>
        </w:r>
      </w:hyperlink>
      <w:r>
        <w:rPr>
          <w:rStyle w:val="XMLname"/>
        </w:rPr>
        <w:t xml:space="preserve"> (identifier: urn:oid:2.16.840.1.113883.10.20.5.5.47)</w:t>
      </w:r>
      <w:bookmarkStart w:id="393" w:name="C_3357-22798"/>
      <w:r>
        <w:t xml:space="preserve"> (CONF:3357-22798)</w:t>
      </w:r>
      <w:bookmarkEnd w:id="393"/>
      <w:r>
        <w:t>.</w:t>
      </w:r>
    </w:p>
    <w:p w14:paraId="014F4A98" w14:textId="77777777" w:rsidR="00682FD0" w:rsidRDefault="00E26131" w:rsidP="008166C6">
      <w:pPr>
        <w:numPr>
          <w:ilvl w:val="2"/>
          <w:numId w:val="20"/>
        </w:numPr>
      </w:pPr>
      <w:r>
        <w:t xml:space="preserve">This structuredBody </w:t>
      </w:r>
      <w:r>
        <w:rPr>
          <w:rStyle w:val="keyword"/>
        </w:rPr>
        <w:t>MAY</w:t>
      </w:r>
      <w:r>
        <w:t xml:space="preserve"> contain zero or one [0..1] </w:t>
      </w:r>
      <w:r>
        <w:rPr>
          <w:rStyle w:val="XMLnameBold"/>
        </w:rPr>
        <w:t>component</w:t>
      </w:r>
      <w:bookmarkStart w:id="394" w:name="C_3357-30854"/>
      <w:r>
        <w:t xml:space="preserve"> (CONF:3357-30854)</w:t>
      </w:r>
      <w:bookmarkEnd w:id="394"/>
      <w:r>
        <w:t xml:space="preserve"> such that it</w:t>
      </w:r>
    </w:p>
    <w:p w14:paraId="59ED5859" w14:textId="7F8C9F71" w:rsidR="00682FD0" w:rsidRDefault="00E26131" w:rsidP="008166C6">
      <w:pPr>
        <w:numPr>
          <w:ilvl w:val="3"/>
          <w:numId w:val="20"/>
        </w:numPr>
      </w:pPr>
      <w:r>
        <w:rPr>
          <w:rStyle w:val="keyword"/>
        </w:rPr>
        <w:t>SHALL</w:t>
      </w:r>
      <w:r>
        <w:t xml:space="preserve"> contain exactly one [1..1]  </w:t>
      </w:r>
      <w:hyperlink w:anchor="S_Report_No_Events_Section">
        <w:r>
          <w:rPr>
            <w:rStyle w:val="HyperlinkCourierBold"/>
          </w:rPr>
          <w:t>Report No Events Section</w:t>
        </w:r>
      </w:hyperlink>
      <w:r>
        <w:rPr>
          <w:rStyle w:val="XMLname"/>
        </w:rPr>
        <w:t xml:space="preserve"> (identifier: urn:hl7ii:2.16.840.1.113883.10.20.5.5.62:2018-04-01)</w:t>
      </w:r>
      <w:bookmarkStart w:id="395" w:name="C_3357-30855"/>
      <w:r>
        <w:t xml:space="preserve"> (CONF:3357-30855)</w:t>
      </w:r>
      <w:bookmarkEnd w:id="395"/>
      <w:r>
        <w:t>.</w:t>
      </w:r>
    </w:p>
    <w:p w14:paraId="016331D8" w14:textId="77777777" w:rsidR="00682FD0" w:rsidRDefault="00E26131">
      <w:pPr>
        <w:pStyle w:val="Heading3nospace"/>
      </w:pPr>
      <w:bookmarkStart w:id="396" w:name="D_Neonatal_Intensive_Care_Unit_NICU_V3"/>
      <w:bookmarkStart w:id="397" w:name="_Toc525996289"/>
      <w:r>
        <w:t>Neonatal Intensive Care Unit (NICU) Summary Report (V3)</w:t>
      </w:r>
      <w:bookmarkEnd w:id="396"/>
      <w:bookmarkEnd w:id="397"/>
    </w:p>
    <w:p w14:paraId="095EBB89" w14:textId="77777777" w:rsidR="00682FD0" w:rsidRDefault="00E26131">
      <w:pPr>
        <w:pStyle w:val="BracketData"/>
      </w:pPr>
      <w:r>
        <w:t>[ClinicalDocument: identifier urn:hl7ii:2.16.840.1.113883.10.20.5.41:2018-04-01 (closed)]</w:t>
      </w:r>
    </w:p>
    <w:p w14:paraId="124D235B" w14:textId="77777777" w:rsidR="00682FD0" w:rsidRDefault="00E26131">
      <w:pPr>
        <w:pStyle w:val="BracketData"/>
      </w:pPr>
      <w:r>
        <w:t>Draft as part of NHSN Healthcare Associated Infection (HAI) Reports Release 3, STU 3 - US Realm</w:t>
      </w:r>
    </w:p>
    <w:p w14:paraId="34521075" w14:textId="278E3CDE" w:rsidR="00682FD0" w:rsidRDefault="00E26131">
      <w:pPr>
        <w:pStyle w:val="Caption"/>
      </w:pPr>
      <w:bookmarkStart w:id="398" w:name="_Toc525996715"/>
      <w:r>
        <w:t xml:space="preserve">Table </w:t>
      </w:r>
      <w:r>
        <w:fldChar w:fldCharType="begin"/>
      </w:r>
      <w:r>
        <w:instrText>SEQ Table \* ARABIC</w:instrText>
      </w:r>
      <w:r>
        <w:fldChar w:fldCharType="separate"/>
      </w:r>
      <w:r>
        <w:t>15</w:t>
      </w:r>
      <w:r>
        <w:fldChar w:fldCharType="end"/>
      </w:r>
      <w:r>
        <w:t>: Neonatal Intensive Care Unit (NICU) Summary Report (V3) Contexts</w:t>
      </w:r>
      <w:bookmarkEnd w:id="39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0AE5BF30" w14:textId="77777777">
        <w:trPr>
          <w:cantSplit/>
          <w:tblHeader/>
          <w:jc w:val="center"/>
        </w:trPr>
        <w:tc>
          <w:tcPr>
            <w:tcW w:w="360" w:type="dxa"/>
            <w:shd w:val="clear" w:color="auto" w:fill="E6E6E6"/>
          </w:tcPr>
          <w:p w14:paraId="4B4E2D66" w14:textId="77777777" w:rsidR="00682FD0" w:rsidRDefault="00E26131">
            <w:pPr>
              <w:pStyle w:val="TableHead"/>
            </w:pPr>
            <w:r>
              <w:t>Contained By:</w:t>
            </w:r>
          </w:p>
        </w:tc>
        <w:tc>
          <w:tcPr>
            <w:tcW w:w="360" w:type="dxa"/>
            <w:shd w:val="clear" w:color="auto" w:fill="E6E6E6"/>
          </w:tcPr>
          <w:p w14:paraId="1130742E" w14:textId="77777777" w:rsidR="00682FD0" w:rsidRDefault="00E26131">
            <w:pPr>
              <w:pStyle w:val="TableHead"/>
            </w:pPr>
            <w:r>
              <w:t>Contains:</w:t>
            </w:r>
          </w:p>
        </w:tc>
      </w:tr>
      <w:tr w:rsidR="00682FD0" w14:paraId="1BBBE8A6" w14:textId="77777777">
        <w:trPr>
          <w:jc w:val="center"/>
        </w:trPr>
        <w:tc>
          <w:tcPr>
            <w:tcW w:w="360" w:type="dxa"/>
          </w:tcPr>
          <w:p w14:paraId="2AE449F0" w14:textId="77777777" w:rsidR="00682FD0" w:rsidRDefault="00682FD0"/>
        </w:tc>
        <w:tc>
          <w:tcPr>
            <w:tcW w:w="360" w:type="dxa"/>
          </w:tcPr>
          <w:p w14:paraId="12F54A31" w14:textId="53AD82EE" w:rsidR="00682FD0" w:rsidRDefault="009E5D90">
            <w:pPr>
              <w:pStyle w:val="TableText"/>
            </w:pPr>
            <w:hyperlink w:anchor="S_Summary_Data_Section_NICU_V2">
              <w:r w:rsidR="00E26131">
                <w:rPr>
                  <w:rStyle w:val="HyperlinkText9pt"/>
                </w:rPr>
                <w:t>Summary Data Section (NICU) (V2)</w:t>
              </w:r>
            </w:hyperlink>
            <w:r w:rsidR="00E26131">
              <w:t xml:space="preserve"> (required)</w:t>
            </w:r>
          </w:p>
          <w:p w14:paraId="672BF0A5" w14:textId="4284CE56" w:rsidR="00682FD0" w:rsidRDefault="009E5D90">
            <w:pPr>
              <w:pStyle w:val="TableText"/>
            </w:pPr>
            <w:hyperlink w:anchor="S_Report_No_Events_Section">
              <w:r w:rsidR="00E26131">
                <w:rPr>
                  <w:rStyle w:val="HyperlinkText9pt"/>
                </w:rPr>
                <w:t>Report No Events Section</w:t>
              </w:r>
            </w:hyperlink>
            <w:r w:rsidR="00E26131">
              <w:t xml:space="preserve"> (optional)</w:t>
            </w:r>
          </w:p>
        </w:tc>
      </w:tr>
    </w:tbl>
    <w:p w14:paraId="12D8E1B4" w14:textId="77777777" w:rsidR="00682FD0" w:rsidRDefault="00682FD0">
      <w:pPr>
        <w:pStyle w:val="BodyText"/>
      </w:pPr>
    </w:p>
    <w:p w14:paraId="25576F1D" w14:textId="77777777" w:rsidR="00682FD0" w:rsidRDefault="00E26131">
      <w:r>
        <w:t>Note: The section on “Template Ids in this Guide” includes a containment table showing all the entries within each report type.</w:t>
      </w:r>
    </w:p>
    <w:p w14:paraId="264E7245" w14:textId="77777777" w:rsidR="00682FD0" w:rsidRDefault="00E26131">
      <w:r>
        <w:t>Preferred document title: “Denominator for Neonatal Intensive Care Unit (NICU)”.</w:t>
      </w:r>
    </w:p>
    <w:p w14:paraId="2A828687" w14:textId="22ECE3C9" w:rsidR="00682FD0" w:rsidRDefault="00E26131">
      <w:pPr>
        <w:pStyle w:val="Caption"/>
      </w:pPr>
      <w:bookmarkStart w:id="399" w:name="_Toc525996716"/>
      <w:r>
        <w:t xml:space="preserve">Table </w:t>
      </w:r>
      <w:r>
        <w:fldChar w:fldCharType="begin"/>
      </w:r>
      <w:r>
        <w:instrText>SEQ Table \* ARABIC</w:instrText>
      </w:r>
      <w:r>
        <w:fldChar w:fldCharType="separate"/>
      </w:r>
      <w:r>
        <w:t>16</w:t>
      </w:r>
      <w:r>
        <w:fldChar w:fldCharType="end"/>
      </w:r>
      <w:r>
        <w:t>: Neonatal Intensive Care Unit (NICU) Summary Report (V3) Constraints Overview</w:t>
      </w:r>
      <w:bookmarkEnd w:id="39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066D96BA" w14:textId="77777777">
        <w:trPr>
          <w:cantSplit/>
          <w:tblHeader/>
          <w:jc w:val="center"/>
        </w:trPr>
        <w:tc>
          <w:tcPr>
            <w:tcW w:w="0" w:type="dxa"/>
            <w:shd w:val="clear" w:color="auto" w:fill="E6E6E6"/>
            <w:noWrap/>
          </w:tcPr>
          <w:p w14:paraId="6C6FAB21" w14:textId="77777777" w:rsidR="00682FD0" w:rsidRDefault="00E26131">
            <w:pPr>
              <w:pStyle w:val="TableHead"/>
            </w:pPr>
            <w:r>
              <w:t>XPath</w:t>
            </w:r>
          </w:p>
        </w:tc>
        <w:tc>
          <w:tcPr>
            <w:tcW w:w="720" w:type="dxa"/>
            <w:shd w:val="clear" w:color="auto" w:fill="E6E6E6"/>
            <w:noWrap/>
          </w:tcPr>
          <w:p w14:paraId="1304F2C6" w14:textId="77777777" w:rsidR="00682FD0" w:rsidRDefault="00E26131">
            <w:pPr>
              <w:pStyle w:val="TableHead"/>
            </w:pPr>
            <w:r>
              <w:t>Card.</w:t>
            </w:r>
          </w:p>
        </w:tc>
        <w:tc>
          <w:tcPr>
            <w:tcW w:w="1152" w:type="dxa"/>
            <w:shd w:val="clear" w:color="auto" w:fill="E6E6E6"/>
            <w:noWrap/>
          </w:tcPr>
          <w:p w14:paraId="3FE24B0E" w14:textId="77777777" w:rsidR="00682FD0" w:rsidRDefault="00E26131">
            <w:pPr>
              <w:pStyle w:val="TableHead"/>
            </w:pPr>
            <w:r>
              <w:t>Verb</w:t>
            </w:r>
          </w:p>
        </w:tc>
        <w:tc>
          <w:tcPr>
            <w:tcW w:w="864" w:type="dxa"/>
            <w:shd w:val="clear" w:color="auto" w:fill="E6E6E6"/>
            <w:noWrap/>
          </w:tcPr>
          <w:p w14:paraId="6766299B" w14:textId="77777777" w:rsidR="00682FD0" w:rsidRDefault="00E26131">
            <w:pPr>
              <w:pStyle w:val="TableHead"/>
            </w:pPr>
            <w:r>
              <w:t>Data Type</w:t>
            </w:r>
          </w:p>
        </w:tc>
        <w:tc>
          <w:tcPr>
            <w:tcW w:w="864" w:type="dxa"/>
            <w:shd w:val="clear" w:color="auto" w:fill="E6E6E6"/>
            <w:noWrap/>
          </w:tcPr>
          <w:p w14:paraId="55571120" w14:textId="77777777" w:rsidR="00682FD0" w:rsidRDefault="00E26131">
            <w:pPr>
              <w:pStyle w:val="TableHead"/>
            </w:pPr>
            <w:r>
              <w:t>CONF#</w:t>
            </w:r>
          </w:p>
        </w:tc>
        <w:tc>
          <w:tcPr>
            <w:tcW w:w="864" w:type="dxa"/>
            <w:shd w:val="clear" w:color="auto" w:fill="E6E6E6"/>
            <w:noWrap/>
          </w:tcPr>
          <w:p w14:paraId="0838CF19" w14:textId="77777777" w:rsidR="00682FD0" w:rsidRDefault="00E26131">
            <w:pPr>
              <w:pStyle w:val="TableHead"/>
            </w:pPr>
            <w:r>
              <w:t>Value</w:t>
            </w:r>
          </w:p>
        </w:tc>
      </w:tr>
      <w:tr w:rsidR="00682FD0" w14:paraId="5B6136CC" w14:textId="77777777">
        <w:trPr>
          <w:jc w:val="center"/>
        </w:trPr>
        <w:tc>
          <w:tcPr>
            <w:tcW w:w="10160" w:type="dxa"/>
            <w:gridSpan w:val="6"/>
          </w:tcPr>
          <w:p w14:paraId="353C0A3B" w14:textId="77777777" w:rsidR="00682FD0" w:rsidRDefault="00E26131">
            <w:pPr>
              <w:pStyle w:val="TableText"/>
            </w:pPr>
            <w:r>
              <w:t>ClinicalDocument (identifier: urn:hl7ii:2.16.840.1.113883.10.20.5.41:2018-04-01)</w:t>
            </w:r>
          </w:p>
        </w:tc>
      </w:tr>
      <w:tr w:rsidR="00682FD0" w14:paraId="4F59ED5E" w14:textId="77777777">
        <w:trPr>
          <w:jc w:val="center"/>
        </w:trPr>
        <w:tc>
          <w:tcPr>
            <w:tcW w:w="3345" w:type="dxa"/>
          </w:tcPr>
          <w:p w14:paraId="3B80273F" w14:textId="77777777" w:rsidR="00682FD0" w:rsidRDefault="00E26131">
            <w:pPr>
              <w:pStyle w:val="TableText"/>
            </w:pPr>
            <w:r>
              <w:tab/>
              <w:t>templateId</w:t>
            </w:r>
          </w:p>
        </w:tc>
        <w:tc>
          <w:tcPr>
            <w:tcW w:w="720" w:type="dxa"/>
          </w:tcPr>
          <w:p w14:paraId="3E6E6E62" w14:textId="77777777" w:rsidR="00682FD0" w:rsidRDefault="00E26131">
            <w:pPr>
              <w:pStyle w:val="TableText"/>
            </w:pPr>
            <w:r>
              <w:t>1..1</w:t>
            </w:r>
          </w:p>
        </w:tc>
        <w:tc>
          <w:tcPr>
            <w:tcW w:w="1152" w:type="dxa"/>
          </w:tcPr>
          <w:p w14:paraId="2D8D7EEB" w14:textId="77777777" w:rsidR="00682FD0" w:rsidRDefault="00E26131">
            <w:pPr>
              <w:pStyle w:val="TableText"/>
            </w:pPr>
            <w:r>
              <w:t>SHALL</w:t>
            </w:r>
          </w:p>
        </w:tc>
        <w:tc>
          <w:tcPr>
            <w:tcW w:w="864" w:type="dxa"/>
          </w:tcPr>
          <w:p w14:paraId="284AC4A1" w14:textId="77777777" w:rsidR="00682FD0" w:rsidRDefault="00682FD0">
            <w:pPr>
              <w:pStyle w:val="TableText"/>
            </w:pPr>
          </w:p>
        </w:tc>
        <w:tc>
          <w:tcPr>
            <w:tcW w:w="1104" w:type="dxa"/>
          </w:tcPr>
          <w:p w14:paraId="5766245C" w14:textId="47190629" w:rsidR="00682FD0" w:rsidRDefault="009E5D90">
            <w:pPr>
              <w:pStyle w:val="TableText"/>
            </w:pPr>
            <w:hyperlink w:anchor="C_3357-28323">
              <w:r w:rsidR="00E26131">
                <w:rPr>
                  <w:rStyle w:val="HyperlinkText9pt"/>
                </w:rPr>
                <w:t>3357-28323</w:t>
              </w:r>
            </w:hyperlink>
          </w:p>
        </w:tc>
        <w:tc>
          <w:tcPr>
            <w:tcW w:w="2975" w:type="dxa"/>
          </w:tcPr>
          <w:p w14:paraId="048DCF64" w14:textId="77777777" w:rsidR="00682FD0" w:rsidRDefault="00682FD0">
            <w:pPr>
              <w:pStyle w:val="TableText"/>
            </w:pPr>
          </w:p>
        </w:tc>
      </w:tr>
      <w:tr w:rsidR="00682FD0" w14:paraId="593BE8AA" w14:textId="77777777">
        <w:trPr>
          <w:jc w:val="center"/>
        </w:trPr>
        <w:tc>
          <w:tcPr>
            <w:tcW w:w="3345" w:type="dxa"/>
          </w:tcPr>
          <w:p w14:paraId="47F41846" w14:textId="77777777" w:rsidR="00682FD0" w:rsidRDefault="00E26131">
            <w:pPr>
              <w:pStyle w:val="TableText"/>
            </w:pPr>
            <w:r>
              <w:tab/>
            </w:r>
            <w:r>
              <w:tab/>
              <w:t>@root</w:t>
            </w:r>
          </w:p>
        </w:tc>
        <w:tc>
          <w:tcPr>
            <w:tcW w:w="720" w:type="dxa"/>
          </w:tcPr>
          <w:p w14:paraId="7A540932" w14:textId="77777777" w:rsidR="00682FD0" w:rsidRDefault="00E26131">
            <w:pPr>
              <w:pStyle w:val="TableText"/>
            </w:pPr>
            <w:r>
              <w:t>1..1</w:t>
            </w:r>
          </w:p>
        </w:tc>
        <w:tc>
          <w:tcPr>
            <w:tcW w:w="1152" w:type="dxa"/>
          </w:tcPr>
          <w:p w14:paraId="04F1C638" w14:textId="77777777" w:rsidR="00682FD0" w:rsidRDefault="00E26131">
            <w:pPr>
              <w:pStyle w:val="TableText"/>
            </w:pPr>
            <w:r>
              <w:t>SHALL</w:t>
            </w:r>
          </w:p>
        </w:tc>
        <w:tc>
          <w:tcPr>
            <w:tcW w:w="864" w:type="dxa"/>
          </w:tcPr>
          <w:p w14:paraId="4A4DF9FB" w14:textId="77777777" w:rsidR="00682FD0" w:rsidRDefault="00682FD0">
            <w:pPr>
              <w:pStyle w:val="TableText"/>
            </w:pPr>
          </w:p>
        </w:tc>
        <w:tc>
          <w:tcPr>
            <w:tcW w:w="1104" w:type="dxa"/>
          </w:tcPr>
          <w:p w14:paraId="2C7BEF65" w14:textId="260E1F06" w:rsidR="00682FD0" w:rsidRDefault="009E5D90">
            <w:pPr>
              <w:pStyle w:val="TableText"/>
            </w:pPr>
            <w:hyperlink w:anchor="C_3357-28324">
              <w:r w:rsidR="00E26131">
                <w:rPr>
                  <w:rStyle w:val="HyperlinkText9pt"/>
                </w:rPr>
                <w:t>3357-28324</w:t>
              </w:r>
            </w:hyperlink>
          </w:p>
        </w:tc>
        <w:tc>
          <w:tcPr>
            <w:tcW w:w="2975" w:type="dxa"/>
          </w:tcPr>
          <w:p w14:paraId="299BCE09" w14:textId="77777777" w:rsidR="00682FD0" w:rsidRDefault="00E26131">
            <w:pPr>
              <w:pStyle w:val="TableText"/>
            </w:pPr>
            <w:r>
              <w:t>2.16.840.1.113883.10.20.5.7.3.3</w:t>
            </w:r>
          </w:p>
        </w:tc>
      </w:tr>
      <w:tr w:rsidR="00682FD0" w14:paraId="47291500" w14:textId="77777777">
        <w:trPr>
          <w:jc w:val="center"/>
        </w:trPr>
        <w:tc>
          <w:tcPr>
            <w:tcW w:w="3345" w:type="dxa"/>
          </w:tcPr>
          <w:p w14:paraId="6A59A0D7" w14:textId="77777777" w:rsidR="00682FD0" w:rsidRDefault="00E26131">
            <w:pPr>
              <w:pStyle w:val="TableText"/>
            </w:pPr>
            <w:r>
              <w:tab/>
              <w:t>templateId</w:t>
            </w:r>
          </w:p>
        </w:tc>
        <w:tc>
          <w:tcPr>
            <w:tcW w:w="720" w:type="dxa"/>
          </w:tcPr>
          <w:p w14:paraId="0B7C4534" w14:textId="77777777" w:rsidR="00682FD0" w:rsidRDefault="00E26131">
            <w:pPr>
              <w:pStyle w:val="TableText"/>
            </w:pPr>
            <w:r>
              <w:t>1..1</w:t>
            </w:r>
          </w:p>
        </w:tc>
        <w:tc>
          <w:tcPr>
            <w:tcW w:w="1152" w:type="dxa"/>
          </w:tcPr>
          <w:p w14:paraId="3977A15A" w14:textId="77777777" w:rsidR="00682FD0" w:rsidRDefault="00E26131">
            <w:pPr>
              <w:pStyle w:val="TableText"/>
            </w:pPr>
            <w:r>
              <w:t>SHALL</w:t>
            </w:r>
          </w:p>
        </w:tc>
        <w:tc>
          <w:tcPr>
            <w:tcW w:w="864" w:type="dxa"/>
          </w:tcPr>
          <w:p w14:paraId="3D75BBC8" w14:textId="77777777" w:rsidR="00682FD0" w:rsidRDefault="00682FD0">
            <w:pPr>
              <w:pStyle w:val="TableText"/>
            </w:pPr>
          </w:p>
        </w:tc>
        <w:tc>
          <w:tcPr>
            <w:tcW w:w="1104" w:type="dxa"/>
          </w:tcPr>
          <w:p w14:paraId="68B1C96F" w14:textId="06C8F1A4" w:rsidR="00682FD0" w:rsidRDefault="009E5D90">
            <w:pPr>
              <w:pStyle w:val="TableText"/>
            </w:pPr>
            <w:hyperlink w:anchor="C_3357-22805">
              <w:r w:rsidR="00E26131">
                <w:rPr>
                  <w:rStyle w:val="HyperlinkText9pt"/>
                </w:rPr>
                <w:t>3357-22805</w:t>
              </w:r>
            </w:hyperlink>
          </w:p>
        </w:tc>
        <w:tc>
          <w:tcPr>
            <w:tcW w:w="2975" w:type="dxa"/>
          </w:tcPr>
          <w:p w14:paraId="0789A91B" w14:textId="77777777" w:rsidR="00682FD0" w:rsidRDefault="00682FD0">
            <w:pPr>
              <w:pStyle w:val="TableText"/>
            </w:pPr>
          </w:p>
        </w:tc>
      </w:tr>
      <w:tr w:rsidR="00682FD0" w14:paraId="6784E227" w14:textId="77777777">
        <w:trPr>
          <w:jc w:val="center"/>
        </w:trPr>
        <w:tc>
          <w:tcPr>
            <w:tcW w:w="3345" w:type="dxa"/>
          </w:tcPr>
          <w:p w14:paraId="0E177094" w14:textId="77777777" w:rsidR="00682FD0" w:rsidRDefault="00E26131">
            <w:pPr>
              <w:pStyle w:val="TableText"/>
            </w:pPr>
            <w:r>
              <w:tab/>
            </w:r>
            <w:r>
              <w:tab/>
              <w:t>@root</w:t>
            </w:r>
          </w:p>
        </w:tc>
        <w:tc>
          <w:tcPr>
            <w:tcW w:w="720" w:type="dxa"/>
          </w:tcPr>
          <w:p w14:paraId="34468D7F" w14:textId="77777777" w:rsidR="00682FD0" w:rsidRDefault="00E26131">
            <w:pPr>
              <w:pStyle w:val="TableText"/>
            </w:pPr>
            <w:r>
              <w:t>1..1</w:t>
            </w:r>
          </w:p>
        </w:tc>
        <w:tc>
          <w:tcPr>
            <w:tcW w:w="1152" w:type="dxa"/>
          </w:tcPr>
          <w:p w14:paraId="11AF0FAA" w14:textId="77777777" w:rsidR="00682FD0" w:rsidRDefault="00E26131">
            <w:pPr>
              <w:pStyle w:val="TableText"/>
            </w:pPr>
            <w:r>
              <w:t>SHALL</w:t>
            </w:r>
          </w:p>
        </w:tc>
        <w:tc>
          <w:tcPr>
            <w:tcW w:w="864" w:type="dxa"/>
          </w:tcPr>
          <w:p w14:paraId="03F8AE06" w14:textId="77777777" w:rsidR="00682FD0" w:rsidRDefault="00682FD0">
            <w:pPr>
              <w:pStyle w:val="TableText"/>
            </w:pPr>
          </w:p>
        </w:tc>
        <w:tc>
          <w:tcPr>
            <w:tcW w:w="1104" w:type="dxa"/>
          </w:tcPr>
          <w:p w14:paraId="7638D7AB" w14:textId="65EAC67D" w:rsidR="00682FD0" w:rsidRDefault="009E5D90">
            <w:pPr>
              <w:pStyle w:val="TableText"/>
            </w:pPr>
            <w:hyperlink w:anchor="C_3357-22806">
              <w:r w:rsidR="00E26131">
                <w:rPr>
                  <w:rStyle w:val="HyperlinkText9pt"/>
                </w:rPr>
                <w:t>3357-22806</w:t>
              </w:r>
            </w:hyperlink>
          </w:p>
        </w:tc>
        <w:tc>
          <w:tcPr>
            <w:tcW w:w="2975" w:type="dxa"/>
          </w:tcPr>
          <w:p w14:paraId="7DB6C3DD" w14:textId="77777777" w:rsidR="00682FD0" w:rsidRDefault="00E26131">
            <w:pPr>
              <w:pStyle w:val="TableText"/>
            </w:pPr>
            <w:r>
              <w:t>2.16.840.1.113883.10.20.5.41</w:t>
            </w:r>
          </w:p>
        </w:tc>
      </w:tr>
      <w:tr w:rsidR="00682FD0" w14:paraId="78625DA7" w14:textId="77777777">
        <w:trPr>
          <w:jc w:val="center"/>
        </w:trPr>
        <w:tc>
          <w:tcPr>
            <w:tcW w:w="3345" w:type="dxa"/>
          </w:tcPr>
          <w:p w14:paraId="6FE4EF85" w14:textId="77777777" w:rsidR="00682FD0" w:rsidRDefault="00E26131">
            <w:pPr>
              <w:pStyle w:val="TableText"/>
            </w:pPr>
            <w:r>
              <w:tab/>
            </w:r>
            <w:r>
              <w:tab/>
              <w:t>@extension</w:t>
            </w:r>
          </w:p>
        </w:tc>
        <w:tc>
          <w:tcPr>
            <w:tcW w:w="720" w:type="dxa"/>
          </w:tcPr>
          <w:p w14:paraId="3CC5BD19" w14:textId="77777777" w:rsidR="00682FD0" w:rsidRDefault="00E26131">
            <w:pPr>
              <w:pStyle w:val="TableText"/>
            </w:pPr>
            <w:r>
              <w:t>1..1</w:t>
            </w:r>
          </w:p>
        </w:tc>
        <w:tc>
          <w:tcPr>
            <w:tcW w:w="1152" w:type="dxa"/>
          </w:tcPr>
          <w:p w14:paraId="08F4449F" w14:textId="77777777" w:rsidR="00682FD0" w:rsidRDefault="00E26131">
            <w:pPr>
              <w:pStyle w:val="TableText"/>
            </w:pPr>
            <w:r>
              <w:t>SHALL</w:t>
            </w:r>
          </w:p>
        </w:tc>
        <w:tc>
          <w:tcPr>
            <w:tcW w:w="864" w:type="dxa"/>
          </w:tcPr>
          <w:p w14:paraId="1DF947C1" w14:textId="77777777" w:rsidR="00682FD0" w:rsidRDefault="00682FD0">
            <w:pPr>
              <w:pStyle w:val="TableText"/>
            </w:pPr>
          </w:p>
        </w:tc>
        <w:tc>
          <w:tcPr>
            <w:tcW w:w="1104" w:type="dxa"/>
          </w:tcPr>
          <w:p w14:paraId="7F426F3B" w14:textId="7ACDA62A" w:rsidR="00682FD0" w:rsidRDefault="009E5D90">
            <w:pPr>
              <w:pStyle w:val="TableText"/>
            </w:pPr>
            <w:hyperlink w:anchor="C_3357-30595">
              <w:r w:rsidR="00E26131">
                <w:rPr>
                  <w:rStyle w:val="HyperlinkText9pt"/>
                </w:rPr>
                <w:t>3357-30595</w:t>
              </w:r>
            </w:hyperlink>
          </w:p>
        </w:tc>
        <w:tc>
          <w:tcPr>
            <w:tcW w:w="2975" w:type="dxa"/>
          </w:tcPr>
          <w:p w14:paraId="32B22C83" w14:textId="77777777" w:rsidR="00682FD0" w:rsidRDefault="00E26131">
            <w:pPr>
              <w:pStyle w:val="TableText"/>
            </w:pPr>
            <w:r>
              <w:t>2018-04-01</w:t>
            </w:r>
          </w:p>
        </w:tc>
      </w:tr>
      <w:tr w:rsidR="00682FD0" w14:paraId="2C3ECAF0" w14:textId="77777777">
        <w:trPr>
          <w:jc w:val="center"/>
        </w:trPr>
        <w:tc>
          <w:tcPr>
            <w:tcW w:w="3345" w:type="dxa"/>
          </w:tcPr>
          <w:p w14:paraId="70AFB51E" w14:textId="77777777" w:rsidR="00682FD0" w:rsidRDefault="00E26131">
            <w:pPr>
              <w:pStyle w:val="TableText"/>
            </w:pPr>
            <w:r>
              <w:tab/>
              <w:t>title</w:t>
            </w:r>
          </w:p>
        </w:tc>
        <w:tc>
          <w:tcPr>
            <w:tcW w:w="720" w:type="dxa"/>
          </w:tcPr>
          <w:p w14:paraId="1FC43E01" w14:textId="77777777" w:rsidR="00682FD0" w:rsidRDefault="00E26131">
            <w:pPr>
              <w:pStyle w:val="TableText"/>
            </w:pPr>
            <w:r>
              <w:t>1..1</w:t>
            </w:r>
          </w:p>
        </w:tc>
        <w:tc>
          <w:tcPr>
            <w:tcW w:w="1152" w:type="dxa"/>
          </w:tcPr>
          <w:p w14:paraId="468B7AD0" w14:textId="77777777" w:rsidR="00682FD0" w:rsidRDefault="00E26131">
            <w:pPr>
              <w:pStyle w:val="TableText"/>
            </w:pPr>
            <w:r>
              <w:t>SHALL</w:t>
            </w:r>
          </w:p>
        </w:tc>
        <w:tc>
          <w:tcPr>
            <w:tcW w:w="864" w:type="dxa"/>
          </w:tcPr>
          <w:p w14:paraId="6FF35E38" w14:textId="77777777" w:rsidR="00682FD0" w:rsidRDefault="00682FD0">
            <w:pPr>
              <w:pStyle w:val="TableText"/>
            </w:pPr>
          </w:p>
        </w:tc>
        <w:tc>
          <w:tcPr>
            <w:tcW w:w="1104" w:type="dxa"/>
          </w:tcPr>
          <w:p w14:paraId="66727052" w14:textId="3E6C83A8" w:rsidR="00682FD0" w:rsidRDefault="009E5D90">
            <w:pPr>
              <w:pStyle w:val="TableText"/>
            </w:pPr>
            <w:hyperlink w:anchor="C_3357-30867">
              <w:r w:rsidR="00E26131">
                <w:rPr>
                  <w:rStyle w:val="HyperlinkText9pt"/>
                </w:rPr>
                <w:t>3357-30867</w:t>
              </w:r>
            </w:hyperlink>
          </w:p>
        </w:tc>
        <w:tc>
          <w:tcPr>
            <w:tcW w:w="2975" w:type="dxa"/>
          </w:tcPr>
          <w:p w14:paraId="4F4BDBDF" w14:textId="77777777" w:rsidR="00682FD0" w:rsidRDefault="00682FD0">
            <w:pPr>
              <w:pStyle w:val="TableText"/>
            </w:pPr>
          </w:p>
        </w:tc>
      </w:tr>
      <w:tr w:rsidR="00682FD0" w14:paraId="5E70212D" w14:textId="77777777">
        <w:trPr>
          <w:jc w:val="center"/>
        </w:trPr>
        <w:tc>
          <w:tcPr>
            <w:tcW w:w="3345" w:type="dxa"/>
          </w:tcPr>
          <w:p w14:paraId="7FFC1341" w14:textId="77777777" w:rsidR="00682FD0" w:rsidRDefault="00E26131">
            <w:pPr>
              <w:pStyle w:val="TableText"/>
            </w:pPr>
            <w:r>
              <w:tab/>
              <w:t>documentationOf</w:t>
            </w:r>
          </w:p>
        </w:tc>
        <w:tc>
          <w:tcPr>
            <w:tcW w:w="720" w:type="dxa"/>
          </w:tcPr>
          <w:p w14:paraId="047B9C0E" w14:textId="77777777" w:rsidR="00682FD0" w:rsidRDefault="00E26131">
            <w:pPr>
              <w:pStyle w:val="TableText"/>
            </w:pPr>
            <w:r>
              <w:t>1..1</w:t>
            </w:r>
          </w:p>
        </w:tc>
        <w:tc>
          <w:tcPr>
            <w:tcW w:w="1152" w:type="dxa"/>
          </w:tcPr>
          <w:p w14:paraId="151E66E2" w14:textId="77777777" w:rsidR="00682FD0" w:rsidRDefault="00E26131">
            <w:pPr>
              <w:pStyle w:val="TableText"/>
            </w:pPr>
            <w:r>
              <w:t>SHALL</w:t>
            </w:r>
          </w:p>
        </w:tc>
        <w:tc>
          <w:tcPr>
            <w:tcW w:w="864" w:type="dxa"/>
          </w:tcPr>
          <w:p w14:paraId="4A5D9C81" w14:textId="77777777" w:rsidR="00682FD0" w:rsidRDefault="00682FD0">
            <w:pPr>
              <w:pStyle w:val="TableText"/>
            </w:pPr>
          </w:p>
        </w:tc>
        <w:tc>
          <w:tcPr>
            <w:tcW w:w="1104" w:type="dxa"/>
          </w:tcPr>
          <w:p w14:paraId="0449E7BE" w14:textId="64039B2C" w:rsidR="00682FD0" w:rsidRDefault="009E5D90">
            <w:pPr>
              <w:pStyle w:val="TableText"/>
            </w:pPr>
            <w:hyperlink w:anchor="C_3357-22808">
              <w:r w:rsidR="00E26131">
                <w:rPr>
                  <w:rStyle w:val="HyperlinkText9pt"/>
                </w:rPr>
                <w:t>3357-22808</w:t>
              </w:r>
            </w:hyperlink>
          </w:p>
        </w:tc>
        <w:tc>
          <w:tcPr>
            <w:tcW w:w="2975" w:type="dxa"/>
          </w:tcPr>
          <w:p w14:paraId="224C2690" w14:textId="77777777" w:rsidR="00682FD0" w:rsidRDefault="00682FD0">
            <w:pPr>
              <w:pStyle w:val="TableText"/>
            </w:pPr>
          </w:p>
        </w:tc>
      </w:tr>
      <w:tr w:rsidR="00682FD0" w14:paraId="0029F94B" w14:textId="77777777">
        <w:trPr>
          <w:jc w:val="center"/>
        </w:trPr>
        <w:tc>
          <w:tcPr>
            <w:tcW w:w="3345" w:type="dxa"/>
          </w:tcPr>
          <w:p w14:paraId="0EB5A467" w14:textId="77777777" w:rsidR="00682FD0" w:rsidRDefault="00E26131">
            <w:pPr>
              <w:pStyle w:val="TableText"/>
            </w:pPr>
            <w:r>
              <w:tab/>
            </w:r>
            <w:r>
              <w:tab/>
              <w:t>serviceEvent</w:t>
            </w:r>
          </w:p>
        </w:tc>
        <w:tc>
          <w:tcPr>
            <w:tcW w:w="720" w:type="dxa"/>
          </w:tcPr>
          <w:p w14:paraId="6970A9DB" w14:textId="77777777" w:rsidR="00682FD0" w:rsidRDefault="00E26131">
            <w:pPr>
              <w:pStyle w:val="TableText"/>
            </w:pPr>
            <w:r>
              <w:t>1..1</w:t>
            </w:r>
          </w:p>
        </w:tc>
        <w:tc>
          <w:tcPr>
            <w:tcW w:w="1152" w:type="dxa"/>
          </w:tcPr>
          <w:p w14:paraId="2231175E" w14:textId="77777777" w:rsidR="00682FD0" w:rsidRDefault="00E26131">
            <w:pPr>
              <w:pStyle w:val="TableText"/>
            </w:pPr>
            <w:r>
              <w:t>SHALL</w:t>
            </w:r>
          </w:p>
        </w:tc>
        <w:tc>
          <w:tcPr>
            <w:tcW w:w="864" w:type="dxa"/>
          </w:tcPr>
          <w:p w14:paraId="505A3EB3" w14:textId="77777777" w:rsidR="00682FD0" w:rsidRDefault="00682FD0">
            <w:pPr>
              <w:pStyle w:val="TableText"/>
            </w:pPr>
          </w:p>
        </w:tc>
        <w:tc>
          <w:tcPr>
            <w:tcW w:w="1104" w:type="dxa"/>
          </w:tcPr>
          <w:p w14:paraId="312432CB" w14:textId="7964CA56" w:rsidR="00682FD0" w:rsidRDefault="009E5D90">
            <w:pPr>
              <w:pStyle w:val="TableText"/>
            </w:pPr>
            <w:hyperlink w:anchor="C_3357-22809">
              <w:r w:rsidR="00E26131">
                <w:rPr>
                  <w:rStyle w:val="HyperlinkText9pt"/>
                </w:rPr>
                <w:t>3357-22809</w:t>
              </w:r>
            </w:hyperlink>
          </w:p>
        </w:tc>
        <w:tc>
          <w:tcPr>
            <w:tcW w:w="2975" w:type="dxa"/>
          </w:tcPr>
          <w:p w14:paraId="54BD6073" w14:textId="77777777" w:rsidR="00682FD0" w:rsidRDefault="00682FD0">
            <w:pPr>
              <w:pStyle w:val="TableText"/>
            </w:pPr>
          </w:p>
        </w:tc>
      </w:tr>
      <w:tr w:rsidR="00682FD0" w14:paraId="43CEB599" w14:textId="77777777">
        <w:trPr>
          <w:jc w:val="center"/>
        </w:trPr>
        <w:tc>
          <w:tcPr>
            <w:tcW w:w="3345" w:type="dxa"/>
          </w:tcPr>
          <w:p w14:paraId="654D59BB" w14:textId="77777777" w:rsidR="00682FD0" w:rsidRDefault="00E26131">
            <w:pPr>
              <w:pStyle w:val="TableText"/>
            </w:pPr>
            <w:r>
              <w:tab/>
            </w:r>
            <w:r>
              <w:tab/>
            </w:r>
            <w:r>
              <w:tab/>
              <w:t>code</w:t>
            </w:r>
          </w:p>
        </w:tc>
        <w:tc>
          <w:tcPr>
            <w:tcW w:w="720" w:type="dxa"/>
          </w:tcPr>
          <w:p w14:paraId="63785092" w14:textId="77777777" w:rsidR="00682FD0" w:rsidRDefault="00E26131">
            <w:pPr>
              <w:pStyle w:val="TableText"/>
            </w:pPr>
            <w:r>
              <w:t>1..1</w:t>
            </w:r>
          </w:p>
        </w:tc>
        <w:tc>
          <w:tcPr>
            <w:tcW w:w="1152" w:type="dxa"/>
          </w:tcPr>
          <w:p w14:paraId="19B7E003" w14:textId="77777777" w:rsidR="00682FD0" w:rsidRDefault="00E26131">
            <w:pPr>
              <w:pStyle w:val="TableText"/>
            </w:pPr>
            <w:r>
              <w:t>SHALL</w:t>
            </w:r>
          </w:p>
        </w:tc>
        <w:tc>
          <w:tcPr>
            <w:tcW w:w="864" w:type="dxa"/>
          </w:tcPr>
          <w:p w14:paraId="3E1986F1" w14:textId="77777777" w:rsidR="00682FD0" w:rsidRDefault="00682FD0">
            <w:pPr>
              <w:pStyle w:val="TableText"/>
            </w:pPr>
          </w:p>
        </w:tc>
        <w:tc>
          <w:tcPr>
            <w:tcW w:w="1104" w:type="dxa"/>
          </w:tcPr>
          <w:p w14:paraId="745A99B3" w14:textId="2AB33FE7" w:rsidR="00682FD0" w:rsidRDefault="009E5D90">
            <w:pPr>
              <w:pStyle w:val="TableText"/>
            </w:pPr>
            <w:hyperlink w:anchor="C_3357-22810">
              <w:r w:rsidR="00E26131">
                <w:rPr>
                  <w:rStyle w:val="HyperlinkText9pt"/>
                </w:rPr>
                <w:t>3357-22810</w:t>
              </w:r>
            </w:hyperlink>
          </w:p>
        </w:tc>
        <w:tc>
          <w:tcPr>
            <w:tcW w:w="2975" w:type="dxa"/>
          </w:tcPr>
          <w:p w14:paraId="52C7532D" w14:textId="77777777" w:rsidR="00682FD0" w:rsidRDefault="00682FD0">
            <w:pPr>
              <w:pStyle w:val="TableText"/>
            </w:pPr>
          </w:p>
        </w:tc>
      </w:tr>
      <w:tr w:rsidR="00682FD0" w14:paraId="7DB00D8D" w14:textId="77777777">
        <w:trPr>
          <w:jc w:val="center"/>
        </w:trPr>
        <w:tc>
          <w:tcPr>
            <w:tcW w:w="3345" w:type="dxa"/>
          </w:tcPr>
          <w:p w14:paraId="6C1976A9" w14:textId="77777777" w:rsidR="00682FD0" w:rsidRDefault="00E26131">
            <w:pPr>
              <w:pStyle w:val="TableText"/>
            </w:pPr>
            <w:r>
              <w:tab/>
            </w:r>
            <w:r>
              <w:tab/>
            </w:r>
            <w:r>
              <w:tab/>
            </w:r>
            <w:r>
              <w:tab/>
              <w:t>@code</w:t>
            </w:r>
          </w:p>
        </w:tc>
        <w:tc>
          <w:tcPr>
            <w:tcW w:w="720" w:type="dxa"/>
          </w:tcPr>
          <w:p w14:paraId="27EA278F" w14:textId="77777777" w:rsidR="00682FD0" w:rsidRDefault="00E26131">
            <w:pPr>
              <w:pStyle w:val="TableText"/>
            </w:pPr>
            <w:r>
              <w:t>1..1</w:t>
            </w:r>
          </w:p>
        </w:tc>
        <w:tc>
          <w:tcPr>
            <w:tcW w:w="1152" w:type="dxa"/>
          </w:tcPr>
          <w:p w14:paraId="5CFC5DA8" w14:textId="77777777" w:rsidR="00682FD0" w:rsidRDefault="00E26131">
            <w:pPr>
              <w:pStyle w:val="TableText"/>
            </w:pPr>
            <w:r>
              <w:t>SHALL</w:t>
            </w:r>
          </w:p>
        </w:tc>
        <w:tc>
          <w:tcPr>
            <w:tcW w:w="864" w:type="dxa"/>
          </w:tcPr>
          <w:p w14:paraId="58A1E586" w14:textId="77777777" w:rsidR="00682FD0" w:rsidRDefault="00682FD0">
            <w:pPr>
              <w:pStyle w:val="TableText"/>
            </w:pPr>
          </w:p>
        </w:tc>
        <w:tc>
          <w:tcPr>
            <w:tcW w:w="1104" w:type="dxa"/>
          </w:tcPr>
          <w:p w14:paraId="55EF2A4F" w14:textId="39A741BB" w:rsidR="00682FD0" w:rsidRDefault="009E5D90">
            <w:pPr>
              <w:pStyle w:val="TableText"/>
            </w:pPr>
            <w:hyperlink w:anchor="C_3357-22811">
              <w:r w:rsidR="00E26131">
                <w:rPr>
                  <w:rStyle w:val="HyperlinkText9pt"/>
                </w:rPr>
                <w:t>3357-22811</w:t>
              </w:r>
            </w:hyperlink>
          </w:p>
        </w:tc>
        <w:tc>
          <w:tcPr>
            <w:tcW w:w="2975" w:type="dxa"/>
          </w:tcPr>
          <w:p w14:paraId="5336F05D" w14:textId="77777777" w:rsidR="00682FD0" w:rsidRDefault="00E26131">
            <w:pPr>
              <w:pStyle w:val="TableText"/>
            </w:pPr>
            <w:r>
              <w:t>1881-2</w:t>
            </w:r>
          </w:p>
        </w:tc>
      </w:tr>
      <w:tr w:rsidR="00682FD0" w14:paraId="53FAFEE9" w14:textId="77777777">
        <w:trPr>
          <w:jc w:val="center"/>
        </w:trPr>
        <w:tc>
          <w:tcPr>
            <w:tcW w:w="3345" w:type="dxa"/>
          </w:tcPr>
          <w:p w14:paraId="6604DE65" w14:textId="77777777" w:rsidR="00682FD0" w:rsidRDefault="00E26131">
            <w:pPr>
              <w:pStyle w:val="TableText"/>
            </w:pPr>
            <w:r>
              <w:tab/>
            </w:r>
            <w:r>
              <w:tab/>
            </w:r>
            <w:r>
              <w:tab/>
            </w:r>
            <w:r>
              <w:tab/>
              <w:t>@codeSystem</w:t>
            </w:r>
          </w:p>
        </w:tc>
        <w:tc>
          <w:tcPr>
            <w:tcW w:w="720" w:type="dxa"/>
          </w:tcPr>
          <w:p w14:paraId="63D4B26A" w14:textId="77777777" w:rsidR="00682FD0" w:rsidRDefault="00E26131">
            <w:pPr>
              <w:pStyle w:val="TableText"/>
            </w:pPr>
            <w:r>
              <w:t>1..1</w:t>
            </w:r>
          </w:p>
        </w:tc>
        <w:tc>
          <w:tcPr>
            <w:tcW w:w="1152" w:type="dxa"/>
          </w:tcPr>
          <w:p w14:paraId="71CD71A9" w14:textId="77777777" w:rsidR="00682FD0" w:rsidRDefault="00E26131">
            <w:pPr>
              <w:pStyle w:val="TableText"/>
            </w:pPr>
            <w:r>
              <w:t>SHALL</w:t>
            </w:r>
          </w:p>
        </w:tc>
        <w:tc>
          <w:tcPr>
            <w:tcW w:w="864" w:type="dxa"/>
          </w:tcPr>
          <w:p w14:paraId="718E4279" w14:textId="77777777" w:rsidR="00682FD0" w:rsidRDefault="00682FD0">
            <w:pPr>
              <w:pStyle w:val="TableText"/>
            </w:pPr>
          </w:p>
        </w:tc>
        <w:tc>
          <w:tcPr>
            <w:tcW w:w="1104" w:type="dxa"/>
          </w:tcPr>
          <w:p w14:paraId="79991351" w14:textId="60918157" w:rsidR="00682FD0" w:rsidRDefault="009E5D90">
            <w:pPr>
              <w:pStyle w:val="TableText"/>
            </w:pPr>
            <w:hyperlink w:anchor="C_3357-22812">
              <w:r w:rsidR="00E26131">
                <w:rPr>
                  <w:rStyle w:val="HyperlinkText9pt"/>
                </w:rPr>
                <w:t>3357-22812</w:t>
              </w:r>
            </w:hyperlink>
          </w:p>
        </w:tc>
        <w:tc>
          <w:tcPr>
            <w:tcW w:w="2975" w:type="dxa"/>
          </w:tcPr>
          <w:p w14:paraId="0086F1E8" w14:textId="77777777" w:rsidR="00682FD0" w:rsidRDefault="00E26131">
            <w:pPr>
              <w:pStyle w:val="TableText"/>
            </w:pPr>
            <w:r>
              <w:t>urn:oid:2.16.840.1.113883.6.277 (cdcNHSN) = 2.16.840.1.113883.6.277</w:t>
            </w:r>
          </w:p>
        </w:tc>
      </w:tr>
      <w:tr w:rsidR="00682FD0" w14:paraId="0D56BC02" w14:textId="77777777">
        <w:trPr>
          <w:jc w:val="center"/>
        </w:trPr>
        <w:tc>
          <w:tcPr>
            <w:tcW w:w="3345" w:type="dxa"/>
          </w:tcPr>
          <w:p w14:paraId="5F12223C" w14:textId="77777777" w:rsidR="00682FD0" w:rsidRDefault="00E26131">
            <w:pPr>
              <w:pStyle w:val="TableText"/>
            </w:pPr>
            <w:r>
              <w:tab/>
              <w:t>component</w:t>
            </w:r>
          </w:p>
        </w:tc>
        <w:tc>
          <w:tcPr>
            <w:tcW w:w="720" w:type="dxa"/>
          </w:tcPr>
          <w:p w14:paraId="55B84B2F" w14:textId="77777777" w:rsidR="00682FD0" w:rsidRDefault="00E26131">
            <w:pPr>
              <w:pStyle w:val="TableText"/>
            </w:pPr>
            <w:r>
              <w:t>1..1</w:t>
            </w:r>
          </w:p>
        </w:tc>
        <w:tc>
          <w:tcPr>
            <w:tcW w:w="1152" w:type="dxa"/>
          </w:tcPr>
          <w:p w14:paraId="1A293FCA" w14:textId="77777777" w:rsidR="00682FD0" w:rsidRDefault="00E26131">
            <w:pPr>
              <w:pStyle w:val="TableText"/>
            </w:pPr>
            <w:r>
              <w:t>SHALL</w:t>
            </w:r>
          </w:p>
        </w:tc>
        <w:tc>
          <w:tcPr>
            <w:tcW w:w="864" w:type="dxa"/>
          </w:tcPr>
          <w:p w14:paraId="3B80E992" w14:textId="77777777" w:rsidR="00682FD0" w:rsidRDefault="00682FD0">
            <w:pPr>
              <w:pStyle w:val="TableText"/>
            </w:pPr>
          </w:p>
        </w:tc>
        <w:tc>
          <w:tcPr>
            <w:tcW w:w="1104" w:type="dxa"/>
          </w:tcPr>
          <w:p w14:paraId="5B8D60ED" w14:textId="491BE1B6" w:rsidR="00682FD0" w:rsidRDefault="009E5D90">
            <w:pPr>
              <w:pStyle w:val="TableText"/>
            </w:pPr>
            <w:hyperlink w:anchor="C_3357-22813">
              <w:r w:rsidR="00E26131">
                <w:rPr>
                  <w:rStyle w:val="HyperlinkText9pt"/>
                </w:rPr>
                <w:t>3357-22813</w:t>
              </w:r>
            </w:hyperlink>
          </w:p>
        </w:tc>
        <w:tc>
          <w:tcPr>
            <w:tcW w:w="2975" w:type="dxa"/>
          </w:tcPr>
          <w:p w14:paraId="59CC4A99" w14:textId="77777777" w:rsidR="00682FD0" w:rsidRDefault="00682FD0">
            <w:pPr>
              <w:pStyle w:val="TableText"/>
            </w:pPr>
          </w:p>
        </w:tc>
      </w:tr>
      <w:tr w:rsidR="00682FD0" w14:paraId="6983EC31" w14:textId="77777777">
        <w:trPr>
          <w:jc w:val="center"/>
        </w:trPr>
        <w:tc>
          <w:tcPr>
            <w:tcW w:w="3345" w:type="dxa"/>
          </w:tcPr>
          <w:p w14:paraId="537745D5" w14:textId="77777777" w:rsidR="00682FD0" w:rsidRDefault="00E26131">
            <w:pPr>
              <w:pStyle w:val="TableText"/>
            </w:pPr>
            <w:r>
              <w:tab/>
            </w:r>
            <w:r>
              <w:tab/>
              <w:t>structuredBody</w:t>
            </w:r>
          </w:p>
        </w:tc>
        <w:tc>
          <w:tcPr>
            <w:tcW w:w="720" w:type="dxa"/>
          </w:tcPr>
          <w:p w14:paraId="21BEE38F" w14:textId="77777777" w:rsidR="00682FD0" w:rsidRDefault="00E26131">
            <w:pPr>
              <w:pStyle w:val="TableText"/>
            </w:pPr>
            <w:r>
              <w:t>1..1</w:t>
            </w:r>
          </w:p>
        </w:tc>
        <w:tc>
          <w:tcPr>
            <w:tcW w:w="1152" w:type="dxa"/>
          </w:tcPr>
          <w:p w14:paraId="332C9CFF" w14:textId="77777777" w:rsidR="00682FD0" w:rsidRDefault="00E26131">
            <w:pPr>
              <w:pStyle w:val="TableText"/>
            </w:pPr>
            <w:r>
              <w:t>SHALL</w:t>
            </w:r>
          </w:p>
        </w:tc>
        <w:tc>
          <w:tcPr>
            <w:tcW w:w="864" w:type="dxa"/>
          </w:tcPr>
          <w:p w14:paraId="518FB761" w14:textId="77777777" w:rsidR="00682FD0" w:rsidRDefault="00682FD0">
            <w:pPr>
              <w:pStyle w:val="TableText"/>
            </w:pPr>
          </w:p>
        </w:tc>
        <w:tc>
          <w:tcPr>
            <w:tcW w:w="1104" w:type="dxa"/>
          </w:tcPr>
          <w:p w14:paraId="117AEECA" w14:textId="4DAEEDAA" w:rsidR="00682FD0" w:rsidRDefault="009E5D90">
            <w:pPr>
              <w:pStyle w:val="TableText"/>
            </w:pPr>
            <w:hyperlink w:anchor="C_3357-22814">
              <w:r w:rsidR="00E26131">
                <w:rPr>
                  <w:rStyle w:val="HyperlinkText9pt"/>
                </w:rPr>
                <w:t>3357-22814</w:t>
              </w:r>
            </w:hyperlink>
          </w:p>
        </w:tc>
        <w:tc>
          <w:tcPr>
            <w:tcW w:w="2975" w:type="dxa"/>
          </w:tcPr>
          <w:p w14:paraId="34277A19" w14:textId="77777777" w:rsidR="00682FD0" w:rsidRDefault="00682FD0">
            <w:pPr>
              <w:pStyle w:val="TableText"/>
            </w:pPr>
          </w:p>
        </w:tc>
      </w:tr>
      <w:tr w:rsidR="00682FD0" w14:paraId="754BC274" w14:textId="77777777">
        <w:trPr>
          <w:jc w:val="center"/>
        </w:trPr>
        <w:tc>
          <w:tcPr>
            <w:tcW w:w="3345" w:type="dxa"/>
          </w:tcPr>
          <w:p w14:paraId="05090F36" w14:textId="77777777" w:rsidR="00682FD0" w:rsidRDefault="00E26131">
            <w:pPr>
              <w:pStyle w:val="TableText"/>
            </w:pPr>
            <w:r>
              <w:tab/>
            </w:r>
            <w:r>
              <w:tab/>
            </w:r>
            <w:r>
              <w:tab/>
              <w:t>component</w:t>
            </w:r>
          </w:p>
        </w:tc>
        <w:tc>
          <w:tcPr>
            <w:tcW w:w="720" w:type="dxa"/>
          </w:tcPr>
          <w:p w14:paraId="47994450" w14:textId="77777777" w:rsidR="00682FD0" w:rsidRDefault="00E26131">
            <w:pPr>
              <w:pStyle w:val="TableText"/>
            </w:pPr>
            <w:r>
              <w:t>1..1</w:t>
            </w:r>
          </w:p>
        </w:tc>
        <w:tc>
          <w:tcPr>
            <w:tcW w:w="1152" w:type="dxa"/>
          </w:tcPr>
          <w:p w14:paraId="5DDE85A8" w14:textId="77777777" w:rsidR="00682FD0" w:rsidRDefault="00E26131">
            <w:pPr>
              <w:pStyle w:val="TableText"/>
            </w:pPr>
            <w:r>
              <w:t>SHALL</w:t>
            </w:r>
          </w:p>
        </w:tc>
        <w:tc>
          <w:tcPr>
            <w:tcW w:w="864" w:type="dxa"/>
          </w:tcPr>
          <w:p w14:paraId="3CBA5AA5" w14:textId="77777777" w:rsidR="00682FD0" w:rsidRDefault="00682FD0">
            <w:pPr>
              <w:pStyle w:val="TableText"/>
            </w:pPr>
          </w:p>
        </w:tc>
        <w:tc>
          <w:tcPr>
            <w:tcW w:w="1104" w:type="dxa"/>
          </w:tcPr>
          <w:p w14:paraId="543432E6" w14:textId="4AE077D6" w:rsidR="00682FD0" w:rsidRDefault="009E5D90">
            <w:pPr>
              <w:pStyle w:val="TableText"/>
            </w:pPr>
            <w:hyperlink w:anchor="C_3357-22815">
              <w:r w:rsidR="00E26131">
                <w:rPr>
                  <w:rStyle w:val="HyperlinkText9pt"/>
                </w:rPr>
                <w:t>3357-22815</w:t>
              </w:r>
            </w:hyperlink>
          </w:p>
        </w:tc>
        <w:tc>
          <w:tcPr>
            <w:tcW w:w="2975" w:type="dxa"/>
          </w:tcPr>
          <w:p w14:paraId="71917BEA" w14:textId="77777777" w:rsidR="00682FD0" w:rsidRDefault="00682FD0">
            <w:pPr>
              <w:pStyle w:val="TableText"/>
            </w:pPr>
          </w:p>
        </w:tc>
      </w:tr>
      <w:tr w:rsidR="00682FD0" w14:paraId="3069B9F6" w14:textId="77777777">
        <w:trPr>
          <w:jc w:val="center"/>
        </w:trPr>
        <w:tc>
          <w:tcPr>
            <w:tcW w:w="3345" w:type="dxa"/>
          </w:tcPr>
          <w:p w14:paraId="766FE57B" w14:textId="77777777" w:rsidR="00682FD0" w:rsidRDefault="00E26131">
            <w:pPr>
              <w:pStyle w:val="TableText"/>
            </w:pPr>
            <w:r>
              <w:tab/>
            </w:r>
            <w:r>
              <w:tab/>
            </w:r>
            <w:r>
              <w:tab/>
            </w:r>
            <w:r>
              <w:tab/>
              <w:t>section</w:t>
            </w:r>
          </w:p>
        </w:tc>
        <w:tc>
          <w:tcPr>
            <w:tcW w:w="720" w:type="dxa"/>
          </w:tcPr>
          <w:p w14:paraId="3DC39DF0" w14:textId="77777777" w:rsidR="00682FD0" w:rsidRDefault="00E26131">
            <w:pPr>
              <w:pStyle w:val="TableText"/>
            </w:pPr>
            <w:r>
              <w:t>1..1</w:t>
            </w:r>
          </w:p>
        </w:tc>
        <w:tc>
          <w:tcPr>
            <w:tcW w:w="1152" w:type="dxa"/>
          </w:tcPr>
          <w:p w14:paraId="148EDC94" w14:textId="77777777" w:rsidR="00682FD0" w:rsidRDefault="00E26131">
            <w:pPr>
              <w:pStyle w:val="TableText"/>
            </w:pPr>
            <w:r>
              <w:t>SHALL</w:t>
            </w:r>
          </w:p>
        </w:tc>
        <w:tc>
          <w:tcPr>
            <w:tcW w:w="864" w:type="dxa"/>
          </w:tcPr>
          <w:p w14:paraId="47B0CBD1" w14:textId="77777777" w:rsidR="00682FD0" w:rsidRDefault="00682FD0">
            <w:pPr>
              <w:pStyle w:val="TableText"/>
            </w:pPr>
          </w:p>
        </w:tc>
        <w:tc>
          <w:tcPr>
            <w:tcW w:w="1104" w:type="dxa"/>
          </w:tcPr>
          <w:p w14:paraId="6487F7A7" w14:textId="206227DB" w:rsidR="00682FD0" w:rsidRDefault="009E5D90">
            <w:pPr>
              <w:pStyle w:val="TableText"/>
            </w:pPr>
            <w:hyperlink w:anchor="C_3357-22816">
              <w:r w:rsidR="00E26131">
                <w:rPr>
                  <w:rStyle w:val="HyperlinkText9pt"/>
                </w:rPr>
                <w:t>3357-22816</w:t>
              </w:r>
            </w:hyperlink>
          </w:p>
        </w:tc>
        <w:tc>
          <w:tcPr>
            <w:tcW w:w="2975" w:type="dxa"/>
          </w:tcPr>
          <w:p w14:paraId="4F349CA1" w14:textId="709FD199" w:rsidR="00682FD0" w:rsidRDefault="009E5D90">
            <w:pPr>
              <w:pStyle w:val="TableText"/>
            </w:pPr>
            <w:hyperlink w:anchor="S_Summary_Data_Section_NICU_V2">
              <w:r w:rsidR="00E26131">
                <w:rPr>
                  <w:rStyle w:val="HyperlinkText9pt"/>
                </w:rPr>
                <w:t>Summary Data Section (NICU) (V2) (identifier: urn:hl7ii:2.16.840.1.113883.10.20.5.5.48:2018-04-01</w:t>
              </w:r>
            </w:hyperlink>
          </w:p>
        </w:tc>
      </w:tr>
      <w:tr w:rsidR="00682FD0" w14:paraId="6392588E" w14:textId="77777777">
        <w:trPr>
          <w:jc w:val="center"/>
        </w:trPr>
        <w:tc>
          <w:tcPr>
            <w:tcW w:w="3345" w:type="dxa"/>
          </w:tcPr>
          <w:p w14:paraId="630FD44D" w14:textId="77777777" w:rsidR="00682FD0" w:rsidRDefault="00E26131">
            <w:pPr>
              <w:pStyle w:val="TableText"/>
            </w:pPr>
            <w:r>
              <w:tab/>
            </w:r>
            <w:r>
              <w:tab/>
            </w:r>
            <w:r>
              <w:tab/>
              <w:t>component</w:t>
            </w:r>
          </w:p>
        </w:tc>
        <w:tc>
          <w:tcPr>
            <w:tcW w:w="720" w:type="dxa"/>
          </w:tcPr>
          <w:p w14:paraId="7150882E" w14:textId="77777777" w:rsidR="00682FD0" w:rsidRDefault="00E26131">
            <w:pPr>
              <w:pStyle w:val="TableText"/>
            </w:pPr>
            <w:r>
              <w:t>0..1</w:t>
            </w:r>
          </w:p>
        </w:tc>
        <w:tc>
          <w:tcPr>
            <w:tcW w:w="1152" w:type="dxa"/>
          </w:tcPr>
          <w:p w14:paraId="3985305E" w14:textId="77777777" w:rsidR="00682FD0" w:rsidRDefault="00E26131">
            <w:pPr>
              <w:pStyle w:val="TableText"/>
            </w:pPr>
            <w:r>
              <w:t>MAY</w:t>
            </w:r>
          </w:p>
        </w:tc>
        <w:tc>
          <w:tcPr>
            <w:tcW w:w="864" w:type="dxa"/>
          </w:tcPr>
          <w:p w14:paraId="459D501A" w14:textId="77777777" w:rsidR="00682FD0" w:rsidRDefault="00682FD0">
            <w:pPr>
              <w:pStyle w:val="TableText"/>
            </w:pPr>
          </w:p>
        </w:tc>
        <w:tc>
          <w:tcPr>
            <w:tcW w:w="1104" w:type="dxa"/>
          </w:tcPr>
          <w:p w14:paraId="3F16DA00" w14:textId="3E38E101" w:rsidR="00682FD0" w:rsidRDefault="009E5D90">
            <w:pPr>
              <w:pStyle w:val="TableText"/>
            </w:pPr>
            <w:hyperlink w:anchor="C_3357-30612">
              <w:r w:rsidR="00E26131">
                <w:rPr>
                  <w:rStyle w:val="HyperlinkText9pt"/>
                </w:rPr>
                <w:t>3357-30612</w:t>
              </w:r>
            </w:hyperlink>
          </w:p>
        </w:tc>
        <w:tc>
          <w:tcPr>
            <w:tcW w:w="2975" w:type="dxa"/>
          </w:tcPr>
          <w:p w14:paraId="6AB602B2" w14:textId="77777777" w:rsidR="00682FD0" w:rsidRDefault="00682FD0">
            <w:pPr>
              <w:pStyle w:val="TableText"/>
            </w:pPr>
          </w:p>
        </w:tc>
      </w:tr>
      <w:tr w:rsidR="00682FD0" w14:paraId="283E221C" w14:textId="77777777">
        <w:trPr>
          <w:jc w:val="center"/>
        </w:trPr>
        <w:tc>
          <w:tcPr>
            <w:tcW w:w="3345" w:type="dxa"/>
          </w:tcPr>
          <w:p w14:paraId="005C1D07" w14:textId="77777777" w:rsidR="00682FD0" w:rsidRDefault="00E26131">
            <w:pPr>
              <w:pStyle w:val="TableText"/>
            </w:pPr>
            <w:r>
              <w:tab/>
            </w:r>
            <w:r>
              <w:tab/>
            </w:r>
            <w:r>
              <w:tab/>
            </w:r>
            <w:r>
              <w:tab/>
              <w:t>section</w:t>
            </w:r>
          </w:p>
        </w:tc>
        <w:tc>
          <w:tcPr>
            <w:tcW w:w="720" w:type="dxa"/>
          </w:tcPr>
          <w:p w14:paraId="68D2360F" w14:textId="77777777" w:rsidR="00682FD0" w:rsidRDefault="00E26131">
            <w:pPr>
              <w:pStyle w:val="TableText"/>
            </w:pPr>
            <w:r>
              <w:t>1..1</w:t>
            </w:r>
          </w:p>
        </w:tc>
        <w:tc>
          <w:tcPr>
            <w:tcW w:w="1152" w:type="dxa"/>
          </w:tcPr>
          <w:p w14:paraId="6370D735" w14:textId="77777777" w:rsidR="00682FD0" w:rsidRDefault="00E26131">
            <w:pPr>
              <w:pStyle w:val="TableText"/>
            </w:pPr>
            <w:r>
              <w:t>SHALL</w:t>
            </w:r>
          </w:p>
        </w:tc>
        <w:tc>
          <w:tcPr>
            <w:tcW w:w="864" w:type="dxa"/>
          </w:tcPr>
          <w:p w14:paraId="7AFCFAD8" w14:textId="77777777" w:rsidR="00682FD0" w:rsidRDefault="00682FD0">
            <w:pPr>
              <w:pStyle w:val="TableText"/>
            </w:pPr>
          </w:p>
        </w:tc>
        <w:tc>
          <w:tcPr>
            <w:tcW w:w="1104" w:type="dxa"/>
          </w:tcPr>
          <w:p w14:paraId="56303491" w14:textId="271CB81C" w:rsidR="00682FD0" w:rsidRDefault="009E5D90">
            <w:pPr>
              <w:pStyle w:val="TableText"/>
            </w:pPr>
            <w:hyperlink w:anchor="C_3357-30613">
              <w:r w:rsidR="00E26131">
                <w:rPr>
                  <w:rStyle w:val="HyperlinkText9pt"/>
                </w:rPr>
                <w:t>3357-30613</w:t>
              </w:r>
            </w:hyperlink>
          </w:p>
        </w:tc>
        <w:tc>
          <w:tcPr>
            <w:tcW w:w="2975" w:type="dxa"/>
          </w:tcPr>
          <w:p w14:paraId="125D8182" w14:textId="13CFCE5C" w:rsidR="00682FD0" w:rsidRDefault="009E5D90">
            <w:pPr>
              <w:pStyle w:val="TableText"/>
            </w:pPr>
            <w:hyperlink w:anchor="S_Report_No_Events_Section">
              <w:r w:rsidR="00E26131">
                <w:rPr>
                  <w:rStyle w:val="HyperlinkText9pt"/>
                </w:rPr>
                <w:t>Report No Events Section (identifier: urn:hl7ii:2.16.840.1.113883.10.20.5.5.62:2018-04-01</w:t>
              </w:r>
            </w:hyperlink>
          </w:p>
        </w:tc>
      </w:tr>
    </w:tbl>
    <w:p w14:paraId="72AF4364" w14:textId="77777777" w:rsidR="00682FD0" w:rsidRDefault="00682FD0">
      <w:pPr>
        <w:pStyle w:val="BodyText"/>
      </w:pPr>
    </w:p>
    <w:p w14:paraId="48B94E83" w14:textId="262C5E24" w:rsidR="00682FD0" w:rsidRDefault="00E26131" w:rsidP="008166C6">
      <w:pPr>
        <w:numPr>
          <w:ilvl w:val="0"/>
          <w:numId w:val="22"/>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0805C2BF" w14:textId="77777777" w:rsidR="00682FD0" w:rsidRDefault="00E26131">
      <w:pPr>
        <w:pStyle w:val="BodyText"/>
        <w:spacing w:before="120"/>
      </w:pPr>
      <w:r>
        <w:t>This template id represents the IG in which this template is published.</w:t>
      </w:r>
    </w:p>
    <w:p w14:paraId="600CD3FB" w14:textId="77777777" w:rsidR="00682FD0" w:rsidRDefault="00E26131" w:rsidP="008166C6">
      <w:pPr>
        <w:numPr>
          <w:ilvl w:val="0"/>
          <w:numId w:val="22"/>
        </w:numPr>
      </w:pPr>
      <w:r>
        <w:rPr>
          <w:rStyle w:val="keyword"/>
        </w:rPr>
        <w:t>SHALL</w:t>
      </w:r>
      <w:r>
        <w:t xml:space="preserve"> contain exactly one [1..1] </w:t>
      </w:r>
      <w:r>
        <w:rPr>
          <w:rStyle w:val="XMLnameBold"/>
        </w:rPr>
        <w:t>templateId</w:t>
      </w:r>
      <w:bookmarkStart w:id="400" w:name="C_3357-28323"/>
      <w:r>
        <w:t xml:space="preserve"> (CONF:3357-28323)</w:t>
      </w:r>
      <w:bookmarkEnd w:id="400"/>
      <w:r>
        <w:t xml:space="preserve"> such that it</w:t>
      </w:r>
    </w:p>
    <w:p w14:paraId="672D1FAB" w14:textId="77777777" w:rsidR="00682FD0" w:rsidRDefault="00E26131" w:rsidP="008166C6">
      <w:pPr>
        <w:numPr>
          <w:ilvl w:val="1"/>
          <w:numId w:val="22"/>
        </w:numPr>
      </w:pPr>
      <w:r>
        <w:rPr>
          <w:rStyle w:val="keyword"/>
        </w:rPr>
        <w:t>SHALL</w:t>
      </w:r>
      <w:r>
        <w:t xml:space="preserve"> contain exactly one [1..1] </w:t>
      </w:r>
      <w:r>
        <w:rPr>
          <w:rStyle w:val="XMLnameBold"/>
        </w:rPr>
        <w:t>@root</w:t>
      </w:r>
      <w:r>
        <w:t>=</w:t>
      </w:r>
      <w:r>
        <w:rPr>
          <w:rStyle w:val="XMLname"/>
        </w:rPr>
        <w:t>"2.16.840.1.113883.10.20.5.7.3.3"</w:t>
      </w:r>
      <w:bookmarkStart w:id="401" w:name="C_3357-28324"/>
      <w:r>
        <w:t xml:space="preserve"> (CONF:3357-28324)</w:t>
      </w:r>
      <w:bookmarkEnd w:id="401"/>
      <w:r>
        <w:t>.</w:t>
      </w:r>
    </w:p>
    <w:p w14:paraId="4924DB02" w14:textId="77777777" w:rsidR="00682FD0" w:rsidRDefault="00E26131" w:rsidP="008166C6">
      <w:pPr>
        <w:numPr>
          <w:ilvl w:val="0"/>
          <w:numId w:val="22"/>
        </w:numPr>
      </w:pPr>
      <w:r>
        <w:rPr>
          <w:rStyle w:val="keyword"/>
        </w:rPr>
        <w:t>SHALL</w:t>
      </w:r>
      <w:r>
        <w:t xml:space="preserve"> contain exactly one [1..1] </w:t>
      </w:r>
      <w:r>
        <w:rPr>
          <w:rStyle w:val="XMLnameBold"/>
        </w:rPr>
        <w:t>templateId</w:t>
      </w:r>
      <w:bookmarkStart w:id="402" w:name="C_3357-22805"/>
      <w:r>
        <w:t xml:space="preserve"> (CONF:3357-22805)</w:t>
      </w:r>
      <w:bookmarkEnd w:id="402"/>
      <w:r>
        <w:t xml:space="preserve"> such that it</w:t>
      </w:r>
    </w:p>
    <w:p w14:paraId="25F2A72E" w14:textId="77777777" w:rsidR="00682FD0" w:rsidRDefault="00E26131" w:rsidP="008166C6">
      <w:pPr>
        <w:numPr>
          <w:ilvl w:val="1"/>
          <w:numId w:val="22"/>
        </w:numPr>
      </w:pPr>
      <w:r>
        <w:rPr>
          <w:rStyle w:val="keyword"/>
        </w:rPr>
        <w:t>SHALL</w:t>
      </w:r>
      <w:r>
        <w:t xml:space="preserve"> contain exactly one [1..1] </w:t>
      </w:r>
      <w:r>
        <w:rPr>
          <w:rStyle w:val="XMLnameBold"/>
        </w:rPr>
        <w:t>@root</w:t>
      </w:r>
      <w:r>
        <w:t>=</w:t>
      </w:r>
      <w:r>
        <w:rPr>
          <w:rStyle w:val="XMLname"/>
        </w:rPr>
        <w:t>"2.16.840.1.113883.10.20.5.41"</w:t>
      </w:r>
      <w:bookmarkStart w:id="403" w:name="C_3357-22806"/>
      <w:r>
        <w:t xml:space="preserve"> (CONF:3357-22806)</w:t>
      </w:r>
      <w:bookmarkEnd w:id="403"/>
      <w:r>
        <w:t>.</w:t>
      </w:r>
    </w:p>
    <w:p w14:paraId="6904662D" w14:textId="77777777" w:rsidR="00682FD0" w:rsidRDefault="00E26131" w:rsidP="008166C6">
      <w:pPr>
        <w:numPr>
          <w:ilvl w:val="1"/>
          <w:numId w:val="22"/>
        </w:numPr>
      </w:pPr>
      <w:r>
        <w:rPr>
          <w:rStyle w:val="keyword"/>
        </w:rPr>
        <w:t>SHALL</w:t>
      </w:r>
      <w:r>
        <w:t xml:space="preserve"> contain exactly one [1..1] </w:t>
      </w:r>
      <w:r>
        <w:rPr>
          <w:rStyle w:val="XMLnameBold"/>
        </w:rPr>
        <w:t>@extension</w:t>
      </w:r>
      <w:r>
        <w:t>=</w:t>
      </w:r>
      <w:r>
        <w:rPr>
          <w:rStyle w:val="XMLname"/>
        </w:rPr>
        <w:t>"2018-04-01"</w:t>
      </w:r>
      <w:bookmarkStart w:id="404" w:name="C_3357-30595"/>
      <w:r>
        <w:t xml:space="preserve"> (CONF:3357-30595)</w:t>
      </w:r>
      <w:bookmarkEnd w:id="404"/>
      <w:r>
        <w:t>.</w:t>
      </w:r>
    </w:p>
    <w:p w14:paraId="68D0BDB6" w14:textId="77777777" w:rsidR="00682FD0" w:rsidRDefault="00E26131">
      <w:pPr>
        <w:pStyle w:val="BodyText"/>
        <w:spacing w:before="120"/>
      </w:pPr>
      <w:r>
        <w:t>Preferred document title: “Denominator for Neonatal Intensive Care Unit (NICU)”.</w:t>
      </w:r>
    </w:p>
    <w:p w14:paraId="2B0AE881" w14:textId="77777777" w:rsidR="00682FD0" w:rsidRDefault="00E26131" w:rsidP="008166C6">
      <w:pPr>
        <w:numPr>
          <w:ilvl w:val="0"/>
          <w:numId w:val="22"/>
        </w:numPr>
      </w:pPr>
      <w:r>
        <w:rPr>
          <w:rStyle w:val="keyword"/>
        </w:rPr>
        <w:t>SHALL</w:t>
      </w:r>
      <w:r>
        <w:t xml:space="preserve"> contain exactly one [1..1] </w:t>
      </w:r>
      <w:r>
        <w:rPr>
          <w:rStyle w:val="XMLnameBold"/>
        </w:rPr>
        <w:t>title</w:t>
      </w:r>
      <w:bookmarkStart w:id="405" w:name="C_3357-30867"/>
      <w:r>
        <w:t xml:space="preserve"> (CONF:3357-30867)</w:t>
      </w:r>
      <w:bookmarkEnd w:id="405"/>
      <w:r>
        <w:t>.</w:t>
      </w:r>
    </w:p>
    <w:p w14:paraId="5C865A3A" w14:textId="77777777" w:rsidR="00682FD0" w:rsidRDefault="00E26131" w:rsidP="008166C6">
      <w:pPr>
        <w:numPr>
          <w:ilvl w:val="0"/>
          <w:numId w:val="22"/>
        </w:numPr>
      </w:pPr>
      <w:r>
        <w:rPr>
          <w:rStyle w:val="keyword"/>
        </w:rPr>
        <w:t>SHALL</w:t>
      </w:r>
      <w:r>
        <w:t xml:space="preserve"> contain exactly one [1..1] </w:t>
      </w:r>
      <w:r>
        <w:rPr>
          <w:rStyle w:val="XMLnameBold"/>
        </w:rPr>
        <w:t>documentationOf</w:t>
      </w:r>
      <w:bookmarkStart w:id="406" w:name="C_3357-22808"/>
      <w:r>
        <w:t xml:space="preserve"> (CONF:3357-22808)</w:t>
      </w:r>
      <w:bookmarkEnd w:id="406"/>
      <w:r>
        <w:t>.</w:t>
      </w:r>
    </w:p>
    <w:p w14:paraId="29405A35" w14:textId="77777777" w:rsidR="00682FD0" w:rsidRDefault="00E26131" w:rsidP="008166C6">
      <w:pPr>
        <w:numPr>
          <w:ilvl w:val="1"/>
          <w:numId w:val="22"/>
        </w:numPr>
      </w:pPr>
      <w:r>
        <w:t xml:space="preserve">This documentationOf </w:t>
      </w:r>
      <w:r>
        <w:rPr>
          <w:rStyle w:val="keyword"/>
        </w:rPr>
        <w:t>SHALL</w:t>
      </w:r>
      <w:r>
        <w:t xml:space="preserve"> contain exactly one [1..1] </w:t>
      </w:r>
      <w:r>
        <w:rPr>
          <w:rStyle w:val="XMLnameBold"/>
        </w:rPr>
        <w:t>serviceEvent</w:t>
      </w:r>
      <w:bookmarkStart w:id="407" w:name="C_3357-22809"/>
      <w:r>
        <w:t xml:space="preserve"> (CONF:3357-22809)</w:t>
      </w:r>
      <w:bookmarkEnd w:id="407"/>
      <w:r>
        <w:t>.</w:t>
      </w:r>
    </w:p>
    <w:p w14:paraId="24D175C0" w14:textId="77777777" w:rsidR="00682FD0" w:rsidRDefault="00E26131" w:rsidP="008166C6">
      <w:pPr>
        <w:numPr>
          <w:ilvl w:val="2"/>
          <w:numId w:val="22"/>
        </w:numPr>
      </w:pPr>
      <w:r>
        <w:t xml:space="preserve">This serviceEvent </w:t>
      </w:r>
      <w:r>
        <w:rPr>
          <w:rStyle w:val="keyword"/>
        </w:rPr>
        <w:t>SHALL</w:t>
      </w:r>
      <w:r>
        <w:t xml:space="preserve"> contain exactly one [1..1] </w:t>
      </w:r>
      <w:r>
        <w:rPr>
          <w:rStyle w:val="XMLnameBold"/>
        </w:rPr>
        <w:t>code</w:t>
      </w:r>
      <w:bookmarkStart w:id="408" w:name="C_3357-22810"/>
      <w:r>
        <w:t xml:space="preserve"> (CONF:3357-22810)</w:t>
      </w:r>
      <w:bookmarkEnd w:id="408"/>
      <w:r>
        <w:t>.</w:t>
      </w:r>
    </w:p>
    <w:p w14:paraId="129F2011" w14:textId="77777777" w:rsidR="00682FD0" w:rsidRDefault="00E26131" w:rsidP="008166C6">
      <w:pPr>
        <w:numPr>
          <w:ilvl w:val="3"/>
          <w:numId w:val="22"/>
        </w:numPr>
      </w:pPr>
      <w:r>
        <w:t xml:space="preserve">This code </w:t>
      </w:r>
      <w:r>
        <w:rPr>
          <w:rStyle w:val="keyword"/>
        </w:rPr>
        <w:t>SHALL</w:t>
      </w:r>
      <w:r>
        <w:t xml:space="preserve"> contain exactly one [1..1] </w:t>
      </w:r>
      <w:r>
        <w:rPr>
          <w:rStyle w:val="XMLnameBold"/>
        </w:rPr>
        <w:t>@code</w:t>
      </w:r>
      <w:r>
        <w:t>=</w:t>
      </w:r>
      <w:r>
        <w:rPr>
          <w:rStyle w:val="XMLname"/>
        </w:rPr>
        <w:t>"1881-2"</w:t>
      </w:r>
      <w:r>
        <w:t xml:space="preserve"> Summary data reporting catheter and ventilator use in a NICU</w:t>
      </w:r>
      <w:bookmarkStart w:id="409" w:name="C_3357-22811"/>
      <w:r>
        <w:t xml:space="preserve"> (CONF:3357-22811)</w:t>
      </w:r>
      <w:bookmarkEnd w:id="409"/>
      <w:r>
        <w:t>.</w:t>
      </w:r>
    </w:p>
    <w:p w14:paraId="7D9DF36E" w14:textId="77777777" w:rsidR="00682FD0" w:rsidRDefault="00E26131" w:rsidP="008166C6">
      <w:pPr>
        <w:numPr>
          <w:ilvl w:val="3"/>
          <w:numId w:val="22"/>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410" w:name="C_3357-22812"/>
      <w:r>
        <w:t xml:space="preserve"> (CONF:3357-22812)</w:t>
      </w:r>
      <w:bookmarkEnd w:id="410"/>
      <w:r>
        <w:t>.</w:t>
      </w:r>
    </w:p>
    <w:p w14:paraId="2F90B933" w14:textId="77777777" w:rsidR="00682FD0" w:rsidRDefault="00E26131" w:rsidP="008166C6">
      <w:pPr>
        <w:numPr>
          <w:ilvl w:val="0"/>
          <w:numId w:val="22"/>
        </w:numPr>
      </w:pPr>
      <w:r>
        <w:rPr>
          <w:rStyle w:val="keyword"/>
        </w:rPr>
        <w:t>SHALL</w:t>
      </w:r>
      <w:r>
        <w:t xml:space="preserve"> contain exactly one [1..1] </w:t>
      </w:r>
      <w:r>
        <w:rPr>
          <w:rStyle w:val="XMLnameBold"/>
        </w:rPr>
        <w:t>component</w:t>
      </w:r>
      <w:bookmarkStart w:id="411" w:name="C_3357-22813"/>
      <w:r>
        <w:t xml:space="preserve"> (CONF:3357-22813)</w:t>
      </w:r>
      <w:bookmarkEnd w:id="411"/>
      <w:r>
        <w:t>.</w:t>
      </w:r>
    </w:p>
    <w:p w14:paraId="5E1DA547" w14:textId="77777777" w:rsidR="00682FD0" w:rsidRDefault="00E26131" w:rsidP="008166C6">
      <w:pPr>
        <w:numPr>
          <w:ilvl w:val="1"/>
          <w:numId w:val="22"/>
        </w:numPr>
      </w:pPr>
      <w:r>
        <w:t xml:space="preserve">This component </w:t>
      </w:r>
      <w:r>
        <w:rPr>
          <w:rStyle w:val="keyword"/>
        </w:rPr>
        <w:t>SHALL</w:t>
      </w:r>
      <w:r>
        <w:t xml:space="preserve"> contain exactly one [1..1] </w:t>
      </w:r>
      <w:r>
        <w:rPr>
          <w:rStyle w:val="XMLnameBold"/>
        </w:rPr>
        <w:t>structuredBody</w:t>
      </w:r>
      <w:bookmarkStart w:id="412" w:name="C_3357-22814"/>
      <w:r>
        <w:t xml:space="preserve"> (CONF:3357-22814)</w:t>
      </w:r>
      <w:bookmarkEnd w:id="412"/>
      <w:r>
        <w:t>.</w:t>
      </w:r>
    </w:p>
    <w:p w14:paraId="325A8722" w14:textId="77777777" w:rsidR="00682FD0" w:rsidRDefault="00E26131" w:rsidP="008166C6">
      <w:pPr>
        <w:numPr>
          <w:ilvl w:val="2"/>
          <w:numId w:val="22"/>
        </w:numPr>
      </w:pPr>
      <w:r>
        <w:t xml:space="preserve">This structuredBody </w:t>
      </w:r>
      <w:r>
        <w:rPr>
          <w:rStyle w:val="keyword"/>
        </w:rPr>
        <w:t>SHALL</w:t>
      </w:r>
      <w:r>
        <w:t xml:space="preserve"> contain exactly one [1..1] </w:t>
      </w:r>
      <w:r>
        <w:rPr>
          <w:rStyle w:val="XMLnameBold"/>
        </w:rPr>
        <w:t>component</w:t>
      </w:r>
      <w:bookmarkStart w:id="413" w:name="C_3357-22815"/>
      <w:r>
        <w:t xml:space="preserve"> (CONF:3357-22815)</w:t>
      </w:r>
      <w:bookmarkEnd w:id="413"/>
      <w:r>
        <w:t xml:space="preserve"> such that it</w:t>
      </w:r>
    </w:p>
    <w:p w14:paraId="55FF043C" w14:textId="0F243FD5" w:rsidR="00682FD0" w:rsidRDefault="00E26131" w:rsidP="008166C6">
      <w:pPr>
        <w:numPr>
          <w:ilvl w:val="3"/>
          <w:numId w:val="22"/>
        </w:numPr>
      </w:pPr>
      <w:r>
        <w:rPr>
          <w:rStyle w:val="keyword"/>
        </w:rPr>
        <w:t>SHALL</w:t>
      </w:r>
      <w:r>
        <w:t xml:space="preserve"> contain exactly one [1..1]  </w:t>
      </w:r>
      <w:hyperlink w:anchor="S_Summary_Data_Section_NICU_V2">
        <w:r>
          <w:rPr>
            <w:rStyle w:val="HyperlinkCourierBold"/>
          </w:rPr>
          <w:t>Summary Data Section (NICU) (V2)</w:t>
        </w:r>
      </w:hyperlink>
      <w:r>
        <w:rPr>
          <w:rStyle w:val="XMLname"/>
        </w:rPr>
        <w:t xml:space="preserve"> (identifier: urn:hl7ii:2.16.840.1.113883.10.20.5.5.48:2018-04-01)</w:t>
      </w:r>
      <w:bookmarkStart w:id="414" w:name="C_3357-22816"/>
      <w:r>
        <w:t xml:space="preserve"> (CONF:3357-22816)</w:t>
      </w:r>
      <w:bookmarkEnd w:id="414"/>
      <w:r>
        <w:t>.</w:t>
      </w:r>
    </w:p>
    <w:p w14:paraId="33524651" w14:textId="77777777" w:rsidR="00682FD0" w:rsidRDefault="00E26131" w:rsidP="008166C6">
      <w:pPr>
        <w:numPr>
          <w:ilvl w:val="2"/>
          <w:numId w:val="22"/>
        </w:numPr>
      </w:pPr>
      <w:r>
        <w:t xml:space="preserve">This structuredBody </w:t>
      </w:r>
      <w:r>
        <w:rPr>
          <w:rStyle w:val="keyword"/>
        </w:rPr>
        <w:t>MAY</w:t>
      </w:r>
      <w:r>
        <w:t xml:space="preserve"> contain zero or one [0..1] </w:t>
      </w:r>
      <w:r>
        <w:rPr>
          <w:rStyle w:val="XMLnameBold"/>
        </w:rPr>
        <w:t>component</w:t>
      </w:r>
      <w:bookmarkStart w:id="415" w:name="C_3357-30612"/>
      <w:r>
        <w:t xml:space="preserve"> (CONF:3357-30612)</w:t>
      </w:r>
      <w:bookmarkEnd w:id="415"/>
      <w:r>
        <w:t xml:space="preserve"> such that it</w:t>
      </w:r>
    </w:p>
    <w:p w14:paraId="76606711" w14:textId="7CB17D0E" w:rsidR="00682FD0" w:rsidRDefault="00E26131" w:rsidP="008166C6">
      <w:pPr>
        <w:numPr>
          <w:ilvl w:val="3"/>
          <w:numId w:val="22"/>
        </w:numPr>
      </w:pPr>
      <w:r>
        <w:rPr>
          <w:rStyle w:val="keyword"/>
        </w:rPr>
        <w:t>SHALL</w:t>
      </w:r>
      <w:r>
        <w:t xml:space="preserve"> contain exactly one [1..1]  </w:t>
      </w:r>
      <w:hyperlink w:anchor="S_Report_No_Events_Section">
        <w:r>
          <w:rPr>
            <w:rStyle w:val="HyperlinkCourierBold"/>
          </w:rPr>
          <w:t>Report No Events Section</w:t>
        </w:r>
      </w:hyperlink>
      <w:r>
        <w:rPr>
          <w:rStyle w:val="XMLname"/>
        </w:rPr>
        <w:t xml:space="preserve"> (identifier: urn:hl7ii:2.16.840.1.113883.10.20.5.5.62:2018-04-01)</w:t>
      </w:r>
      <w:bookmarkStart w:id="416" w:name="C_3357-30613"/>
      <w:r>
        <w:t xml:space="preserve"> (CONF:3357-30613)</w:t>
      </w:r>
      <w:bookmarkEnd w:id="416"/>
      <w:r>
        <w:t>.</w:t>
      </w:r>
    </w:p>
    <w:p w14:paraId="6B5EE89D" w14:textId="77777777" w:rsidR="00682FD0" w:rsidRDefault="00E26131">
      <w:pPr>
        <w:pStyle w:val="Heading3nospace"/>
      </w:pPr>
      <w:bookmarkStart w:id="417" w:name="D_Prevention_Process_and_Outcome_V3"/>
      <w:bookmarkStart w:id="418" w:name="_Toc525996290"/>
      <w:r>
        <w:t>Prevention Process and Outcome Measures (POM) Summary Report (V3)</w:t>
      </w:r>
      <w:bookmarkEnd w:id="417"/>
      <w:bookmarkEnd w:id="418"/>
    </w:p>
    <w:p w14:paraId="5A3CA863" w14:textId="77777777" w:rsidR="00682FD0" w:rsidRDefault="00E26131">
      <w:pPr>
        <w:pStyle w:val="BracketData"/>
      </w:pPr>
      <w:r>
        <w:t>[ClinicalDocument: identifier urn:hl7ii:2.16.840.1.113883.10.20.5.43:2018-04-01 (closed)]</w:t>
      </w:r>
    </w:p>
    <w:p w14:paraId="6414D433" w14:textId="77777777" w:rsidR="00682FD0" w:rsidRDefault="00E26131">
      <w:pPr>
        <w:pStyle w:val="BracketData"/>
      </w:pPr>
      <w:r>
        <w:t>Draft as part of NHSN Healthcare Associated Infection (HAI) Reports Release 3, STU 3 - US Realm</w:t>
      </w:r>
    </w:p>
    <w:p w14:paraId="0E1D9A7F" w14:textId="2A6EAD26" w:rsidR="00682FD0" w:rsidRDefault="00E26131">
      <w:pPr>
        <w:pStyle w:val="Caption"/>
      </w:pPr>
      <w:bookmarkStart w:id="419" w:name="_Toc525996717"/>
      <w:r>
        <w:t xml:space="preserve">Table </w:t>
      </w:r>
      <w:r>
        <w:fldChar w:fldCharType="begin"/>
      </w:r>
      <w:r>
        <w:instrText>SEQ Table \* ARABIC</w:instrText>
      </w:r>
      <w:r>
        <w:fldChar w:fldCharType="separate"/>
      </w:r>
      <w:r>
        <w:t>17</w:t>
      </w:r>
      <w:r>
        <w:fldChar w:fldCharType="end"/>
      </w:r>
      <w:r>
        <w:t>: Prevention Process and Outcome Measures (POM) Summary Report (V3) Contexts</w:t>
      </w:r>
      <w:bookmarkEnd w:id="41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2C1118BA" w14:textId="77777777">
        <w:trPr>
          <w:cantSplit/>
          <w:tblHeader/>
          <w:jc w:val="center"/>
        </w:trPr>
        <w:tc>
          <w:tcPr>
            <w:tcW w:w="360" w:type="dxa"/>
            <w:shd w:val="clear" w:color="auto" w:fill="E6E6E6"/>
          </w:tcPr>
          <w:p w14:paraId="20BCB82E" w14:textId="77777777" w:rsidR="00682FD0" w:rsidRDefault="00E26131">
            <w:pPr>
              <w:pStyle w:val="TableHead"/>
            </w:pPr>
            <w:r>
              <w:t>Contained By:</w:t>
            </w:r>
          </w:p>
        </w:tc>
        <w:tc>
          <w:tcPr>
            <w:tcW w:w="360" w:type="dxa"/>
            <w:shd w:val="clear" w:color="auto" w:fill="E6E6E6"/>
          </w:tcPr>
          <w:p w14:paraId="02F27F7A" w14:textId="77777777" w:rsidR="00682FD0" w:rsidRDefault="00E26131">
            <w:pPr>
              <w:pStyle w:val="TableHead"/>
            </w:pPr>
            <w:r>
              <w:t>Contains:</w:t>
            </w:r>
          </w:p>
        </w:tc>
      </w:tr>
      <w:tr w:rsidR="00682FD0" w14:paraId="02BF5ECB" w14:textId="77777777">
        <w:trPr>
          <w:jc w:val="center"/>
        </w:trPr>
        <w:tc>
          <w:tcPr>
            <w:tcW w:w="360" w:type="dxa"/>
          </w:tcPr>
          <w:p w14:paraId="26EE7443" w14:textId="77777777" w:rsidR="00682FD0" w:rsidRDefault="00682FD0"/>
        </w:tc>
        <w:tc>
          <w:tcPr>
            <w:tcW w:w="360" w:type="dxa"/>
          </w:tcPr>
          <w:p w14:paraId="24EEECE8" w14:textId="73EFE737" w:rsidR="00682FD0" w:rsidRDefault="009E5D90">
            <w:pPr>
              <w:pStyle w:val="TableText"/>
            </w:pPr>
            <w:hyperlink w:anchor="S_Summary_Data_Section_POM_V2">
              <w:r w:rsidR="00E26131">
                <w:rPr>
                  <w:rStyle w:val="HyperlinkText9pt"/>
                </w:rPr>
                <w:t>Summary Data Section (POM) (V2)</w:t>
              </w:r>
            </w:hyperlink>
            <w:r w:rsidR="00E26131">
              <w:t xml:space="preserve"> (required)</w:t>
            </w:r>
          </w:p>
          <w:p w14:paraId="7D034D74" w14:textId="55862B5B" w:rsidR="00682FD0" w:rsidRDefault="009E5D90">
            <w:pPr>
              <w:pStyle w:val="TableText"/>
            </w:pPr>
            <w:hyperlink w:anchor="S_Report_No_Events_Section">
              <w:r w:rsidR="00E26131">
                <w:rPr>
                  <w:rStyle w:val="HyperlinkText9pt"/>
                </w:rPr>
                <w:t>Report No Events Section</w:t>
              </w:r>
            </w:hyperlink>
            <w:r w:rsidR="00E26131">
              <w:t xml:space="preserve"> (optional)</w:t>
            </w:r>
          </w:p>
        </w:tc>
      </w:tr>
    </w:tbl>
    <w:p w14:paraId="02A44AC5" w14:textId="77777777" w:rsidR="00682FD0" w:rsidRDefault="00682FD0">
      <w:pPr>
        <w:pStyle w:val="BodyText"/>
      </w:pPr>
    </w:p>
    <w:p w14:paraId="73D523CF" w14:textId="77777777" w:rsidR="00682FD0" w:rsidRDefault="00E26131">
      <w:r>
        <w:t>Note: The section on “Template Ids in this Guide” includes a containment table showing all the entries within each report type.</w:t>
      </w:r>
    </w:p>
    <w:p w14:paraId="52CBAE89" w14:textId="77777777" w:rsidR="00682FD0" w:rsidRDefault="00E26131">
      <w:r>
        <w:t>Preferred document title: “Prevention Process and Outcome Measures (POM) Monthly Monitoring”.</w:t>
      </w:r>
    </w:p>
    <w:p w14:paraId="6AF39728" w14:textId="77777777" w:rsidR="00682FD0" w:rsidRDefault="00E26131">
      <w:r>
        <w:t>The POM Report records summary data for a location during a specified period. It can be submitted at the facility-wide level or at the unit level.</w:t>
      </w:r>
    </w:p>
    <w:p w14:paraId="1DFACE1F" w14:textId="126A4568" w:rsidR="00682FD0" w:rsidRDefault="00E26131">
      <w:pPr>
        <w:pStyle w:val="Caption"/>
      </w:pPr>
      <w:bookmarkStart w:id="420" w:name="_Toc525996718"/>
      <w:r>
        <w:t xml:space="preserve">Table </w:t>
      </w:r>
      <w:r>
        <w:fldChar w:fldCharType="begin"/>
      </w:r>
      <w:r>
        <w:instrText>SEQ Table \* ARABIC</w:instrText>
      </w:r>
      <w:r>
        <w:fldChar w:fldCharType="separate"/>
      </w:r>
      <w:r>
        <w:t>18</w:t>
      </w:r>
      <w:r>
        <w:fldChar w:fldCharType="end"/>
      </w:r>
      <w:r>
        <w:t>: Prevention Process and Outcome Measures (POM) Summary Report (V3) Constraints Overview</w:t>
      </w:r>
      <w:bookmarkEnd w:id="42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4383AAF3" w14:textId="77777777">
        <w:trPr>
          <w:cantSplit/>
          <w:tblHeader/>
          <w:jc w:val="center"/>
        </w:trPr>
        <w:tc>
          <w:tcPr>
            <w:tcW w:w="0" w:type="dxa"/>
            <w:shd w:val="clear" w:color="auto" w:fill="E6E6E6"/>
            <w:noWrap/>
          </w:tcPr>
          <w:p w14:paraId="39C24704" w14:textId="77777777" w:rsidR="00682FD0" w:rsidRDefault="00E26131">
            <w:pPr>
              <w:pStyle w:val="TableHead"/>
            </w:pPr>
            <w:r>
              <w:t>XPath</w:t>
            </w:r>
          </w:p>
        </w:tc>
        <w:tc>
          <w:tcPr>
            <w:tcW w:w="720" w:type="dxa"/>
            <w:shd w:val="clear" w:color="auto" w:fill="E6E6E6"/>
            <w:noWrap/>
          </w:tcPr>
          <w:p w14:paraId="6D2B306E" w14:textId="77777777" w:rsidR="00682FD0" w:rsidRDefault="00E26131">
            <w:pPr>
              <w:pStyle w:val="TableHead"/>
            </w:pPr>
            <w:r>
              <w:t>Card.</w:t>
            </w:r>
          </w:p>
        </w:tc>
        <w:tc>
          <w:tcPr>
            <w:tcW w:w="1152" w:type="dxa"/>
            <w:shd w:val="clear" w:color="auto" w:fill="E6E6E6"/>
            <w:noWrap/>
          </w:tcPr>
          <w:p w14:paraId="2CEDCCD8" w14:textId="77777777" w:rsidR="00682FD0" w:rsidRDefault="00E26131">
            <w:pPr>
              <w:pStyle w:val="TableHead"/>
            </w:pPr>
            <w:r>
              <w:t>Verb</w:t>
            </w:r>
          </w:p>
        </w:tc>
        <w:tc>
          <w:tcPr>
            <w:tcW w:w="864" w:type="dxa"/>
            <w:shd w:val="clear" w:color="auto" w:fill="E6E6E6"/>
            <w:noWrap/>
          </w:tcPr>
          <w:p w14:paraId="39D84F10" w14:textId="77777777" w:rsidR="00682FD0" w:rsidRDefault="00E26131">
            <w:pPr>
              <w:pStyle w:val="TableHead"/>
            </w:pPr>
            <w:r>
              <w:t>Data Type</w:t>
            </w:r>
          </w:p>
        </w:tc>
        <w:tc>
          <w:tcPr>
            <w:tcW w:w="864" w:type="dxa"/>
            <w:shd w:val="clear" w:color="auto" w:fill="E6E6E6"/>
            <w:noWrap/>
          </w:tcPr>
          <w:p w14:paraId="3A5DF56D" w14:textId="77777777" w:rsidR="00682FD0" w:rsidRDefault="00E26131">
            <w:pPr>
              <w:pStyle w:val="TableHead"/>
            </w:pPr>
            <w:r>
              <w:t>CONF#</w:t>
            </w:r>
          </w:p>
        </w:tc>
        <w:tc>
          <w:tcPr>
            <w:tcW w:w="864" w:type="dxa"/>
            <w:shd w:val="clear" w:color="auto" w:fill="E6E6E6"/>
            <w:noWrap/>
          </w:tcPr>
          <w:p w14:paraId="419D1D8E" w14:textId="77777777" w:rsidR="00682FD0" w:rsidRDefault="00E26131">
            <w:pPr>
              <w:pStyle w:val="TableHead"/>
            </w:pPr>
            <w:r>
              <w:t>Value</w:t>
            </w:r>
          </w:p>
        </w:tc>
      </w:tr>
      <w:tr w:rsidR="00682FD0" w14:paraId="5947BAB0" w14:textId="77777777">
        <w:trPr>
          <w:jc w:val="center"/>
        </w:trPr>
        <w:tc>
          <w:tcPr>
            <w:tcW w:w="10160" w:type="dxa"/>
            <w:gridSpan w:val="6"/>
          </w:tcPr>
          <w:p w14:paraId="2D42085E" w14:textId="77777777" w:rsidR="00682FD0" w:rsidRDefault="00E26131">
            <w:pPr>
              <w:pStyle w:val="TableText"/>
            </w:pPr>
            <w:r>
              <w:t>ClinicalDocument (identifier: urn:hl7ii:2.16.840.1.113883.10.20.5.43:2018-04-01)</w:t>
            </w:r>
          </w:p>
        </w:tc>
      </w:tr>
      <w:tr w:rsidR="00682FD0" w14:paraId="370AF23B" w14:textId="77777777">
        <w:trPr>
          <w:jc w:val="center"/>
        </w:trPr>
        <w:tc>
          <w:tcPr>
            <w:tcW w:w="3345" w:type="dxa"/>
          </w:tcPr>
          <w:p w14:paraId="2FD1E926" w14:textId="77777777" w:rsidR="00682FD0" w:rsidRDefault="00E26131">
            <w:pPr>
              <w:pStyle w:val="TableText"/>
            </w:pPr>
            <w:r>
              <w:tab/>
              <w:t>templateId</w:t>
            </w:r>
          </w:p>
        </w:tc>
        <w:tc>
          <w:tcPr>
            <w:tcW w:w="720" w:type="dxa"/>
          </w:tcPr>
          <w:p w14:paraId="22EA3045" w14:textId="77777777" w:rsidR="00682FD0" w:rsidRDefault="00E26131">
            <w:pPr>
              <w:pStyle w:val="TableText"/>
            </w:pPr>
            <w:r>
              <w:t>1..1</w:t>
            </w:r>
          </w:p>
        </w:tc>
        <w:tc>
          <w:tcPr>
            <w:tcW w:w="1152" w:type="dxa"/>
          </w:tcPr>
          <w:p w14:paraId="0D4A9C43" w14:textId="77777777" w:rsidR="00682FD0" w:rsidRDefault="00E26131">
            <w:pPr>
              <w:pStyle w:val="TableText"/>
            </w:pPr>
            <w:r>
              <w:t>SHALL</w:t>
            </w:r>
          </w:p>
        </w:tc>
        <w:tc>
          <w:tcPr>
            <w:tcW w:w="864" w:type="dxa"/>
          </w:tcPr>
          <w:p w14:paraId="02597DFA" w14:textId="77777777" w:rsidR="00682FD0" w:rsidRDefault="00682FD0">
            <w:pPr>
              <w:pStyle w:val="TableText"/>
            </w:pPr>
          </w:p>
        </w:tc>
        <w:tc>
          <w:tcPr>
            <w:tcW w:w="1104" w:type="dxa"/>
          </w:tcPr>
          <w:p w14:paraId="3E4285CF" w14:textId="31562DCE" w:rsidR="00682FD0" w:rsidRDefault="009E5D90">
            <w:pPr>
              <w:pStyle w:val="TableText"/>
            </w:pPr>
            <w:hyperlink w:anchor="C_3357-30549">
              <w:r w:rsidR="00E26131">
                <w:rPr>
                  <w:rStyle w:val="HyperlinkText9pt"/>
                </w:rPr>
                <w:t>3357-30549</w:t>
              </w:r>
            </w:hyperlink>
          </w:p>
        </w:tc>
        <w:tc>
          <w:tcPr>
            <w:tcW w:w="2975" w:type="dxa"/>
          </w:tcPr>
          <w:p w14:paraId="19143391" w14:textId="77777777" w:rsidR="00682FD0" w:rsidRDefault="00682FD0">
            <w:pPr>
              <w:pStyle w:val="TableText"/>
            </w:pPr>
          </w:p>
        </w:tc>
      </w:tr>
      <w:tr w:rsidR="00682FD0" w14:paraId="610AF709" w14:textId="77777777">
        <w:trPr>
          <w:jc w:val="center"/>
        </w:trPr>
        <w:tc>
          <w:tcPr>
            <w:tcW w:w="3345" w:type="dxa"/>
          </w:tcPr>
          <w:p w14:paraId="39FB8FE2" w14:textId="77777777" w:rsidR="00682FD0" w:rsidRDefault="00E26131">
            <w:pPr>
              <w:pStyle w:val="TableText"/>
            </w:pPr>
            <w:r>
              <w:tab/>
            </w:r>
            <w:r>
              <w:tab/>
              <w:t>@root</w:t>
            </w:r>
          </w:p>
        </w:tc>
        <w:tc>
          <w:tcPr>
            <w:tcW w:w="720" w:type="dxa"/>
          </w:tcPr>
          <w:p w14:paraId="02CBB1C3" w14:textId="77777777" w:rsidR="00682FD0" w:rsidRDefault="00E26131">
            <w:pPr>
              <w:pStyle w:val="TableText"/>
            </w:pPr>
            <w:r>
              <w:t>1..1</w:t>
            </w:r>
          </w:p>
        </w:tc>
        <w:tc>
          <w:tcPr>
            <w:tcW w:w="1152" w:type="dxa"/>
          </w:tcPr>
          <w:p w14:paraId="5B6F4574" w14:textId="77777777" w:rsidR="00682FD0" w:rsidRDefault="00E26131">
            <w:pPr>
              <w:pStyle w:val="TableText"/>
            </w:pPr>
            <w:r>
              <w:t>SHALL</w:t>
            </w:r>
          </w:p>
        </w:tc>
        <w:tc>
          <w:tcPr>
            <w:tcW w:w="864" w:type="dxa"/>
          </w:tcPr>
          <w:p w14:paraId="56C85526" w14:textId="77777777" w:rsidR="00682FD0" w:rsidRDefault="00682FD0">
            <w:pPr>
              <w:pStyle w:val="TableText"/>
            </w:pPr>
          </w:p>
        </w:tc>
        <w:tc>
          <w:tcPr>
            <w:tcW w:w="1104" w:type="dxa"/>
          </w:tcPr>
          <w:p w14:paraId="5E7773C3" w14:textId="52280250" w:rsidR="00682FD0" w:rsidRDefault="009E5D90">
            <w:pPr>
              <w:pStyle w:val="TableText"/>
            </w:pPr>
            <w:hyperlink w:anchor="C_3357-30550">
              <w:r w:rsidR="00E26131">
                <w:rPr>
                  <w:rStyle w:val="HyperlinkText9pt"/>
                </w:rPr>
                <w:t>3357-30550</w:t>
              </w:r>
            </w:hyperlink>
          </w:p>
        </w:tc>
        <w:tc>
          <w:tcPr>
            <w:tcW w:w="2975" w:type="dxa"/>
          </w:tcPr>
          <w:p w14:paraId="27A0DB54" w14:textId="77777777" w:rsidR="00682FD0" w:rsidRDefault="00E26131">
            <w:pPr>
              <w:pStyle w:val="TableText"/>
            </w:pPr>
            <w:r>
              <w:t>2.16.840.1.113883.10.20.5.7.3.3</w:t>
            </w:r>
          </w:p>
        </w:tc>
      </w:tr>
      <w:tr w:rsidR="00682FD0" w14:paraId="7699E924" w14:textId="77777777">
        <w:trPr>
          <w:jc w:val="center"/>
        </w:trPr>
        <w:tc>
          <w:tcPr>
            <w:tcW w:w="3345" w:type="dxa"/>
          </w:tcPr>
          <w:p w14:paraId="7CB40615" w14:textId="77777777" w:rsidR="00682FD0" w:rsidRDefault="00E26131">
            <w:pPr>
              <w:pStyle w:val="TableText"/>
            </w:pPr>
            <w:r>
              <w:tab/>
              <w:t>templateId</w:t>
            </w:r>
          </w:p>
        </w:tc>
        <w:tc>
          <w:tcPr>
            <w:tcW w:w="720" w:type="dxa"/>
          </w:tcPr>
          <w:p w14:paraId="215A5076" w14:textId="77777777" w:rsidR="00682FD0" w:rsidRDefault="00E26131">
            <w:pPr>
              <w:pStyle w:val="TableText"/>
            </w:pPr>
            <w:r>
              <w:t>1..1</w:t>
            </w:r>
          </w:p>
        </w:tc>
        <w:tc>
          <w:tcPr>
            <w:tcW w:w="1152" w:type="dxa"/>
          </w:tcPr>
          <w:p w14:paraId="20CD8A06" w14:textId="77777777" w:rsidR="00682FD0" w:rsidRDefault="00E26131">
            <w:pPr>
              <w:pStyle w:val="TableText"/>
            </w:pPr>
            <w:r>
              <w:t>SHALL</w:t>
            </w:r>
          </w:p>
        </w:tc>
        <w:tc>
          <w:tcPr>
            <w:tcW w:w="864" w:type="dxa"/>
          </w:tcPr>
          <w:p w14:paraId="0834C2C7" w14:textId="77777777" w:rsidR="00682FD0" w:rsidRDefault="00682FD0">
            <w:pPr>
              <w:pStyle w:val="TableText"/>
            </w:pPr>
          </w:p>
        </w:tc>
        <w:tc>
          <w:tcPr>
            <w:tcW w:w="1104" w:type="dxa"/>
          </w:tcPr>
          <w:p w14:paraId="6B21016A" w14:textId="63EDA608" w:rsidR="00682FD0" w:rsidRDefault="009E5D90">
            <w:pPr>
              <w:pStyle w:val="TableText"/>
            </w:pPr>
            <w:hyperlink w:anchor="C_3357-22886">
              <w:r w:rsidR="00E26131">
                <w:rPr>
                  <w:rStyle w:val="HyperlinkText9pt"/>
                </w:rPr>
                <w:t>3357-22886</w:t>
              </w:r>
            </w:hyperlink>
          </w:p>
        </w:tc>
        <w:tc>
          <w:tcPr>
            <w:tcW w:w="2975" w:type="dxa"/>
          </w:tcPr>
          <w:p w14:paraId="6C403764" w14:textId="77777777" w:rsidR="00682FD0" w:rsidRDefault="00682FD0">
            <w:pPr>
              <w:pStyle w:val="TableText"/>
            </w:pPr>
          </w:p>
        </w:tc>
      </w:tr>
      <w:tr w:rsidR="00682FD0" w14:paraId="1BADC564" w14:textId="77777777">
        <w:trPr>
          <w:jc w:val="center"/>
        </w:trPr>
        <w:tc>
          <w:tcPr>
            <w:tcW w:w="3345" w:type="dxa"/>
          </w:tcPr>
          <w:p w14:paraId="099206FD" w14:textId="77777777" w:rsidR="00682FD0" w:rsidRDefault="00E26131">
            <w:pPr>
              <w:pStyle w:val="TableText"/>
            </w:pPr>
            <w:r>
              <w:tab/>
            </w:r>
            <w:r>
              <w:tab/>
              <w:t>@root</w:t>
            </w:r>
          </w:p>
        </w:tc>
        <w:tc>
          <w:tcPr>
            <w:tcW w:w="720" w:type="dxa"/>
          </w:tcPr>
          <w:p w14:paraId="4222C398" w14:textId="77777777" w:rsidR="00682FD0" w:rsidRDefault="00E26131">
            <w:pPr>
              <w:pStyle w:val="TableText"/>
            </w:pPr>
            <w:r>
              <w:t>1..1</w:t>
            </w:r>
          </w:p>
        </w:tc>
        <w:tc>
          <w:tcPr>
            <w:tcW w:w="1152" w:type="dxa"/>
          </w:tcPr>
          <w:p w14:paraId="4AB67416" w14:textId="77777777" w:rsidR="00682FD0" w:rsidRDefault="00E26131">
            <w:pPr>
              <w:pStyle w:val="TableText"/>
            </w:pPr>
            <w:r>
              <w:t>SHALL</w:t>
            </w:r>
          </w:p>
        </w:tc>
        <w:tc>
          <w:tcPr>
            <w:tcW w:w="864" w:type="dxa"/>
          </w:tcPr>
          <w:p w14:paraId="54904FF9" w14:textId="77777777" w:rsidR="00682FD0" w:rsidRDefault="00682FD0">
            <w:pPr>
              <w:pStyle w:val="TableText"/>
            </w:pPr>
          </w:p>
        </w:tc>
        <w:tc>
          <w:tcPr>
            <w:tcW w:w="1104" w:type="dxa"/>
          </w:tcPr>
          <w:p w14:paraId="3F58F772" w14:textId="2F075B1F" w:rsidR="00682FD0" w:rsidRDefault="009E5D90">
            <w:pPr>
              <w:pStyle w:val="TableText"/>
            </w:pPr>
            <w:hyperlink w:anchor="C_3357-22887">
              <w:r w:rsidR="00E26131">
                <w:rPr>
                  <w:rStyle w:val="HyperlinkText9pt"/>
                </w:rPr>
                <w:t>3357-22887</w:t>
              </w:r>
            </w:hyperlink>
          </w:p>
        </w:tc>
        <w:tc>
          <w:tcPr>
            <w:tcW w:w="2975" w:type="dxa"/>
          </w:tcPr>
          <w:p w14:paraId="5319B125" w14:textId="77777777" w:rsidR="00682FD0" w:rsidRDefault="00E26131">
            <w:pPr>
              <w:pStyle w:val="TableText"/>
            </w:pPr>
            <w:r>
              <w:t>2.16.840.1.113883.10.20.5.43</w:t>
            </w:r>
          </w:p>
        </w:tc>
      </w:tr>
      <w:tr w:rsidR="00682FD0" w14:paraId="29D144B5" w14:textId="77777777">
        <w:trPr>
          <w:jc w:val="center"/>
        </w:trPr>
        <w:tc>
          <w:tcPr>
            <w:tcW w:w="3345" w:type="dxa"/>
          </w:tcPr>
          <w:p w14:paraId="747A44D9" w14:textId="77777777" w:rsidR="00682FD0" w:rsidRDefault="00E26131">
            <w:pPr>
              <w:pStyle w:val="TableText"/>
            </w:pPr>
            <w:r>
              <w:tab/>
            </w:r>
            <w:r>
              <w:tab/>
              <w:t>@extension</w:t>
            </w:r>
          </w:p>
        </w:tc>
        <w:tc>
          <w:tcPr>
            <w:tcW w:w="720" w:type="dxa"/>
          </w:tcPr>
          <w:p w14:paraId="11B02987" w14:textId="77777777" w:rsidR="00682FD0" w:rsidRDefault="00E26131">
            <w:pPr>
              <w:pStyle w:val="TableText"/>
            </w:pPr>
            <w:r>
              <w:t>1..1</w:t>
            </w:r>
          </w:p>
        </w:tc>
        <w:tc>
          <w:tcPr>
            <w:tcW w:w="1152" w:type="dxa"/>
          </w:tcPr>
          <w:p w14:paraId="2E35DAB7" w14:textId="77777777" w:rsidR="00682FD0" w:rsidRDefault="00E26131">
            <w:pPr>
              <w:pStyle w:val="TableText"/>
            </w:pPr>
            <w:r>
              <w:t>SHALL</w:t>
            </w:r>
          </w:p>
        </w:tc>
        <w:tc>
          <w:tcPr>
            <w:tcW w:w="864" w:type="dxa"/>
          </w:tcPr>
          <w:p w14:paraId="63145A92" w14:textId="77777777" w:rsidR="00682FD0" w:rsidRDefault="00682FD0">
            <w:pPr>
              <w:pStyle w:val="TableText"/>
            </w:pPr>
          </w:p>
        </w:tc>
        <w:tc>
          <w:tcPr>
            <w:tcW w:w="1104" w:type="dxa"/>
          </w:tcPr>
          <w:p w14:paraId="1EE386CE" w14:textId="483F8269" w:rsidR="00682FD0" w:rsidRDefault="009E5D90">
            <w:pPr>
              <w:pStyle w:val="TableText"/>
            </w:pPr>
            <w:hyperlink w:anchor="C_3357-30476">
              <w:r w:rsidR="00E26131">
                <w:rPr>
                  <w:rStyle w:val="HyperlinkText9pt"/>
                </w:rPr>
                <w:t>3357-30476</w:t>
              </w:r>
            </w:hyperlink>
          </w:p>
        </w:tc>
        <w:tc>
          <w:tcPr>
            <w:tcW w:w="2975" w:type="dxa"/>
          </w:tcPr>
          <w:p w14:paraId="19B758AB" w14:textId="77777777" w:rsidR="00682FD0" w:rsidRDefault="00E26131">
            <w:pPr>
              <w:pStyle w:val="TableText"/>
            </w:pPr>
            <w:r>
              <w:t>2018-04-01</w:t>
            </w:r>
          </w:p>
        </w:tc>
      </w:tr>
      <w:tr w:rsidR="00682FD0" w14:paraId="2093DD13" w14:textId="77777777">
        <w:trPr>
          <w:jc w:val="center"/>
        </w:trPr>
        <w:tc>
          <w:tcPr>
            <w:tcW w:w="3345" w:type="dxa"/>
          </w:tcPr>
          <w:p w14:paraId="5C458A27" w14:textId="77777777" w:rsidR="00682FD0" w:rsidRDefault="00E26131">
            <w:pPr>
              <w:pStyle w:val="TableText"/>
            </w:pPr>
            <w:r>
              <w:tab/>
              <w:t>title</w:t>
            </w:r>
          </w:p>
        </w:tc>
        <w:tc>
          <w:tcPr>
            <w:tcW w:w="720" w:type="dxa"/>
          </w:tcPr>
          <w:p w14:paraId="72D1CF0F" w14:textId="77777777" w:rsidR="00682FD0" w:rsidRDefault="00E26131">
            <w:pPr>
              <w:pStyle w:val="TableText"/>
            </w:pPr>
            <w:r>
              <w:t>1..1</w:t>
            </w:r>
          </w:p>
        </w:tc>
        <w:tc>
          <w:tcPr>
            <w:tcW w:w="1152" w:type="dxa"/>
          </w:tcPr>
          <w:p w14:paraId="76016AEE" w14:textId="77777777" w:rsidR="00682FD0" w:rsidRDefault="00E26131">
            <w:pPr>
              <w:pStyle w:val="TableText"/>
            </w:pPr>
            <w:r>
              <w:t>SHALL</w:t>
            </w:r>
          </w:p>
        </w:tc>
        <w:tc>
          <w:tcPr>
            <w:tcW w:w="864" w:type="dxa"/>
          </w:tcPr>
          <w:p w14:paraId="2F702FA9" w14:textId="77777777" w:rsidR="00682FD0" w:rsidRDefault="00682FD0">
            <w:pPr>
              <w:pStyle w:val="TableText"/>
            </w:pPr>
          </w:p>
        </w:tc>
        <w:tc>
          <w:tcPr>
            <w:tcW w:w="1104" w:type="dxa"/>
          </w:tcPr>
          <w:p w14:paraId="7DE14254" w14:textId="477AE14B" w:rsidR="00682FD0" w:rsidRDefault="009E5D90">
            <w:pPr>
              <w:pStyle w:val="TableText"/>
            </w:pPr>
            <w:hyperlink w:anchor="C_3357-30868">
              <w:r w:rsidR="00E26131">
                <w:rPr>
                  <w:rStyle w:val="HyperlinkText9pt"/>
                </w:rPr>
                <w:t>3357-30868</w:t>
              </w:r>
            </w:hyperlink>
          </w:p>
        </w:tc>
        <w:tc>
          <w:tcPr>
            <w:tcW w:w="2975" w:type="dxa"/>
          </w:tcPr>
          <w:p w14:paraId="45BA8BD9" w14:textId="77777777" w:rsidR="00682FD0" w:rsidRDefault="00682FD0">
            <w:pPr>
              <w:pStyle w:val="TableText"/>
            </w:pPr>
          </w:p>
        </w:tc>
      </w:tr>
      <w:tr w:rsidR="00682FD0" w14:paraId="30FC0922" w14:textId="77777777">
        <w:trPr>
          <w:jc w:val="center"/>
        </w:trPr>
        <w:tc>
          <w:tcPr>
            <w:tcW w:w="3345" w:type="dxa"/>
          </w:tcPr>
          <w:p w14:paraId="6394E230" w14:textId="77777777" w:rsidR="00682FD0" w:rsidRDefault="00E26131">
            <w:pPr>
              <w:pStyle w:val="TableText"/>
            </w:pPr>
            <w:r>
              <w:tab/>
              <w:t>documentationOf</w:t>
            </w:r>
          </w:p>
        </w:tc>
        <w:tc>
          <w:tcPr>
            <w:tcW w:w="720" w:type="dxa"/>
          </w:tcPr>
          <w:p w14:paraId="61B645CB" w14:textId="77777777" w:rsidR="00682FD0" w:rsidRDefault="00E26131">
            <w:pPr>
              <w:pStyle w:val="TableText"/>
            </w:pPr>
            <w:r>
              <w:t>1..1</w:t>
            </w:r>
          </w:p>
        </w:tc>
        <w:tc>
          <w:tcPr>
            <w:tcW w:w="1152" w:type="dxa"/>
          </w:tcPr>
          <w:p w14:paraId="28A06E57" w14:textId="77777777" w:rsidR="00682FD0" w:rsidRDefault="00E26131">
            <w:pPr>
              <w:pStyle w:val="TableText"/>
            </w:pPr>
            <w:r>
              <w:t>SHALL</w:t>
            </w:r>
          </w:p>
        </w:tc>
        <w:tc>
          <w:tcPr>
            <w:tcW w:w="864" w:type="dxa"/>
          </w:tcPr>
          <w:p w14:paraId="2DB5C12B" w14:textId="77777777" w:rsidR="00682FD0" w:rsidRDefault="00682FD0">
            <w:pPr>
              <w:pStyle w:val="TableText"/>
            </w:pPr>
          </w:p>
        </w:tc>
        <w:tc>
          <w:tcPr>
            <w:tcW w:w="1104" w:type="dxa"/>
          </w:tcPr>
          <w:p w14:paraId="30C065FD" w14:textId="5021CA58" w:rsidR="00682FD0" w:rsidRDefault="009E5D90">
            <w:pPr>
              <w:pStyle w:val="TableText"/>
            </w:pPr>
            <w:hyperlink w:anchor="C_3357-22889">
              <w:r w:rsidR="00E26131">
                <w:rPr>
                  <w:rStyle w:val="HyperlinkText9pt"/>
                </w:rPr>
                <w:t>3357-22889</w:t>
              </w:r>
            </w:hyperlink>
          </w:p>
        </w:tc>
        <w:tc>
          <w:tcPr>
            <w:tcW w:w="2975" w:type="dxa"/>
          </w:tcPr>
          <w:p w14:paraId="60156CCE" w14:textId="77777777" w:rsidR="00682FD0" w:rsidRDefault="00682FD0">
            <w:pPr>
              <w:pStyle w:val="TableText"/>
            </w:pPr>
          </w:p>
        </w:tc>
      </w:tr>
      <w:tr w:rsidR="00682FD0" w14:paraId="36540A9B" w14:textId="77777777">
        <w:trPr>
          <w:jc w:val="center"/>
        </w:trPr>
        <w:tc>
          <w:tcPr>
            <w:tcW w:w="3345" w:type="dxa"/>
          </w:tcPr>
          <w:p w14:paraId="4FF71F36" w14:textId="77777777" w:rsidR="00682FD0" w:rsidRDefault="00E26131">
            <w:pPr>
              <w:pStyle w:val="TableText"/>
            </w:pPr>
            <w:r>
              <w:tab/>
            </w:r>
            <w:r>
              <w:tab/>
              <w:t>serviceEvent</w:t>
            </w:r>
          </w:p>
        </w:tc>
        <w:tc>
          <w:tcPr>
            <w:tcW w:w="720" w:type="dxa"/>
          </w:tcPr>
          <w:p w14:paraId="56754DDB" w14:textId="77777777" w:rsidR="00682FD0" w:rsidRDefault="00E26131">
            <w:pPr>
              <w:pStyle w:val="TableText"/>
            </w:pPr>
            <w:r>
              <w:t>1..1</w:t>
            </w:r>
          </w:p>
        </w:tc>
        <w:tc>
          <w:tcPr>
            <w:tcW w:w="1152" w:type="dxa"/>
          </w:tcPr>
          <w:p w14:paraId="6D38B255" w14:textId="77777777" w:rsidR="00682FD0" w:rsidRDefault="00E26131">
            <w:pPr>
              <w:pStyle w:val="TableText"/>
            </w:pPr>
            <w:r>
              <w:t>SHALL</w:t>
            </w:r>
          </w:p>
        </w:tc>
        <w:tc>
          <w:tcPr>
            <w:tcW w:w="864" w:type="dxa"/>
          </w:tcPr>
          <w:p w14:paraId="331E56AC" w14:textId="77777777" w:rsidR="00682FD0" w:rsidRDefault="00682FD0">
            <w:pPr>
              <w:pStyle w:val="TableText"/>
            </w:pPr>
          </w:p>
        </w:tc>
        <w:tc>
          <w:tcPr>
            <w:tcW w:w="1104" w:type="dxa"/>
          </w:tcPr>
          <w:p w14:paraId="2DEFDEA0" w14:textId="3B5C727A" w:rsidR="00682FD0" w:rsidRDefault="009E5D90">
            <w:pPr>
              <w:pStyle w:val="TableText"/>
            </w:pPr>
            <w:hyperlink w:anchor="C_3357-22890">
              <w:r w:rsidR="00E26131">
                <w:rPr>
                  <w:rStyle w:val="HyperlinkText9pt"/>
                </w:rPr>
                <w:t>3357-22890</w:t>
              </w:r>
            </w:hyperlink>
          </w:p>
        </w:tc>
        <w:tc>
          <w:tcPr>
            <w:tcW w:w="2975" w:type="dxa"/>
          </w:tcPr>
          <w:p w14:paraId="663C674E" w14:textId="77777777" w:rsidR="00682FD0" w:rsidRDefault="00682FD0">
            <w:pPr>
              <w:pStyle w:val="TableText"/>
            </w:pPr>
          </w:p>
        </w:tc>
      </w:tr>
      <w:tr w:rsidR="00682FD0" w14:paraId="6517FD82" w14:textId="77777777">
        <w:trPr>
          <w:jc w:val="center"/>
        </w:trPr>
        <w:tc>
          <w:tcPr>
            <w:tcW w:w="3345" w:type="dxa"/>
          </w:tcPr>
          <w:p w14:paraId="5127AC08" w14:textId="77777777" w:rsidR="00682FD0" w:rsidRDefault="00E26131">
            <w:pPr>
              <w:pStyle w:val="TableText"/>
            </w:pPr>
            <w:r>
              <w:tab/>
            </w:r>
            <w:r>
              <w:tab/>
            </w:r>
            <w:r>
              <w:tab/>
              <w:t>code</w:t>
            </w:r>
          </w:p>
        </w:tc>
        <w:tc>
          <w:tcPr>
            <w:tcW w:w="720" w:type="dxa"/>
          </w:tcPr>
          <w:p w14:paraId="79FF92EF" w14:textId="77777777" w:rsidR="00682FD0" w:rsidRDefault="00E26131">
            <w:pPr>
              <w:pStyle w:val="TableText"/>
            </w:pPr>
            <w:r>
              <w:t>1..1</w:t>
            </w:r>
          </w:p>
        </w:tc>
        <w:tc>
          <w:tcPr>
            <w:tcW w:w="1152" w:type="dxa"/>
          </w:tcPr>
          <w:p w14:paraId="5CB4C778" w14:textId="77777777" w:rsidR="00682FD0" w:rsidRDefault="00E26131">
            <w:pPr>
              <w:pStyle w:val="TableText"/>
            </w:pPr>
            <w:r>
              <w:t>SHALL</w:t>
            </w:r>
          </w:p>
        </w:tc>
        <w:tc>
          <w:tcPr>
            <w:tcW w:w="864" w:type="dxa"/>
          </w:tcPr>
          <w:p w14:paraId="1E552F1F" w14:textId="77777777" w:rsidR="00682FD0" w:rsidRDefault="00682FD0">
            <w:pPr>
              <w:pStyle w:val="TableText"/>
            </w:pPr>
          </w:p>
        </w:tc>
        <w:tc>
          <w:tcPr>
            <w:tcW w:w="1104" w:type="dxa"/>
          </w:tcPr>
          <w:p w14:paraId="44FD7AA6" w14:textId="64A08A5C" w:rsidR="00682FD0" w:rsidRDefault="009E5D90">
            <w:pPr>
              <w:pStyle w:val="TableText"/>
            </w:pPr>
            <w:hyperlink w:anchor="C_3357-22891">
              <w:r w:rsidR="00E26131">
                <w:rPr>
                  <w:rStyle w:val="HyperlinkText9pt"/>
                </w:rPr>
                <w:t>3357-22891</w:t>
              </w:r>
            </w:hyperlink>
          </w:p>
        </w:tc>
        <w:tc>
          <w:tcPr>
            <w:tcW w:w="2975" w:type="dxa"/>
          </w:tcPr>
          <w:p w14:paraId="4B570999" w14:textId="77777777" w:rsidR="00682FD0" w:rsidRDefault="00682FD0">
            <w:pPr>
              <w:pStyle w:val="TableText"/>
            </w:pPr>
          </w:p>
        </w:tc>
      </w:tr>
      <w:tr w:rsidR="00682FD0" w14:paraId="398F1A92" w14:textId="77777777">
        <w:trPr>
          <w:jc w:val="center"/>
        </w:trPr>
        <w:tc>
          <w:tcPr>
            <w:tcW w:w="3345" w:type="dxa"/>
          </w:tcPr>
          <w:p w14:paraId="646556A4" w14:textId="77777777" w:rsidR="00682FD0" w:rsidRDefault="00E26131">
            <w:pPr>
              <w:pStyle w:val="TableText"/>
            </w:pPr>
            <w:r>
              <w:tab/>
            </w:r>
            <w:r>
              <w:tab/>
            </w:r>
            <w:r>
              <w:tab/>
            </w:r>
            <w:r>
              <w:tab/>
              <w:t>@code</w:t>
            </w:r>
          </w:p>
        </w:tc>
        <w:tc>
          <w:tcPr>
            <w:tcW w:w="720" w:type="dxa"/>
          </w:tcPr>
          <w:p w14:paraId="1EB9B96E" w14:textId="77777777" w:rsidR="00682FD0" w:rsidRDefault="00E26131">
            <w:pPr>
              <w:pStyle w:val="TableText"/>
            </w:pPr>
            <w:r>
              <w:t>1..1</w:t>
            </w:r>
          </w:p>
        </w:tc>
        <w:tc>
          <w:tcPr>
            <w:tcW w:w="1152" w:type="dxa"/>
          </w:tcPr>
          <w:p w14:paraId="560B815C" w14:textId="77777777" w:rsidR="00682FD0" w:rsidRDefault="00E26131">
            <w:pPr>
              <w:pStyle w:val="TableText"/>
            </w:pPr>
            <w:r>
              <w:t>SHALL</w:t>
            </w:r>
          </w:p>
        </w:tc>
        <w:tc>
          <w:tcPr>
            <w:tcW w:w="864" w:type="dxa"/>
          </w:tcPr>
          <w:p w14:paraId="126E7C71" w14:textId="77777777" w:rsidR="00682FD0" w:rsidRDefault="00682FD0">
            <w:pPr>
              <w:pStyle w:val="TableText"/>
            </w:pPr>
          </w:p>
        </w:tc>
        <w:tc>
          <w:tcPr>
            <w:tcW w:w="1104" w:type="dxa"/>
          </w:tcPr>
          <w:p w14:paraId="33A8C29C" w14:textId="7DE8D5AB" w:rsidR="00682FD0" w:rsidRDefault="009E5D90">
            <w:pPr>
              <w:pStyle w:val="TableText"/>
            </w:pPr>
            <w:hyperlink w:anchor="C_3357-22892">
              <w:r w:rsidR="00E26131">
                <w:rPr>
                  <w:rStyle w:val="HyperlinkText9pt"/>
                </w:rPr>
                <w:t>3357-22892</w:t>
              </w:r>
            </w:hyperlink>
          </w:p>
        </w:tc>
        <w:tc>
          <w:tcPr>
            <w:tcW w:w="2975" w:type="dxa"/>
          </w:tcPr>
          <w:p w14:paraId="6C3EA00E" w14:textId="77777777" w:rsidR="00682FD0" w:rsidRDefault="00E26131">
            <w:pPr>
              <w:pStyle w:val="TableText"/>
            </w:pPr>
            <w:r>
              <w:t>1884-6</w:t>
            </w:r>
          </w:p>
        </w:tc>
      </w:tr>
      <w:tr w:rsidR="00682FD0" w14:paraId="08578429" w14:textId="77777777">
        <w:trPr>
          <w:jc w:val="center"/>
        </w:trPr>
        <w:tc>
          <w:tcPr>
            <w:tcW w:w="3345" w:type="dxa"/>
          </w:tcPr>
          <w:p w14:paraId="41FB12A7" w14:textId="77777777" w:rsidR="00682FD0" w:rsidRDefault="00E26131">
            <w:pPr>
              <w:pStyle w:val="TableText"/>
            </w:pPr>
            <w:r>
              <w:tab/>
            </w:r>
            <w:r>
              <w:tab/>
            </w:r>
            <w:r>
              <w:tab/>
            </w:r>
            <w:r>
              <w:tab/>
              <w:t>@codeSystem</w:t>
            </w:r>
          </w:p>
        </w:tc>
        <w:tc>
          <w:tcPr>
            <w:tcW w:w="720" w:type="dxa"/>
          </w:tcPr>
          <w:p w14:paraId="580772AC" w14:textId="77777777" w:rsidR="00682FD0" w:rsidRDefault="00E26131">
            <w:pPr>
              <w:pStyle w:val="TableText"/>
            </w:pPr>
            <w:r>
              <w:t>1..1</w:t>
            </w:r>
          </w:p>
        </w:tc>
        <w:tc>
          <w:tcPr>
            <w:tcW w:w="1152" w:type="dxa"/>
          </w:tcPr>
          <w:p w14:paraId="30C720CE" w14:textId="77777777" w:rsidR="00682FD0" w:rsidRDefault="00E26131">
            <w:pPr>
              <w:pStyle w:val="TableText"/>
            </w:pPr>
            <w:r>
              <w:t>SHALL</w:t>
            </w:r>
          </w:p>
        </w:tc>
        <w:tc>
          <w:tcPr>
            <w:tcW w:w="864" w:type="dxa"/>
          </w:tcPr>
          <w:p w14:paraId="62423D06" w14:textId="77777777" w:rsidR="00682FD0" w:rsidRDefault="00682FD0">
            <w:pPr>
              <w:pStyle w:val="TableText"/>
            </w:pPr>
          </w:p>
        </w:tc>
        <w:tc>
          <w:tcPr>
            <w:tcW w:w="1104" w:type="dxa"/>
          </w:tcPr>
          <w:p w14:paraId="222C063E" w14:textId="6859F0B0" w:rsidR="00682FD0" w:rsidRDefault="009E5D90">
            <w:pPr>
              <w:pStyle w:val="TableText"/>
            </w:pPr>
            <w:hyperlink w:anchor="C_3357-22893">
              <w:r w:rsidR="00E26131">
                <w:rPr>
                  <w:rStyle w:val="HyperlinkText9pt"/>
                </w:rPr>
                <w:t>3357-22893</w:t>
              </w:r>
            </w:hyperlink>
          </w:p>
        </w:tc>
        <w:tc>
          <w:tcPr>
            <w:tcW w:w="2975" w:type="dxa"/>
          </w:tcPr>
          <w:p w14:paraId="0DF8440E" w14:textId="77777777" w:rsidR="00682FD0" w:rsidRDefault="00E26131">
            <w:pPr>
              <w:pStyle w:val="TableText"/>
            </w:pPr>
            <w:r>
              <w:t>urn:oid:2.16.840.1.113883.6.277 (cdcNHSN) = 2.16.840.1.113883.6.277</w:t>
            </w:r>
          </w:p>
        </w:tc>
      </w:tr>
      <w:tr w:rsidR="00682FD0" w14:paraId="74BA9586" w14:textId="77777777">
        <w:trPr>
          <w:jc w:val="center"/>
        </w:trPr>
        <w:tc>
          <w:tcPr>
            <w:tcW w:w="3345" w:type="dxa"/>
          </w:tcPr>
          <w:p w14:paraId="2075DFC7" w14:textId="77777777" w:rsidR="00682FD0" w:rsidRDefault="00E26131">
            <w:pPr>
              <w:pStyle w:val="TableText"/>
            </w:pPr>
            <w:r>
              <w:tab/>
              <w:t>component</w:t>
            </w:r>
          </w:p>
        </w:tc>
        <w:tc>
          <w:tcPr>
            <w:tcW w:w="720" w:type="dxa"/>
          </w:tcPr>
          <w:p w14:paraId="6516A8B0" w14:textId="77777777" w:rsidR="00682FD0" w:rsidRDefault="00E26131">
            <w:pPr>
              <w:pStyle w:val="TableText"/>
            </w:pPr>
            <w:r>
              <w:t>1..1</w:t>
            </w:r>
          </w:p>
        </w:tc>
        <w:tc>
          <w:tcPr>
            <w:tcW w:w="1152" w:type="dxa"/>
          </w:tcPr>
          <w:p w14:paraId="31524826" w14:textId="77777777" w:rsidR="00682FD0" w:rsidRDefault="00E26131">
            <w:pPr>
              <w:pStyle w:val="TableText"/>
            </w:pPr>
            <w:r>
              <w:t>SHALL</w:t>
            </w:r>
          </w:p>
        </w:tc>
        <w:tc>
          <w:tcPr>
            <w:tcW w:w="864" w:type="dxa"/>
          </w:tcPr>
          <w:p w14:paraId="3CA695F9" w14:textId="77777777" w:rsidR="00682FD0" w:rsidRDefault="00682FD0">
            <w:pPr>
              <w:pStyle w:val="TableText"/>
            </w:pPr>
          </w:p>
        </w:tc>
        <w:tc>
          <w:tcPr>
            <w:tcW w:w="1104" w:type="dxa"/>
          </w:tcPr>
          <w:p w14:paraId="5DD445D3" w14:textId="5D737B9C" w:rsidR="00682FD0" w:rsidRDefault="009E5D90">
            <w:pPr>
              <w:pStyle w:val="TableText"/>
            </w:pPr>
            <w:hyperlink w:anchor="C_3357-22894">
              <w:r w:rsidR="00E26131">
                <w:rPr>
                  <w:rStyle w:val="HyperlinkText9pt"/>
                </w:rPr>
                <w:t>3357-22894</w:t>
              </w:r>
            </w:hyperlink>
          </w:p>
        </w:tc>
        <w:tc>
          <w:tcPr>
            <w:tcW w:w="2975" w:type="dxa"/>
          </w:tcPr>
          <w:p w14:paraId="33879DB9" w14:textId="77777777" w:rsidR="00682FD0" w:rsidRDefault="00682FD0">
            <w:pPr>
              <w:pStyle w:val="TableText"/>
            </w:pPr>
          </w:p>
        </w:tc>
      </w:tr>
      <w:tr w:rsidR="00682FD0" w14:paraId="3058376F" w14:textId="77777777">
        <w:trPr>
          <w:jc w:val="center"/>
        </w:trPr>
        <w:tc>
          <w:tcPr>
            <w:tcW w:w="3345" w:type="dxa"/>
          </w:tcPr>
          <w:p w14:paraId="35073549" w14:textId="77777777" w:rsidR="00682FD0" w:rsidRDefault="00E26131">
            <w:pPr>
              <w:pStyle w:val="TableText"/>
            </w:pPr>
            <w:r>
              <w:tab/>
            </w:r>
            <w:r>
              <w:tab/>
              <w:t>structuredBody</w:t>
            </w:r>
          </w:p>
        </w:tc>
        <w:tc>
          <w:tcPr>
            <w:tcW w:w="720" w:type="dxa"/>
          </w:tcPr>
          <w:p w14:paraId="7093F1E1" w14:textId="77777777" w:rsidR="00682FD0" w:rsidRDefault="00E26131">
            <w:pPr>
              <w:pStyle w:val="TableText"/>
            </w:pPr>
            <w:r>
              <w:t>1..1</w:t>
            </w:r>
          </w:p>
        </w:tc>
        <w:tc>
          <w:tcPr>
            <w:tcW w:w="1152" w:type="dxa"/>
          </w:tcPr>
          <w:p w14:paraId="76B34610" w14:textId="77777777" w:rsidR="00682FD0" w:rsidRDefault="00E26131">
            <w:pPr>
              <w:pStyle w:val="TableText"/>
            </w:pPr>
            <w:r>
              <w:t>SHALL</w:t>
            </w:r>
          </w:p>
        </w:tc>
        <w:tc>
          <w:tcPr>
            <w:tcW w:w="864" w:type="dxa"/>
          </w:tcPr>
          <w:p w14:paraId="5693C16E" w14:textId="77777777" w:rsidR="00682FD0" w:rsidRDefault="00682FD0">
            <w:pPr>
              <w:pStyle w:val="TableText"/>
            </w:pPr>
          </w:p>
        </w:tc>
        <w:tc>
          <w:tcPr>
            <w:tcW w:w="1104" w:type="dxa"/>
          </w:tcPr>
          <w:p w14:paraId="7D708F45" w14:textId="3259EA30" w:rsidR="00682FD0" w:rsidRDefault="009E5D90">
            <w:pPr>
              <w:pStyle w:val="TableText"/>
            </w:pPr>
            <w:hyperlink w:anchor="C_3357-22895">
              <w:r w:rsidR="00E26131">
                <w:rPr>
                  <w:rStyle w:val="HyperlinkText9pt"/>
                </w:rPr>
                <w:t>3357-22895</w:t>
              </w:r>
            </w:hyperlink>
          </w:p>
        </w:tc>
        <w:tc>
          <w:tcPr>
            <w:tcW w:w="2975" w:type="dxa"/>
          </w:tcPr>
          <w:p w14:paraId="62354300" w14:textId="77777777" w:rsidR="00682FD0" w:rsidRDefault="00682FD0">
            <w:pPr>
              <w:pStyle w:val="TableText"/>
            </w:pPr>
          </w:p>
        </w:tc>
      </w:tr>
      <w:tr w:rsidR="00682FD0" w14:paraId="3021F947" w14:textId="77777777">
        <w:trPr>
          <w:jc w:val="center"/>
        </w:trPr>
        <w:tc>
          <w:tcPr>
            <w:tcW w:w="3345" w:type="dxa"/>
          </w:tcPr>
          <w:p w14:paraId="43536E66" w14:textId="77777777" w:rsidR="00682FD0" w:rsidRDefault="00E26131">
            <w:pPr>
              <w:pStyle w:val="TableText"/>
            </w:pPr>
            <w:r>
              <w:tab/>
            </w:r>
            <w:r>
              <w:tab/>
            </w:r>
            <w:r>
              <w:tab/>
              <w:t>component</w:t>
            </w:r>
          </w:p>
        </w:tc>
        <w:tc>
          <w:tcPr>
            <w:tcW w:w="720" w:type="dxa"/>
          </w:tcPr>
          <w:p w14:paraId="72BF070F" w14:textId="77777777" w:rsidR="00682FD0" w:rsidRDefault="00E26131">
            <w:pPr>
              <w:pStyle w:val="TableText"/>
            </w:pPr>
            <w:r>
              <w:t>1..1</w:t>
            </w:r>
          </w:p>
        </w:tc>
        <w:tc>
          <w:tcPr>
            <w:tcW w:w="1152" w:type="dxa"/>
          </w:tcPr>
          <w:p w14:paraId="257EB9A5" w14:textId="77777777" w:rsidR="00682FD0" w:rsidRDefault="00E26131">
            <w:pPr>
              <w:pStyle w:val="TableText"/>
            </w:pPr>
            <w:r>
              <w:t>SHALL</w:t>
            </w:r>
          </w:p>
        </w:tc>
        <w:tc>
          <w:tcPr>
            <w:tcW w:w="864" w:type="dxa"/>
          </w:tcPr>
          <w:p w14:paraId="09A4B7B3" w14:textId="77777777" w:rsidR="00682FD0" w:rsidRDefault="00682FD0">
            <w:pPr>
              <w:pStyle w:val="TableText"/>
            </w:pPr>
          </w:p>
        </w:tc>
        <w:tc>
          <w:tcPr>
            <w:tcW w:w="1104" w:type="dxa"/>
          </w:tcPr>
          <w:p w14:paraId="0F280FD1" w14:textId="3E79F719" w:rsidR="00682FD0" w:rsidRDefault="009E5D90">
            <w:pPr>
              <w:pStyle w:val="TableText"/>
            </w:pPr>
            <w:hyperlink w:anchor="C_3357-22896">
              <w:r w:rsidR="00E26131">
                <w:rPr>
                  <w:rStyle w:val="HyperlinkText9pt"/>
                </w:rPr>
                <w:t>3357-22896</w:t>
              </w:r>
            </w:hyperlink>
          </w:p>
        </w:tc>
        <w:tc>
          <w:tcPr>
            <w:tcW w:w="2975" w:type="dxa"/>
          </w:tcPr>
          <w:p w14:paraId="0EF38AD6" w14:textId="77777777" w:rsidR="00682FD0" w:rsidRDefault="00682FD0">
            <w:pPr>
              <w:pStyle w:val="TableText"/>
            </w:pPr>
          </w:p>
        </w:tc>
      </w:tr>
      <w:tr w:rsidR="00682FD0" w14:paraId="00D43779" w14:textId="77777777">
        <w:trPr>
          <w:jc w:val="center"/>
        </w:trPr>
        <w:tc>
          <w:tcPr>
            <w:tcW w:w="3345" w:type="dxa"/>
          </w:tcPr>
          <w:p w14:paraId="2264E1DA" w14:textId="77777777" w:rsidR="00682FD0" w:rsidRDefault="00E26131">
            <w:pPr>
              <w:pStyle w:val="TableText"/>
            </w:pPr>
            <w:r>
              <w:tab/>
            </w:r>
            <w:r>
              <w:tab/>
            </w:r>
            <w:r>
              <w:tab/>
            </w:r>
            <w:r>
              <w:tab/>
              <w:t>section</w:t>
            </w:r>
          </w:p>
        </w:tc>
        <w:tc>
          <w:tcPr>
            <w:tcW w:w="720" w:type="dxa"/>
          </w:tcPr>
          <w:p w14:paraId="13391F7F" w14:textId="77777777" w:rsidR="00682FD0" w:rsidRDefault="00E26131">
            <w:pPr>
              <w:pStyle w:val="TableText"/>
            </w:pPr>
            <w:r>
              <w:t>1..1</w:t>
            </w:r>
          </w:p>
        </w:tc>
        <w:tc>
          <w:tcPr>
            <w:tcW w:w="1152" w:type="dxa"/>
          </w:tcPr>
          <w:p w14:paraId="117A0090" w14:textId="77777777" w:rsidR="00682FD0" w:rsidRDefault="00E26131">
            <w:pPr>
              <w:pStyle w:val="TableText"/>
            </w:pPr>
            <w:r>
              <w:t>SHALL</w:t>
            </w:r>
          </w:p>
        </w:tc>
        <w:tc>
          <w:tcPr>
            <w:tcW w:w="864" w:type="dxa"/>
          </w:tcPr>
          <w:p w14:paraId="10745B59" w14:textId="77777777" w:rsidR="00682FD0" w:rsidRDefault="00682FD0">
            <w:pPr>
              <w:pStyle w:val="TableText"/>
            </w:pPr>
          </w:p>
        </w:tc>
        <w:tc>
          <w:tcPr>
            <w:tcW w:w="1104" w:type="dxa"/>
          </w:tcPr>
          <w:p w14:paraId="5AE1204D" w14:textId="680954BE" w:rsidR="00682FD0" w:rsidRDefault="009E5D90">
            <w:pPr>
              <w:pStyle w:val="TableText"/>
            </w:pPr>
            <w:hyperlink w:anchor="C_3357-30433">
              <w:r w:rsidR="00E26131">
                <w:rPr>
                  <w:rStyle w:val="HyperlinkText9pt"/>
                </w:rPr>
                <w:t>3357-30433</w:t>
              </w:r>
            </w:hyperlink>
          </w:p>
        </w:tc>
        <w:tc>
          <w:tcPr>
            <w:tcW w:w="2975" w:type="dxa"/>
          </w:tcPr>
          <w:p w14:paraId="09A101F1" w14:textId="4904F4FC" w:rsidR="00682FD0" w:rsidRDefault="009E5D90">
            <w:pPr>
              <w:pStyle w:val="TableText"/>
            </w:pPr>
            <w:hyperlink w:anchor="S_Summary_Data_Section_POM_V2">
              <w:r w:rsidR="00E26131">
                <w:rPr>
                  <w:rStyle w:val="HyperlinkText9pt"/>
                </w:rPr>
                <w:t>Summary Data Section (POM) (V2) (identifier: urn:hl7ii:2.16.840.1.113883.10.20.5.5.49:2014-12-01</w:t>
              </w:r>
            </w:hyperlink>
          </w:p>
        </w:tc>
      </w:tr>
      <w:tr w:rsidR="00682FD0" w14:paraId="719BBCF5" w14:textId="77777777">
        <w:trPr>
          <w:jc w:val="center"/>
        </w:trPr>
        <w:tc>
          <w:tcPr>
            <w:tcW w:w="3345" w:type="dxa"/>
          </w:tcPr>
          <w:p w14:paraId="6860C3EB" w14:textId="77777777" w:rsidR="00682FD0" w:rsidRDefault="00E26131">
            <w:pPr>
              <w:pStyle w:val="TableText"/>
            </w:pPr>
            <w:r>
              <w:tab/>
            </w:r>
            <w:r>
              <w:tab/>
            </w:r>
            <w:r>
              <w:tab/>
              <w:t>component</w:t>
            </w:r>
          </w:p>
        </w:tc>
        <w:tc>
          <w:tcPr>
            <w:tcW w:w="720" w:type="dxa"/>
          </w:tcPr>
          <w:p w14:paraId="6348F998" w14:textId="77777777" w:rsidR="00682FD0" w:rsidRDefault="00E26131">
            <w:pPr>
              <w:pStyle w:val="TableText"/>
            </w:pPr>
            <w:r>
              <w:t>0..1</w:t>
            </w:r>
          </w:p>
        </w:tc>
        <w:tc>
          <w:tcPr>
            <w:tcW w:w="1152" w:type="dxa"/>
          </w:tcPr>
          <w:p w14:paraId="019C1EC1" w14:textId="77777777" w:rsidR="00682FD0" w:rsidRDefault="00E26131">
            <w:pPr>
              <w:pStyle w:val="TableText"/>
            </w:pPr>
            <w:r>
              <w:t>MAY</w:t>
            </w:r>
          </w:p>
        </w:tc>
        <w:tc>
          <w:tcPr>
            <w:tcW w:w="864" w:type="dxa"/>
          </w:tcPr>
          <w:p w14:paraId="5D54801E" w14:textId="77777777" w:rsidR="00682FD0" w:rsidRDefault="00682FD0">
            <w:pPr>
              <w:pStyle w:val="TableText"/>
            </w:pPr>
          </w:p>
        </w:tc>
        <w:tc>
          <w:tcPr>
            <w:tcW w:w="1104" w:type="dxa"/>
          </w:tcPr>
          <w:p w14:paraId="0DC3ECF9" w14:textId="5E3739F7" w:rsidR="00682FD0" w:rsidRDefault="009E5D90">
            <w:pPr>
              <w:pStyle w:val="TableText"/>
            </w:pPr>
            <w:hyperlink w:anchor="C_3357-30858">
              <w:r w:rsidR="00E26131">
                <w:rPr>
                  <w:rStyle w:val="HyperlinkText9pt"/>
                </w:rPr>
                <w:t>3357-30858</w:t>
              </w:r>
            </w:hyperlink>
          </w:p>
        </w:tc>
        <w:tc>
          <w:tcPr>
            <w:tcW w:w="2975" w:type="dxa"/>
          </w:tcPr>
          <w:p w14:paraId="3066C4E1" w14:textId="77777777" w:rsidR="00682FD0" w:rsidRDefault="00682FD0">
            <w:pPr>
              <w:pStyle w:val="TableText"/>
            </w:pPr>
          </w:p>
        </w:tc>
      </w:tr>
      <w:tr w:rsidR="00682FD0" w14:paraId="52AC7AAA" w14:textId="77777777">
        <w:trPr>
          <w:jc w:val="center"/>
        </w:trPr>
        <w:tc>
          <w:tcPr>
            <w:tcW w:w="3345" w:type="dxa"/>
          </w:tcPr>
          <w:p w14:paraId="7EACFF4E" w14:textId="77777777" w:rsidR="00682FD0" w:rsidRDefault="00E26131">
            <w:pPr>
              <w:pStyle w:val="TableText"/>
            </w:pPr>
            <w:r>
              <w:tab/>
            </w:r>
            <w:r>
              <w:tab/>
            </w:r>
            <w:r>
              <w:tab/>
            </w:r>
            <w:r>
              <w:tab/>
              <w:t>section</w:t>
            </w:r>
          </w:p>
        </w:tc>
        <w:tc>
          <w:tcPr>
            <w:tcW w:w="720" w:type="dxa"/>
          </w:tcPr>
          <w:p w14:paraId="4DCB60BA" w14:textId="77777777" w:rsidR="00682FD0" w:rsidRDefault="00E26131">
            <w:pPr>
              <w:pStyle w:val="TableText"/>
            </w:pPr>
            <w:r>
              <w:t>1..1</w:t>
            </w:r>
          </w:p>
        </w:tc>
        <w:tc>
          <w:tcPr>
            <w:tcW w:w="1152" w:type="dxa"/>
          </w:tcPr>
          <w:p w14:paraId="0E4A901F" w14:textId="77777777" w:rsidR="00682FD0" w:rsidRDefault="00E26131">
            <w:pPr>
              <w:pStyle w:val="TableText"/>
            </w:pPr>
            <w:r>
              <w:t>SHALL</w:t>
            </w:r>
          </w:p>
        </w:tc>
        <w:tc>
          <w:tcPr>
            <w:tcW w:w="864" w:type="dxa"/>
          </w:tcPr>
          <w:p w14:paraId="5D87B2DA" w14:textId="77777777" w:rsidR="00682FD0" w:rsidRDefault="00682FD0">
            <w:pPr>
              <w:pStyle w:val="TableText"/>
            </w:pPr>
          </w:p>
        </w:tc>
        <w:tc>
          <w:tcPr>
            <w:tcW w:w="1104" w:type="dxa"/>
          </w:tcPr>
          <w:p w14:paraId="39E53AE0" w14:textId="07B7B172" w:rsidR="00682FD0" w:rsidRDefault="009E5D90">
            <w:pPr>
              <w:pStyle w:val="TableText"/>
            </w:pPr>
            <w:hyperlink w:anchor="C_3357-30859">
              <w:r w:rsidR="00E26131">
                <w:rPr>
                  <w:rStyle w:val="HyperlinkText9pt"/>
                </w:rPr>
                <w:t>3357-30859</w:t>
              </w:r>
            </w:hyperlink>
          </w:p>
        </w:tc>
        <w:tc>
          <w:tcPr>
            <w:tcW w:w="2975" w:type="dxa"/>
          </w:tcPr>
          <w:p w14:paraId="2A106982" w14:textId="2D1F076E" w:rsidR="00682FD0" w:rsidRDefault="009E5D90">
            <w:pPr>
              <w:pStyle w:val="TableText"/>
            </w:pPr>
            <w:hyperlink w:anchor="S_Report_No_Events_Section">
              <w:r w:rsidR="00E26131">
                <w:rPr>
                  <w:rStyle w:val="HyperlinkText9pt"/>
                </w:rPr>
                <w:t>Report No Events Section (identifier: urn:hl7ii:2.16.840.1.113883.10.20.5.5.62:2018-04-01</w:t>
              </w:r>
            </w:hyperlink>
          </w:p>
        </w:tc>
      </w:tr>
    </w:tbl>
    <w:p w14:paraId="3DEAAED0" w14:textId="77777777" w:rsidR="00682FD0" w:rsidRDefault="00682FD0">
      <w:pPr>
        <w:pStyle w:val="BodyText"/>
      </w:pPr>
    </w:p>
    <w:p w14:paraId="6F414058" w14:textId="1A6CD676" w:rsidR="00682FD0" w:rsidRDefault="00E26131" w:rsidP="008166C6">
      <w:pPr>
        <w:numPr>
          <w:ilvl w:val="0"/>
          <w:numId w:val="23"/>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354E678E" w14:textId="77777777" w:rsidR="00682FD0" w:rsidRDefault="00E26131">
      <w:pPr>
        <w:pStyle w:val="BodyText"/>
        <w:spacing w:before="120"/>
      </w:pPr>
      <w:r>
        <w:t>This template id represents the IG in which this template is published.</w:t>
      </w:r>
    </w:p>
    <w:p w14:paraId="1BE78888" w14:textId="77777777" w:rsidR="00682FD0" w:rsidRDefault="00E26131" w:rsidP="008166C6">
      <w:pPr>
        <w:numPr>
          <w:ilvl w:val="0"/>
          <w:numId w:val="23"/>
        </w:numPr>
      </w:pPr>
      <w:r>
        <w:rPr>
          <w:rStyle w:val="keyword"/>
        </w:rPr>
        <w:t>SHALL</w:t>
      </w:r>
      <w:r>
        <w:t xml:space="preserve"> contain exactly one [1..1] </w:t>
      </w:r>
      <w:r>
        <w:rPr>
          <w:rStyle w:val="XMLnameBold"/>
        </w:rPr>
        <w:t>templateId</w:t>
      </w:r>
      <w:bookmarkStart w:id="421" w:name="C_3357-30549"/>
      <w:r>
        <w:t xml:space="preserve"> (CONF:3357-30549)</w:t>
      </w:r>
      <w:bookmarkEnd w:id="421"/>
      <w:r>
        <w:t xml:space="preserve"> such that it</w:t>
      </w:r>
    </w:p>
    <w:p w14:paraId="1C6D89FF" w14:textId="77777777" w:rsidR="00682FD0" w:rsidRDefault="00E26131" w:rsidP="008166C6">
      <w:pPr>
        <w:numPr>
          <w:ilvl w:val="1"/>
          <w:numId w:val="23"/>
        </w:numPr>
      </w:pPr>
      <w:r>
        <w:rPr>
          <w:rStyle w:val="keyword"/>
        </w:rPr>
        <w:t>SHALL</w:t>
      </w:r>
      <w:r>
        <w:t xml:space="preserve"> contain exactly one [1..1] </w:t>
      </w:r>
      <w:r>
        <w:rPr>
          <w:rStyle w:val="XMLnameBold"/>
        </w:rPr>
        <w:t>@root</w:t>
      </w:r>
      <w:r>
        <w:t>=</w:t>
      </w:r>
      <w:r>
        <w:rPr>
          <w:rStyle w:val="XMLname"/>
        </w:rPr>
        <w:t>"2.16.840.1.113883.10.20.5.7.3.3"</w:t>
      </w:r>
      <w:bookmarkStart w:id="422" w:name="C_3357-30550"/>
      <w:r>
        <w:t xml:space="preserve"> (CONF:3357-30550)</w:t>
      </w:r>
      <w:bookmarkEnd w:id="422"/>
      <w:r>
        <w:t>.</w:t>
      </w:r>
    </w:p>
    <w:p w14:paraId="3153C525" w14:textId="77777777" w:rsidR="00682FD0" w:rsidRDefault="00E26131" w:rsidP="008166C6">
      <w:pPr>
        <w:numPr>
          <w:ilvl w:val="0"/>
          <w:numId w:val="23"/>
        </w:numPr>
      </w:pPr>
      <w:r>
        <w:rPr>
          <w:rStyle w:val="keyword"/>
        </w:rPr>
        <w:t>SHALL</w:t>
      </w:r>
      <w:r>
        <w:t xml:space="preserve"> contain exactly one [1..1] </w:t>
      </w:r>
      <w:r>
        <w:rPr>
          <w:rStyle w:val="XMLnameBold"/>
        </w:rPr>
        <w:t>templateId</w:t>
      </w:r>
      <w:bookmarkStart w:id="423" w:name="C_3357-22886"/>
      <w:r>
        <w:t xml:space="preserve"> (CONF:3357-22886)</w:t>
      </w:r>
      <w:bookmarkEnd w:id="423"/>
      <w:r>
        <w:t xml:space="preserve"> such that it</w:t>
      </w:r>
    </w:p>
    <w:p w14:paraId="75BED72F" w14:textId="77777777" w:rsidR="00682FD0" w:rsidRDefault="00E26131" w:rsidP="008166C6">
      <w:pPr>
        <w:numPr>
          <w:ilvl w:val="1"/>
          <w:numId w:val="23"/>
        </w:numPr>
      </w:pPr>
      <w:r>
        <w:rPr>
          <w:rStyle w:val="keyword"/>
        </w:rPr>
        <w:t>SHALL</w:t>
      </w:r>
      <w:r>
        <w:t xml:space="preserve"> contain exactly one [1..1] </w:t>
      </w:r>
      <w:r>
        <w:rPr>
          <w:rStyle w:val="XMLnameBold"/>
        </w:rPr>
        <w:t>@root</w:t>
      </w:r>
      <w:r>
        <w:t>=</w:t>
      </w:r>
      <w:r>
        <w:rPr>
          <w:rStyle w:val="XMLname"/>
        </w:rPr>
        <w:t>"2.16.840.1.113883.10.20.5.43"</w:t>
      </w:r>
      <w:bookmarkStart w:id="424" w:name="C_3357-22887"/>
      <w:r>
        <w:t xml:space="preserve"> (CONF:3357-22887)</w:t>
      </w:r>
      <w:bookmarkEnd w:id="424"/>
      <w:r>
        <w:t>.</w:t>
      </w:r>
    </w:p>
    <w:p w14:paraId="35520F80" w14:textId="77777777" w:rsidR="00682FD0" w:rsidRDefault="00E26131" w:rsidP="008166C6">
      <w:pPr>
        <w:numPr>
          <w:ilvl w:val="1"/>
          <w:numId w:val="23"/>
        </w:numPr>
      </w:pPr>
      <w:r>
        <w:rPr>
          <w:rStyle w:val="keyword"/>
        </w:rPr>
        <w:t>SHALL</w:t>
      </w:r>
      <w:r>
        <w:t xml:space="preserve"> contain exactly one [1..1] </w:t>
      </w:r>
      <w:r>
        <w:rPr>
          <w:rStyle w:val="XMLnameBold"/>
        </w:rPr>
        <w:t>@extension</w:t>
      </w:r>
      <w:r>
        <w:t>=</w:t>
      </w:r>
      <w:r>
        <w:rPr>
          <w:rStyle w:val="XMLname"/>
        </w:rPr>
        <w:t>"2018-04-01"</w:t>
      </w:r>
      <w:bookmarkStart w:id="425" w:name="C_3357-30476"/>
      <w:r>
        <w:t xml:space="preserve"> (CONF:3357-30476)</w:t>
      </w:r>
      <w:bookmarkEnd w:id="425"/>
      <w:r>
        <w:t>.</w:t>
      </w:r>
    </w:p>
    <w:p w14:paraId="28296ADB" w14:textId="77777777" w:rsidR="00682FD0" w:rsidRDefault="00E26131">
      <w:pPr>
        <w:pStyle w:val="BodyText"/>
        <w:spacing w:before="120"/>
      </w:pPr>
      <w:r>
        <w:t>Preferred document title: “Prevention Process and Outcome Measures (POM) Monthly Monitoring”.</w:t>
      </w:r>
    </w:p>
    <w:p w14:paraId="57F526BA" w14:textId="77777777" w:rsidR="00682FD0" w:rsidRDefault="00E26131" w:rsidP="008166C6">
      <w:pPr>
        <w:numPr>
          <w:ilvl w:val="0"/>
          <w:numId w:val="23"/>
        </w:numPr>
      </w:pPr>
      <w:r>
        <w:rPr>
          <w:rStyle w:val="keyword"/>
        </w:rPr>
        <w:t>SHALL</w:t>
      </w:r>
      <w:r>
        <w:t xml:space="preserve"> contain exactly one [1..1] </w:t>
      </w:r>
      <w:r>
        <w:rPr>
          <w:rStyle w:val="XMLnameBold"/>
        </w:rPr>
        <w:t>title</w:t>
      </w:r>
      <w:bookmarkStart w:id="426" w:name="C_3357-30868"/>
      <w:r>
        <w:t xml:space="preserve"> (CONF:3357-30868)</w:t>
      </w:r>
      <w:bookmarkEnd w:id="426"/>
      <w:r>
        <w:t>.</w:t>
      </w:r>
    </w:p>
    <w:p w14:paraId="72DB9F3C" w14:textId="77777777" w:rsidR="00682FD0" w:rsidRDefault="00E26131" w:rsidP="008166C6">
      <w:pPr>
        <w:numPr>
          <w:ilvl w:val="0"/>
          <w:numId w:val="23"/>
        </w:numPr>
      </w:pPr>
      <w:r>
        <w:rPr>
          <w:rStyle w:val="keyword"/>
        </w:rPr>
        <w:t>SHALL</w:t>
      </w:r>
      <w:r>
        <w:t xml:space="preserve"> contain exactly one [1..1] </w:t>
      </w:r>
      <w:r>
        <w:rPr>
          <w:rStyle w:val="XMLnameBold"/>
        </w:rPr>
        <w:t>documentationOf</w:t>
      </w:r>
      <w:bookmarkStart w:id="427" w:name="C_3357-22889"/>
      <w:r>
        <w:t xml:space="preserve"> (CONF:3357-22889)</w:t>
      </w:r>
      <w:bookmarkEnd w:id="427"/>
      <w:r>
        <w:t>.</w:t>
      </w:r>
    </w:p>
    <w:p w14:paraId="6E78AFB0" w14:textId="77777777" w:rsidR="00682FD0" w:rsidRDefault="00E26131" w:rsidP="008166C6">
      <w:pPr>
        <w:numPr>
          <w:ilvl w:val="1"/>
          <w:numId w:val="23"/>
        </w:numPr>
      </w:pPr>
      <w:r>
        <w:t xml:space="preserve">This documentationOf </w:t>
      </w:r>
      <w:r>
        <w:rPr>
          <w:rStyle w:val="keyword"/>
        </w:rPr>
        <w:t>SHALL</w:t>
      </w:r>
      <w:r>
        <w:t xml:space="preserve"> contain exactly one [1..1] </w:t>
      </w:r>
      <w:r>
        <w:rPr>
          <w:rStyle w:val="XMLnameBold"/>
        </w:rPr>
        <w:t>serviceEvent</w:t>
      </w:r>
      <w:bookmarkStart w:id="428" w:name="C_3357-22890"/>
      <w:r>
        <w:t xml:space="preserve"> (CONF:3357-22890)</w:t>
      </w:r>
      <w:bookmarkEnd w:id="428"/>
      <w:r>
        <w:t>.</w:t>
      </w:r>
    </w:p>
    <w:p w14:paraId="26F8EC8C" w14:textId="77777777" w:rsidR="00682FD0" w:rsidRDefault="00E26131" w:rsidP="008166C6">
      <w:pPr>
        <w:numPr>
          <w:ilvl w:val="2"/>
          <w:numId w:val="23"/>
        </w:numPr>
      </w:pPr>
      <w:r>
        <w:t xml:space="preserve">This serviceEvent </w:t>
      </w:r>
      <w:r>
        <w:rPr>
          <w:rStyle w:val="keyword"/>
        </w:rPr>
        <w:t>SHALL</w:t>
      </w:r>
      <w:r>
        <w:t xml:space="preserve"> contain exactly one [1..1] </w:t>
      </w:r>
      <w:r>
        <w:rPr>
          <w:rStyle w:val="XMLnameBold"/>
        </w:rPr>
        <w:t>code</w:t>
      </w:r>
      <w:bookmarkStart w:id="429" w:name="C_3357-22891"/>
      <w:r>
        <w:t xml:space="preserve"> (CONF:3357-22891)</w:t>
      </w:r>
      <w:bookmarkEnd w:id="429"/>
      <w:r>
        <w:t>.</w:t>
      </w:r>
    </w:p>
    <w:p w14:paraId="36978935" w14:textId="77777777" w:rsidR="00682FD0" w:rsidRDefault="00E26131" w:rsidP="008166C6">
      <w:pPr>
        <w:numPr>
          <w:ilvl w:val="3"/>
          <w:numId w:val="23"/>
        </w:numPr>
      </w:pPr>
      <w:r>
        <w:t xml:space="preserve">This code </w:t>
      </w:r>
      <w:r>
        <w:rPr>
          <w:rStyle w:val="keyword"/>
        </w:rPr>
        <w:t>SHALL</w:t>
      </w:r>
      <w:r>
        <w:t xml:space="preserve"> contain exactly one [1..1] </w:t>
      </w:r>
      <w:r>
        <w:rPr>
          <w:rStyle w:val="XMLnameBold"/>
        </w:rPr>
        <w:t>@code</w:t>
      </w:r>
      <w:r>
        <w:t>=</w:t>
      </w:r>
      <w:r>
        <w:rPr>
          <w:rStyle w:val="XMLname"/>
        </w:rPr>
        <w:t>"1884-6"</w:t>
      </w:r>
      <w:r>
        <w:t xml:space="preserve"> Summary data reporting Active Surveillance Testing</w:t>
      </w:r>
      <w:bookmarkStart w:id="430" w:name="C_3357-22892"/>
      <w:r>
        <w:t xml:space="preserve"> (CONF:3357-22892)</w:t>
      </w:r>
      <w:bookmarkEnd w:id="430"/>
      <w:r>
        <w:t>.</w:t>
      </w:r>
    </w:p>
    <w:p w14:paraId="6E7781A1" w14:textId="77777777" w:rsidR="00682FD0" w:rsidRDefault="00E26131" w:rsidP="008166C6">
      <w:pPr>
        <w:numPr>
          <w:ilvl w:val="3"/>
          <w:numId w:val="23"/>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431" w:name="C_3357-22893"/>
      <w:r>
        <w:t xml:space="preserve"> (CONF:3357-22893)</w:t>
      </w:r>
      <w:bookmarkEnd w:id="431"/>
      <w:r>
        <w:t>.</w:t>
      </w:r>
    </w:p>
    <w:p w14:paraId="79B4F359" w14:textId="77777777" w:rsidR="00682FD0" w:rsidRDefault="00E26131" w:rsidP="008166C6">
      <w:pPr>
        <w:numPr>
          <w:ilvl w:val="0"/>
          <w:numId w:val="23"/>
        </w:numPr>
      </w:pPr>
      <w:r>
        <w:rPr>
          <w:rStyle w:val="keyword"/>
        </w:rPr>
        <w:t>SHALL</w:t>
      </w:r>
      <w:r>
        <w:t xml:space="preserve"> contain exactly one [1..1] </w:t>
      </w:r>
      <w:r>
        <w:rPr>
          <w:rStyle w:val="XMLnameBold"/>
        </w:rPr>
        <w:t>component</w:t>
      </w:r>
      <w:bookmarkStart w:id="432" w:name="C_3357-22894"/>
      <w:r>
        <w:t xml:space="preserve"> (CONF:3357-22894)</w:t>
      </w:r>
      <w:bookmarkEnd w:id="432"/>
      <w:r>
        <w:t>.</w:t>
      </w:r>
    </w:p>
    <w:p w14:paraId="2DE892E5" w14:textId="77777777" w:rsidR="00682FD0" w:rsidRDefault="00E26131" w:rsidP="008166C6">
      <w:pPr>
        <w:numPr>
          <w:ilvl w:val="1"/>
          <w:numId w:val="23"/>
        </w:numPr>
      </w:pPr>
      <w:r>
        <w:t xml:space="preserve">This component </w:t>
      </w:r>
      <w:r>
        <w:rPr>
          <w:rStyle w:val="keyword"/>
        </w:rPr>
        <w:t>SHALL</w:t>
      </w:r>
      <w:r>
        <w:t xml:space="preserve"> contain exactly one [1..1] </w:t>
      </w:r>
      <w:r>
        <w:rPr>
          <w:rStyle w:val="XMLnameBold"/>
        </w:rPr>
        <w:t>structuredBody</w:t>
      </w:r>
      <w:bookmarkStart w:id="433" w:name="C_3357-22895"/>
      <w:r>
        <w:t xml:space="preserve"> (CONF:3357-22895)</w:t>
      </w:r>
      <w:bookmarkEnd w:id="433"/>
      <w:r>
        <w:t>.</w:t>
      </w:r>
    </w:p>
    <w:p w14:paraId="4E5834E1" w14:textId="77777777" w:rsidR="00682FD0" w:rsidRDefault="00E26131" w:rsidP="008166C6">
      <w:pPr>
        <w:numPr>
          <w:ilvl w:val="2"/>
          <w:numId w:val="23"/>
        </w:numPr>
      </w:pPr>
      <w:r>
        <w:t xml:space="preserve">This structuredBody </w:t>
      </w:r>
      <w:r>
        <w:rPr>
          <w:rStyle w:val="keyword"/>
        </w:rPr>
        <w:t>SHALL</w:t>
      </w:r>
      <w:r>
        <w:t xml:space="preserve"> contain exactly one [1..1] </w:t>
      </w:r>
      <w:r>
        <w:rPr>
          <w:rStyle w:val="XMLnameBold"/>
        </w:rPr>
        <w:t>component</w:t>
      </w:r>
      <w:bookmarkStart w:id="434" w:name="C_3357-22896"/>
      <w:r>
        <w:t xml:space="preserve"> (CONF:3357-22896)</w:t>
      </w:r>
      <w:bookmarkEnd w:id="434"/>
      <w:r>
        <w:t xml:space="preserve"> such that it</w:t>
      </w:r>
    </w:p>
    <w:p w14:paraId="28F185D7" w14:textId="5C6C3BFD" w:rsidR="00682FD0" w:rsidRDefault="00E26131" w:rsidP="008166C6">
      <w:pPr>
        <w:numPr>
          <w:ilvl w:val="3"/>
          <w:numId w:val="23"/>
        </w:numPr>
      </w:pPr>
      <w:r>
        <w:rPr>
          <w:rStyle w:val="keyword"/>
        </w:rPr>
        <w:t>SHALL</w:t>
      </w:r>
      <w:r>
        <w:t xml:space="preserve"> contain exactly one [1..1]  </w:t>
      </w:r>
      <w:hyperlink w:anchor="S_Summary_Data_Section_POM_V2">
        <w:r>
          <w:rPr>
            <w:rStyle w:val="HyperlinkCourierBold"/>
          </w:rPr>
          <w:t>Summary Data Section (POM) (V2)</w:t>
        </w:r>
      </w:hyperlink>
      <w:r>
        <w:rPr>
          <w:rStyle w:val="XMLname"/>
        </w:rPr>
        <w:t xml:space="preserve"> (identifier: urn:hl7ii:2.16.840.1.113883.10.20.5.5.49:2014-12-01)</w:t>
      </w:r>
      <w:bookmarkStart w:id="435" w:name="C_3357-30433"/>
      <w:r>
        <w:t xml:space="preserve"> (CONF:3357-30433)</w:t>
      </w:r>
      <w:bookmarkEnd w:id="435"/>
      <w:r>
        <w:t>.</w:t>
      </w:r>
    </w:p>
    <w:p w14:paraId="54A8445F" w14:textId="77777777" w:rsidR="00682FD0" w:rsidRDefault="00E26131" w:rsidP="008166C6">
      <w:pPr>
        <w:numPr>
          <w:ilvl w:val="2"/>
          <w:numId w:val="23"/>
        </w:numPr>
      </w:pPr>
      <w:r>
        <w:t xml:space="preserve">This structuredBody </w:t>
      </w:r>
      <w:r>
        <w:rPr>
          <w:rStyle w:val="keyword"/>
        </w:rPr>
        <w:t>MAY</w:t>
      </w:r>
      <w:r>
        <w:t xml:space="preserve"> contain zero or one [0..1] </w:t>
      </w:r>
      <w:r>
        <w:rPr>
          <w:rStyle w:val="XMLnameBold"/>
        </w:rPr>
        <w:t>component</w:t>
      </w:r>
      <w:bookmarkStart w:id="436" w:name="C_3357-30858"/>
      <w:r>
        <w:t xml:space="preserve"> (CONF:3357-30858)</w:t>
      </w:r>
      <w:bookmarkEnd w:id="436"/>
      <w:r>
        <w:t xml:space="preserve"> such that it</w:t>
      </w:r>
    </w:p>
    <w:p w14:paraId="5653E45A" w14:textId="3F4651EB" w:rsidR="00682FD0" w:rsidRDefault="00E26131" w:rsidP="008166C6">
      <w:pPr>
        <w:numPr>
          <w:ilvl w:val="3"/>
          <w:numId w:val="23"/>
        </w:numPr>
      </w:pPr>
      <w:r>
        <w:rPr>
          <w:rStyle w:val="keyword"/>
        </w:rPr>
        <w:t>SHALL</w:t>
      </w:r>
      <w:r>
        <w:t xml:space="preserve"> contain exactly one [1..1]  </w:t>
      </w:r>
      <w:hyperlink w:anchor="S_Report_No_Events_Section">
        <w:r>
          <w:rPr>
            <w:rStyle w:val="HyperlinkCourierBold"/>
          </w:rPr>
          <w:t>Report No Events Section</w:t>
        </w:r>
      </w:hyperlink>
      <w:r>
        <w:rPr>
          <w:rStyle w:val="XMLname"/>
        </w:rPr>
        <w:t xml:space="preserve"> (identifier: urn:hl7ii:2.16.840.1.113883.10.20.5.5.62:2018-04-01)</w:t>
      </w:r>
      <w:bookmarkStart w:id="437" w:name="C_3357-30859"/>
      <w:r>
        <w:t xml:space="preserve"> (CONF:3357-30859)</w:t>
      </w:r>
      <w:bookmarkEnd w:id="437"/>
      <w:r>
        <w:t>.</w:t>
      </w:r>
    </w:p>
    <w:p w14:paraId="6B6C237D" w14:textId="77777777" w:rsidR="00682FD0" w:rsidRDefault="00E26131">
      <w:pPr>
        <w:pStyle w:val="Heading3nospace"/>
      </w:pPr>
      <w:bookmarkStart w:id="438" w:name="D_Specialty_Care_Area_SCA_Summary_V3"/>
      <w:bookmarkStart w:id="439" w:name="_Toc525996291"/>
      <w:r>
        <w:t>Specialty Care Area (SCA) Summary Report (V3)</w:t>
      </w:r>
      <w:bookmarkEnd w:id="438"/>
      <w:bookmarkEnd w:id="439"/>
    </w:p>
    <w:p w14:paraId="748535B7" w14:textId="77777777" w:rsidR="00682FD0" w:rsidRDefault="00E26131">
      <w:pPr>
        <w:pStyle w:val="BracketData"/>
      </w:pPr>
      <w:r>
        <w:t>[ClinicalDocument: identifier urn:hl7ii:2.16.840.1.113883.10.20.5.42:2018-04-01 (closed)]</w:t>
      </w:r>
    </w:p>
    <w:p w14:paraId="356AA538" w14:textId="77777777" w:rsidR="00682FD0" w:rsidRDefault="00E26131">
      <w:pPr>
        <w:pStyle w:val="BracketData"/>
      </w:pPr>
      <w:r>
        <w:t>Draft as part of NHSN Healthcare Associated Infection (HAI) Reports Release 3, STU 3 - US Realm</w:t>
      </w:r>
    </w:p>
    <w:p w14:paraId="57511302" w14:textId="2CB52C0D" w:rsidR="00682FD0" w:rsidRDefault="00E26131">
      <w:pPr>
        <w:pStyle w:val="Caption"/>
      </w:pPr>
      <w:bookmarkStart w:id="440" w:name="_Toc525996719"/>
      <w:r>
        <w:t xml:space="preserve">Table </w:t>
      </w:r>
      <w:r>
        <w:fldChar w:fldCharType="begin"/>
      </w:r>
      <w:r>
        <w:instrText>SEQ Table \* ARABIC</w:instrText>
      </w:r>
      <w:r>
        <w:fldChar w:fldCharType="separate"/>
      </w:r>
      <w:r>
        <w:t>19</w:t>
      </w:r>
      <w:r>
        <w:fldChar w:fldCharType="end"/>
      </w:r>
      <w:r>
        <w:t>: Specialty Care Area (SCA) Summary Report (V3) Contexts</w:t>
      </w:r>
      <w:bookmarkEnd w:id="44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37471347" w14:textId="77777777">
        <w:trPr>
          <w:cantSplit/>
          <w:tblHeader/>
          <w:jc w:val="center"/>
        </w:trPr>
        <w:tc>
          <w:tcPr>
            <w:tcW w:w="360" w:type="dxa"/>
            <w:shd w:val="clear" w:color="auto" w:fill="E6E6E6"/>
          </w:tcPr>
          <w:p w14:paraId="5C53205F" w14:textId="77777777" w:rsidR="00682FD0" w:rsidRDefault="00E26131">
            <w:pPr>
              <w:pStyle w:val="TableHead"/>
            </w:pPr>
            <w:r>
              <w:t>Contained By:</w:t>
            </w:r>
          </w:p>
        </w:tc>
        <w:tc>
          <w:tcPr>
            <w:tcW w:w="360" w:type="dxa"/>
            <w:shd w:val="clear" w:color="auto" w:fill="E6E6E6"/>
          </w:tcPr>
          <w:p w14:paraId="7C0DC4E2" w14:textId="77777777" w:rsidR="00682FD0" w:rsidRDefault="00E26131">
            <w:pPr>
              <w:pStyle w:val="TableHead"/>
            </w:pPr>
            <w:r>
              <w:t>Contains:</w:t>
            </w:r>
          </w:p>
        </w:tc>
      </w:tr>
      <w:tr w:rsidR="00682FD0" w14:paraId="70A2923F" w14:textId="77777777">
        <w:trPr>
          <w:jc w:val="center"/>
        </w:trPr>
        <w:tc>
          <w:tcPr>
            <w:tcW w:w="360" w:type="dxa"/>
          </w:tcPr>
          <w:p w14:paraId="3CBB6A54" w14:textId="77777777" w:rsidR="00682FD0" w:rsidRDefault="00682FD0"/>
        </w:tc>
        <w:tc>
          <w:tcPr>
            <w:tcW w:w="360" w:type="dxa"/>
          </w:tcPr>
          <w:p w14:paraId="7CEAE2B1" w14:textId="634AA9D5" w:rsidR="00682FD0" w:rsidRDefault="009E5D90">
            <w:pPr>
              <w:pStyle w:val="TableText"/>
            </w:pPr>
            <w:hyperlink w:anchor="S_Summary_Data_Section">
              <w:r w:rsidR="00E26131">
                <w:rPr>
                  <w:rStyle w:val="HyperlinkText9pt"/>
                </w:rPr>
                <w:t>Summary Data Section</w:t>
              </w:r>
            </w:hyperlink>
            <w:r w:rsidR="00E26131">
              <w:t xml:space="preserve"> (required)</w:t>
            </w:r>
          </w:p>
          <w:p w14:paraId="5A0799C2" w14:textId="42623D40" w:rsidR="00682FD0" w:rsidRDefault="009E5D90">
            <w:pPr>
              <w:pStyle w:val="TableText"/>
            </w:pPr>
            <w:hyperlink w:anchor="S_Report_No_Events_Section">
              <w:r w:rsidR="00E26131">
                <w:rPr>
                  <w:rStyle w:val="HyperlinkText9pt"/>
                </w:rPr>
                <w:t>Report No Events Section</w:t>
              </w:r>
            </w:hyperlink>
            <w:r w:rsidR="00E26131">
              <w:t xml:space="preserve"> (optional)</w:t>
            </w:r>
          </w:p>
        </w:tc>
      </w:tr>
    </w:tbl>
    <w:p w14:paraId="27D174DF" w14:textId="77777777" w:rsidR="00682FD0" w:rsidRDefault="00682FD0">
      <w:pPr>
        <w:pStyle w:val="BodyText"/>
      </w:pPr>
    </w:p>
    <w:p w14:paraId="297D5DC3" w14:textId="77777777" w:rsidR="00682FD0" w:rsidRDefault="00E26131">
      <w:r>
        <w:t>Note: The section on “Template Ids in this Guide” includes a containment table showing all the entries within each report type.</w:t>
      </w:r>
    </w:p>
    <w:p w14:paraId="4982D802" w14:textId="77777777" w:rsidR="00682FD0" w:rsidRDefault="00E26131">
      <w:r>
        <w:t>Preferred document title: “Denominator for Specialty Care Area (SCA)”.</w:t>
      </w:r>
    </w:p>
    <w:p w14:paraId="3BA59A38" w14:textId="77777777" w:rsidR="00682FD0" w:rsidRDefault="00E26131">
      <w:r>
        <w:t>This summary report uses the basic pattern for Summary Encounter and Summary Data Observation. Consult the NHSN protocol for which data to report.</w:t>
      </w:r>
    </w:p>
    <w:p w14:paraId="5B1A39D9" w14:textId="220F7DE6" w:rsidR="00682FD0" w:rsidRDefault="00E26131">
      <w:pPr>
        <w:pStyle w:val="Caption"/>
      </w:pPr>
      <w:bookmarkStart w:id="441" w:name="_Toc525996720"/>
      <w:r>
        <w:t xml:space="preserve">Table </w:t>
      </w:r>
      <w:r>
        <w:fldChar w:fldCharType="begin"/>
      </w:r>
      <w:r>
        <w:instrText>SEQ Table \* ARABIC</w:instrText>
      </w:r>
      <w:r>
        <w:fldChar w:fldCharType="separate"/>
      </w:r>
      <w:r>
        <w:t>20</w:t>
      </w:r>
      <w:r>
        <w:fldChar w:fldCharType="end"/>
      </w:r>
      <w:r>
        <w:t>: Specialty Care Area (SCA) Summary Report (V3) Constraints Overview</w:t>
      </w:r>
      <w:bookmarkEnd w:id="44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595AC557" w14:textId="77777777">
        <w:trPr>
          <w:cantSplit/>
          <w:tblHeader/>
          <w:jc w:val="center"/>
        </w:trPr>
        <w:tc>
          <w:tcPr>
            <w:tcW w:w="0" w:type="dxa"/>
            <w:shd w:val="clear" w:color="auto" w:fill="E6E6E6"/>
            <w:noWrap/>
          </w:tcPr>
          <w:p w14:paraId="182A1C11" w14:textId="77777777" w:rsidR="00682FD0" w:rsidRDefault="00E26131">
            <w:pPr>
              <w:pStyle w:val="TableHead"/>
            </w:pPr>
            <w:r>
              <w:t>XPath</w:t>
            </w:r>
          </w:p>
        </w:tc>
        <w:tc>
          <w:tcPr>
            <w:tcW w:w="720" w:type="dxa"/>
            <w:shd w:val="clear" w:color="auto" w:fill="E6E6E6"/>
            <w:noWrap/>
          </w:tcPr>
          <w:p w14:paraId="228370AD" w14:textId="77777777" w:rsidR="00682FD0" w:rsidRDefault="00E26131">
            <w:pPr>
              <w:pStyle w:val="TableHead"/>
            </w:pPr>
            <w:r>
              <w:t>Card.</w:t>
            </w:r>
          </w:p>
        </w:tc>
        <w:tc>
          <w:tcPr>
            <w:tcW w:w="1152" w:type="dxa"/>
            <w:shd w:val="clear" w:color="auto" w:fill="E6E6E6"/>
            <w:noWrap/>
          </w:tcPr>
          <w:p w14:paraId="27864EAD" w14:textId="77777777" w:rsidR="00682FD0" w:rsidRDefault="00E26131">
            <w:pPr>
              <w:pStyle w:val="TableHead"/>
            </w:pPr>
            <w:r>
              <w:t>Verb</w:t>
            </w:r>
          </w:p>
        </w:tc>
        <w:tc>
          <w:tcPr>
            <w:tcW w:w="864" w:type="dxa"/>
            <w:shd w:val="clear" w:color="auto" w:fill="E6E6E6"/>
            <w:noWrap/>
          </w:tcPr>
          <w:p w14:paraId="668514AB" w14:textId="77777777" w:rsidR="00682FD0" w:rsidRDefault="00E26131">
            <w:pPr>
              <w:pStyle w:val="TableHead"/>
            </w:pPr>
            <w:r>
              <w:t>Data Type</w:t>
            </w:r>
          </w:p>
        </w:tc>
        <w:tc>
          <w:tcPr>
            <w:tcW w:w="864" w:type="dxa"/>
            <w:shd w:val="clear" w:color="auto" w:fill="E6E6E6"/>
            <w:noWrap/>
          </w:tcPr>
          <w:p w14:paraId="1A76CB73" w14:textId="77777777" w:rsidR="00682FD0" w:rsidRDefault="00E26131">
            <w:pPr>
              <w:pStyle w:val="TableHead"/>
            </w:pPr>
            <w:r>
              <w:t>CONF#</w:t>
            </w:r>
          </w:p>
        </w:tc>
        <w:tc>
          <w:tcPr>
            <w:tcW w:w="864" w:type="dxa"/>
            <w:shd w:val="clear" w:color="auto" w:fill="E6E6E6"/>
            <w:noWrap/>
          </w:tcPr>
          <w:p w14:paraId="5A67C0C2" w14:textId="77777777" w:rsidR="00682FD0" w:rsidRDefault="00E26131">
            <w:pPr>
              <w:pStyle w:val="TableHead"/>
            </w:pPr>
            <w:r>
              <w:t>Value</w:t>
            </w:r>
          </w:p>
        </w:tc>
      </w:tr>
      <w:tr w:rsidR="00682FD0" w14:paraId="748ACCF3" w14:textId="77777777">
        <w:trPr>
          <w:jc w:val="center"/>
        </w:trPr>
        <w:tc>
          <w:tcPr>
            <w:tcW w:w="10160" w:type="dxa"/>
            <w:gridSpan w:val="6"/>
          </w:tcPr>
          <w:p w14:paraId="0A5185E8" w14:textId="77777777" w:rsidR="00682FD0" w:rsidRDefault="00E26131">
            <w:pPr>
              <w:pStyle w:val="TableText"/>
            </w:pPr>
            <w:r>
              <w:t>ClinicalDocument (identifier: urn:hl7ii:2.16.840.1.113883.10.20.5.42:2018-04-01)</w:t>
            </w:r>
          </w:p>
        </w:tc>
      </w:tr>
      <w:tr w:rsidR="00682FD0" w14:paraId="33197D3C" w14:textId="77777777">
        <w:trPr>
          <w:jc w:val="center"/>
        </w:trPr>
        <w:tc>
          <w:tcPr>
            <w:tcW w:w="3345" w:type="dxa"/>
          </w:tcPr>
          <w:p w14:paraId="0BE584E9" w14:textId="77777777" w:rsidR="00682FD0" w:rsidRDefault="00E26131">
            <w:pPr>
              <w:pStyle w:val="TableText"/>
            </w:pPr>
            <w:r>
              <w:tab/>
              <w:t>templateId</w:t>
            </w:r>
          </w:p>
        </w:tc>
        <w:tc>
          <w:tcPr>
            <w:tcW w:w="720" w:type="dxa"/>
          </w:tcPr>
          <w:p w14:paraId="7F289138" w14:textId="77777777" w:rsidR="00682FD0" w:rsidRDefault="00E26131">
            <w:pPr>
              <w:pStyle w:val="TableText"/>
            </w:pPr>
            <w:r>
              <w:t>1..1</w:t>
            </w:r>
          </w:p>
        </w:tc>
        <w:tc>
          <w:tcPr>
            <w:tcW w:w="1152" w:type="dxa"/>
          </w:tcPr>
          <w:p w14:paraId="5258027C" w14:textId="77777777" w:rsidR="00682FD0" w:rsidRDefault="00E26131">
            <w:pPr>
              <w:pStyle w:val="TableText"/>
            </w:pPr>
            <w:r>
              <w:t>SHALL</w:t>
            </w:r>
          </w:p>
        </w:tc>
        <w:tc>
          <w:tcPr>
            <w:tcW w:w="864" w:type="dxa"/>
          </w:tcPr>
          <w:p w14:paraId="156433AE" w14:textId="77777777" w:rsidR="00682FD0" w:rsidRDefault="00682FD0">
            <w:pPr>
              <w:pStyle w:val="TableText"/>
            </w:pPr>
          </w:p>
        </w:tc>
        <w:tc>
          <w:tcPr>
            <w:tcW w:w="1104" w:type="dxa"/>
          </w:tcPr>
          <w:p w14:paraId="401F4B84" w14:textId="28CA4CD4" w:rsidR="00682FD0" w:rsidRDefault="009E5D90">
            <w:pPr>
              <w:pStyle w:val="TableText"/>
            </w:pPr>
            <w:hyperlink w:anchor="C_3357-28327">
              <w:r w:rsidR="00E26131">
                <w:rPr>
                  <w:rStyle w:val="HyperlinkText9pt"/>
                </w:rPr>
                <w:t>3357-28327</w:t>
              </w:r>
            </w:hyperlink>
          </w:p>
        </w:tc>
        <w:tc>
          <w:tcPr>
            <w:tcW w:w="2975" w:type="dxa"/>
          </w:tcPr>
          <w:p w14:paraId="0BA0CE5D" w14:textId="77777777" w:rsidR="00682FD0" w:rsidRDefault="00682FD0">
            <w:pPr>
              <w:pStyle w:val="TableText"/>
            </w:pPr>
          </w:p>
        </w:tc>
      </w:tr>
      <w:tr w:rsidR="00682FD0" w14:paraId="5D2C84B6" w14:textId="77777777">
        <w:trPr>
          <w:jc w:val="center"/>
        </w:trPr>
        <w:tc>
          <w:tcPr>
            <w:tcW w:w="3345" w:type="dxa"/>
          </w:tcPr>
          <w:p w14:paraId="73E62A28" w14:textId="77777777" w:rsidR="00682FD0" w:rsidRDefault="00E26131">
            <w:pPr>
              <w:pStyle w:val="TableText"/>
            </w:pPr>
            <w:r>
              <w:tab/>
            </w:r>
            <w:r>
              <w:tab/>
              <w:t>@root</w:t>
            </w:r>
          </w:p>
        </w:tc>
        <w:tc>
          <w:tcPr>
            <w:tcW w:w="720" w:type="dxa"/>
          </w:tcPr>
          <w:p w14:paraId="5FEC25AF" w14:textId="77777777" w:rsidR="00682FD0" w:rsidRDefault="00E26131">
            <w:pPr>
              <w:pStyle w:val="TableText"/>
            </w:pPr>
            <w:r>
              <w:t>1..1</w:t>
            </w:r>
          </w:p>
        </w:tc>
        <w:tc>
          <w:tcPr>
            <w:tcW w:w="1152" w:type="dxa"/>
          </w:tcPr>
          <w:p w14:paraId="016E8CCF" w14:textId="77777777" w:rsidR="00682FD0" w:rsidRDefault="00E26131">
            <w:pPr>
              <w:pStyle w:val="TableText"/>
            </w:pPr>
            <w:r>
              <w:t>SHALL</w:t>
            </w:r>
          </w:p>
        </w:tc>
        <w:tc>
          <w:tcPr>
            <w:tcW w:w="864" w:type="dxa"/>
          </w:tcPr>
          <w:p w14:paraId="091C99B3" w14:textId="77777777" w:rsidR="00682FD0" w:rsidRDefault="00682FD0">
            <w:pPr>
              <w:pStyle w:val="TableText"/>
            </w:pPr>
          </w:p>
        </w:tc>
        <w:tc>
          <w:tcPr>
            <w:tcW w:w="1104" w:type="dxa"/>
          </w:tcPr>
          <w:p w14:paraId="294119DC" w14:textId="73F222BA" w:rsidR="00682FD0" w:rsidRDefault="009E5D90">
            <w:pPr>
              <w:pStyle w:val="TableText"/>
            </w:pPr>
            <w:hyperlink w:anchor="C_3357-28328">
              <w:r w:rsidR="00E26131">
                <w:rPr>
                  <w:rStyle w:val="HyperlinkText9pt"/>
                </w:rPr>
                <w:t>3357-28328</w:t>
              </w:r>
            </w:hyperlink>
          </w:p>
        </w:tc>
        <w:tc>
          <w:tcPr>
            <w:tcW w:w="2975" w:type="dxa"/>
          </w:tcPr>
          <w:p w14:paraId="4189C3E2" w14:textId="77777777" w:rsidR="00682FD0" w:rsidRDefault="00E26131">
            <w:pPr>
              <w:pStyle w:val="TableText"/>
            </w:pPr>
            <w:r>
              <w:t>2.16.840.1.113883.10.20.5.7.3.3</w:t>
            </w:r>
          </w:p>
        </w:tc>
      </w:tr>
      <w:tr w:rsidR="00682FD0" w14:paraId="4E7B92A7" w14:textId="77777777">
        <w:trPr>
          <w:jc w:val="center"/>
        </w:trPr>
        <w:tc>
          <w:tcPr>
            <w:tcW w:w="3345" w:type="dxa"/>
          </w:tcPr>
          <w:p w14:paraId="0FEC26EB" w14:textId="77777777" w:rsidR="00682FD0" w:rsidRDefault="00E26131">
            <w:pPr>
              <w:pStyle w:val="TableText"/>
            </w:pPr>
            <w:r>
              <w:tab/>
              <w:t>templateId</w:t>
            </w:r>
          </w:p>
        </w:tc>
        <w:tc>
          <w:tcPr>
            <w:tcW w:w="720" w:type="dxa"/>
          </w:tcPr>
          <w:p w14:paraId="719DAEF4" w14:textId="77777777" w:rsidR="00682FD0" w:rsidRDefault="00E26131">
            <w:pPr>
              <w:pStyle w:val="TableText"/>
            </w:pPr>
            <w:r>
              <w:t>1..1</w:t>
            </w:r>
          </w:p>
        </w:tc>
        <w:tc>
          <w:tcPr>
            <w:tcW w:w="1152" w:type="dxa"/>
          </w:tcPr>
          <w:p w14:paraId="494DBF93" w14:textId="77777777" w:rsidR="00682FD0" w:rsidRDefault="00E26131">
            <w:pPr>
              <w:pStyle w:val="TableText"/>
            </w:pPr>
            <w:r>
              <w:t>SHALL</w:t>
            </w:r>
          </w:p>
        </w:tc>
        <w:tc>
          <w:tcPr>
            <w:tcW w:w="864" w:type="dxa"/>
          </w:tcPr>
          <w:p w14:paraId="46BB4AD6" w14:textId="77777777" w:rsidR="00682FD0" w:rsidRDefault="00682FD0">
            <w:pPr>
              <w:pStyle w:val="TableText"/>
            </w:pPr>
          </w:p>
        </w:tc>
        <w:tc>
          <w:tcPr>
            <w:tcW w:w="1104" w:type="dxa"/>
          </w:tcPr>
          <w:p w14:paraId="1A32C4D1" w14:textId="2B2B1EE0" w:rsidR="00682FD0" w:rsidRDefault="009E5D90">
            <w:pPr>
              <w:pStyle w:val="TableText"/>
            </w:pPr>
            <w:hyperlink w:anchor="C_3357-22843">
              <w:r w:rsidR="00E26131">
                <w:rPr>
                  <w:rStyle w:val="HyperlinkText9pt"/>
                </w:rPr>
                <w:t>3357-22843</w:t>
              </w:r>
            </w:hyperlink>
          </w:p>
        </w:tc>
        <w:tc>
          <w:tcPr>
            <w:tcW w:w="2975" w:type="dxa"/>
          </w:tcPr>
          <w:p w14:paraId="28B54DEF" w14:textId="77777777" w:rsidR="00682FD0" w:rsidRDefault="00682FD0">
            <w:pPr>
              <w:pStyle w:val="TableText"/>
            </w:pPr>
          </w:p>
        </w:tc>
      </w:tr>
      <w:tr w:rsidR="00682FD0" w14:paraId="7EF1698B" w14:textId="77777777">
        <w:trPr>
          <w:jc w:val="center"/>
        </w:trPr>
        <w:tc>
          <w:tcPr>
            <w:tcW w:w="3345" w:type="dxa"/>
          </w:tcPr>
          <w:p w14:paraId="75B5FFC9" w14:textId="77777777" w:rsidR="00682FD0" w:rsidRDefault="00E26131">
            <w:pPr>
              <w:pStyle w:val="TableText"/>
            </w:pPr>
            <w:r>
              <w:tab/>
            </w:r>
            <w:r>
              <w:tab/>
              <w:t>@root</w:t>
            </w:r>
          </w:p>
        </w:tc>
        <w:tc>
          <w:tcPr>
            <w:tcW w:w="720" w:type="dxa"/>
          </w:tcPr>
          <w:p w14:paraId="6222AA2B" w14:textId="77777777" w:rsidR="00682FD0" w:rsidRDefault="00E26131">
            <w:pPr>
              <w:pStyle w:val="TableText"/>
            </w:pPr>
            <w:r>
              <w:t>1..1</w:t>
            </w:r>
          </w:p>
        </w:tc>
        <w:tc>
          <w:tcPr>
            <w:tcW w:w="1152" w:type="dxa"/>
          </w:tcPr>
          <w:p w14:paraId="66E7200A" w14:textId="77777777" w:rsidR="00682FD0" w:rsidRDefault="00E26131">
            <w:pPr>
              <w:pStyle w:val="TableText"/>
            </w:pPr>
            <w:r>
              <w:t>SHALL</w:t>
            </w:r>
          </w:p>
        </w:tc>
        <w:tc>
          <w:tcPr>
            <w:tcW w:w="864" w:type="dxa"/>
          </w:tcPr>
          <w:p w14:paraId="4BC51977" w14:textId="77777777" w:rsidR="00682FD0" w:rsidRDefault="00682FD0">
            <w:pPr>
              <w:pStyle w:val="TableText"/>
            </w:pPr>
          </w:p>
        </w:tc>
        <w:tc>
          <w:tcPr>
            <w:tcW w:w="1104" w:type="dxa"/>
          </w:tcPr>
          <w:p w14:paraId="636ED168" w14:textId="304C4108" w:rsidR="00682FD0" w:rsidRDefault="009E5D90">
            <w:pPr>
              <w:pStyle w:val="TableText"/>
            </w:pPr>
            <w:hyperlink w:anchor="C_3357-22844">
              <w:r w:rsidR="00E26131">
                <w:rPr>
                  <w:rStyle w:val="HyperlinkText9pt"/>
                </w:rPr>
                <w:t>3357-22844</w:t>
              </w:r>
            </w:hyperlink>
          </w:p>
        </w:tc>
        <w:tc>
          <w:tcPr>
            <w:tcW w:w="2975" w:type="dxa"/>
          </w:tcPr>
          <w:p w14:paraId="2D646131" w14:textId="77777777" w:rsidR="00682FD0" w:rsidRDefault="00E26131">
            <w:pPr>
              <w:pStyle w:val="TableText"/>
            </w:pPr>
            <w:r>
              <w:t>2.16.840.1.113883.10.20.5.42</w:t>
            </w:r>
          </w:p>
        </w:tc>
      </w:tr>
      <w:tr w:rsidR="00682FD0" w14:paraId="69CBDDCA" w14:textId="77777777">
        <w:trPr>
          <w:jc w:val="center"/>
        </w:trPr>
        <w:tc>
          <w:tcPr>
            <w:tcW w:w="3345" w:type="dxa"/>
          </w:tcPr>
          <w:p w14:paraId="0E6AE40C" w14:textId="77777777" w:rsidR="00682FD0" w:rsidRDefault="00E26131">
            <w:pPr>
              <w:pStyle w:val="TableText"/>
            </w:pPr>
            <w:r>
              <w:tab/>
            </w:r>
            <w:r>
              <w:tab/>
              <w:t>@extension</w:t>
            </w:r>
          </w:p>
        </w:tc>
        <w:tc>
          <w:tcPr>
            <w:tcW w:w="720" w:type="dxa"/>
          </w:tcPr>
          <w:p w14:paraId="35BB5F3A" w14:textId="77777777" w:rsidR="00682FD0" w:rsidRDefault="00E26131">
            <w:pPr>
              <w:pStyle w:val="TableText"/>
            </w:pPr>
            <w:r>
              <w:t>1..1</w:t>
            </w:r>
          </w:p>
        </w:tc>
        <w:tc>
          <w:tcPr>
            <w:tcW w:w="1152" w:type="dxa"/>
          </w:tcPr>
          <w:p w14:paraId="7040F6C1" w14:textId="77777777" w:rsidR="00682FD0" w:rsidRDefault="00E26131">
            <w:pPr>
              <w:pStyle w:val="TableText"/>
            </w:pPr>
            <w:r>
              <w:t>SHALL</w:t>
            </w:r>
          </w:p>
        </w:tc>
        <w:tc>
          <w:tcPr>
            <w:tcW w:w="864" w:type="dxa"/>
          </w:tcPr>
          <w:p w14:paraId="07473D48" w14:textId="77777777" w:rsidR="00682FD0" w:rsidRDefault="00682FD0">
            <w:pPr>
              <w:pStyle w:val="TableText"/>
            </w:pPr>
          </w:p>
        </w:tc>
        <w:tc>
          <w:tcPr>
            <w:tcW w:w="1104" w:type="dxa"/>
          </w:tcPr>
          <w:p w14:paraId="5306ADAD" w14:textId="78679895" w:rsidR="00682FD0" w:rsidRDefault="009E5D90">
            <w:pPr>
              <w:pStyle w:val="TableText"/>
            </w:pPr>
            <w:hyperlink w:anchor="C_3357-30594">
              <w:r w:rsidR="00E26131">
                <w:rPr>
                  <w:rStyle w:val="HyperlinkText9pt"/>
                </w:rPr>
                <w:t>3357-30594</w:t>
              </w:r>
            </w:hyperlink>
          </w:p>
        </w:tc>
        <w:tc>
          <w:tcPr>
            <w:tcW w:w="2975" w:type="dxa"/>
          </w:tcPr>
          <w:p w14:paraId="42419A5E" w14:textId="77777777" w:rsidR="00682FD0" w:rsidRDefault="00E26131">
            <w:pPr>
              <w:pStyle w:val="TableText"/>
            </w:pPr>
            <w:r>
              <w:t>2018-04-01</w:t>
            </w:r>
          </w:p>
        </w:tc>
      </w:tr>
      <w:tr w:rsidR="00682FD0" w14:paraId="0A78F678" w14:textId="77777777">
        <w:trPr>
          <w:jc w:val="center"/>
        </w:trPr>
        <w:tc>
          <w:tcPr>
            <w:tcW w:w="3345" w:type="dxa"/>
          </w:tcPr>
          <w:p w14:paraId="4D087FD3" w14:textId="77777777" w:rsidR="00682FD0" w:rsidRDefault="00E26131">
            <w:pPr>
              <w:pStyle w:val="TableText"/>
            </w:pPr>
            <w:r>
              <w:tab/>
              <w:t>title</w:t>
            </w:r>
          </w:p>
        </w:tc>
        <w:tc>
          <w:tcPr>
            <w:tcW w:w="720" w:type="dxa"/>
          </w:tcPr>
          <w:p w14:paraId="5A1C9BA4" w14:textId="77777777" w:rsidR="00682FD0" w:rsidRDefault="00E26131">
            <w:pPr>
              <w:pStyle w:val="TableText"/>
            </w:pPr>
            <w:r>
              <w:t>1..1</w:t>
            </w:r>
          </w:p>
        </w:tc>
        <w:tc>
          <w:tcPr>
            <w:tcW w:w="1152" w:type="dxa"/>
          </w:tcPr>
          <w:p w14:paraId="168BC231" w14:textId="77777777" w:rsidR="00682FD0" w:rsidRDefault="00E26131">
            <w:pPr>
              <w:pStyle w:val="TableText"/>
            </w:pPr>
            <w:r>
              <w:t>SHALL</w:t>
            </w:r>
          </w:p>
        </w:tc>
        <w:tc>
          <w:tcPr>
            <w:tcW w:w="864" w:type="dxa"/>
          </w:tcPr>
          <w:p w14:paraId="0AA57C97" w14:textId="77777777" w:rsidR="00682FD0" w:rsidRDefault="00682FD0">
            <w:pPr>
              <w:pStyle w:val="TableText"/>
            </w:pPr>
          </w:p>
        </w:tc>
        <w:tc>
          <w:tcPr>
            <w:tcW w:w="1104" w:type="dxa"/>
          </w:tcPr>
          <w:p w14:paraId="09A95578" w14:textId="395593AD" w:rsidR="00682FD0" w:rsidRDefault="009E5D90">
            <w:pPr>
              <w:pStyle w:val="TableText"/>
            </w:pPr>
            <w:hyperlink w:anchor="C_3357-30869">
              <w:r w:rsidR="00E26131">
                <w:rPr>
                  <w:rStyle w:val="HyperlinkText9pt"/>
                </w:rPr>
                <w:t>3357-30869</w:t>
              </w:r>
            </w:hyperlink>
          </w:p>
        </w:tc>
        <w:tc>
          <w:tcPr>
            <w:tcW w:w="2975" w:type="dxa"/>
          </w:tcPr>
          <w:p w14:paraId="4040A14E" w14:textId="77777777" w:rsidR="00682FD0" w:rsidRDefault="00682FD0">
            <w:pPr>
              <w:pStyle w:val="TableText"/>
            </w:pPr>
          </w:p>
        </w:tc>
      </w:tr>
      <w:tr w:rsidR="00682FD0" w14:paraId="77ED053E" w14:textId="77777777">
        <w:trPr>
          <w:jc w:val="center"/>
        </w:trPr>
        <w:tc>
          <w:tcPr>
            <w:tcW w:w="3345" w:type="dxa"/>
          </w:tcPr>
          <w:p w14:paraId="5D9417DC" w14:textId="77777777" w:rsidR="00682FD0" w:rsidRDefault="00E26131">
            <w:pPr>
              <w:pStyle w:val="TableText"/>
            </w:pPr>
            <w:r>
              <w:tab/>
              <w:t>documentationOf</w:t>
            </w:r>
          </w:p>
        </w:tc>
        <w:tc>
          <w:tcPr>
            <w:tcW w:w="720" w:type="dxa"/>
          </w:tcPr>
          <w:p w14:paraId="15642A97" w14:textId="77777777" w:rsidR="00682FD0" w:rsidRDefault="00E26131">
            <w:pPr>
              <w:pStyle w:val="TableText"/>
            </w:pPr>
            <w:r>
              <w:t>1..1</w:t>
            </w:r>
          </w:p>
        </w:tc>
        <w:tc>
          <w:tcPr>
            <w:tcW w:w="1152" w:type="dxa"/>
          </w:tcPr>
          <w:p w14:paraId="3EC2AA43" w14:textId="77777777" w:rsidR="00682FD0" w:rsidRDefault="00E26131">
            <w:pPr>
              <w:pStyle w:val="TableText"/>
            </w:pPr>
            <w:r>
              <w:t>SHALL</w:t>
            </w:r>
          </w:p>
        </w:tc>
        <w:tc>
          <w:tcPr>
            <w:tcW w:w="864" w:type="dxa"/>
          </w:tcPr>
          <w:p w14:paraId="4D0AAA26" w14:textId="77777777" w:rsidR="00682FD0" w:rsidRDefault="00682FD0">
            <w:pPr>
              <w:pStyle w:val="TableText"/>
            </w:pPr>
          </w:p>
        </w:tc>
        <w:tc>
          <w:tcPr>
            <w:tcW w:w="1104" w:type="dxa"/>
          </w:tcPr>
          <w:p w14:paraId="2D2E5D88" w14:textId="230F1DF4" w:rsidR="00682FD0" w:rsidRDefault="009E5D90">
            <w:pPr>
              <w:pStyle w:val="TableText"/>
            </w:pPr>
            <w:hyperlink w:anchor="C_3357-22846">
              <w:r w:rsidR="00E26131">
                <w:rPr>
                  <w:rStyle w:val="HyperlinkText9pt"/>
                </w:rPr>
                <w:t>3357-22846</w:t>
              </w:r>
            </w:hyperlink>
          </w:p>
        </w:tc>
        <w:tc>
          <w:tcPr>
            <w:tcW w:w="2975" w:type="dxa"/>
          </w:tcPr>
          <w:p w14:paraId="66C6E932" w14:textId="77777777" w:rsidR="00682FD0" w:rsidRDefault="00682FD0">
            <w:pPr>
              <w:pStyle w:val="TableText"/>
            </w:pPr>
          </w:p>
        </w:tc>
      </w:tr>
      <w:tr w:rsidR="00682FD0" w14:paraId="3CB08B08" w14:textId="77777777">
        <w:trPr>
          <w:jc w:val="center"/>
        </w:trPr>
        <w:tc>
          <w:tcPr>
            <w:tcW w:w="3345" w:type="dxa"/>
          </w:tcPr>
          <w:p w14:paraId="5AEF12CF" w14:textId="77777777" w:rsidR="00682FD0" w:rsidRDefault="00E26131">
            <w:pPr>
              <w:pStyle w:val="TableText"/>
            </w:pPr>
            <w:r>
              <w:tab/>
            </w:r>
            <w:r>
              <w:tab/>
              <w:t>serviceEvent</w:t>
            </w:r>
          </w:p>
        </w:tc>
        <w:tc>
          <w:tcPr>
            <w:tcW w:w="720" w:type="dxa"/>
          </w:tcPr>
          <w:p w14:paraId="20B16FA2" w14:textId="77777777" w:rsidR="00682FD0" w:rsidRDefault="00E26131">
            <w:pPr>
              <w:pStyle w:val="TableText"/>
            </w:pPr>
            <w:r>
              <w:t>1..1</w:t>
            </w:r>
          </w:p>
        </w:tc>
        <w:tc>
          <w:tcPr>
            <w:tcW w:w="1152" w:type="dxa"/>
          </w:tcPr>
          <w:p w14:paraId="52146AEC" w14:textId="77777777" w:rsidR="00682FD0" w:rsidRDefault="00E26131">
            <w:pPr>
              <w:pStyle w:val="TableText"/>
            </w:pPr>
            <w:r>
              <w:t>SHALL</w:t>
            </w:r>
          </w:p>
        </w:tc>
        <w:tc>
          <w:tcPr>
            <w:tcW w:w="864" w:type="dxa"/>
          </w:tcPr>
          <w:p w14:paraId="7456CE1A" w14:textId="77777777" w:rsidR="00682FD0" w:rsidRDefault="00682FD0">
            <w:pPr>
              <w:pStyle w:val="TableText"/>
            </w:pPr>
          </w:p>
        </w:tc>
        <w:tc>
          <w:tcPr>
            <w:tcW w:w="1104" w:type="dxa"/>
          </w:tcPr>
          <w:p w14:paraId="412DAAA4" w14:textId="15FCE5C5" w:rsidR="00682FD0" w:rsidRDefault="009E5D90">
            <w:pPr>
              <w:pStyle w:val="TableText"/>
            </w:pPr>
            <w:hyperlink w:anchor="C_3357-22847">
              <w:r w:rsidR="00E26131">
                <w:rPr>
                  <w:rStyle w:val="HyperlinkText9pt"/>
                </w:rPr>
                <w:t>3357-22847</w:t>
              </w:r>
            </w:hyperlink>
          </w:p>
        </w:tc>
        <w:tc>
          <w:tcPr>
            <w:tcW w:w="2975" w:type="dxa"/>
          </w:tcPr>
          <w:p w14:paraId="0FF81E56" w14:textId="77777777" w:rsidR="00682FD0" w:rsidRDefault="00682FD0">
            <w:pPr>
              <w:pStyle w:val="TableText"/>
            </w:pPr>
          </w:p>
        </w:tc>
      </w:tr>
      <w:tr w:rsidR="00682FD0" w14:paraId="1F9934D1" w14:textId="77777777">
        <w:trPr>
          <w:jc w:val="center"/>
        </w:trPr>
        <w:tc>
          <w:tcPr>
            <w:tcW w:w="3345" w:type="dxa"/>
          </w:tcPr>
          <w:p w14:paraId="5BD277D0" w14:textId="77777777" w:rsidR="00682FD0" w:rsidRDefault="00E26131">
            <w:pPr>
              <w:pStyle w:val="TableText"/>
            </w:pPr>
            <w:r>
              <w:tab/>
            </w:r>
            <w:r>
              <w:tab/>
            </w:r>
            <w:r>
              <w:tab/>
              <w:t>code</w:t>
            </w:r>
          </w:p>
        </w:tc>
        <w:tc>
          <w:tcPr>
            <w:tcW w:w="720" w:type="dxa"/>
          </w:tcPr>
          <w:p w14:paraId="344B5276" w14:textId="77777777" w:rsidR="00682FD0" w:rsidRDefault="00E26131">
            <w:pPr>
              <w:pStyle w:val="TableText"/>
            </w:pPr>
            <w:r>
              <w:t>1..1</w:t>
            </w:r>
          </w:p>
        </w:tc>
        <w:tc>
          <w:tcPr>
            <w:tcW w:w="1152" w:type="dxa"/>
          </w:tcPr>
          <w:p w14:paraId="48A741EC" w14:textId="77777777" w:rsidR="00682FD0" w:rsidRDefault="00E26131">
            <w:pPr>
              <w:pStyle w:val="TableText"/>
            </w:pPr>
            <w:r>
              <w:t>SHALL</w:t>
            </w:r>
          </w:p>
        </w:tc>
        <w:tc>
          <w:tcPr>
            <w:tcW w:w="864" w:type="dxa"/>
          </w:tcPr>
          <w:p w14:paraId="5398D865" w14:textId="77777777" w:rsidR="00682FD0" w:rsidRDefault="00682FD0">
            <w:pPr>
              <w:pStyle w:val="TableText"/>
            </w:pPr>
          </w:p>
        </w:tc>
        <w:tc>
          <w:tcPr>
            <w:tcW w:w="1104" w:type="dxa"/>
          </w:tcPr>
          <w:p w14:paraId="29B2767B" w14:textId="22077F06" w:rsidR="00682FD0" w:rsidRDefault="009E5D90">
            <w:pPr>
              <w:pStyle w:val="TableText"/>
            </w:pPr>
            <w:hyperlink w:anchor="C_3357-22848">
              <w:r w:rsidR="00E26131">
                <w:rPr>
                  <w:rStyle w:val="HyperlinkText9pt"/>
                </w:rPr>
                <w:t>3357-22848</w:t>
              </w:r>
            </w:hyperlink>
          </w:p>
        </w:tc>
        <w:tc>
          <w:tcPr>
            <w:tcW w:w="2975" w:type="dxa"/>
          </w:tcPr>
          <w:p w14:paraId="3E7813B7" w14:textId="77777777" w:rsidR="00682FD0" w:rsidRDefault="00682FD0">
            <w:pPr>
              <w:pStyle w:val="TableText"/>
            </w:pPr>
          </w:p>
        </w:tc>
      </w:tr>
      <w:tr w:rsidR="00682FD0" w14:paraId="539CBF72" w14:textId="77777777">
        <w:trPr>
          <w:jc w:val="center"/>
        </w:trPr>
        <w:tc>
          <w:tcPr>
            <w:tcW w:w="3345" w:type="dxa"/>
          </w:tcPr>
          <w:p w14:paraId="538BE787" w14:textId="77777777" w:rsidR="00682FD0" w:rsidRDefault="00E26131">
            <w:pPr>
              <w:pStyle w:val="TableText"/>
            </w:pPr>
            <w:r>
              <w:tab/>
            </w:r>
            <w:r>
              <w:tab/>
            </w:r>
            <w:r>
              <w:tab/>
            </w:r>
            <w:r>
              <w:tab/>
              <w:t>@code</w:t>
            </w:r>
          </w:p>
        </w:tc>
        <w:tc>
          <w:tcPr>
            <w:tcW w:w="720" w:type="dxa"/>
          </w:tcPr>
          <w:p w14:paraId="393E0953" w14:textId="77777777" w:rsidR="00682FD0" w:rsidRDefault="00E26131">
            <w:pPr>
              <w:pStyle w:val="TableText"/>
            </w:pPr>
            <w:r>
              <w:t>1..1</w:t>
            </w:r>
          </w:p>
        </w:tc>
        <w:tc>
          <w:tcPr>
            <w:tcW w:w="1152" w:type="dxa"/>
          </w:tcPr>
          <w:p w14:paraId="1BF8827B" w14:textId="77777777" w:rsidR="00682FD0" w:rsidRDefault="00E26131">
            <w:pPr>
              <w:pStyle w:val="TableText"/>
            </w:pPr>
            <w:r>
              <w:t>SHALL</w:t>
            </w:r>
          </w:p>
        </w:tc>
        <w:tc>
          <w:tcPr>
            <w:tcW w:w="864" w:type="dxa"/>
          </w:tcPr>
          <w:p w14:paraId="27B26D8B" w14:textId="77777777" w:rsidR="00682FD0" w:rsidRDefault="00682FD0">
            <w:pPr>
              <w:pStyle w:val="TableText"/>
            </w:pPr>
          </w:p>
        </w:tc>
        <w:tc>
          <w:tcPr>
            <w:tcW w:w="1104" w:type="dxa"/>
          </w:tcPr>
          <w:p w14:paraId="03214491" w14:textId="14A0D576" w:rsidR="00682FD0" w:rsidRDefault="009E5D90">
            <w:pPr>
              <w:pStyle w:val="TableText"/>
            </w:pPr>
            <w:hyperlink w:anchor="C_3357-22849">
              <w:r w:rsidR="00E26131">
                <w:rPr>
                  <w:rStyle w:val="HyperlinkText9pt"/>
                </w:rPr>
                <w:t>3357-22849</w:t>
              </w:r>
            </w:hyperlink>
          </w:p>
        </w:tc>
        <w:tc>
          <w:tcPr>
            <w:tcW w:w="2975" w:type="dxa"/>
          </w:tcPr>
          <w:p w14:paraId="2E5024B3" w14:textId="77777777" w:rsidR="00682FD0" w:rsidRDefault="00E26131">
            <w:pPr>
              <w:pStyle w:val="TableText"/>
            </w:pPr>
            <w:r>
              <w:t>1880-4</w:t>
            </w:r>
          </w:p>
        </w:tc>
      </w:tr>
      <w:tr w:rsidR="00682FD0" w14:paraId="1A091B93" w14:textId="77777777">
        <w:trPr>
          <w:jc w:val="center"/>
        </w:trPr>
        <w:tc>
          <w:tcPr>
            <w:tcW w:w="3345" w:type="dxa"/>
          </w:tcPr>
          <w:p w14:paraId="3F694FC8" w14:textId="77777777" w:rsidR="00682FD0" w:rsidRDefault="00E26131">
            <w:pPr>
              <w:pStyle w:val="TableText"/>
            </w:pPr>
            <w:r>
              <w:tab/>
            </w:r>
            <w:r>
              <w:tab/>
            </w:r>
            <w:r>
              <w:tab/>
            </w:r>
            <w:r>
              <w:tab/>
              <w:t>@codeSystem</w:t>
            </w:r>
          </w:p>
        </w:tc>
        <w:tc>
          <w:tcPr>
            <w:tcW w:w="720" w:type="dxa"/>
          </w:tcPr>
          <w:p w14:paraId="46267D8E" w14:textId="77777777" w:rsidR="00682FD0" w:rsidRDefault="00E26131">
            <w:pPr>
              <w:pStyle w:val="TableText"/>
            </w:pPr>
            <w:r>
              <w:t>1..1</w:t>
            </w:r>
          </w:p>
        </w:tc>
        <w:tc>
          <w:tcPr>
            <w:tcW w:w="1152" w:type="dxa"/>
          </w:tcPr>
          <w:p w14:paraId="4DAB7884" w14:textId="77777777" w:rsidR="00682FD0" w:rsidRDefault="00E26131">
            <w:pPr>
              <w:pStyle w:val="TableText"/>
            </w:pPr>
            <w:r>
              <w:t>SHALL</w:t>
            </w:r>
          </w:p>
        </w:tc>
        <w:tc>
          <w:tcPr>
            <w:tcW w:w="864" w:type="dxa"/>
          </w:tcPr>
          <w:p w14:paraId="463B482E" w14:textId="77777777" w:rsidR="00682FD0" w:rsidRDefault="00682FD0">
            <w:pPr>
              <w:pStyle w:val="TableText"/>
            </w:pPr>
          </w:p>
        </w:tc>
        <w:tc>
          <w:tcPr>
            <w:tcW w:w="1104" w:type="dxa"/>
          </w:tcPr>
          <w:p w14:paraId="6B4CD996" w14:textId="7929BFE5" w:rsidR="00682FD0" w:rsidRDefault="009E5D90">
            <w:pPr>
              <w:pStyle w:val="TableText"/>
            </w:pPr>
            <w:hyperlink w:anchor="C_3357-22850">
              <w:r w:rsidR="00E26131">
                <w:rPr>
                  <w:rStyle w:val="HyperlinkText9pt"/>
                </w:rPr>
                <w:t>3357-22850</w:t>
              </w:r>
            </w:hyperlink>
          </w:p>
        </w:tc>
        <w:tc>
          <w:tcPr>
            <w:tcW w:w="2975" w:type="dxa"/>
          </w:tcPr>
          <w:p w14:paraId="7E443744" w14:textId="77777777" w:rsidR="00682FD0" w:rsidRDefault="00E26131">
            <w:pPr>
              <w:pStyle w:val="TableText"/>
            </w:pPr>
            <w:r>
              <w:t>urn:oid:2.16.840.1.113883.6.277 (cdcNHSN) = 2.16.840.1.113883.6.277</w:t>
            </w:r>
          </w:p>
        </w:tc>
      </w:tr>
      <w:tr w:rsidR="00682FD0" w14:paraId="00452E90" w14:textId="77777777">
        <w:trPr>
          <w:jc w:val="center"/>
        </w:trPr>
        <w:tc>
          <w:tcPr>
            <w:tcW w:w="3345" w:type="dxa"/>
          </w:tcPr>
          <w:p w14:paraId="6A739138" w14:textId="77777777" w:rsidR="00682FD0" w:rsidRDefault="00E26131">
            <w:pPr>
              <w:pStyle w:val="TableText"/>
            </w:pPr>
            <w:r>
              <w:tab/>
              <w:t>component</w:t>
            </w:r>
          </w:p>
        </w:tc>
        <w:tc>
          <w:tcPr>
            <w:tcW w:w="720" w:type="dxa"/>
          </w:tcPr>
          <w:p w14:paraId="6E9701BC" w14:textId="77777777" w:rsidR="00682FD0" w:rsidRDefault="00E26131">
            <w:pPr>
              <w:pStyle w:val="TableText"/>
            </w:pPr>
            <w:r>
              <w:t>1..1</w:t>
            </w:r>
          </w:p>
        </w:tc>
        <w:tc>
          <w:tcPr>
            <w:tcW w:w="1152" w:type="dxa"/>
          </w:tcPr>
          <w:p w14:paraId="322A74D2" w14:textId="77777777" w:rsidR="00682FD0" w:rsidRDefault="00E26131">
            <w:pPr>
              <w:pStyle w:val="TableText"/>
            </w:pPr>
            <w:r>
              <w:t>SHALL</w:t>
            </w:r>
          </w:p>
        </w:tc>
        <w:tc>
          <w:tcPr>
            <w:tcW w:w="864" w:type="dxa"/>
          </w:tcPr>
          <w:p w14:paraId="21D068F1" w14:textId="77777777" w:rsidR="00682FD0" w:rsidRDefault="00682FD0">
            <w:pPr>
              <w:pStyle w:val="TableText"/>
            </w:pPr>
          </w:p>
        </w:tc>
        <w:tc>
          <w:tcPr>
            <w:tcW w:w="1104" w:type="dxa"/>
          </w:tcPr>
          <w:p w14:paraId="5356B86C" w14:textId="51B39E97" w:rsidR="00682FD0" w:rsidRDefault="009E5D90">
            <w:pPr>
              <w:pStyle w:val="TableText"/>
            </w:pPr>
            <w:hyperlink w:anchor="C_3357-22851">
              <w:r w:rsidR="00E26131">
                <w:rPr>
                  <w:rStyle w:val="HyperlinkText9pt"/>
                </w:rPr>
                <w:t>3357-22851</w:t>
              </w:r>
            </w:hyperlink>
          </w:p>
        </w:tc>
        <w:tc>
          <w:tcPr>
            <w:tcW w:w="2975" w:type="dxa"/>
          </w:tcPr>
          <w:p w14:paraId="40EDDD07" w14:textId="77777777" w:rsidR="00682FD0" w:rsidRDefault="00682FD0">
            <w:pPr>
              <w:pStyle w:val="TableText"/>
            </w:pPr>
          </w:p>
        </w:tc>
      </w:tr>
      <w:tr w:rsidR="00682FD0" w14:paraId="5B316723" w14:textId="77777777">
        <w:trPr>
          <w:jc w:val="center"/>
        </w:trPr>
        <w:tc>
          <w:tcPr>
            <w:tcW w:w="3345" w:type="dxa"/>
          </w:tcPr>
          <w:p w14:paraId="7917F5B1" w14:textId="77777777" w:rsidR="00682FD0" w:rsidRDefault="00E26131">
            <w:pPr>
              <w:pStyle w:val="TableText"/>
            </w:pPr>
            <w:r>
              <w:tab/>
            </w:r>
            <w:r>
              <w:tab/>
              <w:t>structuredBody</w:t>
            </w:r>
          </w:p>
        </w:tc>
        <w:tc>
          <w:tcPr>
            <w:tcW w:w="720" w:type="dxa"/>
          </w:tcPr>
          <w:p w14:paraId="27398E06" w14:textId="77777777" w:rsidR="00682FD0" w:rsidRDefault="00E26131">
            <w:pPr>
              <w:pStyle w:val="TableText"/>
            </w:pPr>
            <w:r>
              <w:t>1..1</w:t>
            </w:r>
          </w:p>
        </w:tc>
        <w:tc>
          <w:tcPr>
            <w:tcW w:w="1152" w:type="dxa"/>
          </w:tcPr>
          <w:p w14:paraId="660A54AB" w14:textId="77777777" w:rsidR="00682FD0" w:rsidRDefault="00E26131">
            <w:pPr>
              <w:pStyle w:val="TableText"/>
            </w:pPr>
            <w:r>
              <w:t>SHALL</w:t>
            </w:r>
          </w:p>
        </w:tc>
        <w:tc>
          <w:tcPr>
            <w:tcW w:w="864" w:type="dxa"/>
          </w:tcPr>
          <w:p w14:paraId="355F11D1" w14:textId="77777777" w:rsidR="00682FD0" w:rsidRDefault="00682FD0">
            <w:pPr>
              <w:pStyle w:val="TableText"/>
            </w:pPr>
          </w:p>
        </w:tc>
        <w:tc>
          <w:tcPr>
            <w:tcW w:w="1104" w:type="dxa"/>
          </w:tcPr>
          <w:p w14:paraId="1B3B55C5" w14:textId="72D7DDFF" w:rsidR="00682FD0" w:rsidRDefault="009E5D90">
            <w:pPr>
              <w:pStyle w:val="TableText"/>
            </w:pPr>
            <w:hyperlink w:anchor="C_3357-22852">
              <w:r w:rsidR="00E26131">
                <w:rPr>
                  <w:rStyle w:val="HyperlinkText9pt"/>
                </w:rPr>
                <w:t>3357-22852</w:t>
              </w:r>
            </w:hyperlink>
          </w:p>
        </w:tc>
        <w:tc>
          <w:tcPr>
            <w:tcW w:w="2975" w:type="dxa"/>
          </w:tcPr>
          <w:p w14:paraId="4E562E0C" w14:textId="77777777" w:rsidR="00682FD0" w:rsidRDefault="00682FD0">
            <w:pPr>
              <w:pStyle w:val="TableText"/>
            </w:pPr>
          </w:p>
        </w:tc>
      </w:tr>
      <w:tr w:rsidR="00682FD0" w14:paraId="12278342" w14:textId="77777777">
        <w:trPr>
          <w:jc w:val="center"/>
        </w:trPr>
        <w:tc>
          <w:tcPr>
            <w:tcW w:w="3345" w:type="dxa"/>
          </w:tcPr>
          <w:p w14:paraId="114E8F52" w14:textId="77777777" w:rsidR="00682FD0" w:rsidRDefault="00E26131">
            <w:pPr>
              <w:pStyle w:val="TableText"/>
            </w:pPr>
            <w:r>
              <w:tab/>
            </w:r>
            <w:r>
              <w:tab/>
            </w:r>
            <w:r>
              <w:tab/>
              <w:t>component</w:t>
            </w:r>
          </w:p>
        </w:tc>
        <w:tc>
          <w:tcPr>
            <w:tcW w:w="720" w:type="dxa"/>
          </w:tcPr>
          <w:p w14:paraId="0DDCFBF5" w14:textId="77777777" w:rsidR="00682FD0" w:rsidRDefault="00E26131">
            <w:pPr>
              <w:pStyle w:val="TableText"/>
            </w:pPr>
            <w:r>
              <w:t>1..1</w:t>
            </w:r>
          </w:p>
        </w:tc>
        <w:tc>
          <w:tcPr>
            <w:tcW w:w="1152" w:type="dxa"/>
          </w:tcPr>
          <w:p w14:paraId="71BA9E33" w14:textId="77777777" w:rsidR="00682FD0" w:rsidRDefault="00E26131">
            <w:pPr>
              <w:pStyle w:val="TableText"/>
            </w:pPr>
            <w:r>
              <w:t>SHALL</w:t>
            </w:r>
          </w:p>
        </w:tc>
        <w:tc>
          <w:tcPr>
            <w:tcW w:w="864" w:type="dxa"/>
          </w:tcPr>
          <w:p w14:paraId="1F53ED36" w14:textId="77777777" w:rsidR="00682FD0" w:rsidRDefault="00682FD0">
            <w:pPr>
              <w:pStyle w:val="TableText"/>
            </w:pPr>
          </w:p>
        </w:tc>
        <w:tc>
          <w:tcPr>
            <w:tcW w:w="1104" w:type="dxa"/>
          </w:tcPr>
          <w:p w14:paraId="71BFECA2" w14:textId="5E6C62FD" w:rsidR="00682FD0" w:rsidRDefault="009E5D90">
            <w:pPr>
              <w:pStyle w:val="TableText"/>
            </w:pPr>
            <w:hyperlink w:anchor="C_3357-22853">
              <w:r w:rsidR="00E26131">
                <w:rPr>
                  <w:rStyle w:val="HyperlinkText9pt"/>
                </w:rPr>
                <w:t>3357-22853</w:t>
              </w:r>
            </w:hyperlink>
          </w:p>
        </w:tc>
        <w:tc>
          <w:tcPr>
            <w:tcW w:w="2975" w:type="dxa"/>
          </w:tcPr>
          <w:p w14:paraId="6AE5EFA5" w14:textId="77777777" w:rsidR="00682FD0" w:rsidRDefault="00682FD0">
            <w:pPr>
              <w:pStyle w:val="TableText"/>
            </w:pPr>
          </w:p>
        </w:tc>
      </w:tr>
      <w:tr w:rsidR="00682FD0" w14:paraId="558912F3" w14:textId="77777777">
        <w:trPr>
          <w:jc w:val="center"/>
        </w:trPr>
        <w:tc>
          <w:tcPr>
            <w:tcW w:w="3345" w:type="dxa"/>
          </w:tcPr>
          <w:p w14:paraId="10E32743" w14:textId="77777777" w:rsidR="00682FD0" w:rsidRDefault="00E26131">
            <w:pPr>
              <w:pStyle w:val="TableText"/>
            </w:pPr>
            <w:r>
              <w:tab/>
            </w:r>
            <w:r>
              <w:tab/>
            </w:r>
            <w:r>
              <w:tab/>
            </w:r>
            <w:r>
              <w:tab/>
              <w:t>section</w:t>
            </w:r>
          </w:p>
        </w:tc>
        <w:tc>
          <w:tcPr>
            <w:tcW w:w="720" w:type="dxa"/>
          </w:tcPr>
          <w:p w14:paraId="7565F63A" w14:textId="77777777" w:rsidR="00682FD0" w:rsidRDefault="00E26131">
            <w:pPr>
              <w:pStyle w:val="TableText"/>
            </w:pPr>
            <w:r>
              <w:t>1..1</w:t>
            </w:r>
          </w:p>
        </w:tc>
        <w:tc>
          <w:tcPr>
            <w:tcW w:w="1152" w:type="dxa"/>
          </w:tcPr>
          <w:p w14:paraId="63A3F472" w14:textId="77777777" w:rsidR="00682FD0" w:rsidRDefault="00E26131">
            <w:pPr>
              <w:pStyle w:val="TableText"/>
            </w:pPr>
            <w:r>
              <w:t>SHALL</w:t>
            </w:r>
          </w:p>
        </w:tc>
        <w:tc>
          <w:tcPr>
            <w:tcW w:w="864" w:type="dxa"/>
          </w:tcPr>
          <w:p w14:paraId="23E5B07A" w14:textId="77777777" w:rsidR="00682FD0" w:rsidRDefault="00682FD0">
            <w:pPr>
              <w:pStyle w:val="TableText"/>
            </w:pPr>
          </w:p>
        </w:tc>
        <w:tc>
          <w:tcPr>
            <w:tcW w:w="1104" w:type="dxa"/>
          </w:tcPr>
          <w:p w14:paraId="3DB003D9" w14:textId="7F1E7EB7" w:rsidR="00682FD0" w:rsidRDefault="009E5D90">
            <w:pPr>
              <w:pStyle w:val="TableText"/>
            </w:pPr>
            <w:hyperlink w:anchor="C_3357-22854">
              <w:r w:rsidR="00E26131">
                <w:rPr>
                  <w:rStyle w:val="HyperlinkText9pt"/>
                </w:rPr>
                <w:t>3357-22854</w:t>
              </w:r>
            </w:hyperlink>
          </w:p>
        </w:tc>
        <w:tc>
          <w:tcPr>
            <w:tcW w:w="2975" w:type="dxa"/>
          </w:tcPr>
          <w:p w14:paraId="24907945" w14:textId="4FF02785" w:rsidR="00682FD0" w:rsidRDefault="009E5D90">
            <w:pPr>
              <w:pStyle w:val="TableText"/>
            </w:pPr>
            <w:hyperlink w:anchor="S_Summary_Data_Section">
              <w:r w:rsidR="00E26131">
                <w:rPr>
                  <w:rStyle w:val="HyperlinkText9pt"/>
                </w:rPr>
                <w:t>Summary Data Section (identifier: urn:oid:2.16.840.1.113883.10.20.5.5.47</w:t>
              </w:r>
            </w:hyperlink>
          </w:p>
        </w:tc>
      </w:tr>
      <w:tr w:rsidR="00682FD0" w14:paraId="21D7182E" w14:textId="77777777">
        <w:trPr>
          <w:jc w:val="center"/>
        </w:trPr>
        <w:tc>
          <w:tcPr>
            <w:tcW w:w="3345" w:type="dxa"/>
          </w:tcPr>
          <w:p w14:paraId="06A8C7AD" w14:textId="77777777" w:rsidR="00682FD0" w:rsidRDefault="00E26131">
            <w:pPr>
              <w:pStyle w:val="TableText"/>
            </w:pPr>
            <w:r>
              <w:tab/>
            </w:r>
            <w:r>
              <w:tab/>
            </w:r>
            <w:r>
              <w:tab/>
              <w:t>component</w:t>
            </w:r>
          </w:p>
        </w:tc>
        <w:tc>
          <w:tcPr>
            <w:tcW w:w="720" w:type="dxa"/>
          </w:tcPr>
          <w:p w14:paraId="1400F1B2" w14:textId="77777777" w:rsidR="00682FD0" w:rsidRDefault="00E26131">
            <w:pPr>
              <w:pStyle w:val="TableText"/>
            </w:pPr>
            <w:r>
              <w:t>0..1</w:t>
            </w:r>
          </w:p>
        </w:tc>
        <w:tc>
          <w:tcPr>
            <w:tcW w:w="1152" w:type="dxa"/>
          </w:tcPr>
          <w:p w14:paraId="0344F5D6" w14:textId="77777777" w:rsidR="00682FD0" w:rsidRDefault="00E26131">
            <w:pPr>
              <w:pStyle w:val="TableText"/>
            </w:pPr>
            <w:r>
              <w:t>MAY</w:t>
            </w:r>
          </w:p>
        </w:tc>
        <w:tc>
          <w:tcPr>
            <w:tcW w:w="864" w:type="dxa"/>
          </w:tcPr>
          <w:p w14:paraId="0797C0C0" w14:textId="77777777" w:rsidR="00682FD0" w:rsidRDefault="00682FD0">
            <w:pPr>
              <w:pStyle w:val="TableText"/>
            </w:pPr>
          </w:p>
        </w:tc>
        <w:tc>
          <w:tcPr>
            <w:tcW w:w="1104" w:type="dxa"/>
          </w:tcPr>
          <w:p w14:paraId="63CA4D75" w14:textId="4B28E8AA" w:rsidR="00682FD0" w:rsidRDefault="009E5D90">
            <w:pPr>
              <w:pStyle w:val="TableText"/>
            </w:pPr>
            <w:hyperlink w:anchor="C_3357-30856">
              <w:r w:rsidR="00E26131">
                <w:rPr>
                  <w:rStyle w:val="HyperlinkText9pt"/>
                </w:rPr>
                <w:t>3357-30856</w:t>
              </w:r>
            </w:hyperlink>
          </w:p>
        </w:tc>
        <w:tc>
          <w:tcPr>
            <w:tcW w:w="2975" w:type="dxa"/>
          </w:tcPr>
          <w:p w14:paraId="630A6BD1" w14:textId="77777777" w:rsidR="00682FD0" w:rsidRDefault="00682FD0">
            <w:pPr>
              <w:pStyle w:val="TableText"/>
            </w:pPr>
          </w:p>
        </w:tc>
      </w:tr>
      <w:tr w:rsidR="00682FD0" w14:paraId="3EDC8BB9" w14:textId="77777777">
        <w:trPr>
          <w:jc w:val="center"/>
        </w:trPr>
        <w:tc>
          <w:tcPr>
            <w:tcW w:w="3345" w:type="dxa"/>
          </w:tcPr>
          <w:p w14:paraId="53C75BBA" w14:textId="77777777" w:rsidR="00682FD0" w:rsidRDefault="00E26131">
            <w:pPr>
              <w:pStyle w:val="TableText"/>
            </w:pPr>
            <w:r>
              <w:tab/>
            </w:r>
            <w:r>
              <w:tab/>
            </w:r>
            <w:r>
              <w:tab/>
            </w:r>
            <w:r>
              <w:tab/>
              <w:t>section</w:t>
            </w:r>
          </w:p>
        </w:tc>
        <w:tc>
          <w:tcPr>
            <w:tcW w:w="720" w:type="dxa"/>
          </w:tcPr>
          <w:p w14:paraId="2216BF32" w14:textId="77777777" w:rsidR="00682FD0" w:rsidRDefault="00E26131">
            <w:pPr>
              <w:pStyle w:val="TableText"/>
            </w:pPr>
            <w:r>
              <w:t>1..1</w:t>
            </w:r>
          </w:p>
        </w:tc>
        <w:tc>
          <w:tcPr>
            <w:tcW w:w="1152" w:type="dxa"/>
          </w:tcPr>
          <w:p w14:paraId="5DB1A5B9" w14:textId="77777777" w:rsidR="00682FD0" w:rsidRDefault="00E26131">
            <w:pPr>
              <w:pStyle w:val="TableText"/>
            </w:pPr>
            <w:r>
              <w:t>SHALL</w:t>
            </w:r>
          </w:p>
        </w:tc>
        <w:tc>
          <w:tcPr>
            <w:tcW w:w="864" w:type="dxa"/>
          </w:tcPr>
          <w:p w14:paraId="032F8BC5" w14:textId="77777777" w:rsidR="00682FD0" w:rsidRDefault="00682FD0">
            <w:pPr>
              <w:pStyle w:val="TableText"/>
            </w:pPr>
          </w:p>
        </w:tc>
        <w:tc>
          <w:tcPr>
            <w:tcW w:w="1104" w:type="dxa"/>
          </w:tcPr>
          <w:p w14:paraId="5211A4B6" w14:textId="7B72A94E" w:rsidR="00682FD0" w:rsidRDefault="009E5D90">
            <w:pPr>
              <w:pStyle w:val="TableText"/>
            </w:pPr>
            <w:hyperlink w:anchor="C_3357-30857">
              <w:r w:rsidR="00E26131">
                <w:rPr>
                  <w:rStyle w:val="HyperlinkText9pt"/>
                </w:rPr>
                <w:t>3357-30857</w:t>
              </w:r>
            </w:hyperlink>
          </w:p>
        </w:tc>
        <w:tc>
          <w:tcPr>
            <w:tcW w:w="2975" w:type="dxa"/>
          </w:tcPr>
          <w:p w14:paraId="09E8B10A" w14:textId="78D61696" w:rsidR="00682FD0" w:rsidRDefault="009E5D90">
            <w:pPr>
              <w:pStyle w:val="TableText"/>
            </w:pPr>
            <w:hyperlink w:anchor="S_Report_No_Events_Section">
              <w:r w:rsidR="00E26131">
                <w:rPr>
                  <w:rStyle w:val="HyperlinkText9pt"/>
                </w:rPr>
                <w:t>Report No Events Section (identifier: urn:hl7ii:2.16.840.1.113883.10.20.5.5.62:2018-04-01</w:t>
              </w:r>
            </w:hyperlink>
          </w:p>
        </w:tc>
      </w:tr>
    </w:tbl>
    <w:p w14:paraId="2DE90FCD" w14:textId="77777777" w:rsidR="00682FD0" w:rsidRDefault="00682FD0">
      <w:pPr>
        <w:pStyle w:val="BodyText"/>
      </w:pPr>
    </w:p>
    <w:p w14:paraId="610FEBE9" w14:textId="482D5F12" w:rsidR="00682FD0" w:rsidRDefault="00E26131" w:rsidP="008166C6">
      <w:pPr>
        <w:numPr>
          <w:ilvl w:val="0"/>
          <w:numId w:val="24"/>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3ADA2B94" w14:textId="77777777" w:rsidR="00682FD0" w:rsidRDefault="00E26131">
      <w:pPr>
        <w:pStyle w:val="BodyText"/>
        <w:spacing w:before="120"/>
      </w:pPr>
      <w:r>
        <w:t>This template id represents the IG in which this template is published.</w:t>
      </w:r>
    </w:p>
    <w:p w14:paraId="5EC68FC0" w14:textId="77777777" w:rsidR="00682FD0" w:rsidRDefault="00E26131" w:rsidP="008166C6">
      <w:pPr>
        <w:numPr>
          <w:ilvl w:val="0"/>
          <w:numId w:val="24"/>
        </w:numPr>
      </w:pPr>
      <w:r>
        <w:rPr>
          <w:rStyle w:val="keyword"/>
        </w:rPr>
        <w:t>SHALL</w:t>
      </w:r>
      <w:r>
        <w:t xml:space="preserve"> contain exactly one [1..1] </w:t>
      </w:r>
      <w:r>
        <w:rPr>
          <w:rStyle w:val="XMLnameBold"/>
        </w:rPr>
        <w:t>templateId</w:t>
      </w:r>
      <w:bookmarkStart w:id="442" w:name="C_3357-28327"/>
      <w:r>
        <w:t xml:space="preserve"> (CONF:3357-28327)</w:t>
      </w:r>
      <w:bookmarkEnd w:id="442"/>
      <w:r>
        <w:t xml:space="preserve"> such that it</w:t>
      </w:r>
    </w:p>
    <w:p w14:paraId="0285A16E" w14:textId="77777777" w:rsidR="00682FD0" w:rsidRDefault="00E26131" w:rsidP="008166C6">
      <w:pPr>
        <w:numPr>
          <w:ilvl w:val="1"/>
          <w:numId w:val="24"/>
        </w:numPr>
      </w:pPr>
      <w:r>
        <w:rPr>
          <w:rStyle w:val="keyword"/>
        </w:rPr>
        <w:t>SHALL</w:t>
      </w:r>
      <w:r>
        <w:t xml:space="preserve"> contain exactly one [1..1] </w:t>
      </w:r>
      <w:r>
        <w:rPr>
          <w:rStyle w:val="XMLnameBold"/>
        </w:rPr>
        <w:t>@root</w:t>
      </w:r>
      <w:r>
        <w:t>=</w:t>
      </w:r>
      <w:r>
        <w:rPr>
          <w:rStyle w:val="XMLname"/>
        </w:rPr>
        <w:t>"2.16.840.1.113883.10.20.5.7.3.3"</w:t>
      </w:r>
      <w:bookmarkStart w:id="443" w:name="C_3357-28328"/>
      <w:r>
        <w:t xml:space="preserve"> (CONF:3357-28328)</w:t>
      </w:r>
      <w:bookmarkEnd w:id="443"/>
      <w:r>
        <w:t>.</w:t>
      </w:r>
    </w:p>
    <w:p w14:paraId="5B8EA2EB" w14:textId="77777777" w:rsidR="00682FD0" w:rsidRDefault="00E26131" w:rsidP="008166C6">
      <w:pPr>
        <w:numPr>
          <w:ilvl w:val="0"/>
          <w:numId w:val="24"/>
        </w:numPr>
      </w:pPr>
      <w:r>
        <w:rPr>
          <w:rStyle w:val="keyword"/>
        </w:rPr>
        <w:t>SHALL</w:t>
      </w:r>
      <w:r>
        <w:t xml:space="preserve"> contain exactly one [1..1] </w:t>
      </w:r>
      <w:r>
        <w:rPr>
          <w:rStyle w:val="XMLnameBold"/>
        </w:rPr>
        <w:t>templateId</w:t>
      </w:r>
      <w:bookmarkStart w:id="444" w:name="C_3357-22843"/>
      <w:r>
        <w:t xml:space="preserve"> (CONF:3357-22843)</w:t>
      </w:r>
      <w:bookmarkEnd w:id="444"/>
      <w:r>
        <w:t xml:space="preserve"> such that it</w:t>
      </w:r>
    </w:p>
    <w:p w14:paraId="0A0D06CA" w14:textId="77777777" w:rsidR="00682FD0" w:rsidRDefault="00E26131" w:rsidP="008166C6">
      <w:pPr>
        <w:numPr>
          <w:ilvl w:val="1"/>
          <w:numId w:val="24"/>
        </w:numPr>
      </w:pPr>
      <w:r>
        <w:rPr>
          <w:rStyle w:val="keyword"/>
        </w:rPr>
        <w:t>SHALL</w:t>
      </w:r>
      <w:r>
        <w:t xml:space="preserve"> contain exactly one [1..1] </w:t>
      </w:r>
      <w:r>
        <w:rPr>
          <w:rStyle w:val="XMLnameBold"/>
        </w:rPr>
        <w:t>@root</w:t>
      </w:r>
      <w:r>
        <w:t>=</w:t>
      </w:r>
      <w:r>
        <w:rPr>
          <w:rStyle w:val="XMLname"/>
        </w:rPr>
        <w:t>"2.16.840.1.113883.10.20.5.42"</w:t>
      </w:r>
      <w:bookmarkStart w:id="445" w:name="C_3357-22844"/>
      <w:r>
        <w:t xml:space="preserve"> (CONF:3357-22844)</w:t>
      </w:r>
      <w:bookmarkEnd w:id="445"/>
      <w:r>
        <w:t>.</w:t>
      </w:r>
    </w:p>
    <w:p w14:paraId="30CA2FB4" w14:textId="77777777" w:rsidR="00682FD0" w:rsidRDefault="00E26131" w:rsidP="008166C6">
      <w:pPr>
        <w:numPr>
          <w:ilvl w:val="1"/>
          <w:numId w:val="24"/>
        </w:numPr>
      </w:pPr>
      <w:r>
        <w:rPr>
          <w:rStyle w:val="keyword"/>
        </w:rPr>
        <w:t>SHALL</w:t>
      </w:r>
      <w:r>
        <w:t xml:space="preserve"> contain exactly one [1..1] </w:t>
      </w:r>
      <w:r>
        <w:rPr>
          <w:rStyle w:val="XMLnameBold"/>
        </w:rPr>
        <w:t>@extension</w:t>
      </w:r>
      <w:r>
        <w:t>=</w:t>
      </w:r>
      <w:r>
        <w:rPr>
          <w:rStyle w:val="XMLname"/>
        </w:rPr>
        <w:t>"2018-04-01"</w:t>
      </w:r>
      <w:bookmarkStart w:id="446" w:name="C_3357-30594"/>
      <w:r>
        <w:t xml:space="preserve"> (CONF:3357-30594)</w:t>
      </w:r>
      <w:bookmarkEnd w:id="446"/>
      <w:r>
        <w:t>.</w:t>
      </w:r>
    </w:p>
    <w:p w14:paraId="5794C855" w14:textId="77777777" w:rsidR="00682FD0" w:rsidRDefault="00E26131">
      <w:pPr>
        <w:pStyle w:val="BodyText"/>
        <w:spacing w:before="120"/>
      </w:pPr>
      <w:r>
        <w:t>Preferred document title: “Denominator for Specialty Care Area (SCA)”.</w:t>
      </w:r>
    </w:p>
    <w:p w14:paraId="01D64AB6" w14:textId="77777777" w:rsidR="00682FD0" w:rsidRDefault="00E26131" w:rsidP="008166C6">
      <w:pPr>
        <w:numPr>
          <w:ilvl w:val="0"/>
          <w:numId w:val="24"/>
        </w:numPr>
      </w:pPr>
      <w:r>
        <w:rPr>
          <w:rStyle w:val="keyword"/>
        </w:rPr>
        <w:t>SHALL</w:t>
      </w:r>
      <w:r>
        <w:t xml:space="preserve"> contain exactly one [1..1] </w:t>
      </w:r>
      <w:r>
        <w:rPr>
          <w:rStyle w:val="XMLnameBold"/>
        </w:rPr>
        <w:t>title</w:t>
      </w:r>
      <w:bookmarkStart w:id="447" w:name="C_3357-30869"/>
      <w:r>
        <w:t xml:space="preserve"> (CONF:3357-30869)</w:t>
      </w:r>
      <w:bookmarkEnd w:id="447"/>
      <w:r>
        <w:t>.</w:t>
      </w:r>
    </w:p>
    <w:p w14:paraId="14FCD5D4" w14:textId="77777777" w:rsidR="00682FD0" w:rsidRDefault="00E26131" w:rsidP="008166C6">
      <w:pPr>
        <w:numPr>
          <w:ilvl w:val="0"/>
          <w:numId w:val="24"/>
        </w:numPr>
      </w:pPr>
      <w:r>
        <w:rPr>
          <w:rStyle w:val="keyword"/>
        </w:rPr>
        <w:t>SHALL</w:t>
      </w:r>
      <w:r>
        <w:t xml:space="preserve"> contain exactly one [1..1] </w:t>
      </w:r>
      <w:r>
        <w:rPr>
          <w:rStyle w:val="XMLnameBold"/>
        </w:rPr>
        <w:t>documentationOf</w:t>
      </w:r>
      <w:bookmarkStart w:id="448" w:name="C_3357-22846"/>
      <w:r>
        <w:t xml:space="preserve"> (CONF:3357-22846)</w:t>
      </w:r>
      <w:bookmarkEnd w:id="448"/>
      <w:r>
        <w:t>.</w:t>
      </w:r>
    </w:p>
    <w:p w14:paraId="42A3D1DA" w14:textId="77777777" w:rsidR="00682FD0" w:rsidRDefault="00E26131" w:rsidP="008166C6">
      <w:pPr>
        <w:numPr>
          <w:ilvl w:val="1"/>
          <w:numId w:val="24"/>
        </w:numPr>
      </w:pPr>
      <w:r>
        <w:t xml:space="preserve">This documentationOf </w:t>
      </w:r>
      <w:r>
        <w:rPr>
          <w:rStyle w:val="keyword"/>
        </w:rPr>
        <w:t>SHALL</w:t>
      </w:r>
      <w:r>
        <w:t xml:space="preserve"> contain exactly one [1..1] </w:t>
      </w:r>
      <w:r>
        <w:rPr>
          <w:rStyle w:val="XMLnameBold"/>
        </w:rPr>
        <w:t>serviceEvent</w:t>
      </w:r>
      <w:bookmarkStart w:id="449" w:name="C_3357-22847"/>
      <w:r>
        <w:t xml:space="preserve"> (CONF:3357-22847)</w:t>
      </w:r>
      <w:bookmarkEnd w:id="449"/>
      <w:r>
        <w:t>.</w:t>
      </w:r>
    </w:p>
    <w:p w14:paraId="21B66CA4" w14:textId="77777777" w:rsidR="00682FD0" w:rsidRDefault="00E26131" w:rsidP="008166C6">
      <w:pPr>
        <w:numPr>
          <w:ilvl w:val="2"/>
          <w:numId w:val="24"/>
        </w:numPr>
      </w:pPr>
      <w:r>
        <w:t xml:space="preserve">This serviceEvent </w:t>
      </w:r>
      <w:r>
        <w:rPr>
          <w:rStyle w:val="keyword"/>
        </w:rPr>
        <w:t>SHALL</w:t>
      </w:r>
      <w:r>
        <w:t xml:space="preserve"> contain exactly one [1..1] </w:t>
      </w:r>
      <w:r>
        <w:rPr>
          <w:rStyle w:val="XMLnameBold"/>
        </w:rPr>
        <w:t>code</w:t>
      </w:r>
      <w:bookmarkStart w:id="450" w:name="C_3357-22848"/>
      <w:r>
        <w:t xml:space="preserve"> (CONF:3357-22848)</w:t>
      </w:r>
      <w:bookmarkEnd w:id="450"/>
      <w:r>
        <w:t>.</w:t>
      </w:r>
    </w:p>
    <w:p w14:paraId="6E729E40" w14:textId="77777777" w:rsidR="00682FD0" w:rsidRDefault="00E26131" w:rsidP="008166C6">
      <w:pPr>
        <w:numPr>
          <w:ilvl w:val="3"/>
          <w:numId w:val="24"/>
        </w:numPr>
      </w:pPr>
      <w:r>
        <w:t xml:space="preserve">This code </w:t>
      </w:r>
      <w:r>
        <w:rPr>
          <w:rStyle w:val="keyword"/>
        </w:rPr>
        <w:t>SHALL</w:t>
      </w:r>
      <w:r>
        <w:t xml:space="preserve"> contain exactly one [1..1] </w:t>
      </w:r>
      <w:r>
        <w:rPr>
          <w:rStyle w:val="XMLnameBold"/>
        </w:rPr>
        <w:t>@code</w:t>
      </w:r>
      <w:r>
        <w:t>=</w:t>
      </w:r>
      <w:r>
        <w:rPr>
          <w:rStyle w:val="XMLname"/>
        </w:rPr>
        <w:t>"1880-4"</w:t>
      </w:r>
      <w:r>
        <w:t xml:space="preserve"> Summary data reporting catheter and ventilator use in a SCA</w:t>
      </w:r>
      <w:bookmarkStart w:id="451" w:name="C_3357-22849"/>
      <w:r>
        <w:t xml:space="preserve"> (CONF:3357-22849)</w:t>
      </w:r>
      <w:bookmarkEnd w:id="451"/>
      <w:r>
        <w:t>.</w:t>
      </w:r>
    </w:p>
    <w:p w14:paraId="3E2DF2D0" w14:textId="77777777" w:rsidR="00682FD0" w:rsidRDefault="00E26131" w:rsidP="008166C6">
      <w:pPr>
        <w:numPr>
          <w:ilvl w:val="3"/>
          <w:numId w:val="24"/>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452" w:name="C_3357-22850"/>
      <w:r>
        <w:t xml:space="preserve"> (CONF:3357-22850)</w:t>
      </w:r>
      <w:bookmarkEnd w:id="452"/>
      <w:r>
        <w:t>.</w:t>
      </w:r>
    </w:p>
    <w:p w14:paraId="03C8EF41" w14:textId="77777777" w:rsidR="00682FD0" w:rsidRDefault="00E26131" w:rsidP="008166C6">
      <w:pPr>
        <w:numPr>
          <w:ilvl w:val="0"/>
          <w:numId w:val="24"/>
        </w:numPr>
      </w:pPr>
      <w:r>
        <w:rPr>
          <w:rStyle w:val="keyword"/>
        </w:rPr>
        <w:t>SHALL</w:t>
      </w:r>
      <w:r>
        <w:t xml:space="preserve"> contain exactly one [1..1] </w:t>
      </w:r>
      <w:r>
        <w:rPr>
          <w:rStyle w:val="XMLnameBold"/>
        </w:rPr>
        <w:t>component</w:t>
      </w:r>
      <w:bookmarkStart w:id="453" w:name="C_3357-22851"/>
      <w:r>
        <w:t xml:space="preserve"> (CONF:3357-22851)</w:t>
      </w:r>
      <w:bookmarkEnd w:id="453"/>
      <w:r>
        <w:t>.</w:t>
      </w:r>
    </w:p>
    <w:p w14:paraId="4E8F5459" w14:textId="77777777" w:rsidR="00682FD0" w:rsidRDefault="00E26131" w:rsidP="008166C6">
      <w:pPr>
        <w:numPr>
          <w:ilvl w:val="1"/>
          <w:numId w:val="24"/>
        </w:numPr>
      </w:pPr>
      <w:r>
        <w:t xml:space="preserve">This component </w:t>
      </w:r>
      <w:r>
        <w:rPr>
          <w:rStyle w:val="keyword"/>
        </w:rPr>
        <w:t>SHALL</w:t>
      </w:r>
      <w:r>
        <w:t xml:space="preserve"> contain exactly one [1..1] </w:t>
      </w:r>
      <w:r>
        <w:rPr>
          <w:rStyle w:val="XMLnameBold"/>
        </w:rPr>
        <w:t>structuredBody</w:t>
      </w:r>
      <w:bookmarkStart w:id="454" w:name="C_3357-22852"/>
      <w:r>
        <w:t xml:space="preserve"> (CONF:3357-22852)</w:t>
      </w:r>
      <w:bookmarkEnd w:id="454"/>
      <w:r>
        <w:t>.</w:t>
      </w:r>
    </w:p>
    <w:p w14:paraId="6BA3BBF6" w14:textId="77777777" w:rsidR="00682FD0" w:rsidRDefault="00E26131" w:rsidP="008166C6">
      <w:pPr>
        <w:numPr>
          <w:ilvl w:val="2"/>
          <w:numId w:val="24"/>
        </w:numPr>
      </w:pPr>
      <w:r>
        <w:t xml:space="preserve">This structuredBody </w:t>
      </w:r>
      <w:r>
        <w:rPr>
          <w:rStyle w:val="keyword"/>
        </w:rPr>
        <w:t>SHALL</w:t>
      </w:r>
      <w:r>
        <w:t xml:space="preserve"> contain exactly one [1..1] </w:t>
      </w:r>
      <w:r>
        <w:rPr>
          <w:rStyle w:val="XMLnameBold"/>
        </w:rPr>
        <w:t>component</w:t>
      </w:r>
      <w:bookmarkStart w:id="455" w:name="C_3357-22853"/>
      <w:r>
        <w:t xml:space="preserve"> (CONF:3357-22853)</w:t>
      </w:r>
      <w:bookmarkEnd w:id="455"/>
      <w:r>
        <w:t xml:space="preserve"> such that it</w:t>
      </w:r>
    </w:p>
    <w:p w14:paraId="036EC036" w14:textId="0FA502A5" w:rsidR="00682FD0" w:rsidRDefault="00E26131" w:rsidP="008166C6">
      <w:pPr>
        <w:numPr>
          <w:ilvl w:val="3"/>
          <w:numId w:val="24"/>
        </w:numPr>
      </w:pPr>
      <w:r>
        <w:rPr>
          <w:rStyle w:val="keyword"/>
        </w:rPr>
        <w:t>SHALL</w:t>
      </w:r>
      <w:r>
        <w:t xml:space="preserve"> contain exactly one [1..1]  </w:t>
      </w:r>
      <w:hyperlink w:anchor="S_Summary_Data_Section">
        <w:r>
          <w:rPr>
            <w:rStyle w:val="HyperlinkCourierBold"/>
          </w:rPr>
          <w:t>Summary Data Section</w:t>
        </w:r>
      </w:hyperlink>
      <w:r>
        <w:rPr>
          <w:rStyle w:val="XMLname"/>
        </w:rPr>
        <w:t xml:space="preserve"> (identifier: urn:oid:2.16.840.1.113883.10.20.5.5.47)</w:t>
      </w:r>
      <w:bookmarkStart w:id="456" w:name="C_3357-22854"/>
      <w:r>
        <w:t xml:space="preserve"> (CONF:3357-22854)</w:t>
      </w:r>
      <w:bookmarkEnd w:id="456"/>
      <w:r>
        <w:t>.</w:t>
      </w:r>
    </w:p>
    <w:p w14:paraId="4AD08433" w14:textId="77777777" w:rsidR="00682FD0" w:rsidRDefault="00E26131" w:rsidP="008166C6">
      <w:pPr>
        <w:numPr>
          <w:ilvl w:val="2"/>
          <w:numId w:val="24"/>
        </w:numPr>
      </w:pPr>
      <w:r>
        <w:t xml:space="preserve">This structuredBody </w:t>
      </w:r>
      <w:r>
        <w:rPr>
          <w:rStyle w:val="keyword"/>
        </w:rPr>
        <w:t>MAY</w:t>
      </w:r>
      <w:r>
        <w:t xml:space="preserve"> contain zero or one [0..1] </w:t>
      </w:r>
      <w:r>
        <w:rPr>
          <w:rStyle w:val="XMLnameBold"/>
        </w:rPr>
        <w:t>component</w:t>
      </w:r>
      <w:bookmarkStart w:id="457" w:name="C_3357-30856"/>
      <w:r>
        <w:t xml:space="preserve"> (CONF:3357-30856)</w:t>
      </w:r>
      <w:bookmarkEnd w:id="457"/>
      <w:r>
        <w:t xml:space="preserve"> such that it</w:t>
      </w:r>
    </w:p>
    <w:p w14:paraId="3C6C754A" w14:textId="486323E5" w:rsidR="00682FD0" w:rsidRDefault="00E26131" w:rsidP="008166C6">
      <w:pPr>
        <w:numPr>
          <w:ilvl w:val="3"/>
          <w:numId w:val="24"/>
        </w:numPr>
      </w:pPr>
      <w:r>
        <w:rPr>
          <w:rStyle w:val="keyword"/>
        </w:rPr>
        <w:t>SHALL</w:t>
      </w:r>
      <w:r>
        <w:t xml:space="preserve"> contain exactly one [1..1]  </w:t>
      </w:r>
      <w:hyperlink w:anchor="S_Report_No_Events_Section">
        <w:r>
          <w:rPr>
            <w:rStyle w:val="HyperlinkCourierBold"/>
          </w:rPr>
          <w:t>Report No Events Section</w:t>
        </w:r>
      </w:hyperlink>
      <w:r>
        <w:rPr>
          <w:rStyle w:val="XMLname"/>
        </w:rPr>
        <w:t xml:space="preserve"> (identifier: urn:hl7ii:2.16.840.1.113883.10.20.5.5.62:2018-04-01)</w:t>
      </w:r>
      <w:bookmarkStart w:id="458" w:name="C_3357-30857"/>
      <w:r>
        <w:t xml:space="preserve"> (CONF:3357-30857)</w:t>
      </w:r>
      <w:bookmarkEnd w:id="458"/>
      <w:r>
        <w:t>.</w:t>
      </w:r>
    </w:p>
    <w:p w14:paraId="27DC6CC7" w14:textId="77777777" w:rsidR="00682FD0" w:rsidRDefault="00E26131">
      <w:pPr>
        <w:pStyle w:val="Heading3nospace"/>
      </w:pPr>
      <w:bookmarkStart w:id="459" w:name="D_Vascular_Access_Type_Report_VAT_V3"/>
      <w:bookmarkStart w:id="460" w:name="_Toc525996292"/>
      <w:r>
        <w:t>Vascular Access Type Report (VAT) Summary Report (V3)</w:t>
      </w:r>
      <w:bookmarkEnd w:id="459"/>
      <w:bookmarkEnd w:id="460"/>
    </w:p>
    <w:p w14:paraId="69BF1F57" w14:textId="77777777" w:rsidR="00682FD0" w:rsidRDefault="00E26131">
      <w:pPr>
        <w:pStyle w:val="BracketData"/>
      </w:pPr>
      <w:r>
        <w:t>[ClinicalDocument: identifier urn:hl7ii:2.16.840.1.113883.10.20.5.45:2018-04-01 (closed)]</w:t>
      </w:r>
    </w:p>
    <w:p w14:paraId="64224ED4" w14:textId="77777777" w:rsidR="00682FD0" w:rsidRDefault="00E26131">
      <w:pPr>
        <w:pStyle w:val="BracketData"/>
      </w:pPr>
      <w:r>
        <w:t>Draft as part of NHSN Healthcare Associated Infection (HAI) Reports Release 3, STU 3 - US Realm</w:t>
      </w:r>
    </w:p>
    <w:p w14:paraId="13370F62" w14:textId="71C5B285" w:rsidR="00682FD0" w:rsidRDefault="00E26131">
      <w:pPr>
        <w:pStyle w:val="Caption"/>
      </w:pPr>
      <w:bookmarkStart w:id="461" w:name="_Toc525996721"/>
      <w:r>
        <w:t xml:space="preserve">Table </w:t>
      </w:r>
      <w:r>
        <w:fldChar w:fldCharType="begin"/>
      </w:r>
      <w:r>
        <w:instrText>SEQ Table \* ARABIC</w:instrText>
      </w:r>
      <w:r>
        <w:fldChar w:fldCharType="separate"/>
      </w:r>
      <w:r>
        <w:t>21</w:t>
      </w:r>
      <w:r>
        <w:fldChar w:fldCharType="end"/>
      </w:r>
      <w:r>
        <w:t>: Vascular Access Type Report (VAT) Summary Report (V3) Contexts</w:t>
      </w:r>
      <w:bookmarkEnd w:id="46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499303A8" w14:textId="77777777">
        <w:trPr>
          <w:cantSplit/>
          <w:tblHeader/>
          <w:jc w:val="center"/>
        </w:trPr>
        <w:tc>
          <w:tcPr>
            <w:tcW w:w="360" w:type="dxa"/>
            <w:shd w:val="clear" w:color="auto" w:fill="E6E6E6"/>
          </w:tcPr>
          <w:p w14:paraId="4255D973" w14:textId="77777777" w:rsidR="00682FD0" w:rsidRDefault="00E26131">
            <w:pPr>
              <w:pStyle w:val="TableHead"/>
            </w:pPr>
            <w:r>
              <w:t>Contained By:</w:t>
            </w:r>
          </w:p>
        </w:tc>
        <w:tc>
          <w:tcPr>
            <w:tcW w:w="360" w:type="dxa"/>
            <w:shd w:val="clear" w:color="auto" w:fill="E6E6E6"/>
          </w:tcPr>
          <w:p w14:paraId="7283E91D" w14:textId="77777777" w:rsidR="00682FD0" w:rsidRDefault="00E26131">
            <w:pPr>
              <w:pStyle w:val="TableHead"/>
            </w:pPr>
            <w:r>
              <w:t>Contains:</w:t>
            </w:r>
          </w:p>
        </w:tc>
      </w:tr>
      <w:tr w:rsidR="00682FD0" w14:paraId="35C7978E" w14:textId="77777777">
        <w:trPr>
          <w:jc w:val="center"/>
        </w:trPr>
        <w:tc>
          <w:tcPr>
            <w:tcW w:w="360" w:type="dxa"/>
          </w:tcPr>
          <w:p w14:paraId="28002344" w14:textId="77777777" w:rsidR="00682FD0" w:rsidRDefault="00682FD0"/>
        </w:tc>
        <w:tc>
          <w:tcPr>
            <w:tcW w:w="360" w:type="dxa"/>
          </w:tcPr>
          <w:p w14:paraId="2855BC60" w14:textId="5D0DBE76" w:rsidR="00682FD0" w:rsidRDefault="009E5D90">
            <w:pPr>
              <w:pStyle w:val="TableText"/>
            </w:pPr>
            <w:hyperlink w:anchor="S_Summary_Data_Section_VAT">
              <w:r w:rsidR="00E26131">
                <w:rPr>
                  <w:rStyle w:val="HyperlinkText9pt"/>
                </w:rPr>
                <w:t>Summary Data Section (VAT)</w:t>
              </w:r>
            </w:hyperlink>
            <w:r w:rsidR="00E26131">
              <w:t xml:space="preserve"> (required)</w:t>
            </w:r>
          </w:p>
          <w:p w14:paraId="7C286C17" w14:textId="73508A6F" w:rsidR="00682FD0" w:rsidRDefault="009E5D90">
            <w:pPr>
              <w:pStyle w:val="TableText"/>
            </w:pPr>
            <w:hyperlink w:anchor="S_Report_No_Events_Section">
              <w:r w:rsidR="00E26131">
                <w:rPr>
                  <w:rStyle w:val="HyperlinkText9pt"/>
                </w:rPr>
                <w:t>Report No Events Section</w:t>
              </w:r>
            </w:hyperlink>
            <w:r w:rsidR="00E26131">
              <w:t xml:space="preserve"> (optional)</w:t>
            </w:r>
          </w:p>
        </w:tc>
      </w:tr>
    </w:tbl>
    <w:p w14:paraId="450DFD53" w14:textId="77777777" w:rsidR="00682FD0" w:rsidRDefault="00682FD0">
      <w:pPr>
        <w:pStyle w:val="BodyText"/>
      </w:pPr>
    </w:p>
    <w:p w14:paraId="44BC31B8" w14:textId="77777777" w:rsidR="00682FD0" w:rsidRDefault="00E26131">
      <w:r>
        <w:t>Note: The section on “Template Ids in this Guide” includes a containment table showing all the entries within each report type.</w:t>
      </w:r>
    </w:p>
    <w:p w14:paraId="02CC2E26" w14:textId="77777777" w:rsidR="00682FD0" w:rsidRDefault="00E26131">
      <w:r>
        <w:t>Preferred document title: “Maintenance Hemodialysis Patients Stratified by Vascular Access Type Report”.</w:t>
      </w:r>
    </w:p>
    <w:p w14:paraId="6E131429" w14:textId="11C85424" w:rsidR="00682FD0" w:rsidRDefault="00E26131">
      <w:pPr>
        <w:pStyle w:val="Caption"/>
      </w:pPr>
      <w:bookmarkStart w:id="462" w:name="_Toc525996722"/>
      <w:r>
        <w:t xml:space="preserve">Table </w:t>
      </w:r>
      <w:r>
        <w:fldChar w:fldCharType="begin"/>
      </w:r>
      <w:r>
        <w:instrText>SEQ Table \* ARABIC</w:instrText>
      </w:r>
      <w:r>
        <w:fldChar w:fldCharType="separate"/>
      </w:r>
      <w:r>
        <w:t>22</w:t>
      </w:r>
      <w:r>
        <w:fldChar w:fldCharType="end"/>
      </w:r>
      <w:r>
        <w:t>: Vascular Access Type Report (VAT) Summary Report (V3) Constraints Overview</w:t>
      </w:r>
      <w:bookmarkEnd w:id="46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715E8A43" w14:textId="77777777">
        <w:trPr>
          <w:cantSplit/>
          <w:tblHeader/>
          <w:jc w:val="center"/>
        </w:trPr>
        <w:tc>
          <w:tcPr>
            <w:tcW w:w="0" w:type="dxa"/>
            <w:shd w:val="clear" w:color="auto" w:fill="E6E6E6"/>
            <w:noWrap/>
          </w:tcPr>
          <w:p w14:paraId="6CF9571D" w14:textId="77777777" w:rsidR="00682FD0" w:rsidRDefault="00E26131">
            <w:pPr>
              <w:pStyle w:val="TableHead"/>
            </w:pPr>
            <w:r>
              <w:t>XPath</w:t>
            </w:r>
          </w:p>
        </w:tc>
        <w:tc>
          <w:tcPr>
            <w:tcW w:w="720" w:type="dxa"/>
            <w:shd w:val="clear" w:color="auto" w:fill="E6E6E6"/>
            <w:noWrap/>
          </w:tcPr>
          <w:p w14:paraId="348FEBCC" w14:textId="77777777" w:rsidR="00682FD0" w:rsidRDefault="00E26131">
            <w:pPr>
              <w:pStyle w:val="TableHead"/>
            </w:pPr>
            <w:r>
              <w:t>Card.</w:t>
            </w:r>
          </w:p>
        </w:tc>
        <w:tc>
          <w:tcPr>
            <w:tcW w:w="1152" w:type="dxa"/>
            <w:shd w:val="clear" w:color="auto" w:fill="E6E6E6"/>
            <w:noWrap/>
          </w:tcPr>
          <w:p w14:paraId="1055B91E" w14:textId="77777777" w:rsidR="00682FD0" w:rsidRDefault="00E26131">
            <w:pPr>
              <w:pStyle w:val="TableHead"/>
            </w:pPr>
            <w:r>
              <w:t>Verb</w:t>
            </w:r>
          </w:p>
        </w:tc>
        <w:tc>
          <w:tcPr>
            <w:tcW w:w="864" w:type="dxa"/>
            <w:shd w:val="clear" w:color="auto" w:fill="E6E6E6"/>
            <w:noWrap/>
          </w:tcPr>
          <w:p w14:paraId="43AB7CBB" w14:textId="77777777" w:rsidR="00682FD0" w:rsidRDefault="00E26131">
            <w:pPr>
              <w:pStyle w:val="TableHead"/>
            </w:pPr>
            <w:r>
              <w:t>Data Type</w:t>
            </w:r>
          </w:p>
        </w:tc>
        <w:tc>
          <w:tcPr>
            <w:tcW w:w="864" w:type="dxa"/>
            <w:shd w:val="clear" w:color="auto" w:fill="E6E6E6"/>
            <w:noWrap/>
          </w:tcPr>
          <w:p w14:paraId="24DCDAB1" w14:textId="77777777" w:rsidR="00682FD0" w:rsidRDefault="00E26131">
            <w:pPr>
              <w:pStyle w:val="TableHead"/>
            </w:pPr>
            <w:r>
              <w:t>CONF#</w:t>
            </w:r>
          </w:p>
        </w:tc>
        <w:tc>
          <w:tcPr>
            <w:tcW w:w="864" w:type="dxa"/>
            <w:shd w:val="clear" w:color="auto" w:fill="E6E6E6"/>
            <w:noWrap/>
          </w:tcPr>
          <w:p w14:paraId="47BE7A16" w14:textId="77777777" w:rsidR="00682FD0" w:rsidRDefault="00E26131">
            <w:pPr>
              <w:pStyle w:val="TableHead"/>
            </w:pPr>
            <w:r>
              <w:t>Value</w:t>
            </w:r>
          </w:p>
        </w:tc>
      </w:tr>
      <w:tr w:rsidR="00682FD0" w14:paraId="200DA538" w14:textId="77777777">
        <w:trPr>
          <w:jc w:val="center"/>
        </w:trPr>
        <w:tc>
          <w:tcPr>
            <w:tcW w:w="10160" w:type="dxa"/>
            <w:gridSpan w:val="6"/>
          </w:tcPr>
          <w:p w14:paraId="52EB183C" w14:textId="77777777" w:rsidR="00682FD0" w:rsidRDefault="00E26131">
            <w:pPr>
              <w:pStyle w:val="TableText"/>
            </w:pPr>
            <w:r>
              <w:t>ClinicalDocument (identifier: urn:hl7ii:2.16.840.1.113883.10.20.5.45:2018-04-01)</w:t>
            </w:r>
          </w:p>
        </w:tc>
      </w:tr>
      <w:tr w:rsidR="00682FD0" w14:paraId="0882CCB6" w14:textId="77777777">
        <w:trPr>
          <w:jc w:val="center"/>
        </w:trPr>
        <w:tc>
          <w:tcPr>
            <w:tcW w:w="3345" w:type="dxa"/>
          </w:tcPr>
          <w:p w14:paraId="46880CA4" w14:textId="77777777" w:rsidR="00682FD0" w:rsidRDefault="00E26131">
            <w:pPr>
              <w:pStyle w:val="TableText"/>
            </w:pPr>
            <w:r>
              <w:tab/>
              <w:t>templateId</w:t>
            </w:r>
          </w:p>
        </w:tc>
        <w:tc>
          <w:tcPr>
            <w:tcW w:w="720" w:type="dxa"/>
          </w:tcPr>
          <w:p w14:paraId="6C59CB5D" w14:textId="77777777" w:rsidR="00682FD0" w:rsidRDefault="00E26131">
            <w:pPr>
              <w:pStyle w:val="TableText"/>
            </w:pPr>
            <w:r>
              <w:t>1..1</w:t>
            </w:r>
          </w:p>
        </w:tc>
        <w:tc>
          <w:tcPr>
            <w:tcW w:w="1152" w:type="dxa"/>
          </w:tcPr>
          <w:p w14:paraId="4BDB9C2E" w14:textId="77777777" w:rsidR="00682FD0" w:rsidRDefault="00E26131">
            <w:pPr>
              <w:pStyle w:val="TableText"/>
            </w:pPr>
            <w:r>
              <w:t>SHALL</w:t>
            </w:r>
          </w:p>
        </w:tc>
        <w:tc>
          <w:tcPr>
            <w:tcW w:w="864" w:type="dxa"/>
          </w:tcPr>
          <w:p w14:paraId="4303720B" w14:textId="77777777" w:rsidR="00682FD0" w:rsidRDefault="00682FD0">
            <w:pPr>
              <w:pStyle w:val="TableText"/>
            </w:pPr>
          </w:p>
        </w:tc>
        <w:tc>
          <w:tcPr>
            <w:tcW w:w="1104" w:type="dxa"/>
          </w:tcPr>
          <w:p w14:paraId="763AE7F5" w14:textId="0E90D300" w:rsidR="00682FD0" w:rsidRDefault="009E5D90">
            <w:pPr>
              <w:pStyle w:val="TableText"/>
            </w:pPr>
            <w:hyperlink w:anchor="C_3357-28329">
              <w:r w:rsidR="00E26131">
                <w:rPr>
                  <w:rStyle w:val="HyperlinkText9pt"/>
                </w:rPr>
                <w:t>3357-28329</w:t>
              </w:r>
            </w:hyperlink>
          </w:p>
        </w:tc>
        <w:tc>
          <w:tcPr>
            <w:tcW w:w="2975" w:type="dxa"/>
          </w:tcPr>
          <w:p w14:paraId="4CE1ABA6" w14:textId="77777777" w:rsidR="00682FD0" w:rsidRDefault="00682FD0">
            <w:pPr>
              <w:pStyle w:val="TableText"/>
            </w:pPr>
          </w:p>
        </w:tc>
      </w:tr>
      <w:tr w:rsidR="00682FD0" w14:paraId="41044735" w14:textId="77777777">
        <w:trPr>
          <w:jc w:val="center"/>
        </w:trPr>
        <w:tc>
          <w:tcPr>
            <w:tcW w:w="3345" w:type="dxa"/>
          </w:tcPr>
          <w:p w14:paraId="1CF40795" w14:textId="77777777" w:rsidR="00682FD0" w:rsidRDefault="00E26131">
            <w:pPr>
              <w:pStyle w:val="TableText"/>
            </w:pPr>
            <w:r>
              <w:tab/>
            </w:r>
            <w:r>
              <w:tab/>
              <w:t>@root</w:t>
            </w:r>
          </w:p>
        </w:tc>
        <w:tc>
          <w:tcPr>
            <w:tcW w:w="720" w:type="dxa"/>
          </w:tcPr>
          <w:p w14:paraId="58D3B213" w14:textId="77777777" w:rsidR="00682FD0" w:rsidRDefault="00E26131">
            <w:pPr>
              <w:pStyle w:val="TableText"/>
            </w:pPr>
            <w:r>
              <w:t>1..1</w:t>
            </w:r>
          </w:p>
        </w:tc>
        <w:tc>
          <w:tcPr>
            <w:tcW w:w="1152" w:type="dxa"/>
          </w:tcPr>
          <w:p w14:paraId="4C635FAA" w14:textId="77777777" w:rsidR="00682FD0" w:rsidRDefault="00E26131">
            <w:pPr>
              <w:pStyle w:val="TableText"/>
            </w:pPr>
            <w:r>
              <w:t>SHALL</w:t>
            </w:r>
          </w:p>
        </w:tc>
        <w:tc>
          <w:tcPr>
            <w:tcW w:w="864" w:type="dxa"/>
          </w:tcPr>
          <w:p w14:paraId="1B59D1A7" w14:textId="77777777" w:rsidR="00682FD0" w:rsidRDefault="00682FD0">
            <w:pPr>
              <w:pStyle w:val="TableText"/>
            </w:pPr>
          </w:p>
        </w:tc>
        <w:tc>
          <w:tcPr>
            <w:tcW w:w="1104" w:type="dxa"/>
          </w:tcPr>
          <w:p w14:paraId="5FCCC5CA" w14:textId="64FB66B0" w:rsidR="00682FD0" w:rsidRDefault="009E5D90">
            <w:pPr>
              <w:pStyle w:val="TableText"/>
            </w:pPr>
            <w:hyperlink w:anchor="C_3357-28330">
              <w:r w:rsidR="00E26131">
                <w:rPr>
                  <w:rStyle w:val="HyperlinkText9pt"/>
                </w:rPr>
                <w:t>3357-28330</w:t>
              </w:r>
            </w:hyperlink>
          </w:p>
        </w:tc>
        <w:tc>
          <w:tcPr>
            <w:tcW w:w="2975" w:type="dxa"/>
          </w:tcPr>
          <w:p w14:paraId="4DCCB338" w14:textId="77777777" w:rsidR="00682FD0" w:rsidRDefault="00E26131">
            <w:pPr>
              <w:pStyle w:val="TableText"/>
            </w:pPr>
            <w:r>
              <w:t>2.16.840.1.113883.10.20.5.7.3.3</w:t>
            </w:r>
          </w:p>
        </w:tc>
      </w:tr>
      <w:tr w:rsidR="00682FD0" w14:paraId="09CA9830" w14:textId="77777777">
        <w:trPr>
          <w:jc w:val="center"/>
        </w:trPr>
        <w:tc>
          <w:tcPr>
            <w:tcW w:w="3345" w:type="dxa"/>
          </w:tcPr>
          <w:p w14:paraId="5C2C8A41" w14:textId="77777777" w:rsidR="00682FD0" w:rsidRDefault="00E26131">
            <w:pPr>
              <w:pStyle w:val="TableText"/>
            </w:pPr>
            <w:r>
              <w:tab/>
              <w:t>templateId</w:t>
            </w:r>
          </w:p>
        </w:tc>
        <w:tc>
          <w:tcPr>
            <w:tcW w:w="720" w:type="dxa"/>
          </w:tcPr>
          <w:p w14:paraId="33C0BCD3" w14:textId="77777777" w:rsidR="00682FD0" w:rsidRDefault="00E26131">
            <w:pPr>
              <w:pStyle w:val="TableText"/>
            </w:pPr>
            <w:r>
              <w:t>1..1</w:t>
            </w:r>
          </w:p>
        </w:tc>
        <w:tc>
          <w:tcPr>
            <w:tcW w:w="1152" w:type="dxa"/>
          </w:tcPr>
          <w:p w14:paraId="0418C2FF" w14:textId="77777777" w:rsidR="00682FD0" w:rsidRDefault="00E26131">
            <w:pPr>
              <w:pStyle w:val="TableText"/>
            </w:pPr>
            <w:r>
              <w:t>SHALL</w:t>
            </w:r>
          </w:p>
        </w:tc>
        <w:tc>
          <w:tcPr>
            <w:tcW w:w="864" w:type="dxa"/>
          </w:tcPr>
          <w:p w14:paraId="44FD6A08" w14:textId="77777777" w:rsidR="00682FD0" w:rsidRDefault="00682FD0">
            <w:pPr>
              <w:pStyle w:val="TableText"/>
            </w:pPr>
          </w:p>
        </w:tc>
        <w:tc>
          <w:tcPr>
            <w:tcW w:w="1104" w:type="dxa"/>
          </w:tcPr>
          <w:p w14:paraId="48D993FD" w14:textId="1B9F56EA" w:rsidR="00682FD0" w:rsidRDefault="009E5D90">
            <w:pPr>
              <w:pStyle w:val="TableText"/>
            </w:pPr>
            <w:hyperlink w:anchor="C_3357-22921">
              <w:r w:rsidR="00E26131">
                <w:rPr>
                  <w:rStyle w:val="HyperlinkText9pt"/>
                </w:rPr>
                <w:t>3357-22921</w:t>
              </w:r>
            </w:hyperlink>
          </w:p>
        </w:tc>
        <w:tc>
          <w:tcPr>
            <w:tcW w:w="2975" w:type="dxa"/>
          </w:tcPr>
          <w:p w14:paraId="5E0F3E01" w14:textId="77777777" w:rsidR="00682FD0" w:rsidRDefault="00682FD0">
            <w:pPr>
              <w:pStyle w:val="TableText"/>
            </w:pPr>
          </w:p>
        </w:tc>
      </w:tr>
      <w:tr w:rsidR="00682FD0" w14:paraId="73A9594A" w14:textId="77777777">
        <w:trPr>
          <w:jc w:val="center"/>
        </w:trPr>
        <w:tc>
          <w:tcPr>
            <w:tcW w:w="3345" w:type="dxa"/>
          </w:tcPr>
          <w:p w14:paraId="3C3D2B86" w14:textId="77777777" w:rsidR="00682FD0" w:rsidRDefault="00E26131">
            <w:pPr>
              <w:pStyle w:val="TableText"/>
            </w:pPr>
            <w:r>
              <w:tab/>
            </w:r>
            <w:r>
              <w:tab/>
              <w:t>@root</w:t>
            </w:r>
          </w:p>
        </w:tc>
        <w:tc>
          <w:tcPr>
            <w:tcW w:w="720" w:type="dxa"/>
          </w:tcPr>
          <w:p w14:paraId="11BB9577" w14:textId="77777777" w:rsidR="00682FD0" w:rsidRDefault="00E26131">
            <w:pPr>
              <w:pStyle w:val="TableText"/>
            </w:pPr>
            <w:r>
              <w:t>1..1</w:t>
            </w:r>
          </w:p>
        </w:tc>
        <w:tc>
          <w:tcPr>
            <w:tcW w:w="1152" w:type="dxa"/>
          </w:tcPr>
          <w:p w14:paraId="6461AB47" w14:textId="77777777" w:rsidR="00682FD0" w:rsidRDefault="00E26131">
            <w:pPr>
              <w:pStyle w:val="TableText"/>
            </w:pPr>
            <w:r>
              <w:t>SHALL</w:t>
            </w:r>
          </w:p>
        </w:tc>
        <w:tc>
          <w:tcPr>
            <w:tcW w:w="864" w:type="dxa"/>
          </w:tcPr>
          <w:p w14:paraId="11F4B3B7" w14:textId="77777777" w:rsidR="00682FD0" w:rsidRDefault="00682FD0">
            <w:pPr>
              <w:pStyle w:val="TableText"/>
            </w:pPr>
          </w:p>
        </w:tc>
        <w:tc>
          <w:tcPr>
            <w:tcW w:w="1104" w:type="dxa"/>
          </w:tcPr>
          <w:p w14:paraId="739F1CB0" w14:textId="4AD614D7" w:rsidR="00682FD0" w:rsidRDefault="009E5D90">
            <w:pPr>
              <w:pStyle w:val="TableText"/>
            </w:pPr>
            <w:hyperlink w:anchor="C_3357-22922">
              <w:r w:rsidR="00E26131">
                <w:rPr>
                  <w:rStyle w:val="HyperlinkText9pt"/>
                </w:rPr>
                <w:t>3357-22922</w:t>
              </w:r>
            </w:hyperlink>
          </w:p>
        </w:tc>
        <w:tc>
          <w:tcPr>
            <w:tcW w:w="2975" w:type="dxa"/>
          </w:tcPr>
          <w:p w14:paraId="3A1C8865" w14:textId="77777777" w:rsidR="00682FD0" w:rsidRDefault="00E26131">
            <w:pPr>
              <w:pStyle w:val="TableText"/>
            </w:pPr>
            <w:r>
              <w:t>2.16.840.1.113883.10.20.5.45</w:t>
            </w:r>
          </w:p>
        </w:tc>
      </w:tr>
      <w:tr w:rsidR="00682FD0" w14:paraId="2DAC1219" w14:textId="77777777">
        <w:trPr>
          <w:jc w:val="center"/>
        </w:trPr>
        <w:tc>
          <w:tcPr>
            <w:tcW w:w="3345" w:type="dxa"/>
          </w:tcPr>
          <w:p w14:paraId="42D35A7A" w14:textId="77777777" w:rsidR="00682FD0" w:rsidRDefault="00E26131">
            <w:pPr>
              <w:pStyle w:val="TableText"/>
            </w:pPr>
            <w:r>
              <w:tab/>
            </w:r>
            <w:r>
              <w:tab/>
              <w:t>@extension</w:t>
            </w:r>
          </w:p>
        </w:tc>
        <w:tc>
          <w:tcPr>
            <w:tcW w:w="720" w:type="dxa"/>
          </w:tcPr>
          <w:p w14:paraId="4142D80E" w14:textId="77777777" w:rsidR="00682FD0" w:rsidRDefault="00E26131">
            <w:pPr>
              <w:pStyle w:val="TableText"/>
            </w:pPr>
            <w:r>
              <w:t>1..1</w:t>
            </w:r>
          </w:p>
        </w:tc>
        <w:tc>
          <w:tcPr>
            <w:tcW w:w="1152" w:type="dxa"/>
          </w:tcPr>
          <w:p w14:paraId="3C6773D8" w14:textId="77777777" w:rsidR="00682FD0" w:rsidRDefault="00E26131">
            <w:pPr>
              <w:pStyle w:val="TableText"/>
            </w:pPr>
            <w:r>
              <w:t>SHALL</w:t>
            </w:r>
          </w:p>
        </w:tc>
        <w:tc>
          <w:tcPr>
            <w:tcW w:w="864" w:type="dxa"/>
          </w:tcPr>
          <w:p w14:paraId="67D3E861" w14:textId="77777777" w:rsidR="00682FD0" w:rsidRDefault="00682FD0">
            <w:pPr>
              <w:pStyle w:val="TableText"/>
            </w:pPr>
          </w:p>
        </w:tc>
        <w:tc>
          <w:tcPr>
            <w:tcW w:w="1104" w:type="dxa"/>
          </w:tcPr>
          <w:p w14:paraId="4786B2F2" w14:textId="11EA6109" w:rsidR="00682FD0" w:rsidRDefault="009E5D90">
            <w:pPr>
              <w:pStyle w:val="TableText"/>
            </w:pPr>
            <w:hyperlink w:anchor="C_3357-30860">
              <w:r w:rsidR="00E26131">
                <w:rPr>
                  <w:rStyle w:val="HyperlinkText9pt"/>
                </w:rPr>
                <w:t>3357-30860</w:t>
              </w:r>
            </w:hyperlink>
          </w:p>
        </w:tc>
        <w:tc>
          <w:tcPr>
            <w:tcW w:w="2975" w:type="dxa"/>
          </w:tcPr>
          <w:p w14:paraId="158BC25C" w14:textId="77777777" w:rsidR="00682FD0" w:rsidRDefault="00E26131">
            <w:pPr>
              <w:pStyle w:val="TableText"/>
            </w:pPr>
            <w:r>
              <w:t>2018-04-01</w:t>
            </w:r>
          </w:p>
        </w:tc>
      </w:tr>
      <w:tr w:rsidR="00682FD0" w14:paraId="62769B5C" w14:textId="77777777">
        <w:trPr>
          <w:jc w:val="center"/>
        </w:trPr>
        <w:tc>
          <w:tcPr>
            <w:tcW w:w="3345" w:type="dxa"/>
          </w:tcPr>
          <w:p w14:paraId="3D3F1848" w14:textId="77777777" w:rsidR="00682FD0" w:rsidRDefault="00E26131">
            <w:pPr>
              <w:pStyle w:val="TableText"/>
            </w:pPr>
            <w:r>
              <w:tab/>
              <w:t>title</w:t>
            </w:r>
          </w:p>
        </w:tc>
        <w:tc>
          <w:tcPr>
            <w:tcW w:w="720" w:type="dxa"/>
          </w:tcPr>
          <w:p w14:paraId="38935BC5" w14:textId="77777777" w:rsidR="00682FD0" w:rsidRDefault="00E26131">
            <w:pPr>
              <w:pStyle w:val="TableText"/>
            </w:pPr>
            <w:r>
              <w:t>1..1</w:t>
            </w:r>
          </w:p>
        </w:tc>
        <w:tc>
          <w:tcPr>
            <w:tcW w:w="1152" w:type="dxa"/>
          </w:tcPr>
          <w:p w14:paraId="083477B3" w14:textId="77777777" w:rsidR="00682FD0" w:rsidRDefault="00E26131">
            <w:pPr>
              <w:pStyle w:val="TableText"/>
            </w:pPr>
            <w:r>
              <w:t>SHALL</w:t>
            </w:r>
          </w:p>
        </w:tc>
        <w:tc>
          <w:tcPr>
            <w:tcW w:w="864" w:type="dxa"/>
          </w:tcPr>
          <w:p w14:paraId="5FE0CD6A" w14:textId="77777777" w:rsidR="00682FD0" w:rsidRDefault="00682FD0">
            <w:pPr>
              <w:pStyle w:val="TableText"/>
            </w:pPr>
          </w:p>
        </w:tc>
        <w:tc>
          <w:tcPr>
            <w:tcW w:w="1104" w:type="dxa"/>
          </w:tcPr>
          <w:p w14:paraId="4E354EF9" w14:textId="67996372" w:rsidR="00682FD0" w:rsidRDefault="009E5D90">
            <w:pPr>
              <w:pStyle w:val="TableText"/>
            </w:pPr>
            <w:hyperlink w:anchor="C_3357-30870">
              <w:r w:rsidR="00E26131">
                <w:rPr>
                  <w:rStyle w:val="HyperlinkText9pt"/>
                </w:rPr>
                <w:t>3357-30870</w:t>
              </w:r>
            </w:hyperlink>
          </w:p>
        </w:tc>
        <w:tc>
          <w:tcPr>
            <w:tcW w:w="2975" w:type="dxa"/>
          </w:tcPr>
          <w:p w14:paraId="6E237CC6" w14:textId="77777777" w:rsidR="00682FD0" w:rsidRDefault="00682FD0">
            <w:pPr>
              <w:pStyle w:val="TableText"/>
            </w:pPr>
          </w:p>
        </w:tc>
      </w:tr>
      <w:tr w:rsidR="00682FD0" w14:paraId="079F22D2" w14:textId="77777777">
        <w:trPr>
          <w:jc w:val="center"/>
        </w:trPr>
        <w:tc>
          <w:tcPr>
            <w:tcW w:w="3345" w:type="dxa"/>
          </w:tcPr>
          <w:p w14:paraId="7B32F3C2" w14:textId="77777777" w:rsidR="00682FD0" w:rsidRDefault="00E26131">
            <w:pPr>
              <w:pStyle w:val="TableText"/>
            </w:pPr>
            <w:r>
              <w:tab/>
              <w:t>documentationOf</w:t>
            </w:r>
          </w:p>
        </w:tc>
        <w:tc>
          <w:tcPr>
            <w:tcW w:w="720" w:type="dxa"/>
          </w:tcPr>
          <w:p w14:paraId="6CBE436C" w14:textId="77777777" w:rsidR="00682FD0" w:rsidRDefault="00E26131">
            <w:pPr>
              <w:pStyle w:val="TableText"/>
            </w:pPr>
            <w:r>
              <w:t>1..1</w:t>
            </w:r>
          </w:p>
        </w:tc>
        <w:tc>
          <w:tcPr>
            <w:tcW w:w="1152" w:type="dxa"/>
          </w:tcPr>
          <w:p w14:paraId="5A2D8071" w14:textId="77777777" w:rsidR="00682FD0" w:rsidRDefault="00E26131">
            <w:pPr>
              <w:pStyle w:val="TableText"/>
            </w:pPr>
            <w:r>
              <w:t>SHALL</w:t>
            </w:r>
          </w:p>
        </w:tc>
        <w:tc>
          <w:tcPr>
            <w:tcW w:w="864" w:type="dxa"/>
          </w:tcPr>
          <w:p w14:paraId="1EA552C8" w14:textId="77777777" w:rsidR="00682FD0" w:rsidRDefault="00682FD0">
            <w:pPr>
              <w:pStyle w:val="TableText"/>
            </w:pPr>
          </w:p>
        </w:tc>
        <w:tc>
          <w:tcPr>
            <w:tcW w:w="1104" w:type="dxa"/>
          </w:tcPr>
          <w:p w14:paraId="4765936E" w14:textId="0288E9B4" w:rsidR="00682FD0" w:rsidRDefault="009E5D90">
            <w:pPr>
              <w:pStyle w:val="TableText"/>
            </w:pPr>
            <w:hyperlink w:anchor="C_3357-22924">
              <w:r w:rsidR="00E26131">
                <w:rPr>
                  <w:rStyle w:val="HyperlinkText9pt"/>
                </w:rPr>
                <w:t>3357-22924</w:t>
              </w:r>
            </w:hyperlink>
          </w:p>
        </w:tc>
        <w:tc>
          <w:tcPr>
            <w:tcW w:w="2975" w:type="dxa"/>
          </w:tcPr>
          <w:p w14:paraId="1ED5B576" w14:textId="77777777" w:rsidR="00682FD0" w:rsidRDefault="00682FD0">
            <w:pPr>
              <w:pStyle w:val="TableText"/>
            </w:pPr>
          </w:p>
        </w:tc>
      </w:tr>
      <w:tr w:rsidR="00682FD0" w14:paraId="364703AF" w14:textId="77777777">
        <w:trPr>
          <w:jc w:val="center"/>
        </w:trPr>
        <w:tc>
          <w:tcPr>
            <w:tcW w:w="3345" w:type="dxa"/>
          </w:tcPr>
          <w:p w14:paraId="7F07998B" w14:textId="77777777" w:rsidR="00682FD0" w:rsidRDefault="00E26131">
            <w:pPr>
              <w:pStyle w:val="TableText"/>
            </w:pPr>
            <w:r>
              <w:tab/>
            </w:r>
            <w:r>
              <w:tab/>
              <w:t>serviceEvent</w:t>
            </w:r>
          </w:p>
        </w:tc>
        <w:tc>
          <w:tcPr>
            <w:tcW w:w="720" w:type="dxa"/>
          </w:tcPr>
          <w:p w14:paraId="619A5FBB" w14:textId="77777777" w:rsidR="00682FD0" w:rsidRDefault="00E26131">
            <w:pPr>
              <w:pStyle w:val="TableText"/>
            </w:pPr>
            <w:r>
              <w:t>1..1</w:t>
            </w:r>
          </w:p>
        </w:tc>
        <w:tc>
          <w:tcPr>
            <w:tcW w:w="1152" w:type="dxa"/>
          </w:tcPr>
          <w:p w14:paraId="7A577B0C" w14:textId="77777777" w:rsidR="00682FD0" w:rsidRDefault="00E26131">
            <w:pPr>
              <w:pStyle w:val="TableText"/>
            </w:pPr>
            <w:r>
              <w:t>SHALL</w:t>
            </w:r>
          </w:p>
        </w:tc>
        <w:tc>
          <w:tcPr>
            <w:tcW w:w="864" w:type="dxa"/>
          </w:tcPr>
          <w:p w14:paraId="09186DB4" w14:textId="77777777" w:rsidR="00682FD0" w:rsidRDefault="00682FD0">
            <w:pPr>
              <w:pStyle w:val="TableText"/>
            </w:pPr>
          </w:p>
        </w:tc>
        <w:tc>
          <w:tcPr>
            <w:tcW w:w="1104" w:type="dxa"/>
          </w:tcPr>
          <w:p w14:paraId="09354D10" w14:textId="597A5756" w:rsidR="00682FD0" w:rsidRDefault="009E5D90">
            <w:pPr>
              <w:pStyle w:val="TableText"/>
            </w:pPr>
            <w:hyperlink w:anchor="C_3357-22925">
              <w:r w:rsidR="00E26131">
                <w:rPr>
                  <w:rStyle w:val="HyperlinkText9pt"/>
                </w:rPr>
                <w:t>3357-22925</w:t>
              </w:r>
            </w:hyperlink>
          </w:p>
        </w:tc>
        <w:tc>
          <w:tcPr>
            <w:tcW w:w="2975" w:type="dxa"/>
          </w:tcPr>
          <w:p w14:paraId="5CDA1AE7" w14:textId="77777777" w:rsidR="00682FD0" w:rsidRDefault="00682FD0">
            <w:pPr>
              <w:pStyle w:val="TableText"/>
            </w:pPr>
          </w:p>
        </w:tc>
      </w:tr>
      <w:tr w:rsidR="00682FD0" w14:paraId="1613EFB7" w14:textId="77777777">
        <w:trPr>
          <w:jc w:val="center"/>
        </w:trPr>
        <w:tc>
          <w:tcPr>
            <w:tcW w:w="3345" w:type="dxa"/>
          </w:tcPr>
          <w:p w14:paraId="5D651C66" w14:textId="77777777" w:rsidR="00682FD0" w:rsidRDefault="00E26131">
            <w:pPr>
              <w:pStyle w:val="TableText"/>
            </w:pPr>
            <w:r>
              <w:tab/>
            </w:r>
            <w:r>
              <w:tab/>
            </w:r>
            <w:r>
              <w:tab/>
              <w:t>code</w:t>
            </w:r>
          </w:p>
        </w:tc>
        <w:tc>
          <w:tcPr>
            <w:tcW w:w="720" w:type="dxa"/>
          </w:tcPr>
          <w:p w14:paraId="0AFF6E5E" w14:textId="77777777" w:rsidR="00682FD0" w:rsidRDefault="00E26131">
            <w:pPr>
              <w:pStyle w:val="TableText"/>
            </w:pPr>
            <w:r>
              <w:t>1..1</w:t>
            </w:r>
          </w:p>
        </w:tc>
        <w:tc>
          <w:tcPr>
            <w:tcW w:w="1152" w:type="dxa"/>
          </w:tcPr>
          <w:p w14:paraId="0439C28D" w14:textId="77777777" w:rsidR="00682FD0" w:rsidRDefault="00E26131">
            <w:pPr>
              <w:pStyle w:val="TableText"/>
            </w:pPr>
            <w:r>
              <w:t>SHALL</w:t>
            </w:r>
          </w:p>
        </w:tc>
        <w:tc>
          <w:tcPr>
            <w:tcW w:w="864" w:type="dxa"/>
          </w:tcPr>
          <w:p w14:paraId="36E949C1" w14:textId="77777777" w:rsidR="00682FD0" w:rsidRDefault="00682FD0">
            <w:pPr>
              <w:pStyle w:val="TableText"/>
            </w:pPr>
          </w:p>
        </w:tc>
        <w:tc>
          <w:tcPr>
            <w:tcW w:w="1104" w:type="dxa"/>
          </w:tcPr>
          <w:p w14:paraId="2EBF433C" w14:textId="457559E2" w:rsidR="00682FD0" w:rsidRDefault="009E5D90">
            <w:pPr>
              <w:pStyle w:val="TableText"/>
            </w:pPr>
            <w:hyperlink w:anchor="C_3357-22926">
              <w:r w:rsidR="00E26131">
                <w:rPr>
                  <w:rStyle w:val="HyperlinkText9pt"/>
                </w:rPr>
                <w:t>3357-22926</w:t>
              </w:r>
            </w:hyperlink>
          </w:p>
        </w:tc>
        <w:tc>
          <w:tcPr>
            <w:tcW w:w="2975" w:type="dxa"/>
          </w:tcPr>
          <w:p w14:paraId="7A8331A1" w14:textId="77777777" w:rsidR="00682FD0" w:rsidRDefault="00682FD0">
            <w:pPr>
              <w:pStyle w:val="TableText"/>
            </w:pPr>
          </w:p>
        </w:tc>
      </w:tr>
      <w:tr w:rsidR="00682FD0" w14:paraId="623D0928" w14:textId="77777777">
        <w:trPr>
          <w:jc w:val="center"/>
        </w:trPr>
        <w:tc>
          <w:tcPr>
            <w:tcW w:w="3345" w:type="dxa"/>
          </w:tcPr>
          <w:p w14:paraId="15E00DA2" w14:textId="77777777" w:rsidR="00682FD0" w:rsidRDefault="00E26131">
            <w:pPr>
              <w:pStyle w:val="TableText"/>
            </w:pPr>
            <w:r>
              <w:tab/>
            </w:r>
            <w:r>
              <w:tab/>
            </w:r>
            <w:r>
              <w:tab/>
            </w:r>
            <w:r>
              <w:tab/>
              <w:t>@code</w:t>
            </w:r>
          </w:p>
        </w:tc>
        <w:tc>
          <w:tcPr>
            <w:tcW w:w="720" w:type="dxa"/>
          </w:tcPr>
          <w:p w14:paraId="4F77C4A3" w14:textId="77777777" w:rsidR="00682FD0" w:rsidRDefault="00E26131">
            <w:pPr>
              <w:pStyle w:val="TableText"/>
            </w:pPr>
            <w:r>
              <w:t>1..1</w:t>
            </w:r>
          </w:p>
        </w:tc>
        <w:tc>
          <w:tcPr>
            <w:tcW w:w="1152" w:type="dxa"/>
          </w:tcPr>
          <w:p w14:paraId="40BF7150" w14:textId="77777777" w:rsidR="00682FD0" w:rsidRDefault="00E26131">
            <w:pPr>
              <w:pStyle w:val="TableText"/>
            </w:pPr>
            <w:r>
              <w:t>SHALL</w:t>
            </w:r>
          </w:p>
        </w:tc>
        <w:tc>
          <w:tcPr>
            <w:tcW w:w="864" w:type="dxa"/>
          </w:tcPr>
          <w:p w14:paraId="0B6AEA93" w14:textId="77777777" w:rsidR="00682FD0" w:rsidRDefault="00682FD0">
            <w:pPr>
              <w:pStyle w:val="TableText"/>
            </w:pPr>
          </w:p>
        </w:tc>
        <w:tc>
          <w:tcPr>
            <w:tcW w:w="1104" w:type="dxa"/>
          </w:tcPr>
          <w:p w14:paraId="1FB5BB15" w14:textId="42060333" w:rsidR="00682FD0" w:rsidRDefault="009E5D90">
            <w:pPr>
              <w:pStyle w:val="TableText"/>
            </w:pPr>
            <w:hyperlink w:anchor="C_3357-22927">
              <w:r w:rsidR="00E26131">
                <w:rPr>
                  <w:rStyle w:val="HyperlinkText9pt"/>
                </w:rPr>
                <w:t>3357-22927</w:t>
              </w:r>
            </w:hyperlink>
          </w:p>
        </w:tc>
        <w:tc>
          <w:tcPr>
            <w:tcW w:w="2975" w:type="dxa"/>
          </w:tcPr>
          <w:p w14:paraId="19D6D884" w14:textId="77777777" w:rsidR="00682FD0" w:rsidRDefault="00E26131">
            <w:pPr>
              <w:pStyle w:val="TableText"/>
            </w:pPr>
            <w:r>
              <w:t>2316-8</w:t>
            </w:r>
          </w:p>
        </w:tc>
      </w:tr>
      <w:tr w:rsidR="00682FD0" w14:paraId="14D0FB35" w14:textId="77777777">
        <w:trPr>
          <w:jc w:val="center"/>
        </w:trPr>
        <w:tc>
          <w:tcPr>
            <w:tcW w:w="3345" w:type="dxa"/>
          </w:tcPr>
          <w:p w14:paraId="5A952F21" w14:textId="77777777" w:rsidR="00682FD0" w:rsidRDefault="00E26131">
            <w:pPr>
              <w:pStyle w:val="TableText"/>
            </w:pPr>
            <w:r>
              <w:tab/>
            </w:r>
            <w:r>
              <w:tab/>
            </w:r>
            <w:r>
              <w:tab/>
            </w:r>
            <w:r>
              <w:tab/>
              <w:t>@codeSystem</w:t>
            </w:r>
          </w:p>
        </w:tc>
        <w:tc>
          <w:tcPr>
            <w:tcW w:w="720" w:type="dxa"/>
          </w:tcPr>
          <w:p w14:paraId="283DD889" w14:textId="77777777" w:rsidR="00682FD0" w:rsidRDefault="00E26131">
            <w:pPr>
              <w:pStyle w:val="TableText"/>
            </w:pPr>
            <w:r>
              <w:t>1..1</w:t>
            </w:r>
          </w:p>
        </w:tc>
        <w:tc>
          <w:tcPr>
            <w:tcW w:w="1152" w:type="dxa"/>
          </w:tcPr>
          <w:p w14:paraId="67A8C78C" w14:textId="77777777" w:rsidR="00682FD0" w:rsidRDefault="00E26131">
            <w:pPr>
              <w:pStyle w:val="TableText"/>
            </w:pPr>
            <w:r>
              <w:t>SHALL</w:t>
            </w:r>
          </w:p>
        </w:tc>
        <w:tc>
          <w:tcPr>
            <w:tcW w:w="864" w:type="dxa"/>
          </w:tcPr>
          <w:p w14:paraId="50FC4683" w14:textId="77777777" w:rsidR="00682FD0" w:rsidRDefault="00682FD0">
            <w:pPr>
              <w:pStyle w:val="TableText"/>
            </w:pPr>
          </w:p>
        </w:tc>
        <w:tc>
          <w:tcPr>
            <w:tcW w:w="1104" w:type="dxa"/>
          </w:tcPr>
          <w:p w14:paraId="7929E4B5" w14:textId="7BB59C08" w:rsidR="00682FD0" w:rsidRDefault="009E5D90">
            <w:pPr>
              <w:pStyle w:val="TableText"/>
            </w:pPr>
            <w:hyperlink w:anchor="C_3357-22928">
              <w:r w:rsidR="00E26131">
                <w:rPr>
                  <w:rStyle w:val="HyperlinkText9pt"/>
                </w:rPr>
                <w:t>3357-22928</w:t>
              </w:r>
            </w:hyperlink>
          </w:p>
        </w:tc>
        <w:tc>
          <w:tcPr>
            <w:tcW w:w="2975" w:type="dxa"/>
          </w:tcPr>
          <w:p w14:paraId="5737DAC7" w14:textId="77777777" w:rsidR="00682FD0" w:rsidRDefault="00E26131">
            <w:pPr>
              <w:pStyle w:val="TableText"/>
            </w:pPr>
            <w:r>
              <w:t>urn:oid:2.16.840.1.113883.6.277 (cdcNHSN) = 2.16.840.1.113883.6.277</w:t>
            </w:r>
          </w:p>
        </w:tc>
      </w:tr>
      <w:tr w:rsidR="00682FD0" w14:paraId="4A60FA5C" w14:textId="77777777">
        <w:trPr>
          <w:jc w:val="center"/>
        </w:trPr>
        <w:tc>
          <w:tcPr>
            <w:tcW w:w="3345" w:type="dxa"/>
          </w:tcPr>
          <w:p w14:paraId="3041DDD9" w14:textId="77777777" w:rsidR="00682FD0" w:rsidRDefault="00E26131">
            <w:pPr>
              <w:pStyle w:val="TableText"/>
            </w:pPr>
            <w:r>
              <w:tab/>
              <w:t>component</w:t>
            </w:r>
          </w:p>
        </w:tc>
        <w:tc>
          <w:tcPr>
            <w:tcW w:w="720" w:type="dxa"/>
          </w:tcPr>
          <w:p w14:paraId="69E88D25" w14:textId="77777777" w:rsidR="00682FD0" w:rsidRDefault="00E26131">
            <w:pPr>
              <w:pStyle w:val="TableText"/>
            </w:pPr>
            <w:r>
              <w:t>1..1</w:t>
            </w:r>
          </w:p>
        </w:tc>
        <w:tc>
          <w:tcPr>
            <w:tcW w:w="1152" w:type="dxa"/>
          </w:tcPr>
          <w:p w14:paraId="197BB0F1" w14:textId="77777777" w:rsidR="00682FD0" w:rsidRDefault="00E26131">
            <w:pPr>
              <w:pStyle w:val="TableText"/>
            </w:pPr>
            <w:r>
              <w:t>SHALL</w:t>
            </w:r>
          </w:p>
        </w:tc>
        <w:tc>
          <w:tcPr>
            <w:tcW w:w="864" w:type="dxa"/>
          </w:tcPr>
          <w:p w14:paraId="393FC1A0" w14:textId="77777777" w:rsidR="00682FD0" w:rsidRDefault="00682FD0">
            <w:pPr>
              <w:pStyle w:val="TableText"/>
            </w:pPr>
          </w:p>
        </w:tc>
        <w:tc>
          <w:tcPr>
            <w:tcW w:w="1104" w:type="dxa"/>
          </w:tcPr>
          <w:p w14:paraId="5DF3FA2E" w14:textId="012FDD50" w:rsidR="00682FD0" w:rsidRDefault="009E5D90">
            <w:pPr>
              <w:pStyle w:val="TableText"/>
            </w:pPr>
            <w:hyperlink w:anchor="C_3357-22929">
              <w:r w:rsidR="00E26131">
                <w:rPr>
                  <w:rStyle w:val="HyperlinkText9pt"/>
                </w:rPr>
                <w:t>3357-22929</w:t>
              </w:r>
            </w:hyperlink>
          </w:p>
        </w:tc>
        <w:tc>
          <w:tcPr>
            <w:tcW w:w="2975" w:type="dxa"/>
          </w:tcPr>
          <w:p w14:paraId="73D1957E" w14:textId="77777777" w:rsidR="00682FD0" w:rsidRDefault="00682FD0">
            <w:pPr>
              <w:pStyle w:val="TableText"/>
            </w:pPr>
          </w:p>
        </w:tc>
      </w:tr>
      <w:tr w:rsidR="00682FD0" w14:paraId="36123409" w14:textId="77777777">
        <w:trPr>
          <w:jc w:val="center"/>
        </w:trPr>
        <w:tc>
          <w:tcPr>
            <w:tcW w:w="3345" w:type="dxa"/>
          </w:tcPr>
          <w:p w14:paraId="0571715E" w14:textId="77777777" w:rsidR="00682FD0" w:rsidRDefault="00E26131">
            <w:pPr>
              <w:pStyle w:val="TableText"/>
            </w:pPr>
            <w:r>
              <w:tab/>
            </w:r>
            <w:r>
              <w:tab/>
              <w:t>structuredBody</w:t>
            </w:r>
          </w:p>
        </w:tc>
        <w:tc>
          <w:tcPr>
            <w:tcW w:w="720" w:type="dxa"/>
          </w:tcPr>
          <w:p w14:paraId="6C16E3BC" w14:textId="77777777" w:rsidR="00682FD0" w:rsidRDefault="00E26131">
            <w:pPr>
              <w:pStyle w:val="TableText"/>
            </w:pPr>
            <w:r>
              <w:t>1..1</w:t>
            </w:r>
          </w:p>
        </w:tc>
        <w:tc>
          <w:tcPr>
            <w:tcW w:w="1152" w:type="dxa"/>
          </w:tcPr>
          <w:p w14:paraId="452B932A" w14:textId="77777777" w:rsidR="00682FD0" w:rsidRDefault="00E26131">
            <w:pPr>
              <w:pStyle w:val="TableText"/>
            </w:pPr>
            <w:r>
              <w:t>SHALL</w:t>
            </w:r>
          </w:p>
        </w:tc>
        <w:tc>
          <w:tcPr>
            <w:tcW w:w="864" w:type="dxa"/>
          </w:tcPr>
          <w:p w14:paraId="33B99371" w14:textId="77777777" w:rsidR="00682FD0" w:rsidRDefault="00682FD0">
            <w:pPr>
              <w:pStyle w:val="TableText"/>
            </w:pPr>
          </w:p>
        </w:tc>
        <w:tc>
          <w:tcPr>
            <w:tcW w:w="1104" w:type="dxa"/>
          </w:tcPr>
          <w:p w14:paraId="715A2014" w14:textId="244A0A06" w:rsidR="00682FD0" w:rsidRDefault="009E5D90">
            <w:pPr>
              <w:pStyle w:val="TableText"/>
            </w:pPr>
            <w:hyperlink w:anchor="C_3357-22930">
              <w:r w:rsidR="00E26131">
                <w:rPr>
                  <w:rStyle w:val="HyperlinkText9pt"/>
                </w:rPr>
                <w:t>3357-22930</w:t>
              </w:r>
            </w:hyperlink>
          </w:p>
        </w:tc>
        <w:tc>
          <w:tcPr>
            <w:tcW w:w="2975" w:type="dxa"/>
          </w:tcPr>
          <w:p w14:paraId="298D8ACA" w14:textId="77777777" w:rsidR="00682FD0" w:rsidRDefault="00682FD0">
            <w:pPr>
              <w:pStyle w:val="TableText"/>
            </w:pPr>
          </w:p>
        </w:tc>
      </w:tr>
      <w:tr w:rsidR="00682FD0" w14:paraId="14EA12FD" w14:textId="77777777">
        <w:trPr>
          <w:jc w:val="center"/>
        </w:trPr>
        <w:tc>
          <w:tcPr>
            <w:tcW w:w="3345" w:type="dxa"/>
          </w:tcPr>
          <w:p w14:paraId="73631023" w14:textId="77777777" w:rsidR="00682FD0" w:rsidRDefault="00E26131">
            <w:pPr>
              <w:pStyle w:val="TableText"/>
            </w:pPr>
            <w:r>
              <w:tab/>
            </w:r>
            <w:r>
              <w:tab/>
            </w:r>
            <w:r>
              <w:tab/>
              <w:t>component</w:t>
            </w:r>
          </w:p>
        </w:tc>
        <w:tc>
          <w:tcPr>
            <w:tcW w:w="720" w:type="dxa"/>
          </w:tcPr>
          <w:p w14:paraId="3A6F0ADF" w14:textId="77777777" w:rsidR="00682FD0" w:rsidRDefault="00E26131">
            <w:pPr>
              <w:pStyle w:val="TableText"/>
            </w:pPr>
            <w:r>
              <w:t>1..1</w:t>
            </w:r>
          </w:p>
        </w:tc>
        <w:tc>
          <w:tcPr>
            <w:tcW w:w="1152" w:type="dxa"/>
          </w:tcPr>
          <w:p w14:paraId="5100E61A" w14:textId="77777777" w:rsidR="00682FD0" w:rsidRDefault="00E26131">
            <w:pPr>
              <w:pStyle w:val="TableText"/>
            </w:pPr>
            <w:r>
              <w:t>SHALL</w:t>
            </w:r>
          </w:p>
        </w:tc>
        <w:tc>
          <w:tcPr>
            <w:tcW w:w="864" w:type="dxa"/>
          </w:tcPr>
          <w:p w14:paraId="2A884C29" w14:textId="77777777" w:rsidR="00682FD0" w:rsidRDefault="00682FD0">
            <w:pPr>
              <w:pStyle w:val="TableText"/>
            </w:pPr>
          </w:p>
        </w:tc>
        <w:tc>
          <w:tcPr>
            <w:tcW w:w="1104" w:type="dxa"/>
          </w:tcPr>
          <w:p w14:paraId="49DE9D22" w14:textId="476F585B" w:rsidR="00682FD0" w:rsidRDefault="009E5D90">
            <w:pPr>
              <w:pStyle w:val="TableText"/>
            </w:pPr>
            <w:hyperlink w:anchor="C_3357-22931">
              <w:r w:rsidR="00E26131">
                <w:rPr>
                  <w:rStyle w:val="HyperlinkText9pt"/>
                </w:rPr>
                <w:t>3357-22931</w:t>
              </w:r>
            </w:hyperlink>
          </w:p>
        </w:tc>
        <w:tc>
          <w:tcPr>
            <w:tcW w:w="2975" w:type="dxa"/>
          </w:tcPr>
          <w:p w14:paraId="7C3EEBD4" w14:textId="77777777" w:rsidR="00682FD0" w:rsidRDefault="00682FD0">
            <w:pPr>
              <w:pStyle w:val="TableText"/>
            </w:pPr>
          </w:p>
        </w:tc>
      </w:tr>
      <w:tr w:rsidR="00682FD0" w14:paraId="7151D1D6" w14:textId="77777777">
        <w:trPr>
          <w:jc w:val="center"/>
        </w:trPr>
        <w:tc>
          <w:tcPr>
            <w:tcW w:w="3345" w:type="dxa"/>
          </w:tcPr>
          <w:p w14:paraId="72E727D5" w14:textId="77777777" w:rsidR="00682FD0" w:rsidRDefault="00E26131">
            <w:pPr>
              <w:pStyle w:val="TableText"/>
            </w:pPr>
            <w:r>
              <w:tab/>
            </w:r>
            <w:r>
              <w:tab/>
            </w:r>
            <w:r>
              <w:tab/>
            </w:r>
            <w:r>
              <w:tab/>
              <w:t>section</w:t>
            </w:r>
          </w:p>
        </w:tc>
        <w:tc>
          <w:tcPr>
            <w:tcW w:w="720" w:type="dxa"/>
          </w:tcPr>
          <w:p w14:paraId="28F011DD" w14:textId="77777777" w:rsidR="00682FD0" w:rsidRDefault="00E26131">
            <w:pPr>
              <w:pStyle w:val="TableText"/>
            </w:pPr>
            <w:r>
              <w:t>1..1</w:t>
            </w:r>
          </w:p>
        </w:tc>
        <w:tc>
          <w:tcPr>
            <w:tcW w:w="1152" w:type="dxa"/>
          </w:tcPr>
          <w:p w14:paraId="1CEA0BF3" w14:textId="77777777" w:rsidR="00682FD0" w:rsidRDefault="00E26131">
            <w:pPr>
              <w:pStyle w:val="TableText"/>
            </w:pPr>
            <w:r>
              <w:t>SHALL</w:t>
            </w:r>
          </w:p>
        </w:tc>
        <w:tc>
          <w:tcPr>
            <w:tcW w:w="864" w:type="dxa"/>
          </w:tcPr>
          <w:p w14:paraId="59D939C0" w14:textId="77777777" w:rsidR="00682FD0" w:rsidRDefault="00682FD0">
            <w:pPr>
              <w:pStyle w:val="TableText"/>
            </w:pPr>
          </w:p>
        </w:tc>
        <w:tc>
          <w:tcPr>
            <w:tcW w:w="1104" w:type="dxa"/>
          </w:tcPr>
          <w:p w14:paraId="7D8957BC" w14:textId="159D67AD" w:rsidR="00682FD0" w:rsidRDefault="009E5D90">
            <w:pPr>
              <w:pStyle w:val="TableText"/>
            </w:pPr>
            <w:hyperlink w:anchor="C_3357-22932">
              <w:r w:rsidR="00E26131">
                <w:rPr>
                  <w:rStyle w:val="HyperlinkText9pt"/>
                </w:rPr>
                <w:t>3357-22932</w:t>
              </w:r>
            </w:hyperlink>
          </w:p>
        </w:tc>
        <w:tc>
          <w:tcPr>
            <w:tcW w:w="2975" w:type="dxa"/>
          </w:tcPr>
          <w:p w14:paraId="18F7B119" w14:textId="529F1417" w:rsidR="00682FD0" w:rsidRDefault="009E5D90">
            <w:pPr>
              <w:pStyle w:val="TableText"/>
            </w:pPr>
            <w:hyperlink w:anchor="S_Summary_Data_Section_VAT">
              <w:r w:rsidR="00E26131">
                <w:rPr>
                  <w:rStyle w:val="HyperlinkText9pt"/>
                </w:rPr>
                <w:t>Summary Data Section (VAT) (identifier: urn:oid:2.16.840.1.113883.10.20.5.5.50</w:t>
              </w:r>
            </w:hyperlink>
          </w:p>
        </w:tc>
      </w:tr>
      <w:tr w:rsidR="00682FD0" w14:paraId="33EC83C2" w14:textId="77777777">
        <w:trPr>
          <w:jc w:val="center"/>
        </w:trPr>
        <w:tc>
          <w:tcPr>
            <w:tcW w:w="3345" w:type="dxa"/>
          </w:tcPr>
          <w:p w14:paraId="6AEC0310" w14:textId="77777777" w:rsidR="00682FD0" w:rsidRDefault="00E26131">
            <w:pPr>
              <w:pStyle w:val="TableText"/>
            </w:pPr>
            <w:r>
              <w:tab/>
            </w:r>
            <w:r>
              <w:tab/>
            </w:r>
            <w:r>
              <w:tab/>
              <w:t>component</w:t>
            </w:r>
          </w:p>
        </w:tc>
        <w:tc>
          <w:tcPr>
            <w:tcW w:w="720" w:type="dxa"/>
          </w:tcPr>
          <w:p w14:paraId="7B3E749F" w14:textId="77777777" w:rsidR="00682FD0" w:rsidRDefault="00E26131">
            <w:pPr>
              <w:pStyle w:val="TableText"/>
            </w:pPr>
            <w:r>
              <w:t>0..1</w:t>
            </w:r>
          </w:p>
        </w:tc>
        <w:tc>
          <w:tcPr>
            <w:tcW w:w="1152" w:type="dxa"/>
          </w:tcPr>
          <w:p w14:paraId="260CE2B0" w14:textId="77777777" w:rsidR="00682FD0" w:rsidRDefault="00E26131">
            <w:pPr>
              <w:pStyle w:val="TableText"/>
            </w:pPr>
            <w:r>
              <w:t>MAY</w:t>
            </w:r>
          </w:p>
        </w:tc>
        <w:tc>
          <w:tcPr>
            <w:tcW w:w="864" w:type="dxa"/>
          </w:tcPr>
          <w:p w14:paraId="57613534" w14:textId="77777777" w:rsidR="00682FD0" w:rsidRDefault="00682FD0">
            <w:pPr>
              <w:pStyle w:val="TableText"/>
            </w:pPr>
          </w:p>
        </w:tc>
        <w:tc>
          <w:tcPr>
            <w:tcW w:w="1104" w:type="dxa"/>
          </w:tcPr>
          <w:p w14:paraId="4742FFBB" w14:textId="3BD291B2" w:rsidR="00682FD0" w:rsidRDefault="009E5D90">
            <w:pPr>
              <w:pStyle w:val="TableText"/>
            </w:pPr>
            <w:hyperlink w:anchor="C_3357-30861">
              <w:r w:rsidR="00E26131">
                <w:rPr>
                  <w:rStyle w:val="HyperlinkText9pt"/>
                </w:rPr>
                <w:t>3357-30861</w:t>
              </w:r>
            </w:hyperlink>
          </w:p>
        </w:tc>
        <w:tc>
          <w:tcPr>
            <w:tcW w:w="2975" w:type="dxa"/>
          </w:tcPr>
          <w:p w14:paraId="70597BBA" w14:textId="77777777" w:rsidR="00682FD0" w:rsidRDefault="00682FD0">
            <w:pPr>
              <w:pStyle w:val="TableText"/>
            </w:pPr>
          </w:p>
        </w:tc>
      </w:tr>
      <w:tr w:rsidR="00682FD0" w14:paraId="1B66B1F4" w14:textId="77777777">
        <w:trPr>
          <w:jc w:val="center"/>
        </w:trPr>
        <w:tc>
          <w:tcPr>
            <w:tcW w:w="3345" w:type="dxa"/>
          </w:tcPr>
          <w:p w14:paraId="1387869E" w14:textId="77777777" w:rsidR="00682FD0" w:rsidRDefault="00E26131">
            <w:pPr>
              <w:pStyle w:val="TableText"/>
            </w:pPr>
            <w:r>
              <w:tab/>
            </w:r>
            <w:r>
              <w:tab/>
            </w:r>
            <w:r>
              <w:tab/>
            </w:r>
            <w:r>
              <w:tab/>
              <w:t>section</w:t>
            </w:r>
          </w:p>
        </w:tc>
        <w:tc>
          <w:tcPr>
            <w:tcW w:w="720" w:type="dxa"/>
          </w:tcPr>
          <w:p w14:paraId="51440668" w14:textId="77777777" w:rsidR="00682FD0" w:rsidRDefault="00E26131">
            <w:pPr>
              <w:pStyle w:val="TableText"/>
            </w:pPr>
            <w:r>
              <w:t>1..1</w:t>
            </w:r>
          </w:p>
        </w:tc>
        <w:tc>
          <w:tcPr>
            <w:tcW w:w="1152" w:type="dxa"/>
          </w:tcPr>
          <w:p w14:paraId="39B6A7A9" w14:textId="77777777" w:rsidR="00682FD0" w:rsidRDefault="00E26131">
            <w:pPr>
              <w:pStyle w:val="TableText"/>
            </w:pPr>
            <w:r>
              <w:t>SHALL</w:t>
            </w:r>
          </w:p>
        </w:tc>
        <w:tc>
          <w:tcPr>
            <w:tcW w:w="864" w:type="dxa"/>
          </w:tcPr>
          <w:p w14:paraId="2F4ADD1B" w14:textId="77777777" w:rsidR="00682FD0" w:rsidRDefault="00682FD0">
            <w:pPr>
              <w:pStyle w:val="TableText"/>
            </w:pPr>
          </w:p>
        </w:tc>
        <w:tc>
          <w:tcPr>
            <w:tcW w:w="1104" w:type="dxa"/>
          </w:tcPr>
          <w:p w14:paraId="66111F0F" w14:textId="182C1D41" w:rsidR="00682FD0" w:rsidRDefault="009E5D90">
            <w:pPr>
              <w:pStyle w:val="TableText"/>
            </w:pPr>
            <w:hyperlink w:anchor="C_3357-30862">
              <w:r w:rsidR="00E26131">
                <w:rPr>
                  <w:rStyle w:val="HyperlinkText9pt"/>
                </w:rPr>
                <w:t>3357-30862</w:t>
              </w:r>
            </w:hyperlink>
          </w:p>
        </w:tc>
        <w:tc>
          <w:tcPr>
            <w:tcW w:w="2975" w:type="dxa"/>
          </w:tcPr>
          <w:p w14:paraId="39E182E1" w14:textId="6F6AF3F1" w:rsidR="00682FD0" w:rsidRDefault="009E5D90">
            <w:pPr>
              <w:pStyle w:val="TableText"/>
            </w:pPr>
            <w:hyperlink w:anchor="S_Report_No_Events_Section">
              <w:r w:rsidR="00E26131">
                <w:rPr>
                  <w:rStyle w:val="HyperlinkText9pt"/>
                </w:rPr>
                <w:t>Report No Events Section (identifier: urn:hl7ii:2.16.840.1.113883.10.20.5.5.62:2018-04-01</w:t>
              </w:r>
            </w:hyperlink>
          </w:p>
        </w:tc>
      </w:tr>
    </w:tbl>
    <w:p w14:paraId="4DC5AAAB" w14:textId="77777777" w:rsidR="00682FD0" w:rsidRDefault="00682FD0">
      <w:pPr>
        <w:pStyle w:val="BodyText"/>
      </w:pPr>
    </w:p>
    <w:p w14:paraId="33313179" w14:textId="751D60A1" w:rsidR="00682FD0" w:rsidRDefault="00E26131" w:rsidP="008166C6">
      <w:pPr>
        <w:numPr>
          <w:ilvl w:val="0"/>
          <w:numId w:val="25"/>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0143B026" w14:textId="77777777" w:rsidR="00682FD0" w:rsidRDefault="00E26131">
      <w:pPr>
        <w:pStyle w:val="BodyText"/>
        <w:spacing w:before="120"/>
      </w:pPr>
      <w:r>
        <w:t>This template id represents the IG in which this template is published.</w:t>
      </w:r>
    </w:p>
    <w:p w14:paraId="1CC95655" w14:textId="77777777" w:rsidR="00682FD0" w:rsidRDefault="00E26131" w:rsidP="008166C6">
      <w:pPr>
        <w:numPr>
          <w:ilvl w:val="0"/>
          <w:numId w:val="25"/>
        </w:numPr>
      </w:pPr>
      <w:r>
        <w:rPr>
          <w:rStyle w:val="keyword"/>
        </w:rPr>
        <w:t>SHALL</w:t>
      </w:r>
      <w:r>
        <w:t xml:space="preserve"> contain exactly one [1..1] </w:t>
      </w:r>
      <w:r>
        <w:rPr>
          <w:rStyle w:val="XMLnameBold"/>
        </w:rPr>
        <w:t>templateId</w:t>
      </w:r>
      <w:bookmarkStart w:id="463" w:name="C_3357-28329"/>
      <w:r>
        <w:t xml:space="preserve"> (CONF:3357-28329)</w:t>
      </w:r>
      <w:bookmarkEnd w:id="463"/>
      <w:r>
        <w:t xml:space="preserve"> such that it</w:t>
      </w:r>
    </w:p>
    <w:p w14:paraId="7301BB04" w14:textId="77777777" w:rsidR="00682FD0" w:rsidRDefault="00E26131" w:rsidP="008166C6">
      <w:pPr>
        <w:numPr>
          <w:ilvl w:val="1"/>
          <w:numId w:val="25"/>
        </w:numPr>
      </w:pPr>
      <w:r>
        <w:rPr>
          <w:rStyle w:val="keyword"/>
        </w:rPr>
        <w:t>SHALL</w:t>
      </w:r>
      <w:r>
        <w:t xml:space="preserve"> contain exactly one [1..1] </w:t>
      </w:r>
      <w:r>
        <w:rPr>
          <w:rStyle w:val="XMLnameBold"/>
        </w:rPr>
        <w:t>@root</w:t>
      </w:r>
      <w:r>
        <w:t>=</w:t>
      </w:r>
      <w:r>
        <w:rPr>
          <w:rStyle w:val="XMLname"/>
        </w:rPr>
        <w:t>"2.16.840.1.113883.10.20.5.7.3.3"</w:t>
      </w:r>
      <w:bookmarkStart w:id="464" w:name="C_3357-28330"/>
      <w:r>
        <w:t xml:space="preserve"> (CONF:3357-28330)</w:t>
      </w:r>
      <w:bookmarkEnd w:id="464"/>
      <w:r>
        <w:t>.</w:t>
      </w:r>
    </w:p>
    <w:p w14:paraId="24708061" w14:textId="77777777" w:rsidR="00682FD0" w:rsidRDefault="00E26131" w:rsidP="008166C6">
      <w:pPr>
        <w:numPr>
          <w:ilvl w:val="0"/>
          <w:numId w:val="25"/>
        </w:numPr>
      </w:pPr>
      <w:r>
        <w:rPr>
          <w:rStyle w:val="keyword"/>
        </w:rPr>
        <w:t>SHALL</w:t>
      </w:r>
      <w:r>
        <w:t xml:space="preserve"> contain exactly one [1..1] </w:t>
      </w:r>
      <w:r>
        <w:rPr>
          <w:rStyle w:val="XMLnameBold"/>
        </w:rPr>
        <w:t>templateId</w:t>
      </w:r>
      <w:bookmarkStart w:id="465" w:name="C_3357-22921"/>
      <w:r>
        <w:t xml:space="preserve"> (CONF:3357-22921)</w:t>
      </w:r>
      <w:bookmarkEnd w:id="465"/>
      <w:r>
        <w:t xml:space="preserve"> such that it</w:t>
      </w:r>
    </w:p>
    <w:p w14:paraId="0AF9C51C" w14:textId="77777777" w:rsidR="00682FD0" w:rsidRDefault="00E26131" w:rsidP="008166C6">
      <w:pPr>
        <w:numPr>
          <w:ilvl w:val="1"/>
          <w:numId w:val="25"/>
        </w:numPr>
      </w:pPr>
      <w:r>
        <w:rPr>
          <w:rStyle w:val="keyword"/>
        </w:rPr>
        <w:t>SHALL</w:t>
      </w:r>
      <w:r>
        <w:t xml:space="preserve"> contain exactly one [1..1] </w:t>
      </w:r>
      <w:r>
        <w:rPr>
          <w:rStyle w:val="XMLnameBold"/>
        </w:rPr>
        <w:t>@root</w:t>
      </w:r>
      <w:r>
        <w:t>=</w:t>
      </w:r>
      <w:r>
        <w:rPr>
          <w:rStyle w:val="XMLname"/>
        </w:rPr>
        <w:t>"2.16.840.1.113883.10.20.5.45"</w:t>
      </w:r>
      <w:bookmarkStart w:id="466" w:name="C_3357-22922"/>
      <w:r>
        <w:t xml:space="preserve"> (CONF:3357-22922)</w:t>
      </w:r>
      <w:bookmarkEnd w:id="466"/>
      <w:r>
        <w:t>.</w:t>
      </w:r>
    </w:p>
    <w:p w14:paraId="2B0B7BAB" w14:textId="77777777" w:rsidR="00682FD0" w:rsidRDefault="00E26131" w:rsidP="008166C6">
      <w:pPr>
        <w:numPr>
          <w:ilvl w:val="1"/>
          <w:numId w:val="25"/>
        </w:numPr>
      </w:pPr>
      <w:r>
        <w:rPr>
          <w:rStyle w:val="keyword"/>
        </w:rPr>
        <w:t>SHALL</w:t>
      </w:r>
      <w:r>
        <w:t xml:space="preserve"> contain exactly one [1..1] </w:t>
      </w:r>
      <w:r>
        <w:rPr>
          <w:rStyle w:val="XMLnameBold"/>
        </w:rPr>
        <w:t>@extension</w:t>
      </w:r>
      <w:r>
        <w:t>=</w:t>
      </w:r>
      <w:r>
        <w:rPr>
          <w:rStyle w:val="XMLname"/>
        </w:rPr>
        <w:t>"2018-04-01"</w:t>
      </w:r>
      <w:bookmarkStart w:id="467" w:name="C_3357-30860"/>
      <w:r>
        <w:t xml:space="preserve"> (CONF:3357-30860)</w:t>
      </w:r>
      <w:bookmarkEnd w:id="467"/>
      <w:r>
        <w:t>.</w:t>
      </w:r>
    </w:p>
    <w:p w14:paraId="7294274F" w14:textId="77777777" w:rsidR="00682FD0" w:rsidRDefault="00E26131">
      <w:pPr>
        <w:pStyle w:val="BodyText"/>
        <w:spacing w:before="120"/>
      </w:pPr>
      <w:r>
        <w:t>Preferred document title: “Maintenance Hemodialysis Patients Stratified by Vascular Access Type Report”.</w:t>
      </w:r>
    </w:p>
    <w:p w14:paraId="38B4F9E3" w14:textId="77777777" w:rsidR="00682FD0" w:rsidRDefault="00E26131" w:rsidP="008166C6">
      <w:pPr>
        <w:numPr>
          <w:ilvl w:val="0"/>
          <w:numId w:val="25"/>
        </w:numPr>
      </w:pPr>
      <w:r>
        <w:rPr>
          <w:rStyle w:val="keyword"/>
        </w:rPr>
        <w:t>SHALL</w:t>
      </w:r>
      <w:r>
        <w:t xml:space="preserve"> contain exactly one [1..1] </w:t>
      </w:r>
      <w:r>
        <w:rPr>
          <w:rStyle w:val="XMLnameBold"/>
        </w:rPr>
        <w:t>title</w:t>
      </w:r>
      <w:bookmarkStart w:id="468" w:name="C_3357-30870"/>
      <w:r>
        <w:t xml:space="preserve"> (CONF:3357-30870)</w:t>
      </w:r>
      <w:bookmarkEnd w:id="468"/>
      <w:r>
        <w:t>.</w:t>
      </w:r>
    </w:p>
    <w:p w14:paraId="11E33A6E" w14:textId="77777777" w:rsidR="00682FD0" w:rsidRDefault="00E26131" w:rsidP="008166C6">
      <w:pPr>
        <w:numPr>
          <w:ilvl w:val="0"/>
          <w:numId w:val="25"/>
        </w:numPr>
      </w:pPr>
      <w:r>
        <w:rPr>
          <w:rStyle w:val="keyword"/>
        </w:rPr>
        <w:t>SHALL</w:t>
      </w:r>
      <w:r>
        <w:t xml:space="preserve"> contain exactly one [1..1] </w:t>
      </w:r>
      <w:r>
        <w:rPr>
          <w:rStyle w:val="XMLnameBold"/>
        </w:rPr>
        <w:t>documentationOf</w:t>
      </w:r>
      <w:bookmarkStart w:id="469" w:name="C_3357-22924"/>
      <w:r>
        <w:t xml:space="preserve"> (CONF:3357-22924)</w:t>
      </w:r>
      <w:bookmarkEnd w:id="469"/>
      <w:r>
        <w:t>.</w:t>
      </w:r>
    </w:p>
    <w:p w14:paraId="554553F1" w14:textId="77777777" w:rsidR="00682FD0" w:rsidRDefault="00E26131" w:rsidP="008166C6">
      <w:pPr>
        <w:numPr>
          <w:ilvl w:val="1"/>
          <w:numId w:val="25"/>
        </w:numPr>
      </w:pPr>
      <w:r>
        <w:t xml:space="preserve">This documentationOf </w:t>
      </w:r>
      <w:r>
        <w:rPr>
          <w:rStyle w:val="keyword"/>
        </w:rPr>
        <w:t>SHALL</w:t>
      </w:r>
      <w:r>
        <w:t xml:space="preserve"> contain exactly one [1..1] </w:t>
      </w:r>
      <w:r>
        <w:rPr>
          <w:rStyle w:val="XMLnameBold"/>
        </w:rPr>
        <w:t>serviceEvent</w:t>
      </w:r>
      <w:bookmarkStart w:id="470" w:name="C_3357-22925"/>
      <w:r>
        <w:t xml:space="preserve"> (CONF:3357-22925)</w:t>
      </w:r>
      <w:bookmarkEnd w:id="470"/>
      <w:r>
        <w:t>.</w:t>
      </w:r>
    </w:p>
    <w:p w14:paraId="5FB2376A" w14:textId="77777777" w:rsidR="00682FD0" w:rsidRDefault="00E26131" w:rsidP="008166C6">
      <w:pPr>
        <w:numPr>
          <w:ilvl w:val="2"/>
          <w:numId w:val="25"/>
        </w:numPr>
      </w:pPr>
      <w:r>
        <w:t xml:space="preserve">This serviceEvent </w:t>
      </w:r>
      <w:r>
        <w:rPr>
          <w:rStyle w:val="keyword"/>
        </w:rPr>
        <w:t>SHALL</w:t>
      </w:r>
      <w:r>
        <w:t xml:space="preserve"> contain exactly one [1..1] </w:t>
      </w:r>
      <w:r>
        <w:rPr>
          <w:rStyle w:val="XMLnameBold"/>
        </w:rPr>
        <w:t>code</w:t>
      </w:r>
      <w:bookmarkStart w:id="471" w:name="C_3357-22926"/>
      <w:r>
        <w:t xml:space="preserve"> (CONF:3357-22926)</w:t>
      </w:r>
      <w:bookmarkEnd w:id="471"/>
      <w:r>
        <w:t>.</w:t>
      </w:r>
    </w:p>
    <w:p w14:paraId="5304C8CE" w14:textId="77777777" w:rsidR="00682FD0" w:rsidRDefault="00E26131" w:rsidP="008166C6">
      <w:pPr>
        <w:numPr>
          <w:ilvl w:val="3"/>
          <w:numId w:val="25"/>
        </w:numPr>
      </w:pPr>
      <w:r>
        <w:t xml:space="preserve">This code </w:t>
      </w:r>
      <w:r>
        <w:rPr>
          <w:rStyle w:val="keyword"/>
        </w:rPr>
        <w:t>SHALL</w:t>
      </w:r>
      <w:r>
        <w:t xml:space="preserve"> contain exactly one [1..1] </w:t>
      </w:r>
      <w:r>
        <w:rPr>
          <w:rStyle w:val="XMLnameBold"/>
        </w:rPr>
        <w:t>@code</w:t>
      </w:r>
      <w:r>
        <w:t>=</w:t>
      </w:r>
      <w:r>
        <w:rPr>
          <w:rStyle w:val="XMLname"/>
        </w:rPr>
        <w:t>"2316-8"</w:t>
      </w:r>
      <w:r>
        <w:t xml:space="preserve"> Summary dialysis data reporting vascular access types in maintenance (chronic) hemodialysis patients</w:t>
      </w:r>
      <w:bookmarkStart w:id="472" w:name="C_3357-22927"/>
      <w:r>
        <w:t xml:space="preserve"> (CONF:3357-22927)</w:t>
      </w:r>
      <w:bookmarkEnd w:id="472"/>
      <w:r>
        <w:t>.</w:t>
      </w:r>
    </w:p>
    <w:p w14:paraId="799864DE" w14:textId="77777777" w:rsidR="00682FD0" w:rsidRDefault="00E26131" w:rsidP="008166C6">
      <w:pPr>
        <w:numPr>
          <w:ilvl w:val="3"/>
          <w:numId w:val="25"/>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473" w:name="C_3357-22928"/>
      <w:r>
        <w:t xml:space="preserve"> (CONF:3357-22928)</w:t>
      </w:r>
      <w:bookmarkEnd w:id="473"/>
      <w:r>
        <w:t>.</w:t>
      </w:r>
    </w:p>
    <w:p w14:paraId="66629746" w14:textId="77777777" w:rsidR="00682FD0" w:rsidRDefault="00E26131" w:rsidP="008166C6">
      <w:pPr>
        <w:numPr>
          <w:ilvl w:val="0"/>
          <w:numId w:val="25"/>
        </w:numPr>
      </w:pPr>
      <w:r>
        <w:rPr>
          <w:rStyle w:val="keyword"/>
        </w:rPr>
        <w:t>SHALL</w:t>
      </w:r>
      <w:r>
        <w:t xml:space="preserve"> contain exactly one [1..1] </w:t>
      </w:r>
      <w:r>
        <w:rPr>
          <w:rStyle w:val="XMLnameBold"/>
        </w:rPr>
        <w:t>component</w:t>
      </w:r>
      <w:bookmarkStart w:id="474" w:name="C_3357-22929"/>
      <w:r>
        <w:t xml:space="preserve"> (CONF:3357-22929)</w:t>
      </w:r>
      <w:bookmarkEnd w:id="474"/>
      <w:r>
        <w:t>.</w:t>
      </w:r>
    </w:p>
    <w:p w14:paraId="6F5257BB" w14:textId="77777777" w:rsidR="00682FD0" w:rsidRDefault="00E26131" w:rsidP="008166C6">
      <w:pPr>
        <w:numPr>
          <w:ilvl w:val="1"/>
          <w:numId w:val="25"/>
        </w:numPr>
      </w:pPr>
      <w:r>
        <w:t xml:space="preserve">This component </w:t>
      </w:r>
      <w:r>
        <w:rPr>
          <w:rStyle w:val="keyword"/>
        </w:rPr>
        <w:t>SHALL</w:t>
      </w:r>
      <w:r>
        <w:t xml:space="preserve"> contain exactly one [1..1] </w:t>
      </w:r>
      <w:r>
        <w:rPr>
          <w:rStyle w:val="XMLnameBold"/>
        </w:rPr>
        <w:t>structuredBody</w:t>
      </w:r>
      <w:bookmarkStart w:id="475" w:name="C_3357-22930"/>
      <w:r>
        <w:t xml:space="preserve"> (CONF:3357-22930)</w:t>
      </w:r>
      <w:bookmarkEnd w:id="475"/>
      <w:r>
        <w:t>.</w:t>
      </w:r>
    </w:p>
    <w:p w14:paraId="44FC9213" w14:textId="77777777" w:rsidR="00682FD0" w:rsidRDefault="00E26131" w:rsidP="008166C6">
      <w:pPr>
        <w:numPr>
          <w:ilvl w:val="2"/>
          <w:numId w:val="25"/>
        </w:numPr>
      </w:pPr>
      <w:r>
        <w:t xml:space="preserve">This structuredBody </w:t>
      </w:r>
      <w:r>
        <w:rPr>
          <w:rStyle w:val="keyword"/>
        </w:rPr>
        <w:t>SHALL</w:t>
      </w:r>
      <w:r>
        <w:t xml:space="preserve"> contain exactly one [1..1] </w:t>
      </w:r>
      <w:r>
        <w:rPr>
          <w:rStyle w:val="XMLnameBold"/>
        </w:rPr>
        <w:t>component</w:t>
      </w:r>
      <w:bookmarkStart w:id="476" w:name="C_3357-22931"/>
      <w:r>
        <w:t xml:space="preserve"> (CONF:3357-22931)</w:t>
      </w:r>
      <w:bookmarkEnd w:id="476"/>
      <w:r>
        <w:t xml:space="preserve"> such that it</w:t>
      </w:r>
    </w:p>
    <w:p w14:paraId="287CC788" w14:textId="0310F8E7" w:rsidR="00682FD0" w:rsidRDefault="00E26131" w:rsidP="008166C6">
      <w:pPr>
        <w:numPr>
          <w:ilvl w:val="3"/>
          <w:numId w:val="25"/>
        </w:numPr>
      </w:pPr>
      <w:r>
        <w:rPr>
          <w:rStyle w:val="keyword"/>
        </w:rPr>
        <w:t>SHALL</w:t>
      </w:r>
      <w:r>
        <w:t xml:space="preserve"> contain exactly one [1..1]  </w:t>
      </w:r>
      <w:hyperlink w:anchor="S_Summary_Data_Section_VAT">
        <w:r>
          <w:rPr>
            <w:rStyle w:val="HyperlinkCourierBold"/>
          </w:rPr>
          <w:t>Summary Data Section (VAT)</w:t>
        </w:r>
      </w:hyperlink>
      <w:r>
        <w:rPr>
          <w:rStyle w:val="XMLname"/>
        </w:rPr>
        <w:t xml:space="preserve"> (identifier: urn:oid:2.16.840.1.113883.10.20.5.5.50)</w:t>
      </w:r>
      <w:bookmarkStart w:id="477" w:name="C_3357-22932"/>
      <w:r>
        <w:t xml:space="preserve"> (CONF:3357-22932)</w:t>
      </w:r>
      <w:bookmarkEnd w:id="477"/>
      <w:r>
        <w:t>.</w:t>
      </w:r>
    </w:p>
    <w:p w14:paraId="55FF8412" w14:textId="77777777" w:rsidR="00682FD0" w:rsidRDefault="00E26131" w:rsidP="008166C6">
      <w:pPr>
        <w:numPr>
          <w:ilvl w:val="2"/>
          <w:numId w:val="25"/>
        </w:numPr>
      </w:pPr>
      <w:r>
        <w:t xml:space="preserve">This structuredBody </w:t>
      </w:r>
      <w:r>
        <w:rPr>
          <w:rStyle w:val="keyword"/>
        </w:rPr>
        <w:t>MAY</w:t>
      </w:r>
      <w:r>
        <w:t xml:space="preserve"> contain zero or one [0..1] </w:t>
      </w:r>
      <w:r>
        <w:rPr>
          <w:rStyle w:val="XMLnameBold"/>
        </w:rPr>
        <w:t>component</w:t>
      </w:r>
      <w:bookmarkStart w:id="478" w:name="C_3357-30861"/>
      <w:r>
        <w:t xml:space="preserve"> (CONF:3357-30861)</w:t>
      </w:r>
      <w:bookmarkEnd w:id="478"/>
      <w:r>
        <w:t xml:space="preserve"> such that it</w:t>
      </w:r>
    </w:p>
    <w:p w14:paraId="467A944F" w14:textId="3D29657F" w:rsidR="00682FD0" w:rsidRDefault="00E26131" w:rsidP="008166C6">
      <w:pPr>
        <w:numPr>
          <w:ilvl w:val="3"/>
          <w:numId w:val="25"/>
        </w:numPr>
      </w:pPr>
      <w:r>
        <w:rPr>
          <w:rStyle w:val="keyword"/>
        </w:rPr>
        <w:t>SHALL</w:t>
      </w:r>
      <w:r>
        <w:t xml:space="preserve"> contain exactly one [1..1]  </w:t>
      </w:r>
      <w:hyperlink w:anchor="S_Report_No_Events_Section">
        <w:r>
          <w:rPr>
            <w:rStyle w:val="HyperlinkCourierBold"/>
          </w:rPr>
          <w:t>Report No Events Section</w:t>
        </w:r>
      </w:hyperlink>
      <w:r>
        <w:rPr>
          <w:rStyle w:val="XMLname"/>
        </w:rPr>
        <w:t xml:space="preserve"> (identifier: urn:hl7ii:2.16.840.1.113883.10.20.5.5.62:2018-04-01)</w:t>
      </w:r>
      <w:bookmarkStart w:id="479" w:name="C_3357-30862"/>
      <w:r>
        <w:t xml:space="preserve"> (CONF:3357-30862)</w:t>
      </w:r>
      <w:bookmarkEnd w:id="479"/>
      <w:r>
        <w:t>.</w:t>
      </w:r>
    </w:p>
    <w:p w14:paraId="67987882" w14:textId="77777777" w:rsidR="00682FD0" w:rsidRDefault="00E26131">
      <w:pPr>
        <w:pStyle w:val="Heading3nospace"/>
      </w:pPr>
      <w:bookmarkStart w:id="480" w:name="D_HAI_SinglePerson_Report_Generic_Const"/>
      <w:bookmarkStart w:id="481" w:name="_Toc525996293"/>
      <w:r>
        <w:t>HAI Single-Person Report Generic Constraints</w:t>
      </w:r>
      <w:bookmarkEnd w:id="480"/>
      <w:bookmarkEnd w:id="481"/>
    </w:p>
    <w:p w14:paraId="5F53FCF3" w14:textId="77777777" w:rsidR="00682FD0" w:rsidRDefault="00E26131">
      <w:pPr>
        <w:pStyle w:val="BracketData"/>
      </w:pPr>
      <w:r>
        <w:t>[ClinicalDocument: identifier urn:oid:2.16.840.1.113883.10.20.5.4.27 (open)]</w:t>
      </w:r>
    </w:p>
    <w:p w14:paraId="341BDB6E" w14:textId="77777777" w:rsidR="00682FD0" w:rsidRDefault="00E26131">
      <w:pPr>
        <w:pStyle w:val="BracketData"/>
      </w:pPr>
      <w:r>
        <w:t>Published as part of NHSN Healthcare Associated Infection (HAI) Reports Release 1 - US Realm</w:t>
      </w:r>
    </w:p>
    <w:p w14:paraId="2BBDED0B" w14:textId="77777777" w:rsidR="00682FD0" w:rsidRDefault="00E26131">
      <w:r>
        <w:t>This template records the constraints for HAI single-person reports. It is used by all numerator reports covered by this guide. It is also used by the Procedure Denominator Report.</w:t>
      </w:r>
    </w:p>
    <w:p w14:paraId="303B8FEC" w14:textId="77777777" w:rsidR="00682FD0" w:rsidRDefault="00E26131">
      <w:r>
        <w:t>A single-person report must conform to the Healthcare Associated Infection Report template. In addition, key data about the patient are recorded in the recordTarget element.</w:t>
      </w:r>
      <w:r>
        <w:br/>
        <w:t>•</w:t>
      </w:r>
      <w:r>
        <w:tab/>
        <w:t>A patient identifier representing the facility-assigned patient ID is required. Other identifiers for the person can also be present, such as a United States Social Security Number (id/@root = 2.16.840.1.113883.4.1), a Medicare beneficiary identifier (id/@root = 2.16.840.1.113883.4.338), or secondary patient IDs (id/@root = the appropriate facility OID for patient IDs).</w:t>
      </w:r>
      <w:r>
        <w:br/>
        <w:t>•</w:t>
      </w:r>
      <w:r>
        <w:tab/>
        <w:t>The patient name is optional; consult the NHSN reporting protocol and requirements.</w:t>
      </w:r>
      <w:r>
        <w:br/>
        <w:t>•</w:t>
      </w:r>
      <w:r>
        <w:tab/>
        <w:t>Patient gender and birthdate are required.</w:t>
      </w:r>
      <w:r>
        <w:br/>
        <w:t>The report-specific requirements specify the encounter data to record for each single-person report type. These data always include an identifier for the reporting facility, and usually include the encounter type (inpatient or outpatient), the admission date or encounter date, and the facility unit identifier and type.</w:t>
      </w:r>
    </w:p>
    <w:p w14:paraId="780D0ACD" w14:textId="77777777" w:rsidR="00682FD0" w:rsidRDefault="00E26131">
      <w:r>
        <w:t>Note: The section on “Template Ids in this Guide” includes a containment table showing all the entries within each report type.</w:t>
      </w:r>
    </w:p>
    <w:p w14:paraId="276451E9" w14:textId="52754EAB" w:rsidR="00682FD0" w:rsidRDefault="00E26131">
      <w:pPr>
        <w:pStyle w:val="Caption"/>
      </w:pPr>
      <w:bookmarkStart w:id="482" w:name="_Toc525996723"/>
      <w:r>
        <w:t xml:space="preserve">Table </w:t>
      </w:r>
      <w:r>
        <w:fldChar w:fldCharType="begin"/>
      </w:r>
      <w:r>
        <w:instrText>SEQ Table \* ARABIC</w:instrText>
      </w:r>
      <w:r>
        <w:fldChar w:fldCharType="separate"/>
      </w:r>
      <w:r>
        <w:t>23</w:t>
      </w:r>
      <w:r>
        <w:fldChar w:fldCharType="end"/>
      </w:r>
      <w:r>
        <w:t>: HAI Single-Person Report Generic Constraints Constraints Overview</w:t>
      </w:r>
      <w:bookmarkEnd w:id="48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43F2C91B" w14:textId="77777777">
        <w:trPr>
          <w:cantSplit/>
          <w:tblHeader/>
          <w:jc w:val="center"/>
        </w:trPr>
        <w:tc>
          <w:tcPr>
            <w:tcW w:w="0" w:type="dxa"/>
            <w:shd w:val="clear" w:color="auto" w:fill="E6E6E6"/>
            <w:noWrap/>
          </w:tcPr>
          <w:p w14:paraId="4EA71FCD" w14:textId="77777777" w:rsidR="00682FD0" w:rsidRDefault="00E26131">
            <w:pPr>
              <w:pStyle w:val="TableHead"/>
            </w:pPr>
            <w:r>
              <w:t>XPath</w:t>
            </w:r>
          </w:p>
        </w:tc>
        <w:tc>
          <w:tcPr>
            <w:tcW w:w="720" w:type="dxa"/>
            <w:shd w:val="clear" w:color="auto" w:fill="E6E6E6"/>
            <w:noWrap/>
          </w:tcPr>
          <w:p w14:paraId="7C7BD23C" w14:textId="77777777" w:rsidR="00682FD0" w:rsidRDefault="00E26131">
            <w:pPr>
              <w:pStyle w:val="TableHead"/>
            </w:pPr>
            <w:r>
              <w:t>Card.</w:t>
            </w:r>
          </w:p>
        </w:tc>
        <w:tc>
          <w:tcPr>
            <w:tcW w:w="1152" w:type="dxa"/>
            <w:shd w:val="clear" w:color="auto" w:fill="E6E6E6"/>
            <w:noWrap/>
          </w:tcPr>
          <w:p w14:paraId="353D550A" w14:textId="77777777" w:rsidR="00682FD0" w:rsidRDefault="00E26131">
            <w:pPr>
              <w:pStyle w:val="TableHead"/>
            </w:pPr>
            <w:r>
              <w:t>Verb</w:t>
            </w:r>
          </w:p>
        </w:tc>
        <w:tc>
          <w:tcPr>
            <w:tcW w:w="864" w:type="dxa"/>
            <w:shd w:val="clear" w:color="auto" w:fill="E6E6E6"/>
            <w:noWrap/>
          </w:tcPr>
          <w:p w14:paraId="0CF4233F" w14:textId="77777777" w:rsidR="00682FD0" w:rsidRDefault="00E26131">
            <w:pPr>
              <w:pStyle w:val="TableHead"/>
            </w:pPr>
            <w:r>
              <w:t>Data Type</w:t>
            </w:r>
          </w:p>
        </w:tc>
        <w:tc>
          <w:tcPr>
            <w:tcW w:w="864" w:type="dxa"/>
            <w:shd w:val="clear" w:color="auto" w:fill="E6E6E6"/>
            <w:noWrap/>
          </w:tcPr>
          <w:p w14:paraId="0CF8EDB9" w14:textId="77777777" w:rsidR="00682FD0" w:rsidRDefault="00E26131">
            <w:pPr>
              <w:pStyle w:val="TableHead"/>
            </w:pPr>
            <w:r>
              <w:t>CONF#</w:t>
            </w:r>
          </w:p>
        </w:tc>
        <w:tc>
          <w:tcPr>
            <w:tcW w:w="864" w:type="dxa"/>
            <w:shd w:val="clear" w:color="auto" w:fill="E6E6E6"/>
            <w:noWrap/>
          </w:tcPr>
          <w:p w14:paraId="44C490C6" w14:textId="77777777" w:rsidR="00682FD0" w:rsidRDefault="00E26131">
            <w:pPr>
              <w:pStyle w:val="TableHead"/>
            </w:pPr>
            <w:r>
              <w:t>Value</w:t>
            </w:r>
          </w:p>
        </w:tc>
      </w:tr>
      <w:tr w:rsidR="00682FD0" w14:paraId="01CFEE08" w14:textId="77777777">
        <w:trPr>
          <w:jc w:val="center"/>
        </w:trPr>
        <w:tc>
          <w:tcPr>
            <w:tcW w:w="10160" w:type="dxa"/>
            <w:gridSpan w:val="6"/>
          </w:tcPr>
          <w:p w14:paraId="5419EE18" w14:textId="77777777" w:rsidR="00682FD0" w:rsidRDefault="00E26131">
            <w:pPr>
              <w:pStyle w:val="TableText"/>
            </w:pPr>
            <w:r>
              <w:t>ClinicalDocument (identifier: urn:oid:2.16.840.1.113883.10.20.5.4.27)</w:t>
            </w:r>
          </w:p>
        </w:tc>
      </w:tr>
      <w:tr w:rsidR="00682FD0" w14:paraId="50D40616" w14:textId="77777777">
        <w:trPr>
          <w:jc w:val="center"/>
        </w:trPr>
        <w:tc>
          <w:tcPr>
            <w:tcW w:w="3345" w:type="dxa"/>
          </w:tcPr>
          <w:p w14:paraId="20EB5E2F" w14:textId="77777777" w:rsidR="00682FD0" w:rsidRDefault="00E26131">
            <w:pPr>
              <w:pStyle w:val="TableText"/>
            </w:pPr>
            <w:r>
              <w:tab/>
              <w:t>templateId</w:t>
            </w:r>
          </w:p>
        </w:tc>
        <w:tc>
          <w:tcPr>
            <w:tcW w:w="720" w:type="dxa"/>
          </w:tcPr>
          <w:p w14:paraId="0088EA2D" w14:textId="77777777" w:rsidR="00682FD0" w:rsidRDefault="00E26131">
            <w:pPr>
              <w:pStyle w:val="TableText"/>
            </w:pPr>
            <w:r>
              <w:t>1..1</w:t>
            </w:r>
          </w:p>
        </w:tc>
        <w:tc>
          <w:tcPr>
            <w:tcW w:w="1152" w:type="dxa"/>
          </w:tcPr>
          <w:p w14:paraId="1F8C7433" w14:textId="77777777" w:rsidR="00682FD0" w:rsidRDefault="00E26131">
            <w:pPr>
              <w:pStyle w:val="TableText"/>
            </w:pPr>
            <w:r>
              <w:t>SHALL</w:t>
            </w:r>
          </w:p>
        </w:tc>
        <w:tc>
          <w:tcPr>
            <w:tcW w:w="864" w:type="dxa"/>
          </w:tcPr>
          <w:p w14:paraId="6A5296AD" w14:textId="77777777" w:rsidR="00682FD0" w:rsidRDefault="00682FD0">
            <w:pPr>
              <w:pStyle w:val="TableText"/>
            </w:pPr>
          </w:p>
        </w:tc>
        <w:tc>
          <w:tcPr>
            <w:tcW w:w="1104" w:type="dxa"/>
          </w:tcPr>
          <w:p w14:paraId="7D6B617E" w14:textId="6D7D4A9F" w:rsidR="00682FD0" w:rsidRDefault="009E5D90">
            <w:pPr>
              <w:pStyle w:val="TableText"/>
            </w:pPr>
            <w:hyperlink w:anchor="C_86-22415">
              <w:r w:rsidR="00E26131">
                <w:rPr>
                  <w:rStyle w:val="HyperlinkText9pt"/>
                </w:rPr>
                <w:t>86-22415</w:t>
              </w:r>
            </w:hyperlink>
          </w:p>
        </w:tc>
        <w:tc>
          <w:tcPr>
            <w:tcW w:w="2975" w:type="dxa"/>
          </w:tcPr>
          <w:p w14:paraId="1B8823D9" w14:textId="77777777" w:rsidR="00682FD0" w:rsidRDefault="00682FD0">
            <w:pPr>
              <w:pStyle w:val="TableText"/>
            </w:pPr>
          </w:p>
        </w:tc>
      </w:tr>
      <w:tr w:rsidR="00682FD0" w14:paraId="59EA6007" w14:textId="77777777">
        <w:trPr>
          <w:jc w:val="center"/>
        </w:trPr>
        <w:tc>
          <w:tcPr>
            <w:tcW w:w="3345" w:type="dxa"/>
          </w:tcPr>
          <w:p w14:paraId="70FA540E" w14:textId="77777777" w:rsidR="00682FD0" w:rsidRDefault="00E26131">
            <w:pPr>
              <w:pStyle w:val="TableText"/>
            </w:pPr>
            <w:r>
              <w:tab/>
            </w:r>
            <w:r>
              <w:tab/>
              <w:t>@root</w:t>
            </w:r>
          </w:p>
        </w:tc>
        <w:tc>
          <w:tcPr>
            <w:tcW w:w="720" w:type="dxa"/>
          </w:tcPr>
          <w:p w14:paraId="4E7783AA" w14:textId="77777777" w:rsidR="00682FD0" w:rsidRDefault="00E26131">
            <w:pPr>
              <w:pStyle w:val="TableText"/>
            </w:pPr>
            <w:r>
              <w:t>1..1</w:t>
            </w:r>
          </w:p>
        </w:tc>
        <w:tc>
          <w:tcPr>
            <w:tcW w:w="1152" w:type="dxa"/>
          </w:tcPr>
          <w:p w14:paraId="5A02DDDC" w14:textId="77777777" w:rsidR="00682FD0" w:rsidRDefault="00E26131">
            <w:pPr>
              <w:pStyle w:val="TableText"/>
            </w:pPr>
            <w:r>
              <w:t>SHALL</w:t>
            </w:r>
          </w:p>
        </w:tc>
        <w:tc>
          <w:tcPr>
            <w:tcW w:w="864" w:type="dxa"/>
          </w:tcPr>
          <w:p w14:paraId="3B06173D" w14:textId="77777777" w:rsidR="00682FD0" w:rsidRDefault="00682FD0">
            <w:pPr>
              <w:pStyle w:val="TableText"/>
            </w:pPr>
          </w:p>
        </w:tc>
        <w:tc>
          <w:tcPr>
            <w:tcW w:w="1104" w:type="dxa"/>
          </w:tcPr>
          <w:p w14:paraId="73B66296" w14:textId="7AA4A16E" w:rsidR="00682FD0" w:rsidRDefault="009E5D90">
            <w:pPr>
              <w:pStyle w:val="TableText"/>
            </w:pPr>
            <w:hyperlink w:anchor="C_86-22416">
              <w:r w:rsidR="00E26131">
                <w:rPr>
                  <w:rStyle w:val="HyperlinkText9pt"/>
                </w:rPr>
                <w:t>86-22416</w:t>
              </w:r>
            </w:hyperlink>
          </w:p>
        </w:tc>
        <w:tc>
          <w:tcPr>
            <w:tcW w:w="2975" w:type="dxa"/>
          </w:tcPr>
          <w:p w14:paraId="36F1161E" w14:textId="77777777" w:rsidR="00682FD0" w:rsidRDefault="00E26131">
            <w:pPr>
              <w:pStyle w:val="TableText"/>
            </w:pPr>
            <w:r>
              <w:t>2.16.840.1.113883.10.20.5.4.27</w:t>
            </w:r>
          </w:p>
        </w:tc>
      </w:tr>
      <w:tr w:rsidR="00682FD0" w14:paraId="0A0B201F" w14:textId="77777777">
        <w:trPr>
          <w:jc w:val="center"/>
        </w:trPr>
        <w:tc>
          <w:tcPr>
            <w:tcW w:w="3345" w:type="dxa"/>
          </w:tcPr>
          <w:p w14:paraId="0F72D24D" w14:textId="77777777" w:rsidR="00682FD0" w:rsidRDefault="00E26131">
            <w:pPr>
              <w:pStyle w:val="TableText"/>
            </w:pPr>
            <w:r>
              <w:tab/>
              <w:t>recordTarget</w:t>
            </w:r>
          </w:p>
        </w:tc>
        <w:tc>
          <w:tcPr>
            <w:tcW w:w="720" w:type="dxa"/>
          </w:tcPr>
          <w:p w14:paraId="42FA7AB6" w14:textId="77777777" w:rsidR="00682FD0" w:rsidRDefault="00E26131">
            <w:pPr>
              <w:pStyle w:val="TableText"/>
            </w:pPr>
            <w:r>
              <w:t>1..1</w:t>
            </w:r>
          </w:p>
        </w:tc>
        <w:tc>
          <w:tcPr>
            <w:tcW w:w="1152" w:type="dxa"/>
          </w:tcPr>
          <w:p w14:paraId="1E426E70" w14:textId="77777777" w:rsidR="00682FD0" w:rsidRDefault="00E26131">
            <w:pPr>
              <w:pStyle w:val="TableText"/>
            </w:pPr>
            <w:r>
              <w:t>SHALL</w:t>
            </w:r>
          </w:p>
        </w:tc>
        <w:tc>
          <w:tcPr>
            <w:tcW w:w="864" w:type="dxa"/>
          </w:tcPr>
          <w:p w14:paraId="75937BC0" w14:textId="77777777" w:rsidR="00682FD0" w:rsidRDefault="00682FD0">
            <w:pPr>
              <w:pStyle w:val="TableText"/>
            </w:pPr>
          </w:p>
        </w:tc>
        <w:tc>
          <w:tcPr>
            <w:tcW w:w="1104" w:type="dxa"/>
          </w:tcPr>
          <w:p w14:paraId="35FF7660" w14:textId="18D1F9EA" w:rsidR="00682FD0" w:rsidRDefault="009E5D90">
            <w:pPr>
              <w:pStyle w:val="TableText"/>
            </w:pPr>
            <w:hyperlink w:anchor="C_86-22417">
              <w:r w:rsidR="00E26131">
                <w:rPr>
                  <w:rStyle w:val="HyperlinkText9pt"/>
                </w:rPr>
                <w:t>86-22417</w:t>
              </w:r>
            </w:hyperlink>
          </w:p>
        </w:tc>
        <w:tc>
          <w:tcPr>
            <w:tcW w:w="2975" w:type="dxa"/>
          </w:tcPr>
          <w:p w14:paraId="246D2402" w14:textId="77777777" w:rsidR="00682FD0" w:rsidRDefault="00682FD0">
            <w:pPr>
              <w:pStyle w:val="TableText"/>
            </w:pPr>
          </w:p>
        </w:tc>
      </w:tr>
      <w:tr w:rsidR="00682FD0" w14:paraId="281D98A6" w14:textId="77777777">
        <w:trPr>
          <w:jc w:val="center"/>
        </w:trPr>
        <w:tc>
          <w:tcPr>
            <w:tcW w:w="3345" w:type="dxa"/>
          </w:tcPr>
          <w:p w14:paraId="67DBEBFF" w14:textId="77777777" w:rsidR="00682FD0" w:rsidRDefault="00E26131">
            <w:pPr>
              <w:pStyle w:val="TableText"/>
            </w:pPr>
            <w:r>
              <w:tab/>
            </w:r>
            <w:r>
              <w:tab/>
              <w:t>patientRole</w:t>
            </w:r>
          </w:p>
        </w:tc>
        <w:tc>
          <w:tcPr>
            <w:tcW w:w="720" w:type="dxa"/>
          </w:tcPr>
          <w:p w14:paraId="7AF99250" w14:textId="77777777" w:rsidR="00682FD0" w:rsidRDefault="00E26131">
            <w:pPr>
              <w:pStyle w:val="TableText"/>
            </w:pPr>
            <w:r>
              <w:t>1..1</w:t>
            </w:r>
          </w:p>
        </w:tc>
        <w:tc>
          <w:tcPr>
            <w:tcW w:w="1152" w:type="dxa"/>
          </w:tcPr>
          <w:p w14:paraId="536F10DB" w14:textId="77777777" w:rsidR="00682FD0" w:rsidRDefault="00E26131">
            <w:pPr>
              <w:pStyle w:val="TableText"/>
            </w:pPr>
            <w:r>
              <w:t>SHALL</w:t>
            </w:r>
          </w:p>
        </w:tc>
        <w:tc>
          <w:tcPr>
            <w:tcW w:w="864" w:type="dxa"/>
          </w:tcPr>
          <w:p w14:paraId="66E67CE5" w14:textId="77777777" w:rsidR="00682FD0" w:rsidRDefault="00682FD0">
            <w:pPr>
              <w:pStyle w:val="TableText"/>
            </w:pPr>
          </w:p>
        </w:tc>
        <w:tc>
          <w:tcPr>
            <w:tcW w:w="1104" w:type="dxa"/>
          </w:tcPr>
          <w:p w14:paraId="33524724" w14:textId="4A6D50B6" w:rsidR="00682FD0" w:rsidRDefault="009E5D90">
            <w:pPr>
              <w:pStyle w:val="TableText"/>
            </w:pPr>
            <w:hyperlink w:anchor="C_86-22418">
              <w:r w:rsidR="00E26131">
                <w:rPr>
                  <w:rStyle w:val="HyperlinkText9pt"/>
                </w:rPr>
                <w:t>86-22418</w:t>
              </w:r>
            </w:hyperlink>
          </w:p>
        </w:tc>
        <w:tc>
          <w:tcPr>
            <w:tcW w:w="2975" w:type="dxa"/>
          </w:tcPr>
          <w:p w14:paraId="768003C5" w14:textId="77777777" w:rsidR="00682FD0" w:rsidRDefault="00682FD0">
            <w:pPr>
              <w:pStyle w:val="TableText"/>
            </w:pPr>
          </w:p>
        </w:tc>
      </w:tr>
      <w:tr w:rsidR="00682FD0" w14:paraId="16E0ADCC" w14:textId="77777777">
        <w:trPr>
          <w:jc w:val="center"/>
        </w:trPr>
        <w:tc>
          <w:tcPr>
            <w:tcW w:w="3345" w:type="dxa"/>
          </w:tcPr>
          <w:p w14:paraId="1275EA5B" w14:textId="77777777" w:rsidR="00682FD0" w:rsidRDefault="00E26131">
            <w:pPr>
              <w:pStyle w:val="TableText"/>
            </w:pPr>
            <w:r>
              <w:tab/>
            </w:r>
            <w:r>
              <w:tab/>
            </w:r>
            <w:r>
              <w:tab/>
              <w:t>id</w:t>
            </w:r>
          </w:p>
        </w:tc>
        <w:tc>
          <w:tcPr>
            <w:tcW w:w="720" w:type="dxa"/>
          </w:tcPr>
          <w:p w14:paraId="50AC5490" w14:textId="77777777" w:rsidR="00682FD0" w:rsidRDefault="00E26131">
            <w:pPr>
              <w:pStyle w:val="TableText"/>
            </w:pPr>
            <w:r>
              <w:t>1..*</w:t>
            </w:r>
          </w:p>
        </w:tc>
        <w:tc>
          <w:tcPr>
            <w:tcW w:w="1152" w:type="dxa"/>
          </w:tcPr>
          <w:p w14:paraId="7E34F84B" w14:textId="77777777" w:rsidR="00682FD0" w:rsidRDefault="00E26131">
            <w:pPr>
              <w:pStyle w:val="TableText"/>
            </w:pPr>
            <w:r>
              <w:t>SHALL</w:t>
            </w:r>
          </w:p>
        </w:tc>
        <w:tc>
          <w:tcPr>
            <w:tcW w:w="864" w:type="dxa"/>
          </w:tcPr>
          <w:p w14:paraId="5126493C" w14:textId="77777777" w:rsidR="00682FD0" w:rsidRDefault="00682FD0">
            <w:pPr>
              <w:pStyle w:val="TableText"/>
            </w:pPr>
          </w:p>
        </w:tc>
        <w:tc>
          <w:tcPr>
            <w:tcW w:w="1104" w:type="dxa"/>
          </w:tcPr>
          <w:p w14:paraId="44D46388" w14:textId="5EBE33A0" w:rsidR="00682FD0" w:rsidRDefault="009E5D90">
            <w:pPr>
              <w:pStyle w:val="TableText"/>
            </w:pPr>
            <w:hyperlink w:anchor="C_86-22419">
              <w:r w:rsidR="00E26131">
                <w:rPr>
                  <w:rStyle w:val="HyperlinkText9pt"/>
                </w:rPr>
                <w:t>86-22419</w:t>
              </w:r>
            </w:hyperlink>
          </w:p>
        </w:tc>
        <w:tc>
          <w:tcPr>
            <w:tcW w:w="2975" w:type="dxa"/>
          </w:tcPr>
          <w:p w14:paraId="22FB1EFE" w14:textId="77777777" w:rsidR="00682FD0" w:rsidRDefault="00682FD0">
            <w:pPr>
              <w:pStyle w:val="TableText"/>
            </w:pPr>
          </w:p>
        </w:tc>
      </w:tr>
      <w:tr w:rsidR="00682FD0" w14:paraId="040ED415" w14:textId="77777777">
        <w:trPr>
          <w:jc w:val="center"/>
        </w:trPr>
        <w:tc>
          <w:tcPr>
            <w:tcW w:w="3345" w:type="dxa"/>
          </w:tcPr>
          <w:p w14:paraId="44783570" w14:textId="77777777" w:rsidR="00682FD0" w:rsidRDefault="00E26131">
            <w:pPr>
              <w:pStyle w:val="TableText"/>
            </w:pPr>
            <w:r>
              <w:tab/>
            </w:r>
            <w:r>
              <w:tab/>
            </w:r>
            <w:r>
              <w:tab/>
            </w:r>
            <w:r>
              <w:tab/>
              <w:t>@root</w:t>
            </w:r>
          </w:p>
        </w:tc>
        <w:tc>
          <w:tcPr>
            <w:tcW w:w="720" w:type="dxa"/>
          </w:tcPr>
          <w:p w14:paraId="52A6EAB8" w14:textId="77777777" w:rsidR="00682FD0" w:rsidRDefault="00E26131">
            <w:pPr>
              <w:pStyle w:val="TableText"/>
            </w:pPr>
            <w:r>
              <w:t>1..1</w:t>
            </w:r>
          </w:p>
        </w:tc>
        <w:tc>
          <w:tcPr>
            <w:tcW w:w="1152" w:type="dxa"/>
          </w:tcPr>
          <w:p w14:paraId="6887774C" w14:textId="77777777" w:rsidR="00682FD0" w:rsidRDefault="00E26131">
            <w:pPr>
              <w:pStyle w:val="TableText"/>
            </w:pPr>
            <w:r>
              <w:t>SHALL</w:t>
            </w:r>
          </w:p>
        </w:tc>
        <w:tc>
          <w:tcPr>
            <w:tcW w:w="864" w:type="dxa"/>
          </w:tcPr>
          <w:p w14:paraId="2FF89260" w14:textId="77777777" w:rsidR="00682FD0" w:rsidRDefault="00682FD0">
            <w:pPr>
              <w:pStyle w:val="TableText"/>
            </w:pPr>
          </w:p>
        </w:tc>
        <w:tc>
          <w:tcPr>
            <w:tcW w:w="1104" w:type="dxa"/>
          </w:tcPr>
          <w:p w14:paraId="6E1438B3" w14:textId="41CF7557" w:rsidR="00682FD0" w:rsidRDefault="009E5D90">
            <w:pPr>
              <w:pStyle w:val="TableText"/>
            </w:pPr>
            <w:hyperlink w:anchor="C_86-22420">
              <w:r w:rsidR="00E26131">
                <w:rPr>
                  <w:rStyle w:val="HyperlinkText9pt"/>
                </w:rPr>
                <w:t>86-22420</w:t>
              </w:r>
            </w:hyperlink>
          </w:p>
        </w:tc>
        <w:tc>
          <w:tcPr>
            <w:tcW w:w="2975" w:type="dxa"/>
          </w:tcPr>
          <w:p w14:paraId="18D02457" w14:textId="77777777" w:rsidR="00682FD0" w:rsidRDefault="00682FD0">
            <w:pPr>
              <w:pStyle w:val="TableText"/>
            </w:pPr>
          </w:p>
        </w:tc>
      </w:tr>
      <w:tr w:rsidR="00682FD0" w14:paraId="639FD40D" w14:textId="77777777">
        <w:trPr>
          <w:jc w:val="center"/>
        </w:trPr>
        <w:tc>
          <w:tcPr>
            <w:tcW w:w="3345" w:type="dxa"/>
          </w:tcPr>
          <w:p w14:paraId="47EADF21" w14:textId="77777777" w:rsidR="00682FD0" w:rsidRDefault="00E26131">
            <w:pPr>
              <w:pStyle w:val="TableText"/>
            </w:pPr>
            <w:r>
              <w:tab/>
            </w:r>
            <w:r>
              <w:tab/>
            </w:r>
            <w:r>
              <w:tab/>
            </w:r>
            <w:r>
              <w:tab/>
              <w:t>@extension</w:t>
            </w:r>
          </w:p>
        </w:tc>
        <w:tc>
          <w:tcPr>
            <w:tcW w:w="720" w:type="dxa"/>
          </w:tcPr>
          <w:p w14:paraId="187EC2FE" w14:textId="77777777" w:rsidR="00682FD0" w:rsidRDefault="00E26131">
            <w:pPr>
              <w:pStyle w:val="TableText"/>
            </w:pPr>
            <w:r>
              <w:t>1..1</w:t>
            </w:r>
          </w:p>
        </w:tc>
        <w:tc>
          <w:tcPr>
            <w:tcW w:w="1152" w:type="dxa"/>
          </w:tcPr>
          <w:p w14:paraId="520B411F" w14:textId="77777777" w:rsidR="00682FD0" w:rsidRDefault="00E26131">
            <w:pPr>
              <w:pStyle w:val="TableText"/>
            </w:pPr>
            <w:r>
              <w:t>SHALL</w:t>
            </w:r>
          </w:p>
        </w:tc>
        <w:tc>
          <w:tcPr>
            <w:tcW w:w="864" w:type="dxa"/>
          </w:tcPr>
          <w:p w14:paraId="14CE1A9B" w14:textId="77777777" w:rsidR="00682FD0" w:rsidRDefault="00682FD0">
            <w:pPr>
              <w:pStyle w:val="TableText"/>
            </w:pPr>
          </w:p>
        </w:tc>
        <w:tc>
          <w:tcPr>
            <w:tcW w:w="1104" w:type="dxa"/>
          </w:tcPr>
          <w:p w14:paraId="41DF65B4" w14:textId="4ED559E1" w:rsidR="00682FD0" w:rsidRDefault="009E5D90">
            <w:pPr>
              <w:pStyle w:val="TableText"/>
            </w:pPr>
            <w:hyperlink w:anchor="C_86-22421">
              <w:r w:rsidR="00E26131">
                <w:rPr>
                  <w:rStyle w:val="HyperlinkText9pt"/>
                </w:rPr>
                <w:t>86-22421</w:t>
              </w:r>
            </w:hyperlink>
          </w:p>
        </w:tc>
        <w:tc>
          <w:tcPr>
            <w:tcW w:w="2975" w:type="dxa"/>
          </w:tcPr>
          <w:p w14:paraId="324D897A" w14:textId="77777777" w:rsidR="00682FD0" w:rsidRDefault="00682FD0">
            <w:pPr>
              <w:pStyle w:val="TableText"/>
            </w:pPr>
          </w:p>
        </w:tc>
      </w:tr>
      <w:tr w:rsidR="00682FD0" w14:paraId="3F46A275" w14:textId="77777777">
        <w:trPr>
          <w:jc w:val="center"/>
        </w:trPr>
        <w:tc>
          <w:tcPr>
            <w:tcW w:w="3345" w:type="dxa"/>
          </w:tcPr>
          <w:p w14:paraId="0596E28C" w14:textId="77777777" w:rsidR="00682FD0" w:rsidRDefault="00E26131">
            <w:pPr>
              <w:pStyle w:val="TableText"/>
            </w:pPr>
            <w:r>
              <w:tab/>
            </w:r>
            <w:r>
              <w:tab/>
            </w:r>
            <w:r>
              <w:tab/>
              <w:t>patient</w:t>
            </w:r>
          </w:p>
        </w:tc>
        <w:tc>
          <w:tcPr>
            <w:tcW w:w="720" w:type="dxa"/>
          </w:tcPr>
          <w:p w14:paraId="087DD6F3" w14:textId="77777777" w:rsidR="00682FD0" w:rsidRDefault="00E26131">
            <w:pPr>
              <w:pStyle w:val="TableText"/>
            </w:pPr>
            <w:r>
              <w:t>1..1</w:t>
            </w:r>
          </w:p>
        </w:tc>
        <w:tc>
          <w:tcPr>
            <w:tcW w:w="1152" w:type="dxa"/>
          </w:tcPr>
          <w:p w14:paraId="5EABE3B2" w14:textId="77777777" w:rsidR="00682FD0" w:rsidRDefault="00E26131">
            <w:pPr>
              <w:pStyle w:val="TableText"/>
            </w:pPr>
            <w:r>
              <w:t>SHALL</w:t>
            </w:r>
          </w:p>
        </w:tc>
        <w:tc>
          <w:tcPr>
            <w:tcW w:w="864" w:type="dxa"/>
          </w:tcPr>
          <w:p w14:paraId="034AFF15" w14:textId="77777777" w:rsidR="00682FD0" w:rsidRDefault="00682FD0">
            <w:pPr>
              <w:pStyle w:val="TableText"/>
            </w:pPr>
          </w:p>
        </w:tc>
        <w:tc>
          <w:tcPr>
            <w:tcW w:w="1104" w:type="dxa"/>
          </w:tcPr>
          <w:p w14:paraId="6F286CD1" w14:textId="69E5ED52" w:rsidR="00682FD0" w:rsidRDefault="009E5D90">
            <w:pPr>
              <w:pStyle w:val="TableText"/>
            </w:pPr>
            <w:hyperlink w:anchor="C_86-22422">
              <w:r w:rsidR="00E26131">
                <w:rPr>
                  <w:rStyle w:val="HyperlinkText9pt"/>
                </w:rPr>
                <w:t>86-22422</w:t>
              </w:r>
            </w:hyperlink>
          </w:p>
        </w:tc>
        <w:tc>
          <w:tcPr>
            <w:tcW w:w="2975" w:type="dxa"/>
          </w:tcPr>
          <w:p w14:paraId="7CE383DD" w14:textId="77777777" w:rsidR="00682FD0" w:rsidRDefault="00682FD0">
            <w:pPr>
              <w:pStyle w:val="TableText"/>
            </w:pPr>
          </w:p>
        </w:tc>
      </w:tr>
      <w:tr w:rsidR="00682FD0" w14:paraId="7E52A520" w14:textId="77777777">
        <w:trPr>
          <w:jc w:val="center"/>
        </w:trPr>
        <w:tc>
          <w:tcPr>
            <w:tcW w:w="3345" w:type="dxa"/>
          </w:tcPr>
          <w:p w14:paraId="13D32F02" w14:textId="77777777" w:rsidR="00682FD0" w:rsidRDefault="00E26131">
            <w:pPr>
              <w:pStyle w:val="TableText"/>
            </w:pPr>
            <w:r>
              <w:tab/>
            </w:r>
            <w:r>
              <w:tab/>
            </w:r>
            <w:r>
              <w:tab/>
            </w:r>
            <w:r>
              <w:tab/>
              <w:t>name</w:t>
            </w:r>
          </w:p>
        </w:tc>
        <w:tc>
          <w:tcPr>
            <w:tcW w:w="720" w:type="dxa"/>
          </w:tcPr>
          <w:p w14:paraId="27BF24AA" w14:textId="77777777" w:rsidR="00682FD0" w:rsidRDefault="00E26131">
            <w:pPr>
              <w:pStyle w:val="TableText"/>
            </w:pPr>
            <w:r>
              <w:t>0..1</w:t>
            </w:r>
          </w:p>
        </w:tc>
        <w:tc>
          <w:tcPr>
            <w:tcW w:w="1152" w:type="dxa"/>
          </w:tcPr>
          <w:p w14:paraId="6AEE456D" w14:textId="77777777" w:rsidR="00682FD0" w:rsidRDefault="00E26131">
            <w:pPr>
              <w:pStyle w:val="TableText"/>
            </w:pPr>
            <w:r>
              <w:t>MAY</w:t>
            </w:r>
          </w:p>
        </w:tc>
        <w:tc>
          <w:tcPr>
            <w:tcW w:w="864" w:type="dxa"/>
          </w:tcPr>
          <w:p w14:paraId="51EA653A" w14:textId="77777777" w:rsidR="00682FD0" w:rsidRDefault="00682FD0">
            <w:pPr>
              <w:pStyle w:val="TableText"/>
            </w:pPr>
          </w:p>
        </w:tc>
        <w:tc>
          <w:tcPr>
            <w:tcW w:w="1104" w:type="dxa"/>
          </w:tcPr>
          <w:p w14:paraId="283A3B03" w14:textId="34CE41CD" w:rsidR="00682FD0" w:rsidRDefault="009E5D90">
            <w:pPr>
              <w:pStyle w:val="TableText"/>
            </w:pPr>
            <w:hyperlink w:anchor="C_86-22423">
              <w:r w:rsidR="00E26131">
                <w:rPr>
                  <w:rStyle w:val="HyperlinkText9pt"/>
                </w:rPr>
                <w:t>86-22423</w:t>
              </w:r>
            </w:hyperlink>
          </w:p>
        </w:tc>
        <w:tc>
          <w:tcPr>
            <w:tcW w:w="2975" w:type="dxa"/>
          </w:tcPr>
          <w:p w14:paraId="5CF6ACDE" w14:textId="77777777" w:rsidR="00682FD0" w:rsidRDefault="00682FD0">
            <w:pPr>
              <w:pStyle w:val="TableText"/>
            </w:pPr>
          </w:p>
        </w:tc>
      </w:tr>
      <w:tr w:rsidR="00682FD0" w14:paraId="1A9557BE" w14:textId="77777777">
        <w:trPr>
          <w:jc w:val="center"/>
        </w:trPr>
        <w:tc>
          <w:tcPr>
            <w:tcW w:w="3345" w:type="dxa"/>
          </w:tcPr>
          <w:p w14:paraId="4395ACB8" w14:textId="77777777" w:rsidR="00682FD0" w:rsidRDefault="00E26131">
            <w:pPr>
              <w:pStyle w:val="TableText"/>
            </w:pPr>
            <w:r>
              <w:tab/>
            </w:r>
            <w:r>
              <w:tab/>
            </w:r>
            <w:r>
              <w:tab/>
            </w:r>
            <w:r>
              <w:tab/>
              <w:t>administrativeGenderCode</w:t>
            </w:r>
          </w:p>
        </w:tc>
        <w:tc>
          <w:tcPr>
            <w:tcW w:w="720" w:type="dxa"/>
          </w:tcPr>
          <w:p w14:paraId="600FDE7E" w14:textId="77777777" w:rsidR="00682FD0" w:rsidRDefault="00E26131">
            <w:pPr>
              <w:pStyle w:val="TableText"/>
            </w:pPr>
            <w:r>
              <w:t>1..1</w:t>
            </w:r>
          </w:p>
        </w:tc>
        <w:tc>
          <w:tcPr>
            <w:tcW w:w="1152" w:type="dxa"/>
          </w:tcPr>
          <w:p w14:paraId="5BD764D5" w14:textId="77777777" w:rsidR="00682FD0" w:rsidRDefault="00E26131">
            <w:pPr>
              <w:pStyle w:val="TableText"/>
            </w:pPr>
            <w:r>
              <w:t>SHALL</w:t>
            </w:r>
          </w:p>
        </w:tc>
        <w:tc>
          <w:tcPr>
            <w:tcW w:w="864" w:type="dxa"/>
          </w:tcPr>
          <w:p w14:paraId="71443025" w14:textId="77777777" w:rsidR="00682FD0" w:rsidRDefault="00682FD0">
            <w:pPr>
              <w:pStyle w:val="TableText"/>
            </w:pPr>
          </w:p>
        </w:tc>
        <w:tc>
          <w:tcPr>
            <w:tcW w:w="1104" w:type="dxa"/>
          </w:tcPr>
          <w:p w14:paraId="5FF7E371" w14:textId="67BF153C" w:rsidR="00682FD0" w:rsidRDefault="009E5D90">
            <w:pPr>
              <w:pStyle w:val="TableText"/>
            </w:pPr>
            <w:hyperlink w:anchor="C_86-22424">
              <w:r w:rsidR="00E26131">
                <w:rPr>
                  <w:rStyle w:val="HyperlinkText9pt"/>
                </w:rPr>
                <w:t>86-22424</w:t>
              </w:r>
            </w:hyperlink>
          </w:p>
        </w:tc>
        <w:tc>
          <w:tcPr>
            <w:tcW w:w="2975" w:type="dxa"/>
          </w:tcPr>
          <w:p w14:paraId="43DD4463" w14:textId="77777777" w:rsidR="00682FD0" w:rsidRDefault="00682FD0">
            <w:pPr>
              <w:pStyle w:val="TableText"/>
            </w:pPr>
          </w:p>
        </w:tc>
      </w:tr>
      <w:tr w:rsidR="00682FD0" w14:paraId="52250E8E" w14:textId="77777777">
        <w:trPr>
          <w:jc w:val="center"/>
        </w:trPr>
        <w:tc>
          <w:tcPr>
            <w:tcW w:w="3345" w:type="dxa"/>
          </w:tcPr>
          <w:p w14:paraId="6E53DC54" w14:textId="77777777" w:rsidR="00682FD0" w:rsidRDefault="00E26131">
            <w:pPr>
              <w:pStyle w:val="TableText"/>
            </w:pPr>
            <w:r>
              <w:tab/>
            </w:r>
            <w:r>
              <w:tab/>
            </w:r>
            <w:r>
              <w:tab/>
            </w:r>
            <w:r>
              <w:tab/>
            </w:r>
            <w:r>
              <w:tab/>
              <w:t>@code</w:t>
            </w:r>
          </w:p>
        </w:tc>
        <w:tc>
          <w:tcPr>
            <w:tcW w:w="720" w:type="dxa"/>
          </w:tcPr>
          <w:p w14:paraId="22386739" w14:textId="77777777" w:rsidR="00682FD0" w:rsidRDefault="00E26131">
            <w:pPr>
              <w:pStyle w:val="TableText"/>
            </w:pPr>
            <w:r>
              <w:t>1..1</w:t>
            </w:r>
          </w:p>
        </w:tc>
        <w:tc>
          <w:tcPr>
            <w:tcW w:w="1152" w:type="dxa"/>
          </w:tcPr>
          <w:p w14:paraId="68DCADFA" w14:textId="77777777" w:rsidR="00682FD0" w:rsidRDefault="00E26131">
            <w:pPr>
              <w:pStyle w:val="TableText"/>
            </w:pPr>
            <w:r>
              <w:t>SHALL</w:t>
            </w:r>
          </w:p>
        </w:tc>
        <w:tc>
          <w:tcPr>
            <w:tcW w:w="864" w:type="dxa"/>
          </w:tcPr>
          <w:p w14:paraId="750B3977" w14:textId="77777777" w:rsidR="00682FD0" w:rsidRDefault="00682FD0">
            <w:pPr>
              <w:pStyle w:val="TableText"/>
            </w:pPr>
          </w:p>
        </w:tc>
        <w:tc>
          <w:tcPr>
            <w:tcW w:w="1104" w:type="dxa"/>
          </w:tcPr>
          <w:p w14:paraId="4AA88EC7" w14:textId="289E8EBE" w:rsidR="00682FD0" w:rsidRDefault="009E5D90">
            <w:pPr>
              <w:pStyle w:val="TableText"/>
            </w:pPr>
            <w:hyperlink w:anchor="C_86-22425">
              <w:r w:rsidR="00E26131">
                <w:rPr>
                  <w:rStyle w:val="HyperlinkText9pt"/>
                </w:rPr>
                <w:t>86-22425</w:t>
              </w:r>
            </w:hyperlink>
          </w:p>
        </w:tc>
        <w:tc>
          <w:tcPr>
            <w:tcW w:w="2975" w:type="dxa"/>
          </w:tcPr>
          <w:p w14:paraId="3F7A4E92" w14:textId="77777777" w:rsidR="00682FD0" w:rsidRDefault="00E26131">
            <w:pPr>
              <w:pStyle w:val="TableText"/>
            </w:pPr>
            <w:r>
              <w:t>urn:oid:2.16.840.1.113883.1.11.1 (Administrative Gender (HL7 V3))</w:t>
            </w:r>
          </w:p>
        </w:tc>
      </w:tr>
      <w:tr w:rsidR="00682FD0" w14:paraId="539B70A3" w14:textId="77777777">
        <w:trPr>
          <w:jc w:val="center"/>
        </w:trPr>
        <w:tc>
          <w:tcPr>
            <w:tcW w:w="3345" w:type="dxa"/>
          </w:tcPr>
          <w:p w14:paraId="72AC3D6B" w14:textId="77777777" w:rsidR="00682FD0" w:rsidRDefault="00E26131">
            <w:pPr>
              <w:pStyle w:val="TableText"/>
            </w:pPr>
            <w:r>
              <w:tab/>
            </w:r>
            <w:r>
              <w:tab/>
            </w:r>
            <w:r>
              <w:tab/>
            </w:r>
            <w:r>
              <w:tab/>
              <w:t>birthTime</w:t>
            </w:r>
          </w:p>
        </w:tc>
        <w:tc>
          <w:tcPr>
            <w:tcW w:w="720" w:type="dxa"/>
          </w:tcPr>
          <w:p w14:paraId="54BD17EC" w14:textId="77777777" w:rsidR="00682FD0" w:rsidRDefault="00E26131">
            <w:pPr>
              <w:pStyle w:val="TableText"/>
            </w:pPr>
            <w:r>
              <w:t>1..1</w:t>
            </w:r>
          </w:p>
        </w:tc>
        <w:tc>
          <w:tcPr>
            <w:tcW w:w="1152" w:type="dxa"/>
          </w:tcPr>
          <w:p w14:paraId="754BA1DB" w14:textId="77777777" w:rsidR="00682FD0" w:rsidRDefault="00E26131">
            <w:pPr>
              <w:pStyle w:val="TableText"/>
            </w:pPr>
            <w:r>
              <w:t>SHALL</w:t>
            </w:r>
          </w:p>
        </w:tc>
        <w:tc>
          <w:tcPr>
            <w:tcW w:w="864" w:type="dxa"/>
          </w:tcPr>
          <w:p w14:paraId="718D48B0" w14:textId="77777777" w:rsidR="00682FD0" w:rsidRDefault="00682FD0">
            <w:pPr>
              <w:pStyle w:val="TableText"/>
            </w:pPr>
          </w:p>
        </w:tc>
        <w:tc>
          <w:tcPr>
            <w:tcW w:w="1104" w:type="dxa"/>
          </w:tcPr>
          <w:p w14:paraId="542A8B23" w14:textId="65D6D0BC" w:rsidR="00682FD0" w:rsidRDefault="009E5D90">
            <w:pPr>
              <w:pStyle w:val="TableText"/>
            </w:pPr>
            <w:hyperlink w:anchor="C_86-22426">
              <w:r w:rsidR="00E26131">
                <w:rPr>
                  <w:rStyle w:val="HyperlinkText9pt"/>
                </w:rPr>
                <w:t>86-22426</w:t>
              </w:r>
            </w:hyperlink>
          </w:p>
        </w:tc>
        <w:tc>
          <w:tcPr>
            <w:tcW w:w="2975" w:type="dxa"/>
          </w:tcPr>
          <w:p w14:paraId="7F2899A6" w14:textId="77777777" w:rsidR="00682FD0" w:rsidRDefault="00682FD0">
            <w:pPr>
              <w:pStyle w:val="TableText"/>
            </w:pPr>
          </w:p>
        </w:tc>
      </w:tr>
      <w:tr w:rsidR="00682FD0" w14:paraId="2C6ED7A8" w14:textId="77777777">
        <w:trPr>
          <w:jc w:val="center"/>
        </w:trPr>
        <w:tc>
          <w:tcPr>
            <w:tcW w:w="3345" w:type="dxa"/>
          </w:tcPr>
          <w:p w14:paraId="0D3CF675" w14:textId="77777777" w:rsidR="00682FD0" w:rsidRDefault="00E26131">
            <w:pPr>
              <w:pStyle w:val="TableText"/>
            </w:pPr>
            <w:r>
              <w:tab/>
            </w:r>
            <w:r>
              <w:tab/>
            </w:r>
            <w:r>
              <w:tab/>
            </w:r>
            <w:r>
              <w:tab/>
            </w:r>
            <w:r>
              <w:tab/>
              <w:t>@value</w:t>
            </w:r>
          </w:p>
        </w:tc>
        <w:tc>
          <w:tcPr>
            <w:tcW w:w="720" w:type="dxa"/>
          </w:tcPr>
          <w:p w14:paraId="76C7A6CA" w14:textId="77777777" w:rsidR="00682FD0" w:rsidRDefault="00E26131">
            <w:pPr>
              <w:pStyle w:val="TableText"/>
            </w:pPr>
            <w:r>
              <w:t>1..1</w:t>
            </w:r>
          </w:p>
        </w:tc>
        <w:tc>
          <w:tcPr>
            <w:tcW w:w="1152" w:type="dxa"/>
          </w:tcPr>
          <w:p w14:paraId="64568DBD" w14:textId="77777777" w:rsidR="00682FD0" w:rsidRDefault="00E26131">
            <w:pPr>
              <w:pStyle w:val="TableText"/>
            </w:pPr>
            <w:r>
              <w:t>SHALL</w:t>
            </w:r>
          </w:p>
        </w:tc>
        <w:tc>
          <w:tcPr>
            <w:tcW w:w="864" w:type="dxa"/>
          </w:tcPr>
          <w:p w14:paraId="67887D53" w14:textId="77777777" w:rsidR="00682FD0" w:rsidRDefault="00682FD0">
            <w:pPr>
              <w:pStyle w:val="TableText"/>
            </w:pPr>
          </w:p>
        </w:tc>
        <w:tc>
          <w:tcPr>
            <w:tcW w:w="1104" w:type="dxa"/>
          </w:tcPr>
          <w:p w14:paraId="7A3CC80B" w14:textId="7D12A199" w:rsidR="00682FD0" w:rsidRDefault="009E5D90">
            <w:pPr>
              <w:pStyle w:val="TableText"/>
            </w:pPr>
            <w:hyperlink w:anchor="C_86-22427">
              <w:r w:rsidR="00E26131">
                <w:rPr>
                  <w:rStyle w:val="HyperlinkText9pt"/>
                </w:rPr>
                <w:t>86-22427</w:t>
              </w:r>
            </w:hyperlink>
          </w:p>
        </w:tc>
        <w:tc>
          <w:tcPr>
            <w:tcW w:w="2975" w:type="dxa"/>
          </w:tcPr>
          <w:p w14:paraId="08D3479C" w14:textId="77777777" w:rsidR="00682FD0" w:rsidRDefault="00682FD0">
            <w:pPr>
              <w:pStyle w:val="TableText"/>
            </w:pPr>
          </w:p>
        </w:tc>
      </w:tr>
      <w:tr w:rsidR="00682FD0" w14:paraId="0CCB6908" w14:textId="77777777">
        <w:trPr>
          <w:jc w:val="center"/>
        </w:trPr>
        <w:tc>
          <w:tcPr>
            <w:tcW w:w="3345" w:type="dxa"/>
          </w:tcPr>
          <w:p w14:paraId="33541369" w14:textId="77777777" w:rsidR="00682FD0" w:rsidRDefault="00E26131">
            <w:pPr>
              <w:pStyle w:val="TableText"/>
            </w:pPr>
            <w:r>
              <w:tab/>
            </w:r>
            <w:r>
              <w:tab/>
            </w:r>
            <w:r>
              <w:tab/>
            </w:r>
            <w:r>
              <w:tab/>
              <w:t>raceCode</w:t>
            </w:r>
          </w:p>
        </w:tc>
        <w:tc>
          <w:tcPr>
            <w:tcW w:w="720" w:type="dxa"/>
          </w:tcPr>
          <w:p w14:paraId="3B7972A5" w14:textId="77777777" w:rsidR="00682FD0" w:rsidRDefault="00E26131">
            <w:pPr>
              <w:pStyle w:val="TableText"/>
            </w:pPr>
            <w:r>
              <w:t>0..1</w:t>
            </w:r>
          </w:p>
        </w:tc>
        <w:tc>
          <w:tcPr>
            <w:tcW w:w="1152" w:type="dxa"/>
          </w:tcPr>
          <w:p w14:paraId="3D2FF311" w14:textId="77777777" w:rsidR="00682FD0" w:rsidRDefault="00E26131">
            <w:pPr>
              <w:pStyle w:val="TableText"/>
            </w:pPr>
            <w:r>
              <w:t>MAY</w:t>
            </w:r>
          </w:p>
        </w:tc>
        <w:tc>
          <w:tcPr>
            <w:tcW w:w="864" w:type="dxa"/>
          </w:tcPr>
          <w:p w14:paraId="738CA5D2" w14:textId="77777777" w:rsidR="00682FD0" w:rsidRDefault="00682FD0">
            <w:pPr>
              <w:pStyle w:val="TableText"/>
            </w:pPr>
          </w:p>
        </w:tc>
        <w:tc>
          <w:tcPr>
            <w:tcW w:w="1104" w:type="dxa"/>
          </w:tcPr>
          <w:p w14:paraId="75C2508A" w14:textId="4ECE5A99" w:rsidR="00682FD0" w:rsidRDefault="009E5D90">
            <w:pPr>
              <w:pStyle w:val="TableText"/>
            </w:pPr>
            <w:hyperlink w:anchor="C_86-22428">
              <w:r w:rsidR="00E26131">
                <w:rPr>
                  <w:rStyle w:val="HyperlinkText9pt"/>
                </w:rPr>
                <w:t>86-22428</w:t>
              </w:r>
            </w:hyperlink>
          </w:p>
        </w:tc>
        <w:tc>
          <w:tcPr>
            <w:tcW w:w="2975" w:type="dxa"/>
          </w:tcPr>
          <w:p w14:paraId="3A98A3A9" w14:textId="77777777" w:rsidR="00682FD0" w:rsidRDefault="00E26131">
            <w:pPr>
              <w:pStyle w:val="TableText"/>
            </w:pPr>
            <w:r>
              <w:t>urn:oid:2.16.840.1.114222.4.11.7232 (NHSNRaceCategory)</w:t>
            </w:r>
          </w:p>
        </w:tc>
      </w:tr>
      <w:tr w:rsidR="00682FD0" w14:paraId="2F19FCED" w14:textId="77777777">
        <w:trPr>
          <w:jc w:val="center"/>
        </w:trPr>
        <w:tc>
          <w:tcPr>
            <w:tcW w:w="3345" w:type="dxa"/>
          </w:tcPr>
          <w:p w14:paraId="72891B30" w14:textId="77777777" w:rsidR="00682FD0" w:rsidRDefault="00E26131">
            <w:pPr>
              <w:pStyle w:val="TableText"/>
            </w:pPr>
            <w:r>
              <w:tab/>
            </w:r>
            <w:r>
              <w:tab/>
            </w:r>
            <w:r>
              <w:tab/>
            </w:r>
            <w:r>
              <w:tab/>
              <w:t>ethnicGroupCode</w:t>
            </w:r>
          </w:p>
        </w:tc>
        <w:tc>
          <w:tcPr>
            <w:tcW w:w="720" w:type="dxa"/>
          </w:tcPr>
          <w:p w14:paraId="10E504FD" w14:textId="77777777" w:rsidR="00682FD0" w:rsidRDefault="00E26131">
            <w:pPr>
              <w:pStyle w:val="TableText"/>
            </w:pPr>
            <w:r>
              <w:t>0..1</w:t>
            </w:r>
          </w:p>
        </w:tc>
        <w:tc>
          <w:tcPr>
            <w:tcW w:w="1152" w:type="dxa"/>
          </w:tcPr>
          <w:p w14:paraId="3CFD1DD3" w14:textId="77777777" w:rsidR="00682FD0" w:rsidRDefault="00E26131">
            <w:pPr>
              <w:pStyle w:val="TableText"/>
            </w:pPr>
            <w:r>
              <w:t>MAY</w:t>
            </w:r>
          </w:p>
        </w:tc>
        <w:tc>
          <w:tcPr>
            <w:tcW w:w="864" w:type="dxa"/>
          </w:tcPr>
          <w:p w14:paraId="556DFF2B" w14:textId="77777777" w:rsidR="00682FD0" w:rsidRDefault="00682FD0">
            <w:pPr>
              <w:pStyle w:val="TableText"/>
            </w:pPr>
          </w:p>
        </w:tc>
        <w:tc>
          <w:tcPr>
            <w:tcW w:w="1104" w:type="dxa"/>
          </w:tcPr>
          <w:p w14:paraId="77E2F474" w14:textId="5D768EB3" w:rsidR="00682FD0" w:rsidRDefault="009E5D90">
            <w:pPr>
              <w:pStyle w:val="TableText"/>
            </w:pPr>
            <w:hyperlink w:anchor="C_86-22429">
              <w:r w:rsidR="00E26131">
                <w:rPr>
                  <w:rStyle w:val="HyperlinkText9pt"/>
                </w:rPr>
                <w:t>86-22429</w:t>
              </w:r>
            </w:hyperlink>
          </w:p>
        </w:tc>
        <w:tc>
          <w:tcPr>
            <w:tcW w:w="2975" w:type="dxa"/>
          </w:tcPr>
          <w:p w14:paraId="58C8EC31" w14:textId="77777777" w:rsidR="00682FD0" w:rsidRDefault="00E26131">
            <w:pPr>
              <w:pStyle w:val="TableText"/>
            </w:pPr>
            <w:r>
              <w:t>urn:oid:2.16.840.1.114222.4.11.837 (Ethnicity)</w:t>
            </w:r>
          </w:p>
        </w:tc>
      </w:tr>
    </w:tbl>
    <w:p w14:paraId="1308E3DF" w14:textId="77777777" w:rsidR="00682FD0" w:rsidRDefault="00682FD0">
      <w:pPr>
        <w:pStyle w:val="BodyText"/>
      </w:pPr>
    </w:p>
    <w:p w14:paraId="571A9855" w14:textId="284D512E" w:rsidR="00682FD0" w:rsidRDefault="00E26131" w:rsidP="008166C6">
      <w:pPr>
        <w:numPr>
          <w:ilvl w:val="0"/>
          <w:numId w:val="14"/>
        </w:numPr>
      </w:pPr>
      <w:r>
        <w:t xml:space="preserve">Conforms to </w:t>
      </w:r>
      <w:hyperlink w:anchor="D_Healthcare_Associated_Infection_Repor">
        <w:r>
          <w:rPr>
            <w:rStyle w:val="HyperlinkCourierBold"/>
          </w:rPr>
          <w:t>Healthcare Associated Infection Report</w:t>
        </w:r>
      </w:hyperlink>
      <w:r>
        <w:t xml:space="preserve"> template </w:t>
      </w:r>
      <w:r>
        <w:rPr>
          <w:rStyle w:val="XMLname"/>
        </w:rPr>
        <w:t>(identifier: urn:oid:2.16.840.1.113883.10.20.5.4.25)</w:t>
      </w:r>
      <w:r>
        <w:t>.</w:t>
      </w:r>
    </w:p>
    <w:p w14:paraId="3252E92B" w14:textId="77777777" w:rsidR="00682FD0" w:rsidRDefault="00E26131" w:rsidP="008166C6">
      <w:pPr>
        <w:numPr>
          <w:ilvl w:val="0"/>
          <w:numId w:val="14"/>
        </w:numPr>
      </w:pPr>
      <w:r>
        <w:rPr>
          <w:rStyle w:val="keyword"/>
        </w:rPr>
        <w:t>SHALL</w:t>
      </w:r>
      <w:r>
        <w:t xml:space="preserve"> contain exactly one [1..1] </w:t>
      </w:r>
      <w:r>
        <w:rPr>
          <w:rStyle w:val="XMLnameBold"/>
        </w:rPr>
        <w:t>templateId</w:t>
      </w:r>
      <w:bookmarkStart w:id="483" w:name="C_86-22415"/>
      <w:r>
        <w:t xml:space="preserve"> (CONF:86-22415)</w:t>
      </w:r>
      <w:bookmarkEnd w:id="483"/>
      <w:r>
        <w:t xml:space="preserve"> such that it</w:t>
      </w:r>
    </w:p>
    <w:p w14:paraId="31C7ECDD" w14:textId="77777777" w:rsidR="00682FD0" w:rsidRDefault="00E26131" w:rsidP="008166C6">
      <w:pPr>
        <w:numPr>
          <w:ilvl w:val="1"/>
          <w:numId w:val="14"/>
        </w:numPr>
      </w:pPr>
      <w:r>
        <w:rPr>
          <w:rStyle w:val="keyword"/>
        </w:rPr>
        <w:t>SHALL</w:t>
      </w:r>
      <w:r>
        <w:t xml:space="preserve"> contain exactly one [1..1] </w:t>
      </w:r>
      <w:r>
        <w:rPr>
          <w:rStyle w:val="XMLnameBold"/>
        </w:rPr>
        <w:t>@root</w:t>
      </w:r>
      <w:r>
        <w:t>=</w:t>
      </w:r>
      <w:r>
        <w:rPr>
          <w:rStyle w:val="XMLname"/>
        </w:rPr>
        <w:t>"2.16.840.1.113883.10.20.5.4.27"</w:t>
      </w:r>
      <w:bookmarkStart w:id="484" w:name="C_86-22416"/>
      <w:r>
        <w:t xml:space="preserve"> (CONF:86-22416)</w:t>
      </w:r>
      <w:bookmarkEnd w:id="484"/>
      <w:r>
        <w:t>.</w:t>
      </w:r>
    </w:p>
    <w:p w14:paraId="5DD6B6BF" w14:textId="77777777" w:rsidR="00682FD0" w:rsidRDefault="00E26131" w:rsidP="008166C6">
      <w:pPr>
        <w:numPr>
          <w:ilvl w:val="0"/>
          <w:numId w:val="14"/>
        </w:numPr>
      </w:pPr>
      <w:r>
        <w:rPr>
          <w:rStyle w:val="keyword"/>
        </w:rPr>
        <w:t>SHALL</w:t>
      </w:r>
      <w:r>
        <w:t xml:space="preserve"> contain exactly one [1..1] </w:t>
      </w:r>
      <w:r>
        <w:rPr>
          <w:rStyle w:val="XMLnameBold"/>
        </w:rPr>
        <w:t>recordTarget</w:t>
      </w:r>
      <w:bookmarkStart w:id="485" w:name="C_86-22417"/>
      <w:r>
        <w:t xml:space="preserve"> (CONF:86-22417)</w:t>
      </w:r>
      <w:bookmarkEnd w:id="485"/>
      <w:r>
        <w:t>.</w:t>
      </w:r>
    </w:p>
    <w:p w14:paraId="112D9CC6" w14:textId="77777777" w:rsidR="00682FD0" w:rsidRDefault="00E26131" w:rsidP="008166C6">
      <w:pPr>
        <w:numPr>
          <w:ilvl w:val="1"/>
          <w:numId w:val="14"/>
        </w:numPr>
      </w:pPr>
      <w:r>
        <w:t xml:space="preserve">This recordTarget </w:t>
      </w:r>
      <w:r>
        <w:rPr>
          <w:rStyle w:val="keyword"/>
        </w:rPr>
        <w:t>SHALL</w:t>
      </w:r>
      <w:r>
        <w:t xml:space="preserve"> contain exactly one [1..1] </w:t>
      </w:r>
      <w:r>
        <w:rPr>
          <w:rStyle w:val="XMLnameBold"/>
        </w:rPr>
        <w:t>patientRole</w:t>
      </w:r>
      <w:bookmarkStart w:id="486" w:name="C_86-22418"/>
      <w:r>
        <w:t xml:space="preserve"> (CONF:86-22418)</w:t>
      </w:r>
      <w:bookmarkEnd w:id="486"/>
      <w:r>
        <w:t>.</w:t>
      </w:r>
    </w:p>
    <w:p w14:paraId="1DE4142D" w14:textId="77777777" w:rsidR="00682FD0" w:rsidRDefault="00E26131" w:rsidP="008166C6">
      <w:pPr>
        <w:numPr>
          <w:ilvl w:val="2"/>
          <w:numId w:val="14"/>
        </w:numPr>
      </w:pPr>
      <w:r>
        <w:t xml:space="preserve">This patientRole </w:t>
      </w:r>
      <w:r>
        <w:rPr>
          <w:rStyle w:val="keyword"/>
        </w:rPr>
        <w:t>SHALL</w:t>
      </w:r>
      <w:r>
        <w:t xml:space="preserve"> contain at least one [1..*] </w:t>
      </w:r>
      <w:r>
        <w:rPr>
          <w:rStyle w:val="XMLnameBold"/>
        </w:rPr>
        <w:t>id</w:t>
      </w:r>
      <w:bookmarkStart w:id="487" w:name="C_86-22419"/>
      <w:r>
        <w:t xml:space="preserve"> (CONF:86-22419)</w:t>
      </w:r>
      <w:bookmarkEnd w:id="487"/>
      <w:r>
        <w:t>.</w:t>
      </w:r>
    </w:p>
    <w:p w14:paraId="51E6B752" w14:textId="77777777" w:rsidR="00682FD0" w:rsidRDefault="00E26131" w:rsidP="008166C6">
      <w:pPr>
        <w:numPr>
          <w:ilvl w:val="3"/>
          <w:numId w:val="14"/>
        </w:numPr>
      </w:pPr>
      <w:r>
        <w:t xml:space="preserve">Such ids </w:t>
      </w:r>
      <w:r>
        <w:rPr>
          <w:rStyle w:val="keyword"/>
        </w:rPr>
        <w:t>SHALL</w:t>
      </w:r>
      <w:r>
        <w:t xml:space="preserve"> contain exactly one [1..1] </w:t>
      </w:r>
      <w:r>
        <w:rPr>
          <w:rStyle w:val="XMLnameBold"/>
        </w:rPr>
        <w:t>@root</w:t>
      </w:r>
      <w:bookmarkStart w:id="488" w:name="C_86-22420"/>
      <w:r>
        <w:t xml:space="preserve"> (CONF:86-22420)</w:t>
      </w:r>
      <w:bookmarkEnd w:id="488"/>
      <w:r>
        <w:t>.</w:t>
      </w:r>
    </w:p>
    <w:p w14:paraId="1B13AEBE" w14:textId="77777777" w:rsidR="00682FD0" w:rsidRDefault="00E26131" w:rsidP="008166C6">
      <w:pPr>
        <w:numPr>
          <w:ilvl w:val="3"/>
          <w:numId w:val="14"/>
        </w:numPr>
      </w:pPr>
      <w:r>
        <w:t xml:space="preserve">Such ids </w:t>
      </w:r>
      <w:r>
        <w:rPr>
          <w:rStyle w:val="keyword"/>
        </w:rPr>
        <w:t>SHALL</w:t>
      </w:r>
      <w:r>
        <w:t xml:space="preserve"> contain exactly one [1..1] </w:t>
      </w:r>
      <w:r>
        <w:rPr>
          <w:rStyle w:val="XMLnameBold"/>
        </w:rPr>
        <w:t>@extension</w:t>
      </w:r>
      <w:bookmarkStart w:id="489" w:name="C_86-22421"/>
      <w:r>
        <w:t xml:space="preserve"> (CONF:86-22421)</w:t>
      </w:r>
      <w:bookmarkEnd w:id="489"/>
      <w:r>
        <w:t>.</w:t>
      </w:r>
    </w:p>
    <w:p w14:paraId="5D235C5B" w14:textId="77777777" w:rsidR="00682FD0" w:rsidRDefault="00E26131" w:rsidP="008166C6">
      <w:pPr>
        <w:numPr>
          <w:ilvl w:val="2"/>
          <w:numId w:val="14"/>
        </w:numPr>
      </w:pPr>
      <w:r>
        <w:t xml:space="preserve">This patientRole </w:t>
      </w:r>
      <w:r>
        <w:rPr>
          <w:rStyle w:val="keyword"/>
        </w:rPr>
        <w:t>SHALL</w:t>
      </w:r>
      <w:r>
        <w:t xml:space="preserve"> contain exactly one [1..1] </w:t>
      </w:r>
      <w:r>
        <w:rPr>
          <w:rStyle w:val="XMLnameBold"/>
        </w:rPr>
        <w:t>patient</w:t>
      </w:r>
      <w:bookmarkStart w:id="490" w:name="C_86-22422"/>
      <w:r>
        <w:t xml:space="preserve"> (CONF:86-22422)</w:t>
      </w:r>
      <w:bookmarkEnd w:id="490"/>
      <w:r>
        <w:t>.</w:t>
      </w:r>
    </w:p>
    <w:p w14:paraId="309AE4C7" w14:textId="77777777" w:rsidR="00682FD0" w:rsidRDefault="00E26131">
      <w:pPr>
        <w:pStyle w:val="BodyText"/>
        <w:spacing w:before="120"/>
      </w:pPr>
      <w:r>
        <w:t>In the name element, the sub-elements should be in the following order: family, given, and optionally a second given representing the middle name(s). A name element is not allowed to contain mixed content.</w:t>
      </w:r>
    </w:p>
    <w:p w14:paraId="41477857" w14:textId="77777777" w:rsidR="00682FD0" w:rsidRDefault="00E26131" w:rsidP="008166C6">
      <w:pPr>
        <w:numPr>
          <w:ilvl w:val="3"/>
          <w:numId w:val="14"/>
        </w:numPr>
      </w:pPr>
      <w:r>
        <w:t xml:space="preserve">This patient </w:t>
      </w:r>
      <w:r>
        <w:rPr>
          <w:rStyle w:val="keyword"/>
        </w:rPr>
        <w:t>MAY</w:t>
      </w:r>
      <w:r>
        <w:t xml:space="preserve"> contain zero or one [0..1] </w:t>
      </w:r>
      <w:r>
        <w:rPr>
          <w:rStyle w:val="XMLnameBold"/>
        </w:rPr>
        <w:t>name</w:t>
      </w:r>
      <w:bookmarkStart w:id="491" w:name="C_86-22423"/>
      <w:r>
        <w:t xml:space="preserve"> (CONF:86-22423)</w:t>
      </w:r>
      <w:bookmarkEnd w:id="491"/>
      <w:r>
        <w:t>.</w:t>
      </w:r>
    </w:p>
    <w:p w14:paraId="6DE07779" w14:textId="77777777" w:rsidR="00682FD0" w:rsidRDefault="00E26131" w:rsidP="008166C6">
      <w:pPr>
        <w:numPr>
          <w:ilvl w:val="3"/>
          <w:numId w:val="14"/>
        </w:numPr>
      </w:pPr>
      <w:r>
        <w:t xml:space="preserve">This patient </w:t>
      </w:r>
      <w:r>
        <w:rPr>
          <w:rStyle w:val="keyword"/>
        </w:rPr>
        <w:t>SHALL</w:t>
      </w:r>
      <w:r>
        <w:t xml:space="preserve"> contain exactly one [1..1] </w:t>
      </w:r>
      <w:r>
        <w:rPr>
          <w:rStyle w:val="XMLnameBold"/>
        </w:rPr>
        <w:t>administrativeGenderCode</w:t>
      </w:r>
      <w:bookmarkStart w:id="492" w:name="C_86-22424"/>
      <w:r>
        <w:t xml:space="preserve"> (CONF:86-22424)</w:t>
      </w:r>
      <w:bookmarkEnd w:id="492"/>
      <w:r>
        <w:t>.</w:t>
      </w:r>
    </w:p>
    <w:p w14:paraId="57543CF0" w14:textId="3930179F" w:rsidR="00682FD0" w:rsidRDefault="00E26131" w:rsidP="008166C6">
      <w:pPr>
        <w:numPr>
          <w:ilvl w:val="4"/>
          <w:numId w:val="14"/>
        </w:numPr>
      </w:pPr>
      <w:r>
        <w:t xml:space="preserve">This administrativeGenderCode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Administrative_Gender_HL7_V3">
        <w:r>
          <w:rPr>
            <w:rStyle w:val="HyperlinkCourierBold"/>
          </w:rPr>
          <w:t>Administrative Gender (HL7 V3)</w:t>
        </w:r>
      </w:hyperlink>
      <w:r>
        <w:rPr>
          <w:rStyle w:val="XMLname"/>
        </w:rPr>
        <w:t xml:space="preserve"> urn:oid:2.16.840.1.113883.1.11.1</w:t>
      </w:r>
      <w:r>
        <w:rPr>
          <w:rStyle w:val="keyword"/>
        </w:rPr>
        <w:t xml:space="preserve"> STATIC</w:t>
      </w:r>
      <w:bookmarkStart w:id="493" w:name="C_86-22425"/>
      <w:r>
        <w:t xml:space="preserve"> (CONF:86-22425)</w:t>
      </w:r>
      <w:bookmarkEnd w:id="493"/>
      <w:r>
        <w:t>.</w:t>
      </w:r>
    </w:p>
    <w:p w14:paraId="55B2B740" w14:textId="77777777" w:rsidR="00682FD0" w:rsidRDefault="00E26131" w:rsidP="008166C6">
      <w:pPr>
        <w:numPr>
          <w:ilvl w:val="3"/>
          <w:numId w:val="14"/>
        </w:numPr>
      </w:pPr>
      <w:r>
        <w:t xml:space="preserve">This patient </w:t>
      </w:r>
      <w:r>
        <w:rPr>
          <w:rStyle w:val="keyword"/>
        </w:rPr>
        <w:t>SHALL</w:t>
      </w:r>
      <w:r>
        <w:t xml:space="preserve"> contain exactly one [1..1] </w:t>
      </w:r>
      <w:r>
        <w:rPr>
          <w:rStyle w:val="XMLnameBold"/>
        </w:rPr>
        <w:t>birthTime</w:t>
      </w:r>
      <w:bookmarkStart w:id="494" w:name="C_86-22426"/>
      <w:r>
        <w:t xml:space="preserve"> (CONF:86-22426)</w:t>
      </w:r>
      <w:bookmarkEnd w:id="494"/>
      <w:r>
        <w:t>.</w:t>
      </w:r>
    </w:p>
    <w:p w14:paraId="442CF9F3" w14:textId="77777777" w:rsidR="00682FD0" w:rsidRDefault="00E26131" w:rsidP="008166C6">
      <w:pPr>
        <w:numPr>
          <w:ilvl w:val="4"/>
          <w:numId w:val="14"/>
        </w:numPr>
      </w:pPr>
      <w:r>
        <w:t xml:space="preserve">This birthTime </w:t>
      </w:r>
      <w:r>
        <w:rPr>
          <w:rStyle w:val="keyword"/>
        </w:rPr>
        <w:t>SHALL</w:t>
      </w:r>
      <w:r>
        <w:t xml:space="preserve"> contain exactly one [1..1] </w:t>
      </w:r>
      <w:r>
        <w:rPr>
          <w:rStyle w:val="XMLnameBold"/>
        </w:rPr>
        <w:t>@value</w:t>
      </w:r>
      <w:bookmarkStart w:id="495" w:name="C_86-22427"/>
      <w:r>
        <w:t xml:space="preserve"> (CONF:86-22427)</w:t>
      </w:r>
      <w:bookmarkEnd w:id="495"/>
      <w:r>
        <w:t>.</w:t>
      </w:r>
    </w:p>
    <w:p w14:paraId="0C7DC81B" w14:textId="0506F44D" w:rsidR="00682FD0" w:rsidRDefault="00E26131" w:rsidP="008166C6">
      <w:pPr>
        <w:numPr>
          <w:ilvl w:val="3"/>
          <w:numId w:val="14"/>
        </w:numPr>
      </w:pPr>
      <w:r>
        <w:t xml:space="preserve">This patient </w:t>
      </w:r>
      <w:r>
        <w:rPr>
          <w:rStyle w:val="keyword"/>
        </w:rPr>
        <w:t>MAY</w:t>
      </w:r>
      <w:r>
        <w:t xml:space="preserve"> contain zero or one [0..1] </w:t>
      </w:r>
      <w:r>
        <w:rPr>
          <w:rStyle w:val="XMLnameBold"/>
        </w:rPr>
        <w:t>raceCode</w:t>
      </w:r>
      <w:r>
        <w:t xml:space="preserve">, which </w:t>
      </w:r>
      <w:r>
        <w:rPr>
          <w:rStyle w:val="keyword"/>
        </w:rPr>
        <w:t>SHALL</w:t>
      </w:r>
      <w:r>
        <w:t xml:space="preserve"> be selected from ValueSet </w:t>
      </w:r>
      <w:hyperlink w:anchor="NHSNRaceCategory">
        <w:r>
          <w:rPr>
            <w:rStyle w:val="HyperlinkCourierBold"/>
          </w:rPr>
          <w:t>NHSNRaceCategory</w:t>
        </w:r>
      </w:hyperlink>
      <w:r>
        <w:rPr>
          <w:rStyle w:val="XMLname"/>
        </w:rPr>
        <w:t xml:space="preserve"> urn:oid:2.16.840.1.114222.4.11.7232</w:t>
      </w:r>
      <w:r>
        <w:rPr>
          <w:rStyle w:val="keyword"/>
        </w:rPr>
        <w:t xml:space="preserve"> DYNAMIC</w:t>
      </w:r>
      <w:bookmarkStart w:id="496" w:name="C_86-22428"/>
      <w:r>
        <w:t xml:space="preserve"> (CONF:86-22428)</w:t>
      </w:r>
      <w:bookmarkEnd w:id="496"/>
      <w:r>
        <w:t>.</w:t>
      </w:r>
    </w:p>
    <w:p w14:paraId="50726BB4" w14:textId="76D6D0A9" w:rsidR="00682FD0" w:rsidRDefault="00E26131" w:rsidP="008166C6">
      <w:pPr>
        <w:numPr>
          <w:ilvl w:val="3"/>
          <w:numId w:val="14"/>
        </w:numPr>
      </w:pPr>
      <w:r>
        <w:t xml:space="preserve">This patient </w:t>
      </w:r>
      <w:r>
        <w:rPr>
          <w:rStyle w:val="keyword"/>
        </w:rPr>
        <w:t>MAY</w:t>
      </w:r>
      <w:r>
        <w:t xml:space="preserve"> contain zero or one [0..1] </w:t>
      </w:r>
      <w:r>
        <w:rPr>
          <w:rStyle w:val="XMLnameBold"/>
        </w:rPr>
        <w:t>ethnicGroupCode</w:t>
      </w:r>
      <w:r>
        <w:t xml:space="preserve"> (ValueSet: </w:t>
      </w:r>
      <w:hyperlink w:anchor="Ethnicity">
        <w:r>
          <w:rPr>
            <w:rStyle w:val="HyperlinkCourierBold"/>
          </w:rPr>
          <w:t>Ethnicity</w:t>
        </w:r>
      </w:hyperlink>
      <w:r>
        <w:rPr>
          <w:rStyle w:val="XMLname"/>
        </w:rPr>
        <w:t xml:space="preserve"> urn:oid:2.16.840.1.114222.4.11.837</w:t>
      </w:r>
      <w:r>
        <w:rPr>
          <w:rStyle w:val="keyword"/>
        </w:rPr>
        <w:t xml:space="preserve"> STATIC</w:t>
      </w:r>
      <w:r>
        <w:t>)</w:t>
      </w:r>
      <w:bookmarkStart w:id="497" w:name="C_86-22429"/>
      <w:r>
        <w:t xml:space="preserve"> (CONF:86-22429)</w:t>
      </w:r>
      <w:bookmarkEnd w:id="497"/>
      <w:r>
        <w:t>.</w:t>
      </w:r>
    </w:p>
    <w:p w14:paraId="509AC58F" w14:textId="77777777" w:rsidR="00682FD0" w:rsidRDefault="00E26131" w:rsidP="008166C6">
      <w:pPr>
        <w:numPr>
          <w:ilvl w:val="0"/>
          <w:numId w:val="14"/>
        </w:numPr>
      </w:pPr>
      <w:r>
        <w:t>The author</w:t>
      </w:r>
      <w:r>
        <w:rPr>
          <w:rStyle w:val="keyword"/>
        </w:rPr>
        <w:t xml:space="preserve"> MAY </w:t>
      </w:r>
      <w:r>
        <w:t>be software or</w:t>
      </w:r>
      <w:r>
        <w:rPr>
          <w:rStyle w:val="keyword"/>
        </w:rPr>
        <w:t xml:space="preserve"> MAY </w:t>
      </w:r>
      <w:r>
        <w:t>be a person in the role of infection control professional (ICP) (CONF:86-22430).</w:t>
      </w:r>
    </w:p>
    <w:p w14:paraId="5C99F1BD" w14:textId="12D5A02A" w:rsidR="00682FD0" w:rsidRDefault="00E26131">
      <w:pPr>
        <w:pStyle w:val="Caption"/>
      </w:pPr>
      <w:bookmarkStart w:id="498" w:name="_Toc525996724"/>
      <w:r>
        <w:t xml:space="preserve">Table </w:t>
      </w:r>
      <w:r>
        <w:fldChar w:fldCharType="begin"/>
      </w:r>
      <w:r>
        <w:instrText>SEQ Table \* ARABIC</w:instrText>
      </w:r>
      <w:r>
        <w:fldChar w:fldCharType="separate"/>
      </w:r>
      <w:r>
        <w:t>24</w:t>
      </w:r>
      <w:r>
        <w:fldChar w:fldCharType="end"/>
      </w:r>
      <w:r>
        <w:t xml:space="preserve">: </w:t>
      </w:r>
      <w:bookmarkStart w:id="499" w:name="Administrative_Gender_HL7_V3"/>
      <w:r>
        <w:t>Administrative Gender (HL7 V3)</w:t>
      </w:r>
      <w:bookmarkEnd w:id="498"/>
      <w:bookmarkEnd w:id="49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2D9FB77D" w14:textId="77777777">
        <w:trPr>
          <w:jc w:val="center"/>
        </w:trPr>
        <w:tc>
          <w:tcPr>
            <w:tcW w:w="1440" w:type="dxa"/>
            <w:gridSpan w:val="4"/>
          </w:tcPr>
          <w:p w14:paraId="18DBC3FE" w14:textId="77777777" w:rsidR="00682FD0" w:rsidRDefault="00E26131">
            <w:pPr>
              <w:pStyle w:val="TableText"/>
            </w:pPr>
            <w:r>
              <w:t>Value Set: Administrative Gender (HL7 V3) urn:oid:2.16.840.1.113883.1.11.1</w:t>
            </w:r>
          </w:p>
          <w:p w14:paraId="41FAA311" w14:textId="77777777" w:rsidR="00682FD0" w:rsidRDefault="00E26131">
            <w:pPr>
              <w:pStyle w:val="TableText"/>
            </w:pPr>
            <w:r>
              <w:t>Administrative Gender based upon HL7 V3 vocabulary. This value set contains only male, female and undifferentiated concepts.</w:t>
            </w:r>
          </w:p>
          <w:p w14:paraId="474E9B11" w14:textId="4C2335D5" w:rsidR="00682FD0" w:rsidRDefault="00E26131">
            <w:pPr>
              <w:pStyle w:val="TableText"/>
            </w:pPr>
            <w:r>
              <w:t xml:space="preserve">Value Set Source: </w:t>
            </w:r>
            <w:hyperlink r:id="rId48" w:history="1">
              <w:r>
                <w:rPr>
                  <w:rStyle w:val="HyperlinkCourierBold"/>
                </w:rPr>
                <w:t>https://vsac.nlm.nih.gov/</w:t>
              </w:r>
            </w:hyperlink>
          </w:p>
        </w:tc>
      </w:tr>
      <w:tr w:rsidR="00682FD0" w14:paraId="450C199F" w14:textId="77777777">
        <w:trPr>
          <w:cantSplit/>
          <w:tblHeader/>
          <w:jc w:val="center"/>
        </w:trPr>
        <w:tc>
          <w:tcPr>
            <w:tcW w:w="1560" w:type="dxa"/>
            <w:shd w:val="clear" w:color="auto" w:fill="E6E6E6"/>
          </w:tcPr>
          <w:p w14:paraId="634F07DB" w14:textId="77777777" w:rsidR="00682FD0" w:rsidRDefault="00E26131">
            <w:pPr>
              <w:pStyle w:val="TableHead"/>
            </w:pPr>
            <w:r>
              <w:t>Code</w:t>
            </w:r>
          </w:p>
        </w:tc>
        <w:tc>
          <w:tcPr>
            <w:tcW w:w="3000" w:type="dxa"/>
            <w:shd w:val="clear" w:color="auto" w:fill="E6E6E6"/>
          </w:tcPr>
          <w:p w14:paraId="69ED4767" w14:textId="77777777" w:rsidR="00682FD0" w:rsidRDefault="00E26131">
            <w:pPr>
              <w:pStyle w:val="TableHead"/>
            </w:pPr>
            <w:r>
              <w:t>Code System</w:t>
            </w:r>
          </w:p>
        </w:tc>
        <w:tc>
          <w:tcPr>
            <w:tcW w:w="3000" w:type="dxa"/>
            <w:shd w:val="clear" w:color="auto" w:fill="E6E6E6"/>
          </w:tcPr>
          <w:p w14:paraId="4ED93B5E" w14:textId="77777777" w:rsidR="00682FD0" w:rsidRDefault="00E26131">
            <w:pPr>
              <w:pStyle w:val="TableHead"/>
            </w:pPr>
            <w:r>
              <w:t>Code System OID</w:t>
            </w:r>
          </w:p>
        </w:tc>
        <w:tc>
          <w:tcPr>
            <w:tcW w:w="2520" w:type="dxa"/>
            <w:shd w:val="clear" w:color="auto" w:fill="E6E6E6"/>
          </w:tcPr>
          <w:p w14:paraId="7EC77623" w14:textId="77777777" w:rsidR="00682FD0" w:rsidRDefault="00E26131">
            <w:pPr>
              <w:pStyle w:val="TableHead"/>
            </w:pPr>
            <w:r>
              <w:t>Print Name</w:t>
            </w:r>
          </w:p>
        </w:tc>
      </w:tr>
      <w:tr w:rsidR="00682FD0" w14:paraId="732379D4" w14:textId="77777777">
        <w:trPr>
          <w:jc w:val="center"/>
        </w:trPr>
        <w:tc>
          <w:tcPr>
            <w:tcW w:w="1170" w:type="dxa"/>
          </w:tcPr>
          <w:p w14:paraId="7C3FBACE" w14:textId="77777777" w:rsidR="00682FD0" w:rsidRDefault="00E26131">
            <w:pPr>
              <w:pStyle w:val="TableText"/>
            </w:pPr>
            <w:r>
              <w:t>F</w:t>
            </w:r>
          </w:p>
        </w:tc>
        <w:tc>
          <w:tcPr>
            <w:tcW w:w="3195" w:type="dxa"/>
          </w:tcPr>
          <w:p w14:paraId="33EE6D11" w14:textId="77777777" w:rsidR="00682FD0" w:rsidRDefault="00E26131">
            <w:pPr>
              <w:pStyle w:val="TableText"/>
            </w:pPr>
            <w:r>
              <w:t>HL7AdministrativeGender</w:t>
            </w:r>
          </w:p>
        </w:tc>
        <w:tc>
          <w:tcPr>
            <w:tcW w:w="3195" w:type="dxa"/>
          </w:tcPr>
          <w:p w14:paraId="5CDB054F" w14:textId="77777777" w:rsidR="00682FD0" w:rsidRDefault="00E26131">
            <w:pPr>
              <w:pStyle w:val="TableText"/>
            </w:pPr>
            <w:r>
              <w:t>urn:oid:2.16.840.1.113883.5.1</w:t>
            </w:r>
          </w:p>
        </w:tc>
        <w:tc>
          <w:tcPr>
            <w:tcW w:w="2520" w:type="dxa"/>
          </w:tcPr>
          <w:p w14:paraId="59678343" w14:textId="77777777" w:rsidR="00682FD0" w:rsidRDefault="00E26131">
            <w:pPr>
              <w:pStyle w:val="TableText"/>
            </w:pPr>
            <w:r>
              <w:t>Female</w:t>
            </w:r>
          </w:p>
        </w:tc>
      </w:tr>
      <w:tr w:rsidR="00682FD0" w14:paraId="53C3D204" w14:textId="77777777">
        <w:trPr>
          <w:jc w:val="center"/>
        </w:trPr>
        <w:tc>
          <w:tcPr>
            <w:tcW w:w="1170" w:type="dxa"/>
          </w:tcPr>
          <w:p w14:paraId="3305A7B6" w14:textId="77777777" w:rsidR="00682FD0" w:rsidRDefault="00E26131">
            <w:pPr>
              <w:pStyle w:val="TableText"/>
            </w:pPr>
            <w:r>
              <w:t>M</w:t>
            </w:r>
          </w:p>
        </w:tc>
        <w:tc>
          <w:tcPr>
            <w:tcW w:w="3195" w:type="dxa"/>
          </w:tcPr>
          <w:p w14:paraId="7AFFC7F5" w14:textId="77777777" w:rsidR="00682FD0" w:rsidRDefault="00E26131">
            <w:pPr>
              <w:pStyle w:val="TableText"/>
            </w:pPr>
            <w:r>
              <w:t>HL7AdministrativeGender</w:t>
            </w:r>
          </w:p>
        </w:tc>
        <w:tc>
          <w:tcPr>
            <w:tcW w:w="3195" w:type="dxa"/>
          </w:tcPr>
          <w:p w14:paraId="41A6EFD9" w14:textId="77777777" w:rsidR="00682FD0" w:rsidRDefault="00E26131">
            <w:pPr>
              <w:pStyle w:val="TableText"/>
            </w:pPr>
            <w:r>
              <w:t>urn:oid:2.16.840.1.113883.5.1</w:t>
            </w:r>
          </w:p>
        </w:tc>
        <w:tc>
          <w:tcPr>
            <w:tcW w:w="2520" w:type="dxa"/>
          </w:tcPr>
          <w:p w14:paraId="3C4C3CC3" w14:textId="77777777" w:rsidR="00682FD0" w:rsidRDefault="00E26131">
            <w:pPr>
              <w:pStyle w:val="TableText"/>
            </w:pPr>
            <w:r>
              <w:t>Male</w:t>
            </w:r>
          </w:p>
        </w:tc>
      </w:tr>
      <w:tr w:rsidR="00682FD0" w14:paraId="7DFD98C6" w14:textId="77777777">
        <w:trPr>
          <w:jc w:val="center"/>
        </w:trPr>
        <w:tc>
          <w:tcPr>
            <w:tcW w:w="1170" w:type="dxa"/>
          </w:tcPr>
          <w:p w14:paraId="1A5CC0BE" w14:textId="77777777" w:rsidR="00682FD0" w:rsidRDefault="00E26131">
            <w:pPr>
              <w:pStyle w:val="TableText"/>
            </w:pPr>
            <w:r>
              <w:t>UN</w:t>
            </w:r>
          </w:p>
        </w:tc>
        <w:tc>
          <w:tcPr>
            <w:tcW w:w="3195" w:type="dxa"/>
          </w:tcPr>
          <w:p w14:paraId="735AF1F7" w14:textId="77777777" w:rsidR="00682FD0" w:rsidRDefault="00E26131">
            <w:pPr>
              <w:pStyle w:val="TableText"/>
            </w:pPr>
            <w:r>
              <w:t>HL7AdministrativeGender</w:t>
            </w:r>
          </w:p>
        </w:tc>
        <w:tc>
          <w:tcPr>
            <w:tcW w:w="3195" w:type="dxa"/>
          </w:tcPr>
          <w:p w14:paraId="030192BC" w14:textId="77777777" w:rsidR="00682FD0" w:rsidRDefault="00E26131">
            <w:pPr>
              <w:pStyle w:val="TableText"/>
            </w:pPr>
            <w:r>
              <w:t>urn:oid:2.16.840.1.113883.5.1</w:t>
            </w:r>
          </w:p>
        </w:tc>
        <w:tc>
          <w:tcPr>
            <w:tcW w:w="2520" w:type="dxa"/>
          </w:tcPr>
          <w:p w14:paraId="6E66EF77" w14:textId="77777777" w:rsidR="00682FD0" w:rsidRDefault="00E26131">
            <w:pPr>
              <w:pStyle w:val="TableText"/>
            </w:pPr>
            <w:r>
              <w:t>Undifferentiated</w:t>
            </w:r>
          </w:p>
        </w:tc>
      </w:tr>
    </w:tbl>
    <w:p w14:paraId="04DACE1B" w14:textId="77777777" w:rsidR="00682FD0" w:rsidRDefault="00682FD0">
      <w:pPr>
        <w:pStyle w:val="BodyText"/>
      </w:pPr>
    </w:p>
    <w:p w14:paraId="5921A41E" w14:textId="4405FC92" w:rsidR="00682FD0" w:rsidRDefault="00E26131">
      <w:pPr>
        <w:pStyle w:val="Caption"/>
      </w:pPr>
      <w:bookmarkStart w:id="500" w:name="_Toc525996725"/>
      <w:r>
        <w:t xml:space="preserve">Table </w:t>
      </w:r>
      <w:r>
        <w:fldChar w:fldCharType="begin"/>
      </w:r>
      <w:r>
        <w:instrText>SEQ Table \* ARABIC</w:instrText>
      </w:r>
      <w:r>
        <w:fldChar w:fldCharType="separate"/>
      </w:r>
      <w:r>
        <w:t>25</w:t>
      </w:r>
      <w:r>
        <w:fldChar w:fldCharType="end"/>
      </w:r>
      <w:r>
        <w:t xml:space="preserve">: </w:t>
      </w:r>
      <w:bookmarkStart w:id="501" w:name="NHSNRaceCategory"/>
      <w:r>
        <w:t>NHSNRaceCategory</w:t>
      </w:r>
      <w:bookmarkEnd w:id="500"/>
      <w:bookmarkEnd w:id="50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2DD9013B" w14:textId="77777777">
        <w:trPr>
          <w:jc w:val="center"/>
        </w:trPr>
        <w:tc>
          <w:tcPr>
            <w:tcW w:w="1440" w:type="dxa"/>
            <w:gridSpan w:val="4"/>
          </w:tcPr>
          <w:p w14:paraId="7AA20995" w14:textId="77777777" w:rsidR="00682FD0" w:rsidRDefault="00E26131">
            <w:pPr>
              <w:pStyle w:val="TableText"/>
            </w:pPr>
            <w:r>
              <w:t>Value Set: NHSNRaceCategory urn:oid:2.16.840.1.114222.4.11.7232</w:t>
            </w:r>
          </w:p>
          <w:p w14:paraId="35568E8B" w14:textId="77777777" w:rsidR="00682FD0" w:rsidRDefault="00E26131">
            <w:pPr>
              <w:pStyle w:val="TableText"/>
            </w:pPr>
            <w:r>
              <w:t>A full listing of codes can be found in the hai_voc.xls file provided with this package.</w:t>
            </w:r>
          </w:p>
          <w:p w14:paraId="54A7363F" w14:textId="646989F3" w:rsidR="00682FD0" w:rsidRDefault="00E26131">
            <w:pPr>
              <w:pStyle w:val="TableText"/>
            </w:pPr>
            <w:r>
              <w:t xml:space="preserve">Value Set Source: </w:t>
            </w:r>
            <w:hyperlink r:id="rId49" w:history="1">
              <w:r>
                <w:rPr>
                  <w:rStyle w:val="HyperlinkCourierBold"/>
                </w:rPr>
                <w:t>https://phinvads.cdc.gov</w:t>
              </w:r>
            </w:hyperlink>
          </w:p>
        </w:tc>
      </w:tr>
      <w:tr w:rsidR="00682FD0" w14:paraId="7D1F77C1" w14:textId="77777777">
        <w:trPr>
          <w:cantSplit/>
          <w:tblHeader/>
          <w:jc w:val="center"/>
        </w:trPr>
        <w:tc>
          <w:tcPr>
            <w:tcW w:w="1560" w:type="dxa"/>
            <w:shd w:val="clear" w:color="auto" w:fill="E6E6E6"/>
          </w:tcPr>
          <w:p w14:paraId="7910EEF3" w14:textId="77777777" w:rsidR="00682FD0" w:rsidRDefault="00E26131">
            <w:pPr>
              <w:pStyle w:val="TableHead"/>
            </w:pPr>
            <w:r>
              <w:t>Code</w:t>
            </w:r>
          </w:p>
        </w:tc>
        <w:tc>
          <w:tcPr>
            <w:tcW w:w="3000" w:type="dxa"/>
            <w:shd w:val="clear" w:color="auto" w:fill="E6E6E6"/>
          </w:tcPr>
          <w:p w14:paraId="19ABDB2A" w14:textId="77777777" w:rsidR="00682FD0" w:rsidRDefault="00E26131">
            <w:pPr>
              <w:pStyle w:val="TableHead"/>
            </w:pPr>
            <w:r>
              <w:t>Code System</w:t>
            </w:r>
          </w:p>
        </w:tc>
        <w:tc>
          <w:tcPr>
            <w:tcW w:w="3000" w:type="dxa"/>
            <w:shd w:val="clear" w:color="auto" w:fill="E6E6E6"/>
          </w:tcPr>
          <w:p w14:paraId="71038989" w14:textId="77777777" w:rsidR="00682FD0" w:rsidRDefault="00E26131">
            <w:pPr>
              <w:pStyle w:val="TableHead"/>
            </w:pPr>
            <w:r>
              <w:t>Code System OID</w:t>
            </w:r>
          </w:p>
        </w:tc>
        <w:tc>
          <w:tcPr>
            <w:tcW w:w="2520" w:type="dxa"/>
            <w:shd w:val="clear" w:color="auto" w:fill="E6E6E6"/>
          </w:tcPr>
          <w:p w14:paraId="2FC03E36" w14:textId="77777777" w:rsidR="00682FD0" w:rsidRDefault="00E26131">
            <w:pPr>
              <w:pStyle w:val="TableHead"/>
            </w:pPr>
            <w:r>
              <w:t>Print Name</w:t>
            </w:r>
          </w:p>
        </w:tc>
      </w:tr>
      <w:tr w:rsidR="00682FD0" w14:paraId="5DF4E418" w14:textId="77777777">
        <w:trPr>
          <w:jc w:val="center"/>
        </w:trPr>
        <w:tc>
          <w:tcPr>
            <w:tcW w:w="1170" w:type="dxa"/>
          </w:tcPr>
          <w:p w14:paraId="3B4214A9" w14:textId="77777777" w:rsidR="00682FD0" w:rsidRDefault="00E26131">
            <w:pPr>
              <w:pStyle w:val="TableText"/>
            </w:pPr>
            <w:r>
              <w:t>1002-5</w:t>
            </w:r>
          </w:p>
        </w:tc>
        <w:tc>
          <w:tcPr>
            <w:tcW w:w="3195" w:type="dxa"/>
          </w:tcPr>
          <w:p w14:paraId="711F6072" w14:textId="77777777" w:rsidR="00682FD0" w:rsidRDefault="00E26131">
            <w:pPr>
              <w:pStyle w:val="TableText"/>
            </w:pPr>
            <w:r>
              <w:t>Race &amp; Ethnicity - CDC</w:t>
            </w:r>
          </w:p>
        </w:tc>
        <w:tc>
          <w:tcPr>
            <w:tcW w:w="3195" w:type="dxa"/>
          </w:tcPr>
          <w:p w14:paraId="5BC3F970" w14:textId="77777777" w:rsidR="00682FD0" w:rsidRDefault="00E26131">
            <w:pPr>
              <w:pStyle w:val="TableText"/>
            </w:pPr>
            <w:r>
              <w:t>urn:oid:2.16.840.1.113883.6.238</w:t>
            </w:r>
          </w:p>
        </w:tc>
        <w:tc>
          <w:tcPr>
            <w:tcW w:w="2520" w:type="dxa"/>
          </w:tcPr>
          <w:p w14:paraId="084519A1" w14:textId="77777777" w:rsidR="00682FD0" w:rsidRDefault="00E26131">
            <w:pPr>
              <w:pStyle w:val="TableText"/>
            </w:pPr>
            <w:r>
              <w:t>American Indian or Alaska Native</w:t>
            </w:r>
          </w:p>
        </w:tc>
      </w:tr>
      <w:tr w:rsidR="00682FD0" w14:paraId="611808C1" w14:textId="77777777">
        <w:trPr>
          <w:jc w:val="center"/>
        </w:trPr>
        <w:tc>
          <w:tcPr>
            <w:tcW w:w="1170" w:type="dxa"/>
          </w:tcPr>
          <w:p w14:paraId="16DF45D0" w14:textId="77777777" w:rsidR="00682FD0" w:rsidRDefault="00E26131">
            <w:pPr>
              <w:pStyle w:val="TableText"/>
            </w:pPr>
            <w:r>
              <w:t>2028-9</w:t>
            </w:r>
          </w:p>
        </w:tc>
        <w:tc>
          <w:tcPr>
            <w:tcW w:w="3195" w:type="dxa"/>
          </w:tcPr>
          <w:p w14:paraId="0E85EEEB" w14:textId="77777777" w:rsidR="00682FD0" w:rsidRDefault="00E26131">
            <w:pPr>
              <w:pStyle w:val="TableText"/>
            </w:pPr>
            <w:r>
              <w:t>Race &amp; Ethnicity - CDC</w:t>
            </w:r>
          </w:p>
        </w:tc>
        <w:tc>
          <w:tcPr>
            <w:tcW w:w="3195" w:type="dxa"/>
          </w:tcPr>
          <w:p w14:paraId="432B633F" w14:textId="77777777" w:rsidR="00682FD0" w:rsidRDefault="00E26131">
            <w:pPr>
              <w:pStyle w:val="TableText"/>
            </w:pPr>
            <w:r>
              <w:t>urn:oid:2.16.840.1.113883.6.238</w:t>
            </w:r>
          </w:p>
        </w:tc>
        <w:tc>
          <w:tcPr>
            <w:tcW w:w="2520" w:type="dxa"/>
          </w:tcPr>
          <w:p w14:paraId="728B325D" w14:textId="77777777" w:rsidR="00682FD0" w:rsidRDefault="00E26131">
            <w:pPr>
              <w:pStyle w:val="TableText"/>
            </w:pPr>
            <w:r>
              <w:t>Asian</w:t>
            </w:r>
          </w:p>
        </w:tc>
      </w:tr>
      <w:tr w:rsidR="00682FD0" w14:paraId="55788B1D" w14:textId="77777777">
        <w:trPr>
          <w:jc w:val="center"/>
        </w:trPr>
        <w:tc>
          <w:tcPr>
            <w:tcW w:w="1170" w:type="dxa"/>
          </w:tcPr>
          <w:p w14:paraId="7214AE66" w14:textId="77777777" w:rsidR="00682FD0" w:rsidRDefault="00E26131">
            <w:pPr>
              <w:pStyle w:val="TableText"/>
            </w:pPr>
            <w:r>
              <w:t>2054-5</w:t>
            </w:r>
          </w:p>
        </w:tc>
        <w:tc>
          <w:tcPr>
            <w:tcW w:w="3195" w:type="dxa"/>
          </w:tcPr>
          <w:p w14:paraId="1E737A8A" w14:textId="77777777" w:rsidR="00682FD0" w:rsidRDefault="00E26131">
            <w:pPr>
              <w:pStyle w:val="TableText"/>
            </w:pPr>
            <w:r>
              <w:t>Race &amp; Ethnicity - CDC</w:t>
            </w:r>
          </w:p>
        </w:tc>
        <w:tc>
          <w:tcPr>
            <w:tcW w:w="3195" w:type="dxa"/>
          </w:tcPr>
          <w:p w14:paraId="4F30C0CC" w14:textId="77777777" w:rsidR="00682FD0" w:rsidRDefault="00E26131">
            <w:pPr>
              <w:pStyle w:val="TableText"/>
            </w:pPr>
            <w:r>
              <w:t>urn:oid:2.16.840.1.113883.6.238</w:t>
            </w:r>
          </w:p>
        </w:tc>
        <w:tc>
          <w:tcPr>
            <w:tcW w:w="2520" w:type="dxa"/>
          </w:tcPr>
          <w:p w14:paraId="1C612296" w14:textId="77777777" w:rsidR="00682FD0" w:rsidRDefault="00E26131">
            <w:pPr>
              <w:pStyle w:val="TableText"/>
            </w:pPr>
            <w:r>
              <w:t>Black or African American</w:t>
            </w:r>
          </w:p>
        </w:tc>
      </w:tr>
      <w:tr w:rsidR="00682FD0" w14:paraId="4522EFAB" w14:textId="77777777">
        <w:trPr>
          <w:jc w:val="center"/>
        </w:trPr>
        <w:tc>
          <w:tcPr>
            <w:tcW w:w="1170" w:type="dxa"/>
          </w:tcPr>
          <w:p w14:paraId="0C7DC156" w14:textId="77777777" w:rsidR="00682FD0" w:rsidRDefault="00E26131">
            <w:pPr>
              <w:pStyle w:val="TableText"/>
            </w:pPr>
            <w:r>
              <w:t>2076-8</w:t>
            </w:r>
          </w:p>
        </w:tc>
        <w:tc>
          <w:tcPr>
            <w:tcW w:w="3195" w:type="dxa"/>
          </w:tcPr>
          <w:p w14:paraId="4F6EC600" w14:textId="77777777" w:rsidR="00682FD0" w:rsidRDefault="00E26131">
            <w:pPr>
              <w:pStyle w:val="TableText"/>
            </w:pPr>
            <w:r>
              <w:t>Race &amp; Ethnicity - CDC</w:t>
            </w:r>
          </w:p>
        </w:tc>
        <w:tc>
          <w:tcPr>
            <w:tcW w:w="3195" w:type="dxa"/>
          </w:tcPr>
          <w:p w14:paraId="67AECBF5" w14:textId="77777777" w:rsidR="00682FD0" w:rsidRDefault="00E26131">
            <w:pPr>
              <w:pStyle w:val="TableText"/>
            </w:pPr>
            <w:r>
              <w:t>urn:oid:2.16.840.1.113883.6.238</w:t>
            </w:r>
          </w:p>
        </w:tc>
        <w:tc>
          <w:tcPr>
            <w:tcW w:w="2520" w:type="dxa"/>
          </w:tcPr>
          <w:p w14:paraId="37D36DAA" w14:textId="77777777" w:rsidR="00682FD0" w:rsidRDefault="00E26131">
            <w:pPr>
              <w:pStyle w:val="TableText"/>
            </w:pPr>
            <w:r>
              <w:t>Native Hawaiian or Other Pacific Islander</w:t>
            </w:r>
          </w:p>
        </w:tc>
      </w:tr>
      <w:tr w:rsidR="00682FD0" w14:paraId="45D011D0" w14:textId="77777777">
        <w:trPr>
          <w:jc w:val="center"/>
        </w:trPr>
        <w:tc>
          <w:tcPr>
            <w:tcW w:w="1170" w:type="dxa"/>
          </w:tcPr>
          <w:p w14:paraId="685155F3" w14:textId="77777777" w:rsidR="00682FD0" w:rsidRDefault="00E26131">
            <w:pPr>
              <w:pStyle w:val="TableText"/>
            </w:pPr>
            <w:r>
              <w:t>2106-3</w:t>
            </w:r>
          </w:p>
        </w:tc>
        <w:tc>
          <w:tcPr>
            <w:tcW w:w="3195" w:type="dxa"/>
          </w:tcPr>
          <w:p w14:paraId="135B3B86" w14:textId="77777777" w:rsidR="00682FD0" w:rsidRDefault="00E26131">
            <w:pPr>
              <w:pStyle w:val="TableText"/>
            </w:pPr>
            <w:r>
              <w:t>Race &amp; Ethnicity - CDC</w:t>
            </w:r>
          </w:p>
        </w:tc>
        <w:tc>
          <w:tcPr>
            <w:tcW w:w="3195" w:type="dxa"/>
          </w:tcPr>
          <w:p w14:paraId="2E073AE7" w14:textId="77777777" w:rsidR="00682FD0" w:rsidRDefault="00E26131">
            <w:pPr>
              <w:pStyle w:val="TableText"/>
            </w:pPr>
            <w:r>
              <w:t>urn:oid:2.16.840.1.113883.6.238</w:t>
            </w:r>
          </w:p>
        </w:tc>
        <w:tc>
          <w:tcPr>
            <w:tcW w:w="2520" w:type="dxa"/>
          </w:tcPr>
          <w:p w14:paraId="666B84BC" w14:textId="77777777" w:rsidR="00682FD0" w:rsidRDefault="00E26131">
            <w:pPr>
              <w:pStyle w:val="TableText"/>
            </w:pPr>
            <w:r>
              <w:t>White</w:t>
            </w:r>
          </w:p>
        </w:tc>
      </w:tr>
    </w:tbl>
    <w:p w14:paraId="5A483985" w14:textId="77777777" w:rsidR="00682FD0" w:rsidRDefault="00682FD0">
      <w:pPr>
        <w:pStyle w:val="BodyText"/>
      </w:pPr>
    </w:p>
    <w:p w14:paraId="1FD37ECE" w14:textId="2EA90823" w:rsidR="00682FD0" w:rsidRDefault="00E26131">
      <w:pPr>
        <w:pStyle w:val="Caption"/>
      </w:pPr>
      <w:bookmarkStart w:id="502" w:name="_Toc525996726"/>
      <w:r>
        <w:t xml:space="preserve">Table </w:t>
      </w:r>
      <w:r>
        <w:fldChar w:fldCharType="begin"/>
      </w:r>
      <w:r>
        <w:instrText>SEQ Table \* ARABIC</w:instrText>
      </w:r>
      <w:r>
        <w:fldChar w:fldCharType="separate"/>
      </w:r>
      <w:r>
        <w:t>26</w:t>
      </w:r>
      <w:r>
        <w:fldChar w:fldCharType="end"/>
      </w:r>
      <w:r>
        <w:t xml:space="preserve">: </w:t>
      </w:r>
      <w:bookmarkStart w:id="503" w:name="Ethnicity"/>
      <w:r>
        <w:t>Ethnicity</w:t>
      </w:r>
      <w:bookmarkEnd w:id="502"/>
      <w:bookmarkEnd w:id="50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3E2B1679" w14:textId="77777777">
        <w:trPr>
          <w:jc w:val="center"/>
        </w:trPr>
        <w:tc>
          <w:tcPr>
            <w:tcW w:w="1440" w:type="dxa"/>
            <w:gridSpan w:val="4"/>
          </w:tcPr>
          <w:p w14:paraId="0FB4765C" w14:textId="77777777" w:rsidR="00682FD0" w:rsidRDefault="00E26131">
            <w:pPr>
              <w:pStyle w:val="TableText"/>
            </w:pPr>
            <w:r>
              <w:t>Value Set: Ethnicity urn:oid:2.16.840.1.114222.4.11.837</w:t>
            </w:r>
          </w:p>
          <w:p w14:paraId="192D72E1" w14:textId="77777777" w:rsidR="00682FD0" w:rsidRDefault="00E26131">
            <w:pPr>
              <w:pStyle w:val="TableText"/>
            </w:pPr>
            <w:r>
              <w:t>Whether the patient is hispanic or not.</w:t>
            </w:r>
          </w:p>
          <w:p w14:paraId="7F9CD1D7" w14:textId="564F8A37" w:rsidR="00682FD0" w:rsidRDefault="00E26131">
            <w:pPr>
              <w:pStyle w:val="TableText"/>
            </w:pPr>
            <w:r>
              <w:t xml:space="preserve">Value Set Source: </w:t>
            </w:r>
            <w:hyperlink r:id="rId50" w:history="1">
              <w:r>
                <w:rPr>
                  <w:rStyle w:val="HyperlinkCourierBold"/>
                </w:rPr>
                <w:t>https://vsac.nlm.nih.gov/valueset/2.16.840.1.114222.4.11.837/expansion</w:t>
              </w:r>
            </w:hyperlink>
          </w:p>
        </w:tc>
      </w:tr>
      <w:tr w:rsidR="00682FD0" w14:paraId="0CEE9B0A" w14:textId="77777777">
        <w:trPr>
          <w:cantSplit/>
          <w:tblHeader/>
          <w:jc w:val="center"/>
        </w:trPr>
        <w:tc>
          <w:tcPr>
            <w:tcW w:w="1560" w:type="dxa"/>
            <w:shd w:val="clear" w:color="auto" w:fill="E6E6E6"/>
          </w:tcPr>
          <w:p w14:paraId="1609F30E" w14:textId="77777777" w:rsidR="00682FD0" w:rsidRDefault="00E26131">
            <w:pPr>
              <w:pStyle w:val="TableHead"/>
            </w:pPr>
            <w:r>
              <w:t>Code</w:t>
            </w:r>
          </w:p>
        </w:tc>
        <w:tc>
          <w:tcPr>
            <w:tcW w:w="3000" w:type="dxa"/>
            <w:shd w:val="clear" w:color="auto" w:fill="E6E6E6"/>
          </w:tcPr>
          <w:p w14:paraId="16BE246C" w14:textId="77777777" w:rsidR="00682FD0" w:rsidRDefault="00E26131">
            <w:pPr>
              <w:pStyle w:val="TableHead"/>
            </w:pPr>
            <w:r>
              <w:t>Code System</w:t>
            </w:r>
          </w:p>
        </w:tc>
        <w:tc>
          <w:tcPr>
            <w:tcW w:w="3000" w:type="dxa"/>
            <w:shd w:val="clear" w:color="auto" w:fill="E6E6E6"/>
          </w:tcPr>
          <w:p w14:paraId="17880FE4" w14:textId="77777777" w:rsidR="00682FD0" w:rsidRDefault="00E26131">
            <w:pPr>
              <w:pStyle w:val="TableHead"/>
            </w:pPr>
            <w:r>
              <w:t>Code System OID</w:t>
            </w:r>
          </w:p>
        </w:tc>
        <w:tc>
          <w:tcPr>
            <w:tcW w:w="2520" w:type="dxa"/>
            <w:shd w:val="clear" w:color="auto" w:fill="E6E6E6"/>
          </w:tcPr>
          <w:p w14:paraId="59D64A56" w14:textId="77777777" w:rsidR="00682FD0" w:rsidRDefault="00E26131">
            <w:pPr>
              <w:pStyle w:val="TableHead"/>
            </w:pPr>
            <w:r>
              <w:t>Print Name</w:t>
            </w:r>
          </w:p>
        </w:tc>
      </w:tr>
      <w:tr w:rsidR="00682FD0" w14:paraId="42D24A51" w14:textId="77777777">
        <w:trPr>
          <w:jc w:val="center"/>
        </w:trPr>
        <w:tc>
          <w:tcPr>
            <w:tcW w:w="1170" w:type="dxa"/>
          </w:tcPr>
          <w:p w14:paraId="38BE8149" w14:textId="77777777" w:rsidR="00682FD0" w:rsidRDefault="00E26131">
            <w:pPr>
              <w:pStyle w:val="TableText"/>
            </w:pPr>
            <w:r>
              <w:t>2135-2</w:t>
            </w:r>
          </w:p>
        </w:tc>
        <w:tc>
          <w:tcPr>
            <w:tcW w:w="3195" w:type="dxa"/>
          </w:tcPr>
          <w:p w14:paraId="7F729F43" w14:textId="77777777" w:rsidR="00682FD0" w:rsidRDefault="00E26131">
            <w:pPr>
              <w:pStyle w:val="TableText"/>
            </w:pPr>
            <w:r>
              <w:t>Race &amp; Ethnicity - CDC</w:t>
            </w:r>
          </w:p>
        </w:tc>
        <w:tc>
          <w:tcPr>
            <w:tcW w:w="3195" w:type="dxa"/>
          </w:tcPr>
          <w:p w14:paraId="6B54D40F" w14:textId="77777777" w:rsidR="00682FD0" w:rsidRDefault="00E26131">
            <w:pPr>
              <w:pStyle w:val="TableText"/>
            </w:pPr>
            <w:r>
              <w:t>urn:oid:2.16.840.1.113883.6.238</w:t>
            </w:r>
          </w:p>
        </w:tc>
        <w:tc>
          <w:tcPr>
            <w:tcW w:w="2520" w:type="dxa"/>
          </w:tcPr>
          <w:p w14:paraId="30583411" w14:textId="77777777" w:rsidR="00682FD0" w:rsidRDefault="00E26131">
            <w:pPr>
              <w:pStyle w:val="TableText"/>
            </w:pPr>
            <w:r>
              <w:t>Hispanic or Latino</w:t>
            </w:r>
          </w:p>
        </w:tc>
      </w:tr>
      <w:tr w:rsidR="00682FD0" w14:paraId="1CB67656" w14:textId="77777777">
        <w:trPr>
          <w:jc w:val="center"/>
        </w:trPr>
        <w:tc>
          <w:tcPr>
            <w:tcW w:w="1170" w:type="dxa"/>
          </w:tcPr>
          <w:p w14:paraId="1879CC9C" w14:textId="77777777" w:rsidR="00682FD0" w:rsidRDefault="00E26131">
            <w:pPr>
              <w:pStyle w:val="TableText"/>
            </w:pPr>
            <w:r>
              <w:t>2186-5</w:t>
            </w:r>
          </w:p>
        </w:tc>
        <w:tc>
          <w:tcPr>
            <w:tcW w:w="3195" w:type="dxa"/>
          </w:tcPr>
          <w:p w14:paraId="13AB4595" w14:textId="77777777" w:rsidR="00682FD0" w:rsidRDefault="00E26131">
            <w:pPr>
              <w:pStyle w:val="TableText"/>
            </w:pPr>
            <w:r>
              <w:t>Race &amp; Ethnicity - CDC</w:t>
            </w:r>
          </w:p>
        </w:tc>
        <w:tc>
          <w:tcPr>
            <w:tcW w:w="3195" w:type="dxa"/>
          </w:tcPr>
          <w:p w14:paraId="2C990E7E" w14:textId="77777777" w:rsidR="00682FD0" w:rsidRDefault="00E26131">
            <w:pPr>
              <w:pStyle w:val="TableText"/>
            </w:pPr>
            <w:r>
              <w:t>urn:oid:2.16.840.1.113883.6.238</w:t>
            </w:r>
          </w:p>
        </w:tc>
        <w:tc>
          <w:tcPr>
            <w:tcW w:w="2520" w:type="dxa"/>
          </w:tcPr>
          <w:p w14:paraId="06CDB571" w14:textId="77777777" w:rsidR="00682FD0" w:rsidRDefault="00E26131">
            <w:pPr>
              <w:pStyle w:val="TableText"/>
            </w:pPr>
            <w:r>
              <w:t>Not Hispanic or Latino</w:t>
            </w:r>
          </w:p>
        </w:tc>
      </w:tr>
    </w:tbl>
    <w:p w14:paraId="1EE68342" w14:textId="77777777" w:rsidR="00682FD0" w:rsidRDefault="00682FD0">
      <w:pPr>
        <w:pStyle w:val="BodyText"/>
      </w:pPr>
    </w:p>
    <w:p w14:paraId="0C462F6E" w14:textId="77777777" w:rsidR="00682FD0" w:rsidRDefault="00E26131">
      <w:pPr>
        <w:pStyle w:val="Heading3nospace"/>
      </w:pPr>
      <w:bookmarkStart w:id="504" w:name="D_HAI_AUR_Antimicrobial_Resistance_Opti"/>
      <w:bookmarkStart w:id="505" w:name="_Toc525996294"/>
      <w:r>
        <w:t>HAI AUR Antimicrobial Resistance Option (ARO) Report (V4)</w:t>
      </w:r>
      <w:bookmarkEnd w:id="504"/>
      <w:bookmarkEnd w:id="505"/>
    </w:p>
    <w:p w14:paraId="7B964821" w14:textId="77777777" w:rsidR="00682FD0" w:rsidRDefault="00E26131">
      <w:pPr>
        <w:pStyle w:val="BracketData"/>
      </w:pPr>
      <w:r>
        <w:t>[ClinicalDocument: identifier urn:hl7ii:2.16.840.1.113883.10.20.5.31:2016-08-01 (closed)]</w:t>
      </w:r>
    </w:p>
    <w:p w14:paraId="4F5A0A88" w14:textId="77777777" w:rsidR="00682FD0" w:rsidRDefault="00E26131">
      <w:pPr>
        <w:pStyle w:val="BracketData"/>
      </w:pPr>
      <w:r>
        <w:t>Published as part of NHSN Healthcare Associated Infection (HAI) Reports Release 3, DSTU 1.1 - US Realm</w:t>
      </w:r>
    </w:p>
    <w:p w14:paraId="4C52D6A7" w14:textId="7E42BF50" w:rsidR="00682FD0" w:rsidRDefault="00E26131">
      <w:pPr>
        <w:pStyle w:val="Caption"/>
      </w:pPr>
      <w:bookmarkStart w:id="506" w:name="_Toc525996727"/>
      <w:r>
        <w:t xml:space="preserve">Table </w:t>
      </w:r>
      <w:r>
        <w:fldChar w:fldCharType="begin"/>
      </w:r>
      <w:r>
        <w:instrText>SEQ Table \* ARABIC</w:instrText>
      </w:r>
      <w:r>
        <w:fldChar w:fldCharType="separate"/>
      </w:r>
      <w:r>
        <w:t>27</w:t>
      </w:r>
      <w:r>
        <w:fldChar w:fldCharType="end"/>
      </w:r>
      <w:r>
        <w:t>: HAI AUR Antimicrobial Resistance Option (ARO) Report (V4) Contexts</w:t>
      </w:r>
      <w:bookmarkEnd w:id="50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3D5633FD" w14:textId="77777777">
        <w:trPr>
          <w:cantSplit/>
          <w:tblHeader/>
          <w:jc w:val="center"/>
        </w:trPr>
        <w:tc>
          <w:tcPr>
            <w:tcW w:w="360" w:type="dxa"/>
            <w:shd w:val="clear" w:color="auto" w:fill="E6E6E6"/>
          </w:tcPr>
          <w:p w14:paraId="210196F1" w14:textId="77777777" w:rsidR="00682FD0" w:rsidRDefault="00E26131">
            <w:pPr>
              <w:pStyle w:val="TableHead"/>
            </w:pPr>
            <w:r>
              <w:t>Contained By:</w:t>
            </w:r>
          </w:p>
        </w:tc>
        <w:tc>
          <w:tcPr>
            <w:tcW w:w="360" w:type="dxa"/>
            <w:shd w:val="clear" w:color="auto" w:fill="E6E6E6"/>
          </w:tcPr>
          <w:p w14:paraId="55085FF6" w14:textId="77777777" w:rsidR="00682FD0" w:rsidRDefault="00E26131">
            <w:pPr>
              <w:pStyle w:val="TableHead"/>
            </w:pPr>
            <w:r>
              <w:t>Contains:</w:t>
            </w:r>
          </w:p>
        </w:tc>
      </w:tr>
      <w:tr w:rsidR="00682FD0" w14:paraId="4A46C5CE" w14:textId="77777777">
        <w:trPr>
          <w:jc w:val="center"/>
        </w:trPr>
        <w:tc>
          <w:tcPr>
            <w:tcW w:w="360" w:type="dxa"/>
          </w:tcPr>
          <w:p w14:paraId="2F153FA9" w14:textId="77777777" w:rsidR="00682FD0" w:rsidRDefault="00682FD0"/>
        </w:tc>
        <w:tc>
          <w:tcPr>
            <w:tcW w:w="360" w:type="dxa"/>
          </w:tcPr>
          <w:p w14:paraId="5D380C90" w14:textId="78AEB3DE" w:rsidR="00682FD0" w:rsidRDefault="009E5D90">
            <w:pPr>
              <w:pStyle w:val="TableText"/>
            </w:pPr>
            <w:hyperlink w:anchor="S_Findings_Section_in_an_ARO_Report_V3">
              <w:r w:rsidR="00E26131">
                <w:rPr>
                  <w:rStyle w:val="HyperlinkText9pt"/>
                </w:rPr>
                <w:t>Findings Section in an ARO Report (V3)</w:t>
              </w:r>
            </w:hyperlink>
            <w:r w:rsidR="00E26131">
              <w:t xml:space="preserve"> (required)</w:t>
            </w:r>
          </w:p>
        </w:tc>
      </w:tr>
    </w:tbl>
    <w:p w14:paraId="181F5358" w14:textId="77777777" w:rsidR="00682FD0" w:rsidRDefault="00682FD0">
      <w:pPr>
        <w:pStyle w:val="BodyText"/>
      </w:pPr>
    </w:p>
    <w:p w14:paraId="04CD12D7" w14:textId="77777777" w:rsidR="00682FD0" w:rsidRDefault="00E26131">
      <w:r>
        <w:t>Note: The section on “Template Ids in this Guide” includes a containment table showing all the entries within each report type.</w:t>
      </w:r>
    </w:p>
    <w:p w14:paraId="4A587A9A" w14:textId="77777777" w:rsidR="00682FD0" w:rsidRDefault="00E26131">
      <w:r>
        <w:t>This report records the antimicrobial susceptibility testing results for one pathogen isolate from an individual inpatient subject. Each report records a single organism.</w:t>
      </w:r>
    </w:p>
    <w:p w14:paraId="3F643E23" w14:textId="77777777" w:rsidR="00682FD0" w:rsidRDefault="00E26131">
      <w:r>
        <w:t>Preferred document title: “Antimicrobial Resistance Option (ARO) Report”</w:t>
      </w:r>
    </w:p>
    <w:p w14:paraId="03B0968A" w14:textId="77777777" w:rsidR="00682FD0" w:rsidRDefault="00E26131">
      <w:r>
        <w:t>Key encounter data:</w:t>
      </w:r>
      <w:r>
        <w:br/>
        <w:t>•  The encounter type (inpatient or outpatient) is required.</w:t>
      </w:r>
      <w:r>
        <w:br/>
        <w:t>•  An admission date is required.</w:t>
      </w:r>
      <w:r>
        <w:br/>
        <w:t>•  The facility identifier is required. Unit identifier and unit type are not recorded in the header.</w:t>
      </w:r>
    </w:p>
    <w:p w14:paraId="288BED19" w14:textId="77777777" w:rsidR="00682FD0" w:rsidRDefault="00E26131">
      <w:r>
        <w:t>Other dates and locations:</w:t>
      </w:r>
      <w:r>
        <w:br/>
        <w:t>•  Date of specimen collection is recorded in the effectiveTime element of the Specimen Collection Procedure (V2) template.</w:t>
      </w:r>
    </w:p>
    <w:p w14:paraId="1B139E11" w14:textId="1ECD901D" w:rsidR="00682FD0" w:rsidRDefault="00E26131">
      <w:pPr>
        <w:pStyle w:val="Caption"/>
      </w:pPr>
      <w:bookmarkStart w:id="507" w:name="_Toc525996728"/>
      <w:r>
        <w:t xml:space="preserve">Table </w:t>
      </w:r>
      <w:r>
        <w:fldChar w:fldCharType="begin"/>
      </w:r>
      <w:r>
        <w:instrText>SEQ Table \* ARABIC</w:instrText>
      </w:r>
      <w:r>
        <w:fldChar w:fldCharType="separate"/>
      </w:r>
      <w:r>
        <w:t>28</w:t>
      </w:r>
      <w:r>
        <w:fldChar w:fldCharType="end"/>
      </w:r>
      <w:r>
        <w:t>: HAI AUR Antimicrobial Resistance Option (ARO) Report (V4) Constraints Overview</w:t>
      </w:r>
      <w:bookmarkEnd w:id="50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353B9925" w14:textId="77777777">
        <w:trPr>
          <w:cantSplit/>
          <w:tblHeader/>
          <w:jc w:val="center"/>
        </w:trPr>
        <w:tc>
          <w:tcPr>
            <w:tcW w:w="0" w:type="dxa"/>
            <w:shd w:val="clear" w:color="auto" w:fill="E6E6E6"/>
            <w:noWrap/>
          </w:tcPr>
          <w:p w14:paraId="5AA3BEAD" w14:textId="77777777" w:rsidR="00682FD0" w:rsidRDefault="00E26131">
            <w:pPr>
              <w:pStyle w:val="TableHead"/>
            </w:pPr>
            <w:r>
              <w:t>XPath</w:t>
            </w:r>
          </w:p>
        </w:tc>
        <w:tc>
          <w:tcPr>
            <w:tcW w:w="720" w:type="dxa"/>
            <w:shd w:val="clear" w:color="auto" w:fill="E6E6E6"/>
            <w:noWrap/>
          </w:tcPr>
          <w:p w14:paraId="56D6DE25" w14:textId="77777777" w:rsidR="00682FD0" w:rsidRDefault="00E26131">
            <w:pPr>
              <w:pStyle w:val="TableHead"/>
            </w:pPr>
            <w:r>
              <w:t>Card.</w:t>
            </w:r>
          </w:p>
        </w:tc>
        <w:tc>
          <w:tcPr>
            <w:tcW w:w="1152" w:type="dxa"/>
            <w:shd w:val="clear" w:color="auto" w:fill="E6E6E6"/>
            <w:noWrap/>
          </w:tcPr>
          <w:p w14:paraId="0C150F7B" w14:textId="77777777" w:rsidR="00682FD0" w:rsidRDefault="00E26131">
            <w:pPr>
              <w:pStyle w:val="TableHead"/>
            </w:pPr>
            <w:r>
              <w:t>Verb</w:t>
            </w:r>
          </w:p>
        </w:tc>
        <w:tc>
          <w:tcPr>
            <w:tcW w:w="864" w:type="dxa"/>
            <w:shd w:val="clear" w:color="auto" w:fill="E6E6E6"/>
            <w:noWrap/>
          </w:tcPr>
          <w:p w14:paraId="1EFF9397" w14:textId="77777777" w:rsidR="00682FD0" w:rsidRDefault="00E26131">
            <w:pPr>
              <w:pStyle w:val="TableHead"/>
            </w:pPr>
            <w:r>
              <w:t>Data Type</w:t>
            </w:r>
          </w:p>
        </w:tc>
        <w:tc>
          <w:tcPr>
            <w:tcW w:w="864" w:type="dxa"/>
            <w:shd w:val="clear" w:color="auto" w:fill="E6E6E6"/>
            <w:noWrap/>
          </w:tcPr>
          <w:p w14:paraId="4DCDBA48" w14:textId="77777777" w:rsidR="00682FD0" w:rsidRDefault="00E26131">
            <w:pPr>
              <w:pStyle w:val="TableHead"/>
            </w:pPr>
            <w:r>
              <w:t>CONF#</w:t>
            </w:r>
          </w:p>
        </w:tc>
        <w:tc>
          <w:tcPr>
            <w:tcW w:w="864" w:type="dxa"/>
            <w:shd w:val="clear" w:color="auto" w:fill="E6E6E6"/>
            <w:noWrap/>
          </w:tcPr>
          <w:p w14:paraId="68703F5C" w14:textId="77777777" w:rsidR="00682FD0" w:rsidRDefault="00E26131">
            <w:pPr>
              <w:pStyle w:val="TableHead"/>
            </w:pPr>
            <w:r>
              <w:t>Value</w:t>
            </w:r>
          </w:p>
        </w:tc>
      </w:tr>
      <w:tr w:rsidR="00682FD0" w14:paraId="1BFDAAEE" w14:textId="77777777">
        <w:trPr>
          <w:jc w:val="center"/>
        </w:trPr>
        <w:tc>
          <w:tcPr>
            <w:tcW w:w="10160" w:type="dxa"/>
            <w:gridSpan w:val="6"/>
          </w:tcPr>
          <w:p w14:paraId="4A6EE96C" w14:textId="77777777" w:rsidR="00682FD0" w:rsidRDefault="00E26131">
            <w:pPr>
              <w:pStyle w:val="TableText"/>
            </w:pPr>
            <w:r>
              <w:t>ClinicalDocument (identifier: urn:hl7ii:2.16.840.1.113883.10.20.5.31:2016-08-01)</w:t>
            </w:r>
          </w:p>
        </w:tc>
      </w:tr>
      <w:tr w:rsidR="00682FD0" w14:paraId="3905CA90" w14:textId="77777777">
        <w:trPr>
          <w:jc w:val="center"/>
        </w:trPr>
        <w:tc>
          <w:tcPr>
            <w:tcW w:w="3345" w:type="dxa"/>
          </w:tcPr>
          <w:p w14:paraId="6D932601" w14:textId="77777777" w:rsidR="00682FD0" w:rsidRDefault="00E26131">
            <w:pPr>
              <w:pStyle w:val="TableText"/>
            </w:pPr>
            <w:r>
              <w:tab/>
              <w:t>templateId</w:t>
            </w:r>
          </w:p>
        </w:tc>
        <w:tc>
          <w:tcPr>
            <w:tcW w:w="720" w:type="dxa"/>
          </w:tcPr>
          <w:p w14:paraId="4125E162" w14:textId="77777777" w:rsidR="00682FD0" w:rsidRDefault="00E26131">
            <w:pPr>
              <w:pStyle w:val="TableText"/>
            </w:pPr>
            <w:r>
              <w:t>1..1</w:t>
            </w:r>
          </w:p>
        </w:tc>
        <w:tc>
          <w:tcPr>
            <w:tcW w:w="1152" w:type="dxa"/>
          </w:tcPr>
          <w:p w14:paraId="65445187" w14:textId="77777777" w:rsidR="00682FD0" w:rsidRDefault="00E26131">
            <w:pPr>
              <w:pStyle w:val="TableText"/>
            </w:pPr>
            <w:r>
              <w:t>SHALL</w:t>
            </w:r>
          </w:p>
        </w:tc>
        <w:tc>
          <w:tcPr>
            <w:tcW w:w="864" w:type="dxa"/>
          </w:tcPr>
          <w:p w14:paraId="08F89B96" w14:textId="77777777" w:rsidR="00682FD0" w:rsidRDefault="00682FD0">
            <w:pPr>
              <w:pStyle w:val="TableText"/>
            </w:pPr>
          </w:p>
        </w:tc>
        <w:tc>
          <w:tcPr>
            <w:tcW w:w="1104" w:type="dxa"/>
          </w:tcPr>
          <w:p w14:paraId="4475806A" w14:textId="0B66FC57" w:rsidR="00682FD0" w:rsidRDefault="009E5D90">
            <w:pPr>
              <w:pStyle w:val="TableText"/>
            </w:pPr>
            <w:hyperlink w:anchor="C_3247-30540">
              <w:r w:rsidR="00E26131">
                <w:rPr>
                  <w:rStyle w:val="HyperlinkText9pt"/>
                </w:rPr>
                <w:t>3247-30540</w:t>
              </w:r>
            </w:hyperlink>
          </w:p>
        </w:tc>
        <w:tc>
          <w:tcPr>
            <w:tcW w:w="2975" w:type="dxa"/>
          </w:tcPr>
          <w:p w14:paraId="6ACC41D0" w14:textId="77777777" w:rsidR="00682FD0" w:rsidRDefault="00682FD0">
            <w:pPr>
              <w:pStyle w:val="TableText"/>
            </w:pPr>
          </w:p>
        </w:tc>
      </w:tr>
      <w:tr w:rsidR="00682FD0" w14:paraId="1AEDF7BE" w14:textId="77777777">
        <w:trPr>
          <w:jc w:val="center"/>
        </w:trPr>
        <w:tc>
          <w:tcPr>
            <w:tcW w:w="3345" w:type="dxa"/>
          </w:tcPr>
          <w:p w14:paraId="2E38D5D9" w14:textId="77777777" w:rsidR="00682FD0" w:rsidRDefault="00E26131">
            <w:pPr>
              <w:pStyle w:val="TableText"/>
            </w:pPr>
            <w:r>
              <w:tab/>
            </w:r>
            <w:r>
              <w:tab/>
              <w:t>@root</w:t>
            </w:r>
          </w:p>
        </w:tc>
        <w:tc>
          <w:tcPr>
            <w:tcW w:w="720" w:type="dxa"/>
          </w:tcPr>
          <w:p w14:paraId="5570B003" w14:textId="77777777" w:rsidR="00682FD0" w:rsidRDefault="00E26131">
            <w:pPr>
              <w:pStyle w:val="TableText"/>
            </w:pPr>
            <w:r>
              <w:t>1..1</w:t>
            </w:r>
          </w:p>
        </w:tc>
        <w:tc>
          <w:tcPr>
            <w:tcW w:w="1152" w:type="dxa"/>
          </w:tcPr>
          <w:p w14:paraId="5F1D362F" w14:textId="77777777" w:rsidR="00682FD0" w:rsidRDefault="00E26131">
            <w:pPr>
              <w:pStyle w:val="TableText"/>
            </w:pPr>
            <w:r>
              <w:t>SHALL</w:t>
            </w:r>
          </w:p>
        </w:tc>
        <w:tc>
          <w:tcPr>
            <w:tcW w:w="864" w:type="dxa"/>
          </w:tcPr>
          <w:p w14:paraId="7EB493C5" w14:textId="77777777" w:rsidR="00682FD0" w:rsidRDefault="00682FD0">
            <w:pPr>
              <w:pStyle w:val="TableText"/>
            </w:pPr>
          </w:p>
        </w:tc>
        <w:tc>
          <w:tcPr>
            <w:tcW w:w="1104" w:type="dxa"/>
          </w:tcPr>
          <w:p w14:paraId="7095DF94" w14:textId="08EB5D3E" w:rsidR="00682FD0" w:rsidRDefault="009E5D90">
            <w:pPr>
              <w:pStyle w:val="TableText"/>
            </w:pPr>
            <w:hyperlink w:anchor="C_3247-30541">
              <w:r w:rsidR="00E26131">
                <w:rPr>
                  <w:rStyle w:val="HyperlinkText9pt"/>
                </w:rPr>
                <w:t>3247-30541</w:t>
              </w:r>
            </w:hyperlink>
          </w:p>
        </w:tc>
        <w:tc>
          <w:tcPr>
            <w:tcW w:w="2975" w:type="dxa"/>
          </w:tcPr>
          <w:p w14:paraId="40AF2A13" w14:textId="77777777" w:rsidR="00682FD0" w:rsidRDefault="00E26131">
            <w:pPr>
              <w:pStyle w:val="TableText"/>
            </w:pPr>
            <w:r>
              <w:t>2.16.840.1.113883.10.20.5.7.3.1.1</w:t>
            </w:r>
          </w:p>
        </w:tc>
      </w:tr>
      <w:tr w:rsidR="00682FD0" w14:paraId="056EE7FF" w14:textId="77777777">
        <w:trPr>
          <w:jc w:val="center"/>
        </w:trPr>
        <w:tc>
          <w:tcPr>
            <w:tcW w:w="3345" w:type="dxa"/>
          </w:tcPr>
          <w:p w14:paraId="3645E986" w14:textId="77777777" w:rsidR="00682FD0" w:rsidRDefault="00E26131">
            <w:pPr>
              <w:pStyle w:val="TableText"/>
            </w:pPr>
            <w:r>
              <w:tab/>
              <w:t>templateId</w:t>
            </w:r>
          </w:p>
        </w:tc>
        <w:tc>
          <w:tcPr>
            <w:tcW w:w="720" w:type="dxa"/>
          </w:tcPr>
          <w:p w14:paraId="331C87AE" w14:textId="77777777" w:rsidR="00682FD0" w:rsidRDefault="00E26131">
            <w:pPr>
              <w:pStyle w:val="TableText"/>
            </w:pPr>
            <w:r>
              <w:t>1..1</w:t>
            </w:r>
          </w:p>
        </w:tc>
        <w:tc>
          <w:tcPr>
            <w:tcW w:w="1152" w:type="dxa"/>
          </w:tcPr>
          <w:p w14:paraId="688DFB6B" w14:textId="77777777" w:rsidR="00682FD0" w:rsidRDefault="00E26131">
            <w:pPr>
              <w:pStyle w:val="TableText"/>
            </w:pPr>
            <w:r>
              <w:t>SHALL</w:t>
            </w:r>
          </w:p>
        </w:tc>
        <w:tc>
          <w:tcPr>
            <w:tcW w:w="864" w:type="dxa"/>
          </w:tcPr>
          <w:p w14:paraId="29F33694" w14:textId="77777777" w:rsidR="00682FD0" w:rsidRDefault="00682FD0">
            <w:pPr>
              <w:pStyle w:val="TableText"/>
            </w:pPr>
          </w:p>
        </w:tc>
        <w:tc>
          <w:tcPr>
            <w:tcW w:w="1104" w:type="dxa"/>
          </w:tcPr>
          <w:p w14:paraId="72818528" w14:textId="4864B983" w:rsidR="00682FD0" w:rsidRDefault="009E5D90">
            <w:pPr>
              <w:pStyle w:val="TableText"/>
            </w:pPr>
            <w:hyperlink w:anchor="C_3247-21951">
              <w:r w:rsidR="00E26131">
                <w:rPr>
                  <w:rStyle w:val="HyperlinkText9pt"/>
                </w:rPr>
                <w:t>3247-21951</w:t>
              </w:r>
            </w:hyperlink>
          </w:p>
        </w:tc>
        <w:tc>
          <w:tcPr>
            <w:tcW w:w="2975" w:type="dxa"/>
          </w:tcPr>
          <w:p w14:paraId="6DDE54FA" w14:textId="77777777" w:rsidR="00682FD0" w:rsidRDefault="00682FD0">
            <w:pPr>
              <w:pStyle w:val="TableText"/>
            </w:pPr>
          </w:p>
        </w:tc>
      </w:tr>
      <w:tr w:rsidR="00682FD0" w14:paraId="6295A05D" w14:textId="77777777">
        <w:trPr>
          <w:jc w:val="center"/>
        </w:trPr>
        <w:tc>
          <w:tcPr>
            <w:tcW w:w="3345" w:type="dxa"/>
          </w:tcPr>
          <w:p w14:paraId="0AC6C7C7" w14:textId="77777777" w:rsidR="00682FD0" w:rsidRDefault="00E26131">
            <w:pPr>
              <w:pStyle w:val="TableText"/>
            </w:pPr>
            <w:r>
              <w:tab/>
            </w:r>
            <w:r>
              <w:tab/>
              <w:t>@root</w:t>
            </w:r>
          </w:p>
        </w:tc>
        <w:tc>
          <w:tcPr>
            <w:tcW w:w="720" w:type="dxa"/>
          </w:tcPr>
          <w:p w14:paraId="06EAE23B" w14:textId="77777777" w:rsidR="00682FD0" w:rsidRDefault="00E26131">
            <w:pPr>
              <w:pStyle w:val="TableText"/>
            </w:pPr>
            <w:r>
              <w:t>1..1</w:t>
            </w:r>
          </w:p>
        </w:tc>
        <w:tc>
          <w:tcPr>
            <w:tcW w:w="1152" w:type="dxa"/>
          </w:tcPr>
          <w:p w14:paraId="7BF5A91A" w14:textId="77777777" w:rsidR="00682FD0" w:rsidRDefault="00E26131">
            <w:pPr>
              <w:pStyle w:val="TableText"/>
            </w:pPr>
            <w:r>
              <w:t>SHALL</w:t>
            </w:r>
          </w:p>
        </w:tc>
        <w:tc>
          <w:tcPr>
            <w:tcW w:w="864" w:type="dxa"/>
          </w:tcPr>
          <w:p w14:paraId="1A654914" w14:textId="77777777" w:rsidR="00682FD0" w:rsidRDefault="00682FD0">
            <w:pPr>
              <w:pStyle w:val="TableText"/>
            </w:pPr>
          </w:p>
        </w:tc>
        <w:tc>
          <w:tcPr>
            <w:tcW w:w="1104" w:type="dxa"/>
          </w:tcPr>
          <w:p w14:paraId="3AB136D8" w14:textId="5B2DB3F3" w:rsidR="00682FD0" w:rsidRDefault="009E5D90">
            <w:pPr>
              <w:pStyle w:val="TableText"/>
            </w:pPr>
            <w:hyperlink w:anchor="C_3247-21952">
              <w:r w:rsidR="00E26131">
                <w:rPr>
                  <w:rStyle w:val="HyperlinkText9pt"/>
                </w:rPr>
                <w:t>3247-21952</w:t>
              </w:r>
            </w:hyperlink>
          </w:p>
        </w:tc>
        <w:tc>
          <w:tcPr>
            <w:tcW w:w="2975" w:type="dxa"/>
          </w:tcPr>
          <w:p w14:paraId="3B91C73F" w14:textId="77777777" w:rsidR="00682FD0" w:rsidRDefault="00E26131">
            <w:pPr>
              <w:pStyle w:val="TableText"/>
            </w:pPr>
            <w:r>
              <w:t>2.16.840.1.113883.10.20.5.31</w:t>
            </w:r>
          </w:p>
        </w:tc>
      </w:tr>
      <w:tr w:rsidR="00682FD0" w14:paraId="631BC6BE" w14:textId="77777777">
        <w:trPr>
          <w:jc w:val="center"/>
        </w:trPr>
        <w:tc>
          <w:tcPr>
            <w:tcW w:w="3345" w:type="dxa"/>
          </w:tcPr>
          <w:p w14:paraId="2135FFE1" w14:textId="77777777" w:rsidR="00682FD0" w:rsidRDefault="00E26131">
            <w:pPr>
              <w:pStyle w:val="TableText"/>
            </w:pPr>
            <w:r>
              <w:tab/>
            </w:r>
            <w:r>
              <w:tab/>
              <w:t>@extension</w:t>
            </w:r>
          </w:p>
        </w:tc>
        <w:tc>
          <w:tcPr>
            <w:tcW w:w="720" w:type="dxa"/>
          </w:tcPr>
          <w:p w14:paraId="2FA62A63" w14:textId="77777777" w:rsidR="00682FD0" w:rsidRDefault="00E26131">
            <w:pPr>
              <w:pStyle w:val="TableText"/>
            </w:pPr>
            <w:r>
              <w:t>1..1</w:t>
            </w:r>
          </w:p>
        </w:tc>
        <w:tc>
          <w:tcPr>
            <w:tcW w:w="1152" w:type="dxa"/>
          </w:tcPr>
          <w:p w14:paraId="14B4F507" w14:textId="77777777" w:rsidR="00682FD0" w:rsidRDefault="00E26131">
            <w:pPr>
              <w:pStyle w:val="TableText"/>
            </w:pPr>
            <w:r>
              <w:t>SHALL</w:t>
            </w:r>
          </w:p>
        </w:tc>
        <w:tc>
          <w:tcPr>
            <w:tcW w:w="864" w:type="dxa"/>
          </w:tcPr>
          <w:p w14:paraId="7D28D7F1" w14:textId="77777777" w:rsidR="00682FD0" w:rsidRDefault="00682FD0">
            <w:pPr>
              <w:pStyle w:val="TableText"/>
            </w:pPr>
          </w:p>
        </w:tc>
        <w:tc>
          <w:tcPr>
            <w:tcW w:w="1104" w:type="dxa"/>
          </w:tcPr>
          <w:p w14:paraId="22F146EB" w14:textId="035D578F" w:rsidR="00682FD0" w:rsidRDefault="009E5D90">
            <w:pPr>
              <w:pStyle w:val="TableText"/>
            </w:pPr>
            <w:hyperlink w:anchor="C_3247-30542">
              <w:r w:rsidR="00E26131">
                <w:rPr>
                  <w:rStyle w:val="HyperlinkText9pt"/>
                </w:rPr>
                <w:t>3247-30542</w:t>
              </w:r>
            </w:hyperlink>
          </w:p>
        </w:tc>
        <w:tc>
          <w:tcPr>
            <w:tcW w:w="2975" w:type="dxa"/>
          </w:tcPr>
          <w:p w14:paraId="1D3A5D58" w14:textId="77777777" w:rsidR="00682FD0" w:rsidRDefault="00E26131">
            <w:pPr>
              <w:pStyle w:val="TableText"/>
            </w:pPr>
            <w:r>
              <w:t>2016-08-01</w:t>
            </w:r>
          </w:p>
        </w:tc>
      </w:tr>
      <w:tr w:rsidR="00682FD0" w14:paraId="6AEA98C4" w14:textId="77777777">
        <w:trPr>
          <w:jc w:val="center"/>
        </w:trPr>
        <w:tc>
          <w:tcPr>
            <w:tcW w:w="3345" w:type="dxa"/>
          </w:tcPr>
          <w:p w14:paraId="3BA455B1" w14:textId="77777777" w:rsidR="00682FD0" w:rsidRDefault="00E26131">
            <w:pPr>
              <w:pStyle w:val="TableText"/>
            </w:pPr>
            <w:r>
              <w:tab/>
              <w:t>componentOf</w:t>
            </w:r>
          </w:p>
        </w:tc>
        <w:tc>
          <w:tcPr>
            <w:tcW w:w="720" w:type="dxa"/>
          </w:tcPr>
          <w:p w14:paraId="2A784C02" w14:textId="77777777" w:rsidR="00682FD0" w:rsidRDefault="00E26131">
            <w:pPr>
              <w:pStyle w:val="TableText"/>
            </w:pPr>
            <w:r>
              <w:t>1..1</w:t>
            </w:r>
          </w:p>
        </w:tc>
        <w:tc>
          <w:tcPr>
            <w:tcW w:w="1152" w:type="dxa"/>
          </w:tcPr>
          <w:p w14:paraId="6408A0FF" w14:textId="77777777" w:rsidR="00682FD0" w:rsidRDefault="00E26131">
            <w:pPr>
              <w:pStyle w:val="TableText"/>
            </w:pPr>
            <w:r>
              <w:t>SHALL</w:t>
            </w:r>
          </w:p>
        </w:tc>
        <w:tc>
          <w:tcPr>
            <w:tcW w:w="864" w:type="dxa"/>
          </w:tcPr>
          <w:p w14:paraId="3A154049" w14:textId="77777777" w:rsidR="00682FD0" w:rsidRDefault="00682FD0">
            <w:pPr>
              <w:pStyle w:val="TableText"/>
            </w:pPr>
          </w:p>
        </w:tc>
        <w:tc>
          <w:tcPr>
            <w:tcW w:w="1104" w:type="dxa"/>
          </w:tcPr>
          <w:p w14:paraId="5C500EB4" w14:textId="2EF4BA1B" w:rsidR="00682FD0" w:rsidRDefault="009E5D90">
            <w:pPr>
              <w:pStyle w:val="TableText"/>
            </w:pPr>
            <w:hyperlink w:anchor="C_3247-21139">
              <w:r w:rsidR="00E26131">
                <w:rPr>
                  <w:rStyle w:val="HyperlinkText9pt"/>
                </w:rPr>
                <w:t>3247-21139</w:t>
              </w:r>
            </w:hyperlink>
          </w:p>
        </w:tc>
        <w:tc>
          <w:tcPr>
            <w:tcW w:w="2975" w:type="dxa"/>
          </w:tcPr>
          <w:p w14:paraId="0650F599" w14:textId="77777777" w:rsidR="00682FD0" w:rsidRDefault="00682FD0">
            <w:pPr>
              <w:pStyle w:val="TableText"/>
            </w:pPr>
          </w:p>
        </w:tc>
      </w:tr>
      <w:tr w:rsidR="00682FD0" w14:paraId="2AE6DCFC" w14:textId="77777777">
        <w:trPr>
          <w:jc w:val="center"/>
        </w:trPr>
        <w:tc>
          <w:tcPr>
            <w:tcW w:w="3345" w:type="dxa"/>
          </w:tcPr>
          <w:p w14:paraId="44F37B28" w14:textId="77777777" w:rsidR="00682FD0" w:rsidRDefault="00E26131">
            <w:pPr>
              <w:pStyle w:val="TableText"/>
            </w:pPr>
            <w:r>
              <w:tab/>
            </w:r>
            <w:r>
              <w:tab/>
              <w:t>encompassingEncounter</w:t>
            </w:r>
          </w:p>
        </w:tc>
        <w:tc>
          <w:tcPr>
            <w:tcW w:w="720" w:type="dxa"/>
          </w:tcPr>
          <w:p w14:paraId="4BC8935C" w14:textId="77777777" w:rsidR="00682FD0" w:rsidRDefault="00E26131">
            <w:pPr>
              <w:pStyle w:val="TableText"/>
            </w:pPr>
            <w:r>
              <w:t>1..1</w:t>
            </w:r>
          </w:p>
        </w:tc>
        <w:tc>
          <w:tcPr>
            <w:tcW w:w="1152" w:type="dxa"/>
          </w:tcPr>
          <w:p w14:paraId="68CA047D" w14:textId="77777777" w:rsidR="00682FD0" w:rsidRDefault="00E26131">
            <w:pPr>
              <w:pStyle w:val="TableText"/>
            </w:pPr>
            <w:r>
              <w:t>SHALL</w:t>
            </w:r>
          </w:p>
        </w:tc>
        <w:tc>
          <w:tcPr>
            <w:tcW w:w="864" w:type="dxa"/>
          </w:tcPr>
          <w:p w14:paraId="291B27F9" w14:textId="77777777" w:rsidR="00682FD0" w:rsidRDefault="00682FD0">
            <w:pPr>
              <w:pStyle w:val="TableText"/>
            </w:pPr>
          </w:p>
        </w:tc>
        <w:tc>
          <w:tcPr>
            <w:tcW w:w="1104" w:type="dxa"/>
          </w:tcPr>
          <w:p w14:paraId="11D938E7" w14:textId="7D945746" w:rsidR="00682FD0" w:rsidRDefault="009E5D90">
            <w:pPr>
              <w:pStyle w:val="TableText"/>
            </w:pPr>
            <w:hyperlink w:anchor="C_3247-21140">
              <w:r w:rsidR="00E26131">
                <w:rPr>
                  <w:rStyle w:val="HyperlinkText9pt"/>
                </w:rPr>
                <w:t>3247-21140</w:t>
              </w:r>
            </w:hyperlink>
          </w:p>
        </w:tc>
        <w:tc>
          <w:tcPr>
            <w:tcW w:w="2975" w:type="dxa"/>
          </w:tcPr>
          <w:p w14:paraId="5568A74B" w14:textId="77777777" w:rsidR="00682FD0" w:rsidRDefault="00682FD0">
            <w:pPr>
              <w:pStyle w:val="TableText"/>
            </w:pPr>
          </w:p>
        </w:tc>
      </w:tr>
      <w:tr w:rsidR="00682FD0" w14:paraId="68BE629A" w14:textId="77777777">
        <w:trPr>
          <w:jc w:val="center"/>
        </w:trPr>
        <w:tc>
          <w:tcPr>
            <w:tcW w:w="3345" w:type="dxa"/>
          </w:tcPr>
          <w:p w14:paraId="75B8893C" w14:textId="77777777" w:rsidR="00682FD0" w:rsidRDefault="00E26131">
            <w:pPr>
              <w:pStyle w:val="TableText"/>
            </w:pPr>
            <w:r>
              <w:tab/>
            </w:r>
            <w:r>
              <w:tab/>
            </w:r>
            <w:r>
              <w:tab/>
              <w:t>code</w:t>
            </w:r>
          </w:p>
        </w:tc>
        <w:tc>
          <w:tcPr>
            <w:tcW w:w="720" w:type="dxa"/>
          </w:tcPr>
          <w:p w14:paraId="4375ACE5" w14:textId="77777777" w:rsidR="00682FD0" w:rsidRDefault="00E26131">
            <w:pPr>
              <w:pStyle w:val="TableText"/>
            </w:pPr>
            <w:r>
              <w:t>1..1</w:t>
            </w:r>
          </w:p>
        </w:tc>
        <w:tc>
          <w:tcPr>
            <w:tcW w:w="1152" w:type="dxa"/>
          </w:tcPr>
          <w:p w14:paraId="1476AED3" w14:textId="77777777" w:rsidR="00682FD0" w:rsidRDefault="00E26131">
            <w:pPr>
              <w:pStyle w:val="TableText"/>
            </w:pPr>
            <w:r>
              <w:t>SHALL</w:t>
            </w:r>
          </w:p>
        </w:tc>
        <w:tc>
          <w:tcPr>
            <w:tcW w:w="864" w:type="dxa"/>
          </w:tcPr>
          <w:p w14:paraId="281DA221" w14:textId="77777777" w:rsidR="00682FD0" w:rsidRDefault="00682FD0">
            <w:pPr>
              <w:pStyle w:val="TableText"/>
            </w:pPr>
          </w:p>
        </w:tc>
        <w:tc>
          <w:tcPr>
            <w:tcW w:w="1104" w:type="dxa"/>
          </w:tcPr>
          <w:p w14:paraId="13E19EC9" w14:textId="3EE524D9" w:rsidR="00682FD0" w:rsidRDefault="009E5D90">
            <w:pPr>
              <w:pStyle w:val="TableText"/>
            </w:pPr>
            <w:hyperlink w:anchor="C_3247-21141">
              <w:r w:rsidR="00E26131">
                <w:rPr>
                  <w:rStyle w:val="HyperlinkText9pt"/>
                </w:rPr>
                <w:t>3247-21141</w:t>
              </w:r>
            </w:hyperlink>
          </w:p>
        </w:tc>
        <w:tc>
          <w:tcPr>
            <w:tcW w:w="2975" w:type="dxa"/>
          </w:tcPr>
          <w:p w14:paraId="519553D8" w14:textId="77777777" w:rsidR="00682FD0" w:rsidRDefault="00E26131">
            <w:pPr>
              <w:pStyle w:val="TableText"/>
            </w:pPr>
            <w:r>
              <w:t>urn:oid:2.16.840.1.113883.13.1 (NHSNEncounterTypeCode)</w:t>
            </w:r>
          </w:p>
        </w:tc>
      </w:tr>
      <w:tr w:rsidR="00682FD0" w14:paraId="6CC9EFDF" w14:textId="77777777">
        <w:trPr>
          <w:jc w:val="center"/>
        </w:trPr>
        <w:tc>
          <w:tcPr>
            <w:tcW w:w="3345" w:type="dxa"/>
          </w:tcPr>
          <w:p w14:paraId="6AD9A5AE" w14:textId="77777777" w:rsidR="00682FD0" w:rsidRDefault="00E26131">
            <w:pPr>
              <w:pStyle w:val="TableText"/>
            </w:pPr>
            <w:r>
              <w:tab/>
            </w:r>
            <w:r>
              <w:tab/>
            </w:r>
            <w:r>
              <w:tab/>
              <w:t>effectiveTime</w:t>
            </w:r>
          </w:p>
        </w:tc>
        <w:tc>
          <w:tcPr>
            <w:tcW w:w="720" w:type="dxa"/>
          </w:tcPr>
          <w:p w14:paraId="3AB5E817" w14:textId="77777777" w:rsidR="00682FD0" w:rsidRDefault="00E26131">
            <w:pPr>
              <w:pStyle w:val="TableText"/>
            </w:pPr>
            <w:r>
              <w:t>1..1</w:t>
            </w:r>
          </w:p>
        </w:tc>
        <w:tc>
          <w:tcPr>
            <w:tcW w:w="1152" w:type="dxa"/>
          </w:tcPr>
          <w:p w14:paraId="6F959923" w14:textId="77777777" w:rsidR="00682FD0" w:rsidRDefault="00E26131">
            <w:pPr>
              <w:pStyle w:val="TableText"/>
            </w:pPr>
            <w:r>
              <w:t>SHALL</w:t>
            </w:r>
          </w:p>
        </w:tc>
        <w:tc>
          <w:tcPr>
            <w:tcW w:w="864" w:type="dxa"/>
          </w:tcPr>
          <w:p w14:paraId="5920CB4D" w14:textId="77777777" w:rsidR="00682FD0" w:rsidRDefault="00682FD0">
            <w:pPr>
              <w:pStyle w:val="TableText"/>
            </w:pPr>
          </w:p>
        </w:tc>
        <w:tc>
          <w:tcPr>
            <w:tcW w:w="1104" w:type="dxa"/>
          </w:tcPr>
          <w:p w14:paraId="5A241EEA" w14:textId="77C35B97" w:rsidR="00682FD0" w:rsidRDefault="009E5D90">
            <w:pPr>
              <w:pStyle w:val="TableText"/>
            </w:pPr>
            <w:hyperlink w:anchor="C_3247-21143">
              <w:r w:rsidR="00E26131">
                <w:rPr>
                  <w:rStyle w:val="HyperlinkText9pt"/>
                </w:rPr>
                <w:t>3247-21143</w:t>
              </w:r>
            </w:hyperlink>
          </w:p>
        </w:tc>
        <w:tc>
          <w:tcPr>
            <w:tcW w:w="2975" w:type="dxa"/>
          </w:tcPr>
          <w:p w14:paraId="36C2DDF6" w14:textId="77777777" w:rsidR="00682FD0" w:rsidRDefault="00682FD0">
            <w:pPr>
              <w:pStyle w:val="TableText"/>
            </w:pPr>
          </w:p>
        </w:tc>
      </w:tr>
      <w:tr w:rsidR="00682FD0" w14:paraId="48B94B84" w14:textId="77777777">
        <w:trPr>
          <w:jc w:val="center"/>
        </w:trPr>
        <w:tc>
          <w:tcPr>
            <w:tcW w:w="3345" w:type="dxa"/>
          </w:tcPr>
          <w:p w14:paraId="1A041F1F" w14:textId="77777777" w:rsidR="00682FD0" w:rsidRDefault="00E26131">
            <w:pPr>
              <w:pStyle w:val="TableText"/>
            </w:pPr>
            <w:r>
              <w:tab/>
            </w:r>
            <w:r>
              <w:tab/>
            </w:r>
            <w:r>
              <w:tab/>
            </w:r>
            <w:r>
              <w:tab/>
              <w:t>low</w:t>
            </w:r>
          </w:p>
        </w:tc>
        <w:tc>
          <w:tcPr>
            <w:tcW w:w="720" w:type="dxa"/>
          </w:tcPr>
          <w:p w14:paraId="2B2AAB53" w14:textId="77777777" w:rsidR="00682FD0" w:rsidRDefault="00E26131">
            <w:pPr>
              <w:pStyle w:val="TableText"/>
            </w:pPr>
            <w:r>
              <w:t>1..1</w:t>
            </w:r>
          </w:p>
        </w:tc>
        <w:tc>
          <w:tcPr>
            <w:tcW w:w="1152" w:type="dxa"/>
          </w:tcPr>
          <w:p w14:paraId="1EFB586F" w14:textId="77777777" w:rsidR="00682FD0" w:rsidRDefault="00E26131">
            <w:pPr>
              <w:pStyle w:val="TableText"/>
            </w:pPr>
            <w:r>
              <w:t>SHALL</w:t>
            </w:r>
          </w:p>
        </w:tc>
        <w:tc>
          <w:tcPr>
            <w:tcW w:w="864" w:type="dxa"/>
          </w:tcPr>
          <w:p w14:paraId="2B7C6687" w14:textId="77777777" w:rsidR="00682FD0" w:rsidRDefault="00682FD0">
            <w:pPr>
              <w:pStyle w:val="TableText"/>
            </w:pPr>
          </w:p>
        </w:tc>
        <w:tc>
          <w:tcPr>
            <w:tcW w:w="1104" w:type="dxa"/>
          </w:tcPr>
          <w:p w14:paraId="5E761877" w14:textId="1C9DA9FE" w:rsidR="00682FD0" w:rsidRDefault="009E5D90">
            <w:pPr>
              <w:pStyle w:val="TableText"/>
            </w:pPr>
            <w:hyperlink w:anchor="C_3247-21144">
              <w:r w:rsidR="00E26131">
                <w:rPr>
                  <w:rStyle w:val="HyperlinkText9pt"/>
                </w:rPr>
                <w:t>3247-21144</w:t>
              </w:r>
            </w:hyperlink>
          </w:p>
        </w:tc>
        <w:tc>
          <w:tcPr>
            <w:tcW w:w="2975" w:type="dxa"/>
          </w:tcPr>
          <w:p w14:paraId="73957BBF" w14:textId="77777777" w:rsidR="00682FD0" w:rsidRDefault="00682FD0">
            <w:pPr>
              <w:pStyle w:val="TableText"/>
            </w:pPr>
          </w:p>
        </w:tc>
      </w:tr>
      <w:tr w:rsidR="00682FD0" w14:paraId="6B8B0767" w14:textId="77777777">
        <w:trPr>
          <w:jc w:val="center"/>
        </w:trPr>
        <w:tc>
          <w:tcPr>
            <w:tcW w:w="3345" w:type="dxa"/>
          </w:tcPr>
          <w:p w14:paraId="0792EDFC" w14:textId="77777777" w:rsidR="00682FD0" w:rsidRDefault="00E26131">
            <w:pPr>
              <w:pStyle w:val="TableText"/>
            </w:pPr>
            <w:r>
              <w:tab/>
            </w:r>
            <w:r>
              <w:tab/>
            </w:r>
            <w:r>
              <w:tab/>
            </w:r>
            <w:r>
              <w:tab/>
            </w:r>
            <w:r>
              <w:tab/>
              <w:t>@value</w:t>
            </w:r>
          </w:p>
        </w:tc>
        <w:tc>
          <w:tcPr>
            <w:tcW w:w="720" w:type="dxa"/>
          </w:tcPr>
          <w:p w14:paraId="2AC086A8" w14:textId="77777777" w:rsidR="00682FD0" w:rsidRDefault="00E26131">
            <w:pPr>
              <w:pStyle w:val="TableText"/>
            </w:pPr>
            <w:r>
              <w:t>1..1</w:t>
            </w:r>
          </w:p>
        </w:tc>
        <w:tc>
          <w:tcPr>
            <w:tcW w:w="1152" w:type="dxa"/>
          </w:tcPr>
          <w:p w14:paraId="36FAB805" w14:textId="77777777" w:rsidR="00682FD0" w:rsidRDefault="00E26131">
            <w:pPr>
              <w:pStyle w:val="TableText"/>
            </w:pPr>
            <w:r>
              <w:t>SHALL</w:t>
            </w:r>
          </w:p>
        </w:tc>
        <w:tc>
          <w:tcPr>
            <w:tcW w:w="864" w:type="dxa"/>
          </w:tcPr>
          <w:p w14:paraId="4B725B40" w14:textId="77777777" w:rsidR="00682FD0" w:rsidRDefault="00682FD0">
            <w:pPr>
              <w:pStyle w:val="TableText"/>
            </w:pPr>
          </w:p>
        </w:tc>
        <w:tc>
          <w:tcPr>
            <w:tcW w:w="1104" w:type="dxa"/>
          </w:tcPr>
          <w:p w14:paraId="7D23925E" w14:textId="678F2BBF" w:rsidR="00682FD0" w:rsidRDefault="009E5D90">
            <w:pPr>
              <w:pStyle w:val="TableText"/>
            </w:pPr>
            <w:hyperlink w:anchor="C_3247-21145">
              <w:r w:rsidR="00E26131">
                <w:rPr>
                  <w:rStyle w:val="HyperlinkText9pt"/>
                </w:rPr>
                <w:t>3247-21145</w:t>
              </w:r>
            </w:hyperlink>
          </w:p>
        </w:tc>
        <w:tc>
          <w:tcPr>
            <w:tcW w:w="2975" w:type="dxa"/>
          </w:tcPr>
          <w:p w14:paraId="58B32478" w14:textId="77777777" w:rsidR="00682FD0" w:rsidRDefault="00682FD0">
            <w:pPr>
              <w:pStyle w:val="TableText"/>
            </w:pPr>
          </w:p>
        </w:tc>
      </w:tr>
      <w:tr w:rsidR="00682FD0" w14:paraId="68C1EC0B" w14:textId="77777777">
        <w:trPr>
          <w:jc w:val="center"/>
        </w:trPr>
        <w:tc>
          <w:tcPr>
            <w:tcW w:w="3345" w:type="dxa"/>
          </w:tcPr>
          <w:p w14:paraId="4FA7E544" w14:textId="77777777" w:rsidR="00682FD0" w:rsidRDefault="00E26131">
            <w:pPr>
              <w:pStyle w:val="TableText"/>
            </w:pPr>
            <w:r>
              <w:tab/>
            </w:r>
            <w:r>
              <w:tab/>
            </w:r>
            <w:r>
              <w:tab/>
              <w:t>location</w:t>
            </w:r>
          </w:p>
        </w:tc>
        <w:tc>
          <w:tcPr>
            <w:tcW w:w="720" w:type="dxa"/>
          </w:tcPr>
          <w:p w14:paraId="77133C70" w14:textId="77777777" w:rsidR="00682FD0" w:rsidRDefault="00E26131">
            <w:pPr>
              <w:pStyle w:val="TableText"/>
            </w:pPr>
            <w:r>
              <w:t>1..1</w:t>
            </w:r>
          </w:p>
        </w:tc>
        <w:tc>
          <w:tcPr>
            <w:tcW w:w="1152" w:type="dxa"/>
          </w:tcPr>
          <w:p w14:paraId="3802939E" w14:textId="77777777" w:rsidR="00682FD0" w:rsidRDefault="00E26131">
            <w:pPr>
              <w:pStyle w:val="TableText"/>
            </w:pPr>
            <w:r>
              <w:t>SHALL</w:t>
            </w:r>
          </w:p>
        </w:tc>
        <w:tc>
          <w:tcPr>
            <w:tcW w:w="864" w:type="dxa"/>
          </w:tcPr>
          <w:p w14:paraId="55E5E2D9" w14:textId="77777777" w:rsidR="00682FD0" w:rsidRDefault="00682FD0">
            <w:pPr>
              <w:pStyle w:val="TableText"/>
            </w:pPr>
          </w:p>
        </w:tc>
        <w:tc>
          <w:tcPr>
            <w:tcW w:w="1104" w:type="dxa"/>
          </w:tcPr>
          <w:p w14:paraId="6F3C7F7D" w14:textId="7A8E1A3F" w:rsidR="00682FD0" w:rsidRDefault="009E5D90">
            <w:pPr>
              <w:pStyle w:val="TableText"/>
            </w:pPr>
            <w:hyperlink w:anchor="C_3247-21146">
              <w:r w:rsidR="00E26131">
                <w:rPr>
                  <w:rStyle w:val="HyperlinkText9pt"/>
                </w:rPr>
                <w:t>3247-21146</w:t>
              </w:r>
            </w:hyperlink>
          </w:p>
        </w:tc>
        <w:tc>
          <w:tcPr>
            <w:tcW w:w="2975" w:type="dxa"/>
          </w:tcPr>
          <w:p w14:paraId="7EF3C462" w14:textId="77777777" w:rsidR="00682FD0" w:rsidRDefault="00682FD0">
            <w:pPr>
              <w:pStyle w:val="TableText"/>
            </w:pPr>
          </w:p>
        </w:tc>
      </w:tr>
      <w:tr w:rsidR="00682FD0" w14:paraId="67F57D00" w14:textId="77777777">
        <w:trPr>
          <w:jc w:val="center"/>
        </w:trPr>
        <w:tc>
          <w:tcPr>
            <w:tcW w:w="3345" w:type="dxa"/>
          </w:tcPr>
          <w:p w14:paraId="7289595B" w14:textId="77777777" w:rsidR="00682FD0" w:rsidRDefault="00E26131">
            <w:pPr>
              <w:pStyle w:val="TableText"/>
            </w:pPr>
            <w:r>
              <w:tab/>
            </w:r>
            <w:r>
              <w:tab/>
            </w:r>
            <w:r>
              <w:tab/>
            </w:r>
            <w:r>
              <w:tab/>
              <w:t>healthCareFacility</w:t>
            </w:r>
          </w:p>
        </w:tc>
        <w:tc>
          <w:tcPr>
            <w:tcW w:w="720" w:type="dxa"/>
          </w:tcPr>
          <w:p w14:paraId="1A35DF76" w14:textId="77777777" w:rsidR="00682FD0" w:rsidRDefault="00E26131">
            <w:pPr>
              <w:pStyle w:val="TableText"/>
            </w:pPr>
            <w:r>
              <w:t>1..1</w:t>
            </w:r>
          </w:p>
        </w:tc>
        <w:tc>
          <w:tcPr>
            <w:tcW w:w="1152" w:type="dxa"/>
          </w:tcPr>
          <w:p w14:paraId="1FCA7ED2" w14:textId="77777777" w:rsidR="00682FD0" w:rsidRDefault="00E26131">
            <w:pPr>
              <w:pStyle w:val="TableText"/>
            </w:pPr>
            <w:r>
              <w:t>SHALL</w:t>
            </w:r>
          </w:p>
        </w:tc>
        <w:tc>
          <w:tcPr>
            <w:tcW w:w="864" w:type="dxa"/>
          </w:tcPr>
          <w:p w14:paraId="367006AC" w14:textId="77777777" w:rsidR="00682FD0" w:rsidRDefault="00682FD0">
            <w:pPr>
              <w:pStyle w:val="TableText"/>
            </w:pPr>
          </w:p>
        </w:tc>
        <w:tc>
          <w:tcPr>
            <w:tcW w:w="1104" w:type="dxa"/>
          </w:tcPr>
          <w:p w14:paraId="02BCB9CC" w14:textId="3891D740" w:rsidR="00682FD0" w:rsidRDefault="009E5D90">
            <w:pPr>
              <w:pStyle w:val="TableText"/>
            </w:pPr>
            <w:hyperlink w:anchor="C_3247-21147">
              <w:r w:rsidR="00E26131">
                <w:rPr>
                  <w:rStyle w:val="HyperlinkText9pt"/>
                </w:rPr>
                <w:t>3247-21147</w:t>
              </w:r>
            </w:hyperlink>
          </w:p>
        </w:tc>
        <w:tc>
          <w:tcPr>
            <w:tcW w:w="2975" w:type="dxa"/>
          </w:tcPr>
          <w:p w14:paraId="1D307B43" w14:textId="77777777" w:rsidR="00682FD0" w:rsidRDefault="00682FD0">
            <w:pPr>
              <w:pStyle w:val="TableText"/>
            </w:pPr>
          </w:p>
        </w:tc>
      </w:tr>
      <w:tr w:rsidR="00682FD0" w14:paraId="718F408F" w14:textId="77777777">
        <w:trPr>
          <w:jc w:val="center"/>
        </w:trPr>
        <w:tc>
          <w:tcPr>
            <w:tcW w:w="3345" w:type="dxa"/>
          </w:tcPr>
          <w:p w14:paraId="4FC95AAA" w14:textId="77777777" w:rsidR="00682FD0" w:rsidRDefault="00E26131">
            <w:pPr>
              <w:pStyle w:val="TableText"/>
            </w:pPr>
            <w:r>
              <w:tab/>
            </w:r>
            <w:r>
              <w:tab/>
            </w:r>
            <w:r>
              <w:tab/>
            </w:r>
            <w:r>
              <w:tab/>
            </w:r>
            <w:r>
              <w:tab/>
              <w:t>id</w:t>
            </w:r>
          </w:p>
        </w:tc>
        <w:tc>
          <w:tcPr>
            <w:tcW w:w="720" w:type="dxa"/>
          </w:tcPr>
          <w:p w14:paraId="7AA81AA6" w14:textId="77777777" w:rsidR="00682FD0" w:rsidRDefault="00E26131">
            <w:pPr>
              <w:pStyle w:val="TableText"/>
            </w:pPr>
            <w:r>
              <w:t>1..1</w:t>
            </w:r>
          </w:p>
        </w:tc>
        <w:tc>
          <w:tcPr>
            <w:tcW w:w="1152" w:type="dxa"/>
          </w:tcPr>
          <w:p w14:paraId="1E134BEA" w14:textId="77777777" w:rsidR="00682FD0" w:rsidRDefault="00E26131">
            <w:pPr>
              <w:pStyle w:val="TableText"/>
            </w:pPr>
            <w:r>
              <w:t>SHALL</w:t>
            </w:r>
          </w:p>
        </w:tc>
        <w:tc>
          <w:tcPr>
            <w:tcW w:w="864" w:type="dxa"/>
          </w:tcPr>
          <w:p w14:paraId="6554225A" w14:textId="77777777" w:rsidR="00682FD0" w:rsidRDefault="00682FD0">
            <w:pPr>
              <w:pStyle w:val="TableText"/>
            </w:pPr>
          </w:p>
        </w:tc>
        <w:tc>
          <w:tcPr>
            <w:tcW w:w="1104" w:type="dxa"/>
          </w:tcPr>
          <w:p w14:paraId="67B6C86F" w14:textId="4DFB8F89" w:rsidR="00682FD0" w:rsidRDefault="009E5D90">
            <w:pPr>
              <w:pStyle w:val="TableText"/>
            </w:pPr>
            <w:hyperlink w:anchor="C_3247-21148">
              <w:r w:rsidR="00E26131">
                <w:rPr>
                  <w:rStyle w:val="HyperlinkText9pt"/>
                </w:rPr>
                <w:t>3247-21148</w:t>
              </w:r>
            </w:hyperlink>
          </w:p>
        </w:tc>
        <w:tc>
          <w:tcPr>
            <w:tcW w:w="2975" w:type="dxa"/>
          </w:tcPr>
          <w:p w14:paraId="6A34402F" w14:textId="77777777" w:rsidR="00682FD0" w:rsidRDefault="00682FD0">
            <w:pPr>
              <w:pStyle w:val="TableText"/>
            </w:pPr>
          </w:p>
        </w:tc>
      </w:tr>
      <w:tr w:rsidR="00682FD0" w14:paraId="4010EE35" w14:textId="77777777">
        <w:trPr>
          <w:jc w:val="center"/>
        </w:trPr>
        <w:tc>
          <w:tcPr>
            <w:tcW w:w="3345" w:type="dxa"/>
          </w:tcPr>
          <w:p w14:paraId="1FACA6F6" w14:textId="77777777" w:rsidR="00682FD0" w:rsidRDefault="00E26131">
            <w:pPr>
              <w:pStyle w:val="TableText"/>
            </w:pPr>
            <w:r>
              <w:tab/>
            </w:r>
            <w:r>
              <w:tab/>
            </w:r>
            <w:r>
              <w:tab/>
            </w:r>
            <w:r>
              <w:tab/>
            </w:r>
            <w:r>
              <w:tab/>
            </w:r>
            <w:r>
              <w:tab/>
              <w:t>@root</w:t>
            </w:r>
          </w:p>
        </w:tc>
        <w:tc>
          <w:tcPr>
            <w:tcW w:w="720" w:type="dxa"/>
          </w:tcPr>
          <w:p w14:paraId="3D8DEC55" w14:textId="77777777" w:rsidR="00682FD0" w:rsidRDefault="00E26131">
            <w:pPr>
              <w:pStyle w:val="TableText"/>
            </w:pPr>
            <w:r>
              <w:t>1..1</w:t>
            </w:r>
          </w:p>
        </w:tc>
        <w:tc>
          <w:tcPr>
            <w:tcW w:w="1152" w:type="dxa"/>
          </w:tcPr>
          <w:p w14:paraId="08B03EDE" w14:textId="77777777" w:rsidR="00682FD0" w:rsidRDefault="00E26131">
            <w:pPr>
              <w:pStyle w:val="TableText"/>
            </w:pPr>
            <w:r>
              <w:t>SHALL</w:t>
            </w:r>
          </w:p>
        </w:tc>
        <w:tc>
          <w:tcPr>
            <w:tcW w:w="864" w:type="dxa"/>
          </w:tcPr>
          <w:p w14:paraId="6C6870C9" w14:textId="77777777" w:rsidR="00682FD0" w:rsidRDefault="00682FD0">
            <w:pPr>
              <w:pStyle w:val="TableText"/>
            </w:pPr>
          </w:p>
        </w:tc>
        <w:tc>
          <w:tcPr>
            <w:tcW w:w="1104" w:type="dxa"/>
          </w:tcPr>
          <w:p w14:paraId="7DBBBA50" w14:textId="46BE5A14" w:rsidR="00682FD0" w:rsidRDefault="009E5D90">
            <w:pPr>
              <w:pStyle w:val="TableText"/>
            </w:pPr>
            <w:hyperlink w:anchor="C_3247-21149">
              <w:r w:rsidR="00E26131">
                <w:rPr>
                  <w:rStyle w:val="HyperlinkText9pt"/>
                </w:rPr>
                <w:t>3247-21149</w:t>
              </w:r>
            </w:hyperlink>
          </w:p>
        </w:tc>
        <w:tc>
          <w:tcPr>
            <w:tcW w:w="2975" w:type="dxa"/>
          </w:tcPr>
          <w:p w14:paraId="25E79376" w14:textId="77777777" w:rsidR="00682FD0" w:rsidRDefault="00682FD0">
            <w:pPr>
              <w:pStyle w:val="TableText"/>
            </w:pPr>
          </w:p>
        </w:tc>
      </w:tr>
      <w:tr w:rsidR="00682FD0" w14:paraId="4F9346CB" w14:textId="77777777">
        <w:trPr>
          <w:jc w:val="center"/>
        </w:trPr>
        <w:tc>
          <w:tcPr>
            <w:tcW w:w="3345" w:type="dxa"/>
          </w:tcPr>
          <w:p w14:paraId="648F4703" w14:textId="77777777" w:rsidR="00682FD0" w:rsidRDefault="00E26131">
            <w:pPr>
              <w:pStyle w:val="TableText"/>
            </w:pPr>
            <w:r>
              <w:tab/>
              <w:t>component</w:t>
            </w:r>
          </w:p>
        </w:tc>
        <w:tc>
          <w:tcPr>
            <w:tcW w:w="720" w:type="dxa"/>
          </w:tcPr>
          <w:p w14:paraId="67A41D2C" w14:textId="77777777" w:rsidR="00682FD0" w:rsidRDefault="00E26131">
            <w:pPr>
              <w:pStyle w:val="TableText"/>
            </w:pPr>
            <w:r>
              <w:t>1..1</w:t>
            </w:r>
          </w:p>
        </w:tc>
        <w:tc>
          <w:tcPr>
            <w:tcW w:w="1152" w:type="dxa"/>
          </w:tcPr>
          <w:p w14:paraId="1E000E15" w14:textId="77777777" w:rsidR="00682FD0" w:rsidRDefault="00E26131">
            <w:pPr>
              <w:pStyle w:val="TableText"/>
            </w:pPr>
            <w:r>
              <w:t>SHALL</w:t>
            </w:r>
          </w:p>
        </w:tc>
        <w:tc>
          <w:tcPr>
            <w:tcW w:w="864" w:type="dxa"/>
          </w:tcPr>
          <w:p w14:paraId="03290117" w14:textId="77777777" w:rsidR="00682FD0" w:rsidRDefault="00682FD0">
            <w:pPr>
              <w:pStyle w:val="TableText"/>
            </w:pPr>
          </w:p>
        </w:tc>
        <w:tc>
          <w:tcPr>
            <w:tcW w:w="1104" w:type="dxa"/>
          </w:tcPr>
          <w:p w14:paraId="571B9171" w14:textId="0F928CE8" w:rsidR="00682FD0" w:rsidRDefault="009E5D90">
            <w:pPr>
              <w:pStyle w:val="TableText"/>
            </w:pPr>
            <w:hyperlink w:anchor="C_3247-21150">
              <w:r w:rsidR="00E26131">
                <w:rPr>
                  <w:rStyle w:val="HyperlinkText9pt"/>
                </w:rPr>
                <w:t>3247-21150</w:t>
              </w:r>
            </w:hyperlink>
          </w:p>
        </w:tc>
        <w:tc>
          <w:tcPr>
            <w:tcW w:w="2975" w:type="dxa"/>
          </w:tcPr>
          <w:p w14:paraId="57A77DD5" w14:textId="77777777" w:rsidR="00682FD0" w:rsidRDefault="00682FD0">
            <w:pPr>
              <w:pStyle w:val="TableText"/>
            </w:pPr>
          </w:p>
        </w:tc>
      </w:tr>
      <w:tr w:rsidR="00682FD0" w14:paraId="0C618E86" w14:textId="77777777">
        <w:trPr>
          <w:jc w:val="center"/>
        </w:trPr>
        <w:tc>
          <w:tcPr>
            <w:tcW w:w="3345" w:type="dxa"/>
          </w:tcPr>
          <w:p w14:paraId="600FC198" w14:textId="77777777" w:rsidR="00682FD0" w:rsidRDefault="00E26131">
            <w:pPr>
              <w:pStyle w:val="TableText"/>
            </w:pPr>
            <w:r>
              <w:tab/>
            </w:r>
            <w:r>
              <w:tab/>
              <w:t>structuredBody</w:t>
            </w:r>
          </w:p>
        </w:tc>
        <w:tc>
          <w:tcPr>
            <w:tcW w:w="720" w:type="dxa"/>
          </w:tcPr>
          <w:p w14:paraId="5782DAFB" w14:textId="77777777" w:rsidR="00682FD0" w:rsidRDefault="00E26131">
            <w:pPr>
              <w:pStyle w:val="TableText"/>
            </w:pPr>
            <w:r>
              <w:t>1..1</w:t>
            </w:r>
          </w:p>
        </w:tc>
        <w:tc>
          <w:tcPr>
            <w:tcW w:w="1152" w:type="dxa"/>
          </w:tcPr>
          <w:p w14:paraId="5217A533" w14:textId="77777777" w:rsidR="00682FD0" w:rsidRDefault="00E26131">
            <w:pPr>
              <w:pStyle w:val="TableText"/>
            </w:pPr>
            <w:r>
              <w:t>SHALL</w:t>
            </w:r>
          </w:p>
        </w:tc>
        <w:tc>
          <w:tcPr>
            <w:tcW w:w="864" w:type="dxa"/>
          </w:tcPr>
          <w:p w14:paraId="70298372" w14:textId="77777777" w:rsidR="00682FD0" w:rsidRDefault="00682FD0">
            <w:pPr>
              <w:pStyle w:val="TableText"/>
            </w:pPr>
          </w:p>
        </w:tc>
        <w:tc>
          <w:tcPr>
            <w:tcW w:w="1104" w:type="dxa"/>
          </w:tcPr>
          <w:p w14:paraId="03A4982A" w14:textId="04345961" w:rsidR="00682FD0" w:rsidRDefault="009E5D90">
            <w:pPr>
              <w:pStyle w:val="TableText"/>
            </w:pPr>
            <w:hyperlink w:anchor="C_3247-21151">
              <w:r w:rsidR="00E26131">
                <w:rPr>
                  <w:rStyle w:val="HyperlinkText9pt"/>
                </w:rPr>
                <w:t>3247-21151</w:t>
              </w:r>
            </w:hyperlink>
          </w:p>
        </w:tc>
        <w:tc>
          <w:tcPr>
            <w:tcW w:w="2975" w:type="dxa"/>
          </w:tcPr>
          <w:p w14:paraId="5C6E3E86" w14:textId="77777777" w:rsidR="00682FD0" w:rsidRDefault="00682FD0">
            <w:pPr>
              <w:pStyle w:val="TableText"/>
            </w:pPr>
          </w:p>
        </w:tc>
      </w:tr>
      <w:tr w:rsidR="00682FD0" w14:paraId="6B5A91F4" w14:textId="77777777">
        <w:trPr>
          <w:jc w:val="center"/>
        </w:trPr>
        <w:tc>
          <w:tcPr>
            <w:tcW w:w="3345" w:type="dxa"/>
          </w:tcPr>
          <w:p w14:paraId="15A5571D" w14:textId="77777777" w:rsidR="00682FD0" w:rsidRDefault="00E26131">
            <w:pPr>
              <w:pStyle w:val="TableText"/>
            </w:pPr>
            <w:r>
              <w:tab/>
            </w:r>
            <w:r>
              <w:tab/>
            </w:r>
            <w:r>
              <w:tab/>
              <w:t>component</w:t>
            </w:r>
          </w:p>
        </w:tc>
        <w:tc>
          <w:tcPr>
            <w:tcW w:w="720" w:type="dxa"/>
          </w:tcPr>
          <w:p w14:paraId="030BC25D" w14:textId="77777777" w:rsidR="00682FD0" w:rsidRDefault="00E26131">
            <w:pPr>
              <w:pStyle w:val="TableText"/>
            </w:pPr>
            <w:r>
              <w:t>1..1</w:t>
            </w:r>
          </w:p>
        </w:tc>
        <w:tc>
          <w:tcPr>
            <w:tcW w:w="1152" w:type="dxa"/>
          </w:tcPr>
          <w:p w14:paraId="752C208E" w14:textId="77777777" w:rsidR="00682FD0" w:rsidRDefault="00E26131">
            <w:pPr>
              <w:pStyle w:val="TableText"/>
            </w:pPr>
            <w:r>
              <w:t>SHALL</w:t>
            </w:r>
          </w:p>
        </w:tc>
        <w:tc>
          <w:tcPr>
            <w:tcW w:w="864" w:type="dxa"/>
          </w:tcPr>
          <w:p w14:paraId="38E9DF53" w14:textId="77777777" w:rsidR="00682FD0" w:rsidRDefault="00682FD0">
            <w:pPr>
              <w:pStyle w:val="TableText"/>
            </w:pPr>
          </w:p>
        </w:tc>
        <w:tc>
          <w:tcPr>
            <w:tcW w:w="1104" w:type="dxa"/>
          </w:tcPr>
          <w:p w14:paraId="7F2947BE" w14:textId="6755A172" w:rsidR="00682FD0" w:rsidRDefault="009E5D90">
            <w:pPr>
              <w:pStyle w:val="TableText"/>
            </w:pPr>
            <w:hyperlink w:anchor="C_3247-21152">
              <w:r w:rsidR="00E26131">
                <w:rPr>
                  <w:rStyle w:val="HyperlinkText9pt"/>
                </w:rPr>
                <w:t>3247-21152</w:t>
              </w:r>
            </w:hyperlink>
          </w:p>
        </w:tc>
        <w:tc>
          <w:tcPr>
            <w:tcW w:w="2975" w:type="dxa"/>
          </w:tcPr>
          <w:p w14:paraId="6DB246FF" w14:textId="77777777" w:rsidR="00682FD0" w:rsidRDefault="00682FD0">
            <w:pPr>
              <w:pStyle w:val="TableText"/>
            </w:pPr>
          </w:p>
        </w:tc>
      </w:tr>
      <w:tr w:rsidR="00682FD0" w14:paraId="5BCAD67B" w14:textId="77777777">
        <w:trPr>
          <w:jc w:val="center"/>
        </w:trPr>
        <w:tc>
          <w:tcPr>
            <w:tcW w:w="3345" w:type="dxa"/>
          </w:tcPr>
          <w:p w14:paraId="0C9E3E72" w14:textId="77777777" w:rsidR="00682FD0" w:rsidRDefault="00E26131">
            <w:pPr>
              <w:pStyle w:val="TableText"/>
            </w:pPr>
            <w:r>
              <w:tab/>
            </w:r>
            <w:r>
              <w:tab/>
            </w:r>
            <w:r>
              <w:tab/>
            </w:r>
            <w:r>
              <w:tab/>
              <w:t>section</w:t>
            </w:r>
          </w:p>
        </w:tc>
        <w:tc>
          <w:tcPr>
            <w:tcW w:w="720" w:type="dxa"/>
          </w:tcPr>
          <w:p w14:paraId="2DCE582F" w14:textId="77777777" w:rsidR="00682FD0" w:rsidRDefault="00E26131">
            <w:pPr>
              <w:pStyle w:val="TableText"/>
            </w:pPr>
            <w:r>
              <w:t>1..1</w:t>
            </w:r>
          </w:p>
        </w:tc>
        <w:tc>
          <w:tcPr>
            <w:tcW w:w="1152" w:type="dxa"/>
          </w:tcPr>
          <w:p w14:paraId="6019C276" w14:textId="77777777" w:rsidR="00682FD0" w:rsidRDefault="00E26131">
            <w:pPr>
              <w:pStyle w:val="TableText"/>
            </w:pPr>
            <w:r>
              <w:t>SHALL</w:t>
            </w:r>
          </w:p>
        </w:tc>
        <w:tc>
          <w:tcPr>
            <w:tcW w:w="864" w:type="dxa"/>
          </w:tcPr>
          <w:p w14:paraId="57461C55" w14:textId="77777777" w:rsidR="00682FD0" w:rsidRDefault="00682FD0">
            <w:pPr>
              <w:pStyle w:val="TableText"/>
            </w:pPr>
          </w:p>
        </w:tc>
        <w:tc>
          <w:tcPr>
            <w:tcW w:w="1104" w:type="dxa"/>
          </w:tcPr>
          <w:p w14:paraId="37B9BF32" w14:textId="5B1F8FFE" w:rsidR="00682FD0" w:rsidRDefault="009E5D90">
            <w:pPr>
              <w:pStyle w:val="TableText"/>
            </w:pPr>
            <w:hyperlink w:anchor="C_3247-21153">
              <w:r w:rsidR="00E26131">
                <w:rPr>
                  <w:rStyle w:val="HyperlinkText9pt"/>
                </w:rPr>
                <w:t>3247-21153</w:t>
              </w:r>
            </w:hyperlink>
          </w:p>
        </w:tc>
        <w:tc>
          <w:tcPr>
            <w:tcW w:w="2975" w:type="dxa"/>
          </w:tcPr>
          <w:p w14:paraId="6BE8C497" w14:textId="64E3ED98" w:rsidR="00682FD0" w:rsidRDefault="009E5D90">
            <w:pPr>
              <w:pStyle w:val="TableText"/>
            </w:pPr>
            <w:hyperlink w:anchor="S_Findings_Section_in_an_ARO_Report_V3">
              <w:r w:rsidR="00E26131">
                <w:rPr>
                  <w:rStyle w:val="HyperlinkText9pt"/>
                </w:rPr>
                <w:t>Findings Section in an ARO Report (V3) (identifier: urn:hl7ii:2.16.840.1.113883.10.20.5.5.32:2016-08-01</w:t>
              </w:r>
            </w:hyperlink>
          </w:p>
        </w:tc>
      </w:tr>
    </w:tbl>
    <w:p w14:paraId="0F930FD1" w14:textId="77777777" w:rsidR="00682FD0" w:rsidRDefault="00682FD0">
      <w:pPr>
        <w:pStyle w:val="BodyText"/>
      </w:pPr>
    </w:p>
    <w:p w14:paraId="17D28451" w14:textId="171ED6C2" w:rsidR="00682FD0" w:rsidRDefault="00E26131" w:rsidP="008166C6">
      <w:pPr>
        <w:numPr>
          <w:ilvl w:val="0"/>
          <w:numId w:val="7"/>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022AE488" w14:textId="77777777" w:rsidR="00682FD0" w:rsidRDefault="00E26131">
      <w:pPr>
        <w:pStyle w:val="BodyText"/>
        <w:spacing w:before="120"/>
      </w:pPr>
      <w:r>
        <w:t>This template id represents the IG in which this template is published.</w:t>
      </w:r>
    </w:p>
    <w:p w14:paraId="428DE55C" w14:textId="77777777" w:rsidR="00682FD0" w:rsidRDefault="00E26131" w:rsidP="008166C6">
      <w:pPr>
        <w:numPr>
          <w:ilvl w:val="0"/>
          <w:numId w:val="7"/>
        </w:numPr>
      </w:pPr>
      <w:r>
        <w:rPr>
          <w:rStyle w:val="keyword"/>
        </w:rPr>
        <w:t>SHALL</w:t>
      </w:r>
      <w:r>
        <w:t xml:space="preserve"> contain exactly one [1..1] </w:t>
      </w:r>
      <w:r>
        <w:rPr>
          <w:rStyle w:val="XMLnameBold"/>
        </w:rPr>
        <w:t>templateId</w:t>
      </w:r>
      <w:bookmarkStart w:id="508" w:name="C_3247-30540"/>
      <w:r>
        <w:t xml:space="preserve"> (CONF:3247-30540)</w:t>
      </w:r>
      <w:bookmarkEnd w:id="508"/>
      <w:r>
        <w:t xml:space="preserve"> such that it</w:t>
      </w:r>
    </w:p>
    <w:p w14:paraId="58A4DDDA" w14:textId="77777777" w:rsidR="00682FD0" w:rsidRDefault="00E26131" w:rsidP="008166C6">
      <w:pPr>
        <w:numPr>
          <w:ilvl w:val="1"/>
          <w:numId w:val="7"/>
        </w:numPr>
      </w:pPr>
      <w:r>
        <w:rPr>
          <w:rStyle w:val="keyword"/>
        </w:rPr>
        <w:t>SHALL</w:t>
      </w:r>
      <w:r>
        <w:t xml:space="preserve"> contain exactly one [1..1] </w:t>
      </w:r>
      <w:r>
        <w:rPr>
          <w:rStyle w:val="XMLnameBold"/>
        </w:rPr>
        <w:t>@root</w:t>
      </w:r>
      <w:r>
        <w:t>=</w:t>
      </w:r>
      <w:r>
        <w:rPr>
          <w:rStyle w:val="XMLname"/>
        </w:rPr>
        <w:t>"2.16.840.1.113883.10.20.5.7.3.1.1"</w:t>
      </w:r>
      <w:bookmarkStart w:id="509" w:name="C_3247-30541"/>
      <w:r>
        <w:t xml:space="preserve"> (CONF:3247-30541)</w:t>
      </w:r>
      <w:bookmarkEnd w:id="509"/>
      <w:r>
        <w:t>.</w:t>
      </w:r>
    </w:p>
    <w:p w14:paraId="47DFE676" w14:textId="77777777" w:rsidR="00682FD0" w:rsidRDefault="00E26131" w:rsidP="008166C6">
      <w:pPr>
        <w:numPr>
          <w:ilvl w:val="0"/>
          <w:numId w:val="7"/>
        </w:numPr>
      </w:pPr>
      <w:r>
        <w:rPr>
          <w:rStyle w:val="keyword"/>
        </w:rPr>
        <w:t>SHALL</w:t>
      </w:r>
      <w:r>
        <w:t xml:space="preserve"> contain exactly one [1..1] </w:t>
      </w:r>
      <w:r>
        <w:rPr>
          <w:rStyle w:val="XMLnameBold"/>
        </w:rPr>
        <w:t>templateId</w:t>
      </w:r>
      <w:bookmarkStart w:id="510" w:name="C_3247-21951"/>
      <w:r>
        <w:t xml:space="preserve"> (CONF:3247-21951)</w:t>
      </w:r>
      <w:bookmarkEnd w:id="510"/>
      <w:r>
        <w:t xml:space="preserve"> such that it</w:t>
      </w:r>
    </w:p>
    <w:p w14:paraId="739916C7" w14:textId="77777777" w:rsidR="00682FD0" w:rsidRDefault="00E26131" w:rsidP="008166C6">
      <w:pPr>
        <w:numPr>
          <w:ilvl w:val="1"/>
          <w:numId w:val="7"/>
        </w:numPr>
      </w:pPr>
      <w:r>
        <w:rPr>
          <w:rStyle w:val="keyword"/>
        </w:rPr>
        <w:t>SHALL</w:t>
      </w:r>
      <w:r>
        <w:t xml:space="preserve"> contain exactly one [1..1] </w:t>
      </w:r>
      <w:r>
        <w:rPr>
          <w:rStyle w:val="XMLnameBold"/>
        </w:rPr>
        <w:t>@root</w:t>
      </w:r>
      <w:r>
        <w:t>=</w:t>
      </w:r>
      <w:r>
        <w:rPr>
          <w:rStyle w:val="XMLname"/>
        </w:rPr>
        <w:t>"2.16.840.1.113883.10.20.5.31"</w:t>
      </w:r>
      <w:bookmarkStart w:id="511" w:name="C_3247-21952"/>
      <w:r>
        <w:t xml:space="preserve"> (CONF:3247-21952)</w:t>
      </w:r>
      <w:bookmarkEnd w:id="511"/>
      <w:r>
        <w:t>.</w:t>
      </w:r>
    </w:p>
    <w:p w14:paraId="530BCF4C" w14:textId="77777777" w:rsidR="00682FD0" w:rsidRDefault="00E26131" w:rsidP="008166C6">
      <w:pPr>
        <w:numPr>
          <w:ilvl w:val="1"/>
          <w:numId w:val="7"/>
        </w:numPr>
      </w:pPr>
      <w:r>
        <w:rPr>
          <w:rStyle w:val="keyword"/>
        </w:rPr>
        <w:t>SHALL</w:t>
      </w:r>
      <w:r>
        <w:t xml:space="preserve"> contain exactly one [1..1] </w:t>
      </w:r>
      <w:r>
        <w:rPr>
          <w:rStyle w:val="XMLnameBold"/>
        </w:rPr>
        <w:t>@extension</w:t>
      </w:r>
      <w:r>
        <w:t>=</w:t>
      </w:r>
      <w:r>
        <w:rPr>
          <w:rStyle w:val="XMLname"/>
        </w:rPr>
        <w:t>"2016-08-01"</w:t>
      </w:r>
      <w:bookmarkStart w:id="512" w:name="C_3247-30542"/>
      <w:r>
        <w:t xml:space="preserve"> (CONF:3247-30542)</w:t>
      </w:r>
      <w:bookmarkEnd w:id="512"/>
      <w:r>
        <w:t>.</w:t>
      </w:r>
    </w:p>
    <w:p w14:paraId="071C6BF5" w14:textId="77777777" w:rsidR="00682FD0" w:rsidRDefault="00E26131" w:rsidP="008166C6">
      <w:pPr>
        <w:numPr>
          <w:ilvl w:val="0"/>
          <w:numId w:val="7"/>
        </w:numPr>
      </w:pPr>
      <w:r>
        <w:rPr>
          <w:rStyle w:val="keyword"/>
        </w:rPr>
        <w:t>SHALL</w:t>
      </w:r>
      <w:r>
        <w:t xml:space="preserve"> contain exactly one [1..1] </w:t>
      </w:r>
      <w:r>
        <w:rPr>
          <w:rStyle w:val="XMLnameBold"/>
        </w:rPr>
        <w:t>componentOf</w:t>
      </w:r>
      <w:bookmarkStart w:id="513" w:name="C_3247-21139"/>
      <w:r>
        <w:t xml:space="preserve"> (CONF:3247-21139)</w:t>
      </w:r>
      <w:bookmarkEnd w:id="513"/>
      <w:r>
        <w:t>.</w:t>
      </w:r>
    </w:p>
    <w:p w14:paraId="68664535" w14:textId="77777777" w:rsidR="00682FD0" w:rsidRDefault="00E26131" w:rsidP="008166C6">
      <w:pPr>
        <w:numPr>
          <w:ilvl w:val="1"/>
          <w:numId w:val="7"/>
        </w:numPr>
      </w:pPr>
      <w:r>
        <w:t xml:space="preserve">This componentOf </w:t>
      </w:r>
      <w:r>
        <w:rPr>
          <w:rStyle w:val="keyword"/>
        </w:rPr>
        <w:t>SHALL</w:t>
      </w:r>
      <w:r>
        <w:t xml:space="preserve"> contain exactly one [1..1] </w:t>
      </w:r>
      <w:r>
        <w:rPr>
          <w:rStyle w:val="XMLnameBold"/>
        </w:rPr>
        <w:t>encompassingEncounter</w:t>
      </w:r>
      <w:bookmarkStart w:id="514" w:name="C_3247-21140"/>
      <w:r>
        <w:t xml:space="preserve"> (CONF:3247-21140)</w:t>
      </w:r>
      <w:bookmarkEnd w:id="514"/>
      <w:r>
        <w:t>.</w:t>
      </w:r>
    </w:p>
    <w:p w14:paraId="3679ECBA" w14:textId="15219198" w:rsidR="00682FD0" w:rsidRDefault="00E26131" w:rsidP="008166C6">
      <w:pPr>
        <w:numPr>
          <w:ilvl w:val="2"/>
          <w:numId w:val="7"/>
        </w:numPr>
      </w:pPr>
      <w:r>
        <w:t xml:space="preserve">This encompassingEncounter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EncounterTypeCode">
        <w:r>
          <w:rPr>
            <w:rStyle w:val="HyperlinkCourierBold"/>
          </w:rPr>
          <w:t>NHSNEncounterTypeCode</w:t>
        </w:r>
      </w:hyperlink>
      <w:r>
        <w:rPr>
          <w:rStyle w:val="XMLname"/>
        </w:rPr>
        <w:t xml:space="preserve"> urn:oid:2.16.840.1.113883.13.1</w:t>
      </w:r>
      <w:r>
        <w:rPr>
          <w:rStyle w:val="keyword"/>
        </w:rPr>
        <w:t xml:space="preserve"> STATIC</w:t>
      </w:r>
      <w:bookmarkStart w:id="515" w:name="C_3247-21141"/>
      <w:r>
        <w:t xml:space="preserve"> (CONF:3247-21141)</w:t>
      </w:r>
      <w:bookmarkEnd w:id="515"/>
      <w:r>
        <w:t>.</w:t>
      </w:r>
    </w:p>
    <w:p w14:paraId="7E7B79AD" w14:textId="77777777" w:rsidR="00682FD0" w:rsidRDefault="00E26131" w:rsidP="008166C6">
      <w:pPr>
        <w:numPr>
          <w:ilvl w:val="2"/>
          <w:numId w:val="7"/>
        </w:numPr>
      </w:pPr>
      <w:r>
        <w:t xml:space="preserve">This encompassingEncounter </w:t>
      </w:r>
      <w:r>
        <w:rPr>
          <w:rStyle w:val="keyword"/>
        </w:rPr>
        <w:t>SHALL</w:t>
      </w:r>
      <w:r>
        <w:t xml:space="preserve"> contain exactly one [1..1] </w:t>
      </w:r>
      <w:r>
        <w:rPr>
          <w:rStyle w:val="XMLnameBold"/>
        </w:rPr>
        <w:t>effectiveTime</w:t>
      </w:r>
      <w:bookmarkStart w:id="516" w:name="C_3247-21143"/>
      <w:r>
        <w:t xml:space="preserve"> (CONF:3247-21143)</w:t>
      </w:r>
      <w:bookmarkEnd w:id="516"/>
      <w:r>
        <w:t>.</w:t>
      </w:r>
    </w:p>
    <w:p w14:paraId="61F7E771" w14:textId="77777777" w:rsidR="00682FD0" w:rsidRDefault="00E26131" w:rsidP="008166C6">
      <w:pPr>
        <w:numPr>
          <w:ilvl w:val="3"/>
          <w:numId w:val="7"/>
        </w:numPr>
      </w:pPr>
      <w:r>
        <w:t xml:space="preserve">This effectiveTime </w:t>
      </w:r>
      <w:r>
        <w:rPr>
          <w:rStyle w:val="keyword"/>
        </w:rPr>
        <w:t>SHALL</w:t>
      </w:r>
      <w:r>
        <w:t xml:space="preserve"> contain exactly one [1..1] </w:t>
      </w:r>
      <w:r>
        <w:rPr>
          <w:rStyle w:val="XMLnameBold"/>
        </w:rPr>
        <w:t>low</w:t>
      </w:r>
      <w:bookmarkStart w:id="517" w:name="C_3247-21144"/>
      <w:r>
        <w:t xml:space="preserve"> (CONF:3247-21144)</w:t>
      </w:r>
      <w:bookmarkEnd w:id="517"/>
      <w:r>
        <w:t>.</w:t>
      </w:r>
    </w:p>
    <w:p w14:paraId="7E76D528" w14:textId="77777777" w:rsidR="00682FD0" w:rsidRDefault="00E26131" w:rsidP="008166C6">
      <w:pPr>
        <w:numPr>
          <w:ilvl w:val="4"/>
          <w:numId w:val="7"/>
        </w:numPr>
      </w:pPr>
      <w:r>
        <w:t xml:space="preserve">This low </w:t>
      </w:r>
      <w:r>
        <w:rPr>
          <w:rStyle w:val="keyword"/>
        </w:rPr>
        <w:t>SHALL</w:t>
      </w:r>
      <w:r>
        <w:t xml:space="preserve"> contain exactly one [1..1] </w:t>
      </w:r>
      <w:r>
        <w:rPr>
          <w:rStyle w:val="XMLnameBold"/>
        </w:rPr>
        <w:t>@value</w:t>
      </w:r>
      <w:bookmarkStart w:id="518" w:name="C_3247-21145"/>
      <w:r>
        <w:t xml:space="preserve"> (CONF:3247-21145)</w:t>
      </w:r>
      <w:bookmarkEnd w:id="518"/>
      <w:r>
        <w:t>.</w:t>
      </w:r>
      <w:r>
        <w:br/>
        <w:t>Note: Admission Date</w:t>
      </w:r>
    </w:p>
    <w:p w14:paraId="2FDC4A15" w14:textId="77777777" w:rsidR="00682FD0" w:rsidRDefault="00E26131" w:rsidP="008166C6">
      <w:pPr>
        <w:numPr>
          <w:ilvl w:val="3"/>
          <w:numId w:val="7"/>
        </w:numPr>
      </w:pPr>
      <w:r>
        <w:t>The value of the admission date</w:t>
      </w:r>
      <w:r>
        <w:rPr>
          <w:rStyle w:val="keyword"/>
        </w:rPr>
        <w:t xml:space="preserve"> SHALL NOT </w:t>
      </w:r>
      <w:r>
        <w:t>be earlier than January 1, 1986;</w:t>
      </w:r>
      <w:r>
        <w:rPr>
          <w:rStyle w:val="keyword"/>
        </w:rPr>
        <w:t xml:space="preserve"> SHALL NOT </w:t>
      </w:r>
      <w:r>
        <w:t>be earlier than the date of birth; and</w:t>
      </w:r>
      <w:r>
        <w:rPr>
          <w:rStyle w:val="keyword"/>
        </w:rPr>
        <w:t xml:space="preserve"> SHALL NOT </w:t>
      </w:r>
      <w:r>
        <w:t>be later than the event date (CONF:3247-23358).</w:t>
      </w:r>
    </w:p>
    <w:p w14:paraId="3112C67F" w14:textId="77777777" w:rsidR="00682FD0" w:rsidRDefault="00E26131" w:rsidP="008166C6">
      <w:pPr>
        <w:numPr>
          <w:ilvl w:val="2"/>
          <w:numId w:val="7"/>
        </w:numPr>
      </w:pPr>
      <w:r>
        <w:t xml:space="preserve">This encompassingEncounter </w:t>
      </w:r>
      <w:r>
        <w:rPr>
          <w:rStyle w:val="keyword"/>
        </w:rPr>
        <w:t>SHALL</w:t>
      </w:r>
      <w:r>
        <w:t xml:space="preserve"> contain exactly one [1..1] </w:t>
      </w:r>
      <w:r>
        <w:rPr>
          <w:rStyle w:val="XMLnameBold"/>
        </w:rPr>
        <w:t>location</w:t>
      </w:r>
      <w:bookmarkStart w:id="519" w:name="C_3247-21146"/>
      <w:r>
        <w:t xml:space="preserve"> (CONF:3247-21146)</w:t>
      </w:r>
      <w:bookmarkEnd w:id="519"/>
      <w:r>
        <w:t>.</w:t>
      </w:r>
    </w:p>
    <w:p w14:paraId="3855B8D3" w14:textId="77777777" w:rsidR="00682FD0" w:rsidRDefault="00E26131" w:rsidP="008166C6">
      <w:pPr>
        <w:numPr>
          <w:ilvl w:val="3"/>
          <w:numId w:val="7"/>
        </w:numPr>
      </w:pPr>
      <w:r>
        <w:t xml:space="preserve">This location </w:t>
      </w:r>
      <w:r>
        <w:rPr>
          <w:rStyle w:val="keyword"/>
        </w:rPr>
        <w:t>SHALL</w:t>
      </w:r>
      <w:r>
        <w:t xml:space="preserve"> contain exactly one [1..1] </w:t>
      </w:r>
      <w:r>
        <w:rPr>
          <w:rStyle w:val="XMLnameBold"/>
        </w:rPr>
        <w:t>healthCareFacility</w:t>
      </w:r>
      <w:bookmarkStart w:id="520" w:name="C_3247-21147"/>
      <w:r>
        <w:t xml:space="preserve"> (CONF:3247-21147)</w:t>
      </w:r>
      <w:bookmarkEnd w:id="520"/>
      <w:r>
        <w:t>.</w:t>
      </w:r>
    </w:p>
    <w:p w14:paraId="4BA04374" w14:textId="77777777" w:rsidR="00682FD0" w:rsidRDefault="00E26131" w:rsidP="008166C6">
      <w:pPr>
        <w:numPr>
          <w:ilvl w:val="4"/>
          <w:numId w:val="7"/>
        </w:numPr>
      </w:pPr>
      <w:r>
        <w:t xml:space="preserve">This healthCareFacility </w:t>
      </w:r>
      <w:r>
        <w:rPr>
          <w:rStyle w:val="keyword"/>
        </w:rPr>
        <w:t>SHALL</w:t>
      </w:r>
      <w:r>
        <w:t xml:space="preserve"> contain exactly one [1..1] </w:t>
      </w:r>
      <w:r>
        <w:rPr>
          <w:rStyle w:val="XMLnameBold"/>
        </w:rPr>
        <w:t>id</w:t>
      </w:r>
      <w:bookmarkStart w:id="521" w:name="C_3247-21148"/>
      <w:r>
        <w:t xml:space="preserve"> (CONF:3247-21148)</w:t>
      </w:r>
      <w:bookmarkEnd w:id="521"/>
      <w:r>
        <w:t>.</w:t>
      </w:r>
    </w:p>
    <w:p w14:paraId="5E4899F2" w14:textId="77777777" w:rsidR="00682FD0" w:rsidRDefault="00E26131">
      <w:pPr>
        <w:pStyle w:val="BodyText"/>
        <w:spacing w:before="120"/>
      </w:pPr>
      <w:r>
        <w:t>The value of @root must be the NHSN assigned Facility OID.</w:t>
      </w:r>
    </w:p>
    <w:p w14:paraId="2246CCD5" w14:textId="77777777" w:rsidR="00682FD0" w:rsidRDefault="00E26131" w:rsidP="008166C6">
      <w:pPr>
        <w:numPr>
          <w:ilvl w:val="5"/>
          <w:numId w:val="7"/>
        </w:numPr>
      </w:pPr>
      <w:r>
        <w:t xml:space="preserve">This id </w:t>
      </w:r>
      <w:r>
        <w:rPr>
          <w:rStyle w:val="keyword"/>
        </w:rPr>
        <w:t>SHALL</w:t>
      </w:r>
      <w:r>
        <w:t xml:space="preserve"> contain exactly one [1..1] </w:t>
      </w:r>
      <w:r>
        <w:rPr>
          <w:rStyle w:val="XMLnameBold"/>
        </w:rPr>
        <w:t>@root</w:t>
      </w:r>
      <w:bookmarkStart w:id="522" w:name="C_3247-21149"/>
      <w:r>
        <w:t xml:space="preserve"> (CONF:3247-21149)</w:t>
      </w:r>
      <w:bookmarkEnd w:id="522"/>
      <w:r>
        <w:t>.</w:t>
      </w:r>
    </w:p>
    <w:p w14:paraId="112CBAC8" w14:textId="77777777" w:rsidR="00682FD0" w:rsidRDefault="00E26131" w:rsidP="008166C6">
      <w:pPr>
        <w:numPr>
          <w:ilvl w:val="0"/>
          <w:numId w:val="7"/>
        </w:numPr>
      </w:pPr>
      <w:r>
        <w:rPr>
          <w:rStyle w:val="keyword"/>
        </w:rPr>
        <w:t>SHALL</w:t>
      </w:r>
      <w:r>
        <w:t xml:space="preserve"> contain exactly one [1..1] </w:t>
      </w:r>
      <w:r>
        <w:rPr>
          <w:rStyle w:val="XMLnameBold"/>
        </w:rPr>
        <w:t>component</w:t>
      </w:r>
      <w:bookmarkStart w:id="523" w:name="C_3247-21150"/>
      <w:r>
        <w:t xml:space="preserve"> (CONF:3247-21150)</w:t>
      </w:r>
      <w:bookmarkEnd w:id="523"/>
      <w:r>
        <w:t>.</w:t>
      </w:r>
    </w:p>
    <w:p w14:paraId="7C06555B" w14:textId="77777777" w:rsidR="00682FD0" w:rsidRDefault="00E26131" w:rsidP="008166C6">
      <w:pPr>
        <w:numPr>
          <w:ilvl w:val="1"/>
          <w:numId w:val="7"/>
        </w:numPr>
      </w:pPr>
      <w:r>
        <w:t xml:space="preserve">This component </w:t>
      </w:r>
      <w:r>
        <w:rPr>
          <w:rStyle w:val="keyword"/>
        </w:rPr>
        <w:t>SHALL</w:t>
      </w:r>
      <w:r>
        <w:t xml:space="preserve"> contain exactly one [1..1] </w:t>
      </w:r>
      <w:r>
        <w:rPr>
          <w:rStyle w:val="XMLnameBold"/>
        </w:rPr>
        <w:t>structuredBody</w:t>
      </w:r>
      <w:bookmarkStart w:id="524" w:name="C_3247-21151"/>
      <w:r>
        <w:t xml:space="preserve"> (CONF:3247-21151)</w:t>
      </w:r>
      <w:bookmarkEnd w:id="524"/>
      <w:r>
        <w:t>.</w:t>
      </w:r>
    </w:p>
    <w:p w14:paraId="1A0587EF" w14:textId="77777777" w:rsidR="00682FD0" w:rsidRDefault="00E26131" w:rsidP="008166C6">
      <w:pPr>
        <w:numPr>
          <w:ilvl w:val="2"/>
          <w:numId w:val="7"/>
        </w:numPr>
      </w:pPr>
      <w:r>
        <w:t xml:space="preserve">This structuredBody </w:t>
      </w:r>
      <w:r>
        <w:rPr>
          <w:rStyle w:val="keyword"/>
        </w:rPr>
        <w:t>SHALL</w:t>
      </w:r>
      <w:r>
        <w:t xml:space="preserve"> contain exactly one [1..1] </w:t>
      </w:r>
      <w:r>
        <w:rPr>
          <w:rStyle w:val="XMLnameBold"/>
        </w:rPr>
        <w:t>component</w:t>
      </w:r>
      <w:bookmarkStart w:id="525" w:name="C_3247-21152"/>
      <w:r>
        <w:t xml:space="preserve"> (CONF:3247-21152)</w:t>
      </w:r>
      <w:bookmarkEnd w:id="525"/>
      <w:r>
        <w:t xml:space="preserve"> such that it</w:t>
      </w:r>
    </w:p>
    <w:p w14:paraId="613CA9AC" w14:textId="43DB21C6" w:rsidR="00682FD0" w:rsidRDefault="00E26131" w:rsidP="008166C6">
      <w:pPr>
        <w:numPr>
          <w:ilvl w:val="3"/>
          <w:numId w:val="7"/>
        </w:numPr>
      </w:pPr>
      <w:r>
        <w:rPr>
          <w:rStyle w:val="keyword"/>
        </w:rPr>
        <w:t>SHALL</w:t>
      </w:r>
      <w:r>
        <w:t xml:space="preserve"> contain exactly one [1..1]  </w:t>
      </w:r>
      <w:hyperlink w:anchor="S_Findings_Section_in_an_ARO_Report_V3">
        <w:r>
          <w:rPr>
            <w:rStyle w:val="HyperlinkCourierBold"/>
          </w:rPr>
          <w:t>Findings Section in an ARO Report (V3)</w:t>
        </w:r>
      </w:hyperlink>
      <w:r>
        <w:rPr>
          <w:rStyle w:val="XMLname"/>
        </w:rPr>
        <w:t xml:space="preserve"> (identifier: urn:hl7ii:2.16.840.1.113883.10.20.5.5.32:2016-08-01)</w:t>
      </w:r>
      <w:bookmarkStart w:id="526" w:name="C_3247-21153"/>
      <w:r>
        <w:t xml:space="preserve"> (CONF:3247-21153)</w:t>
      </w:r>
      <w:bookmarkEnd w:id="526"/>
      <w:r>
        <w:t>.</w:t>
      </w:r>
    </w:p>
    <w:p w14:paraId="6F46211F" w14:textId="138027C1" w:rsidR="00682FD0" w:rsidRDefault="00E26131">
      <w:pPr>
        <w:pStyle w:val="Caption"/>
      </w:pPr>
      <w:bookmarkStart w:id="527" w:name="_Toc525996729"/>
      <w:r>
        <w:t xml:space="preserve">Table </w:t>
      </w:r>
      <w:r>
        <w:fldChar w:fldCharType="begin"/>
      </w:r>
      <w:r>
        <w:instrText>SEQ Table \* ARABIC</w:instrText>
      </w:r>
      <w:r>
        <w:fldChar w:fldCharType="separate"/>
      </w:r>
      <w:r>
        <w:t>29</w:t>
      </w:r>
      <w:r>
        <w:fldChar w:fldCharType="end"/>
      </w:r>
      <w:r>
        <w:t xml:space="preserve">: </w:t>
      </w:r>
      <w:bookmarkStart w:id="528" w:name="NHSNEncounterTypeCode"/>
      <w:r>
        <w:t>NHSNEncounterTypeCode</w:t>
      </w:r>
      <w:bookmarkEnd w:id="527"/>
      <w:bookmarkEnd w:id="52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45B84965" w14:textId="77777777">
        <w:trPr>
          <w:jc w:val="center"/>
        </w:trPr>
        <w:tc>
          <w:tcPr>
            <w:tcW w:w="1440" w:type="dxa"/>
            <w:gridSpan w:val="4"/>
          </w:tcPr>
          <w:p w14:paraId="707182D7" w14:textId="77777777" w:rsidR="00682FD0" w:rsidRDefault="00E26131">
            <w:pPr>
              <w:pStyle w:val="TableText"/>
            </w:pPr>
            <w:r>
              <w:t>Value Set: NHSNEncounterTypeCode urn:oid:2.16.840.1.113883.13.1</w:t>
            </w:r>
          </w:p>
          <w:p w14:paraId="4DB5778D" w14:textId="77777777" w:rsidR="00682FD0" w:rsidRDefault="00E26131">
            <w:pPr>
              <w:pStyle w:val="TableText"/>
            </w:pPr>
            <w:r>
              <w:t>Code System: HL7 ActCode  2.16.840.1.113883.5.4</w:t>
            </w:r>
            <w:r>
              <w:br/>
            </w:r>
            <w:r>
              <w:br/>
              <w:t>A full listing of codes can be found in the hai_voc.xls file provided with this package.</w:t>
            </w:r>
          </w:p>
        </w:tc>
      </w:tr>
      <w:tr w:rsidR="00682FD0" w14:paraId="76892FAD" w14:textId="77777777">
        <w:trPr>
          <w:cantSplit/>
          <w:tblHeader/>
          <w:jc w:val="center"/>
        </w:trPr>
        <w:tc>
          <w:tcPr>
            <w:tcW w:w="1560" w:type="dxa"/>
            <w:shd w:val="clear" w:color="auto" w:fill="E6E6E6"/>
          </w:tcPr>
          <w:p w14:paraId="49E4741E" w14:textId="77777777" w:rsidR="00682FD0" w:rsidRDefault="00E26131">
            <w:pPr>
              <w:pStyle w:val="TableHead"/>
            </w:pPr>
            <w:r>
              <w:t>Code</w:t>
            </w:r>
          </w:p>
        </w:tc>
        <w:tc>
          <w:tcPr>
            <w:tcW w:w="3000" w:type="dxa"/>
            <w:shd w:val="clear" w:color="auto" w:fill="E6E6E6"/>
          </w:tcPr>
          <w:p w14:paraId="5C47873A" w14:textId="77777777" w:rsidR="00682FD0" w:rsidRDefault="00E26131">
            <w:pPr>
              <w:pStyle w:val="TableHead"/>
            </w:pPr>
            <w:r>
              <w:t>Code System</w:t>
            </w:r>
          </w:p>
        </w:tc>
        <w:tc>
          <w:tcPr>
            <w:tcW w:w="3000" w:type="dxa"/>
            <w:shd w:val="clear" w:color="auto" w:fill="E6E6E6"/>
          </w:tcPr>
          <w:p w14:paraId="3F1B9E3A" w14:textId="77777777" w:rsidR="00682FD0" w:rsidRDefault="00E26131">
            <w:pPr>
              <w:pStyle w:val="TableHead"/>
            </w:pPr>
            <w:r>
              <w:t>Code System OID</w:t>
            </w:r>
          </w:p>
        </w:tc>
        <w:tc>
          <w:tcPr>
            <w:tcW w:w="2520" w:type="dxa"/>
            <w:shd w:val="clear" w:color="auto" w:fill="E6E6E6"/>
          </w:tcPr>
          <w:p w14:paraId="2191EEF7" w14:textId="77777777" w:rsidR="00682FD0" w:rsidRDefault="00E26131">
            <w:pPr>
              <w:pStyle w:val="TableHead"/>
            </w:pPr>
            <w:r>
              <w:t>Print Name</w:t>
            </w:r>
          </w:p>
        </w:tc>
      </w:tr>
      <w:tr w:rsidR="00682FD0" w14:paraId="5F0EAB42" w14:textId="77777777">
        <w:trPr>
          <w:jc w:val="center"/>
        </w:trPr>
        <w:tc>
          <w:tcPr>
            <w:tcW w:w="1170" w:type="dxa"/>
          </w:tcPr>
          <w:p w14:paraId="07F6F7A9" w14:textId="77777777" w:rsidR="00682FD0" w:rsidRDefault="00E26131">
            <w:pPr>
              <w:pStyle w:val="TableText"/>
            </w:pPr>
            <w:r>
              <w:t>AMB</w:t>
            </w:r>
          </w:p>
        </w:tc>
        <w:tc>
          <w:tcPr>
            <w:tcW w:w="3195" w:type="dxa"/>
          </w:tcPr>
          <w:p w14:paraId="2887D2F5" w14:textId="77777777" w:rsidR="00682FD0" w:rsidRDefault="00E26131">
            <w:pPr>
              <w:pStyle w:val="TableText"/>
            </w:pPr>
            <w:r>
              <w:t>HL7ActCode</w:t>
            </w:r>
          </w:p>
        </w:tc>
        <w:tc>
          <w:tcPr>
            <w:tcW w:w="3195" w:type="dxa"/>
          </w:tcPr>
          <w:p w14:paraId="7DB4BC32" w14:textId="77777777" w:rsidR="00682FD0" w:rsidRDefault="00E26131">
            <w:pPr>
              <w:pStyle w:val="TableText"/>
            </w:pPr>
            <w:r>
              <w:t>urn:oid:2.16.840.1.113883.5.4</w:t>
            </w:r>
          </w:p>
        </w:tc>
        <w:tc>
          <w:tcPr>
            <w:tcW w:w="2520" w:type="dxa"/>
          </w:tcPr>
          <w:p w14:paraId="19A4B70A" w14:textId="77777777" w:rsidR="00682FD0" w:rsidRDefault="00E26131">
            <w:pPr>
              <w:pStyle w:val="TableText"/>
            </w:pPr>
            <w:r>
              <w:t>Outpatient</w:t>
            </w:r>
          </w:p>
        </w:tc>
      </w:tr>
      <w:tr w:rsidR="00682FD0" w14:paraId="59A9C68E" w14:textId="77777777">
        <w:trPr>
          <w:jc w:val="center"/>
        </w:trPr>
        <w:tc>
          <w:tcPr>
            <w:tcW w:w="1170" w:type="dxa"/>
          </w:tcPr>
          <w:p w14:paraId="50CCFEC2" w14:textId="77777777" w:rsidR="00682FD0" w:rsidRDefault="00E26131">
            <w:pPr>
              <w:pStyle w:val="TableText"/>
            </w:pPr>
            <w:r>
              <w:t>IMP</w:t>
            </w:r>
          </w:p>
        </w:tc>
        <w:tc>
          <w:tcPr>
            <w:tcW w:w="3195" w:type="dxa"/>
          </w:tcPr>
          <w:p w14:paraId="63563503" w14:textId="77777777" w:rsidR="00682FD0" w:rsidRDefault="00E26131">
            <w:pPr>
              <w:pStyle w:val="TableText"/>
            </w:pPr>
            <w:r>
              <w:t>HL7ActCode</w:t>
            </w:r>
          </w:p>
        </w:tc>
        <w:tc>
          <w:tcPr>
            <w:tcW w:w="3195" w:type="dxa"/>
          </w:tcPr>
          <w:p w14:paraId="7D3C9A70" w14:textId="77777777" w:rsidR="00682FD0" w:rsidRDefault="00E26131">
            <w:pPr>
              <w:pStyle w:val="TableText"/>
            </w:pPr>
            <w:r>
              <w:t>urn:oid:2.16.840.1.113883.5.4</w:t>
            </w:r>
          </w:p>
        </w:tc>
        <w:tc>
          <w:tcPr>
            <w:tcW w:w="2520" w:type="dxa"/>
          </w:tcPr>
          <w:p w14:paraId="18FDBF8A" w14:textId="77777777" w:rsidR="00682FD0" w:rsidRDefault="00E26131">
            <w:pPr>
              <w:pStyle w:val="TableText"/>
            </w:pPr>
            <w:r>
              <w:t>Inpatient encounter</w:t>
            </w:r>
          </w:p>
        </w:tc>
      </w:tr>
    </w:tbl>
    <w:p w14:paraId="613322FB" w14:textId="77777777" w:rsidR="00682FD0" w:rsidRDefault="00682FD0">
      <w:pPr>
        <w:pStyle w:val="BodyText"/>
      </w:pPr>
    </w:p>
    <w:p w14:paraId="01D1D885" w14:textId="77777777" w:rsidR="00682FD0" w:rsidRDefault="00E26131">
      <w:pPr>
        <w:pStyle w:val="Heading3nospace"/>
      </w:pPr>
      <w:bookmarkStart w:id="529" w:name="D_HAI_BSI_Rep_V3"/>
      <w:bookmarkStart w:id="530" w:name="_Toc525996295"/>
      <w:r>
        <w:t>HAI Bloodstream Infection Report (BSI) (V3)</w:t>
      </w:r>
      <w:bookmarkEnd w:id="529"/>
      <w:bookmarkEnd w:id="530"/>
    </w:p>
    <w:p w14:paraId="4FDE75A7" w14:textId="77777777" w:rsidR="00682FD0" w:rsidRDefault="00E26131">
      <w:pPr>
        <w:pStyle w:val="BracketData"/>
      </w:pPr>
      <w:r>
        <w:t>[ClinicalDocument: identifier urn:hl7ii:2.16.840.1.113883.10.20.5.32:2018-04-01 (closed)]</w:t>
      </w:r>
    </w:p>
    <w:p w14:paraId="24546C00" w14:textId="77777777" w:rsidR="00682FD0" w:rsidRDefault="00E26131">
      <w:pPr>
        <w:pStyle w:val="BracketData"/>
      </w:pPr>
      <w:r>
        <w:t>Draft as part of NHSN Healthcare Associated Infection (HAI) Reports Release 3, STU 3 - US Realm</w:t>
      </w:r>
    </w:p>
    <w:p w14:paraId="55BFF7CB" w14:textId="42EF4EA7" w:rsidR="00682FD0" w:rsidRDefault="00E26131">
      <w:pPr>
        <w:pStyle w:val="Caption"/>
      </w:pPr>
      <w:bookmarkStart w:id="531" w:name="_Toc525996730"/>
      <w:r>
        <w:t xml:space="preserve">Table </w:t>
      </w:r>
      <w:r>
        <w:fldChar w:fldCharType="begin"/>
      </w:r>
      <w:r>
        <w:instrText>SEQ Table \* ARABIC</w:instrText>
      </w:r>
      <w:r>
        <w:fldChar w:fldCharType="separate"/>
      </w:r>
      <w:r>
        <w:t>30</w:t>
      </w:r>
      <w:r>
        <w:fldChar w:fldCharType="end"/>
      </w:r>
      <w:r>
        <w:t>: HAI Bloodstream Infection Report (BSI) (V3) Contexts</w:t>
      </w:r>
      <w:bookmarkEnd w:id="53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7DA8FF7D" w14:textId="77777777">
        <w:trPr>
          <w:cantSplit/>
          <w:tblHeader/>
          <w:jc w:val="center"/>
        </w:trPr>
        <w:tc>
          <w:tcPr>
            <w:tcW w:w="360" w:type="dxa"/>
            <w:shd w:val="clear" w:color="auto" w:fill="E6E6E6"/>
          </w:tcPr>
          <w:p w14:paraId="4091FEA3" w14:textId="77777777" w:rsidR="00682FD0" w:rsidRDefault="00E26131">
            <w:pPr>
              <w:pStyle w:val="TableHead"/>
            </w:pPr>
            <w:r>
              <w:t>Contained By:</w:t>
            </w:r>
          </w:p>
        </w:tc>
        <w:tc>
          <w:tcPr>
            <w:tcW w:w="360" w:type="dxa"/>
            <w:shd w:val="clear" w:color="auto" w:fill="E6E6E6"/>
          </w:tcPr>
          <w:p w14:paraId="3BE28F87" w14:textId="77777777" w:rsidR="00682FD0" w:rsidRDefault="00E26131">
            <w:pPr>
              <w:pStyle w:val="TableHead"/>
            </w:pPr>
            <w:r>
              <w:t>Contains:</w:t>
            </w:r>
          </w:p>
        </w:tc>
      </w:tr>
      <w:tr w:rsidR="00682FD0" w14:paraId="2C56EAA0" w14:textId="77777777">
        <w:trPr>
          <w:jc w:val="center"/>
        </w:trPr>
        <w:tc>
          <w:tcPr>
            <w:tcW w:w="360" w:type="dxa"/>
          </w:tcPr>
          <w:p w14:paraId="575E4942" w14:textId="77777777" w:rsidR="00682FD0" w:rsidRDefault="00682FD0"/>
        </w:tc>
        <w:tc>
          <w:tcPr>
            <w:tcW w:w="360" w:type="dxa"/>
          </w:tcPr>
          <w:p w14:paraId="572D43B7" w14:textId="4A0B674F" w:rsidR="00682FD0" w:rsidRDefault="009E5D90">
            <w:pPr>
              <w:pStyle w:val="TableText"/>
            </w:pPr>
            <w:hyperlink w:anchor="S_Infection_Details_Section_in_a_BSI_Re">
              <w:r w:rsidR="00E26131">
                <w:rPr>
                  <w:rStyle w:val="HyperlinkText9pt"/>
                </w:rPr>
                <w:t>Infection Details Section in a BSI Report</w:t>
              </w:r>
            </w:hyperlink>
            <w:r w:rsidR="00E26131">
              <w:t xml:space="preserve"> (required)</w:t>
            </w:r>
          </w:p>
          <w:p w14:paraId="7E8B9C0B" w14:textId="3287146C" w:rsidR="00682FD0" w:rsidRDefault="009E5D90">
            <w:pPr>
              <w:pStyle w:val="TableText"/>
            </w:pPr>
            <w:hyperlink w:anchor="S_Findings_Section_in_an_InfectionType_">
              <w:r w:rsidR="00E26131">
                <w:rPr>
                  <w:rStyle w:val="HyperlinkText9pt"/>
                </w:rPr>
                <w:t>Findings Section in an Infection-Type Report</w:t>
              </w:r>
            </w:hyperlink>
            <w:r w:rsidR="00E26131">
              <w:t xml:space="preserve"> (required)</w:t>
            </w:r>
          </w:p>
          <w:p w14:paraId="4CEE46A9" w14:textId="03273B18" w:rsidR="00682FD0" w:rsidRDefault="009E5D90">
            <w:pPr>
              <w:pStyle w:val="TableText"/>
            </w:pPr>
            <w:hyperlink w:anchor="S_NHSN_Comment_Section">
              <w:r w:rsidR="00E26131">
                <w:rPr>
                  <w:rStyle w:val="HyperlinkText9pt"/>
                </w:rPr>
                <w:t>NHSN Comment Section</w:t>
              </w:r>
            </w:hyperlink>
            <w:r w:rsidR="00E26131">
              <w:t xml:space="preserve"> (optional)</w:t>
            </w:r>
          </w:p>
          <w:p w14:paraId="6C199430" w14:textId="1312C29E" w:rsidR="00682FD0" w:rsidRDefault="009E5D90">
            <w:pPr>
              <w:pStyle w:val="TableText"/>
            </w:pPr>
            <w:hyperlink w:anchor="S_Infection_Risk_Factors_Sect_BSI_V3">
              <w:r w:rsidR="00E26131">
                <w:rPr>
                  <w:rStyle w:val="HyperlinkText9pt"/>
                </w:rPr>
                <w:t>Infection Risk Factors Section in a BSI Report (V3)</w:t>
              </w:r>
            </w:hyperlink>
            <w:r w:rsidR="00E26131">
              <w:t xml:space="preserve"> (required)</w:t>
            </w:r>
          </w:p>
        </w:tc>
      </w:tr>
    </w:tbl>
    <w:p w14:paraId="1D73D943" w14:textId="77777777" w:rsidR="00682FD0" w:rsidRDefault="00682FD0">
      <w:pPr>
        <w:pStyle w:val="BodyText"/>
      </w:pPr>
    </w:p>
    <w:p w14:paraId="0062B0B7" w14:textId="77777777" w:rsidR="00682FD0" w:rsidRDefault="00E26131">
      <w:r>
        <w:t>Note: The section on “Template Ids in this Guide” includes a containment table showing all the entries within each report type.</w:t>
      </w:r>
    </w:p>
    <w:p w14:paraId="652219FF" w14:textId="77777777" w:rsidR="00682FD0" w:rsidRDefault="00E26131">
      <w:r>
        <w:t>This report type records a bloodstream infection event.</w:t>
      </w:r>
    </w:p>
    <w:p w14:paraId="684C2A58" w14:textId="77777777" w:rsidR="00682FD0" w:rsidRDefault="00E26131">
      <w:r>
        <w:t>Preferred document title: “Bloodstream Infection Report (BSI)”.</w:t>
      </w:r>
    </w:p>
    <w:p w14:paraId="4D0170F9" w14:textId="77777777" w:rsidR="00682FD0" w:rsidRDefault="00E26131">
      <w:r>
        <w:t>Key encounter data:</w:t>
      </w:r>
    </w:p>
    <w:p w14:paraId="4B57D5BA" w14:textId="77777777" w:rsidR="00682FD0" w:rsidRDefault="00E26131">
      <w:r>
        <w:t>•  A value for admission date is required.</w:t>
      </w:r>
      <w:r>
        <w:br/>
        <w:t>•  A value for discharge date may be recorded.</w:t>
      </w:r>
      <w:r>
        <w:br/>
        <w:t>•  The facility id, unit identifier, and unit type are required.</w:t>
      </w:r>
    </w:p>
    <w:p w14:paraId="03AF0F2D" w14:textId="77777777" w:rsidR="00682FD0" w:rsidRDefault="00E26131">
      <w:r>
        <w:t>Other dates and locations:</w:t>
      </w:r>
    </w:p>
    <w:p w14:paraId="6DE5D336" w14:textId="77777777" w:rsidR="00682FD0" w:rsidRDefault="00E26131">
      <w:r>
        <w:t>•  The date of the infection event is recorded as effectiveTime in the Infection-Type Observation.</w:t>
      </w:r>
    </w:p>
    <w:p w14:paraId="24E4C2B8" w14:textId="0EBDC197" w:rsidR="00682FD0" w:rsidRDefault="00E26131">
      <w:pPr>
        <w:pStyle w:val="Caption"/>
      </w:pPr>
      <w:bookmarkStart w:id="532" w:name="_Toc525996731"/>
      <w:r>
        <w:t xml:space="preserve">Table </w:t>
      </w:r>
      <w:r>
        <w:fldChar w:fldCharType="begin"/>
      </w:r>
      <w:r>
        <w:instrText>SEQ Table \* ARABIC</w:instrText>
      </w:r>
      <w:r>
        <w:fldChar w:fldCharType="separate"/>
      </w:r>
      <w:r>
        <w:t>31</w:t>
      </w:r>
      <w:r>
        <w:fldChar w:fldCharType="end"/>
      </w:r>
      <w:r>
        <w:t>: HAI Bloodstream Infection Report (BSI) (V3) Constraints Overview</w:t>
      </w:r>
      <w:bookmarkEnd w:id="53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26A9054F" w14:textId="77777777">
        <w:trPr>
          <w:cantSplit/>
          <w:tblHeader/>
          <w:jc w:val="center"/>
        </w:trPr>
        <w:tc>
          <w:tcPr>
            <w:tcW w:w="0" w:type="dxa"/>
            <w:shd w:val="clear" w:color="auto" w:fill="E6E6E6"/>
            <w:noWrap/>
          </w:tcPr>
          <w:p w14:paraId="770EC94F" w14:textId="77777777" w:rsidR="00682FD0" w:rsidRDefault="00E26131">
            <w:pPr>
              <w:pStyle w:val="TableHead"/>
            </w:pPr>
            <w:r>
              <w:t>XPath</w:t>
            </w:r>
          </w:p>
        </w:tc>
        <w:tc>
          <w:tcPr>
            <w:tcW w:w="720" w:type="dxa"/>
            <w:shd w:val="clear" w:color="auto" w:fill="E6E6E6"/>
            <w:noWrap/>
          </w:tcPr>
          <w:p w14:paraId="0D4DCBF2" w14:textId="77777777" w:rsidR="00682FD0" w:rsidRDefault="00E26131">
            <w:pPr>
              <w:pStyle w:val="TableHead"/>
            </w:pPr>
            <w:r>
              <w:t>Card.</w:t>
            </w:r>
          </w:p>
        </w:tc>
        <w:tc>
          <w:tcPr>
            <w:tcW w:w="1152" w:type="dxa"/>
            <w:shd w:val="clear" w:color="auto" w:fill="E6E6E6"/>
            <w:noWrap/>
          </w:tcPr>
          <w:p w14:paraId="7C95BA48" w14:textId="77777777" w:rsidR="00682FD0" w:rsidRDefault="00E26131">
            <w:pPr>
              <w:pStyle w:val="TableHead"/>
            </w:pPr>
            <w:r>
              <w:t>Verb</w:t>
            </w:r>
          </w:p>
        </w:tc>
        <w:tc>
          <w:tcPr>
            <w:tcW w:w="864" w:type="dxa"/>
            <w:shd w:val="clear" w:color="auto" w:fill="E6E6E6"/>
            <w:noWrap/>
          </w:tcPr>
          <w:p w14:paraId="17186547" w14:textId="77777777" w:rsidR="00682FD0" w:rsidRDefault="00E26131">
            <w:pPr>
              <w:pStyle w:val="TableHead"/>
            </w:pPr>
            <w:r>
              <w:t>Data Type</w:t>
            </w:r>
          </w:p>
        </w:tc>
        <w:tc>
          <w:tcPr>
            <w:tcW w:w="864" w:type="dxa"/>
            <w:shd w:val="clear" w:color="auto" w:fill="E6E6E6"/>
            <w:noWrap/>
          </w:tcPr>
          <w:p w14:paraId="1DF217DB" w14:textId="77777777" w:rsidR="00682FD0" w:rsidRDefault="00E26131">
            <w:pPr>
              <w:pStyle w:val="TableHead"/>
            </w:pPr>
            <w:r>
              <w:t>CONF#</w:t>
            </w:r>
          </w:p>
        </w:tc>
        <w:tc>
          <w:tcPr>
            <w:tcW w:w="864" w:type="dxa"/>
            <w:shd w:val="clear" w:color="auto" w:fill="E6E6E6"/>
            <w:noWrap/>
          </w:tcPr>
          <w:p w14:paraId="6B89F5D6" w14:textId="77777777" w:rsidR="00682FD0" w:rsidRDefault="00E26131">
            <w:pPr>
              <w:pStyle w:val="TableHead"/>
            </w:pPr>
            <w:r>
              <w:t>Value</w:t>
            </w:r>
          </w:p>
        </w:tc>
      </w:tr>
      <w:tr w:rsidR="00682FD0" w14:paraId="7A12AEA6" w14:textId="77777777">
        <w:trPr>
          <w:jc w:val="center"/>
        </w:trPr>
        <w:tc>
          <w:tcPr>
            <w:tcW w:w="10160" w:type="dxa"/>
            <w:gridSpan w:val="6"/>
          </w:tcPr>
          <w:p w14:paraId="3D3D7733" w14:textId="77777777" w:rsidR="00682FD0" w:rsidRDefault="00E26131">
            <w:pPr>
              <w:pStyle w:val="TableText"/>
            </w:pPr>
            <w:r>
              <w:t>ClinicalDocument (identifier: urn:hl7ii:2.16.840.1.113883.10.20.5.32:2018-04-01)</w:t>
            </w:r>
          </w:p>
        </w:tc>
      </w:tr>
      <w:tr w:rsidR="00682FD0" w14:paraId="3C520F05" w14:textId="77777777">
        <w:trPr>
          <w:jc w:val="center"/>
        </w:trPr>
        <w:tc>
          <w:tcPr>
            <w:tcW w:w="3345" w:type="dxa"/>
          </w:tcPr>
          <w:p w14:paraId="39C30F51" w14:textId="77777777" w:rsidR="00682FD0" w:rsidRDefault="00E26131">
            <w:pPr>
              <w:pStyle w:val="TableText"/>
            </w:pPr>
            <w:r>
              <w:tab/>
              <w:t>templateId</w:t>
            </w:r>
          </w:p>
        </w:tc>
        <w:tc>
          <w:tcPr>
            <w:tcW w:w="720" w:type="dxa"/>
          </w:tcPr>
          <w:p w14:paraId="0B2F5764" w14:textId="77777777" w:rsidR="00682FD0" w:rsidRDefault="00E26131">
            <w:pPr>
              <w:pStyle w:val="TableText"/>
            </w:pPr>
            <w:r>
              <w:t>1..1</w:t>
            </w:r>
          </w:p>
        </w:tc>
        <w:tc>
          <w:tcPr>
            <w:tcW w:w="1152" w:type="dxa"/>
          </w:tcPr>
          <w:p w14:paraId="32385D50" w14:textId="77777777" w:rsidR="00682FD0" w:rsidRDefault="00E26131">
            <w:pPr>
              <w:pStyle w:val="TableText"/>
            </w:pPr>
            <w:r>
              <w:t>SHALL</w:t>
            </w:r>
          </w:p>
        </w:tc>
        <w:tc>
          <w:tcPr>
            <w:tcW w:w="864" w:type="dxa"/>
          </w:tcPr>
          <w:p w14:paraId="37609291" w14:textId="77777777" w:rsidR="00682FD0" w:rsidRDefault="00682FD0">
            <w:pPr>
              <w:pStyle w:val="TableText"/>
            </w:pPr>
          </w:p>
        </w:tc>
        <w:tc>
          <w:tcPr>
            <w:tcW w:w="1104" w:type="dxa"/>
          </w:tcPr>
          <w:p w14:paraId="0EE3899D" w14:textId="293DC806" w:rsidR="00682FD0" w:rsidRDefault="009E5D90">
            <w:pPr>
              <w:pStyle w:val="TableText"/>
            </w:pPr>
            <w:hyperlink w:anchor="C_3357-28307">
              <w:r w:rsidR="00E26131">
                <w:rPr>
                  <w:rStyle w:val="HyperlinkText9pt"/>
                </w:rPr>
                <w:t>3357-28307</w:t>
              </w:r>
            </w:hyperlink>
          </w:p>
        </w:tc>
        <w:tc>
          <w:tcPr>
            <w:tcW w:w="2975" w:type="dxa"/>
          </w:tcPr>
          <w:p w14:paraId="4A2303B5" w14:textId="77777777" w:rsidR="00682FD0" w:rsidRDefault="00682FD0">
            <w:pPr>
              <w:pStyle w:val="TableText"/>
            </w:pPr>
          </w:p>
        </w:tc>
      </w:tr>
      <w:tr w:rsidR="00682FD0" w14:paraId="1B84225D" w14:textId="77777777">
        <w:trPr>
          <w:jc w:val="center"/>
        </w:trPr>
        <w:tc>
          <w:tcPr>
            <w:tcW w:w="3345" w:type="dxa"/>
          </w:tcPr>
          <w:p w14:paraId="33170B9C" w14:textId="77777777" w:rsidR="00682FD0" w:rsidRDefault="00E26131">
            <w:pPr>
              <w:pStyle w:val="TableText"/>
            </w:pPr>
            <w:r>
              <w:tab/>
            </w:r>
            <w:r>
              <w:tab/>
              <w:t>@root</w:t>
            </w:r>
          </w:p>
        </w:tc>
        <w:tc>
          <w:tcPr>
            <w:tcW w:w="720" w:type="dxa"/>
          </w:tcPr>
          <w:p w14:paraId="16251C84" w14:textId="77777777" w:rsidR="00682FD0" w:rsidRDefault="00E26131">
            <w:pPr>
              <w:pStyle w:val="TableText"/>
            </w:pPr>
            <w:r>
              <w:t>1..1</w:t>
            </w:r>
          </w:p>
        </w:tc>
        <w:tc>
          <w:tcPr>
            <w:tcW w:w="1152" w:type="dxa"/>
          </w:tcPr>
          <w:p w14:paraId="28C3BA50" w14:textId="77777777" w:rsidR="00682FD0" w:rsidRDefault="00E26131">
            <w:pPr>
              <w:pStyle w:val="TableText"/>
            </w:pPr>
            <w:r>
              <w:t>SHALL</w:t>
            </w:r>
          </w:p>
        </w:tc>
        <w:tc>
          <w:tcPr>
            <w:tcW w:w="864" w:type="dxa"/>
          </w:tcPr>
          <w:p w14:paraId="77CF580A" w14:textId="77777777" w:rsidR="00682FD0" w:rsidRDefault="00682FD0">
            <w:pPr>
              <w:pStyle w:val="TableText"/>
            </w:pPr>
          </w:p>
        </w:tc>
        <w:tc>
          <w:tcPr>
            <w:tcW w:w="1104" w:type="dxa"/>
          </w:tcPr>
          <w:p w14:paraId="687174B0" w14:textId="422F597C" w:rsidR="00682FD0" w:rsidRDefault="009E5D90">
            <w:pPr>
              <w:pStyle w:val="TableText"/>
            </w:pPr>
            <w:hyperlink w:anchor="C_3357-28308">
              <w:r w:rsidR="00E26131">
                <w:rPr>
                  <w:rStyle w:val="HyperlinkText9pt"/>
                </w:rPr>
                <w:t>3357-28308</w:t>
              </w:r>
            </w:hyperlink>
          </w:p>
        </w:tc>
        <w:tc>
          <w:tcPr>
            <w:tcW w:w="2975" w:type="dxa"/>
          </w:tcPr>
          <w:p w14:paraId="639663EB" w14:textId="77777777" w:rsidR="00682FD0" w:rsidRDefault="00E26131">
            <w:pPr>
              <w:pStyle w:val="TableText"/>
            </w:pPr>
            <w:r>
              <w:t>2.16.840.1.113883.10.20.5.7.3.3</w:t>
            </w:r>
          </w:p>
        </w:tc>
      </w:tr>
      <w:tr w:rsidR="00682FD0" w14:paraId="72F89233" w14:textId="77777777">
        <w:trPr>
          <w:jc w:val="center"/>
        </w:trPr>
        <w:tc>
          <w:tcPr>
            <w:tcW w:w="3345" w:type="dxa"/>
          </w:tcPr>
          <w:p w14:paraId="37270428" w14:textId="77777777" w:rsidR="00682FD0" w:rsidRDefault="00E26131">
            <w:pPr>
              <w:pStyle w:val="TableText"/>
            </w:pPr>
            <w:r>
              <w:tab/>
              <w:t>templateId</w:t>
            </w:r>
          </w:p>
        </w:tc>
        <w:tc>
          <w:tcPr>
            <w:tcW w:w="720" w:type="dxa"/>
          </w:tcPr>
          <w:p w14:paraId="6ED7391C" w14:textId="77777777" w:rsidR="00682FD0" w:rsidRDefault="00E26131">
            <w:pPr>
              <w:pStyle w:val="TableText"/>
            </w:pPr>
            <w:r>
              <w:t>1..1</w:t>
            </w:r>
          </w:p>
        </w:tc>
        <w:tc>
          <w:tcPr>
            <w:tcW w:w="1152" w:type="dxa"/>
          </w:tcPr>
          <w:p w14:paraId="51B6EB6B" w14:textId="77777777" w:rsidR="00682FD0" w:rsidRDefault="00E26131">
            <w:pPr>
              <w:pStyle w:val="TableText"/>
            </w:pPr>
            <w:r>
              <w:t>SHALL</w:t>
            </w:r>
          </w:p>
        </w:tc>
        <w:tc>
          <w:tcPr>
            <w:tcW w:w="864" w:type="dxa"/>
          </w:tcPr>
          <w:p w14:paraId="717258A3" w14:textId="77777777" w:rsidR="00682FD0" w:rsidRDefault="00682FD0">
            <w:pPr>
              <w:pStyle w:val="TableText"/>
            </w:pPr>
          </w:p>
        </w:tc>
        <w:tc>
          <w:tcPr>
            <w:tcW w:w="1104" w:type="dxa"/>
          </w:tcPr>
          <w:p w14:paraId="4ABF4D37" w14:textId="2D88B294" w:rsidR="00682FD0" w:rsidRDefault="009E5D90">
            <w:pPr>
              <w:pStyle w:val="TableText"/>
            </w:pPr>
            <w:hyperlink w:anchor="C_3357-22460">
              <w:r w:rsidR="00E26131">
                <w:rPr>
                  <w:rStyle w:val="HyperlinkText9pt"/>
                </w:rPr>
                <w:t>3357-22460</w:t>
              </w:r>
            </w:hyperlink>
          </w:p>
        </w:tc>
        <w:tc>
          <w:tcPr>
            <w:tcW w:w="2975" w:type="dxa"/>
          </w:tcPr>
          <w:p w14:paraId="28021551" w14:textId="77777777" w:rsidR="00682FD0" w:rsidRDefault="00682FD0">
            <w:pPr>
              <w:pStyle w:val="TableText"/>
            </w:pPr>
          </w:p>
        </w:tc>
      </w:tr>
      <w:tr w:rsidR="00682FD0" w14:paraId="1AB6A746" w14:textId="77777777">
        <w:trPr>
          <w:jc w:val="center"/>
        </w:trPr>
        <w:tc>
          <w:tcPr>
            <w:tcW w:w="3345" w:type="dxa"/>
          </w:tcPr>
          <w:p w14:paraId="450D9D32" w14:textId="77777777" w:rsidR="00682FD0" w:rsidRDefault="00E26131">
            <w:pPr>
              <w:pStyle w:val="TableText"/>
            </w:pPr>
            <w:r>
              <w:tab/>
            </w:r>
            <w:r>
              <w:tab/>
              <w:t>@root</w:t>
            </w:r>
          </w:p>
        </w:tc>
        <w:tc>
          <w:tcPr>
            <w:tcW w:w="720" w:type="dxa"/>
          </w:tcPr>
          <w:p w14:paraId="36546BF2" w14:textId="77777777" w:rsidR="00682FD0" w:rsidRDefault="00E26131">
            <w:pPr>
              <w:pStyle w:val="TableText"/>
            </w:pPr>
            <w:r>
              <w:t>1..1</w:t>
            </w:r>
          </w:p>
        </w:tc>
        <w:tc>
          <w:tcPr>
            <w:tcW w:w="1152" w:type="dxa"/>
          </w:tcPr>
          <w:p w14:paraId="5FBDE227" w14:textId="77777777" w:rsidR="00682FD0" w:rsidRDefault="00E26131">
            <w:pPr>
              <w:pStyle w:val="TableText"/>
            </w:pPr>
            <w:r>
              <w:t>SHALL</w:t>
            </w:r>
          </w:p>
        </w:tc>
        <w:tc>
          <w:tcPr>
            <w:tcW w:w="864" w:type="dxa"/>
          </w:tcPr>
          <w:p w14:paraId="1299D7B3" w14:textId="77777777" w:rsidR="00682FD0" w:rsidRDefault="00682FD0">
            <w:pPr>
              <w:pStyle w:val="TableText"/>
            </w:pPr>
          </w:p>
        </w:tc>
        <w:tc>
          <w:tcPr>
            <w:tcW w:w="1104" w:type="dxa"/>
          </w:tcPr>
          <w:p w14:paraId="32F4A63A" w14:textId="7037AB02" w:rsidR="00682FD0" w:rsidRDefault="009E5D90">
            <w:pPr>
              <w:pStyle w:val="TableText"/>
            </w:pPr>
            <w:hyperlink w:anchor="C_3357-22461">
              <w:r w:rsidR="00E26131">
                <w:rPr>
                  <w:rStyle w:val="HyperlinkText9pt"/>
                </w:rPr>
                <w:t>3357-22461</w:t>
              </w:r>
            </w:hyperlink>
          </w:p>
        </w:tc>
        <w:tc>
          <w:tcPr>
            <w:tcW w:w="2975" w:type="dxa"/>
          </w:tcPr>
          <w:p w14:paraId="6E99BB63" w14:textId="77777777" w:rsidR="00682FD0" w:rsidRDefault="00E26131">
            <w:pPr>
              <w:pStyle w:val="TableText"/>
            </w:pPr>
            <w:r>
              <w:t>2.16.840.1.113883.10.20.5.32</w:t>
            </w:r>
          </w:p>
        </w:tc>
      </w:tr>
      <w:tr w:rsidR="00682FD0" w14:paraId="7A19C95A" w14:textId="77777777">
        <w:trPr>
          <w:jc w:val="center"/>
        </w:trPr>
        <w:tc>
          <w:tcPr>
            <w:tcW w:w="3345" w:type="dxa"/>
          </w:tcPr>
          <w:p w14:paraId="6C3BE7E4" w14:textId="77777777" w:rsidR="00682FD0" w:rsidRDefault="00E26131">
            <w:pPr>
              <w:pStyle w:val="TableText"/>
            </w:pPr>
            <w:r>
              <w:tab/>
            </w:r>
            <w:r>
              <w:tab/>
              <w:t>@extension</w:t>
            </w:r>
          </w:p>
        </w:tc>
        <w:tc>
          <w:tcPr>
            <w:tcW w:w="720" w:type="dxa"/>
          </w:tcPr>
          <w:p w14:paraId="513C1043" w14:textId="77777777" w:rsidR="00682FD0" w:rsidRDefault="00E26131">
            <w:pPr>
              <w:pStyle w:val="TableText"/>
            </w:pPr>
            <w:r>
              <w:t>1..1</w:t>
            </w:r>
          </w:p>
        </w:tc>
        <w:tc>
          <w:tcPr>
            <w:tcW w:w="1152" w:type="dxa"/>
          </w:tcPr>
          <w:p w14:paraId="0848ACB1" w14:textId="77777777" w:rsidR="00682FD0" w:rsidRDefault="00E26131">
            <w:pPr>
              <w:pStyle w:val="TableText"/>
            </w:pPr>
            <w:r>
              <w:t>SHALL</w:t>
            </w:r>
          </w:p>
        </w:tc>
        <w:tc>
          <w:tcPr>
            <w:tcW w:w="864" w:type="dxa"/>
          </w:tcPr>
          <w:p w14:paraId="6715A750" w14:textId="77777777" w:rsidR="00682FD0" w:rsidRDefault="00682FD0">
            <w:pPr>
              <w:pStyle w:val="TableText"/>
            </w:pPr>
          </w:p>
        </w:tc>
        <w:tc>
          <w:tcPr>
            <w:tcW w:w="1104" w:type="dxa"/>
          </w:tcPr>
          <w:p w14:paraId="44C09DED" w14:textId="22A8645D" w:rsidR="00682FD0" w:rsidRDefault="009E5D90">
            <w:pPr>
              <w:pStyle w:val="TableText"/>
            </w:pPr>
            <w:hyperlink w:anchor="C_3357-28432">
              <w:r w:rsidR="00E26131">
                <w:rPr>
                  <w:rStyle w:val="HyperlinkText9pt"/>
                </w:rPr>
                <w:t>3357-28432</w:t>
              </w:r>
            </w:hyperlink>
          </w:p>
        </w:tc>
        <w:tc>
          <w:tcPr>
            <w:tcW w:w="2975" w:type="dxa"/>
          </w:tcPr>
          <w:p w14:paraId="2C775C39" w14:textId="77777777" w:rsidR="00682FD0" w:rsidRDefault="00E26131">
            <w:pPr>
              <w:pStyle w:val="TableText"/>
            </w:pPr>
            <w:r>
              <w:t>2018-04-01</w:t>
            </w:r>
          </w:p>
        </w:tc>
      </w:tr>
      <w:tr w:rsidR="00682FD0" w14:paraId="72552A15" w14:textId="77777777">
        <w:trPr>
          <w:jc w:val="center"/>
        </w:trPr>
        <w:tc>
          <w:tcPr>
            <w:tcW w:w="3345" w:type="dxa"/>
          </w:tcPr>
          <w:p w14:paraId="4A4E68F2" w14:textId="77777777" w:rsidR="00682FD0" w:rsidRDefault="00E26131">
            <w:pPr>
              <w:pStyle w:val="TableText"/>
            </w:pPr>
            <w:r>
              <w:tab/>
              <w:t>title</w:t>
            </w:r>
          </w:p>
        </w:tc>
        <w:tc>
          <w:tcPr>
            <w:tcW w:w="720" w:type="dxa"/>
          </w:tcPr>
          <w:p w14:paraId="3D1CF171" w14:textId="77777777" w:rsidR="00682FD0" w:rsidRDefault="00E26131">
            <w:pPr>
              <w:pStyle w:val="TableText"/>
            </w:pPr>
            <w:r>
              <w:t>1..1</w:t>
            </w:r>
          </w:p>
        </w:tc>
        <w:tc>
          <w:tcPr>
            <w:tcW w:w="1152" w:type="dxa"/>
          </w:tcPr>
          <w:p w14:paraId="1A675A9D" w14:textId="77777777" w:rsidR="00682FD0" w:rsidRDefault="00E26131">
            <w:pPr>
              <w:pStyle w:val="TableText"/>
            </w:pPr>
            <w:r>
              <w:t>SHALL</w:t>
            </w:r>
          </w:p>
        </w:tc>
        <w:tc>
          <w:tcPr>
            <w:tcW w:w="864" w:type="dxa"/>
          </w:tcPr>
          <w:p w14:paraId="0A0BF55B" w14:textId="77777777" w:rsidR="00682FD0" w:rsidRDefault="00682FD0">
            <w:pPr>
              <w:pStyle w:val="TableText"/>
            </w:pPr>
          </w:p>
        </w:tc>
        <w:tc>
          <w:tcPr>
            <w:tcW w:w="1104" w:type="dxa"/>
          </w:tcPr>
          <w:p w14:paraId="07D06001" w14:textId="311F0859" w:rsidR="00682FD0" w:rsidRDefault="009E5D90">
            <w:pPr>
              <w:pStyle w:val="TableText"/>
            </w:pPr>
            <w:hyperlink w:anchor="C_3357-30865">
              <w:r w:rsidR="00E26131">
                <w:rPr>
                  <w:rStyle w:val="HyperlinkText9pt"/>
                </w:rPr>
                <w:t>3357-30865</w:t>
              </w:r>
            </w:hyperlink>
          </w:p>
        </w:tc>
        <w:tc>
          <w:tcPr>
            <w:tcW w:w="2975" w:type="dxa"/>
          </w:tcPr>
          <w:p w14:paraId="5FFFC5D3" w14:textId="77777777" w:rsidR="00682FD0" w:rsidRDefault="00682FD0">
            <w:pPr>
              <w:pStyle w:val="TableText"/>
            </w:pPr>
          </w:p>
        </w:tc>
      </w:tr>
      <w:tr w:rsidR="00682FD0" w14:paraId="39E0EF33" w14:textId="77777777">
        <w:trPr>
          <w:jc w:val="center"/>
        </w:trPr>
        <w:tc>
          <w:tcPr>
            <w:tcW w:w="3345" w:type="dxa"/>
          </w:tcPr>
          <w:p w14:paraId="483C6030" w14:textId="77777777" w:rsidR="00682FD0" w:rsidRDefault="00E26131">
            <w:pPr>
              <w:pStyle w:val="TableText"/>
            </w:pPr>
            <w:r>
              <w:tab/>
              <w:t>componentOf</w:t>
            </w:r>
          </w:p>
        </w:tc>
        <w:tc>
          <w:tcPr>
            <w:tcW w:w="720" w:type="dxa"/>
          </w:tcPr>
          <w:p w14:paraId="4F42F551" w14:textId="77777777" w:rsidR="00682FD0" w:rsidRDefault="00E26131">
            <w:pPr>
              <w:pStyle w:val="TableText"/>
            </w:pPr>
            <w:r>
              <w:t>1..1</w:t>
            </w:r>
          </w:p>
        </w:tc>
        <w:tc>
          <w:tcPr>
            <w:tcW w:w="1152" w:type="dxa"/>
          </w:tcPr>
          <w:p w14:paraId="56CA0322" w14:textId="77777777" w:rsidR="00682FD0" w:rsidRDefault="00E26131">
            <w:pPr>
              <w:pStyle w:val="TableText"/>
            </w:pPr>
            <w:r>
              <w:t>SHALL</w:t>
            </w:r>
          </w:p>
        </w:tc>
        <w:tc>
          <w:tcPr>
            <w:tcW w:w="864" w:type="dxa"/>
          </w:tcPr>
          <w:p w14:paraId="1EE71FF9" w14:textId="77777777" w:rsidR="00682FD0" w:rsidRDefault="00682FD0">
            <w:pPr>
              <w:pStyle w:val="TableText"/>
            </w:pPr>
          </w:p>
        </w:tc>
        <w:tc>
          <w:tcPr>
            <w:tcW w:w="1104" w:type="dxa"/>
          </w:tcPr>
          <w:p w14:paraId="23C24729" w14:textId="0E8FF987" w:rsidR="00682FD0" w:rsidRDefault="009E5D90">
            <w:pPr>
              <w:pStyle w:val="TableText"/>
            </w:pPr>
            <w:hyperlink w:anchor="C_3357-22462">
              <w:r w:rsidR="00E26131">
                <w:rPr>
                  <w:rStyle w:val="HyperlinkText9pt"/>
                </w:rPr>
                <w:t>3357-22462</w:t>
              </w:r>
            </w:hyperlink>
          </w:p>
        </w:tc>
        <w:tc>
          <w:tcPr>
            <w:tcW w:w="2975" w:type="dxa"/>
          </w:tcPr>
          <w:p w14:paraId="6F30B01B" w14:textId="77777777" w:rsidR="00682FD0" w:rsidRDefault="00682FD0">
            <w:pPr>
              <w:pStyle w:val="TableText"/>
            </w:pPr>
          </w:p>
        </w:tc>
      </w:tr>
      <w:tr w:rsidR="00682FD0" w14:paraId="603144CD" w14:textId="77777777">
        <w:trPr>
          <w:jc w:val="center"/>
        </w:trPr>
        <w:tc>
          <w:tcPr>
            <w:tcW w:w="3345" w:type="dxa"/>
          </w:tcPr>
          <w:p w14:paraId="054546E1" w14:textId="77777777" w:rsidR="00682FD0" w:rsidRDefault="00E26131">
            <w:pPr>
              <w:pStyle w:val="TableText"/>
            </w:pPr>
            <w:r>
              <w:tab/>
            </w:r>
            <w:r>
              <w:tab/>
              <w:t>encompassingEncounter</w:t>
            </w:r>
          </w:p>
        </w:tc>
        <w:tc>
          <w:tcPr>
            <w:tcW w:w="720" w:type="dxa"/>
          </w:tcPr>
          <w:p w14:paraId="4DBCE6ED" w14:textId="77777777" w:rsidR="00682FD0" w:rsidRDefault="00E26131">
            <w:pPr>
              <w:pStyle w:val="TableText"/>
            </w:pPr>
            <w:r>
              <w:t>1..1</w:t>
            </w:r>
          </w:p>
        </w:tc>
        <w:tc>
          <w:tcPr>
            <w:tcW w:w="1152" w:type="dxa"/>
          </w:tcPr>
          <w:p w14:paraId="62F3ECFC" w14:textId="77777777" w:rsidR="00682FD0" w:rsidRDefault="00E26131">
            <w:pPr>
              <w:pStyle w:val="TableText"/>
            </w:pPr>
            <w:r>
              <w:t>SHALL</w:t>
            </w:r>
          </w:p>
        </w:tc>
        <w:tc>
          <w:tcPr>
            <w:tcW w:w="864" w:type="dxa"/>
          </w:tcPr>
          <w:p w14:paraId="42D7660D" w14:textId="77777777" w:rsidR="00682FD0" w:rsidRDefault="00682FD0">
            <w:pPr>
              <w:pStyle w:val="TableText"/>
            </w:pPr>
          </w:p>
        </w:tc>
        <w:tc>
          <w:tcPr>
            <w:tcW w:w="1104" w:type="dxa"/>
          </w:tcPr>
          <w:p w14:paraId="5C72C6C7" w14:textId="4464768D" w:rsidR="00682FD0" w:rsidRDefault="009E5D90">
            <w:pPr>
              <w:pStyle w:val="TableText"/>
            </w:pPr>
            <w:hyperlink w:anchor="C_3357-22463">
              <w:r w:rsidR="00E26131">
                <w:rPr>
                  <w:rStyle w:val="HyperlinkText9pt"/>
                </w:rPr>
                <w:t>3357-22463</w:t>
              </w:r>
            </w:hyperlink>
          </w:p>
        </w:tc>
        <w:tc>
          <w:tcPr>
            <w:tcW w:w="2975" w:type="dxa"/>
          </w:tcPr>
          <w:p w14:paraId="3A40BA21" w14:textId="77777777" w:rsidR="00682FD0" w:rsidRDefault="00682FD0">
            <w:pPr>
              <w:pStyle w:val="TableText"/>
            </w:pPr>
          </w:p>
        </w:tc>
      </w:tr>
      <w:tr w:rsidR="00682FD0" w14:paraId="697DAF7A" w14:textId="77777777">
        <w:trPr>
          <w:jc w:val="center"/>
        </w:trPr>
        <w:tc>
          <w:tcPr>
            <w:tcW w:w="3345" w:type="dxa"/>
          </w:tcPr>
          <w:p w14:paraId="5D294AE1" w14:textId="77777777" w:rsidR="00682FD0" w:rsidRDefault="00E26131">
            <w:pPr>
              <w:pStyle w:val="TableText"/>
            </w:pPr>
            <w:r>
              <w:tab/>
            </w:r>
            <w:r>
              <w:tab/>
            </w:r>
            <w:r>
              <w:tab/>
              <w:t>effectiveTime</w:t>
            </w:r>
          </w:p>
        </w:tc>
        <w:tc>
          <w:tcPr>
            <w:tcW w:w="720" w:type="dxa"/>
          </w:tcPr>
          <w:p w14:paraId="142A94D9" w14:textId="77777777" w:rsidR="00682FD0" w:rsidRDefault="00E26131">
            <w:pPr>
              <w:pStyle w:val="TableText"/>
            </w:pPr>
            <w:r>
              <w:t>1..1</w:t>
            </w:r>
          </w:p>
        </w:tc>
        <w:tc>
          <w:tcPr>
            <w:tcW w:w="1152" w:type="dxa"/>
          </w:tcPr>
          <w:p w14:paraId="409D0D04" w14:textId="77777777" w:rsidR="00682FD0" w:rsidRDefault="00E26131">
            <w:pPr>
              <w:pStyle w:val="TableText"/>
            </w:pPr>
            <w:r>
              <w:t>SHALL</w:t>
            </w:r>
          </w:p>
        </w:tc>
        <w:tc>
          <w:tcPr>
            <w:tcW w:w="864" w:type="dxa"/>
          </w:tcPr>
          <w:p w14:paraId="64093788" w14:textId="77777777" w:rsidR="00682FD0" w:rsidRDefault="00682FD0">
            <w:pPr>
              <w:pStyle w:val="TableText"/>
            </w:pPr>
          </w:p>
        </w:tc>
        <w:tc>
          <w:tcPr>
            <w:tcW w:w="1104" w:type="dxa"/>
          </w:tcPr>
          <w:p w14:paraId="50A43785" w14:textId="5D24D623" w:rsidR="00682FD0" w:rsidRDefault="009E5D90">
            <w:pPr>
              <w:pStyle w:val="TableText"/>
            </w:pPr>
            <w:hyperlink w:anchor="C_3357-22464">
              <w:r w:rsidR="00E26131">
                <w:rPr>
                  <w:rStyle w:val="HyperlinkText9pt"/>
                </w:rPr>
                <w:t>3357-22464</w:t>
              </w:r>
            </w:hyperlink>
          </w:p>
        </w:tc>
        <w:tc>
          <w:tcPr>
            <w:tcW w:w="2975" w:type="dxa"/>
          </w:tcPr>
          <w:p w14:paraId="46F2BE5C" w14:textId="77777777" w:rsidR="00682FD0" w:rsidRDefault="00682FD0">
            <w:pPr>
              <w:pStyle w:val="TableText"/>
            </w:pPr>
          </w:p>
        </w:tc>
      </w:tr>
      <w:tr w:rsidR="00682FD0" w14:paraId="7B0FCD84" w14:textId="77777777">
        <w:trPr>
          <w:jc w:val="center"/>
        </w:trPr>
        <w:tc>
          <w:tcPr>
            <w:tcW w:w="3345" w:type="dxa"/>
          </w:tcPr>
          <w:p w14:paraId="15C1D648" w14:textId="77777777" w:rsidR="00682FD0" w:rsidRDefault="00E26131">
            <w:pPr>
              <w:pStyle w:val="TableText"/>
            </w:pPr>
            <w:r>
              <w:tab/>
            </w:r>
            <w:r>
              <w:tab/>
            </w:r>
            <w:r>
              <w:tab/>
            </w:r>
            <w:r>
              <w:tab/>
              <w:t>low</w:t>
            </w:r>
          </w:p>
        </w:tc>
        <w:tc>
          <w:tcPr>
            <w:tcW w:w="720" w:type="dxa"/>
          </w:tcPr>
          <w:p w14:paraId="48463E67" w14:textId="77777777" w:rsidR="00682FD0" w:rsidRDefault="00E26131">
            <w:pPr>
              <w:pStyle w:val="TableText"/>
            </w:pPr>
            <w:r>
              <w:t>1..1</w:t>
            </w:r>
          </w:p>
        </w:tc>
        <w:tc>
          <w:tcPr>
            <w:tcW w:w="1152" w:type="dxa"/>
          </w:tcPr>
          <w:p w14:paraId="49D4E2BD" w14:textId="77777777" w:rsidR="00682FD0" w:rsidRDefault="00E26131">
            <w:pPr>
              <w:pStyle w:val="TableText"/>
            </w:pPr>
            <w:r>
              <w:t>SHALL</w:t>
            </w:r>
          </w:p>
        </w:tc>
        <w:tc>
          <w:tcPr>
            <w:tcW w:w="864" w:type="dxa"/>
          </w:tcPr>
          <w:p w14:paraId="070B4707" w14:textId="77777777" w:rsidR="00682FD0" w:rsidRDefault="00682FD0">
            <w:pPr>
              <w:pStyle w:val="TableText"/>
            </w:pPr>
          </w:p>
        </w:tc>
        <w:tc>
          <w:tcPr>
            <w:tcW w:w="1104" w:type="dxa"/>
          </w:tcPr>
          <w:p w14:paraId="56B08D44" w14:textId="6937F187" w:rsidR="00682FD0" w:rsidRDefault="009E5D90">
            <w:pPr>
              <w:pStyle w:val="TableText"/>
            </w:pPr>
            <w:hyperlink w:anchor="C_3357-22465">
              <w:r w:rsidR="00E26131">
                <w:rPr>
                  <w:rStyle w:val="HyperlinkText9pt"/>
                </w:rPr>
                <w:t>3357-22465</w:t>
              </w:r>
            </w:hyperlink>
          </w:p>
        </w:tc>
        <w:tc>
          <w:tcPr>
            <w:tcW w:w="2975" w:type="dxa"/>
          </w:tcPr>
          <w:p w14:paraId="4E284C9C" w14:textId="77777777" w:rsidR="00682FD0" w:rsidRDefault="00682FD0">
            <w:pPr>
              <w:pStyle w:val="TableText"/>
            </w:pPr>
          </w:p>
        </w:tc>
      </w:tr>
      <w:tr w:rsidR="00682FD0" w14:paraId="76D5227D" w14:textId="77777777">
        <w:trPr>
          <w:jc w:val="center"/>
        </w:trPr>
        <w:tc>
          <w:tcPr>
            <w:tcW w:w="3345" w:type="dxa"/>
          </w:tcPr>
          <w:p w14:paraId="284C40C8" w14:textId="77777777" w:rsidR="00682FD0" w:rsidRDefault="00E26131">
            <w:pPr>
              <w:pStyle w:val="TableText"/>
            </w:pPr>
            <w:r>
              <w:tab/>
            </w:r>
            <w:r>
              <w:tab/>
            </w:r>
            <w:r>
              <w:tab/>
            </w:r>
            <w:r>
              <w:tab/>
            </w:r>
            <w:r>
              <w:tab/>
              <w:t>@value</w:t>
            </w:r>
          </w:p>
        </w:tc>
        <w:tc>
          <w:tcPr>
            <w:tcW w:w="720" w:type="dxa"/>
          </w:tcPr>
          <w:p w14:paraId="105E0E01" w14:textId="77777777" w:rsidR="00682FD0" w:rsidRDefault="00E26131">
            <w:pPr>
              <w:pStyle w:val="TableText"/>
            </w:pPr>
            <w:r>
              <w:t>1..1</w:t>
            </w:r>
          </w:p>
        </w:tc>
        <w:tc>
          <w:tcPr>
            <w:tcW w:w="1152" w:type="dxa"/>
          </w:tcPr>
          <w:p w14:paraId="034BEB92" w14:textId="77777777" w:rsidR="00682FD0" w:rsidRDefault="00E26131">
            <w:pPr>
              <w:pStyle w:val="TableText"/>
            </w:pPr>
            <w:r>
              <w:t>SHALL</w:t>
            </w:r>
          </w:p>
        </w:tc>
        <w:tc>
          <w:tcPr>
            <w:tcW w:w="864" w:type="dxa"/>
          </w:tcPr>
          <w:p w14:paraId="12990427" w14:textId="77777777" w:rsidR="00682FD0" w:rsidRDefault="00682FD0">
            <w:pPr>
              <w:pStyle w:val="TableText"/>
            </w:pPr>
          </w:p>
        </w:tc>
        <w:tc>
          <w:tcPr>
            <w:tcW w:w="1104" w:type="dxa"/>
          </w:tcPr>
          <w:p w14:paraId="134103EC" w14:textId="2239A8B4" w:rsidR="00682FD0" w:rsidRDefault="009E5D90">
            <w:pPr>
              <w:pStyle w:val="TableText"/>
            </w:pPr>
            <w:hyperlink w:anchor="C_3357-22466">
              <w:r w:rsidR="00E26131">
                <w:rPr>
                  <w:rStyle w:val="HyperlinkText9pt"/>
                </w:rPr>
                <w:t>3357-22466</w:t>
              </w:r>
            </w:hyperlink>
          </w:p>
        </w:tc>
        <w:tc>
          <w:tcPr>
            <w:tcW w:w="2975" w:type="dxa"/>
          </w:tcPr>
          <w:p w14:paraId="40401E3F" w14:textId="77777777" w:rsidR="00682FD0" w:rsidRDefault="00682FD0">
            <w:pPr>
              <w:pStyle w:val="TableText"/>
            </w:pPr>
          </w:p>
        </w:tc>
      </w:tr>
      <w:tr w:rsidR="00682FD0" w14:paraId="54D43B46" w14:textId="77777777">
        <w:trPr>
          <w:jc w:val="center"/>
        </w:trPr>
        <w:tc>
          <w:tcPr>
            <w:tcW w:w="3345" w:type="dxa"/>
          </w:tcPr>
          <w:p w14:paraId="6998F9D0" w14:textId="77777777" w:rsidR="00682FD0" w:rsidRDefault="00E26131">
            <w:pPr>
              <w:pStyle w:val="TableText"/>
            </w:pPr>
            <w:r>
              <w:tab/>
            </w:r>
            <w:r>
              <w:tab/>
            </w:r>
            <w:r>
              <w:tab/>
            </w:r>
            <w:r>
              <w:tab/>
              <w:t>high</w:t>
            </w:r>
          </w:p>
        </w:tc>
        <w:tc>
          <w:tcPr>
            <w:tcW w:w="720" w:type="dxa"/>
          </w:tcPr>
          <w:p w14:paraId="2CB489B0" w14:textId="77777777" w:rsidR="00682FD0" w:rsidRDefault="00E26131">
            <w:pPr>
              <w:pStyle w:val="TableText"/>
            </w:pPr>
            <w:r>
              <w:t>0..1</w:t>
            </w:r>
          </w:p>
        </w:tc>
        <w:tc>
          <w:tcPr>
            <w:tcW w:w="1152" w:type="dxa"/>
          </w:tcPr>
          <w:p w14:paraId="2512F8B6" w14:textId="77777777" w:rsidR="00682FD0" w:rsidRDefault="00E26131">
            <w:pPr>
              <w:pStyle w:val="TableText"/>
            </w:pPr>
            <w:r>
              <w:t>MAY</w:t>
            </w:r>
          </w:p>
        </w:tc>
        <w:tc>
          <w:tcPr>
            <w:tcW w:w="864" w:type="dxa"/>
          </w:tcPr>
          <w:p w14:paraId="63DC1470" w14:textId="77777777" w:rsidR="00682FD0" w:rsidRDefault="00682FD0">
            <w:pPr>
              <w:pStyle w:val="TableText"/>
            </w:pPr>
          </w:p>
        </w:tc>
        <w:tc>
          <w:tcPr>
            <w:tcW w:w="1104" w:type="dxa"/>
          </w:tcPr>
          <w:p w14:paraId="0D0900FB" w14:textId="1909C102" w:rsidR="00682FD0" w:rsidRDefault="009E5D90">
            <w:pPr>
              <w:pStyle w:val="TableText"/>
            </w:pPr>
            <w:hyperlink w:anchor="C_3357-22467">
              <w:r w:rsidR="00E26131">
                <w:rPr>
                  <w:rStyle w:val="HyperlinkText9pt"/>
                </w:rPr>
                <w:t>3357-22467</w:t>
              </w:r>
            </w:hyperlink>
          </w:p>
        </w:tc>
        <w:tc>
          <w:tcPr>
            <w:tcW w:w="2975" w:type="dxa"/>
          </w:tcPr>
          <w:p w14:paraId="2D774D10" w14:textId="77777777" w:rsidR="00682FD0" w:rsidRDefault="00682FD0">
            <w:pPr>
              <w:pStyle w:val="TableText"/>
            </w:pPr>
          </w:p>
        </w:tc>
      </w:tr>
      <w:tr w:rsidR="00682FD0" w14:paraId="2279006A" w14:textId="77777777">
        <w:trPr>
          <w:jc w:val="center"/>
        </w:trPr>
        <w:tc>
          <w:tcPr>
            <w:tcW w:w="3345" w:type="dxa"/>
          </w:tcPr>
          <w:p w14:paraId="6CF2CBD0" w14:textId="77777777" w:rsidR="00682FD0" w:rsidRDefault="00E26131">
            <w:pPr>
              <w:pStyle w:val="TableText"/>
            </w:pPr>
            <w:r>
              <w:tab/>
            </w:r>
            <w:r>
              <w:tab/>
            </w:r>
            <w:r>
              <w:tab/>
            </w:r>
            <w:r>
              <w:tab/>
            </w:r>
            <w:r>
              <w:tab/>
              <w:t>@value</w:t>
            </w:r>
          </w:p>
        </w:tc>
        <w:tc>
          <w:tcPr>
            <w:tcW w:w="720" w:type="dxa"/>
          </w:tcPr>
          <w:p w14:paraId="3981CD2B" w14:textId="77777777" w:rsidR="00682FD0" w:rsidRDefault="00E26131">
            <w:pPr>
              <w:pStyle w:val="TableText"/>
            </w:pPr>
            <w:r>
              <w:t>1..1</w:t>
            </w:r>
          </w:p>
        </w:tc>
        <w:tc>
          <w:tcPr>
            <w:tcW w:w="1152" w:type="dxa"/>
          </w:tcPr>
          <w:p w14:paraId="43A8C5F5" w14:textId="77777777" w:rsidR="00682FD0" w:rsidRDefault="00E26131">
            <w:pPr>
              <w:pStyle w:val="TableText"/>
            </w:pPr>
            <w:r>
              <w:t>SHALL</w:t>
            </w:r>
          </w:p>
        </w:tc>
        <w:tc>
          <w:tcPr>
            <w:tcW w:w="864" w:type="dxa"/>
          </w:tcPr>
          <w:p w14:paraId="3CBF31F4" w14:textId="77777777" w:rsidR="00682FD0" w:rsidRDefault="00682FD0">
            <w:pPr>
              <w:pStyle w:val="TableText"/>
            </w:pPr>
          </w:p>
        </w:tc>
        <w:tc>
          <w:tcPr>
            <w:tcW w:w="1104" w:type="dxa"/>
          </w:tcPr>
          <w:p w14:paraId="0DEC3157" w14:textId="263E255F" w:rsidR="00682FD0" w:rsidRDefault="009E5D90">
            <w:pPr>
              <w:pStyle w:val="TableText"/>
            </w:pPr>
            <w:hyperlink w:anchor="C_3357-22468">
              <w:r w:rsidR="00E26131">
                <w:rPr>
                  <w:rStyle w:val="HyperlinkText9pt"/>
                </w:rPr>
                <w:t>3357-22468</w:t>
              </w:r>
            </w:hyperlink>
          </w:p>
        </w:tc>
        <w:tc>
          <w:tcPr>
            <w:tcW w:w="2975" w:type="dxa"/>
          </w:tcPr>
          <w:p w14:paraId="392D85F6" w14:textId="77777777" w:rsidR="00682FD0" w:rsidRDefault="00682FD0">
            <w:pPr>
              <w:pStyle w:val="TableText"/>
            </w:pPr>
          </w:p>
        </w:tc>
      </w:tr>
      <w:tr w:rsidR="00682FD0" w14:paraId="0ECE5EA5" w14:textId="77777777">
        <w:trPr>
          <w:jc w:val="center"/>
        </w:trPr>
        <w:tc>
          <w:tcPr>
            <w:tcW w:w="3345" w:type="dxa"/>
          </w:tcPr>
          <w:p w14:paraId="1711B861" w14:textId="77777777" w:rsidR="00682FD0" w:rsidRDefault="00E26131">
            <w:pPr>
              <w:pStyle w:val="TableText"/>
            </w:pPr>
            <w:r>
              <w:tab/>
            </w:r>
            <w:r>
              <w:tab/>
            </w:r>
            <w:r>
              <w:tab/>
              <w:t>location</w:t>
            </w:r>
          </w:p>
        </w:tc>
        <w:tc>
          <w:tcPr>
            <w:tcW w:w="720" w:type="dxa"/>
          </w:tcPr>
          <w:p w14:paraId="1DDB1ADC" w14:textId="77777777" w:rsidR="00682FD0" w:rsidRDefault="00E26131">
            <w:pPr>
              <w:pStyle w:val="TableText"/>
            </w:pPr>
            <w:r>
              <w:t>1..1</w:t>
            </w:r>
          </w:p>
        </w:tc>
        <w:tc>
          <w:tcPr>
            <w:tcW w:w="1152" w:type="dxa"/>
          </w:tcPr>
          <w:p w14:paraId="79A2378B" w14:textId="77777777" w:rsidR="00682FD0" w:rsidRDefault="00E26131">
            <w:pPr>
              <w:pStyle w:val="TableText"/>
            </w:pPr>
            <w:r>
              <w:t>SHALL</w:t>
            </w:r>
          </w:p>
        </w:tc>
        <w:tc>
          <w:tcPr>
            <w:tcW w:w="864" w:type="dxa"/>
          </w:tcPr>
          <w:p w14:paraId="5F39D697" w14:textId="77777777" w:rsidR="00682FD0" w:rsidRDefault="00682FD0">
            <w:pPr>
              <w:pStyle w:val="TableText"/>
            </w:pPr>
          </w:p>
        </w:tc>
        <w:tc>
          <w:tcPr>
            <w:tcW w:w="1104" w:type="dxa"/>
          </w:tcPr>
          <w:p w14:paraId="48EA4BE0" w14:textId="392C7777" w:rsidR="00682FD0" w:rsidRDefault="009E5D90">
            <w:pPr>
              <w:pStyle w:val="TableText"/>
            </w:pPr>
            <w:hyperlink w:anchor="C_3357-22469">
              <w:r w:rsidR="00E26131">
                <w:rPr>
                  <w:rStyle w:val="HyperlinkText9pt"/>
                </w:rPr>
                <w:t>3357-22469</w:t>
              </w:r>
            </w:hyperlink>
          </w:p>
        </w:tc>
        <w:tc>
          <w:tcPr>
            <w:tcW w:w="2975" w:type="dxa"/>
          </w:tcPr>
          <w:p w14:paraId="5F6DB53A" w14:textId="77777777" w:rsidR="00682FD0" w:rsidRDefault="00682FD0">
            <w:pPr>
              <w:pStyle w:val="TableText"/>
            </w:pPr>
          </w:p>
        </w:tc>
      </w:tr>
      <w:tr w:rsidR="00682FD0" w14:paraId="4ED2D961" w14:textId="77777777">
        <w:trPr>
          <w:jc w:val="center"/>
        </w:trPr>
        <w:tc>
          <w:tcPr>
            <w:tcW w:w="3345" w:type="dxa"/>
          </w:tcPr>
          <w:p w14:paraId="1E119AFD" w14:textId="77777777" w:rsidR="00682FD0" w:rsidRDefault="00E26131">
            <w:pPr>
              <w:pStyle w:val="TableText"/>
            </w:pPr>
            <w:r>
              <w:tab/>
            </w:r>
            <w:r>
              <w:tab/>
            </w:r>
            <w:r>
              <w:tab/>
            </w:r>
            <w:r>
              <w:tab/>
              <w:t>healthCareFacility</w:t>
            </w:r>
          </w:p>
        </w:tc>
        <w:tc>
          <w:tcPr>
            <w:tcW w:w="720" w:type="dxa"/>
          </w:tcPr>
          <w:p w14:paraId="2473947C" w14:textId="77777777" w:rsidR="00682FD0" w:rsidRDefault="00E26131">
            <w:pPr>
              <w:pStyle w:val="TableText"/>
            </w:pPr>
            <w:r>
              <w:t>1..1</w:t>
            </w:r>
          </w:p>
        </w:tc>
        <w:tc>
          <w:tcPr>
            <w:tcW w:w="1152" w:type="dxa"/>
          </w:tcPr>
          <w:p w14:paraId="011411D9" w14:textId="77777777" w:rsidR="00682FD0" w:rsidRDefault="00E26131">
            <w:pPr>
              <w:pStyle w:val="TableText"/>
            </w:pPr>
            <w:r>
              <w:t>SHALL</w:t>
            </w:r>
          </w:p>
        </w:tc>
        <w:tc>
          <w:tcPr>
            <w:tcW w:w="864" w:type="dxa"/>
          </w:tcPr>
          <w:p w14:paraId="79FD592B" w14:textId="77777777" w:rsidR="00682FD0" w:rsidRDefault="00682FD0">
            <w:pPr>
              <w:pStyle w:val="TableText"/>
            </w:pPr>
          </w:p>
        </w:tc>
        <w:tc>
          <w:tcPr>
            <w:tcW w:w="1104" w:type="dxa"/>
          </w:tcPr>
          <w:p w14:paraId="0752AE54" w14:textId="79EFF4C8" w:rsidR="00682FD0" w:rsidRDefault="009E5D90">
            <w:pPr>
              <w:pStyle w:val="TableText"/>
            </w:pPr>
            <w:hyperlink w:anchor="C_3357-22470">
              <w:r w:rsidR="00E26131">
                <w:rPr>
                  <w:rStyle w:val="HyperlinkText9pt"/>
                </w:rPr>
                <w:t>3357-22470</w:t>
              </w:r>
            </w:hyperlink>
          </w:p>
        </w:tc>
        <w:tc>
          <w:tcPr>
            <w:tcW w:w="2975" w:type="dxa"/>
          </w:tcPr>
          <w:p w14:paraId="09F67428" w14:textId="77777777" w:rsidR="00682FD0" w:rsidRDefault="00682FD0">
            <w:pPr>
              <w:pStyle w:val="TableText"/>
            </w:pPr>
          </w:p>
        </w:tc>
      </w:tr>
      <w:tr w:rsidR="00682FD0" w14:paraId="69540F4F" w14:textId="77777777">
        <w:trPr>
          <w:jc w:val="center"/>
        </w:trPr>
        <w:tc>
          <w:tcPr>
            <w:tcW w:w="3345" w:type="dxa"/>
          </w:tcPr>
          <w:p w14:paraId="09EA3695" w14:textId="77777777" w:rsidR="00682FD0" w:rsidRDefault="00E26131">
            <w:pPr>
              <w:pStyle w:val="TableText"/>
            </w:pPr>
            <w:r>
              <w:tab/>
            </w:r>
            <w:r>
              <w:tab/>
            </w:r>
            <w:r>
              <w:tab/>
            </w:r>
            <w:r>
              <w:tab/>
            </w:r>
            <w:r>
              <w:tab/>
              <w:t>id</w:t>
            </w:r>
          </w:p>
        </w:tc>
        <w:tc>
          <w:tcPr>
            <w:tcW w:w="720" w:type="dxa"/>
          </w:tcPr>
          <w:p w14:paraId="793CAB85" w14:textId="77777777" w:rsidR="00682FD0" w:rsidRDefault="00E26131">
            <w:pPr>
              <w:pStyle w:val="TableText"/>
            </w:pPr>
            <w:r>
              <w:t>1..1</w:t>
            </w:r>
          </w:p>
        </w:tc>
        <w:tc>
          <w:tcPr>
            <w:tcW w:w="1152" w:type="dxa"/>
          </w:tcPr>
          <w:p w14:paraId="278D12C4" w14:textId="77777777" w:rsidR="00682FD0" w:rsidRDefault="00E26131">
            <w:pPr>
              <w:pStyle w:val="TableText"/>
            </w:pPr>
            <w:r>
              <w:t>SHALL</w:t>
            </w:r>
          </w:p>
        </w:tc>
        <w:tc>
          <w:tcPr>
            <w:tcW w:w="864" w:type="dxa"/>
          </w:tcPr>
          <w:p w14:paraId="6A15B002" w14:textId="77777777" w:rsidR="00682FD0" w:rsidRDefault="00682FD0">
            <w:pPr>
              <w:pStyle w:val="TableText"/>
            </w:pPr>
          </w:p>
        </w:tc>
        <w:tc>
          <w:tcPr>
            <w:tcW w:w="1104" w:type="dxa"/>
          </w:tcPr>
          <w:p w14:paraId="5D0E2F84" w14:textId="058E93B9" w:rsidR="00682FD0" w:rsidRDefault="009E5D90">
            <w:pPr>
              <w:pStyle w:val="TableText"/>
            </w:pPr>
            <w:hyperlink w:anchor="C_3357-22471">
              <w:r w:rsidR="00E26131">
                <w:rPr>
                  <w:rStyle w:val="HyperlinkText9pt"/>
                </w:rPr>
                <w:t>3357-22471</w:t>
              </w:r>
            </w:hyperlink>
          </w:p>
        </w:tc>
        <w:tc>
          <w:tcPr>
            <w:tcW w:w="2975" w:type="dxa"/>
          </w:tcPr>
          <w:p w14:paraId="0441BF49" w14:textId="77777777" w:rsidR="00682FD0" w:rsidRDefault="00682FD0">
            <w:pPr>
              <w:pStyle w:val="TableText"/>
            </w:pPr>
          </w:p>
        </w:tc>
      </w:tr>
      <w:tr w:rsidR="00682FD0" w14:paraId="4E496BCA" w14:textId="77777777">
        <w:trPr>
          <w:jc w:val="center"/>
        </w:trPr>
        <w:tc>
          <w:tcPr>
            <w:tcW w:w="3345" w:type="dxa"/>
          </w:tcPr>
          <w:p w14:paraId="58DC47F4" w14:textId="77777777" w:rsidR="00682FD0" w:rsidRDefault="00E26131">
            <w:pPr>
              <w:pStyle w:val="TableText"/>
            </w:pPr>
            <w:r>
              <w:tab/>
            </w:r>
            <w:r>
              <w:tab/>
            </w:r>
            <w:r>
              <w:tab/>
            </w:r>
            <w:r>
              <w:tab/>
            </w:r>
            <w:r>
              <w:tab/>
            </w:r>
            <w:r>
              <w:tab/>
              <w:t>@root</w:t>
            </w:r>
          </w:p>
        </w:tc>
        <w:tc>
          <w:tcPr>
            <w:tcW w:w="720" w:type="dxa"/>
          </w:tcPr>
          <w:p w14:paraId="15C137F5" w14:textId="77777777" w:rsidR="00682FD0" w:rsidRDefault="00E26131">
            <w:pPr>
              <w:pStyle w:val="TableText"/>
            </w:pPr>
            <w:r>
              <w:t>1..1</w:t>
            </w:r>
          </w:p>
        </w:tc>
        <w:tc>
          <w:tcPr>
            <w:tcW w:w="1152" w:type="dxa"/>
          </w:tcPr>
          <w:p w14:paraId="308C5D17" w14:textId="77777777" w:rsidR="00682FD0" w:rsidRDefault="00E26131">
            <w:pPr>
              <w:pStyle w:val="TableText"/>
            </w:pPr>
            <w:r>
              <w:t>SHALL</w:t>
            </w:r>
          </w:p>
        </w:tc>
        <w:tc>
          <w:tcPr>
            <w:tcW w:w="864" w:type="dxa"/>
          </w:tcPr>
          <w:p w14:paraId="13DBFFD8" w14:textId="77777777" w:rsidR="00682FD0" w:rsidRDefault="00682FD0">
            <w:pPr>
              <w:pStyle w:val="TableText"/>
            </w:pPr>
          </w:p>
        </w:tc>
        <w:tc>
          <w:tcPr>
            <w:tcW w:w="1104" w:type="dxa"/>
          </w:tcPr>
          <w:p w14:paraId="79F2B5B1" w14:textId="49C5C572" w:rsidR="00682FD0" w:rsidRDefault="009E5D90">
            <w:pPr>
              <w:pStyle w:val="TableText"/>
            </w:pPr>
            <w:hyperlink w:anchor="C_3357-22472">
              <w:r w:rsidR="00E26131">
                <w:rPr>
                  <w:rStyle w:val="HyperlinkText9pt"/>
                </w:rPr>
                <w:t>3357-22472</w:t>
              </w:r>
            </w:hyperlink>
          </w:p>
        </w:tc>
        <w:tc>
          <w:tcPr>
            <w:tcW w:w="2975" w:type="dxa"/>
          </w:tcPr>
          <w:p w14:paraId="6F31384A" w14:textId="77777777" w:rsidR="00682FD0" w:rsidRDefault="00682FD0">
            <w:pPr>
              <w:pStyle w:val="TableText"/>
            </w:pPr>
          </w:p>
        </w:tc>
      </w:tr>
      <w:tr w:rsidR="00682FD0" w14:paraId="21E5AA5C" w14:textId="77777777">
        <w:trPr>
          <w:jc w:val="center"/>
        </w:trPr>
        <w:tc>
          <w:tcPr>
            <w:tcW w:w="3345" w:type="dxa"/>
          </w:tcPr>
          <w:p w14:paraId="71B8F66D" w14:textId="77777777" w:rsidR="00682FD0" w:rsidRDefault="00E26131">
            <w:pPr>
              <w:pStyle w:val="TableText"/>
            </w:pPr>
            <w:r>
              <w:tab/>
            </w:r>
            <w:r>
              <w:tab/>
            </w:r>
            <w:r>
              <w:tab/>
            </w:r>
            <w:r>
              <w:tab/>
            </w:r>
            <w:r>
              <w:tab/>
            </w:r>
            <w:r>
              <w:tab/>
              <w:t>@extension</w:t>
            </w:r>
          </w:p>
        </w:tc>
        <w:tc>
          <w:tcPr>
            <w:tcW w:w="720" w:type="dxa"/>
          </w:tcPr>
          <w:p w14:paraId="5FD2AFD4" w14:textId="77777777" w:rsidR="00682FD0" w:rsidRDefault="00E26131">
            <w:pPr>
              <w:pStyle w:val="TableText"/>
            </w:pPr>
            <w:r>
              <w:t>1..1</w:t>
            </w:r>
          </w:p>
        </w:tc>
        <w:tc>
          <w:tcPr>
            <w:tcW w:w="1152" w:type="dxa"/>
          </w:tcPr>
          <w:p w14:paraId="30B03826" w14:textId="77777777" w:rsidR="00682FD0" w:rsidRDefault="00E26131">
            <w:pPr>
              <w:pStyle w:val="TableText"/>
            </w:pPr>
            <w:r>
              <w:t>SHALL</w:t>
            </w:r>
          </w:p>
        </w:tc>
        <w:tc>
          <w:tcPr>
            <w:tcW w:w="864" w:type="dxa"/>
          </w:tcPr>
          <w:p w14:paraId="7366E55D" w14:textId="77777777" w:rsidR="00682FD0" w:rsidRDefault="00682FD0">
            <w:pPr>
              <w:pStyle w:val="TableText"/>
            </w:pPr>
          </w:p>
        </w:tc>
        <w:tc>
          <w:tcPr>
            <w:tcW w:w="1104" w:type="dxa"/>
          </w:tcPr>
          <w:p w14:paraId="4D7A1FA3" w14:textId="43348AD1" w:rsidR="00682FD0" w:rsidRDefault="009E5D90">
            <w:pPr>
              <w:pStyle w:val="TableText"/>
            </w:pPr>
            <w:hyperlink w:anchor="C_3357-22473">
              <w:r w:rsidR="00E26131">
                <w:rPr>
                  <w:rStyle w:val="HyperlinkText9pt"/>
                </w:rPr>
                <w:t>3357-22473</w:t>
              </w:r>
            </w:hyperlink>
          </w:p>
        </w:tc>
        <w:tc>
          <w:tcPr>
            <w:tcW w:w="2975" w:type="dxa"/>
          </w:tcPr>
          <w:p w14:paraId="611C9DFC" w14:textId="77777777" w:rsidR="00682FD0" w:rsidRDefault="00682FD0">
            <w:pPr>
              <w:pStyle w:val="TableText"/>
            </w:pPr>
          </w:p>
        </w:tc>
      </w:tr>
      <w:tr w:rsidR="00682FD0" w14:paraId="0B625BB4" w14:textId="77777777">
        <w:trPr>
          <w:jc w:val="center"/>
        </w:trPr>
        <w:tc>
          <w:tcPr>
            <w:tcW w:w="3345" w:type="dxa"/>
          </w:tcPr>
          <w:p w14:paraId="02C54EC9" w14:textId="77777777" w:rsidR="00682FD0" w:rsidRDefault="00E26131">
            <w:pPr>
              <w:pStyle w:val="TableText"/>
            </w:pPr>
            <w:r>
              <w:tab/>
            </w:r>
            <w:r>
              <w:tab/>
            </w:r>
            <w:r>
              <w:tab/>
            </w:r>
            <w:r>
              <w:tab/>
            </w:r>
            <w:r>
              <w:tab/>
              <w:t>code</w:t>
            </w:r>
          </w:p>
        </w:tc>
        <w:tc>
          <w:tcPr>
            <w:tcW w:w="720" w:type="dxa"/>
          </w:tcPr>
          <w:p w14:paraId="666C33CF" w14:textId="77777777" w:rsidR="00682FD0" w:rsidRDefault="00E26131">
            <w:pPr>
              <w:pStyle w:val="TableText"/>
            </w:pPr>
            <w:r>
              <w:t>1..1</w:t>
            </w:r>
          </w:p>
        </w:tc>
        <w:tc>
          <w:tcPr>
            <w:tcW w:w="1152" w:type="dxa"/>
          </w:tcPr>
          <w:p w14:paraId="600C6E48" w14:textId="77777777" w:rsidR="00682FD0" w:rsidRDefault="00E26131">
            <w:pPr>
              <w:pStyle w:val="TableText"/>
            </w:pPr>
            <w:r>
              <w:t>SHALL</w:t>
            </w:r>
          </w:p>
        </w:tc>
        <w:tc>
          <w:tcPr>
            <w:tcW w:w="864" w:type="dxa"/>
          </w:tcPr>
          <w:p w14:paraId="57EFA815" w14:textId="77777777" w:rsidR="00682FD0" w:rsidRDefault="00682FD0">
            <w:pPr>
              <w:pStyle w:val="TableText"/>
            </w:pPr>
          </w:p>
        </w:tc>
        <w:tc>
          <w:tcPr>
            <w:tcW w:w="1104" w:type="dxa"/>
          </w:tcPr>
          <w:p w14:paraId="201004FF" w14:textId="51BE5D0D" w:rsidR="00682FD0" w:rsidRDefault="009E5D90">
            <w:pPr>
              <w:pStyle w:val="TableText"/>
            </w:pPr>
            <w:hyperlink w:anchor="C_3357-22474">
              <w:r w:rsidR="00E26131">
                <w:rPr>
                  <w:rStyle w:val="HyperlinkText9pt"/>
                </w:rPr>
                <w:t>3357-22474</w:t>
              </w:r>
            </w:hyperlink>
          </w:p>
        </w:tc>
        <w:tc>
          <w:tcPr>
            <w:tcW w:w="2975" w:type="dxa"/>
          </w:tcPr>
          <w:p w14:paraId="219C7C89" w14:textId="77777777" w:rsidR="00682FD0" w:rsidRDefault="00E26131">
            <w:pPr>
              <w:pStyle w:val="TableText"/>
            </w:pPr>
            <w:r>
              <w:t>urn:oid:2.16.840.1.113883.13.19 (NHSNHealthcareServiceLocationCode)</w:t>
            </w:r>
          </w:p>
        </w:tc>
      </w:tr>
      <w:tr w:rsidR="00682FD0" w14:paraId="5F36BE73" w14:textId="77777777">
        <w:trPr>
          <w:jc w:val="center"/>
        </w:trPr>
        <w:tc>
          <w:tcPr>
            <w:tcW w:w="3345" w:type="dxa"/>
          </w:tcPr>
          <w:p w14:paraId="5764CA40" w14:textId="77777777" w:rsidR="00682FD0" w:rsidRDefault="00E26131">
            <w:pPr>
              <w:pStyle w:val="TableText"/>
            </w:pPr>
            <w:r>
              <w:tab/>
              <w:t>component</w:t>
            </w:r>
          </w:p>
        </w:tc>
        <w:tc>
          <w:tcPr>
            <w:tcW w:w="720" w:type="dxa"/>
          </w:tcPr>
          <w:p w14:paraId="50AFEC7D" w14:textId="77777777" w:rsidR="00682FD0" w:rsidRDefault="00E26131">
            <w:pPr>
              <w:pStyle w:val="TableText"/>
            </w:pPr>
            <w:r>
              <w:t>1..1</w:t>
            </w:r>
          </w:p>
        </w:tc>
        <w:tc>
          <w:tcPr>
            <w:tcW w:w="1152" w:type="dxa"/>
          </w:tcPr>
          <w:p w14:paraId="08105F31" w14:textId="77777777" w:rsidR="00682FD0" w:rsidRDefault="00E26131">
            <w:pPr>
              <w:pStyle w:val="TableText"/>
            </w:pPr>
            <w:r>
              <w:t>SHALL</w:t>
            </w:r>
          </w:p>
        </w:tc>
        <w:tc>
          <w:tcPr>
            <w:tcW w:w="864" w:type="dxa"/>
          </w:tcPr>
          <w:p w14:paraId="77207DDD" w14:textId="77777777" w:rsidR="00682FD0" w:rsidRDefault="00682FD0">
            <w:pPr>
              <w:pStyle w:val="TableText"/>
            </w:pPr>
          </w:p>
        </w:tc>
        <w:tc>
          <w:tcPr>
            <w:tcW w:w="1104" w:type="dxa"/>
          </w:tcPr>
          <w:p w14:paraId="348987CA" w14:textId="0F048F7F" w:rsidR="00682FD0" w:rsidRDefault="009E5D90">
            <w:pPr>
              <w:pStyle w:val="TableText"/>
            </w:pPr>
            <w:hyperlink w:anchor="C_3357-22476">
              <w:r w:rsidR="00E26131">
                <w:rPr>
                  <w:rStyle w:val="HyperlinkText9pt"/>
                </w:rPr>
                <w:t>3357-22476</w:t>
              </w:r>
            </w:hyperlink>
          </w:p>
        </w:tc>
        <w:tc>
          <w:tcPr>
            <w:tcW w:w="2975" w:type="dxa"/>
          </w:tcPr>
          <w:p w14:paraId="1B2B17A4" w14:textId="77777777" w:rsidR="00682FD0" w:rsidRDefault="00682FD0">
            <w:pPr>
              <w:pStyle w:val="TableText"/>
            </w:pPr>
          </w:p>
        </w:tc>
      </w:tr>
      <w:tr w:rsidR="00682FD0" w14:paraId="472FA031" w14:textId="77777777">
        <w:trPr>
          <w:jc w:val="center"/>
        </w:trPr>
        <w:tc>
          <w:tcPr>
            <w:tcW w:w="3345" w:type="dxa"/>
          </w:tcPr>
          <w:p w14:paraId="523533BE" w14:textId="77777777" w:rsidR="00682FD0" w:rsidRDefault="00E26131">
            <w:pPr>
              <w:pStyle w:val="TableText"/>
            </w:pPr>
            <w:r>
              <w:tab/>
            </w:r>
            <w:r>
              <w:tab/>
              <w:t>structuredBody</w:t>
            </w:r>
          </w:p>
        </w:tc>
        <w:tc>
          <w:tcPr>
            <w:tcW w:w="720" w:type="dxa"/>
          </w:tcPr>
          <w:p w14:paraId="5E0EE46D" w14:textId="77777777" w:rsidR="00682FD0" w:rsidRDefault="00E26131">
            <w:pPr>
              <w:pStyle w:val="TableText"/>
            </w:pPr>
            <w:r>
              <w:t>1..1</w:t>
            </w:r>
          </w:p>
        </w:tc>
        <w:tc>
          <w:tcPr>
            <w:tcW w:w="1152" w:type="dxa"/>
          </w:tcPr>
          <w:p w14:paraId="7C5E12B8" w14:textId="77777777" w:rsidR="00682FD0" w:rsidRDefault="00E26131">
            <w:pPr>
              <w:pStyle w:val="TableText"/>
            </w:pPr>
            <w:r>
              <w:t>SHALL</w:t>
            </w:r>
          </w:p>
        </w:tc>
        <w:tc>
          <w:tcPr>
            <w:tcW w:w="864" w:type="dxa"/>
          </w:tcPr>
          <w:p w14:paraId="400116FA" w14:textId="77777777" w:rsidR="00682FD0" w:rsidRDefault="00682FD0">
            <w:pPr>
              <w:pStyle w:val="TableText"/>
            </w:pPr>
          </w:p>
        </w:tc>
        <w:tc>
          <w:tcPr>
            <w:tcW w:w="1104" w:type="dxa"/>
          </w:tcPr>
          <w:p w14:paraId="04DB51A9" w14:textId="3D01B176" w:rsidR="00682FD0" w:rsidRDefault="009E5D90">
            <w:pPr>
              <w:pStyle w:val="TableText"/>
            </w:pPr>
            <w:hyperlink w:anchor="C_3357-22477">
              <w:r w:rsidR="00E26131">
                <w:rPr>
                  <w:rStyle w:val="HyperlinkText9pt"/>
                </w:rPr>
                <w:t>3357-22477</w:t>
              </w:r>
            </w:hyperlink>
          </w:p>
        </w:tc>
        <w:tc>
          <w:tcPr>
            <w:tcW w:w="2975" w:type="dxa"/>
          </w:tcPr>
          <w:p w14:paraId="6CD875E4" w14:textId="77777777" w:rsidR="00682FD0" w:rsidRDefault="00682FD0">
            <w:pPr>
              <w:pStyle w:val="TableText"/>
            </w:pPr>
          </w:p>
        </w:tc>
      </w:tr>
      <w:tr w:rsidR="00682FD0" w14:paraId="5A57C85D" w14:textId="77777777">
        <w:trPr>
          <w:jc w:val="center"/>
        </w:trPr>
        <w:tc>
          <w:tcPr>
            <w:tcW w:w="3345" w:type="dxa"/>
          </w:tcPr>
          <w:p w14:paraId="09215517" w14:textId="77777777" w:rsidR="00682FD0" w:rsidRDefault="00E26131">
            <w:pPr>
              <w:pStyle w:val="TableText"/>
            </w:pPr>
            <w:r>
              <w:tab/>
            </w:r>
            <w:r>
              <w:tab/>
            </w:r>
            <w:r>
              <w:tab/>
              <w:t>component</w:t>
            </w:r>
          </w:p>
        </w:tc>
        <w:tc>
          <w:tcPr>
            <w:tcW w:w="720" w:type="dxa"/>
          </w:tcPr>
          <w:p w14:paraId="5ECA0C4D" w14:textId="77777777" w:rsidR="00682FD0" w:rsidRDefault="00E26131">
            <w:pPr>
              <w:pStyle w:val="TableText"/>
            </w:pPr>
            <w:r>
              <w:t>1..1</w:t>
            </w:r>
          </w:p>
        </w:tc>
        <w:tc>
          <w:tcPr>
            <w:tcW w:w="1152" w:type="dxa"/>
          </w:tcPr>
          <w:p w14:paraId="0846C19D" w14:textId="77777777" w:rsidR="00682FD0" w:rsidRDefault="00E26131">
            <w:pPr>
              <w:pStyle w:val="TableText"/>
            </w:pPr>
            <w:r>
              <w:t>SHALL</w:t>
            </w:r>
          </w:p>
        </w:tc>
        <w:tc>
          <w:tcPr>
            <w:tcW w:w="864" w:type="dxa"/>
          </w:tcPr>
          <w:p w14:paraId="1D7E5D22" w14:textId="77777777" w:rsidR="00682FD0" w:rsidRDefault="00682FD0">
            <w:pPr>
              <w:pStyle w:val="TableText"/>
            </w:pPr>
          </w:p>
        </w:tc>
        <w:tc>
          <w:tcPr>
            <w:tcW w:w="1104" w:type="dxa"/>
          </w:tcPr>
          <w:p w14:paraId="13C7A491" w14:textId="0501C9CC" w:rsidR="00682FD0" w:rsidRDefault="009E5D90">
            <w:pPr>
              <w:pStyle w:val="TableText"/>
            </w:pPr>
            <w:hyperlink w:anchor="C_3357-22478">
              <w:r w:rsidR="00E26131">
                <w:rPr>
                  <w:rStyle w:val="HyperlinkText9pt"/>
                </w:rPr>
                <w:t>3357-22478</w:t>
              </w:r>
            </w:hyperlink>
          </w:p>
        </w:tc>
        <w:tc>
          <w:tcPr>
            <w:tcW w:w="2975" w:type="dxa"/>
          </w:tcPr>
          <w:p w14:paraId="6D00FF87" w14:textId="77777777" w:rsidR="00682FD0" w:rsidRDefault="00682FD0">
            <w:pPr>
              <w:pStyle w:val="TableText"/>
            </w:pPr>
          </w:p>
        </w:tc>
      </w:tr>
      <w:tr w:rsidR="00682FD0" w14:paraId="01B2EACB" w14:textId="77777777">
        <w:trPr>
          <w:jc w:val="center"/>
        </w:trPr>
        <w:tc>
          <w:tcPr>
            <w:tcW w:w="3345" w:type="dxa"/>
          </w:tcPr>
          <w:p w14:paraId="74AE8E65" w14:textId="77777777" w:rsidR="00682FD0" w:rsidRDefault="00E26131">
            <w:pPr>
              <w:pStyle w:val="TableText"/>
            </w:pPr>
            <w:r>
              <w:tab/>
            </w:r>
            <w:r>
              <w:tab/>
            </w:r>
            <w:r>
              <w:tab/>
            </w:r>
            <w:r>
              <w:tab/>
              <w:t>section</w:t>
            </w:r>
          </w:p>
        </w:tc>
        <w:tc>
          <w:tcPr>
            <w:tcW w:w="720" w:type="dxa"/>
          </w:tcPr>
          <w:p w14:paraId="6799A722" w14:textId="77777777" w:rsidR="00682FD0" w:rsidRDefault="00E26131">
            <w:pPr>
              <w:pStyle w:val="TableText"/>
            </w:pPr>
            <w:r>
              <w:t>1..1</w:t>
            </w:r>
          </w:p>
        </w:tc>
        <w:tc>
          <w:tcPr>
            <w:tcW w:w="1152" w:type="dxa"/>
          </w:tcPr>
          <w:p w14:paraId="0CADB9AB" w14:textId="77777777" w:rsidR="00682FD0" w:rsidRDefault="00E26131">
            <w:pPr>
              <w:pStyle w:val="TableText"/>
            </w:pPr>
            <w:r>
              <w:t>SHALL</w:t>
            </w:r>
          </w:p>
        </w:tc>
        <w:tc>
          <w:tcPr>
            <w:tcW w:w="864" w:type="dxa"/>
          </w:tcPr>
          <w:p w14:paraId="7FB88153" w14:textId="77777777" w:rsidR="00682FD0" w:rsidRDefault="00682FD0">
            <w:pPr>
              <w:pStyle w:val="TableText"/>
            </w:pPr>
          </w:p>
        </w:tc>
        <w:tc>
          <w:tcPr>
            <w:tcW w:w="1104" w:type="dxa"/>
          </w:tcPr>
          <w:p w14:paraId="644653CC" w14:textId="30A746FD" w:rsidR="00682FD0" w:rsidRDefault="009E5D90">
            <w:pPr>
              <w:pStyle w:val="TableText"/>
            </w:pPr>
            <w:hyperlink w:anchor="C_3357-22479">
              <w:r w:rsidR="00E26131">
                <w:rPr>
                  <w:rStyle w:val="HyperlinkText9pt"/>
                </w:rPr>
                <w:t>3357-22479</w:t>
              </w:r>
            </w:hyperlink>
          </w:p>
        </w:tc>
        <w:tc>
          <w:tcPr>
            <w:tcW w:w="2975" w:type="dxa"/>
          </w:tcPr>
          <w:p w14:paraId="7909A2AE" w14:textId="1C5B3460" w:rsidR="00682FD0" w:rsidRDefault="009E5D90">
            <w:pPr>
              <w:pStyle w:val="TableText"/>
            </w:pPr>
            <w:hyperlink w:anchor="S_Infection_Risk_Factors_Sect_BSI_V3">
              <w:r w:rsidR="00E26131">
                <w:rPr>
                  <w:rStyle w:val="HyperlinkText9pt"/>
                </w:rPr>
                <w:t>Infection Risk Factors Section in a BSI Report (V3) (identifier: urn:hl7ii:2.16.840.1.113883.10.20.5.5.33:2018-04-01</w:t>
              </w:r>
            </w:hyperlink>
          </w:p>
        </w:tc>
      </w:tr>
      <w:tr w:rsidR="00682FD0" w14:paraId="13A4BEE5" w14:textId="77777777">
        <w:trPr>
          <w:jc w:val="center"/>
        </w:trPr>
        <w:tc>
          <w:tcPr>
            <w:tcW w:w="3345" w:type="dxa"/>
          </w:tcPr>
          <w:p w14:paraId="47E631B5" w14:textId="77777777" w:rsidR="00682FD0" w:rsidRDefault="00E26131">
            <w:pPr>
              <w:pStyle w:val="TableText"/>
            </w:pPr>
            <w:r>
              <w:tab/>
            </w:r>
            <w:r>
              <w:tab/>
            </w:r>
            <w:r>
              <w:tab/>
              <w:t>component</w:t>
            </w:r>
          </w:p>
        </w:tc>
        <w:tc>
          <w:tcPr>
            <w:tcW w:w="720" w:type="dxa"/>
          </w:tcPr>
          <w:p w14:paraId="650DBCED" w14:textId="77777777" w:rsidR="00682FD0" w:rsidRDefault="00E26131">
            <w:pPr>
              <w:pStyle w:val="TableText"/>
            </w:pPr>
            <w:r>
              <w:t>1..1</w:t>
            </w:r>
          </w:p>
        </w:tc>
        <w:tc>
          <w:tcPr>
            <w:tcW w:w="1152" w:type="dxa"/>
          </w:tcPr>
          <w:p w14:paraId="5B15CE93" w14:textId="77777777" w:rsidR="00682FD0" w:rsidRDefault="00E26131">
            <w:pPr>
              <w:pStyle w:val="TableText"/>
            </w:pPr>
            <w:r>
              <w:t>SHALL</w:t>
            </w:r>
          </w:p>
        </w:tc>
        <w:tc>
          <w:tcPr>
            <w:tcW w:w="864" w:type="dxa"/>
          </w:tcPr>
          <w:p w14:paraId="6EA2CE9E" w14:textId="77777777" w:rsidR="00682FD0" w:rsidRDefault="00682FD0">
            <w:pPr>
              <w:pStyle w:val="TableText"/>
            </w:pPr>
          </w:p>
        </w:tc>
        <w:tc>
          <w:tcPr>
            <w:tcW w:w="1104" w:type="dxa"/>
          </w:tcPr>
          <w:p w14:paraId="76DD6ED8" w14:textId="71F4FFE5" w:rsidR="00682FD0" w:rsidRDefault="009E5D90">
            <w:pPr>
              <w:pStyle w:val="TableText"/>
            </w:pPr>
            <w:hyperlink w:anchor="C_3357-22480">
              <w:r w:rsidR="00E26131">
                <w:rPr>
                  <w:rStyle w:val="HyperlinkText9pt"/>
                </w:rPr>
                <w:t>3357-22480</w:t>
              </w:r>
            </w:hyperlink>
          </w:p>
        </w:tc>
        <w:tc>
          <w:tcPr>
            <w:tcW w:w="2975" w:type="dxa"/>
          </w:tcPr>
          <w:p w14:paraId="27F24098" w14:textId="77777777" w:rsidR="00682FD0" w:rsidRDefault="00682FD0">
            <w:pPr>
              <w:pStyle w:val="TableText"/>
            </w:pPr>
          </w:p>
        </w:tc>
      </w:tr>
      <w:tr w:rsidR="00682FD0" w14:paraId="127E3FC7" w14:textId="77777777">
        <w:trPr>
          <w:jc w:val="center"/>
        </w:trPr>
        <w:tc>
          <w:tcPr>
            <w:tcW w:w="3345" w:type="dxa"/>
          </w:tcPr>
          <w:p w14:paraId="323C0918" w14:textId="77777777" w:rsidR="00682FD0" w:rsidRDefault="00E26131">
            <w:pPr>
              <w:pStyle w:val="TableText"/>
            </w:pPr>
            <w:r>
              <w:tab/>
            </w:r>
            <w:r>
              <w:tab/>
            </w:r>
            <w:r>
              <w:tab/>
            </w:r>
            <w:r>
              <w:tab/>
              <w:t>section</w:t>
            </w:r>
          </w:p>
        </w:tc>
        <w:tc>
          <w:tcPr>
            <w:tcW w:w="720" w:type="dxa"/>
          </w:tcPr>
          <w:p w14:paraId="4435B682" w14:textId="77777777" w:rsidR="00682FD0" w:rsidRDefault="00E26131">
            <w:pPr>
              <w:pStyle w:val="TableText"/>
            </w:pPr>
            <w:r>
              <w:t>1..1</w:t>
            </w:r>
          </w:p>
        </w:tc>
        <w:tc>
          <w:tcPr>
            <w:tcW w:w="1152" w:type="dxa"/>
          </w:tcPr>
          <w:p w14:paraId="5BA77C6E" w14:textId="77777777" w:rsidR="00682FD0" w:rsidRDefault="00E26131">
            <w:pPr>
              <w:pStyle w:val="TableText"/>
            </w:pPr>
            <w:r>
              <w:t>SHALL</w:t>
            </w:r>
          </w:p>
        </w:tc>
        <w:tc>
          <w:tcPr>
            <w:tcW w:w="864" w:type="dxa"/>
          </w:tcPr>
          <w:p w14:paraId="435D74AF" w14:textId="77777777" w:rsidR="00682FD0" w:rsidRDefault="00682FD0">
            <w:pPr>
              <w:pStyle w:val="TableText"/>
            </w:pPr>
          </w:p>
        </w:tc>
        <w:tc>
          <w:tcPr>
            <w:tcW w:w="1104" w:type="dxa"/>
          </w:tcPr>
          <w:p w14:paraId="7352268D" w14:textId="5F09D6CC" w:rsidR="00682FD0" w:rsidRDefault="009E5D90">
            <w:pPr>
              <w:pStyle w:val="TableText"/>
            </w:pPr>
            <w:hyperlink w:anchor="C_3357-22481">
              <w:r w:rsidR="00E26131">
                <w:rPr>
                  <w:rStyle w:val="HyperlinkText9pt"/>
                </w:rPr>
                <w:t>3357-22481</w:t>
              </w:r>
            </w:hyperlink>
          </w:p>
        </w:tc>
        <w:tc>
          <w:tcPr>
            <w:tcW w:w="2975" w:type="dxa"/>
          </w:tcPr>
          <w:p w14:paraId="319DEC47" w14:textId="17822B73" w:rsidR="00682FD0" w:rsidRDefault="009E5D90">
            <w:pPr>
              <w:pStyle w:val="TableText"/>
            </w:pPr>
            <w:hyperlink w:anchor="S_Infection_Details_Section_in_a_BSI_Re">
              <w:r w:rsidR="00E26131">
                <w:rPr>
                  <w:rStyle w:val="HyperlinkText9pt"/>
                </w:rPr>
                <w:t>Infection Details Section in a BSI Report (identifier: urn:oid:2.16.840.1.113883.10.20.5.5.38</w:t>
              </w:r>
            </w:hyperlink>
          </w:p>
        </w:tc>
      </w:tr>
      <w:tr w:rsidR="00682FD0" w14:paraId="0E5FB349" w14:textId="77777777">
        <w:trPr>
          <w:jc w:val="center"/>
        </w:trPr>
        <w:tc>
          <w:tcPr>
            <w:tcW w:w="3345" w:type="dxa"/>
          </w:tcPr>
          <w:p w14:paraId="106182EC" w14:textId="77777777" w:rsidR="00682FD0" w:rsidRDefault="00E26131">
            <w:pPr>
              <w:pStyle w:val="TableText"/>
            </w:pPr>
            <w:r>
              <w:tab/>
            </w:r>
            <w:r>
              <w:tab/>
            </w:r>
            <w:r>
              <w:tab/>
              <w:t>component</w:t>
            </w:r>
          </w:p>
        </w:tc>
        <w:tc>
          <w:tcPr>
            <w:tcW w:w="720" w:type="dxa"/>
          </w:tcPr>
          <w:p w14:paraId="07E8521B" w14:textId="77777777" w:rsidR="00682FD0" w:rsidRDefault="00E26131">
            <w:pPr>
              <w:pStyle w:val="TableText"/>
            </w:pPr>
            <w:r>
              <w:t>1..1</w:t>
            </w:r>
          </w:p>
        </w:tc>
        <w:tc>
          <w:tcPr>
            <w:tcW w:w="1152" w:type="dxa"/>
          </w:tcPr>
          <w:p w14:paraId="76A29C63" w14:textId="77777777" w:rsidR="00682FD0" w:rsidRDefault="00E26131">
            <w:pPr>
              <w:pStyle w:val="TableText"/>
            </w:pPr>
            <w:r>
              <w:t>SHALL</w:t>
            </w:r>
          </w:p>
        </w:tc>
        <w:tc>
          <w:tcPr>
            <w:tcW w:w="864" w:type="dxa"/>
          </w:tcPr>
          <w:p w14:paraId="57568636" w14:textId="77777777" w:rsidR="00682FD0" w:rsidRDefault="00682FD0">
            <w:pPr>
              <w:pStyle w:val="TableText"/>
            </w:pPr>
          </w:p>
        </w:tc>
        <w:tc>
          <w:tcPr>
            <w:tcW w:w="1104" w:type="dxa"/>
          </w:tcPr>
          <w:p w14:paraId="2D67B663" w14:textId="77C99E5C" w:rsidR="00682FD0" w:rsidRDefault="009E5D90">
            <w:pPr>
              <w:pStyle w:val="TableText"/>
            </w:pPr>
            <w:hyperlink w:anchor="C_3357-22482">
              <w:r w:rsidR="00E26131">
                <w:rPr>
                  <w:rStyle w:val="HyperlinkText9pt"/>
                </w:rPr>
                <w:t>3357-22482</w:t>
              </w:r>
            </w:hyperlink>
          </w:p>
        </w:tc>
        <w:tc>
          <w:tcPr>
            <w:tcW w:w="2975" w:type="dxa"/>
          </w:tcPr>
          <w:p w14:paraId="7ECCB599" w14:textId="77777777" w:rsidR="00682FD0" w:rsidRDefault="00682FD0">
            <w:pPr>
              <w:pStyle w:val="TableText"/>
            </w:pPr>
          </w:p>
        </w:tc>
      </w:tr>
      <w:tr w:rsidR="00682FD0" w14:paraId="3A4739A4" w14:textId="77777777">
        <w:trPr>
          <w:jc w:val="center"/>
        </w:trPr>
        <w:tc>
          <w:tcPr>
            <w:tcW w:w="3345" w:type="dxa"/>
          </w:tcPr>
          <w:p w14:paraId="086D9F03" w14:textId="77777777" w:rsidR="00682FD0" w:rsidRDefault="00E26131">
            <w:pPr>
              <w:pStyle w:val="TableText"/>
            </w:pPr>
            <w:r>
              <w:tab/>
            </w:r>
            <w:r>
              <w:tab/>
            </w:r>
            <w:r>
              <w:tab/>
            </w:r>
            <w:r>
              <w:tab/>
              <w:t>section</w:t>
            </w:r>
          </w:p>
        </w:tc>
        <w:tc>
          <w:tcPr>
            <w:tcW w:w="720" w:type="dxa"/>
          </w:tcPr>
          <w:p w14:paraId="7079DF00" w14:textId="77777777" w:rsidR="00682FD0" w:rsidRDefault="00E26131">
            <w:pPr>
              <w:pStyle w:val="TableText"/>
            </w:pPr>
            <w:r>
              <w:t>1..1</w:t>
            </w:r>
          </w:p>
        </w:tc>
        <w:tc>
          <w:tcPr>
            <w:tcW w:w="1152" w:type="dxa"/>
          </w:tcPr>
          <w:p w14:paraId="0E6CE396" w14:textId="77777777" w:rsidR="00682FD0" w:rsidRDefault="00E26131">
            <w:pPr>
              <w:pStyle w:val="TableText"/>
            </w:pPr>
            <w:r>
              <w:t>SHALL</w:t>
            </w:r>
          </w:p>
        </w:tc>
        <w:tc>
          <w:tcPr>
            <w:tcW w:w="864" w:type="dxa"/>
          </w:tcPr>
          <w:p w14:paraId="0263AA38" w14:textId="77777777" w:rsidR="00682FD0" w:rsidRDefault="00682FD0">
            <w:pPr>
              <w:pStyle w:val="TableText"/>
            </w:pPr>
          </w:p>
        </w:tc>
        <w:tc>
          <w:tcPr>
            <w:tcW w:w="1104" w:type="dxa"/>
          </w:tcPr>
          <w:p w14:paraId="4485C6B6" w14:textId="0CCD297C" w:rsidR="00682FD0" w:rsidRDefault="009E5D90">
            <w:pPr>
              <w:pStyle w:val="TableText"/>
            </w:pPr>
            <w:hyperlink w:anchor="C_3357-22483">
              <w:r w:rsidR="00E26131">
                <w:rPr>
                  <w:rStyle w:val="HyperlinkText9pt"/>
                </w:rPr>
                <w:t>3357-22483</w:t>
              </w:r>
            </w:hyperlink>
          </w:p>
        </w:tc>
        <w:tc>
          <w:tcPr>
            <w:tcW w:w="2975" w:type="dxa"/>
          </w:tcPr>
          <w:p w14:paraId="5B251FF1" w14:textId="35BD297A" w:rsidR="00682FD0" w:rsidRDefault="009E5D90">
            <w:pPr>
              <w:pStyle w:val="TableText"/>
            </w:pPr>
            <w:hyperlink w:anchor="S_Findings_Section_in_an_InfectionType_">
              <w:r w:rsidR="00E26131">
                <w:rPr>
                  <w:rStyle w:val="HyperlinkText9pt"/>
                </w:rPr>
                <w:t>Findings Section in an Infection-Type Report (identifier: urn:oid:2.16.840.1.113883.10.20.5.5.45</w:t>
              </w:r>
            </w:hyperlink>
          </w:p>
        </w:tc>
      </w:tr>
      <w:tr w:rsidR="00682FD0" w14:paraId="64301260" w14:textId="77777777">
        <w:trPr>
          <w:jc w:val="center"/>
        </w:trPr>
        <w:tc>
          <w:tcPr>
            <w:tcW w:w="3345" w:type="dxa"/>
          </w:tcPr>
          <w:p w14:paraId="597B214B" w14:textId="77777777" w:rsidR="00682FD0" w:rsidRDefault="00E26131">
            <w:pPr>
              <w:pStyle w:val="TableText"/>
            </w:pPr>
            <w:r>
              <w:tab/>
            </w:r>
            <w:r>
              <w:tab/>
            </w:r>
            <w:r>
              <w:tab/>
              <w:t>component</w:t>
            </w:r>
          </w:p>
        </w:tc>
        <w:tc>
          <w:tcPr>
            <w:tcW w:w="720" w:type="dxa"/>
          </w:tcPr>
          <w:p w14:paraId="63B9167B" w14:textId="77777777" w:rsidR="00682FD0" w:rsidRDefault="00E26131">
            <w:pPr>
              <w:pStyle w:val="TableText"/>
            </w:pPr>
            <w:r>
              <w:t>0..1</w:t>
            </w:r>
          </w:p>
        </w:tc>
        <w:tc>
          <w:tcPr>
            <w:tcW w:w="1152" w:type="dxa"/>
          </w:tcPr>
          <w:p w14:paraId="4EA05D86" w14:textId="77777777" w:rsidR="00682FD0" w:rsidRDefault="00E26131">
            <w:pPr>
              <w:pStyle w:val="TableText"/>
            </w:pPr>
            <w:r>
              <w:t>MAY</w:t>
            </w:r>
          </w:p>
        </w:tc>
        <w:tc>
          <w:tcPr>
            <w:tcW w:w="864" w:type="dxa"/>
          </w:tcPr>
          <w:p w14:paraId="7930CCA5" w14:textId="77777777" w:rsidR="00682FD0" w:rsidRDefault="00682FD0">
            <w:pPr>
              <w:pStyle w:val="TableText"/>
            </w:pPr>
          </w:p>
        </w:tc>
        <w:tc>
          <w:tcPr>
            <w:tcW w:w="1104" w:type="dxa"/>
          </w:tcPr>
          <w:p w14:paraId="6027D684" w14:textId="34ED0656" w:rsidR="00682FD0" w:rsidRDefault="009E5D90">
            <w:pPr>
              <w:pStyle w:val="TableText"/>
            </w:pPr>
            <w:hyperlink w:anchor="C_3357-28411">
              <w:r w:rsidR="00E26131">
                <w:rPr>
                  <w:rStyle w:val="HyperlinkText9pt"/>
                </w:rPr>
                <w:t>3357-28411</w:t>
              </w:r>
            </w:hyperlink>
          </w:p>
        </w:tc>
        <w:tc>
          <w:tcPr>
            <w:tcW w:w="2975" w:type="dxa"/>
          </w:tcPr>
          <w:p w14:paraId="735D7A77" w14:textId="77777777" w:rsidR="00682FD0" w:rsidRDefault="00682FD0">
            <w:pPr>
              <w:pStyle w:val="TableText"/>
            </w:pPr>
          </w:p>
        </w:tc>
      </w:tr>
      <w:tr w:rsidR="00682FD0" w14:paraId="7E835B6D" w14:textId="77777777">
        <w:trPr>
          <w:jc w:val="center"/>
        </w:trPr>
        <w:tc>
          <w:tcPr>
            <w:tcW w:w="3345" w:type="dxa"/>
          </w:tcPr>
          <w:p w14:paraId="233DE37D" w14:textId="77777777" w:rsidR="00682FD0" w:rsidRDefault="00E26131">
            <w:pPr>
              <w:pStyle w:val="TableText"/>
            </w:pPr>
            <w:r>
              <w:tab/>
            </w:r>
            <w:r>
              <w:tab/>
            </w:r>
            <w:r>
              <w:tab/>
            </w:r>
            <w:r>
              <w:tab/>
              <w:t>section</w:t>
            </w:r>
          </w:p>
        </w:tc>
        <w:tc>
          <w:tcPr>
            <w:tcW w:w="720" w:type="dxa"/>
          </w:tcPr>
          <w:p w14:paraId="184CFA7E" w14:textId="77777777" w:rsidR="00682FD0" w:rsidRDefault="00E26131">
            <w:pPr>
              <w:pStyle w:val="TableText"/>
            </w:pPr>
            <w:r>
              <w:t>1..1</w:t>
            </w:r>
          </w:p>
        </w:tc>
        <w:tc>
          <w:tcPr>
            <w:tcW w:w="1152" w:type="dxa"/>
          </w:tcPr>
          <w:p w14:paraId="5C328392" w14:textId="77777777" w:rsidR="00682FD0" w:rsidRDefault="00E26131">
            <w:pPr>
              <w:pStyle w:val="TableText"/>
            </w:pPr>
            <w:r>
              <w:t>SHALL</w:t>
            </w:r>
          </w:p>
        </w:tc>
        <w:tc>
          <w:tcPr>
            <w:tcW w:w="864" w:type="dxa"/>
          </w:tcPr>
          <w:p w14:paraId="18EE630A" w14:textId="77777777" w:rsidR="00682FD0" w:rsidRDefault="00682FD0">
            <w:pPr>
              <w:pStyle w:val="TableText"/>
            </w:pPr>
          </w:p>
        </w:tc>
        <w:tc>
          <w:tcPr>
            <w:tcW w:w="1104" w:type="dxa"/>
          </w:tcPr>
          <w:p w14:paraId="0C5A38CC" w14:textId="0418E2FE" w:rsidR="00682FD0" w:rsidRDefault="009E5D90">
            <w:pPr>
              <w:pStyle w:val="TableText"/>
            </w:pPr>
            <w:hyperlink w:anchor="C_3357-28412">
              <w:r w:rsidR="00E26131">
                <w:rPr>
                  <w:rStyle w:val="HyperlinkText9pt"/>
                </w:rPr>
                <w:t>3357-28412</w:t>
              </w:r>
            </w:hyperlink>
          </w:p>
        </w:tc>
        <w:tc>
          <w:tcPr>
            <w:tcW w:w="2975" w:type="dxa"/>
          </w:tcPr>
          <w:p w14:paraId="7C41AC7E" w14:textId="49C8E445" w:rsidR="00682FD0" w:rsidRDefault="009E5D90">
            <w:pPr>
              <w:pStyle w:val="TableText"/>
            </w:pPr>
            <w:hyperlink w:anchor="S_NHSN_Comment_Section">
              <w:r w:rsidR="00E26131">
                <w:rPr>
                  <w:rStyle w:val="HyperlinkText9pt"/>
                </w:rPr>
                <w:t>NHSN Comment Section (identifier: urn:hl7ii:2.16.840.1.113883.10.20.5.5.61:2017-04-01</w:t>
              </w:r>
            </w:hyperlink>
          </w:p>
        </w:tc>
      </w:tr>
    </w:tbl>
    <w:p w14:paraId="105755F8" w14:textId="77777777" w:rsidR="00682FD0" w:rsidRDefault="00682FD0">
      <w:pPr>
        <w:pStyle w:val="BodyText"/>
      </w:pPr>
    </w:p>
    <w:p w14:paraId="0189B7D5" w14:textId="3AE9F52C" w:rsidR="00682FD0" w:rsidRDefault="00E26131" w:rsidP="008166C6">
      <w:pPr>
        <w:numPr>
          <w:ilvl w:val="0"/>
          <w:numId w:val="8"/>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1B5E045A" w14:textId="77777777" w:rsidR="00682FD0" w:rsidRDefault="00E26131">
      <w:pPr>
        <w:pStyle w:val="BodyText"/>
        <w:spacing w:before="120"/>
      </w:pPr>
      <w:r>
        <w:t>This template id represents the IG in which this template is published.</w:t>
      </w:r>
    </w:p>
    <w:p w14:paraId="00D9BD5A" w14:textId="77777777" w:rsidR="00682FD0" w:rsidRDefault="00E26131" w:rsidP="008166C6">
      <w:pPr>
        <w:numPr>
          <w:ilvl w:val="0"/>
          <w:numId w:val="8"/>
        </w:numPr>
      </w:pPr>
      <w:r>
        <w:rPr>
          <w:rStyle w:val="keyword"/>
        </w:rPr>
        <w:t>SHALL</w:t>
      </w:r>
      <w:r>
        <w:t xml:space="preserve"> contain exactly one [1..1] </w:t>
      </w:r>
      <w:r>
        <w:rPr>
          <w:rStyle w:val="XMLnameBold"/>
        </w:rPr>
        <w:t>templateId</w:t>
      </w:r>
      <w:bookmarkStart w:id="533" w:name="C_3357-28307"/>
      <w:r>
        <w:t xml:space="preserve"> (CONF:3357-28307)</w:t>
      </w:r>
      <w:bookmarkEnd w:id="533"/>
      <w:r>
        <w:t xml:space="preserve"> such that it</w:t>
      </w:r>
    </w:p>
    <w:p w14:paraId="3C41DDB4" w14:textId="77777777" w:rsidR="00682FD0" w:rsidRDefault="00E26131" w:rsidP="008166C6">
      <w:pPr>
        <w:numPr>
          <w:ilvl w:val="1"/>
          <w:numId w:val="8"/>
        </w:numPr>
      </w:pPr>
      <w:r>
        <w:rPr>
          <w:rStyle w:val="keyword"/>
        </w:rPr>
        <w:t>SHALL</w:t>
      </w:r>
      <w:r>
        <w:t xml:space="preserve"> contain exactly one [1..1] </w:t>
      </w:r>
      <w:r>
        <w:rPr>
          <w:rStyle w:val="XMLnameBold"/>
        </w:rPr>
        <w:t>@root</w:t>
      </w:r>
      <w:r>
        <w:t>=</w:t>
      </w:r>
      <w:r>
        <w:rPr>
          <w:rStyle w:val="XMLname"/>
        </w:rPr>
        <w:t>"2.16.840.1.113883.10.20.5.7.3.3"</w:t>
      </w:r>
      <w:bookmarkStart w:id="534" w:name="C_3357-28308"/>
      <w:r>
        <w:t xml:space="preserve"> (CONF:3357-28308)</w:t>
      </w:r>
      <w:bookmarkEnd w:id="534"/>
      <w:r>
        <w:t>.</w:t>
      </w:r>
    </w:p>
    <w:p w14:paraId="45E326D5" w14:textId="77777777" w:rsidR="00682FD0" w:rsidRDefault="00E26131" w:rsidP="008166C6">
      <w:pPr>
        <w:numPr>
          <w:ilvl w:val="0"/>
          <w:numId w:val="8"/>
        </w:numPr>
      </w:pPr>
      <w:r>
        <w:rPr>
          <w:rStyle w:val="keyword"/>
        </w:rPr>
        <w:t>SHALL</w:t>
      </w:r>
      <w:r>
        <w:t xml:space="preserve"> contain exactly one [1..1] </w:t>
      </w:r>
      <w:r>
        <w:rPr>
          <w:rStyle w:val="XMLnameBold"/>
        </w:rPr>
        <w:t>templateId</w:t>
      </w:r>
      <w:bookmarkStart w:id="535" w:name="C_3357-22460"/>
      <w:r>
        <w:t xml:space="preserve"> (CONF:3357-22460)</w:t>
      </w:r>
      <w:bookmarkEnd w:id="535"/>
      <w:r>
        <w:t xml:space="preserve"> such that it</w:t>
      </w:r>
    </w:p>
    <w:p w14:paraId="36559E4F" w14:textId="77777777" w:rsidR="00682FD0" w:rsidRDefault="00E26131" w:rsidP="008166C6">
      <w:pPr>
        <w:numPr>
          <w:ilvl w:val="1"/>
          <w:numId w:val="8"/>
        </w:numPr>
      </w:pPr>
      <w:r>
        <w:rPr>
          <w:rStyle w:val="keyword"/>
        </w:rPr>
        <w:t>SHALL</w:t>
      </w:r>
      <w:r>
        <w:t xml:space="preserve"> contain exactly one [1..1] </w:t>
      </w:r>
      <w:r>
        <w:rPr>
          <w:rStyle w:val="XMLnameBold"/>
        </w:rPr>
        <w:t>@root</w:t>
      </w:r>
      <w:r>
        <w:t>=</w:t>
      </w:r>
      <w:r>
        <w:rPr>
          <w:rStyle w:val="XMLname"/>
        </w:rPr>
        <w:t>"2.16.840.1.113883.10.20.5.32"</w:t>
      </w:r>
      <w:bookmarkStart w:id="536" w:name="C_3357-22461"/>
      <w:r>
        <w:t xml:space="preserve"> (CONF:3357-22461)</w:t>
      </w:r>
      <w:bookmarkEnd w:id="536"/>
      <w:r>
        <w:t>.</w:t>
      </w:r>
    </w:p>
    <w:p w14:paraId="0DA709E1" w14:textId="77777777" w:rsidR="00682FD0" w:rsidRDefault="00E26131" w:rsidP="008166C6">
      <w:pPr>
        <w:numPr>
          <w:ilvl w:val="1"/>
          <w:numId w:val="8"/>
        </w:numPr>
      </w:pPr>
      <w:r>
        <w:rPr>
          <w:rStyle w:val="keyword"/>
        </w:rPr>
        <w:t>SHALL</w:t>
      </w:r>
      <w:r>
        <w:t xml:space="preserve"> contain exactly one [1..1] </w:t>
      </w:r>
      <w:r>
        <w:rPr>
          <w:rStyle w:val="XMLnameBold"/>
        </w:rPr>
        <w:t>@extension</w:t>
      </w:r>
      <w:r>
        <w:t>=</w:t>
      </w:r>
      <w:r>
        <w:rPr>
          <w:rStyle w:val="XMLname"/>
        </w:rPr>
        <w:t>"2018-04-01"</w:t>
      </w:r>
      <w:bookmarkStart w:id="537" w:name="C_3357-28432"/>
      <w:r>
        <w:t xml:space="preserve"> (CONF:3357-28432)</w:t>
      </w:r>
      <w:bookmarkEnd w:id="537"/>
      <w:r>
        <w:t>.</w:t>
      </w:r>
    </w:p>
    <w:p w14:paraId="5C32B3A9" w14:textId="77777777" w:rsidR="00682FD0" w:rsidRDefault="00E26131">
      <w:pPr>
        <w:pStyle w:val="BodyText"/>
        <w:spacing w:before="120"/>
      </w:pPr>
      <w:r>
        <w:t>Preferred document title: “Bloodstream Infection Report (BSI)”.</w:t>
      </w:r>
    </w:p>
    <w:p w14:paraId="202339B5" w14:textId="77777777" w:rsidR="00682FD0" w:rsidRDefault="00E26131" w:rsidP="008166C6">
      <w:pPr>
        <w:numPr>
          <w:ilvl w:val="0"/>
          <w:numId w:val="8"/>
        </w:numPr>
      </w:pPr>
      <w:r>
        <w:rPr>
          <w:rStyle w:val="keyword"/>
        </w:rPr>
        <w:t>SHALL</w:t>
      </w:r>
      <w:r>
        <w:t xml:space="preserve"> contain exactly one [1..1] </w:t>
      </w:r>
      <w:r>
        <w:rPr>
          <w:rStyle w:val="XMLnameBold"/>
        </w:rPr>
        <w:t>title</w:t>
      </w:r>
      <w:bookmarkStart w:id="538" w:name="C_3357-30865"/>
      <w:r>
        <w:t xml:space="preserve"> (CONF:3357-30865)</w:t>
      </w:r>
      <w:bookmarkEnd w:id="538"/>
      <w:r>
        <w:t>.</w:t>
      </w:r>
    </w:p>
    <w:p w14:paraId="02698A08" w14:textId="77777777" w:rsidR="00682FD0" w:rsidRDefault="00E26131" w:rsidP="008166C6">
      <w:pPr>
        <w:numPr>
          <w:ilvl w:val="0"/>
          <w:numId w:val="8"/>
        </w:numPr>
      </w:pPr>
      <w:r>
        <w:rPr>
          <w:rStyle w:val="keyword"/>
        </w:rPr>
        <w:t>SHALL</w:t>
      </w:r>
      <w:r>
        <w:t xml:space="preserve"> contain exactly one [1..1] </w:t>
      </w:r>
      <w:r>
        <w:rPr>
          <w:rStyle w:val="XMLnameBold"/>
        </w:rPr>
        <w:t>componentOf</w:t>
      </w:r>
      <w:bookmarkStart w:id="539" w:name="C_3357-22462"/>
      <w:r>
        <w:t xml:space="preserve"> (CONF:3357-22462)</w:t>
      </w:r>
      <w:bookmarkEnd w:id="539"/>
      <w:r>
        <w:t>.</w:t>
      </w:r>
    </w:p>
    <w:p w14:paraId="25E10E01" w14:textId="77777777" w:rsidR="00682FD0" w:rsidRDefault="00E26131" w:rsidP="008166C6">
      <w:pPr>
        <w:numPr>
          <w:ilvl w:val="1"/>
          <w:numId w:val="8"/>
        </w:numPr>
      </w:pPr>
      <w:r>
        <w:t xml:space="preserve">This componentOf </w:t>
      </w:r>
      <w:r>
        <w:rPr>
          <w:rStyle w:val="keyword"/>
        </w:rPr>
        <w:t>SHALL</w:t>
      </w:r>
      <w:r>
        <w:t xml:space="preserve"> contain exactly one [1..1] </w:t>
      </w:r>
      <w:r>
        <w:rPr>
          <w:rStyle w:val="XMLnameBold"/>
        </w:rPr>
        <w:t>encompassingEncounter</w:t>
      </w:r>
      <w:bookmarkStart w:id="540" w:name="C_3357-22463"/>
      <w:r>
        <w:t xml:space="preserve"> (CONF:3357-22463)</w:t>
      </w:r>
      <w:bookmarkEnd w:id="540"/>
      <w:r>
        <w:t>.</w:t>
      </w:r>
    </w:p>
    <w:p w14:paraId="45E2FF94" w14:textId="77777777" w:rsidR="00682FD0" w:rsidRDefault="00E26131" w:rsidP="008166C6">
      <w:pPr>
        <w:numPr>
          <w:ilvl w:val="2"/>
          <w:numId w:val="8"/>
        </w:numPr>
      </w:pPr>
      <w:r>
        <w:t xml:space="preserve">This encompassingEncounter </w:t>
      </w:r>
      <w:r>
        <w:rPr>
          <w:rStyle w:val="keyword"/>
        </w:rPr>
        <w:t>SHALL</w:t>
      </w:r>
      <w:r>
        <w:t xml:space="preserve"> contain exactly one [1..1] </w:t>
      </w:r>
      <w:r>
        <w:rPr>
          <w:rStyle w:val="XMLnameBold"/>
        </w:rPr>
        <w:t>effectiveTime</w:t>
      </w:r>
      <w:bookmarkStart w:id="541" w:name="C_3357-22464"/>
      <w:r>
        <w:t xml:space="preserve"> (CONF:3357-22464)</w:t>
      </w:r>
      <w:bookmarkEnd w:id="541"/>
      <w:r>
        <w:t>.</w:t>
      </w:r>
    </w:p>
    <w:p w14:paraId="307398A0" w14:textId="77777777" w:rsidR="00682FD0" w:rsidRDefault="00E26131" w:rsidP="008166C6">
      <w:pPr>
        <w:numPr>
          <w:ilvl w:val="3"/>
          <w:numId w:val="8"/>
        </w:numPr>
      </w:pPr>
      <w:r>
        <w:t xml:space="preserve">This effectiveTime </w:t>
      </w:r>
      <w:r>
        <w:rPr>
          <w:rStyle w:val="keyword"/>
        </w:rPr>
        <w:t>SHALL</w:t>
      </w:r>
      <w:r>
        <w:t xml:space="preserve"> contain exactly one [1..1] </w:t>
      </w:r>
      <w:r>
        <w:rPr>
          <w:rStyle w:val="XMLnameBold"/>
        </w:rPr>
        <w:t>low</w:t>
      </w:r>
      <w:bookmarkStart w:id="542" w:name="C_3357-22465"/>
      <w:r>
        <w:t xml:space="preserve"> (CONF:3357-22465)</w:t>
      </w:r>
      <w:bookmarkEnd w:id="542"/>
      <w:r>
        <w:t>.</w:t>
      </w:r>
    </w:p>
    <w:p w14:paraId="5DB2ED04" w14:textId="77777777" w:rsidR="00682FD0" w:rsidRDefault="00E26131" w:rsidP="008166C6">
      <w:pPr>
        <w:numPr>
          <w:ilvl w:val="4"/>
          <w:numId w:val="8"/>
        </w:numPr>
      </w:pPr>
      <w:r>
        <w:t xml:space="preserve">This low </w:t>
      </w:r>
      <w:r>
        <w:rPr>
          <w:rStyle w:val="keyword"/>
        </w:rPr>
        <w:t>SHALL</w:t>
      </w:r>
      <w:r>
        <w:t xml:space="preserve"> contain exactly one [1..1] </w:t>
      </w:r>
      <w:r>
        <w:rPr>
          <w:rStyle w:val="XMLnameBold"/>
        </w:rPr>
        <w:t>@value</w:t>
      </w:r>
      <w:bookmarkStart w:id="543" w:name="C_3357-22466"/>
      <w:r>
        <w:t xml:space="preserve"> (CONF:3357-22466)</w:t>
      </w:r>
      <w:bookmarkEnd w:id="543"/>
      <w:r>
        <w:t>.</w:t>
      </w:r>
      <w:r>
        <w:br/>
        <w:t>Note: Admission Date</w:t>
      </w:r>
    </w:p>
    <w:p w14:paraId="343BA9D1" w14:textId="77777777" w:rsidR="00682FD0" w:rsidRDefault="00E26131" w:rsidP="008166C6">
      <w:pPr>
        <w:numPr>
          <w:ilvl w:val="3"/>
          <w:numId w:val="8"/>
        </w:numPr>
      </w:pPr>
      <w:r>
        <w:t xml:space="preserve">This effectiveTime </w:t>
      </w:r>
      <w:r>
        <w:rPr>
          <w:rStyle w:val="keyword"/>
        </w:rPr>
        <w:t>MAY</w:t>
      </w:r>
      <w:r>
        <w:t xml:space="preserve"> contain zero or one [0..1] </w:t>
      </w:r>
      <w:r>
        <w:rPr>
          <w:rStyle w:val="XMLnameBold"/>
        </w:rPr>
        <w:t>high</w:t>
      </w:r>
      <w:bookmarkStart w:id="544" w:name="C_3357-22467"/>
      <w:r>
        <w:t xml:space="preserve"> (CONF:3357-22467)</w:t>
      </w:r>
      <w:bookmarkEnd w:id="544"/>
      <w:r>
        <w:t>.</w:t>
      </w:r>
    </w:p>
    <w:p w14:paraId="6FEE77F6" w14:textId="77777777" w:rsidR="00682FD0" w:rsidRDefault="00E26131" w:rsidP="008166C6">
      <w:pPr>
        <w:numPr>
          <w:ilvl w:val="4"/>
          <w:numId w:val="8"/>
        </w:numPr>
      </w:pPr>
      <w:r>
        <w:t xml:space="preserve">The high, if present, </w:t>
      </w:r>
      <w:r>
        <w:rPr>
          <w:rStyle w:val="keyword"/>
        </w:rPr>
        <w:t>SHALL</w:t>
      </w:r>
      <w:r>
        <w:t xml:space="preserve"> contain exactly one [1..1] </w:t>
      </w:r>
      <w:r>
        <w:rPr>
          <w:rStyle w:val="XMLnameBold"/>
        </w:rPr>
        <w:t>@value</w:t>
      </w:r>
      <w:bookmarkStart w:id="545" w:name="C_3357-22468"/>
      <w:r>
        <w:t xml:space="preserve"> (CONF:3357-22468)</w:t>
      </w:r>
      <w:bookmarkEnd w:id="545"/>
      <w:r>
        <w:t>.</w:t>
      </w:r>
      <w:r>
        <w:br/>
        <w:t>Note: Discharge Date</w:t>
      </w:r>
    </w:p>
    <w:p w14:paraId="2A7D0BAF" w14:textId="77777777" w:rsidR="00682FD0" w:rsidRDefault="00E26131" w:rsidP="008166C6">
      <w:pPr>
        <w:numPr>
          <w:ilvl w:val="3"/>
          <w:numId w:val="8"/>
        </w:numPr>
      </w:pPr>
      <w:r>
        <w:t>The value of the admission date</w:t>
      </w:r>
      <w:r>
        <w:rPr>
          <w:rStyle w:val="keyword"/>
        </w:rPr>
        <w:t xml:space="preserve"> SHALL NOT </w:t>
      </w:r>
      <w:r>
        <w:t>be earlier than January 1, 1986;</w:t>
      </w:r>
      <w:r>
        <w:rPr>
          <w:rStyle w:val="keyword"/>
        </w:rPr>
        <w:t xml:space="preserve"> SHALL NOT </w:t>
      </w:r>
      <w:r>
        <w:t>be earlier than the date of birth; and</w:t>
      </w:r>
      <w:r>
        <w:rPr>
          <w:rStyle w:val="keyword"/>
        </w:rPr>
        <w:t xml:space="preserve"> SHALL NOT </w:t>
      </w:r>
      <w:r>
        <w:t>be later than the event date (CONF:3357-23359).</w:t>
      </w:r>
    </w:p>
    <w:p w14:paraId="1A360108" w14:textId="77777777" w:rsidR="00682FD0" w:rsidRDefault="00E26131" w:rsidP="008166C6">
      <w:pPr>
        <w:numPr>
          <w:ilvl w:val="2"/>
          <w:numId w:val="8"/>
        </w:numPr>
      </w:pPr>
      <w:r>
        <w:t xml:space="preserve">This encompassingEncounter </w:t>
      </w:r>
      <w:r>
        <w:rPr>
          <w:rStyle w:val="keyword"/>
        </w:rPr>
        <w:t>SHALL</w:t>
      </w:r>
      <w:r>
        <w:t xml:space="preserve"> contain exactly one [1..1] </w:t>
      </w:r>
      <w:r>
        <w:rPr>
          <w:rStyle w:val="XMLnameBold"/>
        </w:rPr>
        <w:t>location</w:t>
      </w:r>
      <w:bookmarkStart w:id="546" w:name="C_3357-22469"/>
      <w:r>
        <w:t xml:space="preserve"> (CONF:3357-22469)</w:t>
      </w:r>
      <w:bookmarkEnd w:id="546"/>
      <w:r>
        <w:t>.</w:t>
      </w:r>
    </w:p>
    <w:p w14:paraId="24D25C2F" w14:textId="77777777" w:rsidR="00682FD0" w:rsidRDefault="00E26131" w:rsidP="008166C6">
      <w:pPr>
        <w:numPr>
          <w:ilvl w:val="3"/>
          <w:numId w:val="8"/>
        </w:numPr>
      </w:pPr>
      <w:r>
        <w:t xml:space="preserve">This location </w:t>
      </w:r>
      <w:r>
        <w:rPr>
          <w:rStyle w:val="keyword"/>
        </w:rPr>
        <w:t>SHALL</w:t>
      </w:r>
      <w:r>
        <w:t xml:space="preserve"> contain exactly one [1..1] </w:t>
      </w:r>
      <w:r>
        <w:rPr>
          <w:rStyle w:val="XMLnameBold"/>
        </w:rPr>
        <w:t>healthCareFacility</w:t>
      </w:r>
      <w:bookmarkStart w:id="547" w:name="C_3357-22470"/>
      <w:r>
        <w:t xml:space="preserve"> (CONF:3357-22470)</w:t>
      </w:r>
      <w:bookmarkEnd w:id="547"/>
      <w:r>
        <w:t>.</w:t>
      </w:r>
    </w:p>
    <w:p w14:paraId="35274D78" w14:textId="77777777" w:rsidR="00682FD0" w:rsidRDefault="00E26131" w:rsidP="008166C6">
      <w:pPr>
        <w:numPr>
          <w:ilvl w:val="4"/>
          <w:numId w:val="8"/>
        </w:numPr>
      </w:pPr>
      <w:r>
        <w:t xml:space="preserve">This healthCareFacility </w:t>
      </w:r>
      <w:r>
        <w:rPr>
          <w:rStyle w:val="keyword"/>
        </w:rPr>
        <w:t>SHALL</w:t>
      </w:r>
      <w:r>
        <w:t xml:space="preserve"> contain exactly one [1..1] </w:t>
      </w:r>
      <w:r>
        <w:rPr>
          <w:rStyle w:val="XMLnameBold"/>
        </w:rPr>
        <w:t>id</w:t>
      </w:r>
      <w:bookmarkStart w:id="548" w:name="C_3357-22471"/>
      <w:r>
        <w:t xml:space="preserve"> (CONF:3357-22471)</w:t>
      </w:r>
      <w:bookmarkEnd w:id="548"/>
      <w:r>
        <w:t>.</w:t>
      </w:r>
    </w:p>
    <w:p w14:paraId="3FD3B8A1" w14:textId="77777777" w:rsidR="00682FD0" w:rsidRDefault="00E26131">
      <w:pPr>
        <w:pStyle w:val="BodyText"/>
        <w:spacing w:before="120"/>
      </w:pPr>
      <w:r>
        <w:t>The value of @root must be the NHSN assigned Facility OID.</w:t>
      </w:r>
    </w:p>
    <w:p w14:paraId="385ECFA1" w14:textId="77777777" w:rsidR="00682FD0" w:rsidRDefault="00E26131" w:rsidP="008166C6">
      <w:pPr>
        <w:numPr>
          <w:ilvl w:val="5"/>
          <w:numId w:val="8"/>
        </w:numPr>
      </w:pPr>
      <w:r>
        <w:t xml:space="preserve">This id </w:t>
      </w:r>
      <w:r>
        <w:rPr>
          <w:rStyle w:val="keyword"/>
        </w:rPr>
        <w:t>SHALL</w:t>
      </w:r>
      <w:r>
        <w:t xml:space="preserve"> contain exactly one [1..1] </w:t>
      </w:r>
      <w:r>
        <w:rPr>
          <w:rStyle w:val="XMLnameBold"/>
        </w:rPr>
        <w:t>@root</w:t>
      </w:r>
      <w:bookmarkStart w:id="549" w:name="C_3357-22472"/>
      <w:r>
        <w:t xml:space="preserve"> (CONF:3357-22472)</w:t>
      </w:r>
      <w:bookmarkEnd w:id="549"/>
      <w:r>
        <w:t>.</w:t>
      </w:r>
    </w:p>
    <w:p w14:paraId="285036D8" w14:textId="77777777" w:rsidR="00682FD0" w:rsidRDefault="00E26131">
      <w:pPr>
        <w:pStyle w:val="BodyText"/>
        <w:spacing w:before="120"/>
      </w:pPr>
      <w:r>
        <w:t>The value of @extension must be a value registered with NHSN.</w:t>
      </w:r>
    </w:p>
    <w:p w14:paraId="2854D0C4" w14:textId="77777777" w:rsidR="00682FD0" w:rsidRDefault="00E26131" w:rsidP="008166C6">
      <w:pPr>
        <w:numPr>
          <w:ilvl w:val="5"/>
          <w:numId w:val="8"/>
        </w:numPr>
      </w:pPr>
      <w:r>
        <w:t xml:space="preserve">This id </w:t>
      </w:r>
      <w:r>
        <w:rPr>
          <w:rStyle w:val="keyword"/>
        </w:rPr>
        <w:t>SHALL</w:t>
      </w:r>
      <w:r>
        <w:t xml:space="preserve"> contain exactly one [1..1] </w:t>
      </w:r>
      <w:r>
        <w:rPr>
          <w:rStyle w:val="XMLnameBold"/>
        </w:rPr>
        <w:t>@extension</w:t>
      </w:r>
      <w:bookmarkStart w:id="550" w:name="C_3357-22473"/>
      <w:r>
        <w:t xml:space="preserve"> (CONF:3357-22473)</w:t>
      </w:r>
      <w:bookmarkEnd w:id="550"/>
      <w:r>
        <w:t>.</w:t>
      </w:r>
    </w:p>
    <w:p w14:paraId="58D9AFF1" w14:textId="3C6F651D" w:rsidR="00682FD0" w:rsidRDefault="00E26131" w:rsidP="008166C6">
      <w:pPr>
        <w:numPr>
          <w:ilvl w:val="4"/>
          <w:numId w:val="8"/>
        </w:numPr>
      </w:pPr>
      <w:r>
        <w:t xml:space="preserve">This healthCareFacility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551" w:name="C_3357-22474"/>
      <w:r>
        <w:t xml:space="preserve"> (CONF:3357-22474)</w:t>
      </w:r>
      <w:bookmarkEnd w:id="551"/>
      <w:r>
        <w:t>.</w:t>
      </w:r>
    </w:p>
    <w:p w14:paraId="323F87FE" w14:textId="77777777" w:rsidR="00682FD0" w:rsidRDefault="00E26131" w:rsidP="008166C6">
      <w:pPr>
        <w:numPr>
          <w:ilvl w:val="0"/>
          <w:numId w:val="8"/>
        </w:numPr>
      </w:pPr>
      <w:r>
        <w:rPr>
          <w:rStyle w:val="keyword"/>
        </w:rPr>
        <w:t>SHALL</w:t>
      </w:r>
      <w:r>
        <w:t xml:space="preserve"> contain exactly one [1..1] </w:t>
      </w:r>
      <w:r>
        <w:rPr>
          <w:rStyle w:val="XMLnameBold"/>
        </w:rPr>
        <w:t>component</w:t>
      </w:r>
      <w:bookmarkStart w:id="552" w:name="C_3357-22476"/>
      <w:r>
        <w:t xml:space="preserve"> (CONF:3357-22476)</w:t>
      </w:r>
      <w:bookmarkEnd w:id="552"/>
      <w:r>
        <w:t>.</w:t>
      </w:r>
    </w:p>
    <w:p w14:paraId="4A50F423" w14:textId="77777777" w:rsidR="00682FD0" w:rsidRDefault="00E26131" w:rsidP="008166C6">
      <w:pPr>
        <w:numPr>
          <w:ilvl w:val="1"/>
          <w:numId w:val="8"/>
        </w:numPr>
      </w:pPr>
      <w:r>
        <w:t xml:space="preserve">This component </w:t>
      </w:r>
      <w:r>
        <w:rPr>
          <w:rStyle w:val="keyword"/>
        </w:rPr>
        <w:t>SHALL</w:t>
      </w:r>
      <w:r>
        <w:t xml:space="preserve"> contain exactly one [1..1] </w:t>
      </w:r>
      <w:r>
        <w:rPr>
          <w:rStyle w:val="XMLnameBold"/>
        </w:rPr>
        <w:t>structuredBody</w:t>
      </w:r>
      <w:bookmarkStart w:id="553" w:name="C_3357-22477"/>
      <w:r>
        <w:t xml:space="preserve"> (CONF:3357-22477)</w:t>
      </w:r>
      <w:bookmarkEnd w:id="553"/>
      <w:r>
        <w:t>.</w:t>
      </w:r>
    </w:p>
    <w:p w14:paraId="1EB2CCE4" w14:textId="77777777" w:rsidR="00682FD0" w:rsidRDefault="00E26131" w:rsidP="008166C6">
      <w:pPr>
        <w:numPr>
          <w:ilvl w:val="2"/>
          <w:numId w:val="8"/>
        </w:numPr>
      </w:pPr>
      <w:r>
        <w:t xml:space="preserve">This structuredBody </w:t>
      </w:r>
      <w:r>
        <w:rPr>
          <w:rStyle w:val="keyword"/>
        </w:rPr>
        <w:t>SHALL</w:t>
      </w:r>
      <w:r>
        <w:t xml:space="preserve"> contain exactly one [1..1] </w:t>
      </w:r>
      <w:r>
        <w:rPr>
          <w:rStyle w:val="XMLnameBold"/>
        </w:rPr>
        <w:t>component</w:t>
      </w:r>
      <w:bookmarkStart w:id="554" w:name="C_3357-22478"/>
      <w:r>
        <w:t xml:space="preserve"> (CONF:3357-22478)</w:t>
      </w:r>
      <w:bookmarkEnd w:id="554"/>
      <w:r>
        <w:t xml:space="preserve"> such that it</w:t>
      </w:r>
    </w:p>
    <w:p w14:paraId="4C6B0910" w14:textId="1886D1FE" w:rsidR="00682FD0" w:rsidRDefault="00E26131" w:rsidP="008166C6">
      <w:pPr>
        <w:numPr>
          <w:ilvl w:val="3"/>
          <w:numId w:val="8"/>
        </w:numPr>
      </w:pPr>
      <w:r>
        <w:rPr>
          <w:rStyle w:val="keyword"/>
        </w:rPr>
        <w:t>SHALL</w:t>
      </w:r>
      <w:r>
        <w:t xml:space="preserve"> contain exactly one [1..1]  </w:t>
      </w:r>
      <w:hyperlink w:anchor="S_Infection_Risk_Factors_Sect_BSI_V3">
        <w:r>
          <w:rPr>
            <w:rStyle w:val="HyperlinkCourierBold"/>
          </w:rPr>
          <w:t>Infection Risk Factors Section in a BSI Report (V3)</w:t>
        </w:r>
      </w:hyperlink>
      <w:r>
        <w:rPr>
          <w:rStyle w:val="XMLname"/>
        </w:rPr>
        <w:t xml:space="preserve"> (identifier: urn:hl7ii:2.16.840.1.113883.10.20.5.5.33:2018-04-01)</w:t>
      </w:r>
      <w:bookmarkStart w:id="555" w:name="C_3357-22479"/>
      <w:r>
        <w:t xml:space="preserve"> (CONF:3357-22479)</w:t>
      </w:r>
      <w:bookmarkEnd w:id="555"/>
      <w:r>
        <w:t>.</w:t>
      </w:r>
    </w:p>
    <w:p w14:paraId="41479A88" w14:textId="77777777" w:rsidR="00682FD0" w:rsidRDefault="00E26131" w:rsidP="008166C6">
      <w:pPr>
        <w:numPr>
          <w:ilvl w:val="2"/>
          <w:numId w:val="8"/>
        </w:numPr>
      </w:pPr>
      <w:r>
        <w:t xml:space="preserve">This structuredBody </w:t>
      </w:r>
      <w:r>
        <w:rPr>
          <w:rStyle w:val="keyword"/>
        </w:rPr>
        <w:t>SHALL</w:t>
      </w:r>
      <w:r>
        <w:t xml:space="preserve"> contain exactly one [1..1] </w:t>
      </w:r>
      <w:r>
        <w:rPr>
          <w:rStyle w:val="XMLnameBold"/>
        </w:rPr>
        <w:t>component</w:t>
      </w:r>
      <w:bookmarkStart w:id="556" w:name="C_3357-22480"/>
      <w:r>
        <w:t xml:space="preserve"> (CONF:3357-22480)</w:t>
      </w:r>
      <w:bookmarkEnd w:id="556"/>
      <w:r>
        <w:t xml:space="preserve"> such that it</w:t>
      </w:r>
    </w:p>
    <w:p w14:paraId="73002693" w14:textId="0732C98E" w:rsidR="00682FD0" w:rsidRDefault="00E26131" w:rsidP="008166C6">
      <w:pPr>
        <w:numPr>
          <w:ilvl w:val="3"/>
          <w:numId w:val="8"/>
        </w:numPr>
      </w:pPr>
      <w:r>
        <w:rPr>
          <w:rStyle w:val="keyword"/>
        </w:rPr>
        <w:t>SHALL</w:t>
      </w:r>
      <w:r>
        <w:t xml:space="preserve"> contain exactly one [1..1]  </w:t>
      </w:r>
      <w:hyperlink w:anchor="S_Infection_Details_Section_in_a_BSI_Re">
        <w:r>
          <w:rPr>
            <w:rStyle w:val="HyperlinkCourierBold"/>
          </w:rPr>
          <w:t>Infection Details Section in a BSI Report</w:t>
        </w:r>
      </w:hyperlink>
      <w:r>
        <w:rPr>
          <w:rStyle w:val="XMLname"/>
        </w:rPr>
        <w:t xml:space="preserve"> (identifier: urn:oid:2.16.840.1.113883.10.20.5.5.38)</w:t>
      </w:r>
      <w:bookmarkStart w:id="557" w:name="C_3357-22481"/>
      <w:r>
        <w:t xml:space="preserve"> (CONF:3357-22481)</w:t>
      </w:r>
      <w:bookmarkEnd w:id="557"/>
      <w:r>
        <w:t>.</w:t>
      </w:r>
    </w:p>
    <w:p w14:paraId="67D4C711" w14:textId="77777777" w:rsidR="00682FD0" w:rsidRDefault="00E26131" w:rsidP="008166C6">
      <w:pPr>
        <w:numPr>
          <w:ilvl w:val="2"/>
          <w:numId w:val="8"/>
        </w:numPr>
      </w:pPr>
      <w:r>
        <w:t xml:space="preserve">This structuredBody </w:t>
      </w:r>
      <w:r>
        <w:rPr>
          <w:rStyle w:val="keyword"/>
        </w:rPr>
        <w:t>SHALL</w:t>
      </w:r>
      <w:r>
        <w:t xml:space="preserve"> contain exactly one [1..1] </w:t>
      </w:r>
      <w:r>
        <w:rPr>
          <w:rStyle w:val="XMLnameBold"/>
        </w:rPr>
        <w:t>component</w:t>
      </w:r>
      <w:bookmarkStart w:id="558" w:name="C_3357-22482"/>
      <w:r>
        <w:t xml:space="preserve"> (CONF:3357-22482)</w:t>
      </w:r>
      <w:bookmarkEnd w:id="558"/>
      <w:r>
        <w:t xml:space="preserve"> such that it</w:t>
      </w:r>
    </w:p>
    <w:p w14:paraId="68E5C624" w14:textId="426AFC9D" w:rsidR="00682FD0" w:rsidRDefault="00E26131" w:rsidP="008166C6">
      <w:pPr>
        <w:numPr>
          <w:ilvl w:val="3"/>
          <w:numId w:val="8"/>
        </w:numPr>
      </w:pPr>
      <w:r>
        <w:rPr>
          <w:rStyle w:val="keyword"/>
        </w:rPr>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559" w:name="C_3357-22483"/>
      <w:r>
        <w:t xml:space="preserve"> (CONF:3357-22483)</w:t>
      </w:r>
      <w:bookmarkEnd w:id="559"/>
      <w:r>
        <w:t>.</w:t>
      </w:r>
    </w:p>
    <w:p w14:paraId="51EF53A8" w14:textId="77777777" w:rsidR="00682FD0" w:rsidRDefault="00E26131" w:rsidP="008166C6">
      <w:pPr>
        <w:numPr>
          <w:ilvl w:val="2"/>
          <w:numId w:val="8"/>
        </w:numPr>
      </w:pPr>
      <w:r>
        <w:t xml:space="preserve">This structuredBody </w:t>
      </w:r>
      <w:r>
        <w:rPr>
          <w:rStyle w:val="keyword"/>
        </w:rPr>
        <w:t>MAY</w:t>
      </w:r>
      <w:r>
        <w:t xml:space="preserve"> contain zero or one [0..1] </w:t>
      </w:r>
      <w:r>
        <w:rPr>
          <w:rStyle w:val="XMLnameBold"/>
        </w:rPr>
        <w:t>component</w:t>
      </w:r>
      <w:bookmarkStart w:id="560" w:name="C_3357-28411"/>
      <w:r>
        <w:t xml:space="preserve"> (CONF:3357-28411)</w:t>
      </w:r>
      <w:bookmarkEnd w:id="560"/>
      <w:r>
        <w:t xml:space="preserve"> such that it</w:t>
      </w:r>
    </w:p>
    <w:p w14:paraId="6569222E" w14:textId="1D69FD70" w:rsidR="00682FD0" w:rsidRDefault="00E26131" w:rsidP="008166C6">
      <w:pPr>
        <w:numPr>
          <w:ilvl w:val="3"/>
          <w:numId w:val="8"/>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561" w:name="C_3357-28412"/>
      <w:r>
        <w:t xml:space="preserve"> (CONF:3357-28412)</w:t>
      </w:r>
      <w:bookmarkEnd w:id="561"/>
      <w:r>
        <w:t>.</w:t>
      </w:r>
    </w:p>
    <w:p w14:paraId="0D5129DD" w14:textId="1D88F438" w:rsidR="00682FD0" w:rsidRDefault="00E26131">
      <w:pPr>
        <w:pStyle w:val="Caption"/>
      </w:pPr>
      <w:bookmarkStart w:id="562" w:name="_Toc525996732"/>
      <w:r>
        <w:t xml:space="preserve">Table </w:t>
      </w:r>
      <w:r>
        <w:fldChar w:fldCharType="begin"/>
      </w:r>
      <w:r>
        <w:instrText>SEQ Table \* ARABIC</w:instrText>
      </w:r>
      <w:r>
        <w:fldChar w:fldCharType="separate"/>
      </w:r>
      <w:r>
        <w:t>32</w:t>
      </w:r>
      <w:r>
        <w:fldChar w:fldCharType="end"/>
      </w:r>
      <w:r>
        <w:t xml:space="preserve">: </w:t>
      </w:r>
      <w:bookmarkStart w:id="563" w:name="NHSNHealthcareServiceLocationCode"/>
      <w:r>
        <w:t>NHSNHealthcareServiceLocationCode</w:t>
      </w:r>
      <w:bookmarkEnd w:id="562"/>
      <w:bookmarkEnd w:id="56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46043D31" w14:textId="77777777">
        <w:trPr>
          <w:jc w:val="center"/>
        </w:trPr>
        <w:tc>
          <w:tcPr>
            <w:tcW w:w="1440" w:type="dxa"/>
            <w:gridSpan w:val="4"/>
          </w:tcPr>
          <w:p w14:paraId="7DBFAD04" w14:textId="77777777" w:rsidR="00682FD0" w:rsidRDefault="00E26131">
            <w:pPr>
              <w:pStyle w:val="TableText"/>
            </w:pPr>
            <w:r>
              <w:t>Value Set: NHSNHealthcareServiceLocationCode urn:oid:2.16.840.1.113883.13.19</w:t>
            </w:r>
          </w:p>
          <w:p w14:paraId="3D5D7953" w14:textId="77777777" w:rsidR="00682FD0" w:rsidRDefault="00E26131">
            <w:pPr>
              <w:pStyle w:val="TableText"/>
            </w:pPr>
            <w:r>
              <w:t>A classification of patient care locations within healthcare facilities for public health surveillance purposes.</w:t>
            </w:r>
            <w:r>
              <w:br/>
            </w:r>
            <w:r>
              <w:br/>
              <w:t>A full listing of codes can be found in the hai_voc.xls file provided with this package.</w:t>
            </w:r>
          </w:p>
        </w:tc>
      </w:tr>
      <w:tr w:rsidR="00682FD0" w14:paraId="529A8866" w14:textId="77777777">
        <w:trPr>
          <w:cantSplit/>
          <w:tblHeader/>
          <w:jc w:val="center"/>
        </w:trPr>
        <w:tc>
          <w:tcPr>
            <w:tcW w:w="1560" w:type="dxa"/>
            <w:shd w:val="clear" w:color="auto" w:fill="E6E6E6"/>
          </w:tcPr>
          <w:p w14:paraId="2BAC6B0D" w14:textId="77777777" w:rsidR="00682FD0" w:rsidRDefault="00E26131">
            <w:pPr>
              <w:pStyle w:val="TableHead"/>
            </w:pPr>
            <w:r>
              <w:t>Code</w:t>
            </w:r>
          </w:p>
        </w:tc>
        <w:tc>
          <w:tcPr>
            <w:tcW w:w="3000" w:type="dxa"/>
            <w:shd w:val="clear" w:color="auto" w:fill="E6E6E6"/>
          </w:tcPr>
          <w:p w14:paraId="10939AEE" w14:textId="77777777" w:rsidR="00682FD0" w:rsidRDefault="00E26131">
            <w:pPr>
              <w:pStyle w:val="TableHead"/>
            </w:pPr>
            <w:r>
              <w:t>Code System</w:t>
            </w:r>
          </w:p>
        </w:tc>
        <w:tc>
          <w:tcPr>
            <w:tcW w:w="3000" w:type="dxa"/>
            <w:shd w:val="clear" w:color="auto" w:fill="E6E6E6"/>
          </w:tcPr>
          <w:p w14:paraId="09AB61B3" w14:textId="77777777" w:rsidR="00682FD0" w:rsidRDefault="00E26131">
            <w:pPr>
              <w:pStyle w:val="TableHead"/>
            </w:pPr>
            <w:r>
              <w:t>Code System OID</w:t>
            </w:r>
          </w:p>
        </w:tc>
        <w:tc>
          <w:tcPr>
            <w:tcW w:w="2520" w:type="dxa"/>
            <w:shd w:val="clear" w:color="auto" w:fill="E6E6E6"/>
          </w:tcPr>
          <w:p w14:paraId="0ECFBD36" w14:textId="77777777" w:rsidR="00682FD0" w:rsidRDefault="00E26131">
            <w:pPr>
              <w:pStyle w:val="TableHead"/>
            </w:pPr>
            <w:r>
              <w:t>Print Name</w:t>
            </w:r>
          </w:p>
        </w:tc>
      </w:tr>
      <w:tr w:rsidR="00682FD0" w14:paraId="682BE304" w14:textId="77777777">
        <w:trPr>
          <w:jc w:val="center"/>
        </w:trPr>
        <w:tc>
          <w:tcPr>
            <w:tcW w:w="1170" w:type="dxa"/>
          </w:tcPr>
          <w:p w14:paraId="0D6F8B59" w14:textId="77777777" w:rsidR="00682FD0" w:rsidRDefault="00E26131">
            <w:pPr>
              <w:pStyle w:val="TableText"/>
            </w:pPr>
            <w:r>
              <w:t>1250-0</w:t>
            </w:r>
          </w:p>
        </w:tc>
        <w:tc>
          <w:tcPr>
            <w:tcW w:w="3195" w:type="dxa"/>
          </w:tcPr>
          <w:p w14:paraId="0B418417" w14:textId="77777777" w:rsidR="00682FD0" w:rsidRDefault="00E26131">
            <w:pPr>
              <w:pStyle w:val="TableText"/>
            </w:pPr>
            <w:r>
              <w:t>HSLOC</w:t>
            </w:r>
          </w:p>
        </w:tc>
        <w:tc>
          <w:tcPr>
            <w:tcW w:w="3195" w:type="dxa"/>
          </w:tcPr>
          <w:p w14:paraId="6B752704" w14:textId="77777777" w:rsidR="00682FD0" w:rsidRDefault="00E26131">
            <w:pPr>
              <w:pStyle w:val="TableText"/>
            </w:pPr>
            <w:r>
              <w:t>urn:oid:2.16.840.1.113883.6.259</w:t>
            </w:r>
          </w:p>
        </w:tc>
        <w:tc>
          <w:tcPr>
            <w:tcW w:w="2520" w:type="dxa"/>
          </w:tcPr>
          <w:p w14:paraId="0866BB4B" w14:textId="77777777" w:rsidR="00682FD0" w:rsidRDefault="00E26131">
            <w:pPr>
              <w:pStyle w:val="TableText"/>
            </w:pPr>
            <w:r>
              <w:t>All Inpatient Locations [FACWIDEIN]</w:t>
            </w:r>
          </w:p>
        </w:tc>
      </w:tr>
      <w:tr w:rsidR="00682FD0" w14:paraId="6EDDE482" w14:textId="77777777">
        <w:trPr>
          <w:jc w:val="center"/>
        </w:trPr>
        <w:tc>
          <w:tcPr>
            <w:tcW w:w="1170" w:type="dxa"/>
          </w:tcPr>
          <w:p w14:paraId="76B1082F" w14:textId="77777777" w:rsidR="00682FD0" w:rsidRDefault="00E26131">
            <w:pPr>
              <w:pStyle w:val="TableText"/>
            </w:pPr>
            <w:r>
              <w:t>1251-8</w:t>
            </w:r>
          </w:p>
        </w:tc>
        <w:tc>
          <w:tcPr>
            <w:tcW w:w="3195" w:type="dxa"/>
          </w:tcPr>
          <w:p w14:paraId="0093FD52" w14:textId="77777777" w:rsidR="00682FD0" w:rsidRDefault="00E26131">
            <w:pPr>
              <w:pStyle w:val="TableText"/>
            </w:pPr>
            <w:r>
              <w:t>HSLOC</w:t>
            </w:r>
          </w:p>
        </w:tc>
        <w:tc>
          <w:tcPr>
            <w:tcW w:w="3195" w:type="dxa"/>
          </w:tcPr>
          <w:p w14:paraId="4869EB36" w14:textId="77777777" w:rsidR="00682FD0" w:rsidRDefault="00E26131">
            <w:pPr>
              <w:pStyle w:val="TableText"/>
            </w:pPr>
            <w:r>
              <w:t>urn:oid:2.16.840.1.113883.6.259</w:t>
            </w:r>
          </w:p>
        </w:tc>
        <w:tc>
          <w:tcPr>
            <w:tcW w:w="2520" w:type="dxa"/>
          </w:tcPr>
          <w:p w14:paraId="227147D8" w14:textId="77777777" w:rsidR="00682FD0" w:rsidRDefault="00E26131">
            <w:pPr>
              <w:pStyle w:val="TableText"/>
            </w:pPr>
            <w:r>
              <w:t>All Outpatient Locations [FACWIDEOUT]</w:t>
            </w:r>
          </w:p>
        </w:tc>
      </w:tr>
      <w:tr w:rsidR="00682FD0" w14:paraId="2123EECD" w14:textId="77777777">
        <w:trPr>
          <w:jc w:val="center"/>
        </w:trPr>
        <w:tc>
          <w:tcPr>
            <w:tcW w:w="1170" w:type="dxa"/>
          </w:tcPr>
          <w:p w14:paraId="51945486" w14:textId="77777777" w:rsidR="00682FD0" w:rsidRDefault="00E26131">
            <w:pPr>
              <w:pStyle w:val="TableText"/>
            </w:pPr>
            <w:r>
              <w:t>1025-6</w:t>
            </w:r>
          </w:p>
        </w:tc>
        <w:tc>
          <w:tcPr>
            <w:tcW w:w="3195" w:type="dxa"/>
          </w:tcPr>
          <w:p w14:paraId="427B77EA" w14:textId="77777777" w:rsidR="00682FD0" w:rsidRDefault="00E26131">
            <w:pPr>
              <w:pStyle w:val="TableText"/>
            </w:pPr>
            <w:r>
              <w:t>HSLOC</w:t>
            </w:r>
          </w:p>
        </w:tc>
        <w:tc>
          <w:tcPr>
            <w:tcW w:w="3195" w:type="dxa"/>
          </w:tcPr>
          <w:p w14:paraId="15B420AE" w14:textId="77777777" w:rsidR="00682FD0" w:rsidRDefault="00E26131">
            <w:pPr>
              <w:pStyle w:val="TableText"/>
            </w:pPr>
            <w:r>
              <w:t>urn:oid:2.16.840.1.113883.6.259</w:t>
            </w:r>
          </w:p>
        </w:tc>
        <w:tc>
          <w:tcPr>
            <w:tcW w:w="2520" w:type="dxa"/>
          </w:tcPr>
          <w:p w14:paraId="3A56706E" w14:textId="77777777" w:rsidR="00682FD0" w:rsidRDefault="00E26131">
            <w:pPr>
              <w:pStyle w:val="TableText"/>
            </w:pPr>
            <w:r>
              <w:t>Trauma Critical Care</w:t>
            </w:r>
          </w:p>
        </w:tc>
      </w:tr>
      <w:tr w:rsidR="00682FD0" w14:paraId="0838774C" w14:textId="77777777">
        <w:trPr>
          <w:jc w:val="center"/>
        </w:trPr>
        <w:tc>
          <w:tcPr>
            <w:tcW w:w="1170" w:type="dxa"/>
          </w:tcPr>
          <w:p w14:paraId="7A8CE2D8" w14:textId="77777777" w:rsidR="00682FD0" w:rsidRDefault="00E26131">
            <w:pPr>
              <w:pStyle w:val="TableText"/>
            </w:pPr>
            <w:r>
              <w:t>1026-4</w:t>
            </w:r>
          </w:p>
        </w:tc>
        <w:tc>
          <w:tcPr>
            <w:tcW w:w="3195" w:type="dxa"/>
          </w:tcPr>
          <w:p w14:paraId="09E77767" w14:textId="77777777" w:rsidR="00682FD0" w:rsidRDefault="00E26131">
            <w:pPr>
              <w:pStyle w:val="TableText"/>
            </w:pPr>
            <w:r>
              <w:t>HSLOC</w:t>
            </w:r>
          </w:p>
        </w:tc>
        <w:tc>
          <w:tcPr>
            <w:tcW w:w="3195" w:type="dxa"/>
          </w:tcPr>
          <w:p w14:paraId="0FDC5282" w14:textId="77777777" w:rsidR="00682FD0" w:rsidRDefault="00E26131">
            <w:pPr>
              <w:pStyle w:val="TableText"/>
            </w:pPr>
            <w:r>
              <w:t>urn:oid:2.16.840.1.113883.6.259</w:t>
            </w:r>
          </w:p>
        </w:tc>
        <w:tc>
          <w:tcPr>
            <w:tcW w:w="2520" w:type="dxa"/>
          </w:tcPr>
          <w:p w14:paraId="1255FF86" w14:textId="77777777" w:rsidR="00682FD0" w:rsidRDefault="00E26131">
            <w:pPr>
              <w:pStyle w:val="TableText"/>
            </w:pPr>
            <w:r>
              <w:t>Burn Critical Care</w:t>
            </w:r>
          </w:p>
        </w:tc>
      </w:tr>
      <w:tr w:rsidR="00682FD0" w14:paraId="247829A5" w14:textId="77777777">
        <w:trPr>
          <w:jc w:val="center"/>
        </w:trPr>
        <w:tc>
          <w:tcPr>
            <w:tcW w:w="1170" w:type="dxa"/>
          </w:tcPr>
          <w:p w14:paraId="79455A40" w14:textId="77777777" w:rsidR="00682FD0" w:rsidRDefault="00E26131">
            <w:pPr>
              <w:pStyle w:val="TableText"/>
            </w:pPr>
            <w:r>
              <w:t>1027-2</w:t>
            </w:r>
          </w:p>
        </w:tc>
        <w:tc>
          <w:tcPr>
            <w:tcW w:w="3195" w:type="dxa"/>
          </w:tcPr>
          <w:p w14:paraId="74A43991" w14:textId="77777777" w:rsidR="00682FD0" w:rsidRDefault="00E26131">
            <w:pPr>
              <w:pStyle w:val="TableText"/>
            </w:pPr>
            <w:r>
              <w:t>HSLOC</w:t>
            </w:r>
          </w:p>
        </w:tc>
        <w:tc>
          <w:tcPr>
            <w:tcW w:w="3195" w:type="dxa"/>
          </w:tcPr>
          <w:p w14:paraId="5B41544E" w14:textId="77777777" w:rsidR="00682FD0" w:rsidRDefault="00E26131">
            <w:pPr>
              <w:pStyle w:val="TableText"/>
            </w:pPr>
            <w:r>
              <w:t>urn:oid:2.16.840.1.113883.6.259</w:t>
            </w:r>
          </w:p>
        </w:tc>
        <w:tc>
          <w:tcPr>
            <w:tcW w:w="2520" w:type="dxa"/>
          </w:tcPr>
          <w:p w14:paraId="744C0C13" w14:textId="77777777" w:rsidR="00682FD0" w:rsidRDefault="00E26131">
            <w:pPr>
              <w:pStyle w:val="TableText"/>
            </w:pPr>
            <w:r>
              <w:t>Medical Critical Care</w:t>
            </w:r>
          </w:p>
        </w:tc>
      </w:tr>
      <w:tr w:rsidR="00682FD0" w14:paraId="232584ED" w14:textId="77777777">
        <w:trPr>
          <w:jc w:val="center"/>
        </w:trPr>
        <w:tc>
          <w:tcPr>
            <w:tcW w:w="1170" w:type="dxa"/>
          </w:tcPr>
          <w:p w14:paraId="30E2526B" w14:textId="77777777" w:rsidR="00682FD0" w:rsidRDefault="00E26131">
            <w:pPr>
              <w:pStyle w:val="TableText"/>
            </w:pPr>
            <w:r>
              <w:t>1028-0</w:t>
            </w:r>
          </w:p>
        </w:tc>
        <w:tc>
          <w:tcPr>
            <w:tcW w:w="3195" w:type="dxa"/>
          </w:tcPr>
          <w:p w14:paraId="7580A48A" w14:textId="77777777" w:rsidR="00682FD0" w:rsidRDefault="00E26131">
            <w:pPr>
              <w:pStyle w:val="TableText"/>
            </w:pPr>
            <w:r>
              <w:t>HSLOC</w:t>
            </w:r>
          </w:p>
        </w:tc>
        <w:tc>
          <w:tcPr>
            <w:tcW w:w="3195" w:type="dxa"/>
          </w:tcPr>
          <w:p w14:paraId="633541E2" w14:textId="77777777" w:rsidR="00682FD0" w:rsidRDefault="00E26131">
            <w:pPr>
              <w:pStyle w:val="TableText"/>
            </w:pPr>
            <w:r>
              <w:t>urn:oid:2.16.840.1.113883.6.259</w:t>
            </w:r>
          </w:p>
        </w:tc>
        <w:tc>
          <w:tcPr>
            <w:tcW w:w="2520" w:type="dxa"/>
          </w:tcPr>
          <w:p w14:paraId="0D2D6FC5" w14:textId="77777777" w:rsidR="00682FD0" w:rsidRDefault="00E26131">
            <w:pPr>
              <w:pStyle w:val="TableText"/>
            </w:pPr>
            <w:r>
              <w:t>Medical Cardiac Critical Care</w:t>
            </w:r>
          </w:p>
        </w:tc>
      </w:tr>
      <w:tr w:rsidR="00682FD0" w14:paraId="730D8EBA" w14:textId="77777777">
        <w:trPr>
          <w:jc w:val="center"/>
        </w:trPr>
        <w:tc>
          <w:tcPr>
            <w:tcW w:w="1170" w:type="dxa"/>
          </w:tcPr>
          <w:p w14:paraId="71693FF4" w14:textId="77777777" w:rsidR="00682FD0" w:rsidRDefault="00E26131">
            <w:pPr>
              <w:pStyle w:val="TableText"/>
            </w:pPr>
            <w:r>
              <w:t>1029-8</w:t>
            </w:r>
          </w:p>
        </w:tc>
        <w:tc>
          <w:tcPr>
            <w:tcW w:w="3195" w:type="dxa"/>
          </w:tcPr>
          <w:p w14:paraId="6DC754E5" w14:textId="77777777" w:rsidR="00682FD0" w:rsidRDefault="00E26131">
            <w:pPr>
              <w:pStyle w:val="TableText"/>
            </w:pPr>
            <w:r>
              <w:t>HSLOC</w:t>
            </w:r>
          </w:p>
        </w:tc>
        <w:tc>
          <w:tcPr>
            <w:tcW w:w="3195" w:type="dxa"/>
          </w:tcPr>
          <w:p w14:paraId="1310CCB5" w14:textId="77777777" w:rsidR="00682FD0" w:rsidRDefault="00E26131">
            <w:pPr>
              <w:pStyle w:val="TableText"/>
            </w:pPr>
            <w:r>
              <w:t>urn:oid:2.16.840.1.113883.6.259</w:t>
            </w:r>
          </w:p>
        </w:tc>
        <w:tc>
          <w:tcPr>
            <w:tcW w:w="2520" w:type="dxa"/>
          </w:tcPr>
          <w:p w14:paraId="0689E472" w14:textId="77777777" w:rsidR="00682FD0" w:rsidRDefault="00E26131">
            <w:pPr>
              <w:pStyle w:val="TableText"/>
            </w:pPr>
            <w:r>
              <w:t>Medical/Surgical Critical Care</w:t>
            </w:r>
          </w:p>
        </w:tc>
      </w:tr>
      <w:tr w:rsidR="00682FD0" w14:paraId="76F28EF7" w14:textId="77777777">
        <w:trPr>
          <w:jc w:val="center"/>
        </w:trPr>
        <w:tc>
          <w:tcPr>
            <w:tcW w:w="1170" w:type="dxa"/>
          </w:tcPr>
          <w:p w14:paraId="6A2960F1" w14:textId="77777777" w:rsidR="00682FD0" w:rsidRDefault="00E26131">
            <w:pPr>
              <w:pStyle w:val="TableText"/>
            </w:pPr>
            <w:r>
              <w:t>1030-6</w:t>
            </w:r>
          </w:p>
        </w:tc>
        <w:tc>
          <w:tcPr>
            <w:tcW w:w="3195" w:type="dxa"/>
          </w:tcPr>
          <w:p w14:paraId="5078E2A1" w14:textId="77777777" w:rsidR="00682FD0" w:rsidRDefault="00E26131">
            <w:pPr>
              <w:pStyle w:val="TableText"/>
            </w:pPr>
            <w:r>
              <w:t>HSLOC</w:t>
            </w:r>
          </w:p>
        </w:tc>
        <w:tc>
          <w:tcPr>
            <w:tcW w:w="3195" w:type="dxa"/>
          </w:tcPr>
          <w:p w14:paraId="489B159A" w14:textId="77777777" w:rsidR="00682FD0" w:rsidRDefault="00E26131">
            <w:pPr>
              <w:pStyle w:val="TableText"/>
            </w:pPr>
            <w:r>
              <w:t>urn:oid:2.16.840.1.113883.6.259</w:t>
            </w:r>
          </w:p>
        </w:tc>
        <w:tc>
          <w:tcPr>
            <w:tcW w:w="2520" w:type="dxa"/>
          </w:tcPr>
          <w:p w14:paraId="009889FE" w14:textId="77777777" w:rsidR="00682FD0" w:rsidRDefault="00E26131">
            <w:pPr>
              <w:pStyle w:val="TableText"/>
            </w:pPr>
            <w:r>
              <w:t>Surgical Critical Care</w:t>
            </w:r>
          </w:p>
        </w:tc>
      </w:tr>
      <w:tr w:rsidR="00682FD0" w14:paraId="432DCF7E" w14:textId="77777777">
        <w:trPr>
          <w:jc w:val="center"/>
        </w:trPr>
        <w:tc>
          <w:tcPr>
            <w:tcW w:w="1170" w:type="dxa"/>
          </w:tcPr>
          <w:p w14:paraId="526394B0" w14:textId="77777777" w:rsidR="00682FD0" w:rsidRDefault="00E26131">
            <w:pPr>
              <w:pStyle w:val="TableText"/>
            </w:pPr>
            <w:r>
              <w:t>1031-4</w:t>
            </w:r>
          </w:p>
        </w:tc>
        <w:tc>
          <w:tcPr>
            <w:tcW w:w="3195" w:type="dxa"/>
          </w:tcPr>
          <w:p w14:paraId="514C0C29" w14:textId="77777777" w:rsidR="00682FD0" w:rsidRDefault="00E26131">
            <w:pPr>
              <w:pStyle w:val="TableText"/>
            </w:pPr>
            <w:r>
              <w:t>HSLOC</w:t>
            </w:r>
          </w:p>
        </w:tc>
        <w:tc>
          <w:tcPr>
            <w:tcW w:w="3195" w:type="dxa"/>
          </w:tcPr>
          <w:p w14:paraId="6D7B7422" w14:textId="77777777" w:rsidR="00682FD0" w:rsidRDefault="00E26131">
            <w:pPr>
              <w:pStyle w:val="TableText"/>
            </w:pPr>
            <w:r>
              <w:t>urn:oid:2.16.840.1.113883.6.259</w:t>
            </w:r>
          </w:p>
        </w:tc>
        <w:tc>
          <w:tcPr>
            <w:tcW w:w="2520" w:type="dxa"/>
          </w:tcPr>
          <w:p w14:paraId="34232421" w14:textId="77777777" w:rsidR="00682FD0" w:rsidRDefault="00E26131">
            <w:pPr>
              <w:pStyle w:val="TableText"/>
            </w:pPr>
            <w:r>
              <w:t>Neurosurgical Critical Care</w:t>
            </w:r>
          </w:p>
        </w:tc>
      </w:tr>
      <w:tr w:rsidR="00682FD0" w14:paraId="0E36E2AB" w14:textId="77777777">
        <w:trPr>
          <w:jc w:val="center"/>
        </w:trPr>
        <w:tc>
          <w:tcPr>
            <w:tcW w:w="1170" w:type="dxa"/>
          </w:tcPr>
          <w:p w14:paraId="4F7DF5E1" w14:textId="77777777" w:rsidR="00682FD0" w:rsidRDefault="00E26131">
            <w:pPr>
              <w:pStyle w:val="TableText"/>
            </w:pPr>
            <w:r>
              <w:t>1032-2</w:t>
            </w:r>
          </w:p>
        </w:tc>
        <w:tc>
          <w:tcPr>
            <w:tcW w:w="3195" w:type="dxa"/>
          </w:tcPr>
          <w:p w14:paraId="2E4EA22A" w14:textId="77777777" w:rsidR="00682FD0" w:rsidRDefault="00E26131">
            <w:pPr>
              <w:pStyle w:val="TableText"/>
            </w:pPr>
            <w:r>
              <w:t>HSLOC</w:t>
            </w:r>
          </w:p>
        </w:tc>
        <w:tc>
          <w:tcPr>
            <w:tcW w:w="3195" w:type="dxa"/>
          </w:tcPr>
          <w:p w14:paraId="19AFEE8A" w14:textId="77777777" w:rsidR="00682FD0" w:rsidRDefault="00E26131">
            <w:pPr>
              <w:pStyle w:val="TableText"/>
            </w:pPr>
            <w:r>
              <w:t>urn:oid:2.16.840.1.113883.6.259</w:t>
            </w:r>
          </w:p>
        </w:tc>
        <w:tc>
          <w:tcPr>
            <w:tcW w:w="2520" w:type="dxa"/>
          </w:tcPr>
          <w:p w14:paraId="0D5EF057" w14:textId="77777777" w:rsidR="00682FD0" w:rsidRDefault="00E26131">
            <w:pPr>
              <w:pStyle w:val="TableText"/>
            </w:pPr>
            <w:r>
              <w:t>Surgical Cardiothoracic Critical Care</w:t>
            </w:r>
          </w:p>
        </w:tc>
      </w:tr>
      <w:tr w:rsidR="00682FD0" w14:paraId="776CB48F" w14:textId="77777777">
        <w:trPr>
          <w:jc w:val="center"/>
        </w:trPr>
        <w:tc>
          <w:tcPr>
            <w:tcW w:w="1440" w:type="dxa"/>
            <w:gridSpan w:val="4"/>
          </w:tcPr>
          <w:p w14:paraId="6AA28246" w14:textId="77777777" w:rsidR="00682FD0" w:rsidRDefault="00E26131">
            <w:pPr>
              <w:pStyle w:val="TableText"/>
            </w:pPr>
            <w:r>
              <w:t>...</w:t>
            </w:r>
          </w:p>
        </w:tc>
      </w:tr>
    </w:tbl>
    <w:p w14:paraId="2057B8D4" w14:textId="77777777" w:rsidR="00682FD0" w:rsidRDefault="00682FD0">
      <w:pPr>
        <w:pStyle w:val="BodyText"/>
      </w:pPr>
    </w:p>
    <w:p w14:paraId="605A5FA0" w14:textId="77777777" w:rsidR="00682FD0" w:rsidRDefault="00E26131">
      <w:pPr>
        <w:pStyle w:val="Heading3nospace"/>
      </w:pPr>
      <w:bookmarkStart w:id="564" w:name="D_HAI_CentralLine_Insertion_Practice_Nu"/>
      <w:bookmarkStart w:id="565" w:name="_Toc525996296"/>
      <w:r>
        <w:t>HAI Central-Line Insertion Practice Numerator Report (V2)</w:t>
      </w:r>
      <w:bookmarkEnd w:id="564"/>
      <w:bookmarkEnd w:id="565"/>
    </w:p>
    <w:p w14:paraId="06136953" w14:textId="77777777" w:rsidR="00682FD0" w:rsidRDefault="00E26131">
      <w:pPr>
        <w:pStyle w:val="BracketData"/>
      </w:pPr>
      <w:r>
        <w:t>[ClinicalDocument: identifier urn:hl7ii:2.16.840.1.113883.10.20.5.36:2014-12-01 (closed)]</w:t>
      </w:r>
    </w:p>
    <w:p w14:paraId="31BC53B8" w14:textId="77777777" w:rsidR="00682FD0" w:rsidRDefault="00E26131">
      <w:pPr>
        <w:pStyle w:val="BracketData"/>
      </w:pPr>
      <w:r>
        <w:t>Published as part of NHSN Healthcare Associated Infection (HAI) Reports Release 2, DSTU 2.1 - US Realm</w:t>
      </w:r>
    </w:p>
    <w:p w14:paraId="20E48706" w14:textId="43612A9C" w:rsidR="00682FD0" w:rsidRDefault="00E26131">
      <w:pPr>
        <w:pStyle w:val="Caption"/>
      </w:pPr>
      <w:bookmarkStart w:id="566" w:name="_Toc525996733"/>
      <w:r>
        <w:t xml:space="preserve">Table </w:t>
      </w:r>
      <w:r>
        <w:fldChar w:fldCharType="begin"/>
      </w:r>
      <w:r>
        <w:instrText>SEQ Table \* ARABIC</w:instrText>
      </w:r>
      <w:r>
        <w:fldChar w:fldCharType="separate"/>
      </w:r>
      <w:r>
        <w:t>33</w:t>
      </w:r>
      <w:r>
        <w:fldChar w:fldCharType="end"/>
      </w:r>
      <w:r>
        <w:t>: HAI Central-Line Insertion Practice Numerator Report (V2) Contexts</w:t>
      </w:r>
      <w:bookmarkEnd w:id="56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4DE0E3C0" w14:textId="77777777">
        <w:trPr>
          <w:cantSplit/>
          <w:tblHeader/>
          <w:jc w:val="center"/>
        </w:trPr>
        <w:tc>
          <w:tcPr>
            <w:tcW w:w="360" w:type="dxa"/>
            <w:shd w:val="clear" w:color="auto" w:fill="E6E6E6"/>
          </w:tcPr>
          <w:p w14:paraId="7A1CA819" w14:textId="77777777" w:rsidR="00682FD0" w:rsidRDefault="00E26131">
            <w:pPr>
              <w:pStyle w:val="TableHead"/>
            </w:pPr>
            <w:r>
              <w:t>Contained By:</w:t>
            </w:r>
          </w:p>
        </w:tc>
        <w:tc>
          <w:tcPr>
            <w:tcW w:w="360" w:type="dxa"/>
            <w:shd w:val="clear" w:color="auto" w:fill="E6E6E6"/>
          </w:tcPr>
          <w:p w14:paraId="3869CCC1" w14:textId="77777777" w:rsidR="00682FD0" w:rsidRDefault="00E26131">
            <w:pPr>
              <w:pStyle w:val="TableHead"/>
            </w:pPr>
            <w:r>
              <w:t>Contains:</w:t>
            </w:r>
          </w:p>
        </w:tc>
      </w:tr>
      <w:tr w:rsidR="00682FD0" w14:paraId="676A23C1" w14:textId="77777777">
        <w:trPr>
          <w:jc w:val="center"/>
        </w:trPr>
        <w:tc>
          <w:tcPr>
            <w:tcW w:w="360" w:type="dxa"/>
          </w:tcPr>
          <w:p w14:paraId="478E1C35" w14:textId="77777777" w:rsidR="00682FD0" w:rsidRDefault="00682FD0"/>
        </w:tc>
        <w:tc>
          <w:tcPr>
            <w:tcW w:w="360" w:type="dxa"/>
          </w:tcPr>
          <w:p w14:paraId="31DD06D4" w14:textId="6241C605" w:rsidR="00682FD0" w:rsidRDefault="009E5D90">
            <w:pPr>
              <w:pStyle w:val="TableText"/>
            </w:pPr>
            <w:hyperlink w:anchor="S_Procedure_Details_Section_in_a_CLIP_R">
              <w:r w:rsidR="00E26131">
                <w:rPr>
                  <w:rStyle w:val="HyperlinkText9pt"/>
                </w:rPr>
                <w:t>Procedure Details Section in a CLIP Report</w:t>
              </w:r>
            </w:hyperlink>
            <w:r w:rsidR="00E26131">
              <w:t xml:space="preserve"> (required)</w:t>
            </w:r>
          </w:p>
          <w:p w14:paraId="075BCA3C" w14:textId="1056A93A" w:rsidR="00682FD0" w:rsidRDefault="009E5D90">
            <w:pPr>
              <w:pStyle w:val="TableText"/>
            </w:pPr>
            <w:hyperlink w:anchor="S_Infection_Risk_Factors_Section_in_a_C">
              <w:r w:rsidR="00E26131">
                <w:rPr>
                  <w:rStyle w:val="HyperlinkText9pt"/>
                </w:rPr>
                <w:t>Infection Risk Factors Section in a CLIP Report (V2)</w:t>
              </w:r>
            </w:hyperlink>
            <w:r w:rsidR="00E26131">
              <w:t xml:space="preserve"> (required)</w:t>
            </w:r>
          </w:p>
        </w:tc>
      </w:tr>
    </w:tbl>
    <w:p w14:paraId="6DEA99A6" w14:textId="77777777" w:rsidR="00682FD0" w:rsidRDefault="00682FD0">
      <w:pPr>
        <w:pStyle w:val="BodyText"/>
      </w:pPr>
    </w:p>
    <w:p w14:paraId="5C155CC7" w14:textId="77777777" w:rsidR="00682FD0" w:rsidRDefault="00E26131">
      <w:r>
        <w:t>Note: The section on “Template Ids in this Guide” includes a containment table showing all the entries within each report type.</w:t>
      </w:r>
    </w:p>
    <w:p w14:paraId="3A9538A7" w14:textId="77777777" w:rsidR="00682FD0" w:rsidRDefault="00E26131">
      <w:r>
        <w:t>This report records whether the steps in a central-line insertion practice protocol were followed in the required order.</w:t>
      </w:r>
    </w:p>
    <w:p w14:paraId="09AB29E6" w14:textId="77777777" w:rsidR="00682FD0" w:rsidRDefault="00E26131">
      <w:r>
        <w:t>Preferred document title:  “Central-Line Insertion Practices (CLIP) Report”</w:t>
      </w:r>
    </w:p>
    <w:p w14:paraId="06731E1F" w14:textId="77777777" w:rsidR="00682FD0" w:rsidRDefault="00E26131">
      <w:r>
        <w:t>Key encounter data:</w:t>
      </w:r>
    </w:p>
    <w:p w14:paraId="09573C45" w14:textId="77777777" w:rsidR="00682FD0" w:rsidRDefault="00E26131">
      <w:r>
        <w:t>•  Admission date is recorded as nullFlavor NI (no information).</w:t>
      </w:r>
    </w:p>
    <w:p w14:paraId="72AFCE99" w14:textId="77777777" w:rsidR="00682FD0" w:rsidRDefault="00E26131">
      <w:r>
        <w:t>•  Facility id, unit identifier, and unit type are required.</w:t>
      </w:r>
    </w:p>
    <w:p w14:paraId="5D95B1E0" w14:textId="77777777" w:rsidR="00682FD0" w:rsidRDefault="00E26131">
      <w:r>
        <w:t>Other dates and locations: None</w:t>
      </w:r>
    </w:p>
    <w:p w14:paraId="52D5C699" w14:textId="03FACA9F" w:rsidR="00682FD0" w:rsidRDefault="00E26131">
      <w:pPr>
        <w:pStyle w:val="Caption"/>
      </w:pPr>
      <w:bookmarkStart w:id="567" w:name="_Toc525996734"/>
      <w:r>
        <w:t xml:space="preserve">Table </w:t>
      </w:r>
      <w:r>
        <w:fldChar w:fldCharType="begin"/>
      </w:r>
      <w:r>
        <w:instrText>SEQ Table \* ARABIC</w:instrText>
      </w:r>
      <w:r>
        <w:fldChar w:fldCharType="separate"/>
      </w:r>
      <w:r>
        <w:t>34</w:t>
      </w:r>
      <w:r>
        <w:fldChar w:fldCharType="end"/>
      </w:r>
      <w:r>
        <w:t>: HAI Central-Line Insertion Practice Numerator Report (V2) Constraints Overview</w:t>
      </w:r>
      <w:bookmarkEnd w:id="56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5633D6FC" w14:textId="77777777">
        <w:trPr>
          <w:cantSplit/>
          <w:tblHeader/>
          <w:jc w:val="center"/>
        </w:trPr>
        <w:tc>
          <w:tcPr>
            <w:tcW w:w="0" w:type="dxa"/>
            <w:shd w:val="clear" w:color="auto" w:fill="E6E6E6"/>
            <w:noWrap/>
          </w:tcPr>
          <w:p w14:paraId="6E30CED2" w14:textId="77777777" w:rsidR="00682FD0" w:rsidRDefault="00E26131">
            <w:pPr>
              <w:pStyle w:val="TableHead"/>
            </w:pPr>
            <w:r>
              <w:t>XPath</w:t>
            </w:r>
          </w:p>
        </w:tc>
        <w:tc>
          <w:tcPr>
            <w:tcW w:w="720" w:type="dxa"/>
            <w:shd w:val="clear" w:color="auto" w:fill="E6E6E6"/>
            <w:noWrap/>
          </w:tcPr>
          <w:p w14:paraId="617B3610" w14:textId="77777777" w:rsidR="00682FD0" w:rsidRDefault="00E26131">
            <w:pPr>
              <w:pStyle w:val="TableHead"/>
            </w:pPr>
            <w:r>
              <w:t>Card.</w:t>
            </w:r>
          </w:p>
        </w:tc>
        <w:tc>
          <w:tcPr>
            <w:tcW w:w="1152" w:type="dxa"/>
            <w:shd w:val="clear" w:color="auto" w:fill="E6E6E6"/>
            <w:noWrap/>
          </w:tcPr>
          <w:p w14:paraId="4ED5F3AE" w14:textId="77777777" w:rsidR="00682FD0" w:rsidRDefault="00E26131">
            <w:pPr>
              <w:pStyle w:val="TableHead"/>
            </w:pPr>
            <w:r>
              <w:t>Verb</w:t>
            </w:r>
          </w:p>
        </w:tc>
        <w:tc>
          <w:tcPr>
            <w:tcW w:w="864" w:type="dxa"/>
            <w:shd w:val="clear" w:color="auto" w:fill="E6E6E6"/>
            <w:noWrap/>
          </w:tcPr>
          <w:p w14:paraId="00F23B52" w14:textId="77777777" w:rsidR="00682FD0" w:rsidRDefault="00E26131">
            <w:pPr>
              <w:pStyle w:val="TableHead"/>
            </w:pPr>
            <w:r>
              <w:t>Data Type</w:t>
            </w:r>
          </w:p>
        </w:tc>
        <w:tc>
          <w:tcPr>
            <w:tcW w:w="864" w:type="dxa"/>
            <w:shd w:val="clear" w:color="auto" w:fill="E6E6E6"/>
            <w:noWrap/>
          </w:tcPr>
          <w:p w14:paraId="67DA7BD9" w14:textId="77777777" w:rsidR="00682FD0" w:rsidRDefault="00E26131">
            <w:pPr>
              <w:pStyle w:val="TableHead"/>
            </w:pPr>
            <w:r>
              <w:t>CONF#</w:t>
            </w:r>
          </w:p>
        </w:tc>
        <w:tc>
          <w:tcPr>
            <w:tcW w:w="864" w:type="dxa"/>
            <w:shd w:val="clear" w:color="auto" w:fill="E6E6E6"/>
            <w:noWrap/>
          </w:tcPr>
          <w:p w14:paraId="43CE237A" w14:textId="77777777" w:rsidR="00682FD0" w:rsidRDefault="00E26131">
            <w:pPr>
              <w:pStyle w:val="TableHead"/>
            </w:pPr>
            <w:r>
              <w:t>Value</w:t>
            </w:r>
          </w:p>
        </w:tc>
      </w:tr>
      <w:tr w:rsidR="00682FD0" w14:paraId="207A543D" w14:textId="77777777">
        <w:trPr>
          <w:jc w:val="center"/>
        </w:trPr>
        <w:tc>
          <w:tcPr>
            <w:tcW w:w="10160" w:type="dxa"/>
            <w:gridSpan w:val="6"/>
          </w:tcPr>
          <w:p w14:paraId="1DCB6F52" w14:textId="77777777" w:rsidR="00682FD0" w:rsidRDefault="00E26131">
            <w:pPr>
              <w:pStyle w:val="TableText"/>
            </w:pPr>
            <w:r>
              <w:t>ClinicalDocument (identifier: urn:hl7ii:2.16.840.1.113883.10.20.5.36:2014-12-01)</w:t>
            </w:r>
          </w:p>
        </w:tc>
      </w:tr>
      <w:tr w:rsidR="00682FD0" w14:paraId="52FC8BE8" w14:textId="77777777">
        <w:trPr>
          <w:jc w:val="center"/>
        </w:trPr>
        <w:tc>
          <w:tcPr>
            <w:tcW w:w="3345" w:type="dxa"/>
          </w:tcPr>
          <w:p w14:paraId="0FFE6B86" w14:textId="77777777" w:rsidR="00682FD0" w:rsidRDefault="00E26131">
            <w:pPr>
              <w:pStyle w:val="TableText"/>
            </w:pPr>
            <w:r>
              <w:tab/>
              <w:t>templateId</w:t>
            </w:r>
          </w:p>
        </w:tc>
        <w:tc>
          <w:tcPr>
            <w:tcW w:w="720" w:type="dxa"/>
          </w:tcPr>
          <w:p w14:paraId="2E6FB279" w14:textId="77777777" w:rsidR="00682FD0" w:rsidRDefault="00E26131">
            <w:pPr>
              <w:pStyle w:val="TableText"/>
            </w:pPr>
            <w:r>
              <w:t>1..1</w:t>
            </w:r>
          </w:p>
        </w:tc>
        <w:tc>
          <w:tcPr>
            <w:tcW w:w="1152" w:type="dxa"/>
          </w:tcPr>
          <w:p w14:paraId="0E1E87AE" w14:textId="77777777" w:rsidR="00682FD0" w:rsidRDefault="00E26131">
            <w:pPr>
              <w:pStyle w:val="TableText"/>
            </w:pPr>
            <w:r>
              <w:t>SHALL</w:t>
            </w:r>
          </w:p>
        </w:tc>
        <w:tc>
          <w:tcPr>
            <w:tcW w:w="864" w:type="dxa"/>
          </w:tcPr>
          <w:p w14:paraId="4447C8C5" w14:textId="77777777" w:rsidR="00682FD0" w:rsidRDefault="00682FD0">
            <w:pPr>
              <w:pStyle w:val="TableText"/>
            </w:pPr>
          </w:p>
        </w:tc>
        <w:tc>
          <w:tcPr>
            <w:tcW w:w="1104" w:type="dxa"/>
          </w:tcPr>
          <w:p w14:paraId="10EE0E01" w14:textId="183C01A0" w:rsidR="00682FD0" w:rsidRDefault="009E5D90">
            <w:pPr>
              <w:pStyle w:val="TableText"/>
            </w:pPr>
            <w:hyperlink w:anchor="C_1129-30543">
              <w:r w:rsidR="00E26131">
                <w:rPr>
                  <w:rStyle w:val="HyperlinkText9pt"/>
                </w:rPr>
                <w:t>1129-30543</w:t>
              </w:r>
            </w:hyperlink>
          </w:p>
        </w:tc>
        <w:tc>
          <w:tcPr>
            <w:tcW w:w="2975" w:type="dxa"/>
          </w:tcPr>
          <w:p w14:paraId="179BE713" w14:textId="77777777" w:rsidR="00682FD0" w:rsidRDefault="00682FD0">
            <w:pPr>
              <w:pStyle w:val="TableText"/>
            </w:pPr>
          </w:p>
        </w:tc>
      </w:tr>
      <w:tr w:rsidR="00682FD0" w14:paraId="21C3FC4C" w14:textId="77777777">
        <w:trPr>
          <w:jc w:val="center"/>
        </w:trPr>
        <w:tc>
          <w:tcPr>
            <w:tcW w:w="3345" w:type="dxa"/>
          </w:tcPr>
          <w:p w14:paraId="3D90327A" w14:textId="77777777" w:rsidR="00682FD0" w:rsidRDefault="00E26131">
            <w:pPr>
              <w:pStyle w:val="TableText"/>
            </w:pPr>
            <w:r>
              <w:tab/>
            </w:r>
            <w:r>
              <w:tab/>
              <w:t>@root</w:t>
            </w:r>
          </w:p>
        </w:tc>
        <w:tc>
          <w:tcPr>
            <w:tcW w:w="720" w:type="dxa"/>
          </w:tcPr>
          <w:p w14:paraId="5FED3B13" w14:textId="77777777" w:rsidR="00682FD0" w:rsidRDefault="00E26131">
            <w:pPr>
              <w:pStyle w:val="TableText"/>
            </w:pPr>
            <w:r>
              <w:t>1..1</w:t>
            </w:r>
          </w:p>
        </w:tc>
        <w:tc>
          <w:tcPr>
            <w:tcW w:w="1152" w:type="dxa"/>
          </w:tcPr>
          <w:p w14:paraId="2B00300E" w14:textId="77777777" w:rsidR="00682FD0" w:rsidRDefault="00E26131">
            <w:pPr>
              <w:pStyle w:val="TableText"/>
            </w:pPr>
            <w:r>
              <w:t>SHALL</w:t>
            </w:r>
          </w:p>
        </w:tc>
        <w:tc>
          <w:tcPr>
            <w:tcW w:w="864" w:type="dxa"/>
          </w:tcPr>
          <w:p w14:paraId="41404EFF" w14:textId="77777777" w:rsidR="00682FD0" w:rsidRDefault="00682FD0">
            <w:pPr>
              <w:pStyle w:val="TableText"/>
            </w:pPr>
          </w:p>
        </w:tc>
        <w:tc>
          <w:tcPr>
            <w:tcW w:w="1104" w:type="dxa"/>
          </w:tcPr>
          <w:p w14:paraId="5B23522B" w14:textId="51170CD9" w:rsidR="00682FD0" w:rsidRDefault="009E5D90">
            <w:pPr>
              <w:pStyle w:val="TableText"/>
            </w:pPr>
            <w:hyperlink w:anchor="C_1129-30544">
              <w:r w:rsidR="00E26131">
                <w:rPr>
                  <w:rStyle w:val="HyperlinkText9pt"/>
                </w:rPr>
                <w:t>1129-30544</w:t>
              </w:r>
            </w:hyperlink>
          </w:p>
        </w:tc>
        <w:tc>
          <w:tcPr>
            <w:tcW w:w="2975" w:type="dxa"/>
          </w:tcPr>
          <w:p w14:paraId="75142B09" w14:textId="77777777" w:rsidR="00682FD0" w:rsidRDefault="00E26131">
            <w:pPr>
              <w:pStyle w:val="TableText"/>
            </w:pPr>
            <w:r>
              <w:t>2.16.840.1.113883.10.20.5.7.2.2.1</w:t>
            </w:r>
          </w:p>
        </w:tc>
      </w:tr>
      <w:tr w:rsidR="00682FD0" w14:paraId="2DBB8875" w14:textId="77777777">
        <w:trPr>
          <w:jc w:val="center"/>
        </w:trPr>
        <w:tc>
          <w:tcPr>
            <w:tcW w:w="3345" w:type="dxa"/>
          </w:tcPr>
          <w:p w14:paraId="76B2A52E" w14:textId="77777777" w:rsidR="00682FD0" w:rsidRDefault="00E26131">
            <w:pPr>
              <w:pStyle w:val="TableText"/>
            </w:pPr>
            <w:r>
              <w:tab/>
              <w:t>templateId</w:t>
            </w:r>
          </w:p>
        </w:tc>
        <w:tc>
          <w:tcPr>
            <w:tcW w:w="720" w:type="dxa"/>
          </w:tcPr>
          <w:p w14:paraId="3E77D10B" w14:textId="77777777" w:rsidR="00682FD0" w:rsidRDefault="00E26131">
            <w:pPr>
              <w:pStyle w:val="TableText"/>
            </w:pPr>
            <w:r>
              <w:t>1..1</w:t>
            </w:r>
          </w:p>
        </w:tc>
        <w:tc>
          <w:tcPr>
            <w:tcW w:w="1152" w:type="dxa"/>
          </w:tcPr>
          <w:p w14:paraId="159B6C3D" w14:textId="77777777" w:rsidR="00682FD0" w:rsidRDefault="00E26131">
            <w:pPr>
              <w:pStyle w:val="TableText"/>
            </w:pPr>
            <w:r>
              <w:t>SHALL</w:t>
            </w:r>
          </w:p>
        </w:tc>
        <w:tc>
          <w:tcPr>
            <w:tcW w:w="864" w:type="dxa"/>
          </w:tcPr>
          <w:p w14:paraId="06942074" w14:textId="77777777" w:rsidR="00682FD0" w:rsidRDefault="00682FD0">
            <w:pPr>
              <w:pStyle w:val="TableText"/>
            </w:pPr>
          </w:p>
        </w:tc>
        <w:tc>
          <w:tcPr>
            <w:tcW w:w="1104" w:type="dxa"/>
          </w:tcPr>
          <w:p w14:paraId="7BADAFC5" w14:textId="7C54C3BC" w:rsidR="00682FD0" w:rsidRDefault="009E5D90">
            <w:pPr>
              <w:pStyle w:val="TableText"/>
            </w:pPr>
            <w:hyperlink w:anchor="C_1129-22553">
              <w:r w:rsidR="00E26131">
                <w:rPr>
                  <w:rStyle w:val="HyperlinkText9pt"/>
                </w:rPr>
                <w:t>1129-22553</w:t>
              </w:r>
            </w:hyperlink>
          </w:p>
        </w:tc>
        <w:tc>
          <w:tcPr>
            <w:tcW w:w="2975" w:type="dxa"/>
          </w:tcPr>
          <w:p w14:paraId="513D0A28" w14:textId="77777777" w:rsidR="00682FD0" w:rsidRDefault="00682FD0">
            <w:pPr>
              <w:pStyle w:val="TableText"/>
            </w:pPr>
          </w:p>
        </w:tc>
      </w:tr>
      <w:tr w:rsidR="00682FD0" w14:paraId="695DEFA1" w14:textId="77777777">
        <w:trPr>
          <w:jc w:val="center"/>
        </w:trPr>
        <w:tc>
          <w:tcPr>
            <w:tcW w:w="3345" w:type="dxa"/>
          </w:tcPr>
          <w:p w14:paraId="0E6EC7E0" w14:textId="77777777" w:rsidR="00682FD0" w:rsidRDefault="00E26131">
            <w:pPr>
              <w:pStyle w:val="TableText"/>
            </w:pPr>
            <w:r>
              <w:tab/>
            </w:r>
            <w:r>
              <w:tab/>
              <w:t>@root</w:t>
            </w:r>
          </w:p>
        </w:tc>
        <w:tc>
          <w:tcPr>
            <w:tcW w:w="720" w:type="dxa"/>
          </w:tcPr>
          <w:p w14:paraId="4AF687E8" w14:textId="77777777" w:rsidR="00682FD0" w:rsidRDefault="00E26131">
            <w:pPr>
              <w:pStyle w:val="TableText"/>
            </w:pPr>
            <w:r>
              <w:t>1..1</w:t>
            </w:r>
          </w:p>
        </w:tc>
        <w:tc>
          <w:tcPr>
            <w:tcW w:w="1152" w:type="dxa"/>
          </w:tcPr>
          <w:p w14:paraId="6EC8BD93" w14:textId="77777777" w:rsidR="00682FD0" w:rsidRDefault="00E26131">
            <w:pPr>
              <w:pStyle w:val="TableText"/>
            </w:pPr>
            <w:r>
              <w:t>SHALL</w:t>
            </w:r>
          </w:p>
        </w:tc>
        <w:tc>
          <w:tcPr>
            <w:tcW w:w="864" w:type="dxa"/>
          </w:tcPr>
          <w:p w14:paraId="261D98A1" w14:textId="77777777" w:rsidR="00682FD0" w:rsidRDefault="00682FD0">
            <w:pPr>
              <w:pStyle w:val="TableText"/>
            </w:pPr>
          </w:p>
        </w:tc>
        <w:tc>
          <w:tcPr>
            <w:tcW w:w="1104" w:type="dxa"/>
          </w:tcPr>
          <w:p w14:paraId="58752570" w14:textId="5AE5FA82" w:rsidR="00682FD0" w:rsidRDefault="009E5D90">
            <w:pPr>
              <w:pStyle w:val="TableText"/>
            </w:pPr>
            <w:hyperlink w:anchor="C_1129-22554">
              <w:r w:rsidR="00E26131">
                <w:rPr>
                  <w:rStyle w:val="HyperlinkText9pt"/>
                </w:rPr>
                <w:t>1129-22554</w:t>
              </w:r>
            </w:hyperlink>
          </w:p>
        </w:tc>
        <w:tc>
          <w:tcPr>
            <w:tcW w:w="2975" w:type="dxa"/>
          </w:tcPr>
          <w:p w14:paraId="212A286F" w14:textId="77777777" w:rsidR="00682FD0" w:rsidRDefault="00E26131">
            <w:pPr>
              <w:pStyle w:val="TableText"/>
            </w:pPr>
            <w:r>
              <w:t>2.16.840.1.113883.10.20.5.36</w:t>
            </w:r>
          </w:p>
        </w:tc>
      </w:tr>
      <w:tr w:rsidR="00682FD0" w14:paraId="7A2865FE" w14:textId="77777777">
        <w:trPr>
          <w:jc w:val="center"/>
        </w:trPr>
        <w:tc>
          <w:tcPr>
            <w:tcW w:w="3345" w:type="dxa"/>
          </w:tcPr>
          <w:p w14:paraId="53BEF45D" w14:textId="77777777" w:rsidR="00682FD0" w:rsidRDefault="00E26131">
            <w:pPr>
              <w:pStyle w:val="TableText"/>
            </w:pPr>
            <w:r>
              <w:tab/>
            </w:r>
            <w:r>
              <w:tab/>
              <w:t>@extension</w:t>
            </w:r>
          </w:p>
        </w:tc>
        <w:tc>
          <w:tcPr>
            <w:tcW w:w="720" w:type="dxa"/>
          </w:tcPr>
          <w:p w14:paraId="5FB17DCF" w14:textId="77777777" w:rsidR="00682FD0" w:rsidRDefault="00E26131">
            <w:pPr>
              <w:pStyle w:val="TableText"/>
            </w:pPr>
            <w:r>
              <w:t>1..1</w:t>
            </w:r>
          </w:p>
        </w:tc>
        <w:tc>
          <w:tcPr>
            <w:tcW w:w="1152" w:type="dxa"/>
          </w:tcPr>
          <w:p w14:paraId="373448DD" w14:textId="77777777" w:rsidR="00682FD0" w:rsidRDefault="00E26131">
            <w:pPr>
              <w:pStyle w:val="TableText"/>
            </w:pPr>
            <w:r>
              <w:t>SHALL</w:t>
            </w:r>
          </w:p>
        </w:tc>
        <w:tc>
          <w:tcPr>
            <w:tcW w:w="864" w:type="dxa"/>
          </w:tcPr>
          <w:p w14:paraId="6BDC17E1" w14:textId="77777777" w:rsidR="00682FD0" w:rsidRDefault="00682FD0">
            <w:pPr>
              <w:pStyle w:val="TableText"/>
            </w:pPr>
          </w:p>
        </w:tc>
        <w:tc>
          <w:tcPr>
            <w:tcW w:w="1104" w:type="dxa"/>
          </w:tcPr>
          <w:p w14:paraId="758D0B85" w14:textId="43C826C4" w:rsidR="00682FD0" w:rsidRDefault="009E5D90">
            <w:pPr>
              <w:pStyle w:val="TableText"/>
            </w:pPr>
            <w:hyperlink w:anchor="C_1129-30284">
              <w:r w:rsidR="00E26131">
                <w:rPr>
                  <w:rStyle w:val="HyperlinkText9pt"/>
                </w:rPr>
                <w:t>1129-30284</w:t>
              </w:r>
            </w:hyperlink>
          </w:p>
        </w:tc>
        <w:tc>
          <w:tcPr>
            <w:tcW w:w="2975" w:type="dxa"/>
          </w:tcPr>
          <w:p w14:paraId="3EFFE607" w14:textId="77777777" w:rsidR="00682FD0" w:rsidRDefault="00E26131">
            <w:pPr>
              <w:pStyle w:val="TableText"/>
            </w:pPr>
            <w:r>
              <w:t>2014-12-01</w:t>
            </w:r>
          </w:p>
        </w:tc>
      </w:tr>
      <w:tr w:rsidR="00682FD0" w14:paraId="09DA8344" w14:textId="77777777">
        <w:trPr>
          <w:jc w:val="center"/>
        </w:trPr>
        <w:tc>
          <w:tcPr>
            <w:tcW w:w="3345" w:type="dxa"/>
          </w:tcPr>
          <w:p w14:paraId="7ADDBE1A" w14:textId="77777777" w:rsidR="00682FD0" w:rsidRDefault="00E26131">
            <w:pPr>
              <w:pStyle w:val="TableText"/>
            </w:pPr>
            <w:r>
              <w:tab/>
              <w:t>componentOf</w:t>
            </w:r>
          </w:p>
        </w:tc>
        <w:tc>
          <w:tcPr>
            <w:tcW w:w="720" w:type="dxa"/>
          </w:tcPr>
          <w:p w14:paraId="27D2DCF7" w14:textId="77777777" w:rsidR="00682FD0" w:rsidRDefault="00E26131">
            <w:pPr>
              <w:pStyle w:val="TableText"/>
            </w:pPr>
            <w:r>
              <w:t>1..1</w:t>
            </w:r>
          </w:p>
        </w:tc>
        <w:tc>
          <w:tcPr>
            <w:tcW w:w="1152" w:type="dxa"/>
          </w:tcPr>
          <w:p w14:paraId="5F73AA66" w14:textId="77777777" w:rsidR="00682FD0" w:rsidRDefault="00E26131">
            <w:pPr>
              <w:pStyle w:val="TableText"/>
            </w:pPr>
            <w:r>
              <w:t>SHALL</w:t>
            </w:r>
          </w:p>
        </w:tc>
        <w:tc>
          <w:tcPr>
            <w:tcW w:w="864" w:type="dxa"/>
          </w:tcPr>
          <w:p w14:paraId="735CED82" w14:textId="77777777" w:rsidR="00682FD0" w:rsidRDefault="00682FD0">
            <w:pPr>
              <w:pStyle w:val="TableText"/>
            </w:pPr>
          </w:p>
        </w:tc>
        <w:tc>
          <w:tcPr>
            <w:tcW w:w="1104" w:type="dxa"/>
          </w:tcPr>
          <w:p w14:paraId="4F1087FD" w14:textId="7084095D" w:rsidR="00682FD0" w:rsidRDefault="009E5D90">
            <w:pPr>
              <w:pStyle w:val="TableText"/>
            </w:pPr>
            <w:hyperlink w:anchor="C_1129-22555">
              <w:r w:rsidR="00E26131">
                <w:rPr>
                  <w:rStyle w:val="HyperlinkText9pt"/>
                </w:rPr>
                <w:t>1129-22555</w:t>
              </w:r>
            </w:hyperlink>
          </w:p>
        </w:tc>
        <w:tc>
          <w:tcPr>
            <w:tcW w:w="2975" w:type="dxa"/>
          </w:tcPr>
          <w:p w14:paraId="483DE72D" w14:textId="77777777" w:rsidR="00682FD0" w:rsidRDefault="00682FD0">
            <w:pPr>
              <w:pStyle w:val="TableText"/>
            </w:pPr>
          </w:p>
        </w:tc>
      </w:tr>
      <w:tr w:rsidR="00682FD0" w14:paraId="2A686D45" w14:textId="77777777">
        <w:trPr>
          <w:jc w:val="center"/>
        </w:trPr>
        <w:tc>
          <w:tcPr>
            <w:tcW w:w="3345" w:type="dxa"/>
          </w:tcPr>
          <w:p w14:paraId="1EEA79FB" w14:textId="77777777" w:rsidR="00682FD0" w:rsidRDefault="00E26131">
            <w:pPr>
              <w:pStyle w:val="TableText"/>
            </w:pPr>
            <w:r>
              <w:tab/>
            </w:r>
            <w:r>
              <w:tab/>
              <w:t>encompassingEncounter</w:t>
            </w:r>
          </w:p>
        </w:tc>
        <w:tc>
          <w:tcPr>
            <w:tcW w:w="720" w:type="dxa"/>
          </w:tcPr>
          <w:p w14:paraId="24566774" w14:textId="77777777" w:rsidR="00682FD0" w:rsidRDefault="00E26131">
            <w:pPr>
              <w:pStyle w:val="TableText"/>
            </w:pPr>
            <w:r>
              <w:t>1..1</w:t>
            </w:r>
          </w:p>
        </w:tc>
        <w:tc>
          <w:tcPr>
            <w:tcW w:w="1152" w:type="dxa"/>
          </w:tcPr>
          <w:p w14:paraId="21CB9BBE" w14:textId="77777777" w:rsidR="00682FD0" w:rsidRDefault="00E26131">
            <w:pPr>
              <w:pStyle w:val="TableText"/>
            </w:pPr>
            <w:r>
              <w:t>SHALL</w:t>
            </w:r>
          </w:p>
        </w:tc>
        <w:tc>
          <w:tcPr>
            <w:tcW w:w="864" w:type="dxa"/>
          </w:tcPr>
          <w:p w14:paraId="1B229042" w14:textId="77777777" w:rsidR="00682FD0" w:rsidRDefault="00682FD0">
            <w:pPr>
              <w:pStyle w:val="TableText"/>
            </w:pPr>
          </w:p>
        </w:tc>
        <w:tc>
          <w:tcPr>
            <w:tcW w:w="1104" w:type="dxa"/>
          </w:tcPr>
          <w:p w14:paraId="1804EB5A" w14:textId="14681EA9" w:rsidR="00682FD0" w:rsidRDefault="009E5D90">
            <w:pPr>
              <w:pStyle w:val="TableText"/>
            </w:pPr>
            <w:hyperlink w:anchor="C_1129-22556">
              <w:r w:rsidR="00E26131">
                <w:rPr>
                  <w:rStyle w:val="HyperlinkText9pt"/>
                </w:rPr>
                <w:t>1129-22556</w:t>
              </w:r>
            </w:hyperlink>
          </w:p>
        </w:tc>
        <w:tc>
          <w:tcPr>
            <w:tcW w:w="2975" w:type="dxa"/>
          </w:tcPr>
          <w:p w14:paraId="0FC59817" w14:textId="77777777" w:rsidR="00682FD0" w:rsidRDefault="00682FD0">
            <w:pPr>
              <w:pStyle w:val="TableText"/>
            </w:pPr>
          </w:p>
        </w:tc>
      </w:tr>
      <w:tr w:rsidR="00682FD0" w14:paraId="6C15EF49" w14:textId="77777777">
        <w:trPr>
          <w:jc w:val="center"/>
        </w:trPr>
        <w:tc>
          <w:tcPr>
            <w:tcW w:w="3345" w:type="dxa"/>
          </w:tcPr>
          <w:p w14:paraId="0334AB6A" w14:textId="77777777" w:rsidR="00682FD0" w:rsidRDefault="00E26131">
            <w:pPr>
              <w:pStyle w:val="TableText"/>
            </w:pPr>
            <w:r>
              <w:tab/>
            </w:r>
            <w:r>
              <w:tab/>
            </w:r>
            <w:r>
              <w:tab/>
              <w:t>effectiveTime</w:t>
            </w:r>
          </w:p>
        </w:tc>
        <w:tc>
          <w:tcPr>
            <w:tcW w:w="720" w:type="dxa"/>
          </w:tcPr>
          <w:p w14:paraId="16A0AF97" w14:textId="77777777" w:rsidR="00682FD0" w:rsidRDefault="00E26131">
            <w:pPr>
              <w:pStyle w:val="TableText"/>
            </w:pPr>
            <w:r>
              <w:t>1..1</w:t>
            </w:r>
          </w:p>
        </w:tc>
        <w:tc>
          <w:tcPr>
            <w:tcW w:w="1152" w:type="dxa"/>
          </w:tcPr>
          <w:p w14:paraId="2D7D0289" w14:textId="77777777" w:rsidR="00682FD0" w:rsidRDefault="00E26131">
            <w:pPr>
              <w:pStyle w:val="TableText"/>
            </w:pPr>
            <w:r>
              <w:t>SHALL</w:t>
            </w:r>
          </w:p>
        </w:tc>
        <w:tc>
          <w:tcPr>
            <w:tcW w:w="864" w:type="dxa"/>
          </w:tcPr>
          <w:p w14:paraId="2FD7019C" w14:textId="77777777" w:rsidR="00682FD0" w:rsidRDefault="00682FD0">
            <w:pPr>
              <w:pStyle w:val="TableText"/>
            </w:pPr>
          </w:p>
        </w:tc>
        <w:tc>
          <w:tcPr>
            <w:tcW w:w="1104" w:type="dxa"/>
          </w:tcPr>
          <w:p w14:paraId="66658E38" w14:textId="796D0631" w:rsidR="00682FD0" w:rsidRDefault="009E5D90">
            <w:pPr>
              <w:pStyle w:val="TableText"/>
            </w:pPr>
            <w:hyperlink w:anchor="C_1129-22557">
              <w:r w:rsidR="00E26131">
                <w:rPr>
                  <w:rStyle w:val="HyperlinkText9pt"/>
                </w:rPr>
                <w:t>1129-22557</w:t>
              </w:r>
            </w:hyperlink>
          </w:p>
        </w:tc>
        <w:tc>
          <w:tcPr>
            <w:tcW w:w="2975" w:type="dxa"/>
          </w:tcPr>
          <w:p w14:paraId="610DDE4C" w14:textId="77777777" w:rsidR="00682FD0" w:rsidRDefault="00682FD0">
            <w:pPr>
              <w:pStyle w:val="TableText"/>
            </w:pPr>
          </w:p>
        </w:tc>
      </w:tr>
      <w:tr w:rsidR="00682FD0" w14:paraId="5F5F7694" w14:textId="77777777">
        <w:trPr>
          <w:jc w:val="center"/>
        </w:trPr>
        <w:tc>
          <w:tcPr>
            <w:tcW w:w="3345" w:type="dxa"/>
          </w:tcPr>
          <w:p w14:paraId="2089B005" w14:textId="77777777" w:rsidR="00682FD0" w:rsidRDefault="00E26131">
            <w:pPr>
              <w:pStyle w:val="TableText"/>
            </w:pPr>
            <w:r>
              <w:tab/>
            </w:r>
            <w:r>
              <w:tab/>
            </w:r>
            <w:r>
              <w:tab/>
            </w:r>
            <w:r>
              <w:tab/>
              <w:t>low</w:t>
            </w:r>
          </w:p>
        </w:tc>
        <w:tc>
          <w:tcPr>
            <w:tcW w:w="720" w:type="dxa"/>
          </w:tcPr>
          <w:p w14:paraId="5D3263E4" w14:textId="77777777" w:rsidR="00682FD0" w:rsidRDefault="00E26131">
            <w:pPr>
              <w:pStyle w:val="TableText"/>
            </w:pPr>
            <w:r>
              <w:t>1..1</w:t>
            </w:r>
          </w:p>
        </w:tc>
        <w:tc>
          <w:tcPr>
            <w:tcW w:w="1152" w:type="dxa"/>
          </w:tcPr>
          <w:p w14:paraId="712F04E1" w14:textId="77777777" w:rsidR="00682FD0" w:rsidRDefault="00E26131">
            <w:pPr>
              <w:pStyle w:val="TableText"/>
            </w:pPr>
            <w:r>
              <w:t>SHALL</w:t>
            </w:r>
          </w:p>
        </w:tc>
        <w:tc>
          <w:tcPr>
            <w:tcW w:w="864" w:type="dxa"/>
          </w:tcPr>
          <w:p w14:paraId="33DB30E3" w14:textId="77777777" w:rsidR="00682FD0" w:rsidRDefault="00682FD0">
            <w:pPr>
              <w:pStyle w:val="TableText"/>
            </w:pPr>
          </w:p>
        </w:tc>
        <w:tc>
          <w:tcPr>
            <w:tcW w:w="1104" w:type="dxa"/>
          </w:tcPr>
          <w:p w14:paraId="7AEF45C2" w14:textId="66938CF8" w:rsidR="00682FD0" w:rsidRDefault="009E5D90">
            <w:pPr>
              <w:pStyle w:val="TableText"/>
            </w:pPr>
            <w:hyperlink w:anchor="C_1129-22558">
              <w:r w:rsidR="00E26131">
                <w:rPr>
                  <w:rStyle w:val="HyperlinkText9pt"/>
                </w:rPr>
                <w:t>1129-22558</w:t>
              </w:r>
            </w:hyperlink>
          </w:p>
        </w:tc>
        <w:tc>
          <w:tcPr>
            <w:tcW w:w="2975" w:type="dxa"/>
          </w:tcPr>
          <w:p w14:paraId="485426C0" w14:textId="77777777" w:rsidR="00682FD0" w:rsidRDefault="00682FD0">
            <w:pPr>
              <w:pStyle w:val="TableText"/>
            </w:pPr>
          </w:p>
        </w:tc>
      </w:tr>
      <w:tr w:rsidR="00682FD0" w14:paraId="500FAA15" w14:textId="77777777">
        <w:trPr>
          <w:jc w:val="center"/>
        </w:trPr>
        <w:tc>
          <w:tcPr>
            <w:tcW w:w="3345" w:type="dxa"/>
          </w:tcPr>
          <w:p w14:paraId="6C54FC01" w14:textId="77777777" w:rsidR="00682FD0" w:rsidRDefault="00E26131">
            <w:pPr>
              <w:pStyle w:val="TableText"/>
            </w:pPr>
            <w:r>
              <w:tab/>
            </w:r>
            <w:r>
              <w:tab/>
            </w:r>
            <w:r>
              <w:tab/>
            </w:r>
            <w:r>
              <w:tab/>
            </w:r>
            <w:r>
              <w:tab/>
              <w:t>@nullFlavor</w:t>
            </w:r>
          </w:p>
        </w:tc>
        <w:tc>
          <w:tcPr>
            <w:tcW w:w="720" w:type="dxa"/>
          </w:tcPr>
          <w:p w14:paraId="1354B651" w14:textId="77777777" w:rsidR="00682FD0" w:rsidRDefault="00E26131">
            <w:pPr>
              <w:pStyle w:val="TableText"/>
            </w:pPr>
            <w:r>
              <w:t>1..1</w:t>
            </w:r>
          </w:p>
        </w:tc>
        <w:tc>
          <w:tcPr>
            <w:tcW w:w="1152" w:type="dxa"/>
          </w:tcPr>
          <w:p w14:paraId="33E2EFF5" w14:textId="77777777" w:rsidR="00682FD0" w:rsidRDefault="00E26131">
            <w:pPr>
              <w:pStyle w:val="TableText"/>
            </w:pPr>
            <w:r>
              <w:t>SHALL</w:t>
            </w:r>
          </w:p>
        </w:tc>
        <w:tc>
          <w:tcPr>
            <w:tcW w:w="864" w:type="dxa"/>
          </w:tcPr>
          <w:p w14:paraId="241C5C21" w14:textId="77777777" w:rsidR="00682FD0" w:rsidRDefault="00E26131">
            <w:pPr>
              <w:pStyle w:val="TableText"/>
            </w:pPr>
            <w:r>
              <w:t>CS</w:t>
            </w:r>
          </w:p>
        </w:tc>
        <w:tc>
          <w:tcPr>
            <w:tcW w:w="1104" w:type="dxa"/>
          </w:tcPr>
          <w:p w14:paraId="6F071475" w14:textId="4593FA02" w:rsidR="00682FD0" w:rsidRDefault="009E5D90">
            <w:pPr>
              <w:pStyle w:val="TableText"/>
            </w:pPr>
            <w:hyperlink w:anchor="C_1129-22559">
              <w:r w:rsidR="00E26131">
                <w:rPr>
                  <w:rStyle w:val="HyperlinkText9pt"/>
                </w:rPr>
                <w:t>1129-22559</w:t>
              </w:r>
            </w:hyperlink>
          </w:p>
        </w:tc>
        <w:tc>
          <w:tcPr>
            <w:tcW w:w="2975" w:type="dxa"/>
          </w:tcPr>
          <w:p w14:paraId="7DA8CEBA" w14:textId="77777777" w:rsidR="00682FD0" w:rsidRDefault="00E26131">
            <w:pPr>
              <w:pStyle w:val="TableText"/>
            </w:pPr>
            <w:r>
              <w:t>urn:oid:2.16.840.1.113883.5.1008 (HL7NullFlavor) = NI</w:t>
            </w:r>
          </w:p>
        </w:tc>
      </w:tr>
      <w:tr w:rsidR="00682FD0" w14:paraId="1ADC70AC" w14:textId="77777777">
        <w:trPr>
          <w:jc w:val="center"/>
        </w:trPr>
        <w:tc>
          <w:tcPr>
            <w:tcW w:w="3345" w:type="dxa"/>
          </w:tcPr>
          <w:p w14:paraId="03FCD2DB" w14:textId="77777777" w:rsidR="00682FD0" w:rsidRDefault="00E26131">
            <w:pPr>
              <w:pStyle w:val="TableText"/>
            </w:pPr>
            <w:r>
              <w:tab/>
            </w:r>
            <w:r>
              <w:tab/>
            </w:r>
            <w:r>
              <w:tab/>
              <w:t>location</w:t>
            </w:r>
          </w:p>
        </w:tc>
        <w:tc>
          <w:tcPr>
            <w:tcW w:w="720" w:type="dxa"/>
          </w:tcPr>
          <w:p w14:paraId="1531CC44" w14:textId="77777777" w:rsidR="00682FD0" w:rsidRDefault="00E26131">
            <w:pPr>
              <w:pStyle w:val="TableText"/>
            </w:pPr>
            <w:r>
              <w:t>1..1</w:t>
            </w:r>
          </w:p>
        </w:tc>
        <w:tc>
          <w:tcPr>
            <w:tcW w:w="1152" w:type="dxa"/>
          </w:tcPr>
          <w:p w14:paraId="327602BA" w14:textId="77777777" w:rsidR="00682FD0" w:rsidRDefault="00E26131">
            <w:pPr>
              <w:pStyle w:val="TableText"/>
            </w:pPr>
            <w:r>
              <w:t>SHALL</w:t>
            </w:r>
          </w:p>
        </w:tc>
        <w:tc>
          <w:tcPr>
            <w:tcW w:w="864" w:type="dxa"/>
          </w:tcPr>
          <w:p w14:paraId="745371FC" w14:textId="77777777" w:rsidR="00682FD0" w:rsidRDefault="00682FD0">
            <w:pPr>
              <w:pStyle w:val="TableText"/>
            </w:pPr>
          </w:p>
        </w:tc>
        <w:tc>
          <w:tcPr>
            <w:tcW w:w="1104" w:type="dxa"/>
          </w:tcPr>
          <w:p w14:paraId="4048B746" w14:textId="58EAF87D" w:rsidR="00682FD0" w:rsidRDefault="009E5D90">
            <w:pPr>
              <w:pStyle w:val="TableText"/>
            </w:pPr>
            <w:hyperlink w:anchor="C_1129-22560">
              <w:r w:rsidR="00E26131">
                <w:rPr>
                  <w:rStyle w:val="HyperlinkText9pt"/>
                </w:rPr>
                <w:t>1129-22560</w:t>
              </w:r>
            </w:hyperlink>
          </w:p>
        </w:tc>
        <w:tc>
          <w:tcPr>
            <w:tcW w:w="2975" w:type="dxa"/>
          </w:tcPr>
          <w:p w14:paraId="40ABD378" w14:textId="77777777" w:rsidR="00682FD0" w:rsidRDefault="00682FD0">
            <w:pPr>
              <w:pStyle w:val="TableText"/>
            </w:pPr>
          </w:p>
        </w:tc>
      </w:tr>
      <w:tr w:rsidR="00682FD0" w14:paraId="0E4F9697" w14:textId="77777777">
        <w:trPr>
          <w:jc w:val="center"/>
        </w:trPr>
        <w:tc>
          <w:tcPr>
            <w:tcW w:w="3345" w:type="dxa"/>
          </w:tcPr>
          <w:p w14:paraId="15DB344E" w14:textId="77777777" w:rsidR="00682FD0" w:rsidRDefault="00E26131">
            <w:pPr>
              <w:pStyle w:val="TableText"/>
            </w:pPr>
            <w:r>
              <w:tab/>
            </w:r>
            <w:r>
              <w:tab/>
            </w:r>
            <w:r>
              <w:tab/>
            </w:r>
            <w:r>
              <w:tab/>
              <w:t>healthCareFacility</w:t>
            </w:r>
          </w:p>
        </w:tc>
        <w:tc>
          <w:tcPr>
            <w:tcW w:w="720" w:type="dxa"/>
          </w:tcPr>
          <w:p w14:paraId="15724232" w14:textId="77777777" w:rsidR="00682FD0" w:rsidRDefault="00E26131">
            <w:pPr>
              <w:pStyle w:val="TableText"/>
            </w:pPr>
            <w:r>
              <w:t>1..1</w:t>
            </w:r>
          </w:p>
        </w:tc>
        <w:tc>
          <w:tcPr>
            <w:tcW w:w="1152" w:type="dxa"/>
          </w:tcPr>
          <w:p w14:paraId="5B6231EF" w14:textId="77777777" w:rsidR="00682FD0" w:rsidRDefault="00E26131">
            <w:pPr>
              <w:pStyle w:val="TableText"/>
            </w:pPr>
            <w:r>
              <w:t>SHALL</w:t>
            </w:r>
          </w:p>
        </w:tc>
        <w:tc>
          <w:tcPr>
            <w:tcW w:w="864" w:type="dxa"/>
          </w:tcPr>
          <w:p w14:paraId="61227963" w14:textId="77777777" w:rsidR="00682FD0" w:rsidRDefault="00682FD0">
            <w:pPr>
              <w:pStyle w:val="TableText"/>
            </w:pPr>
          </w:p>
        </w:tc>
        <w:tc>
          <w:tcPr>
            <w:tcW w:w="1104" w:type="dxa"/>
          </w:tcPr>
          <w:p w14:paraId="0297A376" w14:textId="494BC47A" w:rsidR="00682FD0" w:rsidRDefault="009E5D90">
            <w:pPr>
              <w:pStyle w:val="TableText"/>
            </w:pPr>
            <w:hyperlink w:anchor="C_1129-22561">
              <w:r w:rsidR="00E26131">
                <w:rPr>
                  <w:rStyle w:val="HyperlinkText9pt"/>
                </w:rPr>
                <w:t>1129-22561</w:t>
              </w:r>
            </w:hyperlink>
          </w:p>
        </w:tc>
        <w:tc>
          <w:tcPr>
            <w:tcW w:w="2975" w:type="dxa"/>
          </w:tcPr>
          <w:p w14:paraId="0E6686D7" w14:textId="77777777" w:rsidR="00682FD0" w:rsidRDefault="00682FD0">
            <w:pPr>
              <w:pStyle w:val="TableText"/>
            </w:pPr>
          </w:p>
        </w:tc>
      </w:tr>
      <w:tr w:rsidR="00682FD0" w14:paraId="1DCC2C20" w14:textId="77777777">
        <w:trPr>
          <w:jc w:val="center"/>
        </w:trPr>
        <w:tc>
          <w:tcPr>
            <w:tcW w:w="3345" w:type="dxa"/>
          </w:tcPr>
          <w:p w14:paraId="1E50D6FB" w14:textId="77777777" w:rsidR="00682FD0" w:rsidRDefault="00E26131">
            <w:pPr>
              <w:pStyle w:val="TableText"/>
            </w:pPr>
            <w:r>
              <w:tab/>
            </w:r>
            <w:r>
              <w:tab/>
            </w:r>
            <w:r>
              <w:tab/>
            </w:r>
            <w:r>
              <w:tab/>
            </w:r>
            <w:r>
              <w:tab/>
              <w:t>id</w:t>
            </w:r>
          </w:p>
        </w:tc>
        <w:tc>
          <w:tcPr>
            <w:tcW w:w="720" w:type="dxa"/>
          </w:tcPr>
          <w:p w14:paraId="1E541089" w14:textId="77777777" w:rsidR="00682FD0" w:rsidRDefault="00E26131">
            <w:pPr>
              <w:pStyle w:val="TableText"/>
            </w:pPr>
            <w:r>
              <w:t>1..1</w:t>
            </w:r>
          </w:p>
        </w:tc>
        <w:tc>
          <w:tcPr>
            <w:tcW w:w="1152" w:type="dxa"/>
          </w:tcPr>
          <w:p w14:paraId="1A0B17D6" w14:textId="77777777" w:rsidR="00682FD0" w:rsidRDefault="00E26131">
            <w:pPr>
              <w:pStyle w:val="TableText"/>
            </w:pPr>
            <w:r>
              <w:t>SHALL</w:t>
            </w:r>
          </w:p>
        </w:tc>
        <w:tc>
          <w:tcPr>
            <w:tcW w:w="864" w:type="dxa"/>
          </w:tcPr>
          <w:p w14:paraId="369E2BD5" w14:textId="77777777" w:rsidR="00682FD0" w:rsidRDefault="00682FD0">
            <w:pPr>
              <w:pStyle w:val="TableText"/>
            </w:pPr>
          </w:p>
        </w:tc>
        <w:tc>
          <w:tcPr>
            <w:tcW w:w="1104" w:type="dxa"/>
          </w:tcPr>
          <w:p w14:paraId="6D0461F8" w14:textId="7ABD59D4" w:rsidR="00682FD0" w:rsidRDefault="009E5D90">
            <w:pPr>
              <w:pStyle w:val="TableText"/>
            </w:pPr>
            <w:hyperlink w:anchor="C_1129-22562">
              <w:r w:rsidR="00E26131">
                <w:rPr>
                  <w:rStyle w:val="HyperlinkText9pt"/>
                </w:rPr>
                <w:t>1129-22562</w:t>
              </w:r>
            </w:hyperlink>
          </w:p>
        </w:tc>
        <w:tc>
          <w:tcPr>
            <w:tcW w:w="2975" w:type="dxa"/>
          </w:tcPr>
          <w:p w14:paraId="5C2F4DE5" w14:textId="77777777" w:rsidR="00682FD0" w:rsidRDefault="00682FD0">
            <w:pPr>
              <w:pStyle w:val="TableText"/>
            </w:pPr>
          </w:p>
        </w:tc>
      </w:tr>
      <w:tr w:rsidR="00682FD0" w14:paraId="297FD72E" w14:textId="77777777">
        <w:trPr>
          <w:jc w:val="center"/>
        </w:trPr>
        <w:tc>
          <w:tcPr>
            <w:tcW w:w="3345" w:type="dxa"/>
          </w:tcPr>
          <w:p w14:paraId="3CC58A9D" w14:textId="77777777" w:rsidR="00682FD0" w:rsidRDefault="00E26131">
            <w:pPr>
              <w:pStyle w:val="TableText"/>
            </w:pPr>
            <w:r>
              <w:tab/>
            </w:r>
            <w:r>
              <w:tab/>
            </w:r>
            <w:r>
              <w:tab/>
            </w:r>
            <w:r>
              <w:tab/>
            </w:r>
            <w:r>
              <w:tab/>
            </w:r>
            <w:r>
              <w:tab/>
              <w:t>@root</w:t>
            </w:r>
          </w:p>
        </w:tc>
        <w:tc>
          <w:tcPr>
            <w:tcW w:w="720" w:type="dxa"/>
          </w:tcPr>
          <w:p w14:paraId="01636B5A" w14:textId="77777777" w:rsidR="00682FD0" w:rsidRDefault="00E26131">
            <w:pPr>
              <w:pStyle w:val="TableText"/>
            </w:pPr>
            <w:r>
              <w:t>1..1</w:t>
            </w:r>
          </w:p>
        </w:tc>
        <w:tc>
          <w:tcPr>
            <w:tcW w:w="1152" w:type="dxa"/>
          </w:tcPr>
          <w:p w14:paraId="5E1A05A7" w14:textId="77777777" w:rsidR="00682FD0" w:rsidRDefault="00E26131">
            <w:pPr>
              <w:pStyle w:val="TableText"/>
            </w:pPr>
            <w:r>
              <w:t>SHALL</w:t>
            </w:r>
          </w:p>
        </w:tc>
        <w:tc>
          <w:tcPr>
            <w:tcW w:w="864" w:type="dxa"/>
          </w:tcPr>
          <w:p w14:paraId="2757CD15" w14:textId="77777777" w:rsidR="00682FD0" w:rsidRDefault="00682FD0">
            <w:pPr>
              <w:pStyle w:val="TableText"/>
            </w:pPr>
          </w:p>
        </w:tc>
        <w:tc>
          <w:tcPr>
            <w:tcW w:w="1104" w:type="dxa"/>
          </w:tcPr>
          <w:p w14:paraId="6E6375C5" w14:textId="4D2C0E3B" w:rsidR="00682FD0" w:rsidRDefault="009E5D90">
            <w:pPr>
              <w:pStyle w:val="TableText"/>
            </w:pPr>
            <w:hyperlink w:anchor="C_1129-22563">
              <w:r w:rsidR="00E26131">
                <w:rPr>
                  <w:rStyle w:val="HyperlinkText9pt"/>
                </w:rPr>
                <w:t>1129-22563</w:t>
              </w:r>
            </w:hyperlink>
          </w:p>
        </w:tc>
        <w:tc>
          <w:tcPr>
            <w:tcW w:w="2975" w:type="dxa"/>
          </w:tcPr>
          <w:p w14:paraId="78A9E9EB" w14:textId="77777777" w:rsidR="00682FD0" w:rsidRDefault="00682FD0">
            <w:pPr>
              <w:pStyle w:val="TableText"/>
            </w:pPr>
          </w:p>
        </w:tc>
      </w:tr>
      <w:tr w:rsidR="00682FD0" w14:paraId="69AAC027" w14:textId="77777777">
        <w:trPr>
          <w:jc w:val="center"/>
        </w:trPr>
        <w:tc>
          <w:tcPr>
            <w:tcW w:w="3345" w:type="dxa"/>
          </w:tcPr>
          <w:p w14:paraId="286ECE76" w14:textId="77777777" w:rsidR="00682FD0" w:rsidRDefault="00E26131">
            <w:pPr>
              <w:pStyle w:val="TableText"/>
            </w:pPr>
            <w:r>
              <w:tab/>
            </w:r>
            <w:r>
              <w:tab/>
            </w:r>
            <w:r>
              <w:tab/>
            </w:r>
            <w:r>
              <w:tab/>
            </w:r>
            <w:r>
              <w:tab/>
            </w:r>
            <w:r>
              <w:tab/>
              <w:t>@extension</w:t>
            </w:r>
          </w:p>
        </w:tc>
        <w:tc>
          <w:tcPr>
            <w:tcW w:w="720" w:type="dxa"/>
          </w:tcPr>
          <w:p w14:paraId="3DF35B09" w14:textId="77777777" w:rsidR="00682FD0" w:rsidRDefault="00E26131">
            <w:pPr>
              <w:pStyle w:val="TableText"/>
            </w:pPr>
            <w:r>
              <w:t>1..1</w:t>
            </w:r>
          </w:p>
        </w:tc>
        <w:tc>
          <w:tcPr>
            <w:tcW w:w="1152" w:type="dxa"/>
          </w:tcPr>
          <w:p w14:paraId="3BF83DC3" w14:textId="77777777" w:rsidR="00682FD0" w:rsidRDefault="00E26131">
            <w:pPr>
              <w:pStyle w:val="TableText"/>
            </w:pPr>
            <w:r>
              <w:t>SHALL</w:t>
            </w:r>
          </w:p>
        </w:tc>
        <w:tc>
          <w:tcPr>
            <w:tcW w:w="864" w:type="dxa"/>
          </w:tcPr>
          <w:p w14:paraId="3D664558" w14:textId="77777777" w:rsidR="00682FD0" w:rsidRDefault="00682FD0">
            <w:pPr>
              <w:pStyle w:val="TableText"/>
            </w:pPr>
          </w:p>
        </w:tc>
        <w:tc>
          <w:tcPr>
            <w:tcW w:w="1104" w:type="dxa"/>
          </w:tcPr>
          <w:p w14:paraId="177F2334" w14:textId="2E2ABCC9" w:rsidR="00682FD0" w:rsidRDefault="009E5D90">
            <w:pPr>
              <w:pStyle w:val="TableText"/>
            </w:pPr>
            <w:hyperlink w:anchor="C_1129-22564">
              <w:r w:rsidR="00E26131">
                <w:rPr>
                  <w:rStyle w:val="HyperlinkText9pt"/>
                </w:rPr>
                <w:t>1129-22564</w:t>
              </w:r>
            </w:hyperlink>
          </w:p>
        </w:tc>
        <w:tc>
          <w:tcPr>
            <w:tcW w:w="2975" w:type="dxa"/>
          </w:tcPr>
          <w:p w14:paraId="03763A64" w14:textId="77777777" w:rsidR="00682FD0" w:rsidRDefault="00682FD0">
            <w:pPr>
              <w:pStyle w:val="TableText"/>
            </w:pPr>
          </w:p>
        </w:tc>
      </w:tr>
      <w:tr w:rsidR="00682FD0" w14:paraId="66DBA54C" w14:textId="77777777">
        <w:trPr>
          <w:jc w:val="center"/>
        </w:trPr>
        <w:tc>
          <w:tcPr>
            <w:tcW w:w="3345" w:type="dxa"/>
          </w:tcPr>
          <w:p w14:paraId="569A905A" w14:textId="77777777" w:rsidR="00682FD0" w:rsidRDefault="00E26131">
            <w:pPr>
              <w:pStyle w:val="TableText"/>
            </w:pPr>
            <w:r>
              <w:tab/>
            </w:r>
            <w:r>
              <w:tab/>
            </w:r>
            <w:r>
              <w:tab/>
            </w:r>
            <w:r>
              <w:tab/>
            </w:r>
            <w:r>
              <w:tab/>
              <w:t>code</w:t>
            </w:r>
          </w:p>
        </w:tc>
        <w:tc>
          <w:tcPr>
            <w:tcW w:w="720" w:type="dxa"/>
          </w:tcPr>
          <w:p w14:paraId="02A0B407" w14:textId="77777777" w:rsidR="00682FD0" w:rsidRDefault="00E26131">
            <w:pPr>
              <w:pStyle w:val="TableText"/>
            </w:pPr>
            <w:r>
              <w:t>1..1</w:t>
            </w:r>
          </w:p>
        </w:tc>
        <w:tc>
          <w:tcPr>
            <w:tcW w:w="1152" w:type="dxa"/>
          </w:tcPr>
          <w:p w14:paraId="6A271029" w14:textId="77777777" w:rsidR="00682FD0" w:rsidRDefault="00E26131">
            <w:pPr>
              <w:pStyle w:val="TableText"/>
            </w:pPr>
            <w:r>
              <w:t>SHALL</w:t>
            </w:r>
          </w:p>
        </w:tc>
        <w:tc>
          <w:tcPr>
            <w:tcW w:w="864" w:type="dxa"/>
          </w:tcPr>
          <w:p w14:paraId="77A3E7C2" w14:textId="77777777" w:rsidR="00682FD0" w:rsidRDefault="00682FD0">
            <w:pPr>
              <w:pStyle w:val="TableText"/>
            </w:pPr>
          </w:p>
        </w:tc>
        <w:tc>
          <w:tcPr>
            <w:tcW w:w="1104" w:type="dxa"/>
          </w:tcPr>
          <w:p w14:paraId="65FEFFC6" w14:textId="38992C35" w:rsidR="00682FD0" w:rsidRDefault="009E5D90">
            <w:pPr>
              <w:pStyle w:val="TableText"/>
            </w:pPr>
            <w:hyperlink w:anchor="C_1129-22565">
              <w:r w:rsidR="00E26131">
                <w:rPr>
                  <w:rStyle w:val="HyperlinkText9pt"/>
                </w:rPr>
                <w:t>1129-22565</w:t>
              </w:r>
            </w:hyperlink>
          </w:p>
        </w:tc>
        <w:tc>
          <w:tcPr>
            <w:tcW w:w="2975" w:type="dxa"/>
          </w:tcPr>
          <w:p w14:paraId="02A74A57" w14:textId="77777777" w:rsidR="00682FD0" w:rsidRDefault="00E26131">
            <w:pPr>
              <w:pStyle w:val="TableText"/>
            </w:pPr>
            <w:r>
              <w:t>urn:oid:2.16.840.1.113883.13.19 (NHSNHealthcareServiceLocationCode)</w:t>
            </w:r>
          </w:p>
        </w:tc>
      </w:tr>
      <w:tr w:rsidR="00682FD0" w14:paraId="20430207" w14:textId="77777777">
        <w:trPr>
          <w:jc w:val="center"/>
        </w:trPr>
        <w:tc>
          <w:tcPr>
            <w:tcW w:w="3345" w:type="dxa"/>
          </w:tcPr>
          <w:p w14:paraId="13614F92" w14:textId="77777777" w:rsidR="00682FD0" w:rsidRDefault="00E26131">
            <w:pPr>
              <w:pStyle w:val="TableText"/>
            </w:pPr>
            <w:r>
              <w:tab/>
              <w:t>component</w:t>
            </w:r>
          </w:p>
        </w:tc>
        <w:tc>
          <w:tcPr>
            <w:tcW w:w="720" w:type="dxa"/>
          </w:tcPr>
          <w:p w14:paraId="1736614B" w14:textId="77777777" w:rsidR="00682FD0" w:rsidRDefault="00E26131">
            <w:pPr>
              <w:pStyle w:val="TableText"/>
            </w:pPr>
            <w:r>
              <w:t>1..1</w:t>
            </w:r>
          </w:p>
        </w:tc>
        <w:tc>
          <w:tcPr>
            <w:tcW w:w="1152" w:type="dxa"/>
          </w:tcPr>
          <w:p w14:paraId="1C3F3824" w14:textId="77777777" w:rsidR="00682FD0" w:rsidRDefault="00E26131">
            <w:pPr>
              <w:pStyle w:val="TableText"/>
            </w:pPr>
            <w:r>
              <w:t>SHALL</w:t>
            </w:r>
          </w:p>
        </w:tc>
        <w:tc>
          <w:tcPr>
            <w:tcW w:w="864" w:type="dxa"/>
          </w:tcPr>
          <w:p w14:paraId="405971E7" w14:textId="77777777" w:rsidR="00682FD0" w:rsidRDefault="00682FD0">
            <w:pPr>
              <w:pStyle w:val="TableText"/>
            </w:pPr>
          </w:p>
        </w:tc>
        <w:tc>
          <w:tcPr>
            <w:tcW w:w="1104" w:type="dxa"/>
          </w:tcPr>
          <w:p w14:paraId="427386EE" w14:textId="6741C824" w:rsidR="00682FD0" w:rsidRDefault="009E5D90">
            <w:pPr>
              <w:pStyle w:val="TableText"/>
            </w:pPr>
            <w:hyperlink w:anchor="C_1129-22567">
              <w:r w:rsidR="00E26131">
                <w:rPr>
                  <w:rStyle w:val="HyperlinkText9pt"/>
                </w:rPr>
                <w:t>1129-22567</w:t>
              </w:r>
            </w:hyperlink>
          </w:p>
        </w:tc>
        <w:tc>
          <w:tcPr>
            <w:tcW w:w="2975" w:type="dxa"/>
          </w:tcPr>
          <w:p w14:paraId="650C3465" w14:textId="77777777" w:rsidR="00682FD0" w:rsidRDefault="00682FD0">
            <w:pPr>
              <w:pStyle w:val="TableText"/>
            </w:pPr>
          </w:p>
        </w:tc>
      </w:tr>
      <w:tr w:rsidR="00682FD0" w14:paraId="3F158131" w14:textId="77777777">
        <w:trPr>
          <w:jc w:val="center"/>
        </w:trPr>
        <w:tc>
          <w:tcPr>
            <w:tcW w:w="3345" w:type="dxa"/>
          </w:tcPr>
          <w:p w14:paraId="45B17945" w14:textId="77777777" w:rsidR="00682FD0" w:rsidRDefault="00E26131">
            <w:pPr>
              <w:pStyle w:val="TableText"/>
            </w:pPr>
            <w:r>
              <w:tab/>
            </w:r>
            <w:r>
              <w:tab/>
              <w:t>structuredBody</w:t>
            </w:r>
          </w:p>
        </w:tc>
        <w:tc>
          <w:tcPr>
            <w:tcW w:w="720" w:type="dxa"/>
          </w:tcPr>
          <w:p w14:paraId="448624C8" w14:textId="77777777" w:rsidR="00682FD0" w:rsidRDefault="00E26131">
            <w:pPr>
              <w:pStyle w:val="TableText"/>
            </w:pPr>
            <w:r>
              <w:t>1..1</w:t>
            </w:r>
          </w:p>
        </w:tc>
        <w:tc>
          <w:tcPr>
            <w:tcW w:w="1152" w:type="dxa"/>
          </w:tcPr>
          <w:p w14:paraId="693DE8E4" w14:textId="77777777" w:rsidR="00682FD0" w:rsidRDefault="00E26131">
            <w:pPr>
              <w:pStyle w:val="TableText"/>
            </w:pPr>
            <w:r>
              <w:t>SHALL</w:t>
            </w:r>
          </w:p>
        </w:tc>
        <w:tc>
          <w:tcPr>
            <w:tcW w:w="864" w:type="dxa"/>
          </w:tcPr>
          <w:p w14:paraId="071C63AD" w14:textId="77777777" w:rsidR="00682FD0" w:rsidRDefault="00682FD0">
            <w:pPr>
              <w:pStyle w:val="TableText"/>
            </w:pPr>
          </w:p>
        </w:tc>
        <w:tc>
          <w:tcPr>
            <w:tcW w:w="1104" w:type="dxa"/>
          </w:tcPr>
          <w:p w14:paraId="67288616" w14:textId="61A7F394" w:rsidR="00682FD0" w:rsidRDefault="009E5D90">
            <w:pPr>
              <w:pStyle w:val="TableText"/>
            </w:pPr>
            <w:hyperlink w:anchor="C_1129-22568">
              <w:r w:rsidR="00E26131">
                <w:rPr>
                  <w:rStyle w:val="HyperlinkText9pt"/>
                </w:rPr>
                <w:t>1129-22568</w:t>
              </w:r>
            </w:hyperlink>
          </w:p>
        </w:tc>
        <w:tc>
          <w:tcPr>
            <w:tcW w:w="2975" w:type="dxa"/>
          </w:tcPr>
          <w:p w14:paraId="18ACFA92" w14:textId="77777777" w:rsidR="00682FD0" w:rsidRDefault="00682FD0">
            <w:pPr>
              <w:pStyle w:val="TableText"/>
            </w:pPr>
          </w:p>
        </w:tc>
      </w:tr>
      <w:tr w:rsidR="00682FD0" w14:paraId="6920CADB" w14:textId="77777777">
        <w:trPr>
          <w:jc w:val="center"/>
        </w:trPr>
        <w:tc>
          <w:tcPr>
            <w:tcW w:w="3345" w:type="dxa"/>
          </w:tcPr>
          <w:p w14:paraId="3709F996" w14:textId="77777777" w:rsidR="00682FD0" w:rsidRDefault="00E26131">
            <w:pPr>
              <w:pStyle w:val="TableText"/>
            </w:pPr>
            <w:r>
              <w:tab/>
            </w:r>
            <w:r>
              <w:tab/>
            </w:r>
            <w:r>
              <w:tab/>
              <w:t>component</w:t>
            </w:r>
          </w:p>
        </w:tc>
        <w:tc>
          <w:tcPr>
            <w:tcW w:w="720" w:type="dxa"/>
          </w:tcPr>
          <w:p w14:paraId="14B8BF98" w14:textId="77777777" w:rsidR="00682FD0" w:rsidRDefault="00E26131">
            <w:pPr>
              <w:pStyle w:val="TableText"/>
            </w:pPr>
            <w:r>
              <w:t>1..1</w:t>
            </w:r>
          </w:p>
        </w:tc>
        <w:tc>
          <w:tcPr>
            <w:tcW w:w="1152" w:type="dxa"/>
          </w:tcPr>
          <w:p w14:paraId="0E9AE45E" w14:textId="77777777" w:rsidR="00682FD0" w:rsidRDefault="00E26131">
            <w:pPr>
              <w:pStyle w:val="TableText"/>
            </w:pPr>
            <w:r>
              <w:t>SHALL</w:t>
            </w:r>
          </w:p>
        </w:tc>
        <w:tc>
          <w:tcPr>
            <w:tcW w:w="864" w:type="dxa"/>
          </w:tcPr>
          <w:p w14:paraId="67379BD3" w14:textId="77777777" w:rsidR="00682FD0" w:rsidRDefault="00682FD0">
            <w:pPr>
              <w:pStyle w:val="TableText"/>
            </w:pPr>
          </w:p>
        </w:tc>
        <w:tc>
          <w:tcPr>
            <w:tcW w:w="1104" w:type="dxa"/>
          </w:tcPr>
          <w:p w14:paraId="5B61D7E6" w14:textId="03386131" w:rsidR="00682FD0" w:rsidRDefault="009E5D90">
            <w:pPr>
              <w:pStyle w:val="TableText"/>
            </w:pPr>
            <w:hyperlink w:anchor="C_1129-22569">
              <w:r w:rsidR="00E26131">
                <w:rPr>
                  <w:rStyle w:val="HyperlinkText9pt"/>
                </w:rPr>
                <w:t>1129-22569</w:t>
              </w:r>
            </w:hyperlink>
          </w:p>
        </w:tc>
        <w:tc>
          <w:tcPr>
            <w:tcW w:w="2975" w:type="dxa"/>
          </w:tcPr>
          <w:p w14:paraId="53A4821F" w14:textId="77777777" w:rsidR="00682FD0" w:rsidRDefault="00682FD0">
            <w:pPr>
              <w:pStyle w:val="TableText"/>
            </w:pPr>
          </w:p>
        </w:tc>
      </w:tr>
      <w:tr w:rsidR="00682FD0" w14:paraId="47417950" w14:textId="77777777">
        <w:trPr>
          <w:jc w:val="center"/>
        </w:trPr>
        <w:tc>
          <w:tcPr>
            <w:tcW w:w="3345" w:type="dxa"/>
          </w:tcPr>
          <w:p w14:paraId="2A132D78" w14:textId="77777777" w:rsidR="00682FD0" w:rsidRDefault="00E26131">
            <w:pPr>
              <w:pStyle w:val="TableText"/>
            </w:pPr>
            <w:r>
              <w:tab/>
            </w:r>
            <w:r>
              <w:tab/>
            </w:r>
            <w:r>
              <w:tab/>
            </w:r>
            <w:r>
              <w:tab/>
              <w:t>section</w:t>
            </w:r>
          </w:p>
        </w:tc>
        <w:tc>
          <w:tcPr>
            <w:tcW w:w="720" w:type="dxa"/>
          </w:tcPr>
          <w:p w14:paraId="3CC41C60" w14:textId="77777777" w:rsidR="00682FD0" w:rsidRDefault="00E26131">
            <w:pPr>
              <w:pStyle w:val="TableText"/>
            </w:pPr>
            <w:r>
              <w:t>1..1</w:t>
            </w:r>
          </w:p>
        </w:tc>
        <w:tc>
          <w:tcPr>
            <w:tcW w:w="1152" w:type="dxa"/>
          </w:tcPr>
          <w:p w14:paraId="4A81692A" w14:textId="77777777" w:rsidR="00682FD0" w:rsidRDefault="00E26131">
            <w:pPr>
              <w:pStyle w:val="TableText"/>
            </w:pPr>
            <w:r>
              <w:t>SHALL</w:t>
            </w:r>
          </w:p>
        </w:tc>
        <w:tc>
          <w:tcPr>
            <w:tcW w:w="864" w:type="dxa"/>
          </w:tcPr>
          <w:p w14:paraId="61AC4560" w14:textId="77777777" w:rsidR="00682FD0" w:rsidRDefault="00682FD0">
            <w:pPr>
              <w:pStyle w:val="TableText"/>
            </w:pPr>
          </w:p>
        </w:tc>
        <w:tc>
          <w:tcPr>
            <w:tcW w:w="1104" w:type="dxa"/>
          </w:tcPr>
          <w:p w14:paraId="28EE5AE7" w14:textId="24F541E9" w:rsidR="00682FD0" w:rsidRDefault="009E5D90">
            <w:pPr>
              <w:pStyle w:val="TableText"/>
            </w:pPr>
            <w:hyperlink w:anchor="C_1129-30424">
              <w:r w:rsidR="00E26131">
                <w:rPr>
                  <w:rStyle w:val="HyperlinkText9pt"/>
                </w:rPr>
                <w:t>1129-30424</w:t>
              </w:r>
            </w:hyperlink>
          </w:p>
        </w:tc>
        <w:tc>
          <w:tcPr>
            <w:tcW w:w="2975" w:type="dxa"/>
          </w:tcPr>
          <w:p w14:paraId="5B222064" w14:textId="6FEE4875" w:rsidR="00682FD0" w:rsidRDefault="009E5D90">
            <w:pPr>
              <w:pStyle w:val="TableText"/>
            </w:pPr>
            <w:hyperlink w:anchor="S_Infection_Risk_Factors_Section_in_a_C">
              <w:r w:rsidR="00E26131">
                <w:rPr>
                  <w:rStyle w:val="HyperlinkText9pt"/>
                </w:rPr>
                <w:t>Infection Risk Factors Section in a CLIP Report (V2) (identifier: urn:hl7ii:2.16.840.1.113883.10.20.5.5.34:2014-12-01</w:t>
              </w:r>
            </w:hyperlink>
          </w:p>
        </w:tc>
      </w:tr>
      <w:tr w:rsidR="00682FD0" w14:paraId="2ED882B4" w14:textId="77777777">
        <w:trPr>
          <w:jc w:val="center"/>
        </w:trPr>
        <w:tc>
          <w:tcPr>
            <w:tcW w:w="3345" w:type="dxa"/>
          </w:tcPr>
          <w:p w14:paraId="35D7DBDD" w14:textId="77777777" w:rsidR="00682FD0" w:rsidRDefault="00E26131">
            <w:pPr>
              <w:pStyle w:val="TableText"/>
            </w:pPr>
            <w:r>
              <w:tab/>
            </w:r>
            <w:r>
              <w:tab/>
            </w:r>
            <w:r>
              <w:tab/>
              <w:t>component</w:t>
            </w:r>
          </w:p>
        </w:tc>
        <w:tc>
          <w:tcPr>
            <w:tcW w:w="720" w:type="dxa"/>
          </w:tcPr>
          <w:p w14:paraId="351A730B" w14:textId="77777777" w:rsidR="00682FD0" w:rsidRDefault="00E26131">
            <w:pPr>
              <w:pStyle w:val="TableText"/>
            </w:pPr>
            <w:r>
              <w:t>1..1</w:t>
            </w:r>
          </w:p>
        </w:tc>
        <w:tc>
          <w:tcPr>
            <w:tcW w:w="1152" w:type="dxa"/>
          </w:tcPr>
          <w:p w14:paraId="52BC4AF5" w14:textId="77777777" w:rsidR="00682FD0" w:rsidRDefault="00E26131">
            <w:pPr>
              <w:pStyle w:val="TableText"/>
            </w:pPr>
            <w:r>
              <w:t>SHALL</w:t>
            </w:r>
          </w:p>
        </w:tc>
        <w:tc>
          <w:tcPr>
            <w:tcW w:w="864" w:type="dxa"/>
          </w:tcPr>
          <w:p w14:paraId="1C946A4E" w14:textId="77777777" w:rsidR="00682FD0" w:rsidRDefault="00682FD0">
            <w:pPr>
              <w:pStyle w:val="TableText"/>
            </w:pPr>
          </w:p>
        </w:tc>
        <w:tc>
          <w:tcPr>
            <w:tcW w:w="1104" w:type="dxa"/>
          </w:tcPr>
          <w:p w14:paraId="04BEE8E3" w14:textId="235EA5EB" w:rsidR="00682FD0" w:rsidRDefault="009E5D90">
            <w:pPr>
              <w:pStyle w:val="TableText"/>
            </w:pPr>
            <w:hyperlink w:anchor="C_1129-22571">
              <w:r w:rsidR="00E26131">
                <w:rPr>
                  <w:rStyle w:val="HyperlinkText9pt"/>
                </w:rPr>
                <w:t>1129-22571</w:t>
              </w:r>
            </w:hyperlink>
          </w:p>
        </w:tc>
        <w:tc>
          <w:tcPr>
            <w:tcW w:w="2975" w:type="dxa"/>
          </w:tcPr>
          <w:p w14:paraId="2AF908EF" w14:textId="77777777" w:rsidR="00682FD0" w:rsidRDefault="00682FD0">
            <w:pPr>
              <w:pStyle w:val="TableText"/>
            </w:pPr>
          </w:p>
        </w:tc>
      </w:tr>
      <w:tr w:rsidR="00682FD0" w14:paraId="3B299B49" w14:textId="77777777">
        <w:trPr>
          <w:jc w:val="center"/>
        </w:trPr>
        <w:tc>
          <w:tcPr>
            <w:tcW w:w="3345" w:type="dxa"/>
          </w:tcPr>
          <w:p w14:paraId="431B10FA" w14:textId="77777777" w:rsidR="00682FD0" w:rsidRDefault="00E26131">
            <w:pPr>
              <w:pStyle w:val="TableText"/>
            </w:pPr>
            <w:r>
              <w:tab/>
            </w:r>
            <w:r>
              <w:tab/>
            </w:r>
            <w:r>
              <w:tab/>
            </w:r>
            <w:r>
              <w:tab/>
              <w:t>section</w:t>
            </w:r>
          </w:p>
        </w:tc>
        <w:tc>
          <w:tcPr>
            <w:tcW w:w="720" w:type="dxa"/>
          </w:tcPr>
          <w:p w14:paraId="00671BA5" w14:textId="77777777" w:rsidR="00682FD0" w:rsidRDefault="00E26131">
            <w:pPr>
              <w:pStyle w:val="TableText"/>
            </w:pPr>
            <w:r>
              <w:t>1..1</w:t>
            </w:r>
          </w:p>
        </w:tc>
        <w:tc>
          <w:tcPr>
            <w:tcW w:w="1152" w:type="dxa"/>
          </w:tcPr>
          <w:p w14:paraId="0E9C2DBC" w14:textId="77777777" w:rsidR="00682FD0" w:rsidRDefault="00E26131">
            <w:pPr>
              <w:pStyle w:val="TableText"/>
            </w:pPr>
            <w:r>
              <w:t>SHALL</w:t>
            </w:r>
          </w:p>
        </w:tc>
        <w:tc>
          <w:tcPr>
            <w:tcW w:w="864" w:type="dxa"/>
          </w:tcPr>
          <w:p w14:paraId="18933FE5" w14:textId="77777777" w:rsidR="00682FD0" w:rsidRDefault="00682FD0">
            <w:pPr>
              <w:pStyle w:val="TableText"/>
            </w:pPr>
          </w:p>
        </w:tc>
        <w:tc>
          <w:tcPr>
            <w:tcW w:w="1104" w:type="dxa"/>
          </w:tcPr>
          <w:p w14:paraId="6406F7AE" w14:textId="010FF421" w:rsidR="00682FD0" w:rsidRDefault="009E5D90">
            <w:pPr>
              <w:pStyle w:val="TableText"/>
            </w:pPr>
            <w:hyperlink w:anchor="C_1129-22572">
              <w:r w:rsidR="00E26131">
                <w:rPr>
                  <w:rStyle w:val="HyperlinkText9pt"/>
                </w:rPr>
                <w:t>1129-22572</w:t>
              </w:r>
            </w:hyperlink>
          </w:p>
        </w:tc>
        <w:tc>
          <w:tcPr>
            <w:tcW w:w="2975" w:type="dxa"/>
          </w:tcPr>
          <w:p w14:paraId="7A58C925" w14:textId="5C153B9A" w:rsidR="00682FD0" w:rsidRDefault="009E5D90">
            <w:pPr>
              <w:pStyle w:val="TableText"/>
            </w:pPr>
            <w:hyperlink w:anchor="S_Procedure_Details_Section_in_a_CLIP_R">
              <w:r w:rsidR="00E26131">
                <w:rPr>
                  <w:rStyle w:val="HyperlinkText9pt"/>
                </w:rPr>
                <w:t>Procedure Details Section in a CLIP Report (identifier: urn:oid:2.16.840.1.113883.10.20.5.5.42</w:t>
              </w:r>
            </w:hyperlink>
          </w:p>
        </w:tc>
      </w:tr>
    </w:tbl>
    <w:p w14:paraId="46370953" w14:textId="77777777" w:rsidR="00682FD0" w:rsidRDefault="00682FD0">
      <w:pPr>
        <w:pStyle w:val="BodyText"/>
      </w:pPr>
    </w:p>
    <w:p w14:paraId="486D8BC5" w14:textId="359C63D4" w:rsidR="00682FD0" w:rsidRDefault="00E26131" w:rsidP="008166C6">
      <w:pPr>
        <w:numPr>
          <w:ilvl w:val="0"/>
          <w:numId w:val="9"/>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2D97DD82" w14:textId="77777777" w:rsidR="00682FD0" w:rsidRDefault="00E26131">
      <w:pPr>
        <w:pStyle w:val="BodyText"/>
        <w:spacing w:before="120"/>
      </w:pPr>
      <w:r>
        <w:t>This template id represents the IG in which this template is published.</w:t>
      </w:r>
    </w:p>
    <w:p w14:paraId="36198F02" w14:textId="77777777" w:rsidR="00682FD0" w:rsidRDefault="00E26131" w:rsidP="008166C6">
      <w:pPr>
        <w:numPr>
          <w:ilvl w:val="0"/>
          <w:numId w:val="9"/>
        </w:numPr>
      </w:pPr>
      <w:r>
        <w:rPr>
          <w:rStyle w:val="keyword"/>
        </w:rPr>
        <w:t>SHALL</w:t>
      </w:r>
      <w:r>
        <w:t xml:space="preserve"> contain exactly one [1..1] </w:t>
      </w:r>
      <w:r>
        <w:rPr>
          <w:rStyle w:val="XMLnameBold"/>
        </w:rPr>
        <w:t>templateId</w:t>
      </w:r>
      <w:bookmarkStart w:id="568" w:name="C_1129-30543"/>
      <w:r>
        <w:t xml:space="preserve"> (CONF:1129-30543)</w:t>
      </w:r>
      <w:bookmarkEnd w:id="568"/>
      <w:r>
        <w:t xml:space="preserve"> such that it</w:t>
      </w:r>
    </w:p>
    <w:p w14:paraId="0D8FFDD8" w14:textId="77777777" w:rsidR="00682FD0" w:rsidRDefault="00E26131" w:rsidP="008166C6">
      <w:pPr>
        <w:numPr>
          <w:ilvl w:val="1"/>
          <w:numId w:val="9"/>
        </w:numPr>
      </w:pPr>
      <w:r>
        <w:rPr>
          <w:rStyle w:val="keyword"/>
        </w:rPr>
        <w:t>SHALL</w:t>
      </w:r>
      <w:r>
        <w:t xml:space="preserve"> contain exactly one [1..1] </w:t>
      </w:r>
      <w:r>
        <w:rPr>
          <w:rStyle w:val="XMLnameBold"/>
        </w:rPr>
        <w:t>@root</w:t>
      </w:r>
      <w:r>
        <w:t>=</w:t>
      </w:r>
      <w:r>
        <w:rPr>
          <w:rStyle w:val="XMLname"/>
        </w:rPr>
        <w:t>"2.16.840.1.113883.10.20.5.7.2.2.1"</w:t>
      </w:r>
      <w:bookmarkStart w:id="569" w:name="C_1129-30544"/>
      <w:r>
        <w:t xml:space="preserve"> (CONF:1129-30544)</w:t>
      </w:r>
      <w:bookmarkEnd w:id="569"/>
      <w:r>
        <w:t>.</w:t>
      </w:r>
    </w:p>
    <w:p w14:paraId="680A1132" w14:textId="77777777" w:rsidR="00682FD0" w:rsidRDefault="00E26131" w:rsidP="008166C6">
      <w:pPr>
        <w:numPr>
          <w:ilvl w:val="0"/>
          <w:numId w:val="9"/>
        </w:numPr>
      </w:pPr>
      <w:r>
        <w:rPr>
          <w:rStyle w:val="keyword"/>
        </w:rPr>
        <w:t>SHALL</w:t>
      </w:r>
      <w:r>
        <w:t xml:space="preserve"> contain exactly one [1..1] </w:t>
      </w:r>
      <w:r>
        <w:rPr>
          <w:rStyle w:val="XMLnameBold"/>
        </w:rPr>
        <w:t>templateId</w:t>
      </w:r>
      <w:bookmarkStart w:id="570" w:name="C_1129-22553"/>
      <w:r>
        <w:t xml:space="preserve"> (CONF:1129-22553)</w:t>
      </w:r>
      <w:bookmarkEnd w:id="570"/>
      <w:r>
        <w:t xml:space="preserve"> such that it</w:t>
      </w:r>
    </w:p>
    <w:p w14:paraId="6542A12D" w14:textId="77777777" w:rsidR="00682FD0" w:rsidRDefault="00E26131" w:rsidP="008166C6">
      <w:pPr>
        <w:numPr>
          <w:ilvl w:val="1"/>
          <w:numId w:val="9"/>
        </w:numPr>
      </w:pPr>
      <w:r>
        <w:rPr>
          <w:rStyle w:val="keyword"/>
        </w:rPr>
        <w:t>SHALL</w:t>
      </w:r>
      <w:r>
        <w:t xml:space="preserve"> contain exactly one [1..1] </w:t>
      </w:r>
      <w:r>
        <w:rPr>
          <w:rStyle w:val="XMLnameBold"/>
        </w:rPr>
        <w:t>@root</w:t>
      </w:r>
      <w:r>
        <w:t>=</w:t>
      </w:r>
      <w:r>
        <w:rPr>
          <w:rStyle w:val="XMLname"/>
        </w:rPr>
        <w:t>"2.16.840.1.113883.10.20.5.36"</w:t>
      </w:r>
      <w:bookmarkStart w:id="571" w:name="C_1129-22554"/>
      <w:r>
        <w:t xml:space="preserve"> (CONF:1129-22554)</w:t>
      </w:r>
      <w:bookmarkEnd w:id="571"/>
      <w:r>
        <w:t>.</w:t>
      </w:r>
    </w:p>
    <w:p w14:paraId="482E1869" w14:textId="77777777" w:rsidR="00682FD0" w:rsidRDefault="00E26131" w:rsidP="008166C6">
      <w:pPr>
        <w:numPr>
          <w:ilvl w:val="1"/>
          <w:numId w:val="9"/>
        </w:numPr>
      </w:pPr>
      <w:r>
        <w:rPr>
          <w:rStyle w:val="keyword"/>
        </w:rPr>
        <w:t>SHALL</w:t>
      </w:r>
      <w:r>
        <w:t xml:space="preserve"> contain exactly one [1..1] </w:t>
      </w:r>
      <w:r>
        <w:rPr>
          <w:rStyle w:val="XMLnameBold"/>
        </w:rPr>
        <w:t>@extension</w:t>
      </w:r>
      <w:r>
        <w:t>=</w:t>
      </w:r>
      <w:r>
        <w:rPr>
          <w:rStyle w:val="XMLname"/>
        </w:rPr>
        <w:t>"2014-12-01"</w:t>
      </w:r>
      <w:bookmarkStart w:id="572" w:name="C_1129-30284"/>
      <w:r>
        <w:t xml:space="preserve"> (CONF:1129-30284)</w:t>
      </w:r>
      <w:bookmarkEnd w:id="572"/>
      <w:r>
        <w:t>.</w:t>
      </w:r>
    </w:p>
    <w:p w14:paraId="2B6B3E8D" w14:textId="77777777" w:rsidR="00682FD0" w:rsidRDefault="00E26131" w:rsidP="008166C6">
      <w:pPr>
        <w:numPr>
          <w:ilvl w:val="0"/>
          <w:numId w:val="9"/>
        </w:numPr>
      </w:pPr>
      <w:r>
        <w:rPr>
          <w:rStyle w:val="keyword"/>
        </w:rPr>
        <w:t>SHALL</w:t>
      </w:r>
      <w:r>
        <w:t xml:space="preserve"> contain exactly one [1..1] </w:t>
      </w:r>
      <w:r>
        <w:rPr>
          <w:rStyle w:val="XMLnameBold"/>
        </w:rPr>
        <w:t>componentOf</w:t>
      </w:r>
      <w:bookmarkStart w:id="573" w:name="C_1129-22555"/>
      <w:r>
        <w:t xml:space="preserve"> (CONF:1129-22555)</w:t>
      </w:r>
      <w:bookmarkEnd w:id="573"/>
      <w:r>
        <w:t>.</w:t>
      </w:r>
    </w:p>
    <w:p w14:paraId="4C4B68DC" w14:textId="77777777" w:rsidR="00682FD0" w:rsidRDefault="00E26131" w:rsidP="008166C6">
      <w:pPr>
        <w:numPr>
          <w:ilvl w:val="1"/>
          <w:numId w:val="9"/>
        </w:numPr>
      </w:pPr>
      <w:r>
        <w:t xml:space="preserve">This componentOf </w:t>
      </w:r>
      <w:r>
        <w:rPr>
          <w:rStyle w:val="keyword"/>
        </w:rPr>
        <w:t>SHALL</w:t>
      </w:r>
      <w:r>
        <w:t xml:space="preserve"> contain exactly one [1..1] </w:t>
      </w:r>
      <w:r>
        <w:rPr>
          <w:rStyle w:val="XMLnameBold"/>
        </w:rPr>
        <w:t>encompassingEncounter</w:t>
      </w:r>
      <w:bookmarkStart w:id="574" w:name="C_1129-22556"/>
      <w:r>
        <w:t xml:space="preserve"> (CONF:1129-22556)</w:t>
      </w:r>
      <w:bookmarkEnd w:id="574"/>
      <w:r>
        <w:t>.</w:t>
      </w:r>
    </w:p>
    <w:p w14:paraId="04029E43" w14:textId="77777777" w:rsidR="00682FD0" w:rsidRDefault="00E26131" w:rsidP="008166C6">
      <w:pPr>
        <w:numPr>
          <w:ilvl w:val="2"/>
          <w:numId w:val="9"/>
        </w:numPr>
      </w:pPr>
      <w:r>
        <w:t xml:space="preserve">This encompassingEncounter </w:t>
      </w:r>
      <w:r>
        <w:rPr>
          <w:rStyle w:val="keyword"/>
        </w:rPr>
        <w:t>SHALL</w:t>
      </w:r>
      <w:r>
        <w:t xml:space="preserve"> contain exactly one [1..1] </w:t>
      </w:r>
      <w:r>
        <w:rPr>
          <w:rStyle w:val="XMLnameBold"/>
        </w:rPr>
        <w:t>effectiveTime</w:t>
      </w:r>
      <w:bookmarkStart w:id="575" w:name="C_1129-22557"/>
      <w:r>
        <w:t xml:space="preserve"> (CONF:1129-22557)</w:t>
      </w:r>
      <w:bookmarkEnd w:id="575"/>
      <w:r>
        <w:t>.</w:t>
      </w:r>
    </w:p>
    <w:p w14:paraId="737E17C0" w14:textId="77777777" w:rsidR="00682FD0" w:rsidRDefault="00E26131" w:rsidP="008166C6">
      <w:pPr>
        <w:numPr>
          <w:ilvl w:val="3"/>
          <w:numId w:val="9"/>
        </w:numPr>
      </w:pPr>
      <w:r>
        <w:t xml:space="preserve">This effectiveTime </w:t>
      </w:r>
      <w:r>
        <w:rPr>
          <w:rStyle w:val="keyword"/>
        </w:rPr>
        <w:t>SHALL</w:t>
      </w:r>
      <w:r>
        <w:t xml:space="preserve"> contain exactly one [1..1] </w:t>
      </w:r>
      <w:r>
        <w:rPr>
          <w:rStyle w:val="XMLnameBold"/>
        </w:rPr>
        <w:t>low</w:t>
      </w:r>
      <w:bookmarkStart w:id="576" w:name="C_1129-22558"/>
      <w:r>
        <w:t xml:space="preserve"> (CONF:1129-22558)</w:t>
      </w:r>
      <w:bookmarkEnd w:id="576"/>
      <w:r>
        <w:t>.</w:t>
      </w:r>
    </w:p>
    <w:p w14:paraId="47620F6B" w14:textId="77777777" w:rsidR="00682FD0" w:rsidRDefault="00E26131" w:rsidP="008166C6">
      <w:pPr>
        <w:numPr>
          <w:ilvl w:val="4"/>
          <w:numId w:val="9"/>
        </w:numPr>
      </w:pPr>
      <w:r>
        <w:t xml:space="preserve">This low </w:t>
      </w:r>
      <w:r>
        <w:rPr>
          <w:rStyle w:val="keyword"/>
        </w:rPr>
        <w:t>SHALL</w:t>
      </w:r>
      <w:r>
        <w:t xml:space="preserve"> contain exactly one [1..1] </w:t>
      </w:r>
      <w:r>
        <w:rPr>
          <w:rStyle w:val="XMLnameBold"/>
        </w:rPr>
        <w:t>@nullFlavor</w:t>
      </w:r>
      <w:r>
        <w:t>=</w:t>
      </w:r>
      <w:r>
        <w:rPr>
          <w:rStyle w:val="XMLname"/>
        </w:rPr>
        <w:t>"NI"</w:t>
      </w:r>
      <w:r>
        <w:t xml:space="preserve"> No information (CodeSystem: </w:t>
      </w:r>
      <w:r>
        <w:rPr>
          <w:rStyle w:val="XMLname"/>
        </w:rPr>
        <w:t>HL7NullFlavor urn:oid:2.16.840.1.113883.5.1008</w:t>
      </w:r>
      <w:r>
        <w:rPr>
          <w:rStyle w:val="keyword"/>
        </w:rPr>
        <w:t xml:space="preserve"> STATIC</w:t>
      </w:r>
      <w:r>
        <w:t>)</w:t>
      </w:r>
      <w:bookmarkStart w:id="577" w:name="C_1129-22559"/>
      <w:r>
        <w:t xml:space="preserve"> (CONF:1129-22559)</w:t>
      </w:r>
      <w:bookmarkEnd w:id="577"/>
      <w:r>
        <w:t>.</w:t>
      </w:r>
    </w:p>
    <w:p w14:paraId="17F660A7" w14:textId="77777777" w:rsidR="00682FD0" w:rsidRDefault="00E26131" w:rsidP="008166C6">
      <w:pPr>
        <w:numPr>
          <w:ilvl w:val="2"/>
          <w:numId w:val="9"/>
        </w:numPr>
      </w:pPr>
      <w:r>
        <w:t xml:space="preserve">This encompassingEncounter </w:t>
      </w:r>
      <w:r>
        <w:rPr>
          <w:rStyle w:val="keyword"/>
        </w:rPr>
        <w:t>SHALL</w:t>
      </w:r>
      <w:r>
        <w:t xml:space="preserve"> contain exactly one [1..1] </w:t>
      </w:r>
      <w:r>
        <w:rPr>
          <w:rStyle w:val="XMLnameBold"/>
        </w:rPr>
        <w:t>location</w:t>
      </w:r>
      <w:bookmarkStart w:id="578" w:name="C_1129-22560"/>
      <w:r>
        <w:t xml:space="preserve"> (CONF:1129-22560)</w:t>
      </w:r>
      <w:bookmarkEnd w:id="578"/>
      <w:r>
        <w:t>.</w:t>
      </w:r>
    </w:p>
    <w:p w14:paraId="61E6A5E8" w14:textId="77777777" w:rsidR="00682FD0" w:rsidRDefault="00E26131" w:rsidP="008166C6">
      <w:pPr>
        <w:numPr>
          <w:ilvl w:val="3"/>
          <w:numId w:val="9"/>
        </w:numPr>
      </w:pPr>
      <w:r>
        <w:t xml:space="preserve">This location </w:t>
      </w:r>
      <w:r>
        <w:rPr>
          <w:rStyle w:val="keyword"/>
        </w:rPr>
        <w:t>SHALL</w:t>
      </w:r>
      <w:r>
        <w:t xml:space="preserve"> contain exactly one [1..1] </w:t>
      </w:r>
      <w:r>
        <w:rPr>
          <w:rStyle w:val="XMLnameBold"/>
        </w:rPr>
        <w:t>healthCareFacility</w:t>
      </w:r>
      <w:bookmarkStart w:id="579" w:name="C_1129-22561"/>
      <w:r>
        <w:t xml:space="preserve"> (CONF:1129-22561)</w:t>
      </w:r>
      <w:bookmarkEnd w:id="579"/>
      <w:r>
        <w:t>.</w:t>
      </w:r>
    </w:p>
    <w:p w14:paraId="68779ACF" w14:textId="77777777" w:rsidR="00682FD0" w:rsidRDefault="00E26131" w:rsidP="008166C6">
      <w:pPr>
        <w:numPr>
          <w:ilvl w:val="4"/>
          <w:numId w:val="9"/>
        </w:numPr>
      </w:pPr>
      <w:r>
        <w:t xml:space="preserve">This healthCareFacility </w:t>
      </w:r>
      <w:r>
        <w:rPr>
          <w:rStyle w:val="keyword"/>
        </w:rPr>
        <w:t>SHALL</w:t>
      </w:r>
      <w:r>
        <w:t xml:space="preserve"> contain exactly one [1..1] </w:t>
      </w:r>
      <w:r>
        <w:rPr>
          <w:rStyle w:val="XMLnameBold"/>
        </w:rPr>
        <w:t>id</w:t>
      </w:r>
      <w:bookmarkStart w:id="580" w:name="C_1129-22562"/>
      <w:r>
        <w:t xml:space="preserve"> (CONF:1129-22562)</w:t>
      </w:r>
      <w:bookmarkEnd w:id="580"/>
      <w:r>
        <w:t>.</w:t>
      </w:r>
    </w:p>
    <w:p w14:paraId="4F7AD5C2" w14:textId="77777777" w:rsidR="00682FD0" w:rsidRDefault="00E26131">
      <w:pPr>
        <w:pStyle w:val="BodyText"/>
        <w:spacing w:before="120"/>
      </w:pPr>
      <w:r>
        <w:t>The value of @root must be the NHSN assigned Facility OID.</w:t>
      </w:r>
    </w:p>
    <w:p w14:paraId="36675628" w14:textId="77777777" w:rsidR="00682FD0" w:rsidRDefault="00E26131" w:rsidP="008166C6">
      <w:pPr>
        <w:numPr>
          <w:ilvl w:val="5"/>
          <w:numId w:val="9"/>
        </w:numPr>
      </w:pPr>
      <w:r>
        <w:t xml:space="preserve">This id </w:t>
      </w:r>
      <w:r>
        <w:rPr>
          <w:rStyle w:val="keyword"/>
        </w:rPr>
        <w:t>SHALL</w:t>
      </w:r>
      <w:r>
        <w:t xml:space="preserve"> contain exactly one [1..1] </w:t>
      </w:r>
      <w:r>
        <w:rPr>
          <w:rStyle w:val="XMLnameBold"/>
        </w:rPr>
        <w:t>@root</w:t>
      </w:r>
      <w:bookmarkStart w:id="581" w:name="C_1129-22563"/>
      <w:r>
        <w:t xml:space="preserve"> (CONF:1129-22563)</w:t>
      </w:r>
      <w:bookmarkEnd w:id="581"/>
      <w:r>
        <w:t>.</w:t>
      </w:r>
    </w:p>
    <w:p w14:paraId="35611ED7" w14:textId="77777777" w:rsidR="00682FD0" w:rsidRDefault="00E26131">
      <w:pPr>
        <w:pStyle w:val="BodyText"/>
        <w:spacing w:before="120"/>
      </w:pPr>
      <w:r>
        <w:t>The value of @extension must be a value registered with NHSN.</w:t>
      </w:r>
    </w:p>
    <w:p w14:paraId="69E8DD91" w14:textId="77777777" w:rsidR="00682FD0" w:rsidRDefault="00E26131" w:rsidP="008166C6">
      <w:pPr>
        <w:numPr>
          <w:ilvl w:val="5"/>
          <w:numId w:val="9"/>
        </w:numPr>
      </w:pPr>
      <w:r>
        <w:t xml:space="preserve">This id </w:t>
      </w:r>
      <w:r>
        <w:rPr>
          <w:rStyle w:val="keyword"/>
        </w:rPr>
        <w:t>SHALL</w:t>
      </w:r>
      <w:r>
        <w:t xml:space="preserve"> contain exactly one [1..1] </w:t>
      </w:r>
      <w:r>
        <w:rPr>
          <w:rStyle w:val="XMLnameBold"/>
        </w:rPr>
        <w:t>@extension</w:t>
      </w:r>
      <w:bookmarkStart w:id="582" w:name="C_1129-22564"/>
      <w:r>
        <w:t xml:space="preserve"> (CONF:1129-22564)</w:t>
      </w:r>
      <w:bookmarkEnd w:id="582"/>
      <w:r>
        <w:t>.</w:t>
      </w:r>
    </w:p>
    <w:p w14:paraId="2588FE1C" w14:textId="4BAE9C00" w:rsidR="00682FD0" w:rsidRDefault="00E26131" w:rsidP="008166C6">
      <w:pPr>
        <w:numPr>
          <w:ilvl w:val="4"/>
          <w:numId w:val="9"/>
        </w:numPr>
      </w:pPr>
      <w:r>
        <w:t xml:space="preserve">This healthCareFacility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583" w:name="C_1129-22565"/>
      <w:r>
        <w:t xml:space="preserve"> (CONF:1129-22565)</w:t>
      </w:r>
      <w:bookmarkEnd w:id="583"/>
      <w:r>
        <w:t>.</w:t>
      </w:r>
    </w:p>
    <w:p w14:paraId="13894A5F" w14:textId="77777777" w:rsidR="00682FD0" w:rsidRDefault="00E26131" w:rsidP="008166C6">
      <w:pPr>
        <w:numPr>
          <w:ilvl w:val="0"/>
          <w:numId w:val="9"/>
        </w:numPr>
      </w:pPr>
      <w:r>
        <w:rPr>
          <w:rStyle w:val="keyword"/>
        </w:rPr>
        <w:t>SHALL</w:t>
      </w:r>
      <w:r>
        <w:t xml:space="preserve"> contain exactly one [1..1] </w:t>
      </w:r>
      <w:r>
        <w:rPr>
          <w:rStyle w:val="XMLnameBold"/>
        </w:rPr>
        <w:t>component</w:t>
      </w:r>
      <w:bookmarkStart w:id="584" w:name="C_1129-22567"/>
      <w:r>
        <w:t xml:space="preserve"> (CONF:1129-22567)</w:t>
      </w:r>
      <w:bookmarkEnd w:id="584"/>
      <w:r>
        <w:t>.</w:t>
      </w:r>
    </w:p>
    <w:p w14:paraId="14F6DBF5" w14:textId="77777777" w:rsidR="00682FD0" w:rsidRDefault="00E26131" w:rsidP="008166C6">
      <w:pPr>
        <w:numPr>
          <w:ilvl w:val="1"/>
          <w:numId w:val="9"/>
        </w:numPr>
      </w:pPr>
      <w:r>
        <w:t xml:space="preserve">This component </w:t>
      </w:r>
      <w:r>
        <w:rPr>
          <w:rStyle w:val="keyword"/>
        </w:rPr>
        <w:t>SHALL</w:t>
      </w:r>
      <w:r>
        <w:t xml:space="preserve"> contain exactly one [1..1] </w:t>
      </w:r>
      <w:r>
        <w:rPr>
          <w:rStyle w:val="XMLnameBold"/>
        </w:rPr>
        <w:t>structuredBody</w:t>
      </w:r>
      <w:bookmarkStart w:id="585" w:name="C_1129-22568"/>
      <w:r>
        <w:t xml:space="preserve"> (CONF:1129-22568)</w:t>
      </w:r>
      <w:bookmarkEnd w:id="585"/>
      <w:r>
        <w:t>.</w:t>
      </w:r>
    </w:p>
    <w:p w14:paraId="5D60F761" w14:textId="77777777" w:rsidR="00682FD0" w:rsidRDefault="00E26131" w:rsidP="008166C6">
      <w:pPr>
        <w:numPr>
          <w:ilvl w:val="2"/>
          <w:numId w:val="9"/>
        </w:numPr>
      </w:pPr>
      <w:r>
        <w:t xml:space="preserve">This structuredBody </w:t>
      </w:r>
      <w:r>
        <w:rPr>
          <w:rStyle w:val="keyword"/>
        </w:rPr>
        <w:t>SHALL</w:t>
      </w:r>
      <w:r>
        <w:t xml:space="preserve"> contain exactly one [1..1] </w:t>
      </w:r>
      <w:r>
        <w:rPr>
          <w:rStyle w:val="XMLnameBold"/>
        </w:rPr>
        <w:t>component</w:t>
      </w:r>
      <w:bookmarkStart w:id="586" w:name="C_1129-22569"/>
      <w:r>
        <w:t xml:space="preserve"> (CONF:1129-22569)</w:t>
      </w:r>
      <w:bookmarkEnd w:id="586"/>
      <w:r>
        <w:t xml:space="preserve"> such that it</w:t>
      </w:r>
    </w:p>
    <w:p w14:paraId="6BFF38F9" w14:textId="04A379A1" w:rsidR="00682FD0" w:rsidRDefault="00E26131" w:rsidP="008166C6">
      <w:pPr>
        <w:numPr>
          <w:ilvl w:val="3"/>
          <w:numId w:val="9"/>
        </w:numPr>
      </w:pPr>
      <w:r>
        <w:rPr>
          <w:rStyle w:val="keyword"/>
        </w:rPr>
        <w:t>SHALL</w:t>
      </w:r>
      <w:r>
        <w:t xml:space="preserve"> contain exactly one [1..1]  </w:t>
      </w:r>
      <w:hyperlink w:anchor="S_Infection_Risk_Factors_Section_in_a_C">
        <w:r>
          <w:rPr>
            <w:rStyle w:val="HyperlinkCourierBold"/>
          </w:rPr>
          <w:t>Infection Risk Factors Section in a CLIP Report (V2)</w:t>
        </w:r>
      </w:hyperlink>
      <w:r>
        <w:rPr>
          <w:rStyle w:val="XMLname"/>
        </w:rPr>
        <w:t xml:space="preserve"> (identifier: urn:hl7ii:2.16.840.1.113883.10.20.5.5.34:2014-12-01)</w:t>
      </w:r>
      <w:bookmarkStart w:id="587" w:name="C_1129-30424"/>
      <w:r>
        <w:t xml:space="preserve"> (CONF:1129-30424)</w:t>
      </w:r>
      <w:bookmarkEnd w:id="587"/>
      <w:r>
        <w:t>.</w:t>
      </w:r>
    </w:p>
    <w:p w14:paraId="3939A883" w14:textId="77777777" w:rsidR="00682FD0" w:rsidRDefault="00E26131" w:rsidP="008166C6">
      <w:pPr>
        <w:numPr>
          <w:ilvl w:val="2"/>
          <w:numId w:val="9"/>
        </w:numPr>
      </w:pPr>
      <w:r>
        <w:t xml:space="preserve">This structuredBody </w:t>
      </w:r>
      <w:r>
        <w:rPr>
          <w:rStyle w:val="keyword"/>
        </w:rPr>
        <w:t>SHALL</w:t>
      </w:r>
      <w:r>
        <w:t xml:space="preserve"> contain exactly one [1..1] </w:t>
      </w:r>
      <w:r>
        <w:rPr>
          <w:rStyle w:val="XMLnameBold"/>
        </w:rPr>
        <w:t>component</w:t>
      </w:r>
      <w:bookmarkStart w:id="588" w:name="C_1129-22571"/>
      <w:r>
        <w:t xml:space="preserve"> (CONF:1129-22571)</w:t>
      </w:r>
      <w:bookmarkEnd w:id="588"/>
      <w:r>
        <w:t xml:space="preserve"> such that it</w:t>
      </w:r>
    </w:p>
    <w:p w14:paraId="74026D66" w14:textId="0E7DCFDC" w:rsidR="00682FD0" w:rsidRDefault="00E26131" w:rsidP="008166C6">
      <w:pPr>
        <w:numPr>
          <w:ilvl w:val="3"/>
          <w:numId w:val="9"/>
        </w:numPr>
      </w:pPr>
      <w:r>
        <w:rPr>
          <w:rStyle w:val="keyword"/>
        </w:rPr>
        <w:t>SHALL</w:t>
      </w:r>
      <w:r>
        <w:t xml:space="preserve"> contain exactly one [1..1]  </w:t>
      </w:r>
      <w:hyperlink w:anchor="S_Procedure_Details_Section_in_a_CLIP_R">
        <w:r>
          <w:rPr>
            <w:rStyle w:val="HyperlinkCourierBold"/>
          </w:rPr>
          <w:t>Procedure Details Section in a CLIP Report</w:t>
        </w:r>
      </w:hyperlink>
      <w:r>
        <w:rPr>
          <w:rStyle w:val="XMLname"/>
        </w:rPr>
        <w:t xml:space="preserve"> (identifier: urn:oid:2.16.840.1.113883.10.20.5.5.42)</w:t>
      </w:r>
      <w:bookmarkStart w:id="589" w:name="C_1129-22572"/>
      <w:r>
        <w:t xml:space="preserve"> (CONF:1129-22572)</w:t>
      </w:r>
      <w:bookmarkEnd w:id="589"/>
      <w:r>
        <w:t>.</w:t>
      </w:r>
    </w:p>
    <w:p w14:paraId="1C2BCAA8" w14:textId="77777777" w:rsidR="00682FD0" w:rsidRDefault="00E26131">
      <w:pPr>
        <w:pStyle w:val="Heading3nospace"/>
      </w:pPr>
      <w:bookmarkStart w:id="590" w:name="D_HAI_Evidence_of_Infection_Dialysis_Re"/>
      <w:bookmarkStart w:id="591" w:name="_Toc525996297"/>
      <w:r>
        <w:t>HAI Evidence of Infection (Dialysis) Report (V5)</w:t>
      </w:r>
      <w:bookmarkEnd w:id="590"/>
      <w:bookmarkEnd w:id="591"/>
    </w:p>
    <w:p w14:paraId="570A5863" w14:textId="77777777" w:rsidR="00682FD0" w:rsidRDefault="00E26131">
      <w:pPr>
        <w:pStyle w:val="BracketData"/>
      </w:pPr>
      <w:r>
        <w:t>[ClinicalDocument: identifier urn:hl7ii:2.16.840.1.113883.10.20.5.37:2016-08-01 (closed)]</w:t>
      </w:r>
    </w:p>
    <w:p w14:paraId="42EDA123" w14:textId="77777777" w:rsidR="00682FD0" w:rsidRDefault="00E26131">
      <w:pPr>
        <w:pStyle w:val="BracketData"/>
      </w:pPr>
      <w:r>
        <w:t>Published as part of NHSN Healthcare Associated Infection (HAI) Reports Release 3, DSTU 1.1 - US Realm</w:t>
      </w:r>
    </w:p>
    <w:p w14:paraId="314B8705" w14:textId="47FF8BBF" w:rsidR="00682FD0" w:rsidRDefault="00E26131">
      <w:pPr>
        <w:pStyle w:val="Caption"/>
      </w:pPr>
      <w:bookmarkStart w:id="592" w:name="_Toc525996735"/>
      <w:r>
        <w:t xml:space="preserve">Table </w:t>
      </w:r>
      <w:r>
        <w:fldChar w:fldCharType="begin"/>
      </w:r>
      <w:r>
        <w:instrText>SEQ Table \* ARABIC</w:instrText>
      </w:r>
      <w:r>
        <w:fldChar w:fldCharType="separate"/>
      </w:r>
      <w:r>
        <w:t>35</w:t>
      </w:r>
      <w:r>
        <w:fldChar w:fldCharType="end"/>
      </w:r>
      <w:r>
        <w:t>: HAI Evidence of Infection (Dialysis) Report (V5) Contexts</w:t>
      </w:r>
      <w:bookmarkEnd w:id="59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45B35009" w14:textId="77777777">
        <w:trPr>
          <w:cantSplit/>
          <w:tblHeader/>
          <w:jc w:val="center"/>
        </w:trPr>
        <w:tc>
          <w:tcPr>
            <w:tcW w:w="360" w:type="dxa"/>
            <w:shd w:val="clear" w:color="auto" w:fill="E6E6E6"/>
          </w:tcPr>
          <w:p w14:paraId="39879359" w14:textId="77777777" w:rsidR="00682FD0" w:rsidRDefault="00E26131">
            <w:pPr>
              <w:pStyle w:val="TableHead"/>
            </w:pPr>
            <w:r>
              <w:t>Contained By:</w:t>
            </w:r>
          </w:p>
        </w:tc>
        <w:tc>
          <w:tcPr>
            <w:tcW w:w="360" w:type="dxa"/>
            <w:shd w:val="clear" w:color="auto" w:fill="E6E6E6"/>
          </w:tcPr>
          <w:p w14:paraId="212C9094" w14:textId="77777777" w:rsidR="00682FD0" w:rsidRDefault="00E26131">
            <w:pPr>
              <w:pStyle w:val="TableHead"/>
            </w:pPr>
            <w:r>
              <w:t>Contains:</w:t>
            </w:r>
          </w:p>
        </w:tc>
      </w:tr>
      <w:tr w:rsidR="00682FD0" w14:paraId="6EBB7E19" w14:textId="77777777">
        <w:trPr>
          <w:jc w:val="center"/>
        </w:trPr>
        <w:tc>
          <w:tcPr>
            <w:tcW w:w="360" w:type="dxa"/>
          </w:tcPr>
          <w:p w14:paraId="0B12540C" w14:textId="77777777" w:rsidR="00682FD0" w:rsidRDefault="00682FD0"/>
        </w:tc>
        <w:tc>
          <w:tcPr>
            <w:tcW w:w="360" w:type="dxa"/>
          </w:tcPr>
          <w:p w14:paraId="592EFD9D" w14:textId="7B067110" w:rsidR="00682FD0" w:rsidRDefault="009E5D90">
            <w:pPr>
              <w:pStyle w:val="TableText"/>
            </w:pPr>
            <w:hyperlink w:anchor="S_Findings_Section_in_an_InfectionType_">
              <w:r w:rsidR="00E26131">
                <w:rPr>
                  <w:rStyle w:val="HyperlinkText9pt"/>
                </w:rPr>
                <w:t>Findings Section in an Infection-Type Report</w:t>
              </w:r>
            </w:hyperlink>
            <w:r w:rsidR="00E26131">
              <w:t xml:space="preserve"> (optional)</w:t>
            </w:r>
          </w:p>
          <w:p w14:paraId="7AC46525" w14:textId="412C6694" w:rsidR="00682FD0" w:rsidRDefault="009E5D90">
            <w:pPr>
              <w:pStyle w:val="TableText"/>
            </w:pPr>
            <w:hyperlink w:anchor="S_Risk_Factors_Section_in_an_Evidence_o">
              <w:r w:rsidR="00E26131">
                <w:rPr>
                  <w:rStyle w:val="HyperlinkText9pt"/>
                </w:rPr>
                <w:t>Risk Factors Section in an Evidence of Infection (Dialysis) Report (V2)</w:t>
              </w:r>
            </w:hyperlink>
            <w:r w:rsidR="00E26131">
              <w:t xml:space="preserve"> (required)</w:t>
            </w:r>
          </w:p>
          <w:p w14:paraId="5B6938F9" w14:textId="5F6807AB" w:rsidR="00682FD0" w:rsidRDefault="009E5D90">
            <w:pPr>
              <w:pStyle w:val="TableText"/>
            </w:pPr>
            <w:hyperlink w:anchor="S_Details_Section_in_an_Evidence_of_Inf">
              <w:r w:rsidR="00E26131">
                <w:rPr>
                  <w:rStyle w:val="HyperlinkText9pt"/>
                </w:rPr>
                <w:t>Details Section in an Evidence of Infection (Dialysis) Report (V5)</w:t>
              </w:r>
            </w:hyperlink>
            <w:r w:rsidR="00E26131">
              <w:t xml:space="preserve"> (required)</w:t>
            </w:r>
          </w:p>
        </w:tc>
      </w:tr>
    </w:tbl>
    <w:p w14:paraId="29E17686" w14:textId="77777777" w:rsidR="00682FD0" w:rsidRDefault="00682FD0">
      <w:pPr>
        <w:pStyle w:val="BodyText"/>
      </w:pPr>
    </w:p>
    <w:p w14:paraId="498CCCD1" w14:textId="77777777" w:rsidR="00682FD0" w:rsidRDefault="00E26131">
      <w:r>
        <w:t>Note: The section on “Template Ids in this Guide” includes a containment table showing all the entries within each report type.</w:t>
      </w:r>
    </w:p>
    <w:p w14:paraId="399A5B79" w14:textId="77777777" w:rsidR="00682FD0" w:rsidRDefault="00E26131">
      <w:r>
        <w:t>The report records evidence of infection in a chronic hemodialysis patient.</w:t>
      </w:r>
    </w:p>
    <w:p w14:paraId="71B3F9DC" w14:textId="77777777" w:rsidR="00682FD0" w:rsidRDefault="00E26131">
      <w:r>
        <w:t>Preferred document title:  “Evidence of Infection, Dialysis Report (EOID)”</w:t>
      </w:r>
    </w:p>
    <w:p w14:paraId="20856303" w14:textId="77777777" w:rsidR="00682FD0" w:rsidRDefault="00E26131">
      <w:r>
        <w:t>Key encounter data:</w:t>
      </w:r>
    </w:p>
    <w:p w14:paraId="383427C2" w14:textId="77777777" w:rsidR="00682FD0" w:rsidRDefault="00E26131">
      <w:r>
        <w:t>•  Encounter type is recorded as outpatient (AMB).</w:t>
      </w:r>
    </w:p>
    <w:p w14:paraId="43E603C2" w14:textId="77777777" w:rsidR="00682FD0" w:rsidRDefault="00E26131">
      <w:r>
        <w:t>•  Admission date is recorded as nullFlavor NA (not applicable).</w:t>
      </w:r>
    </w:p>
    <w:p w14:paraId="6A2B11D9" w14:textId="77777777" w:rsidR="00682FD0" w:rsidRDefault="00E26131">
      <w:r>
        <w:t>•  Facility id, unit identifier, and unit type are required.</w:t>
      </w:r>
    </w:p>
    <w:p w14:paraId="1158B303" w14:textId="77777777" w:rsidR="00682FD0" w:rsidRDefault="00E26131">
      <w:r>
        <w:t>Other dates and locations: None</w:t>
      </w:r>
    </w:p>
    <w:p w14:paraId="12D83343" w14:textId="1A2A9892" w:rsidR="00682FD0" w:rsidRDefault="00E26131">
      <w:pPr>
        <w:pStyle w:val="Caption"/>
      </w:pPr>
      <w:bookmarkStart w:id="593" w:name="_Toc525996736"/>
      <w:r>
        <w:t xml:space="preserve">Table </w:t>
      </w:r>
      <w:r>
        <w:fldChar w:fldCharType="begin"/>
      </w:r>
      <w:r>
        <w:instrText>SEQ Table \* ARABIC</w:instrText>
      </w:r>
      <w:r>
        <w:fldChar w:fldCharType="separate"/>
      </w:r>
      <w:r>
        <w:t>36</w:t>
      </w:r>
      <w:r>
        <w:fldChar w:fldCharType="end"/>
      </w:r>
      <w:r>
        <w:t>: HAI Evidence of Infection (Dialysis) Report (V5) Constraints Overview</w:t>
      </w:r>
      <w:bookmarkEnd w:id="59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54296959" w14:textId="77777777">
        <w:trPr>
          <w:cantSplit/>
          <w:tblHeader/>
          <w:jc w:val="center"/>
        </w:trPr>
        <w:tc>
          <w:tcPr>
            <w:tcW w:w="0" w:type="dxa"/>
            <w:shd w:val="clear" w:color="auto" w:fill="E6E6E6"/>
            <w:noWrap/>
          </w:tcPr>
          <w:p w14:paraId="0B335B86" w14:textId="77777777" w:rsidR="00682FD0" w:rsidRDefault="00E26131">
            <w:pPr>
              <w:pStyle w:val="TableHead"/>
            </w:pPr>
            <w:r>
              <w:t>XPath</w:t>
            </w:r>
          </w:p>
        </w:tc>
        <w:tc>
          <w:tcPr>
            <w:tcW w:w="720" w:type="dxa"/>
            <w:shd w:val="clear" w:color="auto" w:fill="E6E6E6"/>
            <w:noWrap/>
          </w:tcPr>
          <w:p w14:paraId="4C4AD069" w14:textId="77777777" w:rsidR="00682FD0" w:rsidRDefault="00E26131">
            <w:pPr>
              <w:pStyle w:val="TableHead"/>
            </w:pPr>
            <w:r>
              <w:t>Card.</w:t>
            </w:r>
          </w:p>
        </w:tc>
        <w:tc>
          <w:tcPr>
            <w:tcW w:w="1152" w:type="dxa"/>
            <w:shd w:val="clear" w:color="auto" w:fill="E6E6E6"/>
            <w:noWrap/>
          </w:tcPr>
          <w:p w14:paraId="6D2A36D7" w14:textId="77777777" w:rsidR="00682FD0" w:rsidRDefault="00E26131">
            <w:pPr>
              <w:pStyle w:val="TableHead"/>
            </w:pPr>
            <w:r>
              <w:t>Verb</w:t>
            </w:r>
          </w:p>
        </w:tc>
        <w:tc>
          <w:tcPr>
            <w:tcW w:w="864" w:type="dxa"/>
            <w:shd w:val="clear" w:color="auto" w:fill="E6E6E6"/>
            <w:noWrap/>
          </w:tcPr>
          <w:p w14:paraId="0786C920" w14:textId="77777777" w:rsidR="00682FD0" w:rsidRDefault="00E26131">
            <w:pPr>
              <w:pStyle w:val="TableHead"/>
            </w:pPr>
            <w:r>
              <w:t>Data Type</w:t>
            </w:r>
          </w:p>
        </w:tc>
        <w:tc>
          <w:tcPr>
            <w:tcW w:w="864" w:type="dxa"/>
            <w:shd w:val="clear" w:color="auto" w:fill="E6E6E6"/>
            <w:noWrap/>
          </w:tcPr>
          <w:p w14:paraId="58DE7D35" w14:textId="77777777" w:rsidR="00682FD0" w:rsidRDefault="00E26131">
            <w:pPr>
              <w:pStyle w:val="TableHead"/>
            </w:pPr>
            <w:r>
              <w:t>CONF#</w:t>
            </w:r>
          </w:p>
        </w:tc>
        <w:tc>
          <w:tcPr>
            <w:tcW w:w="864" w:type="dxa"/>
            <w:shd w:val="clear" w:color="auto" w:fill="E6E6E6"/>
            <w:noWrap/>
          </w:tcPr>
          <w:p w14:paraId="6A763703" w14:textId="77777777" w:rsidR="00682FD0" w:rsidRDefault="00E26131">
            <w:pPr>
              <w:pStyle w:val="TableHead"/>
            </w:pPr>
            <w:r>
              <w:t>Value</w:t>
            </w:r>
          </w:p>
        </w:tc>
      </w:tr>
      <w:tr w:rsidR="00682FD0" w14:paraId="539737FA" w14:textId="77777777">
        <w:trPr>
          <w:jc w:val="center"/>
        </w:trPr>
        <w:tc>
          <w:tcPr>
            <w:tcW w:w="10160" w:type="dxa"/>
            <w:gridSpan w:val="6"/>
          </w:tcPr>
          <w:p w14:paraId="53BB4D74" w14:textId="77777777" w:rsidR="00682FD0" w:rsidRDefault="00E26131">
            <w:pPr>
              <w:pStyle w:val="TableText"/>
            </w:pPr>
            <w:r>
              <w:t>ClinicalDocument (identifier: urn:hl7ii:2.16.840.1.113883.10.20.5.37:2016-08-01)</w:t>
            </w:r>
          </w:p>
        </w:tc>
      </w:tr>
      <w:tr w:rsidR="00682FD0" w14:paraId="5044D74A" w14:textId="77777777">
        <w:trPr>
          <w:jc w:val="center"/>
        </w:trPr>
        <w:tc>
          <w:tcPr>
            <w:tcW w:w="3345" w:type="dxa"/>
          </w:tcPr>
          <w:p w14:paraId="6B4B4DAE" w14:textId="77777777" w:rsidR="00682FD0" w:rsidRDefault="00E26131">
            <w:pPr>
              <w:pStyle w:val="TableText"/>
            </w:pPr>
            <w:r>
              <w:tab/>
              <w:t>templateId</w:t>
            </w:r>
          </w:p>
        </w:tc>
        <w:tc>
          <w:tcPr>
            <w:tcW w:w="720" w:type="dxa"/>
          </w:tcPr>
          <w:p w14:paraId="42F00093" w14:textId="77777777" w:rsidR="00682FD0" w:rsidRDefault="00E26131">
            <w:pPr>
              <w:pStyle w:val="TableText"/>
            </w:pPr>
            <w:r>
              <w:t>1..1</w:t>
            </w:r>
          </w:p>
        </w:tc>
        <w:tc>
          <w:tcPr>
            <w:tcW w:w="1152" w:type="dxa"/>
          </w:tcPr>
          <w:p w14:paraId="0C52E4B1" w14:textId="77777777" w:rsidR="00682FD0" w:rsidRDefault="00E26131">
            <w:pPr>
              <w:pStyle w:val="TableText"/>
            </w:pPr>
            <w:r>
              <w:t>SHALL</w:t>
            </w:r>
          </w:p>
        </w:tc>
        <w:tc>
          <w:tcPr>
            <w:tcW w:w="864" w:type="dxa"/>
          </w:tcPr>
          <w:p w14:paraId="631C133F" w14:textId="77777777" w:rsidR="00682FD0" w:rsidRDefault="00682FD0">
            <w:pPr>
              <w:pStyle w:val="TableText"/>
            </w:pPr>
          </w:p>
        </w:tc>
        <w:tc>
          <w:tcPr>
            <w:tcW w:w="1104" w:type="dxa"/>
          </w:tcPr>
          <w:p w14:paraId="471B3386" w14:textId="10A32CE8" w:rsidR="00682FD0" w:rsidRDefault="009E5D90">
            <w:pPr>
              <w:pStyle w:val="TableText"/>
            </w:pPr>
            <w:hyperlink w:anchor="C_3247-30545">
              <w:r w:rsidR="00E26131">
                <w:rPr>
                  <w:rStyle w:val="HyperlinkText9pt"/>
                </w:rPr>
                <w:t>3247-30545</w:t>
              </w:r>
            </w:hyperlink>
          </w:p>
        </w:tc>
        <w:tc>
          <w:tcPr>
            <w:tcW w:w="2975" w:type="dxa"/>
          </w:tcPr>
          <w:p w14:paraId="79947B23" w14:textId="77777777" w:rsidR="00682FD0" w:rsidRDefault="00682FD0">
            <w:pPr>
              <w:pStyle w:val="TableText"/>
            </w:pPr>
          </w:p>
        </w:tc>
      </w:tr>
      <w:tr w:rsidR="00682FD0" w14:paraId="3C19F810" w14:textId="77777777">
        <w:trPr>
          <w:jc w:val="center"/>
        </w:trPr>
        <w:tc>
          <w:tcPr>
            <w:tcW w:w="3345" w:type="dxa"/>
          </w:tcPr>
          <w:p w14:paraId="7C04092C" w14:textId="77777777" w:rsidR="00682FD0" w:rsidRDefault="00E26131">
            <w:pPr>
              <w:pStyle w:val="TableText"/>
            </w:pPr>
            <w:r>
              <w:tab/>
            </w:r>
            <w:r>
              <w:tab/>
              <w:t>@root</w:t>
            </w:r>
          </w:p>
        </w:tc>
        <w:tc>
          <w:tcPr>
            <w:tcW w:w="720" w:type="dxa"/>
          </w:tcPr>
          <w:p w14:paraId="41E0CE47" w14:textId="77777777" w:rsidR="00682FD0" w:rsidRDefault="00E26131">
            <w:pPr>
              <w:pStyle w:val="TableText"/>
            </w:pPr>
            <w:r>
              <w:t>1..1</w:t>
            </w:r>
          </w:p>
        </w:tc>
        <w:tc>
          <w:tcPr>
            <w:tcW w:w="1152" w:type="dxa"/>
          </w:tcPr>
          <w:p w14:paraId="685645D8" w14:textId="77777777" w:rsidR="00682FD0" w:rsidRDefault="00E26131">
            <w:pPr>
              <w:pStyle w:val="TableText"/>
            </w:pPr>
            <w:r>
              <w:t>SHALL</w:t>
            </w:r>
          </w:p>
        </w:tc>
        <w:tc>
          <w:tcPr>
            <w:tcW w:w="864" w:type="dxa"/>
          </w:tcPr>
          <w:p w14:paraId="50C25752" w14:textId="77777777" w:rsidR="00682FD0" w:rsidRDefault="00682FD0">
            <w:pPr>
              <w:pStyle w:val="TableText"/>
            </w:pPr>
          </w:p>
        </w:tc>
        <w:tc>
          <w:tcPr>
            <w:tcW w:w="1104" w:type="dxa"/>
          </w:tcPr>
          <w:p w14:paraId="4A9CB530" w14:textId="5EFE77A7" w:rsidR="00682FD0" w:rsidRDefault="009E5D90">
            <w:pPr>
              <w:pStyle w:val="TableText"/>
            </w:pPr>
            <w:hyperlink w:anchor="C_3247-30546">
              <w:r w:rsidR="00E26131">
                <w:rPr>
                  <w:rStyle w:val="HyperlinkText9pt"/>
                </w:rPr>
                <w:t>3247-30546</w:t>
              </w:r>
            </w:hyperlink>
          </w:p>
        </w:tc>
        <w:tc>
          <w:tcPr>
            <w:tcW w:w="2975" w:type="dxa"/>
          </w:tcPr>
          <w:p w14:paraId="78DFC874" w14:textId="77777777" w:rsidR="00682FD0" w:rsidRDefault="00E26131">
            <w:pPr>
              <w:pStyle w:val="TableText"/>
            </w:pPr>
            <w:r>
              <w:t>2.16.840.1.113883.10.20.5.7.3.1.1</w:t>
            </w:r>
          </w:p>
        </w:tc>
      </w:tr>
      <w:tr w:rsidR="00682FD0" w14:paraId="05681D8C" w14:textId="77777777">
        <w:trPr>
          <w:jc w:val="center"/>
        </w:trPr>
        <w:tc>
          <w:tcPr>
            <w:tcW w:w="3345" w:type="dxa"/>
          </w:tcPr>
          <w:p w14:paraId="4B4E4345" w14:textId="77777777" w:rsidR="00682FD0" w:rsidRDefault="00E26131">
            <w:pPr>
              <w:pStyle w:val="TableText"/>
            </w:pPr>
            <w:r>
              <w:tab/>
              <w:t>templateId</w:t>
            </w:r>
          </w:p>
        </w:tc>
        <w:tc>
          <w:tcPr>
            <w:tcW w:w="720" w:type="dxa"/>
          </w:tcPr>
          <w:p w14:paraId="14779685" w14:textId="77777777" w:rsidR="00682FD0" w:rsidRDefault="00E26131">
            <w:pPr>
              <w:pStyle w:val="TableText"/>
            </w:pPr>
            <w:r>
              <w:t>1..1</w:t>
            </w:r>
          </w:p>
        </w:tc>
        <w:tc>
          <w:tcPr>
            <w:tcW w:w="1152" w:type="dxa"/>
          </w:tcPr>
          <w:p w14:paraId="4AD627BC" w14:textId="77777777" w:rsidR="00682FD0" w:rsidRDefault="00E26131">
            <w:pPr>
              <w:pStyle w:val="TableText"/>
            </w:pPr>
            <w:r>
              <w:t>SHALL</w:t>
            </w:r>
          </w:p>
        </w:tc>
        <w:tc>
          <w:tcPr>
            <w:tcW w:w="864" w:type="dxa"/>
          </w:tcPr>
          <w:p w14:paraId="14BF32B6" w14:textId="77777777" w:rsidR="00682FD0" w:rsidRDefault="00682FD0">
            <w:pPr>
              <w:pStyle w:val="TableText"/>
            </w:pPr>
          </w:p>
        </w:tc>
        <w:tc>
          <w:tcPr>
            <w:tcW w:w="1104" w:type="dxa"/>
          </w:tcPr>
          <w:p w14:paraId="06093AAD" w14:textId="6341246C" w:rsidR="00682FD0" w:rsidRDefault="009E5D90">
            <w:pPr>
              <w:pStyle w:val="TableText"/>
            </w:pPr>
            <w:hyperlink w:anchor="C_3247-22573">
              <w:r w:rsidR="00E26131">
                <w:rPr>
                  <w:rStyle w:val="HyperlinkText9pt"/>
                </w:rPr>
                <w:t>3247-22573</w:t>
              </w:r>
            </w:hyperlink>
          </w:p>
        </w:tc>
        <w:tc>
          <w:tcPr>
            <w:tcW w:w="2975" w:type="dxa"/>
          </w:tcPr>
          <w:p w14:paraId="2B1CA80F" w14:textId="77777777" w:rsidR="00682FD0" w:rsidRDefault="00682FD0">
            <w:pPr>
              <w:pStyle w:val="TableText"/>
            </w:pPr>
          </w:p>
        </w:tc>
      </w:tr>
      <w:tr w:rsidR="00682FD0" w14:paraId="43B0F852" w14:textId="77777777">
        <w:trPr>
          <w:jc w:val="center"/>
        </w:trPr>
        <w:tc>
          <w:tcPr>
            <w:tcW w:w="3345" w:type="dxa"/>
          </w:tcPr>
          <w:p w14:paraId="06422C06" w14:textId="77777777" w:rsidR="00682FD0" w:rsidRDefault="00E26131">
            <w:pPr>
              <w:pStyle w:val="TableText"/>
            </w:pPr>
            <w:r>
              <w:tab/>
            </w:r>
            <w:r>
              <w:tab/>
              <w:t>@root</w:t>
            </w:r>
          </w:p>
        </w:tc>
        <w:tc>
          <w:tcPr>
            <w:tcW w:w="720" w:type="dxa"/>
          </w:tcPr>
          <w:p w14:paraId="339FA371" w14:textId="77777777" w:rsidR="00682FD0" w:rsidRDefault="00E26131">
            <w:pPr>
              <w:pStyle w:val="TableText"/>
            </w:pPr>
            <w:r>
              <w:t>1..1</w:t>
            </w:r>
          </w:p>
        </w:tc>
        <w:tc>
          <w:tcPr>
            <w:tcW w:w="1152" w:type="dxa"/>
          </w:tcPr>
          <w:p w14:paraId="0E4E07E9" w14:textId="77777777" w:rsidR="00682FD0" w:rsidRDefault="00E26131">
            <w:pPr>
              <w:pStyle w:val="TableText"/>
            </w:pPr>
            <w:r>
              <w:t>SHALL</w:t>
            </w:r>
          </w:p>
        </w:tc>
        <w:tc>
          <w:tcPr>
            <w:tcW w:w="864" w:type="dxa"/>
          </w:tcPr>
          <w:p w14:paraId="629231A9" w14:textId="77777777" w:rsidR="00682FD0" w:rsidRDefault="00682FD0">
            <w:pPr>
              <w:pStyle w:val="TableText"/>
            </w:pPr>
          </w:p>
        </w:tc>
        <w:tc>
          <w:tcPr>
            <w:tcW w:w="1104" w:type="dxa"/>
          </w:tcPr>
          <w:p w14:paraId="1D880D31" w14:textId="551F2C82" w:rsidR="00682FD0" w:rsidRDefault="009E5D90">
            <w:pPr>
              <w:pStyle w:val="TableText"/>
            </w:pPr>
            <w:hyperlink w:anchor="C_3247-30254">
              <w:r w:rsidR="00E26131">
                <w:rPr>
                  <w:rStyle w:val="HyperlinkText9pt"/>
                </w:rPr>
                <w:t>3247-30254</w:t>
              </w:r>
            </w:hyperlink>
          </w:p>
        </w:tc>
        <w:tc>
          <w:tcPr>
            <w:tcW w:w="2975" w:type="dxa"/>
          </w:tcPr>
          <w:p w14:paraId="076EE0C1" w14:textId="77777777" w:rsidR="00682FD0" w:rsidRDefault="00E26131">
            <w:pPr>
              <w:pStyle w:val="TableText"/>
            </w:pPr>
            <w:r>
              <w:t>2.16.840.1.113883.10.20.5.37</w:t>
            </w:r>
          </w:p>
        </w:tc>
      </w:tr>
      <w:tr w:rsidR="00682FD0" w14:paraId="6C73EBE7" w14:textId="77777777">
        <w:trPr>
          <w:jc w:val="center"/>
        </w:trPr>
        <w:tc>
          <w:tcPr>
            <w:tcW w:w="3345" w:type="dxa"/>
          </w:tcPr>
          <w:p w14:paraId="77334212" w14:textId="77777777" w:rsidR="00682FD0" w:rsidRDefault="00E26131">
            <w:pPr>
              <w:pStyle w:val="TableText"/>
            </w:pPr>
            <w:r>
              <w:tab/>
            </w:r>
            <w:r>
              <w:tab/>
              <w:t>@extension</w:t>
            </w:r>
          </w:p>
        </w:tc>
        <w:tc>
          <w:tcPr>
            <w:tcW w:w="720" w:type="dxa"/>
          </w:tcPr>
          <w:p w14:paraId="047A960B" w14:textId="77777777" w:rsidR="00682FD0" w:rsidRDefault="00E26131">
            <w:pPr>
              <w:pStyle w:val="TableText"/>
            </w:pPr>
            <w:r>
              <w:t>1..1</w:t>
            </w:r>
          </w:p>
        </w:tc>
        <w:tc>
          <w:tcPr>
            <w:tcW w:w="1152" w:type="dxa"/>
          </w:tcPr>
          <w:p w14:paraId="6DDACDE1" w14:textId="77777777" w:rsidR="00682FD0" w:rsidRDefault="00E26131">
            <w:pPr>
              <w:pStyle w:val="TableText"/>
            </w:pPr>
            <w:r>
              <w:t>SHALL</w:t>
            </w:r>
          </w:p>
        </w:tc>
        <w:tc>
          <w:tcPr>
            <w:tcW w:w="864" w:type="dxa"/>
          </w:tcPr>
          <w:p w14:paraId="7E191F2E" w14:textId="77777777" w:rsidR="00682FD0" w:rsidRDefault="00682FD0">
            <w:pPr>
              <w:pStyle w:val="TableText"/>
            </w:pPr>
          </w:p>
        </w:tc>
        <w:tc>
          <w:tcPr>
            <w:tcW w:w="1104" w:type="dxa"/>
          </w:tcPr>
          <w:p w14:paraId="24CE1E06" w14:textId="27FB58EF" w:rsidR="00682FD0" w:rsidRDefault="009E5D90">
            <w:pPr>
              <w:pStyle w:val="TableText"/>
            </w:pPr>
            <w:hyperlink w:anchor="C_3247-30285">
              <w:r w:rsidR="00E26131">
                <w:rPr>
                  <w:rStyle w:val="HyperlinkText9pt"/>
                </w:rPr>
                <w:t>3247-30285</w:t>
              </w:r>
            </w:hyperlink>
          </w:p>
        </w:tc>
        <w:tc>
          <w:tcPr>
            <w:tcW w:w="2975" w:type="dxa"/>
          </w:tcPr>
          <w:p w14:paraId="12629ED4" w14:textId="77777777" w:rsidR="00682FD0" w:rsidRDefault="00E26131">
            <w:pPr>
              <w:pStyle w:val="TableText"/>
            </w:pPr>
            <w:r>
              <w:t>2016-08-01</w:t>
            </w:r>
          </w:p>
        </w:tc>
      </w:tr>
      <w:tr w:rsidR="00682FD0" w14:paraId="32767BE3" w14:textId="77777777">
        <w:trPr>
          <w:jc w:val="center"/>
        </w:trPr>
        <w:tc>
          <w:tcPr>
            <w:tcW w:w="3345" w:type="dxa"/>
          </w:tcPr>
          <w:p w14:paraId="362DE24C" w14:textId="77777777" w:rsidR="00682FD0" w:rsidRDefault="00E26131">
            <w:pPr>
              <w:pStyle w:val="TableText"/>
            </w:pPr>
            <w:r>
              <w:tab/>
              <w:t>componentOf</w:t>
            </w:r>
          </w:p>
        </w:tc>
        <w:tc>
          <w:tcPr>
            <w:tcW w:w="720" w:type="dxa"/>
          </w:tcPr>
          <w:p w14:paraId="194F4E4F" w14:textId="77777777" w:rsidR="00682FD0" w:rsidRDefault="00E26131">
            <w:pPr>
              <w:pStyle w:val="TableText"/>
            </w:pPr>
            <w:r>
              <w:t>1..1</w:t>
            </w:r>
          </w:p>
        </w:tc>
        <w:tc>
          <w:tcPr>
            <w:tcW w:w="1152" w:type="dxa"/>
          </w:tcPr>
          <w:p w14:paraId="127BF83B" w14:textId="77777777" w:rsidR="00682FD0" w:rsidRDefault="00E26131">
            <w:pPr>
              <w:pStyle w:val="TableText"/>
            </w:pPr>
            <w:r>
              <w:t>SHALL</w:t>
            </w:r>
          </w:p>
        </w:tc>
        <w:tc>
          <w:tcPr>
            <w:tcW w:w="864" w:type="dxa"/>
          </w:tcPr>
          <w:p w14:paraId="38EEA682" w14:textId="77777777" w:rsidR="00682FD0" w:rsidRDefault="00682FD0">
            <w:pPr>
              <w:pStyle w:val="TableText"/>
            </w:pPr>
          </w:p>
        </w:tc>
        <w:tc>
          <w:tcPr>
            <w:tcW w:w="1104" w:type="dxa"/>
          </w:tcPr>
          <w:p w14:paraId="3676901C" w14:textId="708F9D44" w:rsidR="00682FD0" w:rsidRDefault="009E5D90">
            <w:pPr>
              <w:pStyle w:val="TableText"/>
            </w:pPr>
            <w:hyperlink w:anchor="C_3247-22575">
              <w:r w:rsidR="00E26131">
                <w:rPr>
                  <w:rStyle w:val="HyperlinkText9pt"/>
                </w:rPr>
                <w:t>3247-22575</w:t>
              </w:r>
            </w:hyperlink>
          </w:p>
        </w:tc>
        <w:tc>
          <w:tcPr>
            <w:tcW w:w="2975" w:type="dxa"/>
          </w:tcPr>
          <w:p w14:paraId="7D835590" w14:textId="77777777" w:rsidR="00682FD0" w:rsidRDefault="00682FD0">
            <w:pPr>
              <w:pStyle w:val="TableText"/>
            </w:pPr>
          </w:p>
        </w:tc>
      </w:tr>
      <w:tr w:rsidR="00682FD0" w14:paraId="61924201" w14:textId="77777777">
        <w:trPr>
          <w:jc w:val="center"/>
        </w:trPr>
        <w:tc>
          <w:tcPr>
            <w:tcW w:w="3345" w:type="dxa"/>
          </w:tcPr>
          <w:p w14:paraId="067B6FA3" w14:textId="77777777" w:rsidR="00682FD0" w:rsidRDefault="00E26131">
            <w:pPr>
              <w:pStyle w:val="TableText"/>
            </w:pPr>
            <w:r>
              <w:tab/>
            </w:r>
            <w:r>
              <w:tab/>
              <w:t>encompassingEncounter</w:t>
            </w:r>
          </w:p>
        </w:tc>
        <w:tc>
          <w:tcPr>
            <w:tcW w:w="720" w:type="dxa"/>
          </w:tcPr>
          <w:p w14:paraId="48766E38" w14:textId="77777777" w:rsidR="00682FD0" w:rsidRDefault="00E26131">
            <w:pPr>
              <w:pStyle w:val="TableText"/>
            </w:pPr>
            <w:r>
              <w:t>1..1</w:t>
            </w:r>
          </w:p>
        </w:tc>
        <w:tc>
          <w:tcPr>
            <w:tcW w:w="1152" w:type="dxa"/>
          </w:tcPr>
          <w:p w14:paraId="026F486B" w14:textId="77777777" w:rsidR="00682FD0" w:rsidRDefault="00E26131">
            <w:pPr>
              <w:pStyle w:val="TableText"/>
            </w:pPr>
            <w:r>
              <w:t>SHALL</w:t>
            </w:r>
          </w:p>
        </w:tc>
        <w:tc>
          <w:tcPr>
            <w:tcW w:w="864" w:type="dxa"/>
          </w:tcPr>
          <w:p w14:paraId="0239DDD5" w14:textId="77777777" w:rsidR="00682FD0" w:rsidRDefault="00682FD0">
            <w:pPr>
              <w:pStyle w:val="TableText"/>
            </w:pPr>
          </w:p>
        </w:tc>
        <w:tc>
          <w:tcPr>
            <w:tcW w:w="1104" w:type="dxa"/>
          </w:tcPr>
          <w:p w14:paraId="00FFE743" w14:textId="50912EBE" w:rsidR="00682FD0" w:rsidRDefault="009E5D90">
            <w:pPr>
              <w:pStyle w:val="TableText"/>
            </w:pPr>
            <w:hyperlink w:anchor="C_3247-22576">
              <w:r w:rsidR="00E26131">
                <w:rPr>
                  <w:rStyle w:val="HyperlinkText9pt"/>
                </w:rPr>
                <w:t>3247-22576</w:t>
              </w:r>
            </w:hyperlink>
          </w:p>
        </w:tc>
        <w:tc>
          <w:tcPr>
            <w:tcW w:w="2975" w:type="dxa"/>
          </w:tcPr>
          <w:p w14:paraId="7457A643" w14:textId="77777777" w:rsidR="00682FD0" w:rsidRDefault="00682FD0">
            <w:pPr>
              <w:pStyle w:val="TableText"/>
            </w:pPr>
          </w:p>
        </w:tc>
      </w:tr>
      <w:tr w:rsidR="00682FD0" w14:paraId="4DAFEBE7" w14:textId="77777777">
        <w:trPr>
          <w:jc w:val="center"/>
        </w:trPr>
        <w:tc>
          <w:tcPr>
            <w:tcW w:w="3345" w:type="dxa"/>
          </w:tcPr>
          <w:p w14:paraId="42FAFAA7" w14:textId="77777777" w:rsidR="00682FD0" w:rsidRDefault="00E26131">
            <w:pPr>
              <w:pStyle w:val="TableText"/>
            </w:pPr>
            <w:r>
              <w:tab/>
            </w:r>
            <w:r>
              <w:tab/>
            </w:r>
            <w:r>
              <w:tab/>
              <w:t>code</w:t>
            </w:r>
          </w:p>
        </w:tc>
        <w:tc>
          <w:tcPr>
            <w:tcW w:w="720" w:type="dxa"/>
          </w:tcPr>
          <w:p w14:paraId="316EADCA" w14:textId="77777777" w:rsidR="00682FD0" w:rsidRDefault="00E26131">
            <w:pPr>
              <w:pStyle w:val="TableText"/>
            </w:pPr>
            <w:r>
              <w:t>1..1</w:t>
            </w:r>
          </w:p>
        </w:tc>
        <w:tc>
          <w:tcPr>
            <w:tcW w:w="1152" w:type="dxa"/>
          </w:tcPr>
          <w:p w14:paraId="7E0DDF0B" w14:textId="77777777" w:rsidR="00682FD0" w:rsidRDefault="00E26131">
            <w:pPr>
              <w:pStyle w:val="TableText"/>
            </w:pPr>
            <w:r>
              <w:t>SHALL</w:t>
            </w:r>
          </w:p>
        </w:tc>
        <w:tc>
          <w:tcPr>
            <w:tcW w:w="864" w:type="dxa"/>
          </w:tcPr>
          <w:p w14:paraId="75329FD4" w14:textId="77777777" w:rsidR="00682FD0" w:rsidRDefault="00682FD0">
            <w:pPr>
              <w:pStyle w:val="TableText"/>
            </w:pPr>
          </w:p>
        </w:tc>
        <w:tc>
          <w:tcPr>
            <w:tcW w:w="1104" w:type="dxa"/>
          </w:tcPr>
          <w:p w14:paraId="322A8B84" w14:textId="6CBAFE5F" w:rsidR="00682FD0" w:rsidRDefault="009E5D90">
            <w:pPr>
              <w:pStyle w:val="TableText"/>
            </w:pPr>
            <w:hyperlink w:anchor="C_3247-22577">
              <w:r w:rsidR="00E26131">
                <w:rPr>
                  <w:rStyle w:val="HyperlinkText9pt"/>
                </w:rPr>
                <w:t>3247-22577</w:t>
              </w:r>
            </w:hyperlink>
          </w:p>
        </w:tc>
        <w:tc>
          <w:tcPr>
            <w:tcW w:w="2975" w:type="dxa"/>
          </w:tcPr>
          <w:p w14:paraId="25371867" w14:textId="77777777" w:rsidR="00682FD0" w:rsidRDefault="00682FD0">
            <w:pPr>
              <w:pStyle w:val="TableText"/>
            </w:pPr>
          </w:p>
        </w:tc>
      </w:tr>
      <w:tr w:rsidR="00682FD0" w14:paraId="2C53029C" w14:textId="77777777">
        <w:trPr>
          <w:jc w:val="center"/>
        </w:trPr>
        <w:tc>
          <w:tcPr>
            <w:tcW w:w="3345" w:type="dxa"/>
          </w:tcPr>
          <w:p w14:paraId="70F9D781" w14:textId="77777777" w:rsidR="00682FD0" w:rsidRDefault="00E26131">
            <w:pPr>
              <w:pStyle w:val="TableText"/>
            </w:pPr>
            <w:r>
              <w:tab/>
            </w:r>
            <w:r>
              <w:tab/>
            </w:r>
            <w:r>
              <w:tab/>
            </w:r>
            <w:r>
              <w:tab/>
              <w:t>@code</w:t>
            </w:r>
          </w:p>
        </w:tc>
        <w:tc>
          <w:tcPr>
            <w:tcW w:w="720" w:type="dxa"/>
          </w:tcPr>
          <w:p w14:paraId="3BCD60DB" w14:textId="77777777" w:rsidR="00682FD0" w:rsidRDefault="00E26131">
            <w:pPr>
              <w:pStyle w:val="TableText"/>
            </w:pPr>
            <w:r>
              <w:t>1..1</w:t>
            </w:r>
          </w:p>
        </w:tc>
        <w:tc>
          <w:tcPr>
            <w:tcW w:w="1152" w:type="dxa"/>
          </w:tcPr>
          <w:p w14:paraId="5109881A" w14:textId="77777777" w:rsidR="00682FD0" w:rsidRDefault="00E26131">
            <w:pPr>
              <w:pStyle w:val="TableText"/>
            </w:pPr>
            <w:r>
              <w:t>SHALL</w:t>
            </w:r>
          </w:p>
        </w:tc>
        <w:tc>
          <w:tcPr>
            <w:tcW w:w="864" w:type="dxa"/>
          </w:tcPr>
          <w:p w14:paraId="75B71F6A" w14:textId="77777777" w:rsidR="00682FD0" w:rsidRDefault="00682FD0">
            <w:pPr>
              <w:pStyle w:val="TableText"/>
            </w:pPr>
          </w:p>
        </w:tc>
        <w:tc>
          <w:tcPr>
            <w:tcW w:w="1104" w:type="dxa"/>
          </w:tcPr>
          <w:p w14:paraId="0D3D1AC6" w14:textId="5CBD6A10" w:rsidR="00682FD0" w:rsidRDefault="009E5D90">
            <w:pPr>
              <w:pStyle w:val="TableText"/>
            </w:pPr>
            <w:hyperlink w:anchor="C_3247-22578">
              <w:r w:rsidR="00E26131">
                <w:rPr>
                  <w:rStyle w:val="HyperlinkText9pt"/>
                </w:rPr>
                <w:t>3247-22578</w:t>
              </w:r>
            </w:hyperlink>
          </w:p>
        </w:tc>
        <w:tc>
          <w:tcPr>
            <w:tcW w:w="2975" w:type="dxa"/>
          </w:tcPr>
          <w:p w14:paraId="7C38DBBE" w14:textId="77777777" w:rsidR="00682FD0" w:rsidRDefault="00E26131">
            <w:pPr>
              <w:pStyle w:val="TableText"/>
            </w:pPr>
            <w:r>
              <w:t>urn:oid:2.16.840.1.113883.5.4 (HL7ActCode) = AMB</w:t>
            </w:r>
          </w:p>
        </w:tc>
      </w:tr>
      <w:tr w:rsidR="00682FD0" w14:paraId="05B21716" w14:textId="77777777">
        <w:trPr>
          <w:jc w:val="center"/>
        </w:trPr>
        <w:tc>
          <w:tcPr>
            <w:tcW w:w="3345" w:type="dxa"/>
          </w:tcPr>
          <w:p w14:paraId="0797D472" w14:textId="77777777" w:rsidR="00682FD0" w:rsidRDefault="00E26131">
            <w:pPr>
              <w:pStyle w:val="TableText"/>
            </w:pPr>
            <w:r>
              <w:tab/>
            </w:r>
            <w:r>
              <w:tab/>
            </w:r>
            <w:r>
              <w:tab/>
              <w:t>effectiveTime</w:t>
            </w:r>
          </w:p>
        </w:tc>
        <w:tc>
          <w:tcPr>
            <w:tcW w:w="720" w:type="dxa"/>
          </w:tcPr>
          <w:p w14:paraId="66BDCE9C" w14:textId="77777777" w:rsidR="00682FD0" w:rsidRDefault="00E26131">
            <w:pPr>
              <w:pStyle w:val="TableText"/>
            </w:pPr>
            <w:r>
              <w:t>1..1</w:t>
            </w:r>
          </w:p>
        </w:tc>
        <w:tc>
          <w:tcPr>
            <w:tcW w:w="1152" w:type="dxa"/>
          </w:tcPr>
          <w:p w14:paraId="1AAC3587" w14:textId="77777777" w:rsidR="00682FD0" w:rsidRDefault="00E26131">
            <w:pPr>
              <w:pStyle w:val="TableText"/>
            </w:pPr>
            <w:r>
              <w:t>SHALL</w:t>
            </w:r>
          </w:p>
        </w:tc>
        <w:tc>
          <w:tcPr>
            <w:tcW w:w="864" w:type="dxa"/>
          </w:tcPr>
          <w:p w14:paraId="5B8E4360" w14:textId="77777777" w:rsidR="00682FD0" w:rsidRDefault="00682FD0">
            <w:pPr>
              <w:pStyle w:val="TableText"/>
            </w:pPr>
          </w:p>
        </w:tc>
        <w:tc>
          <w:tcPr>
            <w:tcW w:w="1104" w:type="dxa"/>
          </w:tcPr>
          <w:p w14:paraId="7BBB90B7" w14:textId="699AC2D9" w:rsidR="00682FD0" w:rsidRDefault="009E5D90">
            <w:pPr>
              <w:pStyle w:val="TableText"/>
            </w:pPr>
            <w:hyperlink w:anchor="C_3247-22579">
              <w:r w:rsidR="00E26131">
                <w:rPr>
                  <w:rStyle w:val="HyperlinkText9pt"/>
                </w:rPr>
                <w:t>3247-22579</w:t>
              </w:r>
            </w:hyperlink>
          </w:p>
        </w:tc>
        <w:tc>
          <w:tcPr>
            <w:tcW w:w="2975" w:type="dxa"/>
          </w:tcPr>
          <w:p w14:paraId="65ABAA53" w14:textId="77777777" w:rsidR="00682FD0" w:rsidRDefault="00682FD0">
            <w:pPr>
              <w:pStyle w:val="TableText"/>
            </w:pPr>
          </w:p>
        </w:tc>
      </w:tr>
      <w:tr w:rsidR="00682FD0" w14:paraId="554E83DC" w14:textId="77777777">
        <w:trPr>
          <w:jc w:val="center"/>
        </w:trPr>
        <w:tc>
          <w:tcPr>
            <w:tcW w:w="3345" w:type="dxa"/>
          </w:tcPr>
          <w:p w14:paraId="1C2C4DCF" w14:textId="77777777" w:rsidR="00682FD0" w:rsidRDefault="00E26131">
            <w:pPr>
              <w:pStyle w:val="TableText"/>
            </w:pPr>
            <w:r>
              <w:tab/>
            </w:r>
            <w:r>
              <w:tab/>
            </w:r>
            <w:r>
              <w:tab/>
            </w:r>
            <w:r>
              <w:tab/>
              <w:t>low</w:t>
            </w:r>
          </w:p>
        </w:tc>
        <w:tc>
          <w:tcPr>
            <w:tcW w:w="720" w:type="dxa"/>
          </w:tcPr>
          <w:p w14:paraId="6AB1B51F" w14:textId="77777777" w:rsidR="00682FD0" w:rsidRDefault="00E26131">
            <w:pPr>
              <w:pStyle w:val="TableText"/>
            </w:pPr>
            <w:r>
              <w:t>1..1</w:t>
            </w:r>
          </w:p>
        </w:tc>
        <w:tc>
          <w:tcPr>
            <w:tcW w:w="1152" w:type="dxa"/>
          </w:tcPr>
          <w:p w14:paraId="3E7E4592" w14:textId="77777777" w:rsidR="00682FD0" w:rsidRDefault="00E26131">
            <w:pPr>
              <w:pStyle w:val="TableText"/>
            </w:pPr>
            <w:r>
              <w:t>SHALL</w:t>
            </w:r>
          </w:p>
        </w:tc>
        <w:tc>
          <w:tcPr>
            <w:tcW w:w="864" w:type="dxa"/>
          </w:tcPr>
          <w:p w14:paraId="0D3FCDAE" w14:textId="77777777" w:rsidR="00682FD0" w:rsidRDefault="00682FD0">
            <w:pPr>
              <w:pStyle w:val="TableText"/>
            </w:pPr>
          </w:p>
        </w:tc>
        <w:tc>
          <w:tcPr>
            <w:tcW w:w="1104" w:type="dxa"/>
          </w:tcPr>
          <w:p w14:paraId="63C2454E" w14:textId="7131F345" w:rsidR="00682FD0" w:rsidRDefault="009E5D90">
            <w:pPr>
              <w:pStyle w:val="TableText"/>
            </w:pPr>
            <w:hyperlink w:anchor="C_3247-22580">
              <w:r w:rsidR="00E26131">
                <w:rPr>
                  <w:rStyle w:val="HyperlinkText9pt"/>
                </w:rPr>
                <w:t>3247-22580</w:t>
              </w:r>
            </w:hyperlink>
          </w:p>
        </w:tc>
        <w:tc>
          <w:tcPr>
            <w:tcW w:w="2975" w:type="dxa"/>
          </w:tcPr>
          <w:p w14:paraId="2EE9AAE9" w14:textId="77777777" w:rsidR="00682FD0" w:rsidRDefault="00682FD0">
            <w:pPr>
              <w:pStyle w:val="TableText"/>
            </w:pPr>
          </w:p>
        </w:tc>
      </w:tr>
      <w:tr w:rsidR="00682FD0" w14:paraId="6F092579" w14:textId="77777777">
        <w:trPr>
          <w:jc w:val="center"/>
        </w:trPr>
        <w:tc>
          <w:tcPr>
            <w:tcW w:w="3345" w:type="dxa"/>
          </w:tcPr>
          <w:p w14:paraId="4025793F" w14:textId="77777777" w:rsidR="00682FD0" w:rsidRDefault="00E26131">
            <w:pPr>
              <w:pStyle w:val="TableText"/>
            </w:pPr>
            <w:r>
              <w:tab/>
            </w:r>
            <w:r>
              <w:tab/>
            </w:r>
            <w:r>
              <w:tab/>
            </w:r>
            <w:r>
              <w:tab/>
            </w:r>
            <w:r>
              <w:tab/>
              <w:t>@nullFlavor</w:t>
            </w:r>
          </w:p>
        </w:tc>
        <w:tc>
          <w:tcPr>
            <w:tcW w:w="720" w:type="dxa"/>
          </w:tcPr>
          <w:p w14:paraId="78A9360F" w14:textId="77777777" w:rsidR="00682FD0" w:rsidRDefault="00E26131">
            <w:pPr>
              <w:pStyle w:val="TableText"/>
            </w:pPr>
            <w:r>
              <w:t>1..1</w:t>
            </w:r>
          </w:p>
        </w:tc>
        <w:tc>
          <w:tcPr>
            <w:tcW w:w="1152" w:type="dxa"/>
          </w:tcPr>
          <w:p w14:paraId="0E8BC4EE" w14:textId="77777777" w:rsidR="00682FD0" w:rsidRDefault="00E26131">
            <w:pPr>
              <w:pStyle w:val="TableText"/>
            </w:pPr>
            <w:r>
              <w:t>SHALL</w:t>
            </w:r>
          </w:p>
        </w:tc>
        <w:tc>
          <w:tcPr>
            <w:tcW w:w="864" w:type="dxa"/>
          </w:tcPr>
          <w:p w14:paraId="230E8C18" w14:textId="77777777" w:rsidR="00682FD0" w:rsidRDefault="00682FD0">
            <w:pPr>
              <w:pStyle w:val="TableText"/>
            </w:pPr>
          </w:p>
        </w:tc>
        <w:tc>
          <w:tcPr>
            <w:tcW w:w="1104" w:type="dxa"/>
          </w:tcPr>
          <w:p w14:paraId="00213FF3" w14:textId="244E823F" w:rsidR="00682FD0" w:rsidRDefault="009E5D90">
            <w:pPr>
              <w:pStyle w:val="TableText"/>
            </w:pPr>
            <w:hyperlink w:anchor="C_3247-22581">
              <w:r w:rsidR="00E26131">
                <w:rPr>
                  <w:rStyle w:val="HyperlinkText9pt"/>
                </w:rPr>
                <w:t>3247-22581</w:t>
              </w:r>
            </w:hyperlink>
          </w:p>
        </w:tc>
        <w:tc>
          <w:tcPr>
            <w:tcW w:w="2975" w:type="dxa"/>
          </w:tcPr>
          <w:p w14:paraId="169F0ED8" w14:textId="77777777" w:rsidR="00682FD0" w:rsidRDefault="00E26131">
            <w:pPr>
              <w:pStyle w:val="TableText"/>
            </w:pPr>
            <w:r>
              <w:t>urn:oid:2.16.840.1.113883.5.1008 (HL7NullFlavor) = NA</w:t>
            </w:r>
          </w:p>
        </w:tc>
      </w:tr>
      <w:tr w:rsidR="00682FD0" w14:paraId="59E35636" w14:textId="77777777">
        <w:trPr>
          <w:jc w:val="center"/>
        </w:trPr>
        <w:tc>
          <w:tcPr>
            <w:tcW w:w="3345" w:type="dxa"/>
          </w:tcPr>
          <w:p w14:paraId="4CEF7338" w14:textId="77777777" w:rsidR="00682FD0" w:rsidRDefault="00E26131">
            <w:pPr>
              <w:pStyle w:val="TableText"/>
            </w:pPr>
            <w:r>
              <w:tab/>
            </w:r>
            <w:r>
              <w:tab/>
            </w:r>
            <w:r>
              <w:tab/>
              <w:t>location</w:t>
            </w:r>
          </w:p>
        </w:tc>
        <w:tc>
          <w:tcPr>
            <w:tcW w:w="720" w:type="dxa"/>
          </w:tcPr>
          <w:p w14:paraId="19241CB7" w14:textId="77777777" w:rsidR="00682FD0" w:rsidRDefault="00E26131">
            <w:pPr>
              <w:pStyle w:val="TableText"/>
            </w:pPr>
            <w:r>
              <w:t>1..1</w:t>
            </w:r>
          </w:p>
        </w:tc>
        <w:tc>
          <w:tcPr>
            <w:tcW w:w="1152" w:type="dxa"/>
          </w:tcPr>
          <w:p w14:paraId="196E4524" w14:textId="77777777" w:rsidR="00682FD0" w:rsidRDefault="00E26131">
            <w:pPr>
              <w:pStyle w:val="TableText"/>
            </w:pPr>
            <w:r>
              <w:t>SHALL</w:t>
            </w:r>
          </w:p>
        </w:tc>
        <w:tc>
          <w:tcPr>
            <w:tcW w:w="864" w:type="dxa"/>
          </w:tcPr>
          <w:p w14:paraId="365F3372" w14:textId="77777777" w:rsidR="00682FD0" w:rsidRDefault="00682FD0">
            <w:pPr>
              <w:pStyle w:val="TableText"/>
            </w:pPr>
          </w:p>
        </w:tc>
        <w:tc>
          <w:tcPr>
            <w:tcW w:w="1104" w:type="dxa"/>
          </w:tcPr>
          <w:p w14:paraId="7D456D2F" w14:textId="72E77F2E" w:rsidR="00682FD0" w:rsidRDefault="009E5D90">
            <w:pPr>
              <w:pStyle w:val="TableText"/>
            </w:pPr>
            <w:hyperlink w:anchor="C_3247-22582">
              <w:r w:rsidR="00E26131">
                <w:rPr>
                  <w:rStyle w:val="HyperlinkText9pt"/>
                </w:rPr>
                <w:t>3247-22582</w:t>
              </w:r>
            </w:hyperlink>
          </w:p>
        </w:tc>
        <w:tc>
          <w:tcPr>
            <w:tcW w:w="2975" w:type="dxa"/>
          </w:tcPr>
          <w:p w14:paraId="6B7A9CEE" w14:textId="77777777" w:rsidR="00682FD0" w:rsidRDefault="00682FD0">
            <w:pPr>
              <w:pStyle w:val="TableText"/>
            </w:pPr>
          </w:p>
        </w:tc>
      </w:tr>
      <w:tr w:rsidR="00682FD0" w14:paraId="1A739DFC" w14:textId="77777777">
        <w:trPr>
          <w:jc w:val="center"/>
        </w:trPr>
        <w:tc>
          <w:tcPr>
            <w:tcW w:w="3345" w:type="dxa"/>
          </w:tcPr>
          <w:p w14:paraId="016F4A49" w14:textId="77777777" w:rsidR="00682FD0" w:rsidRDefault="00E26131">
            <w:pPr>
              <w:pStyle w:val="TableText"/>
            </w:pPr>
            <w:r>
              <w:tab/>
            </w:r>
            <w:r>
              <w:tab/>
            </w:r>
            <w:r>
              <w:tab/>
            </w:r>
            <w:r>
              <w:tab/>
              <w:t>healthCareFacility</w:t>
            </w:r>
          </w:p>
        </w:tc>
        <w:tc>
          <w:tcPr>
            <w:tcW w:w="720" w:type="dxa"/>
          </w:tcPr>
          <w:p w14:paraId="25817EE1" w14:textId="77777777" w:rsidR="00682FD0" w:rsidRDefault="00E26131">
            <w:pPr>
              <w:pStyle w:val="TableText"/>
            </w:pPr>
            <w:r>
              <w:t>1..1</w:t>
            </w:r>
          </w:p>
        </w:tc>
        <w:tc>
          <w:tcPr>
            <w:tcW w:w="1152" w:type="dxa"/>
          </w:tcPr>
          <w:p w14:paraId="73ED4598" w14:textId="77777777" w:rsidR="00682FD0" w:rsidRDefault="00E26131">
            <w:pPr>
              <w:pStyle w:val="TableText"/>
            </w:pPr>
            <w:r>
              <w:t>SHALL</w:t>
            </w:r>
          </w:p>
        </w:tc>
        <w:tc>
          <w:tcPr>
            <w:tcW w:w="864" w:type="dxa"/>
          </w:tcPr>
          <w:p w14:paraId="7093C4F9" w14:textId="77777777" w:rsidR="00682FD0" w:rsidRDefault="00682FD0">
            <w:pPr>
              <w:pStyle w:val="TableText"/>
            </w:pPr>
          </w:p>
        </w:tc>
        <w:tc>
          <w:tcPr>
            <w:tcW w:w="1104" w:type="dxa"/>
          </w:tcPr>
          <w:p w14:paraId="6FF88A80" w14:textId="3606EED0" w:rsidR="00682FD0" w:rsidRDefault="009E5D90">
            <w:pPr>
              <w:pStyle w:val="TableText"/>
            </w:pPr>
            <w:hyperlink w:anchor="C_3247-22583">
              <w:r w:rsidR="00E26131">
                <w:rPr>
                  <w:rStyle w:val="HyperlinkText9pt"/>
                </w:rPr>
                <w:t>3247-22583</w:t>
              </w:r>
            </w:hyperlink>
          </w:p>
        </w:tc>
        <w:tc>
          <w:tcPr>
            <w:tcW w:w="2975" w:type="dxa"/>
          </w:tcPr>
          <w:p w14:paraId="2CE64F0E" w14:textId="77777777" w:rsidR="00682FD0" w:rsidRDefault="00682FD0">
            <w:pPr>
              <w:pStyle w:val="TableText"/>
            </w:pPr>
          </w:p>
        </w:tc>
      </w:tr>
      <w:tr w:rsidR="00682FD0" w14:paraId="0CA35300" w14:textId="77777777">
        <w:trPr>
          <w:jc w:val="center"/>
        </w:trPr>
        <w:tc>
          <w:tcPr>
            <w:tcW w:w="3345" w:type="dxa"/>
          </w:tcPr>
          <w:p w14:paraId="6080947A" w14:textId="77777777" w:rsidR="00682FD0" w:rsidRDefault="00E26131">
            <w:pPr>
              <w:pStyle w:val="TableText"/>
            </w:pPr>
            <w:r>
              <w:tab/>
            </w:r>
            <w:r>
              <w:tab/>
            </w:r>
            <w:r>
              <w:tab/>
            </w:r>
            <w:r>
              <w:tab/>
            </w:r>
            <w:r>
              <w:tab/>
              <w:t>id</w:t>
            </w:r>
          </w:p>
        </w:tc>
        <w:tc>
          <w:tcPr>
            <w:tcW w:w="720" w:type="dxa"/>
          </w:tcPr>
          <w:p w14:paraId="3FCCF48C" w14:textId="77777777" w:rsidR="00682FD0" w:rsidRDefault="00E26131">
            <w:pPr>
              <w:pStyle w:val="TableText"/>
            </w:pPr>
            <w:r>
              <w:t>1..1</w:t>
            </w:r>
          </w:p>
        </w:tc>
        <w:tc>
          <w:tcPr>
            <w:tcW w:w="1152" w:type="dxa"/>
          </w:tcPr>
          <w:p w14:paraId="34CE6BBD" w14:textId="77777777" w:rsidR="00682FD0" w:rsidRDefault="00E26131">
            <w:pPr>
              <w:pStyle w:val="TableText"/>
            </w:pPr>
            <w:r>
              <w:t>SHALL</w:t>
            </w:r>
          </w:p>
        </w:tc>
        <w:tc>
          <w:tcPr>
            <w:tcW w:w="864" w:type="dxa"/>
          </w:tcPr>
          <w:p w14:paraId="6E07F312" w14:textId="77777777" w:rsidR="00682FD0" w:rsidRDefault="00682FD0">
            <w:pPr>
              <w:pStyle w:val="TableText"/>
            </w:pPr>
          </w:p>
        </w:tc>
        <w:tc>
          <w:tcPr>
            <w:tcW w:w="1104" w:type="dxa"/>
          </w:tcPr>
          <w:p w14:paraId="4204E955" w14:textId="43047901" w:rsidR="00682FD0" w:rsidRDefault="009E5D90">
            <w:pPr>
              <w:pStyle w:val="TableText"/>
            </w:pPr>
            <w:hyperlink w:anchor="C_3247-22584">
              <w:r w:rsidR="00E26131">
                <w:rPr>
                  <w:rStyle w:val="HyperlinkText9pt"/>
                </w:rPr>
                <w:t>3247-22584</w:t>
              </w:r>
            </w:hyperlink>
          </w:p>
        </w:tc>
        <w:tc>
          <w:tcPr>
            <w:tcW w:w="2975" w:type="dxa"/>
          </w:tcPr>
          <w:p w14:paraId="51783C04" w14:textId="77777777" w:rsidR="00682FD0" w:rsidRDefault="00682FD0">
            <w:pPr>
              <w:pStyle w:val="TableText"/>
            </w:pPr>
          </w:p>
        </w:tc>
      </w:tr>
      <w:tr w:rsidR="00682FD0" w14:paraId="09772A57" w14:textId="77777777">
        <w:trPr>
          <w:jc w:val="center"/>
        </w:trPr>
        <w:tc>
          <w:tcPr>
            <w:tcW w:w="3345" w:type="dxa"/>
          </w:tcPr>
          <w:p w14:paraId="70B3EFE7" w14:textId="77777777" w:rsidR="00682FD0" w:rsidRDefault="00E26131">
            <w:pPr>
              <w:pStyle w:val="TableText"/>
            </w:pPr>
            <w:r>
              <w:tab/>
            </w:r>
            <w:r>
              <w:tab/>
            </w:r>
            <w:r>
              <w:tab/>
            </w:r>
            <w:r>
              <w:tab/>
            </w:r>
            <w:r>
              <w:tab/>
            </w:r>
            <w:r>
              <w:tab/>
              <w:t>@root</w:t>
            </w:r>
          </w:p>
        </w:tc>
        <w:tc>
          <w:tcPr>
            <w:tcW w:w="720" w:type="dxa"/>
          </w:tcPr>
          <w:p w14:paraId="42076701" w14:textId="77777777" w:rsidR="00682FD0" w:rsidRDefault="00E26131">
            <w:pPr>
              <w:pStyle w:val="TableText"/>
            </w:pPr>
            <w:r>
              <w:t>1..1</w:t>
            </w:r>
          </w:p>
        </w:tc>
        <w:tc>
          <w:tcPr>
            <w:tcW w:w="1152" w:type="dxa"/>
          </w:tcPr>
          <w:p w14:paraId="31077565" w14:textId="77777777" w:rsidR="00682FD0" w:rsidRDefault="00E26131">
            <w:pPr>
              <w:pStyle w:val="TableText"/>
            </w:pPr>
            <w:r>
              <w:t>SHALL</w:t>
            </w:r>
          </w:p>
        </w:tc>
        <w:tc>
          <w:tcPr>
            <w:tcW w:w="864" w:type="dxa"/>
          </w:tcPr>
          <w:p w14:paraId="062F69FA" w14:textId="77777777" w:rsidR="00682FD0" w:rsidRDefault="00682FD0">
            <w:pPr>
              <w:pStyle w:val="TableText"/>
            </w:pPr>
          </w:p>
        </w:tc>
        <w:tc>
          <w:tcPr>
            <w:tcW w:w="1104" w:type="dxa"/>
          </w:tcPr>
          <w:p w14:paraId="64015DD5" w14:textId="1DA2F43B" w:rsidR="00682FD0" w:rsidRDefault="009E5D90">
            <w:pPr>
              <w:pStyle w:val="TableText"/>
            </w:pPr>
            <w:hyperlink w:anchor="C_3247-22585">
              <w:r w:rsidR="00E26131">
                <w:rPr>
                  <w:rStyle w:val="HyperlinkText9pt"/>
                </w:rPr>
                <w:t>3247-22585</w:t>
              </w:r>
            </w:hyperlink>
          </w:p>
        </w:tc>
        <w:tc>
          <w:tcPr>
            <w:tcW w:w="2975" w:type="dxa"/>
          </w:tcPr>
          <w:p w14:paraId="23798F32" w14:textId="77777777" w:rsidR="00682FD0" w:rsidRDefault="00682FD0">
            <w:pPr>
              <w:pStyle w:val="TableText"/>
            </w:pPr>
          </w:p>
        </w:tc>
      </w:tr>
      <w:tr w:rsidR="00682FD0" w14:paraId="021D1D74" w14:textId="77777777">
        <w:trPr>
          <w:jc w:val="center"/>
        </w:trPr>
        <w:tc>
          <w:tcPr>
            <w:tcW w:w="3345" w:type="dxa"/>
          </w:tcPr>
          <w:p w14:paraId="3B9FEF6C" w14:textId="77777777" w:rsidR="00682FD0" w:rsidRDefault="00E26131">
            <w:pPr>
              <w:pStyle w:val="TableText"/>
            </w:pPr>
            <w:r>
              <w:tab/>
            </w:r>
            <w:r>
              <w:tab/>
            </w:r>
            <w:r>
              <w:tab/>
            </w:r>
            <w:r>
              <w:tab/>
            </w:r>
            <w:r>
              <w:tab/>
            </w:r>
            <w:r>
              <w:tab/>
              <w:t>@extension</w:t>
            </w:r>
          </w:p>
        </w:tc>
        <w:tc>
          <w:tcPr>
            <w:tcW w:w="720" w:type="dxa"/>
          </w:tcPr>
          <w:p w14:paraId="01B0D555" w14:textId="77777777" w:rsidR="00682FD0" w:rsidRDefault="00E26131">
            <w:pPr>
              <w:pStyle w:val="TableText"/>
            </w:pPr>
            <w:r>
              <w:t>1..1</w:t>
            </w:r>
          </w:p>
        </w:tc>
        <w:tc>
          <w:tcPr>
            <w:tcW w:w="1152" w:type="dxa"/>
          </w:tcPr>
          <w:p w14:paraId="77F4E236" w14:textId="77777777" w:rsidR="00682FD0" w:rsidRDefault="00E26131">
            <w:pPr>
              <w:pStyle w:val="TableText"/>
            </w:pPr>
            <w:r>
              <w:t>SHALL</w:t>
            </w:r>
          </w:p>
        </w:tc>
        <w:tc>
          <w:tcPr>
            <w:tcW w:w="864" w:type="dxa"/>
          </w:tcPr>
          <w:p w14:paraId="089724A3" w14:textId="77777777" w:rsidR="00682FD0" w:rsidRDefault="00682FD0">
            <w:pPr>
              <w:pStyle w:val="TableText"/>
            </w:pPr>
          </w:p>
        </w:tc>
        <w:tc>
          <w:tcPr>
            <w:tcW w:w="1104" w:type="dxa"/>
          </w:tcPr>
          <w:p w14:paraId="296544BA" w14:textId="0F803F3F" w:rsidR="00682FD0" w:rsidRDefault="009E5D90">
            <w:pPr>
              <w:pStyle w:val="TableText"/>
            </w:pPr>
            <w:hyperlink w:anchor="C_3247-22586">
              <w:r w:rsidR="00E26131">
                <w:rPr>
                  <w:rStyle w:val="HyperlinkText9pt"/>
                </w:rPr>
                <w:t>3247-22586</w:t>
              </w:r>
            </w:hyperlink>
          </w:p>
        </w:tc>
        <w:tc>
          <w:tcPr>
            <w:tcW w:w="2975" w:type="dxa"/>
          </w:tcPr>
          <w:p w14:paraId="2D0A604C" w14:textId="77777777" w:rsidR="00682FD0" w:rsidRDefault="00682FD0">
            <w:pPr>
              <w:pStyle w:val="TableText"/>
            </w:pPr>
          </w:p>
        </w:tc>
      </w:tr>
      <w:tr w:rsidR="00682FD0" w14:paraId="19CC5B20" w14:textId="77777777">
        <w:trPr>
          <w:jc w:val="center"/>
        </w:trPr>
        <w:tc>
          <w:tcPr>
            <w:tcW w:w="3345" w:type="dxa"/>
          </w:tcPr>
          <w:p w14:paraId="31FF9673" w14:textId="77777777" w:rsidR="00682FD0" w:rsidRDefault="00E26131">
            <w:pPr>
              <w:pStyle w:val="TableText"/>
            </w:pPr>
            <w:r>
              <w:tab/>
            </w:r>
            <w:r>
              <w:tab/>
            </w:r>
            <w:r>
              <w:tab/>
            </w:r>
            <w:r>
              <w:tab/>
            </w:r>
            <w:r>
              <w:tab/>
              <w:t>code</w:t>
            </w:r>
          </w:p>
        </w:tc>
        <w:tc>
          <w:tcPr>
            <w:tcW w:w="720" w:type="dxa"/>
          </w:tcPr>
          <w:p w14:paraId="353B932C" w14:textId="77777777" w:rsidR="00682FD0" w:rsidRDefault="00E26131">
            <w:pPr>
              <w:pStyle w:val="TableText"/>
            </w:pPr>
            <w:r>
              <w:t>1..1</w:t>
            </w:r>
          </w:p>
        </w:tc>
        <w:tc>
          <w:tcPr>
            <w:tcW w:w="1152" w:type="dxa"/>
          </w:tcPr>
          <w:p w14:paraId="4989BDD9" w14:textId="77777777" w:rsidR="00682FD0" w:rsidRDefault="00E26131">
            <w:pPr>
              <w:pStyle w:val="TableText"/>
            </w:pPr>
            <w:r>
              <w:t>SHALL</w:t>
            </w:r>
          </w:p>
        </w:tc>
        <w:tc>
          <w:tcPr>
            <w:tcW w:w="864" w:type="dxa"/>
          </w:tcPr>
          <w:p w14:paraId="444516E2" w14:textId="77777777" w:rsidR="00682FD0" w:rsidRDefault="00682FD0">
            <w:pPr>
              <w:pStyle w:val="TableText"/>
            </w:pPr>
          </w:p>
        </w:tc>
        <w:tc>
          <w:tcPr>
            <w:tcW w:w="1104" w:type="dxa"/>
          </w:tcPr>
          <w:p w14:paraId="298BA8E8" w14:textId="46071620" w:rsidR="00682FD0" w:rsidRDefault="009E5D90">
            <w:pPr>
              <w:pStyle w:val="TableText"/>
            </w:pPr>
            <w:hyperlink w:anchor="C_3247-22587">
              <w:r w:rsidR="00E26131">
                <w:rPr>
                  <w:rStyle w:val="HyperlinkText9pt"/>
                </w:rPr>
                <w:t>3247-22587</w:t>
              </w:r>
            </w:hyperlink>
          </w:p>
        </w:tc>
        <w:tc>
          <w:tcPr>
            <w:tcW w:w="2975" w:type="dxa"/>
          </w:tcPr>
          <w:p w14:paraId="6DDB86B9" w14:textId="77777777" w:rsidR="00682FD0" w:rsidRDefault="00E26131">
            <w:pPr>
              <w:pStyle w:val="TableText"/>
            </w:pPr>
            <w:r>
              <w:t>urn:oid:2.16.840.1.113883.13.19 (NHSNHealthcareServiceLocationCode)</w:t>
            </w:r>
          </w:p>
        </w:tc>
      </w:tr>
      <w:tr w:rsidR="00682FD0" w14:paraId="77E144F8" w14:textId="77777777">
        <w:trPr>
          <w:jc w:val="center"/>
        </w:trPr>
        <w:tc>
          <w:tcPr>
            <w:tcW w:w="3345" w:type="dxa"/>
          </w:tcPr>
          <w:p w14:paraId="4FD08E1A" w14:textId="77777777" w:rsidR="00682FD0" w:rsidRDefault="00E26131">
            <w:pPr>
              <w:pStyle w:val="TableText"/>
            </w:pPr>
            <w:r>
              <w:tab/>
              <w:t>component</w:t>
            </w:r>
          </w:p>
        </w:tc>
        <w:tc>
          <w:tcPr>
            <w:tcW w:w="720" w:type="dxa"/>
          </w:tcPr>
          <w:p w14:paraId="0EE84D1F" w14:textId="77777777" w:rsidR="00682FD0" w:rsidRDefault="00E26131">
            <w:pPr>
              <w:pStyle w:val="TableText"/>
            </w:pPr>
            <w:r>
              <w:t>1..1</w:t>
            </w:r>
          </w:p>
        </w:tc>
        <w:tc>
          <w:tcPr>
            <w:tcW w:w="1152" w:type="dxa"/>
          </w:tcPr>
          <w:p w14:paraId="00E3514B" w14:textId="77777777" w:rsidR="00682FD0" w:rsidRDefault="00E26131">
            <w:pPr>
              <w:pStyle w:val="TableText"/>
            </w:pPr>
            <w:r>
              <w:t>SHALL</w:t>
            </w:r>
          </w:p>
        </w:tc>
        <w:tc>
          <w:tcPr>
            <w:tcW w:w="864" w:type="dxa"/>
          </w:tcPr>
          <w:p w14:paraId="2BB2521C" w14:textId="77777777" w:rsidR="00682FD0" w:rsidRDefault="00682FD0">
            <w:pPr>
              <w:pStyle w:val="TableText"/>
            </w:pPr>
          </w:p>
        </w:tc>
        <w:tc>
          <w:tcPr>
            <w:tcW w:w="1104" w:type="dxa"/>
          </w:tcPr>
          <w:p w14:paraId="7304C7EC" w14:textId="18E892FC" w:rsidR="00682FD0" w:rsidRDefault="009E5D90">
            <w:pPr>
              <w:pStyle w:val="TableText"/>
            </w:pPr>
            <w:hyperlink w:anchor="C_3247-22589">
              <w:r w:rsidR="00E26131">
                <w:rPr>
                  <w:rStyle w:val="HyperlinkText9pt"/>
                </w:rPr>
                <w:t>3247-22589</w:t>
              </w:r>
            </w:hyperlink>
          </w:p>
        </w:tc>
        <w:tc>
          <w:tcPr>
            <w:tcW w:w="2975" w:type="dxa"/>
          </w:tcPr>
          <w:p w14:paraId="1976A694" w14:textId="77777777" w:rsidR="00682FD0" w:rsidRDefault="00682FD0">
            <w:pPr>
              <w:pStyle w:val="TableText"/>
            </w:pPr>
          </w:p>
        </w:tc>
      </w:tr>
      <w:tr w:rsidR="00682FD0" w14:paraId="41BF1331" w14:textId="77777777">
        <w:trPr>
          <w:jc w:val="center"/>
        </w:trPr>
        <w:tc>
          <w:tcPr>
            <w:tcW w:w="3345" w:type="dxa"/>
          </w:tcPr>
          <w:p w14:paraId="181FC9B2" w14:textId="77777777" w:rsidR="00682FD0" w:rsidRDefault="00E26131">
            <w:pPr>
              <w:pStyle w:val="TableText"/>
            </w:pPr>
            <w:r>
              <w:tab/>
            </w:r>
            <w:r>
              <w:tab/>
              <w:t>structuredBody</w:t>
            </w:r>
          </w:p>
        </w:tc>
        <w:tc>
          <w:tcPr>
            <w:tcW w:w="720" w:type="dxa"/>
          </w:tcPr>
          <w:p w14:paraId="16895ED9" w14:textId="77777777" w:rsidR="00682FD0" w:rsidRDefault="00E26131">
            <w:pPr>
              <w:pStyle w:val="TableText"/>
            </w:pPr>
            <w:r>
              <w:t>1..1</w:t>
            </w:r>
          </w:p>
        </w:tc>
        <w:tc>
          <w:tcPr>
            <w:tcW w:w="1152" w:type="dxa"/>
          </w:tcPr>
          <w:p w14:paraId="2F08729D" w14:textId="77777777" w:rsidR="00682FD0" w:rsidRDefault="00E26131">
            <w:pPr>
              <w:pStyle w:val="TableText"/>
            </w:pPr>
            <w:r>
              <w:t>SHALL</w:t>
            </w:r>
          </w:p>
        </w:tc>
        <w:tc>
          <w:tcPr>
            <w:tcW w:w="864" w:type="dxa"/>
          </w:tcPr>
          <w:p w14:paraId="7221CB52" w14:textId="77777777" w:rsidR="00682FD0" w:rsidRDefault="00682FD0">
            <w:pPr>
              <w:pStyle w:val="TableText"/>
            </w:pPr>
          </w:p>
        </w:tc>
        <w:tc>
          <w:tcPr>
            <w:tcW w:w="1104" w:type="dxa"/>
          </w:tcPr>
          <w:p w14:paraId="15820446" w14:textId="2D5B7A5B" w:rsidR="00682FD0" w:rsidRDefault="009E5D90">
            <w:pPr>
              <w:pStyle w:val="TableText"/>
            </w:pPr>
            <w:hyperlink w:anchor="C_3247-22590">
              <w:r w:rsidR="00E26131">
                <w:rPr>
                  <w:rStyle w:val="HyperlinkText9pt"/>
                </w:rPr>
                <w:t>3247-22590</w:t>
              </w:r>
            </w:hyperlink>
          </w:p>
        </w:tc>
        <w:tc>
          <w:tcPr>
            <w:tcW w:w="2975" w:type="dxa"/>
          </w:tcPr>
          <w:p w14:paraId="37EAB218" w14:textId="77777777" w:rsidR="00682FD0" w:rsidRDefault="00682FD0">
            <w:pPr>
              <w:pStyle w:val="TableText"/>
            </w:pPr>
          </w:p>
        </w:tc>
      </w:tr>
      <w:tr w:rsidR="00682FD0" w14:paraId="404636C0" w14:textId="77777777">
        <w:trPr>
          <w:jc w:val="center"/>
        </w:trPr>
        <w:tc>
          <w:tcPr>
            <w:tcW w:w="3345" w:type="dxa"/>
          </w:tcPr>
          <w:p w14:paraId="5A501BC9" w14:textId="77777777" w:rsidR="00682FD0" w:rsidRDefault="00E26131">
            <w:pPr>
              <w:pStyle w:val="TableText"/>
            </w:pPr>
            <w:r>
              <w:tab/>
            </w:r>
            <w:r>
              <w:tab/>
            </w:r>
            <w:r>
              <w:tab/>
              <w:t>component</w:t>
            </w:r>
          </w:p>
        </w:tc>
        <w:tc>
          <w:tcPr>
            <w:tcW w:w="720" w:type="dxa"/>
          </w:tcPr>
          <w:p w14:paraId="4E46D7D1" w14:textId="77777777" w:rsidR="00682FD0" w:rsidRDefault="00E26131">
            <w:pPr>
              <w:pStyle w:val="TableText"/>
            </w:pPr>
            <w:r>
              <w:t>1..1</w:t>
            </w:r>
          </w:p>
        </w:tc>
        <w:tc>
          <w:tcPr>
            <w:tcW w:w="1152" w:type="dxa"/>
          </w:tcPr>
          <w:p w14:paraId="0ED2590D" w14:textId="77777777" w:rsidR="00682FD0" w:rsidRDefault="00E26131">
            <w:pPr>
              <w:pStyle w:val="TableText"/>
            </w:pPr>
            <w:r>
              <w:t>SHALL</w:t>
            </w:r>
          </w:p>
        </w:tc>
        <w:tc>
          <w:tcPr>
            <w:tcW w:w="864" w:type="dxa"/>
          </w:tcPr>
          <w:p w14:paraId="36AEFF52" w14:textId="77777777" w:rsidR="00682FD0" w:rsidRDefault="00682FD0">
            <w:pPr>
              <w:pStyle w:val="TableText"/>
            </w:pPr>
          </w:p>
        </w:tc>
        <w:tc>
          <w:tcPr>
            <w:tcW w:w="1104" w:type="dxa"/>
          </w:tcPr>
          <w:p w14:paraId="7285BE15" w14:textId="2971C05D" w:rsidR="00682FD0" w:rsidRDefault="009E5D90">
            <w:pPr>
              <w:pStyle w:val="TableText"/>
            </w:pPr>
            <w:hyperlink w:anchor="C_3247-22591">
              <w:r w:rsidR="00E26131">
                <w:rPr>
                  <w:rStyle w:val="HyperlinkText9pt"/>
                </w:rPr>
                <w:t>3247-22591</w:t>
              </w:r>
            </w:hyperlink>
          </w:p>
        </w:tc>
        <w:tc>
          <w:tcPr>
            <w:tcW w:w="2975" w:type="dxa"/>
          </w:tcPr>
          <w:p w14:paraId="0FDA2EE8" w14:textId="77777777" w:rsidR="00682FD0" w:rsidRDefault="00682FD0">
            <w:pPr>
              <w:pStyle w:val="TableText"/>
            </w:pPr>
          </w:p>
        </w:tc>
      </w:tr>
      <w:tr w:rsidR="00682FD0" w14:paraId="6A29DB17" w14:textId="77777777">
        <w:trPr>
          <w:jc w:val="center"/>
        </w:trPr>
        <w:tc>
          <w:tcPr>
            <w:tcW w:w="3345" w:type="dxa"/>
          </w:tcPr>
          <w:p w14:paraId="60AF2DA1" w14:textId="77777777" w:rsidR="00682FD0" w:rsidRDefault="00E26131">
            <w:pPr>
              <w:pStyle w:val="TableText"/>
            </w:pPr>
            <w:r>
              <w:tab/>
            </w:r>
            <w:r>
              <w:tab/>
            </w:r>
            <w:r>
              <w:tab/>
            </w:r>
            <w:r>
              <w:tab/>
              <w:t>section</w:t>
            </w:r>
          </w:p>
        </w:tc>
        <w:tc>
          <w:tcPr>
            <w:tcW w:w="720" w:type="dxa"/>
          </w:tcPr>
          <w:p w14:paraId="3B765713" w14:textId="77777777" w:rsidR="00682FD0" w:rsidRDefault="00E26131">
            <w:pPr>
              <w:pStyle w:val="TableText"/>
            </w:pPr>
            <w:r>
              <w:t>1..1</w:t>
            </w:r>
          </w:p>
        </w:tc>
        <w:tc>
          <w:tcPr>
            <w:tcW w:w="1152" w:type="dxa"/>
          </w:tcPr>
          <w:p w14:paraId="45F748B9" w14:textId="77777777" w:rsidR="00682FD0" w:rsidRDefault="00E26131">
            <w:pPr>
              <w:pStyle w:val="TableText"/>
            </w:pPr>
            <w:r>
              <w:t>SHALL</w:t>
            </w:r>
          </w:p>
        </w:tc>
        <w:tc>
          <w:tcPr>
            <w:tcW w:w="864" w:type="dxa"/>
          </w:tcPr>
          <w:p w14:paraId="3AADAC5C" w14:textId="77777777" w:rsidR="00682FD0" w:rsidRDefault="00682FD0">
            <w:pPr>
              <w:pStyle w:val="TableText"/>
            </w:pPr>
          </w:p>
        </w:tc>
        <w:tc>
          <w:tcPr>
            <w:tcW w:w="1104" w:type="dxa"/>
          </w:tcPr>
          <w:p w14:paraId="33BA2661" w14:textId="0BED7852" w:rsidR="00682FD0" w:rsidRDefault="009E5D90">
            <w:pPr>
              <w:pStyle w:val="TableText"/>
            </w:pPr>
            <w:hyperlink w:anchor="C_3247-22592">
              <w:r w:rsidR="00E26131">
                <w:rPr>
                  <w:rStyle w:val="HyperlinkText9pt"/>
                </w:rPr>
                <w:t>3247-22592</w:t>
              </w:r>
            </w:hyperlink>
          </w:p>
        </w:tc>
        <w:tc>
          <w:tcPr>
            <w:tcW w:w="2975" w:type="dxa"/>
          </w:tcPr>
          <w:p w14:paraId="075F32BB" w14:textId="302D8EAC" w:rsidR="00682FD0" w:rsidRDefault="009E5D90">
            <w:pPr>
              <w:pStyle w:val="TableText"/>
            </w:pPr>
            <w:hyperlink w:anchor="S_Risk_Factors_Section_in_an_Evidence_o">
              <w:r w:rsidR="00E26131">
                <w:rPr>
                  <w:rStyle w:val="HyperlinkText9pt"/>
                </w:rPr>
                <w:t>Risk Factors Section in an Evidence of Infection (Dialysis) Report (V2) (identifier: urn:hl7ii:2.16.840.1.113883.10.20.5.5.37:2015-10-01</w:t>
              </w:r>
            </w:hyperlink>
          </w:p>
        </w:tc>
      </w:tr>
      <w:tr w:rsidR="00682FD0" w14:paraId="7641418D" w14:textId="77777777">
        <w:trPr>
          <w:jc w:val="center"/>
        </w:trPr>
        <w:tc>
          <w:tcPr>
            <w:tcW w:w="3345" w:type="dxa"/>
          </w:tcPr>
          <w:p w14:paraId="62C6F32B" w14:textId="77777777" w:rsidR="00682FD0" w:rsidRDefault="00E26131">
            <w:pPr>
              <w:pStyle w:val="TableText"/>
            </w:pPr>
            <w:r>
              <w:tab/>
            </w:r>
            <w:r>
              <w:tab/>
            </w:r>
            <w:r>
              <w:tab/>
              <w:t>component</w:t>
            </w:r>
          </w:p>
        </w:tc>
        <w:tc>
          <w:tcPr>
            <w:tcW w:w="720" w:type="dxa"/>
          </w:tcPr>
          <w:p w14:paraId="056BB575" w14:textId="77777777" w:rsidR="00682FD0" w:rsidRDefault="00E26131">
            <w:pPr>
              <w:pStyle w:val="TableText"/>
            </w:pPr>
            <w:r>
              <w:t>1..1</w:t>
            </w:r>
          </w:p>
        </w:tc>
        <w:tc>
          <w:tcPr>
            <w:tcW w:w="1152" w:type="dxa"/>
          </w:tcPr>
          <w:p w14:paraId="101CEE26" w14:textId="77777777" w:rsidR="00682FD0" w:rsidRDefault="00E26131">
            <w:pPr>
              <w:pStyle w:val="TableText"/>
            </w:pPr>
            <w:r>
              <w:t>SHALL</w:t>
            </w:r>
          </w:p>
        </w:tc>
        <w:tc>
          <w:tcPr>
            <w:tcW w:w="864" w:type="dxa"/>
          </w:tcPr>
          <w:p w14:paraId="40E8D476" w14:textId="77777777" w:rsidR="00682FD0" w:rsidRDefault="00682FD0">
            <w:pPr>
              <w:pStyle w:val="TableText"/>
            </w:pPr>
          </w:p>
        </w:tc>
        <w:tc>
          <w:tcPr>
            <w:tcW w:w="1104" w:type="dxa"/>
          </w:tcPr>
          <w:p w14:paraId="3F2B9699" w14:textId="5EC72EC1" w:rsidR="00682FD0" w:rsidRDefault="009E5D90">
            <w:pPr>
              <w:pStyle w:val="TableText"/>
            </w:pPr>
            <w:hyperlink w:anchor="C_3247-22593">
              <w:r w:rsidR="00E26131">
                <w:rPr>
                  <w:rStyle w:val="HyperlinkText9pt"/>
                </w:rPr>
                <w:t>3247-22593</w:t>
              </w:r>
            </w:hyperlink>
          </w:p>
        </w:tc>
        <w:tc>
          <w:tcPr>
            <w:tcW w:w="2975" w:type="dxa"/>
          </w:tcPr>
          <w:p w14:paraId="063D3C5C" w14:textId="77777777" w:rsidR="00682FD0" w:rsidRDefault="00682FD0">
            <w:pPr>
              <w:pStyle w:val="TableText"/>
            </w:pPr>
          </w:p>
        </w:tc>
      </w:tr>
      <w:tr w:rsidR="00682FD0" w14:paraId="3FC9EFCF" w14:textId="77777777">
        <w:trPr>
          <w:jc w:val="center"/>
        </w:trPr>
        <w:tc>
          <w:tcPr>
            <w:tcW w:w="3345" w:type="dxa"/>
          </w:tcPr>
          <w:p w14:paraId="407CBDE7" w14:textId="77777777" w:rsidR="00682FD0" w:rsidRDefault="00E26131">
            <w:pPr>
              <w:pStyle w:val="TableText"/>
            </w:pPr>
            <w:r>
              <w:tab/>
            </w:r>
            <w:r>
              <w:tab/>
            </w:r>
            <w:r>
              <w:tab/>
            </w:r>
            <w:r>
              <w:tab/>
              <w:t>section</w:t>
            </w:r>
          </w:p>
        </w:tc>
        <w:tc>
          <w:tcPr>
            <w:tcW w:w="720" w:type="dxa"/>
          </w:tcPr>
          <w:p w14:paraId="0C8E0E2E" w14:textId="77777777" w:rsidR="00682FD0" w:rsidRDefault="00E26131">
            <w:pPr>
              <w:pStyle w:val="TableText"/>
            </w:pPr>
            <w:r>
              <w:t>1..1</w:t>
            </w:r>
          </w:p>
        </w:tc>
        <w:tc>
          <w:tcPr>
            <w:tcW w:w="1152" w:type="dxa"/>
          </w:tcPr>
          <w:p w14:paraId="40C2A439" w14:textId="77777777" w:rsidR="00682FD0" w:rsidRDefault="00E26131">
            <w:pPr>
              <w:pStyle w:val="TableText"/>
            </w:pPr>
            <w:r>
              <w:t>SHALL</w:t>
            </w:r>
          </w:p>
        </w:tc>
        <w:tc>
          <w:tcPr>
            <w:tcW w:w="864" w:type="dxa"/>
          </w:tcPr>
          <w:p w14:paraId="0622EA50" w14:textId="77777777" w:rsidR="00682FD0" w:rsidRDefault="00682FD0">
            <w:pPr>
              <w:pStyle w:val="TableText"/>
            </w:pPr>
          </w:p>
        </w:tc>
        <w:tc>
          <w:tcPr>
            <w:tcW w:w="1104" w:type="dxa"/>
          </w:tcPr>
          <w:p w14:paraId="0483BD1B" w14:textId="1A598CE4" w:rsidR="00682FD0" w:rsidRDefault="009E5D90">
            <w:pPr>
              <w:pStyle w:val="TableText"/>
            </w:pPr>
            <w:hyperlink w:anchor="C_3247-30253">
              <w:r w:rsidR="00E26131">
                <w:rPr>
                  <w:rStyle w:val="HyperlinkText9pt"/>
                </w:rPr>
                <w:t>3247-30253</w:t>
              </w:r>
            </w:hyperlink>
          </w:p>
        </w:tc>
        <w:tc>
          <w:tcPr>
            <w:tcW w:w="2975" w:type="dxa"/>
          </w:tcPr>
          <w:p w14:paraId="4CFA7792" w14:textId="787EB415" w:rsidR="00682FD0" w:rsidRDefault="009E5D90">
            <w:pPr>
              <w:pStyle w:val="TableText"/>
            </w:pPr>
            <w:hyperlink w:anchor="S_Details_Section_in_an_Evidence_of_Inf">
              <w:r w:rsidR="00E26131">
                <w:rPr>
                  <w:rStyle w:val="HyperlinkText9pt"/>
                </w:rPr>
                <w:t>Details Section in an Evidence of Infection (Dialysis) Report (V5) (identifier: urn:hl7ii:2.16.840.1.113883.10.20.5.5.41:2016-08-01</w:t>
              </w:r>
            </w:hyperlink>
          </w:p>
        </w:tc>
      </w:tr>
      <w:tr w:rsidR="00682FD0" w14:paraId="2538614C" w14:textId="77777777">
        <w:trPr>
          <w:jc w:val="center"/>
        </w:trPr>
        <w:tc>
          <w:tcPr>
            <w:tcW w:w="3345" w:type="dxa"/>
          </w:tcPr>
          <w:p w14:paraId="4101B4E3" w14:textId="77777777" w:rsidR="00682FD0" w:rsidRDefault="00E26131">
            <w:pPr>
              <w:pStyle w:val="TableText"/>
            </w:pPr>
            <w:r>
              <w:tab/>
            </w:r>
            <w:r>
              <w:tab/>
            </w:r>
            <w:r>
              <w:tab/>
              <w:t>component</w:t>
            </w:r>
          </w:p>
        </w:tc>
        <w:tc>
          <w:tcPr>
            <w:tcW w:w="720" w:type="dxa"/>
          </w:tcPr>
          <w:p w14:paraId="79853663" w14:textId="77777777" w:rsidR="00682FD0" w:rsidRDefault="00E26131">
            <w:pPr>
              <w:pStyle w:val="TableText"/>
            </w:pPr>
            <w:r>
              <w:t>0..1</w:t>
            </w:r>
          </w:p>
        </w:tc>
        <w:tc>
          <w:tcPr>
            <w:tcW w:w="1152" w:type="dxa"/>
          </w:tcPr>
          <w:p w14:paraId="06847093" w14:textId="77777777" w:rsidR="00682FD0" w:rsidRDefault="00E26131">
            <w:pPr>
              <w:pStyle w:val="TableText"/>
            </w:pPr>
            <w:r>
              <w:t>MAY</w:t>
            </w:r>
          </w:p>
        </w:tc>
        <w:tc>
          <w:tcPr>
            <w:tcW w:w="864" w:type="dxa"/>
          </w:tcPr>
          <w:p w14:paraId="21DF6D94" w14:textId="77777777" w:rsidR="00682FD0" w:rsidRDefault="00682FD0">
            <w:pPr>
              <w:pStyle w:val="TableText"/>
            </w:pPr>
          </w:p>
        </w:tc>
        <w:tc>
          <w:tcPr>
            <w:tcW w:w="1104" w:type="dxa"/>
          </w:tcPr>
          <w:p w14:paraId="137B86C2" w14:textId="2FCF7EBE" w:rsidR="00682FD0" w:rsidRDefault="009E5D90">
            <w:pPr>
              <w:pStyle w:val="TableText"/>
            </w:pPr>
            <w:hyperlink w:anchor="C_3247-23302">
              <w:r w:rsidR="00E26131">
                <w:rPr>
                  <w:rStyle w:val="HyperlinkText9pt"/>
                </w:rPr>
                <w:t>3247-23302</w:t>
              </w:r>
            </w:hyperlink>
          </w:p>
        </w:tc>
        <w:tc>
          <w:tcPr>
            <w:tcW w:w="2975" w:type="dxa"/>
          </w:tcPr>
          <w:p w14:paraId="04ED789A" w14:textId="77777777" w:rsidR="00682FD0" w:rsidRDefault="00682FD0">
            <w:pPr>
              <w:pStyle w:val="TableText"/>
            </w:pPr>
          </w:p>
        </w:tc>
      </w:tr>
      <w:tr w:rsidR="00682FD0" w14:paraId="30CBE715" w14:textId="77777777">
        <w:trPr>
          <w:jc w:val="center"/>
        </w:trPr>
        <w:tc>
          <w:tcPr>
            <w:tcW w:w="3345" w:type="dxa"/>
          </w:tcPr>
          <w:p w14:paraId="7EF960AB" w14:textId="77777777" w:rsidR="00682FD0" w:rsidRDefault="00E26131">
            <w:pPr>
              <w:pStyle w:val="TableText"/>
            </w:pPr>
            <w:r>
              <w:tab/>
            </w:r>
            <w:r>
              <w:tab/>
            </w:r>
            <w:r>
              <w:tab/>
            </w:r>
            <w:r>
              <w:tab/>
              <w:t>section</w:t>
            </w:r>
          </w:p>
        </w:tc>
        <w:tc>
          <w:tcPr>
            <w:tcW w:w="720" w:type="dxa"/>
          </w:tcPr>
          <w:p w14:paraId="3FFE8BF0" w14:textId="77777777" w:rsidR="00682FD0" w:rsidRDefault="00E26131">
            <w:pPr>
              <w:pStyle w:val="TableText"/>
            </w:pPr>
            <w:r>
              <w:t>1..1</w:t>
            </w:r>
          </w:p>
        </w:tc>
        <w:tc>
          <w:tcPr>
            <w:tcW w:w="1152" w:type="dxa"/>
          </w:tcPr>
          <w:p w14:paraId="234B4DEE" w14:textId="77777777" w:rsidR="00682FD0" w:rsidRDefault="00E26131">
            <w:pPr>
              <w:pStyle w:val="TableText"/>
            </w:pPr>
            <w:r>
              <w:t>SHALL</w:t>
            </w:r>
          </w:p>
        </w:tc>
        <w:tc>
          <w:tcPr>
            <w:tcW w:w="864" w:type="dxa"/>
          </w:tcPr>
          <w:p w14:paraId="1AF971D7" w14:textId="77777777" w:rsidR="00682FD0" w:rsidRDefault="00682FD0">
            <w:pPr>
              <w:pStyle w:val="TableText"/>
            </w:pPr>
          </w:p>
        </w:tc>
        <w:tc>
          <w:tcPr>
            <w:tcW w:w="1104" w:type="dxa"/>
          </w:tcPr>
          <w:p w14:paraId="6E90F86E" w14:textId="463E1544" w:rsidR="00682FD0" w:rsidRDefault="009E5D90">
            <w:pPr>
              <w:pStyle w:val="TableText"/>
            </w:pPr>
            <w:hyperlink w:anchor="C_3247-23303">
              <w:r w:rsidR="00E26131">
                <w:rPr>
                  <w:rStyle w:val="HyperlinkText9pt"/>
                </w:rPr>
                <w:t>3247-23303</w:t>
              </w:r>
            </w:hyperlink>
          </w:p>
        </w:tc>
        <w:tc>
          <w:tcPr>
            <w:tcW w:w="2975" w:type="dxa"/>
          </w:tcPr>
          <w:p w14:paraId="4A977E0F" w14:textId="56C2AE2A" w:rsidR="00682FD0" w:rsidRDefault="009E5D90">
            <w:pPr>
              <w:pStyle w:val="TableText"/>
            </w:pPr>
            <w:hyperlink w:anchor="S_Findings_Section_in_an_InfectionType_">
              <w:r w:rsidR="00E26131">
                <w:rPr>
                  <w:rStyle w:val="HyperlinkText9pt"/>
                </w:rPr>
                <w:t>Findings Section in an Infection-Type Report (identifier: urn:oid:2.16.840.1.113883.10.20.5.5.45</w:t>
              </w:r>
            </w:hyperlink>
          </w:p>
        </w:tc>
      </w:tr>
    </w:tbl>
    <w:p w14:paraId="196CDE1C" w14:textId="77777777" w:rsidR="00682FD0" w:rsidRDefault="00682FD0">
      <w:pPr>
        <w:pStyle w:val="BodyText"/>
      </w:pPr>
    </w:p>
    <w:p w14:paraId="0091849C" w14:textId="05A060A5" w:rsidR="00682FD0" w:rsidRDefault="00E26131" w:rsidP="008166C6">
      <w:pPr>
        <w:numPr>
          <w:ilvl w:val="0"/>
          <w:numId w:val="10"/>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6998FD22" w14:textId="77777777" w:rsidR="00682FD0" w:rsidRDefault="00E26131">
      <w:pPr>
        <w:pStyle w:val="BodyText"/>
        <w:spacing w:before="120"/>
      </w:pPr>
      <w:r>
        <w:t>This template id represents the IG in which this template is published.</w:t>
      </w:r>
    </w:p>
    <w:p w14:paraId="2D33DE7D" w14:textId="77777777" w:rsidR="00682FD0" w:rsidRDefault="00E26131" w:rsidP="008166C6">
      <w:pPr>
        <w:numPr>
          <w:ilvl w:val="0"/>
          <w:numId w:val="10"/>
        </w:numPr>
      </w:pPr>
      <w:r>
        <w:rPr>
          <w:rStyle w:val="keyword"/>
        </w:rPr>
        <w:t>SHALL</w:t>
      </w:r>
      <w:r>
        <w:t xml:space="preserve"> contain exactly one [1..1] </w:t>
      </w:r>
      <w:r>
        <w:rPr>
          <w:rStyle w:val="XMLnameBold"/>
        </w:rPr>
        <w:t>templateId</w:t>
      </w:r>
      <w:bookmarkStart w:id="594" w:name="C_3247-30545"/>
      <w:r>
        <w:t xml:space="preserve"> (CONF:3247-30545)</w:t>
      </w:r>
      <w:bookmarkEnd w:id="594"/>
      <w:r>
        <w:t xml:space="preserve"> such that it</w:t>
      </w:r>
    </w:p>
    <w:p w14:paraId="39EB3E3F" w14:textId="77777777" w:rsidR="00682FD0" w:rsidRDefault="00E26131" w:rsidP="008166C6">
      <w:pPr>
        <w:numPr>
          <w:ilvl w:val="1"/>
          <w:numId w:val="10"/>
        </w:numPr>
      </w:pPr>
      <w:r>
        <w:rPr>
          <w:rStyle w:val="keyword"/>
        </w:rPr>
        <w:t>SHALL</w:t>
      </w:r>
      <w:r>
        <w:t xml:space="preserve"> contain exactly one [1..1] </w:t>
      </w:r>
      <w:r>
        <w:rPr>
          <w:rStyle w:val="XMLnameBold"/>
        </w:rPr>
        <w:t>@root</w:t>
      </w:r>
      <w:r>
        <w:t>=</w:t>
      </w:r>
      <w:r>
        <w:rPr>
          <w:rStyle w:val="XMLname"/>
        </w:rPr>
        <w:t>"2.16.840.1.113883.10.20.5.7.3.1.1"</w:t>
      </w:r>
      <w:bookmarkStart w:id="595" w:name="C_3247-30546"/>
      <w:r>
        <w:t xml:space="preserve"> (CONF:3247-30546)</w:t>
      </w:r>
      <w:bookmarkEnd w:id="595"/>
      <w:r>
        <w:t>.</w:t>
      </w:r>
    </w:p>
    <w:p w14:paraId="10BFD2C1" w14:textId="77777777" w:rsidR="00682FD0" w:rsidRDefault="00E26131" w:rsidP="008166C6">
      <w:pPr>
        <w:numPr>
          <w:ilvl w:val="0"/>
          <w:numId w:val="10"/>
        </w:numPr>
      </w:pPr>
      <w:r>
        <w:rPr>
          <w:rStyle w:val="keyword"/>
        </w:rPr>
        <w:t>SHALL</w:t>
      </w:r>
      <w:r>
        <w:t xml:space="preserve"> contain exactly one [1..1] </w:t>
      </w:r>
      <w:r>
        <w:rPr>
          <w:rStyle w:val="XMLnameBold"/>
        </w:rPr>
        <w:t>templateId</w:t>
      </w:r>
      <w:bookmarkStart w:id="596" w:name="C_3247-22573"/>
      <w:r>
        <w:t xml:space="preserve"> (CONF:3247-22573)</w:t>
      </w:r>
      <w:bookmarkEnd w:id="596"/>
      <w:r>
        <w:t xml:space="preserve"> such that it</w:t>
      </w:r>
    </w:p>
    <w:p w14:paraId="2A04DDC1" w14:textId="77777777" w:rsidR="00682FD0" w:rsidRDefault="00E26131" w:rsidP="008166C6">
      <w:pPr>
        <w:numPr>
          <w:ilvl w:val="1"/>
          <w:numId w:val="10"/>
        </w:numPr>
      </w:pPr>
      <w:r>
        <w:rPr>
          <w:rStyle w:val="keyword"/>
        </w:rPr>
        <w:t>SHALL</w:t>
      </w:r>
      <w:r>
        <w:t xml:space="preserve"> contain exactly one [1..1] </w:t>
      </w:r>
      <w:r>
        <w:rPr>
          <w:rStyle w:val="XMLnameBold"/>
        </w:rPr>
        <w:t>@root</w:t>
      </w:r>
      <w:r>
        <w:t>=</w:t>
      </w:r>
      <w:r>
        <w:rPr>
          <w:rStyle w:val="XMLname"/>
        </w:rPr>
        <w:t>"2.16.840.1.113883.10.20.5.37"</w:t>
      </w:r>
      <w:bookmarkStart w:id="597" w:name="C_3247-30254"/>
      <w:r>
        <w:t xml:space="preserve"> (CONF:3247-30254)</w:t>
      </w:r>
      <w:bookmarkEnd w:id="597"/>
      <w:r>
        <w:t>.</w:t>
      </w:r>
    </w:p>
    <w:p w14:paraId="17BBEBF7" w14:textId="77777777" w:rsidR="00682FD0" w:rsidRDefault="00E26131" w:rsidP="008166C6">
      <w:pPr>
        <w:numPr>
          <w:ilvl w:val="1"/>
          <w:numId w:val="10"/>
        </w:numPr>
      </w:pPr>
      <w:r>
        <w:rPr>
          <w:rStyle w:val="keyword"/>
        </w:rPr>
        <w:t>SHALL</w:t>
      </w:r>
      <w:r>
        <w:t xml:space="preserve"> contain exactly one [1..1] </w:t>
      </w:r>
      <w:r>
        <w:rPr>
          <w:rStyle w:val="XMLnameBold"/>
        </w:rPr>
        <w:t>@extension</w:t>
      </w:r>
      <w:r>
        <w:t>=</w:t>
      </w:r>
      <w:r>
        <w:rPr>
          <w:rStyle w:val="XMLname"/>
        </w:rPr>
        <w:t>"2016-08-01"</w:t>
      </w:r>
      <w:bookmarkStart w:id="598" w:name="C_3247-30285"/>
      <w:r>
        <w:t xml:space="preserve"> (CONF:3247-30285)</w:t>
      </w:r>
      <w:bookmarkEnd w:id="598"/>
      <w:r>
        <w:t>.</w:t>
      </w:r>
    </w:p>
    <w:p w14:paraId="1F5814B6" w14:textId="77777777" w:rsidR="00682FD0" w:rsidRDefault="00E26131" w:rsidP="008166C6">
      <w:pPr>
        <w:numPr>
          <w:ilvl w:val="0"/>
          <w:numId w:val="10"/>
        </w:numPr>
      </w:pPr>
      <w:r>
        <w:rPr>
          <w:rStyle w:val="keyword"/>
        </w:rPr>
        <w:t>SHALL</w:t>
      </w:r>
      <w:r>
        <w:t xml:space="preserve"> contain exactly one [1..1] </w:t>
      </w:r>
      <w:r>
        <w:rPr>
          <w:rStyle w:val="XMLnameBold"/>
        </w:rPr>
        <w:t>componentOf</w:t>
      </w:r>
      <w:bookmarkStart w:id="599" w:name="C_3247-22575"/>
      <w:r>
        <w:t xml:space="preserve"> (CONF:3247-22575)</w:t>
      </w:r>
      <w:bookmarkEnd w:id="599"/>
      <w:r>
        <w:t>.</w:t>
      </w:r>
    </w:p>
    <w:p w14:paraId="111F4384" w14:textId="77777777" w:rsidR="00682FD0" w:rsidRDefault="00E26131" w:rsidP="008166C6">
      <w:pPr>
        <w:numPr>
          <w:ilvl w:val="1"/>
          <w:numId w:val="10"/>
        </w:numPr>
      </w:pPr>
      <w:r>
        <w:t xml:space="preserve">This componentOf </w:t>
      </w:r>
      <w:r>
        <w:rPr>
          <w:rStyle w:val="keyword"/>
        </w:rPr>
        <w:t>SHALL</w:t>
      </w:r>
      <w:r>
        <w:t xml:space="preserve"> contain exactly one [1..1] </w:t>
      </w:r>
      <w:r>
        <w:rPr>
          <w:rStyle w:val="XMLnameBold"/>
        </w:rPr>
        <w:t>encompassingEncounter</w:t>
      </w:r>
      <w:bookmarkStart w:id="600" w:name="C_3247-22576"/>
      <w:r>
        <w:t xml:space="preserve"> (CONF:3247-22576)</w:t>
      </w:r>
      <w:bookmarkEnd w:id="600"/>
      <w:r>
        <w:t>.</w:t>
      </w:r>
    </w:p>
    <w:p w14:paraId="776DD7AC" w14:textId="77777777" w:rsidR="00682FD0" w:rsidRDefault="00E26131" w:rsidP="008166C6">
      <w:pPr>
        <w:numPr>
          <w:ilvl w:val="2"/>
          <w:numId w:val="10"/>
        </w:numPr>
      </w:pPr>
      <w:r>
        <w:t xml:space="preserve">This encompassingEncounter </w:t>
      </w:r>
      <w:r>
        <w:rPr>
          <w:rStyle w:val="keyword"/>
        </w:rPr>
        <w:t>SHALL</w:t>
      </w:r>
      <w:r>
        <w:t xml:space="preserve"> contain exactly one [1..1] </w:t>
      </w:r>
      <w:r>
        <w:rPr>
          <w:rStyle w:val="XMLnameBold"/>
        </w:rPr>
        <w:t>code</w:t>
      </w:r>
      <w:bookmarkStart w:id="601" w:name="C_3247-22577"/>
      <w:r>
        <w:t xml:space="preserve"> (CONF:3247-22577)</w:t>
      </w:r>
      <w:bookmarkEnd w:id="601"/>
      <w:r>
        <w:t>.</w:t>
      </w:r>
    </w:p>
    <w:p w14:paraId="4BF7CE94" w14:textId="77777777" w:rsidR="00682FD0" w:rsidRDefault="00E26131" w:rsidP="008166C6">
      <w:pPr>
        <w:numPr>
          <w:ilvl w:val="3"/>
          <w:numId w:val="10"/>
        </w:numPr>
      </w:pPr>
      <w:r>
        <w:t xml:space="preserve">This code </w:t>
      </w:r>
      <w:r>
        <w:rPr>
          <w:rStyle w:val="keyword"/>
        </w:rPr>
        <w:t>SHALL</w:t>
      </w:r>
      <w:r>
        <w:t xml:space="preserve"> contain exactly one [1..1] </w:t>
      </w:r>
      <w:r>
        <w:rPr>
          <w:rStyle w:val="XMLnameBold"/>
        </w:rPr>
        <w:t>@code</w:t>
      </w:r>
      <w:r>
        <w:t>=</w:t>
      </w:r>
      <w:r>
        <w:rPr>
          <w:rStyle w:val="XMLname"/>
        </w:rPr>
        <w:t>"AMB"</w:t>
      </w:r>
      <w:r>
        <w:t xml:space="preserve"> Ambulatory (CodeSystem: </w:t>
      </w:r>
      <w:r>
        <w:rPr>
          <w:rStyle w:val="XMLname"/>
        </w:rPr>
        <w:t>HL7ActCode urn:oid:2.16.840.1.113883.5.4</w:t>
      </w:r>
      <w:r>
        <w:rPr>
          <w:rStyle w:val="keyword"/>
        </w:rPr>
        <w:t xml:space="preserve"> STATIC</w:t>
      </w:r>
      <w:r>
        <w:t>)</w:t>
      </w:r>
      <w:bookmarkStart w:id="602" w:name="C_3247-22578"/>
      <w:r>
        <w:t xml:space="preserve"> (CONF:3247-22578)</w:t>
      </w:r>
      <w:bookmarkEnd w:id="602"/>
      <w:r>
        <w:t>.</w:t>
      </w:r>
    </w:p>
    <w:p w14:paraId="7CBCEF96" w14:textId="77777777" w:rsidR="00682FD0" w:rsidRDefault="00E26131" w:rsidP="008166C6">
      <w:pPr>
        <w:numPr>
          <w:ilvl w:val="2"/>
          <w:numId w:val="10"/>
        </w:numPr>
      </w:pPr>
      <w:r>
        <w:t xml:space="preserve">This encompassingEncounter </w:t>
      </w:r>
      <w:r>
        <w:rPr>
          <w:rStyle w:val="keyword"/>
        </w:rPr>
        <w:t>SHALL</w:t>
      </w:r>
      <w:r>
        <w:t xml:space="preserve"> contain exactly one [1..1] </w:t>
      </w:r>
      <w:r>
        <w:rPr>
          <w:rStyle w:val="XMLnameBold"/>
        </w:rPr>
        <w:t>effectiveTime</w:t>
      </w:r>
      <w:bookmarkStart w:id="603" w:name="C_3247-22579"/>
      <w:r>
        <w:t xml:space="preserve"> (CONF:3247-22579)</w:t>
      </w:r>
      <w:bookmarkEnd w:id="603"/>
      <w:r>
        <w:t>.</w:t>
      </w:r>
    </w:p>
    <w:p w14:paraId="774035F0" w14:textId="77777777" w:rsidR="00682FD0" w:rsidRDefault="00E26131" w:rsidP="008166C6">
      <w:pPr>
        <w:numPr>
          <w:ilvl w:val="3"/>
          <w:numId w:val="10"/>
        </w:numPr>
      </w:pPr>
      <w:r>
        <w:t xml:space="preserve">This effectiveTime </w:t>
      </w:r>
      <w:r>
        <w:rPr>
          <w:rStyle w:val="keyword"/>
        </w:rPr>
        <w:t>SHALL</w:t>
      </w:r>
      <w:r>
        <w:t xml:space="preserve"> contain exactly one [1..1] </w:t>
      </w:r>
      <w:r>
        <w:rPr>
          <w:rStyle w:val="XMLnameBold"/>
        </w:rPr>
        <w:t>low</w:t>
      </w:r>
      <w:bookmarkStart w:id="604" w:name="C_3247-22580"/>
      <w:r>
        <w:t xml:space="preserve"> (CONF:3247-22580)</w:t>
      </w:r>
      <w:bookmarkEnd w:id="604"/>
      <w:r>
        <w:t>.</w:t>
      </w:r>
    </w:p>
    <w:p w14:paraId="7562407B" w14:textId="77777777" w:rsidR="00682FD0" w:rsidRDefault="00E26131" w:rsidP="008166C6">
      <w:pPr>
        <w:numPr>
          <w:ilvl w:val="4"/>
          <w:numId w:val="10"/>
        </w:numPr>
      </w:pPr>
      <w:r>
        <w:t xml:space="preserve">This low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rPr>
          <w:rStyle w:val="keyword"/>
        </w:rPr>
        <w:t xml:space="preserve"> STATIC</w:t>
      </w:r>
      <w:r>
        <w:t>)</w:t>
      </w:r>
      <w:bookmarkStart w:id="605" w:name="C_3247-22581"/>
      <w:r>
        <w:t xml:space="preserve"> (CONF:3247-22581)</w:t>
      </w:r>
      <w:bookmarkEnd w:id="605"/>
      <w:r>
        <w:t>.</w:t>
      </w:r>
    </w:p>
    <w:p w14:paraId="5550981B" w14:textId="77777777" w:rsidR="00682FD0" w:rsidRDefault="00E26131" w:rsidP="008166C6">
      <w:pPr>
        <w:numPr>
          <w:ilvl w:val="2"/>
          <w:numId w:val="10"/>
        </w:numPr>
      </w:pPr>
      <w:r>
        <w:t xml:space="preserve">This encompassingEncounter </w:t>
      </w:r>
      <w:r>
        <w:rPr>
          <w:rStyle w:val="keyword"/>
        </w:rPr>
        <w:t>SHALL</w:t>
      </w:r>
      <w:r>
        <w:t xml:space="preserve"> contain exactly one [1..1] </w:t>
      </w:r>
      <w:r>
        <w:rPr>
          <w:rStyle w:val="XMLnameBold"/>
        </w:rPr>
        <w:t>location</w:t>
      </w:r>
      <w:bookmarkStart w:id="606" w:name="C_3247-22582"/>
      <w:r>
        <w:t xml:space="preserve"> (CONF:3247-22582)</w:t>
      </w:r>
      <w:bookmarkEnd w:id="606"/>
      <w:r>
        <w:t>.</w:t>
      </w:r>
    </w:p>
    <w:p w14:paraId="0FE83388" w14:textId="77777777" w:rsidR="00682FD0" w:rsidRDefault="00E26131" w:rsidP="008166C6">
      <w:pPr>
        <w:numPr>
          <w:ilvl w:val="3"/>
          <w:numId w:val="10"/>
        </w:numPr>
      </w:pPr>
      <w:r>
        <w:t xml:space="preserve">This location </w:t>
      </w:r>
      <w:r>
        <w:rPr>
          <w:rStyle w:val="keyword"/>
        </w:rPr>
        <w:t>SHALL</w:t>
      </w:r>
      <w:r>
        <w:t xml:space="preserve"> contain exactly one [1..1] </w:t>
      </w:r>
      <w:r>
        <w:rPr>
          <w:rStyle w:val="XMLnameBold"/>
        </w:rPr>
        <w:t>healthCareFacility</w:t>
      </w:r>
      <w:bookmarkStart w:id="607" w:name="C_3247-22583"/>
      <w:r>
        <w:t xml:space="preserve"> (CONF:3247-22583)</w:t>
      </w:r>
      <w:bookmarkEnd w:id="607"/>
      <w:r>
        <w:t>.</w:t>
      </w:r>
    </w:p>
    <w:p w14:paraId="5A0D9536" w14:textId="77777777" w:rsidR="00682FD0" w:rsidRDefault="00E26131" w:rsidP="008166C6">
      <w:pPr>
        <w:numPr>
          <w:ilvl w:val="4"/>
          <w:numId w:val="10"/>
        </w:numPr>
      </w:pPr>
      <w:r>
        <w:t xml:space="preserve">This healthCareFacility </w:t>
      </w:r>
      <w:r>
        <w:rPr>
          <w:rStyle w:val="keyword"/>
        </w:rPr>
        <w:t>SHALL</w:t>
      </w:r>
      <w:r>
        <w:t xml:space="preserve"> contain exactly one [1..1] </w:t>
      </w:r>
      <w:r>
        <w:rPr>
          <w:rStyle w:val="XMLnameBold"/>
        </w:rPr>
        <w:t>id</w:t>
      </w:r>
      <w:bookmarkStart w:id="608" w:name="C_3247-22584"/>
      <w:r>
        <w:t xml:space="preserve"> (CONF:3247-22584)</w:t>
      </w:r>
      <w:bookmarkEnd w:id="608"/>
      <w:r>
        <w:t>.</w:t>
      </w:r>
    </w:p>
    <w:p w14:paraId="56222A48" w14:textId="77777777" w:rsidR="00682FD0" w:rsidRDefault="00E26131">
      <w:pPr>
        <w:pStyle w:val="BodyText"/>
        <w:spacing w:before="120"/>
      </w:pPr>
      <w:r>
        <w:t>The value of @root must be the NHSN assigned Facility OID.</w:t>
      </w:r>
    </w:p>
    <w:p w14:paraId="77BCFB0C" w14:textId="77777777" w:rsidR="00682FD0" w:rsidRDefault="00E26131" w:rsidP="008166C6">
      <w:pPr>
        <w:numPr>
          <w:ilvl w:val="5"/>
          <w:numId w:val="10"/>
        </w:numPr>
      </w:pPr>
      <w:r>
        <w:t xml:space="preserve">This id </w:t>
      </w:r>
      <w:r>
        <w:rPr>
          <w:rStyle w:val="keyword"/>
        </w:rPr>
        <w:t>SHALL</w:t>
      </w:r>
      <w:r>
        <w:t xml:space="preserve"> contain exactly one [1..1] </w:t>
      </w:r>
      <w:r>
        <w:rPr>
          <w:rStyle w:val="XMLnameBold"/>
        </w:rPr>
        <w:t>@root</w:t>
      </w:r>
      <w:bookmarkStart w:id="609" w:name="C_3247-22585"/>
      <w:r>
        <w:t xml:space="preserve"> (CONF:3247-22585)</w:t>
      </w:r>
      <w:bookmarkEnd w:id="609"/>
      <w:r>
        <w:t>.</w:t>
      </w:r>
    </w:p>
    <w:p w14:paraId="27F7F4F8" w14:textId="77777777" w:rsidR="00682FD0" w:rsidRDefault="00E26131">
      <w:pPr>
        <w:pStyle w:val="BodyText"/>
        <w:spacing w:before="120"/>
      </w:pPr>
      <w:r>
        <w:t>The value of @extension must be a value registered with NHSN.</w:t>
      </w:r>
    </w:p>
    <w:p w14:paraId="6E7DA070" w14:textId="77777777" w:rsidR="00682FD0" w:rsidRDefault="00E26131" w:rsidP="008166C6">
      <w:pPr>
        <w:numPr>
          <w:ilvl w:val="5"/>
          <w:numId w:val="10"/>
        </w:numPr>
      </w:pPr>
      <w:r>
        <w:t xml:space="preserve">This id </w:t>
      </w:r>
      <w:r>
        <w:rPr>
          <w:rStyle w:val="keyword"/>
        </w:rPr>
        <w:t>SHALL</w:t>
      </w:r>
      <w:r>
        <w:t xml:space="preserve"> contain exactly one [1..1] </w:t>
      </w:r>
      <w:r>
        <w:rPr>
          <w:rStyle w:val="XMLnameBold"/>
        </w:rPr>
        <w:t>@extension</w:t>
      </w:r>
      <w:bookmarkStart w:id="610" w:name="C_3247-22586"/>
      <w:r>
        <w:t xml:space="preserve"> (CONF:3247-22586)</w:t>
      </w:r>
      <w:bookmarkEnd w:id="610"/>
      <w:r>
        <w:t>.</w:t>
      </w:r>
    </w:p>
    <w:p w14:paraId="6480DA6D" w14:textId="74A8562E" w:rsidR="00682FD0" w:rsidRDefault="00E26131" w:rsidP="008166C6">
      <w:pPr>
        <w:numPr>
          <w:ilvl w:val="4"/>
          <w:numId w:val="10"/>
        </w:numPr>
      </w:pPr>
      <w:r>
        <w:t xml:space="preserve">This healthCareFacility </w:t>
      </w:r>
      <w:r>
        <w:rPr>
          <w:rStyle w:val="keyword"/>
        </w:rPr>
        <w:t>SHALL</w:t>
      </w:r>
      <w:r>
        <w:t xml:space="preserve"> contain exactly one [1..1] </w:t>
      </w:r>
      <w:r>
        <w:rPr>
          <w:rStyle w:val="XMLnameBold"/>
        </w:rPr>
        <w:t>code</w:t>
      </w:r>
      <w:r>
        <w:t xml:space="preserve">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r>
        <w:t>)</w:t>
      </w:r>
      <w:bookmarkStart w:id="611" w:name="C_3247-22587"/>
      <w:r>
        <w:t xml:space="preserve"> (CONF:3247-22587)</w:t>
      </w:r>
      <w:bookmarkEnd w:id="611"/>
      <w:r>
        <w:t>.</w:t>
      </w:r>
    </w:p>
    <w:p w14:paraId="3E487D9C" w14:textId="77777777" w:rsidR="00682FD0" w:rsidRDefault="00E26131" w:rsidP="008166C6">
      <w:pPr>
        <w:numPr>
          <w:ilvl w:val="0"/>
          <w:numId w:val="10"/>
        </w:numPr>
      </w:pPr>
      <w:r>
        <w:rPr>
          <w:rStyle w:val="keyword"/>
        </w:rPr>
        <w:t>SHALL</w:t>
      </w:r>
      <w:r>
        <w:t xml:space="preserve"> contain exactly one [1..1] </w:t>
      </w:r>
      <w:r>
        <w:rPr>
          <w:rStyle w:val="XMLnameBold"/>
        </w:rPr>
        <w:t>component</w:t>
      </w:r>
      <w:bookmarkStart w:id="612" w:name="C_3247-22589"/>
      <w:r>
        <w:t xml:space="preserve"> (CONF:3247-22589)</w:t>
      </w:r>
      <w:bookmarkEnd w:id="612"/>
      <w:r>
        <w:t>.</w:t>
      </w:r>
    </w:p>
    <w:p w14:paraId="7E07A6BB" w14:textId="77777777" w:rsidR="00682FD0" w:rsidRDefault="00E26131" w:rsidP="008166C6">
      <w:pPr>
        <w:numPr>
          <w:ilvl w:val="1"/>
          <w:numId w:val="10"/>
        </w:numPr>
      </w:pPr>
      <w:r>
        <w:t xml:space="preserve">This component </w:t>
      </w:r>
      <w:r>
        <w:rPr>
          <w:rStyle w:val="keyword"/>
        </w:rPr>
        <w:t>SHALL</w:t>
      </w:r>
      <w:r>
        <w:t xml:space="preserve"> contain exactly one [1..1] </w:t>
      </w:r>
      <w:r>
        <w:rPr>
          <w:rStyle w:val="XMLnameBold"/>
        </w:rPr>
        <w:t>structuredBody</w:t>
      </w:r>
      <w:bookmarkStart w:id="613" w:name="C_3247-22590"/>
      <w:r>
        <w:t xml:space="preserve"> (CONF:3247-22590)</w:t>
      </w:r>
      <w:bookmarkEnd w:id="613"/>
      <w:r>
        <w:t>.</w:t>
      </w:r>
    </w:p>
    <w:p w14:paraId="069444B4" w14:textId="77777777" w:rsidR="00682FD0" w:rsidRDefault="00E26131" w:rsidP="008166C6">
      <w:pPr>
        <w:numPr>
          <w:ilvl w:val="2"/>
          <w:numId w:val="10"/>
        </w:numPr>
      </w:pPr>
      <w:r>
        <w:t xml:space="preserve">This structuredBody </w:t>
      </w:r>
      <w:r>
        <w:rPr>
          <w:rStyle w:val="keyword"/>
        </w:rPr>
        <w:t>SHALL</w:t>
      </w:r>
      <w:r>
        <w:t xml:space="preserve"> contain exactly one [1..1] </w:t>
      </w:r>
      <w:r>
        <w:rPr>
          <w:rStyle w:val="XMLnameBold"/>
        </w:rPr>
        <w:t>component</w:t>
      </w:r>
      <w:bookmarkStart w:id="614" w:name="C_3247-22591"/>
      <w:r>
        <w:t xml:space="preserve"> (CONF:3247-22591)</w:t>
      </w:r>
      <w:bookmarkEnd w:id="614"/>
      <w:r>
        <w:t xml:space="preserve"> such that it</w:t>
      </w:r>
    </w:p>
    <w:p w14:paraId="011C6F1B" w14:textId="78FF2469" w:rsidR="00682FD0" w:rsidRDefault="00E26131" w:rsidP="008166C6">
      <w:pPr>
        <w:numPr>
          <w:ilvl w:val="3"/>
          <w:numId w:val="10"/>
        </w:numPr>
      </w:pPr>
      <w:r>
        <w:rPr>
          <w:rStyle w:val="keyword"/>
        </w:rPr>
        <w:t>SHALL</w:t>
      </w:r>
      <w:r>
        <w:t xml:space="preserve"> contain exactly one [1..1]  </w:t>
      </w:r>
      <w:hyperlink w:anchor="S_Risk_Factors_Section_in_an_Evidence_o">
        <w:r>
          <w:rPr>
            <w:rStyle w:val="HyperlinkCourierBold"/>
          </w:rPr>
          <w:t>Risk Factors Section in an Evidence of Infection (Dialysis) Report (V2)</w:t>
        </w:r>
      </w:hyperlink>
      <w:r>
        <w:rPr>
          <w:rStyle w:val="XMLname"/>
        </w:rPr>
        <w:t xml:space="preserve"> (identifier: urn:hl7ii:2.16.840.1.113883.10.20.5.5.37:2015-10-01)</w:t>
      </w:r>
      <w:bookmarkStart w:id="615" w:name="C_3247-22592"/>
      <w:r>
        <w:t xml:space="preserve"> (CONF:3247-22592)</w:t>
      </w:r>
      <w:bookmarkEnd w:id="615"/>
      <w:r>
        <w:t>.</w:t>
      </w:r>
    </w:p>
    <w:p w14:paraId="3ADF1DC0" w14:textId="77777777" w:rsidR="00682FD0" w:rsidRDefault="00E26131" w:rsidP="008166C6">
      <w:pPr>
        <w:numPr>
          <w:ilvl w:val="2"/>
          <w:numId w:val="10"/>
        </w:numPr>
      </w:pPr>
      <w:r>
        <w:t xml:space="preserve">This structuredBody </w:t>
      </w:r>
      <w:r>
        <w:rPr>
          <w:rStyle w:val="keyword"/>
        </w:rPr>
        <w:t>SHALL</w:t>
      </w:r>
      <w:r>
        <w:t xml:space="preserve"> contain exactly one [1..1] </w:t>
      </w:r>
      <w:r>
        <w:rPr>
          <w:rStyle w:val="XMLnameBold"/>
        </w:rPr>
        <w:t>component</w:t>
      </w:r>
      <w:bookmarkStart w:id="616" w:name="C_3247-22593"/>
      <w:r>
        <w:t xml:space="preserve"> (CONF:3247-22593)</w:t>
      </w:r>
      <w:bookmarkEnd w:id="616"/>
      <w:r>
        <w:t xml:space="preserve"> such that it</w:t>
      </w:r>
    </w:p>
    <w:p w14:paraId="1C851868" w14:textId="6F24BA2A" w:rsidR="00682FD0" w:rsidRDefault="00E26131" w:rsidP="008166C6">
      <w:pPr>
        <w:numPr>
          <w:ilvl w:val="3"/>
          <w:numId w:val="10"/>
        </w:numPr>
      </w:pPr>
      <w:r>
        <w:rPr>
          <w:rStyle w:val="keyword"/>
        </w:rPr>
        <w:t>SHALL</w:t>
      </w:r>
      <w:r>
        <w:t xml:space="preserve"> contain exactly one [1..1]  </w:t>
      </w:r>
      <w:hyperlink w:anchor="S_Details_Section_in_an_Evidence_of_Inf">
        <w:r>
          <w:rPr>
            <w:rStyle w:val="HyperlinkCourierBold"/>
          </w:rPr>
          <w:t>Details Section in an Evidence of Infection (Dialysis) Report (V5)</w:t>
        </w:r>
      </w:hyperlink>
      <w:r>
        <w:rPr>
          <w:rStyle w:val="XMLname"/>
        </w:rPr>
        <w:t xml:space="preserve"> (identifier: urn:hl7ii:2.16.840.1.113883.10.20.5.5.41:2016-08-01)</w:t>
      </w:r>
      <w:bookmarkStart w:id="617" w:name="C_3247-30253"/>
      <w:r>
        <w:t xml:space="preserve"> (CONF:3247-30253)</w:t>
      </w:r>
      <w:bookmarkEnd w:id="617"/>
      <w:r>
        <w:t>.</w:t>
      </w:r>
    </w:p>
    <w:p w14:paraId="390621ED" w14:textId="77777777" w:rsidR="00682FD0" w:rsidRDefault="00E26131" w:rsidP="008166C6">
      <w:pPr>
        <w:numPr>
          <w:ilvl w:val="2"/>
          <w:numId w:val="10"/>
        </w:numPr>
      </w:pPr>
      <w:r>
        <w:t xml:space="preserve">This structuredBody </w:t>
      </w:r>
      <w:r>
        <w:rPr>
          <w:rStyle w:val="keyword"/>
        </w:rPr>
        <w:t>MAY</w:t>
      </w:r>
      <w:r>
        <w:t xml:space="preserve"> contain zero or one [0..1] </w:t>
      </w:r>
      <w:r>
        <w:rPr>
          <w:rStyle w:val="XMLnameBold"/>
        </w:rPr>
        <w:t>component</w:t>
      </w:r>
      <w:bookmarkStart w:id="618" w:name="C_3247-23302"/>
      <w:r>
        <w:t xml:space="preserve"> (CONF:3247-23302)</w:t>
      </w:r>
      <w:bookmarkEnd w:id="618"/>
      <w:r>
        <w:t xml:space="preserve"> such that it</w:t>
      </w:r>
    </w:p>
    <w:p w14:paraId="3B505A43" w14:textId="6F06DE5B" w:rsidR="00682FD0" w:rsidRDefault="00E26131" w:rsidP="008166C6">
      <w:pPr>
        <w:numPr>
          <w:ilvl w:val="3"/>
          <w:numId w:val="10"/>
        </w:numPr>
      </w:pPr>
      <w:r>
        <w:rPr>
          <w:rStyle w:val="keyword"/>
        </w:rPr>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619" w:name="C_3247-23303"/>
      <w:r>
        <w:t xml:space="preserve"> (CONF:3247-23303)</w:t>
      </w:r>
      <w:bookmarkEnd w:id="619"/>
      <w:r>
        <w:t>.</w:t>
      </w:r>
    </w:p>
    <w:p w14:paraId="14A39C07" w14:textId="77777777" w:rsidR="00682FD0" w:rsidRDefault="00E26131" w:rsidP="008166C6">
      <w:pPr>
        <w:numPr>
          <w:ilvl w:val="3"/>
          <w:numId w:val="10"/>
        </w:numPr>
      </w:pPr>
      <w:r>
        <w:t>If a positive blood culture was obtained</w:t>
      </w:r>
      <w:r>
        <w:rPr>
          <w:rStyle w:val="keyword"/>
        </w:rPr>
        <w:t xml:space="preserve"> SHALL </w:t>
      </w:r>
      <w:r>
        <w:t>contain a component containing a Findings Section in an Infection-type Report (CONF:3247-23304).</w:t>
      </w:r>
    </w:p>
    <w:p w14:paraId="63A56A4B" w14:textId="77777777" w:rsidR="00682FD0" w:rsidRDefault="00E26131">
      <w:pPr>
        <w:pStyle w:val="Heading3nospace"/>
      </w:pPr>
      <w:bookmarkStart w:id="620" w:name="D_HAI_LaboratoryIdentified_Organism_LIO"/>
      <w:bookmarkStart w:id="621" w:name="_Toc525996298"/>
      <w:r>
        <w:t>HAI Laboratory-Identified Organism (LIO) Report (V2)</w:t>
      </w:r>
      <w:bookmarkEnd w:id="620"/>
      <w:bookmarkEnd w:id="621"/>
    </w:p>
    <w:p w14:paraId="5BEBB076" w14:textId="77777777" w:rsidR="00682FD0" w:rsidRDefault="00E26131">
      <w:pPr>
        <w:pStyle w:val="BracketData"/>
      </w:pPr>
      <w:r>
        <w:t>[ClinicalDocument: identifier urn:hl7ii:2.16.840.1.113883.10.20.5.38:2014-12-01 (closed)]</w:t>
      </w:r>
    </w:p>
    <w:p w14:paraId="7BDD8A50" w14:textId="77777777" w:rsidR="00682FD0" w:rsidRDefault="00E26131">
      <w:pPr>
        <w:pStyle w:val="BracketData"/>
      </w:pPr>
      <w:r>
        <w:t>Published as part of NHSN Healthcare Associated Infection (HAI) Reports Release 2, DSTU 2.1 - US Realm</w:t>
      </w:r>
    </w:p>
    <w:p w14:paraId="7D100B08" w14:textId="6817A897" w:rsidR="00682FD0" w:rsidRDefault="00E26131">
      <w:pPr>
        <w:pStyle w:val="Caption"/>
      </w:pPr>
      <w:bookmarkStart w:id="622" w:name="_Toc525996737"/>
      <w:r>
        <w:t xml:space="preserve">Table </w:t>
      </w:r>
      <w:r>
        <w:fldChar w:fldCharType="begin"/>
      </w:r>
      <w:r>
        <w:instrText>SEQ Table \* ARABIC</w:instrText>
      </w:r>
      <w:r>
        <w:fldChar w:fldCharType="separate"/>
      </w:r>
      <w:r>
        <w:t>37</w:t>
      </w:r>
      <w:r>
        <w:fldChar w:fldCharType="end"/>
      </w:r>
      <w:r>
        <w:t>: HAI Laboratory-Identified Organism (LIO) Report (V2) Contexts</w:t>
      </w:r>
      <w:bookmarkEnd w:id="62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48C3AB04" w14:textId="77777777">
        <w:trPr>
          <w:cantSplit/>
          <w:tblHeader/>
          <w:jc w:val="center"/>
        </w:trPr>
        <w:tc>
          <w:tcPr>
            <w:tcW w:w="360" w:type="dxa"/>
            <w:shd w:val="clear" w:color="auto" w:fill="E6E6E6"/>
          </w:tcPr>
          <w:p w14:paraId="6B84285E" w14:textId="77777777" w:rsidR="00682FD0" w:rsidRDefault="00E26131">
            <w:pPr>
              <w:pStyle w:val="TableHead"/>
            </w:pPr>
            <w:r>
              <w:t>Contained By:</w:t>
            </w:r>
          </w:p>
        </w:tc>
        <w:tc>
          <w:tcPr>
            <w:tcW w:w="360" w:type="dxa"/>
            <w:shd w:val="clear" w:color="auto" w:fill="E6E6E6"/>
          </w:tcPr>
          <w:p w14:paraId="480D7EBB" w14:textId="77777777" w:rsidR="00682FD0" w:rsidRDefault="00E26131">
            <w:pPr>
              <w:pStyle w:val="TableHead"/>
            </w:pPr>
            <w:r>
              <w:t>Contains:</w:t>
            </w:r>
          </w:p>
        </w:tc>
      </w:tr>
      <w:tr w:rsidR="00682FD0" w14:paraId="3B7C332D" w14:textId="77777777">
        <w:trPr>
          <w:jc w:val="center"/>
        </w:trPr>
        <w:tc>
          <w:tcPr>
            <w:tcW w:w="360" w:type="dxa"/>
          </w:tcPr>
          <w:p w14:paraId="1584A58D" w14:textId="77777777" w:rsidR="00682FD0" w:rsidRDefault="00682FD0"/>
        </w:tc>
        <w:tc>
          <w:tcPr>
            <w:tcW w:w="360" w:type="dxa"/>
          </w:tcPr>
          <w:p w14:paraId="1CCFD7AF" w14:textId="0A8C5797" w:rsidR="00682FD0" w:rsidRDefault="009E5D90">
            <w:pPr>
              <w:pStyle w:val="TableText"/>
            </w:pPr>
            <w:hyperlink w:anchor="S_Encounters_Section_in_a_LIO_Report_V2">
              <w:r w:rsidR="00E26131">
                <w:rPr>
                  <w:rStyle w:val="HyperlinkText9pt"/>
                </w:rPr>
                <w:t>Encounters Section in a LIO Report (V2)</w:t>
              </w:r>
            </w:hyperlink>
            <w:r w:rsidR="00E26131">
              <w:t xml:space="preserve"> (required)</w:t>
            </w:r>
          </w:p>
          <w:p w14:paraId="6C9216A9" w14:textId="4508F51A" w:rsidR="00682FD0" w:rsidRDefault="009E5D90">
            <w:pPr>
              <w:pStyle w:val="TableText"/>
            </w:pPr>
            <w:hyperlink w:anchor="S_Findings_Section_in_a_LIO_Report_V2">
              <w:r w:rsidR="00E26131">
                <w:rPr>
                  <w:rStyle w:val="HyperlinkText9pt"/>
                </w:rPr>
                <w:t>Findings Section in a LIO Report (V2)</w:t>
              </w:r>
            </w:hyperlink>
            <w:r w:rsidR="00E26131">
              <w:t xml:space="preserve"> (required)</w:t>
            </w:r>
          </w:p>
        </w:tc>
      </w:tr>
    </w:tbl>
    <w:p w14:paraId="26C420D6" w14:textId="77777777" w:rsidR="00682FD0" w:rsidRDefault="00682FD0">
      <w:pPr>
        <w:pStyle w:val="BodyText"/>
      </w:pPr>
    </w:p>
    <w:p w14:paraId="4D2C8344" w14:textId="77777777" w:rsidR="00682FD0" w:rsidRDefault="00E26131">
      <w:r>
        <w:t>Note: The section on “Template Ids in this Guide” includes a containment table showing all the entries within each report type.</w:t>
      </w:r>
    </w:p>
    <w:p w14:paraId="3FB49328" w14:textId="77777777" w:rsidR="00682FD0" w:rsidRDefault="00E26131">
      <w:r>
        <w:t>This report records the laboratory identification of a microorganism in a specimen. This is not an infection-type report: the presence of the organism is not equivalent to the presence of an infection. These reports are submitted if the facility is monitoring the organism identified. Each report records a single organism.</w:t>
      </w:r>
    </w:p>
    <w:p w14:paraId="0D7E3C00" w14:textId="77777777" w:rsidR="00682FD0" w:rsidRDefault="00E26131">
      <w:r>
        <w:t>Preferred document title:  “Laboratory-identified Organism Report (LIO)”</w:t>
      </w:r>
    </w:p>
    <w:p w14:paraId="3ED09701" w14:textId="77777777" w:rsidR="00682FD0" w:rsidRDefault="00E26131">
      <w:r>
        <w:t>Key encounter data:</w:t>
      </w:r>
    </w:p>
    <w:p w14:paraId="633DD462" w14:textId="77777777" w:rsidR="00682FD0" w:rsidRDefault="00E26131">
      <w:r>
        <w:t>•  The encounter type (inpatient/outpatient) is required.</w:t>
      </w:r>
    </w:p>
    <w:p w14:paraId="56099755" w14:textId="77777777" w:rsidR="00682FD0" w:rsidRDefault="00E26131">
      <w:r>
        <w:t>•  An admission date or encounter date is required. (If the patient is an outpatient, the date of specimen collection is also used in the header as the date of admission.)</w:t>
      </w:r>
    </w:p>
    <w:p w14:paraId="48FF68A7" w14:textId="77777777" w:rsidR="00682FD0" w:rsidRDefault="00E26131">
      <w:r>
        <w:t>•  The facility identifier is required. Unit identifier and unit type are not recorded in the header.</w:t>
      </w:r>
    </w:p>
    <w:p w14:paraId="095EA12B" w14:textId="77777777" w:rsidR="00682FD0" w:rsidRDefault="00E26131">
      <w:r>
        <w:t>Other dates and locations:</w:t>
      </w:r>
    </w:p>
    <w:p w14:paraId="0E59A193" w14:textId="77777777" w:rsidR="00682FD0" w:rsidRDefault="00E26131">
      <w:r>
        <w:t>•  The date of admission to the in-facility location where the specimen was collected is recorded in encompassingEncounter/effectiveTime.</w:t>
      </w:r>
    </w:p>
    <w:p w14:paraId="1F984BA9" w14:textId="77777777" w:rsidR="00682FD0" w:rsidRDefault="00E26131">
      <w:r>
        <w:t>•  The date of specimen collection (also recorded as admission date if the patient was an outpatient) is recorded in effectiveTime in the Specimen Collection Procedure (LIO) template.</w:t>
      </w:r>
    </w:p>
    <w:p w14:paraId="309B6245" w14:textId="167D8FC1" w:rsidR="00682FD0" w:rsidRDefault="00E26131">
      <w:pPr>
        <w:pStyle w:val="Caption"/>
      </w:pPr>
      <w:bookmarkStart w:id="623" w:name="_Toc525996738"/>
      <w:r>
        <w:t xml:space="preserve">Table </w:t>
      </w:r>
      <w:r>
        <w:fldChar w:fldCharType="begin"/>
      </w:r>
      <w:r>
        <w:instrText>SEQ Table \* ARABIC</w:instrText>
      </w:r>
      <w:r>
        <w:fldChar w:fldCharType="separate"/>
      </w:r>
      <w:r>
        <w:t>38</w:t>
      </w:r>
      <w:r>
        <w:fldChar w:fldCharType="end"/>
      </w:r>
      <w:r>
        <w:t>: HAI Laboratory-Identified Organism (LIO) Report (V2) Constraints Overview</w:t>
      </w:r>
      <w:bookmarkEnd w:id="62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07F1BB8F" w14:textId="77777777">
        <w:trPr>
          <w:cantSplit/>
          <w:tblHeader/>
          <w:jc w:val="center"/>
        </w:trPr>
        <w:tc>
          <w:tcPr>
            <w:tcW w:w="0" w:type="dxa"/>
            <w:shd w:val="clear" w:color="auto" w:fill="E6E6E6"/>
            <w:noWrap/>
          </w:tcPr>
          <w:p w14:paraId="5415BCAB" w14:textId="77777777" w:rsidR="00682FD0" w:rsidRDefault="00E26131">
            <w:pPr>
              <w:pStyle w:val="TableHead"/>
            </w:pPr>
            <w:r>
              <w:t>XPath</w:t>
            </w:r>
          </w:p>
        </w:tc>
        <w:tc>
          <w:tcPr>
            <w:tcW w:w="720" w:type="dxa"/>
            <w:shd w:val="clear" w:color="auto" w:fill="E6E6E6"/>
            <w:noWrap/>
          </w:tcPr>
          <w:p w14:paraId="60F3D086" w14:textId="77777777" w:rsidR="00682FD0" w:rsidRDefault="00E26131">
            <w:pPr>
              <w:pStyle w:val="TableHead"/>
            </w:pPr>
            <w:r>
              <w:t>Card.</w:t>
            </w:r>
          </w:p>
        </w:tc>
        <w:tc>
          <w:tcPr>
            <w:tcW w:w="1152" w:type="dxa"/>
            <w:shd w:val="clear" w:color="auto" w:fill="E6E6E6"/>
            <w:noWrap/>
          </w:tcPr>
          <w:p w14:paraId="04938DCF" w14:textId="77777777" w:rsidR="00682FD0" w:rsidRDefault="00E26131">
            <w:pPr>
              <w:pStyle w:val="TableHead"/>
            </w:pPr>
            <w:r>
              <w:t>Verb</w:t>
            </w:r>
          </w:p>
        </w:tc>
        <w:tc>
          <w:tcPr>
            <w:tcW w:w="864" w:type="dxa"/>
            <w:shd w:val="clear" w:color="auto" w:fill="E6E6E6"/>
            <w:noWrap/>
          </w:tcPr>
          <w:p w14:paraId="2BB3EB9B" w14:textId="77777777" w:rsidR="00682FD0" w:rsidRDefault="00E26131">
            <w:pPr>
              <w:pStyle w:val="TableHead"/>
            </w:pPr>
            <w:r>
              <w:t>Data Type</w:t>
            </w:r>
          </w:p>
        </w:tc>
        <w:tc>
          <w:tcPr>
            <w:tcW w:w="864" w:type="dxa"/>
            <w:shd w:val="clear" w:color="auto" w:fill="E6E6E6"/>
            <w:noWrap/>
          </w:tcPr>
          <w:p w14:paraId="306275FF" w14:textId="77777777" w:rsidR="00682FD0" w:rsidRDefault="00E26131">
            <w:pPr>
              <w:pStyle w:val="TableHead"/>
            </w:pPr>
            <w:r>
              <w:t>CONF#</w:t>
            </w:r>
          </w:p>
        </w:tc>
        <w:tc>
          <w:tcPr>
            <w:tcW w:w="864" w:type="dxa"/>
            <w:shd w:val="clear" w:color="auto" w:fill="E6E6E6"/>
            <w:noWrap/>
          </w:tcPr>
          <w:p w14:paraId="4C558590" w14:textId="77777777" w:rsidR="00682FD0" w:rsidRDefault="00E26131">
            <w:pPr>
              <w:pStyle w:val="TableHead"/>
            </w:pPr>
            <w:r>
              <w:t>Value</w:t>
            </w:r>
          </w:p>
        </w:tc>
      </w:tr>
      <w:tr w:rsidR="00682FD0" w14:paraId="40A892BE" w14:textId="77777777">
        <w:trPr>
          <w:jc w:val="center"/>
        </w:trPr>
        <w:tc>
          <w:tcPr>
            <w:tcW w:w="10160" w:type="dxa"/>
            <w:gridSpan w:val="6"/>
          </w:tcPr>
          <w:p w14:paraId="5FB5130C" w14:textId="77777777" w:rsidR="00682FD0" w:rsidRDefault="00E26131">
            <w:pPr>
              <w:pStyle w:val="TableText"/>
            </w:pPr>
            <w:r>
              <w:t>ClinicalDocument (identifier: urn:hl7ii:2.16.840.1.113883.10.20.5.38:2014-12-01)</w:t>
            </w:r>
          </w:p>
        </w:tc>
      </w:tr>
      <w:tr w:rsidR="00682FD0" w14:paraId="2417B816" w14:textId="77777777">
        <w:trPr>
          <w:jc w:val="center"/>
        </w:trPr>
        <w:tc>
          <w:tcPr>
            <w:tcW w:w="3345" w:type="dxa"/>
          </w:tcPr>
          <w:p w14:paraId="1E1265A2" w14:textId="77777777" w:rsidR="00682FD0" w:rsidRDefault="00E26131">
            <w:pPr>
              <w:pStyle w:val="TableText"/>
            </w:pPr>
            <w:r>
              <w:tab/>
              <w:t>templateId</w:t>
            </w:r>
          </w:p>
        </w:tc>
        <w:tc>
          <w:tcPr>
            <w:tcW w:w="720" w:type="dxa"/>
          </w:tcPr>
          <w:p w14:paraId="42D1ACD3" w14:textId="77777777" w:rsidR="00682FD0" w:rsidRDefault="00E26131">
            <w:pPr>
              <w:pStyle w:val="TableText"/>
            </w:pPr>
            <w:r>
              <w:t>1..1</w:t>
            </w:r>
          </w:p>
        </w:tc>
        <w:tc>
          <w:tcPr>
            <w:tcW w:w="1152" w:type="dxa"/>
          </w:tcPr>
          <w:p w14:paraId="00E0049B" w14:textId="77777777" w:rsidR="00682FD0" w:rsidRDefault="00E26131">
            <w:pPr>
              <w:pStyle w:val="TableText"/>
            </w:pPr>
            <w:r>
              <w:t>SHALL</w:t>
            </w:r>
          </w:p>
        </w:tc>
        <w:tc>
          <w:tcPr>
            <w:tcW w:w="864" w:type="dxa"/>
          </w:tcPr>
          <w:p w14:paraId="2D1D5BA4" w14:textId="77777777" w:rsidR="00682FD0" w:rsidRDefault="00682FD0">
            <w:pPr>
              <w:pStyle w:val="TableText"/>
            </w:pPr>
          </w:p>
        </w:tc>
        <w:tc>
          <w:tcPr>
            <w:tcW w:w="1104" w:type="dxa"/>
          </w:tcPr>
          <w:p w14:paraId="5A51784C" w14:textId="5DEC127E" w:rsidR="00682FD0" w:rsidRDefault="009E5D90">
            <w:pPr>
              <w:pStyle w:val="TableText"/>
            </w:pPr>
            <w:hyperlink w:anchor="C_1129-30547">
              <w:r w:rsidR="00E26131">
                <w:rPr>
                  <w:rStyle w:val="HyperlinkText9pt"/>
                </w:rPr>
                <w:t>1129-30547</w:t>
              </w:r>
            </w:hyperlink>
          </w:p>
        </w:tc>
        <w:tc>
          <w:tcPr>
            <w:tcW w:w="2975" w:type="dxa"/>
          </w:tcPr>
          <w:p w14:paraId="0280D929" w14:textId="77777777" w:rsidR="00682FD0" w:rsidRDefault="00682FD0">
            <w:pPr>
              <w:pStyle w:val="TableText"/>
            </w:pPr>
          </w:p>
        </w:tc>
      </w:tr>
      <w:tr w:rsidR="00682FD0" w14:paraId="4BDE2BE3" w14:textId="77777777">
        <w:trPr>
          <w:jc w:val="center"/>
        </w:trPr>
        <w:tc>
          <w:tcPr>
            <w:tcW w:w="3345" w:type="dxa"/>
          </w:tcPr>
          <w:p w14:paraId="3CFDF4B1" w14:textId="77777777" w:rsidR="00682FD0" w:rsidRDefault="00E26131">
            <w:pPr>
              <w:pStyle w:val="TableText"/>
            </w:pPr>
            <w:r>
              <w:tab/>
            </w:r>
            <w:r>
              <w:tab/>
              <w:t>@root</w:t>
            </w:r>
          </w:p>
        </w:tc>
        <w:tc>
          <w:tcPr>
            <w:tcW w:w="720" w:type="dxa"/>
          </w:tcPr>
          <w:p w14:paraId="75A10CD4" w14:textId="77777777" w:rsidR="00682FD0" w:rsidRDefault="00E26131">
            <w:pPr>
              <w:pStyle w:val="TableText"/>
            </w:pPr>
            <w:r>
              <w:t>1..1</w:t>
            </w:r>
          </w:p>
        </w:tc>
        <w:tc>
          <w:tcPr>
            <w:tcW w:w="1152" w:type="dxa"/>
          </w:tcPr>
          <w:p w14:paraId="3E761BC0" w14:textId="77777777" w:rsidR="00682FD0" w:rsidRDefault="00E26131">
            <w:pPr>
              <w:pStyle w:val="TableText"/>
            </w:pPr>
            <w:r>
              <w:t>SHALL</w:t>
            </w:r>
          </w:p>
        </w:tc>
        <w:tc>
          <w:tcPr>
            <w:tcW w:w="864" w:type="dxa"/>
          </w:tcPr>
          <w:p w14:paraId="54135C9B" w14:textId="77777777" w:rsidR="00682FD0" w:rsidRDefault="00682FD0">
            <w:pPr>
              <w:pStyle w:val="TableText"/>
            </w:pPr>
          </w:p>
        </w:tc>
        <w:tc>
          <w:tcPr>
            <w:tcW w:w="1104" w:type="dxa"/>
          </w:tcPr>
          <w:p w14:paraId="05D48792" w14:textId="448E4371" w:rsidR="00682FD0" w:rsidRDefault="009E5D90">
            <w:pPr>
              <w:pStyle w:val="TableText"/>
            </w:pPr>
            <w:hyperlink w:anchor="C_1129-30548">
              <w:r w:rsidR="00E26131">
                <w:rPr>
                  <w:rStyle w:val="HyperlinkText9pt"/>
                </w:rPr>
                <w:t>1129-30548</w:t>
              </w:r>
            </w:hyperlink>
          </w:p>
        </w:tc>
        <w:tc>
          <w:tcPr>
            <w:tcW w:w="2975" w:type="dxa"/>
          </w:tcPr>
          <w:p w14:paraId="456196AC" w14:textId="77777777" w:rsidR="00682FD0" w:rsidRDefault="00E26131">
            <w:pPr>
              <w:pStyle w:val="TableText"/>
            </w:pPr>
            <w:r>
              <w:t>2.16.840.1.113883.10.20.5.7.2.2.1</w:t>
            </w:r>
          </w:p>
        </w:tc>
      </w:tr>
      <w:tr w:rsidR="00682FD0" w14:paraId="25198A4C" w14:textId="77777777">
        <w:trPr>
          <w:jc w:val="center"/>
        </w:trPr>
        <w:tc>
          <w:tcPr>
            <w:tcW w:w="3345" w:type="dxa"/>
          </w:tcPr>
          <w:p w14:paraId="2546706B" w14:textId="77777777" w:rsidR="00682FD0" w:rsidRDefault="00E26131">
            <w:pPr>
              <w:pStyle w:val="TableText"/>
            </w:pPr>
            <w:r>
              <w:tab/>
              <w:t>templateId</w:t>
            </w:r>
          </w:p>
        </w:tc>
        <w:tc>
          <w:tcPr>
            <w:tcW w:w="720" w:type="dxa"/>
          </w:tcPr>
          <w:p w14:paraId="1A538141" w14:textId="77777777" w:rsidR="00682FD0" w:rsidRDefault="00E26131">
            <w:pPr>
              <w:pStyle w:val="TableText"/>
            </w:pPr>
            <w:r>
              <w:t>1..1</w:t>
            </w:r>
          </w:p>
        </w:tc>
        <w:tc>
          <w:tcPr>
            <w:tcW w:w="1152" w:type="dxa"/>
          </w:tcPr>
          <w:p w14:paraId="10925FED" w14:textId="77777777" w:rsidR="00682FD0" w:rsidRDefault="00E26131">
            <w:pPr>
              <w:pStyle w:val="TableText"/>
            </w:pPr>
            <w:r>
              <w:t>SHALL</w:t>
            </w:r>
          </w:p>
        </w:tc>
        <w:tc>
          <w:tcPr>
            <w:tcW w:w="864" w:type="dxa"/>
          </w:tcPr>
          <w:p w14:paraId="5A76BB3F" w14:textId="77777777" w:rsidR="00682FD0" w:rsidRDefault="00682FD0">
            <w:pPr>
              <w:pStyle w:val="TableText"/>
            </w:pPr>
          </w:p>
        </w:tc>
        <w:tc>
          <w:tcPr>
            <w:tcW w:w="1104" w:type="dxa"/>
          </w:tcPr>
          <w:p w14:paraId="17FA49EA" w14:textId="20BE0D76" w:rsidR="00682FD0" w:rsidRDefault="009E5D90">
            <w:pPr>
              <w:pStyle w:val="TableText"/>
            </w:pPr>
            <w:hyperlink w:anchor="C_1129-22597">
              <w:r w:rsidR="00E26131">
                <w:rPr>
                  <w:rStyle w:val="HyperlinkText9pt"/>
                </w:rPr>
                <w:t>1129-22597</w:t>
              </w:r>
            </w:hyperlink>
          </w:p>
        </w:tc>
        <w:tc>
          <w:tcPr>
            <w:tcW w:w="2975" w:type="dxa"/>
          </w:tcPr>
          <w:p w14:paraId="77F24A4E" w14:textId="77777777" w:rsidR="00682FD0" w:rsidRDefault="00682FD0">
            <w:pPr>
              <w:pStyle w:val="TableText"/>
            </w:pPr>
          </w:p>
        </w:tc>
      </w:tr>
      <w:tr w:rsidR="00682FD0" w14:paraId="65E68B8A" w14:textId="77777777">
        <w:trPr>
          <w:jc w:val="center"/>
        </w:trPr>
        <w:tc>
          <w:tcPr>
            <w:tcW w:w="3345" w:type="dxa"/>
          </w:tcPr>
          <w:p w14:paraId="5FDB581B" w14:textId="77777777" w:rsidR="00682FD0" w:rsidRDefault="00E26131">
            <w:pPr>
              <w:pStyle w:val="TableText"/>
            </w:pPr>
            <w:r>
              <w:tab/>
            </w:r>
            <w:r>
              <w:tab/>
              <w:t>@root</w:t>
            </w:r>
          </w:p>
        </w:tc>
        <w:tc>
          <w:tcPr>
            <w:tcW w:w="720" w:type="dxa"/>
          </w:tcPr>
          <w:p w14:paraId="7CCFDD1F" w14:textId="77777777" w:rsidR="00682FD0" w:rsidRDefault="00E26131">
            <w:pPr>
              <w:pStyle w:val="TableText"/>
            </w:pPr>
            <w:r>
              <w:t>1..1</w:t>
            </w:r>
          </w:p>
        </w:tc>
        <w:tc>
          <w:tcPr>
            <w:tcW w:w="1152" w:type="dxa"/>
          </w:tcPr>
          <w:p w14:paraId="4D62DBE2" w14:textId="77777777" w:rsidR="00682FD0" w:rsidRDefault="00E26131">
            <w:pPr>
              <w:pStyle w:val="TableText"/>
            </w:pPr>
            <w:r>
              <w:t>SHALL</w:t>
            </w:r>
          </w:p>
        </w:tc>
        <w:tc>
          <w:tcPr>
            <w:tcW w:w="864" w:type="dxa"/>
          </w:tcPr>
          <w:p w14:paraId="649A3D0C" w14:textId="77777777" w:rsidR="00682FD0" w:rsidRDefault="00682FD0">
            <w:pPr>
              <w:pStyle w:val="TableText"/>
            </w:pPr>
          </w:p>
        </w:tc>
        <w:tc>
          <w:tcPr>
            <w:tcW w:w="1104" w:type="dxa"/>
          </w:tcPr>
          <w:p w14:paraId="0C24EE4C" w14:textId="36171F51" w:rsidR="00682FD0" w:rsidRDefault="009E5D90">
            <w:pPr>
              <w:pStyle w:val="TableText"/>
            </w:pPr>
            <w:hyperlink w:anchor="C_1129-22598">
              <w:r w:rsidR="00E26131">
                <w:rPr>
                  <w:rStyle w:val="HyperlinkText9pt"/>
                </w:rPr>
                <w:t>1129-22598</w:t>
              </w:r>
            </w:hyperlink>
          </w:p>
        </w:tc>
        <w:tc>
          <w:tcPr>
            <w:tcW w:w="2975" w:type="dxa"/>
          </w:tcPr>
          <w:p w14:paraId="7FD69386" w14:textId="77777777" w:rsidR="00682FD0" w:rsidRDefault="00E26131">
            <w:pPr>
              <w:pStyle w:val="TableText"/>
            </w:pPr>
            <w:r>
              <w:t>2.16.840.1.113883.10.20.5.38</w:t>
            </w:r>
          </w:p>
        </w:tc>
      </w:tr>
      <w:tr w:rsidR="00682FD0" w14:paraId="40DF41E0" w14:textId="77777777">
        <w:trPr>
          <w:jc w:val="center"/>
        </w:trPr>
        <w:tc>
          <w:tcPr>
            <w:tcW w:w="3345" w:type="dxa"/>
          </w:tcPr>
          <w:p w14:paraId="588423BE" w14:textId="77777777" w:rsidR="00682FD0" w:rsidRDefault="00E26131">
            <w:pPr>
              <w:pStyle w:val="TableText"/>
            </w:pPr>
            <w:r>
              <w:tab/>
            </w:r>
            <w:r>
              <w:tab/>
              <w:t>@extension</w:t>
            </w:r>
          </w:p>
        </w:tc>
        <w:tc>
          <w:tcPr>
            <w:tcW w:w="720" w:type="dxa"/>
          </w:tcPr>
          <w:p w14:paraId="605C1E77" w14:textId="77777777" w:rsidR="00682FD0" w:rsidRDefault="00E26131">
            <w:pPr>
              <w:pStyle w:val="TableText"/>
            </w:pPr>
            <w:r>
              <w:t>1..1</w:t>
            </w:r>
          </w:p>
        </w:tc>
        <w:tc>
          <w:tcPr>
            <w:tcW w:w="1152" w:type="dxa"/>
          </w:tcPr>
          <w:p w14:paraId="4909B164" w14:textId="77777777" w:rsidR="00682FD0" w:rsidRDefault="00E26131">
            <w:pPr>
              <w:pStyle w:val="TableText"/>
            </w:pPr>
            <w:r>
              <w:t>SHALL</w:t>
            </w:r>
          </w:p>
        </w:tc>
        <w:tc>
          <w:tcPr>
            <w:tcW w:w="864" w:type="dxa"/>
          </w:tcPr>
          <w:p w14:paraId="13E73454" w14:textId="77777777" w:rsidR="00682FD0" w:rsidRDefault="00682FD0">
            <w:pPr>
              <w:pStyle w:val="TableText"/>
            </w:pPr>
          </w:p>
        </w:tc>
        <w:tc>
          <w:tcPr>
            <w:tcW w:w="1104" w:type="dxa"/>
          </w:tcPr>
          <w:p w14:paraId="27CF3CAE" w14:textId="301929CA" w:rsidR="00682FD0" w:rsidRDefault="009E5D90">
            <w:pPr>
              <w:pStyle w:val="TableText"/>
            </w:pPr>
            <w:hyperlink w:anchor="C_1129-30286">
              <w:r w:rsidR="00E26131">
                <w:rPr>
                  <w:rStyle w:val="HyperlinkText9pt"/>
                </w:rPr>
                <w:t>1129-30286</w:t>
              </w:r>
            </w:hyperlink>
          </w:p>
        </w:tc>
        <w:tc>
          <w:tcPr>
            <w:tcW w:w="2975" w:type="dxa"/>
          </w:tcPr>
          <w:p w14:paraId="5457A199" w14:textId="77777777" w:rsidR="00682FD0" w:rsidRDefault="00E26131">
            <w:pPr>
              <w:pStyle w:val="TableText"/>
            </w:pPr>
            <w:r>
              <w:t>2014-12-01</w:t>
            </w:r>
          </w:p>
        </w:tc>
      </w:tr>
      <w:tr w:rsidR="00682FD0" w14:paraId="1C4926E2" w14:textId="77777777">
        <w:trPr>
          <w:jc w:val="center"/>
        </w:trPr>
        <w:tc>
          <w:tcPr>
            <w:tcW w:w="3345" w:type="dxa"/>
          </w:tcPr>
          <w:p w14:paraId="4FEEF94D" w14:textId="77777777" w:rsidR="00682FD0" w:rsidRDefault="00E26131">
            <w:pPr>
              <w:pStyle w:val="TableText"/>
            </w:pPr>
            <w:r>
              <w:tab/>
              <w:t>componentOf</w:t>
            </w:r>
          </w:p>
        </w:tc>
        <w:tc>
          <w:tcPr>
            <w:tcW w:w="720" w:type="dxa"/>
          </w:tcPr>
          <w:p w14:paraId="1DDEF164" w14:textId="77777777" w:rsidR="00682FD0" w:rsidRDefault="00E26131">
            <w:pPr>
              <w:pStyle w:val="TableText"/>
            </w:pPr>
            <w:r>
              <w:t>1..1</w:t>
            </w:r>
          </w:p>
        </w:tc>
        <w:tc>
          <w:tcPr>
            <w:tcW w:w="1152" w:type="dxa"/>
          </w:tcPr>
          <w:p w14:paraId="0CDF4AD2" w14:textId="77777777" w:rsidR="00682FD0" w:rsidRDefault="00E26131">
            <w:pPr>
              <w:pStyle w:val="TableText"/>
            </w:pPr>
            <w:r>
              <w:t>SHALL</w:t>
            </w:r>
          </w:p>
        </w:tc>
        <w:tc>
          <w:tcPr>
            <w:tcW w:w="864" w:type="dxa"/>
          </w:tcPr>
          <w:p w14:paraId="6D460452" w14:textId="77777777" w:rsidR="00682FD0" w:rsidRDefault="00682FD0">
            <w:pPr>
              <w:pStyle w:val="TableText"/>
            </w:pPr>
          </w:p>
        </w:tc>
        <w:tc>
          <w:tcPr>
            <w:tcW w:w="1104" w:type="dxa"/>
          </w:tcPr>
          <w:p w14:paraId="3220BA2C" w14:textId="5064E92C" w:rsidR="00682FD0" w:rsidRDefault="009E5D90">
            <w:pPr>
              <w:pStyle w:val="TableText"/>
            </w:pPr>
            <w:hyperlink w:anchor="C_1129-22599">
              <w:r w:rsidR="00E26131">
                <w:rPr>
                  <w:rStyle w:val="HyperlinkText9pt"/>
                </w:rPr>
                <w:t>1129-22599</w:t>
              </w:r>
            </w:hyperlink>
          </w:p>
        </w:tc>
        <w:tc>
          <w:tcPr>
            <w:tcW w:w="2975" w:type="dxa"/>
          </w:tcPr>
          <w:p w14:paraId="2C92F18B" w14:textId="77777777" w:rsidR="00682FD0" w:rsidRDefault="00682FD0">
            <w:pPr>
              <w:pStyle w:val="TableText"/>
            </w:pPr>
          </w:p>
        </w:tc>
      </w:tr>
      <w:tr w:rsidR="00682FD0" w14:paraId="2DD67DA8" w14:textId="77777777">
        <w:trPr>
          <w:jc w:val="center"/>
        </w:trPr>
        <w:tc>
          <w:tcPr>
            <w:tcW w:w="3345" w:type="dxa"/>
          </w:tcPr>
          <w:p w14:paraId="3D656738" w14:textId="77777777" w:rsidR="00682FD0" w:rsidRDefault="00E26131">
            <w:pPr>
              <w:pStyle w:val="TableText"/>
            </w:pPr>
            <w:r>
              <w:tab/>
            </w:r>
            <w:r>
              <w:tab/>
              <w:t>encompassingEncounter</w:t>
            </w:r>
          </w:p>
        </w:tc>
        <w:tc>
          <w:tcPr>
            <w:tcW w:w="720" w:type="dxa"/>
          </w:tcPr>
          <w:p w14:paraId="7635B53E" w14:textId="77777777" w:rsidR="00682FD0" w:rsidRDefault="00E26131">
            <w:pPr>
              <w:pStyle w:val="TableText"/>
            </w:pPr>
            <w:r>
              <w:t>1..1</w:t>
            </w:r>
          </w:p>
        </w:tc>
        <w:tc>
          <w:tcPr>
            <w:tcW w:w="1152" w:type="dxa"/>
          </w:tcPr>
          <w:p w14:paraId="05770CEE" w14:textId="77777777" w:rsidR="00682FD0" w:rsidRDefault="00E26131">
            <w:pPr>
              <w:pStyle w:val="TableText"/>
            </w:pPr>
            <w:r>
              <w:t>SHALL</w:t>
            </w:r>
          </w:p>
        </w:tc>
        <w:tc>
          <w:tcPr>
            <w:tcW w:w="864" w:type="dxa"/>
          </w:tcPr>
          <w:p w14:paraId="4337AE3F" w14:textId="77777777" w:rsidR="00682FD0" w:rsidRDefault="00682FD0">
            <w:pPr>
              <w:pStyle w:val="TableText"/>
            </w:pPr>
          </w:p>
        </w:tc>
        <w:tc>
          <w:tcPr>
            <w:tcW w:w="1104" w:type="dxa"/>
          </w:tcPr>
          <w:p w14:paraId="4A249209" w14:textId="4A521F11" w:rsidR="00682FD0" w:rsidRDefault="009E5D90">
            <w:pPr>
              <w:pStyle w:val="TableText"/>
            </w:pPr>
            <w:hyperlink w:anchor="C_1129-22600">
              <w:r w:rsidR="00E26131">
                <w:rPr>
                  <w:rStyle w:val="HyperlinkText9pt"/>
                </w:rPr>
                <w:t>1129-22600</w:t>
              </w:r>
            </w:hyperlink>
          </w:p>
        </w:tc>
        <w:tc>
          <w:tcPr>
            <w:tcW w:w="2975" w:type="dxa"/>
          </w:tcPr>
          <w:p w14:paraId="7803335D" w14:textId="77777777" w:rsidR="00682FD0" w:rsidRDefault="00682FD0">
            <w:pPr>
              <w:pStyle w:val="TableText"/>
            </w:pPr>
          </w:p>
        </w:tc>
      </w:tr>
      <w:tr w:rsidR="00682FD0" w14:paraId="67332150" w14:textId="77777777">
        <w:trPr>
          <w:jc w:val="center"/>
        </w:trPr>
        <w:tc>
          <w:tcPr>
            <w:tcW w:w="3345" w:type="dxa"/>
          </w:tcPr>
          <w:p w14:paraId="189F6E13" w14:textId="77777777" w:rsidR="00682FD0" w:rsidRDefault="00E26131">
            <w:pPr>
              <w:pStyle w:val="TableText"/>
            </w:pPr>
            <w:r>
              <w:tab/>
            </w:r>
            <w:r>
              <w:tab/>
            </w:r>
            <w:r>
              <w:tab/>
              <w:t>code</w:t>
            </w:r>
          </w:p>
        </w:tc>
        <w:tc>
          <w:tcPr>
            <w:tcW w:w="720" w:type="dxa"/>
          </w:tcPr>
          <w:p w14:paraId="374E92CA" w14:textId="77777777" w:rsidR="00682FD0" w:rsidRDefault="00E26131">
            <w:pPr>
              <w:pStyle w:val="TableText"/>
            </w:pPr>
            <w:r>
              <w:t>1..1</w:t>
            </w:r>
          </w:p>
        </w:tc>
        <w:tc>
          <w:tcPr>
            <w:tcW w:w="1152" w:type="dxa"/>
          </w:tcPr>
          <w:p w14:paraId="5C621896" w14:textId="77777777" w:rsidR="00682FD0" w:rsidRDefault="00E26131">
            <w:pPr>
              <w:pStyle w:val="TableText"/>
            </w:pPr>
            <w:r>
              <w:t>SHALL</w:t>
            </w:r>
          </w:p>
        </w:tc>
        <w:tc>
          <w:tcPr>
            <w:tcW w:w="864" w:type="dxa"/>
          </w:tcPr>
          <w:p w14:paraId="3A561E17" w14:textId="77777777" w:rsidR="00682FD0" w:rsidRDefault="00682FD0">
            <w:pPr>
              <w:pStyle w:val="TableText"/>
            </w:pPr>
          </w:p>
        </w:tc>
        <w:tc>
          <w:tcPr>
            <w:tcW w:w="1104" w:type="dxa"/>
          </w:tcPr>
          <w:p w14:paraId="14CD2BE7" w14:textId="4B7EA019" w:rsidR="00682FD0" w:rsidRDefault="009E5D90">
            <w:pPr>
              <w:pStyle w:val="TableText"/>
            </w:pPr>
            <w:hyperlink w:anchor="C_1129-22601">
              <w:r w:rsidR="00E26131">
                <w:rPr>
                  <w:rStyle w:val="HyperlinkText9pt"/>
                </w:rPr>
                <w:t>1129-22601</w:t>
              </w:r>
            </w:hyperlink>
          </w:p>
        </w:tc>
        <w:tc>
          <w:tcPr>
            <w:tcW w:w="2975" w:type="dxa"/>
          </w:tcPr>
          <w:p w14:paraId="1E1A04B4" w14:textId="77777777" w:rsidR="00682FD0" w:rsidRDefault="00E26131">
            <w:pPr>
              <w:pStyle w:val="TableText"/>
            </w:pPr>
            <w:r>
              <w:t>urn:oid:2.16.840.1.113883.13.1 (NHSNEncounterTypeCode)</w:t>
            </w:r>
          </w:p>
        </w:tc>
      </w:tr>
      <w:tr w:rsidR="00682FD0" w14:paraId="57A46F27" w14:textId="77777777">
        <w:trPr>
          <w:jc w:val="center"/>
        </w:trPr>
        <w:tc>
          <w:tcPr>
            <w:tcW w:w="3345" w:type="dxa"/>
          </w:tcPr>
          <w:p w14:paraId="2F91F58C" w14:textId="77777777" w:rsidR="00682FD0" w:rsidRDefault="00E26131">
            <w:pPr>
              <w:pStyle w:val="TableText"/>
            </w:pPr>
            <w:r>
              <w:tab/>
            </w:r>
            <w:r>
              <w:tab/>
            </w:r>
            <w:r>
              <w:tab/>
              <w:t>effectiveTime</w:t>
            </w:r>
          </w:p>
        </w:tc>
        <w:tc>
          <w:tcPr>
            <w:tcW w:w="720" w:type="dxa"/>
          </w:tcPr>
          <w:p w14:paraId="0D85BC87" w14:textId="77777777" w:rsidR="00682FD0" w:rsidRDefault="00E26131">
            <w:pPr>
              <w:pStyle w:val="TableText"/>
            </w:pPr>
            <w:r>
              <w:t>1..1</w:t>
            </w:r>
          </w:p>
        </w:tc>
        <w:tc>
          <w:tcPr>
            <w:tcW w:w="1152" w:type="dxa"/>
          </w:tcPr>
          <w:p w14:paraId="5E9E3127" w14:textId="77777777" w:rsidR="00682FD0" w:rsidRDefault="00E26131">
            <w:pPr>
              <w:pStyle w:val="TableText"/>
            </w:pPr>
            <w:r>
              <w:t>SHALL</w:t>
            </w:r>
          </w:p>
        </w:tc>
        <w:tc>
          <w:tcPr>
            <w:tcW w:w="864" w:type="dxa"/>
          </w:tcPr>
          <w:p w14:paraId="75D08227" w14:textId="77777777" w:rsidR="00682FD0" w:rsidRDefault="00682FD0">
            <w:pPr>
              <w:pStyle w:val="TableText"/>
            </w:pPr>
          </w:p>
        </w:tc>
        <w:tc>
          <w:tcPr>
            <w:tcW w:w="1104" w:type="dxa"/>
          </w:tcPr>
          <w:p w14:paraId="5B1DFBF7" w14:textId="53D0BF84" w:rsidR="00682FD0" w:rsidRDefault="009E5D90">
            <w:pPr>
              <w:pStyle w:val="TableText"/>
            </w:pPr>
            <w:hyperlink w:anchor="C_1129-22603">
              <w:r w:rsidR="00E26131">
                <w:rPr>
                  <w:rStyle w:val="HyperlinkText9pt"/>
                </w:rPr>
                <w:t>1129-22603</w:t>
              </w:r>
            </w:hyperlink>
          </w:p>
        </w:tc>
        <w:tc>
          <w:tcPr>
            <w:tcW w:w="2975" w:type="dxa"/>
          </w:tcPr>
          <w:p w14:paraId="28581EDB" w14:textId="77777777" w:rsidR="00682FD0" w:rsidRDefault="00682FD0">
            <w:pPr>
              <w:pStyle w:val="TableText"/>
            </w:pPr>
          </w:p>
        </w:tc>
      </w:tr>
      <w:tr w:rsidR="00682FD0" w14:paraId="5D55C2C9" w14:textId="77777777">
        <w:trPr>
          <w:jc w:val="center"/>
        </w:trPr>
        <w:tc>
          <w:tcPr>
            <w:tcW w:w="3345" w:type="dxa"/>
          </w:tcPr>
          <w:p w14:paraId="5A4922D4" w14:textId="77777777" w:rsidR="00682FD0" w:rsidRDefault="00E26131">
            <w:pPr>
              <w:pStyle w:val="TableText"/>
            </w:pPr>
            <w:r>
              <w:tab/>
            </w:r>
            <w:r>
              <w:tab/>
            </w:r>
            <w:r>
              <w:tab/>
            </w:r>
            <w:r>
              <w:tab/>
              <w:t>low</w:t>
            </w:r>
          </w:p>
        </w:tc>
        <w:tc>
          <w:tcPr>
            <w:tcW w:w="720" w:type="dxa"/>
          </w:tcPr>
          <w:p w14:paraId="42C9FBED" w14:textId="77777777" w:rsidR="00682FD0" w:rsidRDefault="00E26131">
            <w:pPr>
              <w:pStyle w:val="TableText"/>
            </w:pPr>
            <w:r>
              <w:t>1..1</w:t>
            </w:r>
          </w:p>
        </w:tc>
        <w:tc>
          <w:tcPr>
            <w:tcW w:w="1152" w:type="dxa"/>
          </w:tcPr>
          <w:p w14:paraId="59D295ED" w14:textId="77777777" w:rsidR="00682FD0" w:rsidRDefault="00E26131">
            <w:pPr>
              <w:pStyle w:val="TableText"/>
            </w:pPr>
            <w:r>
              <w:t>SHALL</w:t>
            </w:r>
          </w:p>
        </w:tc>
        <w:tc>
          <w:tcPr>
            <w:tcW w:w="864" w:type="dxa"/>
          </w:tcPr>
          <w:p w14:paraId="7ECE9556" w14:textId="77777777" w:rsidR="00682FD0" w:rsidRDefault="00682FD0">
            <w:pPr>
              <w:pStyle w:val="TableText"/>
            </w:pPr>
          </w:p>
        </w:tc>
        <w:tc>
          <w:tcPr>
            <w:tcW w:w="1104" w:type="dxa"/>
          </w:tcPr>
          <w:p w14:paraId="56440831" w14:textId="0A4FFC07" w:rsidR="00682FD0" w:rsidRDefault="009E5D90">
            <w:pPr>
              <w:pStyle w:val="TableText"/>
            </w:pPr>
            <w:hyperlink w:anchor="C_1129-22604">
              <w:r w:rsidR="00E26131">
                <w:rPr>
                  <w:rStyle w:val="HyperlinkText9pt"/>
                </w:rPr>
                <w:t>1129-22604</w:t>
              </w:r>
            </w:hyperlink>
          </w:p>
        </w:tc>
        <w:tc>
          <w:tcPr>
            <w:tcW w:w="2975" w:type="dxa"/>
          </w:tcPr>
          <w:p w14:paraId="0AFB14B3" w14:textId="77777777" w:rsidR="00682FD0" w:rsidRDefault="00682FD0">
            <w:pPr>
              <w:pStyle w:val="TableText"/>
            </w:pPr>
          </w:p>
        </w:tc>
      </w:tr>
      <w:tr w:rsidR="00682FD0" w14:paraId="31A905E9" w14:textId="77777777">
        <w:trPr>
          <w:jc w:val="center"/>
        </w:trPr>
        <w:tc>
          <w:tcPr>
            <w:tcW w:w="3345" w:type="dxa"/>
          </w:tcPr>
          <w:p w14:paraId="3E1E75DB" w14:textId="77777777" w:rsidR="00682FD0" w:rsidRDefault="00E26131">
            <w:pPr>
              <w:pStyle w:val="TableText"/>
            </w:pPr>
            <w:r>
              <w:tab/>
            </w:r>
            <w:r>
              <w:tab/>
            </w:r>
            <w:r>
              <w:tab/>
            </w:r>
            <w:r>
              <w:tab/>
            </w:r>
            <w:r>
              <w:tab/>
              <w:t>@nullFlavor</w:t>
            </w:r>
          </w:p>
        </w:tc>
        <w:tc>
          <w:tcPr>
            <w:tcW w:w="720" w:type="dxa"/>
          </w:tcPr>
          <w:p w14:paraId="319C2E6C" w14:textId="77777777" w:rsidR="00682FD0" w:rsidRDefault="00E26131">
            <w:pPr>
              <w:pStyle w:val="TableText"/>
            </w:pPr>
            <w:r>
              <w:t>0..1</w:t>
            </w:r>
          </w:p>
        </w:tc>
        <w:tc>
          <w:tcPr>
            <w:tcW w:w="1152" w:type="dxa"/>
          </w:tcPr>
          <w:p w14:paraId="4FADB33C" w14:textId="77777777" w:rsidR="00682FD0" w:rsidRDefault="00E26131">
            <w:pPr>
              <w:pStyle w:val="TableText"/>
            </w:pPr>
            <w:r>
              <w:t>MAY</w:t>
            </w:r>
          </w:p>
        </w:tc>
        <w:tc>
          <w:tcPr>
            <w:tcW w:w="864" w:type="dxa"/>
          </w:tcPr>
          <w:p w14:paraId="55C1E202" w14:textId="77777777" w:rsidR="00682FD0" w:rsidRDefault="00682FD0">
            <w:pPr>
              <w:pStyle w:val="TableText"/>
            </w:pPr>
          </w:p>
        </w:tc>
        <w:tc>
          <w:tcPr>
            <w:tcW w:w="1104" w:type="dxa"/>
          </w:tcPr>
          <w:p w14:paraId="0A083F12" w14:textId="3984608D" w:rsidR="00682FD0" w:rsidRDefault="009E5D90">
            <w:pPr>
              <w:pStyle w:val="TableText"/>
            </w:pPr>
            <w:hyperlink w:anchor="C_1129-23305">
              <w:r w:rsidR="00E26131">
                <w:rPr>
                  <w:rStyle w:val="HyperlinkText9pt"/>
                </w:rPr>
                <w:t>1129-23305</w:t>
              </w:r>
            </w:hyperlink>
          </w:p>
        </w:tc>
        <w:tc>
          <w:tcPr>
            <w:tcW w:w="2975" w:type="dxa"/>
          </w:tcPr>
          <w:p w14:paraId="79684EEE" w14:textId="77777777" w:rsidR="00682FD0" w:rsidRDefault="00682FD0">
            <w:pPr>
              <w:pStyle w:val="TableText"/>
            </w:pPr>
          </w:p>
        </w:tc>
      </w:tr>
      <w:tr w:rsidR="00682FD0" w14:paraId="245FBA20" w14:textId="77777777">
        <w:trPr>
          <w:jc w:val="center"/>
        </w:trPr>
        <w:tc>
          <w:tcPr>
            <w:tcW w:w="3345" w:type="dxa"/>
          </w:tcPr>
          <w:p w14:paraId="3C548274" w14:textId="77777777" w:rsidR="00682FD0" w:rsidRDefault="00E26131">
            <w:pPr>
              <w:pStyle w:val="TableText"/>
            </w:pPr>
            <w:r>
              <w:tab/>
            </w:r>
            <w:r>
              <w:tab/>
            </w:r>
            <w:r>
              <w:tab/>
            </w:r>
            <w:r>
              <w:tab/>
            </w:r>
            <w:r>
              <w:tab/>
              <w:t>@value</w:t>
            </w:r>
          </w:p>
        </w:tc>
        <w:tc>
          <w:tcPr>
            <w:tcW w:w="720" w:type="dxa"/>
          </w:tcPr>
          <w:p w14:paraId="111D6892" w14:textId="77777777" w:rsidR="00682FD0" w:rsidRDefault="00E26131">
            <w:pPr>
              <w:pStyle w:val="TableText"/>
            </w:pPr>
            <w:r>
              <w:t>0..1</w:t>
            </w:r>
          </w:p>
        </w:tc>
        <w:tc>
          <w:tcPr>
            <w:tcW w:w="1152" w:type="dxa"/>
          </w:tcPr>
          <w:p w14:paraId="30416702" w14:textId="77777777" w:rsidR="00682FD0" w:rsidRDefault="00E26131">
            <w:pPr>
              <w:pStyle w:val="TableText"/>
            </w:pPr>
            <w:r>
              <w:t>MAY</w:t>
            </w:r>
          </w:p>
        </w:tc>
        <w:tc>
          <w:tcPr>
            <w:tcW w:w="864" w:type="dxa"/>
          </w:tcPr>
          <w:p w14:paraId="58197385" w14:textId="77777777" w:rsidR="00682FD0" w:rsidRDefault="00682FD0">
            <w:pPr>
              <w:pStyle w:val="TableText"/>
            </w:pPr>
          </w:p>
        </w:tc>
        <w:tc>
          <w:tcPr>
            <w:tcW w:w="1104" w:type="dxa"/>
          </w:tcPr>
          <w:p w14:paraId="63718D35" w14:textId="2678CA0E" w:rsidR="00682FD0" w:rsidRDefault="009E5D90">
            <w:pPr>
              <w:pStyle w:val="TableText"/>
            </w:pPr>
            <w:hyperlink w:anchor="C_1129-22605">
              <w:r w:rsidR="00E26131">
                <w:rPr>
                  <w:rStyle w:val="HyperlinkText9pt"/>
                </w:rPr>
                <w:t>1129-22605</w:t>
              </w:r>
            </w:hyperlink>
          </w:p>
        </w:tc>
        <w:tc>
          <w:tcPr>
            <w:tcW w:w="2975" w:type="dxa"/>
          </w:tcPr>
          <w:p w14:paraId="16430692" w14:textId="77777777" w:rsidR="00682FD0" w:rsidRDefault="00682FD0">
            <w:pPr>
              <w:pStyle w:val="TableText"/>
            </w:pPr>
          </w:p>
        </w:tc>
      </w:tr>
      <w:tr w:rsidR="00682FD0" w14:paraId="603CA0BC" w14:textId="77777777">
        <w:trPr>
          <w:jc w:val="center"/>
        </w:trPr>
        <w:tc>
          <w:tcPr>
            <w:tcW w:w="3345" w:type="dxa"/>
          </w:tcPr>
          <w:p w14:paraId="0774221D" w14:textId="77777777" w:rsidR="00682FD0" w:rsidRDefault="00E26131">
            <w:pPr>
              <w:pStyle w:val="TableText"/>
            </w:pPr>
            <w:r>
              <w:tab/>
            </w:r>
            <w:r>
              <w:tab/>
            </w:r>
            <w:r>
              <w:tab/>
              <w:t>location</w:t>
            </w:r>
          </w:p>
        </w:tc>
        <w:tc>
          <w:tcPr>
            <w:tcW w:w="720" w:type="dxa"/>
          </w:tcPr>
          <w:p w14:paraId="0D4D66C3" w14:textId="77777777" w:rsidR="00682FD0" w:rsidRDefault="00E26131">
            <w:pPr>
              <w:pStyle w:val="TableText"/>
            </w:pPr>
            <w:r>
              <w:t>1..1</w:t>
            </w:r>
          </w:p>
        </w:tc>
        <w:tc>
          <w:tcPr>
            <w:tcW w:w="1152" w:type="dxa"/>
          </w:tcPr>
          <w:p w14:paraId="6D6C1177" w14:textId="77777777" w:rsidR="00682FD0" w:rsidRDefault="00E26131">
            <w:pPr>
              <w:pStyle w:val="TableText"/>
            </w:pPr>
            <w:r>
              <w:t>SHALL</w:t>
            </w:r>
          </w:p>
        </w:tc>
        <w:tc>
          <w:tcPr>
            <w:tcW w:w="864" w:type="dxa"/>
          </w:tcPr>
          <w:p w14:paraId="65E6FF22" w14:textId="77777777" w:rsidR="00682FD0" w:rsidRDefault="00682FD0">
            <w:pPr>
              <w:pStyle w:val="TableText"/>
            </w:pPr>
          </w:p>
        </w:tc>
        <w:tc>
          <w:tcPr>
            <w:tcW w:w="1104" w:type="dxa"/>
          </w:tcPr>
          <w:p w14:paraId="69D6B3C2" w14:textId="02EC43D8" w:rsidR="00682FD0" w:rsidRDefault="009E5D90">
            <w:pPr>
              <w:pStyle w:val="TableText"/>
            </w:pPr>
            <w:hyperlink w:anchor="C_1129-22606">
              <w:r w:rsidR="00E26131">
                <w:rPr>
                  <w:rStyle w:val="HyperlinkText9pt"/>
                </w:rPr>
                <w:t>1129-22606</w:t>
              </w:r>
            </w:hyperlink>
          </w:p>
        </w:tc>
        <w:tc>
          <w:tcPr>
            <w:tcW w:w="2975" w:type="dxa"/>
          </w:tcPr>
          <w:p w14:paraId="6CBB15B5" w14:textId="77777777" w:rsidR="00682FD0" w:rsidRDefault="00682FD0">
            <w:pPr>
              <w:pStyle w:val="TableText"/>
            </w:pPr>
          </w:p>
        </w:tc>
      </w:tr>
      <w:tr w:rsidR="00682FD0" w14:paraId="1CB7E7BA" w14:textId="77777777">
        <w:trPr>
          <w:jc w:val="center"/>
        </w:trPr>
        <w:tc>
          <w:tcPr>
            <w:tcW w:w="3345" w:type="dxa"/>
          </w:tcPr>
          <w:p w14:paraId="10EF405D" w14:textId="77777777" w:rsidR="00682FD0" w:rsidRDefault="00E26131">
            <w:pPr>
              <w:pStyle w:val="TableText"/>
            </w:pPr>
            <w:r>
              <w:tab/>
            </w:r>
            <w:r>
              <w:tab/>
            </w:r>
            <w:r>
              <w:tab/>
            </w:r>
            <w:r>
              <w:tab/>
              <w:t>healthCareFacility</w:t>
            </w:r>
          </w:p>
        </w:tc>
        <w:tc>
          <w:tcPr>
            <w:tcW w:w="720" w:type="dxa"/>
          </w:tcPr>
          <w:p w14:paraId="4584F11F" w14:textId="77777777" w:rsidR="00682FD0" w:rsidRDefault="00E26131">
            <w:pPr>
              <w:pStyle w:val="TableText"/>
            </w:pPr>
            <w:r>
              <w:t>1..1</w:t>
            </w:r>
          </w:p>
        </w:tc>
        <w:tc>
          <w:tcPr>
            <w:tcW w:w="1152" w:type="dxa"/>
          </w:tcPr>
          <w:p w14:paraId="18231B17" w14:textId="77777777" w:rsidR="00682FD0" w:rsidRDefault="00E26131">
            <w:pPr>
              <w:pStyle w:val="TableText"/>
            </w:pPr>
            <w:r>
              <w:t>SHALL</w:t>
            </w:r>
          </w:p>
        </w:tc>
        <w:tc>
          <w:tcPr>
            <w:tcW w:w="864" w:type="dxa"/>
          </w:tcPr>
          <w:p w14:paraId="15D2F941" w14:textId="77777777" w:rsidR="00682FD0" w:rsidRDefault="00682FD0">
            <w:pPr>
              <w:pStyle w:val="TableText"/>
            </w:pPr>
          </w:p>
        </w:tc>
        <w:tc>
          <w:tcPr>
            <w:tcW w:w="1104" w:type="dxa"/>
          </w:tcPr>
          <w:p w14:paraId="59B0F96B" w14:textId="3CF37742" w:rsidR="00682FD0" w:rsidRDefault="009E5D90">
            <w:pPr>
              <w:pStyle w:val="TableText"/>
            </w:pPr>
            <w:hyperlink w:anchor="C_1129-22607">
              <w:r w:rsidR="00E26131">
                <w:rPr>
                  <w:rStyle w:val="HyperlinkText9pt"/>
                </w:rPr>
                <w:t>1129-22607</w:t>
              </w:r>
            </w:hyperlink>
          </w:p>
        </w:tc>
        <w:tc>
          <w:tcPr>
            <w:tcW w:w="2975" w:type="dxa"/>
          </w:tcPr>
          <w:p w14:paraId="755D70A9" w14:textId="77777777" w:rsidR="00682FD0" w:rsidRDefault="00682FD0">
            <w:pPr>
              <w:pStyle w:val="TableText"/>
            </w:pPr>
          </w:p>
        </w:tc>
      </w:tr>
      <w:tr w:rsidR="00682FD0" w14:paraId="33F228B8" w14:textId="77777777">
        <w:trPr>
          <w:jc w:val="center"/>
        </w:trPr>
        <w:tc>
          <w:tcPr>
            <w:tcW w:w="3345" w:type="dxa"/>
          </w:tcPr>
          <w:p w14:paraId="56418670" w14:textId="77777777" w:rsidR="00682FD0" w:rsidRDefault="00E26131">
            <w:pPr>
              <w:pStyle w:val="TableText"/>
            </w:pPr>
            <w:r>
              <w:tab/>
            </w:r>
            <w:r>
              <w:tab/>
            </w:r>
            <w:r>
              <w:tab/>
            </w:r>
            <w:r>
              <w:tab/>
            </w:r>
            <w:r>
              <w:tab/>
              <w:t>id</w:t>
            </w:r>
          </w:p>
        </w:tc>
        <w:tc>
          <w:tcPr>
            <w:tcW w:w="720" w:type="dxa"/>
          </w:tcPr>
          <w:p w14:paraId="2ACF558C" w14:textId="77777777" w:rsidR="00682FD0" w:rsidRDefault="00E26131">
            <w:pPr>
              <w:pStyle w:val="TableText"/>
            </w:pPr>
            <w:r>
              <w:t>1..1</w:t>
            </w:r>
          </w:p>
        </w:tc>
        <w:tc>
          <w:tcPr>
            <w:tcW w:w="1152" w:type="dxa"/>
          </w:tcPr>
          <w:p w14:paraId="6F11B40C" w14:textId="77777777" w:rsidR="00682FD0" w:rsidRDefault="00E26131">
            <w:pPr>
              <w:pStyle w:val="TableText"/>
            </w:pPr>
            <w:r>
              <w:t>SHALL</w:t>
            </w:r>
          </w:p>
        </w:tc>
        <w:tc>
          <w:tcPr>
            <w:tcW w:w="864" w:type="dxa"/>
          </w:tcPr>
          <w:p w14:paraId="1535288C" w14:textId="77777777" w:rsidR="00682FD0" w:rsidRDefault="00682FD0">
            <w:pPr>
              <w:pStyle w:val="TableText"/>
            </w:pPr>
          </w:p>
        </w:tc>
        <w:tc>
          <w:tcPr>
            <w:tcW w:w="1104" w:type="dxa"/>
          </w:tcPr>
          <w:p w14:paraId="336143D3" w14:textId="6332E4E3" w:rsidR="00682FD0" w:rsidRDefault="009E5D90">
            <w:pPr>
              <w:pStyle w:val="TableText"/>
            </w:pPr>
            <w:hyperlink w:anchor="C_1129-22608">
              <w:r w:rsidR="00E26131">
                <w:rPr>
                  <w:rStyle w:val="HyperlinkText9pt"/>
                </w:rPr>
                <w:t>1129-22608</w:t>
              </w:r>
            </w:hyperlink>
          </w:p>
        </w:tc>
        <w:tc>
          <w:tcPr>
            <w:tcW w:w="2975" w:type="dxa"/>
          </w:tcPr>
          <w:p w14:paraId="3573BBA3" w14:textId="77777777" w:rsidR="00682FD0" w:rsidRDefault="00682FD0">
            <w:pPr>
              <w:pStyle w:val="TableText"/>
            </w:pPr>
          </w:p>
        </w:tc>
      </w:tr>
      <w:tr w:rsidR="00682FD0" w14:paraId="52C73D43" w14:textId="77777777">
        <w:trPr>
          <w:jc w:val="center"/>
        </w:trPr>
        <w:tc>
          <w:tcPr>
            <w:tcW w:w="3345" w:type="dxa"/>
          </w:tcPr>
          <w:p w14:paraId="6C10DFC7" w14:textId="77777777" w:rsidR="00682FD0" w:rsidRDefault="00E26131">
            <w:pPr>
              <w:pStyle w:val="TableText"/>
            </w:pPr>
            <w:r>
              <w:tab/>
            </w:r>
            <w:r>
              <w:tab/>
            </w:r>
            <w:r>
              <w:tab/>
            </w:r>
            <w:r>
              <w:tab/>
            </w:r>
            <w:r>
              <w:tab/>
            </w:r>
            <w:r>
              <w:tab/>
              <w:t>@root</w:t>
            </w:r>
          </w:p>
        </w:tc>
        <w:tc>
          <w:tcPr>
            <w:tcW w:w="720" w:type="dxa"/>
          </w:tcPr>
          <w:p w14:paraId="5E65B354" w14:textId="77777777" w:rsidR="00682FD0" w:rsidRDefault="00E26131">
            <w:pPr>
              <w:pStyle w:val="TableText"/>
            </w:pPr>
            <w:r>
              <w:t>1..1</w:t>
            </w:r>
          </w:p>
        </w:tc>
        <w:tc>
          <w:tcPr>
            <w:tcW w:w="1152" w:type="dxa"/>
          </w:tcPr>
          <w:p w14:paraId="7E9D75DA" w14:textId="77777777" w:rsidR="00682FD0" w:rsidRDefault="00E26131">
            <w:pPr>
              <w:pStyle w:val="TableText"/>
            </w:pPr>
            <w:r>
              <w:t>SHALL</w:t>
            </w:r>
          </w:p>
        </w:tc>
        <w:tc>
          <w:tcPr>
            <w:tcW w:w="864" w:type="dxa"/>
          </w:tcPr>
          <w:p w14:paraId="79BF3250" w14:textId="77777777" w:rsidR="00682FD0" w:rsidRDefault="00682FD0">
            <w:pPr>
              <w:pStyle w:val="TableText"/>
            </w:pPr>
          </w:p>
        </w:tc>
        <w:tc>
          <w:tcPr>
            <w:tcW w:w="1104" w:type="dxa"/>
          </w:tcPr>
          <w:p w14:paraId="36FA2CA9" w14:textId="3283B501" w:rsidR="00682FD0" w:rsidRDefault="009E5D90">
            <w:pPr>
              <w:pStyle w:val="TableText"/>
            </w:pPr>
            <w:hyperlink w:anchor="C_1129-22609">
              <w:r w:rsidR="00E26131">
                <w:rPr>
                  <w:rStyle w:val="HyperlinkText9pt"/>
                </w:rPr>
                <w:t>1129-22609</w:t>
              </w:r>
            </w:hyperlink>
          </w:p>
        </w:tc>
        <w:tc>
          <w:tcPr>
            <w:tcW w:w="2975" w:type="dxa"/>
          </w:tcPr>
          <w:p w14:paraId="36902424" w14:textId="77777777" w:rsidR="00682FD0" w:rsidRDefault="00682FD0">
            <w:pPr>
              <w:pStyle w:val="TableText"/>
            </w:pPr>
          </w:p>
        </w:tc>
      </w:tr>
      <w:tr w:rsidR="00682FD0" w14:paraId="05FA991D" w14:textId="77777777">
        <w:trPr>
          <w:jc w:val="center"/>
        </w:trPr>
        <w:tc>
          <w:tcPr>
            <w:tcW w:w="3345" w:type="dxa"/>
          </w:tcPr>
          <w:p w14:paraId="4086186B" w14:textId="77777777" w:rsidR="00682FD0" w:rsidRDefault="00E26131">
            <w:pPr>
              <w:pStyle w:val="TableText"/>
            </w:pPr>
            <w:r>
              <w:tab/>
              <w:t>component</w:t>
            </w:r>
          </w:p>
        </w:tc>
        <w:tc>
          <w:tcPr>
            <w:tcW w:w="720" w:type="dxa"/>
          </w:tcPr>
          <w:p w14:paraId="73639BFB" w14:textId="77777777" w:rsidR="00682FD0" w:rsidRDefault="00E26131">
            <w:pPr>
              <w:pStyle w:val="TableText"/>
            </w:pPr>
            <w:r>
              <w:t>1..1</w:t>
            </w:r>
          </w:p>
        </w:tc>
        <w:tc>
          <w:tcPr>
            <w:tcW w:w="1152" w:type="dxa"/>
          </w:tcPr>
          <w:p w14:paraId="4F63E797" w14:textId="77777777" w:rsidR="00682FD0" w:rsidRDefault="00E26131">
            <w:pPr>
              <w:pStyle w:val="TableText"/>
            </w:pPr>
            <w:r>
              <w:t>SHALL</w:t>
            </w:r>
          </w:p>
        </w:tc>
        <w:tc>
          <w:tcPr>
            <w:tcW w:w="864" w:type="dxa"/>
          </w:tcPr>
          <w:p w14:paraId="46B86BFD" w14:textId="77777777" w:rsidR="00682FD0" w:rsidRDefault="00682FD0">
            <w:pPr>
              <w:pStyle w:val="TableText"/>
            </w:pPr>
          </w:p>
        </w:tc>
        <w:tc>
          <w:tcPr>
            <w:tcW w:w="1104" w:type="dxa"/>
          </w:tcPr>
          <w:p w14:paraId="2C13A479" w14:textId="01C3A75B" w:rsidR="00682FD0" w:rsidRDefault="009E5D90">
            <w:pPr>
              <w:pStyle w:val="TableText"/>
            </w:pPr>
            <w:hyperlink w:anchor="C_1129-22610">
              <w:r w:rsidR="00E26131">
                <w:rPr>
                  <w:rStyle w:val="HyperlinkText9pt"/>
                </w:rPr>
                <w:t>1129-22610</w:t>
              </w:r>
            </w:hyperlink>
          </w:p>
        </w:tc>
        <w:tc>
          <w:tcPr>
            <w:tcW w:w="2975" w:type="dxa"/>
          </w:tcPr>
          <w:p w14:paraId="08998E73" w14:textId="77777777" w:rsidR="00682FD0" w:rsidRDefault="00682FD0">
            <w:pPr>
              <w:pStyle w:val="TableText"/>
            </w:pPr>
          </w:p>
        </w:tc>
      </w:tr>
      <w:tr w:rsidR="00682FD0" w14:paraId="4D24ADE1" w14:textId="77777777">
        <w:trPr>
          <w:jc w:val="center"/>
        </w:trPr>
        <w:tc>
          <w:tcPr>
            <w:tcW w:w="3345" w:type="dxa"/>
          </w:tcPr>
          <w:p w14:paraId="79D09E03" w14:textId="77777777" w:rsidR="00682FD0" w:rsidRDefault="00E26131">
            <w:pPr>
              <w:pStyle w:val="TableText"/>
            </w:pPr>
            <w:r>
              <w:tab/>
            </w:r>
            <w:r>
              <w:tab/>
              <w:t>structuredBody</w:t>
            </w:r>
          </w:p>
        </w:tc>
        <w:tc>
          <w:tcPr>
            <w:tcW w:w="720" w:type="dxa"/>
          </w:tcPr>
          <w:p w14:paraId="534AC6EF" w14:textId="77777777" w:rsidR="00682FD0" w:rsidRDefault="00E26131">
            <w:pPr>
              <w:pStyle w:val="TableText"/>
            </w:pPr>
            <w:r>
              <w:t>1..1</w:t>
            </w:r>
          </w:p>
        </w:tc>
        <w:tc>
          <w:tcPr>
            <w:tcW w:w="1152" w:type="dxa"/>
          </w:tcPr>
          <w:p w14:paraId="76BEA3C0" w14:textId="77777777" w:rsidR="00682FD0" w:rsidRDefault="00E26131">
            <w:pPr>
              <w:pStyle w:val="TableText"/>
            </w:pPr>
            <w:r>
              <w:t>SHALL</w:t>
            </w:r>
          </w:p>
        </w:tc>
        <w:tc>
          <w:tcPr>
            <w:tcW w:w="864" w:type="dxa"/>
          </w:tcPr>
          <w:p w14:paraId="0A9CF04B" w14:textId="77777777" w:rsidR="00682FD0" w:rsidRDefault="00682FD0">
            <w:pPr>
              <w:pStyle w:val="TableText"/>
            </w:pPr>
          </w:p>
        </w:tc>
        <w:tc>
          <w:tcPr>
            <w:tcW w:w="1104" w:type="dxa"/>
          </w:tcPr>
          <w:p w14:paraId="41BB2452" w14:textId="49F8062E" w:rsidR="00682FD0" w:rsidRDefault="009E5D90">
            <w:pPr>
              <w:pStyle w:val="TableText"/>
            </w:pPr>
            <w:hyperlink w:anchor="C_1129-22611">
              <w:r w:rsidR="00E26131">
                <w:rPr>
                  <w:rStyle w:val="HyperlinkText9pt"/>
                </w:rPr>
                <w:t>1129-22611</w:t>
              </w:r>
            </w:hyperlink>
          </w:p>
        </w:tc>
        <w:tc>
          <w:tcPr>
            <w:tcW w:w="2975" w:type="dxa"/>
          </w:tcPr>
          <w:p w14:paraId="436D24AC" w14:textId="77777777" w:rsidR="00682FD0" w:rsidRDefault="00682FD0">
            <w:pPr>
              <w:pStyle w:val="TableText"/>
            </w:pPr>
          </w:p>
        </w:tc>
      </w:tr>
      <w:tr w:rsidR="00682FD0" w14:paraId="2D1AE7B8" w14:textId="77777777">
        <w:trPr>
          <w:jc w:val="center"/>
        </w:trPr>
        <w:tc>
          <w:tcPr>
            <w:tcW w:w="3345" w:type="dxa"/>
          </w:tcPr>
          <w:p w14:paraId="132F70F3" w14:textId="77777777" w:rsidR="00682FD0" w:rsidRDefault="00E26131">
            <w:pPr>
              <w:pStyle w:val="TableText"/>
            </w:pPr>
            <w:r>
              <w:tab/>
            </w:r>
            <w:r>
              <w:tab/>
            </w:r>
            <w:r>
              <w:tab/>
              <w:t>component</w:t>
            </w:r>
          </w:p>
        </w:tc>
        <w:tc>
          <w:tcPr>
            <w:tcW w:w="720" w:type="dxa"/>
          </w:tcPr>
          <w:p w14:paraId="1E0CD672" w14:textId="77777777" w:rsidR="00682FD0" w:rsidRDefault="00E26131">
            <w:pPr>
              <w:pStyle w:val="TableText"/>
            </w:pPr>
            <w:r>
              <w:t>1..1</w:t>
            </w:r>
          </w:p>
        </w:tc>
        <w:tc>
          <w:tcPr>
            <w:tcW w:w="1152" w:type="dxa"/>
          </w:tcPr>
          <w:p w14:paraId="6D8BA7C8" w14:textId="77777777" w:rsidR="00682FD0" w:rsidRDefault="00E26131">
            <w:pPr>
              <w:pStyle w:val="TableText"/>
            </w:pPr>
            <w:r>
              <w:t>SHALL</w:t>
            </w:r>
          </w:p>
        </w:tc>
        <w:tc>
          <w:tcPr>
            <w:tcW w:w="864" w:type="dxa"/>
          </w:tcPr>
          <w:p w14:paraId="21B091BA" w14:textId="77777777" w:rsidR="00682FD0" w:rsidRDefault="00682FD0">
            <w:pPr>
              <w:pStyle w:val="TableText"/>
            </w:pPr>
          </w:p>
        </w:tc>
        <w:tc>
          <w:tcPr>
            <w:tcW w:w="1104" w:type="dxa"/>
          </w:tcPr>
          <w:p w14:paraId="0DD35FF8" w14:textId="4B11EE6D" w:rsidR="00682FD0" w:rsidRDefault="009E5D90">
            <w:pPr>
              <w:pStyle w:val="TableText"/>
            </w:pPr>
            <w:hyperlink w:anchor="C_1129-22612">
              <w:r w:rsidR="00E26131">
                <w:rPr>
                  <w:rStyle w:val="HyperlinkText9pt"/>
                </w:rPr>
                <w:t>1129-22612</w:t>
              </w:r>
            </w:hyperlink>
          </w:p>
        </w:tc>
        <w:tc>
          <w:tcPr>
            <w:tcW w:w="2975" w:type="dxa"/>
          </w:tcPr>
          <w:p w14:paraId="011566F1" w14:textId="77777777" w:rsidR="00682FD0" w:rsidRDefault="00682FD0">
            <w:pPr>
              <w:pStyle w:val="TableText"/>
            </w:pPr>
          </w:p>
        </w:tc>
      </w:tr>
      <w:tr w:rsidR="00682FD0" w14:paraId="70D73E1F" w14:textId="77777777">
        <w:trPr>
          <w:jc w:val="center"/>
        </w:trPr>
        <w:tc>
          <w:tcPr>
            <w:tcW w:w="3345" w:type="dxa"/>
          </w:tcPr>
          <w:p w14:paraId="7C385236" w14:textId="77777777" w:rsidR="00682FD0" w:rsidRDefault="00E26131">
            <w:pPr>
              <w:pStyle w:val="TableText"/>
            </w:pPr>
            <w:r>
              <w:tab/>
            </w:r>
            <w:r>
              <w:tab/>
            </w:r>
            <w:r>
              <w:tab/>
            </w:r>
            <w:r>
              <w:tab/>
              <w:t>section</w:t>
            </w:r>
          </w:p>
        </w:tc>
        <w:tc>
          <w:tcPr>
            <w:tcW w:w="720" w:type="dxa"/>
          </w:tcPr>
          <w:p w14:paraId="17B6DB31" w14:textId="77777777" w:rsidR="00682FD0" w:rsidRDefault="00E26131">
            <w:pPr>
              <w:pStyle w:val="TableText"/>
            </w:pPr>
            <w:r>
              <w:t>1..1</w:t>
            </w:r>
          </w:p>
        </w:tc>
        <w:tc>
          <w:tcPr>
            <w:tcW w:w="1152" w:type="dxa"/>
          </w:tcPr>
          <w:p w14:paraId="5D03A284" w14:textId="77777777" w:rsidR="00682FD0" w:rsidRDefault="00E26131">
            <w:pPr>
              <w:pStyle w:val="TableText"/>
            </w:pPr>
            <w:r>
              <w:t>SHALL</w:t>
            </w:r>
          </w:p>
        </w:tc>
        <w:tc>
          <w:tcPr>
            <w:tcW w:w="864" w:type="dxa"/>
          </w:tcPr>
          <w:p w14:paraId="6F7E993D" w14:textId="77777777" w:rsidR="00682FD0" w:rsidRDefault="00682FD0">
            <w:pPr>
              <w:pStyle w:val="TableText"/>
            </w:pPr>
          </w:p>
        </w:tc>
        <w:tc>
          <w:tcPr>
            <w:tcW w:w="1104" w:type="dxa"/>
          </w:tcPr>
          <w:p w14:paraId="66C99997" w14:textId="09F4A2AB" w:rsidR="00682FD0" w:rsidRDefault="009E5D90">
            <w:pPr>
              <w:pStyle w:val="TableText"/>
            </w:pPr>
            <w:hyperlink w:anchor="C_1129-30420">
              <w:r w:rsidR="00E26131">
                <w:rPr>
                  <w:rStyle w:val="HyperlinkText9pt"/>
                </w:rPr>
                <w:t>1129-30420</w:t>
              </w:r>
            </w:hyperlink>
          </w:p>
        </w:tc>
        <w:tc>
          <w:tcPr>
            <w:tcW w:w="2975" w:type="dxa"/>
          </w:tcPr>
          <w:p w14:paraId="5F162D5D" w14:textId="09113026" w:rsidR="00682FD0" w:rsidRDefault="009E5D90">
            <w:pPr>
              <w:pStyle w:val="TableText"/>
            </w:pPr>
            <w:hyperlink w:anchor="S_Findings_Section_in_a_LIO_Report_V2">
              <w:r w:rsidR="00E26131">
                <w:rPr>
                  <w:rStyle w:val="HyperlinkText9pt"/>
                </w:rPr>
                <w:t>Findings Section in a LIO Report (V2) (identifier: urn:hl7ii:2.16.840.1.113883.10.20.5.5.46:2014-12-01</w:t>
              </w:r>
            </w:hyperlink>
          </w:p>
        </w:tc>
      </w:tr>
      <w:tr w:rsidR="00682FD0" w14:paraId="53248E37" w14:textId="77777777">
        <w:trPr>
          <w:jc w:val="center"/>
        </w:trPr>
        <w:tc>
          <w:tcPr>
            <w:tcW w:w="3345" w:type="dxa"/>
          </w:tcPr>
          <w:p w14:paraId="0C771656" w14:textId="77777777" w:rsidR="00682FD0" w:rsidRDefault="00E26131">
            <w:pPr>
              <w:pStyle w:val="TableText"/>
            </w:pPr>
            <w:r>
              <w:tab/>
            </w:r>
            <w:r>
              <w:tab/>
            </w:r>
            <w:r>
              <w:tab/>
              <w:t>component</w:t>
            </w:r>
          </w:p>
        </w:tc>
        <w:tc>
          <w:tcPr>
            <w:tcW w:w="720" w:type="dxa"/>
          </w:tcPr>
          <w:p w14:paraId="4FA0AA72" w14:textId="77777777" w:rsidR="00682FD0" w:rsidRDefault="00E26131">
            <w:pPr>
              <w:pStyle w:val="TableText"/>
            </w:pPr>
            <w:r>
              <w:t>1..1</w:t>
            </w:r>
          </w:p>
        </w:tc>
        <w:tc>
          <w:tcPr>
            <w:tcW w:w="1152" w:type="dxa"/>
          </w:tcPr>
          <w:p w14:paraId="61B7C302" w14:textId="77777777" w:rsidR="00682FD0" w:rsidRDefault="00E26131">
            <w:pPr>
              <w:pStyle w:val="TableText"/>
            </w:pPr>
            <w:r>
              <w:t>SHALL</w:t>
            </w:r>
          </w:p>
        </w:tc>
        <w:tc>
          <w:tcPr>
            <w:tcW w:w="864" w:type="dxa"/>
          </w:tcPr>
          <w:p w14:paraId="61C11DA2" w14:textId="77777777" w:rsidR="00682FD0" w:rsidRDefault="00682FD0">
            <w:pPr>
              <w:pStyle w:val="TableText"/>
            </w:pPr>
          </w:p>
        </w:tc>
        <w:tc>
          <w:tcPr>
            <w:tcW w:w="1104" w:type="dxa"/>
          </w:tcPr>
          <w:p w14:paraId="489ABDFF" w14:textId="7370D3DB" w:rsidR="00682FD0" w:rsidRDefault="009E5D90">
            <w:pPr>
              <w:pStyle w:val="TableText"/>
            </w:pPr>
            <w:hyperlink w:anchor="C_1129-22614">
              <w:r w:rsidR="00E26131">
                <w:rPr>
                  <w:rStyle w:val="HyperlinkText9pt"/>
                </w:rPr>
                <w:t>1129-22614</w:t>
              </w:r>
            </w:hyperlink>
          </w:p>
        </w:tc>
        <w:tc>
          <w:tcPr>
            <w:tcW w:w="2975" w:type="dxa"/>
          </w:tcPr>
          <w:p w14:paraId="7377B9EC" w14:textId="77777777" w:rsidR="00682FD0" w:rsidRDefault="00682FD0">
            <w:pPr>
              <w:pStyle w:val="TableText"/>
            </w:pPr>
          </w:p>
        </w:tc>
      </w:tr>
      <w:tr w:rsidR="00682FD0" w14:paraId="646F9CCE" w14:textId="77777777">
        <w:trPr>
          <w:jc w:val="center"/>
        </w:trPr>
        <w:tc>
          <w:tcPr>
            <w:tcW w:w="3345" w:type="dxa"/>
          </w:tcPr>
          <w:p w14:paraId="3C70BB02" w14:textId="77777777" w:rsidR="00682FD0" w:rsidRDefault="00E26131">
            <w:pPr>
              <w:pStyle w:val="TableText"/>
            </w:pPr>
            <w:r>
              <w:tab/>
            </w:r>
            <w:r>
              <w:tab/>
            </w:r>
            <w:r>
              <w:tab/>
            </w:r>
            <w:r>
              <w:tab/>
              <w:t>section</w:t>
            </w:r>
          </w:p>
        </w:tc>
        <w:tc>
          <w:tcPr>
            <w:tcW w:w="720" w:type="dxa"/>
          </w:tcPr>
          <w:p w14:paraId="4BC30C33" w14:textId="77777777" w:rsidR="00682FD0" w:rsidRDefault="00E26131">
            <w:pPr>
              <w:pStyle w:val="TableText"/>
            </w:pPr>
            <w:r>
              <w:t>1..1</w:t>
            </w:r>
          </w:p>
        </w:tc>
        <w:tc>
          <w:tcPr>
            <w:tcW w:w="1152" w:type="dxa"/>
          </w:tcPr>
          <w:p w14:paraId="14B7DD84" w14:textId="77777777" w:rsidR="00682FD0" w:rsidRDefault="00E26131">
            <w:pPr>
              <w:pStyle w:val="TableText"/>
            </w:pPr>
            <w:r>
              <w:t>SHALL</w:t>
            </w:r>
          </w:p>
        </w:tc>
        <w:tc>
          <w:tcPr>
            <w:tcW w:w="864" w:type="dxa"/>
          </w:tcPr>
          <w:p w14:paraId="6CB9D463" w14:textId="77777777" w:rsidR="00682FD0" w:rsidRDefault="00682FD0">
            <w:pPr>
              <w:pStyle w:val="TableText"/>
            </w:pPr>
          </w:p>
        </w:tc>
        <w:tc>
          <w:tcPr>
            <w:tcW w:w="1104" w:type="dxa"/>
          </w:tcPr>
          <w:p w14:paraId="3015C616" w14:textId="4A7C5F49" w:rsidR="00682FD0" w:rsidRDefault="009E5D90">
            <w:pPr>
              <w:pStyle w:val="TableText"/>
            </w:pPr>
            <w:hyperlink w:anchor="C_1129-30421">
              <w:r w:rsidR="00E26131">
                <w:rPr>
                  <w:rStyle w:val="HyperlinkText9pt"/>
                </w:rPr>
                <w:t>1129-30421</w:t>
              </w:r>
            </w:hyperlink>
          </w:p>
        </w:tc>
        <w:tc>
          <w:tcPr>
            <w:tcW w:w="2975" w:type="dxa"/>
          </w:tcPr>
          <w:p w14:paraId="4E5D1807" w14:textId="20604E8F" w:rsidR="00682FD0" w:rsidRDefault="009E5D90">
            <w:pPr>
              <w:pStyle w:val="TableText"/>
            </w:pPr>
            <w:hyperlink w:anchor="S_Encounters_Section_in_a_LIO_Report_V2">
              <w:r w:rsidR="00E26131">
                <w:rPr>
                  <w:rStyle w:val="HyperlinkText9pt"/>
                </w:rPr>
                <w:t>Encounters Section in a LIO Report (V2) (identifier: urn:hl7ii:2.16.840.1.113883.10.20.5.5.44:2014-12-01</w:t>
              </w:r>
            </w:hyperlink>
          </w:p>
        </w:tc>
      </w:tr>
    </w:tbl>
    <w:p w14:paraId="28DF89FE" w14:textId="77777777" w:rsidR="00682FD0" w:rsidRDefault="00682FD0">
      <w:pPr>
        <w:pStyle w:val="BodyText"/>
      </w:pPr>
    </w:p>
    <w:p w14:paraId="22BD921E" w14:textId="29B29207" w:rsidR="00682FD0" w:rsidRDefault="00E26131" w:rsidP="008166C6">
      <w:pPr>
        <w:numPr>
          <w:ilvl w:val="0"/>
          <w:numId w:val="11"/>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5D9B4F41" w14:textId="77777777" w:rsidR="00682FD0" w:rsidRDefault="00E26131">
      <w:pPr>
        <w:pStyle w:val="BodyText"/>
        <w:spacing w:before="120"/>
      </w:pPr>
      <w:r>
        <w:t>This template id represents the IG in which this template is published.</w:t>
      </w:r>
    </w:p>
    <w:p w14:paraId="2A3C5FF5" w14:textId="77777777" w:rsidR="00682FD0" w:rsidRDefault="00E26131" w:rsidP="008166C6">
      <w:pPr>
        <w:numPr>
          <w:ilvl w:val="0"/>
          <w:numId w:val="11"/>
        </w:numPr>
      </w:pPr>
      <w:r>
        <w:rPr>
          <w:rStyle w:val="keyword"/>
        </w:rPr>
        <w:t>SHALL</w:t>
      </w:r>
      <w:r>
        <w:t xml:space="preserve"> contain exactly one [1..1] </w:t>
      </w:r>
      <w:r>
        <w:rPr>
          <w:rStyle w:val="XMLnameBold"/>
        </w:rPr>
        <w:t>templateId</w:t>
      </w:r>
      <w:bookmarkStart w:id="624" w:name="C_1129-30547"/>
      <w:r>
        <w:t xml:space="preserve"> (CONF:1129-30547)</w:t>
      </w:r>
      <w:bookmarkEnd w:id="624"/>
      <w:r>
        <w:t xml:space="preserve"> such that it</w:t>
      </w:r>
    </w:p>
    <w:p w14:paraId="693A10B2" w14:textId="77777777" w:rsidR="00682FD0" w:rsidRDefault="00E26131" w:rsidP="008166C6">
      <w:pPr>
        <w:numPr>
          <w:ilvl w:val="1"/>
          <w:numId w:val="11"/>
        </w:numPr>
      </w:pPr>
      <w:r>
        <w:rPr>
          <w:rStyle w:val="keyword"/>
        </w:rPr>
        <w:t>SHALL</w:t>
      </w:r>
      <w:r>
        <w:t xml:space="preserve"> contain exactly one [1..1] </w:t>
      </w:r>
      <w:r>
        <w:rPr>
          <w:rStyle w:val="XMLnameBold"/>
        </w:rPr>
        <w:t>@root</w:t>
      </w:r>
      <w:r>
        <w:t>=</w:t>
      </w:r>
      <w:r>
        <w:rPr>
          <w:rStyle w:val="XMLname"/>
        </w:rPr>
        <w:t>"2.16.840.1.113883.10.20.5.7.2.2.1"</w:t>
      </w:r>
      <w:bookmarkStart w:id="625" w:name="C_1129-30548"/>
      <w:r>
        <w:t xml:space="preserve"> (CONF:1129-30548)</w:t>
      </w:r>
      <w:bookmarkEnd w:id="625"/>
      <w:r>
        <w:t>.</w:t>
      </w:r>
    </w:p>
    <w:p w14:paraId="739F5C92" w14:textId="77777777" w:rsidR="00682FD0" w:rsidRDefault="00E26131" w:rsidP="008166C6">
      <w:pPr>
        <w:numPr>
          <w:ilvl w:val="0"/>
          <w:numId w:val="11"/>
        </w:numPr>
      </w:pPr>
      <w:r>
        <w:rPr>
          <w:rStyle w:val="keyword"/>
        </w:rPr>
        <w:t>SHALL</w:t>
      </w:r>
      <w:r>
        <w:t xml:space="preserve"> contain exactly one [1..1] </w:t>
      </w:r>
      <w:r>
        <w:rPr>
          <w:rStyle w:val="XMLnameBold"/>
        </w:rPr>
        <w:t>templateId</w:t>
      </w:r>
      <w:bookmarkStart w:id="626" w:name="C_1129-22597"/>
      <w:r>
        <w:t xml:space="preserve"> (CONF:1129-22597)</w:t>
      </w:r>
      <w:bookmarkEnd w:id="626"/>
      <w:r>
        <w:t xml:space="preserve"> such that it</w:t>
      </w:r>
    </w:p>
    <w:p w14:paraId="43AF3A0F" w14:textId="77777777" w:rsidR="00682FD0" w:rsidRDefault="00E26131" w:rsidP="008166C6">
      <w:pPr>
        <w:numPr>
          <w:ilvl w:val="1"/>
          <w:numId w:val="11"/>
        </w:numPr>
      </w:pPr>
      <w:r>
        <w:rPr>
          <w:rStyle w:val="keyword"/>
        </w:rPr>
        <w:t>SHALL</w:t>
      </w:r>
      <w:r>
        <w:t xml:space="preserve"> contain exactly one [1..1] </w:t>
      </w:r>
      <w:r>
        <w:rPr>
          <w:rStyle w:val="XMLnameBold"/>
        </w:rPr>
        <w:t>@root</w:t>
      </w:r>
      <w:r>
        <w:t>=</w:t>
      </w:r>
      <w:r>
        <w:rPr>
          <w:rStyle w:val="XMLname"/>
        </w:rPr>
        <w:t>"2.16.840.1.113883.10.20.5.38"</w:t>
      </w:r>
      <w:bookmarkStart w:id="627" w:name="C_1129-22598"/>
      <w:r>
        <w:t xml:space="preserve"> (CONF:1129-22598)</w:t>
      </w:r>
      <w:bookmarkEnd w:id="627"/>
      <w:r>
        <w:t>.</w:t>
      </w:r>
    </w:p>
    <w:p w14:paraId="34533661" w14:textId="77777777" w:rsidR="00682FD0" w:rsidRDefault="00E26131" w:rsidP="008166C6">
      <w:pPr>
        <w:numPr>
          <w:ilvl w:val="1"/>
          <w:numId w:val="11"/>
        </w:numPr>
      </w:pPr>
      <w:r>
        <w:rPr>
          <w:rStyle w:val="keyword"/>
        </w:rPr>
        <w:t>SHALL</w:t>
      </w:r>
      <w:r>
        <w:t xml:space="preserve"> contain exactly one [1..1] </w:t>
      </w:r>
      <w:r>
        <w:rPr>
          <w:rStyle w:val="XMLnameBold"/>
        </w:rPr>
        <w:t>@extension</w:t>
      </w:r>
      <w:r>
        <w:t>=</w:t>
      </w:r>
      <w:r>
        <w:rPr>
          <w:rStyle w:val="XMLname"/>
        </w:rPr>
        <w:t>"2014-12-01"</w:t>
      </w:r>
      <w:bookmarkStart w:id="628" w:name="C_1129-30286"/>
      <w:r>
        <w:t xml:space="preserve"> (CONF:1129-30286)</w:t>
      </w:r>
      <w:bookmarkEnd w:id="628"/>
      <w:r>
        <w:t>.</w:t>
      </w:r>
    </w:p>
    <w:p w14:paraId="7759F469" w14:textId="77777777" w:rsidR="00682FD0" w:rsidRDefault="00E26131" w:rsidP="008166C6">
      <w:pPr>
        <w:numPr>
          <w:ilvl w:val="0"/>
          <w:numId w:val="11"/>
        </w:numPr>
      </w:pPr>
      <w:r>
        <w:rPr>
          <w:rStyle w:val="keyword"/>
        </w:rPr>
        <w:t>SHALL</w:t>
      </w:r>
      <w:r>
        <w:t xml:space="preserve"> contain exactly one [1..1] </w:t>
      </w:r>
      <w:r>
        <w:rPr>
          <w:rStyle w:val="XMLnameBold"/>
        </w:rPr>
        <w:t>componentOf</w:t>
      </w:r>
      <w:bookmarkStart w:id="629" w:name="C_1129-22599"/>
      <w:r>
        <w:t xml:space="preserve"> (CONF:1129-22599)</w:t>
      </w:r>
      <w:bookmarkEnd w:id="629"/>
      <w:r>
        <w:t>.</w:t>
      </w:r>
    </w:p>
    <w:p w14:paraId="510263CB" w14:textId="77777777" w:rsidR="00682FD0" w:rsidRDefault="00E26131" w:rsidP="008166C6">
      <w:pPr>
        <w:numPr>
          <w:ilvl w:val="1"/>
          <w:numId w:val="11"/>
        </w:numPr>
      </w:pPr>
      <w:r>
        <w:t xml:space="preserve">This componentOf </w:t>
      </w:r>
      <w:r>
        <w:rPr>
          <w:rStyle w:val="keyword"/>
        </w:rPr>
        <w:t>SHALL</w:t>
      </w:r>
      <w:r>
        <w:t xml:space="preserve"> contain exactly one [1..1] </w:t>
      </w:r>
      <w:r>
        <w:rPr>
          <w:rStyle w:val="XMLnameBold"/>
        </w:rPr>
        <w:t>encompassingEncounter</w:t>
      </w:r>
      <w:bookmarkStart w:id="630" w:name="C_1129-22600"/>
      <w:r>
        <w:t xml:space="preserve"> (CONF:1129-22600)</w:t>
      </w:r>
      <w:bookmarkEnd w:id="630"/>
      <w:r>
        <w:t>.</w:t>
      </w:r>
    </w:p>
    <w:p w14:paraId="63BB4221" w14:textId="4298D45C" w:rsidR="00682FD0" w:rsidRDefault="00E26131" w:rsidP="008166C6">
      <w:pPr>
        <w:numPr>
          <w:ilvl w:val="2"/>
          <w:numId w:val="11"/>
        </w:numPr>
      </w:pPr>
      <w:r>
        <w:t xml:space="preserve">This encompassingEncounter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EncounterTypeCode">
        <w:r>
          <w:rPr>
            <w:rStyle w:val="HyperlinkCourierBold"/>
          </w:rPr>
          <w:t>NHSNEncounterTypeCode</w:t>
        </w:r>
      </w:hyperlink>
      <w:r>
        <w:rPr>
          <w:rStyle w:val="XMLname"/>
        </w:rPr>
        <w:t xml:space="preserve"> urn:oid:2.16.840.1.113883.13.1</w:t>
      </w:r>
      <w:r>
        <w:rPr>
          <w:rStyle w:val="keyword"/>
        </w:rPr>
        <w:t xml:space="preserve"> STATIC</w:t>
      </w:r>
      <w:bookmarkStart w:id="631" w:name="C_1129-22601"/>
      <w:r>
        <w:t xml:space="preserve"> (CONF:1129-22601)</w:t>
      </w:r>
      <w:bookmarkEnd w:id="631"/>
      <w:r>
        <w:t>.</w:t>
      </w:r>
    </w:p>
    <w:p w14:paraId="21E4CE99" w14:textId="77777777" w:rsidR="00682FD0" w:rsidRDefault="00E26131" w:rsidP="008166C6">
      <w:pPr>
        <w:numPr>
          <w:ilvl w:val="2"/>
          <w:numId w:val="11"/>
        </w:numPr>
      </w:pPr>
      <w:r>
        <w:t xml:space="preserve">This encompassingEncounter </w:t>
      </w:r>
      <w:r>
        <w:rPr>
          <w:rStyle w:val="keyword"/>
        </w:rPr>
        <w:t>SHALL</w:t>
      </w:r>
      <w:r>
        <w:t xml:space="preserve"> contain exactly one [1..1] </w:t>
      </w:r>
      <w:r>
        <w:rPr>
          <w:rStyle w:val="XMLnameBold"/>
        </w:rPr>
        <w:t>effectiveTime</w:t>
      </w:r>
      <w:bookmarkStart w:id="632" w:name="C_1129-22603"/>
      <w:r>
        <w:t xml:space="preserve"> (CONF:1129-22603)</w:t>
      </w:r>
      <w:bookmarkEnd w:id="632"/>
      <w:r>
        <w:t>.</w:t>
      </w:r>
    </w:p>
    <w:p w14:paraId="61D6788E" w14:textId="77777777" w:rsidR="00682FD0" w:rsidRDefault="00E26131" w:rsidP="008166C6">
      <w:pPr>
        <w:numPr>
          <w:ilvl w:val="3"/>
          <w:numId w:val="11"/>
        </w:numPr>
      </w:pPr>
      <w:r>
        <w:t xml:space="preserve">This effectiveTime </w:t>
      </w:r>
      <w:r>
        <w:rPr>
          <w:rStyle w:val="keyword"/>
        </w:rPr>
        <w:t>SHALL</w:t>
      </w:r>
      <w:r>
        <w:t xml:space="preserve"> contain exactly one [1..1] </w:t>
      </w:r>
      <w:r>
        <w:rPr>
          <w:rStyle w:val="XMLnameBold"/>
        </w:rPr>
        <w:t>low</w:t>
      </w:r>
      <w:bookmarkStart w:id="633" w:name="C_1129-22604"/>
      <w:r>
        <w:t xml:space="preserve"> (CONF:1129-22604)</w:t>
      </w:r>
      <w:bookmarkEnd w:id="633"/>
      <w:r>
        <w:t>.</w:t>
      </w:r>
    </w:p>
    <w:p w14:paraId="7BDBC988" w14:textId="77777777" w:rsidR="00682FD0" w:rsidRDefault="00E26131" w:rsidP="008166C6">
      <w:pPr>
        <w:numPr>
          <w:ilvl w:val="4"/>
          <w:numId w:val="11"/>
        </w:numPr>
      </w:pPr>
      <w:r>
        <w:t xml:space="preserve">This low </w:t>
      </w:r>
      <w:r>
        <w:rPr>
          <w:rStyle w:val="keyword"/>
        </w:rPr>
        <w:t>MAY</w:t>
      </w:r>
      <w:r>
        <w:t xml:space="preserve"> contain zero or one [0..1] </w:t>
      </w:r>
      <w:r>
        <w:rPr>
          <w:rStyle w:val="XMLnameBold"/>
        </w:rPr>
        <w:t>@nullFlavor</w:t>
      </w:r>
      <w:bookmarkStart w:id="634" w:name="C_1129-23305"/>
      <w:r>
        <w:t xml:space="preserve"> (CONF:1129-23305)</w:t>
      </w:r>
      <w:bookmarkEnd w:id="634"/>
      <w:r>
        <w:t>.</w:t>
      </w:r>
    </w:p>
    <w:p w14:paraId="39CF6077" w14:textId="77777777" w:rsidR="00682FD0" w:rsidRDefault="00E26131" w:rsidP="008166C6">
      <w:pPr>
        <w:numPr>
          <w:ilvl w:val="4"/>
          <w:numId w:val="11"/>
        </w:numPr>
      </w:pPr>
      <w:r>
        <w:t xml:space="preserve">This low </w:t>
      </w:r>
      <w:r>
        <w:rPr>
          <w:rStyle w:val="keyword"/>
        </w:rPr>
        <w:t>MAY</w:t>
      </w:r>
      <w:r>
        <w:t xml:space="preserve"> contain zero or one [0..1] </w:t>
      </w:r>
      <w:r>
        <w:rPr>
          <w:rStyle w:val="XMLnameBold"/>
        </w:rPr>
        <w:t>@value</w:t>
      </w:r>
      <w:bookmarkStart w:id="635" w:name="C_1129-22605"/>
      <w:r>
        <w:t xml:space="preserve"> (CONF:1129-22605)</w:t>
      </w:r>
      <w:bookmarkEnd w:id="635"/>
      <w:r>
        <w:t>.</w:t>
      </w:r>
      <w:r>
        <w:br/>
        <w:t>Note: Admission Date</w:t>
      </w:r>
    </w:p>
    <w:p w14:paraId="63B48B06" w14:textId="77777777" w:rsidR="00682FD0" w:rsidRDefault="00E26131" w:rsidP="008166C6">
      <w:pPr>
        <w:numPr>
          <w:ilvl w:val="4"/>
          <w:numId w:val="11"/>
        </w:numPr>
      </w:pPr>
      <w:r>
        <w:t>If encounter type is IMP, effectiveTime/low/@value is required; if encounter type is AMB, effectiveTime/low/@value is required (use (copy) Date Specimen Collected) (CONF:1129-23306).</w:t>
      </w:r>
    </w:p>
    <w:p w14:paraId="20463E32" w14:textId="77777777" w:rsidR="00682FD0" w:rsidRDefault="00E26131" w:rsidP="008166C6">
      <w:pPr>
        <w:numPr>
          <w:ilvl w:val="3"/>
          <w:numId w:val="11"/>
        </w:numPr>
      </w:pPr>
      <w:r>
        <w:t>The value of the admission date</w:t>
      </w:r>
      <w:r>
        <w:rPr>
          <w:rStyle w:val="keyword"/>
        </w:rPr>
        <w:t xml:space="preserve"> SHALL NOT </w:t>
      </w:r>
      <w:r>
        <w:t>be earlier than January 1, 1986;</w:t>
      </w:r>
      <w:r>
        <w:rPr>
          <w:rStyle w:val="keyword"/>
        </w:rPr>
        <w:t xml:space="preserve"> SHALL NOT </w:t>
      </w:r>
      <w:r>
        <w:t>be earlier than the date of birth; and</w:t>
      </w:r>
      <w:r>
        <w:rPr>
          <w:rStyle w:val="keyword"/>
        </w:rPr>
        <w:t xml:space="preserve"> SHALL NOT </w:t>
      </w:r>
      <w:r>
        <w:t>be later than the event date (CONF:1129-23360).</w:t>
      </w:r>
    </w:p>
    <w:p w14:paraId="41CCD5E9" w14:textId="77777777" w:rsidR="00682FD0" w:rsidRDefault="00E26131" w:rsidP="008166C6">
      <w:pPr>
        <w:numPr>
          <w:ilvl w:val="2"/>
          <w:numId w:val="11"/>
        </w:numPr>
      </w:pPr>
      <w:r>
        <w:t xml:space="preserve">This encompassingEncounter </w:t>
      </w:r>
      <w:r>
        <w:rPr>
          <w:rStyle w:val="keyword"/>
        </w:rPr>
        <w:t>SHALL</w:t>
      </w:r>
      <w:r>
        <w:t xml:space="preserve"> contain exactly one [1..1] </w:t>
      </w:r>
      <w:r>
        <w:rPr>
          <w:rStyle w:val="XMLnameBold"/>
        </w:rPr>
        <w:t>location</w:t>
      </w:r>
      <w:bookmarkStart w:id="636" w:name="C_1129-22606"/>
      <w:r>
        <w:t xml:space="preserve"> (CONF:1129-22606)</w:t>
      </w:r>
      <w:bookmarkEnd w:id="636"/>
      <w:r>
        <w:t>.</w:t>
      </w:r>
    </w:p>
    <w:p w14:paraId="6A372C00" w14:textId="77777777" w:rsidR="00682FD0" w:rsidRDefault="00E26131" w:rsidP="008166C6">
      <w:pPr>
        <w:numPr>
          <w:ilvl w:val="3"/>
          <w:numId w:val="11"/>
        </w:numPr>
      </w:pPr>
      <w:r>
        <w:t xml:space="preserve">This location </w:t>
      </w:r>
      <w:r>
        <w:rPr>
          <w:rStyle w:val="keyword"/>
        </w:rPr>
        <w:t>SHALL</w:t>
      </w:r>
      <w:r>
        <w:t xml:space="preserve"> contain exactly one [1..1] </w:t>
      </w:r>
      <w:r>
        <w:rPr>
          <w:rStyle w:val="XMLnameBold"/>
        </w:rPr>
        <w:t>healthCareFacility</w:t>
      </w:r>
      <w:bookmarkStart w:id="637" w:name="C_1129-22607"/>
      <w:r>
        <w:t xml:space="preserve"> (CONF:1129-22607)</w:t>
      </w:r>
      <w:bookmarkEnd w:id="637"/>
      <w:r>
        <w:t>.</w:t>
      </w:r>
    </w:p>
    <w:p w14:paraId="619FEC77" w14:textId="77777777" w:rsidR="00682FD0" w:rsidRDefault="00E26131" w:rsidP="008166C6">
      <w:pPr>
        <w:numPr>
          <w:ilvl w:val="4"/>
          <w:numId w:val="11"/>
        </w:numPr>
      </w:pPr>
      <w:r>
        <w:t xml:space="preserve">This healthCareFacility </w:t>
      </w:r>
      <w:r>
        <w:rPr>
          <w:rStyle w:val="keyword"/>
        </w:rPr>
        <w:t>SHALL</w:t>
      </w:r>
      <w:r>
        <w:t xml:space="preserve"> contain exactly one [1..1] </w:t>
      </w:r>
      <w:r>
        <w:rPr>
          <w:rStyle w:val="XMLnameBold"/>
        </w:rPr>
        <w:t>id</w:t>
      </w:r>
      <w:bookmarkStart w:id="638" w:name="C_1129-22608"/>
      <w:r>
        <w:t xml:space="preserve"> (CONF:1129-22608)</w:t>
      </w:r>
      <w:bookmarkEnd w:id="638"/>
      <w:r>
        <w:t>.</w:t>
      </w:r>
    </w:p>
    <w:p w14:paraId="4F3F83B8" w14:textId="77777777" w:rsidR="00682FD0" w:rsidRDefault="00E26131" w:rsidP="008166C6">
      <w:pPr>
        <w:numPr>
          <w:ilvl w:val="5"/>
          <w:numId w:val="11"/>
        </w:numPr>
      </w:pPr>
      <w:r>
        <w:t xml:space="preserve">This id </w:t>
      </w:r>
      <w:r>
        <w:rPr>
          <w:rStyle w:val="keyword"/>
        </w:rPr>
        <w:t>SHALL</w:t>
      </w:r>
      <w:r>
        <w:t xml:space="preserve"> contain exactly one [1..1] </w:t>
      </w:r>
      <w:r>
        <w:rPr>
          <w:rStyle w:val="XMLnameBold"/>
        </w:rPr>
        <w:t>@root</w:t>
      </w:r>
      <w:bookmarkStart w:id="639" w:name="C_1129-22609"/>
      <w:r>
        <w:t xml:space="preserve"> (CONF:1129-22609)</w:t>
      </w:r>
      <w:bookmarkEnd w:id="639"/>
      <w:r>
        <w:t>.</w:t>
      </w:r>
    </w:p>
    <w:p w14:paraId="52AD18A9" w14:textId="77777777" w:rsidR="00682FD0" w:rsidRDefault="00E26131" w:rsidP="008166C6">
      <w:pPr>
        <w:numPr>
          <w:ilvl w:val="0"/>
          <w:numId w:val="11"/>
        </w:numPr>
      </w:pPr>
      <w:r>
        <w:rPr>
          <w:rStyle w:val="keyword"/>
        </w:rPr>
        <w:t>SHALL</w:t>
      </w:r>
      <w:r>
        <w:t xml:space="preserve"> contain exactly one [1..1] </w:t>
      </w:r>
      <w:r>
        <w:rPr>
          <w:rStyle w:val="XMLnameBold"/>
        </w:rPr>
        <w:t>component</w:t>
      </w:r>
      <w:bookmarkStart w:id="640" w:name="C_1129-22610"/>
      <w:r>
        <w:t xml:space="preserve"> (CONF:1129-22610)</w:t>
      </w:r>
      <w:bookmarkEnd w:id="640"/>
      <w:r>
        <w:t>.</w:t>
      </w:r>
    </w:p>
    <w:p w14:paraId="5597FE09" w14:textId="77777777" w:rsidR="00682FD0" w:rsidRDefault="00E26131" w:rsidP="008166C6">
      <w:pPr>
        <w:numPr>
          <w:ilvl w:val="1"/>
          <w:numId w:val="11"/>
        </w:numPr>
      </w:pPr>
      <w:r>
        <w:t xml:space="preserve">This component </w:t>
      </w:r>
      <w:r>
        <w:rPr>
          <w:rStyle w:val="keyword"/>
        </w:rPr>
        <w:t>SHALL</w:t>
      </w:r>
      <w:r>
        <w:t xml:space="preserve"> contain exactly one [1..1] </w:t>
      </w:r>
      <w:r>
        <w:rPr>
          <w:rStyle w:val="XMLnameBold"/>
        </w:rPr>
        <w:t>structuredBody</w:t>
      </w:r>
      <w:bookmarkStart w:id="641" w:name="C_1129-22611"/>
      <w:r>
        <w:t xml:space="preserve"> (CONF:1129-22611)</w:t>
      </w:r>
      <w:bookmarkEnd w:id="641"/>
      <w:r>
        <w:t>.</w:t>
      </w:r>
    </w:p>
    <w:p w14:paraId="42F975A9" w14:textId="77777777" w:rsidR="00682FD0" w:rsidRDefault="00E26131" w:rsidP="008166C6">
      <w:pPr>
        <w:numPr>
          <w:ilvl w:val="2"/>
          <w:numId w:val="11"/>
        </w:numPr>
      </w:pPr>
      <w:r>
        <w:t xml:space="preserve">This structuredBody </w:t>
      </w:r>
      <w:r>
        <w:rPr>
          <w:rStyle w:val="keyword"/>
        </w:rPr>
        <w:t>SHALL</w:t>
      </w:r>
      <w:r>
        <w:t xml:space="preserve"> contain exactly one [1..1] </w:t>
      </w:r>
      <w:r>
        <w:rPr>
          <w:rStyle w:val="XMLnameBold"/>
        </w:rPr>
        <w:t>component</w:t>
      </w:r>
      <w:bookmarkStart w:id="642" w:name="C_1129-22612"/>
      <w:r>
        <w:t xml:space="preserve"> (CONF:1129-22612)</w:t>
      </w:r>
      <w:bookmarkEnd w:id="642"/>
      <w:r>
        <w:t xml:space="preserve"> such that it</w:t>
      </w:r>
    </w:p>
    <w:p w14:paraId="7723BECA" w14:textId="7C17A1A3" w:rsidR="00682FD0" w:rsidRDefault="00E26131" w:rsidP="008166C6">
      <w:pPr>
        <w:numPr>
          <w:ilvl w:val="3"/>
          <w:numId w:val="11"/>
        </w:numPr>
      </w:pPr>
      <w:r>
        <w:rPr>
          <w:rStyle w:val="keyword"/>
        </w:rPr>
        <w:t>SHALL</w:t>
      </w:r>
      <w:r>
        <w:t xml:space="preserve"> contain exactly one [1..1]  </w:t>
      </w:r>
      <w:hyperlink w:anchor="S_Findings_Section_in_a_LIO_Report_V2">
        <w:r>
          <w:rPr>
            <w:rStyle w:val="HyperlinkCourierBold"/>
          </w:rPr>
          <w:t>Findings Section in a LIO Report (V2)</w:t>
        </w:r>
      </w:hyperlink>
      <w:r>
        <w:rPr>
          <w:rStyle w:val="XMLname"/>
        </w:rPr>
        <w:t xml:space="preserve"> (identifier: urn:hl7ii:2.16.840.1.113883.10.20.5.5.46:2014-12-01)</w:t>
      </w:r>
      <w:bookmarkStart w:id="643" w:name="C_1129-30420"/>
      <w:r>
        <w:t xml:space="preserve"> (CONF:1129-30420)</w:t>
      </w:r>
      <w:bookmarkEnd w:id="643"/>
      <w:r>
        <w:t>.</w:t>
      </w:r>
    </w:p>
    <w:p w14:paraId="315B48E4" w14:textId="77777777" w:rsidR="00682FD0" w:rsidRDefault="00E26131" w:rsidP="008166C6">
      <w:pPr>
        <w:numPr>
          <w:ilvl w:val="2"/>
          <w:numId w:val="11"/>
        </w:numPr>
      </w:pPr>
      <w:r>
        <w:t xml:space="preserve">This structuredBody </w:t>
      </w:r>
      <w:r>
        <w:rPr>
          <w:rStyle w:val="keyword"/>
        </w:rPr>
        <w:t>SHALL</w:t>
      </w:r>
      <w:r>
        <w:t xml:space="preserve"> contain exactly one [1..1] </w:t>
      </w:r>
      <w:r>
        <w:rPr>
          <w:rStyle w:val="XMLnameBold"/>
        </w:rPr>
        <w:t>component</w:t>
      </w:r>
      <w:bookmarkStart w:id="644" w:name="C_1129-22614"/>
      <w:r>
        <w:t xml:space="preserve"> (CONF:1129-22614)</w:t>
      </w:r>
      <w:bookmarkEnd w:id="644"/>
      <w:r>
        <w:t xml:space="preserve"> such that it</w:t>
      </w:r>
    </w:p>
    <w:p w14:paraId="16080FE6" w14:textId="31A0F0B6" w:rsidR="00682FD0" w:rsidRDefault="00E26131" w:rsidP="008166C6">
      <w:pPr>
        <w:numPr>
          <w:ilvl w:val="3"/>
          <w:numId w:val="11"/>
        </w:numPr>
      </w:pPr>
      <w:r>
        <w:rPr>
          <w:rStyle w:val="keyword"/>
        </w:rPr>
        <w:t>SHALL</w:t>
      </w:r>
      <w:r>
        <w:t xml:space="preserve"> contain exactly one [1..1]  </w:t>
      </w:r>
      <w:hyperlink w:anchor="S_Encounters_Section_in_a_LIO_Report_V2">
        <w:r>
          <w:rPr>
            <w:rStyle w:val="HyperlinkCourierBold"/>
          </w:rPr>
          <w:t>Encounters Section in a LIO Report (V2)</w:t>
        </w:r>
      </w:hyperlink>
      <w:r>
        <w:rPr>
          <w:rStyle w:val="XMLname"/>
        </w:rPr>
        <w:t xml:space="preserve"> (identifier: urn:hl7ii:2.16.840.1.113883.10.20.5.5.44:2014-12-01)</w:t>
      </w:r>
      <w:bookmarkStart w:id="645" w:name="C_1129-30421"/>
      <w:r>
        <w:t xml:space="preserve"> (CONF:1129-30421)</w:t>
      </w:r>
      <w:bookmarkEnd w:id="645"/>
      <w:r>
        <w:t>.</w:t>
      </w:r>
    </w:p>
    <w:p w14:paraId="4E569F74" w14:textId="77777777" w:rsidR="00682FD0" w:rsidRDefault="00E26131">
      <w:pPr>
        <w:pStyle w:val="Heading3nospace"/>
      </w:pPr>
      <w:bookmarkStart w:id="646" w:name="D_HAI_Procedure_Denominator_Report_V2"/>
      <w:bookmarkStart w:id="647" w:name="_Toc525996299"/>
      <w:r>
        <w:t>HAI Procedure Denominator Report (V2)</w:t>
      </w:r>
      <w:bookmarkEnd w:id="646"/>
      <w:bookmarkEnd w:id="647"/>
    </w:p>
    <w:p w14:paraId="6C30081E" w14:textId="77777777" w:rsidR="00682FD0" w:rsidRDefault="00E26131">
      <w:pPr>
        <w:pStyle w:val="BracketData"/>
      </w:pPr>
      <w:r>
        <w:t>[ClinicalDocument: identifier urn:oid:2.16.840.1.113883.10.20.5.35.2 (closed)]</w:t>
      </w:r>
    </w:p>
    <w:p w14:paraId="09B46515" w14:textId="77777777" w:rsidR="00682FD0" w:rsidRDefault="00E26131">
      <w:pPr>
        <w:pStyle w:val="BracketData"/>
      </w:pPr>
      <w:r>
        <w:t>Published as part of NHSN Healthcare Associated Infection (HAI) Reports Release 2, DSTU 1 - US Realm</w:t>
      </w:r>
    </w:p>
    <w:p w14:paraId="6896859B" w14:textId="26C88EEE" w:rsidR="00682FD0" w:rsidRDefault="00E26131">
      <w:pPr>
        <w:pStyle w:val="Caption"/>
      </w:pPr>
      <w:bookmarkStart w:id="648" w:name="_Toc525996739"/>
      <w:r>
        <w:t xml:space="preserve">Table </w:t>
      </w:r>
      <w:r>
        <w:fldChar w:fldCharType="begin"/>
      </w:r>
      <w:r>
        <w:instrText>SEQ Table \* ARABIC</w:instrText>
      </w:r>
      <w:r>
        <w:fldChar w:fldCharType="separate"/>
      </w:r>
      <w:r>
        <w:t>39</w:t>
      </w:r>
      <w:r>
        <w:fldChar w:fldCharType="end"/>
      </w:r>
      <w:r>
        <w:t>: HAI Procedure Denominator Report (V2) Contexts</w:t>
      </w:r>
      <w:bookmarkEnd w:id="64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4F613A09" w14:textId="77777777">
        <w:trPr>
          <w:cantSplit/>
          <w:tblHeader/>
          <w:jc w:val="center"/>
        </w:trPr>
        <w:tc>
          <w:tcPr>
            <w:tcW w:w="360" w:type="dxa"/>
            <w:shd w:val="clear" w:color="auto" w:fill="E6E6E6"/>
          </w:tcPr>
          <w:p w14:paraId="7190873D" w14:textId="77777777" w:rsidR="00682FD0" w:rsidRDefault="00E26131">
            <w:pPr>
              <w:pStyle w:val="TableHead"/>
            </w:pPr>
            <w:r>
              <w:t>Contained By:</w:t>
            </w:r>
          </w:p>
        </w:tc>
        <w:tc>
          <w:tcPr>
            <w:tcW w:w="360" w:type="dxa"/>
            <w:shd w:val="clear" w:color="auto" w:fill="E6E6E6"/>
          </w:tcPr>
          <w:p w14:paraId="50A119A2" w14:textId="77777777" w:rsidR="00682FD0" w:rsidRDefault="00E26131">
            <w:pPr>
              <w:pStyle w:val="TableHead"/>
            </w:pPr>
            <w:r>
              <w:t>Contains:</w:t>
            </w:r>
          </w:p>
        </w:tc>
      </w:tr>
      <w:tr w:rsidR="00682FD0" w14:paraId="325C26C1" w14:textId="77777777">
        <w:trPr>
          <w:jc w:val="center"/>
        </w:trPr>
        <w:tc>
          <w:tcPr>
            <w:tcW w:w="360" w:type="dxa"/>
          </w:tcPr>
          <w:p w14:paraId="5FFC5178" w14:textId="77777777" w:rsidR="00682FD0" w:rsidRDefault="00682FD0"/>
        </w:tc>
        <w:tc>
          <w:tcPr>
            <w:tcW w:w="360" w:type="dxa"/>
          </w:tcPr>
          <w:p w14:paraId="6DCE5F81" w14:textId="43645993" w:rsidR="00682FD0" w:rsidRDefault="009E5D90">
            <w:pPr>
              <w:pStyle w:val="TableText"/>
            </w:pPr>
            <w:hyperlink w:anchor="S_Infection_Risk_Factors_Section_in_a_P">
              <w:r w:rsidR="00E26131">
                <w:rPr>
                  <w:rStyle w:val="HyperlinkText9pt"/>
                </w:rPr>
                <w:t>Infection Risk Factors Section in a Procedure Report</w:t>
              </w:r>
            </w:hyperlink>
            <w:r w:rsidR="00E26131">
              <w:t xml:space="preserve"> (required)</w:t>
            </w:r>
          </w:p>
          <w:p w14:paraId="2132BBD2" w14:textId="7BCD2C93" w:rsidR="00682FD0" w:rsidRDefault="009E5D90">
            <w:pPr>
              <w:pStyle w:val="TableText"/>
            </w:pPr>
            <w:hyperlink w:anchor="Procedure_Details_Section_in_a_Procedur">
              <w:r w:rsidR="00E26131">
                <w:rPr>
                  <w:rStyle w:val="HyperlinkText9pt"/>
                </w:rPr>
                <w:t>Procedure Details Section in a Procedure Report (V2)</w:t>
              </w:r>
            </w:hyperlink>
            <w:r w:rsidR="00E26131">
              <w:t xml:space="preserve"> (required)</w:t>
            </w:r>
          </w:p>
        </w:tc>
      </w:tr>
    </w:tbl>
    <w:p w14:paraId="14478E30" w14:textId="77777777" w:rsidR="00682FD0" w:rsidRDefault="00682FD0">
      <w:pPr>
        <w:pStyle w:val="BodyText"/>
      </w:pPr>
    </w:p>
    <w:p w14:paraId="18267346" w14:textId="77777777" w:rsidR="00682FD0" w:rsidRDefault="00E26131">
      <w:r>
        <w:t>Note: The section on “Template Ids in this Guide” includes a containment table showing all the entries within each report type.</w:t>
      </w:r>
    </w:p>
    <w:p w14:paraId="162101E0" w14:textId="77777777" w:rsidR="00682FD0" w:rsidRDefault="00E26131">
      <w:r>
        <w:t>This report records a procedure performed.</w:t>
      </w:r>
    </w:p>
    <w:p w14:paraId="0B519FC2" w14:textId="77777777" w:rsidR="00682FD0" w:rsidRDefault="00E26131">
      <w:r>
        <w:t>Preferred document title:  “Denominator for Procedure Report”</w:t>
      </w:r>
    </w:p>
    <w:p w14:paraId="556A7D7D" w14:textId="77777777" w:rsidR="00682FD0" w:rsidRDefault="00E26131">
      <w:r>
        <w:t>Key encounter data:</w:t>
      </w:r>
    </w:p>
    <w:p w14:paraId="715CFE19" w14:textId="77777777" w:rsidR="00682FD0" w:rsidRDefault="00E26131">
      <w:r>
        <w:t>•  The encounter type (inpatient or outpatient) is required.</w:t>
      </w:r>
    </w:p>
    <w:p w14:paraId="178CEF2F" w14:textId="77777777" w:rsidR="00682FD0" w:rsidRDefault="00E26131">
      <w:r>
        <w:t>•  If the patient was an inpatient, a value for admission date is required.</w:t>
      </w:r>
    </w:p>
    <w:p w14:paraId="14C09958" w14:textId="77777777" w:rsidR="00682FD0" w:rsidRDefault="00E26131">
      <w:r>
        <w:t>•  The facility id is required. Unit identifier and unit type are not reported.</w:t>
      </w:r>
    </w:p>
    <w:p w14:paraId="3BC79272" w14:textId="77777777" w:rsidR="00682FD0" w:rsidRDefault="00E26131">
      <w:r>
        <w:t>Other dates and locations:</w:t>
      </w:r>
    </w:p>
    <w:p w14:paraId="7249F235" w14:textId="77777777" w:rsidR="00682FD0" w:rsidRDefault="00E26131">
      <w:r>
        <w:t>•  The date of the procedure is recorded as effectiveTime in the Procedure Details Clinical Statement in a Procedure Report  (V2).</w:t>
      </w:r>
    </w:p>
    <w:p w14:paraId="19DDD072" w14:textId="77777777" w:rsidR="00682FD0" w:rsidRDefault="00E26131">
      <w:r>
        <w:t>Other notes: The procedure id is recorded in the Procedure Details Clinical Statement in a Procedure Report (V2). NHSN uses this to establish a link between Procedure and SSI Reports.</w:t>
      </w:r>
    </w:p>
    <w:p w14:paraId="6D925C2F" w14:textId="5B412526" w:rsidR="00682FD0" w:rsidRDefault="00E26131">
      <w:pPr>
        <w:pStyle w:val="Caption"/>
      </w:pPr>
      <w:bookmarkStart w:id="649" w:name="_Toc525996740"/>
      <w:r>
        <w:t xml:space="preserve">Table </w:t>
      </w:r>
      <w:r>
        <w:fldChar w:fldCharType="begin"/>
      </w:r>
      <w:r>
        <w:instrText>SEQ Table \* ARABIC</w:instrText>
      </w:r>
      <w:r>
        <w:fldChar w:fldCharType="separate"/>
      </w:r>
      <w:r>
        <w:t>40</w:t>
      </w:r>
      <w:r>
        <w:fldChar w:fldCharType="end"/>
      </w:r>
      <w:r>
        <w:t>: HAI Procedure Denominator Report (V2) Constraints Overview</w:t>
      </w:r>
      <w:bookmarkEnd w:id="64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6DDE1289" w14:textId="77777777">
        <w:trPr>
          <w:cantSplit/>
          <w:tblHeader/>
          <w:jc w:val="center"/>
        </w:trPr>
        <w:tc>
          <w:tcPr>
            <w:tcW w:w="0" w:type="dxa"/>
            <w:shd w:val="clear" w:color="auto" w:fill="E6E6E6"/>
            <w:noWrap/>
          </w:tcPr>
          <w:p w14:paraId="22E76ED0" w14:textId="77777777" w:rsidR="00682FD0" w:rsidRDefault="00E26131">
            <w:pPr>
              <w:pStyle w:val="TableHead"/>
            </w:pPr>
            <w:r>
              <w:t>XPath</w:t>
            </w:r>
          </w:p>
        </w:tc>
        <w:tc>
          <w:tcPr>
            <w:tcW w:w="720" w:type="dxa"/>
            <w:shd w:val="clear" w:color="auto" w:fill="E6E6E6"/>
            <w:noWrap/>
          </w:tcPr>
          <w:p w14:paraId="2392DF3B" w14:textId="77777777" w:rsidR="00682FD0" w:rsidRDefault="00E26131">
            <w:pPr>
              <w:pStyle w:val="TableHead"/>
            </w:pPr>
            <w:r>
              <w:t>Card.</w:t>
            </w:r>
          </w:p>
        </w:tc>
        <w:tc>
          <w:tcPr>
            <w:tcW w:w="1152" w:type="dxa"/>
            <w:shd w:val="clear" w:color="auto" w:fill="E6E6E6"/>
            <w:noWrap/>
          </w:tcPr>
          <w:p w14:paraId="548AA0B7" w14:textId="77777777" w:rsidR="00682FD0" w:rsidRDefault="00E26131">
            <w:pPr>
              <w:pStyle w:val="TableHead"/>
            </w:pPr>
            <w:r>
              <w:t>Verb</w:t>
            </w:r>
          </w:p>
        </w:tc>
        <w:tc>
          <w:tcPr>
            <w:tcW w:w="864" w:type="dxa"/>
            <w:shd w:val="clear" w:color="auto" w:fill="E6E6E6"/>
            <w:noWrap/>
          </w:tcPr>
          <w:p w14:paraId="654474DB" w14:textId="77777777" w:rsidR="00682FD0" w:rsidRDefault="00E26131">
            <w:pPr>
              <w:pStyle w:val="TableHead"/>
            </w:pPr>
            <w:r>
              <w:t>Data Type</w:t>
            </w:r>
          </w:p>
        </w:tc>
        <w:tc>
          <w:tcPr>
            <w:tcW w:w="864" w:type="dxa"/>
            <w:shd w:val="clear" w:color="auto" w:fill="E6E6E6"/>
            <w:noWrap/>
          </w:tcPr>
          <w:p w14:paraId="0E43D060" w14:textId="77777777" w:rsidR="00682FD0" w:rsidRDefault="00E26131">
            <w:pPr>
              <w:pStyle w:val="TableHead"/>
            </w:pPr>
            <w:r>
              <w:t>CONF#</w:t>
            </w:r>
          </w:p>
        </w:tc>
        <w:tc>
          <w:tcPr>
            <w:tcW w:w="864" w:type="dxa"/>
            <w:shd w:val="clear" w:color="auto" w:fill="E6E6E6"/>
            <w:noWrap/>
          </w:tcPr>
          <w:p w14:paraId="5A9DAC0B" w14:textId="77777777" w:rsidR="00682FD0" w:rsidRDefault="00E26131">
            <w:pPr>
              <w:pStyle w:val="TableHead"/>
            </w:pPr>
            <w:r>
              <w:t>Value</w:t>
            </w:r>
          </w:p>
        </w:tc>
      </w:tr>
      <w:tr w:rsidR="00682FD0" w14:paraId="140D9AD9" w14:textId="77777777">
        <w:trPr>
          <w:jc w:val="center"/>
        </w:trPr>
        <w:tc>
          <w:tcPr>
            <w:tcW w:w="10160" w:type="dxa"/>
            <w:gridSpan w:val="6"/>
          </w:tcPr>
          <w:p w14:paraId="7B7A0B3A" w14:textId="77777777" w:rsidR="00682FD0" w:rsidRDefault="00E26131">
            <w:pPr>
              <w:pStyle w:val="TableText"/>
            </w:pPr>
            <w:r>
              <w:t>ClinicalDocument (identifier: urn:oid:2.16.840.1.113883.10.20.5.35.2)</w:t>
            </w:r>
          </w:p>
        </w:tc>
      </w:tr>
      <w:tr w:rsidR="00682FD0" w14:paraId="3106CD4C" w14:textId="77777777">
        <w:trPr>
          <w:jc w:val="center"/>
        </w:trPr>
        <w:tc>
          <w:tcPr>
            <w:tcW w:w="3345" w:type="dxa"/>
          </w:tcPr>
          <w:p w14:paraId="68FA2429" w14:textId="77777777" w:rsidR="00682FD0" w:rsidRDefault="00E26131">
            <w:pPr>
              <w:pStyle w:val="TableText"/>
            </w:pPr>
            <w:r>
              <w:tab/>
              <w:t>templateId</w:t>
            </w:r>
          </w:p>
        </w:tc>
        <w:tc>
          <w:tcPr>
            <w:tcW w:w="720" w:type="dxa"/>
          </w:tcPr>
          <w:p w14:paraId="5F4A34F9" w14:textId="77777777" w:rsidR="00682FD0" w:rsidRDefault="00E26131">
            <w:pPr>
              <w:pStyle w:val="TableText"/>
            </w:pPr>
            <w:r>
              <w:t>1..1</w:t>
            </w:r>
          </w:p>
        </w:tc>
        <w:tc>
          <w:tcPr>
            <w:tcW w:w="1152" w:type="dxa"/>
          </w:tcPr>
          <w:p w14:paraId="3CDF2CDE" w14:textId="77777777" w:rsidR="00682FD0" w:rsidRDefault="00E26131">
            <w:pPr>
              <w:pStyle w:val="TableText"/>
            </w:pPr>
            <w:r>
              <w:t>SHALL</w:t>
            </w:r>
          </w:p>
        </w:tc>
        <w:tc>
          <w:tcPr>
            <w:tcW w:w="864" w:type="dxa"/>
          </w:tcPr>
          <w:p w14:paraId="58C91684" w14:textId="77777777" w:rsidR="00682FD0" w:rsidRDefault="00682FD0">
            <w:pPr>
              <w:pStyle w:val="TableText"/>
            </w:pPr>
          </w:p>
        </w:tc>
        <w:tc>
          <w:tcPr>
            <w:tcW w:w="1104" w:type="dxa"/>
          </w:tcPr>
          <w:p w14:paraId="3571A5F0" w14:textId="52154DAD" w:rsidR="00682FD0" w:rsidRDefault="009E5D90">
            <w:pPr>
              <w:pStyle w:val="TableText"/>
            </w:pPr>
            <w:hyperlink w:anchor="C_1101-30309">
              <w:r w:rsidR="00E26131">
                <w:rPr>
                  <w:rStyle w:val="HyperlinkText9pt"/>
                </w:rPr>
                <w:t>1101-30309</w:t>
              </w:r>
            </w:hyperlink>
          </w:p>
        </w:tc>
        <w:tc>
          <w:tcPr>
            <w:tcW w:w="2975" w:type="dxa"/>
          </w:tcPr>
          <w:p w14:paraId="63F7B5D0" w14:textId="77777777" w:rsidR="00682FD0" w:rsidRDefault="00682FD0">
            <w:pPr>
              <w:pStyle w:val="TableText"/>
            </w:pPr>
          </w:p>
        </w:tc>
      </w:tr>
      <w:tr w:rsidR="00682FD0" w14:paraId="2CC7895B" w14:textId="77777777">
        <w:trPr>
          <w:jc w:val="center"/>
        </w:trPr>
        <w:tc>
          <w:tcPr>
            <w:tcW w:w="3345" w:type="dxa"/>
          </w:tcPr>
          <w:p w14:paraId="6CFEA330" w14:textId="77777777" w:rsidR="00682FD0" w:rsidRDefault="00E26131">
            <w:pPr>
              <w:pStyle w:val="TableText"/>
            </w:pPr>
            <w:r>
              <w:tab/>
            </w:r>
            <w:r>
              <w:tab/>
              <w:t>@root</w:t>
            </w:r>
          </w:p>
        </w:tc>
        <w:tc>
          <w:tcPr>
            <w:tcW w:w="720" w:type="dxa"/>
          </w:tcPr>
          <w:p w14:paraId="7FC76CAF" w14:textId="77777777" w:rsidR="00682FD0" w:rsidRDefault="00E26131">
            <w:pPr>
              <w:pStyle w:val="TableText"/>
            </w:pPr>
            <w:r>
              <w:t>1..1</w:t>
            </w:r>
          </w:p>
        </w:tc>
        <w:tc>
          <w:tcPr>
            <w:tcW w:w="1152" w:type="dxa"/>
          </w:tcPr>
          <w:p w14:paraId="20A16658" w14:textId="77777777" w:rsidR="00682FD0" w:rsidRDefault="00E26131">
            <w:pPr>
              <w:pStyle w:val="TableText"/>
            </w:pPr>
            <w:r>
              <w:t>SHALL</w:t>
            </w:r>
          </w:p>
        </w:tc>
        <w:tc>
          <w:tcPr>
            <w:tcW w:w="864" w:type="dxa"/>
          </w:tcPr>
          <w:p w14:paraId="6ADFFFAE" w14:textId="77777777" w:rsidR="00682FD0" w:rsidRDefault="00682FD0">
            <w:pPr>
              <w:pStyle w:val="TableText"/>
            </w:pPr>
          </w:p>
        </w:tc>
        <w:tc>
          <w:tcPr>
            <w:tcW w:w="1104" w:type="dxa"/>
          </w:tcPr>
          <w:p w14:paraId="2E609B84" w14:textId="1651B7BF" w:rsidR="00682FD0" w:rsidRDefault="009E5D90">
            <w:pPr>
              <w:pStyle w:val="TableText"/>
            </w:pPr>
            <w:hyperlink w:anchor="C_1101-30310">
              <w:r w:rsidR="00E26131">
                <w:rPr>
                  <w:rStyle w:val="HyperlinkText9pt"/>
                </w:rPr>
                <w:t>1101-30310</w:t>
              </w:r>
            </w:hyperlink>
          </w:p>
        </w:tc>
        <w:tc>
          <w:tcPr>
            <w:tcW w:w="2975" w:type="dxa"/>
          </w:tcPr>
          <w:p w14:paraId="4B3AE09B" w14:textId="77777777" w:rsidR="00682FD0" w:rsidRDefault="00E26131">
            <w:pPr>
              <w:pStyle w:val="TableText"/>
            </w:pPr>
            <w:r>
              <w:t>2.16.840.1.113883.10.20.5.7.2.1.1</w:t>
            </w:r>
          </w:p>
        </w:tc>
      </w:tr>
      <w:tr w:rsidR="00682FD0" w14:paraId="367897C3" w14:textId="77777777">
        <w:trPr>
          <w:jc w:val="center"/>
        </w:trPr>
        <w:tc>
          <w:tcPr>
            <w:tcW w:w="3345" w:type="dxa"/>
          </w:tcPr>
          <w:p w14:paraId="7DED22E0" w14:textId="77777777" w:rsidR="00682FD0" w:rsidRDefault="00E26131">
            <w:pPr>
              <w:pStyle w:val="TableText"/>
            </w:pPr>
            <w:r>
              <w:tab/>
              <w:t>templateId</w:t>
            </w:r>
          </w:p>
        </w:tc>
        <w:tc>
          <w:tcPr>
            <w:tcW w:w="720" w:type="dxa"/>
          </w:tcPr>
          <w:p w14:paraId="0D5FDBC5" w14:textId="77777777" w:rsidR="00682FD0" w:rsidRDefault="00E26131">
            <w:pPr>
              <w:pStyle w:val="TableText"/>
            </w:pPr>
            <w:r>
              <w:t>1..1</w:t>
            </w:r>
          </w:p>
        </w:tc>
        <w:tc>
          <w:tcPr>
            <w:tcW w:w="1152" w:type="dxa"/>
          </w:tcPr>
          <w:p w14:paraId="317ED9BA" w14:textId="77777777" w:rsidR="00682FD0" w:rsidRDefault="00E26131">
            <w:pPr>
              <w:pStyle w:val="TableText"/>
            </w:pPr>
            <w:r>
              <w:t>SHALL</w:t>
            </w:r>
          </w:p>
        </w:tc>
        <w:tc>
          <w:tcPr>
            <w:tcW w:w="864" w:type="dxa"/>
          </w:tcPr>
          <w:p w14:paraId="6A738125" w14:textId="77777777" w:rsidR="00682FD0" w:rsidRDefault="00682FD0">
            <w:pPr>
              <w:pStyle w:val="TableText"/>
            </w:pPr>
          </w:p>
        </w:tc>
        <w:tc>
          <w:tcPr>
            <w:tcW w:w="1104" w:type="dxa"/>
          </w:tcPr>
          <w:p w14:paraId="6C2E5AB4" w14:textId="5802E251" w:rsidR="00682FD0" w:rsidRDefault="009E5D90">
            <w:pPr>
              <w:pStyle w:val="TableText"/>
            </w:pPr>
            <w:hyperlink w:anchor="C_1101-22531">
              <w:r w:rsidR="00E26131">
                <w:rPr>
                  <w:rStyle w:val="HyperlinkText9pt"/>
                </w:rPr>
                <w:t>1101-22531</w:t>
              </w:r>
            </w:hyperlink>
          </w:p>
        </w:tc>
        <w:tc>
          <w:tcPr>
            <w:tcW w:w="2975" w:type="dxa"/>
          </w:tcPr>
          <w:p w14:paraId="495AABAB" w14:textId="77777777" w:rsidR="00682FD0" w:rsidRDefault="00682FD0">
            <w:pPr>
              <w:pStyle w:val="TableText"/>
            </w:pPr>
          </w:p>
        </w:tc>
      </w:tr>
      <w:tr w:rsidR="00682FD0" w14:paraId="390DD4D1" w14:textId="77777777">
        <w:trPr>
          <w:jc w:val="center"/>
        </w:trPr>
        <w:tc>
          <w:tcPr>
            <w:tcW w:w="3345" w:type="dxa"/>
          </w:tcPr>
          <w:p w14:paraId="4B62E91C" w14:textId="77777777" w:rsidR="00682FD0" w:rsidRDefault="00E26131">
            <w:pPr>
              <w:pStyle w:val="TableText"/>
            </w:pPr>
            <w:r>
              <w:tab/>
            </w:r>
            <w:r>
              <w:tab/>
              <w:t>@root</w:t>
            </w:r>
          </w:p>
        </w:tc>
        <w:tc>
          <w:tcPr>
            <w:tcW w:w="720" w:type="dxa"/>
          </w:tcPr>
          <w:p w14:paraId="2C95A5C6" w14:textId="77777777" w:rsidR="00682FD0" w:rsidRDefault="00E26131">
            <w:pPr>
              <w:pStyle w:val="TableText"/>
            </w:pPr>
            <w:r>
              <w:t>1..1</w:t>
            </w:r>
          </w:p>
        </w:tc>
        <w:tc>
          <w:tcPr>
            <w:tcW w:w="1152" w:type="dxa"/>
          </w:tcPr>
          <w:p w14:paraId="0405652A" w14:textId="77777777" w:rsidR="00682FD0" w:rsidRDefault="00E26131">
            <w:pPr>
              <w:pStyle w:val="TableText"/>
            </w:pPr>
            <w:r>
              <w:t>SHALL</w:t>
            </w:r>
          </w:p>
        </w:tc>
        <w:tc>
          <w:tcPr>
            <w:tcW w:w="864" w:type="dxa"/>
          </w:tcPr>
          <w:p w14:paraId="5E06B3A1" w14:textId="77777777" w:rsidR="00682FD0" w:rsidRDefault="00682FD0">
            <w:pPr>
              <w:pStyle w:val="TableText"/>
            </w:pPr>
          </w:p>
        </w:tc>
        <w:tc>
          <w:tcPr>
            <w:tcW w:w="1104" w:type="dxa"/>
          </w:tcPr>
          <w:p w14:paraId="42260A3E" w14:textId="01B125A8" w:rsidR="00682FD0" w:rsidRDefault="009E5D90">
            <w:pPr>
              <w:pStyle w:val="TableText"/>
            </w:pPr>
            <w:hyperlink w:anchor="C_1101-30255">
              <w:r w:rsidR="00E26131">
                <w:rPr>
                  <w:rStyle w:val="HyperlinkText9pt"/>
                </w:rPr>
                <w:t>1101-30255</w:t>
              </w:r>
            </w:hyperlink>
          </w:p>
        </w:tc>
        <w:tc>
          <w:tcPr>
            <w:tcW w:w="2975" w:type="dxa"/>
          </w:tcPr>
          <w:p w14:paraId="4863D5CC" w14:textId="77777777" w:rsidR="00682FD0" w:rsidRDefault="00E26131">
            <w:pPr>
              <w:pStyle w:val="TableText"/>
            </w:pPr>
            <w:r>
              <w:t>2.16.840.1.113883.10.20.5.35.2</w:t>
            </w:r>
          </w:p>
        </w:tc>
      </w:tr>
      <w:tr w:rsidR="00682FD0" w14:paraId="783EE743" w14:textId="77777777">
        <w:trPr>
          <w:jc w:val="center"/>
        </w:trPr>
        <w:tc>
          <w:tcPr>
            <w:tcW w:w="3345" w:type="dxa"/>
          </w:tcPr>
          <w:p w14:paraId="62AA2A5E" w14:textId="77777777" w:rsidR="00682FD0" w:rsidRDefault="00E26131">
            <w:pPr>
              <w:pStyle w:val="TableText"/>
            </w:pPr>
            <w:r>
              <w:tab/>
              <w:t>componentOf</w:t>
            </w:r>
          </w:p>
        </w:tc>
        <w:tc>
          <w:tcPr>
            <w:tcW w:w="720" w:type="dxa"/>
          </w:tcPr>
          <w:p w14:paraId="35284D30" w14:textId="77777777" w:rsidR="00682FD0" w:rsidRDefault="00E26131">
            <w:pPr>
              <w:pStyle w:val="TableText"/>
            </w:pPr>
            <w:r>
              <w:t>1..1</w:t>
            </w:r>
          </w:p>
        </w:tc>
        <w:tc>
          <w:tcPr>
            <w:tcW w:w="1152" w:type="dxa"/>
          </w:tcPr>
          <w:p w14:paraId="6625F9A2" w14:textId="77777777" w:rsidR="00682FD0" w:rsidRDefault="00E26131">
            <w:pPr>
              <w:pStyle w:val="TableText"/>
            </w:pPr>
            <w:r>
              <w:t>SHALL</w:t>
            </w:r>
          </w:p>
        </w:tc>
        <w:tc>
          <w:tcPr>
            <w:tcW w:w="864" w:type="dxa"/>
          </w:tcPr>
          <w:p w14:paraId="59E6BBD4" w14:textId="77777777" w:rsidR="00682FD0" w:rsidRDefault="00682FD0">
            <w:pPr>
              <w:pStyle w:val="TableText"/>
            </w:pPr>
          </w:p>
        </w:tc>
        <w:tc>
          <w:tcPr>
            <w:tcW w:w="1104" w:type="dxa"/>
          </w:tcPr>
          <w:p w14:paraId="03C09726" w14:textId="03FE448C" w:rsidR="00682FD0" w:rsidRDefault="009E5D90">
            <w:pPr>
              <w:pStyle w:val="TableText"/>
            </w:pPr>
            <w:hyperlink w:anchor="C_1101-22533">
              <w:r w:rsidR="00E26131">
                <w:rPr>
                  <w:rStyle w:val="HyperlinkText9pt"/>
                </w:rPr>
                <w:t>1101-22533</w:t>
              </w:r>
            </w:hyperlink>
          </w:p>
        </w:tc>
        <w:tc>
          <w:tcPr>
            <w:tcW w:w="2975" w:type="dxa"/>
          </w:tcPr>
          <w:p w14:paraId="0E734C33" w14:textId="77777777" w:rsidR="00682FD0" w:rsidRDefault="00682FD0">
            <w:pPr>
              <w:pStyle w:val="TableText"/>
            </w:pPr>
          </w:p>
        </w:tc>
      </w:tr>
      <w:tr w:rsidR="00682FD0" w14:paraId="757DABA2" w14:textId="77777777">
        <w:trPr>
          <w:jc w:val="center"/>
        </w:trPr>
        <w:tc>
          <w:tcPr>
            <w:tcW w:w="3345" w:type="dxa"/>
          </w:tcPr>
          <w:p w14:paraId="203AF206" w14:textId="77777777" w:rsidR="00682FD0" w:rsidRDefault="00E26131">
            <w:pPr>
              <w:pStyle w:val="TableText"/>
            </w:pPr>
            <w:r>
              <w:tab/>
            </w:r>
            <w:r>
              <w:tab/>
              <w:t>encompassingEncounter</w:t>
            </w:r>
          </w:p>
        </w:tc>
        <w:tc>
          <w:tcPr>
            <w:tcW w:w="720" w:type="dxa"/>
          </w:tcPr>
          <w:p w14:paraId="10638D40" w14:textId="77777777" w:rsidR="00682FD0" w:rsidRDefault="00E26131">
            <w:pPr>
              <w:pStyle w:val="TableText"/>
            </w:pPr>
            <w:r>
              <w:t>1..1</w:t>
            </w:r>
          </w:p>
        </w:tc>
        <w:tc>
          <w:tcPr>
            <w:tcW w:w="1152" w:type="dxa"/>
          </w:tcPr>
          <w:p w14:paraId="562E8526" w14:textId="77777777" w:rsidR="00682FD0" w:rsidRDefault="00E26131">
            <w:pPr>
              <w:pStyle w:val="TableText"/>
            </w:pPr>
            <w:r>
              <w:t>SHALL</w:t>
            </w:r>
          </w:p>
        </w:tc>
        <w:tc>
          <w:tcPr>
            <w:tcW w:w="864" w:type="dxa"/>
          </w:tcPr>
          <w:p w14:paraId="51B6E5C9" w14:textId="77777777" w:rsidR="00682FD0" w:rsidRDefault="00682FD0">
            <w:pPr>
              <w:pStyle w:val="TableText"/>
            </w:pPr>
          </w:p>
        </w:tc>
        <w:tc>
          <w:tcPr>
            <w:tcW w:w="1104" w:type="dxa"/>
          </w:tcPr>
          <w:p w14:paraId="709A27D5" w14:textId="4C987046" w:rsidR="00682FD0" w:rsidRDefault="009E5D90">
            <w:pPr>
              <w:pStyle w:val="TableText"/>
            </w:pPr>
            <w:hyperlink w:anchor="C_1101-22534">
              <w:r w:rsidR="00E26131">
                <w:rPr>
                  <w:rStyle w:val="HyperlinkText9pt"/>
                </w:rPr>
                <w:t>1101-22534</w:t>
              </w:r>
            </w:hyperlink>
          </w:p>
        </w:tc>
        <w:tc>
          <w:tcPr>
            <w:tcW w:w="2975" w:type="dxa"/>
          </w:tcPr>
          <w:p w14:paraId="64F71215" w14:textId="77777777" w:rsidR="00682FD0" w:rsidRDefault="00682FD0">
            <w:pPr>
              <w:pStyle w:val="TableText"/>
            </w:pPr>
          </w:p>
        </w:tc>
      </w:tr>
      <w:tr w:rsidR="00682FD0" w14:paraId="7D7456A9" w14:textId="77777777">
        <w:trPr>
          <w:jc w:val="center"/>
        </w:trPr>
        <w:tc>
          <w:tcPr>
            <w:tcW w:w="3345" w:type="dxa"/>
          </w:tcPr>
          <w:p w14:paraId="712E574A" w14:textId="77777777" w:rsidR="00682FD0" w:rsidRDefault="00E26131">
            <w:pPr>
              <w:pStyle w:val="TableText"/>
            </w:pPr>
            <w:r>
              <w:tab/>
            </w:r>
            <w:r>
              <w:tab/>
            </w:r>
            <w:r>
              <w:tab/>
              <w:t>code</w:t>
            </w:r>
          </w:p>
        </w:tc>
        <w:tc>
          <w:tcPr>
            <w:tcW w:w="720" w:type="dxa"/>
          </w:tcPr>
          <w:p w14:paraId="19D7B263" w14:textId="77777777" w:rsidR="00682FD0" w:rsidRDefault="00E26131">
            <w:pPr>
              <w:pStyle w:val="TableText"/>
            </w:pPr>
            <w:r>
              <w:t>1..1</w:t>
            </w:r>
          </w:p>
        </w:tc>
        <w:tc>
          <w:tcPr>
            <w:tcW w:w="1152" w:type="dxa"/>
          </w:tcPr>
          <w:p w14:paraId="02E3473A" w14:textId="77777777" w:rsidR="00682FD0" w:rsidRDefault="00E26131">
            <w:pPr>
              <w:pStyle w:val="TableText"/>
            </w:pPr>
            <w:r>
              <w:t>SHALL</w:t>
            </w:r>
          </w:p>
        </w:tc>
        <w:tc>
          <w:tcPr>
            <w:tcW w:w="864" w:type="dxa"/>
          </w:tcPr>
          <w:p w14:paraId="64302594" w14:textId="77777777" w:rsidR="00682FD0" w:rsidRDefault="00682FD0">
            <w:pPr>
              <w:pStyle w:val="TableText"/>
            </w:pPr>
          </w:p>
        </w:tc>
        <w:tc>
          <w:tcPr>
            <w:tcW w:w="1104" w:type="dxa"/>
          </w:tcPr>
          <w:p w14:paraId="261E90BC" w14:textId="0F180DDB" w:rsidR="00682FD0" w:rsidRDefault="009E5D90">
            <w:pPr>
              <w:pStyle w:val="TableText"/>
            </w:pPr>
            <w:hyperlink w:anchor="C_1101-22535">
              <w:r w:rsidR="00E26131">
                <w:rPr>
                  <w:rStyle w:val="HyperlinkText9pt"/>
                </w:rPr>
                <w:t>1101-22535</w:t>
              </w:r>
            </w:hyperlink>
          </w:p>
        </w:tc>
        <w:tc>
          <w:tcPr>
            <w:tcW w:w="2975" w:type="dxa"/>
          </w:tcPr>
          <w:p w14:paraId="7DA35156" w14:textId="77777777" w:rsidR="00682FD0" w:rsidRDefault="00E26131">
            <w:pPr>
              <w:pStyle w:val="TableText"/>
            </w:pPr>
            <w:r>
              <w:t>urn:oid:2.16.840.1.113883.13.1 (NHSNEncounterTypeCode)</w:t>
            </w:r>
          </w:p>
        </w:tc>
      </w:tr>
      <w:tr w:rsidR="00682FD0" w14:paraId="1F967FD5" w14:textId="77777777">
        <w:trPr>
          <w:jc w:val="center"/>
        </w:trPr>
        <w:tc>
          <w:tcPr>
            <w:tcW w:w="3345" w:type="dxa"/>
          </w:tcPr>
          <w:p w14:paraId="732D8C80" w14:textId="77777777" w:rsidR="00682FD0" w:rsidRDefault="00E26131">
            <w:pPr>
              <w:pStyle w:val="TableText"/>
            </w:pPr>
            <w:r>
              <w:tab/>
            </w:r>
            <w:r>
              <w:tab/>
            </w:r>
            <w:r>
              <w:tab/>
              <w:t>location</w:t>
            </w:r>
          </w:p>
        </w:tc>
        <w:tc>
          <w:tcPr>
            <w:tcW w:w="720" w:type="dxa"/>
          </w:tcPr>
          <w:p w14:paraId="3573F520" w14:textId="77777777" w:rsidR="00682FD0" w:rsidRDefault="00E26131">
            <w:pPr>
              <w:pStyle w:val="TableText"/>
            </w:pPr>
            <w:r>
              <w:t>1..1</w:t>
            </w:r>
          </w:p>
        </w:tc>
        <w:tc>
          <w:tcPr>
            <w:tcW w:w="1152" w:type="dxa"/>
          </w:tcPr>
          <w:p w14:paraId="3C8F9262" w14:textId="77777777" w:rsidR="00682FD0" w:rsidRDefault="00E26131">
            <w:pPr>
              <w:pStyle w:val="TableText"/>
            </w:pPr>
            <w:r>
              <w:t>SHALL</w:t>
            </w:r>
          </w:p>
        </w:tc>
        <w:tc>
          <w:tcPr>
            <w:tcW w:w="864" w:type="dxa"/>
          </w:tcPr>
          <w:p w14:paraId="6AEF978F" w14:textId="77777777" w:rsidR="00682FD0" w:rsidRDefault="00682FD0">
            <w:pPr>
              <w:pStyle w:val="TableText"/>
            </w:pPr>
          </w:p>
        </w:tc>
        <w:tc>
          <w:tcPr>
            <w:tcW w:w="1104" w:type="dxa"/>
          </w:tcPr>
          <w:p w14:paraId="0496409D" w14:textId="28D84C59" w:rsidR="00682FD0" w:rsidRDefault="009E5D90">
            <w:pPr>
              <w:pStyle w:val="TableText"/>
            </w:pPr>
            <w:hyperlink w:anchor="C_1101-22537">
              <w:r w:rsidR="00E26131">
                <w:rPr>
                  <w:rStyle w:val="HyperlinkText9pt"/>
                </w:rPr>
                <w:t>1101-22537</w:t>
              </w:r>
            </w:hyperlink>
          </w:p>
        </w:tc>
        <w:tc>
          <w:tcPr>
            <w:tcW w:w="2975" w:type="dxa"/>
          </w:tcPr>
          <w:p w14:paraId="13397DA9" w14:textId="77777777" w:rsidR="00682FD0" w:rsidRDefault="00682FD0">
            <w:pPr>
              <w:pStyle w:val="TableText"/>
            </w:pPr>
          </w:p>
        </w:tc>
      </w:tr>
      <w:tr w:rsidR="00682FD0" w14:paraId="0599BB10" w14:textId="77777777">
        <w:trPr>
          <w:jc w:val="center"/>
        </w:trPr>
        <w:tc>
          <w:tcPr>
            <w:tcW w:w="3345" w:type="dxa"/>
          </w:tcPr>
          <w:p w14:paraId="6BB2D423" w14:textId="77777777" w:rsidR="00682FD0" w:rsidRDefault="00E26131">
            <w:pPr>
              <w:pStyle w:val="TableText"/>
            </w:pPr>
            <w:r>
              <w:tab/>
            </w:r>
            <w:r>
              <w:tab/>
            </w:r>
            <w:r>
              <w:tab/>
            </w:r>
            <w:r>
              <w:tab/>
              <w:t>healthCareFacility</w:t>
            </w:r>
          </w:p>
        </w:tc>
        <w:tc>
          <w:tcPr>
            <w:tcW w:w="720" w:type="dxa"/>
          </w:tcPr>
          <w:p w14:paraId="468120AD" w14:textId="77777777" w:rsidR="00682FD0" w:rsidRDefault="00E26131">
            <w:pPr>
              <w:pStyle w:val="TableText"/>
            </w:pPr>
            <w:r>
              <w:t>1..1</w:t>
            </w:r>
          </w:p>
        </w:tc>
        <w:tc>
          <w:tcPr>
            <w:tcW w:w="1152" w:type="dxa"/>
          </w:tcPr>
          <w:p w14:paraId="62CF5E4B" w14:textId="77777777" w:rsidR="00682FD0" w:rsidRDefault="00E26131">
            <w:pPr>
              <w:pStyle w:val="TableText"/>
            </w:pPr>
            <w:r>
              <w:t>SHALL</w:t>
            </w:r>
          </w:p>
        </w:tc>
        <w:tc>
          <w:tcPr>
            <w:tcW w:w="864" w:type="dxa"/>
          </w:tcPr>
          <w:p w14:paraId="48614E18" w14:textId="77777777" w:rsidR="00682FD0" w:rsidRDefault="00682FD0">
            <w:pPr>
              <w:pStyle w:val="TableText"/>
            </w:pPr>
          </w:p>
        </w:tc>
        <w:tc>
          <w:tcPr>
            <w:tcW w:w="1104" w:type="dxa"/>
          </w:tcPr>
          <w:p w14:paraId="57FDC94E" w14:textId="0CF5B83E" w:rsidR="00682FD0" w:rsidRDefault="009E5D90">
            <w:pPr>
              <w:pStyle w:val="TableText"/>
            </w:pPr>
            <w:hyperlink w:anchor="C_1101-22538">
              <w:r w:rsidR="00E26131">
                <w:rPr>
                  <w:rStyle w:val="HyperlinkText9pt"/>
                </w:rPr>
                <w:t>1101-22538</w:t>
              </w:r>
            </w:hyperlink>
          </w:p>
        </w:tc>
        <w:tc>
          <w:tcPr>
            <w:tcW w:w="2975" w:type="dxa"/>
          </w:tcPr>
          <w:p w14:paraId="3E20A654" w14:textId="77777777" w:rsidR="00682FD0" w:rsidRDefault="00682FD0">
            <w:pPr>
              <w:pStyle w:val="TableText"/>
            </w:pPr>
          </w:p>
        </w:tc>
      </w:tr>
      <w:tr w:rsidR="00682FD0" w14:paraId="21BCDE92" w14:textId="77777777">
        <w:trPr>
          <w:jc w:val="center"/>
        </w:trPr>
        <w:tc>
          <w:tcPr>
            <w:tcW w:w="3345" w:type="dxa"/>
          </w:tcPr>
          <w:p w14:paraId="75AA006B" w14:textId="77777777" w:rsidR="00682FD0" w:rsidRDefault="00E26131">
            <w:pPr>
              <w:pStyle w:val="TableText"/>
            </w:pPr>
            <w:r>
              <w:tab/>
            </w:r>
            <w:r>
              <w:tab/>
            </w:r>
            <w:r>
              <w:tab/>
            </w:r>
            <w:r>
              <w:tab/>
            </w:r>
            <w:r>
              <w:tab/>
              <w:t>id</w:t>
            </w:r>
          </w:p>
        </w:tc>
        <w:tc>
          <w:tcPr>
            <w:tcW w:w="720" w:type="dxa"/>
          </w:tcPr>
          <w:p w14:paraId="15DEFE23" w14:textId="77777777" w:rsidR="00682FD0" w:rsidRDefault="00E26131">
            <w:pPr>
              <w:pStyle w:val="TableText"/>
            </w:pPr>
            <w:r>
              <w:t>1..1</w:t>
            </w:r>
          </w:p>
        </w:tc>
        <w:tc>
          <w:tcPr>
            <w:tcW w:w="1152" w:type="dxa"/>
          </w:tcPr>
          <w:p w14:paraId="26C84288" w14:textId="77777777" w:rsidR="00682FD0" w:rsidRDefault="00E26131">
            <w:pPr>
              <w:pStyle w:val="TableText"/>
            </w:pPr>
            <w:r>
              <w:t>SHALL</w:t>
            </w:r>
          </w:p>
        </w:tc>
        <w:tc>
          <w:tcPr>
            <w:tcW w:w="864" w:type="dxa"/>
          </w:tcPr>
          <w:p w14:paraId="6BAD2FA0" w14:textId="77777777" w:rsidR="00682FD0" w:rsidRDefault="00682FD0">
            <w:pPr>
              <w:pStyle w:val="TableText"/>
            </w:pPr>
          </w:p>
        </w:tc>
        <w:tc>
          <w:tcPr>
            <w:tcW w:w="1104" w:type="dxa"/>
          </w:tcPr>
          <w:p w14:paraId="6E08ED41" w14:textId="49A9E80E" w:rsidR="00682FD0" w:rsidRDefault="009E5D90">
            <w:pPr>
              <w:pStyle w:val="TableText"/>
            </w:pPr>
            <w:hyperlink w:anchor="C_1101-22539">
              <w:r w:rsidR="00E26131">
                <w:rPr>
                  <w:rStyle w:val="HyperlinkText9pt"/>
                </w:rPr>
                <w:t>1101-22539</w:t>
              </w:r>
            </w:hyperlink>
          </w:p>
        </w:tc>
        <w:tc>
          <w:tcPr>
            <w:tcW w:w="2975" w:type="dxa"/>
          </w:tcPr>
          <w:p w14:paraId="6782D89D" w14:textId="77777777" w:rsidR="00682FD0" w:rsidRDefault="00682FD0">
            <w:pPr>
              <w:pStyle w:val="TableText"/>
            </w:pPr>
          </w:p>
        </w:tc>
      </w:tr>
      <w:tr w:rsidR="00682FD0" w14:paraId="7E026DEF" w14:textId="77777777">
        <w:trPr>
          <w:jc w:val="center"/>
        </w:trPr>
        <w:tc>
          <w:tcPr>
            <w:tcW w:w="3345" w:type="dxa"/>
          </w:tcPr>
          <w:p w14:paraId="65B35137" w14:textId="77777777" w:rsidR="00682FD0" w:rsidRDefault="00E26131">
            <w:pPr>
              <w:pStyle w:val="TableText"/>
            </w:pPr>
            <w:r>
              <w:tab/>
            </w:r>
            <w:r>
              <w:tab/>
            </w:r>
            <w:r>
              <w:tab/>
            </w:r>
            <w:r>
              <w:tab/>
            </w:r>
            <w:r>
              <w:tab/>
            </w:r>
            <w:r>
              <w:tab/>
              <w:t>@root</w:t>
            </w:r>
          </w:p>
        </w:tc>
        <w:tc>
          <w:tcPr>
            <w:tcW w:w="720" w:type="dxa"/>
          </w:tcPr>
          <w:p w14:paraId="2B3FA471" w14:textId="77777777" w:rsidR="00682FD0" w:rsidRDefault="00E26131">
            <w:pPr>
              <w:pStyle w:val="TableText"/>
            </w:pPr>
            <w:r>
              <w:t>1..1</w:t>
            </w:r>
          </w:p>
        </w:tc>
        <w:tc>
          <w:tcPr>
            <w:tcW w:w="1152" w:type="dxa"/>
          </w:tcPr>
          <w:p w14:paraId="43944763" w14:textId="77777777" w:rsidR="00682FD0" w:rsidRDefault="00E26131">
            <w:pPr>
              <w:pStyle w:val="TableText"/>
            </w:pPr>
            <w:r>
              <w:t>SHALL</w:t>
            </w:r>
          </w:p>
        </w:tc>
        <w:tc>
          <w:tcPr>
            <w:tcW w:w="864" w:type="dxa"/>
          </w:tcPr>
          <w:p w14:paraId="2A836D9E" w14:textId="77777777" w:rsidR="00682FD0" w:rsidRDefault="00682FD0">
            <w:pPr>
              <w:pStyle w:val="TableText"/>
            </w:pPr>
          </w:p>
        </w:tc>
        <w:tc>
          <w:tcPr>
            <w:tcW w:w="1104" w:type="dxa"/>
          </w:tcPr>
          <w:p w14:paraId="0F111946" w14:textId="16385082" w:rsidR="00682FD0" w:rsidRDefault="009E5D90">
            <w:pPr>
              <w:pStyle w:val="TableText"/>
            </w:pPr>
            <w:hyperlink w:anchor="C_1101-22540">
              <w:r w:rsidR="00E26131">
                <w:rPr>
                  <w:rStyle w:val="HyperlinkText9pt"/>
                </w:rPr>
                <w:t>1101-22540</w:t>
              </w:r>
            </w:hyperlink>
          </w:p>
        </w:tc>
        <w:tc>
          <w:tcPr>
            <w:tcW w:w="2975" w:type="dxa"/>
          </w:tcPr>
          <w:p w14:paraId="1E0341DD" w14:textId="77777777" w:rsidR="00682FD0" w:rsidRDefault="00682FD0">
            <w:pPr>
              <w:pStyle w:val="TableText"/>
            </w:pPr>
          </w:p>
        </w:tc>
      </w:tr>
      <w:tr w:rsidR="00682FD0" w14:paraId="09D1AF0D" w14:textId="77777777">
        <w:trPr>
          <w:jc w:val="center"/>
        </w:trPr>
        <w:tc>
          <w:tcPr>
            <w:tcW w:w="3345" w:type="dxa"/>
          </w:tcPr>
          <w:p w14:paraId="3E4061EF" w14:textId="77777777" w:rsidR="00682FD0" w:rsidRDefault="00E26131">
            <w:pPr>
              <w:pStyle w:val="TableText"/>
            </w:pPr>
            <w:r>
              <w:tab/>
            </w:r>
            <w:r>
              <w:tab/>
            </w:r>
            <w:r>
              <w:tab/>
            </w:r>
            <w:r>
              <w:tab/>
            </w:r>
            <w:r>
              <w:tab/>
            </w:r>
            <w:r>
              <w:tab/>
              <w:t>@extension</w:t>
            </w:r>
          </w:p>
        </w:tc>
        <w:tc>
          <w:tcPr>
            <w:tcW w:w="720" w:type="dxa"/>
          </w:tcPr>
          <w:p w14:paraId="46F9EE42" w14:textId="77777777" w:rsidR="00682FD0" w:rsidRDefault="00E26131">
            <w:pPr>
              <w:pStyle w:val="TableText"/>
            </w:pPr>
            <w:r>
              <w:t>0..1</w:t>
            </w:r>
          </w:p>
        </w:tc>
        <w:tc>
          <w:tcPr>
            <w:tcW w:w="1152" w:type="dxa"/>
          </w:tcPr>
          <w:p w14:paraId="7D362B0C" w14:textId="77777777" w:rsidR="00682FD0" w:rsidRDefault="00E26131">
            <w:pPr>
              <w:pStyle w:val="TableText"/>
            </w:pPr>
            <w:r>
              <w:t>MAY</w:t>
            </w:r>
          </w:p>
        </w:tc>
        <w:tc>
          <w:tcPr>
            <w:tcW w:w="864" w:type="dxa"/>
          </w:tcPr>
          <w:p w14:paraId="221E59BB" w14:textId="77777777" w:rsidR="00682FD0" w:rsidRDefault="00682FD0">
            <w:pPr>
              <w:pStyle w:val="TableText"/>
            </w:pPr>
          </w:p>
        </w:tc>
        <w:tc>
          <w:tcPr>
            <w:tcW w:w="1104" w:type="dxa"/>
          </w:tcPr>
          <w:p w14:paraId="016523D8" w14:textId="09754287" w:rsidR="00682FD0" w:rsidRDefault="009E5D90">
            <w:pPr>
              <w:pStyle w:val="TableText"/>
            </w:pPr>
            <w:hyperlink w:anchor="C_1101-22541">
              <w:r w:rsidR="00E26131">
                <w:rPr>
                  <w:rStyle w:val="HyperlinkText9pt"/>
                </w:rPr>
                <w:t>1101-22541</w:t>
              </w:r>
            </w:hyperlink>
          </w:p>
        </w:tc>
        <w:tc>
          <w:tcPr>
            <w:tcW w:w="2975" w:type="dxa"/>
          </w:tcPr>
          <w:p w14:paraId="201CBED5" w14:textId="77777777" w:rsidR="00682FD0" w:rsidRDefault="00682FD0">
            <w:pPr>
              <w:pStyle w:val="TableText"/>
            </w:pPr>
          </w:p>
        </w:tc>
      </w:tr>
      <w:tr w:rsidR="00682FD0" w14:paraId="0B17C94F" w14:textId="77777777">
        <w:trPr>
          <w:jc w:val="center"/>
        </w:trPr>
        <w:tc>
          <w:tcPr>
            <w:tcW w:w="3345" w:type="dxa"/>
          </w:tcPr>
          <w:p w14:paraId="4C353125" w14:textId="77777777" w:rsidR="00682FD0" w:rsidRDefault="00E26131">
            <w:pPr>
              <w:pStyle w:val="TableText"/>
            </w:pPr>
            <w:r>
              <w:tab/>
            </w:r>
            <w:r>
              <w:tab/>
            </w:r>
            <w:r>
              <w:tab/>
            </w:r>
            <w:r>
              <w:tab/>
            </w:r>
            <w:r>
              <w:tab/>
              <w:t>code</w:t>
            </w:r>
          </w:p>
        </w:tc>
        <w:tc>
          <w:tcPr>
            <w:tcW w:w="720" w:type="dxa"/>
          </w:tcPr>
          <w:p w14:paraId="2FAB291A" w14:textId="77777777" w:rsidR="00682FD0" w:rsidRDefault="00E26131">
            <w:pPr>
              <w:pStyle w:val="TableText"/>
            </w:pPr>
            <w:r>
              <w:t>0..1</w:t>
            </w:r>
          </w:p>
        </w:tc>
        <w:tc>
          <w:tcPr>
            <w:tcW w:w="1152" w:type="dxa"/>
          </w:tcPr>
          <w:p w14:paraId="5454A5B5" w14:textId="77777777" w:rsidR="00682FD0" w:rsidRDefault="00E26131">
            <w:pPr>
              <w:pStyle w:val="TableText"/>
            </w:pPr>
            <w:r>
              <w:t>MAY</w:t>
            </w:r>
          </w:p>
        </w:tc>
        <w:tc>
          <w:tcPr>
            <w:tcW w:w="864" w:type="dxa"/>
          </w:tcPr>
          <w:p w14:paraId="4E65F3BC" w14:textId="77777777" w:rsidR="00682FD0" w:rsidRDefault="00682FD0">
            <w:pPr>
              <w:pStyle w:val="TableText"/>
            </w:pPr>
          </w:p>
        </w:tc>
        <w:tc>
          <w:tcPr>
            <w:tcW w:w="1104" w:type="dxa"/>
          </w:tcPr>
          <w:p w14:paraId="38444B1D" w14:textId="7285EA77" w:rsidR="00682FD0" w:rsidRDefault="009E5D90">
            <w:pPr>
              <w:pStyle w:val="TableText"/>
            </w:pPr>
            <w:hyperlink w:anchor="C_1101-22542">
              <w:r w:rsidR="00E26131">
                <w:rPr>
                  <w:rStyle w:val="HyperlinkText9pt"/>
                </w:rPr>
                <w:t>1101-22542</w:t>
              </w:r>
            </w:hyperlink>
          </w:p>
        </w:tc>
        <w:tc>
          <w:tcPr>
            <w:tcW w:w="2975" w:type="dxa"/>
          </w:tcPr>
          <w:p w14:paraId="2F026CE1" w14:textId="77777777" w:rsidR="00682FD0" w:rsidRDefault="00E26131">
            <w:pPr>
              <w:pStyle w:val="TableText"/>
            </w:pPr>
            <w:r>
              <w:t>urn:oid:2.16.840.1.113883.13.19 (NHSNHealthcareServiceLocationCode)</w:t>
            </w:r>
          </w:p>
        </w:tc>
      </w:tr>
      <w:tr w:rsidR="00682FD0" w14:paraId="62D735EE" w14:textId="77777777">
        <w:trPr>
          <w:jc w:val="center"/>
        </w:trPr>
        <w:tc>
          <w:tcPr>
            <w:tcW w:w="3345" w:type="dxa"/>
          </w:tcPr>
          <w:p w14:paraId="2A929FD0" w14:textId="77777777" w:rsidR="00682FD0" w:rsidRDefault="00E26131">
            <w:pPr>
              <w:pStyle w:val="TableText"/>
            </w:pPr>
            <w:r>
              <w:tab/>
              <w:t>component</w:t>
            </w:r>
          </w:p>
        </w:tc>
        <w:tc>
          <w:tcPr>
            <w:tcW w:w="720" w:type="dxa"/>
          </w:tcPr>
          <w:p w14:paraId="5609A64F" w14:textId="77777777" w:rsidR="00682FD0" w:rsidRDefault="00E26131">
            <w:pPr>
              <w:pStyle w:val="TableText"/>
            </w:pPr>
            <w:r>
              <w:t>1..1</w:t>
            </w:r>
          </w:p>
        </w:tc>
        <w:tc>
          <w:tcPr>
            <w:tcW w:w="1152" w:type="dxa"/>
          </w:tcPr>
          <w:p w14:paraId="4B3E03EF" w14:textId="77777777" w:rsidR="00682FD0" w:rsidRDefault="00E26131">
            <w:pPr>
              <w:pStyle w:val="TableText"/>
            </w:pPr>
            <w:r>
              <w:t>SHALL</w:t>
            </w:r>
          </w:p>
        </w:tc>
        <w:tc>
          <w:tcPr>
            <w:tcW w:w="864" w:type="dxa"/>
          </w:tcPr>
          <w:p w14:paraId="2529BC7F" w14:textId="77777777" w:rsidR="00682FD0" w:rsidRDefault="00682FD0">
            <w:pPr>
              <w:pStyle w:val="TableText"/>
            </w:pPr>
          </w:p>
        </w:tc>
        <w:tc>
          <w:tcPr>
            <w:tcW w:w="1104" w:type="dxa"/>
          </w:tcPr>
          <w:p w14:paraId="4D31115A" w14:textId="1680C4A1" w:rsidR="00682FD0" w:rsidRDefault="009E5D90">
            <w:pPr>
              <w:pStyle w:val="TableText"/>
            </w:pPr>
            <w:hyperlink w:anchor="C_1101-22545">
              <w:r w:rsidR="00E26131">
                <w:rPr>
                  <w:rStyle w:val="HyperlinkText9pt"/>
                </w:rPr>
                <w:t>1101-22545</w:t>
              </w:r>
            </w:hyperlink>
          </w:p>
        </w:tc>
        <w:tc>
          <w:tcPr>
            <w:tcW w:w="2975" w:type="dxa"/>
          </w:tcPr>
          <w:p w14:paraId="6E7392E4" w14:textId="77777777" w:rsidR="00682FD0" w:rsidRDefault="00682FD0">
            <w:pPr>
              <w:pStyle w:val="TableText"/>
            </w:pPr>
          </w:p>
        </w:tc>
      </w:tr>
      <w:tr w:rsidR="00682FD0" w14:paraId="38078908" w14:textId="77777777">
        <w:trPr>
          <w:jc w:val="center"/>
        </w:trPr>
        <w:tc>
          <w:tcPr>
            <w:tcW w:w="3345" w:type="dxa"/>
          </w:tcPr>
          <w:p w14:paraId="753CC419" w14:textId="77777777" w:rsidR="00682FD0" w:rsidRDefault="00E26131">
            <w:pPr>
              <w:pStyle w:val="TableText"/>
            </w:pPr>
            <w:r>
              <w:tab/>
            </w:r>
            <w:r>
              <w:tab/>
              <w:t>structuredBody</w:t>
            </w:r>
          </w:p>
        </w:tc>
        <w:tc>
          <w:tcPr>
            <w:tcW w:w="720" w:type="dxa"/>
          </w:tcPr>
          <w:p w14:paraId="373BEEB7" w14:textId="77777777" w:rsidR="00682FD0" w:rsidRDefault="00E26131">
            <w:pPr>
              <w:pStyle w:val="TableText"/>
            </w:pPr>
            <w:r>
              <w:t>1..1</w:t>
            </w:r>
          </w:p>
        </w:tc>
        <w:tc>
          <w:tcPr>
            <w:tcW w:w="1152" w:type="dxa"/>
          </w:tcPr>
          <w:p w14:paraId="1141B13C" w14:textId="77777777" w:rsidR="00682FD0" w:rsidRDefault="00E26131">
            <w:pPr>
              <w:pStyle w:val="TableText"/>
            </w:pPr>
            <w:r>
              <w:t>SHALL</w:t>
            </w:r>
          </w:p>
        </w:tc>
        <w:tc>
          <w:tcPr>
            <w:tcW w:w="864" w:type="dxa"/>
          </w:tcPr>
          <w:p w14:paraId="2038FA9A" w14:textId="77777777" w:rsidR="00682FD0" w:rsidRDefault="00682FD0">
            <w:pPr>
              <w:pStyle w:val="TableText"/>
            </w:pPr>
          </w:p>
        </w:tc>
        <w:tc>
          <w:tcPr>
            <w:tcW w:w="1104" w:type="dxa"/>
          </w:tcPr>
          <w:p w14:paraId="44F2BB70" w14:textId="65040F74" w:rsidR="00682FD0" w:rsidRDefault="009E5D90">
            <w:pPr>
              <w:pStyle w:val="TableText"/>
            </w:pPr>
            <w:hyperlink w:anchor="C_1101-22546">
              <w:r w:rsidR="00E26131">
                <w:rPr>
                  <w:rStyle w:val="HyperlinkText9pt"/>
                </w:rPr>
                <w:t>1101-22546</w:t>
              </w:r>
            </w:hyperlink>
          </w:p>
        </w:tc>
        <w:tc>
          <w:tcPr>
            <w:tcW w:w="2975" w:type="dxa"/>
          </w:tcPr>
          <w:p w14:paraId="2F0D9B32" w14:textId="77777777" w:rsidR="00682FD0" w:rsidRDefault="00682FD0">
            <w:pPr>
              <w:pStyle w:val="TableText"/>
            </w:pPr>
          </w:p>
        </w:tc>
      </w:tr>
      <w:tr w:rsidR="00682FD0" w14:paraId="1E62684A" w14:textId="77777777">
        <w:trPr>
          <w:jc w:val="center"/>
        </w:trPr>
        <w:tc>
          <w:tcPr>
            <w:tcW w:w="3345" w:type="dxa"/>
          </w:tcPr>
          <w:p w14:paraId="1420D6C5" w14:textId="77777777" w:rsidR="00682FD0" w:rsidRDefault="00E26131">
            <w:pPr>
              <w:pStyle w:val="TableText"/>
            </w:pPr>
            <w:r>
              <w:tab/>
            </w:r>
            <w:r>
              <w:tab/>
            </w:r>
            <w:r>
              <w:tab/>
              <w:t>component</w:t>
            </w:r>
          </w:p>
        </w:tc>
        <w:tc>
          <w:tcPr>
            <w:tcW w:w="720" w:type="dxa"/>
          </w:tcPr>
          <w:p w14:paraId="4ADBF565" w14:textId="77777777" w:rsidR="00682FD0" w:rsidRDefault="00E26131">
            <w:pPr>
              <w:pStyle w:val="TableText"/>
            </w:pPr>
            <w:r>
              <w:t>1..1</w:t>
            </w:r>
          </w:p>
        </w:tc>
        <w:tc>
          <w:tcPr>
            <w:tcW w:w="1152" w:type="dxa"/>
          </w:tcPr>
          <w:p w14:paraId="7361F583" w14:textId="77777777" w:rsidR="00682FD0" w:rsidRDefault="00E26131">
            <w:pPr>
              <w:pStyle w:val="TableText"/>
            </w:pPr>
            <w:r>
              <w:t>SHALL</w:t>
            </w:r>
          </w:p>
        </w:tc>
        <w:tc>
          <w:tcPr>
            <w:tcW w:w="864" w:type="dxa"/>
          </w:tcPr>
          <w:p w14:paraId="101489EB" w14:textId="77777777" w:rsidR="00682FD0" w:rsidRDefault="00682FD0">
            <w:pPr>
              <w:pStyle w:val="TableText"/>
            </w:pPr>
          </w:p>
        </w:tc>
        <w:tc>
          <w:tcPr>
            <w:tcW w:w="1104" w:type="dxa"/>
          </w:tcPr>
          <w:p w14:paraId="7EFBC26D" w14:textId="67D1D378" w:rsidR="00682FD0" w:rsidRDefault="009E5D90">
            <w:pPr>
              <w:pStyle w:val="TableText"/>
            </w:pPr>
            <w:hyperlink w:anchor="C_1101-22547">
              <w:r w:rsidR="00E26131">
                <w:rPr>
                  <w:rStyle w:val="HyperlinkText9pt"/>
                </w:rPr>
                <w:t>1101-22547</w:t>
              </w:r>
            </w:hyperlink>
          </w:p>
        </w:tc>
        <w:tc>
          <w:tcPr>
            <w:tcW w:w="2975" w:type="dxa"/>
          </w:tcPr>
          <w:p w14:paraId="1B5EC96F" w14:textId="77777777" w:rsidR="00682FD0" w:rsidRDefault="00682FD0">
            <w:pPr>
              <w:pStyle w:val="TableText"/>
            </w:pPr>
          </w:p>
        </w:tc>
      </w:tr>
      <w:tr w:rsidR="00682FD0" w14:paraId="348C7962" w14:textId="77777777">
        <w:trPr>
          <w:jc w:val="center"/>
        </w:trPr>
        <w:tc>
          <w:tcPr>
            <w:tcW w:w="3345" w:type="dxa"/>
          </w:tcPr>
          <w:p w14:paraId="4047A4DE" w14:textId="77777777" w:rsidR="00682FD0" w:rsidRDefault="00E26131">
            <w:pPr>
              <w:pStyle w:val="TableText"/>
            </w:pPr>
            <w:r>
              <w:tab/>
            </w:r>
            <w:r>
              <w:tab/>
            </w:r>
            <w:r>
              <w:tab/>
            </w:r>
            <w:r>
              <w:tab/>
              <w:t>section</w:t>
            </w:r>
          </w:p>
        </w:tc>
        <w:tc>
          <w:tcPr>
            <w:tcW w:w="720" w:type="dxa"/>
          </w:tcPr>
          <w:p w14:paraId="178CA527" w14:textId="77777777" w:rsidR="00682FD0" w:rsidRDefault="00E26131">
            <w:pPr>
              <w:pStyle w:val="TableText"/>
            </w:pPr>
            <w:r>
              <w:t>1..1</w:t>
            </w:r>
          </w:p>
        </w:tc>
        <w:tc>
          <w:tcPr>
            <w:tcW w:w="1152" w:type="dxa"/>
          </w:tcPr>
          <w:p w14:paraId="09A88E1B" w14:textId="77777777" w:rsidR="00682FD0" w:rsidRDefault="00E26131">
            <w:pPr>
              <w:pStyle w:val="TableText"/>
            </w:pPr>
            <w:r>
              <w:t>SHALL</w:t>
            </w:r>
          </w:p>
        </w:tc>
        <w:tc>
          <w:tcPr>
            <w:tcW w:w="864" w:type="dxa"/>
          </w:tcPr>
          <w:p w14:paraId="2260597C" w14:textId="77777777" w:rsidR="00682FD0" w:rsidRDefault="00682FD0">
            <w:pPr>
              <w:pStyle w:val="TableText"/>
            </w:pPr>
          </w:p>
        </w:tc>
        <w:tc>
          <w:tcPr>
            <w:tcW w:w="1104" w:type="dxa"/>
          </w:tcPr>
          <w:p w14:paraId="65559BF2" w14:textId="77AA85DF" w:rsidR="00682FD0" w:rsidRDefault="009E5D90">
            <w:pPr>
              <w:pStyle w:val="TableText"/>
            </w:pPr>
            <w:hyperlink w:anchor="C_1101-30256">
              <w:r w:rsidR="00E26131">
                <w:rPr>
                  <w:rStyle w:val="HyperlinkText9pt"/>
                </w:rPr>
                <w:t>1101-30256</w:t>
              </w:r>
            </w:hyperlink>
          </w:p>
        </w:tc>
        <w:tc>
          <w:tcPr>
            <w:tcW w:w="2975" w:type="dxa"/>
          </w:tcPr>
          <w:p w14:paraId="204C9212" w14:textId="63DEAFB3" w:rsidR="00682FD0" w:rsidRDefault="009E5D90">
            <w:pPr>
              <w:pStyle w:val="TableText"/>
            </w:pPr>
            <w:hyperlink w:anchor="Procedure_Details_Section_in_a_Procedur">
              <w:r w:rsidR="00E26131">
                <w:rPr>
                  <w:rStyle w:val="HyperlinkText9pt"/>
                </w:rPr>
                <w:t>Procedure Details Section in a Procedure Report (V2)  (identifier: urn:oid:2.16.840.1.113883.10.20.5.5.43.2</w:t>
              </w:r>
            </w:hyperlink>
          </w:p>
        </w:tc>
      </w:tr>
      <w:tr w:rsidR="00682FD0" w14:paraId="4CAE091F" w14:textId="77777777">
        <w:trPr>
          <w:jc w:val="center"/>
        </w:trPr>
        <w:tc>
          <w:tcPr>
            <w:tcW w:w="3345" w:type="dxa"/>
          </w:tcPr>
          <w:p w14:paraId="0C196AF6" w14:textId="77777777" w:rsidR="00682FD0" w:rsidRDefault="00E26131">
            <w:pPr>
              <w:pStyle w:val="TableText"/>
            </w:pPr>
            <w:r>
              <w:tab/>
            </w:r>
            <w:r>
              <w:tab/>
            </w:r>
            <w:r>
              <w:tab/>
              <w:t>component</w:t>
            </w:r>
          </w:p>
        </w:tc>
        <w:tc>
          <w:tcPr>
            <w:tcW w:w="720" w:type="dxa"/>
          </w:tcPr>
          <w:p w14:paraId="46292859" w14:textId="77777777" w:rsidR="00682FD0" w:rsidRDefault="00E26131">
            <w:pPr>
              <w:pStyle w:val="TableText"/>
            </w:pPr>
            <w:r>
              <w:t>1..1</w:t>
            </w:r>
          </w:p>
        </w:tc>
        <w:tc>
          <w:tcPr>
            <w:tcW w:w="1152" w:type="dxa"/>
          </w:tcPr>
          <w:p w14:paraId="33FDB506" w14:textId="77777777" w:rsidR="00682FD0" w:rsidRDefault="00E26131">
            <w:pPr>
              <w:pStyle w:val="TableText"/>
            </w:pPr>
            <w:r>
              <w:t>SHALL</w:t>
            </w:r>
          </w:p>
        </w:tc>
        <w:tc>
          <w:tcPr>
            <w:tcW w:w="864" w:type="dxa"/>
          </w:tcPr>
          <w:p w14:paraId="27168717" w14:textId="77777777" w:rsidR="00682FD0" w:rsidRDefault="00682FD0">
            <w:pPr>
              <w:pStyle w:val="TableText"/>
            </w:pPr>
          </w:p>
        </w:tc>
        <w:tc>
          <w:tcPr>
            <w:tcW w:w="1104" w:type="dxa"/>
          </w:tcPr>
          <w:p w14:paraId="26494404" w14:textId="7107513F" w:rsidR="00682FD0" w:rsidRDefault="009E5D90">
            <w:pPr>
              <w:pStyle w:val="TableText"/>
            </w:pPr>
            <w:hyperlink w:anchor="C_1101-22551">
              <w:r w:rsidR="00E26131">
                <w:rPr>
                  <w:rStyle w:val="HyperlinkText9pt"/>
                </w:rPr>
                <w:t>1101-22551</w:t>
              </w:r>
            </w:hyperlink>
          </w:p>
        </w:tc>
        <w:tc>
          <w:tcPr>
            <w:tcW w:w="2975" w:type="dxa"/>
          </w:tcPr>
          <w:p w14:paraId="63C30BF1" w14:textId="77777777" w:rsidR="00682FD0" w:rsidRDefault="00682FD0">
            <w:pPr>
              <w:pStyle w:val="TableText"/>
            </w:pPr>
          </w:p>
        </w:tc>
      </w:tr>
      <w:tr w:rsidR="00682FD0" w14:paraId="5D25BECA" w14:textId="77777777">
        <w:trPr>
          <w:jc w:val="center"/>
        </w:trPr>
        <w:tc>
          <w:tcPr>
            <w:tcW w:w="3345" w:type="dxa"/>
          </w:tcPr>
          <w:p w14:paraId="4BA0CBAB" w14:textId="77777777" w:rsidR="00682FD0" w:rsidRDefault="00E26131">
            <w:pPr>
              <w:pStyle w:val="TableText"/>
            </w:pPr>
            <w:r>
              <w:tab/>
            </w:r>
            <w:r>
              <w:tab/>
            </w:r>
            <w:r>
              <w:tab/>
            </w:r>
            <w:r>
              <w:tab/>
              <w:t>section</w:t>
            </w:r>
          </w:p>
        </w:tc>
        <w:tc>
          <w:tcPr>
            <w:tcW w:w="720" w:type="dxa"/>
          </w:tcPr>
          <w:p w14:paraId="72B23E0D" w14:textId="77777777" w:rsidR="00682FD0" w:rsidRDefault="00E26131">
            <w:pPr>
              <w:pStyle w:val="TableText"/>
            </w:pPr>
            <w:r>
              <w:t>1..1</w:t>
            </w:r>
          </w:p>
        </w:tc>
        <w:tc>
          <w:tcPr>
            <w:tcW w:w="1152" w:type="dxa"/>
          </w:tcPr>
          <w:p w14:paraId="3B037E3F" w14:textId="77777777" w:rsidR="00682FD0" w:rsidRDefault="00E26131">
            <w:pPr>
              <w:pStyle w:val="TableText"/>
            </w:pPr>
            <w:r>
              <w:t>SHALL</w:t>
            </w:r>
          </w:p>
        </w:tc>
        <w:tc>
          <w:tcPr>
            <w:tcW w:w="864" w:type="dxa"/>
          </w:tcPr>
          <w:p w14:paraId="100F04BE" w14:textId="77777777" w:rsidR="00682FD0" w:rsidRDefault="00682FD0">
            <w:pPr>
              <w:pStyle w:val="TableText"/>
            </w:pPr>
          </w:p>
        </w:tc>
        <w:tc>
          <w:tcPr>
            <w:tcW w:w="1104" w:type="dxa"/>
          </w:tcPr>
          <w:p w14:paraId="2B3595F0" w14:textId="40C4DB51" w:rsidR="00682FD0" w:rsidRDefault="009E5D90">
            <w:pPr>
              <w:pStyle w:val="TableText"/>
            </w:pPr>
            <w:hyperlink w:anchor="C_1101-22552">
              <w:r w:rsidR="00E26131">
                <w:rPr>
                  <w:rStyle w:val="HyperlinkText9pt"/>
                </w:rPr>
                <w:t>1101-22552</w:t>
              </w:r>
            </w:hyperlink>
          </w:p>
        </w:tc>
        <w:tc>
          <w:tcPr>
            <w:tcW w:w="2975" w:type="dxa"/>
          </w:tcPr>
          <w:p w14:paraId="41C5D268" w14:textId="5B1E8EF6" w:rsidR="00682FD0" w:rsidRDefault="009E5D90">
            <w:pPr>
              <w:pStyle w:val="TableText"/>
            </w:pPr>
            <w:hyperlink w:anchor="S_Infection_Risk_Factors_Section_in_a_P">
              <w:r w:rsidR="00E26131">
                <w:rPr>
                  <w:rStyle w:val="HyperlinkText9pt"/>
                </w:rPr>
                <w:t>Infection Risk Factors Section in a Procedure Report (identifier: urn:oid:2.16.840.1.113883.10.20.5.5.35</w:t>
              </w:r>
            </w:hyperlink>
          </w:p>
        </w:tc>
      </w:tr>
    </w:tbl>
    <w:p w14:paraId="0C153183" w14:textId="77777777" w:rsidR="00682FD0" w:rsidRDefault="00682FD0">
      <w:pPr>
        <w:pStyle w:val="BodyText"/>
      </w:pPr>
    </w:p>
    <w:p w14:paraId="2419382C" w14:textId="3E5F59B8" w:rsidR="00682FD0" w:rsidRDefault="00E26131" w:rsidP="008166C6">
      <w:pPr>
        <w:numPr>
          <w:ilvl w:val="0"/>
          <w:numId w:val="13"/>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768CB1B2" w14:textId="77777777" w:rsidR="00682FD0" w:rsidRDefault="00E26131">
      <w:pPr>
        <w:pStyle w:val="BodyText"/>
        <w:spacing w:before="120"/>
      </w:pPr>
      <w:r>
        <w:t>This template id represents the IG in which this template is published.</w:t>
      </w:r>
    </w:p>
    <w:p w14:paraId="0E89DEF8" w14:textId="77777777" w:rsidR="00682FD0" w:rsidRDefault="00E26131" w:rsidP="008166C6">
      <w:pPr>
        <w:numPr>
          <w:ilvl w:val="0"/>
          <w:numId w:val="13"/>
        </w:numPr>
      </w:pPr>
      <w:r>
        <w:rPr>
          <w:rStyle w:val="keyword"/>
        </w:rPr>
        <w:t>SHALL</w:t>
      </w:r>
      <w:r>
        <w:t xml:space="preserve"> contain exactly one [1..1] </w:t>
      </w:r>
      <w:r>
        <w:rPr>
          <w:rStyle w:val="XMLnameBold"/>
        </w:rPr>
        <w:t>templateId</w:t>
      </w:r>
      <w:bookmarkStart w:id="650" w:name="C_1101-30309"/>
      <w:r>
        <w:t xml:space="preserve"> (CONF:1101-30309)</w:t>
      </w:r>
      <w:bookmarkEnd w:id="650"/>
      <w:r>
        <w:t xml:space="preserve"> such that it</w:t>
      </w:r>
    </w:p>
    <w:p w14:paraId="5A3B99BF" w14:textId="77777777" w:rsidR="00682FD0" w:rsidRDefault="00E26131" w:rsidP="008166C6">
      <w:pPr>
        <w:numPr>
          <w:ilvl w:val="1"/>
          <w:numId w:val="13"/>
        </w:numPr>
      </w:pPr>
      <w:r>
        <w:rPr>
          <w:rStyle w:val="keyword"/>
        </w:rPr>
        <w:t>SHALL</w:t>
      </w:r>
      <w:r>
        <w:t xml:space="preserve"> contain exactly one [1..1] </w:t>
      </w:r>
      <w:r>
        <w:rPr>
          <w:rStyle w:val="XMLnameBold"/>
        </w:rPr>
        <w:t>@root</w:t>
      </w:r>
      <w:r>
        <w:t>=</w:t>
      </w:r>
      <w:r>
        <w:rPr>
          <w:rStyle w:val="XMLname"/>
        </w:rPr>
        <w:t>"2.16.840.1.113883.10.20.5.7.2.1.1"</w:t>
      </w:r>
      <w:bookmarkStart w:id="651" w:name="C_1101-30310"/>
      <w:r>
        <w:t xml:space="preserve"> (CONF:1101-30310)</w:t>
      </w:r>
      <w:bookmarkEnd w:id="651"/>
      <w:r>
        <w:t>.</w:t>
      </w:r>
    </w:p>
    <w:p w14:paraId="3B86236E" w14:textId="77777777" w:rsidR="00682FD0" w:rsidRDefault="00E26131" w:rsidP="008166C6">
      <w:pPr>
        <w:numPr>
          <w:ilvl w:val="0"/>
          <w:numId w:val="13"/>
        </w:numPr>
      </w:pPr>
      <w:r>
        <w:rPr>
          <w:rStyle w:val="keyword"/>
        </w:rPr>
        <w:t>SHALL</w:t>
      </w:r>
      <w:r>
        <w:t xml:space="preserve"> contain exactly one [1..1] </w:t>
      </w:r>
      <w:r>
        <w:rPr>
          <w:rStyle w:val="XMLnameBold"/>
        </w:rPr>
        <w:t>templateId</w:t>
      </w:r>
      <w:bookmarkStart w:id="652" w:name="C_1101-22531"/>
      <w:r>
        <w:t xml:space="preserve"> (CONF:1101-22531)</w:t>
      </w:r>
      <w:bookmarkEnd w:id="652"/>
      <w:r>
        <w:t xml:space="preserve"> such that it</w:t>
      </w:r>
    </w:p>
    <w:p w14:paraId="240A1425" w14:textId="77777777" w:rsidR="00682FD0" w:rsidRDefault="00E26131" w:rsidP="008166C6">
      <w:pPr>
        <w:numPr>
          <w:ilvl w:val="1"/>
          <w:numId w:val="13"/>
        </w:numPr>
      </w:pPr>
      <w:r>
        <w:rPr>
          <w:rStyle w:val="keyword"/>
        </w:rPr>
        <w:t>SHALL</w:t>
      </w:r>
      <w:r>
        <w:t xml:space="preserve"> contain exactly one [1..1] </w:t>
      </w:r>
      <w:r>
        <w:rPr>
          <w:rStyle w:val="XMLnameBold"/>
        </w:rPr>
        <w:t>@root</w:t>
      </w:r>
      <w:r>
        <w:t>=</w:t>
      </w:r>
      <w:r>
        <w:rPr>
          <w:rStyle w:val="XMLname"/>
        </w:rPr>
        <w:t>"2.16.840.1.113883.10.20.5.35.2"</w:t>
      </w:r>
      <w:bookmarkStart w:id="653" w:name="C_1101-30255"/>
      <w:r>
        <w:t xml:space="preserve"> (CONF:1101-30255)</w:t>
      </w:r>
      <w:bookmarkEnd w:id="653"/>
      <w:r>
        <w:t>.</w:t>
      </w:r>
    </w:p>
    <w:p w14:paraId="31B39979" w14:textId="77777777" w:rsidR="00682FD0" w:rsidRDefault="00E26131" w:rsidP="008166C6">
      <w:pPr>
        <w:numPr>
          <w:ilvl w:val="0"/>
          <w:numId w:val="13"/>
        </w:numPr>
      </w:pPr>
      <w:r>
        <w:rPr>
          <w:rStyle w:val="keyword"/>
        </w:rPr>
        <w:t>SHALL</w:t>
      </w:r>
      <w:r>
        <w:t xml:space="preserve"> contain exactly one [1..1] </w:t>
      </w:r>
      <w:r>
        <w:rPr>
          <w:rStyle w:val="XMLnameBold"/>
        </w:rPr>
        <w:t>componentOf</w:t>
      </w:r>
      <w:bookmarkStart w:id="654" w:name="C_1101-22533"/>
      <w:r>
        <w:t xml:space="preserve"> (CONF:1101-22533)</w:t>
      </w:r>
      <w:bookmarkEnd w:id="654"/>
      <w:r>
        <w:t>.</w:t>
      </w:r>
    </w:p>
    <w:p w14:paraId="52137C1D" w14:textId="77777777" w:rsidR="00682FD0" w:rsidRDefault="00E26131" w:rsidP="008166C6">
      <w:pPr>
        <w:numPr>
          <w:ilvl w:val="1"/>
          <w:numId w:val="13"/>
        </w:numPr>
      </w:pPr>
      <w:r>
        <w:t xml:space="preserve">This componentOf </w:t>
      </w:r>
      <w:r>
        <w:rPr>
          <w:rStyle w:val="keyword"/>
        </w:rPr>
        <w:t>SHALL</w:t>
      </w:r>
      <w:r>
        <w:t xml:space="preserve"> contain exactly one [1..1] </w:t>
      </w:r>
      <w:r>
        <w:rPr>
          <w:rStyle w:val="XMLnameBold"/>
        </w:rPr>
        <w:t>encompassingEncounter</w:t>
      </w:r>
      <w:bookmarkStart w:id="655" w:name="C_1101-22534"/>
      <w:r>
        <w:t xml:space="preserve"> (CONF:1101-22534)</w:t>
      </w:r>
      <w:bookmarkEnd w:id="655"/>
      <w:r>
        <w:t>.</w:t>
      </w:r>
    </w:p>
    <w:p w14:paraId="508D5779" w14:textId="6B01C653" w:rsidR="00682FD0" w:rsidRDefault="00E26131" w:rsidP="008166C6">
      <w:pPr>
        <w:numPr>
          <w:ilvl w:val="2"/>
          <w:numId w:val="13"/>
        </w:numPr>
      </w:pPr>
      <w:r>
        <w:t xml:space="preserve">This encompassingEncounter </w:t>
      </w:r>
      <w:r>
        <w:rPr>
          <w:rStyle w:val="keyword"/>
        </w:rPr>
        <w:t>SHALL</w:t>
      </w:r>
      <w:r>
        <w:t xml:space="preserve"> contain exactly one [1..1] </w:t>
      </w:r>
      <w:r>
        <w:rPr>
          <w:rStyle w:val="XMLnameBold"/>
        </w:rPr>
        <w:t>code</w:t>
      </w:r>
      <w:r>
        <w:t xml:space="preserve"> (ValueSet: </w:t>
      </w:r>
      <w:hyperlink w:anchor="NHSNEncounterTypeCode">
        <w:r>
          <w:rPr>
            <w:rStyle w:val="HyperlinkCourierBold"/>
          </w:rPr>
          <w:t>NHSNEncounterTypeCode</w:t>
        </w:r>
      </w:hyperlink>
      <w:r>
        <w:rPr>
          <w:rStyle w:val="XMLname"/>
        </w:rPr>
        <w:t xml:space="preserve"> urn:oid:2.16.840.1.113883.13.1</w:t>
      </w:r>
      <w:r>
        <w:rPr>
          <w:rStyle w:val="keyword"/>
        </w:rPr>
        <w:t xml:space="preserve"> STATIC</w:t>
      </w:r>
      <w:r>
        <w:t xml:space="preserve"> 2009-01-30)</w:t>
      </w:r>
      <w:bookmarkStart w:id="656" w:name="C_1101-22535"/>
      <w:r>
        <w:t xml:space="preserve"> (CONF:1101-22535)</w:t>
      </w:r>
      <w:bookmarkEnd w:id="656"/>
      <w:r>
        <w:t>.</w:t>
      </w:r>
    </w:p>
    <w:p w14:paraId="5961AF39" w14:textId="77777777" w:rsidR="00682FD0" w:rsidRDefault="00E26131" w:rsidP="008166C6">
      <w:pPr>
        <w:numPr>
          <w:ilvl w:val="2"/>
          <w:numId w:val="13"/>
        </w:numPr>
      </w:pPr>
      <w:r>
        <w:t xml:space="preserve">This encompassingEncounter </w:t>
      </w:r>
      <w:r>
        <w:rPr>
          <w:rStyle w:val="keyword"/>
        </w:rPr>
        <w:t>SHALL</w:t>
      </w:r>
      <w:r>
        <w:t xml:space="preserve"> contain exactly one [1..1] </w:t>
      </w:r>
      <w:r>
        <w:rPr>
          <w:rStyle w:val="XMLnameBold"/>
        </w:rPr>
        <w:t>location</w:t>
      </w:r>
      <w:bookmarkStart w:id="657" w:name="C_1101-22537"/>
      <w:r>
        <w:t xml:space="preserve"> (CONF:1101-22537)</w:t>
      </w:r>
      <w:bookmarkEnd w:id="657"/>
      <w:r>
        <w:t>.</w:t>
      </w:r>
    </w:p>
    <w:p w14:paraId="138BF7A0" w14:textId="77777777" w:rsidR="00682FD0" w:rsidRDefault="00E26131" w:rsidP="008166C6">
      <w:pPr>
        <w:numPr>
          <w:ilvl w:val="3"/>
          <w:numId w:val="13"/>
        </w:numPr>
      </w:pPr>
      <w:r>
        <w:t xml:space="preserve">This location </w:t>
      </w:r>
      <w:r>
        <w:rPr>
          <w:rStyle w:val="keyword"/>
        </w:rPr>
        <w:t>SHALL</w:t>
      </w:r>
      <w:r>
        <w:t xml:space="preserve"> contain exactly one [1..1] </w:t>
      </w:r>
      <w:r>
        <w:rPr>
          <w:rStyle w:val="XMLnameBold"/>
        </w:rPr>
        <w:t>healthCareFacility</w:t>
      </w:r>
      <w:bookmarkStart w:id="658" w:name="C_1101-22538"/>
      <w:r>
        <w:t xml:space="preserve"> (CONF:1101-22538)</w:t>
      </w:r>
      <w:bookmarkEnd w:id="658"/>
      <w:r>
        <w:t>.</w:t>
      </w:r>
    </w:p>
    <w:p w14:paraId="7BA76766" w14:textId="77777777" w:rsidR="00682FD0" w:rsidRDefault="00E26131" w:rsidP="008166C6">
      <w:pPr>
        <w:numPr>
          <w:ilvl w:val="4"/>
          <w:numId w:val="13"/>
        </w:numPr>
      </w:pPr>
      <w:r>
        <w:t xml:space="preserve">This healthCareFacility </w:t>
      </w:r>
      <w:r>
        <w:rPr>
          <w:rStyle w:val="keyword"/>
        </w:rPr>
        <w:t>SHALL</w:t>
      </w:r>
      <w:r>
        <w:t xml:space="preserve"> contain exactly one [1..1] </w:t>
      </w:r>
      <w:r>
        <w:rPr>
          <w:rStyle w:val="XMLnameBold"/>
        </w:rPr>
        <w:t>id</w:t>
      </w:r>
      <w:bookmarkStart w:id="659" w:name="C_1101-22539"/>
      <w:r>
        <w:t xml:space="preserve"> (CONF:1101-22539)</w:t>
      </w:r>
      <w:bookmarkEnd w:id="659"/>
      <w:r>
        <w:t>.</w:t>
      </w:r>
    </w:p>
    <w:p w14:paraId="6036AFAF" w14:textId="77777777" w:rsidR="00682FD0" w:rsidRDefault="00E26131">
      <w:pPr>
        <w:pStyle w:val="BodyText"/>
        <w:spacing w:before="120"/>
      </w:pPr>
      <w:r>
        <w:t>The value of @root must be the NHSN assigned Facility OID.</w:t>
      </w:r>
    </w:p>
    <w:p w14:paraId="2CFEC1B0" w14:textId="77777777" w:rsidR="00682FD0" w:rsidRDefault="00E26131" w:rsidP="008166C6">
      <w:pPr>
        <w:numPr>
          <w:ilvl w:val="5"/>
          <w:numId w:val="13"/>
        </w:numPr>
      </w:pPr>
      <w:r>
        <w:t xml:space="preserve">This id </w:t>
      </w:r>
      <w:r>
        <w:rPr>
          <w:rStyle w:val="keyword"/>
        </w:rPr>
        <w:t>SHALL</w:t>
      </w:r>
      <w:r>
        <w:t xml:space="preserve"> contain exactly one [1..1] </w:t>
      </w:r>
      <w:r>
        <w:rPr>
          <w:rStyle w:val="XMLnameBold"/>
        </w:rPr>
        <w:t>@root</w:t>
      </w:r>
      <w:bookmarkStart w:id="660" w:name="C_1101-22540"/>
      <w:r>
        <w:t xml:space="preserve"> (CONF:1101-22540)</w:t>
      </w:r>
      <w:bookmarkEnd w:id="660"/>
      <w:r>
        <w:t>.</w:t>
      </w:r>
    </w:p>
    <w:p w14:paraId="4459531B" w14:textId="77777777" w:rsidR="00682FD0" w:rsidRDefault="00E26131">
      <w:pPr>
        <w:pStyle w:val="BodyText"/>
        <w:spacing w:before="120"/>
      </w:pPr>
      <w:r>
        <w:t>The value of @extension, if supplied, must be a value registered with NHSN.</w:t>
      </w:r>
    </w:p>
    <w:p w14:paraId="31D6084E" w14:textId="77777777" w:rsidR="00682FD0" w:rsidRDefault="00E26131" w:rsidP="008166C6">
      <w:pPr>
        <w:numPr>
          <w:ilvl w:val="5"/>
          <w:numId w:val="13"/>
        </w:numPr>
      </w:pPr>
      <w:r>
        <w:t xml:space="preserve">This id </w:t>
      </w:r>
      <w:r>
        <w:rPr>
          <w:rStyle w:val="keyword"/>
        </w:rPr>
        <w:t>MAY</w:t>
      </w:r>
      <w:r>
        <w:t xml:space="preserve"> contain zero or one [0..1] </w:t>
      </w:r>
      <w:r>
        <w:rPr>
          <w:rStyle w:val="XMLnameBold"/>
        </w:rPr>
        <w:t>@extension</w:t>
      </w:r>
      <w:bookmarkStart w:id="661" w:name="C_1101-22541"/>
      <w:r>
        <w:t xml:space="preserve"> (CONF:1101-22541)</w:t>
      </w:r>
      <w:bookmarkEnd w:id="661"/>
      <w:r>
        <w:t>.</w:t>
      </w:r>
    </w:p>
    <w:p w14:paraId="7B095579" w14:textId="3E22603A" w:rsidR="00682FD0" w:rsidRDefault="00E26131" w:rsidP="008166C6">
      <w:pPr>
        <w:numPr>
          <w:ilvl w:val="4"/>
          <w:numId w:val="13"/>
        </w:numPr>
      </w:pPr>
      <w:r>
        <w:t xml:space="preserve">This healthCareFacility </w:t>
      </w:r>
      <w:r>
        <w:rPr>
          <w:rStyle w:val="keyword"/>
        </w:rPr>
        <w:t>MAY</w:t>
      </w:r>
      <w:r>
        <w:t xml:space="preserve"> contain zero or one [0..1]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662" w:name="C_1101-22542"/>
      <w:r>
        <w:t xml:space="preserve"> (CONF:1101-22542)</w:t>
      </w:r>
      <w:bookmarkEnd w:id="662"/>
      <w:r>
        <w:t>.</w:t>
      </w:r>
    </w:p>
    <w:p w14:paraId="30210B8D" w14:textId="77777777" w:rsidR="00682FD0" w:rsidRDefault="00E26131" w:rsidP="008166C6">
      <w:pPr>
        <w:numPr>
          <w:ilvl w:val="2"/>
          <w:numId w:val="13"/>
        </w:numPr>
      </w:pPr>
      <w:r>
        <w:t>If the patient is an inpatient (code/@code='IMP'), admission date is recorded: An effectiveTime element</w:t>
      </w:r>
      <w:r>
        <w:rPr>
          <w:rStyle w:val="keyword"/>
        </w:rPr>
        <w:t xml:space="preserve"> SHALL </w:t>
      </w:r>
      <w:r>
        <w:t>be present. This effectiveTime</w:t>
      </w:r>
      <w:r>
        <w:rPr>
          <w:rStyle w:val="keyword"/>
        </w:rPr>
        <w:t xml:space="preserve"> SHALL </w:t>
      </w:r>
      <w:r>
        <w:t>[1..1] contain a low element. This low element</w:t>
      </w:r>
      <w:r>
        <w:rPr>
          <w:rStyle w:val="keyword"/>
        </w:rPr>
        <w:t xml:space="preserve"> SHALL </w:t>
      </w:r>
      <w:r>
        <w:t>[1..1] contain @value (CONF:1101-22544).</w:t>
      </w:r>
    </w:p>
    <w:p w14:paraId="7EC4FF27" w14:textId="77777777" w:rsidR="00682FD0" w:rsidRDefault="00E26131" w:rsidP="008166C6">
      <w:pPr>
        <w:numPr>
          <w:ilvl w:val="0"/>
          <w:numId w:val="13"/>
        </w:numPr>
      </w:pPr>
      <w:r>
        <w:rPr>
          <w:rStyle w:val="keyword"/>
        </w:rPr>
        <w:t>SHALL</w:t>
      </w:r>
      <w:r>
        <w:t xml:space="preserve"> contain exactly one [1..1] </w:t>
      </w:r>
      <w:r>
        <w:rPr>
          <w:rStyle w:val="XMLnameBold"/>
        </w:rPr>
        <w:t>component</w:t>
      </w:r>
      <w:bookmarkStart w:id="663" w:name="C_1101-22545"/>
      <w:r>
        <w:t xml:space="preserve"> (CONF:1101-22545)</w:t>
      </w:r>
      <w:bookmarkEnd w:id="663"/>
      <w:r>
        <w:t>.</w:t>
      </w:r>
    </w:p>
    <w:p w14:paraId="667D80B0" w14:textId="77777777" w:rsidR="00682FD0" w:rsidRDefault="00E26131" w:rsidP="008166C6">
      <w:pPr>
        <w:numPr>
          <w:ilvl w:val="1"/>
          <w:numId w:val="13"/>
        </w:numPr>
      </w:pPr>
      <w:r>
        <w:t xml:space="preserve">This component </w:t>
      </w:r>
      <w:r>
        <w:rPr>
          <w:rStyle w:val="keyword"/>
        </w:rPr>
        <w:t>SHALL</w:t>
      </w:r>
      <w:r>
        <w:t xml:space="preserve"> contain exactly one [1..1] </w:t>
      </w:r>
      <w:r>
        <w:rPr>
          <w:rStyle w:val="XMLnameBold"/>
        </w:rPr>
        <w:t>structuredBody</w:t>
      </w:r>
      <w:bookmarkStart w:id="664" w:name="C_1101-22546"/>
      <w:r>
        <w:t xml:space="preserve"> (CONF:1101-22546)</w:t>
      </w:r>
      <w:bookmarkEnd w:id="664"/>
      <w:r>
        <w:t>.</w:t>
      </w:r>
    </w:p>
    <w:p w14:paraId="77BED426" w14:textId="77777777" w:rsidR="00682FD0" w:rsidRDefault="00E26131" w:rsidP="008166C6">
      <w:pPr>
        <w:numPr>
          <w:ilvl w:val="2"/>
          <w:numId w:val="13"/>
        </w:numPr>
      </w:pPr>
      <w:r>
        <w:t xml:space="preserve">This structuredBody </w:t>
      </w:r>
      <w:r>
        <w:rPr>
          <w:rStyle w:val="keyword"/>
        </w:rPr>
        <w:t>SHALL</w:t>
      </w:r>
      <w:r>
        <w:t xml:space="preserve"> contain exactly one [1..1] </w:t>
      </w:r>
      <w:r>
        <w:rPr>
          <w:rStyle w:val="XMLnameBold"/>
        </w:rPr>
        <w:t>component</w:t>
      </w:r>
      <w:bookmarkStart w:id="665" w:name="C_1101-22547"/>
      <w:r>
        <w:t xml:space="preserve"> (CONF:1101-22547)</w:t>
      </w:r>
      <w:bookmarkEnd w:id="665"/>
      <w:r>
        <w:t xml:space="preserve"> such that it</w:t>
      </w:r>
    </w:p>
    <w:p w14:paraId="6EDDAB71" w14:textId="47D2777F" w:rsidR="00682FD0" w:rsidRDefault="00E26131" w:rsidP="008166C6">
      <w:pPr>
        <w:numPr>
          <w:ilvl w:val="3"/>
          <w:numId w:val="13"/>
        </w:numPr>
      </w:pPr>
      <w:r>
        <w:rPr>
          <w:rStyle w:val="keyword"/>
        </w:rPr>
        <w:t>SHALL</w:t>
      </w:r>
      <w:r>
        <w:t xml:space="preserve"> contain exactly one [1..1]  </w:t>
      </w:r>
      <w:hyperlink w:anchor="Procedure_Details_Section_in_a_Procedur">
        <w:r>
          <w:rPr>
            <w:rStyle w:val="HyperlinkCourierBold"/>
          </w:rPr>
          <w:t>Procedure Details Section in a Procedure Report (V2)</w:t>
        </w:r>
      </w:hyperlink>
      <w:r>
        <w:rPr>
          <w:rStyle w:val="XMLname"/>
        </w:rPr>
        <w:t xml:space="preserve"> (identifier: urn:oid:2.16.840.1.113883.10.20.5.5.43.2)</w:t>
      </w:r>
      <w:bookmarkStart w:id="666" w:name="C_1101-30256"/>
      <w:r>
        <w:t xml:space="preserve"> (CONF:1101-30256)</w:t>
      </w:r>
      <w:bookmarkEnd w:id="666"/>
      <w:r>
        <w:t>.</w:t>
      </w:r>
    </w:p>
    <w:p w14:paraId="4906EEC8" w14:textId="77777777" w:rsidR="00682FD0" w:rsidRDefault="00E26131" w:rsidP="008166C6">
      <w:pPr>
        <w:numPr>
          <w:ilvl w:val="2"/>
          <w:numId w:val="13"/>
        </w:numPr>
      </w:pPr>
      <w:r>
        <w:t xml:space="preserve">This structuredBody </w:t>
      </w:r>
      <w:r>
        <w:rPr>
          <w:rStyle w:val="keyword"/>
        </w:rPr>
        <w:t>SHALL</w:t>
      </w:r>
      <w:r>
        <w:t xml:space="preserve"> contain exactly one [1..1] </w:t>
      </w:r>
      <w:r>
        <w:rPr>
          <w:rStyle w:val="XMLnameBold"/>
        </w:rPr>
        <w:t>component</w:t>
      </w:r>
      <w:bookmarkStart w:id="667" w:name="C_1101-22551"/>
      <w:r>
        <w:t xml:space="preserve"> (CONF:1101-22551)</w:t>
      </w:r>
      <w:bookmarkEnd w:id="667"/>
      <w:r>
        <w:t xml:space="preserve"> such that it</w:t>
      </w:r>
    </w:p>
    <w:p w14:paraId="2A035BAE" w14:textId="703F2896" w:rsidR="00682FD0" w:rsidRDefault="00E26131" w:rsidP="008166C6">
      <w:pPr>
        <w:numPr>
          <w:ilvl w:val="3"/>
          <w:numId w:val="13"/>
        </w:numPr>
      </w:pPr>
      <w:r>
        <w:rPr>
          <w:rStyle w:val="keyword"/>
        </w:rPr>
        <w:t>SHALL</w:t>
      </w:r>
      <w:r>
        <w:t xml:space="preserve"> contain exactly one [1..1]  </w:t>
      </w:r>
      <w:hyperlink w:anchor="S_Infection_Risk_Factors_Section_in_a_P">
        <w:r>
          <w:rPr>
            <w:rStyle w:val="HyperlinkCourierBold"/>
          </w:rPr>
          <w:t>Infection Risk Factors Section in a Procedure Report</w:t>
        </w:r>
      </w:hyperlink>
      <w:r>
        <w:rPr>
          <w:rStyle w:val="XMLname"/>
        </w:rPr>
        <w:t xml:space="preserve"> (identifier: urn:oid:2.16.840.1.113883.10.20.5.5.35)</w:t>
      </w:r>
      <w:bookmarkStart w:id="668" w:name="C_1101-22552"/>
      <w:r>
        <w:t xml:space="preserve"> (CONF:1101-22552)</w:t>
      </w:r>
      <w:bookmarkEnd w:id="668"/>
      <w:r>
        <w:t>.</w:t>
      </w:r>
    </w:p>
    <w:p w14:paraId="5DE0E0B3" w14:textId="77777777" w:rsidR="00682FD0" w:rsidRDefault="00E26131">
      <w:pPr>
        <w:pStyle w:val="Heading3nospace"/>
      </w:pPr>
      <w:bookmarkStart w:id="669" w:name="D_HAI_Surgical_Site_Infection_Report_V2"/>
      <w:bookmarkStart w:id="670" w:name="_Toc525996300"/>
      <w:r>
        <w:t>HAI Surgical Site Infection Report (SSI) (V2)</w:t>
      </w:r>
      <w:bookmarkEnd w:id="669"/>
      <w:bookmarkEnd w:id="670"/>
    </w:p>
    <w:p w14:paraId="17191F9A" w14:textId="77777777" w:rsidR="00682FD0" w:rsidRDefault="00E26131">
      <w:pPr>
        <w:pStyle w:val="BracketData"/>
      </w:pPr>
      <w:r>
        <w:t>[ClinicalDocument: identifier urn:oid:2.16.840.1.113883.10.20.5.33.2 (closed)]</w:t>
      </w:r>
    </w:p>
    <w:p w14:paraId="39DE11FD" w14:textId="77777777" w:rsidR="00682FD0" w:rsidRDefault="00E26131">
      <w:pPr>
        <w:pStyle w:val="BracketData"/>
      </w:pPr>
      <w:r>
        <w:t>Published as part of NHSN Healthcare Associated Infection (HAI) Reports Release 2, DSTU 1 - US Realm</w:t>
      </w:r>
    </w:p>
    <w:p w14:paraId="1764F5D9" w14:textId="1425C374" w:rsidR="00682FD0" w:rsidRDefault="00E26131">
      <w:pPr>
        <w:pStyle w:val="Caption"/>
      </w:pPr>
      <w:bookmarkStart w:id="671" w:name="_Toc525996741"/>
      <w:r>
        <w:t xml:space="preserve">Table </w:t>
      </w:r>
      <w:r>
        <w:fldChar w:fldCharType="begin"/>
      </w:r>
      <w:r>
        <w:instrText>SEQ Table \* ARABIC</w:instrText>
      </w:r>
      <w:r>
        <w:fldChar w:fldCharType="separate"/>
      </w:r>
      <w:r>
        <w:t>41</w:t>
      </w:r>
      <w:r>
        <w:fldChar w:fldCharType="end"/>
      </w:r>
      <w:r>
        <w:t>: HAI Surgical Site Infection Report (SSI) (V2) Contexts</w:t>
      </w:r>
      <w:bookmarkEnd w:id="67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75C13D23" w14:textId="77777777">
        <w:trPr>
          <w:cantSplit/>
          <w:tblHeader/>
          <w:jc w:val="center"/>
        </w:trPr>
        <w:tc>
          <w:tcPr>
            <w:tcW w:w="360" w:type="dxa"/>
            <w:shd w:val="clear" w:color="auto" w:fill="E6E6E6"/>
          </w:tcPr>
          <w:p w14:paraId="17383EA1" w14:textId="77777777" w:rsidR="00682FD0" w:rsidRDefault="00E26131">
            <w:pPr>
              <w:pStyle w:val="TableHead"/>
            </w:pPr>
            <w:r>
              <w:t>Contained By:</w:t>
            </w:r>
          </w:p>
        </w:tc>
        <w:tc>
          <w:tcPr>
            <w:tcW w:w="360" w:type="dxa"/>
            <w:shd w:val="clear" w:color="auto" w:fill="E6E6E6"/>
          </w:tcPr>
          <w:p w14:paraId="63C77430" w14:textId="77777777" w:rsidR="00682FD0" w:rsidRDefault="00E26131">
            <w:pPr>
              <w:pStyle w:val="TableHead"/>
            </w:pPr>
            <w:r>
              <w:t>Contains:</w:t>
            </w:r>
          </w:p>
        </w:tc>
      </w:tr>
      <w:tr w:rsidR="00682FD0" w14:paraId="69F385D1" w14:textId="77777777">
        <w:trPr>
          <w:jc w:val="center"/>
        </w:trPr>
        <w:tc>
          <w:tcPr>
            <w:tcW w:w="360" w:type="dxa"/>
          </w:tcPr>
          <w:p w14:paraId="1153508B" w14:textId="77777777" w:rsidR="00682FD0" w:rsidRDefault="00682FD0"/>
        </w:tc>
        <w:tc>
          <w:tcPr>
            <w:tcW w:w="360" w:type="dxa"/>
          </w:tcPr>
          <w:p w14:paraId="44459C78" w14:textId="2634333A" w:rsidR="00682FD0" w:rsidRDefault="009E5D90">
            <w:pPr>
              <w:pStyle w:val="TableText"/>
            </w:pPr>
            <w:hyperlink w:anchor="S_Findings_Section_in_an_InfectionType_">
              <w:r w:rsidR="00E26131">
                <w:rPr>
                  <w:rStyle w:val="HyperlinkText9pt"/>
                </w:rPr>
                <w:t>Findings Section in an Infection-Type Report</w:t>
              </w:r>
            </w:hyperlink>
            <w:r w:rsidR="00E26131">
              <w:t xml:space="preserve"> (required)</w:t>
            </w:r>
          </w:p>
          <w:p w14:paraId="3D90755F" w14:textId="3B9E0BD7" w:rsidR="00682FD0" w:rsidRDefault="009E5D90">
            <w:pPr>
              <w:pStyle w:val="TableText"/>
            </w:pPr>
            <w:hyperlink w:anchor="S_Infection_Details_Section_in_an_SSI_V2">
              <w:r w:rsidR="00E26131">
                <w:rPr>
                  <w:rStyle w:val="HyperlinkText9pt"/>
                </w:rPr>
                <w:t>Infection Details Section in an SSI Report (V2)</w:t>
              </w:r>
            </w:hyperlink>
            <w:r w:rsidR="00E26131">
              <w:t xml:space="preserve"> (required)</w:t>
            </w:r>
          </w:p>
        </w:tc>
      </w:tr>
    </w:tbl>
    <w:p w14:paraId="3E6187A1" w14:textId="77777777" w:rsidR="00682FD0" w:rsidRDefault="00682FD0">
      <w:pPr>
        <w:pStyle w:val="BodyText"/>
      </w:pPr>
    </w:p>
    <w:p w14:paraId="3E9D0A20" w14:textId="77777777" w:rsidR="00682FD0" w:rsidRDefault="00E26131">
      <w:r>
        <w:t>Note: The section on “Template Ids in this Guide” includes a containment table showing all the entries within each report type.</w:t>
      </w:r>
    </w:p>
    <w:p w14:paraId="299A30EA" w14:textId="77777777" w:rsidR="00682FD0" w:rsidRDefault="00E26131">
      <w:r>
        <w:t>This report type records a surgical site infection event.</w:t>
      </w:r>
    </w:p>
    <w:p w14:paraId="1B5338D5" w14:textId="77777777" w:rsidR="00682FD0" w:rsidRDefault="00E26131">
      <w:r>
        <w:t>Preferred document title:  “Surgical Site Infection Report (SSI)”.</w:t>
      </w:r>
    </w:p>
    <w:p w14:paraId="62B80337" w14:textId="77777777" w:rsidR="00682FD0" w:rsidRDefault="00E26131">
      <w:r>
        <w:t>Key encounter data:</w:t>
      </w:r>
    </w:p>
    <w:p w14:paraId="48604BE4" w14:textId="77777777" w:rsidR="00682FD0" w:rsidRDefault="00E26131">
      <w:r>
        <w:t>•  The encounter type (inpatient or outpatient) is required.</w:t>
      </w:r>
    </w:p>
    <w:p w14:paraId="314C4DC9" w14:textId="77777777" w:rsidR="00682FD0" w:rsidRDefault="00E26131">
      <w:r>
        <w:t>•  A value for admission date is required.</w:t>
      </w:r>
      <w:r>
        <w:br/>
        <w:t>•  A discharge date may be recorded.</w:t>
      </w:r>
    </w:p>
    <w:p w14:paraId="5750D755" w14:textId="77777777" w:rsidR="00682FD0" w:rsidRDefault="00E26131">
      <w:r>
        <w:t>•  The facility id is required.</w:t>
      </w:r>
    </w:p>
    <w:p w14:paraId="5361C460" w14:textId="77777777" w:rsidR="00682FD0" w:rsidRDefault="00E26131">
      <w:r>
        <w:t>Other dates and locations:</w:t>
      </w:r>
    </w:p>
    <w:p w14:paraId="68B77150" w14:textId="77777777" w:rsidR="00682FD0" w:rsidRDefault="00E26131">
      <w:r>
        <w:t>•  The date of the infection is recorded as effectiveTime in the Infection-Type Observation.</w:t>
      </w:r>
    </w:p>
    <w:p w14:paraId="6082ED1E" w14:textId="77777777" w:rsidR="00682FD0" w:rsidRDefault="00E26131">
      <w:r>
        <w:t>Other notes: The procedure id is recorded in the Procedure Details Clinical Statement in an Infection-Type Report. NHSN uses this to establish a link between Procedure and SSI Reports.</w:t>
      </w:r>
    </w:p>
    <w:p w14:paraId="19CF76AF" w14:textId="4E4335A3" w:rsidR="00682FD0" w:rsidRDefault="00E26131">
      <w:pPr>
        <w:pStyle w:val="Caption"/>
      </w:pPr>
      <w:bookmarkStart w:id="672" w:name="_Toc525996742"/>
      <w:r>
        <w:t xml:space="preserve">Table </w:t>
      </w:r>
      <w:r>
        <w:fldChar w:fldCharType="begin"/>
      </w:r>
      <w:r>
        <w:instrText>SEQ Table \* ARABIC</w:instrText>
      </w:r>
      <w:r>
        <w:fldChar w:fldCharType="separate"/>
      </w:r>
      <w:r>
        <w:t>42</w:t>
      </w:r>
      <w:r>
        <w:fldChar w:fldCharType="end"/>
      </w:r>
      <w:r>
        <w:t>: HAI Surgical Site Infection Report (SSI) (V2) Constraints Overview</w:t>
      </w:r>
      <w:bookmarkEnd w:id="67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799869D5" w14:textId="77777777">
        <w:trPr>
          <w:cantSplit/>
          <w:tblHeader/>
          <w:jc w:val="center"/>
        </w:trPr>
        <w:tc>
          <w:tcPr>
            <w:tcW w:w="0" w:type="dxa"/>
            <w:shd w:val="clear" w:color="auto" w:fill="E6E6E6"/>
            <w:noWrap/>
          </w:tcPr>
          <w:p w14:paraId="4708E8CC" w14:textId="77777777" w:rsidR="00682FD0" w:rsidRDefault="00E26131">
            <w:pPr>
              <w:pStyle w:val="TableHead"/>
            </w:pPr>
            <w:r>
              <w:t>XPath</w:t>
            </w:r>
          </w:p>
        </w:tc>
        <w:tc>
          <w:tcPr>
            <w:tcW w:w="720" w:type="dxa"/>
            <w:shd w:val="clear" w:color="auto" w:fill="E6E6E6"/>
            <w:noWrap/>
          </w:tcPr>
          <w:p w14:paraId="3BD7B00D" w14:textId="77777777" w:rsidR="00682FD0" w:rsidRDefault="00E26131">
            <w:pPr>
              <w:pStyle w:val="TableHead"/>
            </w:pPr>
            <w:r>
              <w:t>Card.</w:t>
            </w:r>
          </w:p>
        </w:tc>
        <w:tc>
          <w:tcPr>
            <w:tcW w:w="1152" w:type="dxa"/>
            <w:shd w:val="clear" w:color="auto" w:fill="E6E6E6"/>
            <w:noWrap/>
          </w:tcPr>
          <w:p w14:paraId="5C89C9AC" w14:textId="77777777" w:rsidR="00682FD0" w:rsidRDefault="00E26131">
            <w:pPr>
              <w:pStyle w:val="TableHead"/>
            </w:pPr>
            <w:r>
              <w:t>Verb</w:t>
            </w:r>
          </w:p>
        </w:tc>
        <w:tc>
          <w:tcPr>
            <w:tcW w:w="864" w:type="dxa"/>
            <w:shd w:val="clear" w:color="auto" w:fill="E6E6E6"/>
            <w:noWrap/>
          </w:tcPr>
          <w:p w14:paraId="2D0ABB5B" w14:textId="77777777" w:rsidR="00682FD0" w:rsidRDefault="00E26131">
            <w:pPr>
              <w:pStyle w:val="TableHead"/>
            </w:pPr>
            <w:r>
              <w:t>Data Type</w:t>
            </w:r>
          </w:p>
        </w:tc>
        <w:tc>
          <w:tcPr>
            <w:tcW w:w="864" w:type="dxa"/>
            <w:shd w:val="clear" w:color="auto" w:fill="E6E6E6"/>
            <w:noWrap/>
          </w:tcPr>
          <w:p w14:paraId="0FC24CCE" w14:textId="77777777" w:rsidR="00682FD0" w:rsidRDefault="00E26131">
            <w:pPr>
              <w:pStyle w:val="TableHead"/>
            </w:pPr>
            <w:r>
              <w:t>CONF#</w:t>
            </w:r>
          </w:p>
        </w:tc>
        <w:tc>
          <w:tcPr>
            <w:tcW w:w="864" w:type="dxa"/>
            <w:shd w:val="clear" w:color="auto" w:fill="E6E6E6"/>
            <w:noWrap/>
          </w:tcPr>
          <w:p w14:paraId="2C093DE6" w14:textId="77777777" w:rsidR="00682FD0" w:rsidRDefault="00E26131">
            <w:pPr>
              <w:pStyle w:val="TableHead"/>
            </w:pPr>
            <w:r>
              <w:t>Value</w:t>
            </w:r>
          </w:p>
        </w:tc>
      </w:tr>
      <w:tr w:rsidR="00682FD0" w14:paraId="787ACD69" w14:textId="77777777">
        <w:trPr>
          <w:jc w:val="center"/>
        </w:trPr>
        <w:tc>
          <w:tcPr>
            <w:tcW w:w="10160" w:type="dxa"/>
            <w:gridSpan w:val="6"/>
          </w:tcPr>
          <w:p w14:paraId="672102F1" w14:textId="77777777" w:rsidR="00682FD0" w:rsidRDefault="00E26131">
            <w:pPr>
              <w:pStyle w:val="TableText"/>
            </w:pPr>
            <w:r>
              <w:t>ClinicalDocument (identifier: urn:oid:2.16.840.1.113883.10.20.5.33.2)</w:t>
            </w:r>
          </w:p>
        </w:tc>
      </w:tr>
      <w:tr w:rsidR="00682FD0" w14:paraId="7E3DD840" w14:textId="77777777">
        <w:trPr>
          <w:jc w:val="center"/>
        </w:trPr>
        <w:tc>
          <w:tcPr>
            <w:tcW w:w="3345" w:type="dxa"/>
          </w:tcPr>
          <w:p w14:paraId="1A272AA2" w14:textId="77777777" w:rsidR="00682FD0" w:rsidRDefault="00E26131">
            <w:pPr>
              <w:pStyle w:val="TableText"/>
            </w:pPr>
            <w:r>
              <w:tab/>
              <w:t>templateId</w:t>
            </w:r>
          </w:p>
        </w:tc>
        <w:tc>
          <w:tcPr>
            <w:tcW w:w="720" w:type="dxa"/>
          </w:tcPr>
          <w:p w14:paraId="6B9B5B7F" w14:textId="77777777" w:rsidR="00682FD0" w:rsidRDefault="00E26131">
            <w:pPr>
              <w:pStyle w:val="TableText"/>
            </w:pPr>
            <w:r>
              <w:t>1..1</w:t>
            </w:r>
          </w:p>
        </w:tc>
        <w:tc>
          <w:tcPr>
            <w:tcW w:w="1152" w:type="dxa"/>
          </w:tcPr>
          <w:p w14:paraId="4211FE63" w14:textId="77777777" w:rsidR="00682FD0" w:rsidRDefault="00E26131">
            <w:pPr>
              <w:pStyle w:val="TableText"/>
            </w:pPr>
            <w:r>
              <w:t>SHALL</w:t>
            </w:r>
          </w:p>
        </w:tc>
        <w:tc>
          <w:tcPr>
            <w:tcW w:w="864" w:type="dxa"/>
          </w:tcPr>
          <w:p w14:paraId="4759017E" w14:textId="77777777" w:rsidR="00682FD0" w:rsidRDefault="00682FD0">
            <w:pPr>
              <w:pStyle w:val="TableText"/>
            </w:pPr>
          </w:p>
        </w:tc>
        <w:tc>
          <w:tcPr>
            <w:tcW w:w="1104" w:type="dxa"/>
          </w:tcPr>
          <w:p w14:paraId="3C9B1D55" w14:textId="10DC7A4B" w:rsidR="00682FD0" w:rsidRDefault="009E5D90">
            <w:pPr>
              <w:pStyle w:val="TableText"/>
            </w:pPr>
            <w:hyperlink w:anchor="C_1101-30311">
              <w:r w:rsidR="00E26131">
                <w:rPr>
                  <w:rStyle w:val="HyperlinkText9pt"/>
                </w:rPr>
                <w:t>1101-30311</w:t>
              </w:r>
            </w:hyperlink>
          </w:p>
        </w:tc>
        <w:tc>
          <w:tcPr>
            <w:tcW w:w="2975" w:type="dxa"/>
          </w:tcPr>
          <w:p w14:paraId="25C12890" w14:textId="77777777" w:rsidR="00682FD0" w:rsidRDefault="00682FD0">
            <w:pPr>
              <w:pStyle w:val="TableText"/>
            </w:pPr>
          </w:p>
        </w:tc>
      </w:tr>
      <w:tr w:rsidR="00682FD0" w14:paraId="71732631" w14:textId="77777777">
        <w:trPr>
          <w:jc w:val="center"/>
        </w:trPr>
        <w:tc>
          <w:tcPr>
            <w:tcW w:w="3345" w:type="dxa"/>
          </w:tcPr>
          <w:p w14:paraId="259E1B71" w14:textId="77777777" w:rsidR="00682FD0" w:rsidRDefault="00E26131">
            <w:pPr>
              <w:pStyle w:val="TableText"/>
            </w:pPr>
            <w:r>
              <w:tab/>
            </w:r>
            <w:r>
              <w:tab/>
              <w:t>@root</w:t>
            </w:r>
          </w:p>
        </w:tc>
        <w:tc>
          <w:tcPr>
            <w:tcW w:w="720" w:type="dxa"/>
          </w:tcPr>
          <w:p w14:paraId="3D8F9232" w14:textId="77777777" w:rsidR="00682FD0" w:rsidRDefault="00E26131">
            <w:pPr>
              <w:pStyle w:val="TableText"/>
            </w:pPr>
            <w:r>
              <w:t>1..1</w:t>
            </w:r>
          </w:p>
        </w:tc>
        <w:tc>
          <w:tcPr>
            <w:tcW w:w="1152" w:type="dxa"/>
          </w:tcPr>
          <w:p w14:paraId="47E86154" w14:textId="77777777" w:rsidR="00682FD0" w:rsidRDefault="00E26131">
            <w:pPr>
              <w:pStyle w:val="TableText"/>
            </w:pPr>
            <w:r>
              <w:t>SHALL</w:t>
            </w:r>
          </w:p>
        </w:tc>
        <w:tc>
          <w:tcPr>
            <w:tcW w:w="864" w:type="dxa"/>
          </w:tcPr>
          <w:p w14:paraId="38EAB333" w14:textId="77777777" w:rsidR="00682FD0" w:rsidRDefault="00682FD0">
            <w:pPr>
              <w:pStyle w:val="TableText"/>
            </w:pPr>
          </w:p>
        </w:tc>
        <w:tc>
          <w:tcPr>
            <w:tcW w:w="1104" w:type="dxa"/>
          </w:tcPr>
          <w:p w14:paraId="1EE983A5" w14:textId="754C4B7C" w:rsidR="00682FD0" w:rsidRDefault="009E5D90">
            <w:pPr>
              <w:pStyle w:val="TableText"/>
            </w:pPr>
            <w:hyperlink w:anchor="C_1101-30312">
              <w:r w:rsidR="00E26131">
                <w:rPr>
                  <w:rStyle w:val="HyperlinkText9pt"/>
                </w:rPr>
                <w:t>1101-30312</w:t>
              </w:r>
            </w:hyperlink>
          </w:p>
        </w:tc>
        <w:tc>
          <w:tcPr>
            <w:tcW w:w="2975" w:type="dxa"/>
          </w:tcPr>
          <w:p w14:paraId="7F6C1BCB" w14:textId="77777777" w:rsidR="00682FD0" w:rsidRDefault="00E26131">
            <w:pPr>
              <w:pStyle w:val="TableText"/>
            </w:pPr>
            <w:r>
              <w:t>2.16.840.1.113883.10.20.5.7.2.1.1</w:t>
            </w:r>
          </w:p>
        </w:tc>
      </w:tr>
      <w:tr w:rsidR="00682FD0" w14:paraId="22AEA7DC" w14:textId="77777777">
        <w:trPr>
          <w:jc w:val="center"/>
        </w:trPr>
        <w:tc>
          <w:tcPr>
            <w:tcW w:w="3345" w:type="dxa"/>
          </w:tcPr>
          <w:p w14:paraId="698D11EC" w14:textId="77777777" w:rsidR="00682FD0" w:rsidRDefault="00E26131">
            <w:pPr>
              <w:pStyle w:val="TableText"/>
            </w:pPr>
            <w:r>
              <w:tab/>
              <w:t>templateId</w:t>
            </w:r>
          </w:p>
        </w:tc>
        <w:tc>
          <w:tcPr>
            <w:tcW w:w="720" w:type="dxa"/>
          </w:tcPr>
          <w:p w14:paraId="63F568C4" w14:textId="77777777" w:rsidR="00682FD0" w:rsidRDefault="00E26131">
            <w:pPr>
              <w:pStyle w:val="TableText"/>
            </w:pPr>
            <w:r>
              <w:t>1..1</w:t>
            </w:r>
          </w:p>
        </w:tc>
        <w:tc>
          <w:tcPr>
            <w:tcW w:w="1152" w:type="dxa"/>
          </w:tcPr>
          <w:p w14:paraId="58C125D5" w14:textId="77777777" w:rsidR="00682FD0" w:rsidRDefault="00E26131">
            <w:pPr>
              <w:pStyle w:val="TableText"/>
            </w:pPr>
            <w:r>
              <w:t>SHALL</w:t>
            </w:r>
          </w:p>
        </w:tc>
        <w:tc>
          <w:tcPr>
            <w:tcW w:w="864" w:type="dxa"/>
          </w:tcPr>
          <w:p w14:paraId="04D5352C" w14:textId="77777777" w:rsidR="00682FD0" w:rsidRDefault="00682FD0">
            <w:pPr>
              <w:pStyle w:val="TableText"/>
            </w:pPr>
          </w:p>
        </w:tc>
        <w:tc>
          <w:tcPr>
            <w:tcW w:w="1104" w:type="dxa"/>
          </w:tcPr>
          <w:p w14:paraId="026595D5" w14:textId="0AF8D5C0" w:rsidR="00682FD0" w:rsidRDefault="009E5D90">
            <w:pPr>
              <w:pStyle w:val="TableText"/>
            </w:pPr>
            <w:hyperlink w:anchor="C_1101-22484">
              <w:r w:rsidR="00E26131">
                <w:rPr>
                  <w:rStyle w:val="HyperlinkText9pt"/>
                </w:rPr>
                <w:t>1101-22484</w:t>
              </w:r>
            </w:hyperlink>
          </w:p>
        </w:tc>
        <w:tc>
          <w:tcPr>
            <w:tcW w:w="2975" w:type="dxa"/>
          </w:tcPr>
          <w:p w14:paraId="0E31AC60" w14:textId="77777777" w:rsidR="00682FD0" w:rsidRDefault="00682FD0">
            <w:pPr>
              <w:pStyle w:val="TableText"/>
            </w:pPr>
          </w:p>
        </w:tc>
      </w:tr>
      <w:tr w:rsidR="00682FD0" w14:paraId="68E14123" w14:textId="77777777">
        <w:trPr>
          <w:jc w:val="center"/>
        </w:trPr>
        <w:tc>
          <w:tcPr>
            <w:tcW w:w="3345" w:type="dxa"/>
          </w:tcPr>
          <w:p w14:paraId="216A6A41" w14:textId="77777777" w:rsidR="00682FD0" w:rsidRDefault="00E26131">
            <w:pPr>
              <w:pStyle w:val="TableText"/>
            </w:pPr>
            <w:r>
              <w:tab/>
            </w:r>
            <w:r>
              <w:tab/>
              <w:t>@root</w:t>
            </w:r>
          </w:p>
        </w:tc>
        <w:tc>
          <w:tcPr>
            <w:tcW w:w="720" w:type="dxa"/>
          </w:tcPr>
          <w:p w14:paraId="0A7B1675" w14:textId="77777777" w:rsidR="00682FD0" w:rsidRDefault="00E26131">
            <w:pPr>
              <w:pStyle w:val="TableText"/>
            </w:pPr>
            <w:r>
              <w:t>1..1</w:t>
            </w:r>
          </w:p>
        </w:tc>
        <w:tc>
          <w:tcPr>
            <w:tcW w:w="1152" w:type="dxa"/>
          </w:tcPr>
          <w:p w14:paraId="2F194DFD" w14:textId="77777777" w:rsidR="00682FD0" w:rsidRDefault="00E26131">
            <w:pPr>
              <w:pStyle w:val="TableText"/>
            </w:pPr>
            <w:r>
              <w:t>SHALL</w:t>
            </w:r>
          </w:p>
        </w:tc>
        <w:tc>
          <w:tcPr>
            <w:tcW w:w="864" w:type="dxa"/>
          </w:tcPr>
          <w:p w14:paraId="78D1A153" w14:textId="77777777" w:rsidR="00682FD0" w:rsidRDefault="00682FD0">
            <w:pPr>
              <w:pStyle w:val="TableText"/>
            </w:pPr>
          </w:p>
        </w:tc>
        <w:tc>
          <w:tcPr>
            <w:tcW w:w="1104" w:type="dxa"/>
          </w:tcPr>
          <w:p w14:paraId="1D26D2C2" w14:textId="072CEA6A" w:rsidR="00682FD0" w:rsidRDefault="009E5D90">
            <w:pPr>
              <w:pStyle w:val="TableText"/>
            </w:pPr>
            <w:hyperlink w:anchor="C_1101-30276">
              <w:r w:rsidR="00E26131">
                <w:rPr>
                  <w:rStyle w:val="HyperlinkText9pt"/>
                </w:rPr>
                <w:t>1101-30276</w:t>
              </w:r>
            </w:hyperlink>
          </w:p>
        </w:tc>
        <w:tc>
          <w:tcPr>
            <w:tcW w:w="2975" w:type="dxa"/>
          </w:tcPr>
          <w:p w14:paraId="75701BA3" w14:textId="77777777" w:rsidR="00682FD0" w:rsidRDefault="00E26131">
            <w:pPr>
              <w:pStyle w:val="TableText"/>
            </w:pPr>
            <w:r>
              <w:t>2.16.840.1.113883.10.20.5.33.2</w:t>
            </w:r>
          </w:p>
        </w:tc>
      </w:tr>
      <w:tr w:rsidR="00682FD0" w14:paraId="3D9435CC" w14:textId="77777777">
        <w:trPr>
          <w:jc w:val="center"/>
        </w:trPr>
        <w:tc>
          <w:tcPr>
            <w:tcW w:w="3345" w:type="dxa"/>
          </w:tcPr>
          <w:p w14:paraId="248CBE8C" w14:textId="77777777" w:rsidR="00682FD0" w:rsidRDefault="00E26131">
            <w:pPr>
              <w:pStyle w:val="TableText"/>
            </w:pPr>
            <w:r>
              <w:tab/>
              <w:t>componentOf</w:t>
            </w:r>
          </w:p>
        </w:tc>
        <w:tc>
          <w:tcPr>
            <w:tcW w:w="720" w:type="dxa"/>
          </w:tcPr>
          <w:p w14:paraId="4676CABD" w14:textId="77777777" w:rsidR="00682FD0" w:rsidRDefault="00E26131">
            <w:pPr>
              <w:pStyle w:val="TableText"/>
            </w:pPr>
            <w:r>
              <w:t>1..1</w:t>
            </w:r>
          </w:p>
        </w:tc>
        <w:tc>
          <w:tcPr>
            <w:tcW w:w="1152" w:type="dxa"/>
          </w:tcPr>
          <w:p w14:paraId="564C923F" w14:textId="77777777" w:rsidR="00682FD0" w:rsidRDefault="00E26131">
            <w:pPr>
              <w:pStyle w:val="TableText"/>
            </w:pPr>
            <w:r>
              <w:t>SHALL</w:t>
            </w:r>
          </w:p>
        </w:tc>
        <w:tc>
          <w:tcPr>
            <w:tcW w:w="864" w:type="dxa"/>
          </w:tcPr>
          <w:p w14:paraId="52934FB4" w14:textId="77777777" w:rsidR="00682FD0" w:rsidRDefault="00682FD0">
            <w:pPr>
              <w:pStyle w:val="TableText"/>
            </w:pPr>
          </w:p>
        </w:tc>
        <w:tc>
          <w:tcPr>
            <w:tcW w:w="1104" w:type="dxa"/>
          </w:tcPr>
          <w:p w14:paraId="78659DE7" w14:textId="612998CE" w:rsidR="00682FD0" w:rsidRDefault="009E5D90">
            <w:pPr>
              <w:pStyle w:val="TableText"/>
            </w:pPr>
            <w:hyperlink w:anchor="C_1101-22486">
              <w:r w:rsidR="00E26131">
                <w:rPr>
                  <w:rStyle w:val="HyperlinkText9pt"/>
                </w:rPr>
                <w:t>1101-22486</w:t>
              </w:r>
            </w:hyperlink>
          </w:p>
        </w:tc>
        <w:tc>
          <w:tcPr>
            <w:tcW w:w="2975" w:type="dxa"/>
          </w:tcPr>
          <w:p w14:paraId="6D67AE3C" w14:textId="77777777" w:rsidR="00682FD0" w:rsidRDefault="00682FD0">
            <w:pPr>
              <w:pStyle w:val="TableText"/>
            </w:pPr>
          </w:p>
        </w:tc>
      </w:tr>
      <w:tr w:rsidR="00682FD0" w14:paraId="117FEA3D" w14:textId="77777777">
        <w:trPr>
          <w:jc w:val="center"/>
        </w:trPr>
        <w:tc>
          <w:tcPr>
            <w:tcW w:w="3345" w:type="dxa"/>
          </w:tcPr>
          <w:p w14:paraId="79E0B2A4" w14:textId="77777777" w:rsidR="00682FD0" w:rsidRDefault="00E26131">
            <w:pPr>
              <w:pStyle w:val="TableText"/>
            </w:pPr>
            <w:r>
              <w:tab/>
            </w:r>
            <w:r>
              <w:tab/>
              <w:t>encompassingEncounter</w:t>
            </w:r>
          </w:p>
        </w:tc>
        <w:tc>
          <w:tcPr>
            <w:tcW w:w="720" w:type="dxa"/>
          </w:tcPr>
          <w:p w14:paraId="3C322E1F" w14:textId="77777777" w:rsidR="00682FD0" w:rsidRDefault="00E26131">
            <w:pPr>
              <w:pStyle w:val="TableText"/>
            </w:pPr>
            <w:r>
              <w:t>1..1</w:t>
            </w:r>
          </w:p>
        </w:tc>
        <w:tc>
          <w:tcPr>
            <w:tcW w:w="1152" w:type="dxa"/>
          </w:tcPr>
          <w:p w14:paraId="6C202E81" w14:textId="77777777" w:rsidR="00682FD0" w:rsidRDefault="00E26131">
            <w:pPr>
              <w:pStyle w:val="TableText"/>
            </w:pPr>
            <w:r>
              <w:t>SHALL</w:t>
            </w:r>
          </w:p>
        </w:tc>
        <w:tc>
          <w:tcPr>
            <w:tcW w:w="864" w:type="dxa"/>
          </w:tcPr>
          <w:p w14:paraId="29A50380" w14:textId="77777777" w:rsidR="00682FD0" w:rsidRDefault="00682FD0">
            <w:pPr>
              <w:pStyle w:val="TableText"/>
            </w:pPr>
          </w:p>
        </w:tc>
        <w:tc>
          <w:tcPr>
            <w:tcW w:w="1104" w:type="dxa"/>
          </w:tcPr>
          <w:p w14:paraId="3A840A0F" w14:textId="13D80ECD" w:rsidR="00682FD0" w:rsidRDefault="009E5D90">
            <w:pPr>
              <w:pStyle w:val="TableText"/>
            </w:pPr>
            <w:hyperlink w:anchor="C_1101-22487">
              <w:r w:rsidR="00E26131">
                <w:rPr>
                  <w:rStyle w:val="HyperlinkText9pt"/>
                </w:rPr>
                <w:t>1101-22487</w:t>
              </w:r>
            </w:hyperlink>
          </w:p>
        </w:tc>
        <w:tc>
          <w:tcPr>
            <w:tcW w:w="2975" w:type="dxa"/>
          </w:tcPr>
          <w:p w14:paraId="7682C301" w14:textId="77777777" w:rsidR="00682FD0" w:rsidRDefault="00682FD0">
            <w:pPr>
              <w:pStyle w:val="TableText"/>
            </w:pPr>
          </w:p>
        </w:tc>
      </w:tr>
      <w:tr w:rsidR="00682FD0" w14:paraId="22C48380" w14:textId="77777777">
        <w:trPr>
          <w:jc w:val="center"/>
        </w:trPr>
        <w:tc>
          <w:tcPr>
            <w:tcW w:w="3345" w:type="dxa"/>
          </w:tcPr>
          <w:p w14:paraId="7349D6C9" w14:textId="77777777" w:rsidR="00682FD0" w:rsidRDefault="00E26131">
            <w:pPr>
              <w:pStyle w:val="TableText"/>
            </w:pPr>
            <w:r>
              <w:tab/>
            </w:r>
            <w:r>
              <w:tab/>
            </w:r>
            <w:r>
              <w:tab/>
              <w:t>code</w:t>
            </w:r>
          </w:p>
        </w:tc>
        <w:tc>
          <w:tcPr>
            <w:tcW w:w="720" w:type="dxa"/>
          </w:tcPr>
          <w:p w14:paraId="72C1D8CC" w14:textId="77777777" w:rsidR="00682FD0" w:rsidRDefault="00E26131">
            <w:pPr>
              <w:pStyle w:val="TableText"/>
            </w:pPr>
            <w:r>
              <w:t>1..1</w:t>
            </w:r>
          </w:p>
        </w:tc>
        <w:tc>
          <w:tcPr>
            <w:tcW w:w="1152" w:type="dxa"/>
          </w:tcPr>
          <w:p w14:paraId="11A70D03" w14:textId="77777777" w:rsidR="00682FD0" w:rsidRDefault="00E26131">
            <w:pPr>
              <w:pStyle w:val="TableText"/>
            </w:pPr>
            <w:r>
              <w:t>SHALL</w:t>
            </w:r>
          </w:p>
        </w:tc>
        <w:tc>
          <w:tcPr>
            <w:tcW w:w="864" w:type="dxa"/>
          </w:tcPr>
          <w:p w14:paraId="50AAEC27" w14:textId="77777777" w:rsidR="00682FD0" w:rsidRDefault="00682FD0">
            <w:pPr>
              <w:pStyle w:val="TableText"/>
            </w:pPr>
          </w:p>
        </w:tc>
        <w:tc>
          <w:tcPr>
            <w:tcW w:w="1104" w:type="dxa"/>
          </w:tcPr>
          <w:p w14:paraId="4832799F" w14:textId="62BC7A87" w:rsidR="00682FD0" w:rsidRDefault="009E5D90">
            <w:pPr>
              <w:pStyle w:val="TableText"/>
            </w:pPr>
            <w:hyperlink w:anchor="C_1101-22488">
              <w:r w:rsidR="00E26131">
                <w:rPr>
                  <w:rStyle w:val="HyperlinkText9pt"/>
                </w:rPr>
                <w:t>1101-22488</w:t>
              </w:r>
            </w:hyperlink>
          </w:p>
        </w:tc>
        <w:tc>
          <w:tcPr>
            <w:tcW w:w="2975" w:type="dxa"/>
          </w:tcPr>
          <w:p w14:paraId="5370A05A" w14:textId="77777777" w:rsidR="00682FD0" w:rsidRDefault="00E26131">
            <w:pPr>
              <w:pStyle w:val="TableText"/>
            </w:pPr>
            <w:r>
              <w:t>urn:oid:2.16.840.1.113883.13.1 (NHSNEncounterTypeCode)</w:t>
            </w:r>
          </w:p>
        </w:tc>
      </w:tr>
      <w:tr w:rsidR="00682FD0" w14:paraId="43BCE936" w14:textId="77777777">
        <w:trPr>
          <w:jc w:val="center"/>
        </w:trPr>
        <w:tc>
          <w:tcPr>
            <w:tcW w:w="3345" w:type="dxa"/>
          </w:tcPr>
          <w:p w14:paraId="67F58111" w14:textId="77777777" w:rsidR="00682FD0" w:rsidRDefault="00E26131">
            <w:pPr>
              <w:pStyle w:val="TableText"/>
            </w:pPr>
            <w:r>
              <w:tab/>
            </w:r>
            <w:r>
              <w:tab/>
            </w:r>
            <w:r>
              <w:tab/>
              <w:t>effectiveTime</w:t>
            </w:r>
          </w:p>
        </w:tc>
        <w:tc>
          <w:tcPr>
            <w:tcW w:w="720" w:type="dxa"/>
          </w:tcPr>
          <w:p w14:paraId="50655286" w14:textId="77777777" w:rsidR="00682FD0" w:rsidRDefault="00E26131">
            <w:pPr>
              <w:pStyle w:val="TableText"/>
            </w:pPr>
            <w:r>
              <w:t>1..1</w:t>
            </w:r>
          </w:p>
        </w:tc>
        <w:tc>
          <w:tcPr>
            <w:tcW w:w="1152" w:type="dxa"/>
          </w:tcPr>
          <w:p w14:paraId="5A1BC75A" w14:textId="77777777" w:rsidR="00682FD0" w:rsidRDefault="00E26131">
            <w:pPr>
              <w:pStyle w:val="TableText"/>
            </w:pPr>
            <w:r>
              <w:t>SHALL</w:t>
            </w:r>
          </w:p>
        </w:tc>
        <w:tc>
          <w:tcPr>
            <w:tcW w:w="864" w:type="dxa"/>
          </w:tcPr>
          <w:p w14:paraId="76BBBE61" w14:textId="77777777" w:rsidR="00682FD0" w:rsidRDefault="00682FD0">
            <w:pPr>
              <w:pStyle w:val="TableText"/>
            </w:pPr>
          </w:p>
        </w:tc>
        <w:tc>
          <w:tcPr>
            <w:tcW w:w="1104" w:type="dxa"/>
          </w:tcPr>
          <w:p w14:paraId="1B8384A7" w14:textId="73B585C0" w:rsidR="00682FD0" w:rsidRDefault="009E5D90">
            <w:pPr>
              <w:pStyle w:val="TableText"/>
            </w:pPr>
            <w:hyperlink w:anchor="C_1101-22490">
              <w:r w:rsidR="00E26131">
                <w:rPr>
                  <w:rStyle w:val="HyperlinkText9pt"/>
                </w:rPr>
                <w:t>1101-22490</w:t>
              </w:r>
            </w:hyperlink>
          </w:p>
        </w:tc>
        <w:tc>
          <w:tcPr>
            <w:tcW w:w="2975" w:type="dxa"/>
          </w:tcPr>
          <w:p w14:paraId="1F84C66C" w14:textId="77777777" w:rsidR="00682FD0" w:rsidRDefault="00682FD0">
            <w:pPr>
              <w:pStyle w:val="TableText"/>
            </w:pPr>
          </w:p>
        </w:tc>
      </w:tr>
      <w:tr w:rsidR="00682FD0" w14:paraId="6B682BF8" w14:textId="77777777">
        <w:trPr>
          <w:jc w:val="center"/>
        </w:trPr>
        <w:tc>
          <w:tcPr>
            <w:tcW w:w="3345" w:type="dxa"/>
          </w:tcPr>
          <w:p w14:paraId="414B9D80" w14:textId="77777777" w:rsidR="00682FD0" w:rsidRDefault="00E26131">
            <w:pPr>
              <w:pStyle w:val="TableText"/>
            </w:pPr>
            <w:r>
              <w:tab/>
            </w:r>
            <w:r>
              <w:tab/>
            </w:r>
            <w:r>
              <w:tab/>
            </w:r>
            <w:r>
              <w:tab/>
              <w:t>low</w:t>
            </w:r>
          </w:p>
        </w:tc>
        <w:tc>
          <w:tcPr>
            <w:tcW w:w="720" w:type="dxa"/>
          </w:tcPr>
          <w:p w14:paraId="0CE60C06" w14:textId="77777777" w:rsidR="00682FD0" w:rsidRDefault="00E26131">
            <w:pPr>
              <w:pStyle w:val="TableText"/>
            </w:pPr>
            <w:r>
              <w:t>1..1</w:t>
            </w:r>
          </w:p>
        </w:tc>
        <w:tc>
          <w:tcPr>
            <w:tcW w:w="1152" w:type="dxa"/>
          </w:tcPr>
          <w:p w14:paraId="7067F175" w14:textId="77777777" w:rsidR="00682FD0" w:rsidRDefault="00E26131">
            <w:pPr>
              <w:pStyle w:val="TableText"/>
            </w:pPr>
            <w:r>
              <w:t>SHALL</w:t>
            </w:r>
          </w:p>
        </w:tc>
        <w:tc>
          <w:tcPr>
            <w:tcW w:w="864" w:type="dxa"/>
          </w:tcPr>
          <w:p w14:paraId="5EA706F2" w14:textId="77777777" w:rsidR="00682FD0" w:rsidRDefault="00682FD0">
            <w:pPr>
              <w:pStyle w:val="TableText"/>
            </w:pPr>
          </w:p>
        </w:tc>
        <w:tc>
          <w:tcPr>
            <w:tcW w:w="1104" w:type="dxa"/>
          </w:tcPr>
          <w:p w14:paraId="48C24C0D" w14:textId="15D9087E" w:rsidR="00682FD0" w:rsidRDefault="009E5D90">
            <w:pPr>
              <w:pStyle w:val="TableText"/>
            </w:pPr>
            <w:hyperlink w:anchor="C_1101-27762">
              <w:r w:rsidR="00E26131">
                <w:rPr>
                  <w:rStyle w:val="HyperlinkText9pt"/>
                </w:rPr>
                <w:t>1101-27762</w:t>
              </w:r>
            </w:hyperlink>
          </w:p>
        </w:tc>
        <w:tc>
          <w:tcPr>
            <w:tcW w:w="2975" w:type="dxa"/>
          </w:tcPr>
          <w:p w14:paraId="60EC7C44" w14:textId="77777777" w:rsidR="00682FD0" w:rsidRDefault="00682FD0">
            <w:pPr>
              <w:pStyle w:val="TableText"/>
            </w:pPr>
          </w:p>
        </w:tc>
      </w:tr>
      <w:tr w:rsidR="00682FD0" w14:paraId="2C721BD1" w14:textId="77777777">
        <w:trPr>
          <w:jc w:val="center"/>
        </w:trPr>
        <w:tc>
          <w:tcPr>
            <w:tcW w:w="3345" w:type="dxa"/>
          </w:tcPr>
          <w:p w14:paraId="166BBF2F" w14:textId="77777777" w:rsidR="00682FD0" w:rsidRDefault="00E26131">
            <w:pPr>
              <w:pStyle w:val="TableText"/>
            </w:pPr>
            <w:r>
              <w:tab/>
            </w:r>
            <w:r>
              <w:tab/>
            </w:r>
            <w:r>
              <w:tab/>
            </w:r>
            <w:r>
              <w:tab/>
            </w:r>
            <w:r>
              <w:tab/>
              <w:t>@value</w:t>
            </w:r>
          </w:p>
        </w:tc>
        <w:tc>
          <w:tcPr>
            <w:tcW w:w="720" w:type="dxa"/>
          </w:tcPr>
          <w:p w14:paraId="3E922BBE" w14:textId="77777777" w:rsidR="00682FD0" w:rsidRDefault="00E26131">
            <w:pPr>
              <w:pStyle w:val="TableText"/>
            </w:pPr>
            <w:r>
              <w:t>1..1</w:t>
            </w:r>
          </w:p>
        </w:tc>
        <w:tc>
          <w:tcPr>
            <w:tcW w:w="1152" w:type="dxa"/>
          </w:tcPr>
          <w:p w14:paraId="08A4DE4F" w14:textId="77777777" w:rsidR="00682FD0" w:rsidRDefault="00E26131">
            <w:pPr>
              <w:pStyle w:val="TableText"/>
            </w:pPr>
            <w:r>
              <w:t>SHALL</w:t>
            </w:r>
          </w:p>
        </w:tc>
        <w:tc>
          <w:tcPr>
            <w:tcW w:w="864" w:type="dxa"/>
          </w:tcPr>
          <w:p w14:paraId="37F13EB6" w14:textId="77777777" w:rsidR="00682FD0" w:rsidRDefault="00682FD0">
            <w:pPr>
              <w:pStyle w:val="TableText"/>
            </w:pPr>
          </w:p>
        </w:tc>
        <w:tc>
          <w:tcPr>
            <w:tcW w:w="1104" w:type="dxa"/>
          </w:tcPr>
          <w:p w14:paraId="3CFFA6EE" w14:textId="4227996C" w:rsidR="00682FD0" w:rsidRDefault="009E5D90">
            <w:pPr>
              <w:pStyle w:val="TableText"/>
            </w:pPr>
            <w:hyperlink w:anchor="C_1101-27763">
              <w:r w:rsidR="00E26131">
                <w:rPr>
                  <w:rStyle w:val="HyperlinkText9pt"/>
                </w:rPr>
                <w:t>1101-27763</w:t>
              </w:r>
            </w:hyperlink>
          </w:p>
        </w:tc>
        <w:tc>
          <w:tcPr>
            <w:tcW w:w="2975" w:type="dxa"/>
          </w:tcPr>
          <w:p w14:paraId="36B3D7FF" w14:textId="77777777" w:rsidR="00682FD0" w:rsidRDefault="00682FD0">
            <w:pPr>
              <w:pStyle w:val="TableText"/>
            </w:pPr>
          </w:p>
        </w:tc>
      </w:tr>
      <w:tr w:rsidR="00682FD0" w14:paraId="39EC377C" w14:textId="77777777">
        <w:trPr>
          <w:jc w:val="center"/>
        </w:trPr>
        <w:tc>
          <w:tcPr>
            <w:tcW w:w="3345" w:type="dxa"/>
          </w:tcPr>
          <w:p w14:paraId="30A1F406" w14:textId="77777777" w:rsidR="00682FD0" w:rsidRDefault="00E26131">
            <w:pPr>
              <w:pStyle w:val="TableText"/>
            </w:pPr>
            <w:r>
              <w:tab/>
            </w:r>
            <w:r>
              <w:tab/>
            </w:r>
            <w:r>
              <w:tab/>
            </w:r>
            <w:r>
              <w:tab/>
              <w:t>high</w:t>
            </w:r>
          </w:p>
        </w:tc>
        <w:tc>
          <w:tcPr>
            <w:tcW w:w="720" w:type="dxa"/>
          </w:tcPr>
          <w:p w14:paraId="501B4E83" w14:textId="77777777" w:rsidR="00682FD0" w:rsidRDefault="00E26131">
            <w:pPr>
              <w:pStyle w:val="TableText"/>
            </w:pPr>
            <w:r>
              <w:t>0..1</w:t>
            </w:r>
          </w:p>
        </w:tc>
        <w:tc>
          <w:tcPr>
            <w:tcW w:w="1152" w:type="dxa"/>
          </w:tcPr>
          <w:p w14:paraId="429FEA9B" w14:textId="77777777" w:rsidR="00682FD0" w:rsidRDefault="00E26131">
            <w:pPr>
              <w:pStyle w:val="TableText"/>
            </w:pPr>
            <w:r>
              <w:t>MAY</w:t>
            </w:r>
          </w:p>
        </w:tc>
        <w:tc>
          <w:tcPr>
            <w:tcW w:w="864" w:type="dxa"/>
          </w:tcPr>
          <w:p w14:paraId="0BF80F2F" w14:textId="77777777" w:rsidR="00682FD0" w:rsidRDefault="00682FD0">
            <w:pPr>
              <w:pStyle w:val="TableText"/>
            </w:pPr>
          </w:p>
        </w:tc>
        <w:tc>
          <w:tcPr>
            <w:tcW w:w="1104" w:type="dxa"/>
          </w:tcPr>
          <w:p w14:paraId="466B2D81" w14:textId="0435A14D" w:rsidR="00682FD0" w:rsidRDefault="009E5D90">
            <w:pPr>
              <w:pStyle w:val="TableText"/>
            </w:pPr>
            <w:hyperlink w:anchor="C_1101-22491">
              <w:r w:rsidR="00E26131">
                <w:rPr>
                  <w:rStyle w:val="HyperlinkText9pt"/>
                </w:rPr>
                <w:t>1101-22491</w:t>
              </w:r>
            </w:hyperlink>
          </w:p>
        </w:tc>
        <w:tc>
          <w:tcPr>
            <w:tcW w:w="2975" w:type="dxa"/>
          </w:tcPr>
          <w:p w14:paraId="18BD86E1" w14:textId="77777777" w:rsidR="00682FD0" w:rsidRDefault="00682FD0">
            <w:pPr>
              <w:pStyle w:val="TableText"/>
            </w:pPr>
          </w:p>
        </w:tc>
      </w:tr>
      <w:tr w:rsidR="00682FD0" w14:paraId="439986BE" w14:textId="77777777">
        <w:trPr>
          <w:jc w:val="center"/>
        </w:trPr>
        <w:tc>
          <w:tcPr>
            <w:tcW w:w="3345" w:type="dxa"/>
          </w:tcPr>
          <w:p w14:paraId="36197068" w14:textId="77777777" w:rsidR="00682FD0" w:rsidRDefault="00E26131">
            <w:pPr>
              <w:pStyle w:val="TableText"/>
            </w:pPr>
            <w:r>
              <w:tab/>
            </w:r>
            <w:r>
              <w:tab/>
            </w:r>
            <w:r>
              <w:tab/>
            </w:r>
            <w:r>
              <w:tab/>
            </w:r>
            <w:r>
              <w:tab/>
              <w:t>@value</w:t>
            </w:r>
          </w:p>
        </w:tc>
        <w:tc>
          <w:tcPr>
            <w:tcW w:w="720" w:type="dxa"/>
          </w:tcPr>
          <w:p w14:paraId="08FA0FE4" w14:textId="77777777" w:rsidR="00682FD0" w:rsidRDefault="00E26131">
            <w:pPr>
              <w:pStyle w:val="TableText"/>
            </w:pPr>
            <w:r>
              <w:t>1..1</w:t>
            </w:r>
          </w:p>
        </w:tc>
        <w:tc>
          <w:tcPr>
            <w:tcW w:w="1152" w:type="dxa"/>
          </w:tcPr>
          <w:p w14:paraId="7C404397" w14:textId="77777777" w:rsidR="00682FD0" w:rsidRDefault="00E26131">
            <w:pPr>
              <w:pStyle w:val="TableText"/>
            </w:pPr>
            <w:r>
              <w:t>SHALL</w:t>
            </w:r>
          </w:p>
        </w:tc>
        <w:tc>
          <w:tcPr>
            <w:tcW w:w="864" w:type="dxa"/>
          </w:tcPr>
          <w:p w14:paraId="486DE6AD" w14:textId="77777777" w:rsidR="00682FD0" w:rsidRDefault="00682FD0">
            <w:pPr>
              <w:pStyle w:val="TableText"/>
            </w:pPr>
          </w:p>
        </w:tc>
        <w:tc>
          <w:tcPr>
            <w:tcW w:w="1104" w:type="dxa"/>
          </w:tcPr>
          <w:p w14:paraId="3B374733" w14:textId="1879AB04" w:rsidR="00682FD0" w:rsidRDefault="009E5D90">
            <w:pPr>
              <w:pStyle w:val="TableText"/>
            </w:pPr>
            <w:hyperlink w:anchor="C_1101-22492">
              <w:r w:rsidR="00E26131">
                <w:rPr>
                  <w:rStyle w:val="HyperlinkText9pt"/>
                </w:rPr>
                <w:t>1101-22492</w:t>
              </w:r>
            </w:hyperlink>
          </w:p>
        </w:tc>
        <w:tc>
          <w:tcPr>
            <w:tcW w:w="2975" w:type="dxa"/>
          </w:tcPr>
          <w:p w14:paraId="52B34CE3" w14:textId="77777777" w:rsidR="00682FD0" w:rsidRDefault="00682FD0">
            <w:pPr>
              <w:pStyle w:val="TableText"/>
            </w:pPr>
          </w:p>
        </w:tc>
      </w:tr>
      <w:tr w:rsidR="00682FD0" w14:paraId="3948BEAA" w14:textId="77777777">
        <w:trPr>
          <w:jc w:val="center"/>
        </w:trPr>
        <w:tc>
          <w:tcPr>
            <w:tcW w:w="3345" w:type="dxa"/>
          </w:tcPr>
          <w:p w14:paraId="73D2FE89" w14:textId="77777777" w:rsidR="00682FD0" w:rsidRDefault="00E26131">
            <w:pPr>
              <w:pStyle w:val="TableText"/>
            </w:pPr>
            <w:r>
              <w:tab/>
            </w:r>
            <w:r>
              <w:tab/>
            </w:r>
            <w:r>
              <w:tab/>
              <w:t>location</w:t>
            </w:r>
          </w:p>
        </w:tc>
        <w:tc>
          <w:tcPr>
            <w:tcW w:w="720" w:type="dxa"/>
          </w:tcPr>
          <w:p w14:paraId="007BD3F8" w14:textId="77777777" w:rsidR="00682FD0" w:rsidRDefault="00E26131">
            <w:pPr>
              <w:pStyle w:val="TableText"/>
            </w:pPr>
            <w:r>
              <w:t>1..1</w:t>
            </w:r>
          </w:p>
        </w:tc>
        <w:tc>
          <w:tcPr>
            <w:tcW w:w="1152" w:type="dxa"/>
          </w:tcPr>
          <w:p w14:paraId="297F90DC" w14:textId="77777777" w:rsidR="00682FD0" w:rsidRDefault="00E26131">
            <w:pPr>
              <w:pStyle w:val="TableText"/>
            </w:pPr>
            <w:r>
              <w:t>SHALL</w:t>
            </w:r>
          </w:p>
        </w:tc>
        <w:tc>
          <w:tcPr>
            <w:tcW w:w="864" w:type="dxa"/>
          </w:tcPr>
          <w:p w14:paraId="1DE51181" w14:textId="77777777" w:rsidR="00682FD0" w:rsidRDefault="00682FD0">
            <w:pPr>
              <w:pStyle w:val="TableText"/>
            </w:pPr>
          </w:p>
        </w:tc>
        <w:tc>
          <w:tcPr>
            <w:tcW w:w="1104" w:type="dxa"/>
          </w:tcPr>
          <w:p w14:paraId="77DD4F13" w14:textId="0EA27A18" w:rsidR="00682FD0" w:rsidRDefault="009E5D90">
            <w:pPr>
              <w:pStyle w:val="TableText"/>
            </w:pPr>
            <w:hyperlink w:anchor="C_1101-22493">
              <w:r w:rsidR="00E26131">
                <w:rPr>
                  <w:rStyle w:val="HyperlinkText9pt"/>
                </w:rPr>
                <w:t>1101-22493</w:t>
              </w:r>
            </w:hyperlink>
          </w:p>
        </w:tc>
        <w:tc>
          <w:tcPr>
            <w:tcW w:w="2975" w:type="dxa"/>
          </w:tcPr>
          <w:p w14:paraId="002F7FDC" w14:textId="77777777" w:rsidR="00682FD0" w:rsidRDefault="00682FD0">
            <w:pPr>
              <w:pStyle w:val="TableText"/>
            </w:pPr>
          </w:p>
        </w:tc>
      </w:tr>
      <w:tr w:rsidR="00682FD0" w14:paraId="4770E9F5" w14:textId="77777777">
        <w:trPr>
          <w:jc w:val="center"/>
        </w:trPr>
        <w:tc>
          <w:tcPr>
            <w:tcW w:w="3345" w:type="dxa"/>
          </w:tcPr>
          <w:p w14:paraId="36C74BE3" w14:textId="77777777" w:rsidR="00682FD0" w:rsidRDefault="00E26131">
            <w:pPr>
              <w:pStyle w:val="TableText"/>
            </w:pPr>
            <w:r>
              <w:tab/>
            </w:r>
            <w:r>
              <w:tab/>
            </w:r>
            <w:r>
              <w:tab/>
            </w:r>
            <w:r>
              <w:tab/>
              <w:t>healthCareFacility</w:t>
            </w:r>
          </w:p>
        </w:tc>
        <w:tc>
          <w:tcPr>
            <w:tcW w:w="720" w:type="dxa"/>
          </w:tcPr>
          <w:p w14:paraId="16B71A4F" w14:textId="77777777" w:rsidR="00682FD0" w:rsidRDefault="00E26131">
            <w:pPr>
              <w:pStyle w:val="TableText"/>
            </w:pPr>
            <w:r>
              <w:t>1..1</w:t>
            </w:r>
          </w:p>
        </w:tc>
        <w:tc>
          <w:tcPr>
            <w:tcW w:w="1152" w:type="dxa"/>
          </w:tcPr>
          <w:p w14:paraId="0979102F" w14:textId="77777777" w:rsidR="00682FD0" w:rsidRDefault="00E26131">
            <w:pPr>
              <w:pStyle w:val="TableText"/>
            </w:pPr>
            <w:r>
              <w:t>SHALL</w:t>
            </w:r>
          </w:p>
        </w:tc>
        <w:tc>
          <w:tcPr>
            <w:tcW w:w="864" w:type="dxa"/>
          </w:tcPr>
          <w:p w14:paraId="046E997E" w14:textId="77777777" w:rsidR="00682FD0" w:rsidRDefault="00682FD0">
            <w:pPr>
              <w:pStyle w:val="TableText"/>
            </w:pPr>
          </w:p>
        </w:tc>
        <w:tc>
          <w:tcPr>
            <w:tcW w:w="1104" w:type="dxa"/>
          </w:tcPr>
          <w:p w14:paraId="22033604" w14:textId="0A32A2B2" w:rsidR="00682FD0" w:rsidRDefault="009E5D90">
            <w:pPr>
              <w:pStyle w:val="TableText"/>
            </w:pPr>
            <w:hyperlink w:anchor="C_1101-22494">
              <w:r w:rsidR="00E26131">
                <w:rPr>
                  <w:rStyle w:val="HyperlinkText9pt"/>
                </w:rPr>
                <w:t>1101-22494</w:t>
              </w:r>
            </w:hyperlink>
          </w:p>
        </w:tc>
        <w:tc>
          <w:tcPr>
            <w:tcW w:w="2975" w:type="dxa"/>
          </w:tcPr>
          <w:p w14:paraId="703BF69D" w14:textId="77777777" w:rsidR="00682FD0" w:rsidRDefault="00682FD0">
            <w:pPr>
              <w:pStyle w:val="TableText"/>
            </w:pPr>
          </w:p>
        </w:tc>
      </w:tr>
      <w:tr w:rsidR="00682FD0" w14:paraId="5F75DCDF" w14:textId="77777777">
        <w:trPr>
          <w:jc w:val="center"/>
        </w:trPr>
        <w:tc>
          <w:tcPr>
            <w:tcW w:w="3345" w:type="dxa"/>
          </w:tcPr>
          <w:p w14:paraId="51CC3ED5" w14:textId="77777777" w:rsidR="00682FD0" w:rsidRDefault="00E26131">
            <w:pPr>
              <w:pStyle w:val="TableText"/>
            </w:pPr>
            <w:r>
              <w:tab/>
            </w:r>
            <w:r>
              <w:tab/>
            </w:r>
            <w:r>
              <w:tab/>
            </w:r>
            <w:r>
              <w:tab/>
            </w:r>
            <w:r>
              <w:tab/>
              <w:t>id</w:t>
            </w:r>
          </w:p>
        </w:tc>
        <w:tc>
          <w:tcPr>
            <w:tcW w:w="720" w:type="dxa"/>
          </w:tcPr>
          <w:p w14:paraId="239361A0" w14:textId="77777777" w:rsidR="00682FD0" w:rsidRDefault="00E26131">
            <w:pPr>
              <w:pStyle w:val="TableText"/>
            </w:pPr>
            <w:r>
              <w:t>1..1</w:t>
            </w:r>
          </w:p>
        </w:tc>
        <w:tc>
          <w:tcPr>
            <w:tcW w:w="1152" w:type="dxa"/>
          </w:tcPr>
          <w:p w14:paraId="6814EE58" w14:textId="77777777" w:rsidR="00682FD0" w:rsidRDefault="00E26131">
            <w:pPr>
              <w:pStyle w:val="TableText"/>
            </w:pPr>
            <w:r>
              <w:t>SHALL</w:t>
            </w:r>
          </w:p>
        </w:tc>
        <w:tc>
          <w:tcPr>
            <w:tcW w:w="864" w:type="dxa"/>
          </w:tcPr>
          <w:p w14:paraId="0608A128" w14:textId="77777777" w:rsidR="00682FD0" w:rsidRDefault="00682FD0">
            <w:pPr>
              <w:pStyle w:val="TableText"/>
            </w:pPr>
          </w:p>
        </w:tc>
        <w:tc>
          <w:tcPr>
            <w:tcW w:w="1104" w:type="dxa"/>
          </w:tcPr>
          <w:p w14:paraId="141B2053" w14:textId="53982E13" w:rsidR="00682FD0" w:rsidRDefault="009E5D90">
            <w:pPr>
              <w:pStyle w:val="TableText"/>
            </w:pPr>
            <w:hyperlink w:anchor="C_1101-22495">
              <w:r w:rsidR="00E26131">
                <w:rPr>
                  <w:rStyle w:val="HyperlinkText9pt"/>
                </w:rPr>
                <w:t>1101-22495</w:t>
              </w:r>
            </w:hyperlink>
          </w:p>
        </w:tc>
        <w:tc>
          <w:tcPr>
            <w:tcW w:w="2975" w:type="dxa"/>
          </w:tcPr>
          <w:p w14:paraId="6FB3CABE" w14:textId="77777777" w:rsidR="00682FD0" w:rsidRDefault="00682FD0">
            <w:pPr>
              <w:pStyle w:val="TableText"/>
            </w:pPr>
          </w:p>
        </w:tc>
      </w:tr>
      <w:tr w:rsidR="00682FD0" w14:paraId="65FBFBD4" w14:textId="77777777">
        <w:trPr>
          <w:jc w:val="center"/>
        </w:trPr>
        <w:tc>
          <w:tcPr>
            <w:tcW w:w="3345" w:type="dxa"/>
          </w:tcPr>
          <w:p w14:paraId="47A74EF9" w14:textId="77777777" w:rsidR="00682FD0" w:rsidRDefault="00E26131">
            <w:pPr>
              <w:pStyle w:val="TableText"/>
            </w:pPr>
            <w:r>
              <w:tab/>
            </w:r>
            <w:r>
              <w:tab/>
            </w:r>
            <w:r>
              <w:tab/>
            </w:r>
            <w:r>
              <w:tab/>
            </w:r>
            <w:r>
              <w:tab/>
            </w:r>
            <w:r>
              <w:tab/>
              <w:t>@root</w:t>
            </w:r>
          </w:p>
        </w:tc>
        <w:tc>
          <w:tcPr>
            <w:tcW w:w="720" w:type="dxa"/>
          </w:tcPr>
          <w:p w14:paraId="788D78E0" w14:textId="77777777" w:rsidR="00682FD0" w:rsidRDefault="00E26131">
            <w:pPr>
              <w:pStyle w:val="TableText"/>
            </w:pPr>
            <w:r>
              <w:t>1..1</w:t>
            </w:r>
          </w:p>
        </w:tc>
        <w:tc>
          <w:tcPr>
            <w:tcW w:w="1152" w:type="dxa"/>
          </w:tcPr>
          <w:p w14:paraId="66632215" w14:textId="77777777" w:rsidR="00682FD0" w:rsidRDefault="00E26131">
            <w:pPr>
              <w:pStyle w:val="TableText"/>
            </w:pPr>
            <w:r>
              <w:t>SHALL</w:t>
            </w:r>
          </w:p>
        </w:tc>
        <w:tc>
          <w:tcPr>
            <w:tcW w:w="864" w:type="dxa"/>
          </w:tcPr>
          <w:p w14:paraId="041F7173" w14:textId="77777777" w:rsidR="00682FD0" w:rsidRDefault="00682FD0">
            <w:pPr>
              <w:pStyle w:val="TableText"/>
            </w:pPr>
          </w:p>
        </w:tc>
        <w:tc>
          <w:tcPr>
            <w:tcW w:w="1104" w:type="dxa"/>
          </w:tcPr>
          <w:p w14:paraId="454FF8E2" w14:textId="102C7D93" w:rsidR="00682FD0" w:rsidRDefault="009E5D90">
            <w:pPr>
              <w:pStyle w:val="TableText"/>
            </w:pPr>
            <w:hyperlink w:anchor="C_1101-22496">
              <w:r w:rsidR="00E26131">
                <w:rPr>
                  <w:rStyle w:val="HyperlinkText9pt"/>
                </w:rPr>
                <w:t>1101-22496</w:t>
              </w:r>
            </w:hyperlink>
          </w:p>
        </w:tc>
        <w:tc>
          <w:tcPr>
            <w:tcW w:w="2975" w:type="dxa"/>
          </w:tcPr>
          <w:p w14:paraId="280BC11B" w14:textId="77777777" w:rsidR="00682FD0" w:rsidRDefault="00682FD0">
            <w:pPr>
              <w:pStyle w:val="TableText"/>
            </w:pPr>
          </w:p>
        </w:tc>
      </w:tr>
      <w:tr w:rsidR="00682FD0" w14:paraId="3BE0B35F" w14:textId="77777777">
        <w:trPr>
          <w:jc w:val="center"/>
        </w:trPr>
        <w:tc>
          <w:tcPr>
            <w:tcW w:w="3345" w:type="dxa"/>
          </w:tcPr>
          <w:p w14:paraId="0EF8D7C0" w14:textId="77777777" w:rsidR="00682FD0" w:rsidRDefault="00E26131">
            <w:pPr>
              <w:pStyle w:val="TableText"/>
            </w:pPr>
            <w:r>
              <w:tab/>
            </w:r>
            <w:r>
              <w:tab/>
            </w:r>
            <w:r>
              <w:tab/>
            </w:r>
            <w:r>
              <w:tab/>
            </w:r>
            <w:r>
              <w:tab/>
            </w:r>
            <w:r>
              <w:tab/>
              <w:t>@extension</w:t>
            </w:r>
          </w:p>
        </w:tc>
        <w:tc>
          <w:tcPr>
            <w:tcW w:w="720" w:type="dxa"/>
          </w:tcPr>
          <w:p w14:paraId="7B798B28" w14:textId="77777777" w:rsidR="00682FD0" w:rsidRDefault="00E26131">
            <w:pPr>
              <w:pStyle w:val="TableText"/>
            </w:pPr>
            <w:r>
              <w:t>0..1</w:t>
            </w:r>
          </w:p>
        </w:tc>
        <w:tc>
          <w:tcPr>
            <w:tcW w:w="1152" w:type="dxa"/>
          </w:tcPr>
          <w:p w14:paraId="00DC7665" w14:textId="77777777" w:rsidR="00682FD0" w:rsidRDefault="00E26131">
            <w:pPr>
              <w:pStyle w:val="TableText"/>
            </w:pPr>
            <w:r>
              <w:t>MAY</w:t>
            </w:r>
          </w:p>
        </w:tc>
        <w:tc>
          <w:tcPr>
            <w:tcW w:w="864" w:type="dxa"/>
          </w:tcPr>
          <w:p w14:paraId="24B6B3B8" w14:textId="77777777" w:rsidR="00682FD0" w:rsidRDefault="00682FD0">
            <w:pPr>
              <w:pStyle w:val="TableText"/>
            </w:pPr>
          </w:p>
        </w:tc>
        <w:tc>
          <w:tcPr>
            <w:tcW w:w="1104" w:type="dxa"/>
          </w:tcPr>
          <w:p w14:paraId="10196813" w14:textId="15DA2EBF" w:rsidR="00682FD0" w:rsidRDefault="009E5D90">
            <w:pPr>
              <w:pStyle w:val="TableText"/>
            </w:pPr>
            <w:hyperlink w:anchor="C_1101-22497">
              <w:r w:rsidR="00E26131">
                <w:rPr>
                  <w:rStyle w:val="HyperlinkText9pt"/>
                </w:rPr>
                <w:t>1101-22497</w:t>
              </w:r>
            </w:hyperlink>
          </w:p>
        </w:tc>
        <w:tc>
          <w:tcPr>
            <w:tcW w:w="2975" w:type="dxa"/>
          </w:tcPr>
          <w:p w14:paraId="39BA51CB" w14:textId="77777777" w:rsidR="00682FD0" w:rsidRDefault="00682FD0">
            <w:pPr>
              <w:pStyle w:val="TableText"/>
            </w:pPr>
          </w:p>
        </w:tc>
      </w:tr>
      <w:tr w:rsidR="00682FD0" w14:paraId="705BBF37" w14:textId="77777777">
        <w:trPr>
          <w:jc w:val="center"/>
        </w:trPr>
        <w:tc>
          <w:tcPr>
            <w:tcW w:w="3345" w:type="dxa"/>
          </w:tcPr>
          <w:p w14:paraId="364E24C5" w14:textId="77777777" w:rsidR="00682FD0" w:rsidRDefault="00E26131">
            <w:pPr>
              <w:pStyle w:val="TableText"/>
            </w:pPr>
            <w:r>
              <w:tab/>
            </w:r>
            <w:r>
              <w:tab/>
            </w:r>
            <w:r>
              <w:tab/>
            </w:r>
            <w:r>
              <w:tab/>
            </w:r>
            <w:r>
              <w:tab/>
              <w:t>code</w:t>
            </w:r>
          </w:p>
        </w:tc>
        <w:tc>
          <w:tcPr>
            <w:tcW w:w="720" w:type="dxa"/>
          </w:tcPr>
          <w:p w14:paraId="6EE56A90" w14:textId="77777777" w:rsidR="00682FD0" w:rsidRDefault="00E26131">
            <w:pPr>
              <w:pStyle w:val="TableText"/>
            </w:pPr>
            <w:r>
              <w:t>0..1</w:t>
            </w:r>
          </w:p>
        </w:tc>
        <w:tc>
          <w:tcPr>
            <w:tcW w:w="1152" w:type="dxa"/>
          </w:tcPr>
          <w:p w14:paraId="7235FDB6" w14:textId="77777777" w:rsidR="00682FD0" w:rsidRDefault="00E26131">
            <w:pPr>
              <w:pStyle w:val="TableText"/>
            </w:pPr>
            <w:r>
              <w:t>MAY</w:t>
            </w:r>
          </w:p>
        </w:tc>
        <w:tc>
          <w:tcPr>
            <w:tcW w:w="864" w:type="dxa"/>
          </w:tcPr>
          <w:p w14:paraId="1C53226F" w14:textId="77777777" w:rsidR="00682FD0" w:rsidRDefault="00682FD0">
            <w:pPr>
              <w:pStyle w:val="TableText"/>
            </w:pPr>
          </w:p>
        </w:tc>
        <w:tc>
          <w:tcPr>
            <w:tcW w:w="1104" w:type="dxa"/>
          </w:tcPr>
          <w:p w14:paraId="3C5CC4C8" w14:textId="6E400DA8" w:rsidR="00682FD0" w:rsidRDefault="009E5D90">
            <w:pPr>
              <w:pStyle w:val="TableText"/>
            </w:pPr>
            <w:hyperlink w:anchor="C_1101-22498">
              <w:r w:rsidR="00E26131">
                <w:rPr>
                  <w:rStyle w:val="HyperlinkText9pt"/>
                </w:rPr>
                <w:t>1101-22498</w:t>
              </w:r>
            </w:hyperlink>
          </w:p>
        </w:tc>
        <w:tc>
          <w:tcPr>
            <w:tcW w:w="2975" w:type="dxa"/>
          </w:tcPr>
          <w:p w14:paraId="4DF5F8EF" w14:textId="77777777" w:rsidR="00682FD0" w:rsidRDefault="00E26131">
            <w:pPr>
              <w:pStyle w:val="TableText"/>
            </w:pPr>
            <w:r>
              <w:t>urn:oid:2.16.840.1.113883.13.19 (NHSNHealthcareServiceLocationCode)</w:t>
            </w:r>
          </w:p>
        </w:tc>
      </w:tr>
      <w:tr w:rsidR="00682FD0" w14:paraId="74B888E3" w14:textId="77777777">
        <w:trPr>
          <w:jc w:val="center"/>
        </w:trPr>
        <w:tc>
          <w:tcPr>
            <w:tcW w:w="3345" w:type="dxa"/>
          </w:tcPr>
          <w:p w14:paraId="0AC38B62" w14:textId="77777777" w:rsidR="00682FD0" w:rsidRDefault="00E26131">
            <w:pPr>
              <w:pStyle w:val="TableText"/>
            </w:pPr>
            <w:r>
              <w:tab/>
              <w:t>component</w:t>
            </w:r>
          </w:p>
        </w:tc>
        <w:tc>
          <w:tcPr>
            <w:tcW w:w="720" w:type="dxa"/>
          </w:tcPr>
          <w:p w14:paraId="0AC6DF62" w14:textId="77777777" w:rsidR="00682FD0" w:rsidRDefault="00E26131">
            <w:pPr>
              <w:pStyle w:val="TableText"/>
            </w:pPr>
            <w:r>
              <w:t>1..1</w:t>
            </w:r>
          </w:p>
        </w:tc>
        <w:tc>
          <w:tcPr>
            <w:tcW w:w="1152" w:type="dxa"/>
          </w:tcPr>
          <w:p w14:paraId="0A746F99" w14:textId="77777777" w:rsidR="00682FD0" w:rsidRDefault="00E26131">
            <w:pPr>
              <w:pStyle w:val="TableText"/>
            </w:pPr>
            <w:r>
              <w:t>SHALL</w:t>
            </w:r>
          </w:p>
        </w:tc>
        <w:tc>
          <w:tcPr>
            <w:tcW w:w="864" w:type="dxa"/>
          </w:tcPr>
          <w:p w14:paraId="2FE9EE84" w14:textId="77777777" w:rsidR="00682FD0" w:rsidRDefault="00682FD0">
            <w:pPr>
              <w:pStyle w:val="TableText"/>
            </w:pPr>
          </w:p>
        </w:tc>
        <w:tc>
          <w:tcPr>
            <w:tcW w:w="1104" w:type="dxa"/>
          </w:tcPr>
          <w:p w14:paraId="3C6FFEB1" w14:textId="2A58CFAF" w:rsidR="00682FD0" w:rsidRDefault="009E5D90">
            <w:pPr>
              <w:pStyle w:val="TableText"/>
            </w:pPr>
            <w:hyperlink w:anchor="C_1101-22501">
              <w:r w:rsidR="00E26131">
                <w:rPr>
                  <w:rStyle w:val="HyperlinkText9pt"/>
                </w:rPr>
                <w:t>1101-22501</w:t>
              </w:r>
            </w:hyperlink>
          </w:p>
        </w:tc>
        <w:tc>
          <w:tcPr>
            <w:tcW w:w="2975" w:type="dxa"/>
          </w:tcPr>
          <w:p w14:paraId="2F8AA3BE" w14:textId="77777777" w:rsidR="00682FD0" w:rsidRDefault="00682FD0">
            <w:pPr>
              <w:pStyle w:val="TableText"/>
            </w:pPr>
          </w:p>
        </w:tc>
      </w:tr>
      <w:tr w:rsidR="00682FD0" w14:paraId="2BB92A71" w14:textId="77777777">
        <w:trPr>
          <w:jc w:val="center"/>
        </w:trPr>
        <w:tc>
          <w:tcPr>
            <w:tcW w:w="3345" w:type="dxa"/>
          </w:tcPr>
          <w:p w14:paraId="666856A3" w14:textId="77777777" w:rsidR="00682FD0" w:rsidRDefault="00E26131">
            <w:pPr>
              <w:pStyle w:val="TableText"/>
            </w:pPr>
            <w:r>
              <w:tab/>
            </w:r>
            <w:r>
              <w:tab/>
              <w:t>structuredBody</w:t>
            </w:r>
          </w:p>
        </w:tc>
        <w:tc>
          <w:tcPr>
            <w:tcW w:w="720" w:type="dxa"/>
          </w:tcPr>
          <w:p w14:paraId="4BD093E4" w14:textId="77777777" w:rsidR="00682FD0" w:rsidRDefault="00E26131">
            <w:pPr>
              <w:pStyle w:val="TableText"/>
            </w:pPr>
            <w:r>
              <w:t>1..1</w:t>
            </w:r>
          </w:p>
        </w:tc>
        <w:tc>
          <w:tcPr>
            <w:tcW w:w="1152" w:type="dxa"/>
          </w:tcPr>
          <w:p w14:paraId="1BC66227" w14:textId="77777777" w:rsidR="00682FD0" w:rsidRDefault="00E26131">
            <w:pPr>
              <w:pStyle w:val="TableText"/>
            </w:pPr>
            <w:r>
              <w:t>SHALL</w:t>
            </w:r>
          </w:p>
        </w:tc>
        <w:tc>
          <w:tcPr>
            <w:tcW w:w="864" w:type="dxa"/>
          </w:tcPr>
          <w:p w14:paraId="24B04138" w14:textId="77777777" w:rsidR="00682FD0" w:rsidRDefault="00682FD0">
            <w:pPr>
              <w:pStyle w:val="TableText"/>
            </w:pPr>
          </w:p>
        </w:tc>
        <w:tc>
          <w:tcPr>
            <w:tcW w:w="1104" w:type="dxa"/>
          </w:tcPr>
          <w:p w14:paraId="18C2CD06" w14:textId="2C24248C" w:rsidR="00682FD0" w:rsidRDefault="009E5D90">
            <w:pPr>
              <w:pStyle w:val="TableText"/>
            </w:pPr>
            <w:hyperlink w:anchor="C_1101-22502">
              <w:r w:rsidR="00E26131">
                <w:rPr>
                  <w:rStyle w:val="HyperlinkText9pt"/>
                </w:rPr>
                <w:t>1101-22502</w:t>
              </w:r>
            </w:hyperlink>
          </w:p>
        </w:tc>
        <w:tc>
          <w:tcPr>
            <w:tcW w:w="2975" w:type="dxa"/>
          </w:tcPr>
          <w:p w14:paraId="04402431" w14:textId="77777777" w:rsidR="00682FD0" w:rsidRDefault="00682FD0">
            <w:pPr>
              <w:pStyle w:val="TableText"/>
            </w:pPr>
          </w:p>
        </w:tc>
      </w:tr>
      <w:tr w:rsidR="00682FD0" w14:paraId="50A7FB82" w14:textId="77777777">
        <w:trPr>
          <w:jc w:val="center"/>
        </w:trPr>
        <w:tc>
          <w:tcPr>
            <w:tcW w:w="3345" w:type="dxa"/>
          </w:tcPr>
          <w:p w14:paraId="799E0531" w14:textId="77777777" w:rsidR="00682FD0" w:rsidRDefault="00E26131">
            <w:pPr>
              <w:pStyle w:val="TableText"/>
            </w:pPr>
            <w:r>
              <w:tab/>
            </w:r>
            <w:r>
              <w:tab/>
            </w:r>
            <w:r>
              <w:tab/>
              <w:t>component</w:t>
            </w:r>
          </w:p>
        </w:tc>
        <w:tc>
          <w:tcPr>
            <w:tcW w:w="720" w:type="dxa"/>
          </w:tcPr>
          <w:p w14:paraId="3E3A2854" w14:textId="77777777" w:rsidR="00682FD0" w:rsidRDefault="00E26131">
            <w:pPr>
              <w:pStyle w:val="TableText"/>
            </w:pPr>
            <w:r>
              <w:t>1..1</w:t>
            </w:r>
          </w:p>
        </w:tc>
        <w:tc>
          <w:tcPr>
            <w:tcW w:w="1152" w:type="dxa"/>
          </w:tcPr>
          <w:p w14:paraId="5829FE59" w14:textId="77777777" w:rsidR="00682FD0" w:rsidRDefault="00E26131">
            <w:pPr>
              <w:pStyle w:val="TableText"/>
            </w:pPr>
            <w:r>
              <w:t>SHALL</w:t>
            </w:r>
          </w:p>
        </w:tc>
        <w:tc>
          <w:tcPr>
            <w:tcW w:w="864" w:type="dxa"/>
          </w:tcPr>
          <w:p w14:paraId="5E0F8262" w14:textId="77777777" w:rsidR="00682FD0" w:rsidRDefault="00682FD0">
            <w:pPr>
              <w:pStyle w:val="TableText"/>
            </w:pPr>
          </w:p>
        </w:tc>
        <w:tc>
          <w:tcPr>
            <w:tcW w:w="1104" w:type="dxa"/>
          </w:tcPr>
          <w:p w14:paraId="1409D294" w14:textId="019ADCA4" w:rsidR="00682FD0" w:rsidRDefault="009E5D90">
            <w:pPr>
              <w:pStyle w:val="TableText"/>
            </w:pPr>
            <w:hyperlink w:anchor="C_1101-22503">
              <w:r w:rsidR="00E26131">
                <w:rPr>
                  <w:rStyle w:val="HyperlinkText9pt"/>
                </w:rPr>
                <w:t>1101-22503</w:t>
              </w:r>
            </w:hyperlink>
          </w:p>
        </w:tc>
        <w:tc>
          <w:tcPr>
            <w:tcW w:w="2975" w:type="dxa"/>
          </w:tcPr>
          <w:p w14:paraId="57E03D99" w14:textId="77777777" w:rsidR="00682FD0" w:rsidRDefault="00682FD0">
            <w:pPr>
              <w:pStyle w:val="TableText"/>
            </w:pPr>
          </w:p>
        </w:tc>
      </w:tr>
      <w:tr w:rsidR="00682FD0" w14:paraId="31F832E3" w14:textId="77777777">
        <w:trPr>
          <w:jc w:val="center"/>
        </w:trPr>
        <w:tc>
          <w:tcPr>
            <w:tcW w:w="3345" w:type="dxa"/>
          </w:tcPr>
          <w:p w14:paraId="57689DC4" w14:textId="77777777" w:rsidR="00682FD0" w:rsidRDefault="00E26131">
            <w:pPr>
              <w:pStyle w:val="TableText"/>
            </w:pPr>
            <w:r>
              <w:tab/>
            </w:r>
            <w:r>
              <w:tab/>
            </w:r>
            <w:r>
              <w:tab/>
            </w:r>
            <w:r>
              <w:tab/>
              <w:t>section</w:t>
            </w:r>
          </w:p>
        </w:tc>
        <w:tc>
          <w:tcPr>
            <w:tcW w:w="720" w:type="dxa"/>
          </w:tcPr>
          <w:p w14:paraId="6379457D" w14:textId="77777777" w:rsidR="00682FD0" w:rsidRDefault="00E26131">
            <w:pPr>
              <w:pStyle w:val="TableText"/>
            </w:pPr>
            <w:r>
              <w:t>1..1</w:t>
            </w:r>
          </w:p>
        </w:tc>
        <w:tc>
          <w:tcPr>
            <w:tcW w:w="1152" w:type="dxa"/>
          </w:tcPr>
          <w:p w14:paraId="3E6BABB8" w14:textId="77777777" w:rsidR="00682FD0" w:rsidRDefault="00E26131">
            <w:pPr>
              <w:pStyle w:val="TableText"/>
            </w:pPr>
            <w:r>
              <w:t>SHALL</w:t>
            </w:r>
          </w:p>
        </w:tc>
        <w:tc>
          <w:tcPr>
            <w:tcW w:w="864" w:type="dxa"/>
          </w:tcPr>
          <w:p w14:paraId="43A78D7B" w14:textId="77777777" w:rsidR="00682FD0" w:rsidRDefault="00682FD0">
            <w:pPr>
              <w:pStyle w:val="TableText"/>
            </w:pPr>
          </w:p>
        </w:tc>
        <w:tc>
          <w:tcPr>
            <w:tcW w:w="1104" w:type="dxa"/>
          </w:tcPr>
          <w:p w14:paraId="0DEB8725" w14:textId="2D0F2186" w:rsidR="00682FD0" w:rsidRDefault="009E5D90">
            <w:pPr>
              <w:pStyle w:val="TableText"/>
            </w:pPr>
            <w:hyperlink w:anchor="C_1101-22504">
              <w:r w:rsidR="00E26131">
                <w:rPr>
                  <w:rStyle w:val="HyperlinkText9pt"/>
                </w:rPr>
                <w:t>1101-22504</w:t>
              </w:r>
            </w:hyperlink>
          </w:p>
        </w:tc>
        <w:tc>
          <w:tcPr>
            <w:tcW w:w="2975" w:type="dxa"/>
          </w:tcPr>
          <w:p w14:paraId="1FAC59A8" w14:textId="3885D006" w:rsidR="00682FD0" w:rsidRDefault="009E5D90">
            <w:pPr>
              <w:pStyle w:val="TableText"/>
            </w:pPr>
            <w:hyperlink w:anchor="S_Infection_Details_Section_in_an_SSI_V2">
              <w:r w:rsidR="00E26131">
                <w:rPr>
                  <w:rStyle w:val="HyperlinkText9pt"/>
                </w:rPr>
                <w:t>Infection Details Section in an SSI Report (V2) (identifier: urn:oid:2.16.840.1.113883.10.20.5.5.39.2</w:t>
              </w:r>
            </w:hyperlink>
          </w:p>
        </w:tc>
      </w:tr>
      <w:tr w:rsidR="00682FD0" w14:paraId="5BAB21C3" w14:textId="77777777">
        <w:trPr>
          <w:jc w:val="center"/>
        </w:trPr>
        <w:tc>
          <w:tcPr>
            <w:tcW w:w="3345" w:type="dxa"/>
          </w:tcPr>
          <w:p w14:paraId="19C4F26D" w14:textId="77777777" w:rsidR="00682FD0" w:rsidRDefault="00E26131">
            <w:pPr>
              <w:pStyle w:val="TableText"/>
            </w:pPr>
            <w:r>
              <w:tab/>
            </w:r>
            <w:r>
              <w:tab/>
            </w:r>
            <w:r>
              <w:tab/>
              <w:t>component</w:t>
            </w:r>
          </w:p>
        </w:tc>
        <w:tc>
          <w:tcPr>
            <w:tcW w:w="720" w:type="dxa"/>
          </w:tcPr>
          <w:p w14:paraId="33950FC6" w14:textId="77777777" w:rsidR="00682FD0" w:rsidRDefault="00E26131">
            <w:pPr>
              <w:pStyle w:val="TableText"/>
            </w:pPr>
            <w:r>
              <w:t>1..1</w:t>
            </w:r>
          </w:p>
        </w:tc>
        <w:tc>
          <w:tcPr>
            <w:tcW w:w="1152" w:type="dxa"/>
          </w:tcPr>
          <w:p w14:paraId="788AE00A" w14:textId="77777777" w:rsidR="00682FD0" w:rsidRDefault="00E26131">
            <w:pPr>
              <w:pStyle w:val="TableText"/>
            </w:pPr>
            <w:r>
              <w:t>SHALL</w:t>
            </w:r>
          </w:p>
        </w:tc>
        <w:tc>
          <w:tcPr>
            <w:tcW w:w="864" w:type="dxa"/>
          </w:tcPr>
          <w:p w14:paraId="02C1D9EB" w14:textId="77777777" w:rsidR="00682FD0" w:rsidRDefault="00682FD0">
            <w:pPr>
              <w:pStyle w:val="TableText"/>
            </w:pPr>
          </w:p>
        </w:tc>
        <w:tc>
          <w:tcPr>
            <w:tcW w:w="1104" w:type="dxa"/>
          </w:tcPr>
          <w:p w14:paraId="61D1D0A1" w14:textId="008A39F5" w:rsidR="00682FD0" w:rsidRDefault="009E5D90">
            <w:pPr>
              <w:pStyle w:val="TableText"/>
            </w:pPr>
            <w:hyperlink w:anchor="C_1101-22505">
              <w:r w:rsidR="00E26131">
                <w:rPr>
                  <w:rStyle w:val="HyperlinkText9pt"/>
                </w:rPr>
                <w:t>1101-22505</w:t>
              </w:r>
            </w:hyperlink>
          </w:p>
        </w:tc>
        <w:tc>
          <w:tcPr>
            <w:tcW w:w="2975" w:type="dxa"/>
          </w:tcPr>
          <w:p w14:paraId="493D9C89" w14:textId="77777777" w:rsidR="00682FD0" w:rsidRDefault="00682FD0">
            <w:pPr>
              <w:pStyle w:val="TableText"/>
            </w:pPr>
          </w:p>
        </w:tc>
      </w:tr>
      <w:tr w:rsidR="00682FD0" w14:paraId="51A42384" w14:textId="77777777">
        <w:trPr>
          <w:jc w:val="center"/>
        </w:trPr>
        <w:tc>
          <w:tcPr>
            <w:tcW w:w="3345" w:type="dxa"/>
          </w:tcPr>
          <w:p w14:paraId="4F3B288E" w14:textId="77777777" w:rsidR="00682FD0" w:rsidRDefault="00E26131">
            <w:pPr>
              <w:pStyle w:val="TableText"/>
            </w:pPr>
            <w:r>
              <w:tab/>
            </w:r>
            <w:r>
              <w:tab/>
            </w:r>
            <w:r>
              <w:tab/>
            </w:r>
            <w:r>
              <w:tab/>
              <w:t>section</w:t>
            </w:r>
          </w:p>
        </w:tc>
        <w:tc>
          <w:tcPr>
            <w:tcW w:w="720" w:type="dxa"/>
          </w:tcPr>
          <w:p w14:paraId="2B8FACF3" w14:textId="77777777" w:rsidR="00682FD0" w:rsidRDefault="00E26131">
            <w:pPr>
              <w:pStyle w:val="TableText"/>
            </w:pPr>
            <w:r>
              <w:t>1..1</w:t>
            </w:r>
          </w:p>
        </w:tc>
        <w:tc>
          <w:tcPr>
            <w:tcW w:w="1152" w:type="dxa"/>
          </w:tcPr>
          <w:p w14:paraId="41EAA631" w14:textId="77777777" w:rsidR="00682FD0" w:rsidRDefault="00E26131">
            <w:pPr>
              <w:pStyle w:val="TableText"/>
            </w:pPr>
            <w:r>
              <w:t>SHALL</w:t>
            </w:r>
          </w:p>
        </w:tc>
        <w:tc>
          <w:tcPr>
            <w:tcW w:w="864" w:type="dxa"/>
          </w:tcPr>
          <w:p w14:paraId="61F67D51" w14:textId="77777777" w:rsidR="00682FD0" w:rsidRDefault="00682FD0">
            <w:pPr>
              <w:pStyle w:val="TableText"/>
            </w:pPr>
          </w:p>
        </w:tc>
        <w:tc>
          <w:tcPr>
            <w:tcW w:w="1104" w:type="dxa"/>
          </w:tcPr>
          <w:p w14:paraId="48326C42" w14:textId="51DE179D" w:rsidR="00682FD0" w:rsidRDefault="009E5D90">
            <w:pPr>
              <w:pStyle w:val="TableText"/>
            </w:pPr>
            <w:hyperlink w:anchor="C_1101-22506">
              <w:r w:rsidR="00E26131">
                <w:rPr>
                  <w:rStyle w:val="HyperlinkText9pt"/>
                </w:rPr>
                <w:t>1101-22506</w:t>
              </w:r>
            </w:hyperlink>
          </w:p>
        </w:tc>
        <w:tc>
          <w:tcPr>
            <w:tcW w:w="2975" w:type="dxa"/>
          </w:tcPr>
          <w:p w14:paraId="51700607" w14:textId="503CB0EF" w:rsidR="00682FD0" w:rsidRDefault="009E5D90">
            <w:pPr>
              <w:pStyle w:val="TableText"/>
            </w:pPr>
            <w:hyperlink w:anchor="S_Findings_Section_in_an_InfectionType_">
              <w:r w:rsidR="00E26131">
                <w:rPr>
                  <w:rStyle w:val="HyperlinkText9pt"/>
                </w:rPr>
                <w:t>Findings Section in an Infection-Type Report (identifier: urn:oid:2.16.840.1.113883.10.20.5.5.45</w:t>
              </w:r>
            </w:hyperlink>
          </w:p>
        </w:tc>
      </w:tr>
    </w:tbl>
    <w:p w14:paraId="20F36B27" w14:textId="77777777" w:rsidR="00682FD0" w:rsidRDefault="00682FD0">
      <w:pPr>
        <w:pStyle w:val="BodyText"/>
      </w:pPr>
    </w:p>
    <w:p w14:paraId="356275BC" w14:textId="435CB064" w:rsidR="00682FD0" w:rsidRDefault="00E26131" w:rsidP="008166C6">
      <w:pPr>
        <w:numPr>
          <w:ilvl w:val="0"/>
          <w:numId w:val="15"/>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1D4B7A7A" w14:textId="77777777" w:rsidR="00682FD0" w:rsidRDefault="00E26131">
      <w:pPr>
        <w:pStyle w:val="BodyText"/>
        <w:spacing w:before="120"/>
      </w:pPr>
      <w:r>
        <w:t>This template id represents the IG in which this template is published.</w:t>
      </w:r>
    </w:p>
    <w:p w14:paraId="73A6513D" w14:textId="77777777" w:rsidR="00682FD0" w:rsidRDefault="00E26131" w:rsidP="008166C6">
      <w:pPr>
        <w:numPr>
          <w:ilvl w:val="0"/>
          <w:numId w:val="15"/>
        </w:numPr>
      </w:pPr>
      <w:r>
        <w:rPr>
          <w:rStyle w:val="keyword"/>
        </w:rPr>
        <w:t>SHALL</w:t>
      </w:r>
      <w:r>
        <w:t xml:space="preserve"> contain exactly one [1..1] </w:t>
      </w:r>
      <w:r>
        <w:rPr>
          <w:rStyle w:val="XMLnameBold"/>
        </w:rPr>
        <w:t>templateId</w:t>
      </w:r>
      <w:bookmarkStart w:id="673" w:name="C_1101-30311"/>
      <w:r>
        <w:t xml:space="preserve"> (CONF:1101-30311)</w:t>
      </w:r>
      <w:bookmarkEnd w:id="673"/>
      <w:r>
        <w:t xml:space="preserve"> such that it</w:t>
      </w:r>
    </w:p>
    <w:p w14:paraId="4E8796D5" w14:textId="77777777" w:rsidR="00682FD0" w:rsidRDefault="00E26131" w:rsidP="008166C6">
      <w:pPr>
        <w:numPr>
          <w:ilvl w:val="1"/>
          <w:numId w:val="15"/>
        </w:numPr>
      </w:pPr>
      <w:r>
        <w:rPr>
          <w:rStyle w:val="keyword"/>
        </w:rPr>
        <w:t>SHALL</w:t>
      </w:r>
      <w:r>
        <w:t xml:space="preserve"> contain exactly one [1..1] </w:t>
      </w:r>
      <w:r>
        <w:rPr>
          <w:rStyle w:val="XMLnameBold"/>
        </w:rPr>
        <w:t>@root</w:t>
      </w:r>
      <w:r>
        <w:t>=</w:t>
      </w:r>
      <w:r>
        <w:rPr>
          <w:rStyle w:val="XMLname"/>
        </w:rPr>
        <w:t>"2.16.840.1.113883.10.20.5.7.2.1.1"</w:t>
      </w:r>
      <w:bookmarkStart w:id="674" w:name="C_1101-30312"/>
      <w:r>
        <w:t xml:space="preserve"> (CONF:1101-30312)</w:t>
      </w:r>
      <w:bookmarkEnd w:id="674"/>
      <w:r>
        <w:t>.</w:t>
      </w:r>
    </w:p>
    <w:p w14:paraId="42B24504" w14:textId="77777777" w:rsidR="00682FD0" w:rsidRDefault="00E26131" w:rsidP="008166C6">
      <w:pPr>
        <w:numPr>
          <w:ilvl w:val="0"/>
          <w:numId w:val="15"/>
        </w:numPr>
      </w:pPr>
      <w:r>
        <w:rPr>
          <w:rStyle w:val="keyword"/>
        </w:rPr>
        <w:t>SHALL</w:t>
      </w:r>
      <w:r>
        <w:t xml:space="preserve"> contain exactly one [1..1] </w:t>
      </w:r>
      <w:r>
        <w:rPr>
          <w:rStyle w:val="XMLnameBold"/>
        </w:rPr>
        <w:t>templateId</w:t>
      </w:r>
      <w:bookmarkStart w:id="675" w:name="C_1101-22484"/>
      <w:r>
        <w:t xml:space="preserve"> (CONF:1101-22484)</w:t>
      </w:r>
      <w:bookmarkEnd w:id="675"/>
      <w:r>
        <w:t xml:space="preserve"> such that it</w:t>
      </w:r>
    </w:p>
    <w:p w14:paraId="4C0E89E9" w14:textId="77777777" w:rsidR="00682FD0" w:rsidRDefault="00E26131" w:rsidP="008166C6">
      <w:pPr>
        <w:numPr>
          <w:ilvl w:val="1"/>
          <w:numId w:val="15"/>
        </w:numPr>
      </w:pPr>
      <w:r>
        <w:rPr>
          <w:rStyle w:val="keyword"/>
        </w:rPr>
        <w:t>SHALL</w:t>
      </w:r>
      <w:r>
        <w:t xml:space="preserve"> contain exactly one [1..1] </w:t>
      </w:r>
      <w:r>
        <w:rPr>
          <w:rStyle w:val="XMLnameBold"/>
        </w:rPr>
        <w:t>@root</w:t>
      </w:r>
      <w:r>
        <w:t>=</w:t>
      </w:r>
      <w:r>
        <w:rPr>
          <w:rStyle w:val="XMLname"/>
        </w:rPr>
        <w:t>"2.16.840.1.113883.10.20.5.33.2"</w:t>
      </w:r>
      <w:bookmarkStart w:id="676" w:name="C_1101-30276"/>
      <w:r>
        <w:t xml:space="preserve"> (CONF:1101-30276)</w:t>
      </w:r>
      <w:bookmarkEnd w:id="676"/>
      <w:r>
        <w:t>.</w:t>
      </w:r>
    </w:p>
    <w:p w14:paraId="64CD9937" w14:textId="77777777" w:rsidR="00682FD0" w:rsidRDefault="00E26131" w:rsidP="008166C6">
      <w:pPr>
        <w:numPr>
          <w:ilvl w:val="0"/>
          <w:numId w:val="15"/>
        </w:numPr>
      </w:pPr>
      <w:r>
        <w:rPr>
          <w:rStyle w:val="keyword"/>
        </w:rPr>
        <w:t>SHALL</w:t>
      </w:r>
      <w:r>
        <w:t xml:space="preserve"> contain exactly one [1..1] </w:t>
      </w:r>
      <w:r>
        <w:rPr>
          <w:rStyle w:val="XMLnameBold"/>
        </w:rPr>
        <w:t>componentOf</w:t>
      </w:r>
      <w:bookmarkStart w:id="677" w:name="C_1101-22486"/>
      <w:r>
        <w:t xml:space="preserve"> (CONF:1101-22486)</w:t>
      </w:r>
      <w:bookmarkEnd w:id="677"/>
      <w:r>
        <w:t>.</w:t>
      </w:r>
    </w:p>
    <w:p w14:paraId="3E7BD090" w14:textId="77777777" w:rsidR="00682FD0" w:rsidRDefault="00E26131" w:rsidP="008166C6">
      <w:pPr>
        <w:numPr>
          <w:ilvl w:val="1"/>
          <w:numId w:val="15"/>
        </w:numPr>
      </w:pPr>
      <w:r>
        <w:t xml:space="preserve">This componentOf </w:t>
      </w:r>
      <w:r>
        <w:rPr>
          <w:rStyle w:val="keyword"/>
        </w:rPr>
        <w:t>SHALL</w:t>
      </w:r>
      <w:r>
        <w:t xml:space="preserve"> contain exactly one [1..1] </w:t>
      </w:r>
      <w:r>
        <w:rPr>
          <w:rStyle w:val="XMLnameBold"/>
        </w:rPr>
        <w:t>encompassingEncounter</w:t>
      </w:r>
      <w:bookmarkStart w:id="678" w:name="C_1101-22487"/>
      <w:r>
        <w:t xml:space="preserve"> (CONF:1101-22487)</w:t>
      </w:r>
      <w:bookmarkEnd w:id="678"/>
      <w:r>
        <w:t>.</w:t>
      </w:r>
    </w:p>
    <w:p w14:paraId="2EFCE846" w14:textId="55E7D7ED" w:rsidR="00682FD0" w:rsidRDefault="00E26131" w:rsidP="008166C6">
      <w:pPr>
        <w:numPr>
          <w:ilvl w:val="2"/>
          <w:numId w:val="15"/>
        </w:numPr>
      </w:pPr>
      <w:r>
        <w:t xml:space="preserve">This encompassingEncounter </w:t>
      </w:r>
      <w:r>
        <w:rPr>
          <w:rStyle w:val="keyword"/>
        </w:rPr>
        <w:t>SHALL</w:t>
      </w:r>
      <w:r>
        <w:t xml:space="preserve"> contain exactly one [1..1] </w:t>
      </w:r>
      <w:r>
        <w:rPr>
          <w:rStyle w:val="XMLnameBold"/>
        </w:rPr>
        <w:t>code</w:t>
      </w:r>
      <w:r>
        <w:t xml:space="preserve"> (ValueSet: </w:t>
      </w:r>
      <w:hyperlink w:anchor="NHSNEncounterTypeCode">
        <w:r>
          <w:rPr>
            <w:rStyle w:val="HyperlinkCourierBold"/>
          </w:rPr>
          <w:t>NHSNEncounterTypeCode</w:t>
        </w:r>
      </w:hyperlink>
      <w:r>
        <w:rPr>
          <w:rStyle w:val="XMLname"/>
        </w:rPr>
        <w:t xml:space="preserve"> urn:oid:2.16.840.1.113883.13.1</w:t>
      </w:r>
      <w:r>
        <w:rPr>
          <w:rStyle w:val="keyword"/>
        </w:rPr>
        <w:t xml:space="preserve"> STATIC</w:t>
      </w:r>
      <w:r>
        <w:t xml:space="preserve"> 2009-01-30)</w:t>
      </w:r>
      <w:bookmarkStart w:id="679" w:name="C_1101-22488"/>
      <w:r>
        <w:t xml:space="preserve"> (CONF:1101-22488)</w:t>
      </w:r>
      <w:bookmarkEnd w:id="679"/>
      <w:r>
        <w:t>.</w:t>
      </w:r>
    </w:p>
    <w:p w14:paraId="3767959B" w14:textId="77777777" w:rsidR="00682FD0" w:rsidRDefault="00E26131" w:rsidP="008166C6">
      <w:pPr>
        <w:numPr>
          <w:ilvl w:val="2"/>
          <w:numId w:val="15"/>
        </w:numPr>
      </w:pPr>
      <w:r>
        <w:t xml:space="preserve">This encompassingEncounter </w:t>
      </w:r>
      <w:r>
        <w:rPr>
          <w:rStyle w:val="keyword"/>
        </w:rPr>
        <w:t>SHALL</w:t>
      </w:r>
      <w:r>
        <w:t xml:space="preserve"> contain exactly one [1..1] </w:t>
      </w:r>
      <w:r>
        <w:rPr>
          <w:rStyle w:val="XMLnameBold"/>
        </w:rPr>
        <w:t>effectiveTime</w:t>
      </w:r>
      <w:bookmarkStart w:id="680" w:name="C_1101-22490"/>
      <w:r>
        <w:t xml:space="preserve"> (CONF:1101-22490)</w:t>
      </w:r>
      <w:bookmarkEnd w:id="680"/>
      <w:r>
        <w:t>.</w:t>
      </w:r>
    </w:p>
    <w:p w14:paraId="1BE31C6C" w14:textId="77777777" w:rsidR="00682FD0" w:rsidRDefault="00E26131" w:rsidP="008166C6">
      <w:pPr>
        <w:numPr>
          <w:ilvl w:val="3"/>
          <w:numId w:val="15"/>
        </w:numPr>
      </w:pPr>
      <w:r>
        <w:t xml:space="preserve">This effectiveTime </w:t>
      </w:r>
      <w:r>
        <w:rPr>
          <w:rStyle w:val="keyword"/>
        </w:rPr>
        <w:t>SHALL</w:t>
      </w:r>
      <w:r>
        <w:t xml:space="preserve"> contain exactly one [1..1] </w:t>
      </w:r>
      <w:r>
        <w:rPr>
          <w:rStyle w:val="XMLnameBold"/>
        </w:rPr>
        <w:t>low</w:t>
      </w:r>
      <w:bookmarkStart w:id="681" w:name="C_1101-27762"/>
      <w:r>
        <w:t xml:space="preserve"> (CONF:1101-27762)</w:t>
      </w:r>
      <w:bookmarkEnd w:id="681"/>
      <w:r>
        <w:t>.</w:t>
      </w:r>
    </w:p>
    <w:p w14:paraId="72C62F27" w14:textId="77777777" w:rsidR="00682FD0" w:rsidRDefault="00E26131" w:rsidP="008166C6">
      <w:pPr>
        <w:numPr>
          <w:ilvl w:val="4"/>
          <w:numId w:val="15"/>
        </w:numPr>
      </w:pPr>
      <w:r>
        <w:t xml:space="preserve">This low </w:t>
      </w:r>
      <w:r>
        <w:rPr>
          <w:rStyle w:val="keyword"/>
        </w:rPr>
        <w:t>SHALL</w:t>
      </w:r>
      <w:r>
        <w:t xml:space="preserve"> contain exactly one [1..1] </w:t>
      </w:r>
      <w:r>
        <w:rPr>
          <w:rStyle w:val="XMLnameBold"/>
        </w:rPr>
        <w:t>@value</w:t>
      </w:r>
      <w:bookmarkStart w:id="682" w:name="C_1101-27763"/>
      <w:r>
        <w:t xml:space="preserve"> (CONF:1101-27763)</w:t>
      </w:r>
      <w:bookmarkEnd w:id="682"/>
      <w:r>
        <w:t>.</w:t>
      </w:r>
      <w:r>
        <w:br/>
        <w:t>Note: Admission Date</w:t>
      </w:r>
    </w:p>
    <w:p w14:paraId="380BD5CB" w14:textId="77777777" w:rsidR="00682FD0" w:rsidRDefault="00E26131" w:rsidP="008166C6">
      <w:pPr>
        <w:numPr>
          <w:ilvl w:val="3"/>
          <w:numId w:val="15"/>
        </w:numPr>
      </w:pPr>
      <w:r>
        <w:t xml:space="preserve">This effectiveTime </w:t>
      </w:r>
      <w:r>
        <w:rPr>
          <w:rStyle w:val="keyword"/>
        </w:rPr>
        <w:t>MAY</w:t>
      </w:r>
      <w:r>
        <w:t xml:space="preserve"> contain zero or one [0..1] </w:t>
      </w:r>
      <w:r>
        <w:rPr>
          <w:rStyle w:val="XMLnameBold"/>
        </w:rPr>
        <w:t>high</w:t>
      </w:r>
      <w:bookmarkStart w:id="683" w:name="C_1101-22491"/>
      <w:r>
        <w:t xml:space="preserve"> (CONF:1101-22491)</w:t>
      </w:r>
      <w:bookmarkEnd w:id="683"/>
      <w:r>
        <w:t>.</w:t>
      </w:r>
    </w:p>
    <w:p w14:paraId="39159281" w14:textId="77777777" w:rsidR="00682FD0" w:rsidRDefault="00E26131" w:rsidP="008166C6">
      <w:pPr>
        <w:numPr>
          <w:ilvl w:val="4"/>
          <w:numId w:val="15"/>
        </w:numPr>
      </w:pPr>
      <w:r>
        <w:t xml:space="preserve">The high, if present, </w:t>
      </w:r>
      <w:r>
        <w:rPr>
          <w:rStyle w:val="keyword"/>
        </w:rPr>
        <w:t>SHALL</w:t>
      </w:r>
      <w:r>
        <w:t xml:space="preserve"> contain exactly one [1..1] </w:t>
      </w:r>
      <w:r>
        <w:rPr>
          <w:rStyle w:val="XMLnameBold"/>
        </w:rPr>
        <w:t>@value</w:t>
      </w:r>
      <w:bookmarkStart w:id="684" w:name="C_1101-22492"/>
      <w:r>
        <w:t xml:space="preserve"> (CONF:1101-22492)</w:t>
      </w:r>
      <w:bookmarkEnd w:id="684"/>
      <w:r>
        <w:t>.</w:t>
      </w:r>
      <w:r>
        <w:br/>
        <w:t>Note: Discharge Date</w:t>
      </w:r>
    </w:p>
    <w:p w14:paraId="0BA23CD4" w14:textId="77777777" w:rsidR="00682FD0" w:rsidRDefault="00E26131" w:rsidP="008166C6">
      <w:pPr>
        <w:numPr>
          <w:ilvl w:val="2"/>
          <w:numId w:val="15"/>
        </w:numPr>
      </w:pPr>
      <w:r>
        <w:t xml:space="preserve">This encompassingEncounter </w:t>
      </w:r>
      <w:r>
        <w:rPr>
          <w:rStyle w:val="keyword"/>
        </w:rPr>
        <w:t>SHALL</w:t>
      </w:r>
      <w:r>
        <w:t xml:space="preserve"> contain exactly one [1..1] </w:t>
      </w:r>
      <w:r>
        <w:rPr>
          <w:rStyle w:val="XMLnameBold"/>
        </w:rPr>
        <w:t>location</w:t>
      </w:r>
      <w:bookmarkStart w:id="685" w:name="C_1101-22493"/>
      <w:r>
        <w:t xml:space="preserve"> (CONF:1101-22493)</w:t>
      </w:r>
      <w:bookmarkEnd w:id="685"/>
      <w:r>
        <w:t>.</w:t>
      </w:r>
    </w:p>
    <w:p w14:paraId="6A043BF3" w14:textId="77777777" w:rsidR="00682FD0" w:rsidRDefault="00E26131" w:rsidP="008166C6">
      <w:pPr>
        <w:numPr>
          <w:ilvl w:val="3"/>
          <w:numId w:val="15"/>
        </w:numPr>
      </w:pPr>
      <w:r>
        <w:t xml:space="preserve">This location </w:t>
      </w:r>
      <w:r>
        <w:rPr>
          <w:rStyle w:val="keyword"/>
        </w:rPr>
        <w:t>SHALL</w:t>
      </w:r>
      <w:r>
        <w:t xml:space="preserve"> contain exactly one [1..1] </w:t>
      </w:r>
      <w:r>
        <w:rPr>
          <w:rStyle w:val="XMLnameBold"/>
        </w:rPr>
        <w:t>healthCareFacility</w:t>
      </w:r>
      <w:bookmarkStart w:id="686" w:name="C_1101-22494"/>
      <w:r>
        <w:t xml:space="preserve"> (CONF:1101-22494)</w:t>
      </w:r>
      <w:bookmarkEnd w:id="686"/>
      <w:r>
        <w:t>.</w:t>
      </w:r>
    </w:p>
    <w:p w14:paraId="3F7CB630" w14:textId="77777777" w:rsidR="00682FD0" w:rsidRDefault="00E26131" w:rsidP="008166C6">
      <w:pPr>
        <w:numPr>
          <w:ilvl w:val="4"/>
          <w:numId w:val="15"/>
        </w:numPr>
      </w:pPr>
      <w:r>
        <w:t xml:space="preserve">This healthCareFacility </w:t>
      </w:r>
      <w:r>
        <w:rPr>
          <w:rStyle w:val="keyword"/>
        </w:rPr>
        <w:t>SHALL</w:t>
      </w:r>
      <w:r>
        <w:t xml:space="preserve"> contain exactly one [1..1] </w:t>
      </w:r>
      <w:r>
        <w:rPr>
          <w:rStyle w:val="XMLnameBold"/>
        </w:rPr>
        <w:t>id</w:t>
      </w:r>
      <w:bookmarkStart w:id="687" w:name="C_1101-22495"/>
      <w:r>
        <w:t xml:space="preserve"> (CONF:1101-22495)</w:t>
      </w:r>
      <w:bookmarkEnd w:id="687"/>
      <w:r>
        <w:t>.</w:t>
      </w:r>
    </w:p>
    <w:p w14:paraId="2E663245" w14:textId="77777777" w:rsidR="00682FD0" w:rsidRDefault="00E26131">
      <w:pPr>
        <w:pStyle w:val="BodyText"/>
        <w:spacing w:before="120"/>
      </w:pPr>
      <w:r>
        <w:t>The value of @root must be the NHSN assigned Facility OID.</w:t>
      </w:r>
    </w:p>
    <w:p w14:paraId="21A34AF3" w14:textId="77777777" w:rsidR="00682FD0" w:rsidRDefault="00E26131" w:rsidP="008166C6">
      <w:pPr>
        <w:numPr>
          <w:ilvl w:val="5"/>
          <w:numId w:val="15"/>
        </w:numPr>
      </w:pPr>
      <w:r>
        <w:t xml:space="preserve">This id </w:t>
      </w:r>
      <w:r>
        <w:rPr>
          <w:rStyle w:val="keyword"/>
        </w:rPr>
        <w:t>SHALL</w:t>
      </w:r>
      <w:r>
        <w:t xml:space="preserve"> contain exactly one [1..1] </w:t>
      </w:r>
      <w:r>
        <w:rPr>
          <w:rStyle w:val="XMLnameBold"/>
        </w:rPr>
        <w:t>@root</w:t>
      </w:r>
      <w:bookmarkStart w:id="688" w:name="C_1101-22496"/>
      <w:r>
        <w:t xml:space="preserve"> (CONF:1101-22496)</w:t>
      </w:r>
      <w:bookmarkEnd w:id="688"/>
      <w:r>
        <w:t>.</w:t>
      </w:r>
    </w:p>
    <w:p w14:paraId="107F0381" w14:textId="77777777" w:rsidR="00682FD0" w:rsidRDefault="00E26131">
      <w:pPr>
        <w:pStyle w:val="BodyText"/>
        <w:spacing w:before="120"/>
      </w:pPr>
      <w:r>
        <w:t>The value of @extension, if supplied, must be a value registered with NHSN.</w:t>
      </w:r>
    </w:p>
    <w:p w14:paraId="73B61A51" w14:textId="77777777" w:rsidR="00682FD0" w:rsidRDefault="00E26131" w:rsidP="008166C6">
      <w:pPr>
        <w:numPr>
          <w:ilvl w:val="5"/>
          <w:numId w:val="15"/>
        </w:numPr>
      </w:pPr>
      <w:r>
        <w:t xml:space="preserve">This id </w:t>
      </w:r>
      <w:r>
        <w:rPr>
          <w:rStyle w:val="keyword"/>
        </w:rPr>
        <w:t>MAY</w:t>
      </w:r>
      <w:r>
        <w:t xml:space="preserve"> contain zero or one [0..1] </w:t>
      </w:r>
      <w:r>
        <w:rPr>
          <w:rStyle w:val="XMLnameBold"/>
        </w:rPr>
        <w:t>@extension</w:t>
      </w:r>
      <w:bookmarkStart w:id="689" w:name="C_1101-22497"/>
      <w:r>
        <w:t xml:space="preserve"> (CONF:1101-22497)</w:t>
      </w:r>
      <w:bookmarkEnd w:id="689"/>
      <w:r>
        <w:t>.</w:t>
      </w:r>
    </w:p>
    <w:p w14:paraId="2C1C86F2" w14:textId="3A5372A5" w:rsidR="00682FD0" w:rsidRDefault="00E26131" w:rsidP="008166C6">
      <w:pPr>
        <w:numPr>
          <w:ilvl w:val="4"/>
          <w:numId w:val="15"/>
        </w:numPr>
      </w:pPr>
      <w:r>
        <w:t xml:space="preserve">This healthCareFacility </w:t>
      </w:r>
      <w:r>
        <w:rPr>
          <w:rStyle w:val="keyword"/>
        </w:rPr>
        <w:t>MAY</w:t>
      </w:r>
      <w:r>
        <w:t xml:space="preserve"> contain zero or one [0..1] </w:t>
      </w:r>
      <w:r>
        <w:rPr>
          <w:rStyle w:val="XMLnameBold"/>
        </w:rPr>
        <w:t>code</w:t>
      </w:r>
      <w:r>
        <w:t xml:space="preserve">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r>
        <w:t>)</w:t>
      </w:r>
      <w:bookmarkStart w:id="690" w:name="C_1101-22498"/>
      <w:r>
        <w:t xml:space="preserve"> (CONF:1101-22498)</w:t>
      </w:r>
      <w:bookmarkEnd w:id="690"/>
      <w:r>
        <w:t>.</w:t>
      </w:r>
    </w:p>
    <w:p w14:paraId="5D71AC95" w14:textId="77777777" w:rsidR="00682FD0" w:rsidRDefault="00E26131" w:rsidP="008166C6">
      <w:pPr>
        <w:numPr>
          <w:ilvl w:val="0"/>
          <w:numId w:val="15"/>
        </w:numPr>
      </w:pPr>
      <w:r>
        <w:rPr>
          <w:rStyle w:val="keyword"/>
        </w:rPr>
        <w:t>SHALL</w:t>
      </w:r>
      <w:r>
        <w:t xml:space="preserve"> contain exactly one [1..1] </w:t>
      </w:r>
      <w:r>
        <w:rPr>
          <w:rStyle w:val="XMLnameBold"/>
        </w:rPr>
        <w:t>component</w:t>
      </w:r>
      <w:bookmarkStart w:id="691" w:name="C_1101-22501"/>
      <w:r>
        <w:t xml:space="preserve"> (CONF:1101-22501)</w:t>
      </w:r>
      <w:bookmarkEnd w:id="691"/>
      <w:r>
        <w:t>.</w:t>
      </w:r>
    </w:p>
    <w:p w14:paraId="6CF6B295" w14:textId="77777777" w:rsidR="00682FD0" w:rsidRDefault="00E26131" w:rsidP="008166C6">
      <w:pPr>
        <w:numPr>
          <w:ilvl w:val="1"/>
          <w:numId w:val="15"/>
        </w:numPr>
      </w:pPr>
      <w:r>
        <w:t xml:space="preserve">This component </w:t>
      </w:r>
      <w:r>
        <w:rPr>
          <w:rStyle w:val="keyword"/>
        </w:rPr>
        <w:t>SHALL</w:t>
      </w:r>
      <w:r>
        <w:t xml:space="preserve"> contain exactly one [1..1] </w:t>
      </w:r>
      <w:r>
        <w:rPr>
          <w:rStyle w:val="XMLnameBold"/>
        </w:rPr>
        <w:t>structuredBody</w:t>
      </w:r>
      <w:bookmarkStart w:id="692" w:name="C_1101-22502"/>
      <w:r>
        <w:t xml:space="preserve"> (CONF:1101-22502)</w:t>
      </w:r>
      <w:bookmarkEnd w:id="692"/>
      <w:r>
        <w:t>.</w:t>
      </w:r>
    </w:p>
    <w:p w14:paraId="4F2DF1E4" w14:textId="77777777" w:rsidR="00682FD0" w:rsidRDefault="00E26131" w:rsidP="008166C6">
      <w:pPr>
        <w:numPr>
          <w:ilvl w:val="2"/>
          <w:numId w:val="15"/>
        </w:numPr>
      </w:pPr>
      <w:r>
        <w:t xml:space="preserve">This structuredBody </w:t>
      </w:r>
      <w:r>
        <w:rPr>
          <w:rStyle w:val="keyword"/>
        </w:rPr>
        <w:t>SHALL</w:t>
      </w:r>
      <w:r>
        <w:t xml:space="preserve"> contain exactly one [1..1] </w:t>
      </w:r>
      <w:r>
        <w:rPr>
          <w:rStyle w:val="XMLnameBold"/>
        </w:rPr>
        <w:t>component</w:t>
      </w:r>
      <w:bookmarkStart w:id="693" w:name="C_1101-22503"/>
      <w:r>
        <w:t xml:space="preserve"> (CONF:1101-22503)</w:t>
      </w:r>
      <w:bookmarkEnd w:id="693"/>
      <w:r>
        <w:t xml:space="preserve"> such that it</w:t>
      </w:r>
    </w:p>
    <w:p w14:paraId="30A5AA18" w14:textId="2E61EBB9" w:rsidR="00682FD0" w:rsidRDefault="00E26131" w:rsidP="008166C6">
      <w:pPr>
        <w:numPr>
          <w:ilvl w:val="3"/>
          <w:numId w:val="15"/>
        </w:numPr>
      </w:pPr>
      <w:r>
        <w:rPr>
          <w:rStyle w:val="keyword"/>
        </w:rPr>
        <w:t>SHALL</w:t>
      </w:r>
      <w:r>
        <w:t xml:space="preserve"> contain exactly one [1..1]  </w:t>
      </w:r>
      <w:hyperlink w:anchor="S_Infection_Details_Section_in_an_SSI_V2">
        <w:r>
          <w:rPr>
            <w:rStyle w:val="HyperlinkCourierBold"/>
          </w:rPr>
          <w:t>Infection Details Section in an SSI Report (V2)</w:t>
        </w:r>
      </w:hyperlink>
      <w:r>
        <w:rPr>
          <w:rStyle w:val="XMLname"/>
        </w:rPr>
        <w:t xml:space="preserve"> (identifier: urn:oid:2.16.840.1.113883.10.20.5.5.39.2)</w:t>
      </w:r>
      <w:bookmarkStart w:id="694" w:name="C_1101-22504"/>
      <w:r>
        <w:t xml:space="preserve"> (CONF:1101-22504)</w:t>
      </w:r>
      <w:bookmarkEnd w:id="694"/>
      <w:r>
        <w:t>.</w:t>
      </w:r>
    </w:p>
    <w:p w14:paraId="5E7B34A2" w14:textId="77777777" w:rsidR="00682FD0" w:rsidRDefault="00E26131" w:rsidP="008166C6">
      <w:pPr>
        <w:numPr>
          <w:ilvl w:val="2"/>
          <w:numId w:val="15"/>
        </w:numPr>
      </w:pPr>
      <w:r>
        <w:t xml:space="preserve">This structuredBody </w:t>
      </w:r>
      <w:r>
        <w:rPr>
          <w:rStyle w:val="keyword"/>
        </w:rPr>
        <w:t>SHALL</w:t>
      </w:r>
      <w:r>
        <w:t xml:space="preserve"> contain exactly one [1..1] </w:t>
      </w:r>
      <w:r>
        <w:rPr>
          <w:rStyle w:val="XMLnameBold"/>
        </w:rPr>
        <w:t>component</w:t>
      </w:r>
      <w:bookmarkStart w:id="695" w:name="C_1101-22505"/>
      <w:r>
        <w:t xml:space="preserve"> (CONF:1101-22505)</w:t>
      </w:r>
      <w:bookmarkEnd w:id="695"/>
      <w:r>
        <w:t xml:space="preserve"> such that it</w:t>
      </w:r>
    </w:p>
    <w:p w14:paraId="379F037E" w14:textId="7D9CF27E" w:rsidR="00682FD0" w:rsidRDefault="00E26131" w:rsidP="008166C6">
      <w:pPr>
        <w:numPr>
          <w:ilvl w:val="3"/>
          <w:numId w:val="15"/>
        </w:numPr>
      </w:pPr>
      <w:r>
        <w:rPr>
          <w:rStyle w:val="keyword"/>
        </w:rPr>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696" w:name="C_1101-22506"/>
      <w:r>
        <w:t xml:space="preserve"> (CONF:1101-22506)</w:t>
      </w:r>
      <w:bookmarkEnd w:id="696"/>
      <w:r>
        <w:t>.</w:t>
      </w:r>
    </w:p>
    <w:p w14:paraId="6A55CE0A" w14:textId="77777777" w:rsidR="00682FD0" w:rsidRDefault="00E26131">
      <w:pPr>
        <w:pStyle w:val="Heading3nospace"/>
      </w:pPr>
      <w:bookmarkStart w:id="697" w:name="D_HAI_Urinary_Tract_Infection_Numerator"/>
      <w:bookmarkStart w:id="698" w:name="_Toc525996301"/>
      <w:r>
        <w:t>HAI Urinary Tract Infection Numerator Report (UTI)</w:t>
      </w:r>
      <w:bookmarkEnd w:id="697"/>
      <w:bookmarkEnd w:id="698"/>
    </w:p>
    <w:p w14:paraId="78CE4A98" w14:textId="77777777" w:rsidR="00682FD0" w:rsidRDefault="00E26131">
      <w:pPr>
        <w:pStyle w:val="BracketData"/>
      </w:pPr>
      <w:r>
        <w:t>[ClinicalDocument: identifier urn:oid:2.16.840.1.113883.10.20.5.34 (closed)]</w:t>
      </w:r>
    </w:p>
    <w:p w14:paraId="1D1097D1" w14:textId="77777777" w:rsidR="00682FD0" w:rsidRDefault="00E26131">
      <w:pPr>
        <w:pStyle w:val="BracketData"/>
      </w:pPr>
      <w:r>
        <w:t>Published as part of NHSN Healthcare Associated Infection (HAI) Reports Release 1 - US Realm</w:t>
      </w:r>
    </w:p>
    <w:p w14:paraId="209CE44D" w14:textId="2842729F" w:rsidR="00682FD0" w:rsidRDefault="00E26131">
      <w:pPr>
        <w:pStyle w:val="Caption"/>
      </w:pPr>
      <w:bookmarkStart w:id="699" w:name="_Toc525996743"/>
      <w:r>
        <w:t xml:space="preserve">Table </w:t>
      </w:r>
      <w:r>
        <w:fldChar w:fldCharType="begin"/>
      </w:r>
      <w:r>
        <w:instrText>SEQ Table \* ARABIC</w:instrText>
      </w:r>
      <w:r>
        <w:fldChar w:fldCharType="separate"/>
      </w:r>
      <w:r>
        <w:t>43</w:t>
      </w:r>
      <w:r>
        <w:fldChar w:fldCharType="end"/>
      </w:r>
      <w:r>
        <w:t>: HAI Urinary Tract Infection Numerator Report (UTI) Contexts</w:t>
      </w:r>
      <w:bookmarkEnd w:id="69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7CF36027" w14:textId="77777777">
        <w:trPr>
          <w:cantSplit/>
          <w:tblHeader/>
          <w:jc w:val="center"/>
        </w:trPr>
        <w:tc>
          <w:tcPr>
            <w:tcW w:w="360" w:type="dxa"/>
            <w:shd w:val="clear" w:color="auto" w:fill="E6E6E6"/>
          </w:tcPr>
          <w:p w14:paraId="3DEF1A5E" w14:textId="77777777" w:rsidR="00682FD0" w:rsidRDefault="00E26131">
            <w:pPr>
              <w:pStyle w:val="TableHead"/>
            </w:pPr>
            <w:r>
              <w:t>Contained By:</w:t>
            </w:r>
          </w:p>
        </w:tc>
        <w:tc>
          <w:tcPr>
            <w:tcW w:w="360" w:type="dxa"/>
            <w:shd w:val="clear" w:color="auto" w:fill="E6E6E6"/>
          </w:tcPr>
          <w:p w14:paraId="18D34B10" w14:textId="77777777" w:rsidR="00682FD0" w:rsidRDefault="00E26131">
            <w:pPr>
              <w:pStyle w:val="TableHead"/>
            </w:pPr>
            <w:r>
              <w:t>Contains:</w:t>
            </w:r>
          </w:p>
        </w:tc>
      </w:tr>
      <w:tr w:rsidR="00682FD0" w14:paraId="4104CAF7" w14:textId="77777777">
        <w:trPr>
          <w:jc w:val="center"/>
        </w:trPr>
        <w:tc>
          <w:tcPr>
            <w:tcW w:w="360" w:type="dxa"/>
          </w:tcPr>
          <w:p w14:paraId="1FBCB2FA" w14:textId="77777777" w:rsidR="00682FD0" w:rsidRDefault="00682FD0"/>
        </w:tc>
        <w:tc>
          <w:tcPr>
            <w:tcW w:w="360" w:type="dxa"/>
          </w:tcPr>
          <w:p w14:paraId="252AEF92" w14:textId="2BF66B8E" w:rsidR="00682FD0" w:rsidRDefault="009E5D90">
            <w:pPr>
              <w:pStyle w:val="TableText"/>
            </w:pPr>
            <w:hyperlink w:anchor="S_Infection_Risk_Factors_Section_in_a_U">
              <w:r w:rsidR="00E26131">
                <w:rPr>
                  <w:rStyle w:val="HyperlinkText9pt"/>
                </w:rPr>
                <w:t>Infection Risk Factors Section in a UTI Report</w:t>
              </w:r>
            </w:hyperlink>
            <w:r w:rsidR="00E26131">
              <w:t xml:space="preserve"> (required)</w:t>
            </w:r>
          </w:p>
          <w:p w14:paraId="7B358A34" w14:textId="2788EC59" w:rsidR="00682FD0" w:rsidRDefault="009E5D90">
            <w:pPr>
              <w:pStyle w:val="TableText"/>
            </w:pPr>
            <w:hyperlink w:anchor="S_Infection_Details_Section_in_a_UTI_Re">
              <w:r w:rsidR="00E26131">
                <w:rPr>
                  <w:rStyle w:val="HyperlinkText9pt"/>
                </w:rPr>
                <w:t>Infection Details Section in a UTI Report</w:t>
              </w:r>
            </w:hyperlink>
            <w:r w:rsidR="00E26131">
              <w:t xml:space="preserve"> (required)</w:t>
            </w:r>
          </w:p>
          <w:p w14:paraId="5003E8BF" w14:textId="4ADFC9EE" w:rsidR="00682FD0" w:rsidRDefault="009E5D90">
            <w:pPr>
              <w:pStyle w:val="TableText"/>
            </w:pPr>
            <w:hyperlink w:anchor="S_Findings_Section_in_an_InfectionType_">
              <w:r w:rsidR="00E26131">
                <w:rPr>
                  <w:rStyle w:val="HyperlinkText9pt"/>
                </w:rPr>
                <w:t>Findings Section in an Infection-Type Report</w:t>
              </w:r>
            </w:hyperlink>
            <w:r w:rsidR="00E26131">
              <w:t xml:space="preserve"> (required)</w:t>
            </w:r>
          </w:p>
        </w:tc>
      </w:tr>
    </w:tbl>
    <w:p w14:paraId="6FEB4EED" w14:textId="77777777" w:rsidR="00682FD0" w:rsidRDefault="00682FD0">
      <w:pPr>
        <w:pStyle w:val="BodyText"/>
      </w:pPr>
    </w:p>
    <w:p w14:paraId="313FDB33" w14:textId="77777777" w:rsidR="00682FD0" w:rsidRDefault="00E26131">
      <w:r>
        <w:t>Note: The section on “Template Ids in this Guide” includes a containment table showing all the entries within each report type.</w:t>
      </w:r>
    </w:p>
    <w:p w14:paraId="79C90C2A" w14:textId="77777777" w:rsidR="00682FD0" w:rsidRDefault="00E26131">
      <w:r>
        <w:t>This report records a urinary tract infection event.</w:t>
      </w:r>
    </w:p>
    <w:p w14:paraId="30E4A2E4" w14:textId="77777777" w:rsidR="00682FD0" w:rsidRDefault="00E26131">
      <w:r>
        <w:t>Preferred document title:  “Urinary Infection Report (UTI)”</w:t>
      </w:r>
    </w:p>
    <w:p w14:paraId="4E49D394" w14:textId="77777777" w:rsidR="00682FD0" w:rsidRDefault="00E26131">
      <w:r>
        <w:t>Key encounter data:</w:t>
      </w:r>
    </w:p>
    <w:p w14:paraId="0146AAF0" w14:textId="77777777" w:rsidR="00682FD0" w:rsidRDefault="00E26131">
      <w:r>
        <w:t>•  A value for admission date is required.</w:t>
      </w:r>
      <w:r>
        <w:br/>
        <w:t>•  A discharge date may be recorded.</w:t>
      </w:r>
    </w:p>
    <w:p w14:paraId="0F186852" w14:textId="77777777" w:rsidR="00682FD0" w:rsidRDefault="00E26131">
      <w:r>
        <w:t>•  The facility id, unit identifier, and unit type are required.</w:t>
      </w:r>
    </w:p>
    <w:p w14:paraId="3666CEEF" w14:textId="77777777" w:rsidR="00682FD0" w:rsidRDefault="00E26131">
      <w:r>
        <w:t>Other dates and locations:</w:t>
      </w:r>
    </w:p>
    <w:p w14:paraId="211D6E32" w14:textId="77777777" w:rsidR="00682FD0" w:rsidRDefault="00E26131">
      <w:r>
        <w:t>•  The date of the infection is recorded as effectiveTime in the Infection-Type Observation.</w:t>
      </w:r>
    </w:p>
    <w:p w14:paraId="01193B5A" w14:textId="1DDDE12B" w:rsidR="00682FD0" w:rsidRDefault="00E26131">
      <w:pPr>
        <w:pStyle w:val="Caption"/>
      </w:pPr>
      <w:bookmarkStart w:id="700" w:name="_Toc525996744"/>
      <w:r>
        <w:t xml:space="preserve">Table </w:t>
      </w:r>
      <w:r>
        <w:fldChar w:fldCharType="begin"/>
      </w:r>
      <w:r>
        <w:instrText>SEQ Table \* ARABIC</w:instrText>
      </w:r>
      <w:r>
        <w:fldChar w:fldCharType="separate"/>
      </w:r>
      <w:r>
        <w:t>44</w:t>
      </w:r>
      <w:r>
        <w:fldChar w:fldCharType="end"/>
      </w:r>
      <w:r>
        <w:t>: HAI Urinary Tract Infection Numerator Report (UTI) Constraints Overview</w:t>
      </w:r>
      <w:bookmarkEnd w:id="70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5D776817" w14:textId="77777777">
        <w:trPr>
          <w:cantSplit/>
          <w:tblHeader/>
          <w:jc w:val="center"/>
        </w:trPr>
        <w:tc>
          <w:tcPr>
            <w:tcW w:w="0" w:type="dxa"/>
            <w:shd w:val="clear" w:color="auto" w:fill="E6E6E6"/>
            <w:noWrap/>
          </w:tcPr>
          <w:p w14:paraId="40068E3D" w14:textId="77777777" w:rsidR="00682FD0" w:rsidRDefault="00E26131">
            <w:pPr>
              <w:pStyle w:val="TableHead"/>
            </w:pPr>
            <w:r>
              <w:t>XPath</w:t>
            </w:r>
          </w:p>
        </w:tc>
        <w:tc>
          <w:tcPr>
            <w:tcW w:w="720" w:type="dxa"/>
            <w:shd w:val="clear" w:color="auto" w:fill="E6E6E6"/>
            <w:noWrap/>
          </w:tcPr>
          <w:p w14:paraId="568B89E2" w14:textId="77777777" w:rsidR="00682FD0" w:rsidRDefault="00E26131">
            <w:pPr>
              <w:pStyle w:val="TableHead"/>
            </w:pPr>
            <w:r>
              <w:t>Card.</w:t>
            </w:r>
          </w:p>
        </w:tc>
        <w:tc>
          <w:tcPr>
            <w:tcW w:w="1152" w:type="dxa"/>
            <w:shd w:val="clear" w:color="auto" w:fill="E6E6E6"/>
            <w:noWrap/>
          </w:tcPr>
          <w:p w14:paraId="42359298" w14:textId="77777777" w:rsidR="00682FD0" w:rsidRDefault="00E26131">
            <w:pPr>
              <w:pStyle w:val="TableHead"/>
            </w:pPr>
            <w:r>
              <w:t>Verb</w:t>
            </w:r>
          </w:p>
        </w:tc>
        <w:tc>
          <w:tcPr>
            <w:tcW w:w="864" w:type="dxa"/>
            <w:shd w:val="clear" w:color="auto" w:fill="E6E6E6"/>
            <w:noWrap/>
          </w:tcPr>
          <w:p w14:paraId="1C45B5DA" w14:textId="77777777" w:rsidR="00682FD0" w:rsidRDefault="00E26131">
            <w:pPr>
              <w:pStyle w:val="TableHead"/>
            </w:pPr>
            <w:r>
              <w:t>Data Type</w:t>
            </w:r>
          </w:p>
        </w:tc>
        <w:tc>
          <w:tcPr>
            <w:tcW w:w="864" w:type="dxa"/>
            <w:shd w:val="clear" w:color="auto" w:fill="E6E6E6"/>
            <w:noWrap/>
          </w:tcPr>
          <w:p w14:paraId="395E1D80" w14:textId="77777777" w:rsidR="00682FD0" w:rsidRDefault="00E26131">
            <w:pPr>
              <w:pStyle w:val="TableHead"/>
            </w:pPr>
            <w:r>
              <w:t>CONF#</w:t>
            </w:r>
          </w:p>
        </w:tc>
        <w:tc>
          <w:tcPr>
            <w:tcW w:w="864" w:type="dxa"/>
            <w:shd w:val="clear" w:color="auto" w:fill="E6E6E6"/>
            <w:noWrap/>
          </w:tcPr>
          <w:p w14:paraId="6A9E7EE8" w14:textId="77777777" w:rsidR="00682FD0" w:rsidRDefault="00E26131">
            <w:pPr>
              <w:pStyle w:val="TableHead"/>
            </w:pPr>
            <w:r>
              <w:t>Value</w:t>
            </w:r>
          </w:p>
        </w:tc>
      </w:tr>
      <w:tr w:rsidR="00682FD0" w14:paraId="0031F86C" w14:textId="77777777">
        <w:trPr>
          <w:jc w:val="center"/>
        </w:trPr>
        <w:tc>
          <w:tcPr>
            <w:tcW w:w="10160" w:type="dxa"/>
            <w:gridSpan w:val="6"/>
          </w:tcPr>
          <w:p w14:paraId="48E12414" w14:textId="77777777" w:rsidR="00682FD0" w:rsidRDefault="00E26131">
            <w:pPr>
              <w:pStyle w:val="TableText"/>
            </w:pPr>
            <w:r>
              <w:t>ClinicalDocument (identifier: urn:oid:2.16.840.1.113883.10.20.5.34)</w:t>
            </w:r>
          </w:p>
        </w:tc>
      </w:tr>
      <w:tr w:rsidR="00682FD0" w14:paraId="3305C3F5" w14:textId="77777777">
        <w:trPr>
          <w:jc w:val="center"/>
        </w:trPr>
        <w:tc>
          <w:tcPr>
            <w:tcW w:w="3345" w:type="dxa"/>
          </w:tcPr>
          <w:p w14:paraId="181402F4" w14:textId="77777777" w:rsidR="00682FD0" w:rsidRDefault="00E26131">
            <w:pPr>
              <w:pStyle w:val="TableText"/>
            </w:pPr>
            <w:r>
              <w:tab/>
              <w:t>templateId</w:t>
            </w:r>
          </w:p>
        </w:tc>
        <w:tc>
          <w:tcPr>
            <w:tcW w:w="720" w:type="dxa"/>
          </w:tcPr>
          <w:p w14:paraId="52C21B90" w14:textId="77777777" w:rsidR="00682FD0" w:rsidRDefault="00E26131">
            <w:pPr>
              <w:pStyle w:val="TableText"/>
            </w:pPr>
            <w:r>
              <w:t>1..1</w:t>
            </w:r>
          </w:p>
        </w:tc>
        <w:tc>
          <w:tcPr>
            <w:tcW w:w="1152" w:type="dxa"/>
          </w:tcPr>
          <w:p w14:paraId="7BA8521C" w14:textId="77777777" w:rsidR="00682FD0" w:rsidRDefault="00E26131">
            <w:pPr>
              <w:pStyle w:val="TableText"/>
            </w:pPr>
            <w:r>
              <w:t>SHALL</w:t>
            </w:r>
          </w:p>
        </w:tc>
        <w:tc>
          <w:tcPr>
            <w:tcW w:w="864" w:type="dxa"/>
          </w:tcPr>
          <w:p w14:paraId="0362F6AF" w14:textId="77777777" w:rsidR="00682FD0" w:rsidRDefault="00682FD0">
            <w:pPr>
              <w:pStyle w:val="TableText"/>
            </w:pPr>
          </w:p>
        </w:tc>
        <w:tc>
          <w:tcPr>
            <w:tcW w:w="1104" w:type="dxa"/>
          </w:tcPr>
          <w:p w14:paraId="069E4A74" w14:textId="13747980" w:rsidR="00682FD0" w:rsidRDefault="009E5D90">
            <w:pPr>
              <w:pStyle w:val="TableText"/>
            </w:pPr>
            <w:hyperlink w:anchor="C_86-28319">
              <w:r w:rsidR="00E26131">
                <w:rPr>
                  <w:rStyle w:val="HyperlinkText9pt"/>
                </w:rPr>
                <w:t>86-28319</w:t>
              </w:r>
            </w:hyperlink>
          </w:p>
        </w:tc>
        <w:tc>
          <w:tcPr>
            <w:tcW w:w="2975" w:type="dxa"/>
          </w:tcPr>
          <w:p w14:paraId="019B046F" w14:textId="77777777" w:rsidR="00682FD0" w:rsidRDefault="00682FD0">
            <w:pPr>
              <w:pStyle w:val="TableText"/>
            </w:pPr>
          </w:p>
        </w:tc>
      </w:tr>
      <w:tr w:rsidR="00682FD0" w14:paraId="22ABAF6A" w14:textId="77777777">
        <w:trPr>
          <w:jc w:val="center"/>
        </w:trPr>
        <w:tc>
          <w:tcPr>
            <w:tcW w:w="3345" w:type="dxa"/>
          </w:tcPr>
          <w:p w14:paraId="7F3B593B" w14:textId="77777777" w:rsidR="00682FD0" w:rsidRDefault="00E26131">
            <w:pPr>
              <w:pStyle w:val="TableText"/>
            </w:pPr>
            <w:r>
              <w:tab/>
            </w:r>
            <w:r>
              <w:tab/>
              <w:t>@root</w:t>
            </w:r>
          </w:p>
        </w:tc>
        <w:tc>
          <w:tcPr>
            <w:tcW w:w="720" w:type="dxa"/>
          </w:tcPr>
          <w:p w14:paraId="22DB1FDD" w14:textId="77777777" w:rsidR="00682FD0" w:rsidRDefault="00E26131">
            <w:pPr>
              <w:pStyle w:val="TableText"/>
            </w:pPr>
            <w:r>
              <w:t>1..1</w:t>
            </w:r>
          </w:p>
        </w:tc>
        <w:tc>
          <w:tcPr>
            <w:tcW w:w="1152" w:type="dxa"/>
          </w:tcPr>
          <w:p w14:paraId="4B62210C" w14:textId="77777777" w:rsidR="00682FD0" w:rsidRDefault="00E26131">
            <w:pPr>
              <w:pStyle w:val="TableText"/>
            </w:pPr>
            <w:r>
              <w:t>SHALL</w:t>
            </w:r>
          </w:p>
        </w:tc>
        <w:tc>
          <w:tcPr>
            <w:tcW w:w="864" w:type="dxa"/>
          </w:tcPr>
          <w:p w14:paraId="0E9AB94E" w14:textId="77777777" w:rsidR="00682FD0" w:rsidRDefault="00682FD0">
            <w:pPr>
              <w:pStyle w:val="TableText"/>
            </w:pPr>
          </w:p>
        </w:tc>
        <w:tc>
          <w:tcPr>
            <w:tcW w:w="1104" w:type="dxa"/>
          </w:tcPr>
          <w:p w14:paraId="60C3A70C" w14:textId="7665D1F4" w:rsidR="00682FD0" w:rsidRDefault="009E5D90">
            <w:pPr>
              <w:pStyle w:val="TableText"/>
            </w:pPr>
            <w:hyperlink w:anchor="C_86-28320">
              <w:r w:rsidR="00E26131">
                <w:rPr>
                  <w:rStyle w:val="HyperlinkText9pt"/>
                </w:rPr>
                <w:t>86-28320</w:t>
              </w:r>
            </w:hyperlink>
          </w:p>
        </w:tc>
        <w:tc>
          <w:tcPr>
            <w:tcW w:w="2975" w:type="dxa"/>
          </w:tcPr>
          <w:p w14:paraId="4CEC5CA9" w14:textId="77777777" w:rsidR="00682FD0" w:rsidRDefault="00E26131">
            <w:pPr>
              <w:pStyle w:val="TableText"/>
            </w:pPr>
            <w:r>
              <w:t>2.16.840.1.113883.10.20.5.7.2.1.1</w:t>
            </w:r>
          </w:p>
        </w:tc>
      </w:tr>
      <w:tr w:rsidR="00682FD0" w14:paraId="18B39E76" w14:textId="77777777">
        <w:trPr>
          <w:jc w:val="center"/>
        </w:trPr>
        <w:tc>
          <w:tcPr>
            <w:tcW w:w="3345" w:type="dxa"/>
          </w:tcPr>
          <w:p w14:paraId="2F753E31" w14:textId="77777777" w:rsidR="00682FD0" w:rsidRDefault="00E26131">
            <w:pPr>
              <w:pStyle w:val="TableText"/>
            </w:pPr>
            <w:r>
              <w:tab/>
              <w:t>templateId</w:t>
            </w:r>
          </w:p>
        </w:tc>
        <w:tc>
          <w:tcPr>
            <w:tcW w:w="720" w:type="dxa"/>
          </w:tcPr>
          <w:p w14:paraId="3FDF989F" w14:textId="77777777" w:rsidR="00682FD0" w:rsidRDefault="00E26131">
            <w:pPr>
              <w:pStyle w:val="TableText"/>
            </w:pPr>
            <w:r>
              <w:t>1..1</w:t>
            </w:r>
          </w:p>
        </w:tc>
        <w:tc>
          <w:tcPr>
            <w:tcW w:w="1152" w:type="dxa"/>
          </w:tcPr>
          <w:p w14:paraId="7FEED5CA" w14:textId="77777777" w:rsidR="00682FD0" w:rsidRDefault="00E26131">
            <w:pPr>
              <w:pStyle w:val="TableText"/>
            </w:pPr>
            <w:r>
              <w:t>SHALL</w:t>
            </w:r>
          </w:p>
        </w:tc>
        <w:tc>
          <w:tcPr>
            <w:tcW w:w="864" w:type="dxa"/>
          </w:tcPr>
          <w:p w14:paraId="088C91E9" w14:textId="77777777" w:rsidR="00682FD0" w:rsidRDefault="00682FD0">
            <w:pPr>
              <w:pStyle w:val="TableText"/>
            </w:pPr>
          </w:p>
        </w:tc>
        <w:tc>
          <w:tcPr>
            <w:tcW w:w="1104" w:type="dxa"/>
          </w:tcPr>
          <w:p w14:paraId="13C63DF0" w14:textId="3B346F28" w:rsidR="00682FD0" w:rsidRDefault="009E5D90">
            <w:pPr>
              <w:pStyle w:val="TableText"/>
            </w:pPr>
            <w:hyperlink w:anchor="C_86-22507">
              <w:r w:rsidR="00E26131">
                <w:rPr>
                  <w:rStyle w:val="HyperlinkText9pt"/>
                </w:rPr>
                <w:t>86-22507</w:t>
              </w:r>
            </w:hyperlink>
          </w:p>
        </w:tc>
        <w:tc>
          <w:tcPr>
            <w:tcW w:w="2975" w:type="dxa"/>
          </w:tcPr>
          <w:p w14:paraId="3742CCB2" w14:textId="77777777" w:rsidR="00682FD0" w:rsidRDefault="00682FD0">
            <w:pPr>
              <w:pStyle w:val="TableText"/>
            </w:pPr>
          </w:p>
        </w:tc>
      </w:tr>
      <w:tr w:rsidR="00682FD0" w14:paraId="524A4108" w14:textId="77777777">
        <w:trPr>
          <w:jc w:val="center"/>
        </w:trPr>
        <w:tc>
          <w:tcPr>
            <w:tcW w:w="3345" w:type="dxa"/>
          </w:tcPr>
          <w:p w14:paraId="3DD2C785" w14:textId="77777777" w:rsidR="00682FD0" w:rsidRDefault="00E26131">
            <w:pPr>
              <w:pStyle w:val="TableText"/>
            </w:pPr>
            <w:r>
              <w:tab/>
            </w:r>
            <w:r>
              <w:tab/>
              <w:t>@root</w:t>
            </w:r>
          </w:p>
        </w:tc>
        <w:tc>
          <w:tcPr>
            <w:tcW w:w="720" w:type="dxa"/>
          </w:tcPr>
          <w:p w14:paraId="5A3D0B10" w14:textId="77777777" w:rsidR="00682FD0" w:rsidRDefault="00E26131">
            <w:pPr>
              <w:pStyle w:val="TableText"/>
            </w:pPr>
            <w:r>
              <w:t>1..1</w:t>
            </w:r>
          </w:p>
        </w:tc>
        <w:tc>
          <w:tcPr>
            <w:tcW w:w="1152" w:type="dxa"/>
          </w:tcPr>
          <w:p w14:paraId="72DE452B" w14:textId="77777777" w:rsidR="00682FD0" w:rsidRDefault="00E26131">
            <w:pPr>
              <w:pStyle w:val="TableText"/>
            </w:pPr>
            <w:r>
              <w:t>SHALL</w:t>
            </w:r>
          </w:p>
        </w:tc>
        <w:tc>
          <w:tcPr>
            <w:tcW w:w="864" w:type="dxa"/>
          </w:tcPr>
          <w:p w14:paraId="54107316" w14:textId="77777777" w:rsidR="00682FD0" w:rsidRDefault="00682FD0">
            <w:pPr>
              <w:pStyle w:val="TableText"/>
            </w:pPr>
          </w:p>
        </w:tc>
        <w:tc>
          <w:tcPr>
            <w:tcW w:w="1104" w:type="dxa"/>
          </w:tcPr>
          <w:p w14:paraId="161C058F" w14:textId="65993290" w:rsidR="00682FD0" w:rsidRDefault="009E5D90">
            <w:pPr>
              <w:pStyle w:val="TableText"/>
            </w:pPr>
            <w:hyperlink w:anchor="C_86-27433">
              <w:r w:rsidR="00E26131">
                <w:rPr>
                  <w:rStyle w:val="HyperlinkText9pt"/>
                </w:rPr>
                <w:t>86-27433</w:t>
              </w:r>
            </w:hyperlink>
          </w:p>
        </w:tc>
        <w:tc>
          <w:tcPr>
            <w:tcW w:w="2975" w:type="dxa"/>
          </w:tcPr>
          <w:p w14:paraId="4C0E0E5F" w14:textId="77777777" w:rsidR="00682FD0" w:rsidRDefault="00E26131">
            <w:pPr>
              <w:pStyle w:val="TableText"/>
            </w:pPr>
            <w:r>
              <w:t>2.16.840.1.113883.10.20.5.34</w:t>
            </w:r>
          </w:p>
        </w:tc>
      </w:tr>
      <w:tr w:rsidR="00682FD0" w14:paraId="01A1C550" w14:textId="77777777">
        <w:trPr>
          <w:jc w:val="center"/>
        </w:trPr>
        <w:tc>
          <w:tcPr>
            <w:tcW w:w="3345" w:type="dxa"/>
          </w:tcPr>
          <w:p w14:paraId="05ADA6AD" w14:textId="77777777" w:rsidR="00682FD0" w:rsidRDefault="00E26131">
            <w:pPr>
              <w:pStyle w:val="TableText"/>
            </w:pPr>
            <w:r>
              <w:tab/>
              <w:t>componentOf</w:t>
            </w:r>
          </w:p>
        </w:tc>
        <w:tc>
          <w:tcPr>
            <w:tcW w:w="720" w:type="dxa"/>
          </w:tcPr>
          <w:p w14:paraId="71DFFB5C" w14:textId="77777777" w:rsidR="00682FD0" w:rsidRDefault="00E26131">
            <w:pPr>
              <w:pStyle w:val="TableText"/>
            </w:pPr>
            <w:r>
              <w:t>1..1</w:t>
            </w:r>
          </w:p>
        </w:tc>
        <w:tc>
          <w:tcPr>
            <w:tcW w:w="1152" w:type="dxa"/>
          </w:tcPr>
          <w:p w14:paraId="38BAE152" w14:textId="77777777" w:rsidR="00682FD0" w:rsidRDefault="00E26131">
            <w:pPr>
              <w:pStyle w:val="TableText"/>
            </w:pPr>
            <w:r>
              <w:t>SHALL</w:t>
            </w:r>
          </w:p>
        </w:tc>
        <w:tc>
          <w:tcPr>
            <w:tcW w:w="864" w:type="dxa"/>
          </w:tcPr>
          <w:p w14:paraId="7462EC04" w14:textId="77777777" w:rsidR="00682FD0" w:rsidRDefault="00682FD0">
            <w:pPr>
              <w:pStyle w:val="TableText"/>
            </w:pPr>
          </w:p>
        </w:tc>
        <w:tc>
          <w:tcPr>
            <w:tcW w:w="1104" w:type="dxa"/>
          </w:tcPr>
          <w:p w14:paraId="12053E81" w14:textId="4135A0C5" w:rsidR="00682FD0" w:rsidRDefault="009E5D90">
            <w:pPr>
              <w:pStyle w:val="TableText"/>
            </w:pPr>
            <w:hyperlink w:anchor="C_86-22509">
              <w:r w:rsidR="00E26131">
                <w:rPr>
                  <w:rStyle w:val="HyperlinkText9pt"/>
                </w:rPr>
                <w:t>86-22509</w:t>
              </w:r>
            </w:hyperlink>
          </w:p>
        </w:tc>
        <w:tc>
          <w:tcPr>
            <w:tcW w:w="2975" w:type="dxa"/>
          </w:tcPr>
          <w:p w14:paraId="6E3BA7D0" w14:textId="77777777" w:rsidR="00682FD0" w:rsidRDefault="00682FD0">
            <w:pPr>
              <w:pStyle w:val="TableText"/>
            </w:pPr>
          </w:p>
        </w:tc>
      </w:tr>
      <w:tr w:rsidR="00682FD0" w14:paraId="4E831C2A" w14:textId="77777777">
        <w:trPr>
          <w:jc w:val="center"/>
        </w:trPr>
        <w:tc>
          <w:tcPr>
            <w:tcW w:w="3345" w:type="dxa"/>
          </w:tcPr>
          <w:p w14:paraId="361B2D29" w14:textId="77777777" w:rsidR="00682FD0" w:rsidRDefault="00E26131">
            <w:pPr>
              <w:pStyle w:val="TableText"/>
            </w:pPr>
            <w:r>
              <w:tab/>
            </w:r>
            <w:r>
              <w:tab/>
              <w:t>encompassingEncounter</w:t>
            </w:r>
          </w:p>
        </w:tc>
        <w:tc>
          <w:tcPr>
            <w:tcW w:w="720" w:type="dxa"/>
          </w:tcPr>
          <w:p w14:paraId="4BA03FFB" w14:textId="77777777" w:rsidR="00682FD0" w:rsidRDefault="00E26131">
            <w:pPr>
              <w:pStyle w:val="TableText"/>
            </w:pPr>
            <w:r>
              <w:t>1..1</w:t>
            </w:r>
          </w:p>
        </w:tc>
        <w:tc>
          <w:tcPr>
            <w:tcW w:w="1152" w:type="dxa"/>
          </w:tcPr>
          <w:p w14:paraId="5DC36D6D" w14:textId="77777777" w:rsidR="00682FD0" w:rsidRDefault="00E26131">
            <w:pPr>
              <w:pStyle w:val="TableText"/>
            </w:pPr>
            <w:r>
              <w:t>SHALL</w:t>
            </w:r>
          </w:p>
        </w:tc>
        <w:tc>
          <w:tcPr>
            <w:tcW w:w="864" w:type="dxa"/>
          </w:tcPr>
          <w:p w14:paraId="2D49E85C" w14:textId="77777777" w:rsidR="00682FD0" w:rsidRDefault="00682FD0">
            <w:pPr>
              <w:pStyle w:val="TableText"/>
            </w:pPr>
          </w:p>
        </w:tc>
        <w:tc>
          <w:tcPr>
            <w:tcW w:w="1104" w:type="dxa"/>
          </w:tcPr>
          <w:p w14:paraId="0763CB45" w14:textId="416572F8" w:rsidR="00682FD0" w:rsidRDefault="009E5D90">
            <w:pPr>
              <w:pStyle w:val="TableText"/>
            </w:pPr>
            <w:hyperlink w:anchor="C_86-22510">
              <w:r w:rsidR="00E26131">
                <w:rPr>
                  <w:rStyle w:val="HyperlinkText9pt"/>
                </w:rPr>
                <w:t>86-22510</w:t>
              </w:r>
            </w:hyperlink>
          </w:p>
        </w:tc>
        <w:tc>
          <w:tcPr>
            <w:tcW w:w="2975" w:type="dxa"/>
          </w:tcPr>
          <w:p w14:paraId="1A79D23D" w14:textId="77777777" w:rsidR="00682FD0" w:rsidRDefault="00682FD0">
            <w:pPr>
              <w:pStyle w:val="TableText"/>
            </w:pPr>
          </w:p>
        </w:tc>
      </w:tr>
      <w:tr w:rsidR="00682FD0" w14:paraId="471AED64" w14:textId="77777777">
        <w:trPr>
          <w:jc w:val="center"/>
        </w:trPr>
        <w:tc>
          <w:tcPr>
            <w:tcW w:w="3345" w:type="dxa"/>
          </w:tcPr>
          <w:p w14:paraId="16DC6555" w14:textId="77777777" w:rsidR="00682FD0" w:rsidRDefault="00E26131">
            <w:pPr>
              <w:pStyle w:val="TableText"/>
            </w:pPr>
            <w:r>
              <w:tab/>
            </w:r>
            <w:r>
              <w:tab/>
            </w:r>
            <w:r>
              <w:tab/>
              <w:t>effectiveTime</w:t>
            </w:r>
          </w:p>
        </w:tc>
        <w:tc>
          <w:tcPr>
            <w:tcW w:w="720" w:type="dxa"/>
          </w:tcPr>
          <w:p w14:paraId="20281AD7" w14:textId="77777777" w:rsidR="00682FD0" w:rsidRDefault="00E26131">
            <w:pPr>
              <w:pStyle w:val="TableText"/>
            </w:pPr>
            <w:r>
              <w:t>1..1</w:t>
            </w:r>
          </w:p>
        </w:tc>
        <w:tc>
          <w:tcPr>
            <w:tcW w:w="1152" w:type="dxa"/>
          </w:tcPr>
          <w:p w14:paraId="3D9A5CFB" w14:textId="77777777" w:rsidR="00682FD0" w:rsidRDefault="00E26131">
            <w:pPr>
              <w:pStyle w:val="TableText"/>
            </w:pPr>
            <w:r>
              <w:t>SHALL</w:t>
            </w:r>
          </w:p>
        </w:tc>
        <w:tc>
          <w:tcPr>
            <w:tcW w:w="864" w:type="dxa"/>
          </w:tcPr>
          <w:p w14:paraId="65EDEFD5" w14:textId="77777777" w:rsidR="00682FD0" w:rsidRDefault="00682FD0">
            <w:pPr>
              <w:pStyle w:val="TableText"/>
            </w:pPr>
          </w:p>
        </w:tc>
        <w:tc>
          <w:tcPr>
            <w:tcW w:w="1104" w:type="dxa"/>
          </w:tcPr>
          <w:p w14:paraId="7416B8BC" w14:textId="6BF85FEB" w:rsidR="00682FD0" w:rsidRDefault="009E5D90">
            <w:pPr>
              <w:pStyle w:val="TableText"/>
            </w:pPr>
            <w:hyperlink w:anchor="C_86-22511">
              <w:r w:rsidR="00E26131">
                <w:rPr>
                  <w:rStyle w:val="HyperlinkText9pt"/>
                </w:rPr>
                <w:t>86-22511</w:t>
              </w:r>
            </w:hyperlink>
          </w:p>
        </w:tc>
        <w:tc>
          <w:tcPr>
            <w:tcW w:w="2975" w:type="dxa"/>
          </w:tcPr>
          <w:p w14:paraId="26B9F5E4" w14:textId="77777777" w:rsidR="00682FD0" w:rsidRDefault="00682FD0">
            <w:pPr>
              <w:pStyle w:val="TableText"/>
            </w:pPr>
          </w:p>
        </w:tc>
      </w:tr>
      <w:tr w:rsidR="00682FD0" w14:paraId="453165B7" w14:textId="77777777">
        <w:trPr>
          <w:jc w:val="center"/>
        </w:trPr>
        <w:tc>
          <w:tcPr>
            <w:tcW w:w="3345" w:type="dxa"/>
          </w:tcPr>
          <w:p w14:paraId="6F11ECB1" w14:textId="77777777" w:rsidR="00682FD0" w:rsidRDefault="00E26131">
            <w:pPr>
              <w:pStyle w:val="TableText"/>
            </w:pPr>
            <w:r>
              <w:tab/>
            </w:r>
            <w:r>
              <w:tab/>
            </w:r>
            <w:r>
              <w:tab/>
            </w:r>
            <w:r>
              <w:tab/>
              <w:t>low</w:t>
            </w:r>
          </w:p>
        </w:tc>
        <w:tc>
          <w:tcPr>
            <w:tcW w:w="720" w:type="dxa"/>
          </w:tcPr>
          <w:p w14:paraId="1DB23A90" w14:textId="77777777" w:rsidR="00682FD0" w:rsidRDefault="00E26131">
            <w:pPr>
              <w:pStyle w:val="TableText"/>
            </w:pPr>
            <w:r>
              <w:t>1..1</w:t>
            </w:r>
          </w:p>
        </w:tc>
        <w:tc>
          <w:tcPr>
            <w:tcW w:w="1152" w:type="dxa"/>
          </w:tcPr>
          <w:p w14:paraId="597D6E51" w14:textId="77777777" w:rsidR="00682FD0" w:rsidRDefault="00E26131">
            <w:pPr>
              <w:pStyle w:val="TableText"/>
            </w:pPr>
            <w:r>
              <w:t>SHALL</w:t>
            </w:r>
          </w:p>
        </w:tc>
        <w:tc>
          <w:tcPr>
            <w:tcW w:w="864" w:type="dxa"/>
          </w:tcPr>
          <w:p w14:paraId="3BFE089F" w14:textId="77777777" w:rsidR="00682FD0" w:rsidRDefault="00682FD0">
            <w:pPr>
              <w:pStyle w:val="TableText"/>
            </w:pPr>
          </w:p>
        </w:tc>
        <w:tc>
          <w:tcPr>
            <w:tcW w:w="1104" w:type="dxa"/>
          </w:tcPr>
          <w:p w14:paraId="1B9D8485" w14:textId="3284B3AE" w:rsidR="00682FD0" w:rsidRDefault="009E5D90">
            <w:pPr>
              <w:pStyle w:val="TableText"/>
            </w:pPr>
            <w:hyperlink w:anchor="C_86-22512">
              <w:r w:rsidR="00E26131">
                <w:rPr>
                  <w:rStyle w:val="HyperlinkText9pt"/>
                </w:rPr>
                <w:t>86-22512</w:t>
              </w:r>
            </w:hyperlink>
          </w:p>
        </w:tc>
        <w:tc>
          <w:tcPr>
            <w:tcW w:w="2975" w:type="dxa"/>
          </w:tcPr>
          <w:p w14:paraId="04F1A41B" w14:textId="77777777" w:rsidR="00682FD0" w:rsidRDefault="00682FD0">
            <w:pPr>
              <w:pStyle w:val="TableText"/>
            </w:pPr>
          </w:p>
        </w:tc>
      </w:tr>
      <w:tr w:rsidR="00682FD0" w14:paraId="24861E5F" w14:textId="77777777">
        <w:trPr>
          <w:jc w:val="center"/>
        </w:trPr>
        <w:tc>
          <w:tcPr>
            <w:tcW w:w="3345" w:type="dxa"/>
          </w:tcPr>
          <w:p w14:paraId="13180961" w14:textId="77777777" w:rsidR="00682FD0" w:rsidRDefault="00E26131">
            <w:pPr>
              <w:pStyle w:val="TableText"/>
            </w:pPr>
            <w:r>
              <w:tab/>
            </w:r>
            <w:r>
              <w:tab/>
            </w:r>
            <w:r>
              <w:tab/>
            </w:r>
            <w:r>
              <w:tab/>
            </w:r>
            <w:r>
              <w:tab/>
              <w:t>@value</w:t>
            </w:r>
          </w:p>
        </w:tc>
        <w:tc>
          <w:tcPr>
            <w:tcW w:w="720" w:type="dxa"/>
          </w:tcPr>
          <w:p w14:paraId="1C2C974C" w14:textId="77777777" w:rsidR="00682FD0" w:rsidRDefault="00E26131">
            <w:pPr>
              <w:pStyle w:val="TableText"/>
            </w:pPr>
            <w:r>
              <w:t>1..1</w:t>
            </w:r>
          </w:p>
        </w:tc>
        <w:tc>
          <w:tcPr>
            <w:tcW w:w="1152" w:type="dxa"/>
          </w:tcPr>
          <w:p w14:paraId="75B4F5E7" w14:textId="77777777" w:rsidR="00682FD0" w:rsidRDefault="00E26131">
            <w:pPr>
              <w:pStyle w:val="TableText"/>
            </w:pPr>
            <w:r>
              <w:t>SHALL</w:t>
            </w:r>
          </w:p>
        </w:tc>
        <w:tc>
          <w:tcPr>
            <w:tcW w:w="864" w:type="dxa"/>
          </w:tcPr>
          <w:p w14:paraId="3A4AA112" w14:textId="77777777" w:rsidR="00682FD0" w:rsidRDefault="00682FD0">
            <w:pPr>
              <w:pStyle w:val="TableText"/>
            </w:pPr>
          </w:p>
        </w:tc>
        <w:tc>
          <w:tcPr>
            <w:tcW w:w="1104" w:type="dxa"/>
          </w:tcPr>
          <w:p w14:paraId="5C11F6A5" w14:textId="27EDF70D" w:rsidR="00682FD0" w:rsidRDefault="009E5D90">
            <w:pPr>
              <w:pStyle w:val="TableText"/>
            </w:pPr>
            <w:hyperlink w:anchor="C_86-22513">
              <w:r w:rsidR="00E26131">
                <w:rPr>
                  <w:rStyle w:val="HyperlinkText9pt"/>
                </w:rPr>
                <w:t>86-22513</w:t>
              </w:r>
            </w:hyperlink>
          </w:p>
        </w:tc>
        <w:tc>
          <w:tcPr>
            <w:tcW w:w="2975" w:type="dxa"/>
          </w:tcPr>
          <w:p w14:paraId="3830003E" w14:textId="77777777" w:rsidR="00682FD0" w:rsidRDefault="00682FD0">
            <w:pPr>
              <w:pStyle w:val="TableText"/>
            </w:pPr>
          </w:p>
        </w:tc>
      </w:tr>
      <w:tr w:rsidR="00682FD0" w14:paraId="5CC3D22F" w14:textId="77777777">
        <w:trPr>
          <w:jc w:val="center"/>
        </w:trPr>
        <w:tc>
          <w:tcPr>
            <w:tcW w:w="3345" w:type="dxa"/>
          </w:tcPr>
          <w:p w14:paraId="4847DFCE" w14:textId="77777777" w:rsidR="00682FD0" w:rsidRDefault="00E26131">
            <w:pPr>
              <w:pStyle w:val="TableText"/>
            </w:pPr>
            <w:r>
              <w:tab/>
            </w:r>
            <w:r>
              <w:tab/>
            </w:r>
            <w:r>
              <w:tab/>
            </w:r>
            <w:r>
              <w:tab/>
              <w:t>high</w:t>
            </w:r>
          </w:p>
        </w:tc>
        <w:tc>
          <w:tcPr>
            <w:tcW w:w="720" w:type="dxa"/>
          </w:tcPr>
          <w:p w14:paraId="0861ABA5" w14:textId="77777777" w:rsidR="00682FD0" w:rsidRDefault="00E26131">
            <w:pPr>
              <w:pStyle w:val="TableText"/>
            </w:pPr>
            <w:r>
              <w:t>0..1</w:t>
            </w:r>
          </w:p>
        </w:tc>
        <w:tc>
          <w:tcPr>
            <w:tcW w:w="1152" w:type="dxa"/>
          </w:tcPr>
          <w:p w14:paraId="26028932" w14:textId="77777777" w:rsidR="00682FD0" w:rsidRDefault="00E26131">
            <w:pPr>
              <w:pStyle w:val="TableText"/>
            </w:pPr>
            <w:r>
              <w:t>MAY</w:t>
            </w:r>
          </w:p>
        </w:tc>
        <w:tc>
          <w:tcPr>
            <w:tcW w:w="864" w:type="dxa"/>
          </w:tcPr>
          <w:p w14:paraId="4A561C1B" w14:textId="77777777" w:rsidR="00682FD0" w:rsidRDefault="00682FD0">
            <w:pPr>
              <w:pStyle w:val="TableText"/>
            </w:pPr>
          </w:p>
        </w:tc>
        <w:tc>
          <w:tcPr>
            <w:tcW w:w="1104" w:type="dxa"/>
          </w:tcPr>
          <w:p w14:paraId="64810296" w14:textId="6F2B6338" w:rsidR="00682FD0" w:rsidRDefault="009E5D90">
            <w:pPr>
              <w:pStyle w:val="TableText"/>
            </w:pPr>
            <w:hyperlink w:anchor="C_86-22514">
              <w:r w:rsidR="00E26131">
                <w:rPr>
                  <w:rStyle w:val="HyperlinkText9pt"/>
                </w:rPr>
                <w:t>86-22514</w:t>
              </w:r>
            </w:hyperlink>
          </w:p>
        </w:tc>
        <w:tc>
          <w:tcPr>
            <w:tcW w:w="2975" w:type="dxa"/>
          </w:tcPr>
          <w:p w14:paraId="444D18F9" w14:textId="77777777" w:rsidR="00682FD0" w:rsidRDefault="00682FD0">
            <w:pPr>
              <w:pStyle w:val="TableText"/>
            </w:pPr>
          </w:p>
        </w:tc>
      </w:tr>
      <w:tr w:rsidR="00682FD0" w14:paraId="223FB145" w14:textId="77777777">
        <w:trPr>
          <w:jc w:val="center"/>
        </w:trPr>
        <w:tc>
          <w:tcPr>
            <w:tcW w:w="3345" w:type="dxa"/>
          </w:tcPr>
          <w:p w14:paraId="5F634B16" w14:textId="77777777" w:rsidR="00682FD0" w:rsidRDefault="00E26131">
            <w:pPr>
              <w:pStyle w:val="TableText"/>
            </w:pPr>
            <w:r>
              <w:tab/>
            </w:r>
            <w:r>
              <w:tab/>
            </w:r>
            <w:r>
              <w:tab/>
            </w:r>
            <w:r>
              <w:tab/>
            </w:r>
            <w:r>
              <w:tab/>
              <w:t>@value</w:t>
            </w:r>
          </w:p>
        </w:tc>
        <w:tc>
          <w:tcPr>
            <w:tcW w:w="720" w:type="dxa"/>
          </w:tcPr>
          <w:p w14:paraId="7F44680D" w14:textId="77777777" w:rsidR="00682FD0" w:rsidRDefault="00E26131">
            <w:pPr>
              <w:pStyle w:val="TableText"/>
            </w:pPr>
            <w:r>
              <w:t>1..1</w:t>
            </w:r>
          </w:p>
        </w:tc>
        <w:tc>
          <w:tcPr>
            <w:tcW w:w="1152" w:type="dxa"/>
          </w:tcPr>
          <w:p w14:paraId="7E58AB7C" w14:textId="77777777" w:rsidR="00682FD0" w:rsidRDefault="00E26131">
            <w:pPr>
              <w:pStyle w:val="TableText"/>
            </w:pPr>
            <w:r>
              <w:t>SHALL</w:t>
            </w:r>
          </w:p>
        </w:tc>
        <w:tc>
          <w:tcPr>
            <w:tcW w:w="864" w:type="dxa"/>
          </w:tcPr>
          <w:p w14:paraId="2AB7C27D" w14:textId="77777777" w:rsidR="00682FD0" w:rsidRDefault="00682FD0">
            <w:pPr>
              <w:pStyle w:val="TableText"/>
            </w:pPr>
          </w:p>
        </w:tc>
        <w:tc>
          <w:tcPr>
            <w:tcW w:w="1104" w:type="dxa"/>
          </w:tcPr>
          <w:p w14:paraId="66ACF46C" w14:textId="6E8A4FB4" w:rsidR="00682FD0" w:rsidRDefault="009E5D90">
            <w:pPr>
              <w:pStyle w:val="TableText"/>
            </w:pPr>
            <w:hyperlink w:anchor="C_86-22515">
              <w:r w:rsidR="00E26131">
                <w:rPr>
                  <w:rStyle w:val="HyperlinkText9pt"/>
                </w:rPr>
                <w:t>86-22515</w:t>
              </w:r>
            </w:hyperlink>
          </w:p>
        </w:tc>
        <w:tc>
          <w:tcPr>
            <w:tcW w:w="2975" w:type="dxa"/>
          </w:tcPr>
          <w:p w14:paraId="1429CA39" w14:textId="77777777" w:rsidR="00682FD0" w:rsidRDefault="00682FD0">
            <w:pPr>
              <w:pStyle w:val="TableText"/>
            </w:pPr>
          </w:p>
        </w:tc>
      </w:tr>
      <w:tr w:rsidR="00682FD0" w14:paraId="3CA8C3C1" w14:textId="77777777">
        <w:trPr>
          <w:jc w:val="center"/>
        </w:trPr>
        <w:tc>
          <w:tcPr>
            <w:tcW w:w="3345" w:type="dxa"/>
          </w:tcPr>
          <w:p w14:paraId="00805F44" w14:textId="77777777" w:rsidR="00682FD0" w:rsidRDefault="00E26131">
            <w:pPr>
              <w:pStyle w:val="TableText"/>
            </w:pPr>
            <w:r>
              <w:tab/>
            </w:r>
            <w:r>
              <w:tab/>
            </w:r>
            <w:r>
              <w:tab/>
              <w:t>location</w:t>
            </w:r>
          </w:p>
        </w:tc>
        <w:tc>
          <w:tcPr>
            <w:tcW w:w="720" w:type="dxa"/>
          </w:tcPr>
          <w:p w14:paraId="57D353D9" w14:textId="77777777" w:rsidR="00682FD0" w:rsidRDefault="00E26131">
            <w:pPr>
              <w:pStyle w:val="TableText"/>
            </w:pPr>
            <w:r>
              <w:t>1..1</w:t>
            </w:r>
          </w:p>
        </w:tc>
        <w:tc>
          <w:tcPr>
            <w:tcW w:w="1152" w:type="dxa"/>
          </w:tcPr>
          <w:p w14:paraId="614482C0" w14:textId="77777777" w:rsidR="00682FD0" w:rsidRDefault="00E26131">
            <w:pPr>
              <w:pStyle w:val="TableText"/>
            </w:pPr>
            <w:r>
              <w:t>SHALL</w:t>
            </w:r>
          </w:p>
        </w:tc>
        <w:tc>
          <w:tcPr>
            <w:tcW w:w="864" w:type="dxa"/>
          </w:tcPr>
          <w:p w14:paraId="1C58D9AB" w14:textId="77777777" w:rsidR="00682FD0" w:rsidRDefault="00682FD0">
            <w:pPr>
              <w:pStyle w:val="TableText"/>
            </w:pPr>
          </w:p>
        </w:tc>
        <w:tc>
          <w:tcPr>
            <w:tcW w:w="1104" w:type="dxa"/>
          </w:tcPr>
          <w:p w14:paraId="17A32767" w14:textId="4B20B00A" w:rsidR="00682FD0" w:rsidRDefault="009E5D90">
            <w:pPr>
              <w:pStyle w:val="TableText"/>
            </w:pPr>
            <w:hyperlink w:anchor="C_86-22516">
              <w:r w:rsidR="00E26131">
                <w:rPr>
                  <w:rStyle w:val="HyperlinkText9pt"/>
                </w:rPr>
                <w:t>86-22516</w:t>
              </w:r>
            </w:hyperlink>
          </w:p>
        </w:tc>
        <w:tc>
          <w:tcPr>
            <w:tcW w:w="2975" w:type="dxa"/>
          </w:tcPr>
          <w:p w14:paraId="692B4952" w14:textId="77777777" w:rsidR="00682FD0" w:rsidRDefault="00682FD0">
            <w:pPr>
              <w:pStyle w:val="TableText"/>
            </w:pPr>
          </w:p>
        </w:tc>
      </w:tr>
      <w:tr w:rsidR="00682FD0" w14:paraId="0BC0A1AC" w14:textId="77777777">
        <w:trPr>
          <w:jc w:val="center"/>
        </w:trPr>
        <w:tc>
          <w:tcPr>
            <w:tcW w:w="3345" w:type="dxa"/>
          </w:tcPr>
          <w:p w14:paraId="316A8B58" w14:textId="77777777" w:rsidR="00682FD0" w:rsidRDefault="00E26131">
            <w:pPr>
              <w:pStyle w:val="TableText"/>
            </w:pPr>
            <w:r>
              <w:tab/>
            </w:r>
            <w:r>
              <w:tab/>
            </w:r>
            <w:r>
              <w:tab/>
            </w:r>
            <w:r>
              <w:tab/>
              <w:t>healthCareFacility</w:t>
            </w:r>
          </w:p>
        </w:tc>
        <w:tc>
          <w:tcPr>
            <w:tcW w:w="720" w:type="dxa"/>
          </w:tcPr>
          <w:p w14:paraId="5F708CB4" w14:textId="77777777" w:rsidR="00682FD0" w:rsidRDefault="00E26131">
            <w:pPr>
              <w:pStyle w:val="TableText"/>
            </w:pPr>
            <w:r>
              <w:t>1..1</w:t>
            </w:r>
          </w:p>
        </w:tc>
        <w:tc>
          <w:tcPr>
            <w:tcW w:w="1152" w:type="dxa"/>
          </w:tcPr>
          <w:p w14:paraId="7BD2B825" w14:textId="77777777" w:rsidR="00682FD0" w:rsidRDefault="00E26131">
            <w:pPr>
              <w:pStyle w:val="TableText"/>
            </w:pPr>
            <w:r>
              <w:t>SHALL</w:t>
            </w:r>
          </w:p>
        </w:tc>
        <w:tc>
          <w:tcPr>
            <w:tcW w:w="864" w:type="dxa"/>
          </w:tcPr>
          <w:p w14:paraId="5DEF4CB7" w14:textId="77777777" w:rsidR="00682FD0" w:rsidRDefault="00682FD0">
            <w:pPr>
              <w:pStyle w:val="TableText"/>
            </w:pPr>
          </w:p>
        </w:tc>
        <w:tc>
          <w:tcPr>
            <w:tcW w:w="1104" w:type="dxa"/>
          </w:tcPr>
          <w:p w14:paraId="405EEA43" w14:textId="400E4F04" w:rsidR="00682FD0" w:rsidRDefault="009E5D90">
            <w:pPr>
              <w:pStyle w:val="TableText"/>
            </w:pPr>
            <w:hyperlink w:anchor="C_86-22517">
              <w:r w:rsidR="00E26131">
                <w:rPr>
                  <w:rStyle w:val="HyperlinkText9pt"/>
                </w:rPr>
                <w:t>86-22517</w:t>
              </w:r>
            </w:hyperlink>
          </w:p>
        </w:tc>
        <w:tc>
          <w:tcPr>
            <w:tcW w:w="2975" w:type="dxa"/>
          </w:tcPr>
          <w:p w14:paraId="144DE7C1" w14:textId="77777777" w:rsidR="00682FD0" w:rsidRDefault="00682FD0">
            <w:pPr>
              <w:pStyle w:val="TableText"/>
            </w:pPr>
          </w:p>
        </w:tc>
      </w:tr>
      <w:tr w:rsidR="00682FD0" w14:paraId="0B7FE85A" w14:textId="77777777">
        <w:trPr>
          <w:jc w:val="center"/>
        </w:trPr>
        <w:tc>
          <w:tcPr>
            <w:tcW w:w="3345" w:type="dxa"/>
          </w:tcPr>
          <w:p w14:paraId="7806ECB1" w14:textId="77777777" w:rsidR="00682FD0" w:rsidRDefault="00E26131">
            <w:pPr>
              <w:pStyle w:val="TableText"/>
            </w:pPr>
            <w:r>
              <w:tab/>
            </w:r>
            <w:r>
              <w:tab/>
            </w:r>
            <w:r>
              <w:tab/>
            </w:r>
            <w:r>
              <w:tab/>
            </w:r>
            <w:r>
              <w:tab/>
              <w:t>id</w:t>
            </w:r>
          </w:p>
        </w:tc>
        <w:tc>
          <w:tcPr>
            <w:tcW w:w="720" w:type="dxa"/>
          </w:tcPr>
          <w:p w14:paraId="3CB33EC2" w14:textId="77777777" w:rsidR="00682FD0" w:rsidRDefault="00E26131">
            <w:pPr>
              <w:pStyle w:val="TableText"/>
            </w:pPr>
            <w:r>
              <w:t>1..1</w:t>
            </w:r>
          </w:p>
        </w:tc>
        <w:tc>
          <w:tcPr>
            <w:tcW w:w="1152" w:type="dxa"/>
          </w:tcPr>
          <w:p w14:paraId="437B6714" w14:textId="77777777" w:rsidR="00682FD0" w:rsidRDefault="00E26131">
            <w:pPr>
              <w:pStyle w:val="TableText"/>
            </w:pPr>
            <w:r>
              <w:t>SHALL</w:t>
            </w:r>
          </w:p>
        </w:tc>
        <w:tc>
          <w:tcPr>
            <w:tcW w:w="864" w:type="dxa"/>
          </w:tcPr>
          <w:p w14:paraId="702E327E" w14:textId="77777777" w:rsidR="00682FD0" w:rsidRDefault="00682FD0">
            <w:pPr>
              <w:pStyle w:val="TableText"/>
            </w:pPr>
          </w:p>
        </w:tc>
        <w:tc>
          <w:tcPr>
            <w:tcW w:w="1104" w:type="dxa"/>
          </w:tcPr>
          <w:p w14:paraId="37540FDF" w14:textId="7FFA2F0E" w:rsidR="00682FD0" w:rsidRDefault="009E5D90">
            <w:pPr>
              <w:pStyle w:val="TableText"/>
            </w:pPr>
            <w:hyperlink w:anchor="C_86-22518">
              <w:r w:rsidR="00E26131">
                <w:rPr>
                  <w:rStyle w:val="HyperlinkText9pt"/>
                </w:rPr>
                <w:t>86-22518</w:t>
              </w:r>
            </w:hyperlink>
          </w:p>
        </w:tc>
        <w:tc>
          <w:tcPr>
            <w:tcW w:w="2975" w:type="dxa"/>
          </w:tcPr>
          <w:p w14:paraId="2EF1C0D8" w14:textId="77777777" w:rsidR="00682FD0" w:rsidRDefault="00682FD0">
            <w:pPr>
              <w:pStyle w:val="TableText"/>
            </w:pPr>
          </w:p>
        </w:tc>
      </w:tr>
      <w:tr w:rsidR="00682FD0" w14:paraId="23850C44" w14:textId="77777777">
        <w:trPr>
          <w:jc w:val="center"/>
        </w:trPr>
        <w:tc>
          <w:tcPr>
            <w:tcW w:w="3345" w:type="dxa"/>
          </w:tcPr>
          <w:p w14:paraId="45017BEB" w14:textId="77777777" w:rsidR="00682FD0" w:rsidRDefault="00E26131">
            <w:pPr>
              <w:pStyle w:val="TableText"/>
            </w:pPr>
            <w:r>
              <w:tab/>
            </w:r>
            <w:r>
              <w:tab/>
            </w:r>
            <w:r>
              <w:tab/>
            </w:r>
            <w:r>
              <w:tab/>
            </w:r>
            <w:r>
              <w:tab/>
            </w:r>
            <w:r>
              <w:tab/>
              <w:t>@root</w:t>
            </w:r>
          </w:p>
        </w:tc>
        <w:tc>
          <w:tcPr>
            <w:tcW w:w="720" w:type="dxa"/>
          </w:tcPr>
          <w:p w14:paraId="64FBBB30" w14:textId="77777777" w:rsidR="00682FD0" w:rsidRDefault="00E26131">
            <w:pPr>
              <w:pStyle w:val="TableText"/>
            </w:pPr>
            <w:r>
              <w:t>1..1</w:t>
            </w:r>
          </w:p>
        </w:tc>
        <w:tc>
          <w:tcPr>
            <w:tcW w:w="1152" w:type="dxa"/>
          </w:tcPr>
          <w:p w14:paraId="284911F5" w14:textId="77777777" w:rsidR="00682FD0" w:rsidRDefault="00E26131">
            <w:pPr>
              <w:pStyle w:val="TableText"/>
            </w:pPr>
            <w:r>
              <w:t>SHALL</w:t>
            </w:r>
          </w:p>
        </w:tc>
        <w:tc>
          <w:tcPr>
            <w:tcW w:w="864" w:type="dxa"/>
          </w:tcPr>
          <w:p w14:paraId="16429E9A" w14:textId="77777777" w:rsidR="00682FD0" w:rsidRDefault="00682FD0">
            <w:pPr>
              <w:pStyle w:val="TableText"/>
            </w:pPr>
          </w:p>
        </w:tc>
        <w:tc>
          <w:tcPr>
            <w:tcW w:w="1104" w:type="dxa"/>
          </w:tcPr>
          <w:p w14:paraId="14CB2F13" w14:textId="3BEC2DCA" w:rsidR="00682FD0" w:rsidRDefault="009E5D90">
            <w:pPr>
              <w:pStyle w:val="TableText"/>
            </w:pPr>
            <w:hyperlink w:anchor="C_86-22519">
              <w:r w:rsidR="00E26131">
                <w:rPr>
                  <w:rStyle w:val="HyperlinkText9pt"/>
                </w:rPr>
                <w:t>86-22519</w:t>
              </w:r>
            </w:hyperlink>
          </w:p>
        </w:tc>
        <w:tc>
          <w:tcPr>
            <w:tcW w:w="2975" w:type="dxa"/>
          </w:tcPr>
          <w:p w14:paraId="51D9970F" w14:textId="77777777" w:rsidR="00682FD0" w:rsidRDefault="00682FD0">
            <w:pPr>
              <w:pStyle w:val="TableText"/>
            </w:pPr>
          </w:p>
        </w:tc>
      </w:tr>
      <w:tr w:rsidR="00682FD0" w14:paraId="1DD334DF" w14:textId="77777777">
        <w:trPr>
          <w:jc w:val="center"/>
        </w:trPr>
        <w:tc>
          <w:tcPr>
            <w:tcW w:w="3345" w:type="dxa"/>
          </w:tcPr>
          <w:p w14:paraId="4234632C" w14:textId="77777777" w:rsidR="00682FD0" w:rsidRDefault="00E26131">
            <w:pPr>
              <w:pStyle w:val="TableText"/>
            </w:pPr>
            <w:r>
              <w:tab/>
            </w:r>
            <w:r>
              <w:tab/>
            </w:r>
            <w:r>
              <w:tab/>
            </w:r>
            <w:r>
              <w:tab/>
            </w:r>
            <w:r>
              <w:tab/>
            </w:r>
            <w:r>
              <w:tab/>
              <w:t>@extension</w:t>
            </w:r>
          </w:p>
        </w:tc>
        <w:tc>
          <w:tcPr>
            <w:tcW w:w="720" w:type="dxa"/>
          </w:tcPr>
          <w:p w14:paraId="6ECD59FC" w14:textId="77777777" w:rsidR="00682FD0" w:rsidRDefault="00E26131">
            <w:pPr>
              <w:pStyle w:val="TableText"/>
            </w:pPr>
            <w:r>
              <w:t>1..1</w:t>
            </w:r>
          </w:p>
        </w:tc>
        <w:tc>
          <w:tcPr>
            <w:tcW w:w="1152" w:type="dxa"/>
          </w:tcPr>
          <w:p w14:paraId="570211EE" w14:textId="77777777" w:rsidR="00682FD0" w:rsidRDefault="00E26131">
            <w:pPr>
              <w:pStyle w:val="TableText"/>
            </w:pPr>
            <w:r>
              <w:t>SHALL</w:t>
            </w:r>
          </w:p>
        </w:tc>
        <w:tc>
          <w:tcPr>
            <w:tcW w:w="864" w:type="dxa"/>
          </w:tcPr>
          <w:p w14:paraId="0576BB32" w14:textId="77777777" w:rsidR="00682FD0" w:rsidRDefault="00682FD0">
            <w:pPr>
              <w:pStyle w:val="TableText"/>
            </w:pPr>
          </w:p>
        </w:tc>
        <w:tc>
          <w:tcPr>
            <w:tcW w:w="1104" w:type="dxa"/>
          </w:tcPr>
          <w:p w14:paraId="36F81793" w14:textId="6EA5620A" w:rsidR="00682FD0" w:rsidRDefault="009E5D90">
            <w:pPr>
              <w:pStyle w:val="TableText"/>
            </w:pPr>
            <w:hyperlink w:anchor="C_86-22520">
              <w:r w:rsidR="00E26131">
                <w:rPr>
                  <w:rStyle w:val="HyperlinkText9pt"/>
                </w:rPr>
                <w:t>86-22520</w:t>
              </w:r>
            </w:hyperlink>
          </w:p>
        </w:tc>
        <w:tc>
          <w:tcPr>
            <w:tcW w:w="2975" w:type="dxa"/>
          </w:tcPr>
          <w:p w14:paraId="66AD34E5" w14:textId="77777777" w:rsidR="00682FD0" w:rsidRDefault="00682FD0">
            <w:pPr>
              <w:pStyle w:val="TableText"/>
            </w:pPr>
          </w:p>
        </w:tc>
      </w:tr>
      <w:tr w:rsidR="00682FD0" w14:paraId="4F1C4F6E" w14:textId="77777777">
        <w:trPr>
          <w:jc w:val="center"/>
        </w:trPr>
        <w:tc>
          <w:tcPr>
            <w:tcW w:w="3345" w:type="dxa"/>
          </w:tcPr>
          <w:p w14:paraId="4AA01645" w14:textId="77777777" w:rsidR="00682FD0" w:rsidRDefault="00E26131">
            <w:pPr>
              <w:pStyle w:val="TableText"/>
            </w:pPr>
            <w:r>
              <w:tab/>
            </w:r>
            <w:r>
              <w:tab/>
            </w:r>
            <w:r>
              <w:tab/>
            </w:r>
            <w:r>
              <w:tab/>
            </w:r>
            <w:r>
              <w:tab/>
              <w:t>code</w:t>
            </w:r>
          </w:p>
        </w:tc>
        <w:tc>
          <w:tcPr>
            <w:tcW w:w="720" w:type="dxa"/>
          </w:tcPr>
          <w:p w14:paraId="7A8324F0" w14:textId="77777777" w:rsidR="00682FD0" w:rsidRDefault="00E26131">
            <w:pPr>
              <w:pStyle w:val="TableText"/>
            </w:pPr>
            <w:r>
              <w:t>1..1</w:t>
            </w:r>
          </w:p>
        </w:tc>
        <w:tc>
          <w:tcPr>
            <w:tcW w:w="1152" w:type="dxa"/>
          </w:tcPr>
          <w:p w14:paraId="142CFD28" w14:textId="77777777" w:rsidR="00682FD0" w:rsidRDefault="00E26131">
            <w:pPr>
              <w:pStyle w:val="TableText"/>
            </w:pPr>
            <w:r>
              <w:t>SHALL</w:t>
            </w:r>
          </w:p>
        </w:tc>
        <w:tc>
          <w:tcPr>
            <w:tcW w:w="864" w:type="dxa"/>
          </w:tcPr>
          <w:p w14:paraId="1CF8A5A6" w14:textId="77777777" w:rsidR="00682FD0" w:rsidRDefault="00682FD0">
            <w:pPr>
              <w:pStyle w:val="TableText"/>
            </w:pPr>
          </w:p>
        </w:tc>
        <w:tc>
          <w:tcPr>
            <w:tcW w:w="1104" w:type="dxa"/>
          </w:tcPr>
          <w:p w14:paraId="09F79B0A" w14:textId="59AF1AA8" w:rsidR="00682FD0" w:rsidRDefault="009E5D90">
            <w:pPr>
              <w:pStyle w:val="TableText"/>
            </w:pPr>
            <w:hyperlink w:anchor="C_86-22521">
              <w:r w:rsidR="00E26131">
                <w:rPr>
                  <w:rStyle w:val="HyperlinkText9pt"/>
                </w:rPr>
                <w:t>86-22521</w:t>
              </w:r>
            </w:hyperlink>
          </w:p>
        </w:tc>
        <w:tc>
          <w:tcPr>
            <w:tcW w:w="2975" w:type="dxa"/>
          </w:tcPr>
          <w:p w14:paraId="7B0377EA" w14:textId="77777777" w:rsidR="00682FD0" w:rsidRDefault="00E26131">
            <w:pPr>
              <w:pStyle w:val="TableText"/>
            </w:pPr>
            <w:r>
              <w:t>urn:oid:2.16.840.1.113883.13.19 (NHSNHealthcareServiceLocationCode)</w:t>
            </w:r>
          </w:p>
        </w:tc>
      </w:tr>
      <w:tr w:rsidR="00682FD0" w14:paraId="659583B5" w14:textId="77777777">
        <w:trPr>
          <w:jc w:val="center"/>
        </w:trPr>
        <w:tc>
          <w:tcPr>
            <w:tcW w:w="3345" w:type="dxa"/>
          </w:tcPr>
          <w:p w14:paraId="0C201FE2" w14:textId="77777777" w:rsidR="00682FD0" w:rsidRDefault="00E26131">
            <w:pPr>
              <w:pStyle w:val="TableText"/>
            </w:pPr>
            <w:r>
              <w:tab/>
              <w:t>component</w:t>
            </w:r>
          </w:p>
        </w:tc>
        <w:tc>
          <w:tcPr>
            <w:tcW w:w="720" w:type="dxa"/>
          </w:tcPr>
          <w:p w14:paraId="4773CA50" w14:textId="77777777" w:rsidR="00682FD0" w:rsidRDefault="00E26131">
            <w:pPr>
              <w:pStyle w:val="TableText"/>
            </w:pPr>
            <w:r>
              <w:t>1..1</w:t>
            </w:r>
          </w:p>
        </w:tc>
        <w:tc>
          <w:tcPr>
            <w:tcW w:w="1152" w:type="dxa"/>
          </w:tcPr>
          <w:p w14:paraId="40253528" w14:textId="77777777" w:rsidR="00682FD0" w:rsidRDefault="00E26131">
            <w:pPr>
              <w:pStyle w:val="TableText"/>
            </w:pPr>
            <w:r>
              <w:t>SHALL</w:t>
            </w:r>
          </w:p>
        </w:tc>
        <w:tc>
          <w:tcPr>
            <w:tcW w:w="864" w:type="dxa"/>
          </w:tcPr>
          <w:p w14:paraId="6E750E0E" w14:textId="77777777" w:rsidR="00682FD0" w:rsidRDefault="00682FD0">
            <w:pPr>
              <w:pStyle w:val="TableText"/>
            </w:pPr>
          </w:p>
        </w:tc>
        <w:tc>
          <w:tcPr>
            <w:tcW w:w="1104" w:type="dxa"/>
          </w:tcPr>
          <w:p w14:paraId="1BA916B7" w14:textId="2D9E9725" w:rsidR="00682FD0" w:rsidRDefault="009E5D90">
            <w:pPr>
              <w:pStyle w:val="TableText"/>
            </w:pPr>
            <w:hyperlink w:anchor="C_86-22523">
              <w:r w:rsidR="00E26131">
                <w:rPr>
                  <w:rStyle w:val="HyperlinkText9pt"/>
                </w:rPr>
                <w:t>86-22523</w:t>
              </w:r>
            </w:hyperlink>
          </w:p>
        </w:tc>
        <w:tc>
          <w:tcPr>
            <w:tcW w:w="2975" w:type="dxa"/>
          </w:tcPr>
          <w:p w14:paraId="40D9260C" w14:textId="77777777" w:rsidR="00682FD0" w:rsidRDefault="00682FD0">
            <w:pPr>
              <w:pStyle w:val="TableText"/>
            </w:pPr>
          </w:p>
        </w:tc>
      </w:tr>
      <w:tr w:rsidR="00682FD0" w14:paraId="443E258B" w14:textId="77777777">
        <w:trPr>
          <w:jc w:val="center"/>
        </w:trPr>
        <w:tc>
          <w:tcPr>
            <w:tcW w:w="3345" w:type="dxa"/>
          </w:tcPr>
          <w:p w14:paraId="33EA9F6E" w14:textId="77777777" w:rsidR="00682FD0" w:rsidRDefault="00E26131">
            <w:pPr>
              <w:pStyle w:val="TableText"/>
            </w:pPr>
            <w:r>
              <w:tab/>
            </w:r>
            <w:r>
              <w:tab/>
              <w:t>structuredBody</w:t>
            </w:r>
          </w:p>
        </w:tc>
        <w:tc>
          <w:tcPr>
            <w:tcW w:w="720" w:type="dxa"/>
          </w:tcPr>
          <w:p w14:paraId="4AF30F49" w14:textId="77777777" w:rsidR="00682FD0" w:rsidRDefault="00E26131">
            <w:pPr>
              <w:pStyle w:val="TableText"/>
            </w:pPr>
            <w:r>
              <w:t>1..1</w:t>
            </w:r>
          </w:p>
        </w:tc>
        <w:tc>
          <w:tcPr>
            <w:tcW w:w="1152" w:type="dxa"/>
          </w:tcPr>
          <w:p w14:paraId="699E3291" w14:textId="77777777" w:rsidR="00682FD0" w:rsidRDefault="00E26131">
            <w:pPr>
              <w:pStyle w:val="TableText"/>
            </w:pPr>
            <w:r>
              <w:t>SHALL</w:t>
            </w:r>
          </w:p>
        </w:tc>
        <w:tc>
          <w:tcPr>
            <w:tcW w:w="864" w:type="dxa"/>
          </w:tcPr>
          <w:p w14:paraId="7506D6B7" w14:textId="77777777" w:rsidR="00682FD0" w:rsidRDefault="00682FD0">
            <w:pPr>
              <w:pStyle w:val="TableText"/>
            </w:pPr>
          </w:p>
        </w:tc>
        <w:tc>
          <w:tcPr>
            <w:tcW w:w="1104" w:type="dxa"/>
          </w:tcPr>
          <w:p w14:paraId="226815DB" w14:textId="38192070" w:rsidR="00682FD0" w:rsidRDefault="009E5D90">
            <w:pPr>
              <w:pStyle w:val="TableText"/>
            </w:pPr>
            <w:hyperlink w:anchor="C_86-22524">
              <w:r w:rsidR="00E26131">
                <w:rPr>
                  <w:rStyle w:val="HyperlinkText9pt"/>
                </w:rPr>
                <w:t>86-22524</w:t>
              </w:r>
            </w:hyperlink>
          </w:p>
        </w:tc>
        <w:tc>
          <w:tcPr>
            <w:tcW w:w="2975" w:type="dxa"/>
          </w:tcPr>
          <w:p w14:paraId="0E1B3147" w14:textId="77777777" w:rsidR="00682FD0" w:rsidRDefault="00682FD0">
            <w:pPr>
              <w:pStyle w:val="TableText"/>
            </w:pPr>
          </w:p>
        </w:tc>
      </w:tr>
      <w:tr w:rsidR="00682FD0" w14:paraId="4BC7CDA1" w14:textId="77777777">
        <w:trPr>
          <w:jc w:val="center"/>
        </w:trPr>
        <w:tc>
          <w:tcPr>
            <w:tcW w:w="3345" w:type="dxa"/>
          </w:tcPr>
          <w:p w14:paraId="1F331A8B" w14:textId="77777777" w:rsidR="00682FD0" w:rsidRDefault="00E26131">
            <w:pPr>
              <w:pStyle w:val="TableText"/>
            </w:pPr>
            <w:r>
              <w:tab/>
            </w:r>
            <w:r>
              <w:tab/>
            </w:r>
            <w:r>
              <w:tab/>
              <w:t>component</w:t>
            </w:r>
          </w:p>
        </w:tc>
        <w:tc>
          <w:tcPr>
            <w:tcW w:w="720" w:type="dxa"/>
          </w:tcPr>
          <w:p w14:paraId="068E0032" w14:textId="77777777" w:rsidR="00682FD0" w:rsidRDefault="00E26131">
            <w:pPr>
              <w:pStyle w:val="TableText"/>
            </w:pPr>
            <w:r>
              <w:t>1..1</w:t>
            </w:r>
          </w:p>
        </w:tc>
        <w:tc>
          <w:tcPr>
            <w:tcW w:w="1152" w:type="dxa"/>
          </w:tcPr>
          <w:p w14:paraId="10AA2C66" w14:textId="77777777" w:rsidR="00682FD0" w:rsidRDefault="00E26131">
            <w:pPr>
              <w:pStyle w:val="TableText"/>
            </w:pPr>
            <w:r>
              <w:t>SHALL</w:t>
            </w:r>
          </w:p>
        </w:tc>
        <w:tc>
          <w:tcPr>
            <w:tcW w:w="864" w:type="dxa"/>
          </w:tcPr>
          <w:p w14:paraId="6B75FB4D" w14:textId="77777777" w:rsidR="00682FD0" w:rsidRDefault="00682FD0">
            <w:pPr>
              <w:pStyle w:val="TableText"/>
            </w:pPr>
          </w:p>
        </w:tc>
        <w:tc>
          <w:tcPr>
            <w:tcW w:w="1104" w:type="dxa"/>
          </w:tcPr>
          <w:p w14:paraId="2836A64B" w14:textId="36FE32CB" w:rsidR="00682FD0" w:rsidRDefault="009E5D90">
            <w:pPr>
              <w:pStyle w:val="TableText"/>
            </w:pPr>
            <w:hyperlink w:anchor="C_86-22525">
              <w:r w:rsidR="00E26131">
                <w:rPr>
                  <w:rStyle w:val="HyperlinkText9pt"/>
                </w:rPr>
                <w:t>86-22525</w:t>
              </w:r>
            </w:hyperlink>
          </w:p>
        </w:tc>
        <w:tc>
          <w:tcPr>
            <w:tcW w:w="2975" w:type="dxa"/>
          </w:tcPr>
          <w:p w14:paraId="539665AF" w14:textId="77777777" w:rsidR="00682FD0" w:rsidRDefault="00682FD0">
            <w:pPr>
              <w:pStyle w:val="TableText"/>
            </w:pPr>
          </w:p>
        </w:tc>
      </w:tr>
      <w:tr w:rsidR="00682FD0" w14:paraId="767815A4" w14:textId="77777777">
        <w:trPr>
          <w:jc w:val="center"/>
        </w:trPr>
        <w:tc>
          <w:tcPr>
            <w:tcW w:w="3345" w:type="dxa"/>
          </w:tcPr>
          <w:p w14:paraId="4B287846" w14:textId="77777777" w:rsidR="00682FD0" w:rsidRDefault="00E26131">
            <w:pPr>
              <w:pStyle w:val="TableText"/>
            </w:pPr>
            <w:r>
              <w:tab/>
            </w:r>
            <w:r>
              <w:tab/>
            </w:r>
            <w:r>
              <w:tab/>
            </w:r>
            <w:r>
              <w:tab/>
              <w:t>section</w:t>
            </w:r>
          </w:p>
        </w:tc>
        <w:tc>
          <w:tcPr>
            <w:tcW w:w="720" w:type="dxa"/>
          </w:tcPr>
          <w:p w14:paraId="6A9AE6A6" w14:textId="77777777" w:rsidR="00682FD0" w:rsidRDefault="00E26131">
            <w:pPr>
              <w:pStyle w:val="TableText"/>
            </w:pPr>
            <w:r>
              <w:t>1..1</w:t>
            </w:r>
          </w:p>
        </w:tc>
        <w:tc>
          <w:tcPr>
            <w:tcW w:w="1152" w:type="dxa"/>
          </w:tcPr>
          <w:p w14:paraId="538F6A9C" w14:textId="77777777" w:rsidR="00682FD0" w:rsidRDefault="00E26131">
            <w:pPr>
              <w:pStyle w:val="TableText"/>
            </w:pPr>
            <w:r>
              <w:t>SHALL</w:t>
            </w:r>
          </w:p>
        </w:tc>
        <w:tc>
          <w:tcPr>
            <w:tcW w:w="864" w:type="dxa"/>
          </w:tcPr>
          <w:p w14:paraId="3FF9C9A0" w14:textId="77777777" w:rsidR="00682FD0" w:rsidRDefault="00682FD0">
            <w:pPr>
              <w:pStyle w:val="TableText"/>
            </w:pPr>
          </w:p>
        </w:tc>
        <w:tc>
          <w:tcPr>
            <w:tcW w:w="1104" w:type="dxa"/>
          </w:tcPr>
          <w:p w14:paraId="6CB8C8A1" w14:textId="50EF61DF" w:rsidR="00682FD0" w:rsidRDefault="009E5D90">
            <w:pPr>
              <w:pStyle w:val="TableText"/>
            </w:pPr>
            <w:hyperlink w:anchor="C_86-22526">
              <w:r w:rsidR="00E26131">
                <w:rPr>
                  <w:rStyle w:val="HyperlinkText9pt"/>
                </w:rPr>
                <w:t>86-22526</w:t>
              </w:r>
            </w:hyperlink>
          </w:p>
        </w:tc>
        <w:tc>
          <w:tcPr>
            <w:tcW w:w="2975" w:type="dxa"/>
          </w:tcPr>
          <w:p w14:paraId="07F5A999" w14:textId="0A8A96D6" w:rsidR="00682FD0" w:rsidRDefault="009E5D90">
            <w:pPr>
              <w:pStyle w:val="TableText"/>
            </w:pPr>
            <w:hyperlink w:anchor="S_Infection_Risk_Factors_Section_in_a_U">
              <w:r w:rsidR="00E26131">
                <w:rPr>
                  <w:rStyle w:val="HyperlinkText9pt"/>
                </w:rPr>
                <w:t>Infection Risk Factors Section in a UTI Report (identifier: urn:oid:2.16.840.1.113883.10.20.5.5.36</w:t>
              </w:r>
            </w:hyperlink>
          </w:p>
        </w:tc>
      </w:tr>
      <w:tr w:rsidR="00682FD0" w14:paraId="1E512AD3" w14:textId="77777777">
        <w:trPr>
          <w:jc w:val="center"/>
        </w:trPr>
        <w:tc>
          <w:tcPr>
            <w:tcW w:w="3345" w:type="dxa"/>
          </w:tcPr>
          <w:p w14:paraId="77E32438" w14:textId="77777777" w:rsidR="00682FD0" w:rsidRDefault="00E26131">
            <w:pPr>
              <w:pStyle w:val="TableText"/>
            </w:pPr>
            <w:r>
              <w:tab/>
            </w:r>
            <w:r>
              <w:tab/>
            </w:r>
            <w:r>
              <w:tab/>
              <w:t>component</w:t>
            </w:r>
          </w:p>
        </w:tc>
        <w:tc>
          <w:tcPr>
            <w:tcW w:w="720" w:type="dxa"/>
          </w:tcPr>
          <w:p w14:paraId="5FF16B0F" w14:textId="77777777" w:rsidR="00682FD0" w:rsidRDefault="00E26131">
            <w:pPr>
              <w:pStyle w:val="TableText"/>
            </w:pPr>
            <w:r>
              <w:t>1..1</w:t>
            </w:r>
          </w:p>
        </w:tc>
        <w:tc>
          <w:tcPr>
            <w:tcW w:w="1152" w:type="dxa"/>
          </w:tcPr>
          <w:p w14:paraId="4BA4FBE2" w14:textId="77777777" w:rsidR="00682FD0" w:rsidRDefault="00E26131">
            <w:pPr>
              <w:pStyle w:val="TableText"/>
            </w:pPr>
            <w:r>
              <w:t>SHALL</w:t>
            </w:r>
          </w:p>
        </w:tc>
        <w:tc>
          <w:tcPr>
            <w:tcW w:w="864" w:type="dxa"/>
          </w:tcPr>
          <w:p w14:paraId="135FFA5A" w14:textId="77777777" w:rsidR="00682FD0" w:rsidRDefault="00682FD0">
            <w:pPr>
              <w:pStyle w:val="TableText"/>
            </w:pPr>
          </w:p>
        </w:tc>
        <w:tc>
          <w:tcPr>
            <w:tcW w:w="1104" w:type="dxa"/>
          </w:tcPr>
          <w:p w14:paraId="6413FBBA" w14:textId="01C935A9" w:rsidR="00682FD0" w:rsidRDefault="009E5D90">
            <w:pPr>
              <w:pStyle w:val="TableText"/>
            </w:pPr>
            <w:hyperlink w:anchor="C_86-22527">
              <w:r w:rsidR="00E26131">
                <w:rPr>
                  <w:rStyle w:val="HyperlinkText9pt"/>
                </w:rPr>
                <w:t>86-22527</w:t>
              </w:r>
            </w:hyperlink>
          </w:p>
        </w:tc>
        <w:tc>
          <w:tcPr>
            <w:tcW w:w="2975" w:type="dxa"/>
          </w:tcPr>
          <w:p w14:paraId="6DACEEC7" w14:textId="77777777" w:rsidR="00682FD0" w:rsidRDefault="00682FD0">
            <w:pPr>
              <w:pStyle w:val="TableText"/>
            </w:pPr>
          </w:p>
        </w:tc>
      </w:tr>
      <w:tr w:rsidR="00682FD0" w14:paraId="614F936D" w14:textId="77777777">
        <w:trPr>
          <w:jc w:val="center"/>
        </w:trPr>
        <w:tc>
          <w:tcPr>
            <w:tcW w:w="3345" w:type="dxa"/>
          </w:tcPr>
          <w:p w14:paraId="2AE4B519" w14:textId="77777777" w:rsidR="00682FD0" w:rsidRDefault="00E26131">
            <w:pPr>
              <w:pStyle w:val="TableText"/>
            </w:pPr>
            <w:r>
              <w:tab/>
            </w:r>
            <w:r>
              <w:tab/>
            </w:r>
            <w:r>
              <w:tab/>
            </w:r>
            <w:r>
              <w:tab/>
              <w:t>section</w:t>
            </w:r>
          </w:p>
        </w:tc>
        <w:tc>
          <w:tcPr>
            <w:tcW w:w="720" w:type="dxa"/>
          </w:tcPr>
          <w:p w14:paraId="23044EC2" w14:textId="77777777" w:rsidR="00682FD0" w:rsidRDefault="00E26131">
            <w:pPr>
              <w:pStyle w:val="TableText"/>
            </w:pPr>
            <w:r>
              <w:t>1..1</w:t>
            </w:r>
          </w:p>
        </w:tc>
        <w:tc>
          <w:tcPr>
            <w:tcW w:w="1152" w:type="dxa"/>
          </w:tcPr>
          <w:p w14:paraId="774E37AC" w14:textId="77777777" w:rsidR="00682FD0" w:rsidRDefault="00E26131">
            <w:pPr>
              <w:pStyle w:val="TableText"/>
            </w:pPr>
            <w:r>
              <w:t>SHALL</w:t>
            </w:r>
          </w:p>
        </w:tc>
        <w:tc>
          <w:tcPr>
            <w:tcW w:w="864" w:type="dxa"/>
          </w:tcPr>
          <w:p w14:paraId="0EBAC177" w14:textId="77777777" w:rsidR="00682FD0" w:rsidRDefault="00682FD0">
            <w:pPr>
              <w:pStyle w:val="TableText"/>
            </w:pPr>
          </w:p>
        </w:tc>
        <w:tc>
          <w:tcPr>
            <w:tcW w:w="1104" w:type="dxa"/>
          </w:tcPr>
          <w:p w14:paraId="2D9CAF00" w14:textId="1F1C446D" w:rsidR="00682FD0" w:rsidRDefault="009E5D90">
            <w:pPr>
              <w:pStyle w:val="TableText"/>
            </w:pPr>
            <w:hyperlink w:anchor="C_86-22528">
              <w:r w:rsidR="00E26131">
                <w:rPr>
                  <w:rStyle w:val="HyperlinkText9pt"/>
                </w:rPr>
                <w:t>86-22528</w:t>
              </w:r>
            </w:hyperlink>
          </w:p>
        </w:tc>
        <w:tc>
          <w:tcPr>
            <w:tcW w:w="2975" w:type="dxa"/>
          </w:tcPr>
          <w:p w14:paraId="6EF25263" w14:textId="1A79CDA3" w:rsidR="00682FD0" w:rsidRDefault="009E5D90">
            <w:pPr>
              <w:pStyle w:val="TableText"/>
            </w:pPr>
            <w:hyperlink w:anchor="S_Infection_Details_Section_in_a_UTI_Re">
              <w:r w:rsidR="00E26131">
                <w:rPr>
                  <w:rStyle w:val="HyperlinkText9pt"/>
                </w:rPr>
                <w:t>Infection Details Section in a UTI Report (identifier: urn:oid:2.16.840.1.113883.10.20.5.5.40</w:t>
              </w:r>
            </w:hyperlink>
          </w:p>
        </w:tc>
      </w:tr>
      <w:tr w:rsidR="00682FD0" w14:paraId="0311812A" w14:textId="77777777">
        <w:trPr>
          <w:jc w:val="center"/>
        </w:trPr>
        <w:tc>
          <w:tcPr>
            <w:tcW w:w="3345" w:type="dxa"/>
          </w:tcPr>
          <w:p w14:paraId="44D7B95A" w14:textId="77777777" w:rsidR="00682FD0" w:rsidRDefault="00E26131">
            <w:pPr>
              <w:pStyle w:val="TableText"/>
            </w:pPr>
            <w:r>
              <w:tab/>
            </w:r>
            <w:r>
              <w:tab/>
            </w:r>
            <w:r>
              <w:tab/>
              <w:t>component</w:t>
            </w:r>
          </w:p>
        </w:tc>
        <w:tc>
          <w:tcPr>
            <w:tcW w:w="720" w:type="dxa"/>
          </w:tcPr>
          <w:p w14:paraId="22EE9C18" w14:textId="77777777" w:rsidR="00682FD0" w:rsidRDefault="00E26131">
            <w:pPr>
              <w:pStyle w:val="TableText"/>
            </w:pPr>
            <w:r>
              <w:t>1..1</w:t>
            </w:r>
          </w:p>
        </w:tc>
        <w:tc>
          <w:tcPr>
            <w:tcW w:w="1152" w:type="dxa"/>
          </w:tcPr>
          <w:p w14:paraId="36E71BDC" w14:textId="77777777" w:rsidR="00682FD0" w:rsidRDefault="00E26131">
            <w:pPr>
              <w:pStyle w:val="TableText"/>
            </w:pPr>
            <w:r>
              <w:t>SHALL</w:t>
            </w:r>
          </w:p>
        </w:tc>
        <w:tc>
          <w:tcPr>
            <w:tcW w:w="864" w:type="dxa"/>
          </w:tcPr>
          <w:p w14:paraId="5B24AA47" w14:textId="77777777" w:rsidR="00682FD0" w:rsidRDefault="00682FD0">
            <w:pPr>
              <w:pStyle w:val="TableText"/>
            </w:pPr>
          </w:p>
        </w:tc>
        <w:tc>
          <w:tcPr>
            <w:tcW w:w="1104" w:type="dxa"/>
          </w:tcPr>
          <w:p w14:paraId="28A53A17" w14:textId="4DD2ADFF" w:rsidR="00682FD0" w:rsidRDefault="009E5D90">
            <w:pPr>
              <w:pStyle w:val="TableText"/>
            </w:pPr>
            <w:hyperlink w:anchor="C_86-22529">
              <w:r w:rsidR="00E26131">
                <w:rPr>
                  <w:rStyle w:val="HyperlinkText9pt"/>
                </w:rPr>
                <w:t>86-22529</w:t>
              </w:r>
            </w:hyperlink>
          </w:p>
        </w:tc>
        <w:tc>
          <w:tcPr>
            <w:tcW w:w="2975" w:type="dxa"/>
          </w:tcPr>
          <w:p w14:paraId="65B24517" w14:textId="77777777" w:rsidR="00682FD0" w:rsidRDefault="00682FD0">
            <w:pPr>
              <w:pStyle w:val="TableText"/>
            </w:pPr>
          </w:p>
        </w:tc>
      </w:tr>
      <w:tr w:rsidR="00682FD0" w14:paraId="4168A1D3" w14:textId="77777777">
        <w:trPr>
          <w:jc w:val="center"/>
        </w:trPr>
        <w:tc>
          <w:tcPr>
            <w:tcW w:w="3345" w:type="dxa"/>
          </w:tcPr>
          <w:p w14:paraId="5194DAC2" w14:textId="77777777" w:rsidR="00682FD0" w:rsidRDefault="00E26131">
            <w:pPr>
              <w:pStyle w:val="TableText"/>
            </w:pPr>
            <w:r>
              <w:tab/>
            </w:r>
            <w:r>
              <w:tab/>
            </w:r>
            <w:r>
              <w:tab/>
            </w:r>
            <w:r>
              <w:tab/>
              <w:t>section</w:t>
            </w:r>
          </w:p>
        </w:tc>
        <w:tc>
          <w:tcPr>
            <w:tcW w:w="720" w:type="dxa"/>
          </w:tcPr>
          <w:p w14:paraId="56992EA7" w14:textId="77777777" w:rsidR="00682FD0" w:rsidRDefault="00E26131">
            <w:pPr>
              <w:pStyle w:val="TableText"/>
            </w:pPr>
            <w:r>
              <w:t>1..1</w:t>
            </w:r>
          </w:p>
        </w:tc>
        <w:tc>
          <w:tcPr>
            <w:tcW w:w="1152" w:type="dxa"/>
          </w:tcPr>
          <w:p w14:paraId="4D9F95E8" w14:textId="77777777" w:rsidR="00682FD0" w:rsidRDefault="00E26131">
            <w:pPr>
              <w:pStyle w:val="TableText"/>
            </w:pPr>
            <w:r>
              <w:t>SHALL</w:t>
            </w:r>
          </w:p>
        </w:tc>
        <w:tc>
          <w:tcPr>
            <w:tcW w:w="864" w:type="dxa"/>
          </w:tcPr>
          <w:p w14:paraId="7E46CBEE" w14:textId="77777777" w:rsidR="00682FD0" w:rsidRDefault="00682FD0">
            <w:pPr>
              <w:pStyle w:val="TableText"/>
            </w:pPr>
          </w:p>
        </w:tc>
        <w:tc>
          <w:tcPr>
            <w:tcW w:w="1104" w:type="dxa"/>
          </w:tcPr>
          <w:p w14:paraId="7D0A63D1" w14:textId="2669E9ED" w:rsidR="00682FD0" w:rsidRDefault="009E5D90">
            <w:pPr>
              <w:pStyle w:val="TableText"/>
            </w:pPr>
            <w:hyperlink w:anchor="C_86-22530">
              <w:r w:rsidR="00E26131">
                <w:rPr>
                  <w:rStyle w:val="HyperlinkText9pt"/>
                </w:rPr>
                <w:t>86-22530</w:t>
              </w:r>
            </w:hyperlink>
          </w:p>
        </w:tc>
        <w:tc>
          <w:tcPr>
            <w:tcW w:w="2975" w:type="dxa"/>
          </w:tcPr>
          <w:p w14:paraId="12A43A98" w14:textId="483FFE37" w:rsidR="00682FD0" w:rsidRDefault="009E5D90">
            <w:pPr>
              <w:pStyle w:val="TableText"/>
            </w:pPr>
            <w:hyperlink w:anchor="S_Findings_Section_in_an_InfectionType_">
              <w:r w:rsidR="00E26131">
                <w:rPr>
                  <w:rStyle w:val="HyperlinkText9pt"/>
                </w:rPr>
                <w:t>Findings Section in an Infection-Type Report (identifier: urn:oid:2.16.840.1.113883.10.20.5.5.45</w:t>
              </w:r>
            </w:hyperlink>
          </w:p>
        </w:tc>
      </w:tr>
    </w:tbl>
    <w:p w14:paraId="6614F5DD" w14:textId="77777777" w:rsidR="00682FD0" w:rsidRDefault="00682FD0">
      <w:pPr>
        <w:pStyle w:val="BodyText"/>
      </w:pPr>
    </w:p>
    <w:p w14:paraId="4D2913CC" w14:textId="5A086B01" w:rsidR="00682FD0" w:rsidRDefault="00E26131" w:rsidP="008166C6">
      <w:pPr>
        <w:numPr>
          <w:ilvl w:val="0"/>
          <w:numId w:val="16"/>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3BE96442" w14:textId="77777777" w:rsidR="00682FD0" w:rsidRDefault="00E26131">
      <w:pPr>
        <w:pStyle w:val="BodyText"/>
        <w:spacing w:before="120"/>
      </w:pPr>
      <w:r>
        <w:t>This template id represents the IG in which this template is published.</w:t>
      </w:r>
    </w:p>
    <w:p w14:paraId="03B80814" w14:textId="77777777" w:rsidR="00682FD0" w:rsidRDefault="00E26131" w:rsidP="008166C6">
      <w:pPr>
        <w:numPr>
          <w:ilvl w:val="0"/>
          <w:numId w:val="16"/>
        </w:numPr>
      </w:pPr>
      <w:r>
        <w:rPr>
          <w:rStyle w:val="keyword"/>
        </w:rPr>
        <w:t>SHALL</w:t>
      </w:r>
      <w:r>
        <w:t xml:space="preserve"> contain exactly one [1..1] </w:t>
      </w:r>
      <w:r>
        <w:rPr>
          <w:rStyle w:val="XMLnameBold"/>
        </w:rPr>
        <w:t>templateId</w:t>
      </w:r>
      <w:bookmarkStart w:id="701" w:name="C_86-28319"/>
      <w:r>
        <w:t xml:space="preserve"> (CONF:86-28319)</w:t>
      </w:r>
      <w:bookmarkEnd w:id="701"/>
      <w:r>
        <w:t xml:space="preserve"> such that it</w:t>
      </w:r>
    </w:p>
    <w:p w14:paraId="461AA169" w14:textId="77777777" w:rsidR="00682FD0" w:rsidRDefault="00E26131" w:rsidP="008166C6">
      <w:pPr>
        <w:numPr>
          <w:ilvl w:val="1"/>
          <w:numId w:val="16"/>
        </w:numPr>
      </w:pPr>
      <w:r>
        <w:rPr>
          <w:rStyle w:val="keyword"/>
        </w:rPr>
        <w:t>SHALL</w:t>
      </w:r>
      <w:r>
        <w:t xml:space="preserve"> contain exactly one [1..1] </w:t>
      </w:r>
      <w:r>
        <w:rPr>
          <w:rStyle w:val="XMLnameBold"/>
        </w:rPr>
        <w:t>@root</w:t>
      </w:r>
      <w:r>
        <w:t>=</w:t>
      </w:r>
      <w:r>
        <w:rPr>
          <w:rStyle w:val="XMLname"/>
        </w:rPr>
        <w:t>"2.16.840.1.113883.10.20.5.7.2.1.1"</w:t>
      </w:r>
      <w:bookmarkStart w:id="702" w:name="C_86-28320"/>
      <w:r>
        <w:t xml:space="preserve"> (CONF:86-28320)</w:t>
      </w:r>
      <w:bookmarkEnd w:id="702"/>
      <w:r>
        <w:t>.</w:t>
      </w:r>
    </w:p>
    <w:p w14:paraId="06AF1130" w14:textId="77777777" w:rsidR="00682FD0" w:rsidRDefault="00E26131" w:rsidP="008166C6">
      <w:pPr>
        <w:numPr>
          <w:ilvl w:val="0"/>
          <w:numId w:val="16"/>
        </w:numPr>
      </w:pPr>
      <w:r>
        <w:rPr>
          <w:rStyle w:val="keyword"/>
        </w:rPr>
        <w:t>SHALL</w:t>
      </w:r>
      <w:r>
        <w:t xml:space="preserve"> contain exactly one [1..1] </w:t>
      </w:r>
      <w:r>
        <w:rPr>
          <w:rStyle w:val="XMLnameBold"/>
        </w:rPr>
        <w:t>templateId</w:t>
      </w:r>
      <w:bookmarkStart w:id="703" w:name="C_86-22507"/>
      <w:r>
        <w:t xml:space="preserve"> (CONF:86-22507)</w:t>
      </w:r>
      <w:bookmarkEnd w:id="703"/>
      <w:r>
        <w:t xml:space="preserve"> such that it</w:t>
      </w:r>
    </w:p>
    <w:p w14:paraId="05332254" w14:textId="77777777" w:rsidR="00682FD0" w:rsidRDefault="00E26131" w:rsidP="008166C6">
      <w:pPr>
        <w:numPr>
          <w:ilvl w:val="1"/>
          <w:numId w:val="16"/>
        </w:numPr>
      </w:pPr>
      <w:r>
        <w:rPr>
          <w:rStyle w:val="keyword"/>
        </w:rPr>
        <w:t>SHALL</w:t>
      </w:r>
      <w:r>
        <w:t xml:space="preserve"> contain exactly one [1..1] </w:t>
      </w:r>
      <w:r>
        <w:rPr>
          <w:rStyle w:val="XMLnameBold"/>
        </w:rPr>
        <w:t>@root</w:t>
      </w:r>
      <w:r>
        <w:t>=</w:t>
      </w:r>
      <w:r>
        <w:rPr>
          <w:rStyle w:val="XMLname"/>
        </w:rPr>
        <w:t>"2.16.840.1.113883.10.20.5.34"</w:t>
      </w:r>
      <w:bookmarkStart w:id="704" w:name="C_86-27433"/>
      <w:r>
        <w:t xml:space="preserve"> (CONF:86-27433)</w:t>
      </w:r>
      <w:bookmarkEnd w:id="704"/>
      <w:r>
        <w:t>.</w:t>
      </w:r>
    </w:p>
    <w:p w14:paraId="15B8935C" w14:textId="77777777" w:rsidR="00682FD0" w:rsidRDefault="00E26131" w:rsidP="008166C6">
      <w:pPr>
        <w:numPr>
          <w:ilvl w:val="0"/>
          <w:numId w:val="16"/>
        </w:numPr>
      </w:pPr>
      <w:r>
        <w:rPr>
          <w:rStyle w:val="keyword"/>
        </w:rPr>
        <w:t>SHALL</w:t>
      </w:r>
      <w:r>
        <w:t xml:space="preserve"> contain exactly one [1..1] </w:t>
      </w:r>
      <w:r>
        <w:rPr>
          <w:rStyle w:val="XMLnameBold"/>
        </w:rPr>
        <w:t>componentOf</w:t>
      </w:r>
      <w:bookmarkStart w:id="705" w:name="C_86-22509"/>
      <w:r>
        <w:t xml:space="preserve"> (CONF:86-22509)</w:t>
      </w:r>
      <w:bookmarkEnd w:id="705"/>
      <w:r>
        <w:t>.</w:t>
      </w:r>
    </w:p>
    <w:p w14:paraId="64F9F5A7" w14:textId="77777777" w:rsidR="00682FD0" w:rsidRDefault="00E26131" w:rsidP="008166C6">
      <w:pPr>
        <w:numPr>
          <w:ilvl w:val="1"/>
          <w:numId w:val="16"/>
        </w:numPr>
      </w:pPr>
      <w:r>
        <w:t xml:space="preserve">This componentOf </w:t>
      </w:r>
      <w:r>
        <w:rPr>
          <w:rStyle w:val="keyword"/>
        </w:rPr>
        <w:t>SHALL</w:t>
      </w:r>
      <w:r>
        <w:t xml:space="preserve"> contain exactly one [1..1] </w:t>
      </w:r>
      <w:r>
        <w:rPr>
          <w:rStyle w:val="XMLnameBold"/>
        </w:rPr>
        <w:t>encompassingEncounter</w:t>
      </w:r>
      <w:bookmarkStart w:id="706" w:name="C_86-22510"/>
      <w:r>
        <w:t xml:space="preserve"> (CONF:86-22510)</w:t>
      </w:r>
      <w:bookmarkEnd w:id="706"/>
      <w:r>
        <w:t>.</w:t>
      </w:r>
    </w:p>
    <w:p w14:paraId="64520193" w14:textId="77777777" w:rsidR="00682FD0" w:rsidRDefault="00E26131" w:rsidP="008166C6">
      <w:pPr>
        <w:numPr>
          <w:ilvl w:val="2"/>
          <w:numId w:val="16"/>
        </w:numPr>
      </w:pPr>
      <w:r>
        <w:t xml:space="preserve">This encompassingEncounter </w:t>
      </w:r>
      <w:r>
        <w:rPr>
          <w:rStyle w:val="keyword"/>
        </w:rPr>
        <w:t>SHALL</w:t>
      </w:r>
      <w:r>
        <w:t xml:space="preserve"> contain exactly one [1..1] </w:t>
      </w:r>
      <w:r>
        <w:rPr>
          <w:rStyle w:val="XMLnameBold"/>
        </w:rPr>
        <w:t>effectiveTime</w:t>
      </w:r>
      <w:bookmarkStart w:id="707" w:name="C_86-22511"/>
      <w:r>
        <w:t xml:space="preserve"> (CONF:86-22511)</w:t>
      </w:r>
      <w:bookmarkEnd w:id="707"/>
      <w:r>
        <w:t>.</w:t>
      </w:r>
    </w:p>
    <w:p w14:paraId="3913528C" w14:textId="77777777" w:rsidR="00682FD0" w:rsidRDefault="00E26131" w:rsidP="008166C6">
      <w:pPr>
        <w:numPr>
          <w:ilvl w:val="3"/>
          <w:numId w:val="16"/>
        </w:numPr>
      </w:pPr>
      <w:r>
        <w:t xml:space="preserve">This effectiveTime </w:t>
      </w:r>
      <w:r>
        <w:rPr>
          <w:rStyle w:val="keyword"/>
        </w:rPr>
        <w:t>SHALL</w:t>
      </w:r>
      <w:r>
        <w:t xml:space="preserve"> contain exactly one [1..1] </w:t>
      </w:r>
      <w:r>
        <w:rPr>
          <w:rStyle w:val="XMLnameBold"/>
        </w:rPr>
        <w:t>low</w:t>
      </w:r>
      <w:bookmarkStart w:id="708" w:name="C_86-22512"/>
      <w:r>
        <w:t xml:space="preserve"> (CONF:86-22512)</w:t>
      </w:r>
      <w:bookmarkEnd w:id="708"/>
      <w:r>
        <w:t>.</w:t>
      </w:r>
    </w:p>
    <w:p w14:paraId="35529F26" w14:textId="77777777" w:rsidR="00682FD0" w:rsidRDefault="00E26131" w:rsidP="008166C6">
      <w:pPr>
        <w:numPr>
          <w:ilvl w:val="4"/>
          <w:numId w:val="16"/>
        </w:numPr>
      </w:pPr>
      <w:r>
        <w:t xml:space="preserve">This low </w:t>
      </w:r>
      <w:r>
        <w:rPr>
          <w:rStyle w:val="keyword"/>
        </w:rPr>
        <w:t>SHALL</w:t>
      </w:r>
      <w:r>
        <w:t xml:space="preserve"> contain exactly one [1..1] </w:t>
      </w:r>
      <w:r>
        <w:rPr>
          <w:rStyle w:val="XMLnameBold"/>
        </w:rPr>
        <w:t>@value</w:t>
      </w:r>
      <w:bookmarkStart w:id="709" w:name="C_86-22513"/>
      <w:r>
        <w:t xml:space="preserve"> (CONF:86-22513)</w:t>
      </w:r>
      <w:bookmarkEnd w:id="709"/>
      <w:r>
        <w:t>.</w:t>
      </w:r>
      <w:r>
        <w:br/>
        <w:t>Note: Admission Date</w:t>
      </w:r>
    </w:p>
    <w:p w14:paraId="3DB049EC" w14:textId="77777777" w:rsidR="00682FD0" w:rsidRDefault="00E26131" w:rsidP="008166C6">
      <w:pPr>
        <w:numPr>
          <w:ilvl w:val="3"/>
          <w:numId w:val="16"/>
        </w:numPr>
      </w:pPr>
      <w:r>
        <w:t xml:space="preserve">This effectiveTime </w:t>
      </w:r>
      <w:r>
        <w:rPr>
          <w:rStyle w:val="keyword"/>
        </w:rPr>
        <w:t>MAY</w:t>
      </w:r>
      <w:r>
        <w:t xml:space="preserve"> contain zero or one [0..1] </w:t>
      </w:r>
      <w:r>
        <w:rPr>
          <w:rStyle w:val="XMLnameBold"/>
        </w:rPr>
        <w:t>high</w:t>
      </w:r>
      <w:bookmarkStart w:id="710" w:name="C_86-22514"/>
      <w:r>
        <w:t xml:space="preserve"> (CONF:86-22514)</w:t>
      </w:r>
      <w:bookmarkEnd w:id="710"/>
      <w:r>
        <w:t>.</w:t>
      </w:r>
    </w:p>
    <w:p w14:paraId="2F10C9C3" w14:textId="77777777" w:rsidR="00682FD0" w:rsidRDefault="00E26131" w:rsidP="008166C6">
      <w:pPr>
        <w:numPr>
          <w:ilvl w:val="4"/>
          <w:numId w:val="16"/>
        </w:numPr>
      </w:pPr>
      <w:r>
        <w:t xml:space="preserve">The high, if present, </w:t>
      </w:r>
      <w:r>
        <w:rPr>
          <w:rStyle w:val="keyword"/>
        </w:rPr>
        <w:t>SHALL</w:t>
      </w:r>
      <w:r>
        <w:t xml:space="preserve"> contain exactly one [1..1] </w:t>
      </w:r>
      <w:r>
        <w:rPr>
          <w:rStyle w:val="XMLnameBold"/>
        </w:rPr>
        <w:t>@value</w:t>
      </w:r>
      <w:bookmarkStart w:id="711" w:name="C_86-22515"/>
      <w:r>
        <w:t xml:space="preserve"> (CONF:86-22515)</w:t>
      </w:r>
      <w:bookmarkEnd w:id="711"/>
      <w:r>
        <w:t>.</w:t>
      </w:r>
      <w:r>
        <w:br/>
        <w:t>Note: Discharge Date</w:t>
      </w:r>
    </w:p>
    <w:p w14:paraId="32190E50" w14:textId="77777777" w:rsidR="00682FD0" w:rsidRDefault="00E26131" w:rsidP="008166C6">
      <w:pPr>
        <w:numPr>
          <w:ilvl w:val="3"/>
          <w:numId w:val="16"/>
        </w:numPr>
      </w:pPr>
      <w:r>
        <w:t>The value of the admission date</w:t>
      </w:r>
      <w:r>
        <w:rPr>
          <w:rStyle w:val="keyword"/>
        </w:rPr>
        <w:t xml:space="preserve"> SHALL NOT </w:t>
      </w:r>
      <w:r>
        <w:t>be earlier than January 1, 1986;</w:t>
      </w:r>
      <w:r>
        <w:rPr>
          <w:rStyle w:val="keyword"/>
        </w:rPr>
        <w:t xml:space="preserve"> SHALL NOT </w:t>
      </w:r>
      <w:r>
        <w:t>be earlier than the date of birth; and</w:t>
      </w:r>
      <w:r>
        <w:rPr>
          <w:rStyle w:val="keyword"/>
        </w:rPr>
        <w:t xml:space="preserve"> SHALL NOT </w:t>
      </w:r>
      <w:r>
        <w:t>be later than the event date (CONF:86-23362).</w:t>
      </w:r>
    </w:p>
    <w:p w14:paraId="0646F00D" w14:textId="77777777" w:rsidR="00682FD0" w:rsidRDefault="00E26131" w:rsidP="008166C6">
      <w:pPr>
        <w:numPr>
          <w:ilvl w:val="2"/>
          <w:numId w:val="16"/>
        </w:numPr>
      </w:pPr>
      <w:r>
        <w:t xml:space="preserve">This encompassingEncounter </w:t>
      </w:r>
      <w:r>
        <w:rPr>
          <w:rStyle w:val="keyword"/>
        </w:rPr>
        <w:t>SHALL</w:t>
      </w:r>
      <w:r>
        <w:t xml:space="preserve"> contain exactly one [1..1] </w:t>
      </w:r>
      <w:r>
        <w:rPr>
          <w:rStyle w:val="XMLnameBold"/>
        </w:rPr>
        <w:t>location</w:t>
      </w:r>
      <w:bookmarkStart w:id="712" w:name="C_86-22516"/>
      <w:r>
        <w:t xml:space="preserve"> (CONF:86-22516)</w:t>
      </w:r>
      <w:bookmarkEnd w:id="712"/>
      <w:r>
        <w:t>.</w:t>
      </w:r>
    </w:p>
    <w:p w14:paraId="6A73E628" w14:textId="77777777" w:rsidR="00682FD0" w:rsidRDefault="00E26131" w:rsidP="008166C6">
      <w:pPr>
        <w:numPr>
          <w:ilvl w:val="3"/>
          <w:numId w:val="16"/>
        </w:numPr>
      </w:pPr>
      <w:r>
        <w:t xml:space="preserve">This location </w:t>
      </w:r>
      <w:r>
        <w:rPr>
          <w:rStyle w:val="keyword"/>
        </w:rPr>
        <w:t>SHALL</w:t>
      </w:r>
      <w:r>
        <w:t xml:space="preserve"> contain exactly one [1..1] </w:t>
      </w:r>
      <w:r>
        <w:rPr>
          <w:rStyle w:val="XMLnameBold"/>
        </w:rPr>
        <w:t>healthCareFacility</w:t>
      </w:r>
      <w:bookmarkStart w:id="713" w:name="C_86-22517"/>
      <w:r>
        <w:t xml:space="preserve"> (CONF:86-22517)</w:t>
      </w:r>
      <w:bookmarkEnd w:id="713"/>
      <w:r>
        <w:t>.</w:t>
      </w:r>
    </w:p>
    <w:p w14:paraId="7B5178A6" w14:textId="77777777" w:rsidR="00682FD0" w:rsidRDefault="00E26131" w:rsidP="008166C6">
      <w:pPr>
        <w:numPr>
          <w:ilvl w:val="4"/>
          <w:numId w:val="16"/>
        </w:numPr>
      </w:pPr>
      <w:r>
        <w:t xml:space="preserve">This healthCareFacility </w:t>
      </w:r>
      <w:r>
        <w:rPr>
          <w:rStyle w:val="keyword"/>
        </w:rPr>
        <w:t>SHALL</w:t>
      </w:r>
      <w:r>
        <w:t xml:space="preserve"> contain exactly one [1..1] </w:t>
      </w:r>
      <w:r>
        <w:rPr>
          <w:rStyle w:val="XMLnameBold"/>
        </w:rPr>
        <w:t>id</w:t>
      </w:r>
      <w:bookmarkStart w:id="714" w:name="C_86-22518"/>
      <w:r>
        <w:t xml:space="preserve"> (CONF:86-22518)</w:t>
      </w:r>
      <w:bookmarkEnd w:id="714"/>
      <w:r>
        <w:t>.</w:t>
      </w:r>
    </w:p>
    <w:p w14:paraId="7F8E7CA0" w14:textId="77777777" w:rsidR="00682FD0" w:rsidRDefault="00E26131" w:rsidP="008166C6">
      <w:pPr>
        <w:numPr>
          <w:ilvl w:val="5"/>
          <w:numId w:val="16"/>
        </w:numPr>
      </w:pPr>
      <w:r>
        <w:t xml:space="preserve">This id </w:t>
      </w:r>
      <w:r>
        <w:rPr>
          <w:rStyle w:val="keyword"/>
        </w:rPr>
        <w:t>SHALL</w:t>
      </w:r>
      <w:r>
        <w:t xml:space="preserve"> contain exactly one [1..1] </w:t>
      </w:r>
      <w:r>
        <w:rPr>
          <w:rStyle w:val="XMLnameBold"/>
        </w:rPr>
        <w:t>@root</w:t>
      </w:r>
      <w:bookmarkStart w:id="715" w:name="C_86-22519"/>
      <w:r>
        <w:t xml:space="preserve"> (CONF:86-22519)</w:t>
      </w:r>
      <w:bookmarkEnd w:id="715"/>
      <w:r>
        <w:t>.</w:t>
      </w:r>
    </w:p>
    <w:p w14:paraId="184FFDF0" w14:textId="77777777" w:rsidR="00682FD0" w:rsidRDefault="00E26131">
      <w:pPr>
        <w:pStyle w:val="BodyText"/>
        <w:spacing w:before="120"/>
      </w:pPr>
      <w:r>
        <w:t>The value of healthCareFacility/id/@extension must be a value previously registered with NHSN.</w:t>
      </w:r>
    </w:p>
    <w:p w14:paraId="4FCDA4BF" w14:textId="77777777" w:rsidR="00682FD0" w:rsidRDefault="00E26131" w:rsidP="008166C6">
      <w:pPr>
        <w:numPr>
          <w:ilvl w:val="5"/>
          <w:numId w:val="16"/>
        </w:numPr>
      </w:pPr>
      <w:r>
        <w:t xml:space="preserve">This id </w:t>
      </w:r>
      <w:r>
        <w:rPr>
          <w:rStyle w:val="keyword"/>
        </w:rPr>
        <w:t>SHALL</w:t>
      </w:r>
      <w:r>
        <w:t xml:space="preserve"> contain exactly one [1..1] </w:t>
      </w:r>
      <w:r>
        <w:rPr>
          <w:rStyle w:val="XMLnameBold"/>
        </w:rPr>
        <w:t>@extension</w:t>
      </w:r>
      <w:bookmarkStart w:id="716" w:name="C_86-22520"/>
      <w:r>
        <w:t xml:space="preserve"> (CONF:86-22520)</w:t>
      </w:r>
      <w:bookmarkEnd w:id="716"/>
      <w:r>
        <w:t>.</w:t>
      </w:r>
    </w:p>
    <w:p w14:paraId="1F3614F2" w14:textId="0FFDFC34" w:rsidR="00682FD0" w:rsidRDefault="00E26131" w:rsidP="008166C6">
      <w:pPr>
        <w:numPr>
          <w:ilvl w:val="4"/>
          <w:numId w:val="16"/>
        </w:numPr>
      </w:pPr>
      <w:r>
        <w:t xml:space="preserve">This healthCareFacility </w:t>
      </w:r>
      <w:r>
        <w:rPr>
          <w:rStyle w:val="keyword"/>
        </w:rPr>
        <w:t>SHALL</w:t>
      </w:r>
      <w:r>
        <w:t xml:space="preserve"> contain exactly one [1..1] </w:t>
      </w:r>
      <w:r>
        <w:rPr>
          <w:rStyle w:val="XMLnameBold"/>
        </w:rPr>
        <w:t>code</w:t>
      </w:r>
      <w:r>
        <w:t xml:space="preserve">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r>
        <w:t>)</w:t>
      </w:r>
      <w:bookmarkStart w:id="717" w:name="C_86-22521"/>
      <w:r>
        <w:t xml:space="preserve"> (CONF:86-22521)</w:t>
      </w:r>
      <w:bookmarkEnd w:id="717"/>
      <w:r>
        <w:t>.</w:t>
      </w:r>
    </w:p>
    <w:p w14:paraId="78CE4E6B" w14:textId="77777777" w:rsidR="00682FD0" w:rsidRDefault="00E26131" w:rsidP="008166C6">
      <w:pPr>
        <w:numPr>
          <w:ilvl w:val="0"/>
          <w:numId w:val="16"/>
        </w:numPr>
      </w:pPr>
      <w:r>
        <w:rPr>
          <w:rStyle w:val="keyword"/>
        </w:rPr>
        <w:t>SHALL</w:t>
      </w:r>
      <w:r>
        <w:t xml:space="preserve"> contain exactly one [1..1] </w:t>
      </w:r>
      <w:r>
        <w:rPr>
          <w:rStyle w:val="XMLnameBold"/>
        </w:rPr>
        <w:t>component</w:t>
      </w:r>
      <w:bookmarkStart w:id="718" w:name="C_86-22523"/>
      <w:r>
        <w:t xml:space="preserve"> (CONF:86-22523)</w:t>
      </w:r>
      <w:bookmarkEnd w:id="718"/>
      <w:r>
        <w:t>.</w:t>
      </w:r>
    </w:p>
    <w:p w14:paraId="1DA35C27" w14:textId="77777777" w:rsidR="00682FD0" w:rsidRDefault="00E26131" w:rsidP="008166C6">
      <w:pPr>
        <w:numPr>
          <w:ilvl w:val="1"/>
          <w:numId w:val="16"/>
        </w:numPr>
      </w:pPr>
      <w:r>
        <w:t xml:space="preserve">This component </w:t>
      </w:r>
      <w:r>
        <w:rPr>
          <w:rStyle w:val="keyword"/>
        </w:rPr>
        <w:t>SHALL</w:t>
      </w:r>
      <w:r>
        <w:t xml:space="preserve"> contain exactly one [1..1] </w:t>
      </w:r>
      <w:r>
        <w:rPr>
          <w:rStyle w:val="XMLnameBold"/>
        </w:rPr>
        <w:t>structuredBody</w:t>
      </w:r>
      <w:bookmarkStart w:id="719" w:name="C_86-22524"/>
      <w:r>
        <w:t xml:space="preserve"> (CONF:86-22524)</w:t>
      </w:r>
      <w:bookmarkEnd w:id="719"/>
      <w:r>
        <w:t>.</w:t>
      </w:r>
    </w:p>
    <w:p w14:paraId="1F13129F" w14:textId="77777777" w:rsidR="00682FD0" w:rsidRDefault="00E26131" w:rsidP="008166C6">
      <w:pPr>
        <w:numPr>
          <w:ilvl w:val="2"/>
          <w:numId w:val="16"/>
        </w:numPr>
      </w:pPr>
      <w:r>
        <w:t xml:space="preserve">This structuredBody </w:t>
      </w:r>
      <w:r>
        <w:rPr>
          <w:rStyle w:val="keyword"/>
        </w:rPr>
        <w:t>SHALL</w:t>
      </w:r>
      <w:r>
        <w:t xml:space="preserve"> contain exactly one [1..1] </w:t>
      </w:r>
      <w:r>
        <w:rPr>
          <w:rStyle w:val="XMLnameBold"/>
        </w:rPr>
        <w:t>component</w:t>
      </w:r>
      <w:bookmarkStart w:id="720" w:name="C_86-22525"/>
      <w:r>
        <w:t xml:space="preserve"> (CONF:86-22525)</w:t>
      </w:r>
      <w:bookmarkEnd w:id="720"/>
      <w:r>
        <w:t xml:space="preserve"> such that it</w:t>
      </w:r>
    </w:p>
    <w:p w14:paraId="39BE180F" w14:textId="1DC10D84" w:rsidR="00682FD0" w:rsidRDefault="00E26131" w:rsidP="008166C6">
      <w:pPr>
        <w:numPr>
          <w:ilvl w:val="3"/>
          <w:numId w:val="16"/>
        </w:numPr>
      </w:pPr>
      <w:r>
        <w:rPr>
          <w:rStyle w:val="keyword"/>
        </w:rPr>
        <w:t>SHALL</w:t>
      </w:r>
      <w:r>
        <w:t xml:space="preserve"> contain exactly one [1..1]  </w:t>
      </w:r>
      <w:hyperlink w:anchor="S_Infection_Risk_Factors_Section_in_a_U">
        <w:r>
          <w:rPr>
            <w:rStyle w:val="HyperlinkCourierBold"/>
          </w:rPr>
          <w:t>Infection Risk Factors Section in a UTI Report</w:t>
        </w:r>
      </w:hyperlink>
      <w:r>
        <w:rPr>
          <w:rStyle w:val="XMLname"/>
        </w:rPr>
        <w:t xml:space="preserve"> (identifier: urn:oid:2.16.840.1.113883.10.20.5.5.36)</w:t>
      </w:r>
      <w:bookmarkStart w:id="721" w:name="C_86-22526"/>
      <w:r>
        <w:t xml:space="preserve"> (CONF:86-22526)</w:t>
      </w:r>
      <w:bookmarkEnd w:id="721"/>
      <w:r>
        <w:t>.</w:t>
      </w:r>
    </w:p>
    <w:p w14:paraId="4CADB710" w14:textId="77777777" w:rsidR="00682FD0" w:rsidRDefault="00E26131" w:rsidP="008166C6">
      <w:pPr>
        <w:numPr>
          <w:ilvl w:val="2"/>
          <w:numId w:val="16"/>
        </w:numPr>
      </w:pPr>
      <w:r>
        <w:t xml:space="preserve">This structuredBody </w:t>
      </w:r>
      <w:r>
        <w:rPr>
          <w:rStyle w:val="keyword"/>
        </w:rPr>
        <w:t>SHALL</w:t>
      </w:r>
      <w:r>
        <w:t xml:space="preserve"> contain exactly one [1..1] </w:t>
      </w:r>
      <w:r>
        <w:rPr>
          <w:rStyle w:val="XMLnameBold"/>
        </w:rPr>
        <w:t>component</w:t>
      </w:r>
      <w:bookmarkStart w:id="722" w:name="C_86-22527"/>
      <w:r>
        <w:t xml:space="preserve"> (CONF:86-22527)</w:t>
      </w:r>
      <w:bookmarkEnd w:id="722"/>
      <w:r>
        <w:t xml:space="preserve"> such that it</w:t>
      </w:r>
    </w:p>
    <w:p w14:paraId="3F54C2D2" w14:textId="12304464" w:rsidR="00682FD0" w:rsidRDefault="00E26131" w:rsidP="008166C6">
      <w:pPr>
        <w:numPr>
          <w:ilvl w:val="3"/>
          <w:numId w:val="16"/>
        </w:numPr>
      </w:pPr>
      <w:r>
        <w:rPr>
          <w:rStyle w:val="keyword"/>
        </w:rPr>
        <w:t>SHALL</w:t>
      </w:r>
      <w:r>
        <w:t xml:space="preserve"> contain exactly one [1..1]  </w:t>
      </w:r>
      <w:hyperlink w:anchor="S_Infection_Details_Section_in_a_UTI_Re">
        <w:r>
          <w:rPr>
            <w:rStyle w:val="HyperlinkCourierBold"/>
          </w:rPr>
          <w:t>Infection Details Section in a UTI Report</w:t>
        </w:r>
      </w:hyperlink>
      <w:r>
        <w:rPr>
          <w:rStyle w:val="XMLname"/>
        </w:rPr>
        <w:t xml:space="preserve"> (identifier: urn:oid:2.16.840.1.113883.10.20.5.5.40)</w:t>
      </w:r>
      <w:bookmarkStart w:id="723" w:name="C_86-22528"/>
      <w:r>
        <w:t xml:space="preserve"> (CONF:86-22528)</w:t>
      </w:r>
      <w:bookmarkEnd w:id="723"/>
      <w:r>
        <w:t>.</w:t>
      </w:r>
    </w:p>
    <w:p w14:paraId="31C2BC3F" w14:textId="77777777" w:rsidR="00682FD0" w:rsidRDefault="00E26131" w:rsidP="008166C6">
      <w:pPr>
        <w:numPr>
          <w:ilvl w:val="2"/>
          <w:numId w:val="16"/>
        </w:numPr>
      </w:pPr>
      <w:r>
        <w:t xml:space="preserve">This structuredBody </w:t>
      </w:r>
      <w:r>
        <w:rPr>
          <w:rStyle w:val="keyword"/>
        </w:rPr>
        <w:t>SHALL</w:t>
      </w:r>
      <w:r>
        <w:t xml:space="preserve"> contain exactly one [1..1] </w:t>
      </w:r>
      <w:r>
        <w:rPr>
          <w:rStyle w:val="XMLnameBold"/>
        </w:rPr>
        <w:t>component</w:t>
      </w:r>
      <w:bookmarkStart w:id="724" w:name="C_86-22529"/>
      <w:r>
        <w:t xml:space="preserve"> (CONF:86-22529)</w:t>
      </w:r>
      <w:bookmarkEnd w:id="724"/>
      <w:r>
        <w:t xml:space="preserve"> such that it</w:t>
      </w:r>
    </w:p>
    <w:p w14:paraId="16BC7B14" w14:textId="60BC7616" w:rsidR="00682FD0" w:rsidRDefault="00E26131" w:rsidP="008166C6">
      <w:pPr>
        <w:numPr>
          <w:ilvl w:val="3"/>
          <w:numId w:val="16"/>
        </w:numPr>
      </w:pPr>
      <w:r>
        <w:rPr>
          <w:rStyle w:val="keyword"/>
        </w:rPr>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725" w:name="C_86-22530"/>
      <w:r>
        <w:t xml:space="preserve"> (CONF:86-22530)</w:t>
      </w:r>
      <w:bookmarkEnd w:id="725"/>
      <w:r>
        <w:t>.</w:t>
      </w:r>
    </w:p>
    <w:p w14:paraId="57CA7EF6" w14:textId="77777777" w:rsidR="00682FD0" w:rsidRDefault="00E26131">
      <w:pPr>
        <w:pStyle w:val="Heading3nospace"/>
      </w:pPr>
      <w:bookmarkStart w:id="726" w:name="D_Late_Onset_SepsisMeningitis_Event_LOS"/>
      <w:bookmarkStart w:id="727" w:name="_Toc525996302"/>
      <w:r>
        <w:t>Late Onset Sepsis/Meningitis Event (LOS) Report</w:t>
      </w:r>
      <w:bookmarkEnd w:id="726"/>
      <w:bookmarkEnd w:id="727"/>
    </w:p>
    <w:p w14:paraId="4FEBE269" w14:textId="77777777" w:rsidR="00682FD0" w:rsidRDefault="00E26131">
      <w:pPr>
        <w:pStyle w:val="BracketData"/>
      </w:pPr>
      <w:r>
        <w:t>[ClinicalDocument: identifier urn:hl7ii:2.16.840.1.113883.10.20.5.53:2018-04-01 (closed)]</w:t>
      </w:r>
    </w:p>
    <w:p w14:paraId="2759C364" w14:textId="77777777" w:rsidR="00682FD0" w:rsidRDefault="00E26131">
      <w:pPr>
        <w:pStyle w:val="BracketData"/>
      </w:pPr>
      <w:r>
        <w:t>Draft as part of NHSN Healthcare Associated Infection (HAI) Reports Release 3, STU 3 - US Realm</w:t>
      </w:r>
    </w:p>
    <w:p w14:paraId="39A9A6B9" w14:textId="76B28F6A" w:rsidR="00682FD0" w:rsidRDefault="00E26131">
      <w:pPr>
        <w:pStyle w:val="Caption"/>
      </w:pPr>
      <w:bookmarkStart w:id="728" w:name="_Toc525996745"/>
      <w:r>
        <w:t xml:space="preserve">Table </w:t>
      </w:r>
      <w:r>
        <w:fldChar w:fldCharType="begin"/>
      </w:r>
      <w:r>
        <w:instrText>SEQ Table \* ARABIC</w:instrText>
      </w:r>
      <w:r>
        <w:fldChar w:fldCharType="separate"/>
      </w:r>
      <w:r>
        <w:t>45</w:t>
      </w:r>
      <w:r>
        <w:fldChar w:fldCharType="end"/>
      </w:r>
      <w:r>
        <w:t>: Late Onset Sepsis/Meningitis Event (LOS) Report Contexts</w:t>
      </w:r>
      <w:bookmarkEnd w:id="72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28954401" w14:textId="77777777">
        <w:trPr>
          <w:cantSplit/>
          <w:tblHeader/>
          <w:jc w:val="center"/>
        </w:trPr>
        <w:tc>
          <w:tcPr>
            <w:tcW w:w="360" w:type="dxa"/>
            <w:shd w:val="clear" w:color="auto" w:fill="E6E6E6"/>
          </w:tcPr>
          <w:p w14:paraId="3C6DE76A" w14:textId="77777777" w:rsidR="00682FD0" w:rsidRDefault="00E26131">
            <w:pPr>
              <w:pStyle w:val="TableHead"/>
            </w:pPr>
            <w:r>
              <w:t>Contained By:</w:t>
            </w:r>
          </w:p>
        </w:tc>
        <w:tc>
          <w:tcPr>
            <w:tcW w:w="360" w:type="dxa"/>
            <w:shd w:val="clear" w:color="auto" w:fill="E6E6E6"/>
          </w:tcPr>
          <w:p w14:paraId="5F53B009" w14:textId="77777777" w:rsidR="00682FD0" w:rsidRDefault="00E26131">
            <w:pPr>
              <w:pStyle w:val="TableHead"/>
            </w:pPr>
            <w:r>
              <w:t>Contains:</w:t>
            </w:r>
          </w:p>
        </w:tc>
      </w:tr>
      <w:tr w:rsidR="00682FD0" w14:paraId="0C443802" w14:textId="77777777">
        <w:trPr>
          <w:jc w:val="center"/>
        </w:trPr>
        <w:tc>
          <w:tcPr>
            <w:tcW w:w="360" w:type="dxa"/>
          </w:tcPr>
          <w:p w14:paraId="015EA213" w14:textId="77777777" w:rsidR="00682FD0" w:rsidRDefault="00682FD0"/>
        </w:tc>
        <w:tc>
          <w:tcPr>
            <w:tcW w:w="360" w:type="dxa"/>
          </w:tcPr>
          <w:p w14:paraId="267C5FDC" w14:textId="6A8B67F6" w:rsidR="00682FD0" w:rsidRDefault="009E5D90">
            <w:pPr>
              <w:pStyle w:val="TableText"/>
            </w:pPr>
            <w:hyperlink w:anchor="S_Findings_Section_in_an_InfectionType_">
              <w:r w:rsidR="00E26131">
                <w:rPr>
                  <w:rStyle w:val="HyperlinkText9pt"/>
                </w:rPr>
                <w:t>Findings Section in an Infection-Type Report</w:t>
              </w:r>
            </w:hyperlink>
            <w:r w:rsidR="00E26131">
              <w:t xml:space="preserve"> (optional)</w:t>
            </w:r>
          </w:p>
          <w:p w14:paraId="0C76542B" w14:textId="01202CED" w:rsidR="00682FD0" w:rsidRDefault="009E5D90">
            <w:pPr>
              <w:pStyle w:val="TableText"/>
            </w:pPr>
            <w:hyperlink w:anchor="S_NHSN_Comment_Section">
              <w:r w:rsidR="00E26131">
                <w:rPr>
                  <w:rStyle w:val="HyperlinkText9pt"/>
                </w:rPr>
                <w:t>NHSN Comment Section</w:t>
              </w:r>
            </w:hyperlink>
            <w:r w:rsidR="00E26131">
              <w:t xml:space="preserve"> (optional)</w:t>
            </w:r>
          </w:p>
          <w:p w14:paraId="32879B0D" w14:textId="4A682A6F" w:rsidR="00682FD0" w:rsidRDefault="009E5D90">
            <w:pPr>
              <w:pStyle w:val="TableText"/>
            </w:pPr>
            <w:hyperlink w:anchor="S_Infection_Details_in_Late_Onset_Sepsi">
              <w:r w:rsidR="00E26131">
                <w:rPr>
                  <w:rStyle w:val="HyperlinkText9pt"/>
                </w:rPr>
                <w:t>Infection Details in Late Onset Sepsis Report</w:t>
              </w:r>
            </w:hyperlink>
            <w:r w:rsidR="00E26131">
              <w:t xml:space="preserve"> (required)</w:t>
            </w:r>
          </w:p>
          <w:p w14:paraId="1753FE01" w14:textId="1930AFDB" w:rsidR="00682FD0" w:rsidRDefault="009E5D90">
            <w:pPr>
              <w:pStyle w:val="TableText"/>
            </w:pPr>
            <w:hyperlink w:anchor="S_Risk_Factors_Section_LOSMen">
              <w:r w:rsidR="00E26131">
                <w:rPr>
                  <w:rStyle w:val="HyperlinkText9pt"/>
                </w:rPr>
                <w:t>Risk Factors Section (LOS/Men)</w:t>
              </w:r>
            </w:hyperlink>
            <w:r w:rsidR="00E26131">
              <w:t xml:space="preserve"> (required)</w:t>
            </w:r>
          </w:p>
        </w:tc>
      </w:tr>
    </w:tbl>
    <w:p w14:paraId="30255312" w14:textId="77777777" w:rsidR="00682FD0" w:rsidRDefault="00682FD0">
      <w:pPr>
        <w:pStyle w:val="BodyText"/>
      </w:pPr>
    </w:p>
    <w:p w14:paraId="22F0AD6C" w14:textId="77777777" w:rsidR="00682FD0" w:rsidRDefault="00E26131">
      <w:r>
        <w:t>This report type records a late onset sepsis/meningitis infection event.</w:t>
      </w:r>
    </w:p>
    <w:p w14:paraId="0639DC32" w14:textId="77777777" w:rsidR="00682FD0" w:rsidRDefault="00E26131">
      <w:r>
        <w:t>Preferred document title: "Late Onset Sepsis/Meningitis Event (LOS)".</w:t>
      </w:r>
    </w:p>
    <w:p w14:paraId="74C11EB9" w14:textId="77777777" w:rsidR="00682FD0" w:rsidRDefault="00E26131">
      <w:r>
        <w:t>For Late Onset Sepsis/Meningitis Event Reports, a Medicaid beneficiary number may be present.</w:t>
      </w:r>
    </w:p>
    <w:p w14:paraId="2FC49C60" w14:textId="5C830F5D" w:rsidR="00682FD0" w:rsidRDefault="00E26131">
      <w:pPr>
        <w:pStyle w:val="Caption"/>
      </w:pPr>
      <w:bookmarkStart w:id="729" w:name="_Toc525996746"/>
      <w:r>
        <w:t xml:space="preserve">Table </w:t>
      </w:r>
      <w:r>
        <w:fldChar w:fldCharType="begin"/>
      </w:r>
      <w:r>
        <w:instrText>SEQ Table \* ARABIC</w:instrText>
      </w:r>
      <w:r>
        <w:fldChar w:fldCharType="separate"/>
      </w:r>
      <w:r>
        <w:t>46</w:t>
      </w:r>
      <w:r>
        <w:fldChar w:fldCharType="end"/>
      </w:r>
      <w:r>
        <w:t>: Late Onset Sepsis/Meningitis Event (LOS) Report Constraints Overview</w:t>
      </w:r>
      <w:bookmarkEnd w:id="72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1069CCBD" w14:textId="77777777">
        <w:trPr>
          <w:cantSplit/>
          <w:tblHeader/>
          <w:jc w:val="center"/>
        </w:trPr>
        <w:tc>
          <w:tcPr>
            <w:tcW w:w="0" w:type="dxa"/>
            <w:shd w:val="clear" w:color="auto" w:fill="E6E6E6"/>
            <w:noWrap/>
          </w:tcPr>
          <w:p w14:paraId="24AFE62B" w14:textId="77777777" w:rsidR="00682FD0" w:rsidRDefault="00E26131">
            <w:pPr>
              <w:pStyle w:val="TableHead"/>
            </w:pPr>
            <w:r>
              <w:t>XPath</w:t>
            </w:r>
          </w:p>
        </w:tc>
        <w:tc>
          <w:tcPr>
            <w:tcW w:w="720" w:type="dxa"/>
            <w:shd w:val="clear" w:color="auto" w:fill="E6E6E6"/>
            <w:noWrap/>
          </w:tcPr>
          <w:p w14:paraId="0B1DCA8E" w14:textId="77777777" w:rsidR="00682FD0" w:rsidRDefault="00E26131">
            <w:pPr>
              <w:pStyle w:val="TableHead"/>
            </w:pPr>
            <w:r>
              <w:t>Card.</w:t>
            </w:r>
          </w:p>
        </w:tc>
        <w:tc>
          <w:tcPr>
            <w:tcW w:w="1152" w:type="dxa"/>
            <w:shd w:val="clear" w:color="auto" w:fill="E6E6E6"/>
            <w:noWrap/>
          </w:tcPr>
          <w:p w14:paraId="10F04F47" w14:textId="77777777" w:rsidR="00682FD0" w:rsidRDefault="00E26131">
            <w:pPr>
              <w:pStyle w:val="TableHead"/>
            </w:pPr>
            <w:r>
              <w:t>Verb</w:t>
            </w:r>
          </w:p>
        </w:tc>
        <w:tc>
          <w:tcPr>
            <w:tcW w:w="864" w:type="dxa"/>
            <w:shd w:val="clear" w:color="auto" w:fill="E6E6E6"/>
            <w:noWrap/>
          </w:tcPr>
          <w:p w14:paraId="6E1E1847" w14:textId="77777777" w:rsidR="00682FD0" w:rsidRDefault="00E26131">
            <w:pPr>
              <w:pStyle w:val="TableHead"/>
            </w:pPr>
            <w:r>
              <w:t>Data Type</w:t>
            </w:r>
          </w:p>
        </w:tc>
        <w:tc>
          <w:tcPr>
            <w:tcW w:w="864" w:type="dxa"/>
            <w:shd w:val="clear" w:color="auto" w:fill="E6E6E6"/>
            <w:noWrap/>
          </w:tcPr>
          <w:p w14:paraId="1396528F" w14:textId="77777777" w:rsidR="00682FD0" w:rsidRDefault="00E26131">
            <w:pPr>
              <w:pStyle w:val="TableHead"/>
            </w:pPr>
            <w:r>
              <w:t>CONF#</w:t>
            </w:r>
          </w:p>
        </w:tc>
        <w:tc>
          <w:tcPr>
            <w:tcW w:w="864" w:type="dxa"/>
            <w:shd w:val="clear" w:color="auto" w:fill="E6E6E6"/>
            <w:noWrap/>
          </w:tcPr>
          <w:p w14:paraId="08E9E7AF" w14:textId="77777777" w:rsidR="00682FD0" w:rsidRDefault="00E26131">
            <w:pPr>
              <w:pStyle w:val="TableHead"/>
            </w:pPr>
            <w:r>
              <w:t>Value</w:t>
            </w:r>
          </w:p>
        </w:tc>
      </w:tr>
      <w:tr w:rsidR="00682FD0" w14:paraId="449B5297" w14:textId="77777777">
        <w:trPr>
          <w:jc w:val="center"/>
        </w:trPr>
        <w:tc>
          <w:tcPr>
            <w:tcW w:w="10160" w:type="dxa"/>
            <w:gridSpan w:val="6"/>
          </w:tcPr>
          <w:p w14:paraId="45E02FEC" w14:textId="77777777" w:rsidR="00682FD0" w:rsidRDefault="00E26131">
            <w:pPr>
              <w:pStyle w:val="TableText"/>
            </w:pPr>
            <w:r>
              <w:t>ClinicalDocument (identifier: urn:hl7ii:2.16.840.1.113883.10.20.5.53:2018-04-01)</w:t>
            </w:r>
          </w:p>
        </w:tc>
      </w:tr>
      <w:tr w:rsidR="00682FD0" w14:paraId="1E0A3F71" w14:textId="77777777">
        <w:trPr>
          <w:jc w:val="center"/>
        </w:trPr>
        <w:tc>
          <w:tcPr>
            <w:tcW w:w="3345" w:type="dxa"/>
          </w:tcPr>
          <w:p w14:paraId="15BC4D3D" w14:textId="77777777" w:rsidR="00682FD0" w:rsidRDefault="00E26131">
            <w:pPr>
              <w:pStyle w:val="TableText"/>
            </w:pPr>
            <w:r>
              <w:tab/>
              <w:t>templateId</w:t>
            </w:r>
          </w:p>
        </w:tc>
        <w:tc>
          <w:tcPr>
            <w:tcW w:w="720" w:type="dxa"/>
          </w:tcPr>
          <w:p w14:paraId="73EBE397" w14:textId="77777777" w:rsidR="00682FD0" w:rsidRDefault="00E26131">
            <w:pPr>
              <w:pStyle w:val="TableText"/>
            </w:pPr>
            <w:r>
              <w:t>1..1</w:t>
            </w:r>
          </w:p>
        </w:tc>
        <w:tc>
          <w:tcPr>
            <w:tcW w:w="1152" w:type="dxa"/>
          </w:tcPr>
          <w:p w14:paraId="3B870E2B" w14:textId="77777777" w:rsidR="00682FD0" w:rsidRDefault="00E26131">
            <w:pPr>
              <w:pStyle w:val="TableText"/>
            </w:pPr>
            <w:r>
              <w:t>SHALL</w:t>
            </w:r>
          </w:p>
        </w:tc>
        <w:tc>
          <w:tcPr>
            <w:tcW w:w="864" w:type="dxa"/>
          </w:tcPr>
          <w:p w14:paraId="47375A44" w14:textId="77777777" w:rsidR="00682FD0" w:rsidRDefault="00682FD0">
            <w:pPr>
              <w:pStyle w:val="TableText"/>
            </w:pPr>
          </w:p>
        </w:tc>
        <w:tc>
          <w:tcPr>
            <w:tcW w:w="1104" w:type="dxa"/>
          </w:tcPr>
          <w:p w14:paraId="318EC9F5" w14:textId="45CA101B" w:rsidR="00682FD0" w:rsidRDefault="009E5D90">
            <w:pPr>
              <w:pStyle w:val="TableText"/>
            </w:pPr>
            <w:hyperlink w:anchor="C_3357-30728">
              <w:r w:rsidR="00E26131">
                <w:rPr>
                  <w:rStyle w:val="HyperlinkText9pt"/>
                </w:rPr>
                <w:t>3357-30728</w:t>
              </w:r>
            </w:hyperlink>
          </w:p>
        </w:tc>
        <w:tc>
          <w:tcPr>
            <w:tcW w:w="2975" w:type="dxa"/>
          </w:tcPr>
          <w:p w14:paraId="4DE67B05" w14:textId="77777777" w:rsidR="00682FD0" w:rsidRDefault="00682FD0">
            <w:pPr>
              <w:pStyle w:val="TableText"/>
            </w:pPr>
          </w:p>
        </w:tc>
      </w:tr>
      <w:tr w:rsidR="00682FD0" w14:paraId="28ABE5CC" w14:textId="77777777">
        <w:trPr>
          <w:jc w:val="center"/>
        </w:trPr>
        <w:tc>
          <w:tcPr>
            <w:tcW w:w="3345" w:type="dxa"/>
          </w:tcPr>
          <w:p w14:paraId="0A30969D" w14:textId="77777777" w:rsidR="00682FD0" w:rsidRDefault="00E26131">
            <w:pPr>
              <w:pStyle w:val="TableText"/>
            </w:pPr>
            <w:r>
              <w:tab/>
            </w:r>
            <w:r>
              <w:tab/>
              <w:t>@root</w:t>
            </w:r>
          </w:p>
        </w:tc>
        <w:tc>
          <w:tcPr>
            <w:tcW w:w="720" w:type="dxa"/>
          </w:tcPr>
          <w:p w14:paraId="050EC03C" w14:textId="77777777" w:rsidR="00682FD0" w:rsidRDefault="00E26131">
            <w:pPr>
              <w:pStyle w:val="TableText"/>
            </w:pPr>
            <w:r>
              <w:t>1..1</w:t>
            </w:r>
          </w:p>
        </w:tc>
        <w:tc>
          <w:tcPr>
            <w:tcW w:w="1152" w:type="dxa"/>
          </w:tcPr>
          <w:p w14:paraId="21F15DF1" w14:textId="77777777" w:rsidR="00682FD0" w:rsidRDefault="00E26131">
            <w:pPr>
              <w:pStyle w:val="TableText"/>
            </w:pPr>
            <w:r>
              <w:t>SHALL</w:t>
            </w:r>
          </w:p>
        </w:tc>
        <w:tc>
          <w:tcPr>
            <w:tcW w:w="864" w:type="dxa"/>
          </w:tcPr>
          <w:p w14:paraId="43ADBD78" w14:textId="77777777" w:rsidR="00682FD0" w:rsidRDefault="00682FD0">
            <w:pPr>
              <w:pStyle w:val="TableText"/>
            </w:pPr>
          </w:p>
        </w:tc>
        <w:tc>
          <w:tcPr>
            <w:tcW w:w="1104" w:type="dxa"/>
          </w:tcPr>
          <w:p w14:paraId="7B4A730A" w14:textId="73D8A9BB" w:rsidR="00682FD0" w:rsidRDefault="009E5D90">
            <w:pPr>
              <w:pStyle w:val="TableText"/>
            </w:pPr>
            <w:hyperlink w:anchor="C_3357-30745">
              <w:r w:rsidR="00E26131">
                <w:rPr>
                  <w:rStyle w:val="HyperlinkText9pt"/>
                </w:rPr>
                <w:t>3357-30745</w:t>
              </w:r>
            </w:hyperlink>
          </w:p>
        </w:tc>
        <w:tc>
          <w:tcPr>
            <w:tcW w:w="2975" w:type="dxa"/>
          </w:tcPr>
          <w:p w14:paraId="722C4DA7" w14:textId="77777777" w:rsidR="00682FD0" w:rsidRDefault="00E26131">
            <w:pPr>
              <w:pStyle w:val="TableText"/>
            </w:pPr>
            <w:r>
              <w:t>2.16.840.1.113883.10.20.5.7.3.3</w:t>
            </w:r>
          </w:p>
        </w:tc>
      </w:tr>
      <w:tr w:rsidR="00682FD0" w14:paraId="5C47AAC3" w14:textId="77777777">
        <w:trPr>
          <w:jc w:val="center"/>
        </w:trPr>
        <w:tc>
          <w:tcPr>
            <w:tcW w:w="3345" w:type="dxa"/>
          </w:tcPr>
          <w:p w14:paraId="659B8CC3" w14:textId="77777777" w:rsidR="00682FD0" w:rsidRDefault="00E26131">
            <w:pPr>
              <w:pStyle w:val="TableText"/>
            </w:pPr>
            <w:r>
              <w:tab/>
              <w:t>templateId</w:t>
            </w:r>
          </w:p>
        </w:tc>
        <w:tc>
          <w:tcPr>
            <w:tcW w:w="720" w:type="dxa"/>
          </w:tcPr>
          <w:p w14:paraId="1B7403E3" w14:textId="77777777" w:rsidR="00682FD0" w:rsidRDefault="00E26131">
            <w:pPr>
              <w:pStyle w:val="TableText"/>
            </w:pPr>
            <w:r>
              <w:t>1..1</w:t>
            </w:r>
          </w:p>
        </w:tc>
        <w:tc>
          <w:tcPr>
            <w:tcW w:w="1152" w:type="dxa"/>
          </w:tcPr>
          <w:p w14:paraId="4CC5D648" w14:textId="77777777" w:rsidR="00682FD0" w:rsidRDefault="00E26131">
            <w:pPr>
              <w:pStyle w:val="TableText"/>
            </w:pPr>
            <w:r>
              <w:t>SHALL</w:t>
            </w:r>
          </w:p>
        </w:tc>
        <w:tc>
          <w:tcPr>
            <w:tcW w:w="864" w:type="dxa"/>
          </w:tcPr>
          <w:p w14:paraId="5CBA788C" w14:textId="77777777" w:rsidR="00682FD0" w:rsidRDefault="00682FD0">
            <w:pPr>
              <w:pStyle w:val="TableText"/>
            </w:pPr>
          </w:p>
        </w:tc>
        <w:tc>
          <w:tcPr>
            <w:tcW w:w="1104" w:type="dxa"/>
          </w:tcPr>
          <w:p w14:paraId="78AF7E61" w14:textId="59F4678A" w:rsidR="00682FD0" w:rsidRDefault="009E5D90">
            <w:pPr>
              <w:pStyle w:val="TableText"/>
            </w:pPr>
            <w:hyperlink w:anchor="C_3357-30873">
              <w:r w:rsidR="00E26131">
                <w:rPr>
                  <w:rStyle w:val="HyperlinkText9pt"/>
                </w:rPr>
                <w:t>3357-30873</w:t>
              </w:r>
            </w:hyperlink>
          </w:p>
        </w:tc>
        <w:tc>
          <w:tcPr>
            <w:tcW w:w="2975" w:type="dxa"/>
          </w:tcPr>
          <w:p w14:paraId="7F90422D" w14:textId="77777777" w:rsidR="00682FD0" w:rsidRDefault="00682FD0">
            <w:pPr>
              <w:pStyle w:val="TableText"/>
            </w:pPr>
          </w:p>
        </w:tc>
      </w:tr>
      <w:tr w:rsidR="00682FD0" w14:paraId="62A9045E" w14:textId="77777777">
        <w:trPr>
          <w:jc w:val="center"/>
        </w:trPr>
        <w:tc>
          <w:tcPr>
            <w:tcW w:w="3345" w:type="dxa"/>
          </w:tcPr>
          <w:p w14:paraId="446EE2C4" w14:textId="77777777" w:rsidR="00682FD0" w:rsidRDefault="00E26131">
            <w:pPr>
              <w:pStyle w:val="TableText"/>
            </w:pPr>
            <w:r>
              <w:tab/>
            </w:r>
            <w:r>
              <w:tab/>
              <w:t>@root</w:t>
            </w:r>
          </w:p>
        </w:tc>
        <w:tc>
          <w:tcPr>
            <w:tcW w:w="720" w:type="dxa"/>
          </w:tcPr>
          <w:p w14:paraId="6CFE5091" w14:textId="77777777" w:rsidR="00682FD0" w:rsidRDefault="00E26131">
            <w:pPr>
              <w:pStyle w:val="TableText"/>
            </w:pPr>
            <w:r>
              <w:t>1..1</w:t>
            </w:r>
          </w:p>
        </w:tc>
        <w:tc>
          <w:tcPr>
            <w:tcW w:w="1152" w:type="dxa"/>
          </w:tcPr>
          <w:p w14:paraId="7365C2EF" w14:textId="77777777" w:rsidR="00682FD0" w:rsidRDefault="00E26131">
            <w:pPr>
              <w:pStyle w:val="TableText"/>
            </w:pPr>
            <w:r>
              <w:t>SHALL</w:t>
            </w:r>
          </w:p>
        </w:tc>
        <w:tc>
          <w:tcPr>
            <w:tcW w:w="864" w:type="dxa"/>
          </w:tcPr>
          <w:p w14:paraId="21F43932" w14:textId="77777777" w:rsidR="00682FD0" w:rsidRDefault="00682FD0">
            <w:pPr>
              <w:pStyle w:val="TableText"/>
            </w:pPr>
          </w:p>
        </w:tc>
        <w:tc>
          <w:tcPr>
            <w:tcW w:w="1104" w:type="dxa"/>
          </w:tcPr>
          <w:p w14:paraId="3142FC12" w14:textId="1034F5AC" w:rsidR="00682FD0" w:rsidRDefault="009E5D90">
            <w:pPr>
              <w:pStyle w:val="TableText"/>
            </w:pPr>
            <w:hyperlink w:anchor="C_3357-30874">
              <w:r w:rsidR="00E26131">
                <w:rPr>
                  <w:rStyle w:val="HyperlinkText9pt"/>
                </w:rPr>
                <w:t>3357-30874</w:t>
              </w:r>
            </w:hyperlink>
          </w:p>
        </w:tc>
        <w:tc>
          <w:tcPr>
            <w:tcW w:w="2975" w:type="dxa"/>
          </w:tcPr>
          <w:p w14:paraId="71CD0E43" w14:textId="77777777" w:rsidR="00682FD0" w:rsidRDefault="00E26131">
            <w:pPr>
              <w:pStyle w:val="TableText"/>
            </w:pPr>
            <w:r>
              <w:t>2.16.840.1.113883.10.20.5.53</w:t>
            </w:r>
          </w:p>
        </w:tc>
      </w:tr>
      <w:tr w:rsidR="00682FD0" w14:paraId="676982E0" w14:textId="77777777">
        <w:trPr>
          <w:jc w:val="center"/>
        </w:trPr>
        <w:tc>
          <w:tcPr>
            <w:tcW w:w="3345" w:type="dxa"/>
          </w:tcPr>
          <w:p w14:paraId="091976E0" w14:textId="77777777" w:rsidR="00682FD0" w:rsidRDefault="00E26131">
            <w:pPr>
              <w:pStyle w:val="TableText"/>
            </w:pPr>
            <w:r>
              <w:tab/>
            </w:r>
            <w:r>
              <w:tab/>
              <w:t>@extension</w:t>
            </w:r>
          </w:p>
        </w:tc>
        <w:tc>
          <w:tcPr>
            <w:tcW w:w="720" w:type="dxa"/>
          </w:tcPr>
          <w:p w14:paraId="30F211FE" w14:textId="77777777" w:rsidR="00682FD0" w:rsidRDefault="00E26131">
            <w:pPr>
              <w:pStyle w:val="TableText"/>
            </w:pPr>
            <w:r>
              <w:t>1..1</w:t>
            </w:r>
          </w:p>
        </w:tc>
        <w:tc>
          <w:tcPr>
            <w:tcW w:w="1152" w:type="dxa"/>
          </w:tcPr>
          <w:p w14:paraId="51A913F7" w14:textId="77777777" w:rsidR="00682FD0" w:rsidRDefault="00E26131">
            <w:pPr>
              <w:pStyle w:val="TableText"/>
            </w:pPr>
            <w:r>
              <w:t>SHALL</w:t>
            </w:r>
          </w:p>
        </w:tc>
        <w:tc>
          <w:tcPr>
            <w:tcW w:w="864" w:type="dxa"/>
          </w:tcPr>
          <w:p w14:paraId="5E6FCAA3" w14:textId="77777777" w:rsidR="00682FD0" w:rsidRDefault="00682FD0">
            <w:pPr>
              <w:pStyle w:val="TableText"/>
            </w:pPr>
          </w:p>
        </w:tc>
        <w:tc>
          <w:tcPr>
            <w:tcW w:w="1104" w:type="dxa"/>
          </w:tcPr>
          <w:p w14:paraId="01BDBC3D" w14:textId="5AC18779" w:rsidR="00682FD0" w:rsidRDefault="009E5D90">
            <w:pPr>
              <w:pStyle w:val="TableText"/>
            </w:pPr>
            <w:hyperlink w:anchor="C_3357-30875">
              <w:r w:rsidR="00E26131">
                <w:rPr>
                  <w:rStyle w:val="HyperlinkText9pt"/>
                </w:rPr>
                <w:t>3357-30875</w:t>
              </w:r>
            </w:hyperlink>
          </w:p>
        </w:tc>
        <w:tc>
          <w:tcPr>
            <w:tcW w:w="2975" w:type="dxa"/>
          </w:tcPr>
          <w:p w14:paraId="66EB2EA6" w14:textId="77777777" w:rsidR="00682FD0" w:rsidRDefault="00E26131">
            <w:pPr>
              <w:pStyle w:val="TableText"/>
            </w:pPr>
            <w:r>
              <w:t>2018-04-01</w:t>
            </w:r>
          </w:p>
        </w:tc>
      </w:tr>
      <w:tr w:rsidR="00682FD0" w14:paraId="492F69D6" w14:textId="77777777">
        <w:trPr>
          <w:jc w:val="center"/>
        </w:trPr>
        <w:tc>
          <w:tcPr>
            <w:tcW w:w="3345" w:type="dxa"/>
          </w:tcPr>
          <w:p w14:paraId="55CEC3C9" w14:textId="77777777" w:rsidR="00682FD0" w:rsidRDefault="00E26131">
            <w:pPr>
              <w:pStyle w:val="TableText"/>
            </w:pPr>
            <w:r>
              <w:tab/>
              <w:t>title</w:t>
            </w:r>
          </w:p>
        </w:tc>
        <w:tc>
          <w:tcPr>
            <w:tcW w:w="720" w:type="dxa"/>
          </w:tcPr>
          <w:p w14:paraId="7839CBE2" w14:textId="77777777" w:rsidR="00682FD0" w:rsidRDefault="00E26131">
            <w:pPr>
              <w:pStyle w:val="TableText"/>
            </w:pPr>
            <w:r>
              <w:t>1..1</w:t>
            </w:r>
          </w:p>
        </w:tc>
        <w:tc>
          <w:tcPr>
            <w:tcW w:w="1152" w:type="dxa"/>
          </w:tcPr>
          <w:p w14:paraId="5C4FA372" w14:textId="77777777" w:rsidR="00682FD0" w:rsidRDefault="00E26131">
            <w:pPr>
              <w:pStyle w:val="TableText"/>
            </w:pPr>
            <w:r>
              <w:t>SHALL</w:t>
            </w:r>
          </w:p>
        </w:tc>
        <w:tc>
          <w:tcPr>
            <w:tcW w:w="864" w:type="dxa"/>
          </w:tcPr>
          <w:p w14:paraId="763E407A" w14:textId="77777777" w:rsidR="00682FD0" w:rsidRDefault="00682FD0">
            <w:pPr>
              <w:pStyle w:val="TableText"/>
            </w:pPr>
          </w:p>
        </w:tc>
        <w:tc>
          <w:tcPr>
            <w:tcW w:w="1104" w:type="dxa"/>
          </w:tcPr>
          <w:p w14:paraId="4D3C7005" w14:textId="4D770B71" w:rsidR="00682FD0" w:rsidRDefault="009E5D90">
            <w:pPr>
              <w:pStyle w:val="TableText"/>
            </w:pPr>
            <w:hyperlink w:anchor="C_3357-30729">
              <w:r w:rsidR="00E26131">
                <w:rPr>
                  <w:rStyle w:val="HyperlinkText9pt"/>
                </w:rPr>
                <w:t>3357-30729</w:t>
              </w:r>
            </w:hyperlink>
          </w:p>
        </w:tc>
        <w:tc>
          <w:tcPr>
            <w:tcW w:w="2975" w:type="dxa"/>
          </w:tcPr>
          <w:p w14:paraId="22A258A5" w14:textId="77777777" w:rsidR="00682FD0" w:rsidRDefault="00682FD0">
            <w:pPr>
              <w:pStyle w:val="TableText"/>
            </w:pPr>
          </w:p>
        </w:tc>
      </w:tr>
      <w:tr w:rsidR="00682FD0" w14:paraId="2388AEDA" w14:textId="77777777">
        <w:trPr>
          <w:jc w:val="center"/>
        </w:trPr>
        <w:tc>
          <w:tcPr>
            <w:tcW w:w="3345" w:type="dxa"/>
          </w:tcPr>
          <w:p w14:paraId="3AFC23EA" w14:textId="77777777" w:rsidR="00682FD0" w:rsidRDefault="00E26131">
            <w:pPr>
              <w:pStyle w:val="TableText"/>
            </w:pPr>
            <w:r>
              <w:tab/>
              <w:t>recordTarget</w:t>
            </w:r>
          </w:p>
        </w:tc>
        <w:tc>
          <w:tcPr>
            <w:tcW w:w="720" w:type="dxa"/>
          </w:tcPr>
          <w:p w14:paraId="75FA946F" w14:textId="77777777" w:rsidR="00682FD0" w:rsidRDefault="00E26131">
            <w:pPr>
              <w:pStyle w:val="TableText"/>
            </w:pPr>
            <w:r>
              <w:t>1..1</w:t>
            </w:r>
          </w:p>
        </w:tc>
        <w:tc>
          <w:tcPr>
            <w:tcW w:w="1152" w:type="dxa"/>
          </w:tcPr>
          <w:p w14:paraId="291D4AA8" w14:textId="77777777" w:rsidR="00682FD0" w:rsidRDefault="00E26131">
            <w:pPr>
              <w:pStyle w:val="TableText"/>
            </w:pPr>
            <w:r>
              <w:t>SHALL</w:t>
            </w:r>
          </w:p>
        </w:tc>
        <w:tc>
          <w:tcPr>
            <w:tcW w:w="864" w:type="dxa"/>
          </w:tcPr>
          <w:p w14:paraId="63C5CAE6" w14:textId="77777777" w:rsidR="00682FD0" w:rsidRDefault="00682FD0">
            <w:pPr>
              <w:pStyle w:val="TableText"/>
            </w:pPr>
          </w:p>
        </w:tc>
        <w:tc>
          <w:tcPr>
            <w:tcW w:w="1104" w:type="dxa"/>
          </w:tcPr>
          <w:p w14:paraId="3605B86A" w14:textId="6AFEC9C3" w:rsidR="00682FD0" w:rsidRDefault="009E5D90">
            <w:pPr>
              <w:pStyle w:val="TableText"/>
            </w:pPr>
            <w:hyperlink w:anchor="C_3357-30897">
              <w:r w:rsidR="00E26131">
                <w:rPr>
                  <w:rStyle w:val="HyperlinkText9pt"/>
                </w:rPr>
                <w:t>3357-30897</w:t>
              </w:r>
            </w:hyperlink>
          </w:p>
        </w:tc>
        <w:tc>
          <w:tcPr>
            <w:tcW w:w="2975" w:type="dxa"/>
          </w:tcPr>
          <w:p w14:paraId="148092B4" w14:textId="77777777" w:rsidR="00682FD0" w:rsidRDefault="00682FD0">
            <w:pPr>
              <w:pStyle w:val="TableText"/>
            </w:pPr>
          </w:p>
        </w:tc>
      </w:tr>
      <w:tr w:rsidR="00682FD0" w14:paraId="120B48B8" w14:textId="77777777">
        <w:trPr>
          <w:jc w:val="center"/>
        </w:trPr>
        <w:tc>
          <w:tcPr>
            <w:tcW w:w="3345" w:type="dxa"/>
          </w:tcPr>
          <w:p w14:paraId="4DA8A228" w14:textId="77777777" w:rsidR="00682FD0" w:rsidRDefault="00E26131">
            <w:pPr>
              <w:pStyle w:val="TableText"/>
            </w:pPr>
            <w:r>
              <w:tab/>
            </w:r>
            <w:r>
              <w:tab/>
              <w:t>patientRole</w:t>
            </w:r>
          </w:p>
        </w:tc>
        <w:tc>
          <w:tcPr>
            <w:tcW w:w="720" w:type="dxa"/>
          </w:tcPr>
          <w:p w14:paraId="5961C4E0" w14:textId="77777777" w:rsidR="00682FD0" w:rsidRDefault="00E26131">
            <w:pPr>
              <w:pStyle w:val="TableText"/>
            </w:pPr>
            <w:r>
              <w:t>1..1</w:t>
            </w:r>
          </w:p>
        </w:tc>
        <w:tc>
          <w:tcPr>
            <w:tcW w:w="1152" w:type="dxa"/>
          </w:tcPr>
          <w:p w14:paraId="16CAB83E" w14:textId="77777777" w:rsidR="00682FD0" w:rsidRDefault="00E26131">
            <w:pPr>
              <w:pStyle w:val="TableText"/>
            </w:pPr>
            <w:r>
              <w:t>SHALL</w:t>
            </w:r>
          </w:p>
        </w:tc>
        <w:tc>
          <w:tcPr>
            <w:tcW w:w="864" w:type="dxa"/>
          </w:tcPr>
          <w:p w14:paraId="7A0AE774" w14:textId="77777777" w:rsidR="00682FD0" w:rsidRDefault="00682FD0">
            <w:pPr>
              <w:pStyle w:val="TableText"/>
            </w:pPr>
          </w:p>
        </w:tc>
        <w:tc>
          <w:tcPr>
            <w:tcW w:w="1104" w:type="dxa"/>
          </w:tcPr>
          <w:p w14:paraId="0F5E518B" w14:textId="4B8F2444" w:rsidR="00682FD0" w:rsidRDefault="009E5D90">
            <w:pPr>
              <w:pStyle w:val="TableText"/>
            </w:pPr>
            <w:hyperlink w:anchor="C_3357-30898">
              <w:r w:rsidR="00E26131">
                <w:rPr>
                  <w:rStyle w:val="HyperlinkText9pt"/>
                </w:rPr>
                <w:t>3357-30898</w:t>
              </w:r>
            </w:hyperlink>
          </w:p>
        </w:tc>
        <w:tc>
          <w:tcPr>
            <w:tcW w:w="2975" w:type="dxa"/>
          </w:tcPr>
          <w:p w14:paraId="306AF379" w14:textId="77777777" w:rsidR="00682FD0" w:rsidRDefault="00682FD0">
            <w:pPr>
              <w:pStyle w:val="TableText"/>
            </w:pPr>
          </w:p>
        </w:tc>
      </w:tr>
      <w:tr w:rsidR="00682FD0" w14:paraId="0A4FF912" w14:textId="77777777">
        <w:trPr>
          <w:jc w:val="center"/>
        </w:trPr>
        <w:tc>
          <w:tcPr>
            <w:tcW w:w="3345" w:type="dxa"/>
          </w:tcPr>
          <w:p w14:paraId="55F17390" w14:textId="77777777" w:rsidR="00682FD0" w:rsidRDefault="00E26131">
            <w:pPr>
              <w:pStyle w:val="TableText"/>
            </w:pPr>
            <w:r>
              <w:tab/>
            </w:r>
            <w:r>
              <w:tab/>
            </w:r>
            <w:r>
              <w:tab/>
              <w:t>id</w:t>
            </w:r>
          </w:p>
        </w:tc>
        <w:tc>
          <w:tcPr>
            <w:tcW w:w="720" w:type="dxa"/>
          </w:tcPr>
          <w:p w14:paraId="2AEB4869" w14:textId="77777777" w:rsidR="00682FD0" w:rsidRDefault="00E26131">
            <w:pPr>
              <w:pStyle w:val="TableText"/>
            </w:pPr>
            <w:r>
              <w:t>0..1</w:t>
            </w:r>
          </w:p>
        </w:tc>
        <w:tc>
          <w:tcPr>
            <w:tcW w:w="1152" w:type="dxa"/>
          </w:tcPr>
          <w:p w14:paraId="1F45A99B" w14:textId="77777777" w:rsidR="00682FD0" w:rsidRDefault="00E26131">
            <w:pPr>
              <w:pStyle w:val="TableText"/>
            </w:pPr>
            <w:r>
              <w:t>MAY</w:t>
            </w:r>
          </w:p>
        </w:tc>
        <w:tc>
          <w:tcPr>
            <w:tcW w:w="864" w:type="dxa"/>
          </w:tcPr>
          <w:p w14:paraId="4E886165" w14:textId="77777777" w:rsidR="00682FD0" w:rsidRDefault="00682FD0">
            <w:pPr>
              <w:pStyle w:val="TableText"/>
            </w:pPr>
          </w:p>
        </w:tc>
        <w:tc>
          <w:tcPr>
            <w:tcW w:w="1104" w:type="dxa"/>
          </w:tcPr>
          <w:p w14:paraId="610D4179" w14:textId="4D6F2A3B" w:rsidR="00682FD0" w:rsidRDefault="009E5D90">
            <w:pPr>
              <w:pStyle w:val="TableText"/>
            </w:pPr>
            <w:hyperlink w:anchor="C_3357-30899">
              <w:r w:rsidR="00E26131">
                <w:rPr>
                  <w:rStyle w:val="HyperlinkText9pt"/>
                </w:rPr>
                <w:t>3357-30899</w:t>
              </w:r>
            </w:hyperlink>
          </w:p>
        </w:tc>
        <w:tc>
          <w:tcPr>
            <w:tcW w:w="2975" w:type="dxa"/>
          </w:tcPr>
          <w:p w14:paraId="54959A5E" w14:textId="77777777" w:rsidR="00682FD0" w:rsidRDefault="00682FD0">
            <w:pPr>
              <w:pStyle w:val="TableText"/>
            </w:pPr>
          </w:p>
        </w:tc>
      </w:tr>
      <w:tr w:rsidR="00682FD0" w14:paraId="2B96D67A" w14:textId="77777777">
        <w:trPr>
          <w:jc w:val="center"/>
        </w:trPr>
        <w:tc>
          <w:tcPr>
            <w:tcW w:w="3345" w:type="dxa"/>
          </w:tcPr>
          <w:p w14:paraId="3912D0C0" w14:textId="77777777" w:rsidR="00682FD0" w:rsidRDefault="00E26131">
            <w:pPr>
              <w:pStyle w:val="TableText"/>
            </w:pPr>
            <w:r>
              <w:tab/>
            </w:r>
            <w:r>
              <w:tab/>
            </w:r>
            <w:r>
              <w:tab/>
            </w:r>
            <w:r>
              <w:tab/>
              <w:t>@root</w:t>
            </w:r>
          </w:p>
        </w:tc>
        <w:tc>
          <w:tcPr>
            <w:tcW w:w="720" w:type="dxa"/>
          </w:tcPr>
          <w:p w14:paraId="21DF2BD8" w14:textId="77777777" w:rsidR="00682FD0" w:rsidRDefault="00E26131">
            <w:pPr>
              <w:pStyle w:val="TableText"/>
            </w:pPr>
            <w:r>
              <w:t>1..1</w:t>
            </w:r>
          </w:p>
        </w:tc>
        <w:tc>
          <w:tcPr>
            <w:tcW w:w="1152" w:type="dxa"/>
          </w:tcPr>
          <w:p w14:paraId="09A1CBFF" w14:textId="77777777" w:rsidR="00682FD0" w:rsidRDefault="00E26131">
            <w:pPr>
              <w:pStyle w:val="TableText"/>
            </w:pPr>
            <w:r>
              <w:t>SHALL</w:t>
            </w:r>
          </w:p>
        </w:tc>
        <w:tc>
          <w:tcPr>
            <w:tcW w:w="864" w:type="dxa"/>
          </w:tcPr>
          <w:p w14:paraId="1F1BB6E7" w14:textId="77777777" w:rsidR="00682FD0" w:rsidRDefault="00682FD0">
            <w:pPr>
              <w:pStyle w:val="TableText"/>
            </w:pPr>
          </w:p>
        </w:tc>
        <w:tc>
          <w:tcPr>
            <w:tcW w:w="1104" w:type="dxa"/>
          </w:tcPr>
          <w:p w14:paraId="0544776A" w14:textId="3CB3F7FE" w:rsidR="00682FD0" w:rsidRDefault="009E5D90">
            <w:pPr>
              <w:pStyle w:val="TableText"/>
            </w:pPr>
            <w:hyperlink w:anchor="C_3357-30900">
              <w:r w:rsidR="00E26131">
                <w:rPr>
                  <w:rStyle w:val="HyperlinkText9pt"/>
                </w:rPr>
                <w:t>3357-30900</w:t>
              </w:r>
            </w:hyperlink>
          </w:p>
        </w:tc>
        <w:tc>
          <w:tcPr>
            <w:tcW w:w="2975" w:type="dxa"/>
          </w:tcPr>
          <w:p w14:paraId="2EA5D987" w14:textId="77777777" w:rsidR="00682FD0" w:rsidRDefault="00E26131">
            <w:pPr>
              <w:pStyle w:val="TableText"/>
            </w:pPr>
            <w:r>
              <w:t>2.16.840.1.113883.10.20.5.9.28</w:t>
            </w:r>
          </w:p>
        </w:tc>
      </w:tr>
      <w:tr w:rsidR="00682FD0" w14:paraId="31A227DD" w14:textId="77777777">
        <w:trPr>
          <w:jc w:val="center"/>
        </w:trPr>
        <w:tc>
          <w:tcPr>
            <w:tcW w:w="3345" w:type="dxa"/>
          </w:tcPr>
          <w:p w14:paraId="54AED645" w14:textId="77777777" w:rsidR="00682FD0" w:rsidRDefault="00E26131">
            <w:pPr>
              <w:pStyle w:val="TableText"/>
            </w:pPr>
            <w:r>
              <w:tab/>
            </w:r>
            <w:r>
              <w:tab/>
            </w:r>
            <w:r>
              <w:tab/>
            </w:r>
            <w:r>
              <w:tab/>
              <w:t>@extension</w:t>
            </w:r>
          </w:p>
        </w:tc>
        <w:tc>
          <w:tcPr>
            <w:tcW w:w="720" w:type="dxa"/>
          </w:tcPr>
          <w:p w14:paraId="525EE7A3" w14:textId="77777777" w:rsidR="00682FD0" w:rsidRDefault="00E26131">
            <w:pPr>
              <w:pStyle w:val="TableText"/>
            </w:pPr>
            <w:r>
              <w:t>1..1</w:t>
            </w:r>
          </w:p>
        </w:tc>
        <w:tc>
          <w:tcPr>
            <w:tcW w:w="1152" w:type="dxa"/>
          </w:tcPr>
          <w:p w14:paraId="1DE93880" w14:textId="77777777" w:rsidR="00682FD0" w:rsidRDefault="00E26131">
            <w:pPr>
              <w:pStyle w:val="TableText"/>
            </w:pPr>
            <w:r>
              <w:t>SHALL</w:t>
            </w:r>
          </w:p>
        </w:tc>
        <w:tc>
          <w:tcPr>
            <w:tcW w:w="864" w:type="dxa"/>
          </w:tcPr>
          <w:p w14:paraId="172949A3" w14:textId="77777777" w:rsidR="00682FD0" w:rsidRDefault="00682FD0">
            <w:pPr>
              <w:pStyle w:val="TableText"/>
            </w:pPr>
          </w:p>
        </w:tc>
        <w:tc>
          <w:tcPr>
            <w:tcW w:w="1104" w:type="dxa"/>
          </w:tcPr>
          <w:p w14:paraId="25FAC277" w14:textId="5F3DADF4" w:rsidR="00682FD0" w:rsidRDefault="009E5D90">
            <w:pPr>
              <w:pStyle w:val="TableText"/>
            </w:pPr>
            <w:hyperlink w:anchor="C_3357-30901">
              <w:r w:rsidR="00E26131">
                <w:rPr>
                  <w:rStyle w:val="HyperlinkText9pt"/>
                </w:rPr>
                <w:t>3357-30901</w:t>
              </w:r>
            </w:hyperlink>
          </w:p>
        </w:tc>
        <w:tc>
          <w:tcPr>
            <w:tcW w:w="2975" w:type="dxa"/>
          </w:tcPr>
          <w:p w14:paraId="20031750" w14:textId="77777777" w:rsidR="00682FD0" w:rsidRDefault="00682FD0">
            <w:pPr>
              <w:pStyle w:val="TableText"/>
            </w:pPr>
          </w:p>
        </w:tc>
      </w:tr>
      <w:tr w:rsidR="00682FD0" w14:paraId="21F00AA9" w14:textId="77777777">
        <w:trPr>
          <w:jc w:val="center"/>
        </w:trPr>
        <w:tc>
          <w:tcPr>
            <w:tcW w:w="3345" w:type="dxa"/>
          </w:tcPr>
          <w:p w14:paraId="34E00DEC" w14:textId="77777777" w:rsidR="00682FD0" w:rsidRDefault="00E26131">
            <w:pPr>
              <w:pStyle w:val="TableText"/>
            </w:pPr>
            <w:r>
              <w:tab/>
              <w:t>componentOf</w:t>
            </w:r>
          </w:p>
        </w:tc>
        <w:tc>
          <w:tcPr>
            <w:tcW w:w="720" w:type="dxa"/>
          </w:tcPr>
          <w:p w14:paraId="1282D8E6" w14:textId="77777777" w:rsidR="00682FD0" w:rsidRDefault="00E26131">
            <w:pPr>
              <w:pStyle w:val="TableText"/>
            </w:pPr>
            <w:r>
              <w:t>1..1</w:t>
            </w:r>
          </w:p>
        </w:tc>
        <w:tc>
          <w:tcPr>
            <w:tcW w:w="1152" w:type="dxa"/>
          </w:tcPr>
          <w:p w14:paraId="40C7B1F1" w14:textId="77777777" w:rsidR="00682FD0" w:rsidRDefault="00E26131">
            <w:pPr>
              <w:pStyle w:val="TableText"/>
            </w:pPr>
            <w:r>
              <w:t>SHALL</w:t>
            </w:r>
          </w:p>
        </w:tc>
        <w:tc>
          <w:tcPr>
            <w:tcW w:w="864" w:type="dxa"/>
          </w:tcPr>
          <w:p w14:paraId="480241D8" w14:textId="77777777" w:rsidR="00682FD0" w:rsidRDefault="00682FD0">
            <w:pPr>
              <w:pStyle w:val="TableText"/>
            </w:pPr>
          </w:p>
        </w:tc>
        <w:tc>
          <w:tcPr>
            <w:tcW w:w="1104" w:type="dxa"/>
          </w:tcPr>
          <w:p w14:paraId="19A4C666" w14:textId="5C474BF2" w:rsidR="00682FD0" w:rsidRDefault="009E5D90">
            <w:pPr>
              <w:pStyle w:val="TableText"/>
            </w:pPr>
            <w:hyperlink w:anchor="C_3357-30730">
              <w:r w:rsidR="00E26131">
                <w:rPr>
                  <w:rStyle w:val="HyperlinkText9pt"/>
                </w:rPr>
                <w:t>3357-30730</w:t>
              </w:r>
            </w:hyperlink>
          </w:p>
        </w:tc>
        <w:tc>
          <w:tcPr>
            <w:tcW w:w="2975" w:type="dxa"/>
          </w:tcPr>
          <w:p w14:paraId="615C031B" w14:textId="77777777" w:rsidR="00682FD0" w:rsidRDefault="00682FD0">
            <w:pPr>
              <w:pStyle w:val="TableText"/>
            </w:pPr>
          </w:p>
        </w:tc>
      </w:tr>
      <w:tr w:rsidR="00682FD0" w14:paraId="609D2BBC" w14:textId="77777777">
        <w:trPr>
          <w:jc w:val="center"/>
        </w:trPr>
        <w:tc>
          <w:tcPr>
            <w:tcW w:w="3345" w:type="dxa"/>
          </w:tcPr>
          <w:p w14:paraId="10D5C5CC" w14:textId="77777777" w:rsidR="00682FD0" w:rsidRDefault="00E26131">
            <w:pPr>
              <w:pStyle w:val="TableText"/>
            </w:pPr>
            <w:r>
              <w:tab/>
            </w:r>
            <w:r>
              <w:tab/>
              <w:t>encompassingEncounter</w:t>
            </w:r>
          </w:p>
        </w:tc>
        <w:tc>
          <w:tcPr>
            <w:tcW w:w="720" w:type="dxa"/>
          </w:tcPr>
          <w:p w14:paraId="7411D2C3" w14:textId="77777777" w:rsidR="00682FD0" w:rsidRDefault="00E26131">
            <w:pPr>
              <w:pStyle w:val="TableText"/>
            </w:pPr>
            <w:r>
              <w:t>1..1</w:t>
            </w:r>
          </w:p>
        </w:tc>
        <w:tc>
          <w:tcPr>
            <w:tcW w:w="1152" w:type="dxa"/>
          </w:tcPr>
          <w:p w14:paraId="6ACF70C2" w14:textId="77777777" w:rsidR="00682FD0" w:rsidRDefault="00E26131">
            <w:pPr>
              <w:pStyle w:val="TableText"/>
            </w:pPr>
            <w:r>
              <w:t>SHALL</w:t>
            </w:r>
          </w:p>
        </w:tc>
        <w:tc>
          <w:tcPr>
            <w:tcW w:w="864" w:type="dxa"/>
          </w:tcPr>
          <w:p w14:paraId="3325AE4D" w14:textId="77777777" w:rsidR="00682FD0" w:rsidRDefault="00682FD0">
            <w:pPr>
              <w:pStyle w:val="TableText"/>
            </w:pPr>
          </w:p>
        </w:tc>
        <w:tc>
          <w:tcPr>
            <w:tcW w:w="1104" w:type="dxa"/>
          </w:tcPr>
          <w:p w14:paraId="479C8222" w14:textId="363968BE" w:rsidR="00682FD0" w:rsidRDefault="009E5D90">
            <w:pPr>
              <w:pStyle w:val="TableText"/>
            </w:pPr>
            <w:hyperlink w:anchor="C_3357-30731">
              <w:r w:rsidR="00E26131">
                <w:rPr>
                  <w:rStyle w:val="HyperlinkText9pt"/>
                </w:rPr>
                <w:t>3357-30731</w:t>
              </w:r>
            </w:hyperlink>
          </w:p>
        </w:tc>
        <w:tc>
          <w:tcPr>
            <w:tcW w:w="2975" w:type="dxa"/>
          </w:tcPr>
          <w:p w14:paraId="5A393B1A" w14:textId="77777777" w:rsidR="00682FD0" w:rsidRDefault="00682FD0">
            <w:pPr>
              <w:pStyle w:val="TableText"/>
            </w:pPr>
          </w:p>
        </w:tc>
      </w:tr>
      <w:tr w:rsidR="00682FD0" w14:paraId="25888903" w14:textId="77777777">
        <w:trPr>
          <w:jc w:val="center"/>
        </w:trPr>
        <w:tc>
          <w:tcPr>
            <w:tcW w:w="3345" w:type="dxa"/>
          </w:tcPr>
          <w:p w14:paraId="08A3BC98" w14:textId="77777777" w:rsidR="00682FD0" w:rsidRDefault="00E26131">
            <w:pPr>
              <w:pStyle w:val="TableText"/>
            </w:pPr>
            <w:r>
              <w:tab/>
            </w:r>
            <w:r>
              <w:tab/>
            </w:r>
            <w:r>
              <w:tab/>
              <w:t>effectiveTime</w:t>
            </w:r>
          </w:p>
        </w:tc>
        <w:tc>
          <w:tcPr>
            <w:tcW w:w="720" w:type="dxa"/>
          </w:tcPr>
          <w:p w14:paraId="0C86B8E9" w14:textId="77777777" w:rsidR="00682FD0" w:rsidRDefault="00E26131">
            <w:pPr>
              <w:pStyle w:val="TableText"/>
            </w:pPr>
            <w:r>
              <w:t>1..1</w:t>
            </w:r>
          </w:p>
        </w:tc>
        <w:tc>
          <w:tcPr>
            <w:tcW w:w="1152" w:type="dxa"/>
          </w:tcPr>
          <w:p w14:paraId="27708422" w14:textId="77777777" w:rsidR="00682FD0" w:rsidRDefault="00E26131">
            <w:pPr>
              <w:pStyle w:val="TableText"/>
            </w:pPr>
            <w:r>
              <w:t>SHALL</w:t>
            </w:r>
          </w:p>
        </w:tc>
        <w:tc>
          <w:tcPr>
            <w:tcW w:w="864" w:type="dxa"/>
          </w:tcPr>
          <w:p w14:paraId="2289DCC0" w14:textId="77777777" w:rsidR="00682FD0" w:rsidRDefault="00682FD0">
            <w:pPr>
              <w:pStyle w:val="TableText"/>
            </w:pPr>
          </w:p>
        </w:tc>
        <w:tc>
          <w:tcPr>
            <w:tcW w:w="1104" w:type="dxa"/>
          </w:tcPr>
          <w:p w14:paraId="1DE687C5" w14:textId="53741518" w:rsidR="00682FD0" w:rsidRDefault="009E5D90">
            <w:pPr>
              <w:pStyle w:val="TableText"/>
            </w:pPr>
            <w:hyperlink w:anchor="C_3357-30732">
              <w:r w:rsidR="00E26131">
                <w:rPr>
                  <w:rStyle w:val="HyperlinkText9pt"/>
                </w:rPr>
                <w:t>3357-30732</w:t>
              </w:r>
            </w:hyperlink>
          </w:p>
        </w:tc>
        <w:tc>
          <w:tcPr>
            <w:tcW w:w="2975" w:type="dxa"/>
          </w:tcPr>
          <w:p w14:paraId="2FF35820" w14:textId="77777777" w:rsidR="00682FD0" w:rsidRDefault="00682FD0">
            <w:pPr>
              <w:pStyle w:val="TableText"/>
            </w:pPr>
          </w:p>
        </w:tc>
      </w:tr>
      <w:tr w:rsidR="00682FD0" w14:paraId="4A09977C" w14:textId="77777777">
        <w:trPr>
          <w:jc w:val="center"/>
        </w:trPr>
        <w:tc>
          <w:tcPr>
            <w:tcW w:w="3345" w:type="dxa"/>
          </w:tcPr>
          <w:p w14:paraId="01FCF336" w14:textId="77777777" w:rsidR="00682FD0" w:rsidRDefault="00E26131">
            <w:pPr>
              <w:pStyle w:val="TableText"/>
            </w:pPr>
            <w:r>
              <w:tab/>
            </w:r>
            <w:r>
              <w:tab/>
            </w:r>
            <w:r>
              <w:tab/>
            </w:r>
            <w:r>
              <w:tab/>
              <w:t>low</w:t>
            </w:r>
          </w:p>
        </w:tc>
        <w:tc>
          <w:tcPr>
            <w:tcW w:w="720" w:type="dxa"/>
          </w:tcPr>
          <w:p w14:paraId="600B1E28" w14:textId="77777777" w:rsidR="00682FD0" w:rsidRDefault="00E26131">
            <w:pPr>
              <w:pStyle w:val="TableText"/>
            </w:pPr>
            <w:r>
              <w:t>1..1</w:t>
            </w:r>
          </w:p>
        </w:tc>
        <w:tc>
          <w:tcPr>
            <w:tcW w:w="1152" w:type="dxa"/>
          </w:tcPr>
          <w:p w14:paraId="2590BF93" w14:textId="77777777" w:rsidR="00682FD0" w:rsidRDefault="00E26131">
            <w:pPr>
              <w:pStyle w:val="TableText"/>
            </w:pPr>
            <w:r>
              <w:t>SHALL</w:t>
            </w:r>
          </w:p>
        </w:tc>
        <w:tc>
          <w:tcPr>
            <w:tcW w:w="864" w:type="dxa"/>
          </w:tcPr>
          <w:p w14:paraId="3D12291E" w14:textId="77777777" w:rsidR="00682FD0" w:rsidRDefault="00682FD0">
            <w:pPr>
              <w:pStyle w:val="TableText"/>
            </w:pPr>
          </w:p>
        </w:tc>
        <w:tc>
          <w:tcPr>
            <w:tcW w:w="1104" w:type="dxa"/>
          </w:tcPr>
          <w:p w14:paraId="7CC03F02" w14:textId="275A0BEB" w:rsidR="00682FD0" w:rsidRDefault="009E5D90">
            <w:pPr>
              <w:pStyle w:val="TableText"/>
            </w:pPr>
            <w:hyperlink w:anchor="C_3357-30733">
              <w:r w:rsidR="00E26131">
                <w:rPr>
                  <w:rStyle w:val="HyperlinkText9pt"/>
                </w:rPr>
                <w:t>3357-30733</w:t>
              </w:r>
            </w:hyperlink>
          </w:p>
        </w:tc>
        <w:tc>
          <w:tcPr>
            <w:tcW w:w="2975" w:type="dxa"/>
          </w:tcPr>
          <w:p w14:paraId="763E2B21" w14:textId="77777777" w:rsidR="00682FD0" w:rsidRDefault="00682FD0">
            <w:pPr>
              <w:pStyle w:val="TableText"/>
            </w:pPr>
          </w:p>
        </w:tc>
      </w:tr>
      <w:tr w:rsidR="00682FD0" w14:paraId="7ED471CD" w14:textId="77777777">
        <w:trPr>
          <w:jc w:val="center"/>
        </w:trPr>
        <w:tc>
          <w:tcPr>
            <w:tcW w:w="3345" w:type="dxa"/>
          </w:tcPr>
          <w:p w14:paraId="6D054BAF" w14:textId="77777777" w:rsidR="00682FD0" w:rsidRDefault="00E26131">
            <w:pPr>
              <w:pStyle w:val="TableText"/>
            </w:pPr>
            <w:r>
              <w:tab/>
            </w:r>
            <w:r>
              <w:tab/>
            </w:r>
            <w:r>
              <w:tab/>
            </w:r>
            <w:r>
              <w:tab/>
              <w:t>high</w:t>
            </w:r>
          </w:p>
        </w:tc>
        <w:tc>
          <w:tcPr>
            <w:tcW w:w="720" w:type="dxa"/>
          </w:tcPr>
          <w:p w14:paraId="7F355808" w14:textId="77777777" w:rsidR="00682FD0" w:rsidRDefault="00E26131">
            <w:pPr>
              <w:pStyle w:val="TableText"/>
            </w:pPr>
            <w:r>
              <w:t>0..1</w:t>
            </w:r>
          </w:p>
        </w:tc>
        <w:tc>
          <w:tcPr>
            <w:tcW w:w="1152" w:type="dxa"/>
          </w:tcPr>
          <w:p w14:paraId="3C7F14A1" w14:textId="77777777" w:rsidR="00682FD0" w:rsidRDefault="00E26131">
            <w:pPr>
              <w:pStyle w:val="TableText"/>
            </w:pPr>
            <w:r>
              <w:t>MAY</w:t>
            </w:r>
          </w:p>
        </w:tc>
        <w:tc>
          <w:tcPr>
            <w:tcW w:w="864" w:type="dxa"/>
          </w:tcPr>
          <w:p w14:paraId="724749B7" w14:textId="77777777" w:rsidR="00682FD0" w:rsidRDefault="00682FD0">
            <w:pPr>
              <w:pStyle w:val="TableText"/>
            </w:pPr>
          </w:p>
        </w:tc>
        <w:tc>
          <w:tcPr>
            <w:tcW w:w="1104" w:type="dxa"/>
          </w:tcPr>
          <w:p w14:paraId="33E3DA88" w14:textId="4487F3D0" w:rsidR="00682FD0" w:rsidRDefault="009E5D90">
            <w:pPr>
              <w:pStyle w:val="TableText"/>
            </w:pPr>
            <w:hyperlink w:anchor="C_3357-30820">
              <w:r w:rsidR="00E26131">
                <w:rPr>
                  <w:rStyle w:val="HyperlinkText9pt"/>
                </w:rPr>
                <w:t>3357-30820</w:t>
              </w:r>
            </w:hyperlink>
          </w:p>
        </w:tc>
        <w:tc>
          <w:tcPr>
            <w:tcW w:w="2975" w:type="dxa"/>
          </w:tcPr>
          <w:p w14:paraId="4743605C" w14:textId="77777777" w:rsidR="00682FD0" w:rsidRDefault="00682FD0">
            <w:pPr>
              <w:pStyle w:val="TableText"/>
            </w:pPr>
          </w:p>
        </w:tc>
      </w:tr>
      <w:tr w:rsidR="00682FD0" w14:paraId="29827EBA" w14:textId="77777777">
        <w:trPr>
          <w:jc w:val="center"/>
        </w:trPr>
        <w:tc>
          <w:tcPr>
            <w:tcW w:w="3345" w:type="dxa"/>
          </w:tcPr>
          <w:p w14:paraId="371EB125" w14:textId="77777777" w:rsidR="00682FD0" w:rsidRDefault="00E26131">
            <w:pPr>
              <w:pStyle w:val="TableText"/>
            </w:pPr>
            <w:r>
              <w:tab/>
            </w:r>
            <w:r>
              <w:tab/>
            </w:r>
            <w:r>
              <w:tab/>
              <w:t>location</w:t>
            </w:r>
          </w:p>
        </w:tc>
        <w:tc>
          <w:tcPr>
            <w:tcW w:w="720" w:type="dxa"/>
          </w:tcPr>
          <w:p w14:paraId="2F7EB308" w14:textId="77777777" w:rsidR="00682FD0" w:rsidRDefault="00E26131">
            <w:pPr>
              <w:pStyle w:val="TableText"/>
            </w:pPr>
            <w:r>
              <w:t>1..1</w:t>
            </w:r>
          </w:p>
        </w:tc>
        <w:tc>
          <w:tcPr>
            <w:tcW w:w="1152" w:type="dxa"/>
          </w:tcPr>
          <w:p w14:paraId="2AA70489" w14:textId="77777777" w:rsidR="00682FD0" w:rsidRDefault="00E26131">
            <w:pPr>
              <w:pStyle w:val="TableText"/>
            </w:pPr>
            <w:r>
              <w:t>SHALL</w:t>
            </w:r>
          </w:p>
        </w:tc>
        <w:tc>
          <w:tcPr>
            <w:tcW w:w="864" w:type="dxa"/>
          </w:tcPr>
          <w:p w14:paraId="6465D24F" w14:textId="77777777" w:rsidR="00682FD0" w:rsidRDefault="00682FD0">
            <w:pPr>
              <w:pStyle w:val="TableText"/>
            </w:pPr>
          </w:p>
        </w:tc>
        <w:tc>
          <w:tcPr>
            <w:tcW w:w="1104" w:type="dxa"/>
          </w:tcPr>
          <w:p w14:paraId="31421909" w14:textId="2EA14A4E" w:rsidR="00682FD0" w:rsidRDefault="009E5D90">
            <w:pPr>
              <w:pStyle w:val="TableText"/>
            </w:pPr>
            <w:hyperlink w:anchor="C_3357-30822">
              <w:r w:rsidR="00E26131">
                <w:rPr>
                  <w:rStyle w:val="HyperlinkText9pt"/>
                </w:rPr>
                <w:t>3357-30822</w:t>
              </w:r>
            </w:hyperlink>
          </w:p>
        </w:tc>
        <w:tc>
          <w:tcPr>
            <w:tcW w:w="2975" w:type="dxa"/>
          </w:tcPr>
          <w:p w14:paraId="4FC73D2B" w14:textId="77777777" w:rsidR="00682FD0" w:rsidRDefault="00682FD0">
            <w:pPr>
              <w:pStyle w:val="TableText"/>
            </w:pPr>
          </w:p>
        </w:tc>
      </w:tr>
      <w:tr w:rsidR="00682FD0" w14:paraId="5343FFD4" w14:textId="77777777">
        <w:trPr>
          <w:jc w:val="center"/>
        </w:trPr>
        <w:tc>
          <w:tcPr>
            <w:tcW w:w="3345" w:type="dxa"/>
          </w:tcPr>
          <w:p w14:paraId="0E4472D3" w14:textId="77777777" w:rsidR="00682FD0" w:rsidRDefault="00E26131">
            <w:pPr>
              <w:pStyle w:val="TableText"/>
            </w:pPr>
            <w:r>
              <w:tab/>
            </w:r>
            <w:r>
              <w:tab/>
            </w:r>
            <w:r>
              <w:tab/>
            </w:r>
            <w:r>
              <w:tab/>
              <w:t>healthCareFacility</w:t>
            </w:r>
          </w:p>
        </w:tc>
        <w:tc>
          <w:tcPr>
            <w:tcW w:w="720" w:type="dxa"/>
          </w:tcPr>
          <w:p w14:paraId="72F5C68A" w14:textId="77777777" w:rsidR="00682FD0" w:rsidRDefault="00E26131">
            <w:pPr>
              <w:pStyle w:val="TableText"/>
            </w:pPr>
            <w:r>
              <w:t>1..1</w:t>
            </w:r>
          </w:p>
        </w:tc>
        <w:tc>
          <w:tcPr>
            <w:tcW w:w="1152" w:type="dxa"/>
          </w:tcPr>
          <w:p w14:paraId="59CE9DAF" w14:textId="77777777" w:rsidR="00682FD0" w:rsidRDefault="00E26131">
            <w:pPr>
              <w:pStyle w:val="TableText"/>
            </w:pPr>
            <w:r>
              <w:t>SHALL</w:t>
            </w:r>
          </w:p>
        </w:tc>
        <w:tc>
          <w:tcPr>
            <w:tcW w:w="864" w:type="dxa"/>
          </w:tcPr>
          <w:p w14:paraId="66841EA9" w14:textId="77777777" w:rsidR="00682FD0" w:rsidRDefault="00682FD0">
            <w:pPr>
              <w:pStyle w:val="TableText"/>
            </w:pPr>
          </w:p>
        </w:tc>
        <w:tc>
          <w:tcPr>
            <w:tcW w:w="1104" w:type="dxa"/>
          </w:tcPr>
          <w:p w14:paraId="75991C4C" w14:textId="7CAC60B5" w:rsidR="00682FD0" w:rsidRDefault="009E5D90">
            <w:pPr>
              <w:pStyle w:val="TableText"/>
            </w:pPr>
            <w:hyperlink w:anchor="C_3357-30823">
              <w:r w:rsidR="00E26131">
                <w:rPr>
                  <w:rStyle w:val="HyperlinkText9pt"/>
                </w:rPr>
                <w:t>3357-30823</w:t>
              </w:r>
            </w:hyperlink>
          </w:p>
        </w:tc>
        <w:tc>
          <w:tcPr>
            <w:tcW w:w="2975" w:type="dxa"/>
          </w:tcPr>
          <w:p w14:paraId="0DDF86D3" w14:textId="77777777" w:rsidR="00682FD0" w:rsidRDefault="00682FD0">
            <w:pPr>
              <w:pStyle w:val="TableText"/>
            </w:pPr>
          </w:p>
        </w:tc>
      </w:tr>
      <w:tr w:rsidR="00682FD0" w14:paraId="61BCD2FE" w14:textId="77777777">
        <w:trPr>
          <w:jc w:val="center"/>
        </w:trPr>
        <w:tc>
          <w:tcPr>
            <w:tcW w:w="3345" w:type="dxa"/>
          </w:tcPr>
          <w:p w14:paraId="72BA442D" w14:textId="77777777" w:rsidR="00682FD0" w:rsidRDefault="00E26131">
            <w:pPr>
              <w:pStyle w:val="TableText"/>
            </w:pPr>
            <w:r>
              <w:tab/>
            </w:r>
            <w:r>
              <w:tab/>
            </w:r>
            <w:r>
              <w:tab/>
            </w:r>
            <w:r>
              <w:tab/>
            </w:r>
            <w:r>
              <w:tab/>
              <w:t>id</w:t>
            </w:r>
          </w:p>
        </w:tc>
        <w:tc>
          <w:tcPr>
            <w:tcW w:w="720" w:type="dxa"/>
          </w:tcPr>
          <w:p w14:paraId="6ED65C38" w14:textId="77777777" w:rsidR="00682FD0" w:rsidRDefault="00E26131">
            <w:pPr>
              <w:pStyle w:val="TableText"/>
            </w:pPr>
            <w:r>
              <w:t>1..1</w:t>
            </w:r>
          </w:p>
        </w:tc>
        <w:tc>
          <w:tcPr>
            <w:tcW w:w="1152" w:type="dxa"/>
          </w:tcPr>
          <w:p w14:paraId="309CC383" w14:textId="77777777" w:rsidR="00682FD0" w:rsidRDefault="00E26131">
            <w:pPr>
              <w:pStyle w:val="TableText"/>
            </w:pPr>
            <w:r>
              <w:t>SHALL</w:t>
            </w:r>
          </w:p>
        </w:tc>
        <w:tc>
          <w:tcPr>
            <w:tcW w:w="864" w:type="dxa"/>
          </w:tcPr>
          <w:p w14:paraId="0905331D" w14:textId="77777777" w:rsidR="00682FD0" w:rsidRDefault="00682FD0">
            <w:pPr>
              <w:pStyle w:val="TableText"/>
            </w:pPr>
          </w:p>
        </w:tc>
        <w:tc>
          <w:tcPr>
            <w:tcW w:w="1104" w:type="dxa"/>
          </w:tcPr>
          <w:p w14:paraId="27868DB1" w14:textId="7C06FFCE" w:rsidR="00682FD0" w:rsidRDefault="009E5D90">
            <w:pPr>
              <w:pStyle w:val="TableText"/>
            </w:pPr>
            <w:hyperlink w:anchor="C_3357-30824">
              <w:r w:rsidR="00E26131">
                <w:rPr>
                  <w:rStyle w:val="HyperlinkText9pt"/>
                </w:rPr>
                <w:t>3357-30824</w:t>
              </w:r>
            </w:hyperlink>
          </w:p>
        </w:tc>
        <w:tc>
          <w:tcPr>
            <w:tcW w:w="2975" w:type="dxa"/>
          </w:tcPr>
          <w:p w14:paraId="6FF694F1" w14:textId="77777777" w:rsidR="00682FD0" w:rsidRDefault="00682FD0">
            <w:pPr>
              <w:pStyle w:val="TableText"/>
            </w:pPr>
          </w:p>
        </w:tc>
      </w:tr>
      <w:tr w:rsidR="00682FD0" w14:paraId="24B2AFB3" w14:textId="77777777">
        <w:trPr>
          <w:jc w:val="center"/>
        </w:trPr>
        <w:tc>
          <w:tcPr>
            <w:tcW w:w="3345" w:type="dxa"/>
          </w:tcPr>
          <w:p w14:paraId="23F7346A" w14:textId="77777777" w:rsidR="00682FD0" w:rsidRDefault="00E26131">
            <w:pPr>
              <w:pStyle w:val="TableText"/>
            </w:pPr>
            <w:r>
              <w:tab/>
            </w:r>
            <w:r>
              <w:tab/>
            </w:r>
            <w:r>
              <w:tab/>
            </w:r>
            <w:r>
              <w:tab/>
            </w:r>
            <w:r>
              <w:tab/>
            </w:r>
            <w:r>
              <w:tab/>
              <w:t>@root</w:t>
            </w:r>
          </w:p>
        </w:tc>
        <w:tc>
          <w:tcPr>
            <w:tcW w:w="720" w:type="dxa"/>
          </w:tcPr>
          <w:p w14:paraId="5DA28DB0" w14:textId="77777777" w:rsidR="00682FD0" w:rsidRDefault="00E26131">
            <w:pPr>
              <w:pStyle w:val="TableText"/>
            </w:pPr>
            <w:r>
              <w:t>1..1</w:t>
            </w:r>
          </w:p>
        </w:tc>
        <w:tc>
          <w:tcPr>
            <w:tcW w:w="1152" w:type="dxa"/>
          </w:tcPr>
          <w:p w14:paraId="40228835" w14:textId="77777777" w:rsidR="00682FD0" w:rsidRDefault="00E26131">
            <w:pPr>
              <w:pStyle w:val="TableText"/>
            </w:pPr>
            <w:r>
              <w:t>SHALL</w:t>
            </w:r>
          </w:p>
        </w:tc>
        <w:tc>
          <w:tcPr>
            <w:tcW w:w="864" w:type="dxa"/>
          </w:tcPr>
          <w:p w14:paraId="07D028FB" w14:textId="77777777" w:rsidR="00682FD0" w:rsidRDefault="00682FD0">
            <w:pPr>
              <w:pStyle w:val="TableText"/>
            </w:pPr>
          </w:p>
        </w:tc>
        <w:tc>
          <w:tcPr>
            <w:tcW w:w="1104" w:type="dxa"/>
          </w:tcPr>
          <w:p w14:paraId="57C0E2D9" w14:textId="33906C03" w:rsidR="00682FD0" w:rsidRDefault="009E5D90">
            <w:pPr>
              <w:pStyle w:val="TableText"/>
            </w:pPr>
            <w:hyperlink w:anchor="C_3357-30825">
              <w:r w:rsidR="00E26131">
                <w:rPr>
                  <w:rStyle w:val="HyperlinkText9pt"/>
                </w:rPr>
                <w:t>3357-30825</w:t>
              </w:r>
            </w:hyperlink>
          </w:p>
        </w:tc>
        <w:tc>
          <w:tcPr>
            <w:tcW w:w="2975" w:type="dxa"/>
          </w:tcPr>
          <w:p w14:paraId="1DCB8B7B" w14:textId="77777777" w:rsidR="00682FD0" w:rsidRDefault="00682FD0">
            <w:pPr>
              <w:pStyle w:val="TableText"/>
            </w:pPr>
          </w:p>
        </w:tc>
      </w:tr>
      <w:tr w:rsidR="00682FD0" w14:paraId="0A54EF39" w14:textId="77777777">
        <w:trPr>
          <w:jc w:val="center"/>
        </w:trPr>
        <w:tc>
          <w:tcPr>
            <w:tcW w:w="3345" w:type="dxa"/>
          </w:tcPr>
          <w:p w14:paraId="760B1A79" w14:textId="77777777" w:rsidR="00682FD0" w:rsidRDefault="00E26131">
            <w:pPr>
              <w:pStyle w:val="TableText"/>
            </w:pPr>
            <w:r>
              <w:tab/>
            </w:r>
            <w:r>
              <w:tab/>
            </w:r>
            <w:r>
              <w:tab/>
            </w:r>
            <w:r>
              <w:tab/>
            </w:r>
            <w:r>
              <w:tab/>
            </w:r>
            <w:r>
              <w:tab/>
              <w:t>@extension</w:t>
            </w:r>
          </w:p>
        </w:tc>
        <w:tc>
          <w:tcPr>
            <w:tcW w:w="720" w:type="dxa"/>
          </w:tcPr>
          <w:p w14:paraId="230399DB" w14:textId="77777777" w:rsidR="00682FD0" w:rsidRDefault="00E26131">
            <w:pPr>
              <w:pStyle w:val="TableText"/>
            </w:pPr>
            <w:r>
              <w:t>1..1</w:t>
            </w:r>
          </w:p>
        </w:tc>
        <w:tc>
          <w:tcPr>
            <w:tcW w:w="1152" w:type="dxa"/>
          </w:tcPr>
          <w:p w14:paraId="5C3230D0" w14:textId="77777777" w:rsidR="00682FD0" w:rsidRDefault="00E26131">
            <w:pPr>
              <w:pStyle w:val="TableText"/>
            </w:pPr>
            <w:r>
              <w:t>SHALL</w:t>
            </w:r>
          </w:p>
        </w:tc>
        <w:tc>
          <w:tcPr>
            <w:tcW w:w="864" w:type="dxa"/>
          </w:tcPr>
          <w:p w14:paraId="0C8775A1" w14:textId="77777777" w:rsidR="00682FD0" w:rsidRDefault="00682FD0">
            <w:pPr>
              <w:pStyle w:val="TableText"/>
            </w:pPr>
          </w:p>
        </w:tc>
        <w:tc>
          <w:tcPr>
            <w:tcW w:w="1104" w:type="dxa"/>
          </w:tcPr>
          <w:p w14:paraId="43B861B4" w14:textId="468C7167" w:rsidR="00682FD0" w:rsidRDefault="009E5D90">
            <w:pPr>
              <w:pStyle w:val="TableText"/>
            </w:pPr>
            <w:hyperlink w:anchor="C_3357-30826">
              <w:r w:rsidR="00E26131">
                <w:rPr>
                  <w:rStyle w:val="HyperlinkText9pt"/>
                </w:rPr>
                <w:t>3357-30826</w:t>
              </w:r>
            </w:hyperlink>
          </w:p>
        </w:tc>
        <w:tc>
          <w:tcPr>
            <w:tcW w:w="2975" w:type="dxa"/>
          </w:tcPr>
          <w:p w14:paraId="1389036C" w14:textId="77777777" w:rsidR="00682FD0" w:rsidRDefault="00682FD0">
            <w:pPr>
              <w:pStyle w:val="TableText"/>
            </w:pPr>
          </w:p>
        </w:tc>
      </w:tr>
      <w:tr w:rsidR="00682FD0" w14:paraId="67061978" w14:textId="77777777">
        <w:trPr>
          <w:jc w:val="center"/>
        </w:trPr>
        <w:tc>
          <w:tcPr>
            <w:tcW w:w="3345" w:type="dxa"/>
          </w:tcPr>
          <w:p w14:paraId="776A1EE4" w14:textId="77777777" w:rsidR="00682FD0" w:rsidRDefault="00E26131">
            <w:pPr>
              <w:pStyle w:val="TableText"/>
            </w:pPr>
            <w:r>
              <w:tab/>
            </w:r>
            <w:r>
              <w:tab/>
            </w:r>
            <w:r>
              <w:tab/>
            </w:r>
            <w:r>
              <w:tab/>
            </w:r>
            <w:r>
              <w:tab/>
              <w:t>code</w:t>
            </w:r>
          </w:p>
        </w:tc>
        <w:tc>
          <w:tcPr>
            <w:tcW w:w="720" w:type="dxa"/>
          </w:tcPr>
          <w:p w14:paraId="3D301214" w14:textId="77777777" w:rsidR="00682FD0" w:rsidRDefault="00E26131">
            <w:pPr>
              <w:pStyle w:val="TableText"/>
            </w:pPr>
            <w:r>
              <w:t>1..1</w:t>
            </w:r>
          </w:p>
        </w:tc>
        <w:tc>
          <w:tcPr>
            <w:tcW w:w="1152" w:type="dxa"/>
          </w:tcPr>
          <w:p w14:paraId="78326FD7" w14:textId="77777777" w:rsidR="00682FD0" w:rsidRDefault="00E26131">
            <w:pPr>
              <w:pStyle w:val="TableText"/>
            </w:pPr>
            <w:r>
              <w:t>SHALL</w:t>
            </w:r>
          </w:p>
        </w:tc>
        <w:tc>
          <w:tcPr>
            <w:tcW w:w="864" w:type="dxa"/>
          </w:tcPr>
          <w:p w14:paraId="41F97E7F" w14:textId="77777777" w:rsidR="00682FD0" w:rsidRDefault="00682FD0">
            <w:pPr>
              <w:pStyle w:val="TableText"/>
            </w:pPr>
          </w:p>
        </w:tc>
        <w:tc>
          <w:tcPr>
            <w:tcW w:w="1104" w:type="dxa"/>
          </w:tcPr>
          <w:p w14:paraId="1B769D7D" w14:textId="14E74CBE" w:rsidR="00682FD0" w:rsidRDefault="009E5D90">
            <w:pPr>
              <w:pStyle w:val="TableText"/>
            </w:pPr>
            <w:hyperlink w:anchor="C_3357-30827">
              <w:r w:rsidR="00E26131">
                <w:rPr>
                  <w:rStyle w:val="HyperlinkText9pt"/>
                </w:rPr>
                <w:t>3357-30827</w:t>
              </w:r>
            </w:hyperlink>
          </w:p>
        </w:tc>
        <w:tc>
          <w:tcPr>
            <w:tcW w:w="2975" w:type="dxa"/>
          </w:tcPr>
          <w:p w14:paraId="30848599" w14:textId="77777777" w:rsidR="00682FD0" w:rsidRDefault="00E26131">
            <w:pPr>
              <w:pStyle w:val="TableText"/>
            </w:pPr>
            <w:r>
              <w:t>urn:oid:2.16.840.1.113883.13.19 (NHSNHealthcareServiceLocationCode)</w:t>
            </w:r>
          </w:p>
        </w:tc>
      </w:tr>
      <w:tr w:rsidR="00682FD0" w14:paraId="2F058236" w14:textId="77777777">
        <w:trPr>
          <w:jc w:val="center"/>
        </w:trPr>
        <w:tc>
          <w:tcPr>
            <w:tcW w:w="3345" w:type="dxa"/>
          </w:tcPr>
          <w:p w14:paraId="700BF718" w14:textId="77777777" w:rsidR="00682FD0" w:rsidRDefault="00E26131">
            <w:pPr>
              <w:pStyle w:val="TableText"/>
            </w:pPr>
            <w:r>
              <w:tab/>
              <w:t>component</w:t>
            </w:r>
          </w:p>
        </w:tc>
        <w:tc>
          <w:tcPr>
            <w:tcW w:w="720" w:type="dxa"/>
          </w:tcPr>
          <w:p w14:paraId="16134025" w14:textId="77777777" w:rsidR="00682FD0" w:rsidRDefault="00E26131">
            <w:pPr>
              <w:pStyle w:val="TableText"/>
            </w:pPr>
            <w:r>
              <w:t>1..1</w:t>
            </w:r>
          </w:p>
        </w:tc>
        <w:tc>
          <w:tcPr>
            <w:tcW w:w="1152" w:type="dxa"/>
          </w:tcPr>
          <w:p w14:paraId="7B90789F" w14:textId="77777777" w:rsidR="00682FD0" w:rsidRDefault="00E26131">
            <w:pPr>
              <w:pStyle w:val="TableText"/>
            </w:pPr>
            <w:r>
              <w:t>SHALL</w:t>
            </w:r>
          </w:p>
        </w:tc>
        <w:tc>
          <w:tcPr>
            <w:tcW w:w="864" w:type="dxa"/>
          </w:tcPr>
          <w:p w14:paraId="707059E7" w14:textId="77777777" w:rsidR="00682FD0" w:rsidRDefault="00682FD0">
            <w:pPr>
              <w:pStyle w:val="TableText"/>
            </w:pPr>
          </w:p>
        </w:tc>
        <w:tc>
          <w:tcPr>
            <w:tcW w:w="1104" w:type="dxa"/>
          </w:tcPr>
          <w:p w14:paraId="2135F3B9" w14:textId="0877E414" w:rsidR="00682FD0" w:rsidRDefault="009E5D90">
            <w:pPr>
              <w:pStyle w:val="TableText"/>
            </w:pPr>
            <w:hyperlink w:anchor="C_3357-30747">
              <w:r w:rsidR="00E26131">
                <w:rPr>
                  <w:rStyle w:val="HyperlinkText9pt"/>
                </w:rPr>
                <w:t>3357-30747</w:t>
              </w:r>
            </w:hyperlink>
          </w:p>
        </w:tc>
        <w:tc>
          <w:tcPr>
            <w:tcW w:w="2975" w:type="dxa"/>
          </w:tcPr>
          <w:p w14:paraId="2DD3BCFA" w14:textId="77777777" w:rsidR="00682FD0" w:rsidRDefault="00682FD0">
            <w:pPr>
              <w:pStyle w:val="TableText"/>
            </w:pPr>
          </w:p>
        </w:tc>
      </w:tr>
      <w:tr w:rsidR="00682FD0" w14:paraId="13024A9C" w14:textId="77777777">
        <w:trPr>
          <w:jc w:val="center"/>
        </w:trPr>
        <w:tc>
          <w:tcPr>
            <w:tcW w:w="3345" w:type="dxa"/>
          </w:tcPr>
          <w:p w14:paraId="01611EB9" w14:textId="77777777" w:rsidR="00682FD0" w:rsidRDefault="00E26131">
            <w:pPr>
              <w:pStyle w:val="TableText"/>
            </w:pPr>
            <w:r>
              <w:tab/>
            </w:r>
            <w:r>
              <w:tab/>
              <w:t>structuredBody</w:t>
            </w:r>
          </w:p>
        </w:tc>
        <w:tc>
          <w:tcPr>
            <w:tcW w:w="720" w:type="dxa"/>
          </w:tcPr>
          <w:p w14:paraId="05E44F2A" w14:textId="77777777" w:rsidR="00682FD0" w:rsidRDefault="00E26131">
            <w:pPr>
              <w:pStyle w:val="TableText"/>
            </w:pPr>
            <w:r>
              <w:t>1..1</w:t>
            </w:r>
          </w:p>
        </w:tc>
        <w:tc>
          <w:tcPr>
            <w:tcW w:w="1152" w:type="dxa"/>
          </w:tcPr>
          <w:p w14:paraId="22BDBB54" w14:textId="77777777" w:rsidR="00682FD0" w:rsidRDefault="00E26131">
            <w:pPr>
              <w:pStyle w:val="TableText"/>
            </w:pPr>
            <w:r>
              <w:t>SHALL</w:t>
            </w:r>
          </w:p>
        </w:tc>
        <w:tc>
          <w:tcPr>
            <w:tcW w:w="864" w:type="dxa"/>
          </w:tcPr>
          <w:p w14:paraId="63C845E9" w14:textId="77777777" w:rsidR="00682FD0" w:rsidRDefault="00682FD0">
            <w:pPr>
              <w:pStyle w:val="TableText"/>
            </w:pPr>
          </w:p>
        </w:tc>
        <w:tc>
          <w:tcPr>
            <w:tcW w:w="1104" w:type="dxa"/>
          </w:tcPr>
          <w:p w14:paraId="152EE5A2" w14:textId="7A757894" w:rsidR="00682FD0" w:rsidRDefault="009E5D90">
            <w:pPr>
              <w:pStyle w:val="TableText"/>
            </w:pPr>
            <w:hyperlink w:anchor="C_3357-30748">
              <w:r w:rsidR="00E26131">
                <w:rPr>
                  <w:rStyle w:val="HyperlinkText9pt"/>
                </w:rPr>
                <w:t>3357-30748</w:t>
              </w:r>
            </w:hyperlink>
          </w:p>
        </w:tc>
        <w:tc>
          <w:tcPr>
            <w:tcW w:w="2975" w:type="dxa"/>
          </w:tcPr>
          <w:p w14:paraId="432C3BE3" w14:textId="77777777" w:rsidR="00682FD0" w:rsidRDefault="00682FD0">
            <w:pPr>
              <w:pStyle w:val="TableText"/>
            </w:pPr>
          </w:p>
        </w:tc>
      </w:tr>
      <w:tr w:rsidR="00682FD0" w14:paraId="35C74593" w14:textId="77777777">
        <w:trPr>
          <w:jc w:val="center"/>
        </w:trPr>
        <w:tc>
          <w:tcPr>
            <w:tcW w:w="3345" w:type="dxa"/>
          </w:tcPr>
          <w:p w14:paraId="59F4FFAA" w14:textId="77777777" w:rsidR="00682FD0" w:rsidRDefault="00E26131">
            <w:pPr>
              <w:pStyle w:val="TableText"/>
            </w:pPr>
            <w:r>
              <w:tab/>
            </w:r>
            <w:r>
              <w:tab/>
            </w:r>
            <w:r>
              <w:tab/>
              <w:t>component</w:t>
            </w:r>
          </w:p>
        </w:tc>
        <w:tc>
          <w:tcPr>
            <w:tcW w:w="720" w:type="dxa"/>
          </w:tcPr>
          <w:p w14:paraId="2700F10E" w14:textId="77777777" w:rsidR="00682FD0" w:rsidRDefault="00E26131">
            <w:pPr>
              <w:pStyle w:val="TableText"/>
            </w:pPr>
            <w:r>
              <w:t>1..1</w:t>
            </w:r>
          </w:p>
        </w:tc>
        <w:tc>
          <w:tcPr>
            <w:tcW w:w="1152" w:type="dxa"/>
          </w:tcPr>
          <w:p w14:paraId="6A2C66D2" w14:textId="77777777" w:rsidR="00682FD0" w:rsidRDefault="00E26131">
            <w:pPr>
              <w:pStyle w:val="TableText"/>
            </w:pPr>
            <w:r>
              <w:t>SHALL</w:t>
            </w:r>
          </w:p>
        </w:tc>
        <w:tc>
          <w:tcPr>
            <w:tcW w:w="864" w:type="dxa"/>
          </w:tcPr>
          <w:p w14:paraId="44718418" w14:textId="77777777" w:rsidR="00682FD0" w:rsidRDefault="00682FD0">
            <w:pPr>
              <w:pStyle w:val="TableText"/>
            </w:pPr>
          </w:p>
        </w:tc>
        <w:tc>
          <w:tcPr>
            <w:tcW w:w="1104" w:type="dxa"/>
          </w:tcPr>
          <w:p w14:paraId="51E56595" w14:textId="079FB124" w:rsidR="00682FD0" w:rsidRDefault="009E5D90">
            <w:pPr>
              <w:pStyle w:val="TableText"/>
            </w:pPr>
            <w:hyperlink w:anchor="C_3357-30749">
              <w:r w:rsidR="00E26131">
                <w:rPr>
                  <w:rStyle w:val="HyperlinkText9pt"/>
                </w:rPr>
                <w:t>3357-30749</w:t>
              </w:r>
            </w:hyperlink>
          </w:p>
        </w:tc>
        <w:tc>
          <w:tcPr>
            <w:tcW w:w="2975" w:type="dxa"/>
          </w:tcPr>
          <w:p w14:paraId="6876EF4D" w14:textId="77777777" w:rsidR="00682FD0" w:rsidRDefault="00682FD0">
            <w:pPr>
              <w:pStyle w:val="TableText"/>
            </w:pPr>
          </w:p>
        </w:tc>
      </w:tr>
      <w:tr w:rsidR="00682FD0" w14:paraId="29D4A86A" w14:textId="77777777">
        <w:trPr>
          <w:jc w:val="center"/>
        </w:trPr>
        <w:tc>
          <w:tcPr>
            <w:tcW w:w="3345" w:type="dxa"/>
          </w:tcPr>
          <w:p w14:paraId="38C4E1C2" w14:textId="77777777" w:rsidR="00682FD0" w:rsidRDefault="00E26131">
            <w:pPr>
              <w:pStyle w:val="TableText"/>
            </w:pPr>
            <w:r>
              <w:tab/>
            </w:r>
            <w:r>
              <w:tab/>
            </w:r>
            <w:r>
              <w:tab/>
            </w:r>
            <w:r>
              <w:tab/>
              <w:t>section</w:t>
            </w:r>
          </w:p>
        </w:tc>
        <w:tc>
          <w:tcPr>
            <w:tcW w:w="720" w:type="dxa"/>
          </w:tcPr>
          <w:p w14:paraId="7415A2A5" w14:textId="77777777" w:rsidR="00682FD0" w:rsidRDefault="00E26131">
            <w:pPr>
              <w:pStyle w:val="TableText"/>
            </w:pPr>
            <w:r>
              <w:t>1..1</w:t>
            </w:r>
          </w:p>
        </w:tc>
        <w:tc>
          <w:tcPr>
            <w:tcW w:w="1152" w:type="dxa"/>
          </w:tcPr>
          <w:p w14:paraId="7D0D859B" w14:textId="77777777" w:rsidR="00682FD0" w:rsidRDefault="00E26131">
            <w:pPr>
              <w:pStyle w:val="TableText"/>
            </w:pPr>
            <w:r>
              <w:t>SHALL</w:t>
            </w:r>
          </w:p>
        </w:tc>
        <w:tc>
          <w:tcPr>
            <w:tcW w:w="864" w:type="dxa"/>
          </w:tcPr>
          <w:p w14:paraId="0ACB7A48" w14:textId="77777777" w:rsidR="00682FD0" w:rsidRDefault="00682FD0">
            <w:pPr>
              <w:pStyle w:val="TableText"/>
            </w:pPr>
          </w:p>
        </w:tc>
        <w:tc>
          <w:tcPr>
            <w:tcW w:w="1104" w:type="dxa"/>
          </w:tcPr>
          <w:p w14:paraId="3B1ED015" w14:textId="145B70CC" w:rsidR="00682FD0" w:rsidRDefault="009E5D90">
            <w:pPr>
              <w:pStyle w:val="TableText"/>
            </w:pPr>
            <w:hyperlink w:anchor="C_3357-30750">
              <w:r w:rsidR="00E26131">
                <w:rPr>
                  <w:rStyle w:val="HyperlinkText9pt"/>
                </w:rPr>
                <w:t>3357-30750</w:t>
              </w:r>
            </w:hyperlink>
          </w:p>
        </w:tc>
        <w:tc>
          <w:tcPr>
            <w:tcW w:w="2975" w:type="dxa"/>
          </w:tcPr>
          <w:p w14:paraId="28218AC0" w14:textId="1302F6DD" w:rsidR="00682FD0" w:rsidRDefault="009E5D90">
            <w:pPr>
              <w:pStyle w:val="TableText"/>
            </w:pPr>
            <w:hyperlink w:anchor="S_Infection_Details_in_Late_Onset_Sepsi">
              <w:r w:rsidR="00E26131">
                <w:rPr>
                  <w:rStyle w:val="HyperlinkText9pt"/>
                </w:rPr>
                <w:t>Infection Details in Late Onset Sepsis Report (identifier: urn:hl7ii:2.16.840.1.113883.10.20.5.5.64:2018-04-01</w:t>
              </w:r>
            </w:hyperlink>
          </w:p>
        </w:tc>
      </w:tr>
      <w:tr w:rsidR="00682FD0" w14:paraId="660EB1A1" w14:textId="77777777">
        <w:trPr>
          <w:jc w:val="center"/>
        </w:trPr>
        <w:tc>
          <w:tcPr>
            <w:tcW w:w="3345" w:type="dxa"/>
          </w:tcPr>
          <w:p w14:paraId="5E4DBAFB" w14:textId="77777777" w:rsidR="00682FD0" w:rsidRDefault="00E26131">
            <w:pPr>
              <w:pStyle w:val="TableText"/>
            </w:pPr>
            <w:r>
              <w:tab/>
            </w:r>
            <w:r>
              <w:tab/>
            </w:r>
            <w:r>
              <w:tab/>
              <w:t>component</w:t>
            </w:r>
          </w:p>
        </w:tc>
        <w:tc>
          <w:tcPr>
            <w:tcW w:w="720" w:type="dxa"/>
          </w:tcPr>
          <w:p w14:paraId="670B0C2B" w14:textId="77777777" w:rsidR="00682FD0" w:rsidRDefault="00E26131">
            <w:pPr>
              <w:pStyle w:val="TableText"/>
            </w:pPr>
            <w:r>
              <w:t>1..1</w:t>
            </w:r>
          </w:p>
        </w:tc>
        <w:tc>
          <w:tcPr>
            <w:tcW w:w="1152" w:type="dxa"/>
          </w:tcPr>
          <w:p w14:paraId="2DDEB76C" w14:textId="77777777" w:rsidR="00682FD0" w:rsidRDefault="00E26131">
            <w:pPr>
              <w:pStyle w:val="TableText"/>
            </w:pPr>
            <w:r>
              <w:t>SHALL</w:t>
            </w:r>
          </w:p>
        </w:tc>
        <w:tc>
          <w:tcPr>
            <w:tcW w:w="864" w:type="dxa"/>
          </w:tcPr>
          <w:p w14:paraId="542F6FFE" w14:textId="77777777" w:rsidR="00682FD0" w:rsidRDefault="00682FD0">
            <w:pPr>
              <w:pStyle w:val="TableText"/>
            </w:pPr>
          </w:p>
        </w:tc>
        <w:tc>
          <w:tcPr>
            <w:tcW w:w="1104" w:type="dxa"/>
          </w:tcPr>
          <w:p w14:paraId="3AE8413C" w14:textId="73C52AF6" w:rsidR="00682FD0" w:rsidRDefault="009E5D90">
            <w:pPr>
              <w:pStyle w:val="TableText"/>
            </w:pPr>
            <w:hyperlink w:anchor="C_3357-30751">
              <w:r w:rsidR="00E26131">
                <w:rPr>
                  <w:rStyle w:val="HyperlinkText9pt"/>
                </w:rPr>
                <w:t>3357-30751</w:t>
              </w:r>
            </w:hyperlink>
          </w:p>
        </w:tc>
        <w:tc>
          <w:tcPr>
            <w:tcW w:w="2975" w:type="dxa"/>
          </w:tcPr>
          <w:p w14:paraId="7B1B6C17" w14:textId="77777777" w:rsidR="00682FD0" w:rsidRDefault="00682FD0">
            <w:pPr>
              <w:pStyle w:val="TableText"/>
            </w:pPr>
          </w:p>
        </w:tc>
      </w:tr>
      <w:tr w:rsidR="00682FD0" w14:paraId="7851A22F" w14:textId="77777777">
        <w:trPr>
          <w:jc w:val="center"/>
        </w:trPr>
        <w:tc>
          <w:tcPr>
            <w:tcW w:w="3345" w:type="dxa"/>
          </w:tcPr>
          <w:p w14:paraId="5CC15051" w14:textId="77777777" w:rsidR="00682FD0" w:rsidRDefault="00E26131">
            <w:pPr>
              <w:pStyle w:val="TableText"/>
            </w:pPr>
            <w:r>
              <w:tab/>
            </w:r>
            <w:r>
              <w:tab/>
            </w:r>
            <w:r>
              <w:tab/>
            </w:r>
            <w:r>
              <w:tab/>
              <w:t>section</w:t>
            </w:r>
          </w:p>
        </w:tc>
        <w:tc>
          <w:tcPr>
            <w:tcW w:w="720" w:type="dxa"/>
          </w:tcPr>
          <w:p w14:paraId="7F3323AA" w14:textId="77777777" w:rsidR="00682FD0" w:rsidRDefault="00E26131">
            <w:pPr>
              <w:pStyle w:val="TableText"/>
            </w:pPr>
            <w:r>
              <w:t>1..1</w:t>
            </w:r>
          </w:p>
        </w:tc>
        <w:tc>
          <w:tcPr>
            <w:tcW w:w="1152" w:type="dxa"/>
          </w:tcPr>
          <w:p w14:paraId="67EC34B4" w14:textId="77777777" w:rsidR="00682FD0" w:rsidRDefault="00E26131">
            <w:pPr>
              <w:pStyle w:val="TableText"/>
            </w:pPr>
            <w:r>
              <w:t>SHALL</w:t>
            </w:r>
          </w:p>
        </w:tc>
        <w:tc>
          <w:tcPr>
            <w:tcW w:w="864" w:type="dxa"/>
          </w:tcPr>
          <w:p w14:paraId="6BAED8A5" w14:textId="77777777" w:rsidR="00682FD0" w:rsidRDefault="00682FD0">
            <w:pPr>
              <w:pStyle w:val="TableText"/>
            </w:pPr>
          </w:p>
        </w:tc>
        <w:tc>
          <w:tcPr>
            <w:tcW w:w="1104" w:type="dxa"/>
          </w:tcPr>
          <w:p w14:paraId="2DBA2A6D" w14:textId="6E0E25C9" w:rsidR="00682FD0" w:rsidRDefault="009E5D90">
            <w:pPr>
              <w:pStyle w:val="TableText"/>
            </w:pPr>
            <w:hyperlink w:anchor="C_3357-30752">
              <w:r w:rsidR="00E26131">
                <w:rPr>
                  <w:rStyle w:val="HyperlinkText9pt"/>
                </w:rPr>
                <w:t>3357-30752</w:t>
              </w:r>
            </w:hyperlink>
          </w:p>
        </w:tc>
        <w:tc>
          <w:tcPr>
            <w:tcW w:w="2975" w:type="dxa"/>
          </w:tcPr>
          <w:p w14:paraId="59FA746F" w14:textId="2FCC8B21" w:rsidR="00682FD0" w:rsidRDefault="009E5D90">
            <w:pPr>
              <w:pStyle w:val="TableText"/>
            </w:pPr>
            <w:hyperlink w:anchor="S_Risk_Factors_Section_LOSMen">
              <w:r w:rsidR="00E26131">
                <w:rPr>
                  <w:rStyle w:val="HyperlinkText9pt"/>
                </w:rPr>
                <w:t>Risk Factors Section (LOS/Men) (identifier: urn:hl7ii:2.16.840.1.113883.10.20.5.5.65:2018-04-01</w:t>
              </w:r>
            </w:hyperlink>
          </w:p>
        </w:tc>
      </w:tr>
      <w:tr w:rsidR="00682FD0" w14:paraId="71BD9E0C" w14:textId="77777777">
        <w:trPr>
          <w:jc w:val="center"/>
        </w:trPr>
        <w:tc>
          <w:tcPr>
            <w:tcW w:w="3345" w:type="dxa"/>
          </w:tcPr>
          <w:p w14:paraId="6EC7D96F" w14:textId="77777777" w:rsidR="00682FD0" w:rsidRDefault="00E26131">
            <w:pPr>
              <w:pStyle w:val="TableText"/>
            </w:pPr>
            <w:r>
              <w:tab/>
            </w:r>
            <w:r>
              <w:tab/>
            </w:r>
            <w:r>
              <w:tab/>
              <w:t>component</w:t>
            </w:r>
          </w:p>
        </w:tc>
        <w:tc>
          <w:tcPr>
            <w:tcW w:w="720" w:type="dxa"/>
          </w:tcPr>
          <w:p w14:paraId="03ED7AFA" w14:textId="77777777" w:rsidR="00682FD0" w:rsidRDefault="00E26131">
            <w:pPr>
              <w:pStyle w:val="TableText"/>
            </w:pPr>
            <w:r>
              <w:t>0..1</w:t>
            </w:r>
          </w:p>
        </w:tc>
        <w:tc>
          <w:tcPr>
            <w:tcW w:w="1152" w:type="dxa"/>
          </w:tcPr>
          <w:p w14:paraId="489381D7" w14:textId="77777777" w:rsidR="00682FD0" w:rsidRDefault="00E26131">
            <w:pPr>
              <w:pStyle w:val="TableText"/>
            </w:pPr>
            <w:r>
              <w:t>MAY</w:t>
            </w:r>
          </w:p>
        </w:tc>
        <w:tc>
          <w:tcPr>
            <w:tcW w:w="864" w:type="dxa"/>
          </w:tcPr>
          <w:p w14:paraId="5DE8F7B6" w14:textId="77777777" w:rsidR="00682FD0" w:rsidRDefault="00682FD0">
            <w:pPr>
              <w:pStyle w:val="TableText"/>
            </w:pPr>
          </w:p>
        </w:tc>
        <w:tc>
          <w:tcPr>
            <w:tcW w:w="1104" w:type="dxa"/>
          </w:tcPr>
          <w:p w14:paraId="4D73DC74" w14:textId="5502353F" w:rsidR="00682FD0" w:rsidRDefault="009E5D90">
            <w:pPr>
              <w:pStyle w:val="TableText"/>
            </w:pPr>
            <w:hyperlink w:anchor="C_3357-30828">
              <w:r w:rsidR="00E26131">
                <w:rPr>
                  <w:rStyle w:val="HyperlinkText9pt"/>
                </w:rPr>
                <w:t>3357-30828</w:t>
              </w:r>
            </w:hyperlink>
          </w:p>
        </w:tc>
        <w:tc>
          <w:tcPr>
            <w:tcW w:w="2975" w:type="dxa"/>
          </w:tcPr>
          <w:p w14:paraId="70DD3816" w14:textId="77777777" w:rsidR="00682FD0" w:rsidRDefault="00682FD0">
            <w:pPr>
              <w:pStyle w:val="TableText"/>
            </w:pPr>
          </w:p>
        </w:tc>
      </w:tr>
      <w:tr w:rsidR="00682FD0" w14:paraId="079FB2E1" w14:textId="77777777">
        <w:trPr>
          <w:jc w:val="center"/>
        </w:trPr>
        <w:tc>
          <w:tcPr>
            <w:tcW w:w="3345" w:type="dxa"/>
          </w:tcPr>
          <w:p w14:paraId="12652E85" w14:textId="77777777" w:rsidR="00682FD0" w:rsidRDefault="00E26131">
            <w:pPr>
              <w:pStyle w:val="TableText"/>
            </w:pPr>
            <w:r>
              <w:tab/>
            </w:r>
            <w:r>
              <w:tab/>
            </w:r>
            <w:r>
              <w:tab/>
            </w:r>
            <w:r>
              <w:tab/>
              <w:t>section</w:t>
            </w:r>
          </w:p>
        </w:tc>
        <w:tc>
          <w:tcPr>
            <w:tcW w:w="720" w:type="dxa"/>
          </w:tcPr>
          <w:p w14:paraId="4EB6570B" w14:textId="77777777" w:rsidR="00682FD0" w:rsidRDefault="00E26131">
            <w:pPr>
              <w:pStyle w:val="TableText"/>
            </w:pPr>
            <w:r>
              <w:t>1..1</w:t>
            </w:r>
          </w:p>
        </w:tc>
        <w:tc>
          <w:tcPr>
            <w:tcW w:w="1152" w:type="dxa"/>
          </w:tcPr>
          <w:p w14:paraId="443619B6" w14:textId="77777777" w:rsidR="00682FD0" w:rsidRDefault="00E26131">
            <w:pPr>
              <w:pStyle w:val="TableText"/>
            </w:pPr>
            <w:r>
              <w:t>SHALL</w:t>
            </w:r>
          </w:p>
        </w:tc>
        <w:tc>
          <w:tcPr>
            <w:tcW w:w="864" w:type="dxa"/>
          </w:tcPr>
          <w:p w14:paraId="6A85375A" w14:textId="77777777" w:rsidR="00682FD0" w:rsidRDefault="00682FD0">
            <w:pPr>
              <w:pStyle w:val="TableText"/>
            </w:pPr>
          </w:p>
        </w:tc>
        <w:tc>
          <w:tcPr>
            <w:tcW w:w="1104" w:type="dxa"/>
          </w:tcPr>
          <w:p w14:paraId="13A9688A" w14:textId="50C19DEF" w:rsidR="00682FD0" w:rsidRDefault="009E5D90">
            <w:pPr>
              <w:pStyle w:val="TableText"/>
            </w:pPr>
            <w:hyperlink w:anchor="C_3357-30829">
              <w:r w:rsidR="00E26131">
                <w:rPr>
                  <w:rStyle w:val="HyperlinkText9pt"/>
                </w:rPr>
                <w:t>3357-30829</w:t>
              </w:r>
            </w:hyperlink>
          </w:p>
        </w:tc>
        <w:tc>
          <w:tcPr>
            <w:tcW w:w="2975" w:type="dxa"/>
          </w:tcPr>
          <w:p w14:paraId="651C3EBD" w14:textId="2ED4B0D1" w:rsidR="00682FD0" w:rsidRDefault="009E5D90">
            <w:pPr>
              <w:pStyle w:val="TableText"/>
            </w:pPr>
            <w:hyperlink w:anchor="S_Findings_Section_in_an_InfectionType_">
              <w:r w:rsidR="00E26131">
                <w:rPr>
                  <w:rStyle w:val="HyperlinkText9pt"/>
                </w:rPr>
                <w:t>Findings Section in an Infection-Type Report (identifier: urn:oid:2.16.840.1.113883.10.20.5.5.45</w:t>
              </w:r>
            </w:hyperlink>
          </w:p>
        </w:tc>
      </w:tr>
      <w:tr w:rsidR="00682FD0" w14:paraId="796DB2AB" w14:textId="77777777">
        <w:trPr>
          <w:jc w:val="center"/>
        </w:trPr>
        <w:tc>
          <w:tcPr>
            <w:tcW w:w="3345" w:type="dxa"/>
          </w:tcPr>
          <w:p w14:paraId="149E0987" w14:textId="77777777" w:rsidR="00682FD0" w:rsidRDefault="00E26131">
            <w:pPr>
              <w:pStyle w:val="TableText"/>
            </w:pPr>
            <w:r>
              <w:tab/>
            </w:r>
            <w:r>
              <w:tab/>
            </w:r>
            <w:r>
              <w:tab/>
              <w:t>component</w:t>
            </w:r>
          </w:p>
        </w:tc>
        <w:tc>
          <w:tcPr>
            <w:tcW w:w="720" w:type="dxa"/>
          </w:tcPr>
          <w:p w14:paraId="0DE044D5" w14:textId="77777777" w:rsidR="00682FD0" w:rsidRDefault="00E26131">
            <w:pPr>
              <w:pStyle w:val="TableText"/>
            </w:pPr>
            <w:r>
              <w:t>0..1</w:t>
            </w:r>
          </w:p>
        </w:tc>
        <w:tc>
          <w:tcPr>
            <w:tcW w:w="1152" w:type="dxa"/>
          </w:tcPr>
          <w:p w14:paraId="6FBD491D" w14:textId="77777777" w:rsidR="00682FD0" w:rsidRDefault="00E26131">
            <w:pPr>
              <w:pStyle w:val="TableText"/>
            </w:pPr>
            <w:r>
              <w:t>MAY</w:t>
            </w:r>
          </w:p>
        </w:tc>
        <w:tc>
          <w:tcPr>
            <w:tcW w:w="864" w:type="dxa"/>
          </w:tcPr>
          <w:p w14:paraId="4BAABE0B" w14:textId="77777777" w:rsidR="00682FD0" w:rsidRDefault="00682FD0">
            <w:pPr>
              <w:pStyle w:val="TableText"/>
            </w:pPr>
          </w:p>
        </w:tc>
        <w:tc>
          <w:tcPr>
            <w:tcW w:w="1104" w:type="dxa"/>
          </w:tcPr>
          <w:p w14:paraId="70498409" w14:textId="30901758" w:rsidR="00682FD0" w:rsidRDefault="009E5D90">
            <w:pPr>
              <w:pStyle w:val="TableText"/>
            </w:pPr>
            <w:hyperlink w:anchor="C_3357-30843">
              <w:r w:rsidR="00E26131">
                <w:rPr>
                  <w:rStyle w:val="HyperlinkText9pt"/>
                </w:rPr>
                <w:t>3357-30843</w:t>
              </w:r>
            </w:hyperlink>
          </w:p>
        </w:tc>
        <w:tc>
          <w:tcPr>
            <w:tcW w:w="2975" w:type="dxa"/>
          </w:tcPr>
          <w:p w14:paraId="4F5B3784" w14:textId="77777777" w:rsidR="00682FD0" w:rsidRDefault="00682FD0">
            <w:pPr>
              <w:pStyle w:val="TableText"/>
            </w:pPr>
          </w:p>
        </w:tc>
      </w:tr>
      <w:tr w:rsidR="00682FD0" w14:paraId="331A6171" w14:textId="77777777">
        <w:trPr>
          <w:jc w:val="center"/>
        </w:trPr>
        <w:tc>
          <w:tcPr>
            <w:tcW w:w="3345" w:type="dxa"/>
          </w:tcPr>
          <w:p w14:paraId="006C43A9" w14:textId="77777777" w:rsidR="00682FD0" w:rsidRDefault="00E26131">
            <w:pPr>
              <w:pStyle w:val="TableText"/>
            </w:pPr>
            <w:r>
              <w:tab/>
            </w:r>
            <w:r>
              <w:tab/>
            </w:r>
            <w:r>
              <w:tab/>
            </w:r>
            <w:r>
              <w:tab/>
              <w:t>section</w:t>
            </w:r>
          </w:p>
        </w:tc>
        <w:tc>
          <w:tcPr>
            <w:tcW w:w="720" w:type="dxa"/>
          </w:tcPr>
          <w:p w14:paraId="546C4F7C" w14:textId="77777777" w:rsidR="00682FD0" w:rsidRDefault="00E26131">
            <w:pPr>
              <w:pStyle w:val="TableText"/>
            </w:pPr>
            <w:r>
              <w:t>1..1</w:t>
            </w:r>
          </w:p>
        </w:tc>
        <w:tc>
          <w:tcPr>
            <w:tcW w:w="1152" w:type="dxa"/>
          </w:tcPr>
          <w:p w14:paraId="5A321E84" w14:textId="77777777" w:rsidR="00682FD0" w:rsidRDefault="00E26131">
            <w:pPr>
              <w:pStyle w:val="TableText"/>
            </w:pPr>
            <w:r>
              <w:t>SHALL</w:t>
            </w:r>
          </w:p>
        </w:tc>
        <w:tc>
          <w:tcPr>
            <w:tcW w:w="864" w:type="dxa"/>
          </w:tcPr>
          <w:p w14:paraId="4FC9846B" w14:textId="77777777" w:rsidR="00682FD0" w:rsidRDefault="00682FD0">
            <w:pPr>
              <w:pStyle w:val="TableText"/>
            </w:pPr>
          </w:p>
        </w:tc>
        <w:tc>
          <w:tcPr>
            <w:tcW w:w="1104" w:type="dxa"/>
          </w:tcPr>
          <w:p w14:paraId="00E9EE3E" w14:textId="22DC6782" w:rsidR="00682FD0" w:rsidRDefault="009E5D90">
            <w:pPr>
              <w:pStyle w:val="TableText"/>
            </w:pPr>
            <w:hyperlink w:anchor="C_3357-30844">
              <w:r w:rsidR="00E26131">
                <w:rPr>
                  <w:rStyle w:val="HyperlinkText9pt"/>
                </w:rPr>
                <w:t>3357-30844</w:t>
              </w:r>
            </w:hyperlink>
          </w:p>
        </w:tc>
        <w:tc>
          <w:tcPr>
            <w:tcW w:w="2975" w:type="dxa"/>
          </w:tcPr>
          <w:p w14:paraId="29656D2F" w14:textId="7C7BA636" w:rsidR="00682FD0" w:rsidRDefault="009E5D90">
            <w:pPr>
              <w:pStyle w:val="TableText"/>
            </w:pPr>
            <w:hyperlink w:anchor="S_NHSN_Comment_Section">
              <w:r w:rsidR="00E26131">
                <w:rPr>
                  <w:rStyle w:val="HyperlinkText9pt"/>
                </w:rPr>
                <w:t>NHSN Comment Section (identifier: urn:hl7ii:2.16.840.1.113883.10.20.5.5.61:2017-04-01</w:t>
              </w:r>
            </w:hyperlink>
          </w:p>
        </w:tc>
      </w:tr>
    </w:tbl>
    <w:p w14:paraId="16190854" w14:textId="77777777" w:rsidR="00682FD0" w:rsidRDefault="00682FD0">
      <w:pPr>
        <w:pStyle w:val="BodyText"/>
      </w:pPr>
    </w:p>
    <w:p w14:paraId="5961394C" w14:textId="2EA46A77" w:rsidR="00682FD0" w:rsidRDefault="00E26131" w:rsidP="008166C6">
      <w:pPr>
        <w:numPr>
          <w:ilvl w:val="0"/>
          <w:numId w:val="21"/>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01DFF257" w14:textId="77777777" w:rsidR="00682FD0" w:rsidRDefault="00E26131">
      <w:pPr>
        <w:pStyle w:val="BodyText"/>
        <w:spacing w:before="120"/>
      </w:pPr>
      <w:r>
        <w:t>This template id represents the IG in which this template is published.</w:t>
      </w:r>
    </w:p>
    <w:p w14:paraId="0760A79C" w14:textId="77777777" w:rsidR="00682FD0" w:rsidRDefault="00E26131" w:rsidP="008166C6">
      <w:pPr>
        <w:numPr>
          <w:ilvl w:val="0"/>
          <w:numId w:val="21"/>
        </w:numPr>
      </w:pPr>
      <w:r>
        <w:rPr>
          <w:rStyle w:val="keyword"/>
        </w:rPr>
        <w:t>SHALL</w:t>
      </w:r>
      <w:r>
        <w:t xml:space="preserve"> contain exactly one [1..1] </w:t>
      </w:r>
      <w:r>
        <w:rPr>
          <w:rStyle w:val="XMLnameBold"/>
        </w:rPr>
        <w:t>templateId</w:t>
      </w:r>
      <w:bookmarkStart w:id="730" w:name="C_3357-30728"/>
      <w:r>
        <w:t xml:space="preserve"> (CONF:3357-30728)</w:t>
      </w:r>
      <w:bookmarkEnd w:id="730"/>
      <w:r>
        <w:t xml:space="preserve"> such that it</w:t>
      </w:r>
    </w:p>
    <w:p w14:paraId="220AC166" w14:textId="77777777" w:rsidR="00682FD0" w:rsidRDefault="00E26131" w:rsidP="008166C6">
      <w:pPr>
        <w:numPr>
          <w:ilvl w:val="1"/>
          <w:numId w:val="21"/>
        </w:numPr>
      </w:pPr>
      <w:r>
        <w:rPr>
          <w:rStyle w:val="keyword"/>
        </w:rPr>
        <w:t>SHALL</w:t>
      </w:r>
      <w:r>
        <w:t xml:space="preserve"> contain exactly one [1..1] </w:t>
      </w:r>
      <w:r>
        <w:rPr>
          <w:rStyle w:val="XMLnameBold"/>
        </w:rPr>
        <w:t>@root</w:t>
      </w:r>
      <w:r>
        <w:t>=</w:t>
      </w:r>
      <w:r>
        <w:rPr>
          <w:rStyle w:val="XMLname"/>
        </w:rPr>
        <w:t>"2.16.840.1.113883.10.20.5.7.3.3"</w:t>
      </w:r>
      <w:bookmarkStart w:id="731" w:name="C_3357-30745"/>
      <w:r>
        <w:t xml:space="preserve"> (CONF:3357-30745)</w:t>
      </w:r>
      <w:bookmarkEnd w:id="731"/>
      <w:r>
        <w:t>.</w:t>
      </w:r>
    </w:p>
    <w:p w14:paraId="11AA3998" w14:textId="77777777" w:rsidR="00682FD0" w:rsidRDefault="00E26131" w:rsidP="008166C6">
      <w:pPr>
        <w:numPr>
          <w:ilvl w:val="0"/>
          <w:numId w:val="21"/>
        </w:numPr>
      </w:pPr>
      <w:r>
        <w:rPr>
          <w:rStyle w:val="keyword"/>
        </w:rPr>
        <w:t>SHALL</w:t>
      </w:r>
      <w:r>
        <w:t xml:space="preserve"> contain exactly one [1..1] </w:t>
      </w:r>
      <w:r>
        <w:rPr>
          <w:rStyle w:val="XMLnameBold"/>
        </w:rPr>
        <w:t>templateId</w:t>
      </w:r>
      <w:bookmarkStart w:id="732" w:name="C_3357-30873"/>
      <w:r>
        <w:t xml:space="preserve"> (CONF:3357-30873)</w:t>
      </w:r>
      <w:bookmarkEnd w:id="732"/>
      <w:r>
        <w:t xml:space="preserve"> such that it</w:t>
      </w:r>
    </w:p>
    <w:p w14:paraId="4A7034C0" w14:textId="77777777" w:rsidR="00682FD0" w:rsidRDefault="00E26131" w:rsidP="008166C6">
      <w:pPr>
        <w:numPr>
          <w:ilvl w:val="1"/>
          <w:numId w:val="21"/>
        </w:numPr>
      </w:pPr>
      <w:r>
        <w:rPr>
          <w:rStyle w:val="keyword"/>
        </w:rPr>
        <w:t>SHALL</w:t>
      </w:r>
      <w:r>
        <w:t xml:space="preserve"> contain exactly one [1..1] </w:t>
      </w:r>
      <w:r>
        <w:rPr>
          <w:rStyle w:val="XMLnameBold"/>
        </w:rPr>
        <w:t>@root</w:t>
      </w:r>
      <w:r>
        <w:t>=</w:t>
      </w:r>
      <w:r>
        <w:rPr>
          <w:rStyle w:val="XMLname"/>
        </w:rPr>
        <w:t>"2.16.840.1.113883.10.20.5.53"</w:t>
      </w:r>
      <w:bookmarkStart w:id="733" w:name="C_3357-30874"/>
      <w:r>
        <w:t xml:space="preserve"> (CONF:3357-30874)</w:t>
      </w:r>
      <w:bookmarkEnd w:id="733"/>
      <w:r>
        <w:t>.</w:t>
      </w:r>
    </w:p>
    <w:p w14:paraId="4DA4989B" w14:textId="77777777" w:rsidR="00682FD0" w:rsidRDefault="00E26131" w:rsidP="008166C6">
      <w:pPr>
        <w:numPr>
          <w:ilvl w:val="1"/>
          <w:numId w:val="21"/>
        </w:numPr>
      </w:pPr>
      <w:r>
        <w:rPr>
          <w:rStyle w:val="keyword"/>
        </w:rPr>
        <w:t>SHALL</w:t>
      </w:r>
      <w:r>
        <w:t xml:space="preserve"> contain exactly one [1..1] </w:t>
      </w:r>
      <w:r>
        <w:rPr>
          <w:rStyle w:val="XMLnameBold"/>
        </w:rPr>
        <w:t>@extension</w:t>
      </w:r>
      <w:r>
        <w:t>=</w:t>
      </w:r>
      <w:r>
        <w:rPr>
          <w:rStyle w:val="XMLname"/>
        </w:rPr>
        <w:t>"2018-04-01"</w:t>
      </w:r>
      <w:bookmarkStart w:id="734" w:name="C_3357-30875"/>
      <w:r>
        <w:t xml:space="preserve"> (CONF:3357-30875)</w:t>
      </w:r>
      <w:bookmarkEnd w:id="734"/>
      <w:r>
        <w:t>.</w:t>
      </w:r>
    </w:p>
    <w:p w14:paraId="3E7F5537" w14:textId="77777777" w:rsidR="00682FD0" w:rsidRDefault="00E26131">
      <w:pPr>
        <w:pStyle w:val="BodyText"/>
        <w:spacing w:before="120"/>
      </w:pPr>
      <w:r>
        <w:t>Preferred document title: "Late Onset Sepsis/Meningitis Event (LOS) Report"</w:t>
      </w:r>
    </w:p>
    <w:p w14:paraId="35F4EFD4" w14:textId="77777777" w:rsidR="00682FD0" w:rsidRDefault="00E26131" w:rsidP="008166C6">
      <w:pPr>
        <w:numPr>
          <w:ilvl w:val="0"/>
          <w:numId w:val="21"/>
        </w:numPr>
      </w:pPr>
      <w:r>
        <w:rPr>
          <w:rStyle w:val="keyword"/>
        </w:rPr>
        <w:t>SHALL</w:t>
      </w:r>
      <w:r>
        <w:t xml:space="preserve"> contain exactly one [1..1] </w:t>
      </w:r>
      <w:r>
        <w:rPr>
          <w:rStyle w:val="XMLnameBold"/>
        </w:rPr>
        <w:t>title</w:t>
      </w:r>
      <w:bookmarkStart w:id="735" w:name="C_3357-30729"/>
      <w:r>
        <w:t xml:space="preserve"> (CONF:3357-30729)</w:t>
      </w:r>
      <w:bookmarkEnd w:id="735"/>
      <w:r>
        <w:t>.</w:t>
      </w:r>
    </w:p>
    <w:p w14:paraId="10A1717C" w14:textId="77777777" w:rsidR="00682FD0" w:rsidRDefault="00E26131" w:rsidP="008166C6">
      <w:pPr>
        <w:numPr>
          <w:ilvl w:val="0"/>
          <w:numId w:val="21"/>
        </w:numPr>
      </w:pPr>
      <w:r>
        <w:rPr>
          <w:rStyle w:val="keyword"/>
        </w:rPr>
        <w:t>SHALL</w:t>
      </w:r>
      <w:r>
        <w:t xml:space="preserve"> contain exactly one [1..1] </w:t>
      </w:r>
      <w:r>
        <w:rPr>
          <w:rStyle w:val="XMLnameBold"/>
        </w:rPr>
        <w:t>recordTarget</w:t>
      </w:r>
      <w:bookmarkStart w:id="736" w:name="C_3357-30897"/>
      <w:r>
        <w:t xml:space="preserve"> (CONF:3357-30897)</w:t>
      </w:r>
      <w:bookmarkEnd w:id="736"/>
      <w:r>
        <w:t>.</w:t>
      </w:r>
    </w:p>
    <w:p w14:paraId="1C8B50E1" w14:textId="77777777" w:rsidR="00682FD0" w:rsidRDefault="00E26131" w:rsidP="008166C6">
      <w:pPr>
        <w:numPr>
          <w:ilvl w:val="1"/>
          <w:numId w:val="21"/>
        </w:numPr>
      </w:pPr>
      <w:r>
        <w:t xml:space="preserve">This recordTarget </w:t>
      </w:r>
      <w:r>
        <w:rPr>
          <w:rStyle w:val="keyword"/>
        </w:rPr>
        <w:t>SHALL</w:t>
      </w:r>
      <w:r>
        <w:t xml:space="preserve"> contain exactly one [1..1] </w:t>
      </w:r>
      <w:r>
        <w:rPr>
          <w:rStyle w:val="XMLnameBold"/>
        </w:rPr>
        <w:t>patientRole</w:t>
      </w:r>
      <w:bookmarkStart w:id="737" w:name="C_3357-30898"/>
      <w:r>
        <w:t xml:space="preserve"> (CONF:3357-30898)</w:t>
      </w:r>
      <w:bookmarkEnd w:id="737"/>
      <w:r>
        <w:t>.</w:t>
      </w:r>
    </w:p>
    <w:p w14:paraId="27AA8F5F" w14:textId="77777777" w:rsidR="00682FD0" w:rsidRDefault="00E26131">
      <w:pPr>
        <w:pStyle w:val="BodyText"/>
        <w:spacing w:before="120"/>
      </w:pPr>
      <w:r>
        <w:t>For Late Onset Sepsis/Meningitis Event Reports, a Medicaid beneficiary number may be present.</w:t>
      </w:r>
    </w:p>
    <w:p w14:paraId="554AFBDD" w14:textId="77777777" w:rsidR="00682FD0" w:rsidRDefault="00E26131" w:rsidP="008166C6">
      <w:pPr>
        <w:numPr>
          <w:ilvl w:val="2"/>
          <w:numId w:val="21"/>
        </w:numPr>
      </w:pPr>
      <w:r>
        <w:t xml:space="preserve">This patientRole </w:t>
      </w:r>
      <w:r>
        <w:rPr>
          <w:rStyle w:val="keyword"/>
        </w:rPr>
        <w:t>MAY</w:t>
      </w:r>
      <w:r>
        <w:t xml:space="preserve"> contain zero or one [0..1] </w:t>
      </w:r>
      <w:r>
        <w:rPr>
          <w:rStyle w:val="XMLnameBold"/>
        </w:rPr>
        <w:t>id</w:t>
      </w:r>
      <w:bookmarkStart w:id="738" w:name="C_3357-30899"/>
      <w:r>
        <w:t xml:space="preserve"> (CONF:3357-30899)</w:t>
      </w:r>
      <w:bookmarkEnd w:id="738"/>
      <w:r>
        <w:t xml:space="preserve"> such that it</w:t>
      </w:r>
    </w:p>
    <w:p w14:paraId="38AD2AA6" w14:textId="77777777" w:rsidR="00682FD0" w:rsidRDefault="00E26131" w:rsidP="008166C6">
      <w:pPr>
        <w:numPr>
          <w:ilvl w:val="3"/>
          <w:numId w:val="21"/>
        </w:numPr>
      </w:pPr>
      <w:r>
        <w:rPr>
          <w:rStyle w:val="keyword"/>
        </w:rPr>
        <w:t>SHALL</w:t>
      </w:r>
      <w:r>
        <w:t xml:space="preserve"> contain exactly one [1..1] </w:t>
      </w:r>
      <w:r>
        <w:rPr>
          <w:rStyle w:val="XMLnameBold"/>
        </w:rPr>
        <w:t>@root</w:t>
      </w:r>
      <w:r>
        <w:t>=</w:t>
      </w:r>
      <w:r>
        <w:rPr>
          <w:rStyle w:val="XMLname"/>
        </w:rPr>
        <w:t>"2.16.840.1.113883.10.20.5.9.28"</w:t>
      </w:r>
      <w:bookmarkStart w:id="739" w:name="C_3357-30900"/>
      <w:r>
        <w:t xml:space="preserve"> (CONF:3357-30900)</w:t>
      </w:r>
      <w:bookmarkEnd w:id="739"/>
      <w:r>
        <w:t>.</w:t>
      </w:r>
      <w:r>
        <w:br/>
        <w:t>Note: Specifies that this is a Medicaid beneficiary number</w:t>
      </w:r>
    </w:p>
    <w:p w14:paraId="6649E237" w14:textId="77777777" w:rsidR="00682FD0" w:rsidRDefault="00E26131" w:rsidP="008166C6">
      <w:pPr>
        <w:numPr>
          <w:ilvl w:val="3"/>
          <w:numId w:val="21"/>
        </w:numPr>
      </w:pPr>
      <w:r>
        <w:rPr>
          <w:rStyle w:val="keyword"/>
        </w:rPr>
        <w:t>SHALL</w:t>
      </w:r>
      <w:r>
        <w:t xml:space="preserve"> contain exactly one [1..1] </w:t>
      </w:r>
      <w:r>
        <w:rPr>
          <w:rStyle w:val="XMLnameBold"/>
        </w:rPr>
        <w:t>@extension</w:t>
      </w:r>
      <w:bookmarkStart w:id="740" w:name="C_3357-30901"/>
      <w:r>
        <w:t xml:space="preserve"> (CONF:3357-30901)</w:t>
      </w:r>
      <w:bookmarkEnd w:id="740"/>
      <w:r>
        <w:t>.</w:t>
      </w:r>
      <w:r>
        <w:br/>
        <w:t>Note: Medicaid beneficiary number</w:t>
      </w:r>
    </w:p>
    <w:p w14:paraId="3B7855DC" w14:textId="77777777" w:rsidR="00682FD0" w:rsidRDefault="00E26131" w:rsidP="008166C6">
      <w:pPr>
        <w:numPr>
          <w:ilvl w:val="0"/>
          <w:numId w:val="21"/>
        </w:numPr>
      </w:pPr>
      <w:r>
        <w:rPr>
          <w:rStyle w:val="keyword"/>
        </w:rPr>
        <w:t>SHALL</w:t>
      </w:r>
      <w:r>
        <w:t xml:space="preserve"> contain exactly one [1..1] </w:t>
      </w:r>
      <w:r>
        <w:rPr>
          <w:rStyle w:val="XMLnameBold"/>
        </w:rPr>
        <w:t>componentOf</w:t>
      </w:r>
      <w:bookmarkStart w:id="741" w:name="C_3357-30730"/>
      <w:r>
        <w:t xml:space="preserve"> (CONF:3357-30730)</w:t>
      </w:r>
      <w:bookmarkEnd w:id="741"/>
      <w:r>
        <w:t>.</w:t>
      </w:r>
    </w:p>
    <w:p w14:paraId="1282B8C2" w14:textId="77777777" w:rsidR="00682FD0" w:rsidRDefault="00E26131" w:rsidP="008166C6">
      <w:pPr>
        <w:numPr>
          <w:ilvl w:val="1"/>
          <w:numId w:val="21"/>
        </w:numPr>
      </w:pPr>
      <w:r>
        <w:t xml:space="preserve">This componentOf </w:t>
      </w:r>
      <w:r>
        <w:rPr>
          <w:rStyle w:val="keyword"/>
        </w:rPr>
        <w:t>SHALL</w:t>
      </w:r>
      <w:r>
        <w:t xml:space="preserve"> contain exactly one [1..1] </w:t>
      </w:r>
      <w:r>
        <w:rPr>
          <w:rStyle w:val="XMLnameBold"/>
        </w:rPr>
        <w:t>encompassingEncounter</w:t>
      </w:r>
      <w:bookmarkStart w:id="742" w:name="C_3357-30731"/>
      <w:r>
        <w:t xml:space="preserve"> (CONF:3357-30731)</w:t>
      </w:r>
      <w:bookmarkEnd w:id="742"/>
      <w:r>
        <w:t>.</w:t>
      </w:r>
    </w:p>
    <w:p w14:paraId="3BF6AA2B" w14:textId="77777777" w:rsidR="00682FD0" w:rsidRDefault="00E26131" w:rsidP="008166C6">
      <w:pPr>
        <w:numPr>
          <w:ilvl w:val="2"/>
          <w:numId w:val="21"/>
        </w:numPr>
      </w:pPr>
      <w:r>
        <w:t xml:space="preserve">This encompassingEncounter </w:t>
      </w:r>
      <w:r>
        <w:rPr>
          <w:rStyle w:val="keyword"/>
        </w:rPr>
        <w:t>SHALL</w:t>
      </w:r>
      <w:r>
        <w:t xml:space="preserve"> contain exactly one [1..1] </w:t>
      </w:r>
      <w:r>
        <w:rPr>
          <w:rStyle w:val="XMLnameBold"/>
        </w:rPr>
        <w:t>effectiveTime</w:t>
      </w:r>
      <w:bookmarkStart w:id="743" w:name="C_3357-30732"/>
      <w:r>
        <w:t xml:space="preserve"> (CONF:3357-30732)</w:t>
      </w:r>
      <w:bookmarkEnd w:id="743"/>
      <w:r>
        <w:t>.</w:t>
      </w:r>
    </w:p>
    <w:p w14:paraId="00EAF63D" w14:textId="77777777" w:rsidR="00682FD0" w:rsidRDefault="00E26131" w:rsidP="008166C6">
      <w:pPr>
        <w:numPr>
          <w:ilvl w:val="3"/>
          <w:numId w:val="21"/>
        </w:numPr>
      </w:pPr>
      <w:r>
        <w:t xml:space="preserve">This effectiveTime </w:t>
      </w:r>
      <w:r>
        <w:rPr>
          <w:rStyle w:val="keyword"/>
        </w:rPr>
        <w:t>SHALL</w:t>
      </w:r>
      <w:r>
        <w:t xml:space="preserve"> contain exactly one [1..1] </w:t>
      </w:r>
      <w:r>
        <w:rPr>
          <w:rStyle w:val="XMLnameBold"/>
        </w:rPr>
        <w:t>low</w:t>
      </w:r>
      <w:bookmarkStart w:id="744" w:name="C_3357-30733"/>
      <w:r>
        <w:t xml:space="preserve"> (CONF:3357-30733)</w:t>
      </w:r>
      <w:bookmarkEnd w:id="744"/>
      <w:r>
        <w:t>.</w:t>
      </w:r>
      <w:r>
        <w:br/>
        <w:t>Note: Admission Date</w:t>
      </w:r>
    </w:p>
    <w:p w14:paraId="50F521A1" w14:textId="77777777" w:rsidR="00682FD0" w:rsidRDefault="00E26131" w:rsidP="008166C6">
      <w:pPr>
        <w:numPr>
          <w:ilvl w:val="3"/>
          <w:numId w:val="21"/>
        </w:numPr>
      </w:pPr>
      <w:r>
        <w:t xml:space="preserve">This effectiveTime </w:t>
      </w:r>
      <w:r>
        <w:rPr>
          <w:rStyle w:val="keyword"/>
        </w:rPr>
        <w:t>MAY</w:t>
      </w:r>
      <w:r>
        <w:t xml:space="preserve"> contain zero or one [0..1] </w:t>
      </w:r>
      <w:r>
        <w:rPr>
          <w:rStyle w:val="XMLnameBold"/>
        </w:rPr>
        <w:t>high</w:t>
      </w:r>
      <w:bookmarkStart w:id="745" w:name="C_3357-30820"/>
      <w:r>
        <w:t xml:space="preserve"> (CONF:3357-30820)</w:t>
      </w:r>
      <w:bookmarkEnd w:id="745"/>
      <w:r>
        <w:t>.</w:t>
      </w:r>
      <w:r>
        <w:br/>
        <w:t>Note: Discharge Date</w:t>
      </w:r>
    </w:p>
    <w:p w14:paraId="6718026A" w14:textId="77777777" w:rsidR="00682FD0" w:rsidRDefault="00E26131" w:rsidP="008166C6">
      <w:pPr>
        <w:numPr>
          <w:ilvl w:val="2"/>
          <w:numId w:val="21"/>
        </w:numPr>
      </w:pPr>
      <w:r>
        <w:t xml:space="preserve">This encompassingEncounter </w:t>
      </w:r>
      <w:r>
        <w:rPr>
          <w:rStyle w:val="keyword"/>
        </w:rPr>
        <w:t>SHALL</w:t>
      </w:r>
      <w:r>
        <w:t xml:space="preserve"> contain exactly one [1..1] </w:t>
      </w:r>
      <w:r>
        <w:rPr>
          <w:rStyle w:val="XMLnameBold"/>
        </w:rPr>
        <w:t>location</w:t>
      </w:r>
      <w:bookmarkStart w:id="746" w:name="C_3357-30822"/>
      <w:r>
        <w:t xml:space="preserve"> (CONF:3357-30822)</w:t>
      </w:r>
      <w:bookmarkEnd w:id="746"/>
      <w:r>
        <w:t>.</w:t>
      </w:r>
    </w:p>
    <w:p w14:paraId="1F219B83" w14:textId="77777777" w:rsidR="00682FD0" w:rsidRDefault="00E26131" w:rsidP="008166C6">
      <w:pPr>
        <w:numPr>
          <w:ilvl w:val="3"/>
          <w:numId w:val="21"/>
        </w:numPr>
      </w:pPr>
      <w:r>
        <w:t xml:space="preserve">This location </w:t>
      </w:r>
      <w:r>
        <w:rPr>
          <w:rStyle w:val="keyword"/>
        </w:rPr>
        <w:t>SHALL</w:t>
      </w:r>
      <w:r>
        <w:t xml:space="preserve"> contain exactly one [1..1] </w:t>
      </w:r>
      <w:r>
        <w:rPr>
          <w:rStyle w:val="XMLnameBold"/>
        </w:rPr>
        <w:t>healthCareFacility</w:t>
      </w:r>
      <w:bookmarkStart w:id="747" w:name="C_3357-30823"/>
      <w:r>
        <w:t xml:space="preserve"> (CONF:3357-30823)</w:t>
      </w:r>
      <w:bookmarkEnd w:id="747"/>
      <w:r>
        <w:t>.</w:t>
      </w:r>
    </w:p>
    <w:p w14:paraId="6757C5DB" w14:textId="77777777" w:rsidR="00682FD0" w:rsidRDefault="00E26131" w:rsidP="008166C6">
      <w:pPr>
        <w:numPr>
          <w:ilvl w:val="4"/>
          <w:numId w:val="21"/>
        </w:numPr>
      </w:pPr>
      <w:r>
        <w:t xml:space="preserve">This healthCareFacility </w:t>
      </w:r>
      <w:r>
        <w:rPr>
          <w:rStyle w:val="keyword"/>
        </w:rPr>
        <w:t>SHALL</w:t>
      </w:r>
      <w:r>
        <w:t xml:space="preserve"> contain exactly one [1..1] </w:t>
      </w:r>
      <w:r>
        <w:rPr>
          <w:rStyle w:val="XMLnameBold"/>
        </w:rPr>
        <w:t>id</w:t>
      </w:r>
      <w:bookmarkStart w:id="748" w:name="C_3357-30824"/>
      <w:r>
        <w:t xml:space="preserve"> (CONF:3357-30824)</w:t>
      </w:r>
      <w:bookmarkEnd w:id="748"/>
      <w:r>
        <w:t>.</w:t>
      </w:r>
    </w:p>
    <w:p w14:paraId="2D4E5786" w14:textId="77777777" w:rsidR="00682FD0" w:rsidRDefault="00E26131">
      <w:pPr>
        <w:pStyle w:val="BodyText"/>
        <w:spacing w:before="120"/>
      </w:pPr>
      <w:r>
        <w:t>The value of @root must be the NHSN assigned Facility OID</w:t>
      </w:r>
    </w:p>
    <w:p w14:paraId="318077E9" w14:textId="77777777" w:rsidR="00682FD0" w:rsidRDefault="00E26131" w:rsidP="008166C6">
      <w:pPr>
        <w:numPr>
          <w:ilvl w:val="5"/>
          <w:numId w:val="21"/>
        </w:numPr>
      </w:pPr>
      <w:r>
        <w:t xml:space="preserve">This id </w:t>
      </w:r>
      <w:r>
        <w:rPr>
          <w:rStyle w:val="keyword"/>
        </w:rPr>
        <w:t>SHALL</w:t>
      </w:r>
      <w:r>
        <w:t xml:space="preserve"> contain exactly one [1..1] </w:t>
      </w:r>
      <w:r>
        <w:rPr>
          <w:rStyle w:val="XMLnameBold"/>
        </w:rPr>
        <w:t>@root</w:t>
      </w:r>
      <w:bookmarkStart w:id="749" w:name="C_3357-30825"/>
      <w:r>
        <w:t xml:space="preserve"> (CONF:3357-30825)</w:t>
      </w:r>
      <w:bookmarkEnd w:id="749"/>
      <w:r>
        <w:t>.</w:t>
      </w:r>
    </w:p>
    <w:p w14:paraId="28850362" w14:textId="77777777" w:rsidR="00682FD0" w:rsidRDefault="00E26131">
      <w:pPr>
        <w:pStyle w:val="BodyText"/>
        <w:spacing w:before="120"/>
      </w:pPr>
      <w:r>
        <w:t>The value of @extension must be a value registered with NHSN</w:t>
      </w:r>
    </w:p>
    <w:p w14:paraId="11DF82FF" w14:textId="77777777" w:rsidR="00682FD0" w:rsidRDefault="00E26131" w:rsidP="008166C6">
      <w:pPr>
        <w:numPr>
          <w:ilvl w:val="5"/>
          <w:numId w:val="21"/>
        </w:numPr>
      </w:pPr>
      <w:r>
        <w:t xml:space="preserve">This id </w:t>
      </w:r>
      <w:r>
        <w:rPr>
          <w:rStyle w:val="keyword"/>
        </w:rPr>
        <w:t>SHALL</w:t>
      </w:r>
      <w:r>
        <w:t xml:space="preserve"> contain exactly one [1..1] </w:t>
      </w:r>
      <w:r>
        <w:rPr>
          <w:rStyle w:val="XMLnameBold"/>
        </w:rPr>
        <w:t>@extension</w:t>
      </w:r>
      <w:bookmarkStart w:id="750" w:name="C_3357-30826"/>
      <w:r>
        <w:t xml:space="preserve"> (CONF:3357-30826)</w:t>
      </w:r>
      <w:bookmarkEnd w:id="750"/>
      <w:r>
        <w:t>.</w:t>
      </w:r>
    </w:p>
    <w:p w14:paraId="46B1338C" w14:textId="74953304" w:rsidR="00682FD0" w:rsidRDefault="00E26131" w:rsidP="008166C6">
      <w:pPr>
        <w:numPr>
          <w:ilvl w:val="4"/>
          <w:numId w:val="21"/>
        </w:numPr>
      </w:pPr>
      <w:r>
        <w:t xml:space="preserve">This healthCareFacility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bookmarkStart w:id="751" w:name="C_3357-30827"/>
      <w:r>
        <w:t xml:space="preserve"> (CONF:3357-30827)</w:t>
      </w:r>
      <w:bookmarkEnd w:id="751"/>
      <w:r>
        <w:t>.</w:t>
      </w:r>
    </w:p>
    <w:p w14:paraId="17136392" w14:textId="77777777" w:rsidR="00682FD0" w:rsidRDefault="00E26131" w:rsidP="008166C6">
      <w:pPr>
        <w:numPr>
          <w:ilvl w:val="0"/>
          <w:numId w:val="21"/>
        </w:numPr>
      </w:pPr>
      <w:r>
        <w:rPr>
          <w:rStyle w:val="keyword"/>
        </w:rPr>
        <w:t>SHALL</w:t>
      </w:r>
      <w:r>
        <w:t xml:space="preserve"> contain exactly one [1..1] </w:t>
      </w:r>
      <w:r>
        <w:rPr>
          <w:rStyle w:val="XMLnameBold"/>
        </w:rPr>
        <w:t>component</w:t>
      </w:r>
      <w:bookmarkStart w:id="752" w:name="C_3357-30747"/>
      <w:r>
        <w:t xml:space="preserve"> (CONF:3357-30747)</w:t>
      </w:r>
      <w:bookmarkEnd w:id="752"/>
      <w:r>
        <w:t>.</w:t>
      </w:r>
    </w:p>
    <w:p w14:paraId="5DDF861E" w14:textId="77777777" w:rsidR="00682FD0" w:rsidRDefault="00E26131" w:rsidP="008166C6">
      <w:pPr>
        <w:numPr>
          <w:ilvl w:val="1"/>
          <w:numId w:val="21"/>
        </w:numPr>
      </w:pPr>
      <w:r>
        <w:t xml:space="preserve">This component </w:t>
      </w:r>
      <w:r>
        <w:rPr>
          <w:rStyle w:val="keyword"/>
        </w:rPr>
        <w:t>SHALL</w:t>
      </w:r>
      <w:r>
        <w:t xml:space="preserve"> contain exactly one [1..1] </w:t>
      </w:r>
      <w:r>
        <w:rPr>
          <w:rStyle w:val="XMLnameBold"/>
        </w:rPr>
        <w:t>structuredBody</w:t>
      </w:r>
      <w:bookmarkStart w:id="753" w:name="C_3357-30748"/>
      <w:r>
        <w:t xml:space="preserve"> (CONF:3357-30748)</w:t>
      </w:r>
      <w:bookmarkEnd w:id="753"/>
      <w:r>
        <w:t>.</w:t>
      </w:r>
    </w:p>
    <w:p w14:paraId="632921EF" w14:textId="77777777" w:rsidR="00682FD0" w:rsidRDefault="00E26131" w:rsidP="008166C6">
      <w:pPr>
        <w:numPr>
          <w:ilvl w:val="2"/>
          <w:numId w:val="21"/>
        </w:numPr>
      </w:pPr>
      <w:r>
        <w:t xml:space="preserve">This structuredBody </w:t>
      </w:r>
      <w:r>
        <w:rPr>
          <w:rStyle w:val="keyword"/>
        </w:rPr>
        <w:t>SHALL</w:t>
      </w:r>
      <w:r>
        <w:t xml:space="preserve"> contain exactly one [1..1] </w:t>
      </w:r>
      <w:r>
        <w:rPr>
          <w:rStyle w:val="XMLnameBold"/>
        </w:rPr>
        <w:t>component</w:t>
      </w:r>
      <w:bookmarkStart w:id="754" w:name="C_3357-30749"/>
      <w:r>
        <w:t xml:space="preserve"> (CONF:3357-30749)</w:t>
      </w:r>
      <w:bookmarkEnd w:id="754"/>
      <w:r>
        <w:t xml:space="preserve"> such that it</w:t>
      </w:r>
    </w:p>
    <w:p w14:paraId="3C07C363" w14:textId="1AD30DDA" w:rsidR="00682FD0" w:rsidRDefault="00E26131" w:rsidP="008166C6">
      <w:pPr>
        <w:numPr>
          <w:ilvl w:val="3"/>
          <w:numId w:val="21"/>
        </w:numPr>
      </w:pPr>
      <w:r>
        <w:rPr>
          <w:rStyle w:val="keyword"/>
        </w:rPr>
        <w:t>SHALL</w:t>
      </w:r>
      <w:r>
        <w:t xml:space="preserve"> contain exactly one [1..1]  </w:t>
      </w:r>
      <w:hyperlink w:anchor="S_Infection_Details_in_Late_Onset_Sepsi">
        <w:r>
          <w:rPr>
            <w:rStyle w:val="HyperlinkCourierBold"/>
          </w:rPr>
          <w:t>Infection Details in Late Onset Sepsis Report</w:t>
        </w:r>
      </w:hyperlink>
      <w:r>
        <w:rPr>
          <w:rStyle w:val="XMLname"/>
        </w:rPr>
        <w:t xml:space="preserve"> (identifier: urn:hl7ii:2.16.840.1.113883.10.20.5.5.64:2018-04-01)</w:t>
      </w:r>
      <w:bookmarkStart w:id="755" w:name="C_3357-30750"/>
      <w:r>
        <w:t xml:space="preserve"> (CONF:3357-30750)</w:t>
      </w:r>
      <w:bookmarkEnd w:id="755"/>
      <w:r>
        <w:t>.</w:t>
      </w:r>
    </w:p>
    <w:p w14:paraId="10DF8695" w14:textId="77777777" w:rsidR="00682FD0" w:rsidRDefault="00E26131" w:rsidP="008166C6">
      <w:pPr>
        <w:numPr>
          <w:ilvl w:val="2"/>
          <w:numId w:val="21"/>
        </w:numPr>
      </w:pPr>
      <w:r>
        <w:t xml:space="preserve">This structuredBody </w:t>
      </w:r>
      <w:r>
        <w:rPr>
          <w:rStyle w:val="keyword"/>
        </w:rPr>
        <w:t>SHALL</w:t>
      </w:r>
      <w:r>
        <w:t xml:space="preserve"> contain exactly one [1..1] </w:t>
      </w:r>
      <w:r>
        <w:rPr>
          <w:rStyle w:val="XMLnameBold"/>
        </w:rPr>
        <w:t>component</w:t>
      </w:r>
      <w:bookmarkStart w:id="756" w:name="C_3357-30751"/>
      <w:r>
        <w:t xml:space="preserve"> (CONF:3357-30751)</w:t>
      </w:r>
      <w:bookmarkEnd w:id="756"/>
      <w:r>
        <w:t xml:space="preserve"> such that it</w:t>
      </w:r>
    </w:p>
    <w:p w14:paraId="6A3ABEE5" w14:textId="2DC71F2A" w:rsidR="00682FD0" w:rsidRDefault="00E26131" w:rsidP="008166C6">
      <w:pPr>
        <w:numPr>
          <w:ilvl w:val="3"/>
          <w:numId w:val="21"/>
        </w:numPr>
      </w:pPr>
      <w:r>
        <w:rPr>
          <w:rStyle w:val="keyword"/>
        </w:rPr>
        <w:t>SHALL</w:t>
      </w:r>
      <w:r>
        <w:t xml:space="preserve"> contain exactly one [1..1]  </w:t>
      </w:r>
      <w:hyperlink w:anchor="S_Risk_Factors_Section_LOSMen">
        <w:r>
          <w:rPr>
            <w:rStyle w:val="HyperlinkCourierBold"/>
          </w:rPr>
          <w:t>Risk Factors Section (LOS/Men)</w:t>
        </w:r>
      </w:hyperlink>
      <w:r>
        <w:rPr>
          <w:rStyle w:val="XMLname"/>
        </w:rPr>
        <w:t xml:space="preserve"> (identifier: urn:hl7ii:2.16.840.1.113883.10.20.5.5.65:2018-04-01)</w:t>
      </w:r>
      <w:bookmarkStart w:id="757" w:name="C_3357-30752"/>
      <w:r>
        <w:t xml:space="preserve"> (CONF:3357-30752)</w:t>
      </w:r>
      <w:bookmarkEnd w:id="757"/>
      <w:r>
        <w:t>.</w:t>
      </w:r>
    </w:p>
    <w:p w14:paraId="6ABA3CF1" w14:textId="77777777" w:rsidR="00682FD0" w:rsidRDefault="00E26131" w:rsidP="008166C6">
      <w:pPr>
        <w:numPr>
          <w:ilvl w:val="2"/>
          <w:numId w:val="21"/>
        </w:numPr>
      </w:pPr>
      <w:r>
        <w:t xml:space="preserve">This structuredBody </w:t>
      </w:r>
      <w:r>
        <w:rPr>
          <w:rStyle w:val="keyword"/>
        </w:rPr>
        <w:t>MAY</w:t>
      </w:r>
      <w:r>
        <w:t xml:space="preserve"> contain zero or one [0..1] </w:t>
      </w:r>
      <w:r>
        <w:rPr>
          <w:rStyle w:val="XMLnameBold"/>
        </w:rPr>
        <w:t>component</w:t>
      </w:r>
      <w:bookmarkStart w:id="758" w:name="C_3357-30828"/>
      <w:r>
        <w:t xml:space="preserve"> (CONF:3357-30828)</w:t>
      </w:r>
      <w:bookmarkEnd w:id="758"/>
      <w:r>
        <w:t xml:space="preserve"> such that it</w:t>
      </w:r>
    </w:p>
    <w:p w14:paraId="05C0DD05" w14:textId="4B036639" w:rsidR="00682FD0" w:rsidRDefault="00E26131" w:rsidP="008166C6">
      <w:pPr>
        <w:numPr>
          <w:ilvl w:val="3"/>
          <w:numId w:val="21"/>
        </w:numPr>
      </w:pPr>
      <w:r>
        <w:rPr>
          <w:rStyle w:val="keyword"/>
        </w:rPr>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759" w:name="C_3357-30829"/>
      <w:r>
        <w:t xml:space="preserve"> (CONF:3357-30829)</w:t>
      </w:r>
      <w:bookmarkEnd w:id="759"/>
      <w:r>
        <w:t>.</w:t>
      </w:r>
    </w:p>
    <w:p w14:paraId="52EBB8C5" w14:textId="77777777" w:rsidR="00682FD0" w:rsidRDefault="00E26131" w:rsidP="008166C6">
      <w:pPr>
        <w:numPr>
          <w:ilvl w:val="3"/>
          <w:numId w:val="21"/>
        </w:numPr>
      </w:pPr>
      <w:r>
        <w:t>If a positive blood culture was obtained</w:t>
      </w:r>
      <w:r>
        <w:rPr>
          <w:rStyle w:val="keyword"/>
        </w:rPr>
        <w:t xml:space="preserve"> SHALL </w:t>
      </w:r>
      <w:r>
        <w:t>contain a component containing a Findings Section in an Infection-type Report (CONF:3357-30842).</w:t>
      </w:r>
    </w:p>
    <w:p w14:paraId="381C40FF" w14:textId="77777777" w:rsidR="00682FD0" w:rsidRDefault="00E26131" w:rsidP="008166C6">
      <w:pPr>
        <w:numPr>
          <w:ilvl w:val="2"/>
          <w:numId w:val="21"/>
        </w:numPr>
      </w:pPr>
      <w:r>
        <w:t xml:space="preserve">This structuredBody </w:t>
      </w:r>
      <w:r>
        <w:rPr>
          <w:rStyle w:val="keyword"/>
        </w:rPr>
        <w:t>MAY</w:t>
      </w:r>
      <w:r>
        <w:t xml:space="preserve"> contain zero or one [0..1] </w:t>
      </w:r>
      <w:r>
        <w:rPr>
          <w:rStyle w:val="XMLnameBold"/>
        </w:rPr>
        <w:t>component</w:t>
      </w:r>
      <w:bookmarkStart w:id="760" w:name="C_3357-30843"/>
      <w:r>
        <w:t xml:space="preserve"> (CONF:3357-30843)</w:t>
      </w:r>
      <w:bookmarkEnd w:id="760"/>
      <w:r>
        <w:t xml:space="preserve"> such that it</w:t>
      </w:r>
    </w:p>
    <w:p w14:paraId="2EF651E7" w14:textId="5C757BFC" w:rsidR="00682FD0" w:rsidRDefault="00E26131" w:rsidP="008166C6">
      <w:pPr>
        <w:numPr>
          <w:ilvl w:val="3"/>
          <w:numId w:val="21"/>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761" w:name="C_3357-30844"/>
      <w:r>
        <w:t xml:space="preserve"> (CONF:3357-30844)</w:t>
      </w:r>
      <w:bookmarkEnd w:id="761"/>
      <w:r>
        <w:t>.</w:t>
      </w:r>
    </w:p>
    <w:p w14:paraId="3AB0C789" w14:textId="77777777" w:rsidR="00682FD0" w:rsidRDefault="00E26131">
      <w:pPr>
        <w:pStyle w:val="Heading3nospace"/>
      </w:pPr>
      <w:bookmarkStart w:id="762" w:name="D_Ventilator_Associated_Event_VAE_Repor"/>
      <w:bookmarkStart w:id="763" w:name="_Toc525996303"/>
      <w:r>
        <w:t>Ventilator Associated Event (VAE) Report</w:t>
      </w:r>
      <w:bookmarkEnd w:id="762"/>
      <w:bookmarkEnd w:id="763"/>
    </w:p>
    <w:p w14:paraId="2AE3AA96" w14:textId="77777777" w:rsidR="00682FD0" w:rsidRDefault="00E26131">
      <w:pPr>
        <w:pStyle w:val="BracketData"/>
      </w:pPr>
      <w:r>
        <w:t>[ClinicalDocument: identifier urn:hl7ii:2.16.840.1.113883.10.20.5.51:2017-04-01 (closed)]</w:t>
      </w:r>
    </w:p>
    <w:p w14:paraId="7B1411D5" w14:textId="77777777" w:rsidR="00682FD0" w:rsidRDefault="00E26131">
      <w:pPr>
        <w:pStyle w:val="BracketData"/>
      </w:pPr>
      <w:r>
        <w:t>Published as part of NHSN Healthcare Associated Infection (HAI) Reports Release 3, STU 2 - US Realm</w:t>
      </w:r>
    </w:p>
    <w:p w14:paraId="4BFD144F" w14:textId="00F27889" w:rsidR="00682FD0" w:rsidRDefault="00E26131">
      <w:pPr>
        <w:pStyle w:val="Caption"/>
      </w:pPr>
      <w:bookmarkStart w:id="764" w:name="_Toc525996747"/>
      <w:r>
        <w:t xml:space="preserve">Table </w:t>
      </w:r>
      <w:r>
        <w:fldChar w:fldCharType="begin"/>
      </w:r>
      <w:r>
        <w:instrText>SEQ Table \* ARABIC</w:instrText>
      </w:r>
      <w:r>
        <w:fldChar w:fldCharType="separate"/>
      </w:r>
      <w:r>
        <w:t>47</w:t>
      </w:r>
      <w:r>
        <w:fldChar w:fldCharType="end"/>
      </w:r>
      <w:r>
        <w:t>: Ventilator Associated Event (VAE) Report Contexts</w:t>
      </w:r>
      <w:bookmarkEnd w:id="76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6CB116BB" w14:textId="77777777">
        <w:trPr>
          <w:cantSplit/>
          <w:tblHeader/>
          <w:jc w:val="center"/>
        </w:trPr>
        <w:tc>
          <w:tcPr>
            <w:tcW w:w="360" w:type="dxa"/>
            <w:shd w:val="clear" w:color="auto" w:fill="E6E6E6"/>
          </w:tcPr>
          <w:p w14:paraId="47010552" w14:textId="77777777" w:rsidR="00682FD0" w:rsidRDefault="00E26131">
            <w:pPr>
              <w:pStyle w:val="TableHead"/>
            </w:pPr>
            <w:r>
              <w:t>Contained By:</w:t>
            </w:r>
          </w:p>
        </w:tc>
        <w:tc>
          <w:tcPr>
            <w:tcW w:w="360" w:type="dxa"/>
            <w:shd w:val="clear" w:color="auto" w:fill="E6E6E6"/>
          </w:tcPr>
          <w:p w14:paraId="0D3606D7" w14:textId="77777777" w:rsidR="00682FD0" w:rsidRDefault="00E26131">
            <w:pPr>
              <w:pStyle w:val="TableHead"/>
            </w:pPr>
            <w:r>
              <w:t>Contains:</w:t>
            </w:r>
          </w:p>
        </w:tc>
      </w:tr>
      <w:tr w:rsidR="00682FD0" w14:paraId="6F3C11ED" w14:textId="77777777">
        <w:trPr>
          <w:jc w:val="center"/>
        </w:trPr>
        <w:tc>
          <w:tcPr>
            <w:tcW w:w="360" w:type="dxa"/>
          </w:tcPr>
          <w:p w14:paraId="60C1FFB7" w14:textId="77777777" w:rsidR="00682FD0" w:rsidRDefault="00682FD0"/>
        </w:tc>
        <w:tc>
          <w:tcPr>
            <w:tcW w:w="360" w:type="dxa"/>
          </w:tcPr>
          <w:p w14:paraId="0D7BEC05" w14:textId="3FB2BEE7" w:rsidR="00682FD0" w:rsidRDefault="009E5D90">
            <w:pPr>
              <w:pStyle w:val="TableText"/>
            </w:pPr>
            <w:hyperlink w:anchor="S_Findings_Section_in_an_InfectionType_">
              <w:r w:rsidR="00E26131">
                <w:rPr>
                  <w:rStyle w:val="HyperlinkText9pt"/>
                </w:rPr>
                <w:t>Findings Section in an Infection-Type Report</w:t>
              </w:r>
            </w:hyperlink>
            <w:r w:rsidR="00E26131">
              <w:t xml:space="preserve"> (required)</w:t>
            </w:r>
          </w:p>
          <w:p w14:paraId="661A3BCE" w14:textId="47526B40" w:rsidR="00682FD0" w:rsidRDefault="009E5D90">
            <w:pPr>
              <w:pStyle w:val="TableText"/>
            </w:pPr>
            <w:hyperlink w:anchor="S_Infection_Details_Section_in_a_VAE_Re">
              <w:r w:rsidR="00E26131">
                <w:rPr>
                  <w:rStyle w:val="HyperlinkText9pt"/>
                </w:rPr>
                <w:t>Infection Details Section in a VAE Report</w:t>
              </w:r>
            </w:hyperlink>
            <w:r w:rsidR="00E26131">
              <w:t xml:space="preserve"> (required)</w:t>
            </w:r>
          </w:p>
          <w:p w14:paraId="17752C53" w14:textId="3FE94D18" w:rsidR="00682FD0" w:rsidRDefault="009E5D90">
            <w:pPr>
              <w:pStyle w:val="TableText"/>
            </w:pPr>
            <w:hyperlink w:anchor="S_Risk_Factors_Section_in_a_VAE_Report">
              <w:r w:rsidR="00E26131">
                <w:rPr>
                  <w:rStyle w:val="HyperlinkText9pt"/>
                </w:rPr>
                <w:t>Risk Factors Section in a VAE Report</w:t>
              </w:r>
            </w:hyperlink>
            <w:r w:rsidR="00E26131">
              <w:t xml:space="preserve"> (required)</w:t>
            </w:r>
          </w:p>
          <w:p w14:paraId="05322181" w14:textId="743F5933" w:rsidR="00682FD0" w:rsidRDefault="009E5D90">
            <w:pPr>
              <w:pStyle w:val="TableText"/>
            </w:pPr>
            <w:hyperlink w:anchor="S_NHSN_Comment_Section">
              <w:r w:rsidR="00E26131">
                <w:rPr>
                  <w:rStyle w:val="HyperlinkText9pt"/>
                </w:rPr>
                <w:t>NHSN Comment Section</w:t>
              </w:r>
            </w:hyperlink>
            <w:r w:rsidR="00E26131">
              <w:t xml:space="preserve"> (optional)</w:t>
            </w:r>
          </w:p>
        </w:tc>
      </w:tr>
    </w:tbl>
    <w:p w14:paraId="6E88968C" w14:textId="77777777" w:rsidR="00682FD0" w:rsidRDefault="00682FD0">
      <w:pPr>
        <w:pStyle w:val="BodyText"/>
      </w:pPr>
    </w:p>
    <w:p w14:paraId="090476F8" w14:textId="77777777" w:rsidR="00682FD0" w:rsidRDefault="00E26131">
      <w:r>
        <w:t>Note: The section on “Template Ids in this Guide” includes a containment table showing all the entries within each report type.</w:t>
      </w:r>
    </w:p>
    <w:p w14:paraId="0B54B02F" w14:textId="77777777" w:rsidR="00682FD0" w:rsidRDefault="00E26131">
      <w:r>
        <w:t>This report type records a ventilator associated infection event.</w:t>
      </w:r>
    </w:p>
    <w:p w14:paraId="4AF7B55E" w14:textId="77777777" w:rsidR="00682FD0" w:rsidRDefault="00E26131">
      <w:r>
        <w:t>Preferred document title: “Ventilator Associated Event (VAE)”</w:t>
      </w:r>
    </w:p>
    <w:p w14:paraId="1BF5BD21" w14:textId="77777777" w:rsidR="00682FD0" w:rsidRDefault="00E26131">
      <w:r>
        <w:t>Key encounter data:</w:t>
      </w:r>
    </w:p>
    <w:p w14:paraId="3D6556A2" w14:textId="77777777" w:rsidR="00682FD0" w:rsidRDefault="00E26131">
      <w:r>
        <w:t>•  A value for admission date is required.</w:t>
      </w:r>
      <w:r>
        <w:br/>
        <w:t>•  A value for discharge date may be recorded.</w:t>
      </w:r>
      <w:r>
        <w:br/>
        <w:t>•  The facility id, unit identifier, and unit type are required.</w:t>
      </w:r>
    </w:p>
    <w:p w14:paraId="73B94ECE" w14:textId="77777777" w:rsidR="00682FD0" w:rsidRDefault="00E26131">
      <w:r>
        <w:t>Other dates and locations:</w:t>
      </w:r>
    </w:p>
    <w:p w14:paraId="27111964" w14:textId="77777777" w:rsidR="00682FD0" w:rsidRDefault="00E26131">
      <w:r>
        <w:t>•  The event date is recorded as effectiveTime in the Infection-Type Observation.</w:t>
      </w:r>
    </w:p>
    <w:p w14:paraId="5607E22D" w14:textId="5D2D5E2E" w:rsidR="00682FD0" w:rsidRDefault="00E26131">
      <w:pPr>
        <w:pStyle w:val="Caption"/>
      </w:pPr>
      <w:bookmarkStart w:id="765" w:name="_Toc525996748"/>
      <w:r>
        <w:t xml:space="preserve">Table </w:t>
      </w:r>
      <w:r>
        <w:fldChar w:fldCharType="begin"/>
      </w:r>
      <w:r>
        <w:instrText>SEQ Table \* ARABIC</w:instrText>
      </w:r>
      <w:r>
        <w:fldChar w:fldCharType="separate"/>
      </w:r>
      <w:r>
        <w:t>48</w:t>
      </w:r>
      <w:r>
        <w:fldChar w:fldCharType="end"/>
      </w:r>
      <w:r>
        <w:t>: Ventilator Associated Event (VAE) Report Constraints Overview</w:t>
      </w:r>
      <w:bookmarkEnd w:id="76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250A5A3F" w14:textId="77777777">
        <w:trPr>
          <w:cantSplit/>
          <w:tblHeader/>
          <w:jc w:val="center"/>
        </w:trPr>
        <w:tc>
          <w:tcPr>
            <w:tcW w:w="0" w:type="dxa"/>
            <w:shd w:val="clear" w:color="auto" w:fill="E6E6E6"/>
            <w:noWrap/>
          </w:tcPr>
          <w:p w14:paraId="077CB1D1" w14:textId="77777777" w:rsidR="00682FD0" w:rsidRDefault="00E26131">
            <w:pPr>
              <w:pStyle w:val="TableHead"/>
            </w:pPr>
            <w:r>
              <w:t>XPath</w:t>
            </w:r>
          </w:p>
        </w:tc>
        <w:tc>
          <w:tcPr>
            <w:tcW w:w="720" w:type="dxa"/>
            <w:shd w:val="clear" w:color="auto" w:fill="E6E6E6"/>
            <w:noWrap/>
          </w:tcPr>
          <w:p w14:paraId="55BE4DC1" w14:textId="77777777" w:rsidR="00682FD0" w:rsidRDefault="00E26131">
            <w:pPr>
              <w:pStyle w:val="TableHead"/>
            </w:pPr>
            <w:r>
              <w:t>Card.</w:t>
            </w:r>
          </w:p>
        </w:tc>
        <w:tc>
          <w:tcPr>
            <w:tcW w:w="1152" w:type="dxa"/>
            <w:shd w:val="clear" w:color="auto" w:fill="E6E6E6"/>
            <w:noWrap/>
          </w:tcPr>
          <w:p w14:paraId="00B9D31D" w14:textId="77777777" w:rsidR="00682FD0" w:rsidRDefault="00E26131">
            <w:pPr>
              <w:pStyle w:val="TableHead"/>
            </w:pPr>
            <w:r>
              <w:t>Verb</w:t>
            </w:r>
          </w:p>
        </w:tc>
        <w:tc>
          <w:tcPr>
            <w:tcW w:w="864" w:type="dxa"/>
            <w:shd w:val="clear" w:color="auto" w:fill="E6E6E6"/>
            <w:noWrap/>
          </w:tcPr>
          <w:p w14:paraId="73E4A585" w14:textId="77777777" w:rsidR="00682FD0" w:rsidRDefault="00E26131">
            <w:pPr>
              <w:pStyle w:val="TableHead"/>
            </w:pPr>
            <w:r>
              <w:t>Data Type</w:t>
            </w:r>
          </w:p>
        </w:tc>
        <w:tc>
          <w:tcPr>
            <w:tcW w:w="864" w:type="dxa"/>
            <w:shd w:val="clear" w:color="auto" w:fill="E6E6E6"/>
            <w:noWrap/>
          </w:tcPr>
          <w:p w14:paraId="25AEE30B" w14:textId="77777777" w:rsidR="00682FD0" w:rsidRDefault="00E26131">
            <w:pPr>
              <w:pStyle w:val="TableHead"/>
            </w:pPr>
            <w:r>
              <w:t>CONF#</w:t>
            </w:r>
          </w:p>
        </w:tc>
        <w:tc>
          <w:tcPr>
            <w:tcW w:w="864" w:type="dxa"/>
            <w:shd w:val="clear" w:color="auto" w:fill="E6E6E6"/>
            <w:noWrap/>
          </w:tcPr>
          <w:p w14:paraId="4148E873" w14:textId="77777777" w:rsidR="00682FD0" w:rsidRDefault="00E26131">
            <w:pPr>
              <w:pStyle w:val="TableHead"/>
            </w:pPr>
            <w:r>
              <w:t>Value</w:t>
            </w:r>
          </w:p>
        </w:tc>
      </w:tr>
      <w:tr w:rsidR="00682FD0" w14:paraId="1E9716DA" w14:textId="77777777">
        <w:trPr>
          <w:jc w:val="center"/>
        </w:trPr>
        <w:tc>
          <w:tcPr>
            <w:tcW w:w="10160" w:type="dxa"/>
            <w:gridSpan w:val="6"/>
          </w:tcPr>
          <w:p w14:paraId="1934EDE5" w14:textId="77777777" w:rsidR="00682FD0" w:rsidRDefault="00E26131">
            <w:pPr>
              <w:pStyle w:val="TableText"/>
            </w:pPr>
            <w:r>
              <w:t>ClinicalDocument (identifier: urn:hl7ii:2.16.840.1.113883.10.20.5.51:2017-04-01)</w:t>
            </w:r>
          </w:p>
        </w:tc>
      </w:tr>
      <w:tr w:rsidR="00682FD0" w14:paraId="086AE970" w14:textId="77777777">
        <w:trPr>
          <w:jc w:val="center"/>
        </w:trPr>
        <w:tc>
          <w:tcPr>
            <w:tcW w:w="3345" w:type="dxa"/>
          </w:tcPr>
          <w:p w14:paraId="25546690" w14:textId="77777777" w:rsidR="00682FD0" w:rsidRDefault="00E26131">
            <w:pPr>
              <w:pStyle w:val="TableText"/>
            </w:pPr>
            <w:r>
              <w:tab/>
              <w:t>templateId</w:t>
            </w:r>
          </w:p>
        </w:tc>
        <w:tc>
          <w:tcPr>
            <w:tcW w:w="720" w:type="dxa"/>
          </w:tcPr>
          <w:p w14:paraId="31EF7316" w14:textId="77777777" w:rsidR="00682FD0" w:rsidRDefault="00E26131">
            <w:pPr>
              <w:pStyle w:val="TableText"/>
            </w:pPr>
            <w:r>
              <w:t>1..1</w:t>
            </w:r>
          </w:p>
        </w:tc>
        <w:tc>
          <w:tcPr>
            <w:tcW w:w="1152" w:type="dxa"/>
          </w:tcPr>
          <w:p w14:paraId="4A1EE57D" w14:textId="77777777" w:rsidR="00682FD0" w:rsidRDefault="00E26131">
            <w:pPr>
              <w:pStyle w:val="TableText"/>
            </w:pPr>
            <w:r>
              <w:t>SHALL</w:t>
            </w:r>
          </w:p>
        </w:tc>
        <w:tc>
          <w:tcPr>
            <w:tcW w:w="864" w:type="dxa"/>
          </w:tcPr>
          <w:p w14:paraId="1E56C5BA" w14:textId="77777777" w:rsidR="00682FD0" w:rsidRDefault="00682FD0">
            <w:pPr>
              <w:pStyle w:val="TableText"/>
            </w:pPr>
          </w:p>
        </w:tc>
        <w:tc>
          <w:tcPr>
            <w:tcW w:w="1104" w:type="dxa"/>
          </w:tcPr>
          <w:p w14:paraId="01EC37D5" w14:textId="32AFD484" w:rsidR="00682FD0" w:rsidRDefault="009E5D90">
            <w:pPr>
              <w:pStyle w:val="TableText"/>
            </w:pPr>
            <w:hyperlink w:anchor="C_3311-97">
              <w:r w:rsidR="00E26131">
                <w:rPr>
                  <w:rStyle w:val="HyperlinkText9pt"/>
                </w:rPr>
                <w:t>3311-97</w:t>
              </w:r>
            </w:hyperlink>
          </w:p>
        </w:tc>
        <w:tc>
          <w:tcPr>
            <w:tcW w:w="2975" w:type="dxa"/>
          </w:tcPr>
          <w:p w14:paraId="5E268FE3" w14:textId="77777777" w:rsidR="00682FD0" w:rsidRDefault="00682FD0">
            <w:pPr>
              <w:pStyle w:val="TableText"/>
            </w:pPr>
          </w:p>
        </w:tc>
      </w:tr>
      <w:tr w:rsidR="00682FD0" w14:paraId="29E45B77" w14:textId="77777777">
        <w:trPr>
          <w:jc w:val="center"/>
        </w:trPr>
        <w:tc>
          <w:tcPr>
            <w:tcW w:w="3345" w:type="dxa"/>
          </w:tcPr>
          <w:p w14:paraId="088A1C5F" w14:textId="77777777" w:rsidR="00682FD0" w:rsidRDefault="00E26131">
            <w:pPr>
              <w:pStyle w:val="TableText"/>
            </w:pPr>
            <w:r>
              <w:tab/>
            </w:r>
            <w:r>
              <w:tab/>
              <w:t>@root</w:t>
            </w:r>
          </w:p>
        </w:tc>
        <w:tc>
          <w:tcPr>
            <w:tcW w:w="720" w:type="dxa"/>
          </w:tcPr>
          <w:p w14:paraId="356F2235" w14:textId="77777777" w:rsidR="00682FD0" w:rsidRDefault="00E26131">
            <w:pPr>
              <w:pStyle w:val="TableText"/>
            </w:pPr>
            <w:r>
              <w:t>1..1</w:t>
            </w:r>
          </w:p>
        </w:tc>
        <w:tc>
          <w:tcPr>
            <w:tcW w:w="1152" w:type="dxa"/>
          </w:tcPr>
          <w:p w14:paraId="03801FDA" w14:textId="77777777" w:rsidR="00682FD0" w:rsidRDefault="00E26131">
            <w:pPr>
              <w:pStyle w:val="TableText"/>
            </w:pPr>
            <w:r>
              <w:t>SHALL</w:t>
            </w:r>
          </w:p>
        </w:tc>
        <w:tc>
          <w:tcPr>
            <w:tcW w:w="864" w:type="dxa"/>
          </w:tcPr>
          <w:p w14:paraId="6552A471" w14:textId="77777777" w:rsidR="00682FD0" w:rsidRDefault="00682FD0">
            <w:pPr>
              <w:pStyle w:val="TableText"/>
            </w:pPr>
          </w:p>
        </w:tc>
        <w:tc>
          <w:tcPr>
            <w:tcW w:w="1104" w:type="dxa"/>
          </w:tcPr>
          <w:p w14:paraId="2E7B705F" w14:textId="1E78AABD" w:rsidR="00682FD0" w:rsidRDefault="009E5D90">
            <w:pPr>
              <w:pStyle w:val="TableText"/>
            </w:pPr>
            <w:hyperlink w:anchor="C_3311-113">
              <w:r w:rsidR="00E26131">
                <w:rPr>
                  <w:rStyle w:val="HyperlinkText9pt"/>
                </w:rPr>
                <w:t>3311-113</w:t>
              </w:r>
            </w:hyperlink>
          </w:p>
        </w:tc>
        <w:tc>
          <w:tcPr>
            <w:tcW w:w="2975" w:type="dxa"/>
          </w:tcPr>
          <w:p w14:paraId="5092C6E0" w14:textId="77777777" w:rsidR="00682FD0" w:rsidRDefault="00E26131">
            <w:pPr>
              <w:pStyle w:val="TableText"/>
            </w:pPr>
            <w:r>
              <w:t>2.16.840.1.113883.10.20.5.7.3.2</w:t>
            </w:r>
          </w:p>
        </w:tc>
      </w:tr>
      <w:tr w:rsidR="00682FD0" w14:paraId="7789BBAF" w14:textId="77777777">
        <w:trPr>
          <w:jc w:val="center"/>
        </w:trPr>
        <w:tc>
          <w:tcPr>
            <w:tcW w:w="3345" w:type="dxa"/>
          </w:tcPr>
          <w:p w14:paraId="3895A0C6" w14:textId="77777777" w:rsidR="00682FD0" w:rsidRDefault="00E26131">
            <w:pPr>
              <w:pStyle w:val="TableText"/>
            </w:pPr>
            <w:r>
              <w:tab/>
              <w:t>templateId</w:t>
            </w:r>
          </w:p>
        </w:tc>
        <w:tc>
          <w:tcPr>
            <w:tcW w:w="720" w:type="dxa"/>
          </w:tcPr>
          <w:p w14:paraId="5F459CC7" w14:textId="77777777" w:rsidR="00682FD0" w:rsidRDefault="00E26131">
            <w:pPr>
              <w:pStyle w:val="TableText"/>
            </w:pPr>
            <w:r>
              <w:t>1..1</w:t>
            </w:r>
          </w:p>
        </w:tc>
        <w:tc>
          <w:tcPr>
            <w:tcW w:w="1152" w:type="dxa"/>
          </w:tcPr>
          <w:p w14:paraId="0C9C57C3" w14:textId="77777777" w:rsidR="00682FD0" w:rsidRDefault="00E26131">
            <w:pPr>
              <w:pStyle w:val="TableText"/>
            </w:pPr>
            <w:r>
              <w:t>SHALL</w:t>
            </w:r>
          </w:p>
        </w:tc>
        <w:tc>
          <w:tcPr>
            <w:tcW w:w="864" w:type="dxa"/>
          </w:tcPr>
          <w:p w14:paraId="64DF82AB" w14:textId="77777777" w:rsidR="00682FD0" w:rsidRDefault="00682FD0">
            <w:pPr>
              <w:pStyle w:val="TableText"/>
            </w:pPr>
          </w:p>
        </w:tc>
        <w:tc>
          <w:tcPr>
            <w:tcW w:w="1104" w:type="dxa"/>
          </w:tcPr>
          <w:p w14:paraId="6DA4C81D" w14:textId="163AE5E3" w:rsidR="00682FD0" w:rsidRDefault="009E5D90">
            <w:pPr>
              <w:pStyle w:val="TableText"/>
            </w:pPr>
            <w:hyperlink w:anchor="C_3311-111">
              <w:r w:rsidR="00E26131">
                <w:rPr>
                  <w:rStyle w:val="HyperlinkText9pt"/>
                </w:rPr>
                <w:t>3311-111</w:t>
              </w:r>
            </w:hyperlink>
          </w:p>
        </w:tc>
        <w:tc>
          <w:tcPr>
            <w:tcW w:w="2975" w:type="dxa"/>
          </w:tcPr>
          <w:p w14:paraId="659DF340" w14:textId="77777777" w:rsidR="00682FD0" w:rsidRDefault="00682FD0">
            <w:pPr>
              <w:pStyle w:val="TableText"/>
            </w:pPr>
          </w:p>
        </w:tc>
      </w:tr>
      <w:tr w:rsidR="00682FD0" w14:paraId="0CEC09A8" w14:textId="77777777">
        <w:trPr>
          <w:jc w:val="center"/>
        </w:trPr>
        <w:tc>
          <w:tcPr>
            <w:tcW w:w="3345" w:type="dxa"/>
          </w:tcPr>
          <w:p w14:paraId="79F215D1" w14:textId="77777777" w:rsidR="00682FD0" w:rsidRDefault="00E26131">
            <w:pPr>
              <w:pStyle w:val="TableText"/>
            </w:pPr>
            <w:r>
              <w:tab/>
            </w:r>
            <w:r>
              <w:tab/>
              <w:t>@root</w:t>
            </w:r>
          </w:p>
        </w:tc>
        <w:tc>
          <w:tcPr>
            <w:tcW w:w="720" w:type="dxa"/>
          </w:tcPr>
          <w:p w14:paraId="573BECD5" w14:textId="77777777" w:rsidR="00682FD0" w:rsidRDefault="00E26131">
            <w:pPr>
              <w:pStyle w:val="TableText"/>
            </w:pPr>
            <w:r>
              <w:t>1..1</w:t>
            </w:r>
          </w:p>
        </w:tc>
        <w:tc>
          <w:tcPr>
            <w:tcW w:w="1152" w:type="dxa"/>
          </w:tcPr>
          <w:p w14:paraId="30F9959A" w14:textId="77777777" w:rsidR="00682FD0" w:rsidRDefault="00E26131">
            <w:pPr>
              <w:pStyle w:val="TableText"/>
            </w:pPr>
            <w:r>
              <w:t>SHALL</w:t>
            </w:r>
          </w:p>
        </w:tc>
        <w:tc>
          <w:tcPr>
            <w:tcW w:w="864" w:type="dxa"/>
          </w:tcPr>
          <w:p w14:paraId="71ECEFD6" w14:textId="77777777" w:rsidR="00682FD0" w:rsidRDefault="00682FD0">
            <w:pPr>
              <w:pStyle w:val="TableText"/>
            </w:pPr>
          </w:p>
        </w:tc>
        <w:tc>
          <w:tcPr>
            <w:tcW w:w="1104" w:type="dxa"/>
          </w:tcPr>
          <w:p w14:paraId="29B9DC1B" w14:textId="6C91E50B" w:rsidR="00682FD0" w:rsidRDefault="009E5D90">
            <w:pPr>
              <w:pStyle w:val="TableText"/>
            </w:pPr>
            <w:hyperlink w:anchor="C_3311-122">
              <w:r w:rsidR="00E26131">
                <w:rPr>
                  <w:rStyle w:val="HyperlinkText9pt"/>
                </w:rPr>
                <w:t>3311-122</w:t>
              </w:r>
            </w:hyperlink>
          </w:p>
        </w:tc>
        <w:tc>
          <w:tcPr>
            <w:tcW w:w="2975" w:type="dxa"/>
          </w:tcPr>
          <w:p w14:paraId="5A3DB8EC" w14:textId="77777777" w:rsidR="00682FD0" w:rsidRDefault="00E26131">
            <w:pPr>
              <w:pStyle w:val="TableText"/>
            </w:pPr>
            <w:r>
              <w:t>2.16.840.1.113883.10.20.5.51</w:t>
            </w:r>
          </w:p>
        </w:tc>
      </w:tr>
      <w:tr w:rsidR="00682FD0" w14:paraId="6CC57489" w14:textId="77777777">
        <w:trPr>
          <w:jc w:val="center"/>
        </w:trPr>
        <w:tc>
          <w:tcPr>
            <w:tcW w:w="3345" w:type="dxa"/>
          </w:tcPr>
          <w:p w14:paraId="563B364A" w14:textId="77777777" w:rsidR="00682FD0" w:rsidRDefault="00E26131">
            <w:pPr>
              <w:pStyle w:val="TableText"/>
            </w:pPr>
            <w:r>
              <w:tab/>
            </w:r>
            <w:r>
              <w:tab/>
              <w:t>@extension</w:t>
            </w:r>
          </w:p>
        </w:tc>
        <w:tc>
          <w:tcPr>
            <w:tcW w:w="720" w:type="dxa"/>
          </w:tcPr>
          <w:p w14:paraId="389EA0EE" w14:textId="77777777" w:rsidR="00682FD0" w:rsidRDefault="00E26131">
            <w:pPr>
              <w:pStyle w:val="TableText"/>
            </w:pPr>
            <w:r>
              <w:t>1..1</w:t>
            </w:r>
          </w:p>
        </w:tc>
        <w:tc>
          <w:tcPr>
            <w:tcW w:w="1152" w:type="dxa"/>
          </w:tcPr>
          <w:p w14:paraId="3890A174" w14:textId="77777777" w:rsidR="00682FD0" w:rsidRDefault="00E26131">
            <w:pPr>
              <w:pStyle w:val="TableText"/>
            </w:pPr>
            <w:r>
              <w:t>SHALL</w:t>
            </w:r>
          </w:p>
        </w:tc>
        <w:tc>
          <w:tcPr>
            <w:tcW w:w="864" w:type="dxa"/>
          </w:tcPr>
          <w:p w14:paraId="1F8EB490" w14:textId="77777777" w:rsidR="00682FD0" w:rsidRDefault="00682FD0">
            <w:pPr>
              <w:pStyle w:val="TableText"/>
            </w:pPr>
          </w:p>
        </w:tc>
        <w:tc>
          <w:tcPr>
            <w:tcW w:w="1104" w:type="dxa"/>
          </w:tcPr>
          <w:p w14:paraId="40B1AE7C" w14:textId="340CBDF3" w:rsidR="00682FD0" w:rsidRDefault="009E5D90">
            <w:pPr>
              <w:pStyle w:val="TableText"/>
            </w:pPr>
            <w:hyperlink w:anchor="C_3311-123">
              <w:r w:rsidR="00E26131">
                <w:rPr>
                  <w:rStyle w:val="HyperlinkText9pt"/>
                </w:rPr>
                <w:t>3311-123</w:t>
              </w:r>
            </w:hyperlink>
          </w:p>
        </w:tc>
        <w:tc>
          <w:tcPr>
            <w:tcW w:w="2975" w:type="dxa"/>
          </w:tcPr>
          <w:p w14:paraId="7B7FB165" w14:textId="77777777" w:rsidR="00682FD0" w:rsidRDefault="00E26131">
            <w:pPr>
              <w:pStyle w:val="TableText"/>
            </w:pPr>
            <w:r>
              <w:t>2017-04-01</w:t>
            </w:r>
          </w:p>
        </w:tc>
      </w:tr>
      <w:tr w:rsidR="00682FD0" w14:paraId="4B11C1DA" w14:textId="77777777">
        <w:trPr>
          <w:jc w:val="center"/>
        </w:trPr>
        <w:tc>
          <w:tcPr>
            <w:tcW w:w="3345" w:type="dxa"/>
          </w:tcPr>
          <w:p w14:paraId="6E14ADEB" w14:textId="77777777" w:rsidR="00682FD0" w:rsidRDefault="00E26131">
            <w:pPr>
              <w:pStyle w:val="TableText"/>
            </w:pPr>
            <w:r>
              <w:tab/>
              <w:t>componentOf</w:t>
            </w:r>
          </w:p>
        </w:tc>
        <w:tc>
          <w:tcPr>
            <w:tcW w:w="720" w:type="dxa"/>
          </w:tcPr>
          <w:p w14:paraId="2A60FDD8" w14:textId="77777777" w:rsidR="00682FD0" w:rsidRDefault="00E26131">
            <w:pPr>
              <w:pStyle w:val="TableText"/>
            </w:pPr>
            <w:r>
              <w:t>1..1</w:t>
            </w:r>
          </w:p>
        </w:tc>
        <w:tc>
          <w:tcPr>
            <w:tcW w:w="1152" w:type="dxa"/>
          </w:tcPr>
          <w:p w14:paraId="65F7097B" w14:textId="77777777" w:rsidR="00682FD0" w:rsidRDefault="00E26131">
            <w:pPr>
              <w:pStyle w:val="TableText"/>
            </w:pPr>
            <w:r>
              <w:t>SHALL</w:t>
            </w:r>
          </w:p>
        </w:tc>
        <w:tc>
          <w:tcPr>
            <w:tcW w:w="864" w:type="dxa"/>
          </w:tcPr>
          <w:p w14:paraId="51338E7F" w14:textId="77777777" w:rsidR="00682FD0" w:rsidRDefault="00682FD0">
            <w:pPr>
              <w:pStyle w:val="TableText"/>
            </w:pPr>
          </w:p>
        </w:tc>
        <w:tc>
          <w:tcPr>
            <w:tcW w:w="1104" w:type="dxa"/>
          </w:tcPr>
          <w:p w14:paraId="41EE7DAC" w14:textId="67DFDCEE" w:rsidR="00682FD0" w:rsidRDefault="009E5D90">
            <w:pPr>
              <w:pStyle w:val="TableText"/>
            </w:pPr>
            <w:hyperlink w:anchor="C_3311-98">
              <w:r w:rsidR="00E26131">
                <w:rPr>
                  <w:rStyle w:val="HyperlinkText9pt"/>
                </w:rPr>
                <w:t>3311-98</w:t>
              </w:r>
            </w:hyperlink>
          </w:p>
        </w:tc>
        <w:tc>
          <w:tcPr>
            <w:tcW w:w="2975" w:type="dxa"/>
          </w:tcPr>
          <w:p w14:paraId="7557F9A9" w14:textId="77777777" w:rsidR="00682FD0" w:rsidRDefault="00682FD0">
            <w:pPr>
              <w:pStyle w:val="TableText"/>
            </w:pPr>
          </w:p>
        </w:tc>
      </w:tr>
      <w:tr w:rsidR="00682FD0" w14:paraId="472C460B" w14:textId="77777777">
        <w:trPr>
          <w:jc w:val="center"/>
        </w:trPr>
        <w:tc>
          <w:tcPr>
            <w:tcW w:w="3345" w:type="dxa"/>
          </w:tcPr>
          <w:p w14:paraId="0346B2F9" w14:textId="77777777" w:rsidR="00682FD0" w:rsidRDefault="00E26131">
            <w:pPr>
              <w:pStyle w:val="TableText"/>
            </w:pPr>
            <w:r>
              <w:tab/>
            </w:r>
            <w:r>
              <w:tab/>
              <w:t>encompassingEncounter</w:t>
            </w:r>
          </w:p>
        </w:tc>
        <w:tc>
          <w:tcPr>
            <w:tcW w:w="720" w:type="dxa"/>
          </w:tcPr>
          <w:p w14:paraId="4A4CA7B7" w14:textId="77777777" w:rsidR="00682FD0" w:rsidRDefault="00E26131">
            <w:pPr>
              <w:pStyle w:val="TableText"/>
            </w:pPr>
            <w:r>
              <w:t>1..1</w:t>
            </w:r>
          </w:p>
        </w:tc>
        <w:tc>
          <w:tcPr>
            <w:tcW w:w="1152" w:type="dxa"/>
          </w:tcPr>
          <w:p w14:paraId="79CAE63B" w14:textId="77777777" w:rsidR="00682FD0" w:rsidRDefault="00E26131">
            <w:pPr>
              <w:pStyle w:val="TableText"/>
            </w:pPr>
            <w:r>
              <w:t>SHALL</w:t>
            </w:r>
          </w:p>
        </w:tc>
        <w:tc>
          <w:tcPr>
            <w:tcW w:w="864" w:type="dxa"/>
          </w:tcPr>
          <w:p w14:paraId="77EF529A" w14:textId="77777777" w:rsidR="00682FD0" w:rsidRDefault="00682FD0">
            <w:pPr>
              <w:pStyle w:val="TableText"/>
            </w:pPr>
          </w:p>
        </w:tc>
        <w:tc>
          <w:tcPr>
            <w:tcW w:w="1104" w:type="dxa"/>
          </w:tcPr>
          <w:p w14:paraId="3340D0D0" w14:textId="122B8582" w:rsidR="00682FD0" w:rsidRDefault="009E5D90">
            <w:pPr>
              <w:pStyle w:val="TableText"/>
            </w:pPr>
            <w:hyperlink w:anchor="C_3311-99">
              <w:r w:rsidR="00E26131">
                <w:rPr>
                  <w:rStyle w:val="HyperlinkText9pt"/>
                </w:rPr>
                <w:t>3311-99</w:t>
              </w:r>
            </w:hyperlink>
          </w:p>
        </w:tc>
        <w:tc>
          <w:tcPr>
            <w:tcW w:w="2975" w:type="dxa"/>
          </w:tcPr>
          <w:p w14:paraId="58978092" w14:textId="77777777" w:rsidR="00682FD0" w:rsidRDefault="00682FD0">
            <w:pPr>
              <w:pStyle w:val="TableText"/>
            </w:pPr>
          </w:p>
        </w:tc>
      </w:tr>
      <w:tr w:rsidR="00682FD0" w14:paraId="005C1669" w14:textId="77777777">
        <w:trPr>
          <w:jc w:val="center"/>
        </w:trPr>
        <w:tc>
          <w:tcPr>
            <w:tcW w:w="3345" w:type="dxa"/>
          </w:tcPr>
          <w:p w14:paraId="0887E825" w14:textId="77777777" w:rsidR="00682FD0" w:rsidRDefault="00E26131">
            <w:pPr>
              <w:pStyle w:val="TableText"/>
            </w:pPr>
            <w:r>
              <w:tab/>
            </w:r>
            <w:r>
              <w:tab/>
            </w:r>
            <w:r>
              <w:tab/>
              <w:t>effectiveTime</w:t>
            </w:r>
          </w:p>
        </w:tc>
        <w:tc>
          <w:tcPr>
            <w:tcW w:w="720" w:type="dxa"/>
          </w:tcPr>
          <w:p w14:paraId="60E1863E" w14:textId="77777777" w:rsidR="00682FD0" w:rsidRDefault="00E26131">
            <w:pPr>
              <w:pStyle w:val="TableText"/>
            </w:pPr>
            <w:r>
              <w:t>1..1</w:t>
            </w:r>
          </w:p>
        </w:tc>
        <w:tc>
          <w:tcPr>
            <w:tcW w:w="1152" w:type="dxa"/>
          </w:tcPr>
          <w:p w14:paraId="46E7D835" w14:textId="77777777" w:rsidR="00682FD0" w:rsidRDefault="00E26131">
            <w:pPr>
              <w:pStyle w:val="TableText"/>
            </w:pPr>
            <w:r>
              <w:t>SHALL</w:t>
            </w:r>
          </w:p>
        </w:tc>
        <w:tc>
          <w:tcPr>
            <w:tcW w:w="864" w:type="dxa"/>
          </w:tcPr>
          <w:p w14:paraId="475E415F" w14:textId="77777777" w:rsidR="00682FD0" w:rsidRDefault="00682FD0">
            <w:pPr>
              <w:pStyle w:val="TableText"/>
            </w:pPr>
          </w:p>
        </w:tc>
        <w:tc>
          <w:tcPr>
            <w:tcW w:w="1104" w:type="dxa"/>
          </w:tcPr>
          <w:p w14:paraId="05FEA45E" w14:textId="2AAD870C" w:rsidR="00682FD0" w:rsidRDefault="009E5D90">
            <w:pPr>
              <w:pStyle w:val="TableText"/>
            </w:pPr>
            <w:hyperlink w:anchor="C_3311-100">
              <w:r w:rsidR="00E26131">
                <w:rPr>
                  <w:rStyle w:val="HyperlinkText9pt"/>
                </w:rPr>
                <w:t>3311-100</w:t>
              </w:r>
            </w:hyperlink>
          </w:p>
        </w:tc>
        <w:tc>
          <w:tcPr>
            <w:tcW w:w="2975" w:type="dxa"/>
          </w:tcPr>
          <w:p w14:paraId="14F46F3C" w14:textId="77777777" w:rsidR="00682FD0" w:rsidRDefault="00682FD0">
            <w:pPr>
              <w:pStyle w:val="TableText"/>
            </w:pPr>
          </w:p>
        </w:tc>
      </w:tr>
      <w:tr w:rsidR="00682FD0" w14:paraId="0D411F64" w14:textId="77777777">
        <w:trPr>
          <w:jc w:val="center"/>
        </w:trPr>
        <w:tc>
          <w:tcPr>
            <w:tcW w:w="3345" w:type="dxa"/>
          </w:tcPr>
          <w:p w14:paraId="67D463CD" w14:textId="77777777" w:rsidR="00682FD0" w:rsidRDefault="00E26131">
            <w:pPr>
              <w:pStyle w:val="TableText"/>
            </w:pPr>
            <w:r>
              <w:tab/>
            </w:r>
            <w:r>
              <w:tab/>
            </w:r>
            <w:r>
              <w:tab/>
            </w:r>
            <w:r>
              <w:tab/>
              <w:t>low</w:t>
            </w:r>
          </w:p>
        </w:tc>
        <w:tc>
          <w:tcPr>
            <w:tcW w:w="720" w:type="dxa"/>
          </w:tcPr>
          <w:p w14:paraId="5A05AF60" w14:textId="77777777" w:rsidR="00682FD0" w:rsidRDefault="00E26131">
            <w:pPr>
              <w:pStyle w:val="TableText"/>
            </w:pPr>
            <w:r>
              <w:t>1..1</w:t>
            </w:r>
          </w:p>
        </w:tc>
        <w:tc>
          <w:tcPr>
            <w:tcW w:w="1152" w:type="dxa"/>
          </w:tcPr>
          <w:p w14:paraId="2725E06D" w14:textId="77777777" w:rsidR="00682FD0" w:rsidRDefault="00E26131">
            <w:pPr>
              <w:pStyle w:val="TableText"/>
            </w:pPr>
            <w:r>
              <w:t>SHALL</w:t>
            </w:r>
          </w:p>
        </w:tc>
        <w:tc>
          <w:tcPr>
            <w:tcW w:w="864" w:type="dxa"/>
          </w:tcPr>
          <w:p w14:paraId="731F744F" w14:textId="77777777" w:rsidR="00682FD0" w:rsidRDefault="00682FD0">
            <w:pPr>
              <w:pStyle w:val="TableText"/>
            </w:pPr>
          </w:p>
        </w:tc>
        <w:tc>
          <w:tcPr>
            <w:tcW w:w="1104" w:type="dxa"/>
          </w:tcPr>
          <w:p w14:paraId="18BDFC2E" w14:textId="5E22A163" w:rsidR="00682FD0" w:rsidRDefault="009E5D90">
            <w:pPr>
              <w:pStyle w:val="TableText"/>
            </w:pPr>
            <w:hyperlink w:anchor="C_3311-101">
              <w:r w:rsidR="00E26131">
                <w:rPr>
                  <w:rStyle w:val="HyperlinkText9pt"/>
                </w:rPr>
                <w:t>3311-101</w:t>
              </w:r>
            </w:hyperlink>
          </w:p>
        </w:tc>
        <w:tc>
          <w:tcPr>
            <w:tcW w:w="2975" w:type="dxa"/>
          </w:tcPr>
          <w:p w14:paraId="4B801F64" w14:textId="77777777" w:rsidR="00682FD0" w:rsidRDefault="00682FD0">
            <w:pPr>
              <w:pStyle w:val="TableText"/>
            </w:pPr>
          </w:p>
        </w:tc>
      </w:tr>
      <w:tr w:rsidR="00682FD0" w14:paraId="55A0938D" w14:textId="77777777">
        <w:trPr>
          <w:jc w:val="center"/>
        </w:trPr>
        <w:tc>
          <w:tcPr>
            <w:tcW w:w="3345" w:type="dxa"/>
          </w:tcPr>
          <w:p w14:paraId="165DED90" w14:textId="77777777" w:rsidR="00682FD0" w:rsidRDefault="00E26131">
            <w:pPr>
              <w:pStyle w:val="TableText"/>
            </w:pPr>
            <w:r>
              <w:tab/>
            </w:r>
            <w:r>
              <w:tab/>
            </w:r>
            <w:r>
              <w:tab/>
            </w:r>
            <w:r>
              <w:tab/>
            </w:r>
            <w:r>
              <w:tab/>
              <w:t>@value</w:t>
            </w:r>
          </w:p>
        </w:tc>
        <w:tc>
          <w:tcPr>
            <w:tcW w:w="720" w:type="dxa"/>
          </w:tcPr>
          <w:p w14:paraId="2C6F6390" w14:textId="77777777" w:rsidR="00682FD0" w:rsidRDefault="00E26131">
            <w:pPr>
              <w:pStyle w:val="TableText"/>
            </w:pPr>
            <w:r>
              <w:t>1..1</w:t>
            </w:r>
          </w:p>
        </w:tc>
        <w:tc>
          <w:tcPr>
            <w:tcW w:w="1152" w:type="dxa"/>
          </w:tcPr>
          <w:p w14:paraId="484B5245" w14:textId="77777777" w:rsidR="00682FD0" w:rsidRDefault="00E26131">
            <w:pPr>
              <w:pStyle w:val="TableText"/>
            </w:pPr>
            <w:r>
              <w:t>SHALL</w:t>
            </w:r>
          </w:p>
        </w:tc>
        <w:tc>
          <w:tcPr>
            <w:tcW w:w="864" w:type="dxa"/>
          </w:tcPr>
          <w:p w14:paraId="0C9FFB6F" w14:textId="77777777" w:rsidR="00682FD0" w:rsidRDefault="00682FD0">
            <w:pPr>
              <w:pStyle w:val="TableText"/>
            </w:pPr>
          </w:p>
        </w:tc>
        <w:tc>
          <w:tcPr>
            <w:tcW w:w="1104" w:type="dxa"/>
          </w:tcPr>
          <w:p w14:paraId="707D870C" w14:textId="71963E7C" w:rsidR="00682FD0" w:rsidRDefault="009E5D90">
            <w:pPr>
              <w:pStyle w:val="TableText"/>
            </w:pPr>
            <w:hyperlink w:anchor="C_3311-114">
              <w:r w:rsidR="00E26131">
                <w:rPr>
                  <w:rStyle w:val="HyperlinkText9pt"/>
                </w:rPr>
                <w:t>3311-114</w:t>
              </w:r>
            </w:hyperlink>
          </w:p>
        </w:tc>
        <w:tc>
          <w:tcPr>
            <w:tcW w:w="2975" w:type="dxa"/>
          </w:tcPr>
          <w:p w14:paraId="1AB2BA44" w14:textId="77777777" w:rsidR="00682FD0" w:rsidRDefault="00682FD0">
            <w:pPr>
              <w:pStyle w:val="TableText"/>
            </w:pPr>
          </w:p>
        </w:tc>
      </w:tr>
      <w:tr w:rsidR="00682FD0" w14:paraId="37DC24CC" w14:textId="77777777">
        <w:trPr>
          <w:jc w:val="center"/>
        </w:trPr>
        <w:tc>
          <w:tcPr>
            <w:tcW w:w="3345" w:type="dxa"/>
          </w:tcPr>
          <w:p w14:paraId="0C4961B1" w14:textId="77777777" w:rsidR="00682FD0" w:rsidRDefault="00E26131">
            <w:pPr>
              <w:pStyle w:val="TableText"/>
            </w:pPr>
            <w:r>
              <w:tab/>
            </w:r>
            <w:r>
              <w:tab/>
            </w:r>
            <w:r>
              <w:tab/>
            </w:r>
            <w:r>
              <w:tab/>
              <w:t>high</w:t>
            </w:r>
          </w:p>
        </w:tc>
        <w:tc>
          <w:tcPr>
            <w:tcW w:w="720" w:type="dxa"/>
          </w:tcPr>
          <w:p w14:paraId="76357221" w14:textId="77777777" w:rsidR="00682FD0" w:rsidRDefault="00E26131">
            <w:pPr>
              <w:pStyle w:val="TableText"/>
            </w:pPr>
            <w:r>
              <w:t>0..1</w:t>
            </w:r>
          </w:p>
        </w:tc>
        <w:tc>
          <w:tcPr>
            <w:tcW w:w="1152" w:type="dxa"/>
          </w:tcPr>
          <w:p w14:paraId="7B6849FB" w14:textId="77777777" w:rsidR="00682FD0" w:rsidRDefault="00E26131">
            <w:pPr>
              <w:pStyle w:val="TableText"/>
            </w:pPr>
            <w:r>
              <w:t>MAY</w:t>
            </w:r>
          </w:p>
        </w:tc>
        <w:tc>
          <w:tcPr>
            <w:tcW w:w="864" w:type="dxa"/>
          </w:tcPr>
          <w:p w14:paraId="6AEB14E6" w14:textId="77777777" w:rsidR="00682FD0" w:rsidRDefault="00682FD0">
            <w:pPr>
              <w:pStyle w:val="TableText"/>
            </w:pPr>
          </w:p>
        </w:tc>
        <w:tc>
          <w:tcPr>
            <w:tcW w:w="1104" w:type="dxa"/>
          </w:tcPr>
          <w:p w14:paraId="578D98FD" w14:textId="2BE80DFD" w:rsidR="00682FD0" w:rsidRDefault="009E5D90">
            <w:pPr>
              <w:pStyle w:val="TableText"/>
            </w:pPr>
            <w:hyperlink w:anchor="C_3311-102">
              <w:r w:rsidR="00E26131">
                <w:rPr>
                  <w:rStyle w:val="HyperlinkText9pt"/>
                </w:rPr>
                <w:t>3311-102</w:t>
              </w:r>
            </w:hyperlink>
          </w:p>
        </w:tc>
        <w:tc>
          <w:tcPr>
            <w:tcW w:w="2975" w:type="dxa"/>
          </w:tcPr>
          <w:p w14:paraId="6E330F3A" w14:textId="77777777" w:rsidR="00682FD0" w:rsidRDefault="00682FD0">
            <w:pPr>
              <w:pStyle w:val="TableText"/>
            </w:pPr>
          </w:p>
        </w:tc>
      </w:tr>
      <w:tr w:rsidR="00682FD0" w14:paraId="3AC7FBEB" w14:textId="77777777">
        <w:trPr>
          <w:jc w:val="center"/>
        </w:trPr>
        <w:tc>
          <w:tcPr>
            <w:tcW w:w="3345" w:type="dxa"/>
          </w:tcPr>
          <w:p w14:paraId="137C8259" w14:textId="77777777" w:rsidR="00682FD0" w:rsidRDefault="00E26131">
            <w:pPr>
              <w:pStyle w:val="TableText"/>
            </w:pPr>
            <w:r>
              <w:tab/>
            </w:r>
            <w:r>
              <w:tab/>
            </w:r>
            <w:r>
              <w:tab/>
            </w:r>
            <w:r>
              <w:tab/>
            </w:r>
            <w:r>
              <w:tab/>
              <w:t>@value</w:t>
            </w:r>
          </w:p>
        </w:tc>
        <w:tc>
          <w:tcPr>
            <w:tcW w:w="720" w:type="dxa"/>
          </w:tcPr>
          <w:p w14:paraId="2AA15AD0" w14:textId="77777777" w:rsidR="00682FD0" w:rsidRDefault="00E26131">
            <w:pPr>
              <w:pStyle w:val="TableText"/>
            </w:pPr>
            <w:r>
              <w:t>1..1</w:t>
            </w:r>
          </w:p>
        </w:tc>
        <w:tc>
          <w:tcPr>
            <w:tcW w:w="1152" w:type="dxa"/>
          </w:tcPr>
          <w:p w14:paraId="0B25A62C" w14:textId="77777777" w:rsidR="00682FD0" w:rsidRDefault="00E26131">
            <w:pPr>
              <w:pStyle w:val="TableText"/>
            </w:pPr>
            <w:r>
              <w:t>SHALL</w:t>
            </w:r>
          </w:p>
        </w:tc>
        <w:tc>
          <w:tcPr>
            <w:tcW w:w="864" w:type="dxa"/>
          </w:tcPr>
          <w:p w14:paraId="3E6499D6" w14:textId="77777777" w:rsidR="00682FD0" w:rsidRDefault="00682FD0">
            <w:pPr>
              <w:pStyle w:val="TableText"/>
            </w:pPr>
          </w:p>
        </w:tc>
        <w:tc>
          <w:tcPr>
            <w:tcW w:w="1104" w:type="dxa"/>
          </w:tcPr>
          <w:p w14:paraId="346E74E5" w14:textId="006D6EF7" w:rsidR="00682FD0" w:rsidRDefault="009E5D90">
            <w:pPr>
              <w:pStyle w:val="TableText"/>
            </w:pPr>
            <w:hyperlink w:anchor="C_3311-115">
              <w:r w:rsidR="00E26131">
                <w:rPr>
                  <w:rStyle w:val="HyperlinkText9pt"/>
                </w:rPr>
                <w:t>3311-115</w:t>
              </w:r>
            </w:hyperlink>
          </w:p>
        </w:tc>
        <w:tc>
          <w:tcPr>
            <w:tcW w:w="2975" w:type="dxa"/>
          </w:tcPr>
          <w:p w14:paraId="0C8739FB" w14:textId="77777777" w:rsidR="00682FD0" w:rsidRDefault="00682FD0">
            <w:pPr>
              <w:pStyle w:val="TableText"/>
            </w:pPr>
          </w:p>
        </w:tc>
      </w:tr>
      <w:tr w:rsidR="00682FD0" w14:paraId="2DA1FB44" w14:textId="77777777">
        <w:trPr>
          <w:jc w:val="center"/>
        </w:trPr>
        <w:tc>
          <w:tcPr>
            <w:tcW w:w="3345" w:type="dxa"/>
          </w:tcPr>
          <w:p w14:paraId="251846E1" w14:textId="77777777" w:rsidR="00682FD0" w:rsidRDefault="00E26131">
            <w:pPr>
              <w:pStyle w:val="TableText"/>
            </w:pPr>
            <w:r>
              <w:tab/>
            </w:r>
            <w:r>
              <w:tab/>
            </w:r>
            <w:r>
              <w:tab/>
              <w:t>location</w:t>
            </w:r>
          </w:p>
        </w:tc>
        <w:tc>
          <w:tcPr>
            <w:tcW w:w="720" w:type="dxa"/>
          </w:tcPr>
          <w:p w14:paraId="2F63FDC8" w14:textId="77777777" w:rsidR="00682FD0" w:rsidRDefault="00E26131">
            <w:pPr>
              <w:pStyle w:val="TableText"/>
            </w:pPr>
            <w:r>
              <w:t>1..1</w:t>
            </w:r>
          </w:p>
        </w:tc>
        <w:tc>
          <w:tcPr>
            <w:tcW w:w="1152" w:type="dxa"/>
          </w:tcPr>
          <w:p w14:paraId="2A0BA58B" w14:textId="77777777" w:rsidR="00682FD0" w:rsidRDefault="00E26131">
            <w:pPr>
              <w:pStyle w:val="TableText"/>
            </w:pPr>
            <w:r>
              <w:t>SHALL</w:t>
            </w:r>
          </w:p>
        </w:tc>
        <w:tc>
          <w:tcPr>
            <w:tcW w:w="864" w:type="dxa"/>
          </w:tcPr>
          <w:p w14:paraId="1BDA8EB4" w14:textId="77777777" w:rsidR="00682FD0" w:rsidRDefault="00682FD0">
            <w:pPr>
              <w:pStyle w:val="TableText"/>
            </w:pPr>
          </w:p>
        </w:tc>
        <w:tc>
          <w:tcPr>
            <w:tcW w:w="1104" w:type="dxa"/>
          </w:tcPr>
          <w:p w14:paraId="2AA154A0" w14:textId="0146BB39" w:rsidR="00682FD0" w:rsidRDefault="009E5D90">
            <w:pPr>
              <w:pStyle w:val="TableText"/>
            </w:pPr>
            <w:hyperlink w:anchor="C_3311-103">
              <w:r w:rsidR="00E26131">
                <w:rPr>
                  <w:rStyle w:val="HyperlinkText9pt"/>
                </w:rPr>
                <w:t>3311-103</w:t>
              </w:r>
            </w:hyperlink>
          </w:p>
        </w:tc>
        <w:tc>
          <w:tcPr>
            <w:tcW w:w="2975" w:type="dxa"/>
          </w:tcPr>
          <w:p w14:paraId="0A3851AC" w14:textId="77777777" w:rsidR="00682FD0" w:rsidRDefault="00682FD0">
            <w:pPr>
              <w:pStyle w:val="TableText"/>
            </w:pPr>
          </w:p>
        </w:tc>
      </w:tr>
      <w:tr w:rsidR="00682FD0" w14:paraId="6518F79E" w14:textId="77777777">
        <w:trPr>
          <w:jc w:val="center"/>
        </w:trPr>
        <w:tc>
          <w:tcPr>
            <w:tcW w:w="3345" w:type="dxa"/>
          </w:tcPr>
          <w:p w14:paraId="3A3139FE" w14:textId="77777777" w:rsidR="00682FD0" w:rsidRDefault="00E26131">
            <w:pPr>
              <w:pStyle w:val="TableText"/>
            </w:pPr>
            <w:r>
              <w:tab/>
            </w:r>
            <w:r>
              <w:tab/>
            </w:r>
            <w:r>
              <w:tab/>
            </w:r>
            <w:r>
              <w:tab/>
              <w:t>healthCareFacility</w:t>
            </w:r>
          </w:p>
        </w:tc>
        <w:tc>
          <w:tcPr>
            <w:tcW w:w="720" w:type="dxa"/>
          </w:tcPr>
          <w:p w14:paraId="0D8A9A65" w14:textId="77777777" w:rsidR="00682FD0" w:rsidRDefault="00E26131">
            <w:pPr>
              <w:pStyle w:val="TableText"/>
            </w:pPr>
            <w:r>
              <w:t>1..1</w:t>
            </w:r>
          </w:p>
        </w:tc>
        <w:tc>
          <w:tcPr>
            <w:tcW w:w="1152" w:type="dxa"/>
          </w:tcPr>
          <w:p w14:paraId="1951D55B" w14:textId="77777777" w:rsidR="00682FD0" w:rsidRDefault="00E26131">
            <w:pPr>
              <w:pStyle w:val="TableText"/>
            </w:pPr>
            <w:r>
              <w:t>SHALL</w:t>
            </w:r>
          </w:p>
        </w:tc>
        <w:tc>
          <w:tcPr>
            <w:tcW w:w="864" w:type="dxa"/>
          </w:tcPr>
          <w:p w14:paraId="7372D487" w14:textId="77777777" w:rsidR="00682FD0" w:rsidRDefault="00682FD0">
            <w:pPr>
              <w:pStyle w:val="TableText"/>
            </w:pPr>
          </w:p>
        </w:tc>
        <w:tc>
          <w:tcPr>
            <w:tcW w:w="1104" w:type="dxa"/>
          </w:tcPr>
          <w:p w14:paraId="17504265" w14:textId="118923BF" w:rsidR="00682FD0" w:rsidRDefault="009E5D90">
            <w:pPr>
              <w:pStyle w:val="TableText"/>
            </w:pPr>
            <w:hyperlink w:anchor="C_3311-104">
              <w:r w:rsidR="00E26131">
                <w:rPr>
                  <w:rStyle w:val="HyperlinkText9pt"/>
                </w:rPr>
                <w:t>3311-104</w:t>
              </w:r>
            </w:hyperlink>
          </w:p>
        </w:tc>
        <w:tc>
          <w:tcPr>
            <w:tcW w:w="2975" w:type="dxa"/>
          </w:tcPr>
          <w:p w14:paraId="7D0FE033" w14:textId="77777777" w:rsidR="00682FD0" w:rsidRDefault="00682FD0">
            <w:pPr>
              <w:pStyle w:val="TableText"/>
            </w:pPr>
          </w:p>
        </w:tc>
      </w:tr>
      <w:tr w:rsidR="00682FD0" w14:paraId="61886067" w14:textId="77777777">
        <w:trPr>
          <w:jc w:val="center"/>
        </w:trPr>
        <w:tc>
          <w:tcPr>
            <w:tcW w:w="3345" w:type="dxa"/>
          </w:tcPr>
          <w:p w14:paraId="09E0423E" w14:textId="77777777" w:rsidR="00682FD0" w:rsidRDefault="00E26131">
            <w:pPr>
              <w:pStyle w:val="TableText"/>
            </w:pPr>
            <w:r>
              <w:tab/>
            </w:r>
            <w:r>
              <w:tab/>
            </w:r>
            <w:r>
              <w:tab/>
            </w:r>
            <w:r>
              <w:tab/>
            </w:r>
            <w:r>
              <w:tab/>
              <w:t>id</w:t>
            </w:r>
          </w:p>
        </w:tc>
        <w:tc>
          <w:tcPr>
            <w:tcW w:w="720" w:type="dxa"/>
          </w:tcPr>
          <w:p w14:paraId="7B59EFD4" w14:textId="77777777" w:rsidR="00682FD0" w:rsidRDefault="00E26131">
            <w:pPr>
              <w:pStyle w:val="TableText"/>
            </w:pPr>
            <w:r>
              <w:t>1..1</w:t>
            </w:r>
          </w:p>
        </w:tc>
        <w:tc>
          <w:tcPr>
            <w:tcW w:w="1152" w:type="dxa"/>
          </w:tcPr>
          <w:p w14:paraId="445297C5" w14:textId="77777777" w:rsidR="00682FD0" w:rsidRDefault="00E26131">
            <w:pPr>
              <w:pStyle w:val="TableText"/>
            </w:pPr>
            <w:r>
              <w:t>SHALL</w:t>
            </w:r>
          </w:p>
        </w:tc>
        <w:tc>
          <w:tcPr>
            <w:tcW w:w="864" w:type="dxa"/>
          </w:tcPr>
          <w:p w14:paraId="2F952EDE" w14:textId="77777777" w:rsidR="00682FD0" w:rsidRDefault="00682FD0">
            <w:pPr>
              <w:pStyle w:val="TableText"/>
            </w:pPr>
          </w:p>
        </w:tc>
        <w:tc>
          <w:tcPr>
            <w:tcW w:w="1104" w:type="dxa"/>
          </w:tcPr>
          <w:p w14:paraId="0933CD5F" w14:textId="552D118A" w:rsidR="00682FD0" w:rsidRDefault="009E5D90">
            <w:pPr>
              <w:pStyle w:val="TableText"/>
            </w:pPr>
            <w:hyperlink w:anchor="C_3311-105">
              <w:r w:rsidR="00E26131">
                <w:rPr>
                  <w:rStyle w:val="HyperlinkText9pt"/>
                </w:rPr>
                <w:t>3311-105</w:t>
              </w:r>
            </w:hyperlink>
          </w:p>
        </w:tc>
        <w:tc>
          <w:tcPr>
            <w:tcW w:w="2975" w:type="dxa"/>
          </w:tcPr>
          <w:p w14:paraId="235A7D5F" w14:textId="77777777" w:rsidR="00682FD0" w:rsidRDefault="00682FD0">
            <w:pPr>
              <w:pStyle w:val="TableText"/>
            </w:pPr>
          </w:p>
        </w:tc>
      </w:tr>
      <w:tr w:rsidR="00682FD0" w14:paraId="7825838B" w14:textId="77777777">
        <w:trPr>
          <w:jc w:val="center"/>
        </w:trPr>
        <w:tc>
          <w:tcPr>
            <w:tcW w:w="3345" w:type="dxa"/>
          </w:tcPr>
          <w:p w14:paraId="47E746C7" w14:textId="77777777" w:rsidR="00682FD0" w:rsidRDefault="00E26131">
            <w:pPr>
              <w:pStyle w:val="TableText"/>
            </w:pPr>
            <w:r>
              <w:tab/>
            </w:r>
            <w:r>
              <w:tab/>
            </w:r>
            <w:r>
              <w:tab/>
            </w:r>
            <w:r>
              <w:tab/>
            </w:r>
            <w:r>
              <w:tab/>
            </w:r>
            <w:r>
              <w:tab/>
              <w:t>@root</w:t>
            </w:r>
          </w:p>
        </w:tc>
        <w:tc>
          <w:tcPr>
            <w:tcW w:w="720" w:type="dxa"/>
          </w:tcPr>
          <w:p w14:paraId="0E9327B3" w14:textId="77777777" w:rsidR="00682FD0" w:rsidRDefault="00E26131">
            <w:pPr>
              <w:pStyle w:val="TableText"/>
            </w:pPr>
            <w:r>
              <w:t>1..1</w:t>
            </w:r>
          </w:p>
        </w:tc>
        <w:tc>
          <w:tcPr>
            <w:tcW w:w="1152" w:type="dxa"/>
          </w:tcPr>
          <w:p w14:paraId="3E66A49E" w14:textId="77777777" w:rsidR="00682FD0" w:rsidRDefault="00E26131">
            <w:pPr>
              <w:pStyle w:val="TableText"/>
            </w:pPr>
            <w:r>
              <w:t>SHALL</w:t>
            </w:r>
          </w:p>
        </w:tc>
        <w:tc>
          <w:tcPr>
            <w:tcW w:w="864" w:type="dxa"/>
          </w:tcPr>
          <w:p w14:paraId="02C609C9" w14:textId="77777777" w:rsidR="00682FD0" w:rsidRDefault="00682FD0">
            <w:pPr>
              <w:pStyle w:val="TableText"/>
            </w:pPr>
          </w:p>
        </w:tc>
        <w:tc>
          <w:tcPr>
            <w:tcW w:w="1104" w:type="dxa"/>
          </w:tcPr>
          <w:p w14:paraId="027202F8" w14:textId="3D06C0B3" w:rsidR="00682FD0" w:rsidRDefault="009E5D90">
            <w:pPr>
              <w:pStyle w:val="TableText"/>
            </w:pPr>
            <w:hyperlink w:anchor="C_3311-117">
              <w:r w:rsidR="00E26131">
                <w:rPr>
                  <w:rStyle w:val="HyperlinkText9pt"/>
                </w:rPr>
                <w:t>3311-117</w:t>
              </w:r>
            </w:hyperlink>
          </w:p>
        </w:tc>
        <w:tc>
          <w:tcPr>
            <w:tcW w:w="2975" w:type="dxa"/>
          </w:tcPr>
          <w:p w14:paraId="6AE8983E" w14:textId="77777777" w:rsidR="00682FD0" w:rsidRDefault="00682FD0">
            <w:pPr>
              <w:pStyle w:val="TableText"/>
            </w:pPr>
          </w:p>
        </w:tc>
      </w:tr>
      <w:tr w:rsidR="00682FD0" w14:paraId="2219093D" w14:textId="77777777">
        <w:trPr>
          <w:jc w:val="center"/>
        </w:trPr>
        <w:tc>
          <w:tcPr>
            <w:tcW w:w="3345" w:type="dxa"/>
          </w:tcPr>
          <w:p w14:paraId="52345BF6" w14:textId="77777777" w:rsidR="00682FD0" w:rsidRDefault="00E26131">
            <w:pPr>
              <w:pStyle w:val="TableText"/>
            </w:pPr>
            <w:r>
              <w:tab/>
            </w:r>
            <w:r>
              <w:tab/>
            </w:r>
            <w:r>
              <w:tab/>
            </w:r>
            <w:r>
              <w:tab/>
            </w:r>
            <w:r>
              <w:tab/>
            </w:r>
            <w:r>
              <w:tab/>
              <w:t>@extension</w:t>
            </w:r>
          </w:p>
        </w:tc>
        <w:tc>
          <w:tcPr>
            <w:tcW w:w="720" w:type="dxa"/>
          </w:tcPr>
          <w:p w14:paraId="3DB8DEEF" w14:textId="77777777" w:rsidR="00682FD0" w:rsidRDefault="00E26131">
            <w:pPr>
              <w:pStyle w:val="TableText"/>
            </w:pPr>
            <w:r>
              <w:t>1..1</w:t>
            </w:r>
          </w:p>
        </w:tc>
        <w:tc>
          <w:tcPr>
            <w:tcW w:w="1152" w:type="dxa"/>
          </w:tcPr>
          <w:p w14:paraId="784D463F" w14:textId="77777777" w:rsidR="00682FD0" w:rsidRDefault="00E26131">
            <w:pPr>
              <w:pStyle w:val="TableText"/>
            </w:pPr>
            <w:r>
              <w:t>SHALL</w:t>
            </w:r>
          </w:p>
        </w:tc>
        <w:tc>
          <w:tcPr>
            <w:tcW w:w="864" w:type="dxa"/>
          </w:tcPr>
          <w:p w14:paraId="478CCD68" w14:textId="77777777" w:rsidR="00682FD0" w:rsidRDefault="00682FD0">
            <w:pPr>
              <w:pStyle w:val="TableText"/>
            </w:pPr>
          </w:p>
        </w:tc>
        <w:tc>
          <w:tcPr>
            <w:tcW w:w="1104" w:type="dxa"/>
          </w:tcPr>
          <w:p w14:paraId="7FB0E59F" w14:textId="471B61DA" w:rsidR="00682FD0" w:rsidRDefault="009E5D90">
            <w:pPr>
              <w:pStyle w:val="TableText"/>
            </w:pPr>
            <w:hyperlink w:anchor="C_3311-118">
              <w:r w:rsidR="00E26131">
                <w:rPr>
                  <w:rStyle w:val="HyperlinkText9pt"/>
                </w:rPr>
                <w:t>3311-118</w:t>
              </w:r>
            </w:hyperlink>
          </w:p>
        </w:tc>
        <w:tc>
          <w:tcPr>
            <w:tcW w:w="2975" w:type="dxa"/>
          </w:tcPr>
          <w:p w14:paraId="4065F29B" w14:textId="77777777" w:rsidR="00682FD0" w:rsidRDefault="00682FD0">
            <w:pPr>
              <w:pStyle w:val="TableText"/>
            </w:pPr>
          </w:p>
        </w:tc>
      </w:tr>
      <w:tr w:rsidR="00682FD0" w14:paraId="6A7AB924" w14:textId="77777777">
        <w:trPr>
          <w:jc w:val="center"/>
        </w:trPr>
        <w:tc>
          <w:tcPr>
            <w:tcW w:w="3345" w:type="dxa"/>
          </w:tcPr>
          <w:p w14:paraId="35843656" w14:textId="77777777" w:rsidR="00682FD0" w:rsidRDefault="00E26131">
            <w:pPr>
              <w:pStyle w:val="TableText"/>
            </w:pPr>
            <w:r>
              <w:tab/>
            </w:r>
            <w:r>
              <w:tab/>
            </w:r>
            <w:r>
              <w:tab/>
            </w:r>
            <w:r>
              <w:tab/>
            </w:r>
            <w:r>
              <w:tab/>
              <w:t>code</w:t>
            </w:r>
          </w:p>
        </w:tc>
        <w:tc>
          <w:tcPr>
            <w:tcW w:w="720" w:type="dxa"/>
          </w:tcPr>
          <w:p w14:paraId="2C255E88" w14:textId="77777777" w:rsidR="00682FD0" w:rsidRDefault="00E26131">
            <w:pPr>
              <w:pStyle w:val="TableText"/>
            </w:pPr>
            <w:r>
              <w:t>1..1</w:t>
            </w:r>
          </w:p>
        </w:tc>
        <w:tc>
          <w:tcPr>
            <w:tcW w:w="1152" w:type="dxa"/>
          </w:tcPr>
          <w:p w14:paraId="30A8405A" w14:textId="77777777" w:rsidR="00682FD0" w:rsidRDefault="00E26131">
            <w:pPr>
              <w:pStyle w:val="TableText"/>
            </w:pPr>
            <w:r>
              <w:t>SHALL</w:t>
            </w:r>
          </w:p>
        </w:tc>
        <w:tc>
          <w:tcPr>
            <w:tcW w:w="864" w:type="dxa"/>
          </w:tcPr>
          <w:p w14:paraId="41B99855" w14:textId="77777777" w:rsidR="00682FD0" w:rsidRDefault="00682FD0">
            <w:pPr>
              <w:pStyle w:val="TableText"/>
            </w:pPr>
          </w:p>
        </w:tc>
        <w:tc>
          <w:tcPr>
            <w:tcW w:w="1104" w:type="dxa"/>
          </w:tcPr>
          <w:p w14:paraId="0815D457" w14:textId="0085C556" w:rsidR="00682FD0" w:rsidRDefault="009E5D90">
            <w:pPr>
              <w:pStyle w:val="TableText"/>
            </w:pPr>
            <w:hyperlink w:anchor="C_3311-119">
              <w:r w:rsidR="00E26131">
                <w:rPr>
                  <w:rStyle w:val="HyperlinkText9pt"/>
                </w:rPr>
                <w:t>3311-119</w:t>
              </w:r>
            </w:hyperlink>
          </w:p>
        </w:tc>
        <w:tc>
          <w:tcPr>
            <w:tcW w:w="2975" w:type="dxa"/>
          </w:tcPr>
          <w:p w14:paraId="487FD0D1" w14:textId="77777777" w:rsidR="00682FD0" w:rsidRDefault="00E26131">
            <w:pPr>
              <w:pStyle w:val="TableText"/>
            </w:pPr>
            <w:r>
              <w:t>urn:oid:2.16.840.1.113883.13.19 (NHSNHealthcareServiceLocationCode)</w:t>
            </w:r>
          </w:p>
        </w:tc>
      </w:tr>
      <w:tr w:rsidR="00682FD0" w14:paraId="716A5B32" w14:textId="77777777">
        <w:trPr>
          <w:jc w:val="center"/>
        </w:trPr>
        <w:tc>
          <w:tcPr>
            <w:tcW w:w="3345" w:type="dxa"/>
          </w:tcPr>
          <w:p w14:paraId="011D8468" w14:textId="77777777" w:rsidR="00682FD0" w:rsidRDefault="00E26131">
            <w:pPr>
              <w:pStyle w:val="TableText"/>
            </w:pPr>
            <w:r>
              <w:tab/>
              <w:t>component</w:t>
            </w:r>
          </w:p>
        </w:tc>
        <w:tc>
          <w:tcPr>
            <w:tcW w:w="720" w:type="dxa"/>
          </w:tcPr>
          <w:p w14:paraId="646D3397" w14:textId="77777777" w:rsidR="00682FD0" w:rsidRDefault="00E26131">
            <w:pPr>
              <w:pStyle w:val="TableText"/>
            </w:pPr>
            <w:r>
              <w:t>1..1</w:t>
            </w:r>
          </w:p>
        </w:tc>
        <w:tc>
          <w:tcPr>
            <w:tcW w:w="1152" w:type="dxa"/>
          </w:tcPr>
          <w:p w14:paraId="4C610F55" w14:textId="77777777" w:rsidR="00682FD0" w:rsidRDefault="00E26131">
            <w:pPr>
              <w:pStyle w:val="TableText"/>
            </w:pPr>
            <w:r>
              <w:t>SHALL</w:t>
            </w:r>
          </w:p>
        </w:tc>
        <w:tc>
          <w:tcPr>
            <w:tcW w:w="864" w:type="dxa"/>
          </w:tcPr>
          <w:p w14:paraId="42960F43" w14:textId="77777777" w:rsidR="00682FD0" w:rsidRDefault="00682FD0">
            <w:pPr>
              <w:pStyle w:val="TableText"/>
            </w:pPr>
          </w:p>
        </w:tc>
        <w:tc>
          <w:tcPr>
            <w:tcW w:w="1104" w:type="dxa"/>
          </w:tcPr>
          <w:p w14:paraId="11D45FF3" w14:textId="26F01F41" w:rsidR="00682FD0" w:rsidRDefault="009E5D90">
            <w:pPr>
              <w:pStyle w:val="TableText"/>
            </w:pPr>
            <w:hyperlink w:anchor="C_3311-106">
              <w:r w:rsidR="00E26131">
                <w:rPr>
                  <w:rStyle w:val="HyperlinkText9pt"/>
                </w:rPr>
                <w:t>3311-106</w:t>
              </w:r>
            </w:hyperlink>
          </w:p>
        </w:tc>
        <w:tc>
          <w:tcPr>
            <w:tcW w:w="2975" w:type="dxa"/>
          </w:tcPr>
          <w:p w14:paraId="1B71A241" w14:textId="77777777" w:rsidR="00682FD0" w:rsidRDefault="00682FD0">
            <w:pPr>
              <w:pStyle w:val="TableText"/>
            </w:pPr>
          </w:p>
        </w:tc>
      </w:tr>
      <w:tr w:rsidR="00682FD0" w14:paraId="01E4ECAC" w14:textId="77777777">
        <w:trPr>
          <w:jc w:val="center"/>
        </w:trPr>
        <w:tc>
          <w:tcPr>
            <w:tcW w:w="3345" w:type="dxa"/>
          </w:tcPr>
          <w:p w14:paraId="1839873A" w14:textId="77777777" w:rsidR="00682FD0" w:rsidRDefault="00E26131">
            <w:pPr>
              <w:pStyle w:val="TableText"/>
            </w:pPr>
            <w:r>
              <w:tab/>
            </w:r>
            <w:r>
              <w:tab/>
              <w:t>structuredBody</w:t>
            </w:r>
          </w:p>
        </w:tc>
        <w:tc>
          <w:tcPr>
            <w:tcW w:w="720" w:type="dxa"/>
          </w:tcPr>
          <w:p w14:paraId="72056B7F" w14:textId="77777777" w:rsidR="00682FD0" w:rsidRDefault="00E26131">
            <w:pPr>
              <w:pStyle w:val="TableText"/>
            </w:pPr>
            <w:r>
              <w:t>1..1</w:t>
            </w:r>
          </w:p>
        </w:tc>
        <w:tc>
          <w:tcPr>
            <w:tcW w:w="1152" w:type="dxa"/>
          </w:tcPr>
          <w:p w14:paraId="54F9E684" w14:textId="77777777" w:rsidR="00682FD0" w:rsidRDefault="00E26131">
            <w:pPr>
              <w:pStyle w:val="TableText"/>
            </w:pPr>
            <w:r>
              <w:t>SHALL</w:t>
            </w:r>
          </w:p>
        </w:tc>
        <w:tc>
          <w:tcPr>
            <w:tcW w:w="864" w:type="dxa"/>
          </w:tcPr>
          <w:p w14:paraId="120D27B4" w14:textId="77777777" w:rsidR="00682FD0" w:rsidRDefault="00682FD0">
            <w:pPr>
              <w:pStyle w:val="TableText"/>
            </w:pPr>
          </w:p>
        </w:tc>
        <w:tc>
          <w:tcPr>
            <w:tcW w:w="1104" w:type="dxa"/>
          </w:tcPr>
          <w:p w14:paraId="1DB8DE63" w14:textId="64EBBE21" w:rsidR="00682FD0" w:rsidRDefault="009E5D90">
            <w:pPr>
              <w:pStyle w:val="TableText"/>
            </w:pPr>
            <w:hyperlink w:anchor="C_3311-107">
              <w:r w:rsidR="00E26131">
                <w:rPr>
                  <w:rStyle w:val="HyperlinkText9pt"/>
                </w:rPr>
                <w:t>3311-107</w:t>
              </w:r>
            </w:hyperlink>
          </w:p>
        </w:tc>
        <w:tc>
          <w:tcPr>
            <w:tcW w:w="2975" w:type="dxa"/>
          </w:tcPr>
          <w:p w14:paraId="58384611" w14:textId="77777777" w:rsidR="00682FD0" w:rsidRDefault="00682FD0">
            <w:pPr>
              <w:pStyle w:val="TableText"/>
            </w:pPr>
          </w:p>
        </w:tc>
      </w:tr>
      <w:tr w:rsidR="00682FD0" w14:paraId="2F2A4FB8" w14:textId="77777777">
        <w:trPr>
          <w:jc w:val="center"/>
        </w:trPr>
        <w:tc>
          <w:tcPr>
            <w:tcW w:w="3345" w:type="dxa"/>
          </w:tcPr>
          <w:p w14:paraId="46582494" w14:textId="77777777" w:rsidR="00682FD0" w:rsidRDefault="00E26131">
            <w:pPr>
              <w:pStyle w:val="TableText"/>
            </w:pPr>
            <w:r>
              <w:tab/>
            </w:r>
            <w:r>
              <w:tab/>
            </w:r>
            <w:r>
              <w:tab/>
              <w:t>component</w:t>
            </w:r>
          </w:p>
        </w:tc>
        <w:tc>
          <w:tcPr>
            <w:tcW w:w="720" w:type="dxa"/>
          </w:tcPr>
          <w:p w14:paraId="3E800E0C" w14:textId="77777777" w:rsidR="00682FD0" w:rsidRDefault="00E26131">
            <w:pPr>
              <w:pStyle w:val="TableText"/>
            </w:pPr>
            <w:r>
              <w:t>1..1</w:t>
            </w:r>
          </w:p>
        </w:tc>
        <w:tc>
          <w:tcPr>
            <w:tcW w:w="1152" w:type="dxa"/>
          </w:tcPr>
          <w:p w14:paraId="51A7A964" w14:textId="77777777" w:rsidR="00682FD0" w:rsidRDefault="00E26131">
            <w:pPr>
              <w:pStyle w:val="TableText"/>
            </w:pPr>
            <w:r>
              <w:t>SHALL</w:t>
            </w:r>
          </w:p>
        </w:tc>
        <w:tc>
          <w:tcPr>
            <w:tcW w:w="864" w:type="dxa"/>
          </w:tcPr>
          <w:p w14:paraId="281A42A9" w14:textId="77777777" w:rsidR="00682FD0" w:rsidRDefault="00682FD0">
            <w:pPr>
              <w:pStyle w:val="TableText"/>
            </w:pPr>
          </w:p>
        </w:tc>
        <w:tc>
          <w:tcPr>
            <w:tcW w:w="1104" w:type="dxa"/>
          </w:tcPr>
          <w:p w14:paraId="127C255D" w14:textId="42E9E233" w:rsidR="00682FD0" w:rsidRDefault="009E5D90">
            <w:pPr>
              <w:pStyle w:val="TableText"/>
            </w:pPr>
            <w:hyperlink w:anchor="C_3311-108">
              <w:r w:rsidR="00E26131">
                <w:rPr>
                  <w:rStyle w:val="HyperlinkText9pt"/>
                </w:rPr>
                <w:t>3311-108</w:t>
              </w:r>
            </w:hyperlink>
          </w:p>
        </w:tc>
        <w:tc>
          <w:tcPr>
            <w:tcW w:w="2975" w:type="dxa"/>
          </w:tcPr>
          <w:p w14:paraId="3FB21DB4" w14:textId="77777777" w:rsidR="00682FD0" w:rsidRDefault="00682FD0">
            <w:pPr>
              <w:pStyle w:val="TableText"/>
            </w:pPr>
          </w:p>
        </w:tc>
      </w:tr>
      <w:tr w:rsidR="00682FD0" w14:paraId="64262516" w14:textId="77777777">
        <w:trPr>
          <w:jc w:val="center"/>
        </w:trPr>
        <w:tc>
          <w:tcPr>
            <w:tcW w:w="3345" w:type="dxa"/>
          </w:tcPr>
          <w:p w14:paraId="05410AB5" w14:textId="77777777" w:rsidR="00682FD0" w:rsidRDefault="00E26131">
            <w:pPr>
              <w:pStyle w:val="TableText"/>
            </w:pPr>
            <w:r>
              <w:tab/>
            </w:r>
            <w:r>
              <w:tab/>
            </w:r>
            <w:r>
              <w:tab/>
            </w:r>
            <w:r>
              <w:tab/>
              <w:t>section</w:t>
            </w:r>
          </w:p>
        </w:tc>
        <w:tc>
          <w:tcPr>
            <w:tcW w:w="720" w:type="dxa"/>
          </w:tcPr>
          <w:p w14:paraId="2B447275" w14:textId="77777777" w:rsidR="00682FD0" w:rsidRDefault="00E26131">
            <w:pPr>
              <w:pStyle w:val="TableText"/>
            </w:pPr>
            <w:r>
              <w:t>1..1</w:t>
            </w:r>
          </w:p>
        </w:tc>
        <w:tc>
          <w:tcPr>
            <w:tcW w:w="1152" w:type="dxa"/>
          </w:tcPr>
          <w:p w14:paraId="7BE7CEE3" w14:textId="77777777" w:rsidR="00682FD0" w:rsidRDefault="00E26131">
            <w:pPr>
              <w:pStyle w:val="TableText"/>
            </w:pPr>
            <w:r>
              <w:t>SHALL</w:t>
            </w:r>
          </w:p>
        </w:tc>
        <w:tc>
          <w:tcPr>
            <w:tcW w:w="864" w:type="dxa"/>
          </w:tcPr>
          <w:p w14:paraId="06F8D93F" w14:textId="77777777" w:rsidR="00682FD0" w:rsidRDefault="00682FD0">
            <w:pPr>
              <w:pStyle w:val="TableText"/>
            </w:pPr>
          </w:p>
        </w:tc>
        <w:tc>
          <w:tcPr>
            <w:tcW w:w="1104" w:type="dxa"/>
          </w:tcPr>
          <w:p w14:paraId="13B30641" w14:textId="21979765" w:rsidR="00682FD0" w:rsidRDefault="009E5D90">
            <w:pPr>
              <w:pStyle w:val="TableText"/>
            </w:pPr>
            <w:hyperlink w:anchor="C_3311-136">
              <w:r w:rsidR="00E26131">
                <w:rPr>
                  <w:rStyle w:val="HyperlinkText9pt"/>
                </w:rPr>
                <w:t>3311-136</w:t>
              </w:r>
            </w:hyperlink>
          </w:p>
        </w:tc>
        <w:tc>
          <w:tcPr>
            <w:tcW w:w="2975" w:type="dxa"/>
          </w:tcPr>
          <w:p w14:paraId="5603A036" w14:textId="4F97C180" w:rsidR="00682FD0" w:rsidRDefault="009E5D90">
            <w:pPr>
              <w:pStyle w:val="TableText"/>
            </w:pPr>
            <w:hyperlink w:anchor="S_Infection_Details_Section_in_a_VAE_Re">
              <w:r w:rsidR="00E26131">
                <w:rPr>
                  <w:rStyle w:val="HyperlinkText9pt"/>
                </w:rPr>
                <w:t>Infection Details Section in a VAE Report (identifier: urn:hl7ii:2.16.840.1.113883.10.20.5.5.59:2017-04-01</w:t>
              </w:r>
            </w:hyperlink>
          </w:p>
        </w:tc>
      </w:tr>
      <w:tr w:rsidR="00682FD0" w14:paraId="19FDB0DC" w14:textId="77777777">
        <w:trPr>
          <w:jc w:val="center"/>
        </w:trPr>
        <w:tc>
          <w:tcPr>
            <w:tcW w:w="3345" w:type="dxa"/>
          </w:tcPr>
          <w:p w14:paraId="2669A54B" w14:textId="77777777" w:rsidR="00682FD0" w:rsidRDefault="00E26131">
            <w:pPr>
              <w:pStyle w:val="TableText"/>
            </w:pPr>
            <w:r>
              <w:tab/>
            </w:r>
            <w:r>
              <w:tab/>
            </w:r>
            <w:r>
              <w:tab/>
              <w:t>component</w:t>
            </w:r>
          </w:p>
        </w:tc>
        <w:tc>
          <w:tcPr>
            <w:tcW w:w="720" w:type="dxa"/>
          </w:tcPr>
          <w:p w14:paraId="3DF70217" w14:textId="77777777" w:rsidR="00682FD0" w:rsidRDefault="00E26131">
            <w:pPr>
              <w:pStyle w:val="TableText"/>
            </w:pPr>
            <w:r>
              <w:t>1..1</w:t>
            </w:r>
          </w:p>
        </w:tc>
        <w:tc>
          <w:tcPr>
            <w:tcW w:w="1152" w:type="dxa"/>
          </w:tcPr>
          <w:p w14:paraId="48181003" w14:textId="77777777" w:rsidR="00682FD0" w:rsidRDefault="00E26131">
            <w:pPr>
              <w:pStyle w:val="TableText"/>
            </w:pPr>
            <w:r>
              <w:t>SHALL</w:t>
            </w:r>
          </w:p>
        </w:tc>
        <w:tc>
          <w:tcPr>
            <w:tcW w:w="864" w:type="dxa"/>
          </w:tcPr>
          <w:p w14:paraId="5E2B0CE5" w14:textId="77777777" w:rsidR="00682FD0" w:rsidRDefault="00682FD0">
            <w:pPr>
              <w:pStyle w:val="TableText"/>
            </w:pPr>
          </w:p>
        </w:tc>
        <w:tc>
          <w:tcPr>
            <w:tcW w:w="1104" w:type="dxa"/>
          </w:tcPr>
          <w:p w14:paraId="349A83CF" w14:textId="0BE7341A" w:rsidR="00682FD0" w:rsidRDefault="009E5D90">
            <w:pPr>
              <w:pStyle w:val="TableText"/>
            </w:pPr>
            <w:hyperlink w:anchor="C_3311-109">
              <w:r w:rsidR="00E26131">
                <w:rPr>
                  <w:rStyle w:val="HyperlinkText9pt"/>
                </w:rPr>
                <w:t>3311-109</w:t>
              </w:r>
            </w:hyperlink>
          </w:p>
        </w:tc>
        <w:tc>
          <w:tcPr>
            <w:tcW w:w="2975" w:type="dxa"/>
          </w:tcPr>
          <w:p w14:paraId="26BF7524" w14:textId="77777777" w:rsidR="00682FD0" w:rsidRDefault="00682FD0">
            <w:pPr>
              <w:pStyle w:val="TableText"/>
            </w:pPr>
          </w:p>
        </w:tc>
      </w:tr>
      <w:tr w:rsidR="00682FD0" w14:paraId="732BAB23" w14:textId="77777777">
        <w:trPr>
          <w:jc w:val="center"/>
        </w:trPr>
        <w:tc>
          <w:tcPr>
            <w:tcW w:w="3345" w:type="dxa"/>
          </w:tcPr>
          <w:p w14:paraId="3476A60A" w14:textId="77777777" w:rsidR="00682FD0" w:rsidRDefault="00E26131">
            <w:pPr>
              <w:pStyle w:val="TableText"/>
            </w:pPr>
            <w:r>
              <w:tab/>
            </w:r>
            <w:r>
              <w:tab/>
            </w:r>
            <w:r>
              <w:tab/>
            </w:r>
            <w:r>
              <w:tab/>
              <w:t>section</w:t>
            </w:r>
          </w:p>
        </w:tc>
        <w:tc>
          <w:tcPr>
            <w:tcW w:w="720" w:type="dxa"/>
          </w:tcPr>
          <w:p w14:paraId="46CC975D" w14:textId="77777777" w:rsidR="00682FD0" w:rsidRDefault="00E26131">
            <w:pPr>
              <w:pStyle w:val="TableText"/>
            </w:pPr>
            <w:r>
              <w:t>1..1</w:t>
            </w:r>
          </w:p>
        </w:tc>
        <w:tc>
          <w:tcPr>
            <w:tcW w:w="1152" w:type="dxa"/>
          </w:tcPr>
          <w:p w14:paraId="31D79A6F" w14:textId="77777777" w:rsidR="00682FD0" w:rsidRDefault="00E26131">
            <w:pPr>
              <w:pStyle w:val="TableText"/>
            </w:pPr>
            <w:r>
              <w:t>SHALL</w:t>
            </w:r>
          </w:p>
        </w:tc>
        <w:tc>
          <w:tcPr>
            <w:tcW w:w="864" w:type="dxa"/>
          </w:tcPr>
          <w:p w14:paraId="374C7163" w14:textId="77777777" w:rsidR="00682FD0" w:rsidRDefault="00682FD0">
            <w:pPr>
              <w:pStyle w:val="TableText"/>
            </w:pPr>
          </w:p>
        </w:tc>
        <w:tc>
          <w:tcPr>
            <w:tcW w:w="1104" w:type="dxa"/>
          </w:tcPr>
          <w:p w14:paraId="0AA6AD5F" w14:textId="3FC692CD" w:rsidR="00682FD0" w:rsidRDefault="009E5D90">
            <w:pPr>
              <w:pStyle w:val="TableText"/>
            </w:pPr>
            <w:hyperlink w:anchor="C_3311-137">
              <w:r w:rsidR="00E26131">
                <w:rPr>
                  <w:rStyle w:val="HyperlinkText9pt"/>
                </w:rPr>
                <w:t>3311-137</w:t>
              </w:r>
            </w:hyperlink>
          </w:p>
        </w:tc>
        <w:tc>
          <w:tcPr>
            <w:tcW w:w="2975" w:type="dxa"/>
          </w:tcPr>
          <w:p w14:paraId="3755D726" w14:textId="3FFA95A5" w:rsidR="00682FD0" w:rsidRDefault="009E5D90">
            <w:pPr>
              <w:pStyle w:val="TableText"/>
            </w:pPr>
            <w:hyperlink w:anchor="S_Findings_Section_in_an_InfectionType_">
              <w:r w:rsidR="00E26131">
                <w:rPr>
                  <w:rStyle w:val="HyperlinkText9pt"/>
                </w:rPr>
                <w:t>Findings Section in an Infection-Type Report (identifier: urn:oid:2.16.840.1.113883.10.20.5.5.45</w:t>
              </w:r>
            </w:hyperlink>
          </w:p>
        </w:tc>
      </w:tr>
      <w:tr w:rsidR="00682FD0" w14:paraId="338BA883" w14:textId="77777777">
        <w:trPr>
          <w:jc w:val="center"/>
        </w:trPr>
        <w:tc>
          <w:tcPr>
            <w:tcW w:w="3345" w:type="dxa"/>
          </w:tcPr>
          <w:p w14:paraId="6D5151DA" w14:textId="77777777" w:rsidR="00682FD0" w:rsidRDefault="00E26131">
            <w:pPr>
              <w:pStyle w:val="TableText"/>
            </w:pPr>
            <w:r>
              <w:tab/>
            </w:r>
            <w:r>
              <w:tab/>
            </w:r>
            <w:r>
              <w:tab/>
              <w:t>component</w:t>
            </w:r>
          </w:p>
        </w:tc>
        <w:tc>
          <w:tcPr>
            <w:tcW w:w="720" w:type="dxa"/>
          </w:tcPr>
          <w:p w14:paraId="63BE0703" w14:textId="77777777" w:rsidR="00682FD0" w:rsidRDefault="00E26131">
            <w:pPr>
              <w:pStyle w:val="TableText"/>
            </w:pPr>
            <w:r>
              <w:t>1..1</w:t>
            </w:r>
          </w:p>
        </w:tc>
        <w:tc>
          <w:tcPr>
            <w:tcW w:w="1152" w:type="dxa"/>
          </w:tcPr>
          <w:p w14:paraId="0C1FF0CF" w14:textId="77777777" w:rsidR="00682FD0" w:rsidRDefault="00E26131">
            <w:pPr>
              <w:pStyle w:val="TableText"/>
            </w:pPr>
            <w:r>
              <w:t>SHALL</w:t>
            </w:r>
          </w:p>
        </w:tc>
        <w:tc>
          <w:tcPr>
            <w:tcW w:w="864" w:type="dxa"/>
          </w:tcPr>
          <w:p w14:paraId="4065EC32" w14:textId="77777777" w:rsidR="00682FD0" w:rsidRDefault="00682FD0">
            <w:pPr>
              <w:pStyle w:val="TableText"/>
            </w:pPr>
          </w:p>
        </w:tc>
        <w:tc>
          <w:tcPr>
            <w:tcW w:w="1104" w:type="dxa"/>
          </w:tcPr>
          <w:p w14:paraId="21232072" w14:textId="0B4BA63F" w:rsidR="00682FD0" w:rsidRDefault="009E5D90">
            <w:pPr>
              <w:pStyle w:val="TableText"/>
            </w:pPr>
            <w:hyperlink w:anchor="C_3311-110">
              <w:r w:rsidR="00E26131">
                <w:rPr>
                  <w:rStyle w:val="HyperlinkText9pt"/>
                </w:rPr>
                <w:t>3311-110</w:t>
              </w:r>
            </w:hyperlink>
          </w:p>
        </w:tc>
        <w:tc>
          <w:tcPr>
            <w:tcW w:w="2975" w:type="dxa"/>
          </w:tcPr>
          <w:p w14:paraId="5BA06691" w14:textId="77777777" w:rsidR="00682FD0" w:rsidRDefault="00682FD0">
            <w:pPr>
              <w:pStyle w:val="TableText"/>
            </w:pPr>
          </w:p>
        </w:tc>
      </w:tr>
      <w:tr w:rsidR="00682FD0" w14:paraId="06714816" w14:textId="77777777">
        <w:trPr>
          <w:jc w:val="center"/>
        </w:trPr>
        <w:tc>
          <w:tcPr>
            <w:tcW w:w="3345" w:type="dxa"/>
          </w:tcPr>
          <w:p w14:paraId="0FCC6948" w14:textId="77777777" w:rsidR="00682FD0" w:rsidRDefault="00E26131">
            <w:pPr>
              <w:pStyle w:val="TableText"/>
            </w:pPr>
            <w:r>
              <w:tab/>
            </w:r>
            <w:r>
              <w:tab/>
            </w:r>
            <w:r>
              <w:tab/>
            </w:r>
            <w:r>
              <w:tab/>
              <w:t>section</w:t>
            </w:r>
          </w:p>
        </w:tc>
        <w:tc>
          <w:tcPr>
            <w:tcW w:w="720" w:type="dxa"/>
          </w:tcPr>
          <w:p w14:paraId="2FEFB1C5" w14:textId="77777777" w:rsidR="00682FD0" w:rsidRDefault="00E26131">
            <w:pPr>
              <w:pStyle w:val="TableText"/>
            </w:pPr>
            <w:r>
              <w:t>1..1</w:t>
            </w:r>
          </w:p>
        </w:tc>
        <w:tc>
          <w:tcPr>
            <w:tcW w:w="1152" w:type="dxa"/>
          </w:tcPr>
          <w:p w14:paraId="19839867" w14:textId="77777777" w:rsidR="00682FD0" w:rsidRDefault="00E26131">
            <w:pPr>
              <w:pStyle w:val="TableText"/>
            </w:pPr>
            <w:r>
              <w:t>SHALL</w:t>
            </w:r>
          </w:p>
        </w:tc>
        <w:tc>
          <w:tcPr>
            <w:tcW w:w="864" w:type="dxa"/>
          </w:tcPr>
          <w:p w14:paraId="687A65FB" w14:textId="77777777" w:rsidR="00682FD0" w:rsidRDefault="00682FD0">
            <w:pPr>
              <w:pStyle w:val="TableText"/>
            </w:pPr>
          </w:p>
        </w:tc>
        <w:tc>
          <w:tcPr>
            <w:tcW w:w="1104" w:type="dxa"/>
          </w:tcPr>
          <w:p w14:paraId="3AA741B9" w14:textId="7035876A" w:rsidR="00682FD0" w:rsidRDefault="009E5D90">
            <w:pPr>
              <w:pStyle w:val="TableText"/>
            </w:pPr>
            <w:hyperlink w:anchor="C_3311-171">
              <w:r w:rsidR="00E26131">
                <w:rPr>
                  <w:rStyle w:val="HyperlinkText9pt"/>
                </w:rPr>
                <w:t>3311-171</w:t>
              </w:r>
            </w:hyperlink>
          </w:p>
        </w:tc>
        <w:tc>
          <w:tcPr>
            <w:tcW w:w="2975" w:type="dxa"/>
          </w:tcPr>
          <w:p w14:paraId="3D91337E" w14:textId="5098E71E" w:rsidR="00682FD0" w:rsidRDefault="009E5D90">
            <w:pPr>
              <w:pStyle w:val="TableText"/>
            </w:pPr>
            <w:hyperlink w:anchor="S_Risk_Factors_Section_in_a_VAE_Report">
              <w:r w:rsidR="00E26131">
                <w:rPr>
                  <w:rStyle w:val="HyperlinkText9pt"/>
                </w:rPr>
                <w:t>Risk Factors Section in a VAE Report (identifier: urn:hl7ii:2.16.840.1.113883.10.20.5.5.60:2017-04-01</w:t>
              </w:r>
            </w:hyperlink>
          </w:p>
        </w:tc>
      </w:tr>
      <w:tr w:rsidR="00682FD0" w14:paraId="2FC166AC" w14:textId="77777777">
        <w:trPr>
          <w:jc w:val="center"/>
        </w:trPr>
        <w:tc>
          <w:tcPr>
            <w:tcW w:w="3345" w:type="dxa"/>
          </w:tcPr>
          <w:p w14:paraId="42E72944" w14:textId="77777777" w:rsidR="00682FD0" w:rsidRDefault="00E26131">
            <w:pPr>
              <w:pStyle w:val="TableText"/>
            </w:pPr>
            <w:r>
              <w:tab/>
            </w:r>
            <w:r>
              <w:tab/>
            </w:r>
            <w:r>
              <w:tab/>
              <w:t>component</w:t>
            </w:r>
          </w:p>
        </w:tc>
        <w:tc>
          <w:tcPr>
            <w:tcW w:w="720" w:type="dxa"/>
          </w:tcPr>
          <w:p w14:paraId="3926F52A" w14:textId="77777777" w:rsidR="00682FD0" w:rsidRDefault="00E26131">
            <w:pPr>
              <w:pStyle w:val="TableText"/>
            </w:pPr>
            <w:r>
              <w:t>0..1</w:t>
            </w:r>
          </w:p>
        </w:tc>
        <w:tc>
          <w:tcPr>
            <w:tcW w:w="1152" w:type="dxa"/>
          </w:tcPr>
          <w:p w14:paraId="26980F78" w14:textId="77777777" w:rsidR="00682FD0" w:rsidRDefault="00E26131">
            <w:pPr>
              <w:pStyle w:val="TableText"/>
            </w:pPr>
            <w:r>
              <w:t>MAY</w:t>
            </w:r>
          </w:p>
        </w:tc>
        <w:tc>
          <w:tcPr>
            <w:tcW w:w="864" w:type="dxa"/>
          </w:tcPr>
          <w:p w14:paraId="329645D0" w14:textId="77777777" w:rsidR="00682FD0" w:rsidRDefault="00682FD0">
            <w:pPr>
              <w:pStyle w:val="TableText"/>
            </w:pPr>
          </w:p>
        </w:tc>
        <w:tc>
          <w:tcPr>
            <w:tcW w:w="1104" w:type="dxa"/>
          </w:tcPr>
          <w:p w14:paraId="4A010086" w14:textId="14E73C3F" w:rsidR="00682FD0" w:rsidRDefault="009E5D90">
            <w:pPr>
              <w:pStyle w:val="TableText"/>
            </w:pPr>
            <w:hyperlink w:anchor="C_3311-185">
              <w:r w:rsidR="00E26131">
                <w:rPr>
                  <w:rStyle w:val="HyperlinkText9pt"/>
                </w:rPr>
                <w:t>3311-185</w:t>
              </w:r>
            </w:hyperlink>
          </w:p>
        </w:tc>
        <w:tc>
          <w:tcPr>
            <w:tcW w:w="2975" w:type="dxa"/>
          </w:tcPr>
          <w:p w14:paraId="237DE4DB" w14:textId="77777777" w:rsidR="00682FD0" w:rsidRDefault="00682FD0">
            <w:pPr>
              <w:pStyle w:val="TableText"/>
            </w:pPr>
          </w:p>
        </w:tc>
      </w:tr>
      <w:tr w:rsidR="00682FD0" w14:paraId="30319C0A" w14:textId="77777777">
        <w:trPr>
          <w:jc w:val="center"/>
        </w:trPr>
        <w:tc>
          <w:tcPr>
            <w:tcW w:w="3345" w:type="dxa"/>
          </w:tcPr>
          <w:p w14:paraId="298CA868" w14:textId="77777777" w:rsidR="00682FD0" w:rsidRDefault="00E26131">
            <w:pPr>
              <w:pStyle w:val="TableText"/>
            </w:pPr>
            <w:r>
              <w:tab/>
            </w:r>
            <w:r>
              <w:tab/>
            </w:r>
            <w:r>
              <w:tab/>
            </w:r>
            <w:r>
              <w:tab/>
              <w:t>section</w:t>
            </w:r>
          </w:p>
        </w:tc>
        <w:tc>
          <w:tcPr>
            <w:tcW w:w="720" w:type="dxa"/>
          </w:tcPr>
          <w:p w14:paraId="1425620B" w14:textId="77777777" w:rsidR="00682FD0" w:rsidRDefault="00E26131">
            <w:pPr>
              <w:pStyle w:val="TableText"/>
            </w:pPr>
            <w:r>
              <w:t>1..1</w:t>
            </w:r>
          </w:p>
        </w:tc>
        <w:tc>
          <w:tcPr>
            <w:tcW w:w="1152" w:type="dxa"/>
          </w:tcPr>
          <w:p w14:paraId="792F05AD" w14:textId="77777777" w:rsidR="00682FD0" w:rsidRDefault="00E26131">
            <w:pPr>
              <w:pStyle w:val="TableText"/>
            </w:pPr>
            <w:r>
              <w:t>SHALL</w:t>
            </w:r>
          </w:p>
        </w:tc>
        <w:tc>
          <w:tcPr>
            <w:tcW w:w="864" w:type="dxa"/>
          </w:tcPr>
          <w:p w14:paraId="1BF9BB35" w14:textId="77777777" w:rsidR="00682FD0" w:rsidRDefault="00682FD0">
            <w:pPr>
              <w:pStyle w:val="TableText"/>
            </w:pPr>
          </w:p>
        </w:tc>
        <w:tc>
          <w:tcPr>
            <w:tcW w:w="1104" w:type="dxa"/>
          </w:tcPr>
          <w:p w14:paraId="568F8F62" w14:textId="05FF0845" w:rsidR="00682FD0" w:rsidRDefault="009E5D90">
            <w:pPr>
              <w:pStyle w:val="TableText"/>
            </w:pPr>
            <w:hyperlink w:anchor="C_3311-186">
              <w:r w:rsidR="00E26131">
                <w:rPr>
                  <w:rStyle w:val="HyperlinkText9pt"/>
                </w:rPr>
                <w:t>3311-186</w:t>
              </w:r>
            </w:hyperlink>
          </w:p>
        </w:tc>
        <w:tc>
          <w:tcPr>
            <w:tcW w:w="2975" w:type="dxa"/>
          </w:tcPr>
          <w:p w14:paraId="5C7C861B" w14:textId="23ECE834" w:rsidR="00682FD0" w:rsidRDefault="009E5D90">
            <w:pPr>
              <w:pStyle w:val="TableText"/>
            </w:pPr>
            <w:hyperlink w:anchor="S_NHSN_Comment_Section">
              <w:r w:rsidR="00E26131">
                <w:rPr>
                  <w:rStyle w:val="HyperlinkText9pt"/>
                </w:rPr>
                <w:t>NHSN Comment Section (identifier: urn:hl7ii:2.16.840.1.113883.10.20.5.5.61:2017-04-01</w:t>
              </w:r>
            </w:hyperlink>
          </w:p>
        </w:tc>
      </w:tr>
    </w:tbl>
    <w:p w14:paraId="7A3C0A7D" w14:textId="77777777" w:rsidR="00682FD0" w:rsidRDefault="00682FD0">
      <w:pPr>
        <w:pStyle w:val="BodyText"/>
      </w:pPr>
    </w:p>
    <w:p w14:paraId="6C6B5BF6" w14:textId="5294E204" w:rsidR="00682FD0" w:rsidRDefault="00E26131" w:rsidP="008166C6">
      <w:pPr>
        <w:numPr>
          <w:ilvl w:val="0"/>
          <w:numId w:val="26"/>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6DB3E4A0" w14:textId="77777777" w:rsidR="00682FD0" w:rsidRDefault="00E26131">
      <w:pPr>
        <w:pStyle w:val="BodyText"/>
        <w:spacing w:before="120"/>
      </w:pPr>
      <w:r>
        <w:t>This template id represents the IG in which this template is published.</w:t>
      </w:r>
    </w:p>
    <w:p w14:paraId="2956BC7F" w14:textId="77777777" w:rsidR="00682FD0" w:rsidRDefault="00E26131" w:rsidP="008166C6">
      <w:pPr>
        <w:numPr>
          <w:ilvl w:val="0"/>
          <w:numId w:val="26"/>
        </w:numPr>
      </w:pPr>
      <w:r>
        <w:rPr>
          <w:rStyle w:val="keyword"/>
        </w:rPr>
        <w:t>SHALL</w:t>
      </w:r>
      <w:r>
        <w:t xml:space="preserve"> contain exactly one [1..1] </w:t>
      </w:r>
      <w:r>
        <w:rPr>
          <w:rStyle w:val="XMLnameBold"/>
        </w:rPr>
        <w:t>templateId</w:t>
      </w:r>
      <w:bookmarkStart w:id="766" w:name="C_3311-97"/>
      <w:r>
        <w:t xml:space="preserve"> (CONF:3311-97)</w:t>
      </w:r>
      <w:bookmarkEnd w:id="766"/>
      <w:r>
        <w:t xml:space="preserve"> such that it</w:t>
      </w:r>
    </w:p>
    <w:p w14:paraId="7F8A1D0A" w14:textId="77777777" w:rsidR="00682FD0" w:rsidRDefault="00E26131" w:rsidP="008166C6">
      <w:pPr>
        <w:numPr>
          <w:ilvl w:val="1"/>
          <w:numId w:val="26"/>
        </w:numPr>
      </w:pPr>
      <w:r>
        <w:rPr>
          <w:rStyle w:val="keyword"/>
        </w:rPr>
        <w:t>SHALL</w:t>
      </w:r>
      <w:r>
        <w:t xml:space="preserve"> contain exactly one [1..1] </w:t>
      </w:r>
      <w:r>
        <w:rPr>
          <w:rStyle w:val="XMLnameBold"/>
        </w:rPr>
        <w:t>@root</w:t>
      </w:r>
      <w:r>
        <w:t>=</w:t>
      </w:r>
      <w:r>
        <w:rPr>
          <w:rStyle w:val="XMLname"/>
        </w:rPr>
        <w:t>"2.16.840.1.113883.10.20.5.7.3.2"</w:t>
      </w:r>
      <w:bookmarkStart w:id="767" w:name="C_3311-113"/>
      <w:r>
        <w:t xml:space="preserve"> (CONF:3311-113)</w:t>
      </w:r>
      <w:bookmarkEnd w:id="767"/>
      <w:r>
        <w:t>.</w:t>
      </w:r>
    </w:p>
    <w:p w14:paraId="7088FEB8" w14:textId="77777777" w:rsidR="00682FD0" w:rsidRDefault="00E26131" w:rsidP="008166C6">
      <w:pPr>
        <w:numPr>
          <w:ilvl w:val="0"/>
          <w:numId w:val="26"/>
        </w:numPr>
      </w:pPr>
      <w:r>
        <w:rPr>
          <w:rStyle w:val="keyword"/>
        </w:rPr>
        <w:t>SHALL</w:t>
      </w:r>
      <w:r>
        <w:t xml:space="preserve"> contain exactly one [1..1] </w:t>
      </w:r>
      <w:r>
        <w:rPr>
          <w:rStyle w:val="XMLnameBold"/>
        </w:rPr>
        <w:t>templateId</w:t>
      </w:r>
      <w:bookmarkStart w:id="768" w:name="C_3311-111"/>
      <w:r>
        <w:t xml:space="preserve"> (CONF:3311-111)</w:t>
      </w:r>
      <w:bookmarkEnd w:id="768"/>
      <w:r>
        <w:t xml:space="preserve"> such that it</w:t>
      </w:r>
    </w:p>
    <w:p w14:paraId="52A0BCDF" w14:textId="77777777" w:rsidR="00682FD0" w:rsidRDefault="00E26131" w:rsidP="008166C6">
      <w:pPr>
        <w:numPr>
          <w:ilvl w:val="1"/>
          <w:numId w:val="26"/>
        </w:numPr>
      </w:pPr>
      <w:r>
        <w:rPr>
          <w:rStyle w:val="keyword"/>
        </w:rPr>
        <w:t>SHALL</w:t>
      </w:r>
      <w:r>
        <w:t xml:space="preserve"> contain exactly one [1..1] </w:t>
      </w:r>
      <w:r>
        <w:rPr>
          <w:rStyle w:val="XMLnameBold"/>
        </w:rPr>
        <w:t>@root</w:t>
      </w:r>
      <w:r>
        <w:t>=</w:t>
      </w:r>
      <w:r>
        <w:rPr>
          <w:rStyle w:val="XMLname"/>
        </w:rPr>
        <w:t>"2.16.840.1.113883.10.20.5.51"</w:t>
      </w:r>
      <w:bookmarkStart w:id="769" w:name="C_3311-122"/>
      <w:r>
        <w:t xml:space="preserve"> (CONF:3311-122)</w:t>
      </w:r>
      <w:bookmarkEnd w:id="769"/>
      <w:r>
        <w:t>.</w:t>
      </w:r>
    </w:p>
    <w:p w14:paraId="7B7AA3BB" w14:textId="77777777" w:rsidR="00682FD0" w:rsidRDefault="00E26131" w:rsidP="008166C6">
      <w:pPr>
        <w:numPr>
          <w:ilvl w:val="1"/>
          <w:numId w:val="26"/>
        </w:numPr>
      </w:pPr>
      <w:r>
        <w:rPr>
          <w:rStyle w:val="keyword"/>
        </w:rPr>
        <w:t>SHALL</w:t>
      </w:r>
      <w:r>
        <w:t xml:space="preserve"> contain exactly one [1..1] </w:t>
      </w:r>
      <w:r>
        <w:rPr>
          <w:rStyle w:val="XMLnameBold"/>
        </w:rPr>
        <w:t>@extension</w:t>
      </w:r>
      <w:r>
        <w:t>=</w:t>
      </w:r>
      <w:r>
        <w:rPr>
          <w:rStyle w:val="XMLname"/>
        </w:rPr>
        <w:t>"2017-04-01"</w:t>
      </w:r>
      <w:bookmarkStart w:id="770" w:name="C_3311-123"/>
      <w:r>
        <w:t xml:space="preserve"> (CONF:3311-123)</w:t>
      </w:r>
      <w:bookmarkEnd w:id="770"/>
      <w:r>
        <w:t>.</w:t>
      </w:r>
    </w:p>
    <w:p w14:paraId="2AE82C47" w14:textId="77777777" w:rsidR="00682FD0" w:rsidRDefault="00E26131" w:rsidP="008166C6">
      <w:pPr>
        <w:numPr>
          <w:ilvl w:val="0"/>
          <w:numId w:val="26"/>
        </w:numPr>
      </w:pPr>
      <w:r>
        <w:rPr>
          <w:rStyle w:val="keyword"/>
        </w:rPr>
        <w:t>SHALL</w:t>
      </w:r>
      <w:r>
        <w:t xml:space="preserve"> contain exactly one [1..1] </w:t>
      </w:r>
      <w:r>
        <w:rPr>
          <w:rStyle w:val="XMLnameBold"/>
        </w:rPr>
        <w:t>componentOf</w:t>
      </w:r>
      <w:bookmarkStart w:id="771" w:name="C_3311-98"/>
      <w:r>
        <w:t xml:space="preserve"> (CONF:3311-98)</w:t>
      </w:r>
      <w:bookmarkEnd w:id="771"/>
      <w:r>
        <w:t>.</w:t>
      </w:r>
    </w:p>
    <w:p w14:paraId="27F776A3" w14:textId="77777777" w:rsidR="00682FD0" w:rsidRDefault="00E26131" w:rsidP="008166C6">
      <w:pPr>
        <w:numPr>
          <w:ilvl w:val="1"/>
          <w:numId w:val="26"/>
        </w:numPr>
      </w:pPr>
      <w:r>
        <w:t xml:space="preserve">This componentOf </w:t>
      </w:r>
      <w:r>
        <w:rPr>
          <w:rStyle w:val="keyword"/>
        </w:rPr>
        <w:t>SHALL</w:t>
      </w:r>
      <w:r>
        <w:t xml:space="preserve"> contain exactly one [1..1] </w:t>
      </w:r>
      <w:r>
        <w:rPr>
          <w:rStyle w:val="XMLnameBold"/>
        </w:rPr>
        <w:t>encompassingEncounter</w:t>
      </w:r>
      <w:bookmarkStart w:id="772" w:name="C_3311-99"/>
      <w:r>
        <w:t xml:space="preserve"> (CONF:3311-99)</w:t>
      </w:r>
      <w:bookmarkEnd w:id="772"/>
      <w:r>
        <w:t>.</w:t>
      </w:r>
    </w:p>
    <w:p w14:paraId="5B8F12B2" w14:textId="77777777" w:rsidR="00682FD0" w:rsidRDefault="00E26131" w:rsidP="008166C6">
      <w:pPr>
        <w:numPr>
          <w:ilvl w:val="2"/>
          <w:numId w:val="26"/>
        </w:numPr>
      </w:pPr>
      <w:r>
        <w:t xml:space="preserve">This encompassingEncounter </w:t>
      </w:r>
      <w:r>
        <w:rPr>
          <w:rStyle w:val="keyword"/>
        </w:rPr>
        <w:t>SHALL</w:t>
      </w:r>
      <w:r>
        <w:t xml:space="preserve"> contain exactly one [1..1] </w:t>
      </w:r>
      <w:r>
        <w:rPr>
          <w:rStyle w:val="XMLnameBold"/>
        </w:rPr>
        <w:t>effectiveTime</w:t>
      </w:r>
      <w:bookmarkStart w:id="773" w:name="C_3311-100"/>
      <w:r>
        <w:t xml:space="preserve"> (CONF:3311-100)</w:t>
      </w:r>
      <w:bookmarkEnd w:id="773"/>
      <w:r>
        <w:t>.</w:t>
      </w:r>
    </w:p>
    <w:p w14:paraId="1ACD1B72" w14:textId="77777777" w:rsidR="00682FD0" w:rsidRDefault="00E26131" w:rsidP="008166C6">
      <w:pPr>
        <w:numPr>
          <w:ilvl w:val="3"/>
          <w:numId w:val="26"/>
        </w:numPr>
      </w:pPr>
      <w:r>
        <w:t xml:space="preserve">This effectiveTime </w:t>
      </w:r>
      <w:r>
        <w:rPr>
          <w:rStyle w:val="keyword"/>
        </w:rPr>
        <w:t>SHALL</w:t>
      </w:r>
      <w:r>
        <w:t xml:space="preserve"> contain exactly one [1..1] </w:t>
      </w:r>
      <w:r>
        <w:rPr>
          <w:rStyle w:val="XMLnameBold"/>
        </w:rPr>
        <w:t>low</w:t>
      </w:r>
      <w:bookmarkStart w:id="774" w:name="C_3311-101"/>
      <w:r>
        <w:t xml:space="preserve"> (CONF:3311-101)</w:t>
      </w:r>
      <w:bookmarkEnd w:id="774"/>
      <w:r>
        <w:t>.</w:t>
      </w:r>
    </w:p>
    <w:p w14:paraId="49A2A3A7" w14:textId="77777777" w:rsidR="00682FD0" w:rsidRDefault="00E26131" w:rsidP="008166C6">
      <w:pPr>
        <w:numPr>
          <w:ilvl w:val="4"/>
          <w:numId w:val="26"/>
        </w:numPr>
      </w:pPr>
      <w:r>
        <w:t xml:space="preserve">This low </w:t>
      </w:r>
      <w:r>
        <w:rPr>
          <w:rStyle w:val="keyword"/>
        </w:rPr>
        <w:t>SHALL</w:t>
      </w:r>
      <w:r>
        <w:t xml:space="preserve"> contain exactly one [1..1] </w:t>
      </w:r>
      <w:r>
        <w:rPr>
          <w:rStyle w:val="XMLnameBold"/>
        </w:rPr>
        <w:t>@value</w:t>
      </w:r>
      <w:bookmarkStart w:id="775" w:name="C_3311-114"/>
      <w:r>
        <w:t xml:space="preserve"> (CONF:3311-114)</w:t>
      </w:r>
      <w:bookmarkEnd w:id="775"/>
      <w:r>
        <w:t>.</w:t>
      </w:r>
      <w:r>
        <w:br/>
        <w:t>Note: Admission Date</w:t>
      </w:r>
    </w:p>
    <w:p w14:paraId="7F6D2331" w14:textId="77777777" w:rsidR="00682FD0" w:rsidRDefault="00E26131" w:rsidP="008166C6">
      <w:pPr>
        <w:numPr>
          <w:ilvl w:val="3"/>
          <w:numId w:val="26"/>
        </w:numPr>
      </w:pPr>
      <w:r>
        <w:t xml:space="preserve">This effectiveTime </w:t>
      </w:r>
      <w:r>
        <w:rPr>
          <w:rStyle w:val="keyword"/>
        </w:rPr>
        <w:t>MAY</w:t>
      </w:r>
      <w:r>
        <w:t xml:space="preserve"> contain zero or one [0..1] </w:t>
      </w:r>
      <w:r>
        <w:rPr>
          <w:rStyle w:val="XMLnameBold"/>
        </w:rPr>
        <w:t>high</w:t>
      </w:r>
      <w:bookmarkStart w:id="776" w:name="C_3311-102"/>
      <w:r>
        <w:t xml:space="preserve"> (CONF:3311-102)</w:t>
      </w:r>
      <w:bookmarkEnd w:id="776"/>
      <w:r>
        <w:t>.</w:t>
      </w:r>
    </w:p>
    <w:p w14:paraId="18EC13BA" w14:textId="77777777" w:rsidR="00682FD0" w:rsidRDefault="00E26131" w:rsidP="008166C6">
      <w:pPr>
        <w:numPr>
          <w:ilvl w:val="4"/>
          <w:numId w:val="26"/>
        </w:numPr>
      </w:pPr>
      <w:r>
        <w:t xml:space="preserve">The high, if present, </w:t>
      </w:r>
      <w:r>
        <w:rPr>
          <w:rStyle w:val="keyword"/>
        </w:rPr>
        <w:t>SHALL</w:t>
      </w:r>
      <w:r>
        <w:t xml:space="preserve"> contain exactly one [1..1] </w:t>
      </w:r>
      <w:r>
        <w:rPr>
          <w:rStyle w:val="XMLnameBold"/>
        </w:rPr>
        <w:t>@value</w:t>
      </w:r>
      <w:bookmarkStart w:id="777" w:name="C_3311-115"/>
      <w:r>
        <w:t xml:space="preserve"> (CONF:3311-115)</w:t>
      </w:r>
      <w:bookmarkEnd w:id="777"/>
      <w:r>
        <w:t>.</w:t>
      </w:r>
      <w:r>
        <w:br/>
        <w:t>Note: Discharge Date</w:t>
      </w:r>
    </w:p>
    <w:p w14:paraId="33BD830A" w14:textId="77777777" w:rsidR="00682FD0" w:rsidRDefault="00E26131" w:rsidP="008166C6">
      <w:pPr>
        <w:numPr>
          <w:ilvl w:val="3"/>
          <w:numId w:val="26"/>
        </w:numPr>
      </w:pPr>
      <w:r>
        <w:t>The value of the admission date</w:t>
      </w:r>
      <w:r>
        <w:rPr>
          <w:rStyle w:val="keyword"/>
        </w:rPr>
        <w:t xml:space="preserve"> SHALL NOT </w:t>
      </w:r>
      <w:r>
        <w:t>be earlier than January 1, 1986;</w:t>
      </w:r>
      <w:r>
        <w:rPr>
          <w:rStyle w:val="keyword"/>
        </w:rPr>
        <w:t xml:space="preserve"> SHALL NOT </w:t>
      </w:r>
      <w:r>
        <w:t>be earlier than the date of birth; and</w:t>
      </w:r>
      <w:r>
        <w:rPr>
          <w:rStyle w:val="keyword"/>
        </w:rPr>
        <w:t xml:space="preserve"> SHALL NOT </w:t>
      </w:r>
      <w:r>
        <w:t>be later than the event date (CONF:3311-116).</w:t>
      </w:r>
    </w:p>
    <w:p w14:paraId="0858E084" w14:textId="77777777" w:rsidR="00682FD0" w:rsidRDefault="00E26131" w:rsidP="008166C6">
      <w:pPr>
        <w:numPr>
          <w:ilvl w:val="2"/>
          <w:numId w:val="26"/>
        </w:numPr>
      </w:pPr>
      <w:r>
        <w:t xml:space="preserve">This encompassingEncounter </w:t>
      </w:r>
      <w:r>
        <w:rPr>
          <w:rStyle w:val="keyword"/>
        </w:rPr>
        <w:t>SHALL</w:t>
      </w:r>
      <w:r>
        <w:t xml:space="preserve"> contain exactly one [1..1] </w:t>
      </w:r>
      <w:r>
        <w:rPr>
          <w:rStyle w:val="XMLnameBold"/>
        </w:rPr>
        <w:t>location</w:t>
      </w:r>
      <w:bookmarkStart w:id="778" w:name="C_3311-103"/>
      <w:r>
        <w:t xml:space="preserve"> (CONF:3311-103)</w:t>
      </w:r>
      <w:bookmarkEnd w:id="778"/>
      <w:r>
        <w:t>.</w:t>
      </w:r>
    </w:p>
    <w:p w14:paraId="54A9DF2D" w14:textId="77777777" w:rsidR="00682FD0" w:rsidRDefault="00E26131" w:rsidP="008166C6">
      <w:pPr>
        <w:numPr>
          <w:ilvl w:val="3"/>
          <w:numId w:val="26"/>
        </w:numPr>
      </w:pPr>
      <w:r>
        <w:t xml:space="preserve">This location </w:t>
      </w:r>
      <w:r>
        <w:rPr>
          <w:rStyle w:val="keyword"/>
        </w:rPr>
        <w:t>SHALL</w:t>
      </w:r>
      <w:r>
        <w:t xml:space="preserve"> contain exactly one [1..1] </w:t>
      </w:r>
      <w:r>
        <w:rPr>
          <w:rStyle w:val="XMLnameBold"/>
        </w:rPr>
        <w:t>healthCareFacility</w:t>
      </w:r>
      <w:bookmarkStart w:id="779" w:name="C_3311-104"/>
      <w:r>
        <w:t xml:space="preserve"> (CONF:3311-104)</w:t>
      </w:r>
      <w:bookmarkEnd w:id="779"/>
      <w:r>
        <w:t>.</w:t>
      </w:r>
    </w:p>
    <w:p w14:paraId="13E3962B" w14:textId="77777777" w:rsidR="00682FD0" w:rsidRDefault="00E26131" w:rsidP="008166C6">
      <w:pPr>
        <w:numPr>
          <w:ilvl w:val="4"/>
          <w:numId w:val="26"/>
        </w:numPr>
      </w:pPr>
      <w:r>
        <w:t xml:space="preserve">This healthCareFacility </w:t>
      </w:r>
      <w:r>
        <w:rPr>
          <w:rStyle w:val="keyword"/>
        </w:rPr>
        <w:t>SHALL</w:t>
      </w:r>
      <w:r>
        <w:t xml:space="preserve"> contain exactly one [1..1] </w:t>
      </w:r>
      <w:r>
        <w:rPr>
          <w:rStyle w:val="XMLnameBold"/>
        </w:rPr>
        <w:t>id</w:t>
      </w:r>
      <w:bookmarkStart w:id="780" w:name="C_3311-105"/>
      <w:r>
        <w:t xml:space="preserve"> (CONF:3311-105)</w:t>
      </w:r>
      <w:bookmarkEnd w:id="780"/>
      <w:r>
        <w:t>.</w:t>
      </w:r>
    </w:p>
    <w:p w14:paraId="1D04BAC7" w14:textId="77777777" w:rsidR="00682FD0" w:rsidRDefault="00E26131" w:rsidP="008166C6">
      <w:pPr>
        <w:numPr>
          <w:ilvl w:val="5"/>
          <w:numId w:val="26"/>
        </w:numPr>
      </w:pPr>
      <w:r>
        <w:t xml:space="preserve">This id </w:t>
      </w:r>
      <w:r>
        <w:rPr>
          <w:rStyle w:val="keyword"/>
        </w:rPr>
        <w:t>SHALL</w:t>
      </w:r>
      <w:r>
        <w:t xml:space="preserve"> contain exactly one [1..1] </w:t>
      </w:r>
      <w:r>
        <w:rPr>
          <w:rStyle w:val="XMLnameBold"/>
        </w:rPr>
        <w:t>@root</w:t>
      </w:r>
      <w:bookmarkStart w:id="781" w:name="C_3311-117"/>
      <w:r>
        <w:t xml:space="preserve"> (CONF:3311-117)</w:t>
      </w:r>
      <w:bookmarkEnd w:id="781"/>
      <w:r>
        <w:t>.</w:t>
      </w:r>
    </w:p>
    <w:p w14:paraId="597E1EE3" w14:textId="77777777" w:rsidR="00682FD0" w:rsidRDefault="00E26131">
      <w:pPr>
        <w:pStyle w:val="BodyText"/>
        <w:spacing w:before="120"/>
      </w:pPr>
      <w:r>
        <w:t>The value of healthCareFacility/id/@extension must be a value previously registered with NHSN.</w:t>
      </w:r>
    </w:p>
    <w:p w14:paraId="5673C5F4" w14:textId="77777777" w:rsidR="00682FD0" w:rsidRDefault="00E26131" w:rsidP="008166C6">
      <w:pPr>
        <w:numPr>
          <w:ilvl w:val="5"/>
          <w:numId w:val="26"/>
        </w:numPr>
      </w:pPr>
      <w:r>
        <w:t xml:space="preserve">This id </w:t>
      </w:r>
      <w:r>
        <w:rPr>
          <w:rStyle w:val="keyword"/>
        </w:rPr>
        <w:t>SHALL</w:t>
      </w:r>
      <w:r>
        <w:t xml:space="preserve"> contain exactly one [1..1] </w:t>
      </w:r>
      <w:r>
        <w:rPr>
          <w:rStyle w:val="XMLnameBold"/>
        </w:rPr>
        <w:t>@extension</w:t>
      </w:r>
      <w:bookmarkStart w:id="782" w:name="C_3311-118"/>
      <w:r>
        <w:t xml:space="preserve"> (CONF:3311-118)</w:t>
      </w:r>
      <w:bookmarkEnd w:id="782"/>
      <w:r>
        <w:t>.</w:t>
      </w:r>
    </w:p>
    <w:p w14:paraId="327DF32A" w14:textId="34AF861A" w:rsidR="00682FD0" w:rsidRDefault="00E26131" w:rsidP="008166C6">
      <w:pPr>
        <w:numPr>
          <w:ilvl w:val="4"/>
          <w:numId w:val="26"/>
        </w:numPr>
      </w:pPr>
      <w:r>
        <w:t xml:space="preserve">This healthCareFacility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783" w:name="C_3311-119"/>
      <w:r>
        <w:t xml:space="preserve"> (CONF:3311-119)</w:t>
      </w:r>
      <w:bookmarkEnd w:id="783"/>
      <w:r>
        <w:t>.</w:t>
      </w:r>
    </w:p>
    <w:p w14:paraId="24E65DB6" w14:textId="77777777" w:rsidR="00682FD0" w:rsidRDefault="00E26131" w:rsidP="008166C6">
      <w:pPr>
        <w:numPr>
          <w:ilvl w:val="0"/>
          <w:numId w:val="26"/>
        </w:numPr>
      </w:pPr>
      <w:r>
        <w:rPr>
          <w:rStyle w:val="keyword"/>
        </w:rPr>
        <w:t>SHALL</w:t>
      </w:r>
      <w:r>
        <w:t xml:space="preserve"> contain exactly one [1..1] </w:t>
      </w:r>
      <w:r>
        <w:rPr>
          <w:rStyle w:val="XMLnameBold"/>
        </w:rPr>
        <w:t>component</w:t>
      </w:r>
      <w:bookmarkStart w:id="784" w:name="C_3311-106"/>
      <w:r>
        <w:t xml:space="preserve"> (CONF:3311-106)</w:t>
      </w:r>
      <w:bookmarkEnd w:id="784"/>
      <w:r>
        <w:t>.</w:t>
      </w:r>
    </w:p>
    <w:p w14:paraId="34A5E596" w14:textId="77777777" w:rsidR="00682FD0" w:rsidRDefault="00E26131" w:rsidP="008166C6">
      <w:pPr>
        <w:numPr>
          <w:ilvl w:val="1"/>
          <w:numId w:val="26"/>
        </w:numPr>
      </w:pPr>
      <w:r>
        <w:t xml:space="preserve">This component </w:t>
      </w:r>
      <w:r>
        <w:rPr>
          <w:rStyle w:val="keyword"/>
        </w:rPr>
        <w:t>SHALL</w:t>
      </w:r>
      <w:r>
        <w:t xml:space="preserve"> contain exactly one [1..1] </w:t>
      </w:r>
      <w:r>
        <w:rPr>
          <w:rStyle w:val="XMLnameBold"/>
        </w:rPr>
        <w:t>structuredBody</w:t>
      </w:r>
      <w:bookmarkStart w:id="785" w:name="C_3311-107"/>
      <w:r>
        <w:t xml:space="preserve"> (CONF:3311-107)</w:t>
      </w:r>
      <w:bookmarkEnd w:id="785"/>
      <w:r>
        <w:t>.</w:t>
      </w:r>
    </w:p>
    <w:p w14:paraId="5B65767E" w14:textId="77777777" w:rsidR="00682FD0" w:rsidRDefault="00E26131" w:rsidP="008166C6">
      <w:pPr>
        <w:numPr>
          <w:ilvl w:val="2"/>
          <w:numId w:val="26"/>
        </w:numPr>
      </w:pPr>
      <w:r>
        <w:t xml:space="preserve">This structuredBody </w:t>
      </w:r>
      <w:r>
        <w:rPr>
          <w:rStyle w:val="keyword"/>
        </w:rPr>
        <w:t>SHALL</w:t>
      </w:r>
      <w:r>
        <w:t xml:space="preserve"> contain exactly one [1..1] </w:t>
      </w:r>
      <w:r>
        <w:rPr>
          <w:rStyle w:val="XMLnameBold"/>
        </w:rPr>
        <w:t>component</w:t>
      </w:r>
      <w:bookmarkStart w:id="786" w:name="C_3311-108"/>
      <w:r>
        <w:t xml:space="preserve"> (CONF:3311-108)</w:t>
      </w:r>
      <w:bookmarkEnd w:id="786"/>
      <w:r>
        <w:t xml:space="preserve"> such that it</w:t>
      </w:r>
    </w:p>
    <w:p w14:paraId="5E7FB928" w14:textId="4CB85455" w:rsidR="00682FD0" w:rsidRDefault="00E26131" w:rsidP="008166C6">
      <w:pPr>
        <w:numPr>
          <w:ilvl w:val="3"/>
          <w:numId w:val="26"/>
        </w:numPr>
      </w:pPr>
      <w:r>
        <w:rPr>
          <w:rStyle w:val="keyword"/>
        </w:rPr>
        <w:t>SHALL</w:t>
      </w:r>
      <w:r>
        <w:t xml:space="preserve"> contain exactly one [1..1]  </w:t>
      </w:r>
      <w:hyperlink w:anchor="S_Infection_Details_Section_in_a_VAE_Re">
        <w:r>
          <w:rPr>
            <w:rStyle w:val="HyperlinkCourierBold"/>
          </w:rPr>
          <w:t>Infection Details Section in a VAE Report</w:t>
        </w:r>
      </w:hyperlink>
      <w:r>
        <w:rPr>
          <w:rStyle w:val="XMLname"/>
        </w:rPr>
        <w:t xml:space="preserve"> (identifier: urn:hl7ii:2.16.840.1.113883.10.20.5.5.59:2017-04-01)</w:t>
      </w:r>
      <w:bookmarkStart w:id="787" w:name="C_3311-136"/>
      <w:r>
        <w:t xml:space="preserve"> (CONF:3311-136)</w:t>
      </w:r>
      <w:bookmarkEnd w:id="787"/>
      <w:r>
        <w:t>.</w:t>
      </w:r>
    </w:p>
    <w:p w14:paraId="64EF1742" w14:textId="77777777" w:rsidR="00682FD0" w:rsidRDefault="00E26131" w:rsidP="008166C6">
      <w:pPr>
        <w:numPr>
          <w:ilvl w:val="2"/>
          <w:numId w:val="26"/>
        </w:numPr>
      </w:pPr>
      <w:r>
        <w:t xml:space="preserve">This structuredBody </w:t>
      </w:r>
      <w:r>
        <w:rPr>
          <w:rStyle w:val="keyword"/>
        </w:rPr>
        <w:t>SHALL</w:t>
      </w:r>
      <w:r>
        <w:t xml:space="preserve"> contain exactly one [1..1] </w:t>
      </w:r>
      <w:r>
        <w:rPr>
          <w:rStyle w:val="XMLnameBold"/>
        </w:rPr>
        <w:t>component</w:t>
      </w:r>
      <w:bookmarkStart w:id="788" w:name="C_3311-109"/>
      <w:r>
        <w:t xml:space="preserve"> (CONF:3311-109)</w:t>
      </w:r>
      <w:bookmarkEnd w:id="788"/>
      <w:r>
        <w:t xml:space="preserve"> such that it</w:t>
      </w:r>
    </w:p>
    <w:p w14:paraId="435C361D" w14:textId="56882641" w:rsidR="00682FD0" w:rsidRDefault="00E26131" w:rsidP="008166C6">
      <w:pPr>
        <w:numPr>
          <w:ilvl w:val="3"/>
          <w:numId w:val="26"/>
        </w:numPr>
      </w:pPr>
      <w:r>
        <w:rPr>
          <w:rStyle w:val="keyword"/>
        </w:rPr>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789" w:name="C_3311-137"/>
      <w:r>
        <w:t xml:space="preserve"> (CONF:3311-137)</w:t>
      </w:r>
      <w:bookmarkEnd w:id="789"/>
      <w:r>
        <w:t>.</w:t>
      </w:r>
    </w:p>
    <w:p w14:paraId="4394C908" w14:textId="77777777" w:rsidR="00682FD0" w:rsidRDefault="00E26131" w:rsidP="008166C6">
      <w:pPr>
        <w:numPr>
          <w:ilvl w:val="2"/>
          <w:numId w:val="26"/>
        </w:numPr>
      </w:pPr>
      <w:r>
        <w:t xml:space="preserve">This structuredBody </w:t>
      </w:r>
      <w:r>
        <w:rPr>
          <w:rStyle w:val="keyword"/>
        </w:rPr>
        <w:t>SHALL</w:t>
      </w:r>
      <w:r>
        <w:t xml:space="preserve"> contain exactly one [1..1] </w:t>
      </w:r>
      <w:r>
        <w:rPr>
          <w:rStyle w:val="XMLnameBold"/>
        </w:rPr>
        <w:t>component</w:t>
      </w:r>
      <w:bookmarkStart w:id="790" w:name="C_3311-110"/>
      <w:r>
        <w:t xml:space="preserve"> (CONF:3311-110)</w:t>
      </w:r>
      <w:bookmarkEnd w:id="790"/>
      <w:r>
        <w:t xml:space="preserve"> such that it</w:t>
      </w:r>
    </w:p>
    <w:p w14:paraId="3DF11139" w14:textId="4030829A" w:rsidR="00682FD0" w:rsidRDefault="00E26131" w:rsidP="008166C6">
      <w:pPr>
        <w:numPr>
          <w:ilvl w:val="3"/>
          <w:numId w:val="26"/>
        </w:numPr>
      </w:pPr>
      <w:r>
        <w:rPr>
          <w:rStyle w:val="keyword"/>
        </w:rPr>
        <w:t>SHALL</w:t>
      </w:r>
      <w:r>
        <w:t xml:space="preserve"> contain exactly one [1..1]  </w:t>
      </w:r>
      <w:hyperlink w:anchor="S_Risk_Factors_Section_in_a_VAE_Report">
        <w:r>
          <w:rPr>
            <w:rStyle w:val="HyperlinkCourierBold"/>
          </w:rPr>
          <w:t>Risk Factors Section in a VAE Report</w:t>
        </w:r>
      </w:hyperlink>
      <w:r>
        <w:rPr>
          <w:rStyle w:val="XMLname"/>
        </w:rPr>
        <w:t xml:space="preserve"> (identifier: urn:hl7ii:2.16.840.1.113883.10.20.5.5.60:2017-04-01)</w:t>
      </w:r>
      <w:bookmarkStart w:id="791" w:name="C_3311-171"/>
      <w:r>
        <w:t xml:space="preserve"> (CONF:3311-171)</w:t>
      </w:r>
      <w:bookmarkEnd w:id="791"/>
      <w:r>
        <w:t>.</w:t>
      </w:r>
    </w:p>
    <w:p w14:paraId="642E7EF6" w14:textId="77777777" w:rsidR="00682FD0" w:rsidRDefault="00E26131" w:rsidP="008166C6">
      <w:pPr>
        <w:numPr>
          <w:ilvl w:val="2"/>
          <w:numId w:val="26"/>
        </w:numPr>
      </w:pPr>
      <w:r>
        <w:t xml:space="preserve">This structuredBody </w:t>
      </w:r>
      <w:r>
        <w:rPr>
          <w:rStyle w:val="keyword"/>
        </w:rPr>
        <w:t>MAY</w:t>
      </w:r>
      <w:r>
        <w:t xml:space="preserve"> contain zero or one [0..1] </w:t>
      </w:r>
      <w:r>
        <w:rPr>
          <w:rStyle w:val="XMLnameBold"/>
        </w:rPr>
        <w:t>component</w:t>
      </w:r>
      <w:bookmarkStart w:id="792" w:name="C_3311-185"/>
      <w:r>
        <w:t xml:space="preserve"> (CONF:3311-185)</w:t>
      </w:r>
      <w:bookmarkEnd w:id="792"/>
      <w:r>
        <w:t xml:space="preserve"> such that it</w:t>
      </w:r>
    </w:p>
    <w:p w14:paraId="66C9999A" w14:textId="200F1282" w:rsidR="00682FD0" w:rsidRDefault="00E26131" w:rsidP="008166C6">
      <w:pPr>
        <w:numPr>
          <w:ilvl w:val="3"/>
          <w:numId w:val="26"/>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793" w:name="C_3311-186"/>
      <w:r>
        <w:t xml:space="preserve"> (CONF:3311-186)</w:t>
      </w:r>
      <w:bookmarkEnd w:id="793"/>
      <w:r>
        <w:t>.</w:t>
      </w:r>
    </w:p>
    <w:p w14:paraId="5F169AE9" w14:textId="77777777" w:rsidR="00682FD0" w:rsidRDefault="00E26131">
      <w:pPr>
        <w:pStyle w:val="Heading1"/>
      </w:pPr>
      <w:bookmarkStart w:id="794" w:name="_Toc525996304"/>
      <w:r>
        <w:t>Section-Level Templates</w:t>
      </w:r>
      <w:bookmarkEnd w:id="794"/>
    </w:p>
    <w:p w14:paraId="0141C10D" w14:textId="77777777" w:rsidR="00682FD0" w:rsidRDefault="00E26131">
      <w:pPr>
        <w:pStyle w:val="Heading2nospace"/>
      </w:pPr>
      <w:bookmarkStart w:id="795" w:name="S_HAI_Section_Generic_Constraints"/>
      <w:bookmarkStart w:id="796" w:name="_Toc525996305"/>
      <w:r>
        <w:t>HAI Section Generic Constraints</w:t>
      </w:r>
      <w:bookmarkEnd w:id="795"/>
      <w:bookmarkEnd w:id="796"/>
    </w:p>
    <w:p w14:paraId="5297D27C" w14:textId="77777777" w:rsidR="00682FD0" w:rsidRDefault="00E26131">
      <w:pPr>
        <w:pStyle w:val="BracketData"/>
      </w:pPr>
      <w:r>
        <w:t>[section: identifier urn:oid:2.16.840.1.113883.10.20.5.4.26 (closed)]</w:t>
      </w:r>
    </w:p>
    <w:p w14:paraId="2572B2D2" w14:textId="77777777" w:rsidR="00682FD0" w:rsidRDefault="00E26131">
      <w:pPr>
        <w:pStyle w:val="BracketData"/>
      </w:pPr>
      <w:r>
        <w:t>Published as part of NHSN Healthcare Associated Infection (HAI) Reports Release 1 - US Realm</w:t>
      </w:r>
    </w:p>
    <w:p w14:paraId="3C42E414" w14:textId="77777777" w:rsidR="00682FD0" w:rsidRDefault="00E26131">
      <w:r>
        <w:t>This template records the constraints that apply to all sections specified in the NHSN HAI Implementation Guide.</w:t>
      </w:r>
    </w:p>
    <w:p w14:paraId="6D34992C" w14:textId="18736A9D" w:rsidR="00682FD0" w:rsidRDefault="00E26131">
      <w:pPr>
        <w:pStyle w:val="Caption"/>
      </w:pPr>
      <w:bookmarkStart w:id="797" w:name="_Toc525996749"/>
      <w:r>
        <w:t xml:space="preserve">Table </w:t>
      </w:r>
      <w:r>
        <w:fldChar w:fldCharType="begin"/>
      </w:r>
      <w:r>
        <w:instrText>SEQ Table \* ARABIC</w:instrText>
      </w:r>
      <w:r>
        <w:fldChar w:fldCharType="separate"/>
      </w:r>
      <w:r>
        <w:t>49</w:t>
      </w:r>
      <w:r>
        <w:fldChar w:fldCharType="end"/>
      </w:r>
      <w:r>
        <w:t>: HAI Section Generic Constraints Constraints Overview</w:t>
      </w:r>
      <w:bookmarkEnd w:id="79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72E40826" w14:textId="77777777">
        <w:trPr>
          <w:cantSplit/>
          <w:tblHeader/>
          <w:jc w:val="center"/>
        </w:trPr>
        <w:tc>
          <w:tcPr>
            <w:tcW w:w="0" w:type="dxa"/>
            <w:shd w:val="clear" w:color="auto" w:fill="E6E6E6"/>
            <w:noWrap/>
          </w:tcPr>
          <w:p w14:paraId="15E518E2" w14:textId="77777777" w:rsidR="00682FD0" w:rsidRDefault="00E26131">
            <w:pPr>
              <w:pStyle w:val="TableHead"/>
            </w:pPr>
            <w:r>
              <w:t>XPath</w:t>
            </w:r>
          </w:p>
        </w:tc>
        <w:tc>
          <w:tcPr>
            <w:tcW w:w="720" w:type="dxa"/>
            <w:shd w:val="clear" w:color="auto" w:fill="E6E6E6"/>
            <w:noWrap/>
          </w:tcPr>
          <w:p w14:paraId="10F85F29" w14:textId="77777777" w:rsidR="00682FD0" w:rsidRDefault="00E26131">
            <w:pPr>
              <w:pStyle w:val="TableHead"/>
            </w:pPr>
            <w:r>
              <w:t>Card.</w:t>
            </w:r>
          </w:p>
        </w:tc>
        <w:tc>
          <w:tcPr>
            <w:tcW w:w="1152" w:type="dxa"/>
            <w:shd w:val="clear" w:color="auto" w:fill="E6E6E6"/>
            <w:noWrap/>
          </w:tcPr>
          <w:p w14:paraId="23675F32" w14:textId="77777777" w:rsidR="00682FD0" w:rsidRDefault="00E26131">
            <w:pPr>
              <w:pStyle w:val="TableHead"/>
            </w:pPr>
            <w:r>
              <w:t>Verb</w:t>
            </w:r>
          </w:p>
        </w:tc>
        <w:tc>
          <w:tcPr>
            <w:tcW w:w="864" w:type="dxa"/>
            <w:shd w:val="clear" w:color="auto" w:fill="E6E6E6"/>
            <w:noWrap/>
          </w:tcPr>
          <w:p w14:paraId="4FBBB696" w14:textId="77777777" w:rsidR="00682FD0" w:rsidRDefault="00E26131">
            <w:pPr>
              <w:pStyle w:val="TableHead"/>
            </w:pPr>
            <w:r>
              <w:t>Data Type</w:t>
            </w:r>
          </w:p>
        </w:tc>
        <w:tc>
          <w:tcPr>
            <w:tcW w:w="864" w:type="dxa"/>
            <w:shd w:val="clear" w:color="auto" w:fill="E6E6E6"/>
            <w:noWrap/>
          </w:tcPr>
          <w:p w14:paraId="6F5885E3" w14:textId="77777777" w:rsidR="00682FD0" w:rsidRDefault="00E26131">
            <w:pPr>
              <w:pStyle w:val="TableHead"/>
            </w:pPr>
            <w:r>
              <w:t>CONF#</w:t>
            </w:r>
          </w:p>
        </w:tc>
        <w:tc>
          <w:tcPr>
            <w:tcW w:w="864" w:type="dxa"/>
            <w:shd w:val="clear" w:color="auto" w:fill="E6E6E6"/>
            <w:noWrap/>
          </w:tcPr>
          <w:p w14:paraId="321536CC" w14:textId="77777777" w:rsidR="00682FD0" w:rsidRDefault="00E26131">
            <w:pPr>
              <w:pStyle w:val="TableHead"/>
            </w:pPr>
            <w:r>
              <w:t>Value</w:t>
            </w:r>
          </w:p>
        </w:tc>
      </w:tr>
      <w:tr w:rsidR="00682FD0" w14:paraId="3AEBD671" w14:textId="77777777">
        <w:trPr>
          <w:jc w:val="center"/>
        </w:trPr>
        <w:tc>
          <w:tcPr>
            <w:tcW w:w="10160" w:type="dxa"/>
            <w:gridSpan w:val="6"/>
          </w:tcPr>
          <w:p w14:paraId="3119840E" w14:textId="77777777" w:rsidR="00682FD0" w:rsidRDefault="00E26131">
            <w:pPr>
              <w:pStyle w:val="TableText"/>
            </w:pPr>
            <w:r>
              <w:t>section (identifier: urn:oid:2.16.840.1.113883.10.20.5.4.26)</w:t>
            </w:r>
          </w:p>
        </w:tc>
      </w:tr>
      <w:tr w:rsidR="00682FD0" w14:paraId="659A6681" w14:textId="77777777">
        <w:trPr>
          <w:jc w:val="center"/>
        </w:trPr>
        <w:tc>
          <w:tcPr>
            <w:tcW w:w="3345" w:type="dxa"/>
          </w:tcPr>
          <w:p w14:paraId="048E803A" w14:textId="77777777" w:rsidR="00682FD0" w:rsidRDefault="00E26131">
            <w:pPr>
              <w:pStyle w:val="TableText"/>
            </w:pPr>
            <w:r>
              <w:tab/>
              <w:t>templateId</w:t>
            </w:r>
          </w:p>
        </w:tc>
        <w:tc>
          <w:tcPr>
            <w:tcW w:w="720" w:type="dxa"/>
          </w:tcPr>
          <w:p w14:paraId="69D9D602" w14:textId="77777777" w:rsidR="00682FD0" w:rsidRDefault="00E26131">
            <w:pPr>
              <w:pStyle w:val="TableText"/>
            </w:pPr>
            <w:r>
              <w:t>1..1</w:t>
            </w:r>
          </w:p>
        </w:tc>
        <w:tc>
          <w:tcPr>
            <w:tcW w:w="1152" w:type="dxa"/>
          </w:tcPr>
          <w:p w14:paraId="64F3F99E" w14:textId="77777777" w:rsidR="00682FD0" w:rsidRDefault="00E26131">
            <w:pPr>
              <w:pStyle w:val="TableText"/>
            </w:pPr>
            <w:r>
              <w:t>SHALL</w:t>
            </w:r>
          </w:p>
        </w:tc>
        <w:tc>
          <w:tcPr>
            <w:tcW w:w="864" w:type="dxa"/>
          </w:tcPr>
          <w:p w14:paraId="7EBC1C01" w14:textId="77777777" w:rsidR="00682FD0" w:rsidRDefault="00682FD0">
            <w:pPr>
              <w:pStyle w:val="TableText"/>
            </w:pPr>
          </w:p>
        </w:tc>
        <w:tc>
          <w:tcPr>
            <w:tcW w:w="1104" w:type="dxa"/>
          </w:tcPr>
          <w:p w14:paraId="118B4B00" w14:textId="5D10766B" w:rsidR="00682FD0" w:rsidRDefault="009E5D90">
            <w:pPr>
              <w:pStyle w:val="TableText"/>
            </w:pPr>
            <w:hyperlink w:anchor="C_86-21958">
              <w:r w:rsidR="00E26131">
                <w:rPr>
                  <w:rStyle w:val="HyperlinkText9pt"/>
                </w:rPr>
                <w:t>86-21958</w:t>
              </w:r>
            </w:hyperlink>
          </w:p>
        </w:tc>
        <w:tc>
          <w:tcPr>
            <w:tcW w:w="2975" w:type="dxa"/>
          </w:tcPr>
          <w:p w14:paraId="27C90390" w14:textId="77777777" w:rsidR="00682FD0" w:rsidRDefault="00682FD0">
            <w:pPr>
              <w:pStyle w:val="TableText"/>
            </w:pPr>
          </w:p>
        </w:tc>
      </w:tr>
      <w:tr w:rsidR="00682FD0" w14:paraId="4528DD0E" w14:textId="77777777">
        <w:trPr>
          <w:jc w:val="center"/>
        </w:trPr>
        <w:tc>
          <w:tcPr>
            <w:tcW w:w="3345" w:type="dxa"/>
          </w:tcPr>
          <w:p w14:paraId="6F5B4FBB" w14:textId="77777777" w:rsidR="00682FD0" w:rsidRDefault="00E26131">
            <w:pPr>
              <w:pStyle w:val="TableText"/>
            </w:pPr>
            <w:r>
              <w:tab/>
            </w:r>
            <w:r>
              <w:tab/>
              <w:t>@root</w:t>
            </w:r>
          </w:p>
        </w:tc>
        <w:tc>
          <w:tcPr>
            <w:tcW w:w="720" w:type="dxa"/>
          </w:tcPr>
          <w:p w14:paraId="1D0EB637" w14:textId="77777777" w:rsidR="00682FD0" w:rsidRDefault="00E26131">
            <w:pPr>
              <w:pStyle w:val="TableText"/>
            </w:pPr>
            <w:r>
              <w:t>1..1</w:t>
            </w:r>
          </w:p>
        </w:tc>
        <w:tc>
          <w:tcPr>
            <w:tcW w:w="1152" w:type="dxa"/>
          </w:tcPr>
          <w:p w14:paraId="58712A6E" w14:textId="77777777" w:rsidR="00682FD0" w:rsidRDefault="00E26131">
            <w:pPr>
              <w:pStyle w:val="TableText"/>
            </w:pPr>
            <w:r>
              <w:t>SHALL</w:t>
            </w:r>
          </w:p>
        </w:tc>
        <w:tc>
          <w:tcPr>
            <w:tcW w:w="864" w:type="dxa"/>
          </w:tcPr>
          <w:p w14:paraId="08759E9F" w14:textId="77777777" w:rsidR="00682FD0" w:rsidRDefault="00682FD0">
            <w:pPr>
              <w:pStyle w:val="TableText"/>
            </w:pPr>
          </w:p>
        </w:tc>
        <w:tc>
          <w:tcPr>
            <w:tcW w:w="1104" w:type="dxa"/>
          </w:tcPr>
          <w:p w14:paraId="2352F961" w14:textId="5B9BC91A" w:rsidR="00682FD0" w:rsidRDefault="009E5D90">
            <w:pPr>
              <w:pStyle w:val="TableText"/>
            </w:pPr>
            <w:hyperlink w:anchor="C_86-21959">
              <w:r w:rsidR="00E26131">
                <w:rPr>
                  <w:rStyle w:val="HyperlinkText9pt"/>
                </w:rPr>
                <w:t>86-21959</w:t>
              </w:r>
            </w:hyperlink>
          </w:p>
        </w:tc>
        <w:tc>
          <w:tcPr>
            <w:tcW w:w="2975" w:type="dxa"/>
          </w:tcPr>
          <w:p w14:paraId="4135B9E2" w14:textId="77777777" w:rsidR="00682FD0" w:rsidRDefault="00E26131">
            <w:pPr>
              <w:pStyle w:val="TableText"/>
            </w:pPr>
            <w:r>
              <w:t>2.16.840.1.113883.10.20.5.4.26</w:t>
            </w:r>
          </w:p>
        </w:tc>
      </w:tr>
      <w:tr w:rsidR="00682FD0" w14:paraId="0FEEC87B" w14:textId="77777777">
        <w:trPr>
          <w:jc w:val="center"/>
        </w:trPr>
        <w:tc>
          <w:tcPr>
            <w:tcW w:w="3345" w:type="dxa"/>
          </w:tcPr>
          <w:p w14:paraId="4BB546A4" w14:textId="77777777" w:rsidR="00682FD0" w:rsidRDefault="00E26131">
            <w:pPr>
              <w:pStyle w:val="TableText"/>
            </w:pPr>
            <w:r>
              <w:tab/>
              <w:t>code</w:t>
            </w:r>
          </w:p>
        </w:tc>
        <w:tc>
          <w:tcPr>
            <w:tcW w:w="720" w:type="dxa"/>
          </w:tcPr>
          <w:p w14:paraId="0463D248" w14:textId="77777777" w:rsidR="00682FD0" w:rsidRDefault="00E26131">
            <w:pPr>
              <w:pStyle w:val="TableText"/>
            </w:pPr>
            <w:r>
              <w:t>1..1</w:t>
            </w:r>
          </w:p>
        </w:tc>
        <w:tc>
          <w:tcPr>
            <w:tcW w:w="1152" w:type="dxa"/>
          </w:tcPr>
          <w:p w14:paraId="0486B953" w14:textId="77777777" w:rsidR="00682FD0" w:rsidRDefault="00E26131">
            <w:pPr>
              <w:pStyle w:val="TableText"/>
            </w:pPr>
            <w:r>
              <w:t>SHALL</w:t>
            </w:r>
          </w:p>
        </w:tc>
        <w:tc>
          <w:tcPr>
            <w:tcW w:w="864" w:type="dxa"/>
          </w:tcPr>
          <w:p w14:paraId="3F805C3A" w14:textId="77777777" w:rsidR="00682FD0" w:rsidRDefault="00682FD0">
            <w:pPr>
              <w:pStyle w:val="TableText"/>
            </w:pPr>
          </w:p>
        </w:tc>
        <w:tc>
          <w:tcPr>
            <w:tcW w:w="1104" w:type="dxa"/>
          </w:tcPr>
          <w:p w14:paraId="3A5EE3F4" w14:textId="027EC94F" w:rsidR="00682FD0" w:rsidRDefault="009E5D90">
            <w:pPr>
              <w:pStyle w:val="TableText"/>
            </w:pPr>
            <w:hyperlink w:anchor="C_86-21953">
              <w:r w:rsidR="00E26131">
                <w:rPr>
                  <w:rStyle w:val="HyperlinkText9pt"/>
                </w:rPr>
                <w:t>86-21953</w:t>
              </w:r>
            </w:hyperlink>
          </w:p>
        </w:tc>
        <w:tc>
          <w:tcPr>
            <w:tcW w:w="2975" w:type="dxa"/>
          </w:tcPr>
          <w:p w14:paraId="655BDB09" w14:textId="77777777" w:rsidR="00682FD0" w:rsidRDefault="00682FD0">
            <w:pPr>
              <w:pStyle w:val="TableText"/>
            </w:pPr>
          </w:p>
        </w:tc>
      </w:tr>
      <w:tr w:rsidR="00682FD0" w14:paraId="4CA1282B" w14:textId="77777777">
        <w:trPr>
          <w:jc w:val="center"/>
        </w:trPr>
        <w:tc>
          <w:tcPr>
            <w:tcW w:w="3345" w:type="dxa"/>
          </w:tcPr>
          <w:p w14:paraId="568DD2DA" w14:textId="77777777" w:rsidR="00682FD0" w:rsidRDefault="00E26131">
            <w:pPr>
              <w:pStyle w:val="TableText"/>
            </w:pPr>
            <w:r>
              <w:tab/>
            </w:r>
            <w:r>
              <w:tab/>
              <w:t>@code</w:t>
            </w:r>
          </w:p>
        </w:tc>
        <w:tc>
          <w:tcPr>
            <w:tcW w:w="720" w:type="dxa"/>
          </w:tcPr>
          <w:p w14:paraId="19DEC991" w14:textId="77777777" w:rsidR="00682FD0" w:rsidRDefault="00E26131">
            <w:pPr>
              <w:pStyle w:val="TableText"/>
            </w:pPr>
            <w:r>
              <w:t>1..1</w:t>
            </w:r>
          </w:p>
        </w:tc>
        <w:tc>
          <w:tcPr>
            <w:tcW w:w="1152" w:type="dxa"/>
          </w:tcPr>
          <w:p w14:paraId="12E78763" w14:textId="77777777" w:rsidR="00682FD0" w:rsidRDefault="00E26131">
            <w:pPr>
              <w:pStyle w:val="TableText"/>
            </w:pPr>
            <w:r>
              <w:t>SHALL</w:t>
            </w:r>
          </w:p>
        </w:tc>
        <w:tc>
          <w:tcPr>
            <w:tcW w:w="864" w:type="dxa"/>
          </w:tcPr>
          <w:p w14:paraId="57418DEC" w14:textId="77777777" w:rsidR="00682FD0" w:rsidRDefault="00682FD0">
            <w:pPr>
              <w:pStyle w:val="TableText"/>
            </w:pPr>
          </w:p>
        </w:tc>
        <w:tc>
          <w:tcPr>
            <w:tcW w:w="1104" w:type="dxa"/>
          </w:tcPr>
          <w:p w14:paraId="08EE6FFA" w14:textId="54FD8D87" w:rsidR="00682FD0" w:rsidRDefault="009E5D90">
            <w:pPr>
              <w:pStyle w:val="TableText"/>
            </w:pPr>
            <w:hyperlink w:anchor="C_86-21954">
              <w:r w:rsidR="00E26131">
                <w:rPr>
                  <w:rStyle w:val="HyperlinkText9pt"/>
                </w:rPr>
                <w:t>86-21954</w:t>
              </w:r>
            </w:hyperlink>
          </w:p>
        </w:tc>
        <w:tc>
          <w:tcPr>
            <w:tcW w:w="2975" w:type="dxa"/>
          </w:tcPr>
          <w:p w14:paraId="3E4A8A1C" w14:textId="77777777" w:rsidR="00682FD0" w:rsidRDefault="00E26131">
            <w:pPr>
              <w:pStyle w:val="TableText"/>
            </w:pPr>
            <w:r>
              <w:t>urn:oid:2.16.840.1.113883.6.1 (LOINC)</w:t>
            </w:r>
          </w:p>
        </w:tc>
      </w:tr>
      <w:tr w:rsidR="00682FD0" w14:paraId="7E1530A5" w14:textId="77777777">
        <w:trPr>
          <w:jc w:val="center"/>
        </w:trPr>
        <w:tc>
          <w:tcPr>
            <w:tcW w:w="3345" w:type="dxa"/>
          </w:tcPr>
          <w:p w14:paraId="5D8EC4D9" w14:textId="77777777" w:rsidR="00682FD0" w:rsidRDefault="00E26131">
            <w:pPr>
              <w:pStyle w:val="TableText"/>
            </w:pPr>
            <w:r>
              <w:tab/>
              <w:t>title</w:t>
            </w:r>
          </w:p>
        </w:tc>
        <w:tc>
          <w:tcPr>
            <w:tcW w:w="720" w:type="dxa"/>
          </w:tcPr>
          <w:p w14:paraId="4922A0C2" w14:textId="77777777" w:rsidR="00682FD0" w:rsidRDefault="00E26131">
            <w:pPr>
              <w:pStyle w:val="TableText"/>
            </w:pPr>
            <w:r>
              <w:t>1..1</w:t>
            </w:r>
          </w:p>
        </w:tc>
        <w:tc>
          <w:tcPr>
            <w:tcW w:w="1152" w:type="dxa"/>
          </w:tcPr>
          <w:p w14:paraId="507E09D8" w14:textId="77777777" w:rsidR="00682FD0" w:rsidRDefault="00E26131">
            <w:pPr>
              <w:pStyle w:val="TableText"/>
            </w:pPr>
            <w:r>
              <w:t>SHALL</w:t>
            </w:r>
          </w:p>
        </w:tc>
        <w:tc>
          <w:tcPr>
            <w:tcW w:w="864" w:type="dxa"/>
          </w:tcPr>
          <w:p w14:paraId="0E4C755E" w14:textId="77777777" w:rsidR="00682FD0" w:rsidRDefault="00682FD0">
            <w:pPr>
              <w:pStyle w:val="TableText"/>
            </w:pPr>
          </w:p>
        </w:tc>
        <w:tc>
          <w:tcPr>
            <w:tcW w:w="1104" w:type="dxa"/>
          </w:tcPr>
          <w:p w14:paraId="263F5F15" w14:textId="1E2B45DF" w:rsidR="00682FD0" w:rsidRDefault="009E5D90">
            <w:pPr>
              <w:pStyle w:val="TableText"/>
            </w:pPr>
            <w:hyperlink w:anchor="C_86-21955">
              <w:r w:rsidR="00E26131">
                <w:rPr>
                  <w:rStyle w:val="HyperlinkText9pt"/>
                </w:rPr>
                <w:t>86-21955</w:t>
              </w:r>
            </w:hyperlink>
          </w:p>
        </w:tc>
        <w:tc>
          <w:tcPr>
            <w:tcW w:w="2975" w:type="dxa"/>
          </w:tcPr>
          <w:p w14:paraId="682F6A7D" w14:textId="77777777" w:rsidR="00682FD0" w:rsidRDefault="00682FD0">
            <w:pPr>
              <w:pStyle w:val="TableText"/>
            </w:pPr>
          </w:p>
        </w:tc>
      </w:tr>
      <w:tr w:rsidR="00682FD0" w14:paraId="4200157F" w14:textId="77777777">
        <w:trPr>
          <w:jc w:val="center"/>
        </w:trPr>
        <w:tc>
          <w:tcPr>
            <w:tcW w:w="3345" w:type="dxa"/>
          </w:tcPr>
          <w:p w14:paraId="0DF83815" w14:textId="77777777" w:rsidR="00682FD0" w:rsidRDefault="00E26131">
            <w:pPr>
              <w:pStyle w:val="TableText"/>
            </w:pPr>
            <w:r>
              <w:tab/>
              <w:t>text</w:t>
            </w:r>
          </w:p>
        </w:tc>
        <w:tc>
          <w:tcPr>
            <w:tcW w:w="720" w:type="dxa"/>
          </w:tcPr>
          <w:p w14:paraId="068C4723" w14:textId="77777777" w:rsidR="00682FD0" w:rsidRDefault="00E26131">
            <w:pPr>
              <w:pStyle w:val="TableText"/>
            </w:pPr>
            <w:r>
              <w:t>1..1</w:t>
            </w:r>
          </w:p>
        </w:tc>
        <w:tc>
          <w:tcPr>
            <w:tcW w:w="1152" w:type="dxa"/>
          </w:tcPr>
          <w:p w14:paraId="4E91C475" w14:textId="77777777" w:rsidR="00682FD0" w:rsidRDefault="00E26131">
            <w:pPr>
              <w:pStyle w:val="TableText"/>
            </w:pPr>
            <w:r>
              <w:t>SHALL</w:t>
            </w:r>
          </w:p>
        </w:tc>
        <w:tc>
          <w:tcPr>
            <w:tcW w:w="864" w:type="dxa"/>
          </w:tcPr>
          <w:p w14:paraId="492AA5EE" w14:textId="77777777" w:rsidR="00682FD0" w:rsidRDefault="00682FD0">
            <w:pPr>
              <w:pStyle w:val="TableText"/>
            </w:pPr>
          </w:p>
        </w:tc>
        <w:tc>
          <w:tcPr>
            <w:tcW w:w="1104" w:type="dxa"/>
          </w:tcPr>
          <w:p w14:paraId="042C64BF" w14:textId="7D242D9C" w:rsidR="00682FD0" w:rsidRDefault="009E5D90">
            <w:pPr>
              <w:pStyle w:val="TableText"/>
            </w:pPr>
            <w:hyperlink w:anchor="C_86-21956">
              <w:r w:rsidR="00E26131">
                <w:rPr>
                  <w:rStyle w:val="HyperlinkText9pt"/>
                </w:rPr>
                <w:t>86-21956</w:t>
              </w:r>
            </w:hyperlink>
          </w:p>
        </w:tc>
        <w:tc>
          <w:tcPr>
            <w:tcW w:w="2975" w:type="dxa"/>
          </w:tcPr>
          <w:p w14:paraId="3621993A" w14:textId="77777777" w:rsidR="00682FD0" w:rsidRDefault="00682FD0">
            <w:pPr>
              <w:pStyle w:val="TableText"/>
            </w:pPr>
          </w:p>
        </w:tc>
      </w:tr>
      <w:tr w:rsidR="00682FD0" w14:paraId="51C8CE35" w14:textId="77777777">
        <w:trPr>
          <w:jc w:val="center"/>
        </w:trPr>
        <w:tc>
          <w:tcPr>
            <w:tcW w:w="3345" w:type="dxa"/>
          </w:tcPr>
          <w:p w14:paraId="1845714C" w14:textId="77777777" w:rsidR="00682FD0" w:rsidRDefault="00E26131">
            <w:pPr>
              <w:pStyle w:val="TableText"/>
            </w:pPr>
            <w:r>
              <w:tab/>
              <w:t>entry</w:t>
            </w:r>
          </w:p>
        </w:tc>
        <w:tc>
          <w:tcPr>
            <w:tcW w:w="720" w:type="dxa"/>
          </w:tcPr>
          <w:p w14:paraId="3B182104" w14:textId="77777777" w:rsidR="00682FD0" w:rsidRDefault="00E26131">
            <w:pPr>
              <w:pStyle w:val="TableText"/>
            </w:pPr>
            <w:r>
              <w:t>1..*</w:t>
            </w:r>
          </w:p>
        </w:tc>
        <w:tc>
          <w:tcPr>
            <w:tcW w:w="1152" w:type="dxa"/>
          </w:tcPr>
          <w:p w14:paraId="27B756F8" w14:textId="77777777" w:rsidR="00682FD0" w:rsidRDefault="00E26131">
            <w:pPr>
              <w:pStyle w:val="TableText"/>
            </w:pPr>
            <w:r>
              <w:t>SHALL</w:t>
            </w:r>
          </w:p>
        </w:tc>
        <w:tc>
          <w:tcPr>
            <w:tcW w:w="864" w:type="dxa"/>
          </w:tcPr>
          <w:p w14:paraId="3F902AA1" w14:textId="77777777" w:rsidR="00682FD0" w:rsidRDefault="00682FD0">
            <w:pPr>
              <w:pStyle w:val="TableText"/>
            </w:pPr>
          </w:p>
        </w:tc>
        <w:tc>
          <w:tcPr>
            <w:tcW w:w="1104" w:type="dxa"/>
          </w:tcPr>
          <w:p w14:paraId="18C047B8" w14:textId="6FF6C350" w:rsidR="00682FD0" w:rsidRDefault="009E5D90">
            <w:pPr>
              <w:pStyle w:val="TableText"/>
            </w:pPr>
            <w:hyperlink w:anchor="C_86-21957">
              <w:r w:rsidR="00E26131">
                <w:rPr>
                  <w:rStyle w:val="HyperlinkText9pt"/>
                </w:rPr>
                <w:t>86-21957</w:t>
              </w:r>
            </w:hyperlink>
          </w:p>
        </w:tc>
        <w:tc>
          <w:tcPr>
            <w:tcW w:w="2975" w:type="dxa"/>
          </w:tcPr>
          <w:p w14:paraId="238C2088" w14:textId="77777777" w:rsidR="00682FD0" w:rsidRDefault="00682FD0">
            <w:pPr>
              <w:pStyle w:val="TableText"/>
            </w:pPr>
          </w:p>
        </w:tc>
      </w:tr>
    </w:tbl>
    <w:p w14:paraId="1F9BA810" w14:textId="77777777" w:rsidR="00682FD0" w:rsidRDefault="00682FD0">
      <w:pPr>
        <w:pStyle w:val="BodyText"/>
      </w:pPr>
    </w:p>
    <w:p w14:paraId="318B3B5D" w14:textId="77777777" w:rsidR="00682FD0" w:rsidRDefault="00E26131" w:rsidP="008166C6">
      <w:pPr>
        <w:numPr>
          <w:ilvl w:val="0"/>
          <w:numId w:val="163"/>
        </w:numPr>
      </w:pPr>
      <w:r>
        <w:rPr>
          <w:rStyle w:val="keyword"/>
        </w:rPr>
        <w:t>SHALL</w:t>
      </w:r>
      <w:r>
        <w:t xml:space="preserve"> contain exactly one [1..1] </w:t>
      </w:r>
      <w:r>
        <w:rPr>
          <w:rStyle w:val="XMLnameBold"/>
        </w:rPr>
        <w:t>templateId</w:t>
      </w:r>
      <w:bookmarkStart w:id="798" w:name="C_86-21958"/>
      <w:r>
        <w:t xml:space="preserve"> (CONF:86-21958)</w:t>
      </w:r>
      <w:bookmarkEnd w:id="798"/>
      <w:r>
        <w:t xml:space="preserve"> such that it</w:t>
      </w:r>
    </w:p>
    <w:p w14:paraId="4571388D" w14:textId="77777777" w:rsidR="00682FD0" w:rsidRDefault="00E26131" w:rsidP="008166C6">
      <w:pPr>
        <w:numPr>
          <w:ilvl w:val="1"/>
          <w:numId w:val="163"/>
        </w:numPr>
      </w:pPr>
      <w:r>
        <w:rPr>
          <w:rStyle w:val="keyword"/>
        </w:rPr>
        <w:t>SHALL</w:t>
      </w:r>
      <w:r>
        <w:t xml:space="preserve"> contain exactly one [1..1] </w:t>
      </w:r>
      <w:r>
        <w:rPr>
          <w:rStyle w:val="XMLnameBold"/>
        </w:rPr>
        <w:t>@root</w:t>
      </w:r>
      <w:r>
        <w:t>=</w:t>
      </w:r>
      <w:r>
        <w:rPr>
          <w:rStyle w:val="XMLname"/>
        </w:rPr>
        <w:t>"2.16.840.1.113883.10.20.5.4.26"</w:t>
      </w:r>
      <w:bookmarkStart w:id="799" w:name="C_86-21959"/>
      <w:r>
        <w:t xml:space="preserve"> (CONF:86-21959)</w:t>
      </w:r>
      <w:bookmarkEnd w:id="799"/>
      <w:r>
        <w:t>.</w:t>
      </w:r>
    </w:p>
    <w:p w14:paraId="239343EE" w14:textId="77777777" w:rsidR="00682FD0" w:rsidRDefault="00E26131" w:rsidP="008166C6">
      <w:pPr>
        <w:numPr>
          <w:ilvl w:val="0"/>
          <w:numId w:val="163"/>
        </w:numPr>
      </w:pPr>
      <w:r>
        <w:rPr>
          <w:rStyle w:val="keyword"/>
        </w:rPr>
        <w:t>SHALL</w:t>
      </w:r>
      <w:r>
        <w:t xml:space="preserve"> contain exactly one [1..1] </w:t>
      </w:r>
      <w:r>
        <w:rPr>
          <w:rStyle w:val="XMLnameBold"/>
        </w:rPr>
        <w:t>code</w:t>
      </w:r>
      <w:bookmarkStart w:id="800" w:name="C_86-21953"/>
      <w:r>
        <w:t xml:space="preserve"> (CONF:86-21953)</w:t>
      </w:r>
      <w:bookmarkEnd w:id="800"/>
      <w:r>
        <w:t>.</w:t>
      </w:r>
    </w:p>
    <w:p w14:paraId="63A1B89B" w14:textId="77777777" w:rsidR="00682FD0" w:rsidRDefault="00E26131" w:rsidP="008166C6">
      <w:pPr>
        <w:numPr>
          <w:ilvl w:val="1"/>
          <w:numId w:val="163"/>
        </w:numPr>
      </w:pPr>
      <w:r>
        <w:t xml:space="preserve">This code </w:t>
      </w:r>
      <w:r>
        <w:rPr>
          <w:rStyle w:val="keyword"/>
        </w:rPr>
        <w:t>SHALL</w:t>
      </w:r>
      <w:r>
        <w:t xml:space="preserve"> contain exactly one [1..1] </w:t>
      </w:r>
      <w:r>
        <w:rPr>
          <w:rStyle w:val="XMLnameBold"/>
        </w:rPr>
        <w:t>@code</w:t>
      </w:r>
      <w:r>
        <w:t xml:space="preserve"> (CodeSystem: </w:t>
      </w:r>
      <w:r>
        <w:rPr>
          <w:rStyle w:val="XMLname"/>
        </w:rPr>
        <w:t>LOINC urn:oid:2.16.840.1.113883.6.1</w:t>
      </w:r>
      <w:r>
        <w:rPr>
          <w:rStyle w:val="keyword"/>
        </w:rPr>
        <w:t xml:space="preserve"> STATIC</w:t>
      </w:r>
      <w:r>
        <w:t>)</w:t>
      </w:r>
      <w:bookmarkStart w:id="801" w:name="C_86-21954"/>
      <w:r>
        <w:t xml:space="preserve"> (CONF:86-21954)</w:t>
      </w:r>
      <w:bookmarkEnd w:id="801"/>
      <w:r>
        <w:t>.</w:t>
      </w:r>
    </w:p>
    <w:p w14:paraId="4E340686" w14:textId="77777777" w:rsidR="00682FD0" w:rsidRDefault="00E26131" w:rsidP="008166C6">
      <w:pPr>
        <w:numPr>
          <w:ilvl w:val="0"/>
          <w:numId w:val="163"/>
        </w:numPr>
      </w:pPr>
      <w:r>
        <w:rPr>
          <w:rStyle w:val="keyword"/>
        </w:rPr>
        <w:t>SHALL</w:t>
      </w:r>
      <w:r>
        <w:t xml:space="preserve"> contain exactly one [1..1] </w:t>
      </w:r>
      <w:r>
        <w:rPr>
          <w:rStyle w:val="XMLnameBold"/>
        </w:rPr>
        <w:t>title</w:t>
      </w:r>
      <w:bookmarkStart w:id="802" w:name="C_86-21955"/>
      <w:r>
        <w:t xml:space="preserve"> (CONF:86-21955)</w:t>
      </w:r>
      <w:bookmarkEnd w:id="802"/>
      <w:r>
        <w:t>.</w:t>
      </w:r>
    </w:p>
    <w:p w14:paraId="3CEB11F4" w14:textId="77777777" w:rsidR="00682FD0" w:rsidRDefault="00E26131" w:rsidP="008166C6">
      <w:pPr>
        <w:numPr>
          <w:ilvl w:val="0"/>
          <w:numId w:val="163"/>
        </w:numPr>
      </w:pPr>
      <w:r>
        <w:rPr>
          <w:rStyle w:val="keyword"/>
        </w:rPr>
        <w:t>SHALL</w:t>
      </w:r>
      <w:r>
        <w:t xml:space="preserve"> contain exactly one [1..1] </w:t>
      </w:r>
      <w:r>
        <w:rPr>
          <w:rStyle w:val="XMLnameBold"/>
        </w:rPr>
        <w:t>text</w:t>
      </w:r>
      <w:bookmarkStart w:id="803" w:name="C_86-21956"/>
      <w:r>
        <w:t xml:space="preserve"> (CONF:86-21956)</w:t>
      </w:r>
      <w:bookmarkEnd w:id="803"/>
      <w:r>
        <w:t>.</w:t>
      </w:r>
    </w:p>
    <w:p w14:paraId="211C9E3A" w14:textId="77777777" w:rsidR="00682FD0" w:rsidRDefault="00E26131" w:rsidP="008166C6">
      <w:pPr>
        <w:numPr>
          <w:ilvl w:val="0"/>
          <w:numId w:val="163"/>
        </w:numPr>
      </w:pPr>
      <w:r>
        <w:rPr>
          <w:rStyle w:val="keyword"/>
        </w:rPr>
        <w:t>SHALL</w:t>
      </w:r>
      <w:r>
        <w:t xml:space="preserve"> contain at least one [1..*] </w:t>
      </w:r>
      <w:r>
        <w:rPr>
          <w:rStyle w:val="XMLnameBold"/>
        </w:rPr>
        <w:t>entry</w:t>
      </w:r>
      <w:bookmarkStart w:id="804" w:name="C_86-21957"/>
      <w:r>
        <w:t xml:space="preserve"> (CONF:86-21957)</w:t>
      </w:r>
      <w:bookmarkEnd w:id="804"/>
      <w:r>
        <w:t>.</w:t>
      </w:r>
    </w:p>
    <w:p w14:paraId="61EECFB7" w14:textId="77777777" w:rsidR="00682FD0" w:rsidRDefault="00E26131">
      <w:pPr>
        <w:pStyle w:val="Heading3nospace"/>
      </w:pPr>
      <w:bookmarkStart w:id="805" w:name="S_Details_Section_in_an_Evidence_of_Inf"/>
      <w:bookmarkStart w:id="806" w:name="_Toc525996306"/>
      <w:r>
        <w:t>Details Section in an Evidence of Infection (Dialysis) Report (V5)</w:t>
      </w:r>
      <w:bookmarkEnd w:id="805"/>
      <w:bookmarkEnd w:id="806"/>
    </w:p>
    <w:p w14:paraId="21A3859C" w14:textId="77777777" w:rsidR="00682FD0" w:rsidRDefault="00E26131">
      <w:pPr>
        <w:pStyle w:val="BracketData"/>
      </w:pPr>
      <w:r>
        <w:t>[section: identifier urn:hl7ii:2.16.840.1.113883.10.20.5.5.41:2016-08-01 (closed)]</w:t>
      </w:r>
    </w:p>
    <w:p w14:paraId="19497B41" w14:textId="77777777" w:rsidR="00682FD0" w:rsidRDefault="00E26131">
      <w:pPr>
        <w:pStyle w:val="BracketData"/>
      </w:pPr>
      <w:r>
        <w:t>Published as part of NHSN Healthcare Associated Infection (HAI) Reports Release 3, DSTU 1.1 - US Realm</w:t>
      </w:r>
    </w:p>
    <w:p w14:paraId="330A2E54" w14:textId="5D4733AB" w:rsidR="00682FD0" w:rsidRDefault="00E26131">
      <w:pPr>
        <w:pStyle w:val="Caption"/>
      </w:pPr>
      <w:bookmarkStart w:id="807" w:name="_Toc525996750"/>
      <w:r>
        <w:t xml:space="preserve">Table </w:t>
      </w:r>
      <w:r>
        <w:fldChar w:fldCharType="begin"/>
      </w:r>
      <w:r>
        <w:instrText>SEQ Table \* ARABIC</w:instrText>
      </w:r>
      <w:r>
        <w:fldChar w:fldCharType="separate"/>
      </w:r>
      <w:r>
        <w:t>50</w:t>
      </w:r>
      <w:r>
        <w:fldChar w:fldCharType="end"/>
      </w:r>
      <w:r>
        <w:t>: Details Section in an Evidence of Infection (Dialysis) Report (V5) Contexts</w:t>
      </w:r>
      <w:bookmarkEnd w:id="80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380A5A93" w14:textId="77777777">
        <w:trPr>
          <w:cantSplit/>
          <w:tblHeader/>
          <w:jc w:val="center"/>
        </w:trPr>
        <w:tc>
          <w:tcPr>
            <w:tcW w:w="360" w:type="dxa"/>
            <w:shd w:val="clear" w:color="auto" w:fill="E6E6E6"/>
          </w:tcPr>
          <w:p w14:paraId="28A00B75" w14:textId="77777777" w:rsidR="00682FD0" w:rsidRDefault="00E26131">
            <w:pPr>
              <w:pStyle w:val="TableHead"/>
            </w:pPr>
            <w:r>
              <w:t>Contained By:</w:t>
            </w:r>
          </w:p>
        </w:tc>
        <w:tc>
          <w:tcPr>
            <w:tcW w:w="360" w:type="dxa"/>
            <w:shd w:val="clear" w:color="auto" w:fill="E6E6E6"/>
          </w:tcPr>
          <w:p w14:paraId="1EE45129" w14:textId="77777777" w:rsidR="00682FD0" w:rsidRDefault="00E26131">
            <w:pPr>
              <w:pStyle w:val="TableHead"/>
            </w:pPr>
            <w:r>
              <w:t>Contains:</w:t>
            </w:r>
          </w:p>
        </w:tc>
      </w:tr>
      <w:tr w:rsidR="00682FD0" w14:paraId="6403F42C" w14:textId="77777777">
        <w:trPr>
          <w:jc w:val="center"/>
        </w:trPr>
        <w:tc>
          <w:tcPr>
            <w:tcW w:w="360" w:type="dxa"/>
          </w:tcPr>
          <w:p w14:paraId="00419A97" w14:textId="17C89F2A" w:rsidR="00682FD0" w:rsidRDefault="009E5D90">
            <w:pPr>
              <w:pStyle w:val="TableText"/>
            </w:pPr>
            <w:hyperlink w:anchor="D_HAI_Evidence_of_Infection_Dialysis_Re">
              <w:r w:rsidR="00E26131">
                <w:rPr>
                  <w:rStyle w:val="HyperlinkText9pt"/>
                </w:rPr>
                <w:t>HAI Evidence of Infection (Dialysis) Report (V5)</w:t>
              </w:r>
            </w:hyperlink>
            <w:r w:rsidR="00E26131">
              <w:t xml:space="preserve"> (required)</w:t>
            </w:r>
          </w:p>
        </w:tc>
        <w:tc>
          <w:tcPr>
            <w:tcW w:w="360" w:type="dxa"/>
          </w:tcPr>
          <w:p w14:paraId="6FD43685" w14:textId="068EDCDD" w:rsidR="00682FD0" w:rsidRDefault="009E5D90">
            <w:pPr>
              <w:pStyle w:val="TableText"/>
            </w:pPr>
            <w:hyperlink w:anchor="E_Death_Observation_in_an_Evidence_of_I">
              <w:r w:rsidR="00E26131">
                <w:rPr>
                  <w:rStyle w:val="HyperlinkText9pt"/>
                </w:rPr>
                <w:t>Death Observation in an Evidence of Infection (Dialysis) Report</w:t>
              </w:r>
            </w:hyperlink>
            <w:r w:rsidR="00E26131">
              <w:t xml:space="preserve"> (required)</w:t>
            </w:r>
          </w:p>
          <w:p w14:paraId="3B3C77D7" w14:textId="31BBAC27" w:rsidR="00682FD0" w:rsidRDefault="009E5D90">
            <w:pPr>
              <w:pStyle w:val="TableText"/>
            </w:pPr>
            <w:hyperlink w:anchor="E_Criteria_of_Diagnosis_Organizer">
              <w:r w:rsidR="00E26131">
                <w:rPr>
                  <w:rStyle w:val="HyperlinkText9pt"/>
                </w:rPr>
                <w:t>Criteria of Diagnosis Organizer</w:t>
              </w:r>
            </w:hyperlink>
            <w:r w:rsidR="00E26131">
              <w:t xml:space="preserve"> (required)</w:t>
            </w:r>
          </w:p>
          <w:p w14:paraId="19CE4E25" w14:textId="07C831E8" w:rsidR="00682FD0" w:rsidRDefault="009E5D90">
            <w:pPr>
              <w:pStyle w:val="TableText"/>
            </w:pPr>
            <w:hyperlink w:anchor="E_Hospital_Admission_Clinical_Statement">
              <w:r w:rsidR="00E26131">
                <w:rPr>
                  <w:rStyle w:val="HyperlinkText9pt"/>
                </w:rPr>
                <w:t>Hospital Admission Clinical Statement</w:t>
              </w:r>
            </w:hyperlink>
            <w:r w:rsidR="00E26131">
              <w:t xml:space="preserve"> (required)</w:t>
            </w:r>
          </w:p>
          <w:p w14:paraId="1A98AF85" w14:textId="262F4DAD" w:rsidR="00682FD0" w:rsidRDefault="009E5D90">
            <w:pPr>
              <w:pStyle w:val="TableText"/>
            </w:pPr>
            <w:hyperlink w:anchor="E_Dialysis_Clinic_Admission_Clinical_St">
              <w:r w:rsidR="00E26131">
                <w:rPr>
                  <w:rStyle w:val="HyperlinkText9pt"/>
                </w:rPr>
                <w:t>Dialysis Clinic Admission Clinical Statement</w:t>
              </w:r>
            </w:hyperlink>
            <w:r w:rsidR="00E26131">
              <w:t xml:space="preserve"> (required)</w:t>
            </w:r>
          </w:p>
          <w:p w14:paraId="6E923F21" w14:textId="7FC3A8C1" w:rsidR="00682FD0" w:rsidRDefault="009E5D90">
            <w:pPr>
              <w:pStyle w:val="TableText"/>
            </w:pPr>
            <w:hyperlink w:anchor="E_Loss_of_Vascular_Access_Observation">
              <w:r w:rsidR="00E26131">
                <w:rPr>
                  <w:rStyle w:val="HyperlinkText9pt"/>
                </w:rPr>
                <w:t>Loss of Vascular Access Observation</w:t>
              </w:r>
            </w:hyperlink>
            <w:r w:rsidR="00E26131">
              <w:t xml:space="preserve"> (required)</w:t>
            </w:r>
          </w:p>
          <w:p w14:paraId="7B8CCF91" w14:textId="102DFC30" w:rsidR="00682FD0" w:rsidRDefault="009E5D90">
            <w:pPr>
              <w:pStyle w:val="TableText"/>
            </w:pPr>
            <w:hyperlink w:anchor="E_Infection_Indicator_Organizer_V4">
              <w:r w:rsidR="00E26131">
                <w:rPr>
                  <w:rStyle w:val="HyperlinkText9pt"/>
                </w:rPr>
                <w:t>Infection Indicator Organizer (V4)</w:t>
              </w:r>
            </w:hyperlink>
            <w:r w:rsidR="00E26131">
              <w:t xml:space="preserve"> (required)</w:t>
            </w:r>
          </w:p>
        </w:tc>
      </w:tr>
    </w:tbl>
    <w:p w14:paraId="06BB17A0" w14:textId="77777777" w:rsidR="00682FD0" w:rsidRDefault="00682FD0">
      <w:pPr>
        <w:pStyle w:val="BodyText"/>
      </w:pPr>
    </w:p>
    <w:p w14:paraId="52860E38" w14:textId="77777777" w:rsidR="00682FD0" w:rsidRDefault="00E26131">
      <w:r>
        <w:t>The clinical statements in this section record the criteria used in the diagnosis of an infection or the identification of an adverse reaction. They also record any infection indicators, dialysis clinic admission date in comparison to event date, whether the patient was hospitalized, and death observation.</w:t>
      </w:r>
    </w:p>
    <w:p w14:paraId="7BDC63EA" w14:textId="791A9C3C" w:rsidR="00682FD0" w:rsidRDefault="00E26131">
      <w:pPr>
        <w:pStyle w:val="Caption"/>
      </w:pPr>
      <w:bookmarkStart w:id="808" w:name="_Toc525996751"/>
      <w:r>
        <w:t xml:space="preserve">Table </w:t>
      </w:r>
      <w:r>
        <w:fldChar w:fldCharType="begin"/>
      </w:r>
      <w:r>
        <w:instrText>SEQ Table \* ARABIC</w:instrText>
      </w:r>
      <w:r>
        <w:fldChar w:fldCharType="separate"/>
      </w:r>
      <w:r>
        <w:t>51</w:t>
      </w:r>
      <w:r>
        <w:fldChar w:fldCharType="end"/>
      </w:r>
      <w:r>
        <w:t>: Details Section in an Evidence of Infection (Dialysis) Report (V5) Constraints Overview</w:t>
      </w:r>
      <w:bookmarkEnd w:id="80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38F21085" w14:textId="77777777">
        <w:trPr>
          <w:cantSplit/>
          <w:tblHeader/>
          <w:jc w:val="center"/>
        </w:trPr>
        <w:tc>
          <w:tcPr>
            <w:tcW w:w="0" w:type="dxa"/>
            <w:shd w:val="clear" w:color="auto" w:fill="E6E6E6"/>
            <w:noWrap/>
          </w:tcPr>
          <w:p w14:paraId="50F20596" w14:textId="77777777" w:rsidR="00682FD0" w:rsidRDefault="00E26131">
            <w:pPr>
              <w:pStyle w:val="TableHead"/>
            </w:pPr>
            <w:r>
              <w:t>XPath</w:t>
            </w:r>
          </w:p>
        </w:tc>
        <w:tc>
          <w:tcPr>
            <w:tcW w:w="720" w:type="dxa"/>
            <w:shd w:val="clear" w:color="auto" w:fill="E6E6E6"/>
            <w:noWrap/>
          </w:tcPr>
          <w:p w14:paraId="6FCD35D0" w14:textId="77777777" w:rsidR="00682FD0" w:rsidRDefault="00E26131">
            <w:pPr>
              <w:pStyle w:val="TableHead"/>
            </w:pPr>
            <w:r>
              <w:t>Card.</w:t>
            </w:r>
          </w:p>
        </w:tc>
        <w:tc>
          <w:tcPr>
            <w:tcW w:w="1152" w:type="dxa"/>
            <w:shd w:val="clear" w:color="auto" w:fill="E6E6E6"/>
            <w:noWrap/>
          </w:tcPr>
          <w:p w14:paraId="2E96631A" w14:textId="77777777" w:rsidR="00682FD0" w:rsidRDefault="00E26131">
            <w:pPr>
              <w:pStyle w:val="TableHead"/>
            </w:pPr>
            <w:r>
              <w:t>Verb</w:t>
            </w:r>
          </w:p>
        </w:tc>
        <w:tc>
          <w:tcPr>
            <w:tcW w:w="864" w:type="dxa"/>
            <w:shd w:val="clear" w:color="auto" w:fill="E6E6E6"/>
            <w:noWrap/>
          </w:tcPr>
          <w:p w14:paraId="5A649DB5" w14:textId="77777777" w:rsidR="00682FD0" w:rsidRDefault="00E26131">
            <w:pPr>
              <w:pStyle w:val="TableHead"/>
            </w:pPr>
            <w:r>
              <w:t>Data Type</w:t>
            </w:r>
          </w:p>
        </w:tc>
        <w:tc>
          <w:tcPr>
            <w:tcW w:w="864" w:type="dxa"/>
            <w:shd w:val="clear" w:color="auto" w:fill="E6E6E6"/>
            <w:noWrap/>
          </w:tcPr>
          <w:p w14:paraId="61030A9C" w14:textId="77777777" w:rsidR="00682FD0" w:rsidRDefault="00E26131">
            <w:pPr>
              <w:pStyle w:val="TableHead"/>
            </w:pPr>
            <w:r>
              <w:t>CONF#</w:t>
            </w:r>
          </w:p>
        </w:tc>
        <w:tc>
          <w:tcPr>
            <w:tcW w:w="864" w:type="dxa"/>
            <w:shd w:val="clear" w:color="auto" w:fill="E6E6E6"/>
            <w:noWrap/>
          </w:tcPr>
          <w:p w14:paraId="4CBAE50D" w14:textId="77777777" w:rsidR="00682FD0" w:rsidRDefault="00E26131">
            <w:pPr>
              <w:pStyle w:val="TableHead"/>
            </w:pPr>
            <w:r>
              <w:t>Value</w:t>
            </w:r>
          </w:p>
        </w:tc>
      </w:tr>
      <w:tr w:rsidR="00682FD0" w14:paraId="2E0E9947" w14:textId="77777777">
        <w:trPr>
          <w:jc w:val="center"/>
        </w:trPr>
        <w:tc>
          <w:tcPr>
            <w:tcW w:w="10160" w:type="dxa"/>
            <w:gridSpan w:val="6"/>
          </w:tcPr>
          <w:p w14:paraId="39708E44" w14:textId="77777777" w:rsidR="00682FD0" w:rsidRDefault="00E26131">
            <w:pPr>
              <w:pStyle w:val="TableText"/>
            </w:pPr>
            <w:r>
              <w:t>section (identifier: urn:hl7ii:2.16.840.1.113883.10.20.5.5.41:2016-08-01)</w:t>
            </w:r>
          </w:p>
        </w:tc>
      </w:tr>
      <w:tr w:rsidR="00682FD0" w14:paraId="6F37C7A4" w14:textId="77777777">
        <w:trPr>
          <w:jc w:val="center"/>
        </w:trPr>
        <w:tc>
          <w:tcPr>
            <w:tcW w:w="3345" w:type="dxa"/>
          </w:tcPr>
          <w:p w14:paraId="011AF2B7" w14:textId="77777777" w:rsidR="00682FD0" w:rsidRDefault="00E26131">
            <w:pPr>
              <w:pStyle w:val="TableText"/>
            </w:pPr>
            <w:r>
              <w:tab/>
              <w:t>templateId</w:t>
            </w:r>
          </w:p>
        </w:tc>
        <w:tc>
          <w:tcPr>
            <w:tcW w:w="720" w:type="dxa"/>
          </w:tcPr>
          <w:p w14:paraId="01DE199F" w14:textId="77777777" w:rsidR="00682FD0" w:rsidRDefault="00E26131">
            <w:pPr>
              <w:pStyle w:val="TableText"/>
            </w:pPr>
            <w:r>
              <w:t>1..1</w:t>
            </w:r>
          </w:p>
        </w:tc>
        <w:tc>
          <w:tcPr>
            <w:tcW w:w="1152" w:type="dxa"/>
          </w:tcPr>
          <w:p w14:paraId="408992A6" w14:textId="77777777" w:rsidR="00682FD0" w:rsidRDefault="00E26131">
            <w:pPr>
              <w:pStyle w:val="TableText"/>
            </w:pPr>
            <w:r>
              <w:t>SHALL</w:t>
            </w:r>
          </w:p>
        </w:tc>
        <w:tc>
          <w:tcPr>
            <w:tcW w:w="864" w:type="dxa"/>
          </w:tcPr>
          <w:p w14:paraId="78CBBDE2" w14:textId="77777777" w:rsidR="00682FD0" w:rsidRDefault="00682FD0">
            <w:pPr>
              <w:pStyle w:val="TableText"/>
            </w:pPr>
          </w:p>
        </w:tc>
        <w:tc>
          <w:tcPr>
            <w:tcW w:w="1104" w:type="dxa"/>
          </w:tcPr>
          <w:p w14:paraId="3B4074F2" w14:textId="6952112B" w:rsidR="00682FD0" w:rsidRDefault="009E5D90">
            <w:pPr>
              <w:pStyle w:val="TableText"/>
            </w:pPr>
            <w:hyperlink w:anchor="C_3247-22338">
              <w:r w:rsidR="00E26131">
                <w:rPr>
                  <w:rStyle w:val="HyperlinkText9pt"/>
                </w:rPr>
                <w:t>3247-22338</w:t>
              </w:r>
            </w:hyperlink>
          </w:p>
        </w:tc>
        <w:tc>
          <w:tcPr>
            <w:tcW w:w="2975" w:type="dxa"/>
          </w:tcPr>
          <w:p w14:paraId="32D34CD8" w14:textId="77777777" w:rsidR="00682FD0" w:rsidRDefault="00682FD0">
            <w:pPr>
              <w:pStyle w:val="TableText"/>
            </w:pPr>
          </w:p>
        </w:tc>
      </w:tr>
      <w:tr w:rsidR="00682FD0" w14:paraId="3D9613CA" w14:textId="77777777">
        <w:trPr>
          <w:jc w:val="center"/>
        </w:trPr>
        <w:tc>
          <w:tcPr>
            <w:tcW w:w="3345" w:type="dxa"/>
          </w:tcPr>
          <w:p w14:paraId="49F2E23A" w14:textId="77777777" w:rsidR="00682FD0" w:rsidRDefault="00E26131">
            <w:pPr>
              <w:pStyle w:val="TableText"/>
            </w:pPr>
            <w:r>
              <w:tab/>
            </w:r>
            <w:r>
              <w:tab/>
              <w:t>@root</w:t>
            </w:r>
          </w:p>
        </w:tc>
        <w:tc>
          <w:tcPr>
            <w:tcW w:w="720" w:type="dxa"/>
          </w:tcPr>
          <w:p w14:paraId="05DDAA75" w14:textId="77777777" w:rsidR="00682FD0" w:rsidRDefault="00E26131">
            <w:pPr>
              <w:pStyle w:val="TableText"/>
            </w:pPr>
            <w:r>
              <w:t>1..1</w:t>
            </w:r>
          </w:p>
        </w:tc>
        <w:tc>
          <w:tcPr>
            <w:tcW w:w="1152" w:type="dxa"/>
          </w:tcPr>
          <w:p w14:paraId="23E106C0" w14:textId="77777777" w:rsidR="00682FD0" w:rsidRDefault="00E26131">
            <w:pPr>
              <w:pStyle w:val="TableText"/>
            </w:pPr>
            <w:r>
              <w:t>SHALL</w:t>
            </w:r>
          </w:p>
        </w:tc>
        <w:tc>
          <w:tcPr>
            <w:tcW w:w="864" w:type="dxa"/>
          </w:tcPr>
          <w:p w14:paraId="0ACCA8BA" w14:textId="77777777" w:rsidR="00682FD0" w:rsidRDefault="00682FD0">
            <w:pPr>
              <w:pStyle w:val="TableText"/>
            </w:pPr>
          </w:p>
        </w:tc>
        <w:tc>
          <w:tcPr>
            <w:tcW w:w="1104" w:type="dxa"/>
          </w:tcPr>
          <w:p w14:paraId="6871AB27" w14:textId="0C698461" w:rsidR="00682FD0" w:rsidRDefault="009E5D90">
            <w:pPr>
              <w:pStyle w:val="TableText"/>
            </w:pPr>
            <w:hyperlink w:anchor="C_3247-30224">
              <w:r w:rsidR="00E26131">
                <w:rPr>
                  <w:rStyle w:val="HyperlinkText9pt"/>
                </w:rPr>
                <w:t>3247-30224</w:t>
              </w:r>
            </w:hyperlink>
          </w:p>
        </w:tc>
        <w:tc>
          <w:tcPr>
            <w:tcW w:w="2975" w:type="dxa"/>
          </w:tcPr>
          <w:p w14:paraId="6BBFF139" w14:textId="77777777" w:rsidR="00682FD0" w:rsidRDefault="00E26131">
            <w:pPr>
              <w:pStyle w:val="TableText"/>
            </w:pPr>
            <w:r>
              <w:t>2.16.840.1.113883.10.20.5.5.41</w:t>
            </w:r>
          </w:p>
        </w:tc>
      </w:tr>
      <w:tr w:rsidR="00682FD0" w14:paraId="5DC2E3E6" w14:textId="77777777">
        <w:trPr>
          <w:jc w:val="center"/>
        </w:trPr>
        <w:tc>
          <w:tcPr>
            <w:tcW w:w="3345" w:type="dxa"/>
          </w:tcPr>
          <w:p w14:paraId="4181FE6E" w14:textId="77777777" w:rsidR="00682FD0" w:rsidRDefault="00E26131">
            <w:pPr>
              <w:pStyle w:val="TableText"/>
            </w:pPr>
            <w:r>
              <w:tab/>
            </w:r>
            <w:r>
              <w:tab/>
              <w:t>@extension</w:t>
            </w:r>
          </w:p>
        </w:tc>
        <w:tc>
          <w:tcPr>
            <w:tcW w:w="720" w:type="dxa"/>
          </w:tcPr>
          <w:p w14:paraId="330A97D4" w14:textId="77777777" w:rsidR="00682FD0" w:rsidRDefault="00E26131">
            <w:pPr>
              <w:pStyle w:val="TableText"/>
            </w:pPr>
            <w:r>
              <w:t>1..1</w:t>
            </w:r>
          </w:p>
        </w:tc>
        <w:tc>
          <w:tcPr>
            <w:tcW w:w="1152" w:type="dxa"/>
          </w:tcPr>
          <w:p w14:paraId="386F8000" w14:textId="77777777" w:rsidR="00682FD0" w:rsidRDefault="00E26131">
            <w:pPr>
              <w:pStyle w:val="TableText"/>
            </w:pPr>
            <w:r>
              <w:t>SHALL</w:t>
            </w:r>
          </w:p>
        </w:tc>
        <w:tc>
          <w:tcPr>
            <w:tcW w:w="864" w:type="dxa"/>
          </w:tcPr>
          <w:p w14:paraId="288E4DA1" w14:textId="77777777" w:rsidR="00682FD0" w:rsidRDefault="00682FD0">
            <w:pPr>
              <w:pStyle w:val="TableText"/>
            </w:pPr>
          </w:p>
        </w:tc>
        <w:tc>
          <w:tcPr>
            <w:tcW w:w="1104" w:type="dxa"/>
          </w:tcPr>
          <w:p w14:paraId="7644D3DB" w14:textId="470823FA" w:rsidR="00682FD0" w:rsidRDefault="009E5D90">
            <w:pPr>
              <w:pStyle w:val="TableText"/>
            </w:pPr>
            <w:hyperlink w:anchor="C_3247-30282">
              <w:r w:rsidR="00E26131">
                <w:rPr>
                  <w:rStyle w:val="HyperlinkText9pt"/>
                </w:rPr>
                <w:t>3247-30282</w:t>
              </w:r>
            </w:hyperlink>
          </w:p>
        </w:tc>
        <w:tc>
          <w:tcPr>
            <w:tcW w:w="2975" w:type="dxa"/>
          </w:tcPr>
          <w:p w14:paraId="49806581" w14:textId="77777777" w:rsidR="00682FD0" w:rsidRDefault="00E26131">
            <w:pPr>
              <w:pStyle w:val="TableText"/>
            </w:pPr>
            <w:r>
              <w:t>2016-08-01</w:t>
            </w:r>
          </w:p>
        </w:tc>
      </w:tr>
      <w:tr w:rsidR="00682FD0" w14:paraId="35A950C2" w14:textId="77777777">
        <w:trPr>
          <w:jc w:val="center"/>
        </w:trPr>
        <w:tc>
          <w:tcPr>
            <w:tcW w:w="3345" w:type="dxa"/>
          </w:tcPr>
          <w:p w14:paraId="18ADC6D3" w14:textId="77777777" w:rsidR="00682FD0" w:rsidRDefault="00E26131">
            <w:pPr>
              <w:pStyle w:val="TableText"/>
            </w:pPr>
            <w:r>
              <w:tab/>
              <w:t>code</w:t>
            </w:r>
          </w:p>
        </w:tc>
        <w:tc>
          <w:tcPr>
            <w:tcW w:w="720" w:type="dxa"/>
          </w:tcPr>
          <w:p w14:paraId="5DB13F14" w14:textId="77777777" w:rsidR="00682FD0" w:rsidRDefault="00E26131">
            <w:pPr>
              <w:pStyle w:val="TableText"/>
            </w:pPr>
            <w:r>
              <w:t>1..1</w:t>
            </w:r>
          </w:p>
        </w:tc>
        <w:tc>
          <w:tcPr>
            <w:tcW w:w="1152" w:type="dxa"/>
          </w:tcPr>
          <w:p w14:paraId="73CDC578" w14:textId="77777777" w:rsidR="00682FD0" w:rsidRDefault="00E26131">
            <w:pPr>
              <w:pStyle w:val="TableText"/>
            </w:pPr>
            <w:r>
              <w:t>SHALL</w:t>
            </w:r>
          </w:p>
        </w:tc>
        <w:tc>
          <w:tcPr>
            <w:tcW w:w="864" w:type="dxa"/>
          </w:tcPr>
          <w:p w14:paraId="381D7951" w14:textId="77777777" w:rsidR="00682FD0" w:rsidRDefault="00682FD0">
            <w:pPr>
              <w:pStyle w:val="TableText"/>
            </w:pPr>
          </w:p>
        </w:tc>
        <w:tc>
          <w:tcPr>
            <w:tcW w:w="1104" w:type="dxa"/>
          </w:tcPr>
          <w:p w14:paraId="5DC3E17B" w14:textId="1E590424" w:rsidR="00682FD0" w:rsidRDefault="009E5D90">
            <w:pPr>
              <w:pStyle w:val="TableText"/>
            </w:pPr>
            <w:hyperlink w:anchor="C_3247-22340">
              <w:r w:rsidR="00E26131">
                <w:rPr>
                  <w:rStyle w:val="HyperlinkText9pt"/>
                </w:rPr>
                <w:t>3247-22340</w:t>
              </w:r>
            </w:hyperlink>
          </w:p>
        </w:tc>
        <w:tc>
          <w:tcPr>
            <w:tcW w:w="2975" w:type="dxa"/>
          </w:tcPr>
          <w:p w14:paraId="3EAE0958" w14:textId="77777777" w:rsidR="00682FD0" w:rsidRDefault="00682FD0">
            <w:pPr>
              <w:pStyle w:val="TableText"/>
            </w:pPr>
          </w:p>
        </w:tc>
      </w:tr>
      <w:tr w:rsidR="00682FD0" w14:paraId="4D7423AB" w14:textId="77777777">
        <w:trPr>
          <w:jc w:val="center"/>
        </w:trPr>
        <w:tc>
          <w:tcPr>
            <w:tcW w:w="3345" w:type="dxa"/>
          </w:tcPr>
          <w:p w14:paraId="3B8BE982" w14:textId="77777777" w:rsidR="00682FD0" w:rsidRDefault="00E26131">
            <w:pPr>
              <w:pStyle w:val="TableText"/>
            </w:pPr>
            <w:r>
              <w:tab/>
            </w:r>
            <w:r>
              <w:tab/>
              <w:t>@code</w:t>
            </w:r>
          </w:p>
        </w:tc>
        <w:tc>
          <w:tcPr>
            <w:tcW w:w="720" w:type="dxa"/>
          </w:tcPr>
          <w:p w14:paraId="018A0190" w14:textId="77777777" w:rsidR="00682FD0" w:rsidRDefault="00E26131">
            <w:pPr>
              <w:pStyle w:val="TableText"/>
            </w:pPr>
            <w:r>
              <w:t>1..1</w:t>
            </w:r>
          </w:p>
        </w:tc>
        <w:tc>
          <w:tcPr>
            <w:tcW w:w="1152" w:type="dxa"/>
          </w:tcPr>
          <w:p w14:paraId="266AA2EB" w14:textId="77777777" w:rsidR="00682FD0" w:rsidRDefault="00E26131">
            <w:pPr>
              <w:pStyle w:val="TableText"/>
            </w:pPr>
            <w:r>
              <w:t>SHALL</w:t>
            </w:r>
          </w:p>
        </w:tc>
        <w:tc>
          <w:tcPr>
            <w:tcW w:w="864" w:type="dxa"/>
          </w:tcPr>
          <w:p w14:paraId="63F8CE49" w14:textId="77777777" w:rsidR="00682FD0" w:rsidRDefault="00682FD0">
            <w:pPr>
              <w:pStyle w:val="TableText"/>
            </w:pPr>
          </w:p>
        </w:tc>
        <w:tc>
          <w:tcPr>
            <w:tcW w:w="1104" w:type="dxa"/>
          </w:tcPr>
          <w:p w14:paraId="5B0EC5B5" w14:textId="58009625" w:rsidR="00682FD0" w:rsidRDefault="009E5D90">
            <w:pPr>
              <w:pStyle w:val="TableText"/>
            </w:pPr>
            <w:hyperlink w:anchor="C_3247-22341">
              <w:r w:rsidR="00E26131">
                <w:rPr>
                  <w:rStyle w:val="HyperlinkText9pt"/>
                </w:rPr>
                <w:t>3247-22341</w:t>
              </w:r>
            </w:hyperlink>
          </w:p>
        </w:tc>
        <w:tc>
          <w:tcPr>
            <w:tcW w:w="2975" w:type="dxa"/>
          </w:tcPr>
          <w:p w14:paraId="60C3AA96" w14:textId="77777777" w:rsidR="00682FD0" w:rsidRDefault="00E26131">
            <w:pPr>
              <w:pStyle w:val="TableText"/>
            </w:pPr>
            <w:r>
              <w:t>51899-3</w:t>
            </w:r>
          </w:p>
        </w:tc>
      </w:tr>
      <w:tr w:rsidR="00682FD0" w14:paraId="06615110" w14:textId="77777777">
        <w:trPr>
          <w:jc w:val="center"/>
        </w:trPr>
        <w:tc>
          <w:tcPr>
            <w:tcW w:w="3345" w:type="dxa"/>
          </w:tcPr>
          <w:p w14:paraId="7B893587" w14:textId="77777777" w:rsidR="00682FD0" w:rsidRDefault="00E26131">
            <w:pPr>
              <w:pStyle w:val="TableText"/>
            </w:pPr>
            <w:r>
              <w:tab/>
            </w:r>
            <w:r>
              <w:tab/>
              <w:t>@codeSystem</w:t>
            </w:r>
          </w:p>
        </w:tc>
        <w:tc>
          <w:tcPr>
            <w:tcW w:w="720" w:type="dxa"/>
          </w:tcPr>
          <w:p w14:paraId="59D77726" w14:textId="77777777" w:rsidR="00682FD0" w:rsidRDefault="00E26131">
            <w:pPr>
              <w:pStyle w:val="TableText"/>
            </w:pPr>
            <w:r>
              <w:t>1..1</w:t>
            </w:r>
          </w:p>
        </w:tc>
        <w:tc>
          <w:tcPr>
            <w:tcW w:w="1152" w:type="dxa"/>
          </w:tcPr>
          <w:p w14:paraId="3A02D76E" w14:textId="77777777" w:rsidR="00682FD0" w:rsidRDefault="00E26131">
            <w:pPr>
              <w:pStyle w:val="TableText"/>
            </w:pPr>
            <w:r>
              <w:t>SHALL</w:t>
            </w:r>
          </w:p>
        </w:tc>
        <w:tc>
          <w:tcPr>
            <w:tcW w:w="864" w:type="dxa"/>
          </w:tcPr>
          <w:p w14:paraId="1A0F5CA6" w14:textId="77777777" w:rsidR="00682FD0" w:rsidRDefault="00682FD0">
            <w:pPr>
              <w:pStyle w:val="TableText"/>
            </w:pPr>
          </w:p>
        </w:tc>
        <w:tc>
          <w:tcPr>
            <w:tcW w:w="1104" w:type="dxa"/>
          </w:tcPr>
          <w:p w14:paraId="5A61FCEF" w14:textId="298CE4B5" w:rsidR="00682FD0" w:rsidRDefault="009E5D90">
            <w:pPr>
              <w:pStyle w:val="TableText"/>
            </w:pPr>
            <w:hyperlink w:anchor="C_3247-30598">
              <w:r w:rsidR="00E26131">
                <w:rPr>
                  <w:rStyle w:val="HyperlinkText9pt"/>
                </w:rPr>
                <w:t>3247-30598</w:t>
              </w:r>
            </w:hyperlink>
          </w:p>
        </w:tc>
        <w:tc>
          <w:tcPr>
            <w:tcW w:w="2975" w:type="dxa"/>
          </w:tcPr>
          <w:p w14:paraId="7C31323D" w14:textId="77777777" w:rsidR="00682FD0" w:rsidRDefault="00E26131">
            <w:pPr>
              <w:pStyle w:val="TableText"/>
            </w:pPr>
            <w:r>
              <w:t>urn:oid:2.16.840.1.113883.6.1 (LOINC) = 2.16.840.1.113883.6.1</w:t>
            </w:r>
          </w:p>
        </w:tc>
      </w:tr>
      <w:tr w:rsidR="00682FD0" w14:paraId="072FAFA1" w14:textId="77777777">
        <w:trPr>
          <w:jc w:val="center"/>
        </w:trPr>
        <w:tc>
          <w:tcPr>
            <w:tcW w:w="3345" w:type="dxa"/>
          </w:tcPr>
          <w:p w14:paraId="5E6F92E0" w14:textId="77777777" w:rsidR="00682FD0" w:rsidRDefault="00E26131">
            <w:pPr>
              <w:pStyle w:val="TableText"/>
            </w:pPr>
            <w:r>
              <w:tab/>
              <w:t>entry</w:t>
            </w:r>
          </w:p>
        </w:tc>
        <w:tc>
          <w:tcPr>
            <w:tcW w:w="720" w:type="dxa"/>
          </w:tcPr>
          <w:p w14:paraId="796280D3" w14:textId="77777777" w:rsidR="00682FD0" w:rsidRDefault="00E26131">
            <w:pPr>
              <w:pStyle w:val="TableText"/>
            </w:pPr>
            <w:r>
              <w:t>1..1</w:t>
            </w:r>
          </w:p>
        </w:tc>
        <w:tc>
          <w:tcPr>
            <w:tcW w:w="1152" w:type="dxa"/>
          </w:tcPr>
          <w:p w14:paraId="52F51C9B" w14:textId="77777777" w:rsidR="00682FD0" w:rsidRDefault="00E26131">
            <w:pPr>
              <w:pStyle w:val="TableText"/>
            </w:pPr>
            <w:r>
              <w:t>SHALL</w:t>
            </w:r>
          </w:p>
        </w:tc>
        <w:tc>
          <w:tcPr>
            <w:tcW w:w="864" w:type="dxa"/>
          </w:tcPr>
          <w:p w14:paraId="20574D30" w14:textId="77777777" w:rsidR="00682FD0" w:rsidRDefault="00682FD0">
            <w:pPr>
              <w:pStyle w:val="TableText"/>
            </w:pPr>
          </w:p>
        </w:tc>
        <w:tc>
          <w:tcPr>
            <w:tcW w:w="1104" w:type="dxa"/>
          </w:tcPr>
          <w:p w14:paraId="5038ECF9" w14:textId="1D2EB060" w:rsidR="00682FD0" w:rsidRDefault="009E5D90">
            <w:pPr>
              <w:pStyle w:val="TableText"/>
            </w:pPr>
            <w:hyperlink w:anchor="C_3247-22342">
              <w:r w:rsidR="00E26131">
                <w:rPr>
                  <w:rStyle w:val="HyperlinkText9pt"/>
                </w:rPr>
                <w:t>3247-22342</w:t>
              </w:r>
            </w:hyperlink>
          </w:p>
        </w:tc>
        <w:tc>
          <w:tcPr>
            <w:tcW w:w="2975" w:type="dxa"/>
          </w:tcPr>
          <w:p w14:paraId="32E7F1B0" w14:textId="77777777" w:rsidR="00682FD0" w:rsidRDefault="00682FD0">
            <w:pPr>
              <w:pStyle w:val="TableText"/>
            </w:pPr>
          </w:p>
        </w:tc>
      </w:tr>
      <w:tr w:rsidR="00682FD0" w14:paraId="3453FF46" w14:textId="77777777">
        <w:trPr>
          <w:jc w:val="center"/>
        </w:trPr>
        <w:tc>
          <w:tcPr>
            <w:tcW w:w="3345" w:type="dxa"/>
          </w:tcPr>
          <w:p w14:paraId="4B7159ED" w14:textId="77777777" w:rsidR="00682FD0" w:rsidRDefault="00E26131">
            <w:pPr>
              <w:pStyle w:val="TableText"/>
            </w:pPr>
            <w:r>
              <w:tab/>
            </w:r>
            <w:r>
              <w:tab/>
              <w:t>organizer</w:t>
            </w:r>
          </w:p>
        </w:tc>
        <w:tc>
          <w:tcPr>
            <w:tcW w:w="720" w:type="dxa"/>
          </w:tcPr>
          <w:p w14:paraId="5693B9E7" w14:textId="77777777" w:rsidR="00682FD0" w:rsidRDefault="00E26131">
            <w:pPr>
              <w:pStyle w:val="TableText"/>
            </w:pPr>
            <w:r>
              <w:t>1..1</w:t>
            </w:r>
          </w:p>
        </w:tc>
        <w:tc>
          <w:tcPr>
            <w:tcW w:w="1152" w:type="dxa"/>
          </w:tcPr>
          <w:p w14:paraId="7C4FC6D4" w14:textId="77777777" w:rsidR="00682FD0" w:rsidRDefault="00E26131">
            <w:pPr>
              <w:pStyle w:val="TableText"/>
            </w:pPr>
            <w:r>
              <w:t>SHALL</w:t>
            </w:r>
          </w:p>
        </w:tc>
        <w:tc>
          <w:tcPr>
            <w:tcW w:w="864" w:type="dxa"/>
          </w:tcPr>
          <w:p w14:paraId="1B8BB325" w14:textId="77777777" w:rsidR="00682FD0" w:rsidRDefault="00682FD0">
            <w:pPr>
              <w:pStyle w:val="TableText"/>
            </w:pPr>
          </w:p>
        </w:tc>
        <w:tc>
          <w:tcPr>
            <w:tcW w:w="1104" w:type="dxa"/>
          </w:tcPr>
          <w:p w14:paraId="59645D4B" w14:textId="23310454" w:rsidR="00682FD0" w:rsidRDefault="009E5D90">
            <w:pPr>
              <w:pStyle w:val="TableText"/>
            </w:pPr>
            <w:hyperlink w:anchor="C_3247-30428">
              <w:r w:rsidR="00E26131">
                <w:rPr>
                  <w:rStyle w:val="HyperlinkText9pt"/>
                </w:rPr>
                <w:t>3247-30428</w:t>
              </w:r>
            </w:hyperlink>
          </w:p>
        </w:tc>
        <w:tc>
          <w:tcPr>
            <w:tcW w:w="2975" w:type="dxa"/>
          </w:tcPr>
          <w:p w14:paraId="7A5BF1B1" w14:textId="2A7FDFDC" w:rsidR="00682FD0" w:rsidRDefault="009E5D90">
            <w:pPr>
              <w:pStyle w:val="TableText"/>
            </w:pPr>
            <w:hyperlink w:anchor="E_Infection_Indicator_Organizer_V4">
              <w:r w:rsidR="00E26131">
                <w:rPr>
                  <w:rStyle w:val="HyperlinkText9pt"/>
                </w:rPr>
                <w:t>Infection Indicator Organizer (V4) (identifier: urn:hl7ii:2.16.840.1.113883.10.20.5.6.181:2016-08-01</w:t>
              </w:r>
            </w:hyperlink>
          </w:p>
        </w:tc>
      </w:tr>
      <w:tr w:rsidR="00682FD0" w14:paraId="50E9D4C6" w14:textId="77777777">
        <w:trPr>
          <w:jc w:val="center"/>
        </w:trPr>
        <w:tc>
          <w:tcPr>
            <w:tcW w:w="3345" w:type="dxa"/>
          </w:tcPr>
          <w:p w14:paraId="1574F088" w14:textId="77777777" w:rsidR="00682FD0" w:rsidRDefault="00E26131">
            <w:pPr>
              <w:pStyle w:val="TableText"/>
            </w:pPr>
            <w:r>
              <w:tab/>
              <w:t>entry</w:t>
            </w:r>
          </w:p>
        </w:tc>
        <w:tc>
          <w:tcPr>
            <w:tcW w:w="720" w:type="dxa"/>
          </w:tcPr>
          <w:p w14:paraId="423C4B8D" w14:textId="77777777" w:rsidR="00682FD0" w:rsidRDefault="00E26131">
            <w:pPr>
              <w:pStyle w:val="TableText"/>
            </w:pPr>
            <w:r>
              <w:t>1..1</w:t>
            </w:r>
          </w:p>
        </w:tc>
        <w:tc>
          <w:tcPr>
            <w:tcW w:w="1152" w:type="dxa"/>
          </w:tcPr>
          <w:p w14:paraId="1E2B3844" w14:textId="77777777" w:rsidR="00682FD0" w:rsidRDefault="00E26131">
            <w:pPr>
              <w:pStyle w:val="TableText"/>
            </w:pPr>
            <w:r>
              <w:t>SHALL</w:t>
            </w:r>
          </w:p>
        </w:tc>
        <w:tc>
          <w:tcPr>
            <w:tcW w:w="864" w:type="dxa"/>
          </w:tcPr>
          <w:p w14:paraId="7B1A4C96" w14:textId="77777777" w:rsidR="00682FD0" w:rsidRDefault="00682FD0">
            <w:pPr>
              <w:pStyle w:val="TableText"/>
            </w:pPr>
          </w:p>
        </w:tc>
        <w:tc>
          <w:tcPr>
            <w:tcW w:w="1104" w:type="dxa"/>
          </w:tcPr>
          <w:p w14:paraId="3AF90610" w14:textId="06BBD07E" w:rsidR="00682FD0" w:rsidRDefault="009E5D90">
            <w:pPr>
              <w:pStyle w:val="TableText"/>
            </w:pPr>
            <w:hyperlink w:anchor="C_3247-22344">
              <w:r w:rsidR="00E26131">
                <w:rPr>
                  <w:rStyle w:val="HyperlinkText9pt"/>
                </w:rPr>
                <w:t>3247-22344</w:t>
              </w:r>
            </w:hyperlink>
          </w:p>
        </w:tc>
        <w:tc>
          <w:tcPr>
            <w:tcW w:w="2975" w:type="dxa"/>
          </w:tcPr>
          <w:p w14:paraId="7E6A591E" w14:textId="77777777" w:rsidR="00682FD0" w:rsidRDefault="00682FD0">
            <w:pPr>
              <w:pStyle w:val="TableText"/>
            </w:pPr>
          </w:p>
        </w:tc>
      </w:tr>
      <w:tr w:rsidR="00682FD0" w14:paraId="00228DB9" w14:textId="77777777">
        <w:trPr>
          <w:jc w:val="center"/>
        </w:trPr>
        <w:tc>
          <w:tcPr>
            <w:tcW w:w="3345" w:type="dxa"/>
          </w:tcPr>
          <w:p w14:paraId="359499F4" w14:textId="77777777" w:rsidR="00682FD0" w:rsidRDefault="00E26131">
            <w:pPr>
              <w:pStyle w:val="TableText"/>
            </w:pPr>
            <w:r>
              <w:tab/>
            </w:r>
            <w:r>
              <w:tab/>
              <w:t>organizer</w:t>
            </w:r>
          </w:p>
        </w:tc>
        <w:tc>
          <w:tcPr>
            <w:tcW w:w="720" w:type="dxa"/>
          </w:tcPr>
          <w:p w14:paraId="20E3004E" w14:textId="77777777" w:rsidR="00682FD0" w:rsidRDefault="00E26131">
            <w:pPr>
              <w:pStyle w:val="TableText"/>
            </w:pPr>
            <w:r>
              <w:t>1..1</w:t>
            </w:r>
          </w:p>
        </w:tc>
        <w:tc>
          <w:tcPr>
            <w:tcW w:w="1152" w:type="dxa"/>
          </w:tcPr>
          <w:p w14:paraId="3F8F81EF" w14:textId="77777777" w:rsidR="00682FD0" w:rsidRDefault="00E26131">
            <w:pPr>
              <w:pStyle w:val="TableText"/>
            </w:pPr>
            <w:r>
              <w:t>SHALL</w:t>
            </w:r>
          </w:p>
        </w:tc>
        <w:tc>
          <w:tcPr>
            <w:tcW w:w="864" w:type="dxa"/>
          </w:tcPr>
          <w:p w14:paraId="7F78803E" w14:textId="77777777" w:rsidR="00682FD0" w:rsidRDefault="00682FD0">
            <w:pPr>
              <w:pStyle w:val="TableText"/>
            </w:pPr>
          </w:p>
        </w:tc>
        <w:tc>
          <w:tcPr>
            <w:tcW w:w="1104" w:type="dxa"/>
          </w:tcPr>
          <w:p w14:paraId="4CDCC33C" w14:textId="6E3A35E1" w:rsidR="00682FD0" w:rsidRDefault="009E5D90">
            <w:pPr>
              <w:pStyle w:val="TableText"/>
            </w:pPr>
            <w:hyperlink w:anchor="C_3247-22345">
              <w:r w:rsidR="00E26131">
                <w:rPr>
                  <w:rStyle w:val="HyperlinkText9pt"/>
                </w:rPr>
                <w:t>3247-22345</w:t>
              </w:r>
            </w:hyperlink>
          </w:p>
        </w:tc>
        <w:tc>
          <w:tcPr>
            <w:tcW w:w="2975" w:type="dxa"/>
          </w:tcPr>
          <w:p w14:paraId="4C3AA040" w14:textId="4A31FD36" w:rsidR="00682FD0" w:rsidRDefault="009E5D90">
            <w:pPr>
              <w:pStyle w:val="TableText"/>
            </w:pPr>
            <w:hyperlink w:anchor="E_Criteria_of_Diagnosis_Organizer">
              <w:r w:rsidR="00E26131">
                <w:rPr>
                  <w:rStyle w:val="HyperlinkText9pt"/>
                </w:rPr>
                <w:t>Criteria of Diagnosis Organizer (identifier: urn:oid:2.16.840.1.113883.10.20.5.6.180</w:t>
              </w:r>
            </w:hyperlink>
          </w:p>
        </w:tc>
      </w:tr>
      <w:tr w:rsidR="00682FD0" w14:paraId="65792261" w14:textId="77777777">
        <w:trPr>
          <w:jc w:val="center"/>
        </w:trPr>
        <w:tc>
          <w:tcPr>
            <w:tcW w:w="3345" w:type="dxa"/>
          </w:tcPr>
          <w:p w14:paraId="48A396D9" w14:textId="77777777" w:rsidR="00682FD0" w:rsidRDefault="00E26131">
            <w:pPr>
              <w:pStyle w:val="TableText"/>
            </w:pPr>
            <w:r>
              <w:tab/>
              <w:t>entry</w:t>
            </w:r>
          </w:p>
        </w:tc>
        <w:tc>
          <w:tcPr>
            <w:tcW w:w="720" w:type="dxa"/>
          </w:tcPr>
          <w:p w14:paraId="46DED5DB" w14:textId="77777777" w:rsidR="00682FD0" w:rsidRDefault="00E26131">
            <w:pPr>
              <w:pStyle w:val="TableText"/>
            </w:pPr>
            <w:r>
              <w:t>1..1</w:t>
            </w:r>
          </w:p>
        </w:tc>
        <w:tc>
          <w:tcPr>
            <w:tcW w:w="1152" w:type="dxa"/>
          </w:tcPr>
          <w:p w14:paraId="6DBEFE4F" w14:textId="77777777" w:rsidR="00682FD0" w:rsidRDefault="00E26131">
            <w:pPr>
              <w:pStyle w:val="TableText"/>
            </w:pPr>
            <w:r>
              <w:t>SHALL</w:t>
            </w:r>
          </w:p>
        </w:tc>
        <w:tc>
          <w:tcPr>
            <w:tcW w:w="864" w:type="dxa"/>
          </w:tcPr>
          <w:p w14:paraId="532F0F0A" w14:textId="77777777" w:rsidR="00682FD0" w:rsidRDefault="00682FD0">
            <w:pPr>
              <w:pStyle w:val="TableText"/>
            </w:pPr>
          </w:p>
        </w:tc>
        <w:tc>
          <w:tcPr>
            <w:tcW w:w="1104" w:type="dxa"/>
          </w:tcPr>
          <w:p w14:paraId="4F60D3AA" w14:textId="7ACBDFD9" w:rsidR="00682FD0" w:rsidRDefault="009E5D90">
            <w:pPr>
              <w:pStyle w:val="TableText"/>
            </w:pPr>
            <w:hyperlink w:anchor="C_3247-22346">
              <w:r w:rsidR="00E26131">
                <w:rPr>
                  <w:rStyle w:val="HyperlinkText9pt"/>
                </w:rPr>
                <w:t>3247-22346</w:t>
              </w:r>
            </w:hyperlink>
          </w:p>
        </w:tc>
        <w:tc>
          <w:tcPr>
            <w:tcW w:w="2975" w:type="dxa"/>
          </w:tcPr>
          <w:p w14:paraId="50A50337" w14:textId="77777777" w:rsidR="00682FD0" w:rsidRDefault="00682FD0">
            <w:pPr>
              <w:pStyle w:val="TableText"/>
            </w:pPr>
          </w:p>
        </w:tc>
      </w:tr>
      <w:tr w:rsidR="00682FD0" w14:paraId="5FDFD21C" w14:textId="77777777">
        <w:trPr>
          <w:jc w:val="center"/>
        </w:trPr>
        <w:tc>
          <w:tcPr>
            <w:tcW w:w="3345" w:type="dxa"/>
          </w:tcPr>
          <w:p w14:paraId="7328D56D" w14:textId="77777777" w:rsidR="00682FD0" w:rsidRDefault="00E26131">
            <w:pPr>
              <w:pStyle w:val="TableText"/>
            </w:pPr>
            <w:r>
              <w:tab/>
            </w:r>
            <w:r>
              <w:tab/>
              <w:t>act</w:t>
            </w:r>
          </w:p>
        </w:tc>
        <w:tc>
          <w:tcPr>
            <w:tcW w:w="720" w:type="dxa"/>
          </w:tcPr>
          <w:p w14:paraId="0090AFE9" w14:textId="77777777" w:rsidR="00682FD0" w:rsidRDefault="00E26131">
            <w:pPr>
              <w:pStyle w:val="TableText"/>
            </w:pPr>
            <w:r>
              <w:t>1..1</w:t>
            </w:r>
          </w:p>
        </w:tc>
        <w:tc>
          <w:tcPr>
            <w:tcW w:w="1152" w:type="dxa"/>
          </w:tcPr>
          <w:p w14:paraId="49B9341E" w14:textId="77777777" w:rsidR="00682FD0" w:rsidRDefault="00E26131">
            <w:pPr>
              <w:pStyle w:val="TableText"/>
            </w:pPr>
            <w:r>
              <w:t>SHALL</w:t>
            </w:r>
          </w:p>
        </w:tc>
        <w:tc>
          <w:tcPr>
            <w:tcW w:w="864" w:type="dxa"/>
          </w:tcPr>
          <w:p w14:paraId="61113EC3" w14:textId="77777777" w:rsidR="00682FD0" w:rsidRDefault="00682FD0">
            <w:pPr>
              <w:pStyle w:val="TableText"/>
            </w:pPr>
          </w:p>
        </w:tc>
        <w:tc>
          <w:tcPr>
            <w:tcW w:w="1104" w:type="dxa"/>
          </w:tcPr>
          <w:p w14:paraId="6DA1984D" w14:textId="7A5782DC" w:rsidR="00682FD0" w:rsidRDefault="009E5D90">
            <w:pPr>
              <w:pStyle w:val="TableText"/>
            </w:pPr>
            <w:hyperlink w:anchor="C_3247-22347">
              <w:r w:rsidR="00E26131">
                <w:rPr>
                  <w:rStyle w:val="HyperlinkText9pt"/>
                </w:rPr>
                <w:t>3247-22347</w:t>
              </w:r>
            </w:hyperlink>
          </w:p>
        </w:tc>
        <w:tc>
          <w:tcPr>
            <w:tcW w:w="2975" w:type="dxa"/>
          </w:tcPr>
          <w:p w14:paraId="6B5CBD87" w14:textId="0A443C05" w:rsidR="00682FD0" w:rsidRDefault="009E5D90">
            <w:pPr>
              <w:pStyle w:val="TableText"/>
            </w:pPr>
            <w:hyperlink w:anchor="E_Hospital_Admission_Clinical_Statement">
              <w:r w:rsidR="00E26131">
                <w:rPr>
                  <w:rStyle w:val="HyperlinkText9pt"/>
                </w:rPr>
                <w:t>Hospital Admission Clinical Statement (identifier: urn:oid:2.16.840.1.113883.10.20.5.6.133</w:t>
              </w:r>
            </w:hyperlink>
          </w:p>
        </w:tc>
      </w:tr>
      <w:tr w:rsidR="00682FD0" w14:paraId="0B80A057" w14:textId="77777777">
        <w:trPr>
          <w:jc w:val="center"/>
        </w:trPr>
        <w:tc>
          <w:tcPr>
            <w:tcW w:w="3345" w:type="dxa"/>
          </w:tcPr>
          <w:p w14:paraId="288C75EF" w14:textId="77777777" w:rsidR="00682FD0" w:rsidRDefault="00E26131">
            <w:pPr>
              <w:pStyle w:val="TableText"/>
            </w:pPr>
            <w:r>
              <w:tab/>
              <w:t>entry</w:t>
            </w:r>
          </w:p>
        </w:tc>
        <w:tc>
          <w:tcPr>
            <w:tcW w:w="720" w:type="dxa"/>
          </w:tcPr>
          <w:p w14:paraId="2F950BAC" w14:textId="77777777" w:rsidR="00682FD0" w:rsidRDefault="00E26131">
            <w:pPr>
              <w:pStyle w:val="TableText"/>
            </w:pPr>
            <w:r>
              <w:t>1..1</w:t>
            </w:r>
          </w:p>
        </w:tc>
        <w:tc>
          <w:tcPr>
            <w:tcW w:w="1152" w:type="dxa"/>
          </w:tcPr>
          <w:p w14:paraId="03ED81A8" w14:textId="77777777" w:rsidR="00682FD0" w:rsidRDefault="00E26131">
            <w:pPr>
              <w:pStyle w:val="TableText"/>
            </w:pPr>
            <w:r>
              <w:t>SHALL</w:t>
            </w:r>
          </w:p>
        </w:tc>
        <w:tc>
          <w:tcPr>
            <w:tcW w:w="864" w:type="dxa"/>
          </w:tcPr>
          <w:p w14:paraId="4993B809" w14:textId="77777777" w:rsidR="00682FD0" w:rsidRDefault="00682FD0">
            <w:pPr>
              <w:pStyle w:val="TableText"/>
            </w:pPr>
          </w:p>
        </w:tc>
        <w:tc>
          <w:tcPr>
            <w:tcW w:w="1104" w:type="dxa"/>
          </w:tcPr>
          <w:p w14:paraId="43081F57" w14:textId="76BF364C" w:rsidR="00682FD0" w:rsidRDefault="009E5D90">
            <w:pPr>
              <w:pStyle w:val="TableText"/>
            </w:pPr>
            <w:hyperlink w:anchor="C_3247-22348">
              <w:r w:rsidR="00E26131">
                <w:rPr>
                  <w:rStyle w:val="HyperlinkText9pt"/>
                </w:rPr>
                <w:t>3247-22348</w:t>
              </w:r>
            </w:hyperlink>
          </w:p>
        </w:tc>
        <w:tc>
          <w:tcPr>
            <w:tcW w:w="2975" w:type="dxa"/>
          </w:tcPr>
          <w:p w14:paraId="29A71FED" w14:textId="77777777" w:rsidR="00682FD0" w:rsidRDefault="00682FD0">
            <w:pPr>
              <w:pStyle w:val="TableText"/>
            </w:pPr>
          </w:p>
        </w:tc>
      </w:tr>
      <w:tr w:rsidR="00682FD0" w14:paraId="0CAA09B6" w14:textId="77777777">
        <w:trPr>
          <w:jc w:val="center"/>
        </w:trPr>
        <w:tc>
          <w:tcPr>
            <w:tcW w:w="3345" w:type="dxa"/>
          </w:tcPr>
          <w:p w14:paraId="6093E9E4" w14:textId="77777777" w:rsidR="00682FD0" w:rsidRDefault="00E26131">
            <w:pPr>
              <w:pStyle w:val="TableText"/>
            </w:pPr>
            <w:r>
              <w:tab/>
            </w:r>
            <w:r>
              <w:tab/>
              <w:t>observation</w:t>
            </w:r>
          </w:p>
        </w:tc>
        <w:tc>
          <w:tcPr>
            <w:tcW w:w="720" w:type="dxa"/>
          </w:tcPr>
          <w:p w14:paraId="2580CA30" w14:textId="77777777" w:rsidR="00682FD0" w:rsidRDefault="00E26131">
            <w:pPr>
              <w:pStyle w:val="TableText"/>
            </w:pPr>
            <w:r>
              <w:t>1..1</w:t>
            </w:r>
          </w:p>
        </w:tc>
        <w:tc>
          <w:tcPr>
            <w:tcW w:w="1152" w:type="dxa"/>
          </w:tcPr>
          <w:p w14:paraId="58D95EAA" w14:textId="77777777" w:rsidR="00682FD0" w:rsidRDefault="00E26131">
            <w:pPr>
              <w:pStyle w:val="TableText"/>
            </w:pPr>
            <w:r>
              <w:t>SHALL</w:t>
            </w:r>
          </w:p>
        </w:tc>
        <w:tc>
          <w:tcPr>
            <w:tcW w:w="864" w:type="dxa"/>
          </w:tcPr>
          <w:p w14:paraId="261187AF" w14:textId="77777777" w:rsidR="00682FD0" w:rsidRDefault="00682FD0">
            <w:pPr>
              <w:pStyle w:val="TableText"/>
            </w:pPr>
          </w:p>
        </w:tc>
        <w:tc>
          <w:tcPr>
            <w:tcW w:w="1104" w:type="dxa"/>
          </w:tcPr>
          <w:p w14:paraId="098F1BF2" w14:textId="20930170" w:rsidR="00682FD0" w:rsidRDefault="009E5D90">
            <w:pPr>
              <w:pStyle w:val="TableText"/>
            </w:pPr>
            <w:hyperlink w:anchor="C_3247-22349">
              <w:r w:rsidR="00E26131">
                <w:rPr>
                  <w:rStyle w:val="HyperlinkText9pt"/>
                </w:rPr>
                <w:t>3247-22349</w:t>
              </w:r>
            </w:hyperlink>
          </w:p>
        </w:tc>
        <w:tc>
          <w:tcPr>
            <w:tcW w:w="2975" w:type="dxa"/>
          </w:tcPr>
          <w:p w14:paraId="522FBE72" w14:textId="42AAFB08" w:rsidR="00682FD0" w:rsidRDefault="009E5D90">
            <w:pPr>
              <w:pStyle w:val="TableText"/>
            </w:pPr>
            <w:hyperlink w:anchor="E_Death_Observation_in_an_Evidence_of_I">
              <w:r w:rsidR="00E26131">
                <w:rPr>
                  <w:rStyle w:val="HyperlinkText9pt"/>
                </w:rPr>
                <w:t>Death Observation in an Evidence of Infection (Dialysis) Report (identifier: urn:oid:2.16.840.1.113883.10.20.5.6.121</w:t>
              </w:r>
            </w:hyperlink>
          </w:p>
        </w:tc>
      </w:tr>
      <w:tr w:rsidR="00682FD0" w14:paraId="7909717B" w14:textId="77777777">
        <w:trPr>
          <w:jc w:val="center"/>
        </w:trPr>
        <w:tc>
          <w:tcPr>
            <w:tcW w:w="3345" w:type="dxa"/>
          </w:tcPr>
          <w:p w14:paraId="72434CFA" w14:textId="77777777" w:rsidR="00682FD0" w:rsidRDefault="00E26131">
            <w:pPr>
              <w:pStyle w:val="TableText"/>
            </w:pPr>
            <w:r>
              <w:tab/>
              <w:t>entry</w:t>
            </w:r>
          </w:p>
        </w:tc>
        <w:tc>
          <w:tcPr>
            <w:tcW w:w="720" w:type="dxa"/>
          </w:tcPr>
          <w:p w14:paraId="1AED0610" w14:textId="77777777" w:rsidR="00682FD0" w:rsidRDefault="00E26131">
            <w:pPr>
              <w:pStyle w:val="TableText"/>
            </w:pPr>
            <w:r>
              <w:t>1..1</w:t>
            </w:r>
          </w:p>
        </w:tc>
        <w:tc>
          <w:tcPr>
            <w:tcW w:w="1152" w:type="dxa"/>
          </w:tcPr>
          <w:p w14:paraId="120E5561" w14:textId="77777777" w:rsidR="00682FD0" w:rsidRDefault="00E26131">
            <w:pPr>
              <w:pStyle w:val="TableText"/>
            </w:pPr>
            <w:r>
              <w:t>SHALL</w:t>
            </w:r>
          </w:p>
        </w:tc>
        <w:tc>
          <w:tcPr>
            <w:tcW w:w="864" w:type="dxa"/>
          </w:tcPr>
          <w:p w14:paraId="4AEE1B3E" w14:textId="77777777" w:rsidR="00682FD0" w:rsidRDefault="00682FD0">
            <w:pPr>
              <w:pStyle w:val="TableText"/>
            </w:pPr>
          </w:p>
        </w:tc>
        <w:tc>
          <w:tcPr>
            <w:tcW w:w="1104" w:type="dxa"/>
          </w:tcPr>
          <w:p w14:paraId="2B97EB6C" w14:textId="346D377A" w:rsidR="00682FD0" w:rsidRDefault="009E5D90">
            <w:pPr>
              <w:pStyle w:val="TableText"/>
            </w:pPr>
            <w:hyperlink w:anchor="C_3247-22350">
              <w:r w:rsidR="00E26131">
                <w:rPr>
                  <w:rStyle w:val="HyperlinkText9pt"/>
                </w:rPr>
                <w:t>3247-22350</w:t>
              </w:r>
            </w:hyperlink>
          </w:p>
        </w:tc>
        <w:tc>
          <w:tcPr>
            <w:tcW w:w="2975" w:type="dxa"/>
          </w:tcPr>
          <w:p w14:paraId="7E2F5629" w14:textId="77777777" w:rsidR="00682FD0" w:rsidRDefault="00682FD0">
            <w:pPr>
              <w:pStyle w:val="TableText"/>
            </w:pPr>
          </w:p>
        </w:tc>
      </w:tr>
      <w:tr w:rsidR="00682FD0" w14:paraId="53F3E153" w14:textId="77777777">
        <w:trPr>
          <w:jc w:val="center"/>
        </w:trPr>
        <w:tc>
          <w:tcPr>
            <w:tcW w:w="3345" w:type="dxa"/>
          </w:tcPr>
          <w:p w14:paraId="7A536EFF" w14:textId="77777777" w:rsidR="00682FD0" w:rsidRDefault="00E26131">
            <w:pPr>
              <w:pStyle w:val="TableText"/>
            </w:pPr>
            <w:r>
              <w:tab/>
            </w:r>
            <w:r>
              <w:tab/>
              <w:t>encounter</w:t>
            </w:r>
          </w:p>
        </w:tc>
        <w:tc>
          <w:tcPr>
            <w:tcW w:w="720" w:type="dxa"/>
          </w:tcPr>
          <w:p w14:paraId="6DD61B74" w14:textId="77777777" w:rsidR="00682FD0" w:rsidRDefault="00E26131">
            <w:pPr>
              <w:pStyle w:val="TableText"/>
            </w:pPr>
            <w:r>
              <w:t>1..1</w:t>
            </w:r>
          </w:p>
        </w:tc>
        <w:tc>
          <w:tcPr>
            <w:tcW w:w="1152" w:type="dxa"/>
          </w:tcPr>
          <w:p w14:paraId="49E823DB" w14:textId="77777777" w:rsidR="00682FD0" w:rsidRDefault="00E26131">
            <w:pPr>
              <w:pStyle w:val="TableText"/>
            </w:pPr>
            <w:r>
              <w:t>SHALL</w:t>
            </w:r>
          </w:p>
        </w:tc>
        <w:tc>
          <w:tcPr>
            <w:tcW w:w="864" w:type="dxa"/>
          </w:tcPr>
          <w:p w14:paraId="69B465FE" w14:textId="77777777" w:rsidR="00682FD0" w:rsidRDefault="00682FD0">
            <w:pPr>
              <w:pStyle w:val="TableText"/>
            </w:pPr>
          </w:p>
        </w:tc>
        <w:tc>
          <w:tcPr>
            <w:tcW w:w="1104" w:type="dxa"/>
          </w:tcPr>
          <w:p w14:paraId="48B9AE85" w14:textId="5CF6076E" w:rsidR="00682FD0" w:rsidRDefault="009E5D90">
            <w:pPr>
              <w:pStyle w:val="TableText"/>
            </w:pPr>
            <w:hyperlink w:anchor="C_3247-22351">
              <w:r w:rsidR="00E26131">
                <w:rPr>
                  <w:rStyle w:val="HyperlinkText9pt"/>
                </w:rPr>
                <w:t>3247-22351</w:t>
              </w:r>
            </w:hyperlink>
          </w:p>
        </w:tc>
        <w:tc>
          <w:tcPr>
            <w:tcW w:w="2975" w:type="dxa"/>
          </w:tcPr>
          <w:p w14:paraId="1668F7B7" w14:textId="6587E512" w:rsidR="00682FD0" w:rsidRDefault="009E5D90">
            <w:pPr>
              <w:pStyle w:val="TableText"/>
            </w:pPr>
            <w:hyperlink w:anchor="E_Dialysis_Clinic_Admission_Clinical_St">
              <w:r w:rsidR="00E26131">
                <w:rPr>
                  <w:rStyle w:val="HyperlinkText9pt"/>
                </w:rPr>
                <w:t>Dialysis Clinic Admission Clinical Statement (identifier: urn:oid:2.16.840.1.113883.10.20.5.6.124</w:t>
              </w:r>
            </w:hyperlink>
          </w:p>
        </w:tc>
      </w:tr>
      <w:tr w:rsidR="00682FD0" w14:paraId="213728F8" w14:textId="77777777">
        <w:trPr>
          <w:jc w:val="center"/>
        </w:trPr>
        <w:tc>
          <w:tcPr>
            <w:tcW w:w="3345" w:type="dxa"/>
          </w:tcPr>
          <w:p w14:paraId="4E180FAF" w14:textId="77777777" w:rsidR="00682FD0" w:rsidRDefault="00E26131">
            <w:pPr>
              <w:pStyle w:val="TableText"/>
            </w:pPr>
            <w:r>
              <w:tab/>
              <w:t>entry</w:t>
            </w:r>
          </w:p>
        </w:tc>
        <w:tc>
          <w:tcPr>
            <w:tcW w:w="720" w:type="dxa"/>
          </w:tcPr>
          <w:p w14:paraId="0C1E80F2" w14:textId="77777777" w:rsidR="00682FD0" w:rsidRDefault="00E26131">
            <w:pPr>
              <w:pStyle w:val="TableText"/>
            </w:pPr>
            <w:r>
              <w:t>1..1</w:t>
            </w:r>
          </w:p>
        </w:tc>
        <w:tc>
          <w:tcPr>
            <w:tcW w:w="1152" w:type="dxa"/>
          </w:tcPr>
          <w:p w14:paraId="09458BA0" w14:textId="77777777" w:rsidR="00682FD0" w:rsidRDefault="00E26131">
            <w:pPr>
              <w:pStyle w:val="TableText"/>
            </w:pPr>
            <w:r>
              <w:t>SHALL</w:t>
            </w:r>
          </w:p>
        </w:tc>
        <w:tc>
          <w:tcPr>
            <w:tcW w:w="864" w:type="dxa"/>
          </w:tcPr>
          <w:p w14:paraId="4C0A2615" w14:textId="77777777" w:rsidR="00682FD0" w:rsidRDefault="00682FD0">
            <w:pPr>
              <w:pStyle w:val="TableText"/>
            </w:pPr>
          </w:p>
        </w:tc>
        <w:tc>
          <w:tcPr>
            <w:tcW w:w="1104" w:type="dxa"/>
          </w:tcPr>
          <w:p w14:paraId="3C63CCDE" w14:textId="296BC2C6" w:rsidR="00682FD0" w:rsidRDefault="009E5D90">
            <w:pPr>
              <w:pStyle w:val="TableText"/>
            </w:pPr>
            <w:hyperlink w:anchor="C_3247-30222">
              <w:r w:rsidR="00E26131">
                <w:rPr>
                  <w:rStyle w:val="HyperlinkText9pt"/>
                </w:rPr>
                <w:t>3247-30222</w:t>
              </w:r>
            </w:hyperlink>
          </w:p>
        </w:tc>
        <w:tc>
          <w:tcPr>
            <w:tcW w:w="2975" w:type="dxa"/>
          </w:tcPr>
          <w:p w14:paraId="5BB7474D" w14:textId="77777777" w:rsidR="00682FD0" w:rsidRDefault="00682FD0">
            <w:pPr>
              <w:pStyle w:val="TableText"/>
            </w:pPr>
          </w:p>
        </w:tc>
      </w:tr>
      <w:tr w:rsidR="00682FD0" w14:paraId="6268EE5B" w14:textId="77777777">
        <w:trPr>
          <w:jc w:val="center"/>
        </w:trPr>
        <w:tc>
          <w:tcPr>
            <w:tcW w:w="3345" w:type="dxa"/>
          </w:tcPr>
          <w:p w14:paraId="5C2B7D52" w14:textId="77777777" w:rsidR="00682FD0" w:rsidRDefault="00E26131">
            <w:pPr>
              <w:pStyle w:val="TableText"/>
            </w:pPr>
            <w:r>
              <w:tab/>
            </w:r>
            <w:r>
              <w:tab/>
              <w:t>observation</w:t>
            </w:r>
          </w:p>
        </w:tc>
        <w:tc>
          <w:tcPr>
            <w:tcW w:w="720" w:type="dxa"/>
          </w:tcPr>
          <w:p w14:paraId="0B739AB8" w14:textId="77777777" w:rsidR="00682FD0" w:rsidRDefault="00E26131">
            <w:pPr>
              <w:pStyle w:val="TableText"/>
            </w:pPr>
            <w:r>
              <w:t>1..1</w:t>
            </w:r>
          </w:p>
        </w:tc>
        <w:tc>
          <w:tcPr>
            <w:tcW w:w="1152" w:type="dxa"/>
          </w:tcPr>
          <w:p w14:paraId="6D0335D8" w14:textId="77777777" w:rsidR="00682FD0" w:rsidRDefault="00E26131">
            <w:pPr>
              <w:pStyle w:val="TableText"/>
            </w:pPr>
            <w:r>
              <w:t>SHALL</w:t>
            </w:r>
          </w:p>
        </w:tc>
        <w:tc>
          <w:tcPr>
            <w:tcW w:w="864" w:type="dxa"/>
          </w:tcPr>
          <w:p w14:paraId="2F3597BB" w14:textId="77777777" w:rsidR="00682FD0" w:rsidRDefault="00682FD0">
            <w:pPr>
              <w:pStyle w:val="TableText"/>
            </w:pPr>
          </w:p>
        </w:tc>
        <w:tc>
          <w:tcPr>
            <w:tcW w:w="1104" w:type="dxa"/>
          </w:tcPr>
          <w:p w14:paraId="360AA8F1" w14:textId="261BFA9A" w:rsidR="00682FD0" w:rsidRDefault="009E5D90">
            <w:pPr>
              <w:pStyle w:val="TableText"/>
            </w:pPr>
            <w:hyperlink w:anchor="C_3247-30223">
              <w:r w:rsidR="00E26131">
                <w:rPr>
                  <w:rStyle w:val="HyperlinkText9pt"/>
                </w:rPr>
                <w:t>3247-30223</w:t>
              </w:r>
            </w:hyperlink>
          </w:p>
        </w:tc>
        <w:tc>
          <w:tcPr>
            <w:tcW w:w="2975" w:type="dxa"/>
          </w:tcPr>
          <w:p w14:paraId="51FFEE61" w14:textId="1A69A32A" w:rsidR="00682FD0" w:rsidRDefault="009E5D90">
            <w:pPr>
              <w:pStyle w:val="TableText"/>
            </w:pPr>
            <w:hyperlink w:anchor="E_Loss_of_Vascular_Access_Observation">
              <w:r w:rsidR="00E26131">
                <w:rPr>
                  <w:rStyle w:val="HyperlinkText9pt"/>
                </w:rPr>
                <w:t>Loss of Vascular Access Observation (identifier: urn:oid:2.16.840.1.113883.10.20.5.6.203</w:t>
              </w:r>
            </w:hyperlink>
          </w:p>
        </w:tc>
      </w:tr>
    </w:tbl>
    <w:p w14:paraId="6E8D0135" w14:textId="77777777" w:rsidR="00682FD0" w:rsidRDefault="00682FD0">
      <w:pPr>
        <w:pStyle w:val="BodyText"/>
      </w:pPr>
    </w:p>
    <w:p w14:paraId="32743A87" w14:textId="61A54518" w:rsidR="00682FD0" w:rsidRDefault="00E26131" w:rsidP="008166C6">
      <w:pPr>
        <w:numPr>
          <w:ilvl w:val="0"/>
          <w:numId w:val="158"/>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2FF612A7" w14:textId="77777777" w:rsidR="00682FD0" w:rsidRDefault="00E26131" w:rsidP="008166C6">
      <w:pPr>
        <w:numPr>
          <w:ilvl w:val="0"/>
          <w:numId w:val="158"/>
        </w:numPr>
      </w:pPr>
      <w:r>
        <w:rPr>
          <w:rStyle w:val="keyword"/>
        </w:rPr>
        <w:t>SHALL</w:t>
      </w:r>
      <w:r>
        <w:t xml:space="preserve"> contain exactly one [1..1] </w:t>
      </w:r>
      <w:r>
        <w:rPr>
          <w:rStyle w:val="XMLnameBold"/>
        </w:rPr>
        <w:t>templateId</w:t>
      </w:r>
      <w:bookmarkStart w:id="809" w:name="C_3247-22338"/>
      <w:r>
        <w:t xml:space="preserve"> (CONF:3247-22338)</w:t>
      </w:r>
      <w:bookmarkEnd w:id="809"/>
      <w:r>
        <w:t xml:space="preserve"> such that it</w:t>
      </w:r>
    </w:p>
    <w:p w14:paraId="0E3660B2" w14:textId="77777777" w:rsidR="00682FD0" w:rsidRDefault="00E26131" w:rsidP="008166C6">
      <w:pPr>
        <w:numPr>
          <w:ilvl w:val="1"/>
          <w:numId w:val="158"/>
        </w:numPr>
      </w:pPr>
      <w:r>
        <w:rPr>
          <w:rStyle w:val="keyword"/>
        </w:rPr>
        <w:t>SHALL</w:t>
      </w:r>
      <w:r>
        <w:t xml:space="preserve"> contain exactly one [1..1] </w:t>
      </w:r>
      <w:r>
        <w:rPr>
          <w:rStyle w:val="XMLnameBold"/>
        </w:rPr>
        <w:t>@root</w:t>
      </w:r>
      <w:r>
        <w:t>=</w:t>
      </w:r>
      <w:r>
        <w:rPr>
          <w:rStyle w:val="XMLname"/>
        </w:rPr>
        <w:t>"2.16.840.1.113883.10.20.5.5.41"</w:t>
      </w:r>
      <w:bookmarkStart w:id="810" w:name="C_3247-30224"/>
      <w:r>
        <w:t xml:space="preserve"> (CONF:3247-30224)</w:t>
      </w:r>
      <w:bookmarkEnd w:id="810"/>
      <w:r>
        <w:t>.</w:t>
      </w:r>
    </w:p>
    <w:p w14:paraId="57283FD7" w14:textId="77777777" w:rsidR="00682FD0" w:rsidRDefault="00E26131" w:rsidP="008166C6">
      <w:pPr>
        <w:numPr>
          <w:ilvl w:val="1"/>
          <w:numId w:val="158"/>
        </w:numPr>
      </w:pPr>
      <w:r>
        <w:rPr>
          <w:rStyle w:val="keyword"/>
        </w:rPr>
        <w:t>SHALL</w:t>
      </w:r>
      <w:r>
        <w:t xml:space="preserve"> contain exactly one [1..1] </w:t>
      </w:r>
      <w:r>
        <w:rPr>
          <w:rStyle w:val="XMLnameBold"/>
        </w:rPr>
        <w:t>@extension</w:t>
      </w:r>
      <w:r>
        <w:t>=</w:t>
      </w:r>
      <w:r>
        <w:rPr>
          <w:rStyle w:val="XMLname"/>
        </w:rPr>
        <w:t>"2016-08-01"</w:t>
      </w:r>
      <w:bookmarkStart w:id="811" w:name="C_3247-30282"/>
      <w:r>
        <w:t xml:space="preserve"> (CONF:3247-30282)</w:t>
      </w:r>
      <w:bookmarkEnd w:id="811"/>
      <w:r>
        <w:t>.</w:t>
      </w:r>
    </w:p>
    <w:p w14:paraId="3E25F745" w14:textId="77777777" w:rsidR="00682FD0" w:rsidRDefault="00E26131" w:rsidP="008166C6">
      <w:pPr>
        <w:numPr>
          <w:ilvl w:val="0"/>
          <w:numId w:val="158"/>
        </w:numPr>
      </w:pPr>
      <w:r>
        <w:rPr>
          <w:rStyle w:val="keyword"/>
        </w:rPr>
        <w:t>SHALL</w:t>
      </w:r>
      <w:r>
        <w:t xml:space="preserve"> contain exactly one [1..1] </w:t>
      </w:r>
      <w:r>
        <w:rPr>
          <w:rStyle w:val="XMLnameBold"/>
        </w:rPr>
        <w:t>code</w:t>
      </w:r>
      <w:bookmarkStart w:id="812" w:name="C_3247-22340"/>
      <w:r>
        <w:t xml:space="preserve"> (CONF:3247-22340)</w:t>
      </w:r>
      <w:bookmarkEnd w:id="812"/>
      <w:r>
        <w:t>.</w:t>
      </w:r>
    </w:p>
    <w:p w14:paraId="518BD593" w14:textId="77777777" w:rsidR="00682FD0" w:rsidRDefault="00E26131" w:rsidP="008166C6">
      <w:pPr>
        <w:numPr>
          <w:ilvl w:val="1"/>
          <w:numId w:val="158"/>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813" w:name="C_3247-22341"/>
      <w:r>
        <w:t xml:space="preserve"> (CONF:3247-22341)</w:t>
      </w:r>
      <w:bookmarkEnd w:id="813"/>
      <w:r>
        <w:t>.</w:t>
      </w:r>
    </w:p>
    <w:p w14:paraId="7C8D5B7D" w14:textId="77777777" w:rsidR="00682FD0" w:rsidRDefault="00E26131" w:rsidP="008166C6">
      <w:pPr>
        <w:numPr>
          <w:ilvl w:val="1"/>
          <w:numId w:val="158"/>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14" w:name="C_3247-30598"/>
      <w:r>
        <w:t xml:space="preserve"> (CONF:3247-30598)</w:t>
      </w:r>
      <w:bookmarkEnd w:id="814"/>
      <w:r>
        <w:t>.</w:t>
      </w:r>
    </w:p>
    <w:p w14:paraId="55FBCA9D" w14:textId="77777777" w:rsidR="00682FD0" w:rsidRDefault="00E26131" w:rsidP="008166C6">
      <w:pPr>
        <w:numPr>
          <w:ilvl w:val="0"/>
          <w:numId w:val="158"/>
        </w:numPr>
      </w:pPr>
      <w:r>
        <w:rPr>
          <w:rStyle w:val="keyword"/>
        </w:rPr>
        <w:t>SHALL</w:t>
      </w:r>
      <w:r>
        <w:t xml:space="preserve"> contain exactly one [1..1] </w:t>
      </w:r>
      <w:r>
        <w:rPr>
          <w:rStyle w:val="XMLnameBold"/>
        </w:rPr>
        <w:t>entry</w:t>
      </w:r>
      <w:bookmarkStart w:id="815" w:name="C_3247-22342"/>
      <w:r>
        <w:t xml:space="preserve"> (CONF:3247-22342)</w:t>
      </w:r>
      <w:bookmarkEnd w:id="815"/>
      <w:r>
        <w:t xml:space="preserve"> such that it</w:t>
      </w:r>
    </w:p>
    <w:p w14:paraId="3798BAC8" w14:textId="1C588476" w:rsidR="00682FD0" w:rsidRDefault="00E26131" w:rsidP="008166C6">
      <w:pPr>
        <w:numPr>
          <w:ilvl w:val="1"/>
          <w:numId w:val="158"/>
        </w:numPr>
      </w:pPr>
      <w:r>
        <w:rPr>
          <w:rStyle w:val="keyword"/>
        </w:rPr>
        <w:t>SHALL</w:t>
      </w:r>
      <w:r>
        <w:t xml:space="preserve"> contain exactly one [1..1]  </w:t>
      </w:r>
      <w:hyperlink w:anchor="E_Infection_Indicator_Organizer_V4">
        <w:r>
          <w:rPr>
            <w:rStyle w:val="HyperlinkCourierBold"/>
          </w:rPr>
          <w:t>Infection Indicator Organizer (V4)</w:t>
        </w:r>
      </w:hyperlink>
      <w:r>
        <w:rPr>
          <w:rStyle w:val="XMLname"/>
        </w:rPr>
        <w:t xml:space="preserve"> (identifier: urn:hl7ii:2.16.840.1.113883.10.20.5.6.181:2016-08-01)</w:t>
      </w:r>
      <w:bookmarkStart w:id="816" w:name="C_3247-30428"/>
      <w:r>
        <w:t xml:space="preserve"> (CONF:3247-30428)</w:t>
      </w:r>
      <w:bookmarkEnd w:id="816"/>
      <w:r>
        <w:t>.</w:t>
      </w:r>
    </w:p>
    <w:p w14:paraId="79426B03" w14:textId="77777777" w:rsidR="00682FD0" w:rsidRDefault="00E26131" w:rsidP="008166C6">
      <w:pPr>
        <w:numPr>
          <w:ilvl w:val="0"/>
          <w:numId w:val="158"/>
        </w:numPr>
      </w:pPr>
      <w:r>
        <w:rPr>
          <w:rStyle w:val="keyword"/>
        </w:rPr>
        <w:t>SHALL</w:t>
      </w:r>
      <w:r>
        <w:t xml:space="preserve"> contain exactly one [1..1] </w:t>
      </w:r>
      <w:r>
        <w:rPr>
          <w:rStyle w:val="XMLnameBold"/>
        </w:rPr>
        <w:t>entry</w:t>
      </w:r>
      <w:bookmarkStart w:id="817" w:name="C_3247-22344"/>
      <w:r>
        <w:t xml:space="preserve"> (CONF:3247-22344)</w:t>
      </w:r>
      <w:bookmarkEnd w:id="817"/>
      <w:r>
        <w:t xml:space="preserve"> such that it</w:t>
      </w:r>
    </w:p>
    <w:p w14:paraId="04104290" w14:textId="0ADE5513" w:rsidR="00682FD0" w:rsidRDefault="00E26131" w:rsidP="008166C6">
      <w:pPr>
        <w:numPr>
          <w:ilvl w:val="1"/>
          <w:numId w:val="158"/>
        </w:numPr>
      </w:pPr>
      <w:r>
        <w:rPr>
          <w:rStyle w:val="keyword"/>
        </w:rPr>
        <w:t>SHALL</w:t>
      </w:r>
      <w:r>
        <w:t xml:space="preserve"> contain exactly one [1..1]  </w:t>
      </w:r>
      <w:hyperlink w:anchor="E_Criteria_of_Diagnosis_Organizer">
        <w:r>
          <w:rPr>
            <w:rStyle w:val="HyperlinkCourierBold"/>
          </w:rPr>
          <w:t>Criteria of Diagnosis Organizer</w:t>
        </w:r>
      </w:hyperlink>
      <w:r>
        <w:rPr>
          <w:rStyle w:val="XMLname"/>
        </w:rPr>
        <w:t xml:space="preserve"> (identifier: urn:oid:2.16.840.1.113883.10.20.5.6.180)</w:t>
      </w:r>
      <w:bookmarkStart w:id="818" w:name="C_3247-22345"/>
      <w:r>
        <w:t xml:space="preserve"> (CONF:3247-22345)</w:t>
      </w:r>
      <w:bookmarkEnd w:id="818"/>
      <w:r>
        <w:t>.</w:t>
      </w:r>
    </w:p>
    <w:p w14:paraId="7ED63426" w14:textId="77777777" w:rsidR="00682FD0" w:rsidRDefault="00E26131" w:rsidP="008166C6">
      <w:pPr>
        <w:numPr>
          <w:ilvl w:val="0"/>
          <w:numId w:val="158"/>
        </w:numPr>
      </w:pPr>
      <w:r>
        <w:rPr>
          <w:rStyle w:val="keyword"/>
        </w:rPr>
        <w:t>SHALL</w:t>
      </w:r>
      <w:r>
        <w:t xml:space="preserve"> contain exactly one [1..1] </w:t>
      </w:r>
      <w:r>
        <w:rPr>
          <w:rStyle w:val="XMLnameBold"/>
        </w:rPr>
        <w:t>entry</w:t>
      </w:r>
      <w:bookmarkStart w:id="819" w:name="C_3247-22346"/>
      <w:r>
        <w:t xml:space="preserve"> (CONF:3247-22346)</w:t>
      </w:r>
      <w:bookmarkEnd w:id="819"/>
      <w:r>
        <w:t xml:space="preserve"> such that it</w:t>
      </w:r>
    </w:p>
    <w:p w14:paraId="7A9B8B97" w14:textId="0E7261D8" w:rsidR="00682FD0" w:rsidRDefault="00E26131" w:rsidP="008166C6">
      <w:pPr>
        <w:numPr>
          <w:ilvl w:val="1"/>
          <w:numId w:val="158"/>
        </w:numPr>
      </w:pPr>
      <w:r>
        <w:rPr>
          <w:rStyle w:val="keyword"/>
        </w:rPr>
        <w:t>SHALL</w:t>
      </w:r>
      <w:r>
        <w:t xml:space="preserve"> contain exactly one [1..1]  </w:t>
      </w:r>
      <w:hyperlink w:anchor="E_Hospital_Admission_Clinical_Statement">
        <w:r>
          <w:rPr>
            <w:rStyle w:val="HyperlinkCourierBold"/>
          </w:rPr>
          <w:t>Hospital Admission Clinical Statement</w:t>
        </w:r>
      </w:hyperlink>
      <w:r>
        <w:rPr>
          <w:rStyle w:val="XMLname"/>
        </w:rPr>
        <w:t xml:space="preserve"> (identifier: urn:oid:2.16.840.1.113883.10.20.5.6.133)</w:t>
      </w:r>
      <w:bookmarkStart w:id="820" w:name="C_3247-22347"/>
      <w:r>
        <w:t xml:space="preserve"> (CONF:3247-22347)</w:t>
      </w:r>
      <w:bookmarkEnd w:id="820"/>
      <w:r>
        <w:t>.</w:t>
      </w:r>
    </w:p>
    <w:p w14:paraId="3C470E60" w14:textId="77777777" w:rsidR="00682FD0" w:rsidRDefault="00E26131" w:rsidP="008166C6">
      <w:pPr>
        <w:numPr>
          <w:ilvl w:val="0"/>
          <w:numId w:val="158"/>
        </w:numPr>
      </w:pPr>
      <w:r>
        <w:rPr>
          <w:rStyle w:val="keyword"/>
        </w:rPr>
        <w:t>SHALL</w:t>
      </w:r>
      <w:r>
        <w:t xml:space="preserve"> contain exactly one [1..1] </w:t>
      </w:r>
      <w:r>
        <w:rPr>
          <w:rStyle w:val="XMLnameBold"/>
        </w:rPr>
        <w:t>entry</w:t>
      </w:r>
      <w:bookmarkStart w:id="821" w:name="C_3247-22348"/>
      <w:r>
        <w:t xml:space="preserve"> (CONF:3247-22348)</w:t>
      </w:r>
      <w:bookmarkEnd w:id="821"/>
      <w:r>
        <w:t xml:space="preserve"> such that it</w:t>
      </w:r>
    </w:p>
    <w:p w14:paraId="0CFF4FB8" w14:textId="552047D3" w:rsidR="00682FD0" w:rsidRDefault="00E26131" w:rsidP="008166C6">
      <w:pPr>
        <w:numPr>
          <w:ilvl w:val="1"/>
          <w:numId w:val="158"/>
        </w:numPr>
      </w:pPr>
      <w:r>
        <w:rPr>
          <w:rStyle w:val="keyword"/>
        </w:rPr>
        <w:t>SHALL</w:t>
      </w:r>
      <w:r>
        <w:t xml:space="preserve"> contain exactly one [1..1]  </w:t>
      </w:r>
      <w:hyperlink w:anchor="E_Death_Observation_in_an_Evidence_of_I">
        <w:r>
          <w:rPr>
            <w:rStyle w:val="HyperlinkCourierBold"/>
          </w:rPr>
          <w:t>Death Observation in an Evidence of Infection (Dialysis) Report</w:t>
        </w:r>
      </w:hyperlink>
      <w:r>
        <w:rPr>
          <w:rStyle w:val="XMLname"/>
        </w:rPr>
        <w:t xml:space="preserve"> (identifier: urn:oid:2.16.840.1.113883.10.20.5.6.121)</w:t>
      </w:r>
      <w:bookmarkStart w:id="822" w:name="C_3247-22349"/>
      <w:r>
        <w:t xml:space="preserve"> (CONF:3247-22349)</w:t>
      </w:r>
      <w:bookmarkEnd w:id="822"/>
      <w:r>
        <w:t>.</w:t>
      </w:r>
    </w:p>
    <w:p w14:paraId="39A20D53" w14:textId="77777777" w:rsidR="00682FD0" w:rsidRDefault="00E26131" w:rsidP="008166C6">
      <w:pPr>
        <w:numPr>
          <w:ilvl w:val="0"/>
          <w:numId w:val="158"/>
        </w:numPr>
      </w:pPr>
      <w:r>
        <w:rPr>
          <w:rStyle w:val="keyword"/>
        </w:rPr>
        <w:t>SHALL</w:t>
      </w:r>
      <w:r>
        <w:t xml:space="preserve"> contain exactly one [1..1] </w:t>
      </w:r>
      <w:r>
        <w:rPr>
          <w:rStyle w:val="XMLnameBold"/>
        </w:rPr>
        <w:t>entry</w:t>
      </w:r>
      <w:bookmarkStart w:id="823" w:name="C_3247-22350"/>
      <w:r>
        <w:t xml:space="preserve"> (CONF:3247-22350)</w:t>
      </w:r>
      <w:bookmarkEnd w:id="823"/>
      <w:r>
        <w:t xml:space="preserve"> such that it</w:t>
      </w:r>
    </w:p>
    <w:p w14:paraId="18E60DEF" w14:textId="527057DF" w:rsidR="00682FD0" w:rsidRDefault="00E26131" w:rsidP="008166C6">
      <w:pPr>
        <w:numPr>
          <w:ilvl w:val="1"/>
          <w:numId w:val="158"/>
        </w:numPr>
      </w:pPr>
      <w:r>
        <w:rPr>
          <w:rStyle w:val="keyword"/>
        </w:rPr>
        <w:t>SHALL</w:t>
      </w:r>
      <w:r>
        <w:t xml:space="preserve"> contain exactly one [1..1]  </w:t>
      </w:r>
      <w:hyperlink w:anchor="E_Dialysis_Clinic_Admission_Clinical_St">
        <w:r>
          <w:rPr>
            <w:rStyle w:val="HyperlinkCourierBold"/>
          </w:rPr>
          <w:t>Dialysis Clinic Admission Clinical Statement</w:t>
        </w:r>
      </w:hyperlink>
      <w:r>
        <w:rPr>
          <w:rStyle w:val="XMLname"/>
        </w:rPr>
        <w:t xml:space="preserve"> (identifier: urn:oid:2.16.840.1.113883.10.20.5.6.124)</w:t>
      </w:r>
      <w:bookmarkStart w:id="824" w:name="C_3247-22351"/>
      <w:r>
        <w:t xml:space="preserve"> (CONF:3247-22351)</w:t>
      </w:r>
      <w:bookmarkEnd w:id="824"/>
      <w:r>
        <w:t>.</w:t>
      </w:r>
    </w:p>
    <w:p w14:paraId="4CB14910" w14:textId="77777777" w:rsidR="00682FD0" w:rsidRDefault="00E26131" w:rsidP="008166C6">
      <w:pPr>
        <w:numPr>
          <w:ilvl w:val="0"/>
          <w:numId w:val="158"/>
        </w:numPr>
      </w:pPr>
      <w:r>
        <w:rPr>
          <w:rStyle w:val="keyword"/>
        </w:rPr>
        <w:t>SHALL</w:t>
      </w:r>
      <w:r>
        <w:t xml:space="preserve"> contain exactly one [1..1] </w:t>
      </w:r>
      <w:r>
        <w:rPr>
          <w:rStyle w:val="XMLnameBold"/>
        </w:rPr>
        <w:t>entry</w:t>
      </w:r>
      <w:bookmarkStart w:id="825" w:name="C_3247-30222"/>
      <w:r>
        <w:t xml:space="preserve"> (CONF:3247-30222)</w:t>
      </w:r>
      <w:bookmarkEnd w:id="825"/>
      <w:r>
        <w:t xml:space="preserve"> such that it</w:t>
      </w:r>
    </w:p>
    <w:p w14:paraId="484CD057" w14:textId="3AE7E745" w:rsidR="00682FD0" w:rsidRDefault="00E26131" w:rsidP="008166C6">
      <w:pPr>
        <w:numPr>
          <w:ilvl w:val="1"/>
          <w:numId w:val="158"/>
        </w:numPr>
      </w:pPr>
      <w:r>
        <w:rPr>
          <w:rStyle w:val="keyword"/>
        </w:rPr>
        <w:t>SHALL</w:t>
      </w:r>
      <w:r>
        <w:t xml:space="preserve"> contain exactly one [1..1]  </w:t>
      </w:r>
      <w:hyperlink w:anchor="E_Loss_of_Vascular_Access_Observation">
        <w:r>
          <w:rPr>
            <w:rStyle w:val="HyperlinkCourierBold"/>
          </w:rPr>
          <w:t>Loss of Vascular Access Observation</w:t>
        </w:r>
      </w:hyperlink>
      <w:r>
        <w:rPr>
          <w:rStyle w:val="XMLname"/>
        </w:rPr>
        <w:t xml:space="preserve"> (identifier: urn:oid:2.16.840.1.113883.10.20.5.6.203)</w:t>
      </w:r>
      <w:bookmarkStart w:id="826" w:name="C_3247-30223"/>
      <w:r>
        <w:t xml:space="preserve"> (CONF:3247-30223)</w:t>
      </w:r>
      <w:bookmarkEnd w:id="826"/>
      <w:r>
        <w:t>.</w:t>
      </w:r>
    </w:p>
    <w:p w14:paraId="45E1782A" w14:textId="6A4FD71F" w:rsidR="00682FD0" w:rsidRDefault="00E26131">
      <w:pPr>
        <w:pStyle w:val="Caption"/>
        <w:ind w:left="130" w:right="115"/>
      </w:pPr>
      <w:bookmarkStart w:id="827" w:name="_Toc525996522"/>
      <w:r>
        <w:t xml:space="preserve">Figure </w:t>
      </w:r>
      <w:r>
        <w:fldChar w:fldCharType="begin"/>
      </w:r>
      <w:r>
        <w:instrText>SEQ Figure \* ARABIC</w:instrText>
      </w:r>
      <w:r>
        <w:fldChar w:fldCharType="separate"/>
      </w:r>
      <w:r>
        <w:t>23</w:t>
      </w:r>
      <w:r>
        <w:fldChar w:fldCharType="end"/>
      </w:r>
      <w:r>
        <w:t>: Details Section in an Evidence of Infection (Dialysis) Report (V5) Example</w:t>
      </w:r>
      <w:bookmarkEnd w:id="827"/>
    </w:p>
    <w:p w14:paraId="75CBC5EF" w14:textId="77777777" w:rsidR="00682FD0" w:rsidRDefault="00E26131">
      <w:pPr>
        <w:pStyle w:val="Example"/>
        <w:ind w:left="130" w:right="115"/>
      </w:pPr>
      <w:r>
        <w:t>&lt;section&gt;</w:t>
      </w:r>
    </w:p>
    <w:p w14:paraId="25756A7F" w14:textId="77777777" w:rsidR="00682FD0" w:rsidRDefault="00E26131">
      <w:pPr>
        <w:pStyle w:val="Example"/>
        <w:ind w:left="130" w:right="115"/>
      </w:pPr>
      <w:r>
        <w:t xml:space="preserve">  &lt;!-- HAI Generic section template --&gt;</w:t>
      </w:r>
    </w:p>
    <w:p w14:paraId="2483499A" w14:textId="77777777" w:rsidR="00682FD0" w:rsidRDefault="00E26131">
      <w:pPr>
        <w:pStyle w:val="Example"/>
        <w:ind w:left="130" w:right="115"/>
      </w:pPr>
      <w:r>
        <w:t xml:space="preserve">  &lt; templateId root="2.16.840.1.113883.10.20.5.4.26" /&gt;</w:t>
      </w:r>
    </w:p>
    <w:p w14:paraId="5BAB6D03" w14:textId="77777777" w:rsidR="00682FD0" w:rsidRDefault="00E26131">
      <w:pPr>
        <w:pStyle w:val="Example"/>
        <w:ind w:left="130" w:right="115"/>
      </w:pPr>
      <w:r>
        <w:t xml:space="preserve">  &lt;!-- [HAI R3D1.1] Details Section in an Evidence of Infection (Dialysis) Report (V5) --&gt;</w:t>
      </w:r>
    </w:p>
    <w:p w14:paraId="5A8204A6" w14:textId="77777777" w:rsidR="00682FD0" w:rsidRDefault="00E26131">
      <w:pPr>
        <w:pStyle w:val="Example"/>
        <w:ind w:left="130" w:right="115"/>
      </w:pPr>
      <w:r>
        <w:t xml:space="preserve">  &lt;templateId root="2.16.840.1.113883.10.20.5.5.41"</w:t>
      </w:r>
    </w:p>
    <w:p w14:paraId="48F9381C" w14:textId="77777777" w:rsidR="00682FD0" w:rsidRDefault="00E26131">
      <w:pPr>
        <w:pStyle w:val="Example"/>
        <w:ind w:left="130" w:right="115"/>
      </w:pPr>
      <w:r>
        <w:t xml:space="preserve">                     extension="2016-08-01" /&gt;</w:t>
      </w:r>
    </w:p>
    <w:p w14:paraId="1BEA61EA" w14:textId="77777777" w:rsidR="00682FD0" w:rsidRDefault="00E26131">
      <w:pPr>
        <w:pStyle w:val="Example"/>
        <w:ind w:left="130" w:right="115"/>
      </w:pPr>
      <w:r>
        <w:t xml:space="preserve">  &lt;code codeSystem="2.16.840.1.113883.6.1"</w:t>
      </w:r>
    </w:p>
    <w:p w14:paraId="09BB1C63" w14:textId="77777777" w:rsidR="00682FD0" w:rsidRDefault="00E26131">
      <w:pPr>
        <w:pStyle w:val="Example"/>
        <w:ind w:left="130" w:right="115"/>
      </w:pPr>
      <w:r>
        <w:t xml:space="preserve">        codeSystemName="LOINC"</w:t>
      </w:r>
    </w:p>
    <w:p w14:paraId="6A3CB54A" w14:textId="77777777" w:rsidR="00682FD0" w:rsidRDefault="00E26131">
      <w:pPr>
        <w:pStyle w:val="Example"/>
        <w:ind w:left="130" w:right="115"/>
      </w:pPr>
      <w:r>
        <w:t xml:space="preserve">        code="51899-3"</w:t>
      </w:r>
    </w:p>
    <w:p w14:paraId="3603C1FB" w14:textId="77777777" w:rsidR="00682FD0" w:rsidRDefault="00E26131">
      <w:pPr>
        <w:pStyle w:val="Example"/>
        <w:ind w:left="130" w:right="115"/>
      </w:pPr>
      <w:r>
        <w:t xml:space="preserve">        displayName="Details Section"/&gt;</w:t>
      </w:r>
    </w:p>
    <w:p w14:paraId="49359BD1" w14:textId="77777777" w:rsidR="00682FD0" w:rsidRDefault="00E26131">
      <w:pPr>
        <w:pStyle w:val="Example"/>
        <w:ind w:left="130" w:right="115"/>
      </w:pPr>
      <w:r>
        <w:t xml:space="preserve">  &lt;title&gt;Details&lt;/title&gt;</w:t>
      </w:r>
    </w:p>
    <w:p w14:paraId="28A76E67" w14:textId="77777777" w:rsidR="00682FD0" w:rsidRDefault="00E26131">
      <w:pPr>
        <w:pStyle w:val="Example"/>
        <w:ind w:left="130" w:right="115"/>
      </w:pPr>
      <w:r>
        <w:t xml:space="preserve">    ...</w:t>
      </w:r>
    </w:p>
    <w:p w14:paraId="3A433837" w14:textId="77777777" w:rsidR="00682FD0" w:rsidRDefault="00E26131">
      <w:pPr>
        <w:pStyle w:val="Example"/>
        <w:ind w:left="130" w:right="115"/>
      </w:pPr>
      <w:r>
        <w:t xml:space="preserve">  &lt;entry typeCode="DRIV"&gt;</w:t>
      </w:r>
    </w:p>
    <w:p w14:paraId="3FD064CE" w14:textId="77777777" w:rsidR="00682FD0" w:rsidRDefault="00E26131">
      <w:pPr>
        <w:pStyle w:val="Example"/>
        <w:ind w:left="130" w:right="115"/>
      </w:pPr>
      <w:r>
        <w:t xml:space="preserve">    &lt;organizer classCode="CLUSTER" moodCode="EVN”&gt;</w:t>
      </w:r>
    </w:p>
    <w:p w14:paraId="38B80FF9" w14:textId="77777777" w:rsidR="00682FD0" w:rsidRDefault="00E26131">
      <w:pPr>
        <w:pStyle w:val="Example"/>
        <w:ind w:left="130" w:right="115"/>
      </w:pPr>
      <w:r>
        <w:t xml:space="preserve">      &lt;!-- [HAI R3D1.1] Infection Indication Organizer (V4) --&gt;</w:t>
      </w:r>
    </w:p>
    <w:p w14:paraId="084994D5" w14:textId="77777777" w:rsidR="00682FD0" w:rsidRDefault="00E26131">
      <w:pPr>
        <w:pStyle w:val="Example"/>
        <w:ind w:left="130" w:right="115"/>
      </w:pPr>
      <w:r>
        <w:t xml:space="preserve">      &lt;templateId root="2.16.840.1.113883.10.20.5.6.181" </w:t>
      </w:r>
    </w:p>
    <w:p w14:paraId="09DF6CE6" w14:textId="77777777" w:rsidR="00682FD0" w:rsidRDefault="00E26131">
      <w:pPr>
        <w:pStyle w:val="Example"/>
        <w:ind w:left="130" w:right="115"/>
      </w:pPr>
      <w:r>
        <w:t xml:space="preserve">                         extension="2016-08-01"/&gt;</w:t>
      </w:r>
    </w:p>
    <w:p w14:paraId="5B616BE6" w14:textId="77777777" w:rsidR="00682FD0" w:rsidRDefault="00E26131">
      <w:pPr>
        <w:pStyle w:val="Example"/>
        <w:ind w:left="130" w:right="115"/>
      </w:pPr>
      <w:r>
        <w:t xml:space="preserve">       ...</w:t>
      </w:r>
    </w:p>
    <w:p w14:paraId="4375472C" w14:textId="77777777" w:rsidR="00682FD0" w:rsidRDefault="00E26131">
      <w:pPr>
        <w:pStyle w:val="Example"/>
        <w:ind w:left="130" w:right="115"/>
      </w:pPr>
      <w:r>
        <w:t xml:space="preserve">    &lt;/organizer &gt;</w:t>
      </w:r>
    </w:p>
    <w:p w14:paraId="05383D0D" w14:textId="77777777" w:rsidR="00682FD0" w:rsidRDefault="00E26131">
      <w:pPr>
        <w:pStyle w:val="Example"/>
        <w:ind w:left="130" w:right="115"/>
      </w:pPr>
      <w:r>
        <w:t xml:space="preserve">  &lt;/entry&gt;</w:t>
      </w:r>
    </w:p>
    <w:p w14:paraId="598ADBEF" w14:textId="77777777" w:rsidR="00682FD0" w:rsidRDefault="00E26131">
      <w:pPr>
        <w:pStyle w:val="Example"/>
        <w:ind w:left="130" w:right="115"/>
      </w:pPr>
      <w:r>
        <w:t xml:space="preserve">  &lt;entry typeCode="DRIV"&gt;</w:t>
      </w:r>
    </w:p>
    <w:p w14:paraId="3F245337" w14:textId="77777777" w:rsidR="00682FD0" w:rsidRDefault="00E26131">
      <w:pPr>
        <w:pStyle w:val="Example"/>
        <w:ind w:left="130" w:right="115"/>
      </w:pPr>
      <w:r>
        <w:t xml:space="preserve">    &lt; organizer classCode="CLUSTER" moodCode="EVN”&gt;</w:t>
      </w:r>
    </w:p>
    <w:p w14:paraId="6F993454" w14:textId="77777777" w:rsidR="00682FD0" w:rsidRDefault="00E26131">
      <w:pPr>
        <w:pStyle w:val="Example"/>
        <w:ind w:left="130" w:right="115"/>
      </w:pPr>
      <w:r>
        <w:t xml:space="preserve">      &lt;!-- Criteria of Diagnosis Organizer --&gt;</w:t>
      </w:r>
    </w:p>
    <w:p w14:paraId="63796211" w14:textId="77777777" w:rsidR="00682FD0" w:rsidRDefault="00E26131">
      <w:pPr>
        <w:pStyle w:val="Example"/>
        <w:ind w:left="130" w:right="115"/>
      </w:pPr>
      <w:r>
        <w:t xml:space="preserve">      &lt;templateId root="2.16.840.1.113883.10.20.5.6.180"/&gt;</w:t>
      </w:r>
    </w:p>
    <w:p w14:paraId="42B40137" w14:textId="77777777" w:rsidR="00682FD0" w:rsidRDefault="00E26131">
      <w:pPr>
        <w:pStyle w:val="Example"/>
        <w:ind w:left="130" w:right="115"/>
      </w:pPr>
      <w:r>
        <w:t xml:space="preserve">      ...</w:t>
      </w:r>
    </w:p>
    <w:p w14:paraId="0E9F690F" w14:textId="77777777" w:rsidR="00682FD0" w:rsidRDefault="00E26131">
      <w:pPr>
        <w:pStyle w:val="Example"/>
        <w:ind w:left="130" w:right="115"/>
      </w:pPr>
      <w:r>
        <w:t xml:space="preserve">    &lt;/organizer &gt;</w:t>
      </w:r>
    </w:p>
    <w:p w14:paraId="148E2245" w14:textId="77777777" w:rsidR="00682FD0" w:rsidRDefault="00E26131">
      <w:pPr>
        <w:pStyle w:val="Example"/>
        <w:ind w:left="130" w:right="115"/>
      </w:pPr>
      <w:r>
        <w:t xml:space="preserve">  &lt;/entry&gt;</w:t>
      </w:r>
    </w:p>
    <w:p w14:paraId="2BC55EED" w14:textId="77777777" w:rsidR="00682FD0" w:rsidRDefault="00E26131">
      <w:pPr>
        <w:pStyle w:val="Example"/>
        <w:ind w:left="130" w:right="115"/>
      </w:pPr>
      <w:r>
        <w:t xml:space="preserve">  &lt;entry typeCode="DRIV"&gt;</w:t>
      </w:r>
    </w:p>
    <w:p w14:paraId="4DD763DE" w14:textId="77777777" w:rsidR="00682FD0" w:rsidRDefault="00E26131">
      <w:pPr>
        <w:pStyle w:val="Example"/>
        <w:ind w:left="130" w:right="115"/>
      </w:pPr>
      <w:r>
        <w:t xml:space="preserve">    &lt;act classCode="ACT" moodCode="EVN" negationInd="false"&gt;</w:t>
      </w:r>
    </w:p>
    <w:p w14:paraId="5B1F1736" w14:textId="77777777" w:rsidR="00682FD0" w:rsidRDefault="00E26131">
      <w:pPr>
        <w:pStyle w:val="Example"/>
        <w:ind w:left="130" w:right="115"/>
      </w:pPr>
      <w:r>
        <w:t xml:space="preserve">      &lt;!—Hospital Admission Clinical Statement --&gt;</w:t>
      </w:r>
    </w:p>
    <w:p w14:paraId="52CA4B1B" w14:textId="77777777" w:rsidR="00682FD0" w:rsidRDefault="00E26131">
      <w:pPr>
        <w:pStyle w:val="Example"/>
        <w:ind w:left="130" w:right="115"/>
      </w:pPr>
      <w:r>
        <w:t xml:space="preserve">      &lt;templateId root="2.16.840.1.113883.10.20.5.6.133"/&gt;</w:t>
      </w:r>
    </w:p>
    <w:p w14:paraId="35B03881" w14:textId="77777777" w:rsidR="00682FD0" w:rsidRDefault="00E26131">
      <w:pPr>
        <w:pStyle w:val="Example"/>
        <w:ind w:left="130" w:right="115"/>
      </w:pPr>
      <w:r>
        <w:t xml:space="preserve">      ...</w:t>
      </w:r>
    </w:p>
    <w:p w14:paraId="447483B5" w14:textId="77777777" w:rsidR="00682FD0" w:rsidRDefault="00E26131">
      <w:pPr>
        <w:pStyle w:val="Example"/>
        <w:ind w:left="130" w:right="115"/>
      </w:pPr>
      <w:r>
        <w:t xml:space="preserve">    &lt;/act &gt;</w:t>
      </w:r>
    </w:p>
    <w:p w14:paraId="44ED7E3C" w14:textId="77777777" w:rsidR="00682FD0" w:rsidRDefault="00E26131">
      <w:pPr>
        <w:pStyle w:val="Example"/>
        <w:ind w:left="130" w:right="115"/>
      </w:pPr>
      <w:r>
        <w:t xml:space="preserve">  &lt;/entry&gt;</w:t>
      </w:r>
    </w:p>
    <w:p w14:paraId="6610A893" w14:textId="77777777" w:rsidR="00682FD0" w:rsidRDefault="00E26131">
      <w:pPr>
        <w:pStyle w:val="Example"/>
        <w:ind w:left="130" w:right="115"/>
      </w:pPr>
      <w:r>
        <w:t xml:space="preserve">  &lt;entry typeCode="DRIV"&gt;</w:t>
      </w:r>
    </w:p>
    <w:p w14:paraId="281FF502" w14:textId="77777777" w:rsidR="00682FD0" w:rsidRDefault="00E26131">
      <w:pPr>
        <w:pStyle w:val="Example"/>
        <w:ind w:left="130" w:right="115"/>
      </w:pPr>
      <w:r>
        <w:t xml:space="preserve">    &lt;observation classCode="OBS" moodCode="EVN" nullFlavor="NI"&gt;</w:t>
      </w:r>
    </w:p>
    <w:p w14:paraId="6D070CE4" w14:textId="77777777" w:rsidR="00682FD0" w:rsidRDefault="00E26131">
      <w:pPr>
        <w:pStyle w:val="Example"/>
        <w:ind w:left="130" w:right="115"/>
      </w:pPr>
      <w:r>
        <w:t xml:space="preserve">      &lt;!-- C-CDA Deceased Observation templateId --&gt;</w:t>
      </w:r>
    </w:p>
    <w:p w14:paraId="42866563" w14:textId="77777777" w:rsidR="00682FD0" w:rsidRDefault="00E26131">
      <w:pPr>
        <w:pStyle w:val="Example"/>
        <w:ind w:left="130" w:right="115"/>
      </w:pPr>
      <w:r>
        <w:t xml:space="preserve">      &lt;templateId root="2.16.840.1.113883.10.20.22.4.79"/&gt;</w:t>
      </w:r>
    </w:p>
    <w:p w14:paraId="38EC69CC" w14:textId="77777777" w:rsidR="00682FD0" w:rsidRDefault="00E26131">
      <w:pPr>
        <w:pStyle w:val="Example"/>
        <w:ind w:left="130" w:right="115"/>
      </w:pPr>
      <w:r>
        <w:t xml:space="preserve">      &lt;!-- HAI Death Observation in an Evidence of Infection (Dialysis) Report  --&gt;</w:t>
      </w:r>
    </w:p>
    <w:p w14:paraId="60A380FD" w14:textId="77777777" w:rsidR="00682FD0" w:rsidRDefault="00E26131">
      <w:pPr>
        <w:pStyle w:val="Example"/>
        <w:ind w:left="130" w:right="115"/>
      </w:pPr>
      <w:r>
        <w:t xml:space="preserve">      &lt;templateId root="2.16.840.1.113883.10.20.5.6.121"/&gt;</w:t>
      </w:r>
    </w:p>
    <w:p w14:paraId="7B98477E" w14:textId="77777777" w:rsidR="00682FD0" w:rsidRDefault="00E26131">
      <w:pPr>
        <w:pStyle w:val="Example"/>
        <w:ind w:left="130" w:right="115"/>
      </w:pPr>
      <w:r>
        <w:t xml:space="preserve">       ...</w:t>
      </w:r>
    </w:p>
    <w:p w14:paraId="1BFBA7F5" w14:textId="77777777" w:rsidR="00682FD0" w:rsidRDefault="00E26131">
      <w:pPr>
        <w:pStyle w:val="Example"/>
        <w:ind w:left="130" w:right="115"/>
      </w:pPr>
      <w:r>
        <w:t xml:space="preserve">    &lt;/observation&gt;</w:t>
      </w:r>
    </w:p>
    <w:p w14:paraId="20672D29" w14:textId="77777777" w:rsidR="00682FD0" w:rsidRDefault="00E26131">
      <w:pPr>
        <w:pStyle w:val="Example"/>
        <w:ind w:left="130" w:right="115"/>
      </w:pPr>
      <w:r>
        <w:t xml:space="preserve">  &lt;/entry&gt;</w:t>
      </w:r>
    </w:p>
    <w:p w14:paraId="313C387D" w14:textId="77777777" w:rsidR="00682FD0" w:rsidRDefault="00E26131">
      <w:pPr>
        <w:pStyle w:val="Example"/>
        <w:ind w:left="130" w:right="115"/>
      </w:pPr>
      <w:r>
        <w:t xml:space="preserve">  &lt;entry typeCode="DRIV"&gt;</w:t>
      </w:r>
    </w:p>
    <w:p w14:paraId="6E4FEEE5" w14:textId="77777777" w:rsidR="00682FD0" w:rsidRDefault="00E26131">
      <w:pPr>
        <w:pStyle w:val="Example"/>
        <w:ind w:left="130" w:right="115"/>
      </w:pPr>
      <w:r>
        <w:t xml:space="preserve">    &lt;encounter classCode="ENC" moodCode="EVN"&gt;</w:t>
      </w:r>
    </w:p>
    <w:p w14:paraId="0B8CBF15" w14:textId="77777777" w:rsidR="00682FD0" w:rsidRDefault="00E26131">
      <w:pPr>
        <w:pStyle w:val="Example"/>
        <w:ind w:left="130" w:right="115"/>
      </w:pPr>
      <w:r>
        <w:t xml:space="preserve">      &lt;!-- Dialysis Clinic Admission Clinical Statement --&gt;</w:t>
      </w:r>
    </w:p>
    <w:p w14:paraId="318B2DB8" w14:textId="77777777" w:rsidR="00682FD0" w:rsidRDefault="00E26131">
      <w:pPr>
        <w:pStyle w:val="Example"/>
        <w:ind w:left="130" w:right="115"/>
      </w:pPr>
      <w:r>
        <w:t xml:space="preserve">      &lt;templateId root="2.16.840.1.113883.10.20.5.6.124"/&gt;</w:t>
      </w:r>
    </w:p>
    <w:p w14:paraId="4365C250" w14:textId="77777777" w:rsidR="00682FD0" w:rsidRDefault="00E26131">
      <w:pPr>
        <w:pStyle w:val="Example"/>
        <w:ind w:left="130" w:right="115"/>
      </w:pPr>
      <w:r>
        <w:t xml:space="preserve">      ...</w:t>
      </w:r>
    </w:p>
    <w:p w14:paraId="31DC4211" w14:textId="77777777" w:rsidR="00682FD0" w:rsidRDefault="00E26131">
      <w:pPr>
        <w:pStyle w:val="Example"/>
        <w:ind w:left="130" w:right="115"/>
      </w:pPr>
      <w:r>
        <w:t xml:space="preserve">    &lt;/encounter &gt;</w:t>
      </w:r>
    </w:p>
    <w:p w14:paraId="69DF5932" w14:textId="77777777" w:rsidR="00682FD0" w:rsidRDefault="00E26131">
      <w:pPr>
        <w:pStyle w:val="Example"/>
        <w:ind w:left="130" w:right="115"/>
      </w:pPr>
      <w:r>
        <w:t xml:space="preserve">  &lt;/entry&gt;</w:t>
      </w:r>
    </w:p>
    <w:p w14:paraId="386DB6E5" w14:textId="77777777" w:rsidR="00682FD0" w:rsidRDefault="00E26131">
      <w:pPr>
        <w:pStyle w:val="Example"/>
        <w:ind w:left="130" w:right="115"/>
      </w:pPr>
      <w:r>
        <w:t xml:space="preserve">  &lt;entry typeCode="DRIV"&gt;</w:t>
      </w:r>
    </w:p>
    <w:p w14:paraId="640E3FF6" w14:textId="77777777" w:rsidR="00682FD0" w:rsidRDefault="00E26131">
      <w:pPr>
        <w:pStyle w:val="Example"/>
        <w:ind w:left="130" w:right="115"/>
      </w:pPr>
      <w:r>
        <w:t xml:space="preserve">    &lt;observation classCode="OBS" moodCode="EVN" negationInd="false"&gt;</w:t>
      </w:r>
    </w:p>
    <w:p w14:paraId="11B8B93B" w14:textId="77777777" w:rsidR="00682FD0" w:rsidRDefault="00E26131">
      <w:pPr>
        <w:pStyle w:val="Example"/>
        <w:ind w:left="130" w:right="115"/>
      </w:pPr>
      <w:r>
        <w:t xml:space="preserve">        &lt;!-- C-CDA Problem Observation Type --&gt;</w:t>
      </w:r>
    </w:p>
    <w:p w14:paraId="76A6BF62" w14:textId="77777777" w:rsidR="00682FD0" w:rsidRDefault="00E26131">
      <w:pPr>
        <w:pStyle w:val="Example"/>
        <w:ind w:left="130" w:right="115"/>
      </w:pPr>
      <w:r>
        <w:t xml:space="preserve">        &lt;templateId root="2.16.840.1.113883.10.20.22.4.4" /&gt;</w:t>
      </w:r>
    </w:p>
    <w:p w14:paraId="76090038" w14:textId="77777777" w:rsidR="00682FD0" w:rsidRDefault="00E26131">
      <w:pPr>
        <w:pStyle w:val="Example"/>
        <w:ind w:left="130" w:right="115"/>
      </w:pPr>
      <w:r>
        <w:t xml:space="preserve">        &lt;!-- Loss of Vascular Access Observation --&gt;</w:t>
      </w:r>
    </w:p>
    <w:p w14:paraId="525A5AA8" w14:textId="77777777" w:rsidR="00682FD0" w:rsidRDefault="00E26131">
      <w:pPr>
        <w:pStyle w:val="Example"/>
        <w:ind w:left="130" w:right="115"/>
      </w:pPr>
      <w:r>
        <w:t xml:space="preserve">      &lt;templateId root="2.16.840.1.113883.10.20.5.6.203"/&gt;</w:t>
      </w:r>
    </w:p>
    <w:p w14:paraId="6F54B1AD" w14:textId="77777777" w:rsidR="00682FD0" w:rsidRDefault="00E26131">
      <w:pPr>
        <w:pStyle w:val="Example"/>
        <w:ind w:left="130" w:right="115"/>
      </w:pPr>
      <w:r>
        <w:t xml:space="preserve">       ...</w:t>
      </w:r>
    </w:p>
    <w:p w14:paraId="1F31211A" w14:textId="77777777" w:rsidR="00682FD0" w:rsidRDefault="00E26131">
      <w:pPr>
        <w:pStyle w:val="Example"/>
        <w:ind w:left="130" w:right="115"/>
      </w:pPr>
      <w:r>
        <w:t xml:space="preserve">    &lt;/observation&gt;</w:t>
      </w:r>
    </w:p>
    <w:p w14:paraId="3ACFA19C" w14:textId="77777777" w:rsidR="00682FD0" w:rsidRDefault="00E26131">
      <w:pPr>
        <w:pStyle w:val="Example"/>
        <w:ind w:left="130" w:right="115"/>
      </w:pPr>
      <w:r>
        <w:t xml:space="preserve">  &lt;/entry&gt;</w:t>
      </w:r>
    </w:p>
    <w:p w14:paraId="4A77BC3B" w14:textId="77777777" w:rsidR="00682FD0" w:rsidRDefault="00E26131">
      <w:pPr>
        <w:pStyle w:val="Example"/>
        <w:ind w:left="130" w:right="115"/>
      </w:pPr>
      <w:r>
        <w:t>&lt;/section&gt;</w:t>
      </w:r>
    </w:p>
    <w:p w14:paraId="6E7D061D" w14:textId="77777777" w:rsidR="00682FD0" w:rsidRDefault="00682FD0">
      <w:pPr>
        <w:pStyle w:val="BodyText"/>
      </w:pPr>
    </w:p>
    <w:p w14:paraId="4D6068D7" w14:textId="77777777" w:rsidR="00682FD0" w:rsidRDefault="00E26131">
      <w:pPr>
        <w:pStyle w:val="Heading3nospace"/>
      </w:pPr>
      <w:bookmarkStart w:id="828" w:name="S_Encounters_Section_in_a_LIO_Report_V2"/>
      <w:bookmarkStart w:id="829" w:name="_Toc525996307"/>
      <w:r>
        <w:t>Encounters Section in a LIO Report (V2)</w:t>
      </w:r>
      <w:bookmarkEnd w:id="828"/>
      <w:bookmarkEnd w:id="829"/>
    </w:p>
    <w:p w14:paraId="06A2E5F0" w14:textId="77777777" w:rsidR="00682FD0" w:rsidRDefault="00E26131">
      <w:pPr>
        <w:pStyle w:val="BracketData"/>
      </w:pPr>
      <w:r>
        <w:t>[section: identifier urn:hl7ii:2.16.840.1.113883.10.20.5.5.44:2014-12-01 (closed)]</w:t>
      </w:r>
    </w:p>
    <w:p w14:paraId="325BD5E5" w14:textId="77777777" w:rsidR="00682FD0" w:rsidRDefault="00E26131">
      <w:pPr>
        <w:pStyle w:val="BracketData"/>
      </w:pPr>
      <w:r>
        <w:t>Published as part of NHSN Healthcare Associated Infection (HAI) Reports Release 2, DSTU 2.1 - US Realm</w:t>
      </w:r>
    </w:p>
    <w:p w14:paraId="08298464" w14:textId="6E1E3F90" w:rsidR="00682FD0" w:rsidRDefault="00E26131">
      <w:pPr>
        <w:pStyle w:val="Caption"/>
      </w:pPr>
      <w:bookmarkStart w:id="830" w:name="_Toc525996752"/>
      <w:r>
        <w:t xml:space="preserve">Table </w:t>
      </w:r>
      <w:r>
        <w:fldChar w:fldCharType="begin"/>
      </w:r>
      <w:r>
        <w:instrText>SEQ Table \* ARABIC</w:instrText>
      </w:r>
      <w:r>
        <w:fldChar w:fldCharType="separate"/>
      </w:r>
      <w:r>
        <w:t>52</w:t>
      </w:r>
      <w:r>
        <w:fldChar w:fldCharType="end"/>
      </w:r>
      <w:r>
        <w:t>: Encounters Section in a LIO Report (V2) Contexts</w:t>
      </w:r>
      <w:bookmarkEnd w:id="83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6E934312" w14:textId="77777777">
        <w:trPr>
          <w:cantSplit/>
          <w:tblHeader/>
          <w:jc w:val="center"/>
        </w:trPr>
        <w:tc>
          <w:tcPr>
            <w:tcW w:w="360" w:type="dxa"/>
            <w:shd w:val="clear" w:color="auto" w:fill="E6E6E6"/>
          </w:tcPr>
          <w:p w14:paraId="3BC8ADC5" w14:textId="77777777" w:rsidR="00682FD0" w:rsidRDefault="00E26131">
            <w:pPr>
              <w:pStyle w:val="TableHead"/>
            </w:pPr>
            <w:r>
              <w:t>Contained By:</w:t>
            </w:r>
          </w:p>
        </w:tc>
        <w:tc>
          <w:tcPr>
            <w:tcW w:w="360" w:type="dxa"/>
            <w:shd w:val="clear" w:color="auto" w:fill="E6E6E6"/>
          </w:tcPr>
          <w:p w14:paraId="1CBF364F" w14:textId="77777777" w:rsidR="00682FD0" w:rsidRDefault="00E26131">
            <w:pPr>
              <w:pStyle w:val="TableHead"/>
            </w:pPr>
            <w:r>
              <w:t>Contains:</w:t>
            </w:r>
          </w:p>
        </w:tc>
      </w:tr>
      <w:tr w:rsidR="00682FD0" w14:paraId="13635648" w14:textId="77777777">
        <w:trPr>
          <w:jc w:val="center"/>
        </w:trPr>
        <w:tc>
          <w:tcPr>
            <w:tcW w:w="360" w:type="dxa"/>
          </w:tcPr>
          <w:p w14:paraId="22810998" w14:textId="0B6A7565" w:rsidR="00682FD0" w:rsidRDefault="009E5D90">
            <w:pPr>
              <w:pStyle w:val="TableText"/>
            </w:pPr>
            <w:hyperlink w:anchor="D_HAI_LaboratoryIdentified_Organism_LIO">
              <w:r w:rsidR="00E26131">
                <w:rPr>
                  <w:rStyle w:val="HyperlinkText9pt"/>
                </w:rPr>
                <w:t>HAI Laboratory-Identified Organism (LIO) Report (V2)</w:t>
              </w:r>
            </w:hyperlink>
            <w:r w:rsidR="00E26131">
              <w:t xml:space="preserve"> (required)</w:t>
            </w:r>
          </w:p>
        </w:tc>
        <w:tc>
          <w:tcPr>
            <w:tcW w:w="360" w:type="dxa"/>
          </w:tcPr>
          <w:p w14:paraId="4B59D007" w14:textId="0E264C3B" w:rsidR="00682FD0" w:rsidRDefault="009E5D90">
            <w:pPr>
              <w:pStyle w:val="TableText"/>
            </w:pPr>
            <w:hyperlink w:anchor="E_Prior_Discharge_Encounter_V2">
              <w:r w:rsidR="00E26131">
                <w:rPr>
                  <w:rStyle w:val="HyperlinkText9pt"/>
                </w:rPr>
                <w:t>Prior Discharge Encounter (V2)</w:t>
              </w:r>
            </w:hyperlink>
            <w:r w:rsidR="00E26131">
              <w:t xml:space="preserve"> (required)</w:t>
            </w:r>
          </w:p>
          <w:p w14:paraId="4F8E8524" w14:textId="6E47312C" w:rsidR="00682FD0" w:rsidRDefault="009E5D90">
            <w:pPr>
              <w:pStyle w:val="TableText"/>
            </w:pPr>
            <w:hyperlink w:anchor="E_Last_Physical_Overnight_Location_Act">
              <w:r w:rsidR="00E26131">
                <w:rPr>
                  <w:rStyle w:val="HyperlinkText9pt"/>
                </w:rPr>
                <w:t>Last Physical Overnight Location Act</w:t>
              </w:r>
            </w:hyperlink>
            <w:r w:rsidR="00E26131">
              <w:t xml:space="preserve"> (required)</w:t>
            </w:r>
          </w:p>
          <w:p w14:paraId="2996A5CC" w14:textId="3C365899" w:rsidR="00682FD0" w:rsidRDefault="009E5D90">
            <w:pPr>
              <w:pStyle w:val="TableText"/>
            </w:pPr>
            <w:hyperlink w:anchor="E_Other_Facility_Discharge_Act">
              <w:r w:rsidR="00E26131">
                <w:rPr>
                  <w:rStyle w:val="HyperlinkText9pt"/>
                </w:rPr>
                <w:t>Other Facility Discharge Act</w:t>
              </w:r>
            </w:hyperlink>
            <w:r w:rsidR="00E26131">
              <w:t xml:space="preserve"> (required)</w:t>
            </w:r>
          </w:p>
        </w:tc>
      </w:tr>
    </w:tbl>
    <w:p w14:paraId="64F1D375" w14:textId="77777777" w:rsidR="00682FD0" w:rsidRDefault="00682FD0">
      <w:pPr>
        <w:pStyle w:val="BodyText"/>
      </w:pPr>
    </w:p>
    <w:p w14:paraId="2C4A1E66" w14:textId="77777777" w:rsidR="00682FD0" w:rsidRDefault="00E26131">
      <w:r>
        <w:t>In a LIO Report, the Encounters Section contains entries representing the last physical overnight location of the patient along with whether in the past four weeks the patient was either discharged from the facility or from another facility. It also records the date of that discharge.</w:t>
      </w:r>
    </w:p>
    <w:p w14:paraId="327D024D" w14:textId="09514BDB" w:rsidR="00682FD0" w:rsidRDefault="00E26131">
      <w:pPr>
        <w:pStyle w:val="Caption"/>
      </w:pPr>
      <w:bookmarkStart w:id="831" w:name="_Toc525996753"/>
      <w:r>
        <w:t xml:space="preserve">Table </w:t>
      </w:r>
      <w:r>
        <w:fldChar w:fldCharType="begin"/>
      </w:r>
      <w:r>
        <w:instrText>SEQ Table \* ARABIC</w:instrText>
      </w:r>
      <w:r>
        <w:fldChar w:fldCharType="separate"/>
      </w:r>
      <w:r>
        <w:t>53</w:t>
      </w:r>
      <w:r>
        <w:fldChar w:fldCharType="end"/>
      </w:r>
      <w:r>
        <w:t>: Encounters Section in a LIO Report (V2) Constraints Overview</w:t>
      </w:r>
      <w:bookmarkEnd w:id="83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503BCB13" w14:textId="77777777">
        <w:trPr>
          <w:cantSplit/>
          <w:tblHeader/>
          <w:jc w:val="center"/>
        </w:trPr>
        <w:tc>
          <w:tcPr>
            <w:tcW w:w="0" w:type="dxa"/>
            <w:shd w:val="clear" w:color="auto" w:fill="E6E6E6"/>
            <w:noWrap/>
          </w:tcPr>
          <w:p w14:paraId="00CE1640" w14:textId="77777777" w:rsidR="00682FD0" w:rsidRDefault="00E26131">
            <w:pPr>
              <w:pStyle w:val="TableHead"/>
            </w:pPr>
            <w:r>
              <w:t>XPath</w:t>
            </w:r>
          </w:p>
        </w:tc>
        <w:tc>
          <w:tcPr>
            <w:tcW w:w="720" w:type="dxa"/>
            <w:shd w:val="clear" w:color="auto" w:fill="E6E6E6"/>
            <w:noWrap/>
          </w:tcPr>
          <w:p w14:paraId="7D38334B" w14:textId="77777777" w:rsidR="00682FD0" w:rsidRDefault="00E26131">
            <w:pPr>
              <w:pStyle w:val="TableHead"/>
            </w:pPr>
            <w:r>
              <w:t>Card.</w:t>
            </w:r>
          </w:p>
        </w:tc>
        <w:tc>
          <w:tcPr>
            <w:tcW w:w="1152" w:type="dxa"/>
            <w:shd w:val="clear" w:color="auto" w:fill="E6E6E6"/>
            <w:noWrap/>
          </w:tcPr>
          <w:p w14:paraId="7014BE3A" w14:textId="77777777" w:rsidR="00682FD0" w:rsidRDefault="00E26131">
            <w:pPr>
              <w:pStyle w:val="TableHead"/>
            </w:pPr>
            <w:r>
              <w:t>Verb</w:t>
            </w:r>
          </w:p>
        </w:tc>
        <w:tc>
          <w:tcPr>
            <w:tcW w:w="864" w:type="dxa"/>
            <w:shd w:val="clear" w:color="auto" w:fill="E6E6E6"/>
            <w:noWrap/>
          </w:tcPr>
          <w:p w14:paraId="66D2B7B8" w14:textId="77777777" w:rsidR="00682FD0" w:rsidRDefault="00E26131">
            <w:pPr>
              <w:pStyle w:val="TableHead"/>
            </w:pPr>
            <w:r>
              <w:t>Data Type</w:t>
            </w:r>
          </w:p>
        </w:tc>
        <w:tc>
          <w:tcPr>
            <w:tcW w:w="864" w:type="dxa"/>
            <w:shd w:val="clear" w:color="auto" w:fill="E6E6E6"/>
            <w:noWrap/>
          </w:tcPr>
          <w:p w14:paraId="3CDF0967" w14:textId="77777777" w:rsidR="00682FD0" w:rsidRDefault="00E26131">
            <w:pPr>
              <w:pStyle w:val="TableHead"/>
            </w:pPr>
            <w:r>
              <w:t>CONF#</w:t>
            </w:r>
          </w:p>
        </w:tc>
        <w:tc>
          <w:tcPr>
            <w:tcW w:w="864" w:type="dxa"/>
            <w:shd w:val="clear" w:color="auto" w:fill="E6E6E6"/>
            <w:noWrap/>
          </w:tcPr>
          <w:p w14:paraId="53787C0C" w14:textId="77777777" w:rsidR="00682FD0" w:rsidRDefault="00E26131">
            <w:pPr>
              <w:pStyle w:val="TableHead"/>
            </w:pPr>
            <w:r>
              <w:t>Value</w:t>
            </w:r>
          </w:p>
        </w:tc>
      </w:tr>
      <w:tr w:rsidR="00682FD0" w14:paraId="5DA1719E" w14:textId="77777777">
        <w:trPr>
          <w:jc w:val="center"/>
        </w:trPr>
        <w:tc>
          <w:tcPr>
            <w:tcW w:w="10160" w:type="dxa"/>
            <w:gridSpan w:val="6"/>
          </w:tcPr>
          <w:p w14:paraId="20EA7544" w14:textId="77777777" w:rsidR="00682FD0" w:rsidRDefault="00E26131">
            <w:pPr>
              <w:pStyle w:val="TableText"/>
            </w:pPr>
            <w:r>
              <w:t>section (identifier: urn:hl7ii:2.16.840.1.113883.10.20.5.5.44:2014-12-01)</w:t>
            </w:r>
          </w:p>
        </w:tc>
      </w:tr>
      <w:tr w:rsidR="00682FD0" w14:paraId="65D7374E" w14:textId="77777777">
        <w:trPr>
          <w:jc w:val="center"/>
        </w:trPr>
        <w:tc>
          <w:tcPr>
            <w:tcW w:w="3345" w:type="dxa"/>
          </w:tcPr>
          <w:p w14:paraId="159091EB" w14:textId="77777777" w:rsidR="00682FD0" w:rsidRDefault="00E26131">
            <w:pPr>
              <w:pStyle w:val="TableText"/>
            </w:pPr>
            <w:r>
              <w:tab/>
              <w:t>templateId</w:t>
            </w:r>
          </w:p>
        </w:tc>
        <w:tc>
          <w:tcPr>
            <w:tcW w:w="720" w:type="dxa"/>
          </w:tcPr>
          <w:p w14:paraId="663A9DD7" w14:textId="77777777" w:rsidR="00682FD0" w:rsidRDefault="00E26131">
            <w:pPr>
              <w:pStyle w:val="TableText"/>
            </w:pPr>
            <w:r>
              <w:t>1..1</w:t>
            </w:r>
          </w:p>
        </w:tc>
        <w:tc>
          <w:tcPr>
            <w:tcW w:w="1152" w:type="dxa"/>
          </w:tcPr>
          <w:p w14:paraId="71C62728" w14:textId="77777777" w:rsidR="00682FD0" w:rsidRDefault="00E26131">
            <w:pPr>
              <w:pStyle w:val="TableText"/>
            </w:pPr>
            <w:r>
              <w:t>SHALL</w:t>
            </w:r>
          </w:p>
        </w:tc>
        <w:tc>
          <w:tcPr>
            <w:tcW w:w="864" w:type="dxa"/>
          </w:tcPr>
          <w:p w14:paraId="59D91281" w14:textId="77777777" w:rsidR="00682FD0" w:rsidRDefault="00682FD0">
            <w:pPr>
              <w:pStyle w:val="TableText"/>
            </w:pPr>
          </w:p>
        </w:tc>
        <w:tc>
          <w:tcPr>
            <w:tcW w:w="1104" w:type="dxa"/>
          </w:tcPr>
          <w:p w14:paraId="77A7CB22" w14:textId="082BD188" w:rsidR="00682FD0" w:rsidRDefault="009E5D90">
            <w:pPr>
              <w:pStyle w:val="TableText"/>
            </w:pPr>
            <w:hyperlink w:anchor="C_1129-22364">
              <w:r w:rsidR="00E26131">
                <w:rPr>
                  <w:rStyle w:val="HyperlinkText9pt"/>
                </w:rPr>
                <w:t>1129-22364</w:t>
              </w:r>
            </w:hyperlink>
          </w:p>
        </w:tc>
        <w:tc>
          <w:tcPr>
            <w:tcW w:w="2975" w:type="dxa"/>
          </w:tcPr>
          <w:p w14:paraId="7B28C33F" w14:textId="77777777" w:rsidR="00682FD0" w:rsidRDefault="00682FD0">
            <w:pPr>
              <w:pStyle w:val="TableText"/>
            </w:pPr>
          </w:p>
        </w:tc>
      </w:tr>
      <w:tr w:rsidR="00682FD0" w14:paraId="2F01F1E0" w14:textId="77777777">
        <w:trPr>
          <w:jc w:val="center"/>
        </w:trPr>
        <w:tc>
          <w:tcPr>
            <w:tcW w:w="3345" w:type="dxa"/>
          </w:tcPr>
          <w:p w14:paraId="0C718913" w14:textId="77777777" w:rsidR="00682FD0" w:rsidRDefault="00E26131">
            <w:pPr>
              <w:pStyle w:val="TableText"/>
            </w:pPr>
            <w:r>
              <w:tab/>
            </w:r>
            <w:r>
              <w:tab/>
              <w:t>@root</w:t>
            </w:r>
          </w:p>
        </w:tc>
        <w:tc>
          <w:tcPr>
            <w:tcW w:w="720" w:type="dxa"/>
          </w:tcPr>
          <w:p w14:paraId="7AA45A4B" w14:textId="77777777" w:rsidR="00682FD0" w:rsidRDefault="00E26131">
            <w:pPr>
              <w:pStyle w:val="TableText"/>
            </w:pPr>
            <w:r>
              <w:t>1..1</w:t>
            </w:r>
          </w:p>
        </w:tc>
        <w:tc>
          <w:tcPr>
            <w:tcW w:w="1152" w:type="dxa"/>
          </w:tcPr>
          <w:p w14:paraId="0E28D886" w14:textId="77777777" w:rsidR="00682FD0" w:rsidRDefault="00E26131">
            <w:pPr>
              <w:pStyle w:val="TableText"/>
            </w:pPr>
            <w:r>
              <w:t>SHALL</w:t>
            </w:r>
          </w:p>
        </w:tc>
        <w:tc>
          <w:tcPr>
            <w:tcW w:w="864" w:type="dxa"/>
          </w:tcPr>
          <w:p w14:paraId="50074819" w14:textId="77777777" w:rsidR="00682FD0" w:rsidRDefault="00682FD0">
            <w:pPr>
              <w:pStyle w:val="TableText"/>
            </w:pPr>
          </w:p>
        </w:tc>
        <w:tc>
          <w:tcPr>
            <w:tcW w:w="1104" w:type="dxa"/>
          </w:tcPr>
          <w:p w14:paraId="4265C27F" w14:textId="141212E5" w:rsidR="00682FD0" w:rsidRDefault="009E5D90">
            <w:pPr>
              <w:pStyle w:val="TableText"/>
            </w:pPr>
            <w:hyperlink w:anchor="C_1129-22365">
              <w:r w:rsidR="00E26131">
                <w:rPr>
                  <w:rStyle w:val="HyperlinkText9pt"/>
                </w:rPr>
                <w:t>1129-22365</w:t>
              </w:r>
            </w:hyperlink>
          </w:p>
        </w:tc>
        <w:tc>
          <w:tcPr>
            <w:tcW w:w="2975" w:type="dxa"/>
          </w:tcPr>
          <w:p w14:paraId="54E34CB0" w14:textId="77777777" w:rsidR="00682FD0" w:rsidRDefault="00E26131">
            <w:pPr>
              <w:pStyle w:val="TableText"/>
            </w:pPr>
            <w:r>
              <w:t>2.16.840.1.113883.10.20.5.5.44</w:t>
            </w:r>
          </w:p>
        </w:tc>
      </w:tr>
      <w:tr w:rsidR="00682FD0" w14:paraId="7C856DE4" w14:textId="77777777">
        <w:trPr>
          <w:jc w:val="center"/>
        </w:trPr>
        <w:tc>
          <w:tcPr>
            <w:tcW w:w="3345" w:type="dxa"/>
          </w:tcPr>
          <w:p w14:paraId="78A8F477" w14:textId="77777777" w:rsidR="00682FD0" w:rsidRDefault="00E26131">
            <w:pPr>
              <w:pStyle w:val="TableText"/>
            </w:pPr>
            <w:r>
              <w:tab/>
            </w:r>
            <w:r>
              <w:tab/>
              <w:t>@extension</w:t>
            </w:r>
          </w:p>
        </w:tc>
        <w:tc>
          <w:tcPr>
            <w:tcW w:w="720" w:type="dxa"/>
          </w:tcPr>
          <w:p w14:paraId="04B76E1F" w14:textId="77777777" w:rsidR="00682FD0" w:rsidRDefault="00E26131">
            <w:pPr>
              <w:pStyle w:val="TableText"/>
            </w:pPr>
            <w:r>
              <w:t>1..1</w:t>
            </w:r>
          </w:p>
        </w:tc>
        <w:tc>
          <w:tcPr>
            <w:tcW w:w="1152" w:type="dxa"/>
          </w:tcPr>
          <w:p w14:paraId="0C085C87" w14:textId="77777777" w:rsidR="00682FD0" w:rsidRDefault="00E26131">
            <w:pPr>
              <w:pStyle w:val="TableText"/>
            </w:pPr>
            <w:r>
              <w:t>SHALL</w:t>
            </w:r>
          </w:p>
        </w:tc>
        <w:tc>
          <w:tcPr>
            <w:tcW w:w="864" w:type="dxa"/>
          </w:tcPr>
          <w:p w14:paraId="37D26289" w14:textId="77777777" w:rsidR="00682FD0" w:rsidRDefault="00682FD0">
            <w:pPr>
              <w:pStyle w:val="TableText"/>
            </w:pPr>
          </w:p>
        </w:tc>
        <w:tc>
          <w:tcPr>
            <w:tcW w:w="1104" w:type="dxa"/>
          </w:tcPr>
          <w:p w14:paraId="1D1B0427" w14:textId="146B8F6B" w:rsidR="00682FD0" w:rsidRDefault="009E5D90">
            <w:pPr>
              <w:pStyle w:val="TableText"/>
            </w:pPr>
            <w:hyperlink w:anchor="C_1129-30283">
              <w:r w:rsidR="00E26131">
                <w:rPr>
                  <w:rStyle w:val="HyperlinkText9pt"/>
                </w:rPr>
                <w:t>1129-30283</w:t>
              </w:r>
            </w:hyperlink>
          </w:p>
        </w:tc>
        <w:tc>
          <w:tcPr>
            <w:tcW w:w="2975" w:type="dxa"/>
          </w:tcPr>
          <w:p w14:paraId="307B129A" w14:textId="77777777" w:rsidR="00682FD0" w:rsidRDefault="00E26131">
            <w:pPr>
              <w:pStyle w:val="TableText"/>
            </w:pPr>
            <w:r>
              <w:t>2014-12-01</w:t>
            </w:r>
          </w:p>
        </w:tc>
      </w:tr>
      <w:tr w:rsidR="00682FD0" w14:paraId="2157CDC0" w14:textId="77777777">
        <w:trPr>
          <w:jc w:val="center"/>
        </w:trPr>
        <w:tc>
          <w:tcPr>
            <w:tcW w:w="3345" w:type="dxa"/>
          </w:tcPr>
          <w:p w14:paraId="25D5BCC4" w14:textId="77777777" w:rsidR="00682FD0" w:rsidRDefault="00E26131">
            <w:pPr>
              <w:pStyle w:val="TableText"/>
            </w:pPr>
            <w:r>
              <w:tab/>
              <w:t>code</w:t>
            </w:r>
          </w:p>
        </w:tc>
        <w:tc>
          <w:tcPr>
            <w:tcW w:w="720" w:type="dxa"/>
          </w:tcPr>
          <w:p w14:paraId="13B76547" w14:textId="77777777" w:rsidR="00682FD0" w:rsidRDefault="00E26131">
            <w:pPr>
              <w:pStyle w:val="TableText"/>
            </w:pPr>
            <w:r>
              <w:t>1..1</w:t>
            </w:r>
          </w:p>
        </w:tc>
        <w:tc>
          <w:tcPr>
            <w:tcW w:w="1152" w:type="dxa"/>
          </w:tcPr>
          <w:p w14:paraId="7DB4FF80" w14:textId="77777777" w:rsidR="00682FD0" w:rsidRDefault="00E26131">
            <w:pPr>
              <w:pStyle w:val="TableText"/>
            </w:pPr>
            <w:r>
              <w:t>SHALL</w:t>
            </w:r>
          </w:p>
        </w:tc>
        <w:tc>
          <w:tcPr>
            <w:tcW w:w="864" w:type="dxa"/>
          </w:tcPr>
          <w:p w14:paraId="23BABFDF" w14:textId="77777777" w:rsidR="00682FD0" w:rsidRDefault="00682FD0">
            <w:pPr>
              <w:pStyle w:val="TableText"/>
            </w:pPr>
          </w:p>
        </w:tc>
        <w:tc>
          <w:tcPr>
            <w:tcW w:w="1104" w:type="dxa"/>
          </w:tcPr>
          <w:p w14:paraId="4E5F96EB" w14:textId="7D69C67F" w:rsidR="00682FD0" w:rsidRDefault="009E5D90">
            <w:pPr>
              <w:pStyle w:val="TableText"/>
            </w:pPr>
            <w:hyperlink w:anchor="C_1129-22366">
              <w:r w:rsidR="00E26131">
                <w:rPr>
                  <w:rStyle w:val="HyperlinkText9pt"/>
                </w:rPr>
                <w:t>1129-22366</w:t>
              </w:r>
            </w:hyperlink>
          </w:p>
        </w:tc>
        <w:tc>
          <w:tcPr>
            <w:tcW w:w="2975" w:type="dxa"/>
          </w:tcPr>
          <w:p w14:paraId="442D8518" w14:textId="77777777" w:rsidR="00682FD0" w:rsidRDefault="00682FD0">
            <w:pPr>
              <w:pStyle w:val="TableText"/>
            </w:pPr>
          </w:p>
        </w:tc>
      </w:tr>
      <w:tr w:rsidR="00682FD0" w14:paraId="3A5036AE" w14:textId="77777777">
        <w:trPr>
          <w:jc w:val="center"/>
        </w:trPr>
        <w:tc>
          <w:tcPr>
            <w:tcW w:w="3345" w:type="dxa"/>
          </w:tcPr>
          <w:p w14:paraId="407D0508" w14:textId="77777777" w:rsidR="00682FD0" w:rsidRDefault="00E26131">
            <w:pPr>
              <w:pStyle w:val="TableText"/>
            </w:pPr>
            <w:r>
              <w:tab/>
            </w:r>
            <w:r>
              <w:tab/>
              <w:t>@code</w:t>
            </w:r>
          </w:p>
        </w:tc>
        <w:tc>
          <w:tcPr>
            <w:tcW w:w="720" w:type="dxa"/>
          </w:tcPr>
          <w:p w14:paraId="1736EC49" w14:textId="77777777" w:rsidR="00682FD0" w:rsidRDefault="00E26131">
            <w:pPr>
              <w:pStyle w:val="TableText"/>
            </w:pPr>
            <w:r>
              <w:t>1..1</w:t>
            </w:r>
          </w:p>
        </w:tc>
        <w:tc>
          <w:tcPr>
            <w:tcW w:w="1152" w:type="dxa"/>
          </w:tcPr>
          <w:p w14:paraId="311360F8" w14:textId="77777777" w:rsidR="00682FD0" w:rsidRDefault="00E26131">
            <w:pPr>
              <w:pStyle w:val="TableText"/>
            </w:pPr>
            <w:r>
              <w:t>SHALL</w:t>
            </w:r>
          </w:p>
        </w:tc>
        <w:tc>
          <w:tcPr>
            <w:tcW w:w="864" w:type="dxa"/>
          </w:tcPr>
          <w:p w14:paraId="4F7BE9A0" w14:textId="77777777" w:rsidR="00682FD0" w:rsidRDefault="00682FD0">
            <w:pPr>
              <w:pStyle w:val="TableText"/>
            </w:pPr>
          </w:p>
        </w:tc>
        <w:tc>
          <w:tcPr>
            <w:tcW w:w="1104" w:type="dxa"/>
          </w:tcPr>
          <w:p w14:paraId="5FBE8FAA" w14:textId="5DF0F30A" w:rsidR="00682FD0" w:rsidRDefault="009E5D90">
            <w:pPr>
              <w:pStyle w:val="TableText"/>
            </w:pPr>
            <w:hyperlink w:anchor="C_1129-22367">
              <w:r w:rsidR="00E26131">
                <w:rPr>
                  <w:rStyle w:val="HyperlinkText9pt"/>
                </w:rPr>
                <w:t>1129-22367</w:t>
              </w:r>
            </w:hyperlink>
          </w:p>
        </w:tc>
        <w:tc>
          <w:tcPr>
            <w:tcW w:w="2975" w:type="dxa"/>
          </w:tcPr>
          <w:p w14:paraId="2C9A6638" w14:textId="77777777" w:rsidR="00682FD0" w:rsidRDefault="00E26131">
            <w:pPr>
              <w:pStyle w:val="TableText"/>
            </w:pPr>
            <w:r>
              <w:t>46240-8</w:t>
            </w:r>
          </w:p>
        </w:tc>
      </w:tr>
      <w:tr w:rsidR="00682FD0" w14:paraId="63AF4D71" w14:textId="77777777">
        <w:trPr>
          <w:jc w:val="center"/>
        </w:trPr>
        <w:tc>
          <w:tcPr>
            <w:tcW w:w="3345" w:type="dxa"/>
          </w:tcPr>
          <w:p w14:paraId="324E7DDD" w14:textId="77777777" w:rsidR="00682FD0" w:rsidRDefault="00E26131">
            <w:pPr>
              <w:pStyle w:val="TableText"/>
            </w:pPr>
            <w:r>
              <w:tab/>
            </w:r>
            <w:r>
              <w:tab/>
              <w:t>@codeSystem</w:t>
            </w:r>
          </w:p>
        </w:tc>
        <w:tc>
          <w:tcPr>
            <w:tcW w:w="720" w:type="dxa"/>
          </w:tcPr>
          <w:p w14:paraId="083F5A29" w14:textId="77777777" w:rsidR="00682FD0" w:rsidRDefault="00E26131">
            <w:pPr>
              <w:pStyle w:val="TableText"/>
            </w:pPr>
            <w:r>
              <w:t>1..1</w:t>
            </w:r>
          </w:p>
        </w:tc>
        <w:tc>
          <w:tcPr>
            <w:tcW w:w="1152" w:type="dxa"/>
          </w:tcPr>
          <w:p w14:paraId="01728654" w14:textId="77777777" w:rsidR="00682FD0" w:rsidRDefault="00E26131">
            <w:pPr>
              <w:pStyle w:val="TableText"/>
            </w:pPr>
            <w:r>
              <w:t>SHALL</w:t>
            </w:r>
          </w:p>
        </w:tc>
        <w:tc>
          <w:tcPr>
            <w:tcW w:w="864" w:type="dxa"/>
          </w:tcPr>
          <w:p w14:paraId="2197F72B" w14:textId="77777777" w:rsidR="00682FD0" w:rsidRDefault="00682FD0">
            <w:pPr>
              <w:pStyle w:val="TableText"/>
            </w:pPr>
          </w:p>
        </w:tc>
        <w:tc>
          <w:tcPr>
            <w:tcW w:w="1104" w:type="dxa"/>
          </w:tcPr>
          <w:p w14:paraId="5DF1FE5E" w14:textId="7FA8BF0A" w:rsidR="00682FD0" w:rsidRDefault="009E5D90">
            <w:pPr>
              <w:pStyle w:val="TableText"/>
            </w:pPr>
            <w:hyperlink w:anchor="C_1129-30599">
              <w:r w:rsidR="00E26131">
                <w:rPr>
                  <w:rStyle w:val="HyperlinkText9pt"/>
                </w:rPr>
                <w:t>1129-30599</w:t>
              </w:r>
            </w:hyperlink>
          </w:p>
        </w:tc>
        <w:tc>
          <w:tcPr>
            <w:tcW w:w="2975" w:type="dxa"/>
          </w:tcPr>
          <w:p w14:paraId="27B84802" w14:textId="77777777" w:rsidR="00682FD0" w:rsidRDefault="00E26131">
            <w:pPr>
              <w:pStyle w:val="TableText"/>
            </w:pPr>
            <w:r>
              <w:t>urn:oid:2.16.840.1.113883.6.1 (LOINC) = 2.16.840.1.113883.6.1</w:t>
            </w:r>
          </w:p>
        </w:tc>
      </w:tr>
      <w:tr w:rsidR="00682FD0" w14:paraId="3C253C74" w14:textId="77777777">
        <w:trPr>
          <w:jc w:val="center"/>
        </w:trPr>
        <w:tc>
          <w:tcPr>
            <w:tcW w:w="3345" w:type="dxa"/>
          </w:tcPr>
          <w:p w14:paraId="573AC449" w14:textId="77777777" w:rsidR="00682FD0" w:rsidRDefault="00E26131">
            <w:pPr>
              <w:pStyle w:val="TableText"/>
            </w:pPr>
            <w:r>
              <w:tab/>
              <w:t>entry</w:t>
            </w:r>
          </w:p>
        </w:tc>
        <w:tc>
          <w:tcPr>
            <w:tcW w:w="720" w:type="dxa"/>
          </w:tcPr>
          <w:p w14:paraId="0489155E" w14:textId="77777777" w:rsidR="00682FD0" w:rsidRDefault="00E26131">
            <w:pPr>
              <w:pStyle w:val="TableText"/>
            </w:pPr>
            <w:r>
              <w:t>1..1</w:t>
            </w:r>
          </w:p>
        </w:tc>
        <w:tc>
          <w:tcPr>
            <w:tcW w:w="1152" w:type="dxa"/>
          </w:tcPr>
          <w:p w14:paraId="1A055965" w14:textId="77777777" w:rsidR="00682FD0" w:rsidRDefault="00E26131">
            <w:pPr>
              <w:pStyle w:val="TableText"/>
            </w:pPr>
            <w:r>
              <w:t>SHALL</w:t>
            </w:r>
          </w:p>
        </w:tc>
        <w:tc>
          <w:tcPr>
            <w:tcW w:w="864" w:type="dxa"/>
          </w:tcPr>
          <w:p w14:paraId="5A432B8A" w14:textId="77777777" w:rsidR="00682FD0" w:rsidRDefault="00682FD0">
            <w:pPr>
              <w:pStyle w:val="TableText"/>
            </w:pPr>
          </w:p>
        </w:tc>
        <w:tc>
          <w:tcPr>
            <w:tcW w:w="1104" w:type="dxa"/>
          </w:tcPr>
          <w:p w14:paraId="5DEA41A5" w14:textId="07B5DEDE" w:rsidR="00682FD0" w:rsidRDefault="009E5D90">
            <w:pPr>
              <w:pStyle w:val="TableText"/>
            </w:pPr>
            <w:hyperlink w:anchor="C_1129-22368">
              <w:r w:rsidR="00E26131">
                <w:rPr>
                  <w:rStyle w:val="HyperlinkText9pt"/>
                </w:rPr>
                <w:t>1129-22368</w:t>
              </w:r>
            </w:hyperlink>
          </w:p>
        </w:tc>
        <w:tc>
          <w:tcPr>
            <w:tcW w:w="2975" w:type="dxa"/>
          </w:tcPr>
          <w:p w14:paraId="7EE54216" w14:textId="77777777" w:rsidR="00682FD0" w:rsidRDefault="00682FD0">
            <w:pPr>
              <w:pStyle w:val="TableText"/>
            </w:pPr>
          </w:p>
        </w:tc>
      </w:tr>
      <w:tr w:rsidR="00682FD0" w14:paraId="45195D9A" w14:textId="77777777">
        <w:trPr>
          <w:jc w:val="center"/>
        </w:trPr>
        <w:tc>
          <w:tcPr>
            <w:tcW w:w="3345" w:type="dxa"/>
          </w:tcPr>
          <w:p w14:paraId="7B8D0EB8" w14:textId="77777777" w:rsidR="00682FD0" w:rsidRDefault="00E26131">
            <w:pPr>
              <w:pStyle w:val="TableText"/>
            </w:pPr>
            <w:r>
              <w:tab/>
            </w:r>
            <w:r>
              <w:tab/>
              <w:t>encounter</w:t>
            </w:r>
          </w:p>
        </w:tc>
        <w:tc>
          <w:tcPr>
            <w:tcW w:w="720" w:type="dxa"/>
          </w:tcPr>
          <w:p w14:paraId="6D7AAE37" w14:textId="77777777" w:rsidR="00682FD0" w:rsidRDefault="00E26131">
            <w:pPr>
              <w:pStyle w:val="TableText"/>
            </w:pPr>
            <w:r>
              <w:t>1..1</w:t>
            </w:r>
          </w:p>
        </w:tc>
        <w:tc>
          <w:tcPr>
            <w:tcW w:w="1152" w:type="dxa"/>
          </w:tcPr>
          <w:p w14:paraId="167A5A1C" w14:textId="77777777" w:rsidR="00682FD0" w:rsidRDefault="00E26131">
            <w:pPr>
              <w:pStyle w:val="TableText"/>
            </w:pPr>
            <w:r>
              <w:t>SHALL</w:t>
            </w:r>
          </w:p>
        </w:tc>
        <w:tc>
          <w:tcPr>
            <w:tcW w:w="864" w:type="dxa"/>
          </w:tcPr>
          <w:p w14:paraId="6EDFADD3" w14:textId="77777777" w:rsidR="00682FD0" w:rsidRDefault="00682FD0">
            <w:pPr>
              <w:pStyle w:val="TableText"/>
            </w:pPr>
          </w:p>
        </w:tc>
        <w:tc>
          <w:tcPr>
            <w:tcW w:w="1104" w:type="dxa"/>
          </w:tcPr>
          <w:p w14:paraId="161C66B3" w14:textId="6733A46B" w:rsidR="00682FD0" w:rsidRDefault="009E5D90">
            <w:pPr>
              <w:pStyle w:val="TableText"/>
            </w:pPr>
            <w:hyperlink w:anchor="C_1129-30422">
              <w:r w:rsidR="00E26131">
                <w:rPr>
                  <w:rStyle w:val="HyperlinkText9pt"/>
                </w:rPr>
                <w:t>1129-30422</w:t>
              </w:r>
            </w:hyperlink>
          </w:p>
        </w:tc>
        <w:tc>
          <w:tcPr>
            <w:tcW w:w="2975" w:type="dxa"/>
          </w:tcPr>
          <w:p w14:paraId="5A9C9BFF" w14:textId="4337786F" w:rsidR="00682FD0" w:rsidRDefault="009E5D90">
            <w:pPr>
              <w:pStyle w:val="TableText"/>
            </w:pPr>
            <w:hyperlink w:anchor="E_Prior_Discharge_Encounter_V2">
              <w:r w:rsidR="00E26131">
                <w:rPr>
                  <w:rStyle w:val="HyperlinkText9pt"/>
                </w:rPr>
                <w:t>Prior Discharge Encounter (V2) (identifier: urn:hl7ii:2.16.840.1.113883.10.20.5.6.151:2014-12-01</w:t>
              </w:r>
            </w:hyperlink>
          </w:p>
        </w:tc>
      </w:tr>
      <w:tr w:rsidR="00682FD0" w14:paraId="4BF3C556" w14:textId="77777777">
        <w:trPr>
          <w:jc w:val="center"/>
        </w:trPr>
        <w:tc>
          <w:tcPr>
            <w:tcW w:w="3345" w:type="dxa"/>
          </w:tcPr>
          <w:p w14:paraId="7928C039" w14:textId="77777777" w:rsidR="00682FD0" w:rsidRDefault="00E26131">
            <w:pPr>
              <w:pStyle w:val="TableText"/>
            </w:pPr>
            <w:r>
              <w:tab/>
              <w:t>entry</w:t>
            </w:r>
          </w:p>
        </w:tc>
        <w:tc>
          <w:tcPr>
            <w:tcW w:w="720" w:type="dxa"/>
          </w:tcPr>
          <w:p w14:paraId="2B633E66" w14:textId="77777777" w:rsidR="00682FD0" w:rsidRDefault="00E26131">
            <w:pPr>
              <w:pStyle w:val="TableText"/>
            </w:pPr>
            <w:r>
              <w:t>1..1</w:t>
            </w:r>
          </w:p>
        </w:tc>
        <w:tc>
          <w:tcPr>
            <w:tcW w:w="1152" w:type="dxa"/>
          </w:tcPr>
          <w:p w14:paraId="195D93EB" w14:textId="77777777" w:rsidR="00682FD0" w:rsidRDefault="00E26131">
            <w:pPr>
              <w:pStyle w:val="TableText"/>
            </w:pPr>
            <w:r>
              <w:t>SHALL</w:t>
            </w:r>
          </w:p>
        </w:tc>
        <w:tc>
          <w:tcPr>
            <w:tcW w:w="864" w:type="dxa"/>
          </w:tcPr>
          <w:p w14:paraId="36004F13" w14:textId="77777777" w:rsidR="00682FD0" w:rsidRDefault="00682FD0">
            <w:pPr>
              <w:pStyle w:val="TableText"/>
            </w:pPr>
          </w:p>
        </w:tc>
        <w:tc>
          <w:tcPr>
            <w:tcW w:w="1104" w:type="dxa"/>
          </w:tcPr>
          <w:p w14:paraId="44E6684A" w14:textId="421412D1" w:rsidR="00682FD0" w:rsidRDefault="009E5D90">
            <w:pPr>
              <w:pStyle w:val="TableText"/>
            </w:pPr>
            <w:hyperlink w:anchor="C_1129-28240">
              <w:r w:rsidR="00E26131">
                <w:rPr>
                  <w:rStyle w:val="HyperlinkText9pt"/>
                </w:rPr>
                <w:t>1129-28240</w:t>
              </w:r>
            </w:hyperlink>
          </w:p>
        </w:tc>
        <w:tc>
          <w:tcPr>
            <w:tcW w:w="2975" w:type="dxa"/>
          </w:tcPr>
          <w:p w14:paraId="563BB74C" w14:textId="77777777" w:rsidR="00682FD0" w:rsidRDefault="00682FD0">
            <w:pPr>
              <w:pStyle w:val="TableText"/>
            </w:pPr>
          </w:p>
        </w:tc>
      </w:tr>
      <w:tr w:rsidR="00682FD0" w14:paraId="5DE1FA9D" w14:textId="77777777">
        <w:trPr>
          <w:jc w:val="center"/>
        </w:trPr>
        <w:tc>
          <w:tcPr>
            <w:tcW w:w="3345" w:type="dxa"/>
          </w:tcPr>
          <w:p w14:paraId="61E64F34" w14:textId="77777777" w:rsidR="00682FD0" w:rsidRDefault="00E26131">
            <w:pPr>
              <w:pStyle w:val="TableText"/>
            </w:pPr>
            <w:r>
              <w:tab/>
            </w:r>
            <w:r>
              <w:tab/>
              <w:t>act</w:t>
            </w:r>
          </w:p>
        </w:tc>
        <w:tc>
          <w:tcPr>
            <w:tcW w:w="720" w:type="dxa"/>
          </w:tcPr>
          <w:p w14:paraId="5B796B5C" w14:textId="77777777" w:rsidR="00682FD0" w:rsidRDefault="00E26131">
            <w:pPr>
              <w:pStyle w:val="TableText"/>
            </w:pPr>
            <w:r>
              <w:t>1..1</w:t>
            </w:r>
          </w:p>
        </w:tc>
        <w:tc>
          <w:tcPr>
            <w:tcW w:w="1152" w:type="dxa"/>
          </w:tcPr>
          <w:p w14:paraId="5C1890B8" w14:textId="77777777" w:rsidR="00682FD0" w:rsidRDefault="00E26131">
            <w:pPr>
              <w:pStyle w:val="TableText"/>
            </w:pPr>
            <w:r>
              <w:t>SHALL</w:t>
            </w:r>
          </w:p>
        </w:tc>
        <w:tc>
          <w:tcPr>
            <w:tcW w:w="864" w:type="dxa"/>
          </w:tcPr>
          <w:p w14:paraId="3574DD0E" w14:textId="77777777" w:rsidR="00682FD0" w:rsidRDefault="00682FD0">
            <w:pPr>
              <w:pStyle w:val="TableText"/>
            </w:pPr>
          </w:p>
        </w:tc>
        <w:tc>
          <w:tcPr>
            <w:tcW w:w="1104" w:type="dxa"/>
          </w:tcPr>
          <w:p w14:paraId="5F511F60" w14:textId="1722A343" w:rsidR="00682FD0" w:rsidRDefault="009E5D90">
            <w:pPr>
              <w:pStyle w:val="TableText"/>
            </w:pPr>
            <w:hyperlink w:anchor="C_1129-30588">
              <w:r w:rsidR="00E26131">
                <w:rPr>
                  <w:rStyle w:val="HyperlinkText9pt"/>
                </w:rPr>
                <w:t>1129-30588</w:t>
              </w:r>
            </w:hyperlink>
          </w:p>
        </w:tc>
        <w:tc>
          <w:tcPr>
            <w:tcW w:w="2975" w:type="dxa"/>
          </w:tcPr>
          <w:p w14:paraId="462D960B" w14:textId="26DDF1D2" w:rsidR="00682FD0" w:rsidRDefault="009E5D90">
            <w:pPr>
              <w:pStyle w:val="TableText"/>
            </w:pPr>
            <w:hyperlink w:anchor="E_Other_Facility_Discharge_Act">
              <w:r w:rsidR="00E26131">
                <w:rPr>
                  <w:rStyle w:val="HyperlinkText9pt"/>
                </w:rPr>
                <w:t>Other Facility Discharge Act (identifier: urn:hl7ii:2.16.840.1.113883.10.20.5.6.228:2014-12-01</w:t>
              </w:r>
            </w:hyperlink>
          </w:p>
        </w:tc>
      </w:tr>
      <w:tr w:rsidR="00682FD0" w14:paraId="51BFB85C" w14:textId="77777777">
        <w:trPr>
          <w:jc w:val="center"/>
        </w:trPr>
        <w:tc>
          <w:tcPr>
            <w:tcW w:w="3345" w:type="dxa"/>
          </w:tcPr>
          <w:p w14:paraId="415831FA" w14:textId="77777777" w:rsidR="00682FD0" w:rsidRDefault="00E26131">
            <w:pPr>
              <w:pStyle w:val="TableText"/>
            </w:pPr>
            <w:r>
              <w:tab/>
              <w:t>entry</w:t>
            </w:r>
          </w:p>
        </w:tc>
        <w:tc>
          <w:tcPr>
            <w:tcW w:w="720" w:type="dxa"/>
          </w:tcPr>
          <w:p w14:paraId="6F820E99" w14:textId="77777777" w:rsidR="00682FD0" w:rsidRDefault="00E26131">
            <w:pPr>
              <w:pStyle w:val="TableText"/>
            </w:pPr>
            <w:r>
              <w:t>1..1</w:t>
            </w:r>
          </w:p>
        </w:tc>
        <w:tc>
          <w:tcPr>
            <w:tcW w:w="1152" w:type="dxa"/>
          </w:tcPr>
          <w:p w14:paraId="6B76E80F" w14:textId="77777777" w:rsidR="00682FD0" w:rsidRDefault="00E26131">
            <w:pPr>
              <w:pStyle w:val="TableText"/>
            </w:pPr>
            <w:r>
              <w:t>SHALL</w:t>
            </w:r>
          </w:p>
        </w:tc>
        <w:tc>
          <w:tcPr>
            <w:tcW w:w="864" w:type="dxa"/>
          </w:tcPr>
          <w:p w14:paraId="4BB1779E" w14:textId="77777777" w:rsidR="00682FD0" w:rsidRDefault="00682FD0">
            <w:pPr>
              <w:pStyle w:val="TableText"/>
            </w:pPr>
          </w:p>
        </w:tc>
        <w:tc>
          <w:tcPr>
            <w:tcW w:w="1104" w:type="dxa"/>
          </w:tcPr>
          <w:p w14:paraId="7246BF16" w14:textId="2B92CCC6" w:rsidR="00682FD0" w:rsidRDefault="009E5D90">
            <w:pPr>
              <w:pStyle w:val="TableText"/>
            </w:pPr>
            <w:hyperlink w:anchor="C_1129-30273">
              <w:r w:rsidR="00E26131">
                <w:rPr>
                  <w:rStyle w:val="HyperlinkText9pt"/>
                </w:rPr>
                <w:t>1129-30273</w:t>
              </w:r>
            </w:hyperlink>
          </w:p>
        </w:tc>
        <w:tc>
          <w:tcPr>
            <w:tcW w:w="2975" w:type="dxa"/>
          </w:tcPr>
          <w:p w14:paraId="1F1DB544" w14:textId="77777777" w:rsidR="00682FD0" w:rsidRDefault="00682FD0">
            <w:pPr>
              <w:pStyle w:val="TableText"/>
            </w:pPr>
          </w:p>
        </w:tc>
      </w:tr>
      <w:tr w:rsidR="00682FD0" w14:paraId="374ED87F" w14:textId="77777777">
        <w:trPr>
          <w:jc w:val="center"/>
        </w:trPr>
        <w:tc>
          <w:tcPr>
            <w:tcW w:w="3345" w:type="dxa"/>
          </w:tcPr>
          <w:p w14:paraId="43108647" w14:textId="77777777" w:rsidR="00682FD0" w:rsidRDefault="00E26131">
            <w:pPr>
              <w:pStyle w:val="TableText"/>
            </w:pPr>
            <w:r>
              <w:tab/>
            </w:r>
            <w:r>
              <w:tab/>
              <w:t>act</w:t>
            </w:r>
          </w:p>
        </w:tc>
        <w:tc>
          <w:tcPr>
            <w:tcW w:w="720" w:type="dxa"/>
          </w:tcPr>
          <w:p w14:paraId="6BFC1800" w14:textId="77777777" w:rsidR="00682FD0" w:rsidRDefault="00E26131">
            <w:pPr>
              <w:pStyle w:val="TableText"/>
            </w:pPr>
            <w:r>
              <w:t>1..1</w:t>
            </w:r>
          </w:p>
        </w:tc>
        <w:tc>
          <w:tcPr>
            <w:tcW w:w="1152" w:type="dxa"/>
          </w:tcPr>
          <w:p w14:paraId="41319968" w14:textId="77777777" w:rsidR="00682FD0" w:rsidRDefault="00E26131">
            <w:pPr>
              <w:pStyle w:val="TableText"/>
            </w:pPr>
            <w:r>
              <w:t>SHALL</w:t>
            </w:r>
          </w:p>
        </w:tc>
        <w:tc>
          <w:tcPr>
            <w:tcW w:w="864" w:type="dxa"/>
          </w:tcPr>
          <w:p w14:paraId="26D709B8" w14:textId="77777777" w:rsidR="00682FD0" w:rsidRDefault="00682FD0">
            <w:pPr>
              <w:pStyle w:val="TableText"/>
            </w:pPr>
          </w:p>
        </w:tc>
        <w:tc>
          <w:tcPr>
            <w:tcW w:w="1104" w:type="dxa"/>
          </w:tcPr>
          <w:p w14:paraId="229C90A4" w14:textId="39C68658" w:rsidR="00682FD0" w:rsidRDefault="009E5D90">
            <w:pPr>
              <w:pStyle w:val="TableText"/>
            </w:pPr>
            <w:hyperlink w:anchor="C_1129-30575">
              <w:r w:rsidR="00E26131">
                <w:rPr>
                  <w:rStyle w:val="HyperlinkText9pt"/>
                </w:rPr>
                <w:t>1129-30575</w:t>
              </w:r>
            </w:hyperlink>
          </w:p>
        </w:tc>
        <w:tc>
          <w:tcPr>
            <w:tcW w:w="2975" w:type="dxa"/>
          </w:tcPr>
          <w:p w14:paraId="6B65B147" w14:textId="101CC393" w:rsidR="00682FD0" w:rsidRDefault="009E5D90">
            <w:pPr>
              <w:pStyle w:val="TableText"/>
            </w:pPr>
            <w:hyperlink w:anchor="E_Last_Physical_Overnight_Location_Act">
              <w:r w:rsidR="00E26131">
                <w:rPr>
                  <w:rStyle w:val="HyperlinkText9pt"/>
                </w:rPr>
                <w:t>Last Physical Overnight Location Act (identifier: urn:hl7ii:2.16.840.1.113883.10.20.5.6.227:2014-12-01</w:t>
              </w:r>
            </w:hyperlink>
          </w:p>
        </w:tc>
      </w:tr>
    </w:tbl>
    <w:p w14:paraId="66D44299" w14:textId="77777777" w:rsidR="00682FD0" w:rsidRDefault="00682FD0">
      <w:pPr>
        <w:pStyle w:val="BodyText"/>
      </w:pPr>
    </w:p>
    <w:p w14:paraId="780BC5D7" w14:textId="3A879D91" w:rsidR="00682FD0" w:rsidRDefault="00E26131" w:rsidP="008166C6">
      <w:pPr>
        <w:numPr>
          <w:ilvl w:val="0"/>
          <w:numId w:val="159"/>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76B1B646" w14:textId="77777777" w:rsidR="00682FD0" w:rsidRDefault="00E26131" w:rsidP="008166C6">
      <w:pPr>
        <w:numPr>
          <w:ilvl w:val="0"/>
          <w:numId w:val="159"/>
        </w:numPr>
      </w:pPr>
      <w:r>
        <w:rPr>
          <w:rStyle w:val="keyword"/>
        </w:rPr>
        <w:t>SHALL</w:t>
      </w:r>
      <w:r>
        <w:t xml:space="preserve"> contain exactly one [1..1] </w:t>
      </w:r>
      <w:r>
        <w:rPr>
          <w:rStyle w:val="XMLnameBold"/>
        </w:rPr>
        <w:t>templateId</w:t>
      </w:r>
      <w:bookmarkStart w:id="832" w:name="C_1129-22364"/>
      <w:r>
        <w:t xml:space="preserve"> (CONF:1129-22364)</w:t>
      </w:r>
      <w:bookmarkEnd w:id="832"/>
      <w:r>
        <w:t xml:space="preserve"> such that it</w:t>
      </w:r>
    </w:p>
    <w:p w14:paraId="1AAA8E4C" w14:textId="77777777" w:rsidR="00682FD0" w:rsidRDefault="00E26131" w:rsidP="008166C6">
      <w:pPr>
        <w:numPr>
          <w:ilvl w:val="1"/>
          <w:numId w:val="159"/>
        </w:numPr>
      </w:pPr>
      <w:r>
        <w:rPr>
          <w:rStyle w:val="keyword"/>
        </w:rPr>
        <w:t>SHALL</w:t>
      </w:r>
      <w:r>
        <w:t xml:space="preserve"> contain exactly one [1..1] </w:t>
      </w:r>
      <w:r>
        <w:rPr>
          <w:rStyle w:val="XMLnameBold"/>
        </w:rPr>
        <w:t>@root</w:t>
      </w:r>
      <w:r>
        <w:t>=</w:t>
      </w:r>
      <w:r>
        <w:rPr>
          <w:rStyle w:val="XMLname"/>
        </w:rPr>
        <w:t>"2.16.840.1.113883.10.20.5.5.44"</w:t>
      </w:r>
      <w:bookmarkStart w:id="833" w:name="C_1129-22365"/>
      <w:r>
        <w:t xml:space="preserve"> (CONF:1129-22365)</w:t>
      </w:r>
      <w:bookmarkEnd w:id="833"/>
      <w:r>
        <w:t>.</w:t>
      </w:r>
    </w:p>
    <w:p w14:paraId="1C21BE9F" w14:textId="77777777" w:rsidR="00682FD0" w:rsidRDefault="00E26131" w:rsidP="008166C6">
      <w:pPr>
        <w:numPr>
          <w:ilvl w:val="1"/>
          <w:numId w:val="159"/>
        </w:numPr>
      </w:pPr>
      <w:r>
        <w:rPr>
          <w:rStyle w:val="keyword"/>
        </w:rPr>
        <w:t>SHALL</w:t>
      </w:r>
      <w:r>
        <w:t xml:space="preserve"> contain exactly one [1..1] </w:t>
      </w:r>
      <w:r>
        <w:rPr>
          <w:rStyle w:val="XMLnameBold"/>
        </w:rPr>
        <w:t>@extension</w:t>
      </w:r>
      <w:r>
        <w:t>=</w:t>
      </w:r>
      <w:r>
        <w:rPr>
          <w:rStyle w:val="XMLname"/>
        </w:rPr>
        <w:t>"2014-12-01"</w:t>
      </w:r>
      <w:bookmarkStart w:id="834" w:name="C_1129-30283"/>
      <w:r>
        <w:t xml:space="preserve"> (CONF:1129-30283)</w:t>
      </w:r>
      <w:bookmarkEnd w:id="834"/>
      <w:r>
        <w:t>.</w:t>
      </w:r>
    </w:p>
    <w:p w14:paraId="559A9867" w14:textId="77777777" w:rsidR="00682FD0" w:rsidRDefault="00E26131" w:rsidP="008166C6">
      <w:pPr>
        <w:numPr>
          <w:ilvl w:val="0"/>
          <w:numId w:val="159"/>
        </w:numPr>
      </w:pPr>
      <w:r>
        <w:rPr>
          <w:rStyle w:val="keyword"/>
        </w:rPr>
        <w:t>SHALL</w:t>
      </w:r>
      <w:r>
        <w:t xml:space="preserve"> contain exactly one [1..1] </w:t>
      </w:r>
      <w:r>
        <w:rPr>
          <w:rStyle w:val="XMLnameBold"/>
        </w:rPr>
        <w:t>code</w:t>
      </w:r>
      <w:bookmarkStart w:id="835" w:name="C_1129-22366"/>
      <w:r>
        <w:t xml:space="preserve"> (CONF:1129-22366)</w:t>
      </w:r>
      <w:bookmarkEnd w:id="835"/>
      <w:r>
        <w:t>.</w:t>
      </w:r>
    </w:p>
    <w:p w14:paraId="26D57B90" w14:textId="77777777" w:rsidR="00682FD0" w:rsidRDefault="00E26131" w:rsidP="008166C6">
      <w:pPr>
        <w:numPr>
          <w:ilvl w:val="1"/>
          <w:numId w:val="159"/>
        </w:numPr>
      </w:pPr>
      <w:r>
        <w:t xml:space="preserve">This code </w:t>
      </w:r>
      <w:r>
        <w:rPr>
          <w:rStyle w:val="keyword"/>
        </w:rPr>
        <w:t>SHALL</w:t>
      </w:r>
      <w:r>
        <w:t xml:space="preserve"> contain exactly one [1..1] </w:t>
      </w:r>
      <w:r>
        <w:rPr>
          <w:rStyle w:val="XMLnameBold"/>
        </w:rPr>
        <w:t>@code</w:t>
      </w:r>
      <w:r>
        <w:t>=</w:t>
      </w:r>
      <w:r>
        <w:rPr>
          <w:rStyle w:val="XMLname"/>
        </w:rPr>
        <w:t>"46240-8"</w:t>
      </w:r>
      <w:r>
        <w:t xml:space="preserve"> History of Encounters</w:t>
      </w:r>
      <w:bookmarkStart w:id="836" w:name="C_1129-22367"/>
      <w:r>
        <w:t xml:space="preserve"> (CONF:1129-22367)</w:t>
      </w:r>
      <w:bookmarkEnd w:id="836"/>
      <w:r>
        <w:t>.</w:t>
      </w:r>
    </w:p>
    <w:p w14:paraId="66F21C7A" w14:textId="77777777" w:rsidR="00682FD0" w:rsidRDefault="00E26131" w:rsidP="008166C6">
      <w:pPr>
        <w:numPr>
          <w:ilvl w:val="1"/>
          <w:numId w:val="159"/>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37" w:name="C_1129-30599"/>
      <w:r>
        <w:t xml:space="preserve"> (CONF:1129-30599)</w:t>
      </w:r>
      <w:bookmarkEnd w:id="837"/>
      <w:r>
        <w:t>.</w:t>
      </w:r>
    </w:p>
    <w:p w14:paraId="713B5400" w14:textId="77777777" w:rsidR="00682FD0" w:rsidRDefault="00E26131" w:rsidP="008166C6">
      <w:pPr>
        <w:numPr>
          <w:ilvl w:val="0"/>
          <w:numId w:val="159"/>
        </w:numPr>
      </w:pPr>
      <w:r>
        <w:rPr>
          <w:rStyle w:val="keyword"/>
        </w:rPr>
        <w:t>SHALL</w:t>
      </w:r>
      <w:r>
        <w:t xml:space="preserve"> contain exactly one [1..1] </w:t>
      </w:r>
      <w:r>
        <w:rPr>
          <w:rStyle w:val="XMLnameBold"/>
        </w:rPr>
        <w:t>entry</w:t>
      </w:r>
      <w:bookmarkStart w:id="838" w:name="C_1129-22368"/>
      <w:r>
        <w:t xml:space="preserve"> (CONF:1129-22368)</w:t>
      </w:r>
      <w:bookmarkEnd w:id="838"/>
      <w:r>
        <w:t xml:space="preserve"> such that it</w:t>
      </w:r>
    </w:p>
    <w:p w14:paraId="0C12827C" w14:textId="7FB4A23B" w:rsidR="00682FD0" w:rsidRDefault="00E26131" w:rsidP="008166C6">
      <w:pPr>
        <w:numPr>
          <w:ilvl w:val="1"/>
          <w:numId w:val="159"/>
        </w:numPr>
      </w:pPr>
      <w:r>
        <w:rPr>
          <w:rStyle w:val="keyword"/>
        </w:rPr>
        <w:t>SHALL</w:t>
      </w:r>
      <w:r>
        <w:t xml:space="preserve"> contain exactly one [1..1]  </w:t>
      </w:r>
      <w:hyperlink w:anchor="E_Prior_Discharge_Encounter_V2">
        <w:r>
          <w:rPr>
            <w:rStyle w:val="HyperlinkCourierBold"/>
          </w:rPr>
          <w:t>Prior Discharge Encounter (V2)</w:t>
        </w:r>
      </w:hyperlink>
      <w:r>
        <w:rPr>
          <w:rStyle w:val="XMLname"/>
        </w:rPr>
        <w:t xml:space="preserve"> (identifier: urn:hl7ii:2.16.840.1.113883.10.20.5.6.151:2014-12-01)</w:t>
      </w:r>
      <w:bookmarkStart w:id="839" w:name="C_1129-30422"/>
      <w:r>
        <w:t xml:space="preserve"> (CONF:1129-30422)</w:t>
      </w:r>
      <w:bookmarkEnd w:id="839"/>
      <w:r>
        <w:t>.</w:t>
      </w:r>
    </w:p>
    <w:p w14:paraId="3D24738A" w14:textId="77777777" w:rsidR="00682FD0" w:rsidRDefault="00E26131" w:rsidP="008166C6">
      <w:pPr>
        <w:numPr>
          <w:ilvl w:val="0"/>
          <w:numId w:val="159"/>
        </w:numPr>
      </w:pPr>
      <w:r>
        <w:rPr>
          <w:rStyle w:val="keyword"/>
        </w:rPr>
        <w:t>SHALL</w:t>
      </w:r>
      <w:r>
        <w:t xml:space="preserve"> contain exactly one [1..1] </w:t>
      </w:r>
      <w:r>
        <w:rPr>
          <w:rStyle w:val="XMLnameBold"/>
        </w:rPr>
        <w:t>entry</w:t>
      </w:r>
      <w:bookmarkStart w:id="840" w:name="C_1129-28240"/>
      <w:r>
        <w:t xml:space="preserve"> (CONF:1129-28240)</w:t>
      </w:r>
      <w:bookmarkEnd w:id="840"/>
      <w:r>
        <w:t xml:space="preserve"> such that it</w:t>
      </w:r>
    </w:p>
    <w:p w14:paraId="3A713A38" w14:textId="4FC0BA7A" w:rsidR="00682FD0" w:rsidRDefault="00E26131" w:rsidP="008166C6">
      <w:pPr>
        <w:numPr>
          <w:ilvl w:val="1"/>
          <w:numId w:val="159"/>
        </w:numPr>
      </w:pPr>
      <w:r>
        <w:rPr>
          <w:rStyle w:val="keyword"/>
        </w:rPr>
        <w:t>SHALL</w:t>
      </w:r>
      <w:r>
        <w:t xml:space="preserve"> contain exactly one [1..1]  </w:t>
      </w:r>
      <w:hyperlink w:anchor="E_Other_Facility_Discharge_Act">
        <w:r>
          <w:rPr>
            <w:rStyle w:val="HyperlinkCourierBold"/>
          </w:rPr>
          <w:t>Other Facility Discharge Act</w:t>
        </w:r>
      </w:hyperlink>
      <w:r>
        <w:rPr>
          <w:rStyle w:val="XMLname"/>
        </w:rPr>
        <w:t xml:space="preserve"> (identifier: urn:hl7ii:2.16.840.1.113883.10.20.5.6.228:2014-12-01)</w:t>
      </w:r>
      <w:bookmarkStart w:id="841" w:name="C_1129-30588"/>
      <w:r>
        <w:t xml:space="preserve"> (CONF:1129-30588)</w:t>
      </w:r>
      <w:bookmarkEnd w:id="841"/>
      <w:r>
        <w:t>.</w:t>
      </w:r>
    </w:p>
    <w:p w14:paraId="24D33BF4" w14:textId="77777777" w:rsidR="00682FD0" w:rsidRDefault="00E26131" w:rsidP="008166C6">
      <w:pPr>
        <w:numPr>
          <w:ilvl w:val="0"/>
          <w:numId w:val="159"/>
        </w:numPr>
      </w:pPr>
      <w:r>
        <w:rPr>
          <w:rStyle w:val="keyword"/>
        </w:rPr>
        <w:t>SHALL</w:t>
      </w:r>
      <w:r>
        <w:t xml:space="preserve"> contain exactly one [1..1] </w:t>
      </w:r>
      <w:r>
        <w:rPr>
          <w:rStyle w:val="XMLnameBold"/>
        </w:rPr>
        <w:t>entry</w:t>
      </w:r>
      <w:bookmarkStart w:id="842" w:name="C_1129-30273"/>
      <w:r>
        <w:t xml:space="preserve"> (CONF:1129-30273)</w:t>
      </w:r>
      <w:bookmarkEnd w:id="842"/>
      <w:r>
        <w:t xml:space="preserve"> such that it</w:t>
      </w:r>
    </w:p>
    <w:p w14:paraId="56AFCFAA" w14:textId="2FBEBCB4" w:rsidR="00682FD0" w:rsidRDefault="00E26131" w:rsidP="008166C6">
      <w:pPr>
        <w:numPr>
          <w:ilvl w:val="1"/>
          <w:numId w:val="159"/>
        </w:numPr>
      </w:pPr>
      <w:r>
        <w:rPr>
          <w:rStyle w:val="keyword"/>
        </w:rPr>
        <w:t>SHALL</w:t>
      </w:r>
      <w:r>
        <w:t xml:space="preserve"> contain exactly one [1..1]  </w:t>
      </w:r>
      <w:hyperlink w:anchor="E_Last_Physical_Overnight_Location_Act">
        <w:r>
          <w:rPr>
            <w:rStyle w:val="HyperlinkCourierBold"/>
          </w:rPr>
          <w:t>Last Physical Overnight Location Act</w:t>
        </w:r>
      </w:hyperlink>
      <w:r>
        <w:rPr>
          <w:rStyle w:val="XMLname"/>
        </w:rPr>
        <w:t xml:space="preserve"> (identifier: urn:hl7ii:2.16.840.1.113883.10.20.5.6.227:2014-12-01)</w:t>
      </w:r>
      <w:bookmarkStart w:id="843" w:name="C_1129-30575"/>
      <w:r>
        <w:t xml:space="preserve"> (CONF:1129-30575)</w:t>
      </w:r>
      <w:bookmarkEnd w:id="843"/>
      <w:r>
        <w:t>.</w:t>
      </w:r>
    </w:p>
    <w:p w14:paraId="31BE864C" w14:textId="38FA60A9" w:rsidR="00682FD0" w:rsidRDefault="00E26131">
      <w:pPr>
        <w:pStyle w:val="Caption"/>
        <w:ind w:left="130" w:right="115"/>
      </w:pPr>
      <w:bookmarkStart w:id="844" w:name="_Toc525996523"/>
      <w:r>
        <w:t xml:space="preserve">Figure </w:t>
      </w:r>
      <w:r>
        <w:fldChar w:fldCharType="begin"/>
      </w:r>
      <w:r>
        <w:instrText>SEQ Figure \* ARABIC</w:instrText>
      </w:r>
      <w:r>
        <w:fldChar w:fldCharType="separate"/>
      </w:r>
      <w:r>
        <w:t>24</w:t>
      </w:r>
      <w:r>
        <w:fldChar w:fldCharType="end"/>
      </w:r>
      <w:r>
        <w:t>: Encounters Section in an LIO Report (V2) Example</w:t>
      </w:r>
      <w:bookmarkEnd w:id="844"/>
    </w:p>
    <w:p w14:paraId="7532EDC5" w14:textId="77777777" w:rsidR="00682FD0" w:rsidRDefault="00E26131">
      <w:pPr>
        <w:pStyle w:val="Example"/>
        <w:ind w:left="130" w:right="115"/>
      </w:pPr>
      <w:r>
        <w:t>&lt;section&gt;</w:t>
      </w:r>
    </w:p>
    <w:p w14:paraId="3DD88871" w14:textId="77777777" w:rsidR="00682FD0" w:rsidRDefault="00E26131">
      <w:pPr>
        <w:pStyle w:val="Example"/>
        <w:ind w:left="130" w:right="115"/>
      </w:pPr>
      <w:r>
        <w:t xml:space="preserve">  &lt;!-- HAI Generic section templateId --&gt;</w:t>
      </w:r>
    </w:p>
    <w:p w14:paraId="36F723DA" w14:textId="77777777" w:rsidR="00682FD0" w:rsidRDefault="00E26131">
      <w:pPr>
        <w:pStyle w:val="Example"/>
        <w:ind w:left="130" w:right="115"/>
      </w:pPr>
      <w:r>
        <w:t xml:space="preserve">  &lt;templateId root="2.16.840.1.113883.10.20.5.4.26" /&gt;</w:t>
      </w:r>
    </w:p>
    <w:p w14:paraId="42274301" w14:textId="77777777" w:rsidR="00682FD0" w:rsidRDefault="00E26131">
      <w:pPr>
        <w:pStyle w:val="Example"/>
        <w:ind w:left="130" w:right="115"/>
      </w:pPr>
      <w:r>
        <w:t xml:space="preserve">  &lt;!-- Encounters Section in an LIO Report (V2) templateId  --&gt;</w:t>
      </w:r>
    </w:p>
    <w:p w14:paraId="77424AE9" w14:textId="77777777" w:rsidR="00682FD0" w:rsidRDefault="00E26131">
      <w:pPr>
        <w:pStyle w:val="Example"/>
        <w:ind w:left="130" w:right="115"/>
      </w:pPr>
      <w:r>
        <w:t xml:space="preserve">  &lt;templateId root="2.16.840.1.113883.10.20.5.5.44" </w:t>
      </w:r>
    </w:p>
    <w:p w14:paraId="4540CCC6" w14:textId="77777777" w:rsidR="00682FD0" w:rsidRDefault="00E26131">
      <w:pPr>
        <w:pStyle w:val="Example"/>
        <w:ind w:left="130" w:right="115"/>
      </w:pPr>
      <w:r>
        <w:t xml:space="preserve">    extension="2014-12-01" /&gt;</w:t>
      </w:r>
    </w:p>
    <w:p w14:paraId="61FC92C8" w14:textId="77777777" w:rsidR="00682FD0" w:rsidRDefault="00E26131">
      <w:pPr>
        <w:pStyle w:val="Example"/>
        <w:ind w:left="130" w:right="115"/>
      </w:pPr>
      <w:r>
        <w:t xml:space="preserve">  &lt;code code="46240-8" </w:t>
      </w:r>
    </w:p>
    <w:p w14:paraId="3197EE1B" w14:textId="77777777" w:rsidR="00682FD0" w:rsidRDefault="00E26131">
      <w:pPr>
        <w:pStyle w:val="Example"/>
        <w:ind w:left="130" w:right="115"/>
      </w:pPr>
      <w:r>
        <w:t xml:space="preserve">    codeSystem="2.16.840.1.113883.6.1" </w:t>
      </w:r>
    </w:p>
    <w:p w14:paraId="2C96476B" w14:textId="77777777" w:rsidR="00682FD0" w:rsidRDefault="00E26131">
      <w:pPr>
        <w:pStyle w:val="Example"/>
        <w:ind w:left="130" w:right="115"/>
      </w:pPr>
      <w:r>
        <w:t xml:space="preserve">    displayName="History of Encounters" /&gt;</w:t>
      </w:r>
    </w:p>
    <w:p w14:paraId="1C3EA3E6" w14:textId="77777777" w:rsidR="00682FD0" w:rsidRDefault="00E26131">
      <w:pPr>
        <w:pStyle w:val="Example"/>
        <w:ind w:left="130" w:right="115"/>
      </w:pPr>
      <w:r>
        <w:t xml:space="preserve">  &lt;title&gt;Encounters&lt;/title&gt;</w:t>
      </w:r>
    </w:p>
    <w:p w14:paraId="2A2261BB" w14:textId="77777777" w:rsidR="00682FD0" w:rsidRDefault="00E26131">
      <w:pPr>
        <w:pStyle w:val="Example"/>
        <w:ind w:left="130" w:right="115"/>
      </w:pPr>
      <w:r>
        <w:t xml:space="preserve">  &lt;text&gt;...&lt;/text&gt;</w:t>
      </w:r>
    </w:p>
    <w:p w14:paraId="040C1F19" w14:textId="77777777" w:rsidR="00682FD0" w:rsidRDefault="00E26131">
      <w:pPr>
        <w:pStyle w:val="Example"/>
        <w:ind w:left="130" w:right="115"/>
      </w:pPr>
      <w:r>
        <w:t xml:space="preserve">  &lt;entry typeCode="DRIV"&gt;</w:t>
      </w:r>
    </w:p>
    <w:p w14:paraId="6011C597" w14:textId="77777777" w:rsidR="00682FD0" w:rsidRDefault="00E26131">
      <w:pPr>
        <w:pStyle w:val="Example"/>
        <w:ind w:left="130" w:right="115"/>
      </w:pPr>
      <w:r>
        <w:t xml:space="preserve">    &lt;!-- Prior Discharge Encounter (V2)  --&gt;</w:t>
      </w:r>
    </w:p>
    <w:p w14:paraId="24D624F3" w14:textId="77777777" w:rsidR="00682FD0" w:rsidRDefault="00E26131">
      <w:pPr>
        <w:pStyle w:val="Example"/>
        <w:ind w:left="130" w:right="115"/>
      </w:pPr>
      <w:r>
        <w:t xml:space="preserve">    &lt;encounter classCode="ENC" moodCode="EVN"&gt;</w:t>
      </w:r>
    </w:p>
    <w:p w14:paraId="465431C1" w14:textId="77777777" w:rsidR="00682FD0" w:rsidRDefault="00E26131">
      <w:pPr>
        <w:pStyle w:val="Example"/>
        <w:ind w:left="130" w:right="115"/>
      </w:pPr>
      <w:r>
        <w:t xml:space="preserve">      &lt;!-- C-CDA Encounter activity templateId --&gt;</w:t>
      </w:r>
    </w:p>
    <w:p w14:paraId="27058AC9" w14:textId="77777777" w:rsidR="00682FD0" w:rsidRDefault="00E26131">
      <w:pPr>
        <w:pStyle w:val="Example"/>
        <w:ind w:left="130" w:right="115"/>
      </w:pPr>
      <w:r>
        <w:t xml:space="preserve">      &lt;templateId root="2.16.840.1.113883.10.20.22.4.49" /&gt;</w:t>
      </w:r>
    </w:p>
    <w:p w14:paraId="1AAA1A69" w14:textId="77777777" w:rsidR="00682FD0" w:rsidRDefault="00E26131">
      <w:pPr>
        <w:pStyle w:val="Example"/>
        <w:ind w:left="130" w:right="115"/>
      </w:pPr>
      <w:r>
        <w:t xml:space="preserve">      &lt;!-- HAI Prior Discharge Encounter (V2) templateId --&gt;</w:t>
      </w:r>
    </w:p>
    <w:p w14:paraId="0AC3FC60" w14:textId="77777777" w:rsidR="00682FD0" w:rsidRDefault="00E26131">
      <w:pPr>
        <w:pStyle w:val="Example"/>
        <w:ind w:left="130" w:right="115"/>
      </w:pPr>
      <w:r>
        <w:t xml:space="preserve">      &lt;templateId root="2.16.840.1.113883.10.20.5.6.151" </w:t>
      </w:r>
    </w:p>
    <w:p w14:paraId="1BB59444" w14:textId="77777777" w:rsidR="00682FD0" w:rsidRDefault="00E26131">
      <w:pPr>
        <w:pStyle w:val="Example"/>
        <w:ind w:left="130" w:right="115"/>
      </w:pPr>
      <w:r>
        <w:t xml:space="preserve">        extension="2014-12-01" /&gt;</w:t>
      </w:r>
    </w:p>
    <w:p w14:paraId="2005C0AF" w14:textId="77777777" w:rsidR="00682FD0" w:rsidRDefault="00E26131">
      <w:pPr>
        <w:pStyle w:val="Example"/>
        <w:ind w:left="130" w:right="115"/>
      </w:pPr>
      <w:r>
        <w:t xml:space="preserve">      ...</w:t>
      </w:r>
    </w:p>
    <w:p w14:paraId="17BDB419" w14:textId="77777777" w:rsidR="00682FD0" w:rsidRDefault="00E26131">
      <w:pPr>
        <w:pStyle w:val="Example"/>
        <w:ind w:left="130" w:right="115"/>
      </w:pPr>
      <w:r>
        <w:t xml:space="preserve">    &lt;/encounter&gt;</w:t>
      </w:r>
    </w:p>
    <w:p w14:paraId="63B2D13C" w14:textId="77777777" w:rsidR="00682FD0" w:rsidRDefault="00E26131">
      <w:pPr>
        <w:pStyle w:val="Example"/>
        <w:ind w:left="130" w:right="115"/>
      </w:pPr>
      <w:r>
        <w:t xml:space="preserve">  &lt;/entry&gt;</w:t>
      </w:r>
    </w:p>
    <w:p w14:paraId="5E11E6CD" w14:textId="77777777" w:rsidR="00682FD0" w:rsidRDefault="00E26131">
      <w:pPr>
        <w:pStyle w:val="Example"/>
        <w:ind w:left="130" w:right="115"/>
      </w:pPr>
      <w:r>
        <w:t xml:space="preserve">  </w:t>
      </w:r>
    </w:p>
    <w:p w14:paraId="6FD037E9" w14:textId="77777777" w:rsidR="00682FD0" w:rsidRDefault="00E26131">
      <w:pPr>
        <w:pStyle w:val="Example"/>
        <w:ind w:left="130" w:right="115"/>
      </w:pPr>
      <w:r>
        <w:t xml:space="preserve">  &lt;entry typeCode="DRIV"&gt;</w:t>
      </w:r>
    </w:p>
    <w:p w14:paraId="21FDE600" w14:textId="77777777" w:rsidR="00682FD0" w:rsidRDefault="00E26131">
      <w:pPr>
        <w:pStyle w:val="Example"/>
        <w:ind w:left="130" w:right="115"/>
      </w:pPr>
      <w:r>
        <w:t xml:space="preserve">    &lt;!-- Other Facility Discharge Act  --&gt;</w:t>
      </w:r>
    </w:p>
    <w:p w14:paraId="246D4752" w14:textId="77777777" w:rsidR="00682FD0" w:rsidRDefault="00E26131">
      <w:pPr>
        <w:pStyle w:val="Example"/>
        <w:ind w:left="130" w:right="115"/>
      </w:pPr>
      <w:r>
        <w:t xml:space="preserve">    &lt;act classCode="ACT" moodCode="EVN"&gt;</w:t>
      </w:r>
    </w:p>
    <w:p w14:paraId="0F55ECE8" w14:textId="77777777" w:rsidR="00682FD0" w:rsidRDefault="00E26131">
      <w:pPr>
        <w:pStyle w:val="Example"/>
        <w:ind w:left="130" w:right="115"/>
      </w:pPr>
      <w:r>
        <w:t xml:space="preserve">      &lt;templateId root="2.16.840.1.113883.10.20.5.6.228" </w:t>
      </w:r>
    </w:p>
    <w:p w14:paraId="6E6E4B22" w14:textId="77777777" w:rsidR="00682FD0" w:rsidRDefault="00E26131">
      <w:pPr>
        <w:pStyle w:val="Example"/>
        <w:ind w:left="130" w:right="115"/>
      </w:pPr>
      <w:r>
        <w:t xml:space="preserve">            extension="2014-12-01" /&gt;</w:t>
      </w:r>
    </w:p>
    <w:p w14:paraId="184542CD" w14:textId="77777777" w:rsidR="00682FD0" w:rsidRDefault="00E26131">
      <w:pPr>
        <w:pStyle w:val="Example"/>
        <w:ind w:left="130" w:right="115"/>
      </w:pPr>
      <w:r>
        <w:t xml:space="preserve">      ...</w:t>
      </w:r>
    </w:p>
    <w:p w14:paraId="3420783B" w14:textId="77777777" w:rsidR="00682FD0" w:rsidRDefault="00E26131">
      <w:pPr>
        <w:pStyle w:val="Example"/>
        <w:ind w:left="130" w:right="115"/>
      </w:pPr>
      <w:r>
        <w:t xml:space="preserve">    &lt;/act&gt;</w:t>
      </w:r>
    </w:p>
    <w:p w14:paraId="5CB14D64" w14:textId="77777777" w:rsidR="00682FD0" w:rsidRDefault="00E26131">
      <w:pPr>
        <w:pStyle w:val="Example"/>
        <w:ind w:left="130" w:right="115"/>
      </w:pPr>
      <w:r>
        <w:t xml:space="preserve">  &lt;/entry&gt;</w:t>
      </w:r>
    </w:p>
    <w:p w14:paraId="18F2ECFE" w14:textId="77777777" w:rsidR="00682FD0" w:rsidRDefault="00E26131">
      <w:pPr>
        <w:pStyle w:val="Example"/>
        <w:ind w:left="130" w:right="115"/>
      </w:pPr>
      <w:r>
        <w:t xml:space="preserve">  </w:t>
      </w:r>
    </w:p>
    <w:p w14:paraId="3A7A82D2" w14:textId="77777777" w:rsidR="00682FD0" w:rsidRDefault="00E26131">
      <w:pPr>
        <w:pStyle w:val="Example"/>
        <w:ind w:left="130" w:right="115"/>
      </w:pPr>
      <w:r>
        <w:t xml:space="preserve">  &lt;entry typeCode="DRIV"&gt;</w:t>
      </w:r>
    </w:p>
    <w:p w14:paraId="08F99520" w14:textId="77777777" w:rsidR="00682FD0" w:rsidRDefault="00E26131">
      <w:pPr>
        <w:pStyle w:val="Example"/>
        <w:ind w:left="130" w:right="115"/>
      </w:pPr>
      <w:r>
        <w:t xml:space="preserve">    &lt;!-- Last Physical Overnight Location Act --&gt;</w:t>
      </w:r>
    </w:p>
    <w:p w14:paraId="69DA9024" w14:textId="77777777" w:rsidR="00682FD0" w:rsidRDefault="00E26131">
      <w:pPr>
        <w:pStyle w:val="Example"/>
        <w:ind w:left="130" w:right="115"/>
      </w:pPr>
      <w:r>
        <w:t xml:space="preserve">    &lt;act classCode="ACT" moodCode="EVN"&gt;</w:t>
      </w:r>
    </w:p>
    <w:p w14:paraId="00D892AB" w14:textId="77777777" w:rsidR="00682FD0" w:rsidRDefault="00E26131">
      <w:pPr>
        <w:pStyle w:val="Example"/>
        <w:ind w:left="130" w:right="115"/>
      </w:pPr>
      <w:r>
        <w:t xml:space="preserve">      &lt;!-- Last Physical Overnight Location Act templateId --&gt;</w:t>
      </w:r>
    </w:p>
    <w:p w14:paraId="0F7F5894" w14:textId="77777777" w:rsidR="00682FD0" w:rsidRDefault="00E26131">
      <w:pPr>
        <w:pStyle w:val="Example"/>
        <w:ind w:left="130" w:right="115"/>
      </w:pPr>
      <w:r>
        <w:t xml:space="preserve">      &lt;templateId root="2.16.840.1.113883.10.20.5.6.227" </w:t>
      </w:r>
    </w:p>
    <w:p w14:paraId="2375F0EC" w14:textId="77777777" w:rsidR="00682FD0" w:rsidRDefault="00E26131">
      <w:pPr>
        <w:pStyle w:val="Example"/>
        <w:ind w:left="130" w:right="115"/>
      </w:pPr>
      <w:r>
        <w:t xml:space="preserve">           extension="2014-12-01" /&gt;</w:t>
      </w:r>
    </w:p>
    <w:p w14:paraId="7EA853D4" w14:textId="77777777" w:rsidR="00682FD0" w:rsidRDefault="00E26131">
      <w:pPr>
        <w:pStyle w:val="Example"/>
        <w:ind w:left="130" w:right="115"/>
      </w:pPr>
      <w:r>
        <w:t xml:space="preserve">      ...</w:t>
      </w:r>
    </w:p>
    <w:p w14:paraId="1AA4D627" w14:textId="77777777" w:rsidR="00682FD0" w:rsidRDefault="00E26131">
      <w:pPr>
        <w:pStyle w:val="Example"/>
        <w:ind w:left="130" w:right="115"/>
      </w:pPr>
      <w:r>
        <w:t xml:space="preserve">    &lt;/act&gt;</w:t>
      </w:r>
    </w:p>
    <w:p w14:paraId="40B86837" w14:textId="77777777" w:rsidR="00682FD0" w:rsidRDefault="00E26131">
      <w:pPr>
        <w:pStyle w:val="Example"/>
        <w:ind w:left="130" w:right="115"/>
      </w:pPr>
      <w:r>
        <w:t xml:space="preserve">  &lt;/entry&gt;</w:t>
      </w:r>
    </w:p>
    <w:p w14:paraId="7D82DBD8" w14:textId="77777777" w:rsidR="00682FD0" w:rsidRDefault="00E26131">
      <w:pPr>
        <w:pStyle w:val="Example"/>
        <w:ind w:left="130" w:right="115"/>
      </w:pPr>
      <w:r>
        <w:t>&lt;/section&gt;</w:t>
      </w:r>
    </w:p>
    <w:p w14:paraId="2038F3D1" w14:textId="77777777" w:rsidR="00682FD0" w:rsidRDefault="00682FD0">
      <w:pPr>
        <w:pStyle w:val="BodyText"/>
      </w:pPr>
    </w:p>
    <w:p w14:paraId="43EE66A0" w14:textId="77777777" w:rsidR="00682FD0" w:rsidRDefault="00E26131">
      <w:pPr>
        <w:pStyle w:val="Heading3nospace"/>
      </w:pPr>
      <w:bookmarkStart w:id="845" w:name="S_Findings_Section_in_a_LIO_Report_V2"/>
      <w:bookmarkStart w:id="846" w:name="_Toc525996308"/>
      <w:r>
        <w:t>Findings Section in a LIO Report (V2)</w:t>
      </w:r>
      <w:bookmarkEnd w:id="845"/>
      <w:bookmarkEnd w:id="846"/>
    </w:p>
    <w:p w14:paraId="2BE3EFD4" w14:textId="77777777" w:rsidR="00682FD0" w:rsidRDefault="00E26131">
      <w:pPr>
        <w:pStyle w:val="BracketData"/>
      </w:pPr>
      <w:r>
        <w:t>[section: identifier urn:hl7ii:2.16.840.1.113883.10.20.5.5.46:2014-12-01 (closed)]</w:t>
      </w:r>
    </w:p>
    <w:p w14:paraId="62745A7A" w14:textId="77777777" w:rsidR="00682FD0" w:rsidRDefault="00E26131">
      <w:pPr>
        <w:pStyle w:val="BracketData"/>
      </w:pPr>
      <w:r>
        <w:t>Published as part of NHSN Healthcare Associated Infection (HAI) Reports Release 2, DSTU 2.1 - US Realm</w:t>
      </w:r>
    </w:p>
    <w:p w14:paraId="24BFD895" w14:textId="2FA707E9" w:rsidR="00682FD0" w:rsidRDefault="00E26131">
      <w:pPr>
        <w:pStyle w:val="Caption"/>
      </w:pPr>
      <w:bookmarkStart w:id="847" w:name="_Toc525996754"/>
      <w:r>
        <w:t xml:space="preserve">Table </w:t>
      </w:r>
      <w:r>
        <w:fldChar w:fldCharType="begin"/>
      </w:r>
      <w:r>
        <w:instrText>SEQ Table \* ARABIC</w:instrText>
      </w:r>
      <w:r>
        <w:fldChar w:fldCharType="separate"/>
      </w:r>
      <w:r>
        <w:t>54</w:t>
      </w:r>
      <w:r>
        <w:fldChar w:fldCharType="end"/>
      </w:r>
      <w:r>
        <w:t>: Findings Section in a LIO Report (V2) Contexts</w:t>
      </w:r>
      <w:bookmarkEnd w:id="84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780DE45C" w14:textId="77777777">
        <w:trPr>
          <w:cantSplit/>
          <w:tblHeader/>
          <w:jc w:val="center"/>
        </w:trPr>
        <w:tc>
          <w:tcPr>
            <w:tcW w:w="360" w:type="dxa"/>
            <w:shd w:val="clear" w:color="auto" w:fill="E6E6E6"/>
          </w:tcPr>
          <w:p w14:paraId="6EE492EF" w14:textId="77777777" w:rsidR="00682FD0" w:rsidRDefault="00E26131">
            <w:pPr>
              <w:pStyle w:val="TableHead"/>
            </w:pPr>
            <w:r>
              <w:t>Contained By:</w:t>
            </w:r>
          </w:p>
        </w:tc>
        <w:tc>
          <w:tcPr>
            <w:tcW w:w="360" w:type="dxa"/>
            <w:shd w:val="clear" w:color="auto" w:fill="E6E6E6"/>
          </w:tcPr>
          <w:p w14:paraId="51E5CD9D" w14:textId="77777777" w:rsidR="00682FD0" w:rsidRDefault="00E26131">
            <w:pPr>
              <w:pStyle w:val="TableHead"/>
            </w:pPr>
            <w:r>
              <w:t>Contains:</w:t>
            </w:r>
          </w:p>
        </w:tc>
      </w:tr>
      <w:tr w:rsidR="00682FD0" w14:paraId="620B191A" w14:textId="77777777">
        <w:trPr>
          <w:jc w:val="center"/>
        </w:trPr>
        <w:tc>
          <w:tcPr>
            <w:tcW w:w="360" w:type="dxa"/>
          </w:tcPr>
          <w:p w14:paraId="47FEA5F1" w14:textId="3F6538B5" w:rsidR="00682FD0" w:rsidRDefault="009E5D90">
            <w:pPr>
              <w:pStyle w:val="TableText"/>
            </w:pPr>
            <w:hyperlink w:anchor="D_HAI_LaboratoryIdentified_Organism_LIO">
              <w:r w:rsidR="00E26131">
                <w:rPr>
                  <w:rStyle w:val="HyperlinkText9pt"/>
                </w:rPr>
                <w:t>HAI Laboratory-Identified Organism (LIO) Report (V2)</w:t>
              </w:r>
            </w:hyperlink>
            <w:r w:rsidR="00E26131">
              <w:t xml:space="preserve"> (required)</w:t>
            </w:r>
          </w:p>
        </w:tc>
        <w:tc>
          <w:tcPr>
            <w:tcW w:w="360" w:type="dxa"/>
          </w:tcPr>
          <w:p w14:paraId="0F30E698" w14:textId="293D3DAA" w:rsidR="00682FD0" w:rsidRDefault="009E5D90">
            <w:pPr>
              <w:pStyle w:val="TableText"/>
            </w:pPr>
            <w:hyperlink w:anchor="E_Pathogen_Identified_Observation_LIO_V2">
              <w:r w:rsidR="00E26131">
                <w:rPr>
                  <w:rStyle w:val="HyperlinkText9pt"/>
                </w:rPr>
                <w:t>Pathogen Identified Observation (LIO) (V2)</w:t>
              </w:r>
            </w:hyperlink>
            <w:r w:rsidR="00E26131">
              <w:t xml:space="preserve"> (required)</w:t>
            </w:r>
          </w:p>
        </w:tc>
      </w:tr>
    </w:tbl>
    <w:p w14:paraId="5ECEEA03" w14:textId="77777777" w:rsidR="00682FD0" w:rsidRDefault="00682FD0">
      <w:pPr>
        <w:pStyle w:val="BodyText"/>
      </w:pPr>
    </w:p>
    <w:p w14:paraId="42F460B0" w14:textId="77777777" w:rsidR="00682FD0" w:rsidRDefault="00E26131">
      <w:r>
        <w:t>The Findings Section in a LIO Report records a laboratory-identified microorganism. It differs from the Findings Section in Infection Reports in that it records only one microorganism (if more were identified, each is recorded in a separate report), details about the specimen collection are recorded, and no drug-susceptibility test results are recorded. If no organism is found, no report is submitted; thus, the explicit statement "no organism found", which is used in the Findings Section in Infection Reports, is not used here.</w:t>
      </w:r>
    </w:p>
    <w:p w14:paraId="342E137C" w14:textId="358D8D7C" w:rsidR="00682FD0" w:rsidRDefault="00E26131">
      <w:pPr>
        <w:pStyle w:val="Caption"/>
      </w:pPr>
      <w:bookmarkStart w:id="848" w:name="_Toc525996755"/>
      <w:r>
        <w:t xml:space="preserve">Table </w:t>
      </w:r>
      <w:r>
        <w:fldChar w:fldCharType="begin"/>
      </w:r>
      <w:r>
        <w:instrText>SEQ Table \* ARABIC</w:instrText>
      </w:r>
      <w:r>
        <w:fldChar w:fldCharType="separate"/>
      </w:r>
      <w:r>
        <w:t>55</w:t>
      </w:r>
      <w:r>
        <w:fldChar w:fldCharType="end"/>
      </w:r>
      <w:r>
        <w:t>: Findings Section in a LIO Report (V2) Constraints Overview</w:t>
      </w:r>
      <w:bookmarkEnd w:id="84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7D07F630" w14:textId="77777777">
        <w:trPr>
          <w:cantSplit/>
          <w:tblHeader/>
          <w:jc w:val="center"/>
        </w:trPr>
        <w:tc>
          <w:tcPr>
            <w:tcW w:w="0" w:type="dxa"/>
            <w:shd w:val="clear" w:color="auto" w:fill="E6E6E6"/>
            <w:noWrap/>
          </w:tcPr>
          <w:p w14:paraId="66AE43D3" w14:textId="77777777" w:rsidR="00682FD0" w:rsidRDefault="00E26131">
            <w:pPr>
              <w:pStyle w:val="TableHead"/>
            </w:pPr>
            <w:r>
              <w:t>XPath</w:t>
            </w:r>
          </w:p>
        </w:tc>
        <w:tc>
          <w:tcPr>
            <w:tcW w:w="720" w:type="dxa"/>
            <w:shd w:val="clear" w:color="auto" w:fill="E6E6E6"/>
            <w:noWrap/>
          </w:tcPr>
          <w:p w14:paraId="466CF64E" w14:textId="77777777" w:rsidR="00682FD0" w:rsidRDefault="00E26131">
            <w:pPr>
              <w:pStyle w:val="TableHead"/>
            </w:pPr>
            <w:r>
              <w:t>Card.</w:t>
            </w:r>
          </w:p>
        </w:tc>
        <w:tc>
          <w:tcPr>
            <w:tcW w:w="1152" w:type="dxa"/>
            <w:shd w:val="clear" w:color="auto" w:fill="E6E6E6"/>
            <w:noWrap/>
          </w:tcPr>
          <w:p w14:paraId="5D31E374" w14:textId="77777777" w:rsidR="00682FD0" w:rsidRDefault="00E26131">
            <w:pPr>
              <w:pStyle w:val="TableHead"/>
            </w:pPr>
            <w:r>
              <w:t>Verb</w:t>
            </w:r>
          </w:p>
        </w:tc>
        <w:tc>
          <w:tcPr>
            <w:tcW w:w="864" w:type="dxa"/>
            <w:shd w:val="clear" w:color="auto" w:fill="E6E6E6"/>
            <w:noWrap/>
          </w:tcPr>
          <w:p w14:paraId="5DEFC02A" w14:textId="77777777" w:rsidR="00682FD0" w:rsidRDefault="00E26131">
            <w:pPr>
              <w:pStyle w:val="TableHead"/>
            </w:pPr>
            <w:r>
              <w:t>Data Type</w:t>
            </w:r>
          </w:p>
        </w:tc>
        <w:tc>
          <w:tcPr>
            <w:tcW w:w="864" w:type="dxa"/>
            <w:shd w:val="clear" w:color="auto" w:fill="E6E6E6"/>
            <w:noWrap/>
          </w:tcPr>
          <w:p w14:paraId="51AC0218" w14:textId="77777777" w:rsidR="00682FD0" w:rsidRDefault="00E26131">
            <w:pPr>
              <w:pStyle w:val="TableHead"/>
            </w:pPr>
            <w:r>
              <w:t>CONF#</w:t>
            </w:r>
          </w:p>
        </w:tc>
        <w:tc>
          <w:tcPr>
            <w:tcW w:w="864" w:type="dxa"/>
            <w:shd w:val="clear" w:color="auto" w:fill="E6E6E6"/>
            <w:noWrap/>
          </w:tcPr>
          <w:p w14:paraId="4ED92FB4" w14:textId="77777777" w:rsidR="00682FD0" w:rsidRDefault="00E26131">
            <w:pPr>
              <w:pStyle w:val="TableHead"/>
            </w:pPr>
            <w:r>
              <w:t>Value</w:t>
            </w:r>
          </w:p>
        </w:tc>
      </w:tr>
      <w:tr w:rsidR="00682FD0" w14:paraId="039CFAFD" w14:textId="77777777">
        <w:trPr>
          <w:jc w:val="center"/>
        </w:trPr>
        <w:tc>
          <w:tcPr>
            <w:tcW w:w="10160" w:type="dxa"/>
            <w:gridSpan w:val="6"/>
          </w:tcPr>
          <w:p w14:paraId="357C7B8F" w14:textId="77777777" w:rsidR="00682FD0" w:rsidRDefault="00E26131">
            <w:pPr>
              <w:pStyle w:val="TableText"/>
            </w:pPr>
            <w:r>
              <w:t>section (identifier: urn:hl7ii:2.16.840.1.113883.10.20.5.5.46:2014-12-01)</w:t>
            </w:r>
          </w:p>
        </w:tc>
      </w:tr>
      <w:tr w:rsidR="00682FD0" w14:paraId="406695AC" w14:textId="77777777">
        <w:trPr>
          <w:jc w:val="center"/>
        </w:trPr>
        <w:tc>
          <w:tcPr>
            <w:tcW w:w="3345" w:type="dxa"/>
          </w:tcPr>
          <w:p w14:paraId="38556DD0" w14:textId="77777777" w:rsidR="00682FD0" w:rsidRDefault="00E26131">
            <w:pPr>
              <w:pStyle w:val="TableText"/>
            </w:pPr>
            <w:r>
              <w:tab/>
              <w:t>templateId</w:t>
            </w:r>
          </w:p>
        </w:tc>
        <w:tc>
          <w:tcPr>
            <w:tcW w:w="720" w:type="dxa"/>
          </w:tcPr>
          <w:p w14:paraId="40629D5A" w14:textId="77777777" w:rsidR="00682FD0" w:rsidRDefault="00E26131">
            <w:pPr>
              <w:pStyle w:val="TableText"/>
            </w:pPr>
            <w:r>
              <w:t>1..1</w:t>
            </w:r>
          </w:p>
        </w:tc>
        <w:tc>
          <w:tcPr>
            <w:tcW w:w="1152" w:type="dxa"/>
          </w:tcPr>
          <w:p w14:paraId="223B68E7" w14:textId="77777777" w:rsidR="00682FD0" w:rsidRDefault="00E26131">
            <w:pPr>
              <w:pStyle w:val="TableText"/>
            </w:pPr>
            <w:r>
              <w:t>SHALL</w:t>
            </w:r>
          </w:p>
        </w:tc>
        <w:tc>
          <w:tcPr>
            <w:tcW w:w="864" w:type="dxa"/>
          </w:tcPr>
          <w:p w14:paraId="5C342C46" w14:textId="77777777" w:rsidR="00682FD0" w:rsidRDefault="00682FD0">
            <w:pPr>
              <w:pStyle w:val="TableText"/>
            </w:pPr>
          </w:p>
        </w:tc>
        <w:tc>
          <w:tcPr>
            <w:tcW w:w="1104" w:type="dxa"/>
          </w:tcPr>
          <w:p w14:paraId="589368C6" w14:textId="661A99AF" w:rsidR="00682FD0" w:rsidRDefault="009E5D90">
            <w:pPr>
              <w:pStyle w:val="TableText"/>
            </w:pPr>
            <w:hyperlink w:anchor="C_1129-22378">
              <w:r w:rsidR="00E26131">
                <w:rPr>
                  <w:rStyle w:val="HyperlinkText9pt"/>
                </w:rPr>
                <w:t>1129-22378</w:t>
              </w:r>
            </w:hyperlink>
          </w:p>
        </w:tc>
        <w:tc>
          <w:tcPr>
            <w:tcW w:w="2975" w:type="dxa"/>
          </w:tcPr>
          <w:p w14:paraId="2A274AA0" w14:textId="77777777" w:rsidR="00682FD0" w:rsidRDefault="00682FD0">
            <w:pPr>
              <w:pStyle w:val="TableText"/>
            </w:pPr>
          </w:p>
        </w:tc>
      </w:tr>
      <w:tr w:rsidR="00682FD0" w14:paraId="7FA031F5" w14:textId="77777777">
        <w:trPr>
          <w:jc w:val="center"/>
        </w:trPr>
        <w:tc>
          <w:tcPr>
            <w:tcW w:w="3345" w:type="dxa"/>
          </w:tcPr>
          <w:p w14:paraId="3A88AE24" w14:textId="77777777" w:rsidR="00682FD0" w:rsidRDefault="00E26131">
            <w:pPr>
              <w:pStyle w:val="TableText"/>
            </w:pPr>
            <w:r>
              <w:tab/>
            </w:r>
            <w:r>
              <w:tab/>
              <w:t>@root</w:t>
            </w:r>
          </w:p>
        </w:tc>
        <w:tc>
          <w:tcPr>
            <w:tcW w:w="720" w:type="dxa"/>
          </w:tcPr>
          <w:p w14:paraId="288D7FEF" w14:textId="77777777" w:rsidR="00682FD0" w:rsidRDefault="00E26131">
            <w:pPr>
              <w:pStyle w:val="TableText"/>
            </w:pPr>
            <w:r>
              <w:t>1..1</w:t>
            </w:r>
          </w:p>
        </w:tc>
        <w:tc>
          <w:tcPr>
            <w:tcW w:w="1152" w:type="dxa"/>
          </w:tcPr>
          <w:p w14:paraId="5771BA08" w14:textId="77777777" w:rsidR="00682FD0" w:rsidRDefault="00E26131">
            <w:pPr>
              <w:pStyle w:val="TableText"/>
            </w:pPr>
            <w:r>
              <w:t>SHALL</w:t>
            </w:r>
          </w:p>
        </w:tc>
        <w:tc>
          <w:tcPr>
            <w:tcW w:w="864" w:type="dxa"/>
          </w:tcPr>
          <w:p w14:paraId="40FAA650" w14:textId="77777777" w:rsidR="00682FD0" w:rsidRDefault="00682FD0">
            <w:pPr>
              <w:pStyle w:val="TableText"/>
            </w:pPr>
          </w:p>
        </w:tc>
        <w:tc>
          <w:tcPr>
            <w:tcW w:w="1104" w:type="dxa"/>
          </w:tcPr>
          <w:p w14:paraId="6ACB29FF" w14:textId="2586B6E0" w:rsidR="00682FD0" w:rsidRDefault="009E5D90">
            <w:pPr>
              <w:pStyle w:val="TableText"/>
            </w:pPr>
            <w:hyperlink w:anchor="C_1129-22379">
              <w:r w:rsidR="00E26131">
                <w:rPr>
                  <w:rStyle w:val="HyperlinkText9pt"/>
                </w:rPr>
                <w:t>1129-22379</w:t>
              </w:r>
            </w:hyperlink>
          </w:p>
        </w:tc>
        <w:tc>
          <w:tcPr>
            <w:tcW w:w="2975" w:type="dxa"/>
          </w:tcPr>
          <w:p w14:paraId="0F16FACD" w14:textId="77777777" w:rsidR="00682FD0" w:rsidRDefault="00E26131">
            <w:pPr>
              <w:pStyle w:val="TableText"/>
            </w:pPr>
            <w:r>
              <w:t>2.16.840.1.113883.10.20.5.5.46</w:t>
            </w:r>
          </w:p>
        </w:tc>
      </w:tr>
      <w:tr w:rsidR="00682FD0" w14:paraId="50B3C875" w14:textId="77777777">
        <w:trPr>
          <w:jc w:val="center"/>
        </w:trPr>
        <w:tc>
          <w:tcPr>
            <w:tcW w:w="3345" w:type="dxa"/>
          </w:tcPr>
          <w:p w14:paraId="3FA979A4" w14:textId="77777777" w:rsidR="00682FD0" w:rsidRDefault="00E26131">
            <w:pPr>
              <w:pStyle w:val="TableText"/>
            </w:pPr>
            <w:r>
              <w:tab/>
            </w:r>
            <w:r>
              <w:tab/>
              <w:t>@extension</w:t>
            </w:r>
          </w:p>
        </w:tc>
        <w:tc>
          <w:tcPr>
            <w:tcW w:w="720" w:type="dxa"/>
          </w:tcPr>
          <w:p w14:paraId="63AC694F" w14:textId="77777777" w:rsidR="00682FD0" w:rsidRDefault="00E26131">
            <w:pPr>
              <w:pStyle w:val="TableText"/>
            </w:pPr>
            <w:r>
              <w:t>1..1</w:t>
            </w:r>
          </w:p>
        </w:tc>
        <w:tc>
          <w:tcPr>
            <w:tcW w:w="1152" w:type="dxa"/>
          </w:tcPr>
          <w:p w14:paraId="6850E8A5" w14:textId="77777777" w:rsidR="00682FD0" w:rsidRDefault="00E26131">
            <w:pPr>
              <w:pStyle w:val="TableText"/>
            </w:pPr>
            <w:r>
              <w:t>SHALL</w:t>
            </w:r>
          </w:p>
        </w:tc>
        <w:tc>
          <w:tcPr>
            <w:tcW w:w="864" w:type="dxa"/>
          </w:tcPr>
          <w:p w14:paraId="02F9DFD5" w14:textId="77777777" w:rsidR="00682FD0" w:rsidRDefault="00682FD0">
            <w:pPr>
              <w:pStyle w:val="TableText"/>
            </w:pPr>
          </w:p>
        </w:tc>
        <w:tc>
          <w:tcPr>
            <w:tcW w:w="1104" w:type="dxa"/>
          </w:tcPr>
          <w:p w14:paraId="470C9258" w14:textId="3C228338" w:rsidR="00682FD0" w:rsidRDefault="009E5D90">
            <w:pPr>
              <w:pStyle w:val="TableText"/>
            </w:pPr>
            <w:hyperlink w:anchor="C_1129-30463">
              <w:r w:rsidR="00E26131">
                <w:rPr>
                  <w:rStyle w:val="HyperlinkText9pt"/>
                </w:rPr>
                <w:t>1129-30463</w:t>
              </w:r>
            </w:hyperlink>
          </w:p>
        </w:tc>
        <w:tc>
          <w:tcPr>
            <w:tcW w:w="2975" w:type="dxa"/>
          </w:tcPr>
          <w:p w14:paraId="48571B01" w14:textId="77777777" w:rsidR="00682FD0" w:rsidRDefault="00E26131">
            <w:pPr>
              <w:pStyle w:val="TableText"/>
            </w:pPr>
            <w:r>
              <w:t>2014-12-01</w:t>
            </w:r>
          </w:p>
        </w:tc>
      </w:tr>
      <w:tr w:rsidR="00682FD0" w14:paraId="6E64D77B" w14:textId="77777777">
        <w:trPr>
          <w:jc w:val="center"/>
        </w:trPr>
        <w:tc>
          <w:tcPr>
            <w:tcW w:w="3345" w:type="dxa"/>
          </w:tcPr>
          <w:p w14:paraId="1C1E1B34" w14:textId="77777777" w:rsidR="00682FD0" w:rsidRDefault="00E26131">
            <w:pPr>
              <w:pStyle w:val="TableText"/>
            </w:pPr>
            <w:r>
              <w:tab/>
              <w:t>code</w:t>
            </w:r>
          </w:p>
        </w:tc>
        <w:tc>
          <w:tcPr>
            <w:tcW w:w="720" w:type="dxa"/>
          </w:tcPr>
          <w:p w14:paraId="4A06668B" w14:textId="77777777" w:rsidR="00682FD0" w:rsidRDefault="00E26131">
            <w:pPr>
              <w:pStyle w:val="TableText"/>
            </w:pPr>
            <w:r>
              <w:t>1..1</w:t>
            </w:r>
          </w:p>
        </w:tc>
        <w:tc>
          <w:tcPr>
            <w:tcW w:w="1152" w:type="dxa"/>
          </w:tcPr>
          <w:p w14:paraId="7298B55D" w14:textId="77777777" w:rsidR="00682FD0" w:rsidRDefault="00E26131">
            <w:pPr>
              <w:pStyle w:val="TableText"/>
            </w:pPr>
            <w:r>
              <w:t>SHALL</w:t>
            </w:r>
          </w:p>
        </w:tc>
        <w:tc>
          <w:tcPr>
            <w:tcW w:w="864" w:type="dxa"/>
          </w:tcPr>
          <w:p w14:paraId="6772ACF0" w14:textId="77777777" w:rsidR="00682FD0" w:rsidRDefault="00682FD0">
            <w:pPr>
              <w:pStyle w:val="TableText"/>
            </w:pPr>
          </w:p>
        </w:tc>
        <w:tc>
          <w:tcPr>
            <w:tcW w:w="1104" w:type="dxa"/>
          </w:tcPr>
          <w:p w14:paraId="356172A4" w14:textId="1310DF00" w:rsidR="00682FD0" w:rsidRDefault="009E5D90">
            <w:pPr>
              <w:pStyle w:val="TableText"/>
            </w:pPr>
            <w:hyperlink w:anchor="C_1129-22380">
              <w:r w:rsidR="00E26131">
                <w:rPr>
                  <w:rStyle w:val="HyperlinkText9pt"/>
                </w:rPr>
                <w:t>1129-22380</w:t>
              </w:r>
            </w:hyperlink>
          </w:p>
        </w:tc>
        <w:tc>
          <w:tcPr>
            <w:tcW w:w="2975" w:type="dxa"/>
          </w:tcPr>
          <w:p w14:paraId="7677D64A" w14:textId="77777777" w:rsidR="00682FD0" w:rsidRDefault="00682FD0">
            <w:pPr>
              <w:pStyle w:val="TableText"/>
            </w:pPr>
          </w:p>
        </w:tc>
      </w:tr>
      <w:tr w:rsidR="00682FD0" w14:paraId="3C6812D0" w14:textId="77777777">
        <w:trPr>
          <w:jc w:val="center"/>
        </w:trPr>
        <w:tc>
          <w:tcPr>
            <w:tcW w:w="3345" w:type="dxa"/>
          </w:tcPr>
          <w:p w14:paraId="2DAB7A9A" w14:textId="77777777" w:rsidR="00682FD0" w:rsidRDefault="00E26131">
            <w:pPr>
              <w:pStyle w:val="TableText"/>
            </w:pPr>
            <w:r>
              <w:tab/>
            </w:r>
            <w:r>
              <w:tab/>
              <w:t>@code</w:t>
            </w:r>
          </w:p>
        </w:tc>
        <w:tc>
          <w:tcPr>
            <w:tcW w:w="720" w:type="dxa"/>
          </w:tcPr>
          <w:p w14:paraId="268B3599" w14:textId="77777777" w:rsidR="00682FD0" w:rsidRDefault="00E26131">
            <w:pPr>
              <w:pStyle w:val="TableText"/>
            </w:pPr>
            <w:r>
              <w:t>1..1</w:t>
            </w:r>
          </w:p>
        </w:tc>
        <w:tc>
          <w:tcPr>
            <w:tcW w:w="1152" w:type="dxa"/>
          </w:tcPr>
          <w:p w14:paraId="4593E548" w14:textId="77777777" w:rsidR="00682FD0" w:rsidRDefault="00E26131">
            <w:pPr>
              <w:pStyle w:val="TableText"/>
            </w:pPr>
            <w:r>
              <w:t>SHALL</w:t>
            </w:r>
          </w:p>
        </w:tc>
        <w:tc>
          <w:tcPr>
            <w:tcW w:w="864" w:type="dxa"/>
          </w:tcPr>
          <w:p w14:paraId="55CFC58F" w14:textId="77777777" w:rsidR="00682FD0" w:rsidRDefault="00682FD0">
            <w:pPr>
              <w:pStyle w:val="TableText"/>
            </w:pPr>
          </w:p>
        </w:tc>
        <w:tc>
          <w:tcPr>
            <w:tcW w:w="1104" w:type="dxa"/>
          </w:tcPr>
          <w:p w14:paraId="1EDAE6F4" w14:textId="0947CCCF" w:rsidR="00682FD0" w:rsidRDefault="009E5D90">
            <w:pPr>
              <w:pStyle w:val="TableText"/>
            </w:pPr>
            <w:hyperlink w:anchor="C_1129-22381">
              <w:r w:rsidR="00E26131">
                <w:rPr>
                  <w:rStyle w:val="HyperlinkText9pt"/>
                </w:rPr>
                <w:t>1129-22381</w:t>
              </w:r>
            </w:hyperlink>
          </w:p>
        </w:tc>
        <w:tc>
          <w:tcPr>
            <w:tcW w:w="2975" w:type="dxa"/>
          </w:tcPr>
          <w:p w14:paraId="4EDAD69D" w14:textId="77777777" w:rsidR="00682FD0" w:rsidRDefault="00E26131">
            <w:pPr>
              <w:pStyle w:val="TableText"/>
            </w:pPr>
            <w:r>
              <w:t>18769-0</w:t>
            </w:r>
          </w:p>
        </w:tc>
      </w:tr>
      <w:tr w:rsidR="00682FD0" w14:paraId="0B28F509" w14:textId="77777777">
        <w:trPr>
          <w:jc w:val="center"/>
        </w:trPr>
        <w:tc>
          <w:tcPr>
            <w:tcW w:w="3345" w:type="dxa"/>
          </w:tcPr>
          <w:p w14:paraId="7FA67DDD" w14:textId="77777777" w:rsidR="00682FD0" w:rsidRDefault="00E26131">
            <w:pPr>
              <w:pStyle w:val="TableText"/>
            </w:pPr>
            <w:r>
              <w:tab/>
            </w:r>
            <w:r>
              <w:tab/>
              <w:t>@codeSystem</w:t>
            </w:r>
          </w:p>
        </w:tc>
        <w:tc>
          <w:tcPr>
            <w:tcW w:w="720" w:type="dxa"/>
          </w:tcPr>
          <w:p w14:paraId="3137925A" w14:textId="77777777" w:rsidR="00682FD0" w:rsidRDefault="00E26131">
            <w:pPr>
              <w:pStyle w:val="TableText"/>
            </w:pPr>
            <w:r>
              <w:t>1..1</w:t>
            </w:r>
          </w:p>
        </w:tc>
        <w:tc>
          <w:tcPr>
            <w:tcW w:w="1152" w:type="dxa"/>
          </w:tcPr>
          <w:p w14:paraId="3BF66555" w14:textId="77777777" w:rsidR="00682FD0" w:rsidRDefault="00E26131">
            <w:pPr>
              <w:pStyle w:val="TableText"/>
            </w:pPr>
            <w:r>
              <w:t>SHALL</w:t>
            </w:r>
          </w:p>
        </w:tc>
        <w:tc>
          <w:tcPr>
            <w:tcW w:w="864" w:type="dxa"/>
          </w:tcPr>
          <w:p w14:paraId="769A3129" w14:textId="77777777" w:rsidR="00682FD0" w:rsidRDefault="00682FD0">
            <w:pPr>
              <w:pStyle w:val="TableText"/>
            </w:pPr>
          </w:p>
        </w:tc>
        <w:tc>
          <w:tcPr>
            <w:tcW w:w="1104" w:type="dxa"/>
          </w:tcPr>
          <w:p w14:paraId="145CF672" w14:textId="2288D175" w:rsidR="00682FD0" w:rsidRDefault="009E5D90">
            <w:pPr>
              <w:pStyle w:val="TableText"/>
            </w:pPr>
            <w:hyperlink w:anchor="C_1129-30600">
              <w:r w:rsidR="00E26131">
                <w:rPr>
                  <w:rStyle w:val="HyperlinkText9pt"/>
                </w:rPr>
                <w:t>1129-30600</w:t>
              </w:r>
            </w:hyperlink>
          </w:p>
        </w:tc>
        <w:tc>
          <w:tcPr>
            <w:tcW w:w="2975" w:type="dxa"/>
          </w:tcPr>
          <w:p w14:paraId="4D673354" w14:textId="77777777" w:rsidR="00682FD0" w:rsidRDefault="00E26131">
            <w:pPr>
              <w:pStyle w:val="TableText"/>
            </w:pPr>
            <w:r>
              <w:t>urn:oid:2.16.840.1.113883.6.1 (LOINC) = 2.16.840.1.113883.6.1</w:t>
            </w:r>
          </w:p>
        </w:tc>
      </w:tr>
      <w:tr w:rsidR="00682FD0" w14:paraId="123B9C42" w14:textId="77777777">
        <w:trPr>
          <w:jc w:val="center"/>
        </w:trPr>
        <w:tc>
          <w:tcPr>
            <w:tcW w:w="3345" w:type="dxa"/>
          </w:tcPr>
          <w:p w14:paraId="3D4D13BD" w14:textId="77777777" w:rsidR="00682FD0" w:rsidRDefault="00E26131">
            <w:pPr>
              <w:pStyle w:val="TableText"/>
            </w:pPr>
            <w:r>
              <w:tab/>
              <w:t>entry</w:t>
            </w:r>
          </w:p>
        </w:tc>
        <w:tc>
          <w:tcPr>
            <w:tcW w:w="720" w:type="dxa"/>
          </w:tcPr>
          <w:p w14:paraId="50FB1FB6" w14:textId="77777777" w:rsidR="00682FD0" w:rsidRDefault="00E26131">
            <w:pPr>
              <w:pStyle w:val="TableText"/>
            </w:pPr>
            <w:r>
              <w:t>1..1</w:t>
            </w:r>
          </w:p>
        </w:tc>
        <w:tc>
          <w:tcPr>
            <w:tcW w:w="1152" w:type="dxa"/>
          </w:tcPr>
          <w:p w14:paraId="4CFC7217" w14:textId="77777777" w:rsidR="00682FD0" w:rsidRDefault="00E26131">
            <w:pPr>
              <w:pStyle w:val="TableText"/>
            </w:pPr>
            <w:r>
              <w:t>SHALL</w:t>
            </w:r>
          </w:p>
        </w:tc>
        <w:tc>
          <w:tcPr>
            <w:tcW w:w="864" w:type="dxa"/>
          </w:tcPr>
          <w:p w14:paraId="0BB1C88E" w14:textId="77777777" w:rsidR="00682FD0" w:rsidRDefault="00682FD0">
            <w:pPr>
              <w:pStyle w:val="TableText"/>
            </w:pPr>
          </w:p>
        </w:tc>
        <w:tc>
          <w:tcPr>
            <w:tcW w:w="1104" w:type="dxa"/>
          </w:tcPr>
          <w:p w14:paraId="3E67AE27" w14:textId="75D82814" w:rsidR="00682FD0" w:rsidRDefault="009E5D90">
            <w:pPr>
              <w:pStyle w:val="TableText"/>
            </w:pPr>
            <w:hyperlink w:anchor="C_1129-22382">
              <w:r w:rsidR="00E26131">
                <w:rPr>
                  <w:rStyle w:val="HyperlinkText9pt"/>
                </w:rPr>
                <w:t>1129-22382</w:t>
              </w:r>
            </w:hyperlink>
          </w:p>
        </w:tc>
        <w:tc>
          <w:tcPr>
            <w:tcW w:w="2975" w:type="dxa"/>
          </w:tcPr>
          <w:p w14:paraId="2A90DB59" w14:textId="77777777" w:rsidR="00682FD0" w:rsidRDefault="00682FD0">
            <w:pPr>
              <w:pStyle w:val="TableText"/>
            </w:pPr>
          </w:p>
        </w:tc>
      </w:tr>
      <w:tr w:rsidR="00682FD0" w14:paraId="369313BE" w14:textId="77777777">
        <w:trPr>
          <w:jc w:val="center"/>
        </w:trPr>
        <w:tc>
          <w:tcPr>
            <w:tcW w:w="3345" w:type="dxa"/>
          </w:tcPr>
          <w:p w14:paraId="13E648ED" w14:textId="77777777" w:rsidR="00682FD0" w:rsidRDefault="00E26131">
            <w:pPr>
              <w:pStyle w:val="TableText"/>
            </w:pPr>
            <w:r>
              <w:tab/>
            </w:r>
            <w:r>
              <w:tab/>
              <w:t>observation</w:t>
            </w:r>
          </w:p>
        </w:tc>
        <w:tc>
          <w:tcPr>
            <w:tcW w:w="720" w:type="dxa"/>
          </w:tcPr>
          <w:p w14:paraId="04886160" w14:textId="77777777" w:rsidR="00682FD0" w:rsidRDefault="00E26131">
            <w:pPr>
              <w:pStyle w:val="TableText"/>
            </w:pPr>
            <w:r>
              <w:t>1..1</w:t>
            </w:r>
          </w:p>
        </w:tc>
        <w:tc>
          <w:tcPr>
            <w:tcW w:w="1152" w:type="dxa"/>
          </w:tcPr>
          <w:p w14:paraId="7F0C58F8" w14:textId="77777777" w:rsidR="00682FD0" w:rsidRDefault="00E26131">
            <w:pPr>
              <w:pStyle w:val="TableText"/>
            </w:pPr>
            <w:r>
              <w:t>SHALL</w:t>
            </w:r>
          </w:p>
        </w:tc>
        <w:tc>
          <w:tcPr>
            <w:tcW w:w="864" w:type="dxa"/>
          </w:tcPr>
          <w:p w14:paraId="17BE0BAC" w14:textId="77777777" w:rsidR="00682FD0" w:rsidRDefault="00682FD0">
            <w:pPr>
              <w:pStyle w:val="TableText"/>
            </w:pPr>
          </w:p>
        </w:tc>
        <w:tc>
          <w:tcPr>
            <w:tcW w:w="1104" w:type="dxa"/>
          </w:tcPr>
          <w:p w14:paraId="70D27669" w14:textId="00867869" w:rsidR="00682FD0" w:rsidRDefault="009E5D90">
            <w:pPr>
              <w:pStyle w:val="TableText"/>
            </w:pPr>
            <w:hyperlink w:anchor="C_1129-30419">
              <w:r w:rsidR="00E26131">
                <w:rPr>
                  <w:rStyle w:val="HyperlinkText9pt"/>
                </w:rPr>
                <w:t>1129-30419</w:t>
              </w:r>
            </w:hyperlink>
          </w:p>
        </w:tc>
        <w:tc>
          <w:tcPr>
            <w:tcW w:w="2975" w:type="dxa"/>
          </w:tcPr>
          <w:p w14:paraId="55158B6F" w14:textId="41C61269" w:rsidR="00682FD0" w:rsidRDefault="009E5D90">
            <w:pPr>
              <w:pStyle w:val="TableText"/>
            </w:pPr>
            <w:hyperlink w:anchor="E_Pathogen_Identified_Observation_LIO_V2">
              <w:r w:rsidR="00E26131">
                <w:rPr>
                  <w:rStyle w:val="HyperlinkText9pt"/>
                </w:rPr>
                <w:t>Pathogen Identified Observation (LIO) (V2) (identifier: urn:hl7ii:2.16.840.1.113883.10.20.5.6.146:2014-12-01</w:t>
              </w:r>
            </w:hyperlink>
          </w:p>
        </w:tc>
      </w:tr>
    </w:tbl>
    <w:p w14:paraId="43692183" w14:textId="77777777" w:rsidR="00682FD0" w:rsidRDefault="00682FD0">
      <w:pPr>
        <w:pStyle w:val="BodyText"/>
      </w:pPr>
    </w:p>
    <w:p w14:paraId="33376EFD" w14:textId="66BD1DCF" w:rsidR="00682FD0" w:rsidRDefault="00E26131" w:rsidP="008166C6">
      <w:pPr>
        <w:numPr>
          <w:ilvl w:val="0"/>
          <w:numId w:val="160"/>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70A9B5ED" w14:textId="77777777" w:rsidR="00682FD0" w:rsidRDefault="00E26131" w:rsidP="008166C6">
      <w:pPr>
        <w:numPr>
          <w:ilvl w:val="0"/>
          <w:numId w:val="160"/>
        </w:numPr>
      </w:pPr>
      <w:r>
        <w:rPr>
          <w:rStyle w:val="keyword"/>
        </w:rPr>
        <w:t>SHALL</w:t>
      </w:r>
      <w:r>
        <w:t xml:space="preserve"> contain exactly one [1..1] </w:t>
      </w:r>
      <w:r>
        <w:rPr>
          <w:rStyle w:val="XMLnameBold"/>
        </w:rPr>
        <w:t>templateId</w:t>
      </w:r>
      <w:bookmarkStart w:id="849" w:name="C_1129-22378"/>
      <w:r>
        <w:t xml:space="preserve"> (CONF:1129-22378)</w:t>
      </w:r>
      <w:bookmarkEnd w:id="849"/>
      <w:r>
        <w:t xml:space="preserve"> such that it</w:t>
      </w:r>
    </w:p>
    <w:p w14:paraId="39B53305" w14:textId="77777777" w:rsidR="00682FD0" w:rsidRDefault="00E26131" w:rsidP="008166C6">
      <w:pPr>
        <w:numPr>
          <w:ilvl w:val="1"/>
          <w:numId w:val="160"/>
        </w:numPr>
      </w:pPr>
      <w:r>
        <w:rPr>
          <w:rStyle w:val="keyword"/>
        </w:rPr>
        <w:t>SHALL</w:t>
      </w:r>
      <w:r>
        <w:t xml:space="preserve"> contain exactly one [1..1] </w:t>
      </w:r>
      <w:r>
        <w:rPr>
          <w:rStyle w:val="XMLnameBold"/>
        </w:rPr>
        <w:t>@root</w:t>
      </w:r>
      <w:r>
        <w:t>=</w:t>
      </w:r>
      <w:r>
        <w:rPr>
          <w:rStyle w:val="XMLname"/>
        </w:rPr>
        <w:t>"2.16.840.1.113883.10.20.5.5.46"</w:t>
      </w:r>
      <w:bookmarkStart w:id="850" w:name="C_1129-22379"/>
      <w:r>
        <w:t xml:space="preserve"> (CONF:1129-22379)</w:t>
      </w:r>
      <w:bookmarkEnd w:id="850"/>
      <w:r>
        <w:t>.</w:t>
      </w:r>
    </w:p>
    <w:p w14:paraId="77730C46" w14:textId="77777777" w:rsidR="00682FD0" w:rsidRDefault="00E26131" w:rsidP="008166C6">
      <w:pPr>
        <w:numPr>
          <w:ilvl w:val="1"/>
          <w:numId w:val="160"/>
        </w:numPr>
      </w:pPr>
      <w:r>
        <w:rPr>
          <w:rStyle w:val="keyword"/>
        </w:rPr>
        <w:t>SHALL</w:t>
      </w:r>
      <w:r>
        <w:t xml:space="preserve"> contain exactly one [1..1] </w:t>
      </w:r>
      <w:r>
        <w:rPr>
          <w:rStyle w:val="XMLnameBold"/>
        </w:rPr>
        <w:t>@extension</w:t>
      </w:r>
      <w:r>
        <w:t>=</w:t>
      </w:r>
      <w:r>
        <w:rPr>
          <w:rStyle w:val="XMLname"/>
        </w:rPr>
        <w:t>"2014-12-01"</w:t>
      </w:r>
      <w:bookmarkStart w:id="851" w:name="C_1129-30463"/>
      <w:r>
        <w:t xml:space="preserve"> (CONF:1129-30463)</w:t>
      </w:r>
      <w:bookmarkEnd w:id="851"/>
      <w:r>
        <w:t>.</w:t>
      </w:r>
    </w:p>
    <w:p w14:paraId="13AAC1E2" w14:textId="77777777" w:rsidR="00682FD0" w:rsidRDefault="00E26131" w:rsidP="008166C6">
      <w:pPr>
        <w:numPr>
          <w:ilvl w:val="0"/>
          <w:numId w:val="160"/>
        </w:numPr>
      </w:pPr>
      <w:r>
        <w:rPr>
          <w:rStyle w:val="keyword"/>
        </w:rPr>
        <w:t>SHALL</w:t>
      </w:r>
      <w:r>
        <w:t xml:space="preserve"> contain exactly one [1..1] </w:t>
      </w:r>
      <w:r>
        <w:rPr>
          <w:rStyle w:val="XMLnameBold"/>
        </w:rPr>
        <w:t>code</w:t>
      </w:r>
      <w:bookmarkStart w:id="852" w:name="C_1129-22380"/>
      <w:r>
        <w:t xml:space="preserve"> (CONF:1129-22380)</w:t>
      </w:r>
      <w:bookmarkEnd w:id="852"/>
      <w:r>
        <w:t>.</w:t>
      </w:r>
    </w:p>
    <w:p w14:paraId="18DCB6AC" w14:textId="77777777" w:rsidR="00682FD0" w:rsidRDefault="00E26131" w:rsidP="008166C6">
      <w:pPr>
        <w:numPr>
          <w:ilvl w:val="1"/>
          <w:numId w:val="160"/>
        </w:numPr>
      </w:pPr>
      <w:r>
        <w:t xml:space="preserve">This code </w:t>
      </w:r>
      <w:r>
        <w:rPr>
          <w:rStyle w:val="keyword"/>
        </w:rPr>
        <w:t>SHALL</w:t>
      </w:r>
      <w:r>
        <w:t xml:space="preserve"> contain exactly one [1..1] </w:t>
      </w:r>
      <w:r>
        <w:rPr>
          <w:rStyle w:val="XMLnameBold"/>
        </w:rPr>
        <w:t>@code</w:t>
      </w:r>
      <w:r>
        <w:t>=</w:t>
      </w:r>
      <w:r>
        <w:rPr>
          <w:rStyle w:val="XMLname"/>
        </w:rPr>
        <w:t>"18769-0"</w:t>
      </w:r>
      <w:r>
        <w:t xml:space="preserve"> Findings Section</w:t>
      </w:r>
      <w:bookmarkStart w:id="853" w:name="C_1129-22381"/>
      <w:r>
        <w:t xml:space="preserve"> (CONF:1129-22381)</w:t>
      </w:r>
      <w:bookmarkEnd w:id="853"/>
      <w:r>
        <w:t>.</w:t>
      </w:r>
    </w:p>
    <w:p w14:paraId="6658A778" w14:textId="77777777" w:rsidR="00682FD0" w:rsidRDefault="00E26131" w:rsidP="008166C6">
      <w:pPr>
        <w:numPr>
          <w:ilvl w:val="1"/>
          <w:numId w:val="160"/>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54" w:name="C_1129-30600"/>
      <w:r>
        <w:t xml:space="preserve"> (CONF:1129-30600)</w:t>
      </w:r>
      <w:bookmarkEnd w:id="854"/>
      <w:r>
        <w:t>.</w:t>
      </w:r>
    </w:p>
    <w:p w14:paraId="721D8F44" w14:textId="77777777" w:rsidR="00682FD0" w:rsidRDefault="00E26131" w:rsidP="008166C6">
      <w:pPr>
        <w:numPr>
          <w:ilvl w:val="0"/>
          <w:numId w:val="160"/>
        </w:numPr>
      </w:pPr>
      <w:r>
        <w:rPr>
          <w:rStyle w:val="keyword"/>
        </w:rPr>
        <w:t>SHALL</w:t>
      </w:r>
      <w:r>
        <w:t xml:space="preserve"> contain exactly one [1..1] </w:t>
      </w:r>
      <w:r>
        <w:rPr>
          <w:rStyle w:val="XMLnameBold"/>
        </w:rPr>
        <w:t>entry</w:t>
      </w:r>
      <w:bookmarkStart w:id="855" w:name="C_1129-22382"/>
      <w:r>
        <w:t xml:space="preserve"> (CONF:1129-22382)</w:t>
      </w:r>
      <w:bookmarkEnd w:id="855"/>
      <w:r>
        <w:t xml:space="preserve"> such that it</w:t>
      </w:r>
    </w:p>
    <w:p w14:paraId="730E1A63" w14:textId="002D8770" w:rsidR="00682FD0" w:rsidRDefault="00E26131" w:rsidP="008166C6">
      <w:pPr>
        <w:numPr>
          <w:ilvl w:val="1"/>
          <w:numId w:val="160"/>
        </w:numPr>
      </w:pPr>
      <w:r>
        <w:rPr>
          <w:rStyle w:val="keyword"/>
        </w:rPr>
        <w:t>SHALL</w:t>
      </w:r>
      <w:r>
        <w:t xml:space="preserve"> contain exactly one [1..1]  </w:t>
      </w:r>
      <w:hyperlink w:anchor="E_Pathogen_Identified_Observation_LIO_V2">
        <w:r>
          <w:rPr>
            <w:rStyle w:val="HyperlinkCourierBold"/>
          </w:rPr>
          <w:t>Pathogen Identified Observation (LIO) (V2)</w:t>
        </w:r>
      </w:hyperlink>
      <w:r>
        <w:rPr>
          <w:rStyle w:val="XMLname"/>
        </w:rPr>
        <w:t xml:space="preserve"> (identifier: urn:hl7ii:2.16.840.1.113883.10.20.5.6.146:2014-12-01)</w:t>
      </w:r>
      <w:bookmarkStart w:id="856" w:name="C_1129-30419"/>
      <w:r>
        <w:t xml:space="preserve"> (CONF:1129-30419)</w:t>
      </w:r>
      <w:bookmarkEnd w:id="856"/>
      <w:r>
        <w:t>.</w:t>
      </w:r>
    </w:p>
    <w:p w14:paraId="7F173D60" w14:textId="34C9D2E3" w:rsidR="00682FD0" w:rsidRDefault="00E26131">
      <w:pPr>
        <w:pStyle w:val="Caption"/>
        <w:ind w:left="130" w:right="115"/>
      </w:pPr>
      <w:bookmarkStart w:id="857" w:name="_Toc525996524"/>
      <w:r>
        <w:t xml:space="preserve">Figure </w:t>
      </w:r>
      <w:r>
        <w:fldChar w:fldCharType="begin"/>
      </w:r>
      <w:r>
        <w:instrText>SEQ Figure \* ARABIC</w:instrText>
      </w:r>
      <w:r>
        <w:fldChar w:fldCharType="separate"/>
      </w:r>
      <w:r>
        <w:t>25</w:t>
      </w:r>
      <w:r>
        <w:fldChar w:fldCharType="end"/>
      </w:r>
      <w:r>
        <w:t>: Findings Section in an LIO Report (V2) Example</w:t>
      </w:r>
      <w:bookmarkEnd w:id="857"/>
    </w:p>
    <w:p w14:paraId="399A7DFE" w14:textId="77777777" w:rsidR="00682FD0" w:rsidRDefault="00E26131">
      <w:pPr>
        <w:pStyle w:val="Example"/>
        <w:ind w:left="130" w:right="115"/>
      </w:pPr>
      <w:r>
        <w:t>&lt;section&gt;</w:t>
      </w:r>
    </w:p>
    <w:p w14:paraId="76E04553" w14:textId="77777777" w:rsidR="00682FD0" w:rsidRDefault="00E26131">
      <w:pPr>
        <w:pStyle w:val="Example"/>
        <w:ind w:left="130" w:right="115"/>
      </w:pPr>
      <w:r>
        <w:t xml:space="preserve">  &lt;!-- HAI Generic section template --&gt;</w:t>
      </w:r>
    </w:p>
    <w:p w14:paraId="14D06902" w14:textId="77777777" w:rsidR="00682FD0" w:rsidRDefault="00E26131">
      <w:pPr>
        <w:pStyle w:val="Example"/>
        <w:ind w:left="130" w:right="115"/>
      </w:pPr>
      <w:r>
        <w:t xml:space="preserve">  &lt;templateId root="2.16.840.1.113883.10.20.5.4.26" /&gt;</w:t>
      </w:r>
    </w:p>
    <w:p w14:paraId="1A591BEA" w14:textId="77777777" w:rsidR="00682FD0" w:rsidRDefault="00E26131">
      <w:pPr>
        <w:pStyle w:val="Example"/>
        <w:ind w:left="130" w:right="115"/>
      </w:pPr>
      <w:r>
        <w:t xml:space="preserve">  &lt;!-- HAI Findings Section in an LIO Report template  --&gt;</w:t>
      </w:r>
    </w:p>
    <w:p w14:paraId="67909D99" w14:textId="77777777" w:rsidR="00682FD0" w:rsidRDefault="00E26131">
      <w:pPr>
        <w:pStyle w:val="Example"/>
        <w:ind w:left="130" w:right="115"/>
      </w:pPr>
      <w:r>
        <w:t xml:space="preserve">  &lt;templateId root="2.16.840.1.113883.10.20.5.5.46" </w:t>
      </w:r>
    </w:p>
    <w:p w14:paraId="31FADC43" w14:textId="77777777" w:rsidR="00682FD0" w:rsidRDefault="00E26131">
      <w:pPr>
        <w:pStyle w:val="Example"/>
        <w:ind w:left="130" w:right="115"/>
      </w:pPr>
      <w:r>
        <w:t xml:space="preserve">                     extension="2014-12-01" /&gt;</w:t>
      </w:r>
    </w:p>
    <w:p w14:paraId="7FE0BC78" w14:textId="77777777" w:rsidR="00682FD0" w:rsidRDefault="00E26131">
      <w:pPr>
        <w:pStyle w:val="Example"/>
        <w:ind w:left="130" w:right="115"/>
      </w:pPr>
      <w:r>
        <w:t xml:space="preserve">  &lt;code codeSystem="2.16.840.1.113883.6.1" </w:t>
      </w:r>
    </w:p>
    <w:p w14:paraId="6BAB4865" w14:textId="77777777" w:rsidR="00682FD0" w:rsidRDefault="00E26131">
      <w:pPr>
        <w:pStyle w:val="Example"/>
        <w:ind w:left="130" w:right="115"/>
      </w:pPr>
      <w:r>
        <w:t xml:space="preserve">        codeSystemName="LOINC" </w:t>
      </w:r>
    </w:p>
    <w:p w14:paraId="25052DD3" w14:textId="77777777" w:rsidR="00682FD0" w:rsidRDefault="00E26131">
      <w:pPr>
        <w:pStyle w:val="Example"/>
        <w:ind w:left="130" w:right="115"/>
      </w:pPr>
      <w:r>
        <w:t xml:space="preserve">        code="18769-0" </w:t>
      </w:r>
    </w:p>
    <w:p w14:paraId="52BBB71E" w14:textId="77777777" w:rsidR="00682FD0" w:rsidRDefault="00E26131">
      <w:pPr>
        <w:pStyle w:val="Example"/>
        <w:ind w:left="130" w:right="115"/>
      </w:pPr>
      <w:r>
        <w:t xml:space="preserve">        displayName="Findings Section" /&gt;</w:t>
      </w:r>
    </w:p>
    <w:p w14:paraId="066CCDF9" w14:textId="77777777" w:rsidR="00682FD0" w:rsidRDefault="00E26131">
      <w:pPr>
        <w:pStyle w:val="Example"/>
        <w:ind w:left="130" w:right="115"/>
      </w:pPr>
      <w:r>
        <w:t xml:space="preserve">  &lt;title&gt;Findings&lt;/title&gt;</w:t>
      </w:r>
    </w:p>
    <w:p w14:paraId="1726754B" w14:textId="77777777" w:rsidR="00682FD0" w:rsidRDefault="00E26131">
      <w:pPr>
        <w:pStyle w:val="Example"/>
        <w:ind w:left="130" w:right="115"/>
      </w:pPr>
      <w:r>
        <w:t xml:space="preserve">    ...</w:t>
      </w:r>
    </w:p>
    <w:p w14:paraId="396E7BB0" w14:textId="77777777" w:rsidR="00682FD0" w:rsidRDefault="00E26131">
      <w:pPr>
        <w:pStyle w:val="Example"/>
        <w:ind w:left="130" w:right="115"/>
      </w:pPr>
      <w:r>
        <w:t xml:space="preserve">  &lt;entry typeCode="DRIV"&gt;</w:t>
      </w:r>
    </w:p>
    <w:p w14:paraId="5E8BE6AD" w14:textId="77777777" w:rsidR="00682FD0" w:rsidRDefault="00E26131">
      <w:pPr>
        <w:pStyle w:val="Example"/>
        <w:ind w:left="130" w:right="115"/>
      </w:pPr>
      <w:r>
        <w:t xml:space="preserve">    &lt;observation&gt;</w:t>
      </w:r>
    </w:p>
    <w:p w14:paraId="381D6F96" w14:textId="77777777" w:rsidR="00682FD0" w:rsidRDefault="00E26131">
      <w:pPr>
        <w:pStyle w:val="Example"/>
        <w:ind w:left="130" w:right="115"/>
      </w:pPr>
      <w:r>
        <w:t xml:space="preserve">      &lt;!-- Pathogen Identified Observation (LIO) V2 --&gt;</w:t>
      </w:r>
    </w:p>
    <w:p w14:paraId="5C4EA72E" w14:textId="77777777" w:rsidR="00682FD0" w:rsidRDefault="00E26131">
      <w:pPr>
        <w:pStyle w:val="Example"/>
        <w:ind w:left="130" w:right="115"/>
      </w:pPr>
      <w:r>
        <w:t xml:space="preserve">      &lt;templateId root="2.16.840.1.113883.10.20.5.6.146" </w:t>
      </w:r>
    </w:p>
    <w:p w14:paraId="507079CF" w14:textId="77777777" w:rsidR="00682FD0" w:rsidRDefault="00E26131">
      <w:pPr>
        <w:pStyle w:val="Example"/>
        <w:ind w:left="130" w:right="115"/>
      </w:pPr>
      <w:r>
        <w:t xml:space="preserve">                         extension="2014-12-01" /&gt;</w:t>
      </w:r>
    </w:p>
    <w:p w14:paraId="05FDDBD6" w14:textId="77777777" w:rsidR="00682FD0" w:rsidRDefault="00E26131">
      <w:pPr>
        <w:pStyle w:val="Example"/>
        <w:ind w:left="130" w:right="115"/>
      </w:pPr>
      <w:r>
        <w:t xml:space="preserve">      ...</w:t>
      </w:r>
    </w:p>
    <w:p w14:paraId="76E747DA" w14:textId="77777777" w:rsidR="00682FD0" w:rsidRDefault="00E26131">
      <w:pPr>
        <w:pStyle w:val="Example"/>
        <w:ind w:left="130" w:right="115"/>
      </w:pPr>
      <w:r>
        <w:t xml:space="preserve">    &lt;/observation&gt;</w:t>
      </w:r>
    </w:p>
    <w:p w14:paraId="21BC6F5B" w14:textId="77777777" w:rsidR="00682FD0" w:rsidRDefault="00E26131">
      <w:pPr>
        <w:pStyle w:val="Example"/>
        <w:ind w:left="130" w:right="115"/>
      </w:pPr>
      <w:r>
        <w:t xml:space="preserve">  &lt;/entry&gt;</w:t>
      </w:r>
    </w:p>
    <w:p w14:paraId="5508C4F5" w14:textId="77777777" w:rsidR="00682FD0" w:rsidRDefault="00E26131">
      <w:pPr>
        <w:pStyle w:val="Example"/>
        <w:ind w:left="130" w:right="115"/>
      </w:pPr>
      <w:r>
        <w:t>&lt;/section&gt;</w:t>
      </w:r>
    </w:p>
    <w:p w14:paraId="4C78CF1C" w14:textId="77777777" w:rsidR="00682FD0" w:rsidRDefault="00682FD0">
      <w:pPr>
        <w:pStyle w:val="BodyText"/>
      </w:pPr>
    </w:p>
    <w:p w14:paraId="51AE326C" w14:textId="77777777" w:rsidR="00682FD0" w:rsidRDefault="00E26131">
      <w:pPr>
        <w:pStyle w:val="Heading3nospace"/>
      </w:pPr>
      <w:bookmarkStart w:id="858" w:name="S_Findings_Section_in_an_ARO_Report_V3"/>
      <w:bookmarkStart w:id="859" w:name="_Toc525996309"/>
      <w:r>
        <w:t>Findings Section in an ARO Report (V3)</w:t>
      </w:r>
      <w:bookmarkEnd w:id="858"/>
      <w:bookmarkEnd w:id="859"/>
    </w:p>
    <w:p w14:paraId="22D13D7E" w14:textId="77777777" w:rsidR="00682FD0" w:rsidRDefault="00E26131">
      <w:pPr>
        <w:pStyle w:val="BracketData"/>
      </w:pPr>
      <w:r>
        <w:t>[section: identifier urn:hl7ii:2.16.840.1.113883.10.20.5.5.32:2016-08-01 (closed)]</w:t>
      </w:r>
    </w:p>
    <w:p w14:paraId="5030BF99" w14:textId="77777777" w:rsidR="00682FD0" w:rsidRDefault="00E26131">
      <w:pPr>
        <w:pStyle w:val="BracketData"/>
      </w:pPr>
      <w:r>
        <w:t>Published as part of NHSN Healthcare Associated Infection (HAI) Reports Release 3, DSTU 1.1 - US Realm</w:t>
      </w:r>
    </w:p>
    <w:p w14:paraId="79332C97" w14:textId="271A4141" w:rsidR="00682FD0" w:rsidRDefault="00E26131">
      <w:pPr>
        <w:pStyle w:val="Caption"/>
      </w:pPr>
      <w:bookmarkStart w:id="860" w:name="_Toc525996756"/>
      <w:r>
        <w:t xml:space="preserve">Table </w:t>
      </w:r>
      <w:r>
        <w:fldChar w:fldCharType="begin"/>
      </w:r>
      <w:r>
        <w:instrText>SEQ Table \* ARABIC</w:instrText>
      </w:r>
      <w:r>
        <w:fldChar w:fldCharType="separate"/>
      </w:r>
      <w:r>
        <w:t>56</w:t>
      </w:r>
      <w:r>
        <w:fldChar w:fldCharType="end"/>
      </w:r>
      <w:r>
        <w:t>: Findings Section in an ARO Report (V3) Contexts</w:t>
      </w:r>
      <w:bookmarkEnd w:id="86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13FD6577" w14:textId="77777777">
        <w:trPr>
          <w:cantSplit/>
          <w:tblHeader/>
          <w:jc w:val="center"/>
        </w:trPr>
        <w:tc>
          <w:tcPr>
            <w:tcW w:w="360" w:type="dxa"/>
            <w:shd w:val="clear" w:color="auto" w:fill="E6E6E6"/>
          </w:tcPr>
          <w:p w14:paraId="3B429F28" w14:textId="77777777" w:rsidR="00682FD0" w:rsidRDefault="00E26131">
            <w:pPr>
              <w:pStyle w:val="TableHead"/>
            </w:pPr>
            <w:r>
              <w:t>Contained By:</w:t>
            </w:r>
          </w:p>
        </w:tc>
        <w:tc>
          <w:tcPr>
            <w:tcW w:w="360" w:type="dxa"/>
            <w:shd w:val="clear" w:color="auto" w:fill="E6E6E6"/>
          </w:tcPr>
          <w:p w14:paraId="05E09694" w14:textId="77777777" w:rsidR="00682FD0" w:rsidRDefault="00E26131">
            <w:pPr>
              <w:pStyle w:val="TableHead"/>
            </w:pPr>
            <w:r>
              <w:t>Contains:</w:t>
            </w:r>
          </w:p>
        </w:tc>
      </w:tr>
      <w:tr w:rsidR="00682FD0" w14:paraId="266088A4" w14:textId="77777777">
        <w:trPr>
          <w:jc w:val="center"/>
        </w:trPr>
        <w:tc>
          <w:tcPr>
            <w:tcW w:w="360" w:type="dxa"/>
          </w:tcPr>
          <w:p w14:paraId="7B2A3475" w14:textId="018F8927" w:rsidR="00682FD0" w:rsidRDefault="009E5D90">
            <w:pPr>
              <w:pStyle w:val="TableText"/>
            </w:pPr>
            <w:hyperlink w:anchor="D_HAI_AUR_Antimicrobial_Resistance_Opti">
              <w:r w:rsidR="00E26131">
                <w:rPr>
                  <w:rStyle w:val="HyperlinkText9pt"/>
                </w:rPr>
                <w:t>HAI AUR Antimicrobial Resistance Option (ARO) Report (V4)</w:t>
              </w:r>
            </w:hyperlink>
            <w:r w:rsidR="00E26131">
              <w:t xml:space="preserve"> (required)</w:t>
            </w:r>
          </w:p>
        </w:tc>
        <w:tc>
          <w:tcPr>
            <w:tcW w:w="360" w:type="dxa"/>
          </w:tcPr>
          <w:p w14:paraId="1D2B6F7B" w14:textId="7A8D59A2" w:rsidR="00682FD0" w:rsidRDefault="009E5D90">
            <w:pPr>
              <w:pStyle w:val="TableText"/>
            </w:pPr>
            <w:hyperlink w:anchor="E_Specimen_Collection_Procedure_ARO_V3">
              <w:r w:rsidR="00E26131">
                <w:rPr>
                  <w:rStyle w:val="HyperlinkText9pt"/>
                </w:rPr>
                <w:t>Specimen Collection Procedure (ARO) (V3)</w:t>
              </w:r>
            </w:hyperlink>
            <w:r w:rsidR="00E26131">
              <w:t xml:space="preserve"> (required)</w:t>
            </w:r>
          </w:p>
        </w:tc>
      </w:tr>
    </w:tbl>
    <w:p w14:paraId="6066D5F1" w14:textId="77777777" w:rsidR="00682FD0" w:rsidRDefault="00682FD0">
      <w:pPr>
        <w:pStyle w:val="BodyText"/>
      </w:pPr>
    </w:p>
    <w:p w14:paraId="642A5AA3" w14:textId="77777777" w:rsidR="00682FD0" w:rsidRDefault="00E26131">
      <w:r>
        <w:t>The Findings Section in an ARO Report records the details concerning one pathogen isolate and its related antimicrobial susceptibility testing results.</w:t>
      </w:r>
    </w:p>
    <w:p w14:paraId="47E4021F" w14:textId="727F5B56" w:rsidR="00682FD0" w:rsidRDefault="00E26131">
      <w:pPr>
        <w:pStyle w:val="Caption"/>
      </w:pPr>
      <w:bookmarkStart w:id="861" w:name="_Toc525996757"/>
      <w:r>
        <w:t xml:space="preserve">Table </w:t>
      </w:r>
      <w:r>
        <w:fldChar w:fldCharType="begin"/>
      </w:r>
      <w:r>
        <w:instrText>SEQ Table \* ARABIC</w:instrText>
      </w:r>
      <w:r>
        <w:fldChar w:fldCharType="separate"/>
      </w:r>
      <w:r>
        <w:t>57</w:t>
      </w:r>
      <w:r>
        <w:fldChar w:fldCharType="end"/>
      </w:r>
      <w:r>
        <w:t>: Findings Section in an ARO Report (V3) Constraints Overview</w:t>
      </w:r>
      <w:bookmarkEnd w:id="86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58E7A940" w14:textId="77777777">
        <w:trPr>
          <w:cantSplit/>
          <w:tblHeader/>
          <w:jc w:val="center"/>
        </w:trPr>
        <w:tc>
          <w:tcPr>
            <w:tcW w:w="0" w:type="dxa"/>
            <w:shd w:val="clear" w:color="auto" w:fill="E6E6E6"/>
            <w:noWrap/>
          </w:tcPr>
          <w:p w14:paraId="1132301D" w14:textId="77777777" w:rsidR="00682FD0" w:rsidRDefault="00E26131">
            <w:pPr>
              <w:pStyle w:val="TableHead"/>
            </w:pPr>
            <w:r>
              <w:t>XPath</w:t>
            </w:r>
          </w:p>
        </w:tc>
        <w:tc>
          <w:tcPr>
            <w:tcW w:w="720" w:type="dxa"/>
            <w:shd w:val="clear" w:color="auto" w:fill="E6E6E6"/>
            <w:noWrap/>
          </w:tcPr>
          <w:p w14:paraId="4D6C7BA3" w14:textId="77777777" w:rsidR="00682FD0" w:rsidRDefault="00E26131">
            <w:pPr>
              <w:pStyle w:val="TableHead"/>
            </w:pPr>
            <w:r>
              <w:t>Card.</w:t>
            </w:r>
          </w:p>
        </w:tc>
        <w:tc>
          <w:tcPr>
            <w:tcW w:w="1152" w:type="dxa"/>
            <w:shd w:val="clear" w:color="auto" w:fill="E6E6E6"/>
            <w:noWrap/>
          </w:tcPr>
          <w:p w14:paraId="55CFF168" w14:textId="77777777" w:rsidR="00682FD0" w:rsidRDefault="00E26131">
            <w:pPr>
              <w:pStyle w:val="TableHead"/>
            </w:pPr>
            <w:r>
              <w:t>Verb</w:t>
            </w:r>
          </w:p>
        </w:tc>
        <w:tc>
          <w:tcPr>
            <w:tcW w:w="864" w:type="dxa"/>
            <w:shd w:val="clear" w:color="auto" w:fill="E6E6E6"/>
            <w:noWrap/>
          </w:tcPr>
          <w:p w14:paraId="256D10C7" w14:textId="77777777" w:rsidR="00682FD0" w:rsidRDefault="00E26131">
            <w:pPr>
              <w:pStyle w:val="TableHead"/>
            </w:pPr>
            <w:r>
              <w:t>Data Type</w:t>
            </w:r>
          </w:p>
        </w:tc>
        <w:tc>
          <w:tcPr>
            <w:tcW w:w="864" w:type="dxa"/>
            <w:shd w:val="clear" w:color="auto" w:fill="E6E6E6"/>
            <w:noWrap/>
          </w:tcPr>
          <w:p w14:paraId="64296EA5" w14:textId="77777777" w:rsidR="00682FD0" w:rsidRDefault="00E26131">
            <w:pPr>
              <w:pStyle w:val="TableHead"/>
            </w:pPr>
            <w:r>
              <w:t>CONF#</w:t>
            </w:r>
          </w:p>
        </w:tc>
        <w:tc>
          <w:tcPr>
            <w:tcW w:w="864" w:type="dxa"/>
            <w:shd w:val="clear" w:color="auto" w:fill="E6E6E6"/>
            <w:noWrap/>
          </w:tcPr>
          <w:p w14:paraId="24868D4E" w14:textId="77777777" w:rsidR="00682FD0" w:rsidRDefault="00E26131">
            <w:pPr>
              <w:pStyle w:val="TableHead"/>
            </w:pPr>
            <w:r>
              <w:t>Value</w:t>
            </w:r>
          </w:p>
        </w:tc>
      </w:tr>
      <w:tr w:rsidR="00682FD0" w14:paraId="334CE60A" w14:textId="77777777">
        <w:trPr>
          <w:jc w:val="center"/>
        </w:trPr>
        <w:tc>
          <w:tcPr>
            <w:tcW w:w="10160" w:type="dxa"/>
            <w:gridSpan w:val="6"/>
          </w:tcPr>
          <w:p w14:paraId="4A54D3C4" w14:textId="77777777" w:rsidR="00682FD0" w:rsidRDefault="00E26131">
            <w:pPr>
              <w:pStyle w:val="TableText"/>
            </w:pPr>
            <w:r>
              <w:t>section (identifier: urn:hl7ii:2.16.840.1.113883.10.20.5.5.32:2016-08-01)</w:t>
            </w:r>
          </w:p>
        </w:tc>
      </w:tr>
      <w:tr w:rsidR="00682FD0" w14:paraId="05C7FD2A" w14:textId="77777777">
        <w:trPr>
          <w:jc w:val="center"/>
        </w:trPr>
        <w:tc>
          <w:tcPr>
            <w:tcW w:w="3345" w:type="dxa"/>
          </w:tcPr>
          <w:p w14:paraId="2821CD53" w14:textId="77777777" w:rsidR="00682FD0" w:rsidRDefault="00E26131">
            <w:pPr>
              <w:pStyle w:val="TableText"/>
            </w:pPr>
            <w:r>
              <w:tab/>
              <w:t>templateId</w:t>
            </w:r>
          </w:p>
        </w:tc>
        <w:tc>
          <w:tcPr>
            <w:tcW w:w="720" w:type="dxa"/>
          </w:tcPr>
          <w:p w14:paraId="33CEABC4" w14:textId="77777777" w:rsidR="00682FD0" w:rsidRDefault="00E26131">
            <w:pPr>
              <w:pStyle w:val="TableText"/>
            </w:pPr>
            <w:r>
              <w:t>1..1</w:t>
            </w:r>
          </w:p>
        </w:tc>
        <w:tc>
          <w:tcPr>
            <w:tcW w:w="1152" w:type="dxa"/>
          </w:tcPr>
          <w:p w14:paraId="1AA0440A" w14:textId="77777777" w:rsidR="00682FD0" w:rsidRDefault="00E26131">
            <w:pPr>
              <w:pStyle w:val="TableText"/>
            </w:pPr>
            <w:r>
              <w:t>SHALL</w:t>
            </w:r>
          </w:p>
        </w:tc>
        <w:tc>
          <w:tcPr>
            <w:tcW w:w="864" w:type="dxa"/>
          </w:tcPr>
          <w:p w14:paraId="115EF233" w14:textId="77777777" w:rsidR="00682FD0" w:rsidRDefault="00682FD0">
            <w:pPr>
              <w:pStyle w:val="TableText"/>
            </w:pPr>
          </w:p>
        </w:tc>
        <w:tc>
          <w:tcPr>
            <w:tcW w:w="1104" w:type="dxa"/>
          </w:tcPr>
          <w:p w14:paraId="027E5BB5" w14:textId="3A6C2580" w:rsidR="00682FD0" w:rsidRDefault="009E5D90">
            <w:pPr>
              <w:pStyle w:val="TableText"/>
            </w:pPr>
            <w:hyperlink w:anchor="C_3247-21128">
              <w:r w:rsidR="00E26131">
                <w:rPr>
                  <w:rStyle w:val="HyperlinkText9pt"/>
                </w:rPr>
                <w:t>3247-21128</w:t>
              </w:r>
            </w:hyperlink>
          </w:p>
        </w:tc>
        <w:tc>
          <w:tcPr>
            <w:tcW w:w="2975" w:type="dxa"/>
          </w:tcPr>
          <w:p w14:paraId="4490E5AD" w14:textId="77777777" w:rsidR="00682FD0" w:rsidRDefault="00682FD0">
            <w:pPr>
              <w:pStyle w:val="TableText"/>
            </w:pPr>
          </w:p>
        </w:tc>
      </w:tr>
      <w:tr w:rsidR="00682FD0" w14:paraId="12274D65" w14:textId="77777777">
        <w:trPr>
          <w:jc w:val="center"/>
        </w:trPr>
        <w:tc>
          <w:tcPr>
            <w:tcW w:w="3345" w:type="dxa"/>
          </w:tcPr>
          <w:p w14:paraId="6447DA2B" w14:textId="77777777" w:rsidR="00682FD0" w:rsidRDefault="00E26131">
            <w:pPr>
              <w:pStyle w:val="TableText"/>
            </w:pPr>
            <w:r>
              <w:tab/>
            </w:r>
            <w:r>
              <w:tab/>
              <w:t>@root</w:t>
            </w:r>
          </w:p>
        </w:tc>
        <w:tc>
          <w:tcPr>
            <w:tcW w:w="720" w:type="dxa"/>
          </w:tcPr>
          <w:p w14:paraId="3389A061" w14:textId="77777777" w:rsidR="00682FD0" w:rsidRDefault="00E26131">
            <w:pPr>
              <w:pStyle w:val="TableText"/>
            </w:pPr>
            <w:r>
              <w:t>1..1</w:t>
            </w:r>
          </w:p>
        </w:tc>
        <w:tc>
          <w:tcPr>
            <w:tcW w:w="1152" w:type="dxa"/>
          </w:tcPr>
          <w:p w14:paraId="41DA6D46" w14:textId="77777777" w:rsidR="00682FD0" w:rsidRDefault="00E26131">
            <w:pPr>
              <w:pStyle w:val="TableText"/>
            </w:pPr>
            <w:r>
              <w:t>SHALL</w:t>
            </w:r>
          </w:p>
        </w:tc>
        <w:tc>
          <w:tcPr>
            <w:tcW w:w="864" w:type="dxa"/>
          </w:tcPr>
          <w:p w14:paraId="739EED92" w14:textId="77777777" w:rsidR="00682FD0" w:rsidRDefault="00682FD0">
            <w:pPr>
              <w:pStyle w:val="TableText"/>
            </w:pPr>
          </w:p>
        </w:tc>
        <w:tc>
          <w:tcPr>
            <w:tcW w:w="1104" w:type="dxa"/>
          </w:tcPr>
          <w:p w14:paraId="330CDD65" w14:textId="61E76D80" w:rsidR="00682FD0" w:rsidRDefault="009E5D90">
            <w:pPr>
              <w:pStyle w:val="TableText"/>
            </w:pPr>
            <w:hyperlink w:anchor="C_3247-21129">
              <w:r w:rsidR="00E26131">
                <w:rPr>
                  <w:rStyle w:val="HyperlinkText9pt"/>
                </w:rPr>
                <w:t>3247-21129</w:t>
              </w:r>
            </w:hyperlink>
          </w:p>
        </w:tc>
        <w:tc>
          <w:tcPr>
            <w:tcW w:w="2975" w:type="dxa"/>
          </w:tcPr>
          <w:p w14:paraId="0F964024" w14:textId="77777777" w:rsidR="00682FD0" w:rsidRDefault="00E26131">
            <w:pPr>
              <w:pStyle w:val="TableText"/>
            </w:pPr>
            <w:r>
              <w:t>2.16.840.1.113883.10.20.5.5.32</w:t>
            </w:r>
          </w:p>
        </w:tc>
      </w:tr>
      <w:tr w:rsidR="00682FD0" w14:paraId="505E9D83" w14:textId="77777777">
        <w:trPr>
          <w:jc w:val="center"/>
        </w:trPr>
        <w:tc>
          <w:tcPr>
            <w:tcW w:w="3345" w:type="dxa"/>
          </w:tcPr>
          <w:p w14:paraId="08D0C488" w14:textId="77777777" w:rsidR="00682FD0" w:rsidRDefault="00E26131">
            <w:pPr>
              <w:pStyle w:val="TableText"/>
            </w:pPr>
            <w:r>
              <w:tab/>
            </w:r>
            <w:r>
              <w:tab/>
              <w:t>@extension</w:t>
            </w:r>
          </w:p>
        </w:tc>
        <w:tc>
          <w:tcPr>
            <w:tcW w:w="720" w:type="dxa"/>
          </w:tcPr>
          <w:p w14:paraId="4C1048A8" w14:textId="77777777" w:rsidR="00682FD0" w:rsidRDefault="00E26131">
            <w:pPr>
              <w:pStyle w:val="TableText"/>
            </w:pPr>
            <w:r>
              <w:t>1..1</w:t>
            </w:r>
          </w:p>
        </w:tc>
        <w:tc>
          <w:tcPr>
            <w:tcW w:w="1152" w:type="dxa"/>
          </w:tcPr>
          <w:p w14:paraId="27C0382A" w14:textId="77777777" w:rsidR="00682FD0" w:rsidRDefault="00E26131">
            <w:pPr>
              <w:pStyle w:val="TableText"/>
            </w:pPr>
            <w:r>
              <w:t>SHALL</w:t>
            </w:r>
          </w:p>
        </w:tc>
        <w:tc>
          <w:tcPr>
            <w:tcW w:w="864" w:type="dxa"/>
          </w:tcPr>
          <w:p w14:paraId="143762A6" w14:textId="77777777" w:rsidR="00682FD0" w:rsidRDefault="00682FD0">
            <w:pPr>
              <w:pStyle w:val="TableText"/>
            </w:pPr>
          </w:p>
        </w:tc>
        <w:tc>
          <w:tcPr>
            <w:tcW w:w="1104" w:type="dxa"/>
          </w:tcPr>
          <w:p w14:paraId="2BD04768" w14:textId="0660A4B7" w:rsidR="00682FD0" w:rsidRDefault="009E5D90">
            <w:pPr>
              <w:pStyle w:val="TableText"/>
            </w:pPr>
            <w:hyperlink w:anchor="C_3247-30475">
              <w:r w:rsidR="00E26131">
                <w:rPr>
                  <w:rStyle w:val="HyperlinkText9pt"/>
                </w:rPr>
                <w:t>3247-30475</w:t>
              </w:r>
            </w:hyperlink>
          </w:p>
        </w:tc>
        <w:tc>
          <w:tcPr>
            <w:tcW w:w="2975" w:type="dxa"/>
          </w:tcPr>
          <w:p w14:paraId="70503719" w14:textId="77777777" w:rsidR="00682FD0" w:rsidRDefault="00E26131">
            <w:pPr>
              <w:pStyle w:val="TableText"/>
            </w:pPr>
            <w:r>
              <w:t>2016-08-01</w:t>
            </w:r>
          </w:p>
        </w:tc>
      </w:tr>
      <w:tr w:rsidR="00682FD0" w14:paraId="66435A13" w14:textId="77777777">
        <w:trPr>
          <w:jc w:val="center"/>
        </w:trPr>
        <w:tc>
          <w:tcPr>
            <w:tcW w:w="3345" w:type="dxa"/>
          </w:tcPr>
          <w:p w14:paraId="58CD85ED" w14:textId="77777777" w:rsidR="00682FD0" w:rsidRDefault="00E26131">
            <w:pPr>
              <w:pStyle w:val="TableText"/>
            </w:pPr>
            <w:r>
              <w:tab/>
              <w:t>code</w:t>
            </w:r>
          </w:p>
        </w:tc>
        <w:tc>
          <w:tcPr>
            <w:tcW w:w="720" w:type="dxa"/>
          </w:tcPr>
          <w:p w14:paraId="5F97BF0B" w14:textId="77777777" w:rsidR="00682FD0" w:rsidRDefault="00E26131">
            <w:pPr>
              <w:pStyle w:val="TableText"/>
            </w:pPr>
            <w:r>
              <w:t>1..1</w:t>
            </w:r>
          </w:p>
        </w:tc>
        <w:tc>
          <w:tcPr>
            <w:tcW w:w="1152" w:type="dxa"/>
          </w:tcPr>
          <w:p w14:paraId="5B89030E" w14:textId="77777777" w:rsidR="00682FD0" w:rsidRDefault="00E26131">
            <w:pPr>
              <w:pStyle w:val="TableText"/>
            </w:pPr>
            <w:r>
              <w:t>SHALL</w:t>
            </w:r>
          </w:p>
        </w:tc>
        <w:tc>
          <w:tcPr>
            <w:tcW w:w="864" w:type="dxa"/>
          </w:tcPr>
          <w:p w14:paraId="324705CE" w14:textId="77777777" w:rsidR="00682FD0" w:rsidRDefault="00682FD0">
            <w:pPr>
              <w:pStyle w:val="TableText"/>
            </w:pPr>
          </w:p>
        </w:tc>
        <w:tc>
          <w:tcPr>
            <w:tcW w:w="1104" w:type="dxa"/>
          </w:tcPr>
          <w:p w14:paraId="69B681E1" w14:textId="449BB275" w:rsidR="00682FD0" w:rsidRDefault="009E5D90">
            <w:pPr>
              <w:pStyle w:val="TableText"/>
            </w:pPr>
            <w:hyperlink w:anchor="C_3247-21132">
              <w:r w:rsidR="00E26131">
                <w:rPr>
                  <w:rStyle w:val="HyperlinkText9pt"/>
                </w:rPr>
                <w:t>3247-21132</w:t>
              </w:r>
            </w:hyperlink>
          </w:p>
        </w:tc>
        <w:tc>
          <w:tcPr>
            <w:tcW w:w="2975" w:type="dxa"/>
          </w:tcPr>
          <w:p w14:paraId="19A190F9" w14:textId="77777777" w:rsidR="00682FD0" w:rsidRDefault="00682FD0">
            <w:pPr>
              <w:pStyle w:val="TableText"/>
            </w:pPr>
          </w:p>
        </w:tc>
      </w:tr>
      <w:tr w:rsidR="00682FD0" w14:paraId="547AD51C" w14:textId="77777777">
        <w:trPr>
          <w:jc w:val="center"/>
        </w:trPr>
        <w:tc>
          <w:tcPr>
            <w:tcW w:w="3345" w:type="dxa"/>
          </w:tcPr>
          <w:p w14:paraId="40E37EE4" w14:textId="77777777" w:rsidR="00682FD0" w:rsidRDefault="00E26131">
            <w:pPr>
              <w:pStyle w:val="TableText"/>
            </w:pPr>
            <w:r>
              <w:tab/>
            </w:r>
            <w:r>
              <w:tab/>
              <w:t>@code</w:t>
            </w:r>
          </w:p>
        </w:tc>
        <w:tc>
          <w:tcPr>
            <w:tcW w:w="720" w:type="dxa"/>
          </w:tcPr>
          <w:p w14:paraId="7287D18F" w14:textId="77777777" w:rsidR="00682FD0" w:rsidRDefault="00E26131">
            <w:pPr>
              <w:pStyle w:val="TableText"/>
            </w:pPr>
            <w:r>
              <w:t>1..1</w:t>
            </w:r>
          </w:p>
        </w:tc>
        <w:tc>
          <w:tcPr>
            <w:tcW w:w="1152" w:type="dxa"/>
          </w:tcPr>
          <w:p w14:paraId="5F7F47E5" w14:textId="77777777" w:rsidR="00682FD0" w:rsidRDefault="00E26131">
            <w:pPr>
              <w:pStyle w:val="TableText"/>
            </w:pPr>
            <w:r>
              <w:t>SHALL</w:t>
            </w:r>
          </w:p>
        </w:tc>
        <w:tc>
          <w:tcPr>
            <w:tcW w:w="864" w:type="dxa"/>
          </w:tcPr>
          <w:p w14:paraId="30F5FA3A" w14:textId="77777777" w:rsidR="00682FD0" w:rsidRDefault="00682FD0">
            <w:pPr>
              <w:pStyle w:val="TableText"/>
            </w:pPr>
          </w:p>
        </w:tc>
        <w:tc>
          <w:tcPr>
            <w:tcW w:w="1104" w:type="dxa"/>
          </w:tcPr>
          <w:p w14:paraId="678D5B55" w14:textId="241A1244" w:rsidR="00682FD0" w:rsidRDefault="009E5D90">
            <w:pPr>
              <w:pStyle w:val="TableText"/>
            </w:pPr>
            <w:hyperlink w:anchor="C_3247-21133">
              <w:r w:rsidR="00E26131">
                <w:rPr>
                  <w:rStyle w:val="HyperlinkText9pt"/>
                </w:rPr>
                <w:t>3247-21133</w:t>
              </w:r>
            </w:hyperlink>
          </w:p>
        </w:tc>
        <w:tc>
          <w:tcPr>
            <w:tcW w:w="2975" w:type="dxa"/>
          </w:tcPr>
          <w:p w14:paraId="34F5CB09" w14:textId="77777777" w:rsidR="00682FD0" w:rsidRDefault="00E26131">
            <w:pPr>
              <w:pStyle w:val="TableText"/>
            </w:pPr>
            <w:r>
              <w:t>18769-0</w:t>
            </w:r>
          </w:p>
        </w:tc>
      </w:tr>
      <w:tr w:rsidR="00682FD0" w14:paraId="4A0D2455" w14:textId="77777777">
        <w:trPr>
          <w:jc w:val="center"/>
        </w:trPr>
        <w:tc>
          <w:tcPr>
            <w:tcW w:w="3345" w:type="dxa"/>
          </w:tcPr>
          <w:p w14:paraId="074E7FE6" w14:textId="77777777" w:rsidR="00682FD0" w:rsidRDefault="00E26131">
            <w:pPr>
              <w:pStyle w:val="TableText"/>
            </w:pPr>
            <w:r>
              <w:tab/>
            </w:r>
            <w:r>
              <w:tab/>
              <w:t>@codeSystem</w:t>
            </w:r>
          </w:p>
        </w:tc>
        <w:tc>
          <w:tcPr>
            <w:tcW w:w="720" w:type="dxa"/>
          </w:tcPr>
          <w:p w14:paraId="698D3D2B" w14:textId="77777777" w:rsidR="00682FD0" w:rsidRDefault="00E26131">
            <w:pPr>
              <w:pStyle w:val="TableText"/>
            </w:pPr>
            <w:r>
              <w:t>1..1</w:t>
            </w:r>
          </w:p>
        </w:tc>
        <w:tc>
          <w:tcPr>
            <w:tcW w:w="1152" w:type="dxa"/>
          </w:tcPr>
          <w:p w14:paraId="6A7097AD" w14:textId="77777777" w:rsidR="00682FD0" w:rsidRDefault="00E26131">
            <w:pPr>
              <w:pStyle w:val="TableText"/>
            </w:pPr>
            <w:r>
              <w:t>SHALL</w:t>
            </w:r>
          </w:p>
        </w:tc>
        <w:tc>
          <w:tcPr>
            <w:tcW w:w="864" w:type="dxa"/>
          </w:tcPr>
          <w:p w14:paraId="7C77A7C1" w14:textId="77777777" w:rsidR="00682FD0" w:rsidRDefault="00682FD0">
            <w:pPr>
              <w:pStyle w:val="TableText"/>
            </w:pPr>
          </w:p>
        </w:tc>
        <w:tc>
          <w:tcPr>
            <w:tcW w:w="1104" w:type="dxa"/>
          </w:tcPr>
          <w:p w14:paraId="156B8423" w14:textId="173B736D" w:rsidR="00682FD0" w:rsidRDefault="009E5D90">
            <w:pPr>
              <w:pStyle w:val="TableText"/>
            </w:pPr>
            <w:hyperlink w:anchor="C_3247-30601">
              <w:r w:rsidR="00E26131">
                <w:rPr>
                  <w:rStyle w:val="HyperlinkText9pt"/>
                </w:rPr>
                <w:t>3247-30601</w:t>
              </w:r>
            </w:hyperlink>
          </w:p>
        </w:tc>
        <w:tc>
          <w:tcPr>
            <w:tcW w:w="2975" w:type="dxa"/>
          </w:tcPr>
          <w:p w14:paraId="58B8F147" w14:textId="77777777" w:rsidR="00682FD0" w:rsidRDefault="00E26131">
            <w:pPr>
              <w:pStyle w:val="TableText"/>
            </w:pPr>
            <w:r>
              <w:t>urn:oid:2.16.840.1.113883.6.1 (LOINC) = 2.16.840.1.113883.6.1</w:t>
            </w:r>
          </w:p>
        </w:tc>
      </w:tr>
      <w:tr w:rsidR="00682FD0" w14:paraId="4B970B86" w14:textId="77777777">
        <w:trPr>
          <w:jc w:val="center"/>
        </w:trPr>
        <w:tc>
          <w:tcPr>
            <w:tcW w:w="3345" w:type="dxa"/>
          </w:tcPr>
          <w:p w14:paraId="7537AE29" w14:textId="77777777" w:rsidR="00682FD0" w:rsidRDefault="00E26131">
            <w:pPr>
              <w:pStyle w:val="TableText"/>
            </w:pPr>
            <w:r>
              <w:tab/>
              <w:t>entry</w:t>
            </w:r>
          </w:p>
        </w:tc>
        <w:tc>
          <w:tcPr>
            <w:tcW w:w="720" w:type="dxa"/>
          </w:tcPr>
          <w:p w14:paraId="74216090" w14:textId="77777777" w:rsidR="00682FD0" w:rsidRDefault="00E26131">
            <w:pPr>
              <w:pStyle w:val="TableText"/>
            </w:pPr>
            <w:r>
              <w:t>1..1</w:t>
            </w:r>
          </w:p>
        </w:tc>
        <w:tc>
          <w:tcPr>
            <w:tcW w:w="1152" w:type="dxa"/>
          </w:tcPr>
          <w:p w14:paraId="3F827650" w14:textId="77777777" w:rsidR="00682FD0" w:rsidRDefault="00E26131">
            <w:pPr>
              <w:pStyle w:val="TableText"/>
            </w:pPr>
            <w:r>
              <w:t>SHALL</w:t>
            </w:r>
          </w:p>
        </w:tc>
        <w:tc>
          <w:tcPr>
            <w:tcW w:w="864" w:type="dxa"/>
          </w:tcPr>
          <w:p w14:paraId="0B01BA9A" w14:textId="77777777" w:rsidR="00682FD0" w:rsidRDefault="00682FD0">
            <w:pPr>
              <w:pStyle w:val="TableText"/>
            </w:pPr>
          </w:p>
        </w:tc>
        <w:tc>
          <w:tcPr>
            <w:tcW w:w="1104" w:type="dxa"/>
          </w:tcPr>
          <w:p w14:paraId="5C6049C2" w14:textId="5EC7E354" w:rsidR="00682FD0" w:rsidRDefault="009E5D90">
            <w:pPr>
              <w:pStyle w:val="TableText"/>
            </w:pPr>
            <w:hyperlink w:anchor="C_3247-21136">
              <w:r w:rsidR="00E26131">
                <w:rPr>
                  <w:rStyle w:val="HyperlinkText9pt"/>
                </w:rPr>
                <w:t>3247-21136</w:t>
              </w:r>
            </w:hyperlink>
          </w:p>
        </w:tc>
        <w:tc>
          <w:tcPr>
            <w:tcW w:w="2975" w:type="dxa"/>
          </w:tcPr>
          <w:p w14:paraId="74FA90EF" w14:textId="77777777" w:rsidR="00682FD0" w:rsidRDefault="00682FD0">
            <w:pPr>
              <w:pStyle w:val="TableText"/>
            </w:pPr>
          </w:p>
        </w:tc>
      </w:tr>
      <w:tr w:rsidR="00682FD0" w14:paraId="39B5F4CB" w14:textId="77777777">
        <w:trPr>
          <w:jc w:val="center"/>
        </w:trPr>
        <w:tc>
          <w:tcPr>
            <w:tcW w:w="3345" w:type="dxa"/>
          </w:tcPr>
          <w:p w14:paraId="7CA1E054" w14:textId="77777777" w:rsidR="00682FD0" w:rsidRDefault="00E26131">
            <w:pPr>
              <w:pStyle w:val="TableText"/>
            </w:pPr>
            <w:r>
              <w:tab/>
            </w:r>
            <w:r>
              <w:tab/>
              <w:t>procedure</w:t>
            </w:r>
          </w:p>
        </w:tc>
        <w:tc>
          <w:tcPr>
            <w:tcW w:w="720" w:type="dxa"/>
          </w:tcPr>
          <w:p w14:paraId="6927EFBF" w14:textId="77777777" w:rsidR="00682FD0" w:rsidRDefault="00E26131">
            <w:pPr>
              <w:pStyle w:val="TableText"/>
            </w:pPr>
            <w:r>
              <w:t>1..1</w:t>
            </w:r>
          </w:p>
        </w:tc>
        <w:tc>
          <w:tcPr>
            <w:tcW w:w="1152" w:type="dxa"/>
          </w:tcPr>
          <w:p w14:paraId="3C256EB1" w14:textId="77777777" w:rsidR="00682FD0" w:rsidRDefault="00E26131">
            <w:pPr>
              <w:pStyle w:val="TableText"/>
            </w:pPr>
            <w:r>
              <w:t>SHALL</w:t>
            </w:r>
          </w:p>
        </w:tc>
        <w:tc>
          <w:tcPr>
            <w:tcW w:w="864" w:type="dxa"/>
          </w:tcPr>
          <w:p w14:paraId="03146342" w14:textId="77777777" w:rsidR="00682FD0" w:rsidRDefault="00682FD0">
            <w:pPr>
              <w:pStyle w:val="TableText"/>
            </w:pPr>
          </w:p>
        </w:tc>
        <w:tc>
          <w:tcPr>
            <w:tcW w:w="1104" w:type="dxa"/>
          </w:tcPr>
          <w:p w14:paraId="40307E1E" w14:textId="3568F957" w:rsidR="00682FD0" w:rsidRDefault="009E5D90">
            <w:pPr>
              <w:pStyle w:val="TableText"/>
            </w:pPr>
            <w:hyperlink w:anchor="C_3247-30473">
              <w:r w:rsidR="00E26131">
                <w:rPr>
                  <w:rStyle w:val="HyperlinkText9pt"/>
                </w:rPr>
                <w:t>3247-30473</w:t>
              </w:r>
            </w:hyperlink>
          </w:p>
        </w:tc>
        <w:tc>
          <w:tcPr>
            <w:tcW w:w="2975" w:type="dxa"/>
          </w:tcPr>
          <w:p w14:paraId="1F632603" w14:textId="173240B2" w:rsidR="00682FD0" w:rsidRDefault="009E5D90">
            <w:pPr>
              <w:pStyle w:val="TableText"/>
            </w:pPr>
            <w:hyperlink w:anchor="E_Specimen_Collection_Procedure_ARO_V3">
              <w:r w:rsidR="00E26131">
                <w:rPr>
                  <w:rStyle w:val="HyperlinkText9pt"/>
                </w:rPr>
                <w:t>Specimen Collection Procedure (ARO) (V3) (identifier: urn:hl7ii:2.16.840.1.113883.10.20.5.6.188:2016-08-01</w:t>
              </w:r>
            </w:hyperlink>
          </w:p>
        </w:tc>
      </w:tr>
    </w:tbl>
    <w:p w14:paraId="147CCFF6" w14:textId="77777777" w:rsidR="00682FD0" w:rsidRDefault="00682FD0">
      <w:pPr>
        <w:pStyle w:val="BodyText"/>
      </w:pPr>
    </w:p>
    <w:p w14:paraId="1342DD66" w14:textId="7DE8A814" w:rsidR="00682FD0" w:rsidRDefault="00E26131" w:rsidP="008166C6">
      <w:pPr>
        <w:numPr>
          <w:ilvl w:val="0"/>
          <w:numId w:val="161"/>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07343B0B" w14:textId="77777777" w:rsidR="00682FD0" w:rsidRDefault="00E26131" w:rsidP="008166C6">
      <w:pPr>
        <w:numPr>
          <w:ilvl w:val="0"/>
          <w:numId w:val="161"/>
        </w:numPr>
      </w:pPr>
      <w:r>
        <w:rPr>
          <w:rStyle w:val="keyword"/>
        </w:rPr>
        <w:t>SHALL</w:t>
      </w:r>
      <w:r>
        <w:t xml:space="preserve"> contain exactly one [1..1] </w:t>
      </w:r>
      <w:r>
        <w:rPr>
          <w:rStyle w:val="XMLnameBold"/>
        </w:rPr>
        <w:t>templateId</w:t>
      </w:r>
      <w:bookmarkStart w:id="862" w:name="C_3247-21128"/>
      <w:r>
        <w:t xml:space="preserve"> (CONF:3247-21128)</w:t>
      </w:r>
      <w:bookmarkEnd w:id="862"/>
      <w:r>
        <w:t xml:space="preserve"> such that it</w:t>
      </w:r>
    </w:p>
    <w:p w14:paraId="79C9D62E" w14:textId="77777777" w:rsidR="00682FD0" w:rsidRDefault="00E26131" w:rsidP="008166C6">
      <w:pPr>
        <w:numPr>
          <w:ilvl w:val="1"/>
          <w:numId w:val="161"/>
        </w:numPr>
      </w:pPr>
      <w:r>
        <w:rPr>
          <w:rStyle w:val="keyword"/>
        </w:rPr>
        <w:t>SHALL</w:t>
      </w:r>
      <w:r>
        <w:t xml:space="preserve"> contain exactly one [1..1] </w:t>
      </w:r>
      <w:r>
        <w:rPr>
          <w:rStyle w:val="XMLnameBold"/>
        </w:rPr>
        <w:t>@root</w:t>
      </w:r>
      <w:r>
        <w:t>=</w:t>
      </w:r>
      <w:r>
        <w:rPr>
          <w:rStyle w:val="XMLname"/>
        </w:rPr>
        <w:t>"2.16.840.1.113883.10.20.5.5.32"</w:t>
      </w:r>
      <w:bookmarkStart w:id="863" w:name="C_3247-21129"/>
      <w:r>
        <w:t xml:space="preserve"> (CONF:3247-21129)</w:t>
      </w:r>
      <w:bookmarkEnd w:id="863"/>
      <w:r>
        <w:t>.</w:t>
      </w:r>
    </w:p>
    <w:p w14:paraId="4F2AA3F6" w14:textId="77777777" w:rsidR="00682FD0" w:rsidRDefault="00E26131" w:rsidP="008166C6">
      <w:pPr>
        <w:numPr>
          <w:ilvl w:val="1"/>
          <w:numId w:val="161"/>
        </w:numPr>
      </w:pPr>
      <w:r>
        <w:rPr>
          <w:rStyle w:val="keyword"/>
        </w:rPr>
        <w:t>SHALL</w:t>
      </w:r>
      <w:r>
        <w:t xml:space="preserve"> contain exactly one [1..1] </w:t>
      </w:r>
      <w:r>
        <w:rPr>
          <w:rStyle w:val="XMLnameBold"/>
        </w:rPr>
        <w:t>@extension</w:t>
      </w:r>
      <w:r>
        <w:t>=</w:t>
      </w:r>
      <w:r>
        <w:rPr>
          <w:rStyle w:val="XMLname"/>
        </w:rPr>
        <w:t>"2016-08-01"</w:t>
      </w:r>
      <w:bookmarkStart w:id="864" w:name="C_3247-30475"/>
      <w:r>
        <w:t xml:space="preserve"> (CONF:3247-30475)</w:t>
      </w:r>
      <w:bookmarkEnd w:id="864"/>
      <w:r>
        <w:t>.</w:t>
      </w:r>
    </w:p>
    <w:p w14:paraId="31E0FAF2" w14:textId="77777777" w:rsidR="00682FD0" w:rsidRDefault="00E26131" w:rsidP="008166C6">
      <w:pPr>
        <w:numPr>
          <w:ilvl w:val="0"/>
          <w:numId w:val="161"/>
        </w:numPr>
      </w:pPr>
      <w:r>
        <w:rPr>
          <w:rStyle w:val="keyword"/>
        </w:rPr>
        <w:t>SHALL</w:t>
      </w:r>
      <w:r>
        <w:t xml:space="preserve"> contain exactly one [1..1] </w:t>
      </w:r>
      <w:r>
        <w:rPr>
          <w:rStyle w:val="XMLnameBold"/>
        </w:rPr>
        <w:t>code</w:t>
      </w:r>
      <w:bookmarkStart w:id="865" w:name="C_3247-21132"/>
      <w:r>
        <w:t xml:space="preserve"> (CONF:3247-21132)</w:t>
      </w:r>
      <w:bookmarkEnd w:id="865"/>
      <w:r>
        <w:t>.</w:t>
      </w:r>
    </w:p>
    <w:p w14:paraId="1F07E2F1" w14:textId="77777777" w:rsidR="00682FD0" w:rsidRDefault="00E26131" w:rsidP="008166C6">
      <w:pPr>
        <w:numPr>
          <w:ilvl w:val="1"/>
          <w:numId w:val="161"/>
        </w:numPr>
      </w:pPr>
      <w:r>
        <w:t xml:space="preserve">This code </w:t>
      </w:r>
      <w:r>
        <w:rPr>
          <w:rStyle w:val="keyword"/>
        </w:rPr>
        <w:t>SHALL</w:t>
      </w:r>
      <w:r>
        <w:t xml:space="preserve"> contain exactly one [1..1] </w:t>
      </w:r>
      <w:r>
        <w:rPr>
          <w:rStyle w:val="XMLnameBold"/>
        </w:rPr>
        <w:t>@code</w:t>
      </w:r>
      <w:r>
        <w:t>=</w:t>
      </w:r>
      <w:r>
        <w:rPr>
          <w:rStyle w:val="XMLname"/>
        </w:rPr>
        <w:t>"18769-0"</w:t>
      </w:r>
      <w:r>
        <w:t xml:space="preserve"> Findings Section</w:t>
      </w:r>
      <w:bookmarkStart w:id="866" w:name="C_3247-21133"/>
      <w:r>
        <w:t xml:space="preserve"> (CONF:3247-21133)</w:t>
      </w:r>
      <w:bookmarkEnd w:id="866"/>
      <w:r>
        <w:t>.</w:t>
      </w:r>
    </w:p>
    <w:p w14:paraId="0C9A06E7" w14:textId="77777777" w:rsidR="00682FD0" w:rsidRDefault="00E26131" w:rsidP="008166C6">
      <w:pPr>
        <w:numPr>
          <w:ilvl w:val="1"/>
          <w:numId w:val="161"/>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67" w:name="C_3247-30601"/>
      <w:r>
        <w:t xml:space="preserve"> (CONF:3247-30601)</w:t>
      </w:r>
      <w:bookmarkEnd w:id="867"/>
      <w:r>
        <w:t>.</w:t>
      </w:r>
    </w:p>
    <w:p w14:paraId="0C078D1C" w14:textId="77777777" w:rsidR="00682FD0" w:rsidRDefault="00E26131" w:rsidP="008166C6">
      <w:pPr>
        <w:numPr>
          <w:ilvl w:val="0"/>
          <w:numId w:val="161"/>
        </w:numPr>
      </w:pPr>
      <w:r>
        <w:rPr>
          <w:rStyle w:val="keyword"/>
        </w:rPr>
        <w:t>SHALL</w:t>
      </w:r>
      <w:r>
        <w:t xml:space="preserve"> contain exactly one [1..1] </w:t>
      </w:r>
      <w:r>
        <w:rPr>
          <w:rStyle w:val="XMLnameBold"/>
        </w:rPr>
        <w:t>entry</w:t>
      </w:r>
      <w:bookmarkStart w:id="868" w:name="C_3247-21136"/>
      <w:r>
        <w:t xml:space="preserve"> (CONF:3247-21136)</w:t>
      </w:r>
      <w:bookmarkEnd w:id="868"/>
      <w:r>
        <w:t>.</w:t>
      </w:r>
    </w:p>
    <w:p w14:paraId="18BD1FB3" w14:textId="6185090A" w:rsidR="00682FD0" w:rsidRDefault="00E26131" w:rsidP="008166C6">
      <w:pPr>
        <w:numPr>
          <w:ilvl w:val="1"/>
          <w:numId w:val="161"/>
        </w:numPr>
      </w:pPr>
      <w:r>
        <w:t xml:space="preserve">This entry </w:t>
      </w:r>
      <w:r>
        <w:rPr>
          <w:rStyle w:val="keyword"/>
        </w:rPr>
        <w:t>SHALL</w:t>
      </w:r>
      <w:r>
        <w:t xml:space="preserve"> contain exactly one [1..1]  </w:t>
      </w:r>
      <w:hyperlink w:anchor="E_Specimen_Collection_Procedure_ARO_V3">
        <w:r>
          <w:rPr>
            <w:rStyle w:val="HyperlinkCourierBold"/>
          </w:rPr>
          <w:t>Specimen Collection Procedure (ARO) (V3)</w:t>
        </w:r>
      </w:hyperlink>
      <w:r>
        <w:rPr>
          <w:rStyle w:val="XMLname"/>
        </w:rPr>
        <w:t xml:space="preserve"> (identifier: urn:hl7ii:2.16.840.1.113883.10.20.5.6.188:2016-08-01)</w:t>
      </w:r>
      <w:bookmarkStart w:id="869" w:name="C_3247-30473"/>
      <w:r>
        <w:t xml:space="preserve"> (CONF:3247-30473)</w:t>
      </w:r>
      <w:bookmarkEnd w:id="869"/>
      <w:r>
        <w:t>.</w:t>
      </w:r>
    </w:p>
    <w:p w14:paraId="2A75D62B" w14:textId="6986596C" w:rsidR="00682FD0" w:rsidRDefault="00E26131">
      <w:pPr>
        <w:pStyle w:val="Caption"/>
        <w:ind w:left="130" w:right="115"/>
      </w:pPr>
      <w:bookmarkStart w:id="870" w:name="_Toc525996525"/>
      <w:r>
        <w:t xml:space="preserve">Figure </w:t>
      </w:r>
      <w:r>
        <w:fldChar w:fldCharType="begin"/>
      </w:r>
      <w:r>
        <w:instrText>SEQ Figure \* ARABIC</w:instrText>
      </w:r>
      <w:r>
        <w:fldChar w:fldCharType="separate"/>
      </w:r>
      <w:r>
        <w:t>26</w:t>
      </w:r>
      <w:r>
        <w:fldChar w:fldCharType="end"/>
      </w:r>
      <w:r>
        <w:t>: Findings Section in an ARO Report (V3) Example</w:t>
      </w:r>
      <w:bookmarkEnd w:id="870"/>
    </w:p>
    <w:p w14:paraId="05A5F5AF" w14:textId="77777777" w:rsidR="00682FD0" w:rsidRDefault="00E26131">
      <w:pPr>
        <w:pStyle w:val="Example"/>
        <w:ind w:left="130" w:right="115"/>
      </w:pPr>
      <w:r>
        <w:t>&lt;section&gt;</w:t>
      </w:r>
    </w:p>
    <w:p w14:paraId="4ACEE7AE" w14:textId="77777777" w:rsidR="00682FD0" w:rsidRDefault="00E26131">
      <w:pPr>
        <w:pStyle w:val="Example"/>
        <w:ind w:left="130" w:right="115"/>
      </w:pPr>
      <w:r>
        <w:t xml:space="preserve">  &lt;!-- [HAI R1] HAI Section Generic Constraints --&gt;</w:t>
      </w:r>
    </w:p>
    <w:p w14:paraId="7E9AE562" w14:textId="77777777" w:rsidR="00682FD0" w:rsidRDefault="00E26131">
      <w:pPr>
        <w:pStyle w:val="Example"/>
        <w:ind w:left="130" w:right="115"/>
      </w:pPr>
      <w:r>
        <w:t xml:space="preserve">  &lt;templateId root="2.16.840.1.113883.10.20.5.4.26" /&gt;</w:t>
      </w:r>
    </w:p>
    <w:p w14:paraId="175EE561" w14:textId="77777777" w:rsidR="00682FD0" w:rsidRDefault="00E26131">
      <w:pPr>
        <w:pStyle w:val="Example"/>
        <w:ind w:left="130" w:right="115"/>
      </w:pPr>
      <w:r>
        <w:t xml:space="preserve">  &lt;!-- [HAI R3D1.1] Findings Section in an ARO Report (V3) --&gt;</w:t>
      </w:r>
    </w:p>
    <w:p w14:paraId="2E92689F" w14:textId="77777777" w:rsidR="00682FD0" w:rsidRDefault="00E26131">
      <w:pPr>
        <w:pStyle w:val="Example"/>
        <w:ind w:left="130" w:right="115"/>
      </w:pPr>
      <w:r>
        <w:t xml:space="preserve">  &lt;templateId root="2.16.840.1.113883.10.20.5.5.32" extension="2016-08-01" /&gt;</w:t>
      </w:r>
    </w:p>
    <w:p w14:paraId="41C45FF2" w14:textId="77777777" w:rsidR="00682FD0" w:rsidRDefault="00E26131">
      <w:pPr>
        <w:pStyle w:val="Example"/>
        <w:ind w:left="130" w:right="115"/>
      </w:pPr>
      <w:r>
        <w:t xml:space="preserve">  &lt;code codeSystem="2.16.840.1.113883.6.1" </w:t>
      </w:r>
    </w:p>
    <w:p w14:paraId="25A1ABFF" w14:textId="77777777" w:rsidR="00682FD0" w:rsidRDefault="00E26131">
      <w:pPr>
        <w:pStyle w:val="Example"/>
        <w:ind w:left="130" w:right="115"/>
      </w:pPr>
      <w:r>
        <w:t xml:space="preserve">    codeSystemName="LOINC" </w:t>
      </w:r>
    </w:p>
    <w:p w14:paraId="46500A63" w14:textId="77777777" w:rsidR="00682FD0" w:rsidRDefault="00E26131">
      <w:pPr>
        <w:pStyle w:val="Example"/>
        <w:ind w:left="130" w:right="115"/>
      </w:pPr>
      <w:r>
        <w:t xml:space="preserve">    code="18769-0" </w:t>
      </w:r>
    </w:p>
    <w:p w14:paraId="07AB4D03" w14:textId="77777777" w:rsidR="00682FD0" w:rsidRDefault="00E26131">
      <w:pPr>
        <w:pStyle w:val="Example"/>
        <w:ind w:left="130" w:right="115"/>
      </w:pPr>
      <w:r>
        <w:t xml:space="preserve">    displayName="Findings section" /&gt;</w:t>
      </w:r>
    </w:p>
    <w:p w14:paraId="51B625C9" w14:textId="77777777" w:rsidR="00682FD0" w:rsidRDefault="00E26131">
      <w:pPr>
        <w:pStyle w:val="Example"/>
        <w:ind w:left="130" w:right="115"/>
      </w:pPr>
      <w:r>
        <w:t xml:space="preserve">  &lt;title&gt;Findings&lt;/title&gt;</w:t>
      </w:r>
    </w:p>
    <w:p w14:paraId="53D4649D" w14:textId="77777777" w:rsidR="00682FD0" w:rsidRDefault="00E26131">
      <w:pPr>
        <w:pStyle w:val="Example"/>
        <w:ind w:left="130" w:right="115"/>
      </w:pPr>
      <w:r>
        <w:t xml:space="preserve">  &lt;text&gt;</w:t>
      </w:r>
    </w:p>
    <w:p w14:paraId="1624B7A6" w14:textId="77777777" w:rsidR="00682FD0" w:rsidRDefault="00E26131">
      <w:pPr>
        <w:pStyle w:val="Example"/>
        <w:ind w:left="130" w:right="115"/>
      </w:pPr>
      <w:r>
        <w:t xml:space="preserve">    ...</w:t>
      </w:r>
    </w:p>
    <w:p w14:paraId="19A62244" w14:textId="77777777" w:rsidR="00682FD0" w:rsidRDefault="00E26131">
      <w:pPr>
        <w:pStyle w:val="Example"/>
        <w:ind w:left="130" w:right="115"/>
      </w:pPr>
      <w:r>
        <w:t xml:space="preserve">  &lt;/text&gt;</w:t>
      </w:r>
    </w:p>
    <w:p w14:paraId="157D3EB5" w14:textId="77777777" w:rsidR="00682FD0" w:rsidRDefault="00E26131">
      <w:pPr>
        <w:pStyle w:val="Example"/>
        <w:ind w:left="130" w:right="115"/>
      </w:pPr>
      <w:r>
        <w:t xml:space="preserve">  &lt;entry typeCode="DRIV"&gt;</w:t>
      </w:r>
    </w:p>
    <w:p w14:paraId="00DB5B7B" w14:textId="77777777" w:rsidR="00682FD0" w:rsidRDefault="00E26131">
      <w:pPr>
        <w:pStyle w:val="Example"/>
        <w:ind w:left="130" w:right="115"/>
      </w:pPr>
      <w:r>
        <w:t xml:space="preserve">    &lt;procedure classCode="PROC" moodCode="EVN"&gt;</w:t>
      </w:r>
    </w:p>
    <w:p w14:paraId="7A513A39" w14:textId="77777777" w:rsidR="00682FD0" w:rsidRDefault="00E26131">
      <w:pPr>
        <w:pStyle w:val="Example"/>
        <w:ind w:left="130" w:right="115"/>
      </w:pPr>
      <w:r>
        <w:t xml:space="preserve">      &lt;!-- [HAI R3D1.1] Specimen Collection Procedure (ARO) (V3) --&gt;</w:t>
      </w:r>
    </w:p>
    <w:p w14:paraId="193393EC" w14:textId="77777777" w:rsidR="00682FD0" w:rsidRDefault="00E26131">
      <w:pPr>
        <w:pStyle w:val="Example"/>
        <w:ind w:left="130" w:right="115"/>
      </w:pPr>
      <w:r>
        <w:t xml:space="preserve">      &lt;templateId root="2.16.840.1.113883.10.20.5.6.188" extension="2016-08-01" /&gt;</w:t>
      </w:r>
    </w:p>
    <w:p w14:paraId="6ABE8372" w14:textId="77777777" w:rsidR="00682FD0" w:rsidRDefault="00E26131">
      <w:pPr>
        <w:pStyle w:val="Example"/>
        <w:ind w:left="130" w:right="115"/>
      </w:pPr>
      <w:r>
        <w:t xml:space="preserve">      ...</w:t>
      </w:r>
    </w:p>
    <w:p w14:paraId="29C5ADE4" w14:textId="77777777" w:rsidR="00682FD0" w:rsidRDefault="00E26131">
      <w:pPr>
        <w:pStyle w:val="Example"/>
        <w:ind w:left="130" w:right="115"/>
      </w:pPr>
      <w:r>
        <w:t xml:space="preserve">    &lt;/procedure&gt;</w:t>
      </w:r>
    </w:p>
    <w:p w14:paraId="1FACD8E0" w14:textId="77777777" w:rsidR="00682FD0" w:rsidRDefault="00E26131">
      <w:pPr>
        <w:pStyle w:val="Example"/>
        <w:ind w:left="130" w:right="115"/>
      </w:pPr>
      <w:r>
        <w:t xml:space="preserve">  &lt;/entry&gt;</w:t>
      </w:r>
    </w:p>
    <w:p w14:paraId="4508C312" w14:textId="77777777" w:rsidR="00682FD0" w:rsidRDefault="00E26131">
      <w:pPr>
        <w:pStyle w:val="Example"/>
        <w:ind w:left="130" w:right="115"/>
      </w:pPr>
      <w:r>
        <w:t>&lt;/section&gt;</w:t>
      </w:r>
    </w:p>
    <w:p w14:paraId="7C305E21" w14:textId="77777777" w:rsidR="00682FD0" w:rsidRDefault="00682FD0">
      <w:pPr>
        <w:pStyle w:val="BodyText"/>
      </w:pPr>
    </w:p>
    <w:p w14:paraId="66981AF6" w14:textId="77777777" w:rsidR="00682FD0" w:rsidRDefault="00E26131">
      <w:pPr>
        <w:pStyle w:val="Heading3nospace"/>
      </w:pPr>
      <w:bookmarkStart w:id="871" w:name="S_Findings_Section_in_an_InfectionType_"/>
      <w:bookmarkStart w:id="872" w:name="_Toc525996310"/>
      <w:r>
        <w:t>Findings Section in an Infection-Type Report</w:t>
      </w:r>
      <w:bookmarkEnd w:id="871"/>
      <w:bookmarkEnd w:id="872"/>
    </w:p>
    <w:p w14:paraId="744F3CAF" w14:textId="77777777" w:rsidR="00682FD0" w:rsidRDefault="00E26131">
      <w:pPr>
        <w:pStyle w:val="BracketData"/>
      </w:pPr>
      <w:r>
        <w:t>[section: identifier urn:oid:2.16.840.1.113883.10.20.5.5.45 (closed)]</w:t>
      </w:r>
    </w:p>
    <w:p w14:paraId="1ED8064E" w14:textId="77777777" w:rsidR="00682FD0" w:rsidRDefault="00E26131">
      <w:pPr>
        <w:pStyle w:val="BracketData"/>
      </w:pPr>
      <w:r>
        <w:t>Published as part of NHSN Healthcare Associated Infection (HAI) Reports Release 1 - US Realm</w:t>
      </w:r>
    </w:p>
    <w:p w14:paraId="60769435" w14:textId="4488A9FD" w:rsidR="00682FD0" w:rsidRDefault="00E26131">
      <w:pPr>
        <w:pStyle w:val="Caption"/>
      </w:pPr>
      <w:bookmarkStart w:id="873" w:name="_Toc525996758"/>
      <w:r>
        <w:t xml:space="preserve">Table </w:t>
      </w:r>
      <w:r>
        <w:fldChar w:fldCharType="begin"/>
      </w:r>
      <w:r>
        <w:instrText>SEQ Table \* ARABIC</w:instrText>
      </w:r>
      <w:r>
        <w:fldChar w:fldCharType="separate"/>
      </w:r>
      <w:r>
        <w:t>58</w:t>
      </w:r>
      <w:r>
        <w:fldChar w:fldCharType="end"/>
      </w:r>
      <w:r>
        <w:t>: Findings Section in an Infection-Type Report Contexts</w:t>
      </w:r>
      <w:bookmarkEnd w:id="87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32629B27" w14:textId="77777777">
        <w:trPr>
          <w:cantSplit/>
          <w:tblHeader/>
          <w:jc w:val="center"/>
        </w:trPr>
        <w:tc>
          <w:tcPr>
            <w:tcW w:w="360" w:type="dxa"/>
            <w:shd w:val="clear" w:color="auto" w:fill="E6E6E6"/>
          </w:tcPr>
          <w:p w14:paraId="4020A619" w14:textId="77777777" w:rsidR="00682FD0" w:rsidRDefault="00E26131">
            <w:pPr>
              <w:pStyle w:val="TableHead"/>
            </w:pPr>
            <w:r>
              <w:t>Contained By:</w:t>
            </w:r>
          </w:p>
        </w:tc>
        <w:tc>
          <w:tcPr>
            <w:tcW w:w="360" w:type="dxa"/>
            <w:shd w:val="clear" w:color="auto" w:fill="E6E6E6"/>
          </w:tcPr>
          <w:p w14:paraId="3F90D5B0" w14:textId="77777777" w:rsidR="00682FD0" w:rsidRDefault="00E26131">
            <w:pPr>
              <w:pStyle w:val="TableHead"/>
            </w:pPr>
            <w:r>
              <w:t>Contains:</w:t>
            </w:r>
          </w:p>
        </w:tc>
      </w:tr>
      <w:tr w:rsidR="00682FD0" w14:paraId="11C93FDC" w14:textId="77777777">
        <w:trPr>
          <w:jc w:val="center"/>
        </w:trPr>
        <w:tc>
          <w:tcPr>
            <w:tcW w:w="360" w:type="dxa"/>
          </w:tcPr>
          <w:p w14:paraId="0BE6F552" w14:textId="5DB20040" w:rsidR="00682FD0" w:rsidRDefault="009E5D90">
            <w:pPr>
              <w:pStyle w:val="TableText"/>
            </w:pPr>
            <w:hyperlink w:anchor="D_HAI_Urinary_Tract_Infection_Numerator">
              <w:r w:rsidR="00E26131">
                <w:rPr>
                  <w:rStyle w:val="HyperlinkText9pt"/>
                </w:rPr>
                <w:t>HAI Urinary Tract Infection Numerator Report (UTI)</w:t>
              </w:r>
            </w:hyperlink>
            <w:r w:rsidR="00E26131">
              <w:t xml:space="preserve"> (required)</w:t>
            </w:r>
          </w:p>
          <w:p w14:paraId="365E0F93" w14:textId="10C09030" w:rsidR="00682FD0" w:rsidRDefault="009E5D90">
            <w:pPr>
              <w:pStyle w:val="TableText"/>
            </w:pPr>
            <w:hyperlink w:anchor="D_HAI_Surgical_Site_Infection_Report_V2">
              <w:r w:rsidR="00E26131">
                <w:rPr>
                  <w:rStyle w:val="HyperlinkText9pt"/>
                </w:rPr>
                <w:t>HAI Surgical Site Infection Report (SSI) (V2)</w:t>
              </w:r>
            </w:hyperlink>
            <w:r w:rsidR="00E26131">
              <w:t xml:space="preserve"> (required)</w:t>
            </w:r>
          </w:p>
          <w:p w14:paraId="51884A80" w14:textId="46683B5B" w:rsidR="00682FD0" w:rsidRDefault="009E5D90">
            <w:pPr>
              <w:pStyle w:val="TableText"/>
            </w:pPr>
            <w:hyperlink w:anchor="D_HAI_Evidence_of_Infection_Dialysis_Re">
              <w:r w:rsidR="00E26131">
                <w:rPr>
                  <w:rStyle w:val="HyperlinkText9pt"/>
                </w:rPr>
                <w:t>HAI Evidence of Infection (Dialysis) Report (V5)</w:t>
              </w:r>
            </w:hyperlink>
            <w:r w:rsidR="00E26131">
              <w:t xml:space="preserve"> (optional)</w:t>
            </w:r>
          </w:p>
          <w:p w14:paraId="749EF101" w14:textId="27B9FB8F" w:rsidR="00682FD0" w:rsidRDefault="009E5D90">
            <w:pPr>
              <w:pStyle w:val="TableText"/>
            </w:pPr>
            <w:hyperlink w:anchor="D_Ventilator_Associated_Event_VAE_Repor">
              <w:r w:rsidR="00E26131">
                <w:rPr>
                  <w:rStyle w:val="HyperlinkText9pt"/>
                </w:rPr>
                <w:t>Ventilator Associated Event (VAE) Report</w:t>
              </w:r>
            </w:hyperlink>
            <w:r w:rsidR="00E26131">
              <w:t xml:space="preserve"> (required)</w:t>
            </w:r>
          </w:p>
          <w:p w14:paraId="1090B1C5" w14:textId="24F46D33" w:rsidR="00682FD0" w:rsidRDefault="009E5D90">
            <w:pPr>
              <w:pStyle w:val="TableText"/>
            </w:pPr>
            <w:hyperlink w:anchor="D_HAI_BSI_Rep_V3">
              <w:r w:rsidR="00E26131">
                <w:rPr>
                  <w:rStyle w:val="HyperlinkText9pt"/>
                </w:rPr>
                <w:t>HAI Bloodstream Infection Report (BSI) (V3)</w:t>
              </w:r>
            </w:hyperlink>
            <w:r w:rsidR="00E26131">
              <w:t xml:space="preserve"> (required)</w:t>
            </w:r>
          </w:p>
          <w:p w14:paraId="1A009687" w14:textId="500E059C" w:rsidR="00682FD0" w:rsidRDefault="009E5D90">
            <w:pPr>
              <w:pStyle w:val="TableText"/>
            </w:pPr>
            <w:hyperlink w:anchor="D_Late_Onset_SepsisMeningitis_Event_LOS">
              <w:r w:rsidR="00E26131">
                <w:rPr>
                  <w:rStyle w:val="HyperlinkText9pt"/>
                </w:rPr>
                <w:t>Late Onset Sepsis/Meningitis Event (LOS) Report</w:t>
              </w:r>
            </w:hyperlink>
            <w:r w:rsidR="00E26131">
              <w:t xml:space="preserve"> (optional)</w:t>
            </w:r>
          </w:p>
        </w:tc>
        <w:tc>
          <w:tcPr>
            <w:tcW w:w="360" w:type="dxa"/>
          </w:tcPr>
          <w:p w14:paraId="239B8938" w14:textId="44FA0178" w:rsidR="00682FD0" w:rsidRDefault="009E5D90">
            <w:pPr>
              <w:pStyle w:val="TableText"/>
            </w:pPr>
            <w:hyperlink w:anchor="E_Pathogen_Identified_Observation">
              <w:r w:rsidR="00E26131">
                <w:rPr>
                  <w:rStyle w:val="HyperlinkText9pt"/>
                </w:rPr>
                <w:t>Pathogen Identified Observation</w:t>
              </w:r>
            </w:hyperlink>
            <w:r w:rsidR="00E26131">
              <w:t xml:space="preserve"> (optional)</w:t>
            </w:r>
          </w:p>
          <w:p w14:paraId="20EBEA75" w14:textId="46174397" w:rsidR="00682FD0" w:rsidRDefault="009E5D90">
            <w:pPr>
              <w:pStyle w:val="TableText"/>
            </w:pPr>
            <w:hyperlink w:anchor="E_MDROCDI_Observation">
              <w:r w:rsidR="00E26131">
                <w:rPr>
                  <w:rStyle w:val="HyperlinkText9pt"/>
                </w:rPr>
                <w:t>MDRO/CDI Observation</w:t>
              </w:r>
            </w:hyperlink>
            <w:r w:rsidR="00E26131">
              <w:t xml:space="preserve"> (optional)</w:t>
            </w:r>
          </w:p>
          <w:p w14:paraId="158E5E6D" w14:textId="0588E062" w:rsidR="00682FD0" w:rsidRDefault="009E5D90">
            <w:pPr>
              <w:pStyle w:val="TableText"/>
            </w:pPr>
            <w:hyperlink w:anchor="E_Findings_Organizer">
              <w:r w:rsidR="00E26131">
                <w:rPr>
                  <w:rStyle w:val="HyperlinkText9pt"/>
                </w:rPr>
                <w:t>Findings Organizer</w:t>
              </w:r>
            </w:hyperlink>
            <w:r w:rsidR="00E26131">
              <w:t xml:space="preserve"> (optional)</w:t>
            </w:r>
          </w:p>
        </w:tc>
      </w:tr>
    </w:tbl>
    <w:p w14:paraId="70A3A09A" w14:textId="77777777" w:rsidR="00682FD0" w:rsidRDefault="00682FD0">
      <w:pPr>
        <w:pStyle w:val="BodyText"/>
      </w:pPr>
    </w:p>
    <w:p w14:paraId="5055314D" w14:textId="77777777" w:rsidR="00682FD0" w:rsidRDefault="00E26131">
      <w:r>
        <w:t>The Findings Section in an Infection-Type Report records whether infection organisms were identified and, if so, records details about them.</w:t>
      </w:r>
    </w:p>
    <w:p w14:paraId="6F512C77" w14:textId="710B1EE3" w:rsidR="00682FD0" w:rsidRDefault="00E26131">
      <w:pPr>
        <w:pStyle w:val="Caption"/>
      </w:pPr>
      <w:bookmarkStart w:id="874" w:name="_Toc525996759"/>
      <w:r>
        <w:t xml:space="preserve">Table </w:t>
      </w:r>
      <w:r>
        <w:fldChar w:fldCharType="begin"/>
      </w:r>
      <w:r>
        <w:instrText>SEQ Table \* ARABIC</w:instrText>
      </w:r>
      <w:r>
        <w:fldChar w:fldCharType="separate"/>
      </w:r>
      <w:r>
        <w:t>59</w:t>
      </w:r>
      <w:r>
        <w:fldChar w:fldCharType="end"/>
      </w:r>
      <w:r>
        <w:t>: Findings Section in an Infection-Type Report Constraints Overview</w:t>
      </w:r>
      <w:bookmarkEnd w:id="87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401C30EE" w14:textId="77777777">
        <w:trPr>
          <w:cantSplit/>
          <w:tblHeader/>
          <w:jc w:val="center"/>
        </w:trPr>
        <w:tc>
          <w:tcPr>
            <w:tcW w:w="0" w:type="dxa"/>
            <w:shd w:val="clear" w:color="auto" w:fill="E6E6E6"/>
            <w:noWrap/>
          </w:tcPr>
          <w:p w14:paraId="1823B4BD" w14:textId="77777777" w:rsidR="00682FD0" w:rsidRDefault="00E26131">
            <w:pPr>
              <w:pStyle w:val="TableHead"/>
            </w:pPr>
            <w:r>
              <w:t>XPath</w:t>
            </w:r>
          </w:p>
        </w:tc>
        <w:tc>
          <w:tcPr>
            <w:tcW w:w="720" w:type="dxa"/>
            <w:shd w:val="clear" w:color="auto" w:fill="E6E6E6"/>
            <w:noWrap/>
          </w:tcPr>
          <w:p w14:paraId="2CD97288" w14:textId="77777777" w:rsidR="00682FD0" w:rsidRDefault="00E26131">
            <w:pPr>
              <w:pStyle w:val="TableHead"/>
            </w:pPr>
            <w:r>
              <w:t>Card.</w:t>
            </w:r>
          </w:p>
        </w:tc>
        <w:tc>
          <w:tcPr>
            <w:tcW w:w="1152" w:type="dxa"/>
            <w:shd w:val="clear" w:color="auto" w:fill="E6E6E6"/>
            <w:noWrap/>
          </w:tcPr>
          <w:p w14:paraId="2D0B83E7" w14:textId="77777777" w:rsidR="00682FD0" w:rsidRDefault="00E26131">
            <w:pPr>
              <w:pStyle w:val="TableHead"/>
            </w:pPr>
            <w:r>
              <w:t>Verb</w:t>
            </w:r>
          </w:p>
        </w:tc>
        <w:tc>
          <w:tcPr>
            <w:tcW w:w="864" w:type="dxa"/>
            <w:shd w:val="clear" w:color="auto" w:fill="E6E6E6"/>
            <w:noWrap/>
          </w:tcPr>
          <w:p w14:paraId="2DD00D1C" w14:textId="77777777" w:rsidR="00682FD0" w:rsidRDefault="00E26131">
            <w:pPr>
              <w:pStyle w:val="TableHead"/>
            </w:pPr>
            <w:r>
              <w:t>Data Type</w:t>
            </w:r>
          </w:p>
        </w:tc>
        <w:tc>
          <w:tcPr>
            <w:tcW w:w="864" w:type="dxa"/>
            <w:shd w:val="clear" w:color="auto" w:fill="E6E6E6"/>
            <w:noWrap/>
          </w:tcPr>
          <w:p w14:paraId="2193BCFF" w14:textId="77777777" w:rsidR="00682FD0" w:rsidRDefault="00E26131">
            <w:pPr>
              <w:pStyle w:val="TableHead"/>
            </w:pPr>
            <w:r>
              <w:t>CONF#</w:t>
            </w:r>
          </w:p>
        </w:tc>
        <w:tc>
          <w:tcPr>
            <w:tcW w:w="864" w:type="dxa"/>
            <w:shd w:val="clear" w:color="auto" w:fill="E6E6E6"/>
            <w:noWrap/>
          </w:tcPr>
          <w:p w14:paraId="3BC6439A" w14:textId="77777777" w:rsidR="00682FD0" w:rsidRDefault="00E26131">
            <w:pPr>
              <w:pStyle w:val="TableHead"/>
            </w:pPr>
            <w:r>
              <w:t>Value</w:t>
            </w:r>
          </w:p>
        </w:tc>
      </w:tr>
      <w:tr w:rsidR="00682FD0" w14:paraId="22E256AB" w14:textId="77777777">
        <w:trPr>
          <w:jc w:val="center"/>
        </w:trPr>
        <w:tc>
          <w:tcPr>
            <w:tcW w:w="10160" w:type="dxa"/>
            <w:gridSpan w:val="6"/>
          </w:tcPr>
          <w:p w14:paraId="148DE6F7" w14:textId="77777777" w:rsidR="00682FD0" w:rsidRDefault="00E26131">
            <w:pPr>
              <w:pStyle w:val="TableText"/>
            </w:pPr>
            <w:r>
              <w:t>section (identifier: urn:oid:2.16.840.1.113883.10.20.5.5.45)</w:t>
            </w:r>
          </w:p>
        </w:tc>
      </w:tr>
      <w:tr w:rsidR="00682FD0" w14:paraId="729F98D5" w14:textId="77777777">
        <w:trPr>
          <w:jc w:val="center"/>
        </w:trPr>
        <w:tc>
          <w:tcPr>
            <w:tcW w:w="3345" w:type="dxa"/>
          </w:tcPr>
          <w:p w14:paraId="602395CB" w14:textId="77777777" w:rsidR="00682FD0" w:rsidRDefault="00E26131">
            <w:pPr>
              <w:pStyle w:val="TableText"/>
            </w:pPr>
            <w:r>
              <w:tab/>
              <w:t>templateId</w:t>
            </w:r>
          </w:p>
        </w:tc>
        <w:tc>
          <w:tcPr>
            <w:tcW w:w="720" w:type="dxa"/>
          </w:tcPr>
          <w:p w14:paraId="50366503" w14:textId="77777777" w:rsidR="00682FD0" w:rsidRDefault="00E26131">
            <w:pPr>
              <w:pStyle w:val="TableText"/>
            </w:pPr>
            <w:r>
              <w:t>1..1</w:t>
            </w:r>
          </w:p>
        </w:tc>
        <w:tc>
          <w:tcPr>
            <w:tcW w:w="1152" w:type="dxa"/>
          </w:tcPr>
          <w:p w14:paraId="51CDFCE1" w14:textId="77777777" w:rsidR="00682FD0" w:rsidRDefault="00E26131">
            <w:pPr>
              <w:pStyle w:val="TableText"/>
            </w:pPr>
            <w:r>
              <w:t>SHALL</w:t>
            </w:r>
          </w:p>
        </w:tc>
        <w:tc>
          <w:tcPr>
            <w:tcW w:w="864" w:type="dxa"/>
          </w:tcPr>
          <w:p w14:paraId="666B26F1" w14:textId="77777777" w:rsidR="00682FD0" w:rsidRDefault="00682FD0">
            <w:pPr>
              <w:pStyle w:val="TableText"/>
            </w:pPr>
          </w:p>
        </w:tc>
        <w:tc>
          <w:tcPr>
            <w:tcW w:w="1104" w:type="dxa"/>
          </w:tcPr>
          <w:p w14:paraId="37C1D846" w14:textId="0C92725A" w:rsidR="00682FD0" w:rsidRDefault="009E5D90">
            <w:pPr>
              <w:pStyle w:val="TableText"/>
            </w:pPr>
            <w:hyperlink w:anchor="C_86-22371">
              <w:r w:rsidR="00E26131">
                <w:rPr>
                  <w:rStyle w:val="HyperlinkText9pt"/>
                </w:rPr>
                <w:t>86-22371</w:t>
              </w:r>
            </w:hyperlink>
          </w:p>
        </w:tc>
        <w:tc>
          <w:tcPr>
            <w:tcW w:w="2975" w:type="dxa"/>
          </w:tcPr>
          <w:p w14:paraId="2292BE69" w14:textId="77777777" w:rsidR="00682FD0" w:rsidRDefault="00682FD0">
            <w:pPr>
              <w:pStyle w:val="TableText"/>
            </w:pPr>
          </w:p>
        </w:tc>
      </w:tr>
      <w:tr w:rsidR="00682FD0" w14:paraId="123C158D" w14:textId="77777777">
        <w:trPr>
          <w:jc w:val="center"/>
        </w:trPr>
        <w:tc>
          <w:tcPr>
            <w:tcW w:w="3345" w:type="dxa"/>
          </w:tcPr>
          <w:p w14:paraId="6FB729A6" w14:textId="77777777" w:rsidR="00682FD0" w:rsidRDefault="00E26131">
            <w:pPr>
              <w:pStyle w:val="TableText"/>
            </w:pPr>
            <w:r>
              <w:tab/>
            </w:r>
            <w:r>
              <w:tab/>
              <w:t>@root</w:t>
            </w:r>
          </w:p>
        </w:tc>
        <w:tc>
          <w:tcPr>
            <w:tcW w:w="720" w:type="dxa"/>
          </w:tcPr>
          <w:p w14:paraId="60C5B253" w14:textId="77777777" w:rsidR="00682FD0" w:rsidRDefault="00E26131">
            <w:pPr>
              <w:pStyle w:val="TableText"/>
            </w:pPr>
            <w:r>
              <w:t>1..1</w:t>
            </w:r>
          </w:p>
        </w:tc>
        <w:tc>
          <w:tcPr>
            <w:tcW w:w="1152" w:type="dxa"/>
          </w:tcPr>
          <w:p w14:paraId="1B56FF15" w14:textId="77777777" w:rsidR="00682FD0" w:rsidRDefault="00E26131">
            <w:pPr>
              <w:pStyle w:val="TableText"/>
            </w:pPr>
            <w:r>
              <w:t>SHALL</w:t>
            </w:r>
          </w:p>
        </w:tc>
        <w:tc>
          <w:tcPr>
            <w:tcW w:w="864" w:type="dxa"/>
          </w:tcPr>
          <w:p w14:paraId="738495CD" w14:textId="77777777" w:rsidR="00682FD0" w:rsidRDefault="00682FD0">
            <w:pPr>
              <w:pStyle w:val="TableText"/>
            </w:pPr>
          </w:p>
        </w:tc>
        <w:tc>
          <w:tcPr>
            <w:tcW w:w="1104" w:type="dxa"/>
          </w:tcPr>
          <w:p w14:paraId="4073DD1F" w14:textId="6939911A" w:rsidR="00682FD0" w:rsidRDefault="009E5D90">
            <w:pPr>
              <w:pStyle w:val="TableText"/>
            </w:pPr>
            <w:hyperlink w:anchor="C_86-22372">
              <w:r w:rsidR="00E26131">
                <w:rPr>
                  <w:rStyle w:val="HyperlinkText9pt"/>
                </w:rPr>
                <w:t>86-22372</w:t>
              </w:r>
            </w:hyperlink>
          </w:p>
        </w:tc>
        <w:tc>
          <w:tcPr>
            <w:tcW w:w="2975" w:type="dxa"/>
          </w:tcPr>
          <w:p w14:paraId="37F6CDA5" w14:textId="77777777" w:rsidR="00682FD0" w:rsidRDefault="00E26131">
            <w:pPr>
              <w:pStyle w:val="TableText"/>
            </w:pPr>
            <w:r>
              <w:t>2.16.840.1.113883.10.20.5.5.45</w:t>
            </w:r>
          </w:p>
        </w:tc>
      </w:tr>
      <w:tr w:rsidR="00682FD0" w14:paraId="1AFBD9B0" w14:textId="77777777">
        <w:trPr>
          <w:jc w:val="center"/>
        </w:trPr>
        <w:tc>
          <w:tcPr>
            <w:tcW w:w="3345" w:type="dxa"/>
          </w:tcPr>
          <w:p w14:paraId="26137733" w14:textId="77777777" w:rsidR="00682FD0" w:rsidRDefault="00E26131">
            <w:pPr>
              <w:pStyle w:val="TableText"/>
            </w:pPr>
            <w:r>
              <w:tab/>
              <w:t>code</w:t>
            </w:r>
          </w:p>
        </w:tc>
        <w:tc>
          <w:tcPr>
            <w:tcW w:w="720" w:type="dxa"/>
          </w:tcPr>
          <w:p w14:paraId="53D0A31D" w14:textId="77777777" w:rsidR="00682FD0" w:rsidRDefault="00E26131">
            <w:pPr>
              <w:pStyle w:val="TableText"/>
            </w:pPr>
            <w:r>
              <w:t>1..1</w:t>
            </w:r>
          </w:p>
        </w:tc>
        <w:tc>
          <w:tcPr>
            <w:tcW w:w="1152" w:type="dxa"/>
          </w:tcPr>
          <w:p w14:paraId="060E633C" w14:textId="77777777" w:rsidR="00682FD0" w:rsidRDefault="00E26131">
            <w:pPr>
              <w:pStyle w:val="TableText"/>
            </w:pPr>
            <w:r>
              <w:t>SHALL</w:t>
            </w:r>
          </w:p>
        </w:tc>
        <w:tc>
          <w:tcPr>
            <w:tcW w:w="864" w:type="dxa"/>
          </w:tcPr>
          <w:p w14:paraId="7101A426" w14:textId="77777777" w:rsidR="00682FD0" w:rsidRDefault="00682FD0">
            <w:pPr>
              <w:pStyle w:val="TableText"/>
            </w:pPr>
          </w:p>
        </w:tc>
        <w:tc>
          <w:tcPr>
            <w:tcW w:w="1104" w:type="dxa"/>
          </w:tcPr>
          <w:p w14:paraId="67033E36" w14:textId="60808B4E" w:rsidR="00682FD0" w:rsidRDefault="009E5D90">
            <w:pPr>
              <w:pStyle w:val="TableText"/>
            </w:pPr>
            <w:hyperlink w:anchor="C_86-22373">
              <w:r w:rsidR="00E26131">
                <w:rPr>
                  <w:rStyle w:val="HyperlinkText9pt"/>
                </w:rPr>
                <w:t>86-22373</w:t>
              </w:r>
            </w:hyperlink>
          </w:p>
        </w:tc>
        <w:tc>
          <w:tcPr>
            <w:tcW w:w="2975" w:type="dxa"/>
          </w:tcPr>
          <w:p w14:paraId="027699ED" w14:textId="77777777" w:rsidR="00682FD0" w:rsidRDefault="00682FD0">
            <w:pPr>
              <w:pStyle w:val="TableText"/>
            </w:pPr>
          </w:p>
        </w:tc>
      </w:tr>
      <w:tr w:rsidR="00682FD0" w14:paraId="3B92C449" w14:textId="77777777">
        <w:trPr>
          <w:jc w:val="center"/>
        </w:trPr>
        <w:tc>
          <w:tcPr>
            <w:tcW w:w="3345" w:type="dxa"/>
          </w:tcPr>
          <w:p w14:paraId="4ADAFE72" w14:textId="77777777" w:rsidR="00682FD0" w:rsidRDefault="00E26131">
            <w:pPr>
              <w:pStyle w:val="TableText"/>
            </w:pPr>
            <w:r>
              <w:tab/>
            </w:r>
            <w:r>
              <w:tab/>
              <w:t>@code</w:t>
            </w:r>
          </w:p>
        </w:tc>
        <w:tc>
          <w:tcPr>
            <w:tcW w:w="720" w:type="dxa"/>
          </w:tcPr>
          <w:p w14:paraId="4E602D29" w14:textId="77777777" w:rsidR="00682FD0" w:rsidRDefault="00E26131">
            <w:pPr>
              <w:pStyle w:val="TableText"/>
            </w:pPr>
            <w:r>
              <w:t>1..1</w:t>
            </w:r>
          </w:p>
        </w:tc>
        <w:tc>
          <w:tcPr>
            <w:tcW w:w="1152" w:type="dxa"/>
          </w:tcPr>
          <w:p w14:paraId="5AB15E40" w14:textId="77777777" w:rsidR="00682FD0" w:rsidRDefault="00E26131">
            <w:pPr>
              <w:pStyle w:val="TableText"/>
            </w:pPr>
            <w:r>
              <w:t>SHALL</w:t>
            </w:r>
          </w:p>
        </w:tc>
        <w:tc>
          <w:tcPr>
            <w:tcW w:w="864" w:type="dxa"/>
          </w:tcPr>
          <w:p w14:paraId="6179ADB7" w14:textId="77777777" w:rsidR="00682FD0" w:rsidRDefault="00682FD0">
            <w:pPr>
              <w:pStyle w:val="TableText"/>
            </w:pPr>
          </w:p>
        </w:tc>
        <w:tc>
          <w:tcPr>
            <w:tcW w:w="1104" w:type="dxa"/>
          </w:tcPr>
          <w:p w14:paraId="140A37F9" w14:textId="3E6D08A7" w:rsidR="00682FD0" w:rsidRDefault="009E5D90">
            <w:pPr>
              <w:pStyle w:val="TableText"/>
            </w:pPr>
            <w:hyperlink w:anchor="C_86-22374">
              <w:r w:rsidR="00E26131">
                <w:rPr>
                  <w:rStyle w:val="HyperlinkText9pt"/>
                </w:rPr>
                <w:t>86-22374</w:t>
              </w:r>
            </w:hyperlink>
          </w:p>
        </w:tc>
        <w:tc>
          <w:tcPr>
            <w:tcW w:w="2975" w:type="dxa"/>
          </w:tcPr>
          <w:p w14:paraId="671213E9" w14:textId="77777777" w:rsidR="00682FD0" w:rsidRDefault="00E26131">
            <w:pPr>
              <w:pStyle w:val="TableText"/>
            </w:pPr>
            <w:r>
              <w:t>18769-0</w:t>
            </w:r>
          </w:p>
        </w:tc>
      </w:tr>
      <w:tr w:rsidR="00682FD0" w14:paraId="28E1543D" w14:textId="77777777">
        <w:trPr>
          <w:jc w:val="center"/>
        </w:trPr>
        <w:tc>
          <w:tcPr>
            <w:tcW w:w="3345" w:type="dxa"/>
          </w:tcPr>
          <w:p w14:paraId="0880FAEA" w14:textId="77777777" w:rsidR="00682FD0" w:rsidRDefault="00E26131">
            <w:pPr>
              <w:pStyle w:val="TableText"/>
            </w:pPr>
            <w:r>
              <w:tab/>
            </w:r>
            <w:r>
              <w:tab/>
              <w:t>@codeSystem</w:t>
            </w:r>
          </w:p>
        </w:tc>
        <w:tc>
          <w:tcPr>
            <w:tcW w:w="720" w:type="dxa"/>
          </w:tcPr>
          <w:p w14:paraId="5726A70B" w14:textId="77777777" w:rsidR="00682FD0" w:rsidRDefault="00E26131">
            <w:pPr>
              <w:pStyle w:val="TableText"/>
            </w:pPr>
            <w:r>
              <w:t>1..1</w:t>
            </w:r>
          </w:p>
        </w:tc>
        <w:tc>
          <w:tcPr>
            <w:tcW w:w="1152" w:type="dxa"/>
          </w:tcPr>
          <w:p w14:paraId="00E32824" w14:textId="77777777" w:rsidR="00682FD0" w:rsidRDefault="00E26131">
            <w:pPr>
              <w:pStyle w:val="TableText"/>
            </w:pPr>
            <w:r>
              <w:t>SHALL</w:t>
            </w:r>
          </w:p>
        </w:tc>
        <w:tc>
          <w:tcPr>
            <w:tcW w:w="864" w:type="dxa"/>
          </w:tcPr>
          <w:p w14:paraId="2587AA12" w14:textId="77777777" w:rsidR="00682FD0" w:rsidRDefault="00682FD0">
            <w:pPr>
              <w:pStyle w:val="TableText"/>
            </w:pPr>
          </w:p>
        </w:tc>
        <w:tc>
          <w:tcPr>
            <w:tcW w:w="1104" w:type="dxa"/>
          </w:tcPr>
          <w:p w14:paraId="609448D5" w14:textId="77F1B5EC" w:rsidR="00682FD0" w:rsidRDefault="009E5D90">
            <w:pPr>
              <w:pStyle w:val="TableText"/>
            </w:pPr>
            <w:hyperlink w:anchor="C_86-28357">
              <w:r w:rsidR="00E26131">
                <w:rPr>
                  <w:rStyle w:val="HyperlinkText9pt"/>
                </w:rPr>
                <w:t>86-28357</w:t>
              </w:r>
            </w:hyperlink>
          </w:p>
        </w:tc>
        <w:tc>
          <w:tcPr>
            <w:tcW w:w="2975" w:type="dxa"/>
          </w:tcPr>
          <w:p w14:paraId="33BB05FC" w14:textId="77777777" w:rsidR="00682FD0" w:rsidRDefault="00E26131">
            <w:pPr>
              <w:pStyle w:val="TableText"/>
            </w:pPr>
            <w:r>
              <w:t>urn:oid:2.16.840.1.113883.6.1 (LOINC) = 2.16.840.1.113883.6.1</w:t>
            </w:r>
          </w:p>
        </w:tc>
      </w:tr>
      <w:tr w:rsidR="00682FD0" w14:paraId="7DA2EA3B" w14:textId="77777777">
        <w:trPr>
          <w:jc w:val="center"/>
        </w:trPr>
        <w:tc>
          <w:tcPr>
            <w:tcW w:w="3345" w:type="dxa"/>
          </w:tcPr>
          <w:p w14:paraId="67696AC5" w14:textId="77777777" w:rsidR="00682FD0" w:rsidRDefault="00E26131">
            <w:pPr>
              <w:pStyle w:val="TableText"/>
            </w:pPr>
            <w:r>
              <w:tab/>
              <w:t>entry</w:t>
            </w:r>
          </w:p>
        </w:tc>
        <w:tc>
          <w:tcPr>
            <w:tcW w:w="720" w:type="dxa"/>
          </w:tcPr>
          <w:p w14:paraId="5231F3C3" w14:textId="77777777" w:rsidR="00682FD0" w:rsidRDefault="00E26131">
            <w:pPr>
              <w:pStyle w:val="TableText"/>
            </w:pPr>
            <w:r>
              <w:t>0..3</w:t>
            </w:r>
          </w:p>
        </w:tc>
        <w:tc>
          <w:tcPr>
            <w:tcW w:w="1152" w:type="dxa"/>
          </w:tcPr>
          <w:p w14:paraId="616164C4" w14:textId="77777777" w:rsidR="00682FD0" w:rsidRDefault="00E26131">
            <w:pPr>
              <w:pStyle w:val="TableText"/>
            </w:pPr>
            <w:r>
              <w:t>MAY</w:t>
            </w:r>
          </w:p>
        </w:tc>
        <w:tc>
          <w:tcPr>
            <w:tcW w:w="864" w:type="dxa"/>
          </w:tcPr>
          <w:p w14:paraId="7063A6BD" w14:textId="77777777" w:rsidR="00682FD0" w:rsidRDefault="00682FD0">
            <w:pPr>
              <w:pStyle w:val="TableText"/>
            </w:pPr>
          </w:p>
        </w:tc>
        <w:tc>
          <w:tcPr>
            <w:tcW w:w="1104" w:type="dxa"/>
          </w:tcPr>
          <w:p w14:paraId="3A00A44F" w14:textId="0EDD14F9" w:rsidR="00682FD0" w:rsidRDefault="009E5D90">
            <w:pPr>
              <w:pStyle w:val="TableText"/>
            </w:pPr>
            <w:hyperlink w:anchor="C_86-23048">
              <w:r w:rsidR="00E26131">
                <w:rPr>
                  <w:rStyle w:val="HyperlinkText9pt"/>
                </w:rPr>
                <w:t>86-23048</w:t>
              </w:r>
            </w:hyperlink>
          </w:p>
        </w:tc>
        <w:tc>
          <w:tcPr>
            <w:tcW w:w="2975" w:type="dxa"/>
          </w:tcPr>
          <w:p w14:paraId="45AC4A15" w14:textId="77777777" w:rsidR="00682FD0" w:rsidRDefault="00682FD0">
            <w:pPr>
              <w:pStyle w:val="TableText"/>
            </w:pPr>
          </w:p>
        </w:tc>
      </w:tr>
      <w:tr w:rsidR="00682FD0" w14:paraId="00844ED4" w14:textId="77777777">
        <w:trPr>
          <w:jc w:val="center"/>
        </w:trPr>
        <w:tc>
          <w:tcPr>
            <w:tcW w:w="3345" w:type="dxa"/>
          </w:tcPr>
          <w:p w14:paraId="6E00DB22" w14:textId="77777777" w:rsidR="00682FD0" w:rsidRDefault="00E26131">
            <w:pPr>
              <w:pStyle w:val="TableText"/>
            </w:pPr>
            <w:r>
              <w:tab/>
            </w:r>
            <w:r>
              <w:tab/>
              <w:t>organizer</w:t>
            </w:r>
          </w:p>
        </w:tc>
        <w:tc>
          <w:tcPr>
            <w:tcW w:w="720" w:type="dxa"/>
          </w:tcPr>
          <w:p w14:paraId="31E39160" w14:textId="77777777" w:rsidR="00682FD0" w:rsidRDefault="00E26131">
            <w:pPr>
              <w:pStyle w:val="TableText"/>
            </w:pPr>
            <w:r>
              <w:t>1..1</w:t>
            </w:r>
          </w:p>
        </w:tc>
        <w:tc>
          <w:tcPr>
            <w:tcW w:w="1152" w:type="dxa"/>
          </w:tcPr>
          <w:p w14:paraId="024CEA9E" w14:textId="77777777" w:rsidR="00682FD0" w:rsidRDefault="00E26131">
            <w:pPr>
              <w:pStyle w:val="TableText"/>
            </w:pPr>
            <w:r>
              <w:t>SHALL</w:t>
            </w:r>
          </w:p>
        </w:tc>
        <w:tc>
          <w:tcPr>
            <w:tcW w:w="864" w:type="dxa"/>
          </w:tcPr>
          <w:p w14:paraId="5BD16199" w14:textId="77777777" w:rsidR="00682FD0" w:rsidRDefault="00682FD0">
            <w:pPr>
              <w:pStyle w:val="TableText"/>
            </w:pPr>
          </w:p>
        </w:tc>
        <w:tc>
          <w:tcPr>
            <w:tcW w:w="1104" w:type="dxa"/>
          </w:tcPr>
          <w:p w14:paraId="0A9A1F40" w14:textId="527A6035" w:rsidR="00682FD0" w:rsidRDefault="009E5D90">
            <w:pPr>
              <w:pStyle w:val="TableText"/>
            </w:pPr>
            <w:hyperlink w:anchor="C_86-23049">
              <w:r w:rsidR="00E26131">
                <w:rPr>
                  <w:rStyle w:val="HyperlinkText9pt"/>
                </w:rPr>
                <w:t>86-23049</w:t>
              </w:r>
            </w:hyperlink>
          </w:p>
        </w:tc>
        <w:tc>
          <w:tcPr>
            <w:tcW w:w="2975" w:type="dxa"/>
          </w:tcPr>
          <w:p w14:paraId="55AD9D9C" w14:textId="3BC9C398" w:rsidR="00682FD0" w:rsidRDefault="009E5D90">
            <w:pPr>
              <w:pStyle w:val="TableText"/>
            </w:pPr>
            <w:hyperlink w:anchor="E_Findings_Organizer">
              <w:r w:rsidR="00E26131">
                <w:rPr>
                  <w:rStyle w:val="HyperlinkText9pt"/>
                </w:rPr>
                <w:t>Findings Organizer (identifier: urn:oid:2.16.840.1.113883.10.20.5.6.182</w:t>
              </w:r>
            </w:hyperlink>
          </w:p>
        </w:tc>
      </w:tr>
      <w:tr w:rsidR="00682FD0" w14:paraId="351FB25E" w14:textId="77777777">
        <w:trPr>
          <w:jc w:val="center"/>
        </w:trPr>
        <w:tc>
          <w:tcPr>
            <w:tcW w:w="3345" w:type="dxa"/>
          </w:tcPr>
          <w:p w14:paraId="6ED0D6BB" w14:textId="77777777" w:rsidR="00682FD0" w:rsidRDefault="00E26131">
            <w:pPr>
              <w:pStyle w:val="TableText"/>
            </w:pPr>
            <w:r>
              <w:tab/>
              <w:t>entry</w:t>
            </w:r>
          </w:p>
        </w:tc>
        <w:tc>
          <w:tcPr>
            <w:tcW w:w="720" w:type="dxa"/>
          </w:tcPr>
          <w:p w14:paraId="5CCABB38" w14:textId="77777777" w:rsidR="00682FD0" w:rsidRDefault="00E26131">
            <w:pPr>
              <w:pStyle w:val="TableText"/>
            </w:pPr>
            <w:r>
              <w:t>0..1</w:t>
            </w:r>
          </w:p>
        </w:tc>
        <w:tc>
          <w:tcPr>
            <w:tcW w:w="1152" w:type="dxa"/>
          </w:tcPr>
          <w:p w14:paraId="687D3F50" w14:textId="77777777" w:rsidR="00682FD0" w:rsidRDefault="00E26131">
            <w:pPr>
              <w:pStyle w:val="TableText"/>
            </w:pPr>
            <w:r>
              <w:t>MAY</w:t>
            </w:r>
          </w:p>
        </w:tc>
        <w:tc>
          <w:tcPr>
            <w:tcW w:w="864" w:type="dxa"/>
          </w:tcPr>
          <w:p w14:paraId="27F2D673" w14:textId="77777777" w:rsidR="00682FD0" w:rsidRDefault="00682FD0">
            <w:pPr>
              <w:pStyle w:val="TableText"/>
            </w:pPr>
          </w:p>
        </w:tc>
        <w:tc>
          <w:tcPr>
            <w:tcW w:w="1104" w:type="dxa"/>
          </w:tcPr>
          <w:p w14:paraId="2A19D351" w14:textId="46617F1A" w:rsidR="00682FD0" w:rsidRDefault="009E5D90">
            <w:pPr>
              <w:pStyle w:val="TableText"/>
            </w:pPr>
            <w:hyperlink w:anchor="C_86-23051">
              <w:r w:rsidR="00E26131">
                <w:rPr>
                  <w:rStyle w:val="HyperlinkText9pt"/>
                </w:rPr>
                <w:t>86-23051</w:t>
              </w:r>
            </w:hyperlink>
          </w:p>
        </w:tc>
        <w:tc>
          <w:tcPr>
            <w:tcW w:w="2975" w:type="dxa"/>
          </w:tcPr>
          <w:p w14:paraId="3BCCA697" w14:textId="77777777" w:rsidR="00682FD0" w:rsidRDefault="00682FD0">
            <w:pPr>
              <w:pStyle w:val="TableText"/>
            </w:pPr>
          </w:p>
        </w:tc>
      </w:tr>
      <w:tr w:rsidR="00682FD0" w14:paraId="7F3B46EB" w14:textId="77777777">
        <w:trPr>
          <w:jc w:val="center"/>
        </w:trPr>
        <w:tc>
          <w:tcPr>
            <w:tcW w:w="3345" w:type="dxa"/>
          </w:tcPr>
          <w:p w14:paraId="1C0A8CE1" w14:textId="77777777" w:rsidR="00682FD0" w:rsidRDefault="00E26131">
            <w:pPr>
              <w:pStyle w:val="TableText"/>
            </w:pPr>
            <w:r>
              <w:tab/>
            </w:r>
            <w:r>
              <w:tab/>
              <w:t>observation</w:t>
            </w:r>
          </w:p>
        </w:tc>
        <w:tc>
          <w:tcPr>
            <w:tcW w:w="720" w:type="dxa"/>
          </w:tcPr>
          <w:p w14:paraId="5BCB4736" w14:textId="77777777" w:rsidR="00682FD0" w:rsidRDefault="00E26131">
            <w:pPr>
              <w:pStyle w:val="TableText"/>
            </w:pPr>
            <w:r>
              <w:t>1..1</w:t>
            </w:r>
          </w:p>
        </w:tc>
        <w:tc>
          <w:tcPr>
            <w:tcW w:w="1152" w:type="dxa"/>
          </w:tcPr>
          <w:p w14:paraId="2077DAA8" w14:textId="77777777" w:rsidR="00682FD0" w:rsidRDefault="00E26131">
            <w:pPr>
              <w:pStyle w:val="TableText"/>
            </w:pPr>
            <w:r>
              <w:t>SHALL</w:t>
            </w:r>
          </w:p>
        </w:tc>
        <w:tc>
          <w:tcPr>
            <w:tcW w:w="864" w:type="dxa"/>
          </w:tcPr>
          <w:p w14:paraId="310C120F" w14:textId="77777777" w:rsidR="00682FD0" w:rsidRDefault="00682FD0">
            <w:pPr>
              <w:pStyle w:val="TableText"/>
            </w:pPr>
          </w:p>
        </w:tc>
        <w:tc>
          <w:tcPr>
            <w:tcW w:w="1104" w:type="dxa"/>
          </w:tcPr>
          <w:p w14:paraId="371D97AD" w14:textId="2555DCF7" w:rsidR="00682FD0" w:rsidRDefault="009E5D90">
            <w:pPr>
              <w:pStyle w:val="TableText"/>
            </w:pPr>
            <w:hyperlink w:anchor="C_86-23052">
              <w:r w:rsidR="00E26131">
                <w:rPr>
                  <w:rStyle w:val="HyperlinkText9pt"/>
                </w:rPr>
                <w:t>86-23052</w:t>
              </w:r>
            </w:hyperlink>
          </w:p>
        </w:tc>
        <w:tc>
          <w:tcPr>
            <w:tcW w:w="2975" w:type="dxa"/>
          </w:tcPr>
          <w:p w14:paraId="0550939B" w14:textId="6A0AC55F" w:rsidR="00682FD0" w:rsidRDefault="009E5D90">
            <w:pPr>
              <w:pStyle w:val="TableText"/>
            </w:pPr>
            <w:hyperlink w:anchor="E_Pathogen_Identified_Observation">
              <w:r w:rsidR="00E26131">
                <w:rPr>
                  <w:rStyle w:val="HyperlinkText9pt"/>
                </w:rPr>
                <w:t>Pathogen Identified Observation (identifier: urn:oid:2.16.840.1.113883.10.20.5.6.145</w:t>
              </w:r>
            </w:hyperlink>
          </w:p>
        </w:tc>
      </w:tr>
      <w:tr w:rsidR="00682FD0" w14:paraId="388A7507" w14:textId="77777777">
        <w:trPr>
          <w:jc w:val="center"/>
        </w:trPr>
        <w:tc>
          <w:tcPr>
            <w:tcW w:w="3345" w:type="dxa"/>
          </w:tcPr>
          <w:p w14:paraId="201CAC9E" w14:textId="77777777" w:rsidR="00682FD0" w:rsidRDefault="00E26131">
            <w:pPr>
              <w:pStyle w:val="TableText"/>
            </w:pPr>
            <w:r>
              <w:tab/>
              <w:t>entry</w:t>
            </w:r>
          </w:p>
        </w:tc>
        <w:tc>
          <w:tcPr>
            <w:tcW w:w="720" w:type="dxa"/>
          </w:tcPr>
          <w:p w14:paraId="0716FDFF" w14:textId="77777777" w:rsidR="00682FD0" w:rsidRDefault="00E26131">
            <w:pPr>
              <w:pStyle w:val="TableText"/>
            </w:pPr>
            <w:r>
              <w:t>0..1</w:t>
            </w:r>
          </w:p>
        </w:tc>
        <w:tc>
          <w:tcPr>
            <w:tcW w:w="1152" w:type="dxa"/>
          </w:tcPr>
          <w:p w14:paraId="181AD5E3" w14:textId="77777777" w:rsidR="00682FD0" w:rsidRDefault="00E26131">
            <w:pPr>
              <w:pStyle w:val="TableText"/>
            </w:pPr>
            <w:r>
              <w:t>MAY</w:t>
            </w:r>
          </w:p>
        </w:tc>
        <w:tc>
          <w:tcPr>
            <w:tcW w:w="864" w:type="dxa"/>
          </w:tcPr>
          <w:p w14:paraId="588C2C6C" w14:textId="77777777" w:rsidR="00682FD0" w:rsidRDefault="00682FD0">
            <w:pPr>
              <w:pStyle w:val="TableText"/>
            </w:pPr>
          </w:p>
        </w:tc>
        <w:tc>
          <w:tcPr>
            <w:tcW w:w="1104" w:type="dxa"/>
          </w:tcPr>
          <w:p w14:paraId="1491059A" w14:textId="3A42BEF4" w:rsidR="00682FD0" w:rsidRDefault="009E5D90">
            <w:pPr>
              <w:pStyle w:val="TableText"/>
            </w:pPr>
            <w:hyperlink w:anchor="C_86-23054">
              <w:r w:rsidR="00E26131">
                <w:rPr>
                  <w:rStyle w:val="HyperlinkText9pt"/>
                </w:rPr>
                <w:t>86-23054</w:t>
              </w:r>
            </w:hyperlink>
          </w:p>
        </w:tc>
        <w:tc>
          <w:tcPr>
            <w:tcW w:w="2975" w:type="dxa"/>
          </w:tcPr>
          <w:p w14:paraId="1A909AAC" w14:textId="77777777" w:rsidR="00682FD0" w:rsidRDefault="00682FD0">
            <w:pPr>
              <w:pStyle w:val="TableText"/>
            </w:pPr>
          </w:p>
        </w:tc>
      </w:tr>
      <w:tr w:rsidR="00682FD0" w14:paraId="1004AE6F" w14:textId="77777777">
        <w:trPr>
          <w:jc w:val="center"/>
        </w:trPr>
        <w:tc>
          <w:tcPr>
            <w:tcW w:w="3345" w:type="dxa"/>
          </w:tcPr>
          <w:p w14:paraId="32B85E64" w14:textId="77777777" w:rsidR="00682FD0" w:rsidRDefault="00E26131">
            <w:pPr>
              <w:pStyle w:val="TableText"/>
            </w:pPr>
            <w:r>
              <w:tab/>
            </w:r>
            <w:r>
              <w:tab/>
              <w:t>observation</w:t>
            </w:r>
          </w:p>
        </w:tc>
        <w:tc>
          <w:tcPr>
            <w:tcW w:w="720" w:type="dxa"/>
          </w:tcPr>
          <w:p w14:paraId="6609FBCA" w14:textId="77777777" w:rsidR="00682FD0" w:rsidRDefault="00E26131">
            <w:pPr>
              <w:pStyle w:val="TableText"/>
            </w:pPr>
            <w:r>
              <w:t>1..1</w:t>
            </w:r>
          </w:p>
        </w:tc>
        <w:tc>
          <w:tcPr>
            <w:tcW w:w="1152" w:type="dxa"/>
          </w:tcPr>
          <w:p w14:paraId="280D6FF1" w14:textId="77777777" w:rsidR="00682FD0" w:rsidRDefault="00E26131">
            <w:pPr>
              <w:pStyle w:val="TableText"/>
            </w:pPr>
            <w:r>
              <w:t>SHALL</w:t>
            </w:r>
          </w:p>
        </w:tc>
        <w:tc>
          <w:tcPr>
            <w:tcW w:w="864" w:type="dxa"/>
          </w:tcPr>
          <w:p w14:paraId="268C382F" w14:textId="77777777" w:rsidR="00682FD0" w:rsidRDefault="00682FD0">
            <w:pPr>
              <w:pStyle w:val="TableText"/>
            </w:pPr>
          </w:p>
        </w:tc>
        <w:tc>
          <w:tcPr>
            <w:tcW w:w="1104" w:type="dxa"/>
          </w:tcPr>
          <w:p w14:paraId="6C542F6C" w14:textId="2DA470A2" w:rsidR="00682FD0" w:rsidRDefault="009E5D90">
            <w:pPr>
              <w:pStyle w:val="TableText"/>
            </w:pPr>
            <w:hyperlink w:anchor="C_86-23055">
              <w:r w:rsidR="00E26131">
                <w:rPr>
                  <w:rStyle w:val="HyperlinkText9pt"/>
                </w:rPr>
                <w:t>86-23055</w:t>
              </w:r>
            </w:hyperlink>
          </w:p>
        </w:tc>
        <w:tc>
          <w:tcPr>
            <w:tcW w:w="2975" w:type="dxa"/>
          </w:tcPr>
          <w:p w14:paraId="74AC45F5" w14:textId="1881B019" w:rsidR="00682FD0" w:rsidRDefault="009E5D90">
            <w:pPr>
              <w:pStyle w:val="TableText"/>
            </w:pPr>
            <w:hyperlink w:anchor="E_MDROCDI_Observation">
              <w:r w:rsidR="00E26131">
                <w:rPr>
                  <w:rStyle w:val="HyperlinkText9pt"/>
                </w:rPr>
                <w:t>MDRO/CDI Observation (identifier: urn:oid:2.16.840.1.113883.10.20.5.6.142</w:t>
              </w:r>
            </w:hyperlink>
          </w:p>
        </w:tc>
      </w:tr>
    </w:tbl>
    <w:p w14:paraId="1EA4977E" w14:textId="77777777" w:rsidR="00682FD0" w:rsidRDefault="00682FD0">
      <w:pPr>
        <w:pStyle w:val="BodyText"/>
      </w:pPr>
    </w:p>
    <w:p w14:paraId="2B5474F9" w14:textId="424D803B" w:rsidR="00682FD0" w:rsidRDefault="00E26131" w:rsidP="008166C6">
      <w:pPr>
        <w:numPr>
          <w:ilvl w:val="0"/>
          <w:numId w:val="162"/>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621830C6" w14:textId="77777777" w:rsidR="00682FD0" w:rsidRDefault="00E26131" w:rsidP="008166C6">
      <w:pPr>
        <w:numPr>
          <w:ilvl w:val="0"/>
          <w:numId w:val="162"/>
        </w:numPr>
      </w:pPr>
      <w:r>
        <w:rPr>
          <w:rStyle w:val="keyword"/>
        </w:rPr>
        <w:t>SHALL</w:t>
      </w:r>
      <w:r>
        <w:t xml:space="preserve"> contain exactly one [1..1] </w:t>
      </w:r>
      <w:r>
        <w:rPr>
          <w:rStyle w:val="XMLnameBold"/>
        </w:rPr>
        <w:t>templateId</w:t>
      </w:r>
      <w:bookmarkStart w:id="875" w:name="C_86-22371"/>
      <w:r>
        <w:t xml:space="preserve"> (CONF:86-22371)</w:t>
      </w:r>
      <w:bookmarkEnd w:id="875"/>
      <w:r>
        <w:t xml:space="preserve"> such that it</w:t>
      </w:r>
    </w:p>
    <w:p w14:paraId="5513FE3C" w14:textId="77777777" w:rsidR="00682FD0" w:rsidRDefault="00E26131" w:rsidP="008166C6">
      <w:pPr>
        <w:numPr>
          <w:ilvl w:val="1"/>
          <w:numId w:val="162"/>
        </w:numPr>
      </w:pPr>
      <w:r>
        <w:rPr>
          <w:rStyle w:val="keyword"/>
        </w:rPr>
        <w:t>SHALL</w:t>
      </w:r>
      <w:r>
        <w:t xml:space="preserve"> contain exactly one [1..1] </w:t>
      </w:r>
      <w:r>
        <w:rPr>
          <w:rStyle w:val="XMLnameBold"/>
        </w:rPr>
        <w:t>@root</w:t>
      </w:r>
      <w:r>
        <w:t>=</w:t>
      </w:r>
      <w:r>
        <w:rPr>
          <w:rStyle w:val="XMLname"/>
        </w:rPr>
        <w:t>"2.16.840.1.113883.10.20.5.5.45"</w:t>
      </w:r>
      <w:bookmarkStart w:id="876" w:name="C_86-22372"/>
      <w:r>
        <w:t xml:space="preserve"> (CONF:86-22372)</w:t>
      </w:r>
      <w:bookmarkEnd w:id="876"/>
      <w:r>
        <w:t>.</w:t>
      </w:r>
    </w:p>
    <w:p w14:paraId="7B0D299F" w14:textId="77777777" w:rsidR="00682FD0" w:rsidRDefault="00E26131" w:rsidP="008166C6">
      <w:pPr>
        <w:numPr>
          <w:ilvl w:val="0"/>
          <w:numId w:val="162"/>
        </w:numPr>
      </w:pPr>
      <w:r>
        <w:rPr>
          <w:rStyle w:val="keyword"/>
        </w:rPr>
        <w:t>SHALL</w:t>
      </w:r>
      <w:r>
        <w:t xml:space="preserve"> contain exactly one [1..1] </w:t>
      </w:r>
      <w:r>
        <w:rPr>
          <w:rStyle w:val="XMLnameBold"/>
        </w:rPr>
        <w:t>code</w:t>
      </w:r>
      <w:bookmarkStart w:id="877" w:name="C_86-22373"/>
      <w:r>
        <w:t xml:space="preserve"> (CONF:86-22373)</w:t>
      </w:r>
      <w:bookmarkEnd w:id="877"/>
      <w:r>
        <w:t>.</w:t>
      </w:r>
    </w:p>
    <w:p w14:paraId="4302B332" w14:textId="77777777" w:rsidR="00682FD0" w:rsidRDefault="00E26131" w:rsidP="008166C6">
      <w:pPr>
        <w:numPr>
          <w:ilvl w:val="1"/>
          <w:numId w:val="162"/>
        </w:numPr>
      </w:pPr>
      <w:r>
        <w:t xml:space="preserve">This code </w:t>
      </w:r>
      <w:r>
        <w:rPr>
          <w:rStyle w:val="keyword"/>
        </w:rPr>
        <w:t>SHALL</w:t>
      </w:r>
      <w:r>
        <w:t xml:space="preserve"> contain exactly one [1..1] </w:t>
      </w:r>
      <w:r>
        <w:rPr>
          <w:rStyle w:val="XMLnameBold"/>
        </w:rPr>
        <w:t>@code</w:t>
      </w:r>
      <w:r>
        <w:t>=</w:t>
      </w:r>
      <w:r>
        <w:rPr>
          <w:rStyle w:val="XMLname"/>
        </w:rPr>
        <w:t>"18769-0"</w:t>
      </w:r>
      <w:r>
        <w:t xml:space="preserve"> Findings Section</w:t>
      </w:r>
      <w:bookmarkStart w:id="878" w:name="C_86-22374"/>
      <w:r>
        <w:t xml:space="preserve"> (CONF:86-22374)</w:t>
      </w:r>
      <w:bookmarkEnd w:id="878"/>
      <w:r>
        <w:t>.</w:t>
      </w:r>
    </w:p>
    <w:p w14:paraId="59A15782" w14:textId="77777777" w:rsidR="00682FD0" w:rsidRDefault="00E26131" w:rsidP="008166C6">
      <w:pPr>
        <w:numPr>
          <w:ilvl w:val="1"/>
          <w:numId w:val="162"/>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79" w:name="C_86-28357"/>
      <w:r>
        <w:t xml:space="preserve"> (CONF:86-28357)</w:t>
      </w:r>
      <w:bookmarkEnd w:id="879"/>
      <w:r>
        <w:t>.</w:t>
      </w:r>
    </w:p>
    <w:p w14:paraId="1DA707F8" w14:textId="77777777" w:rsidR="00682FD0" w:rsidRDefault="00E26131" w:rsidP="008166C6">
      <w:pPr>
        <w:numPr>
          <w:ilvl w:val="0"/>
          <w:numId w:val="162"/>
        </w:numPr>
      </w:pPr>
      <w:r>
        <w:rPr>
          <w:rStyle w:val="keyword"/>
        </w:rPr>
        <w:t>MAY</w:t>
      </w:r>
      <w:r>
        <w:t xml:space="preserve"> contain [0..3] </w:t>
      </w:r>
      <w:r>
        <w:rPr>
          <w:rStyle w:val="XMLnameBold"/>
        </w:rPr>
        <w:t>entry</w:t>
      </w:r>
      <w:bookmarkStart w:id="880" w:name="C_86-23048"/>
      <w:r>
        <w:t xml:space="preserve"> (CONF:86-23048)</w:t>
      </w:r>
      <w:bookmarkEnd w:id="880"/>
      <w:r>
        <w:t xml:space="preserve"> such that it</w:t>
      </w:r>
    </w:p>
    <w:p w14:paraId="2BE98498" w14:textId="323D2669" w:rsidR="00682FD0" w:rsidRDefault="00E26131" w:rsidP="008166C6">
      <w:pPr>
        <w:numPr>
          <w:ilvl w:val="1"/>
          <w:numId w:val="162"/>
        </w:numPr>
      </w:pPr>
      <w:r>
        <w:rPr>
          <w:rStyle w:val="keyword"/>
        </w:rPr>
        <w:t>SHALL</w:t>
      </w:r>
      <w:r>
        <w:t xml:space="preserve"> contain exactly one [1..1]  </w:t>
      </w:r>
      <w:hyperlink w:anchor="E_Findings_Organizer">
        <w:r>
          <w:rPr>
            <w:rStyle w:val="HyperlinkCourierBold"/>
          </w:rPr>
          <w:t>Findings Organizer</w:t>
        </w:r>
      </w:hyperlink>
      <w:r>
        <w:rPr>
          <w:rStyle w:val="XMLname"/>
        </w:rPr>
        <w:t xml:space="preserve"> (identifier: urn:oid:2.16.840.1.113883.10.20.5.6.182)</w:t>
      </w:r>
      <w:bookmarkStart w:id="881" w:name="C_86-23049"/>
      <w:r>
        <w:t xml:space="preserve"> (CONF:86-23049)</w:t>
      </w:r>
      <w:bookmarkEnd w:id="881"/>
      <w:r>
        <w:t>.</w:t>
      </w:r>
    </w:p>
    <w:p w14:paraId="38908A58" w14:textId="77777777" w:rsidR="00682FD0" w:rsidRDefault="00E26131" w:rsidP="008166C6">
      <w:pPr>
        <w:numPr>
          <w:ilvl w:val="1"/>
          <w:numId w:val="162"/>
        </w:numPr>
      </w:pPr>
      <w:r>
        <w:t>If pathogens were identified, the Findings Section</w:t>
      </w:r>
      <w:r>
        <w:rPr>
          <w:rStyle w:val="keyword"/>
        </w:rPr>
        <w:t xml:space="preserve"> SHALL </w:t>
      </w:r>
      <w:r>
        <w:t>contain at least one and no more than three entry elements containing a Findings Organizer reporting pathogens identified (CONF:86-23050).</w:t>
      </w:r>
    </w:p>
    <w:p w14:paraId="1C18249E" w14:textId="77777777" w:rsidR="00682FD0" w:rsidRDefault="00E26131" w:rsidP="008166C6">
      <w:pPr>
        <w:numPr>
          <w:ilvl w:val="0"/>
          <w:numId w:val="162"/>
        </w:numPr>
      </w:pPr>
      <w:r>
        <w:rPr>
          <w:rStyle w:val="keyword"/>
        </w:rPr>
        <w:t>MAY</w:t>
      </w:r>
      <w:r>
        <w:t xml:space="preserve"> contain zero or one [0..1] </w:t>
      </w:r>
      <w:r>
        <w:rPr>
          <w:rStyle w:val="XMLnameBold"/>
        </w:rPr>
        <w:t>entry</w:t>
      </w:r>
      <w:bookmarkStart w:id="882" w:name="C_86-23051"/>
      <w:r>
        <w:t xml:space="preserve"> (CONF:86-23051)</w:t>
      </w:r>
      <w:bookmarkEnd w:id="882"/>
      <w:r>
        <w:t xml:space="preserve"> such that it</w:t>
      </w:r>
    </w:p>
    <w:p w14:paraId="65418249" w14:textId="6EF74EDA" w:rsidR="00682FD0" w:rsidRDefault="00E26131" w:rsidP="008166C6">
      <w:pPr>
        <w:numPr>
          <w:ilvl w:val="1"/>
          <w:numId w:val="162"/>
        </w:numPr>
      </w:pPr>
      <w:r>
        <w:rPr>
          <w:rStyle w:val="keyword"/>
        </w:rPr>
        <w:t>SHALL</w:t>
      </w:r>
      <w:r>
        <w:t xml:space="preserve"> contain exactly one [1..1]  </w:t>
      </w:r>
      <w:hyperlink w:anchor="E_Pathogen_Identified_Observation">
        <w:r>
          <w:rPr>
            <w:rStyle w:val="HyperlinkCourierBold"/>
          </w:rPr>
          <w:t>Pathogen Identified Observation</w:t>
        </w:r>
      </w:hyperlink>
      <w:r>
        <w:rPr>
          <w:rStyle w:val="XMLname"/>
        </w:rPr>
        <w:t xml:space="preserve"> (identifier: urn:oid:2.16.840.1.113883.10.20.5.6.145)</w:t>
      </w:r>
      <w:bookmarkStart w:id="883" w:name="C_86-23052"/>
      <w:r>
        <w:t xml:space="preserve"> (CONF:86-23052)</w:t>
      </w:r>
      <w:bookmarkEnd w:id="883"/>
      <w:r>
        <w:t>.</w:t>
      </w:r>
    </w:p>
    <w:p w14:paraId="1D300FE6" w14:textId="77777777" w:rsidR="00682FD0" w:rsidRDefault="00E26131" w:rsidP="008166C6">
      <w:pPr>
        <w:numPr>
          <w:ilvl w:val="1"/>
          <w:numId w:val="162"/>
        </w:numPr>
      </w:pPr>
      <w:r>
        <w:t>If no pathogens were identified, the Findings Section</w:t>
      </w:r>
      <w:r>
        <w:rPr>
          <w:rStyle w:val="keyword"/>
        </w:rPr>
        <w:t xml:space="preserve"> SHALL </w:t>
      </w:r>
      <w:r>
        <w:t>contain a single entry element containing a Pathogen Identified Observation reporting that no pathogens were identified (CONF:86-23053).</w:t>
      </w:r>
    </w:p>
    <w:p w14:paraId="57DEBB2D" w14:textId="77777777" w:rsidR="00682FD0" w:rsidRDefault="00E26131" w:rsidP="008166C6">
      <w:pPr>
        <w:numPr>
          <w:ilvl w:val="0"/>
          <w:numId w:val="162"/>
        </w:numPr>
      </w:pPr>
      <w:r>
        <w:rPr>
          <w:rStyle w:val="keyword"/>
        </w:rPr>
        <w:t>MAY</w:t>
      </w:r>
      <w:r>
        <w:t xml:space="preserve"> contain zero or one [0..1] </w:t>
      </w:r>
      <w:r>
        <w:rPr>
          <w:rStyle w:val="XMLnameBold"/>
        </w:rPr>
        <w:t>entry</w:t>
      </w:r>
      <w:bookmarkStart w:id="884" w:name="C_86-23054"/>
      <w:r>
        <w:t xml:space="preserve"> (CONF:86-23054)</w:t>
      </w:r>
      <w:bookmarkEnd w:id="884"/>
      <w:r>
        <w:t xml:space="preserve"> such that it</w:t>
      </w:r>
    </w:p>
    <w:p w14:paraId="16BF9846" w14:textId="2098F0B1" w:rsidR="00682FD0" w:rsidRDefault="00E26131" w:rsidP="008166C6">
      <w:pPr>
        <w:numPr>
          <w:ilvl w:val="1"/>
          <w:numId w:val="162"/>
        </w:numPr>
      </w:pPr>
      <w:r>
        <w:rPr>
          <w:rStyle w:val="keyword"/>
        </w:rPr>
        <w:t>SHALL</w:t>
      </w:r>
      <w:r>
        <w:t xml:space="preserve"> contain exactly one [1..1]  </w:t>
      </w:r>
      <w:hyperlink w:anchor="E_MDROCDI_Observation">
        <w:r>
          <w:rPr>
            <w:rStyle w:val="HyperlinkCourierBold"/>
          </w:rPr>
          <w:t>MDRO/CDI Observation</w:t>
        </w:r>
      </w:hyperlink>
      <w:r>
        <w:rPr>
          <w:rStyle w:val="XMLname"/>
        </w:rPr>
        <w:t xml:space="preserve"> (identifier: urn:oid:2.16.840.1.113883.10.20.5.6.142)</w:t>
      </w:r>
      <w:bookmarkStart w:id="885" w:name="C_86-23055"/>
      <w:r>
        <w:t xml:space="preserve"> (CONF:86-23055)</w:t>
      </w:r>
      <w:bookmarkEnd w:id="885"/>
      <w:r>
        <w:t>.</w:t>
      </w:r>
    </w:p>
    <w:p w14:paraId="4F41709F" w14:textId="77777777" w:rsidR="00682FD0" w:rsidRDefault="00E26131" w:rsidP="008166C6">
      <w:pPr>
        <w:numPr>
          <w:ilvl w:val="1"/>
          <w:numId w:val="162"/>
        </w:numPr>
      </w:pPr>
      <w:r>
        <w:t>If pathogens were identified, and the report is a UTI, SSI, VAE, or BSI Report, an entry element</w:t>
      </w:r>
      <w:r>
        <w:rPr>
          <w:rStyle w:val="keyword"/>
        </w:rPr>
        <w:t xml:space="preserve"> SHALL </w:t>
      </w:r>
      <w:r>
        <w:t>be present, containing an MDRO/CDI Observation (CONF:86-23056).</w:t>
      </w:r>
    </w:p>
    <w:p w14:paraId="1C8A70A3" w14:textId="128A50F2" w:rsidR="00682FD0" w:rsidRDefault="00E26131">
      <w:pPr>
        <w:pStyle w:val="Caption"/>
        <w:ind w:left="130" w:right="115"/>
      </w:pPr>
      <w:bookmarkStart w:id="886" w:name="_Toc525996526"/>
      <w:r>
        <w:t xml:space="preserve">Figure </w:t>
      </w:r>
      <w:r>
        <w:fldChar w:fldCharType="begin"/>
      </w:r>
      <w:r>
        <w:instrText>SEQ Figure \* ARABIC</w:instrText>
      </w:r>
      <w:r>
        <w:fldChar w:fldCharType="separate"/>
      </w:r>
      <w:r>
        <w:t>27</w:t>
      </w:r>
      <w:r>
        <w:fldChar w:fldCharType="end"/>
      </w:r>
      <w:r>
        <w:t>: Findings Section in an Infection-Type Report Example</w:t>
      </w:r>
      <w:bookmarkEnd w:id="886"/>
    </w:p>
    <w:p w14:paraId="060FCDC6" w14:textId="77777777" w:rsidR="00682FD0" w:rsidRDefault="00E26131">
      <w:pPr>
        <w:pStyle w:val="Example"/>
        <w:ind w:left="130" w:right="115"/>
      </w:pPr>
      <w:r>
        <w:t>&lt;section&gt;</w:t>
      </w:r>
    </w:p>
    <w:p w14:paraId="2755CD05" w14:textId="77777777" w:rsidR="00682FD0" w:rsidRDefault="00E26131">
      <w:pPr>
        <w:pStyle w:val="Example"/>
        <w:ind w:left="130" w:right="115"/>
      </w:pPr>
      <w:r>
        <w:t xml:space="preserve">  &lt;!-- HAI Generic section template --&gt;</w:t>
      </w:r>
    </w:p>
    <w:p w14:paraId="21A6F31D" w14:textId="77777777" w:rsidR="00682FD0" w:rsidRDefault="00E26131">
      <w:pPr>
        <w:pStyle w:val="Example"/>
        <w:ind w:left="130" w:right="115"/>
      </w:pPr>
      <w:r>
        <w:t xml:space="preserve">  &lt; templateId root="2.16.840.1.113883.10.20.5.4.26"/&gt;</w:t>
      </w:r>
    </w:p>
    <w:p w14:paraId="1CC95F27" w14:textId="77777777" w:rsidR="00682FD0" w:rsidRDefault="00E26131">
      <w:pPr>
        <w:pStyle w:val="Example"/>
        <w:ind w:left="130" w:right="115"/>
      </w:pPr>
      <w:r>
        <w:t xml:space="preserve">  &lt;!-- HAI Findings section in an infection-type report template  --&gt;</w:t>
      </w:r>
    </w:p>
    <w:p w14:paraId="745416CF" w14:textId="77777777" w:rsidR="00682FD0" w:rsidRDefault="00E26131">
      <w:pPr>
        <w:pStyle w:val="Example"/>
        <w:ind w:left="130" w:right="115"/>
      </w:pPr>
      <w:r>
        <w:t xml:space="preserve">  &lt;templateId root="2.16.840.1.113883.10.20.5.5.45"/&gt;</w:t>
      </w:r>
    </w:p>
    <w:p w14:paraId="58FBF384" w14:textId="77777777" w:rsidR="00682FD0" w:rsidRDefault="00E26131">
      <w:pPr>
        <w:pStyle w:val="Example"/>
        <w:ind w:left="130" w:right="115"/>
      </w:pPr>
      <w:r>
        <w:t xml:space="preserve">  &lt;code codeSystem="2.16.840.1.113883.6.1"</w:t>
      </w:r>
    </w:p>
    <w:p w14:paraId="54B9F395" w14:textId="77777777" w:rsidR="00682FD0" w:rsidRDefault="00E26131">
      <w:pPr>
        <w:pStyle w:val="Example"/>
        <w:ind w:left="130" w:right="115"/>
      </w:pPr>
      <w:r>
        <w:t xml:space="preserve">        codeSystemName="LOINC"</w:t>
      </w:r>
    </w:p>
    <w:p w14:paraId="7CC272CB" w14:textId="77777777" w:rsidR="00682FD0" w:rsidRDefault="00E26131">
      <w:pPr>
        <w:pStyle w:val="Example"/>
        <w:ind w:left="130" w:right="115"/>
      </w:pPr>
      <w:r>
        <w:t xml:space="preserve">        code="18769-0"</w:t>
      </w:r>
    </w:p>
    <w:p w14:paraId="4ABAC384" w14:textId="77777777" w:rsidR="00682FD0" w:rsidRDefault="00E26131">
      <w:pPr>
        <w:pStyle w:val="Example"/>
        <w:ind w:left="130" w:right="115"/>
      </w:pPr>
      <w:r>
        <w:t xml:space="preserve">        displayName="Findings Section"/&gt;</w:t>
      </w:r>
    </w:p>
    <w:p w14:paraId="79EB7CD6" w14:textId="77777777" w:rsidR="00682FD0" w:rsidRDefault="00E26131">
      <w:pPr>
        <w:pStyle w:val="Example"/>
        <w:ind w:left="130" w:right="115"/>
      </w:pPr>
      <w:r>
        <w:t xml:space="preserve">  &lt;title&gt;Findings&lt;/title&gt;</w:t>
      </w:r>
    </w:p>
    <w:p w14:paraId="5A210E6F" w14:textId="77777777" w:rsidR="00682FD0" w:rsidRDefault="00E26131">
      <w:pPr>
        <w:pStyle w:val="Example"/>
        <w:ind w:left="130" w:right="115"/>
      </w:pPr>
      <w:r>
        <w:t xml:space="preserve">    ...</w:t>
      </w:r>
    </w:p>
    <w:p w14:paraId="4133995B" w14:textId="77777777" w:rsidR="00682FD0" w:rsidRDefault="00E26131">
      <w:pPr>
        <w:pStyle w:val="Example"/>
        <w:ind w:left="130" w:right="115"/>
      </w:pPr>
      <w:r>
        <w:t xml:space="preserve">  &lt;entry typeCode="DRIV"&gt;</w:t>
      </w:r>
    </w:p>
    <w:p w14:paraId="738F1A83" w14:textId="77777777" w:rsidR="00682FD0" w:rsidRDefault="00E26131">
      <w:pPr>
        <w:pStyle w:val="Example"/>
        <w:ind w:left="130" w:right="115"/>
      </w:pPr>
      <w:r>
        <w:t xml:space="preserve">    &lt;organizer&gt;</w:t>
      </w:r>
    </w:p>
    <w:p w14:paraId="53F9075A" w14:textId="77777777" w:rsidR="00682FD0" w:rsidRDefault="00E26131">
      <w:pPr>
        <w:pStyle w:val="Example"/>
        <w:ind w:left="130" w:right="115"/>
      </w:pPr>
      <w:r>
        <w:t xml:space="preserve">      &lt;!-- Findings Organizer --&gt;</w:t>
      </w:r>
    </w:p>
    <w:p w14:paraId="139BF9F7" w14:textId="77777777" w:rsidR="00682FD0" w:rsidRDefault="00E26131">
      <w:pPr>
        <w:pStyle w:val="Example"/>
        <w:ind w:left="130" w:right="115"/>
      </w:pPr>
      <w:r>
        <w:t xml:space="preserve">      &lt;templateId root="2.16.840.1.113883.10.20.5.6.182"/&gt;</w:t>
      </w:r>
    </w:p>
    <w:p w14:paraId="61D12C48" w14:textId="77777777" w:rsidR="00682FD0" w:rsidRDefault="00E26131">
      <w:pPr>
        <w:pStyle w:val="Example"/>
        <w:ind w:left="130" w:right="115"/>
      </w:pPr>
      <w:r>
        <w:t xml:space="preserve">      ...</w:t>
      </w:r>
    </w:p>
    <w:p w14:paraId="309C9ECC" w14:textId="77777777" w:rsidR="00682FD0" w:rsidRDefault="00E26131">
      <w:pPr>
        <w:pStyle w:val="Example"/>
        <w:ind w:left="130" w:right="115"/>
      </w:pPr>
      <w:r>
        <w:t xml:space="preserve">    &lt;/organizer&gt;</w:t>
      </w:r>
    </w:p>
    <w:p w14:paraId="0384CD62" w14:textId="77777777" w:rsidR="00682FD0" w:rsidRDefault="00E26131">
      <w:pPr>
        <w:pStyle w:val="Example"/>
        <w:ind w:left="130" w:right="115"/>
      </w:pPr>
      <w:r>
        <w:t xml:space="preserve">  &lt;/entry&gt;</w:t>
      </w:r>
    </w:p>
    <w:p w14:paraId="18C7D0D7" w14:textId="77777777" w:rsidR="00682FD0" w:rsidRDefault="00E26131">
      <w:pPr>
        <w:pStyle w:val="Example"/>
        <w:ind w:left="130" w:right="115"/>
      </w:pPr>
      <w:r>
        <w:t xml:space="preserve">    </w:t>
      </w:r>
    </w:p>
    <w:p w14:paraId="44A39056" w14:textId="77777777" w:rsidR="00682FD0" w:rsidRDefault="00E26131">
      <w:pPr>
        <w:pStyle w:val="Example"/>
        <w:ind w:left="130" w:right="115"/>
      </w:pPr>
      <w:r>
        <w:t xml:space="preserve">  &lt;entry typeCode="DRIV"&gt;</w:t>
      </w:r>
    </w:p>
    <w:p w14:paraId="51E510FA" w14:textId="77777777" w:rsidR="00682FD0" w:rsidRDefault="00E26131">
      <w:pPr>
        <w:pStyle w:val="Example"/>
        <w:ind w:left="130" w:right="115"/>
      </w:pPr>
      <w:r>
        <w:t xml:space="preserve">    &lt;observation&gt;</w:t>
      </w:r>
    </w:p>
    <w:p w14:paraId="5BC92993" w14:textId="77777777" w:rsidR="00682FD0" w:rsidRDefault="00E26131">
      <w:pPr>
        <w:pStyle w:val="Example"/>
        <w:ind w:left="130" w:right="115"/>
      </w:pPr>
      <w:r>
        <w:t xml:space="preserve">      &lt;!-- Pathogen Identified Observation --&gt;</w:t>
      </w:r>
    </w:p>
    <w:p w14:paraId="4F4CD5AD" w14:textId="77777777" w:rsidR="00682FD0" w:rsidRDefault="00E26131">
      <w:pPr>
        <w:pStyle w:val="Example"/>
        <w:ind w:left="130" w:right="115"/>
      </w:pPr>
      <w:r>
        <w:t xml:space="preserve">      &lt;templateId root="2.16.840.1.113883.10.20.5.6.145"/&gt;</w:t>
      </w:r>
    </w:p>
    <w:p w14:paraId="51AE2F8E" w14:textId="77777777" w:rsidR="00682FD0" w:rsidRDefault="00E26131">
      <w:pPr>
        <w:pStyle w:val="Example"/>
        <w:ind w:left="130" w:right="115"/>
      </w:pPr>
      <w:r>
        <w:t xml:space="preserve">      ...</w:t>
      </w:r>
    </w:p>
    <w:p w14:paraId="22632F08" w14:textId="77777777" w:rsidR="00682FD0" w:rsidRDefault="00E26131">
      <w:pPr>
        <w:pStyle w:val="Example"/>
        <w:ind w:left="130" w:right="115"/>
      </w:pPr>
      <w:r>
        <w:t xml:space="preserve">    &lt;/observation&gt;</w:t>
      </w:r>
    </w:p>
    <w:p w14:paraId="52101495" w14:textId="77777777" w:rsidR="00682FD0" w:rsidRDefault="00E26131">
      <w:pPr>
        <w:pStyle w:val="Example"/>
        <w:ind w:left="130" w:right="115"/>
      </w:pPr>
      <w:r>
        <w:t xml:space="preserve">  &lt;/entry&gt;</w:t>
      </w:r>
    </w:p>
    <w:p w14:paraId="4DF26754" w14:textId="77777777" w:rsidR="00682FD0" w:rsidRDefault="00E26131">
      <w:pPr>
        <w:pStyle w:val="Example"/>
        <w:ind w:left="130" w:right="115"/>
      </w:pPr>
      <w:r>
        <w:t xml:space="preserve">  &lt;entry typeCode="DRIV"&gt;</w:t>
      </w:r>
    </w:p>
    <w:p w14:paraId="6772DB21" w14:textId="77777777" w:rsidR="00682FD0" w:rsidRDefault="00E26131">
      <w:pPr>
        <w:pStyle w:val="Example"/>
        <w:ind w:left="130" w:right="115"/>
      </w:pPr>
      <w:r>
        <w:t xml:space="preserve">    &lt;observation&gt;</w:t>
      </w:r>
    </w:p>
    <w:p w14:paraId="3C4D641E" w14:textId="77777777" w:rsidR="00682FD0" w:rsidRDefault="00E26131">
      <w:pPr>
        <w:pStyle w:val="Example"/>
        <w:ind w:left="130" w:right="115"/>
      </w:pPr>
      <w:r>
        <w:t xml:space="preserve">      &lt;!-- MDRO/CDI Observation --&gt;</w:t>
      </w:r>
    </w:p>
    <w:p w14:paraId="0006B8A8" w14:textId="77777777" w:rsidR="00682FD0" w:rsidRDefault="00E26131">
      <w:pPr>
        <w:pStyle w:val="Example"/>
        <w:ind w:left="130" w:right="115"/>
      </w:pPr>
      <w:r>
        <w:t xml:space="preserve">      &lt;templateId root="2.16.840.1.113883.10.20.5.6.142"/&gt;</w:t>
      </w:r>
    </w:p>
    <w:p w14:paraId="1CE6ABC6" w14:textId="77777777" w:rsidR="00682FD0" w:rsidRDefault="00E26131">
      <w:pPr>
        <w:pStyle w:val="Example"/>
        <w:ind w:left="130" w:right="115"/>
      </w:pPr>
      <w:r>
        <w:t xml:space="preserve">      ...</w:t>
      </w:r>
    </w:p>
    <w:p w14:paraId="58587AE2" w14:textId="77777777" w:rsidR="00682FD0" w:rsidRDefault="00E26131">
      <w:pPr>
        <w:pStyle w:val="Example"/>
        <w:ind w:left="130" w:right="115"/>
      </w:pPr>
      <w:r>
        <w:t xml:space="preserve">    &lt;/observation&gt;</w:t>
      </w:r>
    </w:p>
    <w:p w14:paraId="556F212B" w14:textId="77777777" w:rsidR="00682FD0" w:rsidRDefault="00E26131">
      <w:pPr>
        <w:pStyle w:val="Example"/>
        <w:ind w:left="130" w:right="115"/>
      </w:pPr>
      <w:r>
        <w:t xml:space="preserve">  &lt;/entry&gt;</w:t>
      </w:r>
    </w:p>
    <w:p w14:paraId="23584C22" w14:textId="77777777" w:rsidR="00682FD0" w:rsidRDefault="00E26131">
      <w:pPr>
        <w:pStyle w:val="Example"/>
        <w:ind w:left="130" w:right="115"/>
      </w:pPr>
      <w:r>
        <w:t>&lt;/section&gt;</w:t>
      </w:r>
    </w:p>
    <w:p w14:paraId="0D6D8235" w14:textId="77777777" w:rsidR="00682FD0" w:rsidRDefault="00682FD0">
      <w:pPr>
        <w:pStyle w:val="BodyText"/>
      </w:pPr>
    </w:p>
    <w:p w14:paraId="3D28D42A" w14:textId="77777777" w:rsidR="00682FD0" w:rsidRDefault="00E26131">
      <w:pPr>
        <w:pStyle w:val="Heading3nospace"/>
      </w:pPr>
      <w:bookmarkStart w:id="887" w:name="S_Infection_Details_in_Late_Onset_Sepsi"/>
      <w:bookmarkStart w:id="888" w:name="_Toc525996311"/>
      <w:r>
        <w:t>Infection Details in Late Onset Sepsis Report</w:t>
      </w:r>
      <w:bookmarkEnd w:id="887"/>
      <w:bookmarkEnd w:id="888"/>
    </w:p>
    <w:p w14:paraId="1F182A1E" w14:textId="77777777" w:rsidR="00682FD0" w:rsidRDefault="00E26131">
      <w:pPr>
        <w:pStyle w:val="BracketData"/>
      </w:pPr>
      <w:r>
        <w:t>[section: identifier urn:hl7ii:2.16.840.1.113883.10.20.5.5.64:2018-04-01 (open)]</w:t>
      </w:r>
    </w:p>
    <w:p w14:paraId="7D1480A9" w14:textId="77777777" w:rsidR="00682FD0" w:rsidRDefault="00E26131">
      <w:pPr>
        <w:pStyle w:val="BracketData"/>
      </w:pPr>
      <w:r>
        <w:t>Draft as part of NHSN Healthcare Associated Infection (HAI) Reports Release 3, STU 3 - US Realm</w:t>
      </w:r>
    </w:p>
    <w:p w14:paraId="1698C357" w14:textId="01D02848" w:rsidR="00682FD0" w:rsidRDefault="00E26131">
      <w:pPr>
        <w:pStyle w:val="Caption"/>
      </w:pPr>
      <w:bookmarkStart w:id="889" w:name="_Toc525996760"/>
      <w:r>
        <w:t xml:space="preserve">Table </w:t>
      </w:r>
      <w:r>
        <w:fldChar w:fldCharType="begin"/>
      </w:r>
      <w:r>
        <w:instrText>SEQ Table \* ARABIC</w:instrText>
      </w:r>
      <w:r>
        <w:fldChar w:fldCharType="separate"/>
      </w:r>
      <w:r>
        <w:t>60</w:t>
      </w:r>
      <w:r>
        <w:fldChar w:fldCharType="end"/>
      </w:r>
      <w:r>
        <w:t>: Infection Details in Late Onset Sepsis Report Contexts</w:t>
      </w:r>
      <w:bookmarkEnd w:id="88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5070BD85" w14:textId="77777777">
        <w:trPr>
          <w:cantSplit/>
          <w:tblHeader/>
          <w:jc w:val="center"/>
        </w:trPr>
        <w:tc>
          <w:tcPr>
            <w:tcW w:w="360" w:type="dxa"/>
            <w:shd w:val="clear" w:color="auto" w:fill="E6E6E6"/>
          </w:tcPr>
          <w:p w14:paraId="7D8AA277" w14:textId="77777777" w:rsidR="00682FD0" w:rsidRDefault="00E26131">
            <w:pPr>
              <w:pStyle w:val="TableHead"/>
            </w:pPr>
            <w:r>
              <w:t>Contained By:</w:t>
            </w:r>
          </w:p>
        </w:tc>
        <w:tc>
          <w:tcPr>
            <w:tcW w:w="360" w:type="dxa"/>
            <w:shd w:val="clear" w:color="auto" w:fill="E6E6E6"/>
          </w:tcPr>
          <w:p w14:paraId="4A87A278" w14:textId="77777777" w:rsidR="00682FD0" w:rsidRDefault="00E26131">
            <w:pPr>
              <w:pStyle w:val="TableHead"/>
            </w:pPr>
            <w:r>
              <w:t>Contains:</w:t>
            </w:r>
          </w:p>
        </w:tc>
      </w:tr>
      <w:tr w:rsidR="00682FD0" w14:paraId="2E0F052E" w14:textId="77777777">
        <w:trPr>
          <w:jc w:val="center"/>
        </w:trPr>
        <w:tc>
          <w:tcPr>
            <w:tcW w:w="360" w:type="dxa"/>
          </w:tcPr>
          <w:p w14:paraId="10236EB0" w14:textId="0A658569" w:rsidR="00682FD0" w:rsidRDefault="009E5D90">
            <w:pPr>
              <w:pStyle w:val="TableText"/>
            </w:pPr>
            <w:hyperlink w:anchor="D_Late_Onset_SepsisMeningitis_Event_LOS">
              <w:r w:rsidR="00E26131">
                <w:rPr>
                  <w:rStyle w:val="HyperlinkText9pt"/>
                </w:rPr>
                <w:t>Late Onset Sepsis/Meningitis Event (LOS) Report</w:t>
              </w:r>
            </w:hyperlink>
            <w:r w:rsidR="00E26131">
              <w:t xml:space="preserve"> (required)</w:t>
            </w:r>
          </w:p>
        </w:tc>
        <w:tc>
          <w:tcPr>
            <w:tcW w:w="360" w:type="dxa"/>
          </w:tcPr>
          <w:p w14:paraId="3A5A0179" w14:textId="73BBD273" w:rsidR="00682FD0" w:rsidRDefault="009E5D90">
            <w:pPr>
              <w:pStyle w:val="TableText"/>
            </w:pPr>
            <w:hyperlink w:anchor="E_Death_Observation">
              <w:r w:rsidR="00E26131">
                <w:rPr>
                  <w:rStyle w:val="HyperlinkText9pt"/>
                </w:rPr>
                <w:t>Death Observation</w:t>
              </w:r>
            </w:hyperlink>
            <w:r w:rsidR="00E26131">
              <w:t xml:space="preserve"> (required)</w:t>
            </w:r>
          </w:p>
          <w:p w14:paraId="29F746E4" w14:textId="078586A8" w:rsidR="00682FD0" w:rsidRDefault="009E5D90">
            <w:pPr>
              <w:pStyle w:val="TableText"/>
            </w:pPr>
            <w:hyperlink w:anchor="E_InfectionType_Observation">
              <w:r w:rsidR="00E26131">
                <w:rPr>
                  <w:rStyle w:val="HyperlinkText9pt"/>
                </w:rPr>
                <w:t>Infection-Type Observation</w:t>
              </w:r>
            </w:hyperlink>
            <w:r w:rsidR="00E26131">
              <w:t xml:space="preserve"> (required)</w:t>
            </w:r>
          </w:p>
          <w:p w14:paraId="0E675AB2" w14:textId="288B9EB1" w:rsidR="00682FD0" w:rsidRDefault="009E5D90">
            <w:pPr>
              <w:pStyle w:val="TableText"/>
            </w:pPr>
            <w:hyperlink w:anchor="E_InbornOutborn_Observation">
              <w:r w:rsidR="00E26131">
                <w:rPr>
                  <w:rStyle w:val="HyperlinkText9pt"/>
                </w:rPr>
                <w:t>Inborn/Outborn Observation</w:t>
              </w:r>
            </w:hyperlink>
            <w:r w:rsidR="00E26131">
              <w:t xml:space="preserve"> (required)</w:t>
            </w:r>
          </w:p>
        </w:tc>
      </w:tr>
    </w:tbl>
    <w:p w14:paraId="11467720" w14:textId="77777777" w:rsidR="00682FD0" w:rsidRDefault="00682FD0">
      <w:pPr>
        <w:pStyle w:val="BodyText"/>
      </w:pPr>
    </w:p>
    <w:p w14:paraId="5754D00E" w14:textId="77777777" w:rsidR="00682FD0" w:rsidRDefault="00E26131">
      <w:r>
        <w:t>This template represents the event details of a late onset sepsis report.</w:t>
      </w:r>
    </w:p>
    <w:p w14:paraId="6BBE8339" w14:textId="656524E8" w:rsidR="00682FD0" w:rsidRDefault="00E26131">
      <w:pPr>
        <w:pStyle w:val="Caption"/>
      </w:pPr>
      <w:bookmarkStart w:id="890" w:name="_Toc525996761"/>
      <w:r>
        <w:t xml:space="preserve">Table </w:t>
      </w:r>
      <w:r>
        <w:fldChar w:fldCharType="begin"/>
      </w:r>
      <w:r>
        <w:instrText>SEQ Table \* ARABIC</w:instrText>
      </w:r>
      <w:r>
        <w:fldChar w:fldCharType="separate"/>
      </w:r>
      <w:r>
        <w:t>61</w:t>
      </w:r>
      <w:r>
        <w:fldChar w:fldCharType="end"/>
      </w:r>
      <w:r>
        <w:t>: Infection Details in Late Onset Sepsis Report Constraints Overview</w:t>
      </w:r>
      <w:bookmarkEnd w:id="89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2383475B" w14:textId="77777777">
        <w:trPr>
          <w:cantSplit/>
          <w:tblHeader/>
          <w:jc w:val="center"/>
        </w:trPr>
        <w:tc>
          <w:tcPr>
            <w:tcW w:w="0" w:type="dxa"/>
            <w:shd w:val="clear" w:color="auto" w:fill="E6E6E6"/>
            <w:noWrap/>
          </w:tcPr>
          <w:p w14:paraId="06BD0F42" w14:textId="77777777" w:rsidR="00682FD0" w:rsidRDefault="00E26131">
            <w:pPr>
              <w:pStyle w:val="TableHead"/>
            </w:pPr>
            <w:r>
              <w:t>XPath</w:t>
            </w:r>
          </w:p>
        </w:tc>
        <w:tc>
          <w:tcPr>
            <w:tcW w:w="720" w:type="dxa"/>
            <w:shd w:val="clear" w:color="auto" w:fill="E6E6E6"/>
            <w:noWrap/>
          </w:tcPr>
          <w:p w14:paraId="1DFEF9AC" w14:textId="77777777" w:rsidR="00682FD0" w:rsidRDefault="00E26131">
            <w:pPr>
              <w:pStyle w:val="TableHead"/>
            </w:pPr>
            <w:r>
              <w:t>Card.</w:t>
            </w:r>
          </w:p>
        </w:tc>
        <w:tc>
          <w:tcPr>
            <w:tcW w:w="1152" w:type="dxa"/>
            <w:shd w:val="clear" w:color="auto" w:fill="E6E6E6"/>
            <w:noWrap/>
          </w:tcPr>
          <w:p w14:paraId="59BCF2C8" w14:textId="77777777" w:rsidR="00682FD0" w:rsidRDefault="00E26131">
            <w:pPr>
              <w:pStyle w:val="TableHead"/>
            </w:pPr>
            <w:r>
              <w:t>Verb</w:t>
            </w:r>
          </w:p>
        </w:tc>
        <w:tc>
          <w:tcPr>
            <w:tcW w:w="864" w:type="dxa"/>
            <w:shd w:val="clear" w:color="auto" w:fill="E6E6E6"/>
            <w:noWrap/>
          </w:tcPr>
          <w:p w14:paraId="40BABE72" w14:textId="77777777" w:rsidR="00682FD0" w:rsidRDefault="00E26131">
            <w:pPr>
              <w:pStyle w:val="TableHead"/>
            </w:pPr>
            <w:r>
              <w:t>Data Type</w:t>
            </w:r>
          </w:p>
        </w:tc>
        <w:tc>
          <w:tcPr>
            <w:tcW w:w="864" w:type="dxa"/>
            <w:shd w:val="clear" w:color="auto" w:fill="E6E6E6"/>
            <w:noWrap/>
          </w:tcPr>
          <w:p w14:paraId="5728E272" w14:textId="77777777" w:rsidR="00682FD0" w:rsidRDefault="00E26131">
            <w:pPr>
              <w:pStyle w:val="TableHead"/>
            </w:pPr>
            <w:r>
              <w:t>CONF#</w:t>
            </w:r>
          </w:p>
        </w:tc>
        <w:tc>
          <w:tcPr>
            <w:tcW w:w="864" w:type="dxa"/>
            <w:shd w:val="clear" w:color="auto" w:fill="E6E6E6"/>
            <w:noWrap/>
          </w:tcPr>
          <w:p w14:paraId="568410BF" w14:textId="77777777" w:rsidR="00682FD0" w:rsidRDefault="00E26131">
            <w:pPr>
              <w:pStyle w:val="TableHead"/>
            </w:pPr>
            <w:r>
              <w:t>Value</w:t>
            </w:r>
          </w:p>
        </w:tc>
      </w:tr>
      <w:tr w:rsidR="00682FD0" w14:paraId="245E8626" w14:textId="77777777">
        <w:trPr>
          <w:jc w:val="center"/>
        </w:trPr>
        <w:tc>
          <w:tcPr>
            <w:tcW w:w="10160" w:type="dxa"/>
            <w:gridSpan w:val="6"/>
          </w:tcPr>
          <w:p w14:paraId="7E552AF9" w14:textId="77777777" w:rsidR="00682FD0" w:rsidRDefault="00E26131">
            <w:pPr>
              <w:pStyle w:val="TableText"/>
            </w:pPr>
            <w:r>
              <w:t>section (identifier: urn:hl7ii:2.16.840.1.113883.10.20.5.5.64:2018-04-01)</w:t>
            </w:r>
          </w:p>
        </w:tc>
      </w:tr>
      <w:tr w:rsidR="00682FD0" w14:paraId="7686DE50" w14:textId="77777777">
        <w:trPr>
          <w:jc w:val="center"/>
        </w:trPr>
        <w:tc>
          <w:tcPr>
            <w:tcW w:w="3345" w:type="dxa"/>
          </w:tcPr>
          <w:p w14:paraId="594D24AA" w14:textId="77777777" w:rsidR="00682FD0" w:rsidRDefault="00E26131">
            <w:pPr>
              <w:pStyle w:val="TableText"/>
            </w:pPr>
            <w:r>
              <w:tab/>
              <w:t>templateId</w:t>
            </w:r>
          </w:p>
        </w:tc>
        <w:tc>
          <w:tcPr>
            <w:tcW w:w="720" w:type="dxa"/>
          </w:tcPr>
          <w:p w14:paraId="7F8464D2" w14:textId="77777777" w:rsidR="00682FD0" w:rsidRDefault="00E26131">
            <w:pPr>
              <w:pStyle w:val="TableText"/>
            </w:pPr>
            <w:r>
              <w:t>1..1</w:t>
            </w:r>
          </w:p>
        </w:tc>
        <w:tc>
          <w:tcPr>
            <w:tcW w:w="1152" w:type="dxa"/>
          </w:tcPr>
          <w:p w14:paraId="151CCF0B" w14:textId="77777777" w:rsidR="00682FD0" w:rsidRDefault="00E26131">
            <w:pPr>
              <w:pStyle w:val="TableText"/>
            </w:pPr>
            <w:r>
              <w:t>SHALL</w:t>
            </w:r>
          </w:p>
        </w:tc>
        <w:tc>
          <w:tcPr>
            <w:tcW w:w="864" w:type="dxa"/>
          </w:tcPr>
          <w:p w14:paraId="0D3F8B20" w14:textId="77777777" w:rsidR="00682FD0" w:rsidRDefault="00682FD0">
            <w:pPr>
              <w:pStyle w:val="TableText"/>
            </w:pPr>
          </w:p>
        </w:tc>
        <w:tc>
          <w:tcPr>
            <w:tcW w:w="1104" w:type="dxa"/>
          </w:tcPr>
          <w:p w14:paraId="59C911F5" w14:textId="57DACF39" w:rsidR="00682FD0" w:rsidRDefault="009E5D90">
            <w:pPr>
              <w:pStyle w:val="TableText"/>
            </w:pPr>
            <w:hyperlink w:anchor="C_3357-30742">
              <w:r w:rsidR="00E26131">
                <w:rPr>
                  <w:rStyle w:val="HyperlinkText9pt"/>
                </w:rPr>
                <w:t>3357-30742</w:t>
              </w:r>
            </w:hyperlink>
          </w:p>
        </w:tc>
        <w:tc>
          <w:tcPr>
            <w:tcW w:w="2975" w:type="dxa"/>
          </w:tcPr>
          <w:p w14:paraId="11C2BAD9" w14:textId="77777777" w:rsidR="00682FD0" w:rsidRDefault="00682FD0">
            <w:pPr>
              <w:pStyle w:val="TableText"/>
            </w:pPr>
          </w:p>
        </w:tc>
      </w:tr>
      <w:tr w:rsidR="00682FD0" w14:paraId="0BACC444" w14:textId="77777777">
        <w:trPr>
          <w:jc w:val="center"/>
        </w:trPr>
        <w:tc>
          <w:tcPr>
            <w:tcW w:w="3345" w:type="dxa"/>
          </w:tcPr>
          <w:p w14:paraId="2F0B87D8" w14:textId="77777777" w:rsidR="00682FD0" w:rsidRDefault="00E26131">
            <w:pPr>
              <w:pStyle w:val="TableText"/>
            </w:pPr>
            <w:r>
              <w:tab/>
            </w:r>
            <w:r>
              <w:tab/>
              <w:t>@root</w:t>
            </w:r>
          </w:p>
        </w:tc>
        <w:tc>
          <w:tcPr>
            <w:tcW w:w="720" w:type="dxa"/>
          </w:tcPr>
          <w:p w14:paraId="686728C8" w14:textId="77777777" w:rsidR="00682FD0" w:rsidRDefault="00E26131">
            <w:pPr>
              <w:pStyle w:val="TableText"/>
            </w:pPr>
            <w:r>
              <w:t>1..1</w:t>
            </w:r>
          </w:p>
        </w:tc>
        <w:tc>
          <w:tcPr>
            <w:tcW w:w="1152" w:type="dxa"/>
          </w:tcPr>
          <w:p w14:paraId="58946D27" w14:textId="77777777" w:rsidR="00682FD0" w:rsidRDefault="00E26131">
            <w:pPr>
              <w:pStyle w:val="TableText"/>
            </w:pPr>
            <w:r>
              <w:t>SHALL</w:t>
            </w:r>
          </w:p>
        </w:tc>
        <w:tc>
          <w:tcPr>
            <w:tcW w:w="864" w:type="dxa"/>
          </w:tcPr>
          <w:p w14:paraId="512C4B9B" w14:textId="77777777" w:rsidR="00682FD0" w:rsidRDefault="00682FD0">
            <w:pPr>
              <w:pStyle w:val="TableText"/>
            </w:pPr>
          </w:p>
        </w:tc>
        <w:tc>
          <w:tcPr>
            <w:tcW w:w="1104" w:type="dxa"/>
          </w:tcPr>
          <w:p w14:paraId="2B5D5C5E" w14:textId="004C942E" w:rsidR="00682FD0" w:rsidRDefault="009E5D90">
            <w:pPr>
              <w:pStyle w:val="TableText"/>
            </w:pPr>
            <w:hyperlink w:anchor="C_3357-30743">
              <w:r w:rsidR="00E26131">
                <w:rPr>
                  <w:rStyle w:val="HyperlinkText9pt"/>
                </w:rPr>
                <w:t>3357-30743</w:t>
              </w:r>
            </w:hyperlink>
          </w:p>
        </w:tc>
        <w:tc>
          <w:tcPr>
            <w:tcW w:w="2975" w:type="dxa"/>
          </w:tcPr>
          <w:p w14:paraId="37AD3A92" w14:textId="77777777" w:rsidR="00682FD0" w:rsidRDefault="00E26131">
            <w:pPr>
              <w:pStyle w:val="TableText"/>
            </w:pPr>
            <w:r>
              <w:t>2.16.840.1.113883.10.20.5.5.64</w:t>
            </w:r>
          </w:p>
        </w:tc>
      </w:tr>
      <w:tr w:rsidR="00682FD0" w14:paraId="4D9A3F3A" w14:textId="77777777">
        <w:trPr>
          <w:jc w:val="center"/>
        </w:trPr>
        <w:tc>
          <w:tcPr>
            <w:tcW w:w="3345" w:type="dxa"/>
          </w:tcPr>
          <w:p w14:paraId="7DF21447" w14:textId="77777777" w:rsidR="00682FD0" w:rsidRDefault="00E26131">
            <w:pPr>
              <w:pStyle w:val="TableText"/>
            </w:pPr>
            <w:r>
              <w:tab/>
            </w:r>
            <w:r>
              <w:tab/>
              <w:t>@extension</w:t>
            </w:r>
          </w:p>
        </w:tc>
        <w:tc>
          <w:tcPr>
            <w:tcW w:w="720" w:type="dxa"/>
          </w:tcPr>
          <w:p w14:paraId="4B00F51B" w14:textId="77777777" w:rsidR="00682FD0" w:rsidRDefault="00E26131">
            <w:pPr>
              <w:pStyle w:val="TableText"/>
            </w:pPr>
            <w:r>
              <w:t>1..1</w:t>
            </w:r>
          </w:p>
        </w:tc>
        <w:tc>
          <w:tcPr>
            <w:tcW w:w="1152" w:type="dxa"/>
          </w:tcPr>
          <w:p w14:paraId="7EC7FCD3" w14:textId="77777777" w:rsidR="00682FD0" w:rsidRDefault="00E26131">
            <w:pPr>
              <w:pStyle w:val="TableText"/>
            </w:pPr>
            <w:r>
              <w:t>SHALL</w:t>
            </w:r>
          </w:p>
        </w:tc>
        <w:tc>
          <w:tcPr>
            <w:tcW w:w="864" w:type="dxa"/>
          </w:tcPr>
          <w:p w14:paraId="593B19B2" w14:textId="77777777" w:rsidR="00682FD0" w:rsidRDefault="00682FD0">
            <w:pPr>
              <w:pStyle w:val="TableText"/>
            </w:pPr>
          </w:p>
        </w:tc>
        <w:tc>
          <w:tcPr>
            <w:tcW w:w="1104" w:type="dxa"/>
          </w:tcPr>
          <w:p w14:paraId="4B55A2FF" w14:textId="14DD4D5B" w:rsidR="00682FD0" w:rsidRDefault="009E5D90">
            <w:pPr>
              <w:pStyle w:val="TableText"/>
            </w:pPr>
            <w:hyperlink w:anchor="C_3357-30744">
              <w:r w:rsidR="00E26131">
                <w:rPr>
                  <w:rStyle w:val="HyperlinkText9pt"/>
                </w:rPr>
                <w:t>3357-30744</w:t>
              </w:r>
            </w:hyperlink>
          </w:p>
        </w:tc>
        <w:tc>
          <w:tcPr>
            <w:tcW w:w="2975" w:type="dxa"/>
          </w:tcPr>
          <w:p w14:paraId="2F5AE89B" w14:textId="77777777" w:rsidR="00682FD0" w:rsidRDefault="00E26131">
            <w:pPr>
              <w:pStyle w:val="TableText"/>
            </w:pPr>
            <w:r>
              <w:t>2018-04-01</w:t>
            </w:r>
          </w:p>
        </w:tc>
      </w:tr>
      <w:tr w:rsidR="00682FD0" w14:paraId="5BFF5A9C" w14:textId="77777777">
        <w:trPr>
          <w:jc w:val="center"/>
        </w:trPr>
        <w:tc>
          <w:tcPr>
            <w:tcW w:w="3345" w:type="dxa"/>
          </w:tcPr>
          <w:p w14:paraId="31786166" w14:textId="77777777" w:rsidR="00682FD0" w:rsidRDefault="00E26131">
            <w:pPr>
              <w:pStyle w:val="TableText"/>
            </w:pPr>
            <w:r>
              <w:tab/>
              <w:t>code</w:t>
            </w:r>
          </w:p>
        </w:tc>
        <w:tc>
          <w:tcPr>
            <w:tcW w:w="720" w:type="dxa"/>
          </w:tcPr>
          <w:p w14:paraId="723D4AE9" w14:textId="77777777" w:rsidR="00682FD0" w:rsidRDefault="00E26131">
            <w:pPr>
              <w:pStyle w:val="TableText"/>
            </w:pPr>
            <w:r>
              <w:t>1..1</w:t>
            </w:r>
          </w:p>
        </w:tc>
        <w:tc>
          <w:tcPr>
            <w:tcW w:w="1152" w:type="dxa"/>
          </w:tcPr>
          <w:p w14:paraId="346FCA13" w14:textId="77777777" w:rsidR="00682FD0" w:rsidRDefault="00E26131">
            <w:pPr>
              <w:pStyle w:val="TableText"/>
            </w:pPr>
            <w:r>
              <w:t>SHALL</w:t>
            </w:r>
          </w:p>
        </w:tc>
        <w:tc>
          <w:tcPr>
            <w:tcW w:w="864" w:type="dxa"/>
          </w:tcPr>
          <w:p w14:paraId="3FA81770" w14:textId="77777777" w:rsidR="00682FD0" w:rsidRDefault="00682FD0">
            <w:pPr>
              <w:pStyle w:val="TableText"/>
            </w:pPr>
          </w:p>
        </w:tc>
        <w:tc>
          <w:tcPr>
            <w:tcW w:w="1104" w:type="dxa"/>
          </w:tcPr>
          <w:p w14:paraId="2E980A0A" w14:textId="08ED48B9" w:rsidR="00682FD0" w:rsidRDefault="009E5D90">
            <w:pPr>
              <w:pStyle w:val="TableText"/>
            </w:pPr>
            <w:hyperlink w:anchor="C_3357-30784">
              <w:r w:rsidR="00E26131">
                <w:rPr>
                  <w:rStyle w:val="HyperlinkText9pt"/>
                </w:rPr>
                <w:t>3357-30784</w:t>
              </w:r>
            </w:hyperlink>
          </w:p>
        </w:tc>
        <w:tc>
          <w:tcPr>
            <w:tcW w:w="2975" w:type="dxa"/>
          </w:tcPr>
          <w:p w14:paraId="19C6001F" w14:textId="77777777" w:rsidR="00682FD0" w:rsidRDefault="00682FD0">
            <w:pPr>
              <w:pStyle w:val="TableText"/>
            </w:pPr>
          </w:p>
        </w:tc>
      </w:tr>
      <w:tr w:rsidR="00682FD0" w14:paraId="141B2D82" w14:textId="77777777">
        <w:trPr>
          <w:jc w:val="center"/>
        </w:trPr>
        <w:tc>
          <w:tcPr>
            <w:tcW w:w="3345" w:type="dxa"/>
          </w:tcPr>
          <w:p w14:paraId="6E43F919" w14:textId="77777777" w:rsidR="00682FD0" w:rsidRDefault="00E26131">
            <w:pPr>
              <w:pStyle w:val="TableText"/>
            </w:pPr>
            <w:r>
              <w:tab/>
            </w:r>
            <w:r>
              <w:tab/>
              <w:t>@code</w:t>
            </w:r>
          </w:p>
        </w:tc>
        <w:tc>
          <w:tcPr>
            <w:tcW w:w="720" w:type="dxa"/>
          </w:tcPr>
          <w:p w14:paraId="40B81989" w14:textId="77777777" w:rsidR="00682FD0" w:rsidRDefault="00E26131">
            <w:pPr>
              <w:pStyle w:val="TableText"/>
            </w:pPr>
            <w:r>
              <w:t>1..1</w:t>
            </w:r>
          </w:p>
        </w:tc>
        <w:tc>
          <w:tcPr>
            <w:tcW w:w="1152" w:type="dxa"/>
          </w:tcPr>
          <w:p w14:paraId="71B87482" w14:textId="77777777" w:rsidR="00682FD0" w:rsidRDefault="00E26131">
            <w:pPr>
              <w:pStyle w:val="TableText"/>
            </w:pPr>
            <w:r>
              <w:t>SHALL</w:t>
            </w:r>
          </w:p>
        </w:tc>
        <w:tc>
          <w:tcPr>
            <w:tcW w:w="864" w:type="dxa"/>
          </w:tcPr>
          <w:p w14:paraId="4C5A93F7" w14:textId="77777777" w:rsidR="00682FD0" w:rsidRDefault="00682FD0">
            <w:pPr>
              <w:pStyle w:val="TableText"/>
            </w:pPr>
          </w:p>
        </w:tc>
        <w:tc>
          <w:tcPr>
            <w:tcW w:w="1104" w:type="dxa"/>
          </w:tcPr>
          <w:p w14:paraId="49EB4492" w14:textId="120B8695" w:rsidR="00682FD0" w:rsidRDefault="009E5D90">
            <w:pPr>
              <w:pStyle w:val="TableText"/>
            </w:pPr>
            <w:hyperlink w:anchor="C_3357-30785">
              <w:r w:rsidR="00E26131">
                <w:rPr>
                  <w:rStyle w:val="HyperlinkText9pt"/>
                </w:rPr>
                <w:t>3357-30785</w:t>
              </w:r>
            </w:hyperlink>
          </w:p>
        </w:tc>
        <w:tc>
          <w:tcPr>
            <w:tcW w:w="2975" w:type="dxa"/>
          </w:tcPr>
          <w:p w14:paraId="61B266B6" w14:textId="77777777" w:rsidR="00682FD0" w:rsidRDefault="00E26131">
            <w:pPr>
              <w:pStyle w:val="TableText"/>
            </w:pPr>
            <w:r>
              <w:t>51899-3</w:t>
            </w:r>
          </w:p>
        </w:tc>
      </w:tr>
      <w:tr w:rsidR="00682FD0" w14:paraId="5F1C5755" w14:textId="77777777">
        <w:trPr>
          <w:jc w:val="center"/>
        </w:trPr>
        <w:tc>
          <w:tcPr>
            <w:tcW w:w="3345" w:type="dxa"/>
          </w:tcPr>
          <w:p w14:paraId="71ADA273" w14:textId="77777777" w:rsidR="00682FD0" w:rsidRDefault="00E26131">
            <w:pPr>
              <w:pStyle w:val="TableText"/>
            </w:pPr>
            <w:r>
              <w:tab/>
            </w:r>
            <w:r>
              <w:tab/>
              <w:t>@codeSystem</w:t>
            </w:r>
          </w:p>
        </w:tc>
        <w:tc>
          <w:tcPr>
            <w:tcW w:w="720" w:type="dxa"/>
          </w:tcPr>
          <w:p w14:paraId="2D3E07E5" w14:textId="77777777" w:rsidR="00682FD0" w:rsidRDefault="00E26131">
            <w:pPr>
              <w:pStyle w:val="TableText"/>
            </w:pPr>
            <w:r>
              <w:t>1..1</w:t>
            </w:r>
          </w:p>
        </w:tc>
        <w:tc>
          <w:tcPr>
            <w:tcW w:w="1152" w:type="dxa"/>
          </w:tcPr>
          <w:p w14:paraId="3FC1A83E" w14:textId="77777777" w:rsidR="00682FD0" w:rsidRDefault="00E26131">
            <w:pPr>
              <w:pStyle w:val="TableText"/>
            </w:pPr>
            <w:r>
              <w:t>SHALL</w:t>
            </w:r>
          </w:p>
        </w:tc>
        <w:tc>
          <w:tcPr>
            <w:tcW w:w="864" w:type="dxa"/>
          </w:tcPr>
          <w:p w14:paraId="03603A61" w14:textId="77777777" w:rsidR="00682FD0" w:rsidRDefault="00682FD0">
            <w:pPr>
              <w:pStyle w:val="TableText"/>
            </w:pPr>
          </w:p>
        </w:tc>
        <w:tc>
          <w:tcPr>
            <w:tcW w:w="1104" w:type="dxa"/>
          </w:tcPr>
          <w:p w14:paraId="1DAC4547" w14:textId="5F36AF97" w:rsidR="00682FD0" w:rsidRDefault="009E5D90">
            <w:pPr>
              <w:pStyle w:val="TableText"/>
            </w:pPr>
            <w:hyperlink w:anchor="C_3357-30786">
              <w:r w:rsidR="00E26131">
                <w:rPr>
                  <w:rStyle w:val="HyperlinkText9pt"/>
                </w:rPr>
                <w:t>3357-30786</w:t>
              </w:r>
            </w:hyperlink>
          </w:p>
        </w:tc>
        <w:tc>
          <w:tcPr>
            <w:tcW w:w="2975" w:type="dxa"/>
          </w:tcPr>
          <w:p w14:paraId="74EA6472" w14:textId="77777777" w:rsidR="00682FD0" w:rsidRDefault="00E26131">
            <w:pPr>
              <w:pStyle w:val="TableText"/>
            </w:pPr>
            <w:r>
              <w:t>urn:oid:2.16.840.1.113883.6.1 (LOINC) = 2.16.840.1.113883.6.1</w:t>
            </w:r>
          </w:p>
        </w:tc>
      </w:tr>
      <w:tr w:rsidR="00682FD0" w14:paraId="79008848" w14:textId="77777777">
        <w:trPr>
          <w:jc w:val="center"/>
        </w:trPr>
        <w:tc>
          <w:tcPr>
            <w:tcW w:w="3345" w:type="dxa"/>
          </w:tcPr>
          <w:p w14:paraId="5D4F43B3" w14:textId="77777777" w:rsidR="00682FD0" w:rsidRDefault="00E26131">
            <w:pPr>
              <w:pStyle w:val="TableText"/>
            </w:pPr>
            <w:r>
              <w:tab/>
              <w:t>entry</w:t>
            </w:r>
          </w:p>
        </w:tc>
        <w:tc>
          <w:tcPr>
            <w:tcW w:w="720" w:type="dxa"/>
          </w:tcPr>
          <w:p w14:paraId="44E5127A" w14:textId="77777777" w:rsidR="00682FD0" w:rsidRDefault="00E26131">
            <w:pPr>
              <w:pStyle w:val="TableText"/>
            </w:pPr>
            <w:r>
              <w:t>1..1</w:t>
            </w:r>
          </w:p>
        </w:tc>
        <w:tc>
          <w:tcPr>
            <w:tcW w:w="1152" w:type="dxa"/>
          </w:tcPr>
          <w:p w14:paraId="2302B41B" w14:textId="77777777" w:rsidR="00682FD0" w:rsidRDefault="00E26131">
            <w:pPr>
              <w:pStyle w:val="TableText"/>
            </w:pPr>
            <w:r>
              <w:t>SHALL</w:t>
            </w:r>
          </w:p>
        </w:tc>
        <w:tc>
          <w:tcPr>
            <w:tcW w:w="864" w:type="dxa"/>
          </w:tcPr>
          <w:p w14:paraId="39C424DC" w14:textId="77777777" w:rsidR="00682FD0" w:rsidRDefault="00682FD0">
            <w:pPr>
              <w:pStyle w:val="TableText"/>
            </w:pPr>
          </w:p>
        </w:tc>
        <w:tc>
          <w:tcPr>
            <w:tcW w:w="1104" w:type="dxa"/>
          </w:tcPr>
          <w:p w14:paraId="34C6D67A" w14:textId="4FFB1F5C" w:rsidR="00682FD0" w:rsidRDefault="009E5D90">
            <w:pPr>
              <w:pStyle w:val="TableText"/>
            </w:pPr>
            <w:hyperlink w:anchor="C_3357-30816">
              <w:r w:rsidR="00E26131">
                <w:rPr>
                  <w:rStyle w:val="HyperlinkText9pt"/>
                </w:rPr>
                <w:t>3357-30816</w:t>
              </w:r>
            </w:hyperlink>
          </w:p>
        </w:tc>
        <w:tc>
          <w:tcPr>
            <w:tcW w:w="2975" w:type="dxa"/>
          </w:tcPr>
          <w:p w14:paraId="4B1ED5E5" w14:textId="77777777" w:rsidR="00682FD0" w:rsidRDefault="00682FD0">
            <w:pPr>
              <w:pStyle w:val="TableText"/>
            </w:pPr>
          </w:p>
        </w:tc>
      </w:tr>
      <w:tr w:rsidR="00682FD0" w14:paraId="15225BE9" w14:textId="77777777">
        <w:trPr>
          <w:jc w:val="center"/>
        </w:trPr>
        <w:tc>
          <w:tcPr>
            <w:tcW w:w="3345" w:type="dxa"/>
          </w:tcPr>
          <w:p w14:paraId="2479270C" w14:textId="77777777" w:rsidR="00682FD0" w:rsidRDefault="00E26131">
            <w:pPr>
              <w:pStyle w:val="TableText"/>
            </w:pPr>
            <w:r>
              <w:tab/>
            </w:r>
            <w:r>
              <w:tab/>
              <w:t>observation</w:t>
            </w:r>
          </w:p>
        </w:tc>
        <w:tc>
          <w:tcPr>
            <w:tcW w:w="720" w:type="dxa"/>
          </w:tcPr>
          <w:p w14:paraId="56DBB89F" w14:textId="77777777" w:rsidR="00682FD0" w:rsidRDefault="00E26131">
            <w:pPr>
              <w:pStyle w:val="TableText"/>
            </w:pPr>
            <w:r>
              <w:t>1..1</w:t>
            </w:r>
          </w:p>
        </w:tc>
        <w:tc>
          <w:tcPr>
            <w:tcW w:w="1152" w:type="dxa"/>
          </w:tcPr>
          <w:p w14:paraId="46468D9E" w14:textId="77777777" w:rsidR="00682FD0" w:rsidRDefault="00E26131">
            <w:pPr>
              <w:pStyle w:val="TableText"/>
            </w:pPr>
            <w:r>
              <w:t>SHALL</w:t>
            </w:r>
          </w:p>
        </w:tc>
        <w:tc>
          <w:tcPr>
            <w:tcW w:w="864" w:type="dxa"/>
          </w:tcPr>
          <w:p w14:paraId="1BB3C8C8" w14:textId="77777777" w:rsidR="00682FD0" w:rsidRDefault="00682FD0">
            <w:pPr>
              <w:pStyle w:val="TableText"/>
            </w:pPr>
          </w:p>
        </w:tc>
        <w:tc>
          <w:tcPr>
            <w:tcW w:w="1104" w:type="dxa"/>
          </w:tcPr>
          <w:p w14:paraId="5B2A6716" w14:textId="6FEEE0DD" w:rsidR="00682FD0" w:rsidRDefault="009E5D90">
            <w:pPr>
              <w:pStyle w:val="TableText"/>
            </w:pPr>
            <w:hyperlink w:anchor="C_3357-30817">
              <w:r w:rsidR="00E26131">
                <w:rPr>
                  <w:rStyle w:val="HyperlinkText9pt"/>
                </w:rPr>
                <w:t>3357-30817</w:t>
              </w:r>
            </w:hyperlink>
          </w:p>
        </w:tc>
        <w:tc>
          <w:tcPr>
            <w:tcW w:w="2975" w:type="dxa"/>
          </w:tcPr>
          <w:p w14:paraId="04C1AD4F" w14:textId="3A357353" w:rsidR="00682FD0" w:rsidRDefault="009E5D90">
            <w:pPr>
              <w:pStyle w:val="TableText"/>
            </w:pPr>
            <w:hyperlink w:anchor="E_InfectionType_Observation">
              <w:r w:rsidR="00E26131">
                <w:rPr>
                  <w:rStyle w:val="HyperlinkText9pt"/>
                </w:rPr>
                <w:t>Infection-Type Observation (identifier: urn:oid:2.16.840.1.113883.10.20.5.6.139</w:t>
              </w:r>
            </w:hyperlink>
          </w:p>
        </w:tc>
      </w:tr>
      <w:tr w:rsidR="00682FD0" w14:paraId="0CECAD8F" w14:textId="77777777">
        <w:trPr>
          <w:jc w:val="center"/>
        </w:trPr>
        <w:tc>
          <w:tcPr>
            <w:tcW w:w="3345" w:type="dxa"/>
          </w:tcPr>
          <w:p w14:paraId="622CB390" w14:textId="77777777" w:rsidR="00682FD0" w:rsidRDefault="00E26131">
            <w:pPr>
              <w:pStyle w:val="TableText"/>
            </w:pPr>
            <w:r>
              <w:tab/>
              <w:t>entry</w:t>
            </w:r>
          </w:p>
        </w:tc>
        <w:tc>
          <w:tcPr>
            <w:tcW w:w="720" w:type="dxa"/>
          </w:tcPr>
          <w:p w14:paraId="67F184CF" w14:textId="77777777" w:rsidR="00682FD0" w:rsidRDefault="00E26131">
            <w:pPr>
              <w:pStyle w:val="TableText"/>
            </w:pPr>
            <w:r>
              <w:t>1..1</w:t>
            </w:r>
          </w:p>
        </w:tc>
        <w:tc>
          <w:tcPr>
            <w:tcW w:w="1152" w:type="dxa"/>
          </w:tcPr>
          <w:p w14:paraId="3780EFD0" w14:textId="77777777" w:rsidR="00682FD0" w:rsidRDefault="00E26131">
            <w:pPr>
              <w:pStyle w:val="TableText"/>
            </w:pPr>
            <w:r>
              <w:t>SHALL</w:t>
            </w:r>
          </w:p>
        </w:tc>
        <w:tc>
          <w:tcPr>
            <w:tcW w:w="864" w:type="dxa"/>
          </w:tcPr>
          <w:p w14:paraId="687CC6A4" w14:textId="77777777" w:rsidR="00682FD0" w:rsidRDefault="00682FD0">
            <w:pPr>
              <w:pStyle w:val="TableText"/>
            </w:pPr>
          </w:p>
        </w:tc>
        <w:tc>
          <w:tcPr>
            <w:tcW w:w="1104" w:type="dxa"/>
          </w:tcPr>
          <w:p w14:paraId="15DD77BE" w14:textId="2F960681" w:rsidR="00682FD0" w:rsidRDefault="009E5D90">
            <w:pPr>
              <w:pStyle w:val="TableText"/>
            </w:pPr>
            <w:hyperlink w:anchor="C_3357-30818">
              <w:r w:rsidR="00E26131">
                <w:rPr>
                  <w:rStyle w:val="HyperlinkText9pt"/>
                </w:rPr>
                <w:t>3357-30818</w:t>
              </w:r>
            </w:hyperlink>
          </w:p>
        </w:tc>
        <w:tc>
          <w:tcPr>
            <w:tcW w:w="2975" w:type="dxa"/>
          </w:tcPr>
          <w:p w14:paraId="6C4778A8" w14:textId="77777777" w:rsidR="00682FD0" w:rsidRDefault="00682FD0">
            <w:pPr>
              <w:pStyle w:val="TableText"/>
            </w:pPr>
          </w:p>
        </w:tc>
      </w:tr>
      <w:tr w:rsidR="00682FD0" w14:paraId="18832ABA" w14:textId="77777777">
        <w:trPr>
          <w:jc w:val="center"/>
        </w:trPr>
        <w:tc>
          <w:tcPr>
            <w:tcW w:w="3345" w:type="dxa"/>
          </w:tcPr>
          <w:p w14:paraId="6ECB0968" w14:textId="77777777" w:rsidR="00682FD0" w:rsidRDefault="00E26131">
            <w:pPr>
              <w:pStyle w:val="TableText"/>
            </w:pPr>
            <w:r>
              <w:tab/>
            </w:r>
            <w:r>
              <w:tab/>
              <w:t>observation</w:t>
            </w:r>
          </w:p>
        </w:tc>
        <w:tc>
          <w:tcPr>
            <w:tcW w:w="720" w:type="dxa"/>
          </w:tcPr>
          <w:p w14:paraId="7E34DF67" w14:textId="77777777" w:rsidR="00682FD0" w:rsidRDefault="00E26131">
            <w:pPr>
              <w:pStyle w:val="TableText"/>
            </w:pPr>
            <w:r>
              <w:t>1..1</w:t>
            </w:r>
          </w:p>
        </w:tc>
        <w:tc>
          <w:tcPr>
            <w:tcW w:w="1152" w:type="dxa"/>
          </w:tcPr>
          <w:p w14:paraId="4D6B5FBD" w14:textId="77777777" w:rsidR="00682FD0" w:rsidRDefault="00E26131">
            <w:pPr>
              <w:pStyle w:val="TableText"/>
            </w:pPr>
            <w:r>
              <w:t>SHALL</w:t>
            </w:r>
          </w:p>
        </w:tc>
        <w:tc>
          <w:tcPr>
            <w:tcW w:w="864" w:type="dxa"/>
          </w:tcPr>
          <w:p w14:paraId="2B44B01A" w14:textId="77777777" w:rsidR="00682FD0" w:rsidRDefault="00682FD0">
            <w:pPr>
              <w:pStyle w:val="TableText"/>
            </w:pPr>
          </w:p>
        </w:tc>
        <w:tc>
          <w:tcPr>
            <w:tcW w:w="1104" w:type="dxa"/>
          </w:tcPr>
          <w:p w14:paraId="05249224" w14:textId="2984440D" w:rsidR="00682FD0" w:rsidRDefault="009E5D90">
            <w:pPr>
              <w:pStyle w:val="TableText"/>
            </w:pPr>
            <w:hyperlink w:anchor="C_3357-30819">
              <w:r w:rsidR="00E26131">
                <w:rPr>
                  <w:rStyle w:val="HyperlinkText9pt"/>
                </w:rPr>
                <w:t>3357-30819</w:t>
              </w:r>
            </w:hyperlink>
          </w:p>
        </w:tc>
        <w:tc>
          <w:tcPr>
            <w:tcW w:w="2975" w:type="dxa"/>
          </w:tcPr>
          <w:p w14:paraId="6707277F" w14:textId="5233819C" w:rsidR="00682FD0" w:rsidRDefault="009E5D90">
            <w:pPr>
              <w:pStyle w:val="TableText"/>
            </w:pPr>
            <w:hyperlink w:anchor="E_InbornOutborn_Observation">
              <w:r w:rsidR="00E26131">
                <w:rPr>
                  <w:rStyle w:val="HyperlinkText9pt"/>
                </w:rPr>
                <w:t>Inborn/Outborn Observation (identifier: urn:hl7ii:2.16.840.1.113883.10.20.5.6.257:2018-04-01</w:t>
              </w:r>
            </w:hyperlink>
          </w:p>
        </w:tc>
      </w:tr>
      <w:tr w:rsidR="00682FD0" w14:paraId="49423D20" w14:textId="77777777">
        <w:trPr>
          <w:jc w:val="center"/>
        </w:trPr>
        <w:tc>
          <w:tcPr>
            <w:tcW w:w="3345" w:type="dxa"/>
          </w:tcPr>
          <w:p w14:paraId="7B0AD126" w14:textId="77777777" w:rsidR="00682FD0" w:rsidRDefault="00E26131">
            <w:pPr>
              <w:pStyle w:val="TableText"/>
            </w:pPr>
            <w:r>
              <w:tab/>
              <w:t>entry</w:t>
            </w:r>
          </w:p>
        </w:tc>
        <w:tc>
          <w:tcPr>
            <w:tcW w:w="720" w:type="dxa"/>
          </w:tcPr>
          <w:p w14:paraId="690685C1" w14:textId="77777777" w:rsidR="00682FD0" w:rsidRDefault="00E26131">
            <w:pPr>
              <w:pStyle w:val="TableText"/>
            </w:pPr>
            <w:r>
              <w:t>1..1</w:t>
            </w:r>
          </w:p>
        </w:tc>
        <w:tc>
          <w:tcPr>
            <w:tcW w:w="1152" w:type="dxa"/>
          </w:tcPr>
          <w:p w14:paraId="3A462D22" w14:textId="77777777" w:rsidR="00682FD0" w:rsidRDefault="00E26131">
            <w:pPr>
              <w:pStyle w:val="TableText"/>
            </w:pPr>
            <w:r>
              <w:t>SHALL</w:t>
            </w:r>
          </w:p>
        </w:tc>
        <w:tc>
          <w:tcPr>
            <w:tcW w:w="864" w:type="dxa"/>
          </w:tcPr>
          <w:p w14:paraId="313E3A09" w14:textId="77777777" w:rsidR="00682FD0" w:rsidRDefault="00682FD0">
            <w:pPr>
              <w:pStyle w:val="TableText"/>
            </w:pPr>
          </w:p>
        </w:tc>
        <w:tc>
          <w:tcPr>
            <w:tcW w:w="1104" w:type="dxa"/>
          </w:tcPr>
          <w:p w14:paraId="3B452617" w14:textId="1D00242D" w:rsidR="00682FD0" w:rsidRDefault="009E5D90">
            <w:pPr>
              <w:pStyle w:val="TableText"/>
            </w:pPr>
            <w:hyperlink w:anchor="C_3357-30787">
              <w:r w:rsidR="00E26131">
                <w:rPr>
                  <w:rStyle w:val="HyperlinkText9pt"/>
                </w:rPr>
                <w:t>3357-30787</w:t>
              </w:r>
            </w:hyperlink>
          </w:p>
        </w:tc>
        <w:tc>
          <w:tcPr>
            <w:tcW w:w="2975" w:type="dxa"/>
          </w:tcPr>
          <w:p w14:paraId="66D30A62" w14:textId="77777777" w:rsidR="00682FD0" w:rsidRDefault="00682FD0">
            <w:pPr>
              <w:pStyle w:val="TableText"/>
            </w:pPr>
          </w:p>
        </w:tc>
      </w:tr>
      <w:tr w:rsidR="00682FD0" w14:paraId="4BB90687" w14:textId="77777777">
        <w:trPr>
          <w:jc w:val="center"/>
        </w:trPr>
        <w:tc>
          <w:tcPr>
            <w:tcW w:w="3345" w:type="dxa"/>
          </w:tcPr>
          <w:p w14:paraId="0D2FC135" w14:textId="77777777" w:rsidR="00682FD0" w:rsidRDefault="00E26131">
            <w:pPr>
              <w:pStyle w:val="TableText"/>
            </w:pPr>
            <w:r>
              <w:tab/>
            </w:r>
            <w:r>
              <w:tab/>
              <w:t>observation</w:t>
            </w:r>
          </w:p>
        </w:tc>
        <w:tc>
          <w:tcPr>
            <w:tcW w:w="720" w:type="dxa"/>
          </w:tcPr>
          <w:p w14:paraId="7C13B3CA" w14:textId="77777777" w:rsidR="00682FD0" w:rsidRDefault="00E26131">
            <w:pPr>
              <w:pStyle w:val="TableText"/>
            </w:pPr>
            <w:r>
              <w:t>1..1</w:t>
            </w:r>
          </w:p>
        </w:tc>
        <w:tc>
          <w:tcPr>
            <w:tcW w:w="1152" w:type="dxa"/>
          </w:tcPr>
          <w:p w14:paraId="1AE54CAA" w14:textId="77777777" w:rsidR="00682FD0" w:rsidRDefault="00E26131">
            <w:pPr>
              <w:pStyle w:val="TableText"/>
            </w:pPr>
            <w:r>
              <w:t>SHALL</w:t>
            </w:r>
          </w:p>
        </w:tc>
        <w:tc>
          <w:tcPr>
            <w:tcW w:w="864" w:type="dxa"/>
          </w:tcPr>
          <w:p w14:paraId="69BAC808" w14:textId="77777777" w:rsidR="00682FD0" w:rsidRDefault="00682FD0">
            <w:pPr>
              <w:pStyle w:val="TableText"/>
            </w:pPr>
          </w:p>
        </w:tc>
        <w:tc>
          <w:tcPr>
            <w:tcW w:w="1104" w:type="dxa"/>
          </w:tcPr>
          <w:p w14:paraId="3D98D68A" w14:textId="29789868" w:rsidR="00682FD0" w:rsidRDefault="009E5D90">
            <w:pPr>
              <w:pStyle w:val="TableText"/>
            </w:pPr>
            <w:hyperlink w:anchor="C_3357-30788">
              <w:r w:rsidR="00E26131">
                <w:rPr>
                  <w:rStyle w:val="HyperlinkText9pt"/>
                </w:rPr>
                <w:t>3357-30788</w:t>
              </w:r>
            </w:hyperlink>
          </w:p>
        </w:tc>
        <w:tc>
          <w:tcPr>
            <w:tcW w:w="2975" w:type="dxa"/>
          </w:tcPr>
          <w:p w14:paraId="2B6B3ABC" w14:textId="127BA141" w:rsidR="00682FD0" w:rsidRDefault="009E5D90">
            <w:pPr>
              <w:pStyle w:val="TableText"/>
            </w:pPr>
            <w:hyperlink w:anchor="E_Death_Observation">
              <w:r w:rsidR="00E26131">
                <w:rPr>
                  <w:rStyle w:val="HyperlinkText9pt"/>
                </w:rPr>
                <w:t>Death Observation (identifier: urn:oid:2.16.840.1.113883.10.20.5.6.120</w:t>
              </w:r>
            </w:hyperlink>
          </w:p>
        </w:tc>
      </w:tr>
    </w:tbl>
    <w:p w14:paraId="143C46C8" w14:textId="77777777" w:rsidR="00682FD0" w:rsidRDefault="00682FD0">
      <w:pPr>
        <w:pStyle w:val="BodyText"/>
      </w:pPr>
    </w:p>
    <w:p w14:paraId="6774230C" w14:textId="2BE5FB6E" w:rsidR="00682FD0" w:rsidRDefault="00E26131" w:rsidP="008166C6">
      <w:pPr>
        <w:numPr>
          <w:ilvl w:val="0"/>
          <w:numId w:val="164"/>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6D716CA2" w14:textId="77777777" w:rsidR="00682FD0" w:rsidRDefault="00E26131" w:rsidP="008166C6">
      <w:pPr>
        <w:numPr>
          <w:ilvl w:val="0"/>
          <w:numId w:val="164"/>
        </w:numPr>
      </w:pPr>
      <w:r>
        <w:rPr>
          <w:rStyle w:val="keyword"/>
        </w:rPr>
        <w:t>SHALL</w:t>
      </w:r>
      <w:r>
        <w:t xml:space="preserve"> contain exactly one [1..1] </w:t>
      </w:r>
      <w:r>
        <w:rPr>
          <w:rStyle w:val="XMLnameBold"/>
        </w:rPr>
        <w:t>templateId</w:t>
      </w:r>
      <w:bookmarkStart w:id="891" w:name="C_3357-30742"/>
      <w:r>
        <w:t xml:space="preserve"> (CONF:3357-30742)</w:t>
      </w:r>
      <w:bookmarkEnd w:id="891"/>
      <w:r>
        <w:t xml:space="preserve"> such that it</w:t>
      </w:r>
    </w:p>
    <w:p w14:paraId="3361648F" w14:textId="77777777" w:rsidR="00682FD0" w:rsidRDefault="00E26131" w:rsidP="008166C6">
      <w:pPr>
        <w:numPr>
          <w:ilvl w:val="1"/>
          <w:numId w:val="164"/>
        </w:numPr>
      </w:pPr>
      <w:r>
        <w:rPr>
          <w:rStyle w:val="keyword"/>
        </w:rPr>
        <w:t>SHALL</w:t>
      </w:r>
      <w:r>
        <w:t xml:space="preserve"> contain exactly one [1..1] </w:t>
      </w:r>
      <w:r>
        <w:rPr>
          <w:rStyle w:val="XMLnameBold"/>
        </w:rPr>
        <w:t>@root</w:t>
      </w:r>
      <w:r>
        <w:t>=</w:t>
      </w:r>
      <w:r>
        <w:rPr>
          <w:rStyle w:val="XMLname"/>
        </w:rPr>
        <w:t>"2.16.840.1.113883.10.20.5.5.64"</w:t>
      </w:r>
      <w:bookmarkStart w:id="892" w:name="C_3357-30743"/>
      <w:r>
        <w:t xml:space="preserve"> (CONF:3357-30743)</w:t>
      </w:r>
      <w:bookmarkEnd w:id="892"/>
      <w:r>
        <w:t>.</w:t>
      </w:r>
    </w:p>
    <w:p w14:paraId="3A5B9665" w14:textId="77777777" w:rsidR="00682FD0" w:rsidRDefault="00E26131" w:rsidP="008166C6">
      <w:pPr>
        <w:numPr>
          <w:ilvl w:val="1"/>
          <w:numId w:val="164"/>
        </w:numPr>
      </w:pPr>
      <w:r>
        <w:rPr>
          <w:rStyle w:val="keyword"/>
        </w:rPr>
        <w:t>SHALL</w:t>
      </w:r>
      <w:r>
        <w:t xml:space="preserve"> contain exactly one [1..1] </w:t>
      </w:r>
      <w:r>
        <w:rPr>
          <w:rStyle w:val="XMLnameBold"/>
        </w:rPr>
        <w:t>@extension</w:t>
      </w:r>
      <w:r>
        <w:t>=</w:t>
      </w:r>
      <w:r>
        <w:rPr>
          <w:rStyle w:val="XMLname"/>
        </w:rPr>
        <w:t>"2018-04-01"</w:t>
      </w:r>
      <w:bookmarkStart w:id="893" w:name="C_3357-30744"/>
      <w:r>
        <w:t xml:space="preserve"> (CONF:3357-30744)</w:t>
      </w:r>
      <w:bookmarkEnd w:id="893"/>
      <w:r>
        <w:t>.</w:t>
      </w:r>
    </w:p>
    <w:p w14:paraId="66A56F5D" w14:textId="77777777" w:rsidR="00682FD0" w:rsidRDefault="00E26131" w:rsidP="008166C6">
      <w:pPr>
        <w:numPr>
          <w:ilvl w:val="0"/>
          <w:numId w:val="164"/>
        </w:numPr>
      </w:pPr>
      <w:r>
        <w:rPr>
          <w:rStyle w:val="keyword"/>
        </w:rPr>
        <w:t>SHALL</w:t>
      </w:r>
      <w:r>
        <w:t xml:space="preserve"> contain exactly one [1..1] </w:t>
      </w:r>
      <w:r>
        <w:rPr>
          <w:rStyle w:val="XMLnameBold"/>
        </w:rPr>
        <w:t>code</w:t>
      </w:r>
      <w:bookmarkStart w:id="894" w:name="C_3357-30784"/>
      <w:r>
        <w:t xml:space="preserve"> (CONF:3357-30784)</w:t>
      </w:r>
      <w:bookmarkEnd w:id="894"/>
      <w:r>
        <w:t>.</w:t>
      </w:r>
    </w:p>
    <w:p w14:paraId="73AE3858" w14:textId="77777777" w:rsidR="00682FD0" w:rsidRDefault="00E26131" w:rsidP="008166C6">
      <w:pPr>
        <w:numPr>
          <w:ilvl w:val="1"/>
          <w:numId w:val="164"/>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895" w:name="C_3357-30785"/>
      <w:r>
        <w:t xml:space="preserve"> (CONF:3357-30785)</w:t>
      </w:r>
      <w:bookmarkEnd w:id="895"/>
      <w:r>
        <w:t>.</w:t>
      </w:r>
    </w:p>
    <w:p w14:paraId="7DB487F1" w14:textId="77777777" w:rsidR="00682FD0" w:rsidRDefault="00E26131" w:rsidP="008166C6">
      <w:pPr>
        <w:numPr>
          <w:ilvl w:val="1"/>
          <w:numId w:val="164"/>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96" w:name="C_3357-30786"/>
      <w:r>
        <w:t xml:space="preserve"> (CONF:3357-30786)</w:t>
      </w:r>
      <w:bookmarkEnd w:id="896"/>
      <w:r>
        <w:t>.</w:t>
      </w:r>
    </w:p>
    <w:p w14:paraId="11D0320C" w14:textId="77777777" w:rsidR="00682FD0" w:rsidRDefault="00E26131" w:rsidP="008166C6">
      <w:pPr>
        <w:numPr>
          <w:ilvl w:val="0"/>
          <w:numId w:val="164"/>
        </w:numPr>
      </w:pPr>
      <w:r>
        <w:rPr>
          <w:rStyle w:val="keyword"/>
        </w:rPr>
        <w:t>SHALL</w:t>
      </w:r>
      <w:r>
        <w:t xml:space="preserve"> contain exactly one [1..1] </w:t>
      </w:r>
      <w:r>
        <w:rPr>
          <w:rStyle w:val="XMLnameBold"/>
        </w:rPr>
        <w:t>entry</w:t>
      </w:r>
      <w:bookmarkStart w:id="897" w:name="C_3357-30816"/>
      <w:r>
        <w:t xml:space="preserve"> (CONF:3357-30816)</w:t>
      </w:r>
      <w:bookmarkEnd w:id="897"/>
      <w:r>
        <w:t xml:space="preserve"> such that it</w:t>
      </w:r>
    </w:p>
    <w:p w14:paraId="7B1CB5D2" w14:textId="30EB6302" w:rsidR="00682FD0" w:rsidRDefault="00E26131" w:rsidP="008166C6">
      <w:pPr>
        <w:numPr>
          <w:ilvl w:val="1"/>
          <w:numId w:val="164"/>
        </w:numPr>
      </w:pPr>
      <w:r>
        <w:rPr>
          <w:rStyle w:val="keyword"/>
        </w:rPr>
        <w:t>SHALL</w:t>
      </w:r>
      <w:r>
        <w:t xml:space="preserve"> contain exactly one [1..1]  </w:t>
      </w:r>
      <w:hyperlink w:anchor="E_InfectionType_Observation">
        <w:r>
          <w:rPr>
            <w:rStyle w:val="HyperlinkCourierBold"/>
          </w:rPr>
          <w:t>Infection-Type Observation</w:t>
        </w:r>
      </w:hyperlink>
      <w:r>
        <w:rPr>
          <w:rStyle w:val="XMLname"/>
        </w:rPr>
        <w:t xml:space="preserve"> (identifier: urn:oid:2.16.840.1.113883.10.20.5.6.139)</w:t>
      </w:r>
      <w:bookmarkStart w:id="898" w:name="C_3357-30817"/>
      <w:r>
        <w:t xml:space="preserve"> (CONF:3357-30817)</w:t>
      </w:r>
      <w:bookmarkEnd w:id="898"/>
      <w:r>
        <w:t>.</w:t>
      </w:r>
    </w:p>
    <w:p w14:paraId="177833BA" w14:textId="77777777" w:rsidR="00682FD0" w:rsidRDefault="00E26131" w:rsidP="008166C6">
      <w:pPr>
        <w:numPr>
          <w:ilvl w:val="0"/>
          <w:numId w:val="164"/>
        </w:numPr>
      </w:pPr>
      <w:r>
        <w:rPr>
          <w:rStyle w:val="keyword"/>
        </w:rPr>
        <w:t>SHALL</w:t>
      </w:r>
      <w:r>
        <w:t xml:space="preserve"> contain exactly one [1..1] </w:t>
      </w:r>
      <w:r>
        <w:rPr>
          <w:rStyle w:val="XMLnameBold"/>
        </w:rPr>
        <w:t>entry</w:t>
      </w:r>
      <w:bookmarkStart w:id="899" w:name="C_3357-30818"/>
      <w:r>
        <w:t xml:space="preserve"> (CONF:3357-30818)</w:t>
      </w:r>
      <w:bookmarkEnd w:id="899"/>
      <w:r>
        <w:t xml:space="preserve"> such that it</w:t>
      </w:r>
    </w:p>
    <w:p w14:paraId="7965128D" w14:textId="51421878" w:rsidR="00682FD0" w:rsidRDefault="00E26131" w:rsidP="008166C6">
      <w:pPr>
        <w:numPr>
          <w:ilvl w:val="1"/>
          <w:numId w:val="164"/>
        </w:numPr>
      </w:pPr>
      <w:r>
        <w:rPr>
          <w:rStyle w:val="keyword"/>
        </w:rPr>
        <w:t>SHALL</w:t>
      </w:r>
      <w:r>
        <w:t xml:space="preserve"> contain exactly one [1..1]  </w:t>
      </w:r>
      <w:hyperlink w:anchor="E_InbornOutborn_Observation">
        <w:r>
          <w:rPr>
            <w:rStyle w:val="HyperlinkCourierBold"/>
          </w:rPr>
          <w:t>Inborn/Outborn Observation</w:t>
        </w:r>
      </w:hyperlink>
      <w:r>
        <w:rPr>
          <w:rStyle w:val="XMLname"/>
        </w:rPr>
        <w:t xml:space="preserve"> (identifier: urn:hl7ii:2.16.840.1.113883.10.20.5.6.257:2018-04-01)</w:t>
      </w:r>
      <w:bookmarkStart w:id="900" w:name="C_3357-30819"/>
      <w:r>
        <w:t xml:space="preserve"> (CONF:3357-30819)</w:t>
      </w:r>
      <w:bookmarkEnd w:id="900"/>
      <w:r>
        <w:t>.</w:t>
      </w:r>
    </w:p>
    <w:p w14:paraId="35859CF7" w14:textId="77777777" w:rsidR="00682FD0" w:rsidRDefault="00E26131" w:rsidP="008166C6">
      <w:pPr>
        <w:numPr>
          <w:ilvl w:val="0"/>
          <w:numId w:val="164"/>
        </w:numPr>
      </w:pPr>
      <w:r>
        <w:rPr>
          <w:rStyle w:val="keyword"/>
        </w:rPr>
        <w:t>SHALL</w:t>
      </w:r>
      <w:r>
        <w:t xml:space="preserve"> contain exactly one [1..1] </w:t>
      </w:r>
      <w:r>
        <w:rPr>
          <w:rStyle w:val="XMLnameBold"/>
        </w:rPr>
        <w:t>entry</w:t>
      </w:r>
      <w:bookmarkStart w:id="901" w:name="C_3357-30787"/>
      <w:r>
        <w:t xml:space="preserve"> (CONF:3357-30787)</w:t>
      </w:r>
      <w:bookmarkEnd w:id="901"/>
      <w:r>
        <w:t xml:space="preserve"> such that it</w:t>
      </w:r>
    </w:p>
    <w:p w14:paraId="61E37F61" w14:textId="6FB19E24" w:rsidR="00682FD0" w:rsidRDefault="00E26131" w:rsidP="008166C6">
      <w:pPr>
        <w:numPr>
          <w:ilvl w:val="1"/>
          <w:numId w:val="164"/>
        </w:numPr>
      </w:pPr>
      <w:r>
        <w:rPr>
          <w:rStyle w:val="keyword"/>
        </w:rPr>
        <w:t>SHALL</w:t>
      </w:r>
      <w:r>
        <w:t xml:space="preserve"> contain exactly one [1..1]  </w:t>
      </w:r>
      <w:hyperlink w:anchor="E_Death_Observation">
        <w:r>
          <w:rPr>
            <w:rStyle w:val="HyperlinkCourierBold"/>
          </w:rPr>
          <w:t>Death Observation</w:t>
        </w:r>
      </w:hyperlink>
      <w:r>
        <w:rPr>
          <w:rStyle w:val="XMLname"/>
        </w:rPr>
        <w:t xml:space="preserve"> (identifier: urn:oid:2.16.840.1.113883.10.20.5.6.120)</w:t>
      </w:r>
      <w:bookmarkStart w:id="902" w:name="C_3357-30788"/>
      <w:r>
        <w:t xml:space="preserve"> (CONF:3357-30788)</w:t>
      </w:r>
      <w:bookmarkEnd w:id="902"/>
      <w:r>
        <w:t>.</w:t>
      </w:r>
    </w:p>
    <w:p w14:paraId="6F9A894C" w14:textId="759576F1" w:rsidR="00682FD0" w:rsidRDefault="00E26131">
      <w:pPr>
        <w:pStyle w:val="Caption"/>
        <w:ind w:left="130" w:right="115"/>
      </w:pPr>
      <w:bookmarkStart w:id="903" w:name="_Toc525996527"/>
      <w:r>
        <w:t xml:space="preserve">Figure </w:t>
      </w:r>
      <w:r>
        <w:fldChar w:fldCharType="begin"/>
      </w:r>
      <w:r>
        <w:instrText>SEQ Figure \* ARABIC</w:instrText>
      </w:r>
      <w:r>
        <w:fldChar w:fldCharType="separate"/>
      </w:r>
      <w:r>
        <w:t>28</w:t>
      </w:r>
      <w:r>
        <w:fldChar w:fldCharType="end"/>
      </w:r>
      <w:r>
        <w:t>: Infection Details in Late Onset Sepsis Report Example</w:t>
      </w:r>
      <w:bookmarkEnd w:id="903"/>
    </w:p>
    <w:p w14:paraId="16921961" w14:textId="77777777" w:rsidR="00682FD0" w:rsidRDefault="00E26131">
      <w:pPr>
        <w:pStyle w:val="Example"/>
        <w:ind w:left="130" w:right="115"/>
      </w:pPr>
      <w:r>
        <w:t>&lt;section&gt;</w:t>
      </w:r>
    </w:p>
    <w:p w14:paraId="7DE45FF2" w14:textId="77777777" w:rsidR="00682FD0" w:rsidRDefault="00E26131">
      <w:pPr>
        <w:pStyle w:val="Example"/>
        <w:ind w:left="130" w:right="115"/>
      </w:pPr>
      <w:r>
        <w:t xml:space="preserve">  &lt;templateId root="2.16.840.1.113883.10.20.5.4.26" /&gt;</w:t>
      </w:r>
    </w:p>
    <w:p w14:paraId="3D41D295" w14:textId="77777777" w:rsidR="00682FD0" w:rsidRDefault="00E26131">
      <w:pPr>
        <w:pStyle w:val="Example"/>
        <w:ind w:left="130" w:right="115"/>
      </w:pPr>
      <w:r>
        <w:t xml:space="preserve">  &lt;!-- [HAI R3D3] Infection Details in Late Onset Sepsis Report --&gt;</w:t>
      </w:r>
    </w:p>
    <w:p w14:paraId="213867C9" w14:textId="77777777" w:rsidR="00682FD0" w:rsidRDefault="00E26131">
      <w:pPr>
        <w:pStyle w:val="Example"/>
        <w:ind w:left="130" w:right="115"/>
      </w:pPr>
      <w:r>
        <w:t xml:space="preserve">  &lt;templateId root="2.16.840.1.113883.10.20.5.5.64" extension="2018-04-01" /&gt;</w:t>
      </w:r>
    </w:p>
    <w:p w14:paraId="0BF252B4" w14:textId="77777777" w:rsidR="00682FD0" w:rsidRDefault="00E26131">
      <w:pPr>
        <w:pStyle w:val="Example"/>
        <w:ind w:left="130" w:right="115"/>
      </w:pPr>
      <w:r>
        <w:t xml:space="preserve">  &lt;code codeSystem="2.16.840.1.113883.6.1" codeSystemName="LOINC" code="51899-3" displayName="Details" /&gt;</w:t>
      </w:r>
    </w:p>
    <w:p w14:paraId="6A5B7E35" w14:textId="77777777" w:rsidR="00682FD0" w:rsidRDefault="00E26131">
      <w:pPr>
        <w:pStyle w:val="Example"/>
        <w:ind w:left="130" w:right="115"/>
      </w:pPr>
      <w:r>
        <w:t xml:space="preserve">  &lt;title&gt;Details Section&lt;/title&gt;</w:t>
      </w:r>
    </w:p>
    <w:p w14:paraId="5305A7A5" w14:textId="77777777" w:rsidR="00682FD0" w:rsidRDefault="00E26131">
      <w:pPr>
        <w:pStyle w:val="Example"/>
        <w:ind w:left="130" w:right="115"/>
      </w:pPr>
      <w:r>
        <w:t xml:space="preserve">  &lt;text&gt;</w:t>
      </w:r>
    </w:p>
    <w:p w14:paraId="1AFD5077" w14:textId="77777777" w:rsidR="00682FD0" w:rsidRDefault="00E26131">
      <w:pPr>
        <w:pStyle w:val="Example"/>
        <w:ind w:left="130" w:right="115"/>
      </w:pPr>
      <w:r>
        <w:tab/>
        <w:t>...</w:t>
      </w:r>
    </w:p>
    <w:p w14:paraId="0304B1D0" w14:textId="77777777" w:rsidR="00682FD0" w:rsidRDefault="00E26131">
      <w:pPr>
        <w:pStyle w:val="Example"/>
        <w:ind w:left="130" w:right="115"/>
      </w:pPr>
      <w:r>
        <w:t xml:space="preserve">  &lt;/text&gt;</w:t>
      </w:r>
    </w:p>
    <w:p w14:paraId="66261E19" w14:textId="77777777" w:rsidR="00682FD0" w:rsidRDefault="00E26131">
      <w:pPr>
        <w:pStyle w:val="Example"/>
        <w:ind w:left="130" w:right="115"/>
      </w:pPr>
      <w:r>
        <w:t xml:space="preserve">  </w:t>
      </w:r>
    </w:p>
    <w:p w14:paraId="5F5DA55C" w14:textId="77777777" w:rsidR="00682FD0" w:rsidRDefault="00E26131">
      <w:pPr>
        <w:pStyle w:val="Example"/>
        <w:ind w:left="130" w:right="115"/>
      </w:pPr>
      <w:r>
        <w:t xml:space="preserve">  </w:t>
      </w:r>
    </w:p>
    <w:p w14:paraId="269DAA11" w14:textId="77777777" w:rsidR="00682FD0" w:rsidRDefault="00E26131">
      <w:pPr>
        <w:pStyle w:val="Example"/>
        <w:ind w:left="130" w:right="115"/>
      </w:pPr>
      <w:r>
        <w:t xml:space="preserve">  &lt;entry typeCode="DRIV"&gt;</w:t>
      </w:r>
    </w:p>
    <w:p w14:paraId="09921A62" w14:textId="77777777" w:rsidR="00682FD0" w:rsidRDefault="00E26131">
      <w:pPr>
        <w:pStyle w:val="Example"/>
        <w:ind w:left="130" w:right="115"/>
      </w:pPr>
      <w:r>
        <w:tab/>
        <w:t>&lt;!-- Late Onset Sepsis/Meningitis Infection Observation --&gt;</w:t>
      </w:r>
    </w:p>
    <w:p w14:paraId="450ACAAA" w14:textId="77777777" w:rsidR="00682FD0" w:rsidRDefault="00E26131">
      <w:pPr>
        <w:pStyle w:val="Example"/>
        <w:ind w:left="130" w:right="115"/>
      </w:pPr>
      <w:r>
        <w:tab/>
        <w:t>&lt;observation classCode="OBS" moodCode="EVN"&gt;</w:t>
      </w:r>
    </w:p>
    <w:p w14:paraId="4A0DA3EA" w14:textId="77777777" w:rsidR="00682FD0" w:rsidRDefault="00E26131">
      <w:pPr>
        <w:pStyle w:val="Example"/>
        <w:ind w:left="130" w:right="115"/>
      </w:pPr>
      <w:r>
        <w:tab/>
        <w:t xml:space="preserve">  &lt;!-- [C-CDA R1.1] Problem Observation --&gt;</w:t>
      </w:r>
    </w:p>
    <w:p w14:paraId="08561EC7" w14:textId="77777777" w:rsidR="00682FD0" w:rsidRDefault="00E26131">
      <w:pPr>
        <w:pStyle w:val="Example"/>
        <w:ind w:left="130" w:right="115"/>
      </w:pPr>
      <w:r>
        <w:tab/>
        <w:t xml:space="preserve">  &lt;templateId root="2.16.840.1.113883.10.20.22.4.4"/&gt;</w:t>
      </w:r>
    </w:p>
    <w:p w14:paraId="6AE778CE" w14:textId="77777777" w:rsidR="00682FD0" w:rsidRDefault="00E26131">
      <w:pPr>
        <w:pStyle w:val="Example"/>
        <w:ind w:left="130" w:right="115"/>
      </w:pPr>
      <w:r>
        <w:tab/>
        <w:t xml:space="preserve">  &lt;!-- [HAI R3D3] Late Onset Sepsis/Meningitis Infection Observation --&gt;</w:t>
      </w:r>
    </w:p>
    <w:p w14:paraId="4D125FBC" w14:textId="77777777" w:rsidR="00682FD0" w:rsidRDefault="00E26131">
      <w:pPr>
        <w:pStyle w:val="Example"/>
        <w:ind w:left="130" w:right="115"/>
      </w:pPr>
      <w:r>
        <w:tab/>
        <w:t xml:space="preserve">  &lt;templateId root="2.16.840.1.113883.10.20.5.6.256" extension="2018-04-01"/&gt;</w:t>
      </w:r>
    </w:p>
    <w:p w14:paraId="54EF9486" w14:textId="77777777" w:rsidR="00682FD0" w:rsidRDefault="00E26131">
      <w:pPr>
        <w:pStyle w:val="Example"/>
        <w:ind w:left="130" w:right="115"/>
      </w:pPr>
      <w:r>
        <w:tab/>
        <w:t xml:space="preserve">  ...</w:t>
      </w:r>
    </w:p>
    <w:p w14:paraId="0621C1BC" w14:textId="77777777" w:rsidR="00682FD0" w:rsidRDefault="00E26131">
      <w:pPr>
        <w:pStyle w:val="Example"/>
        <w:ind w:left="130" w:right="115"/>
      </w:pPr>
      <w:r>
        <w:tab/>
        <w:t>&lt;/observation&gt;</w:t>
      </w:r>
    </w:p>
    <w:p w14:paraId="5811EFBC" w14:textId="77777777" w:rsidR="00682FD0" w:rsidRDefault="00E26131">
      <w:pPr>
        <w:pStyle w:val="Example"/>
        <w:ind w:left="130" w:right="115"/>
      </w:pPr>
      <w:r>
        <w:t xml:space="preserve">  &lt;/entry&gt;</w:t>
      </w:r>
    </w:p>
    <w:p w14:paraId="4326E01B" w14:textId="77777777" w:rsidR="00682FD0" w:rsidRDefault="00E26131">
      <w:pPr>
        <w:pStyle w:val="Example"/>
        <w:ind w:left="130" w:right="115"/>
      </w:pPr>
      <w:r>
        <w:t xml:space="preserve">  </w:t>
      </w:r>
    </w:p>
    <w:p w14:paraId="4570395C" w14:textId="77777777" w:rsidR="00682FD0" w:rsidRDefault="00E26131">
      <w:pPr>
        <w:pStyle w:val="Example"/>
        <w:ind w:left="130" w:right="115"/>
      </w:pPr>
      <w:r>
        <w:t xml:space="preserve">  </w:t>
      </w:r>
    </w:p>
    <w:p w14:paraId="7D55582F" w14:textId="77777777" w:rsidR="00682FD0" w:rsidRDefault="00E26131">
      <w:pPr>
        <w:pStyle w:val="Example"/>
        <w:ind w:left="130" w:right="115"/>
      </w:pPr>
      <w:r>
        <w:t xml:space="preserve">  &lt;entry typeCode="DRIV"&gt;</w:t>
      </w:r>
    </w:p>
    <w:p w14:paraId="4E24F424" w14:textId="77777777" w:rsidR="00682FD0" w:rsidRDefault="00E26131">
      <w:pPr>
        <w:pStyle w:val="Example"/>
        <w:ind w:left="130" w:right="115"/>
      </w:pPr>
      <w:r>
        <w:tab/>
        <w:t>&lt;!-- Inborn/Outborn Observation --&gt;</w:t>
      </w:r>
    </w:p>
    <w:p w14:paraId="7AB6E6A9" w14:textId="77777777" w:rsidR="00682FD0" w:rsidRDefault="00E26131">
      <w:pPr>
        <w:pStyle w:val="Example"/>
        <w:ind w:left="130" w:right="115"/>
      </w:pPr>
      <w:r>
        <w:tab/>
        <w:t>&lt;observation classCode="OBS" moodCode="EVN" negationInd="true"&gt;</w:t>
      </w:r>
    </w:p>
    <w:p w14:paraId="55BBDC93" w14:textId="77777777" w:rsidR="00682FD0" w:rsidRDefault="00E26131">
      <w:pPr>
        <w:pStyle w:val="Example"/>
        <w:ind w:left="130" w:right="115"/>
      </w:pPr>
      <w:r>
        <w:tab/>
        <w:t xml:space="preserve">  &lt;!-- [HAI R3D3] Inborn/Outborn Observation --&gt;</w:t>
      </w:r>
    </w:p>
    <w:p w14:paraId="2309E4EC" w14:textId="77777777" w:rsidR="00682FD0" w:rsidRDefault="00E26131">
      <w:pPr>
        <w:pStyle w:val="Example"/>
        <w:ind w:left="130" w:right="115"/>
      </w:pPr>
      <w:r>
        <w:tab/>
        <w:t xml:space="preserve">  &lt;templateId root="2.16.840.1.113883.10.20.5.6.257" extension="2018-04-01"/&gt;</w:t>
      </w:r>
    </w:p>
    <w:p w14:paraId="4D9FEC54" w14:textId="77777777" w:rsidR="00682FD0" w:rsidRDefault="00E26131">
      <w:pPr>
        <w:pStyle w:val="Example"/>
        <w:ind w:left="130" w:right="115"/>
      </w:pPr>
      <w:r>
        <w:tab/>
        <w:t xml:space="preserve">  ...</w:t>
      </w:r>
    </w:p>
    <w:p w14:paraId="0B3A2E02" w14:textId="77777777" w:rsidR="00682FD0" w:rsidRDefault="00E26131">
      <w:pPr>
        <w:pStyle w:val="Example"/>
        <w:ind w:left="130" w:right="115"/>
      </w:pPr>
      <w:r>
        <w:tab/>
        <w:t>&lt;/observation&gt;</w:t>
      </w:r>
    </w:p>
    <w:p w14:paraId="5203ADE2" w14:textId="77777777" w:rsidR="00682FD0" w:rsidRDefault="00E26131">
      <w:pPr>
        <w:pStyle w:val="Example"/>
        <w:ind w:left="130" w:right="115"/>
      </w:pPr>
      <w:r>
        <w:t xml:space="preserve">  &lt;/entry&gt;</w:t>
      </w:r>
    </w:p>
    <w:p w14:paraId="7232A8EA" w14:textId="77777777" w:rsidR="00682FD0" w:rsidRDefault="00E26131">
      <w:pPr>
        <w:pStyle w:val="Example"/>
        <w:ind w:left="130" w:right="115"/>
      </w:pPr>
      <w:r>
        <w:t xml:space="preserve">  </w:t>
      </w:r>
    </w:p>
    <w:p w14:paraId="1C8715D7" w14:textId="77777777" w:rsidR="00682FD0" w:rsidRDefault="00E26131">
      <w:pPr>
        <w:pStyle w:val="Example"/>
        <w:ind w:left="130" w:right="115"/>
      </w:pPr>
      <w:r>
        <w:t xml:space="preserve">  &lt;entry typeCode="DRIV"&gt;</w:t>
      </w:r>
    </w:p>
    <w:p w14:paraId="055DA443" w14:textId="77777777" w:rsidR="00682FD0" w:rsidRDefault="00E26131">
      <w:pPr>
        <w:pStyle w:val="Example"/>
        <w:ind w:left="130" w:right="115"/>
      </w:pPr>
      <w:r>
        <w:tab/>
        <w:t>&lt;!-- Death Observation --&gt;</w:t>
      </w:r>
    </w:p>
    <w:p w14:paraId="747358EE" w14:textId="77777777" w:rsidR="00682FD0" w:rsidRDefault="00E26131">
      <w:pPr>
        <w:pStyle w:val="Example"/>
        <w:ind w:left="130" w:right="115"/>
      </w:pPr>
      <w:r>
        <w:tab/>
        <w:t>&lt;!-- not negated: this patient died --&gt;</w:t>
      </w:r>
    </w:p>
    <w:p w14:paraId="0827A451" w14:textId="77777777" w:rsidR="00682FD0" w:rsidRDefault="00E26131">
      <w:pPr>
        <w:pStyle w:val="Example"/>
        <w:ind w:left="130" w:right="115"/>
      </w:pPr>
      <w:r>
        <w:tab/>
        <w:t>&lt;observation classCode="OBS" moodCode="EVN" negationInd="false"&gt;</w:t>
      </w:r>
    </w:p>
    <w:p w14:paraId="73D762A8" w14:textId="77777777" w:rsidR="00682FD0" w:rsidRDefault="00E26131">
      <w:pPr>
        <w:pStyle w:val="Example"/>
        <w:ind w:left="130" w:right="115"/>
      </w:pPr>
      <w:r>
        <w:tab/>
        <w:t xml:space="preserve">  &lt;!-- [C-CDA R1.1] Deceased Observation --&gt;</w:t>
      </w:r>
    </w:p>
    <w:p w14:paraId="28F0BFD1" w14:textId="77777777" w:rsidR="00682FD0" w:rsidRDefault="00E26131">
      <w:pPr>
        <w:pStyle w:val="Example"/>
        <w:ind w:left="130" w:right="115"/>
      </w:pPr>
      <w:r>
        <w:tab/>
        <w:t xml:space="preserve">  &lt;templateId root="2.16.840.1.113883.10.20.22.4.79" /&gt;</w:t>
      </w:r>
    </w:p>
    <w:p w14:paraId="36FB8746" w14:textId="77777777" w:rsidR="00682FD0" w:rsidRDefault="00E26131">
      <w:pPr>
        <w:pStyle w:val="Example"/>
        <w:ind w:left="130" w:right="115"/>
      </w:pPr>
      <w:r>
        <w:tab/>
        <w:t xml:space="preserve">  &lt;!-- Death Observation in an Infection-type --&gt;</w:t>
      </w:r>
    </w:p>
    <w:p w14:paraId="6A8153CE" w14:textId="77777777" w:rsidR="00682FD0" w:rsidRDefault="00E26131">
      <w:pPr>
        <w:pStyle w:val="Example"/>
        <w:ind w:left="130" w:right="115"/>
      </w:pPr>
      <w:r>
        <w:tab/>
        <w:t xml:space="preserve">  &lt;templateId root="2.16.840.1.113883.10.20.5.6.120" /&gt;</w:t>
      </w:r>
    </w:p>
    <w:p w14:paraId="7E78FBB2" w14:textId="77777777" w:rsidR="00682FD0" w:rsidRDefault="00E26131">
      <w:pPr>
        <w:pStyle w:val="Example"/>
        <w:ind w:left="130" w:right="115"/>
      </w:pPr>
      <w:r>
        <w:tab/>
        <w:t xml:space="preserve">  ...</w:t>
      </w:r>
    </w:p>
    <w:p w14:paraId="025CD128" w14:textId="77777777" w:rsidR="00682FD0" w:rsidRDefault="00E26131">
      <w:pPr>
        <w:pStyle w:val="Example"/>
        <w:ind w:left="130" w:right="115"/>
      </w:pPr>
      <w:r>
        <w:tab/>
        <w:t>&lt;/observation&gt;</w:t>
      </w:r>
    </w:p>
    <w:p w14:paraId="3DD097D0" w14:textId="77777777" w:rsidR="00682FD0" w:rsidRDefault="00E26131">
      <w:pPr>
        <w:pStyle w:val="Example"/>
        <w:ind w:left="130" w:right="115"/>
      </w:pPr>
      <w:r>
        <w:t xml:space="preserve">  &lt;/entry&gt;</w:t>
      </w:r>
    </w:p>
    <w:p w14:paraId="065CEDD2" w14:textId="77777777" w:rsidR="00682FD0" w:rsidRDefault="00E26131">
      <w:pPr>
        <w:pStyle w:val="Example"/>
        <w:ind w:left="130" w:right="115"/>
      </w:pPr>
      <w:r>
        <w:t xml:space="preserve">  </w:t>
      </w:r>
    </w:p>
    <w:p w14:paraId="361C40F2" w14:textId="77777777" w:rsidR="00682FD0" w:rsidRDefault="00E26131">
      <w:pPr>
        <w:pStyle w:val="Example"/>
        <w:ind w:left="130" w:right="115"/>
      </w:pPr>
      <w:r>
        <w:t>&lt;/section&gt;</w:t>
      </w:r>
    </w:p>
    <w:p w14:paraId="74F44B78" w14:textId="77777777" w:rsidR="00682FD0" w:rsidRDefault="00682FD0">
      <w:pPr>
        <w:pStyle w:val="BodyText"/>
      </w:pPr>
    </w:p>
    <w:p w14:paraId="5B002657" w14:textId="77777777" w:rsidR="00682FD0" w:rsidRDefault="00E26131">
      <w:pPr>
        <w:pStyle w:val="Heading3nospace"/>
      </w:pPr>
      <w:bookmarkStart w:id="904" w:name="S_Infection_Details_Section_in_a_BSI_Re"/>
      <w:bookmarkStart w:id="905" w:name="_Toc525996312"/>
      <w:r>
        <w:t>Infection Details Section in a BSI Report</w:t>
      </w:r>
      <w:bookmarkEnd w:id="904"/>
      <w:bookmarkEnd w:id="905"/>
    </w:p>
    <w:p w14:paraId="2FCBB93D" w14:textId="77777777" w:rsidR="00682FD0" w:rsidRDefault="00E26131">
      <w:pPr>
        <w:pStyle w:val="BracketData"/>
      </w:pPr>
      <w:r>
        <w:t>[section: identifier urn:oid:2.16.840.1.113883.10.20.5.5.38 (closed)]</w:t>
      </w:r>
    </w:p>
    <w:p w14:paraId="358E26A3" w14:textId="77777777" w:rsidR="00682FD0" w:rsidRDefault="00E26131">
      <w:pPr>
        <w:pStyle w:val="BracketData"/>
      </w:pPr>
      <w:r>
        <w:t>Published as part of NHSN Healthcare Associated Infection (HAI) Reports Release 1 - US Realm</w:t>
      </w:r>
    </w:p>
    <w:p w14:paraId="296D0E03" w14:textId="793D8E0B" w:rsidR="00682FD0" w:rsidRDefault="00E26131">
      <w:pPr>
        <w:pStyle w:val="Caption"/>
      </w:pPr>
      <w:bookmarkStart w:id="906" w:name="_Toc525996762"/>
      <w:r>
        <w:t xml:space="preserve">Table </w:t>
      </w:r>
      <w:r>
        <w:fldChar w:fldCharType="begin"/>
      </w:r>
      <w:r>
        <w:instrText>SEQ Table \* ARABIC</w:instrText>
      </w:r>
      <w:r>
        <w:fldChar w:fldCharType="separate"/>
      </w:r>
      <w:r>
        <w:t>62</w:t>
      </w:r>
      <w:r>
        <w:fldChar w:fldCharType="end"/>
      </w:r>
      <w:r>
        <w:t>: Infection Details Section in a BSI Report Contexts</w:t>
      </w:r>
      <w:bookmarkEnd w:id="90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2A4621D1" w14:textId="77777777">
        <w:trPr>
          <w:cantSplit/>
          <w:tblHeader/>
          <w:jc w:val="center"/>
        </w:trPr>
        <w:tc>
          <w:tcPr>
            <w:tcW w:w="360" w:type="dxa"/>
            <w:shd w:val="clear" w:color="auto" w:fill="E6E6E6"/>
          </w:tcPr>
          <w:p w14:paraId="57BF57EA" w14:textId="77777777" w:rsidR="00682FD0" w:rsidRDefault="00E26131">
            <w:pPr>
              <w:pStyle w:val="TableHead"/>
            </w:pPr>
            <w:r>
              <w:t>Contained By:</w:t>
            </w:r>
          </w:p>
        </w:tc>
        <w:tc>
          <w:tcPr>
            <w:tcW w:w="360" w:type="dxa"/>
            <w:shd w:val="clear" w:color="auto" w:fill="E6E6E6"/>
          </w:tcPr>
          <w:p w14:paraId="629C8924" w14:textId="77777777" w:rsidR="00682FD0" w:rsidRDefault="00E26131">
            <w:pPr>
              <w:pStyle w:val="TableHead"/>
            </w:pPr>
            <w:r>
              <w:t>Contains:</w:t>
            </w:r>
          </w:p>
        </w:tc>
      </w:tr>
      <w:tr w:rsidR="00682FD0" w14:paraId="172A713C" w14:textId="77777777">
        <w:trPr>
          <w:jc w:val="center"/>
        </w:trPr>
        <w:tc>
          <w:tcPr>
            <w:tcW w:w="360" w:type="dxa"/>
          </w:tcPr>
          <w:p w14:paraId="5F8C0C71" w14:textId="095616E5" w:rsidR="00682FD0" w:rsidRDefault="009E5D90">
            <w:pPr>
              <w:pStyle w:val="TableText"/>
            </w:pPr>
            <w:hyperlink w:anchor="D_HAI_BSI_Rep_V3">
              <w:r w:rsidR="00E26131">
                <w:rPr>
                  <w:rStyle w:val="HyperlinkText9pt"/>
                </w:rPr>
                <w:t>HAI Bloodstream Infection Report (BSI) (V3)</w:t>
              </w:r>
            </w:hyperlink>
            <w:r w:rsidR="00E26131">
              <w:t xml:space="preserve"> (required)</w:t>
            </w:r>
          </w:p>
        </w:tc>
        <w:tc>
          <w:tcPr>
            <w:tcW w:w="360" w:type="dxa"/>
          </w:tcPr>
          <w:p w14:paraId="1AC629C3" w14:textId="46B8F867" w:rsidR="00682FD0" w:rsidRDefault="009E5D90">
            <w:pPr>
              <w:pStyle w:val="TableText"/>
            </w:pPr>
            <w:hyperlink w:anchor="E_Death_Observation">
              <w:r w:rsidR="00E26131">
                <w:rPr>
                  <w:rStyle w:val="HyperlinkText9pt"/>
                </w:rPr>
                <w:t>Death Observation</w:t>
              </w:r>
            </w:hyperlink>
            <w:r w:rsidR="00E26131">
              <w:t xml:space="preserve"> (optional)</w:t>
            </w:r>
          </w:p>
          <w:p w14:paraId="3F3CE818" w14:textId="411E5D83" w:rsidR="00682FD0" w:rsidRDefault="009E5D90">
            <w:pPr>
              <w:pStyle w:val="TableText"/>
            </w:pPr>
            <w:hyperlink w:anchor="E_PostProcedure_Observation">
              <w:r w:rsidR="00E26131">
                <w:rPr>
                  <w:rStyle w:val="HyperlinkText9pt"/>
                </w:rPr>
                <w:t>Post-Procedure Observation</w:t>
              </w:r>
            </w:hyperlink>
            <w:r w:rsidR="00E26131">
              <w:t xml:space="preserve"> (optional)</w:t>
            </w:r>
          </w:p>
          <w:p w14:paraId="1EA0BAC9" w14:textId="44F6391D" w:rsidR="00682FD0" w:rsidRDefault="009E5D90">
            <w:pPr>
              <w:pStyle w:val="TableText"/>
            </w:pPr>
            <w:hyperlink w:anchor="E_InfectionType_Observation">
              <w:r w:rsidR="00E26131">
                <w:rPr>
                  <w:rStyle w:val="HyperlinkText9pt"/>
                </w:rPr>
                <w:t>Infection-Type Observation</w:t>
              </w:r>
            </w:hyperlink>
            <w:r w:rsidR="00E26131">
              <w:t xml:space="preserve"> (required)</w:t>
            </w:r>
          </w:p>
        </w:tc>
      </w:tr>
    </w:tbl>
    <w:p w14:paraId="5246D7D3" w14:textId="77777777" w:rsidR="00682FD0" w:rsidRDefault="00682FD0">
      <w:pPr>
        <w:pStyle w:val="BodyText"/>
      </w:pPr>
    </w:p>
    <w:p w14:paraId="02D28901" w14:textId="77777777" w:rsidR="00682FD0" w:rsidRDefault="00E26131">
      <w:r>
        <w:t>This section records the infection type, with details, as well as whether the reported infection occurred during a post-procedure period. If the patient died, NHSN protocol requires that the death be recorded.</w:t>
      </w:r>
    </w:p>
    <w:p w14:paraId="61DEAC8D" w14:textId="02A29397" w:rsidR="00682FD0" w:rsidRDefault="00E26131">
      <w:pPr>
        <w:pStyle w:val="Caption"/>
      </w:pPr>
      <w:bookmarkStart w:id="907" w:name="_Toc525996763"/>
      <w:r>
        <w:t xml:space="preserve">Table </w:t>
      </w:r>
      <w:r>
        <w:fldChar w:fldCharType="begin"/>
      </w:r>
      <w:r>
        <w:instrText>SEQ Table \* ARABIC</w:instrText>
      </w:r>
      <w:r>
        <w:fldChar w:fldCharType="separate"/>
      </w:r>
      <w:r>
        <w:t>63</w:t>
      </w:r>
      <w:r>
        <w:fldChar w:fldCharType="end"/>
      </w:r>
      <w:r>
        <w:t>: Infection Details Section in a BSI Report Constraints Overview</w:t>
      </w:r>
      <w:bookmarkEnd w:id="90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698E7E40" w14:textId="77777777">
        <w:trPr>
          <w:cantSplit/>
          <w:tblHeader/>
          <w:jc w:val="center"/>
        </w:trPr>
        <w:tc>
          <w:tcPr>
            <w:tcW w:w="0" w:type="dxa"/>
            <w:shd w:val="clear" w:color="auto" w:fill="E6E6E6"/>
            <w:noWrap/>
          </w:tcPr>
          <w:p w14:paraId="368E781D" w14:textId="77777777" w:rsidR="00682FD0" w:rsidRDefault="00E26131">
            <w:pPr>
              <w:pStyle w:val="TableHead"/>
            </w:pPr>
            <w:r>
              <w:t>XPath</w:t>
            </w:r>
          </w:p>
        </w:tc>
        <w:tc>
          <w:tcPr>
            <w:tcW w:w="720" w:type="dxa"/>
            <w:shd w:val="clear" w:color="auto" w:fill="E6E6E6"/>
            <w:noWrap/>
          </w:tcPr>
          <w:p w14:paraId="12A2C7AE" w14:textId="77777777" w:rsidR="00682FD0" w:rsidRDefault="00E26131">
            <w:pPr>
              <w:pStyle w:val="TableHead"/>
            </w:pPr>
            <w:r>
              <w:t>Card.</w:t>
            </w:r>
          </w:p>
        </w:tc>
        <w:tc>
          <w:tcPr>
            <w:tcW w:w="1152" w:type="dxa"/>
            <w:shd w:val="clear" w:color="auto" w:fill="E6E6E6"/>
            <w:noWrap/>
          </w:tcPr>
          <w:p w14:paraId="09D31B35" w14:textId="77777777" w:rsidR="00682FD0" w:rsidRDefault="00E26131">
            <w:pPr>
              <w:pStyle w:val="TableHead"/>
            </w:pPr>
            <w:r>
              <w:t>Verb</w:t>
            </w:r>
          </w:p>
        </w:tc>
        <w:tc>
          <w:tcPr>
            <w:tcW w:w="864" w:type="dxa"/>
            <w:shd w:val="clear" w:color="auto" w:fill="E6E6E6"/>
            <w:noWrap/>
          </w:tcPr>
          <w:p w14:paraId="02C76E30" w14:textId="77777777" w:rsidR="00682FD0" w:rsidRDefault="00E26131">
            <w:pPr>
              <w:pStyle w:val="TableHead"/>
            </w:pPr>
            <w:r>
              <w:t>Data Type</w:t>
            </w:r>
          </w:p>
        </w:tc>
        <w:tc>
          <w:tcPr>
            <w:tcW w:w="864" w:type="dxa"/>
            <w:shd w:val="clear" w:color="auto" w:fill="E6E6E6"/>
            <w:noWrap/>
          </w:tcPr>
          <w:p w14:paraId="37DAE82D" w14:textId="77777777" w:rsidR="00682FD0" w:rsidRDefault="00E26131">
            <w:pPr>
              <w:pStyle w:val="TableHead"/>
            </w:pPr>
            <w:r>
              <w:t>CONF#</w:t>
            </w:r>
          </w:p>
        </w:tc>
        <w:tc>
          <w:tcPr>
            <w:tcW w:w="864" w:type="dxa"/>
            <w:shd w:val="clear" w:color="auto" w:fill="E6E6E6"/>
            <w:noWrap/>
          </w:tcPr>
          <w:p w14:paraId="6409DDCA" w14:textId="77777777" w:rsidR="00682FD0" w:rsidRDefault="00E26131">
            <w:pPr>
              <w:pStyle w:val="TableHead"/>
            </w:pPr>
            <w:r>
              <w:t>Value</w:t>
            </w:r>
          </w:p>
        </w:tc>
      </w:tr>
      <w:tr w:rsidR="00682FD0" w14:paraId="5DFB127B" w14:textId="77777777">
        <w:trPr>
          <w:jc w:val="center"/>
        </w:trPr>
        <w:tc>
          <w:tcPr>
            <w:tcW w:w="10160" w:type="dxa"/>
            <w:gridSpan w:val="6"/>
          </w:tcPr>
          <w:p w14:paraId="1A8E3E5C" w14:textId="77777777" w:rsidR="00682FD0" w:rsidRDefault="00E26131">
            <w:pPr>
              <w:pStyle w:val="TableText"/>
            </w:pPr>
            <w:r>
              <w:t>section (identifier: urn:oid:2.16.840.1.113883.10.20.5.5.38)</w:t>
            </w:r>
          </w:p>
        </w:tc>
      </w:tr>
      <w:tr w:rsidR="00682FD0" w14:paraId="4B28E447" w14:textId="77777777">
        <w:trPr>
          <w:jc w:val="center"/>
        </w:trPr>
        <w:tc>
          <w:tcPr>
            <w:tcW w:w="3345" w:type="dxa"/>
          </w:tcPr>
          <w:p w14:paraId="0400E855" w14:textId="77777777" w:rsidR="00682FD0" w:rsidRDefault="00E26131">
            <w:pPr>
              <w:pStyle w:val="TableText"/>
            </w:pPr>
            <w:r>
              <w:tab/>
              <w:t>templateId</w:t>
            </w:r>
          </w:p>
        </w:tc>
        <w:tc>
          <w:tcPr>
            <w:tcW w:w="720" w:type="dxa"/>
          </w:tcPr>
          <w:p w14:paraId="31DDAAB8" w14:textId="77777777" w:rsidR="00682FD0" w:rsidRDefault="00E26131">
            <w:pPr>
              <w:pStyle w:val="TableText"/>
            </w:pPr>
            <w:r>
              <w:t>1..1</w:t>
            </w:r>
          </w:p>
        </w:tc>
        <w:tc>
          <w:tcPr>
            <w:tcW w:w="1152" w:type="dxa"/>
          </w:tcPr>
          <w:p w14:paraId="1FEB2445" w14:textId="77777777" w:rsidR="00682FD0" w:rsidRDefault="00E26131">
            <w:pPr>
              <w:pStyle w:val="TableText"/>
            </w:pPr>
            <w:r>
              <w:t>SHALL</w:t>
            </w:r>
          </w:p>
        </w:tc>
        <w:tc>
          <w:tcPr>
            <w:tcW w:w="864" w:type="dxa"/>
          </w:tcPr>
          <w:p w14:paraId="1ADB333A" w14:textId="77777777" w:rsidR="00682FD0" w:rsidRDefault="00682FD0">
            <w:pPr>
              <w:pStyle w:val="TableText"/>
            </w:pPr>
          </w:p>
        </w:tc>
        <w:tc>
          <w:tcPr>
            <w:tcW w:w="1104" w:type="dxa"/>
          </w:tcPr>
          <w:p w14:paraId="6648E879" w14:textId="4C0F7FD7" w:rsidR="00682FD0" w:rsidRDefault="009E5D90">
            <w:pPr>
              <w:pStyle w:val="TableText"/>
            </w:pPr>
            <w:hyperlink w:anchor="C_86-22310">
              <w:r w:rsidR="00E26131">
                <w:rPr>
                  <w:rStyle w:val="HyperlinkText9pt"/>
                </w:rPr>
                <w:t>86-22310</w:t>
              </w:r>
            </w:hyperlink>
          </w:p>
        </w:tc>
        <w:tc>
          <w:tcPr>
            <w:tcW w:w="2975" w:type="dxa"/>
          </w:tcPr>
          <w:p w14:paraId="160B50D6" w14:textId="77777777" w:rsidR="00682FD0" w:rsidRDefault="00682FD0">
            <w:pPr>
              <w:pStyle w:val="TableText"/>
            </w:pPr>
          </w:p>
        </w:tc>
      </w:tr>
      <w:tr w:rsidR="00682FD0" w14:paraId="2EA66748" w14:textId="77777777">
        <w:trPr>
          <w:jc w:val="center"/>
        </w:trPr>
        <w:tc>
          <w:tcPr>
            <w:tcW w:w="3345" w:type="dxa"/>
          </w:tcPr>
          <w:p w14:paraId="7ACA5D05" w14:textId="77777777" w:rsidR="00682FD0" w:rsidRDefault="00E26131">
            <w:pPr>
              <w:pStyle w:val="TableText"/>
            </w:pPr>
            <w:r>
              <w:tab/>
            </w:r>
            <w:r>
              <w:tab/>
              <w:t>@root</w:t>
            </w:r>
          </w:p>
        </w:tc>
        <w:tc>
          <w:tcPr>
            <w:tcW w:w="720" w:type="dxa"/>
          </w:tcPr>
          <w:p w14:paraId="405F71DE" w14:textId="77777777" w:rsidR="00682FD0" w:rsidRDefault="00E26131">
            <w:pPr>
              <w:pStyle w:val="TableText"/>
            </w:pPr>
            <w:r>
              <w:t>1..1</w:t>
            </w:r>
          </w:p>
        </w:tc>
        <w:tc>
          <w:tcPr>
            <w:tcW w:w="1152" w:type="dxa"/>
          </w:tcPr>
          <w:p w14:paraId="28A01E9A" w14:textId="77777777" w:rsidR="00682FD0" w:rsidRDefault="00E26131">
            <w:pPr>
              <w:pStyle w:val="TableText"/>
            </w:pPr>
            <w:r>
              <w:t>SHALL</w:t>
            </w:r>
          </w:p>
        </w:tc>
        <w:tc>
          <w:tcPr>
            <w:tcW w:w="864" w:type="dxa"/>
          </w:tcPr>
          <w:p w14:paraId="21C2C254" w14:textId="77777777" w:rsidR="00682FD0" w:rsidRDefault="00682FD0">
            <w:pPr>
              <w:pStyle w:val="TableText"/>
            </w:pPr>
          </w:p>
        </w:tc>
        <w:tc>
          <w:tcPr>
            <w:tcW w:w="1104" w:type="dxa"/>
          </w:tcPr>
          <w:p w14:paraId="47A5D5D3" w14:textId="09A8298F" w:rsidR="00682FD0" w:rsidRDefault="009E5D90">
            <w:pPr>
              <w:pStyle w:val="TableText"/>
            </w:pPr>
            <w:hyperlink w:anchor="C_86-22311">
              <w:r w:rsidR="00E26131">
                <w:rPr>
                  <w:rStyle w:val="HyperlinkText9pt"/>
                </w:rPr>
                <w:t>86-22311</w:t>
              </w:r>
            </w:hyperlink>
          </w:p>
        </w:tc>
        <w:tc>
          <w:tcPr>
            <w:tcW w:w="2975" w:type="dxa"/>
          </w:tcPr>
          <w:p w14:paraId="4008DA2B" w14:textId="77777777" w:rsidR="00682FD0" w:rsidRDefault="00E26131">
            <w:pPr>
              <w:pStyle w:val="TableText"/>
            </w:pPr>
            <w:r>
              <w:t>2.16.840.1.113883.10.20.5.5.38</w:t>
            </w:r>
          </w:p>
        </w:tc>
      </w:tr>
      <w:tr w:rsidR="00682FD0" w14:paraId="537671BD" w14:textId="77777777">
        <w:trPr>
          <w:jc w:val="center"/>
        </w:trPr>
        <w:tc>
          <w:tcPr>
            <w:tcW w:w="3345" w:type="dxa"/>
          </w:tcPr>
          <w:p w14:paraId="40D50FD2" w14:textId="77777777" w:rsidR="00682FD0" w:rsidRDefault="00E26131">
            <w:pPr>
              <w:pStyle w:val="TableText"/>
            </w:pPr>
            <w:r>
              <w:tab/>
              <w:t>code</w:t>
            </w:r>
          </w:p>
        </w:tc>
        <w:tc>
          <w:tcPr>
            <w:tcW w:w="720" w:type="dxa"/>
          </w:tcPr>
          <w:p w14:paraId="48CCBCE3" w14:textId="77777777" w:rsidR="00682FD0" w:rsidRDefault="00E26131">
            <w:pPr>
              <w:pStyle w:val="TableText"/>
            </w:pPr>
            <w:r>
              <w:t>1..1</w:t>
            </w:r>
          </w:p>
        </w:tc>
        <w:tc>
          <w:tcPr>
            <w:tcW w:w="1152" w:type="dxa"/>
          </w:tcPr>
          <w:p w14:paraId="717722E2" w14:textId="77777777" w:rsidR="00682FD0" w:rsidRDefault="00E26131">
            <w:pPr>
              <w:pStyle w:val="TableText"/>
            </w:pPr>
            <w:r>
              <w:t>SHALL</w:t>
            </w:r>
          </w:p>
        </w:tc>
        <w:tc>
          <w:tcPr>
            <w:tcW w:w="864" w:type="dxa"/>
          </w:tcPr>
          <w:p w14:paraId="028230D1" w14:textId="77777777" w:rsidR="00682FD0" w:rsidRDefault="00682FD0">
            <w:pPr>
              <w:pStyle w:val="TableText"/>
            </w:pPr>
          </w:p>
        </w:tc>
        <w:tc>
          <w:tcPr>
            <w:tcW w:w="1104" w:type="dxa"/>
          </w:tcPr>
          <w:p w14:paraId="57976704" w14:textId="134F0D3F" w:rsidR="00682FD0" w:rsidRDefault="009E5D90">
            <w:pPr>
              <w:pStyle w:val="TableText"/>
            </w:pPr>
            <w:hyperlink w:anchor="C_86-22312">
              <w:r w:rsidR="00E26131">
                <w:rPr>
                  <w:rStyle w:val="HyperlinkText9pt"/>
                </w:rPr>
                <w:t>86-22312</w:t>
              </w:r>
            </w:hyperlink>
          </w:p>
        </w:tc>
        <w:tc>
          <w:tcPr>
            <w:tcW w:w="2975" w:type="dxa"/>
          </w:tcPr>
          <w:p w14:paraId="6657DAEC" w14:textId="77777777" w:rsidR="00682FD0" w:rsidRDefault="00682FD0">
            <w:pPr>
              <w:pStyle w:val="TableText"/>
            </w:pPr>
          </w:p>
        </w:tc>
      </w:tr>
      <w:tr w:rsidR="00682FD0" w14:paraId="7BF1C212" w14:textId="77777777">
        <w:trPr>
          <w:jc w:val="center"/>
        </w:trPr>
        <w:tc>
          <w:tcPr>
            <w:tcW w:w="3345" w:type="dxa"/>
          </w:tcPr>
          <w:p w14:paraId="01F64FFB" w14:textId="77777777" w:rsidR="00682FD0" w:rsidRDefault="00E26131">
            <w:pPr>
              <w:pStyle w:val="TableText"/>
            </w:pPr>
            <w:r>
              <w:tab/>
            </w:r>
            <w:r>
              <w:tab/>
              <w:t>@code</w:t>
            </w:r>
          </w:p>
        </w:tc>
        <w:tc>
          <w:tcPr>
            <w:tcW w:w="720" w:type="dxa"/>
          </w:tcPr>
          <w:p w14:paraId="61670E5F" w14:textId="77777777" w:rsidR="00682FD0" w:rsidRDefault="00E26131">
            <w:pPr>
              <w:pStyle w:val="TableText"/>
            </w:pPr>
            <w:r>
              <w:t>1..1</w:t>
            </w:r>
          </w:p>
        </w:tc>
        <w:tc>
          <w:tcPr>
            <w:tcW w:w="1152" w:type="dxa"/>
          </w:tcPr>
          <w:p w14:paraId="499F4993" w14:textId="77777777" w:rsidR="00682FD0" w:rsidRDefault="00E26131">
            <w:pPr>
              <w:pStyle w:val="TableText"/>
            </w:pPr>
            <w:r>
              <w:t>SHALL</w:t>
            </w:r>
          </w:p>
        </w:tc>
        <w:tc>
          <w:tcPr>
            <w:tcW w:w="864" w:type="dxa"/>
          </w:tcPr>
          <w:p w14:paraId="7ED66EEE" w14:textId="77777777" w:rsidR="00682FD0" w:rsidRDefault="00682FD0">
            <w:pPr>
              <w:pStyle w:val="TableText"/>
            </w:pPr>
          </w:p>
        </w:tc>
        <w:tc>
          <w:tcPr>
            <w:tcW w:w="1104" w:type="dxa"/>
          </w:tcPr>
          <w:p w14:paraId="036A9B33" w14:textId="5ABBE980" w:rsidR="00682FD0" w:rsidRDefault="009E5D90">
            <w:pPr>
              <w:pStyle w:val="TableText"/>
            </w:pPr>
            <w:hyperlink w:anchor="C_86-22313">
              <w:r w:rsidR="00E26131">
                <w:rPr>
                  <w:rStyle w:val="HyperlinkText9pt"/>
                </w:rPr>
                <w:t>86-22313</w:t>
              </w:r>
            </w:hyperlink>
          </w:p>
        </w:tc>
        <w:tc>
          <w:tcPr>
            <w:tcW w:w="2975" w:type="dxa"/>
          </w:tcPr>
          <w:p w14:paraId="2BD09506" w14:textId="77777777" w:rsidR="00682FD0" w:rsidRDefault="00E26131">
            <w:pPr>
              <w:pStyle w:val="TableText"/>
            </w:pPr>
            <w:r>
              <w:t>51899-3</w:t>
            </w:r>
          </w:p>
        </w:tc>
      </w:tr>
      <w:tr w:rsidR="00682FD0" w14:paraId="28DA3739" w14:textId="77777777">
        <w:trPr>
          <w:jc w:val="center"/>
        </w:trPr>
        <w:tc>
          <w:tcPr>
            <w:tcW w:w="3345" w:type="dxa"/>
          </w:tcPr>
          <w:p w14:paraId="04AF23E7" w14:textId="77777777" w:rsidR="00682FD0" w:rsidRDefault="00E26131">
            <w:pPr>
              <w:pStyle w:val="TableText"/>
            </w:pPr>
            <w:r>
              <w:tab/>
            </w:r>
            <w:r>
              <w:tab/>
              <w:t>@codeSystem</w:t>
            </w:r>
          </w:p>
        </w:tc>
        <w:tc>
          <w:tcPr>
            <w:tcW w:w="720" w:type="dxa"/>
          </w:tcPr>
          <w:p w14:paraId="4E011608" w14:textId="77777777" w:rsidR="00682FD0" w:rsidRDefault="00E26131">
            <w:pPr>
              <w:pStyle w:val="TableText"/>
            </w:pPr>
            <w:r>
              <w:t>1..1</w:t>
            </w:r>
          </w:p>
        </w:tc>
        <w:tc>
          <w:tcPr>
            <w:tcW w:w="1152" w:type="dxa"/>
          </w:tcPr>
          <w:p w14:paraId="1AB704D4" w14:textId="77777777" w:rsidR="00682FD0" w:rsidRDefault="00E26131">
            <w:pPr>
              <w:pStyle w:val="TableText"/>
            </w:pPr>
            <w:r>
              <w:t>SHALL</w:t>
            </w:r>
          </w:p>
        </w:tc>
        <w:tc>
          <w:tcPr>
            <w:tcW w:w="864" w:type="dxa"/>
          </w:tcPr>
          <w:p w14:paraId="7A40FD46" w14:textId="77777777" w:rsidR="00682FD0" w:rsidRDefault="00682FD0">
            <w:pPr>
              <w:pStyle w:val="TableText"/>
            </w:pPr>
          </w:p>
        </w:tc>
        <w:tc>
          <w:tcPr>
            <w:tcW w:w="1104" w:type="dxa"/>
          </w:tcPr>
          <w:p w14:paraId="2A41527A" w14:textId="75F9B581" w:rsidR="00682FD0" w:rsidRDefault="009E5D90">
            <w:pPr>
              <w:pStyle w:val="TableText"/>
            </w:pPr>
            <w:hyperlink w:anchor="C_86-28358">
              <w:r w:rsidR="00E26131">
                <w:rPr>
                  <w:rStyle w:val="HyperlinkText9pt"/>
                </w:rPr>
                <w:t>86-28358</w:t>
              </w:r>
            </w:hyperlink>
          </w:p>
        </w:tc>
        <w:tc>
          <w:tcPr>
            <w:tcW w:w="2975" w:type="dxa"/>
          </w:tcPr>
          <w:p w14:paraId="2705E977" w14:textId="77777777" w:rsidR="00682FD0" w:rsidRDefault="00E26131">
            <w:pPr>
              <w:pStyle w:val="TableText"/>
            </w:pPr>
            <w:r>
              <w:t>urn:oid:2.16.840.1.113883.6.1 (LOINC) = 2.16.840.1.113883.6.1</w:t>
            </w:r>
          </w:p>
        </w:tc>
      </w:tr>
      <w:tr w:rsidR="00682FD0" w14:paraId="1C37917D" w14:textId="77777777">
        <w:trPr>
          <w:jc w:val="center"/>
        </w:trPr>
        <w:tc>
          <w:tcPr>
            <w:tcW w:w="3345" w:type="dxa"/>
          </w:tcPr>
          <w:p w14:paraId="56855A00" w14:textId="77777777" w:rsidR="00682FD0" w:rsidRDefault="00E26131">
            <w:pPr>
              <w:pStyle w:val="TableText"/>
            </w:pPr>
            <w:r>
              <w:tab/>
              <w:t>entry</w:t>
            </w:r>
          </w:p>
        </w:tc>
        <w:tc>
          <w:tcPr>
            <w:tcW w:w="720" w:type="dxa"/>
          </w:tcPr>
          <w:p w14:paraId="54DA991A" w14:textId="77777777" w:rsidR="00682FD0" w:rsidRDefault="00E26131">
            <w:pPr>
              <w:pStyle w:val="TableText"/>
            </w:pPr>
            <w:r>
              <w:t>1..1</w:t>
            </w:r>
          </w:p>
        </w:tc>
        <w:tc>
          <w:tcPr>
            <w:tcW w:w="1152" w:type="dxa"/>
          </w:tcPr>
          <w:p w14:paraId="613051E3" w14:textId="77777777" w:rsidR="00682FD0" w:rsidRDefault="00E26131">
            <w:pPr>
              <w:pStyle w:val="TableText"/>
            </w:pPr>
            <w:r>
              <w:t>SHALL</w:t>
            </w:r>
          </w:p>
        </w:tc>
        <w:tc>
          <w:tcPr>
            <w:tcW w:w="864" w:type="dxa"/>
          </w:tcPr>
          <w:p w14:paraId="15C24A55" w14:textId="77777777" w:rsidR="00682FD0" w:rsidRDefault="00682FD0">
            <w:pPr>
              <w:pStyle w:val="TableText"/>
            </w:pPr>
          </w:p>
        </w:tc>
        <w:tc>
          <w:tcPr>
            <w:tcW w:w="1104" w:type="dxa"/>
          </w:tcPr>
          <w:p w14:paraId="59AA62B0" w14:textId="07B5062F" w:rsidR="00682FD0" w:rsidRDefault="009E5D90">
            <w:pPr>
              <w:pStyle w:val="TableText"/>
            </w:pPr>
            <w:hyperlink w:anchor="C_86-22314">
              <w:r w:rsidR="00E26131">
                <w:rPr>
                  <w:rStyle w:val="HyperlinkText9pt"/>
                </w:rPr>
                <w:t>86-22314</w:t>
              </w:r>
            </w:hyperlink>
          </w:p>
        </w:tc>
        <w:tc>
          <w:tcPr>
            <w:tcW w:w="2975" w:type="dxa"/>
          </w:tcPr>
          <w:p w14:paraId="7898E289" w14:textId="77777777" w:rsidR="00682FD0" w:rsidRDefault="00682FD0">
            <w:pPr>
              <w:pStyle w:val="TableText"/>
            </w:pPr>
          </w:p>
        </w:tc>
      </w:tr>
      <w:tr w:rsidR="00682FD0" w14:paraId="4BD54100" w14:textId="77777777">
        <w:trPr>
          <w:jc w:val="center"/>
        </w:trPr>
        <w:tc>
          <w:tcPr>
            <w:tcW w:w="3345" w:type="dxa"/>
          </w:tcPr>
          <w:p w14:paraId="1AD53BA8" w14:textId="77777777" w:rsidR="00682FD0" w:rsidRDefault="00E26131">
            <w:pPr>
              <w:pStyle w:val="TableText"/>
            </w:pPr>
            <w:r>
              <w:tab/>
            </w:r>
            <w:r>
              <w:tab/>
              <w:t>observation</w:t>
            </w:r>
          </w:p>
        </w:tc>
        <w:tc>
          <w:tcPr>
            <w:tcW w:w="720" w:type="dxa"/>
          </w:tcPr>
          <w:p w14:paraId="015E6E4F" w14:textId="77777777" w:rsidR="00682FD0" w:rsidRDefault="00E26131">
            <w:pPr>
              <w:pStyle w:val="TableText"/>
            </w:pPr>
            <w:r>
              <w:t>1..1</w:t>
            </w:r>
          </w:p>
        </w:tc>
        <w:tc>
          <w:tcPr>
            <w:tcW w:w="1152" w:type="dxa"/>
          </w:tcPr>
          <w:p w14:paraId="1EBA6ABF" w14:textId="77777777" w:rsidR="00682FD0" w:rsidRDefault="00E26131">
            <w:pPr>
              <w:pStyle w:val="TableText"/>
            </w:pPr>
            <w:r>
              <w:t>SHALL</w:t>
            </w:r>
          </w:p>
        </w:tc>
        <w:tc>
          <w:tcPr>
            <w:tcW w:w="864" w:type="dxa"/>
          </w:tcPr>
          <w:p w14:paraId="709DF501" w14:textId="77777777" w:rsidR="00682FD0" w:rsidRDefault="00682FD0">
            <w:pPr>
              <w:pStyle w:val="TableText"/>
            </w:pPr>
          </w:p>
        </w:tc>
        <w:tc>
          <w:tcPr>
            <w:tcW w:w="1104" w:type="dxa"/>
          </w:tcPr>
          <w:p w14:paraId="76CD27FA" w14:textId="46BAF757" w:rsidR="00682FD0" w:rsidRDefault="009E5D90">
            <w:pPr>
              <w:pStyle w:val="TableText"/>
            </w:pPr>
            <w:hyperlink w:anchor="C_86-22315">
              <w:r w:rsidR="00E26131">
                <w:rPr>
                  <w:rStyle w:val="HyperlinkText9pt"/>
                </w:rPr>
                <w:t>86-22315</w:t>
              </w:r>
            </w:hyperlink>
          </w:p>
        </w:tc>
        <w:tc>
          <w:tcPr>
            <w:tcW w:w="2975" w:type="dxa"/>
          </w:tcPr>
          <w:p w14:paraId="378386C0" w14:textId="0DAF9C46" w:rsidR="00682FD0" w:rsidRDefault="009E5D90">
            <w:pPr>
              <w:pStyle w:val="TableText"/>
            </w:pPr>
            <w:hyperlink w:anchor="E_InfectionType_Observation">
              <w:r w:rsidR="00E26131">
                <w:rPr>
                  <w:rStyle w:val="HyperlinkText9pt"/>
                </w:rPr>
                <w:t>Infection-Type Observation (identifier: urn:oid:2.16.840.1.113883.10.20.5.6.139</w:t>
              </w:r>
            </w:hyperlink>
          </w:p>
        </w:tc>
      </w:tr>
      <w:tr w:rsidR="00682FD0" w14:paraId="1D97A8B7" w14:textId="77777777">
        <w:trPr>
          <w:jc w:val="center"/>
        </w:trPr>
        <w:tc>
          <w:tcPr>
            <w:tcW w:w="3345" w:type="dxa"/>
          </w:tcPr>
          <w:p w14:paraId="4F2B8141" w14:textId="77777777" w:rsidR="00682FD0" w:rsidRDefault="00E26131">
            <w:pPr>
              <w:pStyle w:val="TableText"/>
            </w:pPr>
            <w:r>
              <w:tab/>
              <w:t>entry</w:t>
            </w:r>
          </w:p>
        </w:tc>
        <w:tc>
          <w:tcPr>
            <w:tcW w:w="720" w:type="dxa"/>
          </w:tcPr>
          <w:p w14:paraId="530A75CD" w14:textId="77777777" w:rsidR="00682FD0" w:rsidRDefault="00E26131">
            <w:pPr>
              <w:pStyle w:val="TableText"/>
            </w:pPr>
            <w:r>
              <w:t>0..1</w:t>
            </w:r>
          </w:p>
        </w:tc>
        <w:tc>
          <w:tcPr>
            <w:tcW w:w="1152" w:type="dxa"/>
          </w:tcPr>
          <w:p w14:paraId="5356157C" w14:textId="77777777" w:rsidR="00682FD0" w:rsidRDefault="00E26131">
            <w:pPr>
              <w:pStyle w:val="TableText"/>
            </w:pPr>
            <w:r>
              <w:t>MAY</w:t>
            </w:r>
          </w:p>
        </w:tc>
        <w:tc>
          <w:tcPr>
            <w:tcW w:w="864" w:type="dxa"/>
          </w:tcPr>
          <w:p w14:paraId="288311FC" w14:textId="77777777" w:rsidR="00682FD0" w:rsidRDefault="00682FD0">
            <w:pPr>
              <w:pStyle w:val="TableText"/>
            </w:pPr>
          </w:p>
        </w:tc>
        <w:tc>
          <w:tcPr>
            <w:tcW w:w="1104" w:type="dxa"/>
          </w:tcPr>
          <w:p w14:paraId="4755C584" w14:textId="250AF0D7" w:rsidR="00682FD0" w:rsidRDefault="009E5D90">
            <w:pPr>
              <w:pStyle w:val="TableText"/>
            </w:pPr>
            <w:hyperlink w:anchor="C_86-22316">
              <w:r w:rsidR="00E26131">
                <w:rPr>
                  <w:rStyle w:val="HyperlinkText9pt"/>
                </w:rPr>
                <w:t>86-22316</w:t>
              </w:r>
            </w:hyperlink>
          </w:p>
        </w:tc>
        <w:tc>
          <w:tcPr>
            <w:tcW w:w="2975" w:type="dxa"/>
          </w:tcPr>
          <w:p w14:paraId="4087320B" w14:textId="77777777" w:rsidR="00682FD0" w:rsidRDefault="00682FD0">
            <w:pPr>
              <w:pStyle w:val="TableText"/>
            </w:pPr>
          </w:p>
        </w:tc>
      </w:tr>
      <w:tr w:rsidR="00682FD0" w14:paraId="632B5451" w14:textId="77777777">
        <w:trPr>
          <w:jc w:val="center"/>
        </w:trPr>
        <w:tc>
          <w:tcPr>
            <w:tcW w:w="3345" w:type="dxa"/>
          </w:tcPr>
          <w:p w14:paraId="5E302A5A" w14:textId="77777777" w:rsidR="00682FD0" w:rsidRDefault="00E26131">
            <w:pPr>
              <w:pStyle w:val="TableText"/>
            </w:pPr>
            <w:r>
              <w:tab/>
            </w:r>
            <w:r>
              <w:tab/>
              <w:t>observation</w:t>
            </w:r>
          </w:p>
        </w:tc>
        <w:tc>
          <w:tcPr>
            <w:tcW w:w="720" w:type="dxa"/>
          </w:tcPr>
          <w:p w14:paraId="78D5AF89" w14:textId="77777777" w:rsidR="00682FD0" w:rsidRDefault="00E26131">
            <w:pPr>
              <w:pStyle w:val="TableText"/>
            </w:pPr>
            <w:r>
              <w:t>1..1</w:t>
            </w:r>
          </w:p>
        </w:tc>
        <w:tc>
          <w:tcPr>
            <w:tcW w:w="1152" w:type="dxa"/>
          </w:tcPr>
          <w:p w14:paraId="38BC09BD" w14:textId="77777777" w:rsidR="00682FD0" w:rsidRDefault="00E26131">
            <w:pPr>
              <w:pStyle w:val="TableText"/>
            </w:pPr>
            <w:r>
              <w:t>SHALL</w:t>
            </w:r>
          </w:p>
        </w:tc>
        <w:tc>
          <w:tcPr>
            <w:tcW w:w="864" w:type="dxa"/>
          </w:tcPr>
          <w:p w14:paraId="20CE71F3" w14:textId="77777777" w:rsidR="00682FD0" w:rsidRDefault="00682FD0">
            <w:pPr>
              <w:pStyle w:val="TableText"/>
            </w:pPr>
          </w:p>
        </w:tc>
        <w:tc>
          <w:tcPr>
            <w:tcW w:w="1104" w:type="dxa"/>
          </w:tcPr>
          <w:p w14:paraId="2AF64C66" w14:textId="2FC61F8E" w:rsidR="00682FD0" w:rsidRDefault="009E5D90">
            <w:pPr>
              <w:pStyle w:val="TableText"/>
            </w:pPr>
            <w:hyperlink w:anchor="C_86-22317">
              <w:r w:rsidR="00E26131">
                <w:rPr>
                  <w:rStyle w:val="HyperlinkText9pt"/>
                </w:rPr>
                <w:t>86-22317</w:t>
              </w:r>
            </w:hyperlink>
          </w:p>
        </w:tc>
        <w:tc>
          <w:tcPr>
            <w:tcW w:w="2975" w:type="dxa"/>
          </w:tcPr>
          <w:p w14:paraId="45DDA5B8" w14:textId="5EB54DF2" w:rsidR="00682FD0" w:rsidRDefault="009E5D90">
            <w:pPr>
              <w:pStyle w:val="TableText"/>
            </w:pPr>
            <w:hyperlink w:anchor="E_Death_Observation">
              <w:r w:rsidR="00E26131">
                <w:rPr>
                  <w:rStyle w:val="HyperlinkText9pt"/>
                </w:rPr>
                <w:t>Death Observation (identifier: urn:oid:2.16.840.1.113883.10.20.5.6.120</w:t>
              </w:r>
            </w:hyperlink>
          </w:p>
        </w:tc>
      </w:tr>
      <w:tr w:rsidR="00682FD0" w14:paraId="72CD4227" w14:textId="77777777">
        <w:trPr>
          <w:jc w:val="center"/>
        </w:trPr>
        <w:tc>
          <w:tcPr>
            <w:tcW w:w="3345" w:type="dxa"/>
          </w:tcPr>
          <w:p w14:paraId="104E846A" w14:textId="77777777" w:rsidR="00682FD0" w:rsidRDefault="00E26131">
            <w:pPr>
              <w:pStyle w:val="TableText"/>
            </w:pPr>
            <w:r>
              <w:tab/>
              <w:t>entry</w:t>
            </w:r>
          </w:p>
        </w:tc>
        <w:tc>
          <w:tcPr>
            <w:tcW w:w="720" w:type="dxa"/>
          </w:tcPr>
          <w:p w14:paraId="2F3A99F2" w14:textId="77777777" w:rsidR="00682FD0" w:rsidRDefault="00E26131">
            <w:pPr>
              <w:pStyle w:val="TableText"/>
            </w:pPr>
            <w:r>
              <w:t>0..1</w:t>
            </w:r>
          </w:p>
        </w:tc>
        <w:tc>
          <w:tcPr>
            <w:tcW w:w="1152" w:type="dxa"/>
          </w:tcPr>
          <w:p w14:paraId="76309EAB" w14:textId="77777777" w:rsidR="00682FD0" w:rsidRDefault="00E26131">
            <w:pPr>
              <w:pStyle w:val="TableText"/>
            </w:pPr>
            <w:r>
              <w:t>MAY</w:t>
            </w:r>
          </w:p>
        </w:tc>
        <w:tc>
          <w:tcPr>
            <w:tcW w:w="864" w:type="dxa"/>
          </w:tcPr>
          <w:p w14:paraId="42440A72" w14:textId="77777777" w:rsidR="00682FD0" w:rsidRDefault="00682FD0">
            <w:pPr>
              <w:pStyle w:val="TableText"/>
            </w:pPr>
          </w:p>
        </w:tc>
        <w:tc>
          <w:tcPr>
            <w:tcW w:w="1104" w:type="dxa"/>
          </w:tcPr>
          <w:p w14:paraId="475188DC" w14:textId="6C7C2211" w:rsidR="00682FD0" w:rsidRDefault="009E5D90">
            <w:pPr>
              <w:pStyle w:val="TableText"/>
            </w:pPr>
            <w:hyperlink w:anchor="C_86-22318">
              <w:r w:rsidR="00E26131">
                <w:rPr>
                  <w:rStyle w:val="HyperlinkText9pt"/>
                </w:rPr>
                <w:t>86-22318</w:t>
              </w:r>
            </w:hyperlink>
          </w:p>
        </w:tc>
        <w:tc>
          <w:tcPr>
            <w:tcW w:w="2975" w:type="dxa"/>
          </w:tcPr>
          <w:p w14:paraId="1DFC4AC6" w14:textId="77777777" w:rsidR="00682FD0" w:rsidRDefault="00682FD0">
            <w:pPr>
              <w:pStyle w:val="TableText"/>
            </w:pPr>
          </w:p>
        </w:tc>
      </w:tr>
      <w:tr w:rsidR="00682FD0" w14:paraId="6692642B" w14:textId="77777777">
        <w:trPr>
          <w:jc w:val="center"/>
        </w:trPr>
        <w:tc>
          <w:tcPr>
            <w:tcW w:w="3345" w:type="dxa"/>
          </w:tcPr>
          <w:p w14:paraId="476FC329" w14:textId="77777777" w:rsidR="00682FD0" w:rsidRDefault="00E26131">
            <w:pPr>
              <w:pStyle w:val="TableText"/>
            </w:pPr>
            <w:r>
              <w:tab/>
            </w:r>
            <w:r>
              <w:tab/>
              <w:t>observation</w:t>
            </w:r>
          </w:p>
        </w:tc>
        <w:tc>
          <w:tcPr>
            <w:tcW w:w="720" w:type="dxa"/>
          </w:tcPr>
          <w:p w14:paraId="259ED270" w14:textId="77777777" w:rsidR="00682FD0" w:rsidRDefault="00E26131">
            <w:pPr>
              <w:pStyle w:val="TableText"/>
            </w:pPr>
            <w:r>
              <w:t>1..1</w:t>
            </w:r>
          </w:p>
        </w:tc>
        <w:tc>
          <w:tcPr>
            <w:tcW w:w="1152" w:type="dxa"/>
          </w:tcPr>
          <w:p w14:paraId="58FBE4A8" w14:textId="77777777" w:rsidR="00682FD0" w:rsidRDefault="00E26131">
            <w:pPr>
              <w:pStyle w:val="TableText"/>
            </w:pPr>
            <w:r>
              <w:t>SHALL</w:t>
            </w:r>
          </w:p>
        </w:tc>
        <w:tc>
          <w:tcPr>
            <w:tcW w:w="864" w:type="dxa"/>
          </w:tcPr>
          <w:p w14:paraId="527FF64B" w14:textId="77777777" w:rsidR="00682FD0" w:rsidRDefault="00682FD0">
            <w:pPr>
              <w:pStyle w:val="TableText"/>
            </w:pPr>
          </w:p>
        </w:tc>
        <w:tc>
          <w:tcPr>
            <w:tcW w:w="1104" w:type="dxa"/>
          </w:tcPr>
          <w:p w14:paraId="12187F5A" w14:textId="7133C841" w:rsidR="00682FD0" w:rsidRDefault="009E5D90">
            <w:pPr>
              <w:pStyle w:val="TableText"/>
            </w:pPr>
            <w:hyperlink w:anchor="C_86-22319">
              <w:r w:rsidR="00E26131">
                <w:rPr>
                  <w:rStyle w:val="HyperlinkText9pt"/>
                </w:rPr>
                <w:t>86-22319</w:t>
              </w:r>
            </w:hyperlink>
          </w:p>
        </w:tc>
        <w:tc>
          <w:tcPr>
            <w:tcW w:w="2975" w:type="dxa"/>
          </w:tcPr>
          <w:p w14:paraId="50DA6CF2" w14:textId="6A965CF9" w:rsidR="00682FD0" w:rsidRDefault="009E5D90">
            <w:pPr>
              <w:pStyle w:val="TableText"/>
            </w:pPr>
            <w:hyperlink w:anchor="E_PostProcedure_Observation">
              <w:r w:rsidR="00E26131">
                <w:rPr>
                  <w:rStyle w:val="HyperlinkText9pt"/>
                </w:rPr>
                <w:t>Post-Procedure Observation (identifier: urn:oid:2.16.840.1.113883.10.20.5.6.150</w:t>
              </w:r>
            </w:hyperlink>
          </w:p>
        </w:tc>
      </w:tr>
    </w:tbl>
    <w:p w14:paraId="1919A0D0" w14:textId="77777777" w:rsidR="00682FD0" w:rsidRDefault="00682FD0">
      <w:pPr>
        <w:pStyle w:val="BodyText"/>
      </w:pPr>
    </w:p>
    <w:p w14:paraId="073B0137" w14:textId="2579A3EF" w:rsidR="00682FD0" w:rsidRDefault="00E26131" w:rsidP="008166C6">
      <w:pPr>
        <w:numPr>
          <w:ilvl w:val="0"/>
          <w:numId w:val="165"/>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7DAA508D" w14:textId="77777777" w:rsidR="00682FD0" w:rsidRDefault="00E26131" w:rsidP="008166C6">
      <w:pPr>
        <w:numPr>
          <w:ilvl w:val="0"/>
          <w:numId w:val="165"/>
        </w:numPr>
      </w:pPr>
      <w:r>
        <w:rPr>
          <w:rStyle w:val="keyword"/>
        </w:rPr>
        <w:t>SHALL</w:t>
      </w:r>
      <w:r>
        <w:t xml:space="preserve"> contain exactly one [1..1] </w:t>
      </w:r>
      <w:r>
        <w:rPr>
          <w:rStyle w:val="XMLnameBold"/>
        </w:rPr>
        <w:t>templateId</w:t>
      </w:r>
      <w:bookmarkStart w:id="908" w:name="C_86-22310"/>
      <w:r>
        <w:t xml:space="preserve"> (CONF:86-22310)</w:t>
      </w:r>
      <w:bookmarkEnd w:id="908"/>
      <w:r>
        <w:t xml:space="preserve"> such that it</w:t>
      </w:r>
    </w:p>
    <w:p w14:paraId="09E12C8F" w14:textId="77777777" w:rsidR="00682FD0" w:rsidRDefault="00E26131" w:rsidP="008166C6">
      <w:pPr>
        <w:numPr>
          <w:ilvl w:val="1"/>
          <w:numId w:val="165"/>
        </w:numPr>
      </w:pPr>
      <w:r>
        <w:rPr>
          <w:rStyle w:val="keyword"/>
        </w:rPr>
        <w:t>SHALL</w:t>
      </w:r>
      <w:r>
        <w:t xml:space="preserve"> contain exactly one [1..1] </w:t>
      </w:r>
      <w:r>
        <w:rPr>
          <w:rStyle w:val="XMLnameBold"/>
        </w:rPr>
        <w:t>@root</w:t>
      </w:r>
      <w:r>
        <w:t>=</w:t>
      </w:r>
      <w:r>
        <w:rPr>
          <w:rStyle w:val="XMLname"/>
        </w:rPr>
        <w:t>"2.16.840.1.113883.10.20.5.5.38"</w:t>
      </w:r>
      <w:bookmarkStart w:id="909" w:name="C_86-22311"/>
      <w:r>
        <w:t xml:space="preserve"> (CONF:86-22311)</w:t>
      </w:r>
      <w:bookmarkEnd w:id="909"/>
      <w:r>
        <w:t>.</w:t>
      </w:r>
    </w:p>
    <w:p w14:paraId="1E771CD4" w14:textId="77777777" w:rsidR="00682FD0" w:rsidRDefault="00E26131" w:rsidP="008166C6">
      <w:pPr>
        <w:numPr>
          <w:ilvl w:val="0"/>
          <w:numId w:val="165"/>
        </w:numPr>
      </w:pPr>
      <w:r>
        <w:rPr>
          <w:rStyle w:val="keyword"/>
        </w:rPr>
        <w:t>SHALL</w:t>
      </w:r>
      <w:r>
        <w:t xml:space="preserve"> contain exactly one [1..1] </w:t>
      </w:r>
      <w:r>
        <w:rPr>
          <w:rStyle w:val="XMLnameBold"/>
        </w:rPr>
        <w:t>code</w:t>
      </w:r>
      <w:bookmarkStart w:id="910" w:name="C_86-22312"/>
      <w:r>
        <w:t xml:space="preserve"> (CONF:86-22312)</w:t>
      </w:r>
      <w:bookmarkEnd w:id="910"/>
      <w:r>
        <w:t>.</w:t>
      </w:r>
    </w:p>
    <w:p w14:paraId="5A99B14E" w14:textId="77777777" w:rsidR="00682FD0" w:rsidRDefault="00E26131" w:rsidP="008166C6">
      <w:pPr>
        <w:numPr>
          <w:ilvl w:val="1"/>
          <w:numId w:val="165"/>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911" w:name="C_86-22313"/>
      <w:r>
        <w:t xml:space="preserve"> (CONF:86-22313)</w:t>
      </w:r>
      <w:bookmarkEnd w:id="911"/>
      <w:r>
        <w:t>.</w:t>
      </w:r>
    </w:p>
    <w:p w14:paraId="5533D154" w14:textId="77777777" w:rsidR="00682FD0" w:rsidRDefault="00E26131" w:rsidP="008166C6">
      <w:pPr>
        <w:numPr>
          <w:ilvl w:val="1"/>
          <w:numId w:val="165"/>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912" w:name="C_86-28358"/>
      <w:r>
        <w:t xml:space="preserve"> (CONF:86-28358)</w:t>
      </w:r>
      <w:bookmarkEnd w:id="912"/>
      <w:r>
        <w:t>.</w:t>
      </w:r>
    </w:p>
    <w:p w14:paraId="3FF2751B" w14:textId="77777777" w:rsidR="00682FD0" w:rsidRDefault="00E26131" w:rsidP="008166C6">
      <w:pPr>
        <w:numPr>
          <w:ilvl w:val="0"/>
          <w:numId w:val="165"/>
        </w:numPr>
      </w:pPr>
      <w:r>
        <w:rPr>
          <w:rStyle w:val="keyword"/>
        </w:rPr>
        <w:t>SHALL</w:t>
      </w:r>
      <w:r>
        <w:t xml:space="preserve"> contain exactly one [1..1] </w:t>
      </w:r>
      <w:r>
        <w:rPr>
          <w:rStyle w:val="XMLnameBold"/>
        </w:rPr>
        <w:t>entry</w:t>
      </w:r>
      <w:bookmarkStart w:id="913" w:name="C_86-22314"/>
      <w:r>
        <w:t xml:space="preserve"> (CONF:86-22314)</w:t>
      </w:r>
      <w:bookmarkEnd w:id="913"/>
      <w:r>
        <w:t xml:space="preserve"> such that it</w:t>
      </w:r>
    </w:p>
    <w:p w14:paraId="538374BC" w14:textId="4692DBBE" w:rsidR="00682FD0" w:rsidRDefault="00E26131" w:rsidP="008166C6">
      <w:pPr>
        <w:numPr>
          <w:ilvl w:val="1"/>
          <w:numId w:val="165"/>
        </w:numPr>
      </w:pPr>
      <w:r>
        <w:rPr>
          <w:rStyle w:val="keyword"/>
        </w:rPr>
        <w:t>SHALL</w:t>
      </w:r>
      <w:r>
        <w:t xml:space="preserve"> contain exactly one [1..1]  </w:t>
      </w:r>
      <w:hyperlink w:anchor="E_InfectionType_Observation">
        <w:r>
          <w:rPr>
            <w:rStyle w:val="HyperlinkCourierBold"/>
          </w:rPr>
          <w:t>Infection-Type Observation</w:t>
        </w:r>
      </w:hyperlink>
      <w:r>
        <w:rPr>
          <w:rStyle w:val="XMLname"/>
        </w:rPr>
        <w:t xml:space="preserve"> (identifier: urn:oid:2.16.840.1.113883.10.20.5.6.139)</w:t>
      </w:r>
      <w:bookmarkStart w:id="914" w:name="C_86-22315"/>
      <w:r>
        <w:t xml:space="preserve"> (CONF:86-22315)</w:t>
      </w:r>
      <w:bookmarkEnd w:id="914"/>
      <w:r>
        <w:t>.</w:t>
      </w:r>
    </w:p>
    <w:p w14:paraId="752227A9" w14:textId="77777777" w:rsidR="00682FD0" w:rsidRDefault="00E26131" w:rsidP="008166C6">
      <w:pPr>
        <w:numPr>
          <w:ilvl w:val="0"/>
          <w:numId w:val="165"/>
        </w:numPr>
      </w:pPr>
      <w:r>
        <w:rPr>
          <w:rStyle w:val="keyword"/>
        </w:rPr>
        <w:t>MAY</w:t>
      </w:r>
      <w:r>
        <w:t xml:space="preserve"> contain zero or one [0..1] </w:t>
      </w:r>
      <w:r>
        <w:rPr>
          <w:rStyle w:val="XMLnameBold"/>
        </w:rPr>
        <w:t>entry</w:t>
      </w:r>
      <w:bookmarkStart w:id="915" w:name="C_86-22316"/>
      <w:r>
        <w:t xml:space="preserve"> (CONF:86-22316)</w:t>
      </w:r>
      <w:bookmarkEnd w:id="915"/>
      <w:r>
        <w:t xml:space="preserve"> such that it</w:t>
      </w:r>
    </w:p>
    <w:p w14:paraId="3A5876A8" w14:textId="0B04F2A6" w:rsidR="00682FD0" w:rsidRDefault="00E26131" w:rsidP="008166C6">
      <w:pPr>
        <w:numPr>
          <w:ilvl w:val="1"/>
          <w:numId w:val="165"/>
        </w:numPr>
      </w:pPr>
      <w:r>
        <w:rPr>
          <w:rStyle w:val="keyword"/>
        </w:rPr>
        <w:t>SHALL</w:t>
      </w:r>
      <w:r>
        <w:t xml:space="preserve"> contain exactly one [1..1]  </w:t>
      </w:r>
      <w:hyperlink w:anchor="E_Death_Observation">
        <w:r>
          <w:rPr>
            <w:rStyle w:val="HyperlinkCourierBold"/>
          </w:rPr>
          <w:t>Death Observation</w:t>
        </w:r>
      </w:hyperlink>
      <w:r>
        <w:rPr>
          <w:rStyle w:val="XMLname"/>
        </w:rPr>
        <w:t xml:space="preserve"> (identifier: urn:oid:2.16.840.1.113883.10.20.5.6.120)</w:t>
      </w:r>
      <w:bookmarkStart w:id="916" w:name="C_86-22317"/>
      <w:r>
        <w:t xml:space="preserve"> (CONF:86-22317)</w:t>
      </w:r>
      <w:bookmarkEnd w:id="916"/>
      <w:r>
        <w:t>.</w:t>
      </w:r>
    </w:p>
    <w:p w14:paraId="6ECCD309" w14:textId="77777777" w:rsidR="00682FD0" w:rsidRDefault="00E26131" w:rsidP="008166C6">
      <w:pPr>
        <w:numPr>
          <w:ilvl w:val="0"/>
          <w:numId w:val="165"/>
        </w:numPr>
      </w:pPr>
      <w:r>
        <w:rPr>
          <w:rStyle w:val="keyword"/>
        </w:rPr>
        <w:t>MAY</w:t>
      </w:r>
      <w:r>
        <w:t xml:space="preserve"> contain zero or one [0..1] </w:t>
      </w:r>
      <w:r>
        <w:rPr>
          <w:rStyle w:val="XMLnameBold"/>
        </w:rPr>
        <w:t>entry</w:t>
      </w:r>
      <w:bookmarkStart w:id="917" w:name="C_86-22318"/>
      <w:r>
        <w:t xml:space="preserve"> (CONF:86-22318)</w:t>
      </w:r>
      <w:bookmarkEnd w:id="917"/>
      <w:r>
        <w:t xml:space="preserve"> such that it</w:t>
      </w:r>
    </w:p>
    <w:p w14:paraId="42C8EF77" w14:textId="57DD8FFD" w:rsidR="00682FD0" w:rsidRDefault="00E26131" w:rsidP="008166C6">
      <w:pPr>
        <w:numPr>
          <w:ilvl w:val="1"/>
          <w:numId w:val="165"/>
        </w:numPr>
      </w:pPr>
      <w:r>
        <w:rPr>
          <w:rStyle w:val="keyword"/>
        </w:rPr>
        <w:t>SHALL</w:t>
      </w:r>
      <w:r>
        <w:t xml:space="preserve"> contain exactly one [1..1]  </w:t>
      </w:r>
      <w:hyperlink w:anchor="E_PostProcedure_Observation">
        <w:r>
          <w:rPr>
            <w:rStyle w:val="HyperlinkCourierBold"/>
          </w:rPr>
          <w:t>Post-Procedure Observation</w:t>
        </w:r>
      </w:hyperlink>
      <w:r>
        <w:rPr>
          <w:rStyle w:val="XMLname"/>
        </w:rPr>
        <w:t xml:space="preserve"> (identifier: urn:oid:2.16.840.1.113883.10.20.5.6.150)</w:t>
      </w:r>
      <w:bookmarkStart w:id="918" w:name="C_86-22319"/>
      <w:r>
        <w:t xml:space="preserve"> (CONF:86-22319)</w:t>
      </w:r>
      <w:bookmarkEnd w:id="918"/>
      <w:r>
        <w:t>.</w:t>
      </w:r>
    </w:p>
    <w:p w14:paraId="319770FD" w14:textId="60A77C80" w:rsidR="00682FD0" w:rsidRDefault="00E26131">
      <w:pPr>
        <w:pStyle w:val="Caption"/>
        <w:ind w:left="130" w:right="115"/>
      </w:pPr>
      <w:bookmarkStart w:id="919" w:name="_Toc525996528"/>
      <w:r>
        <w:t xml:space="preserve">Figure </w:t>
      </w:r>
      <w:r>
        <w:fldChar w:fldCharType="begin"/>
      </w:r>
      <w:r>
        <w:instrText>SEQ Figure \* ARABIC</w:instrText>
      </w:r>
      <w:r>
        <w:fldChar w:fldCharType="separate"/>
      </w:r>
      <w:r>
        <w:t>29</w:t>
      </w:r>
      <w:r>
        <w:fldChar w:fldCharType="end"/>
      </w:r>
      <w:r>
        <w:t>: Infection Details Section in a BSI Report Example</w:t>
      </w:r>
      <w:bookmarkEnd w:id="919"/>
    </w:p>
    <w:p w14:paraId="19D65BB3" w14:textId="77777777" w:rsidR="00682FD0" w:rsidRDefault="00E26131">
      <w:pPr>
        <w:pStyle w:val="Example"/>
        <w:ind w:left="130" w:right="115"/>
      </w:pPr>
      <w:r>
        <w:t>&lt;section&gt;</w:t>
      </w:r>
    </w:p>
    <w:p w14:paraId="4F88A7EF" w14:textId="77777777" w:rsidR="00682FD0" w:rsidRDefault="00E26131">
      <w:pPr>
        <w:pStyle w:val="Example"/>
        <w:ind w:left="130" w:right="115"/>
      </w:pPr>
      <w:r>
        <w:t xml:space="preserve">  &lt;!-- HAI Generic Section template --&gt;</w:t>
      </w:r>
    </w:p>
    <w:p w14:paraId="489F67B9" w14:textId="77777777" w:rsidR="00682FD0" w:rsidRDefault="00E26131">
      <w:pPr>
        <w:pStyle w:val="Example"/>
        <w:ind w:left="130" w:right="115"/>
      </w:pPr>
      <w:r>
        <w:t xml:space="preserve">  &lt; templateId root="2.16.840.1.113883.10.20.5.4.26"/&gt;</w:t>
      </w:r>
    </w:p>
    <w:p w14:paraId="265AED44" w14:textId="77777777" w:rsidR="00682FD0" w:rsidRDefault="00E26131">
      <w:pPr>
        <w:pStyle w:val="Example"/>
        <w:ind w:left="130" w:right="115"/>
      </w:pPr>
      <w:r>
        <w:t xml:space="preserve">  &lt;!-- HAI Infection Details Section in a BSI report template--&gt;</w:t>
      </w:r>
    </w:p>
    <w:p w14:paraId="094D0101" w14:textId="77777777" w:rsidR="00682FD0" w:rsidRDefault="00E26131">
      <w:pPr>
        <w:pStyle w:val="Example"/>
        <w:ind w:left="130" w:right="115"/>
      </w:pPr>
      <w:r>
        <w:t xml:space="preserve">  &lt;templateId root="2.16.840.1.113883.10.20.5.5.38"/&gt;</w:t>
      </w:r>
    </w:p>
    <w:p w14:paraId="6A2C38C9" w14:textId="77777777" w:rsidR="00682FD0" w:rsidRDefault="00E26131">
      <w:pPr>
        <w:pStyle w:val="Example"/>
        <w:ind w:left="130" w:right="115"/>
      </w:pPr>
      <w:r>
        <w:t xml:space="preserve">  &lt;code codeSystem="2.16.840.1.113883.6.1"</w:t>
      </w:r>
    </w:p>
    <w:p w14:paraId="3D8B646A" w14:textId="77777777" w:rsidR="00682FD0" w:rsidRDefault="00E26131">
      <w:pPr>
        <w:pStyle w:val="Example"/>
        <w:ind w:left="130" w:right="115"/>
      </w:pPr>
      <w:r>
        <w:t xml:space="preserve">        codeSystemName="LOINC"</w:t>
      </w:r>
    </w:p>
    <w:p w14:paraId="279817D7" w14:textId="77777777" w:rsidR="00682FD0" w:rsidRDefault="00E26131">
      <w:pPr>
        <w:pStyle w:val="Example"/>
        <w:ind w:left="130" w:right="115"/>
      </w:pPr>
      <w:r>
        <w:t xml:space="preserve">        code="51899-3"</w:t>
      </w:r>
    </w:p>
    <w:p w14:paraId="10D76B13" w14:textId="77777777" w:rsidR="00682FD0" w:rsidRDefault="00E26131">
      <w:pPr>
        <w:pStyle w:val="Example"/>
        <w:ind w:left="130" w:right="115"/>
      </w:pPr>
      <w:r>
        <w:t xml:space="preserve">        displayName="Details Section"/&gt;</w:t>
      </w:r>
    </w:p>
    <w:p w14:paraId="333374D2" w14:textId="77777777" w:rsidR="00682FD0" w:rsidRDefault="00E26131">
      <w:pPr>
        <w:pStyle w:val="Example"/>
        <w:ind w:left="130" w:right="115"/>
      </w:pPr>
      <w:r>
        <w:t xml:space="preserve">  &lt;title&gt; Details &lt;/title&gt;</w:t>
      </w:r>
    </w:p>
    <w:p w14:paraId="5815699D" w14:textId="77777777" w:rsidR="00682FD0" w:rsidRDefault="00E26131">
      <w:pPr>
        <w:pStyle w:val="Example"/>
        <w:ind w:left="130" w:right="115"/>
      </w:pPr>
      <w:r>
        <w:t xml:space="preserve">    ...</w:t>
      </w:r>
    </w:p>
    <w:p w14:paraId="48819742" w14:textId="77777777" w:rsidR="00682FD0" w:rsidRDefault="00E26131">
      <w:pPr>
        <w:pStyle w:val="Example"/>
        <w:ind w:left="130" w:right="115"/>
      </w:pPr>
      <w:r>
        <w:t xml:space="preserve">  &lt;entry typeCode="DRIV"&gt;</w:t>
      </w:r>
    </w:p>
    <w:p w14:paraId="2E94960B" w14:textId="77777777" w:rsidR="00682FD0" w:rsidRDefault="00E26131">
      <w:pPr>
        <w:pStyle w:val="Example"/>
        <w:ind w:left="130" w:right="115"/>
      </w:pPr>
      <w:r>
        <w:t xml:space="preserve">    &lt;observation classCode="OBS" moodCode="EVN" negationInd="false"&gt;</w:t>
      </w:r>
    </w:p>
    <w:p w14:paraId="154D0063" w14:textId="77777777" w:rsidR="00682FD0" w:rsidRDefault="00E26131">
      <w:pPr>
        <w:pStyle w:val="Example"/>
        <w:ind w:left="130" w:right="115"/>
      </w:pPr>
      <w:r>
        <w:t xml:space="preserve">      &lt;!-- C-CDA Problem Observation templateId --&gt;</w:t>
      </w:r>
    </w:p>
    <w:p w14:paraId="46148804" w14:textId="77777777" w:rsidR="00682FD0" w:rsidRDefault="00E26131">
      <w:pPr>
        <w:pStyle w:val="Example"/>
        <w:ind w:left="130" w:right="115"/>
      </w:pPr>
      <w:r>
        <w:t xml:space="preserve">      &lt;templateId root="2.16.840.1.113883.10.20.22.4.4"/&gt;</w:t>
      </w:r>
    </w:p>
    <w:p w14:paraId="1CB2E82F" w14:textId="77777777" w:rsidR="00682FD0" w:rsidRDefault="00E26131">
      <w:pPr>
        <w:pStyle w:val="Example"/>
        <w:ind w:left="130" w:right="115"/>
      </w:pPr>
      <w:r>
        <w:t xml:space="preserve">      &lt;!-- Infection-Type Observation --&gt;</w:t>
      </w:r>
    </w:p>
    <w:p w14:paraId="168207AD" w14:textId="77777777" w:rsidR="00682FD0" w:rsidRDefault="00E26131">
      <w:pPr>
        <w:pStyle w:val="Example"/>
        <w:ind w:left="130" w:right="115"/>
      </w:pPr>
      <w:r>
        <w:t xml:space="preserve">      &lt;templateId root="2.16.840.1.113883.10.20.5.6.139"/&gt;</w:t>
      </w:r>
    </w:p>
    <w:p w14:paraId="156D3EF5" w14:textId="77777777" w:rsidR="00682FD0" w:rsidRDefault="00E26131">
      <w:pPr>
        <w:pStyle w:val="Example"/>
        <w:ind w:left="130" w:right="115"/>
      </w:pPr>
      <w:r>
        <w:t xml:space="preserve">      ...</w:t>
      </w:r>
    </w:p>
    <w:p w14:paraId="1B14FEF2" w14:textId="77777777" w:rsidR="00682FD0" w:rsidRDefault="00E26131">
      <w:pPr>
        <w:pStyle w:val="Example"/>
        <w:ind w:left="130" w:right="115"/>
      </w:pPr>
      <w:r>
        <w:t xml:space="preserve">    &lt;/observation&gt;</w:t>
      </w:r>
    </w:p>
    <w:p w14:paraId="0F853766" w14:textId="77777777" w:rsidR="00682FD0" w:rsidRDefault="00E26131">
      <w:pPr>
        <w:pStyle w:val="Example"/>
        <w:ind w:left="130" w:right="115"/>
      </w:pPr>
      <w:r>
        <w:t xml:space="preserve">  &lt;/entry&gt;</w:t>
      </w:r>
    </w:p>
    <w:p w14:paraId="04AB015A" w14:textId="77777777" w:rsidR="00682FD0" w:rsidRDefault="00E26131">
      <w:pPr>
        <w:pStyle w:val="Example"/>
        <w:ind w:left="130" w:right="115"/>
      </w:pPr>
      <w:r>
        <w:t xml:space="preserve">    </w:t>
      </w:r>
    </w:p>
    <w:p w14:paraId="2F5F7D23" w14:textId="77777777" w:rsidR="00682FD0" w:rsidRDefault="00E26131">
      <w:pPr>
        <w:pStyle w:val="Example"/>
        <w:ind w:left="130" w:right="115"/>
      </w:pPr>
      <w:r>
        <w:t xml:space="preserve">  &lt;entry typeCode="DRIV"&gt;</w:t>
      </w:r>
    </w:p>
    <w:p w14:paraId="7D507E54" w14:textId="77777777" w:rsidR="00682FD0" w:rsidRDefault="00E26131">
      <w:pPr>
        <w:pStyle w:val="Example"/>
        <w:ind w:left="130" w:right="115"/>
      </w:pPr>
      <w:r>
        <w:t xml:space="preserve">    &lt;observation classCode="OBS" moodCode="EVN" negationInd="false"&gt;</w:t>
      </w:r>
    </w:p>
    <w:p w14:paraId="140B5BD2" w14:textId="77777777" w:rsidR="00682FD0" w:rsidRDefault="00E26131">
      <w:pPr>
        <w:pStyle w:val="Example"/>
        <w:ind w:left="130" w:right="115"/>
      </w:pPr>
      <w:r>
        <w:t xml:space="preserve">      &lt;!-- C-CDA Deceased Observation templateId --&gt;</w:t>
      </w:r>
    </w:p>
    <w:p w14:paraId="12CE5225" w14:textId="77777777" w:rsidR="00682FD0" w:rsidRDefault="00E26131">
      <w:pPr>
        <w:pStyle w:val="Example"/>
        <w:ind w:left="130" w:right="115"/>
      </w:pPr>
      <w:r>
        <w:t xml:space="preserve">     &lt;templateId root="2.16.840.1.113883.10.20.22.4.79"/&gt;</w:t>
      </w:r>
    </w:p>
    <w:p w14:paraId="10321A87" w14:textId="77777777" w:rsidR="00682FD0" w:rsidRDefault="00E26131">
      <w:pPr>
        <w:pStyle w:val="Example"/>
        <w:ind w:left="130" w:right="115"/>
      </w:pPr>
      <w:r>
        <w:t xml:space="preserve">      &lt;!-- Death Observation --&gt;</w:t>
      </w:r>
    </w:p>
    <w:p w14:paraId="6D3072A6" w14:textId="77777777" w:rsidR="00682FD0" w:rsidRDefault="00E26131">
      <w:pPr>
        <w:pStyle w:val="Example"/>
        <w:ind w:left="130" w:right="115"/>
      </w:pPr>
      <w:r>
        <w:t xml:space="preserve">      &lt;templateId root="2.16.840.1.113883.10.20.5.6.120"/&gt;</w:t>
      </w:r>
    </w:p>
    <w:p w14:paraId="76AB40B0" w14:textId="77777777" w:rsidR="00682FD0" w:rsidRDefault="00E26131">
      <w:pPr>
        <w:pStyle w:val="Example"/>
        <w:ind w:left="130" w:right="115"/>
      </w:pPr>
      <w:r>
        <w:t xml:space="preserve">      ...</w:t>
      </w:r>
    </w:p>
    <w:p w14:paraId="22DD9FD8" w14:textId="77777777" w:rsidR="00682FD0" w:rsidRDefault="00E26131">
      <w:pPr>
        <w:pStyle w:val="Example"/>
        <w:ind w:left="130" w:right="115"/>
      </w:pPr>
      <w:r>
        <w:t xml:space="preserve">    &lt;/observation&gt;</w:t>
      </w:r>
    </w:p>
    <w:p w14:paraId="2B49D758" w14:textId="77777777" w:rsidR="00682FD0" w:rsidRDefault="00E26131">
      <w:pPr>
        <w:pStyle w:val="Example"/>
        <w:ind w:left="130" w:right="115"/>
      </w:pPr>
      <w:r>
        <w:t xml:space="preserve">  &lt;/entry&gt; </w:t>
      </w:r>
    </w:p>
    <w:p w14:paraId="4AD71572" w14:textId="77777777" w:rsidR="00682FD0" w:rsidRDefault="00E26131">
      <w:pPr>
        <w:pStyle w:val="Example"/>
        <w:ind w:left="130" w:right="115"/>
      </w:pPr>
      <w:r>
        <w:t xml:space="preserve">   </w:t>
      </w:r>
    </w:p>
    <w:p w14:paraId="385EA562" w14:textId="77777777" w:rsidR="00682FD0" w:rsidRDefault="00E26131">
      <w:pPr>
        <w:pStyle w:val="Example"/>
        <w:ind w:left="130" w:right="115"/>
      </w:pPr>
      <w:r>
        <w:t xml:space="preserve">  &lt;entry typeCode="DRIV"&gt;</w:t>
      </w:r>
    </w:p>
    <w:p w14:paraId="21FB7AD1" w14:textId="77777777" w:rsidR="00682FD0" w:rsidRDefault="00E26131">
      <w:pPr>
        <w:pStyle w:val="Example"/>
        <w:ind w:left="130" w:right="115"/>
      </w:pPr>
      <w:r>
        <w:t xml:space="preserve">    &lt;observation classCode="OBS" moodCode="EVN" negationInd="true"&gt;</w:t>
      </w:r>
    </w:p>
    <w:p w14:paraId="47A37213" w14:textId="77777777" w:rsidR="00682FD0" w:rsidRDefault="00E26131">
      <w:pPr>
        <w:pStyle w:val="Example"/>
        <w:ind w:left="130" w:right="115"/>
      </w:pPr>
      <w:r>
        <w:t xml:space="preserve">      &lt;!-- C-CDA Problem Observation templateId --&gt;</w:t>
      </w:r>
    </w:p>
    <w:p w14:paraId="645C2E0C" w14:textId="77777777" w:rsidR="00682FD0" w:rsidRDefault="00E26131">
      <w:pPr>
        <w:pStyle w:val="Example"/>
        <w:ind w:left="130" w:right="115"/>
      </w:pPr>
      <w:r>
        <w:t xml:space="preserve">      &lt;templateId root="2.16.840.1.113883.10.20.22.4.4"/&gt;</w:t>
      </w:r>
    </w:p>
    <w:p w14:paraId="3F5F78D2" w14:textId="77777777" w:rsidR="00682FD0" w:rsidRDefault="00E26131">
      <w:pPr>
        <w:pStyle w:val="Example"/>
        <w:ind w:left="130" w:right="115"/>
      </w:pPr>
      <w:r>
        <w:t xml:space="preserve">      &lt;!-- Post-Procedure Observation --&gt;</w:t>
      </w:r>
    </w:p>
    <w:p w14:paraId="4CAAF0CC" w14:textId="77777777" w:rsidR="00682FD0" w:rsidRDefault="00E26131">
      <w:pPr>
        <w:pStyle w:val="Example"/>
        <w:ind w:left="130" w:right="115"/>
      </w:pPr>
      <w:r>
        <w:t xml:space="preserve">      &lt;templateId root="2.16.840.1.113883.10.20.5.6.150"/&gt;</w:t>
      </w:r>
    </w:p>
    <w:p w14:paraId="54E49A26" w14:textId="77777777" w:rsidR="00682FD0" w:rsidRDefault="00E26131">
      <w:pPr>
        <w:pStyle w:val="Example"/>
        <w:ind w:left="130" w:right="115"/>
      </w:pPr>
      <w:r>
        <w:t xml:space="preserve">      ...</w:t>
      </w:r>
    </w:p>
    <w:p w14:paraId="60FA8E0D" w14:textId="77777777" w:rsidR="00682FD0" w:rsidRDefault="00E26131">
      <w:pPr>
        <w:pStyle w:val="Example"/>
        <w:ind w:left="130" w:right="115"/>
      </w:pPr>
      <w:r>
        <w:t xml:space="preserve">    &lt;/observation&gt;</w:t>
      </w:r>
    </w:p>
    <w:p w14:paraId="0728784B" w14:textId="77777777" w:rsidR="00682FD0" w:rsidRDefault="00E26131">
      <w:pPr>
        <w:pStyle w:val="Example"/>
        <w:ind w:left="130" w:right="115"/>
      </w:pPr>
      <w:r>
        <w:t xml:space="preserve">  &lt;/entry&gt;</w:t>
      </w:r>
    </w:p>
    <w:p w14:paraId="369B9A7B" w14:textId="77777777" w:rsidR="00682FD0" w:rsidRDefault="00E26131">
      <w:pPr>
        <w:pStyle w:val="Example"/>
        <w:ind w:left="130" w:right="115"/>
      </w:pPr>
      <w:r>
        <w:t>&lt;/section&gt;</w:t>
      </w:r>
    </w:p>
    <w:p w14:paraId="0A82343B" w14:textId="77777777" w:rsidR="00682FD0" w:rsidRDefault="00682FD0">
      <w:pPr>
        <w:pStyle w:val="BodyText"/>
      </w:pPr>
    </w:p>
    <w:p w14:paraId="401A8337" w14:textId="77777777" w:rsidR="00682FD0" w:rsidRDefault="00E26131">
      <w:pPr>
        <w:pStyle w:val="Heading3nospace"/>
      </w:pPr>
      <w:bookmarkStart w:id="920" w:name="S_Infection_Details_Section_in_a_UTI_Re"/>
      <w:bookmarkStart w:id="921" w:name="_Toc525996313"/>
      <w:r>
        <w:t>Infection Details Section in a UTI Report</w:t>
      </w:r>
      <w:bookmarkEnd w:id="920"/>
      <w:bookmarkEnd w:id="921"/>
    </w:p>
    <w:p w14:paraId="5428AF45" w14:textId="77777777" w:rsidR="00682FD0" w:rsidRDefault="00E26131">
      <w:pPr>
        <w:pStyle w:val="BracketData"/>
      </w:pPr>
      <w:r>
        <w:t>[section: identifier urn:oid:2.16.840.1.113883.10.20.5.5.40 (closed)]</w:t>
      </w:r>
    </w:p>
    <w:p w14:paraId="37D8BF30" w14:textId="77777777" w:rsidR="00682FD0" w:rsidRDefault="00E26131">
      <w:pPr>
        <w:pStyle w:val="BracketData"/>
      </w:pPr>
      <w:r>
        <w:t>Published as part of NHSN Healthcare Associated Infection (HAI) Reports Release 1 - US Realm</w:t>
      </w:r>
    </w:p>
    <w:p w14:paraId="112B551B" w14:textId="269C782D" w:rsidR="00682FD0" w:rsidRDefault="00E26131">
      <w:pPr>
        <w:pStyle w:val="Caption"/>
      </w:pPr>
      <w:bookmarkStart w:id="922" w:name="_Toc525996764"/>
      <w:r>
        <w:t xml:space="preserve">Table </w:t>
      </w:r>
      <w:r>
        <w:fldChar w:fldCharType="begin"/>
      </w:r>
      <w:r>
        <w:instrText>SEQ Table \* ARABIC</w:instrText>
      </w:r>
      <w:r>
        <w:fldChar w:fldCharType="separate"/>
      </w:r>
      <w:r>
        <w:t>64</w:t>
      </w:r>
      <w:r>
        <w:fldChar w:fldCharType="end"/>
      </w:r>
      <w:r>
        <w:t>: Infection Details Section in a UTI Report Contexts</w:t>
      </w:r>
      <w:bookmarkEnd w:id="92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7E8996DB" w14:textId="77777777">
        <w:trPr>
          <w:cantSplit/>
          <w:tblHeader/>
          <w:jc w:val="center"/>
        </w:trPr>
        <w:tc>
          <w:tcPr>
            <w:tcW w:w="360" w:type="dxa"/>
            <w:shd w:val="clear" w:color="auto" w:fill="E6E6E6"/>
          </w:tcPr>
          <w:p w14:paraId="466C96EB" w14:textId="77777777" w:rsidR="00682FD0" w:rsidRDefault="00E26131">
            <w:pPr>
              <w:pStyle w:val="TableHead"/>
            </w:pPr>
            <w:r>
              <w:t>Contained By:</w:t>
            </w:r>
          </w:p>
        </w:tc>
        <w:tc>
          <w:tcPr>
            <w:tcW w:w="360" w:type="dxa"/>
            <w:shd w:val="clear" w:color="auto" w:fill="E6E6E6"/>
          </w:tcPr>
          <w:p w14:paraId="4EE6925B" w14:textId="77777777" w:rsidR="00682FD0" w:rsidRDefault="00E26131">
            <w:pPr>
              <w:pStyle w:val="TableHead"/>
            </w:pPr>
            <w:r>
              <w:t>Contains:</w:t>
            </w:r>
          </w:p>
        </w:tc>
      </w:tr>
      <w:tr w:rsidR="00682FD0" w14:paraId="46BB2540" w14:textId="77777777">
        <w:trPr>
          <w:jc w:val="center"/>
        </w:trPr>
        <w:tc>
          <w:tcPr>
            <w:tcW w:w="360" w:type="dxa"/>
          </w:tcPr>
          <w:p w14:paraId="7F6D3BAD" w14:textId="672E96DB" w:rsidR="00682FD0" w:rsidRDefault="009E5D90">
            <w:pPr>
              <w:pStyle w:val="TableText"/>
            </w:pPr>
            <w:hyperlink w:anchor="D_HAI_Urinary_Tract_Infection_Numerator">
              <w:r w:rsidR="00E26131">
                <w:rPr>
                  <w:rStyle w:val="HyperlinkText9pt"/>
                </w:rPr>
                <w:t>HAI Urinary Tract Infection Numerator Report (UTI)</w:t>
              </w:r>
            </w:hyperlink>
            <w:r w:rsidR="00E26131">
              <w:t xml:space="preserve"> (required)</w:t>
            </w:r>
          </w:p>
        </w:tc>
        <w:tc>
          <w:tcPr>
            <w:tcW w:w="360" w:type="dxa"/>
          </w:tcPr>
          <w:p w14:paraId="1C976040" w14:textId="015E365D" w:rsidR="00682FD0" w:rsidRDefault="009E5D90">
            <w:pPr>
              <w:pStyle w:val="TableText"/>
            </w:pPr>
            <w:hyperlink w:anchor="E_Death_Observation">
              <w:r w:rsidR="00E26131">
                <w:rPr>
                  <w:rStyle w:val="HyperlinkText9pt"/>
                </w:rPr>
                <w:t>Death Observation</w:t>
              </w:r>
            </w:hyperlink>
            <w:r w:rsidR="00E26131">
              <w:t xml:space="preserve"> (optional)</w:t>
            </w:r>
          </w:p>
          <w:p w14:paraId="76542939" w14:textId="1658495B" w:rsidR="00682FD0" w:rsidRDefault="009E5D90">
            <w:pPr>
              <w:pStyle w:val="TableText"/>
            </w:pPr>
            <w:hyperlink w:anchor="E_PostProcedure_Observation">
              <w:r w:rsidR="00E26131">
                <w:rPr>
                  <w:rStyle w:val="HyperlinkText9pt"/>
                </w:rPr>
                <w:t>Post-Procedure Observation</w:t>
              </w:r>
            </w:hyperlink>
            <w:r w:rsidR="00E26131">
              <w:t xml:space="preserve"> (optional)</w:t>
            </w:r>
          </w:p>
          <w:p w14:paraId="15BE75D5" w14:textId="5402EB0B" w:rsidR="00682FD0" w:rsidRDefault="009E5D90">
            <w:pPr>
              <w:pStyle w:val="TableText"/>
            </w:pPr>
            <w:hyperlink w:anchor="E_InfectionType_Observation">
              <w:r w:rsidR="00E26131">
                <w:rPr>
                  <w:rStyle w:val="HyperlinkText9pt"/>
                </w:rPr>
                <w:t>Infection-Type Observation</w:t>
              </w:r>
            </w:hyperlink>
            <w:r w:rsidR="00E26131">
              <w:t xml:space="preserve"> (required)</w:t>
            </w:r>
          </w:p>
        </w:tc>
      </w:tr>
    </w:tbl>
    <w:p w14:paraId="1490DCEC" w14:textId="77777777" w:rsidR="00682FD0" w:rsidRDefault="00682FD0">
      <w:pPr>
        <w:pStyle w:val="BodyText"/>
      </w:pPr>
    </w:p>
    <w:p w14:paraId="147806F4" w14:textId="77777777" w:rsidR="00682FD0" w:rsidRDefault="00E26131">
      <w:r>
        <w:t>This section records the infection type, with details. If the patient died, NHSN protocol requires that the death be recorded.</w:t>
      </w:r>
    </w:p>
    <w:p w14:paraId="5BAF817A" w14:textId="556A74A1" w:rsidR="00682FD0" w:rsidRDefault="00E26131">
      <w:pPr>
        <w:pStyle w:val="Caption"/>
      </w:pPr>
      <w:bookmarkStart w:id="923" w:name="_Toc525996765"/>
      <w:r>
        <w:t xml:space="preserve">Table </w:t>
      </w:r>
      <w:r>
        <w:fldChar w:fldCharType="begin"/>
      </w:r>
      <w:r>
        <w:instrText>SEQ Table \* ARABIC</w:instrText>
      </w:r>
      <w:r>
        <w:fldChar w:fldCharType="separate"/>
      </w:r>
      <w:r>
        <w:t>65</w:t>
      </w:r>
      <w:r>
        <w:fldChar w:fldCharType="end"/>
      </w:r>
      <w:r>
        <w:t>: Infection Details Section in a UTI Report Constraints Overview</w:t>
      </w:r>
      <w:bookmarkEnd w:id="92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095B0AD9" w14:textId="77777777">
        <w:trPr>
          <w:cantSplit/>
          <w:tblHeader/>
          <w:jc w:val="center"/>
        </w:trPr>
        <w:tc>
          <w:tcPr>
            <w:tcW w:w="0" w:type="dxa"/>
            <w:shd w:val="clear" w:color="auto" w:fill="E6E6E6"/>
            <w:noWrap/>
          </w:tcPr>
          <w:p w14:paraId="7707000E" w14:textId="77777777" w:rsidR="00682FD0" w:rsidRDefault="00E26131">
            <w:pPr>
              <w:pStyle w:val="TableHead"/>
            </w:pPr>
            <w:r>
              <w:t>XPath</w:t>
            </w:r>
          </w:p>
        </w:tc>
        <w:tc>
          <w:tcPr>
            <w:tcW w:w="720" w:type="dxa"/>
            <w:shd w:val="clear" w:color="auto" w:fill="E6E6E6"/>
            <w:noWrap/>
          </w:tcPr>
          <w:p w14:paraId="629A1803" w14:textId="77777777" w:rsidR="00682FD0" w:rsidRDefault="00E26131">
            <w:pPr>
              <w:pStyle w:val="TableHead"/>
            </w:pPr>
            <w:r>
              <w:t>Card.</w:t>
            </w:r>
          </w:p>
        </w:tc>
        <w:tc>
          <w:tcPr>
            <w:tcW w:w="1152" w:type="dxa"/>
            <w:shd w:val="clear" w:color="auto" w:fill="E6E6E6"/>
            <w:noWrap/>
          </w:tcPr>
          <w:p w14:paraId="4C981FE7" w14:textId="77777777" w:rsidR="00682FD0" w:rsidRDefault="00E26131">
            <w:pPr>
              <w:pStyle w:val="TableHead"/>
            </w:pPr>
            <w:r>
              <w:t>Verb</w:t>
            </w:r>
          </w:p>
        </w:tc>
        <w:tc>
          <w:tcPr>
            <w:tcW w:w="864" w:type="dxa"/>
            <w:shd w:val="clear" w:color="auto" w:fill="E6E6E6"/>
            <w:noWrap/>
          </w:tcPr>
          <w:p w14:paraId="030CC194" w14:textId="77777777" w:rsidR="00682FD0" w:rsidRDefault="00E26131">
            <w:pPr>
              <w:pStyle w:val="TableHead"/>
            </w:pPr>
            <w:r>
              <w:t>Data Type</w:t>
            </w:r>
          </w:p>
        </w:tc>
        <w:tc>
          <w:tcPr>
            <w:tcW w:w="864" w:type="dxa"/>
            <w:shd w:val="clear" w:color="auto" w:fill="E6E6E6"/>
            <w:noWrap/>
          </w:tcPr>
          <w:p w14:paraId="1B6B0A62" w14:textId="77777777" w:rsidR="00682FD0" w:rsidRDefault="00E26131">
            <w:pPr>
              <w:pStyle w:val="TableHead"/>
            </w:pPr>
            <w:r>
              <w:t>CONF#</w:t>
            </w:r>
          </w:p>
        </w:tc>
        <w:tc>
          <w:tcPr>
            <w:tcW w:w="864" w:type="dxa"/>
            <w:shd w:val="clear" w:color="auto" w:fill="E6E6E6"/>
            <w:noWrap/>
          </w:tcPr>
          <w:p w14:paraId="747A0D3E" w14:textId="77777777" w:rsidR="00682FD0" w:rsidRDefault="00E26131">
            <w:pPr>
              <w:pStyle w:val="TableHead"/>
            </w:pPr>
            <w:r>
              <w:t>Value</w:t>
            </w:r>
          </w:p>
        </w:tc>
      </w:tr>
      <w:tr w:rsidR="00682FD0" w14:paraId="35F7D745" w14:textId="77777777">
        <w:trPr>
          <w:jc w:val="center"/>
        </w:trPr>
        <w:tc>
          <w:tcPr>
            <w:tcW w:w="10160" w:type="dxa"/>
            <w:gridSpan w:val="6"/>
          </w:tcPr>
          <w:p w14:paraId="04BBDC1C" w14:textId="77777777" w:rsidR="00682FD0" w:rsidRDefault="00E26131">
            <w:pPr>
              <w:pStyle w:val="TableText"/>
            </w:pPr>
            <w:r>
              <w:t>section (identifier: urn:oid:2.16.840.1.113883.10.20.5.5.40)</w:t>
            </w:r>
          </w:p>
        </w:tc>
      </w:tr>
      <w:tr w:rsidR="00682FD0" w14:paraId="7FD22807" w14:textId="77777777">
        <w:trPr>
          <w:jc w:val="center"/>
        </w:trPr>
        <w:tc>
          <w:tcPr>
            <w:tcW w:w="3345" w:type="dxa"/>
          </w:tcPr>
          <w:p w14:paraId="000A3548" w14:textId="77777777" w:rsidR="00682FD0" w:rsidRDefault="00E26131">
            <w:pPr>
              <w:pStyle w:val="TableText"/>
            </w:pPr>
            <w:r>
              <w:tab/>
              <w:t>templateId</w:t>
            </w:r>
          </w:p>
        </w:tc>
        <w:tc>
          <w:tcPr>
            <w:tcW w:w="720" w:type="dxa"/>
          </w:tcPr>
          <w:p w14:paraId="22AABC03" w14:textId="77777777" w:rsidR="00682FD0" w:rsidRDefault="00E26131">
            <w:pPr>
              <w:pStyle w:val="TableText"/>
            </w:pPr>
            <w:r>
              <w:t>1..1</w:t>
            </w:r>
          </w:p>
        </w:tc>
        <w:tc>
          <w:tcPr>
            <w:tcW w:w="1152" w:type="dxa"/>
          </w:tcPr>
          <w:p w14:paraId="0AFB830E" w14:textId="77777777" w:rsidR="00682FD0" w:rsidRDefault="00E26131">
            <w:pPr>
              <w:pStyle w:val="TableText"/>
            </w:pPr>
            <w:r>
              <w:t>SHALL</w:t>
            </w:r>
          </w:p>
        </w:tc>
        <w:tc>
          <w:tcPr>
            <w:tcW w:w="864" w:type="dxa"/>
          </w:tcPr>
          <w:p w14:paraId="6DDF6788" w14:textId="77777777" w:rsidR="00682FD0" w:rsidRDefault="00682FD0">
            <w:pPr>
              <w:pStyle w:val="TableText"/>
            </w:pPr>
          </w:p>
        </w:tc>
        <w:tc>
          <w:tcPr>
            <w:tcW w:w="1104" w:type="dxa"/>
          </w:tcPr>
          <w:p w14:paraId="2E93B622" w14:textId="031F33B7" w:rsidR="00682FD0" w:rsidRDefault="009E5D90">
            <w:pPr>
              <w:pStyle w:val="TableText"/>
            </w:pPr>
            <w:hyperlink w:anchor="C_86-22328">
              <w:r w:rsidR="00E26131">
                <w:rPr>
                  <w:rStyle w:val="HyperlinkText9pt"/>
                </w:rPr>
                <w:t>86-22328</w:t>
              </w:r>
            </w:hyperlink>
          </w:p>
        </w:tc>
        <w:tc>
          <w:tcPr>
            <w:tcW w:w="2975" w:type="dxa"/>
          </w:tcPr>
          <w:p w14:paraId="73BEF537" w14:textId="77777777" w:rsidR="00682FD0" w:rsidRDefault="00682FD0">
            <w:pPr>
              <w:pStyle w:val="TableText"/>
            </w:pPr>
          </w:p>
        </w:tc>
      </w:tr>
      <w:tr w:rsidR="00682FD0" w14:paraId="7AD2E73C" w14:textId="77777777">
        <w:trPr>
          <w:jc w:val="center"/>
        </w:trPr>
        <w:tc>
          <w:tcPr>
            <w:tcW w:w="3345" w:type="dxa"/>
          </w:tcPr>
          <w:p w14:paraId="3C5687DC" w14:textId="77777777" w:rsidR="00682FD0" w:rsidRDefault="00E26131">
            <w:pPr>
              <w:pStyle w:val="TableText"/>
            </w:pPr>
            <w:r>
              <w:tab/>
            </w:r>
            <w:r>
              <w:tab/>
              <w:t>@root</w:t>
            </w:r>
          </w:p>
        </w:tc>
        <w:tc>
          <w:tcPr>
            <w:tcW w:w="720" w:type="dxa"/>
          </w:tcPr>
          <w:p w14:paraId="5EA6CB60" w14:textId="77777777" w:rsidR="00682FD0" w:rsidRDefault="00E26131">
            <w:pPr>
              <w:pStyle w:val="TableText"/>
            </w:pPr>
            <w:r>
              <w:t>1..1</w:t>
            </w:r>
          </w:p>
        </w:tc>
        <w:tc>
          <w:tcPr>
            <w:tcW w:w="1152" w:type="dxa"/>
          </w:tcPr>
          <w:p w14:paraId="3FD51484" w14:textId="77777777" w:rsidR="00682FD0" w:rsidRDefault="00E26131">
            <w:pPr>
              <w:pStyle w:val="TableText"/>
            </w:pPr>
            <w:r>
              <w:t>SHALL</w:t>
            </w:r>
          </w:p>
        </w:tc>
        <w:tc>
          <w:tcPr>
            <w:tcW w:w="864" w:type="dxa"/>
          </w:tcPr>
          <w:p w14:paraId="6C80E258" w14:textId="77777777" w:rsidR="00682FD0" w:rsidRDefault="00682FD0">
            <w:pPr>
              <w:pStyle w:val="TableText"/>
            </w:pPr>
          </w:p>
        </w:tc>
        <w:tc>
          <w:tcPr>
            <w:tcW w:w="1104" w:type="dxa"/>
          </w:tcPr>
          <w:p w14:paraId="2778345E" w14:textId="5F0FB26B" w:rsidR="00682FD0" w:rsidRDefault="009E5D90">
            <w:pPr>
              <w:pStyle w:val="TableText"/>
            </w:pPr>
            <w:hyperlink w:anchor="C_86-22329">
              <w:r w:rsidR="00E26131">
                <w:rPr>
                  <w:rStyle w:val="HyperlinkText9pt"/>
                </w:rPr>
                <w:t>86-22329</w:t>
              </w:r>
            </w:hyperlink>
          </w:p>
        </w:tc>
        <w:tc>
          <w:tcPr>
            <w:tcW w:w="2975" w:type="dxa"/>
          </w:tcPr>
          <w:p w14:paraId="497DD14A" w14:textId="77777777" w:rsidR="00682FD0" w:rsidRDefault="00E26131">
            <w:pPr>
              <w:pStyle w:val="TableText"/>
            </w:pPr>
            <w:r>
              <w:t>2.16.840.1.113883.10.20.5.5.40</w:t>
            </w:r>
          </w:p>
        </w:tc>
      </w:tr>
      <w:tr w:rsidR="00682FD0" w14:paraId="025580BA" w14:textId="77777777">
        <w:trPr>
          <w:jc w:val="center"/>
        </w:trPr>
        <w:tc>
          <w:tcPr>
            <w:tcW w:w="3345" w:type="dxa"/>
          </w:tcPr>
          <w:p w14:paraId="07FDE375" w14:textId="77777777" w:rsidR="00682FD0" w:rsidRDefault="00E26131">
            <w:pPr>
              <w:pStyle w:val="TableText"/>
            </w:pPr>
            <w:r>
              <w:tab/>
              <w:t>code</w:t>
            </w:r>
          </w:p>
        </w:tc>
        <w:tc>
          <w:tcPr>
            <w:tcW w:w="720" w:type="dxa"/>
          </w:tcPr>
          <w:p w14:paraId="320BC051" w14:textId="77777777" w:rsidR="00682FD0" w:rsidRDefault="00E26131">
            <w:pPr>
              <w:pStyle w:val="TableText"/>
            </w:pPr>
            <w:r>
              <w:t>1..1</w:t>
            </w:r>
          </w:p>
        </w:tc>
        <w:tc>
          <w:tcPr>
            <w:tcW w:w="1152" w:type="dxa"/>
          </w:tcPr>
          <w:p w14:paraId="07DDC1D7" w14:textId="77777777" w:rsidR="00682FD0" w:rsidRDefault="00E26131">
            <w:pPr>
              <w:pStyle w:val="TableText"/>
            </w:pPr>
            <w:r>
              <w:t>SHALL</w:t>
            </w:r>
          </w:p>
        </w:tc>
        <w:tc>
          <w:tcPr>
            <w:tcW w:w="864" w:type="dxa"/>
          </w:tcPr>
          <w:p w14:paraId="6162037C" w14:textId="77777777" w:rsidR="00682FD0" w:rsidRDefault="00682FD0">
            <w:pPr>
              <w:pStyle w:val="TableText"/>
            </w:pPr>
          </w:p>
        </w:tc>
        <w:tc>
          <w:tcPr>
            <w:tcW w:w="1104" w:type="dxa"/>
          </w:tcPr>
          <w:p w14:paraId="082C9699" w14:textId="783CA2E3" w:rsidR="00682FD0" w:rsidRDefault="009E5D90">
            <w:pPr>
              <w:pStyle w:val="TableText"/>
            </w:pPr>
            <w:hyperlink w:anchor="C_86-22330">
              <w:r w:rsidR="00E26131">
                <w:rPr>
                  <w:rStyle w:val="HyperlinkText9pt"/>
                </w:rPr>
                <w:t>86-22330</w:t>
              </w:r>
            </w:hyperlink>
          </w:p>
        </w:tc>
        <w:tc>
          <w:tcPr>
            <w:tcW w:w="2975" w:type="dxa"/>
          </w:tcPr>
          <w:p w14:paraId="319A2A4C" w14:textId="77777777" w:rsidR="00682FD0" w:rsidRDefault="00682FD0">
            <w:pPr>
              <w:pStyle w:val="TableText"/>
            </w:pPr>
          </w:p>
        </w:tc>
      </w:tr>
      <w:tr w:rsidR="00682FD0" w14:paraId="00B4E0D1" w14:textId="77777777">
        <w:trPr>
          <w:jc w:val="center"/>
        </w:trPr>
        <w:tc>
          <w:tcPr>
            <w:tcW w:w="3345" w:type="dxa"/>
          </w:tcPr>
          <w:p w14:paraId="25380E41" w14:textId="77777777" w:rsidR="00682FD0" w:rsidRDefault="00E26131">
            <w:pPr>
              <w:pStyle w:val="TableText"/>
            </w:pPr>
            <w:r>
              <w:tab/>
            </w:r>
            <w:r>
              <w:tab/>
              <w:t>@code</w:t>
            </w:r>
          </w:p>
        </w:tc>
        <w:tc>
          <w:tcPr>
            <w:tcW w:w="720" w:type="dxa"/>
          </w:tcPr>
          <w:p w14:paraId="72878D4F" w14:textId="77777777" w:rsidR="00682FD0" w:rsidRDefault="00E26131">
            <w:pPr>
              <w:pStyle w:val="TableText"/>
            </w:pPr>
            <w:r>
              <w:t>1..1</w:t>
            </w:r>
          </w:p>
        </w:tc>
        <w:tc>
          <w:tcPr>
            <w:tcW w:w="1152" w:type="dxa"/>
          </w:tcPr>
          <w:p w14:paraId="5544FB4C" w14:textId="77777777" w:rsidR="00682FD0" w:rsidRDefault="00E26131">
            <w:pPr>
              <w:pStyle w:val="TableText"/>
            </w:pPr>
            <w:r>
              <w:t>SHALL</w:t>
            </w:r>
          </w:p>
        </w:tc>
        <w:tc>
          <w:tcPr>
            <w:tcW w:w="864" w:type="dxa"/>
          </w:tcPr>
          <w:p w14:paraId="52696627" w14:textId="77777777" w:rsidR="00682FD0" w:rsidRDefault="00682FD0">
            <w:pPr>
              <w:pStyle w:val="TableText"/>
            </w:pPr>
          </w:p>
        </w:tc>
        <w:tc>
          <w:tcPr>
            <w:tcW w:w="1104" w:type="dxa"/>
          </w:tcPr>
          <w:p w14:paraId="3080D450" w14:textId="4941E483" w:rsidR="00682FD0" w:rsidRDefault="009E5D90">
            <w:pPr>
              <w:pStyle w:val="TableText"/>
            </w:pPr>
            <w:hyperlink w:anchor="C_86-22331">
              <w:r w:rsidR="00E26131">
                <w:rPr>
                  <w:rStyle w:val="HyperlinkText9pt"/>
                </w:rPr>
                <w:t>86-22331</w:t>
              </w:r>
            </w:hyperlink>
          </w:p>
        </w:tc>
        <w:tc>
          <w:tcPr>
            <w:tcW w:w="2975" w:type="dxa"/>
          </w:tcPr>
          <w:p w14:paraId="595DDB5A" w14:textId="77777777" w:rsidR="00682FD0" w:rsidRDefault="00E26131">
            <w:pPr>
              <w:pStyle w:val="TableText"/>
            </w:pPr>
            <w:r>
              <w:t>51899-3</w:t>
            </w:r>
          </w:p>
        </w:tc>
      </w:tr>
      <w:tr w:rsidR="00682FD0" w14:paraId="5CA7DBD6" w14:textId="77777777">
        <w:trPr>
          <w:jc w:val="center"/>
        </w:trPr>
        <w:tc>
          <w:tcPr>
            <w:tcW w:w="3345" w:type="dxa"/>
          </w:tcPr>
          <w:p w14:paraId="36217297" w14:textId="77777777" w:rsidR="00682FD0" w:rsidRDefault="00E26131">
            <w:pPr>
              <w:pStyle w:val="TableText"/>
            </w:pPr>
            <w:r>
              <w:tab/>
            </w:r>
            <w:r>
              <w:tab/>
              <w:t>@codeSystem</w:t>
            </w:r>
          </w:p>
        </w:tc>
        <w:tc>
          <w:tcPr>
            <w:tcW w:w="720" w:type="dxa"/>
          </w:tcPr>
          <w:p w14:paraId="3C35DB55" w14:textId="77777777" w:rsidR="00682FD0" w:rsidRDefault="00E26131">
            <w:pPr>
              <w:pStyle w:val="TableText"/>
            </w:pPr>
            <w:r>
              <w:t>1..1</w:t>
            </w:r>
          </w:p>
        </w:tc>
        <w:tc>
          <w:tcPr>
            <w:tcW w:w="1152" w:type="dxa"/>
          </w:tcPr>
          <w:p w14:paraId="792C0DF6" w14:textId="77777777" w:rsidR="00682FD0" w:rsidRDefault="00E26131">
            <w:pPr>
              <w:pStyle w:val="TableText"/>
            </w:pPr>
            <w:r>
              <w:t>SHALL</w:t>
            </w:r>
          </w:p>
        </w:tc>
        <w:tc>
          <w:tcPr>
            <w:tcW w:w="864" w:type="dxa"/>
          </w:tcPr>
          <w:p w14:paraId="2A209E83" w14:textId="77777777" w:rsidR="00682FD0" w:rsidRDefault="00682FD0">
            <w:pPr>
              <w:pStyle w:val="TableText"/>
            </w:pPr>
          </w:p>
        </w:tc>
        <w:tc>
          <w:tcPr>
            <w:tcW w:w="1104" w:type="dxa"/>
          </w:tcPr>
          <w:p w14:paraId="406DE314" w14:textId="7FE84DC7" w:rsidR="00682FD0" w:rsidRDefault="009E5D90">
            <w:pPr>
              <w:pStyle w:val="TableText"/>
            </w:pPr>
            <w:hyperlink w:anchor="C_86-28359">
              <w:r w:rsidR="00E26131">
                <w:rPr>
                  <w:rStyle w:val="HyperlinkText9pt"/>
                </w:rPr>
                <w:t>86-28359</w:t>
              </w:r>
            </w:hyperlink>
          </w:p>
        </w:tc>
        <w:tc>
          <w:tcPr>
            <w:tcW w:w="2975" w:type="dxa"/>
          </w:tcPr>
          <w:p w14:paraId="52AD47C9" w14:textId="77777777" w:rsidR="00682FD0" w:rsidRDefault="00E26131">
            <w:pPr>
              <w:pStyle w:val="TableText"/>
            </w:pPr>
            <w:r>
              <w:t>urn:oid:2.16.840.1.113883.6.1 (LOINC) = 2.16.840.1.113883.6.1</w:t>
            </w:r>
          </w:p>
        </w:tc>
      </w:tr>
      <w:tr w:rsidR="00682FD0" w14:paraId="36BC49D9" w14:textId="77777777">
        <w:trPr>
          <w:jc w:val="center"/>
        </w:trPr>
        <w:tc>
          <w:tcPr>
            <w:tcW w:w="3345" w:type="dxa"/>
          </w:tcPr>
          <w:p w14:paraId="2EA97736" w14:textId="77777777" w:rsidR="00682FD0" w:rsidRDefault="00E26131">
            <w:pPr>
              <w:pStyle w:val="TableText"/>
            </w:pPr>
            <w:r>
              <w:tab/>
              <w:t>entry</w:t>
            </w:r>
          </w:p>
        </w:tc>
        <w:tc>
          <w:tcPr>
            <w:tcW w:w="720" w:type="dxa"/>
          </w:tcPr>
          <w:p w14:paraId="364F1D9F" w14:textId="77777777" w:rsidR="00682FD0" w:rsidRDefault="00E26131">
            <w:pPr>
              <w:pStyle w:val="TableText"/>
            </w:pPr>
            <w:r>
              <w:t>1..1</w:t>
            </w:r>
          </w:p>
        </w:tc>
        <w:tc>
          <w:tcPr>
            <w:tcW w:w="1152" w:type="dxa"/>
          </w:tcPr>
          <w:p w14:paraId="14302FC9" w14:textId="77777777" w:rsidR="00682FD0" w:rsidRDefault="00E26131">
            <w:pPr>
              <w:pStyle w:val="TableText"/>
            </w:pPr>
            <w:r>
              <w:t>SHALL</w:t>
            </w:r>
          </w:p>
        </w:tc>
        <w:tc>
          <w:tcPr>
            <w:tcW w:w="864" w:type="dxa"/>
          </w:tcPr>
          <w:p w14:paraId="17A5EF63" w14:textId="77777777" w:rsidR="00682FD0" w:rsidRDefault="00682FD0">
            <w:pPr>
              <w:pStyle w:val="TableText"/>
            </w:pPr>
          </w:p>
        </w:tc>
        <w:tc>
          <w:tcPr>
            <w:tcW w:w="1104" w:type="dxa"/>
          </w:tcPr>
          <w:p w14:paraId="53DD79BD" w14:textId="0DFCC37B" w:rsidR="00682FD0" w:rsidRDefault="009E5D90">
            <w:pPr>
              <w:pStyle w:val="TableText"/>
            </w:pPr>
            <w:hyperlink w:anchor="C_86-22332">
              <w:r w:rsidR="00E26131">
                <w:rPr>
                  <w:rStyle w:val="HyperlinkText9pt"/>
                </w:rPr>
                <w:t>86-22332</w:t>
              </w:r>
            </w:hyperlink>
          </w:p>
        </w:tc>
        <w:tc>
          <w:tcPr>
            <w:tcW w:w="2975" w:type="dxa"/>
          </w:tcPr>
          <w:p w14:paraId="72941A27" w14:textId="77777777" w:rsidR="00682FD0" w:rsidRDefault="00682FD0">
            <w:pPr>
              <w:pStyle w:val="TableText"/>
            </w:pPr>
          </w:p>
        </w:tc>
      </w:tr>
      <w:tr w:rsidR="00682FD0" w14:paraId="58A98C79" w14:textId="77777777">
        <w:trPr>
          <w:jc w:val="center"/>
        </w:trPr>
        <w:tc>
          <w:tcPr>
            <w:tcW w:w="3345" w:type="dxa"/>
          </w:tcPr>
          <w:p w14:paraId="7069D116" w14:textId="77777777" w:rsidR="00682FD0" w:rsidRDefault="00E26131">
            <w:pPr>
              <w:pStyle w:val="TableText"/>
            </w:pPr>
            <w:r>
              <w:tab/>
            </w:r>
            <w:r>
              <w:tab/>
              <w:t>observation</w:t>
            </w:r>
          </w:p>
        </w:tc>
        <w:tc>
          <w:tcPr>
            <w:tcW w:w="720" w:type="dxa"/>
          </w:tcPr>
          <w:p w14:paraId="26872F3B" w14:textId="77777777" w:rsidR="00682FD0" w:rsidRDefault="00E26131">
            <w:pPr>
              <w:pStyle w:val="TableText"/>
            </w:pPr>
            <w:r>
              <w:t>1..1</w:t>
            </w:r>
          </w:p>
        </w:tc>
        <w:tc>
          <w:tcPr>
            <w:tcW w:w="1152" w:type="dxa"/>
          </w:tcPr>
          <w:p w14:paraId="2B2BB630" w14:textId="77777777" w:rsidR="00682FD0" w:rsidRDefault="00E26131">
            <w:pPr>
              <w:pStyle w:val="TableText"/>
            </w:pPr>
            <w:r>
              <w:t>SHALL</w:t>
            </w:r>
          </w:p>
        </w:tc>
        <w:tc>
          <w:tcPr>
            <w:tcW w:w="864" w:type="dxa"/>
          </w:tcPr>
          <w:p w14:paraId="46F91B6A" w14:textId="77777777" w:rsidR="00682FD0" w:rsidRDefault="00682FD0">
            <w:pPr>
              <w:pStyle w:val="TableText"/>
            </w:pPr>
          </w:p>
        </w:tc>
        <w:tc>
          <w:tcPr>
            <w:tcW w:w="1104" w:type="dxa"/>
          </w:tcPr>
          <w:p w14:paraId="5D9D9263" w14:textId="34E406A6" w:rsidR="00682FD0" w:rsidRDefault="009E5D90">
            <w:pPr>
              <w:pStyle w:val="TableText"/>
            </w:pPr>
            <w:hyperlink w:anchor="C_86-22333">
              <w:r w:rsidR="00E26131">
                <w:rPr>
                  <w:rStyle w:val="HyperlinkText9pt"/>
                </w:rPr>
                <w:t>86-22333</w:t>
              </w:r>
            </w:hyperlink>
          </w:p>
        </w:tc>
        <w:tc>
          <w:tcPr>
            <w:tcW w:w="2975" w:type="dxa"/>
          </w:tcPr>
          <w:p w14:paraId="0105DADA" w14:textId="2ADFD44A" w:rsidR="00682FD0" w:rsidRDefault="009E5D90">
            <w:pPr>
              <w:pStyle w:val="TableText"/>
            </w:pPr>
            <w:hyperlink w:anchor="E_InfectionType_Observation">
              <w:r w:rsidR="00E26131">
                <w:rPr>
                  <w:rStyle w:val="HyperlinkText9pt"/>
                </w:rPr>
                <w:t>Infection-Type Observation (identifier: urn:oid:2.16.840.1.113883.10.20.5.6.139</w:t>
              </w:r>
            </w:hyperlink>
          </w:p>
        </w:tc>
      </w:tr>
      <w:tr w:rsidR="00682FD0" w14:paraId="3C6FF73F" w14:textId="77777777">
        <w:trPr>
          <w:jc w:val="center"/>
        </w:trPr>
        <w:tc>
          <w:tcPr>
            <w:tcW w:w="3345" w:type="dxa"/>
          </w:tcPr>
          <w:p w14:paraId="7B7EEF65" w14:textId="77777777" w:rsidR="00682FD0" w:rsidRDefault="00E26131">
            <w:pPr>
              <w:pStyle w:val="TableText"/>
            </w:pPr>
            <w:r>
              <w:tab/>
              <w:t>entry</w:t>
            </w:r>
          </w:p>
        </w:tc>
        <w:tc>
          <w:tcPr>
            <w:tcW w:w="720" w:type="dxa"/>
          </w:tcPr>
          <w:p w14:paraId="4FB30182" w14:textId="77777777" w:rsidR="00682FD0" w:rsidRDefault="00E26131">
            <w:pPr>
              <w:pStyle w:val="TableText"/>
            </w:pPr>
            <w:r>
              <w:t>0..1</w:t>
            </w:r>
          </w:p>
        </w:tc>
        <w:tc>
          <w:tcPr>
            <w:tcW w:w="1152" w:type="dxa"/>
          </w:tcPr>
          <w:p w14:paraId="214DAFF8" w14:textId="77777777" w:rsidR="00682FD0" w:rsidRDefault="00E26131">
            <w:pPr>
              <w:pStyle w:val="TableText"/>
            </w:pPr>
            <w:r>
              <w:t>MAY</w:t>
            </w:r>
          </w:p>
        </w:tc>
        <w:tc>
          <w:tcPr>
            <w:tcW w:w="864" w:type="dxa"/>
          </w:tcPr>
          <w:p w14:paraId="3C648B78" w14:textId="77777777" w:rsidR="00682FD0" w:rsidRDefault="00682FD0">
            <w:pPr>
              <w:pStyle w:val="TableText"/>
            </w:pPr>
          </w:p>
        </w:tc>
        <w:tc>
          <w:tcPr>
            <w:tcW w:w="1104" w:type="dxa"/>
          </w:tcPr>
          <w:p w14:paraId="78475448" w14:textId="67DFE762" w:rsidR="00682FD0" w:rsidRDefault="009E5D90">
            <w:pPr>
              <w:pStyle w:val="TableText"/>
            </w:pPr>
            <w:hyperlink w:anchor="C_86-22334">
              <w:r w:rsidR="00E26131">
                <w:rPr>
                  <w:rStyle w:val="HyperlinkText9pt"/>
                </w:rPr>
                <w:t>86-22334</w:t>
              </w:r>
            </w:hyperlink>
          </w:p>
        </w:tc>
        <w:tc>
          <w:tcPr>
            <w:tcW w:w="2975" w:type="dxa"/>
          </w:tcPr>
          <w:p w14:paraId="63793841" w14:textId="77777777" w:rsidR="00682FD0" w:rsidRDefault="00682FD0">
            <w:pPr>
              <w:pStyle w:val="TableText"/>
            </w:pPr>
          </w:p>
        </w:tc>
      </w:tr>
      <w:tr w:rsidR="00682FD0" w14:paraId="2661DDED" w14:textId="77777777">
        <w:trPr>
          <w:jc w:val="center"/>
        </w:trPr>
        <w:tc>
          <w:tcPr>
            <w:tcW w:w="3345" w:type="dxa"/>
          </w:tcPr>
          <w:p w14:paraId="2E6CF95D" w14:textId="77777777" w:rsidR="00682FD0" w:rsidRDefault="00E26131">
            <w:pPr>
              <w:pStyle w:val="TableText"/>
            </w:pPr>
            <w:r>
              <w:tab/>
            </w:r>
            <w:r>
              <w:tab/>
              <w:t>observation</w:t>
            </w:r>
          </w:p>
        </w:tc>
        <w:tc>
          <w:tcPr>
            <w:tcW w:w="720" w:type="dxa"/>
          </w:tcPr>
          <w:p w14:paraId="25A73795" w14:textId="77777777" w:rsidR="00682FD0" w:rsidRDefault="00E26131">
            <w:pPr>
              <w:pStyle w:val="TableText"/>
            </w:pPr>
            <w:r>
              <w:t>1..1</w:t>
            </w:r>
          </w:p>
        </w:tc>
        <w:tc>
          <w:tcPr>
            <w:tcW w:w="1152" w:type="dxa"/>
          </w:tcPr>
          <w:p w14:paraId="1B0C1DF5" w14:textId="77777777" w:rsidR="00682FD0" w:rsidRDefault="00E26131">
            <w:pPr>
              <w:pStyle w:val="TableText"/>
            </w:pPr>
            <w:r>
              <w:t>SHALL</w:t>
            </w:r>
          </w:p>
        </w:tc>
        <w:tc>
          <w:tcPr>
            <w:tcW w:w="864" w:type="dxa"/>
          </w:tcPr>
          <w:p w14:paraId="3AE5F6C7" w14:textId="77777777" w:rsidR="00682FD0" w:rsidRDefault="00682FD0">
            <w:pPr>
              <w:pStyle w:val="TableText"/>
            </w:pPr>
          </w:p>
        </w:tc>
        <w:tc>
          <w:tcPr>
            <w:tcW w:w="1104" w:type="dxa"/>
          </w:tcPr>
          <w:p w14:paraId="233901AB" w14:textId="13BC85E7" w:rsidR="00682FD0" w:rsidRDefault="009E5D90">
            <w:pPr>
              <w:pStyle w:val="TableText"/>
            </w:pPr>
            <w:hyperlink w:anchor="C_86-22335">
              <w:r w:rsidR="00E26131">
                <w:rPr>
                  <w:rStyle w:val="HyperlinkText9pt"/>
                </w:rPr>
                <w:t>86-22335</w:t>
              </w:r>
            </w:hyperlink>
          </w:p>
        </w:tc>
        <w:tc>
          <w:tcPr>
            <w:tcW w:w="2975" w:type="dxa"/>
          </w:tcPr>
          <w:p w14:paraId="5D01BAA3" w14:textId="4269A697" w:rsidR="00682FD0" w:rsidRDefault="009E5D90">
            <w:pPr>
              <w:pStyle w:val="TableText"/>
            </w:pPr>
            <w:hyperlink w:anchor="E_PostProcedure_Observation">
              <w:r w:rsidR="00E26131">
                <w:rPr>
                  <w:rStyle w:val="HyperlinkText9pt"/>
                </w:rPr>
                <w:t>Post-Procedure Observation (identifier: urn:oid:2.16.840.1.113883.10.20.5.6.150</w:t>
              </w:r>
            </w:hyperlink>
          </w:p>
        </w:tc>
      </w:tr>
      <w:tr w:rsidR="00682FD0" w14:paraId="7782CF84" w14:textId="77777777">
        <w:trPr>
          <w:jc w:val="center"/>
        </w:trPr>
        <w:tc>
          <w:tcPr>
            <w:tcW w:w="3345" w:type="dxa"/>
          </w:tcPr>
          <w:p w14:paraId="138B975B" w14:textId="77777777" w:rsidR="00682FD0" w:rsidRDefault="00E26131">
            <w:pPr>
              <w:pStyle w:val="TableText"/>
            </w:pPr>
            <w:r>
              <w:tab/>
              <w:t>entry</w:t>
            </w:r>
          </w:p>
        </w:tc>
        <w:tc>
          <w:tcPr>
            <w:tcW w:w="720" w:type="dxa"/>
          </w:tcPr>
          <w:p w14:paraId="6D3A31C2" w14:textId="77777777" w:rsidR="00682FD0" w:rsidRDefault="00E26131">
            <w:pPr>
              <w:pStyle w:val="TableText"/>
            </w:pPr>
            <w:r>
              <w:t>0..1</w:t>
            </w:r>
          </w:p>
        </w:tc>
        <w:tc>
          <w:tcPr>
            <w:tcW w:w="1152" w:type="dxa"/>
          </w:tcPr>
          <w:p w14:paraId="6C93C60D" w14:textId="77777777" w:rsidR="00682FD0" w:rsidRDefault="00E26131">
            <w:pPr>
              <w:pStyle w:val="TableText"/>
            </w:pPr>
            <w:r>
              <w:t>MAY</w:t>
            </w:r>
          </w:p>
        </w:tc>
        <w:tc>
          <w:tcPr>
            <w:tcW w:w="864" w:type="dxa"/>
          </w:tcPr>
          <w:p w14:paraId="7C21D42F" w14:textId="77777777" w:rsidR="00682FD0" w:rsidRDefault="00682FD0">
            <w:pPr>
              <w:pStyle w:val="TableText"/>
            </w:pPr>
          </w:p>
        </w:tc>
        <w:tc>
          <w:tcPr>
            <w:tcW w:w="1104" w:type="dxa"/>
          </w:tcPr>
          <w:p w14:paraId="38D60BD5" w14:textId="6A28C71E" w:rsidR="00682FD0" w:rsidRDefault="009E5D90">
            <w:pPr>
              <w:pStyle w:val="TableText"/>
            </w:pPr>
            <w:hyperlink w:anchor="C_86-22336">
              <w:r w:rsidR="00E26131">
                <w:rPr>
                  <w:rStyle w:val="HyperlinkText9pt"/>
                </w:rPr>
                <w:t>86-22336</w:t>
              </w:r>
            </w:hyperlink>
          </w:p>
        </w:tc>
        <w:tc>
          <w:tcPr>
            <w:tcW w:w="2975" w:type="dxa"/>
          </w:tcPr>
          <w:p w14:paraId="0690AE7E" w14:textId="77777777" w:rsidR="00682FD0" w:rsidRDefault="00682FD0">
            <w:pPr>
              <w:pStyle w:val="TableText"/>
            </w:pPr>
          </w:p>
        </w:tc>
      </w:tr>
      <w:tr w:rsidR="00682FD0" w14:paraId="69E8348C" w14:textId="77777777">
        <w:trPr>
          <w:jc w:val="center"/>
        </w:trPr>
        <w:tc>
          <w:tcPr>
            <w:tcW w:w="3345" w:type="dxa"/>
          </w:tcPr>
          <w:p w14:paraId="7060008C" w14:textId="77777777" w:rsidR="00682FD0" w:rsidRDefault="00E26131">
            <w:pPr>
              <w:pStyle w:val="TableText"/>
            </w:pPr>
            <w:r>
              <w:tab/>
            </w:r>
            <w:r>
              <w:tab/>
              <w:t>observation</w:t>
            </w:r>
          </w:p>
        </w:tc>
        <w:tc>
          <w:tcPr>
            <w:tcW w:w="720" w:type="dxa"/>
          </w:tcPr>
          <w:p w14:paraId="2E01F5F8" w14:textId="77777777" w:rsidR="00682FD0" w:rsidRDefault="00E26131">
            <w:pPr>
              <w:pStyle w:val="TableText"/>
            </w:pPr>
            <w:r>
              <w:t>1..1</w:t>
            </w:r>
          </w:p>
        </w:tc>
        <w:tc>
          <w:tcPr>
            <w:tcW w:w="1152" w:type="dxa"/>
          </w:tcPr>
          <w:p w14:paraId="1C45EF5B" w14:textId="77777777" w:rsidR="00682FD0" w:rsidRDefault="00E26131">
            <w:pPr>
              <w:pStyle w:val="TableText"/>
            </w:pPr>
            <w:r>
              <w:t>SHALL</w:t>
            </w:r>
          </w:p>
        </w:tc>
        <w:tc>
          <w:tcPr>
            <w:tcW w:w="864" w:type="dxa"/>
          </w:tcPr>
          <w:p w14:paraId="41FC3BBE" w14:textId="77777777" w:rsidR="00682FD0" w:rsidRDefault="00682FD0">
            <w:pPr>
              <w:pStyle w:val="TableText"/>
            </w:pPr>
          </w:p>
        </w:tc>
        <w:tc>
          <w:tcPr>
            <w:tcW w:w="1104" w:type="dxa"/>
          </w:tcPr>
          <w:p w14:paraId="048CBF05" w14:textId="396BC90D" w:rsidR="00682FD0" w:rsidRDefault="009E5D90">
            <w:pPr>
              <w:pStyle w:val="TableText"/>
            </w:pPr>
            <w:hyperlink w:anchor="C_86-22337">
              <w:r w:rsidR="00E26131">
                <w:rPr>
                  <w:rStyle w:val="HyperlinkText9pt"/>
                </w:rPr>
                <w:t>86-22337</w:t>
              </w:r>
            </w:hyperlink>
          </w:p>
        </w:tc>
        <w:tc>
          <w:tcPr>
            <w:tcW w:w="2975" w:type="dxa"/>
          </w:tcPr>
          <w:p w14:paraId="2688D1E0" w14:textId="770CDAED" w:rsidR="00682FD0" w:rsidRDefault="009E5D90">
            <w:pPr>
              <w:pStyle w:val="TableText"/>
            </w:pPr>
            <w:hyperlink w:anchor="E_Death_Observation">
              <w:r w:rsidR="00E26131">
                <w:rPr>
                  <w:rStyle w:val="HyperlinkText9pt"/>
                </w:rPr>
                <w:t>Death Observation (identifier: urn:oid:2.16.840.1.113883.10.20.5.6.120</w:t>
              </w:r>
            </w:hyperlink>
          </w:p>
        </w:tc>
      </w:tr>
    </w:tbl>
    <w:p w14:paraId="0C34C537" w14:textId="77777777" w:rsidR="00682FD0" w:rsidRDefault="00682FD0">
      <w:pPr>
        <w:pStyle w:val="BodyText"/>
      </w:pPr>
    </w:p>
    <w:p w14:paraId="5F7E871A" w14:textId="4337A2D2" w:rsidR="00682FD0" w:rsidRDefault="00E26131" w:rsidP="008166C6">
      <w:pPr>
        <w:numPr>
          <w:ilvl w:val="0"/>
          <w:numId w:val="166"/>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1411CC29" w14:textId="77777777" w:rsidR="00682FD0" w:rsidRDefault="00E26131" w:rsidP="008166C6">
      <w:pPr>
        <w:numPr>
          <w:ilvl w:val="0"/>
          <w:numId w:val="166"/>
        </w:numPr>
      </w:pPr>
      <w:r>
        <w:rPr>
          <w:rStyle w:val="keyword"/>
        </w:rPr>
        <w:t>SHALL</w:t>
      </w:r>
      <w:r>
        <w:t xml:space="preserve"> contain exactly one [1..1] </w:t>
      </w:r>
      <w:r>
        <w:rPr>
          <w:rStyle w:val="XMLnameBold"/>
        </w:rPr>
        <w:t>templateId</w:t>
      </w:r>
      <w:bookmarkStart w:id="924" w:name="C_86-22328"/>
      <w:r>
        <w:t xml:space="preserve"> (CONF:86-22328)</w:t>
      </w:r>
      <w:bookmarkEnd w:id="924"/>
      <w:r>
        <w:t xml:space="preserve"> such that it</w:t>
      </w:r>
    </w:p>
    <w:p w14:paraId="09D200F6" w14:textId="77777777" w:rsidR="00682FD0" w:rsidRDefault="00E26131" w:rsidP="008166C6">
      <w:pPr>
        <w:numPr>
          <w:ilvl w:val="1"/>
          <w:numId w:val="166"/>
        </w:numPr>
      </w:pPr>
      <w:r>
        <w:rPr>
          <w:rStyle w:val="keyword"/>
        </w:rPr>
        <w:t>SHALL</w:t>
      </w:r>
      <w:r>
        <w:t xml:space="preserve"> contain exactly one [1..1] </w:t>
      </w:r>
      <w:r>
        <w:rPr>
          <w:rStyle w:val="XMLnameBold"/>
        </w:rPr>
        <w:t>@root</w:t>
      </w:r>
      <w:r>
        <w:t>=</w:t>
      </w:r>
      <w:r>
        <w:rPr>
          <w:rStyle w:val="XMLname"/>
        </w:rPr>
        <w:t>"2.16.840.1.113883.10.20.5.5.40"</w:t>
      </w:r>
      <w:bookmarkStart w:id="925" w:name="C_86-22329"/>
      <w:r>
        <w:t xml:space="preserve"> (CONF:86-22329)</w:t>
      </w:r>
      <w:bookmarkEnd w:id="925"/>
      <w:r>
        <w:t>.</w:t>
      </w:r>
    </w:p>
    <w:p w14:paraId="587B9C75" w14:textId="77777777" w:rsidR="00682FD0" w:rsidRDefault="00E26131" w:rsidP="008166C6">
      <w:pPr>
        <w:numPr>
          <w:ilvl w:val="0"/>
          <w:numId w:val="166"/>
        </w:numPr>
      </w:pPr>
      <w:r>
        <w:rPr>
          <w:rStyle w:val="keyword"/>
        </w:rPr>
        <w:t>SHALL</w:t>
      </w:r>
      <w:r>
        <w:t xml:space="preserve"> contain exactly one [1..1] </w:t>
      </w:r>
      <w:r>
        <w:rPr>
          <w:rStyle w:val="XMLnameBold"/>
        </w:rPr>
        <w:t>code</w:t>
      </w:r>
      <w:bookmarkStart w:id="926" w:name="C_86-22330"/>
      <w:r>
        <w:t xml:space="preserve"> (CONF:86-22330)</w:t>
      </w:r>
      <w:bookmarkEnd w:id="926"/>
      <w:r>
        <w:t>.</w:t>
      </w:r>
    </w:p>
    <w:p w14:paraId="192E0C19" w14:textId="77777777" w:rsidR="00682FD0" w:rsidRDefault="00E26131" w:rsidP="008166C6">
      <w:pPr>
        <w:numPr>
          <w:ilvl w:val="1"/>
          <w:numId w:val="166"/>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927" w:name="C_86-22331"/>
      <w:r>
        <w:t xml:space="preserve"> (CONF:86-22331)</w:t>
      </w:r>
      <w:bookmarkEnd w:id="927"/>
      <w:r>
        <w:t>.</w:t>
      </w:r>
    </w:p>
    <w:p w14:paraId="1692DB86" w14:textId="77777777" w:rsidR="00682FD0" w:rsidRDefault="00E26131" w:rsidP="008166C6">
      <w:pPr>
        <w:numPr>
          <w:ilvl w:val="1"/>
          <w:numId w:val="166"/>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928" w:name="C_86-28359"/>
      <w:r>
        <w:t xml:space="preserve"> (CONF:86-28359)</w:t>
      </w:r>
      <w:bookmarkEnd w:id="928"/>
      <w:r>
        <w:t>.</w:t>
      </w:r>
    </w:p>
    <w:p w14:paraId="1AFC5F40" w14:textId="77777777" w:rsidR="00682FD0" w:rsidRDefault="00E26131" w:rsidP="008166C6">
      <w:pPr>
        <w:numPr>
          <w:ilvl w:val="0"/>
          <w:numId w:val="166"/>
        </w:numPr>
      </w:pPr>
      <w:r>
        <w:rPr>
          <w:rStyle w:val="keyword"/>
        </w:rPr>
        <w:t>SHALL</w:t>
      </w:r>
      <w:r>
        <w:t xml:space="preserve"> contain exactly one [1..1] </w:t>
      </w:r>
      <w:r>
        <w:rPr>
          <w:rStyle w:val="XMLnameBold"/>
        </w:rPr>
        <w:t>entry</w:t>
      </w:r>
      <w:bookmarkStart w:id="929" w:name="C_86-22332"/>
      <w:r>
        <w:t xml:space="preserve"> (CONF:86-22332)</w:t>
      </w:r>
      <w:bookmarkEnd w:id="929"/>
      <w:r>
        <w:t xml:space="preserve"> such that it</w:t>
      </w:r>
    </w:p>
    <w:p w14:paraId="5EDEDD3C" w14:textId="486E1B58" w:rsidR="00682FD0" w:rsidRDefault="00E26131" w:rsidP="008166C6">
      <w:pPr>
        <w:numPr>
          <w:ilvl w:val="1"/>
          <w:numId w:val="166"/>
        </w:numPr>
      </w:pPr>
      <w:r>
        <w:rPr>
          <w:rStyle w:val="keyword"/>
        </w:rPr>
        <w:t>SHALL</w:t>
      </w:r>
      <w:r>
        <w:t xml:space="preserve"> contain exactly one [1..1]  </w:t>
      </w:r>
      <w:hyperlink w:anchor="E_InfectionType_Observation">
        <w:r>
          <w:rPr>
            <w:rStyle w:val="HyperlinkCourierBold"/>
          </w:rPr>
          <w:t>Infection-Type Observation</w:t>
        </w:r>
      </w:hyperlink>
      <w:r>
        <w:rPr>
          <w:rStyle w:val="XMLname"/>
        </w:rPr>
        <w:t xml:space="preserve"> (identifier: urn:oid:2.16.840.1.113883.10.20.5.6.139)</w:t>
      </w:r>
      <w:bookmarkStart w:id="930" w:name="C_86-22333"/>
      <w:r>
        <w:t xml:space="preserve"> (CONF:86-22333)</w:t>
      </w:r>
      <w:bookmarkEnd w:id="930"/>
      <w:r>
        <w:t>.</w:t>
      </w:r>
    </w:p>
    <w:p w14:paraId="26DA2F79" w14:textId="77777777" w:rsidR="00682FD0" w:rsidRDefault="00E26131" w:rsidP="008166C6">
      <w:pPr>
        <w:numPr>
          <w:ilvl w:val="0"/>
          <w:numId w:val="166"/>
        </w:numPr>
      </w:pPr>
      <w:r>
        <w:rPr>
          <w:rStyle w:val="keyword"/>
        </w:rPr>
        <w:t>MAY</w:t>
      </w:r>
      <w:r>
        <w:t xml:space="preserve"> contain zero or one [0..1] </w:t>
      </w:r>
      <w:r>
        <w:rPr>
          <w:rStyle w:val="XMLnameBold"/>
        </w:rPr>
        <w:t>entry</w:t>
      </w:r>
      <w:bookmarkStart w:id="931" w:name="C_86-22334"/>
      <w:r>
        <w:t xml:space="preserve"> (CONF:86-22334)</w:t>
      </w:r>
      <w:bookmarkEnd w:id="931"/>
      <w:r>
        <w:t xml:space="preserve"> such that it</w:t>
      </w:r>
    </w:p>
    <w:p w14:paraId="1B5C0548" w14:textId="431BDCA1" w:rsidR="00682FD0" w:rsidRDefault="00E26131" w:rsidP="008166C6">
      <w:pPr>
        <w:numPr>
          <w:ilvl w:val="1"/>
          <w:numId w:val="166"/>
        </w:numPr>
      </w:pPr>
      <w:r>
        <w:rPr>
          <w:rStyle w:val="keyword"/>
        </w:rPr>
        <w:t>SHALL</w:t>
      </w:r>
      <w:r>
        <w:t xml:space="preserve"> contain exactly one [1..1]  </w:t>
      </w:r>
      <w:hyperlink w:anchor="E_PostProcedure_Observation">
        <w:r>
          <w:rPr>
            <w:rStyle w:val="HyperlinkCourierBold"/>
          </w:rPr>
          <w:t>Post-Procedure Observation</w:t>
        </w:r>
      </w:hyperlink>
      <w:r>
        <w:rPr>
          <w:rStyle w:val="XMLname"/>
        </w:rPr>
        <w:t xml:space="preserve"> (identifier: urn:oid:2.16.840.1.113883.10.20.5.6.150)</w:t>
      </w:r>
      <w:bookmarkStart w:id="932" w:name="C_86-22335"/>
      <w:r>
        <w:t xml:space="preserve"> (CONF:86-22335)</w:t>
      </w:r>
      <w:bookmarkEnd w:id="932"/>
      <w:r>
        <w:t>.</w:t>
      </w:r>
    </w:p>
    <w:p w14:paraId="34436A35" w14:textId="77777777" w:rsidR="00682FD0" w:rsidRDefault="00E26131" w:rsidP="008166C6">
      <w:pPr>
        <w:numPr>
          <w:ilvl w:val="0"/>
          <w:numId w:val="166"/>
        </w:numPr>
      </w:pPr>
      <w:r>
        <w:rPr>
          <w:rStyle w:val="keyword"/>
        </w:rPr>
        <w:t>MAY</w:t>
      </w:r>
      <w:r>
        <w:t xml:space="preserve"> contain zero or one [0..1] </w:t>
      </w:r>
      <w:r>
        <w:rPr>
          <w:rStyle w:val="XMLnameBold"/>
        </w:rPr>
        <w:t>entry</w:t>
      </w:r>
      <w:bookmarkStart w:id="933" w:name="C_86-22336"/>
      <w:r>
        <w:t xml:space="preserve"> (CONF:86-22336)</w:t>
      </w:r>
      <w:bookmarkEnd w:id="933"/>
      <w:r>
        <w:t xml:space="preserve"> such that it</w:t>
      </w:r>
    </w:p>
    <w:p w14:paraId="194E3EEF" w14:textId="1EEBE847" w:rsidR="00682FD0" w:rsidRDefault="00E26131" w:rsidP="008166C6">
      <w:pPr>
        <w:numPr>
          <w:ilvl w:val="1"/>
          <w:numId w:val="166"/>
        </w:numPr>
      </w:pPr>
      <w:r>
        <w:rPr>
          <w:rStyle w:val="keyword"/>
        </w:rPr>
        <w:t>SHALL</w:t>
      </w:r>
      <w:r>
        <w:t xml:space="preserve"> contain exactly one [1..1]  </w:t>
      </w:r>
      <w:hyperlink w:anchor="E_Death_Observation">
        <w:r>
          <w:rPr>
            <w:rStyle w:val="HyperlinkCourierBold"/>
          </w:rPr>
          <w:t>Death Observation</w:t>
        </w:r>
      </w:hyperlink>
      <w:r>
        <w:rPr>
          <w:rStyle w:val="XMLname"/>
        </w:rPr>
        <w:t xml:space="preserve"> (identifier: urn:oid:2.16.840.1.113883.10.20.5.6.120)</w:t>
      </w:r>
      <w:bookmarkStart w:id="934" w:name="C_86-22337"/>
      <w:r>
        <w:t xml:space="preserve"> (CONF:86-22337)</w:t>
      </w:r>
      <w:bookmarkEnd w:id="934"/>
      <w:r>
        <w:t>.</w:t>
      </w:r>
    </w:p>
    <w:p w14:paraId="69D11BD5" w14:textId="7CC97936" w:rsidR="00682FD0" w:rsidRDefault="00E26131">
      <w:pPr>
        <w:pStyle w:val="Caption"/>
        <w:ind w:left="130" w:right="115"/>
      </w:pPr>
      <w:bookmarkStart w:id="935" w:name="_Toc525996529"/>
      <w:r>
        <w:t xml:space="preserve">Figure </w:t>
      </w:r>
      <w:r>
        <w:fldChar w:fldCharType="begin"/>
      </w:r>
      <w:r>
        <w:instrText>SEQ Figure \* ARABIC</w:instrText>
      </w:r>
      <w:r>
        <w:fldChar w:fldCharType="separate"/>
      </w:r>
      <w:r>
        <w:t>30</w:t>
      </w:r>
      <w:r>
        <w:fldChar w:fldCharType="end"/>
      </w:r>
      <w:r>
        <w:t>: Infection Details Section in a UTI Report Example</w:t>
      </w:r>
      <w:bookmarkEnd w:id="935"/>
    </w:p>
    <w:p w14:paraId="16259F63" w14:textId="77777777" w:rsidR="00682FD0" w:rsidRDefault="00E26131">
      <w:pPr>
        <w:pStyle w:val="Example"/>
        <w:ind w:left="130" w:right="115"/>
      </w:pPr>
      <w:r>
        <w:t>&lt;section&gt;</w:t>
      </w:r>
    </w:p>
    <w:p w14:paraId="3C6046BF" w14:textId="77777777" w:rsidR="00682FD0" w:rsidRDefault="00E26131">
      <w:pPr>
        <w:pStyle w:val="Example"/>
        <w:ind w:left="130" w:right="115"/>
      </w:pPr>
      <w:r>
        <w:t xml:space="preserve">  &lt;!-- HAI Generic Section template --&gt;</w:t>
      </w:r>
    </w:p>
    <w:p w14:paraId="5486E68D" w14:textId="77777777" w:rsidR="00682FD0" w:rsidRDefault="00E26131">
      <w:pPr>
        <w:pStyle w:val="Example"/>
        <w:ind w:left="130" w:right="115"/>
      </w:pPr>
      <w:r>
        <w:t xml:space="preserve">  &lt; templateId root="2.16.840.1.113883.10.20.5.4.26"/&gt;</w:t>
      </w:r>
    </w:p>
    <w:p w14:paraId="56478EE8" w14:textId="77777777" w:rsidR="00682FD0" w:rsidRDefault="00E26131">
      <w:pPr>
        <w:pStyle w:val="Example"/>
        <w:ind w:left="130" w:right="115"/>
      </w:pPr>
      <w:r>
        <w:t xml:space="preserve">  &lt;!-- HAI Infection Details Section in a UTI report template --&gt;</w:t>
      </w:r>
    </w:p>
    <w:p w14:paraId="12423266" w14:textId="77777777" w:rsidR="00682FD0" w:rsidRDefault="00E26131">
      <w:pPr>
        <w:pStyle w:val="Example"/>
        <w:ind w:left="130" w:right="115"/>
      </w:pPr>
      <w:r>
        <w:t xml:space="preserve">  &lt;templateId root="2.16.840.1.113883.10.20.5.5.40"/&gt;</w:t>
      </w:r>
    </w:p>
    <w:p w14:paraId="10943DE9" w14:textId="77777777" w:rsidR="00682FD0" w:rsidRDefault="00E26131">
      <w:pPr>
        <w:pStyle w:val="Example"/>
        <w:ind w:left="130" w:right="115"/>
      </w:pPr>
      <w:r>
        <w:t xml:space="preserve">  &lt;code codeSystem="2.16.840.1.113883.6.1"</w:t>
      </w:r>
    </w:p>
    <w:p w14:paraId="2217D8BB" w14:textId="77777777" w:rsidR="00682FD0" w:rsidRDefault="00E26131">
      <w:pPr>
        <w:pStyle w:val="Example"/>
        <w:ind w:left="130" w:right="115"/>
      </w:pPr>
      <w:r>
        <w:t xml:space="preserve">        codeSystemName="LOINC"</w:t>
      </w:r>
    </w:p>
    <w:p w14:paraId="07E2438C" w14:textId="77777777" w:rsidR="00682FD0" w:rsidRDefault="00E26131">
      <w:pPr>
        <w:pStyle w:val="Example"/>
        <w:ind w:left="130" w:right="115"/>
      </w:pPr>
      <w:r>
        <w:t xml:space="preserve">        code="51899-3"</w:t>
      </w:r>
    </w:p>
    <w:p w14:paraId="0E45FB86" w14:textId="77777777" w:rsidR="00682FD0" w:rsidRDefault="00E26131">
      <w:pPr>
        <w:pStyle w:val="Example"/>
        <w:ind w:left="130" w:right="115"/>
      </w:pPr>
      <w:r>
        <w:t xml:space="preserve">        displayName="Details Section"/&gt;</w:t>
      </w:r>
    </w:p>
    <w:p w14:paraId="2DCEF6DB" w14:textId="77777777" w:rsidR="00682FD0" w:rsidRDefault="00E26131">
      <w:pPr>
        <w:pStyle w:val="Example"/>
        <w:ind w:left="130" w:right="115"/>
      </w:pPr>
      <w:r>
        <w:t xml:space="preserve">  &lt;title&gt;Details&lt;/title&gt;</w:t>
      </w:r>
    </w:p>
    <w:p w14:paraId="77E10BB8" w14:textId="77777777" w:rsidR="00682FD0" w:rsidRDefault="00E26131">
      <w:pPr>
        <w:pStyle w:val="Example"/>
        <w:ind w:left="130" w:right="115"/>
      </w:pPr>
      <w:r>
        <w:t xml:space="preserve">    ...</w:t>
      </w:r>
    </w:p>
    <w:p w14:paraId="0F8B7BB9" w14:textId="77777777" w:rsidR="00682FD0" w:rsidRDefault="00E26131">
      <w:pPr>
        <w:pStyle w:val="Example"/>
        <w:ind w:left="130" w:right="115"/>
      </w:pPr>
      <w:r>
        <w:t xml:space="preserve">  &lt;entry typeCode="DRIV"&gt;</w:t>
      </w:r>
    </w:p>
    <w:p w14:paraId="75160EA4" w14:textId="77777777" w:rsidR="00682FD0" w:rsidRDefault="00E26131">
      <w:pPr>
        <w:pStyle w:val="Example"/>
        <w:ind w:left="130" w:right="115"/>
      </w:pPr>
      <w:r>
        <w:t xml:space="preserve">    &lt;observation classCode="OBS" moodCode="EVN" negationInd="false"&gt;</w:t>
      </w:r>
    </w:p>
    <w:p w14:paraId="6A3CB0BF" w14:textId="77777777" w:rsidR="00682FD0" w:rsidRDefault="00E26131">
      <w:pPr>
        <w:pStyle w:val="Example"/>
        <w:ind w:left="130" w:right="115"/>
      </w:pPr>
      <w:r>
        <w:t xml:space="preserve">      &lt;!-- C-CDA Problem Observation templateId --&gt;</w:t>
      </w:r>
    </w:p>
    <w:p w14:paraId="3555834D" w14:textId="77777777" w:rsidR="00682FD0" w:rsidRDefault="00E26131">
      <w:pPr>
        <w:pStyle w:val="Example"/>
        <w:ind w:left="130" w:right="115"/>
      </w:pPr>
      <w:r>
        <w:t xml:space="preserve">      &lt;templateId root="2.16.840.1.113883.10.20.22.4.4"/&gt;</w:t>
      </w:r>
    </w:p>
    <w:p w14:paraId="2C9AFABD" w14:textId="77777777" w:rsidR="00682FD0" w:rsidRDefault="00E26131">
      <w:pPr>
        <w:pStyle w:val="Example"/>
        <w:ind w:left="130" w:right="115"/>
      </w:pPr>
      <w:r>
        <w:t xml:space="preserve">      &lt;!-- Infection-Type Observation --&gt;</w:t>
      </w:r>
    </w:p>
    <w:p w14:paraId="5091EF5D" w14:textId="77777777" w:rsidR="00682FD0" w:rsidRDefault="00E26131">
      <w:pPr>
        <w:pStyle w:val="Example"/>
        <w:ind w:left="130" w:right="115"/>
      </w:pPr>
      <w:r>
        <w:t xml:space="preserve">      &lt;templateId root="2.16.840.1.113883.10.20.5.6.139"/&gt;</w:t>
      </w:r>
    </w:p>
    <w:p w14:paraId="0998A04D" w14:textId="77777777" w:rsidR="00682FD0" w:rsidRDefault="00E26131">
      <w:pPr>
        <w:pStyle w:val="Example"/>
        <w:ind w:left="130" w:right="115"/>
      </w:pPr>
      <w:r>
        <w:t xml:space="preserve">      ...</w:t>
      </w:r>
    </w:p>
    <w:p w14:paraId="3F4A5176" w14:textId="77777777" w:rsidR="00682FD0" w:rsidRDefault="00E26131">
      <w:pPr>
        <w:pStyle w:val="Example"/>
        <w:ind w:left="130" w:right="115"/>
      </w:pPr>
      <w:r>
        <w:t xml:space="preserve">    &lt;/observation&gt;</w:t>
      </w:r>
    </w:p>
    <w:p w14:paraId="2123EB25" w14:textId="77777777" w:rsidR="00682FD0" w:rsidRDefault="00E26131">
      <w:pPr>
        <w:pStyle w:val="Example"/>
        <w:ind w:left="130" w:right="115"/>
      </w:pPr>
      <w:r>
        <w:t xml:space="preserve">  &lt;/entry&gt;</w:t>
      </w:r>
    </w:p>
    <w:p w14:paraId="7A00A4A8" w14:textId="77777777" w:rsidR="00682FD0" w:rsidRDefault="00E26131">
      <w:pPr>
        <w:pStyle w:val="Example"/>
        <w:ind w:left="130" w:right="115"/>
      </w:pPr>
      <w:r>
        <w:t xml:space="preserve">    </w:t>
      </w:r>
    </w:p>
    <w:p w14:paraId="05B9C668" w14:textId="77777777" w:rsidR="00682FD0" w:rsidRDefault="00E26131">
      <w:pPr>
        <w:pStyle w:val="Example"/>
        <w:ind w:left="130" w:right="115"/>
      </w:pPr>
      <w:r>
        <w:t xml:space="preserve">  &lt;entry typeCode="DRIV"&gt;</w:t>
      </w:r>
    </w:p>
    <w:p w14:paraId="42FD438C" w14:textId="77777777" w:rsidR="00682FD0" w:rsidRDefault="00E26131">
      <w:pPr>
        <w:pStyle w:val="Example"/>
        <w:ind w:left="130" w:right="115"/>
      </w:pPr>
      <w:r>
        <w:t xml:space="preserve">    &lt;observation classCode="OBS" moodCode="EVN" negationInd="false"&gt;</w:t>
      </w:r>
    </w:p>
    <w:p w14:paraId="09151B71" w14:textId="77777777" w:rsidR="00682FD0" w:rsidRDefault="00E26131">
      <w:pPr>
        <w:pStyle w:val="Example"/>
        <w:ind w:left="130" w:right="115"/>
      </w:pPr>
      <w:r>
        <w:t xml:space="preserve">      &lt;!-- C-CDA Deceased Observation templateId --&gt;</w:t>
      </w:r>
    </w:p>
    <w:p w14:paraId="09CA7FC4" w14:textId="77777777" w:rsidR="00682FD0" w:rsidRDefault="00E26131">
      <w:pPr>
        <w:pStyle w:val="Example"/>
        <w:ind w:left="130" w:right="115"/>
      </w:pPr>
      <w:r>
        <w:t xml:space="preserve">     &lt;templateId root="2.16.840.1.113883.10.20.22.4.79"/&gt;</w:t>
      </w:r>
    </w:p>
    <w:p w14:paraId="38944125" w14:textId="77777777" w:rsidR="00682FD0" w:rsidRDefault="00E26131">
      <w:pPr>
        <w:pStyle w:val="Example"/>
        <w:ind w:left="130" w:right="115"/>
      </w:pPr>
      <w:r>
        <w:t xml:space="preserve">      &lt;!-- Death Observation --&gt;</w:t>
      </w:r>
    </w:p>
    <w:p w14:paraId="2A93F219" w14:textId="77777777" w:rsidR="00682FD0" w:rsidRDefault="00E26131">
      <w:pPr>
        <w:pStyle w:val="Example"/>
        <w:ind w:left="130" w:right="115"/>
      </w:pPr>
      <w:r>
        <w:t xml:space="preserve">      &lt;templateId root="2.16.840.1.113883.10.20.5.6.120"/&gt;</w:t>
      </w:r>
    </w:p>
    <w:p w14:paraId="08BB71C4" w14:textId="77777777" w:rsidR="00682FD0" w:rsidRDefault="00E26131">
      <w:pPr>
        <w:pStyle w:val="Example"/>
        <w:ind w:left="130" w:right="115"/>
      </w:pPr>
      <w:r>
        <w:t xml:space="preserve">      ...</w:t>
      </w:r>
    </w:p>
    <w:p w14:paraId="1A082706" w14:textId="77777777" w:rsidR="00682FD0" w:rsidRDefault="00E26131">
      <w:pPr>
        <w:pStyle w:val="Example"/>
        <w:ind w:left="130" w:right="115"/>
      </w:pPr>
      <w:r>
        <w:t xml:space="preserve">    &lt;/observation&gt;</w:t>
      </w:r>
    </w:p>
    <w:p w14:paraId="45CDDB35" w14:textId="77777777" w:rsidR="00682FD0" w:rsidRDefault="00E26131">
      <w:pPr>
        <w:pStyle w:val="Example"/>
        <w:ind w:left="130" w:right="115"/>
      </w:pPr>
      <w:r>
        <w:t xml:space="preserve">  &lt;/entry&gt; </w:t>
      </w:r>
    </w:p>
    <w:p w14:paraId="055F6BC8" w14:textId="77777777" w:rsidR="00682FD0" w:rsidRDefault="00E26131">
      <w:pPr>
        <w:pStyle w:val="Example"/>
        <w:ind w:left="130" w:right="115"/>
      </w:pPr>
      <w:r>
        <w:t xml:space="preserve">   </w:t>
      </w:r>
    </w:p>
    <w:p w14:paraId="38B67DDF" w14:textId="77777777" w:rsidR="00682FD0" w:rsidRDefault="00E26131">
      <w:pPr>
        <w:pStyle w:val="Example"/>
        <w:ind w:left="130" w:right="115"/>
      </w:pPr>
      <w:r>
        <w:t xml:space="preserve">  &lt;entry typeCode="DRIV"&gt;</w:t>
      </w:r>
    </w:p>
    <w:p w14:paraId="4C079FEA" w14:textId="77777777" w:rsidR="00682FD0" w:rsidRDefault="00E26131">
      <w:pPr>
        <w:pStyle w:val="Example"/>
        <w:ind w:left="130" w:right="115"/>
      </w:pPr>
      <w:r>
        <w:t xml:space="preserve">    &lt;observation classCode="OBS" moodCode="EVN" negationInd="true"&gt;</w:t>
      </w:r>
    </w:p>
    <w:p w14:paraId="5B8EADEC" w14:textId="77777777" w:rsidR="00682FD0" w:rsidRDefault="00E26131">
      <w:pPr>
        <w:pStyle w:val="Example"/>
        <w:ind w:left="130" w:right="115"/>
      </w:pPr>
      <w:r>
        <w:t xml:space="preserve">      &lt;!-- C-CDA Problem Observation templateId --&gt;</w:t>
      </w:r>
    </w:p>
    <w:p w14:paraId="0BB30F61" w14:textId="77777777" w:rsidR="00682FD0" w:rsidRDefault="00E26131">
      <w:pPr>
        <w:pStyle w:val="Example"/>
        <w:ind w:left="130" w:right="115"/>
      </w:pPr>
      <w:r>
        <w:t xml:space="preserve">      &lt;templateId root="2.16.840.1.113883.10.20.22.4.4"/&gt;</w:t>
      </w:r>
    </w:p>
    <w:p w14:paraId="6F61AB24" w14:textId="77777777" w:rsidR="00682FD0" w:rsidRDefault="00E26131">
      <w:pPr>
        <w:pStyle w:val="Example"/>
        <w:ind w:left="130" w:right="115"/>
      </w:pPr>
      <w:r>
        <w:t xml:space="preserve">      &lt;!-- Post-Procedure Observation --&gt;</w:t>
      </w:r>
    </w:p>
    <w:p w14:paraId="10EF790B" w14:textId="77777777" w:rsidR="00682FD0" w:rsidRDefault="00E26131">
      <w:pPr>
        <w:pStyle w:val="Example"/>
        <w:ind w:left="130" w:right="115"/>
      </w:pPr>
      <w:r>
        <w:t xml:space="preserve">      &lt;templateId root="2.16.840.1.113883.10.20.5.6.150"/&gt;</w:t>
      </w:r>
    </w:p>
    <w:p w14:paraId="4E03634D" w14:textId="77777777" w:rsidR="00682FD0" w:rsidRDefault="00E26131">
      <w:pPr>
        <w:pStyle w:val="Example"/>
        <w:ind w:left="130" w:right="115"/>
      </w:pPr>
      <w:r>
        <w:t xml:space="preserve">      ...</w:t>
      </w:r>
    </w:p>
    <w:p w14:paraId="730565AC" w14:textId="77777777" w:rsidR="00682FD0" w:rsidRDefault="00E26131">
      <w:pPr>
        <w:pStyle w:val="Example"/>
        <w:ind w:left="130" w:right="115"/>
      </w:pPr>
      <w:r>
        <w:t xml:space="preserve">    &lt;/observation&gt;</w:t>
      </w:r>
    </w:p>
    <w:p w14:paraId="311A7C7C" w14:textId="77777777" w:rsidR="00682FD0" w:rsidRDefault="00E26131">
      <w:pPr>
        <w:pStyle w:val="Example"/>
        <w:ind w:left="130" w:right="115"/>
      </w:pPr>
      <w:r>
        <w:t xml:space="preserve">  &lt;/entry&gt;</w:t>
      </w:r>
    </w:p>
    <w:p w14:paraId="60266468" w14:textId="77777777" w:rsidR="00682FD0" w:rsidRDefault="00E26131">
      <w:pPr>
        <w:pStyle w:val="Example"/>
        <w:ind w:left="130" w:right="115"/>
      </w:pPr>
      <w:r>
        <w:t>&lt;/section&gt;</w:t>
      </w:r>
    </w:p>
    <w:p w14:paraId="3BE6CEEF" w14:textId="77777777" w:rsidR="00682FD0" w:rsidRDefault="00682FD0">
      <w:pPr>
        <w:pStyle w:val="BodyText"/>
      </w:pPr>
    </w:p>
    <w:p w14:paraId="209D88E8" w14:textId="77777777" w:rsidR="00682FD0" w:rsidRDefault="00E26131">
      <w:pPr>
        <w:pStyle w:val="Heading3nospace"/>
      </w:pPr>
      <w:bookmarkStart w:id="936" w:name="S_Infection_Details_Section_in_a_VAE_Re"/>
      <w:bookmarkStart w:id="937" w:name="_Toc525996314"/>
      <w:r>
        <w:t>Infection Details Section in a VAE Report</w:t>
      </w:r>
      <w:bookmarkEnd w:id="936"/>
      <w:bookmarkEnd w:id="937"/>
    </w:p>
    <w:p w14:paraId="5699FD34" w14:textId="77777777" w:rsidR="00682FD0" w:rsidRDefault="00E26131">
      <w:pPr>
        <w:pStyle w:val="BracketData"/>
      </w:pPr>
      <w:r>
        <w:t>[section: identifier urn:hl7ii:2.16.840.1.113883.10.20.5.5.59:2017-04-01 (closed)]</w:t>
      </w:r>
    </w:p>
    <w:p w14:paraId="6C939452" w14:textId="77777777" w:rsidR="00682FD0" w:rsidRDefault="00E26131">
      <w:pPr>
        <w:pStyle w:val="BracketData"/>
      </w:pPr>
      <w:r>
        <w:t>Published as part of NHSN Healthcare Associated Infection (HAI) Reports Release 3, STU 2 - US Realm</w:t>
      </w:r>
    </w:p>
    <w:p w14:paraId="74AE0539" w14:textId="2564E3B7" w:rsidR="00682FD0" w:rsidRDefault="00E26131">
      <w:pPr>
        <w:pStyle w:val="Caption"/>
      </w:pPr>
      <w:bookmarkStart w:id="938" w:name="_Toc525996766"/>
      <w:r>
        <w:t xml:space="preserve">Table </w:t>
      </w:r>
      <w:r>
        <w:fldChar w:fldCharType="begin"/>
      </w:r>
      <w:r>
        <w:instrText>SEQ Table \* ARABIC</w:instrText>
      </w:r>
      <w:r>
        <w:fldChar w:fldCharType="separate"/>
      </w:r>
      <w:r>
        <w:t>66</w:t>
      </w:r>
      <w:r>
        <w:fldChar w:fldCharType="end"/>
      </w:r>
      <w:r>
        <w:t>: Infection Details Section in a VAE Report Contexts</w:t>
      </w:r>
      <w:bookmarkEnd w:id="93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638AFD7D" w14:textId="77777777">
        <w:trPr>
          <w:cantSplit/>
          <w:tblHeader/>
          <w:jc w:val="center"/>
        </w:trPr>
        <w:tc>
          <w:tcPr>
            <w:tcW w:w="360" w:type="dxa"/>
            <w:shd w:val="clear" w:color="auto" w:fill="E6E6E6"/>
          </w:tcPr>
          <w:p w14:paraId="530B4A3A" w14:textId="77777777" w:rsidR="00682FD0" w:rsidRDefault="00E26131">
            <w:pPr>
              <w:pStyle w:val="TableHead"/>
            </w:pPr>
            <w:r>
              <w:t>Contained By:</w:t>
            </w:r>
          </w:p>
        </w:tc>
        <w:tc>
          <w:tcPr>
            <w:tcW w:w="360" w:type="dxa"/>
            <w:shd w:val="clear" w:color="auto" w:fill="E6E6E6"/>
          </w:tcPr>
          <w:p w14:paraId="732B69E9" w14:textId="77777777" w:rsidR="00682FD0" w:rsidRDefault="00E26131">
            <w:pPr>
              <w:pStyle w:val="TableHead"/>
            </w:pPr>
            <w:r>
              <w:t>Contains:</w:t>
            </w:r>
          </w:p>
        </w:tc>
      </w:tr>
      <w:tr w:rsidR="00682FD0" w14:paraId="469EA38F" w14:textId="77777777">
        <w:trPr>
          <w:jc w:val="center"/>
        </w:trPr>
        <w:tc>
          <w:tcPr>
            <w:tcW w:w="360" w:type="dxa"/>
          </w:tcPr>
          <w:p w14:paraId="662B8956" w14:textId="54115FC1" w:rsidR="00682FD0" w:rsidRDefault="009E5D90">
            <w:pPr>
              <w:pStyle w:val="TableText"/>
            </w:pPr>
            <w:hyperlink w:anchor="D_Ventilator_Associated_Event_VAE_Repor">
              <w:r w:rsidR="00E26131">
                <w:rPr>
                  <w:rStyle w:val="HyperlinkText9pt"/>
                </w:rPr>
                <w:t>Ventilator Associated Event (VAE) Report</w:t>
              </w:r>
            </w:hyperlink>
            <w:r w:rsidR="00E26131">
              <w:t xml:space="preserve"> (required)</w:t>
            </w:r>
          </w:p>
        </w:tc>
        <w:tc>
          <w:tcPr>
            <w:tcW w:w="360" w:type="dxa"/>
          </w:tcPr>
          <w:p w14:paraId="2F409BC8" w14:textId="399359F6" w:rsidR="00682FD0" w:rsidRDefault="009E5D90">
            <w:pPr>
              <w:pStyle w:val="TableText"/>
            </w:pPr>
            <w:hyperlink w:anchor="E_Death_Observation">
              <w:r w:rsidR="00E26131">
                <w:rPr>
                  <w:rStyle w:val="HyperlinkText9pt"/>
                </w:rPr>
                <w:t>Death Observation</w:t>
              </w:r>
            </w:hyperlink>
            <w:r w:rsidR="00E26131">
              <w:t xml:space="preserve"> (required)</w:t>
            </w:r>
          </w:p>
          <w:p w14:paraId="5CA524F1" w14:textId="64EF0CF4" w:rsidR="00682FD0" w:rsidRDefault="009E5D90">
            <w:pPr>
              <w:pStyle w:val="TableText"/>
            </w:pPr>
            <w:hyperlink w:anchor="E_PostProcedure_Observation">
              <w:r w:rsidR="00E26131">
                <w:rPr>
                  <w:rStyle w:val="HyperlinkText9pt"/>
                </w:rPr>
                <w:t>Post-Procedure Observation</w:t>
              </w:r>
            </w:hyperlink>
            <w:r w:rsidR="00E26131">
              <w:t xml:space="preserve"> (optional)</w:t>
            </w:r>
          </w:p>
          <w:p w14:paraId="468710DC" w14:textId="41D0DDA2" w:rsidR="00682FD0" w:rsidRDefault="009E5D90">
            <w:pPr>
              <w:pStyle w:val="TableText"/>
            </w:pPr>
            <w:hyperlink w:anchor="E_InfectionType_Observation">
              <w:r w:rsidR="00E26131">
                <w:rPr>
                  <w:rStyle w:val="HyperlinkText9pt"/>
                </w:rPr>
                <w:t>Infection-Type Observation</w:t>
              </w:r>
            </w:hyperlink>
            <w:r w:rsidR="00E26131">
              <w:t xml:space="preserve"> (required)</w:t>
            </w:r>
          </w:p>
        </w:tc>
      </w:tr>
    </w:tbl>
    <w:p w14:paraId="4EF58468" w14:textId="77777777" w:rsidR="00682FD0" w:rsidRDefault="00682FD0">
      <w:pPr>
        <w:pStyle w:val="BodyText"/>
      </w:pPr>
    </w:p>
    <w:p w14:paraId="3BE5735B" w14:textId="77777777" w:rsidR="00682FD0" w:rsidRDefault="00E26131">
      <w:r>
        <w:t>This section records the infection type, with details, as well as whether the reported infection occurred during a post-procedure period. If the patient died, NHSN protocol requires that the death be recorded.</w:t>
      </w:r>
    </w:p>
    <w:p w14:paraId="6C874146" w14:textId="03D69DB5" w:rsidR="00682FD0" w:rsidRDefault="00E26131">
      <w:pPr>
        <w:pStyle w:val="Caption"/>
      </w:pPr>
      <w:bookmarkStart w:id="939" w:name="_Toc525996767"/>
      <w:r>
        <w:t xml:space="preserve">Table </w:t>
      </w:r>
      <w:r>
        <w:fldChar w:fldCharType="begin"/>
      </w:r>
      <w:r>
        <w:instrText>SEQ Table \* ARABIC</w:instrText>
      </w:r>
      <w:r>
        <w:fldChar w:fldCharType="separate"/>
      </w:r>
      <w:r>
        <w:t>67</w:t>
      </w:r>
      <w:r>
        <w:fldChar w:fldCharType="end"/>
      </w:r>
      <w:r>
        <w:t>: Infection Details Section in a VAE Report Constraints Overview</w:t>
      </w:r>
      <w:bookmarkEnd w:id="93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421D622B" w14:textId="77777777">
        <w:trPr>
          <w:cantSplit/>
          <w:tblHeader/>
          <w:jc w:val="center"/>
        </w:trPr>
        <w:tc>
          <w:tcPr>
            <w:tcW w:w="0" w:type="dxa"/>
            <w:shd w:val="clear" w:color="auto" w:fill="E6E6E6"/>
            <w:noWrap/>
          </w:tcPr>
          <w:p w14:paraId="1BE004C1" w14:textId="77777777" w:rsidR="00682FD0" w:rsidRDefault="00E26131">
            <w:pPr>
              <w:pStyle w:val="TableHead"/>
            </w:pPr>
            <w:r>
              <w:t>XPath</w:t>
            </w:r>
          </w:p>
        </w:tc>
        <w:tc>
          <w:tcPr>
            <w:tcW w:w="720" w:type="dxa"/>
            <w:shd w:val="clear" w:color="auto" w:fill="E6E6E6"/>
            <w:noWrap/>
          </w:tcPr>
          <w:p w14:paraId="7C23305C" w14:textId="77777777" w:rsidR="00682FD0" w:rsidRDefault="00E26131">
            <w:pPr>
              <w:pStyle w:val="TableHead"/>
            </w:pPr>
            <w:r>
              <w:t>Card.</w:t>
            </w:r>
          </w:p>
        </w:tc>
        <w:tc>
          <w:tcPr>
            <w:tcW w:w="1152" w:type="dxa"/>
            <w:shd w:val="clear" w:color="auto" w:fill="E6E6E6"/>
            <w:noWrap/>
          </w:tcPr>
          <w:p w14:paraId="6D0327DD" w14:textId="77777777" w:rsidR="00682FD0" w:rsidRDefault="00E26131">
            <w:pPr>
              <w:pStyle w:val="TableHead"/>
            </w:pPr>
            <w:r>
              <w:t>Verb</w:t>
            </w:r>
          </w:p>
        </w:tc>
        <w:tc>
          <w:tcPr>
            <w:tcW w:w="864" w:type="dxa"/>
            <w:shd w:val="clear" w:color="auto" w:fill="E6E6E6"/>
            <w:noWrap/>
          </w:tcPr>
          <w:p w14:paraId="2D1D3F99" w14:textId="77777777" w:rsidR="00682FD0" w:rsidRDefault="00E26131">
            <w:pPr>
              <w:pStyle w:val="TableHead"/>
            </w:pPr>
            <w:r>
              <w:t>Data Type</w:t>
            </w:r>
          </w:p>
        </w:tc>
        <w:tc>
          <w:tcPr>
            <w:tcW w:w="864" w:type="dxa"/>
            <w:shd w:val="clear" w:color="auto" w:fill="E6E6E6"/>
            <w:noWrap/>
          </w:tcPr>
          <w:p w14:paraId="561DA33A" w14:textId="77777777" w:rsidR="00682FD0" w:rsidRDefault="00E26131">
            <w:pPr>
              <w:pStyle w:val="TableHead"/>
            </w:pPr>
            <w:r>
              <w:t>CONF#</w:t>
            </w:r>
          </w:p>
        </w:tc>
        <w:tc>
          <w:tcPr>
            <w:tcW w:w="864" w:type="dxa"/>
            <w:shd w:val="clear" w:color="auto" w:fill="E6E6E6"/>
            <w:noWrap/>
          </w:tcPr>
          <w:p w14:paraId="4A0BCF52" w14:textId="77777777" w:rsidR="00682FD0" w:rsidRDefault="00E26131">
            <w:pPr>
              <w:pStyle w:val="TableHead"/>
            </w:pPr>
            <w:r>
              <w:t>Value</w:t>
            </w:r>
          </w:p>
        </w:tc>
      </w:tr>
      <w:tr w:rsidR="00682FD0" w14:paraId="054D2173" w14:textId="77777777">
        <w:trPr>
          <w:jc w:val="center"/>
        </w:trPr>
        <w:tc>
          <w:tcPr>
            <w:tcW w:w="10160" w:type="dxa"/>
            <w:gridSpan w:val="6"/>
          </w:tcPr>
          <w:p w14:paraId="7C4BDC3E" w14:textId="77777777" w:rsidR="00682FD0" w:rsidRDefault="00E26131">
            <w:pPr>
              <w:pStyle w:val="TableText"/>
            </w:pPr>
            <w:r>
              <w:t>section (identifier: urn:hl7ii:2.16.840.1.113883.10.20.5.5.59:2017-04-01)</w:t>
            </w:r>
          </w:p>
        </w:tc>
      </w:tr>
      <w:tr w:rsidR="00682FD0" w14:paraId="071BA966" w14:textId="77777777">
        <w:trPr>
          <w:jc w:val="center"/>
        </w:trPr>
        <w:tc>
          <w:tcPr>
            <w:tcW w:w="3345" w:type="dxa"/>
          </w:tcPr>
          <w:p w14:paraId="7B08F40B" w14:textId="77777777" w:rsidR="00682FD0" w:rsidRDefault="00E26131">
            <w:pPr>
              <w:pStyle w:val="TableText"/>
            </w:pPr>
            <w:r>
              <w:tab/>
              <w:t>templateId</w:t>
            </w:r>
          </w:p>
        </w:tc>
        <w:tc>
          <w:tcPr>
            <w:tcW w:w="720" w:type="dxa"/>
          </w:tcPr>
          <w:p w14:paraId="21873DD6" w14:textId="77777777" w:rsidR="00682FD0" w:rsidRDefault="00E26131">
            <w:pPr>
              <w:pStyle w:val="TableText"/>
            </w:pPr>
            <w:r>
              <w:t>1..1</w:t>
            </w:r>
          </w:p>
        </w:tc>
        <w:tc>
          <w:tcPr>
            <w:tcW w:w="1152" w:type="dxa"/>
          </w:tcPr>
          <w:p w14:paraId="5C5C0DB0" w14:textId="77777777" w:rsidR="00682FD0" w:rsidRDefault="00E26131">
            <w:pPr>
              <w:pStyle w:val="TableText"/>
            </w:pPr>
            <w:r>
              <w:t>SHALL</w:t>
            </w:r>
          </w:p>
        </w:tc>
        <w:tc>
          <w:tcPr>
            <w:tcW w:w="864" w:type="dxa"/>
          </w:tcPr>
          <w:p w14:paraId="5285F5B3" w14:textId="77777777" w:rsidR="00682FD0" w:rsidRDefault="00682FD0">
            <w:pPr>
              <w:pStyle w:val="TableText"/>
            </w:pPr>
          </w:p>
        </w:tc>
        <w:tc>
          <w:tcPr>
            <w:tcW w:w="1104" w:type="dxa"/>
          </w:tcPr>
          <w:p w14:paraId="782FA8EB" w14:textId="236ECAF8" w:rsidR="00682FD0" w:rsidRDefault="009E5D90">
            <w:pPr>
              <w:pStyle w:val="TableText"/>
            </w:pPr>
            <w:hyperlink w:anchor="C_3311-125">
              <w:r w:rsidR="00E26131">
                <w:rPr>
                  <w:rStyle w:val="HyperlinkText9pt"/>
                </w:rPr>
                <w:t>3311-125</w:t>
              </w:r>
            </w:hyperlink>
          </w:p>
        </w:tc>
        <w:tc>
          <w:tcPr>
            <w:tcW w:w="2975" w:type="dxa"/>
          </w:tcPr>
          <w:p w14:paraId="577037DB" w14:textId="77777777" w:rsidR="00682FD0" w:rsidRDefault="00682FD0">
            <w:pPr>
              <w:pStyle w:val="TableText"/>
            </w:pPr>
          </w:p>
        </w:tc>
      </w:tr>
      <w:tr w:rsidR="00682FD0" w14:paraId="3B0152B3" w14:textId="77777777">
        <w:trPr>
          <w:jc w:val="center"/>
        </w:trPr>
        <w:tc>
          <w:tcPr>
            <w:tcW w:w="3345" w:type="dxa"/>
          </w:tcPr>
          <w:p w14:paraId="4B3E638E" w14:textId="77777777" w:rsidR="00682FD0" w:rsidRDefault="00E26131">
            <w:pPr>
              <w:pStyle w:val="TableText"/>
            </w:pPr>
            <w:r>
              <w:tab/>
            </w:r>
            <w:r>
              <w:tab/>
              <w:t>@root</w:t>
            </w:r>
          </w:p>
        </w:tc>
        <w:tc>
          <w:tcPr>
            <w:tcW w:w="720" w:type="dxa"/>
          </w:tcPr>
          <w:p w14:paraId="337E0C96" w14:textId="77777777" w:rsidR="00682FD0" w:rsidRDefault="00E26131">
            <w:pPr>
              <w:pStyle w:val="TableText"/>
            </w:pPr>
            <w:r>
              <w:t>1..1</w:t>
            </w:r>
          </w:p>
        </w:tc>
        <w:tc>
          <w:tcPr>
            <w:tcW w:w="1152" w:type="dxa"/>
          </w:tcPr>
          <w:p w14:paraId="05B5B3B5" w14:textId="77777777" w:rsidR="00682FD0" w:rsidRDefault="00E26131">
            <w:pPr>
              <w:pStyle w:val="TableText"/>
            </w:pPr>
            <w:r>
              <w:t>SHALL</w:t>
            </w:r>
          </w:p>
        </w:tc>
        <w:tc>
          <w:tcPr>
            <w:tcW w:w="864" w:type="dxa"/>
          </w:tcPr>
          <w:p w14:paraId="26BBD8BC" w14:textId="77777777" w:rsidR="00682FD0" w:rsidRDefault="00682FD0">
            <w:pPr>
              <w:pStyle w:val="TableText"/>
            </w:pPr>
          </w:p>
        </w:tc>
        <w:tc>
          <w:tcPr>
            <w:tcW w:w="1104" w:type="dxa"/>
          </w:tcPr>
          <w:p w14:paraId="0F765DB2" w14:textId="6C6D4A0F" w:rsidR="00682FD0" w:rsidRDefault="009E5D90">
            <w:pPr>
              <w:pStyle w:val="TableText"/>
            </w:pPr>
            <w:hyperlink w:anchor="C_3311-130">
              <w:r w:rsidR="00E26131">
                <w:rPr>
                  <w:rStyle w:val="HyperlinkText9pt"/>
                </w:rPr>
                <w:t>3311-130</w:t>
              </w:r>
            </w:hyperlink>
          </w:p>
        </w:tc>
        <w:tc>
          <w:tcPr>
            <w:tcW w:w="2975" w:type="dxa"/>
          </w:tcPr>
          <w:p w14:paraId="4AF52E62" w14:textId="77777777" w:rsidR="00682FD0" w:rsidRDefault="00E26131">
            <w:pPr>
              <w:pStyle w:val="TableText"/>
            </w:pPr>
            <w:r>
              <w:t>2.16.840.1.113883.10.20.5.5.59</w:t>
            </w:r>
          </w:p>
        </w:tc>
      </w:tr>
      <w:tr w:rsidR="00682FD0" w14:paraId="3FDAD9EA" w14:textId="77777777">
        <w:trPr>
          <w:jc w:val="center"/>
        </w:trPr>
        <w:tc>
          <w:tcPr>
            <w:tcW w:w="3345" w:type="dxa"/>
          </w:tcPr>
          <w:p w14:paraId="3CCE627D" w14:textId="77777777" w:rsidR="00682FD0" w:rsidRDefault="00E26131">
            <w:pPr>
              <w:pStyle w:val="TableText"/>
            </w:pPr>
            <w:r>
              <w:tab/>
            </w:r>
            <w:r>
              <w:tab/>
              <w:t>@extension</w:t>
            </w:r>
          </w:p>
        </w:tc>
        <w:tc>
          <w:tcPr>
            <w:tcW w:w="720" w:type="dxa"/>
          </w:tcPr>
          <w:p w14:paraId="54A5177F" w14:textId="77777777" w:rsidR="00682FD0" w:rsidRDefault="00E26131">
            <w:pPr>
              <w:pStyle w:val="TableText"/>
            </w:pPr>
            <w:r>
              <w:t>1..1</w:t>
            </w:r>
          </w:p>
        </w:tc>
        <w:tc>
          <w:tcPr>
            <w:tcW w:w="1152" w:type="dxa"/>
          </w:tcPr>
          <w:p w14:paraId="5C8344EB" w14:textId="77777777" w:rsidR="00682FD0" w:rsidRDefault="00E26131">
            <w:pPr>
              <w:pStyle w:val="TableText"/>
            </w:pPr>
            <w:r>
              <w:t>SHALL</w:t>
            </w:r>
          </w:p>
        </w:tc>
        <w:tc>
          <w:tcPr>
            <w:tcW w:w="864" w:type="dxa"/>
          </w:tcPr>
          <w:p w14:paraId="32F7C6C9" w14:textId="77777777" w:rsidR="00682FD0" w:rsidRDefault="00682FD0">
            <w:pPr>
              <w:pStyle w:val="TableText"/>
            </w:pPr>
          </w:p>
        </w:tc>
        <w:tc>
          <w:tcPr>
            <w:tcW w:w="1104" w:type="dxa"/>
          </w:tcPr>
          <w:p w14:paraId="6691D792" w14:textId="37BF039B" w:rsidR="00682FD0" w:rsidRDefault="009E5D90">
            <w:pPr>
              <w:pStyle w:val="TableText"/>
            </w:pPr>
            <w:hyperlink w:anchor="C_3311-135">
              <w:r w:rsidR="00E26131">
                <w:rPr>
                  <w:rStyle w:val="HyperlinkText9pt"/>
                </w:rPr>
                <w:t>3311-135</w:t>
              </w:r>
            </w:hyperlink>
          </w:p>
        </w:tc>
        <w:tc>
          <w:tcPr>
            <w:tcW w:w="2975" w:type="dxa"/>
          </w:tcPr>
          <w:p w14:paraId="0407F1FB" w14:textId="77777777" w:rsidR="00682FD0" w:rsidRDefault="00E26131">
            <w:pPr>
              <w:pStyle w:val="TableText"/>
            </w:pPr>
            <w:r>
              <w:t>2017-04-01</w:t>
            </w:r>
          </w:p>
        </w:tc>
      </w:tr>
      <w:tr w:rsidR="00682FD0" w14:paraId="5DBBBD1D" w14:textId="77777777">
        <w:trPr>
          <w:jc w:val="center"/>
        </w:trPr>
        <w:tc>
          <w:tcPr>
            <w:tcW w:w="3345" w:type="dxa"/>
          </w:tcPr>
          <w:p w14:paraId="49E6B488" w14:textId="77777777" w:rsidR="00682FD0" w:rsidRDefault="00E26131">
            <w:pPr>
              <w:pStyle w:val="TableText"/>
            </w:pPr>
            <w:r>
              <w:tab/>
              <w:t>code</w:t>
            </w:r>
          </w:p>
        </w:tc>
        <w:tc>
          <w:tcPr>
            <w:tcW w:w="720" w:type="dxa"/>
          </w:tcPr>
          <w:p w14:paraId="32A8AD09" w14:textId="77777777" w:rsidR="00682FD0" w:rsidRDefault="00E26131">
            <w:pPr>
              <w:pStyle w:val="TableText"/>
            </w:pPr>
            <w:r>
              <w:t>1..1</w:t>
            </w:r>
          </w:p>
        </w:tc>
        <w:tc>
          <w:tcPr>
            <w:tcW w:w="1152" w:type="dxa"/>
          </w:tcPr>
          <w:p w14:paraId="0C02EDC4" w14:textId="77777777" w:rsidR="00682FD0" w:rsidRDefault="00E26131">
            <w:pPr>
              <w:pStyle w:val="TableText"/>
            </w:pPr>
            <w:r>
              <w:t>SHALL</w:t>
            </w:r>
          </w:p>
        </w:tc>
        <w:tc>
          <w:tcPr>
            <w:tcW w:w="864" w:type="dxa"/>
          </w:tcPr>
          <w:p w14:paraId="67683438" w14:textId="77777777" w:rsidR="00682FD0" w:rsidRDefault="00682FD0">
            <w:pPr>
              <w:pStyle w:val="TableText"/>
            </w:pPr>
          </w:p>
        </w:tc>
        <w:tc>
          <w:tcPr>
            <w:tcW w:w="1104" w:type="dxa"/>
          </w:tcPr>
          <w:p w14:paraId="23A83524" w14:textId="35FA295A" w:rsidR="00682FD0" w:rsidRDefault="009E5D90">
            <w:pPr>
              <w:pStyle w:val="TableText"/>
            </w:pPr>
            <w:hyperlink w:anchor="C_3311-126">
              <w:r w:rsidR="00E26131">
                <w:rPr>
                  <w:rStyle w:val="HyperlinkText9pt"/>
                </w:rPr>
                <w:t>3311-126</w:t>
              </w:r>
            </w:hyperlink>
          </w:p>
        </w:tc>
        <w:tc>
          <w:tcPr>
            <w:tcW w:w="2975" w:type="dxa"/>
          </w:tcPr>
          <w:p w14:paraId="070B7608" w14:textId="77777777" w:rsidR="00682FD0" w:rsidRDefault="00682FD0">
            <w:pPr>
              <w:pStyle w:val="TableText"/>
            </w:pPr>
          </w:p>
        </w:tc>
      </w:tr>
      <w:tr w:rsidR="00682FD0" w14:paraId="6E0101E7" w14:textId="77777777">
        <w:trPr>
          <w:jc w:val="center"/>
        </w:trPr>
        <w:tc>
          <w:tcPr>
            <w:tcW w:w="3345" w:type="dxa"/>
          </w:tcPr>
          <w:p w14:paraId="0652E1D2" w14:textId="77777777" w:rsidR="00682FD0" w:rsidRDefault="00E26131">
            <w:pPr>
              <w:pStyle w:val="TableText"/>
            </w:pPr>
            <w:r>
              <w:tab/>
            </w:r>
            <w:r>
              <w:tab/>
              <w:t>@code</w:t>
            </w:r>
          </w:p>
        </w:tc>
        <w:tc>
          <w:tcPr>
            <w:tcW w:w="720" w:type="dxa"/>
          </w:tcPr>
          <w:p w14:paraId="34ADF86D" w14:textId="77777777" w:rsidR="00682FD0" w:rsidRDefault="00E26131">
            <w:pPr>
              <w:pStyle w:val="TableText"/>
            </w:pPr>
            <w:r>
              <w:t>1..1</w:t>
            </w:r>
          </w:p>
        </w:tc>
        <w:tc>
          <w:tcPr>
            <w:tcW w:w="1152" w:type="dxa"/>
          </w:tcPr>
          <w:p w14:paraId="11203DD9" w14:textId="77777777" w:rsidR="00682FD0" w:rsidRDefault="00E26131">
            <w:pPr>
              <w:pStyle w:val="TableText"/>
            </w:pPr>
            <w:r>
              <w:t>SHALL</w:t>
            </w:r>
          </w:p>
        </w:tc>
        <w:tc>
          <w:tcPr>
            <w:tcW w:w="864" w:type="dxa"/>
          </w:tcPr>
          <w:p w14:paraId="1CF175EA" w14:textId="77777777" w:rsidR="00682FD0" w:rsidRDefault="00682FD0">
            <w:pPr>
              <w:pStyle w:val="TableText"/>
            </w:pPr>
          </w:p>
        </w:tc>
        <w:tc>
          <w:tcPr>
            <w:tcW w:w="1104" w:type="dxa"/>
          </w:tcPr>
          <w:p w14:paraId="764561CE" w14:textId="59112594" w:rsidR="00682FD0" w:rsidRDefault="009E5D90">
            <w:pPr>
              <w:pStyle w:val="TableText"/>
            </w:pPr>
            <w:hyperlink w:anchor="C_3311-131">
              <w:r w:rsidR="00E26131">
                <w:rPr>
                  <w:rStyle w:val="HyperlinkText9pt"/>
                </w:rPr>
                <w:t>3311-131</w:t>
              </w:r>
            </w:hyperlink>
          </w:p>
        </w:tc>
        <w:tc>
          <w:tcPr>
            <w:tcW w:w="2975" w:type="dxa"/>
          </w:tcPr>
          <w:p w14:paraId="5EC606D5" w14:textId="77777777" w:rsidR="00682FD0" w:rsidRDefault="00E26131">
            <w:pPr>
              <w:pStyle w:val="TableText"/>
            </w:pPr>
            <w:r>
              <w:t>51899-3</w:t>
            </w:r>
          </w:p>
        </w:tc>
      </w:tr>
      <w:tr w:rsidR="00682FD0" w14:paraId="47DF53BE" w14:textId="77777777">
        <w:trPr>
          <w:jc w:val="center"/>
        </w:trPr>
        <w:tc>
          <w:tcPr>
            <w:tcW w:w="3345" w:type="dxa"/>
          </w:tcPr>
          <w:p w14:paraId="37B2E3AB" w14:textId="77777777" w:rsidR="00682FD0" w:rsidRDefault="00E26131">
            <w:pPr>
              <w:pStyle w:val="TableText"/>
            </w:pPr>
            <w:r>
              <w:tab/>
            </w:r>
            <w:r>
              <w:tab/>
              <w:t>@codeSystem</w:t>
            </w:r>
          </w:p>
        </w:tc>
        <w:tc>
          <w:tcPr>
            <w:tcW w:w="720" w:type="dxa"/>
          </w:tcPr>
          <w:p w14:paraId="64D4EE8F" w14:textId="77777777" w:rsidR="00682FD0" w:rsidRDefault="00E26131">
            <w:pPr>
              <w:pStyle w:val="TableText"/>
            </w:pPr>
            <w:r>
              <w:t>1..1</w:t>
            </w:r>
          </w:p>
        </w:tc>
        <w:tc>
          <w:tcPr>
            <w:tcW w:w="1152" w:type="dxa"/>
          </w:tcPr>
          <w:p w14:paraId="57D0E32D" w14:textId="77777777" w:rsidR="00682FD0" w:rsidRDefault="00E26131">
            <w:pPr>
              <w:pStyle w:val="TableText"/>
            </w:pPr>
            <w:r>
              <w:t>SHALL</w:t>
            </w:r>
          </w:p>
        </w:tc>
        <w:tc>
          <w:tcPr>
            <w:tcW w:w="864" w:type="dxa"/>
          </w:tcPr>
          <w:p w14:paraId="03A81F86" w14:textId="77777777" w:rsidR="00682FD0" w:rsidRDefault="00682FD0">
            <w:pPr>
              <w:pStyle w:val="TableText"/>
            </w:pPr>
          </w:p>
        </w:tc>
        <w:tc>
          <w:tcPr>
            <w:tcW w:w="1104" w:type="dxa"/>
          </w:tcPr>
          <w:p w14:paraId="63CE19EA" w14:textId="01DB8E57" w:rsidR="00682FD0" w:rsidRDefault="009E5D90">
            <w:pPr>
              <w:pStyle w:val="TableText"/>
            </w:pPr>
            <w:hyperlink w:anchor="C_3311-132">
              <w:r w:rsidR="00E26131">
                <w:rPr>
                  <w:rStyle w:val="HyperlinkText9pt"/>
                </w:rPr>
                <w:t>3311-132</w:t>
              </w:r>
            </w:hyperlink>
          </w:p>
        </w:tc>
        <w:tc>
          <w:tcPr>
            <w:tcW w:w="2975" w:type="dxa"/>
          </w:tcPr>
          <w:p w14:paraId="74C515B9" w14:textId="77777777" w:rsidR="00682FD0" w:rsidRDefault="00E26131">
            <w:pPr>
              <w:pStyle w:val="TableText"/>
            </w:pPr>
            <w:r>
              <w:t>urn:oid:2.16.840.1.113883.6.1 (LOINC) = 2.16.840.1.113883.6.1</w:t>
            </w:r>
          </w:p>
        </w:tc>
      </w:tr>
      <w:tr w:rsidR="00682FD0" w14:paraId="0F5F6153" w14:textId="77777777">
        <w:trPr>
          <w:jc w:val="center"/>
        </w:trPr>
        <w:tc>
          <w:tcPr>
            <w:tcW w:w="3345" w:type="dxa"/>
          </w:tcPr>
          <w:p w14:paraId="5D9C6B7A" w14:textId="77777777" w:rsidR="00682FD0" w:rsidRDefault="00E26131">
            <w:pPr>
              <w:pStyle w:val="TableText"/>
            </w:pPr>
            <w:r>
              <w:tab/>
              <w:t>entry</w:t>
            </w:r>
          </w:p>
        </w:tc>
        <w:tc>
          <w:tcPr>
            <w:tcW w:w="720" w:type="dxa"/>
          </w:tcPr>
          <w:p w14:paraId="54D3FDC9" w14:textId="77777777" w:rsidR="00682FD0" w:rsidRDefault="00E26131">
            <w:pPr>
              <w:pStyle w:val="TableText"/>
            </w:pPr>
            <w:r>
              <w:t>1..1</w:t>
            </w:r>
          </w:p>
        </w:tc>
        <w:tc>
          <w:tcPr>
            <w:tcW w:w="1152" w:type="dxa"/>
          </w:tcPr>
          <w:p w14:paraId="63BBF962" w14:textId="77777777" w:rsidR="00682FD0" w:rsidRDefault="00E26131">
            <w:pPr>
              <w:pStyle w:val="TableText"/>
            </w:pPr>
            <w:r>
              <w:t>SHALL</w:t>
            </w:r>
          </w:p>
        </w:tc>
        <w:tc>
          <w:tcPr>
            <w:tcW w:w="864" w:type="dxa"/>
          </w:tcPr>
          <w:p w14:paraId="3D5B1DFC" w14:textId="77777777" w:rsidR="00682FD0" w:rsidRDefault="00682FD0">
            <w:pPr>
              <w:pStyle w:val="TableText"/>
            </w:pPr>
          </w:p>
        </w:tc>
        <w:tc>
          <w:tcPr>
            <w:tcW w:w="1104" w:type="dxa"/>
          </w:tcPr>
          <w:p w14:paraId="6B9A3046" w14:textId="5EF03E79" w:rsidR="00682FD0" w:rsidRDefault="009E5D90">
            <w:pPr>
              <w:pStyle w:val="TableText"/>
            </w:pPr>
            <w:hyperlink w:anchor="C_3311-124">
              <w:r w:rsidR="00E26131">
                <w:rPr>
                  <w:rStyle w:val="HyperlinkText9pt"/>
                </w:rPr>
                <w:t>3311-124</w:t>
              </w:r>
            </w:hyperlink>
          </w:p>
        </w:tc>
        <w:tc>
          <w:tcPr>
            <w:tcW w:w="2975" w:type="dxa"/>
          </w:tcPr>
          <w:p w14:paraId="153AE492" w14:textId="77777777" w:rsidR="00682FD0" w:rsidRDefault="00682FD0">
            <w:pPr>
              <w:pStyle w:val="TableText"/>
            </w:pPr>
          </w:p>
        </w:tc>
      </w:tr>
      <w:tr w:rsidR="00682FD0" w14:paraId="4E23A39E" w14:textId="77777777">
        <w:trPr>
          <w:jc w:val="center"/>
        </w:trPr>
        <w:tc>
          <w:tcPr>
            <w:tcW w:w="3345" w:type="dxa"/>
          </w:tcPr>
          <w:p w14:paraId="59256E0A" w14:textId="77777777" w:rsidR="00682FD0" w:rsidRDefault="00E26131">
            <w:pPr>
              <w:pStyle w:val="TableText"/>
            </w:pPr>
            <w:r>
              <w:tab/>
            </w:r>
            <w:r>
              <w:tab/>
              <w:t>observation</w:t>
            </w:r>
          </w:p>
        </w:tc>
        <w:tc>
          <w:tcPr>
            <w:tcW w:w="720" w:type="dxa"/>
          </w:tcPr>
          <w:p w14:paraId="0BFB5B04" w14:textId="77777777" w:rsidR="00682FD0" w:rsidRDefault="00E26131">
            <w:pPr>
              <w:pStyle w:val="TableText"/>
            </w:pPr>
            <w:r>
              <w:t>1..1</w:t>
            </w:r>
          </w:p>
        </w:tc>
        <w:tc>
          <w:tcPr>
            <w:tcW w:w="1152" w:type="dxa"/>
          </w:tcPr>
          <w:p w14:paraId="44DF52B6" w14:textId="77777777" w:rsidR="00682FD0" w:rsidRDefault="00E26131">
            <w:pPr>
              <w:pStyle w:val="TableText"/>
            </w:pPr>
            <w:r>
              <w:t>SHALL</w:t>
            </w:r>
          </w:p>
        </w:tc>
        <w:tc>
          <w:tcPr>
            <w:tcW w:w="864" w:type="dxa"/>
          </w:tcPr>
          <w:p w14:paraId="4674FB0A" w14:textId="77777777" w:rsidR="00682FD0" w:rsidRDefault="00682FD0">
            <w:pPr>
              <w:pStyle w:val="TableText"/>
            </w:pPr>
          </w:p>
        </w:tc>
        <w:tc>
          <w:tcPr>
            <w:tcW w:w="1104" w:type="dxa"/>
          </w:tcPr>
          <w:p w14:paraId="10CF9031" w14:textId="4199A1DE" w:rsidR="00682FD0" w:rsidRDefault="009E5D90">
            <w:pPr>
              <w:pStyle w:val="TableText"/>
            </w:pPr>
            <w:hyperlink w:anchor="C_3311-129">
              <w:r w:rsidR="00E26131">
                <w:rPr>
                  <w:rStyle w:val="HyperlinkText9pt"/>
                </w:rPr>
                <w:t>3311-129</w:t>
              </w:r>
            </w:hyperlink>
          </w:p>
        </w:tc>
        <w:tc>
          <w:tcPr>
            <w:tcW w:w="2975" w:type="dxa"/>
          </w:tcPr>
          <w:p w14:paraId="05DB6E50" w14:textId="3DE3A06F" w:rsidR="00682FD0" w:rsidRDefault="009E5D90">
            <w:pPr>
              <w:pStyle w:val="TableText"/>
            </w:pPr>
            <w:hyperlink w:anchor="E_InfectionType_Observation">
              <w:r w:rsidR="00E26131">
                <w:rPr>
                  <w:rStyle w:val="HyperlinkText9pt"/>
                </w:rPr>
                <w:t>Infection-Type Observation (identifier: urn:oid:2.16.840.1.113883.10.20.5.6.139</w:t>
              </w:r>
            </w:hyperlink>
          </w:p>
        </w:tc>
      </w:tr>
      <w:tr w:rsidR="00682FD0" w14:paraId="32DE14BA" w14:textId="77777777">
        <w:trPr>
          <w:jc w:val="center"/>
        </w:trPr>
        <w:tc>
          <w:tcPr>
            <w:tcW w:w="3345" w:type="dxa"/>
          </w:tcPr>
          <w:p w14:paraId="4848B2D9" w14:textId="77777777" w:rsidR="00682FD0" w:rsidRDefault="00E26131">
            <w:pPr>
              <w:pStyle w:val="TableText"/>
            </w:pPr>
            <w:r>
              <w:tab/>
              <w:t>entry</w:t>
            </w:r>
          </w:p>
        </w:tc>
        <w:tc>
          <w:tcPr>
            <w:tcW w:w="720" w:type="dxa"/>
          </w:tcPr>
          <w:p w14:paraId="28020F7E" w14:textId="77777777" w:rsidR="00682FD0" w:rsidRDefault="00E26131">
            <w:pPr>
              <w:pStyle w:val="TableText"/>
            </w:pPr>
            <w:r>
              <w:t>1..1</w:t>
            </w:r>
          </w:p>
        </w:tc>
        <w:tc>
          <w:tcPr>
            <w:tcW w:w="1152" w:type="dxa"/>
          </w:tcPr>
          <w:p w14:paraId="72191463" w14:textId="77777777" w:rsidR="00682FD0" w:rsidRDefault="00E26131">
            <w:pPr>
              <w:pStyle w:val="TableText"/>
            </w:pPr>
            <w:r>
              <w:t>SHALL</w:t>
            </w:r>
          </w:p>
        </w:tc>
        <w:tc>
          <w:tcPr>
            <w:tcW w:w="864" w:type="dxa"/>
          </w:tcPr>
          <w:p w14:paraId="472FFBF9" w14:textId="77777777" w:rsidR="00682FD0" w:rsidRDefault="00682FD0">
            <w:pPr>
              <w:pStyle w:val="TableText"/>
            </w:pPr>
          </w:p>
        </w:tc>
        <w:tc>
          <w:tcPr>
            <w:tcW w:w="1104" w:type="dxa"/>
          </w:tcPr>
          <w:p w14:paraId="16E2496A" w14:textId="608E938B" w:rsidR="00682FD0" w:rsidRDefault="009E5D90">
            <w:pPr>
              <w:pStyle w:val="TableText"/>
            </w:pPr>
            <w:hyperlink w:anchor="C_3311-127">
              <w:r w:rsidR="00E26131">
                <w:rPr>
                  <w:rStyle w:val="HyperlinkText9pt"/>
                </w:rPr>
                <w:t>3311-127</w:t>
              </w:r>
            </w:hyperlink>
          </w:p>
        </w:tc>
        <w:tc>
          <w:tcPr>
            <w:tcW w:w="2975" w:type="dxa"/>
          </w:tcPr>
          <w:p w14:paraId="022725B4" w14:textId="77777777" w:rsidR="00682FD0" w:rsidRDefault="00682FD0">
            <w:pPr>
              <w:pStyle w:val="TableText"/>
            </w:pPr>
          </w:p>
        </w:tc>
      </w:tr>
      <w:tr w:rsidR="00682FD0" w14:paraId="1B89F647" w14:textId="77777777">
        <w:trPr>
          <w:jc w:val="center"/>
        </w:trPr>
        <w:tc>
          <w:tcPr>
            <w:tcW w:w="3345" w:type="dxa"/>
          </w:tcPr>
          <w:p w14:paraId="0CCDEF1B" w14:textId="77777777" w:rsidR="00682FD0" w:rsidRDefault="00E26131">
            <w:pPr>
              <w:pStyle w:val="TableText"/>
            </w:pPr>
            <w:r>
              <w:tab/>
            </w:r>
            <w:r>
              <w:tab/>
              <w:t>observation</w:t>
            </w:r>
          </w:p>
        </w:tc>
        <w:tc>
          <w:tcPr>
            <w:tcW w:w="720" w:type="dxa"/>
          </w:tcPr>
          <w:p w14:paraId="535A8685" w14:textId="77777777" w:rsidR="00682FD0" w:rsidRDefault="00E26131">
            <w:pPr>
              <w:pStyle w:val="TableText"/>
            </w:pPr>
            <w:r>
              <w:t>1..1</w:t>
            </w:r>
          </w:p>
        </w:tc>
        <w:tc>
          <w:tcPr>
            <w:tcW w:w="1152" w:type="dxa"/>
          </w:tcPr>
          <w:p w14:paraId="52E7807F" w14:textId="77777777" w:rsidR="00682FD0" w:rsidRDefault="00E26131">
            <w:pPr>
              <w:pStyle w:val="TableText"/>
            </w:pPr>
            <w:r>
              <w:t>SHALL</w:t>
            </w:r>
          </w:p>
        </w:tc>
        <w:tc>
          <w:tcPr>
            <w:tcW w:w="864" w:type="dxa"/>
          </w:tcPr>
          <w:p w14:paraId="16395C5C" w14:textId="77777777" w:rsidR="00682FD0" w:rsidRDefault="00682FD0">
            <w:pPr>
              <w:pStyle w:val="TableText"/>
            </w:pPr>
          </w:p>
        </w:tc>
        <w:tc>
          <w:tcPr>
            <w:tcW w:w="1104" w:type="dxa"/>
          </w:tcPr>
          <w:p w14:paraId="3198EF31" w14:textId="58BF37CD" w:rsidR="00682FD0" w:rsidRDefault="009E5D90">
            <w:pPr>
              <w:pStyle w:val="TableText"/>
            </w:pPr>
            <w:hyperlink w:anchor="C_3311-133">
              <w:r w:rsidR="00E26131">
                <w:rPr>
                  <w:rStyle w:val="HyperlinkText9pt"/>
                </w:rPr>
                <w:t>3311-133</w:t>
              </w:r>
            </w:hyperlink>
          </w:p>
        </w:tc>
        <w:tc>
          <w:tcPr>
            <w:tcW w:w="2975" w:type="dxa"/>
          </w:tcPr>
          <w:p w14:paraId="531D065D" w14:textId="3ACC9A6D" w:rsidR="00682FD0" w:rsidRDefault="009E5D90">
            <w:pPr>
              <w:pStyle w:val="TableText"/>
            </w:pPr>
            <w:hyperlink w:anchor="E_Death_Observation">
              <w:r w:rsidR="00E26131">
                <w:rPr>
                  <w:rStyle w:val="HyperlinkText9pt"/>
                </w:rPr>
                <w:t>Death Observation (identifier: urn:oid:2.16.840.1.113883.10.20.5.6.120</w:t>
              </w:r>
            </w:hyperlink>
          </w:p>
        </w:tc>
      </w:tr>
      <w:tr w:rsidR="00682FD0" w14:paraId="5F30150F" w14:textId="77777777">
        <w:trPr>
          <w:jc w:val="center"/>
        </w:trPr>
        <w:tc>
          <w:tcPr>
            <w:tcW w:w="3345" w:type="dxa"/>
          </w:tcPr>
          <w:p w14:paraId="16B9C921" w14:textId="77777777" w:rsidR="00682FD0" w:rsidRDefault="00E26131">
            <w:pPr>
              <w:pStyle w:val="TableText"/>
            </w:pPr>
            <w:r>
              <w:tab/>
              <w:t>entry</w:t>
            </w:r>
          </w:p>
        </w:tc>
        <w:tc>
          <w:tcPr>
            <w:tcW w:w="720" w:type="dxa"/>
          </w:tcPr>
          <w:p w14:paraId="7065A777" w14:textId="77777777" w:rsidR="00682FD0" w:rsidRDefault="00E26131">
            <w:pPr>
              <w:pStyle w:val="TableText"/>
            </w:pPr>
            <w:r>
              <w:t>0..1</w:t>
            </w:r>
          </w:p>
        </w:tc>
        <w:tc>
          <w:tcPr>
            <w:tcW w:w="1152" w:type="dxa"/>
          </w:tcPr>
          <w:p w14:paraId="06D66E14" w14:textId="77777777" w:rsidR="00682FD0" w:rsidRDefault="00E26131">
            <w:pPr>
              <w:pStyle w:val="TableText"/>
            </w:pPr>
            <w:r>
              <w:t>MAY</w:t>
            </w:r>
          </w:p>
        </w:tc>
        <w:tc>
          <w:tcPr>
            <w:tcW w:w="864" w:type="dxa"/>
          </w:tcPr>
          <w:p w14:paraId="6B49B3D4" w14:textId="77777777" w:rsidR="00682FD0" w:rsidRDefault="00682FD0">
            <w:pPr>
              <w:pStyle w:val="TableText"/>
            </w:pPr>
          </w:p>
        </w:tc>
        <w:tc>
          <w:tcPr>
            <w:tcW w:w="1104" w:type="dxa"/>
          </w:tcPr>
          <w:p w14:paraId="0584BF8F" w14:textId="564D111A" w:rsidR="00682FD0" w:rsidRDefault="009E5D90">
            <w:pPr>
              <w:pStyle w:val="TableText"/>
            </w:pPr>
            <w:hyperlink w:anchor="C_3311-128">
              <w:r w:rsidR="00E26131">
                <w:rPr>
                  <w:rStyle w:val="HyperlinkText9pt"/>
                </w:rPr>
                <w:t>3311-128</w:t>
              </w:r>
            </w:hyperlink>
          </w:p>
        </w:tc>
        <w:tc>
          <w:tcPr>
            <w:tcW w:w="2975" w:type="dxa"/>
          </w:tcPr>
          <w:p w14:paraId="50B58805" w14:textId="77777777" w:rsidR="00682FD0" w:rsidRDefault="00682FD0">
            <w:pPr>
              <w:pStyle w:val="TableText"/>
            </w:pPr>
          </w:p>
        </w:tc>
      </w:tr>
      <w:tr w:rsidR="00682FD0" w14:paraId="263F1B46" w14:textId="77777777">
        <w:trPr>
          <w:jc w:val="center"/>
        </w:trPr>
        <w:tc>
          <w:tcPr>
            <w:tcW w:w="3345" w:type="dxa"/>
          </w:tcPr>
          <w:p w14:paraId="52A4DA35" w14:textId="77777777" w:rsidR="00682FD0" w:rsidRDefault="00E26131">
            <w:pPr>
              <w:pStyle w:val="TableText"/>
            </w:pPr>
            <w:r>
              <w:tab/>
            </w:r>
            <w:r>
              <w:tab/>
              <w:t>observation</w:t>
            </w:r>
          </w:p>
        </w:tc>
        <w:tc>
          <w:tcPr>
            <w:tcW w:w="720" w:type="dxa"/>
          </w:tcPr>
          <w:p w14:paraId="19540377" w14:textId="77777777" w:rsidR="00682FD0" w:rsidRDefault="00E26131">
            <w:pPr>
              <w:pStyle w:val="TableText"/>
            </w:pPr>
            <w:r>
              <w:t>1..1</w:t>
            </w:r>
          </w:p>
        </w:tc>
        <w:tc>
          <w:tcPr>
            <w:tcW w:w="1152" w:type="dxa"/>
          </w:tcPr>
          <w:p w14:paraId="4715A866" w14:textId="77777777" w:rsidR="00682FD0" w:rsidRDefault="00E26131">
            <w:pPr>
              <w:pStyle w:val="TableText"/>
            </w:pPr>
            <w:r>
              <w:t>SHALL</w:t>
            </w:r>
          </w:p>
        </w:tc>
        <w:tc>
          <w:tcPr>
            <w:tcW w:w="864" w:type="dxa"/>
          </w:tcPr>
          <w:p w14:paraId="24EA256D" w14:textId="77777777" w:rsidR="00682FD0" w:rsidRDefault="00682FD0">
            <w:pPr>
              <w:pStyle w:val="TableText"/>
            </w:pPr>
          </w:p>
        </w:tc>
        <w:tc>
          <w:tcPr>
            <w:tcW w:w="1104" w:type="dxa"/>
          </w:tcPr>
          <w:p w14:paraId="45AA8E4E" w14:textId="6595F38D" w:rsidR="00682FD0" w:rsidRDefault="009E5D90">
            <w:pPr>
              <w:pStyle w:val="TableText"/>
            </w:pPr>
            <w:hyperlink w:anchor="C_3311-134">
              <w:r w:rsidR="00E26131">
                <w:rPr>
                  <w:rStyle w:val="HyperlinkText9pt"/>
                </w:rPr>
                <w:t>3311-134</w:t>
              </w:r>
            </w:hyperlink>
          </w:p>
        </w:tc>
        <w:tc>
          <w:tcPr>
            <w:tcW w:w="2975" w:type="dxa"/>
          </w:tcPr>
          <w:p w14:paraId="3B2219A8" w14:textId="44AD51A6" w:rsidR="00682FD0" w:rsidRDefault="009E5D90">
            <w:pPr>
              <w:pStyle w:val="TableText"/>
            </w:pPr>
            <w:hyperlink w:anchor="E_PostProcedure_Observation">
              <w:r w:rsidR="00E26131">
                <w:rPr>
                  <w:rStyle w:val="HyperlinkText9pt"/>
                </w:rPr>
                <w:t>Post-Procedure Observation (identifier: urn:oid:2.16.840.1.113883.10.20.5.6.150</w:t>
              </w:r>
            </w:hyperlink>
          </w:p>
        </w:tc>
      </w:tr>
    </w:tbl>
    <w:p w14:paraId="5E060CB7" w14:textId="77777777" w:rsidR="00682FD0" w:rsidRDefault="00682FD0">
      <w:pPr>
        <w:pStyle w:val="BodyText"/>
      </w:pPr>
    </w:p>
    <w:p w14:paraId="2922C2D7" w14:textId="48221696" w:rsidR="00682FD0" w:rsidRDefault="00E26131" w:rsidP="008166C6">
      <w:pPr>
        <w:numPr>
          <w:ilvl w:val="0"/>
          <w:numId w:val="167"/>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35997D56" w14:textId="77777777" w:rsidR="00682FD0" w:rsidRDefault="00E26131" w:rsidP="008166C6">
      <w:pPr>
        <w:numPr>
          <w:ilvl w:val="0"/>
          <w:numId w:val="167"/>
        </w:numPr>
      </w:pPr>
      <w:r>
        <w:rPr>
          <w:rStyle w:val="keyword"/>
        </w:rPr>
        <w:t>SHALL</w:t>
      </w:r>
      <w:r>
        <w:t xml:space="preserve"> contain exactly one [1..1] </w:t>
      </w:r>
      <w:r>
        <w:rPr>
          <w:rStyle w:val="XMLnameBold"/>
        </w:rPr>
        <w:t>templateId</w:t>
      </w:r>
      <w:bookmarkStart w:id="940" w:name="C_3311-125"/>
      <w:r>
        <w:t xml:space="preserve"> (CONF:3311-125)</w:t>
      </w:r>
      <w:bookmarkEnd w:id="940"/>
      <w:r>
        <w:t xml:space="preserve"> such that it</w:t>
      </w:r>
    </w:p>
    <w:p w14:paraId="5C6A0DCE" w14:textId="77777777" w:rsidR="00682FD0" w:rsidRDefault="00E26131" w:rsidP="008166C6">
      <w:pPr>
        <w:numPr>
          <w:ilvl w:val="1"/>
          <w:numId w:val="167"/>
        </w:numPr>
      </w:pPr>
      <w:r>
        <w:rPr>
          <w:rStyle w:val="keyword"/>
        </w:rPr>
        <w:t>SHALL</w:t>
      </w:r>
      <w:r>
        <w:t xml:space="preserve"> contain exactly one [1..1] </w:t>
      </w:r>
      <w:r>
        <w:rPr>
          <w:rStyle w:val="XMLnameBold"/>
        </w:rPr>
        <w:t>@root</w:t>
      </w:r>
      <w:r>
        <w:t>=</w:t>
      </w:r>
      <w:r>
        <w:rPr>
          <w:rStyle w:val="XMLname"/>
        </w:rPr>
        <w:t>"2.16.840.1.113883.10.20.5.5.59"</w:t>
      </w:r>
      <w:bookmarkStart w:id="941" w:name="C_3311-130"/>
      <w:r>
        <w:t xml:space="preserve"> (CONF:3311-130)</w:t>
      </w:r>
      <w:bookmarkEnd w:id="941"/>
      <w:r>
        <w:t>.</w:t>
      </w:r>
    </w:p>
    <w:p w14:paraId="6BA06F33" w14:textId="77777777" w:rsidR="00682FD0" w:rsidRDefault="00E26131" w:rsidP="008166C6">
      <w:pPr>
        <w:numPr>
          <w:ilvl w:val="1"/>
          <w:numId w:val="167"/>
        </w:numPr>
      </w:pPr>
      <w:r>
        <w:rPr>
          <w:rStyle w:val="keyword"/>
        </w:rPr>
        <w:t>SHALL</w:t>
      </w:r>
      <w:r>
        <w:t xml:space="preserve"> contain exactly one [1..1] </w:t>
      </w:r>
      <w:r>
        <w:rPr>
          <w:rStyle w:val="XMLnameBold"/>
        </w:rPr>
        <w:t>@extension</w:t>
      </w:r>
      <w:r>
        <w:t>=</w:t>
      </w:r>
      <w:r>
        <w:rPr>
          <w:rStyle w:val="XMLname"/>
        </w:rPr>
        <w:t>"2017-04-01"</w:t>
      </w:r>
      <w:bookmarkStart w:id="942" w:name="C_3311-135"/>
      <w:r>
        <w:t xml:space="preserve"> (CONF:3311-135)</w:t>
      </w:r>
      <w:bookmarkEnd w:id="942"/>
      <w:r>
        <w:t>.</w:t>
      </w:r>
    </w:p>
    <w:p w14:paraId="04D6EFCB" w14:textId="77777777" w:rsidR="00682FD0" w:rsidRDefault="00E26131" w:rsidP="008166C6">
      <w:pPr>
        <w:numPr>
          <w:ilvl w:val="0"/>
          <w:numId w:val="167"/>
        </w:numPr>
      </w:pPr>
      <w:r>
        <w:rPr>
          <w:rStyle w:val="keyword"/>
        </w:rPr>
        <w:t>SHALL</w:t>
      </w:r>
      <w:r>
        <w:t xml:space="preserve"> contain exactly one [1..1] </w:t>
      </w:r>
      <w:r>
        <w:rPr>
          <w:rStyle w:val="XMLnameBold"/>
        </w:rPr>
        <w:t>code</w:t>
      </w:r>
      <w:bookmarkStart w:id="943" w:name="C_3311-126"/>
      <w:r>
        <w:t xml:space="preserve"> (CONF:3311-126)</w:t>
      </w:r>
      <w:bookmarkEnd w:id="943"/>
      <w:r>
        <w:t>.</w:t>
      </w:r>
    </w:p>
    <w:p w14:paraId="44B9E064" w14:textId="77777777" w:rsidR="00682FD0" w:rsidRDefault="00E26131" w:rsidP="008166C6">
      <w:pPr>
        <w:numPr>
          <w:ilvl w:val="1"/>
          <w:numId w:val="167"/>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944" w:name="C_3311-131"/>
      <w:r>
        <w:t xml:space="preserve"> (CONF:3311-131)</w:t>
      </w:r>
      <w:bookmarkEnd w:id="944"/>
      <w:r>
        <w:t>.</w:t>
      </w:r>
    </w:p>
    <w:p w14:paraId="29E22529" w14:textId="77777777" w:rsidR="00682FD0" w:rsidRDefault="00E26131" w:rsidP="008166C6">
      <w:pPr>
        <w:numPr>
          <w:ilvl w:val="1"/>
          <w:numId w:val="167"/>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945" w:name="C_3311-132"/>
      <w:r>
        <w:t xml:space="preserve"> (CONF:3311-132)</w:t>
      </w:r>
      <w:bookmarkEnd w:id="945"/>
      <w:r>
        <w:t>.</w:t>
      </w:r>
    </w:p>
    <w:p w14:paraId="63B85EA6" w14:textId="77777777" w:rsidR="00682FD0" w:rsidRDefault="00E26131" w:rsidP="008166C6">
      <w:pPr>
        <w:numPr>
          <w:ilvl w:val="0"/>
          <w:numId w:val="167"/>
        </w:numPr>
      </w:pPr>
      <w:r>
        <w:rPr>
          <w:rStyle w:val="keyword"/>
        </w:rPr>
        <w:t>SHALL</w:t>
      </w:r>
      <w:r>
        <w:t xml:space="preserve"> contain exactly one [1..1] </w:t>
      </w:r>
      <w:r>
        <w:rPr>
          <w:rStyle w:val="XMLnameBold"/>
        </w:rPr>
        <w:t>entry</w:t>
      </w:r>
      <w:bookmarkStart w:id="946" w:name="C_3311-124"/>
      <w:r>
        <w:t xml:space="preserve"> (CONF:3311-124)</w:t>
      </w:r>
      <w:bookmarkEnd w:id="946"/>
      <w:r>
        <w:t xml:space="preserve"> such that it</w:t>
      </w:r>
    </w:p>
    <w:p w14:paraId="3313EE75" w14:textId="5EC944B1" w:rsidR="00682FD0" w:rsidRDefault="00E26131" w:rsidP="008166C6">
      <w:pPr>
        <w:numPr>
          <w:ilvl w:val="1"/>
          <w:numId w:val="167"/>
        </w:numPr>
      </w:pPr>
      <w:r>
        <w:rPr>
          <w:rStyle w:val="keyword"/>
        </w:rPr>
        <w:t>SHALL</w:t>
      </w:r>
      <w:r>
        <w:t xml:space="preserve"> contain exactly one [1..1]  </w:t>
      </w:r>
      <w:hyperlink w:anchor="E_InfectionType_Observation">
        <w:r>
          <w:rPr>
            <w:rStyle w:val="HyperlinkCourierBold"/>
          </w:rPr>
          <w:t>Infection-Type Observation</w:t>
        </w:r>
      </w:hyperlink>
      <w:r>
        <w:rPr>
          <w:rStyle w:val="XMLname"/>
        </w:rPr>
        <w:t xml:space="preserve"> (identifier: urn:oid:2.16.840.1.113883.10.20.5.6.139)</w:t>
      </w:r>
      <w:bookmarkStart w:id="947" w:name="C_3311-129"/>
      <w:r>
        <w:t xml:space="preserve"> (CONF:3311-129)</w:t>
      </w:r>
      <w:bookmarkEnd w:id="947"/>
      <w:r>
        <w:t>.</w:t>
      </w:r>
    </w:p>
    <w:p w14:paraId="1EAFC46A" w14:textId="77777777" w:rsidR="00682FD0" w:rsidRDefault="00E26131" w:rsidP="008166C6">
      <w:pPr>
        <w:numPr>
          <w:ilvl w:val="0"/>
          <w:numId w:val="167"/>
        </w:numPr>
      </w:pPr>
      <w:r>
        <w:rPr>
          <w:rStyle w:val="keyword"/>
        </w:rPr>
        <w:t>SHALL</w:t>
      </w:r>
      <w:r>
        <w:t xml:space="preserve"> contain exactly one [1..1] </w:t>
      </w:r>
      <w:r>
        <w:rPr>
          <w:rStyle w:val="XMLnameBold"/>
        </w:rPr>
        <w:t>entry</w:t>
      </w:r>
      <w:bookmarkStart w:id="948" w:name="C_3311-127"/>
      <w:r>
        <w:t xml:space="preserve"> (CONF:3311-127)</w:t>
      </w:r>
      <w:bookmarkEnd w:id="948"/>
      <w:r>
        <w:t xml:space="preserve"> such that it</w:t>
      </w:r>
    </w:p>
    <w:p w14:paraId="580EDC0A" w14:textId="6A5D3016" w:rsidR="00682FD0" w:rsidRDefault="00E26131" w:rsidP="008166C6">
      <w:pPr>
        <w:numPr>
          <w:ilvl w:val="1"/>
          <w:numId w:val="167"/>
        </w:numPr>
      </w:pPr>
      <w:r>
        <w:rPr>
          <w:rStyle w:val="keyword"/>
        </w:rPr>
        <w:t>SHALL</w:t>
      </w:r>
      <w:r>
        <w:t xml:space="preserve"> contain exactly one [1..1]  </w:t>
      </w:r>
      <w:hyperlink w:anchor="E_Death_Observation">
        <w:r>
          <w:rPr>
            <w:rStyle w:val="HyperlinkCourierBold"/>
          </w:rPr>
          <w:t>Death Observation</w:t>
        </w:r>
      </w:hyperlink>
      <w:r>
        <w:rPr>
          <w:rStyle w:val="XMLname"/>
        </w:rPr>
        <w:t xml:space="preserve"> (identifier: urn:oid:2.16.840.1.113883.10.20.5.6.120)</w:t>
      </w:r>
      <w:bookmarkStart w:id="949" w:name="C_3311-133"/>
      <w:r>
        <w:t xml:space="preserve"> (CONF:3311-133)</w:t>
      </w:r>
      <w:bookmarkEnd w:id="949"/>
      <w:r>
        <w:t>.</w:t>
      </w:r>
    </w:p>
    <w:p w14:paraId="4D1C5B0D" w14:textId="77777777" w:rsidR="00682FD0" w:rsidRDefault="00E26131" w:rsidP="008166C6">
      <w:pPr>
        <w:numPr>
          <w:ilvl w:val="0"/>
          <w:numId w:val="167"/>
        </w:numPr>
      </w:pPr>
      <w:r>
        <w:rPr>
          <w:rStyle w:val="keyword"/>
        </w:rPr>
        <w:t>MAY</w:t>
      </w:r>
      <w:r>
        <w:t xml:space="preserve"> contain zero or one [0..1] </w:t>
      </w:r>
      <w:r>
        <w:rPr>
          <w:rStyle w:val="XMLnameBold"/>
        </w:rPr>
        <w:t>entry</w:t>
      </w:r>
      <w:bookmarkStart w:id="950" w:name="C_3311-128"/>
      <w:r>
        <w:t xml:space="preserve"> (CONF:3311-128)</w:t>
      </w:r>
      <w:bookmarkEnd w:id="950"/>
      <w:r>
        <w:t xml:space="preserve"> such that it</w:t>
      </w:r>
    </w:p>
    <w:p w14:paraId="53DDDF62" w14:textId="140AAA84" w:rsidR="00682FD0" w:rsidRDefault="00E26131" w:rsidP="008166C6">
      <w:pPr>
        <w:numPr>
          <w:ilvl w:val="1"/>
          <w:numId w:val="167"/>
        </w:numPr>
      </w:pPr>
      <w:r>
        <w:rPr>
          <w:rStyle w:val="keyword"/>
        </w:rPr>
        <w:t>SHALL</w:t>
      </w:r>
      <w:r>
        <w:t xml:space="preserve"> contain exactly one [1..1]  </w:t>
      </w:r>
      <w:hyperlink w:anchor="E_PostProcedure_Observation">
        <w:r>
          <w:rPr>
            <w:rStyle w:val="HyperlinkCourierBold"/>
          </w:rPr>
          <w:t>Post-Procedure Observation</w:t>
        </w:r>
      </w:hyperlink>
      <w:r>
        <w:rPr>
          <w:rStyle w:val="XMLname"/>
        </w:rPr>
        <w:t xml:space="preserve"> (identifier: urn:oid:2.16.840.1.113883.10.20.5.6.150)</w:t>
      </w:r>
      <w:bookmarkStart w:id="951" w:name="C_3311-134"/>
      <w:r>
        <w:t xml:space="preserve"> (CONF:3311-134)</w:t>
      </w:r>
      <w:bookmarkEnd w:id="951"/>
      <w:r>
        <w:t>.</w:t>
      </w:r>
    </w:p>
    <w:p w14:paraId="01CF8E65" w14:textId="749CD8A8" w:rsidR="00682FD0" w:rsidRDefault="00E26131">
      <w:pPr>
        <w:pStyle w:val="Caption"/>
        <w:ind w:left="130" w:right="115"/>
      </w:pPr>
      <w:bookmarkStart w:id="952" w:name="_Toc525996530"/>
      <w:r>
        <w:t xml:space="preserve">Figure </w:t>
      </w:r>
      <w:r>
        <w:fldChar w:fldCharType="begin"/>
      </w:r>
      <w:r>
        <w:instrText>SEQ Figure \* ARABIC</w:instrText>
      </w:r>
      <w:r>
        <w:fldChar w:fldCharType="separate"/>
      </w:r>
      <w:r>
        <w:t>31</w:t>
      </w:r>
      <w:r>
        <w:fldChar w:fldCharType="end"/>
      </w:r>
      <w:r>
        <w:t>: Infection Details Section in a VAE Report Example</w:t>
      </w:r>
      <w:bookmarkEnd w:id="952"/>
    </w:p>
    <w:p w14:paraId="1296595D" w14:textId="77777777" w:rsidR="00682FD0" w:rsidRDefault="00E26131">
      <w:pPr>
        <w:pStyle w:val="Example"/>
        <w:ind w:left="130" w:right="115"/>
      </w:pPr>
      <w:r>
        <w:t>&lt;section&gt;</w:t>
      </w:r>
    </w:p>
    <w:p w14:paraId="2CEEFFC2" w14:textId="77777777" w:rsidR="00682FD0" w:rsidRDefault="00E26131">
      <w:pPr>
        <w:pStyle w:val="Example"/>
        <w:ind w:left="130" w:right="115"/>
      </w:pPr>
      <w:r>
        <w:t xml:space="preserve">    &lt;!-- HAI Section Generic Constraints --&gt;</w:t>
      </w:r>
    </w:p>
    <w:p w14:paraId="67D67E14" w14:textId="77777777" w:rsidR="00682FD0" w:rsidRDefault="00E26131">
      <w:pPr>
        <w:pStyle w:val="Example"/>
        <w:ind w:left="130" w:right="115"/>
      </w:pPr>
      <w:r>
        <w:t xml:space="preserve">    &lt;templateId root="2.16.840.1.113883.10.20.5.4.26" /&gt;</w:t>
      </w:r>
    </w:p>
    <w:p w14:paraId="2AAFC5D8" w14:textId="77777777" w:rsidR="00682FD0" w:rsidRDefault="00E26131">
      <w:pPr>
        <w:pStyle w:val="Example"/>
        <w:ind w:left="130" w:right="115"/>
      </w:pPr>
      <w:r>
        <w:t xml:space="preserve">    &lt;!-- [HAI R3D2] Infection Details Section in a VAE Report --&gt;</w:t>
      </w:r>
    </w:p>
    <w:p w14:paraId="3445BD9F" w14:textId="77777777" w:rsidR="00682FD0" w:rsidRDefault="00E26131">
      <w:pPr>
        <w:pStyle w:val="Example"/>
        <w:ind w:left="130" w:right="115"/>
      </w:pPr>
      <w:r>
        <w:t xml:space="preserve">    &lt;templateId root="2.16.840.1.113883.10.20.5.5.59" extension="2017-04-01" /&gt;</w:t>
      </w:r>
    </w:p>
    <w:p w14:paraId="7288418B" w14:textId="77777777" w:rsidR="00682FD0" w:rsidRDefault="00E26131">
      <w:pPr>
        <w:pStyle w:val="Example"/>
        <w:ind w:left="130" w:right="115"/>
      </w:pPr>
      <w:r>
        <w:t xml:space="preserve">    &lt;code codeSystem="2.16.840.1.113883.6.1" </w:t>
      </w:r>
    </w:p>
    <w:p w14:paraId="704767F5" w14:textId="77777777" w:rsidR="00682FD0" w:rsidRDefault="00E26131">
      <w:pPr>
        <w:pStyle w:val="Example"/>
        <w:ind w:left="130" w:right="115"/>
      </w:pPr>
      <w:r>
        <w:t xml:space="preserve">        codeSystemName="LOINC" </w:t>
      </w:r>
    </w:p>
    <w:p w14:paraId="7E6C0295" w14:textId="77777777" w:rsidR="00682FD0" w:rsidRDefault="00E26131">
      <w:pPr>
        <w:pStyle w:val="Example"/>
        <w:ind w:left="130" w:right="115"/>
      </w:pPr>
      <w:r>
        <w:t xml:space="preserve">        code="51899-3" </w:t>
      </w:r>
    </w:p>
    <w:p w14:paraId="10AC1394" w14:textId="77777777" w:rsidR="00682FD0" w:rsidRDefault="00E26131">
      <w:pPr>
        <w:pStyle w:val="Example"/>
        <w:ind w:left="130" w:right="115"/>
      </w:pPr>
      <w:r>
        <w:t xml:space="preserve">        displayName="Details" /&gt;</w:t>
      </w:r>
    </w:p>
    <w:p w14:paraId="3477DB93" w14:textId="77777777" w:rsidR="00682FD0" w:rsidRDefault="00E26131">
      <w:pPr>
        <w:pStyle w:val="Example"/>
        <w:ind w:left="130" w:right="115"/>
      </w:pPr>
      <w:r>
        <w:t xml:space="preserve">    &lt;title&gt;Details&lt;/title&gt;</w:t>
      </w:r>
    </w:p>
    <w:p w14:paraId="752F62D4" w14:textId="77777777" w:rsidR="00682FD0" w:rsidRDefault="00E26131">
      <w:pPr>
        <w:pStyle w:val="Example"/>
        <w:ind w:left="130" w:right="115"/>
      </w:pPr>
      <w:r>
        <w:t xml:space="preserve">    &lt;text/&gt;</w:t>
      </w:r>
    </w:p>
    <w:p w14:paraId="35EF4358" w14:textId="77777777" w:rsidR="00682FD0" w:rsidRDefault="00E26131">
      <w:pPr>
        <w:pStyle w:val="Example"/>
        <w:ind w:left="130" w:right="115"/>
      </w:pPr>
      <w:r>
        <w:t xml:space="preserve">    &lt;entry typeCode="DRIV"&gt;</w:t>
      </w:r>
    </w:p>
    <w:p w14:paraId="36F76933" w14:textId="77777777" w:rsidR="00682FD0" w:rsidRDefault="00E26131">
      <w:pPr>
        <w:pStyle w:val="Example"/>
        <w:ind w:left="130" w:right="115"/>
      </w:pPr>
      <w:r>
        <w:t xml:space="preserve">        &lt;!-- Infection Type Observation --&gt;</w:t>
      </w:r>
    </w:p>
    <w:p w14:paraId="4C8BA863" w14:textId="77777777" w:rsidR="00682FD0" w:rsidRDefault="00E26131">
      <w:pPr>
        <w:pStyle w:val="Example"/>
        <w:ind w:left="130" w:right="115"/>
      </w:pPr>
      <w:r>
        <w:t xml:space="preserve">        &lt;observation classCode="OBS" moodCode="EVN" negationInd="false"&gt;</w:t>
      </w:r>
    </w:p>
    <w:p w14:paraId="24C7B628" w14:textId="77777777" w:rsidR="00682FD0" w:rsidRDefault="00E26131">
      <w:pPr>
        <w:pStyle w:val="Example"/>
        <w:ind w:left="130" w:right="115"/>
      </w:pPr>
      <w:r>
        <w:t xml:space="preserve">            &lt;!-- [C-CDA R1.1] Problem Observation --&gt;</w:t>
      </w:r>
    </w:p>
    <w:p w14:paraId="1CA3EE5B" w14:textId="77777777" w:rsidR="00682FD0" w:rsidRDefault="00E26131">
      <w:pPr>
        <w:pStyle w:val="Example"/>
        <w:ind w:left="130" w:right="115"/>
      </w:pPr>
      <w:r>
        <w:t xml:space="preserve">            &lt;templateId root="2.16.840.1.113883.10.20.22.4.4" /&gt;</w:t>
      </w:r>
    </w:p>
    <w:p w14:paraId="57FBDA05" w14:textId="77777777" w:rsidR="00682FD0" w:rsidRDefault="00E26131">
      <w:pPr>
        <w:pStyle w:val="Example"/>
        <w:ind w:left="130" w:right="115"/>
      </w:pPr>
      <w:r>
        <w:t xml:space="preserve">            &lt;!-- [HAI] Infection Type Observation --&gt;</w:t>
      </w:r>
    </w:p>
    <w:p w14:paraId="73E7DE29" w14:textId="77777777" w:rsidR="00682FD0" w:rsidRDefault="00E26131">
      <w:pPr>
        <w:pStyle w:val="Example"/>
        <w:ind w:left="130" w:right="115"/>
      </w:pPr>
      <w:r>
        <w:t xml:space="preserve">            &lt;templateId root="2.16.840.1.113883.10.20.5.6.139" /&gt;</w:t>
      </w:r>
    </w:p>
    <w:p w14:paraId="2142BDC3" w14:textId="77777777" w:rsidR="00682FD0" w:rsidRDefault="00E26131">
      <w:pPr>
        <w:pStyle w:val="Example"/>
        <w:ind w:left="130" w:right="115"/>
      </w:pPr>
      <w:r>
        <w:t xml:space="preserve">            ...</w:t>
      </w:r>
    </w:p>
    <w:p w14:paraId="1876A6DA" w14:textId="77777777" w:rsidR="00682FD0" w:rsidRDefault="00E26131">
      <w:pPr>
        <w:pStyle w:val="Example"/>
        <w:ind w:left="130" w:right="115"/>
      </w:pPr>
      <w:r>
        <w:t xml:space="preserve">        &lt;/observation&gt;</w:t>
      </w:r>
    </w:p>
    <w:p w14:paraId="1AEBB7D7" w14:textId="77777777" w:rsidR="00682FD0" w:rsidRDefault="00E26131">
      <w:pPr>
        <w:pStyle w:val="Example"/>
        <w:ind w:left="130" w:right="115"/>
      </w:pPr>
      <w:r>
        <w:t xml:space="preserve">    &lt;/entry&gt;</w:t>
      </w:r>
    </w:p>
    <w:p w14:paraId="5FF860E3" w14:textId="77777777" w:rsidR="00682FD0" w:rsidRDefault="00E26131">
      <w:pPr>
        <w:pStyle w:val="Example"/>
        <w:ind w:left="130" w:right="115"/>
      </w:pPr>
      <w:r>
        <w:t xml:space="preserve">    &lt;entry typeCode="DRIV"&gt;</w:t>
      </w:r>
    </w:p>
    <w:p w14:paraId="56A9BDA1" w14:textId="77777777" w:rsidR="00682FD0" w:rsidRDefault="00E26131">
      <w:pPr>
        <w:pStyle w:val="Example"/>
        <w:ind w:left="130" w:right="115"/>
      </w:pPr>
      <w:r>
        <w:t xml:space="preserve">        &lt;!-- Death Observation --&gt;</w:t>
      </w:r>
    </w:p>
    <w:p w14:paraId="48DCA92C" w14:textId="77777777" w:rsidR="00682FD0" w:rsidRDefault="00E26131">
      <w:pPr>
        <w:pStyle w:val="Example"/>
        <w:ind w:left="130" w:right="115"/>
      </w:pPr>
      <w:r>
        <w:t xml:space="preserve">        &lt;!-- Not negated: this patient died --&gt;</w:t>
      </w:r>
    </w:p>
    <w:p w14:paraId="5452D519" w14:textId="77777777" w:rsidR="00682FD0" w:rsidRDefault="00E26131">
      <w:pPr>
        <w:pStyle w:val="Example"/>
        <w:ind w:left="130" w:right="115"/>
      </w:pPr>
      <w:r>
        <w:t xml:space="preserve">        &lt;observation classCode="OBS" moodCode="EVN" negationInd="false"&gt;</w:t>
      </w:r>
    </w:p>
    <w:p w14:paraId="08C6114D" w14:textId="77777777" w:rsidR="00682FD0" w:rsidRDefault="00E26131">
      <w:pPr>
        <w:pStyle w:val="Example"/>
        <w:ind w:left="130" w:right="115"/>
      </w:pPr>
      <w:r>
        <w:t xml:space="preserve">            &lt;!-- [C-CDA R1.1] Deceased Observation --&gt;</w:t>
      </w:r>
    </w:p>
    <w:p w14:paraId="31927C0F" w14:textId="77777777" w:rsidR="00682FD0" w:rsidRDefault="00E26131">
      <w:pPr>
        <w:pStyle w:val="Example"/>
        <w:ind w:left="130" w:right="115"/>
      </w:pPr>
      <w:r>
        <w:t xml:space="preserve">            &lt;templateId root="2.16.840.1.113883.10.20.22.4.79" /&gt;</w:t>
      </w:r>
    </w:p>
    <w:p w14:paraId="5BAE110E" w14:textId="77777777" w:rsidR="00682FD0" w:rsidRDefault="00E26131">
      <w:pPr>
        <w:pStyle w:val="Example"/>
        <w:ind w:left="130" w:right="115"/>
      </w:pPr>
      <w:r>
        <w:t xml:space="preserve">            &lt;!-- Death Observation in an Infection-type --&gt;</w:t>
      </w:r>
    </w:p>
    <w:p w14:paraId="3FD13C79" w14:textId="77777777" w:rsidR="00682FD0" w:rsidRDefault="00E26131">
      <w:pPr>
        <w:pStyle w:val="Example"/>
        <w:ind w:left="130" w:right="115"/>
      </w:pPr>
      <w:r>
        <w:t xml:space="preserve">            &lt;templateId root="2.16.840.1.113883.10.20.5.6.120" /&gt;</w:t>
      </w:r>
    </w:p>
    <w:p w14:paraId="5909C77F" w14:textId="77777777" w:rsidR="00682FD0" w:rsidRDefault="00E26131">
      <w:pPr>
        <w:pStyle w:val="Example"/>
        <w:ind w:left="130" w:right="115"/>
      </w:pPr>
      <w:r>
        <w:t xml:space="preserve">            ...</w:t>
      </w:r>
    </w:p>
    <w:p w14:paraId="67372F4C" w14:textId="77777777" w:rsidR="00682FD0" w:rsidRDefault="00E26131">
      <w:pPr>
        <w:pStyle w:val="Example"/>
        <w:ind w:left="130" w:right="115"/>
      </w:pPr>
      <w:r>
        <w:t xml:space="preserve">        &lt;/observation&gt;</w:t>
      </w:r>
    </w:p>
    <w:p w14:paraId="4B1E607C" w14:textId="77777777" w:rsidR="00682FD0" w:rsidRDefault="00E26131">
      <w:pPr>
        <w:pStyle w:val="Example"/>
        <w:ind w:left="130" w:right="115"/>
      </w:pPr>
      <w:r>
        <w:t xml:space="preserve">    &lt;/entry&gt;</w:t>
      </w:r>
    </w:p>
    <w:p w14:paraId="676841C5" w14:textId="77777777" w:rsidR="00682FD0" w:rsidRDefault="00E26131">
      <w:pPr>
        <w:pStyle w:val="Example"/>
        <w:ind w:left="130" w:right="115"/>
      </w:pPr>
      <w:r>
        <w:t xml:space="preserve">    &lt;entry typeCode="DRIV"&gt;</w:t>
      </w:r>
    </w:p>
    <w:p w14:paraId="25B022C5" w14:textId="77777777" w:rsidR="00682FD0" w:rsidRDefault="00E26131">
      <w:pPr>
        <w:pStyle w:val="Example"/>
        <w:ind w:left="130" w:right="115"/>
      </w:pPr>
      <w:r>
        <w:t xml:space="preserve">        &lt;!-- Post-procedure Observation --&gt;</w:t>
      </w:r>
    </w:p>
    <w:p w14:paraId="7132B13C" w14:textId="77777777" w:rsidR="00682FD0" w:rsidRDefault="00E26131">
      <w:pPr>
        <w:pStyle w:val="Example"/>
        <w:ind w:left="130" w:right="115"/>
      </w:pPr>
      <w:r>
        <w:t xml:space="preserve">        &lt;!-- negationInd = false: the infection was post-procedure --&gt;</w:t>
      </w:r>
    </w:p>
    <w:p w14:paraId="40C64A8D" w14:textId="77777777" w:rsidR="00682FD0" w:rsidRDefault="00E26131">
      <w:pPr>
        <w:pStyle w:val="Example"/>
        <w:ind w:left="130" w:right="115"/>
      </w:pPr>
      <w:r>
        <w:t xml:space="preserve">        &lt;observation classCode="OBS" moodCode="EVN" negationInd="false"&gt;</w:t>
      </w:r>
    </w:p>
    <w:p w14:paraId="1226D187" w14:textId="77777777" w:rsidR="00682FD0" w:rsidRDefault="00E26131">
      <w:pPr>
        <w:pStyle w:val="Example"/>
        <w:ind w:left="130" w:right="115"/>
      </w:pPr>
      <w:r>
        <w:t xml:space="preserve">            &lt;!-- [C-CDA R1.1] Problem Observation --&gt;</w:t>
      </w:r>
    </w:p>
    <w:p w14:paraId="7640D466" w14:textId="77777777" w:rsidR="00682FD0" w:rsidRDefault="00E26131">
      <w:pPr>
        <w:pStyle w:val="Example"/>
        <w:ind w:left="130" w:right="115"/>
      </w:pPr>
      <w:r>
        <w:t xml:space="preserve">            &lt;templateId root="2.16.840.1.113883.10.20.22.4.4" /&gt;</w:t>
      </w:r>
    </w:p>
    <w:p w14:paraId="30213B47" w14:textId="77777777" w:rsidR="00682FD0" w:rsidRDefault="00E26131">
      <w:pPr>
        <w:pStyle w:val="Example"/>
        <w:ind w:left="130" w:right="115"/>
      </w:pPr>
      <w:r>
        <w:t xml:space="preserve">            &lt;!-- [HAI] Post-procedure Observation --&gt;</w:t>
      </w:r>
    </w:p>
    <w:p w14:paraId="05EBCDC4" w14:textId="77777777" w:rsidR="00682FD0" w:rsidRDefault="00E26131">
      <w:pPr>
        <w:pStyle w:val="Example"/>
        <w:ind w:left="130" w:right="115"/>
      </w:pPr>
      <w:r>
        <w:t xml:space="preserve">            &lt;templateId root="2.16.840.1.113883.10.20.5.6.150" /&gt;</w:t>
      </w:r>
    </w:p>
    <w:p w14:paraId="424189CE" w14:textId="77777777" w:rsidR="00682FD0" w:rsidRDefault="00E26131">
      <w:pPr>
        <w:pStyle w:val="Example"/>
        <w:ind w:left="130" w:right="115"/>
      </w:pPr>
      <w:r>
        <w:t xml:space="preserve">            ...</w:t>
      </w:r>
    </w:p>
    <w:p w14:paraId="6750871D" w14:textId="77777777" w:rsidR="00682FD0" w:rsidRDefault="00E26131">
      <w:pPr>
        <w:pStyle w:val="Example"/>
        <w:ind w:left="130" w:right="115"/>
      </w:pPr>
      <w:r>
        <w:t xml:space="preserve">        &lt;/observation&gt;</w:t>
      </w:r>
    </w:p>
    <w:p w14:paraId="175C573A" w14:textId="77777777" w:rsidR="00682FD0" w:rsidRDefault="00E26131">
      <w:pPr>
        <w:pStyle w:val="Example"/>
        <w:ind w:left="130" w:right="115"/>
      </w:pPr>
      <w:r>
        <w:t xml:space="preserve">    &lt;/entry&gt;</w:t>
      </w:r>
    </w:p>
    <w:p w14:paraId="4C8B10EE" w14:textId="77777777" w:rsidR="00682FD0" w:rsidRDefault="00E26131">
      <w:pPr>
        <w:pStyle w:val="Example"/>
        <w:ind w:left="130" w:right="115"/>
      </w:pPr>
      <w:r>
        <w:t>&lt;/section&gt;</w:t>
      </w:r>
    </w:p>
    <w:p w14:paraId="0E155188" w14:textId="77777777" w:rsidR="00682FD0" w:rsidRDefault="00682FD0">
      <w:pPr>
        <w:pStyle w:val="BodyText"/>
      </w:pPr>
    </w:p>
    <w:p w14:paraId="62E5846E" w14:textId="77777777" w:rsidR="00682FD0" w:rsidRDefault="00E26131">
      <w:pPr>
        <w:pStyle w:val="Heading3nospace"/>
      </w:pPr>
      <w:bookmarkStart w:id="953" w:name="S_Infection_Details_Section_in_an_SSI_V2"/>
      <w:bookmarkStart w:id="954" w:name="_Toc525996315"/>
      <w:r>
        <w:t>Infection Details Section in an SSI Report (V2)</w:t>
      </w:r>
      <w:bookmarkEnd w:id="953"/>
      <w:bookmarkEnd w:id="954"/>
    </w:p>
    <w:p w14:paraId="1A164861" w14:textId="77777777" w:rsidR="00682FD0" w:rsidRDefault="00E26131">
      <w:pPr>
        <w:pStyle w:val="BracketData"/>
      </w:pPr>
      <w:r>
        <w:t>[section: identifier urn:oid:2.16.840.1.113883.10.20.5.5.39.2 (closed)]</w:t>
      </w:r>
    </w:p>
    <w:p w14:paraId="63E3719A" w14:textId="77777777" w:rsidR="00682FD0" w:rsidRDefault="00E26131">
      <w:pPr>
        <w:pStyle w:val="BracketData"/>
      </w:pPr>
      <w:r>
        <w:t>Published as part of NHSN Healthcare Associated Infection (HAI) Reports Release 2, DSTU 1 - US Realm</w:t>
      </w:r>
    </w:p>
    <w:p w14:paraId="2789FBE9" w14:textId="4E449F07" w:rsidR="00682FD0" w:rsidRDefault="00E26131">
      <w:pPr>
        <w:pStyle w:val="Caption"/>
      </w:pPr>
      <w:bookmarkStart w:id="955" w:name="_Toc525996768"/>
      <w:r>
        <w:t xml:space="preserve">Table </w:t>
      </w:r>
      <w:r>
        <w:fldChar w:fldCharType="begin"/>
      </w:r>
      <w:r>
        <w:instrText>SEQ Table \* ARABIC</w:instrText>
      </w:r>
      <w:r>
        <w:fldChar w:fldCharType="separate"/>
      </w:r>
      <w:r>
        <w:t>68</w:t>
      </w:r>
      <w:r>
        <w:fldChar w:fldCharType="end"/>
      </w:r>
      <w:r>
        <w:t>: Infection Details Section in an SSI Report (V2) Contexts</w:t>
      </w:r>
      <w:bookmarkEnd w:id="95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38EFDC91" w14:textId="77777777">
        <w:trPr>
          <w:cantSplit/>
          <w:tblHeader/>
          <w:jc w:val="center"/>
        </w:trPr>
        <w:tc>
          <w:tcPr>
            <w:tcW w:w="360" w:type="dxa"/>
            <w:shd w:val="clear" w:color="auto" w:fill="E6E6E6"/>
          </w:tcPr>
          <w:p w14:paraId="7391E0C0" w14:textId="77777777" w:rsidR="00682FD0" w:rsidRDefault="00E26131">
            <w:pPr>
              <w:pStyle w:val="TableHead"/>
            </w:pPr>
            <w:r>
              <w:t>Contained By:</w:t>
            </w:r>
          </w:p>
        </w:tc>
        <w:tc>
          <w:tcPr>
            <w:tcW w:w="360" w:type="dxa"/>
            <w:shd w:val="clear" w:color="auto" w:fill="E6E6E6"/>
          </w:tcPr>
          <w:p w14:paraId="3E680E0D" w14:textId="77777777" w:rsidR="00682FD0" w:rsidRDefault="00E26131">
            <w:pPr>
              <w:pStyle w:val="TableHead"/>
            </w:pPr>
            <w:r>
              <w:t>Contains:</w:t>
            </w:r>
          </w:p>
        </w:tc>
      </w:tr>
      <w:tr w:rsidR="00682FD0" w14:paraId="6FA2295E" w14:textId="77777777">
        <w:trPr>
          <w:jc w:val="center"/>
        </w:trPr>
        <w:tc>
          <w:tcPr>
            <w:tcW w:w="360" w:type="dxa"/>
          </w:tcPr>
          <w:p w14:paraId="64ED8A54" w14:textId="5FA5257B" w:rsidR="00682FD0" w:rsidRDefault="009E5D90">
            <w:pPr>
              <w:pStyle w:val="TableText"/>
            </w:pPr>
            <w:hyperlink w:anchor="D_HAI_Surgical_Site_Infection_Report_V2">
              <w:r w:rsidR="00E26131">
                <w:rPr>
                  <w:rStyle w:val="HyperlinkText9pt"/>
                </w:rPr>
                <w:t>HAI Surgical Site Infection Report (SSI) (V2)</w:t>
              </w:r>
            </w:hyperlink>
            <w:r w:rsidR="00E26131">
              <w:t xml:space="preserve"> (required)</w:t>
            </w:r>
          </w:p>
        </w:tc>
        <w:tc>
          <w:tcPr>
            <w:tcW w:w="360" w:type="dxa"/>
          </w:tcPr>
          <w:p w14:paraId="07E0A8B0" w14:textId="5D9BBF11" w:rsidR="00682FD0" w:rsidRDefault="009E5D90">
            <w:pPr>
              <w:pStyle w:val="TableText"/>
            </w:pPr>
            <w:hyperlink w:anchor="E_Death_Observation">
              <w:r w:rsidR="00E26131">
                <w:rPr>
                  <w:rStyle w:val="HyperlinkText9pt"/>
                </w:rPr>
                <w:t>Death Observation</w:t>
              </w:r>
            </w:hyperlink>
            <w:r w:rsidR="00E26131">
              <w:t xml:space="preserve"> (optional)</w:t>
            </w:r>
          </w:p>
          <w:p w14:paraId="50B41831" w14:textId="3AFDD1C8" w:rsidR="00682FD0" w:rsidRDefault="009E5D90">
            <w:pPr>
              <w:pStyle w:val="TableText"/>
            </w:pPr>
            <w:hyperlink w:anchor="E_InfectionType_Observation">
              <w:r w:rsidR="00E26131">
                <w:rPr>
                  <w:rStyle w:val="HyperlinkText9pt"/>
                </w:rPr>
                <w:t>Infection-Type Observation</w:t>
              </w:r>
            </w:hyperlink>
            <w:r w:rsidR="00E26131">
              <w:t xml:space="preserve"> (required)</w:t>
            </w:r>
          </w:p>
          <w:p w14:paraId="2810E8BE" w14:textId="3665C0FF" w:rsidR="00682FD0" w:rsidRDefault="009E5D90">
            <w:pPr>
              <w:pStyle w:val="TableText"/>
            </w:pPr>
            <w:hyperlink w:anchor="E_Procedure_Details_Clinical_Stmt_IT">
              <w:r w:rsidR="00E26131">
                <w:rPr>
                  <w:rStyle w:val="HyperlinkText9pt"/>
                </w:rPr>
                <w:t>Procedure Details Clinical Statement in an Infection-Type Report</w:t>
              </w:r>
            </w:hyperlink>
            <w:r w:rsidR="00E26131">
              <w:t xml:space="preserve"> (required)</w:t>
            </w:r>
          </w:p>
          <w:p w14:paraId="2BBD8BCE" w14:textId="78A9BA38" w:rsidR="00682FD0" w:rsidRDefault="009E5D90">
            <w:pPr>
              <w:pStyle w:val="TableText"/>
            </w:pPr>
            <w:hyperlink w:anchor="E_Infection_Present_at_the_Time_of_Surg">
              <w:r w:rsidR="00E26131">
                <w:rPr>
                  <w:rStyle w:val="HyperlinkText9pt"/>
                </w:rPr>
                <w:t>Infection Present at the Time of Surgery Observation</w:t>
              </w:r>
            </w:hyperlink>
            <w:r w:rsidR="00E26131">
              <w:t xml:space="preserve"> (required)</w:t>
            </w:r>
          </w:p>
          <w:p w14:paraId="21A91BF4" w14:textId="2259F067" w:rsidR="00682FD0" w:rsidRDefault="009E5D90">
            <w:pPr>
              <w:pStyle w:val="TableText"/>
            </w:pPr>
            <w:hyperlink w:anchor="E_SSI_Detected_Using_Toolkit_Observation">
              <w:r w:rsidR="00E26131">
                <w:rPr>
                  <w:rStyle w:val="HyperlinkText9pt"/>
                </w:rPr>
                <w:t>SSI Detected Using Toolkit Observation</w:t>
              </w:r>
            </w:hyperlink>
            <w:r w:rsidR="00E26131">
              <w:t xml:space="preserve"> (required)</w:t>
            </w:r>
          </w:p>
        </w:tc>
      </w:tr>
    </w:tbl>
    <w:p w14:paraId="3B19F129" w14:textId="77777777" w:rsidR="00682FD0" w:rsidRDefault="00682FD0">
      <w:pPr>
        <w:pStyle w:val="BodyText"/>
      </w:pPr>
    </w:p>
    <w:p w14:paraId="6D458F07" w14:textId="77777777" w:rsidR="00682FD0" w:rsidRDefault="00E26131">
      <w:r>
        <w:t>This section records the infection type, with details. It records whether the infection was present at the time of surgery and whether the SSI was identified through the use of discharge diagnosis or procedure codes. If the patient died, NHSN protocol requires that the death be recorded.</w:t>
      </w:r>
    </w:p>
    <w:p w14:paraId="208CF748" w14:textId="3BBBFC90" w:rsidR="00682FD0" w:rsidRDefault="00E26131">
      <w:pPr>
        <w:pStyle w:val="Caption"/>
      </w:pPr>
      <w:bookmarkStart w:id="956" w:name="_Toc525996769"/>
      <w:r>
        <w:t xml:space="preserve">Table </w:t>
      </w:r>
      <w:r>
        <w:fldChar w:fldCharType="begin"/>
      </w:r>
      <w:r>
        <w:instrText>SEQ Table \* ARABIC</w:instrText>
      </w:r>
      <w:r>
        <w:fldChar w:fldCharType="separate"/>
      </w:r>
      <w:r>
        <w:t>69</w:t>
      </w:r>
      <w:r>
        <w:fldChar w:fldCharType="end"/>
      </w:r>
      <w:r>
        <w:t>: Infection Details Section in an SSI Report (V2) Constraints Overview</w:t>
      </w:r>
      <w:bookmarkEnd w:id="95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532B4539" w14:textId="77777777">
        <w:trPr>
          <w:cantSplit/>
          <w:tblHeader/>
          <w:jc w:val="center"/>
        </w:trPr>
        <w:tc>
          <w:tcPr>
            <w:tcW w:w="0" w:type="dxa"/>
            <w:shd w:val="clear" w:color="auto" w:fill="E6E6E6"/>
            <w:noWrap/>
          </w:tcPr>
          <w:p w14:paraId="5AF742D2" w14:textId="77777777" w:rsidR="00682FD0" w:rsidRDefault="00E26131">
            <w:pPr>
              <w:pStyle w:val="TableHead"/>
            </w:pPr>
            <w:r>
              <w:t>XPath</w:t>
            </w:r>
          </w:p>
        </w:tc>
        <w:tc>
          <w:tcPr>
            <w:tcW w:w="720" w:type="dxa"/>
            <w:shd w:val="clear" w:color="auto" w:fill="E6E6E6"/>
            <w:noWrap/>
          </w:tcPr>
          <w:p w14:paraId="5ACB5EEF" w14:textId="77777777" w:rsidR="00682FD0" w:rsidRDefault="00E26131">
            <w:pPr>
              <w:pStyle w:val="TableHead"/>
            </w:pPr>
            <w:r>
              <w:t>Card.</w:t>
            </w:r>
          </w:p>
        </w:tc>
        <w:tc>
          <w:tcPr>
            <w:tcW w:w="1152" w:type="dxa"/>
            <w:shd w:val="clear" w:color="auto" w:fill="E6E6E6"/>
            <w:noWrap/>
          </w:tcPr>
          <w:p w14:paraId="4705DF33" w14:textId="77777777" w:rsidR="00682FD0" w:rsidRDefault="00E26131">
            <w:pPr>
              <w:pStyle w:val="TableHead"/>
            </w:pPr>
            <w:r>
              <w:t>Verb</w:t>
            </w:r>
          </w:p>
        </w:tc>
        <w:tc>
          <w:tcPr>
            <w:tcW w:w="864" w:type="dxa"/>
            <w:shd w:val="clear" w:color="auto" w:fill="E6E6E6"/>
            <w:noWrap/>
          </w:tcPr>
          <w:p w14:paraId="47508257" w14:textId="77777777" w:rsidR="00682FD0" w:rsidRDefault="00E26131">
            <w:pPr>
              <w:pStyle w:val="TableHead"/>
            </w:pPr>
            <w:r>
              <w:t>Data Type</w:t>
            </w:r>
          </w:p>
        </w:tc>
        <w:tc>
          <w:tcPr>
            <w:tcW w:w="864" w:type="dxa"/>
            <w:shd w:val="clear" w:color="auto" w:fill="E6E6E6"/>
            <w:noWrap/>
          </w:tcPr>
          <w:p w14:paraId="76A52323" w14:textId="77777777" w:rsidR="00682FD0" w:rsidRDefault="00E26131">
            <w:pPr>
              <w:pStyle w:val="TableHead"/>
            </w:pPr>
            <w:r>
              <w:t>CONF#</w:t>
            </w:r>
          </w:p>
        </w:tc>
        <w:tc>
          <w:tcPr>
            <w:tcW w:w="864" w:type="dxa"/>
            <w:shd w:val="clear" w:color="auto" w:fill="E6E6E6"/>
            <w:noWrap/>
          </w:tcPr>
          <w:p w14:paraId="3841E642" w14:textId="77777777" w:rsidR="00682FD0" w:rsidRDefault="00E26131">
            <w:pPr>
              <w:pStyle w:val="TableHead"/>
            </w:pPr>
            <w:r>
              <w:t>Value</w:t>
            </w:r>
          </w:p>
        </w:tc>
      </w:tr>
      <w:tr w:rsidR="00682FD0" w14:paraId="5786FA98" w14:textId="77777777">
        <w:trPr>
          <w:jc w:val="center"/>
        </w:trPr>
        <w:tc>
          <w:tcPr>
            <w:tcW w:w="10160" w:type="dxa"/>
            <w:gridSpan w:val="6"/>
          </w:tcPr>
          <w:p w14:paraId="3E0B6DFB" w14:textId="77777777" w:rsidR="00682FD0" w:rsidRDefault="00E26131">
            <w:pPr>
              <w:pStyle w:val="TableText"/>
            </w:pPr>
            <w:r>
              <w:t>section (identifier: urn:oid:2.16.840.1.113883.10.20.5.5.39.2)</w:t>
            </w:r>
          </w:p>
        </w:tc>
      </w:tr>
      <w:tr w:rsidR="00682FD0" w14:paraId="5A13FF42" w14:textId="77777777">
        <w:trPr>
          <w:jc w:val="center"/>
        </w:trPr>
        <w:tc>
          <w:tcPr>
            <w:tcW w:w="3345" w:type="dxa"/>
          </w:tcPr>
          <w:p w14:paraId="70486CD6" w14:textId="77777777" w:rsidR="00682FD0" w:rsidRDefault="00E26131">
            <w:pPr>
              <w:pStyle w:val="TableText"/>
            </w:pPr>
            <w:r>
              <w:tab/>
              <w:t>templateId</w:t>
            </w:r>
          </w:p>
        </w:tc>
        <w:tc>
          <w:tcPr>
            <w:tcW w:w="720" w:type="dxa"/>
          </w:tcPr>
          <w:p w14:paraId="258442DB" w14:textId="77777777" w:rsidR="00682FD0" w:rsidRDefault="00E26131">
            <w:pPr>
              <w:pStyle w:val="TableText"/>
            </w:pPr>
            <w:r>
              <w:t>1..1</w:t>
            </w:r>
          </w:p>
        </w:tc>
        <w:tc>
          <w:tcPr>
            <w:tcW w:w="1152" w:type="dxa"/>
          </w:tcPr>
          <w:p w14:paraId="5E05A1CD" w14:textId="77777777" w:rsidR="00682FD0" w:rsidRDefault="00E26131">
            <w:pPr>
              <w:pStyle w:val="TableText"/>
            </w:pPr>
            <w:r>
              <w:t>SHALL</w:t>
            </w:r>
          </w:p>
        </w:tc>
        <w:tc>
          <w:tcPr>
            <w:tcW w:w="864" w:type="dxa"/>
          </w:tcPr>
          <w:p w14:paraId="191D11F0" w14:textId="77777777" w:rsidR="00682FD0" w:rsidRDefault="00682FD0">
            <w:pPr>
              <w:pStyle w:val="TableText"/>
            </w:pPr>
          </w:p>
        </w:tc>
        <w:tc>
          <w:tcPr>
            <w:tcW w:w="1104" w:type="dxa"/>
          </w:tcPr>
          <w:p w14:paraId="0B45DD36" w14:textId="30BB6DCE" w:rsidR="00682FD0" w:rsidRDefault="009E5D90">
            <w:pPr>
              <w:pStyle w:val="TableText"/>
            </w:pPr>
            <w:hyperlink w:anchor="C_1101-22320">
              <w:r w:rsidR="00E26131">
                <w:rPr>
                  <w:rStyle w:val="HyperlinkText9pt"/>
                </w:rPr>
                <w:t>1101-22320</w:t>
              </w:r>
            </w:hyperlink>
          </w:p>
        </w:tc>
        <w:tc>
          <w:tcPr>
            <w:tcW w:w="2975" w:type="dxa"/>
          </w:tcPr>
          <w:p w14:paraId="12441CDD" w14:textId="77777777" w:rsidR="00682FD0" w:rsidRDefault="00682FD0">
            <w:pPr>
              <w:pStyle w:val="TableText"/>
            </w:pPr>
          </w:p>
        </w:tc>
      </w:tr>
      <w:tr w:rsidR="00682FD0" w14:paraId="629CADDD" w14:textId="77777777">
        <w:trPr>
          <w:jc w:val="center"/>
        </w:trPr>
        <w:tc>
          <w:tcPr>
            <w:tcW w:w="3345" w:type="dxa"/>
          </w:tcPr>
          <w:p w14:paraId="4C3470ED" w14:textId="77777777" w:rsidR="00682FD0" w:rsidRDefault="00E26131">
            <w:pPr>
              <w:pStyle w:val="TableText"/>
            </w:pPr>
            <w:r>
              <w:tab/>
            </w:r>
            <w:r>
              <w:tab/>
              <w:t>@root</w:t>
            </w:r>
          </w:p>
        </w:tc>
        <w:tc>
          <w:tcPr>
            <w:tcW w:w="720" w:type="dxa"/>
          </w:tcPr>
          <w:p w14:paraId="12DD07CC" w14:textId="77777777" w:rsidR="00682FD0" w:rsidRDefault="00E26131">
            <w:pPr>
              <w:pStyle w:val="TableText"/>
            </w:pPr>
            <w:r>
              <w:t>1..1</w:t>
            </w:r>
          </w:p>
        </w:tc>
        <w:tc>
          <w:tcPr>
            <w:tcW w:w="1152" w:type="dxa"/>
          </w:tcPr>
          <w:p w14:paraId="4480CC77" w14:textId="77777777" w:rsidR="00682FD0" w:rsidRDefault="00E26131">
            <w:pPr>
              <w:pStyle w:val="TableText"/>
            </w:pPr>
            <w:r>
              <w:t>SHALL</w:t>
            </w:r>
          </w:p>
        </w:tc>
        <w:tc>
          <w:tcPr>
            <w:tcW w:w="864" w:type="dxa"/>
          </w:tcPr>
          <w:p w14:paraId="1C30C348" w14:textId="77777777" w:rsidR="00682FD0" w:rsidRDefault="00682FD0">
            <w:pPr>
              <w:pStyle w:val="TableText"/>
            </w:pPr>
          </w:p>
        </w:tc>
        <w:tc>
          <w:tcPr>
            <w:tcW w:w="1104" w:type="dxa"/>
          </w:tcPr>
          <w:p w14:paraId="15C050AA" w14:textId="217051FA" w:rsidR="00682FD0" w:rsidRDefault="009E5D90">
            <w:pPr>
              <w:pStyle w:val="TableText"/>
            </w:pPr>
            <w:hyperlink w:anchor="C_1101-30273">
              <w:r w:rsidR="00E26131">
                <w:rPr>
                  <w:rStyle w:val="HyperlinkText9pt"/>
                </w:rPr>
                <w:t>1101-30273</w:t>
              </w:r>
            </w:hyperlink>
          </w:p>
        </w:tc>
        <w:tc>
          <w:tcPr>
            <w:tcW w:w="2975" w:type="dxa"/>
          </w:tcPr>
          <w:p w14:paraId="0DE34362" w14:textId="77777777" w:rsidR="00682FD0" w:rsidRDefault="00E26131">
            <w:pPr>
              <w:pStyle w:val="TableText"/>
            </w:pPr>
            <w:r>
              <w:t>2.16.840.1.113883.10.20.5.5.39.2</w:t>
            </w:r>
          </w:p>
        </w:tc>
      </w:tr>
      <w:tr w:rsidR="00682FD0" w14:paraId="4488D2C9" w14:textId="77777777">
        <w:trPr>
          <w:jc w:val="center"/>
        </w:trPr>
        <w:tc>
          <w:tcPr>
            <w:tcW w:w="3345" w:type="dxa"/>
          </w:tcPr>
          <w:p w14:paraId="2FC6D805" w14:textId="77777777" w:rsidR="00682FD0" w:rsidRDefault="00E26131">
            <w:pPr>
              <w:pStyle w:val="TableText"/>
            </w:pPr>
            <w:r>
              <w:tab/>
              <w:t>code</w:t>
            </w:r>
          </w:p>
        </w:tc>
        <w:tc>
          <w:tcPr>
            <w:tcW w:w="720" w:type="dxa"/>
          </w:tcPr>
          <w:p w14:paraId="7A59FE65" w14:textId="77777777" w:rsidR="00682FD0" w:rsidRDefault="00E26131">
            <w:pPr>
              <w:pStyle w:val="TableText"/>
            </w:pPr>
            <w:r>
              <w:t>1..1</w:t>
            </w:r>
          </w:p>
        </w:tc>
        <w:tc>
          <w:tcPr>
            <w:tcW w:w="1152" w:type="dxa"/>
          </w:tcPr>
          <w:p w14:paraId="69816CF0" w14:textId="77777777" w:rsidR="00682FD0" w:rsidRDefault="00E26131">
            <w:pPr>
              <w:pStyle w:val="TableText"/>
            </w:pPr>
            <w:r>
              <w:t>SHALL</w:t>
            </w:r>
          </w:p>
        </w:tc>
        <w:tc>
          <w:tcPr>
            <w:tcW w:w="864" w:type="dxa"/>
          </w:tcPr>
          <w:p w14:paraId="253D23F5" w14:textId="77777777" w:rsidR="00682FD0" w:rsidRDefault="00682FD0">
            <w:pPr>
              <w:pStyle w:val="TableText"/>
            </w:pPr>
          </w:p>
        </w:tc>
        <w:tc>
          <w:tcPr>
            <w:tcW w:w="1104" w:type="dxa"/>
          </w:tcPr>
          <w:p w14:paraId="35992FA4" w14:textId="6D05AB00" w:rsidR="00682FD0" w:rsidRDefault="009E5D90">
            <w:pPr>
              <w:pStyle w:val="TableText"/>
            </w:pPr>
            <w:hyperlink w:anchor="C_1101-22322">
              <w:r w:rsidR="00E26131">
                <w:rPr>
                  <w:rStyle w:val="HyperlinkText9pt"/>
                </w:rPr>
                <w:t>1101-22322</w:t>
              </w:r>
            </w:hyperlink>
          </w:p>
        </w:tc>
        <w:tc>
          <w:tcPr>
            <w:tcW w:w="2975" w:type="dxa"/>
          </w:tcPr>
          <w:p w14:paraId="50C584EA" w14:textId="77777777" w:rsidR="00682FD0" w:rsidRDefault="00682FD0">
            <w:pPr>
              <w:pStyle w:val="TableText"/>
            </w:pPr>
          </w:p>
        </w:tc>
      </w:tr>
      <w:tr w:rsidR="00682FD0" w14:paraId="2E93AB97" w14:textId="77777777">
        <w:trPr>
          <w:jc w:val="center"/>
        </w:trPr>
        <w:tc>
          <w:tcPr>
            <w:tcW w:w="3345" w:type="dxa"/>
          </w:tcPr>
          <w:p w14:paraId="500B3153" w14:textId="77777777" w:rsidR="00682FD0" w:rsidRDefault="00E26131">
            <w:pPr>
              <w:pStyle w:val="TableText"/>
            </w:pPr>
            <w:r>
              <w:tab/>
            </w:r>
            <w:r>
              <w:tab/>
              <w:t>@code</w:t>
            </w:r>
          </w:p>
        </w:tc>
        <w:tc>
          <w:tcPr>
            <w:tcW w:w="720" w:type="dxa"/>
          </w:tcPr>
          <w:p w14:paraId="587021DB" w14:textId="77777777" w:rsidR="00682FD0" w:rsidRDefault="00E26131">
            <w:pPr>
              <w:pStyle w:val="TableText"/>
            </w:pPr>
            <w:r>
              <w:t>1..1</w:t>
            </w:r>
          </w:p>
        </w:tc>
        <w:tc>
          <w:tcPr>
            <w:tcW w:w="1152" w:type="dxa"/>
          </w:tcPr>
          <w:p w14:paraId="60CFAD31" w14:textId="77777777" w:rsidR="00682FD0" w:rsidRDefault="00E26131">
            <w:pPr>
              <w:pStyle w:val="TableText"/>
            </w:pPr>
            <w:r>
              <w:t>SHALL</w:t>
            </w:r>
          </w:p>
        </w:tc>
        <w:tc>
          <w:tcPr>
            <w:tcW w:w="864" w:type="dxa"/>
          </w:tcPr>
          <w:p w14:paraId="1A341A74" w14:textId="77777777" w:rsidR="00682FD0" w:rsidRDefault="00682FD0">
            <w:pPr>
              <w:pStyle w:val="TableText"/>
            </w:pPr>
          </w:p>
        </w:tc>
        <w:tc>
          <w:tcPr>
            <w:tcW w:w="1104" w:type="dxa"/>
          </w:tcPr>
          <w:p w14:paraId="5BE78BF6" w14:textId="0D7E0E46" w:rsidR="00682FD0" w:rsidRDefault="009E5D90">
            <w:pPr>
              <w:pStyle w:val="TableText"/>
            </w:pPr>
            <w:hyperlink w:anchor="C_1101-22323">
              <w:r w:rsidR="00E26131">
                <w:rPr>
                  <w:rStyle w:val="HyperlinkText9pt"/>
                </w:rPr>
                <w:t>1101-22323</w:t>
              </w:r>
            </w:hyperlink>
          </w:p>
        </w:tc>
        <w:tc>
          <w:tcPr>
            <w:tcW w:w="2975" w:type="dxa"/>
          </w:tcPr>
          <w:p w14:paraId="5CF14291" w14:textId="77777777" w:rsidR="00682FD0" w:rsidRDefault="00E26131">
            <w:pPr>
              <w:pStyle w:val="TableText"/>
            </w:pPr>
            <w:r>
              <w:t>51899-3</w:t>
            </w:r>
          </w:p>
        </w:tc>
      </w:tr>
      <w:tr w:rsidR="00682FD0" w14:paraId="656887C4" w14:textId="77777777">
        <w:trPr>
          <w:jc w:val="center"/>
        </w:trPr>
        <w:tc>
          <w:tcPr>
            <w:tcW w:w="3345" w:type="dxa"/>
          </w:tcPr>
          <w:p w14:paraId="722A7D72" w14:textId="77777777" w:rsidR="00682FD0" w:rsidRDefault="00E26131">
            <w:pPr>
              <w:pStyle w:val="TableText"/>
            </w:pPr>
            <w:r>
              <w:tab/>
            </w:r>
            <w:r>
              <w:tab/>
              <w:t>@codeSystem</w:t>
            </w:r>
          </w:p>
        </w:tc>
        <w:tc>
          <w:tcPr>
            <w:tcW w:w="720" w:type="dxa"/>
          </w:tcPr>
          <w:p w14:paraId="631B6417" w14:textId="77777777" w:rsidR="00682FD0" w:rsidRDefault="00E26131">
            <w:pPr>
              <w:pStyle w:val="TableText"/>
            </w:pPr>
            <w:r>
              <w:t>1..1</w:t>
            </w:r>
          </w:p>
        </w:tc>
        <w:tc>
          <w:tcPr>
            <w:tcW w:w="1152" w:type="dxa"/>
          </w:tcPr>
          <w:p w14:paraId="2CDBB2EE" w14:textId="77777777" w:rsidR="00682FD0" w:rsidRDefault="00E26131">
            <w:pPr>
              <w:pStyle w:val="TableText"/>
            </w:pPr>
            <w:r>
              <w:t>SHALL</w:t>
            </w:r>
          </w:p>
        </w:tc>
        <w:tc>
          <w:tcPr>
            <w:tcW w:w="864" w:type="dxa"/>
          </w:tcPr>
          <w:p w14:paraId="036C0F82" w14:textId="77777777" w:rsidR="00682FD0" w:rsidRDefault="00682FD0">
            <w:pPr>
              <w:pStyle w:val="TableText"/>
            </w:pPr>
          </w:p>
        </w:tc>
        <w:tc>
          <w:tcPr>
            <w:tcW w:w="1104" w:type="dxa"/>
          </w:tcPr>
          <w:p w14:paraId="639BA6CC" w14:textId="37F63CDE" w:rsidR="00682FD0" w:rsidRDefault="009E5D90">
            <w:pPr>
              <w:pStyle w:val="TableText"/>
            </w:pPr>
            <w:hyperlink w:anchor="C_1101-30313">
              <w:r w:rsidR="00E26131">
                <w:rPr>
                  <w:rStyle w:val="HyperlinkText9pt"/>
                </w:rPr>
                <w:t>1101-30313</w:t>
              </w:r>
            </w:hyperlink>
          </w:p>
        </w:tc>
        <w:tc>
          <w:tcPr>
            <w:tcW w:w="2975" w:type="dxa"/>
          </w:tcPr>
          <w:p w14:paraId="655ABF44" w14:textId="77777777" w:rsidR="00682FD0" w:rsidRDefault="00E26131">
            <w:pPr>
              <w:pStyle w:val="TableText"/>
            </w:pPr>
            <w:r>
              <w:t>urn:oid:2.16.840.1.113883.6.1 (LOINC) = 2.16.840.1.113883.6.1</w:t>
            </w:r>
          </w:p>
        </w:tc>
      </w:tr>
      <w:tr w:rsidR="00682FD0" w14:paraId="13E13123" w14:textId="77777777">
        <w:trPr>
          <w:jc w:val="center"/>
        </w:trPr>
        <w:tc>
          <w:tcPr>
            <w:tcW w:w="3345" w:type="dxa"/>
          </w:tcPr>
          <w:p w14:paraId="762D51E7" w14:textId="77777777" w:rsidR="00682FD0" w:rsidRDefault="00E26131">
            <w:pPr>
              <w:pStyle w:val="TableText"/>
            </w:pPr>
            <w:r>
              <w:tab/>
              <w:t>entry</w:t>
            </w:r>
          </w:p>
        </w:tc>
        <w:tc>
          <w:tcPr>
            <w:tcW w:w="720" w:type="dxa"/>
          </w:tcPr>
          <w:p w14:paraId="43ABF3BE" w14:textId="77777777" w:rsidR="00682FD0" w:rsidRDefault="00E26131">
            <w:pPr>
              <w:pStyle w:val="TableText"/>
            </w:pPr>
            <w:r>
              <w:t>1..1</w:t>
            </w:r>
          </w:p>
        </w:tc>
        <w:tc>
          <w:tcPr>
            <w:tcW w:w="1152" w:type="dxa"/>
          </w:tcPr>
          <w:p w14:paraId="36B29E5C" w14:textId="77777777" w:rsidR="00682FD0" w:rsidRDefault="00E26131">
            <w:pPr>
              <w:pStyle w:val="TableText"/>
            </w:pPr>
            <w:r>
              <w:t>SHALL</w:t>
            </w:r>
          </w:p>
        </w:tc>
        <w:tc>
          <w:tcPr>
            <w:tcW w:w="864" w:type="dxa"/>
          </w:tcPr>
          <w:p w14:paraId="7D71FD32" w14:textId="77777777" w:rsidR="00682FD0" w:rsidRDefault="00682FD0">
            <w:pPr>
              <w:pStyle w:val="TableText"/>
            </w:pPr>
          </w:p>
        </w:tc>
        <w:tc>
          <w:tcPr>
            <w:tcW w:w="1104" w:type="dxa"/>
          </w:tcPr>
          <w:p w14:paraId="190B55D6" w14:textId="7C89D548" w:rsidR="00682FD0" w:rsidRDefault="009E5D90">
            <w:pPr>
              <w:pStyle w:val="TableText"/>
            </w:pPr>
            <w:hyperlink w:anchor="C_1101-22324">
              <w:r w:rsidR="00E26131">
                <w:rPr>
                  <w:rStyle w:val="HyperlinkText9pt"/>
                </w:rPr>
                <w:t>1101-22324</w:t>
              </w:r>
            </w:hyperlink>
          </w:p>
        </w:tc>
        <w:tc>
          <w:tcPr>
            <w:tcW w:w="2975" w:type="dxa"/>
          </w:tcPr>
          <w:p w14:paraId="62E8B128" w14:textId="77777777" w:rsidR="00682FD0" w:rsidRDefault="00682FD0">
            <w:pPr>
              <w:pStyle w:val="TableText"/>
            </w:pPr>
          </w:p>
        </w:tc>
      </w:tr>
      <w:tr w:rsidR="00682FD0" w14:paraId="650D9C20" w14:textId="77777777">
        <w:trPr>
          <w:jc w:val="center"/>
        </w:trPr>
        <w:tc>
          <w:tcPr>
            <w:tcW w:w="3345" w:type="dxa"/>
          </w:tcPr>
          <w:p w14:paraId="4126CAE1" w14:textId="77777777" w:rsidR="00682FD0" w:rsidRDefault="00E26131">
            <w:pPr>
              <w:pStyle w:val="TableText"/>
            </w:pPr>
            <w:r>
              <w:tab/>
            </w:r>
            <w:r>
              <w:tab/>
              <w:t>observation</w:t>
            </w:r>
          </w:p>
        </w:tc>
        <w:tc>
          <w:tcPr>
            <w:tcW w:w="720" w:type="dxa"/>
          </w:tcPr>
          <w:p w14:paraId="0841F84D" w14:textId="77777777" w:rsidR="00682FD0" w:rsidRDefault="00E26131">
            <w:pPr>
              <w:pStyle w:val="TableText"/>
            </w:pPr>
            <w:r>
              <w:t>1..1</w:t>
            </w:r>
          </w:p>
        </w:tc>
        <w:tc>
          <w:tcPr>
            <w:tcW w:w="1152" w:type="dxa"/>
          </w:tcPr>
          <w:p w14:paraId="65DF5E4A" w14:textId="77777777" w:rsidR="00682FD0" w:rsidRDefault="00E26131">
            <w:pPr>
              <w:pStyle w:val="TableText"/>
            </w:pPr>
            <w:r>
              <w:t>SHALL</w:t>
            </w:r>
          </w:p>
        </w:tc>
        <w:tc>
          <w:tcPr>
            <w:tcW w:w="864" w:type="dxa"/>
          </w:tcPr>
          <w:p w14:paraId="45311F30" w14:textId="77777777" w:rsidR="00682FD0" w:rsidRDefault="00682FD0">
            <w:pPr>
              <w:pStyle w:val="TableText"/>
            </w:pPr>
          </w:p>
        </w:tc>
        <w:tc>
          <w:tcPr>
            <w:tcW w:w="1104" w:type="dxa"/>
          </w:tcPr>
          <w:p w14:paraId="08865A45" w14:textId="4EC813AE" w:rsidR="00682FD0" w:rsidRDefault="009E5D90">
            <w:pPr>
              <w:pStyle w:val="TableText"/>
            </w:pPr>
            <w:hyperlink w:anchor="C_1101-22325">
              <w:r w:rsidR="00E26131">
                <w:rPr>
                  <w:rStyle w:val="HyperlinkText9pt"/>
                </w:rPr>
                <w:t>1101-22325</w:t>
              </w:r>
            </w:hyperlink>
          </w:p>
        </w:tc>
        <w:tc>
          <w:tcPr>
            <w:tcW w:w="2975" w:type="dxa"/>
          </w:tcPr>
          <w:p w14:paraId="2541B6C6" w14:textId="6CA7E309" w:rsidR="00682FD0" w:rsidRDefault="009E5D90">
            <w:pPr>
              <w:pStyle w:val="TableText"/>
            </w:pPr>
            <w:hyperlink w:anchor="E_InfectionType_Observation">
              <w:r w:rsidR="00E26131">
                <w:rPr>
                  <w:rStyle w:val="HyperlinkText9pt"/>
                </w:rPr>
                <w:t>Infection-Type Observation (identifier: urn:oid:2.16.840.1.113883.10.20.5.6.139</w:t>
              </w:r>
            </w:hyperlink>
          </w:p>
        </w:tc>
      </w:tr>
      <w:tr w:rsidR="00682FD0" w14:paraId="60D9817C" w14:textId="77777777">
        <w:trPr>
          <w:jc w:val="center"/>
        </w:trPr>
        <w:tc>
          <w:tcPr>
            <w:tcW w:w="3345" w:type="dxa"/>
          </w:tcPr>
          <w:p w14:paraId="562B5B6E" w14:textId="77777777" w:rsidR="00682FD0" w:rsidRDefault="00E26131">
            <w:pPr>
              <w:pStyle w:val="TableText"/>
            </w:pPr>
            <w:r>
              <w:tab/>
              <w:t>entry</w:t>
            </w:r>
          </w:p>
        </w:tc>
        <w:tc>
          <w:tcPr>
            <w:tcW w:w="720" w:type="dxa"/>
          </w:tcPr>
          <w:p w14:paraId="585F62B3" w14:textId="77777777" w:rsidR="00682FD0" w:rsidRDefault="00E26131">
            <w:pPr>
              <w:pStyle w:val="TableText"/>
            </w:pPr>
            <w:r>
              <w:t>0..1</w:t>
            </w:r>
          </w:p>
        </w:tc>
        <w:tc>
          <w:tcPr>
            <w:tcW w:w="1152" w:type="dxa"/>
          </w:tcPr>
          <w:p w14:paraId="5E5A61C4" w14:textId="77777777" w:rsidR="00682FD0" w:rsidRDefault="00E26131">
            <w:pPr>
              <w:pStyle w:val="TableText"/>
            </w:pPr>
            <w:r>
              <w:t>MAY</w:t>
            </w:r>
          </w:p>
        </w:tc>
        <w:tc>
          <w:tcPr>
            <w:tcW w:w="864" w:type="dxa"/>
          </w:tcPr>
          <w:p w14:paraId="4C6575E4" w14:textId="77777777" w:rsidR="00682FD0" w:rsidRDefault="00682FD0">
            <w:pPr>
              <w:pStyle w:val="TableText"/>
            </w:pPr>
          </w:p>
        </w:tc>
        <w:tc>
          <w:tcPr>
            <w:tcW w:w="1104" w:type="dxa"/>
          </w:tcPr>
          <w:p w14:paraId="6B6895ED" w14:textId="7FBDAE87" w:rsidR="00682FD0" w:rsidRDefault="009E5D90">
            <w:pPr>
              <w:pStyle w:val="TableText"/>
            </w:pPr>
            <w:hyperlink w:anchor="C_1101-22326">
              <w:r w:rsidR="00E26131">
                <w:rPr>
                  <w:rStyle w:val="HyperlinkText9pt"/>
                </w:rPr>
                <w:t>1101-22326</w:t>
              </w:r>
            </w:hyperlink>
          </w:p>
        </w:tc>
        <w:tc>
          <w:tcPr>
            <w:tcW w:w="2975" w:type="dxa"/>
          </w:tcPr>
          <w:p w14:paraId="264C86BB" w14:textId="77777777" w:rsidR="00682FD0" w:rsidRDefault="00682FD0">
            <w:pPr>
              <w:pStyle w:val="TableText"/>
            </w:pPr>
          </w:p>
        </w:tc>
      </w:tr>
      <w:tr w:rsidR="00682FD0" w14:paraId="717E2142" w14:textId="77777777">
        <w:trPr>
          <w:jc w:val="center"/>
        </w:trPr>
        <w:tc>
          <w:tcPr>
            <w:tcW w:w="3345" w:type="dxa"/>
          </w:tcPr>
          <w:p w14:paraId="13494BD0" w14:textId="77777777" w:rsidR="00682FD0" w:rsidRDefault="00E26131">
            <w:pPr>
              <w:pStyle w:val="TableText"/>
            </w:pPr>
            <w:r>
              <w:tab/>
            </w:r>
            <w:r>
              <w:tab/>
              <w:t>observation</w:t>
            </w:r>
          </w:p>
        </w:tc>
        <w:tc>
          <w:tcPr>
            <w:tcW w:w="720" w:type="dxa"/>
          </w:tcPr>
          <w:p w14:paraId="7DEE3543" w14:textId="77777777" w:rsidR="00682FD0" w:rsidRDefault="00E26131">
            <w:pPr>
              <w:pStyle w:val="TableText"/>
            </w:pPr>
            <w:r>
              <w:t>1..1</w:t>
            </w:r>
          </w:p>
        </w:tc>
        <w:tc>
          <w:tcPr>
            <w:tcW w:w="1152" w:type="dxa"/>
          </w:tcPr>
          <w:p w14:paraId="367E4F37" w14:textId="77777777" w:rsidR="00682FD0" w:rsidRDefault="00E26131">
            <w:pPr>
              <w:pStyle w:val="TableText"/>
            </w:pPr>
            <w:r>
              <w:t>SHALL</w:t>
            </w:r>
          </w:p>
        </w:tc>
        <w:tc>
          <w:tcPr>
            <w:tcW w:w="864" w:type="dxa"/>
          </w:tcPr>
          <w:p w14:paraId="26B1BED5" w14:textId="77777777" w:rsidR="00682FD0" w:rsidRDefault="00682FD0">
            <w:pPr>
              <w:pStyle w:val="TableText"/>
            </w:pPr>
          </w:p>
        </w:tc>
        <w:tc>
          <w:tcPr>
            <w:tcW w:w="1104" w:type="dxa"/>
          </w:tcPr>
          <w:p w14:paraId="0BF2C0A8" w14:textId="2ADD5E5D" w:rsidR="00682FD0" w:rsidRDefault="009E5D90">
            <w:pPr>
              <w:pStyle w:val="TableText"/>
            </w:pPr>
            <w:hyperlink w:anchor="C_1101-22327">
              <w:r w:rsidR="00E26131">
                <w:rPr>
                  <w:rStyle w:val="HyperlinkText9pt"/>
                </w:rPr>
                <w:t>1101-22327</w:t>
              </w:r>
            </w:hyperlink>
          </w:p>
        </w:tc>
        <w:tc>
          <w:tcPr>
            <w:tcW w:w="2975" w:type="dxa"/>
          </w:tcPr>
          <w:p w14:paraId="7AD5A73F" w14:textId="0979F03A" w:rsidR="00682FD0" w:rsidRDefault="009E5D90">
            <w:pPr>
              <w:pStyle w:val="TableText"/>
            </w:pPr>
            <w:hyperlink w:anchor="E_Death_Observation">
              <w:r w:rsidR="00E26131">
                <w:rPr>
                  <w:rStyle w:val="HyperlinkText9pt"/>
                </w:rPr>
                <w:t>Death Observation (identifier: urn:oid:2.16.840.1.113883.10.20.5.6.120</w:t>
              </w:r>
            </w:hyperlink>
          </w:p>
        </w:tc>
      </w:tr>
      <w:tr w:rsidR="00682FD0" w14:paraId="521372E5" w14:textId="77777777">
        <w:trPr>
          <w:jc w:val="center"/>
        </w:trPr>
        <w:tc>
          <w:tcPr>
            <w:tcW w:w="3345" w:type="dxa"/>
          </w:tcPr>
          <w:p w14:paraId="0ECEC71B" w14:textId="77777777" w:rsidR="00682FD0" w:rsidRDefault="00E26131">
            <w:pPr>
              <w:pStyle w:val="TableText"/>
            </w:pPr>
            <w:r>
              <w:tab/>
              <w:t>entry</w:t>
            </w:r>
          </w:p>
        </w:tc>
        <w:tc>
          <w:tcPr>
            <w:tcW w:w="720" w:type="dxa"/>
          </w:tcPr>
          <w:p w14:paraId="2DB92077" w14:textId="77777777" w:rsidR="00682FD0" w:rsidRDefault="00E26131">
            <w:pPr>
              <w:pStyle w:val="TableText"/>
            </w:pPr>
            <w:r>
              <w:t>1..1</w:t>
            </w:r>
          </w:p>
        </w:tc>
        <w:tc>
          <w:tcPr>
            <w:tcW w:w="1152" w:type="dxa"/>
          </w:tcPr>
          <w:p w14:paraId="321F3DE9" w14:textId="77777777" w:rsidR="00682FD0" w:rsidRDefault="00E26131">
            <w:pPr>
              <w:pStyle w:val="TableText"/>
            </w:pPr>
            <w:r>
              <w:t>SHALL</w:t>
            </w:r>
          </w:p>
        </w:tc>
        <w:tc>
          <w:tcPr>
            <w:tcW w:w="864" w:type="dxa"/>
          </w:tcPr>
          <w:p w14:paraId="7396F4D3" w14:textId="77777777" w:rsidR="00682FD0" w:rsidRDefault="00682FD0">
            <w:pPr>
              <w:pStyle w:val="TableText"/>
            </w:pPr>
          </w:p>
        </w:tc>
        <w:tc>
          <w:tcPr>
            <w:tcW w:w="1104" w:type="dxa"/>
          </w:tcPr>
          <w:p w14:paraId="013B330D" w14:textId="26019DC4" w:rsidR="00682FD0" w:rsidRDefault="009E5D90">
            <w:pPr>
              <w:pStyle w:val="TableText"/>
            </w:pPr>
            <w:hyperlink w:anchor="C_1101-30274">
              <w:r w:rsidR="00E26131">
                <w:rPr>
                  <w:rStyle w:val="HyperlinkText9pt"/>
                </w:rPr>
                <w:t>1101-30274</w:t>
              </w:r>
            </w:hyperlink>
          </w:p>
        </w:tc>
        <w:tc>
          <w:tcPr>
            <w:tcW w:w="2975" w:type="dxa"/>
          </w:tcPr>
          <w:p w14:paraId="57221884" w14:textId="77777777" w:rsidR="00682FD0" w:rsidRDefault="00682FD0">
            <w:pPr>
              <w:pStyle w:val="TableText"/>
            </w:pPr>
          </w:p>
        </w:tc>
      </w:tr>
      <w:tr w:rsidR="00682FD0" w14:paraId="3FA650EE" w14:textId="77777777">
        <w:trPr>
          <w:jc w:val="center"/>
        </w:trPr>
        <w:tc>
          <w:tcPr>
            <w:tcW w:w="3345" w:type="dxa"/>
          </w:tcPr>
          <w:p w14:paraId="4F2B928F" w14:textId="77777777" w:rsidR="00682FD0" w:rsidRDefault="00E26131">
            <w:pPr>
              <w:pStyle w:val="TableText"/>
            </w:pPr>
            <w:r>
              <w:tab/>
            </w:r>
            <w:r>
              <w:tab/>
              <w:t>observation</w:t>
            </w:r>
          </w:p>
        </w:tc>
        <w:tc>
          <w:tcPr>
            <w:tcW w:w="720" w:type="dxa"/>
          </w:tcPr>
          <w:p w14:paraId="55A249D8" w14:textId="77777777" w:rsidR="00682FD0" w:rsidRDefault="00E26131">
            <w:pPr>
              <w:pStyle w:val="TableText"/>
            </w:pPr>
            <w:r>
              <w:t>1..1</w:t>
            </w:r>
          </w:p>
        </w:tc>
        <w:tc>
          <w:tcPr>
            <w:tcW w:w="1152" w:type="dxa"/>
          </w:tcPr>
          <w:p w14:paraId="4DF7D1C3" w14:textId="77777777" w:rsidR="00682FD0" w:rsidRDefault="00E26131">
            <w:pPr>
              <w:pStyle w:val="TableText"/>
            </w:pPr>
            <w:r>
              <w:t>SHALL</w:t>
            </w:r>
          </w:p>
        </w:tc>
        <w:tc>
          <w:tcPr>
            <w:tcW w:w="864" w:type="dxa"/>
          </w:tcPr>
          <w:p w14:paraId="37370E11" w14:textId="77777777" w:rsidR="00682FD0" w:rsidRDefault="00682FD0">
            <w:pPr>
              <w:pStyle w:val="TableText"/>
            </w:pPr>
          </w:p>
        </w:tc>
        <w:tc>
          <w:tcPr>
            <w:tcW w:w="1104" w:type="dxa"/>
          </w:tcPr>
          <w:p w14:paraId="56236F0D" w14:textId="270E20A0" w:rsidR="00682FD0" w:rsidRDefault="009E5D90">
            <w:pPr>
              <w:pStyle w:val="TableText"/>
            </w:pPr>
            <w:hyperlink w:anchor="C_1101-30275">
              <w:r w:rsidR="00E26131">
                <w:rPr>
                  <w:rStyle w:val="HyperlinkText9pt"/>
                </w:rPr>
                <w:t>1101-30275</w:t>
              </w:r>
            </w:hyperlink>
          </w:p>
        </w:tc>
        <w:tc>
          <w:tcPr>
            <w:tcW w:w="2975" w:type="dxa"/>
          </w:tcPr>
          <w:p w14:paraId="28682D80" w14:textId="64066B58" w:rsidR="00682FD0" w:rsidRDefault="009E5D90">
            <w:pPr>
              <w:pStyle w:val="TableText"/>
            </w:pPr>
            <w:hyperlink w:anchor="E_Infection_Present_at_the_Time_of_Surg">
              <w:r w:rsidR="00E26131">
                <w:rPr>
                  <w:rStyle w:val="HyperlinkText9pt"/>
                </w:rPr>
                <w:t>Infection Present at the Time of Surgery Observation (identifier: urn:oid:2.16.840.1.113883.10.20.5.6.205</w:t>
              </w:r>
            </w:hyperlink>
          </w:p>
        </w:tc>
      </w:tr>
      <w:tr w:rsidR="00682FD0" w14:paraId="4EB71462" w14:textId="77777777">
        <w:trPr>
          <w:jc w:val="center"/>
        </w:trPr>
        <w:tc>
          <w:tcPr>
            <w:tcW w:w="3345" w:type="dxa"/>
          </w:tcPr>
          <w:p w14:paraId="6A7B9499" w14:textId="77777777" w:rsidR="00682FD0" w:rsidRDefault="00E26131">
            <w:pPr>
              <w:pStyle w:val="TableText"/>
            </w:pPr>
            <w:r>
              <w:tab/>
              <w:t>entry</w:t>
            </w:r>
          </w:p>
        </w:tc>
        <w:tc>
          <w:tcPr>
            <w:tcW w:w="720" w:type="dxa"/>
          </w:tcPr>
          <w:p w14:paraId="22009F21" w14:textId="77777777" w:rsidR="00682FD0" w:rsidRDefault="00E26131">
            <w:pPr>
              <w:pStyle w:val="TableText"/>
            </w:pPr>
            <w:r>
              <w:t>1..1</w:t>
            </w:r>
          </w:p>
        </w:tc>
        <w:tc>
          <w:tcPr>
            <w:tcW w:w="1152" w:type="dxa"/>
          </w:tcPr>
          <w:p w14:paraId="0CE57DE6" w14:textId="77777777" w:rsidR="00682FD0" w:rsidRDefault="00E26131">
            <w:pPr>
              <w:pStyle w:val="TableText"/>
            </w:pPr>
            <w:r>
              <w:t>SHALL</w:t>
            </w:r>
          </w:p>
        </w:tc>
        <w:tc>
          <w:tcPr>
            <w:tcW w:w="864" w:type="dxa"/>
          </w:tcPr>
          <w:p w14:paraId="5B1B89EA" w14:textId="77777777" w:rsidR="00682FD0" w:rsidRDefault="00682FD0">
            <w:pPr>
              <w:pStyle w:val="TableText"/>
            </w:pPr>
          </w:p>
        </w:tc>
        <w:tc>
          <w:tcPr>
            <w:tcW w:w="1104" w:type="dxa"/>
          </w:tcPr>
          <w:p w14:paraId="4A86BA09" w14:textId="65510B46" w:rsidR="00682FD0" w:rsidRDefault="009E5D90">
            <w:pPr>
              <w:pStyle w:val="TableText"/>
            </w:pPr>
            <w:hyperlink w:anchor="C_1101-30294">
              <w:r w:rsidR="00E26131">
                <w:rPr>
                  <w:rStyle w:val="HyperlinkText9pt"/>
                </w:rPr>
                <w:t>1101-30294</w:t>
              </w:r>
            </w:hyperlink>
          </w:p>
        </w:tc>
        <w:tc>
          <w:tcPr>
            <w:tcW w:w="2975" w:type="dxa"/>
          </w:tcPr>
          <w:p w14:paraId="2D9BD7EB" w14:textId="77777777" w:rsidR="00682FD0" w:rsidRDefault="00682FD0">
            <w:pPr>
              <w:pStyle w:val="TableText"/>
            </w:pPr>
          </w:p>
        </w:tc>
      </w:tr>
      <w:tr w:rsidR="00682FD0" w14:paraId="5FBB4AB1" w14:textId="77777777">
        <w:trPr>
          <w:jc w:val="center"/>
        </w:trPr>
        <w:tc>
          <w:tcPr>
            <w:tcW w:w="3345" w:type="dxa"/>
          </w:tcPr>
          <w:p w14:paraId="6095CE6A" w14:textId="77777777" w:rsidR="00682FD0" w:rsidRDefault="00E26131">
            <w:pPr>
              <w:pStyle w:val="TableText"/>
            </w:pPr>
            <w:r>
              <w:tab/>
            </w:r>
            <w:r>
              <w:tab/>
              <w:t>observation</w:t>
            </w:r>
          </w:p>
        </w:tc>
        <w:tc>
          <w:tcPr>
            <w:tcW w:w="720" w:type="dxa"/>
          </w:tcPr>
          <w:p w14:paraId="6E1C980A" w14:textId="77777777" w:rsidR="00682FD0" w:rsidRDefault="00E26131">
            <w:pPr>
              <w:pStyle w:val="TableText"/>
            </w:pPr>
            <w:r>
              <w:t>1..1</w:t>
            </w:r>
          </w:p>
        </w:tc>
        <w:tc>
          <w:tcPr>
            <w:tcW w:w="1152" w:type="dxa"/>
          </w:tcPr>
          <w:p w14:paraId="5A01A82D" w14:textId="77777777" w:rsidR="00682FD0" w:rsidRDefault="00E26131">
            <w:pPr>
              <w:pStyle w:val="TableText"/>
            </w:pPr>
            <w:r>
              <w:t>SHALL</w:t>
            </w:r>
          </w:p>
        </w:tc>
        <w:tc>
          <w:tcPr>
            <w:tcW w:w="864" w:type="dxa"/>
          </w:tcPr>
          <w:p w14:paraId="0C9D9999" w14:textId="77777777" w:rsidR="00682FD0" w:rsidRDefault="00682FD0">
            <w:pPr>
              <w:pStyle w:val="TableText"/>
            </w:pPr>
          </w:p>
        </w:tc>
        <w:tc>
          <w:tcPr>
            <w:tcW w:w="1104" w:type="dxa"/>
          </w:tcPr>
          <w:p w14:paraId="151A2E7E" w14:textId="712A6361" w:rsidR="00682FD0" w:rsidRDefault="009E5D90">
            <w:pPr>
              <w:pStyle w:val="TableText"/>
            </w:pPr>
            <w:hyperlink w:anchor="C_1101-30295">
              <w:r w:rsidR="00E26131">
                <w:rPr>
                  <w:rStyle w:val="HyperlinkText9pt"/>
                </w:rPr>
                <w:t>1101-30295</w:t>
              </w:r>
            </w:hyperlink>
          </w:p>
        </w:tc>
        <w:tc>
          <w:tcPr>
            <w:tcW w:w="2975" w:type="dxa"/>
          </w:tcPr>
          <w:p w14:paraId="28765C2F" w14:textId="0233701C" w:rsidR="00682FD0" w:rsidRDefault="009E5D90">
            <w:pPr>
              <w:pStyle w:val="TableText"/>
            </w:pPr>
            <w:hyperlink w:anchor="E_SSI_Detected_Using_Toolkit_Observation">
              <w:r w:rsidR="00E26131">
                <w:rPr>
                  <w:rStyle w:val="HyperlinkText9pt"/>
                </w:rPr>
                <w:t>SSI Detected Using Toolkit Observation (identifier: urn:oid:2.16.840.1.113883.10.20.5.6.206</w:t>
              </w:r>
            </w:hyperlink>
          </w:p>
        </w:tc>
      </w:tr>
      <w:tr w:rsidR="00682FD0" w14:paraId="1E7D5D31" w14:textId="77777777">
        <w:trPr>
          <w:jc w:val="center"/>
        </w:trPr>
        <w:tc>
          <w:tcPr>
            <w:tcW w:w="3345" w:type="dxa"/>
          </w:tcPr>
          <w:p w14:paraId="2F2D5D6A" w14:textId="77777777" w:rsidR="00682FD0" w:rsidRDefault="00E26131">
            <w:pPr>
              <w:pStyle w:val="TableText"/>
            </w:pPr>
            <w:r>
              <w:tab/>
              <w:t>entry</w:t>
            </w:r>
          </w:p>
        </w:tc>
        <w:tc>
          <w:tcPr>
            <w:tcW w:w="720" w:type="dxa"/>
          </w:tcPr>
          <w:p w14:paraId="7A6581AC" w14:textId="77777777" w:rsidR="00682FD0" w:rsidRDefault="00E26131">
            <w:pPr>
              <w:pStyle w:val="TableText"/>
            </w:pPr>
            <w:r>
              <w:t>1..1</w:t>
            </w:r>
          </w:p>
        </w:tc>
        <w:tc>
          <w:tcPr>
            <w:tcW w:w="1152" w:type="dxa"/>
          </w:tcPr>
          <w:p w14:paraId="232C9F58" w14:textId="77777777" w:rsidR="00682FD0" w:rsidRDefault="00E26131">
            <w:pPr>
              <w:pStyle w:val="TableText"/>
            </w:pPr>
            <w:r>
              <w:t>SHALL</w:t>
            </w:r>
          </w:p>
        </w:tc>
        <w:tc>
          <w:tcPr>
            <w:tcW w:w="864" w:type="dxa"/>
          </w:tcPr>
          <w:p w14:paraId="01E9B030" w14:textId="77777777" w:rsidR="00682FD0" w:rsidRDefault="00682FD0">
            <w:pPr>
              <w:pStyle w:val="TableText"/>
            </w:pPr>
          </w:p>
        </w:tc>
        <w:tc>
          <w:tcPr>
            <w:tcW w:w="1104" w:type="dxa"/>
          </w:tcPr>
          <w:p w14:paraId="7D18E445" w14:textId="0A609CFF" w:rsidR="00682FD0" w:rsidRDefault="009E5D90">
            <w:pPr>
              <w:pStyle w:val="TableText"/>
            </w:pPr>
            <w:hyperlink w:anchor="C_1101-30296">
              <w:r w:rsidR="00E26131">
                <w:rPr>
                  <w:rStyle w:val="HyperlinkText9pt"/>
                </w:rPr>
                <w:t>1101-30296</w:t>
              </w:r>
            </w:hyperlink>
          </w:p>
        </w:tc>
        <w:tc>
          <w:tcPr>
            <w:tcW w:w="2975" w:type="dxa"/>
          </w:tcPr>
          <w:p w14:paraId="3EFA2C2C" w14:textId="77777777" w:rsidR="00682FD0" w:rsidRDefault="00682FD0">
            <w:pPr>
              <w:pStyle w:val="TableText"/>
            </w:pPr>
          </w:p>
        </w:tc>
      </w:tr>
      <w:tr w:rsidR="00682FD0" w14:paraId="1A4CC1AE" w14:textId="77777777">
        <w:trPr>
          <w:jc w:val="center"/>
        </w:trPr>
        <w:tc>
          <w:tcPr>
            <w:tcW w:w="3345" w:type="dxa"/>
          </w:tcPr>
          <w:p w14:paraId="4A6CE609" w14:textId="77777777" w:rsidR="00682FD0" w:rsidRDefault="00E26131">
            <w:pPr>
              <w:pStyle w:val="TableText"/>
            </w:pPr>
            <w:r>
              <w:tab/>
            </w:r>
            <w:r>
              <w:tab/>
              <w:t>procedure</w:t>
            </w:r>
          </w:p>
        </w:tc>
        <w:tc>
          <w:tcPr>
            <w:tcW w:w="720" w:type="dxa"/>
          </w:tcPr>
          <w:p w14:paraId="4EC1BAD0" w14:textId="77777777" w:rsidR="00682FD0" w:rsidRDefault="00E26131">
            <w:pPr>
              <w:pStyle w:val="TableText"/>
            </w:pPr>
            <w:r>
              <w:t>1..1</w:t>
            </w:r>
          </w:p>
        </w:tc>
        <w:tc>
          <w:tcPr>
            <w:tcW w:w="1152" w:type="dxa"/>
          </w:tcPr>
          <w:p w14:paraId="7928ABB4" w14:textId="77777777" w:rsidR="00682FD0" w:rsidRDefault="00E26131">
            <w:pPr>
              <w:pStyle w:val="TableText"/>
            </w:pPr>
            <w:r>
              <w:t>SHALL</w:t>
            </w:r>
          </w:p>
        </w:tc>
        <w:tc>
          <w:tcPr>
            <w:tcW w:w="864" w:type="dxa"/>
          </w:tcPr>
          <w:p w14:paraId="2850190B" w14:textId="77777777" w:rsidR="00682FD0" w:rsidRDefault="00682FD0">
            <w:pPr>
              <w:pStyle w:val="TableText"/>
            </w:pPr>
          </w:p>
        </w:tc>
        <w:tc>
          <w:tcPr>
            <w:tcW w:w="1104" w:type="dxa"/>
          </w:tcPr>
          <w:p w14:paraId="23DD9031" w14:textId="3773864E" w:rsidR="00682FD0" w:rsidRDefault="009E5D90">
            <w:pPr>
              <w:pStyle w:val="TableText"/>
            </w:pPr>
            <w:hyperlink w:anchor="C_1101-30297">
              <w:r w:rsidR="00E26131">
                <w:rPr>
                  <w:rStyle w:val="HyperlinkText9pt"/>
                </w:rPr>
                <w:t>1101-30297</w:t>
              </w:r>
            </w:hyperlink>
          </w:p>
        </w:tc>
        <w:tc>
          <w:tcPr>
            <w:tcW w:w="2975" w:type="dxa"/>
          </w:tcPr>
          <w:p w14:paraId="05F16F70" w14:textId="65F43A7D" w:rsidR="00682FD0" w:rsidRDefault="009E5D90">
            <w:pPr>
              <w:pStyle w:val="TableText"/>
            </w:pPr>
            <w:hyperlink w:anchor="E_Procedure_Details_Clinical_Stmt_IT">
              <w:r w:rsidR="00E26131">
                <w:rPr>
                  <w:rStyle w:val="HyperlinkText9pt"/>
                </w:rPr>
                <w:t>Procedure Details Clinical Statement in an Infection-Type Report (identifier: urn:oid:2.16.840.1.113883.10.20.5.6.154</w:t>
              </w:r>
            </w:hyperlink>
          </w:p>
        </w:tc>
      </w:tr>
    </w:tbl>
    <w:p w14:paraId="0DAEE736" w14:textId="77777777" w:rsidR="00682FD0" w:rsidRDefault="00682FD0">
      <w:pPr>
        <w:pStyle w:val="BodyText"/>
      </w:pPr>
    </w:p>
    <w:p w14:paraId="09E8C289" w14:textId="6574A7FF" w:rsidR="00682FD0" w:rsidRDefault="00E26131" w:rsidP="008166C6">
      <w:pPr>
        <w:numPr>
          <w:ilvl w:val="0"/>
          <w:numId w:val="168"/>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417BB2EC" w14:textId="77777777" w:rsidR="00682FD0" w:rsidRDefault="00E26131" w:rsidP="008166C6">
      <w:pPr>
        <w:numPr>
          <w:ilvl w:val="0"/>
          <w:numId w:val="168"/>
        </w:numPr>
      </w:pPr>
      <w:r>
        <w:rPr>
          <w:rStyle w:val="keyword"/>
        </w:rPr>
        <w:t>SHALL</w:t>
      </w:r>
      <w:r>
        <w:t xml:space="preserve"> contain exactly one [1..1] </w:t>
      </w:r>
      <w:r>
        <w:rPr>
          <w:rStyle w:val="XMLnameBold"/>
        </w:rPr>
        <w:t>templateId</w:t>
      </w:r>
      <w:bookmarkStart w:id="957" w:name="C_1101-22320"/>
      <w:r>
        <w:t xml:space="preserve"> (CONF:1101-22320)</w:t>
      </w:r>
      <w:bookmarkEnd w:id="957"/>
      <w:r>
        <w:t xml:space="preserve"> such that it</w:t>
      </w:r>
    </w:p>
    <w:p w14:paraId="418BE791" w14:textId="77777777" w:rsidR="00682FD0" w:rsidRDefault="00E26131" w:rsidP="008166C6">
      <w:pPr>
        <w:numPr>
          <w:ilvl w:val="1"/>
          <w:numId w:val="168"/>
        </w:numPr>
      </w:pPr>
      <w:r>
        <w:rPr>
          <w:rStyle w:val="keyword"/>
        </w:rPr>
        <w:t>SHALL</w:t>
      </w:r>
      <w:r>
        <w:t xml:space="preserve"> contain exactly one [1..1] </w:t>
      </w:r>
      <w:r>
        <w:rPr>
          <w:rStyle w:val="XMLnameBold"/>
        </w:rPr>
        <w:t>@root</w:t>
      </w:r>
      <w:r>
        <w:t>=</w:t>
      </w:r>
      <w:r>
        <w:rPr>
          <w:rStyle w:val="XMLname"/>
        </w:rPr>
        <w:t>"2.16.840.1.113883.10.20.5.5.39.2"</w:t>
      </w:r>
      <w:bookmarkStart w:id="958" w:name="C_1101-30273"/>
      <w:r>
        <w:t xml:space="preserve"> (CONF:1101-30273)</w:t>
      </w:r>
      <w:bookmarkEnd w:id="958"/>
      <w:r>
        <w:t>.</w:t>
      </w:r>
    </w:p>
    <w:p w14:paraId="2F3F8BBB" w14:textId="77777777" w:rsidR="00682FD0" w:rsidRDefault="00E26131" w:rsidP="008166C6">
      <w:pPr>
        <w:numPr>
          <w:ilvl w:val="0"/>
          <w:numId w:val="168"/>
        </w:numPr>
      </w:pPr>
      <w:r>
        <w:rPr>
          <w:rStyle w:val="keyword"/>
        </w:rPr>
        <w:t>SHALL</w:t>
      </w:r>
      <w:r>
        <w:t xml:space="preserve"> contain exactly one [1..1] </w:t>
      </w:r>
      <w:r>
        <w:rPr>
          <w:rStyle w:val="XMLnameBold"/>
        </w:rPr>
        <w:t>code</w:t>
      </w:r>
      <w:bookmarkStart w:id="959" w:name="C_1101-22322"/>
      <w:r>
        <w:t xml:space="preserve"> (CONF:1101-22322)</w:t>
      </w:r>
      <w:bookmarkEnd w:id="959"/>
      <w:r>
        <w:t>.</w:t>
      </w:r>
    </w:p>
    <w:p w14:paraId="33E0478C" w14:textId="77777777" w:rsidR="00682FD0" w:rsidRDefault="00E26131" w:rsidP="008166C6">
      <w:pPr>
        <w:numPr>
          <w:ilvl w:val="1"/>
          <w:numId w:val="168"/>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960" w:name="C_1101-22323"/>
      <w:r>
        <w:t xml:space="preserve"> (CONF:1101-22323)</w:t>
      </w:r>
      <w:bookmarkEnd w:id="960"/>
      <w:r>
        <w:t>.</w:t>
      </w:r>
    </w:p>
    <w:p w14:paraId="3E258BB1" w14:textId="77777777" w:rsidR="00682FD0" w:rsidRDefault="00E26131" w:rsidP="008166C6">
      <w:pPr>
        <w:numPr>
          <w:ilvl w:val="1"/>
          <w:numId w:val="168"/>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961" w:name="C_1101-30313"/>
      <w:r>
        <w:t xml:space="preserve"> (CONF:1101-30313)</w:t>
      </w:r>
      <w:bookmarkEnd w:id="961"/>
      <w:r>
        <w:t>.</w:t>
      </w:r>
    </w:p>
    <w:p w14:paraId="416CEA3B" w14:textId="77777777" w:rsidR="00682FD0" w:rsidRDefault="00E26131" w:rsidP="008166C6">
      <w:pPr>
        <w:numPr>
          <w:ilvl w:val="0"/>
          <w:numId w:val="168"/>
        </w:numPr>
      </w:pPr>
      <w:r>
        <w:rPr>
          <w:rStyle w:val="keyword"/>
        </w:rPr>
        <w:t>SHALL</w:t>
      </w:r>
      <w:r>
        <w:t xml:space="preserve"> contain exactly one [1..1] </w:t>
      </w:r>
      <w:r>
        <w:rPr>
          <w:rStyle w:val="XMLnameBold"/>
        </w:rPr>
        <w:t>entry</w:t>
      </w:r>
      <w:bookmarkStart w:id="962" w:name="C_1101-22324"/>
      <w:r>
        <w:t xml:space="preserve"> (CONF:1101-22324)</w:t>
      </w:r>
      <w:bookmarkEnd w:id="962"/>
      <w:r>
        <w:t xml:space="preserve"> such that it</w:t>
      </w:r>
    </w:p>
    <w:p w14:paraId="0A62A69D" w14:textId="475DD2A1" w:rsidR="00682FD0" w:rsidRDefault="00E26131" w:rsidP="008166C6">
      <w:pPr>
        <w:numPr>
          <w:ilvl w:val="1"/>
          <w:numId w:val="168"/>
        </w:numPr>
      </w:pPr>
      <w:r>
        <w:rPr>
          <w:rStyle w:val="keyword"/>
        </w:rPr>
        <w:t>SHALL</w:t>
      </w:r>
      <w:r>
        <w:t xml:space="preserve"> contain exactly one [1..1]  </w:t>
      </w:r>
      <w:hyperlink w:anchor="E_InfectionType_Observation">
        <w:r>
          <w:rPr>
            <w:rStyle w:val="HyperlinkCourierBold"/>
          </w:rPr>
          <w:t>Infection-Type Observation</w:t>
        </w:r>
      </w:hyperlink>
      <w:r>
        <w:rPr>
          <w:rStyle w:val="XMLname"/>
        </w:rPr>
        <w:t xml:space="preserve"> (identifier: urn:oid:2.16.840.1.113883.10.20.5.6.139)</w:t>
      </w:r>
      <w:bookmarkStart w:id="963" w:name="C_1101-22325"/>
      <w:r>
        <w:t xml:space="preserve"> (CONF:1101-22325)</w:t>
      </w:r>
      <w:bookmarkEnd w:id="963"/>
      <w:r>
        <w:t>.</w:t>
      </w:r>
    </w:p>
    <w:p w14:paraId="059E8BF6" w14:textId="77777777" w:rsidR="00682FD0" w:rsidRDefault="00E26131" w:rsidP="008166C6">
      <w:pPr>
        <w:numPr>
          <w:ilvl w:val="0"/>
          <w:numId w:val="168"/>
        </w:numPr>
      </w:pPr>
      <w:r>
        <w:rPr>
          <w:rStyle w:val="keyword"/>
        </w:rPr>
        <w:t>MAY</w:t>
      </w:r>
      <w:r>
        <w:t xml:space="preserve"> contain zero or one [0..1] </w:t>
      </w:r>
      <w:r>
        <w:rPr>
          <w:rStyle w:val="XMLnameBold"/>
        </w:rPr>
        <w:t>entry</w:t>
      </w:r>
      <w:bookmarkStart w:id="964" w:name="C_1101-22326"/>
      <w:r>
        <w:t xml:space="preserve"> (CONF:1101-22326)</w:t>
      </w:r>
      <w:bookmarkEnd w:id="964"/>
      <w:r>
        <w:t xml:space="preserve"> such that it</w:t>
      </w:r>
    </w:p>
    <w:p w14:paraId="2E6C1550" w14:textId="75664107" w:rsidR="00682FD0" w:rsidRDefault="00E26131" w:rsidP="008166C6">
      <w:pPr>
        <w:numPr>
          <w:ilvl w:val="1"/>
          <w:numId w:val="168"/>
        </w:numPr>
      </w:pPr>
      <w:r>
        <w:rPr>
          <w:rStyle w:val="keyword"/>
        </w:rPr>
        <w:t>SHALL</w:t>
      </w:r>
      <w:r>
        <w:t xml:space="preserve"> contain exactly one [1..1]  </w:t>
      </w:r>
      <w:hyperlink w:anchor="E_Death_Observation">
        <w:r>
          <w:rPr>
            <w:rStyle w:val="HyperlinkCourierBold"/>
          </w:rPr>
          <w:t>Death Observation</w:t>
        </w:r>
      </w:hyperlink>
      <w:r>
        <w:rPr>
          <w:rStyle w:val="XMLname"/>
        </w:rPr>
        <w:t xml:space="preserve"> (identifier: urn:oid:2.16.840.1.113883.10.20.5.6.120)</w:t>
      </w:r>
      <w:bookmarkStart w:id="965" w:name="C_1101-22327"/>
      <w:r>
        <w:t xml:space="preserve"> (CONF:1101-22327)</w:t>
      </w:r>
      <w:bookmarkEnd w:id="965"/>
      <w:r>
        <w:t>.</w:t>
      </w:r>
    </w:p>
    <w:p w14:paraId="037A79B4" w14:textId="77777777" w:rsidR="00682FD0" w:rsidRDefault="00E26131" w:rsidP="008166C6">
      <w:pPr>
        <w:numPr>
          <w:ilvl w:val="0"/>
          <w:numId w:val="168"/>
        </w:numPr>
      </w:pPr>
      <w:r>
        <w:rPr>
          <w:rStyle w:val="keyword"/>
        </w:rPr>
        <w:t>SHALL</w:t>
      </w:r>
      <w:r>
        <w:t xml:space="preserve"> contain exactly one [1..1] </w:t>
      </w:r>
      <w:r>
        <w:rPr>
          <w:rStyle w:val="XMLnameBold"/>
        </w:rPr>
        <w:t>entry</w:t>
      </w:r>
      <w:bookmarkStart w:id="966" w:name="C_1101-30274"/>
      <w:r>
        <w:t xml:space="preserve"> (CONF:1101-30274)</w:t>
      </w:r>
      <w:bookmarkEnd w:id="966"/>
      <w:r>
        <w:t xml:space="preserve"> such that it</w:t>
      </w:r>
    </w:p>
    <w:p w14:paraId="0C9BA77D" w14:textId="6ED9A1E0" w:rsidR="00682FD0" w:rsidRDefault="00E26131" w:rsidP="008166C6">
      <w:pPr>
        <w:numPr>
          <w:ilvl w:val="1"/>
          <w:numId w:val="168"/>
        </w:numPr>
      </w:pPr>
      <w:r>
        <w:rPr>
          <w:rStyle w:val="keyword"/>
        </w:rPr>
        <w:t>SHALL</w:t>
      </w:r>
      <w:r>
        <w:t xml:space="preserve"> contain exactly one [1..1]  </w:t>
      </w:r>
      <w:hyperlink w:anchor="E_Infection_Present_at_the_Time_of_Surg">
        <w:r>
          <w:rPr>
            <w:rStyle w:val="HyperlinkCourierBold"/>
          </w:rPr>
          <w:t>Infection Present at the Time of Surgery Observation</w:t>
        </w:r>
      </w:hyperlink>
      <w:r>
        <w:rPr>
          <w:rStyle w:val="XMLname"/>
        </w:rPr>
        <w:t xml:space="preserve"> (identifier: urn:oid:2.16.840.1.113883.10.20.5.6.205)</w:t>
      </w:r>
      <w:bookmarkStart w:id="967" w:name="C_1101-30275"/>
      <w:r>
        <w:t xml:space="preserve"> (CONF:1101-30275)</w:t>
      </w:r>
      <w:bookmarkEnd w:id="967"/>
      <w:r>
        <w:t>.</w:t>
      </w:r>
    </w:p>
    <w:p w14:paraId="4A75299F" w14:textId="77777777" w:rsidR="00682FD0" w:rsidRDefault="00E26131" w:rsidP="008166C6">
      <w:pPr>
        <w:numPr>
          <w:ilvl w:val="0"/>
          <w:numId w:val="168"/>
        </w:numPr>
      </w:pPr>
      <w:r>
        <w:rPr>
          <w:rStyle w:val="keyword"/>
        </w:rPr>
        <w:t>SHALL</w:t>
      </w:r>
      <w:r>
        <w:t xml:space="preserve"> contain exactly one [1..1] </w:t>
      </w:r>
      <w:r>
        <w:rPr>
          <w:rStyle w:val="XMLnameBold"/>
        </w:rPr>
        <w:t>entry</w:t>
      </w:r>
      <w:bookmarkStart w:id="968" w:name="C_1101-30294"/>
      <w:r>
        <w:t xml:space="preserve"> (CONF:1101-30294)</w:t>
      </w:r>
      <w:bookmarkEnd w:id="968"/>
      <w:r>
        <w:t xml:space="preserve"> such that it</w:t>
      </w:r>
    </w:p>
    <w:p w14:paraId="0BCA8FFB" w14:textId="2E2403CA" w:rsidR="00682FD0" w:rsidRDefault="00E26131" w:rsidP="008166C6">
      <w:pPr>
        <w:numPr>
          <w:ilvl w:val="1"/>
          <w:numId w:val="168"/>
        </w:numPr>
      </w:pPr>
      <w:r>
        <w:rPr>
          <w:rStyle w:val="keyword"/>
        </w:rPr>
        <w:t>SHALL</w:t>
      </w:r>
      <w:r>
        <w:t xml:space="preserve"> contain exactly one [1..1]  </w:t>
      </w:r>
      <w:hyperlink w:anchor="E_SSI_Detected_Using_Toolkit_Observation">
        <w:r>
          <w:rPr>
            <w:rStyle w:val="HyperlinkCourierBold"/>
          </w:rPr>
          <w:t>SSI Detected Using Toolkit Observation</w:t>
        </w:r>
      </w:hyperlink>
      <w:r>
        <w:rPr>
          <w:rStyle w:val="XMLname"/>
        </w:rPr>
        <w:t xml:space="preserve"> (identifier: urn:oid:2.16.840.1.113883.10.20.5.6.206)</w:t>
      </w:r>
      <w:bookmarkStart w:id="969" w:name="C_1101-30295"/>
      <w:r>
        <w:t xml:space="preserve"> (CONF:1101-30295)</w:t>
      </w:r>
      <w:bookmarkEnd w:id="969"/>
      <w:r>
        <w:t>.</w:t>
      </w:r>
    </w:p>
    <w:p w14:paraId="75025424" w14:textId="77777777" w:rsidR="00682FD0" w:rsidRDefault="00E26131" w:rsidP="008166C6">
      <w:pPr>
        <w:numPr>
          <w:ilvl w:val="0"/>
          <w:numId w:val="168"/>
        </w:numPr>
      </w:pPr>
      <w:r>
        <w:rPr>
          <w:rStyle w:val="keyword"/>
        </w:rPr>
        <w:t>SHALL</w:t>
      </w:r>
      <w:r>
        <w:t xml:space="preserve"> contain exactly one [1..1] </w:t>
      </w:r>
      <w:r>
        <w:rPr>
          <w:rStyle w:val="XMLnameBold"/>
        </w:rPr>
        <w:t>entry</w:t>
      </w:r>
      <w:bookmarkStart w:id="970" w:name="C_1101-30296"/>
      <w:r>
        <w:t xml:space="preserve"> (CONF:1101-30296)</w:t>
      </w:r>
      <w:bookmarkEnd w:id="970"/>
      <w:r>
        <w:t xml:space="preserve"> such that it</w:t>
      </w:r>
    </w:p>
    <w:p w14:paraId="7562DF9D" w14:textId="36B22823" w:rsidR="00682FD0" w:rsidRDefault="00E26131" w:rsidP="008166C6">
      <w:pPr>
        <w:numPr>
          <w:ilvl w:val="1"/>
          <w:numId w:val="168"/>
        </w:numPr>
      </w:pPr>
      <w:r>
        <w:rPr>
          <w:rStyle w:val="keyword"/>
        </w:rPr>
        <w:t>SHALL</w:t>
      </w:r>
      <w:r>
        <w:t xml:space="preserve"> contain exactly one [1..1]  </w:t>
      </w:r>
      <w:hyperlink w:anchor="E_Procedure_Details_Clinical_Stmt_IT">
        <w:r>
          <w:rPr>
            <w:rStyle w:val="HyperlinkCourierBold"/>
          </w:rPr>
          <w:t>Procedure Details Clinical Statement in an Infection-Type Report</w:t>
        </w:r>
      </w:hyperlink>
      <w:r>
        <w:rPr>
          <w:rStyle w:val="XMLname"/>
        </w:rPr>
        <w:t xml:space="preserve"> (identifier: urn:oid:2.16.840.1.113883.10.20.5.6.154)</w:t>
      </w:r>
      <w:bookmarkStart w:id="971" w:name="C_1101-30297"/>
      <w:r>
        <w:t xml:space="preserve"> (CONF:1101-30297)</w:t>
      </w:r>
      <w:bookmarkEnd w:id="971"/>
      <w:r>
        <w:t>.</w:t>
      </w:r>
    </w:p>
    <w:p w14:paraId="6D2971A9" w14:textId="3DEF6E9A" w:rsidR="00682FD0" w:rsidRDefault="00E26131">
      <w:pPr>
        <w:pStyle w:val="Caption"/>
        <w:ind w:left="130" w:right="115"/>
      </w:pPr>
      <w:bookmarkStart w:id="972" w:name="_Toc525996531"/>
      <w:r>
        <w:t xml:space="preserve">Figure </w:t>
      </w:r>
      <w:r>
        <w:fldChar w:fldCharType="begin"/>
      </w:r>
      <w:r>
        <w:instrText>SEQ Figure \* ARABIC</w:instrText>
      </w:r>
      <w:r>
        <w:fldChar w:fldCharType="separate"/>
      </w:r>
      <w:r>
        <w:t>32</w:t>
      </w:r>
      <w:r>
        <w:fldChar w:fldCharType="end"/>
      </w:r>
      <w:r>
        <w:t>: Infection Details Section in an SSI Report Example</w:t>
      </w:r>
      <w:bookmarkEnd w:id="972"/>
    </w:p>
    <w:p w14:paraId="69FA4253" w14:textId="77777777" w:rsidR="00682FD0" w:rsidRDefault="00E26131">
      <w:pPr>
        <w:pStyle w:val="Example"/>
        <w:ind w:left="130" w:right="115"/>
      </w:pPr>
      <w:r>
        <w:t xml:space="preserve">  &lt;!-- HAI Generic Section template --&gt;</w:t>
      </w:r>
    </w:p>
    <w:p w14:paraId="40CF5394" w14:textId="77777777" w:rsidR="00682FD0" w:rsidRDefault="00E26131">
      <w:pPr>
        <w:pStyle w:val="Example"/>
        <w:ind w:left="130" w:right="115"/>
      </w:pPr>
      <w:r>
        <w:t xml:space="preserve">  &lt; templateId root="2.16.840.1.113883.10.20.5.4.26"/&gt;</w:t>
      </w:r>
    </w:p>
    <w:p w14:paraId="6CC61E0B" w14:textId="77777777" w:rsidR="00682FD0" w:rsidRDefault="00E26131">
      <w:pPr>
        <w:pStyle w:val="Example"/>
        <w:ind w:left="130" w:right="115"/>
      </w:pPr>
      <w:r>
        <w:t xml:space="preserve">  &lt;!-- HAI Infection Details Section in an SSI Report template --&gt;</w:t>
      </w:r>
    </w:p>
    <w:p w14:paraId="077B7E91" w14:textId="77777777" w:rsidR="00682FD0" w:rsidRDefault="00E26131">
      <w:pPr>
        <w:pStyle w:val="Example"/>
        <w:ind w:left="130" w:right="115"/>
      </w:pPr>
      <w:r>
        <w:t xml:space="preserve">  &lt;templateId root="2.16.840.1.113883.10.20.5.5.39.2"/&gt;</w:t>
      </w:r>
    </w:p>
    <w:p w14:paraId="27B329D0" w14:textId="77777777" w:rsidR="00682FD0" w:rsidRDefault="00E26131">
      <w:pPr>
        <w:pStyle w:val="Example"/>
        <w:ind w:left="130" w:right="115"/>
      </w:pPr>
      <w:r>
        <w:t xml:space="preserve">  &lt;code codeSystem="2.16.840.1.113883.6.1"</w:t>
      </w:r>
    </w:p>
    <w:p w14:paraId="1F57DFB0" w14:textId="77777777" w:rsidR="00682FD0" w:rsidRDefault="00E26131">
      <w:pPr>
        <w:pStyle w:val="Example"/>
        <w:ind w:left="130" w:right="115"/>
      </w:pPr>
      <w:r>
        <w:t xml:space="preserve">        codeSystemName="LOINC"</w:t>
      </w:r>
    </w:p>
    <w:p w14:paraId="092D3596" w14:textId="77777777" w:rsidR="00682FD0" w:rsidRDefault="00E26131">
      <w:pPr>
        <w:pStyle w:val="Example"/>
        <w:ind w:left="130" w:right="115"/>
      </w:pPr>
      <w:r>
        <w:t xml:space="preserve">        code="51899-3"</w:t>
      </w:r>
    </w:p>
    <w:p w14:paraId="266D7C62" w14:textId="77777777" w:rsidR="00682FD0" w:rsidRDefault="00E26131">
      <w:pPr>
        <w:pStyle w:val="Example"/>
        <w:ind w:left="130" w:right="115"/>
      </w:pPr>
      <w:r>
        <w:t xml:space="preserve">        displayName="Details Section"/&gt;</w:t>
      </w:r>
    </w:p>
    <w:p w14:paraId="51497A9E" w14:textId="77777777" w:rsidR="00682FD0" w:rsidRDefault="00E26131">
      <w:pPr>
        <w:pStyle w:val="Example"/>
        <w:ind w:left="130" w:right="115"/>
      </w:pPr>
      <w:r>
        <w:t xml:space="preserve">  &lt;title&gt;Details&lt;/title&gt;</w:t>
      </w:r>
    </w:p>
    <w:p w14:paraId="0AF1D006" w14:textId="77777777" w:rsidR="00682FD0" w:rsidRDefault="00E26131">
      <w:pPr>
        <w:pStyle w:val="Example"/>
        <w:ind w:left="130" w:right="115"/>
      </w:pPr>
      <w:r>
        <w:t xml:space="preserve">    ...</w:t>
      </w:r>
    </w:p>
    <w:p w14:paraId="79C63ABC" w14:textId="77777777" w:rsidR="00682FD0" w:rsidRDefault="00E26131">
      <w:pPr>
        <w:pStyle w:val="Example"/>
        <w:ind w:left="130" w:right="115"/>
      </w:pPr>
      <w:r>
        <w:t xml:space="preserve">  &lt;entry typeCode="DRIV"&gt;</w:t>
      </w:r>
    </w:p>
    <w:p w14:paraId="44C84638" w14:textId="77777777" w:rsidR="00682FD0" w:rsidRDefault="00E26131">
      <w:pPr>
        <w:pStyle w:val="Example"/>
        <w:ind w:left="130" w:right="115"/>
      </w:pPr>
      <w:r>
        <w:t xml:space="preserve">    &lt;observation classCode="OBS" moodCode="EVN" negationInd="false"&gt;</w:t>
      </w:r>
    </w:p>
    <w:p w14:paraId="523A9900" w14:textId="77777777" w:rsidR="00682FD0" w:rsidRDefault="00E26131">
      <w:pPr>
        <w:pStyle w:val="Example"/>
        <w:ind w:left="130" w:right="115"/>
      </w:pPr>
      <w:r>
        <w:t xml:space="preserve">      &lt;!-- C-CDA Problem Observation templateId --&gt;</w:t>
      </w:r>
    </w:p>
    <w:p w14:paraId="2D0C79DB" w14:textId="77777777" w:rsidR="00682FD0" w:rsidRDefault="00E26131">
      <w:pPr>
        <w:pStyle w:val="Example"/>
        <w:ind w:left="130" w:right="115"/>
      </w:pPr>
      <w:r>
        <w:t xml:space="preserve">      &lt;templateId root="2.16.840.1.113883.10.20.22.4.4"/&gt;</w:t>
      </w:r>
    </w:p>
    <w:p w14:paraId="52AB8CC4" w14:textId="77777777" w:rsidR="00682FD0" w:rsidRDefault="00E26131">
      <w:pPr>
        <w:pStyle w:val="Example"/>
        <w:ind w:left="130" w:right="115"/>
      </w:pPr>
      <w:r>
        <w:t xml:space="preserve">      &lt;!-- Infection-Type Observation template --&gt;</w:t>
      </w:r>
    </w:p>
    <w:p w14:paraId="1A441C9D" w14:textId="77777777" w:rsidR="00682FD0" w:rsidRDefault="00E26131">
      <w:pPr>
        <w:pStyle w:val="Example"/>
        <w:ind w:left="130" w:right="115"/>
      </w:pPr>
      <w:r>
        <w:t xml:space="preserve">      &lt;templateId root="2.16.840.1.113883.10.20.5.6.139"/&gt;</w:t>
      </w:r>
    </w:p>
    <w:p w14:paraId="420A6B9B" w14:textId="77777777" w:rsidR="00682FD0" w:rsidRDefault="00E26131">
      <w:pPr>
        <w:pStyle w:val="Example"/>
        <w:ind w:left="130" w:right="115"/>
      </w:pPr>
      <w:r>
        <w:t xml:space="preserve">      ...</w:t>
      </w:r>
    </w:p>
    <w:p w14:paraId="24CEF878" w14:textId="77777777" w:rsidR="00682FD0" w:rsidRDefault="00E26131">
      <w:pPr>
        <w:pStyle w:val="Example"/>
        <w:ind w:left="130" w:right="115"/>
      </w:pPr>
      <w:r>
        <w:t xml:space="preserve">    &lt;/observation&gt;</w:t>
      </w:r>
    </w:p>
    <w:p w14:paraId="331EE14C" w14:textId="77777777" w:rsidR="00682FD0" w:rsidRDefault="00E26131">
      <w:pPr>
        <w:pStyle w:val="Example"/>
        <w:ind w:left="130" w:right="115"/>
      </w:pPr>
      <w:r>
        <w:t xml:space="preserve">  &lt;/entry&gt;</w:t>
      </w:r>
    </w:p>
    <w:p w14:paraId="42B5E1F2" w14:textId="77777777" w:rsidR="00682FD0" w:rsidRDefault="00E26131">
      <w:pPr>
        <w:pStyle w:val="Example"/>
        <w:ind w:left="130" w:right="115"/>
      </w:pPr>
      <w:r>
        <w:t xml:space="preserve">    </w:t>
      </w:r>
    </w:p>
    <w:p w14:paraId="56A9E9BD" w14:textId="77777777" w:rsidR="00682FD0" w:rsidRDefault="00E26131">
      <w:pPr>
        <w:pStyle w:val="Example"/>
        <w:ind w:left="130" w:right="115"/>
      </w:pPr>
      <w:r>
        <w:t xml:space="preserve">  &lt;entry typeCode="DRIV"&gt;</w:t>
      </w:r>
    </w:p>
    <w:p w14:paraId="4F78D5EB" w14:textId="77777777" w:rsidR="00682FD0" w:rsidRDefault="00E26131">
      <w:pPr>
        <w:pStyle w:val="Example"/>
        <w:ind w:left="130" w:right="115"/>
      </w:pPr>
      <w:r>
        <w:t xml:space="preserve">    &lt;observation classCode="OBS" moodCode="EVN" negationInd="false"&gt;</w:t>
      </w:r>
    </w:p>
    <w:p w14:paraId="69B3858A" w14:textId="77777777" w:rsidR="00682FD0" w:rsidRDefault="00E26131">
      <w:pPr>
        <w:pStyle w:val="Example"/>
        <w:ind w:left="130" w:right="115"/>
      </w:pPr>
      <w:r>
        <w:t xml:space="preserve">      &lt;!-- C-CDA Deceased Observation templateId --&gt;</w:t>
      </w:r>
    </w:p>
    <w:p w14:paraId="2716F1ED" w14:textId="77777777" w:rsidR="00682FD0" w:rsidRDefault="00E26131">
      <w:pPr>
        <w:pStyle w:val="Example"/>
        <w:ind w:left="130" w:right="115"/>
      </w:pPr>
      <w:r>
        <w:t xml:space="preserve">      &lt;templateId root="2.16.840.1.113883.10.20.22.4.79"/&gt;</w:t>
      </w:r>
    </w:p>
    <w:p w14:paraId="364BCF10" w14:textId="77777777" w:rsidR="00682FD0" w:rsidRDefault="00E26131">
      <w:pPr>
        <w:pStyle w:val="Example"/>
        <w:ind w:left="130" w:right="115"/>
      </w:pPr>
      <w:r>
        <w:t xml:space="preserve">      &lt;!-- Death Observation template --&gt;</w:t>
      </w:r>
    </w:p>
    <w:p w14:paraId="15537AF9" w14:textId="77777777" w:rsidR="00682FD0" w:rsidRDefault="00E26131">
      <w:pPr>
        <w:pStyle w:val="Example"/>
        <w:ind w:left="130" w:right="115"/>
      </w:pPr>
      <w:r>
        <w:t xml:space="preserve">      &lt;templateId root="2.16.840.1.113883.10.20.5.6.120"/&gt;</w:t>
      </w:r>
    </w:p>
    <w:p w14:paraId="3EA153FC" w14:textId="77777777" w:rsidR="00682FD0" w:rsidRDefault="00E26131">
      <w:pPr>
        <w:pStyle w:val="Example"/>
        <w:ind w:left="130" w:right="115"/>
      </w:pPr>
      <w:r>
        <w:t xml:space="preserve">      ...</w:t>
      </w:r>
    </w:p>
    <w:p w14:paraId="4E1FC6DC" w14:textId="77777777" w:rsidR="00682FD0" w:rsidRDefault="00E26131">
      <w:pPr>
        <w:pStyle w:val="Example"/>
        <w:ind w:left="130" w:right="115"/>
      </w:pPr>
      <w:r>
        <w:t xml:space="preserve">    &lt;/observation&gt;</w:t>
      </w:r>
    </w:p>
    <w:p w14:paraId="341CB75F" w14:textId="77777777" w:rsidR="00682FD0" w:rsidRDefault="00E26131">
      <w:pPr>
        <w:pStyle w:val="Example"/>
        <w:ind w:left="130" w:right="115"/>
      </w:pPr>
      <w:r>
        <w:t xml:space="preserve">  &lt;/entry&gt;</w:t>
      </w:r>
    </w:p>
    <w:p w14:paraId="4CB37BFF" w14:textId="77777777" w:rsidR="00682FD0" w:rsidRDefault="00E26131">
      <w:pPr>
        <w:pStyle w:val="Example"/>
        <w:ind w:left="130" w:right="115"/>
      </w:pPr>
      <w:r>
        <w:t xml:space="preserve">  &lt;entry typeCode="DRIV"&gt;</w:t>
      </w:r>
    </w:p>
    <w:p w14:paraId="1CA8C03A" w14:textId="77777777" w:rsidR="00682FD0" w:rsidRDefault="00E26131">
      <w:pPr>
        <w:pStyle w:val="Example"/>
        <w:ind w:left="130" w:right="115"/>
      </w:pPr>
      <w:r>
        <w:t xml:space="preserve">    &lt;observation classCode="OBS" moodCode="EVN" negationInd="false"&gt;</w:t>
      </w:r>
    </w:p>
    <w:p w14:paraId="10E33BB4" w14:textId="77777777" w:rsidR="00682FD0" w:rsidRDefault="00E26131">
      <w:pPr>
        <w:pStyle w:val="Example"/>
        <w:ind w:left="130" w:right="115"/>
      </w:pPr>
      <w:r>
        <w:t xml:space="preserve">      &lt;!-- C-CDA Problem Observation --&gt;</w:t>
      </w:r>
    </w:p>
    <w:p w14:paraId="78761891" w14:textId="77777777" w:rsidR="00682FD0" w:rsidRDefault="00E26131">
      <w:pPr>
        <w:pStyle w:val="Example"/>
        <w:ind w:left="130" w:right="115"/>
      </w:pPr>
      <w:r>
        <w:t xml:space="preserve">      &lt;templateId root="2.16.840.1.113883.10.20.22.4.4" /&gt;</w:t>
      </w:r>
    </w:p>
    <w:p w14:paraId="65996B02" w14:textId="77777777" w:rsidR="00682FD0" w:rsidRDefault="00E26131">
      <w:pPr>
        <w:pStyle w:val="Example"/>
        <w:ind w:left="130" w:right="115"/>
      </w:pPr>
      <w:r>
        <w:t xml:space="preserve">      &lt;!-- Infection Present at the Time of Surgery Observation --&gt;</w:t>
      </w:r>
    </w:p>
    <w:p w14:paraId="49AB2124" w14:textId="77777777" w:rsidR="00682FD0" w:rsidRDefault="00E26131">
      <w:pPr>
        <w:pStyle w:val="Example"/>
        <w:ind w:left="130" w:right="115"/>
      </w:pPr>
      <w:r>
        <w:t xml:space="preserve">      &lt;templateId root="2.16.840.1.113883.10.20.5.6.205"/&gt;</w:t>
      </w:r>
    </w:p>
    <w:p w14:paraId="45232DC1" w14:textId="77777777" w:rsidR="00682FD0" w:rsidRDefault="00E26131">
      <w:pPr>
        <w:pStyle w:val="Example"/>
        <w:ind w:left="130" w:right="115"/>
      </w:pPr>
      <w:r>
        <w:t xml:space="preserve">      ...</w:t>
      </w:r>
    </w:p>
    <w:p w14:paraId="719F307C" w14:textId="77777777" w:rsidR="00682FD0" w:rsidRDefault="00E26131">
      <w:pPr>
        <w:pStyle w:val="Example"/>
        <w:ind w:left="130" w:right="115"/>
      </w:pPr>
      <w:r>
        <w:t xml:space="preserve">    &lt;/observation&gt;</w:t>
      </w:r>
    </w:p>
    <w:p w14:paraId="0313EA0E" w14:textId="77777777" w:rsidR="00682FD0" w:rsidRDefault="00E26131">
      <w:pPr>
        <w:pStyle w:val="Example"/>
        <w:ind w:left="130" w:right="115"/>
      </w:pPr>
      <w:r>
        <w:t xml:space="preserve">  &lt;/entry&gt;</w:t>
      </w:r>
    </w:p>
    <w:p w14:paraId="2E06C8DE" w14:textId="77777777" w:rsidR="00682FD0" w:rsidRDefault="00E26131">
      <w:pPr>
        <w:pStyle w:val="Example"/>
        <w:ind w:left="130" w:right="115"/>
      </w:pPr>
      <w:r>
        <w:t xml:space="preserve">  &lt;entry typeCode="DRIV"&gt;</w:t>
      </w:r>
    </w:p>
    <w:p w14:paraId="5554C5D1" w14:textId="77777777" w:rsidR="00682FD0" w:rsidRDefault="00E26131">
      <w:pPr>
        <w:pStyle w:val="Example"/>
        <w:ind w:left="130" w:right="115"/>
      </w:pPr>
      <w:r>
        <w:t xml:space="preserve">    &lt;observation classCode="OBS" moodCode="EVN" negationInd="false"&gt;</w:t>
      </w:r>
    </w:p>
    <w:p w14:paraId="3035B340" w14:textId="77777777" w:rsidR="00682FD0" w:rsidRDefault="00E26131">
      <w:pPr>
        <w:pStyle w:val="Example"/>
        <w:ind w:left="130" w:right="115"/>
      </w:pPr>
      <w:r>
        <w:t xml:space="preserve">      &lt;!-- SSI Detected Using Toolkit Observation --&gt;</w:t>
      </w:r>
    </w:p>
    <w:p w14:paraId="172A6D4D" w14:textId="77777777" w:rsidR="00682FD0" w:rsidRDefault="00E26131">
      <w:pPr>
        <w:pStyle w:val="Example"/>
        <w:ind w:left="130" w:right="115"/>
      </w:pPr>
      <w:r>
        <w:t xml:space="preserve">      &lt;templateId root="2.16.840.1.113883.10.20.5.6.206"/&gt;</w:t>
      </w:r>
    </w:p>
    <w:p w14:paraId="51AFEEA6" w14:textId="77777777" w:rsidR="00682FD0" w:rsidRDefault="00E26131">
      <w:pPr>
        <w:pStyle w:val="Example"/>
        <w:ind w:left="130" w:right="115"/>
      </w:pPr>
      <w:r>
        <w:t xml:space="preserve">      ...</w:t>
      </w:r>
    </w:p>
    <w:p w14:paraId="656341AD" w14:textId="77777777" w:rsidR="00682FD0" w:rsidRDefault="00E26131">
      <w:pPr>
        <w:pStyle w:val="Example"/>
        <w:ind w:left="130" w:right="115"/>
      </w:pPr>
      <w:r>
        <w:t xml:space="preserve">    &lt;/observation&gt;</w:t>
      </w:r>
    </w:p>
    <w:p w14:paraId="2BDB6EDA" w14:textId="77777777" w:rsidR="00682FD0" w:rsidRDefault="00E26131">
      <w:pPr>
        <w:pStyle w:val="Example"/>
        <w:ind w:left="130" w:right="115"/>
      </w:pPr>
      <w:r>
        <w:t xml:space="preserve">  &lt;/entry&gt;</w:t>
      </w:r>
    </w:p>
    <w:p w14:paraId="1C387558" w14:textId="77777777" w:rsidR="00682FD0" w:rsidRDefault="00E26131">
      <w:pPr>
        <w:pStyle w:val="Example"/>
        <w:ind w:left="130" w:right="115"/>
      </w:pPr>
      <w:r>
        <w:t xml:space="preserve">  &lt;entry typeCode="DRIV"&gt;</w:t>
      </w:r>
    </w:p>
    <w:p w14:paraId="3CFA63C5" w14:textId="77777777" w:rsidR="00682FD0" w:rsidRDefault="00E26131">
      <w:pPr>
        <w:pStyle w:val="Example"/>
        <w:ind w:left="130" w:right="115"/>
      </w:pPr>
      <w:r>
        <w:t xml:space="preserve">    &lt;procedure classCode="PROC" moodCode="EVN"&gt;</w:t>
      </w:r>
    </w:p>
    <w:p w14:paraId="6CD25C3F" w14:textId="77777777" w:rsidR="00682FD0" w:rsidRDefault="00E26131">
      <w:pPr>
        <w:pStyle w:val="Example"/>
        <w:ind w:left="130" w:right="115"/>
      </w:pPr>
      <w:r>
        <w:t xml:space="preserve">      &lt;!-- C-CDA Procedure Activity Procedure template --&gt;</w:t>
      </w:r>
    </w:p>
    <w:p w14:paraId="5D29DB5D" w14:textId="77777777" w:rsidR="00682FD0" w:rsidRDefault="00E26131">
      <w:pPr>
        <w:pStyle w:val="Example"/>
        <w:ind w:left="130" w:right="115"/>
      </w:pPr>
      <w:r>
        <w:t xml:space="preserve">      &lt;templateId root="2.16.840.1.113883.10.20.22.4.14" /&gt;</w:t>
      </w:r>
    </w:p>
    <w:p w14:paraId="29D17001" w14:textId="77777777" w:rsidR="00682FD0" w:rsidRDefault="00E26131">
      <w:pPr>
        <w:pStyle w:val="Example"/>
        <w:ind w:left="130" w:right="115"/>
      </w:pPr>
      <w:r>
        <w:t xml:space="preserve">      &lt;!-- Procedure Details Clinical Statement in an Infection-Type Report template --&gt;</w:t>
      </w:r>
    </w:p>
    <w:p w14:paraId="62C29B72" w14:textId="77777777" w:rsidR="00682FD0" w:rsidRDefault="00E26131">
      <w:pPr>
        <w:pStyle w:val="Example"/>
        <w:ind w:left="130" w:right="115"/>
      </w:pPr>
      <w:r>
        <w:t xml:space="preserve">      &lt;templateId root="2.16.840.1.113883.10.20.5.6.154"/&gt;</w:t>
      </w:r>
    </w:p>
    <w:p w14:paraId="5ED25062" w14:textId="77777777" w:rsidR="00682FD0" w:rsidRDefault="00E26131">
      <w:pPr>
        <w:pStyle w:val="Example"/>
        <w:ind w:left="130" w:right="115"/>
      </w:pPr>
      <w:r>
        <w:t xml:space="preserve">      ...</w:t>
      </w:r>
    </w:p>
    <w:p w14:paraId="4562B5FD" w14:textId="77777777" w:rsidR="00682FD0" w:rsidRDefault="00E26131">
      <w:pPr>
        <w:pStyle w:val="Example"/>
        <w:ind w:left="130" w:right="115"/>
      </w:pPr>
      <w:r>
        <w:t xml:space="preserve">    &lt;/procedure&gt;</w:t>
      </w:r>
    </w:p>
    <w:p w14:paraId="76EC8472" w14:textId="77777777" w:rsidR="00682FD0" w:rsidRDefault="00E26131">
      <w:pPr>
        <w:pStyle w:val="Example"/>
        <w:ind w:left="130" w:right="115"/>
      </w:pPr>
      <w:r>
        <w:t xml:space="preserve">  &lt;/entry&gt;</w:t>
      </w:r>
    </w:p>
    <w:p w14:paraId="6AA20BF0" w14:textId="77777777" w:rsidR="00682FD0" w:rsidRDefault="00E26131">
      <w:pPr>
        <w:pStyle w:val="Example"/>
        <w:ind w:left="130" w:right="115"/>
      </w:pPr>
      <w:r>
        <w:t>&lt;/section&gt;</w:t>
      </w:r>
    </w:p>
    <w:p w14:paraId="65B0E036" w14:textId="77777777" w:rsidR="00682FD0" w:rsidRDefault="00682FD0">
      <w:pPr>
        <w:pStyle w:val="BodyText"/>
      </w:pPr>
    </w:p>
    <w:p w14:paraId="4D965248" w14:textId="77777777" w:rsidR="00682FD0" w:rsidRDefault="00E26131">
      <w:pPr>
        <w:pStyle w:val="Heading3nospace"/>
      </w:pPr>
      <w:bookmarkStart w:id="973" w:name="S_Infection_Risk_Factors_Sect_BSI_V3"/>
      <w:bookmarkStart w:id="974" w:name="_Toc525996316"/>
      <w:r>
        <w:t>Infection Risk Factors Section in a BSI Report (V3)</w:t>
      </w:r>
      <w:bookmarkEnd w:id="973"/>
      <w:bookmarkEnd w:id="974"/>
    </w:p>
    <w:p w14:paraId="074F6F8A" w14:textId="77777777" w:rsidR="00682FD0" w:rsidRDefault="00E26131">
      <w:pPr>
        <w:pStyle w:val="BracketData"/>
      </w:pPr>
      <w:r>
        <w:t>[section: identifier urn:hl7ii:2.16.840.1.113883.10.20.5.5.33:2018-04-01 (closed)]</w:t>
      </w:r>
    </w:p>
    <w:p w14:paraId="0D76AD1E" w14:textId="77777777" w:rsidR="00682FD0" w:rsidRDefault="00E26131">
      <w:pPr>
        <w:pStyle w:val="BracketData"/>
      </w:pPr>
      <w:r>
        <w:t>Draft as part of NHSN Healthcare Associated Infection (HAI) Reports Release 3, STU 3 - US Realm</w:t>
      </w:r>
    </w:p>
    <w:p w14:paraId="1CDC2347" w14:textId="2E43F9C1" w:rsidR="00682FD0" w:rsidRDefault="00E26131">
      <w:pPr>
        <w:pStyle w:val="Caption"/>
      </w:pPr>
      <w:bookmarkStart w:id="975" w:name="_Toc525996770"/>
      <w:r>
        <w:t xml:space="preserve">Table </w:t>
      </w:r>
      <w:r>
        <w:fldChar w:fldCharType="begin"/>
      </w:r>
      <w:r>
        <w:instrText>SEQ Table \* ARABIC</w:instrText>
      </w:r>
      <w:r>
        <w:fldChar w:fldCharType="separate"/>
      </w:r>
      <w:r>
        <w:t>70</w:t>
      </w:r>
      <w:r>
        <w:fldChar w:fldCharType="end"/>
      </w:r>
      <w:r>
        <w:t>: Infection Risk Factors Section in a BSI Report (V3) Contexts</w:t>
      </w:r>
      <w:bookmarkEnd w:id="97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4B946528" w14:textId="77777777">
        <w:trPr>
          <w:cantSplit/>
          <w:tblHeader/>
          <w:jc w:val="center"/>
        </w:trPr>
        <w:tc>
          <w:tcPr>
            <w:tcW w:w="360" w:type="dxa"/>
            <w:shd w:val="clear" w:color="auto" w:fill="E6E6E6"/>
          </w:tcPr>
          <w:p w14:paraId="44422A4B" w14:textId="77777777" w:rsidR="00682FD0" w:rsidRDefault="00E26131">
            <w:pPr>
              <w:pStyle w:val="TableHead"/>
            </w:pPr>
            <w:r>
              <w:t>Contained By:</w:t>
            </w:r>
          </w:p>
        </w:tc>
        <w:tc>
          <w:tcPr>
            <w:tcW w:w="360" w:type="dxa"/>
            <w:shd w:val="clear" w:color="auto" w:fill="E6E6E6"/>
          </w:tcPr>
          <w:p w14:paraId="395D4E5F" w14:textId="77777777" w:rsidR="00682FD0" w:rsidRDefault="00E26131">
            <w:pPr>
              <w:pStyle w:val="TableHead"/>
            </w:pPr>
            <w:r>
              <w:t>Contains:</w:t>
            </w:r>
          </w:p>
        </w:tc>
      </w:tr>
      <w:tr w:rsidR="00682FD0" w14:paraId="4A0686AE" w14:textId="77777777">
        <w:trPr>
          <w:jc w:val="center"/>
        </w:trPr>
        <w:tc>
          <w:tcPr>
            <w:tcW w:w="360" w:type="dxa"/>
          </w:tcPr>
          <w:p w14:paraId="16F996C9" w14:textId="3FE1CA07" w:rsidR="00682FD0" w:rsidRDefault="009E5D90">
            <w:pPr>
              <w:pStyle w:val="TableText"/>
            </w:pPr>
            <w:hyperlink w:anchor="D_HAI_BSI_Rep_V3">
              <w:r w:rsidR="00E26131">
                <w:rPr>
                  <w:rStyle w:val="HyperlinkText9pt"/>
                </w:rPr>
                <w:t>HAI Bloodstream Infection Report (BSI) (V3)</w:t>
              </w:r>
            </w:hyperlink>
            <w:r w:rsidR="00E26131">
              <w:t xml:space="preserve"> (required)</w:t>
            </w:r>
          </w:p>
        </w:tc>
        <w:tc>
          <w:tcPr>
            <w:tcW w:w="360" w:type="dxa"/>
          </w:tcPr>
          <w:p w14:paraId="001A5C0A" w14:textId="54104D1A" w:rsidR="00682FD0" w:rsidRDefault="009E5D90">
            <w:pPr>
              <w:pStyle w:val="TableText"/>
            </w:pPr>
            <w:hyperlink w:anchor="E_Infection_Risk_Factors_Measurement_Ob">
              <w:r w:rsidR="00E26131">
                <w:rPr>
                  <w:rStyle w:val="HyperlinkText9pt"/>
                </w:rPr>
                <w:t>Infection Risk Factors Measurement Observation</w:t>
              </w:r>
            </w:hyperlink>
            <w:r w:rsidR="00E26131">
              <w:t xml:space="preserve"> (optional)</w:t>
            </w:r>
          </w:p>
          <w:p w14:paraId="0E4995E5" w14:textId="106AC121" w:rsidR="00682FD0" w:rsidRDefault="009E5D90">
            <w:pPr>
              <w:pStyle w:val="TableText"/>
            </w:pPr>
            <w:hyperlink w:anchor="E_Infection_Risk_Factors_Observation">
              <w:r w:rsidR="00E26131">
                <w:rPr>
                  <w:rStyle w:val="HyperlinkText9pt"/>
                </w:rPr>
                <w:t>Infection Risk Factors Observation</w:t>
              </w:r>
            </w:hyperlink>
            <w:r w:rsidR="00E26131">
              <w:t xml:space="preserve"> (required)</w:t>
            </w:r>
          </w:p>
          <w:p w14:paraId="380836C1" w14:textId="6A7FCAEE" w:rsidR="00682FD0" w:rsidRDefault="009E5D90">
            <w:pPr>
              <w:pStyle w:val="TableText"/>
            </w:pPr>
            <w:hyperlink w:anchor="E_Hemodialysis_Catheter_Present">
              <w:r w:rsidR="00E26131">
                <w:rPr>
                  <w:rStyle w:val="HyperlinkText9pt"/>
                </w:rPr>
                <w:t>Hemodialysis Catheter Present</w:t>
              </w:r>
            </w:hyperlink>
            <w:r w:rsidR="00E26131">
              <w:t xml:space="preserve"> (required)</w:t>
            </w:r>
          </w:p>
          <w:p w14:paraId="2E2953AD" w14:textId="4398F24A" w:rsidR="00682FD0" w:rsidRDefault="009E5D90">
            <w:pPr>
              <w:pStyle w:val="TableText"/>
            </w:pPr>
            <w:hyperlink w:anchor="E_Extracorporeal_Life_Support_Present">
              <w:r w:rsidR="00E26131">
                <w:rPr>
                  <w:rStyle w:val="HyperlinkText9pt"/>
                </w:rPr>
                <w:t>Extracorporeal Life Support Present</w:t>
              </w:r>
            </w:hyperlink>
            <w:r w:rsidR="00E26131">
              <w:t xml:space="preserve"> (required)</w:t>
            </w:r>
          </w:p>
          <w:p w14:paraId="027BDD6E" w14:textId="5D93D4F3" w:rsidR="00682FD0" w:rsidRDefault="009E5D90">
            <w:pPr>
              <w:pStyle w:val="TableText"/>
            </w:pPr>
            <w:hyperlink w:anchor="E_Ventricular_Assist_Device_VAD_Present">
              <w:r w:rsidR="00E26131">
                <w:rPr>
                  <w:rStyle w:val="HyperlinkText9pt"/>
                </w:rPr>
                <w:t>Ventricular Assist Device (VAD) Present</w:t>
              </w:r>
            </w:hyperlink>
            <w:r w:rsidR="00E26131">
              <w:t xml:space="preserve"> (required)</w:t>
            </w:r>
          </w:p>
          <w:p w14:paraId="64EA86AC" w14:textId="0B5D66D7" w:rsidR="00682FD0" w:rsidRDefault="009E5D90">
            <w:pPr>
              <w:pStyle w:val="TableText"/>
            </w:pPr>
            <w:hyperlink w:anchor="E_Known_or_Suspected_Munchhausens_By_Pr">
              <w:r w:rsidR="00E26131">
                <w:rPr>
                  <w:rStyle w:val="HyperlinkText9pt"/>
                </w:rPr>
                <w:t>Known or Suspected Munchhausen's By Proxy Observation</w:t>
              </w:r>
            </w:hyperlink>
            <w:r w:rsidR="00E26131">
              <w:t xml:space="preserve"> (required)</w:t>
            </w:r>
          </w:p>
          <w:p w14:paraId="143D59CB" w14:textId="193F038D" w:rsidR="00682FD0" w:rsidRDefault="009E5D90">
            <w:pPr>
              <w:pStyle w:val="TableText"/>
            </w:pPr>
            <w:hyperlink w:anchor="E_Observed_or_Suspected_Patient_Injecti">
              <w:r w:rsidR="00E26131">
                <w:rPr>
                  <w:rStyle w:val="HyperlinkText9pt"/>
                </w:rPr>
                <w:t>Observed or Suspected Patient Injection into Vascular Line Observation</w:t>
              </w:r>
            </w:hyperlink>
            <w:r w:rsidR="00E26131">
              <w:t xml:space="preserve"> (required)</w:t>
            </w:r>
          </w:p>
          <w:p w14:paraId="10AA7B0B" w14:textId="2177E99A" w:rsidR="00682FD0" w:rsidRDefault="009E5D90">
            <w:pPr>
              <w:pStyle w:val="TableText"/>
            </w:pPr>
            <w:hyperlink w:anchor="E_Epidermolysis_Bullosa_Observation">
              <w:r w:rsidR="00E26131">
                <w:rPr>
                  <w:rStyle w:val="HyperlinkText9pt"/>
                </w:rPr>
                <w:t>Epidermolysis Bullosa Observation</w:t>
              </w:r>
            </w:hyperlink>
            <w:r w:rsidR="00E26131">
              <w:t xml:space="preserve"> (required)</w:t>
            </w:r>
          </w:p>
          <w:p w14:paraId="773F149B" w14:textId="10498753" w:rsidR="00682FD0" w:rsidRDefault="009E5D90">
            <w:pPr>
              <w:pStyle w:val="TableText"/>
            </w:pPr>
            <w:hyperlink w:anchor="E_Pus_Present_in_Specimen_Site_and_Matc">
              <w:r w:rsidR="00E26131">
                <w:rPr>
                  <w:rStyle w:val="HyperlinkText9pt"/>
                </w:rPr>
                <w:t>Pus Present in Specimen Site and Matching Organism in Blood and Specimen Observation</w:t>
              </w:r>
            </w:hyperlink>
            <w:r w:rsidR="00E26131">
              <w:t xml:space="preserve"> (required)</w:t>
            </w:r>
          </w:p>
        </w:tc>
      </w:tr>
    </w:tbl>
    <w:p w14:paraId="77698B29" w14:textId="77777777" w:rsidR="00682FD0" w:rsidRDefault="00682FD0">
      <w:pPr>
        <w:pStyle w:val="BodyText"/>
      </w:pPr>
    </w:p>
    <w:p w14:paraId="270CAED0" w14:textId="77777777" w:rsidR="00682FD0" w:rsidRDefault="00E26131">
      <w:r>
        <w:t>In a Bloodstream Infection (BSI) Report, the Infection Risk Factors Section contains Infection Risk Factors Observations and optional Infection Risk Factors Measurement Observations depending on the location type, specified by ClinicalDocument/componentOf/encompassingEncounter/location/healthcareFacility/code.</w:t>
      </w:r>
    </w:p>
    <w:p w14:paraId="2C9B3269" w14:textId="77777777" w:rsidR="00682FD0" w:rsidRDefault="00E26131">
      <w:r>
        <w:t>Some information requirements in this template depend on the location reporting the infection: ICU/Other (ICU or any other location except for Specialty Care Areas), SCA (Specialty Care Areas), or NICU (Neonatal Intensive Care Unit).</w:t>
      </w:r>
    </w:p>
    <w:p w14:paraId="58E9BF9C" w14:textId="7D4C6146" w:rsidR="00682FD0" w:rsidRDefault="00E26131">
      <w:pPr>
        <w:pStyle w:val="Caption"/>
      </w:pPr>
      <w:bookmarkStart w:id="976" w:name="_Toc525996771"/>
      <w:r>
        <w:t xml:space="preserve">Table </w:t>
      </w:r>
      <w:r>
        <w:fldChar w:fldCharType="begin"/>
      </w:r>
      <w:r>
        <w:instrText>SEQ Table \* ARABIC</w:instrText>
      </w:r>
      <w:r>
        <w:fldChar w:fldCharType="separate"/>
      </w:r>
      <w:r>
        <w:t>71</w:t>
      </w:r>
      <w:r>
        <w:fldChar w:fldCharType="end"/>
      </w:r>
      <w:r>
        <w:t>: Infection Risk Factors Section in a BSI Report (V3) Constraints Overview</w:t>
      </w:r>
      <w:bookmarkEnd w:id="97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2A0D5077" w14:textId="77777777">
        <w:trPr>
          <w:cantSplit/>
          <w:tblHeader/>
          <w:jc w:val="center"/>
        </w:trPr>
        <w:tc>
          <w:tcPr>
            <w:tcW w:w="0" w:type="dxa"/>
            <w:shd w:val="clear" w:color="auto" w:fill="E6E6E6"/>
            <w:noWrap/>
          </w:tcPr>
          <w:p w14:paraId="1A6898DE" w14:textId="77777777" w:rsidR="00682FD0" w:rsidRDefault="00E26131">
            <w:pPr>
              <w:pStyle w:val="TableHead"/>
            </w:pPr>
            <w:r>
              <w:t>XPath</w:t>
            </w:r>
          </w:p>
        </w:tc>
        <w:tc>
          <w:tcPr>
            <w:tcW w:w="720" w:type="dxa"/>
            <w:shd w:val="clear" w:color="auto" w:fill="E6E6E6"/>
            <w:noWrap/>
          </w:tcPr>
          <w:p w14:paraId="39BD4448" w14:textId="77777777" w:rsidR="00682FD0" w:rsidRDefault="00E26131">
            <w:pPr>
              <w:pStyle w:val="TableHead"/>
            </w:pPr>
            <w:r>
              <w:t>Card.</w:t>
            </w:r>
          </w:p>
        </w:tc>
        <w:tc>
          <w:tcPr>
            <w:tcW w:w="1152" w:type="dxa"/>
            <w:shd w:val="clear" w:color="auto" w:fill="E6E6E6"/>
            <w:noWrap/>
          </w:tcPr>
          <w:p w14:paraId="2CF14A82" w14:textId="77777777" w:rsidR="00682FD0" w:rsidRDefault="00E26131">
            <w:pPr>
              <w:pStyle w:val="TableHead"/>
            </w:pPr>
            <w:r>
              <w:t>Verb</w:t>
            </w:r>
          </w:p>
        </w:tc>
        <w:tc>
          <w:tcPr>
            <w:tcW w:w="864" w:type="dxa"/>
            <w:shd w:val="clear" w:color="auto" w:fill="E6E6E6"/>
            <w:noWrap/>
          </w:tcPr>
          <w:p w14:paraId="3FC43A96" w14:textId="77777777" w:rsidR="00682FD0" w:rsidRDefault="00E26131">
            <w:pPr>
              <w:pStyle w:val="TableHead"/>
            </w:pPr>
            <w:r>
              <w:t>Data Type</w:t>
            </w:r>
          </w:p>
        </w:tc>
        <w:tc>
          <w:tcPr>
            <w:tcW w:w="864" w:type="dxa"/>
            <w:shd w:val="clear" w:color="auto" w:fill="E6E6E6"/>
            <w:noWrap/>
          </w:tcPr>
          <w:p w14:paraId="660872C4" w14:textId="77777777" w:rsidR="00682FD0" w:rsidRDefault="00E26131">
            <w:pPr>
              <w:pStyle w:val="TableHead"/>
            </w:pPr>
            <w:r>
              <w:t>CONF#</w:t>
            </w:r>
          </w:p>
        </w:tc>
        <w:tc>
          <w:tcPr>
            <w:tcW w:w="864" w:type="dxa"/>
            <w:shd w:val="clear" w:color="auto" w:fill="E6E6E6"/>
            <w:noWrap/>
          </w:tcPr>
          <w:p w14:paraId="6D27C715" w14:textId="77777777" w:rsidR="00682FD0" w:rsidRDefault="00E26131">
            <w:pPr>
              <w:pStyle w:val="TableHead"/>
            </w:pPr>
            <w:r>
              <w:t>Value</w:t>
            </w:r>
          </w:p>
        </w:tc>
      </w:tr>
      <w:tr w:rsidR="00682FD0" w14:paraId="07CA9438" w14:textId="77777777">
        <w:trPr>
          <w:jc w:val="center"/>
        </w:trPr>
        <w:tc>
          <w:tcPr>
            <w:tcW w:w="10160" w:type="dxa"/>
            <w:gridSpan w:val="6"/>
          </w:tcPr>
          <w:p w14:paraId="5BD4A4FE" w14:textId="77777777" w:rsidR="00682FD0" w:rsidRDefault="00E26131">
            <w:pPr>
              <w:pStyle w:val="TableText"/>
            </w:pPr>
            <w:r>
              <w:t>section (identifier: urn:hl7ii:2.16.840.1.113883.10.20.5.5.33:2018-04-01)</w:t>
            </w:r>
          </w:p>
        </w:tc>
      </w:tr>
      <w:tr w:rsidR="00682FD0" w14:paraId="30269F48" w14:textId="77777777">
        <w:trPr>
          <w:jc w:val="center"/>
        </w:trPr>
        <w:tc>
          <w:tcPr>
            <w:tcW w:w="3345" w:type="dxa"/>
          </w:tcPr>
          <w:p w14:paraId="01A4EA0F" w14:textId="77777777" w:rsidR="00682FD0" w:rsidRDefault="00E26131">
            <w:pPr>
              <w:pStyle w:val="TableText"/>
            </w:pPr>
            <w:r>
              <w:tab/>
              <w:t>templateId</w:t>
            </w:r>
          </w:p>
        </w:tc>
        <w:tc>
          <w:tcPr>
            <w:tcW w:w="720" w:type="dxa"/>
          </w:tcPr>
          <w:p w14:paraId="2EB40064" w14:textId="77777777" w:rsidR="00682FD0" w:rsidRDefault="00E26131">
            <w:pPr>
              <w:pStyle w:val="TableText"/>
            </w:pPr>
            <w:r>
              <w:t>1..1</w:t>
            </w:r>
          </w:p>
        </w:tc>
        <w:tc>
          <w:tcPr>
            <w:tcW w:w="1152" w:type="dxa"/>
          </w:tcPr>
          <w:p w14:paraId="4A7FC5FC" w14:textId="77777777" w:rsidR="00682FD0" w:rsidRDefault="00E26131">
            <w:pPr>
              <w:pStyle w:val="TableText"/>
            </w:pPr>
            <w:r>
              <w:t>SHALL</w:t>
            </w:r>
          </w:p>
        </w:tc>
        <w:tc>
          <w:tcPr>
            <w:tcW w:w="864" w:type="dxa"/>
          </w:tcPr>
          <w:p w14:paraId="22DB28BB" w14:textId="77777777" w:rsidR="00682FD0" w:rsidRDefault="00682FD0">
            <w:pPr>
              <w:pStyle w:val="TableText"/>
            </w:pPr>
          </w:p>
        </w:tc>
        <w:tc>
          <w:tcPr>
            <w:tcW w:w="1104" w:type="dxa"/>
          </w:tcPr>
          <w:p w14:paraId="4CB6575D" w14:textId="01C75847" w:rsidR="00682FD0" w:rsidRDefault="009E5D90">
            <w:pPr>
              <w:pStyle w:val="TableText"/>
            </w:pPr>
            <w:hyperlink w:anchor="C_3357-22266">
              <w:r w:rsidR="00E26131">
                <w:rPr>
                  <w:rStyle w:val="HyperlinkText9pt"/>
                </w:rPr>
                <w:t>3357-22266</w:t>
              </w:r>
            </w:hyperlink>
          </w:p>
        </w:tc>
        <w:tc>
          <w:tcPr>
            <w:tcW w:w="2975" w:type="dxa"/>
          </w:tcPr>
          <w:p w14:paraId="0A4264ED" w14:textId="77777777" w:rsidR="00682FD0" w:rsidRDefault="00682FD0">
            <w:pPr>
              <w:pStyle w:val="TableText"/>
            </w:pPr>
          </w:p>
        </w:tc>
      </w:tr>
      <w:tr w:rsidR="00682FD0" w14:paraId="23C6A43E" w14:textId="77777777">
        <w:trPr>
          <w:jc w:val="center"/>
        </w:trPr>
        <w:tc>
          <w:tcPr>
            <w:tcW w:w="3345" w:type="dxa"/>
          </w:tcPr>
          <w:p w14:paraId="54B9560F" w14:textId="77777777" w:rsidR="00682FD0" w:rsidRDefault="00E26131">
            <w:pPr>
              <w:pStyle w:val="TableText"/>
            </w:pPr>
            <w:r>
              <w:tab/>
            </w:r>
            <w:r>
              <w:tab/>
              <w:t>@root</w:t>
            </w:r>
          </w:p>
        </w:tc>
        <w:tc>
          <w:tcPr>
            <w:tcW w:w="720" w:type="dxa"/>
          </w:tcPr>
          <w:p w14:paraId="65277389" w14:textId="77777777" w:rsidR="00682FD0" w:rsidRDefault="00E26131">
            <w:pPr>
              <w:pStyle w:val="TableText"/>
            </w:pPr>
            <w:r>
              <w:t>1..1</w:t>
            </w:r>
          </w:p>
        </w:tc>
        <w:tc>
          <w:tcPr>
            <w:tcW w:w="1152" w:type="dxa"/>
          </w:tcPr>
          <w:p w14:paraId="358832CD" w14:textId="77777777" w:rsidR="00682FD0" w:rsidRDefault="00E26131">
            <w:pPr>
              <w:pStyle w:val="TableText"/>
            </w:pPr>
            <w:r>
              <w:t>SHALL</w:t>
            </w:r>
          </w:p>
        </w:tc>
        <w:tc>
          <w:tcPr>
            <w:tcW w:w="864" w:type="dxa"/>
          </w:tcPr>
          <w:p w14:paraId="4511A8C1" w14:textId="77777777" w:rsidR="00682FD0" w:rsidRDefault="00682FD0">
            <w:pPr>
              <w:pStyle w:val="TableText"/>
            </w:pPr>
          </w:p>
        </w:tc>
        <w:tc>
          <w:tcPr>
            <w:tcW w:w="1104" w:type="dxa"/>
          </w:tcPr>
          <w:p w14:paraId="5183DC7D" w14:textId="57924022" w:rsidR="00682FD0" w:rsidRDefault="009E5D90">
            <w:pPr>
              <w:pStyle w:val="TableText"/>
            </w:pPr>
            <w:hyperlink w:anchor="C_3357-22267">
              <w:r w:rsidR="00E26131">
                <w:rPr>
                  <w:rStyle w:val="HyperlinkText9pt"/>
                </w:rPr>
                <w:t>3357-22267</w:t>
              </w:r>
            </w:hyperlink>
          </w:p>
        </w:tc>
        <w:tc>
          <w:tcPr>
            <w:tcW w:w="2975" w:type="dxa"/>
          </w:tcPr>
          <w:p w14:paraId="4AAE8239" w14:textId="77777777" w:rsidR="00682FD0" w:rsidRDefault="00E26131">
            <w:pPr>
              <w:pStyle w:val="TableText"/>
            </w:pPr>
            <w:r>
              <w:t>2.16.840.1.113883.10.20.5.5.33</w:t>
            </w:r>
          </w:p>
        </w:tc>
      </w:tr>
      <w:tr w:rsidR="00682FD0" w14:paraId="7D1902CE" w14:textId="77777777">
        <w:trPr>
          <w:jc w:val="center"/>
        </w:trPr>
        <w:tc>
          <w:tcPr>
            <w:tcW w:w="3345" w:type="dxa"/>
          </w:tcPr>
          <w:p w14:paraId="1697A8B5" w14:textId="77777777" w:rsidR="00682FD0" w:rsidRDefault="00E26131">
            <w:pPr>
              <w:pStyle w:val="TableText"/>
            </w:pPr>
            <w:r>
              <w:tab/>
            </w:r>
            <w:r>
              <w:tab/>
              <w:t>@extension</w:t>
            </w:r>
          </w:p>
        </w:tc>
        <w:tc>
          <w:tcPr>
            <w:tcW w:w="720" w:type="dxa"/>
          </w:tcPr>
          <w:p w14:paraId="532FD47C" w14:textId="77777777" w:rsidR="00682FD0" w:rsidRDefault="00E26131">
            <w:pPr>
              <w:pStyle w:val="TableText"/>
            </w:pPr>
            <w:r>
              <w:t>1..1</w:t>
            </w:r>
          </w:p>
        </w:tc>
        <w:tc>
          <w:tcPr>
            <w:tcW w:w="1152" w:type="dxa"/>
          </w:tcPr>
          <w:p w14:paraId="6CF783BE" w14:textId="77777777" w:rsidR="00682FD0" w:rsidRDefault="00E26131">
            <w:pPr>
              <w:pStyle w:val="TableText"/>
            </w:pPr>
            <w:r>
              <w:t>SHALL</w:t>
            </w:r>
          </w:p>
        </w:tc>
        <w:tc>
          <w:tcPr>
            <w:tcW w:w="864" w:type="dxa"/>
          </w:tcPr>
          <w:p w14:paraId="6E860309" w14:textId="77777777" w:rsidR="00682FD0" w:rsidRDefault="00682FD0">
            <w:pPr>
              <w:pStyle w:val="TableText"/>
            </w:pPr>
          </w:p>
        </w:tc>
        <w:tc>
          <w:tcPr>
            <w:tcW w:w="1104" w:type="dxa"/>
          </w:tcPr>
          <w:p w14:paraId="262F6995" w14:textId="20B335DE" w:rsidR="00682FD0" w:rsidRDefault="009E5D90">
            <w:pPr>
              <w:pStyle w:val="TableText"/>
            </w:pPr>
            <w:hyperlink w:anchor="C_3357-28433">
              <w:r w:rsidR="00E26131">
                <w:rPr>
                  <w:rStyle w:val="HyperlinkText9pt"/>
                </w:rPr>
                <w:t>3357-28433</w:t>
              </w:r>
            </w:hyperlink>
          </w:p>
        </w:tc>
        <w:tc>
          <w:tcPr>
            <w:tcW w:w="2975" w:type="dxa"/>
          </w:tcPr>
          <w:p w14:paraId="03F22F9B" w14:textId="77777777" w:rsidR="00682FD0" w:rsidRDefault="00E26131">
            <w:pPr>
              <w:pStyle w:val="TableText"/>
            </w:pPr>
            <w:r>
              <w:t>2018-04-01</w:t>
            </w:r>
          </w:p>
        </w:tc>
      </w:tr>
      <w:tr w:rsidR="00682FD0" w14:paraId="1CC8C4BA" w14:textId="77777777">
        <w:trPr>
          <w:jc w:val="center"/>
        </w:trPr>
        <w:tc>
          <w:tcPr>
            <w:tcW w:w="3345" w:type="dxa"/>
          </w:tcPr>
          <w:p w14:paraId="438D8D33" w14:textId="77777777" w:rsidR="00682FD0" w:rsidRDefault="00E26131">
            <w:pPr>
              <w:pStyle w:val="TableText"/>
            </w:pPr>
            <w:r>
              <w:tab/>
              <w:t>code</w:t>
            </w:r>
          </w:p>
        </w:tc>
        <w:tc>
          <w:tcPr>
            <w:tcW w:w="720" w:type="dxa"/>
          </w:tcPr>
          <w:p w14:paraId="286EBAD1" w14:textId="77777777" w:rsidR="00682FD0" w:rsidRDefault="00E26131">
            <w:pPr>
              <w:pStyle w:val="TableText"/>
            </w:pPr>
            <w:r>
              <w:t>1..1</w:t>
            </w:r>
          </w:p>
        </w:tc>
        <w:tc>
          <w:tcPr>
            <w:tcW w:w="1152" w:type="dxa"/>
          </w:tcPr>
          <w:p w14:paraId="3B019CDF" w14:textId="77777777" w:rsidR="00682FD0" w:rsidRDefault="00E26131">
            <w:pPr>
              <w:pStyle w:val="TableText"/>
            </w:pPr>
            <w:r>
              <w:t>SHALL</w:t>
            </w:r>
          </w:p>
        </w:tc>
        <w:tc>
          <w:tcPr>
            <w:tcW w:w="864" w:type="dxa"/>
          </w:tcPr>
          <w:p w14:paraId="47EBF2A6" w14:textId="77777777" w:rsidR="00682FD0" w:rsidRDefault="00682FD0">
            <w:pPr>
              <w:pStyle w:val="TableText"/>
            </w:pPr>
          </w:p>
        </w:tc>
        <w:tc>
          <w:tcPr>
            <w:tcW w:w="1104" w:type="dxa"/>
          </w:tcPr>
          <w:p w14:paraId="41C8A9C3" w14:textId="16264424" w:rsidR="00682FD0" w:rsidRDefault="009E5D90">
            <w:pPr>
              <w:pStyle w:val="TableText"/>
            </w:pPr>
            <w:hyperlink w:anchor="C_3357-22268">
              <w:r w:rsidR="00E26131">
                <w:rPr>
                  <w:rStyle w:val="HyperlinkText9pt"/>
                </w:rPr>
                <w:t>3357-22268</w:t>
              </w:r>
            </w:hyperlink>
          </w:p>
        </w:tc>
        <w:tc>
          <w:tcPr>
            <w:tcW w:w="2975" w:type="dxa"/>
          </w:tcPr>
          <w:p w14:paraId="4A25876A" w14:textId="77777777" w:rsidR="00682FD0" w:rsidRDefault="00682FD0">
            <w:pPr>
              <w:pStyle w:val="TableText"/>
            </w:pPr>
          </w:p>
        </w:tc>
      </w:tr>
      <w:tr w:rsidR="00682FD0" w14:paraId="564B3A45" w14:textId="77777777">
        <w:trPr>
          <w:jc w:val="center"/>
        </w:trPr>
        <w:tc>
          <w:tcPr>
            <w:tcW w:w="3345" w:type="dxa"/>
          </w:tcPr>
          <w:p w14:paraId="5D2FD787" w14:textId="77777777" w:rsidR="00682FD0" w:rsidRDefault="00E26131">
            <w:pPr>
              <w:pStyle w:val="TableText"/>
            </w:pPr>
            <w:r>
              <w:tab/>
            </w:r>
            <w:r>
              <w:tab/>
              <w:t>@code</w:t>
            </w:r>
          </w:p>
        </w:tc>
        <w:tc>
          <w:tcPr>
            <w:tcW w:w="720" w:type="dxa"/>
          </w:tcPr>
          <w:p w14:paraId="0F6C4C95" w14:textId="77777777" w:rsidR="00682FD0" w:rsidRDefault="00E26131">
            <w:pPr>
              <w:pStyle w:val="TableText"/>
            </w:pPr>
            <w:r>
              <w:t>1..1</w:t>
            </w:r>
          </w:p>
        </w:tc>
        <w:tc>
          <w:tcPr>
            <w:tcW w:w="1152" w:type="dxa"/>
          </w:tcPr>
          <w:p w14:paraId="48C2B13E" w14:textId="77777777" w:rsidR="00682FD0" w:rsidRDefault="00E26131">
            <w:pPr>
              <w:pStyle w:val="TableText"/>
            </w:pPr>
            <w:r>
              <w:t>SHALL</w:t>
            </w:r>
          </w:p>
        </w:tc>
        <w:tc>
          <w:tcPr>
            <w:tcW w:w="864" w:type="dxa"/>
          </w:tcPr>
          <w:p w14:paraId="70166B71" w14:textId="77777777" w:rsidR="00682FD0" w:rsidRDefault="00682FD0">
            <w:pPr>
              <w:pStyle w:val="TableText"/>
            </w:pPr>
          </w:p>
        </w:tc>
        <w:tc>
          <w:tcPr>
            <w:tcW w:w="1104" w:type="dxa"/>
          </w:tcPr>
          <w:p w14:paraId="2724B8AD" w14:textId="5510DF49" w:rsidR="00682FD0" w:rsidRDefault="009E5D90">
            <w:pPr>
              <w:pStyle w:val="TableText"/>
            </w:pPr>
            <w:hyperlink w:anchor="C_3357-22269">
              <w:r w:rsidR="00E26131">
                <w:rPr>
                  <w:rStyle w:val="HyperlinkText9pt"/>
                </w:rPr>
                <w:t>3357-22269</w:t>
              </w:r>
            </w:hyperlink>
          </w:p>
        </w:tc>
        <w:tc>
          <w:tcPr>
            <w:tcW w:w="2975" w:type="dxa"/>
          </w:tcPr>
          <w:p w14:paraId="46CD8A9B" w14:textId="77777777" w:rsidR="00682FD0" w:rsidRDefault="00E26131">
            <w:pPr>
              <w:pStyle w:val="TableText"/>
            </w:pPr>
            <w:r>
              <w:t>51898-5</w:t>
            </w:r>
          </w:p>
        </w:tc>
      </w:tr>
      <w:tr w:rsidR="00682FD0" w14:paraId="707BCF92" w14:textId="77777777">
        <w:trPr>
          <w:jc w:val="center"/>
        </w:trPr>
        <w:tc>
          <w:tcPr>
            <w:tcW w:w="3345" w:type="dxa"/>
          </w:tcPr>
          <w:p w14:paraId="1F073A5E" w14:textId="77777777" w:rsidR="00682FD0" w:rsidRDefault="00E26131">
            <w:pPr>
              <w:pStyle w:val="TableText"/>
            </w:pPr>
            <w:r>
              <w:tab/>
            </w:r>
            <w:r>
              <w:tab/>
              <w:t>@codeSystem</w:t>
            </w:r>
          </w:p>
        </w:tc>
        <w:tc>
          <w:tcPr>
            <w:tcW w:w="720" w:type="dxa"/>
          </w:tcPr>
          <w:p w14:paraId="7356DEB2" w14:textId="77777777" w:rsidR="00682FD0" w:rsidRDefault="00E26131">
            <w:pPr>
              <w:pStyle w:val="TableText"/>
            </w:pPr>
            <w:r>
              <w:t>1..1</w:t>
            </w:r>
          </w:p>
        </w:tc>
        <w:tc>
          <w:tcPr>
            <w:tcW w:w="1152" w:type="dxa"/>
          </w:tcPr>
          <w:p w14:paraId="66AA357E" w14:textId="77777777" w:rsidR="00682FD0" w:rsidRDefault="00E26131">
            <w:pPr>
              <w:pStyle w:val="TableText"/>
            </w:pPr>
            <w:r>
              <w:t>SHALL</w:t>
            </w:r>
          </w:p>
        </w:tc>
        <w:tc>
          <w:tcPr>
            <w:tcW w:w="864" w:type="dxa"/>
          </w:tcPr>
          <w:p w14:paraId="2AD31318" w14:textId="77777777" w:rsidR="00682FD0" w:rsidRDefault="00682FD0">
            <w:pPr>
              <w:pStyle w:val="TableText"/>
            </w:pPr>
          </w:p>
        </w:tc>
        <w:tc>
          <w:tcPr>
            <w:tcW w:w="1104" w:type="dxa"/>
          </w:tcPr>
          <w:p w14:paraId="7E903DE8" w14:textId="0352D4EE" w:rsidR="00682FD0" w:rsidRDefault="009E5D90">
            <w:pPr>
              <w:pStyle w:val="TableText"/>
            </w:pPr>
            <w:hyperlink w:anchor="C_3357-28360">
              <w:r w:rsidR="00E26131">
                <w:rPr>
                  <w:rStyle w:val="HyperlinkText9pt"/>
                </w:rPr>
                <w:t>3357-28360</w:t>
              </w:r>
            </w:hyperlink>
          </w:p>
        </w:tc>
        <w:tc>
          <w:tcPr>
            <w:tcW w:w="2975" w:type="dxa"/>
          </w:tcPr>
          <w:p w14:paraId="7EA3E457" w14:textId="77777777" w:rsidR="00682FD0" w:rsidRDefault="00E26131">
            <w:pPr>
              <w:pStyle w:val="TableText"/>
            </w:pPr>
            <w:r>
              <w:t>urn:oid:2.16.840.1.113883.6.1 (LOINC) = 2.16.840.1.113883.6.1</w:t>
            </w:r>
          </w:p>
        </w:tc>
      </w:tr>
      <w:tr w:rsidR="00682FD0" w14:paraId="69E4EC0E" w14:textId="77777777">
        <w:trPr>
          <w:jc w:val="center"/>
        </w:trPr>
        <w:tc>
          <w:tcPr>
            <w:tcW w:w="3345" w:type="dxa"/>
          </w:tcPr>
          <w:p w14:paraId="58D6F884" w14:textId="77777777" w:rsidR="00682FD0" w:rsidRDefault="00E26131">
            <w:pPr>
              <w:pStyle w:val="TableText"/>
            </w:pPr>
            <w:r>
              <w:tab/>
              <w:t>entry</w:t>
            </w:r>
          </w:p>
        </w:tc>
        <w:tc>
          <w:tcPr>
            <w:tcW w:w="720" w:type="dxa"/>
          </w:tcPr>
          <w:p w14:paraId="4A08D01F" w14:textId="77777777" w:rsidR="00682FD0" w:rsidRDefault="00E26131">
            <w:pPr>
              <w:pStyle w:val="TableText"/>
            </w:pPr>
            <w:r>
              <w:t>1..2</w:t>
            </w:r>
          </w:p>
        </w:tc>
        <w:tc>
          <w:tcPr>
            <w:tcW w:w="1152" w:type="dxa"/>
          </w:tcPr>
          <w:p w14:paraId="4F250BE1" w14:textId="77777777" w:rsidR="00682FD0" w:rsidRDefault="00E26131">
            <w:pPr>
              <w:pStyle w:val="TableText"/>
            </w:pPr>
            <w:r>
              <w:t>SHALL</w:t>
            </w:r>
          </w:p>
        </w:tc>
        <w:tc>
          <w:tcPr>
            <w:tcW w:w="864" w:type="dxa"/>
          </w:tcPr>
          <w:p w14:paraId="5B458FAD" w14:textId="77777777" w:rsidR="00682FD0" w:rsidRDefault="00682FD0">
            <w:pPr>
              <w:pStyle w:val="TableText"/>
            </w:pPr>
          </w:p>
        </w:tc>
        <w:tc>
          <w:tcPr>
            <w:tcW w:w="1104" w:type="dxa"/>
          </w:tcPr>
          <w:p w14:paraId="16A5D0FE" w14:textId="1BBF6709" w:rsidR="00682FD0" w:rsidRDefault="009E5D90">
            <w:pPr>
              <w:pStyle w:val="TableText"/>
            </w:pPr>
            <w:hyperlink w:anchor="C_3357-23203">
              <w:r w:rsidR="00E26131">
                <w:rPr>
                  <w:rStyle w:val="HyperlinkText9pt"/>
                </w:rPr>
                <w:t>3357-23203</w:t>
              </w:r>
            </w:hyperlink>
          </w:p>
        </w:tc>
        <w:tc>
          <w:tcPr>
            <w:tcW w:w="2975" w:type="dxa"/>
          </w:tcPr>
          <w:p w14:paraId="724F5E63" w14:textId="77777777" w:rsidR="00682FD0" w:rsidRDefault="00682FD0">
            <w:pPr>
              <w:pStyle w:val="TableText"/>
            </w:pPr>
          </w:p>
        </w:tc>
      </w:tr>
      <w:tr w:rsidR="00682FD0" w14:paraId="21DFE778" w14:textId="77777777">
        <w:trPr>
          <w:jc w:val="center"/>
        </w:trPr>
        <w:tc>
          <w:tcPr>
            <w:tcW w:w="3345" w:type="dxa"/>
          </w:tcPr>
          <w:p w14:paraId="0E40CB1A" w14:textId="77777777" w:rsidR="00682FD0" w:rsidRDefault="00E26131">
            <w:pPr>
              <w:pStyle w:val="TableText"/>
            </w:pPr>
            <w:r>
              <w:tab/>
            </w:r>
            <w:r>
              <w:tab/>
              <w:t>observation</w:t>
            </w:r>
          </w:p>
        </w:tc>
        <w:tc>
          <w:tcPr>
            <w:tcW w:w="720" w:type="dxa"/>
          </w:tcPr>
          <w:p w14:paraId="66BC5B24" w14:textId="77777777" w:rsidR="00682FD0" w:rsidRDefault="00E26131">
            <w:pPr>
              <w:pStyle w:val="TableText"/>
            </w:pPr>
            <w:r>
              <w:t>1..1</w:t>
            </w:r>
          </w:p>
        </w:tc>
        <w:tc>
          <w:tcPr>
            <w:tcW w:w="1152" w:type="dxa"/>
          </w:tcPr>
          <w:p w14:paraId="630164D8" w14:textId="77777777" w:rsidR="00682FD0" w:rsidRDefault="00E26131">
            <w:pPr>
              <w:pStyle w:val="TableText"/>
            </w:pPr>
            <w:r>
              <w:t>SHALL</w:t>
            </w:r>
          </w:p>
        </w:tc>
        <w:tc>
          <w:tcPr>
            <w:tcW w:w="864" w:type="dxa"/>
          </w:tcPr>
          <w:p w14:paraId="47869A78" w14:textId="77777777" w:rsidR="00682FD0" w:rsidRDefault="00682FD0">
            <w:pPr>
              <w:pStyle w:val="TableText"/>
            </w:pPr>
          </w:p>
        </w:tc>
        <w:tc>
          <w:tcPr>
            <w:tcW w:w="1104" w:type="dxa"/>
          </w:tcPr>
          <w:p w14:paraId="11E0CBEE" w14:textId="18E07D12" w:rsidR="00682FD0" w:rsidRDefault="009E5D90">
            <w:pPr>
              <w:pStyle w:val="TableText"/>
            </w:pPr>
            <w:hyperlink w:anchor="C_3357-23204">
              <w:r w:rsidR="00E26131">
                <w:rPr>
                  <w:rStyle w:val="HyperlinkText9pt"/>
                </w:rPr>
                <w:t>3357-23204</w:t>
              </w:r>
            </w:hyperlink>
          </w:p>
        </w:tc>
        <w:tc>
          <w:tcPr>
            <w:tcW w:w="2975" w:type="dxa"/>
          </w:tcPr>
          <w:p w14:paraId="77FC373C" w14:textId="772AD9E0" w:rsidR="00682FD0" w:rsidRDefault="009E5D90">
            <w:pPr>
              <w:pStyle w:val="TableText"/>
            </w:pPr>
            <w:hyperlink w:anchor="E_Infection_Risk_Factors_Observation">
              <w:r w:rsidR="00E26131">
                <w:rPr>
                  <w:rStyle w:val="HyperlinkText9pt"/>
                </w:rPr>
                <w:t>Infection Risk Factors Observation (identifier: urn:oid:2.16.840.1.113883.10.20.5.6.138</w:t>
              </w:r>
            </w:hyperlink>
          </w:p>
        </w:tc>
      </w:tr>
      <w:tr w:rsidR="00682FD0" w14:paraId="1DEA2A6D" w14:textId="77777777">
        <w:trPr>
          <w:jc w:val="center"/>
        </w:trPr>
        <w:tc>
          <w:tcPr>
            <w:tcW w:w="3345" w:type="dxa"/>
          </w:tcPr>
          <w:p w14:paraId="25BFA503" w14:textId="77777777" w:rsidR="00682FD0" w:rsidRDefault="00E26131">
            <w:pPr>
              <w:pStyle w:val="TableText"/>
            </w:pPr>
            <w:r>
              <w:tab/>
              <w:t>entry</w:t>
            </w:r>
          </w:p>
        </w:tc>
        <w:tc>
          <w:tcPr>
            <w:tcW w:w="720" w:type="dxa"/>
          </w:tcPr>
          <w:p w14:paraId="442A2354" w14:textId="77777777" w:rsidR="00682FD0" w:rsidRDefault="00E26131">
            <w:pPr>
              <w:pStyle w:val="TableText"/>
            </w:pPr>
            <w:r>
              <w:t>0..1</w:t>
            </w:r>
          </w:p>
        </w:tc>
        <w:tc>
          <w:tcPr>
            <w:tcW w:w="1152" w:type="dxa"/>
          </w:tcPr>
          <w:p w14:paraId="1F9A330C" w14:textId="77777777" w:rsidR="00682FD0" w:rsidRDefault="00E26131">
            <w:pPr>
              <w:pStyle w:val="TableText"/>
            </w:pPr>
            <w:r>
              <w:t>MAY</w:t>
            </w:r>
          </w:p>
        </w:tc>
        <w:tc>
          <w:tcPr>
            <w:tcW w:w="864" w:type="dxa"/>
          </w:tcPr>
          <w:p w14:paraId="79A50B8D" w14:textId="77777777" w:rsidR="00682FD0" w:rsidRDefault="00682FD0">
            <w:pPr>
              <w:pStyle w:val="TableText"/>
            </w:pPr>
          </w:p>
        </w:tc>
        <w:tc>
          <w:tcPr>
            <w:tcW w:w="1104" w:type="dxa"/>
          </w:tcPr>
          <w:p w14:paraId="4BB92944" w14:textId="41F56B5F" w:rsidR="00682FD0" w:rsidRDefault="009E5D90">
            <w:pPr>
              <w:pStyle w:val="TableText"/>
            </w:pPr>
            <w:hyperlink w:anchor="C_3357-23208">
              <w:r w:rsidR="00E26131">
                <w:rPr>
                  <w:rStyle w:val="HyperlinkText9pt"/>
                </w:rPr>
                <w:t>3357-23208</w:t>
              </w:r>
            </w:hyperlink>
          </w:p>
        </w:tc>
        <w:tc>
          <w:tcPr>
            <w:tcW w:w="2975" w:type="dxa"/>
          </w:tcPr>
          <w:p w14:paraId="1970F816" w14:textId="77777777" w:rsidR="00682FD0" w:rsidRDefault="00682FD0">
            <w:pPr>
              <w:pStyle w:val="TableText"/>
            </w:pPr>
          </w:p>
        </w:tc>
      </w:tr>
      <w:tr w:rsidR="00682FD0" w14:paraId="312C5813" w14:textId="77777777">
        <w:trPr>
          <w:jc w:val="center"/>
        </w:trPr>
        <w:tc>
          <w:tcPr>
            <w:tcW w:w="3345" w:type="dxa"/>
          </w:tcPr>
          <w:p w14:paraId="3B6A678C" w14:textId="77777777" w:rsidR="00682FD0" w:rsidRDefault="00E26131">
            <w:pPr>
              <w:pStyle w:val="TableText"/>
            </w:pPr>
            <w:r>
              <w:tab/>
            </w:r>
            <w:r>
              <w:tab/>
              <w:t>observation</w:t>
            </w:r>
          </w:p>
        </w:tc>
        <w:tc>
          <w:tcPr>
            <w:tcW w:w="720" w:type="dxa"/>
          </w:tcPr>
          <w:p w14:paraId="7C13386D" w14:textId="77777777" w:rsidR="00682FD0" w:rsidRDefault="00E26131">
            <w:pPr>
              <w:pStyle w:val="TableText"/>
            </w:pPr>
            <w:r>
              <w:t>1..1</w:t>
            </w:r>
          </w:p>
        </w:tc>
        <w:tc>
          <w:tcPr>
            <w:tcW w:w="1152" w:type="dxa"/>
          </w:tcPr>
          <w:p w14:paraId="0868B43F" w14:textId="77777777" w:rsidR="00682FD0" w:rsidRDefault="00E26131">
            <w:pPr>
              <w:pStyle w:val="TableText"/>
            </w:pPr>
            <w:r>
              <w:t>SHALL</w:t>
            </w:r>
          </w:p>
        </w:tc>
        <w:tc>
          <w:tcPr>
            <w:tcW w:w="864" w:type="dxa"/>
          </w:tcPr>
          <w:p w14:paraId="33D79819" w14:textId="77777777" w:rsidR="00682FD0" w:rsidRDefault="00682FD0">
            <w:pPr>
              <w:pStyle w:val="TableText"/>
            </w:pPr>
          </w:p>
        </w:tc>
        <w:tc>
          <w:tcPr>
            <w:tcW w:w="1104" w:type="dxa"/>
          </w:tcPr>
          <w:p w14:paraId="70F2CE4C" w14:textId="7F25053B" w:rsidR="00682FD0" w:rsidRDefault="009E5D90">
            <w:pPr>
              <w:pStyle w:val="TableText"/>
            </w:pPr>
            <w:hyperlink w:anchor="C_3357-23209">
              <w:r w:rsidR="00E26131">
                <w:rPr>
                  <w:rStyle w:val="HyperlinkText9pt"/>
                </w:rPr>
                <w:t>3357-23209</w:t>
              </w:r>
            </w:hyperlink>
          </w:p>
        </w:tc>
        <w:tc>
          <w:tcPr>
            <w:tcW w:w="2975" w:type="dxa"/>
          </w:tcPr>
          <w:p w14:paraId="2DE123EF" w14:textId="4A46B3F3" w:rsidR="00682FD0" w:rsidRDefault="009E5D90">
            <w:pPr>
              <w:pStyle w:val="TableText"/>
            </w:pPr>
            <w:hyperlink w:anchor="E_Infection_Risk_Factors_Measurement_Ob">
              <w:r w:rsidR="00E26131">
                <w:rPr>
                  <w:rStyle w:val="HyperlinkText9pt"/>
                </w:rPr>
                <w:t>Infection Risk Factors Measurement Observation (identifier: urn:oid:2.16.840.1.113883.10.20.5.6.137</w:t>
              </w:r>
            </w:hyperlink>
          </w:p>
        </w:tc>
      </w:tr>
      <w:tr w:rsidR="00682FD0" w14:paraId="1BE13032" w14:textId="77777777">
        <w:trPr>
          <w:jc w:val="center"/>
        </w:trPr>
        <w:tc>
          <w:tcPr>
            <w:tcW w:w="3345" w:type="dxa"/>
          </w:tcPr>
          <w:p w14:paraId="0D3B98FD" w14:textId="77777777" w:rsidR="00682FD0" w:rsidRDefault="00E26131">
            <w:pPr>
              <w:pStyle w:val="TableText"/>
            </w:pPr>
            <w:r>
              <w:tab/>
              <w:t>entry</w:t>
            </w:r>
          </w:p>
        </w:tc>
        <w:tc>
          <w:tcPr>
            <w:tcW w:w="720" w:type="dxa"/>
          </w:tcPr>
          <w:p w14:paraId="4268CB58" w14:textId="77777777" w:rsidR="00682FD0" w:rsidRDefault="00E26131">
            <w:pPr>
              <w:pStyle w:val="TableText"/>
            </w:pPr>
            <w:r>
              <w:t>1..1</w:t>
            </w:r>
          </w:p>
        </w:tc>
        <w:tc>
          <w:tcPr>
            <w:tcW w:w="1152" w:type="dxa"/>
          </w:tcPr>
          <w:p w14:paraId="494DD9F7" w14:textId="77777777" w:rsidR="00682FD0" w:rsidRDefault="00E26131">
            <w:pPr>
              <w:pStyle w:val="TableText"/>
            </w:pPr>
            <w:r>
              <w:t>SHALL</w:t>
            </w:r>
          </w:p>
        </w:tc>
        <w:tc>
          <w:tcPr>
            <w:tcW w:w="864" w:type="dxa"/>
          </w:tcPr>
          <w:p w14:paraId="4AAFC141" w14:textId="77777777" w:rsidR="00682FD0" w:rsidRDefault="00682FD0">
            <w:pPr>
              <w:pStyle w:val="TableText"/>
            </w:pPr>
          </w:p>
        </w:tc>
        <w:tc>
          <w:tcPr>
            <w:tcW w:w="1104" w:type="dxa"/>
          </w:tcPr>
          <w:p w14:paraId="5395C35D" w14:textId="15725383" w:rsidR="00682FD0" w:rsidRDefault="009E5D90">
            <w:pPr>
              <w:pStyle w:val="TableText"/>
            </w:pPr>
            <w:hyperlink w:anchor="C_3357-28361">
              <w:r w:rsidR="00E26131">
                <w:rPr>
                  <w:rStyle w:val="HyperlinkText9pt"/>
                </w:rPr>
                <w:t>3357-28361</w:t>
              </w:r>
            </w:hyperlink>
          </w:p>
        </w:tc>
        <w:tc>
          <w:tcPr>
            <w:tcW w:w="2975" w:type="dxa"/>
          </w:tcPr>
          <w:p w14:paraId="33749E14" w14:textId="77777777" w:rsidR="00682FD0" w:rsidRDefault="00682FD0">
            <w:pPr>
              <w:pStyle w:val="TableText"/>
            </w:pPr>
          </w:p>
        </w:tc>
      </w:tr>
      <w:tr w:rsidR="00682FD0" w14:paraId="2D3443ED" w14:textId="77777777">
        <w:trPr>
          <w:jc w:val="center"/>
        </w:trPr>
        <w:tc>
          <w:tcPr>
            <w:tcW w:w="3345" w:type="dxa"/>
          </w:tcPr>
          <w:p w14:paraId="2902BA38" w14:textId="77777777" w:rsidR="00682FD0" w:rsidRDefault="00E26131">
            <w:pPr>
              <w:pStyle w:val="TableText"/>
            </w:pPr>
            <w:r>
              <w:tab/>
            </w:r>
            <w:r>
              <w:tab/>
              <w:t>procedure</w:t>
            </w:r>
          </w:p>
        </w:tc>
        <w:tc>
          <w:tcPr>
            <w:tcW w:w="720" w:type="dxa"/>
          </w:tcPr>
          <w:p w14:paraId="68AEB7D4" w14:textId="77777777" w:rsidR="00682FD0" w:rsidRDefault="00E26131">
            <w:pPr>
              <w:pStyle w:val="TableText"/>
            </w:pPr>
            <w:r>
              <w:t>1..1</w:t>
            </w:r>
          </w:p>
        </w:tc>
        <w:tc>
          <w:tcPr>
            <w:tcW w:w="1152" w:type="dxa"/>
          </w:tcPr>
          <w:p w14:paraId="11CF36C8" w14:textId="77777777" w:rsidR="00682FD0" w:rsidRDefault="00E26131">
            <w:pPr>
              <w:pStyle w:val="TableText"/>
            </w:pPr>
            <w:r>
              <w:t>SHALL</w:t>
            </w:r>
          </w:p>
        </w:tc>
        <w:tc>
          <w:tcPr>
            <w:tcW w:w="864" w:type="dxa"/>
          </w:tcPr>
          <w:p w14:paraId="5575464F" w14:textId="77777777" w:rsidR="00682FD0" w:rsidRDefault="00682FD0">
            <w:pPr>
              <w:pStyle w:val="TableText"/>
            </w:pPr>
          </w:p>
        </w:tc>
        <w:tc>
          <w:tcPr>
            <w:tcW w:w="1104" w:type="dxa"/>
          </w:tcPr>
          <w:p w14:paraId="0F17329F" w14:textId="5DFA8116" w:rsidR="00682FD0" w:rsidRDefault="009E5D90">
            <w:pPr>
              <w:pStyle w:val="TableText"/>
            </w:pPr>
            <w:hyperlink w:anchor="C_3357-28464">
              <w:r w:rsidR="00E26131">
                <w:rPr>
                  <w:rStyle w:val="HyperlinkText9pt"/>
                </w:rPr>
                <w:t>3357-28464</w:t>
              </w:r>
            </w:hyperlink>
          </w:p>
        </w:tc>
        <w:tc>
          <w:tcPr>
            <w:tcW w:w="2975" w:type="dxa"/>
          </w:tcPr>
          <w:p w14:paraId="07FDC326" w14:textId="6E37012E" w:rsidR="00682FD0" w:rsidRDefault="009E5D90">
            <w:pPr>
              <w:pStyle w:val="TableText"/>
            </w:pPr>
            <w:hyperlink w:anchor="E_Hemodialysis_Catheter_Present">
              <w:r w:rsidR="00E26131">
                <w:rPr>
                  <w:rStyle w:val="HyperlinkText9pt"/>
                </w:rPr>
                <w:t>Hemodialysis Catheter Present (identifier: urn:hl7ii:2.16.840.1.113883.10.20.5.6.245:2017-04-01</w:t>
              </w:r>
            </w:hyperlink>
          </w:p>
        </w:tc>
      </w:tr>
      <w:tr w:rsidR="00682FD0" w14:paraId="42123D78" w14:textId="77777777">
        <w:trPr>
          <w:jc w:val="center"/>
        </w:trPr>
        <w:tc>
          <w:tcPr>
            <w:tcW w:w="3345" w:type="dxa"/>
          </w:tcPr>
          <w:p w14:paraId="491E9AA3" w14:textId="77777777" w:rsidR="00682FD0" w:rsidRDefault="00E26131">
            <w:pPr>
              <w:pStyle w:val="TableText"/>
            </w:pPr>
            <w:r>
              <w:tab/>
              <w:t>entry</w:t>
            </w:r>
          </w:p>
        </w:tc>
        <w:tc>
          <w:tcPr>
            <w:tcW w:w="720" w:type="dxa"/>
          </w:tcPr>
          <w:p w14:paraId="361F3A41" w14:textId="77777777" w:rsidR="00682FD0" w:rsidRDefault="00E26131">
            <w:pPr>
              <w:pStyle w:val="TableText"/>
            </w:pPr>
            <w:r>
              <w:t>1..1</w:t>
            </w:r>
          </w:p>
        </w:tc>
        <w:tc>
          <w:tcPr>
            <w:tcW w:w="1152" w:type="dxa"/>
          </w:tcPr>
          <w:p w14:paraId="670A9DB0" w14:textId="77777777" w:rsidR="00682FD0" w:rsidRDefault="00E26131">
            <w:pPr>
              <w:pStyle w:val="TableText"/>
            </w:pPr>
            <w:r>
              <w:t>SHALL</w:t>
            </w:r>
          </w:p>
        </w:tc>
        <w:tc>
          <w:tcPr>
            <w:tcW w:w="864" w:type="dxa"/>
          </w:tcPr>
          <w:p w14:paraId="1D504D1E" w14:textId="77777777" w:rsidR="00682FD0" w:rsidRDefault="00682FD0">
            <w:pPr>
              <w:pStyle w:val="TableText"/>
            </w:pPr>
          </w:p>
        </w:tc>
        <w:tc>
          <w:tcPr>
            <w:tcW w:w="1104" w:type="dxa"/>
          </w:tcPr>
          <w:p w14:paraId="2CAB4C1F" w14:textId="4F3539E5" w:rsidR="00682FD0" w:rsidRDefault="009E5D90">
            <w:pPr>
              <w:pStyle w:val="TableText"/>
            </w:pPr>
            <w:hyperlink w:anchor="C_3357-28362">
              <w:r w:rsidR="00E26131">
                <w:rPr>
                  <w:rStyle w:val="HyperlinkText9pt"/>
                </w:rPr>
                <w:t>3357-28362</w:t>
              </w:r>
            </w:hyperlink>
          </w:p>
        </w:tc>
        <w:tc>
          <w:tcPr>
            <w:tcW w:w="2975" w:type="dxa"/>
          </w:tcPr>
          <w:p w14:paraId="4293FB08" w14:textId="77777777" w:rsidR="00682FD0" w:rsidRDefault="00682FD0">
            <w:pPr>
              <w:pStyle w:val="TableText"/>
            </w:pPr>
          </w:p>
        </w:tc>
      </w:tr>
      <w:tr w:rsidR="00682FD0" w14:paraId="1AC78E4F" w14:textId="77777777">
        <w:trPr>
          <w:jc w:val="center"/>
        </w:trPr>
        <w:tc>
          <w:tcPr>
            <w:tcW w:w="3345" w:type="dxa"/>
          </w:tcPr>
          <w:p w14:paraId="50CCFD15" w14:textId="77777777" w:rsidR="00682FD0" w:rsidRDefault="00E26131">
            <w:pPr>
              <w:pStyle w:val="TableText"/>
            </w:pPr>
            <w:r>
              <w:tab/>
            </w:r>
            <w:r>
              <w:tab/>
              <w:t>procedure</w:t>
            </w:r>
          </w:p>
        </w:tc>
        <w:tc>
          <w:tcPr>
            <w:tcW w:w="720" w:type="dxa"/>
          </w:tcPr>
          <w:p w14:paraId="6315FC52" w14:textId="77777777" w:rsidR="00682FD0" w:rsidRDefault="00E26131">
            <w:pPr>
              <w:pStyle w:val="TableText"/>
            </w:pPr>
            <w:r>
              <w:t>1..1</w:t>
            </w:r>
          </w:p>
        </w:tc>
        <w:tc>
          <w:tcPr>
            <w:tcW w:w="1152" w:type="dxa"/>
          </w:tcPr>
          <w:p w14:paraId="5D7DD2FE" w14:textId="77777777" w:rsidR="00682FD0" w:rsidRDefault="00E26131">
            <w:pPr>
              <w:pStyle w:val="TableText"/>
            </w:pPr>
            <w:r>
              <w:t>SHALL</w:t>
            </w:r>
          </w:p>
        </w:tc>
        <w:tc>
          <w:tcPr>
            <w:tcW w:w="864" w:type="dxa"/>
          </w:tcPr>
          <w:p w14:paraId="3F14481E" w14:textId="77777777" w:rsidR="00682FD0" w:rsidRDefault="00682FD0">
            <w:pPr>
              <w:pStyle w:val="TableText"/>
            </w:pPr>
          </w:p>
        </w:tc>
        <w:tc>
          <w:tcPr>
            <w:tcW w:w="1104" w:type="dxa"/>
          </w:tcPr>
          <w:p w14:paraId="081F8BAE" w14:textId="47FAED84" w:rsidR="00682FD0" w:rsidRDefault="009E5D90">
            <w:pPr>
              <w:pStyle w:val="TableText"/>
            </w:pPr>
            <w:hyperlink w:anchor="C_3357-28465">
              <w:r w:rsidR="00E26131">
                <w:rPr>
                  <w:rStyle w:val="HyperlinkText9pt"/>
                </w:rPr>
                <w:t>3357-28465</w:t>
              </w:r>
            </w:hyperlink>
          </w:p>
        </w:tc>
        <w:tc>
          <w:tcPr>
            <w:tcW w:w="2975" w:type="dxa"/>
          </w:tcPr>
          <w:p w14:paraId="3D3E5173" w14:textId="0076CD4E" w:rsidR="00682FD0" w:rsidRDefault="009E5D90">
            <w:pPr>
              <w:pStyle w:val="TableText"/>
            </w:pPr>
            <w:hyperlink w:anchor="E_Ventricular_Assist_Device_VAD_Present">
              <w:r w:rsidR="00E26131">
                <w:rPr>
                  <w:rStyle w:val="HyperlinkText9pt"/>
                </w:rPr>
                <w:t>Ventricular Assist Device (VAD) Present (identifier: urn:hl7ii:2.16.840.1.113883.10.20.5.6.247:2017-04-01</w:t>
              </w:r>
            </w:hyperlink>
          </w:p>
        </w:tc>
      </w:tr>
      <w:tr w:rsidR="00682FD0" w14:paraId="7ECADDBD" w14:textId="77777777">
        <w:trPr>
          <w:jc w:val="center"/>
        </w:trPr>
        <w:tc>
          <w:tcPr>
            <w:tcW w:w="3345" w:type="dxa"/>
          </w:tcPr>
          <w:p w14:paraId="74AB24E4" w14:textId="77777777" w:rsidR="00682FD0" w:rsidRDefault="00E26131">
            <w:pPr>
              <w:pStyle w:val="TableText"/>
            </w:pPr>
            <w:r>
              <w:tab/>
              <w:t>entry</w:t>
            </w:r>
          </w:p>
        </w:tc>
        <w:tc>
          <w:tcPr>
            <w:tcW w:w="720" w:type="dxa"/>
          </w:tcPr>
          <w:p w14:paraId="64B347DF" w14:textId="77777777" w:rsidR="00682FD0" w:rsidRDefault="00E26131">
            <w:pPr>
              <w:pStyle w:val="TableText"/>
            </w:pPr>
            <w:r>
              <w:t>1..1</w:t>
            </w:r>
          </w:p>
        </w:tc>
        <w:tc>
          <w:tcPr>
            <w:tcW w:w="1152" w:type="dxa"/>
          </w:tcPr>
          <w:p w14:paraId="4CD91864" w14:textId="77777777" w:rsidR="00682FD0" w:rsidRDefault="00E26131">
            <w:pPr>
              <w:pStyle w:val="TableText"/>
            </w:pPr>
            <w:r>
              <w:t>SHALL</w:t>
            </w:r>
          </w:p>
        </w:tc>
        <w:tc>
          <w:tcPr>
            <w:tcW w:w="864" w:type="dxa"/>
          </w:tcPr>
          <w:p w14:paraId="3F89A120" w14:textId="77777777" w:rsidR="00682FD0" w:rsidRDefault="00682FD0">
            <w:pPr>
              <w:pStyle w:val="TableText"/>
            </w:pPr>
          </w:p>
        </w:tc>
        <w:tc>
          <w:tcPr>
            <w:tcW w:w="1104" w:type="dxa"/>
          </w:tcPr>
          <w:p w14:paraId="1DF71893" w14:textId="68AECF79" w:rsidR="00682FD0" w:rsidRDefault="009E5D90">
            <w:pPr>
              <w:pStyle w:val="TableText"/>
            </w:pPr>
            <w:hyperlink w:anchor="C_3357-28363">
              <w:r w:rsidR="00E26131">
                <w:rPr>
                  <w:rStyle w:val="HyperlinkText9pt"/>
                </w:rPr>
                <w:t>3357-28363</w:t>
              </w:r>
            </w:hyperlink>
          </w:p>
        </w:tc>
        <w:tc>
          <w:tcPr>
            <w:tcW w:w="2975" w:type="dxa"/>
          </w:tcPr>
          <w:p w14:paraId="2B7691FA" w14:textId="77777777" w:rsidR="00682FD0" w:rsidRDefault="00682FD0">
            <w:pPr>
              <w:pStyle w:val="TableText"/>
            </w:pPr>
          </w:p>
        </w:tc>
      </w:tr>
      <w:tr w:rsidR="00682FD0" w14:paraId="62486206" w14:textId="77777777">
        <w:trPr>
          <w:jc w:val="center"/>
        </w:trPr>
        <w:tc>
          <w:tcPr>
            <w:tcW w:w="3345" w:type="dxa"/>
          </w:tcPr>
          <w:p w14:paraId="47A98529" w14:textId="77777777" w:rsidR="00682FD0" w:rsidRDefault="00E26131">
            <w:pPr>
              <w:pStyle w:val="TableText"/>
            </w:pPr>
            <w:r>
              <w:tab/>
            </w:r>
            <w:r>
              <w:tab/>
              <w:t>procedure</w:t>
            </w:r>
          </w:p>
        </w:tc>
        <w:tc>
          <w:tcPr>
            <w:tcW w:w="720" w:type="dxa"/>
          </w:tcPr>
          <w:p w14:paraId="4D664624" w14:textId="77777777" w:rsidR="00682FD0" w:rsidRDefault="00E26131">
            <w:pPr>
              <w:pStyle w:val="TableText"/>
            </w:pPr>
            <w:r>
              <w:t>1..1</w:t>
            </w:r>
          </w:p>
        </w:tc>
        <w:tc>
          <w:tcPr>
            <w:tcW w:w="1152" w:type="dxa"/>
          </w:tcPr>
          <w:p w14:paraId="679DC185" w14:textId="77777777" w:rsidR="00682FD0" w:rsidRDefault="00E26131">
            <w:pPr>
              <w:pStyle w:val="TableText"/>
            </w:pPr>
            <w:r>
              <w:t>SHALL</w:t>
            </w:r>
          </w:p>
        </w:tc>
        <w:tc>
          <w:tcPr>
            <w:tcW w:w="864" w:type="dxa"/>
          </w:tcPr>
          <w:p w14:paraId="2A16017B" w14:textId="77777777" w:rsidR="00682FD0" w:rsidRDefault="00682FD0">
            <w:pPr>
              <w:pStyle w:val="TableText"/>
            </w:pPr>
          </w:p>
        </w:tc>
        <w:tc>
          <w:tcPr>
            <w:tcW w:w="1104" w:type="dxa"/>
          </w:tcPr>
          <w:p w14:paraId="29439052" w14:textId="155A4042" w:rsidR="00682FD0" w:rsidRDefault="009E5D90">
            <w:pPr>
              <w:pStyle w:val="TableText"/>
            </w:pPr>
            <w:hyperlink w:anchor="C_3357-28466">
              <w:r w:rsidR="00E26131">
                <w:rPr>
                  <w:rStyle w:val="HyperlinkText9pt"/>
                </w:rPr>
                <w:t>3357-28466</w:t>
              </w:r>
            </w:hyperlink>
          </w:p>
        </w:tc>
        <w:tc>
          <w:tcPr>
            <w:tcW w:w="2975" w:type="dxa"/>
          </w:tcPr>
          <w:p w14:paraId="20045BF4" w14:textId="425FE71D" w:rsidR="00682FD0" w:rsidRDefault="009E5D90">
            <w:pPr>
              <w:pStyle w:val="TableText"/>
            </w:pPr>
            <w:hyperlink w:anchor="E_Extracorporeal_Life_Support_Present">
              <w:r w:rsidR="00E26131">
                <w:rPr>
                  <w:rStyle w:val="HyperlinkText9pt"/>
                </w:rPr>
                <w:t>Extracorporeal Life Support Present (identifier: urn:hl7ii:2.16.840.1.113883.10.20.5.6.246:2017-04-01</w:t>
              </w:r>
            </w:hyperlink>
          </w:p>
        </w:tc>
      </w:tr>
      <w:tr w:rsidR="00682FD0" w14:paraId="71B4AC90" w14:textId="77777777">
        <w:trPr>
          <w:jc w:val="center"/>
        </w:trPr>
        <w:tc>
          <w:tcPr>
            <w:tcW w:w="3345" w:type="dxa"/>
          </w:tcPr>
          <w:p w14:paraId="0DE57DD6" w14:textId="77777777" w:rsidR="00682FD0" w:rsidRDefault="00E26131">
            <w:pPr>
              <w:pStyle w:val="TableText"/>
            </w:pPr>
            <w:r>
              <w:tab/>
              <w:t>entry</w:t>
            </w:r>
          </w:p>
        </w:tc>
        <w:tc>
          <w:tcPr>
            <w:tcW w:w="720" w:type="dxa"/>
          </w:tcPr>
          <w:p w14:paraId="381945AC" w14:textId="77777777" w:rsidR="00682FD0" w:rsidRDefault="00E26131">
            <w:pPr>
              <w:pStyle w:val="TableText"/>
            </w:pPr>
            <w:r>
              <w:t>1..1</w:t>
            </w:r>
          </w:p>
        </w:tc>
        <w:tc>
          <w:tcPr>
            <w:tcW w:w="1152" w:type="dxa"/>
          </w:tcPr>
          <w:p w14:paraId="3C92A38A" w14:textId="77777777" w:rsidR="00682FD0" w:rsidRDefault="00E26131">
            <w:pPr>
              <w:pStyle w:val="TableText"/>
            </w:pPr>
            <w:r>
              <w:t>SHALL</w:t>
            </w:r>
          </w:p>
        </w:tc>
        <w:tc>
          <w:tcPr>
            <w:tcW w:w="864" w:type="dxa"/>
          </w:tcPr>
          <w:p w14:paraId="6098A69E" w14:textId="77777777" w:rsidR="00682FD0" w:rsidRDefault="00682FD0">
            <w:pPr>
              <w:pStyle w:val="TableText"/>
            </w:pPr>
          </w:p>
        </w:tc>
        <w:tc>
          <w:tcPr>
            <w:tcW w:w="1104" w:type="dxa"/>
          </w:tcPr>
          <w:p w14:paraId="5B3CF229" w14:textId="743213C8" w:rsidR="00682FD0" w:rsidRDefault="009E5D90">
            <w:pPr>
              <w:pStyle w:val="TableText"/>
            </w:pPr>
            <w:hyperlink w:anchor="C_3357-30668">
              <w:r w:rsidR="00E26131">
                <w:rPr>
                  <w:rStyle w:val="HyperlinkText9pt"/>
                </w:rPr>
                <w:t>3357-30668</w:t>
              </w:r>
            </w:hyperlink>
          </w:p>
        </w:tc>
        <w:tc>
          <w:tcPr>
            <w:tcW w:w="2975" w:type="dxa"/>
          </w:tcPr>
          <w:p w14:paraId="4C22E4E9" w14:textId="77777777" w:rsidR="00682FD0" w:rsidRDefault="00682FD0">
            <w:pPr>
              <w:pStyle w:val="TableText"/>
            </w:pPr>
          </w:p>
        </w:tc>
      </w:tr>
      <w:tr w:rsidR="00682FD0" w14:paraId="280480C9" w14:textId="77777777">
        <w:trPr>
          <w:jc w:val="center"/>
        </w:trPr>
        <w:tc>
          <w:tcPr>
            <w:tcW w:w="3345" w:type="dxa"/>
          </w:tcPr>
          <w:p w14:paraId="3B4CFC0F" w14:textId="77777777" w:rsidR="00682FD0" w:rsidRDefault="00E26131">
            <w:pPr>
              <w:pStyle w:val="TableText"/>
            </w:pPr>
            <w:r>
              <w:tab/>
            </w:r>
            <w:r>
              <w:tab/>
              <w:t>observation</w:t>
            </w:r>
          </w:p>
        </w:tc>
        <w:tc>
          <w:tcPr>
            <w:tcW w:w="720" w:type="dxa"/>
          </w:tcPr>
          <w:p w14:paraId="136EAD15" w14:textId="77777777" w:rsidR="00682FD0" w:rsidRDefault="00E26131">
            <w:pPr>
              <w:pStyle w:val="TableText"/>
            </w:pPr>
            <w:r>
              <w:t>1..1</w:t>
            </w:r>
          </w:p>
        </w:tc>
        <w:tc>
          <w:tcPr>
            <w:tcW w:w="1152" w:type="dxa"/>
          </w:tcPr>
          <w:p w14:paraId="17F2CC1C" w14:textId="77777777" w:rsidR="00682FD0" w:rsidRDefault="00E26131">
            <w:pPr>
              <w:pStyle w:val="TableText"/>
            </w:pPr>
            <w:r>
              <w:t>SHALL</w:t>
            </w:r>
          </w:p>
        </w:tc>
        <w:tc>
          <w:tcPr>
            <w:tcW w:w="864" w:type="dxa"/>
          </w:tcPr>
          <w:p w14:paraId="588CFA9A" w14:textId="77777777" w:rsidR="00682FD0" w:rsidRDefault="00682FD0">
            <w:pPr>
              <w:pStyle w:val="TableText"/>
            </w:pPr>
          </w:p>
        </w:tc>
        <w:tc>
          <w:tcPr>
            <w:tcW w:w="1104" w:type="dxa"/>
          </w:tcPr>
          <w:p w14:paraId="3376DB22" w14:textId="402DCE1A" w:rsidR="00682FD0" w:rsidRDefault="009E5D90">
            <w:pPr>
              <w:pStyle w:val="TableText"/>
            </w:pPr>
            <w:hyperlink w:anchor="C_3357-30669">
              <w:r w:rsidR="00E26131">
                <w:rPr>
                  <w:rStyle w:val="HyperlinkText9pt"/>
                </w:rPr>
                <w:t>3357-30669</w:t>
              </w:r>
            </w:hyperlink>
          </w:p>
        </w:tc>
        <w:tc>
          <w:tcPr>
            <w:tcW w:w="2975" w:type="dxa"/>
          </w:tcPr>
          <w:p w14:paraId="71C1847C" w14:textId="38488B65" w:rsidR="00682FD0" w:rsidRDefault="009E5D90">
            <w:pPr>
              <w:pStyle w:val="TableText"/>
            </w:pPr>
            <w:hyperlink w:anchor="E_Known_or_Suspected_Munchhausens_By_Pr">
              <w:r w:rsidR="00E26131">
                <w:rPr>
                  <w:rStyle w:val="HyperlinkText9pt"/>
                </w:rPr>
                <w:t>Known or Suspected Munchhausen's By Proxy Observation (identifier: urn:hl7ii:2.16.840.1.113883.10.20.5.6.250:2018-04-01</w:t>
              </w:r>
            </w:hyperlink>
          </w:p>
        </w:tc>
      </w:tr>
      <w:tr w:rsidR="00682FD0" w14:paraId="3CE8671E" w14:textId="77777777">
        <w:trPr>
          <w:jc w:val="center"/>
        </w:trPr>
        <w:tc>
          <w:tcPr>
            <w:tcW w:w="3345" w:type="dxa"/>
          </w:tcPr>
          <w:p w14:paraId="4FCD5CAF" w14:textId="77777777" w:rsidR="00682FD0" w:rsidRDefault="00E26131">
            <w:pPr>
              <w:pStyle w:val="TableText"/>
            </w:pPr>
            <w:r>
              <w:tab/>
              <w:t>entry</w:t>
            </w:r>
          </w:p>
        </w:tc>
        <w:tc>
          <w:tcPr>
            <w:tcW w:w="720" w:type="dxa"/>
          </w:tcPr>
          <w:p w14:paraId="14699239" w14:textId="77777777" w:rsidR="00682FD0" w:rsidRDefault="00E26131">
            <w:pPr>
              <w:pStyle w:val="TableText"/>
            </w:pPr>
            <w:r>
              <w:t>1..1</w:t>
            </w:r>
          </w:p>
        </w:tc>
        <w:tc>
          <w:tcPr>
            <w:tcW w:w="1152" w:type="dxa"/>
          </w:tcPr>
          <w:p w14:paraId="311B56B8" w14:textId="77777777" w:rsidR="00682FD0" w:rsidRDefault="00E26131">
            <w:pPr>
              <w:pStyle w:val="TableText"/>
            </w:pPr>
            <w:r>
              <w:t>SHALL</w:t>
            </w:r>
          </w:p>
        </w:tc>
        <w:tc>
          <w:tcPr>
            <w:tcW w:w="864" w:type="dxa"/>
          </w:tcPr>
          <w:p w14:paraId="00DAABA9" w14:textId="77777777" w:rsidR="00682FD0" w:rsidRDefault="00682FD0">
            <w:pPr>
              <w:pStyle w:val="TableText"/>
            </w:pPr>
          </w:p>
        </w:tc>
        <w:tc>
          <w:tcPr>
            <w:tcW w:w="1104" w:type="dxa"/>
          </w:tcPr>
          <w:p w14:paraId="5FF82B90" w14:textId="52187443" w:rsidR="00682FD0" w:rsidRDefault="009E5D90">
            <w:pPr>
              <w:pStyle w:val="TableText"/>
            </w:pPr>
            <w:hyperlink w:anchor="C_3357-30670">
              <w:r w:rsidR="00E26131">
                <w:rPr>
                  <w:rStyle w:val="HyperlinkText9pt"/>
                </w:rPr>
                <w:t>3357-30670</w:t>
              </w:r>
            </w:hyperlink>
          </w:p>
        </w:tc>
        <w:tc>
          <w:tcPr>
            <w:tcW w:w="2975" w:type="dxa"/>
          </w:tcPr>
          <w:p w14:paraId="4EAC23DB" w14:textId="77777777" w:rsidR="00682FD0" w:rsidRDefault="00682FD0">
            <w:pPr>
              <w:pStyle w:val="TableText"/>
            </w:pPr>
          </w:p>
        </w:tc>
      </w:tr>
      <w:tr w:rsidR="00682FD0" w14:paraId="113947EF" w14:textId="77777777">
        <w:trPr>
          <w:jc w:val="center"/>
        </w:trPr>
        <w:tc>
          <w:tcPr>
            <w:tcW w:w="3345" w:type="dxa"/>
          </w:tcPr>
          <w:p w14:paraId="3AC8CC94" w14:textId="77777777" w:rsidR="00682FD0" w:rsidRDefault="00E26131">
            <w:pPr>
              <w:pStyle w:val="TableText"/>
            </w:pPr>
            <w:r>
              <w:tab/>
            </w:r>
            <w:r>
              <w:tab/>
              <w:t>observation</w:t>
            </w:r>
          </w:p>
        </w:tc>
        <w:tc>
          <w:tcPr>
            <w:tcW w:w="720" w:type="dxa"/>
          </w:tcPr>
          <w:p w14:paraId="445D2C12" w14:textId="77777777" w:rsidR="00682FD0" w:rsidRDefault="00E26131">
            <w:pPr>
              <w:pStyle w:val="TableText"/>
            </w:pPr>
            <w:r>
              <w:t>1..1</w:t>
            </w:r>
          </w:p>
        </w:tc>
        <w:tc>
          <w:tcPr>
            <w:tcW w:w="1152" w:type="dxa"/>
          </w:tcPr>
          <w:p w14:paraId="4570945E" w14:textId="77777777" w:rsidR="00682FD0" w:rsidRDefault="00E26131">
            <w:pPr>
              <w:pStyle w:val="TableText"/>
            </w:pPr>
            <w:r>
              <w:t>SHALL</w:t>
            </w:r>
          </w:p>
        </w:tc>
        <w:tc>
          <w:tcPr>
            <w:tcW w:w="864" w:type="dxa"/>
          </w:tcPr>
          <w:p w14:paraId="0AF8AE39" w14:textId="77777777" w:rsidR="00682FD0" w:rsidRDefault="00682FD0">
            <w:pPr>
              <w:pStyle w:val="TableText"/>
            </w:pPr>
          </w:p>
        </w:tc>
        <w:tc>
          <w:tcPr>
            <w:tcW w:w="1104" w:type="dxa"/>
          </w:tcPr>
          <w:p w14:paraId="01406C8B" w14:textId="0F310EA0" w:rsidR="00682FD0" w:rsidRDefault="009E5D90">
            <w:pPr>
              <w:pStyle w:val="TableText"/>
            </w:pPr>
            <w:hyperlink w:anchor="C_3357-30671">
              <w:r w:rsidR="00E26131">
                <w:rPr>
                  <w:rStyle w:val="HyperlinkText9pt"/>
                </w:rPr>
                <w:t>3357-30671</w:t>
              </w:r>
            </w:hyperlink>
          </w:p>
        </w:tc>
        <w:tc>
          <w:tcPr>
            <w:tcW w:w="2975" w:type="dxa"/>
          </w:tcPr>
          <w:p w14:paraId="1F90CDF1" w14:textId="680AD342" w:rsidR="00682FD0" w:rsidRDefault="009E5D90">
            <w:pPr>
              <w:pStyle w:val="TableText"/>
            </w:pPr>
            <w:hyperlink w:anchor="E_Epidermolysis_Bullosa_Observation">
              <w:r w:rsidR="00E26131">
                <w:rPr>
                  <w:rStyle w:val="HyperlinkText9pt"/>
                </w:rPr>
                <w:t>Epidermolysis Bullosa Observation (identifier: urn:hl7ii:2.16.840.1.113883.10.20.5.6.252:2018-04-01</w:t>
              </w:r>
            </w:hyperlink>
          </w:p>
        </w:tc>
      </w:tr>
      <w:tr w:rsidR="00682FD0" w14:paraId="351EC2EF" w14:textId="77777777">
        <w:trPr>
          <w:jc w:val="center"/>
        </w:trPr>
        <w:tc>
          <w:tcPr>
            <w:tcW w:w="3345" w:type="dxa"/>
          </w:tcPr>
          <w:p w14:paraId="5D894F56" w14:textId="77777777" w:rsidR="00682FD0" w:rsidRDefault="00E26131">
            <w:pPr>
              <w:pStyle w:val="TableText"/>
            </w:pPr>
            <w:r>
              <w:tab/>
              <w:t>entry</w:t>
            </w:r>
          </w:p>
        </w:tc>
        <w:tc>
          <w:tcPr>
            <w:tcW w:w="720" w:type="dxa"/>
          </w:tcPr>
          <w:p w14:paraId="77B57E94" w14:textId="77777777" w:rsidR="00682FD0" w:rsidRDefault="00E26131">
            <w:pPr>
              <w:pStyle w:val="TableText"/>
            </w:pPr>
            <w:r>
              <w:t>1..1</w:t>
            </w:r>
          </w:p>
        </w:tc>
        <w:tc>
          <w:tcPr>
            <w:tcW w:w="1152" w:type="dxa"/>
          </w:tcPr>
          <w:p w14:paraId="08C5DE51" w14:textId="77777777" w:rsidR="00682FD0" w:rsidRDefault="00E26131">
            <w:pPr>
              <w:pStyle w:val="TableText"/>
            </w:pPr>
            <w:r>
              <w:t>SHALL</w:t>
            </w:r>
          </w:p>
        </w:tc>
        <w:tc>
          <w:tcPr>
            <w:tcW w:w="864" w:type="dxa"/>
          </w:tcPr>
          <w:p w14:paraId="29EE884B" w14:textId="77777777" w:rsidR="00682FD0" w:rsidRDefault="00682FD0">
            <w:pPr>
              <w:pStyle w:val="TableText"/>
            </w:pPr>
          </w:p>
        </w:tc>
        <w:tc>
          <w:tcPr>
            <w:tcW w:w="1104" w:type="dxa"/>
          </w:tcPr>
          <w:p w14:paraId="3EEF67EF" w14:textId="02578198" w:rsidR="00682FD0" w:rsidRDefault="009E5D90">
            <w:pPr>
              <w:pStyle w:val="TableText"/>
            </w:pPr>
            <w:hyperlink w:anchor="C_3357-30672">
              <w:r w:rsidR="00E26131">
                <w:rPr>
                  <w:rStyle w:val="HyperlinkText9pt"/>
                </w:rPr>
                <w:t>3357-30672</w:t>
              </w:r>
            </w:hyperlink>
          </w:p>
        </w:tc>
        <w:tc>
          <w:tcPr>
            <w:tcW w:w="2975" w:type="dxa"/>
          </w:tcPr>
          <w:p w14:paraId="017308A1" w14:textId="77777777" w:rsidR="00682FD0" w:rsidRDefault="00682FD0">
            <w:pPr>
              <w:pStyle w:val="TableText"/>
            </w:pPr>
          </w:p>
        </w:tc>
      </w:tr>
      <w:tr w:rsidR="00682FD0" w14:paraId="6D4A2D56" w14:textId="77777777">
        <w:trPr>
          <w:jc w:val="center"/>
        </w:trPr>
        <w:tc>
          <w:tcPr>
            <w:tcW w:w="3345" w:type="dxa"/>
          </w:tcPr>
          <w:p w14:paraId="78291860" w14:textId="77777777" w:rsidR="00682FD0" w:rsidRDefault="00E26131">
            <w:pPr>
              <w:pStyle w:val="TableText"/>
            </w:pPr>
            <w:r>
              <w:tab/>
            </w:r>
            <w:r>
              <w:tab/>
              <w:t>observation</w:t>
            </w:r>
          </w:p>
        </w:tc>
        <w:tc>
          <w:tcPr>
            <w:tcW w:w="720" w:type="dxa"/>
          </w:tcPr>
          <w:p w14:paraId="5B990024" w14:textId="77777777" w:rsidR="00682FD0" w:rsidRDefault="00E26131">
            <w:pPr>
              <w:pStyle w:val="TableText"/>
            </w:pPr>
            <w:r>
              <w:t>1..1</w:t>
            </w:r>
          </w:p>
        </w:tc>
        <w:tc>
          <w:tcPr>
            <w:tcW w:w="1152" w:type="dxa"/>
          </w:tcPr>
          <w:p w14:paraId="17A73E78" w14:textId="77777777" w:rsidR="00682FD0" w:rsidRDefault="00E26131">
            <w:pPr>
              <w:pStyle w:val="TableText"/>
            </w:pPr>
            <w:r>
              <w:t>SHALL</w:t>
            </w:r>
          </w:p>
        </w:tc>
        <w:tc>
          <w:tcPr>
            <w:tcW w:w="864" w:type="dxa"/>
          </w:tcPr>
          <w:p w14:paraId="06144FD3" w14:textId="77777777" w:rsidR="00682FD0" w:rsidRDefault="00682FD0">
            <w:pPr>
              <w:pStyle w:val="TableText"/>
            </w:pPr>
          </w:p>
        </w:tc>
        <w:tc>
          <w:tcPr>
            <w:tcW w:w="1104" w:type="dxa"/>
          </w:tcPr>
          <w:p w14:paraId="5446F70A" w14:textId="721345EF" w:rsidR="00682FD0" w:rsidRDefault="009E5D90">
            <w:pPr>
              <w:pStyle w:val="TableText"/>
            </w:pPr>
            <w:hyperlink w:anchor="C_3357-30673">
              <w:r w:rsidR="00E26131">
                <w:rPr>
                  <w:rStyle w:val="HyperlinkText9pt"/>
                </w:rPr>
                <w:t>3357-30673</w:t>
              </w:r>
            </w:hyperlink>
          </w:p>
        </w:tc>
        <w:tc>
          <w:tcPr>
            <w:tcW w:w="2975" w:type="dxa"/>
          </w:tcPr>
          <w:p w14:paraId="41802CF9" w14:textId="686ED7FD" w:rsidR="00682FD0" w:rsidRDefault="009E5D90">
            <w:pPr>
              <w:pStyle w:val="TableText"/>
            </w:pPr>
            <w:hyperlink w:anchor="E_Observed_or_Suspected_Patient_Injecti">
              <w:r w:rsidR="00E26131">
                <w:rPr>
                  <w:rStyle w:val="HyperlinkText9pt"/>
                </w:rPr>
                <w:t>Observed or Suspected Patient Injection into Vascular Line Observation (identifier: urn:hl7ii:2.16.840.1.113883.10.20.5.6.251:2018-04-01</w:t>
              </w:r>
            </w:hyperlink>
          </w:p>
        </w:tc>
      </w:tr>
      <w:tr w:rsidR="00682FD0" w14:paraId="1B30E4D2" w14:textId="77777777">
        <w:trPr>
          <w:jc w:val="center"/>
        </w:trPr>
        <w:tc>
          <w:tcPr>
            <w:tcW w:w="3345" w:type="dxa"/>
          </w:tcPr>
          <w:p w14:paraId="51BA3720" w14:textId="77777777" w:rsidR="00682FD0" w:rsidRDefault="00E26131">
            <w:pPr>
              <w:pStyle w:val="TableText"/>
            </w:pPr>
            <w:r>
              <w:tab/>
              <w:t>entry</w:t>
            </w:r>
          </w:p>
        </w:tc>
        <w:tc>
          <w:tcPr>
            <w:tcW w:w="720" w:type="dxa"/>
          </w:tcPr>
          <w:p w14:paraId="6FE19C44" w14:textId="77777777" w:rsidR="00682FD0" w:rsidRDefault="00E26131">
            <w:pPr>
              <w:pStyle w:val="TableText"/>
            </w:pPr>
            <w:r>
              <w:t>1..1</w:t>
            </w:r>
          </w:p>
        </w:tc>
        <w:tc>
          <w:tcPr>
            <w:tcW w:w="1152" w:type="dxa"/>
          </w:tcPr>
          <w:p w14:paraId="3D34CE25" w14:textId="77777777" w:rsidR="00682FD0" w:rsidRDefault="00E26131">
            <w:pPr>
              <w:pStyle w:val="TableText"/>
            </w:pPr>
            <w:r>
              <w:t>SHALL</w:t>
            </w:r>
          </w:p>
        </w:tc>
        <w:tc>
          <w:tcPr>
            <w:tcW w:w="864" w:type="dxa"/>
          </w:tcPr>
          <w:p w14:paraId="2DD53B95" w14:textId="77777777" w:rsidR="00682FD0" w:rsidRDefault="00682FD0">
            <w:pPr>
              <w:pStyle w:val="TableText"/>
            </w:pPr>
          </w:p>
        </w:tc>
        <w:tc>
          <w:tcPr>
            <w:tcW w:w="1104" w:type="dxa"/>
          </w:tcPr>
          <w:p w14:paraId="685B8A4F" w14:textId="7F60E08B" w:rsidR="00682FD0" w:rsidRDefault="009E5D90">
            <w:pPr>
              <w:pStyle w:val="TableText"/>
            </w:pPr>
            <w:hyperlink w:anchor="C_3357-30693">
              <w:r w:rsidR="00E26131">
                <w:rPr>
                  <w:rStyle w:val="HyperlinkText9pt"/>
                </w:rPr>
                <w:t>3357-30693</w:t>
              </w:r>
            </w:hyperlink>
          </w:p>
        </w:tc>
        <w:tc>
          <w:tcPr>
            <w:tcW w:w="2975" w:type="dxa"/>
          </w:tcPr>
          <w:p w14:paraId="1AD5E7F8" w14:textId="77777777" w:rsidR="00682FD0" w:rsidRDefault="00682FD0">
            <w:pPr>
              <w:pStyle w:val="TableText"/>
            </w:pPr>
          </w:p>
        </w:tc>
      </w:tr>
      <w:tr w:rsidR="00682FD0" w14:paraId="57EB5764" w14:textId="77777777">
        <w:trPr>
          <w:jc w:val="center"/>
        </w:trPr>
        <w:tc>
          <w:tcPr>
            <w:tcW w:w="3345" w:type="dxa"/>
          </w:tcPr>
          <w:p w14:paraId="3DC709F5" w14:textId="77777777" w:rsidR="00682FD0" w:rsidRDefault="00E26131">
            <w:pPr>
              <w:pStyle w:val="TableText"/>
            </w:pPr>
            <w:r>
              <w:tab/>
            </w:r>
            <w:r>
              <w:tab/>
              <w:t>observation</w:t>
            </w:r>
          </w:p>
        </w:tc>
        <w:tc>
          <w:tcPr>
            <w:tcW w:w="720" w:type="dxa"/>
          </w:tcPr>
          <w:p w14:paraId="17D5C24A" w14:textId="77777777" w:rsidR="00682FD0" w:rsidRDefault="00E26131">
            <w:pPr>
              <w:pStyle w:val="TableText"/>
            </w:pPr>
            <w:r>
              <w:t>1..1</w:t>
            </w:r>
          </w:p>
        </w:tc>
        <w:tc>
          <w:tcPr>
            <w:tcW w:w="1152" w:type="dxa"/>
          </w:tcPr>
          <w:p w14:paraId="7E8B52E4" w14:textId="77777777" w:rsidR="00682FD0" w:rsidRDefault="00E26131">
            <w:pPr>
              <w:pStyle w:val="TableText"/>
            </w:pPr>
            <w:r>
              <w:t>SHALL</w:t>
            </w:r>
          </w:p>
        </w:tc>
        <w:tc>
          <w:tcPr>
            <w:tcW w:w="864" w:type="dxa"/>
          </w:tcPr>
          <w:p w14:paraId="41F7F601" w14:textId="77777777" w:rsidR="00682FD0" w:rsidRDefault="00682FD0">
            <w:pPr>
              <w:pStyle w:val="TableText"/>
            </w:pPr>
          </w:p>
        </w:tc>
        <w:tc>
          <w:tcPr>
            <w:tcW w:w="1104" w:type="dxa"/>
          </w:tcPr>
          <w:p w14:paraId="60A563E5" w14:textId="42933A51" w:rsidR="00682FD0" w:rsidRDefault="009E5D90">
            <w:pPr>
              <w:pStyle w:val="TableText"/>
            </w:pPr>
            <w:hyperlink w:anchor="C_3357-30694">
              <w:r w:rsidR="00E26131">
                <w:rPr>
                  <w:rStyle w:val="HyperlinkText9pt"/>
                </w:rPr>
                <w:t>3357-30694</w:t>
              </w:r>
            </w:hyperlink>
          </w:p>
        </w:tc>
        <w:tc>
          <w:tcPr>
            <w:tcW w:w="2975" w:type="dxa"/>
          </w:tcPr>
          <w:p w14:paraId="43F638BC" w14:textId="25311F27" w:rsidR="00682FD0" w:rsidRDefault="009E5D90">
            <w:pPr>
              <w:pStyle w:val="TableText"/>
            </w:pPr>
            <w:hyperlink w:anchor="E_Pus_Present_in_Specimen_Site_and_Matc">
              <w:r w:rsidR="00E26131">
                <w:rPr>
                  <w:rStyle w:val="HyperlinkText9pt"/>
                </w:rPr>
                <w:t>Pus Present in Specimen Site and Matching Organism in Blood and Specimen Observation (identifier: urn:hl7ii:2.16.840.1.113883.10.20.5.6.253:2018-04-01</w:t>
              </w:r>
            </w:hyperlink>
          </w:p>
        </w:tc>
      </w:tr>
    </w:tbl>
    <w:p w14:paraId="7A848206" w14:textId="77777777" w:rsidR="00682FD0" w:rsidRDefault="00682FD0">
      <w:pPr>
        <w:pStyle w:val="BodyText"/>
      </w:pPr>
    </w:p>
    <w:p w14:paraId="487D1332" w14:textId="6884D9F5" w:rsidR="00682FD0" w:rsidRDefault="00E26131" w:rsidP="008166C6">
      <w:pPr>
        <w:numPr>
          <w:ilvl w:val="0"/>
          <w:numId w:val="169"/>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0156381D" w14:textId="77777777" w:rsidR="00682FD0" w:rsidRDefault="00E26131" w:rsidP="008166C6">
      <w:pPr>
        <w:numPr>
          <w:ilvl w:val="0"/>
          <w:numId w:val="169"/>
        </w:numPr>
      </w:pPr>
      <w:r>
        <w:rPr>
          <w:rStyle w:val="keyword"/>
        </w:rPr>
        <w:t>SHALL</w:t>
      </w:r>
      <w:r>
        <w:t xml:space="preserve"> contain exactly one [1..1] </w:t>
      </w:r>
      <w:r>
        <w:rPr>
          <w:rStyle w:val="XMLnameBold"/>
        </w:rPr>
        <w:t>templateId</w:t>
      </w:r>
      <w:bookmarkStart w:id="977" w:name="C_3357-22266"/>
      <w:r>
        <w:t xml:space="preserve"> (CONF:3357-22266)</w:t>
      </w:r>
      <w:bookmarkEnd w:id="977"/>
      <w:r>
        <w:t xml:space="preserve"> such that it</w:t>
      </w:r>
    </w:p>
    <w:p w14:paraId="63B366EE" w14:textId="77777777" w:rsidR="00682FD0" w:rsidRDefault="00E26131" w:rsidP="008166C6">
      <w:pPr>
        <w:numPr>
          <w:ilvl w:val="1"/>
          <w:numId w:val="169"/>
        </w:numPr>
      </w:pPr>
      <w:r>
        <w:rPr>
          <w:rStyle w:val="keyword"/>
        </w:rPr>
        <w:t>SHALL</w:t>
      </w:r>
      <w:r>
        <w:t xml:space="preserve"> contain exactly one [1..1] </w:t>
      </w:r>
      <w:r>
        <w:rPr>
          <w:rStyle w:val="XMLnameBold"/>
        </w:rPr>
        <w:t>@root</w:t>
      </w:r>
      <w:r>
        <w:t>=</w:t>
      </w:r>
      <w:r>
        <w:rPr>
          <w:rStyle w:val="XMLname"/>
        </w:rPr>
        <w:t>"2.16.840.1.113883.10.20.5.5.33"</w:t>
      </w:r>
      <w:bookmarkStart w:id="978" w:name="C_3357-22267"/>
      <w:r>
        <w:t xml:space="preserve"> (CONF:3357-22267)</w:t>
      </w:r>
      <w:bookmarkEnd w:id="978"/>
      <w:r>
        <w:t>.</w:t>
      </w:r>
    </w:p>
    <w:p w14:paraId="7480B3B7" w14:textId="77777777" w:rsidR="00682FD0" w:rsidRDefault="00E26131" w:rsidP="008166C6">
      <w:pPr>
        <w:numPr>
          <w:ilvl w:val="1"/>
          <w:numId w:val="169"/>
        </w:numPr>
      </w:pPr>
      <w:r>
        <w:rPr>
          <w:rStyle w:val="keyword"/>
        </w:rPr>
        <w:t>SHALL</w:t>
      </w:r>
      <w:r>
        <w:t xml:space="preserve"> contain exactly one [1..1] </w:t>
      </w:r>
      <w:r>
        <w:rPr>
          <w:rStyle w:val="XMLnameBold"/>
        </w:rPr>
        <w:t>@extension</w:t>
      </w:r>
      <w:r>
        <w:t>=</w:t>
      </w:r>
      <w:r>
        <w:rPr>
          <w:rStyle w:val="XMLname"/>
        </w:rPr>
        <w:t>"2018-04-01"</w:t>
      </w:r>
      <w:bookmarkStart w:id="979" w:name="C_3357-28433"/>
      <w:r>
        <w:t xml:space="preserve"> (CONF:3357-28433)</w:t>
      </w:r>
      <w:bookmarkEnd w:id="979"/>
      <w:r>
        <w:t>.</w:t>
      </w:r>
    </w:p>
    <w:p w14:paraId="087B776F" w14:textId="77777777" w:rsidR="00682FD0" w:rsidRDefault="00E26131" w:rsidP="008166C6">
      <w:pPr>
        <w:numPr>
          <w:ilvl w:val="0"/>
          <w:numId w:val="169"/>
        </w:numPr>
      </w:pPr>
      <w:r>
        <w:rPr>
          <w:rStyle w:val="keyword"/>
        </w:rPr>
        <w:t>SHALL</w:t>
      </w:r>
      <w:r>
        <w:t xml:space="preserve"> contain exactly one [1..1] </w:t>
      </w:r>
      <w:r>
        <w:rPr>
          <w:rStyle w:val="XMLnameBold"/>
        </w:rPr>
        <w:t>code</w:t>
      </w:r>
      <w:bookmarkStart w:id="980" w:name="C_3357-22268"/>
      <w:r>
        <w:t xml:space="preserve"> (CONF:3357-22268)</w:t>
      </w:r>
      <w:bookmarkEnd w:id="980"/>
      <w:r>
        <w:t>.</w:t>
      </w:r>
    </w:p>
    <w:p w14:paraId="03A18BDC" w14:textId="77777777" w:rsidR="00682FD0" w:rsidRDefault="00E26131" w:rsidP="008166C6">
      <w:pPr>
        <w:numPr>
          <w:ilvl w:val="1"/>
          <w:numId w:val="169"/>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981" w:name="C_3357-22269"/>
      <w:r>
        <w:t xml:space="preserve"> (CONF:3357-22269)</w:t>
      </w:r>
      <w:bookmarkEnd w:id="981"/>
      <w:r>
        <w:t>.</w:t>
      </w:r>
    </w:p>
    <w:p w14:paraId="677F22AE" w14:textId="77777777" w:rsidR="00682FD0" w:rsidRDefault="00E26131" w:rsidP="008166C6">
      <w:pPr>
        <w:numPr>
          <w:ilvl w:val="1"/>
          <w:numId w:val="169"/>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982" w:name="C_3357-28360"/>
      <w:r>
        <w:t xml:space="preserve"> (CONF:3357-28360)</w:t>
      </w:r>
      <w:bookmarkEnd w:id="982"/>
      <w:r>
        <w:t>.</w:t>
      </w:r>
    </w:p>
    <w:p w14:paraId="13624A0D" w14:textId="77777777" w:rsidR="00682FD0" w:rsidRDefault="00E26131" w:rsidP="008166C6">
      <w:pPr>
        <w:numPr>
          <w:ilvl w:val="0"/>
          <w:numId w:val="169"/>
        </w:numPr>
      </w:pPr>
      <w:r>
        <w:rPr>
          <w:rStyle w:val="keyword"/>
        </w:rPr>
        <w:t>SHALL</w:t>
      </w:r>
      <w:r>
        <w:t xml:space="preserve"> contain at least one and not more than 2 </w:t>
      </w:r>
      <w:r>
        <w:rPr>
          <w:rStyle w:val="XMLnameBold"/>
        </w:rPr>
        <w:t>entry</w:t>
      </w:r>
      <w:bookmarkStart w:id="983" w:name="C_3357-23203"/>
      <w:r>
        <w:t xml:space="preserve"> (CONF:3357-23203)</w:t>
      </w:r>
      <w:bookmarkEnd w:id="983"/>
      <w:r>
        <w:t xml:space="preserve"> such that it</w:t>
      </w:r>
    </w:p>
    <w:p w14:paraId="3CBF8A39" w14:textId="4BAA6E16" w:rsidR="00682FD0" w:rsidRDefault="00E26131" w:rsidP="008166C6">
      <w:pPr>
        <w:numPr>
          <w:ilvl w:val="1"/>
          <w:numId w:val="169"/>
        </w:numPr>
      </w:pPr>
      <w:r>
        <w:rPr>
          <w:rStyle w:val="keyword"/>
        </w:rPr>
        <w:t>SHALL</w:t>
      </w:r>
      <w:r>
        <w:t xml:space="preserve"> contain exactly one [1..1]  </w:t>
      </w:r>
      <w:hyperlink w:anchor="E_Infection_Risk_Factors_Observation">
        <w:r>
          <w:rPr>
            <w:rStyle w:val="HyperlinkCourierBold"/>
          </w:rPr>
          <w:t>Infection Risk Factors Observation</w:t>
        </w:r>
      </w:hyperlink>
      <w:r>
        <w:rPr>
          <w:rStyle w:val="XMLname"/>
        </w:rPr>
        <w:t xml:space="preserve"> (identifier: urn:oid:2.16.840.1.113883.10.20.5.6.138)</w:t>
      </w:r>
      <w:bookmarkStart w:id="984" w:name="C_3357-23204"/>
      <w:r>
        <w:t xml:space="preserve"> (CONF:3357-23204)</w:t>
      </w:r>
      <w:bookmarkEnd w:id="984"/>
      <w:r>
        <w:t>.</w:t>
      </w:r>
    </w:p>
    <w:p w14:paraId="1B267AB6" w14:textId="77777777" w:rsidR="00682FD0" w:rsidRDefault="00E26131" w:rsidP="008166C6">
      <w:pPr>
        <w:numPr>
          <w:ilvl w:val="1"/>
          <w:numId w:val="169"/>
        </w:numPr>
      </w:pPr>
      <w:r>
        <w:t>If the location type represents an ICU/Other location (ICU or any other location except for SCA or NICU), this entry element</w:t>
      </w:r>
      <w:r>
        <w:rPr>
          <w:rStyle w:val="keyword"/>
        </w:rPr>
        <w:t xml:space="preserve"> SHALL </w:t>
      </w:r>
      <w:r>
        <w:t>be present containing an Infection Risk Factors Observation representing whether a central line was present (CONF:3357-23205).</w:t>
      </w:r>
    </w:p>
    <w:p w14:paraId="2E3E4EF7" w14:textId="77777777" w:rsidR="00682FD0" w:rsidRDefault="00E26131" w:rsidP="008166C6">
      <w:pPr>
        <w:numPr>
          <w:ilvl w:val="1"/>
          <w:numId w:val="169"/>
        </w:numPr>
      </w:pPr>
      <w:r>
        <w:t>If  the location type represents an SCA location, an entry element</w:t>
      </w:r>
      <w:r>
        <w:rPr>
          <w:rStyle w:val="keyword"/>
        </w:rPr>
        <w:t xml:space="preserve"> SHALL </w:t>
      </w:r>
      <w:r>
        <w:t>be present containing an Infection Risk Factors Observation representing whether a permanent central line was present, and an entry element containing an Infection Risk Factors Observation representing whether a Temporary Central Line was present (CONF:3357-23206).</w:t>
      </w:r>
    </w:p>
    <w:p w14:paraId="27683213" w14:textId="77777777" w:rsidR="00682FD0" w:rsidRDefault="00E26131" w:rsidP="008166C6">
      <w:pPr>
        <w:numPr>
          <w:ilvl w:val="1"/>
          <w:numId w:val="169"/>
        </w:numPr>
      </w:pPr>
      <w:r>
        <w:t>If the location type represents an NICU location, an entry element</w:t>
      </w:r>
      <w:r>
        <w:rPr>
          <w:rStyle w:val="keyword"/>
        </w:rPr>
        <w:t xml:space="preserve"> SHALL </w:t>
      </w:r>
      <w:r>
        <w:t>be present containing an Infection Risk Factors Observation representing whether a central line was present (CONF:3357-23207).</w:t>
      </w:r>
    </w:p>
    <w:p w14:paraId="6355BC4C" w14:textId="77777777" w:rsidR="00682FD0" w:rsidRDefault="00E26131" w:rsidP="008166C6">
      <w:pPr>
        <w:numPr>
          <w:ilvl w:val="0"/>
          <w:numId w:val="169"/>
        </w:numPr>
      </w:pPr>
      <w:r>
        <w:rPr>
          <w:rStyle w:val="keyword"/>
        </w:rPr>
        <w:t>MAY</w:t>
      </w:r>
      <w:r>
        <w:t xml:space="preserve"> contain zero or one [0..1] </w:t>
      </w:r>
      <w:r>
        <w:rPr>
          <w:rStyle w:val="XMLnameBold"/>
        </w:rPr>
        <w:t>entry</w:t>
      </w:r>
      <w:bookmarkStart w:id="985" w:name="C_3357-23208"/>
      <w:r>
        <w:t xml:space="preserve"> (CONF:3357-23208)</w:t>
      </w:r>
      <w:bookmarkEnd w:id="985"/>
      <w:r>
        <w:t xml:space="preserve"> such that it</w:t>
      </w:r>
    </w:p>
    <w:p w14:paraId="6B258EB1" w14:textId="644E12EA" w:rsidR="00682FD0" w:rsidRDefault="00E26131" w:rsidP="008166C6">
      <w:pPr>
        <w:numPr>
          <w:ilvl w:val="1"/>
          <w:numId w:val="169"/>
        </w:numPr>
      </w:pPr>
      <w:r>
        <w:rPr>
          <w:rStyle w:val="keyword"/>
        </w:rPr>
        <w:t>SHALL</w:t>
      </w:r>
      <w:r>
        <w:t xml:space="preserve"> contain exactly one [1..1]  </w:t>
      </w:r>
      <w:hyperlink w:anchor="E_Infection_Risk_Factors_Measurement_Ob">
        <w:r>
          <w:rPr>
            <w:rStyle w:val="HyperlinkCourierBold"/>
          </w:rPr>
          <w:t>Infection Risk Factors Measurement Observation</w:t>
        </w:r>
      </w:hyperlink>
      <w:r>
        <w:rPr>
          <w:rStyle w:val="XMLname"/>
        </w:rPr>
        <w:t xml:space="preserve"> (identifier: urn:oid:2.16.840.1.113883.10.20.5.6.137)</w:t>
      </w:r>
      <w:bookmarkStart w:id="986" w:name="C_3357-23209"/>
      <w:r>
        <w:t xml:space="preserve"> (CONF:3357-23209)</w:t>
      </w:r>
      <w:bookmarkEnd w:id="986"/>
      <w:r>
        <w:t>.</w:t>
      </w:r>
    </w:p>
    <w:p w14:paraId="1AE00966" w14:textId="77777777" w:rsidR="00682FD0" w:rsidRDefault="00E26131" w:rsidP="008166C6">
      <w:pPr>
        <w:numPr>
          <w:ilvl w:val="1"/>
          <w:numId w:val="169"/>
        </w:numPr>
      </w:pPr>
      <w:r>
        <w:t>If the location type represents an NICU location, an entry element</w:t>
      </w:r>
      <w:r>
        <w:rPr>
          <w:rStyle w:val="keyword"/>
        </w:rPr>
        <w:t xml:space="preserve"> SHALL </w:t>
      </w:r>
      <w:r>
        <w:t>be present containing an Infection Risk Factors Measurement Observation representing the birth weight (CONF:3357-23210).</w:t>
      </w:r>
    </w:p>
    <w:p w14:paraId="1FD55384" w14:textId="77777777" w:rsidR="00682FD0" w:rsidRDefault="00E26131" w:rsidP="008166C6">
      <w:pPr>
        <w:numPr>
          <w:ilvl w:val="0"/>
          <w:numId w:val="169"/>
        </w:numPr>
      </w:pPr>
      <w:r>
        <w:rPr>
          <w:rStyle w:val="keyword"/>
        </w:rPr>
        <w:t>SHALL</w:t>
      </w:r>
      <w:r>
        <w:t xml:space="preserve"> contain exactly one [1..1] </w:t>
      </w:r>
      <w:r>
        <w:rPr>
          <w:rStyle w:val="XMLnameBold"/>
        </w:rPr>
        <w:t>entry</w:t>
      </w:r>
      <w:bookmarkStart w:id="987" w:name="C_3357-28361"/>
      <w:r>
        <w:t xml:space="preserve"> (CONF:3357-28361)</w:t>
      </w:r>
      <w:bookmarkEnd w:id="987"/>
      <w:r>
        <w:t xml:space="preserve"> such that it</w:t>
      </w:r>
    </w:p>
    <w:p w14:paraId="55F1B10A" w14:textId="22387B71" w:rsidR="00682FD0" w:rsidRDefault="00E26131" w:rsidP="008166C6">
      <w:pPr>
        <w:numPr>
          <w:ilvl w:val="1"/>
          <w:numId w:val="169"/>
        </w:numPr>
      </w:pPr>
      <w:r>
        <w:rPr>
          <w:rStyle w:val="keyword"/>
        </w:rPr>
        <w:t>SHALL</w:t>
      </w:r>
      <w:r>
        <w:t xml:space="preserve"> contain exactly one [1..1]  </w:t>
      </w:r>
      <w:hyperlink w:anchor="E_Hemodialysis_Catheter_Present">
        <w:r>
          <w:rPr>
            <w:rStyle w:val="HyperlinkCourierBold"/>
          </w:rPr>
          <w:t>Hemodialysis Catheter Present</w:t>
        </w:r>
      </w:hyperlink>
      <w:r>
        <w:rPr>
          <w:rStyle w:val="XMLname"/>
        </w:rPr>
        <w:t xml:space="preserve"> (identifier: urn:hl7ii:2.16.840.1.113883.10.20.5.6.245:2017-04-01)</w:t>
      </w:r>
      <w:bookmarkStart w:id="988" w:name="C_3357-28464"/>
      <w:r>
        <w:t xml:space="preserve"> (CONF:3357-28464)</w:t>
      </w:r>
      <w:bookmarkEnd w:id="988"/>
      <w:r>
        <w:t>.</w:t>
      </w:r>
    </w:p>
    <w:p w14:paraId="3421AE6A" w14:textId="77777777" w:rsidR="00682FD0" w:rsidRDefault="00E26131" w:rsidP="008166C6">
      <w:pPr>
        <w:numPr>
          <w:ilvl w:val="0"/>
          <w:numId w:val="169"/>
        </w:numPr>
      </w:pPr>
      <w:r>
        <w:rPr>
          <w:rStyle w:val="keyword"/>
        </w:rPr>
        <w:t>SHALL</w:t>
      </w:r>
      <w:r>
        <w:t xml:space="preserve"> contain exactly one [1..1] </w:t>
      </w:r>
      <w:r>
        <w:rPr>
          <w:rStyle w:val="XMLnameBold"/>
        </w:rPr>
        <w:t>entry</w:t>
      </w:r>
      <w:bookmarkStart w:id="989" w:name="C_3357-28362"/>
      <w:r>
        <w:t xml:space="preserve"> (CONF:3357-28362)</w:t>
      </w:r>
      <w:bookmarkEnd w:id="989"/>
      <w:r>
        <w:t xml:space="preserve"> such that it</w:t>
      </w:r>
    </w:p>
    <w:p w14:paraId="0B2CF3ED" w14:textId="6BE46F1F" w:rsidR="00682FD0" w:rsidRDefault="00E26131" w:rsidP="008166C6">
      <w:pPr>
        <w:numPr>
          <w:ilvl w:val="1"/>
          <w:numId w:val="169"/>
        </w:numPr>
      </w:pPr>
      <w:r>
        <w:rPr>
          <w:rStyle w:val="keyword"/>
        </w:rPr>
        <w:t>SHALL</w:t>
      </w:r>
      <w:r>
        <w:t xml:space="preserve"> contain exactly one [1..1]  </w:t>
      </w:r>
      <w:hyperlink w:anchor="E_Ventricular_Assist_Device_VAD_Present">
        <w:r>
          <w:rPr>
            <w:rStyle w:val="HyperlinkCourierBold"/>
          </w:rPr>
          <w:t>Ventricular Assist Device (VAD) Present</w:t>
        </w:r>
      </w:hyperlink>
      <w:r>
        <w:rPr>
          <w:rStyle w:val="XMLname"/>
        </w:rPr>
        <w:t xml:space="preserve"> (identifier: urn:hl7ii:2.16.840.1.113883.10.20.5.6.247:2017-04-01)</w:t>
      </w:r>
      <w:bookmarkStart w:id="990" w:name="C_3357-28465"/>
      <w:r>
        <w:t xml:space="preserve"> (CONF:3357-28465)</w:t>
      </w:r>
      <w:bookmarkEnd w:id="990"/>
      <w:r>
        <w:t>.</w:t>
      </w:r>
    </w:p>
    <w:p w14:paraId="56966F49" w14:textId="77777777" w:rsidR="00682FD0" w:rsidRDefault="00E26131" w:rsidP="008166C6">
      <w:pPr>
        <w:numPr>
          <w:ilvl w:val="0"/>
          <w:numId w:val="169"/>
        </w:numPr>
      </w:pPr>
      <w:r>
        <w:rPr>
          <w:rStyle w:val="keyword"/>
        </w:rPr>
        <w:t>SHALL</w:t>
      </w:r>
      <w:r>
        <w:t xml:space="preserve"> contain exactly one [1..1] </w:t>
      </w:r>
      <w:r>
        <w:rPr>
          <w:rStyle w:val="XMLnameBold"/>
        </w:rPr>
        <w:t>entry</w:t>
      </w:r>
      <w:bookmarkStart w:id="991" w:name="C_3357-28363"/>
      <w:r>
        <w:t xml:space="preserve"> (CONF:3357-28363)</w:t>
      </w:r>
      <w:bookmarkEnd w:id="991"/>
      <w:r>
        <w:t xml:space="preserve"> such that it</w:t>
      </w:r>
    </w:p>
    <w:p w14:paraId="64383974" w14:textId="3587E6A2" w:rsidR="00682FD0" w:rsidRDefault="00E26131" w:rsidP="008166C6">
      <w:pPr>
        <w:numPr>
          <w:ilvl w:val="1"/>
          <w:numId w:val="169"/>
        </w:numPr>
      </w:pPr>
      <w:r>
        <w:rPr>
          <w:rStyle w:val="keyword"/>
        </w:rPr>
        <w:t>SHALL</w:t>
      </w:r>
      <w:r>
        <w:t xml:space="preserve"> contain exactly one [1..1]  </w:t>
      </w:r>
      <w:hyperlink w:anchor="E_Extracorporeal_Life_Support_Present">
        <w:r>
          <w:rPr>
            <w:rStyle w:val="HyperlinkCourierBold"/>
          </w:rPr>
          <w:t>Extracorporeal Life Support Present</w:t>
        </w:r>
      </w:hyperlink>
      <w:r>
        <w:rPr>
          <w:rStyle w:val="XMLname"/>
        </w:rPr>
        <w:t xml:space="preserve"> (identifier: urn:hl7ii:2.16.840.1.113883.10.20.5.6.246:2017-04-01)</w:t>
      </w:r>
      <w:bookmarkStart w:id="992" w:name="C_3357-28466"/>
      <w:r>
        <w:t xml:space="preserve"> (CONF:3357-28466)</w:t>
      </w:r>
      <w:bookmarkEnd w:id="992"/>
      <w:r>
        <w:t>.</w:t>
      </w:r>
    </w:p>
    <w:p w14:paraId="5C011398" w14:textId="77777777" w:rsidR="00682FD0" w:rsidRDefault="00E26131" w:rsidP="008166C6">
      <w:pPr>
        <w:numPr>
          <w:ilvl w:val="0"/>
          <w:numId w:val="169"/>
        </w:numPr>
      </w:pPr>
      <w:r>
        <w:rPr>
          <w:rStyle w:val="keyword"/>
        </w:rPr>
        <w:t>SHALL</w:t>
      </w:r>
      <w:r>
        <w:t xml:space="preserve"> contain exactly one [1..1] </w:t>
      </w:r>
      <w:r>
        <w:rPr>
          <w:rStyle w:val="XMLnameBold"/>
        </w:rPr>
        <w:t>entry</w:t>
      </w:r>
      <w:bookmarkStart w:id="993" w:name="C_3357-30668"/>
      <w:r>
        <w:t xml:space="preserve"> (CONF:3357-30668)</w:t>
      </w:r>
      <w:bookmarkEnd w:id="993"/>
      <w:r>
        <w:t xml:space="preserve"> such that it</w:t>
      </w:r>
    </w:p>
    <w:p w14:paraId="3059A31C" w14:textId="39A79DC2" w:rsidR="00682FD0" w:rsidRDefault="00E26131" w:rsidP="008166C6">
      <w:pPr>
        <w:numPr>
          <w:ilvl w:val="1"/>
          <w:numId w:val="169"/>
        </w:numPr>
      </w:pPr>
      <w:r>
        <w:rPr>
          <w:rStyle w:val="keyword"/>
        </w:rPr>
        <w:t>SHALL</w:t>
      </w:r>
      <w:r>
        <w:t xml:space="preserve"> contain exactly one [1..1]  </w:t>
      </w:r>
      <w:hyperlink w:anchor="E_Known_or_Suspected_Munchhausens_By_Pr">
        <w:r>
          <w:rPr>
            <w:rStyle w:val="HyperlinkCourierBold"/>
          </w:rPr>
          <w:t>Known or Suspected Munchhausen's By Proxy Observation</w:t>
        </w:r>
      </w:hyperlink>
      <w:r>
        <w:rPr>
          <w:rStyle w:val="XMLname"/>
        </w:rPr>
        <w:t xml:space="preserve"> (identifier: urn:hl7ii:2.16.840.1.113883.10.20.5.6.250:2018-04-01)</w:t>
      </w:r>
      <w:bookmarkStart w:id="994" w:name="C_3357-30669"/>
      <w:r>
        <w:t xml:space="preserve"> (CONF:3357-30669)</w:t>
      </w:r>
      <w:bookmarkEnd w:id="994"/>
      <w:r>
        <w:t>.</w:t>
      </w:r>
    </w:p>
    <w:p w14:paraId="79D32A6E" w14:textId="77777777" w:rsidR="00682FD0" w:rsidRDefault="00E26131" w:rsidP="008166C6">
      <w:pPr>
        <w:numPr>
          <w:ilvl w:val="0"/>
          <w:numId w:val="169"/>
        </w:numPr>
      </w:pPr>
      <w:r>
        <w:rPr>
          <w:rStyle w:val="keyword"/>
        </w:rPr>
        <w:t>SHALL</w:t>
      </w:r>
      <w:r>
        <w:t xml:space="preserve"> contain exactly one [1..1] </w:t>
      </w:r>
      <w:r>
        <w:rPr>
          <w:rStyle w:val="XMLnameBold"/>
        </w:rPr>
        <w:t>entry</w:t>
      </w:r>
      <w:bookmarkStart w:id="995" w:name="C_3357-30670"/>
      <w:r>
        <w:t xml:space="preserve"> (CONF:3357-30670)</w:t>
      </w:r>
      <w:bookmarkEnd w:id="995"/>
      <w:r>
        <w:t xml:space="preserve"> such that it</w:t>
      </w:r>
    </w:p>
    <w:p w14:paraId="350FC62E" w14:textId="6E5BEB33" w:rsidR="00682FD0" w:rsidRDefault="00E26131" w:rsidP="008166C6">
      <w:pPr>
        <w:numPr>
          <w:ilvl w:val="1"/>
          <w:numId w:val="169"/>
        </w:numPr>
      </w:pPr>
      <w:r>
        <w:rPr>
          <w:rStyle w:val="keyword"/>
        </w:rPr>
        <w:t>SHALL</w:t>
      </w:r>
      <w:r>
        <w:t xml:space="preserve"> contain exactly one [1..1]  </w:t>
      </w:r>
      <w:hyperlink w:anchor="E_Epidermolysis_Bullosa_Observation">
        <w:r>
          <w:rPr>
            <w:rStyle w:val="HyperlinkCourierBold"/>
          </w:rPr>
          <w:t>Epidermolysis Bullosa Observation</w:t>
        </w:r>
      </w:hyperlink>
      <w:r>
        <w:rPr>
          <w:rStyle w:val="XMLname"/>
        </w:rPr>
        <w:t xml:space="preserve"> (identifier: urn:hl7ii:2.16.840.1.113883.10.20.5.6.252:2018-04-01)</w:t>
      </w:r>
      <w:bookmarkStart w:id="996" w:name="C_3357-30671"/>
      <w:r>
        <w:t xml:space="preserve"> (CONF:3357-30671)</w:t>
      </w:r>
      <w:bookmarkEnd w:id="996"/>
      <w:r>
        <w:t>.</w:t>
      </w:r>
    </w:p>
    <w:p w14:paraId="3932B53E" w14:textId="77777777" w:rsidR="00682FD0" w:rsidRDefault="00E26131" w:rsidP="008166C6">
      <w:pPr>
        <w:numPr>
          <w:ilvl w:val="0"/>
          <w:numId w:val="169"/>
        </w:numPr>
      </w:pPr>
      <w:r>
        <w:rPr>
          <w:rStyle w:val="keyword"/>
        </w:rPr>
        <w:t>SHALL</w:t>
      </w:r>
      <w:r>
        <w:t xml:space="preserve"> contain exactly one [1..1] </w:t>
      </w:r>
      <w:r>
        <w:rPr>
          <w:rStyle w:val="XMLnameBold"/>
        </w:rPr>
        <w:t>entry</w:t>
      </w:r>
      <w:bookmarkStart w:id="997" w:name="C_3357-30672"/>
      <w:r>
        <w:t xml:space="preserve"> (CONF:3357-30672)</w:t>
      </w:r>
      <w:bookmarkEnd w:id="997"/>
      <w:r>
        <w:t xml:space="preserve"> such that it</w:t>
      </w:r>
    </w:p>
    <w:p w14:paraId="695FDFE4" w14:textId="575AE78E" w:rsidR="00682FD0" w:rsidRDefault="00E26131" w:rsidP="008166C6">
      <w:pPr>
        <w:numPr>
          <w:ilvl w:val="1"/>
          <w:numId w:val="169"/>
        </w:numPr>
      </w:pPr>
      <w:r>
        <w:rPr>
          <w:rStyle w:val="keyword"/>
        </w:rPr>
        <w:t>SHALL</w:t>
      </w:r>
      <w:r>
        <w:t xml:space="preserve"> contain exactly one [1..1]  </w:t>
      </w:r>
      <w:hyperlink w:anchor="E_Observed_or_Suspected_Patient_Injecti">
        <w:r>
          <w:rPr>
            <w:rStyle w:val="HyperlinkCourierBold"/>
          </w:rPr>
          <w:t>Observed or Suspected Patient Injection into Vascular Line Observation</w:t>
        </w:r>
      </w:hyperlink>
      <w:r>
        <w:rPr>
          <w:rStyle w:val="XMLname"/>
        </w:rPr>
        <w:t xml:space="preserve"> (identifier: urn:hl7ii:2.16.840.1.113883.10.20.5.6.251:2018-04-01)</w:t>
      </w:r>
      <w:bookmarkStart w:id="998" w:name="C_3357-30673"/>
      <w:r>
        <w:t xml:space="preserve"> (CONF:3357-30673)</w:t>
      </w:r>
      <w:bookmarkEnd w:id="998"/>
      <w:r>
        <w:t>.</w:t>
      </w:r>
    </w:p>
    <w:p w14:paraId="1E1D1BE6" w14:textId="77777777" w:rsidR="00682FD0" w:rsidRDefault="00E26131" w:rsidP="008166C6">
      <w:pPr>
        <w:numPr>
          <w:ilvl w:val="0"/>
          <w:numId w:val="169"/>
        </w:numPr>
      </w:pPr>
      <w:r>
        <w:rPr>
          <w:rStyle w:val="keyword"/>
        </w:rPr>
        <w:t>SHALL</w:t>
      </w:r>
      <w:r>
        <w:t xml:space="preserve"> contain exactly one [1..1] </w:t>
      </w:r>
      <w:r>
        <w:rPr>
          <w:rStyle w:val="XMLnameBold"/>
        </w:rPr>
        <w:t>entry</w:t>
      </w:r>
      <w:bookmarkStart w:id="999" w:name="C_3357-30693"/>
      <w:r>
        <w:t xml:space="preserve"> (CONF:3357-30693)</w:t>
      </w:r>
      <w:bookmarkEnd w:id="999"/>
      <w:r>
        <w:t xml:space="preserve"> such that it</w:t>
      </w:r>
    </w:p>
    <w:p w14:paraId="5DC419E0" w14:textId="55721F4E" w:rsidR="00682FD0" w:rsidRDefault="00E26131" w:rsidP="008166C6">
      <w:pPr>
        <w:numPr>
          <w:ilvl w:val="1"/>
          <w:numId w:val="169"/>
        </w:numPr>
      </w:pPr>
      <w:r>
        <w:rPr>
          <w:rStyle w:val="keyword"/>
        </w:rPr>
        <w:t>SHALL</w:t>
      </w:r>
      <w:r>
        <w:t xml:space="preserve"> contain exactly one [1..1]  </w:t>
      </w:r>
      <w:hyperlink w:anchor="E_Pus_Present_in_Specimen_Site_and_Matc">
        <w:r>
          <w:rPr>
            <w:rStyle w:val="HyperlinkCourierBold"/>
          </w:rPr>
          <w:t>Pus Present in Specimen Site and Matching Organism in Blood and Specimen Observation</w:t>
        </w:r>
      </w:hyperlink>
      <w:r>
        <w:rPr>
          <w:rStyle w:val="XMLname"/>
        </w:rPr>
        <w:t xml:space="preserve"> (identifier: urn:hl7ii:2.16.840.1.113883.10.20.5.6.253:2018-04-01)</w:t>
      </w:r>
      <w:bookmarkStart w:id="1000" w:name="C_3357-30694"/>
      <w:r>
        <w:t xml:space="preserve"> (CONF:3357-30694)</w:t>
      </w:r>
      <w:bookmarkEnd w:id="1000"/>
      <w:r>
        <w:t>.</w:t>
      </w:r>
    </w:p>
    <w:p w14:paraId="47217F9D" w14:textId="384D99E4" w:rsidR="00682FD0" w:rsidRDefault="00E26131">
      <w:pPr>
        <w:pStyle w:val="Caption"/>
        <w:ind w:left="130" w:right="115"/>
      </w:pPr>
      <w:bookmarkStart w:id="1001" w:name="_Toc525996532"/>
      <w:r>
        <w:t xml:space="preserve">Figure </w:t>
      </w:r>
      <w:r>
        <w:fldChar w:fldCharType="begin"/>
      </w:r>
      <w:r>
        <w:instrText>SEQ Figure \* ARABIC</w:instrText>
      </w:r>
      <w:r>
        <w:fldChar w:fldCharType="separate"/>
      </w:r>
      <w:r>
        <w:t>33</w:t>
      </w:r>
      <w:r>
        <w:fldChar w:fldCharType="end"/>
      </w:r>
      <w:r>
        <w:t>: Infection Risk Factors Section in BSI Report (V3) Example</w:t>
      </w:r>
      <w:bookmarkEnd w:id="1001"/>
    </w:p>
    <w:p w14:paraId="6B2990AF" w14:textId="77777777" w:rsidR="00682FD0" w:rsidRDefault="00E26131">
      <w:pPr>
        <w:pStyle w:val="Example"/>
        <w:ind w:left="130" w:right="115"/>
      </w:pPr>
      <w:r>
        <w:t>&lt;section&gt;</w:t>
      </w:r>
    </w:p>
    <w:p w14:paraId="34A083EF" w14:textId="77777777" w:rsidR="00682FD0" w:rsidRDefault="00E26131">
      <w:pPr>
        <w:pStyle w:val="Example"/>
        <w:ind w:left="130" w:right="115"/>
      </w:pPr>
      <w:r>
        <w:t xml:space="preserve">  &lt;templateId root="2.16.840.1.113883.10.20.5.4.26" /&gt;</w:t>
      </w:r>
    </w:p>
    <w:p w14:paraId="0CF23321" w14:textId="77777777" w:rsidR="00682FD0" w:rsidRDefault="00E26131">
      <w:pPr>
        <w:pStyle w:val="Example"/>
        <w:ind w:left="130" w:right="115"/>
      </w:pPr>
      <w:r>
        <w:t xml:space="preserve">  &lt;templateId root="2.16.840.1.113883.10.20.5.5.33" extension="2018-04-01" /&gt;</w:t>
      </w:r>
    </w:p>
    <w:p w14:paraId="42A04185" w14:textId="77777777" w:rsidR="00682FD0" w:rsidRDefault="00E26131">
      <w:pPr>
        <w:pStyle w:val="Example"/>
        <w:ind w:left="130" w:right="115"/>
      </w:pPr>
      <w:r>
        <w:t xml:space="preserve">  &lt;code codeSystem="2.16.840.1.113883.6.1" </w:t>
      </w:r>
    </w:p>
    <w:p w14:paraId="18FE5E90" w14:textId="77777777" w:rsidR="00682FD0" w:rsidRDefault="00E26131">
      <w:pPr>
        <w:pStyle w:val="Example"/>
        <w:ind w:left="130" w:right="115"/>
      </w:pPr>
      <w:r>
        <w:t xml:space="preserve">    codeSystemName="LOINC" </w:t>
      </w:r>
    </w:p>
    <w:p w14:paraId="717E8C95" w14:textId="77777777" w:rsidR="00682FD0" w:rsidRDefault="00E26131">
      <w:pPr>
        <w:pStyle w:val="Example"/>
        <w:ind w:left="130" w:right="115"/>
      </w:pPr>
      <w:r>
        <w:t xml:space="preserve">    code="51898-5" </w:t>
      </w:r>
    </w:p>
    <w:p w14:paraId="1EE41AE7" w14:textId="77777777" w:rsidR="00682FD0" w:rsidRDefault="00E26131">
      <w:pPr>
        <w:pStyle w:val="Example"/>
        <w:ind w:left="130" w:right="115"/>
      </w:pPr>
      <w:r>
        <w:t xml:space="preserve">    displayName="Risk Factors" /&gt;</w:t>
      </w:r>
    </w:p>
    <w:p w14:paraId="2FE8E39D" w14:textId="77777777" w:rsidR="00682FD0" w:rsidRDefault="00E26131">
      <w:pPr>
        <w:pStyle w:val="Example"/>
        <w:ind w:left="130" w:right="115"/>
      </w:pPr>
      <w:r>
        <w:t xml:space="preserve">  &lt;title&gt;Risk Factors&lt;/title&gt;</w:t>
      </w:r>
    </w:p>
    <w:p w14:paraId="1470D3C2" w14:textId="77777777" w:rsidR="00682FD0" w:rsidRDefault="00E26131">
      <w:pPr>
        <w:pStyle w:val="Example"/>
        <w:ind w:left="130" w:right="115"/>
      </w:pPr>
      <w:r>
        <w:t xml:space="preserve">  &lt;text&gt;...&lt;/text&gt;</w:t>
      </w:r>
    </w:p>
    <w:p w14:paraId="47786529" w14:textId="77777777" w:rsidR="00682FD0" w:rsidRDefault="00E26131">
      <w:pPr>
        <w:pStyle w:val="Example"/>
        <w:ind w:left="130" w:right="115"/>
      </w:pPr>
      <w:r>
        <w:t xml:space="preserve">  &lt;entry typeCode="DRIV"&gt;</w:t>
      </w:r>
    </w:p>
    <w:p w14:paraId="70CDABC2" w14:textId="77777777" w:rsidR="00682FD0" w:rsidRDefault="00E26131">
      <w:pPr>
        <w:pStyle w:val="Example"/>
        <w:ind w:left="130" w:right="115"/>
      </w:pPr>
      <w:r>
        <w:t xml:space="preserve">    &lt;observation classCode="OBS" moodCode="EVN" negationInd="false"&gt;</w:t>
      </w:r>
    </w:p>
    <w:p w14:paraId="1D4337D3" w14:textId="77777777" w:rsidR="00682FD0" w:rsidRDefault="00E26131">
      <w:pPr>
        <w:pStyle w:val="Example"/>
        <w:ind w:left="130" w:right="115"/>
      </w:pPr>
      <w:r>
        <w:t xml:space="preserve">      &lt;!--  [C-CDA R1.1] Problem Observation --&gt;</w:t>
      </w:r>
    </w:p>
    <w:p w14:paraId="36C1675B" w14:textId="77777777" w:rsidR="00682FD0" w:rsidRDefault="00E26131">
      <w:pPr>
        <w:pStyle w:val="Example"/>
        <w:ind w:left="130" w:right="115"/>
      </w:pPr>
      <w:r>
        <w:t xml:space="preserve">      &lt;templateId root="2.16.840.1.113883.10.20.22.4.4" /&gt;</w:t>
      </w:r>
    </w:p>
    <w:p w14:paraId="34A6CF66" w14:textId="77777777" w:rsidR="00682FD0" w:rsidRDefault="00E26131">
      <w:pPr>
        <w:pStyle w:val="Example"/>
        <w:ind w:left="130" w:right="115"/>
      </w:pPr>
      <w:r>
        <w:t xml:space="preserve">      &lt;!-- [HAI] Infection Risk Factors Observation --&gt;</w:t>
      </w:r>
    </w:p>
    <w:p w14:paraId="7E6F3E83" w14:textId="77777777" w:rsidR="00682FD0" w:rsidRDefault="00E26131">
      <w:pPr>
        <w:pStyle w:val="Example"/>
        <w:ind w:left="130" w:right="115"/>
      </w:pPr>
      <w:r>
        <w:t xml:space="preserve">      &lt;templateId root="2.16.840.1.113883.10.20.5.6.138" /&gt;</w:t>
      </w:r>
    </w:p>
    <w:p w14:paraId="0CBE2C37" w14:textId="77777777" w:rsidR="00682FD0" w:rsidRDefault="00E26131">
      <w:pPr>
        <w:pStyle w:val="Example"/>
        <w:ind w:left="130" w:right="115"/>
      </w:pPr>
      <w:r>
        <w:t xml:space="preserve">      ...</w:t>
      </w:r>
    </w:p>
    <w:p w14:paraId="76B300EF" w14:textId="77777777" w:rsidR="00682FD0" w:rsidRDefault="00E26131">
      <w:pPr>
        <w:pStyle w:val="Example"/>
        <w:ind w:left="130" w:right="115"/>
      </w:pPr>
      <w:r>
        <w:t xml:space="preserve">    &lt;/observation&gt;</w:t>
      </w:r>
    </w:p>
    <w:p w14:paraId="4C37D18D" w14:textId="77777777" w:rsidR="00682FD0" w:rsidRDefault="00E26131">
      <w:pPr>
        <w:pStyle w:val="Example"/>
        <w:ind w:left="130" w:right="115"/>
      </w:pPr>
      <w:r>
        <w:t xml:space="preserve">  &lt;/entry&gt;</w:t>
      </w:r>
    </w:p>
    <w:p w14:paraId="146EEA76" w14:textId="77777777" w:rsidR="00682FD0" w:rsidRDefault="00E26131">
      <w:pPr>
        <w:pStyle w:val="Example"/>
        <w:ind w:left="130" w:right="115"/>
      </w:pPr>
      <w:r>
        <w:t xml:space="preserve">  &lt;entry typeCode="DRIV"&gt;</w:t>
      </w:r>
    </w:p>
    <w:p w14:paraId="7E257B58" w14:textId="77777777" w:rsidR="00682FD0" w:rsidRDefault="00E26131">
      <w:pPr>
        <w:pStyle w:val="Example"/>
        <w:ind w:left="130" w:right="115"/>
      </w:pPr>
      <w:r>
        <w:t xml:space="preserve">    &lt;observation classCode="OBS" moodCode="EVN" negationInd="false"&gt;</w:t>
      </w:r>
    </w:p>
    <w:p w14:paraId="7EF9CDEF" w14:textId="77777777" w:rsidR="00682FD0" w:rsidRDefault="00E26131">
      <w:pPr>
        <w:pStyle w:val="Example"/>
        <w:ind w:left="130" w:right="115"/>
      </w:pPr>
      <w:r>
        <w:t xml:space="preserve">      &lt;!-- [C-CDA R1.1] Vital Sign Observation --&gt;</w:t>
      </w:r>
    </w:p>
    <w:p w14:paraId="505E4A7A" w14:textId="77777777" w:rsidR="00682FD0" w:rsidRDefault="00E26131">
      <w:pPr>
        <w:pStyle w:val="Example"/>
        <w:ind w:left="130" w:right="115"/>
      </w:pPr>
      <w:r>
        <w:t xml:space="preserve">      &lt;templateId root="2.16.840.1.113883.10.20.22.4.27" /&gt;</w:t>
      </w:r>
    </w:p>
    <w:p w14:paraId="4C5BFF83" w14:textId="77777777" w:rsidR="00682FD0" w:rsidRDefault="00E26131">
      <w:pPr>
        <w:pStyle w:val="Example"/>
        <w:ind w:left="130" w:right="115"/>
      </w:pPr>
      <w:r>
        <w:t xml:space="preserve">      &lt;!-- [HAI] Infection Risk Factors Measurement Observation --&gt;</w:t>
      </w:r>
    </w:p>
    <w:p w14:paraId="00663297" w14:textId="77777777" w:rsidR="00682FD0" w:rsidRDefault="00E26131">
      <w:pPr>
        <w:pStyle w:val="Example"/>
        <w:ind w:left="130" w:right="115"/>
      </w:pPr>
      <w:r>
        <w:t xml:space="preserve">      &lt;templateId root="2.16.840.1.113883.10.20.5.6.137" /&gt;</w:t>
      </w:r>
    </w:p>
    <w:p w14:paraId="6BAF70D7" w14:textId="77777777" w:rsidR="00682FD0" w:rsidRDefault="00E26131">
      <w:pPr>
        <w:pStyle w:val="Example"/>
        <w:ind w:left="130" w:right="115"/>
      </w:pPr>
      <w:r>
        <w:t xml:space="preserve">      ...</w:t>
      </w:r>
    </w:p>
    <w:p w14:paraId="4488EBD5" w14:textId="77777777" w:rsidR="00682FD0" w:rsidRDefault="00E26131">
      <w:pPr>
        <w:pStyle w:val="Example"/>
        <w:ind w:left="130" w:right="115"/>
      </w:pPr>
      <w:r>
        <w:t xml:space="preserve">    &lt;/observation&gt;</w:t>
      </w:r>
    </w:p>
    <w:p w14:paraId="53CC18AE" w14:textId="77777777" w:rsidR="00682FD0" w:rsidRDefault="00E26131">
      <w:pPr>
        <w:pStyle w:val="Example"/>
        <w:ind w:left="130" w:right="115"/>
      </w:pPr>
      <w:r>
        <w:t xml:space="preserve">  &lt;/entry&gt;</w:t>
      </w:r>
    </w:p>
    <w:p w14:paraId="57DB9DEE" w14:textId="77777777" w:rsidR="00682FD0" w:rsidRDefault="00E26131">
      <w:pPr>
        <w:pStyle w:val="Example"/>
        <w:ind w:left="130" w:right="115"/>
      </w:pPr>
      <w:r>
        <w:t xml:space="preserve">  &lt;entry typeCode="DRIV"&gt;</w:t>
      </w:r>
    </w:p>
    <w:p w14:paraId="1F46A1AF" w14:textId="77777777" w:rsidR="00682FD0" w:rsidRDefault="00E26131">
      <w:pPr>
        <w:pStyle w:val="Example"/>
        <w:ind w:left="130" w:right="115"/>
      </w:pPr>
      <w:r>
        <w:t xml:space="preserve">    &lt;procedure classCode="PROC" moodCode="EVN" negationInd="false"&gt;</w:t>
      </w:r>
    </w:p>
    <w:p w14:paraId="73B57177" w14:textId="77777777" w:rsidR="00682FD0" w:rsidRDefault="00E26131">
      <w:pPr>
        <w:pStyle w:val="Example"/>
        <w:ind w:left="130" w:right="115"/>
      </w:pPr>
      <w:r>
        <w:t xml:space="preserve">      &lt;!-- [HAI R3D2] Hemodialysis Catheter Present--&gt;</w:t>
      </w:r>
    </w:p>
    <w:p w14:paraId="12CED998" w14:textId="77777777" w:rsidR="00682FD0" w:rsidRDefault="00E26131">
      <w:pPr>
        <w:pStyle w:val="Example"/>
        <w:ind w:left="130" w:right="115"/>
      </w:pPr>
      <w:r>
        <w:t xml:space="preserve">      &lt;templateId root="2.16.840.1.113883.10.20.5.6.245" extension="2017-04-01" /&gt;</w:t>
      </w:r>
    </w:p>
    <w:p w14:paraId="247E5D55" w14:textId="77777777" w:rsidR="00682FD0" w:rsidRDefault="00E26131">
      <w:pPr>
        <w:pStyle w:val="Example"/>
        <w:ind w:left="130" w:right="115"/>
      </w:pPr>
      <w:r>
        <w:t xml:space="preserve">      ...</w:t>
      </w:r>
    </w:p>
    <w:p w14:paraId="1ECF59CD" w14:textId="77777777" w:rsidR="00682FD0" w:rsidRDefault="00E26131">
      <w:pPr>
        <w:pStyle w:val="Example"/>
        <w:ind w:left="130" w:right="115"/>
      </w:pPr>
      <w:r>
        <w:t xml:space="preserve">    &lt;/procedure&gt;</w:t>
      </w:r>
    </w:p>
    <w:p w14:paraId="13B4D1BC" w14:textId="77777777" w:rsidR="00682FD0" w:rsidRDefault="00E26131">
      <w:pPr>
        <w:pStyle w:val="Example"/>
        <w:ind w:left="130" w:right="115"/>
      </w:pPr>
      <w:r>
        <w:t xml:space="preserve">  &lt;/entry&gt;</w:t>
      </w:r>
    </w:p>
    <w:p w14:paraId="1ADEDEFC" w14:textId="77777777" w:rsidR="00682FD0" w:rsidRDefault="00E26131">
      <w:pPr>
        <w:pStyle w:val="Example"/>
        <w:ind w:left="130" w:right="115"/>
      </w:pPr>
      <w:r>
        <w:t xml:space="preserve">  &lt;entry typeCode="DRIV"&gt;</w:t>
      </w:r>
    </w:p>
    <w:p w14:paraId="731D1A2C" w14:textId="77777777" w:rsidR="00682FD0" w:rsidRDefault="00E26131">
      <w:pPr>
        <w:pStyle w:val="Example"/>
        <w:ind w:left="130" w:right="115"/>
      </w:pPr>
      <w:r>
        <w:t xml:space="preserve">    &lt;procedure classCode="PROC" moodCode="EVN" negationInd="false"&gt;</w:t>
      </w:r>
    </w:p>
    <w:p w14:paraId="3E8205C4" w14:textId="77777777" w:rsidR="00682FD0" w:rsidRDefault="00E26131">
      <w:pPr>
        <w:pStyle w:val="Example"/>
        <w:ind w:left="130" w:right="115"/>
      </w:pPr>
      <w:r>
        <w:t xml:space="preserve">      &lt;!-- [HAI R3D2] Extracorporeal Life Support Present --&gt;</w:t>
      </w:r>
    </w:p>
    <w:p w14:paraId="1D240CBE" w14:textId="77777777" w:rsidR="00682FD0" w:rsidRDefault="00E26131">
      <w:pPr>
        <w:pStyle w:val="Example"/>
        <w:ind w:left="130" w:right="115"/>
      </w:pPr>
      <w:r>
        <w:t xml:space="preserve">      &lt;templateId root="2.16.840.1.113883.10.20.5.6.246" extension="2017-04-01" /&gt;</w:t>
      </w:r>
    </w:p>
    <w:p w14:paraId="0B099504" w14:textId="77777777" w:rsidR="00682FD0" w:rsidRDefault="00E26131">
      <w:pPr>
        <w:pStyle w:val="Example"/>
        <w:ind w:left="130" w:right="115"/>
      </w:pPr>
      <w:r>
        <w:t xml:space="preserve">      &lt;code nullFlavor="UNK" /&gt;</w:t>
      </w:r>
    </w:p>
    <w:p w14:paraId="09A67294" w14:textId="77777777" w:rsidR="00682FD0" w:rsidRDefault="00E26131">
      <w:pPr>
        <w:pStyle w:val="Example"/>
        <w:ind w:left="130" w:right="115"/>
      </w:pPr>
      <w:r>
        <w:t xml:space="preserve">      ...</w:t>
      </w:r>
    </w:p>
    <w:p w14:paraId="51864D1D" w14:textId="77777777" w:rsidR="00682FD0" w:rsidRDefault="00E26131">
      <w:pPr>
        <w:pStyle w:val="Example"/>
        <w:ind w:left="130" w:right="115"/>
      </w:pPr>
      <w:r>
        <w:t xml:space="preserve">    &lt;/procedure&gt;</w:t>
      </w:r>
    </w:p>
    <w:p w14:paraId="284937F7" w14:textId="77777777" w:rsidR="00682FD0" w:rsidRDefault="00E26131">
      <w:pPr>
        <w:pStyle w:val="Example"/>
        <w:ind w:left="130" w:right="115"/>
      </w:pPr>
      <w:r>
        <w:t xml:space="preserve">  &lt;/entry&gt;</w:t>
      </w:r>
    </w:p>
    <w:p w14:paraId="1BF4BDD3" w14:textId="77777777" w:rsidR="00682FD0" w:rsidRDefault="00E26131">
      <w:pPr>
        <w:pStyle w:val="Example"/>
        <w:ind w:left="130" w:right="115"/>
      </w:pPr>
      <w:r>
        <w:t xml:space="preserve">  &lt;entry typeCode="DRIV"&gt;</w:t>
      </w:r>
    </w:p>
    <w:p w14:paraId="1722F8E2" w14:textId="77777777" w:rsidR="00682FD0" w:rsidRDefault="00E26131">
      <w:pPr>
        <w:pStyle w:val="Example"/>
        <w:ind w:left="130" w:right="115"/>
      </w:pPr>
      <w:r>
        <w:t xml:space="preserve">    &lt;procedure classCode="PROC" moodCode="EVN" negationInd="false"&gt;</w:t>
      </w:r>
    </w:p>
    <w:p w14:paraId="33B2B68A" w14:textId="77777777" w:rsidR="00682FD0" w:rsidRDefault="00E26131">
      <w:pPr>
        <w:pStyle w:val="Example"/>
        <w:ind w:left="130" w:right="115"/>
      </w:pPr>
      <w:r>
        <w:t xml:space="preserve">      &lt;!-- [HAI R3D2] Ventricular Assist Device (VAD) Present --&gt;</w:t>
      </w:r>
    </w:p>
    <w:p w14:paraId="6A11AE10" w14:textId="77777777" w:rsidR="00682FD0" w:rsidRDefault="00E26131">
      <w:pPr>
        <w:pStyle w:val="Example"/>
        <w:ind w:left="130" w:right="115"/>
      </w:pPr>
      <w:r>
        <w:t xml:space="preserve">      &lt;templateId root="2.16.840.1.113883.10.20.5.6.247" extension="2017-04-01" /&gt;</w:t>
      </w:r>
    </w:p>
    <w:p w14:paraId="434F8529" w14:textId="77777777" w:rsidR="00682FD0" w:rsidRDefault="00E26131">
      <w:pPr>
        <w:pStyle w:val="Example"/>
        <w:ind w:left="130" w:right="115"/>
      </w:pPr>
      <w:r>
        <w:t xml:space="preserve">      ...</w:t>
      </w:r>
    </w:p>
    <w:p w14:paraId="5CB45E91" w14:textId="77777777" w:rsidR="00682FD0" w:rsidRDefault="00E26131">
      <w:pPr>
        <w:pStyle w:val="Example"/>
        <w:ind w:left="130" w:right="115"/>
      </w:pPr>
      <w:r>
        <w:t xml:space="preserve">    &lt;/procedure&gt;</w:t>
      </w:r>
    </w:p>
    <w:p w14:paraId="0E9CD75E" w14:textId="77777777" w:rsidR="00682FD0" w:rsidRDefault="00E26131">
      <w:pPr>
        <w:pStyle w:val="Example"/>
        <w:ind w:left="130" w:right="115"/>
      </w:pPr>
      <w:r>
        <w:t xml:space="preserve">  &lt;/entry&gt;</w:t>
      </w:r>
    </w:p>
    <w:p w14:paraId="31FED9D6" w14:textId="77777777" w:rsidR="00682FD0" w:rsidRDefault="00E26131">
      <w:pPr>
        <w:pStyle w:val="Example"/>
        <w:ind w:left="130" w:right="115"/>
      </w:pPr>
      <w:r>
        <w:t xml:space="preserve">  &lt;entry typeCode="DRIV"&gt;</w:t>
      </w:r>
    </w:p>
    <w:p w14:paraId="18F7B26C" w14:textId="77777777" w:rsidR="00682FD0" w:rsidRDefault="00E26131">
      <w:pPr>
        <w:pStyle w:val="Example"/>
        <w:ind w:left="130" w:right="115"/>
      </w:pPr>
      <w:r>
        <w:t xml:space="preserve">    &lt;observation classCode="OBS" moodCode="EVN" negationInd="false"&gt;</w:t>
      </w:r>
    </w:p>
    <w:p w14:paraId="71849E3E" w14:textId="77777777" w:rsidR="00682FD0" w:rsidRDefault="00E26131">
      <w:pPr>
        <w:pStyle w:val="Example"/>
        <w:ind w:left="130" w:right="115"/>
      </w:pPr>
      <w:r>
        <w:t xml:space="preserve">      &lt;!-- [C-CDA R1.1] Problem Observation --&gt;</w:t>
      </w:r>
    </w:p>
    <w:p w14:paraId="07B79588" w14:textId="77777777" w:rsidR="00682FD0" w:rsidRDefault="00E26131">
      <w:pPr>
        <w:pStyle w:val="Example"/>
        <w:ind w:left="130" w:right="115"/>
      </w:pPr>
      <w:r>
        <w:t xml:space="preserve">      &lt;templateId root="2.16.840.1.113883.10.20.22.4.4" /&gt;</w:t>
      </w:r>
    </w:p>
    <w:p w14:paraId="28F03030" w14:textId="77777777" w:rsidR="00682FD0" w:rsidRDefault="00E26131">
      <w:pPr>
        <w:pStyle w:val="Example"/>
        <w:ind w:left="130" w:right="115"/>
      </w:pPr>
      <w:r>
        <w:t xml:space="preserve">      &lt;!-- [HAI R3D3] Known or Suspected Munchhausen's By Proxy Observation --&gt;</w:t>
      </w:r>
    </w:p>
    <w:p w14:paraId="21757A9B" w14:textId="77777777" w:rsidR="00682FD0" w:rsidRDefault="00E26131">
      <w:pPr>
        <w:pStyle w:val="Example"/>
        <w:ind w:left="130" w:right="115"/>
      </w:pPr>
      <w:r>
        <w:t xml:space="preserve">      &lt;templateId root="2.16.840.1.113883.10.20.5.6.250" extension="2018-04-01" /&gt;</w:t>
      </w:r>
    </w:p>
    <w:p w14:paraId="32ED45A1" w14:textId="77777777" w:rsidR="00682FD0" w:rsidRDefault="00E26131">
      <w:pPr>
        <w:pStyle w:val="Example"/>
        <w:ind w:left="130" w:right="115"/>
      </w:pPr>
      <w:r>
        <w:t xml:space="preserve">      ...</w:t>
      </w:r>
    </w:p>
    <w:p w14:paraId="5395099A" w14:textId="77777777" w:rsidR="00682FD0" w:rsidRDefault="00E26131">
      <w:pPr>
        <w:pStyle w:val="Example"/>
        <w:ind w:left="130" w:right="115"/>
      </w:pPr>
      <w:r>
        <w:t xml:space="preserve">    &lt;/observation&gt;</w:t>
      </w:r>
    </w:p>
    <w:p w14:paraId="179E4A2A" w14:textId="77777777" w:rsidR="00682FD0" w:rsidRDefault="00E26131">
      <w:pPr>
        <w:pStyle w:val="Example"/>
        <w:ind w:left="130" w:right="115"/>
      </w:pPr>
      <w:r>
        <w:t xml:space="preserve">  &lt;/entry&gt;</w:t>
      </w:r>
    </w:p>
    <w:p w14:paraId="2E8FF258" w14:textId="77777777" w:rsidR="00682FD0" w:rsidRDefault="00E26131">
      <w:pPr>
        <w:pStyle w:val="Example"/>
        <w:ind w:left="130" w:right="115"/>
      </w:pPr>
      <w:r>
        <w:t xml:space="preserve">  &lt;entry typeCode="DRIV"&gt;</w:t>
      </w:r>
    </w:p>
    <w:p w14:paraId="6350DF93" w14:textId="77777777" w:rsidR="00682FD0" w:rsidRDefault="00E26131">
      <w:pPr>
        <w:pStyle w:val="Example"/>
        <w:ind w:left="130" w:right="115"/>
      </w:pPr>
      <w:r>
        <w:t xml:space="preserve">    &lt;observation classCode="OBS" moodCode="EVN" negationInd="false"&gt;</w:t>
      </w:r>
    </w:p>
    <w:p w14:paraId="309E00CA" w14:textId="77777777" w:rsidR="00682FD0" w:rsidRDefault="00E26131">
      <w:pPr>
        <w:pStyle w:val="Example"/>
        <w:ind w:left="130" w:right="115"/>
      </w:pPr>
      <w:r>
        <w:t xml:space="preserve">      &lt;!-- [C-CDA R1.1] Problem Observation --&gt;</w:t>
      </w:r>
    </w:p>
    <w:p w14:paraId="38911EEC" w14:textId="77777777" w:rsidR="00682FD0" w:rsidRDefault="00E26131">
      <w:pPr>
        <w:pStyle w:val="Example"/>
        <w:ind w:left="130" w:right="115"/>
      </w:pPr>
      <w:r>
        <w:t xml:space="preserve">      &lt;templateId root="2.16.840.1.113883.10.20.22.4.4" /&gt;</w:t>
      </w:r>
    </w:p>
    <w:p w14:paraId="325C1FE6" w14:textId="77777777" w:rsidR="00682FD0" w:rsidRDefault="00E26131">
      <w:pPr>
        <w:pStyle w:val="Example"/>
        <w:ind w:left="130" w:right="115"/>
      </w:pPr>
      <w:r>
        <w:t xml:space="preserve">      &lt;!-- [HAI R3D3] Observed or Suspected Patient Injection into Vascular Line Observation Observation --&gt;</w:t>
      </w:r>
    </w:p>
    <w:p w14:paraId="13407E11" w14:textId="77777777" w:rsidR="00682FD0" w:rsidRDefault="00E26131">
      <w:pPr>
        <w:pStyle w:val="Example"/>
        <w:ind w:left="130" w:right="115"/>
      </w:pPr>
      <w:r>
        <w:t xml:space="preserve">      &lt;templateId root="2.16.840.1.113883.10.20.5.6.251" extension="2018-04-01" /&gt;</w:t>
      </w:r>
    </w:p>
    <w:p w14:paraId="2C311EE7" w14:textId="77777777" w:rsidR="00682FD0" w:rsidRDefault="00E26131">
      <w:pPr>
        <w:pStyle w:val="Example"/>
        <w:ind w:left="130" w:right="115"/>
      </w:pPr>
      <w:r>
        <w:t xml:space="preserve">      ...</w:t>
      </w:r>
    </w:p>
    <w:p w14:paraId="737B5DC1" w14:textId="77777777" w:rsidR="00682FD0" w:rsidRDefault="00E26131">
      <w:pPr>
        <w:pStyle w:val="Example"/>
        <w:ind w:left="130" w:right="115"/>
      </w:pPr>
      <w:r>
        <w:t xml:space="preserve">    &lt;/observation&gt;</w:t>
      </w:r>
    </w:p>
    <w:p w14:paraId="5EC8AD26" w14:textId="77777777" w:rsidR="00682FD0" w:rsidRDefault="00E26131">
      <w:pPr>
        <w:pStyle w:val="Example"/>
        <w:ind w:left="130" w:right="115"/>
      </w:pPr>
      <w:r>
        <w:t xml:space="preserve">  &lt;/entry&gt;</w:t>
      </w:r>
    </w:p>
    <w:p w14:paraId="53A76458" w14:textId="77777777" w:rsidR="00682FD0" w:rsidRDefault="00E26131">
      <w:pPr>
        <w:pStyle w:val="Example"/>
        <w:ind w:left="130" w:right="115"/>
      </w:pPr>
      <w:r>
        <w:t xml:space="preserve">  &lt;entry typeCode="DRIV"&gt;</w:t>
      </w:r>
    </w:p>
    <w:p w14:paraId="57C16021" w14:textId="77777777" w:rsidR="00682FD0" w:rsidRDefault="00E26131">
      <w:pPr>
        <w:pStyle w:val="Example"/>
        <w:ind w:left="130" w:right="115"/>
      </w:pPr>
      <w:r>
        <w:t xml:space="preserve">    &lt;observation classCode="OBS" moodCode="EVN" negationInd="false"&gt;</w:t>
      </w:r>
    </w:p>
    <w:p w14:paraId="3091BBDD" w14:textId="77777777" w:rsidR="00682FD0" w:rsidRDefault="00E26131">
      <w:pPr>
        <w:pStyle w:val="Example"/>
        <w:ind w:left="130" w:right="115"/>
      </w:pPr>
      <w:r>
        <w:t xml:space="preserve">      &lt;!-- [C-CDA R1.1] Problem Observation --&gt;</w:t>
      </w:r>
    </w:p>
    <w:p w14:paraId="61E0DA03" w14:textId="77777777" w:rsidR="00682FD0" w:rsidRDefault="00E26131">
      <w:pPr>
        <w:pStyle w:val="Example"/>
        <w:ind w:left="130" w:right="115"/>
      </w:pPr>
      <w:r>
        <w:t xml:space="preserve">      &lt;templateId root="2.16.840.1.113883.10.20.22.4.4" /&gt;</w:t>
      </w:r>
    </w:p>
    <w:p w14:paraId="0A187EEF" w14:textId="77777777" w:rsidR="00682FD0" w:rsidRDefault="00E26131">
      <w:pPr>
        <w:pStyle w:val="Example"/>
        <w:ind w:left="130" w:right="115"/>
      </w:pPr>
      <w:r>
        <w:t xml:space="preserve">      &lt;!-- [HAI R3D3] Epidermolysis Bullosa Observation --&gt;</w:t>
      </w:r>
    </w:p>
    <w:p w14:paraId="68CA4221" w14:textId="77777777" w:rsidR="00682FD0" w:rsidRDefault="00E26131">
      <w:pPr>
        <w:pStyle w:val="Example"/>
        <w:ind w:left="130" w:right="115"/>
      </w:pPr>
      <w:r>
        <w:t xml:space="preserve">      &lt;templateId root="2.16.840.1.113883.10.20.5.6.252" extension="2018-04-01" /&gt;</w:t>
      </w:r>
    </w:p>
    <w:p w14:paraId="3257EBBE" w14:textId="77777777" w:rsidR="00682FD0" w:rsidRDefault="00E26131">
      <w:pPr>
        <w:pStyle w:val="Example"/>
        <w:ind w:left="130" w:right="115"/>
      </w:pPr>
      <w:r>
        <w:t xml:space="preserve">      ...</w:t>
      </w:r>
    </w:p>
    <w:p w14:paraId="71FBA63F" w14:textId="77777777" w:rsidR="00682FD0" w:rsidRDefault="00E26131">
      <w:pPr>
        <w:pStyle w:val="Example"/>
        <w:ind w:left="130" w:right="115"/>
      </w:pPr>
      <w:r>
        <w:t xml:space="preserve">    &lt;/observation&gt;</w:t>
      </w:r>
    </w:p>
    <w:p w14:paraId="5E25B100" w14:textId="77777777" w:rsidR="00682FD0" w:rsidRDefault="00E26131">
      <w:pPr>
        <w:pStyle w:val="Example"/>
        <w:ind w:left="130" w:right="115"/>
      </w:pPr>
      <w:r>
        <w:t xml:space="preserve">  &lt;/entry&gt;</w:t>
      </w:r>
    </w:p>
    <w:p w14:paraId="67043F6A" w14:textId="77777777" w:rsidR="00682FD0" w:rsidRDefault="00E26131">
      <w:pPr>
        <w:pStyle w:val="Example"/>
        <w:ind w:left="130" w:right="115"/>
      </w:pPr>
      <w:r>
        <w:t xml:space="preserve">  &lt;entry typeCode="DRIV"&gt;</w:t>
      </w:r>
    </w:p>
    <w:p w14:paraId="2901AD5C" w14:textId="77777777" w:rsidR="00682FD0" w:rsidRDefault="00E26131">
      <w:pPr>
        <w:pStyle w:val="Example"/>
        <w:ind w:left="130" w:right="115"/>
      </w:pPr>
      <w:r>
        <w:t xml:space="preserve">    &lt;observation classCode="OBS" moodCode="EVN" negationInd="false"&gt;</w:t>
      </w:r>
    </w:p>
    <w:p w14:paraId="406472D2" w14:textId="77777777" w:rsidR="00682FD0" w:rsidRDefault="00E26131">
      <w:pPr>
        <w:pStyle w:val="Example"/>
        <w:ind w:left="130" w:right="115"/>
      </w:pPr>
      <w:r>
        <w:t xml:space="preserve">      &lt;!-- [C-CDA R1.1] Problem Observation --&gt;</w:t>
      </w:r>
    </w:p>
    <w:p w14:paraId="6895B84E" w14:textId="77777777" w:rsidR="00682FD0" w:rsidRDefault="00E26131">
      <w:pPr>
        <w:pStyle w:val="Example"/>
        <w:ind w:left="130" w:right="115"/>
      </w:pPr>
      <w:r>
        <w:t xml:space="preserve">      &lt;templateId root="2.16.840.1.113883.10.20.22.4.4" /&gt;</w:t>
      </w:r>
    </w:p>
    <w:p w14:paraId="52CC7641" w14:textId="77777777" w:rsidR="00682FD0" w:rsidRDefault="00E26131">
      <w:pPr>
        <w:pStyle w:val="Example"/>
        <w:ind w:left="130" w:right="115"/>
      </w:pPr>
      <w:r>
        <w:t xml:space="preserve">      &lt;!-- [HAI R3D3] Group B Streptococcus in First 6 Days of Life Observation --&gt;</w:t>
      </w:r>
    </w:p>
    <w:p w14:paraId="08E1875D" w14:textId="77777777" w:rsidR="00682FD0" w:rsidRDefault="00E26131">
      <w:pPr>
        <w:pStyle w:val="Example"/>
        <w:ind w:left="130" w:right="115"/>
      </w:pPr>
      <w:r>
        <w:t xml:space="preserve">      &lt;templateId root="2.16.840.1.113883.10.20.5.6.258" extension="2018-04-01" /&gt;</w:t>
      </w:r>
    </w:p>
    <w:p w14:paraId="4F12B5E7" w14:textId="77777777" w:rsidR="00682FD0" w:rsidRDefault="00E26131">
      <w:pPr>
        <w:pStyle w:val="Example"/>
        <w:ind w:left="130" w:right="115"/>
      </w:pPr>
      <w:r>
        <w:t xml:space="preserve">      ...</w:t>
      </w:r>
    </w:p>
    <w:p w14:paraId="1BD944D3" w14:textId="77777777" w:rsidR="00682FD0" w:rsidRDefault="00E26131">
      <w:pPr>
        <w:pStyle w:val="Example"/>
        <w:ind w:left="130" w:right="115"/>
      </w:pPr>
      <w:r>
        <w:t xml:space="preserve">    &lt;/observation&gt;</w:t>
      </w:r>
    </w:p>
    <w:p w14:paraId="79320753" w14:textId="77777777" w:rsidR="00682FD0" w:rsidRDefault="00E26131">
      <w:pPr>
        <w:pStyle w:val="Example"/>
        <w:ind w:left="130" w:right="115"/>
      </w:pPr>
      <w:r>
        <w:t xml:space="preserve">  &lt;/entry&gt;</w:t>
      </w:r>
    </w:p>
    <w:p w14:paraId="0F4FEF98" w14:textId="77777777" w:rsidR="00682FD0" w:rsidRDefault="00E26131">
      <w:pPr>
        <w:pStyle w:val="Example"/>
        <w:ind w:left="130" w:right="115"/>
      </w:pPr>
      <w:r>
        <w:t xml:space="preserve">  &lt;entry typeCode="DRIV"&gt;</w:t>
      </w:r>
    </w:p>
    <w:p w14:paraId="08A75830" w14:textId="77777777" w:rsidR="00682FD0" w:rsidRDefault="00E26131">
      <w:pPr>
        <w:pStyle w:val="Example"/>
        <w:ind w:left="130" w:right="115"/>
      </w:pPr>
      <w:r>
        <w:t xml:space="preserve">    &lt;observation classCode="OBS" moodCode="EVN" negationInd="false"&gt;</w:t>
      </w:r>
    </w:p>
    <w:p w14:paraId="16EEE53C" w14:textId="77777777" w:rsidR="00682FD0" w:rsidRDefault="00E26131">
      <w:pPr>
        <w:pStyle w:val="Example"/>
        <w:ind w:left="130" w:right="115"/>
      </w:pPr>
      <w:r>
        <w:t xml:space="preserve">      &lt;!-- [C-CDA R1.1] Problem Observation --&gt;</w:t>
      </w:r>
    </w:p>
    <w:p w14:paraId="65DCE053" w14:textId="77777777" w:rsidR="00682FD0" w:rsidRDefault="00E26131">
      <w:pPr>
        <w:pStyle w:val="Example"/>
        <w:ind w:left="130" w:right="115"/>
      </w:pPr>
      <w:r>
        <w:t xml:space="preserve">      &lt;templateId root="2.16.840.1.113883.10.20.22.4.4" /&gt;</w:t>
      </w:r>
    </w:p>
    <w:p w14:paraId="6596AC76" w14:textId="77777777" w:rsidR="00682FD0" w:rsidRDefault="00E26131">
      <w:pPr>
        <w:pStyle w:val="Example"/>
        <w:ind w:left="130" w:right="115"/>
      </w:pPr>
      <w:r>
        <w:t xml:space="preserve">      &lt;!-- [HAI R3D3] Pus Present in Specimen Site and Matching Organism in Blood and Specimen --&gt;</w:t>
      </w:r>
    </w:p>
    <w:p w14:paraId="606322AD" w14:textId="77777777" w:rsidR="00682FD0" w:rsidRDefault="00E26131">
      <w:pPr>
        <w:pStyle w:val="Example"/>
        <w:ind w:left="130" w:right="115"/>
      </w:pPr>
      <w:r>
        <w:t xml:space="preserve">      &lt;templateId root="2.16.840.1.113883.10.20.5.6.253" extension="2018-04-01" /&gt;</w:t>
      </w:r>
    </w:p>
    <w:p w14:paraId="563631B2" w14:textId="77777777" w:rsidR="00682FD0" w:rsidRDefault="00E26131">
      <w:pPr>
        <w:pStyle w:val="Example"/>
        <w:ind w:left="130" w:right="115"/>
      </w:pPr>
      <w:r>
        <w:t xml:space="preserve">      ...</w:t>
      </w:r>
    </w:p>
    <w:p w14:paraId="781D5440" w14:textId="77777777" w:rsidR="00682FD0" w:rsidRDefault="00E26131">
      <w:pPr>
        <w:pStyle w:val="Example"/>
        <w:ind w:left="130" w:right="115"/>
      </w:pPr>
      <w:r>
        <w:t xml:space="preserve">    &lt;/observation&gt;</w:t>
      </w:r>
    </w:p>
    <w:p w14:paraId="18360C3F" w14:textId="77777777" w:rsidR="00682FD0" w:rsidRDefault="00E26131">
      <w:pPr>
        <w:pStyle w:val="Example"/>
        <w:ind w:left="130" w:right="115"/>
      </w:pPr>
      <w:r>
        <w:t xml:space="preserve">  &lt;/entry&gt;</w:t>
      </w:r>
    </w:p>
    <w:p w14:paraId="6C807D10" w14:textId="77777777" w:rsidR="00682FD0" w:rsidRDefault="00E26131">
      <w:pPr>
        <w:pStyle w:val="Example"/>
        <w:ind w:left="130" w:right="115"/>
      </w:pPr>
      <w:r>
        <w:t>&lt;/section&gt;</w:t>
      </w:r>
    </w:p>
    <w:p w14:paraId="184AC726" w14:textId="77777777" w:rsidR="00682FD0" w:rsidRDefault="00682FD0">
      <w:pPr>
        <w:pStyle w:val="BodyText"/>
      </w:pPr>
    </w:p>
    <w:p w14:paraId="07C6CBDC" w14:textId="77777777" w:rsidR="00682FD0" w:rsidRDefault="00E26131">
      <w:pPr>
        <w:pStyle w:val="Heading3nospace"/>
      </w:pPr>
      <w:bookmarkStart w:id="1002" w:name="S_Infection_Risk_Factors_Section_in_a_C"/>
      <w:bookmarkStart w:id="1003" w:name="_Toc525996317"/>
      <w:r>
        <w:t>Infection Risk Factors Section in a CLIP Report (V2)</w:t>
      </w:r>
      <w:bookmarkEnd w:id="1002"/>
      <w:bookmarkEnd w:id="1003"/>
    </w:p>
    <w:p w14:paraId="70875C3C" w14:textId="77777777" w:rsidR="00682FD0" w:rsidRDefault="00E26131">
      <w:pPr>
        <w:pStyle w:val="BracketData"/>
      </w:pPr>
      <w:r>
        <w:t>[section: identifier urn:hl7ii:2.16.840.1.113883.10.20.5.5.34:2014-12-01 (closed)]</w:t>
      </w:r>
    </w:p>
    <w:p w14:paraId="13EA552C" w14:textId="77777777" w:rsidR="00682FD0" w:rsidRDefault="00E26131">
      <w:pPr>
        <w:pStyle w:val="BracketData"/>
      </w:pPr>
      <w:r>
        <w:t>Published as part of NHSN Healthcare Associated Infection (HAI) Reports Release 2, DSTU 2.1 - US Realm</w:t>
      </w:r>
    </w:p>
    <w:p w14:paraId="1FD237B4" w14:textId="36BA7AD6" w:rsidR="00682FD0" w:rsidRDefault="00E26131">
      <w:pPr>
        <w:pStyle w:val="Caption"/>
      </w:pPr>
      <w:bookmarkStart w:id="1004" w:name="_Toc525996772"/>
      <w:r>
        <w:t xml:space="preserve">Table </w:t>
      </w:r>
      <w:r>
        <w:fldChar w:fldCharType="begin"/>
      </w:r>
      <w:r>
        <w:instrText>SEQ Table \* ARABIC</w:instrText>
      </w:r>
      <w:r>
        <w:fldChar w:fldCharType="separate"/>
      </w:r>
      <w:r>
        <w:t>72</w:t>
      </w:r>
      <w:r>
        <w:fldChar w:fldCharType="end"/>
      </w:r>
      <w:r>
        <w:t>: Infection Risk Factors Section in a CLIP Report (V2) Contexts</w:t>
      </w:r>
      <w:bookmarkEnd w:id="100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43FD4852" w14:textId="77777777">
        <w:trPr>
          <w:cantSplit/>
          <w:tblHeader/>
          <w:jc w:val="center"/>
        </w:trPr>
        <w:tc>
          <w:tcPr>
            <w:tcW w:w="360" w:type="dxa"/>
            <w:shd w:val="clear" w:color="auto" w:fill="E6E6E6"/>
          </w:tcPr>
          <w:p w14:paraId="5EAFA923" w14:textId="77777777" w:rsidR="00682FD0" w:rsidRDefault="00E26131">
            <w:pPr>
              <w:pStyle w:val="TableHead"/>
            </w:pPr>
            <w:r>
              <w:t>Contained By:</w:t>
            </w:r>
          </w:p>
        </w:tc>
        <w:tc>
          <w:tcPr>
            <w:tcW w:w="360" w:type="dxa"/>
            <w:shd w:val="clear" w:color="auto" w:fill="E6E6E6"/>
          </w:tcPr>
          <w:p w14:paraId="13F89F20" w14:textId="77777777" w:rsidR="00682FD0" w:rsidRDefault="00E26131">
            <w:pPr>
              <w:pStyle w:val="TableHead"/>
            </w:pPr>
            <w:r>
              <w:t>Contains:</w:t>
            </w:r>
          </w:p>
        </w:tc>
      </w:tr>
      <w:tr w:rsidR="00682FD0" w14:paraId="6E158F8C" w14:textId="77777777">
        <w:trPr>
          <w:jc w:val="center"/>
        </w:trPr>
        <w:tc>
          <w:tcPr>
            <w:tcW w:w="360" w:type="dxa"/>
          </w:tcPr>
          <w:p w14:paraId="66CC4662" w14:textId="09FB65B5" w:rsidR="00682FD0" w:rsidRDefault="009E5D90">
            <w:pPr>
              <w:pStyle w:val="TableText"/>
            </w:pPr>
            <w:hyperlink w:anchor="D_HAI_CentralLine_Insertion_Practice_Nu">
              <w:r w:rsidR="00E26131">
                <w:rPr>
                  <w:rStyle w:val="HyperlinkText9pt"/>
                </w:rPr>
                <w:t>HAI Central-Line Insertion Practice Numerator Report (V2)</w:t>
              </w:r>
            </w:hyperlink>
            <w:r w:rsidR="00E26131">
              <w:t xml:space="preserve"> (required)</w:t>
            </w:r>
          </w:p>
        </w:tc>
        <w:tc>
          <w:tcPr>
            <w:tcW w:w="360" w:type="dxa"/>
          </w:tcPr>
          <w:p w14:paraId="45B4FA37" w14:textId="0C797818" w:rsidR="00682FD0" w:rsidRDefault="009E5D90">
            <w:pPr>
              <w:pStyle w:val="TableText"/>
            </w:pPr>
            <w:hyperlink w:anchor="E_CentralLine_Insertion_Practice_Clinic">
              <w:r w:rsidR="00E26131">
                <w:rPr>
                  <w:rStyle w:val="HyperlinkText9pt"/>
                </w:rPr>
                <w:t>Central-Line Insertion Practice Clinical Statement (V2)</w:t>
              </w:r>
            </w:hyperlink>
            <w:r w:rsidR="00E26131">
              <w:t xml:space="preserve"> (required)</w:t>
            </w:r>
          </w:p>
          <w:p w14:paraId="4AEFD6F0" w14:textId="2B00F20F" w:rsidR="00682FD0" w:rsidRDefault="009E5D90">
            <w:pPr>
              <w:pStyle w:val="TableText"/>
            </w:pPr>
            <w:hyperlink w:anchor="E_Antimicrobial_Coated_Catheter_Used_Ob">
              <w:r w:rsidR="00E26131">
                <w:rPr>
                  <w:rStyle w:val="HyperlinkText9pt"/>
                </w:rPr>
                <w:t>Antimicrobial Coated Catheter Used Observation</w:t>
              </w:r>
            </w:hyperlink>
            <w:r w:rsidR="00E26131">
              <w:t xml:space="preserve"> (optional)</w:t>
            </w:r>
          </w:p>
        </w:tc>
      </w:tr>
    </w:tbl>
    <w:p w14:paraId="4C30F04F" w14:textId="77777777" w:rsidR="00682FD0" w:rsidRDefault="00682FD0">
      <w:pPr>
        <w:pStyle w:val="BodyText"/>
      </w:pPr>
    </w:p>
    <w:p w14:paraId="0C7FE9AF" w14:textId="77777777" w:rsidR="00682FD0" w:rsidRDefault="00E26131">
      <w:r>
        <w:t>In a CLIP Report, the Infection Risk Factors Section contains a single Central-Line Insertion Practice Clinical Statement, which contains a set of sequenced events. This section also optionally contains an Antimicrobial Coated Catheter Used Observation.</w:t>
      </w:r>
    </w:p>
    <w:p w14:paraId="22349007" w14:textId="5AB684D1" w:rsidR="00682FD0" w:rsidRDefault="00E26131">
      <w:pPr>
        <w:pStyle w:val="Caption"/>
      </w:pPr>
      <w:bookmarkStart w:id="1005" w:name="_Toc525996773"/>
      <w:r>
        <w:t xml:space="preserve">Table </w:t>
      </w:r>
      <w:r>
        <w:fldChar w:fldCharType="begin"/>
      </w:r>
      <w:r>
        <w:instrText>SEQ Table \* ARABIC</w:instrText>
      </w:r>
      <w:r>
        <w:fldChar w:fldCharType="separate"/>
      </w:r>
      <w:r>
        <w:t>73</w:t>
      </w:r>
      <w:r>
        <w:fldChar w:fldCharType="end"/>
      </w:r>
      <w:r>
        <w:t>: Infection Risk Factors Section in a CLIP Report (V2) Constraints Overview</w:t>
      </w:r>
      <w:bookmarkEnd w:id="100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122AFA0E" w14:textId="77777777">
        <w:trPr>
          <w:cantSplit/>
          <w:tblHeader/>
          <w:jc w:val="center"/>
        </w:trPr>
        <w:tc>
          <w:tcPr>
            <w:tcW w:w="0" w:type="dxa"/>
            <w:shd w:val="clear" w:color="auto" w:fill="E6E6E6"/>
            <w:noWrap/>
          </w:tcPr>
          <w:p w14:paraId="558631E3" w14:textId="77777777" w:rsidR="00682FD0" w:rsidRDefault="00E26131">
            <w:pPr>
              <w:pStyle w:val="TableHead"/>
            </w:pPr>
            <w:r>
              <w:t>XPath</w:t>
            </w:r>
          </w:p>
        </w:tc>
        <w:tc>
          <w:tcPr>
            <w:tcW w:w="720" w:type="dxa"/>
            <w:shd w:val="clear" w:color="auto" w:fill="E6E6E6"/>
            <w:noWrap/>
          </w:tcPr>
          <w:p w14:paraId="1834A709" w14:textId="77777777" w:rsidR="00682FD0" w:rsidRDefault="00E26131">
            <w:pPr>
              <w:pStyle w:val="TableHead"/>
            </w:pPr>
            <w:r>
              <w:t>Card.</w:t>
            </w:r>
          </w:p>
        </w:tc>
        <w:tc>
          <w:tcPr>
            <w:tcW w:w="1152" w:type="dxa"/>
            <w:shd w:val="clear" w:color="auto" w:fill="E6E6E6"/>
            <w:noWrap/>
          </w:tcPr>
          <w:p w14:paraId="36F8C861" w14:textId="77777777" w:rsidR="00682FD0" w:rsidRDefault="00E26131">
            <w:pPr>
              <w:pStyle w:val="TableHead"/>
            </w:pPr>
            <w:r>
              <w:t>Verb</w:t>
            </w:r>
          </w:p>
        </w:tc>
        <w:tc>
          <w:tcPr>
            <w:tcW w:w="864" w:type="dxa"/>
            <w:shd w:val="clear" w:color="auto" w:fill="E6E6E6"/>
            <w:noWrap/>
          </w:tcPr>
          <w:p w14:paraId="012C0F5A" w14:textId="77777777" w:rsidR="00682FD0" w:rsidRDefault="00E26131">
            <w:pPr>
              <w:pStyle w:val="TableHead"/>
            </w:pPr>
            <w:r>
              <w:t>Data Type</w:t>
            </w:r>
          </w:p>
        </w:tc>
        <w:tc>
          <w:tcPr>
            <w:tcW w:w="864" w:type="dxa"/>
            <w:shd w:val="clear" w:color="auto" w:fill="E6E6E6"/>
            <w:noWrap/>
          </w:tcPr>
          <w:p w14:paraId="1255A892" w14:textId="77777777" w:rsidR="00682FD0" w:rsidRDefault="00E26131">
            <w:pPr>
              <w:pStyle w:val="TableHead"/>
            </w:pPr>
            <w:r>
              <w:t>CONF#</w:t>
            </w:r>
          </w:p>
        </w:tc>
        <w:tc>
          <w:tcPr>
            <w:tcW w:w="864" w:type="dxa"/>
            <w:shd w:val="clear" w:color="auto" w:fill="E6E6E6"/>
            <w:noWrap/>
          </w:tcPr>
          <w:p w14:paraId="7B309758" w14:textId="77777777" w:rsidR="00682FD0" w:rsidRDefault="00E26131">
            <w:pPr>
              <w:pStyle w:val="TableHead"/>
            </w:pPr>
            <w:r>
              <w:t>Value</w:t>
            </w:r>
          </w:p>
        </w:tc>
      </w:tr>
      <w:tr w:rsidR="00682FD0" w14:paraId="24DE9A36" w14:textId="77777777">
        <w:trPr>
          <w:jc w:val="center"/>
        </w:trPr>
        <w:tc>
          <w:tcPr>
            <w:tcW w:w="10160" w:type="dxa"/>
            <w:gridSpan w:val="6"/>
          </w:tcPr>
          <w:p w14:paraId="15C79653" w14:textId="77777777" w:rsidR="00682FD0" w:rsidRDefault="00E26131">
            <w:pPr>
              <w:pStyle w:val="TableText"/>
            </w:pPr>
            <w:r>
              <w:t>section (identifier: urn:hl7ii:2.16.840.1.113883.10.20.5.5.34:2014-12-01)</w:t>
            </w:r>
          </w:p>
        </w:tc>
      </w:tr>
      <w:tr w:rsidR="00682FD0" w14:paraId="26843F3A" w14:textId="77777777">
        <w:trPr>
          <w:jc w:val="center"/>
        </w:trPr>
        <w:tc>
          <w:tcPr>
            <w:tcW w:w="3345" w:type="dxa"/>
          </w:tcPr>
          <w:p w14:paraId="0ACEDBF8" w14:textId="77777777" w:rsidR="00682FD0" w:rsidRDefault="00E26131">
            <w:pPr>
              <w:pStyle w:val="TableText"/>
            </w:pPr>
            <w:r>
              <w:tab/>
              <w:t>templateId</w:t>
            </w:r>
          </w:p>
        </w:tc>
        <w:tc>
          <w:tcPr>
            <w:tcW w:w="720" w:type="dxa"/>
          </w:tcPr>
          <w:p w14:paraId="3CD95E1C" w14:textId="77777777" w:rsidR="00682FD0" w:rsidRDefault="00E26131">
            <w:pPr>
              <w:pStyle w:val="TableText"/>
            </w:pPr>
            <w:r>
              <w:t>1..1</w:t>
            </w:r>
          </w:p>
        </w:tc>
        <w:tc>
          <w:tcPr>
            <w:tcW w:w="1152" w:type="dxa"/>
          </w:tcPr>
          <w:p w14:paraId="79FC27AB" w14:textId="77777777" w:rsidR="00682FD0" w:rsidRDefault="00E26131">
            <w:pPr>
              <w:pStyle w:val="TableText"/>
            </w:pPr>
            <w:r>
              <w:t>SHALL</w:t>
            </w:r>
          </w:p>
        </w:tc>
        <w:tc>
          <w:tcPr>
            <w:tcW w:w="864" w:type="dxa"/>
          </w:tcPr>
          <w:p w14:paraId="598AC09B" w14:textId="77777777" w:rsidR="00682FD0" w:rsidRDefault="00682FD0">
            <w:pPr>
              <w:pStyle w:val="TableText"/>
            </w:pPr>
          </w:p>
        </w:tc>
        <w:tc>
          <w:tcPr>
            <w:tcW w:w="1104" w:type="dxa"/>
          </w:tcPr>
          <w:p w14:paraId="3B0BF352" w14:textId="72A648FC" w:rsidR="00682FD0" w:rsidRDefault="009E5D90">
            <w:pPr>
              <w:pStyle w:val="TableText"/>
            </w:pPr>
            <w:hyperlink w:anchor="C_1129-22277">
              <w:r w:rsidR="00E26131">
                <w:rPr>
                  <w:rStyle w:val="HyperlinkText9pt"/>
                </w:rPr>
                <w:t>1129-22277</w:t>
              </w:r>
            </w:hyperlink>
          </w:p>
        </w:tc>
        <w:tc>
          <w:tcPr>
            <w:tcW w:w="2975" w:type="dxa"/>
          </w:tcPr>
          <w:p w14:paraId="548251AD" w14:textId="77777777" w:rsidR="00682FD0" w:rsidRDefault="00682FD0">
            <w:pPr>
              <w:pStyle w:val="TableText"/>
            </w:pPr>
          </w:p>
        </w:tc>
      </w:tr>
      <w:tr w:rsidR="00682FD0" w14:paraId="7E29C113" w14:textId="77777777">
        <w:trPr>
          <w:jc w:val="center"/>
        </w:trPr>
        <w:tc>
          <w:tcPr>
            <w:tcW w:w="3345" w:type="dxa"/>
          </w:tcPr>
          <w:p w14:paraId="3A7A64B2" w14:textId="77777777" w:rsidR="00682FD0" w:rsidRDefault="00E26131">
            <w:pPr>
              <w:pStyle w:val="TableText"/>
            </w:pPr>
            <w:r>
              <w:tab/>
            </w:r>
            <w:r>
              <w:tab/>
              <w:t>@root</w:t>
            </w:r>
          </w:p>
        </w:tc>
        <w:tc>
          <w:tcPr>
            <w:tcW w:w="720" w:type="dxa"/>
          </w:tcPr>
          <w:p w14:paraId="0475C53A" w14:textId="77777777" w:rsidR="00682FD0" w:rsidRDefault="00E26131">
            <w:pPr>
              <w:pStyle w:val="TableText"/>
            </w:pPr>
            <w:r>
              <w:t>1..1</w:t>
            </w:r>
          </w:p>
        </w:tc>
        <w:tc>
          <w:tcPr>
            <w:tcW w:w="1152" w:type="dxa"/>
          </w:tcPr>
          <w:p w14:paraId="351BFD44" w14:textId="77777777" w:rsidR="00682FD0" w:rsidRDefault="00E26131">
            <w:pPr>
              <w:pStyle w:val="TableText"/>
            </w:pPr>
            <w:r>
              <w:t>SHALL</w:t>
            </w:r>
          </w:p>
        </w:tc>
        <w:tc>
          <w:tcPr>
            <w:tcW w:w="864" w:type="dxa"/>
          </w:tcPr>
          <w:p w14:paraId="0DCFE037" w14:textId="77777777" w:rsidR="00682FD0" w:rsidRDefault="00682FD0">
            <w:pPr>
              <w:pStyle w:val="TableText"/>
            </w:pPr>
          </w:p>
        </w:tc>
        <w:tc>
          <w:tcPr>
            <w:tcW w:w="1104" w:type="dxa"/>
          </w:tcPr>
          <w:p w14:paraId="7AD94E88" w14:textId="704ACDB3" w:rsidR="00682FD0" w:rsidRDefault="009E5D90">
            <w:pPr>
              <w:pStyle w:val="TableText"/>
            </w:pPr>
            <w:hyperlink w:anchor="C_1129-28199">
              <w:r w:rsidR="00E26131">
                <w:rPr>
                  <w:rStyle w:val="HyperlinkText9pt"/>
                </w:rPr>
                <w:t>1129-28199</w:t>
              </w:r>
            </w:hyperlink>
          </w:p>
        </w:tc>
        <w:tc>
          <w:tcPr>
            <w:tcW w:w="2975" w:type="dxa"/>
          </w:tcPr>
          <w:p w14:paraId="7DA6AC37" w14:textId="77777777" w:rsidR="00682FD0" w:rsidRDefault="00E26131">
            <w:pPr>
              <w:pStyle w:val="TableText"/>
            </w:pPr>
            <w:r>
              <w:t>2.16.840.1.113883.10.20.5.5.34</w:t>
            </w:r>
          </w:p>
        </w:tc>
      </w:tr>
      <w:tr w:rsidR="00682FD0" w14:paraId="6F6E3340" w14:textId="77777777">
        <w:trPr>
          <w:jc w:val="center"/>
        </w:trPr>
        <w:tc>
          <w:tcPr>
            <w:tcW w:w="3345" w:type="dxa"/>
          </w:tcPr>
          <w:p w14:paraId="22E0E2ED" w14:textId="77777777" w:rsidR="00682FD0" w:rsidRDefault="00E26131">
            <w:pPr>
              <w:pStyle w:val="TableText"/>
            </w:pPr>
            <w:r>
              <w:tab/>
            </w:r>
            <w:r>
              <w:tab/>
              <w:t>@extension</w:t>
            </w:r>
          </w:p>
        </w:tc>
        <w:tc>
          <w:tcPr>
            <w:tcW w:w="720" w:type="dxa"/>
          </w:tcPr>
          <w:p w14:paraId="286E5CAA" w14:textId="77777777" w:rsidR="00682FD0" w:rsidRDefault="00E26131">
            <w:pPr>
              <w:pStyle w:val="TableText"/>
            </w:pPr>
            <w:r>
              <w:t>1..1</w:t>
            </w:r>
          </w:p>
        </w:tc>
        <w:tc>
          <w:tcPr>
            <w:tcW w:w="1152" w:type="dxa"/>
          </w:tcPr>
          <w:p w14:paraId="2CE5B2EF" w14:textId="77777777" w:rsidR="00682FD0" w:rsidRDefault="00E26131">
            <w:pPr>
              <w:pStyle w:val="TableText"/>
            </w:pPr>
            <w:r>
              <w:t>SHALL</w:t>
            </w:r>
          </w:p>
        </w:tc>
        <w:tc>
          <w:tcPr>
            <w:tcW w:w="864" w:type="dxa"/>
          </w:tcPr>
          <w:p w14:paraId="030E581D" w14:textId="77777777" w:rsidR="00682FD0" w:rsidRDefault="00682FD0">
            <w:pPr>
              <w:pStyle w:val="TableText"/>
            </w:pPr>
          </w:p>
        </w:tc>
        <w:tc>
          <w:tcPr>
            <w:tcW w:w="1104" w:type="dxa"/>
          </w:tcPr>
          <w:p w14:paraId="5857097B" w14:textId="00C24A70" w:rsidR="00682FD0" w:rsidRDefault="009E5D90">
            <w:pPr>
              <w:pStyle w:val="TableText"/>
            </w:pPr>
            <w:hyperlink w:anchor="C_1129-30288">
              <w:r w:rsidR="00E26131">
                <w:rPr>
                  <w:rStyle w:val="HyperlinkText9pt"/>
                </w:rPr>
                <w:t>1129-30288</w:t>
              </w:r>
            </w:hyperlink>
          </w:p>
        </w:tc>
        <w:tc>
          <w:tcPr>
            <w:tcW w:w="2975" w:type="dxa"/>
          </w:tcPr>
          <w:p w14:paraId="1E138F53" w14:textId="77777777" w:rsidR="00682FD0" w:rsidRDefault="00E26131">
            <w:pPr>
              <w:pStyle w:val="TableText"/>
            </w:pPr>
            <w:r>
              <w:t>2014-12-01</w:t>
            </w:r>
          </w:p>
        </w:tc>
      </w:tr>
      <w:tr w:rsidR="00682FD0" w14:paraId="1878979C" w14:textId="77777777">
        <w:trPr>
          <w:jc w:val="center"/>
        </w:trPr>
        <w:tc>
          <w:tcPr>
            <w:tcW w:w="3345" w:type="dxa"/>
          </w:tcPr>
          <w:p w14:paraId="71B0FEC1" w14:textId="77777777" w:rsidR="00682FD0" w:rsidRDefault="00E26131">
            <w:pPr>
              <w:pStyle w:val="TableText"/>
            </w:pPr>
            <w:r>
              <w:tab/>
              <w:t>code</w:t>
            </w:r>
          </w:p>
        </w:tc>
        <w:tc>
          <w:tcPr>
            <w:tcW w:w="720" w:type="dxa"/>
          </w:tcPr>
          <w:p w14:paraId="2E2A3085" w14:textId="77777777" w:rsidR="00682FD0" w:rsidRDefault="00E26131">
            <w:pPr>
              <w:pStyle w:val="TableText"/>
            </w:pPr>
            <w:r>
              <w:t>1..1</w:t>
            </w:r>
          </w:p>
        </w:tc>
        <w:tc>
          <w:tcPr>
            <w:tcW w:w="1152" w:type="dxa"/>
          </w:tcPr>
          <w:p w14:paraId="23942247" w14:textId="77777777" w:rsidR="00682FD0" w:rsidRDefault="00E26131">
            <w:pPr>
              <w:pStyle w:val="TableText"/>
            </w:pPr>
            <w:r>
              <w:t>SHALL</w:t>
            </w:r>
          </w:p>
        </w:tc>
        <w:tc>
          <w:tcPr>
            <w:tcW w:w="864" w:type="dxa"/>
          </w:tcPr>
          <w:p w14:paraId="04F3CDF8" w14:textId="77777777" w:rsidR="00682FD0" w:rsidRDefault="00682FD0">
            <w:pPr>
              <w:pStyle w:val="TableText"/>
            </w:pPr>
          </w:p>
        </w:tc>
        <w:tc>
          <w:tcPr>
            <w:tcW w:w="1104" w:type="dxa"/>
          </w:tcPr>
          <w:p w14:paraId="18316436" w14:textId="38AE4849" w:rsidR="00682FD0" w:rsidRDefault="009E5D90">
            <w:pPr>
              <w:pStyle w:val="TableText"/>
            </w:pPr>
            <w:hyperlink w:anchor="C_1129-22273">
              <w:r w:rsidR="00E26131">
                <w:rPr>
                  <w:rStyle w:val="HyperlinkText9pt"/>
                </w:rPr>
                <w:t>1129-22273</w:t>
              </w:r>
            </w:hyperlink>
          </w:p>
        </w:tc>
        <w:tc>
          <w:tcPr>
            <w:tcW w:w="2975" w:type="dxa"/>
          </w:tcPr>
          <w:p w14:paraId="39DE192D" w14:textId="77777777" w:rsidR="00682FD0" w:rsidRDefault="00682FD0">
            <w:pPr>
              <w:pStyle w:val="TableText"/>
            </w:pPr>
          </w:p>
        </w:tc>
      </w:tr>
      <w:tr w:rsidR="00682FD0" w14:paraId="6FAB683A" w14:textId="77777777">
        <w:trPr>
          <w:jc w:val="center"/>
        </w:trPr>
        <w:tc>
          <w:tcPr>
            <w:tcW w:w="3345" w:type="dxa"/>
          </w:tcPr>
          <w:p w14:paraId="655D015A" w14:textId="77777777" w:rsidR="00682FD0" w:rsidRDefault="00E26131">
            <w:pPr>
              <w:pStyle w:val="TableText"/>
            </w:pPr>
            <w:r>
              <w:tab/>
            </w:r>
            <w:r>
              <w:tab/>
              <w:t>@code</w:t>
            </w:r>
          </w:p>
        </w:tc>
        <w:tc>
          <w:tcPr>
            <w:tcW w:w="720" w:type="dxa"/>
          </w:tcPr>
          <w:p w14:paraId="3C09D70D" w14:textId="77777777" w:rsidR="00682FD0" w:rsidRDefault="00E26131">
            <w:pPr>
              <w:pStyle w:val="TableText"/>
            </w:pPr>
            <w:r>
              <w:t>1..1</w:t>
            </w:r>
          </w:p>
        </w:tc>
        <w:tc>
          <w:tcPr>
            <w:tcW w:w="1152" w:type="dxa"/>
          </w:tcPr>
          <w:p w14:paraId="608BE324" w14:textId="77777777" w:rsidR="00682FD0" w:rsidRDefault="00E26131">
            <w:pPr>
              <w:pStyle w:val="TableText"/>
            </w:pPr>
            <w:r>
              <w:t>SHALL</w:t>
            </w:r>
          </w:p>
        </w:tc>
        <w:tc>
          <w:tcPr>
            <w:tcW w:w="864" w:type="dxa"/>
          </w:tcPr>
          <w:p w14:paraId="7195B89D" w14:textId="77777777" w:rsidR="00682FD0" w:rsidRDefault="00682FD0">
            <w:pPr>
              <w:pStyle w:val="TableText"/>
            </w:pPr>
          </w:p>
        </w:tc>
        <w:tc>
          <w:tcPr>
            <w:tcW w:w="1104" w:type="dxa"/>
          </w:tcPr>
          <w:p w14:paraId="17D84564" w14:textId="1117E8B2" w:rsidR="00682FD0" w:rsidRDefault="009E5D90">
            <w:pPr>
              <w:pStyle w:val="TableText"/>
            </w:pPr>
            <w:hyperlink w:anchor="C_1129-22274">
              <w:r w:rsidR="00E26131">
                <w:rPr>
                  <w:rStyle w:val="HyperlinkText9pt"/>
                </w:rPr>
                <w:t>1129-22274</w:t>
              </w:r>
            </w:hyperlink>
          </w:p>
        </w:tc>
        <w:tc>
          <w:tcPr>
            <w:tcW w:w="2975" w:type="dxa"/>
          </w:tcPr>
          <w:p w14:paraId="5EEAC599" w14:textId="77777777" w:rsidR="00682FD0" w:rsidRDefault="00E26131">
            <w:pPr>
              <w:pStyle w:val="TableText"/>
            </w:pPr>
            <w:r>
              <w:t>51898-5</w:t>
            </w:r>
          </w:p>
        </w:tc>
      </w:tr>
      <w:tr w:rsidR="00682FD0" w14:paraId="0B998BF3" w14:textId="77777777">
        <w:trPr>
          <w:jc w:val="center"/>
        </w:trPr>
        <w:tc>
          <w:tcPr>
            <w:tcW w:w="3345" w:type="dxa"/>
          </w:tcPr>
          <w:p w14:paraId="1DCA7D9F" w14:textId="77777777" w:rsidR="00682FD0" w:rsidRDefault="00E26131">
            <w:pPr>
              <w:pStyle w:val="TableText"/>
            </w:pPr>
            <w:r>
              <w:tab/>
            </w:r>
            <w:r>
              <w:tab/>
              <w:t>@codeSystem</w:t>
            </w:r>
          </w:p>
        </w:tc>
        <w:tc>
          <w:tcPr>
            <w:tcW w:w="720" w:type="dxa"/>
          </w:tcPr>
          <w:p w14:paraId="7C41FCAC" w14:textId="77777777" w:rsidR="00682FD0" w:rsidRDefault="00E26131">
            <w:pPr>
              <w:pStyle w:val="TableText"/>
            </w:pPr>
            <w:r>
              <w:t>1..1</w:t>
            </w:r>
          </w:p>
        </w:tc>
        <w:tc>
          <w:tcPr>
            <w:tcW w:w="1152" w:type="dxa"/>
          </w:tcPr>
          <w:p w14:paraId="0A87505E" w14:textId="77777777" w:rsidR="00682FD0" w:rsidRDefault="00E26131">
            <w:pPr>
              <w:pStyle w:val="TableText"/>
            </w:pPr>
            <w:r>
              <w:t>SHALL</w:t>
            </w:r>
          </w:p>
        </w:tc>
        <w:tc>
          <w:tcPr>
            <w:tcW w:w="864" w:type="dxa"/>
          </w:tcPr>
          <w:p w14:paraId="0422DF9F" w14:textId="77777777" w:rsidR="00682FD0" w:rsidRDefault="00682FD0">
            <w:pPr>
              <w:pStyle w:val="TableText"/>
            </w:pPr>
          </w:p>
        </w:tc>
        <w:tc>
          <w:tcPr>
            <w:tcW w:w="1104" w:type="dxa"/>
          </w:tcPr>
          <w:p w14:paraId="48E99673" w14:textId="5D46C13D" w:rsidR="00682FD0" w:rsidRDefault="009E5D90">
            <w:pPr>
              <w:pStyle w:val="TableText"/>
            </w:pPr>
            <w:hyperlink w:anchor="C_1129-28198">
              <w:r w:rsidR="00E26131">
                <w:rPr>
                  <w:rStyle w:val="HyperlinkText9pt"/>
                </w:rPr>
                <w:t>1129-28198</w:t>
              </w:r>
            </w:hyperlink>
          </w:p>
        </w:tc>
        <w:tc>
          <w:tcPr>
            <w:tcW w:w="2975" w:type="dxa"/>
          </w:tcPr>
          <w:p w14:paraId="443DA2C0" w14:textId="77777777" w:rsidR="00682FD0" w:rsidRDefault="00E26131">
            <w:pPr>
              <w:pStyle w:val="TableText"/>
            </w:pPr>
            <w:r>
              <w:t>urn:oid:2.16.840.1.113883.6.1 (LOINC) = 2.16.840.1.113883.6.1</w:t>
            </w:r>
          </w:p>
        </w:tc>
      </w:tr>
      <w:tr w:rsidR="00682FD0" w14:paraId="7DD98E27" w14:textId="77777777">
        <w:trPr>
          <w:jc w:val="center"/>
        </w:trPr>
        <w:tc>
          <w:tcPr>
            <w:tcW w:w="3345" w:type="dxa"/>
          </w:tcPr>
          <w:p w14:paraId="1C9AA7D8" w14:textId="77777777" w:rsidR="00682FD0" w:rsidRDefault="00E26131">
            <w:pPr>
              <w:pStyle w:val="TableText"/>
            </w:pPr>
            <w:r>
              <w:tab/>
              <w:t>entry</w:t>
            </w:r>
          </w:p>
        </w:tc>
        <w:tc>
          <w:tcPr>
            <w:tcW w:w="720" w:type="dxa"/>
          </w:tcPr>
          <w:p w14:paraId="7425D6A4" w14:textId="77777777" w:rsidR="00682FD0" w:rsidRDefault="00E26131">
            <w:pPr>
              <w:pStyle w:val="TableText"/>
            </w:pPr>
            <w:r>
              <w:t>1..1</w:t>
            </w:r>
          </w:p>
        </w:tc>
        <w:tc>
          <w:tcPr>
            <w:tcW w:w="1152" w:type="dxa"/>
          </w:tcPr>
          <w:p w14:paraId="6AA8553A" w14:textId="77777777" w:rsidR="00682FD0" w:rsidRDefault="00E26131">
            <w:pPr>
              <w:pStyle w:val="TableText"/>
            </w:pPr>
            <w:r>
              <w:t>SHALL</w:t>
            </w:r>
          </w:p>
        </w:tc>
        <w:tc>
          <w:tcPr>
            <w:tcW w:w="864" w:type="dxa"/>
          </w:tcPr>
          <w:p w14:paraId="56DA7174" w14:textId="77777777" w:rsidR="00682FD0" w:rsidRDefault="00682FD0">
            <w:pPr>
              <w:pStyle w:val="TableText"/>
            </w:pPr>
          </w:p>
        </w:tc>
        <w:tc>
          <w:tcPr>
            <w:tcW w:w="1104" w:type="dxa"/>
          </w:tcPr>
          <w:p w14:paraId="153F51C0" w14:textId="7E70336C" w:rsidR="00682FD0" w:rsidRDefault="009E5D90">
            <w:pPr>
              <w:pStyle w:val="TableText"/>
            </w:pPr>
            <w:hyperlink w:anchor="C_1129-22275">
              <w:r w:rsidR="00E26131">
                <w:rPr>
                  <w:rStyle w:val="HyperlinkText9pt"/>
                </w:rPr>
                <w:t>1129-22275</w:t>
              </w:r>
            </w:hyperlink>
          </w:p>
        </w:tc>
        <w:tc>
          <w:tcPr>
            <w:tcW w:w="2975" w:type="dxa"/>
          </w:tcPr>
          <w:p w14:paraId="392FE7BA" w14:textId="77777777" w:rsidR="00682FD0" w:rsidRDefault="00682FD0">
            <w:pPr>
              <w:pStyle w:val="TableText"/>
            </w:pPr>
          </w:p>
        </w:tc>
      </w:tr>
      <w:tr w:rsidR="00682FD0" w14:paraId="7D841FA7" w14:textId="77777777">
        <w:trPr>
          <w:jc w:val="center"/>
        </w:trPr>
        <w:tc>
          <w:tcPr>
            <w:tcW w:w="3345" w:type="dxa"/>
          </w:tcPr>
          <w:p w14:paraId="1E2F683B" w14:textId="77777777" w:rsidR="00682FD0" w:rsidRDefault="00E26131">
            <w:pPr>
              <w:pStyle w:val="TableText"/>
            </w:pPr>
            <w:r>
              <w:tab/>
            </w:r>
            <w:r>
              <w:tab/>
              <w:t>act</w:t>
            </w:r>
          </w:p>
        </w:tc>
        <w:tc>
          <w:tcPr>
            <w:tcW w:w="720" w:type="dxa"/>
          </w:tcPr>
          <w:p w14:paraId="1BBE4EDE" w14:textId="77777777" w:rsidR="00682FD0" w:rsidRDefault="00E26131">
            <w:pPr>
              <w:pStyle w:val="TableText"/>
            </w:pPr>
            <w:r>
              <w:t>1..1</w:t>
            </w:r>
          </w:p>
        </w:tc>
        <w:tc>
          <w:tcPr>
            <w:tcW w:w="1152" w:type="dxa"/>
          </w:tcPr>
          <w:p w14:paraId="6EE44D4C" w14:textId="77777777" w:rsidR="00682FD0" w:rsidRDefault="00E26131">
            <w:pPr>
              <w:pStyle w:val="TableText"/>
            </w:pPr>
            <w:r>
              <w:t>SHALL</w:t>
            </w:r>
          </w:p>
        </w:tc>
        <w:tc>
          <w:tcPr>
            <w:tcW w:w="864" w:type="dxa"/>
          </w:tcPr>
          <w:p w14:paraId="477654B8" w14:textId="77777777" w:rsidR="00682FD0" w:rsidRDefault="00682FD0">
            <w:pPr>
              <w:pStyle w:val="TableText"/>
            </w:pPr>
          </w:p>
        </w:tc>
        <w:tc>
          <w:tcPr>
            <w:tcW w:w="1104" w:type="dxa"/>
          </w:tcPr>
          <w:p w14:paraId="219CF747" w14:textId="3171B683" w:rsidR="00682FD0" w:rsidRDefault="009E5D90">
            <w:pPr>
              <w:pStyle w:val="TableText"/>
            </w:pPr>
            <w:hyperlink w:anchor="C_1129-30430">
              <w:r w:rsidR="00E26131">
                <w:rPr>
                  <w:rStyle w:val="HyperlinkText9pt"/>
                </w:rPr>
                <w:t>1129-30430</w:t>
              </w:r>
            </w:hyperlink>
          </w:p>
        </w:tc>
        <w:tc>
          <w:tcPr>
            <w:tcW w:w="2975" w:type="dxa"/>
          </w:tcPr>
          <w:p w14:paraId="1DC72FDE" w14:textId="7273983A" w:rsidR="00682FD0" w:rsidRDefault="009E5D90">
            <w:pPr>
              <w:pStyle w:val="TableText"/>
            </w:pPr>
            <w:hyperlink w:anchor="E_CentralLine_Insertion_Practice_Clinic">
              <w:r w:rsidR="00E26131">
                <w:rPr>
                  <w:rStyle w:val="HyperlinkText9pt"/>
                </w:rPr>
                <w:t>Central-Line Insertion Practice Clinical Statement (V2) (identifier: urn:hl7ii:2.16.840.1.113883.10.20.5.6.116:2014-12-01</w:t>
              </w:r>
            </w:hyperlink>
          </w:p>
        </w:tc>
      </w:tr>
      <w:tr w:rsidR="00682FD0" w14:paraId="6BFB0BF5" w14:textId="77777777">
        <w:trPr>
          <w:jc w:val="center"/>
        </w:trPr>
        <w:tc>
          <w:tcPr>
            <w:tcW w:w="3345" w:type="dxa"/>
          </w:tcPr>
          <w:p w14:paraId="50BF38DC" w14:textId="77777777" w:rsidR="00682FD0" w:rsidRDefault="00E26131">
            <w:pPr>
              <w:pStyle w:val="TableText"/>
            </w:pPr>
            <w:r>
              <w:tab/>
              <w:t>entry</w:t>
            </w:r>
          </w:p>
        </w:tc>
        <w:tc>
          <w:tcPr>
            <w:tcW w:w="720" w:type="dxa"/>
          </w:tcPr>
          <w:p w14:paraId="52F53F0A" w14:textId="77777777" w:rsidR="00682FD0" w:rsidRDefault="00E26131">
            <w:pPr>
              <w:pStyle w:val="TableText"/>
            </w:pPr>
            <w:r>
              <w:t>0..1</w:t>
            </w:r>
          </w:p>
        </w:tc>
        <w:tc>
          <w:tcPr>
            <w:tcW w:w="1152" w:type="dxa"/>
          </w:tcPr>
          <w:p w14:paraId="25804AC9" w14:textId="77777777" w:rsidR="00682FD0" w:rsidRDefault="00E26131">
            <w:pPr>
              <w:pStyle w:val="TableText"/>
            </w:pPr>
            <w:r>
              <w:t>SHOULD</w:t>
            </w:r>
          </w:p>
        </w:tc>
        <w:tc>
          <w:tcPr>
            <w:tcW w:w="864" w:type="dxa"/>
          </w:tcPr>
          <w:p w14:paraId="45C1C6ED" w14:textId="77777777" w:rsidR="00682FD0" w:rsidRDefault="00682FD0">
            <w:pPr>
              <w:pStyle w:val="TableText"/>
            </w:pPr>
          </w:p>
        </w:tc>
        <w:tc>
          <w:tcPr>
            <w:tcW w:w="1104" w:type="dxa"/>
          </w:tcPr>
          <w:p w14:paraId="35F95DFF" w14:textId="57A3E4B3" w:rsidR="00682FD0" w:rsidRDefault="009E5D90">
            <w:pPr>
              <w:pStyle w:val="TableText"/>
            </w:pPr>
            <w:hyperlink w:anchor="C_1129-28213">
              <w:r w:rsidR="00E26131">
                <w:rPr>
                  <w:rStyle w:val="HyperlinkText9pt"/>
                </w:rPr>
                <w:t>1129-28213</w:t>
              </w:r>
            </w:hyperlink>
          </w:p>
        </w:tc>
        <w:tc>
          <w:tcPr>
            <w:tcW w:w="2975" w:type="dxa"/>
          </w:tcPr>
          <w:p w14:paraId="3A97C8B1" w14:textId="77777777" w:rsidR="00682FD0" w:rsidRDefault="00682FD0">
            <w:pPr>
              <w:pStyle w:val="TableText"/>
            </w:pPr>
          </w:p>
        </w:tc>
      </w:tr>
      <w:tr w:rsidR="00682FD0" w14:paraId="3F966A16" w14:textId="77777777">
        <w:trPr>
          <w:jc w:val="center"/>
        </w:trPr>
        <w:tc>
          <w:tcPr>
            <w:tcW w:w="3345" w:type="dxa"/>
          </w:tcPr>
          <w:p w14:paraId="1906B828" w14:textId="77777777" w:rsidR="00682FD0" w:rsidRDefault="00E26131">
            <w:pPr>
              <w:pStyle w:val="TableText"/>
            </w:pPr>
            <w:r>
              <w:tab/>
            </w:r>
            <w:r>
              <w:tab/>
              <w:t>observation</w:t>
            </w:r>
          </w:p>
        </w:tc>
        <w:tc>
          <w:tcPr>
            <w:tcW w:w="720" w:type="dxa"/>
          </w:tcPr>
          <w:p w14:paraId="31D39DA4" w14:textId="77777777" w:rsidR="00682FD0" w:rsidRDefault="00E26131">
            <w:pPr>
              <w:pStyle w:val="TableText"/>
            </w:pPr>
            <w:r>
              <w:t>1..1</w:t>
            </w:r>
          </w:p>
        </w:tc>
        <w:tc>
          <w:tcPr>
            <w:tcW w:w="1152" w:type="dxa"/>
          </w:tcPr>
          <w:p w14:paraId="1E535E84" w14:textId="77777777" w:rsidR="00682FD0" w:rsidRDefault="00E26131">
            <w:pPr>
              <w:pStyle w:val="TableText"/>
            </w:pPr>
            <w:r>
              <w:t>SHALL</w:t>
            </w:r>
          </w:p>
        </w:tc>
        <w:tc>
          <w:tcPr>
            <w:tcW w:w="864" w:type="dxa"/>
          </w:tcPr>
          <w:p w14:paraId="7F5DC1CB" w14:textId="77777777" w:rsidR="00682FD0" w:rsidRDefault="00682FD0">
            <w:pPr>
              <w:pStyle w:val="TableText"/>
            </w:pPr>
          </w:p>
        </w:tc>
        <w:tc>
          <w:tcPr>
            <w:tcW w:w="1104" w:type="dxa"/>
          </w:tcPr>
          <w:p w14:paraId="4AE092C4" w14:textId="45899C24" w:rsidR="00682FD0" w:rsidRDefault="009E5D90">
            <w:pPr>
              <w:pStyle w:val="TableText"/>
            </w:pPr>
            <w:hyperlink w:anchor="C_1129-28214">
              <w:r w:rsidR="00E26131">
                <w:rPr>
                  <w:rStyle w:val="HyperlinkText9pt"/>
                </w:rPr>
                <w:t>1129-28214</w:t>
              </w:r>
            </w:hyperlink>
          </w:p>
        </w:tc>
        <w:tc>
          <w:tcPr>
            <w:tcW w:w="2975" w:type="dxa"/>
          </w:tcPr>
          <w:p w14:paraId="246B3329" w14:textId="4B37E73F" w:rsidR="00682FD0" w:rsidRDefault="009E5D90">
            <w:pPr>
              <w:pStyle w:val="TableText"/>
            </w:pPr>
            <w:hyperlink w:anchor="E_Antimicrobial_Coated_Catheter_Used_Ob">
              <w:r w:rsidR="00E26131">
                <w:rPr>
                  <w:rStyle w:val="HyperlinkText9pt"/>
                </w:rPr>
                <w:t>Antimicrobial Coated Catheter Used Observation (identifier: urn:hl7ii:2.16.840.1.113883.10.20.5.6.217:2014-12-01</w:t>
              </w:r>
            </w:hyperlink>
          </w:p>
        </w:tc>
      </w:tr>
    </w:tbl>
    <w:p w14:paraId="08709EB2" w14:textId="77777777" w:rsidR="00682FD0" w:rsidRDefault="00682FD0">
      <w:pPr>
        <w:pStyle w:val="BodyText"/>
      </w:pPr>
    </w:p>
    <w:p w14:paraId="6384B7D4" w14:textId="3AAF3161" w:rsidR="00682FD0" w:rsidRDefault="00E26131" w:rsidP="008166C6">
      <w:pPr>
        <w:numPr>
          <w:ilvl w:val="0"/>
          <w:numId w:val="170"/>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758D1D73" w14:textId="77777777" w:rsidR="00682FD0" w:rsidRDefault="00E26131" w:rsidP="008166C6">
      <w:pPr>
        <w:numPr>
          <w:ilvl w:val="0"/>
          <w:numId w:val="170"/>
        </w:numPr>
      </w:pPr>
      <w:r>
        <w:rPr>
          <w:rStyle w:val="keyword"/>
        </w:rPr>
        <w:t>SHALL</w:t>
      </w:r>
      <w:r>
        <w:t xml:space="preserve"> contain exactly one [1..1] </w:t>
      </w:r>
      <w:r>
        <w:rPr>
          <w:rStyle w:val="XMLnameBold"/>
        </w:rPr>
        <w:t>templateId</w:t>
      </w:r>
      <w:bookmarkStart w:id="1006" w:name="C_1129-22277"/>
      <w:r>
        <w:t xml:space="preserve"> (CONF:1129-22277)</w:t>
      </w:r>
      <w:bookmarkEnd w:id="1006"/>
      <w:r>
        <w:t xml:space="preserve"> such that it</w:t>
      </w:r>
    </w:p>
    <w:p w14:paraId="41AFB206" w14:textId="77777777" w:rsidR="00682FD0" w:rsidRDefault="00E26131" w:rsidP="008166C6">
      <w:pPr>
        <w:numPr>
          <w:ilvl w:val="1"/>
          <w:numId w:val="170"/>
        </w:numPr>
      </w:pPr>
      <w:r>
        <w:rPr>
          <w:rStyle w:val="keyword"/>
        </w:rPr>
        <w:t>SHALL</w:t>
      </w:r>
      <w:r>
        <w:t xml:space="preserve"> contain exactly one [1..1] </w:t>
      </w:r>
      <w:r>
        <w:rPr>
          <w:rStyle w:val="XMLnameBold"/>
        </w:rPr>
        <w:t>@root</w:t>
      </w:r>
      <w:r>
        <w:t>=</w:t>
      </w:r>
      <w:r>
        <w:rPr>
          <w:rStyle w:val="XMLname"/>
        </w:rPr>
        <w:t>"2.16.840.1.113883.10.20.5.5.34"</w:t>
      </w:r>
      <w:bookmarkStart w:id="1007" w:name="C_1129-28199"/>
      <w:r>
        <w:t xml:space="preserve"> (CONF:1129-28199)</w:t>
      </w:r>
      <w:bookmarkEnd w:id="1007"/>
      <w:r>
        <w:t>.</w:t>
      </w:r>
    </w:p>
    <w:p w14:paraId="0C4D63BA" w14:textId="77777777" w:rsidR="00682FD0" w:rsidRDefault="00E26131" w:rsidP="008166C6">
      <w:pPr>
        <w:numPr>
          <w:ilvl w:val="1"/>
          <w:numId w:val="170"/>
        </w:numPr>
      </w:pPr>
      <w:r>
        <w:rPr>
          <w:rStyle w:val="keyword"/>
        </w:rPr>
        <w:t>SHALL</w:t>
      </w:r>
      <w:r>
        <w:t xml:space="preserve"> contain exactly one [1..1] </w:t>
      </w:r>
      <w:r>
        <w:rPr>
          <w:rStyle w:val="XMLnameBold"/>
        </w:rPr>
        <w:t>@extension</w:t>
      </w:r>
      <w:r>
        <w:t>=</w:t>
      </w:r>
      <w:r>
        <w:rPr>
          <w:rStyle w:val="XMLname"/>
        </w:rPr>
        <w:t>"2014-12-01"</w:t>
      </w:r>
      <w:bookmarkStart w:id="1008" w:name="C_1129-30288"/>
      <w:r>
        <w:t xml:space="preserve"> (CONF:1129-30288)</w:t>
      </w:r>
      <w:bookmarkEnd w:id="1008"/>
      <w:r>
        <w:t>.</w:t>
      </w:r>
    </w:p>
    <w:p w14:paraId="0FF79E5B" w14:textId="77777777" w:rsidR="00682FD0" w:rsidRDefault="00E26131" w:rsidP="008166C6">
      <w:pPr>
        <w:numPr>
          <w:ilvl w:val="0"/>
          <w:numId w:val="170"/>
        </w:numPr>
      </w:pPr>
      <w:r>
        <w:rPr>
          <w:rStyle w:val="keyword"/>
        </w:rPr>
        <w:t>SHALL</w:t>
      </w:r>
      <w:r>
        <w:t xml:space="preserve"> contain exactly one [1..1] </w:t>
      </w:r>
      <w:r>
        <w:rPr>
          <w:rStyle w:val="XMLnameBold"/>
        </w:rPr>
        <w:t>code</w:t>
      </w:r>
      <w:bookmarkStart w:id="1009" w:name="C_1129-22273"/>
      <w:r>
        <w:t xml:space="preserve"> (CONF:1129-22273)</w:t>
      </w:r>
      <w:bookmarkEnd w:id="1009"/>
      <w:r>
        <w:t>.</w:t>
      </w:r>
    </w:p>
    <w:p w14:paraId="2982BCFC" w14:textId="77777777" w:rsidR="00682FD0" w:rsidRDefault="00E26131" w:rsidP="008166C6">
      <w:pPr>
        <w:numPr>
          <w:ilvl w:val="1"/>
          <w:numId w:val="170"/>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010" w:name="C_1129-22274"/>
      <w:r>
        <w:t xml:space="preserve"> (CONF:1129-22274)</w:t>
      </w:r>
      <w:bookmarkEnd w:id="1010"/>
      <w:r>
        <w:t>.</w:t>
      </w:r>
    </w:p>
    <w:p w14:paraId="1798E4AB" w14:textId="77777777" w:rsidR="00682FD0" w:rsidRDefault="00E26131" w:rsidP="008166C6">
      <w:pPr>
        <w:numPr>
          <w:ilvl w:val="1"/>
          <w:numId w:val="170"/>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011" w:name="C_1129-28198"/>
      <w:r>
        <w:t xml:space="preserve"> (CONF:1129-28198)</w:t>
      </w:r>
      <w:bookmarkEnd w:id="1011"/>
      <w:r>
        <w:t>.</w:t>
      </w:r>
    </w:p>
    <w:p w14:paraId="5F8934C8" w14:textId="77777777" w:rsidR="00682FD0" w:rsidRDefault="00E26131" w:rsidP="008166C6">
      <w:pPr>
        <w:numPr>
          <w:ilvl w:val="0"/>
          <w:numId w:val="170"/>
        </w:numPr>
      </w:pPr>
      <w:r>
        <w:rPr>
          <w:rStyle w:val="keyword"/>
        </w:rPr>
        <w:t>SHALL</w:t>
      </w:r>
      <w:r>
        <w:t xml:space="preserve"> contain exactly one [1..1] </w:t>
      </w:r>
      <w:r>
        <w:rPr>
          <w:rStyle w:val="XMLnameBold"/>
        </w:rPr>
        <w:t>entry</w:t>
      </w:r>
      <w:bookmarkStart w:id="1012" w:name="C_1129-22275"/>
      <w:r>
        <w:t xml:space="preserve"> (CONF:1129-22275)</w:t>
      </w:r>
      <w:bookmarkEnd w:id="1012"/>
      <w:r>
        <w:t xml:space="preserve"> such that it</w:t>
      </w:r>
    </w:p>
    <w:p w14:paraId="2DBAD37E" w14:textId="6E0639BE" w:rsidR="00682FD0" w:rsidRDefault="00E26131" w:rsidP="008166C6">
      <w:pPr>
        <w:numPr>
          <w:ilvl w:val="1"/>
          <w:numId w:val="170"/>
        </w:numPr>
      </w:pPr>
      <w:r>
        <w:rPr>
          <w:rStyle w:val="keyword"/>
        </w:rPr>
        <w:t>SHALL</w:t>
      </w:r>
      <w:r>
        <w:t xml:space="preserve"> contain exactly one [1..1]  </w:t>
      </w:r>
      <w:hyperlink w:anchor="E_CentralLine_Insertion_Practice_Clinic">
        <w:r>
          <w:rPr>
            <w:rStyle w:val="HyperlinkCourierBold"/>
          </w:rPr>
          <w:t>Central-Line Insertion Practice Clinical Statement (V2)</w:t>
        </w:r>
      </w:hyperlink>
      <w:r>
        <w:rPr>
          <w:rStyle w:val="XMLname"/>
        </w:rPr>
        <w:t xml:space="preserve"> (identifier: urn:hl7ii:2.16.840.1.113883.10.20.5.6.116:2014-12-01)</w:t>
      </w:r>
      <w:bookmarkStart w:id="1013" w:name="C_1129-30430"/>
      <w:r>
        <w:t xml:space="preserve"> (CONF:1129-30430)</w:t>
      </w:r>
      <w:bookmarkEnd w:id="1013"/>
      <w:r>
        <w:t>.</w:t>
      </w:r>
    </w:p>
    <w:p w14:paraId="735065C2" w14:textId="77777777" w:rsidR="00682FD0" w:rsidRDefault="00E26131" w:rsidP="008166C6">
      <w:pPr>
        <w:numPr>
          <w:ilvl w:val="0"/>
          <w:numId w:val="170"/>
        </w:numPr>
      </w:pPr>
      <w:r>
        <w:rPr>
          <w:rStyle w:val="keyword"/>
        </w:rPr>
        <w:t>SHOULD</w:t>
      </w:r>
      <w:r>
        <w:t xml:space="preserve"> contain zero or one [0..1] </w:t>
      </w:r>
      <w:r>
        <w:rPr>
          <w:rStyle w:val="XMLnameBold"/>
        </w:rPr>
        <w:t>entry</w:t>
      </w:r>
      <w:bookmarkStart w:id="1014" w:name="C_1129-28213"/>
      <w:r>
        <w:t xml:space="preserve"> (CONF:1129-28213)</w:t>
      </w:r>
      <w:bookmarkEnd w:id="1014"/>
      <w:r>
        <w:t xml:space="preserve"> such that it</w:t>
      </w:r>
    </w:p>
    <w:p w14:paraId="6E5CAD46" w14:textId="7FE21040" w:rsidR="00682FD0" w:rsidRDefault="00E26131" w:rsidP="008166C6">
      <w:pPr>
        <w:numPr>
          <w:ilvl w:val="1"/>
          <w:numId w:val="170"/>
        </w:numPr>
      </w:pPr>
      <w:r>
        <w:rPr>
          <w:rStyle w:val="keyword"/>
        </w:rPr>
        <w:t>SHALL</w:t>
      </w:r>
      <w:r>
        <w:t xml:space="preserve"> contain exactly one [1..1]  </w:t>
      </w:r>
      <w:hyperlink w:anchor="E_Antimicrobial_Coated_Catheter_Used_Ob">
        <w:r>
          <w:rPr>
            <w:rStyle w:val="HyperlinkCourierBold"/>
          </w:rPr>
          <w:t>Antimicrobial Coated Catheter Used Observation</w:t>
        </w:r>
      </w:hyperlink>
      <w:r>
        <w:rPr>
          <w:rStyle w:val="XMLname"/>
        </w:rPr>
        <w:t xml:space="preserve"> (identifier: urn:hl7ii:2.16.840.1.113883.10.20.5.6.217:2014-12-01)</w:t>
      </w:r>
      <w:bookmarkStart w:id="1015" w:name="C_1129-28214"/>
      <w:r>
        <w:t xml:space="preserve"> (CONF:1129-28214)</w:t>
      </w:r>
      <w:bookmarkEnd w:id="1015"/>
      <w:r>
        <w:t>.</w:t>
      </w:r>
    </w:p>
    <w:p w14:paraId="7470428C" w14:textId="77BA56DA" w:rsidR="00682FD0" w:rsidRDefault="00E26131">
      <w:pPr>
        <w:pStyle w:val="Caption"/>
        <w:ind w:left="130" w:right="115"/>
      </w:pPr>
      <w:bookmarkStart w:id="1016" w:name="_Toc525996533"/>
      <w:r>
        <w:t xml:space="preserve">Figure </w:t>
      </w:r>
      <w:r>
        <w:fldChar w:fldCharType="begin"/>
      </w:r>
      <w:r>
        <w:instrText>SEQ Figure \* ARABIC</w:instrText>
      </w:r>
      <w:r>
        <w:fldChar w:fldCharType="separate"/>
      </w:r>
      <w:r>
        <w:t>34</w:t>
      </w:r>
      <w:r>
        <w:fldChar w:fldCharType="end"/>
      </w:r>
      <w:r>
        <w:t>: Infection Risk Factors Section in a CLIP Report Example</w:t>
      </w:r>
      <w:bookmarkEnd w:id="1016"/>
    </w:p>
    <w:p w14:paraId="11B5F943" w14:textId="77777777" w:rsidR="00682FD0" w:rsidRDefault="00E26131">
      <w:pPr>
        <w:pStyle w:val="Example"/>
        <w:ind w:left="130" w:right="115"/>
      </w:pPr>
      <w:r>
        <w:t>&lt;section&gt;</w:t>
      </w:r>
    </w:p>
    <w:p w14:paraId="0D283152" w14:textId="77777777" w:rsidR="00682FD0" w:rsidRDefault="00E26131">
      <w:pPr>
        <w:pStyle w:val="Example"/>
        <w:ind w:left="130" w:right="115"/>
      </w:pPr>
      <w:r>
        <w:t xml:space="preserve">  &lt;!-- HAI Generic Section template --&gt;</w:t>
      </w:r>
    </w:p>
    <w:p w14:paraId="59F8D02F" w14:textId="77777777" w:rsidR="00682FD0" w:rsidRDefault="00E26131">
      <w:pPr>
        <w:pStyle w:val="Example"/>
        <w:ind w:left="130" w:right="115"/>
      </w:pPr>
      <w:r>
        <w:t xml:space="preserve">  &lt; templateId root="2.16.840.1.113883.10.20.5.4.26"/&gt;</w:t>
      </w:r>
    </w:p>
    <w:p w14:paraId="39577A29" w14:textId="77777777" w:rsidR="00682FD0" w:rsidRDefault="00E26131">
      <w:pPr>
        <w:pStyle w:val="Example"/>
        <w:ind w:left="130" w:right="115"/>
      </w:pPr>
      <w:r>
        <w:t xml:space="preserve">  &lt;!-- HAI Infection Risk Factors Section in a CLIP Report template --&gt;</w:t>
      </w:r>
    </w:p>
    <w:p w14:paraId="6BF63DA0" w14:textId="77777777" w:rsidR="00682FD0" w:rsidRDefault="00E26131">
      <w:pPr>
        <w:pStyle w:val="Example"/>
        <w:ind w:left="130" w:right="115"/>
      </w:pPr>
      <w:r>
        <w:t xml:space="preserve">  &lt;templateId root="2.16.840.1.113883.10.20.5.5.34"</w:t>
      </w:r>
    </w:p>
    <w:p w14:paraId="60A70EF2" w14:textId="77777777" w:rsidR="00682FD0" w:rsidRDefault="00E26131">
      <w:pPr>
        <w:pStyle w:val="Example"/>
        <w:ind w:left="130" w:right="115"/>
      </w:pPr>
      <w:r>
        <w:t xml:space="preserve">                     extension="2014-12-01"/&gt;</w:t>
      </w:r>
    </w:p>
    <w:p w14:paraId="03F54271" w14:textId="77777777" w:rsidR="00682FD0" w:rsidRDefault="00E26131">
      <w:pPr>
        <w:pStyle w:val="Example"/>
        <w:ind w:left="130" w:right="115"/>
      </w:pPr>
      <w:r>
        <w:t xml:space="preserve">  &lt;code codeSystem="2.16.840.1.113883.6.1"</w:t>
      </w:r>
    </w:p>
    <w:p w14:paraId="7302AB6F" w14:textId="77777777" w:rsidR="00682FD0" w:rsidRDefault="00E26131">
      <w:pPr>
        <w:pStyle w:val="Example"/>
        <w:ind w:left="130" w:right="115"/>
      </w:pPr>
      <w:r>
        <w:t xml:space="preserve">        codeSystemName="LOINC"</w:t>
      </w:r>
    </w:p>
    <w:p w14:paraId="4877BEFB" w14:textId="77777777" w:rsidR="00682FD0" w:rsidRDefault="00E26131">
      <w:pPr>
        <w:pStyle w:val="Example"/>
        <w:ind w:left="130" w:right="115"/>
      </w:pPr>
      <w:r>
        <w:t xml:space="preserve">        code="51898-5"</w:t>
      </w:r>
    </w:p>
    <w:p w14:paraId="34E66E30" w14:textId="77777777" w:rsidR="00682FD0" w:rsidRDefault="00E26131">
      <w:pPr>
        <w:pStyle w:val="Example"/>
        <w:ind w:left="130" w:right="115"/>
      </w:pPr>
      <w:r>
        <w:t xml:space="preserve">        displayName="Risk Factors Section"/&gt;</w:t>
      </w:r>
    </w:p>
    <w:p w14:paraId="071DFA76" w14:textId="77777777" w:rsidR="00682FD0" w:rsidRDefault="00E26131">
      <w:pPr>
        <w:pStyle w:val="Example"/>
        <w:ind w:left="130" w:right="115"/>
      </w:pPr>
      <w:r>
        <w:t xml:space="preserve">  &lt;title&gt; Risk Factors &lt;/title&gt;</w:t>
      </w:r>
    </w:p>
    <w:p w14:paraId="241E3E3C" w14:textId="77777777" w:rsidR="00682FD0" w:rsidRDefault="00E26131">
      <w:pPr>
        <w:pStyle w:val="Example"/>
        <w:ind w:left="130" w:right="115"/>
      </w:pPr>
      <w:r>
        <w:t xml:space="preserve">    ...</w:t>
      </w:r>
    </w:p>
    <w:p w14:paraId="37465492" w14:textId="77777777" w:rsidR="00682FD0" w:rsidRDefault="00E26131">
      <w:pPr>
        <w:pStyle w:val="Example"/>
        <w:ind w:left="130" w:right="115"/>
      </w:pPr>
      <w:r>
        <w:t xml:space="preserve">  &lt;entry typeCode="DRIV"&gt;</w:t>
      </w:r>
    </w:p>
    <w:p w14:paraId="2027378A" w14:textId="77777777" w:rsidR="00682FD0" w:rsidRDefault="00E26131">
      <w:pPr>
        <w:pStyle w:val="Example"/>
        <w:ind w:left="130" w:right="115"/>
      </w:pPr>
      <w:r>
        <w:t xml:space="preserve">    &lt;act moodCode="EVN" classCode="ACT" negationInd="false"&gt;</w:t>
      </w:r>
    </w:p>
    <w:p w14:paraId="1B8A5C16" w14:textId="77777777" w:rsidR="00682FD0" w:rsidRDefault="00E26131">
      <w:pPr>
        <w:pStyle w:val="Example"/>
        <w:ind w:left="130" w:right="115"/>
      </w:pPr>
      <w:r>
        <w:t xml:space="preserve">      &lt;!-- C-CDA Procedure Activity Act templateId --&gt;</w:t>
      </w:r>
    </w:p>
    <w:p w14:paraId="25FB7F40" w14:textId="77777777" w:rsidR="00682FD0" w:rsidRDefault="00E26131">
      <w:pPr>
        <w:pStyle w:val="Example"/>
        <w:ind w:left="130" w:right="115"/>
      </w:pPr>
      <w:r>
        <w:t xml:space="preserve">      &lt;templateId root="2.16.840.1.113883.10.20.22.4.12" /&gt;</w:t>
      </w:r>
    </w:p>
    <w:p w14:paraId="3C4D8A20" w14:textId="77777777" w:rsidR="00682FD0" w:rsidRDefault="00E26131">
      <w:pPr>
        <w:pStyle w:val="Example"/>
        <w:ind w:left="130" w:right="115"/>
      </w:pPr>
      <w:r>
        <w:t xml:space="preserve">      &lt;!-- Central-Line Insertion Practice Clinical Statement (V2) template--&gt;</w:t>
      </w:r>
    </w:p>
    <w:p w14:paraId="05B8B93B" w14:textId="77777777" w:rsidR="00682FD0" w:rsidRDefault="00E26131">
      <w:pPr>
        <w:pStyle w:val="Example"/>
        <w:ind w:left="130" w:right="115"/>
      </w:pPr>
      <w:r>
        <w:t xml:space="preserve">      &lt;templateId root="2.16.840.1.113883.10.20.5.6.116"</w:t>
      </w:r>
    </w:p>
    <w:p w14:paraId="1AA6CA7A" w14:textId="77777777" w:rsidR="00682FD0" w:rsidRDefault="00E26131">
      <w:pPr>
        <w:pStyle w:val="Example"/>
        <w:ind w:left="130" w:right="115"/>
      </w:pPr>
      <w:r>
        <w:t xml:space="preserve">                         extension="2014-12-01" /&gt;</w:t>
      </w:r>
    </w:p>
    <w:p w14:paraId="0BB26D16" w14:textId="77777777" w:rsidR="00682FD0" w:rsidRDefault="00E26131">
      <w:pPr>
        <w:pStyle w:val="Example"/>
        <w:ind w:left="130" w:right="115"/>
      </w:pPr>
      <w:r>
        <w:t xml:space="preserve">       ...</w:t>
      </w:r>
    </w:p>
    <w:p w14:paraId="570F9266" w14:textId="77777777" w:rsidR="00682FD0" w:rsidRDefault="00E26131">
      <w:pPr>
        <w:pStyle w:val="Example"/>
        <w:ind w:left="130" w:right="115"/>
      </w:pPr>
      <w:r>
        <w:t xml:space="preserve">    &lt;/act&gt;</w:t>
      </w:r>
    </w:p>
    <w:p w14:paraId="0B702FBF" w14:textId="77777777" w:rsidR="00682FD0" w:rsidRDefault="00E26131">
      <w:pPr>
        <w:pStyle w:val="Example"/>
        <w:ind w:left="130" w:right="115"/>
      </w:pPr>
      <w:r>
        <w:t xml:space="preserve">  &lt;/entry&gt;</w:t>
      </w:r>
    </w:p>
    <w:p w14:paraId="69E459F2" w14:textId="77777777" w:rsidR="00682FD0" w:rsidRDefault="00E26131">
      <w:pPr>
        <w:pStyle w:val="Example"/>
        <w:ind w:left="130" w:right="115"/>
      </w:pPr>
      <w:r>
        <w:t xml:space="preserve">  &lt;entry typeCode="DRIV"&gt;</w:t>
      </w:r>
    </w:p>
    <w:p w14:paraId="785B9584" w14:textId="77777777" w:rsidR="00682FD0" w:rsidRDefault="00E26131">
      <w:pPr>
        <w:pStyle w:val="Example"/>
        <w:ind w:left="130" w:right="115"/>
      </w:pPr>
      <w:r>
        <w:t xml:space="preserve">    &lt;observation moodCode="EVN" classCode="OBS" negationInd="false"&gt;</w:t>
      </w:r>
    </w:p>
    <w:p w14:paraId="6C83EBC7" w14:textId="77777777" w:rsidR="00682FD0" w:rsidRDefault="00E26131">
      <w:pPr>
        <w:pStyle w:val="Example"/>
        <w:ind w:left="130" w:right="115"/>
      </w:pPr>
      <w:r>
        <w:t xml:space="preserve">      &lt;!-- Antimicrobial Coated Catheter Used Observation template--&gt;</w:t>
      </w:r>
    </w:p>
    <w:p w14:paraId="1BF910D4" w14:textId="77777777" w:rsidR="00682FD0" w:rsidRDefault="00E26131">
      <w:pPr>
        <w:pStyle w:val="Example"/>
        <w:ind w:left="130" w:right="115"/>
      </w:pPr>
      <w:r>
        <w:t xml:space="preserve">      &lt;templateId root="2.16.840.1.113883.10.20.5.6.217"</w:t>
      </w:r>
    </w:p>
    <w:p w14:paraId="3D075F45" w14:textId="77777777" w:rsidR="00682FD0" w:rsidRDefault="00E26131">
      <w:pPr>
        <w:pStyle w:val="Example"/>
        <w:ind w:left="130" w:right="115"/>
      </w:pPr>
      <w:r>
        <w:t xml:space="preserve">                         extension="2014-12-01" /&gt;</w:t>
      </w:r>
    </w:p>
    <w:p w14:paraId="5EDEB421" w14:textId="77777777" w:rsidR="00682FD0" w:rsidRDefault="00E26131">
      <w:pPr>
        <w:pStyle w:val="Example"/>
        <w:ind w:left="130" w:right="115"/>
      </w:pPr>
      <w:r>
        <w:t xml:space="preserve">       ...</w:t>
      </w:r>
    </w:p>
    <w:p w14:paraId="20B13C91" w14:textId="77777777" w:rsidR="00682FD0" w:rsidRDefault="00E26131">
      <w:pPr>
        <w:pStyle w:val="Example"/>
        <w:ind w:left="130" w:right="115"/>
      </w:pPr>
      <w:r>
        <w:t xml:space="preserve">    &lt;/observation&gt;</w:t>
      </w:r>
    </w:p>
    <w:p w14:paraId="4A6D53B4" w14:textId="77777777" w:rsidR="00682FD0" w:rsidRDefault="00E26131">
      <w:pPr>
        <w:pStyle w:val="Example"/>
        <w:ind w:left="130" w:right="115"/>
      </w:pPr>
      <w:r>
        <w:t xml:space="preserve">  &lt;/entry&gt;</w:t>
      </w:r>
    </w:p>
    <w:p w14:paraId="5F30EFBD" w14:textId="77777777" w:rsidR="00682FD0" w:rsidRDefault="00E26131">
      <w:pPr>
        <w:pStyle w:val="Example"/>
        <w:ind w:left="130" w:right="115"/>
      </w:pPr>
      <w:r>
        <w:t>&lt;/section&gt;</w:t>
      </w:r>
    </w:p>
    <w:p w14:paraId="736A0D35" w14:textId="77777777" w:rsidR="00682FD0" w:rsidRDefault="00682FD0">
      <w:pPr>
        <w:pStyle w:val="BodyText"/>
      </w:pPr>
    </w:p>
    <w:p w14:paraId="4689AB81" w14:textId="77777777" w:rsidR="00682FD0" w:rsidRDefault="00E26131">
      <w:pPr>
        <w:pStyle w:val="Heading3nospace"/>
      </w:pPr>
      <w:bookmarkStart w:id="1017" w:name="S_Infection_Risk_Factors_Section_in_a_P"/>
      <w:bookmarkStart w:id="1018" w:name="_Toc525996318"/>
      <w:r>
        <w:t>Infection Risk Factors Section in a Procedure Report</w:t>
      </w:r>
      <w:bookmarkEnd w:id="1017"/>
      <w:bookmarkEnd w:id="1018"/>
    </w:p>
    <w:p w14:paraId="2A855A71" w14:textId="77777777" w:rsidR="00682FD0" w:rsidRDefault="00E26131">
      <w:pPr>
        <w:pStyle w:val="BracketData"/>
      </w:pPr>
      <w:r>
        <w:t>[section: identifier urn:oid:2.16.840.1.113883.10.20.5.5.35 (closed)]</w:t>
      </w:r>
    </w:p>
    <w:p w14:paraId="58EB6E13" w14:textId="77777777" w:rsidR="00682FD0" w:rsidRDefault="00E26131">
      <w:pPr>
        <w:pStyle w:val="BracketData"/>
      </w:pPr>
      <w:r>
        <w:t>Published as part of NHSN Healthcare Associated Infection (HAI) Reports Release 1 - US Realm</w:t>
      </w:r>
    </w:p>
    <w:p w14:paraId="5AEAC49D" w14:textId="21A25286" w:rsidR="00682FD0" w:rsidRDefault="00E26131">
      <w:pPr>
        <w:pStyle w:val="Caption"/>
      </w:pPr>
      <w:bookmarkStart w:id="1019" w:name="_Toc525996774"/>
      <w:r>
        <w:t xml:space="preserve">Table </w:t>
      </w:r>
      <w:r>
        <w:fldChar w:fldCharType="begin"/>
      </w:r>
      <w:r>
        <w:instrText>SEQ Table \* ARABIC</w:instrText>
      </w:r>
      <w:r>
        <w:fldChar w:fldCharType="separate"/>
      </w:r>
      <w:r>
        <w:t>74</w:t>
      </w:r>
      <w:r>
        <w:fldChar w:fldCharType="end"/>
      </w:r>
      <w:r>
        <w:t>: Infection Risk Factors Section in a Procedure Report Contexts</w:t>
      </w:r>
      <w:bookmarkEnd w:id="101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381582D1" w14:textId="77777777">
        <w:trPr>
          <w:cantSplit/>
          <w:tblHeader/>
          <w:jc w:val="center"/>
        </w:trPr>
        <w:tc>
          <w:tcPr>
            <w:tcW w:w="360" w:type="dxa"/>
            <w:shd w:val="clear" w:color="auto" w:fill="E6E6E6"/>
          </w:tcPr>
          <w:p w14:paraId="7B85A295" w14:textId="77777777" w:rsidR="00682FD0" w:rsidRDefault="00E26131">
            <w:pPr>
              <w:pStyle w:val="TableHead"/>
            </w:pPr>
            <w:r>
              <w:t>Contained By:</w:t>
            </w:r>
          </w:p>
        </w:tc>
        <w:tc>
          <w:tcPr>
            <w:tcW w:w="360" w:type="dxa"/>
            <w:shd w:val="clear" w:color="auto" w:fill="E6E6E6"/>
          </w:tcPr>
          <w:p w14:paraId="50BB2F61" w14:textId="77777777" w:rsidR="00682FD0" w:rsidRDefault="00E26131">
            <w:pPr>
              <w:pStyle w:val="TableHead"/>
            </w:pPr>
            <w:r>
              <w:t>Contains:</w:t>
            </w:r>
          </w:p>
        </w:tc>
      </w:tr>
      <w:tr w:rsidR="00682FD0" w14:paraId="339C74D6" w14:textId="77777777">
        <w:trPr>
          <w:jc w:val="center"/>
        </w:trPr>
        <w:tc>
          <w:tcPr>
            <w:tcW w:w="360" w:type="dxa"/>
          </w:tcPr>
          <w:p w14:paraId="2C4858F4" w14:textId="4742D572" w:rsidR="00682FD0" w:rsidRDefault="009E5D90">
            <w:pPr>
              <w:pStyle w:val="TableText"/>
            </w:pPr>
            <w:hyperlink w:anchor="D_HAI_Procedure_Denominator_Report_V2">
              <w:r w:rsidR="00E26131">
                <w:rPr>
                  <w:rStyle w:val="HyperlinkText9pt"/>
                </w:rPr>
                <w:t>HAI Procedure Denominator Report (V2)</w:t>
              </w:r>
            </w:hyperlink>
            <w:r w:rsidR="00E26131">
              <w:t xml:space="preserve"> (required)</w:t>
            </w:r>
          </w:p>
        </w:tc>
        <w:tc>
          <w:tcPr>
            <w:tcW w:w="360" w:type="dxa"/>
          </w:tcPr>
          <w:p w14:paraId="6E8957FD" w14:textId="6A033EB8" w:rsidR="00682FD0" w:rsidRDefault="009E5D90">
            <w:pPr>
              <w:pStyle w:val="TableText"/>
            </w:pPr>
            <w:hyperlink w:anchor="E_ASA_Class_Observation">
              <w:r w:rsidR="00E26131">
                <w:rPr>
                  <w:rStyle w:val="HyperlinkText9pt"/>
                </w:rPr>
                <w:t>ASA Class Observation</w:t>
              </w:r>
            </w:hyperlink>
            <w:r w:rsidR="00E26131">
              <w:t xml:space="preserve"> (optional)</w:t>
            </w:r>
          </w:p>
          <w:p w14:paraId="26016C77" w14:textId="1989FD8D" w:rsidR="00682FD0" w:rsidRDefault="009E5D90">
            <w:pPr>
              <w:pStyle w:val="TableText"/>
            </w:pPr>
            <w:hyperlink w:anchor="E_Weight_Observation">
              <w:r w:rsidR="00E26131">
                <w:rPr>
                  <w:rStyle w:val="HyperlinkText9pt"/>
                </w:rPr>
                <w:t>Weight Observation</w:t>
              </w:r>
            </w:hyperlink>
            <w:r w:rsidR="00E26131">
              <w:t xml:space="preserve"> (required)</w:t>
            </w:r>
          </w:p>
          <w:p w14:paraId="1FAAC5E8" w14:textId="5DD0C27E" w:rsidR="00682FD0" w:rsidRDefault="009E5D90">
            <w:pPr>
              <w:pStyle w:val="TableText"/>
            </w:pPr>
            <w:hyperlink w:anchor="E_Height_Observation">
              <w:r w:rsidR="00E26131">
                <w:rPr>
                  <w:rStyle w:val="HyperlinkText9pt"/>
                </w:rPr>
                <w:t>Height Observation</w:t>
              </w:r>
            </w:hyperlink>
            <w:r w:rsidR="00E26131">
              <w:t xml:space="preserve"> (required)</w:t>
            </w:r>
          </w:p>
          <w:p w14:paraId="7577235B" w14:textId="2CC2456C" w:rsidR="00682FD0" w:rsidRDefault="009E5D90">
            <w:pPr>
              <w:pStyle w:val="TableText"/>
            </w:pPr>
            <w:hyperlink w:anchor="E_Trauma_Observation">
              <w:r w:rsidR="00E26131">
                <w:rPr>
                  <w:rStyle w:val="HyperlinkText9pt"/>
                </w:rPr>
                <w:t>Trauma Observation</w:t>
              </w:r>
            </w:hyperlink>
            <w:r w:rsidR="00E26131">
              <w:t xml:space="preserve"> (required)</w:t>
            </w:r>
          </w:p>
          <w:p w14:paraId="76943E3C" w14:textId="33EE1E6C" w:rsidR="00682FD0" w:rsidRDefault="009E5D90">
            <w:pPr>
              <w:pStyle w:val="TableText"/>
            </w:pPr>
            <w:hyperlink w:anchor="E_Diabetes_Mellitus_Observation">
              <w:r w:rsidR="00E26131">
                <w:rPr>
                  <w:rStyle w:val="HyperlinkText9pt"/>
                </w:rPr>
                <w:t>Diabetes Mellitus Observation</w:t>
              </w:r>
            </w:hyperlink>
            <w:r w:rsidR="00E26131">
              <w:t xml:space="preserve"> (required)</w:t>
            </w:r>
          </w:p>
          <w:p w14:paraId="30247E75" w14:textId="5111D513" w:rsidR="00682FD0" w:rsidRDefault="009E5D90">
            <w:pPr>
              <w:pStyle w:val="TableText"/>
            </w:pPr>
            <w:hyperlink w:anchor="E_Procedure_Risk_Factors_Clinical_State">
              <w:r w:rsidR="00E26131">
                <w:rPr>
                  <w:rStyle w:val="HyperlinkText9pt"/>
                </w:rPr>
                <w:t>Procedure Risk Factors Clinical Statement in a Procedure Report</w:t>
              </w:r>
            </w:hyperlink>
            <w:r w:rsidR="00E26131">
              <w:t xml:space="preserve"> (required)</w:t>
            </w:r>
          </w:p>
          <w:p w14:paraId="03140F52" w14:textId="34280A74" w:rsidR="00682FD0" w:rsidRDefault="009E5D90">
            <w:pPr>
              <w:pStyle w:val="TableText"/>
            </w:pPr>
            <w:hyperlink w:anchor="E_Duration_of_Labor_Observation">
              <w:r w:rsidR="00E26131">
                <w:rPr>
                  <w:rStyle w:val="HyperlinkText9pt"/>
                </w:rPr>
                <w:t>Duration of Labor Observation</w:t>
              </w:r>
            </w:hyperlink>
            <w:r w:rsidR="00E26131">
              <w:t xml:space="preserve"> (optional)</w:t>
            </w:r>
          </w:p>
        </w:tc>
      </w:tr>
    </w:tbl>
    <w:p w14:paraId="143B0A7E" w14:textId="77777777" w:rsidR="00682FD0" w:rsidRDefault="00682FD0">
      <w:pPr>
        <w:pStyle w:val="BodyText"/>
      </w:pPr>
    </w:p>
    <w:p w14:paraId="380E3899" w14:textId="77777777" w:rsidR="00682FD0" w:rsidRDefault="00E26131">
      <w:r>
        <w:t>In an HAI Procedure Denominator Report, the Infection Risk Factors Section contains procedure risk factors, trauma, diabetes mellitus, height, and weight observations. Optionally contained in this section are ASA class (if the patient is an inpatient) and duration of labor (if the procedure was a Cesaerean) observations.</w:t>
      </w:r>
    </w:p>
    <w:p w14:paraId="149E2199" w14:textId="03784762" w:rsidR="00682FD0" w:rsidRDefault="00E26131">
      <w:pPr>
        <w:pStyle w:val="Caption"/>
      </w:pPr>
      <w:bookmarkStart w:id="1020" w:name="_Toc525996775"/>
      <w:r>
        <w:t xml:space="preserve">Table </w:t>
      </w:r>
      <w:r>
        <w:fldChar w:fldCharType="begin"/>
      </w:r>
      <w:r>
        <w:instrText>SEQ Table \* ARABIC</w:instrText>
      </w:r>
      <w:r>
        <w:fldChar w:fldCharType="separate"/>
      </w:r>
      <w:r>
        <w:t>75</w:t>
      </w:r>
      <w:r>
        <w:fldChar w:fldCharType="end"/>
      </w:r>
      <w:r>
        <w:t>: Infection Risk Factors Section in a Procedure Report Constraints Overview</w:t>
      </w:r>
      <w:bookmarkEnd w:id="102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5961AC09" w14:textId="77777777">
        <w:trPr>
          <w:cantSplit/>
          <w:tblHeader/>
          <w:jc w:val="center"/>
        </w:trPr>
        <w:tc>
          <w:tcPr>
            <w:tcW w:w="0" w:type="dxa"/>
            <w:shd w:val="clear" w:color="auto" w:fill="E6E6E6"/>
            <w:noWrap/>
          </w:tcPr>
          <w:p w14:paraId="117BA029" w14:textId="77777777" w:rsidR="00682FD0" w:rsidRDefault="00E26131">
            <w:pPr>
              <w:pStyle w:val="TableHead"/>
            </w:pPr>
            <w:r>
              <w:t>XPath</w:t>
            </w:r>
          </w:p>
        </w:tc>
        <w:tc>
          <w:tcPr>
            <w:tcW w:w="720" w:type="dxa"/>
            <w:shd w:val="clear" w:color="auto" w:fill="E6E6E6"/>
            <w:noWrap/>
          </w:tcPr>
          <w:p w14:paraId="4EBBF380" w14:textId="77777777" w:rsidR="00682FD0" w:rsidRDefault="00E26131">
            <w:pPr>
              <w:pStyle w:val="TableHead"/>
            </w:pPr>
            <w:r>
              <w:t>Card.</w:t>
            </w:r>
          </w:p>
        </w:tc>
        <w:tc>
          <w:tcPr>
            <w:tcW w:w="1152" w:type="dxa"/>
            <w:shd w:val="clear" w:color="auto" w:fill="E6E6E6"/>
            <w:noWrap/>
          </w:tcPr>
          <w:p w14:paraId="1B794E98" w14:textId="77777777" w:rsidR="00682FD0" w:rsidRDefault="00E26131">
            <w:pPr>
              <w:pStyle w:val="TableHead"/>
            </w:pPr>
            <w:r>
              <w:t>Verb</w:t>
            </w:r>
          </w:p>
        </w:tc>
        <w:tc>
          <w:tcPr>
            <w:tcW w:w="864" w:type="dxa"/>
            <w:shd w:val="clear" w:color="auto" w:fill="E6E6E6"/>
            <w:noWrap/>
          </w:tcPr>
          <w:p w14:paraId="17C8CF93" w14:textId="77777777" w:rsidR="00682FD0" w:rsidRDefault="00E26131">
            <w:pPr>
              <w:pStyle w:val="TableHead"/>
            </w:pPr>
            <w:r>
              <w:t>Data Type</w:t>
            </w:r>
          </w:p>
        </w:tc>
        <w:tc>
          <w:tcPr>
            <w:tcW w:w="864" w:type="dxa"/>
            <w:shd w:val="clear" w:color="auto" w:fill="E6E6E6"/>
            <w:noWrap/>
          </w:tcPr>
          <w:p w14:paraId="0DCFF047" w14:textId="77777777" w:rsidR="00682FD0" w:rsidRDefault="00E26131">
            <w:pPr>
              <w:pStyle w:val="TableHead"/>
            </w:pPr>
            <w:r>
              <w:t>CONF#</w:t>
            </w:r>
          </w:p>
        </w:tc>
        <w:tc>
          <w:tcPr>
            <w:tcW w:w="864" w:type="dxa"/>
            <w:shd w:val="clear" w:color="auto" w:fill="E6E6E6"/>
            <w:noWrap/>
          </w:tcPr>
          <w:p w14:paraId="7D419E45" w14:textId="77777777" w:rsidR="00682FD0" w:rsidRDefault="00E26131">
            <w:pPr>
              <w:pStyle w:val="TableHead"/>
            </w:pPr>
            <w:r>
              <w:t>Value</w:t>
            </w:r>
          </w:p>
        </w:tc>
      </w:tr>
      <w:tr w:rsidR="00682FD0" w14:paraId="2888D612" w14:textId="77777777">
        <w:trPr>
          <w:jc w:val="center"/>
        </w:trPr>
        <w:tc>
          <w:tcPr>
            <w:tcW w:w="10160" w:type="dxa"/>
            <w:gridSpan w:val="6"/>
          </w:tcPr>
          <w:p w14:paraId="1311AF90" w14:textId="77777777" w:rsidR="00682FD0" w:rsidRDefault="00E26131">
            <w:pPr>
              <w:pStyle w:val="TableText"/>
            </w:pPr>
            <w:r>
              <w:t>section (identifier: urn:oid:2.16.840.1.113883.10.20.5.5.35)</w:t>
            </w:r>
          </w:p>
        </w:tc>
      </w:tr>
      <w:tr w:rsidR="00682FD0" w14:paraId="2ED2E7D2" w14:textId="77777777">
        <w:trPr>
          <w:jc w:val="center"/>
        </w:trPr>
        <w:tc>
          <w:tcPr>
            <w:tcW w:w="3345" w:type="dxa"/>
          </w:tcPr>
          <w:p w14:paraId="24893134" w14:textId="77777777" w:rsidR="00682FD0" w:rsidRDefault="00E26131">
            <w:pPr>
              <w:pStyle w:val="TableText"/>
            </w:pPr>
            <w:r>
              <w:tab/>
              <w:t>templateId</w:t>
            </w:r>
          </w:p>
        </w:tc>
        <w:tc>
          <w:tcPr>
            <w:tcW w:w="720" w:type="dxa"/>
          </w:tcPr>
          <w:p w14:paraId="3E31685D" w14:textId="77777777" w:rsidR="00682FD0" w:rsidRDefault="00E26131">
            <w:pPr>
              <w:pStyle w:val="TableText"/>
            </w:pPr>
            <w:r>
              <w:t>1..1</w:t>
            </w:r>
          </w:p>
        </w:tc>
        <w:tc>
          <w:tcPr>
            <w:tcW w:w="1152" w:type="dxa"/>
          </w:tcPr>
          <w:p w14:paraId="087D94C6" w14:textId="77777777" w:rsidR="00682FD0" w:rsidRDefault="00E26131">
            <w:pPr>
              <w:pStyle w:val="TableText"/>
            </w:pPr>
            <w:r>
              <w:t>SHALL</w:t>
            </w:r>
          </w:p>
        </w:tc>
        <w:tc>
          <w:tcPr>
            <w:tcW w:w="864" w:type="dxa"/>
          </w:tcPr>
          <w:p w14:paraId="54C1335D" w14:textId="77777777" w:rsidR="00682FD0" w:rsidRDefault="00682FD0">
            <w:pPr>
              <w:pStyle w:val="TableText"/>
            </w:pPr>
          </w:p>
        </w:tc>
        <w:tc>
          <w:tcPr>
            <w:tcW w:w="1104" w:type="dxa"/>
          </w:tcPr>
          <w:p w14:paraId="12DC62E9" w14:textId="1AD7C566" w:rsidR="00682FD0" w:rsidRDefault="009E5D90">
            <w:pPr>
              <w:pStyle w:val="TableText"/>
            </w:pPr>
            <w:hyperlink w:anchor="C_86-22279">
              <w:r w:rsidR="00E26131">
                <w:rPr>
                  <w:rStyle w:val="HyperlinkText9pt"/>
                </w:rPr>
                <w:t>86-22279</w:t>
              </w:r>
            </w:hyperlink>
          </w:p>
        </w:tc>
        <w:tc>
          <w:tcPr>
            <w:tcW w:w="2975" w:type="dxa"/>
          </w:tcPr>
          <w:p w14:paraId="2BCB3C3E" w14:textId="77777777" w:rsidR="00682FD0" w:rsidRDefault="00682FD0">
            <w:pPr>
              <w:pStyle w:val="TableText"/>
            </w:pPr>
          </w:p>
        </w:tc>
      </w:tr>
      <w:tr w:rsidR="00682FD0" w14:paraId="76906E2B" w14:textId="77777777">
        <w:trPr>
          <w:jc w:val="center"/>
        </w:trPr>
        <w:tc>
          <w:tcPr>
            <w:tcW w:w="3345" w:type="dxa"/>
          </w:tcPr>
          <w:p w14:paraId="6C144033" w14:textId="77777777" w:rsidR="00682FD0" w:rsidRDefault="00E26131">
            <w:pPr>
              <w:pStyle w:val="TableText"/>
            </w:pPr>
            <w:r>
              <w:tab/>
            </w:r>
            <w:r>
              <w:tab/>
              <w:t>@root</w:t>
            </w:r>
          </w:p>
        </w:tc>
        <w:tc>
          <w:tcPr>
            <w:tcW w:w="720" w:type="dxa"/>
          </w:tcPr>
          <w:p w14:paraId="5FEFC75B" w14:textId="77777777" w:rsidR="00682FD0" w:rsidRDefault="00E26131">
            <w:pPr>
              <w:pStyle w:val="TableText"/>
            </w:pPr>
            <w:r>
              <w:t>1..1</w:t>
            </w:r>
          </w:p>
        </w:tc>
        <w:tc>
          <w:tcPr>
            <w:tcW w:w="1152" w:type="dxa"/>
          </w:tcPr>
          <w:p w14:paraId="0CBFDE61" w14:textId="77777777" w:rsidR="00682FD0" w:rsidRDefault="00E26131">
            <w:pPr>
              <w:pStyle w:val="TableText"/>
            </w:pPr>
            <w:r>
              <w:t>SHALL</w:t>
            </w:r>
          </w:p>
        </w:tc>
        <w:tc>
          <w:tcPr>
            <w:tcW w:w="864" w:type="dxa"/>
          </w:tcPr>
          <w:p w14:paraId="37C2ED6E" w14:textId="77777777" w:rsidR="00682FD0" w:rsidRDefault="00682FD0">
            <w:pPr>
              <w:pStyle w:val="TableText"/>
            </w:pPr>
          </w:p>
        </w:tc>
        <w:tc>
          <w:tcPr>
            <w:tcW w:w="1104" w:type="dxa"/>
          </w:tcPr>
          <w:p w14:paraId="4C1B65A9" w14:textId="62BC92D9" w:rsidR="00682FD0" w:rsidRDefault="009E5D90">
            <w:pPr>
              <w:pStyle w:val="TableText"/>
            </w:pPr>
            <w:hyperlink w:anchor="C_86-22280">
              <w:r w:rsidR="00E26131">
                <w:rPr>
                  <w:rStyle w:val="HyperlinkText9pt"/>
                </w:rPr>
                <w:t>86-22280</w:t>
              </w:r>
            </w:hyperlink>
          </w:p>
        </w:tc>
        <w:tc>
          <w:tcPr>
            <w:tcW w:w="2975" w:type="dxa"/>
          </w:tcPr>
          <w:p w14:paraId="5217CFEC" w14:textId="77777777" w:rsidR="00682FD0" w:rsidRDefault="00E26131">
            <w:pPr>
              <w:pStyle w:val="TableText"/>
            </w:pPr>
            <w:r>
              <w:t>2.16.840.1.113883.10.20.5.5.35</w:t>
            </w:r>
          </w:p>
        </w:tc>
      </w:tr>
      <w:tr w:rsidR="00682FD0" w14:paraId="1CE93A97" w14:textId="77777777">
        <w:trPr>
          <w:jc w:val="center"/>
        </w:trPr>
        <w:tc>
          <w:tcPr>
            <w:tcW w:w="3345" w:type="dxa"/>
          </w:tcPr>
          <w:p w14:paraId="1DDF54DE" w14:textId="77777777" w:rsidR="00682FD0" w:rsidRDefault="00E26131">
            <w:pPr>
              <w:pStyle w:val="TableText"/>
            </w:pPr>
            <w:r>
              <w:tab/>
              <w:t>code</w:t>
            </w:r>
          </w:p>
        </w:tc>
        <w:tc>
          <w:tcPr>
            <w:tcW w:w="720" w:type="dxa"/>
          </w:tcPr>
          <w:p w14:paraId="1BC79C32" w14:textId="77777777" w:rsidR="00682FD0" w:rsidRDefault="00E26131">
            <w:pPr>
              <w:pStyle w:val="TableText"/>
            </w:pPr>
            <w:r>
              <w:t>1..1</w:t>
            </w:r>
          </w:p>
        </w:tc>
        <w:tc>
          <w:tcPr>
            <w:tcW w:w="1152" w:type="dxa"/>
          </w:tcPr>
          <w:p w14:paraId="53BFF1F2" w14:textId="77777777" w:rsidR="00682FD0" w:rsidRDefault="00E26131">
            <w:pPr>
              <w:pStyle w:val="TableText"/>
            </w:pPr>
            <w:r>
              <w:t>SHALL</w:t>
            </w:r>
          </w:p>
        </w:tc>
        <w:tc>
          <w:tcPr>
            <w:tcW w:w="864" w:type="dxa"/>
          </w:tcPr>
          <w:p w14:paraId="05B1AB35" w14:textId="77777777" w:rsidR="00682FD0" w:rsidRDefault="00682FD0">
            <w:pPr>
              <w:pStyle w:val="TableText"/>
            </w:pPr>
          </w:p>
        </w:tc>
        <w:tc>
          <w:tcPr>
            <w:tcW w:w="1104" w:type="dxa"/>
          </w:tcPr>
          <w:p w14:paraId="0C01BF03" w14:textId="775A82E5" w:rsidR="00682FD0" w:rsidRDefault="009E5D90">
            <w:pPr>
              <w:pStyle w:val="TableText"/>
            </w:pPr>
            <w:hyperlink w:anchor="C_86-22281">
              <w:r w:rsidR="00E26131">
                <w:rPr>
                  <w:rStyle w:val="HyperlinkText9pt"/>
                </w:rPr>
                <w:t>86-22281</w:t>
              </w:r>
            </w:hyperlink>
          </w:p>
        </w:tc>
        <w:tc>
          <w:tcPr>
            <w:tcW w:w="2975" w:type="dxa"/>
          </w:tcPr>
          <w:p w14:paraId="3A0996C1" w14:textId="77777777" w:rsidR="00682FD0" w:rsidRDefault="00682FD0">
            <w:pPr>
              <w:pStyle w:val="TableText"/>
            </w:pPr>
          </w:p>
        </w:tc>
      </w:tr>
      <w:tr w:rsidR="00682FD0" w14:paraId="78F070D0" w14:textId="77777777">
        <w:trPr>
          <w:jc w:val="center"/>
        </w:trPr>
        <w:tc>
          <w:tcPr>
            <w:tcW w:w="3345" w:type="dxa"/>
          </w:tcPr>
          <w:p w14:paraId="3A79697B" w14:textId="77777777" w:rsidR="00682FD0" w:rsidRDefault="00E26131">
            <w:pPr>
              <w:pStyle w:val="TableText"/>
            </w:pPr>
            <w:r>
              <w:tab/>
            </w:r>
            <w:r>
              <w:tab/>
              <w:t>@code</w:t>
            </w:r>
          </w:p>
        </w:tc>
        <w:tc>
          <w:tcPr>
            <w:tcW w:w="720" w:type="dxa"/>
          </w:tcPr>
          <w:p w14:paraId="5ED0571E" w14:textId="77777777" w:rsidR="00682FD0" w:rsidRDefault="00E26131">
            <w:pPr>
              <w:pStyle w:val="TableText"/>
            </w:pPr>
            <w:r>
              <w:t>1..1</w:t>
            </w:r>
          </w:p>
        </w:tc>
        <w:tc>
          <w:tcPr>
            <w:tcW w:w="1152" w:type="dxa"/>
          </w:tcPr>
          <w:p w14:paraId="79AB0604" w14:textId="77777777" w:rsidR="00682FD0" w:rsidRDefault="00E26131">
            <w:pPr>
              <w:pStyle w:val="TableText"/>
            </w:pPr>
            <w:r>
              <w:t>SHALL</w:t>
            </w:r>
          </w:p>
        </w:tc>
        <w:tc>
          <w:tcPr>
            <w:tcW w:w="864" w:type="dxa"/>
          </w:tcPr>
          <w:p w14:paraId="3112CBC7" w14:textId="77777777" w:rsidR="00682FD0" w:rsidRDefault="00682FD0">
            <w:pPr>
              <w:pStyle w:val="TableText"/>
            </w:pPr>
          </w:p>
        </w:tc>
        <w:tc>
          <w:tcPr>
            <w:tcW w:w="1104" w:type="dxa"/>
          </w:tcPr>
          <w:p w14:paraId="392062BE" w14:textId="665C72E4" w:rsidR="00682FD0" w:rsidRDefault="009E5D90">
            <w:pPr>
              <w:pStyle w:val="TableText"/>
            </w:pPr>
            <w:hyperlink w:anchor="C_86-22282">
              <w:r w:rsidR="00E26131">
                <w:rPr>
                  <w:rStyle w:val="HyperlinkText9pt"/>
                </w:rPr>
                <w:t>86-22282</w:t>
              </w:r>
            </w:hyperlink>
          </w:p>
        </w:tc>
        <w:tc>
          <w:tcPr>
            <w:tcW w:w="2975" w:type="dxa"/>
          </w:tcPr>
          <w:p w14:paraId="2A78D782" w14:textId="77777777" w:rsidR="00682FD0" w:rsidRDefault="00E26131">
            <w:pPr>
              <w:pStyle w:val="TableText"/>
            </w:pPr>
            <w:r>
              <w:t>51898-5</w:t>
            </w:r>
          </w:p>
        </w:tc>
      </w:tr>
      <w:tr w:rsidR="00682FD0" w14:paraId="285B5F08" w14:textId="77777777">
        <w:trPr>
          <w:jc w:val="center"/>
        </w:trPr>
        <w:tc>
          <w:tcPr>
            <w:tcW w:w="3345" w:type="dxa"/>
          </w:tcPr>
          <w:p w14:paraId="3B24CC8E" w14:textId="77777777" w:rsidR="00682FD0" w:rsidRDefault="00E26131">
            <w:pPr>
              <w:pStyle w:val="TableText"/>
            </w:pPr>
            <w:r>
              <w:tab/>
            </w:r>
            <w:r>
              <w:tab/>
              <w:t>@codeSystem</w:t>
            </w:r>
          </w:p>
        </w:tc>
        <w:tc>
          <w:tcPr>
            <w:tcW w:w="720" w:type="dxa"/>
          </w:tcPr>
          <w:p w14:paraId="0DC83A22" w14:textId="77777777" w:rsidR="00682FD0" w:rsidRDefault="00E26131">
            <w:pPr>
              <w:pStyle w:val="TableText"/>
            </w:pPr>
            <w:r>
              <w:t>1..1</w:t>
            </w:r>
          </w:p>
        </w:tc>
        <w:tc>
          <w:tcPr>
            <w:tcW w:w="1152" w:type="dxa"/>
          </w:tcPr>
          <w:p w14:paraId="556AD5F5" w14:textId="77777777" w:rsidR="00682FD0" w:rsidRDefault="00E26131">
            <w:pPr>
              <w:pStyle w:val="TableText"/>
            </w:pPr>
            <w:r>
              <w:t>SHALL</w:t>
            </w:r>
          </w:p>
        </w:tc>
        <w:tc>
          <w:tcPr>
            <w:tcW w:w="864" w:type="dxa"/>
          </w:tcPr>
          <w:p w14:paraId="7E9F0D43" w14:textId="77777777" w:rsidR="00682FD0" w:rsidRDefault="00682FD0">
            <w:pPr>
              <w:pStyle w:val="TableText"/>
            </w:pPr>
          </w:p>
        </w:tc>
        <w:tc>
          <w:tcPr>
            <w:tcW w:w="1104" w:type="dxa"/>
          </w:tcPr>
          <w:p w14:paraId="36CCCDCF" w14:textId="03B07DA8" w:rsidR="00682FD0" w:rsidRDefault="009E5D90">
            <w:pPr>
              <w:pStyle w:val="TableText"/>
            </w:pPr>
            <w:hyperlink w:anchor="C_86-28361">
              <w:r w:rsidR="00E26131">
                <w:rPr>
                  <w:rStyle w:val="HyperlinkText9pt"/>
                </w:rPr>
                <w:t>86-28361</w:t>
              </w:r>
            </w:hyperlink>
          </w:p>
        </w:tc>
        <w:tc>
          <w:tcPr>
            <w:tcW w:w="2975" w:type="dxa"/>
          </w:tcPr>
          <w:p w14:paraId="6A004B73" w14:textId="77777777" w:rsidR="00682FD0" w:rsidRDefault="00E26131">
            <w:pPr>
              <w:pStyle w:val="TableText"/>
            </w:pPr>
            <w:r>
              <w:t>urn:oid:2.16.840.1.113883.6.1 (LOINC) = 2.16.840.1.113883.6.1</w:t>
            </w:r>
          </w:p>
        </w:tc>
      </w:tr>
      <w:tr w:rsidR="00682FD0" w14:paraId="370DC4AE" w14:textId="77777777">
        <w:trPr>
          <w:jc w:val="center"/>
        </w:trPr>
        <w:tc>
          <w:tcPr>
            <w:tcW w:w="3345" w:type="dxa"/>
          </w:tcPr>
          <w:p w14:paraId="54599118" w14:textId="77777777" w:rsidR="00682FD0" w:rsidRDefault="00E26131">
            <w:pPr>
              <w:pStyle w:val="TableText"/>
            </w:pPr>
            <w:r>
              <w:tab/>
              <w:t>entry</w:t>
            </w:r>
          </w:p>
        </w:tc>
        <w:tc>
          <w:tcPr>
            <w:tcW w:w="720" w:type="dxa"/>
          </w:tcPr>
          <w:p w14:paraId="0B2021BC" w14:textId="77777777" w:rsidR="00682FD0" w:rsidRDefault="00E26131">
            <w:pPr>
              <w:pStyle w:val="TableText"/>
            </w:pPr>
            <w:r>
              <w:t>1..1</w:t>
            </w:r>
          </w:p>
        </w:tc>
        <w:tc>
          <w:tcPr>
            <w:tcW w:w="1152" w:type="dxa"/>
          </w:tcPr>
          <w:p w14:paraId="6ABADEDE" w14:textId="77777777" w:rsidR="00682FD0" w:rsidRDefault="00E26131">
            <w:pPr>
              <w:pStyle w:val="TableText"/>
            </w:pPr>
            <w:r>
              <w:t>SHALL</w:t>
            </w:r>
          </w:p>
        </w:tc>
        <w:tc>
          <w:tcPr>
            <w:tcW w:w="864" w:type="dxa"/>
          </w:tcPr>
          <w:p w14:paraId="1E04E5FC" w14:textId="77777777" w:rsidR="00682FD0" w:rsidRDefault="00682FD0">
            <w:pPr>
              <w:pStyle w:val="TableText"/>
            </w:pPr>
          </w:p>
        </w:tc>
        <w:tc>
          <w:tcPr>
            <w:tcW w:w="1104" w:type="dxa"/>
          </w:tcPr>
          <w:p w14:paraId="3CF7A746" w14:textId="24D14DEE" w:rsidR="00682FD0" w:rsidRDefault="009E5D90">
            <w:pPr>
              <w:pStyle w:val="TableText"/>
            </w:pPr>
            <w:hyperlink w:anchor="C_86-22283">
              <w:r w:rsidR="00E26131">
                <w:rPr>
                  <w:rStyle w:val="HyperlinkText9pt"/>
                </w:rPr>
                <w:t>86-22283</w:t>
              </w:r>
            </w:hyperlink>
          </w:p>
        </w:tc>
        <w:tc>
          <w:tcPr>
            <w:tcW w:w="2975" w:type="dxa"/>
          </w:tcPr>
          <w:p w14:paraId="03D90126" w14:textId="77777777" w:rsidR="00682FD0" w:rsidRDefault="00682FD0">
            <w:pPr>
              <w:pStyle w:val="TableText"/>
            </w:pPr>
          </w:p>
        </w:tc>
      </w:tr>
      <w:tr w:rsidR="00682FD0" w14:paraId="2AFAF2DA" w14:textId="77777777">
        <w:trPr>
          <w:jc w:val="center"/>
        </w:trPr>
        <w:tc>
          <w:tcPr>
            <w:tcW w:w="3345" w:type="dxa"/>
          </w:tcPr>
          <w:p w14:paraId="263F11B1" w14:textId="77777777" w:rsidR="00682FD0" w:rsidRDefault="00E26131">
            <w:pPr>
              <w:pStyle w:val="TableText"/>
            </w:pPr>
            <w:r>
              <w:tab/>
            </w:r>
            <w:r>
              <w:tab/>
              <w:t>procedure</w:t>
            </w:r>
          </w:p>
        </w:tc>
        <w:tc>
          <w:tcPr>
            <w:tcW w:w="720" w:type="dxa"/>
          </w:tcPr>
          <w:p w14:paraId="5C967BE8" w14:textId="77777777" w:rsidR="00682FD0" w:rsidRDefault="00E26131">
            <w:pPr>
              <w:pStyle w:val="TableText"/>
            </w:pPr>
            <w:r>
              <w:t>1..1</w:t>
            </w:r>
          </w:p>
        </w:tc>
        <w:tc>
          <w:tcPr>
            <w:tcW w:w="1152" w:type="dxa"/>
          </w:tcPr>
          <w:p w14:paraId="141C4D7F" w14:textId="77777777" w:rsidR="00682FD0" w:rsidRDefault="00E26131">
            <w:pPr>
              <w:pStyle w:val="TableText"/>
            </w:pPr>
            <w:r>
              <w:t>SHALL</w:t>
            </w:r>
          </w:p>
        </w:tc>
        <w:tc>
          <w:tcPr>
            <w:tcW w:w="864" w:type="dxa"/>
          </w:tcPr>
          <w:p w14:paraId="1CD5CF4A" w14:textId="77777777" w:rsidR="00682FD0" w:rsidRDefault="00682FD0">
            <w:pPr>
              <w:pStyle w:val="TableText"/>
            </w:pPr>
          </w:p>
        </w:tc>
        <w:tc>
          <w:tcPr>
            <w:tcW w:w="1104" w:type="dxa"/>
          </w:tcPr>
          <w:p w14:paraId="517E0EAB" w14:textId="0CA76A46" w:rsidR="00682FD0" w:rsidRDefault="009E5D90">
            <w:pPr>
              <w:pStyle w:val="TableText"/>
            </w:pPr>
            <w:hyperlink w:anchor="C_86-22284">
              <w:r w:rsidR="00E26131">
                <w:rPr>
                  <w:rStyle w:val="HyperlinkText9pt"/>
                </w:rPr>
                <w:t>86-22284</w:t>
              </w:r>
            </w:hyperlink>
          </w:p>
        </w:tc>
        <w:tc>
          <w:tcPr>
            <w:tcW w:w="2975" w:type="dxa"/>
          </w:tcPr>
          <w:p w14:paraId="6C058638" w14:textId="0DA4A57F" w:rsidR="00682FD0" w:rsidRDefault="009E5D90">
            <w:pPr>
              <w:pStyle w:val="TableText"/>
            </w:pPr>
            <w:hyperlink w:anchor="E_Procedure_Risk_Factors_Clinical_State">
              <w:r w:rsidR="00E26131">
                <w:rPr>
                  <w:rStyle w:val="HyperlinkText9pt"/>
                </w:rPr>
                <w:t>Procedure Risk Factors Clinical Statement in a Procedure Report (identifier: urn:oid:2.16.840.1.113883.10.20.5.6.156</w:t>
              </w:r>
            </w:hyperlink>
          </w:p>
        </w:tc>
      </w:tr>
      <w:tr w:rsidR="00682FD0" w14:paraId="139FBB1B" w14:textId="77777777">
        <w:trPr>
          <w:jc w:val="center"/>
        </w:trPr>
        <w:tc>
          <w:tcPr>
            <w:tcW w:w="3345" w:type="dxa"/>
          </w:tcPr>
          <w:p w14:paraId="78436D3C" w14:textId="77777777" w:rsidR="00682FD0" w:rsidRDefault="00E26131">
            <w:pPr>
              <w:pStyle w:val="TableText"/>
            </w:pPr>
            <w:r>
              <w:tab/>
              <w:t>entry</w:t>
            </w:r>
          </w:p>
        </w:tc>
        <w:tc>
          <w:tcPr>
            <w:tcW w:w="720" w:type="dxa"/>
          </w:tcPr>
          <w:p w14:paraId="4DC2810B" w14:textId="77777777" w:rsidR="00682FD0" w:rsidRDefault="00E26131">
            <w:pPr>
              <w:pStyle w:val="TableText"/>
            </w:pPr>
            <w:r>
              <w:t>1..1</w:t>
            </w:r>
          </w:p>
        </w:tc>
        <w:tc>
          <w:tcPr>
            <w:tcW w:w="1152" w:type="dxa"/>
          </w:tcPr>
          <w:p w14:paraId="39DD72B7" w14:textId="77777777" w:rsidR="00682FD0" w:rsidRDefault="00E26131">
            <w:pPr>
              <w:pStyle w:val="TableText"/>
            </w:pPr>
            <w:r>
              <w:t>SHALL</w:t>
            </w:r>
          </w:p>
        </w:tc>
        <w:tc>
          <w:tcPr>
            <w:tcW w:w="864" w:type="dxa"/>
          </w:tcPr>
          <w:p w14:paraId="7F86A9A6" w14:textId="77777777" w:rsidR="00682FD0" w:rsidRDefault="00682FD0">
            <w:pPr>
              <w:pStyle w:val="TableText"/>
            </w:pPr>
          </w:p>
        </w:tc>
        <w:tc>
          <w:tcPr>
            <w:tcW w:w="1104" w:type="dxa"/>
          </w:tcPr>
          <w:p w14:paraId="6C2736F8" w14:textId="006DB71B" w:rsidR="00682FD0" w:rsidRDefault="009E5D90">
            <w:pPr>
              <w:pStyle w:val="TableText"/>
            </w:pPr>
            <w:hyperlink w:anchor="C_86-22285">
              <w:r w:rsidR="00E26131">
                <w:rPr>
                  <w:rStyle w:val="HyperlinkText9pt"/>
                </w:rPr>
                <w:t>86-22285</w:t>
              </w:r>
            </w:hyperlink>
          </w:p>
        </w:tc>
        <w:tc>
          <w:tcPr>
            <w:tcW w:w="2975" w:type="dxa"/>
          </w:tcPr>
          <w:p w14:paraId="3774B710" w14:textId="77777777" w:rsidR="00682FD0" w:rsidRDefault="00682FD0">
            <w:pPr>
              <w:pStyle w:val="TableText"/>
            </w:pPr>
          </w:p>
        </w:tc>
      </w:tr>
      <w:tr w:rsidR="00682FD0" w14:paraId="1C22EB04" w14:textId="77777777">
        <w:trPr>
          <w:jc w:val="center"/>
        </w:trPr>
        <w:tc>
          <w:tcPr>
            <w:tcW w:w="3345" w:type="dxa"/>
          </w:tcPr>
          <w:p w14:paraId="71D9A990" w14:textId="77777777" w:rsidR="00682FD0" w:rsidRDefault="00E26131">
            <w:pPr>
              <w:pStyle w:val="TableText"/>
            </w:pPr>
            <w:r>
              <w:tab/>
            </w:r>
            <w:r>
              <w:tab/>
              <w:t>observation</w:t>
            </w:r>
          </w:p>
        </w:tc>
        <w:tc>
          <w:tcPr>
            <w:tcW w:w="720" w:type="dxa"/>
          </w:tcPr>
          <w:p w14:paraId="464AE057" w14:textId="77777777" w:rsidR="00682FD0" w:rsidRDefault="00E26131">
            <w:pPr>
              <w:pStyle w:val="TableText"/>
            </w:pPr>
            <w:r>
              <w:t>1..1</w:t>
            </w:r>
          </w:p>
        </w:tc>
        <w:tc>
          <w:tcPr>
            <w:tcW w:w="1152" w:type="dxa"/>
          </w:tcPr>
          <w:p w14:paraId="418D3A27" w14:textId="77777777" w:rsidR="00682FD0" w:rsidRDefault="00E26131">
            <w:pPr>
              <w:pStyle w:val="TableText"/>
            </w:pPr>
            <w:r>
              <w:t>SHALL</w:t>
            </w:r>
          </w:p>
        </w:tc>
        <w:tc>
          <w:tcPr>
            <w:tcW w:w="864" w:type="dxa"/>
          </w:tcPr>
          <w:p w14:paraId="61FCCE1F" w14:textId="77777777" w:rsidR="00682FD0" w:rsidRDefault="00682FD0">
            <w:pPr>
              <w:pStyle w:val="TableText"/>
            </w:pPr>
          </w:p>
        </w:tc>
        <w:tc>
          <w:tcPr>
            <w:tcW w:w="1104" w:type="dxa"/>
          </w:tcPr>
          <w:p w14:paraId="3A7C60F1" w14:textId="0C16429B" w:rsidR="00682FD0" w:rsidRDefault="009E5D90">
            <w:pPr>
              <w:pStyle w:val="TableText"/>
            </w:pPr>
            <w:hyperlink w:anchor="C_86-22286">
              <w:r w:rsidR="00E26131">
                <w:rPr>
                  <w:rStyle w:val="HyperlinkText9pt"/>
                </w:rPr>
                <w:t>86-22286</w:t>
              </w:r>
            </w:hyperlink>
          </w:p>
        </w:tc>
        <w:tc>
          <w:tcPr>
            <w:tcW w:w="2975" w:type="dxa"/>
          </w:tcPr>
          <w:p w14:paraId="509FC3AF" w14:textId="4D05E5D6" w:rsidR="00682FD0" w:rsidRDefault="009E5D90">
            <w:pPr>
              <w:pStyle w:val="TableText"/>
            </w:pPr>
            <w:hyperlink w:anchor="E_Trauma_Observation">
              <w:r w:rsidR="00E26131">
                <w:rPr>
                  <w:rStyle w:val="HyperlinkText9pt"/>
                </w:rPr>
                <w:t>Trauma Observation (identifier: urn:oid:2.16.840.1.113883.10.20.5.6.170</w:t>
              </w:r>
            </w:hyperlink>
          </w:p>
        </w:tc>
      </w:tr>
      <w:tr w:rsidR="00682FD0" w14:paraId="47B28784" w14:textId="77777777">
        <w:trPr>
          <w:jc w:val="center"/>
        </w:trPr>
        <w:tc>
          <w:tcPr>
            <w:tcW w:w="3345" w:type="dxa"/>
          </w:tcPr>
          <w:p w14:paraId="029EB526" w14:textId="77777777" w:rsidR="00682FD0" w:rsidRDefault="00E26131">
            <w:pPr>
              <w:pStyle w:val="TableText"/>
            </w:pPr>
            <w:r>
              <w:tab/>
              <w:t>entry</w:t>
            </w:r>
          </w:p>
        </w:tc>
        <w:tc>
          <w:tcPr>
            <w:tcW w:w="720" w:type="dxa"/>
          </w:tcPr>
          <w:p w14:paraId="1D982B3A" w14:textId="77777777" w:rsidR="00682FD0" w:rsidRDefault="00E26131">
            <w:pPr>
              <w:pStyle w:val="TableText"/>
            </w:pPr>
            <w:r>
              <w:t>1..1</w:t>
            </w:r>
          </w:p>
        </w:tc>
        <w:tc>
          <w:tcPr>
            <w:tcW w:w="1152" w:type="dxa"/>
          </w:tcPr>
          <w:p w14:paraId="71BF214B" w14:textId="77777777" w:rsidR="00682FD0" w:rsidRDefault="00E26131">
            <w:pPr>
              <w:pStyle w:val="TableText"/>
            </w:pPr>
            <w:r>
              <w:t>SHALL</w:t>
            </w:r>
          </w:p>
        </w:tc>
        <w:tc>
          <w:tcPr>
            <w:tcW w:w="864" w:type="dxa"/>
          </w:tcPr>
          <w:p w14:paraId="4C6D2731" w14:textId="77777777" w:rsidR="00682FD0" w:rsidRDefault="00682FD0">
            <w:pPr>
              <w:pStyle w:val="TableText"/>
            </w:pPr>
          </w:p>
        </w:tc>
        <w:tc>
          <w:tcPr>
            <w:tcW w:w="1104" w:type="dxa"/>
          </w:tcPr>
          <w:p w14:paraId="128560D7" w14:textId="764F2A8D" w:rsidR="00682FD0" w:rsidRDefault="009E5D90">
            <w:pPr>
              <w:pStyle w:val="TableText"/>
            </w:pPr>
            <w:hyperlink w:anchor="C_86-22287">
              <w:r w:rsidR="00E26131">
                <w:rPr>
                  <w:rStyle w:val="HyperlinkText9pt"/>
                </w:rPr>
                <w:t>86-22287</w:t>
              </w:r>
            </w:hyperlink>
          </w:p>
        </w:tc>
        <w:tc>
          <w:tcPr>
            <w:tcW w:w="2975" w:type="dxa"/>
          </w:tcPr>
          <w:p w14:paraId="21E0CA03" w14:textId="77777777" w:rsidR="00682FD0" w:rsidRDefault="00682FD0">
            <w:pPr>
              <w:pStyle w:val="TableText"/>
            </w:pPr>
          </w:p>
        </w:tc>
      </w:tr>
      <w:tr w:rsidR="00682FD0" w14:paraId="3A5EAB61" w14:textId="77777777">
        <w:trPr>
          <w:jc w:val="center"/>
        </w:trPr>
        <w:tc>
          <w:tcPr>
            <w:tcW w:w="3345" w:type="dxa"/>
          </w:tcPr>
          <w:p w14:paraId="2705B629" w14:textId="77777777" w:rsidR="00682FD0" w:rsidRDefault="00E26131">
            <w:pPr>
              <w:pStyle w:val="TableText"/>
            </w:pPr>
            <w:r>
              <w:tab/>
            </w:r>
            <w:r>
              <w:tab/>
              <w:t>observation</w:t>
            </w:r>
          </w:p>
        </w:tc>
        <w:tc>
          <w:tcPr>
            <w:tcW w:w="720" w:type="dxa"/>
          </w:tcPr>
          <w:p w14:paraId="212A0941" w14:textId="77777777" w:rsidR="00682FD0" w:rsidRDefault="00E26131">
            <w:pPr>
              <w:pStyle w:val="TableText"/>
            </w:pPr>
            <w:r>
              <w:t>1..1</w:t>
            </w:r>
          </w:p>
        </w:tc>
        <w:tc>
          <w:tcPr>
            <w:tcW w:w="1152" w:type="dxa"/>
          </w:tcPr>
          <w:p w14:paraId="64B1CB97" w14:textId="77777777" w:rsidR="00682FD0" w:rsidRDefault="00E26131">
            <w:pPr>
              <w:pStyle w:val="TableText"/>
            </w:pPr>
            <w:r>
              <w:t>SHALL</w:t>
            </w:r>
          </w:p>
        </w:tc>
        <w:tc>
          <w:tcPr>
            <w:tcW w:w="864" w:type="dxa"/>
          </w:tcPr>
          <w:p w14:paraId="13DC5CEA" w14:textId="77777777" w:rsidR="00682FD0" w:rsidRDefault="00682FD0">
            <w:pPr>
              <w:pStyle w:val="TableText"/>
            </w:pPr>
          </w:p>
        </w:tc>
        <w:tc>
          <w:tcPr>
            <w:tcW w:w="1104" w:type="dxa"/>
          </w:tcPr>
          <w:p w14:paraId="07E5368E" w14:textId="562069A5" w:rsidR="00682FD0" w:rsidRDefault="009E5D90">
            <w:pPr>
              <w:pStyle w:val="TableText"/>
            </w:pPr>
            <w:hyperlink w:anchor="C_86-22288">
              <w:r w:rsidR="00E26131">
                <w:rPr>
                  <w:rStyle w:val="HyperlinkText9pt"/>
                </w:rPr>
                <w:t>86-22288</w:t>
              </w:r>
            </w:hyperlink>
          </w:p>
        </w:tc>
        <w:tc>
          <w:tcPr>
            <w:tcW w:w="2975" w:type="dxa"/>
          </w:tcPr>
          <w:p w14:paraId="7F6AAC3D" w14:textId="3481B3B0" w:rsidR="00682FD0" w:rsidRDefault="009E5D90">
            <w:pPr>
              <w:pStyle w:val="TableText"/>
            </w:pPr>
            <w:hyperlink w:anchor="E_Diabetes_Mellitus_Observation">
              <w:r w:rsidR="00E26131">
                <w:rPr>
                  <w:rStyle w:val="HyperlinkText9pt"/>
                </w:rPr>
                <w:t>Diabetes Mellitus Observation (identifier: urn:oid:2.16.840.1.113883.10.20.5.6.123</w:t>
              </w:r>
            </w:hyperlink>
          </w:p>
        </w:tc>
      </w:tr>
      <w:tr w:rsidR="00682FD0" w14:paraId="7AD9D409" w14:textId="77777777">
        <w:trPr>
          <w:jc w:val="center"/>
        </w:trPr>
        <w:tc>
          <w:tcPr>
            <w:tcW w:w="3345" w:type="dxa"/>
          </w:tcPr>
          <w:p w14:paraId="5CE16E98" w14:textId="77777777" w:rsidR="00682FD0" w:rsidRDefault="00E26131">
            <w:pPr>
              <w:pStyle w:val="TableText"/>
            </w:pPr>
            <w:r>
              <w:tab/>
              <w:t>entry</w:t>
            </w:r>
          </w:p>
        </w:tc>
        <w:tc>
          <w:tcPr>
            <w:tcW w:w="720" w:type="dxa"/>
          </w:tcPr>
          <w:p w14:paraId="4F5CAC90" w14:textId="77777777" w:rsidR="00682FD0" w:rsidRDefault="00E26131">
            <w:pPr>
              <w:pStyle w:val="TableText"/>
            </w:pPr>
            <w:r>
              <w:t>1..1</w:t>
            </w:r>
          </w:p>
        </w:tc>
        <w:tc>
          <w:tcPr>
            <w:tcW w:w="1152" w:type="dxa"/>
          </w:tcPr>
          <w:p w14:paraId="3154E701" w14:textId="77777777" w:rsidR="00682FD0" w:rsidRDefault="00E26131">
            <w:pPr>
              <w:pStyle w:val="TableText"/>
            </w:pPr>
            <w:r>
              <w:t>SHALL</w:t>
            </w:r>
          </w:p>
        </w:tc>
        <w:tc>
          <w:tcPr>
            <w:tcW w:w="864" w:type="dxa"/>
          </w:tcPr>
          <w:p w14:paraId="212EF146" w14:textId="77777777" w:rsidR="00682FD0" w:rsidRDefault="00682FD0">
            <w:pPr>
              <w:pStyle w:val="TableText"/>
            </w:pPr>
          </w:p>
        </w:tc>
        <w:tc>
          <w:tcPr>
            <w:tcW w:w="1104" w:type="dxa"/>
          </w:tcPr>
          <w:p w14:paraId="20EAD117" w14:textId="6ED72B1F" w:rsidR="00682FD0" w:rsidRDefault="009E5D90">
            <w:pPr>
              <w:pStyle w:val="TableText"/>
            </w:pPr>
            <w:hyperlink w:anchor="C_86-22289">
              <w:r w:rsidR="00E26131">
                <w:rPr>
                  <w:rStyle w:val="HyperlinkText9pt"/>
                </w:rPr>
                <w:t>86-22289</w:t>
              </w:r>
            </w:hyperlink>
          </w:p>
        </w:tc>
        <w:tc>
          <w:tcPr>
            <w:tcW w:w="2975" w:type="dxa"/>
          </w:tcPr>
          <w:p w14:paraId="6B641DD8" w14:textId="77777777" w:rsidR="00682FD0" w:rsidRDefault="00682FD0">
            <w:pPr>
              <w:pStyle w:val="TableText"/>
            </w:pPr>
          </w:p>
        </w:tc>
      </w:tr>
      <w:tr w:rsidR="00682FD0" w14:paraId="7FBE4BB8" w14:textId="77777777">
        <w:trPr>
          <w:jc w:val="center"/>
        </w:trPr>
        <w:tc>
          <w:tcPr>
            <w:tcW w:w="3345" w:type="dxa"/>
          </w:tcPr>
          <w:p w14:paraId="11A8651E" w14:textId="77777777" w:rsidR="00682FD0" w:rsidRDefault="00E26131">
            <w:pPr>
              <w:pStyle w:val="TableText"/>
            </w:pPr>
            <w:r>
              <w:tab/>
            </w:r>
            <w:r>
              <w:tab/>
              <w:t>observation</w:t>
            </w:r>
          </w:p>
        </w:tc>
        <w:tc>
          <w:tcPr>
            <w:tcW w:w="720" w:type="dxa"/>
          </w:tcPr>
          <w:p w14:paraId="043BEF84" w14:textId="77777777" w:rsidR="00682FD0" w:rsidRDefault="00E26131">
            <w:pPr>
              <w:pStyle w:val="TableText"/>
            </w:pPr>
            <w:r>
              <w:t>1..1</w:t>
            </w:r>
          </w:p>
        </w:tc>
        <w:tc>
          <w:tcPr>
            <w:tcW w:w="1152" w:type="dxa"/>
          </w:tcPr>
          <w:p w14:paraId="0A60569A" w14:textId="77777777" w:rsidR="00682FD0" w:rsidRDefault="00E26131">
            <w:pPr>
              <w:pStyle w:val="TableText"/>
            </w:pPr>
            <w:r>
              <w:t>SHALL</w:t>
            </w:r>
          </w:p>
        </w:tc>
        <w:tc>
          <w:tcPr>
            <w:tcW w:w="864" w:type="dxa"/>
          </w:tcPr>
          <w:p w14:paraId="2CE6F58A" w14:textId="77777777" w:rsidR="00682FD0" w:rsidRDefault="00682FD0">
            <w:pPr>
              <w:pStyle w:val="TableText"/>
            </w:pPr>
          </w:p>
        </w:tc>
        <w:tc>
          <w:tcPr>
            <w:tcW w:w="1104" w:type="dxa"/>
          </w:tcPr>
          <w:p w14:paraId="33666D53" w14:textId="4F9E2957" w:rsidR="00682FD0" w:rsidRDefault="009E5D90">
            <w:pPr>
              <w:pStyle w:val="TableText"/>
            </w:pPr>
            <w:hyperlink w:anchor="C_86-22290">
              <w:r w:rsidR="00E26131">
                <w:rPr>
                  <w:rStyle w:val="HyperlinkText9pt"/>
                </w:rPr>
                <w:t>86-22290</w:t>
              </w:r>
            </w:hyperlink>
          </w:p>
        </w:tc>
        <w:tc>
          <w:tcPr>
            <w:tcW w:w="2975" w:type="dxa"/>
          </w:tcPr>
          <w:p w14:paraId="7B7CD9D9" w14:textId="01A4C9CC" w:rsidR="00682FD0" w:rsidRDefault="009E5D90">
            <w:pPr>
              <w:pStyle w:val="TableText"/>
            </w:pPr>
            <w:hyperlink w:anchor="E_Height_Observation">
              <w:r w:rsidR="00E26131">
                <w:rPr>
                  <w:rStyle w:val="HyperlinkText9pt"/>
                </w:rPr>
                <w:t>Height Observation (identifier: urn:oid:2.16.840.1.113883.10.20.5.6.131</w:t>
              </w:r>
            </w:hyperlink>
          </w:p>
        </w:tc>
      </w:tr>
      <w:tr w:rsidR="00682FD0" w14:paraId="4F8A95BD" w14:textId="77777777">
        <w:trPr>
          <w:jc w:val="center"/>
        </w:trPr>
        <w:tc>
          <w:tcPr>
            <w:tcW w:w="3345" w:type="dxa"/>
          </w:tcPr>
          <w:p w14:paraId="426BD5A5" w14:textId="77777777" w:rsidR="00682FD0" w:rsidRDefault="00E26131">
            <w:pPr>
              <w:pStyle w:val="TableText"/>
            </w:pPr>
            <w:r>
              <w:tab/>
              <w:t>entry</w:t>
            </w:r>
          </w:p>
        </w:tc>
        <w:tc>
          <w:tcPr>
            <w:tcW w:w="720" w:type="dxa"/>
          </w:tcPr>
          <w:p w14:paraId="3DEFE1E6" w14:textId="77777777" w:rsidR="00682FD0" w:rsidRDefault="00E26131">
            <w:pPr>
              <w:pStyle w:val="TableText"/>
            </w:pPr>
            <w:r>
              <w:t>1..1</w:t>
            </w:r>
          </w:p>
        </w:tc>
        <w:tc>
          <w:tcPr>
            <w:tcW w:w="1152" w:type="dxa"/>
          </w:tcPr>
          <w:p w14:paraId="36BA0EEB" w14:textId="77777777" w:rsidR="00682FD0" w:rsidRDefault="00E26131">
            <w:pPr>
              <w:pStyle w:val="TableText"/>
            </w:pPr>
            <w:r>
              <w:t>SHALL</w:t>
            </w:r>
          </w:p>
        </w:tc>
        <w:tc>
          <w:tcPr>
            <w:tcW w:w="864" w:type="dxa"/>
          </w:tcPr>
          <w:p w14:paraId="1ADB2976" w14:textId="77777777" w:rsidR="00682FD0" w:rsidRDefault="00682FD0">
            <w:pPr>
              <w:pStyle w:val="TableText"/>
            </w:pPr>
          </w:p>
        </w:tc>
        <w:tc>
          <w:tcPr>
            <w:tcW w:w="1104" w:type="dxa"/>
          </w:tcPr>
          <w:p w14:paraId="64D25068" w14:textId="29DE4CC2" w:rsidR="00682FD0" w:rsidRDefault="009E5D90">
            <w:pPr>
              <w:pStyle w:val="TableText"/>
            </w:pPr>
            <w:hyperlink w:anchor="C_86-22291">
              <w:r w:rsidR="00E26131">
                <w:rPr>
                  <w:rStyle w:val="HyperlinkText9pt"/>
                </w:rPr>
                <w:t>86-22291</w:t>
              </w:r>
            </w:hyperlink>
          </w:p>
        </w:tc>
        <w:tc>
          <w:tcPr>
            <w:tcW w:w="2975" w:type="dxa"/>
          </w:tcPr>
          <w:p w14:paraId="73639CFD" w14:textId="77777777" w:rsidR="00682FD0" w:rsidRDefault="00682FD0">
            <w:pPr>
              <w:pStyle w:val="TableText"/>
            </w:pPr>
          </w:p>
        </w:tc>
      </w:tr>
      <w:tr w:rsidR="00682FD0" w14:paraId="56FC907A" w14:textId="77777777">
        <w:trPr>
          <w:jc w:val="center"/>
        </w:trPr>
        <w:tc>
          <w:tcPr>
            <w:tcW w:w="3345" w:type="dxa"/>
          </w:tcPr>
          <w:p w14:paraId="129F4902" w14:textId="77777777" w:rsidR="00682FD0" w:rsidRDefault="00E26131">
            <w:pPr>
              <w:pStyle w:val="TableText"/>
            </w:pPr>
            <w:r>
              <w:tab/>
            </w:r>
            <w:r>
              <w:tab/>
              <w:t>observation</w:t>
            </w:r>
          </w:p>
        </w:tc>
        <w:tc>
          <w:tcPr>
            <w:tcW w:w="720" w:type="dxa"/>
          </w:tcPr>
          <w:p w14:paraId="03C080EF" w14:textId="77777777" w:rsidR="00682FD0" w:rsidRDefault="00E26131">
            <w:pPr>
              <w:pStyle w:val="TableText"/>
            </w:pPr>
            <w:r>
              <w:t>1..1</w:t>
            </w:r>
          </w:p>
        </w:tc>
        <w:tc>
          <w:tcPr>
            <w:tcW w:w="1152" w:type="dxa"/>
          </w:tcPr>
          <w:p w14:paraId="0B1F14F0" w14:textId="77777777" w:rsidR="00682FD0" w:rsidRDefault="00E26131">
            <w:pPr>
              <w:pStyle w:val="TableText"/>
            </w:pPr>
            <w:r>
              <w:t>SHALL</w:t>
            </w:r>
          </w:p>
        </w:tc>
        <w:tc>
          <w:tcPr>
            <w:tcW w:w="864" w:type="dxa"/>
          </w:tcPr>
          <w:p w14:paraId="4272F2EF" w14:textId="77777777" w:rsidR="00682FD0" w:rsidRDefault="00682FD0">
            <w:pPr>
              <w:pStyle w:val="TableText"/>
            </w:pPr>
          </w:p>
        </w:tc>
        <w:tc>
          <w:tcPr>
            <w:tcW w:w="1104" w:type="dxa"/>
          </w:tcPr>
          <w:p w14:paraId="4EDE9A0F" w14:textId="50338A6A" w:rsidR="00682FD0" w:rsidRDefault="009E5D90">
            <w:pPr>
              <w:pStyle w:val="TableText"/>
            </w:pPr>
            <w:hyperlink w:anchor="C_86-22292">
              <w:r w:rsidR="00E26131">
                <w:rPr>
                  <w:rStyle w:val="HyperlinkText9pt"/>
                </w:rPr>
                <w:t>86-22292</w:t>
              </w:r>
            </w:hyperlink>
          </w:p>
        </w:tc>
        <w:tc>
          <w:tcPr>
            <w:tcW w:w="2975" w:type="dxa"/>
          </w:tcPr>
          <w:p w14:paraId="4CC9061E" w14:textId="6451E4FA" w:rsidR="00682FD0" w:rsidRDefault="009E5D90">
            <w:pPr>
              <w:pStyle w:val="TableText"/>
            </w:pPr>
            <w:hyperlink w:anchor="E_Weight_Observation">
              <w:r w:rsidR="00E26131">
                <w:rPr>
                  <w:rStyle w:val="HyperlinkText9pt"/>
                </w:rPr>
                <w:t>Weight Observation (identifier: urn:oid:2.16.840.1.113883.10.20.5.6.173</w:t>
              </w:r>
            </w:hyperlink>
          </w:p>
        </w:tc>
      </w:tr>
      <w:tr w:rsidR="00682FD0" w14:paraId="2BB15DEA" w14:textId="77777777">
        <w:trPr>
          <w:jc w:val="center"/>
        </w:trPr>
        <w:tc>
          <w:tcPr>
            <w:tcW w:w="3345" w:type="dxa"/>
          </w:tcPr>
          <w:p w14:paraId="323F8185" w14:textId="77777777" w:rsidR="00682FD0" w:rsidRDefault="00E26131">
            <w:pPr>
              <w:pStyle w:val="TableText"/>
            </w:pPr>
            <w:r>
              <w:tab/>
              <w:t>entry</w:t>
            </w:r>
          </w:p>
        </w:tc>
        <w:tc>
          <w:tcPr>
            <w:tcW w:w="720" w:type="dxa"/>
          </w:tcPr>
          <w:p w14:paraId="4958A60E" w14:textId="77777777" w:rsidR="00682FD0" w:rsidRDefault="00E26131">
            <w:pPr>
              <w:pStyle w:val="TableText"/>
            </w:pPr>
            <w:r>
              <w:t>0..1</w:t>
            </w:r>
          </w:p>
        </w:tc>
        <w:tc>
          <w:tcPr>
            <w:tcW w:w="1152" w:type="dxa"/>
          </w:tcPr>
          <w:p w14:paraId="68E73FA6" w14:textId="77777777" w:rsidR="00682FD0" w:rsidRDefault="00E26131">
            <w:pPr>
              <w:pStyle w:val="TableText"/>
            </w:pPr>
            <w:r>
              <w:t>MAY</w:t>
            </w:r>
          </w:p>
        </w:tc>
        <w:tc>
          <w:tcPr>
            <w:tcW w:w="864" w:type="dxa"/>
          </w:tcPr>
          <w:p w14:paraId="0A81B7F9" w14:textId="77777777" w:rsidR="00682FD0" w:rsidRDefault="00682FD0">
            <w:pPr>
              <w:pStyle w:val="TableText"/>
            </w:pPr>
          </w:p>
        </w:tc>
        <w:tc>
          <w:tcPr>
            <w:tcW w:w="1104" w:type="dxa"/>
          </w:tcPr>
          <w:p w14:paraId="2D7B77D1" w14:textId="34CA3286" w:rsidR="00682FD0" w:rsidRDefault="009E5D90">
            <w:pPr>
              <w:pStyle w:val="TableText"/>
            </w:pPr>
            <w:hyperlink w:anchor="C_86-23211">
              <w:r w:rsidR="00E26131">
                <w:rPr>
                  <w:rStyle w:val="HyperlinkText9pt"/>
                </w:rPr>
                <w:t>86-23211</w:t>
              </w:r>
            </w:hyperlink>
          </w:p>
        </w:tc>
        <w:tc>
          <w:tcPr>
            <w:tcW w:w="2975" w:type="dxa"/>
          </w:tcPr>
          <w:p w14:paraId="74B054C7" w14:textId="77777777" w:rsidR="00682FD0" w:rsidRDefault="00682FD0">
            <w:pPr>
              <w:pStyle w:val="TableText"/>
            </w:pPr>
          </w:p>
        </w:tc>
      </w:tr>
      <w:tr w:rsidR="00682FD0" w14:paraId="3CE6D685" w14:textId="77777777">
        <w:trPr>
          <w:jc w:val="center"/>
        </w:trPr>
        <w:tc>
          <w:tcPr>
            <w:tcW w:w="3345" w:type="dxa"/>
          </w:tcPr>
          <w:p w14:paraId="4E6CAB28" w14:textId="77777777" w:rsidR="00682FD0" w:rsidRDefault="00E26131">
            <w:pPr>
              <w:pStyle w:val="TableText"/>
            </w:pPr>
            <w:r>
              <w:tab/>
            </w:r>
            <w:r>
              <w:tab/>
              <w:t>observation</w:t>
            </w:r>
          </w:p>
        </w:tc>
        <w:tc>
          <w:tcPr>
            <w:tcW w:w="720" w:type="dxa"/>
          </w:tcPr>
          <w:p w14:paraId="39EEEC82" w14:textId="77777777" w:rsidR="00682FD0" w:rsidRDefault="00E26131">
            <w:pPr>
              <w:pStyle w:val="TableText"/>
            </w:pPr>
            <w:r>
              <w:t>1..1</w:t>
            </w:r>
          </w:p>
        </w:tc>
        <w:tc>
          <w:tcPr>
            <w:tcW w:w="1152" w:type="dxa"/>
          </w:tcPr>
          <w:p w14:paraId="1DF3FBF0" w14:textId="77777777" w:rsidR="00682FD0" w:rsidRDefault="00E26131">
            <w:pPr>
              <w:pStyle w:val="TableText"/>
            </w:pPr>
            <w:r>
              <w:t>SHALL</w:t>
            </w:r>
          </w:p>
        </w:tc>
        <w:tc>
          <w:tcPr>
            <w:tcW w:w="864" w:type="dxa"/>
          </w:tcPr>
          <w:p w14:paraId="3414EF52" w14:textId="77777777" w:rsidR="00682FD0" w:rsidRDefault="00682FD0">
            <w:pPr>
              <w:pStyle w:val="TableText"/>
            </w:pPr>
          </w:p>
        </w:tc>
        <w:tc>
          <w:tcPr>
            <w:tcW w:w="1104" w:type="dxa"/>
          </w:tcPr>
          <w:p w14:paraId="222DDB0E" w14:textId="4C010124" w:rsidR="00682FD0" w:rsidRDefault="009E5D90">
            <w:pPr>
              <w:pStyle w:val="TableText"/>
            </w:pPr>
            <w:hyperlink w:anchor="C_86-23212">
              <w:r w:rsidR="00E26131">
                <w:rPr>
                  <w:rStyle w:val="HyperlinkText9pt"/>
                </w:rPr>
                <w:t>86-23212</w:t>
              </w:r>
            </w:hyperlink>
          </w:p>
        </w:tc>
        <w:tc>
          <w:tcPr>
            <w:tcW w:w="2975" w:type="dxa"/>
          </w:tcPr>
          <w:p w14:paraId="54397FC0" w14:textId="5D95A056" w:rsidR="00682FD0" w:rsidRDefault="009E5D90">
            <w:pPr>
              <w:pStyle w:val="TableText"/>
            </w:pPr>
            <w:hyperlink w:anchor="E_ASA_Class_Observation">
              <w:r w:rsidR="00E26131">
                <w:rPr>
                  <w:rStyle w:val="HyperlinkText9pt"/>
                </w:rPr>
                <w:t>ASA Class Observation (identifier: urn:oid:2.16.840.1.113883.10.20.5.6.113</w:t>
              </w:r>
            </w:hyperlink>
          </w:p>
        </w:tc>
      </w:tr>
      <w:tr w:rsidR="00682FD0" w14:paraId="0E5541B6" w14:textId="77777777">
        <w:trPr>
          <w:jc w:val="center"/>
        </w:trPr>
        <w:tc>
          <w:tcPr>
            <w:tcW w:w="3345" w:type="dxa"/>
          </w:tcPr>
          <w:p w14:paraId="7EC08A20" w14:textId="77777777" w:rsidR="00682FD0" w:rsidRDefault="00E26131">
            <w:pPr>
              <w:pStyle w:val="TableText"/>
            </w:pPr>
            <w:r>
              <w:tab/>
              <w:t>entry</w:t>
            </w:r>
          </w:p>
        </w:tc>
        <w:tc>
          <w:tcPr>
            <w:tcW w:w="720" w:type="dxa"/>
          </w:tcPr>
          <w:p w14:paraId="3B7FD759" w14:textId="77777777" w:rsidR="00682FD0" w:rsidRDefault="00E26131">
            <w:pPr>
              <w:pStyle w:val="TableText"/>
            </w:pPr>
            <w:r>
              <w:t>0..1</w:t>
            </w:r>
          </w:p>
        </w:tc>
        <w:tc>
          <w:tcPr>
            <w:tcW w:w="1152" w:type="dxa"/>
          </w:tcPr>
          <w:p w14:paraId="32755690" w14:textId="77777777" w:rsidR="00682FD0" w:rsidRDefault="00E26131">
            <w:pPr>
              <w:pStyle w:val="TableText"/>
            </w:pPr>
            <w:r>
              <w:t>MAY</w:t>
            </w:r>
          </w:p>
        </w:tc>
        <w:tc>
          <w:tcPr>
            <w:tcW w:w="864" w:type="dxa"/>
          </w:tcPr>
          <w:p w14:paraId="5A8694FF" w14:textId="77777777" w:rsidR="00682FD0" w:rsidRDefault="00682FD0">
            <w:pPr>
              <w:pStyle w:val="TableText"/>
            </w:pPr>
          </w:p>
        </w:tc>
        <w:tc>
          <w:tcPr>
            <w:tcW w:w="1104" w:type="dxa"/>
          </w:tcPr>
          <w:p w14:paraId="780EEDCC" w14:textId="5034F069" w:rsidR="00682FD0" w:rsidRDefault="009E5D90">
            <w:pPr>
              <w:pStyle w:val="TableText"/>
            </w:pPr>
            <w:hyperlink w:anchor="C_86-23214">
              <w:r w:rsidR="00E26131">
                <w:rPr>
                  <w:rStyle w:val="HyperlinkText9pt"/>
                </w:rPr>
                <w:t>86-23214</w:t>
              </w:r>
            </w:hyperlink>
          </w:p>
        </w:tc>
        <w:tc>
          <w:tcPr>
            <w:tcW w:w="2975" w:type="dxa"/>
          </w:tcPr>
          <w:p w14:paraId="6FC5B247" w14:textId="77777777" w:rsidR="00682FD0" w:rsidRDefault="00682FD0">
            <w:pPr>
              <w:pStyle w:val="TableText"/>
            </w:pPr>
          </w:p>
        </w:tc>
      </w:tr>
      <w:tr w:rsidR="00682FD0" w14:paraId="22CCEBD4" w14:textId="77777777">
        <w:trPr>
          <w:jc w:val="center"/>
        </w:trPr>
        <w:tc>
          <w:tcPr>
            <w:tcW w:w="3345" w:type="dxa"/>
          </w:tcPr>
          <w:p w14:paraId="77C69697" w14:textId="77777777" w:rsidR="00682FD0" w:rsidRDefault="00E26131">
            <w:pPr>
              <w:pStyle w:val="TableText"/>
            </w:pPr>
            <w:r>
              <w:tab/>
            </w:r>
            <w:r>
              <w:tab/>
              <w:t>observation</w:t>
            </w:r>
          </w:p>
        </w:tc>
        <w:tc>
          <w:tcPr>
            <w:tcW w:w="720" w:type="dxa"/>
          </w:tcPr>
          <w:p w14:paraId="188C16E5" w14:textId="77777777" w:rsidR="00682FD0" w:rsidRDefault="00E26131">
            <w:pPr>
              <w:pStyle w:val="TableText"/>
            </w:pPr>
            <w:r>
              <w:t>1..1</w:t>
            </w:r>
          </w:p>
        </w:tc>
        <w:tc>
          <w:tcPr>
            <w:tcW w:w="1152" w:type="dxa"/>
          </w:tcPr>
          <w:p w14:paraId="5157025E" w14:textId="77777777" w:rsidR="00682FD0" w:rsidRDefault="00E26131">
            <w:pPr>
              <w:pStyle w:val="TableText"/>
            </w:pPr>
            <w:r>
              <w:t>SHALL</w:t>
            </w:r>
          </w:p>
        </w:tc>
        <w:tc>
          <w:tcPr>
            <w:tcW w:w="864" w:type="dxa"/>
          </w:tcPr>
          <w:p w14:paraId="1202AC50" w14:textId="77777777" w:rsidR="00682FD0" w:rsidRDefault="00682FD0">
            <w:pPr>
              <w:pStyle w:val="TableText"/>
            </w:pPr>
          </w:p>
        </w:tc>
        <w:tc>
          <w:tcPr>
            <w:tcW w:w="1104" w:type="dxa"/>
          </w:tcPr>
          <w:p w14:paraId="0B993C94" w14:textId="19F7DEF0" w:rsidR="00682FD0" w:rsidRDefault="009E5D90">
            <w:pPr>
              <w:pStyle w:val="TableText"/>
            </w:pPr>
            <w:hyperlink w:anchor="C_86-23215">
              <w:r w:rsidR="00E26131">
                <w:rPr>
                  <w:rStyle w:val="HyperlinkText9pt"/>
                </w:rPr>
                <w:t>86-23215</w:t>
              </w:r>
            </w:hyperlink>
          </w:p>
        </w:tc>
        <w:tc>
          <w:tcPr>
            <w:tcW w:w="2975" w:type="dxa"/>
          </w:tcPr>
          <w:p w14:paraId="10B5A022" w14:textId="55305B27" w:rsidR="00682FD0" w:rsidRDefault="009E5D90">
            <w:pPr>
              <w:pStyle w:val="TableText"/>
            </w:pPr>
            <w:hyperlink w:anchor="E_Duration_of_Labor_Observation">
              <w:r w:rsidR="00E26131">
                <w:rPr>
                  <w:rStyle w:val="HyperlinkText9pt"/>
                </w:rPr>
                <w:t>Duration of Labor Observation (identifier: urn:oid:2.16.840.1.113883.10.20.5.6.127</w:t>
              </w:r>
            </w:hyperlink>
          </w:p>
        </w:tc>
      </w:tr>
    </w:tbl>
    <w:p w14:paraId="2A7FF5B0" w14:textId="77777777" w:rsidR="00682FD0" w:rsidRDefault="00682FD0">
      <w:pPr>
        <w:pStyle w:val="BodyText"/>
      </w:pPr>
    </w:p>
    <w:p w14:paraId="0A013A55" w14:textId="3B25C953" w:rsidR="00682FD0" w:rsidRDefault="00E26131" w:rsidP="008166C6">
      <w:pPr>
        <w:numPr>
          <w:ilvl w:val="0"/>
          <w:numId w:val="171"/>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6C2776BD" w14:textId="77777777" w:rsidR="00682FD0" w:rsidRDefault="00E26131" w:rsidP="008166C6">
      <w:pPr>
        <w:numPr>
          <w:ilvl w:val="0"/>
          <w:numId w:val="171"/>
        </w:numPr>
      </w:pPr>
      <w:r>
        <w:rPr>
          <w:rStyle w:val="keyword"/>
        </w:rPr>
        <w:t>SHALL</w:t>
      </w:r>
      <w:r>
        <w:t xml:space="preserve"> contain exactly one [1..1] </w:t>
      </w:r>
      <w:r>
        <w:rPr>
          <w:rStyle w:val="XMLnameBold"/>
        </w:rPr>
        <w:t>templateId</w:t>
      </w:r>
      <w:bookmarkStart w:id="1021" w:name="C_86-22279"/>
      <w:r>
        <w:t xml:space="preserve"> (CONF:86-22279)</w:t>
      </w:r>
      <w:bookmarkEnd w:id="1021"/>
      <w:r>
        <w:t xml:space="preserve"> such that it</w:t>
      </w:r>
    </w:p>
    <w:p w14:paraId="410322C7" w14:textId="77777777" w:rsidR="00682FD0" w:rsidRDefault="00E26131" w:rsidP="008166C6">
      <w:pPr>
        <w:numPr>
          <w:ilvl w:val="1"/>
          <w:numId w:val="171"/>
        </w:numPr>
      </w:pPr>
      <w:r>
        <w:rPr>
          <w:rStyle w:val="keyword"/>
        </w:rPr>
        <w:t>SHALL</w:t>
      </w:r>
      <w:r>
        <w:t xml:space="preserve"> contain exactly one [1..1] </w:t>
      </w:r>
      <w:r>
        <w:rPr>
          <w:rStyle w:val="XMLnameBold"/>
        </w:rPr>
        <w:t>@root</w:t>
      </w:r>
      <w:r>
        <w:t>=</w:t>
      </w:r>
      <w:r>
        <w:rPr>
          <w:rStyle w:val="XMLname"/>
        </w:rPr>
        <w:t>"2.16.840.1.113883.10.20.5.5.35"</w:t>
      </w:r>
      <w:bookmarkStart w:id="1022" w:name="C_86-22280"/>
      <w:r>
        <w:t xml:space="preserve"> (CONF:86-22280)</w:t>
      </w:r>
      <w:bookmarkEnd w:id="1022"/>
      <w:r>
        <w:t>.</w:t>
      </w:r>
    </w:p>
    <w:p w14:paraId="3059F859" w14:textId="77777777" w:rsidR="00682FD0" w:rsidRDefault="00E26131" w:rsidP="008166C6">
      <w:pPr>
        <w:numPr>
          <w:ilvl w:val="0"/>
          <w:numId w:val="171"/>
        </w:numPr>
      </w:pPr>
      <w:r>
        <w:rPr>
          <w:rStyle w:val="keyword"/>
        </w:rPr>
        <w:t>SHALL</w:t>
      </w:r>
      <w:r>
        <w:t xml:space="preserve"> contain exactly one [1..1] </w:t>
      </w:r>
      <w:r>
        <w:rPr>
          <w:rStyle w:val="XMLnameBold"/>
        </w:rPr>
        <w:t>code</w:t>
      </w:r>
      <w:bookmarkStart w:id="1023" w:name="C_86-22281"/>
      <w:r>
        <w:t xml:space="preserve"> (CONF:86-22281)</w:t>
      </w:r>
      <w:bookmarkEnd w:id="1023"/>
      <w:r>
        <w:t>.</w:t>
      </w:r>
    </w:p>
    <w:p w14:paraId="06992FD3" w14:textId="77777777" w:rsidR="00682FD0" w:rsidRDefault="00E26131" w:rsidP="008166C6">
      <w:pPr>
        <w:numPr>
          <w:ilvl w:val="1"/>
          <w:numId w:val="171"/>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024" w:name="C_86-22282"/>
      <w:r>
        <w:t xml:space="preserve"> (CONF:86-22282)</w:t>
      </w:r>
      <w:bookmarkEnd w:id="1024"/>
      <w:r>
        <w:t>.</w:t>
      </w:r>
    </w:p>
    <w:p w14:paraId="3DCC5BB0" w14:textId="77777777" w:rsidR="00682FD0" w:rsidRDefault="00E26131" w:rsidP="008166C6">
      <w:pPr>
        <w:numPr>
          <w:ilvl w:val="1"/>
          <w:numId w:val="171"/>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025" w:name="C_86-28361"/>
      <w:r>
        <w:t xml:space="preserve"> (CONF:86-28361)</w:t>
      </w:r>
      <w:bookmarkEnd w:id="1025"/>
      <w:r>
        <w:t>.</w:t>
      </w:r>
    </w:p>
    <w:p w14:paraId="63E644F4" w14:textId="77777777" w:rsidR="00682FD0" w:rsidRDefault="00E26131" w:rsidP="008166C6">
      <w:pPr>
        <w:numPr>
          <w:ilvl w:val="0"/>
          <w:numId w:val="171"/>
        </w:numPr>
      </w:pPr>
      <w:r>
        <w:rPr>
          <w:rStyle w:val="keyword"/>
        </w:rPr>
        <w:t>SHALL</w:t>
      </w:r>
      <w:r>
        <w:t xml:space="preserve"> contain exactly one [1..1] </w:t>
      </w:r>
      <w:r>
        <w:rPr>
          <w:rStyle w:val="XMLnameBold"/>
        </w:rPr>
        <w:t>entry</w:t>
      </w:r>
      <w:bookmarkStart w:id="1026" w:name="C_86-22283"/>
      <w:r>
        <w:t xml:space="preserve"> (CONF:86-22283)</w:t>
      </w:r>
      <w:bookmarkEnd w:id="1026"/>
      <w:r>
        <w:t xml:space="preserve"> such that it</w:t>
      </w:r>
    </w:p>
    <w:p w14:paraId="13F03290" w14:textId="33A94D0B" w:rsidR="00682FD0" w:rsidRDefault="00E26131" w:rsidP="008166C6">
      <w:pPr>
        <w:numPr>
          <w:ilvl w:val="1"/>
          <w:numId w:val="171"/>
        </w:numPr>
      </w:pPr>
      <w:r>
        <w:rPr>
          <w:rStyle w:val="keyword"/>
        </w:rPr>
        <w:t>SHALL</w:t>
      </w:r>
      <w:r>
        <w:t xml:space="preserve"> contain exactly one [1..1]  </w:t>
      </w:r>
      <w:hyperlink w:anchor="E_Procedure_Risk_Factors_Clinical_State">
        <w:r>
          <w:rPr>
            <w:rStyle w:val="HyperlinkCourierBold"/>
          </w:rPr>
          <w:t>Procedure Risk Factors Clinical Statement in a Procedure Report</w:t>
        </w:r>
      </w:hyperlink>
      <w:r>
        <w:rPr>
          <w:rStyle w:val="XMLname"/>
        </w:rPr>
        <w:t xml:space="preserve"> (identifier: urn:oid:2.16.840.1.113883.10.20.5.6.156)</w:t>
      </w:r>
      <w:bookmarkStart w:id="1027" w:name="C_86-22284"/>
      <w:r>
        <w:t xml:space="preserve"> (CONF:86-22284)</w:t>
      </w:r>
      <w:bookmarkEnd w:id="1027"/>
      <w:r>
        <w:t>.</w:t>
      </w:r>
    </w:p>
    <w:p w14:paraId="00D083B3" w14:textId="77777777" w:rsidR="00682FD0" w:rsidRDefault="00E26131" w:rsidP="008166C6">
      <w:pPr>
        <w:numPr>
          <w:ilvl w:val="0"/>
          <w:numId w:val="171"/>
        </w:numPr>
      </w:pPr>
      <w:r>
        <w:rPr>
          <w:rStyle w:val="keyword"/>
        </w:rPr>
        <w:t>SHALL</w:t>
      </w:r>
      <w:r>
        <w:t xml:space="preserve"> contain exactly one [1..1] </w:t>
      </w:r>
      <w:r>
        <w:rPr>
          <w:rStyle w:val="XMLnameBold"/>
        </w:rPr>
        <w:t>entry</w:t>
      </w:r>
      <w:bookmarkStart w:id="1028" w:name="C_86-22285"/>
      <w:r>
        <w:t xml:space="preserve"> (CONF:86-22285)</w:t>
      </w:r>
      <w:bookmarkEnd w:id="1028"/>
      <w:r>
        <w:t xml:space="preserve"> such that it</w:t>
      </w:r>
    </w:p>
    <w:p w14:paraId="5A592525" w14:textId="00FD7B50" w:rsidR="00682FD0" w:rsidRDefault="00E26131" w:rsidP="008166C6">
      <w:pPr>
        <w:numPr>
          <w:ilvl w:val="1"/>
          <w:numId w:val="171"/>
        </w:numPr>
      </w:pPr>
      <w:r>
        <w:rPr>
          <w:rStyle w:val="keyword"/>
        </w:rPr>
        <w:t>SHALL</w:t>
      </w:r>
      <w:r>
        <w:t xml:space="preserve"> contain exactly one [1..1]  </w:t>
      </w:r>
      <w:hyperlink w:anchor="E_Trauma_Observation">
        <w:r>
          <w:rPr>
            <w:rStyle w:val="HyperlinkCourierBold"/>
          </w:rPr>
          <w:t>Trauma Observation</w:t>
        </w:r>
      </w:hyperlink>
      <w:r>
        <w:rPr>
          <w:rStyle w:val="XMLname"/>
        </w:rPr>
        <w:t xml:space="preserve"> (identifier: urn:oid:2.16.840.1.113883.10.20.5.6.170)</w:t>
      </w:r>
      <w:bookmarkStart w:id="1029" w:name="C_86-22286"/>
      <w:r>
        <w:t xml:space="preserve"> (CONF:86-22286)</w:t>
      </w:r>
      <w:bookmarkEnd w:id="1029"/>
      <w:r>
        <w:t>.</w:t>
      </w:r>
    </w:p>
    <w:p w14:paraId="28F2E259" w14:textId="77777777" w:rsidR="00682FD0" w:rsidRDefault="00E26131" w:rsidP="008166C6">
      <w:pPr>
        <w:numPr>
          <w:ilvl w:val="0"/>
          <w:numId w:val="171"/>
        </w:numPr>
      </w:pPr>
      <w:r>
        <w:rPr>
          <w:rStyle w:val="keyword"/>
        </w:rPr>
        <w:t>SHALL</w:t>
      </w:r>
      <w:r>
        <w:t xml:space="preserve"> contain exactly one [1..1] </w:t>
      </w:r>
      <w:r>
        <w:rPr>
          <w:rStyle w:val="XMLnameBold"/>
        </w:rPr>
        <w:t>entry</w:t>
      </w:r>
      <w:bookmarkStart w:id="1030" w:name="C_86-22287"/>
      <w:r>
        <w:t xml:space="preserve"> (CONF:86-22287)</w:t>
      </w:r>
      <w:bookmarkEnd w:id="1030"/>
      <w:r>
        <w:t xml:space="preserve"> such that it</w:t>
      </w:r>
    </w:p>
    <w:p w14:paraId="08E23079" w14:textId="17705726" w:rsidR="00682FD0" w:rsidRDefault="00E26131" w:rsidP="008166C6">
      <w:pPr>
        <w:numPr>
          <w:ilvl w:val="1"/>
          <w:numId w:val="171"/>
        </w:numPr>
      </w:pPr>
      <w:r>
        <w:rPr>
          <w:rStyle w:val="keyword"/>
        </w:rPr>
        <w:t>SHALL</w:t>
      </w:r>
      <w:r>
        <w:t xml:space="preserve"> contain exactly one [1..1]  </w:t>
      </w:r>
      <w:hyperlink w:anchor="E_Diabetes_Mellitus_Observation">
        <w:r>
          <w:rPr>
            <w:rStyle w:val="HyperlinkCourierBold"/>
          </w:rPr>
          <w:t>Diabetes Mellitus Observation</w:t>
        </w:r>
      </w:hyperlink>
      <w:r>
        <w:rPr>
          <w:rStyle w:val="XMLname"/>
        </w:rPr>
        <w:t xml:space="preserve"> (identifier: urn:oid:2.16.840.1.113883.10.20.5.6.123)</w:t>
      </w:r>
      <w:bookmarkStart w:id="1031" w:name="C_86-22288"/>
      <w:r>
        <w:t xml:space="preserve"> (CONF:86-22288)</w:t>
      </w:r>
      <w:bookmarkEnd w:id="1031"/>
      <w:r>
        <w:t>.</w:t>
      </w:r>
    </w:p>
    <w:p w14:paraId="686A5803" w14:textId="77777777" w:rsidR="00682FD0" w:rsidRDefault="00E26131" w:rsidP="008166C6">
      <w:pPr>
        <w:numPr>
          <w:ilvl w:val="0"/>
          <w:numId w:val="171"/>
        </w:numPr>
      </w:pPr>
      <w:r>
        <w:rPr>
          <w:rStyle w:val="keyword"/>
        </w:rPr>
        <w:t>SHALL</w:t>
      </w:r>
      <w:r>
        <w:t xml:space="preserve"> contain exactly one [1..1] </w:t>
      </w:r>
      <w:r>
        <w:rPr>
          <w:rStyle w:val="XMLnameBold"/>
        </w:rPr>
        <w:t>entry</w:t>
      </w:r>
      <w:bookmarkStart w:id="1032" w:name="C_86-22289"/>
      <w:r>
        <w:t xml:space="preserve"> (CONF:86-22289)</w:t>
      </w:r>
      <w:bookmarkEnd w:id="1032"/>
      <w:r>
        <w:t xml:space="preserve"> such that it</w:t>
      </w:r>
    </w:p>
    <w:p w14:paraId="52BF64EC" w14:textId="4BCC114A" w:rsidR="00682FD0" w:rsidRDefault="00E26131" w:rsidP="008166C6">
      <w:pPr>
        <w:numPr>
          <w:ilvl w:val="1"/>
          <w:numId w:val="171"/>
        </w:numPr>
      </w:pPr>
      <w:r>
        <w:rPr>
          <w:rStyle w:val="keyword"/>
        </w:rPr>
        <w:t>SHALL</w:t>
      </w:r>
      <w:r>
        <w:t xml:space="preserve"> contain exactly one [1..1]  </w:t>
      </w:r>
      <w:hyperlink w:anchor="E_Height_Observation">
        <w:r>
          <w:rPr>
            <w:rStyle w:val="HyperlinkCourierBold"/>
          </w:rPr>
          <w:t>Height Observation</w:t>
        </w:r>
      </w:hyperlink>
      <w:r>
        <w:rPr>
          <w:rStyle w:val="XMLname"/>
        </w:rPr>
        <w:t xml:space="preserve"> (identifier: urn:oid:2.16.840.1.113883.10.20.5.6.131)</w:t>
      </w:r>
      <w:bookmarkStart w:id="1033" w:name="C_86-22290"/>
      <w:r>
        <w:t xml:space="preserve"> (CONF:86-22290)</w:t>
      </w:r>
      <w:bookmarkEnd w:id="1033"/>
      <w:r>
        <w:t>.</w:t>
      </w:r>
    </w:p>
    <w:p w14:paraId="138F98EA" w14:textId="77777777" w:rsidR="00682FD0" w:rsidRDefault="00E26131" w:rsidP="008166C6">
      <w:pPr>
        <w:numPr>
          <w:ilvl w:val="0"/>
          <w:numId w:val="171"/>
        </w:numPr>
      </w:pPr>
      <w:r>
        <w:rPr>
          <w:rStyle w:val="keyword"/>
        </w:rPr>
        <w:t>SHALL</w:t>
      </w:r>
      <w:r>
        <w:t xml:space="preserve"> contain exactly one [1..1] </w:t>
      </w:r>
      <w:r>
        <w:rPr>
          <w:rStyle w:val="XMLnameBold"/>
        </w:rPr>
        <w:t>entry</w:t>
      </w:r>
      <w:bookmarkStart w:id="1034" w:name="C_86-22291"/>
      <w:r>
        <w:t xml:space="preserve"> (CONF:86-22291)</w:t>
      </w:r>
      <w:bookmarkEnd w:id="1034"/>
      <w:r>
        <w:t xml:space="preserve"> such that it</w:t>
      </w:r>
    </w:p>
    <w:p w14:paraId="06EA010F" w14:textId="6EC029F8" w:rsidR="00682FD0" w:rsidRDefault="00E26131" w:rsidP="008166C6">
      <w:pPr>
        <w:numPr>
          <w:ilvl w:val="1"/>
          <w:numId w:val="171"/>
        </w:numPr>
      </w:pPr>
      <w:r>
        <w:rPr>
          <w:rStyle w:val="keyword"/>
        </w:rPr>
        <w:t>SHALL</w:t>
      </w:r>
      <w:r>
        <w:t xml:space="preserve"> contain exactly one [1..1]  </w:t>
      </w:r>
      <w:hyperlink w:anchor="E_Weight_Observation">
        <w:r>
          <w:rPr>
            <w:rStyle w:val="HyperlinkCourierBold"/>
          </w:rPr>
          <w:t>Weight Observation</w:t>
        </w:r>
      </w:hyperlink>
      <w:r>
        <w:rPr>
          <w:rStyle w:val="XMLname"/>
        </w:rPr>
        <w:t xml:space="preserve"> (identifier: urn:oid:2.16.840.1.113883.10.20.5.6.173)</w:t>
      </w:r>
      <w:bookmarkStart w:id="1035" w:name="C_86-22292"/>
      <w:r>
        <w:t xml:space="preserve"> (CONF:86-22292)</w:t>
      </w:r>
      <w:bookmarkEnd w:id="1035"/>
      <w:r>
        <w:t>.</w:t>
      </w:r>
    </w:p>
    <w:p w14:paraId="5A374AD4" w14:textId="77777777" w:rsidR="00682FD0" w:rsidRDefault="00E26131" w:rsidP="008166C6">
      <w:pPr>
        <w:numPr>
          <w:ilvl w:val="0"/>
          <w:numId w:val="171"/>
        </w:numPr>
      </w:pPr>
      <w:r>
        <w:rPr>
          <w:rStyle w:val="keyword"/>
        </w:rPr>
        <w:t>MAY</w:t>
      </w:r>
      <w:r>
        <w:t xml:space="preserve"> contain zero or one [0..1] </w:t>
      </w:r>
      <w:r>
        <w:rPr>
          <w:rStyle w:val="XMLnameBold"/>
        </w:rPr>
        <w:t>entry</w:t>
      </w:r>
      <w:bookmarkStart w:id="1036" w:name="C_86-23211"/>
      <w:r>
        <w:t xml:space="preserve"> (CONF:86-23211)</w:t>
      </w:r>
      <w:bookmarkEnd w:id="1036"/>
      <w:r>
        <w:t xml:space="preserve"> such that it</w:t>
      </w:r>
    </w:p>
    <w:p w14:paraId="163E9191" w14:textId="5D170EC5" w:rsidR="00682FD0" w:rsidRDefault="00E26131" w:rsidP="008166C6">
      <w:pPr>
        <w:numPr>
          <w:ilvl w:val="1"/>
          <w:numId w:val="171"/>
        </w:numPr>
      </w:pPr>
      <w:r>
        <w:rPr>
          <w:rStyle w:val="keyword"/>
        </w:rPr>
        <w:t>SHALL</w:t>
      </w:r>
      <w:r>
        <w:t xml:space="preserve"> contain exactly one [1..1]  </w:t>
      </w:r>
      <w:hyperlink w:anchor="E_ASA_Class_Observation">
        <w:r>
          <w:rPr>
            <w:rStyle w:val="HyperlinkCourierBold"/>
          </w:rPr>
          <w:t>ASA Class Observation</w:t>
        </w:r>
      </w:hyperlink>
      <w:r>
        <w:rPr>
          <w:rStyle w:val="XMLname"/>
        </w:rPr>
        <w:t xml:space="preserve"> (identifier: urn:oid:2.16.840.1.113883.10.20.5.6.113)</w:t>
      </w:r>
      <w:bookmarkStart w:id="1037" w:name="C_86-23212"/>
      <w:r>
        <w:t xml:space="preserve"> (CONF:86-23212)</w:t>
      </w:r>
      <w:bookmarkEnd w:id="1037"/>
      <w:r>
        <w:t>.</w:t>
      </w:r>
    </w:p>
    <w:p w14:paraId="79632663" w14:textId="77777777" w:rsidR="00682FD0" w:rsidRDefault="00E26131" w:rsidP="008166C6">
      <w:pPr>
        <w:numPr>
          <w:ilvl w:val="1"/>
          <w:numId w:val="171"/>
        </w:numPr>
      </w:pPr>
      <w:r>
        <w:t>If the patient is an inpatient (componentOf/encompassingEncounter/code/@code="IMP"), an entry element</w:t>
      </w:r>
      <w:r>
        <w:rPr>
          <w:rStyle w:val="keyword"/>
        </w:rPr>
        <w:t xml:space="preserve"> SHALL </w:t>
      </w:r>
      <w:r>
        <w:t>be present containing an ASA Class Observation (CONF:86-23213).</w:t>
      </w:r>
    </w:p>
    <w:p w14:paraId="6BC4A570" w14:textId="77777777" w:rsidR="00682FD0" w:rsidRDefault="00E26131" w:rsidP="008166C6">
      <w:pPr>
        <w:numPr>
          <w:ilvl w:val="0"/>
          <w:numId w:val="171"/>
        </w:numPr>
      </w:pPr>
      <w:r>
        <w:rPr>
          <w:rStyle w:val="keyword"/>
        </w:rPr>
        <w:t>MAY</w:t>
      </w:r>
      <w:r>
        <w:t xml:space="preserve"> contain zero or one [0..1] </w:t>
      </w:r>
      <w:r>
        <w:rPr>
          <w:rStyle w:val="XMLnameBold"/>
        </w:rPr>
        <w:t>entry</w:t>
      </w:r>
      <w:bookmarkStart w:id="1038" w:name="C_86-23214"/>
      <w:r>
        <w:t xml:space="preserve"> (CONF:86-23214)</w:t>
      </w:r>
      <w:bookmarkEnd w:id="1038"/>
      <w:r>
        <w:t xml:space="preserve"> such that it</w:t>
      </w:r>
    </w:p>
    <w:p w14:paraId="720BB517" w14:textId="589E892F" w:rsidR="00682FD0" w:rsidRDefault="00E26131" w:rsidP="008166C6">
      <w:pPr>
        <w:numPr>
          <w:ilvl w:val="1"/>
          <w:numId w:val="171"/>
        </w:numPr>
      </w:pPr>
      <w:r>
        <w:rPr>
          <w:rStyle w:val="keyword"/>
        </w:rPr>
        <w:t>SHALL</w:t>
      </w:r>
      <w:r>
        <w:t xml:space="preserve"> contain exactly one [1..1]  </w:t>
      </w:r>
      <w:hyperlink w:anchor="E_Duration_of_Labor_Observation">
        <w:r>
          <w:rPr>
            <w:rStyle w:val="HyperlinkCourierBold"/>
          </w:rPr>
          <w:t>Duration of Labor Observation</w:t>
        </w:r>
      </w:hyperlink>
      <w:r>
        <w:rPr>
          <w:rStyle w:val="XMLname"/>
        </w:rPr>
        <w:t xml:space="preserve"> (identifier: urn:oid:2.16.840.1.113883.10.20.5.6.127)</w:t>
      </w:r>
      <w:bookmarkStart w:id="1039" w:name="C_86-23215"/>
      <w:r>
        <w:t xml:space="preserve"> (CONF:86-23215)</w:t>
      </w:r>
      <w:bookmarkEnd w:id="1039"/>
      <w:r>
        <w:t>.</w:t>
      </w:r>
    </w:p>
    <w:p w14:paraId="462F39DA" w14:textId="77777777" w:rsidR="00682FD0" w:rsidRDefault="00E26131" w:rsidP="008166C6">
      <w:pPr>
        <w:numPr>
          <w:ilvl w:val="1"/>
          <w:numId w:val="171"/>
        </w:numPr>
      </w:pPr>
      <w:r>
        <w:t>If the procedure, recorded in the Details Section of the report, was a Cesarean (code/@code is 2115-4), an entry element</w:t>
      </w:r>
      <w:r>
        <w:rPr>
          <w:rStyle w:val="keyword"/>
        </w:rPr>
        <w:t xml:space="preserve"> SHALL </w:t>
      </w:r>
      <w:r>
        <w:t>be present containing a Duration of Labor Observation (CONF:86-23216).</w:t>
      </w:r>
    </w:p>
    <w:p w14:paraId="1CCB3BD6" w14:textId="066553C4" w:rsidR="00682FD0" w:rsidRDefault="00E26131">
      <w:pPr>
        <w:pStyle w:val="Caption"/>
        <w:ind w:left="130" w:right="115"/>
      </w:pPr>
      <w:bookmarkStart w:id="1040" w:name="_Toc525996534"/>
      <w:r>
        <w:t xml:space="preserve">Figure </w:t>
      </w:r>
      <w:r>
        <w:fldChar w:fldCharType="begin"/>
      </w:r>
      <w:r>
        <w:instrText>SEQ Figure \* ARABIC</w:instrText>
      </w:r>
      <w:r>
        <w:fldChar w:fldCharType="separate"/>
      </w:r>
      <w:r>
        <w:t>35</w:t>
      </w:r>
      <w:r>
        <w:fldChar w:fldCharType="end"/>
      </w:r>
      <w:r>
        <w:t>: Infection Risk Factors Section in Procedure Report Example</w:t>
      </w:r>
      <w:bookmarkEnd w:id="1040"/>
    </w:p>
    <w:p w14:paraId="3BC339D7" w14:textId="77777777" w:rsidR="00682FD0" w:rsidRDefault="00E26131">
      <w:pPr>
        <w:pStyle w:val="Example"/>
        <w:ind w:left="130" w:right="115"/>
      </w:pPr>
      <w:r>
        <w:t>&lt;section&gt;</w:t>
      </w:r>
    </w:p>
    <w:p w14:paraId="4B8EB051" w14:textId="77777777" w:rsidR="00682FD0" w:rsidRDefault="00E26131">
      <w:pPr>
        <w:pStyle w:val="Example"/>
        <w:ind w:left="130" w:right="115"/>
      </w:pPr>
      <w:r>
        <w:t xml:space="preserve">  &lt;!-- HAI Generic Section template --&gt;</w:t>
      </w:r>
    </w:p>
    <w:p w14:paraId="3C0EEAA5" w14:textId="77777777" w:rsidR="00682FD0" w:rsidRDefault="00E26131">
      <w:pPr>
        <w:pStyle w:val="Example"/>
        <w:ind w:left="130" w:right="115"/>
      </w:pPr>
      <w:r>
        <w:t xml:space="preserve">  &lt; templateId root="2.16.840.1.113883.10.20.5.4.26"/&gt;</w:t>
      </w:r>
    </w:p>
    <w:p w14:paraId="234C7FE7" w14:textId="77777777" w:rsidR="00682FD0" w:rsidRDefault="00E26131">
      <w:pPr>
        <w:pStyle w:val="Example"/>
        <w:ind w:left="130" w:right="115"/>
      </w:pPr>
      <w:r>
        <w:t xml:space="preserve">  &lt;!-- HAI Infection Risk Factors Section in a Procedure Report template --&gt;</w:t>
      </w:r>
    </w:p>
    <w:p w14:paraId="48D39117" w14:textId="77777777" w:rsidR="00682FD0" w:rsidRDefault="00E26131">
      <w:pPr>
        <w:pStyle w:val="Example"/>
        <w:ind w:left="130" w:right="115"/>
      </w:pPr>
      <w:r>
        <w:t xml:space="preserve">  &lt;templateId root="2.16.840.1.113883.10.20.5.5.35"/&gt;</w:t>
      </w:r>
    </w:p>
    <w:p w14:paraId="777206D4" w14:textId="77777777" w:rsidR="00682FD0" w:rsidRDefault="00E26131">
      <w:pPr>
        <w:pStyle w:val="Example"/>
        <w:ind w:left="130" w:right="115"/>
      </w:pPr>
      <w:r>
        <w:t xml:space="preserve">  &lt;code codeSystem="2.16.840.1.113883.6.1"</w:t>
      </w:r>
    </w:p>
    <w:p w14:paraId="6C7CED4C" w14:textId="77777777" w:rsidR="00682FD0" w:rsidRDefault="00E26131">
      <w:pPr>
        <w:pStyle w:val="Example"/>
        <w:ind w:left="130" w:right="115"/>
      </w:pPr>
      <w:r>
        <w:t xml:space="preserve">        codeSystemName="LOINC"</w:t>
      </w:r>
    </w:p>
    <w:p w14:paraId="0FA8673C" w14:textId="77777777" w:rsidR="00682FD0" w:rsidRDefault="00E26131">
      <w:pPr>
        <w:pStyle w:val="Example"/>
        <w:ind w:left="130" w:right="115"/>
      </w:pPr>
      <w:r>
        <w:t xml:space="preserve">        code="51898-5"</w:t>
      </w:r>
    </w:p>
    <w:p w14:paraId="4A8D2E8E" w14:textId="77777777" w:rsidR="00682FD0" w:rsidRDefault="00E26131">
      <w:pPr>
        <w:pStyle w:val="Example"/>
        <w:ind w:left="130" w:right="115"/>
      </w:pPr>
      <w:r>
        <w:t xml:space="preserve">        displayName="Risk Factors Section"/&gt;</w:t>
      </w:r>
    </w:p>
    <w:p w14:paraId="253FDB8C" w14:textId="77777777" w:rsidR="00682FD0" w:rsidRDefault="00E26131">
      <w:pPr>
        <w:pStyle w:val="Example"/>
        <w:ind w:left="130" w:right="115"/>
      </w:pPr>
      <w:r>
        <w:t xml:space="preserve">  &lt;title&gt;Risk Factors&lt;/title&gt;</w:t>
      </w:r>
    </w:p>
    <w:p w14:paraId="1DD65B29" w14:textId="77777777" w:rsidR="00682FD0" w:rsidRDefault="00E26131">
      <w:pPr>
        <w:pStyle w:val="Example"/>
        <w:ind w:left="130" w:right="115"/>
      </w:pPr>
      <w:r>
        <w:t xml:space="preserve">    ...</w:t>
      </w:r>
    </w:p>
    <w:p w14:paraId="4373EA71" w14:textId="77777777" w:rsidR="00682FD0" w:rsidRDefault="00E26131">
      <w:pPr>
        <w:pStyle w:val="Example"/>
        <w:ind w:left="130" w:right="115"/>
      </w:pPr>
      <w:r>
        <w:t xml:space="preserve">  &lt;entry typeCode="DRIV"&gt;</w:t>
      </w:r>
    </w:p>
    <w:p w14:paraId="50F5D3E1" w14:textId="77777777" w:rsidR="00682FD0" w:rsidRDefault="00E26131">
      <w:pPr>
        <w:pStyle w:val="Example"/>
        <w:ind w:left="130" w:right="115"/>
      </w:pPr>
      <w:r>
        <w:t xml:space="preserve">    &lt;procedure classCode="PROC" moodCode="EVN"&gt;</w:t>
      </w:r>
    </w:p>
    <w:p w14:paraId="01CE4EFC" w14:textId="77777777" w:rsidR="00682FD0" w:rsidRDefault="00E26131">
      <w:pPr>
        <w:pStyle w:val="Example"/>
        <w:ind w:left="130" w:right="115"/>
      </w:pPr>
      <w:r>
        <w:t xml:space="preserve">      &lt;!-- Procedure Risk Factors Clinical Statement in a Procedure Report template --&gt;</w:t>
      </w:r>
    </w:p>
    <w:p w14:paraId="62B8D0C4" w14:textId="77777777" w:rsidR="00682FD0" w:rsidRDefault="00E26131">
      <w:pPr>
        <w:pStyle w:val="Example"/>
        <w:ind w:left="130" w:right="115"/>
      </w:pPr>
      <w:r>
        <w:t xml:space="preserve">      &lt;templateId root="2.16.840.1.113883.10.20.5.6.156"/&gt;</w:t>
      </w:r>
    </w:p>
    <w:p w14:paraId="672DEA63" w14:textId="77777777" w:rsidR="00682FD0" w:rsidRDefault="00E26131">
      <w:pPr>
        <w:pStyle w:val="Example"/>
        <w:ind w:left="130" w:right="115"/>
      </w:pPr>
      <w:r>
        <w:t xml:space="preserve">       ...</w:t>
      </w:r>
    </w:p>
    <w:p w14:paraId="6785BA1E" w14:textId="77777777" w:rsidR="00682FD0" w:rsidRDefault="00E26131">
      <w:pPr>
        <w:pStyle w:val="Example"/>
        <w:ind w:left="130" w:right="115"/>
      </w:pPr>
      <w:r>
        <w:t xml:space="preserve">    &lt;/procedure &gt;</w:t>
      </w:r>
    </w:p>
    <w:p w14:paraId="10420F28" w14:textId="77777777" w:rsidR="00682FD0" w:rsidRDefault="00E26131">
      <w:pPr>
        <w:pStyle w:val="Example"/>
        <w:ind w:left="130" w:right="115"/>
      </w:pPr>
      <w:r>
        <w:t xml:space="preserve">  &lt;/entry&gt;</w:t>
      </w:r>
    </w:p>
    <w:p w14:paraId="514C277B" w14:textId="77777777" w:rsidR="00682FD0" w:rsidRDefault="00E26131">
      <w:pPr>
        <w:pStyle w:val="Example"/>
        <w:ind w:left="130" w:right="115"/>
      </w:pPr>
      <w:r>
        <w:t xml:space="preserve">    </w:t>
      </w:r>
    </w:p>
    <w:p w14:paraId="71936B21" w14:textId="77777777" w:rsidR="00682FD0" w:rsidRDefault="00E26131">
      <w:pPr>
        <w:pStyle w:val="Example"/>
        <w:ind w:left="130" w:right="115"/>
      </w:pPr>
      <w:r>
        <w:t xml:space="preserve">  &lt;entry typeCode="DRIV"&gt;</w:t>
      </w:r>
    </w:p>
    <w:p w14:paraId="3F81BBD6" w14:textId="77777777" w:rsidR="00682FD0" w:rsidRDefault="00E26131">
      <w:pPr>
        <w:pStyle w:val="Example"/>
        <w:ind w:left="130" w:right="115"/>
      </w:pPr>
      <w:r>
        <w:t xml:space="preserve">    &lt;observation classCode="OBS" moodCode="EVN" negationInd="false"&gt;</w:t>
      </w:r>
    </w:p>
    <w:p w14:paraId="6F0FDB7A" w14:textId="77777777" w:rsidR="00682FD0" w:rsidRDefault="00E26131">
      <w:pPr>
        <w:pStyle w:val="Example"/>
        <w:ind w:left="130" w:right="115"/>
      </w:pPr>
      <w:r>
        <w:t xml:space="preserve">      &lt;!-- C-CDA Problem Observation templateId --&gt;</w:t>
      </w:r>
    </w:p>
    <w:p w14:paraId="4E63D640" w14:textId="77777777" w:rsidR="00682FD0" w:rsidRDefault="00E26131">
      <w:pPr>
        <w:pStyle w:val="Example"/>
        <w:ind w:left="130" w:right="115"/>
      </w:pPr>
      <w:r>
        <w:t xml:space="preserve">      &lt;templateId root="2.16.840.1.113883.10.20.22.4.4"/&gt;</w:t>
      </w:r>
    </w:p>
    <w:p w14:paraId="671F23B3" w14:textId="77777777" w:rsidR="00682FD0" w:rsidRDefault="00E26131">
      <w:pPr>
        <w:pStyle w:val="Example"/>
        <w:ind w:left="130" w:right="115"/>
      </w:pPr>
      <w:r>
        <w:t xml:space="preserve">      &lt;!-- Trauma Observation template --&gt;</w:t>
      </w:r>
    </w:p>
    <w:p w14:paraId="30A96AB0" w14:textId="77777777" w:rsidR="00682FD0" w:rsidRDefault="00E26131">
      <w:pPr>
        <w:pStyle w:val="Example"/>
        <w:ind w:left="130" w:right="115"/>
      </w:pPr>
      <w:r>
        <w:t xml:space="preserve">      &lt;templateId root="2.16.840.1.113883.10.20.5.6.170"/&gt;</w:t>
      </w:r>
    </w:p>
    <w:p w14:paraId="6E6EA18D" w14:textId="77777777" w:rsidR="00682FD0" w:rsidRDefault="00E26131">
      <w:pPr>
        <w:pStyle w:val="Example"/>
        <w:ind w:left="130" w:right="115"/>
      </w:pPr>
      <w:r>
        <w:t xml:space="preserve">       ...</w:t>
      </w:r>
    </w:p>
    <w:p w14:paraId="2538803B" w14:textId="77777777" w:rsidR="00682FD0" w:rsidRDefault="00E26131">
      <w:pPr>
        <w:pStyle w:val="Example"/>
        <w:ind w:left="130" w:right="115"/>
      </w:pPr>
      <w:r>
        <w:t xml:space="preserve">    &lt;/observation&gt;</w:t>
      </w:r>
    </w:p>
    <w:p w14:paraId="039C2164" w14:textId="77777777" w:rsidR="00682FD0" w:rsidRDefault="00E26131">
      <w:pPr>
        <w:pStyle w:val="Example"/>
        <w:ind w:left="130" w:right="115"/>
      </w:pPr>
      <w:r>
        <w:t xml:space="preserve">  &lt;/entry&gt;</w:t>
      </w:r>
    </w:p>
    <w:p w14:paraId="17B9B785" w14:textId="77777777" w:rsidR="00682FD0" w:rsidRDefault="00E26131">
      <w:pPr>
        <w:pStyle w:val="Example"/>
        <w:ind w:left="130" w:right="115"/>
      </w:pPr>
      <w:r>
        <w:t xml:space="preserve">  &lt;entry typeCode="DRIV"&gt;</w:t>
      </w:r>
    </w:p>
    <w:p w14:paraId="4AC23A04" w14:textId="77777777" w:rsidR="00682FD0" w:rsidRDefault="00E26131">
      <w:pPr>
        <w:pStyle w:val="Example"/>
        <w:ind w:left="130" w:right="115"/>
      </w:pPr>
      <w:r>
        <w:t xml:space="preserve">    &lt;observation classCode="OBS" moodCode="EVN" negationInd="false"&gt;</w:t>
      </w:r>
    </w:p>
    <w:p w14:paraId="183876FC" w14:textId="77777777" w:rsidR="00682FD0" w:rsidRDefault="00E26131">
      <w:pPr>
        <w:pStyle w:val="Example"/>
        <w:ind w:left="130" w:right="115"/>
      </w:pPr>
      <w:r>
        <w:t xml:space="preserve">      &lt;!-- C-CDA Problem Observation templateId --&gt;</w:t>
      </w:r>
    </w:p>
    <w:p w14:paraId="4939589E" w14:textId="77777777" w:rsidR="00682FD0" w:rsidRDefault="00E26131">
      <w:pPr>
        <w:pStyle w:val="Example"/>
        <w:ind w:left="130" w:right="115"/>
      </w:pPr>
      <w:r>
        <w:t xml:space="preserve">      &lt;templateId root="2.16.840.1.113883.10.20.22.4.4"/&gt;</w:t>
      </w:r>
    </w:p>
    <w:p w14:paraId="380992A5" w14:textId="77777777" w:rsidR="00682FD0" w:rsidRDefault="00E26131">
      <w:pPr>
        <w:pStyle w:val="Example"/>
        <w:ind w:left="130" w:right="115"/>
      </w:pPr>
      <w:r>
        <w:t xml:space="preserve">      &lt;!-- Diabetes Mellitus Observation template --&gt;</w:t>
      </w:r>
    </w:p>
    <w:p w14:paraId="624B9756" w14:textId="77777777" w:rsidR="00682FD0" w:rsidRDefault="00E26131">
      <w:pPr>
        <w:pStyle w:val="Example"/>
        <w:ind w:left="130" w:right="115"/>
      </w:pPr>
      <w:r>
        <w:t xml:space="preserve">      &lt;templateId root="2.16.840.1.113883.10.20.5.6.123"/&gt;</w:t>
      </w:r>
    </w:p>
    <w:p w14:paraId="08F99E74" w14:textId="77777777" w:rsidR="00682FD0" w:rsidRDefault="00E26131">
      <w:pPr>
        <w:pStyle w:val="Example"/>
        <w:ind w:left="130" w:right="115"/>
      </w:pPr>
      <w:r>
        <w:t xml:space="preserve">       ...</w:t>
      </w:r>
    </w:p>
    <w:p w14:paraId="6B40844E" w14:textId="77777777" w:rsidR="00682FD0" w:rsidRDefault="00E26131">
      <w:pPr>
        <w:pStyle w:val="Example"/>
        <w:ind w:left="130" w:right="115"/>
      </w:pPr>
      <w:r>
        <w:t xml:space="preserve">    &lt;/observation&gt;</w:t>
      </w:r>
    </w:p>
    <w:p w14:paraId="25209F12" w14:textId="77777777" w:rsidR="00682FD0" w:rsidRDefault="00E26131">
      <w:pPr>
        <w:pStyle w:val="Example"/>
        <w:ind w:left="130" w:right="115"/>
      </w:pPr>
      <w:r>
        <w:t xml:space="preserve">  &lt;/entry&gt;</w:t>
      </w:r>
    </w:p>
    <w:p w14:paraId="6F833D65" w14:textId="77777777" w:rsidR="00682FD0" w:rsidRDefault="00E26131">
      <w:pPr>
        <w:pStyle w:val="Example"/>
        <w:ind w:left="130" w:right="115"/>
      </w:pPr>
      <w:r>
        <w:t xml:space="preserve">  &lt;entry typeCode="DRIV"&gt;</w:t>
      </w:r>
    </w:p>
    <w:p w14:paraId="18D72CF3" w14:textId="77777777" w:rsidR="00682FD0" w:rsidRDefault="00E26131">
      <w:pPr>
        <w:pStyle w:val="Example"/>
        <w:ind w:left="130" w:right="115"/>
      </w:pPr>
      <w:r>
        <w:t xml:space="preserve">    &lt;observation classCode="OBS" moodCode="EVN" negationInd="false"&gt;</w:t>
      </w:r>
    </w:p>
    <w:p w14:paraId="11E4376E" w14:textId="77777777" w:rsidR="00682FD0" w:rsidRDefault="00E26131">
      <w:pPr>
        <w:pStyle w:val="Example"/>
        <w:ind w:left="130" w:right="115"/>
      </w:pPr>
      <w:r>
        <w:t xml:space="preserve">      &lt;!-- C-CDA Vital Sign Observation templateId --&gt;</w:t>
      </w:r>
    </w:p>
    <w:p w14:paraId="7B2F1F92" w14:textId="77777777" w:rsidR="00682FD0" w:rsidRDefault="00E26131">
      <w:pPr>
        <w:pStyle w:val="Example"/>
        <w:ind w:left="130" w:right="115"/>
      </w:pPr>
      <w:r>
        <w:t xml:space="preserve">      &lt;templateId root="2.16.840.1.113883.10.20.22.4.27"/&gt;</w:t>
      </w:r>
    </w:p>
    <w:p w14:paraId="59DB0F1C" w14:textId="77777777" w:rsidR="00682FD0" w:rsidRDefault="00E26131">
      <w:pPr>
        <w:pStyle w:val="Example"/>
        <w:ind w:left="130" w:right="115"/>
      </w:pPr>
      <w:r>
        <w:t xml:space="preserve">      &lt;!-- Height Observation template --&gt;</w:t>
      </w:r>
    </w:p>
    <w:p w14:paraId="43DF94BD" w14:textId="77777777" w:rsidR="00682FD0" w:rsidRDefault="00E26131">
      <w:pPr>
        <w:pStyle w:val="Example"/>
        <w:ind w:left="130" w:right="115"/>
      </w:pPr>
      <w:r>
        <w:t xml:space="preserve">      &lt;templateId root="2.16.840.1.113883.10.20.5.6.131"/&gt;</w:t>
      </w:r>
    </w:p>
    <w:p w14:paraId="735A0241" w14:textId="77777777" w:rsidR="00682FD0" w:rsidRDefault="00E26131">
      <w:pPr>
        <w:pStyle w:val="Example"/>
        <w:ind w:left="130" w:right="115"/>
      </w:pPr>
      <w:r>
        <w:t xml:space="preserve">       ...</w:t>
      </w:r>
    </w:p>
    <w:p w14:paraId="5F157185" w14:textId="77777777" w:rsidR="00682FD0" w:rsidRDefault="00E26131">
      <w:pPr>
        <w:pStyle w:val="Example"/>
        <w:ind w:left="130" w:right="115"/>
      </w:pPr>
      <w:r>
        <w:t xml:space="preserve">    &lt;/observation&gt;</w:t>
      </w:r>
    </w:p>
    <w:p w14:paraId="54B0E989" w14:textId="77777777" w:rsidR="00682FD0" w:rsidRDefault="00E26131">
      <w:pPr>
        <w:pStyle w:val="Example"/>
        <w:ind w:left="130" w:right="115"/>
      </w:pPr>
      <w:r>
        <w:t xml:space="preserve">  &lt;/entry&gt;</w:t>
      </w:r>
    </w:p>
    <w:p w14:paraId="21FC0E07" w14:textId="77777777" w:rsidR="00682FD0" w:rsidRDefault="00E26131">
      <w:pPr>
        <w:pStyle w:val="Example"/>
        <w:ind w:left="130" w:right="115"/>
      </w:pPr>
      <w:r>
        <w:t xml:space="preserve">  &lt;entry typeCode="DRIV"&gt;</w:t>
      </w:r>
    </w:p>
    <w:p w14:paraId="5DB2F38A" w14:textId="77777777" w:rsidR="00682FD0" w:rsidRDefault="00E26131">
      <w:pPr>
        <w:pStyle w:val="Example"/>
        <w:ind w:left="130" w:right="115"/>
      </w:pPr>
      <w:r>
        <w:t xml:space="preserve">    &lt;observation classCode="OBS" moodCode="EVN" negationInd="false"&gt;</w:t>
      </w:r>
    </w:p>
    <w:p w14:paraId="3535DC89" w14:textId="77777777" w:rsidR="00682FD0" w:rsidRDefault="00E26131">
      <w:pPr>
        <w:pStyle w:val="Example"/>
        <w:ind w:left="130" w:right="115"/>
      </w:pPr>
      <w:r>
        <w:t xml:space="preserve">      &lt;!-- C-CDA Vital Sign Observation templateId --&gt;</w:t>
      </w:r>
    </w:p>
    <w:p w14:paraId="6E5A40B8" w14:textId="77777777" w:rsidR="00682FD0" w:rsidRDefault="00E26131">
      <w:pPr>
        <w:pStyle w:val="Example"/>
        <w:ind w:left="130" w:right="115"/>
      </w:pPr>
      <w:r>
        <w:t xml:space="preserve">      &lt;templateId root="2.16.840.1.113883.10.20.22.4.27"/&gt;</w:t>
      </w:r>
    </w:p>
    <w:p w14:paraId="1771C197" w14:textId="77777777" w:rsidR="00682FD0" w:rsidRDefault="00E26131">
      <w:pPr>
        <w:pStyle w:val="Example"/>
        <w:ind w:left="130" w:right="115"/>
      </w:pPr>
      <w:r>
        <w:t xml:space="preserve">      &lt;!-- Weight Observation template --&gt;</w:t>
      </w:r>
    </w:p>
    <w:p w14:paraId="021C8351" w14:textId="77777777" w:rsidR="00682FD0" w:rsidRDefault="00E26131">
      <w:pPr>
        <w:pStyle w:val="Example"/>
        <w:ind w:left="130" w:right="115"/>
      </w:pPr>
      <w:r>
        <w:t xml:space="preserve">      &lt;templateId root="2.16.840.1.113883.10.20.5.6.173"/&gt;</w:t>
      </w:r>
    </w:p>
    <w:p w14:paraId="1AE67C84" w14:textId="77777777" w:rsidR="00682FD0" w:rsidRDefault="00E26131">
      <w:pPr>
        <w:pStyle w:val="Example"/>
        <w:ind w:left="130" w:right="115"/>
      </w:pPr>
      <w:r>
        <w:t xml:space="preserve">       ...</w:t>
      </w:r>
    </w:p>
    <w:p w14:paraId="17438F60" w14:textId="77777777" w:rsidR="00682FD0" w:rsidRDefault="00E26131">
      <w:pPr>
        <w:pStyle w:val="Example"/>
        <w:ind w:left="130" w:right="115"/>
      </w:pPr>
      <w:r>
        <w:t xml:space="preserve">    &lt;/observation&gt;</w:t>
      </w:r>
    </w:p>
    <w:p w14:paraId="15E021EE" w14:textId="77777777" w:rsidR="00682FD0" w:rsidRDefault="00E26131">
      <w:pPr>
        <w:pStyle w:val="Example"/>
        <w:ind w:left="130" w:right="115"/>
      </w:pPr>
      <w:r>
        <w:t xml:space="preserve">  &lt;/entry&gt;</w:t>
      </w:r>
    </w:p>
    <w:p w14:paraId="528268F3" w14:textId="77777777" w:rsidR="00682FD0" w:rsidRDefault="00E26131">
      <w:pPr>
        <w:pStyle w:val="Example"/>
        <w:ind w:left="130" w:right="115"/>
      </w:pPr>
      <w:r>
        <w:t xml:space="preserve">  &lt;entry typeCode="DRIV"&gt;</w:t>
      </w:r>
    </w:p>
    <w:p w14:paraId="700102AC" w14:textId="77777777" w:rsidR="00682FD0" w:rsidRDefault="00E26131">
      <w:pPr>
        <w:pStyle w:val="Example"/>
        <w:ind w:left="130" w:right="115"/>
      </w:pPr>
      <w:r>
        <w:t xml:space="preserve">    &lt;observation classCode="OBS" moodCode="EVN" negationInd="false"&gt;</w:t>
      </w:r>
    </w:p>
    <w:p w14:paraId="71D07CDD" w14:textId="77777777" w:rsidR="00682FD0" w:rsidRDefault="00E26131">
      <w:pPr>
        <w:pStyle w:val="Example"/>
        <w:ind w:left="130" w:right="115"/>
      </w:pPr>
      <w:r>
        <w:t xml:space="preserve">      &lt;!-- C-CDA Problem Observation templateId --&gt;</w:t>
      </w:r>
    </w:p>
    <w:p w14:paraId="66531834" w14:textId="77777777" w:rsidR="00682FD0" w:rsidRDefault="00E26131">
      <w:pPr>
        <w:pStyle w:val="Example"/>
        <w:ind w:left="130" w:right="115"/>
      </w:pPr>
      <w:r>
        <w:t xml:space="preserve">      &lt;templateId root="2.16.840.1.113883.10.20.22.4.4"/&gt;</w:t>
      </w:r>
    </w:p>
    <w:p w14:paraId="1CD46EB7" w14:textId="77777777" w:rsidR="00682FD0" w:rsidRDefault="00E26131">
      <w:pPr>
        <w:pStyle w:val="Example"/>
        <w:ind w:left="130" w:right="115"/>
      </w:pPr>
      <w:r>
        <w:t xml:space="preserve">      &lt;!-- ASA Class Observation template --&gt;</w:t>
      </w:r>
    </w:p>
    <w:p w14:paraId="1CA82492" w14:textId="77777777" w:rsidR="00682FD0" w:rsidRDefault="00E26131">
      <w:pPr>
        <w:pStyle w:val="Example"/>
        <w:ind w:left="130" w:right="115"/>
      </w:pPr>
      <w:r>
        <w:t xml:space="preserve">      &lt;templateId root="2.16.840.1.113883.10.20.5.6.113"/&gt;</w:t>
      </w:r>
    </w:p>
    <w:p w14:paraId="798FB074" w14:textId="77777777" w:rsidR="00682FD0" w:rsidRDefault="00E26131">
      <w:pPr>
        <w:pStyle w:val="Example"/>
        <w:ind w:left="130" w:right="115"/>
      </w:pPr>
      <w:r>
        <w:t xml:space="preserve">       ...</w:t>
      </w:r>
    </w:p>
    <w:p w14:paraId="187153EB" w14:textId="77777777" w:rsidR="00682FD0" w:rsidRDefault="00E26131">
      <w:pPr>
        <w:pStyle w:val="Example"/>
        <w:ind w:left="130" w:right="115"/>
      </w:pPr>
      <w:r>
        <w:t xml:space="preserve">    &lt;/observation&gt;</w:t>
      </w:r>
    </w:p>
    <w:p w14:paraId="4EAD28ED" w14:textId="77777777" w:rsidR="00682FD0" w:rsidRDefault="00E26131">
      <w:pPr>
        <w:pStyle w:val="Example"/>
        <w:ind w:left="130" w:right="115"/>
      </w:pPr>
      <w:r>
        <w:t xml:space="preserve">  &lt;/entry&gt;</w:t>
      </w:r>
    </w:p>
    <w:p w14:paraId="6407DBAB" w14:textId="77777777" w:rsidR="00682FD0" w:rsidRDefault="00E26131">
      <w:pPr>
        <w:pStyle w:val="Example"/>
        <w:ind w:left="130" w:right="115"/>
      </w:pPr>
      <w:r>
        <w:t xml:space="preserve">  &lt;entry typeCode="DRIV"&gt;</w:t>
      </w:r>
    </w:p>
    <w:p w14:paraId="1C832B94" w14:textId="77777777" w:rsidR="00682FD0" w:rsidRDefault="00E26131">
      <w:pPr>
        <w:pStyle w:val="Example"/>
        <w:ind w:left="130" w:right="115"/>
      </w:pPr>
      <w:r>
        <w:t xml:space="preserve">    &lt;observation classCode="OBS" moodCode="EVN"&gt;</w:t>
      </w:r>
    </w:p>
    <w:p w14:paraId="6F2B9B4A" w14:textId="77777777" w:rsidR="00682FD0" w:rsidRDefault="00E26131">
      <w:pPr>
        <w:pStyle w:val="Example"/>
        <w:ind w:left="130" w:right="115"/>
      </w:pPr>
      <w:r>
        <w:t xml:space="preserve">      &lt;!-- Duration of Labor Observation template --&gt;</w:t>
      </w:r>
    </w:p>
    <w:p w14:paraId="76F14D81" w14:textId="77777777" w:rsidR="00682FD0" w:rsidRDefault="00E26131">
      <w:pPr>
        <w:pStyle w:val="Example"/>
        <w:ind w:left="130" w:right="115"/>
      </w:pPr>
      <w:r>
        <w:t xml:space="preserve">      &lt;templateId root="2.16.840.1.113883.10.20.5.6.127"/&gt;</w:t>
      </w:r>
    </w:p>
    <w:p w14:paraId="22375629" w14:textId="77777777" w:rsidR="00682FD0" w:rsidRDefault="00E26131">
      <w:pPr>
        <w:pStyle w:val="Example"/>
        <w:ind w:left="130" w:right="115"/>
      </w:pPr>
      <w:r>
        <w:t xml:space="preserve">       ...</w:t>
      </w:r>
    </w:p>
    <w:p w14:paraId="3FF125F5" w14:textId="77777777" w:rsidR="00682FD0" w:rsidRDefault="00E26131">
      <w:pPr>
        <w:pStyle w:val="Example"/>
        <w:ind w:left="130" w:right="115"/>
      </w:pPr>
      <w:r>
        <w:t xml:space="preserve">    &lt;/observation&gt;</w:t>
      </w:r>
    </w:p>
    <w:p w14:paraId="2149F149" w14:textId="77777777" w:rsidR="00682FD0" w:rsidRDefault="00E26131">
      <w:pPr>
        <w:pStyle w:val="Example"/>
        <w:ind w:left="130" w:right="115"/>
      </w:pPr>
      <w:r>
        <w:t xml:space="preserve">  &lt;/entry&gt;</w:t>
      </w:r>
    </w:p>
    <w:p w14:paraId="2CBA49B9" w14:textId="77777777" w:rsidR="00682FD0" w:rsidRDefault="00E26131">
      <w:pPr>
        <w:pStyle w:val="Example"/>
        <w:ind w:left="130" w:right="115"/>
      </w:pPr>
      <w:r>
        <w:t>&lt;/section&gt;</w:t>
      </w:r>
    </w:p>
    <w:p w14:paraId="01AB0DA3" w14:textId="77777777" w:rsidR="00682FD0" w:rsidRDefault="00682FD0">
      <w:pPr>
        <w:pStyle w:val="BodyText"/>
      </w:pPr>
    </w:p>
    <w:p w14:paraId="1A36C803" w14:textId="77777777" w:rsidR="00682FD0" w:rsidRDefault="00E26131">
      <w:pPr>
        <w:pStyle w:val="Heading3nospace"/>
      </w:pPr>
      <w:bookmarkStart w:id="1041" w:name="S_Infection_Risk_Factors_Section_in_a_U"/>
      <w:bookmarkStart w:id="1042" w:name="_Toc525996319"/>
      <w:r>
        <w:t>Infection Risk Factors Section in a UTI Report</w:t>
      </w:r>
      <w:bookmarkEnd w:id="1041"/>
      <w:bookmarkEnd w:id="1042"/>
    </w:p>
    <w:p w14:paraId="42A3CB7F" w14:textId="77777777" w:rsidR="00682FD0" w:rsidRDefault="00E26131">
      <w:pPr>
        <w:pStyle w:val="BracketData"/>
      </w:pPr>
      <w:r>
        <w:t>[section: identifier urn:oid:2.16.840.1.113883.10.20.5.5.36 (closed)]</w:t>
      </w:r>
    </w:p>
    <w:p w14:paraId="20C29EA8" w14:textId="77777777" w:rsidR="00682FD0" w:rsidRDefault="00E26131">
      <w:pPr>
        <w:pStyle w:val="BracketData"/>
      </w:pPr>
      <w:r>
        <w:t>Published as part of NHSN Healthcare Associated Infection (HAI) Reports Release 1 - US Realm</w:t>
      </w:r>
    </w:p>
    <w:p w14:paraId="654D4C80" w14:textId="40415DE1" w:rsidR="00682FD0" w:rsidRDefault="00E26131">
      <w:pPr>
        <w:pStyle w:val="Caption"/>
      </w:pPr>
      <w:bookmarkStart w:id="1043" w:name="_Toc525996776"/>
      <w:r>
        <w:t xml:space="preserve">Table </w:t>
      </w:r>
      <w:r>
        <w:fldChar w:fldCharType="begin"/>
      </w:r>
      <w:r>
        <w:instrText>SEQ Table \* ARABIC</w:instrText>
      </w:r>
      <w:r>
        <w:fldChar w:fldCharType="separate"/>
      </w:r>
      <w:r>
        <w:t>76</w:t>
      </w:r>
      <w:r>
        <w:fldChar w:fldCharType="end"/>
      </w:r>
      <w:r>
        <w:t>: Infection Risk Factors Section in a UTI Report Contexts</w:t>
      </w:r>
      <w:bookmarkEnd w:id="104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6CC43C5C" w14:textId="77777777">
        <w:trPr>
          <w:cantSplit/>
          <w:tblHeader/>
          <w:jc w:val="center"/>
        </w:trPr>
        <w:tc>
          <w:tcPr>
            <w:tcW w:w="360" w:type="dxa"/>
            <w:shd w:val="clear" w:color="auto" w:fill="E6E6E6"/>
          </w:tcPr>
          <w:p w14:paraId="617CB08D" w14:textId="77777777" w:rsidR="00682FD0" w:rsidRDefault="00E26131">
            <w:pPr>
              <w:pStyle w:val="TableHead"/>
            </w:pPr>
            <w:r>
              <w:t>Contained By:</w:t>
            </w:r>
          </w:p>
        </w:tc>
        <w:tc>
          <w:tcPr>
            <w:tcW w:w="360" w:type="dxa"/>
            <w:shd w:val="clear" w:color="auto" w:fill="E6E6E6"/>
          </w:tcPr>
          <w:p w14:paraId="078DFA33" w14:textId="77777777" w:rsidR="00682FD0" w:rsidRDefault="00E26131">
            <w:pPr>
              <w:pStyle w:val="TableHead"/>
            </w:pPr>
            <w:r>
              <w:t>Contains:</w:t>
            </w:r>
          </w:p>
        </w:tc>
      </w:tr>
      <w:tr w:rsidR="00682FD0" w14:paraId="09B1772C" w14:textId="77777777">
        <w:trPr>
          <w:jc w:val="center"/>
        </w:trPr>
        <w:tc>
          <w:tcPr>
            <w:tcW w:w="360" w:type="dxa"/>
          </w:tcPr>
          <w:p w14:paraId="3F4C7A5A" w14:textId="455645F7" w:rsidR="00682FD0" w:rsidRDefault="009E5D90">
            <w:pPr>
              <w:pStyle w:val="TableText"/>
            </w:pPr>
            <w:hyperlink w:anchor="D_HAI_Urinary_Tract_Infection_Numerator">
              <w:r w:rsidR="00E26131">
                <w:rPr>
                  <w:rStyle w:val="HyperlinkText9pt"/>
                </w:rPr>
                <w:t>HAI Urinary Tract Infection Numerator Report (UTI)</w:t>
              </w:r>
            </w:hyperlink>
            <w:r w:rsidR="00E26131">
              <w:t xml:space="preserve"> (required)</w:t>
            </w:r>
          </w:p>
        </w:tc>
        <w:tc>
          <w:tcPr>
            <w:tcW w:w="360" w:type="dxa"/>
          </w:tcPr>
          <w:p w14:paraId="73FE9BF2" w14:textId="19C6F41E" w:rsidR="00682FD0" w:rsidRDefault="009E5D90">
            <w:pPr>
              <w:pStyle w:val="TableText"/>
            </w:pPr>
            <w:hyperlink w:anchor="E_Urinary_Catheter_Observation">
              <w:r w:rsidR="00E26131">
                <w:rPr>
                  <w:rStyle w:val="HyperlinkText9pt"/>
                </w:rPr>
                <w:t>Urinary Catheter Observation</w:t>
              </w:r>
            </w:hyperlink>
            <w:r w:rsidR="00E26131">
              <w:t xml:space="preserve"> (required)</w:t>
            </w:r>
          </w:p>
        </w:tc>
      </w:tr>
    </w:tbl>
    <w:p w14:paraId="783587F5" w14:textId="77777777" w:rsidR="00682FD0" w:rsidRDefault="00682FD0">
      <w:pPr>
        <w:pStyle w:val="BodyText"/>
      </w:pPr>
    </w:p>
    <w:p w14:paraId="38ADABF4" w14:textId="77777777" w:rsidR="00682FD0" w:rsidRDefault="00E26131">
      <w:r>
        <w:t>In a UTI Report, the Infection Risk Factors Section contains a single Urinary Catheter Observation.</w:t>
      </w:r>
    </w:p>
    <w:p w14:paraId="79AA837B" w14:textId="2440296F" w:rsidR="00682FD0" w:rsidRDefault="00E26131">
      <w:pPr>
        <w:pStyle w:val="Caption"/>
      </w:pPr>
      <w:bookmarkStart w:id="1044" w:name="_Toc525996777"/>
      <w:r>
        <w:t xml:space="preserve">Table </w:t>
      </w:r>
      <w:r>
        <w:fldChar w:fldCharType="begin"/>
      </w:r>
      <w:r>
        <w:instrText>SEQ Table \* ARABIC</w:instrText>
      </w:r>
      <w:r>
        <w:fldChar w:fldCharType="separate"/>
      </w:r>
      <w:r>
        <w:t>77</w:t>
      </w:r>
      <w:r>
        <w:fldChar w:fldCharType="end"/>
      </w:r>
      <w:r>
        <w:t>: Infection Risk Factors Section in a UTI Report Constraints Overview</w:t>
      </w:r>
      <w:bookmarkEnd w:id="104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70074F59" w14:textId="77777777">
        <w:trPr>
          <w:cantSplit/>
          <w:tblHeader/>
          <w:jc w:val="center"/>
        </w:trPr>
        <w:tc>
          <w:tcPr>
            <w:tcW w:w="0" w:type="dxa"/>
            <w:shd w:val="clear" w:color="auto" w:fill="E6E6E6"/>
            <w:noWrap/>
          </w:tcPr>
          <w:p w14:paraId="1D830FB4" w14:textId="77777777" w:rsidR="00682FD0" w:rsidRDefault="00E26131">
            <w:pPr>
              <w:pStyle w:val="TableHead"/>
            </w:pPr>
            <w:r>
              <w:t>XPath</w:t>
            </w:r>
          </w:p>
        </w:tc>
        <w:tc>
          <w:tcPr>
            <w:tcW w:w="720" w:type="dxa"/>
            <w:shd w:val="clear" w:color="auto" w:fill="E6E6E6"/>
            <w:noWrap/>
          </w:tcPr>
          <w:p w14:paraId="47FE3658" w14:textId="77777777" w:rsidR="00682FD0" w:rsidRDefault="00E26131">
            <w:pPr>
              <w:pStyle w:val="TableHead"/>
            </w:pPr>
            <w:r>
              <w:t>Card.</w:t>
            </w:r>
          </w:p>
        </w:tc>
        <w:tc>
          <w:tcPr>
            <w:tcW w:w="1152" w:type="dxa"/>
            <w:shd w:val="clear" w:color="auto" w:fill="E6E6E6"/>
            <w:noWrap/>
          </w:tcPr>
          <w:p w14:paraId="7E77B285" w14:textId="77777777" w:rsidR="00682FD0" w:rsidRDefault="00E26131">
            <w:pPr>
              <w:pStyle w:val="TableHead"/>
            </w:pPr>
            <w:r>
              <w:t>Verb</w:t>
            </w:r>
          </w:p>
        </w:tc>
        <w:tc>
          <w:tcPr>
            <w:tcW w:w="864" w:type="dxa"/>
            <w:shd w:val="clear" w:color="auto" w:fill="E6E6E6"/>
            <w:noWrap/>
          </w:tcPr>
          <w:p w14:paraId="51088F60" w14:textId="77777777" w:rsidR="00682FD0" w:rsidRDefault="00E26131">
            <w:pPr>
              <w:pStyle w:val="TableHead"/>
            </w:pPr>
            <w:r>
              <w:t>Data Type</w:t>
            </w:r>
          </w:p>
        </w:tc>
        <w:tc>
          <w:tcPr>
            <w:tcW w:w="864" w:type="dxa"/>
            <w:shd w:val="clear" w:color="auto" w:fill="E6E6E6"/>
            <w:noWrap/>
          </w:tcPr>
          <w:p w14:paraId="507147D7" w14:textId="77777777" w:rsidR="00682FD0" w:rsidRDefault="00E26131">
            <w:pPr>
              <w:pStyle w:val="TableHead"/>
            </w:pPr>
            <w:r>
              <w:t>CONF#</w:t>
            </w:r>
          </w:p>
        </w:tc>
        <w:tc>
          <w:tcPr>
            <w:tcW w:w="864" w:type="dxa"/>
            <w:shd w:val="clear" w:color="auto" w:fill="E6E6E6"/>
            <w:noWrap/>
          </w:tcPr>
          <w:p w14:paraId="24DDE783" w14:textId="77777777" w:rsidR="00682FD0" w:rsidRDefault="00E26131">
            <w:pPr>
              <w:pStyle w:val="TableHead"/>
            </w:pPr>
            <w:r>
              <w:t>Value</w:t>
            </w:r>
          </w:p>
        </w:tc>
      </w:tr>
      <w:tr w:rsidR="00682FD0" w14:paraId="279DC912" w14:textId="77777777">
        <w:trPr>
          <w:jc w:val="center"/>
        </w:trPr>
        <w:tc>
          <w:tcPr>
            <w:tcW w:w="10160" w:type="dxa"/>
            <w:gridSpan w:val="6"/>
          </w:tcPr>
          <w:p w14:paraId="637C0377" w14:textId="77777777" w:rsidR="00682FD0" w:rsidRDefault="00E26131">
            <w:pPr>
              <w:pStyle w:val="TableText"/>
            </w:pPr>
            <w:r>
              <w:t>section (identifier: urn:oid:2.16.840.1.113883.10.20.5.5.36)</w:t>
            </w:r>
          </w:p>
        </w:tc>
      </w:tr>
      <w:tr w:rsidR="00682FD0" w14:paraId="7617B70B" w14:textId="77777777">
        <w:trPr>
          <w:jc w:val="center"/>
        </w:trPr>
        <w:tc>
          <w:tcPr>
            <w:tcW w:w="3345" w:type="dxa"/>
          </w:tcPr>
          <w:p w14:paraId="6B376D09" w14:textId="77777777" w:rsidR="00682FD0" w:rsidRDefault="00E26131">
            <w:pPr>
              <w:pStyle w:val="TableText"/>
            </w:pPr>
            <w:r>
              <w:tab/>
              <w:t>templateId</w:t>
            </w:r>
          </w:p>
        </w:tc>
        <w:tc>
          <w:tcPr>
            <w:tcW w:w="720" w:type="dxa"/>
          </w:tcPr>
          <w:p w14:paraId="485EE6A2" w14:textId="77777777" w:rsidR="00682FD0" w:rsidRDefault="00E26131">
            <w:pPr>
              <w:pStyle w:val="TableText"/>
            </w:pPr>
            <w:r>
              <w:t>1..1</w:t>
            </w:r>
          </w:p>
        </w:tc>
        <w:tc>
          <w:tcPr>
            <w:tcW w:w="1152" w:type="dxa"/>
          </w:tcPr>
          <w:p w14:paraId="7BC2B222" w14:textId="77777777" w:rsidR="00682FD0" w:rsidRDefault="00E26131">
            <w:pPr>
              <w:pStyle w:val="TableText"/>
            </w:pPr>
            <w:r>
              <w:t>SHALL</w:t>
            </w:r>
          </w:p>
        </w:tc>
        <w:tc>
          <w:tcPr>
            <w:tcW w:w="864" w:type="dxa"/>
          </w:tcPr>
          <w:p w14:paraId="7738C805" w14:textId="77777777" w:rsidR="00682FD0" w:rsidRDefault="00682FD0">
            <w:pPr>
              <w:pStyle w:val="TableText"/>
            </w:pPr>
          </w:p>
        </w:tc>
        <w:tc>
          <w:tcPr>
            <w:tcW w:w="1104" w:type="dxa"/>
          </w:tcPr>
          <w:p w14:paraId="585E69D1" w14:textId="7A3E9D64" w:rsidR="00682FD0" w:rsidRDefault="009E5D90">
            <w:pPr>
              <w:pStyle w:val="TableText"/>
            </w:pPr>
            <w:hyperlink w:anchor="C_86-22300">
              <w:r w:rsidR="00E26131">
                <w:rPr>
                  <w:rStyle w:val="HyperlinkText9pt"/>
                </w:rPr>
                <w:t>86-22300</w:t>
              </w:r>
            </w:hyperlink>
          </w:p>
        </w:tc>
        <w:tc>
          <w:tcPr>
            <w:tcW w:w="2975" w:type="dxa"/>
          </w:tcPr>
          <w:p w14:paraId="390E5676" w14:textId="77777777" w:rsidR="00682FD0" w:rsidRDefault="00682FD0">
            <w:pPr>
              <w:pStyle w:val="TableText"/>
            </w:pPr>
          </w:p>
        </w:tc>
      </w:tr>
      <w:tr w:rsidR="00682FD0" w14:paraId="384F6B3B" w14:textId="77777777">
        <w:trPr>
          <w:jc w:val="center"/>
        </w:trPr>
        <w:tc>
          <w:tcPr>
            <w:tcW w:w="3345" w:type="dxa"/>
          </w:tcPr>
          <w:p w14:paraId="06D61A75" w14:textId="77777777" w:rsidR="00682FD0" w:rsidRDefault="00E26131">
            <w:pPr>
              <w:pStyle w:val="TableText"/>
            </w:pPr>
            <w:r>
              <w:tab/>
            </w:r>
            <w:r>
              <w:tab/>
              <w:t>@root</w:t>
            </w:r>
          </w:p>
        </w:tc>
        <w:tc>
          <w:tcPr>
            <w:tcW w:w="720" w:type="dxa"/>
          </w:tcPr>
          <w:p w14:paraId="5EC1BEE9" w14:textId="77777777" w:rsidR="00682FD0" w:rsidRDefault="00E26131">
            <w:pPr>
              <w:pStyle w:val="TableText"/>
            </w:pPr>
            <w:r>
              <w:t>1..1</w:t>
            </w:r>
          </w:p>
        </w:tc>
        <w:tc>
          <w:tcPr>
            <w:tcW w:w="1152" w:type="dxa"/>
          </w:tcPr>
          <w:p w14:paraId="49C5EAA1" w14:textId="77777777" w:rsidR="00682FD0" w:rsidRDefault="00E26131">
            <w:pPr>
              <w:pStyle w:val="TableText"/>
            </w:pPr>
            <w:r>
              <w:t>SHALL</w:t>
            </w:r>
          </w:p>
        </w:tc>
        <w:tc>
          <w:tcPr>
            <w:tcW w:w="864" w:type="dxa"/>
          </w:tcPr>
          <w:p w14:paraId="48C6F13D" w14:textId="77777777" w:rsidR="00682FD0" w:rsidRDefault="00682FD0">
            <w:pPr>
              <w:pStyle w:val="TableText"/>
            </w:pPr>
          </w:p>
        </w:tc>
        <w:tc>
          <w:tcPr>
            <w:tcW w:w="1104" w:type="dxa"/>
          </w:tcPr>
          <w:p w14:paraId="13218755" w14:textId="4F28FE30" w:rsidR="00682FD0" w:rsidRDefault="009E5D90">
            <w:pPr>
              <w:pStyle w:val="TableText"/>
            </w:pPr>
            <w:hyperlink w:anchor="C_86-22301">
              <w:r w:rsidR="00E26131">
                <w:rPr>
                  <w:rStyle w:val="HyperlinkText9pt"/>
                </w:rPr>
                <w:t>86-22301</w:t>
              </w:r>
            </w:hyperlink>
          </w:p>
        </w:tc>
        <w:tc>
          <w:tcPr>
            <w:tcW w:w="2975" w:type="dxa"/>
          </w:tcPr>
          <w:p w14:paraId="08517703" w14:textId="77777777" w:rsidR="00682FD0" w:rsidRDefault="00E26131">
            <w:pPr>
              <w:pStyle w:val="TableText"/>
            </w:pPr>
            <w:r>
              <w:t>2.16.840.1.113883.10.20.5.5.36</w:t>
            </w:r>
          </w:p>
        </w:tc>
      </w:tr>
      <w:tr w:rsidR="00682FD0" w14:paraId="4BF7F040" w14:textId="77777777">
        <w:trPr>
          <w:jc w:val="center"/>
        </w:trPr>
        <w:tc>
          <w:tcPr>
            <w:tcW w:w="3345" w:type="dxa"/>
          </w:tcPr>
          <w:p w14:paraId="59D198AA" w14:textId="77777777" w:rsidR="00682FD0" w:rsidRDefault="00E26131">
            <w:pPr>
              <w:pStyle w:val="TableText"/>
            </w:pPr>
            <w:r>
              <w:tab/>
              <w:t>code</w:t>
            </w:r>
          </w:p>
        </w:tc>
        <w:tc>
          <w:tcPr>
            <w:tcW w:w="720" w:type="dxa"/>
          </w:tcPr>
          <w:p w14:paraId="58DA909E" w14:textId="77777777" w:rsidR="00682FD0" w:rsidRDefault="00E26131">
            <w:pPr>
              <w:pStyle w:val="TableText"/>
            </w:pPr>
            <w:r>
              <w:t>1..1</w:t>
            </w:r>
          </w:p>
        </w:tc>
        <w:tc>
          <w:tcPr>
            <w:tcW w:w="1152" w:type="dxa"/>
          </w:tcPr>
          <w:p w14:paraId="53EAD597" w14:textId="77777777" w:rsidR="00682FD0" w:rsidRDefault="00E26131">
            <w:pPr>
              <w:pStyle w:val="TableText"/>
            </w:pPr>
            <w:r>
              <w:t>SHALL</w:t>
            </w:r>
          </w:p>
        </w:tc>
        <w:tc>
          <w:tcPr>
            <w:tcW w:w="864" w:type="dxa"/>
          </w:tcPr>
          <w:p w14:paraId="7310D3AD" w14:textId="77777777" w:rsidR="00682FD0" w:rsidRDefault="00682FD0">
            <w:pPr>
              <w:pStyle w:val="TableText"/>
            </w:pPr>
          </w:p>
        </w:tc>
        <w:tc>
          <w:tcPr>
            <w:tcW w:w="1104" w:type="dxa"/>
          </w:tcPr>
          <w:p w14:paraId="67957B2C" w14:textId="72AC50D3" w:rsidR="00682FD0" w:rsidRDefault="009E5D90">
            <w:pPr>
              <w:pStyle w:val="TableText"/>
            </w:pPr>
            <w:hyperlink w:anchor="C_86-22296">
              <w:r w:rsidR="00E26131">
                <w:rPr>
                  <w:rStyle w:val="HyperlinkText9pt"/>
                </w:rPr>
                <w:t>86-22296</w:t>
              </w:r>
            </w:hyperlink>
          </w:p>
        </w:tc>
        <w:tc>
          <w:tcPr>
            <w:tcW w:w="2975" w:type="dxa"/>
          </w:tcPr>
          <w:p w14:paraId="6CA33367" w14:textId="77777777" w:rsidR="00682FD0" w:rsidRDefault="00682FD0">
            <w:pPr>
              <w:pStyle w:val="TableText"/>
            </w:pPr>
          </w:p>
        </w:tc>
      </w:tr>
      <w:tr w:rsidR="00682FD0" w14:paraId="0EF28F81" w14:textId="77777777">
        <w:trPr>
          <w:jc w:val="center"/>
        </w:trPr>
        <w:tc>
          <w:tcPr>
            <w:tcW w:w="3345" w:type="dxa"/>
          </w:tcPr>
          <w:p w14:paraId="01C8AE95" w14:textId="77777777" w:rsidR="00682FD0" w:rsidRDefault="00E26131">
            <w:pPr>
              <w:pStyle w:val="TableText"/>
            </w:pPr>
            <w:r>
              <w:tab/>
            </w:r>
            <w:r>
              <w:tab/>
              <w:t>@code</w:t>
            </w:r>
          </w:p>
        </w:tc>
        <w:tc>
          <w:tcPr>
            <w:tcW w:w="720" w:type="dxa"/>
          </w:tcPr>
          <w:p w14:paraId="0ADE29C1" w14:textId="77777777" w:rsidR="00682FD0" w:rsidRDefault="00E26131">
            <w:pPr>
              <w:pStyle w:val="TableText"/>
            </w:pPr>
            <w:r>
              <w:t>1..1</w:t>
            </w:r>
          </w:p>
        </w:tc>
        <w:tc>
          <w:tcPr>
            <w:tcW w:w="1152" w:type="dxa"/>
          </w:tcPr>
          <w:p w14:paraId="07F47742" w14:textId="77777777" w:rsidR="00682FD0" w:rsidRDefault="00E26131">
            <w:pPr>
              <w:pStyle w:val="TableText"/>
            </w:pPr>
            <w:r>
              <w:t>SHALL</w:t>
            </w:r>
          </w:p>
        </w:tc>
        <w:tc>
          <w:tcPr>
            <w:tcW w:w="864" w:type="dxa"/>
          </w:tcPr>
          <w:p w14:paraId="488FD48A" w14:textId="77777777" w:rsidR="00682FD0" w:rsidRDefault="00682FD0">
            <w:pPr>
              <w:pStyle w:val="TableText"/>
            </w:pPr>
          </w:p>
        </w:tc>
        <w:tc>
          <w:tcPr>
            <w:tcW w:w="1104" w:type="dxa"/>
          </w:tcPr>
          <w:p w14:paraId="50D99E35" w14:textId="57A5A33D" w:rsidR="00682FD0" w:rsidRDefault="009E5D90">
            <w:pPr>
              <w:pStyle w:val="TableText"/>
            </w:pPr>
            <w:hyperlink w:anchor="C_86-22297">
              <w:r w:rsidR="00E26131">
                <w:rPr>
                  <w:rStyle w:val="HyperlinkText9pt"/>
                </w:rPr>
                <w:t>86-22297</w:t>
              </w:r>
            </w:hyperlink>
          </w:p>
        </w:tc>
        <w:tc>
          <w:tcPr>
            <w:tcW w:w="2975" w:type="dxa"/>
          </w:tcPr>
          <w:p w14:paraId="479735AA" w14:textId="77777777" w:rsidR="00682FD0" w:rsidRDefault="00E26131">
            <w:pPr>
              <w:pStyle w:val="TableText"/>
            </w:pPr>
            <w:r>
              <w:t>51898-5</w:t>
            </w:r>
          </w:p>
        </w:tc>
      </w:tr>
      <w:tr w:rsidR="00682FD0" w14:paraId="3B4E103A" w14:textId="77777777">
        <w:trPr>
          <w:jc w:val="center"/>
        </w:trPr>
        <w:tc>
          <w:tcPr>
            <w:tcW w:w="3345" w:type="dxa"/>
          </w:tcPr>
          <w:p w14:paraId="0A780C0D" w14:textId="77777777" w:rsidR="00682FD0" w:rsidRDefault="00E26131">
            <w:pPr>
              <w:pStyle w:val="TableText"/>
            </w:pPr>
            <w:r>
              <w:tab/>
            </w:r>
            <w:r>
              <w:tab/>
              <w:t>@codeSystem</w:t>
            </w:r>
          </w:p>
        </w:tc>
        <w:tc>
          <w:tcPr>
            <w:tcW w:w="720" w:type="dxa"/>
          </w:tcPr>
          <w:p w14:paraId="3A730D70" w14:textId="77777777" w:rsidR="00682FD0" w:rsidRDefault="00E26131">
            <w:pPr>
              <w:pStyle w:val="TableText"/>
            </w:pPr>
            <w:r>
              <w:t>1..1</w:t>
            </w:r>
          </w:p>
        </w:tc>
        <w:tc>
          <w:tcPr>
            <w:tcW w:w="1152" w:type="dxa"/>
          </w:tcPr>
          <w:p w14:paraId="6AD75CCC" w14:textId="77777777" w:rsidR="00682FD0" w:rsidRDefault="00E26131">
            <w:pPr>
              <w:pStyle w:val="TableText"/>
            </w:pPr>
            <w:r>
              <w:t>SHALL</w:t>
            </w:r>
          </w:p>
        </w:tc>
        <w:tc>
          <w:tcPr>
            <w:tcW w:w="864" w:type="dxa"/>
          </w:tcPr>
          <w:p w14:paraId="630FF984" w14:textId="77777777" w:rsidR="00682FD0" w:rsidRDefault="00682FD0">
            <w:pPr>
              <w:pStyle w:val="TableText"/>
            </w:pPr>
          </w:p>
        </w:tc>
        <w:tc>
          <w:tcPr>
            <w:tcW w:w="1104" w:type="dxa"/>
          </w:tcPr>
          <w:p w14:paraId="76E41D15" w14:textId="08744D48" w:rsidR="00682FD0" w:rsidRDefault="009E5D90">
            <w:pPr>
              <w:pStyle w:val="TableText"/>
            </w:pPr>
            <w:hyperlink w:anchor="C_86-28362">
              <w:r w:rsidR="00E26131">
                <w:rPr>
                  <w:rStyle w:val="HyperlinkText9pt"/>
                </w:rPr>
                <w:t>86-28362</w:t>
              </w:r>
            </w:hyperlink>
          </w:p>
        </w:tc>
        <w:tc>
          <w:tcPr>
            <w:tcW w:w="2975" w:type="dxa"/>
          </w:tcPr>
          <w:p w14:paraId="283CB08E" w14:textId="77777777" w:rsidR="00682FD0" w:rsidRDefault="00E26131">
            <w:pPr>
              <w:pStyle w:val="TableText"/>
            </w:pPr>
            <w:r>
              <w:t>urn:oid:2.16.840.1.113883.6.1 (LOINC) = 2.16.840.1.113883.6.1</w:t>
            </w:r>
          </w:p>
        </w:tc>
      </w:tr>
      <w:tr w:rsidR="00682FD0" w14:paraId="493D6F94" w14:textId="77777777">
        <w:trPr>
          <w:jc w:val="center"/>
        </w:trPr>
        <w:tc>
          <w:tcPr>
            <w:tcW w:w="3345" w:type="dxa"/>
          </w:tcPr>
          <w:p w14:paraId="3CD15657" w14:textId="77777777" w:rsidR="00682FD0" w:rsidRDefault="00E26131">
            <w:pPr>
              <w:pStyle w:val="TableText"/>
            </w:pPr>
            <w:r>
              <w:tab/>
              <w:t>entry</w:t>
            </w:r>
          </w:p>
        </w:tc>
        <w:tc>
          <w:tcPr>
            <w:tcW w:w="720" w:type="dxa"/>
          </w:tcPr>
          <w:p w14:paraId="45EA1635" w14:textId="77777777" w:rsidR="00682FD0" w:rsidRDefault="00E26131">
            <w:pPr>
              <w:pStyle w:val="TableText"/>
            </w:pPr>
            <w:r>
              <w:t>1..1</w:t>
            </w:r>
          </w:p>
        </w:tc>
        <w:tc>
          <w:tcPr>
            <w:tcW w:w="1152" w:type="dxa"/>
          </w:tcPr>
          <w:p w14:paraId="4062B77C" w14:textId="77777777" w:rsidR="00682FD0" w:rsidRDefault="00E26131">
            <w:pPr>
              <w:pStyle w:val="TableText"/>
            </w:pPr>
            <w:r>
              <w:t>SHALL</w:t>
            </w:r>
          </w:p>
        </w:tc>
        <w:tc>
          <w:tcPr>
            <w:tcW w:w="864" w:type="dxa"/>
          </w:tcPr>
          <w:p w14:paraId="2625EDC9" w14:textId="77777777" w:rsidR="00682FD0" w:rsidRDefault="00682FD0">
            <w:pPr>
              <w:pStyle w:val="TableText"/>
            </w:pPr>
          </w:p>
        </w:tc>
        <w:tc>
          <w:tcPr>
            <w:tcW w:w="1104" w:type="dxa"/>
          </w:tcPr>
          <w:p w14:paraId="181FF46A" w14:textId="70C568C5" w:rsidR="00682FD0" w:rsidRDefault="009E5D90">
            <w:pPr>
              <w:pStyle w:val="TableText"/>
            </w:pPr>
            <w:hyperlink w:anchor="C_86-22298">
              <w:r w:rsidR="00E26131">
                <w:rPr>
                  <w:rStyle w:val="HyperlinkText9pt"/>
                </w:rPr>
                <w:t>86-22298</w:t>
              </w:r>
            </w:hyperlink>
          </w:p>
        </w:tc>
        <w:tc>
          <w:tcPr>
            <w:tcW w:w="2975" w:type="dxa"/>
          </w:tcPr>
          <w:p w14:paraId="1CF0496C" w14:textId="77777777" w:rsidR="00682FD0" w:rsidRDefault="00682FD0">
            <w:pPr>
              <w:pStyle w:val="TableText"/>
            </w:pPr>
          </w:p>
        </w:tc>
      </w:tr>
      <w:tr w:rsidR="00682FD0" w14:paraId="1968C644" w14:textId="77777777">
        <w:trPr>
          <w:jc w:val="center"/>
        </w:trPr>
        <w:tc>
          <w:tcPr>
            <w:tcW w:w="3345" w:type="dxa"/>
          </w:tcPr>
          <w:p w14:paraId="54EE5535" w14:textId="77777777" w:rsidR="00682FD0" w:rsidRDefault="00E26131">
            <w:pPr>
              <w:pStyle w:val="TableText"/>
            </w:pPr>
            <w:r>
              <w:tab/>
            </w:r>
            <w:r>
              <w:tab/>
              <w:t>observation</w:t>
            </w:r>
          </w:p>
        </w:tc>
        <w:tc>
          <w:tcPr>
            <w:tcW w:w="720" w:type="dxa"/>
          </w:tcPr>
          <w:p w14:paraId="5647C74A" w14:textId="77777777" w:rsidR="00682FD0" w:rsidRDefault="00E26131">
            <w:pPr>
              <w:pStyle w:val="TableText"/>
            </w:pPr>
            <w:r>
              <w:t>1..1</w:t>
            </w:r>
          </w:p>
        </w:tc>
        <w:tc>
          <w:tcPr>
            <w:tcW w:w="1152" w:type="dxa"/>
          </w:tcPr>
          <w:p w14:paraId="1AB55773" w14:textId="77777777" w:rsidR="00682FD0" w:rsidRDefault="00E26131">
            <w:pPr>
              <w:pStyle w:val="TableText"/>
            </w:pPr>
            <w:r>
              <w:t>SHALL</w:t>
            </w:r>
          </w:p>
        </w:tc>
        <w:tc>
          <w:tcPr>
            <w:tcW w:w="864" w:type="dxa"/>
          </w:tcPr>
          <w:p w14:paraId="39E88A07" w14:textId="77777777" w:rsidR="00682FD0" w:rsidRDefault="00682FD0">
            <w:pPr>
              <w:pStyle w:val="TableText"/>
            </w:pPr>
          </w:p>
        </w:tc>
        <w:tc>
          <w:tcPr>
            <w:tcW w:w="1104" w:type="dxa"/>
          </w:tcPr>
          <w:p w14:paraId="290411AD" w14:textId="60512E72" w:rsidR="00682FD0" w:rsidRDefault="009E5D90">
            <w:pPr>
              <w:pStyle w:val="TableText"/>
            </w:pPr>
            <w:hyperlink w:anchor="C_86-22299">
              <w:r w:rsidR="00E26131">
                <w:rPr>
                  <w:rStyle w:val="HyperlinkText9pt"/>
                </w:rPr>
                <w:t>86-22299</w:t>
              </w:r>
            </w:hyperlink>
          </w:p>
        </w:tc>
        <w:tc>
          <w:tcPr>
            <w:tcW w:w="2975" w:type="dxa"/>
          </w:tcPr>
          <w:p w14:paraId="1C26D93D" w14:textId="256FC660" w:rsidR="00682FD0" w:rsidRDefault="009E5D90">
            <w:pPr>
              <w:pStyle w:val="TableText"/>
            </w:pPr>
            <w:hyperlink w:anchor="E_Urinary_Catheter_Observation">
              <w:r w:rsidR="00E26131">
                <w:rPr>
                  <w:rStyle w:val="HyperlinkText9pt"/>
                </w:rPr>
                <w:t>Urinary Catheter Observation (identifier: urn:oid:2.16.840.1.113883.10.20.5.6.171</w:t>
              </w:r>
            </w:hyperlink>
          </w:p>
        </w:tc>
      </w:tr>
    </w:tbl>
    <w:p w14:paraId="638ACEA8" w14:textId="77777777" w:rsidR="00682FD0" w:rsidRDefault="00682FD0">
      <w:pPr>
        <w:pStyle w:val="BodyText"/>
      </w:pPr>
    </w:p>
    <w:p w14:paraId="5F26E676" w14:textId="4C1A071F" w:rsidR="00682FD0" w:rsidRDefault="00E26131" w:rsidP="008166C6">
      <w:pPr>
        <w:numPr>
          <w:ilvl w:val="0"/>
          <w:numId w:val="172"/>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72641821" w14:textId="77777777" w:rsidR="00682FD0" w:rsidRDefault="00E26131" w:rsidP="008166C6">
      <w:pPr>
        <w:numPr>
          <w:ilvl w:val="0"/>
          <w:numId w:val="172"/>
        </w:numPr>
      </w:pPr>
      <w:r>
        <w:rPr>
          <w:rStyle w:val="keyword"/>
        </w:rPr>
        <w:t>SHALL</w:t>
      </w:r>
      <w:r>
        <w:t xml:space="preserve"> contain exactly one [1..1] </w:t>
      </w:r>
      <w:r>
        <w:rPr>
          <w:rStyle w:val="XMLnameBold"/>
        </w:rPr>
        <w:t>templateId</w:t>
      </w:r>
      <w:bookmarkStart w:id="1045" w:name="C_86-22300"/>
      <w:r>
        <w:t xml:space="preserve"> (CONF:86-22300)</w:t>
      </w:r>
      <w:bookmarkEnd w:id="1045"/>
      <w:r>
        <w:t xml:space="preserve"> such that it</w:t>
      </w:r>
    </w:p>
    <w:p w14:paraId="04FE8CF9" w14:textId="77777777" w:rsidR="00682FD0" w:rsidRDefault="00E26131" w:rsidP="008166C6">
      <w:pPr>
        <w:numPr>
          <w:ilvl w:val="1"/>
          <w:numId w:val="172"/>
        </w:numPr>
      </w:pPr>
      <w:r>
        <w:rPr>
          <w:rStyle w:val="keyword"/>
        </w:rPr>
        <w:t>SHALL</w:t>
      </w:r>
      <w:r>
        <w:t xml:space="preserve"> contain exactly one [1..1] </w:t>
      </w:r>
      <w:r>
        <w:rPr>
          <w:rStyle w:val="XMLnameBold"/>
        </w:rPr>
        <w:t>@root</w:t>
      </w:r>
      <w:r>
        <w:t>=</w:t>
      </w:r>
      <w:r>
        <w:rPr>
          <w:rStyle w:val="XMLname"/>
        </w:rPr>
        <w:t>"2.16.840.1.113883.10.20.5.5.36"</w:t>
      </w:r>
      <w:bookmarkStart w:id="1046" w:name="C_86-22301"/>
      <w:r>
        <w:t xml:space="preserve"> (CONF:86-22301)</w:t>
      </w:r>
      <w:bookmarkEnd w:id="1046"/>
      <w:r>
        <w:t>.</w:t>
      </w:r>
    </w:p>
    <w:p w14:paraId="3472DDFC" w14:textId="77777777" w:rsidR="00682FD0" w:rsidRDefault="00E26131" w:rsidP="008166C6">
      <w:pPr>
        <w:numPr>
          <w:ilvl w:val="0"/>
          <w:numId w:val="172"/>
        </w:numPr>
      </w:pPr>
      <w:r>
        <w:rPr>
          <w:rStyle w:val="keyword"/>
        </w:rPr>
        <w:t>SHALL</w:t>
      </w:r>
      <w:r>
        <w:t xml:space="preserve"> contain exactly one [1..1] </w:t>
      </w:r>
      <w:r>
        <w:rPr>
          <w:rStyle w:val="XMLnameBold"/>
        </w:rPr>
        <w:t>code</w:t>
      </w:r>
      <w:bookmarkStart w:id="1047" w:name="C_86-22296"/>
      <w:r>
        <w:t xml:space="preserve"> (CONF:86-22296)</w:t>
      </w:r>
      <w:bookmarkEnd w:id="1047"/>
      <w:r>
        <w:t>.</w:t>
      </w:r>
    </w:p>
    <w:p w14:paraId="35BAE8DC" w14:textId="77777777" w:rsidR="00682FD0" w:rsidRDefault="00E26131" w:rsidP="008166C6">
      <w:pPr>
        <w:numPr>
          <w:ilvl w:val="1"/>
          <w:numId w:val="172"/>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048" w:name="C_86-22297"/>
      <w:r>
        <w:t xml:space="preserve"> (CONF:86-22297)</w:t>
      </w:r>
      <w:bookmarkEnd w:id="1048"/>
      <w:r>
        <w:t>.</w:t>
      </w:r>
    </w:p>
    <w:p w14:paraId="5E84115E" w14:textId="77777777" w:rsidR="00682FD0" w:rsidRDefault="00E26131" w:rsidP="008166C6">
      <w:pPr>
        <w:numPr>
          <w:ilvl w:val="1"/>
          <w:numId w:val="172"/>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049" w:name="C_86-28362"/>
      <w:r>
        <w:t xml:space="preserve"> (CONF:86-28362)</w:t>
      </w:r>
      <w:bookmarkEnd w:id="1049"/>
      <w:r>
        <w:t>.</w:t>
      </w:r>
    </w:p>
    <w:p w14:paraId="0B9B2E00" w14:textId="77777777" w:rsidR="00682FD0" w:rsidRDefault="00E26131" w:rsidP="008166C6">
      <w:pPr>
        <w:numPr>
          <w:ilvl w:val="0"/>
          <w:numId w:val="172"/>
        </w:numPr>
      </w:pPr>
      <w:r>
        <w:rPr>
          <w:rStyle w:val="keyword"/>
        </w:rPr>
        <w:t>SHALL</w:t>
      </w:r>
      <w:r>
        <w:t xml:space="preserve"> contain exactly one [1..1] </w:t>
      </w:r>
      <w:r>
        <w:rPr>
          <w:rStyle w:val="XMLnameBold"/>
        </w:rPr>
        <w:t>entry</w:t>
      </w:r>
      <w:bookmarkStart w:id="1050" w:name="C_86-22298"/>
      <w:r>
        <w:t xml:space="preserve"> (CONF:86-22298)</w:t>
      </w:r>
      <w:bookmarkEnd w:id="1050"/>
      <w:r>
        <w:t>.</w:t>
      </w:r>
    </w:p>
    <w:p w14:paraId="5B406A39" w14:textId="1D901D96" w:rsidR="00682FD0" w:rsidRDefault="00E26131" w:rsidP="008166C6">
      <w:pPr>
        <w:numPr>
          <w:ilvl w:val="1"/>
          <w:numId w:val="172"/>
        </w:numPr>
      </w:pPr>
      <w:r>
        <w:t xml:space="preserve">This entry </w:t>
      </w:r>
      <w:r>
        <w:rPr>
          <w:rStyle w:val="keyword"/>
        </w:rPr>
        <w:t>SHALL</w:t>
      </w:r>
      <w:r>
        <w:t xml:space="preserve"> contain exactly one [1..1]  </w:t>
      </w:r>
      <w:hyperlink w:anchor="E_Urinary_Catheter_Observation">
        <w:r>
          <w:rPr>
            <w:rStyle w:val="HyperlinkCourierBold"/>
          </w:rPr>
          <w:t>Urinary Catheter Observation</w:t>
        </w:r>
      </w:hyperlink>
      <w:r>
        <w:rPr>
          <w:rStyle w:val="XMLname"/>
        </w:rPr>
        <w:t xml:space="preserve"> (identifier: urn:oid:2.16.840.1.113883.10.20.5.6.171)</w:t>
      </w:r>
      <w:bookmarkStart w:id="1051" w:name="C_86-22299"/>
      <w:r>
        <w:t xml:space="preserve"> (CONF:86-22299)</w:t>
      </w:r>
      <w:bookmarkEnd w:id="1051"/>
      <w:r>
        <w:t>.</w:t>
      </w:r>
    </w:p>
    <w:p w14:paraId="5137FDB3" w14:textId="66CA5D16" w:rsidR="00682FD0" w:rsidRDefault="00E26131">
      <w:pPr>
        <w:pStyle w:val="Caption"/>
        <w:ind w:left="130" w:right="115"/>
      </w:pPr>
      <w:bookmarkStart w:id="1052" w:name="_Toc525996535"/>
      <w:r>
        <w:t xml:space="preserve">Figure </w:t>
      </w:r>
      <w:r>
        <w:fldChar w:fldCharType="begin"/>
      </w:r>
      <w:r>
        <w:instrText>SEQ Figure \* ARABIC</w:instrText>
      </w:r>
      <w:r>
        <w:fldChar w:fldCharType="separate"/>
      </w:r>
      <w:r>
        <w:t>36</w:t>
      </w:r>
      <w:r>
        <w:fldChar w:fldCharType="end"/>
      </w:r>
      <w:r>
        <w:t>: Infection Risk Factors Section in a UTI Report Example</w:t>
      </w:r>
      <w:bookmarkEnd w:id="1052"/>
    </w:p>
    <w:p w14:paraId="6C0C9291" w14:textId="77777777" w:rsidR="00682FD0" w:rsidRDefault="00E26131">
      <w:pPr>
        <w:pStyle w:val="Example"/>
        <w:ind w:left="130" w:right="115"/>
      </w:pPr>
      <w:r>
        <w:t>&lt;section&gt;</w:t>
      </w:r>
    </w:p>
    <w:p w14:paraId="395FBD03" w14:textId="77777777" w:rsidR="00682FD0" w:rsidRDefault="00E26131">
      <w:pPr>
        <w:pStyle w:val="Example"/>
        <w:ind w:left="130" w:right="115"/>
      </w:pPr>
      <w:r>
        <w:t xml:space="preserve">  &lt;!-- HAI Generic section template --&gt;</w:t>
      </w:r>
    </w:p>
    <w:p w14:paraId="28E2EB24" w14:textId="77777777" w:rsidR="00682FD0" w:rsidRDefault="00E26131">
      <w:pPr>
        <w:pStyle w:val="Example"/>
        <w:ind w:left="130" w:right="115"/>
      </w:pPr>
      <w:r>
        <w:t xml:space="preserve">  &lt; templateId root="2.16.840.1.113883.10.20.5.4.26"/&gt;</w:t>
      </w:r>
    </w:p>
    <w:p w14:paraId="24638FC2" w14:textId="77777777" w:rsidR="00682FD0" w:rsidRDefault="00E26131">
      <w:pPr>
        <w:pStyle w:val="Example"/>
        <w:ind w:left="130" w:right="115"/>
      </w:pPr>
      <w:r>
        <w:t xml:space="preserve">  &lt;!-- HAI Infection risk factors section in a UTI report template --&gt;</w:t>
      </w:r>
    </w:p>
    <w:p w14:paraId="1A8ECA7D" w14:textId="77777777" w:rsidR="00682FD0" w:rsidRDefault="00E26131">
      <w:pPr>
        <w:pStyle w:val="Example"/>
        <w:ind w:left="130" w:right="115"/>
      </w:pPr>
      <w:r>
        <w:t xml:space="preserve">  &lt;templateId root="2.16.840.1.113883.10.20.5.5.36"/&gt;</w:t>
      </w:r>
    </w:p>
    <w:p w14:paraId="72FADC0C" w14:textId="77777777" w:rsidR="00682FD0" w:rsidRDefault="00E26131">
      <w:pPr>
        <w:pStyle w:val="Example"/>
        <w:ind w:left="130" w:right="115"/>
      </w:pPr>
      <w:r>
        <w:t xml:space="preserve">  &lt;code codeSystem="2.16.840.1.113883.6.1"</w:t>
      </w:r>
    </w:p>
    <w:p w14:paraId="1CD8B2DF" w14:textId="77777777" w:rsidR="00682FD0" w:rsidRDefault="00E26131">
      <w:pPr>
        <w:pStyle w:val="Example"/>
        <w:ind w:left="130" w:right="115"/>
      </w:pPr>
      <w:r>
        <w:t xml:space="preserve">        codeSystemName="LOINC"</w:t>
      </w:r>
    </w:p>
    <w:p w14:paraId="4052C7E3" w14:textId="77777777" w:rsidR="00682FD0" w:rsidRDefault="00E26131">
      <w:pPr>
        <w:pStyle w:val="Example"/>
        <w:ind w:left="130" w:right="115"/>
      </w:pPr>
      <w:r>
        <w:t xml:space="preserve">        code="51898-5"</w:t>
      </w:r>
    </w:p>
    <w:p w14:paraId="42CB361E" w14:textId="77777777" w:rsidR="00682FD0" w:rsidRDefault="00E26131">
      <w:pPr>
        <w:pStyle w:val="Example"/>
        <w:ind w:left="130" w:right="115"/>
      </w:pPr>
      <w:r>
        <w:t xml:space="preserve">        displayName="Risk Factors Section"/&gt;</w:t>
      </w:r>
    </w:p>
    <w:p w14:paraId="08E7F0E6" w14:textId="77777777" w:rsidR="00682FD0" w:rsidRDefault="00E26131">
      <w:pPr>
        <w:pStyle w:val="Example"/>
        <w:ind w:left="130" w:right="115"/>
      </w:pPr>
      <w:r>
        <w:t xml:space="preserve">  &lt;title&gt;Risk Factors&lt;/title&gt;</w:t>
      </w:r>
    </w:p>
    <w:p w14:paraId="45114C6B" w14:textId="77777777" w:rsidR="00682FD0" w:rsidRDefault="00E26131">
      <w:pPr>
        <w:pStyle w:val="Example"/>
        <w:ind w:left="130" w:right="115"/>
      </w:pPr>
      <w:r>
        <w:t xml:space="preserve">    ...</w:t>
      </w:r>
    </w:p>
    <w:p w14:paraId="43AD8CCC" w14:textId="77777777" w:rsidR="00682FD0" w:rsidRDefault="00E26131">
      <w:pPr>
        <w:pStyle w:val="Example"/>
        <w:ind w:left="130" w:right="115"/>
      </w:pPr>
      <w:r>
        <w:t xml:space="preserve">  &lt;entry typeCode="DRIV"&gt;</w:t>
      </w:r>
    </w:p>
    <w:p w14:paraId="73FF4579" w14:textId="77777777" w:rsidR="00682FD0" w:rsidRDefault="00E26131">
      <w:pPr>
        <w:pStyle w:val="Example"/>
        <w:ind w:left="130" w:right="115"/>
      </w:pPr>
      <w:r>
        <w:t xml:space="preserve">    observation classCode="OBS" moodCode="EVN" negationInd="true"&gt;</w:t>
      </w:r>
    </w:p>
    <w:p w14:paraId="23192B38" w14:textId="77777777" w:rsidR="00682FD0" w:rsidRDefault="00E26131">
      <w:pPr>
        <w:pStyle w:val="Example"/>
        <w:ind w:left="130" w:right="115"/>
      </w:pPr>
      <w:r>
        <w:t xml:space="preserve">      &lt;!-- C-CDA Problem Observation templateId. --&gt;</w:t>
      </w:r>
    </w:p>
    <w:p w14:paraId="179BCB5A" w14:textId="77777777" w:rsidR="00682FD0" w:rsidRDefault="00E26131">
      <w:pPr>
        <w:pStyle w:val="Example"/>
        <w:ind w:left="130" w:right="115"/>
      </w:pPr>
      <w:r>
        <w:t xml:space="preserve">      &lt;templateId root="2.16.840.1.113883.10.20.22.4.4"/&gt;</w:t>
      </w:r>
    </w:p>
    <w:p w14:paraId="4ED50486" w14:textId="77777777" w:rsidR="00682FD0" w:rsidRDefault="00E26131">
      <w:pPr>
        <w:pStyle w:val="Example"/>
        <w:ind w:left="130" w:right="115"/>
      </w:pPr>
      <w:r>
        <w:t xml:space="preserve">      &lt;!-- HAI Urinary Catheter Observation templateId--&gt;</w:t>
      </w:r>
    </w:p>
    <w:p w14:paraId="5D1B77CC" w14:textId="77777777" w:rsidR="00682FD0" w:rsidRDefault="00E26131">
      <w:pPr>
        <w:pStyle w:val="Example"/>
        <w:ind w:left="130" w:right="115"/>
      </w:pPr>
      <w:r>
        <w:t xml:space="preserve">      &lt;templateId root="2.16.840.1.113883.10.20.5.6.171"/&gt;</w:t>
      </w:r>
    </w:p>
    <w:p w14:paraId="01CFB544" w14:textId="77777777" w:rsidR="00682FD0" w:rsidRDefault="00E26131">
      <w:pPr>
        <w:pStyle w:val="Example"/>
        <w:ind w:left="130" w:right="115"/>
      </w:pPr>
      <w:r>
        <w:t xml:space="preserve">       ...</w:t>
      </w:r>
    </w:p>
    <w:p w14:paraId="18699140" w14:textId="77777777" w:rsidR="00682FD0" w:rsidRDefault="00E26131">
      <w:pPr>
        <w:pStyle w:val="Example"/>
        <w:ind w:left="130" w:right="115"/>
      </w:pPr>
      <w:r>
        <w:t xml:space="preserve">    &lt;/observation&gt;</w:t>
      </w:r>
    </w:p>
    <w:p w14:paraId="24F609CA" w14:textId="77777777" w:rsidR="00682FD0" w:rsidRDefault="00E26131">
      <w:pPr>
        <w:pStyle w:val="Example"/>
        <w:ind w:left="130" w:right="115"/>
      </w:pPr>
      <w:r>
        <w:t xml:space="preserve">  &lt;/entry&gt;</w:t>
      </w:r>
    </w:p>
    <w:p w14:paraId="0DE24415" w14:textId="77777777" w:rsidR="00682FD0" w:rsidRDefault="00E26131">
      <w:pPr>
        <w:pStyle w:val="Example"/>
        <w:ind w:left="130" w:right="115"/>
      </w:pPr>
      <w:r>
        <w:t>&lt;/section&gt;</w:t>
      </w:r>
    </w:p>
    <w:p w14:paraId="3C5A87DC" w14:textId="77777777" w:rsidR="00682FD0" w:rsidRDefault="00682FD0">
      <w:pPr>
        <w:pStyle w:val="BodyText"/>
      </w:pPr>
    </w:p>
    <w:p w14:paraId="781ADF88" w14:textId="77777777" w:rsidR="00682FD0" w:rsidRDefault="00E26131">
      <w:pPr>
        <w:pStyle w:val="Heading3nospace"/>
      </w:pPr>
      <w:bookmarkStart w:id="1053" w:name="S_NHSN_Comment_Section"/>
      <w:bookmarkStart w:id="1054" w:name="_Toc525996320"/>
      <w:r>
        <w:t>NHSN Comment Section</w:t>
      </w:r>
      <w:bookmarkEnd w:id="1053"/>
      <w:bookmarkEnd w:id="1054"/>
    </w:p>
    <w:p w14:paraId="39FE51BA" w14:textId="77777777" w:rsidR="00682FD0" w:rsidRDefault="00E26131">
      <w:pPr>
        <w:pStyle w:val="BracketData"/>
      </w:pPr>
      <w:r>
        <w:t>[section: identifier urn:hl7ii:2.16.840.1.113883.10.20.5.5.61:2017-04-01 (closed)]</w:t>
      </w:r>
    </w:p>
    <w:p w14:paraId="6C922702" w14:textId="77777777" w:rsidR="00682FD0" w:rsidRDefault="00E26131">
      <w:pPr>
        <w:pStyle w:val="BracketData"/>
      </w:pPr>
      <w:r>
        <w:t>Published as part of NHSN Healthcare Associated Infection (HAI) Reports Release 3, STU 2 - US Realm</w:t>
      </w:r>
    </w:p>
    <w:p w14:paraId="3DEF5AC8" w14:textId="5BFE58A2" w:rsidR="00682FD0" w:rsidRDefault="00E26131">
      <w:pPr>
        <w:pStyle w:val="Caption"/>
      </w:pPr>
      <w:bookmarkStart w:id="1055" w:name="_Toc525996778"/>
      <w:r>
        <w:t xml:space="preserve">Table </w:t>
      </w:r>
      <w:r>
        <w:fldChar w:fldCharType="begin"/>
      </w:r>
      <w:r>
        <w:instrText>SEQ Table \* ARABIC</w:instrText>
      </w:r>
      <w:r>
        <w:fldChar w:fldCharType="separate"/>
      </w:r>
      <w:r>
        <w:t>78</w:t>
      </w:r>
      <w:r>
        <w:fldChar w:fldCharType="end"/>
      </w:r>
      <w:r>
        <w:t>: NHSN Comment Section Contexts</w:t>
      </w:r>
      <w:bookmarkEnd w:id="105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7C4D7827" w14:textId="77777777">
        <w:trPr>
          <w:cantSplit/>
          <w:tblHeader/>
          <w:jc w:val="center"/>
        </w:trPr>
        <w:tc>
          <w:tcPr>
            <w:tcW w:w="360" w:type="dxa"/>
            <w:shd w:val="clear" w:color="auto" w:fill="E6E6E6"/>
          </w:tcPr>
          <w:p w14:paraId="227A8998" w14:textId="77777777" w:rsidR="00682FD0" w:rsidRDefault="00E26131">
            <w:pPr>
              <w:pStyle w:val="TableHead"/>
            </w:pPr>
            <w:r>
              <w:t>Contained By:</w:t>
            </w:r>
          </w:p>
        </w:tc>
        <w:tc>
          <w:tcPr>
            <w:tcW w:w="360" w:type="dxa"/>
            <w:shd w:val="clear" w:color="auto" w:fill="E6E6E6"/>
          </w:tcPr>
          <w:p w14:paraId="51FD4503" w14:textId="77777777" w:rsidR="00682FD0" w:rsidRDefault="00E26131">
            <w:pPr>
              <w:pStyle w:val="TableHead"/>
            </w:pPr>
            <w:r>
              <w:t>Contains:</w:t>
            </w:r>
          </w:p>
        </w:tc>
      </w:tr>
      <w:tr w:rsidR="00682FD0" w14:paraId="66B74A8C" w14:textId="77777777">
        <w:trPr>
          <w:jc w:val="center"/>
        </w:trPr>
        <w:tc>
          <w:tcPr>
            <w:tcW w:w="360" w:type="dxa"/>
          </w:tcPr>
          <w:p w14:paraId="430757DE" w14:textId="5EBED746" w:rsidR="00682FD0" w:rsidRDefault="009E5D90">
            <w:pPr>
              <w:pStyle w:val="TableText"/>
            </w:pPr>
            <w:hyperlink w:anchor="D_Healthcare_Personnel_Influenza_Vaccin">
              <w:r w:rsidR="00E26131">
                <w:rPr>
                  <w:rStyle w:val="HyperlinkText9pt"/>
                </w:rPr>
                <w:t>Healthcare Personnel Influenza Vaccination (HP-FLU) Summary Report</w:t>
              </w:r>
            </w:hyperlink>
            <w:r w:rsidR="00E26131">
              <w:t xml:space="preserve"> (optional)</w:t>
            </w:r>
          </w:p>
          <w:p w14:paraId="0BC2C87A" w14:textId="5A557F9B" w:rsidR="00682FD0" w:rsidRDefault="009E5D90">
            <w:pPr>
              <w:pStyle w:val="TableText"/>
            </w:pPr>
            <w:hyperlink w:anchor="D_Ventilator_Associated_Event_VAE_Repor">
              <w:r w:rsidR="00E26131">
                <w:rPr>
                  <w:rStyle w:val="HyperlinkText9pt"/>
                </w:rPr>
                <w:t>Ventilator Associated Event (VAE) Report</w:t>
              </w:r>
            </w:hyperlink>
            <w:r w:rsidR="00E26131">
              <w:t xml:space="preserve"> (optional)</w:t>
            </w:r>
          </w:p>
          <w:p w14:paraId="4A91A837" w14:textId="1D0D3BB8" w:rsidR="00682FD0" w:rsidRDefault="009E5D90">
            <w:pPr>
              <w:pStyle w:val="TableText"/>
            </w:pPr>
            <w:hyperlink w:anchor="D_HAI_BSI_Rep_V3">
              <w:r w:rsidR="00E26131">
                <w:rPr>
                  <w:rStyle w:val="HyperlinkText9pt"/>
                </w:rPr>
                <w:t>HAI Bloodstream Infection Report (BSI) (V3)</w:t>
              </w:r>
            </w:hyperlink>
            <w:r w:rsidR="00E26131">
              <w:t xml:space="preserve"> (optional)</w:t>
            </w:r>
          </w:p>
          <w:p w14:paraId="50EF3326" w14:textId="1FB8D697" w:rsidR="00682FD0" w:rsidRDefault="009E5D90">
            <w:pPr>
              <w:pStyle w:val="TableText"/>
            </w:pPr>
            <w:hyperlink w:anchor="D_Late_Onset_SepsisMeningitis_Event_LOS">
              <w:r w:rsidR="00E26131">
                <w:rPr>
                  <w:rStyle w:val="HyperlinkText9pt"/>
                </w:rPr>
                <w:t>Late Onset Sepsis/Meningitis Event (LOS) Report</w:t>
              </w:r>
            </w:hyperlink>
            <w:r w:rsidR="00E26131">
              <w:t xml:space="preserve"> (optional)</w:t>
            </w:r>
          </w:p>
        </w:tc>
        <w:tc>
          <w:tcPr>
            <w:tcW w:w="360" w:type="dxa"/>
          </w:tcPr>
          <w:p w14:paraId="038A2B99" w14:textId="110D230B" w:rsidR="00682FD0" w:rsidRDefault="009E5D90">
            <w:pPr>
              <w:pStyle w:val="TableText"/>
            </w:pPr>
            <w:hyperlink w:anchor="E_NHSN_Comment">
              <w:r w:rsidR="00E26131">
                <w:rPr>
                  <w:rStyle w:val="HyperlinkText9pt"/>
                </w:rPr>
                <w:t>NHSN Comment</w:t>
              </w:r>
            </w:hyperlink>
            <w:r w:rsidR="00E26131">
              <w:t xml:space="preserve"> (required)</w:t>
            </w:r>
          </w:p>
        </w:tc>
      </w:tr>
    </w:tbl>
    <w:p w14:paraId="20B3BF05" w14:textId="77777777" w:rsidR="00682FD0" w:rsidRDefault="00682FD0">
      <w:pPr>
        <w:pStyle w:val="BodyText"/>
      </w:pPr>
    </w:p>
    <w:p w14:paraId="2AB3D458" w14:textId="77777777" w:rsidR="00682FD0" w:rsidRDefault="00E26131">
      <w:r>
        <w:t>The NHSN Comment Section contains the NHSN Comment template. This section is not specific to any one report and contains comments that are relevant to the whole report (it is not specific to any section of a report).</w:t>
      </w:r>
    </w:p>
    <w:p w14:paraId="4FE61048" w14:textId="1A46D92F" w:rsidR="00682FD0" w:rsidRDefault="00E26131">
      <w:pPr>
        <w:pStyle w:val="Caption"/>
      </w:pPr>
      <w:bookmarkStart w:id="1056" w:name="_Toc525996779"/>
      <w:r>
        <w:t xml:space="preserve">Table </w:t>
      </w:r>
      <w:r>
        <w:fldChar w:fldCharType="begin"/>
      </w:r>
      <w:r>
        <w:instrText>SEQ Table \* ARABIC</w:instrText>
      </w:r>
      <w:r>
        <w:fldChar w:fldCharType="separate"/>
      </w:r>
      <w:r>
        <w:t>79</w:t>
      </w:r>
      <w:r>
        <w:fldChar w:fldCharType="end"/>
      </w:r>
      <w:r>
        <w:t>: NHSN Comment Section Constraints Overview</w:t>
      </w:r>
      <w:bookmarkEnd w:id="105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24E3CB0E" w14:textId="77777777">
        <w:trPr>
          <w:cantSplit/>
          <w:tblHeader/>
          <w:jc w:val="center"/>
        </w:trPr>
        <w:tc>
          <w:tcPr>
            <w:tcW w:w="0" w:type="dxa"/>
            <w:shd w:val="clear" w:color="auto" w:fill="E6E6E6"/>
            <w:noWrap/>
          </w:tcPr>
          <w:p w14:paraId="480B6B9A" w14:textId="77777777" w:rsidR="00682FD0" w:rsidRDefault="00E26131">
            <w:pPr>
              <w:pStyle w:val="TableHead"/>
            </w:pPr>
            <w:r>
              <w:t>XPath</w:t>
            </w:r>
          </w:p>
        </w:tc>
        <w:tc>
          <w:tcPr>
            <w:tcW w:w="720" w:type="dxa"/>
            <w:shd w:val="clear" w:color="auto" w:fill="E6E6E6"/>
            <w:noWrap/>
          </w:tcPr>
          <w:p w14:paraId="792BDDCA" w14:textId="77777777" w:rsidR="00682FD0" w:rsidRDefault="00E26131">
            <w:pPr>
              <w:pStyle w:val="TableHead"/>
            </w:pPr>
            <w:r>
              <w:t>Card.</w:t>
            </w:r>
          </w:p>
        </w:tc>
        <w:tc>
          <w:tcPr>
            <w:tcW w:w="1152" w:type="dxa"/>
            <w:shd w:val="clear" w:color="auto" w:fill="E6E6E6"/>
            <w:noWrap/>
          </w:tcPr>
          <w:p w14:paraId="22E88F56" w14:textId="77777777" w:rsidR="00682FD0" w:rsidRDefault="00E26131">
            <w:pPr>
              <w:pStyle w:val="TableHead"/>
            </w:pPr>
            <w:r>
              <w:t>Verb</w:t>
            </w:r>
          </w:p>
        </w:tc>
        <w:tc>
          <w:tcPr>
            <w:tcW w:w="864" w:type="dxa"/>
            <w:shd w:val="clear" w:color="auto" w:fill="E6E6E6"/>
            <w:noWrap/>
          </w:tcPr>
          <w:p w14:paraId="4ECFA0F2" w14:textId="77777777" w:rsidR="00682FD0" w:rsidRDefault="00E26131">
            <w:pPr>
              <w:pStyle w:val="TableHead"/>
            </w:pPr>
            <w:r>
              <w:t>Data Type</w:t>
            </w:r>
          </w:p>
        </w:tc>
        <w:tc>
          <w:tcPr>
            <w:tcW w:w="864" w:type="dxa"/>
            <w:shd w:val="clear" w:color="auto" w:fill="E6E6E6"/>
            <w:noWrap/>
          </w:tcPr>
          <w:p w14:paraId="0E5E416E" w14:textId="77777777" w:rsidR="00682FD0" w:rsidRDefault="00E26131">
            <w:pPr>
              <w:pStyle w:val="TableHead"/>
            </w:pPr>
            <w:r>
              <w:t>CONF#</w:t>
            </w:r>
          </w:p>
        </w:tc>
        <w:tc>
          <w:tcPr>
            <w:tcW w:w="864" w:type="dxa"/>
            <w:shd w:val="clear" w:color="auto" w:fill="E6E6E6"/>
            <w:noWrap/>
          </w:tcPr>
          <w:p w14:paraId="5100C073" w14:textId="77777777" w:rsidR="00682FD0" w:rsidRDefault="00E26131">
            <w:pPr>
              <w:pStyle w:val="TableHead"/>
            </w:pPr>
            <w:r>
              <w:t>Value</w:t>
            </w:r>
          </w:p>
        </w:tc>
      </w:tr>
      <w:tr w:rsidR="00682FD0" w14:paraId="3B869958" w14:textId="77777777">
        <w:trPr>
          <w:jc w:val="center"/>
        </w:trPr>
        <w:tc>
          <w:tcPr>
            <w:tcW w:w="10160" w:type="dxa"/>
            <w:gridSpan w:val="6"/>
          </w:tcPr>
          <w:p w14:paraId="51F1924E" w14:textId="77777777" w:rsidR="00682FD0" w:rsidRDefault="00E26131">
            <w:pPr>
              <w:pStyle w:val="TableText"/>
            </w:pPr>
            <w:r>
              <w:t>section (identifier: urn:hl7ii:2.16.840.1.113883.10.20.5.5.61:2017-04-01)</w:t>
            </w:r>
          </w:p>
        </w:tc>
      </w:tr>
      <w:tr w:rsidR="00682FD0" w14:paraId="4A70B3BD" w14:textId="77777777">
        <w:trPr>
          <w:jc w:val="center"/>
        </w:trPr>
        <w:tc>
          <w:tcPr>
            <w:tcW w:w="3345" w:type="dxa"/>
          </w:tcPr>
          <w:p w14:paraId="35B5AB19" w14:textId="77777777" w:rsidR="00682FD0" w:rsidRDefault="00E26131">
            <w:pPr>
              <w:pStyle w:val="TableText"/>
            </w:pPr>
            <w:r>
              <w:tab/>
              <w:t>templateId</w:t>
            </w:r>
          </w:p>
        </w:tc>
        <w:tc>
          <w:tcPr>
            <w:tcW w:w="720" w:type="dxa"/>
          </w:tcPr>
          <w:p w14:paraId="1571A7AA" w14:textId="77777777" w:rsidR="00682FD0" w:rsidRDefault="00E26131">
            <w:pPr>
              <w:pStyle w:val="TableText"/>
            </w:pPr>
            <w:r>
              <w:t>1..1</w:t>
            </w:r>
          </w:p>
        </w:tc>
        <w:tc>
          <w:tcPr>
            <w:tcW w:w="1152" w:type="dxa"/>
          </w:tcPr>
          <w:p w14:paraId="4439E678" w14:textId="77777777" w:rsidR="00682FD0" w:rsidRDefault="00E26131">
            <w:pPr>
              <w:pStyle w:val="TableText"/>
            </w:pPr>
            <w:r>
              <w:t>SHALL</w:t>
            </w:r>
          </w:p>
        </w:tc>
        <w:tc>
          <w:tcPr>
            <w:tcW w:w="864" w:type="dxa"/>
          </w:tcPr>
          <w:p w14:paraId="7C4B6EE5" w14:textId="77777777" w:rsidR="00682FD0" w:rsidRDefault="00682FD0">
            <w:pPr>
              <w:pStyle w:val="TableText"/>
            </w:pPr>
          </w:p>
        </w:tc>
        <w:tc>
          <w:tcPr>
            <w:tcW w:w="1104" w:type="dxa"/>
          </w:tcPr>
          <w:p w14:paraId="74EA3735" w14:textId="5BC6A1D5" w:rsidR="00682FD0" w:rsidRDefault="009E5D90">
            <w:pPr>
              <w:pStyle w:val="TableText"/>
            </w:pPr>
            <w:hyperlink w:anchor="C_3311-172">
              <w:r w:rsidR="00E26131">
                <w:rPr>
                  <w:rStyle w:val="HyperlinkText9pt"/>
                </w:rPr>
                <w:t>3311-172</w:t>
              </w:r>
            </w:hyperlink>
          </w:p>
        </w:tc>
        <w:tc>
          <w:tcPr>
            <w:tcW w:w="2975" w:type="dxa"/>
          </w:tcPr>
          <w:p w14:paraId="5854DB5F" w14:textId="77777777" w:rsidR="00682FD0" w:rsidRDefault="00682FD0">
            <w:pPr>
              <w:pStyle w:val="TableText"/>
            </w:pPr>
          </w:p>
        </w:tc>
      </w:tr>
      <w:tr w:rsidR="00682FD0" w14:paraId="1AFBF4C5" w14:textId="77777777">
        <w:trPr>
          <w:jc w:val="center"/>
        </w:trPr>
        <w:tc>
          <w:tcPr>
            <w:tcW w:w="3345" w:type="dxa"/>
          </w:tcPr>
          <w:p w14:paraId="60AC2689" w14:textId="77777777" w:rsidR="00682FD0" w:rsidRDefault="00E26131">
            <w:pPr>
              <w:pStyle w:val="TableText"/>
            </w:pPr>
            <w:r>
              <w:tab/>
            </w:r>
            <w:r>
              <w:tab/>
              <w:t>@root</w:t>
            </w:r>
          </w:p>
        </w:tc>
        <w:tc>
          <w:tcPr>
            <w:tcW w:w="720" w:type="dxa"/>
          </w:tcPr>
          <w:p w14:paraId="474F3D8C" w14:textId="77777777" w:rsidR="00682FD0" w:rsidRDefault="00E26131">
            <w:pPr>
              <w:pStyle w:val="TableText"/>
            </w:pPr>
            <w:r>
              <w:t>1..1</w:t>
            </w:r>
          </w:p>
        </w:tc>
        <w:tc>
          <w:tcPr>
            <w:tcW w:w="1152" w:type="dxa"/>
          </w:tcPr>
          <w:p w14:paraId="45F8ED4A" w14:textId="77777777" w:rsidR="00682FD0" w:rsidRDefault="00E26131">
            <w:pPr>
              <w:pStyle w:val="TableText"/>
            </w:pPr>
            <w:r>
              <w:t>SHALL</w:t>
            </w:r>
          </w:p>
        </w:tc>
        <w:tc>
          <w:tcPr>
            <w:tcW w:w="864" w:type="dxa"/>
          </w:tcPr>
          <w:p w14:paraId="79B40A05" w14:textId="77777777" w:rsidR="00682FD0" w:rsidRDefault="00682FD0">
            <w:pPr>
              <w:pStyle w:val="TableText"/>
            </w:pPr>
          </w:p>
        </w:tc>
        <w:tc>
          <w:tcPr>
            <w:tcW w:w="1104" w:type="dxa"/>
          </w:tcPr>
          <w:p w14:paraId="0AF14F5D" w14:textId="6E3B44FD" w:rsidR="00682FD0" w:rsidRDefault="009E5D90">
            <w:pPr>
              <w:pStyle w:val="TableText"/>
            </w:pPr>
            <w:hyperlink w:anchor="C_3311-180">
              <w:r w:rsidR="00E26131">
                <w:rPr>
                  <w:rStyle w:val="HyperlinkText9pt"/>
                </w:rPr>
                <w:t>3311-180</w:t>
              </w:r>
            </w:hyperlink>
          </w:p>
        </w:tc>
        <w:tc>
          <w:tcPr>
            <w:tcW w:w="2975" w:type="dxa"/>
          </w:tcPr>
          <w:p w14:paraId="667E6BD7" w14:textId="77777777" w:rsidR="00682FD0" w:rsidRDefault="00E26131">
            <w:pPr>
              <w:pStyle w:val="TableText"/>
            </w:pPr>
            <w:r>
              <w:t>2.16.840.1.113883.10.20.5.5.61</w:t>
            </w:r>
          </w:p>
        </w:tc>
      </w:tr>
      <w:tr w:rsidR="00682FD0" w14:paraId="0261628B" w14:textId="77777777">
        <w:trPr>
          <w:jc w:val="center"/>
        </w:trPr>
        <w:tc>
          <w:tcPr>
            <w:tcW w:w="3345" w:type="dxa"/>
          </w:tcPr>
          <w:p w14:paraId="4EE9DEFD" w14:textId="77777777" w:rsidR="00682FD0" w:rsidRDefault="00E26131">
            <w:pPr>
              <w:pStyle w:val="TableText"/>
            </w:pPr>
            <w:r>
              <w:tab/>
            </w:r>
            <w:r>
              <w:tab/>
              <w:t>@extension</w:t>
            </w:r>
          </w:p>
        </w:tc>
        <w:tc>
          <w:tcPr>
            <w:tcW w:w="720" w:type="dxa"/>
          </w:tcPr>
          <w:p w14:paraId="7D1C7D4D" w14:textId="77777777" w:rsidR="00682FD0" w:rsidRDefault="00E26131">
            <w:pPr>
              <w:pStyle w:val="TableText"/>
            </w:pPr>
            <w:r>
              <w:t>1..1</w:t>
            </w:r>
          </w:p>
        </w:tc>
        <w:tc>
          <w:tcPr>
            <w:tcW w:w="1152" w:type="dxa"/>
          </w:tcPr>
          <w:p w14:paraId="48FFFAAB" w14:textId="77777777" w:rsidR="00682FD0" w:rsidRDefault="00E26131">
            <w:pPr>
              <w:pStyle w:val="TableText"/>
            </w:pPr>
            <w:r>
              <w:t>SHALL</w:t>
            </w:r>
          </w:p>
        </w:tc>
        <w:tc>
          <w:tcPr>
            <w:tcW w:w="864" w:type="dxa"/>
          </w:tcPr>
          <w:p w14:paraId="1F404A2A" w14:textId="77777777" w:rsidR="00682FD0" w:rsidRDefault="00682FD0">
            <w:pPr>
              <w:pStyle w:val="TableText"/>
            </w:pPr>
          </w:p>
        </w:tc>
        <w:tc>
          <w:tcPr>
            <w:tcW w:w="1104" w:type="dxa"/>
          </w:tcPr>
          <w:p w14:paraId="0069F126" w14:textId="72D296B1" w:rsidR="00682FD0" w:rsidRDefault="009E5D90">
            <w:pPr>
              <w:pStyle w:val="TableText"/>
            </w:pPr>
            <w:hyperlink w:anchor="C_3311-181">
              <w:r w:rsidR="00E26131">
                <w:rPr>
                  <w:rStyle w:val="HyperlinkText9pt"/>
                </w:rPr>
                <w:t>3311-181</w:t>
              </w:r>
            </w:hyperlink>
          </w:p>
        </w:tc>
        <w:tc>
          <w:tcPr>
            <w:tcW w:w="2975" w:type="dxa"/>
          </w:tcPr>
          <w:p w14:paraId="7B54E1A5" w14:textId="77777777" w:rsidR="00682FD0" w:rsidRDefault="00E26131">
            <w:pPr>
              <w:pStyle w:val="TableText"/>
            </w:pPr>
            <w:r>
              <w:t>2017-04-01</w:t>
            </w:r>
          </w:p>
        </w:tc>
      </w:tr>
      <w:tr w:rsidR="00682FD0" w14:paraId="466FD7E5" w14:textId="77777777">
        <w:trPr>
          <w:jc w:val="center"/>
        </w:trPr>
        <w:tc>
          <w:tcPr>
            <w:tcW w:w="3345" w:type="dxa"/>
          </w:tcPr>
          <w:p w14:paraId="6D0E2A10" w14:textId="77777777" w:rsidR="00682FD0" w:rsidRDefault="00E26131">
            <w:pPr>
              <w:pStyle w:val="TableText"/>
            </w:pPr>
            <w:r>
              <w:tab/>
              <w:t>code</w:t>
            </w:r>
          </w:p>
        </w:tc>
        <w:tc>
          <w:tcPr>
            <w:tcW w:w="720" w:type="dxa"/>
          </w:tcPr>
          <w:p w14:paraId="5370912A" w14:textId="77777777" w:rsidR="00682FD0" w:rsidRDefault="00E26131">
            <w:pPr>
              <w:pStyle w:val="TableText"/>
            </w:pPr>
            <w:r>
              <w:t>1..1</w:t>
            </w:r>
          </w:p>
        </w:tc>
        <w:tc>
          <w:tcPr>
            <w:tcW w:w="1152" w:type="dxa"/>
          </w:tcPr>
          <w:p w14:paraId="207DD1A6" w14:textId="77777777" w:rsidR="00682FD0" w:rsidRDefault="00E26131">
            <w:pPr>
              <w:pStyle w:val="TableText"/>
            </w:pPr>
            <w:r>
              <w:t>SHALL</w:t>
            </w:r>
          </w:p>
        </w:tc>
        <w:tc>
          <w:tcPr>
            <w:tcW w:w="864" w:type="dxa"/>
          </w:tcPr>
          <w:p w14:paraId="15E09B88" w14:textId="77777777" w:rsidR="00682FD0" w:rsidRDefault="00682FD0">
            <w:pPr>
              <w:pStyle w:val="TableText"/>
            </w:pPr>
          </w:p>
        </w:tc>
        <w:tc>
          <w:tcPr>
            <w:tcW w:w="1104" w:type="dxa"/>
          </w:tcPr>
          <w:p w14:paraId="64BB7C28" w14:textId="13EBFD03" w:rsidR="00682FD0" w:rsidRDefault="009E5D90">
            <w:pPr>
              <w:pStyle w:val="TableText"/>
            </w:pPr>
            <w:hyperlink w:anchor="C_3311-173">
              <w:r w:rsidR="00E26131">
                <w:rPr>
                  <w:rStyle w:val="HyperlinkText9pt"/>
                </w:rPr>
                <w:t>3311-173</w:t>
              </w:r>
            </w:hyperlink>
          </w:p>
        </w:tc>
        <w:tc>
          <w:tcPr>
            <w:tcW w:w="2975" w:type="dxa"/>
          </w:tcPr>
          <w:p w14:paraId="0796FCE0" w14:textId="77777777" w:rsidR="00682FD0" w:rsidRDefault="00682FD0">
            <w:pPr>
              <w:pStyle w:val="TableText"/>
            </w:pPr>
          </w:p>
        </w:tc>
      </w:tr>
      <w:tr w:rsidR="00682FD0" w14:paraId="09511410" w14:textId="77777777">
        <w:trPr>
          <w:jc w:val="center"/>
        </w:trPr>
        <w:tc>
          <w:tcPr>
            <w:tcW w:w="3345" w:type="dxa"/>
          </w:tcPr>
          <w:p w14:paraId="4BBA40B6" w14:textId="77777777" w:rsidR="00682FD0" w:rsidRDefault="00E26131">
            <w:pPr>
              <w:pStyle w:val="TableText"/>
            </w:pPr>
            <w:r>
              <w:tab/>
            </w:r>
            <w:r>
              <w:tab/>
              <w:t>@code</w:t>
            </w:r>
          </w:p>
        </w:tc>
        <w:tc>
          <w:tcPr>
            <w:tcW w:w="720" w:type="dxa"/>
          </w:tcPr>
          <w:p w14:paraId="43515BC3" w14:textId="77777777" w:rsidR="00682FD0" w:rsidRDefault="00E26131">
            <w:pPr>
              <w:pStyle w:val="TableText"/>
            </w:pPr>
            <w:r>
              <w:t>1..1</w:t>
            </w:r>
          </w:p>
        </w:tc>
        <w:tc>
          <w:tcPr>
            <w:tcW w:w="1152" w:type="dxa"/>
          </w:tcPr>
          <w:p w14:paraId="233A12EC" w14:textId="77777777" w:rsidR="00682FD0" w:rsidRDefault="00E26131">
            <w:pPr>
              <w:pStyle w:val="TableText"/>
            </w:pPr>
            <w:r>
              <w:t>SHALL</w:t>
            </w:r>
          </w:p>
        </w:tc>
        <w:tc>
          <w:tcPr>
            <w:tcW w:w="864" w:type="dxa"/>
          </w:tcPr>
          <w:p w14:paraId="05F49B5D" w14:textId="77777777" w:rsidR="00682FD0" w:rsidRDefault="00682FD0">
            <w:pPr>
              <w:pStyle w:val="TableText"/>
            </w:pPr>
          </w:p>
        </w:tc>
        <w:tc>
          <w:tcPr>
            <w:tcW w:w="1104" w:type="dxa"/>
          </w:tcPr>
          <w:p w14:paraId="13F8F809" w14:textId="5F56278B" w:rsidR="00682FD0" w:rsidRDefault="009E5D90">
            <w:pPr>
              <w:pStyle w:val="TableText"/>
            </w:pPr>
            <w:hyperlink w:anchor="C_3311-182">
              <w:r w:rsidR="00E26131">
                <w:rPr>
                  <w:rStyle w:val="HyperlinkText9pt"/>
                </w:rPr>
                <w:t>3311-182</w:t>
              </w:r>
            </w:hyperlink>
          </w:p>
        </w:tc>
        <w:tc>
          <w:tcPr>
            <w:tcW w:w="2975" w:type="dxa"/>
          </w:tcPr>
          <w:p w14:paraId="51501C0E" w14:textId="77777777" w:rsidR="00682FD0" w:rsidRDefault="00E26131">
            <w:pPr>
              <w:pStyle w:val="TableText"/>
            </w:pPr>
            <w:r>
              <w:t>86468-6</w:t>
            </w:r>
          </w:p>
        </w:tc>
      </w:tr>
      <w:tr w:rsidR="00682FD0" w14:paraId="0DC1E800" w14:textId="77777777">
        <w:trPr>
          <w:jc w:val="center"/>
        </w:trPr>
        <w:tc>
          <w:tcPr>
            <w:tcW w:w="3345" w:type="dxa"/>
          </w:tcPr>
          <w:p w14:paraId="067B6E87" w14:textId="77777777" w:rsidR="00682FD0" w:rsidRDefault="00E26131">
            <w:pPr>
              <w:pStyle w:val="TableText"/>
            </w:pPr>
            <w:r>
              <w:tab/>
            </w:r>
            <w:r>
              <w:tab/>
              <w:t>@codeSystem</w:t>
            </w:r>
          </w:p>
        </w:tc>
        <w:tc>
          <w:tcPr>
            <w:tcW w:w="720" w:type="dxa"/>
          </w:tcPr>
          <w:p w14:paraId="484BD3CF" w14:textId="77777777" w:rsidR="00682FD0" w:rsidRDefault="00E26131">
            <w:pPr>
              <w:pStyle w:val="TableText"/>
            </w:pPr>
            <w:r>
              <w:t>1..1</w:t>
            </w:r>
          </w:p>
        </w:tc>
        <w:tc>
          <w:tcPr>
            <w:tcW w:w="1152" w:type="dxa"/>
          </w:tcPr>
          <w:p w14:paraId="200990D5" w14:textId="77777777" w:rsidR="00682FD0" w:rsidRDefault="00E26131">
            <w:pPr>
              <w:pStyle w:val="TableText"/>
            </w:pPr>
            <w:r>
              <w:t>SHALL</w:t>
            </w:r>
          </w:p>
        </w:tc>
        <w:tc>
          <w:tcPr>
            <w:tcW w:w="864" w:type="dxa"/>
          </w:tcPr>
          <w:p w14:paraId="2A05ECAF" w14:textId="77777777" w:rsidR="00682FD0" w:rsidRDefault="00682FD0">
            <w:pPr>
              <w:pStyle w:val="TableText"/>
            </w:pPr>
          </w:p>
        </w:tc>
        <w:tc>
          <w:tcPr>
            <w:tcW w:w="1104" w:type="dxa"/>
          </w:tcPr>
          <w:p w14:paraId="4055BCFB" w14:textId="0737D5F8" w:rsidR="00682FD0" w:rsidRDefault="009E5D90">
            <w:pPr>
              <w:pStyle w:val="TableText"/>
            </w:pPr>
            <w:hyperlink w:anchor="C_3311-183">
              <w:r w:rsidR="00E26131">
                <w:rPr>
                  <w:rStyle w:val="HyperlinkText9pt"/>
                </w:rPr>
                <w:t>3311-183</w:t>
              </w:r>
            </w:hyperlink>
          </w:p>
        </w:tc>
        <w:tc>
          <w:tcPr>
            <w:tcW w:w="2975" w:type="dxa"/>
          </w:tcPr>
          <w:p w14:paraId="343FC6FF" w14:textId="77777777" w:rsidR="00682FD0" w:rsidRDefault="00E26131">
            <w:pPr>
              <w:pStyle w:val="TableText"/>
            </w:pPr>
            <w:r>
              <w:t>urn:oid:2.16.840.1.113883.6.1 (LOINC) = 2.16.840.1.113883.6.1</w:t>
            </w:r>
          </w:p>
        </w:tc>
      </w:tr>
      <w:tr w:rsidR="00682FD0" w14:paraId="29030E7C" w14:textId="77777777">
        <w:trPr>
          <w:jc w:val="center"/>
        </w:trPr>
        <w:tc>
          <w:tcPr>
            <w:tcW w:w="3345" w:type="dxa"/>
          </w:tcPr>
          <w:p w14:paraId="62EE06CA" w14:textId="77777777" w:rsidR="00682FD0" w:rsidRDefault="00E26131">
            <w:pPr>
              <w:pStyle w:val="TableText"/>
            </w:pPr>
            <w:r>
              <w:tab/>
              <w:t>entry</w:t>
            </w:r>
          </w:p>
        </w:tc>
        <w:tc>
          <w:tcPr>
            <w:tcW w:w="720" w:type="dxa"/>
          </w:tcPr>
          <w:p w14:paraId="60875576" w14:textId="77777777" w:rsidR="00682FD0" w:rsidRDefault="00E26131">
            <w:pPr>
              <w:pStyle w:val="TableText"/>
            </w:pPr>
            <w:r>
              <w:t>1..1</w:t>
            </w:r>
          </w:p>
        </w:tc>
        <w:tc>
          <w:tcPr>
            <w:tcW w:w="1152" w:type="dxa"/>
          </w:tcPr>
          <w:p w14:paraId="42E68727" w14:textId="77777777" w:rsidR="00682FD0" w:rsidRDefault="00E26131">
            <w:pPr>
              <w:pStyle w:val="TableText"/>
            </w:pPr>
            <w:r>
              <w:t>SHALL</w:t>
            </w:r>
          </w:p>
        </w:tc>
        <w:tc>
          <w:tcPr>
            <w:tcW w:w="864" w:type="dxa"/>
          </w:tcPr>
          <w:p w14:paraId="20DBC39A" w14:textId="77777777" w:rsidR="00682FD0" w:rsidRDefault="00682FD0">
            <w:pPr>
              <w:pStyle w:val="TableText"/>
            </w:pPr>
          </w:p>
        </w:tc>
        <w:tc>
          <w:tcPr>
            <w:tcW w:w="1104" w:type="dxa"/>
          </w:tcPr>
          <w:p w14:paraId="29EBBC05" w14:textId="04182FBD" w:rsidR="00682FD0" w:rsidRDefault="009E5D90">
            <w:pPr>
              <w:pStyle w:val="TableText"/>
            </w:pPr>
            <w:hyperlink w:anchor="C_3311-179">
              <w:r w:rsidR="00E26131">
                <w:rPr>
                  <w:rStyle w:val="HyperlinkText9pt"/>
                </w:rPr>
                <w:t>3311-179</w:t>
              </w:r>
            </w:hyperlink>
          </w:p>
        </w:tc>
        <w:tc>
          <w:tcPr>
            <w:tcW w:w="2975" w:type="dxa"/>
          </w:tcPr>
          <w:p w14:paraId="5398D3D2" w14:textId="77777777" w:rsidR="00682FD0" w:rsidRDefault="00682FD0">
            <w:pPr>
              <w:pStyle w:val="TableText"/>
            </w:pPr>
          </w:p>
        </w:tc>
      </w:tr>
      <w:tr w:rsidR="00682FD0" w14:paraId="1947DDCF" w14:textId="77777777">
        <w:trPr>
          <w:jc w:val="center"/>
        </w:trPr>
        <w:tc>
          <w:tcPr>
            <w:tcW w:w="3345" w:type="dxa"/>
          </w:tcPr>
          <w:p w14:paraId="754F73CD" w14:textId="77777777" w:rsidR="00682FD0" w:rsidRDefault="00E26131">
            <w:pPr>
              <w:pStyle w:val="TableText"/>
            </w:pPr>
            <w:r>
              <w:tab/>
            </w:r>
            <w:r>
              <w:tab/>
              <w:t>act</w:t>
            </w:r>
          </w:p>
        </w:tc>
        <w:tc>
          <w:tcPr>
            <w:tcW w:w="720" w:type="dxa"/>
          </w:tcPr>
          <w:p w14:paraId="041A67A1" w14:textId="77777777" w:rsidR="00682FD0" w:rsidRDefault="00E26131">
            <w:pPr>
              <w:pStyle w:val="TableText"/>
            </w:pPr>
            <w:r>
              <w:t>1..1</w:t>
            </w:r>
          </w:p>
        </w:tc>
        <w:tc>
          <w:tcPr>
            <w:tcW w:w="1152" w:type="dxa"/>
          </w:tcPr>
          <w:p w14:paraId="04062B30" w14:textId="77777777" w:rsidR="00682FD0" w:rsidRDefault="00E26131">
            <w:pPr>
              <w:pStyle w:val="TableText"/>
            </w:pPr>
            <w:r>
              <w:t>SHALL</w:t>
            </w:r>
          </w:p>
        </w:tc>
        <w:tc>
          <w:tcPr>
            <w:tcW w:w="864" w:type="dxa"/>
          </w:tcPr>
          <w:p w14:paraId="7BB37D8B" w14:textId="77777777" w:rsidR="00682FD0" w:rsidRDefault="00682FD0">
            <w:pPr>
              <w:pStyle w:val="TableText"/>
            </w:pPr>
          </w:p>
        </w:tc>
        <w:tc>
          <w:tcPr>
            <w:tcW w:w="1104" w:type="dxa"/>
          </w:tcPr>
          <w:p w14:paraId="2FE424AC" w14:textId="2EEC1252" w:rsidR="00682FD0" w:rsidRDefault="009E5D90">
            <w:pPr>
              <w:pStyle w:val="TableText"/>
            </w:pPr>
            <w:hyperlink w:anchor="C_3311-184">
              <w:r w:rsidR="00E26131">
                <w:rPr>
                  <w:rStyle w:val="HyperlinkText9pt"/>
                </w:rPr>
                <w:t>3311-184</w:t>
              </w:r>
            </w:hyperlink>
          </w:p>
        </w:tc>
        <w:tc>
          <w:tcPr>
            <w:tcW w:w="2975" w:type="dxa"/>
          </w:tcPr>
          <w:p w14:paraId="5E5FB8F8" w14:textId="31879128" w:rsidR="00682FD0" w:rsidRDefault="009E5D90">
            <w:pPr>
              <w:pStyle w:val="TableText"/>
            </w:pPr>
            <w:hyperlink w:anchor="E_NHSN_Comment">
              <w:r w:rsidR="00E26131">
                <w:rPr>
                  <w:rStyle w:val="HyperlinkText9pt"/>
                </w:rPr>
                <w:t>NHSN Comment (identifier: urn:hl7ii:2.16.840.1.113883.10.20.5.6.243:2017-04-01</w:t>
              </w:r>
            </w:hyperlink>
          </w:p>
        </w:tc>
      </w:tr>
    </w:tbl>
    <w:p w14:paraId="75150E43" w14:textId="77777777" w:rsidR="00682FD0" w:rsidRDefault="00682FD0">
      <w:pPr>
        <w:pStyle w:val="BodyText"/>
      </w:pPr>
    </w:p>
    <w:p w14:paraId="43D105CB" w14:textId="38D87C4E" w:rsidR="00682FD0" w:rsidRDefault="00E26131" w:rsidP="008166C6">
      <w:pPr>
        <w:numPr>
          <w:ilvl w:val="0"/>
          <w:numId w:val="173"/>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44D8147D" w14:textId="77777777" w:rsidR="00682FD0" w:rsidRDefault="00E26131" w:rsidP="008166C6">
      <w:pPr>
        <w:numPr>
          <w:ilvl w:val="0"/>
          <w:numId w:val="173"/>
        </w:numPr>
      </w:pPr>
      <w:r>
        <w:rPr>
          <w:rStyle w:val="keyword"/>
        </w:rPr>
        <w:t>SHALL</w:t>
      </w:r>
      <w:r>
        <w:t xml:space="preserve"> contain exactly one [1..1] </w:t>
      </w:r>
      <w:r>
        <w:rPr>
          <w:rStyle w:val="XMLnameBold"/>
        </w:rPr>
        <w:t>templateId</w:t>
      </w:r>
      <w:bookmarkStart w:id="1057" w:name="C_3311-172"/>
      <w:r>
        <w:t xml:space="preserve"> (CONF:3311-172)</w:t>
      </w:r>
      <w:bookmarkEnd w:id="1057"/>
      <w:r>
        <w:t xml:space="preserve"> such that it</w:t>
      </w:r>
    </w:p>
    <w:p w14:paraId="3096CDC9" w14:textId="77777777" w:rsidR="00682FD0" w:rsidRDefault="00E26131" w:rsidP="008166C6">
      <w:pPr>
        <w:numPr>
          <w:ilvl w:val="1"/>
          <w:numId w:val="173"/>
        </w:numPr>
      </w:pPr>
      <w:r>
        <w:rPr>
          <w:rStyle w:val="keyword"/>
        </w:rPr>
        <w:t>SHALL</w:t>
      </w:r>
      <w:r>
        <w:t xml:space="preserve"> contain exactly one [1..1] </w:t>
      </w:r>
      <w:r>
        <w:rPr>
          <w:rStyle w:val="XMLnameBold"/>
        </w:rPr>
        <w:t>@root</w:t>
      </w:r>
      <w:r>
        <w:t>=</w:t>
      </w:r>
      <w:r>
        <w:rPr>
          <w:rStyle w:val="XMLname"/>
        </w:rPr>
        <w:t>"2.16.840.1.113883.10.20.5.5.61"</w:t>
      </w:r>
      <w:bookmarkStart w:id="1058" w:name="C_3311-180"/>
      <w:r>
        <w:t xml:space="preserve"> (CONF:3311-180)</w:t>
      </w:r>
      <w:bookmarkEnd w:id="1058"/>
      <w:r>
        <w:t>.</w:t>
      </w:r>
    </w:p>
    <w:p w14:paraId="246171B6" w14:textId="77777777" w:rsidR="00682FD0" w:rsidRDefault="00E26131" w:rsidP="008166C6">
      <w:pPr>
        <w:numPr>
          <w:ilvl w:val="1"/>
          <w:numId w:val="173"/>
        </w:numPr>
      </w:pPr>
      <w:r>
        <w:rPr>
          <w:rStyle w:val="keyword"/>
        </w:rPr>
        <w:t>SHALL</w:t>
      </w:r>
      <w:r>
        <w:t xml:space="preserve"> contain exactly one [1..1] </w:t>
      </w:r>
      <w:r>
        <w:rPr>
          <w:rStyle w:val="XMLnameBold"/>
        </w:rPr>
        <w:t>@extension</w:t>
      </w:r>
      <w:r>
        <w:t>=</w:t>
      </w:r>
      <w:r>
        <w:rPr>
          <w:rStyle w:val="XMLname"/>
        </w:rPr>
        <w:t>"2017-04-01"</w:t>
      </w:r>
      <w:bookmarkStart w:id="1059" w:name="C_3311-181"/>
      <w:r>
        <w:t xml:space="preserve"> (CONF:3311-181)</w:t>
      </w:r>
      <w:bookmarkEnd w:id="1059"/>
      <w:r>
        <w:t>.</w:t>
      </w:r>
    </w:p>
    <w:p w14:paraId="495416DA" w14:textId="77777777" w:rsidR="00682FD0" w:rsidRDefault="00E26131" w:rsidP="008166C6">
      <w:pPr>
        <w:numPr>
          <w:ilvl w:val="0"/>
          <w:numId w:val="173"/>
        </w:numPr>
      </w:pPr>
      <w:r>
        <w:rPr>
          <w:rStyle w:val="keyword"/>
        </w:rPr>
        <w:t>SHALL</w:t>
      </w:r>
      <w:r>
        <w:t xml:space="preserve"> contain exactly one [1..1] </w:t>
      </w:r>
      <w:r>
        <w:rPr>
          <w:rStyle w:val="XMLnameBold"/>
        </w:rPr>
        <w:t>code</w:t>
      </w:r>
      <w:bookmarkStart w:id="1060" w:name="C_3311-173"/>
      <w:r>
        <w:t xml:space="preserve"> (CONF:3311-173)</w:t>
      </w:r>
      <w:bookmarkEnd w:id="1060"/>
      <w:r>
        <w:t>.</w:t>
      </w:r>
    </w:p>
    <w:p w14:paraId="39FD8AD4" w14:textId="77777777" w:rsidR="00682FD0" w:rsidRDefault="00E26131" w:rsidP="008166C6">
      <w:pPr>
        <w:numPr>
          <w:ilvl w:val="1"/>
          <w:numId w:val="173"/>
        </w:numPr>
      </w:pPr>
      <w:r>
        <w:t xml:space="preserve">This code </w:t>
      </w:r>
      <w:r>
        <w:rPr>
          <w:rStyle w:val="keyword"/>
        </w:rPr>
        <w:t>SHALL</w:t>
      </w:r>
      <w:r>
        <w:t xml:space="preserve"> contain exactly one [1..1] </w:t>
      </w:r>
      <w:r>
        <w:rPr>
          <w:rStyle w:val="XMLnameBold"/>
        </w:rPr>
        <w:t>@code</w:t>
      </w:r>
      <w:r>
        <w:t>=</w:t>
      </w:r>
      <w:r>
        <w:rPr>
          <w:rStyle w:val="XMLname"/>
        </w:rPr>
        <w:t>"86468-6"</w:t>
      </w:r>
      <w:r>
        <w:t xml:space="preserve"> Report Comment Section</w:t>
      </w:r>
      <w:bookmarkStart w:id="1061" w:name="C_3311-182"/>
      <w:r>
        <w:t xml:space="preserve"> (CONF:3311-182)</w:t>
      </w:r>
      <w:bookmarkEnd w:id="1061"/>
      <w:r>
        <w:t>.</w:t>
      </w:r>
    </w:p>
    <w:p w14:paraId="4EC3B47E" w14:textId="77777777" w:rsidR="00682FD0" w:rsidRDefault="00E26131" w:rsidP="008166C6">
      <w:pPr>
        <w:numPr>
          <w:ilvl w:val="1"/>
          <w:numId w:val="173"/>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062" w:name="C_3311-183"/>
      <w:r>
        <w:t xml:space="preserve"> (CONF:3311-183)</w:t>
      </w:r>
      <w:bookmarkEnd w:id="1062"/>
      <w:r>
        <w:t>.</w:t>
      </w:r>
    </w:p>
    <w:p w14:paraId="44F01892" w14:textId="77777777" w:rsidR="00682FD0" w:rsidRDefault="00E26131" w:rsidP="008166C6">
      <w:pPr>
        <w:numPr>
          <w:ilvl w:val="0"/>
          <w:numId w:val="173"/>
        </w:numPr>
      </w:pPr>
      <w:r>
        <w:rPr>
          <w:rStyle w:val="keyword"/>
        </w:rPr>
        <w:t>SHALL</w:t>
      </w:r>
      <w:r>
        <w:t xml:space="preserve"> contain exactly one [1..1] </w:t>
      </w:r>
      <w:r>
        <w:rPr>
          <w:rStyle w:val="XMLnameBold"/>
        </w:rPr>
        <w:t>entry</w:t>
      </w:r>
      <w:bookmarkStart w:id="1063" w:name="C_3311-179"/>
      <w:r>
        <w:t xml:space="preserve"> (CONF:3311-179)</w:t>
      </w:r>
      <w:bookmarkEnd w:id="1063"/>
      <w:r>
        <w:t xml:space="preserve"> such that it</w:t>
      </w:r>
    </w:p>
    <w:p w14:paraId="49EB67DD" w14:textId="64258ED5" w:rsidR="00682FD0" w:rsidRDefault="00E26131" w:rsidP="008166C6">
      <w:pPr>
        <w:numPr>
          <w:ilvl w:val="1"/>
          <w:numId w:val="173"/>
        </w:numPr>
      </w:pPr>
      <w:r>
        <w:rPr>
          <w:rStyle w:val="keyword"/>
        </w:rPr>
        <w:t>SHALL</w:t>
      </w:r>
      <w:r>
        <w:t xml:space="preserve"> contain exactly one [1..1]  </w:t>
      </w:r>
      <w:hyperlink w:anchor="E_NHSN_Comment">
        <w:r>
          <w:rPr>
            <w:rStyle w:val="HyperlinkCourierBold"/>
          </w:rPr>
          <w:t>NHSN Comment</w:t>
        </w:r>
      </w:hyperlink>
      <w:r>
        <w:rPr>
          <w:rStyle w:val="XMLname"/>
        </w:rPr>
        <w:t xml:space="preserve"> (identifier: urn:hl7ii:2.16.840.1.113883.10.20.5.6.243:2017-04-01)</w:t>
      </w:r>
      <w:bookmarkStart w:id="1064" w:name="C_3311-184"/>
      <w:r>
        <w:t xml:space="preserve"> (CONF:3311-184)</w:t>
      </w:r>
      <w:bookmarkEnd w:id="1064"/>
      <w:r>
        <w:t>.</w:t>
      </w:r>
    </w:p>
    <w:p w14:paraId="66FC666B" w14:textId="333FAF83" w:rsidR="00682FD0" w:rsidRDefault="00E26131">
      <w:pPr>
        <w:pStyle w:val="Caption"/>
        <w:ind w:left="130" w:right="115"/>
      </w:pPr>
      <w:bookmarkStart w:id="1065" w:name="_Toc525996536"/>
      <w:r>
        <w:t xml:space="preserve">Figure </w:t>
      </w:r>
      <w:r>
        <w:fldChar w:fldCharType="begin"/>
      </w:r>
      <w:r>
        <w:instrText>SEQ Figure \* ARABIC</w:instrText>
      </w:r>
      <w:r>
        <w:fldChar w:fldCharType="separate"/>
      </w:r>
      <w:r>
        <w:t>37</w:t>
      </w:r>
      <w:r>
        <w:fldChar w:fldCharType="end"/>
      </w:r>
      <w:r>
        <w:t>: NHSN Comment Section Example</w:t>
      </w:r>
      <w:bookmarkEnd w:id="1065"/>
    </w:p>
    <w:p w14:paraId="7BF20E9A" w14:textId="77777777" w:rsidR="00682FD0" w:rsidRDefault="00E26131">
      <w:pPr>
        <w:pStyle w:val="Example"/>
        <w:ind w:left="130" w:right="115"/>
      </w:pPr>
      <w:r>
        <w:t>&lt;section&gt;</w:t>
      </w:r>
    </w:p>
    <w:p w14:paraId="10273431" w14:textId="77777777" w:rsidR="00682FD0" w:rsidRDefault="00E26131">
      <w:pPr>
        <w:pStyle w:val="Example"/>
        <w:ind w:left="130" w:right="115"/>
      </w:pPr>
      <w:r>
        <w:t xml:space="preserve">    &lt;!-- HAI Section Generic Constraints --&gt;</w:t>
      </w:r>
    </w:p>
    <w:p w14:paraId="4B09F439" w14:textId="77777777" w:rsidR="00682FD0" w:rsidRDefault="00E26131">
      <w:pPr>
        <w:pStyle w:val="Example"/>
        <w:ind w:left="130" w:right="115"/>
      </w:pPr>
      <w:r>
        <w:t xml:space="preserve">    &lt;templateId root="2.16.840.1.113883.10.20.5.4.26" /&gt;</w:t>
      </w:r>
    </w:p>
    <w:p w14:paraId="57EAFFEE" w14:textId="77777777" w:rsidR="00682FD0" w:rsidRDefault="00E26131">
      <w:pPr>
        <w:pStyle w:val="Example"/>
        <w:ind w:left="130" w:right="115"/>
      </w:pPr>
      <w:r>
        <w:t xml:space="preserve">    &lt;!-- [HAI R3D2] NHSN Comment Section --&gt;</w:t>
      </w:r>
    </w:p>
    <w:p w14:paraId="6D692367" w14:textId="77777777" w:rsidR="00682FD0" w:rsidRDefault="00E26131">
      <w:pPr>
        <w:pStyle w:val="Example"/>
        <w:ind w:left="130" w:right="115"/>
      </w:pPr>
      <w:r>
        <w:t xml:space="preserve">    &lt;templateId root="2.16.840.1.113883.10.20.5.5.61" /&gt;</w:t>
      </w:r>
    </w:p>
    <w:p w14:paraId="75800D5E" w14:textId="77777777" w:rsidR="00682FD0" w:rsidRDefault="00E26131">
      <w:pPr>
        <w:pStyle w:val="Example"/>
        <w:ind w:left="130" w:right="115"/>
      </w:pPr>
      <w:r>
        <w:t xml:space="preserve">    &lt;code code="86468-6" </w:t>
      </w:r>
    </w:p>
    <w:p w14:paraId="4C8DBF2A" w14:textId="77777777" w:rsidR="00682FD0" w:rsidRDefault="00E26131">
      <w:pPr>
        <w:pStyle w:val="Example"/>
        <w:ind w:left="130" w:right="115"/>
      </w:pPr>
      <w:r>
        <w:t xml:space="preserve">        displayName="Report comment section" </w:t>
      </w:r>
    </w:p>
    <w:p w14:paraId="74EB9D60" w14:textId="77777777" w:rsidR="00682FD0" w:rsidRDefault="00E26131">
      <w:pPr>
        <w:pStyle w:val="Example"/>
        <w:ind w:left="130" w:right="115"/>
      </w:pPr>
      <w:r>
        <w:t xml:space="preserve">        codeSystem="2.16.840.1.113883.6.1" </w:t>
      </w:r>
    </w:p>
    <w:p w14:paraId="0E015407" w14:textId="77777777" w:rsidR="00682FD0" w:rsidRDefault="00E26131">
      <w:pPr>
        <w:pStyle w:val="Example"/>
        <w:ind w:left="130" w:right="115"/>
      </w:pPr>
      <w:r>
        <w:t xml:space="preserve">        codeSystemName="LOINC" /&gt;</w:t>
      </w:r>
    </w:p>
    <w:p w14:paraId="64015699" w14:textId="77777777" w:rsidR="00682FD0" w:rsidRDefault="00E26131">
      <w:pPr>
        <w:pStyle w:val="Example"/>
        <w:ind w:left="130" w:right="115"/>
      </w:pPr>
      <w:r>
        <w:t xml:space="preserve">    &lt;title&gt;Comment&lt;/title&gt;</w:t>
      </w:r>
    </w:p>
    <w:p w14:paraId="2264256B" w14:textId="77777777" w:rsidR="00682FD0" w:rsidRDefault="00E26131">
      <w:pPr>
        <w:pStyle w:val="Example"/>
        <w:ind w:left="130" w:right="115"/>
      </w:pPr>
      <w:r>
        <w:t xml:space="preserve">    &lt;text&gt;...&lt;/text&gt;</w:t>
      </w:r>
    </w:p>
    <w:p w14:paraId="76FC3AAE" w14:textId="77777777" w:rsidR="00682FD0" w:rsidRDefault="00E26131">
      <w:pPr>
        <w:pStyle w:val="Example"/>
        <w:ind w:left="130" w:right="115"/>
      </w:pPr>
      <w:r>
        <w:t xml:space="preserve">    &lt;entry typeCode="DRIV"&gt;</w:t>
      </w:r>
    </w:p>
    <w:p w14:paraId="456429FC" w14:textId="77777777" w:rsidR="00682FD0" w:rsidRDefault="00E26131">
      <w:pPr>
        <w:pStyle w:val="Example"/>
        <w:ind w:left="130" w:right="115"/>
      </w:pPr>
      <w:r>
        <w:t xml:space="preserve">        &lt;act classCode="ACT" moodCode="EVN"&gt;</w:t>
      </w:r>
    </w:p>
    <w:p w14:paraId="2EAB7D4B" w14:textId="77777777" w:rsidR="00682FD0" w:rsidRDefault="00E26131">
      <w:pPr>
        <w:pStyle w:val="Example"/>
        <w:ind w:left="130" w:right="115"/>
      </w:pPr>
      <w:r>
        <w:t xml:space="preserve">            &lt;!-- [HAI R3D2] Comment --&gt;</w:t>
      </w:r>
    </w:p>
    <w:p w14:paraId="03F26A6F" w14:textId="77777777" w:rsidR="00682FD0" w:rsidRDefault="00E26131">
      <w:pPr>
        <w:pStyle w:val="Example"/>
        <w:ind w:left="130" w:right="115"/>
      </w:pPr>
      <w:r>
        <w:t xml:space="preserve">            &lt;templateId root="2.16.840.1.113883.10.20.5.6.243" extension="2017-04-01" /&gt;</w:t>
      </w:r>
    </w:p>
    <w:p w14:paraId="05E9E30B" w14:textId="77777777" w:rsidR="00682FD0" w:rsidRDefault="00E26131">
      <w:pPr>
        <w:pStyle w:val="Example"/>
        <w:ind w:left="130" w:right="115"/>
      </w:pPr>
      <w:r>
        <w:t xml:space="preserve">            ...</w:t>
      </w:r>
    </w:p>
    <w:p w14:paraId="78B7D1BE" w14:textId="77777777" w:rsidR="00682FD0" w:rsidRDefault="00E26131">
      <w:pPr>
        <w:pStyle w:val="Example"/>
        <w:ind w:left="130" w:right="115"/>
      </w:pPr>
      <w:r>
        <w:t xml:space="preserve">        &lt;/act&gt;</w:t>
      </w:r>
    </w:p>
    <w:p w14:paraId="3EF6616E" w14:textId="77777777" w:rsidR="00682FD0" w:rsidRDefault="00E26131">
      <w:pPr>
        <w:pStyle w:val="Example"/>
        <w:ind w:left="130" w:right="115"/>
      </w:pPr>
      <w:r>
        <w:t xml:space="preserve">    &lt;/entry&gt;</w:t>
      </w:r>
    </w:p>
    <w:p w14:paraId="0D049919" w14:textId="77777777" w:rsidR="00682FD0" w:rsidRDefault="00E26131">
      <w:pPr>
        <w:pStyle w:val="Example"/>
        <w:ind w:left="130" w:right="115"/>
      </w:pPr>
      <w:r>
        <w:t>&lt;/section&gt;</w:t>
      </w:r>
    </w:p>
    <w:p w14:paraId="04720949" w14:textId="77777777" w:rsidR="00682FD0" w:rsidRDefault="00682FD0">
      <w:pPr>
        <w:pStyle w:val="BodyText"/>
      </w:pPr>
    </w:p>
    <w:p w14:paraId="25DAE7A6" w14:textId="77777777" w:rsidR="00682FD0" w:rsidRDefault="00E26131">
      <w:pPr>
        <w:pStyle w:val="Heading3nospace"/>
      </w:pPr>
      <w:bookmarkStart w:id="1066" w:name="S_Procedure_Details_Section_in_a_CLIP_R"/>
      <w:bookmarkStart w:id="1067" w:name="_Toc525996321"/>
      <w:r>
        <w:t>Procedure Details Section in a CLIP Report</w:t>
      </w:r>
      <w:bookmarkEnd w:id="1066"/>
      <w:bookmarkEnd w:id="1067"/>
    </w:p>
    <w:p w14:paraId="59F592A3" w14:textId="77777777" w:rsidR="00682FD0" w:rsidRDefault="00E26131">
      <w:pPr>
        <w:pStyle w:val="BracketData"/>
      </w:pPr>
      <w:r>
        <w:t>[section: identifier urn:oid:2.16.840.1.113883.10.20.5.5.42 (closed)]</w:t>
      </w:r>
    </w:p>
    <w:p w14:paraId="3D074E0F" w14:textId="77777777" w:rsidR="00682FD0" w:rsidRDefault="00E26131">
      <w:pPr>
        <w:pStyle w:val="BracketData"/>
      </w:pPr>
      <w:r>
        <w:t>Published as part of NHSN Healthcare Associated Infection (HAI) Reports Release 1 - US Realm</w:t>
      </w:r>
    </w:p>
    <w:p w14:paraId="5C4A5CEE" w14:textId="1768EE0E" w:rsidR="00682FD0" w:rsidRDefault="00E26131">
      <w:pPr>
        <w:pStyle w:val="Caption"/>
      </w:pPr>
      <w:bookmarkStart w:id="1068" w:name="_Toc525996780"/>
      <w:r>
        <w:t xml:space="preserve">Table </w:t>
      </w:r>
      <w:r>
        <w:fldChar w:fldCharType="begin"/>
      </w:r>
      <w:r>
        <w:instrText>SEQ Table \* ARABIC</w:instrText>
      </w:r>
      <w:r>
        <w:fldChar w:fldCharType="separate"/>
      </w:r>
      <w:r>
        <w:t>80</w:t>
      </w:r>
      <w:r>
        <w:fldChar w:fldCharType="end"/>
      </w:r>
      <w:r>
        <w:t>: Procedure Details Section in a CLIP Report Contexts</w:t>
      </w:r>
      <w:bookmarkEnd w:id="106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5488765E" w14:textId="77777777">
        <w:trPr>
          <w:cantSplit/>
          <w:tblHeader/>
          <w:jc w:val="center"/>
        </w:trPr>
        <w:tc>
          <w:tcPr>
            <w:tcW w:w="360" w:type="dxa"/>
            <w:shd w:val="clear" w:color="auto" w:fill="E6E6E6"/>
          </w:tcPr>
          <w:p w14:paraId="2BDBFB3E" w14:textId="77777777" w:rsidR="00682FD0" w:rsidRDefault="00E26131">
            <w:pPr>
              <w:pStyle w:val="TableHead"/>
            </w:pPr>
            <w:r>
              <w:t>Contained By:</w:t>
            </w:r>
          </w:p>
        </w:tc>
        <w:tc>
          <w:tcPr>
            <w:tcW w:w="360" w:type="dxa"/>
            <w:shd w:val="clear" w:color="auto" w:fill="E6E6E6"/>
          </w:tcPr>
          <w:p w14:paraId="314238C4" w14:textId="77777777" w:rsidR="00682FD0" w:rsidRDefault="00E26131">
            <w:pPr>
              <w:pStyle w:val="TableHead"/>
            </w:pPr>
            <w:r>
              <w:t>Contains:</w:t>
            </w:r>
          </w:p>
        </w:tc>
      </w:tr>
      <w:tr w:rsidR="00682FD0" w14:paraId="281A20A2" w14:textId="77777777">
        <w:trPr>
          <w:jc w:val="center"/>
        </w:trPr>
        <w:tc>
          <w:tcPr>
            <w:tcW w:w="360" w:type="dxa"/>
          </w:tcPr>
          <w:p w14:paraId="1231D2B6" w14:textId="454109C3" w:rsidR="00682FD0" w:rsidRDefault="009E5D90">
            <w:pPr>
              <w:pStyle w:val="TableText"/>
            </w:pPr>
            <w:hyperlink w:anchor="D_HAI_CentralLine_Insertion_Practice_Nu">
              <w:r w:rsidR="00E26131">
                <w:rPr>
                  <w:rStyle w:val="HyperlinkText9pt"/>
                </w:rPr>
                <w:t>HAI Central-Line Insertion Practice Numerator Report (V2)</w:t>
              </w:r>
            </w:hyperlink>
            <w:r w:rsidR="00E26131">
              <w:t xml:space="preserve"> (required)</w:t>
            </w:r>
          </w:p>
        </w:tc>
        <w:tc>
          <w:tcPr>
            <w:tcW w:w="360" w:type="dxa"/>
          </w:tcPr>
          <w:p w14:paraId="1C6D4C70" w14:textId="6B205834" w:rsidR="00682FD0" w:rsidRDefault="009E5D90">
            <w:pPr>
              <w:pStyle w:val="TableText"/>
            </w:pPr>
            <w:hyperlink w:anchor="E_Procedure_Details_Clinical_Statement_">
              <w:r w:rsidR="00E26131">
                <w:rPr>
                  <w:rStyle w:val="HyperlinkText9pt"/>
                </w:rPr>
                <w:t>Procedure Details Clinical Statement in a CLIP Report</w:t>
              </w:r>
            </w:hyperlink>
            <w:r w:rsidR="00E26131">
              <w:t xml:space="preserve"> (required)</w:t>
            </w:r>
          </w:p>
        </w:tc>
      </w:tr>
    </w:tbl>
    <w:p w14:paraId="0D62A652" w14:textId="77777777" w:rsidR="00682FD0" w:rsidRDefault="00682FD0">
      <w:pPr>
        <w:pStyle w:val="BodyText"/>
      </w:pPr>
    </w:p>
    <w:p w14:paraId="1C93457F" w14:textId="77777777" w:rsidR="00682FD0" w:rsidRDefault="00E26131">
      <w:r>
        <w:t>In a CLIP Report, this section records details of the procedure, including the reason for it.</w:t>
      </w:r>
    </w:p>
    <w:p w14:paraId="58DDEB55" w14:textId="5CD907A8" w:rsidR="00682FD0" w:rsidRDefault="00E26131">
      <w:pPr>
        <w:pStyle w:val="Caption"/>
      </w:pPr>
      <w:bookmarkStart w:id="1069" w:name="_Toc525996781"/>
      <w:r>
        <w:t xml:space="preserve">Table </w:t>
      </w:r>
      <w:r>
        <w:fldChar w:fldCharType="begin"/>
      </w:r>
      <w:r>
        <w:instrText>SEQ Table \* ARABIC</w:instrText>
      </w:r>
      <w:r>
        <w:fldChar w:fldCharType="separate"/>
      </w:r>
      <w:r>
        <w:t>81</w:t>
      </w:r>
      <w:r>
        <w:fldChar w:fldCharType="end"/>
      </w:r>
      <w:r>
        <w:t>: Procedure Details Section in a CLIP Report Constraints Overview</w:t>
      </w:r>
      <w:bookmarkEnd w:id="106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40E15BC2" w14:textId="77777777">
        <w:trPr>
          <w:cantSplit/>
          <w:tblHeader/>
          <w:jc w:val="center"/>
        </w:trPr>
        <w:tc>
          <w:tcPr>
            <w:tcW w:w="0" w:type="dxa"/>
            <w:shd w:val="clear" w:color="auto" w:fill="E6E6E6"/>
            <w:noWrap/>
          </w:tcPr>
          <w:p w14:paraId="5499FFAF" w14:textId="77777777" w:rsidR="00682FD0" w:rsidRDefault="00E26131">
            <w:pPr>
              <w:pStyle w:val="TableHead"/>
            </w:pPr>
            <w:r>
              <w:t>XPath</w:t>
            </w:r>
          </w:p>
        </w:tc>
        <w:tc>
          <w:tcPr>
            <w:tcW w:w="720" w:type="dxa"/>
            <w:shd w:val="clear" w:color="auto" w:fill="E6E6E6"/>
            <w:noWrap/>
          </w:tcPr>
          <w:p w14:paraId="32F2B451" w14:textId="77777777" w:rsidR="00682FD0" w:rsidRDefault="00E26131">
            <w:pPr>
              <w:pStyle w:val="TableHead"/>
            </w:pPr>
            <w:r>
              <w:t>Card.</w:t>
            </w:r>
          </w:p>
        </w:tc>
        <w:tc>
          <w:tcPr>
            <w:tcW w:w="1152" w:type="dxa"/>
            <w:shd w:val="clear" w:color="auto" w:fill="E6E6E6"/>
            <w:noWrap/>
          </w:tcPr>
          <w:p w14:paraId="23FC55CE" w14:textId="77777777" w:rsidR="00682FD0" w:rsidRDefault="00E26131">
            <w:pPr>
              <w:pStyle w:val="TableHead"/>
            </w:pPr>
            <w:r>
              <w:t>Verb</w:t>
            </w:r>
          </w:p>
        </w:tc>
        <w:tc>
          <w:tcPr>
            <w:tcW w:w="864" w:type="dxa"/>
            <w:shd w:val="clear" w:color="auto" w:fill="E6E6E6"/>
            <w:noWrap/>
          </w:tcPr>
          <w:p w14:paraId="2274732A" w14:textId="77777777" w:rsidR="00682FD0" w:rsidRDefault="00E26131">
            <w:pPr>
              <w:pStyle w:val="TableHead"/>
            </w:pPr>
            <w:r>
              <w:t>Data Type</w:t>
            </w:r>
          </w:p>
        </w:tc>
        <w:tc>
          <w:tcPr>
            <w:tcW w:w="864" w:type="dxa"/>
            <w:shd w:val="clear" w:color="auto" w:fill="E6E6E6"/>
            <w:noWrap/>
          </w:tcPr>
          <w:p w14:paraId="6872D5FE" w14:textId="77777777" w:rsidR="00682FD0" w:rsidRDefault="00E26131">
            <w:pPr>
              <w:pStyle w:val="TableHead"/>
            </w:pPr>
            <w:r>
              <w:t>CONF#</w:t>
            </w:r>
          </w:p>
        </w:tc>
        <w:tc>
          <w:tcPr>
            <w:tcW w:w="864" w:type="dxa"/>
            <w:shd w:val="clear" w:color="auto" w:fill="E6E6E6"/>
            <w:noWrap/>
          </w:tcPr>
          <w:p w14:paraId="188852E8" w14:textId="77777777" w:rsidR="00682FD0" w:rsidRDefault="00E26131">
            <w:pPr>
              <w:pStyle w:val="TableHead"/>
            </w:pPr>
            <w:r>
              <w:t>Value</w:t>
            </w:r>
          </w:p>
        </w:tc>
      </w:tr>
      <w:tr w:rsidR="00682FD0" w14:paraId="676CF041" w14:textId="77777777">
        <w:trPr>
          <w:jc w:val="center"/>
        </w:trPr>
        <w:tc>
          <w:tcPr>
            <w:tcW w:w="10160" w:type="dxa"/>
            <w:gridSpan w:val="6"/>
          </w:tcPr>
          <w:p w14:paraId="2089F446" w14:textId="77777777" w:rsidR="00682FD0" w:rsidRDefault="00E26131">
            <w:pPr>
              <w:pStyle w:val="TableText"/>
            </w:pPr>
            <w:r>
              <w:t>section (identifier: urn:oid:2.16.840.1.113883.10.20.5.5.42)</w:t>
            </w:r>
          </w:p>
        </w:tc>
      </w:tr>
      <w:tr w:rsidR="00682FD0" w14:paraId="7E7D8376" w14:textId="77777777">
        <w:trPr>
          <w:jc w:val="center"/>
        </w:trPr>
        <w:tc>
          <w:tcPr>
            <w:tcW w:w="3345" w:type="dxa"/>
          </w:tcPr>
          <w:p w14:paraId="5949CABF" w14:textId="77777777" w:rsidR="00682FD0" w:rsidRDefault="00E26131">
            <w:pPr>
              <w:pStyle w:val="TableText"/>
            </w:pPr>
            <w:r>
              <w:tab/>
              <w:t>templateId</w:t>
            </w:r>
          </w:p>
        </w:tc>
        <w:tc>
          <w:tcPr>
            <w:tcW w:w="720" w:type="dxa"/>
          </w:tcPr>
          <w:p w14:paraId="7EF3F91E" w14:textId="77777777" w:rsidR="00682FD0" w:rsidRDefault="00E26131">
            <w:pPr>
              <w:pStyle w:val="TableText"/>
            </w:pPr>
            <w:r>
              <w:t>1..1</w:t>
            </w:r>
          </w:p>
        </w:tc>
        <w:tc>
          <w:tcPr>
            <w:tcW w:w="1152" w:type="dxa"/>
          </w:tcPr>
          <w:p w14:paraId="70A8FE23" w14:textId="77777777" w:rsidR="00682FD0" w:rsidRDefault="00E26131">
            <w:pPr>
              <w:pStyle w:val="TableText"/>
            </w:pPr>
            <w:r>
              <w:t>SHALL</w:t>
            </w:r>
          </w:p>
        </w:tc>
        <w:tc>
          <w:tcPr>
            <w:tcW w:w="864" w:type="dxa"/>
          </w:tcPr>
          <w:p w14:paraId="1E2A89DD" w14:textId="77777777" w:rsidR="00682FD0" w:rsidRDefault="00682FD0">
            <w:pPr>
              <w:pStyle w:val="TableText"/>
            </w:pPr>
          </w:p>
        </w:tc>
        <w:tc>
          <w:tcPr>
            <w:tcW w:w="1104" w:type="dxa"/>
          </w:tcPr>
          <w:p w14:paraId="60F7B495" w14:textId="7EA303CA" w:rsidR="00682FD0" w:rsidRDefault="009E5D90">
            <w:pPr>
              <w:pStyle w:val="TableText"/>
            </w:pPr>
            <w:hyperlink w:anchor="C_86-22352">
              <w:r w:rsidR="00E26131">
                <w:rPr>
                  <w:rStyle w:val="HyperlinkText9pt"/>
                </w:rPr>
                <w:t>86-22352</w:t>
              </w:r>
            </w:hyperlink>
          </w:p>
        </w:tc>
        <w:tc>
          <w:tcPr>
            <w:tcW w:w="2975" w:type="dxa"/>
          </w:tcPr>
          <w:p w14:paraId="19D7950B" w14:textId="77777777" w:rsidR="00682FD0" w:rsidRDefault="00682FD0">
            <w:pPr>
              <w:pStyle w:val="TableText"/>
            </w:pPr>
          </w:p>
        </w:tc>
      </w:tr>
      <w:tr w:rsidR="00682FD0" w14:paraId="3EF28ECF" w14:textId="77777777">
        <w:trPr>
          <w:jc w:val="center"/>
        </w:trPr>
        <w:tc>
          <w:tcPr>
            <w:tcW w:w="3345" w:type="dxa"/>
          </w:tcPr>
          <w:p w14:paraId="3029361C" w14:textId="77777777" w:rsidR="00682FD0" w:rsidRDefault="00E26131">
            <w:pPr>
              <w:pStyle w:val="TableText"/>
            </w:pPr>
            <w:r>
              <w:tab/>
            </w:r>
            <w:r>
              <w:tab/>
              <w:t>@root</w:t>
            </w:r>
          </w:p>
        </w:tc>
        <w:tc>
          <w:tcPr>
            <w:tcW w:w="720" w:type="dxa"/>
          </w:tcPr>
          <w:p w14:paraId="380DADE8" w14:textId="77777777" w:rsidR="00682FD0" w:rsidRDefault="00E26131">
            <w:pPr>
              <w:pStyle w:val="TableText"/>
            </w:pPr>
            <w:r>
              <w:t>1..1</w:t>
            </w:r>
          </w:p>
        </w:tc>
        <w:tc>
          <w:tcPr>
            <w:tcW w:w="1152" w:type="dxa"/>
          </w:tcPr>
          <w:p w14:paraId="7FD58008" w14:textId="77777777" w:rsidR="00682FD0" w:rsidRDefault="00E26131">
            <w:pPr>
              <w:pStyle w:val="TableText"/>
            </w:pPr>
            <w:r>
              <w:t>SHALL</w:t>
            </w:r>
          </w:p>
        </w:tc>
        <w:tc>
          <w:tcPr>
            <w:tcW w:w="864" w:type="dxa"/>
          </w:tcPr>
          <w:p w14:paraId="3C9DC28B" w14:textId="77777777" w:rsidR="00682FD0" w:rsidRDefault="00682FD0">
            <w:pPr>
              <w:pStyle w:val="TableText"/>
            </w:pPr>
          </w:p>
        </w:tc>
        <w:tc>
          <w:tcPr>
            <w:tcW w:w="1104" w:type="dxa"/>
          </w:tcPr>
          <w:p w14:paraId="0B3D3048" w14:textId="4ED55577" w:rsidR="00682FD0" w:rsidRDefault="009E5D90">
            <w:pPr>
              <w:pStyle w:val="TableText"/>
            </w:pPr>
            <w:hyperlink w:anchor="C_86-22353">
              <w:r w:rsidR="00E26131">
                <w:rPr>
                  <w:rStyle w:val="HyperlinkText9pt"/>
                </w:rPr>
                <w:t>86-22353</w:t>
              </w:r>
            </w:hyperlink>
          </w:p>
        </w:tc>
        <w:tc>
          <w:tcPr>
            <w:tcW w:w="2975" w:type="dxa"/>
          </w:tcPr>
          <w:p w14:paraId="4571EF35" w14:textId="77777777" w:rsidR="00682FD0" w:rsidRDefault="00E26131">
            <w:pPr>
              <w:pStyle w:val="TableText"/>
            </w:pPr>
            <w:r>
              <w:t>2.16.840.1.113883.10.20.5.5.42</w:t>
            </w:r>
          </w:p>
        </w:tc>
      </w:tr>
      <w:tr w:rsidR="00682FD0" w14:paraId="000FE8A3" w14:textId="77777777">
        <w:trPr>
          <w:jc w:val="center"/>
        </w:trPr>
        <w:tc>
          <w:tcPr>
            <w:tcW w:w="3345" w:type="dxa"/>
          </w:tcPr>
          <w:p w14:paraId="7A5D6AC5" w14:textId="77777777" w:rsidR="00682FD0" w:rsidRDefault="00E26131">
            <w:pPr>
              <w:pStyle w:val="TableText"/>
            </w:pPr>
            <w:r>
              <w:tab/>
              <w:t>code</w:t>
            </w:r>
          </w:p>
        </w:tc>
        <w:tc>
          <w:tcPr>
            <w:tcW w:w="720" w:type="dxa"/>
          </w:tcPr>
          <w:p w14:paraId="6CD60405" w14:textId="77777777" w:rsidR="00682FD0" w:rsidRDefault="00E26131">
            <w:pPr>
              <w:pStyle w:val="TableText"/>
            </w:pPr>
            <w:r>
              <w:t>1..1</w:t>
            </w:r>
          </w:p>
        </w:tc>
        <w:tc>
          <w:tcPr>
            <w:tcW w:w="1152" w:type="dxa"/>
          </w:tcPr>
          <w:p w14:paraId="696528C7" w14:textId="77777777" w:rsidR="00682FD0" w:rsidRDefault="00E26131">
            <w:pPr>
              <w:pStyle w:val="TableText"/>
            </w:pPr>
            <w:r>
              <w:t>SHALL</w:t>
            </w:r>
          </w:p>
        </w:tc>
        <w:tc>
          <w:tcPr>
            <w:tcW w:w="864" w:type="dxa"/>
          </w:tcPr>
          <w:p w14:paraId="68DA48F6" w14:textId="77777777" w:rsidR="00682FD0" w:rsidRDefault="00682FD0">
            <w:pPr>
              <w:pStyle w:val="TableText"/>
            </w:pPr>
          </w:p>
        </w:tc>
        <w:tc>
          <w:tcPr>
            <w:tcW w:w="1104" w:type="dxa"/>
          </w:tcPr>
          <w:p w14:paraId="192DEA13" w14:textId="693CA473" w:rsidR="00682FD0" w:rsidRDefault="009E5D90">
            <w:pPr>
              <w:pStyle w:val="TableText"/>
            </w:pPr>
            <w:hyperlink w:anchor="C_86-22354">
              <w:r w:rsidR="00E26131">
                <w:rPr>
                  <w:rStyle w:val="HyperlinkText9pt"/>
                </w:rPr>
                <w:t>86-22354</w:t>
              </w:r>
            </w:hyperlink>
          </w:p>
        </w:tc>
        <w:tc>
          <w:tcPr>
            <w:tcW w:w="2975" w:type="dxa"/>
          </w:tcPr>
          <w:p w14:paraId="1179932D" w14:textId="77777777" w:rsidR="00682FD0" w:rsidRDefault="00682FD0">
            <w:pPr>
              <w:pStyle w:val="TableText"/>
            </w:pPr>
          </w:p>
        </w:tc>
      </w:tr>
      <w:tr w:rsidR="00682FD0" w14:paraId="152C6663" w14:textId="77777777">
        <w:trPr>
          <w:jc w:val="center"/>
        </w:trPr>
        <w:tc>
          <w:tcPr>
            <w:tcW w:w="3345" w:type="dxa"/>
          </w:tcPr>
          <w:p w14:paraId="7D5C6D08" w14:textId="77777777" w:rsidR="00682FD0" w:rsidRDefault="00E26131">
            <w:pPr>
              <w:pStyle w:val="TableText"/>
            </w:pPr>
            <w:r>
              <w:tab/>
            </w:r>
            <w:r>
              <w:tab/>
              <w:t>@code</w:t>
            </w:r>
          </w:p>
        </w:tc>
        <w:tc>
          <w:tcPr>
            <w:tcW w:w="720" w:type="dxa"/>
          </w:tcPr>
          <w:p w14:paraId="5DCFD879" w14:textId="77777777" w:rsidR="00682FD0" w:rsidRDefault="00E26131">
            <w:pPr>
              <w:pStyle w:val="TableText"/>
            </w:pPr>
            <w:r>
              <w:t>1..1</w:t>
            </w:r>
          </w:p>
        </w:tc>
        <w:tc>
          <w:tcPr>
            <w:tcW w:w="1152" w:type="dxa"/>
          </w:tcPr>
          <w:p w14:paraId="09B0784C" w14:textId="77777777" w:rsidR="00682FD0" w:rsidRDefault="00E26131">
            <w:pPr>
              <w:pStyle w:val="TableText"/>
            </w:pPr>
            <w:r>
              <w:t>SHALL</w:t>
            </w:r>
          </w:p>
        </w:tc>
        <w:tc>
          <w:tcPr>
            <w:tcW w:w="864" w:type="dxa"/>
          </w:tcPr>
          <w:p w14:paraId="5203A305" w14:textId="77777777" w:rsidR="00682FD0" w:rsidRDefault="00682FD0">
            <w:pPr>
              <w:pStyle w:val="TableText"/>
            </w:pPr>
          </w:p>
        </w:tc>
        <w:tc>
          <w:tcPr>
            <w:tcW w:w="1104" w:type="dxa"/>
          </w:tcPr>
          <w:p w14:paraId="7091E57C" w14:textId="567DB109" w:rsidR="00682FD0" w:rsidRDefault="009E5D90">
            <w:pPr>
              <w:pStyle w:val="TableText"/>
            </w:pPr>
            <w:hyperlink w:anchor="C_86-22355">
              <w:r w:rsidR="00E26131">
                <w:rPr>
                  <w:rStyle w:val="HyperlinkText9pt"/>
                </w:rPr>
                <w:t>86-22355</w:t>
              </w:r>
            </w:hyperlink>
          </w:p>
        </w:tc>
        <w:tc>
          <w:tcPr>
            <w:tcW w:w="2975" w:type="dxa"/>
          </w:tcPr>
          <w:p w14:paraId="281DAAC1" w14:textId="77777777" w:rsidR="00682FD0" w:rsidRDefault="00E26131">
            <w:pPr>
              <w:pStyle w:val="TableText"/>
            </w:pPr>
            <w:r>
              <w:t>51899-3</w:t>
            </w:r>
          </w:p>
        </w:tc>
      </w:tr>
      <w:tr w:rsidR="00682FD0" w14:paraId="071D02E0" w14:textId="77777777">
        <w:trPr>
          <w:jc w:val="center"/>
        </w:trPr>
        <w:tc>
          <w:tcPr>
            <w:tcW w:w="3345" w:type="dxa"/>
          </w:tcPr>
          <w:p w14:paraId="6360A740" w14:textId="77777777" w:rsidR="00682FD0" w:rsidRDefault="00E26131">
            <w:pPr>
              <w:pStyle w:val="TableText"/>
            </w:pPr>
            <w:r>
              <w:tab/>
            </w:r>
            <w:r>
              <w:tab/>
              <w:t>@codeSystem</w:t>
            </w:r>
          </w:p>
        </w:tc>
        <w:tc>
          <w:tcPr>
            <w:tcW w:w="720" w:type="dxa"/>
          </w:tcPr>
          <w:p w14:paraId="0DFD2070" w14:textId="77777777" w:rsidR="00682FD0" w:rsidRDefault="00E26131">
            <w:pPr>
              <w:pStyle w:val="TableText"/>
            </w:pPr>
            <w:r>
              <w:t>1..1</w:t>
            </w:r>
          </w:p>
        </w:tc>
        <w:tc>
          <w:tcPr>
            <w:tcW w:w="1152" w:type="dxa"/>
          </w:tcPr>
          <w:p w14:paraId="42D22887" w14:textId="77777777" w:rsidR="00682FD0" w:rsidRDefault="00E26131">
            <w:pPr>
              <w:pStyle w:val="TableText"/>
            </w:pPr>
            <w:r>
              <w:t>SHALL</w:t>
            </w:r>
          </w:p>
        </w:tc>
        <w:tc>
          <w:tcPr>
            <w:tcW w:w="864" w:type="dxa"/>
          </w:tcPr>
          <w:p w14:paraId="13699398" w14:textId="77777777" w:rsidR="00682FD0" w:rsidRDefault="00682FD0">
            <w:pPr>
              <w:pStyle w:val="TableText"/>
            </w:pPr>
          </w:p>
        </w:tc>
        <w:tc>
          <w:tcPr>
            <w:tcW w:w="1104" w:type="dxa"/>
          </w:tcPr>
          <w:p w14:paraId="544FEBCF" w14:textId="2EFD7745" w:rsidR="00682FD0" w:rsidRDefault="009E5D90">
            <w:pPr>
              <w:pStyle w:val="TableText"/>
            </w:pPr>
            <w:hyperlink w:anchor="C_86-28363">
              <w:r w:rsidR="00E26131">
                <w:rPr>
                  <w:rStyle w:val="HyperlinkText9pt"/>
                </w:rPr>
                <w:t>86-28363</w:t>
              </w:r>
            </w:hyperlink>
          </w:p>
        </w:tc>
        <w:tc>
          <w:tcPr>
            <w:tcW w:w="2975" w:type="dxa"/>
          </w:tcPr>
          <w:p w14:paraId="191649E1" w14:textId="77777777" w:rsidR="00682FD0" w:rsidRDefault="00E26131">
            <w:pPr>
              <w:pStyle w:val="TableText"/>
            </w:pPr>
            <w:r>
              <w:t>urn:oid:2.16.840.1.113883.6.1 (LOINC) = 2.16.840.1.113883.6.1</w:t>
            </w:r>
          </w:p>
        </w:tc>
      </w:tr>
      <w:tr w:rsidR="00682FD0" w14:paraId="5771BB82" w14:textId="77777777">
        <w:trPr>
          <w:jc w:val="center"/>
        </w:trPr>
        <w:tc>
          <w:tcPr>
            <w:tcW w:w="3345" w:type="dxa"/>
          </w:tcPr>
          <w:p w14:paraId="7F03FF72" w14:textId="77777777" w:rsidR="00682FD0" w:rsidRDefault="00E26131">
            <w:pPr>
              <w:pStyle w:val="TableText"/>
            </w:pPr>
            <w:r>
              <w:tab/>
              <w:t>entry</w:t>
            </w:r>
          </w:p>
        </w:tc>
        <w:tc>
          <w:tcPr>
            <w:tcW w:w="720" w:type="dxa"/>
          </w:tcPr>
          <w:p w14:paraId="576BC1D5" w14:textId="77777777" w:rsidR="00682FD0" w:rsidRDefault="00E26131">
            <w:pPr>
              <w:pStyle w:val="TableText"/>
            </w:pPr>
            <w:r>
              <w:t>1..1</w:t>
            </w:r>
          </w:p>
        </w:tc>
        <w:tc>
          <w:tcPr>
            <w:tcW w:w="1152" w:type="dxa"/>
          </w:tcPr>
          <w:p w14:paraId="5BF7E750" w14:textId="77777777" w:rsidR="00682FD0" w:rsidRDefault="00E26131">
            <w:pPr>
              <w:pStyle w:val="TableText"/>
            </w:pPr>
            <w:r>
              <w:t>SHALL</w:t>
            </w:r>
          </w:p>
        </w:tc>
        <w:tc>
          <w:tcPr>
            <w:tcW w:w="864" w:type="dxa"/>
          </w:tcPr>
          <w:p w14:paraId="5071C739" w14:textId="77777777" w:rsidR="00682FD0" w:rsidRDefault="00682FD0">
            <w:pPr>
              <w:pStyle w:val="TableText"/>
            </w:pPr>
          </w:p>
        </w:tc>
        <w:tc>
          <w:tcPr>
            <w:tcW w:w="1104" w:type="dxa"/>
          </w:tcPr>
          <w:p w14:paraId="37F4A369" w14:textId="4CD5531B" w:rsidR="00682FD0" w:rsidRDefault="009E5D90">
            <w:pPr>
              <w:pStyle w:val="TableText"/>
            </w:pPr>
            <w:hyperlink w:anchor="C_86-22356">
              <w:r w:rsidR="00E26131">
                <w:rPr>
                  <w:rStyle w:val="HyperlinkText9pt"/>
                </w:rPr>
                <w:t>86-22356</w:t>
              </w:r>
            </w:hyperlink>
          </w:p>
        </w:tc>
        <w:tc>
          <w:tcPr>
            <w:tcW w:w="2975" w:type="dxa"/>
          </w:tcPr>
          <w:p w14:paraId="3F2DB47B" w14:textId="77777777" w:rsidR="00682FD0" w:rsidRDefault="00682FD0">
            <w:pPr>
              <w:pStyle w:val="TableText"/>
            </w:pPr>
          </w:p>
        </w:tc>
      </w:tr>
      <w:tr w:rsidR="00682FD0" w14:paraId="77BFC704" w14:textId="77777777">
        <w:trPr>
          <w:jc w:val="center"/>
        </w:trPr>
        <w:tc>
          <w:tcPr>
            <w:tcW w:w="3345" w:type="dxa"/>
          </w:tcPr>
          <w:p w14:paraId="4133487D" w14:textId="77777777" w:rsidR="00682FD0" w:rsidRDefault="00E26131">
            <w:pPr>
              <w:pStyle w:val="TableText"/>
            </w:pPr>
            <w:r>
              <w:tab/>
            </w:r>
            <w:r>
              <w:tab/>
              <w:t>procedure</w:t>
            </w:r>
          </w:p>
        </w:tc>
        <w:tc>
          <w:tcPr>
            <w:tcW w:w="720" w:type="dxa"/>
          </w:tcPr>
          <w:p w14:paraId="6770AA37" w14:textId="77777777" w:rsidR="00682FD0" w:rsidRDefault="00E26131">
            <w:pPr>
              <w:pStyle w:val="TableText"/>
            </w:pPr>
            <w:r>
              <w:t>1..1</w:t>
            </w:r>
          </w:p>
        </w:tc>
        <w:tc>
          <w:tcPr>
            <w:tcW w:w="1152" w:type="dxa"/>
          </w:tcPr>
          <w:p w14:paraId="683EF2C5" w14:textId="77777777" w:rsidR="00682FD0" w:rsidRDefault="00E26131">
            <w:pPr>
              <w:pStyle w:val="TableText"/>
            </w:pPr>
            <w:r>
              <w:t>SHALL</w:t>
            </w:r>
          </w:p>
        </w:tc>
        <w:tc>
          <w:tcPr>
            <w:tcW w:w="864" w:type="dxa"/>
          </w:tcPr>
          <w:p w14:paraId="51F453E5" w14:textId="77777777" w:rsidR="00682FD0" w:rsidRDefault="00682FD0">
            <w:pPr>
              <w:pStyle w:val="TableText"/>
            </w:pPr>
          </w:p>
        </w:tc>
        <w:tc>
          <w:tcPr>
            <w:tcW w:w="1104" w:type="dxa"/>
          </w:tcPr>
          <w:p w14:paraId="25435A59" w14:textId="2EE1FFC3" w:rsidR="00682FD0" w:rsidRDefault="009E5D90">
            <w:pPr>
              <w:pStyle w:val="TableText"/>
            </w:pPr>
            <w:hyperlink w:anchor="C_86-22357">
              <w:r w:rsidR="00E26131">
                <w:rPr>
                  <w:rStyle w:val="HyperlinkText9pt"/>
                </w:rPr>
                <w:t>86-22357</w:t>
              </w:r>
            </w:hyperlink>
          </w:p>
        </w:tc>
        <w:tc>
          <w:tcPr>
            <w:tcW w:w="2975" w:type="dxa"/>
          </w:tcPr>
          <w:p w14:paraId="23EDE03A" w14:textId="2F1DA439" w:rsidR="00682FD0" w:rsidRDefault="009E5D90">
            <w:pPr>
              <w:pStyle w:val="TableText"/>
            </w:pPr>
            <w:hyperlink w:anchor="E_Procedure_Details_Clinical_Statement_">
              <w:r w:rsidR="00E26131">
                <w:rPr>
                  <w:rStyle w:val="HyperlinkText9pt"/>
                </w:rPr>
                <w:t>Procedure Details Clinical Statement in a CLIP Report (identifier: urn:oid:2.16.840.1.113883.10.20.5.6.155</w:t>
              </w:r>
            </w:hyperlink>
          </w:p>
        </w:tc>
      </w:tr>
    </w:tbl>
    <w:p w14:paraId="1342DC44" w14:textId="77777777" w:rsidR="00682FD0" w:rsidRDefault="00682FD0">
      <w:pPr>
        <w:pStyle w:val="BodyText"/>
      </w:pPr>
    </w:p>
    <w:p w14:paraId="0708E144" w14:textId="1F31E405" w:rsidR="00682FD0" w:rsidRDefault="00E26131" w:rsidP="008166C6">
      <w:pPr>
        <w:numPr>
          <w:ilvl w:val="0"/>
          <w:numId w:val="174"/>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7AB6A8E5" w14:textId="77777777" w:rsidR="00682FD0" w:rsidRDefault="00E26131" w:rsidP="008166C6">
      <w:pPr>
        <w:numPr>
          <w:ilvl w:val="0"/>
          <w:numId w:val="174"/>
        </w:numPr>
      </w:pPr>
      <w:r>
        <w:rPr>
          <w:rStyle w:val="keyword"/>
        </w:rPr>
        <w:t>SHALL</w:t>
      </w:r>
      <w:r>
        <w:t xml:space="preserve"> contain exactly one [1..1] </w:t>
      </w:r>
      <w:r>
        <w:rPr>
          <w:rStyle w:val="XMLnameBold"/>
        </w:rPr>
        <w:t>templateId</w:t>
      </w:r>
      <w:bookmarkStart w:id="1070" w:name="C_86-22352"/>
      <w:r>
        <w:t xml:space="preserve"> (CONF:86-22352)</w:t>
      </w:r>
      <w:bookmarkEnd w:id="1070"/>
      <w:r>
        <w:t xml:space="preserve"> such that it</w:t>
      </w:r>
    </w:p>
    <w:p w14:paraId="4C7A4610" w14:textId="77777777" w:rsidR="00682FD0" w:rsidRDefault="00E26131" w:rsidP="008166C6">
      <w:pPr>
        <w:numPr>
          <w:ilvl w:val="1"/>
          <w:numId w:val="174"/>
        </w:numPr>
      </w:pPr>
      <w:r>
        <w:rPr>
          <w:rStyle w:val="keyword"/>
        </w:rPr>
        <w:t>SHALL</w:t>
      </w:r>
      <w:r>
        <w:t xml:space="preserve"> contain exactly one [1..1] </w:t>
      </w:r>
      <w:r>
        <w:rPr>
          <w:rStyle w:val="XMLnameBold"/>
        </w:rPr>
        <w:t>@root</w:t>
      </w:r>
      <w:r>
        <w:t>=</w:t>
      </w:r>
      <w:r>
        <w:rPr>
          <w:rStyle w:val="XMLname"/>
        </w:rPr>
        <w:t>"2.16.840.1.113883.10.20.5.5.42"</w:t>
      </w:r>
      <w:bookmarkStart w:id="1071" w:name="C_86-22353"/>
      <w:r>
        <w:t xml:space="preserve"> (CONF:86-22353)</w:t>
      </w:r>
      <w:bookmarkEnd w:id="1071"/>
      <w:r>
        <w:t>.</w:t>
      </w:r>
    </w:p>
    <w:p w14:paraId="09DEAACF" w14:textId="77777777" w:rsidR="00682FD0" w:rsidRDefault="00E26131" w:rsidP="008166C6">
      <w:pPr>
        <w:numPr>
          <w:ilvl w:val="0"/>
          <w:numId w:val="174"/>
        </w:numPr>
      </w:pPr>
      <w:r>
        <w:rPr>
          <w:rStyle w:val="keyword"/>
        </w:rPr>
        <w:t>SHALL</w:t>
      </w:r>
      <w:r>
        <w:t xml:space="preserve"> contain exactly one [1..1] </w:t>
      </w:r>
      <w:r>
        <w:rPr>
          <w:rStyle w:val="XMLnameBold"/>
        </w:rPr>
        <w:t>code</w:t>
      </w:r>
      <w:bookmarkStart w:id="1072" w:name="C_86-22354"/>
      <w:r>
        <w:t xml:space="preserve"> (CONF:86-22354)</w:t>
      </w:r>
      <w:bookmarkEnd w:id="1072"/>
      <w:r>
        <w:t>.</w:t>
      </w:r>
    </w:p>
    <w:p w14:paraId="3E4B7641" w14:textId="77777777" w:rsidR="00682FD0" w:rsidRDefault="00E26131" w:rsidP="008166C6">
      <w:pPr>
        <w:numPr>
          <w:ilvl w:val="1"/>
          <w:numId w:val="174"/>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1073" w:name="C_86-22355"/>
      <w:r>
        <w:t xml:space="preserve"> (CONF:86-22355)</w:t>
      </w:r>
      <w:bookmarkEnd w:id="1073"/>
      <w:r>
        <w:t>.</w:t>
      </w:r>
    </w:p>
    <w:p w14:paraId="70047826" w14:textId="77777777" w:rsidR="00682FD0" w:rsidRDefault="00E26131" w:rsidP="008166C6">
      <w:pPr>
        <w:numPr>
          <w:ilvl w:val="1"/>
          <w:numId w:val="174"/>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074" w:name="C_86-28363"/>
      <w:r>
        <w:t xml:space="preserve"> (CONF:86-28363)</w:t>
      </w:r>
      <w:bookmarkEnd w:id="1074"/>
      <w:r>
        <w:t>.</w:t>
      </w:r>
    </w:p>
    <w:p w14:paraId="76823027" w14:textId="77777777" w:rsidR="00682FD0" w:rsidRDefault="00E26131" w:rsidP="008166C6">
      <w:pPr>
        <w:numPr>
          <w:ilvl w:val="0"/>
          <w:numId w:val="174"/>
        </w:numPr>
      </w:pPr>
      <w:r>
        <w:rPr>
          <w:rStyle w:val="keyword"/>
        </w:rPr>
        <w:t>SHALL</w:t>
      </w:r>
      <w:r>
        <w:t xml:space="preserve"> contain exactly one [1..1] </w:t>
      </w:r>
      <w:r>
        <w:rPr>
          <w:rStyle w:val="XMLnameBold"/>
        </w:rPr>
        <w:t>entry</w:t>
      </w:r>
      <w:bookmarkStart w:id="1075" w:name="C_86-22356"/>
      <w:r>
        <w:t xml:space="preserve"> (CONF:86-22356)</w:t>
      </w:r>
      <w:bookmarkEnd w:id="1075"/>
      <w:r>
        <w:t>.</w:t>
      </w:r>
    </w:p>
    <w:p w14:paraId="7B7E4D2A" w14:textId="580547F7" w:rsidR="00682FD0" w:rsidRDefault="00E26131" w:rsidP="008166C6">
      <w:pPr>
        <w:numPr>
          <w:ilvl w:val="1"/>
          <w:numId w:val="174"/>
        </w:numPr>
      </w:pPr>
      <w:r>
        <w:t xml:space="preserve">This entry </w:t>
      </w:r>
      <w:r>
        <w:rPr>
          <w:rStyle w:val="keyword"/>
        </w:rPr>
        <w:t>SHALL</w:t>
      </w:r>
      <w:r>
        <w:t xml:space="preserve"> contain exactly one [1..1]  </w:t>
      </w:r>
      <w:hyperlink w:anchor="E_Procedure_Details_Clinical_Statement_">
        <w:r>
          <w:rPr>
            <w:rStyle w:val="HyperlinkCourierBold"/>
          </w:rPr>
          <w:t>Procedure Details Clinical Statement in a CLIP Report</w:t>
        </w:r>
      </w:hyperlink>
      <w:r>
        <w:rPr>
          <w:rStyle w:val="XMLname"/>
        </w:rPr>
        <w:t xml:space="preserve"> (identifier: urn:oid:2.16.840.1.113883.10.20.5.6.155)</w:t>
      </w:r>
      <w:bookmarkStart w:id="1076" w:name="C_86-22357"/>
      <w:r>
        <w:t xml:space="preserve"> (CONF:86-22357)</w:t>
      </w:r>
      <w:bookmarkEnd w:id="1076"/>
      <w:r>
        <w:t>.</w:t>
      </w:r>
    </w:p>
    <w:p w14:paraId="37632DFC" w14:textId="4C597673" w:rsidR="00682FD0" w:rsidRDefault="00E26131">
      <w:pPr>
        <w:pStyle w:val="Caption"/>
        <w:ind w:left="130" w:right="115"/>
      </w:pPr>
      <w:bookmarkStart w:id="1077" w:name="_Toc525996537"/>
      <w:r>
        <w:t xml:space="preserve">Figure </w:t>
      </w:r>
      <w:r>
        <w:fldChar w:fldCharType="begin"/>
      </w:r>
      <w:r>
        <w:instrText>SEQ Figure \* ARABIC</w:instrText>
      </w:r>
      <w:r>
        <w:fldChar w:fldCharType="separate"/>
      </w:r>
      <w:r>
        <w:t>38</w:t>
      </w:r>
      <w:r>
        <w:fldChar w:fldCharType="end"/>
      </w:r>
      <w:r>
        <w:t>: Procedure Details Section in a CLIP Report Example</w:t>
      </w:r>
      <w:bookmarkEnd w:id="1077"/>
    </w:p>
    <w:p w14:paraId="72E7DB69" w14:textId="77777777" w:rsidR="00682FD0" w:rsidRDefault="00E26131">
      <w:pPr>
        <w:pStyle w:val="Example"/>
        <w:ind w:left="130" w:right="115"/>
      </w:pPr>
      <w:r>
        <w:t>&lt;section&gt;</w:t>
      </w:r>
    </w:p>
    <w:p w14:paraId="43D93432" w14:textId="77777777" w:rsidR="00682FD0" w:rsidRDefault="00E26131">
      <w:pPr>
        <w:pStyle w:val="Example"/>
        <w:ind w:left="130" w:right="115"/>
      </w:pPr>
      <w:r>
        <w:t xml:space="preserve">  &lt;!-- HAI Generic section template --&gt;</w:t>
      </w:r>
    </w:p>
    <w:p w14:paraId="7EB42F1D" w14:textId="77777777" w:rsidR="00682FD0" w:rsidRDefault="00E26131">
      <w:pPr>
        <w:pStyle w:val="Example"/>
        <w:ind w:left="130" w:right="115"/>
      </w:pPr>
      <w:r>
        <w:t xml:space="preserve">  &lt; templateId root="2.16.840.1.113883.10.20.5.4.26"/&gt;</w:t>
      </w:r>
    </w:p>
    <w:p w14:paraId="61805A47" w14:textId="77777777" w:rsidR="00682FD0" w:rsidRDefault="00E26131">
      <w:pPr>
        <w:pStyle w:val="Example"/>
        <w:ind w:left="130" w:right="115"/>
      </w:pPr>
      <w:r>
        <w:t xml:space="preserve">  &lt;!-- HAI Procedure details section in a CLIP report template --&gt;</w:t>
      </w:r>
    </w:p>
    <w:p w14:paraId="1414419E" w14:textId="77777777" w:rsidR="00682FD0" w:rsidRDefault="00E26131">
      <w:pPr>
        <w:pStyle w:val="Example"/>
        <w:ind w:left="130" w:right="115"/>
      </w:pPr>
      <w:r>
        <w:t xml:space="preserve">  &lt;templateId root="2.16.840.1.113883.10.20.5.5.42"/&gt;</w:t>
      </w:r>
    </w:p>
    <w:p w14:paraId="68260C7C" w14:textId="77777777" w:rsidR="00682FD0" w:rsidRDefault="00E26131">
      <w:pPr>
        <w:pStyle w:val="Example"/>
        <w:ind w:left="130" w:right="115"/>
      </w:pPr>
      <w:r>
        <w:t xml:space="preserve">  &lt;code codeSystem="2.16.840.1.113883.6.1"</w:t>
      </w:r>
    </w:p>
    <w:p w14:paraId="16B9D2D5" w14:textId="77777777" w:rsidR="00682FD0" w:rsidRDefault="00E26131">
      <w:pPr>
        <w:pStyle w:val="Example"/>
        <w:ind w:left="130" w:right="115"/>
      </w:pPr>
      <w:r>
        <w:t xml:space="preserve">        codeSystemName="LOINC"</w:t>
      </w:r>
    </w:p>
    <w:p w14:paraId="71D9EA6D" w14:textId="77777777" w:rsidR="00682FD0" w:rsidRDefault="00E26131">
      <w:pPr>
        <w:pStyle w:val="Example"/>
        <w:ind w:left="130" w:right="115"/>
      </w:pPr>
      <w:r>
        <w:t xml:space="preserve">        code="51899-3"</w:t>
      </w:r>
    </w:p>
    <w:p w14:paraId="50034884" w14:textId="77777777" w:rsidR="00682FD0" w:rsidRDefault="00E26131">
      <w:pPr>
        <w:pStyle w:val="Example"/>
        <w:ind w:left="130" w:right="115"/>
      </w:pPr>
      <w:r>
        <w:t xml:space="preserve">        displayName="Details Section"/&gt;</w:t>
      </w:r>
    </w:p>
    <w:p w14:paraId="2901BF9B" w14:textId="77777777" w:rsidR="00682FD0" w:rsidRDefault="00E26131">
      <w:pPr>
        <w:pStyle w:val="Example"/>
        <w:ind w:left="130" w:right="115"/>
      </w:pPr>
      <w:r>
        <w:t xml:space="preserve">  &lt;title&gt;Details&lt;/title&gt;</w:t>
      </w:r>
    </w:p>
    <w:p w14:paraId="43205402" w14:textId="77777777" w:rsidR="00682FD0" w:rsidRDefault="00E26131">
      <w:pPr>
        <w:pStyle w:val="Example"/>
        <w:ind w:left="130" w:right="115"/>
      </w:pPr>
      <w:r>
        <w:t xml:space="preserve">    ...</w:t>
      </w:r>
    </w:p>
    <w:p w14:paraId="4A439B21" w14:textId="77777777" w:rsidR="00682FD0" w:rsidRDefault="00E26131">
      <w:pPr>
        <w:pStyle w:val="Example"/>
        <w:ind w:left="130" w:right="115"/>
      </w:pPr>
      <w:r>
        <w:t xml:space="preserve">  &lt;entry typeCode="DRIV"&gt;</w:t>
      </w:r>
    </w:p>
    <w:p w14:paraId="1EA328FE" w14:textId="77777777" w:rsidR="00682FD0" w:rsidRDefault="00E26131">
      <w:pPr>
        <w:pStyle w:val="Example"/>
        <w:ind w:left="130" w:right="115"/>
      </w:pPr>
      <w:r>
        <w:t xml:space="preserve">    &lt;!-- Procedure Details Clinical Statement in a CLIP Report --&gt;</w:t>
      </w:r>
    </w:p>
    <w:p w14:paraId="7468503E" w14:textId="77777777" w:rsidR="00682FD0" w:rsidRDefault="00E26131">
      <w:pPr>
        <w:pStyle w:val="Example"/>
        <w:ind w:left="130" w:right="115"/>
      </w:pPr>
      <w:r>
        <w:t xml:space="preserve">    &lt;procedure moodCode="EVN" classCode="PROC"&gt;    </w:t>
      </w:r>
    </w:p>
    <w:p w14:paraId="60DB4EA9" w14:textId="77777777" w:rsidR="00682FD0" w:rsidRDefault="00E26131">
      <w:pPr>
        <w:pStyle w:val="Example"/>
        <w:ind w:left="130" w:right="115"/>
      </w:pPr>
      <w:r>
        <w:t xml:space="preserve">      &lt;!-- C-CDA Procedure Activity Procedure templateId --&gt;</w:t>
      </w:r>
    </w:p>
    <w:p w14:paraId="58659836" w14:textId="77777777" w:rsidR="00682FD0" w:rsidRDefault="00E26131">
      <w:pPr>
        <w:pStyle w:val="Example"/>
        <w:ind w:left="130" w:right="115"/>
      </w:pPr>
      <w:r>
        <w:t xml:space="preserve">      &lt;templateId root="2.16.840.1.113883.10.20.22.4.14"/&gt;</w:t>
      </w:r>
    </w:p>
    <w:p w14:paraId="4C8D4242" w14:textId="77777777" w:rsidR="00682FD0" w:rsidRDefault="00E26131">
      <w:pPr>
        <w:pStyle w:val="Example"/>
        <w:ind w:left="130" w:right="115"/>
      </w:pPr>
      <w:r>
        <w:t xml:space="preserve">      &lt;-- HAI Procedure Details Clinical Statement in a CLIP Report templateId --&gt;</w:t>
      </w:r>
    </w:p>
    <w:p w14:paraId="6233B45E" w14:textId="77777777" w:rsidR="00682FD0" w:rsidRDefault="00E26131">
      <w:pPr>
        <w:pStyle w:val="Example"/>
        <w:ind w:left="130" w:right="115"/>
      </w:pPr>
      <w:r>
        <w:t xml:space="preserve">      &lt;templateId root="2.16.840.1.113883.10.20.5.6.155"/&gt;</w:t>
      </w:r>
    </w:p>
    <w:p w14:paraId="749B648B" w14:textId="77777777" w:rsidR="00682FD0" w:rsidRDefault="00E26131">
      <w:pPr>
        <w:pStyle w:val="Example"/>
        <w:ind w:left="130" w:right="115"/>
      </w:pPr>
      <w:r>
        <w:t xml:space="preserve">        ...</w:t>
      </w:r>
    </w:p>
    <w:p w14:paraId="086D2601" w14:textId="77777777" w:rsidR="00682FD0" w:rsidRDefault="00E26131">
      <w:pPr>
        <w:pStyle w:val="Example"/>
        <w:ind w:left="130" w:right="115"/>
      </w:pPr>
      <w:r>
        <w:t xml:space="preserve">    &lt;/procedure &gt;</w:t>
      </w:r>
    </w:p>
    <w:p w14:paraId="5E57B16E" w14:textId="77777777" w:rsidR="00682FD0" w:rsidRDefault="00E26131">
      <w:pPr>
        <w:pStyle w:val="Example"/>
        <w:ind w:left="130" w:right="115"/>
      </w:pPr>
      <w:r>
        <w:t xml:space="preserve">  &lt;/entry&gt;</w:t>
      </w:r>
    </w:p>
    <w:p w14:paraId="653EA439" w14:textId="77777777" w:rsidR="00682FD0" w:rsidRDefault="00E26131">
      <w:pPr>
        <w:pStyle w:val="Example"/>
        <w:ind w:left="130" w:right="115"/>
      </w:pPr>
      <w:r>
        <w:t>&lt;/section&gt;</w:t>
      </w:r>
    </w:p>
    <w:p w14:paraId="2F2F01B0" w14:textId="77777777" w:rsidR="00682FD0" w:rsidRDefault="00682FD0">
      <w:pPr>
        <w:pStyle w:val="BodyText"/>
      </w:pPr>
    </w:p>
    <w:p w14:paraId="396094C1" w14:textId="77777777" w:rsidR="00682FD0" w:rsidRDefault="00E26131">
      <w:pPr>
        <w:pStyle w:val="Heading3nospace"/>
      </w:pPr>
      <w:bookmarkStart w:id="1078" w:name="Procedure_Details_Section_in_a_Procedur"/>
      <w:bookmarkStart w:id="1079" w:name="_Toc525996322"/>
      <w:r>
        <w:t>Procedure Details Section in a Procedure Report (V2)</w:t>
      </w:r>
      <w:bookmarkEnd w:id="1078"/>
      <w:bookmarkEnd w:id="1079"/>
    </w:p>
    <w:p w14:paraId="49378575" w14:textId="77777777" w:rsidR="00682FD0" w:rsidRDefault="00E26131">
      <w:pPr>
        <w:pStyle w:val="BracketData"/>
      </w:pPr>
      <w:r>
        <w:t>[section: identifier urn:oid:2.16.840.1.113883.10.20.5.5.43.2 (closed)]</w:t>
      </w:r>
    </w:p>
    <w:p w14:paraId="7207AF12" w14:textId="77777777" w:rsidR="00682FD0" w:rsidRDefault="00E26131">
      <w:pPr>
        <w:pStyle w:val="BracketData"/>
      </w:pPr>
      <w:r>
        <w:t>Published as part of NHSN Healthcare Associated Infection (HAI) Reports Release 2, DSTU 1 - US Realm</w:t>
      </w:r>
    </w:p>
    <w:p w14:paraId="2BD43004" w14:textId="1BFC13D4" w:rsidR="00682FD0" w:rsidRDefault="00E26131">
      <w:pPr>
        <w:pStyle w:val="Caption"/>
      </w:pPr>
      <w:bookmarkStart w:id="1080" w:name="_Toc525996782"/>
      <w:r>
        <w:t xml:space="preserve">Table </w:t>
      </w:r>
      <w:r>
        <w:fldChar w:fldCharType="begin"/>
      </w:r>
      <w:r>
        <w:instrText>SEQ Table \* ARABIC</w:instrText>
      </w:r>
      <w:r>
        <w:fldChar w:fldCharType="separate"/>
      </w:r>
      <w:r>
        <w:t>82</w:t>
      </w:r>
      <w:r>
        <w:fldChar w:fldCharType="end"/>
      </w:r>
      <w:r>
        <w:t>: Procedure Details Section in a Procedure Report (V2)  Contexts</w:t>
      </w:r>
      <w:bookmarkEnd w:id="108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1D3C9767" w14:textId="77777777">
        <w:trPr>
          <w:cantSplit/>
          <w:tblHeader/>
          <w:jc w:val="center"/>
        </w:trPr>
        <w:tc>
          <w:tcPr>
            <w:tcW w:w="360" w:type="dxa"/>
            <w:shd w:val="clear" w:color="auto" w:fill="E6E6E6"/>
          </w:tcPr>
          <w:p w14:paraId="0642C147" w14:textId="77777777" w:rsidR="00682FD0" w:rsidRDefault="00E26131">
            <w:pPr>
              <w:pStyle w:val="TableHead"/>
            </w:pPr>
            <w:r>
              <w:t>Contained By:</w:t>
            </w:r>
          </w:p>
        </w:tc>
        <w:tc>
          <w:tcPr>
            <w:tcW w:w="360" w:type="dxa"/>
            <w:shd w:val="clear" w:color="auto" w:fill="E6E6E6"/>
          </w:tcPr>
          <w:p w14:paraId="49FD80A2" w14:textId="77777777" w:rsidR="00682FD0" w:rsidRDefault="00E26131">
            <w:pPr>
              <w:pStyle w:val="TableHead"/>
            </w:pPr>
            <w:r>
              <w:t>Contains:</w:t>
            </w:r>
          </w:p>
        </w:tc>
      </w:tr>
      <w:tr w:rsidR="00682FD0" w14:paraId="6AD2CDE9" w14:textId="77777777">
        <w:trPr>
          <w:jc w:val="center"/>
        </w:trPr>
        <w:tc>
          <w:tcPr>
            <w:tcW w:w="360" w:type="dxa"/>
          </w:tcPr>
          <w:p w14:paraId="38890803" w14:textId="4C862CDA" w:rsidR="00682FD0" w:rsidRDefault="009E5D90">
            <w:pPr>
              <w:pStyle w:val="TableText"/>
            </w:pPr>
            <w:hyperlink w:anchor="D_HAI_Procedure_Denominator_Report_V2">
              <w:r w:rsidR="00E26131">
                <w:rPr>
                  <w:rStyle w:val="HyperlinkText9pt"/>
                </w:rPr>
                <w:t>HAI Procedure Denominator Report (V2)</w:t>
              </w:r>
            </w:hyperlink>
            <w:r w:rsidR="00E26131">
              <w:t xml:space="preserve"> (required)</w:t>
            </w:r>
          </w:p>
        </w:tc>
        <w:tc>
          <w:tcPr>
            <w:tcW w:w="360" w:type="dxa"/>
          </w:tcPr>
          <w:p w14:paraId="7C051A67" w14:textId="527391E4" w:rsidR="00682FD0" w:rsidRDefault="009E5D90">
            <w:pPr>
              <w:pStyle w:val="TableText"/>
            </w:pPr>
            <w:hyperlink w:anchor="Procedure_Details_Clinical_Statement_in">
              <w:r w:rsidR="00E26131">
                <w:rPr>
                  <w:rStyle w:val="HyperlinkText9pt"/>
                </w:rPr>
                <w:t>Procedure Details Clinical Statement in a Procedure Report (V2)</w:t>
              </w:r>
            </w:hyperlink>
            <w:r w:rsidR="00E26131">
              <w:t xml:space="preserve"> (required)</w:t>
            </w:r>
          </w:p>
        </w:tc>
      </w:tr>
    </w:tbl>
    <w:p w14:paraId="34326473" w14:textId="77777777" w:rsidR="00682FD0" w:rsidRDefault="00682FD0">
      <w:pPr>
        <w:pStyle w:val="BodyText"/>
      </w:pPr>
    </w:p>
    <w:p w14:paraId="0C444C8C" w14:textId="77777777" w:rsidR="00682FD0" w:rsidRDefault="00E26131">
      <w:r>
        <w:t>This section records details of the procedure.</w:t>
      </w:r>
    </w:p>
    <w:p w14:paraId="33395640" w14:textId="484045D6" w:rsidR="00682FD0" w:rsidRDefault="00E26131">
      <w:pPr>
        <w:pStyle w:val="Caption"/>
      </w:pPr>
      <w:bookmarkStart w:id="1081" w:name="_Toc525996783"/>
      <w:r>
        <w:t xml:space="preserve">Table </w:t>
      </w:r>
      <w:r>
        <w:fldChar w:fldCharType="begin"/>
      </w:r>
      <w:r>
        <w:instrText>SEQ Table \* ARABIC</w:instrText>
      </w:r>
      <w:r>
        <w:fldChar w:fldCharType="separate"/>
      </w:r>
      <w:r>
        <w:t>83</w:t>
      </w:r>
      <w:r>
        <w:fldChar w:fldCharType="end"/>
      </w:r>
      <w:r>
        <w:t>: Procedure Details Section in a Procedure Report (V2)  Constraints Overview</w:t>
      </w:r>
      <w:bookmarkEnd w:id="108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3CE2F154" w14:textId="77777777">
        <w:trPr>
          <w:cantSplit/>
          <w:tblHeader/>
          <w:jc w:val="center"/>
        </w:trPr>
        <w:tc>
          <w:tcPr>
            <w:tcW w:w="0" w:type="dxa"/>
            <w:shd w:val="clear" w:color="auto" w:fill="E6E6E6"/>
            <w:noWrap/>
          </w:tcPr>
          <w:p w14:paraId="39AEA25A" w14:textId="77777777" w:rsidR="00682FD0" w:rsidRDefault="00E26131">
            <w:pPr>
              <w:pStyle w:val="TableHead"/>
            </w:pPr>
            <w:r>
              <w:t>XPath</w:t>
            </w:r>
          </w:p>
        </w:tc>
        <w:tc>
          <w:tcPr>
            <w:tcW w:w="720" w:type="dxa"/>
            <w:shd w:val="clear" w:color="auto" w:fill="E6E6E6"/>
            <w:noWrap/>
          </w:tcPr>
          <w:p w14:paraId="7B972D02" w14:textId="77777777" w:rsidR="00682FD0" w:rsidRDefault="00E26131">
            <w:pPr>
              <w:pStyle w:val="TableHead"/>
            </w:pPr>
            <w:r>
              <w:t>Card.</w:t>
            </w:r>
          </w:p>
        </w:tc>
        <w:tc>
          <w:tcPr>
            <w:tcW w:w="1152" w:type="dxa"/>
            <w:shd w:val="clear" w:color="auto" w:fill="E6E6E6"/>
            <w:noWrap/>
          </w:tcPr>
          <w:p w14:paraId="71A6AF84" w14:textId="77777777" w:rsidR="00682FD0" w:rsidRDefault="00E26131">
            <w:pPr>
              <w:pStyle w:val="TableHead"/>
            </w:pPr>
            <w:r>
              <w:t>Verb</w:t>
            </w:r>
          </w:p>
        </w:tc>
        <w:tc>
          <w:tcPr>
            <w:tcW w:w="864" w:type="dxa"/>
            <w:shd w:val="clear" w:color="auto" w:fill="E6E6E6"/>
            <w:noWrap/>
          </w:tcPr>
          <w:p w14:paraId="22A85CA8" w14:textId="77777777" w:rsidR="00682FD0" w:rsidRDefault="00E26131">
            <w:pPr>
              <w:pStyle w:val="TableHead"/>
            </w:pPr>
            <w:r>
              <w:t>Data Type</w:t>
            </w:r>
          </w:p>
        </w:tc>
        <w:tc>
          <w:tcPr>
            <w:tcW w:w="864" w:type="dxa"/>
            <w:shd w:val="clear" w:color="auto" w:fill="E6E6E6"/>
            <w:noWrap/>
          </w:tcPr>
          <w:p w14:paraId="2FF75CB1" w14:textId="77777777" w:rsidR="00682FD0" w:rsidRDefault="00E26131">
            <w:pPr>
              <w:pStyle w:val="TableHead"/>
            </w:pPr>
            <w:r>
              <w:t>CONF#</w:t>
            </w:r>
          </w:p>
        </w:tc>
        <w:tc>
          <w:tcPr>
            <w:tcW w:w="864" w:type="dxa"/>
            <w:shd w:val="clear" w:color="auto" w:fill="E6E6E6"/>
            <w:noWrap/>
          </w:tcPr>
          <w:p w14:paraId="3FABCCF7" w14:textId="77777777" w:rsidR="00682FD0" w:rsidRDefault="00E26131">
            <w:pPr>
              <w:pStyle w:val="TableHead"/>
            </w:pPr>
            <w:r>
              <w:t>Value</w:t>
            </w:r>
          </w:p>
        </w:tc>
      </w:tr>
      <w:tr w:rsidR="00682FD0" w14:paraId="61F7CA88" w14:textId="77777777">
        <w:trPr>
          <w:jc w:val="center"/>
        </w:trPr>
        <w:tc>
          <w:tcPr>
            <w:tcW w:w="10160" w:type="dxa"/>
            <w:gridSpan w:val="6"/>
          </w:tcPr>
          <w:p w14:paraId="6950F5EF" w14:textId="77777777" w:rsidR="00682FD0" w:rsidRDefault="00E26131">
            <w:pPr>
              <w:pStyle w:val="TableText"/>
            </w:pPr>
            <w:r>
              <w:t>section (identifier: urn:oid:2.16.840.1.113883.10.20.5.5.43.2)</w:t>
            </w:r>
          </w:p>
        </w:tc>
      </w:tr>
      <w:tr w:rsidR="00682FD0" w14:paraId="3AD4A48A" w14:textId="77777777">
        <w:trPr>
          <w:jc w:val="center"/>
        </w:trPr>
        <w:tc>
          <w:tcPr>
            <w:tcW w:w="3345" w:type="dxa"/>
          </w:tcPr>
          <w:p w14:paraId="7A21B525" w14:textId="77777777" w:rsidR="00682FD0" w:rsidRDefault="00E26131">
            <w:pPr>
              <w:pStyle w:val="TableText"/>
            </w:pPr>
            <w:r>
              <w:tab/>
              <w:t>templateId</w:t>
            </w:r>
          </w:p>
        </w:tc>
        <w:tc>
          <w:tcPr>
            <w:tcW w:w="720" w:type="dxa"/>
          </w:tcPr>
          <w:p w14:paraId="7A2F424D" w14:textId="77777777" w:rsidR="00682FD0" w:rsidRDefault="00E26131">
            <w:pPr>
              <w:pStyle w:val="TableText"/>
            </w:pPr>
            <w:r>
              <w:t>1..1</w:t>
            </w:r>
          </w:p>
        </w:tc>
        <w:tc>
          <w:tcPr>
            <w:tcW w:w="1152" w:type="dxa"/>
          </w:tcPr>
          <w:p w14:paraId="020F798A" w14:textId="77777777" w:rsidR="00682FD0" w:rsidRDefault="00E26131">
            <w:pPr>
              <w:pStyle w:val="TableText"/>
            </w:pPr>
            <w:r>
              <w:t>SHALL</w:t>
            </w:r>
          </w:p>
        </w:tc>
        <w:tc>
          <w:tcPr>
            <w:tcW w:w="864" w:type="dxa"/>
          </w:tcPr>
          <w:p w14:paraId="26B65676" w14:textId="77777777" w:rsidR="00682FD0" w:rsidRDefault="00682FD0">
            <w:pPr>
              <w:pStyle w:val="TableText"/>
            </w:pPr>
          </w:p>
        </w:tc>
        <w:tc>
          <w:tcPr>
            <w:tcW w:w="1104" w:type="dxa"/>
          </w:tcPr>
          <w:p w14:paraId="3C1FB09B" w14:textId="240BD44A" w:rsidR="00682FD0" w:rsidRDefault="009E5D90">
            <w:pPr>
              <w:pStyle w:val="TableText"/>
            </w:pPr>
            <w:hyperlink w:anchor="C_1101-22358">
              <w:r w:rsidR="00E26131">
                <w:rPr>
                  <w:rStyle w:val="HyperlinkText9pt"/>
                </w:rPr>
                <w:t>1101-22358</w:t>
              </w:r>
            </w:hyperlink>
          </w:p>
        </w:tc>
        <w:tc>
          <w:tcPr>
            <w:tcW w:w="2975" w:type="dxa"/>
          </w:tcPr>
          <w:p w14:paraId="26C6FC95" w14:textId="77777777" w:rsidR="00682FD0" w:rsidRDefault="00682FD0">
            <w:pPr>
              <w:pStyle w:val="TableText"/>
            </w:pPr>
          </w:p>
        </w:tc>
      </w:tr>
      <w:tr w:rsidR="00682FD0" w14:paraId="31DC6726" w14:textId="77777777">
        <w:trPr>
          <w:jc w:val="center"/>
        </w:trPr>
        <w:tc>
          <w:tcPr>
            <w:tcW w:w="3345" w:type="dxa"/>
          </w:tcPr>
          <w:p w14:paraId="0AB915C2" w14:textId="77777777" w:rsidR="00682FD0" w:rsidRDefault="00E26131">
            <w:pPr>
              <w:pStyle w:val="TableText"/>
            </w:pPr>
            <w:r>
              <w:tab/>
            </w:r>
            <w:r>
              <w:tab/>
              <w:t>@root</w:t>
            </w:r>
          </w:p>
        </w:tc>
        <w:tc>
          <w:tcPr>
            <w:tcW w:w="720" w:type="dxa"/>
          </w:tcPr>
          <w:p w14:paraId="79845BDC" w14:textId="77777777" w:rsidR="00682FD0" w:rsidRDefault="00E26131">
            <w:pPr>
              <w:pStyle w:val="TableText"/>
            </w:pPr>
            <w:r>
              <w:t>1..1</w:t>
            </w:r>
          </w:p>
        </w:tc>
        <w:tc>
          <w:tcPr>
            <w:tcW w:w="1152" w:type="dxa"/>
          </w:tcPr>
          <w:p w14:paraId="65C50373" w14:textId="77777777" w:rsidR="00682FD0" w:rsidRDefault="00E26131">
            <w:pPr>
              <w:pStyle w:val="TableText"/>
            </w:pPr>
            <w:r>
              <w:t>SHALL</w:t>
            </w:r>
          </w:p>
        </w:tc>
        <w:tc>
          <w:tcPr>
            <w:tcW w:w="864" w:type="dxa"/>
          </w:tcPr>
          <w:p w14:paraId="52224EC8" w14:textId="77777777" w:rsidR="00682FD0" w:rsidRDefault="00682FD0">
            <w:pPr>
              <w:pStyle w:val="TableText"/>
            </w:pPr>
          </w:p>
        </w:tc>
        <w:tc>
          <w:tcPr>
            <w:tcW w:w="1104" w:type="dxa"/>
          </w:tcPr>
          <w:p w14:paraId="0935401A" w14:textId="74DBD4E0" w:rsidR="00682FD0" w:rsidRDefault="009E5D90">
            <w:pPr>
              <w:pStyle w:val="TableText"/>
            </w:pPr>
            <w:hyperlink w:anchor="C_1101-30248">
              <w:r w:rsidR="00E26131">
                <w:rPr>
                  <w:rStyle w:val="HyperlinkText9pt"/>
                </w:rPr>
                <w:t>1101-30248</w:t>
              </w:r>
            </w:hyperlink>
          </w:p>
        </w:tc>
        <w:tc>
          <w:tcPr>
            <w:tcW w:w="2975" w:type="dxa"/>
          </w:tcPr>
          <w:p w14:paraId="5AE8D912" w14:textId="77777777" w:rsidR="00682FD0" w:rsidRDefault="00E26131">
            <w:pPr>
              <w:pStyle w:val="TableText"/>
            </w:pPr>
            <w:r>
              <w:t>2.16.840.1.113883.10.20.5.5.43.2</w:t>
            </w:r>
          </w:p>
        </w:tc>
      </w:tr>
      <w:tr w:rsidR="00682FD0" w14:paraId="4D8CAB0D" w14:textId="77777777">
        <w:trPr>
          <w:jc w:val="center"/>
        </w:trPr>
        <w:tc>
          <w:tcPr>
            <w:tcW w:w="3345" w:type="dxa"/>
          </w:tcPr>
          <w:p w14:paraId="6F6DEDF3" w14:textId="77777777" w:rsidR="00682FD0" w:rsidRDefault="00E26131">
            <w:pPr>
              <w:pStyle w:val="TableText"/>
            </w:pPr>
            <w:r>
              <w:tab/>
              <w:t>code</w:t>
            </w:r>
          </w:p>
        </w:tc>
        <w:tc>
          <w:tcPr>
            <w:tcW w:w="720" w:type="dxa"/>
          </w:tcPr>
          <w:p w14:paraId="674E789D" w14:textId="77777777" w:rsidR="00682FD0" w:rsidRDefault="00E26131">
            <w:pPr>
              <w:pStyle w:val="TableText"/>
            </w:pPr>
            <w:r>
              <w:t>1..1</w:t>
            </w:r>
          </w:p>
        </w:tc>
        <w:tc>
          <w:tcPr>
            <w:tcW w:w="1152" w:type="dxa"/>
          </w:tcPr>
          <w:p w14:paraId="48760A42" w14:textId="77777777" w:rsidR="00682FD0" w:rsidRDefault="00E26131">
            <w:pPr>
              <w:pStyle w:val="TableText"/>
            </w:pPr>
            <w:r>
              <w:t>SHALL</w:t>
            </w:r>
          </w:p>
        </w:tc>
        <w:tc>
          <w:tcPr>
            <w:tcW w:w="864" w:type="dxa"/>
          </w:tcPr>
          <w:p w14:paraId="73745D0A" w14:textId="77777777" w:rsidR="00682FD0" w:rsidRDefault="00682FD0">
            <w:pPr>
              <w:pStyle w:val="TableText"/>
            </w:pPr>
          </w:p>
        </w:tc>
        <w:tc>
          <w:tcPr>
            <w:tcW w:w="1104" w:type="dxa"/>
          </w:tcPr>
          <w:p w14:paraId="52224B62" w14:textId="308285D8" w:rsidR="00682FD0" w:rsidRDefault="009E5D90">
            <w:pPr>
              <w:pStyle w:val="TableText"/>
            </w:pPr>
            <w:hyperlink w:anchor="C_1101-22360">
              <w:r w:rsidR="00E26131">
                <w:rPr>
                  <w:rStyle w:val="HyperlinkText9pt"/>
                </w:rPr>
                <w:t>1101-22360</w:t>
              </w:r>
            </w:hyperlink>
          </w:p>
        </w:tc>
        <w:tc>
          <w:tcPr>
            <w:tcW w:w="2975" w:type="dxa"/>
          </w:tcPr>
          <w:p w14:paraId="08B2C718" w14:textId="77777777" w:rsidR="00682FD0" w:rsidRDefault="00682FD0">
            <w:pPr>
              <w:pStyle w:val="TableText"/>
            </w:pPr>
          </w:p>
        </w:tc>
      </w:tr>
      <w:tr w:rsidR="00682FD0" w14:paraId="6AA75355" w14:textId="77777777">
        <w:trPr>
          <w:jc w:val="center"/>
        </w:trPr>
        <w:tc>
          <w:tcPr>
            <w:tcW w:w="3345" w:type="dxa"/>
          </w:tcPr>
          <w:p w14:paraId="288AE891" w14:textId="77777777" w:rsidR="00682FD0" w:rsidRDefault="00E26131">
            <w:pPr>
              <w:pStyle w:val="TableText"/>
            </w:pPr>
            <w:r>
              <w:tab/>
            </w:r>
            <w:r>
              <w:tab/>
              <w:t>@code</w:t>
            </w:r>
          </w:p>
        </w:tc>
        <w:tc>
          <w:tcPr>
            <w:tcW w:w="720" w:type="dxa"/>
          </w:tcPr>
          <w:p w14:paraId="7408CA28" w14:textId="77777777" w:rsidR="00682FD0" w:rsidRDefault="00E26131">
            <w:pPr>
              <w:pStyle w:val="TableText"/>
            </w:pPr>
            <w:r>
              <w:t>1..1</w:t>
            </w:r>
          </w:p>
        </w:tc>
        <w:tc>
          <w:tcPr>
            <w:tcW w:w="1152" w:type="dxa"/>
          </w:tcPr>
          <w:p w14:paraId="10404550" w14:textId="77777777" w:rsidR="00682FD0" w:rsidRDefault="00E26131">
            <w:pPr>
              <w:pStyle w:val="TableText"/>
            </w:pPr>
            <w:r>
              <w:t>SHALL</w:t>
            </w:r>
          </w:p>
        </w:tc>
        <w:tc>
          <w:tcPr>
            <w:tcW w:w="864" w:type="dxa"/>
          </w:tcPr>
          <w:p w14:paraId="0CAFCD61" w14:textId="77777777" w:rsidR="00682FD0" w:rsidRDefault="00682FD0">
            <w:pPr>
              <w:pStyle w:val="TableText"/>
            </w:pPr>
          </w:p>
        </w:tc>
        <w:tc>
          <w:tcPr>
            <w:tcW w:w="1104" w:type="dxa"/>
          </w:tcPr>
          <w:p w14:paraId="4F66C85F" w14:textId="1A557BAC" w:rsidR="00682FD0" w:rsidRDefault="009E5D90">
            <w:pPr>
              <w:pStyle w:val="TableText"/>
            </w:pPr>
            <w:hyperlink w:anchor="C_1101-22361">
              <w:r w:rsidR="00E26131">
                <w:rPr>
                  <w:rStyle w:val="HyperlinkText9pt"/>
                </w:rPr>
                <w:t>1101-22361</w:t>
              </w:r>
            </w:hyperlink>
          </w:p>
        </w:tc>
        <w:tc>
          <w:tcPr>
            <w:tcW w:w="2975" w:type="dxa"/>
          </w:tcPr>
          <w:p w14:paraId="3521BEF3" w14:textId="77777777" w:rsidR="00682FD0" w:rsidRDefault="00E26131">
            <w:pPr>
              <w:pStyle w:val="TableText"/>
            </w:pPr>
            <w:r>
              <w:t>51899-3</w:t>
            </w:r>
          </w:p>
        </w:tc>
      </w:tr>
      <w:tr w:rsidR="00682FD0" w14:paraId="2A5CE99D" w14:textId="77777777">
        <w:trPr>
          <w:jc w:val="center"/>
        </w:trPr>
        <w:tc>
          <w:tcPr>
            <w:tcW w:w="3345" w:type="dxa"/>
          </w:tcPr>
          <w:p w14:paraId="3034C2AA" w14:textId="77777777" w:rsidR="00682FD0" w:rsidRDefault="00E26131">
            <w:pPr>
              <w:pStyle w:val="TableText"/>
            </w:pPr>
            <w:r>
              <w:tab/>
            </w:r>
            <w:r>
              <w:tab/>
              <w:t>@codeSystem</w:t>
            </w:r>
          </w:p>
        </w:tc>
        <w:tc>
          <w:tcPr>
            <w:tcW w:w="720" w:type="dxa"/>
          </w:tcPr>
          <w:p w14:paraId="731CC4FA" w14:textId="77777777" w:rsidR="00682FD0" w:rsidRDefault="00E26131">
            <w:pPr>
              <w:pStyle w:val="TableText"/>
            </w:pPr>
            <w:r>
              <w:t>1..1</w:t>
            </w:r>
          </w:p>
        </w:tc>
        <w:tc>
          <w:tcPr>
            <w:tcW w:w="1152" w:type="dxa"/>
          </w:tcPr>
          <w:p w14:paraId="31BDA721" w14:textId="77777777" w:rsidR="00682FD0" w:rsidRDefault="00E26131">
            <w:pPr>
              <w:pStyle w:val="TableText"/>
            </w:pPr>
            <w:r>
              <w:t>SHALL</w:t>
            </w:r>
          </w:p>
        </w:tc>
        <w:tc>
          <w:tcPr>
            <w:tcW w:w="864" w:type="dxa"/>
          </w:tcPr>
          <w:p w14:paraId="53C15DA7" w14:textId="77777777" w:rsidR="00682FD0" w:rsidRDefault="00682FD0">
            <w:pPr>
              <w:pStyle w:val="TableText"/>
            </w:pPr>
          </w:p>
        </w:tc>
        <w:tc>
          <w:tcPr>
            <w:tcW w:w="1104" w:type="dxa"/>
          </w:tcPr>
          <w:p w14:paraId="3C32A024" w14:textId="5C7644E8" w:rsidR="00682FD0" w:rsidRDefault="009E5D90">
            <w:pPr>
              <w:pStyle w:val="TableText"/>
            </w:pPr>
            <w:hyperlink w:anchor="C_1101-30314">
              <w:r w:rsidR="00E26131">
                <w:rPr>
                  <w:rStyle w:val="HyperlinkText9pt"/>
                </w:rPr>
                <w:t>1101-30314</w:t>
              </w:r>
            </w:hyperlink>
          </w:p>
        </w:tc>
        <w:tc>
          <w:tcPr>
            <w:tcW w:w="2975" w:type="dxa"/>
          </w:tcPr>
          <w:p w14:paraId="7D366210" w14:textId="77777777" w:rsidR="00682FD0" w:rsidRDefault="00E26131">
            <w:pPr>
              <w:pStyle w:val="TableText"/>
            </w:pPr>
            <w:r>
              <w:t>urn:oid:2.16.840.1.113883.6.1 (LOINC) = 2.16.840.1.113883.6.1</w:t>
            </w:r>
          </w:p>
        </w:tc>
      </w:tr>
      <w:tr w:rsidR="00682FD0" w14:paraId="014371BB" w14:textId="77777777">
        <w:trPr>
          <w:jc w:val="center"/>
        </w:trPr>
        <w:tc>
          <w:tcPr>
            <w:tcW w:w="3345" w:type="dxa"/>
          </w:tcPr>
          <w:p w14:paraId="497AF1CB" w14:textId="77777777" w:rsidR="00682FD0" w:rsidRDefault="00E26131">
            <w:pPr>
              <w:pStyle w:val="TableText"/>
            </w:pPr>
            <w:r>
              <w:tab/>
              <w:t>entry</w:t>
            </w:r>
          </w:p>
        </w:tc>
        <w:tc>
          <w:tcPr>
            <w:tcW w:w="720" w:type="dxa"/>
          </w:tcPr>
          <w:p w14:paraId="0C9AD6B6" w14:textId="77777777" w:rsidR="00682FD0" w:rsidRDefault="00E26131">
            <w:pPr>
              <w:pStyle w:val="TableText"/>
            </w:pPr>
            <w:r>
              <w:t>1..1</w:t>
            </w:r>
          </w:p>
        </w:tc>
        <w:tc>
          <w:tcPr>
            <w:tcW w:w="1152" w:type="dxa"/>
          </w:tcPr>
          <w:p w14:paraId="2B2BAF0D" w14:textId="77777777" w:rsidR="00682FD0" w:rsidRDefault="00E26131">
            <w:pPr>
              <w:pStyle w:val="TableText"/>
            </w:pPr>
            <w:r>
              <w:t>SHALL</w:t>
            </w:r>
          </w:p>
        </w:tc>
        <w:tc>
          <w:tcPr>
            <w:tcW w:w="864" w:type="dxa"/>
          </w:tcPr>
          <w:p w14:paraId="45E762A2" w14:textId="77777777" w:rsidR="00682FD0" w:rsidRDefault="00682FD0">
            <w:pPr>
              <w:pStyle w:val="TableText"/>
            </w:pPr>
          </w:p>
        </w:tc>
        <w:tc>
          <w:tcPr>
            <w:tcW w:w="1104" w:type="dxa"/>
          </w:tcPr>
          <w:p w14:paraId="58BFC3AE" w14:textId="403E66CD" w:rsidR="00682FD0" w:rsidRDefault="009E5D90">
            <w:pPr>
              <w:pStyle w:val="TableText"/>
            </w:pPr>
            <w:hyperlink w:anchor="C_1101-22362">
              <w:r w:rsidR="00E26131">
                <w:rPr>
                  <w:rStyle w:val="HyperlinkText9pt"/>
                </w:rPr>
                <w:t>1101-22362</w:t>
              </w:r>
            </w:hyperlink>
          </w:p>
        </w:tc>
        <w:tc>
          <w:tcPr>
            <w:tcW w:w="2975" w:type="dxa"/>
          </w:tcPr>
          <w:p w14:paraId="4FC2DA74" w14:textId="77777777" w:rsidR="00682FD0" w:rsidRDefault="00682FD0">
            <w:pPr>
              <w:pStyle w:val="TableText"/>
            </w:pPr>
          </w:p>
        </w:tc>
      </w:tr>
      <w:tr w:rsidR="00682FD0" w14:paraId="1668215C" w14:textId="77777777">
        <w:trPr>
          <w:jc w:val="center"/>
        </w:trPr>
        <w:tc>
          <w:tcPr>
            <w:tcW w:w="3345" w:type="dxa"/>
          </w:tcPr>
          <w:p w14:paraId="136EC164" w14:textId="77777777" w:rsidR="00682FD0" w:rsidRDefault="00E26131">
            <w:pPr>
              <w:pStyle w:val="TableText"/>
            </w:pPr>
            <w:r>
              <w:tab/>
            </w:r>
            <w:r>
              <w:tab/>
              <w:t>procedure</w:t>
            </w:r>
          </w:p>
        </w:tc>
        <w:tc>
          <w:tcPr>
            <w:tcW w:w="720" w:type="dxa"/>
          </w:tcPr>
          <w:p w14:paraId="1AFDE47C" w14:textId="77777777" w:rsidR="00682FD0" w:rsidRDefault="00E26131">
            <w:pPr>
              <w:pStyle w:val="TableText"/>
            </w:pPr>
            <w:r>
              <w:t>1..1</w:t>
            </w:r>
          </w:p>
        </w:tc>
        <w:tc>
          <w:tcPr>
            <w:tcW w:w="1152" w:type="dxa"/>
          </w:tcPr>
          <w:p w14:paraId="19332F25" w14:textId="77777777" w:rsidR="00682FD0" w:rsidRDefault="00E26131">
            <w:pPr>
              <w:pStyle w:val="TableText"/>
            </w:pPr>
            <w:r>
              <w:t>SHALL</w:t>
            </w:r>
          </w:p>
        </w:tc>
        <w:tc>
          <w:tcPr>
            <w:tcW w:w="864" w:type="dxa"/>
          </w:tcPr>
          <w:p w14:paraId="5BA46236" w14:textId="77777777" w:rsidR="00682FD0" w:rsidRDefault="00682FD0">
            <w:pPr>
              <w:pStyle w:val="TableText"/>
            </w:pPr>
          </w:p>
        </w:tc>
        <w:tc>
          <w:tcPr>
            <w:tcW w:w="1104" w:type="dxa"/>
          </w:tcPr>
          <w:p w14:paraId="4C58A9EA" w14:textId="34FA9D3E" w:rsidR="00682FD0" w:rsidRDefault="009E5D90">
            <w:pPr>
              <w:pStyle w:val="TableText"/>
            </w:pPr>
            <w:hyperlink w:anchor="C_1101-30249">
              <w:r w:rsidR="00E26131">
                <w:rPr>
                  <w:rStyle w:val="HyperlinkText9pt"/>
                </w:rPr>
                <w:t>1101-30249</w:t>
              </w:r>
            </w:hyperlink>
          </w:p>
        </w:tc>
        <w:tc>
          <w:tcPr>
            <w:tcW w:w="2975" w:type="dxa"/>
          </w:tcPr>
          <w:p w14:paraId="007B5492" w14:textId="0D6F140A" w:rsidR="00682FD0" w:rsidRDefault="009E5D90">
            <w:pPr>
              <w:pStyle w:val="TableText"/>
            </w:pPr>
            <w:hyperlink w:anchor="Procedure_Details_Clinical_Statement_in">
              <w:r w:rsidR="00E26131">
                <w:rPr>
                  <w:rStyle w:val="HyperlinkText9pt"/>
                </w:rPr>
                <w:t>Procedure Details Clinical Statement in a Procedure Report (V2) (identifier: urn:oid:2.16.840.1.113883.10.20.5.6.153.2</w:t>
              </w:r>
            </w:hyperlink>
          </w:p>
        </w:tc>
      </w:tr>
    </w:tbl>
    <w:p w14:paraId="33D4825E" w14:textId="77777777" w:rsidR="00682FD0" w:rsidRDefault="00682FD0">
      <w:pPr>
        <w:pStyle w:val="BodyText"/>
      </w:pPr>
    </w:p>
    <w:p w14:paraId="7A9A1B1C" w14:textId="7960862A" w:rsidR="00682FD0" w:rsidRDefault="00E26131" w:rsidP="008166C6">
      <w:pPr>
        <w:numPr>
          <w:ilvl w:val="0"/>
          <w:numId w:val="175"/>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050F0A42" w14:textId="77777777" w:rsidR="00682FD0" w:rsidRDefault="00E26131" w:rsidP="008166C6">
      <w:pPr>
        <w:numPr>
          <w:ilvl w:val="0"/>
          <w:numId w:val="175"/>
        </w:numPr>
      </w:pPr>
      <w:r>
        <w:rPr>
          <w:rStyle w:val="keyword"/>
        </w:rPr>
        <w:t>SHALL</w:t>
      </w:r>
      <w:r>
        <w:t xml:space="preserve"> contain exactly one [1..1] </w:t>
      </w:r>
      <w:r>
        <w:rPr>
          <w:rStyle w:val="XMLnameBold"/>
        </w:rPr>
        <w:t>templateId</w:t>
      </w:r>
      <w:bookmarkStart w:id="1082" w:name="C_1101-22358"/>
      <w:r>
        <w:t xml:space="preserve"> (CONF:1101-22358)</w:t>
      </w:r>
      <w:bookmarkEnd w:id="1082"/>
      <w:r>
        <w:t xml:space="preserve"> such that it</w:t>
      </w:r>
    </w:p>
    <w:p w14:paraId="2D093243" w14:textId="77777777" w:rsidR="00682FD0" w:rsidRDefault="00E26131" w:rsidP="008166C6">
      <w:pPr>
        <w:numPr>
          <w:ilvl w:val="1"/>
          <w:numId w:val="175"/>
        </w:numPr>
      </w:pPr>
      <w:r>
        <w:rPr>
          <w:rStyle w:val="keyword"/>
        </w:rPr>
        <w:t>SHALL</w:t>
      </w:r>
      <w:r>
        <w:t xml:space="preserve"> contain exactly one [1..1] </w:t>
      </w:r>
      <w:r>
        <w:rPr>
          <w:rStyle w:val="XMLnameBold"/>
        </w:rPr>
        <w:t>@root</w:t>
      </w:r>
      <w:r>
        <w:t>=</w:t>
      </w:r>
      <w:r>
        <w:rPr>
          <w:rStyle w:val="XMLname"/>
        </w:rPr>
        <w:t>"2.16.840.1.113883.10.20.5.5.43.2"</w:t>
      </w:r>
      <w:bookmarkStart w:id="1083" w:name="C_1101-30248"/>
      <w:r>
        <w:t xml:space="preserve"> (CONF:1101-30248)</w:t>
      </w:r>
      <w:bookmarkEnd w:id="1083"/>
      <w:r>
        <w:t>.</w:t>
      </w:r>
    </w:p>
    <w:p w14:paraId="54D9F53A" w14:textId="77777777" w:rsidR="00682FD0" w:rsidRDefault="00E26131" w:rsidP="008166C6">
      <w:pPr>
        <w:numPr>
          <w:ilvl w:val="0"/>
          <w:numId w:val="175"/>
        </w:numPr>
      </w:pPr>
      <w:r>
        <w:rPr>
          <w:rStyle w:val="keyword"/>
        </w:rPr>
        <w:t>SHALL</w:t>
      </w:r>
      <w:r>
        <w:t xml:space="preserve"> contain exactly one [1..1] </w:t>
      </w:r>
      <w:r>
        <w:rPr>
          <w:rStyle w:val="XMLnameBold"/>
        </w:rPr>
        <w:t>code</w:t>
      </w:r>
      <w:bookmarkStart w:id="1084" w:name="C_1101-22360"/>
      <w:r>
        <w:t xml:space="preserve"> (CONF:1101-22360)</w:t>
      </w:r>
      <w:bookmarkEnd w:id="1084"/>
      <w:r>
        <w:t>.</w:t>
      </w:r>
    </w:p>
    <w:p w14:paraId="48A19773" w14:textId="77777777" w:rsidR="00682FD0" w:rsidRDefault="00E26131" w:rsidP="008166C6">
      <w:pPr>
        <w:numPr>
          <w:ilvl w:val="1"/>
          <w:numId w:val="175"/>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1085" w:name="C_1101-22361"/>
      <w:r>
        <w:t xml:space="preserve"> (CONF:1101-22361)</w:t>
      </w:r>
      <w:bookmarkEnd w:id="1085"/>
      <w:r>
        <w:t>.</w:t>
      </w:r>
    </w:p>
    <w:p w14:paraId="7A3BE766" w14:textId="77777777" w:rsidR="00682FD0" w:rsidRDefault="00E26131" w:rsidP="008166C6">
      <w:pPr>
        <w:numPr>
          <w:ilvl w:val="1"/>
          <w:numId w:val="175"/>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086" w:name="C_1101-30314"/>
      <w:r>
        <w:t xml:space="preserve"> (CONF:1101-30314)</w:t>
      </w:r>
      <w:bookmarkEnd w:id="1086"/>
      <w:r>
        <w:t>.</w:t>
      </w:r>
    </w:p>
    <w:p w14:paraId="67291EFA" w14:textId="77777777" w:rsidR="00682FD0" w:rsidRDefault="00E26131" w:rsidP="008166C6">
      <w:pPr>
        <w:numPr>
          <w:ilvl w:val="0"/>
          <w:numId w:val="175"/>
        </w:numPr>
      </w:pPr>
      <w:r>
        <w:rPr>
          <w:rStyle w:val="keyword"/>
        </w:rPr>
        <w:t>SHALL</w:t>
      </w:r>
      <w:r>
        <w:t xml:space="preserve"> contain exactly one [1..1] </w:t>
      </w:r>
      <w:r>
        <w:rPr>
          <w:rStyle w:val="XMLnameBold"/>
        </w:rPr>
        <w:t>entry</w:t>
      </w:r>
      <w:bookmarkStart w:id="1087" w:name="C_1101-22362"/>
      <w:r>
        <w:t xml:space="preserve"> (CONF:1101-22362)</w:t>
      </w:r>
      <w:bookmarkEnd w:id="1087"/>
      <w:r>
        <w:t>.</w:t>
      </w:r>
    </w:p>
    <w:p w14:paraId="2F963E74" w14:textId="070804DA" w:rsidR="00682FD0" w:rsidRDefault="00E26131" w:rsidP="008166C6">
      <w:pPr>
        <w:numPr>
          <w:ilvl w:val="1"/>
          <w:numId w:val="175"/>
        </w:numPr>
      </w:pPr>
      <w:r>
        <w:t xml:space="preserve">This entry </w:t>
      </w:r>
      <w:r>
        <w:rPr>
          <w:rStyle w:val="keyword"/>
        </w:rPr>
        <w:t>SHALL</w:t>
      </w:r>
      <w:r>
        <w:t xml:space="preserve"> contain exactly one [1..1]  </w:t>
      </w:r>
      <w:hyperlink w:anchor="Procedure_Details_Clinical_Statement_in">
        <w:r>
          <w:rPr>
            <w:rStyle w:val="HyperlinkCourierBold"/>
          </w:rPr>
          <w:t>Procedure Details Clinical Statement in a Procedure Report (V2)</w:t>
        </w:r>
      </w:hyperlink>
      <w:r>
        <w:rPr>
          <w:rStyle w:val="XMLname"/>
        </w:rPr>
        <w:t xml:space="preserve"> (identifier: urn:oid:2.16.840.1.113883.10.20.5.6.153.2)</w:t>
      </w:r>
      <w:bookmarkStart w:id="1088" w:name="C_1101-30249"/>
      <w:r>
        <w:t xml:space="preserve"> (CONF:1101-30249)</w:t>
      </w:r>
      <w:bookmarkEnd w:id="1088"/>
      <w:r>
        <w:t>.</w:t>
      </w:r>
    </w:p>
    <w:p w14:paraId="31E6B59E" w14:textId="183072E6" w:rsidR="00682FD0" w:rsidRDefault="00E26131">
      <w:pPr>
        <w:pStyle w:val="Caption"/>
        <w:ind w:left="130" w:right="115"/>
      </w:pPr>
      <w:bookmarkStart w:id="1089" w:name="_Toc525996538"/>
      <w:r>
        <w:t xml:space="preserve">Figure </w:t>
      </w:r>
      <w:r>
        <w:fldChar w:fldCharType="begin"/>
      </w:r>
      <w:r>
        <w:instrText>SEQ Figure \* ARABIC</w:instrText>
      </w:r>
      <w:r>
        <w:fldChar w:fldCharType="separate"/>
      </w:r>
      <w:r>
        <w:t>39</w:t>
      </w:r>
      <w:r>
        <w:fldChar w:fldCharType="end"/>
      </w:r>
      <w:r>
        <w:t>: Procedure Details Section in a Procedure Report Example</w:t>
      </w:r>
      <w:bookmarkEnd w:id="1089"/>
    </w:p>
    <w:p w14:paraId="7AD24131" w14:textId="77777777" w:rsidR="00682FD0" w:rsidRDefault="00E26131">
      <w:pPr>
        <w:pStyle w:val="Example"/>
        <w:ind w:left="130" w:right="115"/>
      </w:pPr>
      <w:r>
        <w:t>&lt;section&gt;</w:t>
      </w:r>
    </w:p>
    <w:p w14:paraId="6F1BE9FC" w14:textId="77777777" w:rsidR="00682FD0" w:rsidRDefault="00E26131">
      <w:pPr>
        <w:pStyle w:val="Example"/>
        <w:ind w:left="130" w:right="115"/>
      </w:pPr>
      <w:r>
        <w:t xml:space="preserve">  &lt;!-- HAI Generic Section template --&gt;</w:t>
      </w:r>
    </w:p>
    <w:p w14:paraId="1CEC6C0C" w14:textId="77777777" w:rsidR="00682FD0" w:rsidRDefault="00E26131">
      <w:pPr>
        <w:pStyle w:val="Example"/>
        <w:ind w:left="130" w:right="115"/>
      </w:pPr>
      <w:r>
        <w:t xml:space="preserve">  &lt; templateId root="2.16.840.1.113883.10.20.5.4.26"/&gt;</w:t>
      </w:r>
    </w:p>
    <w:p w14:paraId="34F9D9CF" w14:textId="77777777" w:rsidR="00682FD0" w:rsidRDefault="00E26131">
      <w:pPr>
        <w:pStyle w:val="Example"/>
        <w:ind w:left="130" w:right="115"/>
      </w:pPr>
      <w:r>
        <w:t xml:space="preserve">  &lt;!-- Procedure Details Section in a Procedure Report (V2) template --&gt;</w:t>
      </w:r>
    </w:p>
    <w:p w14:paraId="70259EAE" w14:textId="77777777" w:rsidR="00682FD0" w:rsidRDefault="00E26131">
      <w:pPr>
        <w:pStyle w:val="Example"/>
        <w:ind w:left="130" w:right="115"/>
      </w:pPr>
      <w:r>
        <w:t xml:space="preserve">  &lt;templateId root="2.16.840.1.113883.10.20.5.5.43.2"/&gt;</w:t>
      </w:r>
    </w:p>
    <w:p w14:paraId="6E457A29" w14:textId="77777777" w:rsidR="00682FD0" w:rsidRDefault="00E26131">
      <w:pPr>
        <w:pStyle w:val="Example"/>
        <w:ind w:left="130" w:right="115"/>
      </w:pPr>
      <w:r>
        <w:t xml:space="preserve">  &lt;code codeSystem="2.16.840.1.113883.6.1"</w:t>
      </w:r>
    </w:p>
    <w:p w14:paraId="7A6C67F5" w14:textId="77777777" w:rsidR="00682FD0" w:rsidRDefault="00E26131">
      <w:pPr>
        <w:pStyle w:val="Example"/>
        <w:ind w:left="130" w:right="115"/>
      </w:pPr>
      <w:r>
        <w:t xml:space="preserve">        codeSystemName="LOINC"</w:t>
      </w:r>
    </w:p>
    <w:p w14:paraId="2BDD25F4" w14:textId="77777777" w:rsidR="00682FD0" w:rsidRDefault="00E26131">
      <w:pPr>
        <w:pStyle w:val="Example"/>
        <w:ind w:left="130" w:right="115"/>
      </w:pPr>
      <w:r>
        <w:t xml:space="preserve">        code="51899-3"</w:t>
      </w:r>
    </w:p>
    <w:p w14:paraId="5E05D688" w14:textId="77777777" w:rsidR="00682FD0" w:rsidRDefault="00E26131">
      <w:pPr>
        <w:pStyle w:val="Example"/>
        <w:ind w:left="130" w:right="115"/>
      </w:pPr>
      <w:r>
        <w:t xml:space="preserve">        displayName="Details Section"/&gt;</w:t>
      </w:r>
    </w:p>
    <w:p w14:paraId="210417E5" w14:textId="77777777" w:rsidR="00682FD0" w:rsidRDefault="00E26131">
      <w:pPr>
        <w:pStyle w:val="Example"/>
        <w:ind w:left="130" w:right="115"/>
      </w:pPr>
      <w:r>
        <w:t xml:space="preserve">  &lt;title&gt;Details&lt;/title&gt;</w:t>
      </w:r>
    </w:p>
    <w:p w14:paraId="351562AA" w14:textId="77777777" w:rsidR="00682FD0" w:rsidRDefault="00E26131">
      <w:pPr>
        <w:pStyle w:val="Example"/>
        <w:ind w:left="130" w:right="115"/>
      </w:pPr>
      <w:r>
        <w:t xml:space="preserve">    ...</w:t>
      </w:r>
    </w:p>
    <w:p w14:paraId="1076EFA0" w14:textId="77777777" w:rsidR="00682FD0" w:rsidRDefault="00E26131">
      <w:pPr>
        <w:pStyle w:val="Example"/>
        <w:ind w:left="130" w:right="115"/>
      </w:pPr>
      <w:r>
        <w:t xml:space="preserve">  &lt;entry typeCode="DRIV"&gt;</w:t>
      </w:r>
    </w:p>
    <w:p w14:paraId="3DD374C3" w14:textId="77777777" w:rsidR="00682FD0" w:rsidRDefault="00E26131">
      <w:pPr>
        <w:pStyle w:val="Example"/>
        <w:ind w:left="130" w:right="115"/>
      </w:pPr>
      <w:r>
        <w:t xml:space="preserve">     &lt;!-- Procedure Details Clinical Statement in a Procedure Report (V2) --&gt;</w:t>
      </w:r>
    </w:p>
    <w:p w14:paraId="74333A0C" w14:textId="77777777" w:rsidR="00682FD0" w:rsidRDefault="00E26131">
      <w:pPr>
        <w:pStyle w:val="Example"/>
        <w:ind w:left="130" w:right="115"/>
      </w:pPr>
      <w:r>
        <w:t xml:space="preserve">     &lt;procedure classCode="PROC" moodCode="EVN"&gt;</w:t>
      </w:r>
    </w:p>
    <w:p w14:paraId="6C46DD10" w14:textId="77777777" w:rsidR="00682FD0" w:rsidRDefault="00E26131">
      <w:pPr>
        <w:pStyle w:val="Example"/>
        <w:ind w:left="130" w:right="115"/>
      </w:pPr>
      <w:r>
        <w:t xml:space="preserve">        &lt;!-- C-CDA Procedure Activity Procedure templateId --&gt;</w:t>
      </w:r>
    </w:p>
    <w:p w14:paraId="759B8EA5" w14:textId="77777777" w:rsidR="00682FD0" w:rsidRDefault="00E26131">
      <w:pPr>
        <w:pStyle w:val="Example"/>
        <w:ind w:left="130" w:right="115"/>
      </w:pPr>
      <w:r>
        <w:t xml:space="preserve">        &lt;templateId root="2.16.840.1.113883.10.20.22.4.14"/&gt;</w:t>
      </w:r>
    </w:p>
    <w:p w14:paraId="6BBC3611" w14:textId="77777777" w:rsidR="00682FD0" w:rsidRDefault="00E26131">
      <w:pPr>
        <w:pStyle w:val="Example"/>
        <w:ind w:left="130" w:right="115"/>
      </w:pPr>
      <w:r>
        <w:t xml:space="preserve">        &lt;!-- Procedure Details Clinical Statement in a Procedure Report (V2) templateId --&gt;</w:t>
      </w:r>
    </w:p>
    <w:p w14:paraId="2E731A32" w14:textId="77777777" w:rsidR="00682FD0" w:rsidRDefault="00E26131">
      <w:pPr>
        <w:pStyle w:val="Example"/>
        <w:ind w:left="130" w:right="115"/>
      </w:pPr>
      <w:r>
        <w:t xml:space="preserve">        &lt;templateId root="2.16.840.1.113883.10.20.5.6.153.2"/&gt;</w:t>
      </w:r>
    </w:p>
    <w:p w14:paraId="10C0B8EC" w14:textId="77777777" w:rsidR="00682FD0" w:rsidRDefault="00E26131">
      <w:pPr>
        <w:pStyle w:val="Example"/>
        <w:ind w:left="130" w:right="115"/>
      </w:pPr>
      <w:r>
        <w:t xml:space="preserve">           ...</w:t>
      </w:r>
    </w:p>
    <w:p w14:paraId="4C82F785" w14:textId="77777777" w:rsidR="00682FD0" w:rsidRDefault="00E26131">
      <w:pPr>
        <w:pStyle w:val="Example"/>
        <w:ind w:left="130" w:right="115"/>
      </w:pPr>
      <w:r>
        <w:t xml:space="preserve">    &lt;/procedure&gt;</w:t>
      </w:r>
    </w:p>
    <w:p w14:paraId="575E9596" w14:textId="77777777" w:rsidR="00682FD0" w:rsidRDefault="00E26131">
      <w:pPr>
        <w:pStyle w:val="Example"/>
        <w:ind w:left="130" w:right="115"/>
      </w:pPr>
      <w:r>
        <w:t xml:space="preserve">  &lt;/entry&gt;</w:t>
      </w:r>
    </w:p>
    <w:p w14:paraId="629D8763" w14:textId="77777777" w:rsidR="00682FD0" w:rsidRDefault="00E26131">
      <w:pPr>
        <w:pStyle w:val="Example"/>
        <w:ind w:left="130" w:right="115"/>
      </w:pPr>
      <w:r>
        <w:t>&lt;/section&gt;</w:t>
      </w:r>
    </w:p>
    <w:p w14:paraId="505FD062" w14:textId="77777777" w:rsidR="00682FD0" w:rsidRDefault="00682FD0">
      <w:pPr>
        <w:pStyle w:val="BodyText"/>
      </w:pPr>
    </w:p>
    <w:p w14:paraId="06CA1D44" w14:textId="77777777" w:rsidR="00682FD0" w:rsidRDefault="00E26131">
      <w:pPr>
        <w:pStyle w:val="Heading3nospace"/>
      </w:pPr>
      <w:bookmarkStart w:id="1090" w:name="S_Report_No_Events_Section"/>
      <w:bookmarkStart w:id="1091" w:name="_Toc525996323"/>
      <w:r>
        <w:t>Report No Events Section</w:t>
      </w:r>
      <w:bookmarkEnd w:id="1090"/>
      <w:bookmarkEnd w:id="1091"/>
    </w:p>
    <w:p w14:paraId="07A10C06" w14:textId="77777777" w:rsidR="00682FD0" w:rsidRDefault="00E26131">
      <w:pPr>
        <w:pStyle w:val="BracketData"/>
      </w:pPr>
      <w:r>
        <w:t>[section: identifier urn:hl7ii:2.16.840.1.113883.10.20.5.5.62:2018-04-01 (closed)]</w:t>
      </w:r>
    </w:p>
    <w:p w14:paraId="4856FD26" w14:textId="77777777" w:rsidR="00682FD0" w:rsidRDefault="00E26131">
      <w:pPr>
        <w:pStyle w:val="BracketData"/>
      </w:pPr>
      <w:r>
        <w:t>Draft as part of NHSN Healthcare Associated Infection (HAI) Reports Release 3, STU 3 - US Realm</w:t>
      </w:r>
    </w:p>
    <w:p w14:paraId="4C3A72C5" w14:textId="2CBEDD8D" w:rsidR="00682FD0" w:rsidRDefault="00E26131">
      <w:pPr>
        <w:pStyle w:val="Caption"/>
      </w:pPr>
      <w:bookmarkStart w:id="1092" w:name="_Toc525996784"/>
      <w:r>
        <w:t xml:space="preserve">Table </w:t>
      </w:r>
      <w:r>
        <w:fldChar w:fldCharType="begin"/>
      </w:r>
      <w:r>
        <w:instrText>SEQ Table \* ARABIC</w:instrText>
      </w:r>
      <w:r>
        <w:fldChar w:fldCharType="separate"/>
      </w:r>
      <w:r>
        <w:t>84</w:t>
      </w:r>
      <w:r>
        <w:fldChar w:fldCharType="end"/>
      </w:r>
      <w:r>
        <w:t>: Report No Events Section Contexts</w:t>
      </w:r>
      <w:bookmarkEnd w:id="109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0BFD95C2" w14:textId="77777777">
        <w:trPr>
          <w:cantSplit/>
          <w:tblHeader/>
          <w:jc w:val="center"/>
        </w:trPr>
        <w:tc>
          <w:tcPr>
            <w:tcW w:w="360" w:type="dxa"/>
            <w:shd w:val="clear" w:color="auto" w:fill="E6E6E6"/>
          </w:tcPr>
          <w:p w14:paraId="7951D2D8" w14:textId="77777777" w:rsidR="00682FD0" w:rsidRDefault="00E26131">
            <w:pPr>
              <w:pStyle w:val="TableHead"/>
            </w:pPr>
            <w:r>
              <w:t>Contained By:</w:t>
            </w:r>
          </w:p>
        </w:tc>
        <w:tc>
          <w:tcPr>
            <w:tcW w:w="360" w:type="dxa"/>
            <w:shd w:val="clear" w:color="auto" w:fill="E6E6E6"/>
          </w:tcPr>
          <w:p w14:paraId="53129C28" w14:textId="77777777" w:rsidR="00682FD0" w:rsidRDefault="00E26131">
            <w:pPr>
              <w:pStyle w:val="TableHead"/>
            </w:pPr>
            <w:r>
              <w:t>Contains:</w:t>
            </w:r>
          </w:p>
        </w:tc>
      </w:tr>
      <w:tr w:rsidR="00682FD0" w14:paraId="7E4A105B" w14:textId="77777777">
        <w:trPr>
          <w:jc w:val="center"/>
        </w:trPr>
        <w:tc>
          <w:tcPr>
            <w:tcW w:w="360" w:type="dxa"/>
          </w:tcPr>
          <w:p w14:paraId="1A66E42F" w14:textId="55DDD18E" w:rsidR="00682FD0" w:rsidRDefault="009E5D90">
            <w:pPr>
              <w:pStyle w:val="TableText"/>
            </w:pPr>
            <w:hyperlink w:anchor="D_Neonatal_Intensive_Care_Unit_NICU_V3">
              <w:r w:rsidR="00E26131">
                <w:rPr>
                  <w:rStyle w:val="HyperlinkText9pt"/>
                </w:rPr>
                <w:t>Neonatal Intensive Care Unit (NICU) Summary Report (V3)</w:t>
              </w:r>
            </w:hyperlink>
            <w:r w:rsidR="00E26131">
              <w:t xml:space="preserve"> (optional)</w:t>
            </w:r>
          </w:p>
          <w:p w14:paraId="784C9518" w14:textId="39BD1B03" w:rsidR="00682FD0" w:rsidRDefault="009E5D90">
            <w:pPr>
              <w:pStyle w:val="TableText"/>
            </w:pPr>
            <w:hyperlink w:anchor="D_Intensive_Care_Unit_ICU_Summary_V3">
              <w:r w:rsidR="00E26131">
                <w:rPr>
                  <w:rStyle w:val="HyperlinkText9pt"/>
                </w:rPr>
                <w:t>Intensive Care Unit (ICU) Summary Report (V3)</w:t>
              </w:r>
            </w:hyperlink>
            <w:r w:rsidR="00E26131">
              <w:t xml:space="preserve"> (optional)</w:t>
            </w:r>
          </w:p>
          <w:p w14:paraId="2D00B880" w14:textId="26C2278B" w:rsidR="00682FD0" w:rsidRDefault="009E5D90">
            <w:pPr>
              <w:pStyle w:val="TableText"/>
            </w:pPr>
            <w:hyperlink w:anchor="D_Specialty_Care_Area_SCA_Summary_V3">
              <w:r w:rsidR="00E26131">
                <w:rPr>
                  <w:rStyle w:val="HyperlinkText9pt"/>
                </w:rPr>
                <w:t>Specialty Care Area (SCA) Summary Report (V3)</w:t>
              </w:r>
            </w:hyperlink>
            <w:r w:rsidR="00E26131">
              <w:t xml:space="preserve"> (optional)</w:t>
            </w:r>
          </w:p>
          <w:p w14:paraId="0FB2C6DE" w14:textId="0173D717" w:rsidR="00682FD0" w:rsidRDefault="009E5D90">
            <w:pPr>
              <w:pStyle w:val="TableText"/>
            </w:pPr>
            <w:hyperlink w:anchor="D_Prevention_Process_and_Outcome_V3">
              <w:r w:rsidR="00E26131">
                <w:rPr>
                  <w:rStyle w:val="HyperlinkText9pt"/>
                </w:rPr>
                <w:t>Prevention Process and Outcome Measures (POM) Summary Report (V3)</w:t>
              </w:r>
            </w:hyperlink>
            <w:r w:rsidR="00E26131">
              <w:t xml:space="preserve"> (optional)</w:t>
            </w:r>
          </w:p>
          <w:p w14:paraId="5883E73F" w14:textId="540F4DCB" w:rsidR="00682FD0" w:rsidRDefault="009E5D90">
            <w:pPr>
              <w:pStyle w:val="TableText"/>
            </w:pPr>
            <w:hyperlink w:anchor="D_Vascular_Access_Type_Report_VAT_V3">
              <w:r w:rsidR="00E26131">
                <w:rPr>
                  <w:rStyle w:val="HyperlinkText9pt"/>
                </w:rPr>
                <w:t>Vascular Access Type Report (VAT) Summary Report (V3)</w:t>
              </w:r>
            </w:hyperlink>
            <w:r w:rsidR="00E26131">
              <w:t xml:space="preserve"> (optional)</w:t>
            </w:r>
          </w:p>
        </w:tc>
        <w:tc>
          <w:tcPr>
            <w:tcW w:w="360" w:type="dxa"/>
          </w:tcPr>
          <w:p w14:paraId="574B495B" w14:textId="6A2846AD" w:rsidR="00682FD0" w:rsidRDefault="009E5D90">
            <w:pPr>
              <w:pStyle w:val="TableText"/>
            </w:pPr>
            <w:hyperlink w:anchor="E_Report_No_Events">
              <w:r w:rsidR="00E26131">
                <w:rPr>
                  <w:rStyle w:val="HyperlinkText9pt"/>
                </w:rPr>
                <w:t>Report No Events</w:t>
              </w:r>
            </w:hyperlink>
            <w:r w:rsidR="00E26131">
              <w:t xml:space="preserve"> (required)</w:t>
            </w:r>
          </w:p>
        </w:tc>
      </w:tr>
    </w:tbl>
    <w:p w14:paraId="7A626D43" w14:textId="77777777" w:rsidR="00682FD0" w:rsidRDefault="00682FD0">
      <w:pPr>
        <w:pStyle w:val="BodyText"/>
      </w:pPr>
    </w:p>
    <w:p w14:paraId="2D06AD6F" w14:textId="77777777" w:rsidR="00682FD0" w:rsidRDefault="00E26131">
      <w:r>
        <w:t>The Report No Events Section contains the Report No Events template. This section is available for use in any report. If this section is present in a report it must contain at least one entry.</w:t>
      </w:r>
    </w:p>
    <w:p w14:paraId="74384C2B" w14:textId="6AB95E74" w:rsidR="00682FD0" w:rsidRDefault="00E26131">
      <w:pPr>
        <w:pStyle w:val="Caption"/>
      </w:pPr>
      <w:bookmarkStart w:id="1093" w:name="_Toc525996785"/>
      <w:r>
        <w:t xml:space="preserve">Table </w:t>
      </w:r>
      <w:r>
        <w:fldChar w:fldCharType="begin"/>
      </w:r>
      <w:r>
        <w:instrText>SEQ Table \* ARABIC</w:instrText>
      </w:r>
      <w:r>
        <w:fldChar w:fldCharType="separate"/>
      </w:r>
      <w:r>
        <w:t>85</w:t>
      </w:r>
      <w:r>
        <w:fldChar w:fldCharType="end"/>
      </w:r>
      <w:r>
        <w:t>: Report No Events Section Constraints Overview</w:t>
      </w:r>
      <w:bookmarkEnd w:id="109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754A96F7" w14:textId="77777777">
        <w:trPr>
          <w:cantSplit/>
          <w:tblHeader/>
          <w:jc w:val="center"/>
        </w:trPr>
        <w:tc>
          <w:tcPr>
            <w:tcW w:w="0" w:type="dxa"/>
            <w:shd w:val="clear" w:color="auto" w:fill="E6E6E6"/>
            <w:noWrap/>
          </w:tcPr>
          <w:p w14:paraId="2ECF0D73" w14:textId="77777777" w:rsidR="00682FD0" w:rsidRDefault="00E26131">
            <w:pPr>
              <w:pStyle w:val="TableHead"/>
            </w:pPr>
            <w:r>
              <w:t>XPath</w:t>
            </w:r>
          </w:p>
        </w:tc>
        <w:tc>
          <w:tcPr>
            <w:tcW w:w="720" w:type="dxa"/>
            <w:shd w:val="clear" w:color="auto" w:fill="E6E6E6"/>
            <w:noWrap/>
          </w:tcPr>
          <w:p w14:paraId="5843CA1F" w14:textId="77777777" w:rsidR="00682FD0" w:rsidRDefault="00E26131">
            <w:pPr>
              <w:pStyle w:val="TableHead"/>
            </w:pPr>
            <w:r>
              <w:t>Card.</w:t>
            </w:r>
          </w:p>
        </w:tc>
        <w:tc>
          <w:tcPr>
            <w:tcW w:w="1152" w:type="dxa"/>
            <w:shd w:val="clear" w:color="auto" w:fill="E6E6E6"/>
            <w:noWrap/>
          </w:tcPr>
          <w:p w14:paraId="3BADDCD5" w14:textId="77777777" w:rsidR="00682FD0" w:rsidRDefault="00E26131">
            <w:pPr>
              <w:pStyle w:val="TableHead"/>
            </w:pPr>
            <w:r>
              <w:t>Verb</w:t>
            </w:r>
          </w:p>
        </w:tc>
        <w:tc>
          <w:tcPr>
            <w:tcW w:w="864" w:type="dxa"/>
            <w:shd w:val="clear" w:color="auto" w:fill="E6E6E6"/>
            <w:noWrap/>
          </w:tcPr>
          <w:p w14:paraId="17FD9B7E" w14:textId="77777777" w:rsidR="00682FD0" w:rsidRDefault="00E26131">
            <w:pPr>
              <w:pStyle w:val="TableHead"/>
            </w:pPr>
            <w:r>
              <w:t>Data Type</w:t>
            </w:r>
          </w:p>
        </w:tc>
        <w:tc>
          <w:tcPr>
            <w:tcW w:w="864" w:type="dxa"/>
            <w:shd w:val="clear" w:color="auto" w:fill="E6E6E6"/>
            <w:noWrap/>
          </w:tcPr>
          <w:p w14:paraId="7742E884" w14:textId="77777777" w:rsidR="00682FD0" w:rsidRDefault="00E26131">
            <w:pPr>
              <w:pStyle w:val="TableHead"/>
            </w:pPr>
            <w:r>
              <w:t>CONF#</w:t>
            </w:r>
          </w:p>
        </w:tc>
        <w:tc>
          <w:tcPr>
            <w:tcW w:w="864" w:type="dxa"/>
            <w:shd w:val="clear" w:color="auto" w:fill="E6E6E6"/>
            <w:noWrap/>
          </w:tcPr>
          <w:p w14:paraId="5CDF158D" w14:textId="77777777" w:rsidR="00682FD0" w:rsidRDefault="00E26131">
            <w:pPr>
              <w:pStyle w:val="TableHead"/>
            </w:pPr>
            <w:r>
              <w:t>Value</w:t>
            </w:r>
          </w:p>
        </w:tc>
      </w:tr>
      <w:tr w:rsidR="00682FD0" w14:paraId="77DCC505" w14:textId="77777777">
        <w:trPr>
          <w:jc w:val="center"/>
        </w:trPr>
        <w:tc>
          <w:tcPr>
            <w:tcW w:w="10160" w:type="dxa"/>
            <w:gridSpan w:val="6"/>
          </w:tcPr>
          <w:p w14:paraId="498E6C47" w14:textId="77777777" w:rsidR="00682FD0" w:rsidRDefault="00E26131">
            <w:pPr>
              <w:pStyle w:val="TableText"/>
            </w:pPr>
            <w:r>
              <w:t>section (identifier: urn:hl7ii:2.16.840.1.113883.10.20.5.5.62:2018-04-01)</w:t>
            </w:r>
          </w:p>
        </w:tc>
      </w:tr>
      <w:tr w:rsidR="00682FD0" w14:paraId="38106F30" w14:textId="77777777">
        <w:trPr>
          <w:jc w:val="center"/>
        </w:trPr>
        <w:tc>
          <w:tcPr>
            <w:tcW w:w="3345" w:type="dxa"/>
          </w:tcPr>
          <w:p w14:paraId="6B7F39DD" w14:textId="77777777" w:rsidR="00682FD0" w:rsidRDefault="00E26131">
            <w:pPr>
              <w:pStyle w:val="TableText"/>
            </w:pPr>
            <w:r>
              <w:tab/>
              <w:t>templateId</w:t>
            </w:r>
          </w:p>
        </w:tc>
        <w:tc>
          <w:tcPr>
            <w:tcW w:w="720" w:type="dxa"/>
          </w:tcPr>
          <w:p w14:paraId="0ADBC69A" w14:textId="77777777" w:rsidR="00682FD0" w:rsidRDefault="00E26131">
            <w:pPr>
              <w:pStyle w:val="TableText"/>
            </w:pPr>
            <w:r>
              <w:t>1..1</w:t>
            </w:r>
          </w:p>
        </w:tc>
        <w:tc>
          <w:tcPr>
            <w:tcW w:w="1152" w:type="dxa"/>
          </w:tcPr>
          <w:p w14:paraId="2C5ECA67" w14:textId="77777777" w:rsidR="00682FD0" w:rsidRDefault="00E26131">
            <w:pPr>
              <w:pStyle w:val="TableText"/>
            </w:pPr>
            <w:r>
              <w:t>SHALL</w:t>
            </w:r>
          </w:p>
        </w:tc>
        <w:tc>
          <w:tcPr>
            <w:tcW w:w="864" w:type="dxa"/>
          </w:tcPr>
          <w:p w14:paraId="4B879DB2" w14:textId="77777777" w:rsidR="00682FD0" w:rsidRDefault="00682FD0">
            <w:pPr>
              <w:pStyle w:val="TableText"/>
            </w:pPr>
          </w:p>
        </w:tc>
        <w:tc>
          <w:tcPr>
            <w:tcW w:w="1104" w:type="dxa"/>
          </w:tcPr>
          <w:p w14:paraId="2CB98C0F" w14:textId="53CCFF39" w:rsidR="00682FD0" w:rsidRDefault="009E5D90">
            <w:pPr>
              <w:pStyle w:val="TableText"/>
            </w:pPr>
            <w:hyperlink w:anchor="C_3357-30604">
              <w:r w:rsidR="00E26131">
                <w:rPr>
                  <w:rStyle w:val="HyperlinkText9pt"/>
                </w:rPr>
                <w:t>3357-30604</w:t>
              </w:r>
            </w:hyperlink>
          </w:p>
        </w:tc>
        <w:tc>
          <w:tcPr>
            <w:tcW w:w="2975" w:type="dxa"/>
          </w:tcPr>
          <w:p w14:paraId="653EDF7B" w14:textId="77777777" w:rsidR="00682FD0" w:rsidRDefault="00682FD0">
            <w:pPr>
              <w:pStyle w:val="TableText"/>
            </w:pPr>
          </w:p>
        </w:tc>
      </w:tr>
      <w:tr w:rsidR="00682FD0" w14:paraId="44BA40CC" w14:textId="77777777">
        <w:trPr>
          <w:jc w:val="center"/>
        </w:trPr>
        <w:tc>
          <w:tcPr>
            <w:tcW w:w="3345" w:type="dxa"/>
          </w:tcPr>
          <w:p w14:paraId="698667CA" w14:textId="77777777" w:rsidR="00682FD0" w:rsidRDefault="00E26131">
            <w:pPr>
              <w:pStyle w:val="TableText"/>
            </w:pPr>
            <w:r>
              <w:tab/>
            </w:r>
            <w:r>
              <w:tab/>
              <w:t>@root</w:t>
            </w:r>
          </w:p>
        </w:tc>
        <w:tc>
          <w:tcPr>
            <w:tcW w:w="720" w:type="dxa"/>
          </w:tcPr>
          <w:p w14:paraId="6448AB0A" w14:textId="77777777" w:rsidR="00682FD0" w:rsidRDefault="00E26131">
            <w:pPr>
              <w:pStyle w:val="TableText"/>
            </w:pPr>
            <w:r>
              <w:t>1..1</w:t>
            </w:r>
          </w:p>
        </w:tc>
        <w:tc>
          <w:tcPr>
            <w:tcW w:w="1152" w:type="dxa"/>
          </w:tcPr>
          <w:p w14:paraId="52D685BC" w14:textId="77777777" w:rsidR="00682FD0" w:rsidRDefault="00E26131">
            <w:pPr>
              <w:pStyle w:val="TableText"/>
            </w:pPr>
            <w:r>
              <w:t>SHALL</w:t>
            </w:r>
          </w:p>
        </w:tc>
        <w:tc>
          <w:tcPr>
            <w:tcW w:w="864" w:type="dxa"/>
          </w:tcPr>
          <w:p w14:paraId="0AD554BE" w14:textId="77777777" w:rsidR="00682FD0" w:rsidRDefault="00682FD0">
            <w:pPr>
              <w:pStyle w:val="TableText"/>
            </w:pPr>
          </w:p>
        </w:tc>
        <w:tc>
          <w:tcPr>
            <w:tcW w:w="1104" w:type="dxa"/>
          </w:tcPr>
          <w:p w14:paraId="3520AF87" w14:textId="7A681255" w:rsidR="00682FD0" w:rsidRDefault="009E5D90">
            <w:pPr>
              <w:pStyle w:val="TableText"/>
            </w:pPr>
            <w:hyperlink w:anchor="C_3357-30608">
              <w:r w:rsidR="00E26131">
                <w:rPr>
                  <w:rStyle w:val="HyperlinkText9pt"/>
                </w:rPr>
                <w:t>3357-30608</w:t>
              </w:r>
            </w:hyperlink>
          </w:p>
        </w:tc>
        <w:tc>
          <w:tcPr>
            <w:tcW w:w="2975" w:type="dxa"/>
          </w:tcPr>
          <w:p w14:paraId="41FA91DA" w14:textId="77777777" w:rsidR="00682FD0" w:rsidRDefault="00E26131">
            <w:pPr>
              <w:pStyle w:val="TableText"/>
            </w:pPr>
            <w:r>
              <w:t>2.16.840.1.113883.10.20.5.5.62</w:t>
            </w:r>
          </w:p>
        </w:tc>
      </w:tr>
      <w:tr w:rsidR="00682FD0" w14:paraId="2B3720FF" w14:textId="77777777">
        <w:trPr>
          <w:jc w:val="center"/>
        </w:trPr>
        <w:tc>
          <w:tcPr>
            <w:tcW w:w="3345" w:type="dxa"/>
          </w:tcPr>
          <w:p w14:paraId="38549B77" w14:textId="77777777" w:rsidR="00682FD0" w:rsidRDefault="00E26131">
            <w:pPr>
              <w:pStyle w:val="TableText"/>
            </w:pPr>
            <w:r>
              <w:tab/>
            </w:r>
            <w:r>
              <w:tab/>
              <w:t>@extension</w:t>
            </w:r>
          </w:p>
        </w:tc>
        <w:tc>
          <w:tcPr>
            <w:tcW w:w="720" w:type="dxa"/>
          </w:tcPr>
          <w:p w14:paraId="20DCF767" w14:textId="77777777" w:rsidR="00682FD0" w:rsidRDefault="00E26131">
            <w:pPr>
              <w:pStyle w:val="TableText"/>
            </w:pPr>
            <w:r>
              <w:t>1..1</w:t>
            </w:r>
          </w:p>
        </w:tc>
        <w:tc>
          <w:tcPr>
            <w:tcW w:w="1152" w:type="dxa"/>
          </w:tcPr>
          <w:p w14:paraId="580BF5B8" w14:textId="77777777" w:rsidR="00682FD0" w:rsidRDefault="00E26131">
            <w:pPr>
              <w:pStyle w:val="TableText"/>
            </w:pPr>
            <w:r>
              <w:t>SHALL</w:t>
            </w:r>
          </w:p>
        </w:tc>
        <w:tc>
          <w:tcPr>
            <w:tcW w:w="864" w:type="dxa"/>
          </w:tcPr>
          <w:p w14:paraId="5DDE82BC" w14:textId="77777777" w:rsidR="00682FD0" w:rsidRDefault="00682FD0">
            <w:pPr>
              <w:pStyle w:val="TableText"/>
            </w:pPr>
          </w:p>
        </w:tc>
        <w:tc>
          <w:tcPr>
            <w:tcW w:w="1104" w:type="dxa"/>
          </w:tcPr>
          <w:p w14:paraId="3C4A5FE8" w14:textId="059444EA" w:rsidR="00682FD0" w:rsidRDefault="009E5D90">
            <w:pPr>
              <w:pStyle w:val="TableText"/>
            </w:pPr>
            <w:hyperlink w:anchor="C_3357-30609">
              <w:r w:rsidR="00E26131">
                <w:rPr>
                  <w:rStyle w:val="HyperlinkText9pt"/>
                </w:rPr>
                <w:t>3357-30609</w:t>
              </w:r>
            </w:hyperlink>
          </w:p>
        </w:tc>
        <w:tc>
          <w:tcPr>
            <w:tcW w:w="2975" w:type="dxa"/>
          </w:tcPr>
          <w:p w14:paraId="0C4E198E" w14:textId="77777777" w:rsidR="00682FD0" w:rsidRDefault="00E26131">
            <w:pPr>
              <w:pStyle w:val="TableText"/>
            </w:pPr>
            <w:r>
              <w:t>2018-04-01</w:t>
            </w:r>
          </w:p>
        </w:tc>
      </w:tr>
      <w:tr w:rsidR="00682FD0" w14:paraId="45E3CE94" w14:textId="77777777">
        <w:trPr>
          <w:jc w:val="center"/>
        </w:trPr>
        <w:tc>
          <w:tcPr>
            <w:tcW w:w="3345" w:type="dxa"/>
          </w:tcPr>
          <w:p w14:paraId="7CF9AA41" w14:textId="77777777" w:rsidR="00682FD0" w:rsidRDefault="00E26131">
            <w:pPr>
              <w:pStyle w:val="TableText"/>
            </w:pPr>
            <w:r>
              <w:tab/>
              <w:t>code</w:t>
            </w:r>
          </w:p>
        </w:tc>
        <w:tc>
          <w:tcPr>
            <w:tcW w:w="720" w:type="dxa"/>
          </w:tcPr>
          <w:p w14:paraId="110574BB" w14:textId="77777777" w:rsidR="00682FD0" w:rsidRDefault="00E26131">
            <w:pPr>
              <w:pStyle w:val="TableText"/>
            </w:pPr>
            <w:r>
              <w:t>1..1</w:t>
            </w:r>
          </w:p>
        </w:tc>
        <w:tc>
          <w:tcPr>
            <w:tcW w:w="1152" w:type="dxa"/>
          </w:tcPr>
          <w:p w14:paraId="195BD9D1" w14:textId="77777777" w:rsidR="00682FD0" w:rsidRDefault="00E26131">
            <w:pPr>
              <w:pStyle w:val="TableText"/>
            </w:pPr>
            <w:r>
              <w:t>SHALL</w:t>
            </w:r>
          </w:p>
        </w:tc>
        <w:tc>
          <w:tcPr>
            <w:tcW w:w="864" w:type="dxa"/>
          </w:tcPr>
          <w:p w14:paraId="73BFDD05" w14:textId="77777777" w:rsidR="00682FD0" w:rsidRDefault="00682FD0">
            <w:pPr>
              <w:pStyle w:val="TableText"/>
            </w:pPr>
          </w:p>
        </w:tc>
        <w:tc>
          <w:tcPr>
            <w:tcW w:w="1104" w:type="dxa"/>
          </w:tcPr>
          <w:p w14:paraId="228F0E91" w14:textId="24246634" w:rsidR="00682FD0" w:rsidRDefault="009E5D90">
            <w:pPr>
              <w:pStyle w:val="TableText"/>
            </w:pPr>
            <w:hyperlink w:anchor="C_3357-30605">
              <w:r w:rsidR="00E26131">
                <w:rPr>
                  <w:rStyle w:val="HyperlinkText9pt"/>
                </w:rPr>
                <w:t>3357-30605</w:t>
              </w:r>
            </w:hyperlink>
          </w:p>
        </w:tc>
        <w:tc>
          <w:tcPr>
            <w:tcW w:w="2975" w:type="dxa"/>
          </w:tcPr>
          <w:p w14:paraId="652E8CFE" w14:textId="77777777" w:rsidR="00682FD0" w:rsidRDefault="00682FD0">
            <w:pPr>
              <w:pStyle w:val="TableText"/>
            </w:pPr>
          </w:p>
        </w:tc>
      </w:tr>
      <w:tr w:rsidR="00682FD0" w14:paraId="387A054D" w14:textId="77777777">
        <w:trPr>
          <w:jc w:val="center"/>
        </w:trPr>
        <w:tc>
          <w:tcPr>
            <w:tcW w:w="3345" w:type="dxa"/>
          </w:tcPr>
          <w:p w14:paraId="4F78E998" w14:textId="77777777" w:rsidR="00682FD0" w:rsidRDefault="00E26131">
            <w:pPr>
              <w:pStyle w:val="TableText"/>
            </w:pPr>
            <w:r>
              <w:tab/>
            </w:r>
            <w:r>
              <w:tab/>
              <w:t>@code</w:t>
            </w:r>
          </w:p>
        </w:tc>
        <w:tc>
          <w:tcPr>
            <w:tcW w:w="720" w:type="dxa"/>
          </w:tcPr>
          <w:p w14:paraId="6CA64049" w14:textId="77777777" w:rsidR="00682FD0" w:rsidRDefault="00E26131">
            <w:pPr>
              <w:pStyle w:val="TableText"/>
            </w:pPr>
            <w:r>
              <w:t>1..1</w:t>
            </w:r>
          </w:p>
        </w:tc>
        <w:tc>
          <w:tcPr>
            <w:tcW w:w="1152" w:type="dxa"/>
          </w:tcPr>
          <w:p w14:paraId="40FD2914" w14:textId="77777777" w:rsidR="00682FD0" w:rsidRDefault="00E26131">
            <w:pPr>
              <w:pStyle w:val="TableText"/>
            </w:pPr>
            <w:r>
              <w:t>SHALL</w:t>
            </w:r>
          </w:p>
        </w:tc>
        <w:tc>
          <w:tcPr>
            <w:tcW w:w="864" w:type="dxa"/>
          </w:tcPr>
          <w:p w14:paraId="4B1DC825" w14:textId="77777777" w:rsidR="00682FD0" w:rsidRDefault="00682FD0">
            <w:pPr>
              <w:pStyle w:val="TableText"/>
            </w:pPr>
          </w:p>
        </w:tc>
        <w:tc>
          <w:tcPr>
            <w:tcW w:w="1104" w:type="dxa"/>
          </w:tcPr>
          <w:p w14:paraId="50941226" w14:textId="23719E47" w:rsidR="00682FD0" w:rsidRDefault="009E5D90">
            <w:pPr>
              <w:pStyle w:val="TableText"/>
            </w:pPr>
            <w:hyperlink w:anchor="C_3357-30610">
              <w:r w:rsidR="00E26131">
                <w:rPr>
                  <w:rStyle w:val="HyperlinkText9pt"/>
                </w:rPr>
                <w:t>3357-30610</w:t>
              </w:r>
            </w:hyperlink>
          </w:p>
        </w:tc>
        <w:tc>
          <w:tcPr>
            <w:tcW w:w="2975" w:type="dxa"/>
          </w:tcPr>
          <w:p w14:paraId="5B892C6C" w14:textId="77777777" w:rsidR="00682FD0" w:rsidRDefault="00E26131">
            <w:pPr>
              <w:pStyle w:val="TableText"/>
            </w:pPr>
            <w:r>
              <w:t>90252-8</w:t>
            </w:r>
          </w:p>
        </w:tc>
      </w:tr>
      <w:tr w:rsidR="00682FD0" w14:paraId="19327BBD" w14:textId="77777777">
        <w:trPr>
          <w:jc w:val="center"/>
        </w:trPr>
        <w:tc>
          <w:tcPr>
            <w:tcW w:w="3345" w:type="dxa"/>
          </w:tcPr>
          <w:p w14:paraId="3C2A1B30" w14:textId="77777777" w:rsidR="00682FD0" w:rsidRDefault="00E26131">
            <w:pPr>
              <w:pStyle w:val="TableText"/>
            </w:pPr>
            <w:r>
              <w:tab/>
            </w:r>
            <w:r>
              <w:tab/>
              <w:t>@codeSystem</w:t>
            </w:r>
          </w:p>
        </w:tc>
        <w:tc>
          <w:tcPr>
            <w:tcW w:w="720" w:type="dxa"/>
          </w:tcPr>
          <w:p w14:paraId="3661CD77" w14:textId="77777777" w:rsidR="00682FD0" w:rsidRDefault="00E26131">
            <w:pPr>
              <w:pStyle w:val="TableText"/>
            </w:pPr>
            <w:r>
              <w:t>1..1</w:t>
            </w:r>
          </w:p>
        </w:tc>
        <w:tc>
          <w:tcPr>
            <w:tcW w:w="1152" w:type="dxa"/>
          </w:tcPr>
          <w:p w14:paraId="61141D94" w14:textId="77777777" w:rsidR="00682FD0" w:rsidRDefault="00E26131">
            <w:pPr>
              <w:pStyle w:val="TableText"/>
            </w:pPr>
            <w:r>
              <w:t>SHALL</w:t>
            </w:r>
          </w:p>
        </w:tc>
        <w:tc>
          <w:tcPr>
            <w:tcW w:w="864" w:type="dxa"/>
          </w:tcPr>
          <w:p w14:paraId="5BBF9E51" w14:textId="77777777" w:rsidR="00682FD0" w:rsidRDefault="00682FD0">
            <w:pPr>
              <w:pStyle w:val="TableText"/>
            </w:pPr>
          </w:p>
        </w:tc>
        <w:tc>
          <w:tcPr>
            <w:tcW w:w="1104" w:type="dxa"/>
          </w:tcPr>
          <w:p w14:paraId="61296450" w14:textId="58D1C4E9" w:rsidR="00682FD0" w:rsidRDefault="009E5D90">
            <w:pPr>
              <w:pStyle w:val="TableText"/>
            </w:pPr>
            <w:hyperlink w:anchor="C_3357-30611">
              <w:r w:rsidR="00E26131">
                <w:rPr>
                  <w:rStyle w:val="HyperlinkText9pt"/>
                </w:rPr>
                <w:t>3357-30611</w:t>
              </w:r>
            </w:hyperlink>
          </w:p>
        </w:tc>
        <w:tc>
          <w:tcPr>
            <w:tcW w:w="2975" w:type="dxa"/>
          </w:tcPr>
          <w:p w14:paraId="0BFA3791" w14:textId="77777777" w:rsidR="00682FD0" w:rsidRDefault="00E26131">
            <w:pPr>
              <w:pStyle w:val="TableText"/>
            </w:pPr>
            <w:r>
              <w:t>urn:oid:2.16.840.1.113883.6.1 (LOINC) = 2.16.840.1.113883.6.1</w:t>
            </w:r>
          </w:p>
        </w:tc>
      </w:tr>
      <w:tr w:rsidR="00682FD0" w14:paraId="03355B8A" w14:textId="77777777">
        <w:trPr>
          <w:jc w:val="center"/>
        </w:trPr>
        <w:tc>
          <w:tcPr>
            <w:tcW w:w="3345" w:type="dxa"/>
          </w:tcPr>
          <w:p w14:paraId="40C1AEC4" w14:textId="77777777" w:rsidR="00682FD0" w:rsidRDefault="00E26131">
            <w:pPr>
              <w:pStyle w:val="TableText"/>
            </w:pPr>
            <w:r>
              <w:tab/>
              <w:t>entry</w:t>
            </w:r>
          </w:p>
        </w:tc>
        <w:tc>
          <w:tcPr>
            <w:tcW w:w="720" w:type="dxa"/>
          </w:tcPr>
          <w:p w14:paraId="615A7C61" w14:textId="77777777" w:rsidR="00682FD0" w:rsidRDefault="00E26131">
            <w:pPr>
              <w:pStyle w:val="TableText"/>
            </w:pPr>
            <w:r>
              <w:t>1..*</w:t>
            </w:r>
          </w:p>
        </w:tc>
        <w:tc>
          <w:tcPr>
            <w:tcW w:w="1152" w:type="dxa"/>
          </w:tcPr>
          <w:p w14:paraId="676273A5" w14:textId="77777777" w:rsidR="00682FD0" w:rsidRDefault="00E26131">
            <w:pPr>
              <w:pStyle w:val="TableText"/>
            </w:pPr>
            <w:r>
              <w:t>SHALL</w:t>
            </w:r>
          </w:p>
        </w:tc>
        <w:tc>
          <w:tcPr>
            <w:tcW w:w="864" w:type="dxa"/>
          </w:tcPr>
          <w:p w14:paraId="46FB7C0C" w14:textId="77777777" w:rsidR="00682FD0" w:rsidRDefault="00682FD0">
            <w:pPr>
              <w:pStyle w:val="TableText"/>
            </w:pPr>
          </w:p>
        </w:tc>
        <w:tc>
          <w:tcPr>
            <w:tcW w:w="1104" w:type="dxa"/>
          </w:tcPr>
          <w:p w14:paraId="38D2C2E8" w14:textId="027C048D" w:rsidR="00682FD0" w:rsidRDefault="009E5D90">
            <w:pPr>
              <w:pStyle w:val="TableText"/>
            </w:pPr>
            <w:hyperlink w:anchor="C_3357-30606">
              <w:r w:rsidR="00E26131">
                <w:rPr>
                  <w:rStyle w:val="HyperlinkText9pt"/>
                </w:rPr>
                <w:t>3357-30606</w:t>
              </w:r>
            </w:hyperlink>
          </w:p>
        </w:tc>
        <w:tc>
          <w:tcPr>
            <w:tcW w:w="2975" w:type="dxa"/>
          </w:tcPr>
          <w:p w14:paraId="088C235D" w14:textId="77777777" w:rsidR="00682FD0" w:rsidRDefault="00682FD0">
            <w:pPr>
              <w:pStyle w:val="TableText"/>
            </w:pPr>
          </w:p>
        </w:tc>
      </w:tr>
      <w:tr w:rsidR="00682FD0" w14:paraId="5F9803F3" w14:textId="77777777">
        <w:trPr>
          <w:jc w:val="center"/>
        </w:trPr>
        <w:tc>
          <w:tcPr>
            <w:tcW w:w="3345" w:type="dxa"/>
          </w:tcPr>
          <w:p w14:paraId="31056BD0" w14:textId="77777777" w:rsidR="00682FD0" w:rsidRDefault="00E26131">
            <w:pPr>
              <w:pStyle w:val="TableText"/>
            </w:pPr>
            <w:r>
              <w:tab/>
            </w:r>
            <w:r>
              <w:tab/>
              <w:t>act</w:t>
            </w:r>
          </w:p>
        </w:tc>
        <w:tc>
          <w:tcPr>
            <w:tcW w:w="720" w:type="dxa"/>
          </w:tcPr>
          <w:p w14:paraId="3805EAA0" w14:textId="77777777" w:rsidR="00682FD0" w:rsidRDefault="00E26131">
            <w:pPr>
              <w:pStyle w:val="TableText"/>
            </w:pPr>
            <w:r>
              <w:t>1..1</w:t>
            </w:r>
          </w:p>
        </w:tc>
        <w:tc>
          <w:tcPr>
            <w:tcW w:w="1152" w:type="dxa"/>
          </w:tcPr>
          <w:p w14:paraId="5606C15C" w14:textId="77777777" w:rsidR="00682FD0" w:rsidRDefault="00E26131">
            <w:pPr>
              <w:pStyle w:val="TableText"/>
            </w:pPr>
            <w:r>
              <w:t>SHALL</w:t>
            </w:r>
          </w:p>
        </w:tc>
        <w:tc>
          <w:tcPr>
            <w:tcW w:w="864" w:type="dxa"/>
          </w:tcPr>
          <w:p w14:paraId="5C34B9F7" w14:textId="77777777" w:rsidR="00682FD0" w:rsidRDefault="00682FD0">
            <w:pPr>
              <w:pStyle w:val="TableText"/>
            </w:pPr>
          </w:p>
        </w:tc>
        <w:tc>
          <w:tcPr>
            <w:tcW w:w="1104" w:type="dxa"/>
          </w:tcPr>
          <w:p w14:paraId="6DCF26DF" w14:textId="6AC749E5" w:rsidR="00682FD0" w:rsidRDefault="009E5D90">
            <w:pPr>
              <w:pStyle w:val="TableText"/>
            </w:pPr>
            <w:hyperlink w:anchor="C_3357-30910">
              <w:r w:rsidR="00E26131">
                <w:rPr>
                  <w:rStyle w:val="HyperlinkText9pt"/>
                </w:rPr>
                <w:t>3357-30910</w:t>
              </w:r>
            </w:hyperlink>
          </w:p>
        </w:tc>
        <w:tc>
          <w:tcPr>
            <w:tcW w:w="2975" w:type="dxa"/>
          </w:tcPr>
          <w:p w14:paraId="3F1339AA" w14:textId="7A6ACAA1" w:rsidR="00682FD0" w:rsidRDefault="009E5D90">
            <w:pPr>
              <w:pStyle w:val="TableText"/>
            </w:pPr>
            <w:hyperlink w:anchor="E_Report_No_Events">
              <w:r w:rsidR="00E26131">
                <w:rPr>
                  <w:rStyle w:val="HyperlinkText9pt"/>
                </w:rPr>
                <w:t>Report No Events (identifier: urn:hl7ii:2.16.840.1.113883.10.20.5.6.249:2018-04-01</w:t>
              </w:r>
            </w:hyperlink>
          </w:p>
        </w:tc>
      </w:tr>
    </w:tbl>
    <w:p w14:paraId="65DC6F45" w14:textId="77777777" w:rsidR="00682FD0" w:rsidRDefault="00682FD0">
      <w:pPr>
        <w:pStyle w:val="BodyText"/>
      </w:pPr>
    </w:p>
    <w:p w14:paraId="54A59CC8" w14:textId="6DEC7DBE" w:rsidR="00682FD0" w:rsidRDefault="00E26131" w:rsidP="008166C6">
      <w:pPr>
        <w:numPr>
          <w:ilvl w:val="0"/>
          <w:numId w:val="176"/>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707C8204" w14:textId="77777777" w:rsidR="00682FD0" w:rsidRDefault="00E26131" w:rsidP="008166C6">
      <w:pPr>
        <w:numPr>
          <w:ilvl w:val="0"/>
          <w:numId w:val="176"/>
        </w:numPr>
      </w:pPr>
      <w:r>
        <w:rPr>
          <w:rStyle w:val="keyword"/>
        </w:rPr>
        <w:t>SHALL</w:t>
      </w:r>
      <w:r>
        <w:t xml:space="preserve"> contain exactly one [1..1] </w:t>
      </w:r>
      <w:r>
        <w:rPr>
          <w:rStyle w:val="XMLnameBold"/>
        </w:rPr>
        <w:t>templateId</w:t>
      </w:r>
      <w:bookmarkStart w:id="1094" w:name="C_3357-30604"/>
      <w:r>
        <w:t xml:space="preserve"> (CONF:3357-30604)</w:t>
      </w:r>
      <w:bookmarkEnd w:id="1094"/>
      <w:r>
        <w:t xml:space="preserve"> such that it</w:t>
      </w:r>
    </w:p>
    <w:p w14:paraId="7394B9BA" w14:textId="77777777" w:rsidR="00682FD0" w:rsidRDefault="00E26131" w:rsidP="008166C6">
      <w:pPr>
        <w:numPr>
          <w:ilvl w:val="1"/>
          <w:numId w:val="176"/>
        </w:numPr>
      </w:pPr>
      <w:r>
        <w:rPr>
          <w:rStyle w:val="keyword"/>
        </w:rPr>
        <w:t>SHALL</w:t>
      </w:r>
      <w:r>
        <w:t xml:space="preserve"> contain exactly one [1..1] </w:t>
      </w:r>
      <w:r>
        <w:rPr>
          <w:rStyle w:val="XMLnameBold"/>
        </w:rPr>
        <w:t>@root</w:t>
      </w:r>
      <w:r>
        <w:t>=</w:t>
      </w:r>
      <w:r>
        <w:rPr>
          <w:rStyle w:val="XMLname"/>
        </w:rPr>
        <w:t>"2.16.840.1.113883.10.20.5.5.62"</w:t>
      </w:r>
      <w:bookmarkStart w:id="1095" w:name="C_3357-30608"/>
      <w:r>
        <w:t xml:space="preserve"> (CONF:3357-30608)</w:t>
      </w:r>
      <w:bookmarkEnd w:id="1095"/>
      <w:r>
        <w:t>.</w:t>
      </w:r>
    </w:p>
    <w:p w14:paraId="2BA61287" w14:textId="77777777" w:rsidR="00682FD0" w:rsidRDefault="00E26131" w:rsidP="008166C6">
      <w:pPr>
        <w:numPr>
          <w:ilvl w:val="1"/>
          <w:numId w:val="176"/>
        </w:numPr>
      </w:pPr>
      <w:r>
        <w:rPr>
          <w:rStyle w:val="keyword"/>
        </w:rPr>
        <w:t>SHALL</w:t>
      </w:r>
      <w:r>
        <w:t xml:space="preserve"> contain exactly one [1..1] </w:t>
      </w:r>
      <w:r>
        <w:rPr>
          <w:rStyle w:val="XMLnameBold"/>
        </w:rPr>
        <w:t>@extension</w:t>
      </w:r>
      <w:r>
        <w:t>=</w:t>
      </w:r>
      <w:r>
        <w:rPr>
          <w:rStyle w:val="XMLname"/>
        </w:rPr>
        <w:t>"2018-04-01"</w:t>
      </w:r>
      <w:bookmarkStart w:id="1096" w:name="C_3357-30609"/>
      <w:r>
        <w:t xml:space="preserve"> (CONF:3357-30609)</w:t>
      </w:r>
      <w:bookmarkEnd w:id="1096"/>
      <w:r>
        <w:t>.</w:t>
      </w:r>
    </w:p>
    <w:p w14:paraId="1D21858F" w14:textId="77777777" w:rsidR="00682FD0" w:rsidRDefault="00E26131" w:rsidP="008166C6">
      <w:pPr>
        <w:numPr>
          <w:ilvl w:val="0"/>
          <w:numId w:val="176"/>
        </w:numPr>
      </w:pPr>
      <w:r>
        <w:rPr>
          <w:rStyle w:val="keyword"/>
        </w:rPr>
        <w:t>SHALL</w:t>
      </w:r>
      <w:r>
        <w:t xml:space="preserve"> contain exactly one [1..1] </w:t>
      </w:r>
      <w:r>
        <w:rPr>
          <w:rStyle w:val="XMLnameBold"/>
        </w:rPr>
        <w:t>code</w:t>
      </w:r>
      <w:bookmarkStart w:id="1097" w:name="C_3357-30605"/>
      <w:r>
        <w:t xml:space="preserve"> (CONF:3357-30605)</w:t>
      </w:r>
      <w:bookmarkEnd w:id="1097"/>
      <w:r>
        <w:t>.</w:t>
      </w:r>
    </w:p>
    <w:p w14:paraId="2A0D817D" w14:textId="77777777" w:rsidR="00682FD0" w:rsidRDefault="00E26131" w:rsidP="008166C6">
      <w:pPr>
        <w:numPr>
          <w:ilvl w:val="1"/>
          <w:numId w:val="176"/>
        </w:numPr>
      </w:pPr>
      <w:r>
        <w:t xml:space="preserve">This code </w:t>
      </w:r>
      <w:r>
        <w:rPr>
          <w:rStyle w:val="keyword"/>
        </w:rPr>
        <w:t>SHALL</w:t>
      </w:r>
      <w:r>
        <w:t xml:space="preserve"> contain exactly one [1..1] </w:t>
      </w:r>
      <w:r>
        <w:rPr>
          <w:rStyle w:val="XMLnameBold"/>
        </w:rPr>
        <w:t>@code</w:t>
      </w:r>
      <w:r>
        <w:t>=</w:t>
      </w:r>
      <w:r>
        <w:rPr>
          <w:rStyle w:val="XMLname"/>
        </w:rPr>
        <w:t>"90252-8"</w:t>
      </w:r>
      <w:r>
        <w:t xml:space="preserve"> Report No Events section</w:t>
      </w:r>
      <w:bookmarkStart w:id="1098" w:name="C_3357-30610"/>
      <w:r>
        <w:t xml:space="preserve"> (CONF:3357-30610)</w:t>
      </w:r>
      <w:bookmarkEnd w:id="1098"/>
      <w:r>
        <w:t>.</w:t>
      </w:r>
    </w:p>
    <w:p w14:paraId="632D5746" w14:textId="77777777" w:rsidR="00682FD0" w:rsidRDefault="00E26131" w:rsidP="008166C6">
      <w:pPr>
        <w:numPr>
          <w:ilvl w:val="1"/>
          <w:numId w:val="176"/>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099" w:name="C_3357-30611"/>
      <w:r>
        <w:t xml:space="preserve"> (CONF:3357-30611)</w:t>
      </w:r>
      <w:bookmarkEnd w:id="1099"/>
      <w:r>
        <w:t>.</w:t>
      </w:r>
    </w:p>
    <w:p w14:paraId="5D7A017A" w14:textId="77777777" w:rsidR="00682FD0" w:rsidRDefault="00E26131" w:rsidP="008166C6">
      <w:pPr>
        <w:numPr>
          <w:ilvl w:val="0"/>
          <w:numId w:val="176"/>
        </w:numPr>
      </w:pPr>
      <w:r>
        <w:rPr>
          <w:rStyle w:val="keyword"/>
        </w:rPr>
        <w:t>SHALL</w:t>
      </w:r>
      <w:r>
        <w:t xml:space="preserve"> contain at least one [1..*] </w:t>
      </w:r>
      <w:r>
        <w:rPr>
          <w:rStyle w:val="XMLnameBold"/>
        </w:rPr>
        <w:t>entry</w:t>
      </w:r>
      <w:bookmarkStart w:id="1100" w:name="C_3357-30606"/>
      <w:r>
        <w:t xml:space="preserve"> (CONF:3357-30606)</w:t>
      </w:r>
      <w:bookmarkEnd w:id="1100"/>
      <w:r>
        <w:t xml:space="preserve"> such that it</w:t>
      </w:r>
    </w:p>
    <w:p w14:paraId="2C97987D" w14:textId="24A0DA96" w:rsidR="00682FD0" w:rsidRDefault="00E26131" w:rsidP="008166C6">
      <w:pPr>
        <w:numPr>
          <w:ilvl w:val="1"/>
          <w:numId w:val="176"/>
        </w:numPr>
      </w:pPr>
      <w:r>
        <w:rPr>
          <w:rStyle w:val="keyword"/>
        </w:rPr>
        <w:t>SHALL</w:t>
      </w:r>
      <w:r>
        <w:t xml:space="preserve"> contain exactly one [1..1]  </w:t>
      </w:r>
      <w:hyperlink w:anchor="E_Report_No_Events">
        <w:r>
          <w:rPr>
            <w:rStyle w:val="HyperlinkCourierBold"/>
          </w:rPr>
          <w:t>Report No Events</w:t>
        </w:r>
      </w:hyperlink>
      <w:r>
        <w:rPr>
          <w:rStyle w:val="XMLname"/>
        </w:rPr>
        <w:t xml:space="preserve"> (identifier: urn:hl7ii:2.16.840.1.113883.10.20.5.6.249:2018-04-01)</w:t>
      </w:r>
      <w:bookmarkStart w:id="1101" w:name="C_3357-30910"/>
      <w:r>
        <w:t xml:space="preserve"> (CONF:3357-30910)</w:t>
      </w:r>
      <w:bookmarkEnd w:id="1101"/>
      <w:r>
        <w:t>.</w:t>
      </w:r>
    </w:p>
    <w:p w14:paraId="4EC1ADDB" w14:textId="4DE68E9C" w:rsidR="00682FD0" w:rsidRDefault="00E26131">
      <w:pPr>
        <w:pStyle w:val="Caption"/>
        <w:ind w:left="130" w:right="115"/>
      </w:pPr>
      <w:bookmarkStart w:id="1102" w:name="_Toc525996539"/>
      <w:r>
        <w:t xml:space="preserve">Figure </w:t>
      </w:r>
      <w:r>
        <w:fldChar w:fldCharType="begin"/>
      </w:r>
      <w:r>
        <w:instrText>SEQ Figure \* ARABIC</w:instrText>
      </w:r>
      <w:r>
        <w:fldChar w:fldCharType="separate"/>
      </w:r>
      <w:r>
        <w:t>40</w:t>
      </w:r>
      <w:r>
        <w:fldChar w:fldCharType="end"/>
      </w:r>
      <w:r>
        <w:t>: Report No Events Section Example</w:t>
      </w:r>
      <w:bookmarkEnd w:id="1102"/>
    </w:p>
    <w:p w14:paraId="7737781B" w14:textId="77777777" w:rsidR="00682FD0" w:rsidRDefault="00E26131">
      <w:pPr>
        <w:pStyle w:val="Example"/>
        <w:ind w:left="130" w:right="115"/>
      </w:pPr>
      <w:r>
        <w:t>&lt;section&gt;</w:t>
      </w:r>
    </w:p>
    <w:p w14:paraId="2607A3F0" w14:textId="77777777" w:rsidR="00682FD0" w:rsidRDefault="00E26131">
      <w:pPr>
        <w:pStyle w:val="Example"/>
        <w:ind w:left="130" w:right="115"/>
      </w:pPr>
      <w:r>
        <w:t xml:space="preserve">  &lt;!-- HAI Section Generic Constraints --&gt;</w:t>
      </w:r>
    </w:p>
    <w:p w14:paraId="0E28F90B" w14:textId="77777777" w:rsidR="00682FD0" w:rsidRDefault="00E26131">
      <w:pPr>
        <w:pStyle w:val="Example"/>
        <w:ind w:left="130" w:right="115"/>
      </w:pPr>
      <w:r>
        <w:t xml:space="preserve">  &lt;templateId root="2.16.840.1.113883.10.20.5.4.26" /&gt;</w:t>
      </w:r>
    </w:p>
    <w:p w14:paraId="54E6E014" w14:textId="77777777" w:rsidR="00682FD0" w:rsidRDefault="00E26131">
      <w:pPr>
        <w:pStyle w:val="Example"/>
        <w:ind w:left="130" w:right="115"/>
      </w:pPr>
      <w:r>
        <w:t xml:space="preserve">  &lt;!-- [HAI R3D3] Report No Events Section --&gt;</w:t>
      </w:r>
    </w:p>
    <w:p w14:paraId="382F4B3D" w14:textId="77777777" w:rsidR="00682FD0" w:rsidRDefault="00E26131">
      <w:pPr>
        <w:pStyle w:val="Example"/>
        <w:ind w:left="130" w:right="115"/>
      </w:pPr>
      <w:r>
        <w:t xml:space="preserve">  &lt;templateId root="2.16.840.1.113883.10.20.5.5.62" extension="2018-04-01" /&gt;</w:t>
      </w:r>
    </w:p>
    <w:p w14:paraId="09663330" w14:textId="77777777" w:rsidR="00682FD0" w:rsidRDefault="00E26131">
      <w:pPr>
        <w:pStyle w:val="Example"/>
        <w:ind w:left="130" w:right="115"/>
      </w:pPr>
      <w:r>
        <w:t xml:space="preserve">  &lt;code codeSystem="2.16.840.1.113883.6.1" </w:t>
      </w:r>
    </w:p>
    <w:p w14:paraId="30C66B9D" w14:textId="77777777" w:rsidR="00682FD0" w:rsidRDefault="00E26131">
      <w:pPr>
        <w:pStyle w:val="Example"/>
        <w:ind w:left="130" w:right="115"/>
      </w:pPr>
      <w:r>
        <w:t xml:space="preserve">    codeSystemName="LOINC" </w:t>
      </w:r>
    </w:p>
    <w:p w14:paraId="471B4232" w14:textId="77777777" w:rsidR="00682FD0" w:rsidRDefault="00E26131">
      <w:pPr>
        <w:pStyle w:val="Example"/>
        <w:ind w:left="130" w:right="115"/>
      </w:pPr>
      <w:r>
        <w:t xml:space="preserve">    code="90252-8" </w:t>
      </w:r>
    </w:p>
    <w:p w14:paraId="7BC76209" w14:textId="77777777" w:rsidR="00682FD0" w:rsidRDefault="00E26131">
      <w:pPr>
        <w:pStyle w:val="Example"/>
        <w:ind w:left="130" w:right="115"/>
      </w:pPr>
      <w:r>
        <w:t xml:space="preserve">    displayName="Report No Events Section" /&gt;</w:t>
      </w:r>
    </w:p>
    <w:p w14:paraId="2B08E65C" w14:textId="77777777" w:rsidR="00682FD0" w:rsidRDefault="00E26131">
      <w:pPr>
        <w:pStyle w:val="Example"/>
        <w:ind w:left="130" w:right="115"/>
      </w:pPr>
      <w:r>
        <w:t xml:space="preserve">  &lt;title&gt;Report No Events&lt;/title&gt;</w:t>
      </w:r>
    </w:p>
    <w:p w14:paraId="0F7A3144" w14:textId="77777777" w:rsidR="00682FD0" w:rsidRDefault="00E26131">
      <w:pPr>
        <w:pStyle w:val="Example"/>
        <w:ind w:left="130" w:right="115"/>
      </w:pPr>
      <w:r>
        <w:t xml:space="preserve">  &lt;text&gt;</w:t>
      </w:r>
    </w:p>
    <w:p w14:paraId="5DC0A903" w14:textId="77777777" w:rsidR="00682FD0" w:rsidRDefault="00E26131">
      <w:pPr>
        <w:pStyle w:val="Example"/>
        <w:ind w:left="130" w:right="115"/>
      </w:pPr>
      <w:r>
        <w:t xml:space="preserve">    &lt;table&gt;</w:t>
      </w:r>
    </w:p>
    <w:p w14:paraId="4320B17B" w14:textId="77777777" w:rsidR="00682FD0" w:rsidRDefault="00E26131">
      <w:pPr>
        <w:pStyle w:val="Example"/>
        <w:ind w:left="130" w:right="115"/>
      </w:pPr>
      <w:r>
        <w:t xml:space="preserve">      &lt;tbody&gt;</w:t>
      </w:r>
    </w:p>
    <w:p w14:paraId="584589E8" w14:textId="77777777" w:rsidR="00682FD0" w:rsidRDefault="00E26131">
      <w:pPr>
        <w:pStyle w:val="Example"/>
        <w:ind w:left="130" w:right="115"/>
      </w:pPr>
      <w:r>
        <w:t xml:space="preserve">        &lt;tr&gt;</w:t>
      </w:r>
    </w:p>
    <w:p w14:paraId="7EC87B65" w14:textId="77777777" w:rsidR="00682FD0" w:rsidRDefault="00E26131">
      <w:pPr>
        <w:pStyle w:val="Example"/>
        <w:ind w:left="130" w:right="115"/>
      </w:pPr>
      <w:r>
        <w:t xml:space="preserve">          &lt;td&gt;Report no infection surveillance events - Methicillin-resistant Staphylococcus aureus&lt;/td&gt;</w:t>
      </w:r>
    </w:p>
    <w:p w14:paraId="6C32C408" w14:textId="77777777" w:rsidR="00682FD0" w:rsidRDefault="00E26131">
      <w:pPr>
        <w:pStyle w:val="Example"/>
        <w:ind w:left="130" w:right="115"/>
      </w:pPr>
      <w:r>
        <w:t xml:space="preserve">        &lt;/tr&gt;</w:t>
      </w:r>
    </w:p>
    <w:p w14:paraId="729747F0" w14:textId="77777777" w:rsidR="00682FD0" w:rsidRDefault="00E26131">
      <w:pPr>
        <w:pStyle w:val="Example"/>
        <w:ind w:left="130" w:right="115"/>
      </w:pPr>
      <w:r>
        <w:t xml:space="preserve">      &lt;/tbody&gt;</w:t>
      </w:r>
    </w:p>
    <w:p w14:paraId="30AFA4B8" w14:textId="77777777" w:rsidR="00682FD0" w:rsidRDefault="00E26131">
      <w:pPr>
        <w:pStyle w:val="Example"/>
        <w:ind w:left="130" w:right="115"/>
      </w:pPr>
      <w:r>
        <w:t xml:space="preserve">    &lt;/table&gt;</w:t>
      </w:r>
    </w:p>
    <w:p w14:paraId="5D4EFB49" w14:textId="77777777" w:rsidR="00682FD0" w:rsidRDefault="00E26131">
      <w:pPr>
        <w:pStyle w:val="Example"/>
        <w:ind w:left="130" w:right="115"/>
      </w:pPr>
      <w:r>
        <w:t xml:space="preserve">  &lt;/text&gt;</w:t>
      </w:r>
    </w:p>
    <w:p w14:paraId="3A0B148F" w14:textId="77777777" w:rsidR="00682FD0" w:rsidRDefault="00E26131">
      <w:pPr>
        <w:pStyle w:val="Example"/>
        <w:ind w:left="130" w:right="115"/>
      </w:pPr>
      <w:r>
        <w:t xml:space="preserve">  &lt;entry typeCode="DRIV"&gt;</w:t>
      </w:r>
    </w:p>
    <w:p w14:paraId="56208126" w14:textId="77777777" w:rsidR="00682FD0" w:rsidRDefault="00E26131">
      <w:pPr>
        <w:pStyle w:val="Example"/>
        <w:ind w:left="130" w:right="115"/>
      </w:pPr>
      <w:r>
        <w:t xml:space="preserve">    &lt;act classCode="ACT" moodCode="EVN"&gt;</w:t>
      </w:r>
    </w:p>
    <w:p w14:paraId="3807686B" w14:textId="77777777" w:rsidR="00682FD0" w:rsidRDefault="00E26131">
      <w:pPr>
        <w:pStyle w:val="Example"/>
        <w:ind w:left="130" w:right="115"/>
      </w:pPr>
      <w:r>
        <w:t xml:space="preserve">      &lt;!-- [HAI R3D3] Report No Events--&gt;</w:t>
      </w:r>
    </w:p>
    <w:p w14:paraId="0F3DB401" w14:textId="77777777" w:rsidR="00682FD0" w:rsidRDefault="00E26131">
      <w:pPr>
        <w:pStyle w:val="Example"/>
        <w:ind w:left="130" w:right="115"/>
      </w:pPr>
      <w:r>
        <w:t xml:space="preserve">      &lt;templateId root="2.16.840.1.113883.10.20.5.6.249" extension="2018" /&gt;</w:t>
      </w:r>
    </w:p>
    <w:p w14:paraId="4D2F49C1" w14:textId="77777777" w:rsidR="00682FD0" w:rsidRDefault="00E26131">
      <w:pPr>
        <w:pStyle w:val="Example"/>
        <w:ind w:left="130" w:right="115"/>
      </w:pPr>
      <w:r>
        <w:t xml:space="preserve">      ...</w:t>
      </w:r>
    </w:p>
    <w:p w14:paraId="2A2D3E37" w14:textId="77777777" w:rsidR="00682FD0" w:rsidRDefault="00E26131">
      <w:pPr>
        <w:pStyle w:val="Example"/>
        <w:ind w:left="130" w:right="115"/>
      </w:pPr>
      <w:r>
        <w:t xml:space="preserve">    &lt;/act&gt;</w:t>
      </w:r>
    </w:p>
    <w:p w14:paraId="24B89A4D" w14:textId="77777777" w:rsidR="00682FD0" w:rsidRDefault="00E26131">
      <w:pPr>
        <w:pStyle w:val="Example"/>
        <w:ind w:left="130" w:right="115"/>
      </w:pPr>
      <w:r>
        <w:t xml:space="preserve">  &lt;/entry&gt;</w:t>
      </w:r>
    </w:p>
    <w:p w14:paraId="5904390A" w14:textId="77777777" w:rsidR="00682FD0" w:rsidRDefault="00E26131">
      <w:pPr>
        <w:pStyle w:val="Example"/>
        <w:ind w:left="130" w:right="115"/>
      </w:pPr>
      <w:r>
        <w:t xml:space="preserve">  ...</w:t>
      </w:r>
    </w:p>
    <w:p w14:paraId="120D0FE6" w14:textId="77777777" w:rsidR="00682FD0" w:rsidRDefault="00E26131">
      <w:pPr>
        <w:pStyle w:val="Example"/>
        <w:ind w:left="130" w:right="115"/>
      </w:pPr>
      <w:r>
        <w:t>&lt;/section&gt;</w:t>
      </w:r>
    </w:p>
    <w:p w14:paraId="1A27A72D" w14:textId="77777777" w:rsidR="00682FD0" w:rsidRDefault="00682FD0">
      <w:pPr>
        <w:pStyle w:val="BodyText"/>
      </w:pPr>
    </w:p>
    <w:p w14:paraId="7E451ACC" w14:textId="77777777" w:rsidR="00682FD0" w:rsidRDefault="00E26131">
      <w:pPr>
        <w:pStyle w:val="Heading3nospace"/>
      </w:pPr>
      <w:bookmarkStart w:id="1103" w:name="S_Risk_Factors_Section_LOSMen"/>
      <w:bookmarkStart w:id="1104" w:name="_Toc525996324"/>
      <w:r>
        <w:t>Risk Factors Section (LOS/Men)</w:t>
      </w:r>
      <w:bookmarkEnd w:id="1103"/>
      <w:bookmarkEnd w:id="1104"/>
    </w:p>
    <w:p w14:paraId="3C21FFD1" w14:textId="77777777" w:rsidR="00682FD0" w:rsidRDefault="00E26131">
      <w:pPr>
        <w:pStyle w:val="BracketData"/>
      </w:pPr>
      <w:r>
        <w:t>[section: identifier urn:hl7ii:2.16.840.1.113883.10.20.5.5.65:2018-04-01 (closed)]</w:t>
      </w:r>
    </w:p>
    <w:p w14:paraId="7F5FCA91" w14:textId="77777777" w:rsidR="00682FD0" w:rsidRDefault="00E26131">
      <w:pPr>
        <w:pStyle w:val="BracketData"/>
      </w:pPr>
      <w:r>
        <w:t>Draft as part of NHSN Healthcare Associated Infection (HAI) Reports Release 3, STU 3 - US Realm</w:t>
      </w:r>
    </w:p>
    <w:p w14:paraId="18EB0E1F" w14:textId="14CFDD3D" w:rsidR="00682FD0" w:rsidRDefault="00E26131">
      <w:pPr>
        <w:pStyle w:val="Caption"/>
      </w:pPr>
      <w:bookmarkStart w:id="1105" w:name="_Toc525996786"/>
      <w:r>
        <w:t xml:space="preserve">Table </w:t>
      </w:r>
      <w:r>
        <w:fldChar w:fldCharType="begin"/>
      </w:r>
      <w:r>
        <w:instrText>SEQ Table \* ARABIC</w:instrText>
      </w:r>
      <w:r>
        <w:fldChar w:fldCharType="separate"/>
      </w:r>
      <w:r>
        <w:t>86</w:t>
      </w:r>
      <w:r>
        <w:fldChar w:fldCharType="end"/>
      </w:r>
      <w:r>
        <w:t>: Risk Factors Section (LOS/Men) Contexts</w:t>
      </w:r>
      <w:bookmarkEnd w:id="110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2D9AAFD5" w14:textId="77777777">
        <w:trPr>
          <w:cantSplit/>
          <w:tblHeader/>
          <w:jc w:val="center"/>
        </w:trPr>
        <w:tc>
          <w:tcPr>
            <w:tcW w:w="360" w:type="dxa"/>
            <w:shd w:val="clear" w:color="auto" w:fill="E6E6E6"/>
          </w:tcPr>
          <w:p w14:paraId="0C896F0A" w14:textId="77777777" w:rsidR="00682FD0" w:rsidRDefault="00E26131">
            <w:pPr>
              <w:pStyle w:val="TableHead"/>
            </w:pPr>
            <w:r>
              <w:t>Contained By:</w:t>
            </w:r>
          </w:p>
        </w:tc>
        <w:tc>
          <w:tcPr>
            <w:tcW w:w="360" w:type="dxa"/>
            <w:shd w:val="clear" w:color="auto" w:fill="E6E6E6"/>
          </w:tcPr>
          <w:p w14:paraId="0F7599D1" w14:textId="77777777" w:rsidR="00682FD0" w:rsidRDefault="00E26131">
            <w:pPr>
              <w:pStyle w:val="TableHead"/>
            </w:pPr>
            <w:r>
              <w:t>Contains:</w:t>
            </w:r>
          </w:p>
        </w:tc>
      </w:tr>
      <w:tr w:rsidR="00682FD0" w14:paraId="1A21499B" w14:textId="77777777">
        <w:trPr>
          <w:jc w:val="center"/>
        </w:trPr>
        <w:tc>
          <w:tcPr>
            <w:tcW w:w="360" w:type="dxa"/>
          </w:tcPr>
          <w:p w14:paraId="22584E1B" w14:textId="3712F895" w:rsidR="00682FD0" w:rsidRDefault="009E5D90">
            <w:pPr>
              <w:pStyle w:val="TableText"/>
            </w:pPr>
            <w:hyperlink w:anchor="D_Late_Onset_SepsisMeningitis_Event_LOS">
              <w:r w:rsidR="00E26131">
                <w:rPr>
                  <w:rStyle w:val="HyperlinkText9pt"/>
                </w:rPr>
                <w:t>Late Onset Sepsis/Meningitis Event (LOS) Report</w:t>
              </w:r>
            </w:hyperlink>
            <w:r w:rsidR="00E26131">
              <w:t xml:space="preserve"> (required)</w:t>
            </w:r>
          </w:p>
        </w:tc>
        <w:tc>
          <w:tcPr>
            <w:tcW w:w="360" w:type="dxa"/>
          </w:tcPr>
          <w:p w14:paraId="30B91F7A" w14:textId="6DD72FB6" w:rsidR="00682FD0" w:rsidRDefault="009E5D90">
            <w:pPr>
              <w:pStyle w:val="TableText"/>
            </w:pPr>
            <w:hyperlink w:anchor="E_Infection_Risk_Factors_Measurement_Ob">
              <w:r w:rsidR="00E26131">
                <w:rPr>
                  <w:rStyle w:val="HyperlinkText9pt"/>
                </w:rPr>
                <w:t>Infection Risk Factors Measurement Observation</w:t>
              </w:r>
            </w:hyperlink>
            <w:r w:rsidR="00E26131">
              <w:t xml:space="preserve"> (required)</w:t>
            </w:r>
          </w:p>
          <w:p w14:paraId="48F9519A" w14:textId="734E532C" w:rsidR="00682FD0" w:rsidRDefault="009E5D90">
            <w:pPr>
              <w:pStyle w:val="TableText"/>
            </w:pPr>
            <w:hyperlink w:anchor="E_Infection_Risk_Factors_Observation">
              <w:r w:rsidR="00E26131">
                <w:rPr>
                  <w:rStyle w:val="HyperlinkText9pt"/>
                </w:rPr>
                <w:t>Infection Risk Factors Observation</w:t>
              </w:r>
            </w:hyperlink>
            <w:r w:rsidR="00E26131">
              <w:t xml:space="preserve"> (optional)</w:t>
            </w:r>
          </w:p>
          <w:p w14:paraId="1FBC6953" w14:textId="1ED9BB25" w:rsidR="00682FD0" w:rsidRDefault="009E5D90">
            <w:pPr>
              <w:pStyle w:val="TableText"/>
            </w:pPr>
            <w:hyperlink w:anchor="E_Gestational_Age_at_Birth_Observation">
              <w:r w:rsidR="00E26131">
                <w:rPr>
                  <w:rStyle w:val="HyperlinkText9pt"/>
                </w:rPr>
                <w:t>Gestational Age at Birth Observation</w:t>
              </w:r>
            </w:hyperlink>
            <w:r w:rsidR="00E26131">
              <w:t xml:space="preserve"> (required)</w:t>
            </w:r>
          </w:p>
        </w:tc>
      </w:tr>
    </w:tbl>
    <w:p w14:paraId="0A11787C" w14:textId="77777777" w:rsidR="00682FD0" w:rsidRDefault="00682FD0">
      <w:pPr>
        <w:pStyle w:val="BodyText"/>
      </w:pPr>
    </w:p>
    <w:p w14:paraId="5B47D0DC" w14:textId="77777777" w:rsidR="00682FD0" w:rsidRDefault="00E26131">
      <w:r>
        <w:t>This template represents the risk factors section found in a Late Onset Sepsis / Meningitis Event Form.</w:t>
      </w:r>
    </w:p>
    <w:p w14:paraId="6D248161" w14:textId="77777777" w:rsidR="00682FD0" w:rsidRDefault="00E26131">
      <w:r>
        <w:t>It contains the following elements:</w:t>
      </w:r>
    </w:p>
    <w:p w14:paraId="2C8450F0" w14:textId="77777777" w:rsidR="00682FD0" w:rsidRDefault="00E26131">
      <w:pPr>
        <w:pStyle w:val="ListBullet"/>
      </w:pPr>
      <w:r>
        <w:t>Central line present prior to event, including umbilical catheter</w:t>
      </w:r>
    </w:p>
    <w:p w14:paraId="6B21D3D6" w14:textId="77777777" w:rsidR="00682FD0" w:rsidRDefault="00E26131">
      <w:pPr>
        <w:pStyle w:val="ListBullet"/>
      </w:pPr>
      <w:r>
        <w:t>Birth weight (grams)</w:t>
      </w:r>
    </w:p>
    <w:p w14:paraId="0BC8B1FB" w14:textId="77777777" w:rsidR="00682FD0" w:rsidRDefault="00E26131">
      <w:pPr>
        <w:pStyle w:val="ListBullet"/>
      </w:pPr>
      <w:r>
        <w:t>Gestational age (days)</w:t>
      </w:r>
    </w:p>
    <w:p w14:paraId="2D6099C4" w14:textId="7B94FC88" w:rsidR="00682FD0" w:rsidRDefault="00E26131">
      <w:pPr>
        <w:pStyle w:val="Caption"/>
      </w:pPr>
      <w:bookmarkStart w:id="1106" w:name="_Toc525996787"/>
      <w:r>
        <w:t xml:space="preserve">Table </w:t>
      </w:r>
      <w:r>
        <w:fldChar w:fldCharType="begin"/>
      </w:r>
      <w:r>
        <w:instrText>SEQ Table \* ARABIC</w:instrText>
      </w:r>
      <w:r>
        <w:fldChar w:fldCharType="separate"/>
      </w:r>
      <w:r>
        <w:t>87</w:t>
      </w:r>
      <w:r>
        <w:fldChar w:fldCharType="end"/>
      </w:r>
      <w:r>
        <w:t>: Risk Factors Section (LOS/Men) Constraints Overview</w:t>
      </w:r>
      <w:bookmarkEnd w:id="110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1075FAA4" w14:textId="77777777">
        <w:trPr>
          <w:cantSplit/>
          <w:tblHeader/>
          <w:jc w:val="center"/>
        </w:trPr>
        <w:tc>
          <w:tcPr>
            <w:tcW w:w="0" w:type="dxa"/>
            <w:shd w:val="clear" w:color="auto" w:fill="E6E6E6"/>
            <w:noWrap/>
          </w:tcPr>
          <w:p w14:paraId="6DF7B4CA" w14:textId="77777777" w:rsidR="00682FD0" w:rsidRDefault="00E26131">
            <w:pPr>
              <w:pStyle w:val="TableHead"/>
            </w:pPr>
            <w:r>
              <w:t>XPath</w:t>
            </w:r>
          </w:p>
        </w:tc>
        <w:tc>
          <w:tcPr>
            <w:tcW w:w="720" w:type="dxa"/>
            <w:shd w:val="clear" w:color="auto" w:fill="E6E6E6"/>
            <w:noWrap/>
          </w:tcPr>
          <w:p w14:paraId="52DF9940" w14:textId="77777777" w:rsidR="00682FD0" w:rsidRDefault="00E26131">
            <w:pPr>
              <w:pStyle w:val="TableHead"/>
            </w:pPr>
            <w:r>
              <w:t>Card.</w:t>
            </w:r>
          </w:p>
        </w:tc>
        <w:tc>
          <w:tcPr>
            <w:tcW w:w="1152" w:type="dxa"/>
            <w:shd w:val="clear" w:color="auto" w:fill="E6E6E6"/>
            <w:noWrap/>
          </w:tcPr>
          <w:p w14:paraId="67070D6E" w14:textId="77777777" w:rsidR="00682FD0" w:rsidRDefault="00E26131">
            <w:pPr>
              <w:pStyle w:val="TableHead"/>
            </w:pPr>
            <w:r>
              <w:t>Verb</w:t>
            </w:r>
          </w:p>
        </w:tc>
        <w:tc>
          <w:tcPr>
            <w:tcW w:w="864" w:type="dxa"/>
            <w:shd w:val="clear" w:color="auto" w:fill="E6E6E6"/>
            <w:noWrap/>
          </w:tcPr>
          <w:p w14:paraId="149B255B" w14:textId="77777777" w:rsidR="00682FD0" w:rsidRDefault="00E26131">
            <w:pPr>
              <w:pStyle w:val="TableHead"/>
            </w:pPr>
            <w:r>
              <w:t>Data Type</w:t>
            </w:r>
          </w:p>
        </w:tc>
        <w:tc>
          <w:tcPr>
            <w:tcW w:w="864" w:type="dxa"/>
            <w:shd w:val="clear" w:color="auto" w:fill="E6E6E6"/>
            <w:noWrap/>
          </w:tcPr>
          <w:p w14:paraId="1EF4D938" w14:textId="77777777" w:rsidR="00682FD0" w:rsidRDefault="00E26131">
            <w:pPr>
              <w:pStyle w:val="TableHead"/>
            </w:pPr>
            <w:r>
              <w:t>CONF#</w:t>
            </w:r>
          </w:p>
        </w:tc>
        <w:tc>
          <w:tcPr>
            <w:tcW w:w="864" w:type="dxa"/>
            <w:shd w:val="clear" w:color="auto" w:fill="E6E6E6"/>
            <w:noWrap/>
          </w:tcPr>
          <w:p w14:paraId="323E05EC" w14:textId="77777777" w:rsidR="00682FD0" w:rsidRDefault="00E26131">
            <w:pPr>
              <w:pStyle w:val="TableHead"/>
            </w:pPr>
            <w:r>
              <w:t>Value</w:t>
            </w:r>
          </w:p>
        </w:tc>
      </w:tr>
      <w:tr w:rsidR="00682FD0" w14:paraId="0C59DFA2" w14:textId="77777777">
        <w:trPr>
          <w:jc w:val="center"/>
        </w:trPr>
        <w:tc>
          <w:tcPr>
            <w:tcW w:w="10160" w:type="dxa"/>
            <w:gridSpan w:val="6"/>
          </w:tcPr>
          <w:p w14:paraId="191D1922" w14:textId="77777777" w:rsidR="00682FD0" w:rsidRDefault="00E26131">
            <w:pPr>
              <w:pStyle w:val="TableText"/>
            </w:pPr>
            <w:r>
              <w:t>section (identifier: urn:hl7ii:2.16.840.1.113883.10.20.5.5.65:2018-04-01)</w:t>
            </w:r>
          </w:p>
        </w:tc>
      </w:tr>
      <w:tr w:rsidR="00682FD0" w14:paraId="4D571365" w14:textId="77777777">
        <w:trPr>
          <w:jc w:val="center"/>
        </w:trPr>
        <w:tc>
          <w:tcPr>
            <w:tcW w:w="3345" w:type="dxa"/>
          </w:tcPr>
          <w:p w14:paraId="6EE4F8C1" w14:textId="77777777" w:rsidR="00682FD0" w:rsidRDefault="00E26131">
            <w:pPr>
              <w:pStyle w:val="TableText"/>
            </w:pPr>
            <w:r>
              <w:tab/>
              <w:t>templateId</w:t>
            </w:r>
          </w:p>
        </w:tc>
        <w:tc>
          <w:tcPr>
            <w:tcW w:w="720" w:type="dxa"/>
          </w:tcPr>
          <w:p w14:paraId="6127F913" w14:textId="77777777" w:rsidR="00682FD0" w:rsidRDefault="00E26131">
            <w:pPr>
              <w:pStyle w:val="TableText"/>
            </w:pPr>
            <w:r>
              <w:t>1..1</w:t>
            </w:r>
          </w:p>
        </w:tc>
        <w:tc>
          <w:tcPr>
            <w:tcW w:w="1152" w:type="dxa"/>
          </w:tcPr>
          <w:p w14:paraId="558B3C92" w14:textId="77777777" w:rsidR="00682FD0" w:rsidRDefault="00E26131">
            <w:pPr>
              <w:pStyle w:val="TableText"/>
            </w:pPr>
            <w:r>
              <w:t>SHALL</w:t>
            </w:r>
          </w:p>
        </w:tc>
        <w:tc>
          <w:tcPr>
            <w:tcW w:w="864" w:type="dxa"/>
          </w:tcPr>
          <w:p w14:paraId="599F91BE" w14:textId="77777777" w:rsidR="00682FD0" w:rsidRDefault="00682FD0">
            <w:pPr>
              <w:pStyle w:val="TableText"/>
            </w:pPr>
          </w:p>
        </w:tc>
        <w:tc>
          <w:tcPr>
            <w:tcW w:w="1104" w:type="dxa"/>
          </w:tcPr>
          <w:p w14:paraId="59A704A8" w14:textId="3907EEDD" w:rsidR="00682FD0" w:rsidRDefault="009E5D90">
            <w:pPr>
              <w:pStyle w:val="TableText"/>
            </w:pPr>
            <w:hyperlink w:anchor="C_3357-30753">
              <w:r w:rsidR="00E26131">
                <w:rPr>
                  <w:rStyle w:val="HyperlinkText9pt"/>
                </w:rPr>
                <w:t>3357-30753</w:t>
              </w:r>
            </w:hyperlink>
          </w:p>
        </w:tc>
        <w:tc>
          <w:tcPr>
            <w:tcW w:w="2975" w:type="dxa"/>
          </w:tcPr>
          <w:p w14:paraId="776A8AAD" w14:textId="77777777" w:rsidR="00682FD0" w:rsidRDefault="00682FD0">
            <w:pPr>
              <w:pStyle w:val="TableText"/>
            </w:pPr>
          </w:p>
        </w:tc>
      </w:tr>
      <w:tr w:rsidR="00682FD0" w14:paraId="27DE3A0A" w14:textId="77777777">
        <w:trPr>
          <w:jc w:val="center"/>
        </w:trPr>
        <w:tc>
          <w:tcPr>
            <w:tcW w:w="3345" w:type="dxa"/>
          </w:tcPr>
          <w:p w14:paraId="208FEFF9" w14:textId="77777777" w:rsidR="00682FD0" w:rsidRDefault="00E26131">
            <w:pPr>
              <w:pStyle w:val="TableText"/>
            </w:pPr>
            <w:r>
              <w:tab/>
            </w:r>
            <w:r>
              <w:tab/>
              <w:t>@root</w:t>
            </w:r>
          </w:p>
        </w:tc>
        <w:tc>
          <w:tcPr>
            <w:tcW w:w="720" w:type="dxa"/>
          </w:tcPr>
          <w:p w14:paraId="4CF5D49C" w14:textId="77777777" w:rsidR="00682FD0" w:rsidRDefault="00E26131">
            <w:pPr>
              <w:pStyle w:val="TableText"/>
            </w:pPr>
            <w:r>
              <w:t>1..1</w:t>
            </w:r>
          </w:p>
        </w:tc>
        <w:tc>
          <w:tcPr>
            <w:tcW w:w="1152" w:type="dxa"/>
          </w:tcPr>
          <w:p w14:paraId="0DEA4482" w14:textId="77777777" w:rsidR="00682FD0" w:rsidRDefault="00E26131">
            <w:pPr>
              <w:pStyle w:val="TableText"/>
            </w:pPr>
            <w:r>
              <w:t>SHALL</w:t>
            </w:r>
          </w:p>
        </w:tc>
        <w:tc>
          <w:tcPr>
            <w:tcW w:w="864" w:type="dxa"/>
          </w:tcPr>
          <w:p w14:paraId="6F52EEEA" w14:textId="77777777" w:rsidR="00682FD0" w:rsidRDefault="00682FD0">
            <w:pPr>
              <w:pStyle w:val="TableText"/>
            </w:pPr>
          </w:p>
        </w:tc>
        <w:tc>
          <w:tcPr>
            <w:tcW w:w="1104" w:type="dxa"/>
          </w:tcPr>
          <w:p w14:paraId="5BA46FFB" w14:textId="00636E81" w:rsidR="00682FD0" w:rsidRDefault="009E5D90">
            <w:pPr>
              <w:pStyle w:val="TableText"/>
            </w:pPr>
            <w:hyperlink w:anchor="C_3357-30756">
              <w:r w:rsidR="00E26131">
                <w:rPr>
                  <w:rStyle w:val="HyperlinkText9pt"/>
                </w:rPr>
                <w:t>3357-30756</w:t>
              </w:r>
            </w:hyperlink>
          </w:p>
        </w:tc>
        <w:tc>
          <w:tcPr>
            <w:tcW w:w="2975" w:type="dxa"/>
          </w:tcPr>
          <w:p w14:paraId="4E68DC74" w14:textId="77777777" w:rsidR="00682FD0" w:rsidRDefault="00E26131">
            <w:pPr>
              <w:pStyle w:val="TableText"/>
            </w:pPr>
            <w:r>
              <w:t>2.16.840.1.113883.10.20.5.5.65</w:t>
            </w:r>
          </w:p>
        </w:tc>
      </w:tr>
      <w:tr w:rsidR="00682FD0" w14:paraId="07C1B49E" w14:textId="77777777">
        <w:trPr>
          <w:jc w:val="center"/>
        </w:trPr>
        <w:tc>
          <w:tcPr>
            <w:tcW w:w="3345" w:type="dxa"/>
          </w:tcPr>
          <w:p w14:paraId="13655AB1" w14:textId="77777777" w:rsidR="00682FD0" w:rsidRDefault="00E26131">
            <w:pPr>
              <w:pStyle w:val="TableText"/>
            </w:pPr>
            <w:r>
              <w:tab/>
            </w:r>
            <w:r>
              <w:tab/>
              <w:t>@extension</w:t>
            </w:r>
          </w:p>
        </w:tc>
        <w:tc>
          <w:tcPr>
            <w:tcW w:w="720" w:type="dxa"/>
          </w:tcPr>
          <w:p w14:paraId="3254EF99" w14:textId="77777777" w:rsidR="00682FD0" w:rsidRDefault="00E26131">
            <w:pPr>
              <w:pStyle w:val="TableText"/>
            </w:pPr>
            <w:r>
              <w:t>1..1</w:t>
            </w:r>
          </w:p>
        </w:tc>
        <w:tc>
          <w:tcPr>
            <w:tcW w:w="1152" w:type="dxa"/>
          </w:tcPr>
          <w:p w14:paraId="7F789C5E" w14:textId="77777777" w:rsidR="00682FD0" w:rsidRDefault="00E26131">
            <w:pPr>
              <w:pStyle w:val="TableText"/>
            </w:pPr>
            <w:r>
              <w:t>SHALL</w:t>
            </w:r>
          </w:p>
        </w:tc>
        <w:tc>
          <w:tcPr>
            <w:tcW w:w="864" w:type="dxa"/>
          </w:tcPr>
          <w:p w14:paraId="5113AF8B" w14:textId="77777777" w:rsidR="00682FD0" w:rsidRDefault="00682FD0">
            <w:pPr>
              <w:pStyle w:val="TableText"/>
            </w:pPr>
          </w:p>
        </w:tc>
        <w:tc>
          <w:tcPr>
            <w:tcW w:w="1104" w:type="dxa"/>
          </w:tcPr>
          <w:p w14:paraId="7B4248D3" w14:textId="0192F2A8" w:rsidR="00682FD0" w:rsidRDefault="009E5D90">
            <w:pPr>
              <w:pStyle w:val="TableText"/>
            </w:pPr>
            <w:hyperlink w:anchor="C_3357-30757">
              <w:r w:rsidR="00E26131">
                <w:rPr>
                  <w:rStyle w:val="HyperlinkText9pt"/>
                </w:rPr>
                <w:t>3357-30757</w:t>
              </w:r>
            </w:hyperlink>
          </w:p>
        </w:tc>
        <w:tc>
          <w:tcPr>
            <w:tcW w:w="2975" w:type="dxa"/>
          </w:tcPr>
          <w:p w14:paraId="38F0C4FB" w14:textId="77777777" w:rsidR="00682FD0" w:rsidRDefault="00E26131">
            <w:pPr>
              <w:pStyle w:val="TableText"/>
            </w:pPr>
            <w:r>
              <w:t>2018-04-01</w:t>
            </w:r>
          </w:p>
        </w:tc>
      </w:tr>
      <w:tr w:rsidR="00682FD0" w14:paraId="4170850E" w14:textId="77777777">
        <w:trPr>
          <w:jc w:val="center"/>
        </w:trPr>
        <w:tc>
          <w:tcPr>
            <w:tcW w:w="3345" w:type="dxa"/>
          </w:tcPr>
          <w:p w14:paraId="2D3AC64D" w14:textId="77777777" w:rsidR="00682FD0" w:rsidRDefault="00E26131">
            <w:pPr>
              <w:pStyle w:val="TableText"/>
            </w:pPr>
            <w:r>
              <w:tab/>
              <w:t>code</w:t>
            </w:r>
          </w:p>
        </w:tc>
        <w:tc>
          <w:tcPr>
            <w:tcW w:w="720" w:type="dxa"/>
          </w:tcPr>
          <w:p w14:paraId="42D63497" w14:textId="77777777" w:rsidR="00682FD0" w:rsidRDefault="00E26131">
            <w:pPr>
              <w:pStyle w:val="TableText"/>
            </w:pPr>
            <w:r>
              <w:t>1..1</w:t>
            </w:r>
          </w:p>
        </w:tc>
        <w:tc>
          <w:tcPr>
            <w:tcW w:w="1152" w:type="dxa"/>
          </w:tcPr>
          <w:p w14:paraId="2EAC5CAC" w14:textId="77777777" w:rsidR="00682FD0" w:rsidRDefault="00E26131">
            <w:pPr>
              <w:pStyle w:val="TableText"/>
            </w:pPr>
            <w:r>
              <w:t>SHALL</w:t>
            </w:r>
          </w:p>
        </w:tc>
        <w:tc>
          <w:tcPr>
            <w:tcW w:w="864" w:type="dxa"/>
          </w:tcPr>
          <w:p w14:paraId="256C07D4" w14:textId="77777777" w:rsidR="00682FD0" w:rsidRDefault="00682FD0">
            <w:pPr>
              <w:pStyle w:val="TableText"/>
            </w:pPr>
          </w:p>
        </w:tc>
        <w:tc>
          <w:tcPr>
            <w:tcW w:w="1104" w:type="dxa"/>
          </w:tcPr>
          <w:p w14:paraId="3C752596" w14:textId="7D73B573" w:rsidR="00682FD0" w:rsidRDefault="009E5D90">
            <w:pPr>
              <w:pStyle w:val="TableText"/>
            </w:pPr>
            <w:hyperlink w:anchor="C_3357-30758">
              <w:r w:rsidR="00E26131">
                <w:rPr>
                  <w:rStyle w:val="HyperlinkText9pt"/>
                </w:rPr>
                <w:t>3357-30758</w:t>
              </w:r>
            </w:hyperlink>
          </w:p>
        </w:tc>
        <w:tc>
          <w:tcPr>
            <w:tcW w:w="2975" w:type="dxa"/>
          </w:tcPr>
          <w:p w14:paraId="752FAF99" w14:textId="77777777" w:rsidR="00682FD0" w:rsidRDefault="00682FD0">
            <w:pPr>
              <w:pStyle w:val="TableText"/>
            </w:pPr>
          </w:p>
        </w:tc>
      </w:tr>
      <w:tr w:rsidR="00682FD0" w14:paraId="3BE64583" w14:textId="77777777">
        <w:trPr>
          <w:jc w:val="center"/>
        </w:trPr>
        <w:tc>
          <w:tcPr>
            <w:tcW w:w="3345" w:type="dxa"/>
          </w:tcPr>
          <w:p w14:paraId="14AD4953" w14:textId="77777777" w:rsidR="00682FD0" w:rsidRDefault="00E26131">
            <w:pPr>
              <w:pStyle w:val="TableText"/>
            </w:pPr>
            <w:r>
              <w:tab/>
            </w:r>
            <w:r>
              <w:tab/>
              <w:t>@code</w:t>
            </w:r>
          </w:p>
        </w:tc>
        <w:tc>
          <w:tcPr>
            <w:tcW w:w="720" w:type="dxa"/>
          </w:tcPr>
          <w:p w14:paraId="56E2A375" w14:textId="77777777" w:rsidR="00682FD0" w:rsidRDefault="00E26131">
            <w:pPr>
              <w:pStyle w:val="TableText"/>
            </w:pPr>
            <w:r>
              <w:t>1..1</w:t>
            </w:r>
          </w:p>
        </w:tc>
        <w:tc>
          <w:tcPr>
            <w:tcW w:w="1152" w:type="dxa"/>
          </w:tcPr>
          <w:p w14:paraId="4FA5A315" w14:textId="77777777" w:rsidR="00682FD0" w:rsidRDefault="00E26131">
            <w:pPr>
              <w:pStyle w:val="TableText"/>
            </w:pPr>
            <w:r>
              <w:t>SHALL</w:t>
            </w:r>
          </w:p>
        </w:tc>
        <w:tc>
          <w:tcPr>
            <w:tcW w:w="864" w:type="dxa"/>
          </w:tcPr>
          <w:p w14:paraId="206E45D5" w14:textId="77777777" w:rsidR="00682FD0" w:rsidRDefault="00682FD0">
            <w:pPr>
              <w:pStyle w:val="TableText"/>
            </w:pPr>
          </w:p>
        </w:tc>
        <w:tc>
          <w:tcPr>
            <w:tcW w:w="1104" w:type="dxa"/>
          </w:tcPr>
          <w:p w14:paraId="4179B0C1" w14:textId="5B05019C" w:rsidR="00682FD0" w:rsidRDefault="009E5D90">
            <w:pPr>
              <w:pStyle w:val="TableText"/>
            </w:pPr>
            <w:hyperlink w:anchor="C_3357-30759">
              <w:r w:rsidR="00E26131">
                <w:rPr>
                  <w:rStyle w:val="HyperlinkText9pt"/>
                </w:rPr>
                <w:t>3357-30759</w:t>
              </w:r>
            </w:hyperlink>
          </w:p>
        </w:tc>
        <w:tc>
          <w:tcPr>
            <w:tcW w:w="2975" w:type="dxa"/>
          </w:tcPr>
          <w:p w14:paraId="747EB4AD" w14:textId="77777777" w:rsidR="00682FD0" w:rsidRDefault="00E26131">
            <w:pPr>
              <w:pStyle w:val="TableText"/>
            </w:pPr>
            <w:r>
              <w:t>51898-5</w:t>
            </w:r>
          </w:p>
        </w:tc>
      </w:tr>
      <w:tr w:rsidR="00682FD0" w14:paraId="45FE9078" w14:textId="77777777">
        <w:trPr>
          <w:jc w:val="center"/>
        </w:trPr>
        <w:tc>
          <w:tcPr>
            <w:tcW w:w="3345" w:type="dxa"/>
          </w:tcPr>
          <w:p w14:paraId="0C058564" w14:textId="77777777" w:rsidR="00682FD0" w:rsidRDefault="00E26131">
            <w:pPr>
              <w:pStyle w:val="TableText"/>
            </w:pPr>
            <w:r>
              <w:tab/>
            </w:r>
            <w:r>
              <w:tab/>
              <w:t>@codeSystem</w:t>
            </w:r>
          </w:p>
        </w:tc>
        <w:tc>
          <w:tcPr>
            <w:tcW w:w="720" w:type="dxa"/>
          </w:tcPr>
          <w:p w14:paraId="4ADAF5CA" w14:textId="77777777" w:rsidR="00682FD0" w:rsidRDefault="00E26131">
            <w:pPr>
              <w:pStyle w:val="TableText"/>
            </w:pPr>
            <w:r>
              <w:t>1..1</w:t>
            </w:r>
          </w:p>
        </w:tc>
        <w:tc>
          <w:tcPr>
            <w:tcW w:w="1152" w:type="dxa"/>
          </w:tcPr>
          <w:p w14:paraId="4D142385" w14:textId="77777777" w:rsidR="00682FD0" w:rsidRDefault="00E26131">
            <w:pPr>
              <w:pStyle w:val="TableText"/>
            </w:pPr>
            <w:r>
              <w:t>SHALL</w:t>
            </w:r>
          </w:p>
        </w:tc>
        <w:tc>
          <w:tcPr>
            <w:tcW w:w="864" w:type="dxa"/>
          </w:tcPr>
          <w:p w14:paraId="18A376B1" w14:textId="77777777" w:rsidR="00682FD0" w:rsidRDefault="00682FD0">
            <w:pPr>
              <w:pStyle w:val="TableText"/>
            </w:pPr>
          </w:p>
        </w:tc>
        <w:tc>
          <w:tcPr>
            <w:tcW w:w="1104" w:type="dxa"/>
          </w:tcPr>
          <w:p w14:paraId="520D21D1" w14:textId="6A1BB46E" w:rsidR="00682FD0" w:rsidRDefault="009E5D90">
            <w:pPr>
              <w:pStyle w:val="TableText"/>
            </w:pPr>
            <w:hyperlink w:anchor="C_3357-30760">
              <w:r w:rsidR="00E26131">
                <w:rPr>
                  <w:rStyle w:val="HyperlinkText9pt"/>
                </w:rPr>
                <w:t>3357-30760</w:t>
              </w:r>
            </w:hyperlink>
          </w:p>
        </w:tc>
        <w:tc>
          <w:tcPr>
            <w:tcW w:w="2975" w:type="dxa"/>
          </w:tcPr>
          <w:p w14:paraId="5CD72DA2" w14:textId="77777777" w:rsidR="00682FD0" w:rsidRDefault="00E26131">
            <w:pPr>
              <w:pStyle w:val="TableText"/>
            </w:pPr>
            <w:r>
              <w:t>urn:oid:2.16.840.1.113883.6.1 (LOINC) = 2.16.840.1.113883.6.1</w:t>
            </w:r>
          </w:p>
        </w:tc>
      </w:tr>
      <w:tr w:rsidR="00682FD0" w14:paraId="737B208C" w14:textId="77777777">
        <w:trPr>
          <w:jc w:val="center"/>
        </w:trPr>
        <w:tc>
          <w:tcPr>
            <w:tcW w:w="3345" w:type="dxa"/>
          </w:tcPr>
          <w:p w14:paraId="51F925A8" w14:textId="77777777" w:rsidR="00682FD0" w:rsidRDefault="00E26131">
            <w:pPr>
              <w:pStyle w:val="TableText"/>
            </w:pPr>
            <w:r>
              <w:tab/>
              <w:t>entry</w:t>
            </w:r>
          </w:p>
        </w:tc>
        <w:tc>
          <w:tcPr>
            <w:tcW w:w="720" w:type="dxa"/>
          </w:tcPr>
          <w:p w14:paraId="5E26849B" w14:textId="77777777" w:rsidR="00682FD0" w:rsidRDefault="00E26131">
            <w:pPr>
              <w:pStyle w:val="TableText"/>
            </w:pPr>
            <w:r>
              <w:t>0..1</w:t>
            </w:r>
          </w:p>
        </w:tc>
        <w:tc>
          <w:tcPr>
            <w:tcW w:w="1152" w:type="dxa"/>
          </w:tcPr>
          <w:p w14:paraId="06BA21B4" w14:textId="77777777" w:rsidR="00682FD0" w:rsidRDefault="00E26131">
            <w:pPr>
              <w:pStyle w:val="TableText"/>
            </w:pPr>
            <w:r>
              <w:t>MAY</w:t>
            </w:r>
          </w:p>
        </w:tc>
        <w:tc>
          <w:tcPr>
            <w:tcW w:w="864" w:type="dxa"/>
          </w:tcPr>
          <w:p w14:paraId="2DAB9F61" w14:textId="77777777" w:rsidR="00682FD0" w:rsidRDefault="00682FD0">
            <w:pPr>
              <w:pStyle w:val="TableText"/>
            </w:pPr>
          </w:p>
        </w:tc>
        <w:tc>
          <w:tcPr>
            <w:tcW w:w="1104" w:type="dxa"/>
          </w:tcPr>
          <w:p w14:paraId="2C0E0D6D" w14:textId="43E5DC58" w:rsidR="00682FD0" w:rsidRDefault="009E5D90">
            <w:pPr>
              <w:pStyle w:val="TableText"/>
            </w:pPr>
            <w:hyperlink w:anchor="C_3357-30761">
              <w:r w:rsidR="00E26131">
                <w:rPr>
                  <w:rStyle w:val="HyperlinkText9pt"/>
                </w:rPr>
                <w:t>3357-30761</w:t>
              </w:r>
            </w:hyperlink>
          </w:p>
        </w:tc>
        <w:tc>
          <w:tcPr>
            <w:tcW w:w="2975" w:type="dxa"/>
          </w:tcPr>
          <w:p w14:paraId="3225E97D" w14:textId="77777777" w:rsidR="00682FD0" w:rsidRDefault="00682FD0">
            <w:pPr>
              <w:pStyle w:val="TableText"/>
            </w:pPr>
          </w:p>
        </w:tc>
      </w:tr>
      <w:tr w:rsidR="00682FD0" w14:paraId="654D311A" w14:textId="77777777">
        <w:trPr>
          <w:jc w:val="center"/>
        </w:trPr>
        <w:tc>
          <w:tcPr>
            <w:tcW w:w="3345" w:type="dxa"/>
          </w:tcPr>
          <w:p w14:paraId="559C8748" w14:textId="77777777" w:rsidR="00682FD0" w:rsidRDefault="00E26131">
            <w:pPr>
              <w:pStyle w:val="TableText"/>
            </w:pPr>
            <w:r>
              <w:tab/>
            </w:r>
            <w:r>
              <w:tab/>
              <w:t>observation</w:t>
            </w:r>
          </w:p>
        </w:tc>
        <w:tc>
          <w:tcPr>
            <w:tcW w:w="720" w:type="dxa"/>
          </w:tcPr>
          <w:p w14:paraId="70FEA8B3" w14:textId="77777777" w:rsidR="00682FD0" w:rsidRDefault="00E26131">
            <w:pPr>
              <w:pStyle w:val="TableText"/>
            </w:pPr>
            <w:r>
              <w:t>1..1</w:t>
            </w:r>
          </w:p>
        </w:tc>
        <w:tc>
          <w:tcPr>
            <w:tcW w:w="1152" w:type="dxa"/>
          </w:tcPr>
          <w:p w14:paraId="749AC92B" w14:textId="77777777" w:rsidR="00682FD0" w:rsidRDefault="00E26131">
            <w:pPr>
              <w:pStyle w:val="TableText"/>
            </w:pPr>
            <w:r>
              <w:t>SHALL</w:t>
            </w:r>
          </w:p>
        </w:tc>
        <w:tc>
          <w:tcPr>
            <w:tcW w:w="864" w:type="dxa"/>
          </w:tcPr>
          <w:p w14:paraId="7124776C" w14:textId="77777777" w:rsidR="00682FD0" w:rsidRDefault="00682FD0">
            <w:pPr>
              <w:pStyle w:val="TableText"/>
            </w:pPr>
          </w:p>
        </w:tc>
        <w:tc>
          <w:tcPr>
            <w:tcW w:w="1104" w:type="dxa"/>
          </w:tcPr>
          <w:p w14:paraId="1F064D5E" w14:textId="6442E386" w:rsidR="00682FD0" w:rsidRDefault="009E5D90">
            <w:pPr>
              <w:pStyle w:val="TableText"/>
            </w:pPr>
            <w:hyperlink w:anchor="C_3357-30762">
              <w:r w:rsidR="00E26131">
                <w:rPr>
                  <w:rStyle w:val="HyperlinkText9pt"/>
                </w:rPr>
                <w:t>3357-30762</w:t>
              </w:r>
            </w:hyperlink>
          </w:p>
        </w:tc>
        <w:tc>
          <w:tcPr>
            <w:tcW w:w="2975" w:type="dxa"/>
          </w:tcPr>
          <w:p w14:paraId="4FD2CE9D" w14:textId="751F776C" w:rsidR="00682FD0" w:rsidRDefault="009E5D90">
            <w:pPr>
              <w:pStyle w:val="TableText"/>
            </w:pPr>
            <w:hyperlink w:anchor="E_Infection_Risk_Factors_Observation">
              <w:r w:rsidR="00E26131">
                <w:rPr>
                  <w:rStyle w:val="HyperlinkText9pt"/>
                </w:rPr>
                <w:t>Infection Risk Factors Observation (identifier: urn:oid:2.16.840.1.113883.10.20.5.6.138</w:t>
              </w:r>
            </w:hyperlink>
          </w:p>
        </w:tc>
      </w:tr>
      <w:tr w:rsidR="00682FD0" w14:paraId="397DCAB4" w14:textId="77777777">
        <w:trPr>
          <w:jc w:val="center"/>
        </w:trPr>
        <w:tc>
          <w:tcPr>
            <w:tcW w:w="3345" w:type="dxa"/>
          </w:tcPr>
          <w:p w14:paraId="5D61AB01" w14:textId="77777777" w:rsidR="00682FD0" w:rsidRDefault="00E26131">
            <w:pPr>
              <w:pStyle w:val="TableText"/>
            </w:pPr>
            <w:r>
              <w:tab/>
              <w:t>entry</w:t>
            </w:r>
          </w:p>
        </w:tc>
        <w:tc>
          <w:tcPr>
            <w:tcW w:w="720" w:type="dxa"/>
          </w:tcPr>
          <w:p w14:paraId="06EA292C" w14:textId="77777777" w:rsidR="00682FD0" w:rsidRDefault="00E26131">
            <w:pPr>
              <w:pStyle w:val="TableText"/>
            </w:pPr>
            <w:r>
              <w:t>1..1</w:t>
            </w:r>
          </w:p>
        </w:tc>
        <w:tc>
          <w:tcPr>
            <w:tcW w:w="1152" w:type="dxa"/>
          </w:tcPr>
          <w:p w14:paraId="603A2E5C" w14:textId="77777777" w:rsidR="00682FD0" w:rsidRDefault="00E26131">
            <w:pPr>
              <w:pStyle w:val="TableText"/>
            </w:pPr>
            <w:r>
              <w:t>SHALL</w:t>
            </w:r>
          </w:p>
        </w:tc>
        <w:tc>
          <w:tcPr>
            <w:tcW w:w="864" w:type="dxa"/>
          </w:tcPr>
          <w:p w14:paraId="33117429" w14:textId="77777777" w:rsidR="00682FD0" w:rsidRDefault="00682FD0">
            <w:pPr>
              <w:pStyle w:val="TableText"/>
            </w:pPr>
          </w:p>
        </w:tc>
        <w:tc>
          <w:tcPr>
            <w:tcW w:w="1104" w:type="dxa"/>
          </w:tcPr>
          <w:p w14:paraId="3FA22296" w14:textId="53357214" w:rsidR="00682FD0" w:rsidRDefault="009E5D90">
            <w:pPr>
              <w:pStyle w:val="TableText"/>
            </w:pPr>
            <w:hyperlink w:anchor="C_3357-30754">
              <w:r w:rsidR="00E26131">
                <w:rPr>
                  <w:rStyle w:val="HyperlinkText9pt"/>
                </w:rPr>
                <w:t>3357-30754</w:t>
              </w:r>
            </w:hyperlink>
          </w:p>
        </w:tc>
        <w:tc>
          <w:tcPr>
            <w:tcW w:w="2975" w:type="dxa"/>
          </w:tcPr>
          <w:p w14:paraId="4A15983A" w14:textId="77777777" w:rsidR="00682FD0" w:rsidRDefault="00682FD0">
            <w:pPr>
              <w:pStyle w:val="TableText"/>
            </w:pPr>
          </w:p>
        </w:tc>
      </w:tr>
      <w:tr w:rsidR="00682FD0" w14:paraId="24455199" w14:textId="77777777">
        <w:trPr>
          <w:jc w:val="center"/>
        </w:trPr>
        <w:tc>
          <w:tcPr>
            <w:tcW w:w="3345" w:type="dxa"/>
          </w:tcPr>
          <w:p w14:paraId="29D628DE" w14:textId="77777777" w:rsidR="00682FD0" w:rsidRDefault="00E26131">
            <w:pPr>
              <w:pStyle w:val="TableText"/>
            </w:pPr>
            <w:r>
              <w:tab/>
            </w:r>
            <w:r>
              <w:tab/>
              <w:t>observation</w:t>
            </w:r>
          </w:p>
        </w:tc>
        <w:tc>
          <w:tcPr>
            <w:tcW w:w="720" w:type="dxa"/>
          </w:tcPr>
          <w:p w14:paraId="17EA9F72" w14:textId="77777777" w:rsidR="00682FD0" w:rsidRDefault="00E26131">
            <w:pPr>
              <w:pStyle w:val="TableText"/>
            </w:pPr>
            <w:r>
              <w:t>1..1</w:t>
            </w:r>
          </w:p>
        </w:tc>
        <w:tc>
          <w:tcPr>
            <w:tcW w:w="1152" w:type="dxa"/>
          </w:tcPr>
          <w:p w14:paraId="1EF3A73E" w14:textId="77777777" w:rsidR="00682FD0" w:rsidRDefault="00E26131">
            <w:pPr>
              <w:pStyle w:val="TableText"/>
            </w:pPr>
            <w:r>
              <w:t>SHALL</w:t>
            </w:r>
          </w:p>
        </w:tc>
        <w:tc>
          <w:tcPr>
            <w:tcW w:w="864" w:type="dxa"/>
          </w:tcPr>
          <w:p w14:paraId="0463AC4D" w14:textId="77777777" w:rsidR="00682FD0" w:rsidRDefault="00682FD0">
            <w:pPr>
              <w:pStyle w:val="TableText"/>
            </w:pPr>
          </w:p>
        </w:tc>
        <w:tc>
          <w:tcPr>
            <w:tcW w:w="1104" w:type="dxa"/>
          </w:tcPr>
          <w:p w14:paraId="7ED5B0FA" w14:textId="44664F3E" w:rsidR="00682FD0" w:rsidRDefault="009E5D90">
            <w:pPr>
              <w:pStyle w:val="TableText"/>
            </w:pPr>
            <w:hyperlink w:anchor="C_3357-30755">
              <w:r w:rsidR="00E26131">
                <w:rPr>
                  <w:rStyle w:val="HyperlinkText9pt"/>
                </w:rPr>
                <w:t>3357-30755</w:t>
              </w:r>
            </w:hyperlink>
          </w:p>
        </w:tc>
        <w:tc>
          <w:tcPr>
            <w:tcW w:w="2975" w:type="dxa"/>
          </w:tcPr>
          <w:p w14:paraId="66F37110" w14:textId="23FADF88" w:rsidR="00682FD0" w:rsidRDefault="009E5D90">
            <w:pPr>
              <w:pStyle w:val="TableText"/>
            </w:pPr>
            <w:hyperlink w:anchor="E_Infection_Risk_Factors_Measurement_Ob">
              <w:r w:rsidR="00E26131">
                <w:rPr>
                  <w:rStyle w:val="HyperlinkText9pt"/>
                </w:rPr>
                <w:t>Infection Risk Factors Measurement Observation (identifier: urn:oid:2.16.840.1.113883.10.20.5.6.137</w:t>
              </w:r>
            </w:hyperlink>
          </w:p>
        </w:tc>
      </w:tr>
      <w:tr w:rsidR="00682FD0" w14:paraId="22D19508" w14:textId="77777777">
        <w:trPr>
          <w:jc w:val="center"/>
        </w:trPr>
        <w:tc>
          <w:tcPr>
            <w:tcW w:w="3345" w:type="dxa"/>
          </w:tcPr>
          <w:p w14:paraId="12582BCF" w14:textId="77777777" w:rsidR="00682FD0" w:rsidRDefault="00E26131">
            <w:pPr>
              <w:pStyle w:val="TableText"/>
            </w:pPr>
            <w:r>
              <w:tab/>
              <w:t>entry</w:t>
            </w:r>
          </w:p>
        </w:tc>
        <w:tc>
          <w:tcPr>
            <w:tcW w:w="720" w:type="dxa"/>
          </w:tcPr>
          <w:p w14:paraId="5B9553C7" w14:textId="77777777" w:rsidR="00682FD0" w:rsidRDefault="00E26131">
            <w:pPr>
              <w:pStyle w:val="TableText"/>
            </w:pPr>
            <w:r>
              <w:t>1..1</w:t>
            </w:r>
          </w:p>
        </w:tc>
        <w:tc>
          <w:tcPr>
            <w:tcW w:w="1152" w:type="dxa"/>
          </w:tcPr>
          <w:p w14:paraId="0ABBE03F" w14:textId="77777777" w:rsidR="00682FD0" w:rsidRDefault="00E26131">
            <w:pPr>
              <w:pStyle w:val="TableText"/>
            </w:pPr>
            <w:r>
              <w:t>SHALL</w:t>
            </w:r>
          </w:p>
        </w:tc>
        <w:tc>
          <w:tcPr>
            <w:tcW w:w="864" w:type="dxa"/>
          </w:tcPr>
          <w:p w14:paraId="64969A64" w14:textId="77777777" w:rsidR="00682FD0" w:rsidRDefault="00682FD0">
            <w:pPr>
              <w:pStyle w:val="TableText"/>
            </w:pPr>
          </w:p>
        </w:tc>
        <w:tc>
          <w:tcPr>
            <w:tcW w:w="1104" w:type="dxa"/>
          </w:tcPr>
          <w:p w14:paraId="00ADCF70" w14:textId="6A5E2E5C" w:rsidR="00682FD0" w:rsidRDefault="009E5D90">
            <w:pPr>
              <w:pStyle w:val="TableText"/>
            </w:pPr>
            <w:hyperlink w:anchor="C_3357-30780">
              <w:r w:rsidR="00E26131">
                <w:rPr>
                  <w:rStyle w:val="HyperlinkText9pt"/>
                </w:rPr>
                <w:t>3357-30780</w:t>
              </w:r>
            </w:hyperlink>
          </w:p>
        </w:tc>
        <w:tc>
          <w:tcPr>
            <w:tcW w:w="2975" w:type="dxa"/>
          </w:tcPr>
          <w:p w14:paraId="26FBBEC0" w14:textId="77777777" w:rsidR="00682FD0" w:rsidRDefault="00682FD0">
            <w:pPr>
              <w:pStyle w:val="TableText"/>
            </w:pPr>
          </w:p>
        </w:tc>
      </w:tr>
      <w:tr w:rsidR="00682FD0" w14:paraId="5ED4DFCF" w14:textId="77777777">
        <w:trPr>
          <w:jc w:val="center"/>
        </w:trPr>
        <w:tc>
          <w:tcPr>
            <w:tcW w:w="3345" w:type="dxa"/>
          </w:tcPr>
          <w:p w14:paraId="5D4F2B9C" w14:textId="77777777" w:rsidR="00682FD0" w:rsidRDefault="00E26131">
            <w:pPr>
              <w:pStyle w:val="TableText"/>
            </w:pPr>
            <w:r>
              <w:tab/>
            </w:r>
            <w:r>
              <w:tab/>
              <w:t>observation</w:t>
            </w:r>
          </w:p>
        </w:tc>
        <w:tc>
          <w:tcPr>
            <w:tcW w:w="720" w:type="dxa"/>
          </w:tcPr>
          <w:p w14:paraId="4148DDBF" w14:textId="77777777" w:rsidR="00682FD0" w:rsidRDefault="00E26131">
            <w:pPr>
              <w:pStyle w:val="TableText"/>
            </w:pPr>
            <w:r>
              <w:t>1..1</w:t>
            </w:r>
          </w:p>
        </w:tc>
        <w:tc>
          <w:tcPr>
            <w:tcW w:w="1152" w:type="dxa"/>
          </w:tcPr>
          <w:p w14:paraId="236FB0EB" w14:textId="77777777" w:rsidR="00682FD0" w:rsidRDefault="00E26131">
            <w:pPr>
              <w:pStyle w:val="TableText"/>
            </w:pPr>
            <w:r>
              <w:t>SHALL</w:t>
            </w:r>
          </w:p>
        </w:tc>
        <w:tc>
          <w:tcPr>
            <w:tcW w:w="864" w:type="dxa"/>
          </w:tcPr>
          <w:p w14:paraId="0EE2FA9F" w14:textId="77777777" w:rsidR="00682FD0" w:rsidRDefault="00682FD0">
            <w:pPr>
              <w:pStyle w:val="TableText"/>
            </w:pPr>
          </w:p>
        </w:tc>
        <w:tc>
          <w:tcPr>
            <w:tcW w:w="1104" w:type="dxa"/>
          </w:tcPr>
          <w:p w14:paraId="34B551AC" w14:textId="3A2563FA" w:rsidR="00682FD0" w:rsidRDefault="009E5D90">
            <w:pPr>
              <w:pStyle w:val="TableText"/>
            </w:pPr>
            <w:hyperlink w:anchor="C_3357-30781">
              <w:r w:rsidR="00E26131">
                <w:rPr>
                  <w:rStyle w:val="HyperlinkText9pt"/>
                </w:rPr>
                <w:t>3357-30781</w:t>
              </w:r>
            </w:hyperlink>
          </w:p>
        </w:tc>
        <w:tc>
          <w:tcPr>
            <w:tcW w:w="2975" w:type="dxa"/>
          </w:tcPr>
          <w:p w14:paraId="2B0AF7E5" w14:textId="47793E85" w:rsidR="00682FD0" w:rsidRDefault="009E5D90">
            <w:pPr>
              <w:pStyle w:val="TableText"/>
            </w:pPr>
            <w:hyperlink w:anchor="E_Gestational_Age_at_Birth_Observation">
              <w:r w:rsidR="00E26131">
                <w:rPr>
                  <w:rStyle w:val="HyperlinkText9pt"/>
                </w:rPr>
                <w:t>Gestational Age at Birth Observation (identifier: urn:hl7ii:2.16.840.1.113883.10.20.5.6.255:2018-04-01</w:t>
              </w:r>
            </w:hyperlink>
          </w:p>
        </w:tc>
      </w:tr>
    </w:tbl>
    <w:p w14:paraId="279AFD50" w14:textId="77777777" w:rsidR="00682FD0" w:rsidRDefault="00682FD0">
      <w:pPr>
        <w:pStyle w:val="BodyText"/>
      </w:pPr>
    </w:p>
    <w:p w14:paraId="7FF4BC3A" w14:textId="11603FD9" w:rsidR="00682FD0" w:rsidRDefault="00E26131" w:rsidP="008166C6">
      <w:pPr>
        <w:numPr>
          <w:ilvl w:val="0"/>
          <w:numId w:val="177"/>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6AE5F8ED" w14:textId="77777777" w:rsidR="00682FD0" w:rsidRDefault="00E26131" w:rsidP="008166C6">
      <w:pPr>
        <w:numPr>
          <w:ilvl w:val="0"/>
          <w:numId w:val="177"/>
        </w:numPr>
      </w:pPr>
      <w:r>
        <w:rPr>
          <w:rStyle w:val="keyword"/>
        </w:rPr>
        <w:t>SHALL</w:t>
      </w:r>
      <w:r>
        <w:t xml:space="preserve"> contain exactly one [1..1] </w:t>
      </w:r>
      <w:r>
        <w:rPr>
          <w:rStyle w:val="XMLnameBold"/>
        </w:rPr>
        <w:t>templateId</w:t>
      </w:r>
      <w:bookmarkStart w:id="1107" w:name="C_3357-30753"/>
      <w:r>
        <w:t xml:space="preserve"> (CONF:3357-30753)</w:t>
      </w:r>
      <w:bookmarkEnd w:id="1107"/>
      <w:r>
        <w:t xml:space="preserve"> such that it</w:t>
      </w:r>
    </w:p>
    <w:p w14:paraId="138B7FAE" w14:textId="77777777" w:rsidR="00682FD0" w:rsidRDefault="00E26131" w:rsidP="008166C6">
      <w:pPr>
        <w:numPr>
          <w:ilvl w:val="1"/>
          <w:numId w:val="177"/>
        </w:numPr>
      </w:pPr>
      <w:r>
        <w:rPr>
          <w:rStyle w:val="keyword"/>
        </w:rPr>
        <w:t>SHALL</w:t>
      </w:r>
      <w:r>
        <w:t xml:space="preserve"> contain exactly one [1..1] </w:t>
      </w:r>
      <w:r>
        <w:rPr>
          <w:rStyle w:val="XMLnameBold"/>
        </w:rPr>
        <w:t>@root</w:t>
      </w:r>
      <w:r>
        <w:t>=</w:t>
      </w:r>
      <w:r>
        <w:rPr>
          <w:rStyle w:val="XMLname"/>
        </w:rPr>
        <w:t>"2.16.840.1.113883.10.20.5.5.65"</w:t>
      </w:r>
      <w:bookmarkStart w:id="1108" w:name="C_3357-30756"/>
      <w:r>
        <w:t xml:space="preserve"> (CONF:3357-30756)</w:t>
      </w:r>
      <w:bookmarkEnd w:id="1108"/>
      <w:r>
        <w:t>.</w:t>
      </w:r>
    </w:p>
    <w:p w14:paraId="69ADF91F" w14:textId="77777777" w:rsidR="00682FD0" w:rsidRDefault="00E26131" w:rsidP="008166C6">
      <w:pPr>
        <w:numPr>
          <w:ilvl w:val="1"/>
          <w:numId w:val="177"/>
        </w:numPr>
      </w:pPr>
      <w:r>
        <w:rPr>
          <w:rStyle w:val="keyword"/>
        </w:rPr>
        <w:t>SHALL</w:t>
      </w:r>
      <w:r>
        <w:t xml:space="preserve"> contain exactly one [1..1] </w:t>
      </w:r>
      <w:r>
        <w:rPr>
          <w:rStyle w:val="XMLnameBold"/>
        </w:rPr>
        <w:t>@extension</w:t>
      </w:r>
      <w:r>
        <w:t>=</w:t>
      </w:r>
      <w:r>
        <w:rPr>
          <w:rStyle w:val="XMLname"/>
        </w:rPr>
        <w:t>"2018-04-01"</w:t>
      </w:r>
      <w:bookmarkStart w:id="1109" w:name="C_3357-30757"/>
      <w:r>
        <w:t xml:space="preserve"> (CONF:3357-30757)</w:t>
      </w:r>
      <w:bookmarkEnd w:id="1109"/>
      <w:r>
        <w:t>.</w:t>
      </w:r>
    </w:p>
    <w:p w14:paraId="523AFBF8" w14:textId="77777777" w:rsidR="00682FD0" w:rsidRDefault="00E26131" w:rsidP="008166C6">
      <w:pPr>
        <w:numPr>
          <w:ilvl w:val="0"/>
          <w:numId w:val="177"/>
        </w:numPr>
      </w:pPr>
      <w:r>
        <w:rPr>
          <w:rStyle w:val="keyword"/>
        </w:rPr>
        <w:t>SHALL</w:t>
      </w:r>
      <w:r>
        <w:t xml:space="preserve"> contain exactly one [1..1] </w:t>
      </w:r>
      <w:r>
        <w:rPr>
          <w:rStyle w:val="XMLnameBold"/>
        </w:rPr>
        <w:t>code</w:t>
      </w:r>
      <w:bookmarkStart w:id="1110" w:name="C_3357-30758"/>
      <w:r>
        <w:t xml:space="preserve"> (CONF:3357-30758)</w:t>
      </w:r>
      <w:bookmarkEnd w:id="1110"/>
      <w:r>
        <w:t>.</w:t>
      </w:r>
    </w:p>
    <w:p w14:paraId="3BE12D8A" w14:textId="77777777" w:rsidR="00682FD0" w:rsidRDefault="00E26131" w:rsidP="008166C6">
      <w:pPr>
        <w:numPr>
          <w:ilvl w:val="1"/>
          <w:numId w:val="177"/>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111" w:name="C_3357-30759"/>
      <w:r>
        <w:t xml:space="preserve"> (CONF:3357-30759)</w:t>
      </w:r>
      <w:bookmarkEnd w:id="1111"/>
      <w:r>
        <w:t>.</w:t>
      </w:r>
    </w:p>
    <w:p w14:paraId="489CD5CF" w14:textId="77777777" w:rsidR="00682FD0" w:rsidRDefault="00E26131" w:rsidP="008166C6">
      <w:pPr>
        <w:numPr>
          <w:ilvl w:val="1"/>
          <w:numId w:val="177"/>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112" w:name="C_3357-30760"/>
      <w:r>
        <w:t xml:space="preserve"> (CONF:3357-30760)</w:t>
      </w:r>
      <w:bookmarkEnd w:id="1112"/>
      <w:r>
        <w:t>.</w:t>
      </w:r>
    </w:p>
    <w:p w14:paraId="43C33566" w14:textId="77777777" w:rsidR="00682FD0" w:rsidRDefault="00E26131" w:rsidP="008166C6">
      <w:pPr>
        <w:numPr>
          <w:ilvl w:val="0"/>
          <w:numId w:val="177"/>
        </w:numPr>
      </w:pPr>
      <w:r>
        <w:rPr>
          <w:rStyle w:val="keyword"/>
        </w:rPr>
        <w:t>MAY</w:t>
      </w:r>
      <w:r>
        <w:t xml:space="preserve"> contain zero or one [0..1] </w:t>
      </w:r>
      <w:r>
        <w:rPr>
          <w:rStyle w:val="XMLnameBold"/>
        </w:rPr>
        <w:t>entry</w:t>
      </w:r>
      <w:bookmarkStart w:id="1113" w:name="C_3357-30761"/>
      <w:r>
        <w:t xml:space="preserve"> (CONF:3357-30761)</w:t>
      </w:r>
      <w:bookmarkEnd w:id="1113"/>
      <w:r>
        <w:t xml:space="preserve"> such that it</w:t>
      </w:r>
    </w:p>
    <w:p w14:paraId="32E463AC" w14:textId="347E1EE8" w:rsidR="00682FD0" w:rsidRDefault="00E26131" w:rsidP="008166C6">
      <w:pPr>
        <w:numPr>
          <w:ilvl w:val="1"/>
          <w:numId w:val="177"/>
        </w:numPr>
      </w:pPr>
      <w:r>
        <w:rPr>
          <w:rStyle w:val="keyword"/>
        </w:rPr>
        <w:t>SHALL</w:t>
      </w:r>
      <w:r>
        <w:t xml:space="preserve"> contain exactly one [1..1]  </w:t>
      </w:r>
      <w:hyperlink w:anchor="E_Infection_Risk_Factors_Observation">
        <w:r>
          <w:rPr>
            <w:rStyle w:val="HyperlinkCourierBold"/>
          </w:rPr>
          <w:t>Infection Risk Factors Observation</w:t>
        </w:r>
      </w:hyperlink>
      <w:r>
        <w:rPr>
          <w:rStyle w:val="XMLname"/>
        </w:rPr>
        <w:t xml:space="preserve"> (identifier: urn:oid:2.16.840.1.113883.10.20.5.6.138)</w:t>
      </w:r>
      <w:bookmarkStart w:id="1114" w:name="C_3357-30762"/>
      <w:r>
        <w:t xml:space="preserve"> (CONF:3357-30762)</w:t>
      </w:r>
      <w:bookmarkEnd w:id="1114"/>
      <w:r>
        <w:t>.</w:t>
      </w:r>
    </w:p>
    <w:p w14:paraId="7ED07A3F" w14:textId="77777777" w:rsidR="00682FD0" w:rsidRDefault="00E26131" w:rsidP="008166C6">
      <w:pPr>
        <w:numPr>
          <w:ilvl w:val="0"/>
          <w:numId w:val="177"/>
        </w:numPr>
      </w:pPr>
      <w:r>
        <w:rPr>
          <w:rStyle w:val="keyword"/>
        </w:rPr>
        <w:t>SHALL</w:t>
      </w:r>
      <w:r>
        <w:t xml:space="preserve"> contain exactly one [1..1] </w:t>
      </w:r>
      <w:r>
        <w:rPr>
          <w:rStyle w:val="XMLnameBold"/>
        </w:rPr>
        <w:t>entry</w:t>
      </w:r>
      <w:bookmarkStart w:id="1115" w:name="C_3357-30754"/>
      <w:r>
        <w:t xml:space="preserve"> (CONF:3357-30754)</w:t>
      </w:r>
      <w:bookmarkEnd w:id="1115"/>
      <w:r>
        <w:t xml:space="preserve"> such that it</w:t>
      </w:r>
    </w:p>
    <w:p w14:paraId="1EEECF01" w14:textId="65747129" w:rsidR="00682FD0" w:rsidRDefault="00E26131" w:rsidP="008166C6">
      <w:pPr>
        <w:numPr>
          <w:ilvl w:val="1"/>
          <w:numId w:val="177"/>
        </w:numPr>
      </w:pPr>
      <w:r>
        <w:rPr>
          <w:rStyle w:val="keyword"/>
        </w:rPr>
        <w:t>SHALL</w:t>
      </w:r>
      <w:r>
        <w:t xml:space="preserve"> contain exactly one [1..1]  </w:t>
      </w:r>
      <w:hyperlink w:anchor="E_Infection_Risk_Factors_Measurement_Ob">
        <w:r>
          <w:rPr>
            <w:rStyle w:val="HyperlinkCourierBold"/>
          </w:rPr>
          <w:t>Infection Risk Factors Measurement Observation</w:t>
        </w:r>
      </w:hyperlink>
      <w:r>
        <w:rPr>
          <w:rStyle w:val="XMLname"/>
        </w:rPr>
        <w:t xml:space="preserve"> (identifier: urn:oid:2.16.840.1.113883.10.20.5.6.137)</w:t>
      </w:r>
      <w:bookmarkStart w:id="1116" w:name="C_3357-30755"/>
      <w:r>
        <w:t xml:space="preserve"> (CONF:3357-30755)</w:t>
      </w:r>
      <w:bookmarkEnd w:id="1116"/>
      <w:r>
        <w:t>.</w:t>
      </w:r>
    </w:p>
    <w:p w14:paraId="4A88269D" w14:textId="77777777" w:rsidR="00682FD0" w:rsidRDefault="00E26131" w:rsidP="008166C6">
      <w:pPr>
        <w:numPr>
          <w:ilvl w:val="0"/>
          <w:numId w:val="177"/>
        </w:numPr>
      </w:pPr>
      <w:r>
        <w:rPr>
          <w:rStyle w:val="keyword"/>
        </w:rPr>
        <w:t>SHALL</w:t>
      </w:r>
      <w:r>
        <w:t xml:space="preserve"> contain exactly one [1..1] </w:t>
      </w:r>
      <w:r>
        <w:rPr>
          <w:rStyle w:val="XMLnameBold"/>
        </w:rPr>
        <w:t>entry</w:t>
      </w:r>
      <w:bookmarkStart w:id="1117" w:name="C_3357-30780"/>
      <w:r>
        <w:t xml:space="preserve"> (CONF:3357-30780)</w:t>
      </w:r>
      <w:bookmarkEnd w:id="1117"/>
      <w:r>
        <w:t xml:space="preserve"> such that it</w:t>
      </w:r>
    </w:p>
    <w:p w14:paraId="643E394A" w14:textId="3F262BA7" w:rsidR="00682FD0" w:rsidRDefault="00E26131" w:rsidP="008166C6">
      <w:pPr>
        <w:numPr>
          <w:ilvl w:val="1"/>
          <w:numId w:val="177"/>
        </w:numPr>
      </w:pPr>
      <w:r>
        <w:rPr>
          <w:rStyle w:val="keyword"/>
        </w:rPr>
        <w:t>SHALL</w:t>
      </w:r>
      <w:r>
        <w:t xml:space="preserve"> contain exactly one [1..1]  </w:t>
      </w:r>
      <w:hyperlink w:anchor="E_Gestational_Age_at_Birth_Observation">
        <w:r>
          <w:rPr>
            <w:rStyle w:val="HyperlinkCourierBold"/>
          </w:rPr>
          <w:t>Gestational Age at Birth Observation</w:t>
        </w:r>
      </w:hyperlink>
      <w:r>
        <w:rPr>
          <w:rStyle w:val="XMLname"/>
        </w:rPr>
        <w:t xml:space="preserve"> (identifier: urn:hl7ii:2.16.840.1.113883.10.20.5.6.255:2018-04-01)</w:t>
      </w:r>
      <w:bookmarkStart w:id="1118" w:name="C_3357-30781"/>
      <w:r>
        <w:t xml:space="preserve"> (CONF:3357-30781)</w:t>
      </w:r>
      <w:bookmarkEnd w:id="1118"/>
      <w:r>
        <w:t>.</w:t>
      </w:r>
    </w:p>
    <w:p w14:paraId="4228A712" w14:textId="564EEF5D" w:rsidR="00682FD0" w:rsidRDefault="00E26131">
      <w:pPr>
        <w:pStyle w:val="Caption"/>
        <w:ind w:left="130" w:right="115"/>
      </w:pPr>
      <w:bookmarkStart w:id="1119" w:name="_Toc525996540"/>
      <w:r>
        <w:t xml:space="preserve">Figure </w:t>
      </w:r>
      <w:r>
        <w:fldChar w:fldCharType="begin"/>
      </w:r>
      <w:r>
        <w:instrText>SEQ Figure \* ARABIC</w:instrText>
      </w:r>
      <w:r>
        <w:fldChar w:fldCharType="separate"/>
      </w:r>
      <w:r>
        <w:t>41</w:t>
      </w:r>
      <w:r>
        <w:fldChar w:fldCharType="end"/>
      </w:r>
      <w:r>
        <w:t>: Risk Factors Section (LOS/Men) Example</w:t>
      </w:r>
      <w:bookmarkEnd w:id="1119"/>
    </w:p>
    <w:p w14:paraId="2C9E398D" w14:textId="77777777" w:rsidR="00682FD0" w:rsidRDefault="00E26131">
      <w:pPr>
        <w:pStyle w:val="Example"/>
        <w:ind w:left="130" w:right="115"/>
      </w:pPr>
      <w:r>
        <w:t>&lt;section&gt;</w:t>
      </w:r>
    </w:p>
    <w:p w14:paraId="4D12B229" w14:textId="77777777" w:rsidR="00682FD0" w:rsidRDefault="00E26131">
      <w:pPr>
        <w:pStyle w:val="Example"/>
        <w:ind w:left="130" w:right="115"/>
      </w:pPr>
      <w:r>
        <w:t xml:space="preserve">  &lt;templateId root="2.16.840.1.113883.10.20.5.4.26" /&gt;</w:t>
      </w:r>
    </w:p>
    <w:p w14:paraId="6149A3DD" w14:textId="77777777" w:rsidR="00682FD0" w:rsidRDefault="00E26131">
      <w:pPr>
        <w:pStyle w:val="Example"/>
        <w:ind w:left="130" w:right="115"/>
      </w:pPr>
      <w:r>
        <w:t xml:space="preserve">  &lt;!-- [HAI R3D3] Risk Factors Section (LOS/Men) --&gt;</w:t>
      </w:r>
    </w:p>
    <w:p w14:paraId="61202E60" w14:textId="77777777" w:rsidR="00682FD0" w:rsidRDefault="00E26131">
      <w:pPr>
        <w:pStyle w:val="Example"/>
        <w:ind w:left="130" w:right="115"/>
      </w:pPr>
      <w:r>
        <w:t xml:space="preserve">  &lt;templateId root="2.16.840.1.113883.10.20.5.5.65" extension="2018-04-01" /&gt;</w:t>
      </w:r>
    </w:p>
    <w:p w14:paraId="2A9FF197" w14:textId="77777777" w:rsidR="00682FD0" w:rsidRDefault="00E26131">
      <w:pPr>
        <w:pStyle w:val="Example"/>
        <w:ind w:left="130" w:right="115"/>
      </w:pPr>
      <w:r>
        <w:t xml:space="preserve">  &lt;code codeSystem="2.16.840.1.113883.6.1" codeSystemName="LOINC" code="51898-5" displayName="Risk Factors" /&gt;</w:t>
      </w:r>
    </w:p>
    <w:p w14:paraId="55040A17" w14:textId="77777777" w:rsidR="00682FD0" w:rsidRDefault="00E26131">
      <w:pPr>
        <w:pStyle w:val="Example"/>
        <w:ind w:left="130" w:right="115"/>
      </w:pPr>
      <w:r>
        <w:t xml:space="preserve">  &lt;title&gt;Risk Factors&lt;/title&gt;</w:t>
      </w:r>
    </w:p>
    <w:p w14:paraId="17040533" w14:textId="77777777" w:rsidR="00682FD0" w:rsidRDefault="00E26131">
      <w:pPr>
        <w:pStyle w:val="Example"/>
        <w:ind w:left="130" w:right="115"/>
      </w:pPr>
      <w:r>
        <w:t xml:space="preserve">  &lt;text&gt;</w:t>
      </w:r>
    </w:p>
    <w:p w14:paraId="10483E23" w14:textId="77777777" w:rsidR="00682FD0" w:rsidRDefault="00E26131">
      <w:pPr>
        <w:pStyle w:val="Example"/>
        <w:ind w:left="130" w:right="115"/>
      </w:pPr>
      <w:r>
        <w:tab/>
        <w:t>...</w:t>
      </w:r>
    </w:p>
    <w:p w14:paraId="3E847891" w14:textId="77777777" w:rsidR="00682FD0" w:rsidRDefault="00E26131">
      <w:pPr>
        <w:pStyle w:val="Example"/>
        <w:ind w:left="130" w:right="115"/>
      </w:pPr>
      <w:r>
        <w:t xml:space="preserve">  &lt;/text&gt;</w:t>
      </w:r>
    </w:p>
    <w:p w14:paraId="7B1220D3" w14:textId="77777777" w:rsidR="00682FD0" w:rsidRDefault="00E26131">
      <w:pPr>
        <w:pStyle w:val="Example"/>
        <w:ind w:left="130" w:right="115"/>
      </w:pPr>
      <w:r>
        <w:t xml:space="preserve">  &lt;entry typeCode="DRIV"&gt;</w:t>
      </w:r>
    </w:p>
    <w:p w14:paraId="018229CE" w14:textId="77777777" w:rsidR="00682FD0" w:rsidRDefault="00E26131">
      <w:pPr>
        <w:pStyle w:val="Example"/>
        <w:ind w:left="130" w:right="115"/>
      </w:pPr>
      <w:r>
        <w:tab/>
        <w:t>&lt;observation classCode="OBS" moodCode="EVN" negationInd="false"&gt;</w:t>
      </w:r>
    </w:p>
    <w:p w14:paraId="798A6DB8" w14:textId="77777777" w:rsidR="00682FD0" w:rsidRDefault="00E26131">
      <w:pPr>
        <w:pStyle w:val="Example"/>
        <w:ind w:left="130" w:right="115"/>
      </w:pPr>
      <w:r>
        <w:tab/>
        <w:t xml:space="preserve">  &lt;!--  [C-CDA R1.1] Problem Observation --&gt;</w:t>
      </w:r>
    </w:p>
    <w:p w14:paraId="4EA01A4A" w14:textId="77777777" w:rsidR="00682FD0" w:rsidRDefault="00E26131">
      <w:pPr>
        <w:pStyle w:val="Example"/>
        <w:ind w:left="130" w:right="115"/>
      </w:pPr>
      <w:r>
        <w:tab/>
        <w:t xml:space="preserve">  &lt;templateId root="2.16.840.1.113883.10.20.22.4.4" /&gt;</w:t>
      </w:r>
    </w:p>
    <w:p w14:paraId="6F1D6438" w14:textId="77777777" w:rsidR="00682FD0" w:rsidRDefault="00E26131">
      <w:pPr>
        <w:pStyle w:val="Example"/>
        <w:ind w:left="130" w:right="115"/>
      </w:pPr>
      <w:r>
        <w:tab/>
        <w:t xml:space="preserve">  &lt;!-- [HAI] Infection Risk Factors Observation --&gt;</w:t>
      </w:r>
    </w:p>
    <w:p w14:paraId="559AA24B" w14:textId="77777777" w:rsidR="00682FD0" w:rsidRDefault="00E26131">
      <w:pPr>
        <w:pStyle w:val="Example"/>
        <w:ind w:left="130" w:right="115"/>
      </w:pPr>
      <w:r>
        <w:tab/>
        <w:t xml:space="preserve">  &lt;templateId root="2.16.840.1.113883.10.20.5.6.138" /&gt;</w:t>
      </w:r>
    </w:p>
    <w:p w14:paraId="2850EB18" w14:textId="77777777" w:rsidR="00682FD0" w:rsidRDefault="00E26131">
      <w:pPr>
        <w:pStyle w:val="Example"/>
        <w:ind w:left="130" w:right="115"/>
      </w:pPr>
      <w:r>
        <w:tab/>
        <w:t xml:space="preserve">  ...</w:t>
      </w:r>
    </w:p>
    <w:p w14:paraId="4357B503" w14:textId="77777777" w:rsidR="00682FD0" w:rsidRDefault="00E26131">
      <w:pPr>
        <w:pStyle w:val="Example"/>
        <w:ind w:left="130" w:right="115"/>
      </w:pPr>
      <w:r>
        <w:tab/>
        <w:t>&lt;/observation&gt;</w:t>
      </w:r>
    </w:p>
    <w:p w14:paraId="16C7FDE6" w14:textId="77777777" w:rsidR="00682FD0" w:rsidRDefault="00E26131">
      <w:pPr>
        <w:pStyle w:val="Example"/>
        <w:ind w:left="130" w:right="115"/>
      </w:pPr>
      <w:r>
        <w:t xml:space="preserve">  &lt;/entry&gt;</w:t>
      </w:r>
    </w:p>
    <w:p w14:paraId="116410D0" w14:textId="77777777" w:rsidR="00682FD0" w:rsidRDefault="00E26131">
      <w:pPr>
        <w:pStyle w:val="Example"/>
        <w:ind w:left="130" w:right="115"/>
      </w:pPr>
      <w:r>
        <w:t xml:space="preserve">  &lt;entry typeCode="DRIV"&gt;</w:t>
      </w:r>
    </w:p>
    <w:p w14:paraId="46E5AE24" w14:textId="77777777" w:rsidR="00682FD0" w:rsidRDefault="00E26131">
      <w:pPr>
        <w:pStyle w:val="Example"/>
        <w:ind w:left="130" w:right="115"/>
      </w:pPr>
      <w:r>
        <w:tab/>
        <w:t>&lt;observation classCode="OBS" moodCode="EVN" negationInd="false"&gt;</w:t>
      </w:r>
    </w:p>
    <w:p w14:paraId="745665DB" w14:textId="77777777" w:rsidR="00682FD0" w:rsidRDefault="00E26131">
      <w:pPr>
        <w:pStyle w:val="Example"/>
        <w:ind w:left="130" w:right="115"/>
      </w:pPr>
      <w:r>
        <w:tab/>
        <w:t xml:space="preserve">  &lt;!-- [C-CDA R1.1] Vital Sign Observation --&gt;</w:t>
      </w:r>
    </w:p>
    <w:p w14:paraId="318E670A" w14:textId="77777777" w:rsidR="00682FD0" w:rsidRDefault="00E26131">
      <w:pPr>
        <w:pStyle w:val="Example"/>
        <w:ind w:left="130" w:right="115"/>
      </w:pPr>
      <w:r>
        <w:tab/>
        <w:t xml:space="preserve">  &lt;templateId root="2.16.840.1.113883.10.20.22.4.27" /&gt;</w:t>
      </w:r>
    </w:p>
    <w:p w14:paraId="3F13B470" w14:textId="77777777" w:rsidR="00682FD0" w:rsidRDefault="00E26131">
      <w:pPr>
        <w:pStyle w:val="Example"/>
        <w:ind w:left="130" w:right="115"/>
      </w:pPr>
      <w:r>
        <w:tab/>
        <w:t xml:space="preserve">  &lt;!-- [HAI] Infection Risk Factors Measurement Observation --&gt;</w:t>
      </w:r>
    </w:p>
    <w:p w14:paraId="71FE034D" w14:textId="77777777" w:rsidR="00682FD0" w:rsidRDefault="00E26131">
      <w:pPr>
        <w:pStyle w:val="Example"/>
        <w:ind w:left="130" w:right="115"/>
      </w:pPr>
      <w:r>
        <w:tab/>
        <w:t xml:space="preserve">  &lt;templateId root="2.16.840.1.113883.10.20.5.6.137" /&gt;</w:t>
      </w:r>
    </w:p>
    <w:p w14:paraId="38D1A047" w14:textId="77777777" w:rsidR="00682FD0" w:rsidRDefault="00E26131">
      <w:pPr>
        <w:pStyle w:val="Example"/>
        <w:ind w:left="130" w:right="115"/>
      </w:pPr>
      <w:r>
        <w:tab/>
        <w:t xml:space="preserve">  ...</w:t>
      </w:r>
    </w:p>
    <w:p w14:paraId="5CFE8EA5" w14:textId="77777777" w:rsidR="00682FD0" w:rsidRDefault="00E26131">
      <w:pPr>
        <w:pStyle w:val="Example"/>
        <w:ind w:left="130" w:right="115"/>
      </w:pPr>
      <w:r>
        <w:tab/>
        <w:t>&lt;/observation&gt;</w:t>
      </w:r>
    </w:p>
    <w:p w14:paraId="2CB33B64" w14:textId="77777777" w:rsidR="00682FD0" w:rsidRDefault="00E26131">
      <w:pPr>
        <w:pStyle w:val="Example"/>
        <w:ind w:left="130" w:right="115"/>
      </w:pPr>
      <w:r>
        <w:t xml:space="preserve">  &lt;/entry&gt;</w:t>
      </w:r>
    </w:p>
    <w:p w14:paraId="72FA30EF" w14:textId="77777777" w:rsidR="00682FD0" w:rsidRDefault="00E26131">
      <w:pPr>
        <w:pStyle w:val="Example"/>
        <w:ind w:left="130" w:right="115"/>
      </w:pPr>
      <w:r>
        <w:t xml:space="preserve">  </w:t>
      </w:r>
    </w:p>
    <w:p w14:paraId="03343737" w14:textId="77777777" w:rsidR="00682FD0" w:rsidRDefault="00E26131">
      <w:pPr>
        <w:pStyle w:val="Example"/>
        <w:ind w:left="130" w:right="115"/>
      </w:pPr>
      <w:r>
        <w:t xml:space="preserve">  &lt;entry typeCode="DRIV"&gt;</w:t>
      </w:r>
    </w:p>
    <w:p w14:paraId="0536EC29" w14:textId="77777777" w:rsidR="00682FD0" w:rsidRDefault="00E26131">
      <w:pPr>
        <w:pStyle w:val="Example"/>
        <w:ind w:left="130" w:right="115"/>
      </w:pPr>
      <w:r>
        <w:tab/>
        <w:t>&lt;observation classCode="OBS" moodCode="EVN" negationInd="false"&gt;</w:t>
      </w:r>
    </w:p>
    <w:p w14:paraId="270E96B2" w14:textId="77777777" w:rsidR="00682FD0" w:rsidRDefault="00E26131">
      <w:pPr>
        <w:pStyle w:val="Example"/>
        <w:ind w:left="130" w:right="115"/>
      </w:pPr>
      <w:r>
        <w:tab/>
        <w:t xml:space="preserve">  &lt;!-- [HAI R3D3] Gestational Age Observation --&gt;</w:t>
      </w:r>
    </w:p>
    <w:p w14:paraId="75B8052A" w14:textId="77777777" w:rsidR="00682FD0" w:rsidRDefault="00E26131">
      <w:pPr>
        <w:pStyle w:val="Example"/>
        <w:ind w:left="130" w:right="115"/>
      </w:pPr>
      <w:r>
        <w:tab/>
        <w:t xml:space="preserve">  &lt;templateId root="2.16.840.1.113883.10.20.5.6.255" extension="2018-04-01"/&gt;</w:t>
      </w:r>
    </w:p>
    <w:p w14:paraId="2FAB1D66" w14:textId="77777777" w:rsidR="00682FD0" w:rsidRDefault="00E26131">
      <w:pPr>
        <w:pStyle w:val="Example"/>
        <w:ind w:left="130" w:right="115"/>
      </w:pPr>
      <w:r>
        <w:tab/>
        <w:t xml:space="preserve">  ...</w:t>
      </w:r>
    </w:p>
    <w:p w14:paraId="52939AF6" w14:textId="77777777" w:rsidR="00682FD0" w:rsidRDefault="00E26131">
      <w:pPr>
        <w:pStyle w:val="Example"/>
        <w:ind w:left="130" w:right="115"/>
      </w:pPr>
      <w:r>
        <w:tab/>
        <w:t>&lt;/observation&gt;</w:t>
      </w:r>
    </w:p>
    <w:p w14:paraId="03AC9F18" w14:textId="77777777" w:rsidR="00682FD0" w:rsidRDefault="00E26131">
      <w:pPr>
        <w:pStyle w:val="Example"/>
        <w:ind w:left="130" w:right="115"/>
      </w:pPr>
      <w:r>
        <w:t xml:space="preserve">  &lt;/entry&gt;</w:t>
      </w:r>
    </w:p>
    <w:p w14:paraId="10601963" w14:textId="77777777" w:rsidR="00682FD0" w:rsidRDefault="00E26131">
      <w:pPr>
        <w:pStyle w:val="Example"/>
        <w:ind w:left="130" w:right="115"/>
      </w:pPr>
      <w:r>
        <w:t xml:space="preserve">  </w:t>
      </w:r>
    </w:p>
    <w:p w14:paraId="51BAB13F" w14:textId="77777777" w:rsidR="00682FD0" w:rsidRDefault="00E26131">
      <w:pPr>
        <w:pStyle w:val="Example"/>
        <w:ind w:left="130" w:right="115"/>
      </w:pPr>
      <w:r>
        <w:t xml:space="preserve">  </w:t>
      </w:r>
    </w:p>
    <w:p w14:paraId="022EA644" w14:textId="77777777" w:rsidR="00682FD0" w:rsidRDefault="00E26131">
      <w:pPr>
        <w:pStyle w:val="Example"/>
        <w:ind w:left="130" w:right="115"/>
      </w:pPr>
      <w:r>
        <w:t>&lt;/section&gt;</w:t>
      </w:r>
    </w:p>
    <w:p w14:paraId="52AD3327" w14:textId="77777777" w:rsidR="00682FD0" w:rsidRDefault="00682FD0">
      <w:pPr>
        <w:pStyle w:val="BodyText"/>
      </w:pPr>
    </w:p>
    <w:p w14:paraId="59903EB4" w14:textId="77777777" w:rsidR="00682FD0" w:rsidRDefault="00E26131">
      <w:pPr>
        <w:pStyle w:val="Heading3nospace"/>
      </w:pPr>
      <w:bookmarkStart w:id="1120" w:name="S_Risk_Factors_Section_in_a_VAE_Report"/>
      <w:bookmarkStart w:id="1121" w:name="_Toc525996325"/>
      <w:r>
        <w:t>Risk Factors Section in a VAE Report</w:t>
      </w:r>
      <w:bookmarkEnd w:id="1120"/>
      <w:bookmarkEnd w:id="1121"/>
    </w:p>
    <w:p w14:paraId="0DC26093" w14:textId="77777777" w:rsidR="00682FD0" w:rsidRDefault="00E26131">
      <w:pPr>
        <w:pStyle w:val="BracketData"/>
      </w:pPr>
      <w:r>
        <w:t>[section: identifier urn:hl7ii:2.16.840.1.113883.10.20.5.5.60:2017-04-01 (closed)]</w:t>
      </w:r>
    </w:p>
    <w:p w14:paraId="74FFB16E" w14:textId="77777777" w:rsidR="00682FD0" w:rsidRDefault="00E26131">
      <w:pPr>
        <w:pStyle w:val="BracketData"/>
      </w:pPr>
      <w:r>
        <w:t>Published as part of NHSN Healthcare Associated Infection (HAI) Reports Release 3, STU 2 - US Realm</w:t>
      </w:r>
    </w:p>
    <w:p w14:paraId="1046B47C" w14:textId="722C27F0" w:rsidR="00682FD0" w:rsidRDefault="00E26131">
      <w:pPr>
        <w:pStyle w:val="Caption"/>
      </w:pPr>
      <w:bookmarkStart w:id="1122" w:name="_Toc525996788"/>
      <w:r>
        <w:t xml:space="preserve">Table </w:t>
      </w:r>
      <w:r>
        <w:fldChar w:fldCharType="begin"/>
      </w:r>
      <w:r>
        <w:instrText>SEQ Table \* ARABIC</w:instrText>
      </w:r>
      <w:r>
        <w:fldChar w:fldCharType="separate"/>
      </w:r>
      <w:r>
        <w:t>88</w:t>
      </w:r>
      <w:r>
        <w:fldChar w:fldCharType="end"/>
      </w:r>
      <w:r>
        <w:t>: Risk Factors Section in a VAE Report Contexts</w:t>
      </w:r>
      <w:bookmarkEnd w:id="112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1A55EB5A" w14:textId="77777777">
        <w:trPr>
          <w:cantSplit/>
          <w:tblHeader/>
          <w:jc w:val="center"/>
        </w:trPr>
        <w:tc>
          <w:tcPr>
            <w:tcW w:w="360" w:type="dxa"/>
            <w:shd w:val="clear" w:color="auto" w:fill="E6E6E6"/>
          </w:tcPr>
          <w:p w14:paraId="0386C5B4" w14:textId="77777777" w:rsidR="00682FD0" w:rsidRDefault="00E26131">
            <w:pPr>
              <w:pStyle w:val="TableHead"/>
            </w:pPr>
            <w:r>
              <w:t>Contained By:</w:t>
            </w:r>
          </w:p>
        </w:tc>
        <w:tc>
          <w:tcPr>
            <w:tcW w:w="360" w:type="dxa"/>
            <w:shd w:val="clear" w:color="auto" w:fill="E6E6E6"/>
          </w:tcPr>
          <w:p w14:paraId="645B36E5" w14:textId="77777777" w:rsidR="00682FD0" w:rsidRDefault="00E26131">
            <w:pPr>
              <w:pStyle w:val="TableHead"/>
            </w:pPr>
            <w:r>
              <w:t>Contains:</w:t>
            </w:r>
          </w:p>
        </w:tc>
      </w:tr>
      <w:tr w:rsidR="00682FD0" w14:paraId="6503D519" w14:textId="77777777">
        <w:trPr>
          <w:jc w:val="center"/>
        </w:trPr>
        <w:tc>
          <w:tcPr>
            <w:tcW w:w="360" w:type="dxa"/>
          </w:tcPr>
          <w:p w14:paraId="6D328E58" w14:textId="762B821B" w:rsidR="00682FD0" w:rsidRDefault="009E5D90">
            <w:pPr>
              <w:pStyle w:val="TableText"/>
            </w:pPr>
            <w:hyperlink w:anchor="D_Ventilator_Associated_Event_VAE_Repor">
              <w:r w:rsidR="00E26131">
                <w:rPr>
                  <w:rStyle w:val="HyperlinkText9pt"/>
                </w:rPr>
                <w:t>Ventilator Associated Event (VAE) Report</w:t>
              </w:r>
            </w:hyperlink>
            <w:r w:rsidR="00E26131">
              <w:t xml:space="preserve"> (required)</w:t>
            </w:r>
          </w:p>
        </w:tc>
        <w:tc>
          <w:tcPr>
            <w:tcW w:w="360" w:type="dxa"/>
          </w:tcPr>
          <w:p w14:paraId="478BBE14" w14:textId="7E2B2ACF" w:rsidR="00682FD0" w:rsidRDefault="009E5D90">
            <w:pPr>
              <w:pStyle w:val="TableText"/>
            </w:pPr>
            <w:hyperlink w:anchor="E_Mechanical_Ventilation_Initiation_Act">
              <w:r w:rsidR="00E26131">
                <w:rPr>
                  <w:rStyle w:val="HyperlinkText9pt"/>
                </w:rPr>
                <w:t>Mechanical Ventilation Initiation Act</w:t>
              </w:r>
            </w:hyperlink>
            <w:r w:rsidR="00E26131">
              <w:t xml:space="preserve"> (required)</w:t>
            </w:r>
          </w:p>
          <w:p w14:paraId="5707E5B2" w14:textId="591641B5" w:rsidR="00682FD0" w:rsidRDefault="009E5D90">
            <w:pPr>
              <w:pStyle w:val="TableText"/>
            </w:pPr>
            <w:hyperlink w:anchor="E_APRV_or_Related_at_Time_of_VAE_Observ">
              <w:r w:rsidR="00E26131">
                <w:rPr>
                  <w:rStyle w:val="HyperlinkText9pt"/>
                </w:rPr>
                <w:t>APRV or Related at Time of VAE Observation</w:t>
              </w:r>
            </w:hyperlink>
            <w:r w:rsidR="00E26131">
              <w:t xml:space="preserve"> (optional)</w:t>
            </w:r>
          </w:p>
        </w:tc>
      </w:tr>
    </w:tbl>
    <w:p w14:paraId="5F130E73" w14:textId="77777777" w:rsidR="00682FD0" w:rsidRDefault="00682FD0">
      <w:pPr>
        <w:pStyle w:val="BodyText"/>
      </w:pPr>
    </w:p>
    <w:p w14:paraId="791E40F8" w14:textId="77777777" w:rsidR="00682FD0" w:rsidRDefault="00E26131">
      <w:r>
        <w:t>In a VAE Report, the Risk Factors Section contains a Mechanical Ventilation Initiation Act and an APRV or Related at Time of VAE Observation.</w:t>
      </w:r>
    </w:p>
    <w:p w14:paraId="18AF5937" w14:textId="7EDBDC29" w:rsidR="00682FD0" w:rsidRDefault="00E26131">
      <w:pPr>
        <w:pStyle w:val="Caption"/>
      </w:pPr>
      <w:bookmarkStart w:id="1123" w:name="_Toc525996789"/>
      <w:r>
        <w:t xml:space="preserve">Table </w:t>
      </w:r>
      <w:r>
        <w:fldChar w:fldCharType="begin"/>
      </w:r>
      <w:r>
        <w:instrText>SEQ Table \* ARABIC</w:instrText>
      </w:r>
      <w:r>
        <w:fldChar w:fldCharType="separate"/>
      </w:r>
      <w:r>
        <w:t>89</w:t>
      </w:r>
      <w:r>
        <w:fldChar w:fldCharType="end"/>
      </w:r>
      <w:r>
        <w:t>: Risk Factors Section in a VAE Report Constraints Overview</w:t>
      </w:r>
      <w:bookmarkEnd w:id="112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75401753" w14:textId="77777777">
        <w:trPr>
          <w:cantSplit/>
          <w:tblHeader/>
          <w:jc w:val="center"/>
        </w:trPr>
        <w:tc>
          <w:tcPr>
            <w:tcW w:w="0" w:type="dxa"/>
            <w:shd w:val="clear" w:color="auto" w:fill="E6E6E6"/>
            <w:noWrap/>
          </w:tcPr>
          <w:p w14:paraId="19FE54D8" w14:textId="77777777" w:rsidR="00682FD0" w:rsidRDefault="00E26131">
            <w:pPr>
              <w:pStyle w:val="TableHead"/>
            </w:pPr>
            <w:r>
              <w:t>XPath</w:t>
            </w:r>
          </w:p>
        </w:tc>
        <w:tc>
          <w:tcPr>
            <w:tcW w:w="720" w:type="dxa"/>
            <w:shd w:val="clear" w:color="auto" w:fill="E6E6E6"/>
            <w:noWrap/>
          </w:tcPr>
          <w:p w14:paraId="4D09AF58" w14:textId="77777777" w:rsidR="00682FD0" w:rsidRDefault="00E26131">
            <w:pPr>
              <w:pStyle w:val="TableHead"/>
            </w:pPr>
            <w:r>
              <w:t>Card.</w:t>
            </w:r>
          </w:p>
        </w:tc>
        <w:tc>
          <w:tcPr>
            <w:tcW w:w="1152" w:type="dxa"/>
            <w:shd w:val="clear" w:color="auto" w:fill="E6E6E6"/>
            <w:noWrap/>
          </w:tcPr>
          <w:p w14:paraId="0798AAC0" w14:textId="77777777" w:rsidR="00682FD0" w:rsidRDefault="00E26131">
            <w:pPr>
              <w:pStyle w:val="TableHead"/>
            </w:pPr>
            <w:r>
              <w:t>Verb</w:t>
            </w:r>
          </w:p>
        </w:tc>
        <w:tc>
          <w:tcPr>
            <w:tcW w:w="864" w:type="dxa"/>
            <w:shd w:val="clear" w:color="auto" w:fill="E6E6E6"/>
            <w:noWrap/>
          </w:tcPr>
          <w:p w14:paraId="06DB2AD2" w14:textId="77777777" w:rsidR="00682FD0" w:rsidRDefault="00E26131">
            <w:pPr>
              <w:pStyle w:val="TableHead"/>
            </w:pPr>
            <w:r>
              <w:t>Data Type</w:t>
            </w:r>
          </w:p>
        </w:tc>
        <w:tc>
          <w:tcPr>
            <w:tcW w:w="864" w:type="dxa"/>
            <w:shd w:val="clear" w:color="auto" w:fill="E6E6E6"/>
            <w:noWrap/>
          </w:tcPr>
          <w:p w14:paraId="21066E11" w14:textId="77777777" w:rsidR="00682FD0" w:rsidRDefault="00E26131">
            <w:pPr>
              <w:pStyle w:val="TableHead"/>
            </w:pPr>
            <w:r>
              <w:t>CONF#</w:t>
            </w:r>
          </w:p>
        </w:tc>
        <w:tc>
          <w:tcPr>
            <w:tcW w:w="864" w:type="dxa"/>
            <w:shd w:val="clear" w:color="auto" w:fill="E6E6E6"/>
            <w:noWrap/>
          </w:tcPr>
          <w:p w14:paraId="0EB9495C" w14:textId="77777777" w:rsidR="00682FD0" w:rsidRDefault="00E26131">
            <w:pPr>
              <w:pStyle w:val="TableHead"/>
            </w:pPr>
            <w:r>
              <w:t>Value</w:t>
            </w:r>
          </w:p>
        </w:tc>
      </w:tr>
      <w:tr w:rsidR="00682FD0" w14:paraId="41C12531" w14:textId="77777777">
        <w:trPr>
          <w:jc w:val="center"/>
        </w:trPr>
        <w:tc>
          <w:tcPr>
            <w:tcW w:w="10160" w:type="dxa"/>
            <w:gridSpan w:val="6"/>
          </w:tcPr>
          <w:p w14:paraId="36CBC13D" w14:textId="77777777" w:rsidR="00682FD0" w:rsidRDefault="00E26131">
            <w:pPr>
              <w:pStyle w:val="TableText"/>
            </w:pPr>
            <w:r>
              <w:t>section (identifier: urn:hl7ii:2.16.840.1.113883.10.20.5.5.60:2017-04-01)</w:t>
            </w:r>
          </w:p>
        </w:tc>
      </w:tr>
      <w:tr w:rsidR="00682FD0" w14:paraId="24B6ABD7" w14:textId="77777777">
        <w:trPr>
          <w:jc w:val="center"/>
        </w:trPr>
        <w:tc>
          <w:tcPr>
            <w:tcW w:w="3345" w:type="dxa"/>
          </w:tcPr>
          <w:p w14:paraId="29BC8F16" w14:textId="77777777" w:rsidR="00682FD0" w:rsidRDefault="00E26131">
            <w:pPr>
              <w:pStyle w:val="TableText"/>
            </w:pPr>
            <w:r>
              <w:tab/>
              <w:t>templateId</w:t>
            </w:r>
          </w:p>
        </w:tc>
        <w:tc>
          <w:tcPr>
            <w:tcW w:w="720" w:type="dxa"/>
          </w:tcPr>
          <w:p w14:paraId="41CA0101" w14:textId="77777777" w:rsidR="00682FD0" w:rsidRDefault="00E26131">
            <w:pPr>
              <w:pStyle w:val="TableText"/>
            </w:pPr>
            <w:r>
              <w:t>1..1</w:t>
            </w:r>
          </w:p>
        </w:tc>
        <w:tc>
          <w:tcPr>
            <w:tcW w:w="1152" w:type="dxa"/>
          </w:tcPr>
          <w:p w14:paraId="7D955E2C" w14:textId="77777777" w:rsidR="00682FD0" w:rsidRDefault="00E26131">
            <w:pPr>
              <w:pStyle w:val="TableText"/>
            </w:pPr>
            <w:r>
              <w:t>SHALL</w:t>
            </w:r>
          </w:p>
        </w:tc>
        <w:tc>
          <w:tcPr>
            <w:tcW w:w="864" w:type="dxa"/>
          </w:tcPr>
          <w:p w14:paraId="664AC3E1" w14:textId="77777777" w:rsidR="00682FD0" w:rsidRDefault="00682FD0">
            <w:pPr>
              <w:pStyle w:val="TableText"/>
            </w:pPr>
          </w:p>
        </w:tc>
        <w:tc>
          <w:tcPr>
            <w:tcW w:w="1104" w:type="dxa"/>
          </w:tcPr>
          <w:p w14:paraId="5D497F5B" w14:textId="6AB2ADD6" w:rsidR="00682FD0" w:rsidRDefault="009E5D90">
            <w:pPr>
              <w:pStyle w:val="TableText"/>
            </w:pPr>
            <w:hyperlink w:anchor="C_3311-140">
              <w:r w:rsidR="00E26131">
                <w:rPr>
                  <w:rStyle w:val="HyperlinkText9pt"/>
                </w:rPr>
                <w:t>3311-140</w:t>
              </w:r>
            </w:hyperlink>
          </w:p>
        </w:tc>
        <w:tc>
          <w:tcPr>
            <w:tcW w:w="2975" w:type="dxa"/>
          </w:tcPr>
          <w:p w14:paraId="67A7A01F" w14:textId="77777777" w:rsidR="00682FD0" w:rsidRDefault="00682FD0">
            <w:pPr>
              <w:pStyle w:val="TableText"/>
            </w:pPr>
          </w:p>
        </w:tc>
      </w:tr>
      <w:tr w:rsidR="00682FD0" w14:paraId="4E05B5DF" w14:textId="77777777">
        <w:trPr>
          <w:jc w:val="center"/>
        </w:trPr>
        <w:tc>
          <w:tcPr>
            <w:tcW w:w="3345" w:type="dxa"/>
          </w:tcPr>
          <w:p w14:paraId="0EEB2423" w14:textId="77777777" w:rsidR="00682FD0" w:rsidRDefault="00E26131">
            <w:pPr>
              <w:pStyle w:val="TableText"/>
            </w:pPr>
            <w:r>
              <w:tab/>
            </w:r>
            <w:r>
              <w:tab/>
              <w:t>@root</w:t>
            </w:r>
          </w:p>
        </w:tc>
        <w:tc>
          <w:tcPr>
            <w:tcW w:w="720" w:type="dxa"/>
          </w:tcPr>
          <w:p w14:paraId="6DD5FBB3" w14:textId="77777777" w:rsidR="00682FD0" w:rsidRDefault="00E26131">
            <w:pPr>
              <w:pStyle w:val="TableText"/>
            </w:pPr>
            <w:r>
              <w:t>1..1</w:t>
            </w:r>
          </w:p>
        </w:tc>
        <w:tc>
          <w:tcPr>
            <w:tcW w:w="1152" w:type="dxa"/>
          </w:tcPr>
          <w:p w14:paraId="4525E994" w14:textId="77777777" w:rsidR="00682FD0" w:rsidRDefault="00E26131">
            <w:pPr>
              <w:pStyle w:val="TableText"/>
            </w:pPr>
            <w:r>
              <w:t>SHALL</w:t>
            </w:r>
          </w:p>
        </w:tc>
        <w:tc>
          <w:tcPr>
            <w:tcW w:w="864" w:type="dxa"/>
          </w:tcPr>
          <w:p w14:paraId="5A7EADCD" w14:textId="77777777" w:rsidR="00682FD0" w:rsidRDefault="00682FD0">
            <w:pPr>
              <w:pStyle w:val="TableText"/>
            </w:pPr>
          </w:p>
        </w:tc>
        <w:tc>
          <w:tcPr>
            <w:tcW w:w="1104" w:type="dxa"/>
          </w:tcPr>
          <w:p w14:paraId="48DE85E9" w14:textId="63C3E878" w:rsidR="00682FD0" w:rsidRDefault="009E5D90">
            <w:pPr>
              <w:pStyle w:val="TableText"/>
            </w:pPr>
            <w:hyperlink w:anchor="C_3311-144">
              <w:r w:rsidR="00E26131">
                <w:rPr>
                  <w:rStyle w:val="HyperlinkText9pt"/>
                </w:rPr>
                <w:t>3311-144</w:t>
              </w:r>
            </w:hyperlink>
          </w:p>
        </w:tc>
        <w:tc>
          <w:tcPr>
            <w:tcW w:w="2975" w:type="dxa"/>
          </w:tcPr>
          <w:p w14:paraId="1BC41FD4" w14:textId="77777777" w:rsidR="00682FD0" w:rsidRDefault="00E26131">
            <w:pPr>
              <w:pStyle w:val="TableText"/>
            </w:pPr>
            <w:r>
              <w:t>2.16.840.1.113883.10.20.5.5.60</w:t>
            </w:r>
          </w:p>
        </w:tc>
      </w:tr>
      <w:tr w:rsidR="00682FD0" w14:paraId="74ACC782" w14:textId="77777777">
        <w:trPr>
          <w:jc w:val="center"/>
        </w:trPr>
        <w:tc>
          <w:tcPr>
            <w:tcW w:w="3345" w:type="dxa"/>
          </w:tcPr>
          <w:p w14:paraId="4C1F0C25" w14:textId="77777777" w:rsidR="00682FD0" w:rsidRDefault="00E26131">
            <w:pPr>
              <w:pStyle w:val="TableText"/>
            </w:pPr>
            <w:r>
              <w:tab/>
            </w:r>
            <w:r>
              <w:tab/>
              <w:t>@extension</w:t>
            </w:r>
          </w:p>
        </w:tc>
        <w:tc>
          <w:tcPr>
            <w:tcW w:w="720" w:type="dxa"/>
          </w:tcPr>
          <w:p w14:paraId="5E21C301" w14:textId="77777777" w:rsidR="00682FD0" w:rsidRDefault="00E26131">
            <w:pPr>
              <w:pStyle w:val="TableText"/>
            </w:pPr>
            <w:r>
              <w:t>1..1</w:t>
            </w:r>
          </w:p>
        </w:tc>
        <w:tc>
          <w:tcPr>
            <w:tcW w:w="1152" w:type="dxa"/>
          </w:tcPr>
          <w:p w14:paraId="5042D5DA" w14:textId="77777777" w:rsidR="00682FD0" w:rsidRDefault="00E26131">
            <w:pPr>
              <w:pStyle w:val="TableText"/>
            </w:pPr>
            <w:r>
              <w:t>SHALL</w:t>
            </w:r>
          </w:p>
        </w:tc>
        <w:tc>
          <w:tcPr>
            <w:tcW w:w="864" w:type="dxa"/>
          </w:tcPr>
          <w:p w14:paraId="2F12F9E4" w14:textId="77777777" w:rsidR="00682FD0" w:rsidRDefault="00682FD0">
            <w:pPr>
              <w:pStyle w:val="TableText"/>
            </w:pPr>
          </w:p>
        </w:tc>
        <w:tc>
          <w:tcPr>
            <w:tcW w:w="1104" w:type="dxa"/>
          </w:tcPr>
          <w:p w14:paraId="060976AD" w14:textId="6DBA3BDA" w:rsidR="00682FD0" w:rsidRDefault="009E5D90">
            <w:pPr>
              <w:pStyle w:val="TableText"/>
            </w:pPr>
            <w:hyperlink w:anchor="C_3311-145">
              <w:r w:rsidR="00E26131">
                <w:rPr>
                  <w:rStyle w:val="HyperlinkText9pt"/>
                </w:rPr>
                <w:t>3311-145</w:t>
              </w:r>
            </w:hyperlink>
          </w:p>
        </w:tc>
        <w:tc>
          <w:tcPr>
            <w:tcW w:w="2975" w:type="dxa"/>
          </w:tcPr>
          <w:p w14:paraId="341A6BF8" w14:textId="77777777" w:rsidR="00682FD0" w:rsidRDefault="00E26131">
            <w:pPr>
              <w:pStyle w:val="TableText"/>
            </w:pPr>
            <w:r>
              <w:t>2017-04-01</w:t>
            </w:r>
          </w:p>
        </w:tc>
      </w:tr>
      <w:tr w:rsidR="00682FD0" w14:paraId="343D5228" w14:textId="77777777">
        <w:trPr>
          <w:jc w:val="center"/>
        </w:trPr>
        <w:tc>
          <w:tcPr>
            <w:tcW w:w="3345" w:type="dxa"/>
          </w:tcPr>
          <w:p w14:paraId="236EABD5" w14:textId="77777777" w:rsidR="00682FD0" w:rsidRDefault="00E26131">
            <w:pPr>
              <w:pStyle w:val="TableText"/>
            </w:pPr>
            <w:r>
              <w:tab/>
              <w:t>code</w:t>
            </w:r>
          </w:p>
        </w:tc>
        <w:tc>
          <w:tcPr>
            <w:tcW w:w="720" w:type="dxa"/>
          </w:tcPr>
          <w:p w14:paraId="67C2C98B" w14:textId="77777777" w:rsidR="00682FD0" w:rsidRDefault="00E26131">
            <w:pPr>
              <w:pStyle w:val="TableText"/>
            </w:pPr>
            <w:r>
              <w:t>1..1</w:t>
            </w:r>
          </w:p>
        </w:tc>
        <w:tc>
          <w:tcPr>
            <w:tcW w:w="1152" w:type="dxa"/>
          </w:tcPr>
          <w:p w14:paraId="36BAB80E" w14:textId="77777777" w:rsidR="00682FD0" w:rsidRDefault="00E26131">
            <w:pPr>
              <w:pStyle w:val="TableText"/>
            </w:pPr>
            <w:r>
              <w:t>SHALL</w:t>
            </w:r>
          </w:p>
        </w:tc>
        <w:tc>
          <w:tcPr>
            <w:tcW w:w="864" w:type="dxa"/>
          </w:tcPr>
          <w:p w14:paraId="3433D3C4" w14:textId="77777777" w:rsidR="00682FD0" w:rsidRDefault="00682FD0">
            <w:pPr>
              <w:pStyle w:val="TableText"/>
            </w:pPr>
          </w:p>
        </w:tc>
        <w:tc>
          <w:tcPr>
            <w:tcW w:w="1104" w:type="dxa"/>
          </w:tcPr>
          <w:p w14:paraId="434FE882" w14:textId="1C97087E" w:rsidR="00682FD0" w:rsidRDefault="009E5D90">
            <w:pPr>
              <w:pStyle w:val="TableText"/>
            </w:pPr>
            <w:hyperlink w:anchor="C_3311-139">
              <w:r w:rsidR="00E26131">
                <w:rPr>
                  <w:rStyle w:val="HyperlinkText9pt"/>
                </w:rPr>
                <w:t>3311-139</w:t>
              </w:r>
            </w:hyperlink>
          </w:p>
        </w:tc>
        <w:tc>
          <w:tcPr>
            <w:tcW w:w="2975" w:type="dxa"/>
          </w:tcPr>
          <w:p w14:paraId="6B97A90D" w14:textId="77777777" w:rsidR="00682FD0" w:rsidRDefault="00682FD0">
            <w:pPr>
              <w:pStyle w:val="TableText"/>
            </w:pPr>
          </w:p>
        </w:tc>
      </w:tr>
      <w:tr w:rsidR="00682FD0" w14:paraId="5F0D043A" w14:textId="77777777">
        <w:trPr>
          <w:jc w:val="center"/>
        </w:trPr>
        <w:tc>
          <w:tcPr>
            <w:tcW w:w="3345" w:type="dxa"/>
          </w:tcPr>
          <w:p w14:paraId="2F859AE1" w14:textId="77777777" w:rsidR="00682FD0" w:rsidRDefault="00E26131">
            <w:pPr>
              <w:pStyle w:val="TableText"/>
            </w:pPr>
            <w:r>
              <w:tab/>
            </w:r>
            <w:r>
              <w:tab/>
              <w:t>@code</w:t>
            </w:r>
          </w:p>
        </w:tc>
        <w:tc>
          <w:tcPr>
            <w:tcW w:w="720" w:type="dxa"/>
          </w:tcPr>
          <w:p w14:paraId="3393751E" w14:textId="77777777" w:rsidR="00682FD0" w:rsidRDefault="00E26131">
            <w:pPr>
              <w:pStyle w:val="TableText"/>
            </w:pPr>
            <w:r>
              <w:t>1..1</w:t>
            </w:r>
          </w:p>
        </w:tc>
        <w:tc>
          <w:tcPr>
            <w:tcW w:w="1152" w:type="dxa"/>
          </w:tcPr>
          <w:p w14:paraId="3B00CF66" w14:textId="77777777" w:rsidR="00682FD0" w:rsidRDefault="00E26131">
            <w:pPr>
              <w:pStyle w:val="TableText"/>
            </w:pPr>
            <w:r>
              <w:t>SHALL</w:t>
            </w:r>
          </w:p>
        </w:tc>
        <w:tc>
          <w:tcPr>
            <w:tcW w:w="864" w:type="dxa"/>
          </w:tcPr>
          <w:p w14:paraId="29214B2E" w14:textId="77777777" w:rsidR="00682FD0" w:rsidRDefault="00682FD0">
            <w:pPr>
              <w:pStyle w:val="TableText"/>
            </w:pPr>
          </w:p>
        </w:tc>
        <w:tc>
          <w:tcPr>
            <w:tcW w:w="1104" w:type="dxa"/>
          </w:tcPr>
          <w:p w14:paraId="7D4DF65A" w14:textId="692D8BA2" w:rsidR="00682FD0" w:rsidRDefault="009E5D90">
            <w:pPr>
              <w:pStyle w:val="TableText"/>
            </w:pPr>
            <w:hyperlink w:anchor="C_3311-142">
              <w:r w:rsidR="00E26131">
                <w:rPr>
                  <w:rStyle w:val="HyperlinkText9pt"/>
                </w:rPr>
                <w:t>3311-142</w:t>
              </w:r>
            </w:hyperlink>
          </w:p>
        </w:tc>
        <w:tc>
          <w:tcPr>
            <w:tcW w:w="2975" w:type="dxa"/>
          </w:tcPr>
          <w:p w14:paraId="32F0E850" w14:textId="77777777" w:rsidR="00682FD0" w:rsidRDefault="00E26131">
            <w:pPr>
              <w:pStyle w:val="TableText"/>
            </w:pPr>
            <w:r>
              <w:t>51898-5</w:t>
            </w:r>
          </w:p>
        </w:tc>
      </w:tr>
      <w:tr w:rsidR="00682FD0" w14:paraId="434086CE" w14:textId="77777777">
        <w:trPr>
          <w:jc w:val="center"/>
        </w:trPr>
        <w:tc>
          <w:tcPr>
            <w:tcW w:w="3345" w:type="dxa"/>
          </w:tcPr>
          <w:p w14:paraId="116803A2" w14:textId="77777777" w:rsidR="00682FD0" w:rsidRDefault="00E26131">
            <w:pPr>
              <w:pStyle w:val="TableText"/>
            </w:pPr>
            <w:r>
              <w:tab/>
            </w:r>
            <w:r>
              <w:tab/>
              <w:t>@codeSystem</w:t>
            </w:r>
          </w:p>
        </w:tc>
        <w:tc>
          <w:tcPr>
            <w:tcW w:w="720" w:type="dxa"/>
          </w:tcPr>
          <w:p w14:paraId="5E601A2B" w14:textId="77777777" w:rsidR="00682FD0" w:rsidRDefault="00E26131">
            <w:pPr>
              <w:pStyle w:val="TableText"/>
            </w:pPr>
            <w:r>
              <w:t>1..1</w:t>
            </w:r>
          </w:p>
        </w:tc>
        <w:tc>
          <w:tcPr>
            <w:tcW w:w="1152" w:type="dxa"/>
          </w:tcPr>
          <w:p w14:paraId="27D8C5EE" w14:textId="77777777" w:rsidR="00682FD0" w:rsidRDefault="00E26131">
            <w:pPr>
              <w:pStyle w:val="TableText"/>
            </w:pPr>
            <w:r>
              <w:t>SHALL</w:t>
            </w:r>
          </w:p>
        </w:tc>
        <w:tc>
          <w:tcPr>
            <w:tcW w:w="864" w:type="dxa"/>
          </w:tcPr>
          <w:p w14:paraId="422DFAED" w14:textId="77777777" w:rsidR="00682FD0" w:rsidRDefault="00682FD0">
            <w:pPr>
              <w:pStyle w:val="TableText"/>
            </w:pPr>
          </w:p>
        </w:tc>
        <w:tc>
          <w:tcPr>
            <w:tcW w:w="1104" w:type="dxa"/>
          </w:tcPr>
          <w:p w14:paraId="79002A2A" w14:textId="1352B918" w:rsidR="00682FD0" w:rsidRDefault="009E5D90">
            <w:pPr>
              <w:pStyle w:val="TableText"/>
            </w:pPr>
            <w:hyperlink w:anchor="C_3311-143">
              <w:r w:rsidR="00E26131">
                <w:rPr>
                  <w:rStyle w:val="HyperlinkText9pt"/>
                </w:rPr>
                <w:t>3311-143</w:t>
              </w:r>
            </w:hyperlink>
          </w:p>
        </w:tc>
        <w:tc>
          <w:tcPr>
            <w:tcW w:w="2975" w:type="dxa"/>
          </w:tcPr>
          <w:p w14:paraId="165E85D2" w14:textId="77777777" w:rsidR="00682FD0" w:rsidRDefault="00E26131">
            <w:pPr>
              <w:pStyle w:val="TableText"/>
            </w:pPr>
            <w:r>
              <w:t>urn:oid:2.16.840.1.113883.6.1 (LOINC) = 2.16.840.1.113883.6.1</w:t>
            </w:r>
          </w:p>
        </w:tc>
      </w:tr>
      <w:tr w:rsidR="00682FD0" w14:paraId="54EF6941" w14:textId="77777777">
        <w:trPr>
          <w:jc w:val="center"/>
        </w:trPr>
        <w:tc>
          <w:tcPr>
            <w:tcW w:w="3345" w:type="dxa"/>
          </w:tcPr>
          <w:p w14:paraId="1D806B8C" w14:textId="77777777" w:rsidR="00682FD0" w:rsidRDefault="00E26131">
            <w:pPr>
              <w:pStyle w:val="TableText"/>
            </w:pPr>
            <w:r>
              <w:tab/>
              <w:t>entry</w:t>
            </w:r>
          </w:p>
        </w:tc>
        <w:tc>
          <w:tcPr>
            <w:tcW w:w="720" w:type="dxa"/>
          </w:tcPr>
          <w:p w14:paraId="62AAA41D" w14:textId="77777777" w:rsidR="00682FD0" w:rsidRDefault="00E26131">
            <w:pPr>
              <w:pStyle w:val="TableText"/>
            </w:pPr>
            <w:r>
              <w:t>1..1</w:t>
            </w:r>
          </w:p>
        </w:tc>
        <w:tc>
          <w:tcPr>
            <w:tcW w:w="1152" w:type="dxa"/>
          </w:tcPr>
          <w:p w14:paraId="4766C699" w14:textId="77777777" w:rsidR="00682FD0" w:rsidRDefault="00E26131">
            <w:pPr>
              <w:pStyle w:val="TableText"/>
            </w:pPr>
            <w:r>
              <w:t>SHALL</w:t>
            </w:r>
          </w:p>
        </w:tc>
        <w:tc>
          <w:tcPr>
            <w:tcW w:w="864" w:type="dxa"/>
          </w:tcPr>
          <w:p w14:paraId="4CDDC229" w14:textId="77777777" w:rsidR="00682FD0" w:rsidRDefault="00682FD0">
            <w:pPr>
              <w:pStyle w:val="TableText"/>
            </w:pPr>
          </w:p>
        </w:tc>
        <w:tc>
          <w:tcPr>
            <w:tcW w:w="1104" w:type="dxa"/>
          </w:tcPr>
          <w:p w14:paraId="726E6BEB" w14:textId="67938F21" w:rsidR="00682FD0" w:rsidRDefault="009E5D90">
            <w:pPr>
              <w:pStyle w:val="TableText"/>
            </w:pPr>
            <w:hyperlink w:anchor="C_3311-138">
              <w:r w:rsidR="00E26131">
                <w:rPr>
                  <w:rStyle w:val="HyperlinkText9pt"/>
                </w:rPr>
                <w:t>3311-138</w:t>
              </w:r>
            </w:hyperlink>
          </w:p>
        </w:tc>
        <w:tc>
          <w:tcPr>
            <w:tcW w:w="2975" w:type="dxa"/>
          </w:tcPr>
          <w:p w14:paraId="112F0C16" w14:textId="77777777" w:rsidR="00682FD0" w:rsidRDefault="00682FD0">
            <w:pPr>
              <w:pStyle w:val="TableText"/>
            </w:pPr>
          </w:p>
        </w:tc>
      </w:tr>
      <w:tr w:rsidR="00682FD0" w14:paraId="1CB4B758" w14:textId="77777777">
        <w:trPr>
          <w:jc w:val="center"/>
        </w:trPr>
        <w:tc>
          <w:tcPr>
            <w:tcW w:w="3345" w:type="dxa"/>
          </w:tcPr>
          <w:p w14:paraId="7FA5C477" w14:textId="77777777" w:rsidR="00682FD0" w:rsidRDefault="00E26131">
            <w:pPr>
              <w:pStyle w:val="TableText"/>
            </w:pPr>
            <w:r>
              <w:tab/>
            </w:r>
            <w:r>
              <w:tab/>
              <w:t>act</w:t>
            </w:r>
          </w:p>
        </w:tc>
        <w:tc>
          <w:tcPr>
            <w:tcW w:w="720" w:type="dxa"/>
          </w:tcPr>
          <w:p w14:paraId="156F11FA" w14:textId="77777777" w:rsidR="00682FD0" w:rsidRDefault="00E26131">
            <w:pPr>
              <w:pStyle w:val="TableText"/>
            </w:pPr>
            <w:r>
              <w:t>1..1</w:t>
            </w:r>
          </w:p>
        </w:tc>
        <w:tc>
          <w:tcPr>
            <w:tcW w:w="1152" w:type="dxa"/>
          </w:tcPr>
          <w:p w14:paraId="61116A53" w14:textId="77777777" w:rsidR="00682FD0" w:rsidRDefault="00E26131">
            <w:pPr>
              <w:pStyle w:val="TableText"/>
            </w:pPr>
            <w:r>
              <w:t>SHALL</w:t>
            </w:r>
          </w:p>
        </w:tc>
        <w:tc>
          <w:tcPr>
            <w:tcW w:w="864" w:type="dxa"/>
          </w:tcPr>
          <w:p w14:paraId="7428EF6E" w14:textId="77777777" w:rsidR="00682FD0" w:rsidRDefault="00682FD0">
            <w:pPr>
              <w:pStyle w:val="TableText"/>
            </w:pPr>
          </w:p>
        </w:tc>
        <w:tc>
          <w:tcPr>
            <w:tcW w:w="1104" w:type="dxa"/>
          </w:tcPr>
          <w:p w14:paraId="617643C6" w14:textId="22E6D4C9" w:rsidR="00682FD0" w:rsidRDefault="009E5D90">
            <w:pPr>
              <w:pStyle w:val="TableText"/>
            </w:pPr>
            <w:hyperlink w:anchor="C_3311-28394">
              <w:r w:rsidR="00E26131">
                <w:rPr>
                  <w:rStyle w:val="HyperlinkText9pt"/>
                </w:rPr>
                <w:t>3311-28394</w:t>
              </w:r>
            </w:hyperlink>
          </w:p>
        </w:tc>
        <w:tc>
          <w:tcPr>
            <w:tcW w:w="2975" w:type="dxa"/>
          </w:tcPr>
          <w:p w14:paraId="1112E3AA" w14:textId="0C7DD6CC" w:rsidR="00682FD0" w:rsidRDefault="009E5D90">
            <w:pPr>
              <w:pStyle w:val="TableText"/>
            </w:pPr>
            <w:hyperlink w:anchor="E_Mechanical_Ventilation_Initiation_Act">
              <w:r w:rsidR="00E26131">
                <w:rPr>
                  <w:rStyle w:val="HyperlinkText9pt"/>
                </w:rPr>
                <w:t>Mechanical Ventilation Initiation Act (identifier: urn:hl7ii:2.16.840.1.113883.10.20.5.6.244:2017-04-01</w:t>
              </w:r>
            </w:hyperlink>
          </w:p>
        </w:tc>
      </w:tr>
      <w:tr w:rsidR="00682FD0" w14:paraId="4E9A3D80" w14:textId="77777777">
        <w:trPr>
          <w:jc w:val="center"/>
        </w:trPr>
        <w:tc>
          <w:tcPr>
            <w:tcW w:w="3345" w:type="dxa"/>
          </w:tcPr>
          <w:p w14:paraId="5BEA627D" w14:textId="77777777" w:rsidR="00682FD0" w:rsidRDefault="00E26131">
            <w:pPr>
              <w:pStyle w:val="TableText"/>
            </w:pPr>
            <w:r>
              <w:tab/>
              <w:t>entry</w:t>
            </w:r>
          </w:p>
        </w:tc>
        <w:tc>
          <w:tcPr>
            <w:tcW w:w="720" w:type="dxa"/>
          </w:tcPr>
          <w:p w14:paraId="49D1461A" w14:textId="77777777" w:rsidR="00682FD0" w:rsidRDefault="00E26131">
            <w:pPr>
              <w:pStyle w:val="TableText"/>
            </w:pPr>
            <w:r>
              <w:t>0..1</w:t>
            </w:r>
          </w:p>
        </w:tc>
        <w:tc>
          <w:tcPr>
            <w:tcW w:w="1152" w:type="dxa"/>
          </w:tcPr>
          <w:p w14:paraId="7C7B3479" w14:textId="77777777" w:rsidR="00682FD0" w:rsidRDefault="00E26131">
            <w:pPr>
              <w:pStyle w:val="TableText"/>
            </w:pPr>
            <w:r>
              <w:t>MAY</w:t>
            </w:r>
          </w:p>
        </w:tc>
        <w:tc>
          <w:tcPr>
            <w:tcW w:w="864" w:type="dxa"/>
          </w:tcPr>
          <w:p w14:paraId="1D990EC7" w14:textId="77777777" w:rsidR="00682FD0" w:rsidRDefault="00682FD0">
            <w:pPr>
              <w:pStyle w:val="TableText"/>
            </w:pPr>
          </w:p>
        </w:tc>
        <w:tc>
          <w:tcPr>
            <w:tcW w:w="1104" w:type="dxa"/>
          </w:tcPr>
          <w:p w14:paraId="13D8B5D9" w14:textId="52A6174A" w:rsidR="00682FD0" w:rsidRDefault="009E5D90">
            <w:pPr>
              <w:pStyle w:val="TableText"/>
            </w:pPr>
            <w:hyperlink w:anchor="C_3311-28395">
              <w:r w:rsidR="00E26131">
                <w:rPr>
                  <w:rStyle w:val="HyperlinkText9pt"/>
                </w:rPr>
                <w:t>3311-28395</w:t>
              </w:r>
            </w:hyperlink>
          </w:p>
        </w:tc>
        <w:tc>
          <w:tcPr>
            <w:tcW w:w="2975" w:type="dxa"/>
          </w:tcPr>
          <w:p w14:paraId="7BC4F93B" w14:textId="77777777" w:rsidR="00682FD0" w:rsidRDefault="00682FD0">
            <w:pPr>
              <w:pStyle w:val="TableText"/>
            </w:pPr>
          </w:p>
        </w:tc>
      </w:tr>
      <w:tr w:rsidR="00682FD0" w14:paraId="17751178" w14:textId="77777777">
        <w:trPr>
          <w:jc w:val="center"/>
        </w:trPr>
        <w:tc>
          <w:tcPr>
            <w:tcW w:w="3345" w:type="dxa"/>
          </w:tcPr>
          <w:p w14:paraId="0E363517" w14:textId="77777777" w:rsidR="00682FD0" w:rsidRDefault="00E26131">
            <w:pPr>
              <w:pStyle w:val="TableText"/>
            </w:pPr>
            <w:r>
              <w:tab/>
            </w:r>
            <w:r>
              <w:tab/>
              <w:t>observation</w:t>
            </w:r>
          </w:p>
        </w:tc>
        <w:tc>
          <w:tcPr>
            <w:tcW w:w="720" w:type="dxa"/>
          </w:tcPr>
          <w:p w14:paraId="509F61CF" w14:textId="77777777" w:rsidR="00682FD0" w:rsidRDefault="00E26131">
            <w:pPr>
              <w:pStyle w:val="TableText"/>
            </w:pPr>
            <w:r>
              <w:t>1..1</w:t>
            </w:r>
          </w:p>
        </w:tc>
        <w:tc>
          <w:tcPr>
            <w:tcW w:w="1152" w:type="dxa"/>
          </w:tcPr>
          <w:p w14:paraId="0D7833B8" w14:textId="77777777" w:rsidR="00682FD0" w:rsidRDefault="00E26131">
            <w:pPr>
              <w:pStyle w:val="TableText"/>
            </w:pPr>
            <w:r>
              <w:t>SHALL</w:t>
            </w:r>
          </w:p>
        </w:tc>
        <w:tc>
          <w:tcPr>
            <w:tcW w:w="864" w:type="dxa"/>
          </w:tcPr>
          <w:p w14:paraId="5764D470" w14:textId="77777777" w:rsidR="00682FD0" w:rsidRDefault="00682FD0">
            <w:pPr>
              <w:pStyle w:val="TableText"/>
            </w:pPr>
          </w:p>
        </w:tc>
        <w:tc>
          <w:tcPr>
            <w:tcW w:w="1104" w:type="dxa"/>
          </w:tcPr>
          <w:p w14:paraId="5236A82D" w14:textId="48D86127" w:rsidR="00682FD0" w:rsidRDefault="009E5D90">
            <w:pPr>
              <w:pStyle w:val="TableText"/>
            </w:pPr>
            <w:hyperlink w:anchor="C_3311-28410">
              <w:r w:rsidR="00E26131">
                <w:rPr>
                  <w:rStyle w:val="HyperlinkText9pt"/>
                </w:rPr>
                <w:t>3311-28410</w:t>
              </w:r>
            </w:hyperlink>
          </w:p>
        </w:tc>
        <w:tc>
          <w:tcPr>
            <w:tcW w:w="2975" w:type="dxa"/>
          </w:tcPr>
          <w:p w14:paraId="15DE97DF" w14:textId="3013E4E5" w:rsidR="00682FD0" w:rsidRDefault="009E5D90">
            <w:pPr>
              <w:pStyle w:val="TableText"/>
            </w:pPr>
            <w:hyperlink w:anchor="E_APRV_or_Related_at_Time_of_VAE_Observ">
              <w:r w:rsidR="00E26131">
                <w:rPr>
                  <w:rStyle w:val="HyperlinkText9pt"/>
                </w:rPr>
                <w:t>APRV or Related at Time of VAE Observation (identifier: urn:hl7ii:2.16.840.1.113883.10.20.5.6.248:2017-04-01</w:t>
              </w:r>
            </w:hyperlink>
          </w:p>
        </w:tc>
      </w:tr>
    </w:tbl>
    <w:p w14:paraId="012BD8B4" w14:textId="77777777" w:rsidR="00682FD0" w:rsidRDefault="00682FD0">
      <w:pPr>
        <w:pStyle w:val="BodyText"/>
      </w:pPr>
    </w:p>
    <w:p w14:paraId="0A251609" w14:textId="0640E2DC" w:rsidR="00682FD0" w:rsidRDefault="00E26131" w:rsidP="008166C6">
      <w:pPr>
        <w:numPr>
          <w:ilvl w:val="0"/>
          <w:numId w:val="178"/>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4BCB03ED" w14:textId="77777777" w:rsidR="00682FD0" w:rsidRDefault="00E26131" w:rsidP="008166C6">
      <w:pPr>
        <w:numPr>
          <w:ilvl w:val="0"/>
          <w:numId w:val="178"/>
        </w:numPr>
      </w:pPr>
      <w:r>
        <w:rPr>
          <w:rStyle w:val="keyword"/>
        </w:rPr>
        <w:t>SHALL</w:t>
      </w:r>
      <w:r>
        <w:t xml:space="preserve"> contain exactly one [1..1] </w:t>
      </w:r>
      <w:r>
        <w:rPr>
          <w:rStyle w:val="XMLnameBold"/>
        </w:rPr>
        <w:t>templateId</w:t>
      </w:r>
      <w:bookmarkStart w:id="1124" w:name="C_3311-140"/>
      <w:r>
        <w:t xml:space="preserve"> (CONF:3311-140)</w:t>
      </w:r>
      <w:bookmarkEnd w:id="1124"/>
      <w:r>
        <w:t xml:space="preserve"> such that it</w:t>
      </w:r>
    </w:p>
    <w:p w14:paraId="46628A54" w14:textId="77777777" w:rsidR="00682FD0" w:rsidRDefault="00E26131" w:rsidP="008166C6">
      <w:pPr>
        <w:numPr>
          <w:ilvl w:val="1"/>
          <w:numId w:val="178"/>
        </w:numPr>
      </w:pPr>
      <w:r>
        <w:rPr>
          <w:rStyle w:val="keyword"/>
        </w:rPr>
        <w:t>SHALL</w:t>
      </w:r>
      <w:r>
        <w:t xml:space="preserve"> contain exactly one [1..1] </w:t>
      </w:r>
      <w:r>
        <w:rPr>
          <w:rStyle w:val="XMLnameBold"/>
        </w:rPr>
        <w:t>@root</w:t>
      </w:r>
      <w:r>
        <w:t>=</w:t>
      </w:r>
      <w:r>
        <w:rPr>
          <w:rStyle w:val="XMLname"/>
        </w:rPr>
        <w:t>"2.16.840.1.113883.10.20.5.5.60"</w:t>
      </w:r>
      <w:bookmarkStart w:id="1125" w:name="C_3311-144"/>
      <w:r>
        <w:t xml:space="preserve"> (CONF:3311-144)</w:t>
      </w:r>
      <w:bookmarkEnd w:id="1125"/>
      <w:r>
        <w:t>.</w:t>
      </w:r>
    </w:p>
    <w:p w14:paraId="4D6197F9" w14:textId="77777777" w:rsidR="00682FD0" w:rsidRDefault="00E26131" w:rsidP="008166C6">
      <w:pPr>
        <w:numPr>
          <w:ilvl w:val="1"/>
          <w:numId w:val="178"/>
        </w:numPr>
      </w:pPr>
      <w:r>
        <w:rPr>
          <w:rStyle w:val="keyword"/>
        </w:rPr>
        <w:t>SHALL</w:t>
      </w:r>
      <w:r>
        <w:t xml:space="preserve"> contain exactly one [1..1] </w:t>
      </w:r>
      <w:r>
        <w:rPr>
          <w:rStyle w:val="XMLnameBold"/>
        </w:rPr>
        <w:t>@extension</w:t>
      </w:r>
      <w:r>
        <w:t>=</w:t>
      </w:r>
      <w:r>
        <w:rPr>
          <w:rStyle w:val="XMLname"/>
        </w:rPr>
        <w:t>"2017-04-01"</w:t>
      </w:r>
      <w:bookmarkStart w:id="1126" w:name="C_3311-145"/>
      <w:r>
        <w:t xml:space="preserve"> (CONF:3311-145)</w:t>
      </w:r>
      <w:bookmarkEnd w:id="1126"/>
      <w:r>
        <w:t>.</w:t>
      </w:r>
    </w:p>
    <w:p w14:paraId="34101508" w14:textId="77777777" w:rsidR="00682FD0" w:rsidRDefault="00E26131" w:rsidP="008166C6">
      <w:pPr>
        <w:numPr>
          <w:ilvl w:val="0"/>
          <w:numId w:val="178"/>
        </w:numPr>
      </w:pPr>
      <w:r>
        <w:rPr>
          <w:rStyle w:val="keyword"/>
        </w:rPr>
        <w:t>SHALL</w:t>
      </w:r>
      <w:r>
        <w:t xml:space="preserve"> contain exactly one [1..1] </w:t>
      </w:r>
      <w:r>
        <w:rPr>
          <w:rStyle w:val="XMLnameBold"/>
        </w:rPr>
        <w:t>code</w:t>
      </w:r>
      <w:bookmarkStart w:id="1127" w:name="C_3311-139"/>
      <w:r>
        <w:t xml:space="preserve"> (CONF:3311-139)</w:t>
      </w:r>
      <w:bookmarkEnd w:id="1127"/>
      <w:r>
        <w:t>.</w:t>
      </w:r>
    </w:p>
    <w:p w14:paraId="6803AB1F" w14:textId="77777777" w:rsidR="00682FD0" w:rsidRDefault="00E26131" w:rsidP="008166C6">
      <w:pPr>
        <w:numPr>
          <w:ilvl w:val="1"/>
          <w:numId w:val="178"/>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128" w:name="C_3311-142"/>
      <w:r>
        <w:t xml:space="preserve"> (CONF:3311-142)</w:t>
      </w:r>
      <w:bookmarkEnd w:id="1128"/>
      <w:r>
        <w:t>.</w:t>
      </w:r>
    </w:p>
    <w:p w14:paraId="6FC8AE95" w14:textId="77777777" w:rsidR="00682FD0" w:rsidRDefault="00E26131" w:rsidP="008166C6">
      <w:pPr>
        <w:numPr>
          <w:ilvl w:val="1"/>
          <w:numId w:val="178"/>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129" w:name="C_3311-143"/>
      <w:r>
        <w:t xml:space="preserve"> (CONF:3311-143)</w:t>
      </w:r>
      <w:bookmarkEnd w:id="1129"/>
      <w:r>
        <w:t>.</w:t>
      </w:r>
    </w:p>
    <w:p w14:paraId="00DE80AB" w14:textId="77777777" w:rsidR="00682FD0" w:rsidRDefault="00E26131" w:rsidP="008166C6">
      <w:pPr>
        <w:numPr>
          <w:ilvl w:val="0"/>
          <w:numId w:val="178"/>
        </w:numPr>
      </w:pPr>
      <w:r>
        <w:rPr>
          <w:rStyle w:val="keyword"/>
        </w:rPr>
        <w:t>SHALL</w:t>
      </w:r>
      <w:r>
        <w:t xml:space="preserve"> contain exactly one [1..1] </w:t>
      </w:r>
      <w:r>
        <w:rPr>
          <w:rStyle w:val="XMLnameBold"/>
        </w:rPr>
        <w:t>entry</w:t>
      </w:r>
      <w:bookmarkStart w:id="1130" w:name="C_3311-138"/>
      <w:r>
        <w:t xml:space="preserve"> (CONF:3311-138)</w:t>
      </w:r>
      <w:bookmarkEnd w:id="1130"/>
      <w:r>
        <w:t xml:space="preserve"> such that it</w:t>
      </w:r>
    </w:p>
    <w:p w14:paraId="72FAE161" w14:textId="024BD835" w:rsidR="00682FD0" w:rsidRDefault="00E26131" w:rsidP="008166C6">
      <w:pPr>
        <w:numPr>
          <w:ilvl w:val="1"/>
          <w:numId w:val="178"/>
        </w:numPr>
      </w:pPr>
      <w:r>
        <w:rPr>
          <w:rStyle w:val="keyword"/>
        </w:rPr>
        <w:t>SHALL</w:t>
      </w:r>
      <w:r>
        <w:t xml:space="preserve"> contain exactly one [1..1]  </w:t>
      </w:r>
      <w:hyperlink w:anchor="E_Mechanical_Ventilation_Initiation_Act">
        <w:r>
          <w:rPr>
            <w:rStyle w:val="HyperlinkCourierBold"/>
          </w:rPr>
          <w:t>Mechanical Ventilation Initiation Act</w:t>
        </w:r>
      </w:hyperlink>
      <w:r>
        <w:rPr>
          <w:rStyle w:val="XMLname"/>
        </w:rPr>
        <w:t xml:space="preserve"> (identifier: urn:hl7ii:2.16.840.1.113883.10.20.5.6.244:2017-04-01)</w:t>
      </w:r>
      <w:bookmarkStart w:id="1131" w:name="C_3311-28394"/>
      <w:r>
        <w:t xml:space="preserve"> (CONF:3311-28394)</w:t>
      </w:r>
      <w:bookmarkEnd w:id="1131"/>
      <w:r>
        <w:t>.</w:t>
      </w:r>
    </w:p>
    <w:p w14:paraId="1DA54E76" w14:textId="77777777" w:rsidR="00682FD0" w:rsidRDefault="00E26131" w:rsidP="008166C6">
      <w:pPr>
        <w:numPr>
          <w:ilvl w:val="0"/>
          <w:numId w:val="178"/>
        </w:numPr>
      </w:pPr>
      <w:r>
        <w:rPr>
          <w:rStyle w:val="keyword"/>
        </w:rPr>
        <w:t>MAY</w:t>
      </w:r>
      <w:r>
        <w:t xml:space="preserve"> contain zero or one [0..1] </w:t>
      </w:r>
      <w:r>
        <w:rPr>
          <w:rStyle w:val="XMLnameBold"/>
        </w:rPr>
        <w:t>entry</w:t>
      </w:r>
      <w:bookmarkStart w:id="1132" w:name="C_3311-28395"/>
      <w:r>
        <w:t xml:space="preserve"> (CONF:3311-28395)</w:t>
      </w:r>
      <w:bookmarkEnd w:id="1132"/>
      <w:r>
        <w:t xml:space="preserve"> such that it</w:t>
      </w:r>
    </w:p>
    <w:p w14:paraId="69BFCC6C" w14:textId="32B22B44" w:rsidR="00682FD0" w:rsidRDefault="00E26131" w:rsidP="008166C6">
      <w:pPr>
        <w:numPr>
          <w:ilvl w:val="1"/>
          <w:numId w:val="178"/>
        </w:numPr>
      </w:pPr>
      <w:r>
        <w:rPr>
          <w:rStyle w:val="keyword"/>
        </w:rPr>
        <w:t>SHALL</w:t>
      </w:r>
      <w:r>
        <w:t xml:space="preserve"> contain exactly one [1..1]  </w:t>
      </w:r>
      <w:hyperlink w:anchor="E_APRV_or_Related_at_Time_of_VAE_Observ">
        <w:r>
          <w:rPr>
            <w:rStyle w:val="HyperlinkCourierBold"/>
          </w:rPr>
          <w:t>APRV or Related at Time of VAE Observation</w:t>
        </w:r>
      </w:hyperlink>
      <w:r>
        <w:rPr>
          <w:rStyle w:val="XMLname"/>
        </w:rPr>
        <w:t xml:space="preserve"> (identifier: urn:hl7ii:2.16.840.1.113883.10.20.5.6.248:2017-04-01)</w:t>
      </w:r>
      <w:bookmarkStart w:id="1133" w:name="C_3311-28410"/>
      <w:r>
        <w:t xml:space="preserve"> (CONF:3311-28410)</w:t>
      </w:r>
      <w:bookmarkEnd w:id="1133"/>
      <w:r>
        <w:t>.</w:t>
      </w:r>
    </w:p>
    <w:p w14:paraId="7E1236FA" w14:textId="42CA26A1" w:rsidR="00682FD0" w:rsidRDefault="00E26131">
      <w:pPr>
        <w:pStyle w:val="Caption"/>
        <w:ind w:left="130" w:right="115"/>
      </w:pPr>
      <w:bookmarkStart w:id="1134" w:name="_Toc525996541"/>
      <w:r>
        <w:t xml:space="preserve">Figure </w:t>
      </w:r>
      <w:r>
        <w:fldChar w:fldCharType="begin"/>
      </w:r>
      <w:r>
        <w:instrText>SEQ Figure \* ARABIC</w:instrText>
      </w:r>
      <w:r>
        <w:fldChar w:fldCharType="separate"/>
      </w:r>
      <w:r>
        <w:t>42</w:t>
      </w:r>
      <w:r>
        <w:fldChar w:fldCharType="end"/>
      </w:r>
      <w:r>
        <w:t>: Risk Factors Section in a VAE Report Example</w:t>
      </w:r>
      <w:bookmarkEnd w:id="1134"/>
    </w:p>
    <w:p w14:paraId="1BD41CAB" w14:textId="77777777" w:rsidR="00682FD0" w:rsidRDefault="00E26131">
      <w:pPr>
        <w:pStyle w:val="Example"/>
        <w:ind w:left="130" w:right="115"/>
      </w:pPr>
      <w:r>
        <w:t>&lt;section&gt;</w:t>
      </w:r>
    </w:p>
    <w:p w14:paraId="335C8BBC" w14:textId="77777777" w:rsidR="00682FD0" w:rsidRDefault="00E26131">
      <w:pPr>
        <w:pStyle w:val="Example"/>
        <w:ind w:left="130" w:right="115"/>
      </w:pPr>
      <w:r>
        <w:t xml:space="preserve">    &lt;!-- HAI Section Generic Constraints --&gt;</w:t>
      </w:r>
    </w:p>
    <w:p w14:paraId="00698D4F" w14:textId="77777777" w:rsidR="00682FD0" w:rsidRDefault="00E26131">
      <w:pPr>
        <w:pStyle w:val="Example"/>
        <w:ind w:left="130" w:right="115"/>
      </w:pPr>
      <w:r>
        <w:t xml:space="preserve">    &lt;templateId root="2.16.840.1.113883.10.20.5.4.26" /&gt;</w:t>
      </w:r>
    </w:p>
    <w:p w14:paraId="6C5EB34A" w14:textId="77777777" w:rsidR="00682FD0" w:rsidRDefault="00E26131">
      <w:pPr>
        <w:pStyle w:val="Example"/>
        <w:ind w:left="130" w:right="115"/>
      </w:pPr>
      <w:r>
        <w:t xml:space="preserve">    &lt;!-- [HAI R3D2] Risk Factors Section in a VAE Report --&gt;</w:t>
      </w:r>
    </w:p>
    <w:p w14:paraId="08110271" w14:textId="77777777" w:rsidR="00682FD0" w:rsidRDefault="00E26131">
      <w:pPr>
        <w:pStyle w:val="Example"/>
        <w:ind w:left="130" w:right="115"/>
      </w:pPr>
      <w:r>
        <w:t xml:space="preserve">    &lt;templateId root="2.16.840.1.113883.10.20.5.5.60" extension="2017-04-01" /&gt;</w:t>
      </w:r>
    </w:p>
    <w:p w14:paraId="0F9761C6" w14:textId="77777777" w:rsidR="00682FD0" w:rsidRDefault="00E26131">
      <w:pPr>
        <w:pStyle w:val="Example"/>
        <w:ind w:left="130" w:right="115"/>
      </w:pPr>
      <w:r>
        <w:t xml:space="preserve">    &lt;code codeSystem="2.16.840.1.113883.6.1" </w:t>
      </w:r>
    </w:p>
    <w:p w14:paraId="3D8EAFAA" w14:textId="77777777" w:rsidR="00682FD0" w:rsidRDefault="00E26131">
      <w:pPr>
        <w:pStyle w:val="Example"/>
        <w:ind w:left="130" w:right="115"/>
      </w:pPr>
      <w:r>
        <w:t xml:space="preserve">        codeSystemName="LOINC" </w:t>
      </w:r>
    </w:p>
    <w:p w14:paraId="25F5D238" w14:textId="77777777" w:rsidR="00682FD0" w:rsidRDefault="00E26131">
      <w:pPr>
        <w:pStyle w:val="Example"/>
        <w:ind w:left="130" w:right="115"/>
      </w:pPr>
      <w:r>
        <w:t xml:space="preserve">        code="51898-5" </w:t>
      </w:r>
    </w:p>
    <w:p w14:paraId="628E706E" w14:textId="77777777" w:rsidR="00682FD0" w:rsidRDefault="00E26131">
      <w:pPr>
        <w:pStyle w:val="Example"/>
        <w:ind w:left="130" w:right="115"/>
      </w:pPr>
      <w:r>
        <w:t xml:space="preserve">        displayName="Risk Factors" /&gt;</w:t>
      </w:r>
    </w:p>
    <w:p w14:paraId="0D7C0DBF" w14:textId="77777777" w:rsidR="00682FD0" w:rsidRDefault="00E26131">
      <w:pPr>
        <w:pStyle w:val="Example"/>
        <w:ind w:left="130" w:right="115"/>
      </w:pPr>
      <w:r>
        <w:t xml:space="preserve">    &lt;title&gt;Risk Factors&lt;/title&gt;</w:t>
      </w:r>
    </w:p>
    <w:p w14:paraId="6B280D6F" w14:textId="77777777" w:rsidR="00682FD0" w:rsidRDefault="00E26131">
      <w:pPr>
        <w:pStyle w:val="Example"/>
        <w:ind w:left="130" w:right="115"/>
      </w:pPr>
      <w:r>
        <w:t xml:space="preserve">    &lt;text&gt;...&lt;/text&gt;</w:t>
      </w:r>
    </w:p>
    <w:p w14:paraId="7A984C3D" w14:textId="77777777" w:rsidR="00682FD0" w:rsidRDefault="00E26131">
      <w:pPr>
        <w:pStyle w:val="Example"/>
        <w:ind w:left="130" w:right="115"/>
      </w:pPr>
      <w:r>
        <w:t xml:space="preserve">    &lt;entry typeCode="DRIV"&gt;</w:t>
      </w:r>
    </w:p>
    <w:p w14:paraId="3FB1B62C" w14:textId="77777777" w:rsidR="00682FD0" w:rsidRDefault="00E26131">
      <w:pPr>
        <w:pStyle w:val="Example"/>
        <w:ind w:left="130" w:right="115"/>
      </w:pPr>
      <w:r>
        <w:t xml:space="preserve">        &lt;!-- Contains the mechanical ventilation initiation time and location of where the initiation took place --&gt;</w:t>
      </w:r>
    </w:p>
    <w:p w14:paraId="1FA6931F" w14:textId="77777777" w:rsidR="00682FD0" w:rsidRDefault="00E26131">
      <w:pPr>
        <w:pStyle w:val="Example"/>
        <w:ind w:left="130" w:right="115"/>
      </w:pPr>
      <w:r>
        <w:t xml:space="preserve">        &lt;!-- Mechanical Ventilation Initiation Act --&gt;</w:t>
      </w:r>
    </w:p>
    <w:p w14:paraId="5466DDA2" w14:textId="77777777" w:rsidR="00682FD0" w:rsidRDefault="00E26131">
      <w:pPr>
        <w:pStyle w:val="Example"/>
        <w:ind w:left="130" w:right="115"/>
      </w:pPr>
      <w:r>
        <w:t xml:space="preserve">        &lt;act classCode="ACT" moodCode="EVN"&gt;</w:t>
      </w:r>
    </w:p>
    <w:p w14:paraId="095173BC" w14:textId="77777777" w:rsidR="00682FD0" w:rsidRDefault="00E26131">
      <w:pPr>
        <w:pStyle w:val="Example"/>
        <w:ind w:left="130" w:right="115"/>
      </w:pPr>
      <w:r>
        <w:t xml:space="preserve">            &lt;!-- [C-CDA R1.1] Procedure Activity Act --&gt;</w:t>
      </w:r>
    </w:p>
    <w:p w14:paraId="14D1ABA5" w14:textId="77777777" w:rsidR="00682FD0" w:rsidRDefault="00E26131">
      <w:pPr>
        <w:pStyle w:val="Example"/>
        <w:ind w:left="130" w:right="115"/>
      </w:pPr>
      <w:r>
        <w:t xml:space="preserve">            &lt;templateId root="2.16.840.1.113883.10.20.22.4.12" /&gt;</w:t>
      </w:r>
    </w:p>
    <w:p w14:paraId="4AB2A332" w14:textId="77777777" w:rsidR="00682FD0" w:rsidRDefault="00E26131">
      <w:pPr>
        <w:pStyle w:val="Example"/>
        <w:ind w:left="130" w:right="115"/>
      </w:pPr>
      <w:r>
        <w:t xml:space="preserve">            &lt;!-- [HAI] Mechanical Ventilation Initiation Act --&gt;</w:t>
      </w:r>
    </w:p>
    <w:p w14:paraId="422B8F3A" w14:textId="77777777" w:rsidR="00682FD0" w:rsidRDefault="00E26131">
      <w:pPr>
        <w:pStyle w:val="Example"/>
        <w:ind w:left="130" w:right="115"/>
      </w:pPr>
      <w:r>
        <w:t xml:space="preserve">            &lt;templateId root="2.16.840.1.113883.10.20.5.6.244" extension="2017-04-01" /&gt;</w:t>
      </w:r>
    </w:p>
    <w:p w14:paraId="1C228AA6" w14:textId="77777777" w:rsidR="00682FD0" w:rsidRDefault="00E26131">
      <w:pPr>
        <w:pStyle w:val="Example"/>
        <w:ind w:left="130" w:right="115"/>
      </w:pPr>
      <w:r>
        <w:t xml:space="preserve">            ...</w:t>
      </w:r>
    </w:p>
    <w:p w14:paraId="742DCF54" w14:textId="77777777" w:rsidR="00682FD0" w:rsidRDefault="00E26131">
      <w:pPr>
        <w:pStyle w:val="Example"/>
        <w:ind w:left="130" w:right="115"/>
      </w:pPr>
      <w:r>
        <w:t xml:space="preserve">        &lt;/act&gt;</w:t>
      </w:r>
    </w:p>
    <w:p w14:paraId="1C77BF3B" w14:textId="77777777" w:rsidR="00682FD0" w:rsidRDefault="00E26131">
      <w:pPr>
        <w:pStyle w:val="Example"/>
        <w:ind w:left="130" w:right="115"/>
      </w:pPr>
      <w:r>
        <w:t xml:space="preserve">    &lt;/entry&gt;</w:t>
      </w:r>
    </w:p>
    <w:p w14:paraId="38EFFBB2" w14:textId="77777777" w:rsidR="00682FD0" w:rsidRDefault="00E26131">
      <w:pPr>
        <w:pStyle w:val="Example"/>
        <w:ind w:left="130" w:right="115"/>
      </w:pPr>
      <w:r>
        <w:t xml:space="preserve">    &lt;!-- APRV or Related at Time of VAE Observation is optional --&gt;</w:t>
      </w:r>
    </w:p>
    <w:p w14:paraId="6997BD85" w14:textId="77777777" w:rsidR="00682FD0" w:rsidRDefault="00E26131">
      <w:pPr>
        <w:pStyle w:val="Example"/>
        <w:ind w:left="130" w:right="115"/>
      </w:pPr>
      <w:r>
        <w:t xml:space="preserve">    &lt;entry typeCode="DRIV"&gt;</w:t>
      </w:r>
    </w:p>
    <w:p w14:paraId="7D4E79B2" w14:textId="77777777" w:rsidR="00682FD0" w:rsidRDefault="00E26131">
      <w:pPr>
        <w:pStyle w:val="Example"/>
        <w:ind w:left="130" w:right="115"/>
      </w:pPr>
      <w:r>
        <w:t xml:space="preserve">        &lt;!-- Setting negationInd="false" indicates that the Patient on Airway Pressure Release Ventilation (APRV) </w:t>
      </w:r>
    </w:p>
    <w:p w14:paraId="469F8E76" w14:textId="77777777" w:rsidR="00682FD0" w:rsidRDefault="00E26131">
      <w:pPr>
        <w:pStyle w:val="Example"/>
        <w:ind w:left="130" w:right="115"/>
      </w:pPr>
      <w:r>
        <w:t xml:space="preserve">             or a related mode of mechanical ventilation at the time of VAE --&gt;</w:t>
      </w:r>
    </w:p>
    <w:p w14:paraId="722914D0" w14:textId="77777777" w:rsidR="00682FD0" w:rsidRDefault="00E26131">
      <w:pPr>
        <w:pStyle w:val="Example"/>
        <w:ind w:left="130" w:right="115"/>
      </w:pPr>
      <w:r>
        <w:t xml:space="preserve">        &lt;observation moodCode="EVN" classCode="OBS" negationInd="false"&gt;</w:t>
      </w:r>
    </w:p>
    <w:p w14:paraId="2D106880" w14:textId="77777777" w:rsidR="00682FD0" w:rsidRDefault="00E26131">
      <w:pPr>
        <w:pStyle w:val="Example"/>
        <w:ind w:left="130" w:right="115"/>
      </w:pPr>
      <w:r>
        <w:t xml:space="preserve">            &lt;!-- [HAI R3D2] APRV or Related at Time of VAE Observation --&gt;</w:t>
      </w:r>
    </w:p>
    <w:p w14:paraId="6985B091" w14:textId="77777777" w:rsidR="00682FD0" w:rsidRDefault="00E26131">
      <w:pPr>
        <w:pStyle w:val="Example"/>
        <w:ind w:left="130" w:right="115"/>
      </w:pPr>
      <w:r>
        <w:t xml:space="preserve">            &lt;templateId root="2.16.840.1.113883.10.20.5.6.248" extension="2017-04-01" /&gt;</w:t>
      </w:r>
    </w:p>
    <w:p w14:paraId="48D3A21C" w14:textId="77777777" w:rsidR="00682FD0" w:rsidRDefault="00E26131">
      <w:pPr>
        <w:pStyle w:val="Example"/>
        <w:ind w:left="130" w:right="115"/>
      </w:pPr>
      <w:r>
        <w:t xml:space="preserve">            ...</w:t>
      </w:r>
    </w:p>
    <w:p w14:paraId="79FEFA8A" w14:textId="77777777" w:rsidR="00682FD0" w:rsidRDefault="00E26131">
      <w:pPr>
        <w:pStyle w:val="Example"/>
        <w:ind w:left="130" w:right="115"/>
      </w:pPr>
      <w:r>
        <w:t xml:space="preserve">        &lt;/observation&gt;</w:t>
      </w:r>
    </w:p>
    <w:p w14:paraId="45DE6F54" w14:textId="77777777" w:rsidR="00682FD0" w:rsidRDefault="00E26131">
      <w:pPr>
        <w:pStyle w:val="Example"/>
        <w:ind w:left="130" w:right="115"/>
      </w:pPr>
      <w:r>
        <w:t xml:space="preserve">    &lt;/entry&gt;</w:t>
      </w:r>
    </w:p>
    <w:p w14:paraId="0161B246" w14:textId="77777777" w:rsidR="00682FD0" w:rsidRDefault="00E26131">
      <w:pPr>
        <w:pStyle w:val="Example"/>
        <w:ind w:left="130" w:right="115"/>
      </w:pPr>
      <w:r>
        <w:t>&lt;/section&gt;</w:t>
      </w:r>
    </w:p>
    <w:p w14:paraId="1C00E938" w14:textId="77777777" w:rsidR="00682FD0" w:rsidRDefault="00682FD0">
      <w:pPr>
        <w:pStyle w:val="BodyText"/>
      </w:pPr>
    </w:p>
    <w:p w14:paraId="69FFCF40" w14:textId="77777777" w:rsidR="00682FD0" w:rsidRDefault="00E26131">
      <w:pPr>
        <w:pStyle w:val="Heading3nospace"/>
      </w:pPr>
      <w:bookmarkStart w:id="1135" w:name="S_Risk_Factors_Section_in_an_Evidence_o"/>
      <w:bookmarkStart w:id="1136" w:name="_Toc525996326"/>
      <w:r>
        <w:t>Risk Factors Section in an Evidence of Infection (Dialysis) Report (V2)</w:t>
      </w:r>
      <w:bookmarkEnd w:id="1135"/>
      <w:bookmarkEnd w:id="1136"/>
    </w:p>
    <w:p w14:paraId="15BEC1A7" w14:textId="77777777" w:rsidR="00682FD0" w:rsidRDefault="00E26131">
      <w:pPr>
        <w:pStyle w:val="BracketData"/>
      </w:pPr>
      <w:r>
        <w:t>[section: identifier urn:hl7ii:2.16.840.1.113883.10.20.5.5.37:2015-10-01 (closed)]</w:t>
      </w:r>
    </w:p>
    <w:p w14:paraId="5217D4F8" w14:textId="77777777" w:rsidR="00682FD0" w:rsidRDefault="00E26131">
      <w:pPr>
        <w:pStyle w:val="BracketData"/>
      </w:pPr>
      <w:r>
        <w:t>Published as part of NHSN Healthcare Associated Infection (HAI) Reports Release 3, DSTU 1 - US Realm</w:t>
      </w:r>
    </w:p>
    <w:p w14:paraId="77521BDC" w14:textId="1089343B" w:rsidR="00682FD0" w:rsidRDefault="00E26131">
      <w:pPr>
        <w:pStyle w:val="Caption"/>
      </w:pPr>
      <w:bookmarkStart w:id="1137" w:name="_Toc525996790"/>
      <w:r>
        <w:t xml:space="preserve">Table </w:t>
      </w:r>
      <w:r>
        <w:fldChar w:fldCharType="begin"/>
      </w:r>
      <w:r>
        <w:instrText>SEQ Table \* ARABIC</w:instrText>
      </w:r>
      <w:r>
        <w:fldChar w:fldCharType="separate"/>
      </w:r>
      <w:r>
        <w:t>90</w:t>
      </w:r>
      <w:r>
        <w:fldChar w:fldCharType="end"/>
      </w:r>
      <w:r>
        <w:t>: Risk Factors Section in an Evidence of Infection (Dialysis) Report (V2) Contexts</w:t>
      </w:r>
      <w:bookmarkEnd w:id="113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6C427134" w14:textId="77777777">
        <w:trPr>
          <w:cantSplit/>
          <w:tblHeader/>
          <w:jc w:val="center"/>
        </w:trPr>
        <w:tc>
          <w:tcPr>
            <w:tcW w:w="360" w:type="dxa"/>
            <w:shd w:val="clear" w:color="auto" w:fill="E6E6E6"/>
          </w:tcPr>
          <w:p w14:paraId="2403CB19" w14:textId="77777777" w:rsidR="00682FD0" w:rsidRDefault="00E26131">
            <w:pPr>
              <w:pStyle w:val="TableHead"/>
            </w:pPr>
            <w:r>
              <w:t>Contained By:</w:t>
            </w:r>
          </w:p>
        </w:tc>
        <w:tc>
          <w:tcPr>
            <w:tcW w:w="360" w:type="dxa"/>
            <w:shd w:val="clear" w:color="auto" w:fill="E6E6E6"/>
          </w:tcPr>
          <w:p w14:paraId="40934171" w14:textId="77777777" w:rsidR="00682FD0" w:rsidRDefault="00E26131">
            <w:pPr>
              <w:pStyle w:val="TableHead"/>
            </w:pPr>
            <w:r>
              <w:t>Contains:</w:t>
            </w:r>
          </w:p>
        </w:tc>
      </w:tr>
      <w:tr w:rsidR="00682FD0" w14:paraId="363D803C" w14:textId="77777777">
        <w:trPr>
          <w:jc w:val="center"/>
        </w:trPr>
        <w:tc>
          <w:tcPr>
            <w:tcW w:w="360" w:type="dxa"/>
          </w:tcPr>
          <w:p w14:paraId="4BFDB9F9" w14:textId="528336DB" w:rsidR="00682FD0" w:rsidRDefault="009E5D90">
            <w:pPr>
              <w:pStyle w:val="TableText"/>
            </w:pPr>
            <w:hyperlink w:anchor="D_HAI_Evidence_of_Infection_Dialysis_Re">
              <w:r w:rsidR="00E26131">
                <w:rPr>
                  <w:rStyle w:val="HyperlinkText9pt"/>
                </w:rPr>
                <w:t>HAI Evidence of Infection (Dialysis) Report (V5)</w:t>
              </w:r>
            </w:hyperlink>
            <w:r w:rsidR="00E26131">
              <w:t xml:space="preserve"> (required)</w:t>
            </w:r>
          </w:p>
        </w:tc>
        <w:tc>
          <w:tcPr>
            <w:tcW w:w="360" w:type="dxa"/>
          </w:tcPr>
          <w:p w14:paraId="5FD45674" w14:textId="0EDC52B1" w:rsidR="00682FD0" w:rsidRDefault="009E5D90">
            <w:pPr>
              <w:pStyle w:val="TableText"/>
            </w:pPr>
            <w:hyperlink w:anchor="E_Vascular_Access_Type_Observation">
              <w:r w:rsidR="00E26131">
                <w:rPr>
                  <w:rStyle w:val="HyperlinkText9pt"/>
                </w:rPr>
                <w:t>Vascular Access Type Observation</w:t>
              </w:r>
            </w:hyperlink>
            <w:r w:rsidR="00E26131">
              <w:t xml:space="preserve"> (required)</w:t>
            </w:r>
          </w:p>
          <w:p w14:paraId="7005878A" w14:textId="355D0FB1" w:rsidR="00682FD0" w:rsidRDefault="009E5D90">
            <w:pPr>
              <w:pStyle w:val="TableText"/>
            </w:pPr>
            <w:hyperlink w:anchor="E_Dialysis_Patient_Observation">
              <w:r w:rsidR="00E26131">
                <w:rPr>
                  <w:rStyle w:val="HyperlinkText9pt"/>
                </w:rPr>
                <w:t>Dialysis Patient Observation</w:t>
              </w:r>
            </w:hyperlink>
            <w:r w:rsidR="00E26131">
              <w:t xml:space="preserve"> (required)</w:t>
            </w:r>
          </w:p>
          <w:p w14:paraId="1F2DAC73" w14:textId="4E2FC667" w:rsidR="00682FD0" w:rsidRDefault="009E5D90">
            <w:pPr>
              <w:pStyle w:val="TableText"/>
            </w:pPr>
            <w:hyperlink w:anchor="Dialyzer_Reused_Observation">
              <w:r w:rsidR="00E26131">
                <w:rPr>
                  <w:rStyle w:val="HyperlinkText9pt"/>
                </w:rPr>
                <w:t>Dialyzer Reused Observation</w:t>
              </w:r>
            </w:hyperlink>
            <w:r w:rsidR="00E26131">
              <w:t xml:space="preserve"> (required)</w:t>
            </w:r>
          </w:p>
        </w:tc>
      </w:tr>
    </w:tbl>
    <w:p w14:paraId="706D4A12" w14:textId="77777777" w:rsidR="00682FD0" w:rsidRDefault="00682FD0">
      <w:pPr>
        <w:pStyle w:val="BodyText"/>
      </w:pPr>
    </w:p>
    <w:p w14:paraId="2BBF914C" w14:textId="77777777" w:rsidR="00682FD0" w:rsidRDefault="00E26131">
      <w:r>
        <w:t>In an EOID Report, the Risk Factors Section contains at least one Vascular Access Type Observation for each value in the NHSNVascularAccessTypeCode Value Set. Additional observations record whether a vascular access type other than those listed is present and whether or not the patient's dialyzer is reused.</w:t>
      </w:r>
    </w:p>
    <w:p w14:paraId="6F35D4B7" w14:textId="6B1F078D" w:rsidR="00682FD0" w:rsidRDefault="00E26131">
      <w:pPr>
        <w:pStyle w:val="Caption"/>
      </w:pPr>
      <w:bookmarkStart w:id="1138" w:name="_Toc525996791"/>
      <w:r>
        <w:t xml:space="preserve">Table </w:t>
      </w:r>
      <w:r>
        <w:fldChar w:fldCharType="begin"/>
      </w:r>
      <w:r>
        <w:instrText>SEQ Table \* ARABIC</w:instrText>
      </w:r>
      <w:r>
        <w:fldChar w:fldCharType="separate"/>
      </w:r>
      <w:r>
        <w:t>91</w:t>
      </w:r>
      <w:r>
        <w:fldChar w:fldCharType="end"/>
      </w:r>
      <w:r>
        <w:t>: Risk Factors Section in an Evidence of Infection (Dialysis) Report (V2) Constraints Overview</w:t>
      </w:r>
      <w:bookmarkEnd w:id="113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4014D982" w14:textId="77777777">
        <w:trPr>
          <w:cantSplit/>
          <w:tblHeader/>
          <w:jc w:val="center"/>
        </w:trPr>
        <w:tc>
          <w:tcPr>
            <w:tcW w:w="0" w:type="dxa"/>
            <w:shd w:val="clear" w:color="auto" w:fill="E6E6E6"/>
            <w:noWrap/>
          </w:tcPr>
          <w:p w14:paraId="7F2E74F3" w14:textId="77777777" w:rsidR="00682FD0" w:rsidRDefault="00E26131">
            <w:pPr>
              <w:pStyle w:val="TableHead"/>
            </w:pPr>
            <w:r>
              <w:t>XPath</w:t>
            </w:r>
          </w:p>
        </w:tc>
        <w:tc>
          <w:tcPr>
            <w:tcW w:w="720" w:type="dxa"/>
            <w:shd w:val="clear" w:color="auto" w:fill="E6E6E6"/>
            <w:noWrap/>
          </w:tcPr>
          <w:p w14:paraId="344993E0" w14:textId="77777777" w:rsidR="00682FD0" w:rsidRDefault="00E26131">
            <w:pPr>
              <w:pStyle w:val="TableHead"/>
            </w:pPr>
            <w:r>
              <w:t>Card.</w:t>
            </w:r>
          </w:p>
        </w:tc>
        <w:tc>
          <w:tcPr>
            <w:tcW w:w="1152" w:type="dxa"/>
            <w:shd w:val="clear" w:color="auto" w:fill="E6E6E6"/>
            <w:noWrap/>
          </w:tcPr>
          <w:p w14:paraId="05BACD1F" w14:textId="77777777" w:rsidR="00682FD0" w:rsidRDefault="00E26131">
            <w:pPr>
              <w:pStyle w:val="TableHead"/>
            </w:pPr>
            <w:r>
              <w:t>Verb</w:t>
            </w:r>
          </w:p>
        </w:tc>
        <w:tc>
          <w:tcPr>
            <w:tcW w:w="864" w:type="dxa"/>
            <w:shd w:val="clear" w:color="auto" w:fill="E6E6E6"/>
            <w:noWrap/>
          </w:tcPr>
          <w:p w14:paraId="6A5BE272" w14:textId="77777777" w:rsidR="00682FD0" w:rsidRDefault="00E26131">
            <w:pPr>
              <w:pStyle w:val="TableHead"/>
            </w:pPr>
            <w:r>
              <w:t>Data Type</w:t>
            </w:r>
          </w:p>
        </w:tc>
        <w:tc>
          <w:tcPr>
            <w:tcW w:w="864" w:type="dxa"/>
            <w:shd w:val="clear" w:color="auto" w:fill="E6E6E6"/>
            <w:noWrap/>
          </w:tcPr>
          <w:p w14:paraId="620B147E" w14:textId="77777777" w:rsidR="00682FD0" w:rsidRDefault="00E26131">
            <w:pPr>
              <w:pStyle w:val="TableHead"/>
            </w:pPr>
            <w:r>
              <w:t>CONF#</w:t>
            </w:r>
          </w:p>
        </w:tc>
        <w:tc>
          <w:tcPr>
            <w:tcW w:w="864" w:type="dxa"/>
            <w:shd w:val="clear" w:color="auto" w:fill="E6E6E6"/>
            <w:noWrap/>
          </w:tcPr>
          <w:p w14:paraId="5E1E00E2" w14:textId="77777777" w:rsidR="00682FD0" w:rsidRDefault="00E26131">
            <w:pPr>
              <w:pStyle w:val="TableHead"/>
            </w:pPr>
            <w:r>
              <w:t>Value</w:t>
            </w:r>
          </w:p>
        </w:tc>
      </w:tr>
      <w:tr w:rsidR="00682FD0" w14:paraId="5EEE351D" w14:textId="77777777">
        <w:trPr>
          <w:jc w:val="center"/>
        </w:trPr>
        <w:tc>
          <w:tcPr>
            <w:tcW w:w="10160" w:type="dxa"/>
            <w:gridSpan w:val="6"/>
          </w:tcPr>
          <w:p w14:paraId="7AE93048" w14:textId="77777777" w:rsidR="00682FD0" w:rsidRDefault="00E26131">
            <w:pPr>
              <w:pStyle w:val="TableText"/>
            </w:pPr>
            <w:r>
              <w:t>section (identifier: urn:hl7ii:2.16.840.1.113883.10.20.5.5.37:2015-10-01)</w:t>
            </w:r>
          </w:p>
        </w:tc>
      </w:tr>
      <w:tr w:rsidR="00682FD0" w14:paraId="099522C5" w14:textId="77777777">
        <w:trPr>
          <w:jc w:val="center"/>
        </w:trPr>
        <w:tc>
          <w:tcPr>
            <w:tcW w:w="3345" w:type="dxa"/>
          </w:tcPr>
          <w:p w14:paraId="73787638" w14:textId="77777777" w:rsidR="00682FD0" w:rsidRDefault="00E26131">
            <w:pPr>
              <w:pStyle w:val="TableText"/>
            </w:pPr>
            <w:r>
              <w:tab/>
              <w:t>templateId</w:t>
            </w:r>
          </w:p>
        </w:tc>
        <w:tc>
          <w:tcPr>
            <w:tcW w:w="720" w:type="dxa"/>
          </w:tcPr>
          <w:p w14:paraId="6F5C36A1" w14:textId="77777777" w:rsidR="00682FD0" w:rsidRDefault="00E26131">
            <w:pPr>
              <w:pStyle w:val="TableText"/>
            </w:pPr>
            <w:r>
              <w:t>1..1</w:t>
            </w:r>
          </w:p>
        </w:tc>
        <w:tc>
          <w:tcPr>
            <w:tcW w:w="1152" w:type="dxa"/>
          </w:tcPr>
          <w:p w14:paraId="3FA8BB18" w14:textId="77777777" w:rsidR="00682FD0" w:rsidRDefault="00E26131">
            <w:pPr>
              <w:pStyle w:val="TableText"/>
            </w:pPr>
            <w:r>
              <w:t>SHALL</w:t>
            </w:r>
          </w:p>
        </w:tc>
        <w:tc>
          <w:tcPr>
            <w:tcW w:w="864" w:type="dxa"/>
          </w:tcPr>
          <w:p w14:paraId="471E6441" w14:textId="77777777" w:rsidR="00682FD0" w:rsidRDefault="00682FD0">
            <w:pPr>
              <w:pStyle w:val="TableText"/>
            </w:pPr>
          </w:p>
        </w:tc>
        <w:tc>
          <w:tcPr>
            <w:tcW w:w="1104" w:type="dxa"/>
          </w:tcPr>
          <w:p w14:paraId="73F8F7F6" w14:textId="71406F3C" w:rsidR="00682FD0" w:rsidRDefault="009E5D90">
            <w:pPr>
              <w:pStyle w:val="TableText"/>
            </w:pPr>
            <w:hyperlink w:anchor="C_1202-22302">
              <w:r w:rsidR="00E26131">
                <w:rPr>
                  <w:rStyle w:val="HyperlinkText9pt"/>
                </w:rPr>
                <w:t>1202-22302</w:t>
              </w:r>
            </w:hyperlink>
          </w:p>
        </w:tc>
        <w:tc>
          <w:tcPr>
            <w:tcW w:w="2975" w:type="dxa"/>
          </w:tcPr>
          <w:p w14:paraId="314D9D37" w14:textId="77777777" w:rsidR="00682FD0" w:rsidRDefault="00682FD0">
            <w:pPr>
              <w:pStyle w:val="TableText"/>
            </w:pPr>
          </w:p>
        </w:tc>
      </w:tr>
      <w:tr w:rsidR="00682FD0" w14:paraId="52E43CA2" w14:textId="77777777">
        <w:trPr>
          <w:jc w:val="center"/>
        </w:trPr>
        <w:tc>
          <w:tcPr>
            <w:tcW w:w="3345" w:type="dxa"/>
          </w:tcPr>
          <w:p w14:paraId="3963A699" w14:textId="77777777" w:rsidR="00682FD0" w:rsidRDefault="00E26131">
            <w:pPr>
              <w:pStyle w:val="TableText"/>
            </w:pPr>
            <w:r>
              <w:tab/>
            </w:r>
            <w:r>
              <w:tab/>
              <w:t>@root</w:t>
            </w:r>
          </w:p>
        </w:tc>
        <w:tc>
          <w:tcPr>
            <w:tcW w:w="720" w:type="dxa"/>
          </w:tcPr>
          <w:p w14:paraId="3EFB1CEA" w14:textId="77777777" w:rsidR="00682FD0" w:rsidRDefault="00E26131">
            <w:pPr>
              <w:pStyle w:val="TableText"/>
            </w:pPr>
            <w:r>
              <w:t>1..1</w:t>
            </w:r>
          </w:p>
        </w:tc>
        <w:tc>
          <w:tcPr>
            <w:tcW w:w="1152" w:type="dxa"/>
          </w:tcPr>
          <w:p w14:paraId="429114F9" w14:textId="77777777" w:rsidR="00682FD0" w:rsidRDefault="00E26131">
            <w:pPr>
              <w:pStyle w:val="TableText"/>
            </w:pPr>
            <w:r>
              <w:t>SHALL</w:t>
            </w:r>
          </w:p>
        </w:tc>
        <w:tc>
          <w:tcPr>
            <w:tcW w:w="864" w:type="dxa"/>
          </w:tcPr>
          <w:p w14:paraId="52DE77BC" w14:textId="77777777" w:rsidR="00682FD0" w:rsidRDefault="00682FD0">
            <w:pPr>
              <w:pStyle w:val="TableText"/>
            </w:pPr>
          </w:p>
        </w:tc>
        <w:tc>
          <w:tcPr>
            <w:tcW w:w="1104" w:type="dxa"/>
          </w:tcPr>
          <w:p w14:paraId="3BA45AFD" w14:textId="4FF84C81" w:rsidR="00682FD0" w:rsidRDefault="009E5D90">
            <w:pPr>
              <w:pStyle w:val="TableText"/>
            </w:pPr>
            <w:hyperlink w:anchor="C_1202-22303">
              <w:r w:rsidR="00E26131">
                <w:rPr>
                  <w:rStyle w:val="HyperlinkText9pt"/>
                </w:rPr>
                <w:t>1202-22303</w:t>
              </w:r>
            </w:hyperlink>
          </w:p>
        </w:tc>
        <w:tc>
          <w:tcPr>
            <w:tcW w:w="2975" w:type="dxa"/>
          </w:tcPr>
          <w:p w14:paraId="2B4360C5" w14:textId="77777777" w:rsidR="00682FD0" w:rsidRDefault="00E26131">
            <w:pPr>
              <w:pStyle w:val="TableText"/>
            </w:pPr>
            <w:r>
              <w:t>2.16.840.1.113883.10.20.5.5.37</w:t>
            </w:r>
          </w:p>
        </w:tc>
      </w:tr>
      <w:tr w:rsidR="00682FD0" w14:paraId="75834E90" w14:textId="77777777">
        <w:trPr>
          <w:jc w:val="center"/>
        </w:trPr>
        <w:tc>
          <w:tcPr>
            <w:tcW w:w="3345" w:type="dxa"/>
          </w:tcPr>
          <w:p w14:paraId="18F6EF3E" w14:textId="77777777" w:rsidR="00682FD0" w:rsidRDefault="00E26131">
            <w:pPr>
              <w:pStyle w:val="TableText"/>
            </w:pPr>
            <w:r>
              <w:tab/>
              <w:t>code</w:t>
            </w:r>
          </w:p>
        </w:tc>
        <w:tc>
          <w:tcPr>
            <w:tcW w:w="720" w:type="dxa"/>
          </w:tcPr>
          <w:p w14:paraId="5444CF93" w14:textId="77777777" w:rsidR="00682FD0" w:rsidRDefault="00E26131">
            <w:pPr>
              <w:pStyle w:val="TableText"/>
            </w:pPr>
            <w:r>
              <w:t>1..1</w:t>
            </w:r>
          </w:p>
        </w:tc>
        <w:tc>
          <w:tcPr>
            <w:tcW w:w="1152" w:type="dxa"/>
          </w:tcPr>
          <w:p w14:paraId="6EDC2120" w14:textId="77777777" w:rsidR="00682FD0" w:rsidRDefault="00E26131">
            <w:pPr>
              <w:pStyle w:val="TableText"/>
            </w:pPr>
            <w:r>
              <w:t>SHALL</w:t>
            </w:r>
          </w:p>
        </w:tc>
        <w:tc>
          <w:tcPr>
            <w:tcW w:w="864" w:type="dxa"/>
          </w:tcPr>
          <w:p w14:paraId="0DEFC9F4" w14:textId="77777777" w:rsidR="00682FD0" w:rsidRDefault="00682FD0">
            <w:pPr>
              <w:pStyle w:val="TableText"/>
            </w:pPr>
          </w:p>
        </w:tc>
        <w:tc>
          <w:tcPr>
            <w:tcW w:w="1104" w:type="dxa"/>
          </w:tcPr>
          <w:p w14:paraId="43235CE6" w14:textId="039BC683" w:rsidR="00682FD0" w:rsidRDefault="009E5D90">
            <w:pPr>
              <w:pStyle w:val="TableText"/>
            </w:pPr>
            <w:hyperlink w:anchor="C_1202-22304">
              <w:r w:rsidR="00E26131">
                <w:rPr>
                  <w:rStyle w:val="HyperlinkText9pt"/>
                </w:rPr>
                <w:t>1202-22304</w:t>
              </w:r>
            </w:hyperlink>
          </w:p>
        </w:tc>
        <w:tc>
          <w:tcPr>
            <w:tcW w:w="2975" w:type="dxa"/>
          </w:tcPr>
          <w:p w14:paraId="3EAFB36E" w14:textId="77777777" w:rsidR="00682FD0" w:rsidRDefault="00682FD0">
            <w:pPr>
              <w:pStyle w:val="TableText"/>
            </w:pPr>
          </w:p>
        </w:tc>
      </w:tr>
      <w:tr w:rsidR="00682FD0" w14:paraId="13D0563E" w14:textId="77777777">
        <w:trPr>
          <w:jc w:val="center"/>
        </w:trPr>
        <w:tc>
          <w:tcPr>
            <w:tcW w:w="3345" w:type="dxa"/>
          </w:tcPr>
          <w:p w14:paraId="4969CEB7" w14:textId="77777777" w:rsidR="00682FD0" w:rsidRDefault="00E26131">
            <w:pPr>
              <w:pStyle w:val="TableText"/>
            </w:pPr>
            <w:r>
              <w:tab/>
            </w:r>
            <w:r>
              <w:tab/>
              <w:t>@code</w:t>
            </w:r>
          </w:p>
        </w:tc>
        <w:tc>
          <w:tcPr>
            <w:tcW w:w="720" w:type="dxa"/>
          </w:tcPr>
          <w:p w14:paraId="7B2C2B9A" w14:textId="77777777" w:rsidR="00682FD0" w:rsidRDefault="00E26131">
            <w:pPr>
              <w:pStyle w:val="TableText"/>
            </w:pPr>
            <w:r>
              <w:t>1..1</w:t>
            </w:r>
          </w:p>
        </w:tc>
        <w:tc>
          <w:tcPr>
            <w:tcW w:w="1152" w:type="dxa"/>
          </w:tcPr>
          <w:p w14:paraId="6891AD14" w14:textId="77777777" w:rsidR="00682FD0" w:rsidRDefault="00E26131">
            <w:pPr>
              <w:pStyle w:val="TableText"/>
            </w:pPr>
            <w:r>
              <w:t>SHALL</w:t>
            </w:r>
          </w:p>
        </w:tc>
        <w:tc>
          <w:tcPr>
            <w:tcW w:w="864" w:type="dxa"/>
          </w:tcPr>
          <w:p w14:paraId="37A9B51A" w14:textId="77777777" w:rsidR="00682FD0" w:rsidRDefault="00682FD0">
            <w:pPr>
              <w:pStyle w:val="TableText"/>
            </w:pPr>
          </w:p>
        </w:tc>
        <w:tc>
          <w:tcPr>
            <w:tcW w:w="1104" w:type="dxa"/>
          </w:tcPr>
          <w:p w14:paraId="04958250" w14:textId="0A1B344F" w:rsidR="00682FD0" w:rsidRDefault="009E5D90">
            <w:pPr>
              <w:pStyle w:val="TableText"/>
            </w:pPr>
            <w:hyperlink w:anchor="C_1202-22305">
              <w:r w:rsidR="00E26131">
                <w:rPr>
                  <w:rStyle w:val="HyperlinkText9pt"/>
                </w:rPr>
                <w:t>1202-22305</w:t>
              </w:r>
            </w:hyperlink>
          </w:p>
        </w:tc>
        <w:tc>
          <w:tcPr>
            <w:tcW w:w="2975" w:type="dxa"/>
          </w:tcPr>
          <w:p w14:paraId="76B4DEB2" w14:textId="77777777" w:rsidR="00682FD0" w:rsidRDefault="00E26131">
            <w:pPr>
              <w:pStyle w:val="TableText"/>
            </w:pPr>
            <w:r>
              <w:t>51898-5</w:t>
            </w:r>
          </w:p>
        </w:tc>
      </w:tr>
      <w:tr w:rsidR="00682FD0" w14:paraId="725AE127" w14:textId="77777777">
        <w:trPr>
          <w:jc w:val="center"/>
        </w:trPr>
        <w:tc>
          <w:tcPr>
            <w:tcW w:w="3345" w:type="dxa"/>
          </w:tcPr>
          <w:p w14:paraId="3A893A80" w14:textId="77777777" w:rsidR="00682FD0" w:rsidRDefault="00E26131">
            <w:pPr>
              <w:pStyle w:val="TableText"/>
            </w:pPr>
            <w:r>
              <w:tab/>
            </w:r>
            <w:r>
              <w:tab/>
              <w:t>@codeSystem</w:t>
            </w:r>
          </w:p>
        </w:tc>
        <w:tc>
          <w:tcPr>
            <w:tcW w:w="720" w:type="dxa"/>
          </w:tcPr>
          <w:p w14:paraId="3D962042" w14:textId="77777777" w:rsidR="00682FD0" w:rsidRDefault="00E26131">
            <w:pPr>
              <w:pStyle w:val="TableText"/>
            </w:pPr>
            <w:r>
              <w:t>1..1</w:t>
            </w:r>
          </w:p>
        </w:tc>
        <w:tc>
          <w:tcPr>
            <w:tcW w:w="1152" w:type="dxa"/>
          </w:tcPr>
          <w:p w14:paraId="43606310" w14:textId="77777777" w:rsidR="00682FD0" w:rsidRDefault="00E26131">
            <w:pPr>
              <w:pStyle w:val="TableText"/>
            </w:pPr>
            <w:r>
              <w:t>SHALL</w:t>
            </w:r>
          </w:p>
        </w:tc>
        <w:tc>
          <w:tcPr>
            <w:tcW w:w="864" w:type="dxa"/>
          </w:tcPr>
          <w:p w14:paraId="63C5238B" w14:textId="77777777" w:rsidR="00682FD0" w:rsidRDefault="00682FD0">
            <w:pPr>
              <w:pStyle w:val="TableText"/>
            </w:pPr>
          </w:p>
        </w:tc>
        <w:tc>
          <w:tcPr>
            <w:tcW w:w="1104" w:type="dxa"/>
          </w:tcPr>
          <w:p w14:paraId="1CF17752" w14:textId="50B26E53" w:rsidR="00682FD0" w:rsidRDefault="009E5D90">
            <w:pPr>
              <w:pStyle w:val="TableText"/>
            </w:pPr>
            <w:hyperlink w:anchor="C_1202-28364">
              <w:r w:rsidR="00E26131">
                <w:rPr>
                  <w:rStyle w:val="HyperlinkText9pt"/>
                </w:rPr>
                <w:t>1202-28364</w:t>
              </w:r>
            </w:hyperlink>
          </w:p>
        </w:tc>
        <w:tc>
          <w:tcPr>
            <w:tcW w:w="2975" w:type="dxa"/>
          </w:tcPr>
          <w:p w14:paraId="767B46DF" w14:textId="77777777" w:rsidR="00682FD0" w:rsidRDefault="00E26131">
            <w:pPr>
              <w:pStyle w:val="TableText"/>
            </w:pPr>
            <w:r>
              <w:t>urn:oid:2.16.840.1.113883.6.1 (LOINC) = 2.16.840.1.113883.6.1</w:t>
            </w:r>
          </w:p>
        </w:tc>
      </w:tr>
      <w:tr w:rsidR="00682FD0" w14:paraId="752AFEB7" w14:textId="77777777">
        <w:trPr>
          <w:jc w:val="center"/>
        </w:trPr>
        <w:tc>
          <w:tcPr>
            <w:tcW w:w="3345" w:type="dxa"/>
          </w:tcPr>
          <w:p w14:paraId="237C9705" w14:textId="77777777" w:rsidR="00682FD0" w:rsidRDefault="00E26131">
            <w:pPr>
              <w:pStyle w:val="TableText"/>
            </w:pPr>
            <w:r>
              <w:tab/>
              <w:t>entry</w:t>
            </w:r>
          </w:p>
        </w:tc>
        <w:tc>
          <w:tcPr>
            <w:tcW w:w="720" w:type="dxa"/>
          </w:tcPr>
          <w:p w14:paraId="7DBA6C69" w14:textId="77777777" w:rsidR="00682FD0" w:rsidRDefault="00E26131">
            <w:pPr>
              <w:pStyle w:val="TableText"/>
            </w:pPr>
            <w:r>
              <w:t>1..1</w:t>
            </w:r>
          </w:p>
        </w:tc>
        <w:tc>
          <w:tcPr>
            <w:tcW w:w="1152" w:type="dxa"/>
          </w:tcPr>
          <w:p w14:paraId="73DDF0ED" w14:textId="77777777" w:rsidR="00682FD0" w:rsidRDefault="00E26131">
            <w:pPr>
              <w:pStyle w:val="TableText"/>
            </w:pPr>
            <w:r>
              <w:t>SHALL</w:t>
            </w:r>
          </w:p>
        </w:tc>
        <w:tc>
          <w:tcPr>
            <w:tcW w:w="864" w:type="dxa"/>
          </w:tcPr>
          <w:p w14:paraId="2470ACCF" w14:textId="77777777" w:rsidR="00682FD0" w:rsidRDefault="00682FD0">
            <w:pPr>
              <w:pStyle w:val="TableText"/>
            </w:pPr>
          </w:p>
        </w:tc>
        <w:tc>
          <w:tcPr>
            <w:tcW w:w="1104" w:type="dxa"/>
          </w:tcPr>
          <w:p w14:paraId="11A24CA8" w14:textId="683F45C2" w:rsidR="00682FD0" w:rsidRDefault="009E5D90">
            <w:pPr>
              <w:pStyle w:val="TableText"/>
            </w:pPr>
            <w:hyperlink w:anchor="C_1202-22306">
              <w:r w:rsidR="00E26131">
                <w:rPr>
                  <w:rStyle w:val="HyperlinkText9pt"/>
                </w:rPr>
                <w:t>1202-22306</w:t>
              </w:r>
            </w:hyperlink>
          </w:p>
        </w:tc>
        <w:tc>
          <w:tcPr>
            <w:tcW w:w="2975" w:type="dxa"/>
          </w:tcPr>
          <w:p w14:paraId="1A637923" w14:textId="77777777" w:rsidR="00682FD0" w:rsidRDefault="00682FD0">
            <w:pPr>
              <w:pStyle w:val="TableText"/>
            </w:pPr>
          </w:p>
        </w:tc>
      </w:tr>
      <w:tr w:rsidR="00682FD0" w14:paraId="36875D48" w14:textId="77777777">
        <w:trPr>
          <w:jc w:val="center"/>
        </w:trPr>
        <w:tc>
          <w:tcPr>
            <w:tcW w:w="3345" w:type="dxa"/>
          </w:tcPr>
          <w:p w14:paraId="0D7AABDE" w14:textId="77777777" w:rsidR="00682FD0" w:rsidRDefault="00E26131">
            <w:pPr>
              <w:pStyle w:val="TableText"/>
            </w:pPr>
            <w:r>
              <w:tab/>
            </w:r>
            <w:r>
              <w:tab/>
              <w:t>observation</w:t>
            </w:r>
          </w:p>
        </w:tc>
        <w:tc>
          <w:tcPr>
            <w:tcW w:w="720" w:type="dxa"/>
          </w:tcPr>
          <w:p w14:paraId="36202104" w14:textId="77777777" w:rsidR="00682FD0" w:rsidRDefault="00E26131">
            <w:pPr>
              <w:pStyle w:val="TableText"/>
            </w:pPr>
            <w:r>
              <w:t>1..1</w:t>
            </w:r>
          </w:p>
        </w:tc>
        <w:tc>
          <w:tcPr>
            <w:tcW w:w="1152" w:type="dxa"/>
          </w:tcPr>
          <w:p w14:paraId="099F673B" w14:textId="77777777" w:rsidR="00682FD0" w:rsidRDefault="00E26131">
            <w:pPr>
              <w:pStyle w:val="TableText"/>
            </w:pPr>
            <w:r>
              <w:t>SHALL</w:t>
            </w:r>
          </w:p>
        </w:tc>
        <w:tc>
          <w:tcPr>
            <w:tcW w:w="864" w:type="dxa"/>
          </w:tcPr>
          <w:p w14:paraId="4347EE91" w14:textId="77777777" w:rsidR="00682FD0" w:rsidRDefault="00682FD0">
            <w:pPr>
              <w:pStyle w:val="TableText"/>
            </w:pPr>
          </w:p>
        </w:tc>
        <w:tc>
          <w:tcPr>
            <w:tcW w:w="1104" w:type="dxa"/>
          </w:tcPr>
          <w:p w14:paraId="399809FE" w14:textId="5E641AFC" w:rsidR="00682FD0" w:rsidRDefault="009E5D90">
            <w:pPr>
              <w:pStyle w:val="TableText"/>
            </w:pPr>
            <w:hyperlink w:anchor="C_1202-22307">
              <w:r w:rsidR="00E26131">
                <w:rPr>
                  <w:rStyle w:val="HyperlinkText9pt"/>
                </w:rPr>
                <w:t>1202-22307</w:t>
              </w:r>
            </w:hyperlink>
          </w:p>
        </w:tc>
        <w:tc>
          <w:tcPr>
            <w:tcW w:w="2975" w:type="dxa"/>
          </w:tcPr>
          <w:p w14:paraId="18C41C88" w14:textId="416C2AE3" w:rsidR="00682FD0" w:rsidRDefault="009E5D90">
            <w:pPr>
              <w:pStyle w:val="TableText"/>
            </w:pPr>
            <w:hyperlink w:anchor="E_Dialysis_Patient_Observation">
              <w:r w:rsidR="00E26131">
                <w:rPr>
                  <w:rStyle w:val="HyperlinkText9pt"/>
                </w:rPr>
                <w:t>Dialysis Patient Observation (identifier: urn:oid:2.16.840.1.113883.10.20.5.6.125</w:t>
              </w:r>
            </w:hyperlink>
          </w:p>
        </w:tc>
      </w:tr>
      <w:tr w:rsidR="00682FD0" w14:paraId="47C76E0D" w14:textId="77777777">
        <w:trPr>
          <w:jc w:val="center"/>
        </w:trPr>
        <w:tc>
          <w:tcPr>
            <w:tcW w:w="3345" w:type="dxa"/>
          </w:tcPr>
          <w:p w14:paraId="02125EC3" w14:textId="77777777" w:rsidR="00682FD0" w:rsidRDefault="00E26131">
            <w:pPr>
              <w:pStyle w:val="TableText"/>
            </w:pPr>
            <w:r>
              <w:tab/>
              <w:t>entry</w:t>
            </w:r>
          </w:p>
        </w:tc>
        <w:tc>
          <w:tcPr>
            <w:tcW w:w="720" w:type="dxa"/>
          </w:tcPr>
          <w:p w14:paraId="15CA1CE2" w14:textId="77777777" w:rsidR="00682FD0" w:rsidRDefault="00E26131">
            <w:pPr>
              <w:pStyle w:val="TableText"/>
            </w:pPr>
            <w:r>
              <w:t>1..1</w:t>
            </w:r>
          </w:p>
        </w:tc>
        <w:tc>
          <w:tcPr>
            <w:tcW w:w="1152" w:type="dxa"/>
          </w:tcPr>
          <w:p w14:paraId="05C2CCDE" w14:textId="77777777" w:rsidR="00682FD0" w:rsidRDefault="00E26131">
            <w:pPr>
              <w:pStyle w:val="TableText"/>
            </w:pPr>
            <w:r>
              <w:t>SHALL</w:t>
            </w:r>
          </w:p>
        </w:tc>
        <w:tc>
          <w:tcPr>
            <w:tcW w:w="864" w:type="dxa"/>
          </w:tcPr>
          <w:p w14:paraId="1D3A250F" w14:textId="77777777" w:rsidR="00682FD0" w:rsidRDefault="00682FD0">
            <w:pPr>
              <w:pStyle w:val="TableText"/>
            </w:pPr>
          </w:p>
        </w:tc>
        <w:tc>
          <w:tcPr>
            <w:tcW w:w="1104" w:type="dxa"/>
          </w:tcPr>
          <w:p w14:paraId="5AAC8411" w14:textId="6DB60B2C" w:rsidR="00682FD0" w:rsidRDefault="009E5D90">
            <w:pPr>
              <w:pStyle w:val="TableText"/>
            </w:pPr>
            <w:hyperlink w:anchor="C_1202-28365">
              <w:r w:rsidR="00E26131">
                <w:rPr>
                  <w:rStyle w:val="HyperlinkText9pt"/>
                </w:rPr>
                <w:t>1202-28365</w:t>
              </w:r>
            </w:hyperlink>
          </w:p>
        </w:tc>
        <w:tc>
          <w:tcPr>
            <w:tcW w:w="2975" w:type="dxa"/>
          </w:tcPr>
          <w:p w14:paraId="2753754A" w14:textId="77777777" w:rsidR="00682FD0" w:rsidRDefault="00682FD0">
            <w:pPr>
              <w:pStyle w:val="TableText"/>
            </w:pPr>
          </w:p>
        </w:tc>
      </w:tr>
      <w:tr w:rsidR="00682FD0" w14:paraId="68E47F59" w14:textId="77777777">
        <w:trPr>
          <w:jc w:val="center"/>
        </w:trPr>
        <w:tc>
          <w:tcPr>
            <w:tcW w:w="3345" w:type="dxa"/>
          </w:tcPr>
          <w:p w14:paraId="48D5BE37" w14:textId="77777777" w:rsidR="00682FD0" w:rsidRDefault="00E26131">
            <w:pPr>
              <w:pStyle w:val="TableText"/>
            </w:pPr>
            <w:r>
              <w:tab/>
            </w:r>
            <w:r>
              <w:tab/>
              <w:t>observation</w:t>
            </w:r>
          </w:p>
        </w:tc>
        <w:tc>
          <w:tcPr>
            <w:tcW w:w="720" w:type="dxa"/>
          </w:tcPr>
          <w:p w14:paraId="4AEF277C" w14:textId="77777777" w:rsidR="00682FD0" w:rsidRDefault="00E26131">
            <w:pPr>
              <w:pStyle w:val="TableText"/>
            </w:pPr>
            <w:r>
              <w:t>1..1</w:t>
            </w:r>
          </w:p>
        </w:tc>
        <w:tc>
          <w:tcPr>
            <w:tcW w:w="1152" w:type="dxa"/>
          </w:tcPr>
          <w:p w14:paraId="53CAA247" w14:textId="77777777" w:rsidR="00682FD0" w:rsidRDefault="00E26131">
            <w:pPr>
              <w:pStyle w:val="TableText"/>
            </w:pPr>
            <w:r>
              <w:t>SHALL</w:t>
            </w:r>
          </w:p>
        </w:tc>
        <w:tc>
          <w:tcPr>
            <w:tcW w:w="864" w:type="dxa"/>
          </w:tcPr>
          <w:p w14:paraId="1FC05CA8" w14:textId="77777777" w:rsidR="00682FD0" w:rsidRDefault="00682FD0">
            <w:pPr>
              <w:pStyle w:val="TableText"/>
            </w:pPr>
          </w:p>
        </w:tc>
        <w:tc>
          <w:tcPr>
            <w:tcW w:w="1104" w:type="dxa"/>
          </w:tcPr>
          <w:p w14:paraId="31AF4ADC" w14:textId="7BD78679" w:rsidR="00682FD0" w:rsidRDefault="009E5D90">
            <w:pPr>
              <w:pStyle w:val="TableText"/>
            </w:pPr>
            <w:hyperlink w:anchor="C_1202-28366">
              <w:r w:rsidR="00E26131">
                <w:rPr>
                  <w:rStyle w:val="HyperlinkText9pt"/>
                </w:rPr>
                <w:t>1202-28366</w:t>
              </w:r>
            </w:hyperlink>
          </w:p>
        </w:tc>
        <w:tc>
          <w:tcPr>
            <w:tcW w:w="2975" w:type="dxa"/>
          </w:tcPr>
          <w:p w14:paraId="2CD7ABBF" w14:textId="164EDAF4" w:rsidR="00682FD0" w:rsidRDefault="009E5D90">
            <w:pPr>
              <w:pStyle w:val="TableText"/>
            </w:pPr>
            <w:hyperlink w:anchor="Dialyzer_Reused_Observation">
              <w:r w:rsidR="00E26131">
                <w:rPr>
                  <w:rStyle w:val="HyperlinkText9pt"/>
                </w:rPr>
                <w:t>Dialyzer Reused Observation (identifier: urn:hl7ii:2.16.840.1.113883.10.20.5.6.231:2015-10-01</w:t>
              </w:r>
            </w:hyperlink>
          </w:p>
        </w:tc>
      </w:tr>
      <w:tr w:rsidR="00682FD0" w14:paraId="0E564DB2" w14:textId="77777777">
        <w:trPr>
          <w:jc w:val="center"/>
        </w:trPr>
        <w:tc>
          <w:tcPr>
            <w:tcW w:w="3345" w:type="dxa"/>
          </w:tcPr>
          <w:p w14:paraId="20F665AE" w14:textId="77777777" w:rsidR="00682FD0" w:rsidRDefault="00E26131">
            <w:pPr>
              <w:pStyle w:val="TableText"/>
            </w:pPr>
            <w:r>
              <w:tab/>
              <w:t>entry</w:t>
            </w:r>
          </w:p>
        </w:tc>
        <w:tc>
          <w:tcPr>
            <w:tcW w:w="720" w:type="dxa"/>
          </w:tcPr>
          <w:p w14:paraId="27A790B7" w14:textId="77777777" w:rsidR="00682FD0" w:rsidRDefault="00E26131">
            <w:pPr>
              <w:pStyle w:val="TableText"/>
            </w:pPr>
            <w:r>
              <w:t>6..6</w:t>
            </w:r>
          </w:p>
        </w:tc>
        <w:tc>
          <w:tcPr>
            <w:tcW w:w="1152" w:type="dxa"/>
          </w:tcPr>
          <w:p w14:paraId="6267816A" w14:textId="77777777" w:rsidR="00682FD0" w:rsidRDefault="00E26131">
            <w:pPr>
              <w:pStyle w:val="TableText"/>
            </w:pPr>
            <w:r>
              <w:t>SHALL</w:t>
            </w:r>
          </w:p>
        </w:tc>
        <w:tc>
          <w:tcPr>
            <w:tcW w:w="864" w:type="dxa"/>
          </w:tcPr>
          <w:p w14:paraId="37DC9D8B" w14:textId="77777777" w:rsidR="00682FD0" w:rsidRDefault="00682FD0">
            <w:pPr>
              <w:pStyle w:val="TableText"/>
            </w:pPr>
          </w:p>
        </w:tc>
        <w:tc>
          <w:tcPr>
            <w:tcW w:w="1104" w:type="dxa"/>
          </w:tcPr>
          <w:p w14:paraId="2594B5C3" w14:textId="6A327404" w:rsidR="00682FD0" w:rsidRDefault="009E5D90">
            <w:pPr>
              <w:pStyle w:val="TableText"/>
            </w:pPr>
            <w:hyperlink w:anchor="C_1202-22308">
              <w:r w:rsidR="00E26131">
                <w:rPr>
                  <w:rStyle w:val="HyperlinkText9pt"/>
                </w:rPr>
                <w:t>1202-22308</w:t>
              </w:r>
            </w:hyperlink>
          </w:p>
        </w:tc>
        <w:tc>
          <w:tcPr>
            <w:tcW w:w="2975" w:type="dxa"/>
          </w:tcPr>
          <w:p w14:paraId="550DD2A1" w14:textId="77777777" w:rsidR="00682FD0" w:rsidRDefault="00682FD0">
            <w:pPr>
              <w:pStyle w:val="TableText"/>
            </w:pPr>
          </w:p>
        </w:tc>
      </w:tr>
      <w:tr w:rsidR="00682FD0" w14:paraId="6AC123AF" w14:textId="77777777">
        <w:trPr>
          <w:jc w:val="center"/>
        </w:trPr>
        <w:tc>
          <w:tcPr>
            <w:tcW w:w="3345" w:type="dxa"/>
          </w:tcPr>
          <w:p w14:paraId="1FEF6C06" w14:textId="77777777" w:rsidR="00682FD0" w:rsidRDefault="00E26131">
            <w:pPr>
              <w:pStyle w:val="TableText"/>
            </w:pPr>
            <w:r>
              <w:tab/>
            </w:r>
            <w:r>
              <w:tab/>
              <w:t>observation</w:t>
            </w:r>
          </w:p>
        </w:tc>
        <w:tc>
          <w:tcPr>
            <w:tcW w:w="720" w:type="dxa"/>
          </w:tcPr>
          <w:p w14:paraId="3F0FEB29" w14:textId="77777777" w:rsidR="00682FD0" w:rsidRDefault="00E26131">
            <w:pPr>
              <w:pStyle w:val="TableText"/>
            </w:pPr>
            <w:r>
              <w:t>1..1</w:t>
            </w:r>
          </w:p>
        </w:tc>
        <w:tc>
          <w:tcPr>
            <w:tcW w:w="1152" w:type="dxa"/>
          </w:tcPr>
          <w:p w14:paraId="60BD5A96" w14:textId="77777777" w:rsidR="00682FD0" w:rsidRDefault="00E26131">
            <w:pPr>
              <w:pStyle w:val="TableText"/>
            </w:pPr>
            <w:r>
              <w:t>SHALL</w:t>
            </w:r>
          </w:p>
        </w:tc>
        <w:tc>
          <w:tcPr>
            <w:tcW w:w="864" w:type="dxa"/>
          </w:tcPr>
          <w:p w14:paraId="5B490C66" w14:textId="77777777" w:rsidR="00682FD0" w:rsidRDefault="00682FD0">
            <w:pPr>
              <w:pStyle w:val="TableText"/>
            </w:pPr>
          </w:p>
        </w:tc>
        <w:tc>
          <w:tcPr>
            <w:tcW w:w="1104" w:type="dxa"/>
          </w:tcPr>
          <w:p w14:paraId="1C6D9214" w14:textId="2C99B231" w:rsidR="00682FD0" w:rsidRDefault="009E5D90">
            <w:pPr>
              <w:pStyle w:val="TableText"/>
            </w:pPr>
            <w:hyperlink w:anchor="C_1202-22309">
              <w:r w:rsidR="00E26131">
                <w:rPr>
                  <w:rStyle w:val="HyperlinkText9pt"/>
                </w:rPr>
                <w:t>1202-22309</w:t>
              </w:r>
            </w:hyperlink>
          </w:p>
        </w:tc>
        <w:tc>
          <w:tcPr>
            <w:tcW w:w="2975" w:type="dxa"/>
          </w:tcPr>
          <w:p w14:paraId="3289C7C2" w14:textId="1F55DB7E" w:rsidR="00682FD0" w:rsidRDefault="009E5D90">
            <w:pPr>
              <w:pStyle w:val="TableText"/>
            </w:pPr>
            <w:hyperlink w:anchor="E_Vascular_Access_Type_Observation">
              <w:r w:rsidR="00E26131">
                <w:rPr>
                  <w:rStyle w:val="HyperlinkText9pt"/>
                </w:rPr>
                <w:t>Vascular Access Type Observation (identifier: urn:oid:2.16.840.1.113883.10.20.5.6.172</w:t>
              </w:r>
            </w:hyperlink>
          </w:p>
        </w:tc>
      </w:tr>
    </w:tbl>
    <w:p w14:paraId="0E82D1FC" w14:textId="77777777" w:rsidR="00682FD0" w:rsidRDefault="00682FD0">
      <w:pPr>
        <w:pStyle w:val="BodyText"/>
      </w:pPr>
    </w:p>
    <w:p w14:paraId="4BBE691E" w14:textId="3BD23482" w:rsidR="00682FD0" w:rsidRDefault="00E26131" w:rsidP="008166C6">
      <w:pPr>
        <w:numPr>
          <w:ilvl w:val="0"/>
          <w:numId w:val="179"/>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62D3830E" w14:textId="77777777" w:rsidR="00682FD0" w:rsidRDefault="00E26131" w:rsidP="008166C6">
      <w:pPr>
        <w:numPr>
          <w:ilvl w:val="0"/>
          <w:numId w:val="179"/>
        </w:numPr>
      </w:pPr>
      <w:r>
        <w:rPr>
          <w:rStyle w:val="keyword"/>
        </w:rPr>
        <w:t>SHALL</w:t>
      </w:r>
      <w:r>
        <w:t xml:space="preserve"> contain exactly one [1..1] </w:t>
      </w:r>
      <w:r>
        <w:rPr>
          <w:rStyle w:val="XMLnameBold"/>
        </w:rPr>
        <w:t>templateId</w:t>
      </w:r>
      <w:bookmarkStart w:id="1139" w:name="C_1202-22302"/>
      <w:r>
        <w:t xml:space="preserve"> (CONF:1202-22302)</w:t>
      </w:r>
      <w:bookmarkEnd w:id="1139"/>
      <w:r>
        <w:t xml:space="preserve"> such that it</w:t>
      </w:r>
    </w:p>
    <w:p w14:paraId="6757A426" w14:textId="77777777" w:rsidR="00682FD0" w:rsidRDefault="00E26131" w:rsidP="008166C6">
      <w:pPr>
        <w:numPr>
          <w:ilvl w:val="1"/>
          <w:numId w:val="179"/>
        </w:numPr>
      </w:pPr>
      <w:r>
        <w:rPr>
          <w:rStyle w:val="keyword"/>
        </w:rPr>
        <w:t>SHALL</w:t>
      </w:r>
      <w:r>
        <w:t xml:space="preserve"> contain exactly one [1..1] </w:t>
      </w:r>
      <w:r>
        <w:rPr>
          <w:rStyle w:val="XMLnameBold"/>
        </w:rPr>
        <w:t>@root</w:t>
      </w:r>
      <w:r>
        <w:t>=</w:t>
      </w:r>
      <w:r>
        <w:rPr>
          <w:rStyle w:val="XMLname"/>
        </w:rPr>
        <w:t>"2.16.840.1.113883.10.20.5.5.37"</w:t>
      </w:r>
      <w:bookmarkStart w:id="1140" w:name="C_1202-22303"/>
      <w:r>
        <w:t xml:space="preserve"> (CONF:1202-22303)</w:t>
      </w:r>
      <w:bookmarkEnd w:id="1140"/>
      <w:r>
        <w:t>.</w:t>
      </w:r>
    </w:p>
    <w:p w14:paraId="28412D82" w14:textId="77777777" w:rsidR="00682FD0" w:rsidRDefault="00E26131" w:rsidP="008166C6">
      <w:pPr>
        <w:numPr>
          <w:ilvl w:val="0"/>
          <w:numId w:val="179"/>
        </w:numPr>
      </w:pPr>
      <w:r>
        <w:rPr>
          <w:rStyle w:val="keyword"/>
        </w:rPr>
        <w:t>SHALL</w:t>
      </w:r>
      <w:r>
        <w:t xml:space="preserve"> contain exactly one [1..1] </w:t>
      </w:r>
      <w:r>
        <w:rPr>
          <w:rStyle w:val="XMLnameBold"/>
        </w:rPr>
        <w:t>code</w:t>
      </w:r>
      <w:bookmarkStart w:id="1141" w:name="C_1202-22304"/>
      <w:r>
        <w:t xml:space="preserve"> (CONF:1202-22304)</w:t>
      </w:r>
      <w:bookmarkEnd w:id="1141"/>
      <w:r>
        <w:t>.</w:t>
      </w:r>
    </w:p>
    <w:p w14:paraId="677B96B0" w14:textId="77777777" w:rsidR="00682FD0" w:rsidRDefault="00E26131" w:rsidP="008166C6">
      <w:pPr>
        <w:numPr>
          <w:ilvl w:val="1"/>
          <w:numId w:val="179"/>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142" w:name="C_1202-22305"/>
      <w:r>
        <w:t xml:space="preserve"> (CONF:1202-22305)</w:t>
      </w:r>
      <w:bookmarkEnd w:id="1142"/>
      <w:r>
        <w:t>.</w:t>
      </w:r>
    </w:p>
    <w:p w14:paraId="0B50BC33" w14:textId="77777777" w:rsidR="00682FD0" w:rsidRDefault="00E26131" w:rsidP="008166C6">
      <w:pPr>
        <w:numPr>
          <w:ilvl w:val="1"/>
          <w:numId w:val="179"/>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143" w:name="C_1202-28364"/>
      <w:r>
        <w:t xml:space="preserve"> (CONF:1202-28364)</w:t>
      </w:r>
      <w:bookmarkEnd w:id="1143"/>
      <w:r>
        <w:t>.</w:t>
      </w:r>
    </w:p>
    <w:p w14:paraId="3350B756" w14:textId="77777777" w:rsidR="00682FD0" w:rsidRDefault="00E26131" w:rsidP="008166C6">
      <w:pPr>
        <w:numPr>
          <w:ilvl w:val="0"/>
          <w:numId w:val="179"/>
        </w:numPr>
      </w:pPr>
      <w:r>
        <w:rPr>
          <w:rStyle w:val="keyword"/>
        </w:rPr>
        <w:t>SHALL</w:t>
      </w:r>
      <w:r>
        <w:t xml:space="preserve"> contain exactly one [1..1] </w:t>
      </w:r>
      <w:r>
        <w:rPr>
          <w:rStyle w:val="XMLnameBold"/>
        </w:rPr>
        <w:t>entry</w:t>
      </w:r>
      <w:bookmarkStart w:id="1144" w:name="C_1202-22306"/>
      <w:r>
        <w:t xml:space="preserve"> (CONF:1202-22306)</w:t>
      </w:r>
      <w:bookmarkEnd w:id="1144"/>
      <w:r>
        <w:t xml:space="preserve"> such that it</w:t>
      </w:r>
    </w:p>
    <w:p w14:paraId="3A962AAB" w14:textId="0A3540DD" w:rsidR="00682FD0" w:rsidRDefault="00E26131" w:rsidP="008166C6">
      <w:pPr>
        <w:numPr>
          <w:ilvl w:val="1"/>
          <w:numId w:val="179"/>
        </w:numPr>
      </w:pPr>
      <w:r>
        <w:rPr>
          <w:rStyle w:val="keyword"/>
        </w:rPr>
        <w:t>SHALL</w:t>
      </w:r>
      <w:r>
        <w:t xml:space="preserve"> contain exactly one [1..1]  </w:t>
      </w:r>
      <w:hyperlink w:anchor="E_Dialysis_Patient_Observation">
        <w:r>
          <w:rPr>
            <w:rStyle w:val="HyperlinkCourierBold"/>
          </w:rPr>
          <w:t>Dialysis Patient Observation</w:t>
        </w:r>
      </w:hyperlink>
      <w:r>
        <w:rPr>
          <w:rStyle w:val="XMLname"/>
        </w:rPr>
        <w:t xml:space="preserve"> (identifier: urn:oid:2.16.840.1.113883.10.20.5.6.125)</w:t>
      </w:r>
      <w:bookmarkStart w:id="1145" w:name="C_1202-22307"/>
      <w:r>
        <w:t xml:space="preserve"> (CONF:1202-22307)</w:t>
      </w:r>
      <w:bookmarkEnd w:id="1145"/>
      <w:r>
        <w:t>.</w:t>
      </w:r>
    </w:p>
    <w:p w14:paraId="2DEFC674" w14:textId="77777777" w:rsidR="00682FD0" w:rsidRDefault="00E26131" w:rsidP="008166C6">
      <w:pPr>
        <w:numPr>
          <w:ilvl w:val="0"/>
          <w:numId w:val="179"/>
        </w:numPr>
      </w:pPr>
      <w:r>
        <w:rPr>
          <w:rStyle w:val="keyword"/>
        </w:rPr>
        <w:t>SHALL</w:t>
      </w:r>
      <w:r>
        <w:t xml:space="preserve"> contain exactly one [1..1] </w:t>
      </w:r>
      <w:r>
        <w:rPr>
          <w:rStyle w:val="XMLnameBold"/>
        </w:rPr>
        <w:t>entry</w:t>
      </w:r>
      <w:bookmarkStart w:id="1146" w:name="C_1202-28365"/>
      <w:r>
        <w:t xml:space="preserve"> (CONF:1202-28365)</w:t>
      </w:r>
      <w:bookmarkEnd w:id="1146"/>
      <w:r>
        <w:t xml:space="preserve"> such that it</w:t>
      </w:r>
    </w:p>
    <w:p w14:paraId="629D0BEE" w14:textId="38060566" w:rsidR="00682FD0" w:rsidRDefault="00E26131" w:rsidP="008166C6">
      <w:pPr>
        <w:numPr>
          <w:ilvl w:val="1"/>
          <w:numId w:val="179"/>
        </w:numPr>
      </w:pPr>
      <w:r>
        <w:rPr>
          <w:rStyle w:val="keyword"/>
        </w:rPr>
        <w:t>SHALL</w:t>
      </w:r>
      <w:r>
        <w:t xml:space="preserve"> contain exactly one [1..1]  </w:t>
      </w:r>
      <w:hyperlink w:anchor="Dialyzer_Reused_Observation">
        <w:r>
          <w:rPr>
            <w:rStyle w:val="HyperlinkCourierBold"/>
          </w:rPr>
          <w:t>Dialyzer Reused Observation</w:t>
        </w:r>
      </w:hyperlink>
      <w:r>
        <w:rPr>
          <w:rStyle w:val="XMLname"/>
        </w:rPr>
        <w:t xml:space="preserve"> (identifier: urn:hl7ii:2.16.840.1.113883.10.20.5.6.231:2015-10-01)</w:t>
      </w:r>
      <w:bookmarkStart w:id="1147" w:name="C_1202-28366"/>
      <w:r>
        <w:t xml:space="preserve"> (CONF:1202-28366)</w:t>
      </w:r>
      <w:bookmarkEnd w:id="1147"/>
      <w:r>
        <w:t>.</w:t>
      </w:r>
    </w:p>
    <w:p w14:paraId="3DDFA7B7" w14:textId="77777777" w:rsidR="00682FD0" w:rsidRDefault="00E26131" w:rsidP="008166C6">
      <w:pPr>
        <w:numPr>
          <w:ilvl w:val="0"/>
          <w:numId w:val="179"/>
        </w:numPr>
      </w:pPr>
      <w:r>
        <w:rPr>
          <w:rStyle w:val="keyword"/>
        </w:rPr>
        <w:t>SHALL</w:t>
      </w:r>
      <w:r>
        <w:t xml:space="preserve"> contain [6..6] </w:t>
      </w:r>
      <w:r>
        <w:rPr>
          <w:rStyle w:val="XMLnameBold"/>
        </w:rPr>
        <w:t>entry</w:t>
      </w:r>
      <w:bookmarkStart w:id="1148" w:name="C_1202-22308"/>
      <w:r>
        <w:t xml:space="preserve"> (CONF:1202-22308)</w:t>
      </w:r>
      <w:bookmarkEnd w:id="1148"/>
      <w:r>
        <w:t xml:space="preserve"> such that it</w:t>
      </w:r>
    </w:p>
    <w:p w14:paraId="4831F3CB" w14:textId="5A09ECD9" w:rsidR="00682FD0" w:rsidRDefault="00E26131" w:rsidP="008166C6">
      <w:pPr>
        <w:numPr>
          <w:ilvl w:val="1"/>
          <w:numId w:val="179"/>
        </w:numPr>
      </w:pPr>
      <w:r>
        <w:rPr>
          <w:rStyle w:val="keyword"/>
        </w:rPr>
        <w:t>SHALL</w:t>
      </w:r>
      <w:r>
        <w:t xml:space="preserve"> contain exactly one [1..1]  </w:t>
      </w:r>
      <w:hyperlink w:anchor="E_Vascular_Access_Type_Observation">
        <w:r>
          <w:rPr>
            <w:rStyle w:val="HyperlinkCourierBold"/>
          </w:rPr>
          <w:t>Vascular Access Type Observation</w:t>
        </w:r>
      </w:hyperlink>
      <w:r>
        <w:rPr>
          <w:rStyle w:val="XMLname"/>
        </w:rPr>
        <w:t xml:space="preserve"> (identifier: urn:oid:2.16.840.1.113883.10.20.5.6.172)</w:t>
      </w:r>
      <w:bookmarkStart w:id="1149" w:name="C_1202-22309"/>
      <w:r>
        <w:t xml:space="preserve"> (CONF:1202-22309)</w:t>
      </w:r>
      <w:bookmarkEnd w:id="1149"/>
      <w:r>
        <w:t>.</w:t>
      </w:r>
    </w:p>
    <w:p w14:paraId="3F628432" w14:textId="3AC999B4" w:rsidR="00682FD0" w:rsidRDefault="00E26131">
      <w:pPr>
        <w:pStyle w:val="Caption"/>
        <w:ind w:left="130" w:right="115"/>
      </w:pPr>
      <w:bookmarkStart w:id="1150" w:name="_Toc525996542"/>
      <w:r>
        <w:t xml:space="preserve">Figure </w:t>
      </w:r>
      <w:r>
        <w:fldChar w:fldCharType="begin"/>
      </w:r>
      <w:r>
        <w:instrText>SEQ Figure \* ARABIC</w:instrText>
      </w:r>
      <w:r>
        <w:fldChar w:fldCharType="separate"/>
      </w:r>
      <w:r>
        <w:t>43</w:t>
      </w:r>
      <w:r>
        <w:fldChar w:fldCharType="end"/>
      </w:r>
      <w:r>
        <w:t>: Risk Factors Section in an Evidence of Infection (Dialysis) Report Example</w:t>
      </w:r>
      <w:bookmarkEnd w:id="1150"/>
    </w:p>
    <w:p w14:paraId="417636A6" w14:textId="77777777" w:rsidR="00682FD0" w:rsidRDefault="00E26131">
      <w:pPr>
        <w:pStyle w:val="Example"/>
        <w:ind w:left="130" w:right="115"/>
      </w:pPr>
      <w:r>
        <w:t>&lt;section&gt;</w:t>
      </w:r>
    </w:p>
    <w:p w14:paraId="6F1B58E4" w14:textId="77777777" w:rsidR="00682FD0" w:rsidRDefault="00E26131">
      <w:pPr>
        <w:pStyle w:val="Example"/>
        <w:ind w:left="130" w:right="115"/>
      </w:pPr>
      <w:r>
        <w:t xml:space="preserve">  &lt;!-- HAI Generic Section template --&gt;</w:t>
      </w:r>
    </w:p>
    <w:p w14:paraId="072E13D3" w14:textId="77777777" w:rsidR="00682FD0" w:rsidRDefault="00E26131">
      <w:pPr>
        <w:pStyle w:val="Example"/>
        <w:ind w:left="130" w:right="115"/>
      </w:pPr>
      <w:r>
        <w:t xml:space="preserve">  &lt; templateId root="2.16.840.1.113883.10.20.5.4.26"/&gt;</w:t>
      </w:r>
    </w:p>
    <w:p w14:paraId="0DBB35D6" w14:textId="77777777" w:rsidR="00682FD0" w:rsidRDefault="00E26131">
      <w:pPr>
        <w:pStyle w:val="Example"/>
        <w:ind w:left="130" w:right="115"/>
      </w:pPr>
      <w:r>
        <w:t xml:space="preserve">  &lt;!-- HAI Risk Factors Section in an EOID Report template --&gt;</w:t>
      </w:r>
    </w:p>
    <w:p w14:paraId="620CFE59" w14:textId="77777777" w:rsidR="00682FD0" w:rsidRDefault="00E26131">
      <w:pPr>
        <w:pStyle w:val="Example"/>
        <w:ind w:left="130" w:right="115"/>
      </w:pPr>
      <w:r>
        <w:t xml:space="preserve">  &lt;templateId root="2.16.840.1.113883.10.20.5.5.37" extension="2015-10-01"/&gt;</w:t>
      </w:r>
    </w:p>
    <w:p w14:paraId="27869199" w14:textId="77777777" w:rsidR="00682FD0" w:rsidRDefault="00E26131">
      <w:pPr>
        <w:pStyle w:val="Example"/>
        <w:ind w:left="130" w:right="115"/>
      </w:pPr>
      <w:r>
        <w:t xml:space="preserve">  &lt;code codeSystem="2.16.840.1.113883.6.1"</w:t>
      </w:r>
    </w:p>
    <w:p w14:paraId="708C5852" w14:textId="77777777" w:rsidR="00682FD0" w:rsidRDefault="00E26131">
      <w:pPr>
        <w:pStyle w:val="Example"/>
        <w:ind w:left="130" w:right="115"/>
      </w:pPr>
      <w:r>
        <w:t xml:space="preserve">        codeSystemName="LOINC"</w:t>
      </w:r>
    </w:p>
    <w:p w14:paraId="53253567" w14:textId="77777777" w:rsidR="00682FD0" w:rsidRDefault="00E26131">
      <w:pPr>
        <w:pStyle w:val="Example"/>
        <w:ind w:left="130" w:right="115"/>
      </w:pPr>
      <w:r>
        <w:t xml:space="preserve">        code="51898-5"</w:t>
      </w:r>
    </w:p>
    <w:p w14:paraId="557E94BF" w14:textId="77777777" w:rsidR="00682FD0" w:rsidRDefault="00E26131">
      <w:pPr>
        <w:pStyle w:val="Example"/>
        <w:ind w:left="130" w:right="115"/>
      </w:pPr>
      <w:r>
        <w:t xml:space="preserve">        displayName=" Risk Factors Section"/&gt;</w:t>
      </w:r>
    </w:p>
    <w:p w14:paraId="741D458A" w14:textId="77777777" w:rsidR="00682FD0" w:rsidRDefault="00E26131">
      <w:pPr>
        <w:pStyle w:val="Example"/>
        <w:ind w:left="130" w:right="115"/>
      </w:pPr>
      <w:r>
        <w:t xml:space="preserve">  &lt;title&gt;Risk Factors&lt;/title&gt;</w:t>
      </w:r>
    </w:p>
    <w:p w14:paraId="2201BD64" w14:textId="77777777" w:rsidR="00682FD0" w:rsidRDefault="00E26131">
      <w:pPr>
        <w:pStyle w:val="Example"/>
        <w:ind w:left="130" w:right="115"/>
      </w:pPr>
      <w:r>
        <w:t xml:space="preserve">    ...</w:t>
      </w:r>
    </w:p>
    <w:p w14:paraId="37CB5B5A" w14:textId="77777777" w:rsidR="00682FD0" w:rsidRDefault="00E26131">
      <w:pPr>
        <w:pStyle w:val="Example"/>
        <w:ind w:left="130" w:right="115"/>
      </w:pPr>
      <w:r>
        <w:t xml:space="preserve">  &lt;entry typeCode="DRIV"&gt;</w:t>
      </w:r>
    </w:p>
    <w:p w14:paraId="0F7C641D" w14:textId="77777777" w:rsidR="00682FD0" w:rsidRDefault="00E26131">
      <w:pPr>
        <w:pStyle w:val="Example"/>
        <w:ind w:left="130" w:right="115"/>
      </w:pPr>
      <w:r>
        <w:t xml:space="preserve">    &lt;observation classCode="OBS" moodCode="EVN" negationInd="false"&gt;</w:t>
      </w:r>
    </w:p>
    <w:p w14:paraId="32196CE6" w14:textId="77777777" w:rsidR="00682FD0" w:rsidRDefault="00E26131">
      <w:pPr>
        <w:pStyle w:val="Example"/>
        <w:ind w:left="130" w:right="115"/>
      </w:pPr>
      <w:r>
        <w:t xml:space="preserve">       &lt;!-- C-CDA Problem Observation --&gt;</w:t>
      </w:r>
    </w:p>
    <w:p w14:paraId="14738E85" w14:textId="77777777" w:rsidR="00682FD0" w:rsidRDefault="00E26131">
      <w:pPr>
        <w:pStyle w:val="Example"/>
        <w:ind w:left="130" w:right="115"/>
      </w:pPr>
      <w:r>
        <w:t xml:space="preserve">       &lt;templateId root="2.16.840.1.113883.10.20.22.4.4"/&gt;</w:t>
      </w:r>
    </w:p>
    <w:p w14:paraId="302F4B6D" w14:textId="77777777" w:rsidR="00682FD0" w:rsidRDefault="00E26131">
      <w:pPr>
        <w:pStyle w:val="Example"/>
        <w:ind w:left="130" w:right="115"/>
      </w:pPr>
      <w:r>
        <w:t xml:space="preserve">       &lt;!-- HAI Dialysis Patient Observation --&gt;</w:t>
      </w:r>
    </w:p>
    <w:p w14:paraId="216D5689" w14:textId="77777777" w:rsidR="00682FD0" w:rsidRDefault="00E26131">
      <w:pPr>
        <w:pStyle w:val="Example"/>
        <w:ind w:left="130" w:right="115"/>
      </w:pPr>
      <w:r>
        <w:t xml:space="preserve">       &lt;templateId root="2.16.840.1.113883.10.20.5.6.125"/&gt;    </w:t>
      </w:r>
    </w:p>
    <w:p w14:paraId="7A9D999C" w14:textId="77777777" w:rsidR="00682FD0" w:rsidRDefault="00E26131">
      <w:pPr>
        <w:pStyle w:val="Example"/>
        <w:ind w:left="130" w:right="115"/>
      </w:pPr>
      <w:r>
        <w:t xml:space="preserve">       ...</w:t>
      </w:r>
    </w:p>
    <w:p w14:paraId="0B1AFFB1" w14:textId="77777777" w:rsidR="00682FD0" w:rsidRDefault="00E26131">
      <w:pPr>
        <w:pStyle w:val="Example"/>
        <w:ind w:left="130" w:right="115"/>
      </w:pPr>
      <w:r>
        <w:t xml:space="preserve">    &lt;/observation&gt;</w:t>
      </w:r>
    </w:p>
    <w:p w14:paraId="25CFF342" w14:textId="77777777" w:rsidR="00682FD0" w:rsidRDefault="00E26131">
      <w:pPr>
        <w:pStyle w:val="Example"/>
        <w:ind w:left="130" w:right="115"/>
      </w:pPr>
      <w:r>
        <w:t xml:space="preserve">  &lt;/entry&gt;</w:t>
      </w:r>
    </w:p>
    <w:p w14:paraId="35B3E92B" w14:textId="77777777" w:rsidR="00682FD0" w:rsidRDefault="00E26131">
      <w:pPr>
        <w:pStyle w:val="Example"/>
        <w:ind w:left="130" w:right="115"/>
      </w:pPr>
      <w:r>
        <w:t xml:space="preserve">    </w:t>
      </w:r>
    </w:p>
    <w:p w14:paraId="5204E751" w14:textId="77777777" w:rsidR="00682FD0" w:rsidRDefault="00E26131">
      <w:pPr>
        <w:pStyle w:val="Example"/>
        <w:ind w:left="130" w:right="115"/>
      </w:pPr>
      <w:r>
        <w:t xml:space="preserve">  &lt;entry typeCode="DRIV"&gt;</w:t>
      </w:r>
    </w:p>
    <w:p w14:paraId="212B0052" w14:textId="77777777" w:rsidR="00682FD0" w:rsidRDefault="00E26131">
      <w:pPr>
        <w:pStyle w:val="Example"/>
        <w:ind w:left="130" w:right="115"/>
      </w:pPr>
      <w:r>
        <w:t xml:space="preserve">    &lt;observation classCode="OBS" moodCode="EVN" negationInd="false"&gt;</w:t>
      </w:r>
    </w:p>
    <w:p w14:paraId="09B800DD" w14:textId="77777777" w:rsidR="00682FD0" w:rsidRDefault="00E26131">
      <w:pPr>
        <w:pStyle w:val="Example"/>
        <w:ind w:left="130" w:right="115"/>
      </w:pPr>
      <w:r>
        <w:t xml:space="preserve">        &lt;!-- C-CDA Problem Observation Type --&gt;</w:t>
      </w:r>
    </w:p>
    <w:p w14:paraId="7305E52A" w14:textId="77777777" w:rsidR="00682FD0" w:rsidRDefault="00E26131">
      <w:pPr>
        <w:pStyle w:val="Example"/>
        <w:ind w:left="130" w:right="115"/>
      </w:pPr>
      <w:r>
        <w:t xml:space="preserve">        &lt;templateId root="2.16.840.1.113883.10.20.22.4.4"/&gt;</w:t>
      </w:r>
    </w:p>
    <w:p w14:paraId="44357604" w14:textId="77777777" w:rsidR="00682FD0" w:rsidRDefault="00E26131">
      <w:pPr>
        <w:pStyle w:val="Example"/>
        <w:ind w:left="130" w:right="115"/>
      </w:pPr>
      <w:r>
        <w:t xml:space="preserve">        &lt;!-- HAI Vascular Access Type Observation --&gt;</w:t>
      </w:r>
    </w:p>
    <w:p w14:paraId="51FD57BC" w14:textId="77777777" w:rsidR="00682FD0" w:rsidRDefault="00E26131">
      <w:pPr>
        <w:pStyle w:val="Example"/>
        <w:ind w:left="130" w:right="115"/>
      </w:pPr>
      <w:r>
        <w:t xml:space="preserve">        &lt;templateId root="2.16.840.1.113883.10.20.5.6.172"/&gt;</w:t>
      </w:r>
    </w:p>
    <w:p w14:paraId="7F1BB0CB" w14:textId="77777777" w:rsidR="00682FD0" w:rsidRDefault="00E26131">
      <w:pPr>
        <w:pStyle w:val="Example"/>
        <w:ind w:left="130" w:right="115"/>
      </w:pPr>
      <w:r>
        <w:t xml:space="preserve">        ...</w:t>
      </w:r>
    </w:p>
    <w:p w14:paraId="645A525B" w14:textId="77777777" w:rsidR="00682FD0" w:rsidRDefault="00E26131">
      <w:pPr>
        <w:pStyle w:val="Example"/>
        <w:ind w:left="130" w:right="115"/>
      </w:pPr>
      <w:r>
        <w:t xml:space="preserve">    &lt;/observation&gt;</w:t>
      </w:r>
    </w:p>
    <w:p w14:paraId="78165B93" w14:textId="77777777" w:rsidR="00682FD0" w:rsidRDefault="00E26131">
      <w:pPr>
        <w:pStyle w:val="Example"/>
        <w:ind w:left="130" w:right="115"/>
      </w:pPr>
      <w:r>
        <w:t xml:space="preserve">  &lt;/entry&gt;</w:t>
      </w:r>
    </w:p>
    <w:p w14:paraId="0CC41389" w14:textId="77777777" w:rsidR="00682FD0" w:rsidRDefault="00E26131">
      <w:pPr>
        <w:pStyle w:val="Example"/>
        <w:ind w:left="130" w:right="115"/>
      </w:pPr>
      <w:r>
        <w:t xml:space="preserve">  &lt;entry typeCode="DRIV"&gt;</w:t>
      </w:r>
    </w:p>
    <w:p w14:paraId="592E2F6E" w14:textId="77777777" w:rsidR="00682FD0" w:rsidRDefault="00E26131">
      <w:pPr>
        <w:pStyle w:val="Example"/>
        <w:ind w:left="130" w:right="115"/>
      </w:pPr>
      <w:r>
        <w:t xml:space="preserve">    &lt;observation classCode="OBS" moodCode="EVN" negationInd="false"&gt;</w:t>
      </w:r>
    </w:p>
    <w:p w14:paraId="5BDE85CC" w14:textId="77777777" w:rsidR="00682FD0" w:rsidRDefault="00E26131">
      <w:pPr>
        <w:pStyle w:val="Example"/>
        <w:ind w:left="130" w:right="115"/>
      </w:pPr>
      <w:r>
        <w:t xml:space="preserve">        &lt;!-- C-CDA Problem Observation Type --&gt;</w:t>
      </w:r>
    </w:p>
    <w:p w14:paraId="02BFC019" w14:textId="77777777" w:rsidR="00682FD0" w:rsidRDefault="00E26131">
      <w:pPr>
        <w:pStyle w:val="Example"/>
        <w:ind w:left="130" w:right="115"/>
      </w:pPr>
      <w:r>
        <w:t xml:space="preserve">        &lt;templateId root="2.16.840.1.113883.10.20.22.4.4"/&gt;</w:t>
      </w:r>
    </w:p>
    <w:p w14:paraId="11394285" w14:textId="77777777" w:rsidR="00682FD0" w:rsidRDefault="00E26131">
      <w:pPr>
        <w:pStyle w:val="Example"/>
        <w:ind w:left="130" w:right="115"/>
      </w:pPr>
      <w:r>
        <w:t xml:space="preserve">        &lt;!-- HAI Vascular Access Type Observation --&gt;</w:t>
      </w:r>
    </w:p>
    <w:p w14:paraId="5CB9AE13" w14:textId="77777777" w:rsidR="00682FD0" w:rsidRDefault="00E26131">
      <w:pPr>
        <w:pStyle w:val="Example"/>
        <w:ind w:left="130" w:right="115"/>
      </w:pPr>
      <w:r>
        <w:t xml:space="preserve">        &lt;templateId root="2.16.840.1.113883.10.20.5.6.172"/&gt;</w:t>
      </w:r>
    </w:p>
    <w:p w14:paraId="5A5803DD" w14:textId="77777777" w:rsidR="00682FD0" w:rsidRDefault="00E26131">
      <w:pPr>
        <w:pStyle w:val="Example"/>
        <w:ind w:left="130" w:right="115"/>
      </w:pPr>
      <w:r>
        <w:t xml:space="preserve">        ...</w:t>
      </w:r>
    </w:p>
    <w:p w14:paraId="7D9923E0" w14:textId="77777777" w:rsidR="00682FD0" w:rsidRDefault="00E26131">
      <w:pPr>
        <w:pStyle w:val="Example"/>
        <w:ind w:left="130" w:right="115"/>
      </w:pPr>
      <w:r>
        <w:t xml:space="preserve">    &lt;/observation&gt;</w:t>
      </w:r>
    </w:p>
    <w:p w14:paraId="77024C78" w14:textId="77777777" w:rsidR="00682FD0" w:rsidRDefault="00E26131">
      <w:pPr>
        <w:pStyle w:val="Example"/>
        <w:ind w:left="130" w:right="115"/>
      </w:pPr>
      <w:r>
        <w:t xml:space="preserve">    &lt;entry typeCode="DRIV"&gt;</w:t>
      </w:r>
    </w:p>
    <w:p w14:paraId="2E3CA0CA" w14:textId="77777777" w:rsidR="00682FD0" w:rsidRDefault="00E26131">
      <w:pPr>
        <w:pStyle w:val="Example"/>
        <w:ind w:left="130" w:right="115"/>
      </w:pPr>
      <w:r>
        <w:t xml:space="preserve">    &lt;observation classCode="OBS" moodCode="EVN" negationInd="false"&gt;</w:t>
      </w:r>
    </w:p>
    <w:p w14:paraId="66F12F56" w14:textId="77777777" w:rsidR="00682FD0" w:rsidRDefault="00E26131">
      <w:pPr>
        <w:pStyle w:val="Example"/>
        <w:ind w:left="130" w:right="115"/>
      </w:pPr>
      <w:r>
        <w:t xml:space="preserve">        &lt;!-- Dialyzer Reused Observation --&gt;</w:t>
      </w:r>
    </w:p>
    <w:p w14:paraId="4DB1DACC" w14:textId="77777777" w:rsidR="00682FD0" w:rsidRDefault="00E26131">
      <w:pPr>
        <w:pStyle w:val="Example"/>
        <w:ind w:left="130" w:right="115"/>
      </w:pPr>
      <w:r>
        <w:t xml:space="preserve">        &lt;templateId root="2.16.840.1.113883.10.20.5.6.231" </w:t>
      </w:r>
    </w:p>
    <w:p w14:paraId="3B2394CF" w14:textId="77777777" w:rsidR="00682FD0" w:rsidRDefault="00E26131">
      <w:pPr>
        <w:pStyle w:val="Example"/>
        <w:ind w:left="130" w:right="115"/>
      </w:pPr>
      <w:r>
        <w:t xml:space="preserve">              extension="2015-10-01"/&gt;</w:t>
      </w:r>
    </w:p>
    <w:p w14:paraId="5F1094BA" w14:textId="77777777" w:rsidR="00682FD0" w:rsidRDefault="00E26131">
      <w:pPr>
        <w:pStyle w:val="Example"/>
        <w:ind w:left="130" w:right="115"/>
      </w:pPr>
      <w:r>
        <w:t xml:space="preserve">        ...</w:t>
      </w:r>
    </w:p>
    <w:p w14:paraId="1A268102" w14:textId="77777777" w:rsidR="00682FD0" w:rsidRDefault="00E26131">
      <w:pPr>
        <w:pStyle w:val="Example"/>
        <w:ind w:left="130" w:right="115"/>
      </w:pPr>
      <w:r>
        <w:t xml:space="preserve">    &lt;/observation&gt;</w:t>
      </w:r>
    </w:p>
    <w:p w14:paraId="522FF09C" w14:textId="77777777" w:rsidR="00682FD0" w:rsidRDefault="00E26131">
      <w:pPr>
        <w:pStyle w:val="Example"/>
        <w:ind w:left="130" w:right="115"/>
      </w:pPr>
      <w:r>
        <w:t xml:space="preserve">  &lt;/entry&gt;</w:t>
      </w:r>
    </w:p>
    <w:p w14:paraId="142E6412" w14:textId="77777777" w:rsidR="00682FD0" w:rsidRDefault="00E26131">
      <w:pPr>
        <w:pStyle w:val="Example"/>
        <w:ind w:left="130" w:right="115"/>
      </w:pPr>
      <w:r>
        <w:t xml:space="preserve">  ...</w:t>
      </w:r>
    </w:p>
    <w:p w14:paraId="52C1C062" w14:textId="77777777" w:rsidR="00682FD0" w:rsidRDefault="00E26131">
      <w:pPr>
        <w:pStyle w:val="Example"/>
        <w:ind w:left="130" w:right="115"/>
      </w:pPr>
      <w:r>
        <w:t>&lt;/section&gt;</w:t>
      </w:r>
    </w:p>
    <w:p w14:paraId="6DFE5221" w14:textId="77777777" w:rsidR="00682FD0" w:rsidRDefault="00682FD0">
      <w:pPr>
        <w:pStyle w:val="BodyText"/>
      </w:pPr>
    </w:p>
    <w:p w14:paraId="50A1B6B8" w14:textId="77777777" w:rsidR="00682FD0" w:rsidRDefault="00E26131">
      <w:pPr>
        <w:pStyle w:val="Heading3nospace"/>
      </w:pPr>
      <w:bookmarkStart w:id="1151" w:name="S_Summary_Data_Section"/>
      <w:bookmarkStart w:id="1152" w:name="_Toc525996327"/>
      <w:r>
        <w:t>Summary Data Section</w:t>
      </w:r>
      <w:bookmarkEnd w:id="1151"/>
      <w:bookmarkEnd w:id="1152"/>
    </w:p>
    <w:p w14:paraId="66EB9F10" w14:textId="77777777" w:rsidR="00682FD0" w:rsidRDefault="00E26131">
      <w:pPr>
        <w:pStyle w:val="BracketData"/>
      </w:pPr>
      <w:r>
        <w:t>[section: identifier urn:oid:2.16.840.1.113883.10.20.5.5.47 (closed)]</w:t>
      </w:r>
    </w:p>
    <w:p w14:paraId="78420A11" w14:textId="77777777" w:rsidR="00682FD0" w:rsidRDefault="00E26131">
      <w:pPr>
        <w:pStyle w:val="BracketData"/>
      </w:pPr>
      <w:r>
        <w:t>Published as part of NHSN Healthcare Associated Infection (HAI) Reports Release 1 - US Realm</w:t>
      </w:r>
    </w:p>
    <w:p w14:paraId="1889258A" w14:textId="4C9D20C5" w:rsidR="00682FD0" w:rsidRDefault="00E26131">
      <w:pPr>
        <w:pStyle w:val="Caption"/>
      </w:pPr>
      <w:bookmarkStart w:id="1153" w:name="_Toc525996792"/>
      <w:r>
        <w:t xml:space="preserve">Table </w:t>
      </w:r>
      <w:r>
        <w:fldChar w:fldCharType="begin"/>
      </w:r>
      <w:r>
        <w:instrText>SEQ Table \* ARABIC</w:instrText>
      </w:r>
      <w:r>
        <w:fldChar w:fldCharType="separate"/>
      </w:r>
      <w:r>
        <w:t>92</w:t>
      </w:r>
      <w:r>
        <w:fldChar w:fldCharType="end"/>
      </w:r>
      <w:r>
        <w:t>: Summary Data Section Contexts</w:t>
      </w:r>
      <w:bookmarkEnd w:id="115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2C235D76" w14:textId="77777777">
        <w:trPr>
          <w:cantSplit/>
          <w:tblHeader/>
          <w:jc w:val="center"/>
        </w:trPr>
        <w:tc>
          <w:tcPr>
            <w:tcW w:w="360" w:type="dxa"/>
            <w:shd w:val="clear" w:color="auto" w:fill="E6E6E6"/>
          </w:tcPr>
          <w:p w14:paraId="6071E03E" w14:textId="77777777" w:rsidR="00682FD0" w:rsidRDefault="00E26131">
            <w:pPr>
              <w:pStyle w:val="TableHead"/>
            </w:pPr>
            <w:r>
              <w:t>Contained By:</w:t>
            </w:r>
          </w:p>
        </w:tc>
        <w:tc>
          <w:tcPr>
            <w:tcW w:w="360" w:type="dxa"/>
            <w:shd w:val="clear" w:color="auto" w:fill="E6E6E6"/>
          </w:tcPr>
          <w:p w14:paraId="0BB4A4CF" w14:textId="77777777" w:rsidR="00682FD0" w:rsidRDefault="00E26131">
            <w:pPr>
              <w:pStyle w:val="TableHead"/>
            </w:pPr>
            <w:r>
              <w:t>Contains:</w:t>
            </w:r>
          </w:p>
        </w:tc>
      </w:tr>
      <w:tr w:rsidR="00682FD0" w14:paraId="4DDBF597" w14:textId="77777777">
        <w:trPr>
          <w:jc w:val="center"/>
        </w:trPr>
        <w:tc>
          <w:tcPr>
            <w:tcW w:w="360" w:type="dxa"/>
          </w:tcPr>
          <w:p w14:paraId="63C53D8C" w14:textId="46AC4ECE" w:rsidR="00682FD0" w:rsidRDefault="009E5D90">
            <w:pPr>
              <w:pStyle w:val="TableText"/>
            </w:pPr>
            <w:hyperlink w:anchor="D_Intensive_Care_Unit_ICU_Summary_V3">
              <w:r w:rsidR="00E26131">
                <w:rPr>
                  <w:rStyle w:val="HyperlinkText9pt"/>
                </w:rPr>
                <w:t>Intensive Care Unit (ICU) Summary Report (V3)</w:t>
              </w:r>
            </w:hyperlink>
            <w:r w:rsidR="00E26131">
              <w:t xml:space="preserve"> (required)</w:t>
            </w:r>
          </w:p>
          <w:p w14:paraId="20D72137" w14:textId="5B58042F" w:rsidR="00682FD0" w:rsidRDefault="009E5D90">
            <w:pPr>
              <w:pStyle w:val="TableText"/>
            </w:pPr>
            <w:hyperlink w:anchor="D_Specialty_Care_Area_SCA_Summary_V3">
              <w:r w:rsidR="00E26131">
                <w:rPr>
                  <w:rStyle w:val="HyperlinkText9pt"/>
                </w:rPr>
                <w:t>Specialty Care Area (SCA) Summary Report (V3)</w:t>
              </w:r>
            </w:hyperlink>
            <w:r w:rsidR="00E26131">
              <w:t xml:space="preserve"> (required)</w:t>
            </w:r>
          </w:p>
        </w:tc>
        <w:tc>
          <w:tcPr>
            <w:tcW w:w="360" w:type="dxa"/>
          </w:tcPr>
          <w:p w14:paraId="78221065" w14:textId="5AA566A0" w:rsidR="00682FD0" w:rsidRDefault="009E5D90">
            <w:pPr>
              <w:pStyle w:val="TableText"/>
            </w:pPr>
            <w:hyperlink w:anchor="E_Summary_Encounter">
              <w:r w:rsidR="00E26131">
                <w:rPr>
                  <w:rStyle w:val="HyperlinkText9pt"/>
                </w:rPr>
                <w:t>Summary Encounter</w:t>
              </w:r>
            </w:hyperlink>
            <w:r w:rsidR="00E26131">
              <w:t xml:space="preserve"> (required)</w:t>
            </w:r>
          </w:p>
        </w:tc>
      </w:tr>
    </w:tbl>
    <w:p w14:paraId="0A698849" w14:textId="77777777" w:rsidR="00682FD0" w:rsidRDefault="00682FD0">
      <w:pPr>
        <w:pStyle w:val="BodyText"/>
      </w:pPr>
    </w:p>
    <w:p w14:paraId="0D9E179D" w14:textId="77777777" w:rsidR="00682FD0" w:rsidRDefault="00E26131">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p>
    <w:p w14:paraId="04FC9344" w14:textId="77777777" w:rsidR="00682FD0" w:rsidRDefault="00E26131">
      <w:r>
        <w:t>The Summary Encounter requires a participant representing the facility or in-facility location to which the data pertain. Most summary reports contain data for a single location. To report data for more than one location, use a separate Summary Encounter element for each. For example, a POM report typically reports data for an in-facility location, but under some circumstances the NHSN protocol also requires facility-wide data. Use one Summary Encounter to report the data for the in-facility location, and a separate Summary Encounter to report the facility-wide data.</w:t>
      </w:r>
    </w:p>
    <w:p w14:paraId="68AA5824" w14:textId="77777777" w:rsidR="00682FD0" w:rsidRDefault="00E26131">
      <w:r>
        <w:t>If the data in a population summary report are categorized--as, for example, data on a NICU population are categorized by patient birth weight--each category is represented by a separate Summary Encounter element. If there is no categorization, the report concerns a group that has only one category and it therefore will contain only one Summary Data Encounter element. This is the usual case.</w:t>
      </w:r>
    </w:p>
    <w:p w14:paraId="6A043F02" w14:textId="3B51B7DC" w:rsidR="00682FD0" w:rsidRDefault="00E26131">
      <w:pPr>
        <w:pStyle w:val="Caption"/>
      </w:pPr>
      <w:bookmarkStart w:id="1154" w:name="_Toc525996793"/>
      <w:r>
        <w:t xml:space="preserve">Table </w:t>
      </w:r>
      <w:r>
        <w:fldChar w:fldCharType="begin"/>
      </w:r>
      <w:r>
        <w:instrText>SEQ Table \* ARABIC</w:instrText>
      </w:r>
      <w:r>
        <w:fldChar w:fldCharType="separate"/>
      </w:r>
      <w:r>
        <w:t>93</w:t>
      </w:r>
      <w:r>
        <w:fldChar w:fldCharType="end"/>
      </w:r>
      <w:r>
        <w:t>: Summary Data Section Constraints Overview</w:t>
      </w:r>
      <w:bookmarkEnd w:id="115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1C582761" w14:textId="77777777">
        <w:trPr>
          <w:cantSplit/>
          <w:tblHeader/>
          <w:jc w:val="center"/>
        </w:trPr>
        <w:tc>
          <w:tcPr>
            <w:tcW w:w="0" w:type="dxa"/>
            <w:shd w:val="clear" w:color="auto" w:fill="E6E6E6"/>
            <w:noWrap/>
          </w:tcPr>
          <w:p w14:paraId="3FF21913" w14:textId="77777777" w:rsidR="00682FD0" w:rsidRDefault="00E26131">
            <w:pPr>
              <w:pStyle w:val="TableHead"/>
            </w:pPr>
            <w:r>
              <w:t>XPath</w:t>
            </w:r>
          </w:p>
        </w:tc>
        <w:tc>
          <w:tcPr>
            <w:tcW w:w="720" w:type="dxa"/>
            <w:shd w:val="clear" w:color="auto" w:fill="E6E6E6"/>
            <w:noWrap/>
          </w:tcPr>
          <w:p w14:paraId="45B8D694" w14:textId="77777777" w:rsidR="00682FD0" w:rsidRDefault="00E26131">
            <w:pPr>
              <w:pStyle w:val="TableHead"/>
            </w:pPr>
            <w:r>
              <w:t>Card.</w:t>
            </w:r>
          </w:p>
        </w:tc>
        <w:tc>
          <w:tcPr>
            <w:tcW w:w="1152" w:type="dxa"/>
            <w:shd w:val="clear" w:color="auto" w:fill="E6E6E6"/>
            <w:noWrap/>
          </w:tcPr>
          <w:p w14:paraId="5F0CBC16" w14:textId="77777777" w:rsidR="00682FD0" w:rsidRDefault="00E26131">
            <w:pPr>
              <w:pStyle w:val="TableHead"/>
            </w:pPr>
            <w:r>
              <w:t>Verb</w:t>
            </w:r>
          </w:p>
        </w:tc>
        <w:tc>
          <w:tcPr>
            <w:tcW w:w="864" w:type="dxa"/>
            <w:shd w:val="clear" w:color="auto" w:fill="E6E6E6"/>
            <w:noWrap/>
          </w:tcPr>
          <w:p w14:paraId="06988D69" w14:textId="77777777" w:rsidR="00682FD0" w:rsidRDefault="00E26131">
            <w:pPr>
              <w:pStyle w:val="TableHead"/>
            </w:pPr>
            <w:r>
              <w:t>Data Type</w:t>
            </w:r>
          </w:p>
        </w:tc>
        <w:tc>
          <w:tcPr>
            <w:tcW w:w="864" w:type="dxa"/>
            <w:shd w:val="clear" w:color="auto" w:fill="E6E6E6"/>
            <w:noWrap/>
          </w:tcPr>
          <w:p w14:paraId="25759A76" w14:textId="77777777" w:rsidR="00682FD0" w:rsidRDefault="00E26131">
            <w:pPr>
              <w:pStyle w:val="TableHead"/>
            </w:pPr>
            <w:r>
              <w:t>CONF#</w:t>
            </w:r>
          </w:p>
        </w:tc>
        <w:tc>
          <w:tcPr>
            <w:tcW w:w="864" w:type="dxa"/>
            <w:shd w:val="clear" w:color="auto" w:fill="E6E6E6"/>
            <w:noWrap/>
          </w:tcPr>
          <w:p w14:paraId="2BB365E1" w14:textId="77777777" w:rsidR="00682FD0" w:rsidRDefault="00E26131">
            <w:pPr>
              <w:pStyle w:val="TableHead"/>
            </w:pPr>
            <w:r>
              <w:t>Value</w:t>
            </w:r>
          </w:p>
        </w:tc>
      </w:tr>
      <w:tr w:rsidR="00682FD0" w14:paraId="72DBF0C3" w14:textId="77777777">
        <w:trPr>
          <w:jc w:val="center"/>
        </w:trPr>
        <w:tc>
          <w:tcPr>
            <w:tcW w:w="10160" w:type="dxa"/>
            <w:gridSpan w:val="6"/>
          </w:tcPr>
          <w:p w14:paraId="7CEB8861" w14:textId="77777777" w:rsidR="00682FD0" w:rsidRDefault="00E26131">
            <w:pPr>
              <w:pStyle w:val="TableText"/>
            </w:pPr>
            <w:r>
              <w:t>section (identifier: urn:oid:2.16.840.1.113883.10.20.5.5.47)</w:t>
            </w:r>
          </w:p>
        </w:tc>
      </w:tr>
      <w:tr w:rsidR="00682FD0" w14:paraId="752D34E1" w14:textId="77777777">
        <w:trPr>
          <w:jc w:val="center"/>
        </w:trPr>
        <w:tc>
          <w:tcPr>
            <w:tcW w:w="3345" w:type="dxa"/>
          </w:tcPr>
          <w:p w14:paraId="7AB06F08" w14:textId="77777777" w:rsidR="00682FD0" w:rsidRDefault="00E26131">
            <w:pPr>
              <w:pStyle w:val="TableText"/>
            </w:pPr>
            <w:r>
              <w:tab/>
              <w:t>templateId</w:t>
            </w:r>
          </w:p>
        </w:tc>
        <w:tc>
          <w:tcPr>
            <w:tcW w:w="720" w:type="dxa"/>
          </w:tcPr>
          <w:p w14:paraId="5DA09265" w14:textId="77777777" w:rsidR="00682FD0" w:rsidRDefault="00E26131">
            <w:pPr>
              <w:pStyle w:val="TableText"/>
            </w:pPr>
            <w:r>
              <w:t>1..1</w:t>
            </w:r>
          </w:p>
        </w:tc>
        <w:tc>
          <w:tcPr>
            <w:tcW w:w="1152" w:type="dxa"/>
          </w:tcPr>
          <w:p w14:paraId="741D1CB5" w14:textId="77777777" w:rsidR="00682FD0" w:rsidRDefault="00E26131">
            <w:pPr>
              <w:pStyle w:val="TableText"/>
            </w:pPr>
            <w:r>
              <w:t>SHALL</w:t>
            </w:r>
          </w:p>
        </w:tc>
        <w:tc>
          <w:tcPr>
            <w:tcW w:w="864" w:type="dxa"/>
          </w:tcPr>
          <w:p w14:paraId="1BE33ACD" w14:textId="77777777" w:rsidR="00682FD0" w:rsidRDefault="00682FD0">
            <w:pPr>
              <w:pStyle w:val="TableText"/>
            </w:pPr>
          </w:p>
        </w:tc>
        <w:tc>
          <w:tcPr>
            <w:tcW w:w="1104" w:type="dxa"/>
          </w:tcPr>
          <w:p w14:paraId="77538570" w14:textId="4FE0F184" w:rsidR="00682FD0" w:rsidRDefault="009E5D90">
            <w:pPr>
              <w:pStyle w:val="TableText"/>
            </w:pPr>
            <w:hyperlink w:anchor="C_86-22386">
              <w:r w:rsidR="00E26131">
                <w:rPr>
                  <w:rStyle w:val="HyperlinkText9pt"/>
                </w:rPr>
                <w:t>86-22386</w:t>
              </w:r>
            </w:hyperlink>
          </w:p>
        </w:tc>
        <w:tc>
          <w:tcPr>
            <w:tcW w:w="2975" w:type="dxa"/>
          </w:tcPr>
          <w:p w14:paraId="5A331804" w14:textId="77777777" w:rsidR="00682FD0" w:rsidRDefault="00682FD0">
            <w:pPr>
              <w:pStyle w:val="TableText"/>
            </w:pPr>
          </w:p>
        </w:tc>
      </w:tr>
      <w:tr w:rsidR="00682FD0" w14:paraId="2823DB88" w14:textId="77777777">
        <w:trPr>
          <w:jc w:val="center"/>
        </w:trPr>
        <w:tc>
          <w:tcPr>
            <w:tcW w:w="3345" w:type="dxa"/>
          </w:tcPr>
          <w:p w14:paraId="62529D5D" w14:textId="77777777" w:rsidR="00682FD0" w:rsidRDefault="00E26131">
            <w:pPr>
              <w:pStyle w:val="TableText"/>
            </w:pPr>
            <w:r>
              <w:tab/>
            </w:r>
            <w:r>
              <w:tab/>
              <w:t>@root</w:t>
            </w:r>
          </w:p>
        </w:tc>
        <w:tc>
          <w:tcPr>
            <w:tcW w:w="720" w:type="dxa"/>
          </w:tcPr>
          <w:p w14:paraId="166BDBEB" w14:textId="77777777" w:rsidR="00682FD0" w:rsidRDefault="00E26131">
            <w:pPr>
              <w:pStyle w:val="TableText"/>
            </w:pPr>
            <w:r>
              <w:t>1..1</w:t>
            </w:r>
          </w:p>
        </w:tc>
        <w:tc>
          <w:tcPr>
            <w:tcW w:w="1152" w:type="dxa"/>
          </w:tcPr>
          <w:p w14:paraId="42E085C3" w14:textId="77777777" w:rsidR="00682FD0" w:rsidRDefault="00E26131">
            <w:pPr>
              <w:pStyle w:val="TableText"/>
            </w:pPr>
            <w:r>
              <w:t>SHALL</w:t>
            </w:r>
          </w:p>
        </w:tc>
        <w:tc>
          <w:tcPr>
            <w:tcW w:w="864" w:type="dxa"/>
          </w:tcPr>
          <w:p w14:paraId="3A7856F1" w14:textId="77777777" w:rsidR="00682FD0" w:rsidRDefault="00682FD0">
            <w:pPr>
              <w:pStyle w:val="TableText"/>
            </w:pPr>
          </w:p>
        </w:tc>
        <w:tc>
          <w:tcPr>
            <w:tcW w:w="1104" w:type="dxa"/>
          </w:tcPr>
          <w:p w14:paraId="35AC31DE" w14:textId="039E335E" w:rsidR="00682FD0" w:rsidRDefault="009E5D90">
            <w:pPr>
              <w:pStyle w:val="TableText"/>
            </w:pPr>
            <w:hyperlink w:anchor="C_86-22387">
              <w:r w:rsidR="00E26131">
                <w:rPr>
                  <w:rStyle w:val="HyperlinkText9pt"/>
                </w:rPr>
                <w:t>86-22387</w:t>
              </w:r>
            </w:hyperlink>
          </w:p>
        </w:tc>
        <w:tc>
          <w:tcPr>
            <w:tcW w:w="2975" w:type="dxa"/>
          </w:tcPr>
          <w:p w14:paraId="2A01F514" w14:textId="77777777" w:rsidR="00682FD0" w:rsidRDefault="00E26131">
            <w:pPr>
              <w:pStyle w:val="TableText"/>
            </w:pPr>
            <w:r>
              <w:t>2.16.840.1.113883.10.20.5.5.47</w:t>
            </w:r>
          </w:p>
        </w:tc>
      </w:tr>
      <w:tr w:rsidR="00682FD0" w14:paraId="1C5D6A69" w14:textId="77777777">
        <w:trPr>
          <w:jc w:val="center"/>
        </w:trPr>
        <w:tc>
          <w:tcPr>
            <w:tcW w:w="3345" w:type="dxa"/>
          </w:tcPr>
          <w:p w14:paraId="02A9AD07" w14:textId="77777777" w:rsidR="00682FD0" w:rsidRDefault="00E26131">
            <w:pPr>
              <w:pStyle w:val="TableText"/>
            </w:pPr>
            <w:r>
              <w:tab/>
              <w:t>code</w:t>
            </w:r>
          </w:p>
        </w:tc>
        <w:tc>
          <w:tcPr>
            <w:tcW w:w="720" w:type="dxa"/>
          </w:tcPr>
          <w:p w14:paraId="425F96FF" w14:textId="77777777" w:rsidR="00682FD0" w:rsidRDefault="00E26131">
            <w:pPr>
              <w:pStyle w:val="TableText"/>
            </w:pPr>
            <w:r>
              <w:t>1..1</w:t>
            </w:r>
          </w:p>
        </w:tc>
        <w:tc>
          <w:tcPr>
            <w:tcW w:w="1152" w:type="dxa"/>
          </w:tcPr>
          <w:p w14:paraId="683089FB" w14:textId="77777777" w:rsidR="00682FD0" w:rsidRDefault="00E26131">
            <w:pPr>
              <w:pStyle w:val="TableText"/>
            </w:pPr>
            <w:r>
              <w:t>SHALL</w:t>
            </w:r>
          </w:p>
        </w:tc>
        <w:tc>
          <w:tcPr>
            <w:tcW w:w="864" w:type="dxa"/>
          </w:tcPr>
          <w:p w14:paraId="292A4EC2" w14:textId="77777777" w:rsidR="00682FD0" w:rsidRDefault="00682FD0">
            <w:pPr>
              <w:pStyle w:val="TableText"/>
            </w:pPr>
          </w:p>
        </w:tc>
        <w:tc>
          <w:tcPr>
            <w:tcW w:w="1104" w:type="dxa"/>
          </w:tcPr>
          <w:p w14:paraId="571C2385" w14:textId="67254B87" w:rsidR="00682FD0" w:rsidRDefault="009E5D90">
            <w:pPr>
              <w:pStyle w:val="TableText"/>
            </w:pPr>
            <w:hyperlink w:anchor="C_86-22388">
              <w:r w:rsidR="00E26131">
                <w:rPr>
                  <w:rStyle w:val="HyperlinkText9pt"/>
                </w:rPr>
                <w:t>86-22388</w:t>
              </w:r>
            </w:hyperlink>
          </w:p>
        </w:tc>
        <w:tc>
          <w:tcPr>
            <w:tcW w:w="2975" w:type="dxa"/>
          </w:tcPr>
          <w:p w14:paraId="6D8B8440" w14:textId="77777777" w:rsidR="00682FD0" w:rsidRDefault="00682FD0">
            <w:pPr>
              <w:pStyle w:val="TableText"/>
            </w:pPr>
          </w:p>
        </w:tc>
      </w:tr>
      <w:tr w:rsidR="00682FD0" w14:paraId="01CE0725" w14:textId="77777777">
        <w:trPr>
          <w:jc w:val="center"/>
        </w:trPr>
        <w:tc>
          <w:tcPr>
            <w:tcW w:w="3345" w:type="dxa"/>
          </w:tcPr>
          <w:p w14:paraId="46C80BFF" w14:textId="77777777" w:rsidR="00682FD0" w:rsidRDefault="00E26131">
            <w:pPr>
              <w:pStyle w:val="TableText"/>
            </w:pPr>
            <w:r>
              <w:tab/>
            </w:r>
            <w:r>
              <w:tab/>
              <w:t>@code</w:t>
            </w:r>
          </w:p>
        </w:tc>
        <w:tc>
          <w:tcPr>
            <w:tcW w:w="720" w:type="dxa"/>
          </w:tcPr>
          <w:p w14:paraId="038104EA" w14:textId="77777777" w:rsidR="00682FD0" w:rsidRDefault="00E26131">
            <w:pPr>
              <w:pStyle w:val="TableText"/>
            </w:pPr>
            <w:r>
              <w:t>1..1</w:t>
            </w:r>
          </w:p>
        </w:tc>
        <w:tc>
          <w:tcPr>
            <w:tcW w:w="1152" w:type="dxa"/>
          </w:tcPr>
          <w:p w14:paraId="07A63F3B" w14:textId="77777777" w:rsidR="00682FD0" w:rsidRDefault="00E26131">
            <w:pPr>
              <w:pStyle w:val="TableText"/>
            </w:pPr>
            <w:r>
              <w:t>SHALL</w:t>
            </w:r>
          </w:p>
        </w:tc>
        <w:tc>
          <w:tcPr>
            <w:tcW w:w="864" w:type="dxa"/>
          </w:tcPr>
          <w:p w14:paraId="0FD47315" w14:textId="77777777" w:rsidR="00682FD0" w:rsidRDefault="00682FD0">
            <w:pPr>
              <w:pStyle w:val="TableText"/>
            </w:pPr>
          </w:p>
        </w:tc>
        <w:tc>
          <w:tcPr>
            <w:tcW w:w="1104" w:type="dxa"/>
          </w:tcPr>
          <w:p w14:paraId="644FAC64" w14:textId="1CCF6498" w:rsidR="00682FD0" w:rsidRDefault="009E5D90">
            <w:pPr>
              <w:pStyle w:val="TableText"/>
            </w:pPr>
            <w:hyperlink w:anchor="C_86-22389">
              <w:r w:rsidR="00E26131">
                <w:rPr>
                  <w:rStyle w:val="HyperlinkText9pt"/>
                </w:rPr>
                <w:t>86-22389</w:t>
              </w:r>
            </w:hyperlink>
          </w:p>
        </w:tc>
        <w:tc>
          <w:tcPr>
            <w:tcW w:w="2975" w:type="dxa"/>
          </w:tcPr>
          <w:p w14:paraId="5F956845" w14:textId="77777777" w:rsidR="00682FD0" w:rsidRDefault="00E26131">
            <w:pPr>
              <w:pStyle w:val="TableText"/>
            </w:pPr>
            <w:r>
              <w:t>51900-9</w:t>
            </w:r>
          </w:p>
        </w:tc>
      </w:tr>
      <w:tr w:rsidR="00682FD0" w14:paraId="5429CE1C" w14:textId="77777777">
        <w:trPr>
          <w:jc w:val="center"/>
        </w:trPr>
        <w:tc>
          <w:tcPr>
            <w:tcW w:w="3345" w:type="dxa"/>
          </w:tcPr>
          <w:p w14:paraId="57F4D561" w14:textId="77777777" w:rsidR="00682FD0" w:rsidRDefault="00E26131">
            <w:pPr>
              <w:pStyle w:val="TableText"/>
            </w:pPr>
            <w:r>
              <w:tab/>
            </w:r>
            <w:r>
              <w:tab/>
              <w:t>@codeSystem</w:t>
            </w:r>
          </w:p>
        </w:tc>
        <w:tc>
          <w:tcPr>
            <w:tcW w:w="720" w:type="dxa"/>
          </w:tcPr>
          <w:p w14:paraId="66AADA42" w14:textId="77777777" w:rsidR="00682FD0" w:rsidRDefault="00E26131">
            <w:pPr>
              <w:pStyle w:val="TableText"/>
            </w:pPr>
            <w:r>
              <w:t>1..1</w:t>
            </w:r>
          </w:p>
        </w:tc>
        <w:tc>
          <w:tcPr>
            <w:tcW w:w="1152" w:type="dxa"/>
          </w:tcPr>
          <w:p w14:paraId="4383F5A9" w14:textId="77777777" w:rsidR="00682FD0" w:rsidRDefault="00E26131">
            <w:pPr>
              <w:pStyle w:val="TableText"/>
            </w:pPr>
            <w:r>
              <w:t>SHALL</w:t>
            </w:r>
          </w:p>
        </w:tc>
        <w:tc>
          <w:tcPr>
            <w:tcW w:w="864" w:type="dxa"/>
          </w:tcPr>
          <w:p w14:paraId="38742C83" w14:textId="77777777" w:rsidR="00682FD0" w:rsidRDefault="00682FD0">
            <w:pPr>
              <w:pStyle w:val="TableText"/>
            </w:pPr>
          </w:p>
        </w:tc>
        <w:tc>
          <w:tcPr>
            <w:tcW w:w="1104" w:type="dxa"/>
          </w:tcPr>
          <w:p w14:paraId="5BDC6871" w14:textId="5B52D9EF" w:rsidR="00682FD0" w:rsidRDefault="009E5D90">
            <w:pPr>
              <w:pStyle w:val="TableText"/>
            </w:pPr>
            <w:hyperlink w:anchor="C_86-28365">
              <w:r w:rsidR="00E26131">
                <w:rPr>
                  <w:rStyle w:val="HyperlinkText9pt"/>
                </w:rPr>
                <w:t>86-28365</w:t>
              </w:r>
            </w:hyperlink>
          </w:p>
        </w:tc>
        <w:tc>
          <w:tcPr>
            <w:tcW w:w="2975" w:type="dxa"/>
          </w:tcPr>
          <w:p w14:paraId="319FA280" w14:textId="77777777" w:rsidR="00682FD0" w:rsidRDefault="00E26131">
            <w:pPr>
              <w:pStyle w:val="TableText"/>
            </w:pPr>
            <w:r>
              <w:t>urn:oid:2.16.840.1.113883.6.1 (LOINC) = 2.16.840.1.113883.6.1</w:t>
            </w:r>
          </w:p>
        </w:tc>
      </w:tr>
      <w:tr w:rsidR="00682FD0" w14:paraId="1E30364F" w14:textId="77777777">
        <w:trPr>
          <w:jc w:val="center"/>
        </w:trPr>
        <w:tc>
          <w:tcPr>
            <w:tcW w:w="3345" w:type="dxa"/>
          </w:tcPr>
          <w:p w14:paraId="62D4D832" w14:textId="77777777" w:rsidR="00682FD0" w:rsidRDefault="00E26131">
            <w:pPr>
              <w:pStyle w:val="TableText"/>
            </w:pPr>
            <w:r>
              <w:tab/>
              <w:t>entry</w:t>
            </w:r>
          </w:p>
        </w:tc>
        <w:tc>
          <w:tcPr>
            <w:tcW w:w="720" w:type="dxa"/>
          </w:tcPr>
          <w:p w14:paraId="1A76CFB5" w14:textId="77777777" w:rsidR="00682FD0" w:rsidRDefault="00E26131">
            <w:pPr>
              <w:pStyle w:val="TableText"/>
            </w:pPr>
            <w:r>
              <w:t>1..*</w:t>
            </w:r>
          </w:p>
        </w:tc>
        <w:tc>
          <w:tcPr>
            <w:tcW w:w="1152" w:type="dxa"/>
          </w:tcPr>
          <w:p w14:paraId="5B0B088D" w14:textId="77777777" w:rsidR="00682FD0" w:rsidRDefault="00E26131">
            <w:pPr>
              <w:pStyle w:val="TableText"/>
            </w:pPr>
            <w:r>
              <w:t>SHALL</w:t>
            </w:r>
          </w:p>
        </w:tc>
        <w:tc>
          <w:tcPr>
            <w:tcW w:w="864" w:type="dxa"/>
          </w:tcPr>
          <w:p w14:paraId="5153F318" w14:textId="77777777" w:rsidR="00682FD0" w:rsidRDefault="00682FD0">
            <w:pPr>
              <w:pStyle w:val="TableText"/>
            </w:pPr>
          </w:p>
        </w:tc>
        <w:tc>
          <w:tcPr>
            <w:tcW w:w="1104" w:type="dxa"/>
          </w:tcPr>
          <w:p w14:paraId="1CA1D2D0" w14:textId="147F80F1" w:rsidR="00682FD0" w:rsidRDefault="009E5D90">
            <w:pPr>
              <w:pStyle w:val="TableText"/>
            </w:pPr>
            <w:hyperlink w:anchor="C_86-22390">
              <w:r w:rsidR="00E26131">
                <w:rPr>
                  <w:rStyle w:val="HyperlinkText9pt"/>
                </w:rPr>
                <w:t>86-22390</w:t>
              </w:r>
            </w:hyperlink>
          </w:p>
        </w:tc>
        <w:tc>
          <w:tcPr>
            <w:tcW w:w="2975" w:type="dxa"/>
          </w:tcPr>
          <w:p w14:paraId="0721290B" w14:textId="77777777" w:rsidR="00682FD0" w:rsidRDefault="00682FD0">
            <w:pPr>
              <w:pStyle w:val="TableText"/>
            </w:pPr>
          </w:p>
        </w:tc>
      </w:tr>
      <w:tr w:rsidR="00682FD0" w14:paraId="5F0003B6" w14:textId="77777777">
        <w:trPr>
          <w:jc w:val="center"/>
        </w:trPr>
        <w:tc>
          <w:tcPr>
            <w:tcW w:w="3345" w:type="dxa"/>
          </w:tcPr>
          <w:p w14:paraId="3AA027BA" w14:textId="77777777" w:rsidR="00682FD0" w:rsidRDefault="00E26131">
            <w:pPr>
              <w:pStyle w:val="TableText"/>
            </w:pPr>
            <w:r>
              <w:tab/>
            </w:r>
            <w:r>
              <w:tab/>
              <w:t>encounter</w:t>
            </w:r>
          </w:p>
        </w:tc>
        <w:tc>
          <w:tcPr>
            <w:tcW w:w="720" w:type="dxa"/>
          </w:tcPr>
          <w:p w14:paraId="2D20D8CC" w14:textId="77777777" w:rsidR="00682FD0" w:rsidRDefault="00E26131">
            <w:pPr>
              <w:pStyle w:val="TableText"/>
            </w:pPr>
            <w:r>
              <w:t>1..1</w:t>
            </w:r>
          </w:p>
        </w:tc>
        <w:tc>
          <w:tcPr>
            <w:tcW w:w="1152" w:type="dxa"/>
          </w:tcPr>
          <w:p w14:paraId="6029D5DC" w14:textId="77777777" w:rsidR="00682FD0" w:rsidRDefault="00E26131">
            <w:pPr>
              <w:pStyle w:val="TableText"/>
            </w:pPr>
            <w:r>
              <w:t>SHALL</w:t>
            </w:r>
          </w:p>
        </w:tc>
        <w:tc>
          <w:tcPr>
            <w:tcW w:w="864" w:type="dxa"/>
          </w:tcPr>
          <w:p w14:paraId="3FFE4B43" w14:textId="77777777" w:rsidR="00682FD0" w:rsidRDefault="00682FD0">
            <w:pPr>
              <w:pStyle w:val="TableText"/>
            </w:pPr>
          </w:p>
        </w:tc>
        <w:tc>
          <w:tcPr>
            <w:tcW w:w="1104" w:type="dxa"/>
          </w:tcPr>
          <w:p w14:paraId="199A2A3A" w14:textId="7A824C3A" w:rsidR="00682FD0" w:rsidRDefault="009E5D90">
            <w:pPr>
              <w:pStyle w:val="TableText"/>
            </w:pPr>
            <w:hyperlink w:anchor="C_86-22391">
              <w:r w:rsidR="00E26131">
                <w:rPr>
                  <w:rStyle w:val="HyperlinkText9pt"/>
                </w:rPr>
                <w:t>86-22391</w:t>
              </w:r>
            </w:hyperlink>
          </w:p>
        </w:tc>
        <w:tc>
          <w:tcPr>
            <w:tcW w:w="2975" w:type="dxa"/>
          </w:tcPr>
          <w:p w14:paraId="4A52A13A" w14:textId="73B3537D" w:rsidR="00682FD0" w:rsidRDefault="009E5D90">
            <w:pPr>
              <w:pStyle w:val="TableText"/>
            </w:pPr>
            <w:hyperlink w:anchor="E_Summary_Encounter">
              <w:r w:rsidR="00E26131">
                <w:rPr>
                  <w:rStyle w:val="HyperlinkText9pt"/>
                </w:rPr>
                <w:t>Summary Encounter (identifier: urn:oid:2.16.840.1.113883.10.20.5.6.184</w:t>
              </w:r>
            </w:hyperlink>
          </w:p>
        </w:tc>
      </w:tr>
    </w:tbl>
    <w:p w14:paraId="1E9B4E90" w14:textId="77777777" w:rsidR="00682FD0" w:rsidRDefault="00682FD0">
      <w:pPr>
        <w:pStyle w:val="BodyText"/>
      </w:pPr>
    </w:p>
    <w:p w14:paraId="47219DF0" w14:textId="4196DD84" w:rsidR="00682FD0" w:rsidRDefault="00E26131" w:rsidP="008166C6">
      <w:pPr>
        <w:numPr>
          <w:ilvl w:val="0"/>
          <w:numId w:val="180"/>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6FB4DFCB" w14:textId="77777777" w:rsidR="00682FD0" w:rsidRDefault="00E26131" w:rsidP="008166C6">
      <w:pPr>
        <w:numPr>
          <w:ilvl w:val="0"/>
          <w:numId w:val="180"/>
        </w:numPr>
      </w:pPr>
      <w:r>
        <w:rPr>
          <w:rStyle w:val="keyword"/>
        </w:rPr>
        <w:t>SHALL</w:t>
      </w:r>
      <w:r>
        <w:t xml:space="preserve"> contain exactly one [1..1] </w:t>
      </w:r>
      <w:r>
        <w:rPr>
          <w:rStyle w:val="XMLnameBold"/>
        </w:rPr>
        <w:t>templateId</w:t>
      </w:r>
      <w:bookmarkStart w:id="1155" w:name="C_86-22386"/>
      <w:r>
        <w:t xml:space="preserve"> (CONF:86-22386)</w:t>
      </w:r>
      <w:bookmarkEnd w:id="1155"/>
      <w:r>
        <w:t xml:space="preserve"> such that it</w:t>
      </w:r>
    </w:p>
    <w:p w14:paraId="08FA6643" w14:textId="77777777" w:rsidR="00682FD0" w:rsidRDefault="00E26131" w:rsidP="008166C6">
      <w:pPr>
        <w:numPr>
          <w:ilvl w:val="1"/>
          <w:numId w:val="180"/>
        </w:numPr>
      </w:pPr>
      <w:r>
        <w:rPr>
          <w:rStyle w:val="keyword"/>
        </w:rPr>
        <w:t>SHALL</w:t>
      </w:r>
      <w:r>
        <w:t xml:space="preserve"> contain exactly one [1..1] </w:t>
      </w:r>
      <w:r>
        <w:rPr>
          <w:rStyle w:val="XMLnameBold"/>
        </w:rPr>
        <w:t>@root</w:t>
      </w:r>
      <w:r>
        <w:t>=</w:t>
      </w:r>
      <w:r>
        <w:rPr>
          <w:rStyle w:val="XMLname"/>
        </w:rPr>
        <w:t>"2.16.840.1.113883.10.20.5.5.47"</w:t>
      </w:r>
      <w:bookmarkStart w:id="1156" w:name="C_86-22387"/>
      <w:r>
        <w:t xml:space="preserve"> (CONF:86-22387)</w:t>
      </w:r>
      <w:bookmarkEnd w:id="1156"/>
      <w:r>
        <w:t>.</w:t>
      </w:r>
    </w:p>
    <w:p w14:paraId="0931C108" w14:textId="77777777" w:rsidR="00682FD0" w:rsidRDefault="00E26131" w:rsidP="008166C6">
      <w:pPr>
        <w:numPr>
          <w:ilvl w:val="0"/>
          <w:numId w:val="180"/>
        </w:numPr>
      </w:pPr>
      <w:r>
        <w:rPr>
          <w:rStyle w:val="keyword"/>
        </w:rPr>
        <w:t>SHALL</w:t>
      </w:r>
      <w:r>
        <w:t xml:space="preserve"> contain exactly one [1..1] </w:t>
      </w:r>
      <w:r>
        <w:rPr>
          <w:rStyle w:val="XMLnameBold"/>
        </w:rPr>
        <w:t>code</w:t>
      </w:r>
      <w:bookmarkStart w:id="1157" w:name="C_86-22388"/>
      <w:r>
        <w:t xml:space="preserve"> (CONF:86-22388)</w:t>
      </w:r>
      <w:bookmarkEnd w:id="1157"/>
      <w:r>
        <w:t>.</w:t>
      </w:r>
    </w:p>
    <w:p w14:paraId="54C6F538" w14:textId="77777777" w:rsidR="00682FD0" w:rsidRDefault="00E26131" w:rsidP="008166C6">
      <w:pPr>
        <w:numPr>
          <w:ilvl w:val="1"/>
          <w:numId w:val="180"/>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158" w:name="C_86-22389"/>
      <w:r>
        <w:t xml:space="preserve"> (CONF:86-22389)</w:t>
      </w:r>
      <w:bookmarkEnd w:id="1158"/>
      <w:r>
        <w:t>.</w:t>
      </w:r>
    </w:p>
    <w:p w14:paraId="6FBA50B7" w14:textId="77777777" w:rsidR="00682FD0" w:rsidRDefault="00E26131" w:rsidP="008166C6">
      <w:pPr>
        <w:numPr>
          <w:ilvl w:val="1"/>
          <w:numId w:val="180"/>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159" w:name="C_86-28365"/>
      <w:r>
        <w:t xml:space="preserve"> (CONF:86-28365)</w:t>
      </w:r>
      <w:bookmarkEnd w:id="1159"/>
      <w:r>
        <w:t>.</w:t>
      </w:r>
    </w:p>
    <w:p w14:paraId="59B7617C" w14:textId="77777777" w:rsidR="00682FD0" w:rsidRDefault="00E26131" w:rsidP="008166C6">
      <w:pPr>
        <w:numPr>
          <w:ilvl w:val="0"/>
          <w:numId w:val="180"/>
        </w:numPr>
      </w:pPr>
      <w:r>
        <w:rPr>
          <w:rStyle w:val="keyword"/>
        </w:rPr>
        <w:t>SHALL</w:t>
      </w:r>
      <w:r>
        <w:t xml:space="preserve"> contain at least one [1..*] </w:t>
      </w:r>
      <w:r>
        <w:rPr>
          <w:rStyle w:val="XMLnameBold"/>
        </w:rPr>
        <w:t>entry</w:t>
      </w:r>
      <w:bookmarkStart w:id="1160" w:name="C_86-22390"/>
      <w:r>
        <w:t xml:space="preserve"> (CONF:86-22390)</w:t>
      </w:r>
      <w:bookmarkEnd w:id="1160"/>
      <w:r>
        <w:t>.</w:t>
      </w:r>
    </w:p>
    <w:p w14:paraId="6B23A630" w14:textId="53BCFB93" w:rsidR="00682FD0" w:rsidRDefault="00E26131" w:rsidP="008166C6">
      <w:pPr>
        <w:numPr>
          <w:ilvl w:val="1"/>
          <w:numId w:val="180"/>
        </w:numPr>
      </w:pPr>
      <w:r>
        <w:t xml:space="preserve">Such entries </w:t>
      </w:r>
      <w:r>
        <w:rPr>
          <w:rStyle w:val="keyword"/>
        </w:rPr>
        <w:t>SHALL</w:t>
      </w:r>
      <w:r>
        <w:t xml:space="preserve"> contain exactly one [1..1]  </w:t>
      </w:r>
      <w:hyperlink w:anchor="E_Summary_Encounter">
        <w:r>
          <w:rPr>
            <w:rStyle w:val="HyperlinkCourierBold"/>
          </w:rPr>
          <w:t>Summary Encounter</w:t>
        </w:r>
      </w:hyperlink>
      <w:r>
        <w:rPr>
          <w:rStyle w:val="XMLname"/>
        </w:rPr>
        <w:t xml:space="preserve"> (identifier: urn:oid:2.16.840.1.113883.10.20.5.6.184)</w:t>
      </w:r>
      <w:bookmarkStart w:id="1161" w:name="C_86-22391"/>
      <w:r>
        <w:t xml:space="preserve"> (CONF:86-22391)</w:t>
      </w:r>
      <w:bookmarkEnd w:id="1161"/>
      <w:r>
        <w:t>.</w:t>
      </w:r>
    </w:p>
    <w:p w14:paraId="51AB7EF7" w14:textId="0D1A3F19" w:rsidR="00682FD0" w:rsidRDefault="00E26131">
      <w:pPr>
        <w:pStyle w:val="Caption"/>
        <w:ind w:left="130" w:right="115"/>
      </w:pPr>
      <w:bookmarkStart w:id="1162" w:name="_Toc525996543"/>
      <w:r>
        <w:t xml:space="preserve">Figure </w:t>
      </w:r>
      <w:r>
        <w:fldChar w:fldCharType="begin"/>
      </w:r>
      <w:r>
        <w:instrText>SEQ Figure \* ARABIC</w:instrText>
      </w:r>
      <w:r>
        <w:fldChar w:fldCharType="separate"/>
      </w:r>
      <w:r>
        <w:t>44</w:t>
      </w:r>
      <w:r>
        <w:fldChar w:fldCharType="end"/>
      </w:r>
      <w:r>
        <w:t>: Summary Data Section Example</w:t>
      </w:r>
      <w:bookmarkEnd w:id="1162"/>
    </w:p>
    <w:p w14:paraId="3B32A990" w14:textId="77777777" w:rsidR="00682FD0" w:rsidRDefault="00E26131">
      <w:pPr>
        <w:pStyle w:val="Example"/>
        <w:ind w:left="130" w:right="115"/>
      </w:pPr>
      <w:r>
        <w:t>&lt;section&gt;</w:t>
      </w:r>
    </w:p>
    <w:p w14:paraId="219FDF5E" w14:textId="77777777" w:rsidR="00682FD0" w:rsidRDefault="00E26131">
      <w:pPr>
        <w:pStyle w:val="Example"/>
        <w:ind w:left="130" w:right="115"/>
      </w:pPr>
      <w:r>
        <w:t xml:space="preserve">  &lt;!-- HAI Generic Section template --&gt;</w:t>
      </w:r>
    </w:p>
    <w:p w14:paraId="0D48DBC3" w14:textId="77777777" w:rsidR="00682FD0" w:rsidRDefault="00E26131">
      <w:pPr>
        <w:pStyle w:val="Example"/>
        <w:ind w:left="130" w:right="115"/>
      </w:pPr>
      <w:r>
        <w:t xml:space="preserve">  &lt; templateId root="2.16.840.1.113883.10.20.5.4.26"/&gt;</w:t>
      </w:r>
    </w:p>
    <w:p w14:paraId="3F238DAC" w14:textId="77777777" w:rsidR="00682FD0" w:rsidRDefault="00E26131">
      <w:pPr>
        <w:pStyle w:val="Example"/>
        <w:ind w:left="130" w:right="115"/>
      </w:pPr>
      <w:r>
        <w:t xml:space="preserve">  &lt;!-- HAI Summary Data Section template  --&gt;</w:t>
      </w:r>
    </w:p>
    <w:p w14:paraId="51FEE469" w14:textId="77777777" w:rsidR="00682FD0" w:rsidRDefault="00E26131">
      <w:pPr>
        <w:pStyle w:val="Example"/>
        <w:ind w:left="130" w:right="115"/>
      </w:pPr>
      <w:r>
        <w:t xml:space="preserve">  &lt;templateId root="2.16.840.1.113883.10.20.5.5.47"/&gt;</w:t>
      </w:r>
    </w:p>
    <w:p w14:paraId="3A8D83AF" w14:textId="77777777" w:rsidR="00682FD0" w:rsidRDefault="00E26131">
      <w:pPr>
        <w:pStyle w:val="Example"/>
        <w:ind w:left="130" w:right="115"/>
      </w:pPr>
      <w:r>
        <w:t xml:space="preserve">  &lt;code codeSystem="2.16.840.1.113883.6.1"</w:t>
      </w:r>
    </w:p>
    <w:p w14:paraId="6201ADDC" w14:textId="77777777" w:rsidR="00682FD0" w:rsidRDefault="00E26131">
      <w:pPr>
        <w:pStyle w:val="Example"/>
        <w:ind w:left="130" w:right="115"/>
      </w:pPr>
      <w:r>
        <w:t xml:space="preserve">        codeSystemName="LOINC"</w:t>
      </w:r>
    </w:p>
    <w:p w14:paraId="7577B03A" w14:textId="77777777" w:rsidR="00682FD0" w:rsidRDefault="00E26131">
      <w:pPr>
        <w:pStyle w:val="Example"/>
        <w:ind w:left="130" w:right="115"/>
      </w:pPr>
      <w:r>
        <w:t xml:space="preserve">        code="51900-9"</w:t>
      </w:r>
    </w:p>
    <w:p w14:paraId="0BB0A313" w14:textId="77777777" w:rsidR="00682FD0" w:rsidRDefault="00E26131">
      <w:pPr>
        <w:pStyle w:val="Example"/>
        <w:ind w:left="130" w:right="115"/>
      </w:pPr>
      <w:r>
        <w:t xml:space="preserve">        displayName="Summary Data Section"/&gt;</w:t>
      </w:r>
    </w:p>
    <w:p w14:paraId="126CC913" w14:textId="77777777" w:rsidR="00682FD0" w:rsidRDefault="00E26131">
      <w:pPr>
        <w:pStyle w:val="Example"/>
        <w:ind w:left="130" w:right="115"/>
      </w:pPr>
      <w:r>
        <w:t xml:space="preserve">   ...</w:t>
      </w:r>
    </w:p>
    <w:p w14:paraId="726AA814" w14:textId="77777777" w:rsidR="00682FD0" w:rsidRDefault="00E26131">
      <w:pPr>
        <w:pStyle w:val="Example"/>
        <w:ind w:left="130" w:right="115"/>
      </w:pPr>
      <w:r>
        <w:t xml:space="preserve">  &lt;entry typeCode="DRIV"&gt;</w:t>
      </w:r>
    </w:p>
    <w:p w14:paraId="00BF00BB" w14:textId="77777777" w:rsidR="00682FD0" w:rsidRDefault="00E26131">
      <w:pPr>
        <w:pStyle w:val="Example"/>
        <w:ind w:left="130" w:right="115"/>
      </w:pPr>
      <w:r>
        <w:t xml:space="preserve">    &lt;encounter classCode="ENC" moodCode="EVN"&gt;</w:t>
      </w:r>
    </w:p>
    <w:p w14:paraId="3A8BA3FB" w14:textId="77777777" w:rsidR="00682FD0" w:rsidRDefault="00E26131">
      <w:pPr>
        <w:pStyle w:val="Example"/>
        <w:ind w:left="130" w:right="115"/>
      </w:pPr>
      <w:r>
        <w:t xml:space="preserve">      &lt;!-- HAI Summary Encounter template  --&gt;</w:t>
      </w:r>
    </w:p>
    <w:p w14:paraId="1A1EA7CF" w14:textId="77777777" w:rsidR="00682FD0" w:rsidRDefault="00E26131">
      <w:pPr>
        <w:pStyle w:val="Example"/>
        <w:ind w:left="130" w:right="115"/>
      </w:pPr>
      <w:r>
        <w:t xml:space="preserve">      &lt;templateId root="2.16.840.1.113883.10.20.5.5.184"/&gt;</w:t>
      </w:r>
    </w:p>
    <w:p w14:paraId="2518640D" w14:textId="77777777" w:rsidR="00682FD0" w:rsidRDefault="00E26131">
      <w:pPr>
        <w:pStyle w:val="Example"/>
        <w:ind w:left="130" w:right="115"/>
      </w:pPr>
      <w:r>
        <w:t xml:space="preserve">      ...</w:t>
      </w:r>
    </w:p>
    <w:p w14:paraId="33C314E0" w14:textId="77777777" w:rsidR="00682FD0" w:rsidRDefault="00E26131">
      <w:pPr>
        <w:pStyle w:val="Example"/>
        <w:ind w:left="130" w:right="115"/>
      </w:pPr>
      <w:r>
        <w:t xml:space="preserve">    &lt;/encounter&gt;</w:t>
      </w:r>
    </w:p>
    <w:p w14:paraId="5E049A28" w14:textId="77777777" w:rsidR="00682FD0" w:rsidRDefault="00E26131">
      <w:pPr>
        <w:pStyle w:val="Example"/>
        <w:ind w:left="130" w:right="115"/>
      </w:pPr>
      <w:r>
        <w:t xml:space="preserve">  &lt;/entry&gt;</w:t>
      </w:r>
    </w:p>
    <w:p w14:paraId="719AE6FD" w14:textId="77777777" w:rsidR="00682FD0" w:rsidRDefault="00E26131">
      <w:pPr>
        <w:pStyle w:val="Example"/>
        <w:ind w:left="130" w:right="115"/>
      </w:pPr>
      <w:r>
        <w:t xml:space="preserve">    </w:t>
      </w:r>
    </w:p>
    <w:p w14:paraId="5E9C7EC8" w14:textId="77777777" w:rsidR="00682FD0" w:rsidRDefault="00E26131">
      <w:pPr>
        <w:pStyle w:val="Example"/>
        <w:ind w:left="130" w:right="115"/>
      </w:pPr>
      <w:r>
        <w:t xml:space="preserve">  &lt;entry typeCode="DRIV"&gt;</w:t>
      </w:r>
    </w:p>
    <w:p w14:paraId="34B896B3" w14:textId="77777777" w:rsidR="00682FD0" w:rsidRDefault="00E26131">
      <w:pPr>
        <w:pStyle w:val="Example"/>
        <w:ind w:left="130" w:right="115"/>
      </w:pPr>
      <w:r>
        <w:t xml:space="preserve">    &lt;encounter&gt;</w:t>
      </w:r>
    </w:p>
    <w:p w14:paraId="287A14EA" w14:textId="77777777" w:rsidR="00682FD0" w:rsidRDefault="00E26131">
      <w:pPr>
        <w:pStyle w:val="Example"/>
        <w:ind w:left="130" w:right="115"/>
      </w:pPr>
      <w:r>
        <w:t xml:space="preserve">    ...</w:t>
      </w:r>
    </w:p>
    <w:p w14:paraId="6E811E36" w14:textId="77777777" w:rsidR="00682FD0" w:rsidRDefault="00E26131">
      <w:pPr>
        <w:pStyle w:val="Example"/>
        <w:ind w:left="130" w:right="115"/>
      </w:pPr>
      <w:r>
        <w:t xml:space="preserve">    &lt;/encounter&gt;</w:t>
      </w:r>
    </w:p>
    <w:p w14:paraId="6A70E936" w14:textId="77777777" w:rsidR="00682FD0" w:rsidRDefault="00E26131">
      <w:pPr>
        <w:pStyle w:val="Example"/>
        <w:ind w:left="130" w:right="115"/>
      </w:pPr>
      <w:r>
        <w:t xml:space="preserve">  &lt;/entry&gt;</w:t>
      </w:r>
    </w:p>
    <w:p w14:paraId="08AFB687" w14:textId="77777777" w:rsidR="00682FD0" w:rsidRDefault="00E26131">
      <w:pPr>
        <w:pStyle w:val="Example"/>
        <w:ind w:left="130" w:right="115"/>
      </w:pPr>
      <w:r>
        <w:t>&lt;/section&gt;</w:t>
      </w:r>
    </w:p>
    <w:p w14:paraId="57FA20D3" w14:textId="77777777" w:rsidR="00682FD0" w:rsidRDefault="00682FD0">
      <w:pPr>
        <w:pStyle w:val="BodyText"/>
      </w:pPr>
    </w:p>
    <w:p w14:paraId="31CA18F1" w14:textId="77777777" w:rsidR="00682FD0" w:rsidRDefault="00E26131">
      <w:pPr>
        <w:pStyle w:val="Heading3nospace"/>
      </w:pPr>
      <w:bookmarkStart w:id="1163" w:name="S_Summary_Data_Section_ARO_V2"/>
      <w:bookmarkStart w:id="1164" w:name="_Toc525996328"/>
      <w:r>
        <w:t>Summary Data Section (ARO) (V2)</w:t>
      </w:r>
      <w:bookmarkEnd w:id="1163"/>
      <w:bookmarkEnd w:id="1164"/>
    </w:p>
    <w:p w14:paraId="312BAAAC" w14:textId="77777777" w:rsidR="00682FD0" w:rsidRDefault="00E26131">
      <w:pPr>
        <w:pStyle w:val="BracketData"/>
      </w:pPr>
      <w:r>
        <w:t>[section: identifier urn:hl7ii:2.16.840.1.113883.10.20.5.5.52:2015-04-01 (closed)]</w:t>
      </w:r>
    </w:p>
    <w:p w14:paraId="733F4925" w14:textId="77777777" w:rsidR="00682FD0" w:rsidRDefault="00E26131">
      <w:pPr>
        <w:pStyle w:val="BracketData"/>
      </w:pPr>
      <w:r>
        <w:t>Published as part of NHSN Healthcare Associated Infection (HAI) Reports Release 2 - US Realm</w:t>
      </w:r>
    </w:p>
    <w:p w14:paraId="5DE60747" w14:textId="3F947B7D" w:rsidR="00682FD0" w:rsidRDefault="00E26131">
      <w:pPr>
        <w:pStyle w:val="Caption"/>
      </w:pPr>
      <w:bookmarkStart w:id="1165" w:name="_Toc525996794"/>
      <w:r>
        <w:t xml:space="preserve">Table </w:t>
      </w:r>
      <w:r>
        <w:fldChar w:fldCharType="begin"/>
      </w:r>
      <w:r>
        <w:instrText>SEQ Table \* ARABIC</w:instrText>
      </w:r>
      <w:r>
        <w:fldChar w:fldCharType="separate"/>
      </w:r>
      <w:r>
        <w:t>94</w:t>
      </w:r>
      <w:r>
        <w:fldChar w:fldCharType="end"/>
      </w:r>
      <w:r>
        <w:t>: Summary Data Section (ARO) (V2) Contexts</w:t>
      </w:r>
      <w:bookmarkEnd w:id="116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1CF52143" w14:textId="77777777">
        <w:trPr>
          <w:cantSplit/>
          <w:tblHeader/>
          <w:jc w:val="center"/>
        </w:trPr>
        <w:tc>
          <w:tcPr>
            <w:tcW w:w="360" w:type="dxa"/>
            <w:shd w:val="clear" w:color="auto" w:fill="E6E6E6"/>
          </w:tcPr>
          <w:p w14:paraId="5CB20BED" w14:textId="77777777" w:rsidR="00682FD0" w:rsidRDefault="00E26131">
            <w:pPr>
              <w:pStyle w:val="TableHead"/>
            </w:pPr>
            <w:r>
              <w:t>Contained By:</w:t>
            </w:r>
          </w:p>
        </w:tc>
        <w:tc>
          <w:tcPr>
            <w:tcW w:w="360" w:type="dxa"/>
            <w:shd w:val="clear" w:color="auto" w:fill="E6E6E6"/>
          </w:tcPr>
          <w:p w14:paraId="35807AD6" w14:textId="77777777" w:rsidR="00682FD0" w:rsidRDefault="00E26131">
            <w:pPr>
              <w:pStyle w:val="TableHead"/>
            </w:pPr>
            <w:r>
              <w:t>Contains:</w:t>
            </w:r>
          </w:p>
        </w:tc>
      </w:tr>
      <w:tr w:rsidR="00682FD0" w14:paraId="5E346ADE" w14:textId="77777777">
        <w:trPr>
          <w:jc w:val="center"/>
        </w:trPr>
        <w:tc>
          <w:tcPr>
            <w:tcW w:w="360" w:type="dxa"/>
          </w:tcPr>
          <w:p w14:paraId="0309BFB1" w14:textId="05B243A9" w:rsidR="00682FD0" w:rsidRDefault="009E5D90">
            <w:pPr>
              <w:pStyle w:val="TableText"/>
            </w:pPr>
            <w:hyperlink w:anchor="D_Antimicrobial_Resistance_Option_ARO_S">
              <w:r w:rsidR="00E26131">
                <w:rPr>
                  <w:rStyle w:val="HyperlinkText9pt"/>
                </w:rPr>
                <w:t>Antimicrobial Resistance Option (ARO) Summary Report (V2)</w:t>
              </w:r>
            </w:hyperlink>
            <w:r w:rsidR="00E26131">
              <w:t xml:space="preserve"> (required)</w:t>
            </w:r>
          </w:p>
        </w:tc>
        <w:tc>
          <w:tcPr>
            <w:tcW w:w="360" w:type="dxa"/>
          </w:tcPr>
          <w:p w14:paraId="280B8D31" w14:textId="22DA6D62" w:rsidR="00682FD0" w:rsidRDefault="009E5D90">
            <w:pPr>
              <w:pStyle w:val="TableText"/>
            </w:pPr>
            <w:hyperlink w:anchor="E_Summary_Encounter_ARO_V2">
              <w:r w:rsidR="00E26131">
                <w:rPr>
                  <w:rStyle w:val="HyperlinkText9pt"/>
                </w:rPr>
                <w:t>Summary Encounter (ARO) (V2)</w:t>
              </w:r>
            </w:hyperlink>
            <w:r w:rsidR="00E26131">
              <w:t xml:space="preserve"> (required)</w:t>
            </w:r>
          </w:p>
        </w:tc>
      </w:tr>
    </w:tbl>
    <w:p w14:paraId="1BF49DDE" w14:textId="77777777" w:rsidR="00682FD0" w:rsidRDefault="00682FD0">
      <w:pPr>
        <w:pStyle w:val="BodyText"/>
      </w:pPr>
    </w:p>
    <w:p w14:paraId="1259119D" w14:textId="77777777" w:rsidR="00682FD0" w:rsidRDefault="00E26131">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r>
        <w:br/>
        <w:t>The Summary Data Section (ARO) extends its generic equivalent, but is specific to the Antimicrobial Resistance Option (ARO) Summary Report.</w:t>
      </w:r>
    </w:p>
    <w:p w14:paraId="7E055DD7" w14:textId="705E8F43" w:rsidR="00682FD0" w:rsidRDefault="00E26131">
      <w:pPr>
        <w:pStyle w:val="Caption"/>
      </w:pPr>
      <w:bookmarkStart w:id="1166" w:name="_Toc525996795"/>
      <w:r>
        <w:t xml:space="preserve">Table </w:t>
      </w:r>
      <w:r>
        <w:fldChar w:fldCharType="begin"/>
      </w:r>
      <w:r>
        <w:instrText>SEQ Table \* ARABIC</w:instrText>
      </w:r>
      <w:r>
        <w:fldChar w:fldCharType="separate"/>
      </w:r>
      <w:r>
        <w:t>95</w:t>
      </w:r>
      <w:r>
        <w:fldChar w:fldCharType="end"/>
      </w:r>
      <w:r>
        <w:t>: Summary Data Section (ARO) (V2) Constraints Overview</w:t>
      </w:r>
      <w:bookmarkEnd w:id="116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0D5337FB" w14:textId="77777777">
        <w:trPr>
          <w:cantSplit/>
          <w:tblHeader/>
          <w:jc w:val="center"/>
        </w:trPr>
        <w:tc>
          <w:tcPr>
            <w:tcW w:w="0" w:type="dxa"/>
            <w:shd w:val="clear" w:color="auto" w:fill="E6E6E6"/>
            <w:noWrap/>
          </w:tcPr>
          <w:p w14:paraId="2EEE0EF2" w14:textId="77777777" w:rsidR="00682FD0" w:rsidRDefault="00E26131">
            <w:pPr>
              <w:pStyle w:val="TableHead"/>
            </w:pPr>
            <w:r>
              <w:t>XPath</w:t>
            </w:r>
          </w:p>
        </w:tc>
        <w:tc>
          <w:tcPr>
            <w:tcW w:w="720" w:type="dxa"/>
            <w:shd w:val="clear" w:color="auto" w:fill="E6E6E6"/>
            <w:noWrap/>
          </w:tcPr>
          <w:p w14:paraId="7DC02DE8" w14:textId="77777777" w:rsidR="00682FD0" w:rsidRDefault="00E26131">
            <w:pPr>
              <w:pStyle w:val="TableHead"/>
            </w:pPr>
            <w:r>
              <w:t>Card.</w:t>
            </w:r>
          </w:p>
        </w:tc>
        <w:tc>
          <w:tcPr>
            <w:tcW w:w="1152" w:type="dxa"/>
            <w:shd w:val="clear" w:color="auto" w:fill="E6E6E6"/>
            <w:noWrap/>
          </w:tcPr>
          <w:p w14:paraId="50AE0EDF" w14:textId="77777777" w:rsidR="00682FD0" w:rsidRDefault="00E26131">
            <w:pPr>
              <w:pStyle w:val="TableHead"/>
            </w:pPr>
            <w:r>
              <w:t>Verb</w:t>
            </w:r>
          </w:p>
        </w:tc>
        <w:tc>
          <w:tcPr>
            <w:tcW w:w="864" w:type="dxa"/>
            <w:shd w:val="clear" w:color="auto" w:fill="E6E6E6"/>
            <w:noWrap/>
          </w:tcPr>
          <w:p w14:paraId="407D68F0" w14:textId="77777777" w:rsidR="00682FD0" w:rsidRDefault="00E26131">
            <w:pPr>
              <w:pStyle w:val="TableHead"/>
            </w:pPr>
            <w:r>
              <w:t>Data Type</w:t>
            </w:r>
          </w:p>
        </w:tc>
        <w:tc>
          <w:tcPr>
            <w:tcW w:w="864" w:type="dxa"/>
            <w:shd w:val="clear" w:color="auto" w:fill="E6E6E6"/>
            <w:noWrap/>
          </w:tcPr>
          <w:p w14:paraId="262F968E" w14:textId="77777777" w:rsidR="00682FD0" w:rsidRDefault="00E26131">
            <w:pPr>
              <w:pStyle w:val="TableHead"/>
            </w:pPr>
            <w:r>
              <w:t>CONF#</w:t>
            </w:r>
          </w:p>
        </w:tc>
        <w:tc>
          <w:tcPr>
            <w:tcW w:w="864" w:type="dxa"/>
            <w:shd w:val="clear" w:color="auto" w:fill="E6E6E6"/>
            <w:noWrap/>
          </w:tcPr>
          <w:p w14:paraId="0AAF977C" w14:textId="77777777" w:rsidR="00682FD0" w:rsidRDefault="00E26131">
            <w:pPr>
              <w:pStyle w:val="TableHead"/>
            </w:pPr>
            <w:r>
              <w:t>Value</w:t>
            </w:r>
          </w:p>
        </w:tc>
      </w:tr>
      <w:tr w:rsidR="00682FD0" w14:paraId="65664B3C" w14:textId="77777777">
        <w:trPr>
          <w:jc w:val="center"/>
        </w:trPr>
        <w:tc>
          <w:tcPr>
            <w:tcW w:w="10160" w:type="dxa"/>
            <w:gridSpan w:val="6"/>
          </w:tcPr>
          <w:p w14:paraId="4C975A0C" w14:textId="77777777" w:rsidR="00682FD0" w:rsidRDefault="00E26131">
            <w:pPr>
              <w:pStyle w:val="TableText"/>
            </w:pPr>
            <w:r>
              <w:t>section (identifier: urn:hl7ii:2.16.840.1.113883.10.20.5.5.52:2015-04-01)</w:t>
            </w:r>
          </w:p>
        </w:tc>
      </w:tr>
      <w:tr w:rsidR="00682FD0" w14:paraId="4B754AE4" w14:textId="77777777">
        <w:trPr>
          <w:jc w:val="center"/>
        </w:trPr>
        <w:tc>
          <w:tcPr>
            <w:tcW w:w="3345" w:type="dxa"/>
          </w:tcPr>
          <w:p w14:paraId="20612493" w14:textId="77777777" w:rsidR="00682FD0" w:rsidRDefault="00E26131">
            <w:pPr>
              <w:pStyle w:val="TableText"/>
            </w:pPr>
            <w:r>
              <w:tab/>
              <w:t>templateId</w:t>
            </w:r>
          </w:p>
        </w:tc>
        <w:tc>
          <w:tcPr>
            <w:tcW w:w="720" w:type="dxa"/>
          </w:tcPr>
          <w:p w14:paraId="49C4E4D5" w14:textId="77777777" w:rsidR="00682FD0" w:rsidRDefault="00E26131">
            <w:pPr>
              <w:pStyle w:val="TableText"/>
            </w:pPr>
            <w:r>
              <w:t>1..1</w:t>
            </w:r>
          </w:p>
        </w:tc>
        <w:tc>
          <w:tcPr>
            <w:tcW w:w="1152" w:type="dxa"/>
          </w:tcPr>
          <w:p w14:paraId="218B9985" w14:textId="77777777" w:rsidR="00682FD0" w:rsidRDefault="00E26131">
            <w:pPr>
              <w:pStyle w:val="TableText"/>
            </w:pPr>
            <w:r>
              <w:t>SHALL</w:t>
            </w:r>
          </w:p>
        </w:tc>
        <w:tc>
          <w:tcPr>
            <w:tcW w:w="864" w:type="dxa"/>
          </w:tcPr>
          <w:p w14:paraId="038D4A81" w14:textId="77777777" w:rsidR="00682FD0" w:rsidRDefault="00682FD0">
            <w:pPr>
              <w:pStyle w:val="TableText"/>
            </w:pPr>
          </w:p>
        </w:tc>
        <w:tc>
          <w:tcPr>
            <w:tcW w:w="1104" w:type="dxa"/>
          </w:tcPr>
          <w:p w14:paraId="5E6FD967" w14:textId="75B999F4" w:rsidR="00682FD0" w:rsidRDefault="009E5D90">
            <w:pPr>
              <w:pStyle w:val="TableText"/>
            </w:pPr>
            <w:hyperlink w:anchor="C_1181-23070">
              <w:r w:rsidR="00E26131">
                <w:rPr>
                  <w:rStyle w:val="HyperlinkText9pt"/>
                </w:rPr>
                <w:t>1181-23070</w:t>
              </w:r>
            </w:hyperlink>
          </w:p>
        </w:tc>
        <w:tc>
          <w:tcPr>
            <w:tcW w:w="2975" w:type="dxa"/>
          </w:tcPr>
          <w:p w14:paraId="03F43A82" w14:textId="77777777" w:rsidR="00682FD0" w:rsidRDefault="00682FD0">
            <w:pPr>
              <w:pStyle w:val="TableText"/>
            </w:pPr>
          </w:p>
        </w:tc>
      </w:tr>
      <w:tr w:rsidR="00682FD0" w14:paraId="4E7ABD15" w14:textId="77777777">
        <w:trPr>
          <w:jc w:val="center"/>
        </w:trPr>
        <w:tc>
          <w:tcPr>
            <w:tcW w:w="3345" w:type="dxa"/>
          </w:tcPr>
          <w:p w14:paraId="6DC6F979" w14:textId="77777777" w:rsidR="00682FD0" w:rsidRDefault="00E26131">
            <w:pPr>
              <w:pStyle w:val="TableText"/>
            </w:pPr>
            <w:r>
              <w:tab/>
            </w:r>
            <w:r>
              <w:tab/>
              <w:t>@root</w:t>
            </w:r>
          </w:p>
        </w:tc>
        <w:tc>
          <w:tcPr>
            <w:tcW w:w="720" w:type="dxa"/>
          </w:tcPr>
          <w:p w14:paraId="055D7F56" w14:textId="77777777" w:rsidR="00682FD0" w:rsidRDefault="00E26131">
            <w:pPr>
              <w:pStyle w:val="TableText"/>
            </w:pPr>
            <w:r>
              <w:t>1..1</w:t>
            </w:r>
          </w:p>
        </w:tc>
        <w:tc>
          <w:tcPr>
            <w:tcW w:w="1152" w:type="dxa"/>
          </w:tcPr>
          <w:p w14:paraId="6EEABAC4" w14:textId="77777777" w:rsidR="00682FD0" w:rsidRDefault="00E26131">
            <w:pPr>
              <w:pStyle w:val="TableText"/>
            </w:pPr>
            <w:r>
              <w:t>SHALL</w:t>
            </w:r>
          </w:p>
        </w:tc>
        <w:tc>
          <w:tcPr>
            <w:tcW w:w="864" w:type="dxa"/>
          </w:tcPr>
          <w:p w14:paraId="3E0BD7B5" w14:textId="77777777" w:rsidR="00682FD0" w:rsidRDefault="00682FD0">
            <w:pPr>
              <w:pStyle w:val="TableText"/>
            </w:pPr>
          </w:p>
        </w:tc>
        <w:tc>
          <w:tcPr>
            <w:tcW w:w="1104" w:type="dxa"/>
          </w:tcPr>
          <w:p w14:paraId="675F00CF" w14:textId="6C542CE2" w:rsidR="00682FD0" w:rsidRDefault="009E5D90">
            <w:pPr>
              <w:pStyle w:val="TableText"/>
            </w:pPr>
            <w:hyperlink w:anchor="C_1181-23071">
              <w:r w:rsidR="00E26131">
                <w:rPr>
                  <w:rStyle w:val="HyperlinkText9pt"/>
                </w:rPr>
                <w:t>1181-23071</w:t>
              </w:r>
            </w:hyperlink>
          </w:p>
        </w:tc>
        <w:tc>
          <w:tcPr>
            <w:tcW w:w="2975" w:type="dxa"/>
          </w:tcPr>
          <w:p w14:paraId="42AEFF08" w14:textId="77777777" w:rsidR="00682FD0" w:rsidRDefault="00E26131">
            <w:pPr>
              <w:pStyle w:val="TableText"/>
            </w:pPr>
            <w:r>
              <w:t>2.16.840.1.113883.10.20.5.5.52</w:t>
            </w:r>
          </w:p>
        </w:tc>
      </w:tr>
      <w:tr w:rsidR="00682FD0" w14:paraId="4DA2C563" w14:textId="77777777">
        <w:trPr>
          <w:jc w:val="center"/>
        </w:trPr>
        <w:tc>
          <w:tcPr>
            <w:tcW w:w="3345" w:type="dxa"/>
          </w:tcPr>
          <w:p w14:paraId="55B4AD0A" w14:textId="77777777" w:rsidR="00682FD0" w:rsidRDefault="00E26131">
            <w:pPr>
              <w:pStyle w:val="TableText"/>
            </w:pPr>
            <w:r>
              <w:tab/>
            </w:r>
            <w:r>
              <w:tab/>
              <w:t>@extension</w:t>
            </w:r>
          </w:p>
        </w:tc>
        <w:tc>
          <w:tcPr>
            <w:tcW w:w="720" w:type="dxa"/>
          </w:tcPr>
          <w:p w14:paraId="0F5F2D61" w14:textId="77777777" w:rsidR="00682FD0" w:rsidRDefault="00E26131">
            <w:pPr>
              <w:pStyle w:val="TableText"/>
            </w:pPr>
            <w:r>
              <w:t>1..1</w:t>
            </w:r>
          </w:p>
        </w:tc>
        <w:tc>
          <w:tcPr>
            <w:tcW w:w="1152" w:type="dxa"/>
          </w:tcPr>
          <w:p w14:paraId="515CA66C" w14:textId="77777777" w:rsidR="00682FD0" w:rsidRDefault="00E26131">
            <w:pPr>
              <w:pStyle w:val="TableText"/>
            </w:pPr>
            <w:r>
              <w:t>SHALL</w:t>
            </w:r>
          </w:p>
        </w:tc>
        <w:tc>
          <w:tcPr>
            <w:tcW w:w="864" w:type="dxa"/>
          </w:tcPr>
          <w:p w14:paraId="6A69624F" w14:textId="77777777" w:rsidR="00682FD0" w:rsidRDefault="00682FD0">
            <w:pPr>
              <w:pStyle w:val="TableText"/>
            </w:pPr>
          </w:p>
        </w:tc>
        <w:tc>
          <w:tcPr>
            <w:tcW w:w="1104" w:type="dxa"/>
          </w:tcPr>
          <w:p w14:paraId="67ED722C" w14:textId="744AD50E" w:rsidR="00682FD0" w:rsidRDefault="009E5D90">
            <w:pPr>
              <w:pStyle w:val="TableText"/>
            </w:pPr>
            <w:hyperlink w:anchor="C_1181-30566">
              <w:r w:rsidR="00E26131">
                <w:rPr>
                  <w:rStyle w:val="HyperlinkText9pt"/>
                </w:rPr>
                <w:t>1181-30566</w:t>
              </w:r>
            </w:hyperlink>
          </w:p>
        </w:tc>
        <w:tc>
          <w:tcPr>
            <w:tcW w:w="2975" w:type="dxa"/>
          </w:tcPr>
          <w:p w14:paraId="1B41FD65" w14:textId="77777777" w:rsidR="00682FD0" w:rsidRDefault="00E26131">
            <w:pPr>
              <w:pStyle w:val="TableText"/>
            </w:pPr>
            <w:r>
              <w:t>2015-04-01</w:t>
            </w:r>
          </w:p>
        </w:tc>
      </w:tr>
      <w:tr w:rsidR="00682FD0" w14:paraId="3FDD318D" w14:textId="77777777">
        <w:trPr>
          <w:jc w:val="center"/>
        </w:trPr>
        <w:tc>
          <w:tcPr>
            <w:tcW w:w="3345" w:type="dxa"/>
          </w:tcPr>
          <w:p w14:paraId="787B3B8E" w14:textId="77777777" w:rsidR="00682FD0" w:rsidRDefault="00E26131">
            <w:pPr>
              <w:pStyle w:val="TableText"/>
            </w:pPr>
            <w:r>
              <w:tab/>
              <w:t>code</w:t>
            </w:r>
          </w:p>
        </w:tc>
        <w:tc>
          <w:tcPr>
            <w:tcW w:w="720" w:type="dxa"/>
          </w:tcPr>
          <w:p w14:paraId="2AA8B990" w14:textId="77777777" w:rsidR="00682FD0" w:rsidRDefault="00E26131">
            <w:pPr>
              <w:pStyle w:val="TableText"/>
            </w:pPr>
            <w:r>
              <w:t>1..1</w:t>
            </w:r>
          </w:p>
        </w:tc>
        <w:tc>
          <w:tcPr>
            <w:tcW w:w="1152" w:type="dxa"/>
          </w:tcPr>
          <w:p w14:paraId="25E39046" w14:textId="77777777" w:rsidR="00682FD0" w:rsidRDefault="00E26131">
            <w:pPr>
              <w:pStyle w:val="TableText"/>
            </w:pPr>
            <w:r>
              <w:t>SHALL</w:t>
            </w:r>
          </w:p>
        </w:tc>
        <w:tc>
          <w:tcPr>
            <w:tcW w:w="864" w:type="dxa"/>
          </w:tcPr>
          <w:p w14:paraId="2622816F" w14:textId="77777777" w:rsidR="00682FD0" w:rsidRDefault="00682FD0">
            <w:pPr>
              <w:pStyle w:val="TableText"/>
            </w:pPr>
          </w:p>
        </w:tc>
        <w:tc>
          <w:tcPr>
            <w:tcW w:w="1104" w:type="dxa"/>
          </w:tcPr>
          <w:p w14:paraId="14CC350D" w14:textId="75DC7D22" w:rsidR="00682FD0" w:rsidRDefault="009E5D90">
            <w:pPr>
              <w:pStyle w:val="TableText"/>
            </w:pPr>
            <w:hyperlink w:anchor="C_1181-23072">
              <w:r w:rsidR="00E26131">
                <w:rPr>
                  <w:rStyle w:val="HyperlinkText9pt"/>
                </w:rPr>
                <w:t>1181-23072</w:t>
              </w:r>
            </w:hyperlink>
          </w:p>
        </w:tc>
        <w:tc>
          <w:tcPr>
            <w:tcW w:w="2975" w:type="dxa"/>
          </w:tcPr>
          <w:p w14:paraId="791BF043" w14:textId="77777777" w:rsidR="00682FD0" w:rsidRDefault="00682FD0">
            <w:pPr>
              <w:pStyle w:val="TableText"/>
            </w:pPr>
          </w:p>
        </w:tc>
      </w:tr>
      <w:tr w:rsidR="00682FD0" w14:paraId="6ED38D9F" w14:textId="77777777">
        <w:trPr>
          <w:jc w:val="center"/>
        </w:trPr>
        <w:tc>
          <w:tcPr>
            <w:tcW w:w="3345" w:type="dxa"/>
          </w:tcPr>
          <w:p w14:paraId="23C2C7C4" w14:textId="77777777" w:rsidR="00682FD0" w:rsidRDefault="00E26131">
            <w:pPr>
              <w:pStyle w:val="TableText"/>
            </w:pPr>
            <w:r>
              <w:tab/>
            </w:r>
            <w:r>
              <w:tab/>
              <w:t>@code</w:t>
            </w:r>
          </w:p>
        </w:tc>
        <w:tc>
          <w:tcPr>
            <w:tcW w:w="720" w:type="dxa"/>
          </w:tcPr>
          <w:p w14:paraId="02766001" w14:textId="77777777" w:rsidR="00682FD0" w:rsidRDefault="00E26131">
            <w:pPr>
              <w:pStyle w:val="TableText"/>
            </w:pPr>
            <w:r>
              <w:t>1..1</w:t>
            </w:r>
          </w:p>
        </w:tc>
        <w:tc>
          <w:tcPr>
            <w:tcW w:w="1152" w:type="dxa"/>
          </w:tcPr>
          <w:p w14:paraId="124DC9E0" w14:textId="77777777" w:rsidR="00682FD0" w:rsidRDefault="00E26131">
            <w:pPr>
              <w:pStyle w:val="TableText"/>
            </w:pPr>
            <w:r>
              <w:t>SHALL</w:t>
            </w:r>
          </w:p>
        </w:tc>
        <w:tc>
          <w:tcPr>
            <w:tcW w:w="864" w:type="dxa"/>
          </w:tcPr>
          <w:p w14:paraId="4D46631A" w14:textId="77777777" w:rsidR="00682FD0" w:rsidRDefault="00682FD0">
            <w:pPr>
              <w:pStyle w:val="TableText"/>
            </w:pPr>
          </w:p>
        </w:tc>
        <w:tc>
          <w:tcPr>
            <w:tcW w:w="1104" w:type="dxa"/>
          </w:tcPr>
          <w:p w14:paraId="2054CD4A" w14:textId="26B975B8" w:rsidR="00682FD0" w:rsidRDefault="009E5D90">
            <w:pPr>
              <w:pStyle w:val="TableText"/>
            </w:pPr>
            <w:hyperlink w:anchor="C_1181-23073">
              <w:r w:rsidR="00E26131">
                <w:rPr>
                  <w:rStyle w:val="HyperlinkText9pt"/>
                </w:rPr>
                <w:t>1181-23073</w:t>
              </w:r>
            </w:hyperlink>
          </w:p>
        </w:tc>
        <w:tc>
          <w:tcPr>
            <w:tcW w:w="2975" w:type="dxa"/>
          </w:tcPr>
          <w:p w14:paraId="7054587C" w14:textId="77777777" w:rsidR="00682FD0" w:rsidRDefault="00E26131">
            <w:pPr>
              <w:pStyle w:val="TableText"/>
            </w:pPr>
            <w:r>
              <w:t>51900-9</w:t>
            </w:r>
          </w:p>
        </w:tc>
      </w:tr>
      <w:tr w:rsidR="00682FD0" w14:paraId="5996272E" w14:textId="77777777">
        <w:trPr>
          <w:jc w:val="center"/>
        </w:trPr>
        <w:tc>
          <w:tcPr>
            <w:tcW w:w="3345" w:type="dxa"/>
          </w:tcPr>
          <w:p w14:paraId="44ED0146" w14:textId="77777777" w:rsidR="00682FD0" w:rsidRDefault="00E26131">
            <w:pPr>
              <w:pStyle w:val="TableText"/>
            </w:pPr>
            <w:r>
              <w:tab/>
            </w:r>
            <w:r>
              <w:tab/>
              <w:t>@codeSystem</w:t>
            </w:r>
          </w:p>
        </w:tc>
        <w:tc>
          <w:tcPr>
            <w:tcW w:w="720" w:type="dxa"/>
          </w:tcPr>
          <w:p w14:paraId="5356C5A7" w14:textId="77777777" w:rsidR="00682FD0" w:rsidRDefault="00E26131">
            <w:pPr>
              <w:pStyle w:val="TableText"/>
            </w:pPr>
            <w:r>
              <w:t>1..1</w:t>
            </w:r>
          </w:p>
        </w:tc>
        <w:tc>
          <w:tcPr>
            <w:tcW w:w="1152" w:type="dxa"/>
          </w:tcPr>
          <w:p w14:paraId="42E96EBC" w14:textId="77777777" w:rsidR="00682FD0" w:rsidRDefault="00E26131">
            <w:pPr>
              <w:pStyle w:val="TableText"/>
            </w:pPr>
            <w:r>
              <w:t>SHALL</w:t>
            </w:r>
          </w:p>
        </w:tc>
        <w:tc>
          <w:tcPr>
            <w:tcW w:w="864" w:type="dxa"/>
          </w:tcPr>
          <w:p w14:paraId="1049FEB0" w14:textId="77777777" w:rsidR="00682FD0" w:rsidRDefault="00682FD0">
            <w:pPr>
              <w:pStyle w:val="TableText"/>
            </w:pPr>
          </w:p>
        </w:tc>
        <w:tc>
          <w:tcPr>
            <w:tcW w:w="1104" w:type="dxa"/>
          </w:tcPr>
          <w:p w14:paraId="01BC57FE" w14:textId="33E5CAC4" w:rsidR="00682FD0" w:rsidRDefault="009E5D90">
            <w:pPr>
              <w:pStyle w:val="TableText"/>
            </w:pPr>
            <w:hyperlink w:anchor="C_1181-28366">
              <w:r w:rsidR="00E26131">
                <w:rPr>
                  <w:rStyle w:val="HyperlinkText9pt"/>
                </w:rPr>
                <w:t>1181-28366</w:t>
              </w:r>
            </w:hyperlink>
          </w:p>
        </w:tc>
        <w:tc>
          <w:tcPr>
            <w:tcW w:w="2975" w:type="dxa"/>
          </w:tcPr>
          <w:p w14:paraId="31886BA3" w14:textId="77777777" w:rsidR="00682FD0" w:rsidRDefault="00E26131">
            <w:pPr>
              <w:pStyle w:val="TableText"/>
            </w:pPr>
            <w:r>
              <w:t>urn:oid:2.16.840.1.113883.6.1 (LOINC) = 2.16.840.1.113883.6.1</w:t>
            </w:r>
          </w:p>
        </w:tc>
      </w:tr>
      <w:tr w:rsidR="00682FD0" w14:paraId="546E0730" w14:textId="77777777">
        <w:trPr>
          <w:jc w:val="center"/>
        </w:trPr>
        <w:tc>
          <w:tcPr>
            <w:tcW w:w="3345" w:type="dxa"/>
          </w:tcPr>
          <w:p w14:paraId="7069EDD1" w14:textId="77777777" w:rsidR="00682FD0" w:rsidRDefault="00E26131">
            <w:pPr>
              <w:pStyle w:val="TableText"/>
            </w:pPr>
            <w:r>
              <w:tab/>
              <w:t>entry</w:t>
            </w:r>
          </w:p>
        </w:tc>
        <w:tc>
          <w:tcPr>
            <w:tcW w:w="720" w:type="dxa"/>
          </w:tcPr>
          <w:p w14:paraId="2AD57086" w14:textId="77777777" w:rsidR="00682FD0" w:rsidRDefault="00E26131">
            <w:pPr>
              <w:pStyle w:val="TableText"/>
            </w:pPr>
            <w:r>
              <w:t>1..*</w:t>
            </w:r>
          </w:p>
        </w:tc>
        <w:tc>
          <w:tcPr>
            <w:tcW w:w="1152" w:type="dxa"/>
          </w:tcPr>
          <w:p w14:paraId="594A996C" w14:textId="77777777" w:rsidR="00682FD0" w:rsidRDefault="00E26131">
            <w:pPr>
              <w:pStyle w:val="TableText"/>
            </w:pPr>
            <w:r>
              <w:t>SHALL</w:t>
            </w:r>
          </w:p>
        </w:tc>
        <w:tc>
          <w:tcPr>
            <w:tcW w:w="864" w:type="dxa"/>
          </w:tcPr>
          <w:p w14:paraId="1DECAEC9" w14:textId="77777777" w:rsidR="00682FD0" w:rsidRDefault="00682FD0">
            <w:pPr>
              <w:pStyle w:val="TableText"/>
            </w:pPr>
          </w:p>
        </w:tc>
        <w:tc>
          <w:tcPr>
            <w:tcW w:w="1104" w:type="dxa"/>
          </w:tcPr>
          <w:p w14:paraId="1BFA13BD" w14:textId="11A0A084" w:rsidR="00682FD0" w:rsidRDefault="009E5D90">
            <w:pPr>
              <w:pStyle w:val="TableText"/>
            </w:pPr>
            <w:hyperlink w:anchor="C_1181-23074">
              <w:r w:rsidR="00E26131">
                <w:rPr>
                  <w:rStyle w:val="HyperlinkText9pt"/>
                </w:rPr>
                <w:t>1181-23074</w:t>
              </w:r>
            </w:hyperlink>
          </w:p>
        </w:tc>
        <w:tc>
          <w:tcPr>
            <w:tcW w:w="2975" w:type="dxa"/>
          </w:tcPr>
          <w:p w14:paraId="63D3EE68" w14:textId="77777777" w:rsidR="00682FD0" w:rsidRDefault="00682FD0">
            <w:pPr>
              <w:pStyle w:val="TableText"/>
            </w:pPr>
          </w:p>
        </w:tc>
      </w:tr>
      <w:tr w:rsidR="00682FD0" w14:paraId="52BEB200" w14:textId="77777777">
        <w:trPr>
          <w:jc w:val="center"/>
        </w:trPr>
        <w:tc>
          <w:tcPr>
            <w:tcW w:w="3345" w:type="dxa"/>
          </w:tcPr>
          <w:p w14:paraId="1C169C80" w14:textId="77777777" w:rsidR="00682FD0" w:rsidRDefault="00E26131">
            <w:pPr>
              <w:pStyle w:val="TableText"/>
            </w:pPr>
            <w:r>
              <w:tab/>
            </w:r>
            <w:r>
              <w:tab/>
              <w:t>encounter</w:t>
            </w:r>
          </w:p>
        </w:tc>
        <w:tc>
          <w:tcPr>
            <w:tcW w:w="720" w:type="dxa"/>
          </w:tcPr>
          <w:p w14:paraId="2A7E88BB" w14:textId="77777777" w:rsidR="00682FD0" w:rsidRDefault="00E26131">
            <w:pPr>
              <w:pStyle w:val="TableText"/>
            </w:pPr>
            <w:r>
              <w:t>1..1</w:t>
            </w:r>
          </w:p>
        </w:tc>
        <w:tc>
          <w:tcPr>
            <w:tcW w:w="1152" w:type="dxa"/>
          </w:tcPr>
          <w:p w14:paraId="53504A8B" w14:textId="77777777" w:rsidR="00682FD0" w:rsidRDefault="00E26131">
            <w:pPr>
              <w:pStyle w:val="TableText"/>
            </w:pPr>
            <w:r>
              <w:t>SHALL</w:t>
            </w:r>
          </w:p>
        </w:tc>
        <w:tc>
          <w:tcPr>
            <w:tcW w:w="864" w:type="dxa"/>
          </w:tcPr>
          <w:p w14:paraId="4A48A3D1" w14:textId="77777777" w:rsidR="00682FD0" w:rsidRDefault="00682FD0">
            <w:pPr>
              <w:pStyle w:val="TableText"/>
            </w:pPr>
          </w:p>
        </w:tc>
        <w:tc>
          <w:tcPr>
            <w:tcW w:w="1104" w:type="dxa"/>
          </w:tcPr>
          <w:p w14:paraId="5FC1634A" w14:textId="5A3A9D3A" w:rsidR="00682FD0" w:rsidRDefault="009E5D90">
            <w:pPr>
              <w:pStyle w:val="TableText"/>
            </w:pPr>
            <w:hyperlink w:anchor="C_1181-23075">
              <w:r w:rsidR="00E26131">
                <w:rPr>
                  <w:rStyle w:val="HyperlinkText9pt"/>
                </w:rPr>
                <w:t>1181-23075</w:t>
              </w:r>
            </w:hyperlink>
          </w:p>
        </w:tc>
        <w:tc>
          <w:tcPr>
            <w:tcW w:w="2975" w:type="dxa"/>
          </w:tcPr>
          <w:p w14:paraId="190AE9F9" w14:textId="15AE9988" w:rsidR="00682FD0" w:rsidRDefault="009E5D90">
            <w:pPr>
              <w:pStyle w:val="TableText"/>
            </w:pPr>
            <w:hyperlink w:anchor="E_Summary_Encounter_ARO_V2">
              <w:r w:rsidR="00E26131">
                <w:rPr>
                  <w:rStyle w:val="HyperlinkText9pt"/>
                </w:rPr>
                <w:t>Summary Encounter (ARO) (V2) (identifier: urn:hl7ii:2.16.840.1.113883.10.20.5.6.199:2015-04-01</w:t>
              </w:r>
            </w:hyperlink>
          </w:p>
        </w:tc>
      </w:tr>
    </w:tbl>
    <w:p w14:paraId="78BF7AD8" w14:textId="77777777" w:rsidR="00682FD0" w:rsidRDefault="00682FD0">
      <w:pPr>
        <w:pStyle w:val="BodyText"/>
      </w:pPr>
    </w:p>
    <w:p w14:paraId="64D8B04B" w14:textId="6644B99D" w:rsidR="00682FD0" w:rsidRDefault="00E26131" w:rsidP="008166C6">
      <w:pPr>
        <w:numPr>
          <w:ilvl w:val="0"/>
          <w:numId w:val="181"/>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67F028F3" w14:textId="77777777" w:rsidR="00682FD0" w:rsidRDefault="00E26131" w:rsidP="008166C6">
      <w:pPr>
        <w:numPr>
          <w:ilvl w:val="0"/>
          <w:numId w:val="181"/>
        </w:numPr>
      </w:pPr>
      <w:r>
        <w:rPr>
          <w:rStyle w:val="keyword"/>
        </w:rPr>
        <w:t>SHALL</w:t>
      </w:r>
      <w:r>
        <w:t xml:space="preserve"> contain exactly one [1..1] </w:t>
      </w:r>
      <w:r>
        <w:rPr>
          <w:rStyle w:val="XMLnameBold"/>
        </w:rPr>
        <w:t>templateId</w:t>
      </w:r>
      <w:bookmarkStart w:id="1167" w:name="C_1181-23070"/>
      <w:r>
        <w:t xml:space="preserve"> (CONF:1181-23070)</w:t>
      </w:r>
      <w:bookmarkEnd w:id="1167"/>
      <w:r>
        <w:t xml:space="preserve"> such that it</w:t>
      </w:r>
    </w:p>
    <w:p w14:paraId="035FEE36" w14:textId="77777777" w:rsidR="00682FD0" w:rsidRDefault="00E26131" w:rsidP="008166C6">
      <w:pPr>
        <w:numPr>
          <w:ilvl w:val="1"/>
          <w:numId w:val="181"/>
        </w:numPr>
      </w:pPr>
      <w:r>
        <w:rPr>
          <w:rStyle w:val="keyword"/>
        </w:rPr>
        <w:t>SHALL</w:t>
      </w:r>
      <w:r>
        <w:t xml:space="preserve"> contain exactly one [1..1] </w:t>
      </w:r>
      <w:r>
        <w:rPr>
          <w:rStyle w:val="XMLnameBold"/>
        </w:rPr>
        <w:t>@root</w:t>
      </w:r>
      <w:r>
        <w:t>=</w:t>
      </w:r>
      <w:r>
        <w:rPr>
          <w:rStyle w:val="XMLname"/>
        </w:rPr>
        <w:t>"2.16.840.1.113883.10.20.5.5.52"</w:t>
      </w:r>
      <w:bookmarkStart w:id="1168" w:name="C_1181-23071"/>
      <w:r>
        <w:t xml:space="preserve"> (CONF:1181-23071)</w:t>
      </w:r>
      <w:bookmarkEnd w:id="1168"/>
      <w:r>
        <w:t>.</w:t>
      </w:r>
    </w:p>
    <w:p w14:paraId="124251BB" w14:textId="77777777" w:rsidR="00682FD0" w:rsidRDefault="00E26131" w:rsidP="008166C6">
      <w:pPr>
        <w:numPr>
          <w:ilvl w:val="1"/>
          <w:numId w:val="181"/>
        </w:numPr>
      </w:pPr>
      <w:r>
        <w:rPr>
          <w:rStyle w:val="keyword"/>
        </w:rPr>
        <w:t>SHALL</w:t>
      </w:r>
      <w:r>
        <w:t xml:space="preserve"> contain exactly one [1..1] </w:t>
      </w:r>
      <w:r>
        <w:rPr>
          <w:rStyle w:val="XMLnameBold"/>
        </w:rPr>
        <w:t>@extension</w:t>
      </w:r>
      <w:r>
        <w:t>=</w:t>
      </w:r>
      <w:r>
        <w:rPr>
          <w:rStyle w:val="XMLname"/>
        </w:rPr>
        <w:t>"2015-04-01"</w:t>
      </w:r>
      <w:bookmarkStart w:id="1169" w:name="C_1181-30566"/>
      <w:r>
        <w:t xml:space="preserve"> (CONF:1181-30566)</w:t>
      </w:r>
      <w:bookmarkEnd w:id="1169"/>
      <w:r>
        <w:t>.</w:t>
      </w:r>
    </w:p>
    <w:p w14:paraId="15462AAF" w14:textId="77777777" w:rsidR="00682FD0" w:rsidRDefault="00E26131" w:rsidP="008166C6">
      <w:pPr>
        <w:numPr>
          <w:ilvl w:val="0"/>
          <w:numId w:val="181"/>
        </w:numPr>
      </w:pPr>
      <w:r>
        <w:rPr>
          <w:rStyle w:val="keyword"/>
        </w:rPr>
        <w:t>SHALL</w:t>
      </w:r>
      <w:r>
        <w:t xml:space="preserve"> contain exactly one [1..1] </w:t>
      </w:r>
      <w:r>
        <w:rPr>
          <w:rStyle w:val="XMLnameBold"/>
        </w:rPr>
        <w:t>code</w:t>
      </w:r>
      <w:bookmarkStart w:id="1170" w:name="C_1181-23072"/>
      <w:r>
        <w:t xml:space="preserve"> (CONF:1181-23072)</w:t>
      </w:r>
      <w:bookmarkEnd w:id="1170"/>
      <w:r>
        <w:t>.</w:t>
      </w:r>
    </w:p>
    <w:p w14:paraId="3FE03472" w14:textId="77777777" w:rsidR="00682FD0" w:rsidRDefault="00E26131" w:rsidP="008166C6">
      <w:pPr>
        <w:numPr>
          <w:ilvl w:val="1"/>
          <w:numId w:val="181"/>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171" w:name="C_1181-23073"/>
      <w:r>
        <w:t xml:space="preserve"> (CONF:1181-23073)</w:t>
      </w:r>
      <w:bookmarkEnd w:id="1171"/>
      <w:r>
        <w:t>.</w:t>
      </w:r>
    </w:p>
    <w:p w14:paraId="1748CE16" w14:textId="77777777" w:rsidR="00682FD0" w:rsidRDefault="00E26131" w:rsidP="008166C6">
      <w:pPr>
        <w:numPr>
          <w:ilvl w:val="1"/>
          <w:numId w:val="181"/>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172" w:name="C_1181-28366"/>
      <w:r>
        <w:t xml:space="preserve"> (CONF:1181-28366)</w:t>
      </w:r>
      <w:bookmarkEnd w:id="1172"/>
      <w:r>
        <w:t>.</w:t>
      </w:r>
    </w:p>
    <w:p w14:paraId="5F16DF35" w14:textId="77777777" w:rsidR="00682FD0" w:rsidRDefault="00E26131" w:rsidP="008166C6">
      <w:pPr>
        <w:numPr>
          <w:ilvl w:val="0"/>
          <w:numId w:val="181"/>
        </w:numPr>
      </w:pPr>
      <w:r>
        <w:rPr>
          <w:rStyle w:val="keyword"/>
        </w:rPr>
        <w:t>SHALL</w:t>
      </w:r>
      <w:r>
        <w:t xml:space="preserve"> contain at least one [1..*] </w:t>
      </w:r>
      <w:r>
        <w:rPr>
          <w:rStyle w:val="XMLnameBold"/>
        </w:rPr>
        <w:t>entry</w:t>
      </w:r>
      <w:bookmarkStart w:id="1173" w:name="C_1181-23074"/>
      <w:r>
        <w:t xml:space="preserve"> (CONF:1181-23074)</w:t>
      </w:r>
      <w:bookmarkEnd w:id="1173"/>
      <w:r>
        <w:t>.</w:t>
      </w:r>
    </w:p>
    <w:p w14:paraId="0B7DDD75" w14:textId="7591B99D" w:rsidR="00682FD0" w:rsidRDefault="00E26131" w:rsidP="008166C6">
      <w:pPr>
        <w:numPr>
          <w:ilvl w:val="1"/>
          <w:numId w:val="181"/>
        </w:numPr>
      </w:pPr>
      <w:r>
        <w:t xml:space="preserve">Such entries </w:t>
      </w:r>
      <w:r>
        <w:rPr>
          <w:rStyle w:val="keyword"/>
        </w:rPr>
        <w:t>SHALL</w:t>
      </w:r>
      <w:r>
        <w:t xml:space="preserve"> contain exactly one [1..1]  </w:t>
      </w:r>
      <w:hyperlink w:anchor="E_Summary_Encounter_ARO_V2">
        <w:r>
          <w:rPr>
            <w:rStyle w:val="HyperlinkCourierBold"/>
          </w:rPr>
          <w:t>Summary Encounter (ARO) (V2)</w:t>
        </w:r>
      </w:hyperlink>
      <w:r>
        <w:rPr>
          <w:rStyle w:val="XMLname"/>
        </w:rPr>
        <w:t xml:space="preserve"> (identifier: urn:hl7ii:2.16.840.1.113883.10.20.5.6.199:2015-04-01)</w:t>
      </w:r>
      <w:bookmarkStart w:id="1174" w:name="C_1181-23075"/>
      <w:r>
        <w:t xml:space="preserve"> (CONF:1181-23075)</w:t>
      </w:r>
      <w:bookmarkEnd w:id="1174"/>
      <w:r>
        <w:t>.</w:t>
      </w:r>
    </w:p>
    <w:p w14:paraId="76A585E0" w14:textId="70C5F070" w:rsidR="00682FD0" w:rsidRDefault="00E26131">
      <w:pPr>
        <w:pStyle w:val="Caption"/>
        <w:ind w:left="130" w:right="115"/>
      </w:pPr>
      <w:bookmarkStart w:id="1175" w:name="_Toc525996544"/>
      <w:r>
        <w:t xml:space="preserve">Figure </w:t>
      </w:r>
      <w:r>
        <w:fldChar w:fldCharType="begin"/>
      </w:r>
      <w:r>
        <w:instrText>SEQ Figure \* ARABIC</w:instrText>
      </w:r>
      <w:r>
        <w:fldChar w:fldCharType="separate"/>
      </w:r>
      <w:r>
        <w:t>45</w:t>
      </w:r>
      <w:r>
        <w:fldChar w:fldCharType="end"/>
      </w:r>
      <w:r>
        <w:t>: Summary Data Section (ARO) (V2) Example</w:t>
      </w:r>
      <w:bookmarkEnd w:id="1175"/>
    </w:p>
    <w:p w14:paraId="470DE14E" w14:textId="77777777" w:rsidR="00682FD0" w:rsidRDefault="00E26131">
      <w:pPr>
        <w:pStyle w:val="Example"/>
        <w:ind w:left="130" w:right="115"/>
      </w:pPr>
      <w:r>
        <w:t>&lt;section&gt;</w:t>
      </w:r>
    </w:p>
    <w:p w14:paraId="7A893BC8" w14:textId="77777777" w:rsidR="00682FD0" w:rsidRDefault="00E26131">
      <w:pPr>
        <w:pStyle w:val="Example"/>
        <w:ind w:left="130" w:right="115"/>
      </w:pPr>
      <w:r>
        <w:t xml:space="preserve">  &lt;!-- HAI Generic Section template --&gt;</w:t>
      </w:r>
    </w:p>
    <w:p w14:paraId="7DC76EAC" w14:textId="77777777" w:rsidR="00682FD0" w:rsidRDefault="00E26131">
      <w:pPr>
        <w:pStyle w:val="Example"/>
        <w:ind w:left="130" w:right="115"/>
      </w:pPr>
      <w:r>
        <w:t xml:space="preserve">  &lt; templateId root="2.16.840.1.113883.10.20.5.4.26"/&gt;</w:t>
      </w:r>
    </w:p>
    <w:p w14:paraId="66EDC8F9" w14:textId="77777777" w:rsidR="00682FD0" w:rsidRDefault="00E26131">
      <w:pPr>
        <w:pStyle w:val="Example"/>
        <w:ind w:left="130" w:right="115"/>
      </w:pPr>
      <w:r>
        <w:t xml:space="preserve">  &lt;!-- HAI Summary Data Section (ARO) template (V2)  --&gt;</w:t>
      </w:r>
    </w:p>
    <w:p w14:paraId="4B43E879" w14:textId="77777777" w:rsidR="00682FD0" w:rsidRDefault="00E26131">
      <w:pPr>
        <w:pStyle w:val="Example"/>
        <w:ind w:left="130" w:right="115"/>
      </w:pPr>
      <w:r>
        <w:t xml:space="preserve">  &lt;templateId root="2.16.840.1.113883.10.20.5.5.52"</w:t>
      </w:r>
    </w:p>
    <w:p w14:paraId="073A5901" w14:textId="77777777" w:rsidR="00682FD0" w:rsidRDefault="00E26131">
      <w:pPr>
        <w:pStyle w:val="Example"/>
        <w:ind w:left="130" w:right="115"/>
      </w:pPr>
      <w:r>
        <w:t xml:space="preserve">        extension="2015-04-01"/&gt;</w:t>
      </w:r>
    </w:p>
    <w:p w14:paraId="6475362E" w14:textId="77777777" w:rsidR="00682FD0" w:rsidRDefault="00E26131">
      <w:pPr>
        <w:pStyle w:val="Example"/>
        <w:ind w:left="130" w:right="115"/>
      </w:pPr>
      <w:r>
        <w:t xml:space="preserve">  &lt;code codeSystem="2.16.840.1.113883.6.1"</w:t>
      </w:r>
    </w:p>
    <w:p w14:paraId="7FAC731A" w14:textId="77777777" w:rsidR="00682FD0" w:rsidRDefault="00E26131">
      <w:pPr>
        <w:pStyle w:val="Example"/>
        <w:ind w:left="130" w:right="115"/>
      </w:pPr>
      <w:r>
        <w:t xml:space="preserve">        codeSystemName="LOINC"</w:t>
      </w:r>
    </w:p>
    <w:p w14:paraId="15C897F8" w14:textId="77777777" w:rsidR="00682FD0" w:rsidRDefault="00E26131">
      <w:pPr>
        <w:pStyle w:val="Example"/>
        <w:ind w:left="130" w:right="115"/>
      </w:pPr>
      <w:r>
        <w:t xml:space="preserve">        code="51900-9"</w:t>
      </w:r>
    </w:p>
    <w:p w14:paraId="4B7AD1BF" w14:textId="77777777" w:rsidR="00682FD0" w:rsidRDefault="00E26131">
      <w:pPr>
        <w:pStyle w:val="Example"/>
        <w:ind w:left="130" w:right="115"/>
      </w:pPr>
      <w:r>
        <w:t xml:space="preserve">        displayName="Summary Data Section"/&gt;</w:t>
      </w:r>
    </w:p>
    <w:p w14:paraId="41CD5F42" w14:textId="77777777" w:rsidR="00682FD0" w:rsidRDefault="00E26131">
      <w:pPr>
        <w:pStyle w:val="Example"/>
        <w:ind w:left="130" w:right="115"/>
      </w:pPr>
      <w:r>
        <w:t xml:space="preserve">  ...</w:t>
      </w:r>
    </w:p>
    <w:p w14:paraId="7ECC3CC4" w14:textId="77777777" w:rsidR="00682FD0" w:rsidRDefault="00E26131">
      <w:pPr>
        <w:pStyle w:val="Example"/>
        <w:ind w:left="130" w:right="115"/>
      </w:pPr>
      <w:r>
        <w:t xml:space="preserve">  &lt;entry&gt;</w:t>
      </w:r>
    </w:p>
    <w:p w14:paraId="7C442A94" w14:textId="77777777" w:rsidR="00682FD0" w:rsidRDefault="00E26131">
      <w:pPr>
        <w:pStyle w:val="Example"/>
        <w:ind w:left="130" w:right="115"/>
      </w:pPr>
      <w:r>
        <w:t xml:space="preserve">    &lt;encounter classCode="ENC" moodCode="EVN"&gt;</w:t>
      </w:r>
    </w:p>
    <w:p w14:paraId="5E2267E0" w14:textId="77777777" w:rsidR="00682FD0" w:rsidRDefault="00E26131">
      <w:pPr>
        <w:pStyle w:val="Example"/>
        <w:ind w:left="130" w:right="115"/>
      </w:pPr>
      <w:r>
        <w:t xml:space="preserve">      &lt;!-- HAI Summary Encounter (ARO) (V2) template  --&gt;</w:t>
      </w:r>
    </w:p>
    <w:p w14:paraId="68F7DCCE" w14:textId="77777777" w:rsidR="00682FD0" w:rsidRDefault="00E26131">
      <w:pPr>
        <w:pStyle w:val="Example"/>
        <w:ind w:left="130" w:right="115"/>
      </w:pPr>
      <w:r>
        <w:t xml:space="preserve">      &lt;templateId root="2.16.840.1.113883.10.20.5.6.199"</w:t>
      </w:r>
    </w:p>
    <w:p w14:paraId="07DEC246" w14:textId="77777777" w:rsidR="00682FD0" w:rsidRDefault="00E26131">
      <w:pPr>
        <w:pStyle w:val="Example"/>
        <w:ind w:left="130" w:right="115"/>
      </w:pPr>
      <w:r>
        <w:t xml:space="preserve">            extension="2015-04-01"/&gt;</w:t>
      </w:r>
    </w:p>
    <w:p w14:paraId="07CFBF71" w14:textId="77777777" w:rsidR="00682FD0" w:rsidRDefault="00E26131">
      <w:pPr>
        <w:pStyle w:val="Example"/>
        <w:ind w:left="130" w:right="115"/>
      </w:pPr>
      <w:r>
        <w:t xml:space="preserve">      ...</w:t>
      </w:r>
    </w:p>
    <w:p w14:paraId="47EFF485" w14:textId="77777777" w:rsidR="00682FD0" w:rsidRDefault="00E26131">
      <w:pPr>
        <w:pStyle w:val="Example"/>
        <w:ind w:left="130" w:right="115"/>
      </w:pPr>
      <w:r>
        <w:t xml:space="preserve">    &lt;/encounter&gt;</w:t>
      </w:r>
    </w:p>
    <w:p w14:paraId="5B845B12" w14:textId="77777777" w:rsidR="00682FD0" w:rsidRDefault="00E26131">
      <w:pPr>
        <w:pStyle w:val="Example"/>
        <w:ind w:left="130" w:right="115"/>
      </w:pPr>
      <w:r>
        <w:t xml:space="preserve">  &lt;/entry&gt;</w:t>
      </w:r>
    </w:p>
    <w:p w14:paraId="7FA6A9B0" w14:textId="77777777" w:rsidR="00682FD0" w:rsidRDefault="00E26131">
      <w:pPr>
        <w:pStyle w:val="Example"/>
        <w:ind w:left="130" w:right="115"/>
      </w:pPr>
      <w:r>
        <w:t>&lt;/section&gt;</w:t>
      </w:r>
    </w:p>
    <w:p w14:paraId="37C8B136" w14:textId="77777777" w:rsidR="00682FD0" w:rsidRDefault="00682FD0">
      <w:pPr>
        <w:pStyle w:val="BodyText"/>
      </w:pPr>
    </w:p>
    <w:p w14:paraId="29432A3A" w14:textId="77777777" w:rsidR="00682FD0" w:rsidRDefault="00E26131">
      <w:pPr>
        <w:pStyle w:val="Heading3nospace"/>
      </w:pPr>
      <w:bookmarkStart w:id="1176" w:name="S_Summary_Data_Section_AUP_V2"/>
      <w:bookmarkStart w:id="1177" w:name="_Toc525996329"/>
      <w:r>
        <w:t>Summary Data Section (AUP) (V2)</w:t>
      </w:r>
      <w:bookmarkEnd w:id="1176"/>
      <w:bookmarkEnd w:id="1177"/>
    </w:p>
    <w:p w14:paraId="10B7C319" w14:textId="77777777" w:rsidR="00682FD0" w:rsidRDefault="00E26131">
      <w:pPr>
        <w:pStyle w:val="BracketData"/>
      </w:pPr>
      <w:r>
        <w:t>[section: identifier urn:hl7ii:2.16.840.1.113883.10.20.5.5.51:2015-04-01 (closed)]</w:t>
      </w:r>
    </w:p>
    <w:p w14:paraId="74C44941" w14:textId="77777777" w:rsidR="00682FD0" w:rsidRDefault="00E26131">
      <w:pPr>
        <w:pStyle w:val="BracketData"/>
      </w:pPr>
      <w:r>
        <w:t>Published as part of NHSN Healthcare Associated Infection (HAI) Reports Release 2 - US Realm</w:t>
      </w:r>
    </w:p>
    <w:p w14:paraId="293B4524" w14:textId="7A3528B5" w:rsidR="00682FD0" w:rsidRDefault="00E26131">
      <w:pPr>
        <w:pStyle w:val="Caption"/>
      </w:pPr>
      <w:bookmarkStart w:id="1178" w:name="_Toc525996796"/>
      <w:r>
        <w:t xml:space="preserve">Table </w:t>
      </w:r>
      <w:r>
        <w:fldChar w:fldCharType="begin"/>
      </w:r>
      <w:r>
        <w:instrText>SEQ Table \* ARABIC</w:instrText>
      </w:r>
      <w:r>
        <w:fldChar w:fldCharType="separate"/>
      </w:r>
      <w:r>
        <w:t>96</w:t>
      </w:r>
      <w:r>
        <w:fldChar w:fldCharType="end"/>
      </w:r>
      <w:r>
        <w:t>: Summary Data Section (AUP) (V2) Contexts</w:t>
      </w:r>
      <w:bookmarkEnd w:id="117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11965BC1" w14:textId="77777777">
        <w:trPr>
          <w:cantSplit/>
          <w:tblHeader/>
          <w:jc w:val="center"/>
        </w:trPr>
        <w:tc>
          <w:tcPr>
            <w:tcW w:w="360" w:type="dxa"/>
            <w:shd w:val="clear" w:color="auto" w:fill="E6E6E6"/>
          </w:tcPr>
          <w:p w14:paraId="61D839BD" w14:textId="77777777" w:rsidR="00682FD0" w:rsidRDefault="00E26131">
            <w:pPr>
              <w:pStyle w:val="TableHead"/>
            </w:pPr>
            <w:r>
              <w:t>Contained By:</w:t>
            </w:r>
          </w:p>
        </w:tc>
        <w:tc>
          <w:tcPr>
            <w:tcW w:w="360" w:type="dxa"/>
            <w:shd w:val="clear" w:color="auto" w:fill="E6E6E6"/>
          </w:tcPr>
          <w:p w14:paraId="3F2BE253" w14:textId="77777777" w:rsidR="00682FD0" w:rsidRDefault="00E26131">
            <w:pPr>
              <w:pStyle w:val="TableHead"/>
            </w:pPr>
            <w:r>
              <w:t>Contains:</w:t>
            </w:r>
          </w:p>
        </w:tc>
      </w:tr>
      <w:tr w:rsidR="00682FD0" w14:paraId="73FA9879" w14:textId="77777777">
        <w:trPr>
          <w:jc w:val="center"/>
        </w:trPr>
        <w:tc>
          <w:tcPr>
            <w:tcW w:w="360" w:type="dxa"/>
          </w:tcPr>
          <w:p w14:paraId="504AA72C" w14:textId="5681EEE6" w:rsidR="00682FD0" w:rsidRDefault="009E5D90">
            <w:pPr>
              <w:pStyle w:val="TableText"/>
            </w:pPr>
            <w:hyperlink w:anchor="D_Antimicrobial_Use_AUP_Summary_Report_">
              <w:r w:rsidR="00E26131">
                <w:rPr>
                  <w:rStyle w:val="HyperlinkText9pt"/>
                </w:rPr>
                <w:t>Antimicrobial Use (AUP) Summary Report (V2)</w:t>
              </w:r>
            </w:hyperlink>
            <w:r w:rsidR="00E26131">
              <w:t xml:space="preserve"> (required)</w:t>
            </w:r>
          </w:p>
        </w:tc>
        <w:tc>
          <w:tcPr>
            <w:tcW w:w="360" w:type="dxa"/>
          </w:tcPr>
          <w:p w14:paraId="5AFC1554" w14:textId="51B6CE5C" w:rsidR="00682FD0" w:rsidRDefault="009E5D90">
            <w:pPr>
              <w:pStyle w:val="TableText"/>
            </w:pPr>
            <w:hyperlink w:anchor="E_Summary_Encounter_Patient_Presence_AU">
              <w:r w:rsidR="00E26131">
                <w:rPr>
                  <w:rStyle w:val="HyperlinkText9pt"/>
                </w:rPr>
                <w:t>Summary Encounter Patient Presence (AUP) (V2)</w:t>
              </w:r>
            </w:hyperlink>
            <w:r w:rsidR="00E26131">
              <w:t xml:space="preserve"> (required)</w:t>
            </w:r>
          </w:p>
          <w:p w14:paraId="13CB2943" w14:textId="6D179355" w:rsidR="00682FD0" w:rsidRDefault="009E5D90">
            <w:pPr>
              <w:pStyle w:val="TableText"/>
            </w:pPr>
            <w:hyperlink w:anchor="E_Summary_Encounter_AUP_V2">
              <w:r w:rsidR="00E26131">
                <w:rPr>
                  <w:rStyle w:val="HyperlinkText9pt"/>
                </w:rPr>
                <w:t>Summary Encounter (AUP) (V2)</w:t>
              </w:r>
            </w:hyperlink>
            <w:r w:rsidR="00E26131">
              <w:t xml:space="preserve"> (required)</w:t>
            </w:r>
          </w:p>
        </w:tc>
      </w:tr>
    </w:tbl>
    <w:p w14:paraId="6FB84F71" w14:textId="77777777" w:rsidR="00682FD0" w:rsidRDefault="00682FD0">
      <w:pPr>
        <w:pStyle w:val="BodyText"/>
      </w:pPr>
    </w:p>
    <w:p w14:paraId="0CCC9B10" w14:textId="77777777" w:rsidR="00682FD0" w:rsidRDefault="00E26131">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p>
    <w:p w14:paraId="206575C7" w14:textId="77777777" w:rsidR="00682FD0" w:rsidRDefault="00E26131">
      <w:r>
        <w:t>The Summary Data Section (AUP) extends its generic equivalent, but is specific to the Antimicrobial Use (AUP) Summary Report.</w:t>
      </w:r>
    </w:p>
    <w:p w14:paraId="6F641946" w14:textId="43325899" w:rsidR="00682FD0" w:rsidRDefault="00E26131">
      <w:pPr>
        <w:pStyle w:val="Caption"/>
      </w:pPr>
      <w:bookmarkStart w:id="1179" w:name="_Toc525996797"/>
      <w:r>
        <w:t xml:space="preserve">Table </w:t>
      </w:r>
      <w:r>
        <w:fldChar w:fldCharType="begin"/>
      </w:r>
      <w:r>
        <w:instrText>SEQ Table \* ARABIC</w:instrText>
      </w:r>
      <w:r>
        <w:fldChar w:fldCharType="separate"/>
      </w:r>
      <w:r>
        <w:t>97</w:t>
      </w:r>
      <w:r>
        <w:fldChar w:fldCharType="end"/>
      </w:r>
      <w:r>
        <w:t>: Summary Data Section (AUP) (V2) Constraints Overview</w:t>
      </w:r>
      <w:bookmarkEnd w:id="117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092EC90E" w14:textId="77777777">
        <w:trPr>
          <w:cantSplit/>
          <w:tblHeader/>
          <w:jc w:val="center"/>
        </w:trPr>
        <w:tc>
          <w:tcPr>
            <w:tcW w:w="0" w:type="dxa"/>
            <w:shd w:val="clear" w:color="auto" w:fill="E6E6E6"/>
            <w:noWrap/>
          </w:tcPr>
          <w:p w14:paraId="6E2A854B" w14:textId="77777777" w:rsidR="00682FD0" w:rsidRDefault="00E26131">
            <w:pPr>
              <w:pStyle w:val="TableHead"/>
            </w:pPr>
            <w:r>
              <w:t>XPath</w:t>
            </w:r>
          </w:p>
        </w:tc>
        <w:tc>
          <w:tcPr>
            <w:tcW w:w="720" w:type="dxa"/>
            <w:shd w:val="clear" w:color="auto" w:fill="E6E6E6"/>
            <w:noWrap/>
          </w:tcPr>
          <w:p w14:paraId="7048799E" w14:textId="77777777" w:rsidR="00682FD0" w:rsidRDefault="00E26131">
            <w:pPr>
              <w:pStyle w:val="TableHead"/>
            </w:pPr>
            <w:r>
              <w:t>Card.</w:t>
            </w:r>
          </w:p>
        </w:tc>
        <w:tc>
          <w:tcPr>
            <w:tcW w:w="1152" w:type="dxa"/>
            <w:shd w:val="clear" w:color="auto" w:fill="E6E6E6"/>
            <w:noWrap/>
          </w:tcPr>
          <w:p w14:paraId="276E877B" w14:textId="77777777" w:rsidR="00682FD0" w:rsidRDefault="00E26131">
            <w:pPr>
              <w:pStyle w:val="TableHead"/>
            </w:pPr>
            <w:r>
              <w:t>Verb</w:t>
            </w:r>
          </w:p>
        </w:tc>
        <w:tc>
          <w:tcPr>
            <w:tcW w:w="864" w:type="dxa"/>
            <w:shd w:val="clear" w:color="auto" w:fill="E6E6E6"/>
            <w:noWrap/>
          </w:tcPr>
          <w:p w14:paraId="56502E82" w14:textId="77777777" w:rsidR="00682FD0" w:rsidRDefault="00E26131">
            <w:pPr>
              <w:pStyle w:val="TableHead"/>
            </w:pPr>
            <w:r>
              <w:t>Data Type</w:t>
            </w:r>
          </w:p>
        </w:tc>
        <w:tc>
          <w:tcPr>
            <w:tcW w:w="864" w:type="dxa"/>
            <w:shd w:val="clear" w:color="auto" w:fill="E6E6E6"/>
            <w:noWrap/>
          </w:tcPr>
          <w:p w14:paraId="5D150D3D" w14:textId="77777777" w:rsidR="00682FD0" w:rsidRDefault="00E26131">
            <w:pPr>
              <w:pStyle w:val="TableHead"/>
            </w:pPr>
            <w:r>
              <w:t>CONF#</w:t>
            </w:r>
          </w:p>
        </w:tc>
        <w:tc>
          <w:tcPr>
            <w:tcW w:w="864" w:type="dxa"/>
            <w:shd w:val="clear" w:color="auto" w:fill="E6E6E6"/>
            <w:noWrap/>
          </w:tcPr>
          <w:p w14:paraId="0BA9B91A" w14:textId="77777777" w:rsidR="00682FD0" w:rsidRDefault="00E26131">
            <w:pPr>
              <w:pStyle w:val="TableHead"/>
            </w:pPr>
            <w:r>
              <w:t>Value</w:t>
            </w:r>
          </w:p>
        </w:tc>
      </w:tr>
      <w:tr w:rsidR="00682FD0" w14:paraId="58CE9447" w14:textId="77777777">
        <w:trPr>
          <w:jc w:val="center"/>
        </w:trPr>
        <w:tc>
          <w:tcPr>
            <w:tcW w:w="10160" w:type="dxa"/>
            <w:gridSpan w:val="6"/>
          </w:tcPr>
          <w:p w14:paraId="62E3D0D0" w14:textId="77777777" w:rsidR="00682FD0" w:rsidRDefault="00E26131">
            <w:pPr>
              <w:pStyle w:val="TableText"/>
            </w:pPr>
            <w:r>
              <w:t>section (identifier: urn:hl7ii:2.16.840.1.113883.10.20.5.5.51:2015-04-01)</w:t>
            </w:r>
          </w:p>
        </w:tc>
      </w:tr>
      <w:tr w:rsidR="00682FD0" w14:paraId="2F921603" w14:textId="77777777">
        <w:trPr>
          <w:jc w:val="center"/>
        </w:trPr>
        <w:tc>
          <w:tcPr>
            <w:tcW w:w="3345" w:type="dxa"/>
          </w:tcPr>
          <w:p w14:paraId="081B4409" w14:textId="77777777" w:rsidR="00682FD0" w:rsidRDefault="00E26131">
            <w:pPr>
              <w:pStyle w:val="TableText"/>
            </w:pPr>
            <w:r>
              <w:tab/>
              <w:t>templateId</w:t>
            </w:r>
          </w:p>
        </w:tc>
        <w:tc>
          <w:tcPr>
            <w:tcW w:w="720" w:type="dxa"/>
          </w:tcPr>
          <w:p w14:paraId="190DB163" w14:textId="77777777" w:rsidR="00682FD0" w:rsidRDefault="00E26131">
            <w:pPr>
              <w:pStyle w:val="TableText"/>
            </w:pPr>
            <w:r>
              <w:t>1..1</w:t>
            </w:r>
          </w:p>
        </w:tc>
        <w:tc>
          <w:tcPr>
            <w:tcW w:w="1152" w:type="dxa"/>
          </w:tcPr>
          <w:p w14:paraId="3D5AEB92" w14:textId="77777777" w:rsidR="00682FD0" w:rsidRDefault="00E26131">
            <w:pPr>
              <w:pStyle w:val="TableText"/>
            </w:pPr>
            <w:r>
              <w:t>SHALL</w:t>
            </w:r>
          </w:p>
        </w:tc>
        <w:tc>
          <w:tcPr>
            <w:tcW w:w="864" w:type="dxa"/>
          </w:tcPr>
          <w:p w14:paraId="640C1A40" w14:textId="77777777" w:rsidR="00682FD0" w:rsidRDefault="00682FD0">
            <w:pPr>
              <w:pStyle w:val="TableText"/>
            </w:pPr>
          </w:p>
        </w:tc>
        <w:tc>
          <w:tcPr>
            <w:tcW w:w="1104" w:type="dxa"/>
          </w:tcPr>
          <w:p w14:paraId="3F57FDC4" w14:textId="794A0B57" w:rsidR="00682FD0" w:rsidRDefault="009E5D90">
            <w:pPr>
              <w:pStyle w:val="TableText"/>
            </w:pPr>
            <w:hyperlink w:anchor="C_1181-23013">
              <w:r w:rsidR="00E26131">
                <w:rPr>
                  <w:rStyle w:val="HyperlinkText9pt"/>
                </w:rPr>
                <w:t>1181-23013</w:t>
              </w:r>
            </w:hyperlink>
          </w:p>
        </w:tc>
        <w:tc>
          <w:tcPr>
            <w:tcW w:w="2975" w:type="dxa"/>
          </w:tcPr>
          <w:p w14:paraId="2DAF0CFD" w14:textId="77777777" w:rsidR="00682FD0" w:rsidRDefault="00682FD0">
            <w:pPr>
              <w:pStyle w:val="TableText"/>
            </w:pPr>
          </w:p>
        </w:tc>
      </w:tr>
      <w:tr w:rsidR="00682FD0" w14:paraId="1F655535" w14:textId="77777777">
        <w:trPr>
          <w:jc w:val="center"/>
        </w:trPr>
        <w:tc>
          <w:tcPr>
            <w:tcW w:w="3345" w:type="dxa"/>
          </w:tcPr>
          <w:p w14:paraId="12632B3D" w14:textId="77777777" w:rsidR="00682FD0" w:rsidRDefault="00E26131">
            <w:pPr>
              <w:pStyle w:val="TableText"/>
            </w:pPr>
            <w:r>
              <w:tab/>
            </w:r>
            <w:r>
              <w:tab/>
              <w:t>@root</w:t>
            </w:r>
          </w:p>
        </w:tc>
        <w:tc>
          <w:tcPr>
            <w:tcW w:w="720" w:type="dxa"/>
          </w:tcPr>
          <w:p w14:paraId="017E74D7" w14:textId="77777777" w:rsidR="00682FD0" w:rsidRDefault="00E26131">
            <w:pPr>
              <w:pStyle w:val="TableText"/>
            </w:pPr>
            <w:r>
              <w:t>1..1</w:t>
            </w:r>
          </w:p>
        </w:tc>
        <w:tc>
          <w:tcPr>
            <w:tcW w:w="1152" w:type="dxa"/>
          </w:tcPr>
          <w:p w14:paraId="6B551FFD" w14:textId="77777777" w:rsidR="00682FD0" w:rsidRDefault="00E26131">
            <w:pPr>
              <w:pStyle w:val="TableText"/>
            </w:pPr>
            <w:r>
              <w:t>SHALL</w:t>
            </w:r>
          </w:p>
        </w:tc>
        <w:tc>
          <w:tcPr>
            <w:tcW w:w="864" w:type="dxa"/>
          </w:tcPr>
          <w:p w14:paraId="3BB91C7B" w14:textId="77777777" w:rsidR="00682FD0" w:rsidRDefault="00682FD0">
            <w:pPr>
              <w:pStyle w:val="TableText"/>
            </w:pPr>
          </w:p>
        </w:tc>
        <w:tc>
          <w:tcPr>
            <w:tcW w:w="1104" w:type="dxa"/>
          </w:tcPr>
          <w:p w14:paraId="47866B88" w14:textId="28A2007E" w:rsidR="00682FD0" w:rsidRDefault="009E5D90">
            <w:pPr>
              <w:pStyle w:val="TableText"/>
            </w:pPr>
            <w:hyperlink w:anchor="C_1181-23014">
              <w:r w:rsidR="00E26131">
                <w:rPr>
                  <w:rStyle w:val="HyperlinkText9pt"/>
                </w:rPr>
                <w:t>1181-23014</w:t>
              </w:r>
            </w:hyperlink>
          </w:p>
        </w:tc>
        <w:tc>
          <w:tcPr>
            <w:tcW w:w="2975" w:type="dxa"/>
          </w:tcPr>
          <w:p w14:paraId="0AD819E0" w14:textId="77777777" w:rsidR="00682FD0" w:rsidRDefault="00E26131">
            <w:pPr>
              <w:pStyle w:val="TableText"/>
            </w:pPr>
            <w:r>
              <w:t>2.16.840.1.113883.10.20.5.5.51</w:t>
            </w:r>
          </w:p>
        </w:tc>
      </w:tr>
      <w:tr w:rsidR="00682FD0" w14:paraId="5D2EF10E" w14:textId="77777777">
        <w:trPr>
          <w:jc w:val="center"/>
        </w:trPr>
        <w:tc>
          <w:tcPr>
            <w:tcW w:w="3345" w:type="dxa"/>
          </w:tcPr>
          <w:p w14:paraId="0D8299E4" w14:textId="77777777" w:rsidR="00682FD0" w:rsidRDefault="00E26131">
            <w:pPr>
              <w:pStyle w:val="TableText"/>
            </w:pPr>
            <w:r>
              <w:tab/>
            </w:r>
            <w:r>
              <w:tab/>
              <w:t>@extension</w:t>
            </w:r>
          </w:p>
        </w:tc>
        <w:tc>
          <w:tcPr>
            <w:tcW w:w="720" w:type="dxa"/>
          </w:tcPr>
          <w:p w14:paraId="665665D1" w14:textId="77777777" w:rsidR="00682FD0" w:rsidRDefault="00E26131">
            <w:pPr>
              <w:pStyle w:val="TableText"/>
            </w:pPr>
            <w:r>
              <w:t>1..1</w:t>
            </w:r>
          </w:p>
        </w:tc>
        <w:tc>
          <w:tcPr>
            <w:tcW w:w="1152" w:type="dxa"/>
          </w:tcPr>
          <w:p w14:paraId="1B8CE04A" w14:textId="77777777" w:rsidR="00682FD0" w:rsidRDefault="00E26131">
            <w:pPr>
              <w:pStyle w:val="TableText"/>
            </w:pPr>
            <w:r>
              <w:t>SHALL</w:t>
            </w:r>
          </w:p>
        </w:tc>
        <w:tc>
          <w:tcPr>
            <w:tcW w:w="864" w:type="dxa"/>
          </w:tcPr>
          <w:p w14:paraId="068536CD" w14:textId="77777777" w:rsidR="00682FD0" w:rsidRDefault="00682FD0">
            <w:pPr>
              <w:pStyle w:val="TableText"/>
            </w:pPr>
          </w:p>
        </w:tc>
        <w:tc>
          <w:tcPr>
            <w:tcW w:w="1104" w:type="dxa"/>
          </w:tcPr>
          <w:p w14:paraId="3F9407A0" w14:textId="69F9AD39" w:rsidR="00682FD0" w:rsidRDefault="009E5D90">
            <w:pPr>
              <w:pStyle w:val="TableText"/>
            </w:pPr>
            <w:hyperlink w:anchor="C_1181-30565">
              <w:r w:rsidR="00E26131">
                <w:rPr>
                  <w:rStyle w:val="HyperlinkText9pt"/>
                </w:rPr>
                <w:t>1181-30565</w:t>
              </w:r>
            </w:hyperlink>
          </w:p>
        </w:tc>
        <w:tc>
          <w:tcPr>
            <w:tcW w:w="2975" w:type="dxa"/>
          </w:tcPr>
          <w:p w14:paraId="2CF564F6" w14:textId="77777777" w:rsidR="00682FD0" w:rsidRDefault="00E26131">
            <w:pPr>
              <w:pStyle w:val="TableText"/>
            </w:pPr>
            <w:r>
              <w:t>2015-04-01</w:t>
            </w:r>
          </w:p>
        </w:tc>
      </w:tr>
      <w:tr w:rsidR="00682FD0" w14:paraId="4662B597" w14:textId="77777777">
        <w:trPr>
          <w:jc w:val="center"/>
        </w:trPr>
        <w:tc>
          <w:tcPr>
            <w:tcW w:w="3345" w:type="dxa"/>
          </w:tcPr>
          <w:p w14:paraId="6CE28F0F" w14:textId="77777777" w:rsidR="00682FD0" w:rsidRDefault="00E26131">
            <w:pPr>
              <w:pStyle w:val="TableText"/>
            </w:pPr>
            <w:r>
              <w:tab/>
              <w:t>code</w:t>
            </w:r>
          </w:p>
        </w:tc>
        <w:tc>
          <w:tcPr>
            <w:tcW w:w="720" w:type="dxa"/>
          </w:tcPr>
          <w:p w14:paraId="4A971EA5" w14:textId="77777777" w:rsidR="00682FD0" w:rsidRDefault="00E26131">
            <w:pPr>
              <w:pStyle w:val="TableText"/>
            </w:pPr>
            <w:r>
              <w:t>1..1</w:t>
            </w:r>
          </w:p>
        </w:tc>
        <w:tc>
          <w:tcPr>
            <w:tcW w:w="1152" w:type="dxa"/>
          </w:tcPr>
          <w:p w14:paraId="227F84DF" w14:textId="77777777" w:rsidR="00682FD0" w:rsidRDefault="00E26131">
            <w:pPr>
              <w:pStyle w:val="TableText"/>
            </w:pPr>
            <w:r>
              <w:t>SHALL</w:t>
            </w:r>
          </w:p>
        </w:tc>
        <w:tc>
          <w:tcPr>
            <w:tcW w:w="864" w:type="dxa"/>
          </w:tcPr>
          <w:p w14:paraId="11192C31" w14:textId="77777777" w:rsidR="00682FD0" w:rsidRDefault="00682FD0">
            <w:pPr>
              <w:pStyle w:val="TableText"/>
            </w:pPr>
          </w:p>
        </w:tc>
        <w:tc>
          <w:tcPr>
            <w:tcW w:w="1104" w:type="dxa"/>
          </w:tcPr>
          <w:p w14:paraId="0DC10ABA" w14:textId="2A77608A" w:rsidR="00682FD0" w:rsidRDefault="009E5D90">
            <w:pPr>
              <w:pStyle w:val="TableText"/>
            </w:pPr>
            <w:hyperlink w:anchor="C_1181-23015">
              <w:r w:rsidR="00E26131">
                <w:rPr>
                  <w:rStyle w:val="HyperlinkText9pt"/>
                </w:rPr>
                <w:t>1181-23015</w:t>
              </w:r>
            </w:hyperlink>
          </w:p>
        </w:tc>
        <w:tc>
          <w:tcPr>
            <w:tcW w:w="2975" w:type="dxa"/>
          </w:tcPr>
          <w:p w14:paraId="41C53A84" w14:textId="77777777" w:rsidR="00682FD0" w:rsidRDefault="00682FD0">
            <w:pPr>
              <w:pStyle w:val="TableText"/>
            </w:pPr>
          </w:p>
        </w:tc>
      </w:tr>
      <w:tr w:rsidR="00682FD0" w14:paraId="077CC837" w14:textId="77777777">
        <w:trPr>
          <w:jc w:val="center"/>
        </w:trPr>
        <w:tc>
          <w:tcPr>
            <w:tcW w:w="3345" w:type="dxa"/>
          </w:tcPr>
          <w:p w14:paraId="53DD4150" w14:textId="77777777" w:rsidR="00682FD0" w:rsidRDefault="00E26131">
            <w:pPr>
              <w:pStyle w:val="TableText"/>
            </w:pPr>
            <w:r>
              <w:tab/>
            </w:r>
            <w:r>
              <w:tab/>
              <w:t>@code</w:t>
            </w:r>
          </w:p>
        </w:tc>
        <w:tc>
          <w:tcPr>
            <w:tcW w:w="720" w:type="dxa"/>
          </w:tcPr>
          <w:p w14:paraId="6A1F83A2" w14:textId="77777777" w:rsidR="00682FD0" w:rsidRDefault="00E26131">
            <w:pPr>
              <w:pStyle w:val="TableText"/>
            </w:pPr>
            <w:r>
              <w:t>1..1</w:t>
            </w:r>
          </w:p>
        </w:tc>
        <w:tc>
          <w:tcPr>
            <w:tcW w:w="1152" w:type="dxa"/>
          </w:tcPr>
          <w:p w14:paraId="5609DB6E" w14:textId="77777777" w:rsidR="00682FD0" w:rsidRDefault="00E26131">
            <w:pPr>
              <w:pStyle w:val="TableText"/>
            </w:pPr>
            <w:r>
              <w:t>SHALL</w:t>
            </w:r>
          </w:p>
        </w:tc>
        <w:tc>
          <w:tcPr>
            <w:tcW w:w="864" w:type="dxa"/>
          </w:tcPr>
          <w:p w14:paraId="5333F549" w14:textId="77777777" w:rsidR="00682FD0" w:rsidRDefault="00682FD0">
            <w:pPr>
              <w:pStyle w:val="TableText"/>
            </w:pPr>
          </w:p>
        </w:tc>
        <w:tc>
          <w:tcPr>
            <w:tcW w:w="1104" w:type="dxa"/>
          </w:tcPr>
          <w:p w14:paraId="0B55C1B2" w14:textId="40BF5923" w:rsidR="00682FD0" w:rsidRDefault="009E5D90">
            <w:pPr>
              <w:pStyle w:val="TableText"/>
            </w:pPr>
            <w:hyperlink w:anchor="C_1181-23016">
              <w:r w:rsidR="00E26131">
                <w:rPr>
                  <w:rStyle w:val="HyperlinkText9pt"/>
                </w:rPr>
                <w:t>1181-23016</w:t>
              </w:r>
            </w:hyperlink>
          </w:p>
        </w:tc>
        <w:tc>
          <w:tcPr>
            <w:tcW w:w="2975" w:type="dxa"/>
          </w:tcPr>
          <w:p w14:paraId="73F48AC6" w14:textId="77777777" w:rsidR="00682FD0" w:rsidRDefault="00E26131">
            <w:pPr>
              <w:pStyle w:val="TableText"/>
            </w:pPr>
            <w:r>
              <w:t>51900-9</w:t>
            </w:r>
          </w:p>
        </w:tc>
      </w:tr>
      <w:tr w:rsidR="00682FD0" w14:paraId="53F61724" w14:textId="77777777">
        <w:trPr>
          <w:jc w:val="center"/>
        </w:trPr>
        <w:tc>
          <w:tcPr>
            <w:tcW w:w="3345" w:type="dxa"/>
          </w:tcPr>
          <w:p w14:paraId="5919AA3D" w14:textId="77777777" w:rsidR="00682FD0" w:rsidRDefault="00E26131">
            <w:pPr>
              <w:pStyle w:val="TableText"/>
            </w:pPr>
            <w:r>
              <w:tab/>
            </w:r>
            <w:r>
              <w:tab/>
              <w:t>@codeSystem</w:t>
            </w:r>
          </w:p>
        </w:tc>
        <w:tc>
          <w:tcPr>
            <w:tcW w:w="720" w:type="dxa"/>
          </w:tcPr>
          <w:p w14:paraId="48A4D235" w14:textId="77777777" w:rsidR="00682FD0" w:rsidRDefault="00E26131">
            <w:pPr>
              <w:pStyle w:val="TableText"/>
            </w:pPr>
            <w:r>
              <w:t>1..1</w:t>
            </w:r>
          </w:p>
        </w:tc>
        <w:tc>
          <w:tcPr>
            <w:tcW w:w="1152" w:type="dxa"/>
          </w:tcPr>
          <w:p w14:paraId="7621123E" w14:textId="77777777" w:rsidR="00682FD0" w:rsidRDefault="00E26131">
            <w:pPr>
              <w:pStyle w:val="TableText"/>
            </w:pPr>
            <w:r>
              <w:t>SHALL</w:t>
            </w:r>
          </w:p>
        </w:tc>
        <w:tc>
          <w:tcPr>
            <w:tcW w:w="864" w:type="dxa"/>
          </w:tcPr>
          <w:p w14:paraId="6DC5D04D" w14:textId="77777777" w:rsidR="00682FD0" w:rsidRDefault="00682FD0">
            <w:pPr>
              <w:pStyle w:val="TableText"/>
            </w:pPr>
          </w:p>
        </w:tc>
        <w:tc>
          <w:tcPr>
            <w:tcW w:w="1104" w:type="dxa"/>
          </w:tcPr>
          <w:p w14:paraId="58D51CDF" w14:textId="07CB66BD" w:rsidR="00682FD0" w:rsidRDefault="009E5D90">
            <w:pPr>
              <w:pStyle w:val="TableText"/>
            </w:pPr>
            <w:hyperlink w:anchor="C_1181-28367">
              <w:r w:rsidR="00E26131">
                <w:rPr>
                  <w:rStyle w:val="HyperlinkText9pt"/>
                </w:rPr>
                <w:t>1181-28367</w:t>
              </w:r>
            </w:hyperlink>
          </w:p>
        </w:tc>
        <w:tc>
          <w:tcPr>
            <w:tcW w:w="2975" w:type="dxa"/>
          </w:tcPr>
          <w:p w14:paraId="02C17D71" w14:textId="77777777" w:rsidR="00682FD0" w:rsidRDefault="00E26131">
            <w:pPr>
              <w:pStyle w:val="TableText"/>
            </w:pPr>
            <w:r>
              <w:t>urn:oid:2.16.840.1.113883.6.1 (LOINC) = 2.16.840.1.113883.6.1</w:t>
            </w:r>
          </w:p>
        </w:tc>
      </w:tr>
      <w:tr w:rsidR="00682FD0" w14:paraId="524DB7D6" w14:textId="77777777">
        <w:trPr>
          <w:jc w:val="center"/>
        </w:trPr>
        <w:tc>
          <w:tcPr>
            <w:tcW w:w="3345" w:type="dxa"/>
          </w:tcPr>
          <w:p w14:paraId="22E297AC" w14:textId="77777777" w:rsidR="00682FD0" w:rsidRDefault="00E26131">
            <w:pPr>
              <w:pStyle w:val="TableText"/>
            </w:pPr>
            <w:r>
              <w:tab/>
              <w:t>entry</w:t>
            </w:r>
          </w:p>
        </w:tc>
        <w:tc>
          <w:tcPr>
            <w:tcW w:w="720" w:type="dxa"/>
          </w:tcPr>
          <w:p w14:paraId="69E178EC" w14:textId="77777777" w:rsidR="00682FD0" w:rsidRDefault="00E26131">
            <w:pPr>
              <w:pStyle w:val="TableText"/>
            </w:pPr>
            <w:r>
              <w:t>1..1</w:t>
            </w:r>
          </w:p>
        </w:tc>
        <w:tc>
          <w:tcPr>
            <w:tcW w:w="1152" w:type="dxa"/>
          </w:tcPr>
          <w:p w14:paraId="09E8F4F7" w14:textId="77777777" w:rsidR="00682FD0" w:rsidRDefault="00E26131">
            <w:pPr>
              <w:pStyle w:val="TableText"/>
            </w:pPr>
            <w:r>
              <w:t>SHALL</w:t>
            </w:r>
          </w:p>
        </w:tc>
        <w:tc>
          <w:tcPr>
            <w:tcW w:w="864" w:type="dxa"/>
          </w:tcPr>
          <w:p w14:paraId="490A6B8A" w14:textId="77777777" w:rsidR="00682FD0" w:rsidRDefault="00682FD0">
            <w:pPr>
              <w:pStyle w:val="TableText"/>
            </w:pPr>
          </w:p>
        </w:tc>
        <w:tc>
          <w:tcPr>
            <w:tcW w:w="1104" w:type="dxa"/>
          </w:tcPr>
          <w:p w14:paraId="2FCC75BC" w14:textId="21311E07" w:rsidR="00682FD0" w:rsidRDefault="009E5D90">
            <w:pPr>
              <w:pStyle w:val="TableText"/>
            </w:pPr>
            <w:hyperlink w:anchor="C_1181-23017">
              <w:r w:rsidR="00E26131">
                <w:rPr>
                  <w:rStyle w:val="HyperlinkText9pt"/>
                </w:rPr>
                <w:t>1181-23017</w:t>
              </w:r>
            </w:hyperlink>
          </w:p>
        </w:tc>
        <w:tc>
          <w:tcPr>
            <w:tcW w:w="2975" w:type="dxa"/>
          </w:tcPr>
          <w:p w14:paraId="51CD76A7" w14:textId="77777777" w:rsidR="00682FD0" w:rsidRDefault="00682FD0">
            <w:pPr>
              <w:pStyle w:val="TableText"/>
            </w:pPr>
          </w:p>
        </w:tc>
      </w:tr>
      <w:tr w:rsidR="00682FD0" w14:paraId="12A7CDEB" w14:textId="77777777">
        <w:trPr>
          <w:jc w:val="center"/>
        </w:trPr>
        <w:tc>
          <w:tcPr>
            <w:tcW w:w="3345" w:type="dxa"/>
          </w:tcPr>
          <w:p w14:paraId="0A927E69" w14:textId="77777777" w:rsidR="00682FD0" w:rsidRDefault="00E26131">
            <w:pPr>
              <w:pStyle w:val="TableText"/>
            </w:pPr>
            <w:r>
              <w:tab/>
            </w:r>
            <w:r>
              <w:tab/>
              <w:t>encounter</w:t>
            </w:r>
          </w:p>
        </w:tc>
        <w:tc>
          <w:tcPr>
            <w:tcW w:w="720" w:type="dxa"/>
          </w:tcPr>
          <w:p w14:paraId="31084AAD" w14:textId="77777777" w:rsidR="00682FD0" w:rsidRDefault="00E26131">
            <w:pPr>
              <w:pStyle w:val="TableText"/>
            </w:pPr>
            <w:r>
              <w:t>1..1</w:t>
            </w:r>
          </w:p>
        </w:tc>
        <w:tc>
          <w:tcPr>
            <w:tcW w:w="1152" w:type="dxa"/>
          </w:tcPr>
          <w:p w14:paraId="2625A218" w14:textId="77777777" w:rsidR="00682FD0" w:rsidRDefault="00E26131">
            <w:pPr>
              <w:pStyle w:val="TableText"/>
            </w:pPr>
            <w:r>
              <w:t>SHALL</w:t>
            </w:r>
          </w:p>
        </w:tc>
        <w:tc>
          <w:tcPr>
            <w:tcW w:w="864" w:type="dxa"/>
          </w:tcPr>
          <w:p w14:paraId="0CC844FE" w14:textId="77777777" w:rsidR="00682FD0" w:rsidRDefault="00682FD0">
            <w:pPr>
              <w:pStyle w:val="TableText"/>
            </w:pPr>
          </w:p>
        </w:tc>
        <w:tc>
          <w:tcPr>
            <w:tcW w:w="1104" w:type="dxa"/>
          </w:tcPr>
          <w:p w14:paraId="7A0B88AE" w14:textId="7459C350" w:rsidR="00682FD0" w:rsidRDefault="009E5D90">
            <w:pPr>
              <w:pStyle w:val="TableText"/>
            </w:pPr>
            <w:hyperlink w:anchor="C_1181-23018">
              <w:r w:rsidR="00E26131">
                <w:rPr>
                  <w:rStyle w:val="HyperlinkText9pt"/>
                </w:rPr>
                <w:t>1181-23018</w:t>
              </w:r>
            </w:hyperlink>
          </w:p>
        </w:tc>
        <w:tc>
          <w:tcPr>
            <w:tcW w:w="2975" w:type="dxa"/>
          </w:tcPr>
          <w:p w14:paraId="27877532" w14:textId="32A6CCEC" w:rsidR="00682FD0" w:rsidRDefault="009E5D90">
            <w:pPr>
              <w:pStyle w:val="TableText"/>
            </w:pPr>
            <w:hyperlink w:anchor="E_Summary_Encounter_Patient_Presence_AU">
              <w:r w:rsidR="00E26131">
                <w:rPr>
                  <w:rStyle w:val="HyperlinkText9pt"/>
                </w:rPr>
                <w:t>Summary Encounter Patient Presence (AUP) (V2) (identifier: urn:hl7ii:2.16.840.1.113883.10.20.5.6.197:2015-04-01</w:t>
              </w:r>
            </w:hyperlink>
          </w:p>
        </w:tc>
      </w:tr>
      <w:tr w:rsidR="00682FD0" w14:paraId="721C50DE" w14:textId="77777777">
        <w:trPr>
          <w:jc w:val="center"/>
        </w:trPr>
        <w:tc>
          <w:tcPr>
            <w:tcW w:w="3345" w:type="dxa"/>
          </w:tcPr>
          <w:p w14:paraId="4A93602D" w14:textId="77777777" w:rsidR="00682FD0" w:rsidRDefault="00E26131">
            <w:pPr>
              <w:pStyle w:val="TableText"/>
            </w:pPr>
            <w:r>
              <w:tab/>
              <w:t>entry</w:t>
            </w:r>
          </w:p>
        </w:tc>
        <w:tc>
          <w:tcPr>
            <w:tcW w:w="720" w:type="dxa"/>
          </w:tcPr>
          <w:p w14:paraId="12DD73D8" w14:textId="77777777" w:rsidR="00682FD0" w:rsidRDefault="00E26131">
            <w:pPr>
              <w:pStyle w:val="TableText"/>
            </w:pPr>
            <w:r>
              <w:t>1..*</w:t>
            </w:r>
          </w:p>
        </w:tc>
        <w:tc>
          <w:tcPr>
            <w:tcW w:w="1152" w:type="dxa"/>
          </w:tcPr>
          <w:p w14:paraId="54B1E29C" w14:textId="77777777" w:rsidR="00682FD0" w:rsidRDefault="00E26131">
            <w:pPr>
              <w:pStyle w:val="TableText"/>
            </w:pPr>
            <w:r>
              <w:t>SHALL</w:t>
            </w:r>
          </w:p>
        </w:tc>
        <w:tc>
          <w:tcPr>
            <w:tcW w:w="864" w:type="dxa"/>
          </w:tcPr>
          <w:p w14:paraId="474F5CE7" w14:textId="77777777" w:rsidR="00682FD0" w:rsidRDefault="00682FD0">
            <w:pPr>
              <w:pStyle w:val="TableText"/>
            </w:pPr>
          </w:p>
        </w:tc>
        <w:tc>
          <w:tcPr>
            <w:tcW w:w="1104" w:type="dxa"/>
          </w:tcPr>
          <w:p w14:paraId="4AABE8C7" w14:textId="44105320" w:rsidR="00682FD0" w:rsidRDefault="009E5D90">
            <w:pPr>
              <w:pStyle w:val="TableText"/>
            </w:pPr>
            <w:hyperlink w:anchor="C_1181-23046">
              <w:r w:rsidR="00E26131">
                <w:rPr>
                  <w:rStyle w:val="HyperlinkText9pt"/>
                </w:rPr>
                <w:t>1181-23046</w:t>
              </w:r>
            </w:hyperlink>
          </w:p>
        </w:tc>
        <w:tc>
          <w:tcPr>
            <w:tcW w:w="2975" w:type="dxa"/>
          </w:tcPr>
          <w:p w14:paraId="400DF27C" w14:textId="77777777" w:rsidR="00682FD0" w:rsidRDefault="00682FD0">
            <w:pPr>
              <w:pStyle w:val="TableText"/>
            </w:pPr>
          </w:p>
        </w:tc>
      </w:tr>
      <w:tr w:rsidR="00682FD0" w14:paraId="2B0A812A" w14:textId="77777777">
        <w:trPr>
          <w:jc w:val="center"/>
        </w:trPr>
        <w:tc>
          <w:tcPr>
            <w:tcW w:w="3345" w:type="dxa"/>
          </w:tcPr>
          <w:p w14:paraId="43573BFA" w14:textId="77777777" w:rsidR="00682FD0" w:rsidRDefault="00E26131">
            <w:pPr>
              <w:pStyle w:val="TableText"/>
            </w:pPr>
            <w:r>
              <w:tab/>
            </w:r>
            <w:r>
              <w:tab/>
              <w:t>encounter</w:t>
            </w:r>
          </w:p>
        </w:tc>
        <w:tc>
          <w:tcPr>
            <w:tcW w:w="720" w:type="dxa"/>
          </w:tcPr>
          <w:p w14:paraId="04A4ABE2" w14:textId="77777777" w:rsidR="00682FD0" w:rsidRDefault="00E26131">
            <w:pPr>
              <w:pStyle w:val="TableText"/>
            </w:pPr>
            <w:r>
              <w:t>1..1</w:t>
            </w:r>
          </w:p>
        </w:tc>
        <w:tc>
          <w:tcPr>
            <w:tcW w:w="1152" w:type="dxa"/>
          </w:tcPr>
          <w:p w14:paraId="3C62AA35" w14:textId="77777777" w:rsidR="00682FD0" w:rsidRDefault="00E26131">
            <w:pPr>
              <w:pStyle w:val="TableText"/>
            </w:pPr>
            <w:r>
              <w:t>SHALL</w:t>
            </w:r>
          </w:p>
        </w:tc>
        <w:tc>
          <w:tcPr>
            <w:tcW w:w="864" w:type="dxa"/>
          </w:tcPr>
          <w:p w14:paraId="30289A6E" w14:textId="77777777" w:rsidR="00682FD0" w:rsidRDefault="00682FD0">
            <w:pPr>
              <w:pStyle w:val="TableText"/>
            </w:pPr>
          </w:p>
        </w:tc>
        <w:tc>
          <w:tcPr>
            <w:tcW w:w="1104" w:type="dxa"/>
          </w:tcPr>
          <w:p w14:paraId="20B94C5F" w14:textId="4151C0DA" w:rsidR="00682FD0" w:rsidRDefault="009E5D90">
            <w:pPr>
              <w:pStyle w:val="TableText"/>
            </w:pPr>
            <w:hyperlink w:anchor="C_1181-23047">
              <w:r w:rsidR="00E26131">
                <w:rPr>
                  <w:rStyle w:val="HyperlinkText9pt"/>
                </w:rPr>
                <w:t>1181-23047</w:t>
              </w:r>
            </w:hyperlink>
          </w:p>
        </w:tc>
        <w:tc>
          <w:tcPr>
            <w:tcW w:w="2975" w:type="dxa"/>
          </w:tcPr>
          <w:p w14:paraId="7FB3AD41" w14:textId="786036F2" w:rsidR="00682FD0" w:rsidRDefault="009E5D90">
            <w:pPr>
              <w:pStyle w:val="TableText"/>
            </w:pPr>
            <w:hyperlink w:anchor="E_Summary_Encounter_AUP_V2">
              <w:r w:rsidR="00E26131">
                <w:rPr>
                  <w:rStyle w:val="HyperlinkText9pt"/>
                </w:rPr>
                <w:t>Summary Encounter (AUP) (V2) (identifier: urn:hl7ii:2.16.840.1.113883.10.20.5.6.198:2015-04-01</w:t>
              </w:r>
            </w:hyperlink>
          </w:p>
        </w:tc>
      </w:tr>
    </w:tbl>
    <w:p w14:paraId="4D09E71F" w14:textId="77777777" w:rsidR="00682FD0" w:rsidRDefault="00682FD0">
      <w:pPr>
        <w:pStyle w:val="BodyText"/>
      </w:pPr>
    </w:p>
    <w:p w14:paraId="0FF47950" w14:textId="1E28D442" w:rsidR="00682FD0" w:rsidRDefault="00E26131" w:rsidP="008166C6">
      <w:pPr>
        <w:numPr>
          <w:ilvl w:val="0"/>
          <w:numId w:val="182"/>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30DEBEDE" w14:textId="77777777" w:rsidR="00682FD0" w:rsidRDefault="00E26131" w:rsidP="008166C6">
      <w:pPr>
        <w:numPr>
          <w:ilvl w:val="0"/>
          <w:numId w:val="182"/>
        </w:numPr>
      </w:pPr>
      <w:r>
        <w:rPr>
          <w:rStyle w:val="keyword"/>
        </w:rPr>
        <w:t>SHALL</w:t>
      </w:r>
      <w:r>
        <w:t xml:space="preserve"> contain exactly one [1..1] </w:t>
      </w:r>
      <w:r>
        <w:rPr>
          <w:rStyle w:val="XMLnameBold"/>
        </w:rPr>
        <w:t>templateId</w:t>
      </w:r>
      <w:bookmarkStart w:id="1180" w:name="C_1181-23013"/>
      <w:r>
        <w:t xml:space="preserve"> (CONF:1181-23013)</w:t>
      </w:r>
      <w:bookmarkEnd w:id="1180"/>
      <w:r>
        <w:t xml:space="preserve"> such that it</w:t>
      </w:r>
    </w:p>
    <w:p w14:paraId="6C4D0517" w14:textId="77777777" w:rsidR="00682FD0" w:rsidRDefault="00E26131" w:rsidP="008166C6">
      <w:pPr>
        <w:numPr>
          <w:ilvl w:val="1"/>
          <w:numId w:val="182"/>
        </w:numPr>
      </w:pPr>
      <w:r>
        <w:rPr>
          <w:rStyle w:val="keyword"/>
        </w:rPr>
        <w:t>SHALL</w:t>
      </w:r>
      <w:r>
        <w:t xml:space="preserve"> contain exactly one [1..1] </w:t>
      </w:r>
      <w:r>
        <w:rPr>
          <w:rStyle w:val="XMLnameBold"/>
        </w:rPr>
        <w:t>@root</w:t>
      </w:r>
      <w:r>
        <w:t>=</w:t>
      </w:r>
      <w:r>
        <w:rPr>
          <w:rStyle w:val="XMLname"/>
        </w:rPr>
        <w:t>"2.16.840.1.113883.10.20.5.5.51"</w:t>
      </w:r>
      <w:bookmarkStart w:id="1181" w:name="C_1181-23014"/>
      <w:r>
        <w:t xml:space="preserve"> (CONF:1181-23014)</w:t>
      </w:r>
      <w:bookmarkEnd w:id="1181"/>
      <w:r>
        <w:t>.</w:t>
      </w:r>
    </w:p>
    <w:p w14:paraId="61C93745" w14:textId="77777777" w:rsidR="00682FD0" w:rsidRDefault="00E26131" w:rsidP="008166C6">
      <w:pPr>
        <w:numPr>
          <w:ilvl w:val="1"/>
          <w:numId w:val="182"/>
        </w:numPr>
      </w:pPr>
      <w:r>
        <w:rPr>
          <w:rStyle w:val="keyword"/>
        </w:rPr>
        <w:t>SHALL</w:t>
      </w:r>
      <w:r>
        <w:t xml:space="preserve"> contain exactly one [1..1] </w:t>
      </w:r>
      <w:r>
        <w:rPr>
          <w:rStyle w:val="XMLnameBold"/>
        </w:rPr>
        <w:t>@extension</w:t>
      </w:r>
      <w:r>
        <w:t>=</w:t>
      </w:r>
      <w:r>
        <w:rPr>
          <w:rStyle w:val="XMLname"/>
        </w:rPr>
        <w:t>"2015-04-01"</w:t>
      </w:r>
      <w:bookmarkStart w:id="1182" w:name="C_1181-30565"/>
      <w:r>
        <w:t xml:space="preserve"> (CONF:1181-30565)</w:t>
      </w:r>
      <w:bookmarkEnd w:id="1182"/>
      <w:r>
        <w:t>.</w:t>
      </w:r>
    </w:p>
    <w:p w14:paraId="7F5A2BE7" w14:textId="77777777" w:rsidR="00682FD0" w:rsidRDefault="00E26131" w:rsidP="008166C6">
      <w:pPr>
        <w:numPr>
          <w:ilvl w:val="0"/>
          <w:numId w:val="182"/>
        </w:numPr>
      </w:pPr>
      <w:r>
        <w:rPr>
          <w:rStyle w:val="keyword"/>
        </w:rPr>
        <w:t>SHALL</w:t>
      </w:r>
      <w:r>
        <w:t xml:space="preserve"> contain exactly one [1..1] </w:t>
      </w:r>
      <w:r>
        <w:rPr>
          <w:rStyle w:val="XMLnameBold"/>
        </w:rPr>
        <w:t>code</w:t>
      </w:r>
      <w:bookmarkStart w:id="1183" w:name="C_1181-23015"/>
      <w:r>
        <w:t xml:space="preserve"> (CONF:1181-23015)</w:t>
      </w:r>
      <w:bookmarkEnd w:id="1183"/>
      <w:r>
        <w:t>.</w:t>
      </w:r>
    </w:p>
    <w:p w14:paraId="415334F4" w14:textId="77777777" w:rsidR="00682FD0" w:rsidRDefault="00E26131" w:rsidP="008166C6">
      <w:pPr>
        <w:numPr>
          <w:ilvl w:val="1"/>
          <w:numId w:val="182"/>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184" w:name="C_1181-23016"/>
      <w:r>
        <w:t xml:space="preserve"> (CONF:1181-23016)</w:t>
      </w:r>
      <w:bookmarkEnd w:id="1184"/>
      <w:r>
        <w:t>.</w:t>
      </w:r>
    </w:p>
    <w:p w14:paraId="30234E2E" w14:textId="77777777" w:rsidR="00682FD0" w:rsidRDefault="00E26131" w:rsidP="008166C6">
      <w:pPr>
        <w:numPr>
          <w:ilvl w:val="1"/>
          <w:numId w:val="182"/>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185" w:name="C_1181-28367"/>
      <w:r>
        <w:t xml:space="preserve"> (CONF:1181-28367)</w:t>
      </w:r>
      <w:bookmarkEnd w:id="1185"/>
      <w:r>
        <w:t>.</w:t>
      </w:r>
    </w:p>
    <w:p w14:paraId="557B16DF" w14:textId="77777777" w:rsidR="00682FD0" w:rsidRDefault="00E26131" w:rsidP="008166C6">
      <w:pPr>
        <w:numPr>
          <w:ilvl w:val="0"/>
          <w:numId w:val="182"/>
        </w:numPr>
      </w:pPr>
      <w:r>
        <w:rPr>
          <w:rStyle w:val="keyword"/>
        </w:rPr>
        <w:t>SHALL</w:t>
      </w:r>
      <w:r>
        <w:t xml:space="preserve"> contain exactly one [1..1] </w:t>
      </w:r>
      <w:r>
        <w:rPr>
          <w:rStyle w:val="XMLnameBold"/>
        </w:rPr>
        <w:t>entry</w:t>
      </w:r>
      <w:bookmarkStart w:id="1186" w:name="C_1181-23017"/>
      <w:r>
        <w:t xml:space="preserve"> (CONF:1181-23017)</w:t>
      </w:r>
      <w:bookmarkEnd w:id="1186"/>
      <w:r>
        <w:t xml:space="preserve"> such that it</w:t>
      </w:r>
    </w:p>
    <w:p w14:paraId="6E2952E2" w14:textId="1F63A2A6" w:rsidR="00682FD0" w:rsidRDefault="00E26131" w:rsidP="008166C6">
      <w:pPr>
        <w:numPr>
          <w:ilvl w:val="1"/>
          <w:numId w:val="182"/>
        </w:numPr>
      </w:pPr>
      <w:r>
        <w:rPr>
          <w:rStyle w:val="keyword"/>
        </w:rPr>
        <w:t>SHALL</w:t>
      </w:r>
      <w:r>
        <w:t xml:space="preserve"> contain exactly one [1..1]  </w:t>
      </w:r>
      <w:hyperlink w:anchor="E_Summary_Encounter_Patient_Presence_AU">
        <w:r>
          <w:rPr>
            <w:rStyle w:val="HyperlinkCourierBold"/>
          </w:rPr>
          <w:t>Summary Encounter Patient Presence (AUP) (V2)</w:t>
        </w:r>
      </w:hyperlink>
      <w:r>
        <w:rPr>
          <w:rStyle w:val="XMLname"/>
        </w:rPr>
        <w:t xml:space="preserve"> (identifier: urn:hl7ii:2.16.840.1.113883.10.20.5.6.197:2015-04-01)</w:t>
      </w:r>
      <w:bookmarkStart w:id="1187" w:name="C_1181-23018"/>
      <w:r>
        <w:t xml:space="preserve"> (CONF:1181-23018)</w:t>
      </w:r>
      <w:bookmarkEnd w:id="1187"/>
      <w:r>
        <w:t>.</w:t>
      </w:r>
    </w:p>
    <w:p w14:paraId="425D9B31" w14:textId="77777777" w:rsidR="00682FD0" w:rsidRDefault="00E26131" w:rsidP="008166C6">
      <w:pPr>
        <w:numPr>
          <w:ilvl w:val="0"/>
          <w:numId w:val="182"/>
        </w:numPr>
      </w:pPr>
      <w:r>
        <w:rPr>
          <w:rStyle w:val="keyword"/>
        </w:rPr>
        <w:t>SHALL</w:t>
      </w:r>
      <w:r>
        <w:t xml:space="preserve"> contain at least one [1..*] </w:t>
      </w:r>
      <w:r>
        <w:rPr>
          <w:rStyle w:val="XMLnameBold"/>
        </w:rPr>
        <w:t>entry</w:t>
      </w:r>
      <w:bookmarkStart w:id="1188" w:name="C_1181-23046"/>
      <w:r>
        <w:t xml:space="preserve"> (CONF:1181-23046)</w:t>
      </w:r>
      <w:bookmarkEnd w:id="1188"/>
      <w:r>
        <w:t xml:space="preserve"> such that it</w:t>
      </w:r>
    </w:p>
    <w:p w14:paraId="1C1780A4" w14:textId="4C637666" w:rsidR="00682FD0" w:rsidRDefault="00E26131" w:rsidP="008166C6">
      <w:pPr>
        <w:numPr>
          <w:ilvl w:val="1"/>
          <w:numId w:val="182"/>
        </w:numPr>
      </w:pPr>
      <w:r>
        <w:rPr>
          <w:rStyle w:val="keyword"/>
        </w:rPr>
        <w:t>SHALL</w:t>
      </w:r>
      <w:r>
        <w:t xml:space="preserve"> contain exactly one [1..1]  </w:t>
      </w:r>
      <w:hyperlink w:anchor="E_Summary_Encounter_AUP_V2">
        <w:r>
          <w:rPr>
            <w:rStyle w:val="HyperlinkCourierBold"/>
          </w:rPr>
          <w:t>Summary Encounter (AUP) (V2)</w:t>
        </w:r>
      </w:hyperlink>
      <w:r>
        <w:rPr>
          <w:rStyle w:val="XMLname"/>
        </w:rPr>
        <w:t xml:space="preserve"> (identifier: urn:hl7ii:2.16.840.1.113883.10.20.5.6.198:2015-04-01)</w:t>
      </w:r>
      <w:bookmarkStart w:id="1189" w:name="C_1181-23047"/>
      <w:r>
        <w:t xml:space="preserve"> (CONF:1181-23047)</w:t>
      </w:r>
      <w:bookmarkEnd w:id="1189"/>
      <w:r>
        <w:t>.</w:t>
      </w:r>
    </w:p>
    <w:p w14:paraId="4CAEE540" w14:textId="5CC03956" w:rsidR="00682FD0" w:rsidRDefault="00E26131">
      <w:pPr>
        <w:pStyle w:val="Caption"/>
        <w:ind w:left="130" w:right="115"/>
      </w:pPr>
      <w:bookmarkStart w:id="1190" w:name="_Toc525996545"/>
      <w:r>
        <w:t xml:space="preserve">Figure </w:t>
      </w:r>
      <w:r>
        <w:fldChar w:fldCharType="begin"/>
      </w:r>
      <w:r>
        <w:instrText>SEQ Figure \* ARABIC</w:instrText>
      </w:r>
      <w:r>
        <w:fldChar w:fldCharType="separate"/>
      </w:r>
      <w:r>
        <w:t>46</w:t>
      </w:r>
      <w:r>
        <w:fldChar w:fldCharType="end"/>
      </w:r>
      <w:r>
        <w:t>: Summary Data Section (AUP) (V2)</w:t>
      </w:r>
      <w:bookmarkEnd w:id="1190"/>
    </w:p>
    <w:p w14:paraId="6C9DA1A3" w14:textId="77777777" w:rsidR="00682FD0" w:rsidRDefault="00E26131">
      <w:pPr>
        <w:pStyle w:val="Example"/>
        <w:ind w:left="130" w:right="115"/>
      </w:pPr>
      <w:r>
        <w:t>&lt;section&gt;</w:t>
      </w:r>
    </w:p>
    <w:p w14:paraId="764EDECD" w14:textId="77777777" w:rsidR="00682FD0" w:rsidRDefault="00E26131">
      <w:pPr>
        <w:pStyle w:val="Example"/>
        <w:ind w:left="130" w:right="115"/>
      </w:pPr>
      <w:r>
        <w:t xml:space="preserve">  &lt;!-- HAI Generic Section template --&gt;</w:t>
      </w:r>
    </w:p>
    <w:p w14:paraId="4AC65097" w14:textId="77777777" w:rsidR="00682FD0" w:rsidRDefault="00E26131">
      <w:pPr>
        <w:pStyle w:val="Example"/>
        <w:ind w:left="130" w:right="115"/>
      </w:pPr>
      <w:r>
        <w:t xml:space="preserve">  &lt; templateId root="2.16.840.1.113883.10.20.5.4.26"/&gt;</w:t>
      </w:r>
    </w:p>
    <w:p w14:paraId="350E7CE9" w14:textId="77777777" w:rsidR="00682FD0" w:rsidRDefault="00E26131">
      <w:pPr>
        <w:pStyle w:val="Example"/>
        <w:ind w:left="130" w:right="115"/>
      </w:pPr>
      <w:r>
        <w:t xml:space="preserve">  &lt;!-- HAI Summary Data Section (AUP) (V2) template  --&gt;</w:t>
      </w:r>
    </w:p>
    <w:p w14:paraId="07DAB823" w14:textId="77777777" w:rsidR="00682FD0" w:rsidRDefault="00E26131">
      <w:pPr>
        <w:pStyle w:val="Example"/>
        <w:ind w:left="130" w:right="115"/>
      </w:pPr>
      <w:r>
        <w:t xml:space="preserve">  &lt;templateId root="2.16.840.1.113883.10.20.5.5.51"</w:t>
      </w:r>
    </w:p>
    <w:p w14:paraId="6CD6C0BF" w14:textId="77777777" w:rsidR="00682FD0" w:rsidRDefault="00E26131">
      <w:pPr>
        <w:pStyle w:val="Example"/>
        <w:ind w:left="130" w:right="115"/>
      </w:pPr>
      <w:r>
        <w:t xml:space="preserve">        extension="2015-01-04"/&gt;</w:t>
      </w:r>
    </w:p>
    <w:p w14:paraId="05AD5BC6" w14:textId="77777777" w:rsidR="00682FD0" w:rsidRDefault="00E26131">
      <w:pPr>
        <w:pStyle w:val="Example"/>
        <w:ind w:left="130" w:right="115"/>
      </w:pPr>
      <w:r>
        <w:t xml:space="preserve">  &lt;code codeSystem="2.16.840.1.113883.6.1"</w:t>
      </w:r>
    </w:p>
    <w:p w14:paraId="66A65C1F" w14:textId="77777777" w:rsidR="00682FD0" w:rsidRDefault="00E26131">
      <w:pPr>
        <w:pStyle w:val="Example"/>
        <w:ind w:left="130" w:right="115"/>
      </w:pPr>
      <w:r>
        <w:t xml:space="preserve">        codeSystemName="LOINC"</w:t>
      </w:r>
    </w:p>
    <w:p w14:paraId="1728FD03" w14:textId="77777777" w:rsidR="00682FD0" w:rsidRDefault="00E26131">
      <w:pPr>
        <w:pStyle w:val="Example"/>
        <w:ind w:left="130" w:right="115"/>
      </w:pPr>
      <w:r>
        <w:t xml:space="preserve">        code="51900-9"</w:t>
      </w:r>
    </w:p>
    <w:p w14:paraId="1A7F1736" w14:textId="77777777" w:rsidR="00682FD0" w:rsidRDefault="00E26131">
      <w:pPr>
        <w:pStyle w:val="Example"/>
        <w:ind w:left="130" w:right="115"/>
      </w:pPr>
      <w:r>
        <w:t xml:space="preserve">        displayName="Summary Data Section"/&gt;</w:t>
      </w:r>
    </w:p>
    <w:p w14:paraId="18AA3229" w14:textId="77777777" w:rsidR="00682FD0" w:rsidRDefault="00E26131">
      <w:pPr>
        <w:pStyle w:val="Example"/>
        <w:ind w:left="130" w:right="115"/>
      </w:pPr>
      <w:r>
        <w:t xml:space="preserve">  ...</w:t>
      </w:r>
    </w:p>
    <w:p w14:paraId="54530391" w14:textId="77777777" w:rsidR="00682FD0" w:rsidRDefault="00E26131">
      <w:pPr>
        <w:pStyle w:val="Example"/>
        <w:ind w:left="130" w:right="115"/>
      </w:pPr>
      <w:r>
        <w:t xml:space="preserve">  &lt;entry&gt;</w:t>
      </w:r>
    </w:p>
    <w:p w14:paraId="0FBCC61E" w14:textId="77777777" w:rsidR="00682FD0" w:rsidRDefault="00E26131">
      <w:pPr>
        <w:pStyle w:val="Example"/>
        <w:ind w:left="130" w:right="115"/>
      </w:pPr>
      <w:r>
        <w:t xml:space="preserve">    &lt;encounter classCode="ENC" moodCode="EVN"&gt;</w:t>
      </w:r>
    </w:p>
    <w:p w14:paraId="58092AB7" w14:textId="77777777" w:rsidR="00682FD0" w:rsidRDefault="00E26131">
      <w:pPr>
        <w:pStyle w:val="Example"/>
        <w:ind w:left="130" w:right="115"/>
      </w:pPr>
      <w:r>
        <w:t xml:space="preserve">      &lt;!-- HAI Summary Encounter Patient Presence (AUP) (V2) template  --&gt;</w:t>
      </w:r>
    </w:p>
    <w:p w14:paraId="72B882B2" w14:textId="77777777" w:rsidR="00682FD0" w:rsidRDefault="00E26131">
      <w:pPr>
        <w:pStyle w:val="Example"/>
        <w:ind w:left="130" w:right="115"/>
      </w:pPr>
      <w:r>
        <w:t xml:space="preserve">      &lt;templateId root="2.16.840.1.113883.10.20.5.6.197"</w:t>
      </w:r>
    </w:p>
    <w:p w14:paraId="2B7AED29" w14:textId="77777777" w:rsidR="00682FD0" w:rsidRDefault="00E26131">
      <w:pPr>
        <w:pStyle w:val="Example"/>
        <w:ind w:left="130" w:right="115"/>
      </w:pPr>
      <w:r>
        <w:t xml:space="preserve">            extension="2015-01-04"/&gt;</w:t>
      </w:r>
    </w:p>
    <w:p w14:paraId="25E91989" w14:textId="77777777" w:rsidR="00682FD0" w:rsidRDefault="00E26131">
      <w:pPr>
        <w:pStyle w:val="Example"/>
        <w:ind w:left="130" w:right="115"/>
      </w:pPr>
      <w:r>
        <w:t xml:space="preserve">      ...</w:t>
      </w:r>
    </w:p>
    <w:p w14:paraId="7A8555DD" w14:textId="77777777" w:rsidR="00682FD0" w:rsidRDefault="00E26131">
      <w:pPr>
        <w:pStyle w:val="Example"/>
        <w:ind w:left="130" w:right="115"/>
      </w:pPr>
      <w:r>
        <w:t xml:space="preserve">    &lt;/encounter&gt;</w:t>
      </w:r>
    </w:p>
    <w:p w14:paraId="683BE8DB" w14:textId="77777777" w:rsidR="00682FD0" w:rsidRDefault="00E26131">
      <w:pPr>
        <w:pStyle w:val="Example"/>
        <w:ind w:left="130" w:right="115"/>
      </w:pPr>
      <w:r>
        <w:t xml:space="preserve">  &lt;/entry&gt;</w:t>
      </w:r>
    </w:p>
    <w:p w14:paraId="5D611736" w14:textId="77777777" w:rsidR="00682FD0" w:rsidRDefault="00E26131">
      <w:pPr>
        <w:pStyle w:val="Example"/>
        <w:ind w:left="130" w:right="115"/>
      </w:pPr>
      <w:r>
        <w:t xml:space="preserve">  &lt;entry&gt;</w:t>
      </w:r>
    </w:p>
    <w:p w14:paraId="70C463E8" w14:textId="77777777" w:rsidR="00682FD0" w:rsidRDefault="00E26131">
      <w:pPr>
        <w:pStyle w:val="Example"/>
        <w:ind w:left="130" w:right="115"/>
      </w:pPr>
      <w:r>
        <w:t xml:space="preserve">    &lt;encounter classCode="ENC" moodCode="EVN"&gt;</w:t>
      </w:r>
    </w:p>
    <w:p w14:paraId="3939ADB3" w14:textId="77777777" w:rsidR="00682FD0" w:rsidRDefault="00E26131">
      <w:pPr>
        <w:pStyle w:val="Example"/>
        <w:ind w:left="130" w:right="115"/>
      </w:pPr>
      <w:r>
        <w:t xml:space="preserve">      &lt;!-- HAI Summary Encounter (AUP) (V2) template  --&gt;</w:t>
      </w:r>
    </w:p>
    <w:p w14:paraId="74C96D96" w14:textId="77777777" w:rsidR="00682FD0" w:rsidRDefault="00E26131">
      <w:pPr>
        <w:pStyle w:val="Example"/>
        <w:ind w:left="130" w:right="115"/>
      </w:pPr>
      <w:r>
        <w:t xml:space="preserve">      &lt;templateId root="2.16.840.1.113883.10.20.5.6.198"</w:t>
      </w:r>
    </w:p>
    <w:p w14:paraId="6E7E1138" w14:textId="77777777" w:rsidR="00682FD0" w:rsidRDefault="00E26131">
      <w:pPr>
        <w:pStyle w:val="Example"/>
        <w:ind w:left="130" w:right="115"/>
      </w:pPr>
      <w:r>
        <w:t xml:space="preserve">            extension="2015-01-04"/&gt;</w:t>
      </w:r>
    </w:p>
    <w:p w14:paraId="756789C0" w14:textId="77777777" w:rsidR="00682FD0" w:rsidRDefault="00E26131">
      <w:pPr>
        <w:pStyle w:val="Example"/>
        <w:ind w:left="130" w:right="115"/>
      </w:pPr>
      <w:r>
        <w:t xml:space="preserve">      ...</w:t>
      </w:r>
    </w:p>
    <w:p w14:paraId="201C870F" w14:textId="77777777" w:rsidR="00682FD0" w:rsidRDefault="00E26131">
      <w:pPr>
        <w:pStyle w:val="Example"/>
        <w:ind w:left="130" w:right="115"/>
      </w:pPr>
      <w:r>
        <w:t xml:space="preserve">    &lt;/encounter&gt;</w:t>
      </w:r>
    </w:p>
    <w:p w14:paraId="01760B1E" w14:textId="77777777" w:rsidR="00682FD0" w:rsidRDefault="00E26131">
      <w:pPr>
        <w:pStyle w:val="Example"/>
        <w:ind w:left="130" w:right="115"/>
      </w:pPr>
      <w:r>
        <w:t xml:space="preserve">  &lt;/entry&gt;</w:t>
      </w:r>
    </w:p>
    <w:p w14:paraId="28952803" w14:textId="77777777" w:rsidR="00682FD0" w:rsidRDefault="00E26131">
      <w:pPr>
        <w:pStyle w:val="Example"/>
        <w:ind w:left="130" w:right="115"/>
      </w:pPr>
      <w:r>
        <w:t xml:space="preserve">    </w:t>
      </w:r>
    </w:p>
    <w:p w14:paraId="7D2CB1B6" w14:textId="77777777" w:rsidR="00682FD0" w:rsidRDefault="00E26131">
      <w:pPr>
        <w:pStyle w:val="Example"/>
        <w:ind w:left="130" w:right="115"/>
      </w:pPr>
      <w:r>
        <w:t xml:space="preserve">  &lt;entry&gt;</w:t>
      </w:r>
    </w:p>
    <w:p w14:paraId="36AA886B" w14:textId="77777777" w:rsidR="00682FD0" w:rsidRDefault="00E26131">
      <w:pPr>
        <w:pStyle w:val="Example"/>
        <w:ind w:left="130" w:right="115"/>
      </w:pPr>
      <w:r>
        <w:t xml:space="preserve">    &lt;encounter&gt;</w:t>
      </w:r>
    </w:p>
    <w:p w14:paraId="47404551" w14:textId="77777777" w:rsidR="00682FD0" w:rsidRDefault="00E26131">
      <w:pPr>
        <w:pStyle w:val="Example"/>
        <w:ind w:left="130" w:right="115"/>
      </w:pPr>
      <w:r>
        <w:t xml:space="preserve">    ...</w:t>
      </w:r>
    </w:p>
    <w:p w14:paraId="07B0031B" w14:textId="77777777" w:rsidR="00682FD0" w:rsidRDefault="00E26131">
      <w:pPr>
        <w:pStyle w:val="Example"/>
        <w:ind w:left="130" w:right="115"/>
      </w:pPr>
      <w:r>
        <w:t xml:space="preserve">    &lt;/encounter&gt;</w:t>
      </w:r>
    </w:p>
    <w:p w14:paraId="0673CBA6" w14:textId="77777777" w:rsidR="00682FD0" w:rsidRDefault="00E26131">
      <w:pPr>
        <w:pStyle w:val="Example"/>
        <w:ind w:left="130" w:right="115"/>
      </w:pPr>
      <w:r>
        <w:t xml:space="preserve">  &lt;/entry&gt;</w:t>
      </w:r>
    </w:p>
    <w:p w14:paraId="2358528F" w14:textId="77777777" w:rsidR="00682FD0" w:rsidRDefault="00E26131">
      <w:pPr>
        <w:pStyle w:val="Example"/>
        <w:ind w:left="130" w:right="115"/>
      </w:pPr>
      <w:r>
        <w:t>&lt;/section&gt;</w:t>
      </w:r>
    </w:p>
    <w:p w14:paraId="0E63F4B8" w14:textId="77777777" w:rsidR="00682FD0" w:rsidRDefault="00682FD0">
      <w:pPr>
        <w:pStyle w:val="BodyText"/>
      </w:pPr>
    </w:p>
    <w:p w14:paraId="2BAFF63C" w14:textId="77777777" w:rsidR="00682FD0" w:rsidRDefault="00E26131">
      <w:pPr>
        <w:pStyle w:val="Heading3nospace"/>
      </w:pPr>
      <w:bookmarkStart w:id="1191" w:name="S_Summary_Data_Section_HPFLU"/>
      <w:bookmarkStart w:id="1192" w:name="_Toc525996330"/>
      <w:r>
        <w:t>Summary Data Section (HP-FLU)</w:t>
      </w:r>
      <w:bookmarkEnd w:id="1191"/>
      <w:bookmarkEnd w:id="1192"/>
    </w:p>
    <w:p w14:paraId="188628E7" w14:textId="77777777" w:rsidR="00682FD0" w:rsidRDefault="00E26131">
      <w:pPr>
        <w:pStyle w:val="BracketData"/>
      </w:pPr>
      <w:r>
        <w:t>[section: identifier urn:hl7ii:2.16.840.1.113883.10.20.5.5.58:2017-04-01 (closed)]</w:t>
      </w:r>
    </w:p>
    <w:p w14:paraId="6DDBD5DF" w14:textId="77777777" w:rsidR="00682FD0" w:rsidRDefault="00E26131">
      <w:pPr>
        <w:pStyle w:val="BracketData"/>
      </w:pPr>
      <w:r>
        <w:t>Published as part of NHSN Healthcare Associated Infection (HAI) Reports Release 3, STU 2 - US Realm</w:t>
      </w:r>
    </w:p>
    <w:p w14:paraId="25A8AF72" w14:textId="6C751516" w:rsidR="00682FD0" w:rsidRDefault="00E26131">
      <w:pPr>
        <w:pStyle w:val="Caption"/>
      </w:pPr>
      <w:bookmarkStart w:id="1193" w:name="_Toc525996798"/>
      <w:r>
        <w:t xml:space="preserve">Table </w:t>
      </w:r>
      <w:r>
        <w:fldChar w:fldCharType="begin"/>
      </w:r>
      <w:r>
        <w:instrText>SEQ Table \* ARABIC</w:instrText>
      </w:r>
      <w:r>
        <w:fldChar w:fldCharType="separate"/>
      </w:r>
      <w:r>
        <w:t>98</w:t>
      </w:r>
      <w:r>
        <w:fldChar w:fldCharType="end"/>
      </w:r>
      <w:r>
        <w:t>: Summary Data Section (HP-FLU) Contexts</w:t>
      </w:r>
      <w:bookmarkEnd w:id="119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53274CB4" w14:textId="77777777">
        <w:trPr>
          <w:cantSplit/>
          <w:tblHeader/>
          <w:jc w:val="center"/>
        </w:trPr>
        <w:tc>
          <w:tcPr>
            <w:tcW w:w="360" w:type="dxa"/>
            <w:shd w:val="clear" w:color="auto" w:fill="E6E6E6"/>
          </w:tcPr>
          <w:p w14:paraId="535F5D63" w14:textId="77777777" w:rsidR="00682FD0" w:rsidRDefault="00E26131">
            <w:pPr>
              <w:pStyle w:val="TableHead"/>
            </w:pPr>
            <w:r>
              <w:t>Contained By:</w:t>
            </w:r>
          </w:p>
        </w:tc>
        <w:tc>
          <w:tcPr>
            <w:tcW w:w="360" w:type="dxa"/>
            <w:shd w:val="clear" w:color="auto" w:fill="E6E6E6"/>
          </w:tcPr>
          <w:p w14:paraId="0C8E88EB" w14:textId="77777777" w:rsidR="00682FD0" w:rsidRDefault="00E26131">
            <w:pPr>
              <w:pStyle w:val="TableHead"/>
            </w:pPr>
            <w:r>
              <w:t>Contains:</w:t>
            </w:r>
          </w:p>
        </w:tc>
      </w:tr>
      <w:tr w:rsidR="00682FD0" w14:paraId="55DF4499" w14:textId="77777777">
        <w:trPr>
          <w:jc w:val="center"/>
        </w:trPr>
        <w:tc>
          <w:tcPr>
            <w:tcW w:w="360" w:type="dxa"/>
          </w:tcPr>
          <w:p w14:paraId="25B66B1C" w14:textId="352E8A28" w:rsidR="00682FD0" w:rsidRDefault="009E5D90">
            <w:pPr>
              <w:pStyle w:val="TableText"/>
            </w:pPr>
            <w:hyperlink w:anchor="D_Healthcare_Personnel_Influenza_Vaccin">
              <w:r w:rsidR="00E26131">
                <w:rPr>
                  <w:rStyle w:val="HyperlinkText9pt"/>
                </w:rPr>
                <w:t>Healthcare Personnel Influenza Vaccination (HP-FLU) Summary Report</w:t>
              </w:r>
            </w:hyperlink>
            <w:r w:rsidR="00E26131">
              <w:t xml:space="preserve"> (required)</w:t>
            </w:r>
          </w:p>
        </w:tc>
        <w:tc>
          <w:tcPr>
            <w:tcW w:w="360" w:type="dxa"/>
          </w:tcPr>
          <w:p w14:paraId="6237E337" w14:textId="5576E550" w:rsidR="00682FD0" w:rsidRDefault="009E5D90">
            <w:pPr>
              <w:pStyle w:val="TableText"/>
            </w:pPr>
            <w:hyperlink w:anchor="E_Summary_Encounter_HPFLU">
              <w:r w:rsidR="00E26131">
                <w:rPr>
                  <w:rStyle w:val="HyperlinkText9pt"/>
                </w:rPr>
                <w:t>Summary Encounter (HP-FLU)</w:t>
              </w:r>
            </w:hyperlink>
            <w:r w:rsidR="00E26131">
              <w:t xml:space="preserve"> (required)</w:t>
            </w:r>
          </w:p>
          <w:p w14:paraId="1514B137" w14:textId="4D482486" w:rsidR="00682FD0" w:rsidRDefault="009E5D90">
            <w:pPr>
              <w:pStyle w:val="TableText"/>
            </w:pPr>
            <w:hyperlink w:anchor="E_Vaccination_Type_Observation">
              <w:r w:rsidR="00E26131">
                <w:rPr>
                  <w:rStyle w:val="HyperlinkText9pt"/>
                </w:rPr>
                <w:t>Vaccination Type Observation</w:t>
              </w:r>
            </w:hyperlink>
            <w:r w:rsidR="00E26131">
              <w:t xml:space="preserve"> (required)</w:t>
            </w:r>
          </w:p>
        </w:tc>
      </w:tr>
    </w:tbl>
    <w:p w14:paraId="71579591" w14:textId="77777777" w:rsidR="00682FD0" w:rsidRDefault="00682FD0">
      <w:pPr>
        <w:pStyle w:val="BodyText"/>
      </w:pPr>
    </w:p>
    <w:p w14:paraId="4811E2C5" w14:textId="77777777" w:rsidR="00682FD0" w:rsidRDefault="00E26131">
      <w:r>
        <w:t>The Summary Data Section is used in a population summary report. The specific counts to be reported in the Summary Data Section vary by report topic, but the section itself conveys the same kind of information wherever it is used; therefore, the section is represented by the same LOINC section code whatever the data reported.</w:t>
      </w:r>
    </w:p>
    <w:p w14:paraId="71358C96" w14:textId="77777777" w:rsidR="00682FD0" w:rsidRDefault="00E26131">
      <w:r>
        <w:t>The HP-FLU report extends the simple pattern for Summary Encounter. This report is stratified by healthcare personnel (HCP) type. Each type is recorded in a separate Summary Encounter (HP-FLU) within the Summary Data Section (HP-FLU). The HCP type is recorded as a participant in the encounter, in addition to the location participant that is required in all Summary Encounters.</w:t>
      </w:r>
    </w:p>
    <w:p w14:paraId="2E5F3B59" w14:textId="4976B567" w:rsidR="00682FD0" w:rsidRDefault="00E26131">
      <w:pPr>
        <w:pStyle w:val="Caption"/>
      </w:pPr>
      <w:bookmarkStart w:id="1194" w:name="_Toc525996799"/>
      <w:r>
        <w:t xml:space="preserve">Table </w:t>
      </w:r>
      <w:r>
        <w:fldChar w:fldCharType="begin"/>
      </w:r>
      <w:r>
        <w:instrText>SEQ Table \* ARABIC</w:instrText>
      </w:r>
      <w:r>
        <w:fldChar w:fldCharType="separate"/>
      </w:r>
      <w:r>
        <w:t>99</w:t>
      </w:r>
      <w:r>
        <w:fldChar w:fldCharType="end"/>
      </w:r>
      <w:r>
        <w:t>: Summary Data Section (HP-FLU) Constraints Overview</w:t>
      </w:r>
      <w:bookmarkEnd w:id="119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5F532B62" w14:textId="77777777">
        <w:trPr>
          <w:cantSplit/>
          <w:tblHeader/>
          <w:jc w:val="center"/>
        </w:trPr>
        <w:tc>
          <w:tcPr>
            <w:tcW w:w="0" w:type="dxa"/>
            <w:shd w:val="clear" w:color="auto" w:fill="E6E6E6"/>
            <w:noWrap/>
          </w:tcPr>
          <w:p w14:paraId="16748BB1" w14:textId="77777777" w:rsidR="00682FD0" w:rsidRDefault="00E26131">
            <w:pPr>
              <w:pStyle w:val="TableHead"/>
            </w:pPr>
            <w:r>
              <w:t>XPath</w:t>
            </w:r>
          </w:p>
        </w:tc>
        <w:tc>
          <w:tcPr>
            <w:tcW w:w="720" w:type="dxa"/>
            <w:shd w:val="clear" w:color="auto" w:fill="E6E6E6"/>
            <w:noWrap/>
          </w:tcPr>
          <w:p w14:paraId="101FCE49" w14:textId="77777777" w:rsidR="00682FD0" w:rsidRDefault="00E26131">
            <w:pPr>
              <w:pStyle w:val="TableHead"/>
            </w:pPr>
            <w:r>
              <w:t>Card.</w:t>
            </w:r>
          </w:p>
        </w:tc>
        <w:tc>
          <w:tcPr>
            <w:tcW w:w="1152" w:type="dxa"/>
            <w:shd w:val="clear" w:color="auto" w:fill="E6E6E6"/>
            <w:noWrap/>
          </w:tcPr>
          <w:p w14:paraId="2F3976DA" w14:textId="77777777" w:rsidR="00682FD0" w:rsidRDefault="00E26131">
            <w:pPr>
              <w:pStyle w:val="TableHead"/>
            </w:pPr>
            <w:r>
              <w:t>Verb</w:t>
            </w:r>
          </w:p>
        </w:tc>
        <w:tc>
          <w:tcPr>
            <w:tcW w:w="864" w:type="dxa"/>
            <w:shd w:val="clear" w:color="auto" w:fill="E6E6E6"/>
            <w:noWrap/>
          </w:tcPr>
          <w:p w14:paraId="4A9142BD" w14:textId="77777777" w:rsidR="00682FD0" w:rsidRDefault="00E26131">
            <w:pPr>
              <w:pStyle w:val="TableHead"/>
            </w:pPr>
            <w:r>
              <w:t>Data Type</w:t>
            </w:r>
          </w:p>
        </w:tc>
        <w:tc>
          <w:tcPr>
            <w:tcW w:w="864" w:type="dxa"/>
            <w:shd w:val="clear" w:color="auto" w:fill="E6E6E6"/>
            <w:noWrap/>
          </w:tcPr>
          <w:p w14:paraId="41BA39AE" w14:textId="77777777" w:rsidR="00682FD0" w:rsidRDefault="00E26131">
            <w:pPr>
              <w:pStyle w:val="TableHead"/>
            </w:pPr>
            <w:r>
              <w:t>CONF#</w:t>
            </w:r>
          </w:p>
        </w:tc>
        <w:tc>
          <w:tcPr>
            <w:tcW w:w="864" w:type="dxa"/>
            <w:shd w:val="clear" w:color="auto" w:fill="E6E6E6"/>
            <w:noWrap/>
          </w:tcPr>
          <w:p w14:paraId="2043AD11" w14:textId="77777777" w:rsidR="00682FD0" w:rsidRDefault="00E26131">
            <w:pPr>
              <w:pStyle w:val="TableHead"/>
            </w:pPr>
            <w:r>
              <w:t>Value</w:t>
            </w:r>
          </w:p>
        </w:tc>
      </w:tr>
      <w:tr w:rsidR="00682FD0" w14:paraId="5FA29BA9" w14:textId="77777777">
        <w:trPr>
          <w:jc w:val="center"/>
        </w:trPr>
        <w:tc>
          <w:tcPr>
            <w:tcW w:w="10160" w:type="dxa"/>
            <w:gridSpan w:val="6"/>
          </w:tcPr>
          <w:p w14:paraId="14B43003" w14:textId="77777777" w:rsidR="00682FD0" w:rsidRDefault="00E26131">
            <w:pPr>
              <w:pStyle w:val="TableText"/>
            </w:pPr>
            <w:r>
              <w:t>section (identifier: urn:hl7ii:2.16.840.1.113883.10.20.5.5.58:2017-04-01)</w:t>
            </w:r>
          </w:p>
        </w:tc>
      </w:tr>
      <w:tr w:rsidR="00682FD0" w14:paraId="489AC689" w14:textId="77777777">
        <w:trPr>
          <w:jc w:val="center"/>
        </w:trPr>
        <w:tc>
          <w:tcPr>
            <w:tcW w:w="3345" w:type="dxa"/>
          </w:tcPr>
          <w:p w14:paraId="7C3A818D" w14:textId="77777777" w:rsidR="00682FD0" w:rsidRDefault="00E26131">
            <w:pPr>
              <w:pStyle w:val="TableText"/>
            </w:pPr>
            <w:r>
              <w:tab/>
              <w:t>templateId</w:t>
            </w:r>
          </w:p>
        </w:tc>
        <w:tc>
          <w:tcPr>
            <w:tcW w:w="720" w:type="dxa"/>
          </w:tcPr>
          <w:p w14:paraId="6B88F249" w14:textId="77777777" w:rsidR="00682FD0" w:rsidRDefault="00E26131">
            <w:pPr>
              <w:pStyle w:val="TableText"/>
            </w:pPr>
            <w:r>
              <w:t>1..1</w:t>
            </w:r>
          </w:p>
        </w:tc>
        <w:tc>
          <w:tcPr>
            <w:tcW w:w="1152" w:type="dxa"/>
          </w:tcPr>
          <w:p w14:paraId="7FC3C24B" w14:textId="77777777" w:rsidR="00682FD0" w:rsidRDefault="00E26131">
            <w:pPr>
              <w:pStyle w:val="TableText"/>
            </w:pPr>
            <w:r>
              <w:t>SHALL</w:t>
            </w:r>
          </w:p>
        </w:tc>
        <w:tc>
          <w:tcPr>
            <w:tcW w:w="864" w:type="dxa"/>
          </w:tcPr>
          <w:p w14:paraId="1401A71E" w14:textId="77777777" w:rsidR="00682FD0" w:rsidRDefault="00682FD0">
            <w:pPr>
              <w:pStyle w:val="TableText"/>
            </w:pPr>
          </w:p>
        </w:tc>
        <w:tc>
          <w:tcPr>
            <w:tcW w:w="1104" w:type="dxa"/>
          </w:tcPr>
          <w:p w14:paraId="1E74E4B8" w14:textId="5D72C01E" w:rsidR="00682FD0" w:rsidRDefault="009E5D90">
            <w:pPr>
              <w:pStyle w:val="TableText"/>
            </w:pPr>
            <w:hyperlink w:anchor="C_3311-18">
              <w:r w:rsidR="00E26131">
                <w:rPr>
                  <w:rStyle w:val="HyperlinkText9pt"/>
                </w:rPr>
                <w:t>3311-18</w:t>
              </w:r>
            </w:hyperlink>
          </w:p>
        </w:tc>
        <w:tc>
          <w:tcPr>
            <w:tcW w:w="2975" w:type="dxa"/>
          </w:tcPr>
          <w:p w14:paraId="057730E0" w14:textId="77777777" w:rsidR="00682FD0" w:rsidRDefault="00682FD0">
            <w:pPr>
              <w:pStyle w:val="TableText"/>
            </w:pPr>
          </w:p>
        </w:tc>
      </w:tr>
      <w:tr w:rsidR="00682FD0" w14:paraId="1C848A83" w14:textId="77777777">
        <w:trPr>
          <w:jc w:val="center"/>
        </w:trPr>
        <w:tc>
          <w:tcPr>
            <w:tcW w:w="3345" w:type="dxa"/>
          </w:tcPr>
          <w:p w14:paraId="74BF4258" w14:textId="77777777" w:rsidR="00682FD0" w:rsidRDefault="00E26131">
            <w:pPr>
              <w:pStyle w:val="TableText"/>
            </w:pPr>
            <w:r>
              <w:tab/>
            </w:r>
            <w:r>
              <w:tab/>
              <w:t>@root</w:t>
            </w:r>
          </w:p>
        </w:tc>
        <w:tc>
          <w:tcPr>
            <w:tcW w:w="720" w:type="dxa"/>
          </w:tcPr>
          <w:p w14:paraId="68611C3B" w14:textId="77777777" w:rsidR="00682FD0" w:rsidRDefault="00E26131">
            <w:pPr>
              <w:pStyle w:val="TableText"/>
            </w:pPr>
            <w:r>
              <w:t>1..1</w:t>
            </w:r>
          </w:p>
        </w:tc>
        <w:tc>
          <w:tcPr>
            <w:tcW w:w="1152" w:type="dxa"/>
          </w:tcPr>
          <w:p w14:paraId="708503C8" w14:textId="77777777" w:rsidR="00682FD0" w:rsidRDefault="00E26131">
            <w:pPr>
              <w:pStyle w:val="TableText"/>
            </w:pPr>
            <w:r>
              <w:t>SHALL</w:t>
            </w:r>
          </w:p>
        </w:tc>
        <w:tc>
          <w:tcPr>
            <w:tcW w:w="864" w:type="dxa"/>
          </w:tcPr>
          <w:p w14:paraId="39EF15A1" w14:textId="77777777" w:rsidR="00682FD0" w:rsidRDefault="00682FD0">
            <w:pPr>
              <w:pStyle w:val="TableText"/>
            </w:pPr>
          </w:p>
        </w:tc>
        <w:tc>
          <w:tcPr>
            <w:tcW w:w="1104" w:type="dxa"/>
          </w:tcPr>
          <w:p w14:paraId="241D92A3" w14:textId="164138CF" w:rsidR="00682FD0" w:rsidRDefault="009E5D90">
            <w:pPr>
              <w:pStyle w:val="TableText"/>
            </w:pPr>
            <w:hyperlink w:anchor="C_3311-21">
              <w:r w:rsidR="00E26131">
                <w:rPr>
                  <w:rStyle w:val="HyperlinkText9pt"/>
                </w:rPr>
                <w:t>3311-21</w:t>
              </w:r>
            </w:hyperlink>
          </w:p>
        </w:tc>
        <w:tc>
          <w:tcPr>
            <w:tcW w:w="2975" w:type="dxa"/>
          </w:tcPr>
          <w:p w14:paraId="1D8F4631" w14:textId="77777777" w:rsidR="00682FD0" w:rsidRDefault="00E26131">
            <w:pPr>
              <w:pStyle w:val="TableText"/>
            </w:pPr>
            <w:r>
              <w:t>2.16.840.1.113883.10.20.5.5.58</w:t>
            </w:r>
          </w:p>
        </w:tc>
      </w:tr>
      <w:tr w:rsidR="00682FD0" w14:paraId="0B6905F4" w14:textId="77777777">
        <w:trPr>
          <w:jc w:val="center"/>
        </w:trPr>
        <w:tc>
          <w:tcPr>
            <w:tcW w:w="3345" w:type="dxa"/>
          </w:tcPr>
          <w:p w14:paraId="23C28CB9" w14:textId="77777777" w:rsidR="00682FD0" w:rsidRDefault="00E26131">
            <w:pPr>
              <w:pStyle w:val="TableText"/>
            </w:pPr>
            <w:r>
              <w:tab/>
            </w:r>
            <w:r>
              <w:tab/>
              <w:t>@extension</w:t>
            </w:r>
          </w:p>
        </w:tc>
        <w:tc>
          <w:tcPr>
            <w:tcW w:w="720" w:type="dxa"/>
          </w:tcPr>
          <w:p w14:paraId="799D5378" w14:textId="77777777" w:rsidR="00682FD0" w:rsidRDefault="00E26131">
            <w:pPr>
              <w:pStyle w:val="TableText"/>
            </w:pPr>
            <w:r>
              <w:t>1..1</w:t>
            </w:r>
          </w:p>
        </w:tc>
        <w:tc>
          <w:tcPr>
            <w:tcW w:w="1152" w:type="dxa"/>
          </w:tcPr>
          <w:p w14:paraId="239820A0" w14:textId="77777777" w:rsidR="00682FD0" w:rsidRDefault="00E26131">
            <w:pPr>
              <w:pStyle w:val="TableText"/>
            </w:pPr>
            <w:r>
              <w:t>SHALL</w:t>
            </w:r>
          </w:p>
        </w:tc>
        <w:tc>
          <w:tcPr>
            <w:tcW w:w="864" w:type="dxa"/>
          </w:tcPr>
          <w:p w14:paraId="1E2861AF" w14:textId="77777777" w:rsidR="00682FD0" w:rsidRDefault="00682FD0">
            <w:pPr>
              <w:pStyle w:val="TableText"/>
            </w:pPr>
          </w:p>
        </w:tc>
        <w:tc>
          <w:tcPr>
            <w:tcW w:w="1104" w:type="dxa"/>
          </w:tcPr>
          <w:p w14:paraId="0E383BF6" w14:textId="5F2D24FB" w:rsidR="00682FD0" w:rsidRDefault="009E5D90">
            <w:pPr>
              <w:pStyle w:val="TableText"/>
            </w:pPr>
            <w:hyperlink w:anchor="C_3311-24">
              <w:r w:rsidR="00E26131">
                <w:rPr>
                  <w:rStyle w:val="HyperlinkText9pt"/>
                </w:rPr>
                <w:t>3311-24</w:t>
              </w:r>
            </w:hyperlink>
          </w:p>
        </w:tc>
        <w:tc>
          <w:tcPr>
            <w:tcW w:w="2975" w:type="dxa"/>
          </w:tcPr>
          <w:p w14:paraId="1E61077D" w14:textId="77777777" w:rsidR="00682FD0" w:rsidRDefault="00E26131">
            <w:pPr>
              <w:pStyle w:val="TableText"/>
            </w:pPr>
            <w:r>
              <w:t>2017-04-01</w:t>
            </w:r>
          </w:p>
        </w:tc>
      </w:tr>
      <w:tr w:rsidR="00682FD0" w14:paraId="30057AA6" w14:textId="77777777">
        <w:trPr>
          <w:jc w:val="center"/>
        </w:trPr>
        <w:tc>
          <w:tcPr>
            <w:tcW w:w="3345" w:type="dxa"/>
          </w:tcPr>
          <w:p w14:paraId="57161650" w14:textId="77777777" w:rsidR="00682FD0" w:rsidRDefault="00E26131">
            <w:pPr>
              <w:pStyle w:val="TableText"/>
            </w:pPr>
            <w:r>
              <w:tab/>
              <w:t>code</w:t>
            </w:r>
          </w:p>
        </w:tc>
        <w:tc>
          <w:tcPr>
            <w:tcW w:w="720" w:type="dxa"/>
          </w:tcPr>
          <w:p w14:paraId="0562EF81" w14:textId="77777777" w:rsidR="00682FD0" w:rsidRDefault="00E26131">
            <w:pPr>
              <w:pStyle w:val="TableText"/>
            </w:pPr>
            <w:r>
              <w:t>1..1</w:t>
            </w:r>
          </w:p>
        </w:tc>
        <w:tc>
          <w:tcPr>
            <w:tcW w:w="1152" w:type="dxa"/>
          </w:tcPr>
          <w:p w14:paraId="3F8AE5AE" w14:textId="77777777" w:rsidR="00682FD0" w:rsidRDefault="00E26131">
            <w:pPr>
              <w:pStyle w:val="TableText"/>
            </w:pPr>
            <w:r>
              <w:t>SHALL</w:t>
            </w:r>
          </w:p>
        </w:tc>
        <w:tc>
          <w:tcPr>
            <w:tcW w:w="864" w:type="dxa"/>
          </w:tcPr>
          <w:p w14:paraId="4E9A186E" w14:textId="77777777" w:rsidR="00682FD0" w:rsidRDefault="00682FD0">
            <w:pPr>
              <w:pStyle w:val="TableText"/>
            </w:pPr>
          </w:p>
        </w:tc>
        <w:tc>
          <w:tcPr>
            <w:tcW w:w="1104" w:type="dxa"/>
          </w:tcPr>
          <w:p w14:paraId="08A81419" w14:textId="61F08B78" w:rsidR="00682FD0" w:rsidRDefault="009E5D90">
            <w:pPr>
              <w:pStyle w:val="TableText"/>
            </w:pPr>
            <w:hyperlink w:anchor="C_3311-19">
              <w:r w:rsidR="00E26131">
                <w:rPr>
                  <w:rStyle w:val="HyperlinkText9pt"/>
                </w:rPr>
                <w:t>3311-19</w:t>
              </w:r>
            </w:hyperlink>
          </w:p>
        </w:tc>
        <w:tc>
          <w:tcPr>
            <w:tcW w:w="2975" w:type="dxa"/>
          </w:tcPr>
          <w:p w14:paraId="3317B848" w14:textId="77777777" w:rsidR="00682FD0" w:rsidRDefault="00682FD0">
            <w:pPr>
              <w:pStyle w:val="TableText"/>
            </w:pPr>
          </w:p>
        </w:tc>
      </w:tr>
      <w:tr w:rsidR="00682FD0" w14:paraId="79562B77" w14:textId="77777777">
        <w:trPr>
          <w:jc w:val="center"/>
        </w:trPr>
        <w:tc>
          <w:tcPr>
            <w:tcW w:w="3345" w:type="dxa"/>
          </w:tcPr>
          <w:p w14:paraId="5D3EF9A3" w14:textId="77777777" w:rsidR="00682FD0" w:rsidRDefault="00E26131">
            <w:pPr>
              <w:pStyle w:val="TableText"/>
            </w:pPr>
            <w:r>
              <w:tab/>
            </w:r>
            <w:r>
              <w:tab/>
              <w:t>@code</w:t>
            </w:r>
          </w:p>
        </w:tc>
        <w:tc>
          <w:tcPr>
            <w:tcW w:w="720" w:type="dxa"/>
          </w:tcPr>
          <w:p w14:paraId="53FBB90E" w14:textId="77777777" w:rsidR="00682FD0" w:rsidRDefault="00E26131">
            <w:pPr>
              <w:pStyle w:val="TableText"/>
            </w:pPr>
            <w:r>
              <w:t>1..1</w:t>
            </w:r>
          </w:p>
        </w:tc>
        <w:tc>
          <w:tcPr>
            <w:tcW w:w="1152" w:type="dxa"/>
          </w:tcPr>
          <w:p w14:paraId="7AF73BED" w14:textId="77777777" w:rsidR="00682FD0" w:rsidRDefault="00E26131">
            <w:pPr>
              <w:pStyle w:val="TableText"/>
            </w:pPr>
            <w:r>
              <w:t>SHALL</w:t>
            </w:r>
          </w:p>
        </w:tc>
        <w:tc>
          <w:tcPr>
            <w:tcW w:w="864" w:type="dxa"/>
          </w:tcPr>
          <w:p w14:paraId="79C2FE3C" w14:textId="77777777" w:rsidR="00682FD0" w:rsidRDefault="00682FD0">
            <w:pPr>
              <w:pStyle w:val="TableText"/>
            </w:pPr>
          </w:p>
        </w:tc>
        <w:tc>
          <w:tcPr>
            <w:tcW w:w="1104" w:type="dxa"/>
          </w:tcPr>
          <w:p w14:paraId="48A04FD6" w14:textId="64237613" w:rsidR="00682FD0" w:rsidRDefault="009E5D90">
            <w:pPr>
              <w:pStyle w:val="TableText"/>
            </w:pPr>
            <w:hyperlink w:anchor="C_3311-22">
              <w:r w:rsidR="00E26131">
                <w:rPr>
                  <w:rStyle w:val="HyperlinkText9pt"/>
                </w:rPr>
                <w:t>3311-22</w:t>
              </w:r>
            </w:hyperlink>
          </w:p>
        </w:tc>
        <w:tc>
          <w:tcPr>
            <w:tcW w:w="2975" w:type="dxa"/>
          </w:tcPr>
          <w:p w14:paraId="4923B150" w14:textId="77777777" w:rsidR="00682FD0" w:rsidRDefault="00E26131">
            <w:pPr>
              <w:pStyle w:val="TableText"/>
            </w:pPr>
            <w:r>
              <w:t>51900-9</w:t>
            </w:r>
          </w:p>
        </w:tc>
      </w:tr>
      <w:tr w:rsidR="00682FD0" w14:paraId="29E6C4E1" w14:textId="77777777">
        <w:trPr>
          <w:jc w:val="center"/>
        </w:trPr>
        <w:tc>
          <w:tcPr>
            <w:tcW w:w="3345" w:type="dxa"/>
          </w:tcPr>
          <w:p w14:paraId="79CE7986" w14:textId="77777777" w:rsidR="00682FD0" w:rsidRDefault="00E26131">
            <w:pPr>
              <w:pStyle w:val="TableText"/>
            </w:pPr>
            <w:r>
              <w:tab/>
            </w:r>
            <w:r>
              <w:tab/>
              <w:t>@codeSystem</w:t>
            </w:r>
          </w:p>
        </w:tc>
        <w:tc>
          <w:tcPr>
            <w:tcW w:w="720" w:type="dxa"/>
          </w:tcPr>
          <w:p w14:paraId="01190F48" w14:textId="77777777" w:rsidR="00682FD0" w:rsidRDefault="00E26131">
            <w:pPr>
              <w:pStyle w:val="TableText"/>
            </w:pPr>
            <w:r>
              <w:t>1..1</w:t>
            </w:r>
          </w:p>
        </w:tc>
        <w:tc>
          <w:tcPr>
            <w:tcW w:w="1152" w:type="dxa"/>
          </w:tcPr>
          <w:p w14:paraId="396BEB8A" w14:textId="77777777" w:rsidR="00682FD0" w:rsidRDefault="00E26131">
            <w:pPr>
              <w:pStyle w:val="TableText"/>
            </w:pPr>
            <w:r>
              <w:t>SHALL</w:t>
            </w:r>
          </w:p>
        </w:tc>
        <w:tc>
          <w:tcPr>
            <w:tcW w:w="864" w:type="dxa"/>
          </w:tcPr>
          <w:p w14:paraId="7C37D151" w14:textId="77777777" w:rsidR="00682FD0" w:rsidRDefault="00682FD0">
            <w:pPr>
              <w:pStyle w:val="TableText"/>
            </w:pPr>
          </w:p>
        </w:tc>
        <w:tc>
          <w:tcPr>
            <w:tcW w:w="1104" w:type="dxa"/>
          </w:tcPr>
          <w:p w14:paraId="046600F9" w14:textId="3F759DEE" w:rsidR="00682FD0" w:rsidRDefault="009E5D90">
            <w:pPr>
              <w:pStyle w:val="TableText"/>
            </w:pPr>
            <w:hyperlink w:anchor="C_3311-23">
              <w:r w:rsidR="00E26131">
                <w:rPr>
                  <w:rStyle w:val="HyperlinkText9pt"/>
                </w:rPr>
                <w:t>3311-23</w:t>
              </w:r>
            </w:hyperlink>
          </w:p>
        </w:tc>
        <w:tc>
          <w:tcPr>
            <w:tcW w:w="2975" w:type="dxa"/>
          </w:tcPr>
          <w:p w14:paraId="583FFD57" w14:textId="77777777" w:rsidR="00682FD0" w:rsidRDefault="00E26131">
            <w:pPr>
              <w:pStyle w:val="TableText"/>
            </w:pPr>
            <w:r>
              <w:t>urn:oid:2.16.840.1.113883.6.1 (LOINC) = 2.16.840.1.113883.6.1</w:t>
            </w:r>
          </w:p>
        </w:tc>
      </w:tr>
      <w:tr w:rsidR="00682FD0" w14:paraId="60C6E786" w14:textId="77777777">
        <w:trPr>
          <w:jc w:val="center"/>
        </w:trPr>
        <w:tc>
          <w:tcPr>
            <w:tcW w:w="3345" w:type="dxa"/>
          </w:tcPr>
          <w:p w14:paraId="151BB027" w14:textId="77777777" w:rsidR="00682FD0" w:rsidRDefault="00E26131">
            <w:pPr>
              <w:pStyle w:val="TableText"/>
            </w:pPr>
            <w:r>
              <w:tab/>
              <w:t>entry</w:t>
            </w:r>
          </w:p>
        </w:tc>
        <w:tc>
          <w:tcPr>
            <w:tcW w:w="720" w:type="dxa"/>
          </w:tcPr>
          <w:p w14:paraId="6241756C" w14:textId="77777777" w:rsidR="00682FD0" w:rsidRDefault="00E26131">
            <w:pPr>
              <w:pStyle w:val="TableText"/>
            </w:pPr>
            <w:r>
              <w:t>1..1</w:t>
            </w:r>
          </w:p>
        </w:tc>
        <w:tc>
          <w:tcPr>
            <w:tcW w:w="1152" w:type="dxa"/>
          </w:tcPr>
          <w:p w14:paraId="0442A55A" w14:textId="77777777" w:rsidR="00682FD0" w:rsidRDefault="00E26131">
            <w:pPr>
              <w:pStyle w:val="TableText"/>
            </w:pPr>
            <w:r>
              <w:t>SHALL</w:t>
            </w:r>
          </w:p>
        </w:tc>
        <w:tc>
          <w:tcPr>
            <w:tcW w:w="864" w:type="dxa"/>
          </w:tcPr>
          <w:p w14:paraId="0BCE1D81" w14:textId="77777777" w:rsidR="00682FD0" w:rsidRDefault="00682FD0">
            <w:pPr>
              <w:pStyle w:val="TableText"/>
            </w:pPr>
          </w:p>
        </w:tc>
        <w:tc>
          <w:tcPr>
            <w:tcW w:w="1104" w:type="dxa"/>
          </w:tcPr>
          <w:p w14:paraId="7D4E8CFD" w14:textId="1E3883F0" w:rsidR="00682FD0" w:rsidRDefault="009E5D90">
            <w:pPr>
              <w:pStyle w:val="TableText"/>
            </w:pPr>
            <w:hyperlink w:anchor="C_3311-17">
              <w:r w:rsidR="00E26131">
                <w:rPr>
                  <w:rStyle w:val="HyperlinkText9pt"/>
                </w:rPr>
                <w:t>3311-17</w:t>
              </w:r>
            </w:hyperlink>
          </w:p>
        </w:tc>
        <w:tc>
          <w:tcPr>
            <w:tcW w:w="2975" w:type="dxa"/>
          </w:tcPr>
          <w:p w14:paraId="4983CFC7" w14:textId="77777777" w:rsidR="00682FD0" w:rsidRDefault="00682FD0">
            <w:pPr>
              <w:pStyle w:val="TableText"/>
            </w:pPr>
          </w:p>
        </w:tc>
      </w:tr>
      <w:tr w:rsidR="00682FD0" w14:paraId="02F7A0A9" w14:textId="77777777">
        <w:trPr>
          <w:jc w:val="center"/>
        </w:trPr>
        <w:tc>
          <w:tcPr>
            <w:tcW w:w="3345" w:type="dxa"/>
          </w:tcPr>
          <w:p w14:paraId="49ACDE8A" w14:textId="77777777" w:rsidR="00682FD0" w:rsidRDefault="00E26131">
            <w:pPr>
              <w:pStyle w:val="TableText"/>
            </w:pPr>
            <w:r>
              <w:tab/>
            </w:r>
            <w:r>
              <w:tab/>
              <w:t>observation</w:t>
            </w:r>
          </w:p>
        </w:tc>
        <w:tc>
          <w:tcPr>
            <w:tcW w:w="720" w:type="dxa"/>
          </w:tcPr>
          <w:p w14:paraId="07E22C54" w14:textId="77777777" w:rsidR="00682FD0" w:rsidRDefault="00E26131">
            <w:pPr>
              <w:pStyle w:val="TableText"/>
            </w:pPr>
            <w:r>
              <w:t>1..1</w:t>
            </w:r>
          </w:p>
        </w:tc>
        <w:tc>
          <w:tcPr>
            <w:tcW w:w="1152" w:type="dxa"/>
          </w:tcPr>
          <w:p w14:paraId="0ACB3DFA" w14:textId="77777777" w:rsidR="00682FD0" w:rsidRDefault="00E26131">
            <w:pPr>
              <w:pStyle w:val="TableText"/>
            </w:pPr>
            <w:r>
              <w:t>SHALL</w:t>
            </w:r>
          </w:p>
        </w:tc>
        <w:tc>
          <w:tcPr>
            <w:tcW w:w="864" w:type="dxa"/>
          </w:tcPr>
          <w:p w14:paraId="321560C9" w14:textId="77777777" w:rsidR="00682FD0" w:rsidRDefault="00682FD0">
            <w:pPr>
              <w:pStyle w:val="TableText"/>
            </w:pPr>
          </w:p>
        </w:tc>
        <w:tc>
          <w:tcPr>
            <w:tcW w:w="1104" w:type="dxa"/>
          </w:tcPr>
          <w:p w14:paraId="792EC500" w14:textId="792A44CF" w:rsidR="00682FD0" w:rsidRDefault="009E5D90">
            <w:pPr>
              <w:pStyle w:val="TableText"/>
            </w:pPr>
            <w:hyperlink w:anchor="C_3311-28415">
              <w:r w:rsidR="00E26131">
                <w:rPr>
                  <w:rStyle w:val="HyperlinkText9pt"/>
                </w:rPr>
                <w:t>3311-28415</w:t>
              </w:r>
            </w:hyperlink>
          </w:p>
        </w:tc>
        <w:tc>
          <w:tcPr>
            <w:tcW w:w="2975" w:type="dxa"/>
          </w:tcPr>
          <w:p w14:paraId="124883DE" w14:textId="659EA2FF" w:rsidR="00682FD0" w:rsidRDefault="009E5D90">
            <w:pPr>
              <w:pStyle w:val="TableText"/>
            </w:pPr>
            <w:hyperlink w:anchor="E_Vaccination_Type_Observation">
              <w:r w:rsidR="00E26131">
                <w:rPr>
                  <w:rStyle w:val="HyperlinkText9pt"/>
                </w:rPr>
                <w:t>Vaccination Type Observation (identifier: urn:hl7ii:2.16.840.1.113883.10.20.5.6.242:2017-04-01</w:t>
              </w:r>
            </w:hyperlink>
          </w:p>
        </w:tc>
      </w:tr>
      <w:tr w:rsidR="00682FD0" w14:paraId="3CA02152" w14:textId="77777777">
        <w:trPr>
          <w:jc w:val="center"/>
        </w:trPr>
        <w:tc>
          <w:tcPr>
            <w:tcW w:w="3345" w:type="dxa"/>
          </w:tcPr>
          <w:p w14:paraId="70DB3208" w14:textId="77777777" w:rsidR="00682FD0" w:rsidRDefault="00E26131">
            <w:pPr>
              <w:pStyle w:val="TableText"/>
            </w:pPr>
            <w:r>
              <w:tab/>
              <w:t>entry</w:t>
            </w:r>
          </w:p>
        </w:tc>
        <w:tc>
          <w:tcPr>
            <w:tcW w:w="720" w:type="dxa"/>
          </w:tcPr>
          <w:p w14:paraId="241B576B" w14:textId="77777777" w:rsidR="00682FD0" w:rsidRDefault="00E26131">
            <w:pPr>
              <w:pStyle w:val="TableText"/>
            </w:pPr>
            <w:r>
              <w:t>1..*</w:t>
            </w:r>
          </w:p>
        </w:tc>
        <w:tc>
          <w:tcPr>
            <w:tcW w:w="1152" w:type="dxa"/>
          </w:tcPr>
          <w:p w14:paraId="47F56DAD" w14:textId="77777777" w:rsidR="00682FD0" w:rsidRDefault="00E26131">
            <w:pPr>
              <w:pStyle w:val="TableText"/>
            </w:pPr>
            <w:r>
              <w:t>SHALL</w:t>
            </w:r>
          </w:p>
        </w:tc>
        <w:tc>
          <w:tcPr>
            <w:tcW w:w="864" w:type="dxa"/>
          </w:tcPr>
          <w:p w14:paraId="2D7D5C77" w14:textId="77777777" w:rsidR="00682FD0" w:rsidRDefault="00682FD0">
            <w:pPr>
              <w:pStyle w:val="TableText"/>
            </w:pPr>
          </w:p>
        </w:tc>
        <w:tc>
          <w:tcPr>
            <w:tcW w:w="1104" w:type="dxa"/>
          </w:tcPr>
          <w:p w14:paraId="3D511A2C" w14:textId="11DFFCC3" w:rsidR="00682FD0" w:rsidRDefault="009E5D90">
            <w:pPr>
              <w:pStyle w:val="TableText"/>
            </w:pPr>
            <w:hyperlink w:anchor="C_3311-75">
              <w:r w:rsidR="00E26131">
                <w:rPr>
                  <w:rStyle w:val="HyperlinkText9pt"/>
                </w:rPr>
                <w:t>3311-75</w:t>
              </w:r>
            </w:hyperlink>
          </w:p>
        </w:tc>
        <w:tc>
          <w:tcPr>
            <w:tcW w:w="2975" w:type="dxa"/>
          </w:tcPr>
          <w:p w14:paraId="6B65D4C3" w14:textId="77777777" w:rsidR="00682FD0" w:rsidRDefault="00682FD0">
            <w:pPr>
              <w:pStyle w:val="TableText"/>
            </w:pPr>
          </w:p>
        </w:tc>
      </w:tr>
      <w:tr w:rsidR="00682FD0" w14:paraId="0CD866EB" w14:textId="77777777">
        <w:trPr>
          <w:jc w:val="center"/>
        </w:trPr>
        <w:tc>
          <w:tcPr>
            <w:tcW w:w="3345" w:type="dxa"/>
          </w:tcPr>
          <w:p w14:paraId="662B1097" w14:textId="77777777" w:rsidR="00682FD0" w:rsidRDefault="00E26131">
            <w:pPr>
              <w:pStyle w:val="TableText"/>
            </w:pPr>
            <w:r>
              <w:tab/>
            </w:r>
            <w:r>
              <w:tab/>
              <w:t>encounter</w:t>
            </w:r>
          </w:p>
        </w:tc>
        <w:tc>
          <w:tcPr>
            <w:tcW w:w="720" w:type="dxa"/>
          </w:tcPr>
          <w:p w14:paraId="1D286DD7" w14:textId="77777777" w:rsidR="00682FD0" w:rsidRDefault="00E26131">
            <w:pPr>
              <w:pStyle w:val="TableText"/>
            </w:pPr>
            <w:r>
              <w:t>1..1</w:t>
            </w:r>
          </w:p>
        </w:tc>
        <w:tc>
          <w:tcPr>
            <w:tcW w:w="1152" w:type="dxa"/>
          </w:tcPr>
          <w:p w14:paraId="330A83AF" w14:textId="77777777" w:rsidR="00682FD0" w:rsidRDefault="00E26131">
            <w:pPr>
              <w:pStyle w:val="TableText"/>
            </w:pPr>
            <w:r>
              <w:t>SHALL</w:t>
            </w:r>
          </w:p>
        </w:tc>
        <w:tc>
          <w:tcPr>
            <w:tcW w:w="864" w:type="dxa"/>
          </w:tcPr>
          <w:p w14:paraId="356A9B5B" w14:textId="77777777" w:rsidR="00682FD0" w:rsidRDefault="00682FD0">
            <w:pPr>
              <w:pStyle w:val="TableText"/>
            </w:pPr>
          </w:p>
        </w:tc>
        <w:tc>
          <w:tcPr>
            <w:tcW w:w="1104" w:type="dxa"/>
          </w:tcPr>
          <w:p w14:paraId="55D6B02C" w14:textId="58F07C6F" w:rsidR="00682FD0" w:rsidRDefault="009E5D90">
            <w:pPr>
              <w:pStyle w:val="TableText"/>
            </w:pPr>
            <w:hyperlink w:anchor="C_3311-28413">
              <w:r w:rsidR="00E26131">
                <w:rPr>
                  <w:rStyle w:val="HyperlinkText9pt"/>
                </w:rPr>
                <w:t>3311-28413</w:t>
              </w:r>
            </w:hyperlink>
          </w:p>
        </w:tc>
        <w:tc>
          <w:tcPr>
            <w:tcW w:w="2975" w:type="dxa"/>
          </w:tcPr>
          <w:p w14:paraId="28317814" w14:textId="1CE2A5FD" w:rsidR="00682FD0" w:rsidRDefault="009E5D90">
            <w:pPr>
              <w:pStyle w:val="TableText"/>
            </w:pPr>
            <w:hyperlink w:anchor="E_Summary_Encounter_HPFLU">
              <w:r w:rsidR="00E26131">
                <w:rPr>
                  <w:rStyle w:val="HyperlinkText9pt"/>
                </w:rPr>
                <w:t>Summary Encounter (HP-FLU) (identifier: urn:hl7ii:2.16.840.1.113883.10.20.5.6.241:2017-04-01</w:t>
              </w:r>
            </w:hyperlink>
          </w:p>
        </w:tc>
      </w:tr>
    </w:tbl>
    <w:p w14:paraId="64F0FC11" w14:textId="77777777" w:rsidR="00682FD0" w:rsidRDefault="00682FD0">
      <w:pPr>
        <w:pStyle w:val="BodyText"/>
      </w:pPr>
    </w:p>
    <w:p w14:paraId="0C0308F2" w14:textId="3E069175" w:rsidR="00682FD0" w:rsidRDefault="00E26131" w:rsidP="008166C6">
      <w:pPr>
        <w:numPr>
          <w:ilvl w:val="0"/>
          <w:numId w:val="183"/>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6B7AED8D" w14:textId="77777777" w:rsidR="00682FD0" w:rsidRDefault="00E26131" w:rsidP="008166C6">
      <w:pPr>
        <w:numPr>
          <w:ilvl w:val="0"/>
          <w:numId w:val="183"/>
        </w:numPr>
      </w:pPr>
      <w:r>
        <w:rPr>
          <w:rStyle w:val="keyword"/>
        </w:rPr>
        <w:t>SHALL</w:t>
      </w:r>
      <w:r>
        <w:t xml:space="preserve"> contain exactly one [1..1] </w:t>
      </w:r>
      <w:r>
        <w:rPr>
          <w:rStyle w:val="XMLnameBold"/>
        </w:rPr>
        <w:t>templateId</w:t>
      </w:r>
      <w:bookmarkStart w:id="1195" w:name="C_3311-18"/>
      <w:r>
        <w:t xml:space="preserve"> (CONF:3311-18)</w:t>
      </w:r>
      <w:bookmarkEnd w:id="1195"/>
      <w:r>
        <w:t xml:space="preserve"> such that it</w:t>
      </w:r>
    </w:p>
    <w:p w14:paraId="65F8188E" w14:textId="77777777" w:rsidR="00682FD0" w:rsidRDefault="00E26131" w:rsidP="008166C6">
      <w:pPr>
        <w:numPr>
          <w:ilvl w:val="1"/>
          <w:numId w:val="183"/>
        </w:numPr>
      </w:pPr>
      <w:r>
        <w:rPr>
          <w:rStyle w:val="keyword"/>
        </w:rPr>
        <w:t>SHALL</w:t>
      </w:r>
      <w:r>
        <w:t xml:space="preserve"> contain exactly one [1..1] </w:t>
      </w:r>
      <w:r>
        <w:rPr>
          <w:rStyle w:val="XMLnameBold"/>
        </w:rPr>
        <w:t>@root</w:t>
      </w:r>
      <w:r>
        <w:t>=</w:t>
      </w:r>
      <w:r>
        <w:rPr>
          <w:rStyle w:val="XMLname"/>
        </w:rPr>
        <w:t>"2.16.840.1.113883.10.20.5.5.58"</w:t>
      </w:r>
      <w:bookmarkStart w:id="1196" w:name="C_3311-21"/>
      <w:r>
        <w:t xml:space="preserve"> (CONF:3311-21)</w:t>
      </w:r>
      <w:bookmarkEnd w:id="1196"/>
      <w:r>
        <w:t>.</w:t>
      </w:r>
    </w:p>
    <w:p w14:paraId="79D2F3CC" w14:textId="77777777" w:rsidR="00682FD0" w:rsidRDefault="00E26131" w:rsidP="008166C6">
      <w:pPr>
        <w:numPr>
          <w:ilvl w:val="1"/>
          <w:numId w:val="183"/>
        </w:numPr>
      </w:pPr>
      <w:r>
        <w:rPr>
          <w:rStyle w:val="keyword"/>
        </w:rPr>
        <w:t>SHALL</w:t>
      </w:r>
      <w:r>
        <w:t xml:space="preserve"> contain exactly one [1..1] </w:t>
      </w:r>
      <w:r>
        <w:rPr>
          <w:rStyle w:val="XMLnameBold"/>
        </w:rPr>
        <w:t>@extension</w:t>
      </w:r>
      <w:r>
        <w:t>=</w:t>
      </w:r>
      <w:r>
        <w:rPr>
          <w:rStyle w:val="XMLname"/>
        </w:rPr>
        <w:t>"2017-04-01"</w:t>
      </w:r>
      <w:bookmarkStart w:id="1197" w:name="C_3311-24"/>
      <w:r>
        <w:t xml:space="preserve"> (CONF:3311-24)</w:t>
      </w:r>
      <w:bookmarkEnd w:id="1197"/>
      <w:r>
        <w:t>.</w:t>
      </w:r>
    </w:p>
    <w:p w14:paraId="2CDFCEC0" w14:textId="77777777" w:rsidR="00682FD0" w:rsidRDefault="00E26131" w:rsidP="008166C6">
      <w:pPr>
        <w:numPr>
          <w:ilvl w:val="0"/>
          <w:numId w:val="183"/>
        </w:numPr>
      </w:pPr>
      <w:r>
        <w:rPr>
          <w:rStyle w:val="keyword"/>
        </w:rPr>
        <w:t>SHALL</w:t>
      </w:r>
      <w:r>
        <w:t xml:space="preserve"> contain exactly one [1..1] </w:t>
      </w:r>
      <w:r>
        <w:rPr>
          <w:rStyle w:val="XMLnameBold"/>
        </w:rPr>
        <w:t>code</w:t>
      </w:r>
      <w:bookmarkStart w:id="1198" w:name="C_3311-19"/>
      <w:r>
        <w:t xml:space="preserve"> (CONF:3311-19)</w:t>
      </w:r>
      <w:bookmarkEnd w:id="1198"/>
      <w:r>
        <w:t>.</w:t>
      </w:r>
    </w:p>
    <w:p w14:paraId="210B561F" w14:textId="77777777" w:rsidR="00682FD0" w:rsidRDefault="00E26131" w:rsidP="008166C6">
      <w:pPr>
        <w:numPr>
          <w:ilvl w:val="1"/>
          <w:numId w:val="183"/>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199" w:name="C_3311-22"/>
      <w:r>
        <w:t xml:space="preserve"> (CONF:3311-22)</w:t>
      </w:r>
      <w:bookmarkEnd w:id="1199"/>
      <w:r>
        <w:t>.</w:t>
      </w:r>
    </w:p>
    <w:p w14:paraId="4AF3A9D8" w14:textId="77777777" w:rsidR="00682FD0" w:rsidRDefault="00E26131" w:rsidP="008166C6">
      <w:pPr>
        <w:numPr>
          <w:ilvl w:val="1"/>
          <w:numId w:val="183"/>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200" w:name="C_3311-23"/>
      <w:r>
        <w:t xml:space="preserve"> (CONF:3311-23)</w:t>
      </w:r>
      <w:bookmarkEnd w:id="1200"/>
      <w:r>
        <w:t>.</w:t>
      </w:r>
    </w:p>
    <w:p w14:paraId="00C7A15C" w14:textId="77777777" w:rsidR="00682FD0" w:rsidRDefault="00E26131" w:rsidP="008166C6">
      <w:pPr>
        <w:numPr>
          <w:ilvl w:val="0"/>
          <w:numId w:val="183"/>
        </w:numPr>
      </w:pPr>
      <w:r>
        <w:rPr>
          <w:rStyle w:val="keyword"/>
        </w:rPr>
        <w:t>SHALL</w:t>
      </w:r>
      <w:r>
        <w:t xml:space="preserve"> contain exactly one [1..1] </w:t>
      </w:r>
      <w:r>
        <w:rPr>
          <w:rStyle w:val="XMLnameBold"/>
        </w:rPr>
        <w:t>entry</w:t>
      </w:r>
      <w:bookmarkStart w:id="1201" w:name="C_3311-17"/>
      <w:r>
        <w:t xml:space="preserve"> (CONF:3311-17)</w:t>
      </w:r>
      <w:bookmarkEnd w:id="1201"/>
      <w:r>
        <w:t xml:space="preserve"> such that it</w:t>
      </w:r>
    </w:p>
    <w:p w14:paraId="0585EA64" w14:textId="1D071856" w:rsidR="00682FD0" w:rsidRDefault="00E26131" w:rsidP="008166C6">
      <w:pPr>
        <w:numPr>
          <w:ilvl w:val="1"/>
          <w:numId w:val="183"/>
        </w:numPr>
      </w:pPr>
      <w:r>
        <w:rPr>
          <w:rStyle w:val="keyword"/>
        </w:rPr>
        <w:t>SHALL</w:t>
      </w:r>
      <w:r>
        <w:t xml:space="preserve"> contain exactly one [1..1]  </w:t>
      </w:r>
      <w:hyperlink w:anchor="E_Vaccination_Type_Observation">
        <w:r>
          <w:rPr>
            <w:rStyle w:val="HyperlinkCourierBold"/>
          </w:rPr>
          <w:t>Vaccination Type Observation</w:t>
        </w:r>
      </w:hyperlink>
      <w:r>
        <w:rPr>
          <w:rStyle w:val="XMLname"/>
        </w:rPr>
        <w:t xml:space="preserve"> (identifier: urn:hl7ii:2.16.840.1.113883.10.20.5.6.242:2017-04-01)</w:t>
      </w:r>
      <w:bookmarkStart w:id="1202" w:name="C_3311-28415"/>
      <w:r>
        <w:t xml:space="preserve"> (CONF:3311-28415)</w:t>
      </w:r>
      <w:bookmarkEnd w:id="1202"/>
      <w:r>
        <w:t>.</w:t>
      </w:r>
    </w:p>
    <w:p w14:paraId="7D7DB8FF" w14:textId="77777777" w:rsidR="00682FD0" w:rsidRDefault="00E26131" w:rsidP="008166C6">
      <w:pPr>
        <w:numPr>
          <w:ilvl w:val="0"/>
          <w:numId w:val="183"/>
        </w:numPr>
      </w:pPr>
      <w:r>
        <w:rPr>
          <w:rStyle w:val="keyword"/>
        </w:rPr>
        <w:t>SHALL</w:t>
      </w:r>
      <w:r>
        <w:t xml:space="preserve"> contain at least one [1..*] </w:t>
      </w:r>
      <w:r>
        <w:rPr>
          <w:rStyle w:val="XMLnameBold"/>
        </w:rPr>
        <w:t>entry</w:t>
      </w:r>
      <w:bookmarkStart w:id="1203" w:name="C_3311-75"/>
      <w:r>
        <w:t xml:space="preserve"> (CONF:3311-75)</w:t>
      </w:r>
      <w:bookmarkEnd w:id="1203"/>
      <w:r>
        <w:t xml:space="preserve"> such that it</w:t>
      </w:r>
    </w:p>
    <w:p w14:paraId="5B2EFC97" w14:textId="343D651F" w:rsidR="00682FD0" w:rsidRDefault="00E26131" w:rsidP="008166C6">
      <w:pPr>
        <w:numPr>
          <w:ilvl w:val="1"/>
          <w:numId w:val="183"/>
        </w:numPr>
      </w:pPr>
      <w:r>
        <w:rPr>
          <w:rStyle w:val="keyword"/>
        </w:rPr>
        <w:t>SHALL</w:t>
      </w:r>
      <w:r>
        <w:t xml:space="preserve"> contain exactly one [1..1]  </w:t>
      </w:r>
      <w:hyperlink w:anchor="E_Summary_Encounter_HPFLU">
        <w:r>
          <w:rPr>
            <w:rStyle w:val="HyperlinkCourierBold"/>
          </w:rPr>
          <w:t>Summary Encounter (HP-FLU)</w:t>
        </w:r>
      </w:hyperlink>
      <w:r>
        <w:rPr>
          <w:rStyle w:val="XMLname"/>
        </w:rPr>
        <w:t xml:space="preserve"> (identifier: urn:hl7ii:2.16.840.1.113883.10.20.5.6.241:2017-04-01)</w:t>
      </w:r>
      <w:bookmarkStart w:id="1204" w:name="C_3311-28413"/>
      <w:r>
        <w:t xml:space="preserve"> (CONF:3311-28413)</w:t>
      </w:r>
      <w:bookmarkEnd w:id="1204"/>
      <w:r>
        <w:t>.</w:t>
      </w:r>
    </w:p>
    <w:p w14:paraId="349D014D" w14:textId="3D3BA5C9" w:rsidR="00682FD0" w:rsidRDefault="00E26131">
      <w:pPr>
        <w:pStyle w:val="Caption"/>
        <w:ind w:left="130" w:right="115"/>
      </w:pPr>
      <w:bookmarkStart w:id="1205" w:name="_Toc525996546"/>
      <w:r>
        <w:t xml:space="preserve">Figure </w:t>
      </w:r>
      <w:r>
        <w:fldChar w:fldCharType="begin"/>
      </w:r>
      <w:r>
        <w:instrText>SEQ Figure \* ARABIC</w:instrText>
      </w:r>
      <w:r>
        <w:fldChar w:fldCharType="separate"/>
      </w:r>
      <w:r>
        <w:t>47</w:t>
      </w:r>
      <w:r>
        <w:fldChar w:fldCharType="end"/>
      </w:r>
      <w:r>
        <w:t>: Summary Data Section (HP-FLU) Example</w:t>
      </w:r>
      <w:bookmarkEnd w:id="1205"/>
    </w:p>
    <w:p w14:paraId="0647B5A7" w14:textId="77777777" w:rsidR="00682FD0" w:rsidRDefault="00E26131">
      <w:pPr>
        <w:pStyle w:val="Example"/>
        <w:ind w:left="130" w:right="115"/>
      </w:pPr>
      <w:r>
        <w:t>&lt;section&gt;</w:t>
      </w:r>
    </w:p>
    <w:p w14:paraId="08107082" w14:textId="77777777" w:rsidR="00682FD0" w:rsidRDefault="00E26131">
      <w:pPr>
        <w:pStyle w:val="Example"/>
        <w:ind w:left="130" w:right="115"/>
      </w:pPr>
      <w:r>
        <w:t xml:space="preserve">    &lt;!-- HAI Section Generic Constraints --&gt;</w:t>
      </w:r>
    </w:p>
    <w:p w14:paraId="79B8DE79" w14:textId="77777777" w:rsidR="00682FD0" w:rsidRDefault="00E26131">
      <w:pPr>
        <w:pStyle w:val="Example"/>
        <w:ind w:left="130" w:right="115"/>
      </w:pPr>
      <w:r>
        <w:t xml:space="preserve">    &lt;templateId root="2.16.840.1.113883.10.20.5.4.26" /&gt;</w:t>
      </w:r>
    </w:p>
    <w:p w14:paraId="443BD173" w14:textId="77777777" w:rsidR="00682FD0" w:rsidRDefault="00E26131">
      <w:pPr>
        <w:pStyle w:val="Example"/>
        <w:ind w:left="130" w:right="115"/>
      </w:pPr>
      <w:r>
        <w:t xml:space="preserve">    &lt;!-- [HAI R3D2] Summary Data Section (HP-FLU) --&gt;</w:t>
      </w:r>
    </w:p>
    <w:p w14:paraId="45DF0E9B" w14:textId="77777777" w:rsidR="00682FD0" w:rsidRDefault="00E26131">
      <w:pPr>
        <w:pStyle w:val="Example"/>
        <w:ind w:left="130" w:right="115"/>
      </w:pPr>
      <w:r>
        <w:t xml:space="preserve">    &lt;templateId root="2.16.840.1.113883.10.20.5.5.58" extension="2017-04-01" /&gt;</w:t>
      </w:r>
    </w:p>
    <w:p w14:paraId="19402461" w14:textId="77777777" w:rsidR="00682FD0" w:rsidRDefault="00E26131">
      <w:pPr>
        <w:pStyle w:val="Example"/>
        <w:ind w:left="130" w:right="115"/>
      </w:pPr>
      <w:r>
        <w:t xml:space="preserve">    &lt;code codeSystem="2.16.840.1.113883.6.1" </w:t>
      </w:r>
    </w:p>
    <w:p w14:paraId="4CC06F6F" w14:textId="77777777" w:rsidR="00682FD0" w:rsidRDefault="00E26131">
      <w:pPr>
        <w:pStyle w:val="Example"/>
        <w:ind w:left="130" w:right="115"/>
      </w:pPr>
      <w:r>
        <w:t xml:space="preserve">        codeSystemName="LOINC" </w:t>
      </w:r>
    </w:p>
    <w:p w14:paraId="0D7FD922" w14:textId="77777777" w:rsidR="00682FD0" w:rsidRDefault="00E26131">
      <w:pPr>
        <w:pStyle w:val="Example"/>
        <w:ind w:left="130" w:right="115"/>
      </w:pPr>
      <w:r>
        <w:t xml:space="preserve">        code="51900-9" </w:t>
      </w:r>
    </w:p>
    <w:p w14:paraId="7CB99EBA" w14:textId="77777777" w:rsidR="00682FD0" w:rsidRDefault="00E26131">
      <w:pPr>
        <w:pStyle w:val="Example"/>
        <w:ind w:left="130" w:right="115"/>
      </w:pPr>
      <w:r>
        <w:t xml:space="preserve">        displayName="Summary Section" /&gt;</w:t>
      </w:r>
    </w:p>
    <w:p w14:paraId="780B3A4E" w14:textId="77777777" w:rsidR="00682FD0" w:rsidRDefault="00E26131">
      <w:pPr>
        <w:pStyle w:val="Example"/>
        <w:ind w:left="130" w:right="115"/>
      </w:pPr>
      <w:r>
        <w:t xml:space="preserve">    &lt;title&gt;Summary Data&lt;/title&gt;</w:t>
      </w:r>
    </w:p>
    <w:p w14:paraId="61C8C289" w14:textId="77777777" w:rsidR="00682FD0" w:rsidRDefault="00E26131">
      <w:pPr>
        <w:pStyle w:val="Example"/>
        <w:ind w:left="130" w:right="115"/>
      </w:pPr>
      <w:r>
        <w:t xml:space="preserve">    &lt;text&gt;...&lt;/text&gt;</w:t>
      </w:r>
    </w:p>
    <w:p w14:paraId="6DDBF9E1" w14:textId="77777777" w:rsidR="00682FD0" w:rsidRDefault="00E26131">
      <w:pPr>
        <w:pStyle w:val="Example"/>
        <w:ind w:left="130" w:right="115"/>
      </w:pPr>
      <w:r>
        <w:t xml:space="preserve">    &lt;entry typeCode="DRIV"&gt;</w:t>
      </w:r>
    </w:p>
    <w:p w14:paraId="2B0E0D19" w14:textId="77777777" w:rsidR="00682FD0" w:rsidRDefault="00E26131">
      <w:pPr>
        <w:pStyle w:val="Example"/>
        <w:ind w:left="130" w:right="115"/>
      </w:pPr>
      <w:r>
        <w:t xml:space="preserve">        &lt;observation classCode="OBS" moodCode="EVN"&gt;</w:t>
      </w:r>
    </w:p>
    <w:p w14:paraId="55194256" w14:textId="77777777" w:rsidR="00682FD0" w:rsidRDefault="00E26131">
      <w:pPr>
        <w:pStyle w:val="Example"/>
        <w:ind w:left="130" w:right="115"/>
      </w:pPr>
      <w:r>
        <w:t xml:space="preserve">            &lt;!-- [HAI R3D2] Vaccination Type Observation --&gt;</w:t>
      </w:r>
    </w:p>
    <w:p w14:paraId="4512B74E" w14:textId="77777777" w:rsidR="00682FD0" w:rsidRDefault="00E26131">
      <w:pPr>
        <w:pStyle w:val="Example"/>
        <w:ind w:left="130" w:right="115"/>
      </w:pPr>
      <w:r>
        <w:t xml:space="preserve">            &lt;templateId root="2.16.840.1.113883.10.20.5.6.242" extension="2017-04-01" /&gt;</w:t>
      </w:r>
    </w:p>
    <w:p w14:paraId="7A0F11E9" w14:textId="77777777" w:rsidR="00682FD0" w:rsidRDefault="00E26131">
      <w:pPr>
        <w:pStyle w:val="Example"/>
        <w:ind w:left="130" w:right="115"/>
      </w:pPr>
      <w:r>
        <w:t xml:space="preserve">            ...</w:t>
      </w:r>
    </w:p>
    <w:p w14:paraId="2F2F0B09" w14:textId="77777777" w:rsidR="00682FD0" w:rsidRDefault="00E26131">
      <w:pPr>
        <w:pStyle w:val="Example"/>
        <w:ind w:left="130" w:right="115"/>
      </w:pPr>
      <w:r>
        <w:t xml:space="preserve">        &lt;/observation&gt;</w:t>
      </w:r>
    </w:p>
    <w:p w14:paraId="3AC7279F" w14:textId="77777777" w:rsidR="00682FD0" w:rsidRDefault="00E26131">
      <w:pPr>
        <w:pStyle w:val="Example"/>
        <w:ind w:left="130" w:right="115"/>
      </w:pPr>
      <w:r>
        <w:t xml:space="preserve">    &lt;/entry&gt;</w:t>
      </w:r>
    </w:p>
    <w:p w14:paraId="0547BFF4" w14:textId="77777777" w:rsidR="00682FD0" w:rsidRDefault="00E26131">
      <w:pPr>
        <w:pStyle w:val="Example"/>
        <w:ind w:left="130" w:right="115"/>
      </w:pPr>
      <w:r>
        <w:t xml:space="preserve">    &lt;!-- Employees (staff on facility payroll) --&gt;</w:t>
      </w:r>
    </w:p>
    <w:p w14:paraId="2C9BA82B" w14:textId="77777777" w:rsidR="00682FD0" w:rsidRDefault="00E26131">
      <w:pPr>
        <w:pStyle w:val="Example"/>
        <w:ind w:left="130" w:right="115"/>
      </w:pPr>
      <w:r>
        <w:t xml:space="preserve">    &lt;entry typeCode="DRIV"&gt;</w:t>
      </w:r>
    </w:p>
    <w:p w14:paraId="6A8F39C2" w14:textId="77777777" w:rsidR="00682FD0" w:rsidRDefault="00E26131">
      <w:pPr>
        <w:pStyle w:val="Example"/>
        <w:ind w:left="130" w:right="115"/>
      </w:pPr>
      <w:r>
        <w:t xml:space="preserve">        &lt;encounter classCode="ENC" moodCode="EVN"&gt;</w:t>
      </w:r>
    </w:p>
    <w:p w14:paraId="13A7B3E7" w14:textId="77777777" w:rsidR="00682FD0" w:rsidRDefault="00E26131">
      <w:pPr>
        <w:pStyle w:val="Example"/>
        <w:ind w:left="130" w:right="115"/>
      </w:pPr>
      <w:r>
        <w:t xml:space="preserve">            &lt;!-- [HAI R3D2] Summary Encounter (HP-FLU) --&gt;</w:t>
      </w:r>
    </w:p>
    <w:p w14:paraId="23AD5207" w14:textId="77777777" w:rsidR="00682FD0" w:rsidRDefault="00E26131">
      <w:pPr>
        <w:pStyle w:val="Example"/>
        <w:ind w:left="130" w:right="115"/>
      </w:pPr>
      <w:r>
        <w:t xml:space="preserve">            &lt;templateId root="2.16.840.1.113883.10.20.5.6.241" extension="2017-04-01" /&gt;</w:t>
      </w:r>
    </w:p>
    <w:p w14:paraId="4B30975B" w14:textId="77777777" w:rsidR="00682FD0" w:rsidRDefault="00E26131">
      <w:pPr>
        <w:pStyle w:val="Example"/>
        <w:ind w:left="130" w:right="115"/>
      </w:pPr>
      <w:r>
        <w:t xml:space="preserve">            ...</w:t>
      </w:r>
    </w:p>
    <w:p w14:paraId="222B5C78" w14:textId="77777777" w:rsidR="00682FD0" w:rsidRDefault="00E26131">
      <w:pPr>
        <w:pStyle w:val="Example"/>
        <w:ind w:left="130" w:right="115"/>
      </w:pPr>
      <w:r>
        <w:t xml:space="preserve">        &lt;/encounter&gt;</w:t>
      </w:r>
    </w:p>
    <w:p w14:paraId="74873C56" w14:textId="77777777" w:rsidR="00682FD0" w:rsidRDefault="00E26131">
      <w:pPr>
        <w:pStyle w:val="Example"/>
        <w:ind w:left="130" w:right="115"/>
      </w:pPr>
      <w:r>
        <w:t xml:space="preserve">    &lt;/entry&gt;</w:t>
      </w:r>
    </w:p>
    <w:p w14:paraId="032299CB" w14:textId="77777777" w:rsidR="00682FD0" w:rsidRDefault="00E26131">
      <w:pPr>
        <w:pStyle w:val="Example"/>
        <w:ind w:left="130" w:right="115"/>
      </w:pPr>
      <w:r>
        <w:t xml:space="preserve">    &lt;!-- Licensed independent practitioners --&gt;</w:t>
      </w:r>
    </w:p>
    <w:p w14:paraId="6172BF9C" w14:textId="77777777" w:rsidR="00682FD0" w:rsidRDefault="00E26131">
      <w:pPr>
        <w:pStyle w:val="Example"/>
        <w:ind w:left="130" w:right="115"/>
      </w:pPr>
      <w:r>
        <w:t xml:space="preserve">    &lt;entry typeCode="DRIV"&gt;</w:t>
      </w:r>
    </w:p>
    <w:p w14:paraId="0A2DACBA" w14:textId="77777777" w:rsidR="00682FD0" w:rsidRDefault="00E26131">
      <w:pPr>
        <w:pStyle w:val="Example"/>
        <w:ind w:left="130" w:right="115"/>
      </w:pPr>
      <w:r>
        <w:t xml:space="preserve">        &lt;encounter classCode="ENC" moodCode="EVN"&gt;</w:t>
      </w:r>
    </w:p>
    <w:p w14:paraId="15481904" w14:textId="77777777" w:rsidR="00682FD0" w:rsidRDefault="00E26131">
      <w:pPr>
        <w:pStyle w:val="Example"/>
        <w:ind w:left="130" w:right="115"/>
      </w:pPr>
      <w:r>
        <w:t xml:space="preserve">            &lt;!-- [HAI R3D2] Summary Encounter (HP-FLU) --&gt;</w:t>
      </w:r>
    </w:p>
    <w:p w14:paraId="09F45FD6" w14:textId="77777777" w:rsidR="00682FD0" w:rsidRDefault="00E26131">
      <w:pPr>
        <w:pStyle w:val="Example"/>
        <w:ind w:left="130" w:right="115"/>
      </w:pPr>
      <w:r>
        <w:t xml:space="preserve">            &lt;templateId root="2.16.840.1.113883.10.20.5.6.241" extension="2017-04-01" /&gt;</w:t>
      </w:r>
    </w:p>
    <w:p w14:paraId="7F0D3CC0" w14:textId="77777777" w:rsidR="00682FD0" w:rsidRDefault="00E26131">
      <w:pPr>
        <w:pStyle w:val="Example"/>
        <w:ind w:left="130" w:right="115"/>
      </w:pPr>
      <w:r>
        <w:t xml:space="preserve">            ...</w:t>
      </w:r>
    </w:p>
    <w:p w14:paraId="39E091CE" w14:textId="77777777" w:rsidR="00682FD0" w:rsidRDefault="00E26131">
      <w:pPr>
        <w:pStyle w:val="Example"/>
        <w:ind w:left="130" w:right="115"/>
      </w:pPr>
      <w:r>
        <w:t xml:space="preserve">        &lt;/encounter&gt;</w:t>
      </w:r>
    </w:p>
    <w:p w14:paraId="77464FA5" w14:textId="77777777" w:rsidR="00682FD0" w:rsidRDefault="00E26131">
      <w:pPr>
        <w:pStyle w:val="Example"/>
        <w:ind w:left="130" w:right="115"/>
      </w:pPr>
      <w:r>
        <w:t xml:space="preserve">    &lt;/entry&gt;</w:t>
      </w:r>
    </w:p>
    <w:p w14:paraId="5F6A558A" w14:textId="77777777" w:rsidR="00682FD0" w:rsidRDefault="00E26131">
      <w:pPr>
        <w:pStyle w:val="Example"/>
        <w:ind w:left="130" w:right="115"/>
      </w:pPr>
      <w:r>
        <w:t xml:space="preserve">    &lt;!-- Adult students/trainees &amp; volunteers --&gt;</w:t>
      </w:r>
    </w:p>
    <w:p w14:paraId="0D607EDB" w14:textId="77777777" w:rsidR="00682FD0" w:rsidRDefault="00E26131">
      <w:pPr>
        <w:pStyle w:val="Example"/>
        <w:ind w:left="130" w:right="115"/>
      </w:pPr>
      <w:r>
        <w:t xml:space="preserve">    &lt;entry typeCode="DRIV"&gt;</w:t>
      </w:r>
    </w:p>
    <w:p w14:paraId="49EF445E" w14:textId="77777777" w:rsidR="00682FD0" w:rsidRDefault="00E26131">
      <w:pPr>
        <w:pStyle w:val="Example"/>
        <w:ind w:left="130" w:right="115"/>
      </w:pPr>
      <w:r>
        <w:t xml:space="preserve">        &lt;encounter classCode="ENC" moodCode="EVN"&gt;</w:t>
      </w:r>
    </w:p>
    <w:p w14:paraId="7B1E9573" w14:textId="77777777" w:rsidR="00682FD0" w:rsidRDefault="00E26131">
      <w:pPr>
        <w:pStyle w:val="Example"/>
        <w:ind w:left="130" w:right="115"/>
      </w:pPr>
      <w:r>
        <w:t xml:space="preserve">            &lt;!-- [HAI R3D2] Summary Encounter (HP-FLU) --&gt;</w:t>
      </w:r>
    </w:p>
    <w:p w14:paraId="5F584BAB" w14:textId="77777777" w:rsidR="00682FD0" w:rsidRDefault="00E26131">
      <w:pPr>
        <w:pStyle w:val="Example"/>
        <w:ind w:left="130" w:right="115"/>
      </w:pPr>
      <w:r>
        <w:t xml:space="preserve">            &lt;templateId root="2.16.840.1.113883.10.20.5.6.241" extension="2017-04-01" /&gt;</w:t>
      </w:r>
    </w:p>
    <w:p w14:paraId="595BD8BA" w14:textId="77777777" w:rsidR="00682FD0" w:rsidRDefault="00E26131">
      <w:pPr>
        <w:pStyle w:val="Example"/>
        <w:ind w:left="130" w:right="115"/>
      </w:pPr>
      <w:r>
        <w:t xml:space="preserve">            ...</w:t>
      </w:r>
    </w:p>
    <w:p w14:paraId="33965035" w14:textId="77777777" w:rsidR="00682FD0" w:rsidRDefault="00E26131">
      <w:pPr>
        <w:pStyle w:val="Example"/>
        <w:ind w:left="130" w:right="115"/>
      </w:pPr>
      <w:r>
        <w:t xml:space="preserve">        &lt;/encounter&gt;</w:t>
      </w:r>
    </w:p>
    <w:p w14:paraId="288FC5AA" w14:textId="77777777" w:rsidR="00682FD0" w:rsidRDefault="00E26131">
      <w:pPr>
        <w:pStyle w:val="Example"/>
        <w:ind w:left="130" w:right="115"/>
      </w:pPr>
      <w:r>
        <w:t xml:space="preserve">    &lt;/entry&gt;</w:t>
      </w:r>
    </w:p>
    <w:p w14:paraId="2E9EDE61" w14:textId="77777777" w:rsidR="00682FD0" w:rsidRDefault="00E26131">
      <w:pPr>
        <w:pStyle w:val="Example"/>
        <w:ind w:left="130" w:right="115"/>
      </w:pPr>
      <w:r>
        <w:t xml:space="preserve">    &lt;!-- Other contract personnel --&gt;</w:t>
      </w:r>
    </w:p>
    <w:p w14:paraId="1FC5FDFD" w14:textId="77777777" w:rsidR="00682FD0" w:rsidRDefault="00E26131">
      <w:pPr>
        <w:pStyle w:val="Example"/>
        <w:ind w:left="130" w:right="115"/>
      </w:pPr>
      <w:r>
        <w:t xml:space="preserve">    &lt;entry typeCode="DRIV"&gt;</w:t>
      </w:r>
    </w:p>
    <w:p w14:paraId="09ADA915" w14:textId="77777777" w:rsidR="00682FD0" w:rsidRDefault="00E26131">
      <w:pPr>
        <w:pStyle w:val="Example"/>
        <w:ind w:left="130" w:right="115"/>
      </w:pPr>
      <w:r>
        <w:t xml:space="preserve">        &lt;encounter classCode="ENC" moodCode="EVN"&gt;</w:t>
      </w:r>
    </w:p>
    <w:p w14:paraId="663C39C2" w14:textId="77777777" w:rsidR="00682FD0" w:rsidRDefault="00E26131">
      <w:pPr>
        <w:pStyle w:val="Example"/>
        <w:ind w:left="130" w:right="115"/>
      </w:pPr>
      <w:r>
        <w:t xml:space="preserve">            &lt;!-- [HAI R3D2] Summary Encounter (HP-FLU) --&gt;</w:t>
      </w:r>
    </w:p>
    <w:p w14:paraId="2F80AAFC" w14:textId="77777777" w:rsidR="00682FD0" w:rsidRDefault="00E26131">
      <w:pPr>
        <w:pStyle w:val="Example"/>
        <w:ind w:left="130" w:right="115"/>
      </w:pPr>
      <w:r>
        <w:t xml:space="preserve">            &lt;templateId root="2.16.840.1.113883.10.20.5.6.241" extension="2017-04-01" /&gt;</w:t>
      </w:r>
    </w:p>
    <w:p w14:paraId="762C4169" w14:textId="77777777" w:rsidR="00682FD0" w:rsidRDefault="00E26131">
      <w:pPr>
        <w:pStyle w:val="Example"/>
        <w:ind w:left="130" w:right="115"/>
      </w:pPr>
      <w:r>
        <w:t xml:space="preserve">            ...</w:t>
      </w:r>
    </w:p>
    <w:p w14:paraId="1AD65E5F" w14:textId="77777777" w:rsidR="00682FD0" w:rsidRDefault="00E26131">
      <w:pPr>
        <w:pStyle w:val="Example"/>
        <w:ind w:left="130" w:right="115"/>
      </w:pPr>
      <w:r>
        <w:t xml:space="preserve">        &lt;/encounter&gt;</w:t>
      </w:r>
    </w:p>
    <w:p w14:paraId="2CEF147E" w14:textId="77777777" w:rsidR="00682FD0" w:rsidRDefault="00E26131">
      <w:pPr>
        <w:pStyle w:val="Example"/>
        <w:ind w:left="130" w:right="115"/>
      </w:pPr>
      <w:r>
        <w:t xml:space="preserve">    &lt;/entry&gt;</w:t>
      </w:r>
    </w:p>
    <w:p w14:paraId="6AF1DF2B" w14:textId="77777777" w:rsidR="00682FD0" w:rsidRDefault="00E26131">
      <w:pPr>
        <w:pStyle w:val="Example"/>
        <w:ind w:left="130" w:right="115"/>
      </w:pPr>
      <w:r>
        <w:t xml:space="preserve">    &lt;entry typeCode="DRIV"&gt;</w:t>
      </w:r>
    </w:p>
    <w:p w14:paraId="5C0B53B4" w14:textId="77777777" w:rsidR="00682FD0" w:rsidRDefault="00E26131">
      <w:pPr>
        <w:pStyle w:val="Example"/>
        <w:ind w:left="130" w:right="115"/>
      </w:pPr>
      <w:r>
        <w:t xml:space="preserve">        &lt;act classCode="ACT" moodCode="EVN"&gt;</w:t>
      </w:r>
    </w:p>
    <w:p w14:paraId="39970D90" w14:textId="77777777" w:rsidR="00682FD0" w:rsidRDefault="00E26131">
      <w:pPr>
        <w:pStyle w:val="Example"/>
        <w:ind w:left="130" w:right="115"/>
      </w:pPr>
      <w:r>
        <w:t xml:space="preserve">            &lt;!-- [HAI R3D2] Comment --&gt;</w:t>
      </w:r>
    </w:p>
    <w:p w14:paraId="72F019BD" w14:textId="77777777" w:rsidR="00682FD0" w:rsidRDefault="00E26131">
      <w:pPr>
        <w:pStyle w:val="Example"/>
        <w:ind w:left="130" w:right="115"/>
      </w:pPr>
      <w:r>
        <w:t xml:space="preserve">            &lt;templateId root="2.16.840.1.113883.10.20.5.6.243" extension="2017-04-01" /&gt;</w:t>
      </w:r>
    </w:p>
    <w:p w14:paraId="00184BFE" w14:textId="77777777" w:rsidR="00682FD0" w:rsidRDefault="00E26131">
      <w:pPr>
        <w:pStyle w:val="Example"/>
        <w:ind w:left="130" w:right="115"/>
      </w:pPr>
      <w:r>
        <w:t xml:space="preserve">            ...</w:t>
      </w:r>
    </w:p>
    <w:p w14:paraId="3F280B24" w14:textId="77777777" w:rsidR="00682FD0" w:rsidRDefault="00E26131">
      <w:pPr>
        <w:pStyle w:val="Example"/>
        <w:ind w:left="130" w:right="115"/>
      </w:pPr>
      <w:r>
        <w:t xml:space="preserve">        &lt;/act&gt;</w:t>
      </w:r>
    </w:p>
    <w:p w14:paraId="7E4042EF" w14:textId="77777777" w:rsidR="00682FD0" w:rsidRDefault="00E26131">
      <w:pPr>
        <w:pStyle w:val="Example"/>
        <w:ind w:left="130" w:right="115"/>
      </w:pPr>
      <w:r>
        <w:t xml:space="preserve">    &lt;/entry&gt;</w:t>
      </w:r>
    </w:p>
    <w:p w14:paraId="0254D705" w14:textId="77777777" w:rsidR="00682FD0" w:rsidRDefault="00E26131">
      <w:pPr>
        <w:pStyle w:val="Example"/>
        <w:ind w:left="130" w:right="115"/>
      </w:pPr>
      <w:r>
        <w:t>&lt;/section&gt;</w:t>
      </w:r>
    </w:p>
    <w:p w14:paraId="0BC9889A" w14:textId="77777777" w:rsidR="00682FD0" w:rsidRDefault="00682FD0">
      <w:pPr>
        <w:pStyle w:val="BodyText"/>
      </w:pPr>
    </w:p>
    <w:p w14:paraId="4D8A2EC0" w14:textId="77777777" w:rsidR="00682FD0" w:rsidRDefault="00E26131">
      <w:pPr>
        <w:pStyle w:val="Heading3nospace"/>
      </w:pPr>
      <w:bookmarkStart w:id="1206" w:name="S_Summary_Data_Section_HV_V2"/>
      <w:bookmarkStart w:id="1207" w:name="_Toc525996331"/>
      <w:r>
        <w:t>Summary Data Section (HV) (V2)</w:t>
      </w:r>
      <w:bookmarkEnd w:id="1206"/>
      <w:bookmarkEnd w:id="1207"/>
    </w:p>
    <w:p w14:paraId="49304C10" w14:textId="77777777" w:rsidR="00682FD0" w:rsidRDefault="00E26131">
      <w:pPr>
        <w:pStyle w:val="BracketData"/>
      </w:pPr>
      <w:r>
        <w:t>[section: identifier urn:hl7ii:2.16.840.1.113883.10.20.5.5.57:2016-08-01 (closed)]</w:t>
      </w:r>
    </w:p>
    <w:p w14:paraId="5CE2E7F0" w14:textId="77777777" w:rsidR="00682FD0" w:rsidRDefault="00E26131">
      <w:pPr>
        <w:pStyle w:val="BracketData"/>
      </w:pPr>
      <w:r>
        <w:t>Published as part of NHSN Healthcare Associated Infection (HAI) Reports Release 3, DSTU 1.1 - US Realm</w:t>
      </w:r>
    </w:p>
    <w:p w14:paraId="07E8D222" w14:textId="48EAFA9C" w:rsidR="00682FD0" w:rsidRDefault="00E26131">
      <w:pPr>
        <w:pStyle w:val="Caption"/>
      </w:pPr>
      <w:bookmarkStart w:id="1208" w:name="_Toc525996800"/>
      <w:r>
        <w:t xml:space="preserve">Table </w:t>
      </w:r>
      <w:r>
        <w:fldChar w:fldCharType="begin"/>
      </w:r>
      <w:r>
        <w:instrText>SEQ Table \* ARABIC</w:instrText>
      </w:r>
      <w:r>
        <w:fldChar w:fldCharType="separate"/>
      </w:r>
      <w:r>
        <w:t>100</w:t>
      </w:r>
      <w:r>
        <w:fldChar w:fldCharType="end"/>
      </w:r>
      <w:r>
        <w:t>: Summary Data Section (HV) (V2) Contexts</w:t>
      </w:r>
      <w:bookmarkEnd w:id="120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6B53CB8D" w14:textId="77777777">
        <w:trPr>
          <w:cantSplit/>
          <w:tblHeader/>
          <w:jc w:val="center"/>
        </w:trPr>
        <w:tc>
          <w:tcPr>
            <w:tcW w:w="360" w:type="dxa"/>
            <w:shd w:val="clear" w:color="auto" w:fill="E6E6E6"/>
          </w:tcPr>
          <w:p w14:paraId="09D22411" w14:textId="77777777" w:rsidR="00682FD0" w:rsidRDefault="00E26131">
            <w:pPr>
              <w:pStyle w:val="TableHead"/>
            </w:pPr>
            <w:r>
              <w:t>Contained By:</w:t>
            </w:r>
          </w:p>
        </w:tc>
        <w:tc>
          <w:tcPr>
            <w:tcW w:w="360" w:type="dxa"/>
            <w:shd w:val="clear" w:color="auto" w:fill="E6E6E6"/>
          </w:tcPr>
          <w:p w14:paraId="5DBE5F1D" w14:textId="77777777" w:rsidR="00682FD0" w:rsidRDefault="00E26131">
            <w:pPr>
              <w:pStyle w:val="TableHead"/>
            </w:pPr>
            <w:r>
              <w:t>Contains:</w:t>
            </w:r>
          </w:p>
        </w:tc>
      </w:tr>
      <w:tr w:rsidR="00682FD0" w14:paraId="17235B98" w14:textId="77777777">
        <w:trPr>
          <w:jc w:val="center"/>
        </w:trPr>
        <w:tc>
          <w:tcPr>
            <w:tcW w:w="360" w:type="dxa"/>
          </w:tcPr>
          <w:p w14:paraId="08B4CF45" w14:textId="5C6AD6AA" w:rsidR="00682FD0" w:rsidRDefault="009E5D90">
            <w:pPr>
              <w:pStyle w:val="TableText"/>
            </w:pPr>
            <w:hyperlink w:anchor="D_Hemovigilance_HV_Summary_Report_V2">
              <w:r w:rsidR="00E26131">
                <w:rPr>
                  <w:rStyle w:val="HyperlinkText9pt"/>
                </w:rPr>
                <w:t>Hemovigilance (HV) Summary Report (V2)</w:t>
              </w:r>
            </w:hyperlink>
            <w:r w:rsidR="00E26131">
              <w:t xml:space="preserve"> (required)</w:t>
            </w:r>
          </w:p>
        </w:tc>
        <w:tc>
          <w:tcPr>
            <w:tcW w:w="360" w:type="dxa"/>
          </w:tcPr>
          <w:p w14:paraId="1B80450A" w14:textId="09BA3125" w:rsidR="00682FD0" w:rsidRDefault="009E5D90">
            <w:pPr>
              <w:pStyle w:val="TableText"/>
            </w:pPr>
            <w:hyperlink w:anchor="E_No_Hemovigilance_Adverse_Reactions_Re">
              <w:r w:rsidR="00E26131">
                <w:rPr>
                  <w:rStyle w:val="HyperlinkText9pt"/>
                </w:rPr>
                <w:t>No Hemovigilance Adverse Reactions Reported This Month Observation</w:t>
              </w:r>
            </w:hyperlink>
            <w:r w:rsidR="00E26131">
              <w:t xml:space="preserve"> (required)</w:t>
            </w:r>
          </w:p>
          <w:p w14:paraId="22E5423D" w14:textId="46FC15CF" w:rsidR="00682FD0" w:rsidRDefault="009E5D90">
            <w:pPr>
              <w:pStyle w:val="TableText"/>
            </w:pPr>
            <w:hyperlink w:anchor="E_No_Hemovigilance_Incidents_Reported_T">
              <w:r w:rsidR="00E26131">
                <w:rPr>
                  <w:rStyle w:val="HyperlinkText9pt"/>
                </w:rPr>
                <w:t>No Hemovigilance Incidents Reported This Month Observation</w:t>
              </w:r>
            </w:hyperlink>
            <w:r w:rsidR="00E26131">
              <w:t xml:space="preserve"> (required)</w:t>
            </w:r>
          </w:p>
          <w:p w14:paraId="502ADB14" w14:textId="4FDD76F9" w:rsidR="00682FD0" w:rsidRDefault="009E5D90">
            <w:pPr>
              <w:pStyle w:val="TableText"/>
            </w:pPr>
            <w:hyperlink w:anchor="E_Summary_Encounter_HV_V2">
              <w:r w:rsidR="00E26131">
                <w:rPr>
                  <w:rStyle w:val="HyperlinkText9pt"/>
                </w:rPr>
                <w:t>Summary Encounter (HV) (V2)</w:t>
              </w:r>
            </w:hyperlink>
            <w:r w:rsidR="00E26131">
              <w:t xml:space="preserve"> (required)</w:t>
            </w:r>
          </w:p>
        </w:tc>
      </w:tr>
    </w:tbl>
    <w:p w14:paraId="427D9B14" w14:textId="77777777" w:rsidR="00682FD0" w:rsidRDefault="00682FD0">
      <w:pPr>
        <w:pStyle w:val="BodyText"/>
      </w:pPr>
    </w:p>
    <w:p w14:paraId="67B32555" w14:textId="77777777" w:rsidR="00682FD0" w:rsidRDefault="00E26131">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p>
    <w:p w14:paraId="5EAC0A44" w14:textId="77777777" w:rsidR="00682FD0" w:rsidRDefault="00E26131">
      <w:r>
        <w:t>The Summary Data Section (HV) extends its generic equivalent, but is specific to the HAI Hemovigilance (HV) Summary Report.</w:t>
      </w:r>
    </w:p>
    <w:p w14:paraId="0912AB1F" w14:textId="7CD37B43" w:rsidR="00682FD0" w:rsidRDefault="00E26131">
      <w:pPr>
        <w:pStyle w:val="Caption"/>
      </w:pPr>
      <w:bookmarkStart w:id="1209" w:name="_Toc525996801"/>
      <w:r>
        <w:t xml:space="preserve">Table </w:t>
      </w:r>
      <w:r>
        <w:fldChar w:fldCharType="begin"/>
      </w:r>
      <w:r>
        <w:instrText>SEQ Table \* ARABIC</w:instrText>
      </w:r>
      <w:r>
        <w:fldChar w:fldCharType="separate"/>
      </w:r>
      <w:r>
        <w:t>101</w:t>
      </w:r>
      <w:r>
        <w:fldChar w:fldCharType="end"/>
      </w:r>
      <w:r>
        <w:t>: Summary Data Section (HV) (V2) Constraints Overview</w:t>
      </w:r>
      <w:bookmarkEnd w:id="120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10842073" w14:textId="77777777">
        <w:trPr>
          <w:cantSplit/>
          <w:tblHeader/>
          <w:jc w:val="center"/>
        </w:trPr>
        <w:tc>
          <w:tcPr>
            <w:tcW w:w="0" w:type="dxa"/>
            <w:shd w:val="clear" w:color="auto" w:fill="E6E6E6"/>
            <w:noWrap/>
          </w:tcPr>
          <w:p w14:paraId="2C3B84A0" w14:textId="77777777" w:rsidR="00682FD0" w:rsidRDefault="00E26131">
            <w:pPr>
              <w:pStyle w:val="TableHead"/>
            </w:pPr>
            <w:r>
              <w:t>XPath</w:t>
            </w:r>
          </w:p>
        </w:tc>
        <w:tc>
          <w:tcPr>
            <w:tcW w:w="720" w:type="dxa"/>
            <w:shd w:val="clear" w:color="auto" w:fill="E6E6E6"/>
            <w:noWrap/>
          </w:tcPr>
          <w:p w14:paraId="025BC918" w14:textId="77777777" w:rsidR="00682FD0" w:rsidRDefault="00E26131">
            <w:pPr>
              <w:pStyle w:val="TableHead"/>
            </w:pPr>
            <w:r>
              <w:t>Card.</w:t>
            </w:r>
          </w:p>
        </w:tc>
        <w:tc>
          <w:tcPr>
            <w:tcW w:w="1152" w:type="dxa"/>
            <w:shd w:val="clear" w:color="auto" w:fill="E6E6E6"/>
            <w:noWrap/>
          </w:tcPr>
          <w:p w14:paraId="163E3E77" w14:textId="77777777" w:rsidR="00682FD0" w:rsidRDefault="00E26131">
            <w:pPr>
              <w:pStyle w:val="TableHead"/>
            </w:pPr>
            <w:r>
              <w:t>Verb</w:t>
            </w:r>
          </w:p>
        </w:tc>
        <w:tc>
          <w:tcPr>
            <w:tcW w:w="864" w:type="dxa"/>
            <w:shd w:val="clear" w:color="auto" w:fill="E6E6E6"/>
            <w:noWrap/>
          </w:tcPr>
          <w:p w14:paraId="6CEF1D2B" w14:textId="77777777" w:rsidR="00682FD0" w:rsidRDefault="00E26131">
            <w:pPr>
              <w:pStyle w:val="TableHead"/>
            </w:pPr>
            <w:r>
              <w:t>Data Type</w:t>
            </w:r>
          </w:p>
        </w:tc>
        <w:tc>
          <w:tcPr>
            <w:tcW w:w="864" w:type="dxa"/>
            <w:shd w:val="clear" w:color="auto" w:fill="E6E6E6"/>
            <w:noWrap/>
          </w:tcPr>
          <w:p w14:paraId="2C3EE578" w14:textId="77777777" w:rsidR="00682FD0" w:rsidRDefault="00E26131">
            <w:pPr>
              <w:pStyle w:val="TableHead"/>
            </w:pPr>
            <w:r>
              <w:t>CONF#</w:t>
            </w:r>
          </w:p>
        </w:tc>
        <w:tc>
          <w:tcPr>
            <w:tcW w:w="864" w:type="dxa"/>
            <w:shd w:val="clear" w:color="auto" w:fill="E6E6E6"/>
            <w:noWrap/>
          </w:tcPr>
          <w:p w14:paraId="03F60756" w14:textId="77777777" w:rsidR="00682FD0" w:rsidRDefault="00E26131">
            <w:pPr>
              <w:pStyle w:val="TableHead"/>
            </w:pPr>
            <w:r>
              <w:t>Value</w:t>
            </w:r>
          </w:p>
        </w:tc>
      </w:tr>
      <w:tr w:rsidR="00682FD0" w14:paraId="4812D633" w14:textId="77777777">
        <w:trPr>
          <w:jc w:val="center"/>
        </w:trPr>
        <w:tc>
          <w:tcPr>
            <w:tcW w:w="10160" w:type="dxa"/>
            <w:gridSpan w:val="6"/>
          </w:tcPr>
          <w:p w14:paraId="37DD83B7" w14:textId="77777777" w:rsidR="00682FD0" w:rsidRDefault="00E26131">
            <w:pPr>
              <w:pStyle w:val="TableText"/>
            </w:pPr>
            <w:r>
              <w:t>section (identifier: urn:hl7ii:2.16.840.1.113883.10.20.5.5.57:2016-08-01)</w:t>
            </w:r>
          </w:p>
        </w:tc>
      </w:tr>
      <w:tr w:rsidR="00682FD0" w14:paraId="05F77771" w14:textId="77777777">
        <w:trPr>
          <w:jc w:val="center"/>
        </w:trPr>
        <w:tc>
          <w:tcPr>
            <w:tcW w:w="3345" w:type="dxa"/>
          </w:tcPr>
          <w:p w14:paraId="15B050C0" w14:textId="77777777" w:rsidR="00682FD0" w:rsidRDefault="00E26131">
            <w:pPr>
              <w:pStyle w:val="TableText"/>
            </w:pPr>
            <w:r>
              <w:tab/>
              <w:t>templateId</w:t>
            </w:r>
          </w:p>
        </w:tc>
        <w:tc>
          <w:tcPr>
            <w:tcW w:w="720" w:type="dxa"/>
          </w:tcPr>
          <w:p w14:paraId="281690A5" w14:textId="77777777" w:rsidR="00682FD0" w:rsidRDefault="00E26131">
            <w:pPr>
              <w:pStyle w:val="TableText"/>
            </w:pPr>
            <w:r>
              <w:t>1..1</w:t>
            </w:r>
          </w:p>
        </w:tc>
        <w:tc>
          <w:tcPr>
            <w:tcW w:w="1152" w:type="dxa"/>
          </w:tcPr>
          <w:p w14:paraId="04B7DAF1" w14:textId="77777777" w:rsidR="00682FD0" w:rsidRDefault="00E26131">
            <w:pPr>
              <w:pStyle w:val="TableText"/>
            </w:pPr>
            <w:r>
              <w:t>SHALL</w:t>
            </w:r>
          </w:p>
        </w:tc>
        <w:tc>
          <w:tcPr>
            <w:tcW w:w="864" w:type="dxa"/>
          </w:tcPr>
          <w:p w14:paraId="1C571097" w14:textId="77777777" w:rsidR="00682FD0" w:rsidRDefault="00682FD0">
            <w:pPr>
              <w:pStyle w:val="TableText"/>
            </w:pPr>
          </w:p>
        </w:tc>
        <w:tc>
          <w:tcPr>
            <w:tcW w:w="1104" w:type="dxa"/>
          </w:tcPr>
          <w:p w14:paraId="53243DCE" w14:textId="4FE93695" w:rsidR="00682FD0" w:rsidRDefault="009E5D90">
            <w:pPr>
              <w:pStyle w:val="TableText"/>
            </w:pPr>
            <w:hyperlink w:anchor="C_3247-30615">
              <w:r w:rsidR="00E26131">
                <w:rPr>
                  <w:rStyle w:val="HyperlinkText9pt"/>
                </w:rPr>
                <w:t>3247-30615</w:t>
              </w:r>
            </w:hyperlink>
          </w:p>
        </w:tc>
        <w:tc>
          <w:tcPr>
            <w:tcW w:w="2975" w:type="dxa"/>
          </w:tcPr>
          <w:p w14:paraId="3063F695" w14:textId="77777777" w:rsidR="00682FD0" w:rsidRDefault="00682FD0">
            <w:pPr>
              <w:pStyle w:val="TableText"/>
            </w:pPr>
          </w:p>
        </w:tc>
      </w:tr>
      <w:tr w:rsidR="00682FD0" w14:paraId="13695856" w14:textId="77777777">
        <w:trPr>
          <w:jc w:val="center"/>
        </w:trPr>
        <w:tc>
          <w:tcPr>
            <w:tcW w:w="3345" w:type="dxa"/>
          </w:tcPr>
          <w:p w14:paraId="01ADDE34" w14:textId="77777777" w:rsidR="00682FD0" w:rsidRDefault="00E26131">
            <w:pPr>
              <w:pStyle w:val="TableText"/>
            </w:pPr>
            <w:r>
              <w:tab/>
            </w:r>
            <w:r>
              <w:tab/>
              <w:t>@root</w:t>
            </w:r>
          </w:p>
        </w:tc>
        <w:tc>
          <w:tcPr>
            <w:tcW w:w="720" w:type="dxa"/>
          </w:tcPr>
          <w:p w14:paraId="0632348E" w14:textId="77777777" w:rsidR="00682FD0" w:rsidRDefault="00E26131">
            <w:pPr>
              <w:pStyle w:val="TableText"/>
            </w:pPr>
            <w:r>
              <w:t>1..1</w:t>
            </w:r>
          </w:p>
        </w:tc>
        <w:tc>
          <w:tcPr>
            <w:tcW w:w="1152" w:type="dxa"/>
          </w:tcPr>
          <w:p w14:paraId="4F16DFE3" w14:textId="77777777" w:rsidR="00682FD0" w:rsidRDefault="00E26131">
            <w:pPr>
              <w:pStyle w:val="TableText"/>
            </w:pPr>
            <w:r>
              <w:t>SHALL</w:t>
            </w:r>
          </w:p>
        </w:tc>
        <w:tc>
          <w:tcPr>
            <w:tcW w:w="864" w:type="dxa"/>
          </w:tcPr>
          <w:p w14:paraId="3B97F00E" w14:textId="77777777" w:rsidR="00682FD0" w:rsidRDefault="00682FD0">
            <w:pPr>
              <w:pStyle w:val="TableText"/>
            </w:pPr>
          </w:p>
        </w:tc>
        <w:tc>
          <w:tcPr>
            <w:tcW w:w="1104" w:type="dxa"/>
          </w:tcPr>
          <w:p w14:paraId="4EE12985" w14:textId="40DFD688" w:rsidR="00682FD0" w:rsidRDefault="009E5D90">
            <w:pPr>
              <w:pStyle w:val="TableText"/>
            </w:pPr>
            <w:hyperlink w:anchor="C_3247-30619">
              <w:r w:rsidR="00E26131">
                <w:rPr>
                  <w:rStyle w:val="HyperlinkText9pt"/>
                </w:rPr>
                <w:t>3247-30619</w:t>
              </w:r>
            </w:hyperlink>
          </w:p>
        </w:tc>
        <w:tc>
          <w:tcPr>
            <w:tcW w:w="2975" w:type="dxa"/>
          </w:tcPr>
          <w:p w14:paraId="2F02A464" w14:textId="77777777" w:rsidR="00682FD0" w:rsidRDefault="00E26131">
            <w:pPr>
              <w:pStyle w:val="TableText"/>
            </w:pPr>
            <w:r>
              <w:t>2.16.840.1.113883.10.20.5.5.57</w:t>
            </w:r>
          </w:p>
        </w:tc>
      </w:tr>
      <w:tr w:rsidR="00682FD0" w14:paraId="2FDF04A4" w14:textId="77777777">
        <w:trPr>
          <w:jc w:val="center"/>
        </w:trPr>
        <w:tc>
          <w:tcPr>
            <w:tcW w:w="3345" w:type="dxa"/>
          </w:tcPr>
          <w:p w14:paraId="4B6EA412" w14:textId="77777777" w:rsidR="00682FD0" w:rsidRDefault="00E26131">
            <w:pPr>
              <w:pStyle w:val="TableText"/>
            </w:pPr>
            <w:r>
              <w:tab/>
            </w:r>
            <w:r>
              <w:tab/>
              <w:t>@extension</w:t>
            </w:r>
          </w:p>
        </w:tc>
        <w:tc>
          <w:tcPr>
            <w:tcW w:w="720" w:type="dxa"/>
          </w:tcPr>
          <w:p w14:paraId="6E9935A8" w14:textId="77777777" w:rsidR="00682FD0" w:rsidRDefault="00E26131">
            <w:pPr>
              <w:pStyle w:val="TableText"/>
            </w:pPr>
            <w:r>
              <w:t>1..1</w:t>
            </w:r>
          </w:p>
        </w:tc>
        <w:tc>
          <w:tcPr>
            <w:tcW w:w="1152" w:type="dxa"/>
          </w:tcPr>
          <w:p w14:paraId="06AC562F" w14:textId="77777777" w:rsidR="00682FD0" w:rsidRDefault="00E26131">
            <w:pPr>
              <w:pStyle w:val="TableText"/>
            </w:pPr>
            <w:r>
              <w:t>SHALL</w:t>
            </w:r>
          </w:p>
        </w:tc>
        <w:tc>
          <w:tcPr>
            <w:tcW w:w="864" w:type="dxa"/>
          </w:tcPr>
          <w:p w14:paraId="1C730F22" w14:textId="77777777" w:rsidR="00682FD0" w:rsidRDefault="00682FD0">
            <w:pPr>
              <w:pStyle w:val="TableText"/>
            </w:pPr>
          </w:p>
        </w:tc>
        <w:tc>
          <w:tcPr>
            <w:tcW w:w="1104" w:type="dxa"/>
          </w:tcPr>
          <w:p w14:paraId="05185ED3" w14:textId="66360887" w:rsidR="00682FD0" w:rsidRDefault="009E5D90">
            <w:pPr>
              <w:pStyle w:val="TableText"/>
            </w:pPr>
            <w:hyperlink w:anchor="C_3247-30620">
              <w:r w:rsidR="00E26131">
                <w:rPr>
                  <w:rStyle w:val="HyperlinkText9pt"/>
                </w:rPr>
                <w:t>3247-30620</w:t>
              </w:r>
            </w:hyperlink>
          </w:p>
        </w:tc>
        <w:tc>
          <w:tcPr>
            <w:tcW w:w="2975" w:type="dxa"/>
          </w:tcPr>
          <w:p w14:paraId="12FA8578" w14:textId="77777777" w:rsidR="00682FD0" w:rsidRDefault="00E26131">
            <w:pPr>
              <w:pStyle w:val="TableText"/>
            </w:pPr>
            <w:r>
              <w:t>2016-08-01</w:t>
            </w:r>
          </w:p>
        </w:tc>
      </w:tr>
      <w:tr w:rsidR="00682FD0" w14:paraId="65FCF131" w14:textId="77777777">
        <w:trPr>
          <w:jc w:val="center"/>
        </w:trPr>
        <w:tc>
          <w:tcPr>
            <w:tcW w:w="3345" w:type="dxa"/>
          </w:tcPr>
          <w:p w14:paraId="19C1DC53" w14:textId="77777777" w:rsidR="00682FD0" w:rsidRDefault="00E26131">
            <w:pPr>
              <w:pStyle w:val="TableText"/>
            </w:pPr>
            <w:r>
              <w:tab/>
              <w:t>code</w:t>
            </w:r>
          </w:p>
        </w:tc>
        <w:tc>
          <w:tcPr>
            <w:tcW w:w="720" w:type="dxa"/>
          </w:tcPr>
          <w:p w14:paraId="3D2E2056" w14:textId="77777777" w:rsidR="00682FD0" w:rsidRDefault="00E26131">
            <w:pPr>
              <w:pStyle w:val="TableText"/>
            </w:pPr>
            <w:r>
              <w:t>1..1</w:t>
            </w:r>
          </w:p>
        </w:tc>
        <w:tc>
          <w:tcPr>
            <w:tcW w:w="1152" w:type="dxa"/>
          </w:tcPr>
          <w:p w14:paraId="2D9B6852" w14:textId="77777777" w:rsidR="00682FD0" w:rsidRDefault="00E26131">
            <w:pPr>
              <w:pStyle w:val="TableText"/>
            </w:pPr>
            <w:r>
              <w:t>SHALL</w:t>
            </w:r>
          </w:p>
        </w:tc>
        <w:tc>
          <w:tcPr>
            <w:tcW w:w="864" w:type="dxa"/>
          </w:tcPr>
          <w:p w14:paraId="3DFDECE7" w14:textId="77777777" w:rsidR="00682FD0" w:rsidRDefault="00682FD0">
            <w:pPr>
              <w:pStyle w:val="TableText"/>
            </w:pPr>
          </w:p>
        </w:tc>
        <w:tc>
          <w:tcPr>
            <w:tcW w:w="1104" w:type="dxa"/>
          </w:tcPr>
          <w:p w14:paraId="51762EF6" w14:textId="41F21D2D" w:rsidR="00682FD0" w:rsidRDefault="009E5D90">
            <w:pPr>
              <w:pStyle w:val="TableText"/>
            </w:pPr>
            <w:hyperlink w:anchor="C_3247-30616">
              <w:r w:rsidR="00E26131">
                <w:rPr>
                  <w:rStyle w:val="HyperlinkText9pt"/>
                </w:rPr>
                <w:t>3247-30616</w:t>
              </w:r>
            </w:hyperlink>
          </w:p>
        </w:tc>
        <w:tc>
          <w:tcPr>
            <w:tcW w:w="2975" w:type="dxa"/>
          </w:tcPr>
          <w:p w14:paraId="3DF4736D" w14:textId="77777777" w:rsidR="00682FD0" w:rsidRDefault="00682FD0">
            <w:pPr>
              <w:pStyle w:val="TableText"/>
            </w:pPr>
          </w:p>
        </w:tc>
      </w:tr>
      <w:tr w:rsidR="00682FD0" w14:paraId="57BA15DE" w14:textId="77777777">
        <w:trPr>
          <w:jc w:val="center"/>
        </w:trPr>
        <w:tc>
          <w:tcPr>
            <w:tcW w:w="3345" w:type="dxa"/>
          </w:tcPr>
          <w:p w14:paraId="33BDC16A" w14:textId="77777777" w:rsidR="00682FD0" w:rsidRDefault="00E26131">
            <w:pPr>
              <w:pStyle w:val="TableText"/>
            </w:pPr>
            <w:r>
              <w:tab/>
            </w:r>
            <w:r>
              <w:tab/>
              <w:t>@code</w:t>
            </w:r>
          </w:p>
        </w:tc>
        <w:tc>
          <w:tcPr>
            <w:tcW w:w="720" w:type="dxa"/>
          </w:tcPr>
          <w:p w14:paraId="11B1C678" w14:textId="77777777" w:rsidR="00682FD0" w:rsidRDefault="00E26131">
            <w:pPr>
              <w:pStyle w:val="TableText"/>
            </w:pPr>
            <w:r>
              <w:t>1..1</w:t>
            </w:r>
          </w:p>
        </w:tc>
        <w:tc>
          <w:tcPr>
            <w:tcW w:w="1152" w:type="dxa"/>
          </w:tcPr>
          <w:p w14:paraId="6C179D97" w14:textId="77777777" w:rsidR="00682FD0" w:rsidRDefault="00E26131">
            <w:pPr>
              <w:pStyle w:val="TableText"/>
            </w:pPr>
            <w:r>
              <w:t>SHALL</w:t>
            </w:r>
          </w:p>
        </w:tc>
        <w:tc>
          <w:tcPr>
            <w:tcW w:w="864" w:type="dxa"/>
          </w:tcPr>
          <w:p w14:paraId="6105AC4E" w14:textId="77777777" w:rsidR="00682FD0" w:rsidRDefault="00682FD0">
            <w:pPr>
              <w:pStyle w:val="TableText"/>
            </w:pPr>
          </w:p>
        </w:tc>
        <w:tc>
          <w:tcPr>
            <w:tcW w:w="1104" w:type="dxa"/>
          </w:tcPr>
          <w:p w14:paraId="31B00F51" w14:textId="0056240A" w:rsidR="00682FD0" w:rsidRDefault="009E5D90">
            <w:pPr>
              <w:pStyle w:val="TableText"/>
            </w:pPr>
            <w:hyperlink w:anchor="C_3247-30621">
              <w:r w:rsidR="00E26131">
                <w:rPr>
                  <w:rStyle w:val="HyperlinkText9pt"/>
                </w:rPr>
                <w:t>3247-30621</w:t>
              </w:r>
            </w:hyperlink>
          </w:p>
        </w:tc>
        <w:tc>
          <w:tcPr>
            <w:tcW w:w="2975" w:type="dxa"/>
          </w:tcPr>
          <w:p w14:paraId="4A486E3E" w14:textId="77777777" w:rsidR="00682FD0" w:rsidRDefault="00E26131">
            <w:pPr>
              <w:pStyle w:val="TableText"/>
            </w:pPr>
            <w:r>
              <w:t>51900-9</w:t>
            </w:r>
          </w:p>
        </w:tc>
      </w:tr>
      <w:tr w:rsidR="00682FD0" w14:paraId="762A82A5" w14:textId="77777777">
        <w:trPr>
          <w:jc w:val="center"/>
        </w:trPr>
        <w:tc>
          <w:tcPr>
            <w:tcW w:w="3345" w:type="dxa"/>
          </w:tcPr>
          <w:p w14:paraId="18E5BB38" w14:textId="77777777" w:rsidR="00682FD0" w:rsidRDefault="00E26131">
            <w:pPr>
              <w:pStyle w:val="TableText"/>
            </w:pPr>
            <w:r>
              <w:tab/>
            </w:r>
            <w:r>
              <w:tab/>
              <w:t>@codeSystem</w:t>
            </w:r>
          </w:p>
        </w:tc>
        <w:tc>
          <w:tcPr>
            <w:tcW w:w="720" w:type="dxa"/>
          </w:tcPr>
          <w:p w14:paraId="404C1774" w14:textId="77777777" w:rsidR="00682FD0" w:rsidRDefault="00E26131">
            <w:pPr>
              <w:pStyle w:val="TableText"/>
            </w:pPr>
            <w:r>
              <w:t>1..1</w:t>
            </w:r>
          </w:p>
        </w:tc>
        <w:tc>
          <w:tcPr>
            <w:tcW w:w="1152" w:type="dxa"/>
          </w:tcPr>
          <w:p w14:paraId="422C9B40" w14:textId="77777777" w:rsidR="00682FD0" w:rsidRDefault="00E26131">
            <w:pPr>
              <w:pStyle w:val="TableText"/>
            </w:pPr>
            <w:r>
              <w:t>SHALL</w:t>
            </w:r>
          </w:p>
        </w:tc>
        <w:tc>
          <w:tcPr>
            <w:tcW w:w="864" w:type="dxa"/>
          </w:tcPr>
          <w:p w14:paraId="444CC57C" w14:textId="77777777" w:rsidR="00682FD0" w:rsidRDefault="00682FD0">
            <w:pPr>
              <w:pStyle w:val="TableText"/>
            </w:pPr>
          </w:p>
        </w:tc>
        <w:tc>
          <w:tcPr>
            <w:tcW w:w="1104" w:type="dxa"/>
          </w:tcPr>
          <w:p w14:paraId="5040FAB7" w14:textId="03B13B33" w:rsidR="00682FD0" w:rsidRDefault="009E5D90">
            <w:pPr>
              <w:pStyle w:val="TableText"/>
            </w:pPr>
            <w:hyperlink w:anchor="C_3247-30622">
              <w:r w:rsidR="00E26131">
                <w:rPr>
                  <w:rStyle w:val="HyperlinkText9pt"/>
                </w:rPr>
                <w:t>3247-30622</w:t>
              </w:r>
            </w:hyperlink>
          </w:p>
        </w:tc>
        <w:tc>
          <w:tcPr>
            <w:tcW w:w="2975" w:type="dxa"/>
          </w:tcPr>
          <w:p w14:paraId="67DF220F" w14:textId="77777777" w:rsidR="00682FD0" w:rsidRDefault="00E26131">
            <w:pPr>
              <w:pStyle w:val="TableText"/>
            </w:pPr>
            <w:r>
              <w:t>urn:oid:2.16.840.1.113883.6.1 (LOINC) = 2.16.840.1.113883.6.1</w:t>
            </w:r>
          </w:p>
        </w:tc>
      </w:tr>
      <w:tr w:rsidR="00682FD0" w14:paraId="76399E82" w14:textId="77777777">
        <w:trPr>
          <w:jc w:val="center"/>
        </w:trPr>
        <w:tc>
          <w:tcPr>
            <w:tcW w:w="3345" w:type="dxa"/>
          </w:tcPr>
          <w:p w14:paraId="57E2F50B" w14:textId="77777777" w:rsidR="00682FD0" w:rsidRDefault="00E26131">
            <w:pPr>
              <w:pStyle w:val="TableText"/>
            </w:pPr>
            <w:r>
              <w:tab/>
              <w:t>entry</w:t>
            </w:r>
          </w:p>
        </w:tc>
        <w:tc>
          <w:tcPr>
            <w:tcW w:w="720" w:type="dxa"/>
          </w:tcPr>
          <w:p w14:paraId="38DF7FA3" w14:textId="77777777" w:rsidR="00682FD0" w:rsidRDefault="00E26131">
            <w:pPr>
              <w:pStyle w:val="TableText"/>
            </w:pPr>
            <w:r>
              <w:t>1..1</w:t>
            </w:r>
          </w:p>
        </w:tc>
        <w:tc>
          <w:tcPr>
            <w:tcW w:w="1152" w:type="dxa"/>
          </w:tcPr>
          <w:p w14:paraId="7130657B" w14:textId="77777777" w:rsidR="00682FD0" w:rsidRDefault="00E26131">
            <w:pPr>
              <w:pStyle w:val="TableText"/>
            </w:pPr>
            <w:r>
              <w:t>SHALL</w:t>
            </w:r>
          </w:p>
        </w:tc>
        <w:tc>
          <w:tcPr>
            <w:tcW w:w="864" w:type="dxa"/>
          </w:tcPr>
          <w:p w14:paraId="68B214A5" w14:textId="77777777" w:rsidR="00682FD0" w:rsidRDefault="00682FD0">
            <w:pPr>
              <w:pStyle w:val="TableText"/>
            </w:pPr>
          </w:p>
        </w:tc>
        <w:tc>
          <w:tcPr>
            <w:tcW w:w="1104" w:type="dxa"/>
          </w:tcPr>
          <w:p w14:paraId="12CEEC9D" w14:textId="4138C369" w:rsidR="00682FD0" w:rsidRDefault="009E5D90">
            <w:pPr>
              <w:pStyle w:val="TableText"/>
            </w:pPr>
            <w:hyperlink w:anchor="C_3247-30614">
              <w:r w:rsidR="00E26131">
                <w:rPr>
                  <w:rStyle w:val="HyperlinkText9pt"/>
                </w:rPr>
                <w:t>3247-30614</w:t>
              </w:r>
            </w:hyperlink>
          </w:p>
        </w:tc>
        <w:tc>
          <w:tcPr>
            <w:tcW w:w="2975" w:type="dxa"/>
          </w:tcPr>
          <w:p w14:paraId="27580161" w14:textId="77777777" w:rsidR="00682FD0" w:rsidRDefault="00682FD0">
            <w:pPr>
              <w:pStyle w:val="TableText"/>
            </w:pPr>
          </w:p>
        </w:tc>
      </w:tr>
      <w:tr w:rsidR="00682FD0" w14:paraId="5251034F" w14:textId="77777777">
        <w:trPr>
          <w:jc w:val="center"/>
        </w:trPr>
        <w:tc>
          <w:tcPr>
            <w:tcW w:w="3345" w:type="dxa"/>
          </w:tcPr>
          <w:p w14:paraId="1B82CAE1" w14:textId="77777777" w:rsidR="00682FD0" w:rsidRDefault="00E26131">
            <w:pPr>
              <w:pStyle w:val="TableText"/>
            </w:pPr>
            <w:r>
              <w:tab/>
            </w:r>
            <w:r>
              <w:tab/>
              <w:t>observation</w:t>
            </w:r>
          </w:p>
        </w:tc>
        <w:tc>
          <w:tcPr>
            <w:tcW w:w="720" w:type="dxa"/>
          </w:tcPr>
          <w:p w14:paraId="03ADD1B7" w14:textId="77777777" w:rsidR="00682FD0" w:rsidRDefault="00E26131">
            <w:pPr>
              <w:pStyle w:val="TableText"/>
            </w:pPr>
            <w:r>
              <w:t>1..1</w:t>
            </w:r>
          </w:p>
        </w:tc>
        <w:tc>
          <w:tcPr>
            <w:tcW w:w="1152" w:type="dxa"/>
          </w:tcPr>
          <w:p w14:paraId="3E5300E5" w14:textId="77777777" w:rsidR="00682FD0" w:rsidRDefault="00E26131">
            <w:pPr>
              <w:pStyle w:val="TableText"/>
            </w:pPr>
            <w:r>
              <w:t>SHALL</w:t>
            </w:r>
          </w:p>
        </w:tc>
        <w:tc>
          <w:tcPr>
            <w:tcW w:w="864" w:type="dxa"/>
          </w:tcPr>
          <w:p w14:paraId="11561980" w14:textId="77777777" w:rsidR="00682FD0" w:rsidRDefault="00682FD0">
            <w:pPr>
              <w:pStyle w:val="TableText"/>
            </w:pPr>
          </w:p>
        </w:tc>
        <w:tc>
          <w:tcPr>
            <w:tcW w:w="1104" w:type="dxa"/>
          </w:tcPr>
          <w:p w14:paraId="2F1D01D7" w14:textId="39AD579E" w:rsidR="00682FD0" w:rsidRDefault="009E5D90">
            <w:pPr>
              <w:pStyle w:val="TableText"/>
            </w:pPr>
            <w:hyperlink w:anchor="C_3247-30685">
              <w:r w:rsidR="00E26131">
                <w:rPr>
                  <w:rStyle w:val="HyperlinkText9pt"/>
                </w:rPr>
                <w:t>3247-30685</w:t>
              </w:r>
            </w:hyperlink>
          </w:p>
        </w:tc>
        <w:tc>
          <w:tcPr>
            <w:tcW w:w="2975" w:type="dxa"/>
          </w:tcPr>
          <w:p w14:paraId="06DC73BE" w14:textId="4A070C22" w:rsidR="00682FD0" w:rsidRDefault="009E5D90">
            <w:pPr>
              <w:pStyle w:val="TableText"/>
            </w:pPr>
            <w:hyperlink w:anchor="E_No_Hemovigilance_Adverse_Reactions_Re">
              <w:r w:rsidR="00E26131">
                <w:rPr>
                  <w:rStyle w:val="HyperlinkText9pt"/>
                </w:rPr>
                <w:t>No Hemovigilance Adverse Reactions Reported This Month Observation (identifier: urn:hl7ii:2.16.840.1.113883.10.20.5.6.232:2015-10-01</w:t>
              </w:r>
            </w:hyperlink>
          </w:p>
        </w:tc>
      </w:tr>
      <w:tr w:rsidR="00682FD0" w14:paraId="33A42DAF" w14:textId="77777777">
        <w:trPr>
          <w:jc w:val="center"/>
        </w:trPr>
        <w:tc>
          <w:tcPr>
            <w:tcW w:w="3345" w:type="dxa"/>
          </w:tcPr>
          <w:p w14:paraId="08F8CBE3" w14:textId="77777777" w:rsidR="00682FD0" w:rsidRDefault="00E26131">
            <w:pPr>
              <w:pStyle w:val="TableText"/>
            </w:pPr>
            <w:r>
              <w:tab/>
              <w:t>entry</w:t>
            </w:r>
          </w:p>
        </w:tc>
        <w:tc>
          <w:tcPr>
            <w:tcW w:w="720" w:type="dxa"/>
          </w:tcPr>
          <w:p w14:paraId="4BB2834E" w14:textId="77777777" w:rsidR="00682FD0" w:rsidRDefault="00E26131">
            <w:pPr>
              <w:pStyle w:val="TableText"/>
            </w:pPr>
            <w:r>
              <w:t>1..*</w:t>
            </w:r>
          </w:p>
        </w:tc>
        <w:tc>
          <w:tcPr>
            <w:tcW w:w="1152" w:type="dxa"/>
          </w:tcPr>
          <w:p w14:paraId="1A6417E3" w14:textId="77777777" w:rsidR="00682FD0" w:rsidRDefault="00E26131">
            <w:pPr>
              <w:pStyle w:val="TableText"/>
            </w:pPr>
            <w:r>
              <w:t>SHALL</w:t>
            </w:r>
          </w:p>
        </w:tc>
        <w:tc>
          <w:tcPr>
            <w:tcW w:w="864" w:type="dxa"/>
          </w:tcPr>
          <w:p w14:paraId="0CF51D0F" w14:textId="77777777" w:rsidR="00682FD0" w:rsidRDefault="00682FD0">
            <w:pPr>
              <w:pStyle w:val="TableText"/>
            </w:pPr>
          </w:p>
        </w:tc>
        <w:tc>
          <w:tcPr>
            <w:tcW w:w="1104" w:type="dxa"/>
          </w:tcPr>
          <w:p w14:paraId="326887C4" w14:textId="0B6955FD" w:rsidR="00682FD0" w:rsidRDefault="009E5D90">
            <w:pPr>
              <w:pStyle w:val="TableText"/>
            </w:pPr>
            <w:hyperlink w:anchor="C_3247-30617">
              <w:r w:rsidR="00E26131">
                <w:rPr>
                  <w:rStyle w:val="HyperlinkText9pt"/>
                </w:rPr>
                <w:t>3247-30617</w:t>
              </w:r>
            </w:hyperlink>
          </w:p>
        </w:tc>
        <w:tc>
          <w:tcPr>
            <w:tcW w:w="2975" w:type="dxa"/>
          </w:tcPr>
          <w:p w14:paraId="6F2D3055" w14:textId="77777777" w:rsidR="00682FD0" w:rsidRDefault="00682FD0">
            <w:pPr>
              <w:pStyle w:val="TableText"/>
            </w:pPr>
          </w:p>
        </w:tc>
      </w:tr>
      <w:tr w:rsidR="00682FD0" w14:paraId="7B6382AA" w14:textId="77777777">
        <w:trPr>
          <w:jc w:val="center"/>
        </w:trPr>
        <w:tc>
          <w:tcPr>
            <w:tcW w:w="3345" w:type="dxa"/>
          </w:tcPr>
          <w:p w14:paraId="3C794F57" w14:textId="77777777" w:rsidR="00682FD0" w:rsidRDefault="00E26131">
            <w:pPr>
              <w:pStyle w:val="TableText"/>
            </w:pPr>
            <w:r>
              <w:tab/>
            </w:r>
            <w:r>
              <w:tab/>
              <w:t>observation</w:t>
            </w:r>
          </w:p>
        </w:tc>
        <w:tc>
          <w:tcPr>
            <w:tcW w:w="720" w:type="dxa"/>
          </w:tcPr>
          <w:p w14:paraId="14E5A25C" w14:textId="77777777" w:rsidR="00682FD0" w:rsidRDefault="00E26131">
            <w:pPr>
              <w:pStyle w:val="TableText"/>
            </w:pPr>
            <w:r>
              <w:t>1..1</w:t>
            </w:r>
          </w:p>
        </w:tc>
        <w:tc>
          <w:tcPr>
            <w:tcW w:w="1152" w:type="dxa"/>
          </w:tcPr>
          <w:p w14:paraId="48927086" w14:textId="77777777" w:rsidR="00682FD0" w:rsidRDefault="00E26131">
            <w:pPr>
              <w:pStyle w:val="TableText"/>
            </w:pPr>
            <w:r>
              <w:t>SHALL</w:t>
            </w:r>
          </w:p>
        </w:tc>
        <w:tc>
          <w:tcPr>
            <w:tcW w:w="864" w:type="dxa"/>
          </w:tcPr>
          <w:p w14:paraId="34F39B00" w14:textId="77777777" w:rsidR="00682FD0" w:rsidRDefault="00682FD0">
            <w:pPr>
              <w:pStyle w:val="TableText"/>
            </w:pPr>
          </w:p>
        </w:tc>
        <w:tc>
          <w:tcPr>
            <w:tcW w:w="1104" w:type="dxa"/>
          </w:tcPr>
          <w:p w14:paraId="008E0C12" w14:textId="63147205" w:rsidR="00682FD0" w:rsidRDefault="009E5D90">
            <w:pPr>
              <w:pStyle w:val="TableText"/>
            </w:pPr>
            <w:hyperlink w:anchor="C_3247-30686">
              <w:r w:rsidR="00E26131">
                <w:rPr>
                  <w:rStyle w:val="HyperlinkText9pt"/>
                </w:rPr>
                <w:t>3247-30686</w:t>
              </w:r>
            </w:hyperlink>
          </w:p>
        </w:tc>
        <w:tc>
          <w:tcPr>
            <w:tcW w:w="2975" w:type="dxa"/>
          </w:tcPr>
          <w:p w14:paraId="6471C370" w14:textId="226722FA" w:rsidR="00682FD0" w:rsidRDefault="009E5D90">
            <w:pPr>
              <w:pStyle w:val="TableText"/>
            </w:pPr>
            <w:hyperlink w:anchor="E_No_Hemovigilance_Incidents_Reported_T">
              <w:r w:rsidR="00E26131">
                <w:rPr>
                  <w:rStyle w:val="HyperlinkText9pt"/>
                </w:rPr>
                <w:t>No Hemovigilance Incidents Reported This Month Observation (identifier: urn:hl7ii:2.16.840.1.113883.10.20.5.6.233:2015-10-01</w:t>
              </w:r>
            </w:hyperlink>
          </w:p>
        </w:tc>
      </w:tr>
      <w:tr w:rsidR="00682FD0" w14:paraId="19A5BB88" w14:textId="77777777">
        <w:trPr>
          <w:jc w:val="center"/>
        </w:trPr>
        <w:tc>
          <w:tcPr>
            <w:tcW w:w="3345" w:type="dxa"/>
          </w:tcPr>
          <w:p w14:paraId="3398BD67" w14:textId="77777777" w:rsidR="00682FD0" w:rsidRDefault="00E26131">
            <w:pPr>
              <w:pStyle w:val="TableText"/>
            </w:pPr>
            <w:r>
              <w:tab/>
              <w:t>entry</w:t>
            </w:r>
          </w:p>
        </w:tc>
        <w:tc>
          <w:tcPr>
            <w:tcW w:w="720" w:type="dxa"/>
          </w:tcPr>
          <w:p w14:paraId="05A6E5D3" w14:textId="77777777" w:rsidR="00682FD0" w:rsidRDefault="00E26131">
            <w:pPr>
              <w:pStyle w:val="TableText"/>
            </w:pPr>
            <w:r>
              <w:t>1..*</w:t>
            </w:r>
          </w:p>
        </w:tc>
        <w:tc>
          <w:tcPr>
            <w:tcW w:w="1152" w:type="dxa"/>
          </w:tcPr>
          <w:p w14:paraId="6ECB751D" w14:textId="77777777" w:rsidR="00682FD0" w:rsidRDefault="00E26131">
            <w:pPr>
              <w:pStyle w:val="TableText"/>
            </w:pPr>
            <w:r>
              <w:t>SHALL</w:t>
            </w:r>
          </w:p>
        </w:tc>
        <w:tc>
          <w:tcPr>
            <w:tcW w:w="864" w:type="dxa"/>
          </w:tcPr>
          <w:p w14:paraId="0E58D2D9" w14:textId="77777777" w:rsidR="00682FD0" w:rsidRDefault="00682FD0">
            <w:pPr>
              <w:pStyle w:val="TableText"/>
            </w:pPr>
          </w:p>
        </w:tc>
        <w:tc>
          <w:tcPr>
            <w:tcW w:w="1104" w:type="dxa"/>
          </w:tcPr>
          <w:p w14:paraId="009D854F" w14:textId="69B59FA5" w:rsidR="00682FD0" w:rsidRDefault="009E5D90">
            <w:pPr>
              <w:pStyle w:val="TableText"/>
            </w:pPr>
            <w:hyperlink w:anchor="C_3247-30736">
              <w:r w:rsidR="00E26131">
                <w:rPr>
                  <w:rStyle w:val="HyperlinkText9pt"/>
                </w:rPr>
                <w:t>3247-30736</w:t>
              </w:r>
            </w:hyperlink>
          </w:p>
        </w:tc>
        <w:tc>
          <w:tcPr>
            <w:tcW w:w="2975" w:type="dxa"/>
          </w:tcPr>
          <w:p w14:paraId="360FDD33" w14:textId="77777777" w:rsidR="00682FD0" w:rsidRDefault="00682FD0">
            <w:pPr>
              <w:pStyle w:val="TableText"/>
            </w:pPr>
          </w:p>
        </w:tc>
      </w:tr>
      <w:tr w:rsidR="00682FD0" w14:paraId="72567BAE" w14:textId="77777777">
        <w:trPr>
          <w:jc w:val="center"/>
        </w:trPr>
        <w:tc>
          <w:tcPr>
            <w:tcW w:w="3345" w:type="dxa"/>
          </w:tcPr>
          <w:p w14:paraId="061812B9" w14:textId="77777777" w:rsidR="00682FD0" w:rsidRDefault="00E26131">
            <w:pPr>
              <w:pStyle w:val="TableText"/>
            </w:pPr>
            <w:r>
              <w:tab/>
            </w:r>
            <w:r>
              <w:tab/>
              <w:t>encounter</w:t>
            </w:r>
          </w:p>
        </w:tc>
        <w:tc>
          <w:tcPr>
            <w:tcW w:w="720" w:type="dxa"/>
          </w:tcPr>
          <w:p w14:paraId="6492ED2A" w14:textId="77777777" w:rsidR="00682FD0" w:rsidRDefault="00E26131">
            <w:pPr>
              <w:pStyle w:val="TableText"/>
            </w:pPr>
            <w:r>
              <w:t>1..1</w:t>
            </w:r>
          </w:p>
        </w:tc>
        <w:tc>
          <w:tcPr>
            <w:tcW w:w="1152" w:type="dxa"/>
          </w:tcPr>
          <w:p w14:paraId="73A159AB" w14:textId="77777777" w:rsidR="00682FD0" w:rsidRDefault="00E26131">
            <w:pPr>
              <w:pStyle w:val="TableText"/>
            </w:pPr>
            <w:r>
              <w:t>SHALL</w:t>
            </w:r>
          </w:p>
        </w:tc>
        <w:tc>
          <w:tcPr>
            <w:tcW w:w="864" w:type="dxa"/>
          </w:tcPr>
          <w:p w14:paraId="0FF9E72A" w14:textId="77777777" w:rsidR="00682FD0" w:rsidRDefault="00682FD0">
            <w:pPr>
              <w:pStyle w:val="TableText"/>
            </w:pPr>
          </w:p>
        </w:tc>
        <w:tc>
          <w:tcPr>
            <w:tcW w:w="1104" w:type="dxa"/>
          </w:tcPr>
          <w:p w14:paraId="0125FB6C" w14:textId="77BA5A13" w:rsidR="00682FD0" w:rsidRDefault="009E5D90">
            <w:pPr>
              <w:pStyle w:val="TableText"/>
            </w:pPr>
            <w:hyperlink w:anchor="C_3247-30737">
              <w:r w:rsidR="00E26131">
                <w:rPr>
                  <w:rStyle w:val="HyperlinkText9pt"/>
                </w:rPr>
                <w:t>3247-30737</w:t>
              </w:r>
            </w:hyperlink>
          </w:p>
        </w:tc>
        <w:tc>
          <w:tcPr>
            <w:tcW w:w="2975" w:type="dxa"/>
          </w:tcPr>
          <w:p w14:paraId="292B0473" w14:textId="431E82A3" w:rsidR="00682FD0" w:rsidRDefault="009E5D90">
            <w:pPr>
              <w:pStyle w:val="TableText"/>
            </w:pPr>
            <w:hyperlink w:anchor="E_Summary_Encounter_HV_V2">
              <w:r w:rsidR="00E26131">
                <w:rPr>
                  <w:rStyle w:val="HyperlinkText9pt"/>
                </w:rPr>
                <w:t>Summary Encounter (HV) (V2) (identifier: urn:hl7ii:2.16.840.1.113883.10.20.5.6.234:2016-08-01</w:t>
              </w:r>
            </w:hyperlink>
          </w:p>
        </w:tc>
      </w:tr>
    </w:tbl>
    <w:p w14:paraId="7AD3A7A0" w14:textId="77777777" w:rsidR="00682FD0" w:rsidRDefault="00682FD0">
      <w:pPr>
        <w:pStyle w:val="BodyText"/>
      </w:pPr>
    </w:p>
    <w:p w14:paraId="24D28C74" w14:textId="04868B40" w:rsidR="00682FD0" w:rsidRDefault="00E26131" w:rsidP="008166C6">
      <w:pPr>
        <w:numPr>
          <w:ilvl w:val="0"/>
          <w:numId w:val="184"/>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3C630433" w14:textId="77777777" w:rsidR="00682FD0" w:rsidRDefault="00E26131" w:rsidP="008166C6">
      <w:pPr>
        <w:numPr>
          <w:ilvl w:val="0"/>
          <w:numId w:val="184"/>
        </w:numPr>
      </w:pPr>
      <w:r>
        <w:rPr>
          <w:rStyle w:val="keyword"/>
        </w:rPr>
        <w:t>SHALL</w:t>
      </w:r>
      <w:r>
        <w:t xml:space="preserve"> contain exactly one [1..1] </w:t>
      </w:r>
      <w:r>
        <w:rPr>
          <w:rStyle w:val="XMLnameBold"/>
        </w:rPr>
        <w:t>templateId</w:t>
      </w:r>
      <w:bookmarkStart w:id="1210" w:name="C_3247-30615"/>
      <w:r>
        <w:t xml:space="preserve"> (CONF:3247-30615)</w:t>
      </w:r>
      <w:bookmarkEnd w:id="1210"/>
      <w:r>
        <w:t xml:space="preserve"> such that it</w:t>
      </w:r>
    </w:p>
    <w:p w14:paraId="3DA4EBFF" w14:textId="77777777" w:rsidR="00682FD0" w:rsidRDefault="00E26131" w:rsidP="008166C6">
      <w:pPr>
        <w:numPr>
          <w:ilvl w:val="1"/>
          <w:numId w:val="184"/>
        </w:numPr>
      </w:pPr>
      <w:r>
        <w:rPr>
          <w:rStyle w:val="keyword"/>
        </w:rPr>
        <w:t>SHALL</w:t>
      </w:r>
      <w:r>
        <w:t xml:space="preserve"> contain exactly one [1..1] </w:t>
      </w:r>
      <w:r>
        <w:rPr>
          <w:rStyle w:val="XMLnameBold"/>
        </w:rPr>
        <w:t>@root</w:t>
      </w:r>
      <w:r>
        <w:t>=</w:t>
      </w:r>
      <w:r>
        <w:rPr>
          <w:rStyle w:val="XMLname"/>
        </w:rPr>
        <w:t>"2.16.840.1.113883.10.20.5.5.57"</w:t>
      </w:r>
      <w:bookmarkStart w:id="1211" w:name="C_3247-30619"/>
      <w:r>
        <w:t xml:space="preserve"> (CONF:3247-30619)</w:t>
      </w:r>
      <w:bookmarkEnd w:id="1211"/>
      <w:r>
        <w:t>.</w:t>
      </w:r>
    </w:p>
    <w:p w14:paraId="7AFE7CCF" w14:textId="77777777" w:rsidR="00682FD0" w:rsidRDefault="00E26131" w:rsidP="008166C6">
      <w:pPr>
        <w:numPr>
          <w:ilvl w:val="1"/>
          <w:numId w:val="184"/>
        </w:numPr>
      </w:pPr>
      <w:r>
        <w:rPr>
          <w:rStyle w:val="keyword"/>
        </w:rPr>
        <w:t>SHALL</w:t>
      </w:r>
      <w:r>
        <w:t xml:space="preserve"> contain exactly one [1..1] </w:t>
      </w:r>
      <w:r>
        <w:rPr>
          <w:rStyle w:val="XMLnameBold"/>
        </w:rPr>
        <w:t>@extension</w:t>
      </w:r>
      <w:r>
        <w:t>=</w:t>
      </w:r>
      <w:r>
        <w:rPr>
          <w:rStyle w:val="XMLname"/>
        </w:rPr>
        <w:t>"2016-08-01"</w:t>
      </w:r>
      <w:bookmarkStart w:id="1212" w:name="C_3247-30620"/>
      <w:r>
        <w:t xml:space="preserve"> (CONF:3247-30620)</w:t>
      </w:r>
      <w:bookmarkEnd w:id="1212"/>
      <w:r>
        <w:t>.</w:t>
      </w:r>
    </w:p>
    <w:p w14:paraId="100715FA" w14:textId="77777777" w:rsidR="00682FD0" w:rsidRDefault="00E26131" w:rsidP="008166C6">
      <w:pPr>
        <w:numPr>
          <w:ilvl w:val="0"/>
          <w:numId w:val="184"/>
        </w:numPr>
      </w:pPr>
      <w:r>
        <w:rPr>
          <w:rStyle w:val="keyword"/>
        </w:rPr>
        <w:t>SHALL</w:t>
      </w:r>
      <w:r>
        <w:t xml:space="preserve"> contain exactly one [1..1] </w:t>
      </w:r>
      <w:r>
        <w:rPr>
          <w:rStyle w:val="XMLnameBold"/>
        </w:rPr>
        <w:t>code</w:t>
      </w:r>
      <w:bookmarkStart w:id="1213" w:name="C_3247-30616"/>
      <w:r>
        <w:t xml:space="preserve"> (CONF:3247-30616)</w:t>
      </w:r>
      <w:bookmarkEnd w:id="1213"/>
      <w:r>
        <w:t>.</w:t>
      </w:r>
    </w:p>
    <w:p w14:paraId="7AE2C633" w14:textId="77777777" w:rsidR="00682FD0" w:rsidRDefault="00E26131" w:rsidP="008166C6">
      <w:pPr>
        <w:numPr>
          <w:ilvl w:val="1"/>
          <w:numId w:val="184"/>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214" w:name="C_3247-30621"/>
      <w:r>
        <w:t xml:space="preserve"> (CONF:3247-30621)</w:t>
      </w:r>
      <w:bookmarkEnd w:id="1214"/>
      <w:r>
        <w:t>.</w:t>
      </w:r>
    </w:p>
    <w:p w14:paraId="68DA7D13" w14:textId="77777777" w:rsidR="00682FD0" w:rsidRDefault="00E26131" w:rsidP="008166C6">
      <w:pPr>
        <w:numPr>
          <w:ilvl w:val="1"/>
          <w:numId w:val="184"/>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215" w:name="C_3247-30622"/>
      <w:r>
        <w:t xml:space="preserve"> (CONF:3247-30622)</w:t>
      </w:r>
      <w:bookmarkEnd w:id="1215"/>
      <w:r>
        <w:t>.</w:t>
      </w:r>
    </w:p>
    <w:p w14:paraId="20FD2722" w14:textId="77777777" w:rsidR="00682FD0" w:rsidRDefault="00E26131" w:rsidP="008166C6">
      <w:pPr>
        <w:numPr>
          <w:ilvl w:val="0"/>
          <w:numId w:val="184"/>
        </w:numPr>
      </w:pPr>
      <w:r>
        <w:rPr>
          <w:rStyle w:val="keyword"/>
        </w:rPr>
        <w:t>SHALL</w:t>
      </w:r>
      <w:r>
        <w:t xml:space="preserve"> contain exactly one [1..1] </w:t>
      </w:r>
      <w:r>
        <w:rPr>
          <w:rStyle w:val="XMLnameBold"/>
        </w:rPr>
        <w:t>entry</w:t>
      </w:r>
      <w:bookmarkStart w:id="1216" w:name="C_3247-30614"/>
      <w:r>
        <w:t xml:space="preserve"> (CONF:3247-30614)</w:t>
      </w:r>
      <w:bookmarkEnd w:id="1216"/>
      <w:r>
        <w:t xml:space="preserve"> such that it</w:t>
      </w:r>
    </w:p>
    <w:p w14:paraId="2AD3060A" w14:textId="3898B62C" w:rsidR="00682FD0" w:rsidRDefault="00E26131" w:rsidP="008166C6">
      <w:pPr>
        <w:numPr>
          <w:ilvl w:val="1"/>
          <w:numId w:val="184"/>
        </w:numPr>
      </w:pPr>
      <w:r>
        <w:rPr>
          <w:rStyle w:val="keyword"/>
        </w:rPr>
        <w:t>SHALL</w:t>
      </w:r>
      <w:r>
        <w:t xml:space="preserve"> contain exactly one [1..1]  </w:t>
      </w:r>
      <w:hyperlink w:anchor="E_No_Hemovigilance_Adverse_Reactions_Re">
        <w:r>
          <w:rPr>
            <w:rStyle w:val="HyperlinkCourierBold"/>
          </w:rPr>
          <w:t>No Hemovigilance Adverse Reactions Reported This Month Observation</w:t>
        </w:r>
      </w:hyperlink>
      <w:r>
        <w:rPr>
          <w:rStyle w:val="XMLname"/>
        </w:rPr>
        <w:t xml:space="preserve"> (identifier: urn:hl7ii:2.16.840.1.113883.10.20.5.6.232:2015-10-01)</w:t>
      </w:r>
      <w:bookmarkStart w:id="1217" w:name="C_3247-30685"/>
      <w:r>
        <w:t xml:space="preserve"> (CONF:3247-30685)</w:t>
      </w:r>
      <w:bookmarkEnd w:id="1217"/>
      <w:r>
        <w:t>.</w:t>
      </w:r>
    </w:p>
    <w:p w14:paraId="7C9B7A6E" w14:textId="77777777" w:rsidR="00682FD0" w:rsidRDefault="00E26131" w:rsidP="008166C6">
      <w:pPr>
        <w:numPr>
          <w:ilvl w:val="0"/>
          <w:numId w:val="184"/>
        </w:numPr>
      </w:pPr>
      <w:r>
        <w:rPr>
          <w:rStyle w:val="keyword"/>
        </w:rPr>
        <w:t>SHALL</w:t>
      </w:r>
      <w:r>
        <w:t xml:space="preserve"> contain at least one [1..*] </w:t>
      </w:r>
      <w:r>
        <w:rPr>
          <w:rStyle w:val="XMLnameBold"/>
        </w:rPr>
        <w:t>entry</w:t>
      </w:r>
      <w:bookmarkStart w:id="1218" w:name="C_3247-30617"/>
      <w:r>
        <w:t xml:space="preserve"> (CONF:3247-30617)</w:t>
      </w:r>
      <w:bookmarkEnd w:id="1218"/>
      <w:r>
        <w:t xml:space="preserve"> such that it</w:t>
      </w:r>
    </w:p>
    <w:p w14:paraId="73B4D521" w14:textId="559177FF" w:rsidR="00682FD0" w:rsidRDefault="00E26131" w:rsidP="008166C6">
      <w:pPr>
        <w:numPr>
          <w:ilvl w:val="1"/>
          <w:numId w:val="184"/>
        </w:numPr>
      </w:pPr>
      <w:r>
        <w:rPr>
          <w:rStyle w:val="keyword"/>
        </w:rPr>
        <w:t>SHALL</w:t>
      </w:r>
      <w:r>
        <w:t xml:space="preserve"> contain exactly one [1..1]  </w:t>
      </w:r>
      <w:hyperlink w:anchor="E_No_Hemovigilance_Incidents_Reported_T">
        <w:r>
          <w:rPr>
            <w:rStyle w:val="HyperlinkCourierBold"/>
          </w:rPr>
          <w:t>No Hemovigilance Incidents Reported This Month Observation</w:t>
        </w:r>
      </w:hyperlink>
      <w:r>
        <w:rPr>
          <w:rStyle w:val="XMLname"/>
        </w:rPr>
        <w:t xml:space="preserve"> (identifier: urn:hl7ii:2.16.840.1.113883.10.20.5.6.233:2015-10-01)</w:t>
      </w:r>
      <w:bookmarkStart w:id="1219" w:name="C_3247-30686"/>
      <w:r>
        <w:t xml:space="preserve"> (CONF:3247-30686)</w:t>
      </w:r>
      <w:bookmarkEnd w:id="1219"/>
      <w:r>
        <w:t>.</w:t>
      </w:r>
    </w:p>
    <w:p w14:paraId="7B6146E6" w14:textId="77777777" w:rsidR="00682FD0" w:rsidRDefault="00E26131" w:rsidP="008166C6">
      <w:pPr>
        <w:numPr>
          <w:ilvl w:val="0"/>
          <w:numId w:val="184"/>
        </w:numPr>
      </w:pPr>
      <w:r>
        <w:rPr>
          <w:rStyle w:val="keyword"/>
        </w:rPr>
        <w:t>SHALL</w:t>
      </w:r>
      <w:r>
        <w:t xml:space="preserve"> contain at least one [1..*] </w:t>
      </w:r>
      <w:r>
        <w:rPr>
          <w:rStyle w:val="XMLnameBold"/>
        </w:rPr>
        <w:t>entry</w:t>
      </w:r>
      <w:bookmarkStart w:id="1220" w:name="C_3247-30736"/>
      <w:r>
        <w:t xml:space="preserve"> (CONF:3247-30736)</w:t>
      </w:r>
      <w:bookmarkEnd w:id="1220"/>
      <w:r>
        <w:t xml:space="preserve"> such that it</w:t>
      </w:r>
    </w:p>
    <w:p w14:paraId="5DE9E5C1" w14:textId="48B54C73" w:rsidR="00682FD0" w:rsidRDefault="00E26131" w:rsidP="008166C6">
      <w:pPr>
        <w:numPr>
          <w:ilvl w:val="1"/>
          <w:numId w:val="184"/>
        </w:numPr>
      </w:pPr>
      <w:r>
        <w:rPr>
          <w:rStyle w:val="keyword"/>
        </w:rPr>
        <w:t>SHALL</w:t>
      </w:r>
      <w:r>
        <w:t xml:space="preserve"> contain exactly one [1..1]  </w:t>
      </w:r>
      <w:hyperlink w:anchor="E_Summary_Encounter_HV_V2">
        <w:r>
          <w:rPr>
            <w:rStyle w:val="HyperlinkCourierBold"/>
          </w:rPr>
          <w:t>Summary Encounter (HV) (V2)</w:t>
        </w:r>
      </w:hyperlink>
      <w:r>
        <w:rPr>
          <w:rStyle w:val="XMLname"/>
        </w:rPr>
        <w:t xml:space="preserve"> (identifier: urn:hl7ii:2.16.840.1.113883.10.20.5.6.234:2016-08-01)</w:t>
      </w:r>
      <w:bookmarkStart w:id="1221" w:name="C_3247-30737"/>
      <w:r>
        <w:t xml:space="preserve"> (CONF:3247-30737)</w:t>
      </w:r>
      <w:bookmarkEnd w:id="1221"/>
      <w:r>
        <w:t>.</w:t>
      </w:r>
    </w:p>
    <w:p w14:paraId="71201538" w14:textId="56BF5D2B" w:rsidR="00682FD0" w:rsidRDefault="00E26131">
      <w:pPr>
        <w:pStyle w:val="Caption"/>
        <w:ind w:left="130" w:right="115"/>
      </w:pPr>
      <w:bookmarkStart w:id="1222" w:name="_Toc525996547"/>
      <w:r>
        <w:t xml:space="preserve">Figure </w:t>
      </w:r>
      <w:r>
        <w:fldChar w:fldCharType="begin"/>
      </w:r>
      <w:r>
        <w:instrText>SEQ Figure \* ARABIC</w:instrText>
      </w:r>
      <w:r>
        <w:fldChar w:fldCharType="separate"/>
      </w:r>
      <w:r>
        <w:t>48</w:t>
      </w:r>
      <w:r>
        <w:fldChar w:fldCharType="end"/>
      </w:r>
      <w:r>
        <w:t>: Summary Data Section (HV) (V2) Example</w:t>
      </w:r>
      <w:bookmarkEnd w:id="1222"/>
    </w:p>
    <w:p w14:paraId="76DB0C10" w14:textId="77777777" w:rsidR="00682FD0" w:rsidRDefault="00E26131">
      <w:pPr>
        <w:pStyle w:val="Example"/>
        <w:ind w:left="130" w:right="115"/>
      </w:pPr>
      <w:r>
        <w:t>&lt;section&gt;</w:t>
      </w:r>
    </w:p>
    <w:p w14:paraId="4C6AB26E" w14:textId="77777777" w:rsidR="00682FD0" w:rsidRDefault="00E26131">
      <w:pPr>
        <w:pStyle w:val="Example"/>
        <w:ind w:left="130" w:right="115"/>
      </w:pPr>
      <w:r>
        <w:t xml:space="preserve">  &lt;!-- [HAI R1] HAI Section Generic Constraints --&gt;</w:t>
      </w:r>
    </w:p>
    <w:p w14:paraId="344C001A" w14:textId="77777777" w:rsidR="00682FD0" w:rsidRDefault="00E26131">
      <w:pPr>
        <w:pStyle w:val="Example"/>
        <w:ind w:left="130" w:right="115"/>
      </w:pPr>
      <w:r>
        <w:t xml:space="preserve">  &lt;templateId root="2.16.840.1.113883.10.20.5.4.26" /&gt;</w:t>
      </w:r>
    </w:p>
    <w:p w14:paraId="62ACACA0" w14:textId="77777777" w:rsidR="00682FD0" w:rsidRDefault="00E26131">
      <w:pPr>
        <w:pStyle w:val="Example"/>
        <w:ind w:left="130" w:right="115"/>
      </w:pPr>
      <w:r>
        <w:t xml:space="preserve">  &lt;!-- [HAI R3D1.1] Summary Data Section (HV) (V2) --&gt;</w:t>
      </w:r>
    </w:p>
    <w:p w14:paraId="15676565" w14:textId="77777777" w:rsidR="00682FD0" w:rsidRDefault="00E26131">
      <w:pPr>
        <w:pStyle w:val="Example"/>
        <w:ind w:left="130" w:right="115"/>
      </w:pPr>
      <w:r>
        <w:t xml:space="preserve">  &lt;templateId root="2.16.840.1.113883.10.20.5.5.57"</w:t>
      </w:r>
    </w:p>
    <w:p w14:paraId="3AA9A36A" w14:textId="77777777" w:rsidR="00682FD0" w:rsidRDefault="00E26131">
      <w:pPr>
        <w:pStyle w:val="Example"/>
        <w:ind w:left="130" w:right="115"/>
      </w:pPr>
      <w:r>
        <w:t xml:space="preserve">    extension="2016-08-01" /&gt;</w:t>
      </w:r>
    </w:p>
    <w:p w14:paraId="18EEFD8A" w14:textId="77777777" w:rsidR="00682FD0" w:rsidRDefault="00E26131">
      <w:pPr>
        <w:pStyle w:val="Example"/>
        <w:ind w:left="130" w:right="115"/>
      </w:pPr>
      <w:r>
        <w:t xml:space="preserve">  &lt;code codeSystem="2.16.840.1.113883.6.1"</w:t>
      </w:r>
    </w:p>
    <w:p w14:paraId="23815D6B" w14:textId="77777777" w:rsidR="00682FD0" w:rsidRDefault="00E26131">
      <w:pPr>
        <w:pStyle w:val="Example"/>
        <w:ind w:left="130" w:right="115"/>
      </w:pPr>
      <w:r>
        <w:t xml:space="preserve">    codeSystemName="LOINC" code="51900-9"</w:t>
      </w:r>
    </w:p>
    <w:p w14:paraId="34E993E2" w14:textId="77777777" w:rsidR="00682FD0" w:rsidRDefault="00E26131">
      <w:pPr>
        <w:pStyle w:val="Example"/>
        <w:ind w:left="130" w:right="115"/>
      </w:pPr>
      <w:r>
        <w:t xml:space="preserve">    displayName="Summary Data Section" /&gt;</w:t>
      </w:r>
    </w:p>
    <w:p w14:paraId="7FDB1FE9" w14:textId="77777777" w:rsidR="00682FD0" w:rsidRDefault="00E26131">
      <w:pPr>
        <w:pStyle w:val="Example"/>
        <w:ind w:left="130" w:right="115"/>
      </w:pPr>
      <w:r>
        <w:t xml:space="preserve">  &lt;title&gt;Summary Data&lt;/title&gt;</w:t>
      </w:r>
    </w:p>
    <w:p w14:paraId="1464338B" w14:textId="77777777" w:rsidR="00682FD0" w:rsidRDefault="00E26131">
      <w:pPr>
        <w:pStyle w:val="Example"/>
        <w:ind w:left="130" w:right="115"/>
      </w:pPr>
      <w:r>
        <w:t xml:space="preserve">  &lt;text&gt;...&lt;/text&gt;</w:t>
      </w:r>
    </w:p>
    <w:p w14:paraId="631A25C0" w14:textId="77777777" w:rsidR="00682FD0" w:rsidRDefault="00E26131">
      <w:pPr>
        <w:pStyle w:val="Example"/>
        <w:ind w:left="130" w:right="115"/>
      </w:pPr>
      <w:r>
        <w:t xml:space="preserve">  &lt;entry typeCode="DRIV"&gt;</w:t>
      </w:r>
    </w:p>
    <w:p w14:paraId="7D2710CF" w14:textId="77777777" w:rsidR="00682FD0" w:rsidRDefault="00E26131">
      <w:pPr>
        <w:pStyle w:val="Example"/>
        <w:ind w:left="130" w:right="115"/>
      </w:pPr>
      <w:r>
        <w:t xml:space="preserve">    &lt;!-- No Adverse Reactions Reported This Month Observation --&gt;</w:t>
      </w:r>
    </w:p>
    <w:p w14:paraId="5EBCE223" w14:textId="77777777" w:rsidR="00682FD0" w:rsidRDefault="00E26131">
      <w:pPr>
        <w:pStyle w:val="Example"/>
        <w:ind w:left="130" w:right="115"/>
      </w:pPr>
      <w:r>
        <w:t xml:space="preserve">    &lt;observation classCode="OBS" moodCode="EVN"</w:t>
      </w:r>
    </w:p>
    <w:p w14:paraId="0F3C4C2F" w14:textId="77777777" w:rsidR="00682FD0" w:rsidRDefault="00E26131">
      <w:pPr>
        <w:pStyle w:val="Example"/>
        <w:ind w:left="130" w:right="115"/>
      </w:pPr>
      <w:r>
        <w:t xml:space="preserve">      negationInd="false"&gt;</w:t>
      </w:r>
    </w:p>
    <w:p w14:paraId="17435708" w14:textId="77777777" w:rsidR="00682FD0" w:rsidRDefault="00E26131">
      <w:pPr>
        <w:pStyle w:val="Example"/>
        <w:ind w:left="130" w:right="115"/>
      </w:pPr>
      <w:r>
        <w:t xml:space="preserve">      &lt;!-- [HAI R3D1] No Adverse Reactions Reported This Month Observation --&gt;</w:t>
      </w:r>
    </w:p>
    <w:p w14:paraId="0D6E8AFA" w14:textId="77777777" w:rsidR="00682FD0" w:rsidRDefault="00E26131">
      <w:pPr>
        <w:pStyle w:val="Example"/>
        <w:ind w:left="130" w:right="115"/>
      </w:pPr>
      <w:r>
        <w:t xml:space="preserve">      &lt;templateId root="2.16.840.1.113883.10.20.5.6.232"</w:t>
      </w:r>
    </w:p>
    <w:p w14:paraId="64D64DB8" w14:textId="77777777" w:rsidR="00682FD0" w:rsidRDefault="00E26131">
      <w:pPr>
        <w:pStyle w:val="Example"/>
        <w:ind w:left="130" w:right="115"/>
      </w:pPr>
      <w:r>
        <w:t xml:space="preserve">        extension="2015-10-01"</w:t>
      </w:r>
    </w:p>
    <w:p w14:paraId="0C706ED4" w14:textId="77777777" w:rsidR="00682FD0" w:rsidRDefault="00E26131">
      <w:pPr>
        <w:pStyle w:val="Example"/>
        <w:ind w:left="130" w:right="115"/>
      </w:pPr>
      <w:r>
        <w:t xml:space="preserve">       /&gt;</w:t>
      </w:r>
    </w:p>
    <w:p w14:paraId="50586C78" w14:textId="77777777" w:rsidR="00682FD0" w:rsidRDefault="00E26131">
      <w:pPr>
        <w:pStyle w:val="Example"/>
        <w:ind w:left="130" w:right="115"/>
      </w:pPr>
      <w:r>
        <w:t xml:space="preserve">      ...</w:t>
      </w:r>
    </w:p>
    <w:p w14:paraId="6B460CEF" w14:textId="77777777" w:rsidR="00682FD0" w:rsidRDefault="00E26131">
      <w:pPr>
        <w:pStyle w:val="Example"/>
        <w:ind w:left="130" w:right="115"/>
      </w:pPr>
      <w:r>
        <w:t xml:space="preserve">    &lt;/observation&gt;</w:t>
      </w:r>
    </w:p>
    <w:p w14:paraId="796B28C1" w14:textId="77777777" w:rsidR="00682FD0" w:rsidRDefault="00E26131">
      <w:pPr>
        <w:pStyle w:val="Example"/>
        <w:ind w:left="130" w:right="115"/>
      </w:pPr>
      <w:r>
        <w:t xml:space="preserve">  &lt;/entry&gt;</w:t>
      </w:r>
    </w:p>
    <w:p w14:paraId="1F075EBD" w14:textId="77777777" w:rsidR="00682FD0" w:rsidRDefault="00E26131">
      <w:pPr>
        <w:pStyle w:val="Example"/>
        <w:ind w:left="130" w:right="115"/>
      </w:pPr>
      <w:r>
        <w:t xml:space="preserve">  &lt;entry typeCode="DRIV"&gt;</w:t>
      </w:r>
    </w:p>
    <w:p w14:paraId="78CA3E6A" w14:textId="77777777" w:rsidR="00682FD0" w:rsidRDefault="00E26131">
      <w:pPr>
        <w:pStyle w:val="Example"/>
        <w:ind w:left="130" w:right="115"/>
      </w:pPr>
      <w:r>
        <w:t xml:space="preserve">    &lt;!-- No Incidents Reported This Month Observation --&gt;</w:t>
      </w:r>
    </w:p>
    <w:p w14:paraId="01C96CD6" w14:textId="77777777" w:rsidR="00682FD0" w:rsidRDefault="00E26131">
      <w:pPr>
        <w:pStyle w:val="Example"/>
        <w:ind w:left="130" w:right="115"/>
      </w:pPr>
      <w:r>
        <w:t xml:space="preserve">    &lt;observation classCode="OBS" moodCode="EVN"</w:t>
      </w:r>
    </w:p>
    <w:p w14:paraId="2760F8D4" w14:textId="77777777" w:rsidR="00682FD0" w:rsidRDefault="00E26131">
      <w:pPr>
        <w:pStyle w:val="Example"/>
        <w:ind w:left="130" w:right="115"/>
      </w:pPr>
      <w:r>
        <w:t xml:space="preserve">      negationInd="true"&gt;</w:t>
      </w:r>
    </w:p>
    <w:p w14:paraId="4E36A180" w14:textId="77777777" w:rsidR="00682FD0" w:rsidRDefault="00E26131">
      <w:pPr>
        <w:pStyle w:val="Example"/>
        <w:ind w:left="130" w:right="115"/>
      </w:pPr>
      <w:r>
        <w:t xml:space="preserve">      &lt;!-- [HAI R3D1] No Incidents Reported This Month Observation --&gt;</w:t>
      </w:r>
    </w:p>
    <w:p w14:paraId="20DE9D18" w14:textId="77777777" w:rsidR="00682FD0" w:rsidRDefault="00E26131">
      <w:pPr>
        <w:pStyle w:val="Example"/>
        <w:ind w:left="130" w:right="115"/>
      </w:pPr>
      <w:r>
        <w:t xml:space="preserve">      &lt;templateId root="2.16.840.1.113883.10.20.5.6.233"</w:t>
      </w:r>
    </w:p>
    <w:p w14:paraId="173D6349" w14:textId="77777777" w:rsidR="00682FD0" w:rsidRDefault="00E26131">
      <w:pPr>
        <w:pStyle w:val="Example"/>
        <w:ind w:left="130" w:right="115"/>
      </w:pPr>
      <w:r>
        <w:t xml:space="preserve">        extension="2015-10-01"</w:t>
      </w:r>
    </w:p>
    <w:p w14:paraId="29169886" w14:textId="77777777" w:rsidR="00682FD0" w:rsidRDefault="00E26131">
      <w:pPr>
        <w:pStyle w:val="Example"/>
        <w:ind w:left="130" w:right="115"/>
      </w:pPr>
      <w:r>
        <w:t xml:space="preserve">       /&gt;</w:t>
      </w:r>
    </w:p>
    <w:p w14:paraId="62E61E93" w14:textId="77777777" w:rsidR="00682FD0" w:rsidRDefault="00E26131">
      <w:pPr>
        <w:pStyle w:val="Example"/>
        <w:ind w:left="130" w:right="115"/>
      </w:pPr>
      <w:r>
        <w:t xml:space="preserve">      ...</w:t>
      </w:r>
    </w:p>
    <w:p w14:paraId="312FDBB3" w14:textId="77777777" w:rsidR="00682FD0" w:rsidRDefault="00E26131">
      <w:pPr>
        <w:pStyle w:val="Example"/>
        <w:ind w:left="130" w:right="115"/>
      </w:pPr>
      <w:r>
        <w:t xml:space="preserve">    &lt;/observation&gt;</w:t>
      </w:r>
    </w:p>
    <w:p w14:paraId="140C23E4" w14:textId="77777777" w:rsidR="00682FD0" w:rsidRDefault="00E26131">
      <w:pPr>
        <w:pStyle w:val="Example"/>
        <w:ind w:left="130" w:right="115"/>
      </w:pPr>
      <w:r>
        <w:t xml:space="preserve">  &lt;/entry&gt;</w:t>
      </w:r>
    </w:p>
    <w:p w14:paraId="30C9AEB5" w14:textId="77777777" w:rsidR="00682FD0" w:rsidRDefault="00E26131">
      <w:pPr>
        <w:pStyle w:val="Example"/>
        <w:ind w:left="130" w:right="115"/>
      </w:pPr>
      <w:r>
        <w:t xml:space="preserve">  &lt;entry typeCode="DRIV"&gt;</w:t>
      </w:r>
    </w:p>
    <w:p w14:paraId="4440172B" w14:textId="77777777" w:rsidR="00682FD0" w:rsidRDefault="00E26131">
      <w:pPr>
        <w:pStyle w:val="Example"/>
        <w:ind w:left="130" w:right="115"/>
      </w:pPr>
      <w:r>
        <w:t xml:space="preserve">    &lt;encounter classCode="ENC" moodCode="EVN"&gt;</w:t>
      </w:r>
    </w:p>
    <w:p w14:paraId="69C5960C" w14:textId="77777777" w:rsidR="00682FD0" w:rsidRDefault="00E26131">
      <w:pPr>
        <w:pStyle w:val="Example"/>
        <w:ind w:left="130" w:right="115"/>
      </w:pPr>
      <w:r>
        <w:t xml:space="preserve">      &lt;!-- [HAI R3D1.1] Summary Encounter (HV) (V2)--&gt;</w:t>
      </w:r>
    </w:p>
    <w:p w14:paraId="5C1A4ADC" w14:textId="77777777" w:rsidR="00682FD0" w:rsidRDefault="00E26131">
      <w:pPr>
        <w:pStyle w:val="Example"/>
        <w:ind w:left="130" w:right="115"/>
      </w:pPr>
      <w:r>
        <w:t xml:space="preserve">      &lt;templateId root="2.16.840.1.113883.10.20.5.6.234"</w:t>
      </w:r>
    </w:p>
    <w:p w14:paraId="77B6C777" w14:textId="77777777" w:rsidR="00682FD0" w:rsidRDefault="00E26131">
      <w:pPr>
        <w:pStyle w:val="Example"/>
        <w:ind w:left="130" w:right="115"/>
      </w:pPr>
      <w:r>
        <w:t xml:space="preserve">        extension="2016-08-01" /&gt;</w:t>
      </w:r>
    </w:p>
    <w:p w14:paraId="3A0F0F80" w14:textId="77777777" w:rsidR="00682FD0" w:rsidRDefault="00E26131">
      <w:pPr>
        <w:pStyle w:val="Example"/>
        <w:ind w:left="130" w:right="115"/>
      </w:pPr>
      <w:r>
        <w:t xml:space="preserve">      ...</w:t>
      </w:r>
    </w:p>
    <w:p w14:paraId="6ED2714C" w14:textId="77777777" w:rsidR="00682FD0" w:rsidRDefault="00E26131">
      <w:pPr>
        <w:pStyle w:val="Example"/>
        <w:ind w:left="130" w:right="115"/>
      </w:pPr>
      <w:r>
        <w:t xml:space="preserve">    &lt;/encounter&gt;</w:t>
      </w:r>
    </w:p>
    <w:p w14:paraId="1A515B9C" w14:textId="77777777" w:rsidR="00682FD0" w:rsidRDefault="00E26131">
      <w:pPr>
        <w:pStyle w:val="Example"/>
        <w:ind w:left="130" w:right="115"/>
      </w:pPr>
      <w:r>
        <w:t xml:space="preserve">  &lt;/entry&gt;</w:t>
      </w:r>
    </w:p>
    <w:p w14:paraId="3E3431D6" w14:textId="77777777" w:rsidR="00682FD0" w:rsidRDefault="00E26131">
      <w:pPr>
        <w:pStyle w:val="Example"/>
        <w:ind w:left="130" w:right="115"/>
      </w:pPr>
      <w:r>
        <w:t>&lt;/section&gt;</w:t>
      </w:r>
    </w:p>
    <w:p w14:paraId="7368A120" w14:textId="77777777" w:rsidR="00682FD0" w:rsidRDefault="00682FD0">
      <w:pPr>
        <w:pStyle w:val="BodyText"/>
      </w:pPr>
    </w:p>
    <w:p w14:paraId="0FFA4648" w14:textId="77777777" w:rsidR="00682FD0" w:rsidRDefault="00E26131">
      <w:pPr>
        <w:pStyle w:val="Heading3nospace"/>
      </w:pPr>
      <w:bookmarkStart w:id="1223" w:name="S_Summary_Data_Section_NICU_V2"/>
      <w:bookmarkStart w:id="1224" w:name="_Toc525996332"/>
      <w:r>
        <w:t>Summary Data Section (NICU) (V2)</w:t>
      </w:r>
      <w:bookmarkEnd w:id="1223"/>
      <w:bookmarkEnd w:id="1224"/>
    </w:p>
    <w:p w14:paraId="0F67032A" w14:textId="77777777" w:rsidR="00682FD0" w:rsidRDefault="00E26131">
      <w:pPr>
        <w:pStyle w:val="BracketData"/>
      </w:pPr>
      <w:r>
        <w:t>[section: identifier urn:hl7ii:2.16.840.1.113883.10.20.5.5.48:2018-04-01 (closed)]</w:t>
      </w:r>
    </w:p>
    <w:p w14:paraId="7DF10EE9" w14:textId="77777777" w:rsidR="00682FD0" w:rsidRDefault="00E26131">
      <w:pPr>
        <w:pStyle w:val="BracketData"/>
      </w:pPr>
      <w:r>
        <w:t>Draft as part of NHSN Healthcare Associated Infection (HAI) Reports Release 3, STU 3 - US Realm</w:t>
      </w:r>
    </w:p>
    <w:p w14:paraId="23D60ABD" w14:textId="12C5511E" w:rsidR="00682FD0" w:rsidRDefault="00E26131">
      <w:pPr>
        <w:pStyle w:val="Caption"/>
      </w:pPr>
      <w:bookmarkStart w:id="1225" w:name="_Toc525996802"/>
      <w:r>
        <w:t xml:space="preserve">Table </w:t>
      </w:r>
      <w:r>
        <w:fldChar w:fldCharType="begin"/>
      </w:r>
      <w:r>
        <w:instrText>SEQ Table \* ARABIC</w:instrText>
      </w:r>
      <w:r>
        <w:fldChar w:fldCharType="separate"/>
      </w:r>
      <w:r>
        <w:t>102</w:t>
      </w:r>
      <w:r>
        <w:fldChar w:fldCharType="end"/>
      </w:r>
      <w:r>
        <w:t>: Summary Data Section (NICU) (V2) Contexts</w:t>
      </w:r>
      <w:bookmarkEnd w:id="122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3A7F8C7F" w14:textId="77777777">
        <w:trPr>
          <w:cantSplit/>
          <w:tblHeader/>
          <w:jc w:val="center"/>
        </w:trPr>
        <w:tc>
          <w:tcPr>
            <w:tcW w:w="360" w:type="dxa"/>
            <w:shd w:val="clear" w:color="auto" w:fill="E6E6E6"/>
          </w:tcPr>
          <w:p w14:paraId="6566C581" w14:textId="77777777" w:rsidR="00682FD0" w:rsidRDefault="00E26131">
            <w:pPr>
              <w:pStyle w:val="TableHead"/>
            </w:pPr>
            <w:r>
              <w:t>Contained By:</w:t>
            </w:r>
          </w:p>
        </w:tc>
        <w:tc>
          <w:tcPr>
            <w:tcW w:w="360" w:type="dxa"/>
            <w:shd w:val="clear" w:color="auto" w:fill="E6E6E6"/>
          </w:tcPr>
          <w:p w14:paraId="32B3E5B1" w14:textId="77777777" w:rsidR="00682FD0" w:rsidRDefault="00E26131">
            <w:pPr>
              <w:pStyle w:val="TableHead"/>
            </w:pPr>
            <w:r>
              <w:t>Contains:</w:t>
            </w:r>
          </w:p>
        </w:tc>
      </w:tr>
      <w:tr w:rsidR="00682FD0" w14:paraId="283FC4BC" w14:textId="77777777">
        <w:trPr>
          <w:jc w:val="center"/>
        </w:trPr>
        <w:tc>
          <w:tcPr>
            <w:tcW w:w="360" w:type="dxa"/>
          </w:tcPr>
          <w:p w14:paraId="4A3DABC5" w14:textId="2CC7307A" w:rsidR="00682FD0" w:rsidRDefault="009E5D90">
            <w:pPr>
              <w:pStyle w:val="TableText"/>
            </w:pPr>
            <w:hyperlink w:anchor="D_Neonatal_Intensive_Care_Unit_NICU_V3">
              <w:r w:rsidR="00E26131">
                <w:rPr>
                  <w:rStyle w:val="HyperlinkText9pt"/>
                </w:rPr>
                <w:t>Neonatal Intensive Care Unit (NICU) Summary Report (V3)</w:t>
              </w:r>
            </w:hyperlink>
            <w:r w:rsidR="00E26131">
              <w:t xml:space="preserve"> (required)</w:t>
            </w:r>
          </w:p>
        </w:tc>
        <w:tc>
          <w:tcPr>
            <w:tcW w:w="360" w:type="dxa"/>
          </w:tcPr>
          <w:p w14:paraId="3AF370EB" w14:textId="709B72B0" w:rsidR="00682FD0" w:rsidRDefault="009E5D90">
            <w:pPr>
              <w:pStyle w:val="TableText"/>
            </w:pPr>
            <w:hyperlink w:anchor="E_Summary_Encounter_NICU">
              <w:r w:rsidR="00E26131">
                <w:rPr>
                  <w:rStyle w:val="HyperlinkText9pt"/>
                </w:rPr>
                <w:t>Summary Encounter (NICU)</w:t>
              </w:r>
            </w:hyperlink>
            <w:r w:rsidR="00E26131">
              <w:t xml:space="preserve"> (required)</w:t>
            </w:r>
          </w:p>
        </w:tc>
      </w:tr>
    </w:tbl>
    <w:p w14:paraId="316B2036" w14:textId="77777777" w:rsidR="00682FD0" w:rsidRDefault="00682FD0">
      <w:pPr>
        <w:pStyle w:val="BodyText"/>
      </w:pPr>
    </w:p>
    <w:p w14:paraId="75BF8F21" w14:textId="77777777" w:rsidR="00682FD0" w:rsidRDefault="00E26131">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p>
    <w:p w14:paraId="50E2EB2F" w14:textId="77777777" w:rsidR="00682FD0" w:rsidRDefault="00E26131">
      <w:r>
        <w:t>The NICU Report extends the simple pattern for Summary Encounter. This report is stratified by birth weight. Each category is recorded in a separate Summary Encounter (NICU) within the Summary Data Section (NICU). The category is recorded as a participant in the encounter, in addition to the location participant that is required in all Summary Encounters.</w:t>
      </w:r>
    </w:p>
    <w:p w14:paraId="2C655034" w14:textId="7F37EE51" w:rsidR="00682FD0" w:rsidRDefault="00E26131">
      <w:pPr>
        <w:pStyle w:val="Caption"/>
      </w:pPr>
      <w:bookmarkStart w:id="1226" w:name="_Toc525996803"/>
      <w:r>
        <w:t xml:space="preserve">Table </w:t>
      </w:r>
      <w:r>
        <w:fldChar w:fldCharType="begin"/>
      </w:r>
      <w:r>
        <w:instrText>SEQ Table \* ARABIC</w:instrText>
      </w:r>
      <w:r>
        <w:fldChar w:fldCharType="separate"/>
      </w:r>
      <w:r>
        <w:t>103</w:t>
      </w:r>
      <w:r>
        <w:fldChar w:fldCharType="end"/>
      </w:r>
      <w:r>
        <w:t>: Summary Data Section (NICU) (V2) Constraints Overview</w:t>
      </w:r>
      <w:bookmarkEnd w:id="122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433EBCFD" w14:textId="77777777">
        <w:trPr>
          <w:cantSplit/>
          <w:tblHeader/>
          <w:jc w:val="center"/>
        </w:trPr>
        <w:tc>
          <w:tcPr>
            <w:tcW w:w="0" w:type="dxa"/>
            <w:shd w:val="clear" w:color="auto" w:fill="E6E6E6"/>
            <w:noWrap/>
          </w:tcPr>
          <w:p w14:paraId="45C2A478" w14:textId="77777777" w:rsidR="00682FD0" w:rsidRDefault="00E26131">
            <w:pPr>
              <w:pStyle w:val="TableHead"/>
            </w:pPr>
            <w:r>
              <w:t>XPath</w:t>
            </w:r>
          </w:p>
        </w:tc>
        <w:tc>
          <w:tcPr>
            <w:tcW w:w="720" w:type="dxa"/>
            <w:shd w:val="clear" w:color="auto" w:fill="E6E6E6"/>
            <w:noWrap/>
          </w:tcPr>
          <w:p w14:paraId="572C77AB" w14:textId="77777777" w:rsidR="00682FD0" w:rsidRDefault="00E26131">
            <w:pPr>
              <w:pStyle w:val="TableHead"/>
            </w:pPr>
            <w:r>
              <w:t>Card.</w:t>
            </w:r>
          </w:p>
        </w:tc>
        <w:tc>
          <w:tcPr>
            <w:tcW w:w="1152" w:type="dxa"/>
            <w:shd w:val="clear" w:color="auto" w:fill="E6E6E6"/>
            <w:noWrap/>
          </w:tcPr>
          <w:p w14:paraId="5FF7C06C" w14:textId="77777777" w:rsidR="00682FD0" w:rsidRDefault="00E26131">
            <w:pPr>
              <w:pStyle w:val="TableHead"/>
            </w:pPr>
            <w:r>
              <w:t>Verb</w:t>
            </w:r>
          </w:p>
        </w:tc>
        <w:tc>
          <w:tcPr>
            <w:tcW w:w="864" w:type="dxa"/>
            <w:shd w:val="clear" w:color="auto" w:fill="E6E6E6"/>
            <w:noWrap/>
          </w:tcPr>
          <w:p w14:paraId="3E9DDF41" w14:textId="77777777" w:rsidR="00682FD0" w:rsidRDefault="00E26131">
            <w:pPr>
              <w:pStyle w:val="TableHead"/>
            </w:pPr>
            <w:r>
              <w:t>Data Type</w:t>
            </w:r>
          </w:p>
        </w:tc>
        <w:tc>
          <w:tcPr>
            <w:tcW w:w="864" w:type="dxa"/>
            <w:shd w:val="clear" w:color="auto" w:fill="E6E6E6"/>
            <w:noWrap/>
          </w:tcPr>
          <w:p w14:paraId="498A894B" w14:textId="77777777" w:rsidR="00682FD0" w:rsidRDefault="00E26131">
            <w:pPr>
              <w:pStyle w:val="TableHead"/>
            </w:pPr>
            <w:r>
              <w:t>CONF#</w:t>
            </w:r>
          </w:p>
        </w:tc>
        <w:tc>
          <w:tcPr>
            <w:tcW w:w="864" w:type="dxa"/>
            <w:shd w:val="clear" w:color="auto" w:fill="E6E6E6"/>
            <w:noWrap/>
          </w:tcPr>
          <w:p w14:paraId="62C1E36D" w14:textId="77777777" w:rsidR="00682FD0" w:rsidRDefault="00E26131">
            <w:pPr>
              <w:pStyle w:val="TableHead"/>
            </w:pPr>
            <w:r>
              <w:t>Value</w:t>
            </w:r>
          </w:p>
        </w:tc>
      </w:tr>
      <w:tr w:rsidR="00682FD0" w14:paraId="69406BE6" w14:textId="77777777">
        <w:trPr>
          <w:jc w:val="center"/>
        </w:trPr>
        <w:tc>
          <w:tcPr>
            <w:tcW w:w="10160" w:type="dxa"/>
            <w:gridSpan w:val="6"/>
          </w:tcPr>
          <w:p w14:paraId="58E5216E" w14:textId="77777777" w:rsidR="00682FD0" w:rsidRDefault="00E26131">
            <w:pPr>
              <w:pStyle w:val="TableText"/>
            </w:pPr>
            <w:r>
              <w:t>section (identifier: urn:hl7ii:2.16.840.1.113883.10.20.5.5.48:2018-04-01)</w:t>
            </w:r>
          </w:p>
        </w:tc>
      </w:tr>
      <w:tr w:rsidR="00682FD0" w14:paraId="4AC78476" w14:textId="77777777">
        <w:trPr>
          <w:jc w:val="center"/>
        </w:trPr>
        <w:tc>
          <w:tcPr>
            <w:tcW w:w="3345" w:type="dxa"/>
          </w:tcPr>
          <w:p w14:paraId="677848D1" w14:textId="77777777" w:rsidR="00682FD0" w:rsidRDefault="00E26131">
            <w:pPr>
              <w:pStyle w:val="TableText"/>
            </w:pPr>
            <w:r>
              <w:tab/>
              <w:t>templateId</w:t>
            </w:r>
          </w:p>
        </w:tc>
        <w:tc>
          <w:tcPr>
            <w:tcW w:w="720" w:type="dxa"/>
          </w:tcPr>
          <w:p w14:paraId="0C8E7A35" w14:textId="77777777" w:rsidR="00682FD0" w:rsidRDefault="00E26131">
            <w:pPr>
              <w:pStyle w:val="TableText"/>
            </w:pPr>
            <w:r>
              <w:t>1..1</w:t>
            </w:r>
          </w:p>
        </w:tc>
        <w:tc>
          <w:tcPr>
            <w:tcW w:w="1152" w:type="dxa"/>
          </w:tcPr>
          <w:p w14:paraId="50F2F588" w14:textId="77777777" w:rsidR="00682FD0" w:rsidRDefault="00E26131">
            <w:pPr>
              <w:pStyle w:val="TableText"/>
            </w:pPr>
            <w:r>
              <w:t>SHALL</w:t>
            </w:r>
          </w:p>
        </w:tc>
        <w:tc>
          <w:tcPr>
            <w:tcW w:w="864" w:type="dxa"/>
          </w:tcPr>
          <w:p w14:paraId="13C237AD" w14:textId="77777777" w:rsidR="00682FD0" w:rsidRDefault="00682FD0">
            <w:pPr>
              <w:pStyle w:val="TableText"/>
            </w:pPr>
          </w:p>
        </w:tc>
        <w:tc>
          <w:tcPr>
            <w:tcW w:w="1104" w:type="dxa"/>
          </w:tcPr>
          <w:p w14:paraId="1CDEB673" w14:textId="5C693CA9" w:rsidR="00682FD0" w:rsidRDefault="009E5D90">
            <w:pPr>
              <w:pStyle w:val="TableText"/>
            </w:pPr>
            <w:hyperlink w:anchor="C_3357-22837">
              <w:r w:rsidR="00E26131">
                <w:rPr>
                  <w:rStyle w:val="HyperlinkText9pt"/>
                </w:rPr>
                <w:t>3357-22837</w:t>
              </w:r>
            </w:hyperlink>
          </w:p>
        </w:tc>
        <w:tc>
          <w:tcPr>
            <w:tcW w:w="2975" w:type="dxa"/>
          </w:tcPr>
          <w:p w14:paraId="270A2203" w14:textId="77777777" w:rsidR="00682FD0" w:rsidRDefault="00682FD0">
            <w:pPr>
              <w:pStyle w:val="TableText"/>
            </w:pPr>
          </w:p>
        </w:tc>
      </w:tr>
      <w:tr w:rsidR="00682FD0" w14:paraId="4DA9984E" w14:textId="77777777">
        <w:trPr>
          <w:jc w:val="center"/>
        </w:trPr>
        <w:tc>
          <w:tcPr>
            <w:tcW w:w="3345" w:type="dxa"/>
          </w:tcPr>
          <w:p w14:paraId="6331859F" w14:textId="77777777" w:rsidR="00682FD0" w:rsidRDefault="00E26131">
            <w:pPr>
              <w:pStyle w:val="TableText"/>
            </w:pPr>
            <w:r>
              <w:tab/>
            </w:r>
            <w:r>
              <w:tab/>
              <w:t>@root</w:t>
            </w:r>
          </w:p>
        </w:tc>
        <w:tc>
          <w:tcPr>
            <w:tcW w:w="720" w:type="dxa"/>
          </w:tcPr>
          <w:p w14:paraId="7DE00E08" w14:textId="77777777" w:rsidR="00682FD0" w:rsidRDefault="00E26131">
            <w:pPr>
              <w:pStyle w:val="TableText"/>
            </w:pPr>
            <w:r>
              <w:t>1..1</w:t>
            </w:r>
          </w:p>
        </w:tc>
        <w:tc>
          <w:tcPr>
            <w:tcW w:w="1152" w:type="dxa"/>
          </w:tcPr>
          <w:p w14:paraId="178750FB" w14:textId="77777777" w:rsidR="00682FD0" w:rsidRDefault="00E26131">
            <w:pPr>
              <w:pStyle w:val="TableText"/>
            </w:pPr>
            <w:r>
              <w:t>SHALL</w:t>
            </w:r>
          </w:p>
        </w:tc>
        <w:tc>
          <w:tcPr>
            <w:tcW w:w="864" w:type="dxa"/>
          </w:tcPr>
          <w:p w14:paraId="3D3A5B44" w14:textId="77777777" w:rsidR="00682FD0" w:rsidRDefault="00682FD0">
            <w:pPr>
              <w:pStyle w:val="TableText"/>
            </w:pPr>
          </w:p>
        </w:tc>
        <w:tc>
          <w:tcPr>
            <w:tcW w:w="1104" w:type="dxa"/>
          </w:tcPr>
          <w:p w14:paraId="02CC0E62" w14:textId="4C490C1D" w:rsidR="00682FD0" w:rsidRDefault="009E5D90">
            <w:pPr>
              <w:pStyle w:val="TableText"/>
            </w:pPr>
            <w:hyperlink w:anchor="C_3357-22838">
              <w:r w:rsidR="00E26131">
                <w:rPr>
                  <w:rStyle w:val="HyperlinkText9pt"/>
                </w:rPr>
                <w:t>3357-22838</w:t>
              </w:r>
            </w:hyperlink>
          </w:p>
        </w:tc>
        <w:tc>
          <w:tcPr>
            <w:tcW w:w="2975" w:type="dxa"/>
          </w:tcPr>
          <w:p w14:paraId="69506E6F" w14:textId="77777777" w:rsidR="00682FD0" w:rsidRDefault="00E26131">
            <w:pPr>
              <w:pStyle w:val="TableText"/>
            </w:pPr>
            <w:r>
              <w:t>2.16.840.1.113883.10.20.5.5.48</w:t>
            </w:r>
          </w:p>
        </w:tc>
      </w:tr>
      <w:tr w:rsidR="00682FD0" w14:paraId="30BF9980" w14:textId="77777777">
        <w:trPr>
          <w:jc w:val="center"/>
        </w:trPr>
        <w:tc>
          <w:tcPr>
            <w:tcW w:w="3345" w:type="dxa"/>
          </w:tcPr>
          <w:p w14:paraId="7E44BC1A" w14:textId="77777777" w:rsidR="00682FD0" w:rsidRDefault="00E26131">
            <w:pPr>
              <w:pStyle w:val="TableText"/>
            </w:pPr>
            <w:r>
              <w:tab/>
            </w:r>
            <w:r>
              <w:tab/>
              <w:t>@extension</w:t>
            </w:r>
          </w:p>
        </w:tc>
        <w:tc>
          <w:tcPr>
            <w:tcW w:w="720" w:type="dxa"/>
          </w:tcPr>
          <w:p w14:paraId="2DF1347F" w14:textId="77777777" w:rsidR="00682FD0" w:rsidRDefault="00E26131">
            <w:pPr>
              <w:pStyle w:val="TableText"/>
            </w:pPr>
            <w:r>
              <w:t>1..1</w:t>
            </w:r>
          </w:p>
        </w:tc>
        <w:tc>
          <w:tcPr>
            <w:tcW w:w="1152" w:type="dxa"/>
          </w:tcPr>
          <w:p w14:paraId="1977BA24" w14:textId="77777777" w:rsidR="00682FD0" w:rsidRDefault="00E26131">
            <w:pPr>
              <w:pStyle w:val="TableText"/>
            </w:pPr>
            <w:r>
              <w:t>SHALL</w:t>
            </w:r>
          </w:p>
        </w:tc>
        <w:tc>
          <w:tcPr>
            <w:tcW w:w="864" w:type="dxa"/>
          </w:tcPr>
          <w:p w14:paraId="212CADEE" w14:textId="77777777" w:rsidR="00682FD0" w:rsidRDefault="00682FD0">
            <w:pPr>
              <w:pStyle w:val="TableText"/>
            </w:pPr>
          </w:p>
        </w:tc>
        <w:tc>
          <w:tcPr>
            <w:tcW w:w="1104" w:type="dxa"/>
          </w:tcPr>
          <w:p w14:paraId="4A193570" w14:textId="2962A3E1" w:rsidR="00682FD0" w:rsidRDefault="009E5D90">
            <w:pPr>
              <w:pStyle w:val="TableText"/>
            </w:pPr>
            <w:hyperlink w:anchor="C_3357-30598">
              <w:r w:rsidR="00E26131">
                <w:rPr>
                  <w:rStyle w:val="HyperlinkText9pt"/>
                </w:rPr>
                <w:t>3357-30598</w:t>
              </w:r>
            </w:hyperlink>
          </w:p>
        </w:tc>
        <w:tc>
          <w:tcPr>
            <w:tcW w:w="2975" w:type="dxa"/>
          </w:tcPr>
          <w:p w14:paraId="4423E972" w14:textId="77777777" w:rsidR="00682FD0" w:rsidRDefault="00E26131">
            <w:pPr>
              <w:pStyle w:val="TableText"/>
            </w:pPr>
            <w:r>
              <w:t>2018-04-01</w:t>
            </w:r>
          </w:p>
        </w:tc>
      </w:tr>
      <w:tr w:rsidR="00682FD0" w14:paraId="0830AE5C" w14:textId="77777777">
        <w:trPr>
          <w:jc w:val="center"/>
        </w:trPr>
        <w:tc>
          <w:tcPr>
            <w:tcW w:w="3345" w:type="dxa"/>
          </w:tcPr>
          <w:p w14:paraId="41708A3C" w14:textId="77777777" w:rsidR="00682FD0" w:rsidRDefault="00E26131">
            <w:pPr>
              <w:pStyle w:val="TableText"/>
            </w:pPr>
            <w:r>
              <w:tab/>
              <w:t>code</w:t>
            </w:r>
          </w:p>
        </w:tc>
        <w:tc>
          <w:tcPr>
            <w:tcW w:w="720" w:type="dxa"/>
          </w:tcPr>
          <w:p w14:paraId="1573E542" w14:textId="77777777" w:rsidR="00682FD0" w:rsidRDefault="00E26131">
            <w:pPr>
              <w:pStyle w:val="TableText"/>
            </w:pPr>
            <w:r>
              <w:t>1..1</w:t>
            </w:r>
          </w:p>
        </w:tc>
        <w:tc>
          <w:tcPr>
            <w:tcW w:w="1152" w:type="dxa"/>
          </w:tcPr>
          <w:p w14:paraId="1A2ED711" w14:textId="77777777" w:rsidR="00682FD0" w:rsidRDefault="00E26131">
            <w:pPr>
              <w:pStyle w:val="TableText"/>
            </w:pPr>
            <w:r>
              <w:t>SHALL</w:t>
            </w:r>
          </w:p>
        </w:tc>
        <w:tc>
          <w:tcPr>
            <w:tcW w:w="864" w:type="dxa"/>
          </w:tcPr>
          <w:p w14:paraId="11FD6299" w14:textId="77777777" w:rsidR="00682FD0" w:rsidRDefault="00682FD0">
            <w:pPr>
              <w:pStyle w:val="TableText"/>
            </w:pPr>
          </w:p>
        </w:tc>
        <w:tc>
          <w:tcPr>
            <w:tcW w:w="1104" w:type="dxa"/>
          </w:tcPr>
          <w:p w14:paraId="40BC3CA2" w14:textId="4835C56E" w:rsidR="00682FD0" w:rsidRDefault="009E5D90">
            <w:pPr>
              <w:pStyle w:val="TableText"/>
            </w:pPr>
            <w:hyperlink w:anchor="C_3357-22839">
              <w:r w:rsidR="00E26131">
                <w:rPr>
                  <w:rStyle w:val="HyperlinkText9pt"/>
                </w:rPr>
                <w:t>3357-22839</w:t>
              </w:r>
            </w:hyperlink>
          </w:p>
        </w:tc>
        <w:tc>
          <w:tcPr>
            <w:tcW w:w="2975" w:type="dxa"/>
          </w:tcPr>
          <w:p w14:paraId="106EDD69" w14:textId="77777777" w:rsidR="00682FD0" w:rsidRDefault="00682FD0">
            <w:pPr>
              <w:pStyle w:val="TableText"/>
            </w:pPr>
          </w:p>
        </w:tc>
      </w:tr>
      <w:tr w:rsidR="00682FD0" w14:paraId="2A04D8FC" w14:textId="77777777">
        <w:trPr>
          <w:jc w:val="center"/>
        </w:trPr>
        <w:tc>
          <w:tcPr>
            <w:tcW w:w="3345" w:type="dxa"/>
          </w:tcPr>
          <w:p w14:paraId="4E9DAF27" w14:textId="77777777" w:rsidR="00682FD0" w:rsidRDefault="00E26131">
            <w:pPr>
              <w:pStyle w:val="TableText"/>
            </w:pPr>
            <w:r>
              <w:tab/>
            </w:r>
            <w:r>
              <w:tab/>
              <w:t>@code</w:t>
            </w:r>
          </w:p>
        </w:tc>
        <w:tc>
          <w:tcPr>
            <w:tcW w:w="720" w:type="dxa"/>
          </w:tcPr>
          <w:p w14:paraId="125539B2" w14:textId="77777777" w:rsidR="00682FD0" w:rsidRDefault="00E26131">
            <w:pPr>
              <w:pStyle w:val="TableText"/>
            </w:pPr>
            <w:r>
              <w:t>1..1</w:t>
            </w:r>
          </w:p>
        </w:tc>
        <w:tc>
          <w:tcPr>
            <w:tcW w:w="1152" w:type="dxa"/>
          </w:tcPr>
          <w:p w14:paraId="6A9322ED" w14:textId="77777777" w:rsidR="00682FD0" w:rsidRDefault="00E26131">
            <w:pPr>
              <w:pStyle w:val="TableText"/>
            </w:pPr>
            <w:r>
              <w:t>SHALL</w:t>
            </w:r>
          </w:p>
        </w:tc>
        <w:tc>
          <w:tcPr>
            <w:tcW w:w="864" w:type="dxa"/>
          </w:tcPr>
          <w:p w14:paraId="29AFBFF5" w14:textId="77777777" w:rsidR="00682FD0" w:rsidRDefault="00682FD0">
            <w:pPr>
              <w:pStyle w:val="TableText"/>
            </w:pPr>
          </w:p>
        </w:tc>
        <w:tc>
          <w:tcPr>
            <w:tcW w:w="1104" w:type="dxa"/>
          </w:tcPr>
          <w:p w14:paraId="5663D605" w14:textId="51E3ECDE" w:rsidR="00682FD0" w:rsidRDefault="009E5D90">
            <w:pPr>
              <w:pStyle w:val="TableText"/>
            </w:pPr>
            <w:hyperlink w:anchor="C_3357-22840">
              <w:r w:rsidR="00E26131">
                <w:rPr>
                  <w:rStyle w:val="HyperlinkText9pt"/>
                </w:rPr>
                <w:t>3357-22840</w:t>
              </w:r>
            </w:hyperlink>
          </w:p>
        </w:tc>
        <w:tc>
          <w:tcPr>
            <w:tcW w:w="2975" w:type="dxa"/>
          </w:tcPr>
          <w:p w14:paraId="4F166A9D" w14:textId="77777777" w:rsidR="00682FD0" w:rsidRDefault="00E26131">
            <w:pPr>
              <w:pStyle w:val="TableText"/>
            </w:pPr>
            <w:r>
              <w:t>51900-9</w:t>
            </w:r>
          </w:p>
        </w:tc>
      </w:tr>
      <w:tr w:rsidR="00682FD0" w14:paraId="6A44BFEE" w14:textId="77777777">
        <w:trPr>
          <w:jc w:val="center"/>
        </w:trPr>
        <w:tc>
          <w:tcPr>
            <w:tcW w:w="3345" w:type="dxa"/>
          </w:tcPr>
          <w:p w14:paraId="17050E1F" w14:textId="77777777" w:rsidR="00682FD0" w:rsidRDefault="00E26131">
            <w:pPr>
              <w:pStyle w:val="TableText"/>
            </w:pPr>
            <w:r>
              <w:tab/>
            </w:r>
            <w:r>
              <w:tab/>
              <w:t>@codeSystem</w:t>
            </w:r>
          </w:p>
        </w:tc>
        <w:tc>
          <w:tcPr>
            <w:tcW w:w="720" w:type="dxa"/>
          </w:tcPr>
          <w:p w14:paraId="37FB752F" w14:textId="77777777" w:rsidR="00682FD0" w:rsidRDefault="00E26131">
            <w:pPr>
              <w:pStyle w:val="TableText"/>
            </w:pPr>
            <w:r>
              <w:t>1..1</w:t>
            </w:r>
          </w:p>
        </w:tc>
        <w:tc>
          <w:tcPr>
            <w:tcW w:w="1152" w:type="dxa"/>
          </w:tcPr>
          <w:p w14:paraId="44CB4F36" w14:textId="77777777" w:rsidR="00682FD0" w:rsidRDefault="00E26131">
            <w:pPr>
              <w:pStyle w:val="TableText"/>
            </w:pPr>
            <w:r>
              <w:t>SHALL</w:t>
            </w:r>
          </w:p>
        </w:tc>
        <w:tc>
          <w:tcPr>
            <w:tcW w:w="864" w:type="dxa"/>
          </w:tcPr>
          <w:p w14:paraId="46AA9ADE" w14:textId="77777777" w:rsidR="00682FD0" w:rsidRDefault="00682FD0">
            <w:pPr>
              <w:pStyle w:val="TableText"/>
            </w:pPr>
          </w:p>
        </w:tc>
        <w:tc>
          <w:tcPr>
            <w:tcW w:w="1104" w:type="dxa"/>
          </w:tcPr>
          <w:p w14:paraId="1A03FEBB" w14:textId="3002EDAC" w:rsidR="00682FD0" w:rsidRDefault="009E5D90">
            <w:pPr>
              <w:pStyle w:val="TableText"/>
            </w:pPr>
            <w:hyperlink w:anchor="C_3357-28368">
              <w:r w:rsidR="00E26131">
                <w:rPr>
                  <w:rStyle w:val="HyperlinkText9pt"/>
                </w:rPr>
                <w:t>3357-28368</w:t>
              </w:r>
            </w:hyperlink>
          </w:p>
        </w:tc>
        <w:tc>
          <w:tcPr>
            <w:tcW w:w="2975" w:type="dxa"/>
          </w:tcPr>
          <w:p w14:paraId="26501BBC" w14:textId="77777777" w:rsidR="00682FD0" w:rsidRDefault="00E26131">
            <w:pPr>
              <w:pStyle w:val="TableText"/>
            </w:pPr>
            <w:r>
              <w:t>urn:oid:2.16.840.1.113883.6.1 (LOINC) = 2.16.840.1.113883.6.1</w:t>
            </w:r>
          </w:p>
        </w:tc>
      </w:tr>
      <w:tr w:rsidR="00682FD0" w14:paraId="01874D0B" w14:textId="77777777">
        <w:trPr>
          <w:jc w:val="center"/>
        </w:trPr>
        <w:tc>
          <w:tcPr>
            <w:tcW w:w="3345" w:type="dxa"/>
          </w:tcPr>
          <w:p w14:paraId="6A83F5FC" w14:textId="77777777" w:rsidR="00682FD0" w:rsidRDefault="00E26131">
            <w:pPr>
              <w:pStyle w:val="TableText"/>
            </w:pPr>
            <w:r>
              <w:tab/>
              <w:t>entry</w:t>
            </w:r>
          </w:p>
        </w:tc>
        <w:tc>
          <w:tcPr>
            <w:tcW w:w="720" w:type="dxa"/>
          </w:tcPr>
          <w:p w14:paraId="6380AD4B" w14:textId="77777777" w:rsidR="00682FD0" w:rsidRDefault="00E26131">
            <w:pPr>
              <w:pStyle w:val="TableText"/>
            </w:pPr>
            <w:r>
              <w:t>1..*</w:t>
            </w:r>
          </w:p>
        </w:tc>
        <w:tc>
          <w:tcPr>
            <w:tcW w:w="1152" w:type="dxa"/>
          </w:tcPr>
          <w:p w14:paraId="5A8513E6" w14:textId="77777777" w:rsidR="00682FD0" w:rsidRDefault="00E26131">
            <w:pPr>
              <w:pStyle w:val="TableText"/>
            </w:pPr>
            <w:r>
              <w:t>SHALL</w:t>
            </w:r>
          </w:p>
        </w:tc>
        <w:tc>
          <w:tcPr>
            <w:tcW w:w="864" w:type="dxa"/>
          </w:tcPr>
          <w:p w14:paraId="3E594FD9" w14:textId="77777777" w:rsidR="00682FD0" w:rsidRDefault="00682FD0">
            <w:pPr>
              <w:pStyle w:val="TableText"/>
            </w:pPr>
          </w:p>
        </w:tc>
        <w:tc>
          <w:tcPr>
            <w:tcW w:w="1104" w:type="dxa"/>
          </w:tcPr>
          <w:p w14:paraId="035903E3" w14:textId="7B649DF9" w:rsidR="00682FD0" w:rsidRDefault="009E5D90">
            <w:pPr>
              <w:pStyle w:val="TableText"/>
            </w:pPr>
            <w:hyperlink w:anchor="C_3357-22841">
              <w:r w:rsidR="00E26131">
                <w:rPr>
                  <w:rStyle w:val="HyperlinkText9pt"/>
                </w:rPr>
                <w:t>3357-22841</w:t>
              </w:r>
            </w:hyperlink>
          </w:p>
        </w:tc>
        <w:tc>
          <w:tcPr>
            <w:tcW w:w="2975" w:type="dxa"/>
          </w:tcPr>
          <w:p w14:paraId="08F6DCF5" w14:textId="77777777" w:rsidR="00682FD0" w:rsidRDefault="00682FD0">
            <w:pPr>
              <w:pStyle w:val="TableText"/>
            </w:pPr>
          </w:p>
        </w:tc>
      </w:tr>
      <w:tr w:rsidR="00682FD0" w14:paraId="32A3D5A4" w14:textId="77777777">
        <w:trPr>
          <w:jc w:val="center"/>
        </w:trPr>
        <w:tc>
          <w:tcPr>
            <w:tcW w:w="3345" w:type="dxa"/>
          </w:tcPr>
          <w:p w14:paraId="3EA34EA7" w14:textId="77777777" w:rsidR="00682FD0" w:rsidRDefault="00E26131">
            <w:pPr>
              <w:pStyle w:val="TableText"/>
            </w:pPr>
            <w:r>
              <w:tab/>
            </w:r>
            <w:r>
              <w:tab/>
              <w:t>encounter</w:t>
            </w:r>
          </w:p>
        </w:tc>
        <w:tc>
          <w:tcPr>
            <w:tcW w:w="720" w:type="dxa"/>
          </w:tcPr>
          <w:p w14:paraId="1A0D243A" w14:textId="77777777" w:rsidR="00682FD0" w:rsidRDefault="00E26131">
            <w:pPr>
              <w:pStyle w:val="TableText"/>
            </w:pPr>
            <w:r>
              <w:t>1..1</w:t>
            </w:r>
          </w:p>
        </w:tc>
        <w:tc>
          <w:tcPr>
            <w:tcW w:w="1152" w:type="dxa"/>
          </w:tcPr>
          <w:p w14:paraId="053395EC" w14:textId="77777777" w:rsidR="00682FD0" w:rsidRDefault="00E26131">
            <w:pPr>
              <w:pStyle w:val="TableText"/>
            </w:pPr>
            <w:r>
              <w:t>SHALL</w:t>
            </w:r>
          </w:p>
        </w:tc>
        <w:tc>
          <w:tcPr>
            <w:tcW w:w="864" w:type="dxa"/>
          </w:tcPr>
          <w:p w14:paraId="270B31D6" w14:textId="77777777" w:rsidR="00682FD0" w:rsidRDefault="00682FD0">
            <w:pPr>
              <w:pStyle w:val="TableText"/>
            </w:pPr>
          </w:p>
        </w:tc>
        <w:tc>
          <w:tcPr>
            <w:tcW w:w="1104" w:type="dxa"/>
          </w:tcPr>
          <w:p w14:paraId="7383B3EF" w14:textId="5E0D4607" w:rsidR="00682FD0" w:rsidRDefault="009E5D90">
            <w:pPr>
              <w:pStyle w:val="TableText"/>
            </w:pPr>
            <w:hyperlink w:anchor="C_3357-22842">
              <w:r w:rsidR="00E26131">
                <w:rPr>
                  <w:rStyle w:val="HyperlinkText9pt"/>
                </w:rPr>
                <w:t>3357-22842</w:t>
              </w:r>
            </w:hyperlink>
          </w:p>
        </w:tc>
        <w:tc>
          <w:tcPr>
            <w:tcW w:w="2975" w:type="dxa"/>
          </w:tcPr>
          <w:p w14:paraId="1E9AC5D2" w14:textId="3E445C06" w:rsidR="00682FD0" w:rsidRDefault="009E5D90">
            <w:pPr>
              <w:pStyle w:val="TableText"/>
            </w:pPr>
            <w:hyperlink w:anchor="E_Summary_Encounter_NICU">
              <w:r w:rsidR="00E26131">
                <w:rPr>
                  <w:rStyle w:val="HyperlinkText9pt"/>
                </w:rPr>
                <w:t>Summary Encounter (NICU) (identifier: urn:oid:2.16.840.1.113883.10.20.5.6.191</w:t>
              </w:r>
            </w:hyperlink>
          </w:p>
        </w:tc>
      </w:tr>
    </w:tbl>
    <w:p w14:paraId="5247D1F0" w14:textId="77777777" w:rsidR="00682FD0" w:rsidRDefault="00682FD0">
      <w:pPr>
        <w:pStyle w:val="BodyText"/>
      </w:pPr>
    </w:p>
    <w:p w14:paraId="284DCA77" w14:textId="5F8B3815" w:rsidR="00682FD0" w:rsidRDefault="00E26131" w:rsidP="008166C6">
      <w:pPr>
        <w:numPr>
          <w:ilvl w:val="0"/>
          <w:numId w:val="185"/>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4B5D0EBF" w14:textId="77777777" w:rsidR="00682FD0" w:rsidRDefault="00E26131" w:rsidP="008166C6">
      <w:pPr>
        <w:numPr>
          <w:ilvl w:val="0"/>
          <w:numId w:val="185"/>
        </w:numPr>
      </w:pPr>
      <w:r>
        <w:rPr>
          <w:rStyle w:val="keyword"/>
        </w:rPr>
        <w:t>SHALL</w:t>
      </w:r>
      <w:r>
        <w:t xml:space="preserve"> contain exactly one [1..1] </w:t>
      </w:r>
      <w:r>
        <w:rPr>
          <w:rStyle w:val="XMLnameBold"/>
        </w:rPr>
        <w:t>templateId</w:t>
      </w:r>
      <w:bookmarkStart w:id="1227" w:name="C_3357-22837"/>
      <w:r>
        <w:t xml:space="preserve"> (CONF:3357-22837)</w:t>
      </w:r>
      <w:bookmarkEnd w:id="1227"/>
      <w:r>
        <w:t xml:space="preserve"> such that it</w:t>
      </w:r>
    </w:p>
    <w:p w14:paraId="4C0B9538" w14:textId="77777777" w:rsidR="00682FD0" w:rsidRDefault="00E26131" w:rsidP="008166C6">
      <w:pPr>
        <w:numPr>
          <w:ilvl w:val="1"/>
          <w:numId w:val="185"/>
        </w:numPr>
      </w:pPr>
      <w:r>
        <w:rPr>
          <w:rStyle w:val="keyword"/>
        </w:rPr>
        <w:t>SHALL</w:t>
      </w:r>
      <w:r>
        <w:t xml:space="preserve"> contain exactly one [1..1] </w:t>
      </w:r>
      <w:r>
        <w:rPr>
          <w:rStyle w:val="XMLnameBold"/>
        </w:rPr>
        <w:t>@root</w:t>
      </w:r>
      <w:r>
        <w:t>=</w:t>
      </w:r>
      <w:r>
        <w:rPr>
          <w:rStyle w:val="XMLname"/>
        </w:rPr>
        <w:t>"2.16.840.1.113883.10.20.5.5.48"</w:t>
      </w:r>
      <w:bookmarkStart w:id="1228" w:name="C_3357-22838"/>
      <w:r>
        <w:t xml:space="preserve"> (CONF:3357-22838)</w:t>
      </w:r>
      <w:bookmarkEnd w:id="1228"/>
      <w:r>
        <w:t>.</w:t>
      </w:r>
    </w:p>
    <w:p w14:paraId="73686B65" w14:textId="77777777" w:rsidR="00682FD0" w:rsidRDefault="00E26131" w:rsidP="008166C6">
      <w:pPr>
        <w:numPr>
          <w:ilvl w:val="1"/>
          <w:numId w:val="185"/>
        </w:numPr>
      </w:pPr>
      <w:r>
        <w:rPr>
          <w:rStyle w:val="keyword"/>
        </w:rPr>
        <w:t>SHALL</w:t>
      </w:r>
      <w:r>
        <w:t xml:space="preserve"> contain exactly one [1..1] </w:t>
      </w:r>
      <w:r>
        <w:rPr>
          <w:rStyle w:val="XMLnameBold"/>
        </w:rPr>
        <w:t>@extension</w:t>
      </w:r>
      <w:r>
        <w:t>=</w:t>
      </w:r>
      <w:r>
        <w:rPr>
          <w:rStyle w:val="XMLname"/>
        </w:rPr>
        <w:t>"2018-04-01"</w:t>
      </w:r>
      <w:bookmarkStart w:id="1229" w:name="C_3357-30598"/>
      <w:r>
        <w:t xml:space="preserve"> (CONF:3357-30598)</w:t>
      </w:r>
      <w:bookmarkEnd w:id="1229"/>
      <w:r>
        <w:t>.</w:t>
      </w:r>
    </w:p>
    <w:p w14:paraId="07ECEAAB" w14:textId="77777777" w:rsidR="00682FD0" w:rsidRDefault="00E26131" w:rsidP="008166C6">
      <w:pPr>
        <w:numPr>
          <w:ilvl w:val="0"/>
          <w:numId w:val="185"/>
        </w:numPr>
      </w:pPr>
      <w:r>
        <w:rPr>
          <w:rStyle w:val="keyword"/>
        </w:rPr>
        <w:t>SHALL</w:t>
      </w:r>
      <w:r>
        <w:t xml:space="preserve"> contain exactly one [1..1] </w:t>
      </w:r>
      <w:r>
        <w:rPr>
          <w:rStyle w:val="XMLnameBold"/>
        </w:rPr>
        <w:t>code</w:t>
      </w:r>
      <w:bookmarkStart w:id="1230" w:name="C_3357-22839"/>
      <w:r>
        <w:t xml:space="preserve"> (CONF:3357-22839)</w:t>
      </w:r>
      <w:bookmarkEnd w:id="1230"/>
      <w:r>
        <w:t>.</w:t>
      </w:r>
    </w:p>
    <w:p w14:paraId="26F36808" w14:textId="77777777" w:rsidR="00682FD0" w:rsidRDefault="00E26131" w:rsidP="008166C6">
      <w:pPr>
        <w:numPr>
          <w:ilvl w:val="1"/>
          <w:numId w:val="185"/>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231" w:name="C_3357-22840"/>
      <w:r>
        <w:t xml:space="preserve"> (CONF:3357-22840)</w:t>
      </w:r>
      <w:bookmarkEnd w:id="1231"/>
      <w:r>
        <w:t>.</w:t>
      </w:r>
    </w:p>
    <w:p w14:paraId="62EAC070" w14:textId="77777777" w:rsidR="00682FD0" w:rsidRDefault="00E26131" w:rsidP="008166C6">
      <w:pPr>
        <w:numPr>
          <w:ilvl w:val="1"/>
          <w:numId w:val="185"/>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232" w:name="C_3357-28368"/>
      <w:r>
        <w:t xml:space="preserve"> (CONF:3357-28368)</w:t>
      </w:r>
      <w:bookmarkEnd w:id="1232"/>
      <w:r>
        <w:t>.</w:t>
      </w:r>
    </w:p>
    <w:p w14:paraId="62E5781B" w14:textId="77777777" w:rsidR="00682FD0" w:rsidRDefault="00E26131" w:rsidP="008166C6">
      <w:pPr>
        <w:numPr>
          <w:ilvl w:val="0"/>
          <w:numId w:val="185"/>
        </w:numPr>
      </w:pPr>
      <w:r>
        <w:rPr>
          <w:rStyle w:val="keyword"/>
        </w:rPr>
        <w:t>SHALL</w:t>
      </w:r>
      <w:r>
        <w:t xml:space="preserve"> contain at least one [1..*] </w:t>
      </w:r>
      <w:r>
        <w:rPr>
          <w:rStyle w:val="XMLnameBold"/>
        </w:rPr>
        <w:t>entry</w:t>
      </w:r>
      <w:bookmarkStart w:id="1233" w:name="C_3357-22841"/>
      <w:r>
        <w:t xml:space="preserve"> (CONF:3357-22841)</w:t>
      </w:r>
      <w:bookmarkEnd w:id="1233"/>
      <w:r>
        <w:t xml:space="preserve"> such that it</w:t>
      </w:r>
    </w:p>
    <w:p w14:paraId="183D8179" w14:textId="7AF358AA" w:rsidR="00682FD0" w:rsidRDefault="00E26131" w:rsidP="008166C6">
      <w:pPr>
        <w:numPr>
          <w:ilvl w:val="1"/>
          <w:numId w:val="185"/>
        </w:numPr>
      </w:pPr>
      <w:r>
        <w:rPr>
          <w:rStyle w:val="keyword"/>
        </w:rPr>
        <w:t>SHALL</w:t>
      </w:r>
      <w:r>
        <w:t xml:space="preserve"> contain exactly one [1..1]  </w:t>
      </w:r>
      <w:hyperlink w:anchor="E_Summary_Encounter_NICU">
        <w:r>
          <w:rPr>
            <w:rStyle w:val="HyperlinkCourierBold"/>
          </w:rPr>
          <w:t>Summary Encounter (NICU)</w:t>
        </w:r>
      </w:hyperlink>
      <w:r>
        <w:rPr>
          <w:rStyle w:val="XMLname"/>
        </w:rPr>
        <w:t xml:space="preserve"> (identifier: urn:oid:2.16.840.1.113883.10.20.5.6.191)</w:t>
      </w:r>
      <w:bookmarkStart w:id="1234" w:name="C_3357-22842"/>
      <w:r>
        <w:t xml:space="preserve"> (CONF:3357-22842)</w:t>
      </w:r>
      <w:bookmarkEnd w:id="1234"/>
      <w:r>
        <w:t>.</w:t>
      </w:r>
    </w:p>
    <w:p w14:paraId="0A9CB462" w14:textId="03017773" w:rsidR="00682FD0" w:rsidRDefault="00E26131">
      <w:pPr>
        <w:pStyle w:val="Caption"/>
        <w:ind w:left="130" w:right="115"/>
      </w:pPr>
      <w:bookmarkStart w:id="1235" w:name="_Toc525996548"/>
      <w:r>
        <w:t xml:space="preserve">Figure </w:t>
      </w:r>
      <w:r>
        <w:fldChar w:fldCharType="begin"/>
      </w:r>
      <w:r>
        <w:instrText>SEQ Figure \* ARABIC</w:instrText>
      </w:r>
      <w:r>
        <w:fldChar w:fldCharType="separate"/>
      </w:r>
      <w:r>
        <w:t>49</w:t>
      </w:r>
      <w:r>
        <w:fldChar w:fldCharType="end"/>
      </w:r>
      <w:r>
        <w:t>: Summary Data Section (NICU) Example</w:t>
      </w:r>
      <w:bookmarkEnd w:id="1235"/>
    </w:p>
    <w:p w14:paraId="38C0DAA2" w14:textId="77777777" w:rsidR="00682FD0" w:rsidRDefault="00E26131">
      <w:pPr>
        <w:pStyle w:val="Example"/>
        <w:ind w:left="130" w:right="115"/>
      </w:pPr>
      <w:r>
        <w:t>&lt;section&gt;</w:t>
      </w:r>
    </w:p>
    <w:p w14:paraId="59905A2F" w14:textId="77777777" w:rsidR="00682FD0" w:rsidRDefault="00E26131">
      <w:pPr>
        <w:pStyle w:val="Example"/>
        <w:ind w:left="130" w:right="115"/>
      </w:pPr>
      <w:r>
        <w:t xml:space="preserve">  &lt;!-- HAI Generic Section template --&gt;</w:t>
      </w:r>
    </w:p>
    <w:p w14:paraId="11E0950B" w14:textId="77777777" w:rsidR="00682FD0" w:rsidRDefault="00E26131">
      <w:pPr>
        <w:pStyle w:val="Example"/>
        <w:ind w:left="130" w:right="115"/>
      </w:pPr>
      <w:r>
        <w:t xml:space="preserve">  &lt; templateId root="2.16.840.1.113883.10.20.5.4.26"/&gt;</w:t>
      </w:r>
    </w:p>
    <w:p w14:paraId="6FC283E9" w14:textId="77777777" w:rsidR="00682FD0" w:rsidRDefault="00E26131">
      <w:pPr>
        <w:pStyle w:val="Example"/>
        <w:ind w:left="130" w:right="115"/>
      </w:pPr>
      <w:r>
        <w:t xml:space="preserve">  &lt;!-- HAI Summary Data Section (NICU) template  --&gt;</w:t>
      </w:r>
    </w:p>
    <w:p w14:paraId="144B7556" w14:textId="77777777" w:rsidR="00682FD0" w:rsidRDefault="00E26131">
      <w:pPr>
        <w:pStyle w:val="Example"/>
        <w:ind w:left="130" w:right="115"/>
      </w:pPr>
      <w:r>
        <w:t xml:space="preserve">  &lt;templateId root="2.16.840.1.113883.10.20.5.5.48"/&gt;</w:t>
      </w:r>
    </w:p>
    <w:p w14:paraId="2DE1291A" w14:textId="77777777" w:rsidR="00682FD0" w:rsidRDefault="00E26131">
      <w:pPr>
        <w:pStyle w:val="Example"/>
        <w:ind w:left="130" w:right="115"/>
      </w:pPr>
      <w:r>
        <w:t xml:space="preserve">  &lt;code codeSystem="2.16.840.1.113883.6.1"</w:t>
      </w:r>
    </w:p>
    <w:p w14:paraId="31F2A183" w14:textId="77777777" w:rsidR="00682FD0" w:rsidRDefault="00E26131">
      <w:pPr>
        <w:pStyle w:val="Example"/>
        <w:ind w:left="130" w:right="115"/>
      </w:pPr>
      <w:r>
        <w:t xml:space="preserve">        codeSystemName="LOINC"</w:t>
      </w:r>
    </w:p>
    <w:p w14:paraId="442AFAFA" w14:textId="77777777" w:rsidR="00682FD0" w:rsidRDefault="00E26131">
      <w:pPr>
        <w:pStyle w:val="Example"/>
        <w:ind w:left="130" w:right="115"/>
      </w:pPr>
      <w:r>
        <w:t xml:space="preserve">        code="51900-9"</w:t>
      </w:r>
    </w:p>
    <w:p w14:paraId="3FEB213C" w14:textId="77777777" w:rsidR="00682FD0" w:rsidRDefault="00E26131">
      <w:pPr>
        <w:pStyle w:val="Example"/>
        <w:ind w:left="130" w:right="115"/>
      </w:pPr>
      <w:r>
        <w:t xml:space="preserve">        displayName="Summary Data Section"/&gt;</w:t>
      </w:r>
    </w:p>
    <w:p w14:paraId="3A66E186" w14:textId="77777777" w:rsidR="00682FD0" w:rsidRDefault="00E26131">
      <w:pPr>
        <w:pStyle w:val="Example"/>
        <w:ind w:left="130" w:right="115"/>
      </w:pPr>
      <w:r>
        <w:t xml:space="preserve">   ...</w:t>
      </w:r>
    </w:p>
    <w:p w14:paraId="17E6ACA5" w14:textId="77777777" w:rsidR="00682FD0" w:rsidRDefault="00E26131">
      <w:pPr>
        <w:pStyle w:val="Example"/>
        <w:ind w:left="130" w:right="115"/>
      </w:pPr>
      <w:r>
        <w:t xml:space="preserve">  &lt;entry typeCode="DRIV"&gt;</w:t>
      </w:r>
    </w:p>
    <w:p w14:paraId="0779FD0D" w14:textId="77777777" w:rsidR="00682FD0" w:rsidRDefault="00E26131">
      <w:pPr>
        <w:pStyle w:val="Example"/>
        <w:ind w:left="130" w:right="115"/>
      </w:pPr>
      <w:r>
        <w:t xml:space="preserve">    &lt;encounter classCode="ENC" moodCode="EVN"&gt;</w:t>
      </w:r>
    </w:p>
    <w:p w14:paraId="6DED9DA8" w14:textId="77777777" w:rsidR="00682FD0" w:rsidRDefault="00E26131">
      <w:pPr>
        <w:pStyle w:val="Example"/>
        <w:ind w:left="130" w:right="115"/>
      </w:pPr>
      <w:r>
        <w:t xml:space="preserve">      &lt;!-- HAI Summary Encounter (NICU) template  --&gt;</w:t>
      </w:r>
    </w:p>
    <w:p w14:paraId="4FC6303D" w14:textId="77777777" w:rsidR="00682FD0" w:rsidRDefault="00E26131">
      <w:pPr>
        <w:pStyle w:val="Example"/>
        <w:ind w:left="130" w:right="115"/>
      </w:pPr>
      <w:r>
        <w:t xml:space="preserve">      &lt;templateId root="2.16.840.1.113883.10.20.5.6.191"/&gt;</w:t>
      </w:r>
    </w:p>
    <w:p w14:paraId="013577E5" w14:textId="77777777" w:rsidR="00682FD0" w:rsidRDefault="00E26131">
      <w:pPr>
        <w:pStyle w:val="Example"/>
        <w:ind w:left="130" w:right="115"/>
      </w:pPr>
      <w:r>
        <w:t xml:space="preserve">      ...</w:t>
      </w:r>
    </w:p>
    <w:p w14:paraId="7B453699" w14:textId="77777777" w:rsidR="00682FD0" w:rsidRDefault="00E26131">
      <w:pPr>
        <w:pStyle w:val="Example"/>
        <w:ind w:left="130" w:right="115"/>
      </w:pPr>
      <w:r>
        <w:t xml:space="preserve">    &lt;/encounter&gt;</w:t>
      </w:r>
    </w:p>
    <w:p w14:paraId="294C8472" w14:textId="77777777" w:rsidR="00682FD0" w:rsidRDefault="00E26131">
      <w:pPr>
        <w:pStyle w:val="Example"/>
        <w:ind w:left="130" w:right="115"/>
      </w:pPr>
      <w:r>
        <w:t xml:space="preserve">  &lt;/entry&gt;</w:t>
      </w:r>
    </w:p>
    <w:p w14:paraId="7781C7FA" w14:textId="77777777" w:rsidR="00682FD0" w:rsidRDefault="00E26131">
      <w:pPr>
        <w:pStyle w:val="Example"/>
        <w:ind w:left="130" w:right="115"/>
      </w:pPr>
      <w:r>
        <w:t>&lt;/section&gt;</w:t>
      </w:r>
    </w:p>
    <w:p w14:paraId="48E1B55C" w14:textId="77777777" w:rsidR="00682FD0" w:rsidRDefault="00682FD0">
      <w:pPr>
        <w:pStyle w:val="BodyText"/>
      </w:pPr>
    </w:p>
    <w:p w14:paraId="15F767DC" w14:textId="77777777" w:rsidR="00682FD0" w:rsidRDefault="00E26131">
      <w:pPr>
        <w:pStyle w:val="Heading3nospace"/>
      </w:pPr>
      <w:bookmarkStart w:id="1236" w:name="S_Summary_Data_Section_POM_V2"/>
      <w:bookmarkStart w:id="1237" w:name="_Toc525996333"/>
      <w:r>
        <w:t>Summary Data Section (POM) (V2)</w:t>
      </w:r>
      <w:bookmarkEnd w:id="1236"/>
      <w:bookmarkEnd w:id="1237"/>
    </w:p>
    <w:p w14:paraId="4F5829CE" w14:textId="77777777" w:rsidR="00682FD0" w:rsidRDefault="00E26131">
      <w:pPr>
        <w:pStyle w:val="BracketData"/>
      </w:pPr>
      <w:r>
        <w:t>[section: identifier urn:hl7ii:2.16.840.1.113883.10.20.5.5.49:2014-12-01 (closed)]</w:t>
      </w:r>
    </w:p>
    <w:p w14:paraId="0448973C" w14:textId="77777777" w:rsidR="00682FD0" w:rsidRDefault="00E26131">
      <w:pPr>
        <w:pStyle w:val="BracketData"/>
      </w:pPr>
      <w:r>
        <w:t>Published as part of NHSN Healthcare Associated Infection (HAI) Reports Release 2, DSTU 2.1 - US Realm</w:t>
      </w:r>
    </w:p>
    <w:p w14:paraId="6FDE92A4" w14:textId="56DB5669" w:rsidR="00682FD0" w:rsidRDefault="00E26131">
      <w:pPr>
        <w:pStyle w:val="Caption"/>
      </w:pPr>
      <w:bookmarkStart w:id="1238" w:name="_Toc525996804"/>
      <w:r>
        <w:t xml:space="preserve">Table </w:t>
      </w:r>
      <w:r>
        <w:fldChar w:fldCharType="begin"/>
      </w:r>
      <w:r>
        <w:instrText>SEQ Table \* ARABIC</w:instrText>
      </w:r>
      <w:r>
        <w:fldChar w:fldCharType="separate"/>
      </w:r>
      <w:r>
        <w:t>104</w:t>
      </w:r>
      <w:r>
        <w:fldChar w:fldCharType="end"/>
      </w:r>
      <w:r>
        <w:t>: Summary Data Section (POM) (V2) Contexts</w:t>
      </w:r>
      <w:bookmarkEnd w:id="123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61282A12" w14:textId="77777777">
        <w:trPr>
          <w:cantSplit/>
          <w:tblHeader/>
          <w:jc w:val="center"/>
        </w:trPr>
        <w:tc>
          <w:tcPr>
            <w:tcW w:w="360" w:type="dxa"/>
            <w:shd w:val="clear" w:color="auto" w:fill="E6E6E6"/>
          </w:tcPr>
          <w:p w14:paraId="48AC801C" w14:textId="77777777" w:rsidR="00682FD0" w:rsidRDefault="00E26131">
            <w:pPr>
              <w:pStyle w:val="TableHead"/>
            </w:pPr>
            <w:r>
              <w:t>Contained By:</w:t>
            </w:r>
          </w:p>
        </w:tc>
        <w:tc>
          <w:tcPr>
            <w:tcW w:w="360" w:type="dxa"/>
            <w:shd w:val="clear" w:color="auto" w:fill="E6E6E6"/>
          </w:tcPr>
          <w:p w14:paraId="1CBB869E" w14:textId="77777777" w:rsidR="00682FD0" w:rsidRDefault="00E26131">
            <w:pPr>
              <w:pStyle w:val="TableHead"/>
            </w:pPr>
            <w:r>
              <w:t>Contains:</w:t>
            </w:r>
          </w:p>
        </w:tc>
      </w:tr>
      <w:tr w:rsidR="00682FD0" w14:paraId="4215F685" w14:textId="77777777">
        <w:trPr>
          <w:jc w:val="center"/>
        </w:trPr>
        <w:tc>
          <w:tcPr>
            <w:tcW w:w="360" w:type="dxa"/>
          </w:tcPr>
          <w:p w14:paraId="5CE2EA1A" w14:textId="1AE36BBA" w:rsidR="00682FD0" w:rsidRDefault="009E5D90">
            <w:pPr>
              <w:pStyle w:val="TableText"/>
            </w:pPr>
            <w:hyperlink w:anchor="D_Prevention_Process_and_Outcome_V3">
              <w:r w:rsidR="00E26131">
                <w:rPr>
                  <w:rStyle w:val="HyperlinkText9pt"/>
                </w:rPr>
                <w:t>Prevention Process and Outcome Measures (POM) Summary Report (V3)</w:t>
              </w:r>
            </w:hyperlink>
            <w:r w:rsidR="00E26131">
              <w:t xml:space="preserve"> (required)</w:t>
            </w:r>
          </w:p>
        </w:tc>
        <w:tc>
          <w:tcPr>
            <w:tcW w:w="360" w:type="dxa"/>
          </w:tcPr>
          <w:p w14:paraId="083BC110" w14:textId="21A86EC0" w:rsidR="00682FD0" w:rsidRDefault="009E5D90">
            <w:pPr>
              <w:pStyle w:val="TableText"/>
            </w:pPr>
            <w:hyperlink w:anchor="E_Summary_Encounter_POM">
              <w:r w:rsidR="00E26131">
                <w:rPr>
                  <w:rStyle w:val="HyperlinkText9pt"/>
                </w:rPr>
                <w:t>Summary Encounter (POM)</w:t>
              </w:r>
            </w:hyperlink>
            <w:r w:rsidR="00E26131">
              <w:t xml:space="preserve"> (required)</w:t>
            </w:r>
          </w:p>
          <w:p w14:paraId="776A3F94" w14:textId="55AD8DB8" w:rsidR="00682FD0" w:rsidRDefault="009E5D90">
            <w:pPr>
              <w:pStyle w:val="TableText"/>
            </w:pPr>
            <w:hyperlink w:anchor="E_Primary_C_Difficile_Testing_Method_Th">
              <w:r w:rsidR="00E26131">
                <w:rPr>
                  <w:rStyle w:val="HyperlinkText9pt"/>
                </w:rPr>
                <w:t>Primary C. Difficile Testing Method This Quarter</w:t>
              </w:r>
            </w:hyperlink>
            <w:r w:rsidR="00E26131">
              <w:t xml:space="preserve"> (optional)</w:t>
            </w:r>
          </w:p>
        </w:tc>
      </w:tr>
    </w:tbl>
    <w:p w14:paraId="5F9F1991" w14:textId="77777777" w:rsidR="00682FD0" w:rsidRDefault="00682FD0">
      <w:pPr>
        <w:pStyle w:val="BodyText"/>
      </w:pPr>
    </w:p>
    <w:p w14:paraId="75A4B3ED" w14:textId="77777777" w:rsidR="00682FD0" w:rsidRDefault="00E26131">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p>
    <w:p w14:paraId="4A978CA6" w14:textId="77777777" w:rsidR="00682FD0" w:rsidRDefault="00E26131">
      <w:r>
        <w:t>The POM Summary report typically reports data for an in-facility location, but under some circumstances the NHSN protocol also requires facility-wide data. Use one Summary Encounter (POM) to report the data for the in-facility location and a separate Summary Encounter (POM) to report the facility-wide data. For facility-wide reporting, at the end of each quarter, the NHSN protocol requires the primary C. difficile testing method used most often.</w:t>
      </w:r>
    </w:p>
    <w:p w14:paraId="32FB9865" w14:textId="3C612A8C" w:rsidR="00682FD0" w:rsidRDefault="00E26131">
      <w:pPr>
        <w:pStyle w:val="Caption"/>
      </w:pPr>
      <w:bookmarkStart w:id="1239" w:name="_Toc525996805"/>
      <w:r>
        <w:t xml:space="preserve">Table </w:t>
      </w:r>
      <w:r>
        <w:fldChar w:fldCharType="begin"/>
      </w:r>
      <w:r>
        <w:instrText>SEQ Table \* ARABIC</w:instrText>
      </w:r>
      <w:r>
        <w:fldChar w:fldCharType="separate"/>
      </w:r>
      <w:r>
        <w:t>105</w:t>
      </w:r>
      <w:r>
        <w:fldChar w:fldCharType="end"/>
      </w:r>
      <w:r>
        <w:t>: Summary Data Section (POM) (V2) Constraints Overview</w:t>
      </w:r>
      <w:bookmarkEnd w:id="123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7DE00480" w14:textId="77777777">
        <w:trPr>
          <w:cantSplit/>
          <w:tblHeader/>
          <w:jc w:val="center"/>
        </w:trPr>
        <w:tc>
          <w:tcPr>
            <w:tcW w:w="0" w:type="dxa"/>
            <w:shd w:val="clear" w:color="auto" w:fill="E6E6E6"/>
            <w:noWrap/>
          </w:tcPr>
          <w:p w14:paraId="7912173B" w14:textId="77777777" w:rsidR="00682FD0" w:rsidRDefault="00E26131">
            <w:pPr>
              <w:pStyle w:val="TableHead"/>
            </w:pPr>
            <w:r>
              <w:t>XPath</w:t>
            </w:r>
          </w:p>
        </w:tc>
        <w:tc>
          <w:tcPr>
            <w:tcW w:w="720" w:type="dxa"/>
            <w:shd w:val="clear" w:color="auto" w:fill="E6E6E6"/>
            <w:noWrap/>
          </w:tcPr>
          <w:p w14:paraId="461229A5" w14:textId="77777777" w:rsidR="00682FD0" w:rsidRDefault="00E26131">
            <w:pPr>
              <w:pStyle w:val="TableHead"/>
            </w:pPr>
            <w:r>
              <w:t>Card.</w:t>
            </w:r>
          </w:p>
        </w:tc>
        <w:tc>
          <w:tcPr>
            <w:tcW w:w="1152" w:type="dxa"/>
            <w:shd w:val="clear" w:color="auto" w:fill="E6E6E6"/>
            <w:noWrap/>
          </w:tcPr>
          <w:p w14:paraId="41D4787B" w14:textId="77777777" w:rsidR="00682FD0" w:rsidRDefault="00E26131">
            <w:pPr>
              <w:pStyle w:val="TableHead"/>
            </w:pPr>
            <w:r>
              <w:t>Verb</w:t>
            </w:r>
          </w:p>
        </w:tc>
        <w:tc>
          <w:tcPr>
            <w:tcW w:w="864" w:type="dxa"/>
            <w:shd w:val="clear" w:color="auto" w:fill="E6E6E6"/>
            <w:noWrap/>
          </w:tcPr>
          <w:p w14:paraId="0F1EE2D9" w14:textId="77777777" w:rsidR="00682FD0" w:rsidRDefault="00E26131">
            <w:pPr>
              <w:pStyle w:val="TableHead"/>
            </w:pPr>
            <w:r>
              <w:t>Data Type</w:t>
            </w:r>
          </w:p>
        </w:tc>
        <w:tc>
          <w:tcPr>
            <w:tcW w:w="864" w:type="dxa"/>
            <w:shd w:val="clear" w:color="auto" w:fill="E6E6E6"/>
            <w:noWrap/>
          </w:tcPr>
          <w:p w14:paraId="2EF16258" w14:textId="77777777" w:rsidR="00682FD0" w:rsidRDefault="00E26131">
            <w:pPr>
              <w:pStyle w:val="TableHead"/>
            </w:pPr>
            <w:r>
              <w:t>CONF#</w:t>
            </w:r>
          </w:p>
        </w:tc>
        <w:tc>
          <w:tcPr>
            <w:tcW w:w="864" w:type="dxa"/>
            <w:shd w:val="clear" w:color="auto" w:fill="E6E6E6"/>
            <w:noWrap/>
          </w:tcPr>
          <w:p w14:paraId="7D5696B1" w14:textId="77777777" w:rsidR="00682FD0" w:rsidRDefault="00E26131">
            <w:pPr>
              <w:pStyle w:val="TableHead"/>
            </w:pPr>
            <w:r>
              <w:t>Value</w:t>
            </w:r>
          </w:p>
        </w:tc>
      </w:tr>
      <w:tr w:rsidR="00682FD0" w14:paraId="6F4D331A" w14:textId="77777777">
        <w:trPr>
          <w:jc w:val="center"/>
        </w:trPr>
        <w:tc>
          <w:tcPr>
            <w:tcW w:w="10160" w:type="dxa"/>
            <w:gridSpan w:val="6"/>
          </w:tcPr>
          <w:p w14:paraId="16199A9D" w14:textId="77777777" w:rsidR="00682FD0" w:rsidRDefault="00E26131">
            <w:pPr>
              <w:pStyle w:val="TableText"/>
            </w:pPr>
            <w:r>
              <w:t>section (identifier: urn:hl7ii:2.16.840.1.113883.10.20.5.5.49:2014-12-01)</w:t>
            </w:r>
          </w:p>
        </w:tc>
      </w:tr>
      <w:tr w:rsidR="00682FD0" w14:paraId="6D520F91" w14:textId="77777777">
        <w:trPr>
          <w:jc w:val="center"/>
        </w:trPr>
        <w:tc>
          <w:tcPr>
            <w:tcW w:w="3345" w:type="dxa"/>
          </w:tcPr>
          <w:p w14:paraId="7FAE63E1" w14:textId="77777777" w:rsidR="00682FD0" w:rsidRDefault="00E26131">
            <w:pPr>
              <w:pStyle w:val="TableText"/>
            </w:pPr>
            <w:r>
              <w:tab/>
              <w:t>templateId</w:t>
            </w:r>
          </w:p>
        </w:tc>
        <w:tc>
          <w:tcPr>
            <w:tcW w:w="720" w:type="dxa"/>
          </w:tcPr>
          <w:p w14:paraId="603A9D42" w14:textId="77777777" w:rsidR="00682FD0" w:rsidRDefault="00E26131">
            <w:pPr>
              <w:pStyle w:val="TableText"/>
            </w:pPr>
            <w:r>
              <w:t>1..1</w:t>
            </w:r>
          </w:p>
        </w:tc>
        <w:tc>
          <w:tcPr>
            <w:tcW w:w="1152" w:type="dxa"/>
          </w:tcPr>
          <w:p w14:paraId="43AFC3D2" w14:textId="77777777" w:rsidR="00682FD0" w:rsidRDefault="00E26131">
            <w:pPr>
              <w:pStyle w:val="TableText"/>
            </w:pPr>
            <w:r>
              <w:t>SHALL</w:t>
            </w:r>
          </w:p>
        </w:tc>
        <w:tc>
          <w:tcPr>
            <w:tcW w:w="864" w:type="dxa"/>
          </w:tcPr>
          <w:p w14:paraId="48F816C5" w14:textId="77777777" w:rsidR="00682FD0" w:rsidRDefault="00682FD0">
            <w:pPr>
              <w:pStyle w:val="TableText"/>
            </w:pPr>
          </w:p>
        </w:tc>
        <w:tc>
          <w:tcPr>
            <w:tcW w:w="1104" w:type="dxa"/>
          </w:tcPr>
          <w:p w14:paraId="708E6858" w14:textId="7A9AE49E" w:rsidR="00682FD0" w:rsidRDefault="009E5D90">
            <w:pPr>
              <w:pStyle w:val="TableText"/>
            </w:pPr>
            <w:hyperlink w:anchor="C_1129-22880">
              <w:r w:rsidR="00E26131">
                <w:rPr>
                  <w:rStyle w:val="HyperlinkText9pt"/>
                </w:rPr>
                <w:t>1129-22880</w:t>
              </w:r>
            </w:hyperlink>
          </w:p>
        </w:tc>
        <w:tc>
          <w:tcPr>
            <w:tcW w:w="2975" w:type="dxa"/>
          </w:tcPr>
          <w:p w14:paraId="2245DD93" w14:textId="77777777" w:rsidR="00682FD0" w:rsidRDefault="00682FD0">
            <w:pPr>
              <w:pStyle w:val="TableText"/>
            </w:pPr>
          </w:p>
        </w:tc>
      </w:tr>
      <w:tr w:rsidR="00682FD0" w14:paraId="61F2FA9C" w14:textId="77777777">
        <w:trPr>
          <w:jc w:val="center"/>
        </w:trPr>
        <w:tc>
          <w:tcPr>
            <w:tcW w:w="3345" w:type="dxa"/>
          </w:tcPr>
          <w:p w14:paraId="002C0C3D" w14:textId="77777777" w:rsidR="00682FD0" w:rsidRDefault="00E26131">
            <w:pPr>
              <w:pStyle w:val="TableText"/>
            </w:pPr>
            <w:r>
              <w:tab/>
            </w:r>
            <w:r>
              <w:tab/>
              <w:t>@root</w:t>
            </w:r>
          </w:p>
        </w:tc>
        <w:tc>
          <w:tcPr>
            <w:tcW w:w="720" w:type="dxa"/>
          </w:tcPr>
          <w:p w14:paraId="34DE3CA1" w14:textId="77777777" w:rsidR="00682FD0" w:rsidRDefault="00E26131">
            <w:pPr>
              <w:pStyle w:val="TableText"/>
            </w:pPr>
            <w:r>
              <w:t>1..1</w:t>
            </w:r>
          </w:p>
        </w:tc>
        <w:tc>
          <w:tcPr>
            <w:tcW w:w="1152" w:type="dxa"/>
          </w:tcPr>
          <w:p w14:paraId="4CC8B65E" w14:textId="77777777" w:rsidR="00682FD0" w:rsidRDefault="00E26131">
            <w:pPr>
              <w:pStyle w:val="TableText"/>
            </w:pPr>
            <w:r>
              <w:t>SHALL</w:t>
            </w:r>
          </w:p>
        </w:tc>
        <w:tc>
          <w:tcPr>
            <w:tcW w:w="864" w:type="dxa"/>
          </w:tcPr>
          <w:p w14:paraId="4B09201F" w14:textId="77777777" w:rsidR="00682FD0" w:rsidRDefault="00682FD0">
            <w:pPr>
              <w:pStyle w:val="TableText"/>
            </w:pPr>
          </w:p>
        </w:tc>
        <w:tc>
          <w:tcPr>
            <w:tcW w:w="1104" w:type="dxa"/>
          </w:tcPr>
          <w:p w14:paraId="38221549" w14:textId="234183C7" w:rsidR="00682FD0" w:rsidRDefault="009E5D90">
            <w:pPr>
              <w:pStyle w:val="TableText"/>
            </w:pPr>
            <w:hyperlink w:anchor="C_1129-22881">
              <w:r w:rsidR="00E26131">
                <w:rPr>
                  <w:rStyle w:val="HyperlinkText9pt"/>
                </w:rPr>
                <w:t>1129-22881</w:t>
              </w:r>
            </w:hyperlink>
          </w:p>
        </w:tc>
        <w:tc>
          <w:tcPr>
            <w:tcW w:w="2975" w:type="dxa"/>
          </w:tcPr>
          <w:p w14:paraId="0E976B10" w14:textId="77777777" w:rsidR="00682FD0" w:rsidRDefault="00E26131">
            <w:pPr>
              <w:pStyle w:val="TableText"/>
            </w:pPr>
            <w:r>
              <w:t>2.16.840.1.113883.10.20.5.5.49</w:t>
            </w:r>
          </w:p>
        </w:tc>
      </w:tr>
      <w:tr w:rsidR="00682FD0" w14:paraId="73635217" w14:textId="77777777">
        <w:trPr>
          <w:jc w:val="center"/>
        </w:trPr>
        <w:tc>
          <w:tcPr>
            <w:tcW w:w="3345" w:type="dxa"/>
          </w:tcPr>
          <w:p w14:paraId="41851C8C" w14:textId="77777777" w:rsidR="00682FD0" w:rsidRDefault="00E26131">
            <w:pPr>
              <w:pStyle w:val="TableText"/>
            </w:pPr>
            <w:r>
              <w:tab/>
            </w:r>
            <w:r>
              <w:tab/>
              <w:t>@extension</w:t>
            </w:r>
          </w:p>
        </w:tc>
        <w:tc>
          <w:tcPr>
            <w:tcW w:w="720" w:type="dxa"/>
          </w:tcPr>
          <w:p w14:paraId="2AA4F396" w14:textId="77777777" w:rsidR="00682FD0" w:rsidRDefault="00E26131">
            <w:pPr>
              <w:pStyle w:val="TableText"/>
            </w:pPr>
            <w:r>
              <w:t>1..1</w:t>
            </w:r>
          </w:p>
        </w:tc>
        <w:tc>
          <w:tcPr>
            <w:tcW w:w="1152" w:type="dxa"/>
          </w:tcPr>
          <w:p w14:paraId="15219B56" w14:textId="77777777" w:rsidR="00682FD0" w:rsidRDefault="00E26131">
            <w:pPr>
              <w:pStyle w:val="TableText"/>
            </w:pPr>
            <w:r>
              <w:t>SHALL</w:t>
            </w:r>
          </w:p>
        </w:tc>
        <w:tc>
          <w:tcPr>
            <w:tcW w:w="864" w:type="dxa"/>
          </w:tcPr>
          <w:p w14:paraId="4550DD8D" w14:textId="77777777" w:rsidR="00682FD0" w:rsidRDefault="00682FD0">
            <w:pPr>
              <w:pStyle w:val="TableText"/>
            </w:pPr>
          </w:p>
        </w:tc>
        <w:tc>
          <w:tcPr>
            <w:tcW w:w="1104" w:type="dxa"/>
          </w:tcPr>
          <w:p w14:paraId="4A50439D" w14:textId="23691EDE" w:rsidR="00682FD0" w:rsidRDefault="009E5D90">
            <w:pPr>
              <w:pStyle w:val="TableText"/>
            </w:pPr>
            <w:hyperlink w:anchor="C_1129-30477">
              <w:r w:rsidR="00E26131">
                <w:rPr>
                  <w:rStyle w:val="HyperlinkText9pt"/>
                </w:rPr>
                <w:t>1129-30477</w:t>
              </w:r>
            </w:hyperlink>
          </w:p>
        </w:tc>
        <w:tc>
          <w:tcPr>
            <w:tcW w:w="2975" w:type="dxa"/>
          </w:tcPr>
          <w:p w14:paraId="043EAC44" w14:textId="77777777" w:rsidR="00682FD0" w:rsidRDefault="00E26131">
            <w:pPr>
              <w:pStyle w:val="TableText"/>
            </w:pPr>
            <w:r>
              <w:t>2014-12-01</w:t>
            </w:r>
          </w:p>
        </w:tc>
      </w:tr>
      <w:tr w:rsidR="00682FD0" w14:paraId="68A76BDA" w14:textId="77777777">
        <w:trPr>
          <w:jc w:val="center"/>
        </w:trPr>
        <w:tc>
          <w:tcPr>
            <w:tcW w:w="3345" w:type="dxa"/>
          </w:tcPr>
          <w:p w14:paraId="44512EB2" w14:textId="77777777" w:rsidR="00682FD0" w:rsidRDefault="00E26131">
            <w:pPr>
              <w:pStyle w:val="TableText"/>
            </w:pPr>
            <w:r>
              <w:tab/>
              <w:t>code</w:t>
            </w:r>
          </w:p>
        </w:tc>
        <w:tc>
          <w:tcPr>
            <w:tcW w:w="720" w:type="dxa"/>
          </w:tcPr>
          <w:p w14:paraId="797943B1" w14:textId="77777777" w:rsidR="00682FD0" w:rsidRDefault="00E26131">
            <w:pPr>
              <w:pStyle w:val="TableText"/>
            </w:pPr>
            <w:r>
              <w:t>1..1</w:t>
            </w:r>
          </w:p>
        </w:tc>
        <w:tc>
          <w:tcPr>
            <w:tcW w:w="1152" w:type="dxa"/>
          </w:tcPr>
          <w:p w14:paraId="3C26E61F" w14:textId="77777777" w:rsidR="00682FD0" w:rsidRDefault="00E26131">
            <w:pPr>
              <w:pStyle w:val="TableText"/>
            </w:pPr>
            <w:r>
              <w:t>SHALL</w:t>
            </w:r>
          </w:p>
        </w:tc>
        <w:tc>
          <w:tcPr>
            <w:tcW w:w="864" w:type="dxa"/>
          </w:tcPr>
          <w:p w14:paraId="3B5700D0" w14:textId="77777777" w:rsidR="00682FD0" w:rsidRDefault="00682FD0">
            <w:pPr>
              <w:pStyle w:val="TableText"/>
            </w:pPr>
          </w:p>
        </w:tc>
        <w:tc>
          <w:tcPr>
            <w:tcW w:w="1104" w:type="dxa"/>
          </w:tcPr>
          <w:p w14:paraId="13C70554" w14:textId="12D1FF9F" w:rsidR="00682FD0" w:rsidRDefault="009E5D90">
            <w:pPr>
              <w:pStyle w:val="TableText"/>
            </w:pPr>
            <w:hyperlink w:anchor="C_1129-22882">
              <w:r w:rsidR="00E26131">
                <w:rPr>
                  <w:rStyle w:val="HyperlinkText9pt"/>
                </w:rPr>
                <w:t>1129-22882</w:t>
              </w:r>
            </w:hyperlink>
          </w:p>
        </w:tc>
        <w:tc>
          <w:tcPr>
            <w:tcW w:w="2975" w:type="dxa"/>
          </w:tcPr>
          <w:p w14:paraId="55243238" w14:textId="77777777" w:rsidR="00682FD0" w:rsidRDefault="00682FD0">
            <w:pPr>
              <w:pStyle w:val="TableText"/>
            </w:pPr>
          </w:p>
        </w:tc>
      </w:tr>
      <w:tr w:rsidR="00682FD0" w14:paraId="2294023C" w14:textId="77777777">
        <w:trPr>
          <w:jc w:val="center"/>
        </w:trPr>
        <w:tc>
          <w:tcPr>
            <w:tcW w:w="3345" w:type="dxa"/>
          </w:tcPr>
          <w:p w14:paraId="79E17E68" w14:textId="77777777" w:rsidR="00682FD0" w:rsidRDefault="00E26131">
            <w:pPr>
              <w:pStyle w:val="TableText"/>
            </w:pPr>
            <w:r>
              <w:tab/>
            </w:r>
            <w:r>
              <w:tab/>
              <w:t>@code</w:t>
            </w:r>
          </w:p>
        </w:tc>
        <w:tc>
          <w:tcPr>
            <w:tcW w:w="720" w:type="dxa"/>
          </w:tcPr>
          <w:p w14:paraId="5ABB516B" w14:textId="77777777" w:rsidR="00682FD0" w:rsidRDefault="00E26131">
            <w:pPr>
              <w:pStyle w:val="TableText"/>
            </w:pPr>
            <w:r>
              <w:t>1..1</w:t>
            </w:r>
          </w:p>
        </w:tc>
        <w:tc>
          <w:tcPr>
            <w:tcW w:w="1152" w:type="dxa"/>
          </w:tcPr>
          <w:p w14:paraId="5F2F569A" w14:textId="77777777" w:rsidR="00682FD0" w:rsidRDefault="00E26131">
            <w:pPr>
              <w:pStyle w:val="TableText"/>
            </w:pPr>
            <w:r>
              <w:t>SHALL</w:t>
            </w:r>
          </w:p>
        </w:tc>
        <w:tc>
          <w:tcPr>
            <w:tcW w:w="864" w:type="dxa"/>
          </w:tcPr>
          <w:p w14:paraId="361A3EE4" w14:textId="77777777" w:rsidR="00682FD0" w:rsidRDefault="00682FD0">
            <w:pPr>
              <w:pStyle w:val="TableText"/>
            </w:pPr>
          </w:p>
        </w:tc>
        <w:tc>
          <w:tcPr>
            <w:tcW w:w="1104" w:type="dxa"/>
          </w:tcPr>
          <w:p w14:paraId="27EB8EB7" w14:textId="1D48297E" w:rsidR="00682FD0" w:rsidRDefault="009E5D90">
            <w:pPr>
              <w:pStyle w:val="TableText"/>
            </w:pPr>
            <w:hyperlink w:anchor="C_1129-22883">
              <w:r w:rsidR="00E26131">
                <w:rPr>
                  <w:rStyle w:val="HyperlinkText9pt"/>
                </w:rPr>
                <w:t>1129-22883</w:t>
              </w:r>
            </w:hyperlink>
          </w:p>
        </w:tc>
        <w:tc>
          <w:tcPr>
            <w:tcW w:w="2975" w:type="dxa"/>
          </w:tcPr>
          <w:p w14:paraId="12CECCD0" w14:textId="77777777" w:rsidR="00682FD0" w:rsidRDefault="00E26131">
            <w:pPr>
              <w:pStyle w:val="TableText"/>
            </w:pPr>
            <w:r>
              <w:t>51900-9</w:t>
            </w:r>
          </w:p>
        </w:tc>
      </w:tr>
      <w:tr w:rsidR="00682FD0" w14:paraId="1F6CB3D9" w14:textId="77777777">
        <w:trPr>
          <w:jc w:val="center"/>
        </w:trPr>
        <w:tc>
          <w:tcPr>
            <w:tcW w:w="3345" w:type="dxa"/>
          </w:tcPr>
          <w:p w14:paraId="232673E4" w14:textId="77777777" w:rsidR="00682FD0" w:rsidRDefault="00E26131">
            <w:pPr>
              <w:pStyle w:val="TableText"/>
            </w:pPr>
            <w:r>
              <w:tab/>
            </w:r>
            <w:r>
              <w:tab/>
              <w:t>@codeSystem</w:t>
            </w:r>
          </w:p>
        </w:tc>
        <w:tc>
          <w:tcPr>
            <w:tcW w:w="720" w:type="dxa"/>
          </w:tcPr>
          <w:p w14:paraId="1538BF3B" w14:textId="77777777" w:rsidR="00682FD0" w:rsidRDefault="00E26131">
            <w:pPr>
              <w:pStyle w:val="TableText"/>
            </w:pPr>
            <w:r>
              <w:t>1..1</w:t>
            </w:r>
          </w:p>
        </w:tc>
        <w:tc>
          <w:tcPr>
            <w:tcW w:w="1152" w:type="dxa"/>
          </w:tcPr>
          <w:p w14:paraId="3D0D0643" w14:textId="77777777" w:rsidR="00682FD0" w:rsidRDefault="00E26131">
            <w:pPr>
              <w:pStyle w:val="TableText"/>
            </w:pPr>
            <w:r>
              <w:t>SHALL</w:t>
            </w:r>
          </w:p>
        </w:tc>
        <w:tc>
          <w:tcPr>
            <w:tcW w:w="864" w:type="dxa"/>
          </w:tcPr>
          <w:p w14:paraId="37B60B49" w14:textId="77777777" w:rsidR="00682FD0" w:rsidRDefault="00682FD0">
            <w:pPr>
              <w:pStyle w:val="TableText"/>
            </w:pPr>
          </w:p>
        </w:tc>
        <w:tc>
          <w:tcPr>
            <w:tcW w:w="1104" w:type="dxa"/>
          </w:tcPr>
          <w:p w14:paraId="5DDBCC47" w14:textId="746C791F" w:rsidR="00682FD0" w:rsidRDefault="009E5D90">
            <w:pPr>
              <w:pStyle w:val="TableText"/>
            </w:pPr>
            <w:hyperlink w:anchor="C_1129-30602">
              <w:r w:rsidR="00E26131">
                <w:rPr>
                  <w:rStyle w:val="HyperlinkText9pt"/>
                </w:rPr>
                <w:t>1129-30602</w:t>
              </w:r>
            </w:hyperlink>
          </w:p>
        </w:tc>
        <w:tc>
          <w:tcPr>
            <w:tcW w:w="2975" w:type="dxa"/>
          </w:tcPr>
          <w:p w14:paraId="5438BB0D" w14:textId="77777777" w:rsidR="00682FD0" w:rsidRDefault="00E26131">
            <w:pPr>
              <w:pStyle w:val="TableText"/>
            </w:pPr>
            <w:r>
              <w:t>urn:oid:2.16.840.1.113883.6.1 (LOINC) = 2.16.840.1.113883.6.1</w:t>
            </w:r>
          </w:p>
        </w:tc>
      </w:tr>
      <w:tr w:rsidR="00682FD0" w14:paraId="206E6D24" w14:textId="77777777">
        <w:trPr>
          <w:jc w:val="center"/>
        </w:trPr>
        <w:tc>
          <w:tcPr>
            <w:tcW w:w="3345" w:type="dxa"/>
          </w:tcPr>
          <w:p w14:paraId="283C424F" w14:textId="77777777" w:rsidR="00682FD0" w:rsidRDefault="00E26131">
            <w:pPr>
              <w:pStyle w:val="TableText"/>
            </w:pPr>
            <w:r>
              <w:tab/>
              <w:t>entry</w:t>
            </w:r>
          </w:p>
        </w:tc>
        <w:tc>
          <w:tcPr>
            <w:tcW w:w="720" w:type="dxa"/>
          </w:tcPr>
          <w:p w14:paraId="2AC88633" w14:textId="77777777" w:rsidR="00682FD0" w:rsidRDefault="00E26131">
            <w:pPr>
              <w:pStyle w:val="TableText"/>
            </w:pPr>
            <w:r>
              <w:t>1..*</w:t>
            </w:r>
          </w:p>
        </w:tc>
        <w:tc>
          <w:tcPr>
            <w:tcW w:w="1152" w:type="dxa"/>
          </w:tcPr>
          <w:p w14:paraId="69D12087" w14:textId="77777777" w:rsidR="00682FD0" w:rsidRDefault="00E26131">
            <w:pPr>
              <w:pStyle w:val="TableText"/>
            </w:pPr>
            <w:r>
              <w:t>SHALL</w:t>
            </w:r>
          </w:p>
        </w:tc>
        <w:tc>
          <w:tcPr>
            <w:tcW w:w="864" w:type="dxa"/>
          </w:tcPr>
          <w:p w14:paraId="16D9B842" w14:textId="77777777" w:rsidR="00682FD0" w:rsidRDefault="00682FD0">
            <w:pPr>
              <w:pStyle w:val="TableText"/>
            </w:pPr>
          </w:p>
        </w:tc>
        <w:tc>
          <w:tcPr>
            <w:tcW w:w="1104" w:type="dxa"/>
          </w:tcPr>
          <w:p w14:paraId="397E6DF4" w14:textId="006F9CDE" w:rsidR="00682FD0" w:rsidRDefault="009E5D90">
            <w:pPr>
              <w:pStyle w:val="TableText"/>
            </w:pPr>
            <w:hyperlink w:anchor="C_1129-22884">
              <w:r w:rsidR="00E26131">
                <w:rPr>
                  <w:rStyle w:val="HyperlinkText9pt"/>
                </w:rPr>
                <w:t>1129-22884</w:t>
              </w:r>
            </w:hyperlink>
          </w:p>
        </w:tc>
        <w:tc>
          <w:tcPr>
            <w:tcW w:w="2975" w:type="dxa"/>
          </w:tcPr>
          <w:p w14:paraId="424D0966" w14:textId="77777777" w:rsidR="00682FD0" w:rsidRDefault="00682FD0">
            <w:pPr>
              <w:pStyle w:val="TableText"/>
            </w:pPr>
          </w:p>
        </w:tc>
      </w:tr>
      <w:tr w:rsidR="00682FD0" w14:paraId="2FB6B11B" w14:textId="77777777">
        <w:trPr>
          <w:jc w:val="center"/>
        </w:trPr>
        <w:tc>
          <w:tcPr>
            <w:tcW w:w="3345" w:type="dxa"/>
          </w:tcPr>
          <w:p w14:paraId="475DC4CF" w14:textId="77777777" w:rsidR="00682FD0" w:rsidRDefault="00E26131">
            <w:pPr>
              <w:pStyle w:val="TableText"/>
            </w:pPr>
            <w:r>
              <w:tab/>
            </w:r>
            <w:r>
              <w:tab/>
              <w:t>encounter</w:t>
            </w:r>
          </w:p>
        </w:tc>
        <w:tc>
          <w:tcPr>
            <w:tcW w:w="720" w:type="dxa"/>
          </w:tcPr>
          <w:p w14:paraId="73542505" w14:textId="77777777" w:rsidR="00682FD0" w:rsidRDefault="00E26131">
            <w:pPr>
              <w:pStyle w:val="TableText"/>
            </w:pPr>
            <w:r>
              <w:t>1..1</w:t>
            </w:r>
          </w:p>
        </w:tc>
        <w:tc>
          <w:tcPr>
            <w:tcW w:w="1152" w:type="dxa"/>
          </w:tcPr>
          <w:p w14:paraId="7E1D1943" w14:textId="77777777" w:rsidR="00682FD0" w:rsidRDefault="00E26131">
            <w:pPr>
              <w:pStyle w:val="TableText"/>
            </w:pPr>
            <w:r>
              <w:t>SHALL</w:t>
            </w:r>
          </w:p>
        </w:tc>
        <w:tc>
          <w:tcPr>
            <w:tcW w:w="864" w:type="dxa"/>
          </w:tcPr>
          <w:p w14:paraId="3D5F27A3" w14:textId="77777777" w:rsidR="00682FD0" w:rsidRDefault="00682FD0">
            <w:pPr>
              <w:pStyle w:val="TableText"/>
            </w:pPr>
          </w:p>
        </w:tc>
        <w:tc>
          <w:tcPr>
            <w:tcW w:w="1104" w:type="dxa"/>
          </w:tcPr>
          <w:p w14:paraId="06805B48" w14:textId="54E194D6" w:rsidR="00682FD0" w:rsidRDefault="009E5D90">
            <w:pPr>
              <w:pStyle w:val="TableText"/>
            </w:pPr>
            <w:hyperlink w:anchor="C_1129-22885">
              <w:r w:rsidR="00E26131">
                <w:rPr>
                  <w:rStyle w:val="HyperlinkText9pt"/>
                </w:rPr>
                <w:t>1129-22885</w:t>
              </w:r>
            </w:hyperlink>
          </w:p>
        </w:tc>
        <w:tc>
          <w:tcPr>
            <w:tcW w:w="2975" w:type="dxa"/>
          </w:tcPr>
          <w:p w14:paraId="053A7C14" w14:textId="6D17CBAE" w:rsidR="00682FD0" w:rsidRDefault="009E5D90">
            <w:pPr>
              <w:pStyle w:val="TableText"/>
            </w:pPr>
            <w:hyperlink w:anchor="E_Summary_Encounter_POM">
              <w:r w:rsidR="00E26131">
                <w:rPr>
                  <w:rStyle w:val="HyperlinkText9pt"/>
                </w:rPr>
                <w:t>Summary Encounter (POM) (identifier: urn:oid:2.16.840.1.113883.10.20.5.6.193</w:t>
              </w:r>
            </w:hyperlink>
          </w:p>
        </w:tc>
      </w:tr>
      <w:tr w:rsidR="00682FD0" w14:paraId="18A584FD" w14:textId="77777777">
        <w:trPr>
          <w:jc w:val="center"/>
        </w:trPr>
        <w:tc>
          <w:tcPr>
            <w:tcW w:w="3345" w:type="dxa"/>
          </w:tcPr>
          <w:p w14:paraId="0EB5283C" w14:textId="77777777" w:rsidR="00682FD0" w:rsidRDefault="00E26131">
            <w:pPr>
              <w:pStyle w:val="TableText"/>
            </w:pPr>
            <w:r>
              <w:tab/>
              <w:t>entry</w:t>
            </w:r>
          </w:p>
        </w:tc>
        <w:tc>
          <w:tcPr>
            <w:tcW w:w="720" w:type="dxa"/>
          </w:tcPr>
          <w:p w14:paraId="56D54DF4" w14:textId="77777777" w:rsidR="00682FD0" w:rsidRDefault="00E26131">
            <w:pPr>
              <w:pStyle w:val="TableText"/>
            </w:pPr>
            <w:r>
              <w:t>0..1</w:t>
            </w:r>
          </w:p>
        </w:tc>
        <w:tc>
          <w:tcPr>
            <w:tcW w:w="1152" w:type="dxa"/>
          </w:tcPr>
          <w:p w14:paraId="501C6068" w14:textId="77777777" w:rsidR="00682FD0" w:rsidRDefault="00E26131">
            <w:pPr>
              <w:pStyle w:val="TableText"/>
            </w:pPr>
            <w:r>
              <w:t>SHOULD</w:t>
            </w:r>
          </w:p>
        </w:tc>
        <w:tc>
          <w:tcPr>
            <w:tcW w:w="864" w:type="dxa"/>
          </w:tcPr>
          <w:p w14:paraId="6BAB5CA8" w14:textId="77777777" w:rsidR="00682FD0" w:rsidRDefault="00682FD0">
            <w:pPr>
              <w:pStyle w:val="TableText"/>
            </w:pPr>
          </w:p>
        </w:tc>
        <w:tc>
          <w:tcPr>
            <w:tcW w:w="1104" w:type="dxa"/>
          </w:tcPr>
          <w:p w14:paraId="280E81EF" w14:textId="44EDB3C5" w:rsidR="00682FD0" w:rsidRDefault="009E5D90">
            <w:pPr>
              <w:pStyle w:val="TableText"/>
            </w:pPr>
            <w:hyperlink w:anchor="C_1129-30333">
              <w:r w:rsidR="00E26131">
                <w:rPr>
                  <w:rStyle w:val="HyperlinkText9pt"/>
                </w:rPr>
                <w:t>1129-30333</w:t>
              </w:r>
            </w:hyperlink>
          </w:p>
        </w:tc>
        <w:tc>
          <w:tcPr>
            <w:tcW w:w="2975" w:type="dxa"/>
          </w:tcPr>
          <w:p w14:paraId="4F9B6CB0" w14:textId="77777777" w:rsidR="00682FD0" w:rsidRDefault="00682FD0">
            <w:pPr>
              <w:pStyle w:val="TableText"/>
            </w:pPr>
          </w:p>
        </w:tc>
      </w:tr>
      <w:tr w:rsidR="00682FD0" w14:paraId="36C95F1F" w14:textId="77777777">
        <w:trPr>
          <w:jc w:val="center"/>
        </w:trPr>
        <w:tc>
          <w:tcPr>
            <w:tcW w:w="3345" w:type="dxa"/>
          </w:tcPr>
          <w:p w14:paraId="20EBAAB7" w14:textId="77777777" w:rsidR="00682FD0" w:rsidRDefault="00E26131">
            <w:pPr>
              <w:pStyle w:val="TableText"/>
            </w:pPr>
            <w:r>
              <w:tab/>
            </w:r>
            <w:r>
              <w:tab/>
              <w:t>observation</w:t>
            </w:r>
          </w:p>
        </w:tc>
        <w:tc>
          <w:tcPr>
            <w:tcW w:w="720" w:type="dxa"/>
          </w:tcPr>
          <w:p w14:paraId="0C00E8EE" w14:textId="77777777" w:rsidR="00682FD0" w:rsidRDefault="00E26131">
            <w:pPr>
              <w:pStyle w:val="TableText"/>
            </w:pPr>
            <w:r>
              <w:t>1..1</w:t>
            </w:r>
          </w:p>
        </w:tc>
        <w:tc>
          <w:tcPr>
            <w:tcW w:w="1152" w:type="dxa"/>
          </w:tcPr>
          <w:p w14:paraId="19F499A7" w14:textId="77777777" w:rsidR="00682FD0" w:rsidRDefault="00E26131">
            <w:pPr>
              <w:pStyle w:val="TableText"/>
            </w:pPr>
            <w:r>
              <w:t>SHALL</w:t>
            </w:r>
          </w:p>
        </w:tc>
        <w:tc>
          <w:tcPr>
            <w:tcW w:w="864" w:type="dxa"/>
          </w:tcPr>
          <w:p w14:paraId="57B74F11" w14:textId="77777777" w:rsidR="00682FD0" w:rsidRDefault="00682FD0">
            <w:pPr>
              <w:pStyle w:val="TableText"/>
            </w:pPr>
          </w:p>
        </w:tc>
        <w:tc>
          <w:tcPr>
            <w:tcW w:w="1104" w:type="dxa"/>
          </w:tcPr>
          <w:p w14:paraId="2E61303E" w14:textId="6E165339" w:rsidR="00682FD0" w:rsidRDefault="009E5D90">
            <w:pPr>
              <w:pStyle w:val="TableText"/>
            </w:pPr>
            <w:hyperlink w:anchor="C_1129-30334">
              <w:r w:rsidR="00E26131">
                <w:rPr>
                  <w:rStyle w:val="HyperlinkText9pt"/>
                </w:rPr>
                <w:t>1129-30334</w:t>
              </w:r>
            </w:hyperlink>
          </w:p>
        </w:tc>
        <w:tc>
          <w:tcPr>
            <w:tcW w:w="2975" w:type="dxa"/>
          </w:tcPr>
          <w:p w14:paraId="61849808" w14:textId="6983968F" w:rsidR="00682FD0" w:rsidRDefault="009E5D90">
            <w:pPr>
              <w:pStyle w:val="TableText"/>
            </w:pPr>
            <w:hyperlink w:anchor="E_Primary_C_Difficile_Testing_Method_Th">
              <w:r w:rsidR="00E26131">
                <w:rPr>
                  <w:rStyle w:val="HyperlinkText9pt"/>
                </w:rPr>
                <w:t>Primary C. Difficile Testing Method This Quarter (identifier: urn:hl7ii:2.16.840.1.113883.10.20.5.6.221:2014-12-01</w:t>
              </w:r>
            </w:hyperlink>
          </w:p>
        </w:tc>
      </w:tr>
    </w:tbl>
    <w:p w14:paraId="6652F789" w14:textId="77777777" w:rsidR="00682FD0" w:rsidRDefault="00682FD0">
      <w:pPr>
        <w:pStyle w:val="BodyText"/>
      </w:pPr>
    </w:p>
    <w:p w14:paraId="17EF235B" w14:textId="7833D8AB" w:rsidR="00682FD0" w:rsidRDefault="00E26131" w:rsidP="008166C6">
      <w:pPr>
        <w:numPr>
          <w:ilvl w:val="0"/>
          <w:numId w:val="186"/>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4C2C12B4" w14:textId="77777777" w:rsidR="00682FD0" w:rsidRDefault="00E26131" w:rsidP="008166C6">
      <w:pPr>
        <w:numPr>
          <w:ilvl w:val="0"/>
          <w:numId w:val="186"/>
        </w:numPr>
      </w:pPr>
      <w:r>
        <w:rPr>
          <w:rStyle w:val="keyword"/>
        </w:rPr>
        <w:t>SHALL</w:t>
      </w:r>
      <w:r>
        <w:t xml:space="preserve"> contain exactly one [1..1] </w:t>
      </w:r>
      <w:r>
        <w:rPr>
          <w:rStyle w:val="XMLnameBold"/>
        </w:rPr>
        <w:t>templateId</w:t>
      </w:r>
      <w:bookmarkStart w:id="1240" w:name="C_1129-22880"/>
      <w:r>
        <w:t xml:space="preserve"> (CONF:1129-22880)</w:t>
      </w:r>
      <w:bookmarkEnd w:id="1240"/>
      <w:r>
        <w:t xml:space="preserve"> such that it</w:t>
      </w:r>
    </w:p>
    <w:p w14:paraId="51D66984" w14:textId="77777777" w:rsidR="00682FD0" w:rsidRDefault="00E26131" w:rsidP="008166C6">
      <w:pPr>
        <w:numPr>
          <w:ilvl w:val="1"/>
          <w:numId w:val="186"/>
        </w:numPr>
      </w:pPr>
      <w:r>
        <w:rPr>
          <w:rStyle w:val="keyword"/>
        </w:rPr>
        <w:t>SHALL</w:t>
      </w:r>
      <w:r>
        <w:t xml:space="preserve"> contain exactly one [1..1] </w:t>
      </w:r>
      <w:r>
        <w:rPr>
          <w:rStyle w:val="XMLnameBold"/>
        </w:rPr>
        <w:t>@root</w:t>
      </w:r>
      <w:r>
        <w:t>=</w:t>
      </w:r>
      <w:r>
        <w:rPr>
          <w:rStyle w:val="XMLname"/>
        </w:rPr>
        <w:t>"2.16.840.1.113883.10.20.5.5.49"</w:t>
      </w:r>
      <w:bookmarkStart w:id="1241" w:name="C_1129-22881"/>
      <w:r>
        <w:t xml:space="preserve"> (CONF:1129-22881)</w:t>
      </w:r>
      <w:bookmarkEnd w:id="1241"/>
      <w:r>
        <w:t>.</w:t>
      </w:r>
    </w:p>
    <w:p w14:paraId="299ADCE6" w14:textId="77777777" w:rsidR="00682FD0" w:rsidRDefault="00E26131" w:rsidP="008166C6">
      <w:pPr>
        <w:numPr>
          <w:ilvl w:val="1"/>
          <w:numId w:val="186"/>
        </w:numPr>
      </w:pPr>
      <w:r>
        <w:rPr>
          <w:rStyle w:val="keyword"/>
        </w:rPr>
        <w:t>SHALL</w:t>
      </w:r>
      <w:r>
        <w:t xml:space="preserve"> contain exactly one [1..1] </w:t>
      </w:r>
      <w:r>
        <w:rPr>
          <w:rStyle w:val="XMLnameBold"/>
        </w:rPr>
        <w:t>@extension</w:t>
      </w:r>
      <w:r>
        <w:t>=</w:t>
      </w:r>
      <w:r>
        <w:rPr>
          <w:rStyle w:val="XMLname"/>
        </w:rPr>
        <w:t>"2014-12-01"</w:t>
      </w:r>
      <w:bookmarkStart w:id="1242" w:name="C_1129-30477"/>
      <w:r>
        <w:t xml:space="preserve"> (CONF:1129-30477)</w:t>
      </w:r>
      <w:bookmarkEnd w:id="1242"/>
      <w:r>
        <w:t>.</w:t>
      </w:r>
    </w:p>
    <w:p w14:paraId="35192545" w14:textId="77777777" w:rsidR="00682FD0" w:rsidRDefault="00E26131" w:rsidP="008166C6">
      <w:pPr>
        <w:numPr>
          <w:ilvl w:val="0"/>
          <w:numId w:val="186"/>
        </w:numPr>
      </w:pPr>
      <w:r>
        <w:rPr>
          <w:rStyle w:val="keyword"/>
        </w:rPr>
        <w:t>SHALL</w:t>
      </w:r>
      <w:r>
        <w:t xml:space="preserve"> contain exactly one [1..1] </w:t>
      </w:r>
      <w:r>
        <w:rPr>
          <w:rStyle w:val="XMLnameBold"/>
        </w:rPr>
        <w:t>code</w:t>
      </w:r>
      <w:bookmarkStart w:id="1243" w:name="C_1129-22882"/>
      <w:r>
        <w:t xml:space="preserve"> (CONF:1129-22882)</w:t>
      </w:r>
      <w:bookmarkEnd w:id="1243"/>
      <w:r>
        <w:t>.</w:t>
      </w:r>
    </w:p>
    <w:p w14:paraId="20B78702" w14:textId="77777777" w:rsidR="00682FD0" w:rsidRDefault="00E26131" w:rsidP="008166C6">
      <w:pPr>
        <w:numPr>
          <w:ilvl w:val="1"/>
          <w:numId w:val="186"/>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244" w:name="C_1129-22883"/>
      <w:r>
        <w:t xml:space="preserve"> (CONF:1129-22883)</w:t>
      </w:r>
      <w:bookmarkEnd w:id="1244"/>
      <w:r>
        <w:t>.</w:t>
      </w:r>
    </w:p>
    <w:p w14:paraId="3BC32162" w14:textId="77777777" w:rsidR="00682FD0" w:rsidRDefault="00E26131" w:rsidP="008166C6">
      <w:pPr>
        <w:numPr>
          <w:ilvl w:val="1"/>
          <w:numId w:val="186"/>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245" w:name="C_1129-30602"/>
      <w:r>
        <w:t xml:space="preserve"> (CONF:1129-30602)</w:t>
      </w:r>
      <w:bookmarkEnd w:id="1245"/>
      <w:r>
        <w:t>.</w:t>
      </w:r>
    </w:p>
    <w:p w14:paraId="47E47548" w14:textId="77777777" w:rsidR="00682FD0" w:rsidRDefault="00E26131" w:rsidP="008166C6">
      <w:pPr>
        <w:numPr>
          <w:ilvl w:val="0"/>
          <w:numId w:val="186"/>
        </w:numPr>
      </w:pPr>
      <w:r>
        <w:rPr>
          <w:rStyle w:val="keyword"/>
        </w:rPr>
        <w:t>SHALL</w:t>
      </w:r>
      <w:r>
        <w:t xml:space="preserve"> contain at least one [1..*] </w:t>
      </w:r>
      <w:r>
        <w:rPr>
          <w:rStyle w:val="XMLnameBold"/>
        </w:rPr>
        <w:t>entry</w:t>
      </w:r>
      <w:bookmarkStart w:id="1246" w:name="C_1129-22884"/>
      <w:r>
        <w:t xml:space="preserve"> (CONF:1129-22884)</w:t>
      </w:r>
      <w:bookmarkEnd w:id="1246"/>
      <w:r>
        <w:t xml:space="preserve"> such that it</w:t>
      </w:r>
    </w:p>
    <w:p w14:paraId="22742C57" w14:textId="780C0776" w:rsidR="00682FD0" w:rsidRDefault="00E26131" w:rsidP="008166C6">
      <w:pPr>
        <w:numPr>
          <w:ilvl w:val="1"/>
          <w:numId w:val="186"/>
        </w:numPr>
      </w:pPr>
      <w:r>
        <w:rPr>
          <w:rStyle w:val="keyword"/>
        </w:rPr>
        <w:t>SHALL</w:t>
      </w:r>
      <w:r>
        <w:t xml:space="preserve"> contain exactly one [1..1]  </w:t>
      </w:r>
      <w:hyperlink w:anchor="E_Summary_Encounter_POM">
        <w:r>
          <w:rPr>
            <w:rStyle w:val="HyperlinkCourierBold"/>
          </w:rPr>
          <w:t>Summary Encounter (POM)</w:t>
        </w:r>
      </w:hyperlink>
      <w:r>
        <w:rPr>
          <w:rStyle w:val="XMLname"/>
        </w:rPr>
        <w:t xml:space="preserve"> (identifier: urn:oid:2.16.840.1.113883.10.20.5.6.193)</w:t>
      </w:r>
      <w:bookmarkStart w:id="1247" w:name="C_1129-22885"/>
      <w:r>
        <w:t xml:space="preserve"> (CONF:1129-22885)</w:t>
      </w:r>
      <w:bookmarkEnd w:id="1247"/>
      <w:r>
        <w:t>.</w:t>
      </w:r>
    </w:p>
    <w:p w14:paraId="5DD5CFA2" w14:textId="77777777" w:rsidR="00682FD0" w:rsidRDefault="00E26131">
      <w:pPr>
        <w:pStyle w:val="BodyText"/>
        <w:spacing w:before="120"/>
      </w:pPr>
      <w:r>
        <w:t>Required per NHSN Protocol only if location is facility-wide and month is March, June, September, or December.</w:t>
      </w:r>
    </w:p>
    <w:p w14:paraId="6E8B655F" w14:textId="77777777" w:rsidR="00682FD0" w:rsidRDefault="00E26131" w:rsidP="008166C6">
      <w:pPr>
        <w:numPr>
          <w:ilvl w:val="0"/>
          <w:numId w:val="186"/>
        </w:numPr>
      </w:pPr>
      <w:r>
        <w:rPr>
          <w:rStyle w:val="keyword"/>
        </w:rPr>
        <w:t>SHOULD</w:t>
      </w:r>
      <w:r>
        <w:t xml:space="preserve"> contain zero or one [0..1] </w:t>
      </w:r>
      <w:r>
        <w:rPr>
          <w:rStyle w:val="XMLnameBold"/>
        </w:rPr>
        <w:t>entry</w:t>
      </w:r>
      <w:bookmarkStart w:id="1248" w:name="C_1129-30333"/>
      <w:r>
        <w:t xml:space="preserve"> (CONF:1129-30333)</w:t>
      </w:r>
      <w:bookmarkEnd w:id="1248"/>
      <w:r>
        <w:t xml:space="preserve"> such that it</w:t>
      </w:r>
    </w:p>
    <w:p w14:paraId="74BCE073" w14:textId="00873714" w:rsidR="00682FD0" w:rsidRDefault="00E26131" w:rsidP="008166C6">
      <w:pPr>
        <w:numPr>
          <w:ilvl w:val="1"/>
          <w:numId w:val="186"/>
        </w:numPr>
      </w:pPr>
      <w:r>
        <w:rPr>
          <w:rStyle w:val="keyword"/>
        </w:rPr>
        <w:t>SHALL</w:t>
      </w:r>
      <w:r>
        <w:t xml:space="preserve"> contain exactly one [1..1]  </w:t>
      </w:r>
      <w:hyperlink w:anchor="E_Primary_C_Difficile_Testing_Method_Th">
        <w:r>
          <w:rPr>
            <w:rStyle w:val="HyperlinkCourierBold"/>
          </w:rPr>
          <w:t>Primary C. Difficile Testing Method This Quarter</w:t>
        </w:r>
      </w:hyperlink>
      <w:r>
        <w:rPr>
          <w:rStyle w:val="XMLname"/>
        </w:rPr>
        <w:t xml:space="preserve"> (identifier: urn:hl7ii:2.16.840.1.113883.10.20.5.6.221:2014-12-01)</w:t>
      </w:r>
      <w:bookmarkStart w:id="1249" w:name="C_1129-30334"/>
      <w:r>
        <w:t xml:space="preserve"> (CONF:1129-30334)</w:t>
      </w:r>
      <w:bookmarkEnd w:id="1249"/>
      <w:r>
        <w:t>.</w:t>
      </w:r>
    </w:p>
    <w:p w14:paraId="0CFB8E32" w14:textId="3204863E" w:rsidR="00682FD0" w:rsidRDefault="00E26131">
      <w:pPr>
        <w:pStyle w:val="Caption"/>
        <w:ind w:left="130" w:right="115"/>
      </w:pPr>
      <w:bookmarkStart w:id="1250" w:name="_Toc525996549"/>
      <w:r>
        <w:t xml:space="preserve">Figure </w:t>
      </w:r>
      <w:r>
        <w:fldChar w:fldCharType="begin"/>
      </w:r>
      <w:r>
        <w:instrText>SEQ Figure \* ARABIC</w:instrText>
      </w:r>
      <w:r>
        <w:fldChar w:fldCharType="separate"/>
      </w:r>
      <w:r>
        <w:t>50</w:t>
      </w:r>
      <w:r>
        <w:fldChar w:fldCharType="end"/>
      </w:r>
      <w:r>
        <w:t>: Summary Data Section (POM) (V2) Example</w:t>
      </w:r>
      <w:bookmarkEnd w:id="1250"/>
    </w:p>
    <w:p w14:paraId="298AD5BA" w14:textId="77777777" w:rsidR="00682FD0" w:rsidRDefault="00E26131">
      <w:pPr>
        <w:pStyle w:val="Example"/>
        <w:ind w:left="130" w:right="115"/>
      </w:pPr>
      <w:r>
        <w:t>&lt;section&gt;</w:t>
      </w:r>
    </w:p>
    <w:p w14:paraId="4E3617F0" w14:textId="77777777" w:rsidR="00682FD0" w:rsidRDefault="00E26131">
      <w:pPr>
        <w:pStyle w:val="Example"/>
        <w:ind w:left="130" w:right="115"/>
      </w:pPr>
      <w:r>
        <w:t xml:space="preserve">    &lt;!-- HAI Section Generic Constraints templateId --&gt;</w:t>
      </w:r>
    </w:p>
    <w:p w14:paraId="0C412416" w14:textId="77777777" w:rsidR="00682FD0" w:rsidRDefault="00E26131">
      <w:pPr>
        <w:pStyle w:val="Example"/>
        <w:ind w:left="130" w:right="115"/>
      </w:pPr>
      <w:r>
        <w:t xml:space="preserve">    &lt;templateId root="2.16.840.1.113883.10.20.5.4.26" /&gt;</w:t>
      </w:r>
    </w:p>
    <w:p w14:paraId="3A1227ED" w14:textId="77777777" w:rsidR="00682FD0" w:rsidRDefault="00E26131">
      <w:pPr>
        <w:pStyle w:val="Example"/>
        <w:ind w:left="130" w:right="115"/>
      </w:pPr>
      <w:r>
        <w:t xml:space="preserve">    &lt;!-- Summary Data Section (POM) templateId --&gt;</w:t>
      </w:r>
    </w:p>
    <w:p w14:paraId="659270F5" w14:textId="77777777" w:rsidR="00682FD0" w:rsidRDefault="00E26131">
      <w:pPr>
        <w:pStyle w:val="Example"/>
        <w:ind w:left="130" w:right="115"/>
      </w:pPr>
      <w:r>
        <w:t xml:space="preserve">    &lt;templateId root="2.16.840.1.113883.10.20.5.5.49" </w:t>
      </w:r>
    </w:p>
    <w:p w14:paraId="3E045A3E" w14:textId="77777777" w:rsidR="00682FD0" w:rsidRDefault="00E26131">
      <w:pPr>
        <w:pStyle w:val="Example"/>
        <w:ind w:left="130" w:right="115"/>
      </w:pPr>
      <w:r>
        <w:t xml:space="preserve">        extension="2014-12-01"/&gt;</w:t>
      </w:r>
    </w:p>
    <w:p w14:paraId="4806E44D" w14:textId="77777777" w:rsidR="00682FD0" w:rsidRDefault="00E26131">
      <w:pPr>
        <w:pStyle w:val="Example"/>
        <w:ind w:left="130" w:right="115"/>
      </w:pPr>
      <w:r>
        <w:t xml:space="preserve">    &lt;code codeSystem="2.16.840.1.113883.6.1" </w:t>
      </w:r>
    </w:p>
    <w:p w14:paraId="4B712767" w14:textId="77777777" w:rsidR="00682FD0" w:rsidRDefault="00E26131">
      <w:pPr>
        <w:pStyle w:val="Example"/>
        <w:ind w:left="130" w:right="115"/>
      </w:pPr>
      <w:r>
        <w:t xml:space="preserve">        codeSystemName="LOINC" </w:t>
      </w:r>
    </w:p>
    <w:p w14:paraId="4F01748E" w14:textId="77777777" w:rsidR="00682FD0" w:rsidRDefault="00E26131">
      <w:pPr>
        <w:pStyle w:val="Example"/>
        <w:ind w:left="130" w:right="115"/>
      </w:pPr>
      <w:r>
        <w:t xml:space="preserve">        code="51900-9" </w:t>
      </w:r>
    </w:p>
    <w:p w14:paraId="05E15923" w14:textId="77777777" w:rsidR="00682FD0" w:rsidRDefault="00E26131">
      <w:pPr>
        <w:pStyle w:val="Example"/>
        <w:ind w:left="130" w:right="115"/>
      </w:pPr>
      <w:r>
        <w:t xml:space="preserve">        displayName="Summary Data Section"/&gt;</w:t>
      </w:r>
    </w:p>
    <w:p w14:paraId="31253642" w14:textId="77777777" w:rsidR="00682FD0" w:rsidRDefault="00E26131">
      <w:pPr>
        <w:pStyle w:val="Example"/>
        <w:ind w:left="130" w:right="115"/>
      </w:pPr>
      <w:r>
        <w:t xml:space="preserve">    &lt;title&gt;Summary Data&lt;/title&gt;</w:t>
      </w:r>
    </w:p>
    <w:p w14:paraId="7B9F51B2" w14:textId="77777777" w:rsidR="00682FD0" w:rsidRDefault="00E26131">
      <w:pPr>
        <w:pStyle w:val="Example"/>
        <w:ind w:left="130" w:right="115"/>
      </w:pPr>
      <w:r>
        <w:t xml:space="preserve">    &lt;text&gt;</w:t>
      </w:r>
    </w:p>
    <w:p w14:paraId="2A0E240F" w14:textId="77777777" w:rsidR="00682FD0" w:rsidRDefault="00E26131">
      <w:pPr>
        <w:pStyle w:val="Example"/>
        <w:ind w:left="130" w:right="115"/>
      </w:pPr>
      <w:r>
        <w:t xml:space="preserve">        ...</w:t>
      </w:r>
    </w:p>
    <w:p w14:paraId="7B8A19CE" w14:textId="77777777" w:rsidR="00682FD0" w:rsidRDefault="00E26131">
      <w:pPr>
        <w:pStyle w:val="Example"/>
        <w:ind w:left="130" w:right="115"/>
      </w:pPr>
      <w:r>
        <w:t xml:space="preserve">    &lt;/text&gt;</w:t>
      </w:r>
    </w:p>
    <w:p w14:paraId="7C0CE32D" w14:textId="77777777" w:rsidR="00682FD0" w:rsidRDefault="00E26131">
      <w:pPr>
        <w:pStyle w:val="Example"/>
        <w:ind w:left="130" w:right="115"/>
      </w:pPr>
      <w:r>
        <w:t xml:space="preserve">    &lt;entry typeCode="DRIV"&gt;</w:t>
      </w:r>
    </w:p>
    <w:p w14:paraId="1574328E" w14:textId="77777777" w:rsidR="00682FD0" w:rsidRDefault="00E26131">
      <w:pPr>
        <w:pStyle w:val="Example"/>
        <w:ind w:left="130" w:right="115"/>
      </w:pPr>
      <w:r>
        <w:t xml:space="preserve">        &lt;encounter classCode="ENC" moodCode="EVN"&gt;</w:t>
      </w:r>
    </w:p>
    <w:p w14:paraId="25C43925" w14:textId="77777777" w:rsidR="00682FD0" w:rsidRDefault="00E26131">
      <w:pPr>
        <w:pStyle w:val="Example"/>
        <w:ind w:left="130" w:right="115"/>
      </w:pPr>
      <w:r>
        <w:t xml:space="preserve">            &lt;!-- Summary Encounter (POM) --&gt;</w:t>
      </w:r>
    </w:p>
    <w:p w14:paraId="73D105D2" w14:textId="77777777" w:rsidR="00682FD0" w:rsidRDefault="00E26131">
      <w:pPr>
        <w:pStyle w:val="Example"/>
        <w:ind w:left="130" w:right="115"/>
      </w:pPr>
      <w:r>
        <w:t xml:space="preserve">            &lt;templateId root="2.16.840.1.113883.10.20.5.6.193"/&gt;</w:t>
      </w:r>
    </w:p>
    <w:p w14:paraId="34D95123" w14:textId="77777777" w:rsidR="00682FD0" w:rsidRDefault="00E26131">
      <w:pPr>
        <w:pStyle w:val="Example"/>
        <w:ind w:left="130" w:right="115"/>
      </w:pPr>
      <w:r>
        <w:t xml:space="preserve">            ...</w:t>
      </w:r>
    </w:p>
    <w:p w14:paraId="100A6B55" w14:textId="77777777" w:rsidR="00682FD0" w:rsidRDefault="00E26131">
      <w:pPr>
        <w:pStyle w:val="Example"/>
        <w:ind w:left="130" w:right="115"/>
      </w:pPr>
      <w:r>
        <w:t xml:space="preserve">        &lt;/encounter&gt;</w:t>
      </w:r>
    </w:p>
    <w:p w14:paraId="7AC45785" w14:textId="77777777" w:rsidR="00682FD0" w:rsidRDefault="00E26131">
      <w:pPr>
        <w:pStyle w:val="Example"/>
        <w:ind w:left="130" w:right="115"/>
      </w:pPr>
      <w:r>
        <w:t xml:space="preserve">    &lt;/entry&gt;</w:t>
      </w:r>
    </w:p>
    <w:p w14:paraId="595E79A2" w14:textId="77777777" w:rsidR="00682FD0" w:rsidRDefault="00E26131">
      <w:pPr>
        <w:pStyle w:val="Example"/>
        <w:ind w:left="130" w:right="115"/>
      </w:pPr>
      <w:r>
        <w:t xml:space="preserve">    &lt;entry typeCode="DRIV"&gt;</w:t>
      </w:r>
    </w:p>
    <w:p w14:paraId="186D207C" w14:textId="77777777" w:rsidR="00682FD0" w:rsidRDefault="00E26131">
      <w:pPr>
        <w:pStyle w:val="Example"/>
        <w:ind w:left="130" w:right="115"/>
      </w:pPr>
      <w:r>
        <w:t xml:space="preserve">        &lt;observation classCode="OBS" moodCode="EVN"&gt;</w:t>
      </w:r>
    </w:p>
    <w:p w14:paraId="2D83E65A" w14:textId="77777777" w:rsidR="00682FD0" w:rsidRDefault="00E26131">
      <w:pPr>
        <w:pStyle w:val="Example"/>
        <w:ind w:left="130" w:right="115"/>
      </w:pPr>
      <w:r>
        <w:t xml:space="preserve">            &lt;!-- Primary C. Difficile Testing Method This Quarter templateId --&gt;</w:t>
      </w:r>
    </w:p>
    <w:p w14:paraId="3828D21A" w14:textId="77777777" w:rsidR="00682FD0" w:rsidRDefault="00E26131">
      <w:pPr>
        <w:pStyle w:val="Example"/>
        <w:ind w:left="130" w:right="115"/>
      </w:pPr>
      <w:r>
        <w:t xml:space="preserve">            &lt;templateId root="2.16.840.1.113883.10.20.5.6.221" </w:t>
      </w:r>
    </w:p>
    <w:p w14:paraId="11110D42" w14:textId="77777777" w:rsidR="00682FD0" w:rsidRDefault="00E26131">
      <w:pPr>
        <w:pStyle w:val="Example"/>
        <w:ind w:left="130" w:right="115"/>
      </w:pPr>
      <w:r>
        <w:t xml:space="preserve">                extension="2014-12-01"/&gt;</w:t>
      </w:r>
    </w:p>
    <w:p w14:paraId="56366056" w14:textId="77777777" w:rsidR="00682FD0" w:rsidRDefault="00E26131">
      <w:pPr>
        <w:pStyle w:val="Example"/>
        <w:ind w:left="130" w:right="115"/>
      </w:pPr>
      <w:r>
        <w:t xml:space="preserve">            ...</w:t>
      </w:r>
    </w:p>
    <w:p w14:paraId="7F1AA864" w14:textId="77777777" w:rsidR="00682FD0" w:rsidRDefault="00E26131">
      <w:pPr>
        <w:pStyle w:val="Example"/>
        <w:ind w:left="130" w:right="115"/>
      </w:pPr>
      <w:r>
        <w:t xml:space="preserve">        &lt;/observation&gt;</w:t>
      </w:r>
    </w:p>
    <w:p w14:paraId="3CBB0CC6" w14:textId="77777777" w:rsidR="00682FD0" w:rsidRDefault="00E26131">
      <w:pPr>
        <w:pStyle w:val="Example"/>
        <w:ind w:left="130" w:right="115"/>
      </w:pPr>
      <w:r>
        <w:t xml:space="preserve">    &lt;/entry&gt;</w:t>
      </w:r>
    </w:p>
    <w:p w14:paraId="6EE5D8ED" w14:textId="77777777" w:rsidR="00682FD0" w:rsidRDefault="00E26131">
      <w:pPr>
        <w:pStyle w:val="Example"/>
        <w:ind w:left="130" w:right="115"/>
      </w:pPr>
      <w:r>
        <w:t>&lt;/section&gt;</w:t>
      </w:r>
    </w:p>
    <w:p w14:paraId="02BFE381" w14:textId="77777777" w:rsidR="00682FD0" w:rsidRDefault="00682FD0">
      <w:pPr>
        <w:pStyle w:val="BodyText"/>
      </w:pPr>
    </w:p>
    <w:p w14:paraId="16877274" w14:textId="77777777" w:rsidR="00682FD0" w:rsidRDefault="00E26131">
      <w:pPr>
        <w:pStyle w:val="Heading3nospace"/>
      </w:pPr>
      <w:bookmarkStart w:id="1251" w:name="S_Summary_Data_Section_VAT"/>
      <w:bookmarkStart w:id="1252" w:name="_Toc525996334"/>
      <w:r>
        <w:t>Summary Data Section (VAT)</w:t>
      </w:r>
      <w:bookmarkEnd w:id="1251"/>
      <w:bookmarkEnd w:id="1252"/>
    </w:p>
    <w:p w14:paraId="653E9486" w14:textId="77777777" w:rsidR="00682FD0" w:rsidRDefault="00E26131">
      <w:pPr>
        <w:pStyle w:val="BracketData"/>
      </w:pPr>
      <w:r>
        <w:t>[section: identifier urn:oid:2.16.840.1.113883.10.20.5.5.50 (closed)]</w:t>
      </w:r>
    </w:p>
    <w:p w14:paraId="2CD4B4FE" w14:textId="77777777" w:rsidR="00682FD0" w:rsidRDefault="00E26131">
      <w:pPr>
        <w:pStyle w:val="BracketData"/>
      </w:pPr>
      <w:r>
        <w:t>Published as part of NHSN Healthcare Associated Infection (HAI) Reports Release 1 - US Realm</w:t>
      </w:r>
    </w:p>
    <w:p w14:paraId="773045B8" w14:textId="7EF6F1D8" w:rsidR="00682FD0" w:rsidRDefault="00E26131">
      <w:pPr>
        <w:pStyle w:val="Caption"/>
      </w:pPr>
      <w:bookmarkStart w:id="1253" w:name="_Toc525996806"/>
      <w:r>
        <w:t xml:space="preserve">Table </w:t>
      </w:r>
      <w:r>
        <w:fldChar w:fldCharType="begin"/>
      </w:r>
      <w:r>
        <w:instrText>SEQ Table \* ARABIC</w:instrText>
      </w:r>
      <w:r>
        <w:fldChar w:fldCharType="separate"/>
      </w:r>
      <w:r>
        <w:t>106</w:t>
      </w:r>
      <w:r>
        <w:fldChar w:fldCharType="end"/>
      </w:r>
      <w:r>
        <w:t>: Summary Data Section (VAT) Contexts</w:t>
      </w:r>
      <w:bookmarkEnd w:id="125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33AF1333" w14:textId="77777777">
        <w:trPr>
          <w:cantSplit/>
          <w:tblHeader/>
          <w:jc w:val="center"/>
        </w:trPr>
        <w:tc>
          <w:tcPr>
            <w:tcW w:w="360" w:type="dxa"/>
            <w:shd w:val="clear" w:color="auto" w:fill="E6E6E6"/>
          </w:tcPr>
          <w:p w14:paraId="11EF8EB2" w14:textId="77777777" w:rsidR="00682FD0" w:rsidRDefault="00E26131">
            <w:pPr>
              <w:pStyle w:val="TableHead"/>
            </w:pPr>
            <w:r>
              <w:t>Contained By:</w:t>
            </w:r>
          </w:p>
        </w:tc>
        <w:tc>
          <w:tcPr>
            <w:tcW w:w="360" w:type="dxa"/>
            <w:shd w:val="clear" w:color="auto" w:fill="E6E6E6"/>
          </w:tcPr>
          <w:p w14:paraId="2E41F70A" w14:textId="77777777" w:rsidR="00682FD0" w:rsidRDefault="00E26131">
            <w:pPr>
              <w:pStyle w:val="TableHead"/>
            </w:pPr>
            <w:r>
              <w:t>Contains:</w:t>
            </w:r>
          </w:p>
        </w:tc>
      </w:tr>
      <w:tr w:rsidR="00682FD0" w14:paraId="7440D683" w14:textId="77777777">
        <w:trPr>
          <w:jc w:val="center"/>
        </w:trPr>
        <w:tc>
          <w:tcPr>
            <w:tcW w:w="360" w:type="dxa"/>
          </w:tcPr>
          <w:p w14:paraId="5E8059D3" w14:textId="565229E1" w:rsidR="00682FD0" w:rsidRDefault="009E5D90">
            <w:pPr>
              <w:pStyle w:val="TableText"/>
            </w:pPr>
            <w:hyperlink w:anchor="D_Vascular_Access_Type_Report_VAT_V3">
              <w:r w:rsidR="00E26131">
                <w:rPr>
                  <w:rStyle w:val="HyperlinkText9pt"/>
                </w:rPr>
                <w:t>Vascular Access Type Report (VAT) Summary Report (V3)</w:t>
              </w:r>
            </w:hyperlink>
            <w:r w:rsidR="00E26131">
              <w:t xml:space="preserve"> (required)</w:t>
            </w:r>
          </w:p>
        </w:tc>
        <w:tc>
          <w:tcPr>
            <w:tcW w:w="360" w:type="dxa"/>
          </w:tcPr>
          <w:p w14:paraId="7D02ECBC" w14:textId="291D6FB0" w:rsidR="00682FD0" w:rsidRDefault="009E5D90">
            <w:pPr>
              <w:pStyle w:val="TableText"/>
            </w:pPr>
            <w:hyperlink w:anchor="E_Summary_Encounter_VAT">
              <w:r w:rsidR="00E26131">
                <w:rPr>
                  <w:rStyle w:val="HyperlinkText9pt"/>
                </w:rPr>
                <w:t>Summary Encounter (VAT)</w:t>
              </w:r>
            </w:hyperlink>
            <w:r w:rsidR="00E26131">
              <w:t xml:space="preserve"> (required)</w:t>
            </w:r>
          </w:p>
        </w:tc>
      </w:tr>
    </w:tbl>
    <w:p w14:paraId="76726748" w14:textId="77777777" w:rsidR="00682FD0" w:rsidRDefault="00682FD0">
      <w:pPr>
        <w:pStyle w:val="BodyText"/>
      </w:pPr>
    </w:p>
    <w:p w14:paraId="1DF13390" w14:textId="77777777" w:rsidR="00682FD0" w:rsidRDefault="00E26131">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r>
        <w:br/>
        <w:t>The Summary Data Section (VAT) extends its generic equivalent but, is specific to the Vascular Access Type Report (VAT) Summary Report.</w:t>
      </w:r>
    </w:p>
    <w:p w14:paraId="4953DF46" w14:textId="36812322" w:rsidR="00682FD0" w:rsidRDefault="00E26131">
      <w:pPr>
        <w:pStyle w:val="Caption"/>
      </w:pPr>
      <w:bookmarkStart w:id="1254" w:name="_Toc525996807"/>
      <w:r>
        <w:t xml:space="preserve">Table </w:t>
      </w:r>
      <w:r>
        <w:fldChar w:fldCharType="begin"/>
      </w:r>
      <w:r>
        <w:instrText>SEQ Table \* ARABIC</w:instrText>
      </w:r>
      <w:r>
        <w:fldChar w:fldCharType="separate"/>
      </w:r>
      <w:r>
        <w:t>107</w:t>
      </w:r>
      <w:r>
        <w:fldChar w:fldCharType="end"/>
      </w:r>
      <w:r>
        <w:t>: Summary Data Section (VAT) Constraints Overview</w:t>
      </w:r>
      <w:bookmarkEnd w:id="125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695F7EF3" w14:textId="77777777">
        <w:trPr>
          <w:cantSplit/>
          <w:tblHeader/>
          <w:jc w:val="center"/>
        </w:trPr>
        <w:tc>
          <w:tcPr>
            <w:tcW w:w="0" w:type="dxa"/>
            <w:shd w:val="clear" w:color="auto" w:fill="E6E6E6"/>
            <w:noWrap/>
          </w:tcPr>
          <w:p w14:paraId="31A9509B" w14:textId="77777777" w:rsidR="00682FD0" w:rsidRDefault="00E26131">
            <w:pPr>
              <w:pStyle w:val="TableHead"/>
            </w:pPr>
            <w:r>
              <w:t>XPath</w:t>
            </w:r>
          </w:p>
        </w:tc>
        <w:tc>
          <w:tcPr>
            <w:tcW w:w="720" w:type="dxa"/>
            <w:shd w:val="clear" w:color="auto" w:fill="E6E6E6"/>
            <w:noWrap/>
          </w:tcPr>
          <w:p w14:paraId="47860B6C" w14:textId="77777777" w:rsidR="00682FD0" w:rsidRDefault="00E26131">
            <w:pPr>
              <w:pStyle w:val="TableHead"/>
            </w:pPr>
            <w:r>
              <w:t>Card.</w:t>
            </w:r>
          </w:p>
        </w:tc>
        <w:tc>
          <w:tcPr>
            <w:tcW w:w="1152" w:type="dxa"/>
            <w:shd w:val="clear" w:color="auto" w:fill="E6E6E6"/>
            <w:noWrap/>
          </w:tcPr>
          <w:p w14:paraId="7C710227" w14:textId="77777777" w:rsidR="00682FD0" w:rsidRDefault="00E26131">
            <w:pPr>
              <w:pStyle w:val="TableHead"/>
            </w:pPr>
            <w:r>
              <w:t>Verb</w:t>
            </w:r>
          </w:p>
        </w:tc>
        <w:tc>
          <w:tcPr>
            <w:tcW w:w="864" w:type="dxa"/>
            <w:shd w:val="clear" w:color="auto" w:fill="E6E6E6"/>
            <w:noWrap/>
          </w:tcPr>
          <w:p w14:paraId="166C7CCB" w14:textId="77777777" w:rsidR="00682FD0" w:rsidRDefault="00E26131">
            <w:pPr>
              <w:pStyle w:val="TableHead"/>
            </w:pPr>
            <w:r>
              <w:t>Data Type</w:t>
            </w:r>
          </w:p>
        </w:tc>
        <w:tc>
          <w:tcPr>
            <w:tcW w:w="864" w:type="dxa"/>
            <w:shd w:val="clear" w:color="auto" w:fill="E6E6E6"/>
            <w:noWrap/>
          </w:tcPr>
          <w:p w14:paraId="5AFC3D81" w14:textId="77777777" w:rsidR="00682FD0" w:rsidRDefault="00E26131">
            <w:pPr>
              <w:pStyle w:val="TableHead"/>
            </w:pPr>
            <w:r>
              <w:t>CONF#</w:t>
            </w:r>
          </w:p>
        </w:tc>
        <w:tc>
          <w:tcPr>
            <w:tcW w:w="864" w:type="dxa"/>
            <w:shd w:val="clear" w:color="auto" w:fill="E6E6E6"/>
            <w:noWrap/>
          </w:tcPr>
          <w:p w14:paraId="19D05BD3" w14:textId="77777777" w:rsidR="00682FD0" w:rsidRDefault="00E26131">
            <w:pPr>
              <w:pStyle w:val="TableHead"/>
            </w:pPr>
            <w:r>
              <w:t>Value</w:t>
            </w:r>
          </w:p>
        </w:tc>
      </w:tr>
      <w:tr w:rsidR="00682FD0" w14:paraId="0A84CD46" w14:textId="77777777">
        <w:trPr>
          <w:jc w:val="center"/>
        </w:trPr>
        <w:tc>
          <w:tcPr>
            <w:tcW w:w="10160" w:type="dxa"/>
            <w:gridSpan w:val="6"/>
          </w:tcPr>
          <w:p w14:paraId="0F960D31" w14:textId="77777777" w:rsidR="00682FD0" w:rsidRDefault="00E26131">
            <w:pPr>
              <w:pStyle w:val="TableText"/>
            </w:pPr>
            <w:r>
              <w:t>section (identifier: urn:oid:2.16.840.1.113883.10.20.5.5.50)</w:t>
            </w:r>
          </w:p>
        </w:tc>
      </w:tr>
      <w:tr w:rsidR="00682FD0" w14:paraId="613F3F13" w14:textId="77777777">
        <w:trPr>
          <w:jc w:val="center"/>
        </w:trPr>
        <w:tc>
          <w:tcPr>
            <w:tcW w:w="3345" w:type="dxa"/>
          </w:tcPr>
          <w:p w14:paraId="23C399F3" w14:textId="77777777" w:rsidR="00682FD0" w:rsidRDefault="00E26131">
            <w:pPr>
              <w:pStyle w:val="TableText"/>
            </w:pPr>
            <w:r>
              <w:tab/>
              <w:t>templateId</w:t>
            </w:r>
          </w:p>
        </w:tc>
        <w:tc>
          <w:tcPr>
            <w:tcW w:w="720" w:type="dxa"/>
          </w:tcPr>
          <w:p w14:paraId="21F5B680" w14:textId="77777777" w:rsidR="00682FD0" w:rsidRDefault="00E26131">
            <w:pPr>
              <w:pStyle w:val="TableText"/>
            </w:pPr>
            <w:r>
              <w:t>1..1</w:t>
            </w:r>
          </w:p>
        </w:tc>
        <w:tc>
          <w:tcPr>
            <w:tcW w:w="1152" w:type="dxa"/>
          </w:tcPr>
          <w:p w14:paraId="6A672151" w14:textId="77777777" w:rsidR="00682FD0" w:rsidRDefault="00E26131">
            <w:pPr>
              <w:pStyle w:val="TableText"/>
            </w:pPr>
            <w:r>
              <w:t>SHALL</w:t>
            </w:r>
          </w:p>
        </w:tc>
        <w:tc>
          <w:tcPr>
            <w:tcW w:w="864" w:type="dxa"/>
          </w:tcPr>
          <w:p w14:paraId="117611F2" w14:textId="77777777" w:rsidR="00682FD0" w:rsidRDefault="00682FD0">
            <w:pPr>
              <w:pStyle w:val="TableText"/>
            </w:pPr>
          </w:p>
        </w:tc>
        <w:tc>
          <w:tcPr>
            <w:tcW w:w="1104" w:type="dxa"/>
          </w:tcPr>
          <w:p w14:paraId="799B2B81" w14:textId="388F60A1" w:rsidR="00682FD0" w:rsidRDefault="009E5D90">
            <w:pPr>
              <w:pStyle w:val="TableText"/>
            </w:pPr>
            <w:hyperlink w:anchor="C_86-22945">
              <w:r w:rsidR="00E26131">
                <w:rPr>
                  <w:rStyle w:val="HyperlinkText9pt"/>
                </w:rPr>
                <w:t>86-22945</w:t>
              </w:r>
            </w:hyperlink>
          </w:p>
        </w:tc>
        <w:tc>
          <w:tcPr>
            <w:tcW w:w="2975" w:type="dxa"/>
          </w:tcPr>
          <w:p w14:paraId="50E0F5B7" w14:textId="77777777" w:rsidR="00682FD0" w:rsidRDefault="00682FD0">
            <w:pPr>
              <w:pStyle w:val="TableText"/>
            </w:pPr>
          </w:p>
        </w:tc>
      </w:tr>
      <w:tr w:rsidR="00682FD0" w14:paraId="65670797" w14:textId="77777777">
        <w:trPr>
          <w:jc w:val="center"/>
        </w:trPr>
        <w:tc>
          <w:tcPr>
            <w:tcW w:w="3345" w:type="dxa"/>
          </w:tcPr>
          <w:p w14:paraId="5263B4B0" w14:textId="77777777" w:rsidR="00682FD0" w:rsidRDefault="00E26131">
            <w:pPr>
              <w:pStyle w:val="TableText"/>
            </w:pPr>
            <w:r>
              <w:tab/>
            </w:r>
            <w:r>
              <w:tab/>
              <w:t>@root</w:t>
            </w:r>
          </w:p>
        </w:tc>
        <w:tc>
          <w:tcPr>
            <w:tcW w:w="720" w:type="dxa"/>
          </w:tcPr>
          <w:p w14:paraId="56179648" w14:textId="77777777" w:rsidR="00682FD0" w:rsidRDefault="00E26131">
            <w:pPr>
              <w:pStyle w:val="TableText"/>
            </w:pPr>
            <w:r>
              <w:t>1..1</w:t>
            </w:r>
          </w:p>
        </w:tc>
        <w:tc>
          <w:tcPr>
            <w:tcW w:w="1152" w:type="dxa"/>
          </w:tcPr>
          <w:p w14:paraId="61ED39E5" w14:textId="77777777" w:rsidR="00682FD0" w:rsidRDefault="00E26131">
            <w:pPr>
              <w:pStyle w:val="TableText"/>
            </w:pPr>
            <w:r>
              <w:t>SHALL</w:t>
            </w:r>
          </w:p>
        </w:tc>
        <w:tc>
          <w:tcPr>
            <w:tcW w:w="864" w:type="dxa"/>
          </w:tcPr>
          <w:p w14:paraId="64D2FC0D" w14:textId="77777777" w:rsidR="00682FD0" w:rsidRDefault="00682FD0">
            <w:pPr>
              <w:pStyle w:val="TableText"/>
            </w:pPr>
          </w:p>
        </w:tc>
        <w:tc>
          <w:tcPr>
            <w:tcW w:w="1104" w:type="dxa"/>
          </w:tcPr>
          <w:p w14:paraId="0D1C7437" w14:textId="6F7ACE7C" w:rsidR="00682FD0" w:rsidRDefault="009E5D90">
            <w:pPr>
              <w:pStyle w:val="TableText"/>
            </w:pPr>
            <w:hyperlink w:anchor="C_86-22946">
              <w:r w:rsidR="00E26131">
                <w:rPr>
                  <w:rStyle w:val="HyperlinkText9pt"/>
                </w:rPr>
                <w:t>86-22946</w:t>
              </w:r>
            </w:hyperlink>
          </w:p>
        </w:tc>
        <w:tc>
          <w:tcPr>
            <w:tcW w:w="2975" w:type="dxa"/>
          </w:tcPr>
          <w:p w14:paraId="17A30E44" w14:textId="77777777" w:rsidR="00682FD0" w:rsidRDefault="00E26131">
            <w:pPr>
              <w:pStyle w:val="TableText"/>
            </w:pPr>
            <w:r>
              <w:t>2.16.840.1.113883.10.20.5.5.50</w:t>
            </w:r>
          </w:p>
        </w:tc>
      </w:tr>
      <w:tr w:rsidR="00682FD0" w14:paraId="4019A232" w14:textId="77777777">
        <w:trPr>
          <w:jc w:val="center"/>
        </w:trPr>
        <w:tc>
          <w:tcPr>
            <w:tcW w:w="3345" w:type="dxa"/>
          </w:tcPr>
          <w:p w14:paraId="3C9B113C" w14:textId="77777777" w:rsidR="00682FD0" w:rsidRDefault="00E26131">
            <w:pPr>
              <w:pStyle w:val="TableText"/>
            </w:pPr>
            <w:r>
              <w:tab/>
              <w:t>code</w:t>
            </w:r>
          </w:p>
        </w:tc>
        <w:tc>
          <w:tcPr>
            <w:tcW w:w="720" w:type="dxa"/>
          </w:tcPr>
          <w:p w14:paraId="23F0FB6C" w14:textId="77777777" w:rsidR="00682FD0" w:rsidRDefault="00E26131">
            <w:pPr>
              <w:pStyle w:val="TableText"/>
            </w:pPr>
            <w:r>
              <w:t>1..1</w:t>
            </w:r>
          </w:p>
        </w:tc>
        <w:tc>
          <w:tcPr>
            <w:tcW w:w="1152" w:type="dxa"/>
          </w:tcPr>
          <w:p w14:paraId="6EEA22CB" w14:textId="77777777" w:rsidR="00682FD0" w:rsidRDefault="00E26131">
            <w:pPr>
              <w:pStyle w:val="TableText"/>
            </w:pPr>
            <w:r>
              <w:t>SHALL</w:t>
            </w:r>
          </w:p>
        </w:tc>
        <w:tc>
          <w:tcPr>
            <w:tcW w:w="864" w:type="dxa"/>
          </w:tcPr>
          <w:p w14:paraId="2745A74E" w14:textId="77777777" w:rsidR="00682FD0" w:rsidRDefault="00682FD0">
            <w:pPr>
              <w:pStyle w:val="TableText"/>
            </w:pPr>
          </w:p>
        </w:tc>
        <w:tc>
          <w:tcPr>
            <w:tcW w:w="1104" w:type="dxa"/>
          </w:tcPr>
          <w:p w14:paraId="363021FF" w14:textId="55506E9F" w:rsidR="00682FD0" w:rsidRDefault="009E5D90">
            <w:pPr>
              <w:pStyle w:val="TableText"/>
            </w:pPr>
            <w:hyperlink w:anchor="C_86-22947">
              <w:r w:rsidR="00E26131">
                <w:rPr>
                  <w:rStyle w:val="HyperlinkText9pt"/>
                </w:rPr>
                <w:t>86-22947</w:t>
              </w:r>
            </w:hyperlink>
          </w:p>
        </w:tc>
        <w:tc>
          <w:tcPr>
            <w:tcW w:w="2975" w:type="dxa"/>
          </w:tcPr>
          <w:p w14:paraId="6F94F220" w14:textId="77777777" w:rsidR="00682FD0" w:rsidRDefault="00682FD0">
            <w:pPr>
              <w:pStyle w:val="TableText"/>
            </w:pPr>
          </w:p>
        </w:tc>
      </w:tr>
      <w:tr w:rsidR="00682FD0" w14:paraId="12324A1A" w14:textId="77777777">
        <w:trPr>
          <w:jc w:val="center"/>
        </w:trPr>
        <w:tc>
          <w:tcPr>
            <w:tcW w:w="3345" w:type="dxa"/>
          </w:tcPr>
          <w:p w14:paraId="327039A6" w14:textId="77777777" w:rsidR="00682FD0" w:rsidRDefault="00E26131">
            <w:pPr>
              <w:pStyle w:val="TableText"/>
            </w:pPr>
            <w:r>
              <w:tab/>
            </w:r>
            <w:r>
              <w:tab/>
              <w:t>@code</w:t>
            </w:r>
          </w:p>
        </w:tc>
        <w:tc>
          <w:tcPr>
            <w:tcW w:w="720" w:type="dxa"/>
          </w:tcPr>
          <w:p w14:paraId="166054D9" w14:textId="77777777" w:rsidR="00682FD0" w:rsidRDefault="00E26131">
            <w:pPr>
              <w:pStyle w:val="TableText"/>
            </w:pPr>
            <w:r>
              <w:t>1..1</w:t>
            </w:r>
          </w:p>
        </w:tc>
        <w:tc>
          <w:tcPr>
            <w:tcW w:w="1152" w:type="dxa"/>
          </w:tcPr>
          <w:p w14:paraId="08A3BD83" w14:textId="77777777" w:rsidR="00682FD0" w:rsidRDefault="00E26131">
            <w:pPr>
              <w:pStyle w:val="TableText"/>
            </w:pPr>
            <w:r>
              <w:t>SHALL</w:t>
            </w:r>
          </w:p>
        </w:tc>
        <w:tc>
          <w:tcPr>
            <w:tcW w:w="864" w:type="dxa"/>
          </w:tcPr>
          <w:p w14:paraId="0CA9F24E" w14:textId="77777777" w:rsidR="00682FD0" w:rsidRDefault="00682FD0">
            <w:pPr>
              <w:pStyle w:val="TableText"/>
            </w:pPr>
          </w:p>
        </w:tc>
        <w:tc>
          <w:tcPr>
            <w:tcW w:w="1104" w:type="dxa"/>
          </w:tcPr>
          <w:p w14:paraId="6EC15826" w14:textId="09B0A21B" w:rsidR="00682FD0" w:rsidRDefault="009E5D90">
            <w:pPr>
              <w:pStyle w:val="TableText"/>
            </w:pPr>
            <w:hyperlink w:anchor="C_86-22948">
              <w:r w:rsidR="00E26131">
                <w:rPr>
                  <w:rStyle w:val="HyperlinkText9pt"/>
                </w:rPr>
                <w:t>86-22948</w:t>
              </w:r>
            </w:hyperlink>
          </w:p>
        </w:tc>
        <w:tc>
          <w:tcPr>
            <w:tcW w:w="2975" w:type="dxa"/>
          </w:tcPr>
          <w:p w14:paraId="0A5FA464" w14:textId="77777777" w:rsidR="00682FD0" w:rsidRDefault="00E26131">
            <w:pPr>
              <w:pStyle w:val="TableText"/>
            </w:pPr>
            <w:r>
              <w:t>51900-9</w:t>
            </w:r>
          </w:p>
        </w:tc>
      </w:tr>
      <w:tr w:rsidR="00682FD0" w14:paraId="61210CD8" w14:textId="77777777">
        <w:trPr>
          <w:jc w:val="center"/>
        </w:trPr>
        <w:tc>
          <w:tcPr>
            <w:tcW w:w="3345" w:type="dxa"/>
          </w:tcPr>
          <w:p w14:paraId="2E517CA5" w14:textId="77777777" w:rsidR="00682FD0" w:rsidRDefault="00E26131">
            <w:pPr>
              <w:pStyle w:val="TableText"/>
            </w:pPr>
            <w:r>
              <w:tab/>
            </w:r>
            <w:r>
              <w:tab/>
              <w:t>@codeSystem</w:t>
            </w:r>
          </w:p>
        </w:tc>
        <w:tc>
          <w:tcPr>
            <w:tcW w:w="720" w:type="dxa"/>
          </w:tcPr>
          <w:p w14:paraId="07279E6F" w14:textId="77777777" w:rsidR="00682FD0" w:rsidRDefault="00E26131">
            <w:pPr>
              <w:pStyle w:val="TableText"/>
            </w:pPr>
            <w:r>
              <w:t>1..1</w:t>
            </w:r>
          </w:p>
        </w:tc>
        <w:tc>
          <w:tcPr>
            <w:tcW w:w="1152" w:type="dxa"/>
          </w:tcPr>
          <w:p w14:paraId="15F5CFA9" w14:textId="77777777" w:rsidR="00682FD0" w:rsidRDefault="00E26131">
            <w:pPr>
              <w:pStyle w:val="TableText"/>
            </w:pPr>
            <w:r>
              <w:t>SHALL</w:t>
            </w:r>
          </w:p>
        </w:tc>
        <w:tc>
          <w:tcPr>
            <w:tcW w:w="864" w:type="dxa"/>
          </w:tcPr>
          <w:p w14:paraId="122C36E0" w14:textId="77777777" w:rsidR="00682FD0" w:rsidRDefault="00682FD0">
            <w:pPr>
              <w:pStyle w:val="TableText"/>
            </w:pPr>
          </w:p>
        </w:tc>
        <w:tc>
          <w:tcPr>
            <w:tcW w:w="1104" w:type="dxa"/>
          </w:tcPr>
          <w:p w14:paraId="4541F6DB" w14:textId="58479F34" w:rsidR="00682FD0" w:rsidRDefault="009E5D90">
            <w:pPr>
              <w:pStyle w:val="TableText"/>
            </w:pPr>
            <w:hyperlink w:anchor="C_86-28369">
              <w:r w:rsidR="00E26131">
                <w:rPr>
                  <w:rStyle w:val="HyperlinkText9pt"/>
                </w:rPr>
                <w:t>86-28369</w:t>
              </w:r>
            </w:hyperlink>
          </w:p>
        </w:tc>
        <w:tc>
          <w:tcPr>
            <w:tcW w:w="2975" w:type="dxa"/>
          </w:tcPr>
          <w:p w14:paraId="0EA81457" w14:textId="77777777" w:rsidR="00682FD0" w:rsidRDefault="00E26131">
            <w:pPr>
              <w:pStyle w:val="TableText"/>
            </w:pPr>
            <w:r>
              <w:t>urn:oid:2.16.840.1.113883.6.1 (LOINC) = 2.16.840.1.113883.6.1</w:t>
            </w:r>
          </w:p>
        </w:tc>
      </w:tr>
      <w:tr w:rsidR="00682FD0" w14:paraId="7117CC34" w14:textId="77777777">
        <w:trPr>
          <w:jc w:val="center"/>
        </w:trPr>
        <w:tc>
          <w:tcPr>
            <w:tcW w:w="3345" w:type="dxa"/>
          </w:tcPr>
          <w:p w14:paraId="4BF69FFF" w14:textId="77777777" w:rsidR="00682FD0" w:rsidRDefault="00E26131">
            <w:pPr>
              <w:pStyle w:val="TableText"/>
            </w:pPr>
            <w:r>
              <w:tab/>
              <w:t>entry</w:t>
            </w:r>
          </w:p>
        </w:tc>
        <w:tc>
          <w:tcPr>
            <w:tcW w:w="720" w:type="dxa"/>
          </w:tcPr>
          <w:p w14:paraId="4F64D832" w14:textId="77777777" w:rsidR="00682FD0" w:rsidRDefault="00E26131">
            <w:pPr>
              <w:pStyle w:val="TableText"/>
            </w:pPr>
            <w:r>
              <w:t>1..*</w:t>
            </w:r>
          </w:p>
        </w:tc>
        <w:tc>
          <w:tcPr>
            <w:tcW w:w="1152" w:type="dxa"/>
          </w:tcPr>
          <w:p w14:paraId="6AC6D8D8" w14:textId="77777777" w:rsidR="00682FD0" w:rsidRDefault="00E26131">
            <w:pPr>
              <w:pStyle w:val="TableText"/>
            </w:pPr>
            <w:r>
              <w:t>SHALL</w:t>
            </w:r>
          </w:p>
        </w:tc>
        <w:tc>
          <w:tcPr>
            <w:tcW w:w="864" w:type="dxa"/>
          </w:tcPr>
          <w:p w14:paraId="6979B8C6" w14:textId="77777777" w:rsidR="00682FD0" w:rsidRDefault="00682FD0">
            <w:pPr>
              <w:pStyle w:val="TableText"/>
            </w:pPr>
          </w:p>
        </w:tc>
        <w:tc>
          <w:tcPr>
            <w:tcW w:w="1104" w:type="dxa"/>
          </w:tcPr>
          <w:p w14:paraId="7DB269C1" w14:textId="4EB36CF9" w:rsidR="00682FD0" w:rsidRDefault="009E5D90">
            <w:pPr>
              <w:pStyle w:val="TableText"/>
            </w:pPr>
            <w:hyperlink w:anchor="C_86-22949">
              <w:r w:rsidR="00E26131">
                <w:rPr>
                  <w:rStyle w:val="HyperlinkText9pt"/>
                </w:rPr>
                <w:t>86-22949</w:t>
              </w:r>
            </w:hyperlink>
          </w:p>
        </w:tc>
        <w:tc>
          <w:tcPr>
            <w:tcW w:w="2975" w:type="dxa"/>
          </w:tcPr>
          <w:p w14:paraId="40900B8C" w14:textId="77777777" w:rsidR="00682FD0" w:rsidRDefault="00682FD0">
            <w:pPr>
              <w:pStyle w:val="TableText"/>
            </w:pPr>
          </w:p>
        </w:tc>
      </w:tr>
      <w:tr w:rsidR="00682FD0" w14:paraId="3E65C198" w14:textId="77777777">
        <w:trPr>
          <w:jc w:val="center"/>
        </w:trPr>
        <w:tc>
          <w:tcPr>
            <w:tcW w:w="3345" w:type="dxa"/>
          </w:tcPr>
          <w:p w14:paraId="3901D8A2" w14:textId="77777777" w:rsidR="00682FD0" w:rsidRDefault="00E26131">
            <w:pPr>
              <w:pStyle w:val="TableText"/>
            </w:pPr>
            <w:r>
              <w:tab/>
            </w:r>
            <w:r>
              <w:tab/>
              <w:t>encounter</w:t>
            </w:r>
          </w:p>
        </w:tc>
        <w:tc>
          <w:tcPr>
            <w:tcW w:w="720" w:type="dxa"/>
          </w:tcPr>
          <w:p w14:paraId="16E08E81" w14:textId="77777777" w:rsidR="00682FD0" w:rsidRDefault="00E26131">
            <w:pPr>
              <w:pStyle w:val="TableText"/>
            </w:pPr>
            <w:r>
              <w:t>1..1</w:t>
            </w:r>
          </w:p>
        </w:tc>
        <w:tc>
          <w:tcPr>
            <w:tcW w:w="1152" w:type="dxa"/>
          </w:tcPr>
          <w:p w14:paraId="3FC7A190" w14:textId="77777777" w:rsidR="00682FD0" w:rsidRDefault="00E26131">
            <w:pPr>
              <w:pStyle w:val="TableText"/>
            </w:pPr>
            <w:r>
              <w:t>SHALL</w:t>
            </w:r>
          </w:p>
        </w:tc>
        <w:tc>
          <w:tcPr>
            <w:tcW w:w="864" w:type="dxa"/>
          </w:tcPr>
          <w:p w14:paraId="688DDBB7" w14:textId="77777777" w:rsidR="00682FD0" w:rsidRDefault="00682FD0">
            <w:pPr>
              <w:pStyle w:val="TableText"/>
            </w:pPr>
          </w:p>
        </w:tc>
        <w:tc>
          <w:tcPr>
            <w:tcW w:w="1104" w:type="dxa"/>
          </w:tcPr>
          <w:p w14:paraId="2532E37C" w14:textId="5468798D" w:rsidR="00682FD0" w:rsidRDefault="009E5D90">
            <w:pPr>
              <w:pStyle w:val="TableText"/>
            </w:pPr>
            <w:hyperlink w:anchor="C_86-22950">
              <w:r w:rsidR="00E26131">
                <w:rPr>
                  <w:rStyle w:val="HyperlinkText9pt"/>
                </w:rPr>
                <w:t>86-22950</w:t>
              </w:r>
            </w:hyperlink>
          </w:p>
        </w:tc>
        <w:tc>
          <w:tcPr>
            <w:tcW w:w="2975" w:type="dxa"/>
          </w:tcPr>
          <w:p w14:paraId="2C4DC405" w14:textId="470C020B" w:rsidR="00682FD0" w:rsidRDefault="009E5D90">
            <w:pPr>
              <w:pStyle w:val="TableText"/>
            </w:pPr>
            <w:hyperlink w:anchor="E_Summary_Encounter_VAT">
              <w:r w:rsidR="00E26131">
                <w:rPr>
                  <w:rStyle w:val="HyperlinkText9pt"/>
                </w:rPr>
                <w:t>Summary Encounter (VAT) (identifier: urn:oid:2.16.840.1.113883.10.20.5.6.196</w:t>
              </w:r>
            </w:hyperlink>
          </w:p>
        </w:tc>
      </w:tr>
    </w:tbl>
    <w:p w14:paraId="60C0AC86" w14:textId="77777777" w:rsidR="00682FD0" w:rsidRDefault="00682FD0">
      <w:pPr>
        <w:pStyle w:val="BodyText"/>
      </w:pPr>
    </w:p>
    <w:p w14:paraId="5AA77562" w14:textId="32B74873" w:rsidR="00682FD0" w:rsidRDefault="00E26131" w:rsidP="008166C6">
      <w:pPr>
        <w:numPr>
          <w:ilvl w:val="0"/>
          <w:numId w:val="187"/>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654F0F3C" w14:textId="77777777" w:rsidR="00682FD0" w:rsidRDefault="00E26131" w:rsidP="008166C6">
      <w:pPr>
        <w:numPr>
          <w:ilvl w:val="0"/>
          <w:numId w:val="187"/>
        </w:numPr>
      </w:pPr>
      <w:r>
        <w:rPr>
          <w:rStyle w:val="keyword"/>
        </w:rPr>
        <w:t>SHALL</w:t>
      </w:r>
      <w:r>
        <w:t xml:space="preserve"> contain exactly one [1..1] </w:t>
      </w:r>
      <w:r>
        <w:rPr>
          <w:rStyle w:val="XMLnameBold"/>
        </w:rPr>
        <w:t>templateId</w:t>
      </w:r>
      <w:bookmarkStart w:id="1255" w:name="C_86-22945"/>
      <w:r>
        <w:t xml:space="preserve"> (CONF:86-22945)</w:t>
      </w:r>
      <w:bookmarkEnd w:id="1255"/>
      <w:r>
        <w:t xml:space="preserve"> such that it</w:t>
      </w:r>
    </w:p>
    <w:p w14:paraId="25085A73" w14:textId="77777777" w:rsidR="00682FD0" w:rsidRDefault="00E26131" w:rsidP="008166C6">
      <w:pPr>
        <w:numPr>
          <w:ilvl w:val="1"/>
          <w:numId w:val="187"/>
        </w:numPr>
      </w:pPr>
      <w:r>
        <w:rPr>
          <w:rStyle w:val="keyword"/>
        </w:rPr>
        <w:t>SHALL</w:t>
      </w:r>
      <w:r>
        <w:t xml:space="preserve"> contain exactly one [1..1] </w:t>
      </w:r>
      <w:r>
        <w:rPr>
          <w:rStyle w:val="XMLnameBold"/>
        </w:rPr>
        <w:t>@root</w:t>
      </w:r>
      <w:r>
        <w:t>=</w:t>
      </w:r>
      <w:r>
        <w:rPr>
          <w:rStyle w:val="XMLname"/>
        </w:rPr>
        <w:t>"2.16.840.1.113883.10.20.5.5.50"</w:t>
      </w:r>
      <w:bookmarkStart w:id="1256" w:name="C_86-22946"/>
      <w:r>
        <w:t xml:space="preserve"> (CONF:86-22946)</w:t>
      </w:r>
      <w:bookmarkEnd w:id="1256"/>
      <w:r>
        <w:t>.</w:t>
      </w:r>
    </w:p>
    <w:p w14:paraId="4C82A599" w14:textId="77777777" w:rsidR="00682FD0" w:rsidRDefault="00E26131" w:rsidP="008166C6">
      <w:pPr>
        <w:numPr>
          <w:ilvl w:val="0"/>
          <w:numId w:val="187"/>
        </w:numPr>
      </w:pPr>
      <w:r>
        <w:rPr>
          <w:rStyle w:val="keyword"/>
        </w:rPr>
        <w:t>SHALL</w:t>
      </w:r>
      <w:r>
        <w:t xml:space="preserve"> contain exactly one [1..1] </w:t>
      </w:r>
      <w:r>
        <w:rPr>
          <w:rStyle w:val="XMLnameBold"/>
        </w:rPr>
        <w:t>code</w:t>
      </w:r>
      <w:bookmarkStart w:id="1257" w:name="C_86-22947"/>
      <w:r>
        <w:t xml:space="preserve"> (CONF:86-22947)</w:t>
      </w:r>
      <w:bookmarkEnd w:id="1257"/>
      <w:r>
        <w:t>.</w:t>
      </w:r>
    </w:p>
    <w:p w14:paraId="4B17C4C9" w14:textId="77777777" w:rsidR="00682FD0" w:rsidRDefault="00E26131" w:rsidP="008166C6">
      <w:pPr>
        <w:numPr>
          <w:ilvl w:val="1"/>
          <w:numId w:val="187"/>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258" w:name="C_86-22948"/>
      <w:r>
        <w:t xml:space="preserve"> (CONF:86-22948)</w:t>
      </w:r>
      <w:bookmarkEnd w:id="1258"/>
      <w:r>
        <w:t>.</w:t>
      </w:r>
    </w:p>
    <w:p w14:paraId="69E52391" w14:textId="77777777" w:rsidR="00682FD0" w:rsidRDefault="00E26131" w:rsidP="008166C6">
      <w:pPr>
        <w:numPr>
          <w:ilvl w:val="1"/>
          <w:numId w:val="187"/>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259" w:name="C_86-28369"/>
      <w:r>
        <w:t xml:space="preserve"> (CONF:86-28369)</w:t>
      </w:r>
      <w:bookmarkEnd w:id="1259"/>
      <w:r>
        <w:t>.</w:t>
      </w:r>
    </w:p>
    <w:p w14:paraId="169255A2" w14:textId="77777777" w:rsidR="00682FD0" w:rsidRDefault="00E26131" w:rsidP="008166C6">
      <w:pPr>
        <w:numPr>
          <w:ilvl w:val="0"/>
          <w:numId w:val="187"/>
        </w:numPr>
      </w:pPr>
      <w:r>
        <w:rPr>
          <w:rStyle w:val="keyword"/>
        </w:rPr>
        <w:t>SHALL</w:t>
      </w:r>
      <w:r>
        <w:t xml:space="preserve"> contain at least one [1..*] </w:t>
      </w:r>
      <w:r>
        <w:rPr>
          <w:rStyle w:val="XMLnameBold"/>
        </w:rPr>
        <w:t>entry</w:t>
      </w:r>
      <w:bookmarkStart w:id="1260" w:name="C_86-22949"/>
      <w:r>
        <w:t xml:space="preserve"> (CONF:86-22949)</w:t>
      </w:r>
      <w:bookmarkEnd w:id="1260"/>
      <w:r>
        <w:t>.</w:t>
      </w:r>
    </w:p>
    <w:p w14:paraId="06EBE72B" w14:textId="3C631F32" w:rsidR="00682FD0" w:rsidRDefault="00E26131" w:rsidP="008166C6">
      <w:pPr>
        <w:numPr>
          <w:ilvl w:val="1"/>
          <w:numId w:val="187"/>
        </w:numPr>
      </w:pPr>
      <w:r>
        <w:t xml:space="preserve">Such entries </w:t>
      </w:r>
      <w:r>
        <w:rPr>
          <w:rStyle w:val="keyword"/>
        </w:rPr>
        <w:t>SHALL</w:t>
      </w:r>
      <w:r>
        <w:t xml:space="preserve"> contain exactly one [1..1]  </w:t>
      </w:r>
      <w:hyperlink w:anchor="E_Summary_Encounter_VAT">
        <w:r>
          <w:rPr>
            <w:rStyle w:val="HyperlinkCourierBold"/>
          </w:rPr>
          <w:t>Summary Encounter (VAT)</w:t>
        </w:r>
      </w:hyperlink>
      <w:r>
        <w:rPr>
          <w:rStyle w:val="XMLname"/>
        </w:rPr>
        <w:t xml:space="preserve"> (identifier: urn:oid:2.16.840.1.113883.10.20.5.6.196)</w:t>
      </w:r>
      <w:bookmarkStart w:id="1261" w:name="C_86-22950"/>
      <w:r>
        <w:t xml:space="preserve"> (CONF:86-22950)</w:t>
      </w:r>
      <w:bookmarkEnd w:id="1261"/>
      <w:r>
        <w:t>.</w:t>
      </w:r>
    </w:p>
    <w:p w14:paraId="231022C2" w14:textId="7441DF49" w:rsidR="00682FD0" w:rsidRDefault="00E26131">
      <w:pPr>
        <w:pStyle w:val="Caption"/>
        <w:ind w:left="130" w:right="115"/>
      </w:pPr>
      <w:bookmarkStart w:id="1262" w:name="_Toc525996550"/>
      <w:r>
        <w:t xml:space="preserve">Figure </w:t>
      </w:r>
      <w:r>
        <w:fldChar w:fldCharType="begin"/>
      </w:r>
      <w:r>
        <w:instrText>SEQ Figure \* ARABIC</w:instrText>
      </w:r>
      <w:r>
        <w:fldChar w:fldCharType="separate"/>
      </w:r>
      <w:r>
        <w:t>51</w:t>
      </w:r>
      <w:r>
        <w:fldChar w:fldCharType="end"/>
      </w:r>
      <w:r>
        <w:t>: Summary Data Section (VAT) Example</w:t>
      </w:r>
      <w:bookmarkEnd w:id="1262"/>
    </w:p>
    <w:p w14:paraId="3D12208D" w14:textId="77777777" w:rsidR="00682FD0" w:rsidRDefault="00E26131">
      <w:pPr>
        <w:pStyle w:val="Example"/>
        <w:ind w:left="130" w:right="115"/>
      </w:pPr>
      <w:r>
        <w:t>&lt;section&gt;</w:t>
      </w:r>
    </w:p>
    <w:p w14:paraId="7B77A446" w14:textId="77777777" w:rsidR="00682FD0" w:rsidRDefault="00E26131">
      <w:pPr>
        <w:pStyle w:val="Example"/>
        <w:ind w:left="130" w:right="115"/>
      </w:pPr>
      <w:r>
        <w:t xml:space="preserve">  &lt;!-- HAI Generic Section template --&gt;</w:t>
      </w:r>
    </w:p>
    <w:p w14:paraId="37E61694" w14:textId="77777777" w:rsidR="00682FD0" w:rsidRDefault="00E26131">
      <w:pPr>
        <w:pStyle w:val="Example"/>
        <w:ind w:left="130" w:right="115"/>
      </w:pPr>
      <w:r>
        <w:t xml:space="preserve">  &lt; templateId root="2.16.840.1.113883.10.20.5.4.26"/&gt;</w:t>
      </w:r>
    </w:p>
    <w:p w14:paraId="10FCFD11" w14:textId="77777777" w:rsidR="00682FD0" w:rsidRDefault="00E26131">
      <w:pPr>
        <w:pStyle w:val="Example"/>
        <w:ind w:left="130" w:right="115"/>
      </w:pPr>
      <w:r>
        <w:t xml:space="preserve">  &lt;!-- HAI Summary Data Section (VAT) template  --&gt;</w:t>
      </w:r>
    </w:p>
    <w:p w14:paraId="54852BB9" w14:textId="77777777" w:rsidR="00682FD0" w:rsidRDefault="00E26131">
      <w:pPr>
        <w:pStyle w:val="Example"/>
        <w:ind w:left="130" w:right="115"/>
      </w:pPr>
      <w:r>
        <w:t xml:space="preserve">  &lt;templateId root="2.16.840.1.113883.10.20.5.5.50"/&gt;</w:t>
      </w:r>
    </w:p>
    <w:p w14:paraId="13EB3B0A" w14:textId="77777777" w:rsidR="00682FD0" w:rsidRDefault="00E26131">
      <w:pPr>
        <w:pStyle w:val="Example"/>
        <w:ind w:left="130" w:right="115"/>
      </w:pPr>
      <w:r>
        <w:t xml:space="preserve">  &lt;code codeSystem="2.16.840.1.113883.6.1"</w:t>
      </w:r>
    </w:p>
    <w:p w14:paraId="4244B883" w14:textId="77777777" w:rsidR="00682FD0" w:rsidRDefault="00E26131">
      <w:pPr>
        <w:pStyle w:val="Example"/>
        <w:ind w:left="130" w:right="115"/>
      </w:pPr>
      <w:r>
        <w:t xml:space="preserve">        codeSystemName="LOINC"</w:t>
      </w:r>
    </w:p>
    <w:p w14:paraId="6167572C" w14:textId="77777777" w:rsidR="00682FD0" w:rsidRDefault="00E26131">
      <w:pPr>
        <w:pStyle w:val="Example"/>
        <w:ind w:left="130" w:right="115"/>
      </w:pPr>
      <w:r>
        <w:t xml:space="preserve">        code="51900-9"</w:t>
      </w:r>
    </w:p>
    <w:p w14:paraId="54882E2A" w14:textId="77777777" w:rsidR="00682FD0" w:rsidRDefault="00E26131">
      <w:pPr>
        <w:pStyle w:val="Example"/>
        <w:ind w:left="130" w:right="115"/>
      </w:pPr>
      <w:r>
        <w:t xml:space="preserve">        displayName="Summary Data Section"/&gt;</w:t>
      </w:r>
    </w:p>
    <w:p w14:paraId="075FF2C7" w14:textId="77777777" w:rsidR="00682FD0" w:rsidRDefault="00E26131">
      <w:pPr>
        <w:pStyle w:val="Example"/>
        <w:ind w:left="130" w:right="115"/>
      </w:pPr>
      <w:r>
        <w:t xml:space="preserve">  ...</w:t>
      </w:r>
    </w:p>
    <w:p w14:paraId="06F176E4" w14:textId="77777777" w:rsidR="00682FD0" w:rsidRDefault="00E26131">
      <w:pPr>
        <w:pStyle w:val="Example"/>
        <w:ind w:left="130" w:right="115"/>
      </w:pPr>
      <w:r>
        <w:t xml:space="preserve">  &lt;entry typeCode="DRIV"&gt;</w:t>
      </w:r>
    </w:p>
    <w:p w14:paraId="786ABDF3" w14:textId="77777777" w:rsidR="00682FD0" w:rsidRDefault="00E26131">
      <w:pPr>
        <w:pStyle w:val="Example"/>
        <w:ind w:left="130" w:right="115"/>
      </w:pPr>
      <w:r>
        <w:t xml:space="preserve">    &lt;encounter classCode="ENC" moodCode="EVN"&gt;</w:t>
      </w:r>
    </w:p>
    <w:p w14:paraId="32060B2A" w14:textId="77777777" w:rsidR="00682FD0" w:rsidRDefault="00E26131">
      <w:pPr>
        <w:pStyle w:val="Example"/>
        <w:ind w:left="130" w:right="115"/>
      </w:pPr>
      <w:r>
        <w:t xml:space="preserve">      &lt;!-- HAI Summary Encounter (VAT) template  --&gt;</w:t>
      </w:r>
    </w:p>
    <w:p w14:paraId="2CE715B6" w14:textId="77777777" w:rsidR="00682FD0" w:rsidRDefault="00E26131">
      <w:pPr>
        <w:pStyle w:val="Example"/>
        <w:ind w:left="130" w:right="115"/>
      </w:pPr>
      <w:r>
        <w:t xml:space="preserve">      &lt;templateId root="2.16.840.1.113883.10.20.5.6.196"/&gt;</w:t>
      </w:r>
    </w:p>
    <w:p w14:paraId="3838BD96" w14:textId="77777777" w:rsidR="00682FD0" w:rsidRDefault="00E26131">
      <w:pPr>
        <w:pStyle w:val="Example"/>
        <w:ind w:left="130" w:right="115"/>
      </w:pPr>
      <w:r>
        <w:t xml:space="preserve">      ...</w:t>
      </w:r>
    </w:p>
    <w:p w14:paraId="73CDEE7E" w14:textId="77777777" w:rsidR="00682FD0" w:rsidRDefault="00E26131">
      <w:pPr>
        <w:pStyle w:val="Example"/>
        <w:ind w:left="130" w:right="115"/>
      </w:pPr>
      <w:r>
        <w:t xml:space="preserve">    &lt;/encounter&gt;</w:t>
      </w:r>
    </w:p>
    <w:p w14:paraId="3E435128" w14:textId="77777777" w:rsidR="00682FD0" w:rsidRDefault="00E26131">
      <w:pPr>
        <w:pStyle w:val="Example"/>
        <w:ind w:left="130" w:right="115"/>
      </w:pPr>
      <w:r>
        <w:t xml:space="preserve">  &lt;/entry&gt;</w:t>
      </w:r>
    </w:p>
    <w:p w14:paraId="378D4F43" w14:textId="77777777" w:rsidR="00682FD0" w:rsidRDefault="00E26131">
      <w:pPr>
        <w:pStyle w:val="Example"/>
        <w:ind w:left="130" w:right="115"/>
      </w:pPr>
      <w:r>
        <w:t>&lt;/section&gt;</w:t>
      </w:r>
    </w:p>
    <w:p w14:paraId="43268E1D" w14:textId="77777777" w:rsidR="00682FD0" w:rsidRDefault="00682FD0">
      <w:pPr>
        <w:pStyle w:val="BodyText"/>
      </w:pPr>
    </w:p>
    <w:p w14:paraId="3926C108" w14:textId="77777777" w:rsidR="00682FD0" w:rsidRDefault="00E26131">
      <w:pPr>
        <w:pStyle w:val="Heading1"/>
      </w:pPr>
      <w:bookmarkStart w:id="1263" w:name="_Toc525996335"/>
      <w:r>
        <w:t>Entry-Level Templates</w:t>
      </w:r>
      <w:bookmarkEnd w:id="1263"/>
    </w:p>
    <w:p w14:paraId="1EC82939" w14:textId="77777777" w:rsidR="00682FD0" w:rsidRDefault="00E26131">
      <w:pPr>
        <w:pStyle w:val="Heading2nospace"/>
      </w:pPr>
      <w:bookmarkStart w:id="1264" w:name="E_Anesthesia_Administration_Clinical_St"/>
      <w:bookmarkStart w:id="1265" w:name="_Toc525996336"/>
      <w:r>
        <w:t>Anesthesia Administration Clinical Statement</w:t>
      </w:r>
      <w:bookmarkEnd w:id="1264"/>
      <w:bookmarkEnd w:id="1265"/>
    </w:p>
    <w:p w14:paraId="7FE236F6" w14:textId="77777777" w:rsidR="00682FD0" w:rsidRDefault="00E26131">
      <w:pPr>
        <w:pStyle w:val="BracketData"/>
      </w:pPr>
      <w:r>
        <w:t>[substanceAdministration: identifier urn:oid:2.16.840.1.113883.10.20.5.6.112 (closed)]</w:t>
      </w:r>
    </w:p>
    <w:p w14:paraId="2463719B" w14:textId="77777777" w:rsidR="00682FD0" w:rsidRDefault="00E26131">
      <w:pPr>
        <w:pStyle w:val="BracketData"/>
      </w:pPr>
      <w:r>
        <w:t>Published as part of NHSN Healthcare Associated Infection (HAI) Reports Release 1 - US Realm</w:t>
      </w:r>
    </w:p>
    <w:p w14:paraId="160A1310" w14:textId="599EBF83" w:rsidR="00682FD0" w:rsidRDefault="00E26131">
      <w:pPr>
        <w:pStyle w:val="Caption"/>
      </w:pPr>
      <w:bookmarkStart w:id="1266" w:name="_Toc525996808"/>
      <w:r>
        <w:t xml:space="preserve">Table </w:t>
      </w:r>
      <w:r>
        <w:fldChar w:fldCharType="begin"/>
      </w:r>
      <w:r>
        <w:instrText>SEQ Table \* ARABIC</w:instrText>
      </w:r>
      <w:r>
        <w:fldChar w:fldCharType="separate"/>
      </w:r>
      <w:r>
        <w:t>108</w:t>
      </w:r>
      <w:r>
        <w:fldChar w:fldCharType="end"/>
      </w:r>
      <w:r>
        <w:t>: Anesthesia Administration Clinical Statement Contexts</w:t>
      </w:r>
      <w:bookmarkEnd w:id="126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5C8CAB39" w14:textId="77777777">
        <w:trPr>
          <w:cantSplit/>
          <w:tblHeader/>
          <w:jc w:val="center"/>
        </w:trPr>
        <w:tc>
          <w:tcPr>
            <w:tcW w:w="360" w:type="dxa"/>
            <w:shd w:val="clear" w:color="auto" w:fill="E6E6E6"/>
          </w:tcPr>
          <w:p w14:paraId="1B8A18CB" w14:textId="77777777" w:rsidR="00682FD0" w:rsidRDefault="00E26131">
            <w:pPr>
              <w:pStyle w:val="TableHead"/>
            </w:pPr>
            <w:r>
              <w:t>Contained By:</w:t>
            </w:r>
          </w:p>
        </w:tc>
        <w:tc>
          <w:tcPr>
            <w:tcW w:w="360" w:type="dxa"/>
            <w:shd w:val="clear" w:color="auto" w:fill="E6E6E6"/>
          </w:tcPr>
          <w:p w14:paraId="1BE5DE45" w14:textId="77777777" w:rsidR="00682FD0" w:rsidRDefault="00E26131">
            <w:pPr>
              <w:pStyle w:val="TableHead"/>
            </w:pPr>
            <w:r>
              <w:t>Contains:</w:t>
            </w:r>
          </w:p>
        </w:tc>
      </w:tr>
      <w:tr w:rsidR="00682FD0" w14:paraId="2B4007EC" w14:textId="77777777">
        <w:trPr>
          <w:jc w:val="center"/>
        </w:trPr>
        <w:tc>
          <w:tcPr>
            <w:tcW w:w="360" w:type="dxa"/>
          </w:tcPr>
          <w:p w14:paraId="1B917F5A" w14:textId="3763FFEE" w:rsidR="00682FD0" w:rsidRDefault="009E5D90">
            <w:pPr>
              <w:pStyle w:val="TableText"/>
            </w:pPr>
            <w:hyperlink w:anchor="Procedure_Details_Clinical_Statement_in">
              <w:r w:rsidR="00E26131">
                <w:rPr>
                  <w:rStyle w:val="HyperlinkText9pt"/>
                </w:rPr>
                <w:t>Procedure Details Clinical Statement in a Procedure Report (V2)</w:t>
              </w:r>
            </w:hyperlink>
            <w:r w:rsidR="00E26131">
              <w:t xml:space="preserve"> (required)</w:t>
            </w:r>
          </w:p>
        </w:tc>
        <w:tc>
          <w:tcPr>
            <w:tcW w:w="360" w:type="dxa"/>
          </w:tcPr>
          <w:p w14:paraId="37CF6AC6" w14:textId="77777777" w:rsidR="00682FD0" w:rsidRDefault="00682FD0"/>
        </w:tc>
      </w:tr>
    </w:tbl>
    <w:p w14:paraId="527CA1FB" w14:textId="77777777" w:rsidR="00682FD0" w:rsidRDefault="00682FD0">
      <w:pPr>
        <w:pStyle w:val="BodyText"/>
      </w:pPr>
    </w:p>
    <w:p w14:paraId="125EEB56" w14:textId="77777777" w:rsidR="00682FD0" w:rsidRDefault="00E26131">
      <w:r>
        <w:t>This clinical statement reports whether anesthesia was administered.</w:t>
      </w:r>
    </w:p>
    <w:p w14:paraId="5E76EADA" w14:textId="77777777" w:rsidR="00682FD0" w:rsidRDefault="00E26131">
      <w:r>
        <w:t>If anesthesia was not administered, set the value of @negationInd to true. If anesthesia was administered, set the value of @negationInd to false.</w:t>
      </w:r>
    </w:p>
    <w:p w14:paraId="131C9845" w14:textId="700158E4" w:rsidR="00682FD0" w:rsidRDefault="00E26131">
      <w:pPr>
        <w:pStyle w:val="Caption"/>
      </w:pPr>
      <w:bookmarkStart w:id="1267" w:name="_Toc525996809"/>
      <w:r>
        <w:t xml:space="preserve">Table </w:t>
      </w:r>
      <w:r>
        <w:fldChar w:fldCharType="begin"/>
      </w:r>
      <w:r>
        <w:instrText>SEQ Table \* ARABIC</w:instrText>
      </w:r>
      <w:r>
        <w:fldChar w:fldCharType="separate"/>
      </w:r>
      <w:r>
        <w:t>109</w:t>
      </w:r>
      <w:r>
        <w:fldChar w:fldCharType="end"/>
      </w:r>
      <w:r>
        <w:t>: Anesthesia Administration Clinical Statement Constraints Overview</w:t>
      </w:r>
      <w:bookmarkEnd w:id="126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1E886476" w14:textId="77777777">
        <w:trPr>
          <w:cantSplit/>
          <w:tblHeader/>
          <w:jc w:val="center"/>
        </w:trPr>
        <w:tc>
          <w:tcPr>
            <w:tcW w:w="0" w:type="dxa"/>
            <w:shd w:val="clear" w:color="auto" w:fill="E6E6E6"/>
            <w:noWrap/>
          </w:tcPr>
          <w:p w14:paraId="4B0A5832" w14:textId="77777777" w:rsidR="00682FD0" w:rsidRDefault="00E26131">
            <w:pPr>
              <w:pStyle w:val="TableHead"/>
            </w:pPr>
            <w:r>
              <w:t>XPath</w:t>
            </w:r>
          </w:p>
        </w:tc>
        <w:tc>
          <w:tcPr>
            <w:tcW w:w="720" w:type="dxa"/>
            <w:shd w:val="clear" w:color="auto" w:fill="E6E6E6"/>
            <w:noWrap/>
          </w:tcPr>
          <w:p w14:paraId="66E65ACA" w14:textId="77777777" w:rsidR="00682FD0" w:rsidRDefault="00E26131">
            <w:pPr>
              <w:pStyle w:val="TableHead"/>
            </w:pPr>
            <w:r>
              <w:t>Card.</w:t>
            </w:r>
          </w:p>
        </w:tc>
        <w:tc>
          <w:tcPr>
            <w:tcW w:w="1152" w:type="dxa"/>
            <w:shd w:val="clear" w:color="auto" w:fill="E6E6E6"/>
            <w:noWrap/>
          </w:tcPr>
          <w:p w14:paraId="2E35F56A" w14:textId="77777777" w:rsidR="00682FD0" w:rsidRDefault="00E26131">
            <w:pPr>
              <w:pStyle w:val="TableHead"/>
            </w:pPr>
            <w:r>
              <w:t>Verb</w:t>
            </w:r>
          </w:p>
        </w:tc>
        <w:tc>
          <w:tcPr>
            <w:tcW w:w="864" w:type="dxa"/>
            <w:shd w:val="clear" w:color="auto" w:fill="E6E6E6"/>
            <w:noWrap/>
          </w:tcPr>
          <w:p w14:paraId="6714AAEA" w14:textId="77777777" w:rsidR="00682FD0" w:rsidRDefault="00E26131">
            <w:pPr>
              <w:pStyle w:val="TableHead"/>
            </w:pPr>
            <w:r>
              <w:t>Data Type</w:t>
            </w:r>
          </w:p>
        </w:tc>
        <w:tc>
          <w:tcPr>
            <w:tcW w:w="864" w:type="dxa"/>
            <w:shd w:val="clear" w:color="auto" w:fill="E6E6E6"/>
            <w:noWrap/>
          </w:tcPr>
          <w:p w14:paraId="1EEDB0D2" w14:textId="77777777" w:rsidR="00682FD0" w:rsidRDefault="00E26131">
            <w:pPr>
              <w:pStyle w:val="TableHead"/>
            </w:pPr>
            <w:r>
              <w:t>CONF#</w:t>
            </w:r>
          </w:p>
        </w:tc>
        <w:tc>
          <w:tcPr>
            <w:tcW w:w="864" w:type="dxa"/>
            <w:shd w:val="clear" w:color="auto" w:fill="E6E6E6"/>
            <w:noWrap/>
          </w:tcPr>
          <w:p w14:paraId="1FA52BA7" w14:textId="77777777" w:rsidR="00682FD0" w:rsidRDefault="00E26131">
            <w:pPr>
              <w:pStyle w:val="TableHead"/>
            </w:pPr>
            <w:r>
              <w:t>Value</w:t>
            </w:r>
          </w:p>
        </w:tc>
      </w:tr>
      <w:tr w:rsidR="00682FD0" w14:paraId="3FD6516A" w14:textId="77777777">
        <w:trPr>
          <w:jc w:val="center"/>
        </w:trPr>
        <w:tc>
          <w:tcPr>
            <w:tcW w:w="10160" w:type="dxa"/>
            <w:gridSpan w:val="6"/>
          </w:tcPr>
          <w:p w14:paraId="7182BE95" w14:textId="77777777" w:rsidR="00682FD0" w:rsidRDefault="00E26131">
            <w:pPr>
              <w:pStyle w:val="TableText"/>
            </w:pPr>
            <w:r>
              <w:t>substanceAdministration (identifier: urn:oid:2.16.840.1.113883.10.20.5.6.112)</w:t>
            </w:r>
          </w:p>
        </w:tc>
      </w:tr>
      <w:tr w:rsidR="00682FD0" w14:paraId="75F822B0" w14:textId="77777777">
        <w:trPr>
          <w:jc w:val="center"/>
        </w:trPr>
        <w:tc>
          <w:tcPr>
            <w:tcW w:w="3345" w:type="dxa"/>
          </w:tcPr>
          <w:p w14:paraId="1BFE2FF1" w14:textId="77777777" w:rsidR="00682FD0" w:rsidRDefault="00E26131">
            <w:pPr>
              <w:pStyle w:val="TableText"/>
            </w:pPr>
            <w:r>
              <w:tab/>
              <w:t>@classCode</w:t>
            </w:r>
          </w:p>
        </w:tc>
        <w:tc>
          <w:tcPr>
            <w:tcW w:w="720" w:type="dxa"/>
          </w:tcPr>
          <w:p w14:paraId="018201A1" w14:textId="77777777" w:rsidR="00682FD0" w:rsidRDefault="00E26131">
            <w:pPr>
              <w:pStyle w:val="TableText"/>
            </w:pPr>
            <w:r>
              <w:t>1..1</w:t>
            </w:r>
          </w:p>
        </w:tc>
        <w:tc>
          <w:tcPr>
            <w:tcW w:w="1152" w:type="dxa"/>
          </w:tcPr>
          <w:p w14:paraId="73851F21" w14:textId="77777777" w:rsidR="00682FD0" w:rsidRDefault="00E26131">
            <w:pPr>
              <w:pStyle w:val="TableText"/>
            </w:pPr>
            <w:r>
              <w:t>SHALL</w:t>
            </w:r>
          </w:p>
        </w:tc>
        <w:tc>
          <w:tcPr>
            <w:tcW w:w="864" w:type="dxa"/>
          </w:tcPr>
          <w:p w14:paraId="5508242F" w14:textId="77777777" w:rsidR="00682FD0" w:rsidRDefault="00682FD0">
            <w:pPr>
              <w:pStyle w:val="TableText"/>
            </w:pPr>
          </w:p>
        </w:tc>
        <w:tc>
          <w:tcPr>
            <w:tcW w:w="1104" w:type="dxa"/>
          </w:tcPr>
          <w:p w14:paraId="3460F35F" w14:textId="0936D03F" w:rsidR="00682FD0" w:rsidRDefault="009E5D90">
            <w:pPr>
              <w:pStyle w:val="TableText"/>
            </w:pPr>
            <w:hyperlink w:anchor="C_86-19560">
              <w:r w:rsidR="00E26131">
                <w:rPr>
                  <w:rStyle w:val="HyperlinkText9pt"/>
                </w:rPr>
                <w:t>86-19560</w:t>
              </w:r>
            </w:hyperlink>
          </w:p>
        </w:tc>
        <w:tc>
          <w:tcPr>
            <w:tcW w:w="2975" w:type="dxa"/>
          </w:tcPr>
          <w:p w14:paraId="06654441" w14:textId="77777777" w:rsidR="00682FD0" w:rsidRDefault="00E26131">
            <w:pPr>
              <w:pStyle w:val="TableText"/>
            </w:pPr>
            <w:r>
              <w:t>urn:oid:2.16.840.1.113883.5.6 (HL7ActClass) = SBADM</w:t>
            </w:r>
          </w:p>
        </w:tc>
      </w:tr>
      <w:tr w:rsidR="00682FD0" w14:paraId="0AACD9FA" w14:textId="77777777">
        <w:trPr>
          <w:jc w:val="center"/>
        </w:trPr>
        <w:tc>
          <w:tcPr>
            <w:tcW w:w="3345" w:type="dxa"/>
          </w:tcPr>
          <w:p w14:paraId="4B57B92A" w14:textId="77777777" w:rsidR="00682FD0" w:rsidRDefault="00E26131">
            <w:pPr>
              <w:pStyle w:val="TableText"/>
            </w:pPr>
            <w:r>
              <w:tab/>
              <w:t>@moodCode</w:t>
            </w:r>
          </w:p>
        </w:tc>
        <w:tc>
          <w:tcPr>
            <w:tcW w:w="720" w:type="dxa"/>
          </w:tcPr>
          <w:p w14:paraId="7F676A94" w14:textId="77777777" w:rsidR="00682FD0" w:rsidRDefault="00E26131">
            <w:pPr>
              <w:pStyle w:val="TableText"/>
            </w:pPr>
            <w:r>
              <w:t>1..1</w:t>
            </w:r>
          </w:p>
        </w:tc>
        <w:tc>
          <w:tcPr>
            <w:tcW w:w="1152" w:type="dxa"/>
          </w:tcPr>
          <w:p w14:paraId="3D70A64D" w14:textId="77777777" w:rsidR="00682FD0" w:rsidRDefault="00E26131">
            <w:pPr>
              <w:pStyle w:val="TableText"/>
            </w:pPr>
            <w:r>
              <w:t>SHALL</w:t>
            </w:r>
          </w:p>
        </w:tc>
        <w:tc>
          <w:tcPr>
            <w:tcW w:w="864" w:type="dxa"/>
          </w:tcPr>
          <w:p w14:paraId="25A8BF9A" w14:textId="77777777" w:rsidR="00682FD0" w:rsidRDefault="00682FD0">
            <w:pPr>
              <w:pStyle w:val="TableText"/>
            </w:pPr>
          </w:p>
        </w:tc>
        <w:tc>
          <w:tcPr>
            <w:tcW w:w="1104" w:type="dxa"/>
          </w:tcPr>
          <w:p w14:paraId="55CB3270" w14:textId="16DFB57D" w:rsidR="00682FD0" w:rsidRDefault="009E5D90">
            <w:pPr>
              <w:pStyle w:val="TableText"/>
            </w:pPr>
            <w:hyperlink w:anchor="C_86-19561">
              <w:r w:rsidR="00E26131">
                <w:rPr>
                  <w:rStyle w:val="HyperlinkText9pt"/>
                </w:rPr>
                <w:t>86-19561</w:t>
              </w:r>
            </w:hyperlink>
          </w:p>
        </w:tc>
        <w:tc>
          <w:tcPr>
            <w:tcW w:w="2975" w:type="dxa"/>
          </w:tcPr>
          <w:p w14:paraId="6F5AD511" w14:textId="77777777" w:rsidR="00682FD0" w:rsidRDefault="00E26131">
            <w:pPr>
              <w:pStyle w:val="TableText"/>
            </w:pPr>
            <w:r>
              <w:t>urn:oid:2.16.840.1.113883.5.1001 (HL7ActMood) = EVN</w:t>
            </w:r>
          </w:p>
        </w:tc>
      </w:tr>
      <w:tr w:rsidR="00682FD0" w14:paraId="63771AA6" w14:textId="77777777">
        <w:trPr>
          <w:jc w:val="center"/>
        </w:trPr>
        <w:tc>
          <w:tcPr>
            <w:tcW w:w="3345" w:type="dxa"/>
          </w:tcPr>
          <w:p w14:paraId="2432F568" w14:textId="77777777" w:rsidR="00682FD0" w:rsidRDefault="00E26131">
            <w:pPr>
              <w:pStyle w:val="TableText"/>
            </w:pPr>
            <w:r>
              <w:tab/>
              <w:t>@negationInd</w:t>
            </w:r>
          </w:p>
        </w:tc>
        <w:tc>
          <w:tcPr>
            <w:tcW w:w="720" w:type="dxa"/>
          </w:tcPr>
          <w:p w14:paraId="51FD695A" w14:textId="77777777" w:rsidR="00682FD0" w:rsidRDefault="00E26131">
            <w:pPr>
              <w:pStyle w:val="TableText"/>
            </w:pPr>
            <w:r>
              <w:t>1..1</w:t>
            </w:r>
          </w:p>
        </w:tc>
        <w:tc>
          <w:tcPr>
            <w:tcW w:w="1152" w:type="dxa"/>
          </w:tcPr>
          <w:p w14:paraId="01BF81FB" w14:textId="77777777" w:rsidR="00682FD0" w:rsidRDefault="00E26131">
            <w:pPr>
              <w:pStyle w:val="TableText"/>
            </w:pPr>
            <w:r>
              <w:t>SHALL</w:t>
            </w:r>
          </w:p>
        </w:tc>
        <w:tc>
          <w:tcPr>
            <w:tcW w:w="864" w:type="dxa"/>
          </w:tcPr>
          <w:p w14:paraId="2AEA3D52" w14:textId="77777777" w:rsidR="00682FD0" w:rsidRDefault="00682FD0">
            <w:pPr>
              <w:pStyle w:val="TableText"/>
            </w:pPr>
          </w:p>
        </w:tc>
        <w:tc>
          <w:tcPr>
            <w:tcW w:w="1104" w:type="dxa"/>
          </w:tcPr>
          <w:p w14:paraId="773F4309" w14:textId="1F424385" w:rsidR="00682FD0" w:rsidRDefault="009E5D90">
            <w:pPr>
              <w:pStyle w:val="TableText"/>
            </w:pPr>
            <w:hyperlink w:anchor="C_86-19562">
              <w:r w:rsidR="00E26131">
                <w:rPr>
                  <w:rStyle w:val="HyperlinkText9pt"/>
                </w:rPr>
                <w:t>86-19562</w:t>
              </w:r>
            </w:hyperlink>
          </w:p>
        </w:tc>
        <w:tc>
          <w:tcPr>
            <w:tcW w:w="2975" w:type="dxa"/>
          </w:tcPr>
          <w:p w14:paraId="50FBB5B7" w14:textId="77777777" w:rsidR="00682FD0" w:rsidRDefault="00682FD0">
            <w:pPr>
              <w:pStyle w:val="TableText"/>
            </w:pPr>
          </w:p>
        </w:tc>
      </w:tr>
      <w:tr w:rsidR="00682FD0" w14:paraId="621A98FC" w14:textId="77777777">
        <w:trPr>
          <w:jc w:val="center"/>
        </w:trPr>
        <w:tc>
          <w:tcPr>
            <w:tcW w:w="3345" w:type="dxa"/>
          </w:tcPr>
          <w:p w14:paraId="6B464518" w14:textId="77777777" w:rsidR="00682FD0" w:rsidRDefault="00E26131">
            <w:pPr>
              <w:pStyle w:val="TableText"/>
            </w:pPr>
            <w:r>
              <w:tab/>
              <w:t>templateId</w:t>
            </w:r>
          </w:p>
        </w:tc>
        <w:tc>
          <w:tcPr>
            <w:tcW w:w="720" w:type="dxa"/>
          </w:tcPr>
          <w:p w14:paraId="01D58E0D" w14:textId="77777777" w:rsidR="00682FD0" w:rsidRDefault="00E26131">
            <w:pPr>
              <w:pStyle w:val="TableText"/>
            </w:pPr>
            <w:r>
              <w:t>1..1</w:t>
            </w:r>
          </w:p>
        </w:tc>
        <w:tc>
          <w:tcPr>
            <w:tcW w:w="1152" w:type="dxa"/>
          </w:tcPr>
          <w:p w14:paraId="78B74496" w14:textId="77777777" w:rsidR="00682FD0" w:rsidRDefault="00E26131">
            <w:pPr>
              <w:pStyle w:val="TableText"/>
            </w:pPr>
            <w:r>
              <w:t>SHALL</w:t>
            </w:r>
          </w:p>
        </w:tc>
        <w:tc>
          <w:tcPr>
            <w:tcW w:w="864" w:type="dxa"/>
          </w:tcPr>
          <w:p w14:paraId="29CF33B8" w14:textId="77777777" w:rsidR="00682FD0" w:rsidRDefault="00682FD0">
            <w:pPr>
              <w:pStyle w:val="TableText"/>
            </w:pPr>
          </w:p>
        </w:tc>
        <w:tc>
          <w:tcPr>
            <w:tcW w:w="1104" w:type="dxa"/>
          </w:tcPr>
          <w:p w14:paraId="0CFFE2C1" w14:textId="4C250741" w:rsidR="00682FD0" w:rsidRDefault="009E5D90">
            <w:pPr>
              <w:pStyle w:val="TableText"/>
            </w:pPr>
            <w:hyperlink w:anchor="C_86-28201">
              <w:r w:rsidR="00E26131">
                <w:rPr>
                  <w:rStyle w:val="HyperlinkText9pt"/>
                </w:rPr>
                <w:t>86-28201</w:t>
              </w:r>
            </w:hyperlink>
          </w:p>
        </w:tc>
        <w:tc>
          <w:tcPr>
            <w:tcW w:w="2975" w:type="dxa"/>
          </w:tcPr>
          <w:p w14:paraId="4FAAAF79" w14:textId="77777777" w:rsidR="00682FD0" w:rsidRDefault="00682FD0">
            <w:pPr>
              <w:pStyle w:val="TableText"/>
            </w:pPr>
          </w:p>
        </w:tc>
      </w:tr>
      <w:tr w:rsidR="00682FD0" w14:paraId="0DF52DFC" w14:textId="77777777">
        <w:trPr>
          <w:jc w:val="center"/>
        </w:trPr>
        <w:tc>
          <w:tcPr>
            <w:tcW w:w="3345" w:type="dxa"/>
          </w:tcPr>
          <w:p w14:paraId="316BE832" w14:textId="77777777" w:rsidR="00682FD0" w:rsidRDefault="00E26131">
            <w:pPr>
              <w:pStyle w:val="TableText"/>
            </w:pPr>
            <w:r>
              <w:tab/>
            </w:r>
            <w:r>
              <w:tab/>
              <w:t>@root</w:t>
            </w:r>
          </w:p>
        </w:tc>
        <w:tc>
          <w:tcPr>
            <w:tcW w:w="720" w:type="dxa"/>
          </w:tcPr>
          <w:p w14:paraId="13B7882E" w14:textId="77777777" w:rsidR="00682FD0" w:rsidRDefault="00E26131">
            <w:pPr>
              <w:pStyle w:val="TableText"/>
            </w:pPr>
            <w:r>
              <w:t>1..1</w:t>
            </w:r>
          </w:p>
        </w:tc>
        <w:tc>
          <w:tcPr>
            <w:tcW w:w="1152" w:type="dxa"/>
          </w:tcPr>
          <w:p w14:paraId="02F0012A" w14:textId="77777777" w:rsidR="00682FD0" w:rsidRDefault="00E26131">
            <w:pPr>
              <w:pStyle w:val="TableText"/>
            </w:pPr>
            <w:r>
              <w:t>SHALL</w:t>
            </w:r>
          </w:p>
        </w:tc>
        <w:tc>
          <w:tcPr>
            <w:tcW w:w="864" w:type="dxa"/>
          </w:tcPr>
          <w:p w14:paraId="4C69616D" w14:textId="77777777" w:rsidR="00682FD0" w:rsidRDefault="00682FD0">
            <w:pPr>
              <w:pStyle w:val="TableText"/>
            </w:pPr>
          </w:p>
        </w:tc>
        <w:tc>
          <w:tcPr>
            <w:tcW w:w="1104" w:type="dxa"/>
          </w:tcPr>
          <w:p w14:paraId="01CB8325" w14:textId="43941C75" w:rsidR="00682FD0" w:rsidRDefault="009E5D90">
            <w:pPr>
              <w:pStyle w:val="TableText"/>
            </w:pPr>
            <w:hyperlink w:anchor="C_86-28202">
              <w:r w:rsidR="00E26131">
                <w:rPr>
                  <w:rStyle w:val="HyperlinkText9pt"/>
                </w:rPr>
                <w:t>86-28202</w:t>
              </w:r>
            </w:hyperlink>
          </w:p>
        </w:tc>
        <w:tc>
          <w:tcPr>
            <w:tcW w:w="2975" w:type="dxa"/>
          </w:tcPr>
          <w:p w14:paraId="7772E62C" w14:textId="77777777" w:rsidR="00682FD0" w:rsidRDefault="00E26131">
            <w:pPr>
              <w:pStyle w:val="TableText"/>
            </w:pPr>
            <w:r>
              <w:t>2.16.840.1.113883.10.20.22.4.16</w:t>
            </w:r>
          </w:p>
        </w:tc>
      </w:tr>
      <w:tr w:rsidR="00682FD0" w14:paraId="62A2A28B" w14:textId="77777777">
        <w:trPr>
          <w:jc w:val="center"/>
        </w:trPr>
        <w:tc>
          <w:tcPr>
            <w:tcW w:w="3345" w:type="dxa"/>
          </w:tcPr>
          <w:p w14:paraId="11F1DAAA" w14:textId="77777777" w:rsidR="00682FD0" w:rsidRDefault="00E26131">
            <w:pPr>
              <w:pStyle w:val="TableText"/>
            </w:pPr>
            <w:r>
              <w:tab/>
              <w:t>templateId</w:t>
            </w:r>
          </w:p>
        </w:tc>
        <w:tc>
          <w:tcPr>
            <w:tcW w:w="720" w:type="dxa"/>
          </w:tcPr>
          <w:p w14:paraId="065E757E" w14:textId="77777777" w:rsidR="00682FD0" w:rsidRDefault="00E26131">
            <w:pPr>
              <w:pStyle w:val="TableText"/>
            </w:pPr>
            <w:r>
              <w:t>1..1</w:t>
            </w:r>
          </w:p>
        </w:tc>
        <w:tc>
          <w:tcPr>
            <w:tcW w:w="1152" w:type="dxa"/>
          </w:tcPr>
          <w:p w14:paraId="70CE0C0E" w14:textId="77777777" w:rsidR="00682FD0" w:rsidRDefault="00E26131">
            <w:pPr>
              <w:pStyle w:val="TableText"/>
            </w:pPr>
            <w:r>
              <w:t>SHALL</w:t>
            </w:r>
          </w:p>
        </w:tc>
        <w:tc>
          <w:tcPr>
            <w:tcW w:w="864" w:type="dxa"/>
          </w:tcPr>
          <w:p w14:paraId="2BB17883" w14:textId="77777777" w:rsidR="00682FD0" w:rsidRDefault="00682FD0">
            <w:pPr>
              <w:pStyle w:val="TableText"/>
            </w:pPr>
          </w:p>
        </w:tc>
        <w:tc>
          <w:tcPr>
            <w:tcW w:w="1104" w:type="dxa"/>
          </w:tcPr>
          <w:p w14:paraId="52690425" w14:textId="24149829" w:rsidR="00682FD0" w:rsidRDefault="009E5D90">
            <w:pPr>
              <w:pStyle w:val="TableText"/>
            </w:pPr>
            <w:hyperlink w:anchor="C_86-19570">
              <w:r w:rsidR="00E26131">
                <w:rPr>
                  <w:rStyle w:val="HyperlinkText9pt"/>
                </w:rPr>
                <w:t>86-19570</w:t>
              </w:r>
            </w:hyperlink>
          </w:p>
        </w:tc>
        <w:tc>
          <w:tcPr>
            <w:tcW w:w="2975" w:type="dxa"/>
          </w:tcPr>
          <w:p w14:paraId="21D0CF04" w14:textId="77777777" w:rsidR="00682FD0" w:rsidRDefault="00682FD0">
            <w:pPr>
              <w:pStyle w:val="TableText"/>
            </w:pPr>
          </w:p>
        </w:tc>
      </w:tr>
      <w:tr w:rsidR="00682FD0" w14:paraId="22093068" w14:textId="77777777">
        <w:trPr>
          <w:jc w:val="center"/>
        </w:trPr>
        <w:tc>
          <w:tcPr>
            <w:tcW w:w="3345" w:type="dxa"/>
          </w:tcPr>
          <w:p w14:paraId="1442A363" w14:textId="77777777" w:rsidR="00682FD0" w:rsidRDefault="00E26131">
            <w:pPr>
              <w:pStyle w:val="TableText"/>
            </w:pPr>
            <w:r>
              <w:tab/>
            </w:r>
            <w:r>
              <w:tab/>
              <w:t>@root</w:t>
            </w:r>
          </w:p>
        </w:tc>
        <w:tc>
          <w:tcPr>
            <w:tcW w:w="720" w:type="dxa"/>
          </w:tcPr>
          <w:p w14:paraId="5B82CE3A" w14:textId="77777777" w:rsidR="00682FD0" w:rsidRDefault="00E26131">
            <w:pPr>
              <w:pStyle w:val="TableText"/>
            </w:pPr>
            <w:r>
              <w:t>1..1</w:t>
            </w:r>
          </w:p>
        </w:tc>
        <w:tc>
          <w:tcPr>
            <w:tcW w:w="1152" w:type="dxa"/>
          </w:tcPr>
          <w:p w14:paraId="442E68ED" w14:textId="77777777" w:rsidR="00682FD0" w:rsidRDefault="00E26131">
            <w:pPr>
              <w:pStyle w:val="TableText"/>
            </w:pPr>
            <w:r>
              <w:t>SHALL</w:t>
            </w:r>
          </w:p>
        </w:tc>
        <w:tc>
          <w:tcPr>
            <w:tcW w:w="864" w:type="dxa"/>
          </w:tcPr>
          <w:p w14:paraId="437C2E7B" w14:textId="77777777" w:rsidR="00682FD0" w:rsidRDefault="00682FD0">
            <w:pPr>
              <w:pStyle w:val="TableText"/>
            </w:pPr>
          </w:p>
        </w:tc>
        <w:tc>
          <w:tcPr>
            <w:tcW w:w="1104" w:type="dxa"/>
          </w:tcPr>
          <w:p w14:paraId="0E0FEB1F" w14:textId="451E26B3" w:rsidR="00682FD0" w:rsidRDefault="009E5D90">
            <w:pPr>
              <w:pStyle w:val="TableText"/>
            </w:pPr>
            <w:hyperlink w:anchor="C_86-19571">
              <w:r w:rsidR="00E26131">
                <w:rPr>
                  <w:rStyle w:val="HyperlinkText9pt"/>
                </w:rPr>
                <w:t>86-19571</w:t>
              </w:r>
            </w:hyperlink>
          </w:p>
        </w:tc>
        <w:tc>
          <w:tcPr>
            <w:tcW w:w="2975" w:type="dxa"/>
          </w:tcPr>
          <w:p w14:paraId="13BBADDA" w14:textId="77777777" w:rsidR="00682FD0" w:rsidRDefault="00E26131">
            <w:pPr>
              <w:pStyle w:val="TableText"/>
            </w:pPr>
            <w:r>
              <w:t>2.16.840.1.113883.10.20.5.6.112</w:t>
            </w:r>
          </w:p>
        </w:tc>
      </w:tr>
      <w:tr w:rsidR="00682FD0" w14:paraId="713B9D2D" w14:textId="77777777">
        <w:trPr>
          <w:jc w:val="center"/>
        </w:trPr>
        <w:tc>
          <w:tcPr>
            <w:tcW w:w="3345" w:type="dxa"/>
          </w:tcPr>
          <w:p w14:paraId="5592BFB3" w14:textId="77777777" w:rsidR="00682FD0" w:rsidRDefault="00E26131">
            <w:pPr>
              <w:pStyle w:val="TableText"/>
            </w:pPr>
            <w:r>
              <w:tab/>
              <w:t>id</w:t>
            </w:r>
          </w:p>
        </w:tc>
        <w:tc>
          <w:tcPr>
            <w:tcW w:w="720" w:type="dxa"/>
          </w:tcPr>
          <w:p w14:paraId="79D11F86" w14:textId="77777777" w:rsidR="00682FD0" w:rsidRDefault="00E26131">
            <w:pPr>
              <w:pStyle w:val="TableText"/>
            </w:pPr>
            <w:r>
              <w:t>1..1</w:t>
            </w:r>
          </w:p>
        </w:tc>
        <w:tc>
          <w:tcPr>
            <w:tcW w:w="1152" w:type="dxa"/>
          </w:tcPr>
          <w:p w14:paraId="66B34E4A" w14:textId="77777777" w:rsidR="00682FD0" w:rsidRDefault="00E26131">
            <w:pPr>
              <w:pStyle w:val="TableText"/>
            </w:pPr>
            <w:r>
              <w:t>SHALL</w:t>
            </w:r>
          </w:p>
        </w:tc>
        <w:tc>
          <w:tcPr>
            <w:tcW w:w="864" w:type="dxa"/>
          </w:tcPr>
          <w:p w14:paraId="07CF5B68" w14:textId="77777777" w:rsidR="00682FD0" w:rsidRDefault="00682FD0">
            <w:pPr>
              <w:pStyle w:val="TableText"/>
            </w:pPr>
          </w:p>
        </w:tc>
        <w:tc>
          <w:tcPr>
            <w:tcW w:w="1104" w:type="dxa"/>
          </w:tcPr>
          <w:p w14:paraId="38F25530" w14:textId="30BF77A5" w:rsidR="00682FD0" w:rsidRDefault="009E5D90">
            <w:pPr>
              <w:pStyle w:val="TableText"/>
            </w:pPr>
            <w:hyperlink w:anchor="C_86-19572">
              <w:r w:rsidR="00E26131">
                <w:rPr>
                  <w:rStyle w:val="HyperlinkText9pt"/>
                </w:rPr>
                <w:t>86-19572</w:t>
              </w:r>
            </w:hyperlink>
          </w:p>
        </w:tc>
        <w:tc>
          <w:tcPr>
            <w:tcW w:w="2975" w:type="dxa"/>
          </w:tcPr>
          <w:p w14:paraId="43BAD2F3" w14:textId="77777777" w:rsidR="00682FD0" w:rsidRDefault="00682FD0">
            <w:pPr>
              <w:pStyle w:val="TableText"/>
            </w:pPr>
          </w:p>
        </w:tc>
      </w:tr>
      <w:tr w:rsidR="00682FD0" w14:paraId="19632065" w14:textId="77777777">
        <w:trPr>
          <w:jc w:val="center"/>
        </w:trPr>
        <w:tc>
          <w:tcPr>
            <w:tcW w:w="3345" w:type="dxa"/>
          </w:tcPr>
          <w:p w14:paraId="1709AC94" w14:textId="77777777" w:rsidR="00682FD0" w:rsidRDefault="00E26131">
            <w:pPr>
              <w:pStyle w:val="TableText"/>
            </w:pPr>
            <w:r>
              <w:tab/>
            </w:r>
            <w:r>
              <w:tab/>
              <w:t>@nullFlavor</w:t>
            </w:r>
          </w:p>
        </w:tc>
        <w:tc>
          <w:tcPr>
            <w:tcW w:w="720" w:type="dxa"/>
          </w:tcPr>
          <w:p w14:paraId="692E6C86" w14:textId="77777777" w:rsidR="00682FD0" w:rsidRDefault="00E26131">
            <w:pPr>
              <w:pStyle w:val="TableText"/>
            </w:pPr>
            <w:r>
              <w:t>1..1</w:t>
            </w:r>
          </w:p>
        </w:tc>
        <w:tc>
          <w:tcPr>
            <w:tcW w:w="1152" w:type="dxa"/>
          </w:tcPr>
          <w:p w14:paraId="35064AD0" w14:textId="77777777" w:rsidR="00682FD0" w:rsidRDefault="00E26131">
            <w:pPr>
              <w:pStyle w:val="TableText"/>
            </w:pPr>
            <w:r>
              <w:t>SHALL</w:t>
            </w:r>
          </w:p>
        </w:tc>
        <w:tc>
          <w:tcPr>
            <w:tcW w:w="864" w:type="dxa"/>
          </w:tcPr>
          <w:p w14:paraId="4D70EA40" w14:textId="77777777" w:rsidR="00682FD0" w:rsidRDefault="00682FD0">
            <w:pPr>
              <w:pStyle w:val="TableText"/>
            </w:pPr>
          </w:p>
        </w:tc>
        <w:tc>
          <w:tcPr>
            <w:tcW w:w="1104" w:type="dxa"/>
          </w:tcPr>
          <w:p w14:paraId="7FD7672C" w14:textId="3C5DCDE2" w:rsidR="00682FD0" w:rsidRDefault="009E5D90">
            <w:pPr>
              <w:pStyle w:val="TableText"/>
            </w:pPr>
            <w:hyperlink w:anchor="C_86-22720">
              <w:r w:rsidR="00E26131">
                <w:rPr>
                  <w:rStyle w:val="HyperlinkText9pt"/>
                </w:rPr>
                <w:t>86-22720</w:t>
              </w:r>
            </w:hyperlink>
          </w:p>
        </w:tc>
        <w:tc>
          <w:tcPr>
            <w:tcW w:w="2975" w:type="dxa"/>
          </w:tcPr>
          <w:p w14:paraId="059DFF98" w14:textId="77777777" w:rsidR="00682FD0" w:rsidRDefault="00E26131">
            <w:pPr>
              <w:pStyle w:val="TableText"/>
            </w:pPr>
            <w:r>
              <w:t>NA</w:t>
            </w:r>
          </w:p>
        </w:tc>
      </w:tr>
      <w:tr w:rsidR="00682FD0" w14:paraId="6E6FDC3D" w14:textId="77777777">
        <w:trPr>
          <w:jc w:val="center"/>
        </w:trPr>
        <w:tc>
          <w:tcPr>
            <w:tcW w:w="3345" w:type="dxa"/>
          </w:tcPr>
          <w:p w14:paraId="0ADE82AF" w14:textId="77777777" w:rsidR="00682FD0" w:rsidRDefault="00E26131">
            <w:pPr>
              <w:pStyle w:val="TableText"/>
            </w:pPr>
            <w:r>
              <w:tab/>
              <w:t>statusCode</w:t>
            </w:r>
          </w:p>
        </w:tc>
        <w:tc>
          <w:tcPr>
            <w:tcW w:w="720" w:type="dxa"/>
          </w:tcPr>
          <w:p w14:paraId="15482BB3" w14:textId="77777777" w:rsidR="00682FD0" w:rsidRDefault="00E26131">
            <w:pPr>
              <w:pStyle w:val="TableText"/>
            </w:pPr>
            <w:r>
              <w:t>1..1</w:t>
            </w:r>
          </w:p>
        </w:tc>
        <w:tc>
          <w:tcPr>
            <w:tcW w:w="1152" w:type="dxa"/>
          </w:tcPr>
          <w:p w14:paraId="0CC12761" w14:textId="77777777" w:rsidR="00682FD0" w:rsidRDefault="00E26131">
            <w:pPr>
              <w:pStyle w:val="TableText"/>
            </w:pPr>
            <w:r>
              <w:t>SHALL</w:t>
            </w:r>
          </w:p>
        </w:tc>
        <w:tc>
          <w:tcPr>
            <w:tcW w:w="864" w:type="dxa"/>
          </w:tcPr>
          <w:p w14:paraId="6910744D" w14:textId="77777777" w:rsidR="00682FD0" w:rsidRDefault="00682FD0">
            <w:pPr>
              <w:pStyle w:val="TableText"/>
            </w:pPr>
          </w:p>
        </w:tc>
        <w:tc>
          <w:tcPr>
            <w:tcW w:w="1104" w:type="dxa"/>
          </w:tcPr>
          <w:p w14:paraId="374A936D" w14:textId="75B021E1" w:rsidR="00682FD0" w:rsidRDefault="009E5D90">
            <w:pPr>
              <w:pStyle w:val="TableText"/>
            </w:pPr>
            <w:hyperlink w:anchor="C_86-19573">
              <w:r w:rsidR="00E26131">
                <w:rPr>
                  <w:rStyle w:val="HyperlinkText9pt"/>
                </w:rPr>
                <w:t>86-19573</w:t>
              </w:r>
            </w:hyperlink>
          </w:p>
        </w:tc>
        <w:tc>
          <w:tcPr>
            <w:tcW w:w="2975" w:type="dxa"/>
          </w:tcPr>
          <w:p w14:paraId="43069430" w14:textId="77777777" w:rsidR="00682FD0" w:rsidRDefault="00682FD0">
            <w:pPr>
              <w:pStyle w:val="TableText"/>
            </w:pPr>
          </w:p>
        </w:tc>
      </w:tr>
      <w:tr w:rsidR="00682FD0" w14:paraId="6E9135D5" w14:textId="77777777">
        <w:trPr>
          <w:jc w:val="center"/>
        </w:trPr>
        <w:tc>
          <w:tcPr>
            <w:tcW w:w="3345" w:type="dxa"/>
          </w:tcPr>
          <w:p w14:paraId="5460F217" w14:textId="77777777" w:rsidR="00682FD0" w:rsidRDefault="00E26131">
            <w:pPr>
              <w:pStyle w:val="TableText"/>
            </w:pPr>
            <w:r>
              <w:tab/>
            </w:r>
            <w:r>
              <w:tab/>
              <w:t>@code</w:t>
            </w:r>
          </w:p>
        </w:tc>
        <w:tc>
          <w:tcPr>
            <w:tcW w:w="720" w:type="dxa"/>
          </w:tcPr>
          <w:p w14:paraId="263445C8" w14:textId="77777777" w:rsidR="00682FD0" w:rsidRDefault="00E26131">
            <w:pPr>
              <w:pStyle w:val="TableText"/>
            </w:pPr>
            <w:r>
              <w:t>1..1</w:t>
            </w:r>
          </w:p>
        </w:tc>
        <w:tc>
          <w:tcPr>
            <w:tcW w:w="1152" w:type="dxa"/>
          </w:tcPr>
          <w:p w14:paraId="3E65D2F0" w14:textId="77777777" w:rsidR="00682FD0" w:rsidRDefault="00E26131">
            <w:pPr>
              <w:pStyle w:val="TableText"/>
            </w:pPr>
            <w:r>
              <w:t>SHALL</w:t>
            </w:r>
          </w:p>
        </w:tc>
        <w:tc>
          <w:tcPr>
            <w:tcW w:w="864" w:type="dxa"/>
          </w:tcPr>
          <w:p w14:paraId="635A0D63" w14:textId="77777777" w:rsidR="00682FD0" w:rsidRDefault="00682FD0">
            <w:pPr>
              <w:pStyle w:val="TableText"/>
            </w:pPr>
          </w:p>
        </w:tc>
        <w:tc>
          <w:tcPr>
            <w:tcW w:w="1104" w:type="dxa"/>
          </w:tcPr>
          <w:p w14:paraId="10C084C1" w14:textId="01109939" w:rsidR="00682FD0" w:rsidRDefault="009E5D90">
            <w:pPr>
              <w:pStyle w:val="TableText"/>
            </w:pPr>
            <w:hyperlink w:anchor="C_86-19574">
              <w:r w:rsidR="00E26131">
                <w:rPr>
                  <w:rStyle w:val="HyperlinkText9pt"/>
                </w:rPr>
                <w:t>86-19574</w:t>
              </w:r>
            </w:hyperlink>
          </w:p>
        </w:tc>
        <w:tc>
          <w:tcPr>
            <w:tcW w:w="2975" w:type="dxa"/>
          </w:tcPr>
          <w:p w14:paraId="44B1A845" w14:textId="77777777" w:rsidR="00682FD0" w:rsidRDefault="00E26131">
            <w:pPr>
              <w:pStyle w:val="TableText"/>
            </w:pPr>
            <w:r>
              <w:t>urn:oid:2.16.840.1.113883.5.14 (HL7ActStatus) = completed</w:t>
            </w:r>
          </w:p>
        </w:tc>
      </w:tr>
      <w:tr w:rsidR="00682FD0" w14:paraId="1B4D1880" w14:textId="77777777">
        <w:trPr>
          <w:jc w:val="center"/>
        </w:trPr>
        <w:tc>
          <w:tcPr>
            <w:tcW w:w="3345" w:type="dxa"/>
          </w:tcPr>
          <w:p w14:paraId="53CB1341" w14:textId="77777777" w:rsidR="00682FD0" w:rsidRDefault="00E26131">
            <w:pPr>
              <w:pStyle w:val="TableText"/>
            </w:pPr>
            <w:r>
              <w:tab/>
              <w:t>effectiveTime</w:t>
            </w:r>
          </w:p>
        </w:tc>
        <w:tc>
          <w:tcPr>
            <w:tcW w:w="720" w:type="dxa"/>
          </w:tcPr>
          <w:p w14:paraId="30AE8D97" w14:textId="77777777" w:rsidR="00682FD0" w:rsidRDefault="00E26131">
            <w:pPr>
              <w:pStyle w:val="TableText"/>
            </w:pPr>
            <w:r>
              <w:t>1..1</w:t>
            </w:r>
          </w:p>
        </w:tc>
        <w:tc>
          <w:tcPr>
            <w:tcW w:w="1152" w:type="dxa"/>
          </w:tcPr>
          <w:p w14:paraId="337A9FB1" w14:textId="77777777" w:rsidR="00682FD0" w:rsidRDefault="00E26131">
            <w:pPr>
              <w:pStyle w:val="TableText"/>
            </w:pPr>
            <w:r>
              <w:t>SHALL</w:t>
            </w:r>
          </w:p>
        </w:tc>
        <w:tc>
          <w:tcPr>
            <w:tcW w:w="864" w:type="dxa"/>
          </w:tcPr>
          <w:p w14:paraId="024D07DF" w14:textId="77777777" w:rsidR="00682FD0" w:rsidRDefault="00E26131">
            <w:pPr>
              <w:pStyle w:val="TableText"/>
            </w:pPr>
            <w:r>
              <w:t>IVL_TS</w:t>
            </w:r>
          </w:p>
        </w:tc>
        <w:tc>
          <w:tcPr>
            <w:tcW w:w="1104" w:type="dxa"/>
          </w:tcPr>
          <w:p w14:paraId="60339CD3" w14:textId="74D2C325" w:rsidR="00682FD0" w:rsidRDefault="009E5D90">
            <w:pPr>
              <w:pStyle w:val="TableText"/>
            </w:pPr>
            <w:hyperlink w:anchor="C_86-28331">
              <w:r w:rsidR="00E26131">
                <w:rPr>
                  <w:rStyle w:val="HyperlinkText9pt"/>
                </w:rPr>
                <w:t>86-28331</w:t>
              </w:r>
            </w:hyperlink>
          </w:p>
        </w:tc>
        <w:tc>
          <w:tcPr>
            <w:tcW w:w="2975" w:type="dxa"/>
          </w:tcPr>
          <w:p w14:paraId="371427F1" w14:textId="77777777" w:rsidR="00682FD0" w:rsidRDefault="00682FD0">
            <w:pPr>
              <w:pStyle w:val="TableText"/>
            </w:pPr>
          </w:p>
        </w:tc>
      </w:tr>
      <w:tr w:rsidR="00682FD0" w14:paraId="5EFF4338" w14:textId="77777777">
        <w:trPr>
          <w:jc w:val="center"/>
        </w:trPr>
        <w:tc>
          <w:tcPr>
            <w:tcW w:w="3345" w:type="dxa"/>
          </w:tcPr>
          <w:p w14:paraId="77B1B911" w14:textId="77777777" w:rsidR="00682FD0" w:rsidRDefault="00E26131">
            <w:pPr>
              <w:pStyle w:val="TableText"/>
            </w:pPr>
            <w:r>
              <w:tab/>
            </w:r>
            <w:r>
              <w:tab/>
              <w:t>low</w:t>
            </w:r>
          </w:p>
        </w:tc>
        <w:tc>
          <w:tcPr>
            <w:tcW w:w="720" w:type="dxa"/>
          </w:tcPr>
          <w:p w14:paraId="7815C7D2" w14:textId="77777777" w:rsidR="00682FD0" w:rsidRDefault="00E26131">
            <w:pPr>
              <w:pStyle w:val="TableText"/>
            </w:pPr>
            <w:r>
              <w:t>1..1</w:t>
            </w:r>
          </w:p>
        </w:tc>
        <w:tc>
          <w:tcPr>
            <w:tcW w:w="1152" w:type="dxa"/>
          </w:tcPr>
          <w:p w14:paraId="769FACDC" w14:textId="77777777" w:rsidR="00682FD0" w:rsidRDefault="00E26131">
            <w:pPr>
              <w:pStyle w:val="TableText"/>
            </w:pPr>
            <w:r>
              <w:t>SHALL</w:t>
            </w:r>
          </w:p>
        </w:tc>
        <w:tc>
          <w:tcPr>
            <w:tcW w:w="864" w:type="dxa"/>
          </w:tcPr>
          <w:p w14:paraId="66B77193" w14:textId="77777777" w:rsidR="00682FD0" w:rsidRDefault="00682FD0">
            <w:pPr>
              <w:pStyle w:val="TableText"/>
            </w:pPr>
          </w:p>
        </w:tc>
        <w:tc>
          <w:tcPr>
            <w:tcW w:w="1104" w:type="dxa"/>
          </w:tcPr>
          <w:p w14:paraId="268D05C5" w14:textId="54955F6C" w:rsidR="00682FD0" w:rsidRDefault="009E5D90">
            <w:pPr>
              <w:pStyle w:val="TableText"/>
            </w:pPr>
            <w:hyperlink w:anchor="C_86-28332">
              <w:r w:rsidR="00E26131">
                <w:rPr>
                  <w:rStyle w:val="HyperlinkText9pt"/>
                </w:rPr>
                <w:t>86-28332</w:t>
              </w:r>
            </w:hyperlink>
          </w:p>
        </w:tc>
        <w:tc>
          <w:tcPr>
            <w:tcW w:w="2975" w:type="dxa"/>
          </w:tcPr>
          <w:p w14:paraId="0B232997" w14:textId="77777777" w:rsidR="00682FD0" w:rsidRDefault="00682FD0">
            <w:pPr>
              <w:pStyle w:val="TableText"/>
            </w:pPr>
          </w:p>
        </w:tc>
      </w:tr>
      <w:tr w:rsidR="00682FD0" w14:paraId="57AA747A" w14:textId="77777777">
        <w:trPr>
          <w:jc w:val="center"/>
        </w:trPr>
        <w:tc>
          <w:tcPr>
            <w:tcW w:w="3345" w:type="dxa"/>
          </w:tcPr>
          <w:p w14:paraId="01C2B27C" w14:textId="77777777" w:rsidR="00682FD0" w:rsidRDefault="00E26131">
            <w:pPr>
              <w:pStyle w:val="TableText"/>
            </w:pPr>
            <w:r>
              <w:tab/>
            </w:r>
            <w:r>
              <w:tab/>
            </w:r>
            <w:r>
              <w:tab/>
              <w:t>@nullFlavor</w:t>
            </w:r>
          </w:p>
        </w:tc>
        <w:tc>
          <w:tcPr>
            <w:tcW w:w="720" w:type="dxa"/>
          </w:tcPr>
          <w:p w14:paraId="2545EB2E" w14:textId="77777777" w:rsidR="00682FD0" w:rsidRDefault="00E26131">
            <w:pPr>
              <w:pStyle w:val="TableText"/>
            </w:pPr>
            <w:r>
              <w:t>1..1</w:t>
            </w:r>
          </w:p>
        </w:tc>
        <w:tc>
          <w:tcPr>
            <w:tcW w:w="1152" w:type="dxa"/>
          </w:tcPr>
          <w:p w14:paraId="065C1D08" w14:textId="77777777" w:rsidR="00682FD0" w:rsidRDefault="00E26131">
            <w:pPr>
              <w:pStyle w:val="TableText"/>
            </w:pPr>
            <w:r>
              <w:t>SHALL</w:t>
            </w:r>
          </w:p>
        </w:tc>
        <w:tc>
          <w:tcPr>
            <w:tcW w:w="864" w:type="dxa"/>
          </w:tcPr>
          <w:p w14:paraId="16D273CE" w14:textId="77777777" w:rsidR="00682FD0" w:rsidRDefault="00682FD0">
            <w:pPr>
              <w:pStyle w:val="TableText"/>
            </w:pPr>
          </w:p>
        </w:tc>
        <w:tc>
          <w:tcPr>
            <w:tcW w:w="1104" w:type="dxa"/>
          </w:tcPr>
          <w:p w14:paraId="22B16CA5" w14:textId="017A96B8" w:rsidR="00682FD0" w:rsidRDefault="009E5D90">
            <w:pPr>
              <w:pStyle w:val="TableText"/>
            </w:pPr>
            <w:hyperlink w:anchor="C_86-28335">
              <w:r w:rsidR="00E26131">
                <w:rPr>
                  <w:rStyle w:val="HyperlinkText9pt"/>
                </w:rPr>
                <w:t>86-28335</w:t>
              </w:r>
            </w:hyperlink>
          </w:p>
        </w:tc>
        <w:tc>
          <w:tcPr>
            <w:tcW w:w="2975" w:type="dxa"/>
          </w:tcPr>
          <w:p w14:paraId="0BA1C25F" w14:textId="77777777" w:rsidR="00682FD0" w:rsidRDefault="00E26131">
            <w:pPr>
              <w:pStyle w:val="TableText"/>
            </w:pPr>
            <w:r>
              <w:t>urn:oid:2.16.840.1.113883.5.1008 (HL7NullFlavor) = NA</w:t>
            </w:r>
          </w:p>
        </w:tc>
      </w:tr>
      <w:tr w:rsidR="00682FD0" w14:paraId="31B28365" w14:textId="77777777">
        <w:trPr>
          <w:jc w:val="center"/>
        </w:trPr>
        <w:tc>
          <w:tcPr>
            <w:tcW w:w="3345" w:type="dxa"/>
          </w:tcPr>
          <w:p w14:paraId="41434E7A" w14:textId="77777777" w:rsidR="00682FD0" w:rsidRDefault="00E26131">
            <w:pPr>
              <w:pStyle w:val="TableText"/>
            </w:pPr>
            <w:r>
              <w:tab/>
            </w:r>
            <w:r>
              <w:tab/>
              <w:t>high</w:t>
            </w:r>
          </w:p>
        </w:tc>
        <w:tc>
          <w:tcPr>
            <w:tcW w:w="720" w:type="dxa"/>
          </w:tcPr>
          <w:p w14:paraId="4E267636" w14:textId="77777777" w:rsidR="00682FD0" w:rsidRDefault="00E26131">
            <w:pPr>
              <w:pStyle w:val="TableText"/>
            </w:pPr>
            <w:r>
              <w:t>1..1</w:t>
            </w:r>
          </w:p>
        </w:tc>
        <w:tc>
          <w:tcPr>
            <w:tcW w:w="1152" w:type="dxa"/>
          </w:tcPr>
          <w:p w14:paraId="3491D1EE" w14:textId="77777777" w:rsidR="00682FD0" w:rsidRDefault="00E26131">
            <w:pPr>
              <w:pStyle w:val="TableText"/>
            </w:pPr>
            <w:r>
              <w:t>SHALL</w:t>
            </w:r>
          </w:p>
        </w:tc>
        <w:tc>
          <w:tcPr>
            <w:tcW w:w="864" w:type="dxa"/>
          </w:tcPr>
          <w:p w14:paraId="592F68E8" w14:textId="77777777" w:rsidR="00682FD0" w:rsidRDefault="00682FD0">
            <w:pPr>
              <w:pStyle w:val="TableText"/>
            </w:pPr>
          </w:p>
        </w:tc>
        <w:tc>
          <w:tcPr>
            <w:tcW w:w="1104" w:type="dxa"/>
          </w:tcPr>
          <w:p w14:paraId="0AD87722" w14:textId="56F4B435" w:rsidR="00682FD0" w:rsidRDefault="009E5D90">
            <w:pPr>
              <w:pStyle w:val="TableText"/>
            </w:pPr>
            <w:hyperlink w:anchor="C_86-28333">
              <w:r w:rsidR="00E26131">
                <w:rPr>
                  <w:rStyle w:val="HyperlinkText9pt"/>
                </w:rPr>
                <w:t>86-28333</w:t>
              </w:r>
            </w:hyperlink>
          </w:p>
        </w:tc>
        <w:tc>
          <w:tcPr>
            <w:tcW w:w="2975" w:type="dxa"/>
          </w:tcPr>
          <w:p w14:paraId="2D5F0794" w14:textId="77777777" w:rsidR="00682FD0" w:rsidRDefault="00682FD0">
            <w:pPr>
              <w:pStyle w:val="TableText"/>
            </w:pPr>
          </w:p>
        </w:tc>
      </w:tr>
      <w:tr w:rsidR="00682FD0" w14:paraId="23E8C99A" w14:textId="77777777">
        <w:trPr>
          <w:jc w:val="center"/>
        </w:trPr>
        <w:tc>
          <w:tcPr>
            <w:tcW w:w="3345" w:type="dxa"/>
          </w:tcPr>
          <w:p w14:paraId="2867903C" w14:textId="77777777" w:rsidR="00682FD0" w:rsidRDefault="00E26131">
            <w:pPr>
              <w:pStyle w:val="TableText"/>
            </w:pPr>
            <w:r>
              <w:tab/>
            </w:r>
            <w:r>
              <w:tab/>
            </w:r>
            <w:r>
              <w:tab/>
              <w:t>@nullFlavor</w:t>
            </w:r>
          </w:p>
        </w:tc>
        <w:tc>
          <w:tcPr>
            <w:tcW w:w="720" w:type="dxa"/>
          </w:tcPr>
          <w:p w14:paraId="28151FC5" w14:textId="77777777" w:rsidR="00682FD0" w:rsidRDefault="00E26131">
            <w:pPr>
              <w:pStyle w:val="TableText"/>
            </w:pPr>
            <w:r>
              <w:t>1..1</w:t>
            </w:r>
          </w:p>
        </w:tc>
        <w:tc>
          <w:tcPr>
            <w:tcW w:w="1152" w:type="dxa"/>
          </w:tcPr>
          <w:p w14:paraId="4D709777" w14:textId="77777777" w:rsidR="00682FD0" w:rsidRDefault="00E26131">
            <w:pPr>
              <w:pStyle w:val="TableText"/>
            </w:pPr>
            <w:r>
              <w:t>SHALL</w:t>
            </w:r>
          </w:p>
        </w:tc>
        <w:tc>
          <w:tcPr>
            <w:tcW w:w="864" w:type="dxa"/>
          </w:tcPr>
          <w:p w14:paraId="736F9455" w14:textId="77777777" w:rsidR="00682FD0" w:rsidRDefault="00682FD0">
            <w:pPr>
              <w:pStyle w:val="TableText"/>
            </w:pPr>
          </w:p>
        </w:tc>
        <w:tc>
          <w:tcPr>
            <w:tcW w:w="1104" w:type="dxa"/>
          </w:tcPr>
          <w:p w14:paraId="1A9A747F" w14:textId="04B24B45" w:rsidR="00682FD0" w:rsidRDefault="009E5D90">
            <w:pPr>
              <w:pStyle w:val="TableText"/>
            </w:pPr>
            <w:hyperlink w:anchor="C_86-28336">
              <w:r w:rsidR="00E26131">
                <w:rPr>
                  <w:rStyle w:val="HyperlinkText9pt"/>
                </w:rPr>
                <w:t>86-28336</w:t>
              </w:r>
            </w:hyperlink>
          </w:p>
        </w:tc>
        <w:tc>
          <w:tcPr>
            <w:tcW w:w="2975" w:type="dxa"/>
          </w:tcPr>
          <w:p w14:paraId="3273EA1B" w14:textId="77777777" w:rsidR="00682FD0" w:rsidRDefault="00E26131">
            <w:pPr>
              <w:pStyle w:val="TableText"/>
            </w:pPr>
            <w:r>
              <w:t>urn:oid:2.16.840.1.113883.5.1008 (HL7NullFlavor) = NA</w:t>
            </w:r>
          </w:p>
        </w:tc>
      </w:tr>
      <w:tr w:rsidR="00682FD0" w14:paraId="00F989DD" w14:textId="77777777">
        <w:trPr>
          <w:jc w:val="center"/>
        </w:trPr>
        <w:tc>
          <w:tcPr>
            <w:tcW w:w="3345" w:type="dxa"/>
          </w:tcPr>
          <w:p w14:paraId="348AF0D6" w14:textId="77777777" w:rsidR="00682FD0" w:rsidRDefault="00E26131">
            <w:pPr>
              <w:pStyle w:val="TableText"/>
            </w:pPr>
            <w:r>
              <w:tab/>
              <w:t>consumable</w:t>
            </w:r>
          </w:p>
        </w:tc>
        <w:tc>
          <w:tcPr>
            <w:tcW w:w="720" w:type="dxa"/>
          </w:tcPr>
          <w:p w14:paraId="51461E0E" w14:textId="77777777" w:rsidR="00682FD0" w:rsidRDefault="00E26131">
            <w:pPr>
              <w:pStyle w:val="TableText"/>
            </w:pPr>
            <w:r>
              <w:t>1..1</w:t>
            </w:r>
          </w:p>
        </w:tc>
        <w:tc>
          <w:tcPr>
            <w:tcW w:w="1152" w:type="dxa"/>
          </w:tcPr>
          <w:p w14:paraId="09FBD089" w14:textId="77777777" w:rsidR="00682FD0" w:rsidRDefault="00E26131">
            <w:pPr>
              <w:pStyle w:val="TableText"/>
            </w:pPr>
            <w:r>
              <w:t>SHALL</w:t>
            </w:r>
          </w:p>
        </w:tc>
        <w:tc>
          <w:tcPr>
            <w:tcW w:w="864" w:type="dxa"/>
          </w:tcPr>
          <w:p w14:paraId="1C7BDC42" w14:textId="77777777" w:rsidR="00682FD0" w:rsidRDefault="00682FD0">
            <w:pPr>
              <w:pStyle w:val="TableText"/>
            </w:pPr>
          </w:p>
        </w:tc>
        <w:tc>
          <w:tcPr>
            <w:tcW w:w="1104" w:type="dxa"/>
          </w:tcPr>
          <w:p w14:paraId="56BD8433" w14:textId="46FE583A" w:rsidR="00682FD0" w:rsidRDefault="009E5D90">
            <w:pPr>
              <w:pStyle w:val="TableText"/>
            </w:pPr>
            <w:hyperlink w:anchor="C_86-19563">
              <w:r w:rsidR="00E26131">
                <w:rPr>
                  <w:rStyle w:val="HyperlinkText9pt"/>
                </w:rPr>
                <w:t>86-19563</w:t>
              </w:r>
            </w:hyperlink>
          </w:p>
        </w:tc>
        <w:tc>
          <w:tcPr>
            <w:tcW w:w="2975" w:type="dxa"/>
          </w:tcPr>
          <w:p w14:paraId="3F858985" w14:textId="77777777" w:rsidR="00682FD0" w:rsidRDefault="00682FD0">
            <w:pPr>
              <w:pStyle w:val="TableText"/>
            </w:pPr>
          </w:p>
        </w:tc>
      </w:tr>
      <w:tr w:rsidR="00682FD0" w14:paraId="3BC01FDD" w14:textId="77777777">
        <w:trPr>
          <w:jc w:val="center"/>
        </w:trPr>
        <w:tc>
          <w:tcPr>
            <w:tcW w:w="3345" w:type="dxa"/>
          </w:tcPr>
          <w:p w14:paraId="002A8EE6" w14:textId="77777777" w:rsidR="00682FD0" w:rsidRDefault="00E26131">
            <w:pPr>
              <w:pStyle w:val="TableText"/>
            </w:pPr>
            <w:r>
              <w:tab/>
            </w:r>
            <w:r>
              <w:tab/>
              <w:t>manufacturedProduct</w:t>
            </w:r>
          </w:p>
        </w:tc>
        <w:tc>
          <w:tcPr>
            <w:tcW w:w="720" w:type="dxa"/>
          </w:tcPr>
          <w:p w14:paraId="7BB8B617" w14:textId="77777777" w:rsidR="00682FD0" w:rsidRDefault="00E26131">
            <w:pPr>
              <w:pStyle w:val="TableText"/>
            </w:pPr>
            <w:r>
              <w:t>1..1</w:t>
            </w:r>
          </w:p>
        </w:tc>
        <w:tc>
          <w:tcPr>
            <w:tcW w:w="1152" w:type="dxa"/>
          </w:tcPr>
          <w:p w14:paraId="782E7FF5" w14:textId="77777777" w:rsidR="00682FD0" w:rsidRDefault="00E26131">
            <w:pPr>
              <w:pStyle w:val="TableText"/>
            </w:pPr>
            <w:r>
              <w:t>SHALL</w:t>
            </w:r>
          </w:p>
        </w:tc>
        <w:tc>
          <w:tcPr>
            <w:tcW w:w="864" w:type="dxa"/>
          </w:tcPr>
          <w:p w14:paraId="2AEFC83A" w14:textId="77777777" w:rsidR="00682FD0" w:rsidRDefault="00682FD0">
            <w:pPr>
              <w:pStyle w:val="TableText"/>
            </w:pPr>
          </w:p>
        </w:tc>
        <w:tc>
          <w:tcPr>
            <w:tcW w:w="1104" w:type="dxa"/>
          </w:tcPr>
          <w:p w14:paraId="4BE1140A" w14:textId="268B91D2" w:rsidR="00682FD0" w:rsidRDefault="009E5D90">
            <w:pPr>
              <w:pStyle w:val="TableText"/>
            </w:pPr>
            <w:hyperlink w:anchor="C_86-19578">
              <w:r w:rsidR="00E26131">
                <w:rPr>
                  <w:rStyle w:val="HyperlinkText9pt"/>
                </w:rPr>
                <w:t>86-19578</w:t>
              </w:r>
            </w:hyperlink>
          </w:p>
        </w:tc>
        <w:tc>
          <w:tcPr>
            <w:tcW w:w="2975" w:type="dxa"/>
          </w:tcPr>
          <w:p w14:paraId="14CA9B9A" w14:textId="77777777" w:rsidR="00682FD0" w:rsidRDefault="00682FD0">
            <w:pPr>
              <w:pStyle w:val="TableText"/>
            </w:pPr>
          </w:p>
        </w:tc>
      </w:tr>
      <w:tr w:rsidR="00682FD0" w14:paraId="7B547493" w14:textId="77777777">
        <w:trPr>
          <w:jc w:val="center"/>
        </w:trPr>
        <w:tc>
          <w:tcPr>
            <w:tcW w:w="3345" w:type="dxa"/>
          </w:tcPr>
          <w:p w14:paraId="54932E9C" w14:textId="77777777" w:rsidR="00682FD0" w:rsidRDefault="00E26131">
            <w:pPr>
              <w:pStyle w:val="TableText"/>
            </w:pPr>
            <w:r>
              <w:tab/>
            </w:r>
            <w:r>
              <w:tab/>
            </w:r>
            <w:r>
              <w:tab/>
              <w:t>@classCode</w:t>
            </w:r>
          </w:p>
        </w:tc>
        <w:tc>
          <w:tcPr>
            <w:tcW w:w="720" w:type="dxa"/>
          </w:tcPr>
          <w:p w14:paraId="2D7001E5" w14:textId="77777777" w:rsidR="00682FD0" w:rsidRDefault="00E26131">
            <w:pPr>
              <w:pStyle w:val="TableText"/>
            </w:pPr>
            <w:r>
              <w:t>1..1</w:t>
            </w:r>
          </w:p>
        </w:tc>
        <w:tc>
          <w:tcPr>
            <w:tcW w:w="1152" w:type="dxa"/>
          </w:tcPr>
          <w:p w14:paraId="3D058542" w14:textId="77777777" w:rsidR="00682FD0" w:rsidRDefault="00E26131">
            <w:pPr>
              <w:pStyle w:val="TableText"/>
            </w:pPr>
            <w:r>
              <w:t>SHALL</w:t>
            </w:r>
          </w:p>
        </w:tc>
        <w:tc>
          <w:tcPr>
            <w:tcW w:w="864" w:type="dxa"/>
          </w:tcPr>
          <w:p w14:paraId="17D6115E" w14:textId="77777777" w:rsidR="00682FD0" w:rsidRDefault="00682FD0">
            <w:pPr>
              <w:pStyle w:val="TableText"/>
            </w:pPr>
          </w:p>
        </w:tc>
        <w:tc>
          <w:tcPr>
            <w:tcW w:w="1104" w:type="dxa"/>
          </w:tcPr>
          <w:p w14:paraId="0A64F534" w14:textId="5365FC94" w:rsidR="00682FD0" w:rsidRDefault="009E5D90">
            <w:pPr>
              <w:pStyle w:val="TableText"/>
            </w:pPr>
            <w:hyperlink w:anchor="C_86-28349">
              <w:r w:rsidR="00E26131">
                <w:rPr>
                  <w:rStyle w:val="HyperlinkText9pt"/>
                </w:rPr>
                <w:t>86-28349</w:t>
              </w:r>
            </w:hyperlink>
          </w:p>
        </w:tc>
        <w:tc>
          <w:tcPr>
            <w:tcW w:w="2975" w:type="dxa"/>
          </w:tcPr>
          <w:p w14:paraId="5E1F8C41" w14:textId="77777777" w:rsidR="00682FD0" w:rsidRDefault="00E26131">
            <w:pPr>
              <w:pStyle w:val="TableText"/>
            </w:pPr>
            <w:r>
              <w:t>urn:oid:2.16.840.1.113883.5.110 (HL7RoleClass) = MANU</w:t>
            </w:r>
          </w:p>
        </w:tc>
      </w:tr>
      <w:tr w:rsidR="00682FD0" w14:paraId="0DE32658" w14:textId="77777777">
        <w:trPr>
          <w:jc w:val="center"/>
        </w:trPr>
        <w:tc>
          <w:tcPr>
            <w:tcW w:w="3345" w:type="dxa"/>
          </w:tcPr>
          <w:p w14:paraId="720918DF" w14:textId="77777777" w:rsidR="00682FD0" w:rsidRDefault="00E26131">
            <w:pPr>
              <w:pStyle w:val="TableText"/>
            </w:pPr>
            <w:r>
              <w:tab/>
            </w:r>
            <w:r>
              <w:tab/>
            </w:r>
            <w:r>
              <w:tab/>
              <w:t>templateId</w:t>
            </w:r>
          </w:p>
        </w:tc>
        <w:tc>
          <w:tcPr>
            <w:tcW w:w="720" w:type="dxa"/>
          </w:tcPr>
          <w:p w14:paraId="620C0B63" w14:textId="77777777" w:rsidR="00682FD0" w:rsidRDefault="00E26131">
            <w:pPr>
              <w:pStyle w:val="TableText"/>
            </w:pPr>
            <w:r>
              <w:t>1..1</w:t>
            </w:r>
          </w:p>
        </w:tc>
        <w:tc>
          <w:tcPr>
            <w:tcW w:w="1152" w:type="dxa"/>
          </w:tcPr>
          <w:p w14:paraId="031DAFDB" w14:textId="77777777" w:rsidR="00682FD0" w:rsidRDefault="00E26131">
            <w:pPr>
              <w:pStyle w:val="TableText"/>
            </w:pPr>
            <w:r>
              <w:t>SHALL</w:t>
            </w:r>
          </w:p>
        </w:tc>
        <w:tc>
          <w:tcPr>
            <w:tcW w:w="864" w:type="dxa"/>
          </w:tcPr>
          <w:p w14:paraId="24F024B3" w14:textId="77777777" w:rsidR="00682FD0" w:rsidRDefault="00682FD0">
            <w:pPr>
              <w:pStyle w:val="TableText"/>
            </w:pPr>
          </w:p>
        </w:tc>
        <w:tc>
          <w:tcPr>
            <w:tcW w:w="1104" w:type="dxa"/>
          </w:tcPr>
          <w:p w14:paraId="2BBCAD17" w14:textId="0A97AB10" w:rsidR="00682FD0" w:rsidRDefault="009E5D90">
            <w:pPr>
              <w:pStyle w:val="TableText"/>
            </w:pPr>
            <w:hyperlink w:anchor="C_86-28334">
              <w:r w:rsidR="00E26131">
                <w:rPr>
                  <w:rStyle w:val="HyperlinkText9pt"/>
                </w:rPr>
                <w:t>86-28334</w:t>
              </w:r>
            </w:hyperlink>
          </w:p>
        </w:tc>
        <w:tc>
          <w:tcPr>
            <w:tcW w:w="2975" w:type="dxa"/>
          </w:tcPr>
          <w:p w14:paraId="00490F78" w14:textId="77777777" w:rsidR="00682FD0" w:rsidRDefault="00682FD0">
            <w:pPr>
              <w:pStyle w:val="TableText"/>
            </w:pPr>
          </w:p>
        </w:tc>
      </w:tr>
      <w:tr w:rsidR="00682FD0" w14:paraId="72D3DAA6" w14:textId="77777777">
        <w:trPr>
          <w:jc w:val="center"/>
        </w:trPr>
        <w:tc>
          <w:tcPr>
            <w:tcW w:w="3345" w:type="dxa"/>
          </w:tcPr>
          <w:p w14:paraId="5E42B6D7" w14:textId="77777777" w:rsidR="00682FD0" w:rsidRDefault="00E26131">
            <w:pPr>
              <w:pStyle w:val="TableText"/>
            </w:pPr>
            <w:r>
              <w:tab/>
            </w:r>
            <w:r>
              <w:tab/>
            </w:r>
            <w:r>
              <w:tab/>
            </w:r>
            <w:r>
              <w:tab/>
              <w:t>@root</w:t>
            </w:r>
          </w:p>
        </w:tc>
        <w:tc>
          <w:tcPr>
            <w:tcW w:w="720" w:type="dxa"/>
          </w:tcPr>
          <w:p w14:paraId="406D3924" w14:textId="77777777" w:rsidR="00682FD0" w:rsidRDefault="00E26131">
            <w:pPr>
              <w:pStyle w:val="TableText"/>
            </w:pPr>
            <w:r>
              <w:t>1..1</w:t>
            </w:r>
          </w:p>
        </w:tc>
        <w:tc>
          <w:tcPr>
            <w:tcW w:w="1152" w:type="dxa"/>
          </w:tcPr>
          <w:p w14:paraId="393600BB" w14:textId="77777777" w:rsidR="00682FD0" w:rsidRDefault="00E26131">
            <w:pPr>
              <w:pStyle w:val="TableText"/>
            </w:pPr>
            <w:r>
              <w:t>SHALL</w:t>
            </w:r>
          </w:p>
        </w:tc>
        <w:tc>
          <w:tcPr>
            <w:tcW w:w="864" w:type="dxa"/>
          </w:tcPr>
          <w:p w14:paraId="67C6D9ED" w14:textId="77777777" w:rsidR="00682FD0" w:rsidRDefault="00682FD0">
            <w:pPr>
              <w:pStyle w:val="TableText"/>
            </w:pPr>
          </w:p>
        </w:tc>
        <w:tc>
          <w:tcPr>
            <w:tcW w:w="1104" w:type="dxa"/>
          </w:tcPr>
          <w:p w14:paraId="52A34AB0" w14:textId="778A2A80" w:rsidR="00682FD0" w:rsidRDefault="009E5D90">
            <w:pPr>
              <w:pStyle w:val="TableText"/>
            </w:pPr>
            <w:hyperlink w:anchor="C_86-28337">
              <w:r w:rsidR="00E26131">
                <w:rPr>
                  <w:rStyle w:val="HyperlinkText9pt"/>
                </w:rPr>
                <w:t>86-28337</w:t>
              </w:r>
            </w:hyperlink>
          </w:p>
        </w:tc>
        <w:tc>
          <w:tcPr>
            <w:tcW w:w="2975" w:type="dxa"/>
          </w:tcPr>
          <w:p w14:paraId="5D7529DD" w14:textId="77777777" w:rsidR="00682FD0" w:rsidRDefault="00E26131">
            <w:pPr>
              <w:pStyle w:val="TableText"/>
            </w:pPr>
            <w:r>
              <w:t>2.16.840.1.113883.10.20.22.4.23</w:t>
            </w:r>
          </w:p>
        </w:tc>
      </w:tr>
      <w:tr w:rsidR="00682FD0" w14:paraId="6035935D" w14:textId="77777777">
        <w:trPr>
          <w:jc w:val="center"/>
        </w:trPr>
        <w:tc>
          <w:tcPr>
            <w:tcW w:w="3345" w:type="dxa"/>
          </w:tcPr>
          <w:p w14:paraId="44780A91" w14:textId="77777777" w:rsidR="00682FD0" w:rsidRDefault="00E26131">
            <w:pPr>
              <w:pStyle w:val="TableText"/>
            </w:pPr>
            <w:r>
              <w:tab/>
            </w:r>
            <w:r>
              <w:tab/>
            </w:r>
            <w:r>
              <w:tab/>
              <w:t>manufacturedMaterial</w:t>
            </w:r>
          </w:p>
        </w:tc>
        <w:tc>
          <w:tcPr>
            <w:tcW w:w="720" w:type="dxa"/>
          </w:tcPr>
          <w:p w14:paraId="4C3A24AE" w14:textId="77777777" w:rsidR="00682FD0" w:rsidRDefault="00E26131">
            <w:pPr>
              <w:pStyle w:val="TableText"/>
            </w:pPr>
            <w:r>
              <w:t>1..1</w:t>
            </w:r>
          </w:p>
        </w:tc>
        <w:tc>
          <w:tcPr>
            <w:tcW w:w="1152" w:type="dxa"/>
          </w:tcPr>
          <w:p w14:paraId="6D9E1667" w14:textId="77777777" w:rsidR="00682FD0" w:rsidRDefault="00E26131">
            <w:pPr>
              <w:pStyle w:val="TableText"/>
            </w:pPr>
            <w:r>
              <w:t>SHALL</w:t>
            </w:r>
          </w:p>
        </w:tc>
        <w:tc>
          <w:tcPr>
            <w:tcW w:w="864" w:type="dxa"/>
          </w:tcPr>
          <w:p w14:paraId="64CE5C89" w14:textId="77777777" w:rsidR="00682FD0" w:rsidRDefault="00682FD0">
            <w:pPr>
              <w:pStyle w:val="TableText"/>
            </w:pPr>
          </w:p>
        </w:tc>
        <w:tc>
          <w:tcPr>
            <w:tcW w:w="1104" w:type="dxa"/>
          </w:tcPr>
          <w:p w14:paraId="5BC0DBFE" w14:textId="0A8D585B" w:rsidR="00682FD0" w:rsidRDefault="009E5D90">
            <w:pPr>
              <w:pStyle w:val="TableText"/>
            </w:pPr>
            <w:hyperlink w:anchor="C_86-19579">
              <w:r w:rsidR="00E26131">
                <w:rPr>
                  <w:rStyle w:val="HyperlinkText9pt"/>
                </w:rPr>
                <w:t>86-19579</w:t>
              </w:r>
            </w:hyperlink>
          </w:p>
        </w:tc>
        <w:tc>
          <w:tcPr>
            <w:tcW w:w="2975" w:type="dxa"/>
          </w:tcPr>
          <w:p w14:paraId="10C49284" w14:textId="77777777" w:rsidR="00682FD0" w:rsidRDefault="00682FD0">
            <w:pPr>
              <w:pStyle w:val="TableText"/>
            </w:pPr>
          </w:p>
        </w:tc>
      </w:tr>
      <w:tr w:rsidR="00682FD0" w14:paraId="1568E387" w14:textId="77777777">
        <w:trPr>
          <w:jc w:val="center"/>
        </w:trPr>
        <w:tc>
          <w:tcPr>
            <w:tcW w:w="3345" w:type="dxa"/>
          </w:tcPr>
          <w:p w14:paraId="02634695" w14:textId="77777777" w:rsidR="00682FD0" w:rsidRDefault="00E26131">
            <w:pPr>
              <w:pStyle w:val="TableText"/>
            </w:pPr>
            <w:r>
              <w:tab/>
            </w:r>
            <w:r>
              <w:tab/>
            </w:r>
            <w:r>
              <w:tab/>
            </w:r>
            <w:r>
              <w:tab/>
              <w:t>code</w:t>
            </w:r>
          </w:p>
        </w:tc>
        <w:tc>
          <w:tcPr>
            <w:tcW w:w="720" w:type="dxa"/>
          </w:tcPr>
          <w:p w14:paraId="359775E8" w14:textId="77777777" w:rsidR="00682FD0" w:rsidRDefault="00E26131">
            <w:pPr>
              <w:pStyle w:val="TableText"/>
            </w:pPr>
            <w:r>
              <w:t>1..1</w:t>
            </w:r>
          </w:p>
        </w:tc>
        <w:tc>
          <w:tcPr>
            <w:tcW w:w="1152" w:type="dxa"/>
          </w:tcPr>
          <w:p w14:paraId="0E930C78" w14:textId="77777777" w:rsidR="00682FD0" w:rsidRDefault="00E26131">
            <w:pPr>
              <w:pStyle w:val="TableText"/>
            </w:pPr>
            <w:r>
              <w:t>SHALL</w:t>
            </w:r>
          </w:p>
        </w:tc>
        <w:tc>
          <w:tcPr>
            <w:tcW w:w="864" w:type="dxa"/>
          </w:tcPr>
          <w:p w14:paraId="3A521124" w14:textId="77777777" w:rsidR="00682FD0" w:rsidRDefault="00682FD0">
            <w:pPr>
              <w:pStyle w:val="TableText"/>
            </w:pPr>
          </w:p>
        </w:tc>
        <w:tc>
          <w:tcPr>
            <w:tcW w:w="1104" w:type="dxa"/>
          </w:tcPr>
          <w:p w14:paraId="796858BB" w14:textId="6B83453E" w:rsidR="00682FD0" w:rsidRDefault="009E5D90">
            <w:pPr>
              <w:pStyle w:val="TableText"/>
            </w:pPr>
            <w:hyperlink w:anchor="C_86-19580">
              <w:r w:rsidR="00E26131">
                <w:rPr>
                  <w:rStyle w:val="HyperlinkText9pt"/>
                </w:rPr>
                <w:t>86-19580</w:t>
              </w:r>
            </w:hyperlink>
          </w:p>
        </w:tc>
        <w:tc>
          <w:tcPr>
            <w:tcW w:w="2975" w:type="dxa"/>
          </w:tcPr>
          <w:p w14:paraId="33210927" w14:textId="77777777" w:rsidR="00682FD0" w:rsidRDefault="00682FD0">
            <w:pPr>
              <w:pStyle w:val="TableText"/>
            </w:pPr>
          </w:p>
        </w:tc>
      </w:tr>
      <w:tr w:rsidR="00682FD0" w14:paraId="20C79623" w14:textId="77777777">
        <w:trPr>
          <w:jc w:val="center"/>
        </w:trPr>
        <w:tc>
          <w:tcPr>
            <w:tcW w:w="3345" w:type="dxa"/>
          </w:tcPr>
          <w:p w14:paraId="73ED7B05" w14:textId="77777777" w:rsidR="00682FD0" w:rsidRDefault="00E26131">
            <w:pPr>
              <w:pStyle w:val="TableText"/>
            </w:pPr>
            <w:r>
              <w:tab/>
            </w:r>
            <w:r>
              <w:tab/>
            </w:r>
            <w:r>
              <w:tab/>
            </w:r>
            <w:r>
              <w:tab/>
            </w:r>
            <w:r>
              <w:tab/>
              <w:t>@code</w:t>
            </w:r>
          </w:p>
        </w:tc>
        <w:tc>
          <w:tcPr>
            <w:tcW w:w="720" w:type="dxa"/>
          </w:tcPr>
          <w:p w14:paraId="78956BDE" w14:textId="77777777" w:rsidR="00682FD0" w:rsidRDefault="00E26131">
            <w:pPr>
              <w:pStyle w:val="TableText"/>
            </w:pPr>
            <w:r>
              <w:t>1..1</w:t>
            </w:r>
          </w:p>
        </w:tc>
        <w:tc>
          <w:tcPr>
            <w:tcW w:w="1152" w:type="dxa"/>
          </w:tcPr>
          <w:p w14:paraId="175829FF" w14:textId="77777777" w:rsidR="00682FD0" w:rsidRDefault="00E26131">
            <w:pPr>
              <w:pStyle w:val="TableText"/>
            </w:pPr>
            <w:r>
              <w:t>SHALL</w:t>
            </w:r>
          </w:p>
        </w:tc>
        <w:tc>
          <w:tcPr>
            <w:tcW w:w="864" w:type="dxa"/>
          </w:tcPr>
          <w:p w14:paraId="2C4FE957" w14:textId="77777777" w:rsidR="00682FD0" w:rsidRDefault="00682FD0">
            <w:pPr>
              <w:pStyle w:val="TableText"/>
            </w:pPr>
          </w:p>
        </w:tc>
        <w:tc>
          <w:tcPr>
            <w:tcW w:w="1104" w:type="dxa"/>
          </w:tcPr>
          <w:p w14:paraId="10B76FF2" w14:textId="26043F7B" w:rsidR="00682FD0" w:rsidRDefault="009E5D90">
            <w:pPr>
              <w:pStyle w:val="TableText"/>
            </w:pPr>
            <w:hyperlink w:anchor="C_86-19581">
              <w:r w:rsidR="00E26131">
                <w:rPr>
                  <w:rStyle w:val="HyperlinkText9pt"/>
                </w:rPr>
                <w:t>86-19581</w:t>
              </w:r>
            </w:hyperlink>
          </w:p>
        </w:tc>
        <w:tc>
          <w:tcPr>
            <w:tcW w:w="2975" w:type="dxa"/>
          </w:tcPr>
          <w:p w14:paraId="684E5960" w14:textId="77777777" w:rsidR="00682FD0" w:rsidRDefault="00E26131">
            <w:pPr>
              <w:pStyle w:val="TableText"/>
            </w:pPr>
            <w:r>
              <w:t>84451006</w:t>
            </w:r>
          </w:p>
        </w:tc>
      </w:tr>
      <w:tr w:rsidR="00682FD0" w14:paraId="176654D4" w14:textId="77777777">
        <w:trPr>
          <w:jc w:val="center"/>
        </w:trPr>
        <w:tc>
          <w:tcPr>
            <w:tcW w:w="3345" w:type="dxa"/>
          </w:tcPr>
          <w:p w14:paraId="23D78386" w14:textId="77777777" w:rsidR="00682FD0" w:rsidRDefault="00E26131">
            <w:pPr>
              <w:pStyle w:val="TableText"/>
            </w:pPr>
            <w:r>
              <w:tab/>
            </w:r>
            <w:r>
              <w:tab/>
            </w:r>
            <w:r>
              <w:tab/>
            </w:r>
            <w:r>
              <w:tab/>
            </w:r>
            <w:r>
              <w:tab/>
              <w:t>@codeSystem</w:t>
            </w:r>
          </w:p>
        </w:tc>
        <w:tc>
          <w:tcPr>
            <w:tcW w:w="720" w:type="dxa"/>
          </w:tcPr>
          <w:p w14:paraId="1DDD781C" w14:textId="77777777" w:rsidR="00682FD0" w:rsidRDefault="00E26131">
            <w:pPr>
              <w:pStyle w:val="TableText"/>
            </w:pPr>
            <w:r>
              <w:t>1..1</w:t>
            </w:r>
          </w:p>
        </w:tc>
        <w:tc>
          <w:tcPr>
            <w:tcW w:w="1152" w:type="dxa"/>
          </w:tcPr>
          <w:p w14:paraId="54558823" w14:textId="77777777" w:rsidR="00682FD0" w:rsidRDefault="00E26131">
            <w:pPr>
              <w:pStyle w:val="TableText"/>
            </w:pPr>
            <w:r>
              <w:t>SHALL</w:t>
            </w:r>
          </w:p>
        </w:tc>
        <w:tc>
          <w:tcPr>
            <w:tcW w:w="864" w:type="dxa"/>
          </w:tcPr>
          <w:p w14:paraId="705488DE" w14:textId="77777777" w:rsidR="00682FD0" w:rsidRDefault="00682FD0">
            <w:pPr>
              <w:pStyle w:val="TableText"/>
            </w:pPr>
          </w:p>
        </w:tc>
        <w:tc>
          <w:tcPr>
            <w:tcW w:w="1104" w:type="dxa"/>
          </w:tcPr>
          <w:p w14:paraId="7613AAE6" w14:textId="0C041127" w:rsidR="00682FD0" w:rsidRDefault="009E5D90">
            <w:pPr>
              <w:pStyle w:val="TableText"/>
            </w:pPr>
            <w:hyperlink w:anchor="C_86-19582">
              <w:r w:rsidR="00E26131">
                <w:rPr>
                  <w:rStyle w:val="HyperlinkText9pt"/>
                </w:rPr>
                <w:t>86-19582</w:t>
              </w:r>
            </w:hyperlink>
          </w:p>
        </w:tc>
        <w:tc>
          <w:tcPr>
            <w:tcW w:w="2975" w:type="dxa"/>
          </w:tcPr>
          <w:p w14:paraId="6B903C4D" w14:textId="77777777" w:rsidR="00682FD0" w:rsidRDefault="00E26131">
            <w:pPr>
              <w:pStyle w:val="TableText"/>
            </w:pPr>
            <w:r>
              <w:t>2.16.840.1.113883.6.96</w:t>
            </w:r>
          </w:p>
        </w:tc>
      </w:tr>
    </w:tbl>
    <w:p w14:paraId="4BD1106C" w14:textId="77777777" w:rsidR="00682FD0" w:rsidRDefault="00682FD0">
      <w:pPr>
        <w:pStyle w:val="BodyText"/>
      </w:pPr>
    </w:p>
    <w:p w14:paraId="2E6FDD0C" w14:textId="77777777" w:rsidR="00682FD0" w:rsidRDefault="00E26131" w:rsidP="008166C6">
      <w:pPr>
        <w:numPr>
          <w:ilvl w:val="0"/>
          <w:numId w:val="27"/>
        </w:numPr>
      </w:pPr>
      <w:r>
        <w:t xml:space="preserve">Conforms to Medication Activity template </w:t>
      </w:r>
      <w:r>
        <w:rPr>
          <w:rStyle w:val="XMLname"/>
        </w:rPr>
        <w:t>(identifier: urn:oid:2.16.840.1.113883.10.20.22.4.16)</w:t>
      </w:r>
      <w:r>
        <w:t>.</w:t>
      </w:r>
    </w:p>
    <w:p w14:paraId="147FD8B9" w14:textId="77777777" w:rsidR="00682FD0" w:rsidRDefault="00E26131" w:rsidP="008166C6">
      <w:pPr>
        <w:numPr>
          <w:ilvl w:val="0"/>
          <w:numId w:val="27"/>
        </w:numPr>
      </w:pPr>
      <w:r>
        <w:rPr>
          <w:rStyle w:val="keyword"/>
        </w:rPr>
        <w:t>SHALL</w:t>
      </w:r>
      <w:r>
        <w:t xml:space="preserve"> contain exactly one [1..1] </w:t>
      </w:r>
      <w:r>
        <w:rPr>
          <w:rStyle w:val="XMLnameBold"/>
        </w:rPr>
        <w:t>@classCode</w:t>
      </w:r>
      <w:r>
        <w:t>=</w:t>
      </w:r>
      <w:r>
        <w:rPr>
          <w:rStyle w:val="XMLname"/>
        </w:rPr>
        <w:t>"SBADM"</w:t>
      </w:r>
      <w:r>
        <w:t xml:space="preserve"> Substance administration (CodeSystem: </w:t>
      </w:r>
      <w:r>
        <w:rPr>
          <w:rStyle w:val="XMLname"/>
        </w:rPr>
        <w:t>HL7ActClass urn:oid:2.16.840.1.113883.5.6</w:t>
      </w:r>
      <w:r>
        <w:rPr>
          <w:rStyle w:val="keyword"/>
        </w:rPr>
        <w:t xml:space="preserve"> STATIC</w:t>
      </w:r>
      <w:r>
        <w:t>)</w:t>
      </w:r>
      <w:bookmarkStart w:id="1268" w:name="C_86-19560"/>
      <w:r>
        <w:t xml:space="preserve"> (CONF:86-19560)</w:t>
      </w:r>
      <w:bookmarkEnd w:id="1268"/>
      <w:r>
        <w:t>.</w:t>
      </w:r>
    </w:p>
    <w:p w14:paraId="07A9F000" w14:textId="77777777" w:rsidR="00682FD0" w:rsidRDefault="00E26131" w:rsidP="008166C6">
      <w:pPr>
        <w:numPr>
          <w:ilvl w:val="0"/>
          <w:numId w:val="2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269" w:name="C_86-19561"/>
      <w:r>
        <w:t xml:space="preserve"> (CONF:86-19561)</w:t>
      </w:r>
      <w:bookmarkEnd w:id="1269"/>
      <w:r>
        <w:t>.</w:t>
      </w:r>
    </w:p>
    <w:p w14:paraId="1D68EBB8" w14:textId="77777777" w:rsidR="00682FD0" w:rsidRDefault="00E26131" w:rsidP="008166C6">
      <w:pPr>
        <w:numPr>
          <w:ilvl w:val="0"/>
          <w:numId w:val="27"/>
        </w:numPr>
      </w:pPr>
      <w:r>
        <w:rPr>
          <w:rStyle w:val="keyword"/>
        </w:rPr>
        <w:t>SHALL</w:t>
      </w:r>
      <w:r>
        <w:t xml:space="preserve"> contain exactly one [1..1] </w:t>
      </w:r>
      <w:r>
        <w:rPr>
          <w:rStyle w:val="XMLnameBold"/>
        </w:rPr>
        <w:t>@negationInd</w:t>
      </w:r>
      <w:bookmarkStart w:id="1270" w:name="C_86-19562"/>
      <w:r>
        <w:t xml:space="preserve"> (CONF:86-19562)</w:t>
      </w:r>
      <w:bookmarkEnd w:id="1270"/>
      <w:r>
        <w:t>.</w:t>
      </w:r>
    </w:p>
    <w:p w14:paraId="5D27C2C4" w14:textId="77777777" w:rsidR="00682FD0" w:rsidRDefault="00E26131" w:rsidP="008166C6">
      <w:pPr>
        <w:numPr>
          <w:ilvl w:val="0"/>
          <w:numId w:val="27"/>
        </w:numPr>
      </w:pPr>
      <w:r>
        <w:rPr>
          <w:rStyle w:val="keyword"/>
        </w:rPr>
        <w:t>SHALL</w:t>
      </w:r>
      <w:r>
        <w:t xml:space="preserve"> contain exactly one [1..1] </w:t>
      </w:r>
      <w:r>
        <w:rPr>
          <w:rStyle w:val="XMLnameBold"/>
        </w:rPr>
        <w:t>templateId</w:t>
      </w:r>
      <w:bookmarkStart w:id="1271" w:name="C_86-28201"/>
      <w:r>
        <w:t xml:space="preserve"> (CONF:86-28201)</w:t>
      </w:r>
      <w:bookmarkEnd w:id="1271"/>
      <w:r>
        <w:t xml:space="preserve"> such that it</w:t>
      </w:r>
    </w:p>
    <w:p w14:paraId="5967B9A2" w14:textId="77777777" w:rsidR="00682FD0" w:rsidRDefault="00E26131" w:rsidP="008166C6">
      <w:pPr>
        <w:numPr>
          <w:ilvl w:val="1"/>
          <w:numId w:val="27"/>
        </w:numPr>
      </w:pPr>
      <w:r>
        <w:rPr>
          <w:rStyle w:val="keyword"/>
        </w:rPr>
        <w:t>SHALL</w:t>
      </w:r>
      <w:r>
        <w:t xml:space="preserve"> contain exactly one [1..1] </w:t>
      </w:r>
      <w:r>
        <w:rPr>
          <w:rStyle w:val="XMLnameBold"/>
        </w:rPr>
        <w:t>@root</w:t>
      </w:r>
      <w:r>
        <w:t>=</w:t>
      </w:r>
      <w:r>
        <w:rPr>
          <w:rStyle w:val="XMLname"/>
        </w:rPr>
        <w:t>"2.16.840.1.113883.10.20.22.4.16"</w:t>
      </w:r>
      <w:bookmarkStart w:id="1272" w:name="C_86-28202"/>
      <w:r>
        <w:t xml:space="preserve"> (CONF:86-28202)</w:t>
      </w:r>
      <w:bookmarkEnd w:id="1272"/>
      <w:r>
        <w:t>.</w:t>
      </w:r>
    </w:p>
    <w:p w14:paraId="7B497349" w14:textId="77777777" w:rsidR="00682FD0" w:rsidRDefault="00E26131" w:rsidP="008166C6">
      <w:pPr>
        <w:numPr>
          <w:ilvl w:val="0"/>
          <w:numId w:val="27"/>
        </w:numPr>
      </w:pPr>
      <w:r>
        <w:rPr>
          <w:rStyle w:val="keyword"/>
        </w:rPr>
        <w:t>SHALL</w:t>
      </w:r>
      <w:r>
        <w:t xml:space="preserve"> contain exactly one [1..1] </w:t>
      </w:r>
      <w:r>
        <w:rPr>
          <w:rStyle w:val="XMLnameBold"/>
        </w:rPr>
        <w:t>templateId</w:t>
      </w:r>
      <w:bookmarkStart w:id="1273" w:name="C_86-19570"/>
      <w:r>
        <w:t xml:space="preserve"> (CONF:86-19570)</w:t>
      </w:r>
      <w:bookmarkEnd w:id="1273"/>
      <w:r>
        <w:t xml:space="preserve"> such that it</w:t>
      </w:r>
    </w:p>
    <w:p w14:paraId="4BD8A5E3" w14:textId="77777777" w:rsidR="00682FD0" w:rsidRDefault="00E26131" w:rsidP="008166C6">
      <w:pPr>
        <w:numPr>
          <w:ilvl w:val="1"/>
          <w:numId w:val="27"/>
        </w:numPr>
      </w:pPr>
      <w:r>
        <w:rPr>
          <w:rStyle w:val="keyword"/>
        </w:rPr>
        <w:t>SHALL</w:t>
      </w:r>
      <w:r>
        <w:t xml:space="preserve"> contain exactly one [1..1] </w:t>
      </w:r>
      <w:r>
        <w:rPr>
          <w:rStyle w:val="XMLnameBold"/>
        </w:rPr>
        <w:t>@root</w:t>
      </w:r>
      <w:r>
        <w:t>=</w:t>
      </w:r>
      <w:r>
        <w:rPr>
          <w:rStyle w:val="XMLname"/>
        </w:rPr>
        <w:t>"2.16.840.1.113883.10.20.5.6.112"</w:t>
      </w:r>
      <w:bookmarkStart w:id="1274" w:name="C_86-19571"/>
      <w:r>
        <w:t xml:space="preserve"> (CONF:86-19571)</w:t>
      </w:r>
      <w:bookmarkEnd w:id="1274"/>
      <w:r>
        <w:t>.</w:t>
      </w:r>
    </w:p>
    <w:p w14:paraId="5160E4BC" w14:textId="77777777" w:rsidR="00682FD0" w:rsidRDefault="00E26131" w:rsidP="008166C6">
      <w:pPr>
        <w:numPr>
          <w:ilvl w:val="0"/>
          <w:numId w:val="27"/>
        </w:numPr>
      </w:pPr>
      <w:r>
        <w:rPr>
          <w:rStyle w:val="keyword"/>
        </w:rPr>
        <w:t>SHALL</w:t>
      </w:r>
      <w:r>
        <w:t xml:space="preserve"> contain exactly one [1..1] </w:t>
      </w:r>
      <w:r>
        <w:rPr>
          <w:rStyle w:val="XMLnameBold"/>
        </w:rPr>
        <w:t>id</w:t>
      </w:r>
      <w:bookmarkStart w:id="1275" w:name="C_86-19572"/>
      <w:r>
        <w:t xml:space="preserve"> (CONF:86-19572)</w:t>
      </w:r>
      <w:bookmarkEnd w:id="1275"/>
      <w:r>
        <w:t>.</w:t>
      </w:r>
    </w:p>
    <w:p w14:paraId="0D33D006" w14:textId="77777777" w:rsidR="00682FD0" w:rsidRDefault="00E26131" w:rsidP="008166C6">
      <w:pPr>
        <w:numPr>
          <w:ilvl w:val="1"/>
          <w:numId w:val="27"/>
        </w:numPr>
      </w:pPr>
      <w:r>
        <w:t xml:space="preserve">This id </w:t>
      </w:r>
      <w:r>
        <w:rPr>
          <w:rStyle w:val="keyword"/>
        </w:rPr>
        <w:t>SHALL</w:t>
      </w:r>
      <w:r>
        <w:t xml:space="preserve"> contain exactly one [1..1] </w:t>
      </w:r>
      <w:r>
        <w:rPr>
          <w:rStyle w:val="XMLnameBold"/>
        </w:rPr>
        <w:t>@nullFlavor</w:t>
      </w:r>
      <w:r>
        <w:t>=</w:t>
      </w:r>
      <w:r>
        <w:rPr>
          <w:rStyle w:val="XMLname"/>
        </w:rPr>
        <w:t>"NA"</w:t>
      </w:r>
      <w:bookmarkStart w:id="1276" w:name="C_86-22720"/>
      <w:r>
        <w:t xml:space="preserve"> (CONF:86-22720)</w:t>
      </w:r>
      <w:bookmarkEnd w:id="1276"/>
      <w:r>
        <w:t>.</w:t>
      </w:r>
    </w:p>
    <w:p w14:paraId="17C033D9" w14:textId="77777777" w:rsidR="00682FD0" w:rsidRDefault="00E26131" w:rsidP="008166C6">
      <w:pPr>
        <w:numPr>
          <w:ilvl w:val="0"/>
          <w:numId w:val="27"/>
        </w:numPr>
      </w:pPr>
      <w:r>
        <w:rPr>
          <w:rStyle w:val="keyword"/>
        </w:rPr>
        <w:t>SHALL</w:t>
      </w:r>
      <w:r>
        <w:t xml:space="preserve"> contain exactly one [1..1] </w:t>
      </w:r>
      <w:r>
        <w:rPr>
          <w:rStyle w:val="XMLnameBold"/>
        </w:rPr>
        <w:t>statusCode</w:t>
      </w:r>
      <w:bookmarkStart w:id="1277" w:name="C_86-19573"/>
      <w:r>
        <w:t xml:space="preserve"> (CONF:86-19573)</w:t>
      </w:r>
      <w:bookmarkEnd w:id="1277"/>
      <w:r>
        <w:t>.</w:t>
      </w:r>
    </w:p>
    <w:p w14:paraId="4391D21D" w14:textId="77777777" w:rsidR="00682FD0" w:rsidRDefault="00E26131" w:rsidP="008166C6">
      <w:pPr>
        <w:numPr>
          <w:ilvl w:val="1"/>
          <w:numId w:val="2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278" w:name="C_86-19574"/>
      <w:r>
        <w:t xml:space="preserve"> (CONF:86-19574)</w:t>
      </w:r>
      <w:bookmarkEnd w:id="1278"/>
      <w:r>
        <w:t>.</w:t>
      </w:r>
    </w:p>
    <w:p w14:paraId="4C368AE9" w14:textId="77777777" w:rsidR="00682FD0" w:rsidRDefault="00E26131" w:rsidP="008166C6">
      <w:pPr>
        <w:numPr>
          <w:ilvl w:val="0"/>
          <w:numId w:val="27"/>
        </w:numPr>
      </w:pPr>
      <w:r>
        <w:rPr>
          <w:rStyle w:val="keyword"/>
        </w:rPr>
        <w:t>SHALL</w:t>
      </w:r>
      <w:r>
        <w:t xml:space="preserve"> contain exactly one [1..1] </w:t>
      </w:r>
      <w:r>
        <w:rPr>
          <w:rStyle w:val="XMLnameBold"/>
        </w:rPr>
        <w:t>effectiveTime</w:t>
      </w:r>
      <w:bookmarkStart w:id="1279" w:name="C_86-28331"/>
      <w:r>
        <w:t xml:space="preserve"> (CONF:86-28331)</w:t>
      </w:r>
      <w:bookmarkEnd w:id="1279"/>
      <w:r>
        <w:t>.</w:t>
      </w:r>
    </w:p>
    <w:p w14:paraId="637BE775" w14:textId="77777777" w:rsidR="00682FD0" w:rsidRDefault="00E26131" w:rsidP="008166C6">
      <w:pPr>
        <w:numPr>
          <w:ilvl w:val="1"/>
          <w:numId w:val="27"/>
        </w:numPr>
      </w:pPr>
      <w:r>
        <w:t xml:space="preserve">This effectiveTime </w:t>
      </w:r>
      <w:r>
        <w:rPr>
          <w:rStyle w:val="keyword"/>
        </w:rPr>
        <w:t>SHALL</w:t>
      </w:r>
      <w:r>
        <w:t xml:space="preserve"> contain exactly one [1..1] </w:t>
      </w:r>
      <w:r>
        <w:rPr>
          <w:rStyle w:val="XMLnameBold"/>
        </w:rPr>
        <w:t>low</w:t>
      </w:r>
      <w:bookmarkStart w:id="1280" w:name="C_86-28332"/>
      <w:r>
        <w:t xml:space="preserve"> (CONF:86-28332)</w:t>
      </w:r>
      <w:bookmarkEnd w:id="1280"/>
      <w:r>
        <w:t>.</w:t>
      </w:r>
    </w:p>
    <w:p w14:paraId="236B530A" w14:textId="77777777" w:rsidR="00682FD0" w:rsidRDefault="00E26131" w:rsidP="008166C6">
      <w:pPr>
        <w:numPr>
          <w:ilvl w:val="2"/>
          <w:numId w:val="27"/>
        </w:numPr>
      </w:pPr>
      <w:r>
        <w:t xml:space="preserve">This low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1281" w:name="C_86-28335"/>
      <w:r>
        <w:t xml:space="preserve"> (CONF:86-28335)</w:t>
      </w:r>
      <w:bookmarkEnd w:id="1281"/>
      <w:r>
        <w:t>.</w:t>
      </w:r>
    </w:p>
    <w:p w14:paraId="675D70CF" w14:textId="77777777" w:rsidR="00682FD0" w:rsidRDefault="00E26131" w:rsidP="008166C6">
      <w:pPr>
        <w:numPr>
          <w:ilvl w:val="1"/>
          <w:numId w:val="27"/>
        </w:numPr>
      </w:pPr>
      <w:r>
        <w:t xml:space="preserve">This effectiveTime </w:t>
      </w:r>
      <w:r>
        <w:rPr>
          <w:rStyle w:val="keyword"/>
        </w:rPr>
        <w:t>SHALL</w:t>
      </w:r>
      <w:r>
        <w:t xml:space="preserve"> contain exactly one [1..1] </w:t>
      </w:r>
      <w:r>
        <w:rPr>
          <w:rStyle w:val="XMLnameBold"/>
        </w:rPr>
        <w:t>high</w:t>
      </w:r>
      <w:bookmarkStart w:id="1282" w:name="C_86-28333"/>
      <w:r>
        <w:t xml:space="preserve"> (CONF:86-28333)</w:t>
      </w:r>
      <w:bookmarkEnd w:id="1282"/>
      <w:r>
        <w:t>.</w:t>
      </w:r>
    </w:p>
    <w:p w14:paraId="06BDAEA9" w14:textId="77777777" w:rsidR="00682FD0" w:rsidRDefault="00E26131" w:rsidP="008166C6">
      <w:pPr>
        <w:numPr>
          <w:ilvl w:val="2"/>
          <w:numId w:val="27"/>
        </w:numPr>
      </w:pPr>
      <w:r>
        <w:t xml:space="preserve">This high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1283" w:name="C_86-28336"/>
      <w:r>
        <w:t xml:space="preserve"> (CONF:86-28336)</w:t>
      </w:r>
      <w:bookmarkEnd w:id="1283"/>
      <w:r>
        <w:t>.</w:t>
      </w:r>
    </w:p>
    <w:p w14:paraId="35E24DBB" w14:textId="77777777" w:rsidR="00682FD0" w:rsidRDefault="00E26131" w:rsidP="008166C6">
      <w:pPr>
        <w:numPr>
          <w:ilvl w:val="0"/>
          <w:numId w:val="27"/>
        </w:numPr>
      </w:pPr>
      <w:r>
        <w:rPr>
          <w:rStyle w:val="keyword"/>
        </w:rPr>
        <w:t>SHALL</w:t>
      </w:r>
      <w:r>
        <w:t xml:space="preserve"> contain exactly one [1..1] </w:t>
      </w:r>
      <w:r>
        <w:rPr>
          <w:rStyle w:val="XMLnameBold"/>
        </w:rPr>
        <w:t>consumable</w:t>
      </w:r>
      <w:bookmarkStart w:id="1284" w:name="C_86-19563"/>
      <w:r>
        <w:t xml:space="preserve"> (CONF:86-19563)</w:t>
      </w:r>
      <w:bookmarkEnd w:id="1284"/>
      <w:r>
        <w:t>.</w:t>
      </w:r>
    </w:p>
    <w:p w14:paraId="45CCCB96" w14:textId="77777777" w:rsidR="00682FD0" w:rsidRDefault="00E26131" w:rsidP="008166C6">
      <w:pPr>
        <w:numPr>
          <w:ilvl w:val="1"/>
          <w:numId w:val="27"/>
        </w:numPr>
      </w:pPr>
      <w:r>
        <w:t xml:space="preserve">This consumable </w:t>
      </w:r>
      <w:r>
        <w:rPr>
          <w:rStyle w:val="keyword"/>
        </w:rPr>
        <w:t>SHALL</w:t>
      </w:r>
      <w:r>
        <w:t xml:space="preserve"> contain exactly one [1..1] </w:t>
      </w:r>
      <w:r>
        <w:rPr>
          <w:rStyle w:val="XMLnameBold"/>
        </w:rPr>
        <w:t>manufacturedProduct</w:t>
      </w:r>
      <w:bookmarkStart w:id="1285" w:name="C_86-19578"/>
      <w:r>
        <w:t xml:space="preserve"> (CONF:86-19578)</w:t>
      </w:r>
      <w:bookmarkEnd w:id="1285"/>
      <w:r>
        <w:t>.</w:t>
      </w:r>
    </w:p>
    <w:p w14:paraId="5CAB0C5D" w14:textId="77777777" w:rsidR="00682FD0" w:rsidRDefault="00E26131" w:rsidP="008166C6">
      <w:pPr>
        <w:numPr>
          <w:ilvl w:val="2"/>
          <w:numId w:val="27"/>
        </w:numPr>
      </w:pPr>
      <w:r>
        <w:t xml:space="preserve">This manufacturedProduct </w:t>
      </w:r>
      <w:r>
        <w:rPr>
          <w:rStyle w:val="keyword"/>
        </w:rPr>
        <w:t>SHALL</w:t>
      </w:r>
      <w:r>
        <w:t xml:space="preserve"> contain exactly one [1..1] </w:t>
      </w:r>
      <w:r>
        <w:rPr>
          <w:rStyle w:val="XMLnameBold"/>
        </w:rPr>
        <w:t>@classCode</w:t>
      </w:r>
      <w:r>
        <w:t>=</w:t>
      </w:r>
      <w:r>
        <w:rPr>
          <w:rStyle w:val="XMLname"/>
        </w:rPr>
        <w:t>"MANU"</w:t>
      </w:r>
      <w:r>
        <w:t xml:space="preserve"> (CodeSystem: </w:t>
      </w:r>
      <w:r>
        <w:rPr>
          <w:rStyle w:val="XMLname"/>
        </w:rPr>
        <w:t>HL7RoleClass urn:oid:2.16.840.1.113883.5.110</w:t>
      </w:r>
      <w:r>
        <w:t>)</w:t>
      </w:r>
      <w:bookmarkStart w:id="1286" w:name="C_86-28349"/>
      <w:r>
        <w:t xml:space="preserve"> (CONF:86-28349)</w:t>
      </w:r>
      <w:bookmarkEnd w:id="1286"/>
      <w:r>
        <w:t>.</w:t>
      </w:r>
    </w:p>
    <w:p w14:paraId="29062194" w14:textId="77777777" w:rsidR="00682FD0" w:rsidRDefault="00E26131" w:rsidP="008166C6">
      <w:pPr>
        <w:numPr>
          <w:ilvl w:val="2"/>
          <w:numId w:val="27"/>
        </w:numPr>
      </w:pPr>
      <w:r>
        <w:t xml:space="preserve">This manufacturedProduct </w:t>
      </w:r>
      <w:r>
        <w:rPr>
          <w:rStyle w:val="keyword"/>
        </w:rPr>
        <w:t>SHALL</w:t>
      </w:r>
      <w:r>
        <w:t xml:space="preserve"> contain exactly one [1..1] </w:t>
      </w:r>
      <w:r>
        <w:rPr>
          <w:rStyle w:val="XMLnameBold"/>
        </w:rPr>
        <w:t>templateId</w:t>
      </w:r>
      <w:bookmarkStart w:id="1287" w:name="C_86-28334"/>
      <w:r>
        <w:t xml:space="preserve"> (CONF:86-28334)</w:t>
      </w:r>
      <w:bookmarkEnd w:id="1287"/>
      <w:r>
        <w:t xml:space="preserve"> such that it</w:t>
      </w:r>
    </w:p>
    <w:p w14:paraId="6B4303C7" w14:textId="77777777" w:rsidR="00682FD0" w:rsidRDefault="00E26131" w:rsidP="008166C6">
      <w:pPr>
        <w:numPr>
          <w:ilvl w:val="3"/>
          <w:numId w:val="27"/>
        </w:numPr>
      </w:pPr>
      <w:r>
        <w:rPr>
          <w:rStyle w:val="keyword"/>
        </w:rPr>
        <w:t>SHALL</w:t>
      </w:r>
      <w:r>
        <w:t xml:space="preserve"> contain exactly one [1..1] </w:t>
      </w:r>
      <w:r>
        <w:rPr>
          <w:rStyle w:val="XMLnameBold"/>
        </w:rPr>
        <w:t>@root</w:t>
      </w:r>
      <w:r>
        <w:t>=</w:t>
      </w:r>
      <w:r>
        <w:rPr>
          <w:rStyle w:val="XMLname"/>
        </w:rPr>
        <w:t>"2.16.840.1.113883.10.20.22.4.23"</w:t>
      </w:r>
      <w:bookmarkStart w:id="1288" w:name="C_86-28337"/>
      <w:r>
        <w:t xml:space="preserve"> (CONF:86-28337)</w:t>
      </w:r>
      <w:bookmarkEnd w:id="1288"/>
      <w:r>
        <w:t>.</w:t>
      </w:r>
    </w:p>
    <w:p w14:paraId="04F4E168" w14:textId="77777777" w:rsidR="00682FD0" w:rsidRDefault="00E26131" w:rsidP="008166C6">
      <w:pPr>
        <w:numPr>
          <w:ilvl w:val="2"/>
          <w:numId w:val="27"/>
        </w:numPr>
      </w:pPr>
      <w:r>
        <w:t xml:space="preserve">This manufacturedProduct </w:t>
      </w:r>
      <w:r>
        <w:rPr>
          <w:rStyle w:val="keyword"/>
        </w:rPr>
        <w:t>SHALL</w:t>
      </w:r>
      <w:r>
        <w:t xml:space="preserve"> contain exactly one [1..1] </w:t>
      </w:r>
      <w:r>
        <w:rPr>
          <w:rStyle w:val="XMLnameBold"/>
        </w:rPr>
        <w:t>manufacturedMaterial</w:t>
      </w:r>
      <w:bookmarkStart w:id="1289" w:name="C_86-19579"/>
      <w:r>
        <w:t xml:space="preserve"> (CONF:86-19579)</w:t>
      </w:r>
      <w:bookmarkEnd w:id="1289"/>
      <w:r>
        <w:t>.</w:t>
      </w:r>
    </w:p>
    <w:p w14:paraId="41780CDA" w14:textId="77777777" w:rsidR="00682FD0" w:rsidRDefault="00E26131" w:rsidP="008166C6">
      <w:pPr>
        <w:numPr>
          <w:ilvl w:val="3"/>
          <w:numId w:val="27"/>
        </w:numPr>
      </w:pPr>
      <w:r>
        <w:t xml:space="preserve">This manufacturedMaterial </w:t>
      </w:r>
      <w:r>
        <w:rPr>
          <w:rStyle w:val="keyword"/>
        </w:rPr>
        <w:t>SHALL</w:t>
      </w:r>
      <w:r>
        <w:t xml:space="preserve"> contain exactly one [1..1] </w:t>
      </w:r>
      <w:r>
        <w:rPr>
          <w:rStyle w:val="XMLnameBold"/>
        </w:rPr>
        <w:t>code</w:t>
      </w:r>
      <w:bookmarkStart w:id="1290" w:name="C_86-19580"/>
      <w:r>
        <w:t xml:space="preserve"> (CONF:86-19580)</w:t>
      </w:r>
      <w:bookmarkEnd w:id="1290"/>
      <w:r>
        <w:t>.</w:t>
      </w:r>
    </w:p>
    <w:p w14:paraId="3591D845" w14:textId="77777777" w:rsidR="00682FD0" w:rsidRDefault="00E26131" w:rsidP="008166C6">
      <w:pPr>
        <w:numPr>
          <w:ilvl w:val="4"/>
          <w:numId w:val="27"/>
        </w:numPr>
      </w:pPr>
      <w:r>
        <w:t xml:space="preserve">This code </w:t>
      </w:r>
      <w:r>
        <w:rPr>
          <w:rStyle w:val="keyword"/>
        </w:rPr>
        <w:t>SHALL</w:t>
      </w:r>
      <w:r>
        <w:t xml:space="preserve"> contain exactly one [1..1] </w:t>
      </w:r>
      <w:r>
        <w:rPr>
          <w:rStyle w:val="XMLnameBold"/>
        </w:rPr>
        <w:t>@code</w:t>
      </w:r>
      <w:r>
        <w:t>=</w:t>
      </w:r>
      <w:r>
        <w:rPr>
          <w:rStyle w:val="XMLname"/>
        </w:rPr>
        <w:t>"84451006"</w:t>
      </w:r>
      <w:r>
        <w:t xml:space="preserve"> General Anesthesia</w:t>
      </w:r>
      <w:bookmarkStart w:id="1291" w:name="C_86-19581"/>
      <w:r>
        <w:t xml:space="preserve"> (CONF:86-19581)</w:t>
      </w:r>
      <w:bookmarkEnd w:id="1291"/>
      <w:r>
        <w:t>.</w:t>
      </w:r>
    </w:p>
    <w:p w14:paraId="37229713" w14:textId="77777777" w:rsidR="00682FD0" w:rsidRDefault="00E26131" w:rsidP="008166C6">
      <w:pPr>
        <w:numPr>
          <w:ilvl w:val="4"/>
          <w:numId w:val="27"/>
        </w:numPr>
      </w:pPr>
      <w:r>
        <w:t xml:space="preserve">This code </w:t>
      </w:r>
      <w:r>
        <w:rPr>
          <w:rStyle w:val="keyword"/>
        </w:rPr>
        <w:t>SHALL</w:t>
      </w:r>
      <w:r>
        <w:t xml:space="preserve"> contain exactly one [1..1] </w:t>
      </w:r>
      <w:r>
        <w:rPr>
          <w:rStyle w:val="XMLnameBold"/>
        </w:rPr>
        <w:t>@codeSystem</w:t>
      </w:r>
      <w:r>
        <w:t>=</w:t>
      </w:r>
      <w:r>
        <w:rPr>
          <w:rStyle w:val="XMLname"/>
        </w:rPr>
        <w:t>"2.16.840.1.113883.6.96"</w:t>
      </w:r>
      <w:bookmarkStart w:id="1292" w:name="C_86-19582"/>
      <w:r>
        <w:t xml:space="preserve"> (CONF:86-19582)</w:t>
      </w:r>
      <w:bookmarkEnd w:id="1292"/>
      <w:r>
        <w:t>.</w:t>
      </w:r>
    </w:p>
    <w:p w14:paraId="450A7CBC" w14:textId="11264F2D" w:rsidR="00682FD0" w:rsidRDefault="00E26131">
      <w:pPr>
        <w:pStyle w:val="Caption"/>
        <w:ind w:left="130" w:right="115"/>
      </w:pPr>
      <w:bookmarkStart w:id="1293" w:name="_Toc525996551"/>
      <w:r>
        <w:t xml:space="preserve">Figure </w:t>
      </w:r>
      <w:r>
        <w:fldChar w:fldCharType="begin"/>
      </w:r>
      <w:r>
        <w:instrText>SEQ Figure \* ARABIC</w:instrText>
      </w:r>
      <w:r>
        <w:fldChar w:fldCharType="separate"/>
      </w:r>
      <w:r>
        <w:t>52</w:t>
      </w:r>
      <w:r>
        <w:fldChar w:fldCharType="end"/>
      </w:r>
      <w:r>
        <w:t>: Anesthesia Administration Clinical Statement Example</w:t>
      </w:r>
      <w:bookmarkEnd w:id="1293"/>
    </w:p>
    <w:p w14:paraId="3E60010D" w14:textId="77777777" w:rsidR="00682FD0" w:rsidRDefault="00E26131">
      <w:pPr>
        <w:pStyle w:val="Example"/>
        <w:ind w:left="130" w:right="115"/>
      </w:pPr>
      <w:r>
        <w:t>&lt;substanceAdministration classCode="SBADM" moodCode="EVN"</w:t>
      </w:r>
    </w:p>
    <w:p w14:paraId="041537E1" w14:textId="77777777" w:rsidR="00682FD0" w:rsidRDefault="00E26131">
      <w:pPr>
        <w:pStyle w:val="Example"/>
        <w:ind w:left="130" w:right="115"/>
      </w:pPr>
      <w:r>
        <w:t xml:space="preserve">        negationInd="false"&gt;</w:t>
      </w:r>
    </w:p>
    <w:p w14:paraId="3D0D5249" w14:textId="77777777" w:rsidR="00682FD0" w:rsidRDefault="00E26131">
      <w:pPr>
        <w:pStyle w:val="Example"/>
        <w:ind w:left="130" w:right="115"/>
      </w:pPr>
      <w:r>
        <w:t xml:space="preserve">  </w:t>
      </w:r>
    </w:p>
    <w:p w14:paraId="431A800E" w14:textId="77777777" w:rsidR="00682FD0" w:rsidRDefault="00E26131">
      <w:pPr>
        <w:pStyle w:val="Example"/>
        <w:ind w:left="130" w:right="115"/>
      </w:pPr>
      <w:r>
        <w:t xml:space="preserve">  &lt;!-- C-CDA Medication Activity templteId --&gt;</w:t>
      </w:r>
    </w:p>
    <w:p w14:paraId="6AAF6224" w14:textId="77777777" w:rsidR="00682FD0" w:rsidRDefault="00E26131">
      <w:pPr>
        <w:pStyle w:val="Example"/>
        <w:ind w:left="130" w:right="115"/>
      </w:pPr>
      <w:r>
        <w:t xml:space="preserve">  &lt;templateId root="2.16.840.1.113883.10.20.22.4.16" /&gt;</w:t>
      </w:r>
    </w:p>
    <w:p w14:paraId="6554DCBD" w14:textId="77777777" w:rsidR="00682FD0" w:rsidRDefault="00E26131">
      <w:pPr>
        <w:pStyle w:val="Example"/>
        <w:ind w:left="130" w:right="115"/>
      </w:pPr>
      <w:r>
        <w:t xml:space="preserve">  </w:t>
      </w:r>
    </w:p>
    <w:p w14:paraId="03A51A74" w14:textId="77777777" w:rsidR="00682FD0" w:rsidRDefault="00E26131">
      <w:pPr>
        <w:pStyle w:val="Example"/>
        <w:ind w:left="130" w:right="115"/>
      </w:pPr>
      <w:r>
        <w:t xml:space="preserve">  &lt;!-- HAI Anesthesia Administration Clinical Statement templateId --&gt;</w:t>
      </w:r>
    </w:p>
    <w:p w14:paraId="6FF474CF" w14:textId="77777777" w:rsidR="00682FD0" w:rsidRDefault="00E26131">
      <w:pPr>
        <w:pStyle w:val="Example"/>
        <w:ind w:left="130" w:right="115"/>
      </w:pPr>
      <w:r>
        <w:t xml:space="preserve">  &lt;templateId root="2.16.840.1.113883.10.20.5.6.112" /&gt;</w:t>
      </w:r>
    </w:p>
    <w:p w14:paraId="10320A89" w14:textId="77777777" w:rsidR="00682FD0" w:rsidRDefault="00E26131">
      <w:pPr>
        <w:pStyle w:val="Example"/>
        <w:ind w:left="130" w:right="115"/>
      </w:pPr>
      <w:r>
        <w:t xml:space="preserve">  &lt;id nullFlavor="NA" /&gt;</w:t>
      </w:r>
    </w:p>
    <w:p w14:paraId="6ACADB72" w14:textId="77777777" w:rsidR="00682FD0" w:rsidRDefault="00E26131">
      <w:pPr>
        <w:pStyle w:val="Example"/>
        <w:ind w:left="130" w:right="115"/>
      </w:pPr>
      <w:r>
        <w:t xml:space="preserve">  &lt;statusCode code="completed" /&gt;</w:t>
      </w:r>
    </w:p>
    <w:p w14:paraId="03518EAB" w14:textId="77777777" w:rsidR="00682FD0" w:rsidRDefault="00E26131">
      <w:pPr>
        <w:pStyle w:val="Example"/>
        <w:ind w:left="130" w:right="115"/>
      </w:pPr>
      <w:r>
        <w:t xml:space="preserve">  &lt;effectiveTime xsi:type="IVL_TS"&gt;</w:t>
      </w:r>
    </w:p>
    <w:p w14:paraId="6ADAD91C" w14:textId="77777777" w:rsidR="00682FD0" w:rsidRDefault="00E26131">
      <w:pPr>
        <w:pStyle w:val="Example"/>
        <w:ind w:left="130" w:right="115"/>
      </w:pPr>
      <w:r>
        <w:t xml:space="preserve">    &lt;low nullFlavor="NA" /&gt;</w:t>
      </w:r>
    </w:p>
    <w:p w14:paraId="68C800B5" w14:textId="77777777" w:rsidR="00682FD0" w:rsidRDefault="00E26131">
      <w:pPr>
        <w:pStyle w:val="Example"/>
        <w:ind w:left="130" w:right="115"/>
      </w:pPr>
      <w:r>
        <w:t xml:space="preserve">    &lt;high nullFlavor="NA" /&gt;</w:t>
      </w:r>
    </w:p>
    <w:p w14:paraId="5BD00222" w14:textId="77777777" w:rsidR="00682FD0" w:rsidRDefault="00E26131">
      <w:pPr>
        <w:pStyle w:val="Example"/>
        <w:ind w:left="130" w:right="115"/>
      </w:pPr>
      <w:r>
        <w:t xml:space="preserve">  &lt;/effectiveTime&gt;</w:t>
      </w:r>
    </w:p>
    <w:p w14:paraId="55EEBF25" w14:textId="77777777" w:rsidR="00682FD0" w:rsidRDefault="00E26131">
      <w:pPr>
        <w:pStyle w:val="Example"/>
        <w:ind w:left="130" w:right="115"/>
      </w:pPr>
      <w:r>
        <w:t xml:space="preserve">  &lt;consumable&gt;</w:t>
      </w:r>
    </w:p>
    <w:p w14:paraId="4327E4C1" w14:textId="77777777" w:rsidR="00682FD0" w:rsidRDefault="00E26131">
      <w:pPr>
        <w:pStyle w:val="Example"/>
        <w:ind w:left="130" w:right="115"/>
      </w:pPr>
      <w:r>
        <w:t xml:space="preserve">    &lt;manufacturedProduct classCode="MANU"&gt;</w:t>
      </w:r>
    </w:p>
    <w:p w14:paraId="6C7F92AF" w14:textId="77777777" w:rsidR="00682FD0" w:rsidRDefault="00E26131">
      <w:pPr>
        <w:pStyle w:val="Example"/>
        <w:ind w:left="130" w:right="115"/>
      </w:pPr>
      <w:r>
        <w:t xml:space="preserve">      &lt;templateId root="2.16.840.1.113883.10.20.22.4.23" /&gt;</w:t>
      </w:r>
    </w:p>
    <w:p w14:paraId="752B23DB" w14:textId="77777777" w:rsidR="00682FD0" w:rsidRDefault="00E26131">
      <w:pPr>
        <w:pStyle w:val="Example"/>
        <w:ind w:left="130" w:right="115"/>
      </w:pPr>
      <w:r>
        <w:t xml:space="preserve">      &lt;manufacturedMaterial&gt;</w:t>
      </w:r>
    </w:p>
    <w:p w14:paraId="130B7223" w14:textId="77777777" w:rsidR="00682FD0" w:rsidRDefault="00E26131">
      <w:pPr>
        <w:pStyle w:val="Example"/>
        <w:ind w:left="130" w:right="115"/>
      </w:pPr>
      <w:r>
        <w:t xml:space="preserve">        &lt;code codeSystem="2.16.840.1.113883.6.96" </w:t>
      </w:r>
    </w:p>
    <w:p w14:paraId="392659A5" w14:textId="77777777" w:rsidR="00682FD0" w:rsidRDefault="00E26131">
      <w:pPr>
        <w:pStyle w:val="Example"/>
        <w:ind w:left="130" w:right="115"/>
      </w:pPr>
      <w:r>
        <w:t xml:space="preserve">          codeSystemName="SNOMED CT" </w:t>
      </w:r>
    </w:p>
    <w:p w14:paraId="0F49D9DF" w14:textId="77777777" w:rsidR="00682FD0" w:rsidRDefault="00E26131">
      <w:pPr>
        <w:pStyle w:val="Example"/>
        <w:ind w:left="130" w:right="115"/>
      </w:pPr>
      <w:r>
        <w:t xml:space="preserve">          code="84451006" </w:t>
      </w:r>
    </w:p>
    <w:p w14:paraId="1F380C11" w14:textId="77777777" w:rsidR="00682FD0" w:rsidRDefault="00E26131">
      <w:pPr>
        <w:pStyle w:val="Example"/>
        <w:ind w:left="130" w:right="115"/>
      </w:pPr>
      <w:r>
        <w:t xml:space="preserve">          displayName="General anesthesia" /&gt;</w:t>
      </w:r>
    </w:p>
    <w:p w14:paraId="4433A9AA" w14:textId="77777777" w:rsidR="00682FD0" w:rsidRDefault="00E26131">
      <w:pPr>
        <w:pStyle w:val="Example"/>
        <w:ind w:left="130" w:right="115"/>
      </w:pPr>
      <w:r>
        <w:t xml:space="preserve">      &lt;/manufacturedMaterial&gt;</w:t>
      </w:r>
    </w:p>
    <w:p w14:paraId="0D00AF29" w14:textId="77777777" w:rsidR="00682FD0" w:rsidRDefault="00E26131">
      <w:pPr>
        <w:pStyle w:val="Example"/>
        <w:ind w:left="130" w:right="115"/>
      </w:pPr>
      <w:r>
        <w:t xml:space="preserve">    &lt;/manufacturedProduct&gt;</w:t>
      </w:r>
    </w:p>
    <w:p w14:paraId="6E4C678C" w14:textId="77777777" w:rsidR="00682FD0" w:rsidRDefault="00E26131">
      <w:pPr>
        <w:pStyle w:val="Example"/>
        <w:ind w:left="130" w:right="115"/>
      </w:pPr>
      <w:r>
        <w:t xml:space="preserve">  &lt;/consumable&gt;</w:t>
      </w:r>
    </w:p>
    <w:p w14:paraId="042D53C8" w14:textId="77777777" w:rsidR="00682FD0" w:rsidRDefault="00E26131">
      <w:pPr>
        <w:pStyle w:val="Example"/>
        <w:ind w:left="130" w:right="115"/>
      </w:pPr>
      <w:r>
        <w:t>&lt;/substanceAdministration&gt;</w:t>
      </w:r>
    </w:p>
    <w:p w14:paraId="59F3E51D" w14:textId="77777777" w:rsidR="00682FD0" w:rsidRDefault="00682FD0">
      <w:pPr>
        <w:pStyle w:val="BodyText"/>
      </w:pPr>
    </w:p>
    <w:p w14:paraId="7CA971FB" w14:textId="77777777" w:rsidR="00682FD0" w:rsidRDefault="00E26131">
      <w:pPr>
        <w:pStyle w:val="Heading2nospace"/>
      </w:pPr>
      <w:bookmarkStart w:id="1294" w:name="E_Antimicrobial_Coated_Catheter_Used_Ob"/>
      <w:bookmarkStart w:id="1295" w:name="_Toc525996337"/>
      <w:r>
        <w:t>Antimicrobial Coated Catheter Used Observation</w:t>
      </w:r>
      <w:bookmarkEnd w:id="1294"/>
      <w:bookmarkEnd w:id="1295"/>
    </w:p>
    <w:p w14:paraId="0B86B255" w14:textId="77777777" w:rsidR="00682FD0" w:rsidRDefault="00E26131">
      <w:pPr>
        <w:pStyle w:val="BracketData"/>
      </w:pPr>
      <w:r>
        <w:t>[observation: identifier urn:hl7ii:2.16.840.1.113883.10.20.5.6.217:2014-12-01 (closed)]</w:t>
      </w:r>
    </w:p>
    <w:p w14:paraId="49741C01" w14:textId="77777777" w:rsidR="00682FD0" w:rsidRDefault="00E26131">
      <w:pPr>
        <w:pStyle w:val="BracketData"/>
      </w:pPr>
      <w:r>
        <w:t>Published as part of NHSN Healthcare Associated Infection (HAI) Reports Release 2, DSTU 2.1 - US Realm</w:t>
      </w:r>
    </w:p>
    <w:p w14:paraId="066323E4" w14:textId="16B8846D" w:rsidR="00682FD0" w:rsidRDefault="00E26131">
      <w:pPr>
        <w:pStyle w:val="Caption"/>
      </w:pPr>
      <w:bookmarkStart w:id="1296" w:name="_Toc525996810"/>
      <w:r>
        <w:t xml:space="preserve">Table </w:t>
      </w:r>
      <w:r>
        <w:fldChar w:fldCharType="begin"/>
      </w:r>
      <w:r>
        <w:instrText>SEQ Table \* ARABIC</w:instrText>
      </w:r>
      <w:r>
        <w:fldChar w:fldCharType="separate"/>
      </w:r>
      <w:r>
        <w:t>110</w:t>
      </w:r>
      <w:r>
        <w:fldChar w:fldCharType="end"/>
      </w:r>
      <w:r>
        <w:t>: Antimicrobial Coated Catheter Used Observation Contexts</w:t>
      </w:r>
      <w:bookmarkEnd w:id="129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616AF21B" w14:textId="77777777">
        <w:trPr>
          <w:cantSplit/>
          <w:tblHeader/>
          <w:jc w:val="center"/>
        </w:trPr>
        <w:tc>
          <w:tcPr>
            <w:tcW w:w="360" w:type="dxa"/>
            <w:shd w:val="clear" w:color="auto" w:fill="E6E6E6"/>
          </w:tcPr>
          <w:p w14:paraId="246486EB" w14:textId="77777777" w:rsidR="00682FD0" w:rsidRDefault="00E26131">
            <w:pPr>
              <w:pStyle w:val="TableHead"/>
            </w:pPr>
            <w:r>
              <w:t>Contained By:</w:t>
            </w:r>
          </w:p>
        </w:tc>
        <w:tc>
          <w:tcPr>
            <w:tcW w:w="360" w:type="dxa"/>
            <w:shd w:val="clear" w:color="auto" w:fill="E6E6E6"/>
          </w:tcPr>
          <w:p w14:paraId="3F98BBD7" w14:textId="77777777" w:rsidR="00682FD0" w:rsidRDefault="00E26131">
            <w:pPr>
              <w:pStyle w:val="TableHead"/>
            </w:pPr>
            <w:r>
              <w:t>Contains:</w:t>
            </w:r>
          </w:p>
        </w:tc>
      </w:tr>
      <w:tr w:rsidR="00682FD0" w14:paraId="6871482D" w14:textId="77777777">
        <w:trPr>
          <w:jc w:val="center"/>
        </w:trPr>
        <w:tc>
          <w:tcPr>
            <w:tcW w:w="360" w:type="dxa"/>
          </w:tcPr>
          <w:p w14:paraId="5ED6EF31" w14:textId="17A8D522" w:rsidR="00682FD0" w:rsidRDefault="009E5D90">
            <w:pPr>
              <w:pStyle w:val="TableText"/>
            </w:pPr>
            <w:hyperlink w:anchor="S_Infection_Risk_Factors_Section_in_a_C">
              <w:r w:rsidR="00E26131">
                <w:rPr>
                  <w:rStyle w:val="HyperlinkText9pt"/>
                </w:rPr>
                <w:t>Infection Risk Factors Section in a CLIP Report (V2)</w:t>
              </w:r>
            </w:hyperlink>
            <w:r w:rsidR="00E26131">
              <w:t xml:space="preserve"> (optional)</w:t>
            </w:r>
          </w:p>
        </w:tc>
        <w:tc>
          <w:tcPr>
            <w:tcW w:w="360" w:type="dxa"/>
          </w:tcPr>
          <w:p w14:paraId="76A30E87" w14:textId="77777777" w:rsidR="00682FD0" w:rsidRDefault="00682FD0"/>
        </w:tc>
      </w:tr>
    </w:tbl>
    <w:p w14:paraId="5CEADF5B" w14:textId="77777777" w:rsidR="00682FD0" w:rsidRDefault="00682FD0">
      <w:pPr>
        <w:pStyle w:val="BodyText"/>
      </w:pPr>
    </w:p>
    <w:p w14:paraId="39878D4F" w14:textId="77777777" w:rsidR="00682FD0" w:rsidRDefault="00E26131">
      <w:r>
        <w:t>This clinical statement represents whether an antimicrobial coated catheter was used.</w:t>
      </w:r>
    </w:p>
    <w:p w14:paraId="2044F514" w14:textId="77777777" w:rsidR="00682FD0" w:rsidRDefault="00E26131">
      <w:r>
        <w:t>If an antimicrobial coated catheter was used, set the value of @negationInd to false. If an antimicrobial coated catheter was not used, set the value of @negationInd to true.</w:t>
      </w:r>
    </w:p>
    <w:p w14:paraId="107AD0E4" w14:textId="4BB3FE7B" w:rsidR="00682FD0" w:rsidRDefault="00E26131">
      <w:pPr>
        <w:pStyle w:val="Caption"/>
      </w:pPr>
      <w:bookmarkStart w:id="1297" w:name="_Toc525996811"/>
      <w:r>
        <w:t xml:space="preserve">Table </w:t>
      </w:r>
      <w:r>
        <w:fldChar w:fldCharType="begin"/>
      </w:r>
      <w:r>
        <w:instrText>SEQ Table \* ARABIC</w:instrText>
      </w:r>
      <w:r>
        <w:fldChar w:fldCharType="separate"/>
      </w:r>
      <w:r>
        <w:t>111</w:t>
      </w:r>
      <w:r>
        <w:fldChar w:fldCharType="end"/>
      </w:r>
      <w:r>
        <w:t>: Antimicrobial Coated Catheter Used Observation Constraints Overview</w:t>
      </w:r>
      <w:bookmarkEnd w:id="129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6D4A5114" w14:textId="77777777">
        <w:trPr>
          <w:cantSplit/>
          <w:tblHeader/>
          <w:jc w:val="center"/>
        </w:trPr>
        <w:tc>
          <w:tcPr>
            <w:tcW w:w="0" w:type="dxa"/>
            <w:shd w:val="clear" w:color="auto" w:fill="E6E6E6"/>
            <w:noWrap/>
          </w:tcPr>
          <w:p w14:paraId="52AC7F63" w14:textId="77777777" w:rsidR="00682FD0" w:rsidRDefault="00E26131">
            <w:pPr>
              <w:pStyle w:val="TableHead"/>
            </w:pPr>
            <w:r>
              <w:t>XPath</w:t>
            </w:r>
          </w:p>
        </w:tc>
        <w:tc>
          <w:tcPr>
            <w:tcW w:w="720" w:type="dxa"/>
            <w:shd w:val="clear" w:color="auto" w:fill="E6E6E6"/>
            <w:noWrap/>
          </w:tcPr>
          <w:p w14:paraId="3E9FDA86" w14:textId="77777777" w:rsidR="00682FD0" w:rsidRDefault="00E26131">
            <w:pPr>
              <w:pStyle w:val="TableHead"/>
            </w:pPr>
            <w:r>
              <w:t>Card.</w:t>
            </w:r>
          </w:p>
        </w:tc>
        <w:tc>
          <w:tcPr>
            <w:tcW w:w="1152" w:type="dxa"/>
            <w:shd w:val="clear" w:color="auto" w:fill="E6E6E6"/>
            <w:noWrap/>
          </w:tcPr>
          <w:p w14:paraId="158F0D31" w14:textId="77777777" w:rsidR="00682FD0" w:rsidRDefault="00E26131">
            <w:pPr>
              <w:pStyle w:val="TableHead"/>
            </w:pPr>
            <w:r>
              <w:t>Verb</w:t>
            </w:r>
          </w:p>
        </w:tc>
        <w:tc>
          <w:tcPr>
            <w:tcW w:w="864" w:type="dxa"/>
            <w:shd w:val="clear" w:color="auto" w:fill="E6E6E6"/>
            <w:noWrap/>
          </w:tcPr>
          <w:p w14:paraId="2BF9C15B" w14:textId="77777777" w:rsidR="00682FD0" w:rsidRDefault="00E26131">
            <w:pPr>
              <w:pStyle w:val="TableHead"/>
            </w:pPr>
            <w:r>
              <w:t>Data Type</w:t>
            </w:r>
          </w:p>
        </w:tc>
        <w:tc>
          <w:tcPr>
            <w:tcW w:w="864" w:type="dxa"/>
            <w:shd w:val="clear" w:color="auto" w:fill="E6E6E6"/>
            <w:noWrap/>
          </w:tcPr>
          <w:p w14:paraId="277B8E83" w14:textId="77777777" w:rsidR="00682FD0" w:rsidRDefault="00E26131">
            <w:pPr>
              <w:pStyle w:val="TableHead"/>
            </w:pPr>
            <w:r>
              <w:t>CONF#</w:t>
            </w:r>
          </w:p>
        </w:tc>
        <w:tc>
          <w:tcPr>
            <w:tcW w:w="864" w:type="dxa"/>
            <w:shd w:val="clear" w:color="auto" w:fill="E6E6E6"/>
            <w:noWrap/>
          </w:tcPr>
          <w:p w14:paraId="4A16F1E2" w14:textId="77777777" w:rsidR="00682FD0" w:rsidRDefault="00E26131">
            <w:pPr>
              <w:pStyle w:val="TableHead"/>
            </w:pPr>
            <w:r>
              <w:t>Value</w:t>
            </w:r>
          </w:p>
        </w:tc>
      </w:tr>
      <w:tr w:rsidR="00682FD0" w14:paraId="67689D62" w14:textId="77777777">
        <w:trPr>
          <w:jc w:val="center"/>
        </w:trPr>
        <w:tc>
          <w:tcPr>
            <w:tcW w:w="10160" w:type="dxa"/>
            <w:gridSpan w:val="6"/>
          </w:tcPr>
          <w:p w14:paraId="57154E45" w14:textId="77777777" w:rsidR="00682FD0" w:rsidRDefault="00E26131">
            <w:pPr>
              <w:pStyle w:val="TableText"/>
            </w:pPr>
            <w:r>
              <w:t>observation (identifier: urn:hl7ii:2.16.840.1.113883.10.20.5.6.217:2014-12-01)</w:t>
            </w:r>
          </w:p>
        </w:tc>
      </w:tr>
      <w:tr w:rsidR="00682FD0" w14:paraId="17CCC522" w14:textId="77777777">
        <w:trPr>
          <w:jc w:val="center"/>
        </w:trPr>
        <w:tc>
          <w:tcPr>
            <w:tcW w:w="3345" w:type="dxa"/>
          </w:tcPr>
          <w:p w14:paraId="336A9D28" w14:textId="77777777" w:rsidR="00682FD0" w:rsidRDefault="00E26131">
            <w:pPr>
              <w:pStyle w:val="TableText"/>
            </w:pPr>
            <w:r>
              <w:tab/>
              <w:t>@classCode</w:t>
            </w:r>
          </w:p>
        </w:tc>
        <w:tc>
          <w:tcPr>
            <w:tcW w:w="720" w:type="dxa"/>
          </w:tcPr>
          <w:p w14:paraId="1C1BD83B" w14:textId="77777777" w:rsidR="00682FD0" w:rsidRDefault="00E26131">
            <w:pPr>
              <w:pStyle w:val="TableText"/>
            </w:pPr>
            <w:r>
              <w:t>1..1</w:t>
            </w:r>
          </w:p>
        </w:tc>
        <w:tc>
          <w:tcPr>
            <w:tcW w:w="1152" w:type="dxa"/>
          </w:tcPr>
          <w:p w14:paraId="73431AF5" w14:textId="77777777" w:rsidR="00682FD0" w:rsidRDefault="00E26131">
            <w:pPr>
              <w:pStyle w:val="TableText"/>
            </w:pPr>
            <w:r>
              <w:t>SHALL</w:t>
            </w:r>
          </w:p>
        </w:tc>
        <w:tc>
          <w:tcPr>
            <w:tcW w:w="864" w:type="dxa"/>
          </w:tcPr>
          <w:p w14:paraId="706E2CCD" w14:textId="77777777" w:rsidR="00682FD0" w:rsidRDefault="00682FD0">
            <w:pPr>
              <w:pStyle w:val="TableText"/>
            </w:pPr>
          </w:p>
        </w:tc>
        <w:tc>
          <w:tcPr>
            <w:tcW w:w="1104" w:type="dxa"/>
          </w:tcPr>
          <w:p w14:paraId="4DB9A1CB" w14:textId="04EF819F" w:rsidR="00682FD0" w:rsidRDefault="009E5D90">
            <w:pPr>
              <w:pStyle w:val="TableText"/>
            </w:pPr>
            <w:hyperlink w:anchor="C_1129-28205">
              <w:r w:rsidR="00E26131">
                <w:rPr>
                  <w:rStyle w:val="HyperlinkText9pt"/>
                </w:rPr>
                <w:t>1129-28205</w:t>
              </w:r>
            </w:hyperlink>
          </w:p>
        </w:tc>
        <w:tc>
          <w:tcPr>
            <w:tcW w:w="2975" w:type="dxa"/>
          </w:tcPr>
          <w:p w14:paraId="6580C32F" w14:textId="77777777" w:rsidR="00682FD0" w:rsidRDefault="00E26131">
            <w:pPr>
              <w:pStyle w:val="TableText"/>
            </w:pPr>
            <w:r>
              <w:t>urn:oid:2.16.840.1.113883.5.6 (HL7ActClass) = OBS</w:t>
            </w:r>
          </w:p>
        </w:tc>
      </w:tr>
      <w:tr w:rsidR="00682FD0" w14:paraId="7E92F315" w14:textId="77777777">
        <w:trPr>
          <w:jc w:val="center"/>
        </w:trPr>
        <w:tc>
          <w:tcPr>
            <w:tcW w:w="3345" w:type="dxa"/>
          </w:tcPr>
          <w:p w14:paraId="25B361C6" w14:textId="77777777" w:rsidR="00682FD0" w:rsidRDefault="00E26131">
            <w:pPr>
              <w:pStyle w:val="TableText"/>
            </w:pPr>
            <w:r>
              <w:tab/>
              <w:t>@moodCode</w:t>
            </w:r>
          </w:p>
        </w:tc>
        <w:tc>
          <w:tcPr>
            <w:tcW w:w="720" w:type="dxa"/>
          </w:tcPr>
          <w:p w14:paraId="6DBABA26" w14:textId="77777777" w:rsidR="00682FD0" w:rsidRDefault="00E26131">
            <w:pPr>
              <w:pStyle w:val="TableText"/>
            </w:pPr>
            <w:r>
              <w:t>1..1</w:t>
            </w:r>
          </w:p>
        </w:tc>
        <w:tc>
          <w:tcPr>
            <w:tcW w:w="1152" w:type="dxa"/>
          </w:tcPr>
          <w:p w14:paraId="2F84401D" w14:textId="77777777" w:rsidR="00682FD0" w:rsidRDefault="00E26131">
            <w:pPr>
              <w:pStyle w:val="TableText"/>
            </w:pPr>
            <w:r>
              <w:t>SHALL</w:t>
            </w:r>
          </w:p>
        </w:tc>
        <w:tc>
          <w:tcPr>
            <w:tcW w:w="864" w:type="dxa"/>
          </w:tcPr>
          <w:p w14:paraId="7F9C5932" w14:textId="77777777" w:rsidR="00682FD0" w:rsidRDefault="00682FD0">
            <w:pPr>
              <w:pStyle w:val="TableText"/>
            </w:pPr>
          </w:p>
        </w:tc>
        <w:tc>
          <w:tcPr>
            <w:tcW w:w="1104" w:type="dxa"/>
          </w:tcPr>
          <w:p w14:paraId="2C16CA00" w14:textId="734C64C2" w:rsidR="00682FD0" w:rsidRDefault="009E5D90">
            <w:pPr>
              <w:pStyle w:val="TableText"/>
            </w:pPr>
            <w:hyperlink w:anchor="C_1129-28206">
              <w:r w:rsidR="00E26131">
                <w:rPr>
                  <w:rStyle w:val="HyperlinkText9pt"/>
                </w:rPr>
                <w:t>1129-28206</w:t>
              </w:r>
            </w:hyperlink>
          </w:p>
        </w:tc>
        <w:tc>
          <w:tcPr>
            <w:tcW w:w="2975" w:type="dxa"/>
          </w:tcPr>
          <w:p w14:paraId="01503F24" w14:textId="77777777" w:rsidR="00682FD0" w:rsidRDefault="00E26131">
            <w:pPr>
              <w:pStyle w:val="TableText"/>
            </w:pPr>
            <w:r>
              <w:t>urn:oid:2.16.840.1.113883.5.1001 (HL7ActMood) = EVN</w:t>
            </w:r>
          </w:p>
        </w:tc>
      </w:tr>
      <w:tr w:rsidR="00682FD0" w14:paraId="0F12AC8D" w14:textId="77777777">
        <w:trPr>
          <w:jc w:val="center"/>
        </w:trPr>
        <w:tc>
          <w:tcPr>
            <w:tcW w:w="3345" w:type="dxa"/>
          </w:tcPr>
          <w:p w14:paraId="668476DF" w14:textId="77777777" w:rsidR="00682FD0" w:rsidRDefault="00E26131">
            <w:pPr>
              <w:pStyle w:val="TableText"/>
            </w:pPr>
            <w:r>
              <w:tab/>
              <w:t>@negationInd</w:t>
            </w:r>
          </w:p>
        </w:tc>
        <w:tc>
          <w:tcPr>
            <w:tcW w:w="720" w:type="dxa"/>
          </w:tcPr>
          <w:p w14:paraId="02D13357" w14:textId="77777777" w:rsidR="00682FD0" w:rsidRDefault="00E26131">
            <w:pPr>
              <w:pStyle w:val="TableText"/>
            </w:pPr>
            <w:r>
              <w:t>1..1</w:t>
            </w:r>
          </w:p>
        </w:tc>
        <w:tc>
          <w:tcPr>
            <w:tcW w:w="1152" w:type="dxa"/>
          </w:tcPr>
          <w:p w14:paraId="2EAB3A6B" w14:textId="77777777" w:rsidR="00682FD0" w:rsidRDefault="00E26131">
            <w:pPr>
              <w:pStyle w:val="TableText"/>
            </w:pPr>
            <w:r>
              <w:t>SHALL</w:t>
            </w:r>
          </w:p>
        </w:tc>
        <w:tc>
          <w:tcPr>
            <w:tcW w:w="864" w:type="dxa"/>
          </w:tcPr>
          <w:p w14:paraId="79ECDBFC" w14:textId="77777777" w:rsidR="00682FD0" w:rsidRDefault="00682FD0">
            <w:pPr>
              <w:pStyle w:val="TableText"/>
            </w:pPr>
          </w:p>
        </w:tc>
        <w:tc>
          <w:tcPr>
            <w:tcW w:w="1104" w:type="dxa"/>
          </w:tcPr>
          <w:p w14:paraId="0EC03D79" w14:textId="54C268ED" w:rsidR="00682FD0" w:rsidRDefault="009E5D90">
            <w:pPr>
              <w:pStyle w:val="TableText"/>
            </w:pPr>
            <w:hyperlink w:anchor="C_1129-28207">
              <w:r w:rsidR="00E26131">
                <w:rPr>
                  <w:rStyle w:val="HyperlinkText9pt"/>
                </w:rPr>
                <w:t>1129-28207</w:t>
              </w:r>
            </w:hyperlink>
          </w:p>
        </w:tc>
        <w:tc>
          <w:tcPr>
            <w:tcW w:w="2975" w:type="dxa"/>
          </w:tcPr>
          <w:p w14:paraId="0003063B" w14:textId="77777777" w:rsidR="00682FD0" w:rsidRDefault="00682FD0">
            <w:pPr>
              <w:pStyle w:val="TableText"/>
            </w:pPr>
          </w:p>
        </w:tc>
      </w:tr>
      <w:tr w:rsidR="00682FD0" w14:paraId="67D1796D" w14:textId="77777777">
        <w:trPr>
          <w:jc w:val="center"/>
        </w:trPr>
        <w:tc>
          <w:tcPr>
            <w:tcW w:w="3345" w:type="dxa"/>
          </w:tcPr>
          <w:p w14:paraId="5A7249A8" w14:textId="77777777" w:rsidR="00682FD0" w:rsidRDefault="00E26131">
            <w:pPr>
              <w:pStyle w:val="TableText"/>
            </w:pPr>
            <w:r>
              <w:tab/>
              <w:t>templateId</w:t>
            </w:r>
          </w:p>
        </w:tc>
        <w:tc>
          <w:tcPr>
            <w:tcW w:w="720" w:type="dxa"/>
          </w:tcPr>
          <w:p w14:paraId="6D808EAD" w14:textId="77777777" w:rsidR="00682FD0" w:rsidRDefault="00E26131">
            <w:pPr>
              <w:pStyle w:val="TableText"/>
            </w:pPr>
            <w:r>
              <w:t>1..1</w:t>
            </w:r>
          </w:p>
        </w:tc>
        <w:tc>
          <w:tcPr>
            <w:tcW w:w="1152" w:type="dxa"/>
          </w:tcPr>
          <w:p w14:paraId="77EE86DE" w14:textId="77777777" w:rsidR="00682FD0" w:rsidRDefault="00E26131">
            <w:pPr>
              <w:pStyle w:val="TableText"/>
            </w:pPr>
            <w:r>
              <w:t>SHALL</w:t>
            </w:r>
          </w:p>
        </w:tc>
        <w:tc>
          <w:tcPr>
            <w:tcW w:w="864" w:type="dxa"/>
          </w:tcPr>
          <w:p w14:paraId="14B8F4F4" w14:textId="77777777" w:rsidR="00682FD0" w:rsidRDefault="00682FD0">
            <w:pPr>
              <w:pStyle w:val="TableText"/>
            </w:pPr>
          </w:p>
        </w:tc>
        <w:tc>
          <w:tcPr>
            <w:tcW w:w="1104" w:type="dxa"/>
          </w:tcPr>
          <w:p w14:paraId="1699E353" w14:textId="41402F14" w:rsidR="00682FD0" w:rsidRDefault="009E5D90">
            <w:pPr>
              <w:pStyle w:val="TableText"/>
            </w:pPr>
            <w:hyperlink w:anchor="C_1129-30485">
              <w:r w:rsidR="00E26131">
                <w:rPr>
                  <w:rStyle w:val="HyperlinkText9pt"/>
                </w:rPr>
                <w:t>1129-30485</w:t>
              </w:r>
            </w:hyperlink>
          </w:p>
        </w:tc>
        <w:tc>
          <w:tcPr>
            <w:tcW w:w="2975" w:type="dxa"/>
          </w:tcPr>
          <w:p w14:paraId="28B2A0D9" w14:textId="77777777" w:rsidR="00682FD0" w:rsidRDefault="00682FD0">
            <w:pPr>
              <w:pStyle w:val="TableText"/>
            </w:pPr>
          </w:p>
        </w:tc>
      </w:tr>
      <w:tr w:rsidR="00682FD0" w14:paraId="5FED5CE5" w14:textId="77777777">
        <w:trPr>
          <w:jc w:val="center"/>
        </w:trPr>
        <w:tc>
          <w:tcPr>
            <w:tcW w:w="3345" w:type="dxa"/>
          </w:tcPr>
          <w:p w14:paraId="6A2C2735" w14:textId="77777777" w:rsidR="00682FD0" w:rsidRDefault="00E26131">
            <w:pPr>
              <w:pStyle w:val="TableText"/>
            </w:pPr>
            <w:r>
              <w:tab/>
            </w:r>
            <w:r>
              <w:tab/>
              <w:t>@root</w:t>
            </w:r>
          </w:p>
        </w:tc>
        <w:tc>
          <w:tcPr>
            <w:tcW w:w="720" w:type="dxa"/>
          </w:tcPr>
          <w:p w14:paraId="3AE90993" w14:textId="77777777" w:rsidR="00682FD0" w:rsidRDefault="00E26131">
            <w:pPr>
              <w:pStyle w:val="TableText"/>
            </w:pPr>
            <w:r>
              <w:t>1..1</w:t>
            </w:r>
          </w:p>
        </w:tc>
        <w:tc>
          <w:tcPr>
            <w:tcW w:w="1152" w:type="dxa"/>
          </w:tcPr>
          <w:p w14:paraId="192126C5" w14:textId="77777777" w:rsidR="00682FD0" w:rsidRDefault="00E26131">
            <w:pPr>
              <w:pStyle w:val="TableText"/>
            </w:pPr>
            <w:r>
              <w:t>SHALL</w:t>
            </w:r>
          </w:p>
        </w:tc>
        <w:tc>
          <w:tcPr>
            <w:tcW w:w="864" w:type="dxa"/>
          </w:tcPr>
          <w:p w14:paraId="27D9094B" w14:textId="77777777" w:rsidR="00682FD0" w:rsidRDefault="00682FD0">
            <w:pPr>
              <w:pStyle w:val="TableText"/>
            </w:pPr>
          </w:p>
        </w:tc>
        <w:tc>
          <w:tcPr>
            <w:tcW w:w="1104" w:type="dxa"/>
          </w:tcPr>
          <w:p w14:paraId="4C463ECA" w14:textId="565AEA15" w:rsidR="00682FD0" w:rsidRDefault="009E5D90">
            <w:pPr>
              <w:pStyle w:val="TableText"/>
            </w:pPr>
            <w:hyperlink w:anchor="C_1129-30486">
              <w:r w:rsidR="00E26131">
                <w:rPr>
                  <w:rStyle w:val="HyperlinkText9pt"/>
                </w:rPr>
                <w:t>1129-30486</w:t>
              </w:r>
            </w:hyperlink>
          </w:p>
        </w:tc>
        <w:tc>
          <w:tcPr>
            <w:tcW w:w="2975" w:type="dxa"/>
          </w:tcPr>
          <w:p w14:paraId="3DE39C3B" w14:textId="77777777" w:rsidR="00682FD0" w:rsidRDefault="00E26131">
            <w:pPr>
              <w:pStyle w:val="TableText"/>
            </w:pPr>
            <w:r>
              <w:t>2.16.840.1.113883.10.20.5.6.217</w:t>
            </w:r>
          </w:p>
        </w:tc>
      </w:tr>
      <w:tr w:rsidR="00682FD0" w14:paraId="59E30D88" w14:textId="77777777">
        <w:trPr>
          <w:jc w:val="center"/>
        </w:trPr>
        <w:tc>
          <w:tcPr>
            <w:tcW w:w="3345" w:type="dxa"/>
          </w:tcPr>
          <w:p w14:paraId="3011B8C0" w14:textId="77777777" w:rsidR="00682FD0" w:rsidRDefault="00E26131">
            <w:pPr>
              <w:pStyle w:val="TableText"/>
            </w:pPr>
            <w:r>
              <w:tab/>
            </w:r>
            <w:r>
              <w:tab/>
              <w:t>@extension</w:t>
            </w:r>
          </w:p>
        </w:tc>
        <w:tc>
          <w:tcPr>
            <w:tcW w:w="720" w:type="dxa"/>
          </w:tcPr>
          <w:p w14:paraId="32E96562" w14:textId="77777777" w:rsidR="00682FD0" w:rsidRDefault="00E26131">
            <w:pPr>
              <w:pStyle w:val="TableText"/>
            </w:pPr>
            <w:r>
              <w:t>1..1</w:t>
            </w:r>
          </w:p>
        </w:tc>
        <w:tc>
          <w:tcPr>
            <w:tcW w:w="1152" w:type="dxa"/>
          </w:tcPr>
          <w:p w14:paraId="3EE32CF4" w14:textId="77777777" w:rsidR="00682FD0" w:rsidRDefault="00E26131">
            <w:pPr>
              <w:pStyle w:val="TableText"/>
            </w:pPr>
            <w:r>
              <w:t>SHALL</w:t>
            </w:r>
          </w:p>
        </w:tc>
        <w:tc>
          <w:tcPr>
            <w:tcW w:w="864" w:type="dxa"/>
          </w:tcPr>
          <w:p w14:paraId="2C406A01" w14:textId="77777777" w:rsidR="00682FD0" w:rsidRDefault="00682FD0">
            <w:pPr>
              <w:pStyle w:val="TableText"/>
            </w:pPr>
          </w:p>
        </w:tc>
        <w:tc>
          <w:tcPr>
            <w:tcW w:w="1104" w:type="dxa"/>
          </w:tcPr>
          <w:p w14:paraId="3E2F6847" w14:textId="78D2FCF8" w:rsidR="00682FD0" w:rsidRDefault="009E5D90">
            <w:pPr>
              <w:pStyle w:val="TableText"/>
            </w:pPr>
            <w:hyperlink w:anchor="C_1129-30487">
              <w:r w:rsidR="00E26131">
                <w:rPr>
                  <w:rStyle w:val="HyperlinkText9pt"/>
                </w:rPr>
                <w:t>1129-30487</w:t>
              </w:r>
            </w:hyperlink>
          </w:p>
        </w:tc>
        <w:tc>
          <w:tcPr>
            <w:tcW w:w="2975" w:type="dxa"/>
          </w:tcPr>
          <w:p w14:paraId="3BC0434F" w14:textId="77777777" w:rsidR="00682FD0" w:rsidRDefault="00E26131">
            <w:pPr>
              <w:pStyle w:val="TableText"/>
            </w:pPr>
            <w:r>
              <w:t>2014-12-01</w:t>
            </w:r>
          </w:p>
        </w:tc>
      </w:tr>
      <w:tr w:rsidR="00682FD0" w14:paraId="236A42F2" w14:textId="77777777">
        <w:trPr>
          <w:jc w:val="center"/>
        </w:trPr>
        <w:tc>
          <w:tcPr>
            <w:tcW w:w="3345" w:type="dxa"/>
          </w:tcPr>
          <w:p w14:paraId="768B0075" w14:textId="77777777" w:rsidR="00682FD0" w:rsidRDefault="00E26131">
            <w:pPr>
              <w:pStyle w:val="TableText"/>
            </w:pPr>
            <w:r>
              <w:tab/>
              <w:t>code</w:t>
            </w:r>
          </w:p>
        </w:tc>
        <w:tc>
          <w:tcPr>
            <w:tcW w:w="720" w:type="dxa"/>
          </w:tcPr>
          <w:p w14:paraId="4D9D717A" w14:textId="77777777" w:rsidR="00682FD0" w:rsidRDefault="00E26131">
            <w:pPr>
              <w:pStyle w:val="TableText"/>
            </w:pPr>
            <w:r>
              <w:t>1..1</w:t>
            </w:r>
          </w:p>
        </w:tc>
        <w:tc>
          <w:tcPr>
            <w:tcW w:w="1152" w:type="dxa"/>
          </w:tcPr>
          <w:p w14:paraId="2C174198" w14:textId="77777777" w:rsidR="00682FD0" w:rsidRDefault="00E26131">
            <w:pPr>
              <w:pStyle w:val="TableText"/>
            </w:pPr>
            <w:r>
              <w:t>SHALL</w:t>
            </w:r>
          </w:p>
        </w:tc>
        <w:tc>
          <w:tcPr>
            <w:tcW w:w="864" w:type="dxa"/>
          </w:tcPr>
          <w:p w14:paraId="133C29C1" w14:textId="77777777" w:rsidR="00682FD0" w:rsidRDefault="00682FD0">
            <w:pPr>
              <w:pStyle w:val="TableText"/>
            </w:pPr>
          </w:p>
        </w:tc>
        <w:tc>
          <w:tcPr>
            <w:tcW w:w="1104" w:type="dxa"/>
          </w:tcPr>
          <w:p w14:paraId="061A9A2C" w14:textId="513FB206" w:rsidR="00682FD0" w:rsidRDefault="009E5D90">
            <w:pPr>
              <w:pStyle w:val="TableText"/>
            </w:pPr>
            <w:hyperlink w:anchor="C_1129-28202">
              <w:r w:rsidR="00E26131">
                <w:rPr>
                  <w:rStyle w:val="HyperlinkText9pt"/>
                </w:rPr>
                <w:t>1129-28202</w:t>
              </w:r>
            </w:hyperlink>
          </w:p>
        </w:tc>
        <w:tc>
          <w:tcPr>
            <w:tcW w:w="2975" w:type="dxa"/>
          </w:tcPr>
          <w:p w14:paraId="45994148" w14:textId="77777777" w:rsidR="00682FD0" w:rsidRDefault="00682FD0">
            <w:pPr>
              <w:pStyle w:val="TableText"/>
            </w:pPr>
          </w:p>
        </w:tc>
      </w:tr>
      <w:tr w:rsidR="00682FD0" w14:paraId="01CDC367" w14:textId="77777777">
        <w:trPr>
          <w:jc w:val="center"/>
        </w:trPr>
        <w:tc>
          <w:tcPr>
            <w:tcW w:w="3345" w:type="dxa"/>
          </w:tcPr>
          <w:p w14:paraId="3E9704F2" w14:textId="77777777" w:rsidR="00682FD0" w:rsidRDefault="00E26131">
            <w:pPr>
              <w:pStyle w:val="TableText"/>
            </w:pPr>
            <w:r>
              <w:tab/>
            </w:r>
            <w:r>
              <w:tab/>
              <w:t>@code</w:t>
            </w:r>
          </w:p>
        </w:tc>
        <w:tc>
          <w:tcPr>
            <w:tcW w:w="720" w:type="dxa"/>
          </w:tcPr>
          <w:p w14:paraId="42A5993F" w14:textId="77777777" w:rsidR="00682FD0" w:rsidRDefault="00E26131">
            <w:pPr>
              <w:pStyle w:val="TableText"/>
            </w:pPr>
            <w:r>
              <w:t>1..1</w:t>
            </w:r>
          </w:p>
        </w:tc>
        <w:tc>
          <w:tcPr>
            <w:tcW w:w="1152" w:type="dxa"/>
          </w:tcPr>
          <w:p w14:paraId="65F4DDDA" w14:textId="77777777" w:rsidR="00682FD0" w:rsidRDefault="00E26131">
            <w:pPr>
              <w:pStyle w:val="TableText"/>
            </w:pPr>
            <w:r>
              <w:t>SHALL</w:t>
            </w:r>
          </w:p>
        </w:tc>
        <w:tc>
          <w:tcPr>
            <w:tcW w:w="864" w:type="dxa"/>
          </w:tcPr>
          <w:p w14:paraId="7DEFD779" w14:textId="77777777" w:rsidR="00682FD0" w:rsidRDefault="00E26131">
            <w:pPr>
              <w:pStyle w:val="TableText"/>
            </w:pPr>
            <w:r>
              <w:t>CS</w:t>
            </w:r>
          </w:p>
        </w:tc>
        <w:tc>
          <w:tcPr>
            <w:tcW w:w="1104" w:type="dxa"/>
          </w:tcPr>
          <w:p w14:paraId="752A30A5" w14:textId="139D7ACE" w:rsidR="00682FD0" w:rsidRDefault="009E5D90">
            <w:pPr>
              <w:pStyle w:val="TableText"/>
            </w:pPr>
            <w:hyperlink w:anchor="C_1129-28210">
              <w:r w:rsidR="00E26131">
                <w:rPr>
                  <w:rStyle w:val="HyperlinkText9pt"/>
                </w:rPr>
                <w:t>1129-28210</w:t>
              </w:r>
            </w:hyperlink>
          </w:p>
        </w:tc>
        <w:tc>
          <w:tcPr>
            <w:tcW w:w="2975" w:type="dxa"/>
          </w:tcPr>
          <w:p w14:paraId="6E991529" w14:textId="77777777" w:rsidR="00682FD0" w:rsidRDefault="00E26131">
            <w:pPr>
              <w:pStyle w:val="TableText"/>
            </w:pPr>
            <w:r>
              <w:t>ASSERTION</w:t>
            </w:r>
          </w:p>
        </w:tc>
      </w:tr>
      <w:tr w:rsidR="00682FD0" w14:paraId="6D35D9A9" w14:textId="77777777">
        <w:trPr>
          <w:jc w:val="center"/>
        </w:trPr>
        <w:tc>
          <w:tcPr>
            <w:tcW w:w="3345" w:type="dxa"/>
          </w:tcPr>
          <w:p w14:paraId="4DCE037C" w14:textId="77777777" w:rsidR="00682FD0" w:rsidRDefault="00E26131">
            <w:pPr>
              <w:pStyle w:val="TableText"/>
            </w:pPr>
            <w:r>
              <w:tab/>
            </w:r>
            <w:r>
              <w:tab/>
              <w:t>@codeSystem</w:t>
            </w:r>
          </w:p>
        </w:tc>
        <w:tc>
          <w:tcPr>
            <w:tcW w:w="720" w:type="dxa"/>
          </w:tcPr>
          <w:p w14:paraId="7368874F" w14:textId="77777777" w:rsidR="00682FD0" w:rsidRDefault="00E26131">
            <w:pPr>
              <w:pStyle w:val="TableText"/>
            </w:pPr>
            <w:r>
              <w:t>1..1</w:t>
            </w:r>
          </w:p>
        </w:tc>
        <w:tc>
          <w:tcPr>
            <w:tcW w:w="1152" w:type="dxa"/>
          </w:tcPr>
          <w:p w14:paraId="0C1BDBB0" w14:textId="77777777" w:rsidR="00682FD0" w:rsidRDefault="00E26131">
            <w:pPr>
              <w:pStyle w:val="TableText"/>
            </w:pPr>
            <w:r>
              <w:t>SHALL</w:t>
            </w:r>
          </w:p>
        </w:tc>
        <w:tc>
          <w:tcPr>
            <w:tcW w:w="864" w:type="dxa"/>
          </w:tcPr>
          <w:p w14:paraId="23C79753" w14:textId="77777777" w:rsidR="00682FD0" w:rsidRDefault="00682FD0">
            <w:pPr>
              <w:pStyle w:val="TableText"/>
            </w:pPr>
          </w:p>
        </w:tc>
        <w:tc>
          <w:tcPr>
            <w:tcW w:w="1104" w:type="dxa"/>
          </w:tcPr>
          <w:p w14:paraId="3B052152" w14:textId="1B7CF686" w:rsidR="00682FD0" w:rsidRDefault="009E5D90">
            <w:pPr>
              <w:pStyle w:val="TableText"/>
            </w:pPr>
            <w:hyperlink w:anchor="C_1129-30597">
              <w:r w:rsidR="00E26131">
                <w:rPr>
                  <w:rStyle w:val="HyperlinkText9pt"/>
                </w:rPr>
                <w:t>1129-30597</w:t>
              </w:r>
            </w:hyperlink>
          </w:p>
        </w:tc>
        <w:tc>
          <w:tcPr>
            <w:tcW w:w="2975" w:type="dxa"/>
          </w:tcPr>
          <w:p w14:paraId="4EDC1C48" w14:textId="77777777" w:rsidR="00682FD0" w:rsidRDefault="00E26131">
            <w:pPr>
              <w:pStyle w:val="TableText"/>
            </w:pPr>
            <w:r>
              <w:t>urn:oid:2.16.840.1.113883.5.4 (HL7ActCode) = 2.16.840.1.113883.5.4</w:t>
            </w:r>
          </w:p>
        </w:tc>
      </w:tr>
      <w:tr w:rsidR="00682FD0" w14:paraId="5C56544F" w14:textId="77777777">
        <w:trPr>
          <w:jc w:val="center"/>
        </w:trPr>
        <w:tc>
          <w:tcPr>
            <w:tcW w:w="3345" w:type="dxa"/>
          </w:tcPr>
          <w:p w14:paraId="45EC0AA0" w14:textId="77777777" w:rsidR="00682FD0" w:rsidRDefault="00E26131">
            <w:pPr>
              <w:pStyle w:val="TableText"/>
            </w:pPr>
            <w:r>
              <w:tab/>
              <w:t>statusCode</w:t>
            </w:r>
          </w:p>
        </w:tc>
        <w:tc>
          <w:tcPr>
            <w:tcW w:w="720" w:type="dxa"/>
          </w:tcPr>
          <w:p w14:paraId="0B607B10" w14:textId="77777777" w:rsidR="00682FD0" w:rsidRDefault="00E26131">
            <w:pPr>
              <w:pStyle w:val="TableText"/>
            </w:pPr>
            <w:r>
              <w:t>1..1</w:t>
            </w:r>
          </w:p>
        </w:tc>
        <w:tc>
          <w:tcPr>
            <w:tcW w:w="1152" w:type="dxa"/>
          </w:tcPr>
          <w:p w14:paraId="0F5DCD9D" w14:textId="77777777" w:rsidR="00682FD0" w:rsidRDefault="00E26131">
            <w:pPr>
              <w:pStyle w:val="TableText"/>
            </w:pPr>
            <w:r>
              <w:t>SHALL</w:t>
            </w:r>
          </w:p>
        </w:tc>
        <w:tc>
          <w:tcPr>
            <w:tcW w:w="864" w:type="dxa"/>
          </w:tcPr>
          <w:p w14:paraId="1CA5A760" w14:textId="77777777" w:rsidR="00682FD0" w:rsidRDefault="00682FD0">
            <w:pPr>
              <w:pStyle w:val="TableText"/>
            </w:pPr>
          </w:p>
        </w:tc>
        <w:tc>
          <w:tcPr>
            <w:tcW w:w="1104" w:type="dxa"/>
          </w:tcPr>
          <w:p w14:paraId="1A12CF37" w14:textId="240A234F" w:rsidR="00682FD0" w:rsidRDefault="009E5D90">
            <w:pPr>
              <w:pStyle w:val="TableText"/>
            </w:pPr>
            <w:hyperlink w:anchor="C_1129-28203">
              <w:r w:rsidR="00E26131">
                <w:rPr>
                  <w:rStyle w:val="HyperlinkText9pt"/>
                </w:rPr>
                <w:t>1129-28203</w:t>
              </w:r>
            </w:hyperlink>
          </w:p>
        </w:tc>
        <w:tc>
          <w:tcPr>
            <w:tcW w:w="2975" w:type="dxa"/>
          </w:tcPr>
          <w:p w14:paraId="5EA43371" w14:textId="77777777" w:rsidR="00682FD0" w:rsidRDefault="00682FD0">
            <w:pPr>
              <w:pStyle w:val="TableText"/>
            </w:pPr>
          </w:p>
        </w:tc>
      </w:tr>
      <w:tr w:rsidR="00682FD0" w14:paraId="5248F192" w14:textId="77777777">
        <w:trPr>
          <w:jc w:val="center"/>
        </w:trPr>
        <w:tc>
          <w:tcPr>
            <w:tcW w:w="3345" w:type="dxa"/>
          </w:tcPr>
          <w:p w14:paraId="76ED47DE" w14:textId="77777777" w:rsidR="00682FD0" w:rsidRDefault="00E26131">
            <w:pPr>
              <w:pStyle w:val="TableText"/>
            </w:pPr>
            <w:r>
              <w:tab/>
            </w:r>
            <w:r>
              <w:tab/>
              <w:t>@code</w:t>
            </w:r>
          </w:p>
        </w:tc>
        <w:tc>
          <w:tcPr>
            <w:tcW w:w="720" w:type="dxa"/>
          </w:tcPr>
          <w:p w14:paraId="07EB0271" w14:textId="77777777" w:rsidR="00682FD0" w:rsidRDefault="00E26131">
            <w:pPr>
              <w:pStyle w:val="TableText"/>
            </w:pPr>
            <w:r>
              <w:t>1..1</w:t>
            </w:r>
          </w:p>
        </w:tc>
        <w:tc>
          <w:tcPr>
            <w:tcW w:w="1152" w:type="dxa"/>
          </w:tcPr>
          <w:p w14:paraId="5DC96704" w14:textId="77777777" w:rsidR="00682FD0" w:rsidRDefault="00E26131">
            <w:pPr>
              <w:pStyle w:val="TableText"/>
            </w:pPr>
            <w:r>
              <w:t>SHALL</w:t>
            </w:r>
          </w:p>
        </w:tc>
        <w:tc>
          <w:tcPr>
            <w:tcW w:w="864" w:type="dxa"/>
          </w:tcPr>
          <w:p w14:paraId="1281E69D" w14:textId="77777777" w:rsidR="00682FD0" w:rsidRDefault="00682FD0">
            <w:pPr>
              <w:pStyle w:val="TableText"/>
            </w:pPr>
          </w:p>
        </w:tc>
        <w:tc>
          <w:tcPr>
            <w:tcW w:w="1104" w:type="dxa"/>
          </w:tcPr>
          <w:p w14:paraId="1C78C691" w14:textId="33F9631E" w:rsidR="00682FD0" w:rsidRDefault="009E5D90">
            <w:pPr>
              <w:pStyle w:val="TableText"/>
            </w:pPr>
            <w:hyperlink w:anchor="C_1129-28211">
              <w:r w:rsidR="00E26131">
                <w:rPr>
                  <w:rStyle w:val="HyperlinkText9pt"/>
                </w:rPr>
                <w:t>1129-28211</w:t>
              </w:r>
            </w:hyperlink>
          </w:p>
        </w:tc>
        <w:tc>
          <w:tcPr>
            <w:tcW w:w="2975" w:type="dxa"/>
          </w:tcPr>
          <w:p w14:paraId="60665E9F" w14:textId="77777777" w:rsidR="00682FD0" w:rsidRDefault="00E26131">
            <w:pPr>
              <w:pStyle w:val="TableText"/>
            </w:pPr>
            <w:r>
              <w:t>urn:oid:2.16.840.1.113883.5.14 (HL7ActStatus) = completed</w:t>
            </w:r>
          </w:p>
        </w:tc>
      </w:tr>
      <w:tr w:rsidR="00682FD0" w14:paraId="52B44047" w14:textId="77777777">
        <w:trPr>
          <w:jc w:val="center"/>
        </w:trPr>
        <w:tc>
          <w:tcPr>
            <w:tcW w:w="3345" w:type="dxa"/>
          </w:tcPr>
          <w:p w14:paraId="536858E3" w14:textId="77777777" w:rsidR="00682FD0" w:rsidRDefault="00E26131">
            <w:pPr>
              <w:pStyle w:val="TableText"/>
            </w:pPr>
            <w:r>
              <w:tab/>
              <w:t>value</w:t>
            </w:r>
          </w:p>
        </w:tc>
        <w:tc>
          <w:tcPr>
            <w:tcW w:w="720" w:type="dxa"/>
          </w:tcPr>
          <w:p w14:paraId="6526D70D" w14:textId="77777777" w:rsidR="00682FD0" w:rsidRDefault="00E26131">
            <w:pPr>
              <w:pStyle w:val="TableText"/>
            </w:pPr>
            <w:r>
              <w:t>1..1</w:t>
            </w:r>
          </w:p>
        </w:tc>
        <w:tc>
          <w:tcPr>
            <w:tcW w:w="1152" w:type="dxa"/>
          </w:tcPr>
          <w:p w14:paraId="1E14FEB8" w14:textId="77777777" w:rsidR="00682FD0" w:rsidRDefault="00E26131">
            <w:pPr>
              <w:pStyle w:val="TableText"/>
            </w:pPr>
            <w:r>
              <w:t>SHALL</w:t>
            </w:r>
          </w:p>
        </w:tc>
        <w:tc>
          <w:tcPr>
            <w:tcW w:w="864" w:type="dxa"/>
          </w:tcPr>
          <w:p w14:paraId="267C8906" w14:textId="77777777" w:rsidR="00682FD0" w:rsidRDefault="00E26131">
            <w:pPr>
              <w:pStyle w:val="TableText"/>
            </w:pPr>
            <w:r>
              <w:t>CD</w:t>
            </w:r>
          </w:p>
        </w:tc>
        <w:tc>
          <w:tcPr>
            <w:tcW w:w="1104" w:type="dxa"/>
          </w:tcPr>
          <w:p w14:paraId="12A17D28" w14:textId="015C5270" w:rsidR="00682FD0" w:rsidRDefault="009E5D90">
            <w:pPr>
              <w:pStyle w:val="TableText"/>
            </w:pPr>
            <w:hyperlink w:anchor="C_1129-28204">
              <w:r w:rsidR="00E26131">
                <w:rPr>
                  <w:rStyle w:val="HyperlinkText9pt"/>
                </w:rPr>
                <w:t>1129-28204</w:t>
              </w:r>
            </w:hyperlink>
          </w:p>
        </w:tc>
        <w:tc>
          <w:tcPr>
            <w:tcW w:w="2975" w:type="dxa"/>
          </w:tcPr>
          <w:p w14:paraId="584B1011" w14:textId="77777777" w:rsidR="00682FD0" w:rsidRDefault="00682FD0">
            <w:pPr>
              <w:pStyle w:val="TableText"/>
            </w:pPr>
          </w:p>
        </w:tc>
      </w:tr>
      <w:tr w:rsidR="00682FD0" w14:paraId="10C76234" w14:textId="77777777">
        <w:trPr>
          <w:jc w:val="center"/>
        </w:trPr>
        <w:tc>
          <w:tcPr>
            <w:tcW w:w="3345" w:type="dxa"/>
          </w:tcPr>
          <w:p w14:paraId="6812D768" w14:textId="77777777" w:rsidR="00682FD0" w:rsidRDefault="00E26131">
            <w:pPr>
              <w:pStyle w:val="TableText"/>
            </w:pPr>
            <w:r>
              <w:tab/>
            </w:r>
            <w:r>
              <w:tab/>
              <w:t>@code</w:t>
            </w:r>
          </w:p>
        </w:tc>
        <w:tc>
          <w:tcPr>
            <w:tcW w:w="720" w:type="dxa"/>
          </w:tcPr>
          <w:p w14:paraId="35DE9509" w14:textId="77777777" w:rsidR="00682FD0" w:rsidRDefault="00E26131">
            <w:pPr>
              <w:pStyle w:val="TableText"/>
            </w:pPr>
            <w:r>
              <w:t>1..1</w:t>
            </w:r>
          </w:p>
        </w:tc>
        <w:tc>
          <w:tcPr>
            <w:tcW w:w="1152" w:type="dxa"/>
          </w:tcPr>
          <w:p w14:paraId="37085575" w14:textId="77777777" w:rsidR="00682FD0" w:rsidRDefault="00E26131">
            <w:pPr>
              <w:pStyle w:val="TableText"/>
            </w:pPr>
            <w:r>
              <w:t>SHALL</w:t>
            </w:r>
          </w:p>
        </w:tc>
        <w:tc>
          <w:tcPr>
            <w:tcW w:w="864" w:type="dxa"/>
          </w:tcPr>
          <w:p w14:paraId="55C34584" w14:textId="77777777" w:rsidR="00682FD0" w:rsidRDefault="00682FD0">
            <w:pPr>
              <w:pStyle w:val="TableText"/>
            </w:pPr>
          </w:p>
        </w:tc>
        <w:tc>
          <w:tcPr>
            <w:tcW w:w="1104" w:type="dxa"/>
          </w:tcPr>
          <w:p w14:paraId="3F4EB4E4" w14:textId="4DD352AD" w:rsidR="00682FD0" w:rsidRDefault="009E5D90">
            <w:pPr>
              <w:pStyle w:val="TableText"/>
            </w:pPr>
            <w:hyperlink w:anchor="C_1129-28212">
              <w:r w:rsidR="00E26131">
                <w:rPr>
                  <w:rStyle w:val="HyperlinkText9pt"/>
                </w:rPr>
                <w:t>1129-28212</w:t>
              </w:r>
            </w:hyperlink>
          </w:p>
        </w:tc>
        <w:tc>
          <w:tcPr>
            <w:tcW w:w="2975" w:type="dxa"/>
          </w:tcPr>
          <w:p w14:paraId="497E63CC" w14:textId="77777777" w:rsidR="00682FD0" w:rsidRDefault="00E26131">
            <w:pPr>
              <w:pStyle w:val="TableText"/>
            </w:pPr>
            <w:r>
              <w:t>6140-8</w:t>
            </w:r>
          </w:p>
        </w:tc>
      </w:tr>
      <w:tr w:rsidR="00682FD0" w14:paraId="3E502797" w14:textId="77777777">
        <w:trPr>
          <w:jc w:val="center"/>
        </w:trPr>
        <w:tc>
          <w:tcPr>
            <w:tcW w:w="3345" w:type="dxa"/>
          </w:tcPr>
          <w:p w14:paraId="4C0F173E" w14:textId="77777777" w:rsidR="00682FD0" w:rsidRDefault="00E26131">
            <w:pPr>
              <w:pStyle w:val="TableText"/>
            </w:pPr>
            <w:r>
              <w:tab/>
            </w:r>
            <w:r>
              <w:tab/>
              <w:t>@codeSystem</w:t>
            </w:r>
          </w:p>
        </w:tc>
        <w:tc>
          <w:tcPr>
            <w:tcW w:w="720" w:type="dxa"/>
          </w:tcPr>
          <w:p w14:paraId="79FB81C2" w14:textId="77777777" w:rsidR="00682FD0" w:rsidRDefault="00E26131">
            <w:pPr>
              <w:pStyle w:val="TableText"/>
            </w:pPr>
            <w:r>
              <w:t>1..1</w:t>
            </w:r>
          </w:p>
        </w:tc>
        <w:tc>
          <w:tcPr>
            <w:tcW w:w="1152" w:type="dxa"/>
          </w:tcPr>
          <w:p w14:paraId="40ADE052" w14:textId="77777777" w:rsidR="00682FD0" w:rsidRDefault="00E26131">
            <w:pPr>
              <w:pStyle w:val="TableText"/>
            </w:pPr>
            <w:r>
              <w:t>SHALL</w:t>
            </w:r>
          </w:p>
        </w:tc>
        <w:tc>
          <w:tcPr>
            <w:tcW w:w="864" w:type="dxa"/>
          </w:tcPr>
          <w:p w14:paraId="6983728B" w14:textId="77777777" w:rsidR="00682FD0" w:rsidRDefault="00682FD0">
            <w:pPr>
              <w:pStyle w:val="TableText"/>
            </w:pPr>
          </w:p>
        </w:tc>
        <w:tc>
          <w:tcPr>
            <w:tcW w:w="1104" w:type="dxa"/>
          </w:tcPr>
          <w:p w14:paraId="72CE26A5" w14:textId="3F179555" w:rsidR="00682FD0" w:rsidRDefault="009E5D90">
            <w:pPr>
              <w:pStyle w:val="TableText"/>
            </w:pPr>
            <w:hyperlink w:anchor="C_1129-30607">
              <w:r w:rsidR="00E26131">
                <w:rPr>
                  <w:rStyle w:val="HyperlinkText9pt"/>
                </w:rPr>
                <w:t>1129-30607</w:t>
              </w:r>
            </w:hyperlink>
          </w:p>
        </w:tc>
        <w:tc>
          <w:tcPr>
            <w:tcW w:w="2975" w:type="dxa"/>
          </w:tcPr>
          <w:p w14:paraId="69AD7436" w14:textId="77777777" w:rsidR="00682FD0" w:rsidRDefault="00E26131">
            <w:pPr>
              <w:pStyle w:val="TableText"/>
            </w:pPr>
            <w:r>
              <w:t>urn:oid:2.16.840.1.113883.6.277 (cdcNHSN) = 2.16.840.1.113883.6.277</w:t>
            </w:r>
          </w:p>
        </w:tc>
      </w:tr>
    </w:tbl>
    <w:p w14:paraId="240B9BE2" w14:textId="77777777" w:rsidR="00682FD0" w:rsidRDefault="00682FD0">
      <w:pPr>
        <w:pStyle w:val="BodyText"/>
      </w:pPr>
    </w:p>
    <w:p w14:paraId="6C67E046" w14:textId="77777777" w:rsidR="00682FD0" w:rsidRDefault="00E26131" w:rsidP="008166C6">
      <w:pPr>
        <w:numPr>
          <w:ilvl w:val="0"/>
          <w:numId w:val="2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298" w:name="C_1129-28205"/>
      <w:r>
        <w:t xml:space="preserve"> (CONF:1129-28205)</w:t>
      </w:r>
      <w:bookmarkEnd w:id="1298"/>
      <w:r>
        <w:t>.</w:t>
      </w:r>
    </w:p>
    <w:p w14:paraId="6813DFF4" w14:textId="77777777" w:rsidR="00682FD0" w:rsidRDefault="00E26131" w:rsidP="008166C6">
      <w:pPr>
        <w:numPr>
          <w:ilvl w:val="0"/>
          <w:numId w:val="2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299" w:name="C_1129-28206"/>
      <w:r>
        <w:t xml:space="preserve"> (CONF:1129-28206)</w:t>
      </w:r>
      <w:bookmarkEnd w:id="1299"/>
      <w:r>
        <w:t>.</w:t>
      </w:r>
    </w:p>
    <w:p w14:paraId="5D837DAA" w14:textId="77777777" w:rsidR="00682FD0" w:rsidRDefault="00E26131">
      <w:pPr>
        <w:pStyle w:val="BodyText"/>
        <w:spacing w:before="120"/>
      </w:pPr>
      <w:r>
        <w:t>If an antimicrobial coated catheter was used, set the value of @negationInd to false. If an antimicrobial coated catheter was not used set the value of @negationInd to true.</w:t>
      </w:r>
    </w:p>
    <w:p w14:paraId="1878BD6C" w14:textId="77777777" w:rsidR="00682FD0" w:rsidRDefault="00E26131" w:rsidP="008166C6">
      <w:pPr>
        <w:numPr>
          <w:ilvl w:val="0"/>
          <w:numId w:val="28"/>
        </w:numPr>
      </w:pPr>
      <w:r>
        <w:rPr>
          <w:rStyle w:val="keyword"/>
        </w:rPr>
        <w:t>SHALL</w:t>
      </w:r>
      <w:r>
        <w:t xml:space="preserve"> contain exactly one [1..1] </w:t>
      </w:r>
      <w:r>
        <w:rPr>
          <w:rStyle w:val="XMLnameBold"/>
        </w:rPr>
        <w:t>@negationInd</w:t>
      </w:r>
      <w:bookmarkStart w:id="1300" w:name="C_1129-28207"/>
      <w:r>
        <w:t xml:space="preserve"> (CONF:1129-28207)</w:t>
      </w:r>
      <w:bookmarkEnd w:id="1300"/>
      <w:r>
        <w:t>.</w:t>
      </w:r>
    </w:p>
    <w:p w14:paraId="6B07A9D4" w14:textId="77777777" w:rsidR="00682FD0" w:rsidRDefault="00E26131" w:rsidP="008166C6">
      <w:pPr>
        <w:numPr>
          <w:ilvl w:val="0"/>
          <w:numId w:val="28"/>
        </w:numPr>
      </w:pPr>
      <w:r>
        <w:rPr>
          <w:rStyle w:val="keyword"/>
        </w:rPr>
        <w:t>SHALL</w:t>
      </w:r>
      <w:r>
        <w:t xml:space="preserve"> contain exactly one [1..1] </w:t>
      </w:r>
      <w:r>
        <w:rPr>
          <w:rStyle w:val="XMLnameBold"/>
        </w:rPr>
        <w:t>templateId</w:t>
      </w:r>
      <w:bookmarkStart w:id="1301" w:name="C_1129-30485"/>
      <w:r>
        <w:t xml:space="preserve"> (CONF:1129-30485)</w:t>
      </w:r>
      <w:bookmarkEnd w:id="1301"/>
      <w:r>
        <w:t xml:space="preserve"> such that it</w:t>
      </w:r>
    </w:p>
    <w:p w14:paraId="200B22CD" w14:textId="77777777" w:rsidR="00682FD0" w:rsidRDefault="00E26131" w:rsidP="008166C6">
      <w:pPr>
        <w:numPr>
          <w:ilvl w:val="1"/>
          <w:numId w:val="28"/>
        </w:numPr>
      </w:pPr>
      <w:r>
        <w:rPr>
          <w:rStyle w:val="keyword"/>
        </w:rPr>
        <w:t>SHALL</w:t>
      </w:r>
      <w:r>
        <w:t xml:space="preserve"> contain exactly one [1..1] </w:t>
      </w:r>
      <w:r>
        <w:rPr>
          <w:rStyle w:val="XMLnameBold"/>
        </w:rPr>
        <w:t>@root</w:t>
      </w:r>
      <w:r>
        <w:t>=</w:t>
      </w:r>
      <w:r>
        <w:rPr>
          <w:rStyle w:val="XMLname"/>
        </w:rPr>
        <w:t>"2.16.840.1.113883.10.20.5.6.217"</w:t>
      </w:r>
      <w:bookmarkStart w:id="1302" w:name="C_1129-30486"/>
      <w:r>
        <w:t xml:space="preserve"> (CONF:1129-30486)</w:t>
      </w:r>
      <w:bookmarkEnd w:id="1302"/>
      <w:r>
        <w:t>.</w:t>
      </w:r>
    </w:p>
    <w:p w14:paraId="6642E4D1" w14:textId="77777777" w:rsidR="00682FD0" w:rsidRDefault="00E26131" w:rsidP="008166C6">
      <w:pPr>
        <w:numPr>
          <w:ilvl w:val="1"/>
          <w:numId w:val="28"/>
        </w:numPr>
      </w:pPr>
      <w:r>
        <w:rPr>
          <w:rStyle w:val="keyword"/>
        </w:rPr>
        <w:t>SHALL</w:t>
      </w:r>
      <w:r>
        <w:t xml:space="preserve"> contain exactly one [1..1] </w:t>
      </w:r>
      <w:r>
        <w:rPr>
          <w:rStyle w:val="XMLnameBold"/>
        </w:rPr>
        <w:t>@extension</w:t>
      </w:r>
      <w:r>
        <w:t>=</w:t>
      </w:r>
      <w:r>
        <w:rPr>
          <w:rStyle w:val="XMLname"/>
        </w:rPr>
        <w:t>"2014-12-01"</w:t>
      </w:r>
      <w:bookmarkStart w:id="1303" w:name="C_1129-30487"/>
      <w:r>
        <w:t xml:space="preserve"> (CONF:1129-30487)</w:t>
      </w:r>
      <w:bookmarkEnd w:id="1303"/>
      <w:r>
        <w:t>.</w:t>
      </w:r>
    </w:p>
    <w:p w14:paraId="2F5117AB" w14:textId="77777777" w:rsidR="00682FD0" w:rsidRDefault="00E26131" w:rsidP="008166C6">
      <w:pPr>
        <w:numPr>
          <w:ilvl w:val="0"/>
          <w:numId w:val="28"/>
        </w:numPr>
      </w:pPr>
      <w:r>
        <w:rPr>
          <w:rStyle w:val="keyword"/>
        </w:rPr>
        <w:t>SHALL</w:t>
      </w:r>
      <w:r>
        <w:t xml:space="preserve"> contain exactly one [1..1] </w:t>
      </w:r>
      <w:r>
        <w:rPr>
          <w:rStyle w:val="XMLnameBold"/>
        </w:rPr>
        <w:t>code</w:t>
      </w:r>
      <w:bookmarkStart w:id="1304" w:name="C_1129-28202"/>
      <w:r>
        <w:t xml:space="preserve"> (CONF:1129-28202)</w:t>
      </w:r>
      <w:bookmarkEnd w:id="1304"/>
      <w:r>
        <w:t>.</w:t>
      </w:r>
    </w:p>
    <w:p w14:paraId="5505CA9E" w14:textId="77777777" w:rsidR="00682FD0" w:rsidRDefault="00E26131" w:rsidP="008166C6">
      <w:pPr>
        <w:numPr>
          <w:ilvl w:val="1"/>
          <w:numId w:val="28"/>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305" w:name="C_1129-28210"/>
      <w:r>
        <w:t xml:space="preserve"> (CONF:1129-28210)</w:t>
      </w:r>
      <w:bookmarkEnd w:id="1305"/>
      <w:r>
        <w:t>.</w:t>
      </w:r>
    </w:p>
    <w:p w14:paraId="5A3B04E2" w14:textId="77777777" w:rsidR="00682FD0" w:rsidRDefault="00E26131" w:rsidP="008166C6">
      <w:pPr>
        <w:numPr>
          <w:ilvl w:val="1"/>
          <w:numId w:val="28"/>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306" w:name="C_1129-30597"/>
      <w:r>
        <w:t xml:space="preserve"> (CONF:1129-30597)</w:t>
      </w:r>
      <w:bookmarkEnd w:id="1306"/>
      <w:r>
        <w:t>.</w:t>
      </w:r>
    </w:p>
    <w:p w14:paraId="25374B1D" w14:textId="77777777" w:rsidR="00682FD0" w:rsidRDefault="00E26131" w:rsidP="008166C6">
      <w:pPr>
        <w:numPr>
          <w:ilvl w:val="0"/>
          <w:numId w:val="28"/>
        </w:numPr>
      </w:pPr>
      <w:r>
        <w:rPr>
          <w:rStyle w:val="keyword"/>
        </w:rPr>
        <w:t>SHALL</w:t>
      </w:r>
      <w:r>
        <w:t xml:space="preserve"> contain exactly one [1..1] </w:t>
      </w:r>
      <w:r>
        <w:rPr>
          <w:rStyle w:val="XMLnameBold"/>
        </w:rPr>
        <w:t>statusCode</w:t>
      </w:r>
      <w:bookmarkStart w:id="1307" w:name="C_1129-28203"/>
      <w:r>
        <w:t xml:space="preserve"> (CONF:1129-28203)</w:t>
      </w:r>
      <w:bookmarkEnd w:id="1307"/>
      <w:r>
        <w:t>.</w:t>
      </w:r>
    </w:p>
    <w:p w14:paraId="5549586C" w14:textId="77777777" w:rsidR="00682FD0" w:rsidRDefault="00E26131" w:rsidP="008166C6">
      <w:pPr>
        <w:numPr>
          <w:ilvl w:val="1"/>
          <w:numId w:val="2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308" w:name="C_1129-28211"/>
      <w:r>
        <w:t xml:space="preserve"> (CONF:1129-28211)</w:t>
      </w:r>
      <w:bookmarkEnd w:id="1308"/>
      <w:r>
        <w:t>.</w:t>
      </w:r>
    </w:p>
    <w:p w14:paraId="79D20C9C" w14:textId="77777777" w:rsidR="00682FD0" w:rsidRDefault="00E26131" w:rsidP="008166C6">
      <w:pPr>
        <w:numPr>
          <w:ilvl w:val="0"/>
          <w:numId w:val="28"/>
        </w:numPr>
      </w:pPr>
      <w:r>
        <w:rPr>
          <w:rStyle w:val="keyword"/>
        </w:rPr>
        <w:t>SHALL</w:t>
      </w:r>
      <w:r>
        <w:t xml:space="preserve"> contain exactly one [1..1] </w:t>
      </w:r>
      <w:r>
        <w:rPr>
          <w:rStyle w:val="XMLnameBold"/>
        </w:rPr>
        <w:t>value</w:t>
      </w:r>
      <w:r>
        <w:t xml:space="preserve"> with @xsi:type="CD"</w:t>
      </w:r>
      <w:bookmarkStart w:id="1309" w:name="C_1129-28204"/>
      <w:r>
        <w:t xml:space="preserve"> (CONF:1129-28204)</w:t>
      </w:r>
      <w:bookmarkEnd w:id="1309"/>
      <w:r>
        <w:t>.</w:t>
      </w:r>
    </w:p>
    <w:p w14:paraId="0A3AB3A9" w14:textId="77777777" w:rsidR="00682FD0" w:rsidRDefault="00E26131" w:rsidP="008166C6">
      <w:pPr>
        <w:numPr>
          <w:ilvl w:val="1"/>
          <w:numId w:val="28"/>
        </w:numPr>
      </w:pPr>
      <w:r>
        <w:t xml:space="preserve">This value </w:t>
      </w:r>
      <w:r>
        <w:rPr>
          <w:rStyle w:val="keyword"/>
        </w:rPr>
        <w:t>SHALL</w:t>
      </w:r>
      <w:r>
        <w:t xml:space="preserve"> contain exactly one [1..1] </w:t>
      </w:r>
      <w:r>
        <w:rPr>
          <w:rStyle w:val="XMLnameBold"/>
        </w:rPr>
        <w:t>@code</w:t>
      </w:r>
      <w:r>
        <w:t>=</w:t>
      </w:r>
      <w:r>
        <w:rPr>
          <w:rStyle w:val="XMLname"/>
        </w:rPr>
        <w:t>"6140-8"</w:t>
      </w:r>
      <w:r>
        <w:t xml:space="preserve"> Antimicrobial coated catheter used</w:t>
      </w:r>
      <w:bookmarkStart w:id="1310" w:name="C_1129-28212"/>
      <w:r>
        <w:t xml:space="preserve"> (CONF:1129-28212)</w:t>
      </w:r>
      <w:bookmarkEnd w:id="1310"/>
      <w:r>
        <w:t>.</w:t>
      </w:r>
    </w:p>
    <w:p w14:paraId="090B1EF5" w14:textId="77777777" w:rsidR="00682FD0" w:rsidRDefault="00E26131" w:rsidP="008166C6">
      <w:pPr>
        <w:numPr>
          <w:ilvl w:val="1"/>
          <w:numId w:val="28"/>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311" w:name="C_1129-30607"/>
      <w:r>
        <w:t xml:space="preserve"> (CONF:1129-30607)</w:t>
      </w:r>
      <w:bookmarkEnd w:id="1311"/>
      <w:r>
        <w:t>.</w:t>
      </w:r>
    </w:p>
    <w:p w14:paraId="0AAF5833" w14:textId="19142F81" w:rsidR="00682FD0" w:rsidRDefault="00E26131">
      <w:pPr>
        <w:pStyle w:val="Caption"/>
        <w:ind w:left="130" w:right="115"/>
      </w:pPr>
      <w:bookmarkStart w:id="1312" w:name="_Toc525996552"/>
      <w:r>
        <w:t xml:space="preserve">Figure </w:t>
      </w:r>
      <w:r>
        <w:fldChar w:fldCharType="begin"/>
      </w:r>
      <w:r>
        <w:instrText>SEQ Figure \* ARABIC</w:instrText>
      </w:r>
      <w:r>
        <w:fldChar w:fldCharType="separate"/>
      </w:r>
      <w:r>
        <w:t>53</w:t>
      </w:r>
      <w:r>
        <w:fldChar w:fldCharType="end"/>
      </w:r>
      <w:r>
        <w:t>: Antimicrobial Coated Catheter Used Observation Example</w:t>
      </w:r>
      <w:bookmarkEnd w:id="1312"/>
    </w:p>
    <w:p w14:paraId="03D7630A" w14:textId="77777777" w:rsidR="00682FD0" w:rsidRDefault="00E26131">
      <w:pPr>
        <w:pStyle w:val="Example"/>
        <w:ind w:left="130" w:right="115"/>
      </w:pPr>
      <w:r>
        <w:t xml:space="preserve">&lt;!-- Setting negationInd="false" indicates that an antimicrobial coated </w:t>
      </w:r>
    </w:p>
    <w:p w14:paraId="78FF272F" w14:textId="77777777" w:rsidR="00682FD0" w:rsidRDefault="00E26131">
      <w:pPr>
        <w:pStyle w:val="Example"/>
        <w:ind w:left="130" w:right="115"/>
      </w:pPr>
      <w:r>
        <w:t xml:space="preserve">       catheter was used --&gt;</w:t>
      </w:r>
    </w:p>
    <w:p w14:paraId="6F8F2AE3" w14:textId="77777777" w:rsidR="00682FD0" w:rsidRDefault="00E26131">
      <w:pPr>
        <w:pStyle w:val="Example"/>
        <w:ind w:left="130" w:right="115"/>
      </w:pPr>
      <w:r>
        <w:t>&lt;observation moodCode="EVN" classCode="OBS" negationInd="false"&gt;</w:t>
      </w:r>
    </w:p>
    <w:p w14:paraId="626D2732" w14:textId="77777777" w:rsidR="00682FD0" w:rsidRDefault="00E26131">
      <w:pPr>
        <w:pStyle w:val="Example"/>
        <w:ind w:left="130" w:right="115"/>
      </w:pPr>
      <w:r>
        <w:t xml:space="preserve">    &lt;!-- Antimicrobial Coated Catheter Used Observation templateId --&gt;</w:t>
      </w:r>
    </w:p>
    <w:p w14:paraId="10859630" w14:textId="77777777" w:rsidR="00682FD0" w:rsidRDefault="00E26131">
      <w:pPr>
        <w:pStyle w:val="Example"/>
        <w:ind w:left="130" w:right="115"/>
      </w:pPr>
      <w:r>
        <w:t xml:space="preserve">    &lt;templateId root="2.16.840.1.113883.10.20.5.6.217" </w:t>
      </w:r>
    </w:p>
    <w:p w14:paraId="6FDF6DED" w14:textId="77777777" w:rsidR="00682FD0" w:rsidRDefault="00E26131">
      <w:pPr>
        <w:pStyle w:val="Example"/>
        <w:ind w:left="130" w:right="115"/>
      </w:pPr>
      <w:r>
        <w:t xml:space="preserve">                       extension="2014-12-01"/&gt;</w:t>
      </w:r>
    </w:p>
    <w:p w14:paraId="698909AB" w14:textId="77777777" w:rsidR="00682FD0" w:rsidRDefault="00E26131">
      <w:pPr>
        <w:pStyle w:val="Example"/>
        <w:ind w:left="130" w:right="115"/>
      </w:pPr>
      <w:r>
        <w:t xml:space="preserve">    &lt;code code="ASSERTION" </w:t>
      </w:r>
    </w:p>
    <w:p w14:paraId="4944C69A" w14:textId="77777777" w:rsidR="00682FD0" w:rsidRDefault="00E26131">
      <w:pPr>
        <w:pStyle w:val="Example"/>
        <w:ind w:left="130" w:right="115"/>
      </w:pPr>
      <w:r>
        <w:t xml:space="preserve">          codeSystem="2.16.840.1.113883.5.4" /&gt;</w:t>
      </w:r>
    </w:p>
    <w:p w14:paraId="6E83E7D8" w14:textId="77777777" w:rsidR="00682FD0" w:rsidRDefault="00E26131">
      <w:pPr>
        <w:pStyle w:val="Example"/>
        <w:ind w:left="130" w:right="115"/>
      </w:pPr>
      <w:r>
        <w:t xml:space="preserve">    &lt;statusCode code="completed"/&gt;</w:t>
      </w:r>
    </w:p>
    <w:p w14:paraId="55624ADE" w14:textId="77777777" w:rsidR="00682FD0" w:rsidRDefault="00E26131">
      <w:pPr>
        <w:pStyle w:val="Example"/>
        <w:ind w:left="130" w:right="115"/>
      </w:pPr>
      <w:r>
        <w:t xml:space="preserve">    &lt;value xsi:type="CD" </w:t>
      </w:r>
    </w:p>
    <w:p w14:paraId="36DF1B2A" w14:textId="77777777" w:rsidR="00682FD0" w:rsidRDefault="00E26131">
      <w:pPr>
        <w:pStyle w:val="Example"/>
        <w:ind w:left="130" w:right="115"/>
      </w:pPr>
      <w:r>
        <w:t xml:space="preserve">           codeSystem="2.16.840.1.113883.6.277" </w:t>
      </w:r>
    </w:p>
    <w:p w14:paraId="2821DF0B" w14:textId="77777777" w:rsidR="00682FD0" w:rsidRDefault="00E26131">
      <w:pPr>
        <w:pStyle w:val="Example"/>
        <w:ind w:left="130" w:right="115"/>
      </w:pPr>
      <w:r>
        <w:t xml:space="preserve">           codeSystemName="cdcNHSN" code="6140-8"</w:t>
      </w:r>
    </w:p>
    <w:p w14:paraId="36767918" w14:textId="77777777" w:rsidR="00682FD0" w:rsidRDefault="00E26131">
      <w:pPr>
        <w:pStyle w:val="Example"/>
        <w:ind w:left="130" w:right="115"/>
      </w:pPr>
      <w:r>
        <w:t xml:space="preserve">           displayName="Antimicrobial coated catheter used" /&gt;</w:t>
      </w:r>
    </w:p>
    <w:p w14:paraId="7A106E39" w14:textId="77777777" w:rsidR="00682FD0" w:rsidRDefault="00E26131">
      <w:pPr>
        <w:pStyle w:val="Example"/>
        <w:ind w:left="130" w:right="115"/>
      </w:pPr>
      <w:r>
        <w:t>&lt;/observation&gt;</w:t>
      </w:r>
    </w:p>
    <w:p w14:paraId="63617F1C" w14:textId="77777777" w:rsidR="00682FD0" w:rsidRDefault="00682FD0">
      <w:pPr>
        <w:pStyle w:val="BodyText"/>
      </w:pPr>
    </w:p>
    <w:p w14:paraId="2E563F7F" w14:textId="77777777" w:rsidR="00682FD0" w:rsidRDefault="00E26131">
      <w:pPr>
        <w:pStyle w:val="Heading2nospace"/>
      </w:pPr>
      <w:bookmarkStart w:id="1313" w:name="E_Antimicrobial_Susceptibility_Antibiot"/>
      <w:bookmarkStart w:id="1314" w:name="_Toc525996338"/>
      <w:r>
        <w:t>Antimicrobial Susceptibility Antibiotic</w:t>
      </w:r>
      <w:bookmarkEnd w:id="1313"/>
      <w:bookmarkEnd w:id="1314"/>
    </w:p>
    <w:p w14:paraId="3DCEBB4F" w14:textId="77777777" w:rsidR="00682FD0" w:rsidRDefault="00E26131">
      <w:pPr>
        <w:pStyle w:val="BracketData"/>
      </w:pPr>
      <w:r>
        <w:t>[participant: identifier urn:oid:2.16.840.1.113883.10.20.5.6.176 (closed)]</w:t>
      </w:r>
    </w:p>
    <w:p w14:paraId="3EF4AD2D" w14:textId="77777777" w:rsidR="00682FD0" w:rsidRDefault="00E26131">
      <w:pPr>
        <w:pStyle w:val="BracketData"/>
      </w:pPr>
      <w:r>
        <w:t>Published as part of NHSN Healthcare Associated Infection (HAI) Reports Release 1 - US Realm</w:t>
      </w:r>
    </w:p>
    <w:p w14:paraId="4BA46B44" w14:textId="77777777" w:rsidR="00682FD0" w:rsidRDefault="00E26131">
      <w:r>
        <w:t>This clinical statement represents the antimicrobial agent for which susceptibilities are reported against a certain pathogen. The antimicrobial agent is specified in the participant/participantRole/playingEntity/code element.</w:t>
      </w:r>
    </w:p>
    <w:p w14:paraId="7DB3FA53" w14:textId="60E74D50" w:rsidR="00682FD0" w:rsidRDefault="00E26131">
      <w:pPr>
        <w:pStyle w:val="Caption"/>
      </w:pPr>
      <w:bookmarkStart w:id="1315" w:name="_Toc525996812"/>
      <w:r>
        <w:t xml:space="preserve">Table </w:t>
      </w:r>
      <w:r>
        <w:fldChar w:fldCharType="begin"/>
      </w:r>
      <w:r>
        <w:instrText>SEQ Table \* ARABIC</w:instrText>
      </w:r>
      <w:r>
        <w:fldChar w:fldCharType="separate"/>
      </w:r>
      <w:r>
        <w:t>112</w:t>
      </w:r>
      <w:r>
        <w:fldChar w:fldCharType="end"/>
      </w:r>
      <w:r>
        <w:t>: Antimicrobial Susceptibility Antibiotic Constraints Overview</w:t>
      </w:r>
      <w:bookmarkEnd w:id="131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7C68E6C3" w14:textId="77777777">
        <w:trPr>
          <w:cantSplit/>
          <w:tblHeader/>
          <w:jc w:val="center"/>
        </w:trPr>
        <w:tc>
          <w:tcPr>
            <w:tcW w:w="0" w:type="dxa"/>
            <w:shd w:val="clear" w:color="auto" w:fill="E6E6E6"/>
            <w:noWrap/>
          </w:tcPr>
          <w:p w14:paraId="7C972E32" w14:textId="77777777" w:rsidR="00682FD0" w:rsidRDefault="00E26131">
            <w:pPr>
              <w:pStyle w:val="TableHead"/>
            </w:pPr>
            <w:r>
              <w:t>XPath</w:t>
            </w:r>
          </w:p>
        </w:tc>
        <w:tc>
          <w:tcPr>
            <w:tcW w:w="720" w:type="dxa"/>
            <w:shd w:val="clear" w:color="auto" w:fill="E6E6E6"/>
            <w:noWrap/>
          </w:tcPr>
          <w:p w14:paraId="4ED431AB" w14:textId="77777777" w:rsidR="00682FD0" w:rsidRDefault="00E26131">
            <w:pPr>
              <w:pStyle w:val="TableHead"/>
            </w:pPr>
            <w:r>
              <w:t>Card.</w:t>
            </w:r>
          </w:p>
        </w:tc>
        <w:tc>
          <w:tcPr>
            <w:tcW w:w="1152" w:type="dxa"/>
            <w:shd w:val="clear" w:color="auto" w:fill="E6E6E6"/>
            <w:noWrap/>
          </w:tcPr>
          <w:p w14:paraId="3D82508D" w14:textId="77777777" w:rsidR="00682FD0" w:rsidRDefault="00E26131">
            <w:pPr>
              <w:pStyle w:val="TableHead"/>
            </w:pPr>
            <w:r>
              <w:t>Verb</w:t>
            </w:r>
          </w:p>
        </w:tc>
        <w:tc>
          <w:tcPr>
            <w:tcW w:w="864" w:type="dxa"/>
            <w:shd w:val="clear" w:color="auto" w:fill="E6E6E6"/>
            <w:noWrap/>
          </w:tcPr>
          <w:p w14:paraId="4B590C7C" w14:textId="77777777" w:rsidR="00682FD0" w:rsidRDefault="00E26131">
            <w:pPr>
              <w:pStyle w:val="TableHead"/>
            </w:pPr>
            <w:r>
              <w:t>Data Type</w:t>
            </w:r>
          </w:p>
        </w:tc>
        <w:tc>
          <w:tcPr>
            <w:tcW w:w="864" w:type="dxa"/>
            <w:shd w:val="clear" w:color="auto" w:fill="E6E6E6"/>
            <w:noWrap/>
          </w:tcPr>
          <w:p w14:paraId="3240D407" w14:textId="77777777" w:rsidR="00682FD0" w:rsidRDefault="00E26131">
            <w:pPr>
              <w:pStyle w:val="TableHead"/>
            </w:pPr>
            <w:r>
              <w:t>CONF#</w:t>
            </w:r>
          </w:p>
        </w:tc>
        <w:tc>
          <w:tcPr>
            <w:tcW w:w="864" w:type="dxa"/>
            <w:shd w:val="clear" w:color="auto" w:fill="E6E6E6"/>
            <w:noWrap/>
          </w:tcPr>
          <w:p w14:paraId="7C12E85B" w14:textId="77777777" w:rsidR="00682FD0" w:rsidRDefault="00E26131">
            <w:pPr>
              <w:pStyle w:val="TableHead"/>
            </w:pPr>
            <w:r>
              <w:t>Value</w:t>
            </w:r>
          </w:p>
        </w:tc>
      </w:tr>
      <w:tr w:rsidR="00682FD0" w14:paraId="7764C9FB" w14:textId="77777777">
        <w:trPr>
          <w:jc w:val="center"/>
        </w:trPr>
        <w:tc>
          <w:tcPr>
            <w:tcW w:w="10160" w:type="dxa"/>
            <w:gridSpan w:val="6"/>
          </w:tcPr>
          <w:p w14:paraId="5F69C2D8" w14:textId="77777777" w:rsidR="00682FD0" w:rsidRDefault="00E26131">
            <w:pPr>
              <w:pStyle w:val="TableText"/>
            </w:pPr>
            <w:r>
              <w:t>participant (identifier: urn:oid:2.16.840.1.113883.10.20.5.6.176)</w:t>
            </w:r>
          </w:p>
        </w:tc>
      </w:tr>
      <w:tr w:rsidR="00682FD0" w14:paraId="458016D9" w14:textId="77777777">
        <w:trPr>
          <w:jc w:val="center"/>
        </w:trPr>
        <w:tc>
          <w:tcPr>
            <w:tcW w:w="3345" w:type="dxa"/>
          </w:tcPr>
          <w:p w14:paraId="70A5A980" w14:textId="77777777" w:rsidR="00682FD0" w:rsidRDefault="00E26131">
            <w:pPr>
              <w:pStyle w:val="TableText"/>
            </w:pPr>
            <w:r>
              <w:tab/>
              <w:t>@typeCode</w:t>
            </w:r>
          </w:p>
        </w:tc>
        <w:tc>
          <w:tcPr>
            <w:tcW w:w="720" w:type="dxa"/>
          </w:tcPr>
          <w:p w14:paraId="1E649581" w14:textId="77777777" w:rsidR="00682FD0" w:rsidRDefault="00E26131">
            <w:pPr>
              <w:pStyle w:val="TableText"/>
            </w:pPr>
            <w:r>
              <w:t>1..1</w:t>
            </w:r>
          </w:p>
        </w:tc>
        <w:tc>
          <w:tcPr>
            <w:tcW w:w="1152" w:type="dxa"/>
          </w:tcPr>
          <w:p w14:paraId="13C82F09" w14:textId="77777777" w:rsidR="00682FD0" w:rsidRDefault="00E26131">
            <w:pPr>
              <w:pStyle w:val="TableText"/>
            </w:pPr>
            <w:r>
              <w:t>SHALL</w:t>
            </w:r>
          </w:p>
        </w:tc>
        <w:tc>
          <w:tcPr>
            <w:tcW w:w="864" w:type="dxa"/>
          </w:tcPr>
          <w:p w14:paraId="01C13674" w14:textId="77777777" w:rsidR="00682FD0" w:rsidRDefault="00682FD0">
            <w:pPr>
              <w:pStyle w:val="TableText"/>
            </w:pPr>
          </w:p>
        </w:tc>
        <w:tc>
          <w:tcPr>
            <w:tcW w:w="1104" w:type="dxa"/>
          </w:tcPr>
          <w:p w14:paraId="6C52ACDF" w14:textId="24DC3707" w:rsidR="00682FD0" w:rsidRDefault="009E5D90">
            <w:pPr>
              <w:pStyle w:val="TableText"/>
            </w:pPr>
            <w:hyperlink w:anchor="C_86-27113">
              <w:r w:rsidR="00E26131">
                <w:rPr>
                  <w:rStyle w:val="HyperlinkText9pt"/>
                </w:rPr>
                <w:t>86-27113</w:t>
              </w:r>
            </w:hyperlink>
          </w:p>
        </w:tc>
        <w:tc>
          <w:tcPr>
            <w:tcW w:w="2975" w:type="dxa"/>
          </w:tcPr>
          <w:p w14:paraId="3ABED1B6" w14:textId="77777777" w:rsidR="00682FD0" w:rsidRDefault="00E26131">
            <w:pPr>
              <w:pStyle w:val="TableText"/>
            </w:pPr>
            <w:r>
              <w:t>SBJ</w:t>
            </w:r>
          </w:p>
        </w:tc>
      </w:tr>
      <w:tr w:rsidR="00682FD0" w14:paraId="7D06025A" w14:textId="77777777">
        <w:trPr>
          <w:jc w:val="center"/>
        </w:trPr>
        <w:tc>
          <w:tcPr>
            <w:tcW w:w="3345" w:type="dxa"/>
          </w:tcPr>
          <w:p w14:paraId="5DF9539A" w14:textId="77777777" w:rsidR="00682FD0" w:rsidRDefault="00E26131">
            <w:pPr>
              <w:pStyle w:val="TableText"/>
            </w:pPr>
            <w:r>
              <w:tab/>
              <w:t>templateId</w:t>
            </w:r>
          </w:p>
        </w:tc>
        <w:tc>
          <w:tcPr>
            <w:tcW w:w="720" w:type="dxa"/>
          </w:tcPr>
          <w:p w14:paraId="410933CE" w14:textId="77777777" w:rsidR="00682FD0" w:rsidRDefault="00E26131">
            <w:pPr>
              <w:pStyle w:val="TableText"/>
            </w:pPr>
            <w:r>
              <w:t>1..1</w:t>
            </w:r>
          </w:p>
        </w:tc>
        <w:tc>
          <w:tcPr>
            <w:tcW w:w="1152" w:type="dxa"/>
          </w:tcPr>
          <w:p w14:paraId="19153F27" w14:textId="77777777" w:rsidR="00682FD0" w:rsidRDefault="00E26131">
            <w:pPr>
              <w:pStyle w:val="TableText"/>
            </w:pPr>
            <w:r>
              <w:t>SHALL</w:t>
            </w:r>
          </w:p>
        </w:tc>
        <w:tc>
          <w:tcPr>
            <w:tcW w:w="864" w:type="dxa"/>
          </w:tcPr>
          <w:p w14:paraId="5F24826C" w14:textId="77777777" w:rsidR="00682FD0" w:rsidRDefault="00682FD0">
            <w:pPr>
              <w:pStyle w:val="TableText"/>
            </w:pPr>
          </w:p>
        </w:tc>
        <w:tc>
          <w:tcPr>
            <w:tcW w:w="1104" w:type="dxa"/>
          </w:tcPr>
          <w:p w14:paraId="16AC5F79" w14:textId="2F37E009" w:rsidR="00682FD0" w:rsidRDefault="009E5D90">
            <w:pPr>
              <w:pStyle w:val="TableText"/>
            </w:pPr>
            <w:hyperlink w:anchor="C_86-21084">
              <w:r w:rsidR="00E26131">
                <w:rPr>
                  <w:rStyle w:val="HyperlinkText9pt"/>
                </w:rPr>
                <w:t>86-21084</w:t>
              </w:r>
            </w:hyperlink>
          </w:p>
        </w:tc>
        <w:tc>
          <w:tcPr>
            <w:tcW w:w="2975" w:type="dxa"/>
          </w:tcPr>
          <w:p w14:paraId="6DD7708F" w14:textId="77777777" w:rsidR="00682FD0" w:rsidRDefault="00682FD0">
            <w:pPr>
              <w:pStyle w:val="TableText"/>
            </w:pPr>
          </w:p>
        </w:tc>
      </w:tr>
      <w:tr w:rsidR="00682FD0" w14:paraId="46CF4235" w14:textId="77777777">
        <w:trPr>
          <w:jc w:val="center"/>
        </w:trPr>
        <w:tc>
          <w:tcPr>
            <w:tcW w:w="3345" w:type="dxa"/>
          </w:tcPr>
          <w:p w14:paraId="6A951FD1" w14:textId="77777777" w:rsidR="00682FD0" w:rsidRDefault="00E26131">
            <w:pPr>
              <w:pStyle w:val="TableText"/>
            </w:pPr>
            <w:r>
              <w:tab/>
            </w:r>
            <w:r>
              <w:tab/>
              <w:t>@root</w:t>
            </w:r>
          </w:p>
        </w:tc>
        <w:tc>
          <w:tcPr>
            <w:tcW w:w="720" w:type="dxa"/>
          </w:tcPr>
          <w:p w14:paraId="75F28F21" w14:textId="77777777" w:rsidR="00682FD0" w:rsidRDefault="00E26131">
            <w:pPr>
              <w:pStyle w:val="TableText"/>
            </w:pPr>
            <w:r>
              <w:t>1..1</w:t>
            </w:r>
          </w:p>
        </w:tc>
        <w:tc>
          <w:tcPr>
            <w:tcW w:w="1152" w:type="dxa"/>
          </w:tcPr>
          <w:p w14:paraId="7569EF01" w14:textId="77777777" w:rsidR="00682FD0" w:rsidRDefault="00E26131">
            <w:pPr>
              <w:pStyle w:val="TableText"/>
            </w:pPr>
            <w:r>
              <w:t>SHALL</w:t>
            </w:r>
          </w:p>
        </w:tc>
        <w:tc>
          <w:tcPr>
            <w:tcW w:w="864" w:type="dxa"/>
          </w:tcPr>
          <w:p w14:paraId="7C02E9AD" w14:textId="77777777" w:rsidR="00682FD0" w:rsidRDefault="00682FD0">
            <w:pPr>
              <w:pStyle w:val="TableText"/>
            </w:pPr>
          </w:p>
        </w:tc>
        <w:tc>
          <w:tcPr>
            <w:tcW w:w="1104" w:type="dxa"/>
          </w:tcPr>
          <w:p w14:paraId="16CB9CD8" w14:textId="0D9A809B" w:rsidR="00682FD0" w:rsidRDefault="009E5D90">
            <w:pPr>
              <w:pStyle w:val="TableText"/>
            </w:pPr>
            <w:hyperlink w:anchor="C_86-21085">
              <w:r w:rsidR="00E26131">
                <w:rPr>
                  <w:rStyle w:val="HyperlinkText9pt"/>
                </w:rPr>
                <w:t>86-21085</w:t>
              </w:r>
            </w:hyperlink>
          </w:p>
        </w:tc>
        <w:tc>
          <w:tcPr>
            <w:tcW w:w="2975" w:type="dxa"/>
          </w:tcPr>
          <w:p w14:paraId="1C4CBBD9" w14:textId="77777777" w:rsidR="00682FD0" w:rsidRDefault="00E26131">
            <w:pPr>
              <w:pStyle w:val="TableText"/>
            </w:pPr>
            <w:r>
              <w:t>2.16.840.1.113883.10.20.5.6.176</w:t>
            </w:r>
          </w:p>
        </w:tc>
      </w:tr>
      <w:tr w:rsidR="00682FD0" w14:paraId="278B4748" w14:textId="77777777">
        <w:trPr>
          <w:jc w:val="center"/>
        </w:trPr>
        <w:tc>
          <w:tcPr>
            <w:tcW w:w="3345" w:type="dxa"/>
          </w:tcPr>
          <w:p w14:paraId="182BC4F2" w14:textId="77777777" w:rsidR="00682FD0" w:rsidRDefault="00E26131">
            <w:pPr>
              <w:pStyle w:val="TableText"/>
            </w:pPr>
            <w:r>
              <w:tab/>
              <w:t>participantRole</w:t>
            </w:r>
          </w:p>
        </w:tc>
        <w:tc>
          <w:tcPr>
            <w:tcW w:w="720" w:type="dxa"/>
          </w:tcPr>
          <w:p w14:paraId="622F3BA6" w14:textId="77777777" w:rsidR="00682FD0" w:rsidRDefault="00E26131">
            <w:pPr>
              <w:pStyle w:val="TableText"/>
            </w:pPr>
            <w:r>
              <w:t>1..1</w:t>
            </w:r>
          </w:p>
        </w:tc>
        <w:tc>
          <w:tcPr>
            <w:tcW w:w="1152" w:type="dxa"/>
          </w:tcPr>
          <w:p w14:paraId="491030F0" w14:textId="77777777" w:rsidR="00682FD0" w:rsidRDefault="00E26131">
            <w:pPr>
              <w:pStyle w:val="TableText"/>
            </w:pPr>
            <w:r>
              <w:t>SHALL</w:t>
            </w:r>
          </w:p>
        </w:tc>
        <w:tc>
          <w:tcPr>
            <w:tcW w:w="864" w:type="dxa"/>
          </w:tcPr>
          <w:p w14:paraId="0D3234AB" w14:textId="77777777" w:rsidR="00682FD0" w:rsidRDefault="00682FD0">
            <w:pPr>
              <w:pStyle w:val="TableText"/>
            </w:pPr>
          </w:p>
        </w:tc>
        <w:tc>
          <w:tcPr>
            <w:tcW w:w="1104" w:type="dxa"/>
          </w:tcPr>
          <w:p w14:paraId="5A1B308D" w14:textId="7B446AC9" w:rsidR="00682FD0" w:rsidRDefault="009E5D90">
            <w:pPr>
              <w:pStyle w:val="TableText"/>
            </w:pPr>
            <w:hyperlink w:anchor="C_86-27114">
              <w:r w:rsidR="00E26131">
                <w:rPr>
                  <w:rStyle w:val="HyperlinkText9pt"/>
                </w:rPr>
                <w:t>86-27114</w:t>
              </w:r>
            </w:hyperlink>
          </w:p>
        </w:tc>
        <w:tc>
          <w:tcPr>
            <w:tcW w:w="2975" w:type="dxa"/>
          </w:tcPr>
          <w:p w14:paraId="60228669" w14:textId="77777777" w:rsidR="00682FD0" w:rsidRDefault="00682FD0">
            <w:pPr>
              <w:pStyle w:val="TableText"/>
            </w:pPr>
          </w:p>
        </w:tc>
      </w:tr>
      <w:tr w:rsidR="00682FD0" w14:paraId="53093DB2" w14:textId="77777777">
        <w:trPr>
          <w:jc w:val="center"/>
        </w:trPr>
        <w:tc>
          <w:tcPr>
            <w:tcW w:w="3345" w:type="dxa"/>
          </w:tcPr>
          <w:p w14:paraId="253A6688" w14:textId="77777777" w:rsidR="00682FD0" w:rsidRDefault="00E26131">
            <w:pPr>
              <w:pStyle w:val="TableText"/>
            </w:pPr>
            <w:r>
              <w:tab/>
            </w:r>
            <w:r>
              <w:tab/>
              <w:t>@classCode</w:t>
            </w:r>
          </w:p>
        </w:tc>
        <w:tc>
          <w:tcPr>
            <w:tcW w:w="720" w:type="dxa"/>
          </w:tcPr>
          <w:p w14:paraId="4C7C2CEC" w14:textId="77777777" w:rsidR="00682FD0" w:rsidRDefault="00E26131">
            <w:pPr>
              <w:pStyle w:val="TableText"/>
            </w:pPr>
            <w:r>
              <w:t>0..1</w:t>
            </w:r>
          </w:p>
        </w:tc>
        <w:tc>
          <w:tcPr>
            <w:tcW w:w="1152" w:type="dxa"/>
          </w:tcPr>
          <w:p w14:paraId="52D43871" w14:textId="77777777" w:rsidR="00682FD0" w:rsidRDefault="00E26131">
            <w:pPr>
              <w:pStyle w:val="TableText"/>
            </w:pPr>
            <w:r>
              <w:t>MAY</w:t>
            </w:r>
          </w:p>
        </w:tc>
        <w:tc>
          <w:tcPr>
            <w:tcW w:w="864" w:type="dxa"/>
          </w:tcPr>
          <w:p w14:paraId="328637AB" w14:textId="77777777" w:rsidR="00682FD0" w:rsidRDefault="00682FD0">
            <w:pPr>
              <w:pStyle w:val="TableText"/>
            </w:pPr>
          </w:p>
        </w:tc>
        <w:tc>
          <w:tcPr>
            <w:tcW w:w="1104" w:type="dxa"/>
          </w:tcPr>
          <w:p w14:paraId="6212752F" w14:textId="0AC18EDE" w:rsidR="00682FD0" w:rsidRDefault="009E5D90">
            <w:pPr>
              <w:pStyle w:val="TableText"/>
            </w:pPr>
            <w:hyperlink w:anchor="C_86-27115">
              <w:r w:rsidR="00E26131">
                <w:rPr>
                  <w:rStyle w:val="HyperlinkText9pt"/>
                </w:rPr>
                <w:t>86-27115</w:t>
              </w:r>
            </w:hyperlink>
          </w:p>
        </w:tc>
        <w:tc>
          <w:tcPr>
            <w:tcW w:w="2975" w:type="dxa"/>
          </w:tcPr>
          <w:p w14:paraId="792672A6" w14:textId="77777777" w:rsidR="00682FD0" w:rsidRDefault="00E26131">
            <w:pPr>
              <w:pStyle w:val="TableText"/>
            </w:pPr>
            <w:r>
              <w:t>MANU</w:t>
            </w:r>
          </w:p>
        </w:tc>
      </w:tr>
      <w:tr w:rsidR="00682FD0" w14:paraId="773BC616" w14:textId="77777777">
        <w:trPr>
          <w:jc w:val="center"/>
        </w:trPr>
        <w:tc>
          <w:tcPr>
            <w:tcW w:w="3345" w:type="dxa"/>
          </w:tcPr>
          <w:p w14:paraId="2490A504" w14:textId="77777777" w:rsidR="00682FD0" w:rsidRDefault="00E26131">
            <w:pPr>
              <w:pStyle w:val="TableText"/>
            </w:pPr>
            <w:r>
              <w:tab/>
            </w:r>
            <w:r>
              <w:tab/>
              <w:t>playingEntity</w:t>
            </w:r>
          </w:p>
        </w:tc>
        <w:tc>
          <w:tcPr>
            <w:tcW w:w="720" w:type="dxa"/>
          </w:tcPr>
          <w:p w14:paraId="5C174BA4" w14:textId="77777777" w:rsidR="00682FD0" w:rsidRDefault="00E26131">
            <w:pPr>
              <w:pStyle w:val="TableText"/>
            </w:pPr>
            <w:r>
              <w:t>1..1</w:t>
            </w:r>
          </w:p>
        </w:tc>
        <w:tc>
          <w:tcPr>
            <w:tcW w:w="1152" w:type="dxa"/>
          </w:tcPr>
          <w:p w14:paraId="04BDAD78" w14:textId="77777777" w:rsidR="00682FD0" w:rsidRDefault="00E26131">
            <w:pPr>
              <w:pStyle w:val="TableText"/>
            </w:pPr>
            <w:r>
              <w:t>SHALL</w:t>
            </w:r>
          </w:p>
        </w:tc>
        <w:tc>
          <w:tcPr>
            <w:tcW w:w="864" w:type="dxa"/>
          </w:tcPr>
          <w:p w14:paraId="7BB494BB" w14:textId="77777777" w:rsidR="00682FD0" w:rsidRDefault="00682FD0">
            <w:pPr>
              <w:pStyle w:val="TableText"/>
            </w:pPr>
          </w:p>
        </w:tc>
        <w:tc>
          <w:tcPr>
            <w:tcW w:w="1104" w:type="dxa"/>
          </w:tcPr>
          <w:p w14:paraId="59BAB65B" w14:textId="3E929937" w:rsidR="00682FD0" w:rsidRDefault="009E5D90">
            <w:pPr>
              <w:pStyle w:val="TableText"/>
            </w:pPr>
            <w:hyperlink w:anchor="C_86-27116">
              <w:r w:rsidR="00E26131">
                <w:rPr>
                  <w:rStyle w:val="HyperlinkText9pt"/>
                </w:rPr>
                <w:t>86-27116</w:t>
              </w:r>
            </w:hyperlink>
          </w:p>
        </w:tc>
        <w:tc>
          <w:tcPr>
            <w:tcW w:w="2975" w:type="dxa"/>
          </w:tcPr>
          <w:p w14:paraId="6AF2949A" w14:textId="77777777" w:rsidR="00682FD0" w:rsidRDefault="00682FD0">
            <w:pPr>
              <w:pStyle w:val="TableText"/>
            </w:pPr>
          </w:p>
        </w:tc>
      </w:tr>
      <w:tr w:rsidR="00682FD0" w14:paraId="575A9B45" w14:textId="77777777">
        <w:trPr>
          <w:jc w:val="center"/>
        </w:trPr>
        <w:tc>
          <w:tcPr>
            <w:tcW w:w="3345" w:type="dxa"/>
          </w:tcPr>
          <w:p w14:paraId="4B2B3ACB" w14:textId="77777777" w:rsidR="00682FD0" w:rsidRDefault="00E26131">
            <w:pPr>
              <w:pStyle w:val="TableText"/>
            </w:pPr>
            <w:r>
              <w:tab/>
            </w:r>
            <w:r>
              <w:tab/>
            </w:r>
            <w:r>
              <w:tab/>
              <w:t>code</w:t>
            </w:r>
          </w:p>
        </w:tc>
        <w:tc>
          <w:tcPr>
            <w:tcW w:w="720" w:type="dxa"/>
          </w:tcPr>
          <w:p w14:paraId="547B60E0" w14:textId="77777777" w:rsidR="00682FD0" w:rsidRDefault="00E26131">
            <w:pPr>
              <w:pStyle w:val="TableText"/>
            </w:pPr>
            <w:r>
              <w:t>1..1</w:t>
            </w:r>
          </w:p>
        </w:tc>
        <w:tc>
          <w:tcPr>
            <w:tcW w:w="1152" w:type="dxa"/>
          </w:tcPr>
          <w:p w14:paraId="1C405721" w14:textId="77777777" w:rsidR="00682FD0" w:rsidRDefault="00E26131">
            <w:pPr>
              <w:pStyle w:val="TableText"/>
            </w:pPr>
            <w:r>
              <w:t>SHALL</w:t>
            </w:r>
          </w:p>
        </w:tc>
        <w:tc>
          <w:tcPr>
            <w:tcW w:w="864" w:type="dxa"/>
          </w:tcPr>
          <w:p w14:paraId="6B5B5A16" w14:textId="77777777" w:rsidR="00682FD0" w:rsidRDefault="00682FD0">
            <w:pPr>
              <w:pStyle w:val="TableText"/>
            </w:pPr>
          </w:p>
        </w:tc>
        <w:tc>
          <w:tcPr>
            <w:tcW w:w="1104" w:type="dxa"/>
          </w:tcPr>
          <w:p w14:paraId="2A9BFAAD" w14:textId="190CA029" w:rsidR="00682FD0" w:rsidRDefault="009E5D90">
            <w:pPr>
              <w:pStyle w:val="TableText"/>
            </w:pPr>
            <w:hyperlink w:anchor="C_86-27117">
              <w:r w:rsidR="00E26131">
                <w:rPr>
                  <w:rStyle w:val="HyperlinkText9pt"/>
                </w:rPr>
                <w:t>86-27117</w:t>
              </w:r>
            </w:hyperlink>
          </w:p>
        </w:tc>
        <w:tc>
          <w:tcPr>
            <w:tcW w:w="2975" w:type="dxa"/>
          </w:tcPr>
          <w:p w14:paraId="3CEC7BEA" w14:textId="77777777" w:rsidR="00682FD0" w:rsidRDefault="00E26131">
            <w:pPr>
              <w:pStyle w:val="TableText"/>
            </w:pPr>
            <w:r>
              <w:t>urn:oid:2.16.840.1.114222.4.11.3360 (NHSNAntimicrobialAgentAURPCode)</w:t>
            </w:r>
          </w:p>
        </w:tc>
      </w:tr>
    </w:tbl>
    <w:p w14:paraId="4A03890C" w14:textId="77777777" w:rsidR="00682FD0" w:rsidRDefault="00682FD0">
      <w:pPr>
        <w:pStyle w:val="BodyText"/>
      </w:pPr>
    </w:p>
    <w:p w14:paraId="04AD692E" w14:textId="77777777" w:rsidR="00682FD0" w:rsidRDefault="00E26131" w:rsidP="008166C6">
      <w:pPr>
        <w:numPr>
          <w:ilvl w:val="0"/>
          <w:numId w:val="29"/>
        </w:numPr>
      </w:pPr>
      <w:r>
        <w:rPr>
          <w:rStyle w:val="keyword"/>
        </w:rPr>
        <w:t>SHALL</w:t>
      </w:r>
      <w:r>
        <w:t xml:space="preserve"> contain exactly one [1..1] </w:t>
      </w:r>
      <w:r>
        <w:rPr>
          <w:rStyle w:val="XMLnameBold"/>
        </w:rPr>
        <w:t>@typeCode</w:t>
      </w:r>
      <w:r>
        <w:t>=</w:t>
      </w:r>
      <w:r>
        <w:rPr>
          <w:rStyle w:val="XMLname"/>
        </w:rPr>
        <w:t>"SBJ"</w:t>
      </w:r>
      <w:bookmarkStart w:id="1316" w:name="C_86-27113"/>
      <w:r>
        <w:t xml:space="preserve"> (CONF:86-27113)</w:t>
      </w:r>
      <w:bookmarkEnd w:id="1316"/>
      <w:r>
        <w:t>.</w:t>
      </w:r>
    </w:p>
    <w:p w14:paraId="0BA8B8B2" w14:textId="77777777" w:rsidR="00682FD0" w:rsidRDefault="00E26131" w:rsidP="008166C6">
      <w:pPr>
        <w:numPr>
          <w:ilvl w:val="0"/>
          <w:numId w:val="29"/>
        </w:numPr>
      </w:pPr>
      <w:r>
        <w:rPr>
          <w:rStyle w:val="keyword"/>
        </w:rPr>
        <w:t>SHALL</w:t>
      </w:r>
      <w:r>
        <w:t xml:space="preserve"> contain exactly one [1..1] </w:t>
      </w:r>
      <w:r>
        <w:rPr>
          <w:rStyle w:val="XMLnameBold"/>
        </w:rPr>
        <w:t>templateId</w:t>
      </w:r>
      <w:bookmarkStart w:id="1317" w:name="C_86-21084"/>
      <w:r>
        <w:t xml:space="preserve"> (CONF:86-21084)</w:t>
      </w:r>
      <w:bookmarkEnd w:id="1317"/>
      <w:r>
        <w:t xml:space="preserve"> such that it</w:t>
      </w:r>
    </w:p>
    <w:p w14:paraId="62C233DE" w14:textId="77777777" w:rsidR="00682FD0" w:rsidRDefault="00E26131" w:rsidP="008166C6">
      <w:pPr>
        <w:numPr>
          <w:ilvl w:val="1"/>
          <w:numId w:val="29"/>
        </w:numPr>
      </w:pPr>
      <w:r>
        <w:rPr>
          <w:rStyle w:val="keyword"/>
        </w:rPr>
        <w:t>SHALL</w:t>
      </w:r>
      <w:r>
        <w:t xml:space="preserve"> contain exactly one [1..1] </w:t>
      </w:r>
      <w:r>
        <w:rPr>
          <w:rStyle w:val="XMLnameBold"/>
        </w:rPr>
        <w:t>@root</w:t>
      </w:r>
      <w:r>
        <w:t>=</w:t>
      </w:r>
      <w:r>
        <w:rPr>
          <w:rStyle w:val="XMLname"/>
        </w:rPr>
        <w:t>"2.16.840.1.113883.10.20.5.6.176"</w:t>
      </w:r>
      <w:bookmarkStart w:id="1318" w:name="C_86-21085"/>
      <w:r>
        <w:t xml:space="preserve"> (CONF:86-21085)</w:t>
      </w:r>
      <w:bookmarkEnd w:id="1318"/>
      <w:r>
        <w:t>.</w:t>
      </w:r>
    </w:p>
    <w:p w14:paraId="4F4CB61F" w14:textId="77777777" w:rsidR="00682FD0" w:rsidRDefault="00E26131" w:rsidP="008166C6">
      <w:pPr>
        <w:numPr>
          <w:ilvl w:val="0"/>
          <w:numId w:val="29"/>
        </w:numPr>
      </w:pPr>
      <w:r>
        <w:rPr>
          <w:rStyle w:val="keyword"/>
        </w:rPr>
        <w:t>SHALL</w:t>
      </w:r>
      <w:r>
        <w:t xml:space="preserve"> contain exactly one [1..1] </w:t>
      </w:r>
      <w:r>
        <w:rPr>
          <w:rStyle w:val="XMLnameBold"/>
        </w:rPr>
        <w:t>participantRole</w:t>
      </w:r>
      <w:bookmarkStart w:id="1319" w:name="C_86-27114"/>
      <w:r>
        <w:t xml:space="preserve"> (CONF:86-27114)</w:t>
      </w:r>
      <w:bookmarkEnd w:id="1319"/>
      <w:r>
        <w:t>.</w:t>
      </w:r>
    </w:p>
    <w:p w14:paraId="4CF3A15F" w14:textId="77777777" w:rsidR="00682FD0" w:rsidRDefault="00E26131" w:rsidP="008166C6">
      <w:pPr>
        <w:numPr>
          <w:ilvl w:val="1"/>
          <w:numId w:val="29"/>
        </w:numPr>
      </w:pPr>
      <w:r>
        <w:t xml:space="preserve">This participantRole </w:t>
      </w:r>
      <w:r>
        <w:rPr>
          <w:rStyle w:val="keyword"/>
        </w:rPr>
        <w:t>MAY</w:t>
      </w:r>
      <w:r>
        <w:t xml:space="preserve"> contain zero or one [0..1] </w:t>
      </w:r>
      <w:r>
        <w:rPr>
          <w:rStyle w:val="XMLnameBold"/>
        </w:rPr>
        <w:t>@classCode</w:t>
      </w:r>
      <w:r>
        <w:t>=</w:t>
      </w:r>
      <w:r>
        <w:rPr>
          <w:rStyle w:val="XMLname"/>
        </w:rPr>
        <w:t>"MANU"</w:t>
      </w:r>
      <w:bookmarkStart w:id="1320" w:name="C_86-27115"/>
      <w:r>
        <w:t xml:space="preserve"> (CONF:86-27115)</w:t>
      </w:r>
      <w:bookmarkEnd w:id="1320"/>
      <w:r>
        <w:t>.</w:t>
      </w:r>
    </w:p>
    <w:p w14:paraId="398298BF" w14:textId="77777777" w:rsidR="00682FD0" w:rsidRDefault="00E26131" w:rsidP="008166C6">
      <w:pPr>
        <w:numPr>
          <w:ilvl w:val="1"/>
          <w:numId w:val="29"/>
        </w:numPr>
      </w:pPr>
      <w:r>
        <w:t xml:space="preserve">This participantRole </w:t>
      </w:r>
      <w:r>
        <w:rPr>
          <w:rStyle w:val="keyword"/>
        </w:rPr>
        <w:t>SHALL</w:t>
      </w:r>
      <w:r>
        <w:t xml:space="preserve"> contain exactly one [1..1] </w:t>
      </w:r>
      <w:r>
        <w:rPr>
          <w:rStyle w:val="XMLnameBold"/>
        </w:rPr>
        <w:t>playingEntity</w:t>
      </w:r>
      <w:bookmarkStart w:id="1321" w:name="C_86-27116"/>
      <w:r>
        <w:t xml:space="preserve"> (CONF:86-27116)</w:t>
      </w:r>
      <w:bookmarkEnd w:id="1321"/>
      <w:r>
        <w:t>.</w:t>
      </w:r>
    </w:p>
    <w:p w14:paraId="622AAC0E" w14:textId="1468FBD2" w:rsidR="00682FD0" w:rsidRDefault="00E26131" w:rsidP="008166C6">
      <w:pPr>
        <w:numPr>
          <w:ilvl w:val="2"/>
          <w:numId w:val="29"/>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AntimicrobialAgentAURPCode">
        <w:r>
          <w:rPr>
            <w:rStyle w:val="HyperlinkCourierBold"/>
          </w:rPr>
          <w:t>NHSNAntimicrobialAgentAURPCode</w:t>
        </w:r>
      </w:hyperlink>
      <w:r>
        <w:rPr>
          <w:rStyle w:val="XMLname"/>
        </w:rPr>
        <w:t xml:space="preserve"> urn:oid:2.16.840.1.114222.4.11.3360</w:t>
      </w:r>
      <w:r>
        <w:rPr>
          <w:rStyle w:val="keyword"/>
        </w:rPr>
        <w:t xml:space="preserve"> DYNAMIC</w:t>
      </w:r>
      <w:bookmarkStart w:id="1322" w:name="C_86-27117"/>
      <w:r>
        <w:t xml:space="preserve"> (CONF:86-27117)</w:t>
      </w:r>
      <w:bookmarkEnd w:id="1322"/>
      <w:r>
        <w:t>.</w:t>
      </w:r>
    </w:p>
    <w:p w14:paraId="1A1778AB" w14:textId="2C4BA54F" w:rsidR="00682FD0" w:rsidRDefault="00E26131">
      <w:pPr>
        <w:pStyle w:val="Caption"/>
      </w:pPr>
      <w:bookmarkStart w:id="1323" w:name="_Toc525996813"/>
      <w:r>
        <w:t xml:space="preserve">Table </w:t>
      </w:r>
      <w:r>
        <w:fldChar w:fldCharType="begin"/>
      </w:r>
      <w:r>
        <w:instrText>SEQ Table \* ARABIC</w:instrText>
      </w:r>
      <w:r>
        <w:fldChar w:fldCharType="separate"/>
      </w:r>
      <w:r>
        <w:t>113</w:t>
      </w:r>
      <w:r>
        <w:fldChar w:fldCharType="end"/>
      </w:r>
      <w:r>
        <w:t xml:space="preserve">: </w:t>
      </w:r>
      <w:bookmarkStart w:id="1324" w:name="NHSNAntimicrobialAgentAURPCode"/>
      <w:r>
        <w:t>NHSNAntimicrobialAgentAURPCode</w:t>
      </w:r>
      <w:bookmarkEnd w:id="1323"/>
      <w:bookmarkEnd w:id="132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44E49728" w14:textId="77777777">
        <w:trPr>
          <w:jc w:val="center"/>
        </w:trPr>
        <w:tc>
          <w:tcPr>
            <w:tcW w:w="1440" w:type="dxa"/>
            <w:gridSpan w:val="4"/>
          </w:tcPr>
          <w:p w14:paraId="117CFAF6" w14:textId="77777777" w:rsidR="00682FD0" w:rsidRDefault="00E26131">
            <w:pPr>
              <w:pStyle w:val="TableText"/>
            </w:pPr>
            <w:r>
              <w:t>Value Set: NHSNAntimicrobialAgentAURPCode urn:oid:2.16.840.1.114222.4.11.3360</w:t>
            </w:r>
          </w:p>
          <w:p w14:paraId="02B463BF" w14:textId="77777777" w:rsidR="00682FD0" w:rsidRDefault="00E26131">
            <w:pPr>
              <w:pStyle w:val="TableText"/>
            </w:pPr>
            <w:r>
              <w:t>Code System: RxNorm 2.16.840.1.113883.6.88 or cdcNHSN 2.16.840.1.113883.6.277</w:t>
            </w:r>
            <w:r>
              <w:br/>
            </w:r>
            <w:r>
              <w:br/>
              <w:t>A full listing of codes can be found in the hai_voc.xls file provided with this package.</w:t>
            </w:r>
          </w:p>
          <w:p w14:paraId="5D634896" w14:textId="4AE1AEA7" w:rsidR="00682FD0" w:rsidRDefault="00E26131">
            <w:pPr>
              <w:pStyle w:val="TableText"/>
            </w:pPr>
            <w:r>
              <w:t xml:space="preserve">Value Set Source: </w:t>
            </w:r>
            <w:hyperlink r:id="rId51" w:history="1">
              <w:r>
                <w:rPr>
                  <w:rStyle w:val="HyperlinkCourierBold"/>
                </w:rPr>
                <w:t>http://phinvads.cdc.gov</w:t>
              </w:r>
            </w:hyperlink>
          </w:p>
        </w:tc>
      </w:tr>
      <w:tr w:rsidR="00682FD0" w14:paraId="38DB527C" w14:textId="77777777">
        <w:trPr>
          <w:cantSplit/>
          <w:tblHeader/>
          <w:jc w:val="center"/>
        </w:trPr>
        <w:tc>
          <w:tcPr>
            <w:tcW w:w="1560" w:type="dxa"/>
            <w:shd w:val="clear" w:color="auto" w:fill="E6E6E6"/>
          </w:tcPr>
          <w:p w14:paraId="1087C342" w14:textId="77777777" w:rsidR="00682FD0" w:rsidRDefault="00E26131">
            <w:pPr>
              <w:pStyle w:val="TableHead"/>
            </w:pPr>
            <w:r>
              <w:t>Code</w:t>
            </w:r>
          </w:p>
        </w:tc>
        <w:tc>
          <w:tcPr>
            <w:tcW w:w="3000" w:type="dxa"/>
            <w:shd w:val="clear" w:color="auto" w:fill="E6E6E6"/>
          </w:tcPr>
          <w:p w14:paraId="435A79C4" w14:textId="77777777" w:rsidR="00682FD0" w:rsidRDefault="00E26131">
            <w:pPr>
              <w:pStyle w:val="TableHead"/>
            </w:pPr>
            <w:r>
              <w:t>Code System</w:t>
            </w:r>
          </w:p>
        </w:tc>
        <w:tc>
          <w:tcPr>
            <w:tcW w:w="3000" w:type="dxa"/>
            <w:shd w:val="clear" w:color="auto" w:fill="E6E6E6"/>
          </w:tcPr>
          <w:p w14:paraId="00FE364A" w14:textId="77777777" w:rsidR="00682FD0" w:rsidRDefault="00E26131">
            <w:pPr>
              <w:pStyle w:val="TableHead"/>
            </w:pPr>
            <w:r>
              <w:t>Code System OID</w:t>
            </w:r>
          </w:p>
        </w:tc>
        <w:tc>
          <w:tcPr>
            <w:tcW w:w="2520" w:type="dxa"/>
            <w:shd w:val="clear" w:color="auto" w:fill="E6E6E6"/>
          </w:tcPr>
          <w:p w14:paraId="33755F71" w14:textId="77777777" w:rsidR="00682FD0" w:rsidRDefault="00E26131">
            <w:pPr>
              <w:pStyle w:val="TableHead"/>
            </w:pPr>
            <w:r>
              <w:t>Print Name</w:t>
            </w:r>
          </w:p>
        </w:tc>
      </w:tr>
      <w:tr w:rsidR="00682FD0" w14:paraId="2006A1E4" w14:textId="77777777">
        <w:trPr>
          <w:jc w:val="center"/>
        </w:trPr>
        <w:tc>
          <w:tcPr>
            <w:tcW w:w="1170" w:type="dxa"/>
          </w:tcPr>
          <w:p w14:paraId="50F83B9F" w14:textId="77777777" w:rsidR="00682FD0" w:rsidRDefault="00E26131">
            <w:pPr>
              <w:pStyle w:val="TableText"/>
            </w:pPr>
            <w:r>
              <w:t>620</w:t>
            </w:r>
          </w:p>
        </w:tc>
        <w:tc>
          <w:tcPr>
            <w:tcW w:w="3195" w:type="dxa"/>
          </w:tcPr>
          <w:p w14:paraId="5E141961" w14:textId="77777777" w:rsidR="00682FD0" w:rsidRDefault="00E26131">
            <w:pPr>
              <w:pStyle w:val="TableText"/>
            </w:pPr>
            <w:r>
              <w:t>RxNorm</w:t>
            </w:r>
          </w:p>
        </w:tc>
        <w:tc>
          <w:tcPr>
            <w:tcW w:w="3195" w:type="dxa"/>
          </w:tcPr>
          <w:p w14:paraId="441E772E" w14:textId="77777777" w:rsidR="00682FD0" w:rsidRDefault="00E26131">
            <w:pPr>
              <w:pStyle w:val="TableText"/>
            </w:pPr>
            <w:r>
              <w:t>urn:oid:2.16.840.1.113883.6.88</w:t>
            </w:r>
          </w:p>
        </w:tc>
        <w:tc>
          <w:tcPr>
            <w:tcW w:w="2520" w:type="dxa"/>
          </w:tcPr>
          <w:p w14:paraId="5FCEEA7D" w14:textId="77777777" w:rsidR="00682FD0" w:rsidRDefault="00E26131">
            <w:pPr>
              <w:pStyle w:val="TableText"/>
            </w:pPr>
            <w:r>
              <w:t>Amantadine</w:t>
            </w:r>
          </w:p>
        </w:tc>
      </w:tr>
      <w:tr w:rsidR="00682FD0" w14:paraId="10C217F9" w14:textId="77777777">
        <w:trPr>
          <w:jc w:val="center"/>
        </w:trPr>
        <w:tc>
          <w:tcPr>
            <w:tcW w:w="1170" w:type="dxa"/>
          </w:tcPr>
          <w:p w14:paraId="397D718F" w14:textId="77777777" w:rsidR="00682FD0" w:rsidRDefault="00E26131">
            <w:pPr>
              <w:pStyle w:val="TableText"/>
            </w:pPr>
            <w:r>
              <w:t>641</w:t>
            </w:r>
          </w:p>
        </w:tc>
        <w:tc>
          <w:tcPr>
            <w:tcW w:w="3195" w:type="dxa"/>
          </w:tcPr>
          <w:p w14:paraId="1C7A4A9A" w14:textId="77777777" w:rsidR="00682FD0" w:rsidRDefault="00E26131">
            <w:pPr>
              <w:pStyle w:val="TableText"/>
            </w:pPr>
            <w:r>
              <w:t>RxNorm</w:t>
            </w:r>
          </w:p>
        </w:tc>
        <w:tc>
          <w:tcPr>
            <w:tcW w:w="3195" w:type="dxa"/>
          </w:tcPr>
          <w:p w14:paraId="1A8CACA5" w14:textId="77777777" w:rsidR="00682FD0" w:rsidRDefault="00E26131">
            <w:pPr>
              <w:pStyle w:val="TableText"/>
            </w:pPr>
            <w:r>
              <w:t>urn:oid:2.16.840.1.113883.6.88</w:t>
            </w:r>
          </w:p>
        </w:tc>
        <w:tc>
          <w:tcPr>
            <w:tcW w:w="2520" w:type="dxa"/>
          </w:tcPr>
          <w:p w14:paraId="21C80059" w14:textId="77777777" w:rsidR="00682FD0" w:rsidRDefault="00E26131">
            <w:pPr>
              <w:pStyle w:val="TableText"/>
            </w:pPr>
            <w:r>
              <w:t>Amikacin</w:t>
            </w:r>
          </w:p>
        </w:tc>
      </w:tr>
      <w:tr w:rsidR="00682FD0" w14:paraId="0F1D8124" w14:textId="77777777">
        <w:trPr>
          <w:jc w:val="center"/>
        </w:trPr>
        <w:tc>
          <w:tcPr>
            <w:tcW w:w="1170" w:type="dxa"/>
          </w:tcPr>
          <w:p w14:paraId="011E636F" w14:textId="77777777" w:rsidR="00682FD0" w:rsidRDefault="00E26131">
            <w:pPr>
              <w:pStyle w:val="TableText"/>
            </w:pPr>
            <w:r>
              <w:t>723</w:t>
            </w:r>
          </w:p>
        </w:tc>
        <w:tc>
          <w:tcPr>
            <w:tcW w:w="3195" w:type="dxa"/>
          </w:tcPr>
          <w:p w14:paraId="05D940BE" w14:textId="77777777" w:rsidR="00682FD0" w:rsidRDefault="00E26131">
            <w:pPr>
              <w:pStyle w:val="TableText"/>
            </w:pPr>
            <w:r>
              <w:t>RxNorm</w:t>
            </w:r>
          </w:p>
        </w:tc>
        <w:tc>
          <w:tcPr>
            <w:tcW w:w="3195" w:type="dxa"/>
          </w:tcPr>
          <w:p w14:paraId="7A955AF7" w14:textId="77777777" w:rsidR="00682FD0" w:rsidRDefault="00E26131">
            <w:pPr>
              <w:pStyle w:val="TableText"/>
            </w:pPr>
            <w:r>
              <w:t>urn:oid:2.16.840.1.113883.6.88</w:t>
            </w:r>
          </w:p>
        </w:tc>
        <w:tc>
          <w:tcPr>
            <w:tcW w:w="2520" w:type="dxa"/>
          </w:tcPr>
          <w:p w14:paraId="4ECFA5EE" w14:textId="77777777" w:rsidR="00682FD0" w:rsidRDefault="00E26131">
            <w:pPr>
              <w:pStyle w:val="TableText"/>
            </w:pPr>
            <w:r>
              <w:t>Amoxicillin (only)</w:t>
            </w:r>
          </w:p>
        </w:tc>
      </w:tr>
      <w:tr w:rsidR="00682FD0" w14:paraId="627FCE8C" w14:textId="77777777">
        <w:trPr>
          <w:jc w:val="center"/>
        </w:trPr>
        <w:tc>
          <w:tcPr>
            <w:tcW w:w="1170" w:type="dxa"/>
          </w:tcPr>
          <w:p w14:paraId="79F00835" w14:textId="77777777" w:rsidR="00682FD0" w:rsidRDefault="00E26131">
            <w:pPr>
              <w:pStyle w:val="TableText"/>
            </w:pPr>
            <w:r>
              <w:t>19711</w:t>
            </w:r>
          </w:p>
        </w:tc>
        <w:tc>
          <w:tcPr>
            <w:tcW w:w="3195" w:type="dxa"/>
          </w:tcPr>
          <w:p w14:paraId="0877DA0F" w14:textId="77777777" w:rsidR="00682FD0" w:rsidRDefault="00E26131">
            <w:pPr>
              <w:pStyle w:val="TableText"/>
            </w:pPr>
            <w:r>
              <w:t>RxNorm</w:t>
            </w:r>
          </w:p>
        </w:tc>
        <w:tc>
          <w:tcPr>
            <w:tcW w:w="3195" w:type="dxa"/>
          </w:tcPr>
          <w:p w14:paraId="78F52E37" w14:textId="77777777" w:rsidR="00682FD0" w:rsidRDefault="00E26131">
            <w:pPr>
              <w:pStyle w:val="TableText"/>
            </w:pPr>
            <w:r>
              <w:t>urn:oid:2.16.840.1.113883.6.88</w:t>
            </w:r>
          </w:p>
        </w:tc>
        <w:tc>
          <w:tcPr>
            <w:tcW w:w="2520" w:type="dxa"/>
          </w:tcPr>
          <w:p w14:paraId="70FAD9BB" w14:textId="77777777" w:rsidR="00682FD0" w:rsidRDefault="00E26131">
            <w:pPr>
              <w:pStyle w:val="TableText"/>
            </w:pPr>
            <w:r>
              <w:t>Amoxicillin with Clavulanate</w:t>
            </w:r>
          </w:p>
        </w:tc>
      </w:tr>
      <w:tr w:rsidR="00682FD0" w14:paraId="4AF6777E" w14:textId="77777777">
        <w:trPr>
          <w:jc w:val="center"/>
        </w:trPr>
        <w:tc>
          <w:tcPr>
            <w:tcW w:w="1170" w:type="dxa"/>
          </w:tcPr>
          <w:p w14:paraId="5C23B530" w14:textId="77777777" w:rsidR="00682FD0" w:rsidRDefault="00E26131">
            <w:pPr>
              <w:pStyle w:val="TableText"/>
            </w:pPr>
            <w:r>
              <w:t>732</w:t>
            </w:r>
          </w:p>
        </w:tc>
        <w:tc>
          <w:tcPr>
            <w:tcW w:w="3195" w:type="dxa"/>
          </w:tcPr>
          <w:p w14:paraId="60EAD498" w14:textId="77777777" w:rsidR="00682FD0" w:rsidRDefault="00E26131">
            <w:pPr>
              <w:pStyle w:val="TableText"/>
            </w:pPr>
            <w:r>
              <w:t>RxNorm</w:t>
            </w:r>
          </w:p>
        </w:tc>
        <w:tc>
          <w:tcPr>
            <w:tcW w:w="3195" w:type="dxa"/>
          </w:tcPr>
          <w:p w14:paraId="2BEAA31C" w14:textId="77777777" w:rsidR="00682FD0" w:rsidRDefault="00E26131">
            <w:pPr>
              <w:pStyle w:val="TableText"/>
            </w:pPr>
            <w:r>
              <w:t>urn:oid:2.16.840.1.113883.6.88</w:t>
            </w:r>
          </w:p>
        </w:tc>
        <w:tc>
          <w:tcPr>
            <w:tcW w:w="2520" w:type="dxa"/>
          </w:tcPr>
          <w:p w14:paraId="6380457B" w14:textId="77777777" w:rsidR="00682FD0" w:rsidRDefault="00E26131">
            <w:pPr>
              <w:pStyle w:val="TableText"/>
            </w:pPr>
            <w:r>
              <w:t>Amphotericin B</w:t>
            </w:r>
          </w:p>
        </w:tc>
      </w:tr>
      <w:tr w:rsidR="00682FD0" w14:paraId="1A4E3287" w14:textId="77777777">
        <w:trPr>
          <w:jc w:val="center"/>
        </w:trPr>
        <w:tc>
          <w:tcPr>
            <w:tcW w:w="1170" w:type="dxa"/>
          </w:tcPr>
          <w:p w14:paraId="6C53079E" w14:textId="77777777" w:rsidR="00682FD0" w:rsidRDefault="00E26131">
            <w:pPr>
              <w:pStyle w:val="TableText"/>
            </w:pPr>
            <w:r>
              <w:t>236594</w:t>
            </w:r>
          </w:p>
        </w:tc>
        <w:tc>
          <w:tcPr>
            <w:tcW w:w="3195" w:type="dxa"/>
          </w:tcPr>
          <w:p w14:paraId="4858395A" w14:textId="77777777" w:rsidR="00682FD0" w:rsidRDefault="00E26131">
            <w:pPr>
              <w:pStyle w:val="TableText"/>
            </w:pPr>
            <w:r>
              <w:t>RxNorm</w:t>
            </w:r>
          </w:p>
        </w:tc>
        <w:tc>
          <w:tcPr>
            <w:tcW w:w="3195" w:type="dxa"/>
          </w:tcPr>
          <w:p w14:paraId="7B9CFC65" w14:textId="77777777" w:rsidR="00682FD0" w:rsidRDefault="00E26131">
            <w:pPr>
              <w:pStyle w:val="TableText"/>
            </w:pPr>
            <w:r>
              <w:t>urn:oid:2.16.840.1.113883.6.88</w:t>
            </w:r>
          </w:p>
        </w:tc>
        <w:tc>
          <w:tcPr>
            <w:tcW w:w="2520" w:type="dxa"/>
          </w:tcPr>
          <w:p w14:paraId="508BB291" w14:textId="77777777" w:rsidR="00682FD0" w:rsidRDefault="00E26131">
            <w:pPr>
              <w:pStyle w:val="TableText"/>
            </w:pPr>
            <w:r>
              <w:t>Amphotericin B Liposomal</w:t>
            </w:r>
          </w:p>
        </w:tc>
      </w:tr>
      <w:tr w:rsidR="00682FD0" w14:paraId="6F82F42D" w14:textId="77777777">
        <w:trPr>
          <w:jc w:val="center"/>
        </w:trPr>
        <w:tc>
          <w:tcPr>
            <w:tcW w:w="1170" w:type="dxa"/>
          </w:tcPr>
          <w:p w14:paraId="44F53451" w14:textId="77777777" w:rsidR="00682FD0" w:rsidRDefault="00E26131">
            <w:pPr>
              <w:pStyle w:val="TableText"/>
            </w:pPr>
            <w:r>
              <w:t>733</w:t>
            </w:r>
          </w:p>
        </w:tc>
        <w:tc>
          <w:tcPr>
            <w:tcW w:w="3195" w:type="dxa"/>
          </w:tcPr>
          <w:p w14:paraId="0DE4E803" w14:textId="77777777" w:rsidR="00682FD0" w:rsidRDefault="00E26131">
            <w:pPr>
              <w:pStyle w:val="TableText"/>
            </w:pPr>
            <w:r>
              <w:t>RxNorm</w:t>
            </w:r>
          </w:p>
        </w:tc>
        <w:tc>
          <w:tcPr>
            <w:tcW w:w="3195" w:type="dxa"/>
          </w:tcPr>
          <w:p w14:paraId="21A573BD" w14:textId="77777777" w:rsidR="00682FD0" w:rsidRDefault="00E26131">
            <w:pPr>
              <w:pStyle w:val="TableText"/>
            </w:pPr>
            <w:r>
              <w:t>urn:oid:2.16.840.1.113883.6.88</w:t>
            </w:r>
          </w:p>
        </w:tc>
        <w:tc>
          <w:tcPr>
            <w:tcW w:w="2520" w:type="dxa"/>
          </w:tcPr>
          <w:p w14:paraId="6355D96C" w14:textId="77777777" w:rsidR="00682FD0" w:rsidRDefault="00E26131">
            <w:pPr>
              <w:pStyle w:val="TableText"/>
            </w:pPr>
            <w:r>
              <w:t>Ampicillin (only)</w:t>
            </w:r>
          </w:p>
        </w:tc>
      </w:tr>
      <w:tr w:rsidR="00682FD0" w14:paraId="69A6EA45" w14:textId="77777777">
        <w:trPr>
          <w:jc w:val="center"/>
        </w:trPr>
        <w:tc>
          <w:tcPr>
            <w:tcW w:w="1170" w:type="dxa"/>
          </w:tcPr>
          <w:p w14:paraId="0DDE4A6D" w14:textId="77777777" w:rsidR="00682FD0" w:rsidRDefault="00E26131">
            <w:pPr>
              <w:pStyle w:val="TableText"/>
            </w:pPr>
            <w:r>
              <w:t>1009148</w:t>
            </w:r>
          </w:p>
        </w:tc>
        <w:tc>
          <w:tcPr>
            <w:tcW w:w="3195" w:type="dxa"/>
          </w:tcPr>
          <w:p w14:paraId="23D9F69D" w14:textId="77777777" w:rsidR="00682FD0" w:rsidRDefault="00E26131">
            <w:pPr>
              <w:pStyle w:val="TableText"/>
            </w:pPr>
            <w:r>
              <w:t>RxNorm</w:t>
            </w:r>
          </w:p>
        </w:tc>
        <w:tc>
          <w:tcPr>
            <w:tcW w:w="3195" w:type="dxa"/>
          </w:tcPr>
          <w:p w14:paraId="7BD6B5A8" w14:textId="77777777" w:rsidR="00682FD0" w:rsidRDefault="00E26131">
            <w:pPr>
              <w:pStyle w:val="TableText"/>
            </w:pPr>
            <w:r>
              <w:t>urn:oid:2.16.840.1.113883.6.88</w:t>
            </w:r>
          </w:p>
        </w:tc>
        <w:tc>
          <w:tcPr>
            <w:tcW w:w="2520" w:type="dxa"/>
          </w:tcPr>
          <w:p w14:paraId="7703D8F3" w14:textId="77777777" w:rsidR="00682FD0" w:rsidRDefault="00E26131">
            <w:pPr>
              <w:pStyle w:val="TableText"/>
            </w:pPr>
            <w:r>
              <w:t>Ampicillin with Sulbactam</w:t>
            </w:r>
          </w:p>
        </w:tc>
      </w:tr>
      <w:tr w:rsidR="00682FD0" w14:paraId="55F3FA83" w14:textId="77777777">
        <w:trPr>
          <w:jc w:val="center"/>
        </w:trPr>
        <w:tc>
          <w:tcPr>
            <w:tcW w:w="1170" w:type="dxa"/>
          </w:tcPr>
          <w:p w14:paraId="43764CFB" w14:textId="77777777" w:rsidR="00682FD0" w:rsidRDefault="00E26131">
            <w:pPr>
              <w:pStyle w:val="TableText"/>
            </w:pPr>
            <w:r>
              <w:t>341018</w:t>
            </w:r>
          </w:p>
        </w:tc>
        <w:tc>
          <w:tcPr>
            <w:tcW w:w="3195" w:type="dxa"/>
          </w:tcPr>
          <w:p w14:paraId="2C7412F3" w14:textId="77777777" w:rsidR="00682FD0" w:rsidRDefault="00E26131">
            <w:pPr>
              <w:pStyle w:val="TableText"/>
            </w:pPr>
            <w:r>
              <w:t>RxNorm</w:t>
            </w:r>
          </w:p>
        </w:tc>
        <w:tc>
          <w:tcPr>
            <w:tcW w:w="3195" w:type="dxa"/>
          </w:tcPr>
          <w:p w14:paraId="7C07BEFA" w14:textId="77777777" w:rsidR="00682FD0" w:rsidRDefault="00E26131">
            <w:pPr>
              <w:pStyle w:val="TableText"/>
            </w:pPr>
            <w:r>
              <w:t>urn:oid:2.16.840.1.113883.6.88</w:t>
            </w:r>
          </w:p>
        </w:tc>
        <w:tc>
          <w:tcPr>
            <w:tcW w:w="2520" w:type="dxa"/>
          </w:tcPr>
          <w:p w14:paraId="503680B2" w14:textId="77777777" w:rsidR="00682FD0" w:rsidRDefault="00E26131">
            <w:pPr>
              <w:pStyle w:val="TableText"/>
            </w:pPr>
            <w:r>
              <w:t>Anidulafungin</w:t>
            </w:r>
          </w:p>
        </w:tc>
      </w:tr>
      <w:tr w:rsidR="00682FD0" w14:paraId="11D0E567" w14:textId="77777777">
        <w:trPr>
          <w:jc w:val="center"/>
        </w:trPr>
        <w:tc>
          <w:tcPr>
            <w:tcW w:w="1170" w:type="dxa"/>
          </w:tcPr>
          <w:p w14:paraId="0BDE693B" w14:textId="77777777" w:rsidR="00682FD0" w:rsidRDefault="00E26131">
            <w:pPr>
              <w:pStyle w:val="TableText"/>
            </w:pPr>
            <w:r>
              <w:t>18631</w:t>
            </w:r>
          </w:p>
        </w:tc>
        <w:tc>
          <w:tcPr>
            <w:tcW w:w="3195" w:type="dxa"/>
          </w:tcPr>
          <w:p w14:paraId="6E77B6A6" w14:textId="77777777" w:rsidR="00682FD0" w:rsidRDefault="00E26131">
            <w:pPr>
              <w:pStyle w:val="TableText"/>
            </w:pPr>
            <w:r>
              <w:t>RxNorm</w:t>
            </w:r>
          </w:p>
        </w:tc>
        <w:tc>
          <w:tcPr>
            <w:tcW w:w="3195" w:type="dxa"/>
          </w:tcPr>
          <w:p w14:paraId="01A703AE" w14:textId="77777777" w:rsidR="00682FD0" w:rsidRDefault="00E26131">
            <w:pPr>
              <w:pStyle w:val="TableText"/>
            </w:pPr>
            <w:r>
              <w:t>urn:oid:2.16.840.1.113883.6.88</w:t>
            </w:r>
          </w:p>
        </w:tc>
        <w:tc>
          <w:tcPr>
            <w:tcW w:w="2520" w:type="dxa"/>
          </w:tcPr>
          <w:p w14:paraId="7F44E9F9" w14:textId="77777777" w:rsidR="00682FD0" w:rsidRDefault="00E26131">
            <w:pPr>
              <w:pStyle w:val="TableText"/>
            </w:pPr>
            <w:r>
              <w:t>Azithromycin</w:t>
            </w:r>
          </w:p>
        </w:tc>
      </w:tr>
      <w:tr w:rsidR="00682FD0" w14:paraId="50285697" w14:textId="77777777">
        <w:trPr>
          <w:jc w:val="center"/>
        </w:trPr>
        <w:tc>
          <w:tcPr>
            <w:tcW w:w="1170" w:type="dxa"/>
          </w:tcPr>
          <w:p w14:paraId="15FD6DAC" w14:textId="77777777" w:rsidR="00682FD0" w:rsidRDefault="00E26131">
            <w:pPr>
              <w:pStyle w:val="TableText"/>
            </w:pPr>
            <w:r>
              <w:t>1272</w:t>
            </w:r>
          </w:p>
        </w:tc>
        <w:tc>
          <w:tcPr>
            <w:tcW w:w="3195" w:type="dxa"/>
          </w:tcPr>
          <w:p w14:paraId="36651D60" w14:textId="77777777" w:rsidR="00682FD0" w:rsidRDefault="00E26131">
            <w:pPr>
              <w:pStyle w:val="TableText"/>
            </w:pPr>
            <w:r>
              <w:t>RxNorm</w:t>
            </w:r>
          </w:p>
        </w:tc>
        <w:tc>
          <w:tcPr>
            <w:tcW w:w="3195" w:type="dxa"/>
          </w:tcPr>
          <w:p w14:paraId="6024C710" w14:textId="77777777" w:rsidR="00682FD0" w:rsidRDefault="00E26131">
            <w:pPr>
              <w:pStyle w:val="TableText"/>
            </w:pPr>
            <w:r>
              <w:t>urn:oid:2.16.840.1.113883.6.88</w:t>
            </w:r>
          </w:p>
        </w:tc>
        <w:tc>
          <w:tcPr>
            <w:tcW w:w="2520" w:type="dxa"/>
          </w:tcPr>
          <w:p w14:paraId="7DF58CD2" w14:textId="77777777" w:rsidR="00682FD0" w:rsidRDefault="00E26131">
            <w:pPr>
              <w:pStyle w:val="TableText"/>
            </w:pPr>
            <w:r>
              <w:t>Aztreonam</w:t>
            </w:r>
          </w:p>
        </w:tc>
      </w:tr>
      <w:tr w:rsidR="00682FD0" w14:paraId="0E32DE68" w14:textId="77777777">
        <w:trPr>
          <w:jc w:val="center"/>
        </w:trPr>
        <w:tc>
          <w:tcPr>
            <w:tcW w:w="1170" w:type="dxa"/>
          </w:tcPr>
          <w:p w14:paraId="368EB3E6" w14:textId="77777777" w:rsidR="00682FD0" w:rsidRDefault="00E26131">
            <w:pPr>
              <w:pStyle w:val="TableText"/>
            </w:pPr>
            <w:r>
              <w:t>140108</w:t>
            </w:r>
          </w:p>
        </w:tc>
        <w:tc>
          <w:tcPr>
            <w:tcW w:w="3195" w:type="dxa"/>
          </w:tcPr>
          <w:p w14:paraId="1B985E9E" w14:textId="77777777" w:rsidR="00682FD0" w:rsidRDefault="00E26131">
            <w:pPr>
              <w:pStyle w:val="TableText"/>
            </w:pPr>
            <w:r>
              <w:t>RxNorm</w:t>
            </w:r>
          </w:p>
        </w:tc>
        <w:tc>
          <w:tcPr>
            <w:tcW w:w="3195" w:type="dxa"/>
          </w:tcPr>
          <w:p w14:paraId="3F7281A1" w14:textId="77777777" w:rsidR="00682FD0" w:rsidRDefault="00E26131">
            <w:pPr>
              <w:pStyle w:val="TableText"/>
            </w:pPr>
            <w:r>
              <w:t>urn:oid:2.16.840.1.113883.6.88</w:t>
            </w:r>
          </w:p>
        </w:tc>
        <w:tc>
          <w:tcPr>
            <w:tcW w:w="2520" w:type="dxa"/>
          </w:tcPr>
          <w:p w14:paraId="26E3DA1A" w14:textId="77777777" w:rsidR="00682FD0" w:rsidRDefault="00E26131">
            <w:pPr>
              <w:pStyle w:val="TableText"/>
            </w:pPr>
            <w:r>
              <w:t>Caspofungin</w:t>
            </w:r>
          </w:p>
        </w:tc>
      </w:tr>
      <w:tr w:rsidR="00682FD0" w14:paraId="2FAB153D" w14:textId="77777777">
        <w:trPr>
          <w:jc w:val="center"/>
        </w:trPr>
        <w:tc>
          <w:tcPr>
            <w:tcW w:w="1170" w:type="dxa"/>
          </w:tcPr>
          <w:p w14:paraId="508AEFC8" w14:textId="77777777" w:rsidR="00682FD0" w:rsidRDefault="00E26131">
            <w:pPr>
              <w:pStyle w:val="TableText"/>
            </w:pPr>
            <w:r>
              <w:t>2176</w:t>
            </w:r>
          </w:p>
        </w:tc>
        <w:tc>
          <w:tcPr>
            <w:tcW w:w="3195" w:type="dxa"/>
          </w:tcPr>
          <w:p w14:paraId="7D1DA7BD" w14:textId="77777777" w:rsidR="00682FD0" w:rsidRDefault="00E26131">
            <w:pPr>
              <w:pStyle w:val="TableText"/>
            </w:pPr>
            <w:r>
              <w:t>RxNorm</w:t>
            </w:r>
          </w:p>
        </w:tc>
        <w:tc>
          <w:tcPr>
            <w:tcW w:w="3195" w:type="dxa"/>
          </w:tcPr>
          <w:p w14:paraId="75B906ED" w14:textId="77777777" w:rsidR="00682FD0" w:rsidRDefault="00E26131">
            <w:pPr>
              <w:pStyle w:val="TableText"/>
            </w:pPr>
            <w:r>
              <w:t>urn:oid:2.16.840.1.113883.6.88</w:t>
            </w:r>
          </w:p>
        </w:tc>
        <w:tc>
          <w:tcPr>
            <w:tcW w:w="2520" w:type="dxa"/>
          </w:tcPr>
          <w:p w14:paraId="564BA94F" w14:textId="77777777" w:rsidR="00682FD0" w:rsidRDefault="00E26131">
            <w:pPr>
              <w:pStyle w:val="TableText"/>
            </w:pPr>
            <w:r>
              <w:t>Cefaclor</w:t>
            </w:r>
          </w:p>
        </w:tc>
      </w:tr>
      <w:tr w:rsidR="00682FD0" w14:paraId="2EC33223" w14:textId="77777777">
        <w:trPr>
          <w:jc w:val="center"/>
        </w:trPr>
        <w:tc>
          <w:tcPr>
            <w:tcW w:w="1170" w:type="dxa"/>
          </w:tcPr>
          <w:p w14:paraId="515AA152" w14:textId="77777777" w:rsidR="00682FD0" w:rsidRDefault="00E26131">
            <w:pPr>
              <w:pStyle w:val="TableText"/>
            </w:pPr>
            <w:r>
              <w:t>2177</w:t>
            </w:r>
          </w:p>
        </w:tc>
        <w:tc>
          <w:tcPr>
            <w:tcW w:w="3195" w:type="dxa"/>
          </w:tcPr>
          <w:p w14:paraId="1CEBB0AA" w14:textId="77777777" w:rsidR="00682FD0" w:rsidRDefault="00E26131">
            <w:pPr>
              <w:pStyle w:val="TableText"/>
            </w:pPr>
            <w:r>
              <w:t>RxNorm</w:t>
            </w:r>
          </w:p>
        </w:tc>
        <w:tc>
          <w:tcPr>
            <w:tcW w:w="3195" w:type="dxa"/>
          </w:tcPr>
          <w:p w14:paraId="18E5367D" w14:textId="77777777" w:rsidR="00682FD0" w:rsidRDefault="00E26131">
            <w:pPr>
              <w:pStyle w:val="TableText"/>
            </w:pPr>
            <w:r>
              <w:t>urn:oid:2.16.840.1.113883.6.88</w:t>
            </w:r>
          </w:p>
        </w:tc>
        <w:tc>
          <w:tcPr>
            <w:tcW w:w="2520" w:type="dxa"/>
          </w:tcPr>
          <w:p w14:paraId="2C680CE3" w14:textId="77777777" w:rsidR="00682FD0" w:rsidRDefault="00E26131">
            <w:pPr>
              <w:pStyle w:val="TableText"/>
            </w:pPr>
            <w:r>
              <w:t>Cefadroxil</w:t>
            </w:r>
          </w:p>
        </w:tc>
      </w:tr>
      <w:tr w:rsidR="00682FD0" w14:paraId="2263BA6A" w14:textId="77777777">
        <w:trPr>
          <w:jc w:val="center"/>
        </w:trPr>
        <w:tc>
          <w:tcPr>
            <w:tcW w:w="1170" w:type="dxa"/>
          </w:tcPr>
          <w:p w14:paraId="1167421C" w14:textId="77777777" w:rsidR="00682FD0" w:rsidRDefault="00E26131">
            <w:pPr>
              <w:pStyle w:val="TableText"/>
            </w:pPr>
            <w:r>
              <w:t>2180</w:t>
            </w:r>
          </w:p>
        </w:tc>
        <w:tc>
          <w:tcPr>
            <w:tcW w:w="3195" w:type="dxa"/>
          </w:tcPr>
          <w:p w14:paraId="415FD409" w14:textId="77777777" w:rsidR="00682FD0" w:rsidRDefault="00E26131">
            <w:pPr>
              <w:pStyle w:val="TableText"/>
            </w:pPr>
            <w:r>
              <w:t>RxNorm</w:t>
            </w:r>
          </w:p>
        </w:tc>
        <w:tc>
          <w:tcPr>
            <w:tcW w:w="3195" w:type="dxa"/>
          </w:tcPr>
          <w:p w14:paraId="14562906" w14:textId="77777777" w:rsidR="00682FD0" w:rsidRDefault="00E26131">
            <w:pPr>
              <w:pStyle w:val="TableText"/>
            </w:pPr>
            <w:r>
              <w:t>urn:oid:2.16.840.1.113883.6.88</w:t>
            </w:r>
          </w:p>
        </w:tc>
        <w:tc>
          <w:tcPr>
            <w:tcW w:w="2520" w:type="dxa"/>
          </w:tcPr>
          <w:p w14:paraId="48709728" w14:textId="77777777" w:rsidR="00682FD0" w:rsidRDefault="00E26131">
            <w:pPr>
              <w:pStyle w:val="TableText"/>
            </w:pPr>
            <w:r>
              <w:t>Cefazolin</w:t>
            </w:r>
          </w:p>
        </w:tc>
      </w:tr>
      <w:tr w:rsidR="00682FD0" w14:paraId="1E456730" w14:textId="77777777">
        <w:trPr>
          <w:jc w:val="center"/>
        </w:trPr>
        <w:tc>
          <w:tcPr>
            <w:tcW w:w="1440" w:type="dxa"/>
            <w:gridSpan w:val="4"/>
          </w:tcPr>
          <w:p w14:paraId="66F34906" w14:textId="77777777" w:rsidR="00682FD0" w:rsidRDefault="00E26131">
            <w:pPr>
              <w:pStyle w:val="TableText"/>
            </w:pPr>
            <w:r>
              <w:t>...</w:t>
            </w:r>
          </w:p>
        </w:tc>
      </w:tr>
    </w:tbl>
    <w:p w14:paraId="67946783" w14:textId="77777777" w:rsidR="00682FD0" w:rsidRDefault="00682FD0">
      <w:pPr>
        <w:pStyle w:val="BodyText"/>
      </w:pPr>
    </w:p>
    <w:p w14:paraId="43540CF1" w14:textId="34F2311F" w:rsidR="00682FD0" w:rsidRDefault="00E26131">
      <w:pPr>
        <w:pStyle w:val="Caption"/>
        <w:ind w:left="130" w:right="115"/>
      </w:pPr>
      <w:bookmarkStart w:id="1325" w:name="_Toc525996553"/>
      <w:r>
        <w:t xml:space="preserve">Figure </w:t>
      </w:r>
      <w:r>
        <w:fldChar w:fldCharType="begin"/>
      </w:r>
      <w:r>
        <w:instrText>SEQ Figure \* ARABIC</w:instrText>
      </w:r>
      <w:r>
        <w:fldChar w:fldCharType="separate"/>
      </w:r>
      <w:r>
        <w:t>54</w:t>
      </w:r>
      <w:r>
        <w:fldChar w:fldCharType="end"/>
      </w:r>
      <w:r>
        <w:t>: Antimicrobial Susceptibility Antibiotic Example</w:t>
      </w:r>
      <w:bookmarkEnd w:id="1325"/>
    </w:p>
    <w:p w14:paraId="0A81592A" w14:textId="77777777" w:rsidR="00682FD0" w:rsidRDefault="00E26131">
      <w:pPr>
        <w:pStyle w:val="Example"/>
        <w:ind w:left="130" w:right="115"/>
      </w:pPr>
      <w:r>
        <w:t>&lt;!-- This participant specifies the antibiotic tested --&gt;</w:t>
      </w:r>
    </w:p>
    <w:p w14:paraId="1F464B0B" w14:textId="77777777" w:rsidR="00682FD0" w:rsidRDefault="00E26131">
      <w:pPr>
        <w:pStyle w:val="Example"/>
        <w:ind w:left="130" w:right="115"/>
      </w:pPr>
      <w:r>
        <w:t>&lt;participant typeCode="SBJ"&gt;</w:t>
      </w:r>
    </w:p>
    <w:p w14:paraId="66B9B3F8" w14:textId="77777777" w:rsidR="00682FD0" w:rsidRDefault="00E26131">
      <w:pPr>
        <w:pStyle w:val="Example"/>
        <w:ind w:left="130" w:right="115"/>
      </w:pPr>
      <w:r>
        <w:t xml:space="preserve">  &lt;!-- Antimicrobial Susceptibility Antibiotic --&gt;</w:t>
      </w:r>
    </w:p>
    <w:p w14:paraId="7D3A1C2A" w14:textId="77777777" w:rsidR="00682FD0" w:rsidRDefault="00E26131">
      <w:pPr>
        <w:pStyle w:val="Example"/>
        <w:ind w:left="130" w:right="115"/>
      </w:pPr>
      <w:r>
        <w:t xml:space="preserve">  &lt;templateId root="2.16.840.1.113883.10.20.5.6.176" /&gt;</w:t>
      </w:r>
    </w:p>
    <w:p w14:paraId="395766C0" w14:textId="77777777" w:rsidR="00682FD0" w:rsidRDefault="00E26131">
      <w:pPr>
        <w:pStyle w:val="Example"/>
        <w:ind w:left="130" w:right="115"/>
      </w:pPr>
      <w:r>
        <w:t xml:space="preserve">  &lt;participantRole classCode="MANU"&gt;</w:t>
      </w:r>
    </w:p>
    <w:p w14:paraId="690DB860" w14:textId="77777777" w:rsidR="00682FD0" w:rsidRDefault="00E26131">
      <w:pPr>
        <w:pStyle w:val="Example"/>
        <w:ind w:left="130" w:right="115"/>
      </w:pPr>
      <w:r>
        <w:t xml:space="preserve">    &lt;playingEntity&gt;</w:t>
      </w:r>
    </w:p>
    <w:p w14:paraId="4E6738E7" w14:textId="77777777" w:rsidR="00682FD0" w:rsidRDefault="00E26131">
      <w:pPr>
        <w:pStyle w:val="Example"/>
        <w:ind w:left="130" w:right="115"/>
      </w:pPr>
      <w:r>
        <w:t xml:space="preserve">      &lt;code code="21212" </w:t>
      </w:r>
    </w:p>
    <w:p w14:paraId="68FEE3B0" w14:textId="77777777" w:rsidR="00682FD0" w:rsidRDefault="00E26131">
      <w:pPr>
        <w:pStyle w:val="Example"/>
        <w:ind w:left="130" w:right="115"/>
      </w:pPr>
      <w:r>
        <w:t xml:space="preserve">           displayName="Clarithromycin"</w:t>
      </w:r>
    </w:p>
    <w:p w14:paraId="1571B4C0" w14:textId="77777777" w:rsidR="00682FD0" w:rsidRDefault="00E26131">
      <w:pPr>
        <w:pStyle w:val="Example"/>
        <w:ind w:left="130" w:right="115"/>
      </w:pPr>
      <w:r>
        <w:t xml:space="preserve">           codeSystemName="RxNorm"</w:t>
      </w:r>
    </w:p>
    <w:p w14:paraId="462FED1C" w14:textId="77777777" w:rsidR="00682FD0" w:rsidRDefault="00E26131">
      <w:pPr>
        <w:pStyle w:val="Example"/>
        <w:ind w:left="130" w:right="115"/>
      </w:pPr>
      <w:r>
        <w:t xml:space="preserve">           codeSystem="2.16.840.1.113883.6.88"/&gt;</w:t>
      </w:r>
    </w:p>
    <w:p w14:paraId="37A83053" w14:textId="77777777" w:rsidR="00682FD0" w:rsidRDefault="00E26131">
      <w:pPr>
        <w:pStyle w:val="Example"/>
        <w:ind w:left="130" w:right="115"/>
      </w:pPr>
      <w:r>
        <w:t xml:space="preserve">    &lt;/playingEntity&gt;</w:t>
      </w:r>
    </w:p>
    <w:p w14:paraId="4A52C23C" w14:textId="77777777" w:rsidR="00682FD0" w:rsidRDefault="00E26131">
      <w:pPr>
        <w:pStyle w:val="Example"/>
        <w:ind w:left="130" w:right="115"/>
      </w:pPr>
      <w:r>
        <w:t xml:space="preserve">  &lt;/participantRole&gt;</w:t>
      </w:r>
    </w:p>
    <w:p w14:paraId="63F248B8" w14:textId="77777777" w:rsidR="00682FD0" w:rsidRDefault="00E26131">
      <w:pPr>
        <w:pStyle w:val="Example"/>
        <w:ind w:left="130" w:right="115"/>
      </w:pPr>
      <w:r>
        <w:t>&lt;/participant&gt;</w:t>
      </w:r>
    </w:p>
    <w:p w14:paraId="60DC9B46" w14:textId="77777777" w:rsidR="00682FD0" w:rsidRDefault="00682FD0">
      <w:pPr>
        <w:pStyle w:val="BodyText"/>
      </w:pPr>
    </w:p>
    <w:p w14:paraId="0A3DC3DE" w14:textId="77777777" w:rsidR="00682FD0" w:rsidRDefault="00E26131">
      <w:pPr>
        <w:pStyle w:val="Heading2nospace"/>
      </w:pPr>
      <w:bookmarkStart w:id="1326" w:name="E_Antimicrobial_Susceptibility_Final_In"/>
      <w:bookmarkStart w:id="1327" w:name="_Toc525996339"/>
      <w:r>
        <w:t>Antimicrobial Susceptibility Final Interpretation Result</w:t>
      </w:r>
      <w:bookmarkEnd w:id="1326"/>
      <w:bookmarkEnd w:id="1327"/>
    </w:p>
    <w:p w14:paraId="7E8FE3A7" w14:textId="77777777" w:rsidR="00682FD0" w:rsidRDefault="00E26131">
      <w:pPr>
        <w:pStyle w:val="BracketData"/>
      </w:pPr>
      <w:r>
        <w:t>[observation: identifier urn:oid:2.16.840.1.113883.10.20.5.6.175 (closed)]</w:t>
      </w:r>
    </w:p>
    <w:p w14:paraId="711D6CDC" w14:textId="77777777" w:rsidR="00682FD0" w:rsidRDefault="00E26131">
      <w:pPr>
        <w:pStyle w:val="BracketData"/>
      </w:pPr>
      <w:r>
        <w:t>Published as part of NHSN Healthcare Associated Infection (HAI) Reports Release 1 - US Realm</w:t>
      </w:r>
    </w:p>
    <w:p w14:paraId="10E6230B" w14:textId="4C2F288D" w:rsidR="00682FD0" w:rsidRDefault="00E26131">
      <w:pPr>
        <w:pStyle w:val="Caption"/>
      </w:pPr>
      <w:bookmarkStart w:id="1328" w:name="_Toc525996814"/>
      <w:r>
        <w:t xml:space="preserve">Table </w:t>
      </w:r>
      <w:r>
        <w:fldChar w:fldCharType="begin"/>
      </w:r>
      <w:r>
        <w:instrText>SEQ Table \* ARABIC</w:instrText>
      </w:r>
      <w:r>
        <w:fldChar w:fldCharType="separate"/>
      </w:r>
      <w:r>
        <w:t>114</w:t>
      </w:r>
      <w:r>
        <w:fldChar w:fldCharType="end"/>
      </w:r>
      <w:r>
        <w:t>: Antimicrobial Susceptibility Final Interpretation Result Contexts</w:t>
      </w:r>
      <w:bookmarkEnd w:id="132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78143BE2" w14:textId="77777777">
        <w:trPr>
          <w:cantSplit/>
          <w:tblHeader/>
          <w:jc w:val="center"/>
        </w:trPr>
        <w:tc>
          <w:tcPr>
            <w:tcW w:w="360" w:type="dxa"/>
            <w:shd w:val="clear" w:color="auto" w:fill="E6E6E6"/>
          </w:tcPr>
          <w:p w14:paraId="67DB1EDB" w14:textId="77777777" w:rsidR="00682FD0" w:rsidRDefault="00E26131">
            <w:pPr>
              <w:pStyle w:val="TableHead"/>
            </w:pPr>
            <w:r>
              <w:t>Contained By:</w:t>
            </w:r>
          </w:p>
        </w:tc>
        <w:tc>
          <w:tcPr>
            <w:tcW w:w="360" w:type="dxa"/>
            <w:shd w:val="clear" w:color="auto" w:fill="E6E6E6"/>
          </w:tcPr>
          <w:p w14:paraId="5C3BAACC" w14:textId="77777777" w:rsidR="00682FD0" w:rsidRDefault="00E26131">
            <w:pPr>
              <w:pStyle w:val="TableHead"/>
            </w:pPr>
            <w:r>
              <w:t>Contains:</w:t>
            </w:r>
          </w:p>
        </w:tc>
      </w:tr>
      <w:tr w:rsidR="00682FD0" w14:paraId="1B333F10" w14:textId="77777777">
        <w:trPr>
          <w:jc w:val="center"/>
        </w:trPr>
        <w:tc>
          <w:tcPr>
            <w:tcW w:w="360" w:type="dxa"/>
          </w:tcPr>
          <w:p w14:paraId="3B4A3CE5" w14:textId="4A01289A" w:rsidR="00682FD0" w:rsidRDefault="009E5D90">
            <w:pPr>
              <w:pStyle w:val="TableText"/>
            </w:pPr>
            <w:hyperlink w:anchor="E_Antimicrobial_Susceptibility_Tests_Or">
              <w:r w:rsidR="00E26131">
                <w:rPr>
                  <w:rStyle w:val="HyperlinkText9pt"/>
                </w:rPr>
                <w:t>Antimicrobial Susceptibility Tests Organizer (V3)</w:t>
              </w:r>
            </w:hyperlink>
            <w:r w:rsidR="00E26131">
              <w:t xml:space="preserve"> (required)</w:t>
            </w:r>
          </w:p>
        </w:tc>
        <w:tc>
          <w:tcPr>
            <w:tcW w:w="360" w:type="dxa"/>
          </w:tcPr>
          <w:p w14:paraId="2A0EF755" w14:textId="77777777" w:rsidR="00682FD0" w:rsidRDefault="00682FD0"/>
        </w:tc>
      </w:tr>
    </w:tbl>
    <w:p w14:paraId="180711B8" w14:textId="77777777" w:rsidR="00682FD0" w:rsidRDefault="00682FD0">
      <w:pPr>
        <w:pStyle w:val="BodyText"/>
      </w:pPr>
    </w:p>
    <w:p w14:paraId="623F8F91" w14:textId="77777777" w:rsidR="00682FD0" w:rsidRDefault="00E26131">
      <w:r>
        <w:t>This clinical statement represents the final susceptibility result of a cluster of antimicrobial susceptibility tests performed on one pathogen-drug combination. Although several tests performed on one pathogen using the same antimicrobial agent may yield conflicting results, this clinical statement provides the final and definitive susceptibility testing result. That result is recorded in the interpretationCode element.</w:t>
      </w:r>
    </w:p>
    <w:p w14:paraId="3B7391B5" w14:textId="2754E90E" w:rsidR="00682FD0" w:rsidRDefault="00E26131">
      <w:pPr>
        <w:pStyle w:val="Caption"/>
      </w:pPr>
      <w:bookmarkStart w:id="1329" w:name="_Toc525996815"/>
      <w:r>
        <w:t xml:space="preserve">Table </w:t>
      </w:r>
      <w:r>
        <w:fldChar w:fldCharType="begin"/>
      </w:r>
      <w:r>
        <w:instrText>SEQ Table \* ARABIC</w:instrText>
      </w:r>
      <w:r>
        <w:fldChar w:fldCharType="separate"/>
      </w:r>
      <w:r>
        <w:t>115</w:t>
      </w:r>
      <w:r>
        <w:fldChar w:fldCharType="end"/>
      </w:r>
      <w:r>
        <w:t>: Antimicrobial Susceptibility Final Interpretation Result Constraints Overview</w:t>
      </w:r>
      <w:bookmarkEnd w:id="132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278FE4C7" w14:textId="77777777">
        <w:trPr>
          <w:cantSplit/>
          <w:tblHeader/>
          <w:jc w:val="center"/>
        </w:trPr>
        <w:tc>
          <w:tcPr>
            <w:tcW w:w="0" w:type="dxa"/>
            <w:shd w:val="clear" w:color="auto" w:fill="E6E6E6"/>
            <w:noWrap/>
          </w:tcPr>
          <w:p w14:paraId="5BA99309" w14:textId="77777777" w:rsidR="00682FD0" w:rsidRDefault="00E26131">
            <w:pPr>
              <w:pStyle w:val="TableHead"/>
            </w:pPr>
            <w:r>
              <w:t>XPath</w:t>
            </w:r>
          </w:p>
        </w:tc>
        <w:tc>
          <w:tcPr>
            <w:tcW w:w="720" w:type="dxa"/>
            <w:shd w:val="clear" w:color="auto" w:fill="E6E6E6"/>
            <w:noWrap/>
          </w:tcPr>
          <w:p w14:paraId="137AA8A6" w14:textId="77777777" w:rsidR="00682FD0" w:rsidRDefault="00E26131">
            <w:pPr>
              <w:pStyle w:val="TableHead"/>
            </w:pPr>
            <w:r>
              <w:t>Card.</w:t>
            </w:r>
          </w:p>
        </w:tc>
        <w:tc>
          <w:tcPr>
            <w:tcW w:w="1152" w:type="dxa"/>
            <w:shd w:val="clear" w:color="auto" w:fill="E6E6E6"/>
            <w:noWrap/>
          </w:tcPr>
          <w:p w14:paraId="63A49CC1" w14:textId="77777777" w:rsidR="00682FD0" w:rsidRDefault="00E26131">
            <w:pPr>
              <w:pStyle w:val="TableHead"/>
            </w:pPr>
            <w:r>
              <w:t>Verb</w:t>
            </w:r>
          </w:p>
        </w:tc>
        <w:tc>
          <w:tcPr>
            <w:tcW w:w="864" w:type="dxa"/>
            <w:shd w:val="clear" w:color="auto" w:fill="E6E6E6"/>
            <w:noWrap/>
          </w:tcPr>
          <w:p w14:paraId="3D1E77A6" w14:textId="77777777" w:rsidR="00682FD0" w:rsidRDefault="00E26131">
            <w:pPr>
              <w:pStyle w:val="TableHead"/>
            </w:pPr>
            <w:r>
              <w:t>Data Type</w:t>
            </w:r>
          </w:p>
        </w:tc>
        <w:tc>
          <w:tcPr>
            <w:tcW w:w="864" w:type="dxa"/>
            <w:shd w:val="clear" w:color="auto" w:fill="E6E6E6"/>
            <w:noWrap/>
          </w:tcPr>
          <w:p w14:paraId="54E0E57C" w14:textId="77777777" w:rsidR="00682FD0" w:rsidRDefault="00E26131">
            <w:pPr>
              <w:pStyle w:val="TableHead"/>
            </w:pPr>
            <w:r>
              <w:t>CONF#</w:t>
            </w:r>
          </w:p>
        </w:tc>
        <w:tc>
          <w:tcPr>
            <w:tcW w:w="864" w:type="dxa"/>
            <w:shd w:val="clear" w:color="auto" w:fill="E6E6E6"/>
            <w:noWrap/>
          </w:tcPr>
          <w:p w14:paraId="52D09924" w14:textId="77777777" w:rsidR="00682FD0" w:rsidRDefault="00E26131">
            <w:pPr>
              <w:pStyle w:val="TableHead"/>
            </w:pPr>
            <w:r>
              <w:t>Value</w:t>
            </w:r>
          </w:p>
        </w:tc>
      </w:tr>
      <w:tr w:rsidR="00682FD0" w14:paraId="346E80C9" w14:textId="77777777">
        <w:trPr>
          <w:jc w:val="center"/>
        </w:trPr>
        <w:tc>
          <w:tcPr>
            <w:tcW w:w="10160" w:type="dxa"/>
            <w:gridSpan w:val="6"/>
          </w:tcPr>
          <w:p w14:paraId="564872F2" w14:textId="77777777" w:rsidR="00682FD0" w:rsidRDefault="00E26131">
            <w:pPr>
              <w:pStyle w:val="TableText"/>
            </w:pPr>
            <w:r>
              <w:t>observation (identifier: urn:oid:2.16.840.1.113883.10.20.5.6.175)</w:t>
            </w:r>
          </w:p>
        </w:tc>
      </w:tr>
      <w:tr w:rsidR="00682FD0" w14:paraId="2443C10B" w14:textId="77777777">
        <w:trPr>
          <w:jc w:val="center"/>
        </w:trPr>
        <w:tc>
          <w:tcPr>
            <w:tcW w:w="3345" w:type="dxa"/>
          </w:tcPr>
          <w:p w14:paraId="0E4F74D1" w14:textId="77777777" w:rsidR="00682FD0" w:rsidRDefault="00E26131">
            <w:pPr>
              <w:pStyle w:val="TableText"/>
            </w:pPr>
            <w:r>
              <w:tab/>
              <w:t>@classCode</w:t>
            </w:r>
          </w:p>
        </w:tc>
        <w:tc>
          <w:tcPr>
            <w:tcW w:w="720" w:type="dxa"/>
          </w:tcPr>
          <w:p w14:paraId="19412894" w14:textId="77777777" w:rsidR="00682FD0" w:rsidRDefault="00E26131">
            <w:pPr>
              <w:pStyle w:val="TableText"/>
            </w:pPr>
            <w:r>
              <w:t>1..1</w:t>
            </w:r>
          </w:p>
        </w:tc>
        <w:tc>
          <w:tcPr>
            <w:tcW w:w="1152" w:type="dxa"/>
          </w:tcPr>
          <w:p w14:paraId="73BE8782" w14:textId="77777777" w:rsidR="00682FD0" w:rsidRDefault="00E26131">
            <w:pPr>
              <w:pStyle w:val="TableText"/>
            </w:pPr>
            <w:r>
              <w:t>SHALL</w:t>
            </w:r>
          </w:p>
        </w:tc>
        <w:tc>
          <w:tcPr>
            <w:tcW w:w="864" w:type="dxa"/>
          </w:tcPr>
          <w:p w14:paraId="6F618CF2" w14:textId="77777777" w:rsidR="00682FD0" w:rsidRDefault="00682FD0">
            <w:pPr>
              <w:pStyle w:val="TableText"/>
            </w:pPr>
          </w:p>
        </w:tc>
        <w:tc>
          <w:tcPr>
            <w:tcW w:w="1104" w:type="dxa"/>
          </w:tcPr>
          <w:p w14:paraId="0C691089" w14:textId="32967376" w:rsidR="00682FD0" w:rsidRDefault="009E5D90">
            <w:pPr>
              <w:pStyle w:val="TableText"/>
            </w:pPr>
            <w:hyperlink w:anchor="C_86-21067">
              <w:r w:rsidR="00E26131">
                <w:rPr>
                  <w:rStyle w:val="HyperlinkText9pt"/>
                </w:rPr>
                <w:t>86-21067</w:t>
              </w:r>
            </w:hyperlink>
          </w:p>
        </w:tc>
        <w:tc>
          <w:tcPr>
            <w:tcW w:w="2975" w:type="dxa"/>
          </w:tcPr>
          <w:p w14:paraId="35AC0B8C" w14:textId="77777777" w:rsidR="00682FD0" w:rsidRDefault="00E26131">
            <w:pPr>
              <w:pStyle w:val="TableText"/>
            </w:pPr>
            <w:r>
              <w:t>urn:oid:2.16.840.1.113883.5.6 (HL7ActClass) = OBS</w:t>
            </w:r>
          </w:p>
        </w:tc>
      </w:tr>
      <w:tr w:rsidR="00682FD0" w14:paraId="4415963D" w14:textId="77777777">
        <w:trPr>
          <w:jc w:val="center"/>
        </w:trPr>
        <w:tc>
          <w:tcPr>
            <w:tcW w:w="3345" w:type="dxa"/>
          </w:tcPr>
          <w:p w14:paraId="56518BE6" w14:textId="77777777" w:rsidR="00682FD0" w:rsidRDefault="00E26131">
            <w:pPr>
              <w:pStyle w:val="TableText"/>
            </w:pPr>
            <w:r>
              <w:tab/>
              <w:t>@moodCode</w:t>
            </w:r>
          </w:p>
        </w:tc>
        <w:tc>
          <w:tcPr>
            <w:tcW w:w="720" w:type="dxa"/>
          </w:tcPr>
          <w:p w14:paraId="1170ECA5" w14:textId="77777777" w:rsidR="00682FD0" w:rsidRDefault="00E26131">
            <w:pPr>
              <w:pStyle w:val="TableText"/>
            </w:pPr>
            <w:r>
              <w:t>1..1</w:t>
            </w:r>
          </w:p>
        </w:tc>
        <w:tc>
          <w:tcPr>
            <w:tcW w:w="1152" w:type="dxa"/>
          </w:tcPr>
          <w:p w14:paraId="3433339C" w14:textId="77777777" w:rsidR="00682FD0" w:rsidRDefault="00E26131">
            <w:pPr>
              <w:pStyle w:val="TableText"/>
            </w:pPr>
            <w:r>
              <w:t>SHALL</w:t>
            </w:r>
          </w:p>
        </w:tc>
        <w:tc>
          <w:tcPr>
            <w:tcW w:w="864" w:type="dxa"/>
          </w:tcPr>
          <w:p w14:paraId="2B4FADF5" w14:textId="77777777" w:rsidR="00682FD0" w:rsidRDefault="00682FD0">
            <w:pPr>
              <w:pStyle w:val="TableText"/>
            </w:pPr>
          </w:p>
        </w:tc>
        <w:tc>
          <w:tcPr>
            <w:tcW w:w="1104" w:type="dxa"/>
          </w:tcPr>
          <w:p w14:paraId="2AD15204" w14:textId="50D83EEC" w:rsidR="00682FD0" w:rsidRDefault="009E5D90">
            <w:pPr>
              <w:pStyle w:val="TableText"/>
            </w:pPr>
            <w:hyperlink w:anchor="C_86-21068">
              <w:r w:rsidR="00E26131">
                <w:rPr>
                  <w:rStyle w:val="HyperlinkText9pt"/>
                </w:rPr>
                <w:t>86-21068</w:t>
              </w:r>
            </w:hyperlink>
          </w:p>
        </w:tc>
        <w:tc>
          <w:tcPr>
            <w:tcW w:w="2975" w:type="dxa"/>
          </w:tcPr>
          <w:p w14:paraId="3B443E44" w14:textId="77777777" w:rsidR="00682FD0" w:rsidRDefault="00E26131">
            <w:pPr>
              <w:pStyle w:val="TableText"/>
            </w:pPr>
            <w:r>
              <w:t>urn:oid:2.16.840.1.113883.5.1001 (HL7ActMood) = EVN</w:t>
            </w:r>
          </w:p>
        </w:tc>
      </w:tr>
      <w:tr w:rsidR="00682FD0" w14:paraId="26E84066" w14:textId="77777777">
        <w:trPr>
          <w:jc w:val="center"/>
        </w:trPr>
        <w:tc>
          <w:tcPr>
            <w:tcW w:w="3345" w:type="dxa"/>
          </w:tcPr>
          <w:p w14:paraId="0B316C58" w14:textId="77777777" w:rsidR="00682FD0" w:rsidRDefault="00E26131">
            <w:pPr>
              <w:pStyle w:val="TableText"/>
            </w:pPr>
            <w:r>
              <w:tab/>
              <w:t>templateId</w:t>
            </w:r>
          </w:p>
        </w:tc>
        <w:tc>
          <w:tcPr>
            <w:tcW w:w="720" w:type="dxa"/>
          </w:tcPr>
          <w:p w14:paraId="021618B4" w14:textId="77777777" w:rsidR="00682FD0" w:rsidRDefault="00E26131">
            <w:pPr>
              <w:pStyle w:val="TableText"/>
            </w:pPr>
            <w:r>
              <w:t>1..1</w:t>
            </w:r>
          </w:p>
        </w:tc>
        <w:tc>
          <w:tcPr>
            <w:tcW w:w="1152" w:type="dxa"/>
          </w:tcPr>
          <w:p w14:paraId="24BE75BA" w14:textId="77777777" w:rsidR="00682FD0" w:rsidRDefault="00E26131">
            <w:pPr>
              <w:pStyle w:val="TableText"/>
            </w:pPr>
            <w:r>
              <w:t>SHALL</w:t>
            </w:r>
          </w:p>
        </w:tc>
        <w:tc>
          <w:tcPr>
            <w:tcW w:w="864" w:type="dxa"/>
          </w:tcPr>
          <w:p w14:paraId="39B72D3A" w14:textId="77777777" w:rsidR="00682FD0" w:rsidRDefault="00682FD0">
            <w:pPr>
              <w:pStyle w:val="TableText"/>
            </w:pPr>
          </w:p>
        </w:tc>
        <w:tc>
          <w:tcPr>
            <w:tcW w:w="1104" w:type="dxa"/>
          </w:tcPr>
          <w:p w14:paraId="434ECD95" w14:textId="12F2C166" w:rsidR="00682FD0" w:rsidRDefault="009E5D90">
            <w:pPr>
              <w:pStyle w:val="TableText"/>
            </w:pPr>
            <w:hyperlink w:anchor="C_86-28203">
              <w:r w:rsidR="00E26131">
                <w:rPr>
                  <w:rStyle w:val="HyperlinkText9pt"/>
                </w:rPr>
                <w:t>86-28203</w:t>
              </w:r>
            </w:hyperlink>
          </w:p>
        </w:tc>
        <w:tc>
          <w:tcPr>
            <w:tcW w:w="2975" w:type="dxa"/>
          </w:tcPr>
          <w:p w14:paraId="413199DB" w14:textId="77777777" w:rsidR="00682FD0" w:rsidRDefault="00682FD0">
            <w:pPr>
              <w:pStyle w:val="TableText"/>
            </w:pPr>
          </w:p>
        </w:tc>
      </w:tr>
      <w:tr w:rsidR="00682FD0" w14:paraId="3FDCEFC6" w14:textId="77777777">
        <w:trPr>
          <w:jc w:val="center"/>
        </w:trPr>
        <w:tc>
          <w:tcPr>
            <w:tcW w:w="3345" w:type="dxa"/>
          </w:tcPr>
          <w:p w14:paraId="36FB5ABA" w14:textId="77777777" w:rsidR="00682FD0" w:rsidRDefault="00E26131">
            <w:pPr>
              <w:pStyle w:val="TableText"/>
            </w:pPr>
            <w:r>
              <w:tab/>
            </w:r>
            <w:r>
              <w:tab/>
              <w:t>@root</w:t>
            </w:r>
          </w:p>
        </w:tc>
        <w:tc>
          <w:tcPr>
            <w:tcW w:w="720" w:type="dxa"/>
          </w:tcPr>
          <w:p w14:paraId="63D46AF5" w14:textId="77777777" w:rsidR="00682FD0" w:rsidRDefault="00E26131">
            <w:pPr>
              <w:pStyle w:val="TableText"/>
            </w:pPr>
            <w:r>
              <w:t>1..1</w:t>
            </w:r>
          </w:p>
        </w:tc>
        <w:tc>
          <w:tcPr>
            <w:tcW w:w="1152" w:type="dxa"/>
          </w:tcPr>
          <w:p w14:paraId="67182D97" w14:textId="77777777" w:rsidR="00682FD0" w:rsidRDefault="00E26131">
            <w:pPr>
              <w:pStyle w:val="TableText"/>
            </w:pPr>
            <w:r>
              <w:t>SHALL</w:t>
            </w:r>
          </w:p>
        </w:tc>
        <w:tc>
          <w:tcPr>
            <w:tcW w:w="864" w:type="dxa"/>
          </w:tcPr>
          <w:p w14:paraId="2599EBF9" w14:textId="77777777" w:rsidR="00682FD0" w:rsidRDefault="00682FD0">
            <w:pPr>
              <w:pStyle w:val="TableText"/>
            </w:pPr>
          </w:p>
        </w:tc>
        <w:tc>
          <w:tcPr>
            <w:tcW w:w="1104" w:type="dxa"/>
          </w:tcPr>
          <w:p w14:paraId="1CFE7B70" w14:textId="05F21B7C" w:rsidR="00682FD0" w:rsidRDefault="009E5D90">
            <w:pPr>
              <w:pStyle w:val="TableText"/>
            </w:pPr>
            <w:hyperlink w:anchor="C_86-28204">
              <w:r w:rsidR="00E26131">
                <w:rPr>
                  <w:rStyle w:val="HyperlinkText9pt"/>
                </w:rPr>
                <w:t>86-28204</w:t>
              </w:r>
            </w:hyperlink>
          </w:p>
        </w:tc>
        <w:tc>
          <w:tcPr>
            <w:tcW w:w="2975" w:type="dxa"/>
          </w:tcPr>
          <w:p w14:paraId="69D23234" w14:textId="77777777" w:rsidR="00682FD0" w:rsidRDefault="00E26131">
            <w:pPr>
              <w:pStyle w:val="TableText"/>
            </w:pPr>
            <w:r>
              <w:t>2.16.840.1.113883.10.20.22.4.2</w:t>
            </w:r>
          </w:p>
        </w:tc>
      </w:tr>
      <w:tr w:rsidR="00682FD0" w14:paraId="5959BAD5" w14:textId="77777777">
        <w:trPr>
          <w:jc w:val="center"/>
        </w:trPr>
        <w:tc>
          <w:tcPr>
            <w:tcW w:w="3345" w:type="dxa"/>
          </w:tcPr>
          <w:p w14:paraId="19E75493" w14:textId="77777777" w:rsidR="00682FD0" w:rsidRDefault="00E26131">
            <w:pPr>
              <w:pStyle w:val="TableText"/>
            </w:pPr>
            <w:r>
              <w:tab/>
              <w:t>templateId</w:t>
            </w:r>
          </w:p>
        </w:tc>
        <w:tc>
          <w:tcPr>
            <w:tcW w:w="720" w:type="dxa"/>
          </w:tcPr>
          <w:p w14:paraId="5AA4567B" w14:textId="77777777" w:rsidR="00682FD0" w:rsidRDefault="00E26131">
            <w:pPr>
              <w:pStyle w:val="TableText"/>
            </w:pPr>
            <w:r>
              <w:t>1..1</w:t>
            </w:r>
          </w:p>
        </w:tc>
        <w:tc>
          <w:tcPr>
            <w:tcW w:w="1152" w:type="dxa"/>
          </w:tcPr>
          <w:p w14:paraId="6D9686AC" w14:textId="77777777" w:rsidR="00682FD0" w:rsidRDefault="00E26131">
            <w:pPr>
              <w:pStyle w:val="TableText"/>
            </w:pPr>
            <w:r>
              <w:t>SHALL</w:t>
            </w:r>
          </w:p>
        </w:tc>
        <w:tc>
          <w:tcPr>
            <w:tcW w:w="864" w:type="dxa"/>
          </w:tcPr>
          <w:p w14:paraId="42B95418" w14:textId="77777777" w:rsidR="00682FD0" w:rsidRDefault="00682FD0">
            <w:pPr>
              <w:pStyle w:val="TableText"/>
            </w:pPr>
          </w:p>
        </w:tc>
        <w:tc>
          <w:tcPr>
            <w:tcW w:w="1104" w:type="dxa"/>
          </w:tcPr>
          <w:p w14:paraId="5ADBEDDD" w14:textId="341504B7" w:rsidR="00682FD0" w:rsidRDefault="009E5D90">
            <w:pPr>
              <w:pStyle w:val="TableText"/>
            </w:pPr>
            <w:hyperlink w:anchor="C_86-21071">
              <w:r w:rsidR="00E26131">
                <w:rPr>
                  <w:rStyle w:val="HyperlinkText9pt"/>
                </w:rPr>
                <w:t>86-21071</w:t>
              </w:r>
            </w:hyperlink>
          </w:p>
        </w:tc>
        <w:tc>
          <w:tcPr>
            <w:tcW w:w="2975" w:type="dxa"/>
          </w:tcPr>
          <w:p w14:paraId="42412C9F" w14:textId="77777777" w:rsidR="00682FD0" w:rsidRDefault="00682FD0">
            <w:pPr>
              <w:pStyle w:val="TableText"/>
            </w:pPr>
          </w:p>
        </w:tc>
      </w:tr>
      <w:tr w:rsidR="00682FD0" w14:paraId="40B6F95A" w14:textId="77777777">
        <w:trPr>
          <w:jc w:val="center"/>
        </w:trPr>
        <w:tc>
          <w:tcPr>
            <w:tcW w:w="3345" w:type="dxa"/>
          </w:tcPr>
          <w:p w14:paraId="62616CDF" w14:textId="77777777" w:rsidR="00682FD0" w:rsidRDefault="00E26131">
            <w:pPr>
              <w:pStyle w:val="TableText"/>
            </w:pPr>
            <w:r>
              <w:tab/>
            </w:r>
            <w:r>
              <w:tab/>
              <w:t>@root</w:t>
            </w:r>
          </w:p>
        </w:tc>
        <w:tc>
          <w:tcPr>
            <w:tcW w:w="720" w:type="dxa"/>
          </w:tcPr>
          <w:p w14:paraId="4E9A8BA4" w14:textId="77777777" w:rsidR="00682FD0" w:rsidRDefault="00E26131">
            <w:pPr>
              <w:pStyle w:val="TableText"/>
            </w:pPr>
            <w:r>
              <w:t>1..1</w:t>
            </w:r>
          </w:p>
        </w:tc>
        <w:tc>
          <w:tcPr>
            <w:tcW w:w="1152" w:type="dxa"/>
          </w:tcPr>
          <w:p w14:paraId="19EBEA3F" w14:textId="77777777" w:rsidR="00682FD0" w:rsidRDefault="00E26131">
            <w:pPr>
              <w:pStyle w:val="TableText"/>
            </w:pPr>
            <w:r>
              <w:t>SHALL</w:t>
            </w:r>
          </w:p>
        </w:tc>
        <w:tc>
          <w:tcPr>
            <w:tcW w:w="864" w:type="dxa"/>
          </w:tcPr>
          <w:p w14:paraId="0A863A4C" w14:textId="77777777" w:rsidR="00682FD0" w:rsidRDefault="00682FD0">
            <w:pPr>
              <w:pStyle w:val="TableText"/>
            </w:pPr>
          </w:p>
        </w:tc>
        <w:tc>
          <w:tcPr>
            <w:tcW w:w="1104" w:type="dxa"/>
          </w:tcPr>
          <w:p w14:paraId="5A772D0E" w14:textId="2562C1D0" w:rsidR="00682FD0" w:rsidRDefault="009E5D90">
            <w:pPr>
              <w:pStyle w:val="TableText"/>
            </w:pPr>
            <w:hyperlink w:anchor="C_86-21072">
              <w:r w:rsidR="00E26131">
                <w:rPr>
                  <w:rStyle w:val="HyperlinkText9pt"/>
                </w:rPr>
                <w:t>86-21072</w:t>
              </w:r>
            </w:hyperlink>
          </w:p>
        </w:tc>
        <w:tc>
          <w:tcPr>
            <w:tcW w:w="2975" w:type="dxa"/>
          </w:tcPr>
          <w:p w14:paraId="29085BD0" w14:textId="77777777" w:rsidR="00682FD0" w:rsidRDefault="00E26131">
            <w:pPr>
              <w:pStyle w:val="TableText"/>
            </w:pPr>
            <w:r>
              <w:t>2.16.840.1.113883.10.20.5.6.175</w:t>
            </w:r>
          </w:p>
        </w:tc>
      </w:tr>
      <w:tr w:rsidR="00682FD0" w14:paraId="01A5C99E" w14:textId="77777777">
        <w:trPr>
          <w:jc w:val="center"/>
        </w:trPr>
        <w:tc>
          <w:tcPr>
            <w:tcW w:w="3345" w:type="dxa"/>
          </w:tcPr>
          <w:p w14:paraId="4688D3C7" w14:textId="77777777" w:rsidR="00682FD0" w:rsidRDefault="00E26131">
            <w:pPr>
              <w:pStyle w:val="TableText"/>
            </w:pPr>
            <w:r>
              <w:tab/>
              <w:t>id</w:t>
            </w:r>
          </w:p>
        </w:tc>
        <w:tc>
          <w:tcPr>
            <w:tcW w:w="720" w:type="dxa"/>
          </w:tcPr>
          <w:p w14:paraId="0A314A38" w14:textId="77777777" w:rsidR="00682FD0" w:rsidRDefault="00E26131">
            <w:pPr>
              <w:pStyle w:val="TableText"/>
            </w:pPr>
            <w:r>
              <w:t>1..1</w:t>
            </w:r>
          </w:p>
        </w:tc>
        <w:tc>
          <w:tcPr>
            <w:tcW w:w="1152" w:type="dxa"/>
          </w:tcPr>
          <w:p w14:paraId="1FF9006A" w14:textId="77777777" w:rsidR="00682FD0" w:rsidRDefault="00E26131">
            <w:pPr>
              <w:pStyle w:val="TableText"/>
            </w:pPr>
            <w:r>
              <w:t>SHALL</w:t>
            </w:r>
          </w:p>
        </w:tc>
        <w:tc>
          <w:tcPr>
            <w:tcW w:w="864" w:type="dxa"/>
          </w:tcPr>
          <w:p w14:paraId="2E91B395" w14:textId="77777777" w:rsidR="00682FD0" w:rsidRDefault="00682FD0">
            <w:pPr>
              <w:pStyle w:val="TableText"/>
            </w:pPr>
          </w:p>
        </w:tc>
        <w:tc>
          <w:tcPr>
            <w:tcW w:w="1104" w:type="dxa"/>
          </w:tcPr>
          <w:p w14:paraId="26A32323" w14:textId="58B22087" w:rsidR="00682FD0" w:rsidRDefault="009E5D90">
            <w:pPr>
              <w:pStyle w:val="TableText"/>
            </w:pPr>
            <w:hyperlink w:anchor="C_86-21069">
              <w:r w:rsidR="00E26131">
                <w:rPr>
                  <w:rStyle w:val="HyperlinkText9pt"/>
                </w:rPr>
                <w:t>86-21069</w:t>
              </w:r>
            </w:hyperlink>
          </w:p>
        </w:tc>
        <w:tc>
          <w:tcPr>
            <w:tcW w:w="2975" w:type="dxa"/>
          </w:tcPr>
          <w:p w14:paraId="5B87BE8B" w14:textId="77777777" w:rsidR="00682FD0" w:rsidRDefault="00682FD0">
            <w:pPr>
              <w:pStyle w:val="TableText"/>
            </w:pPr>
          </w:p>
        </w:tc>
      </w:tr>
      <w:tr w:rsidR="00682FD0" w14:paraId="4BB31014" w14:textId="77777777">
        <w:trPr>
          <w:jc w:val="center"/>
        </w:trPr>
        <w:tc>
          <w:tcPr>
            <w:tcW w:w="3345" w:type="dxa"/>
          </w:tcPr>
          <w:p w14:paraId="5034742F" w14:textId="77777777" w:rsidR="00682FD0" w:rsidRDefault="00E26131">
            <w:pPr>
              <w:pStyle w:val="TableText"/>
            </w:pPr>
            <w:r>
              <w:tab/>
            </w:r>
            <w:r>
              <w:tab/>
              <w:t>@nullFlavor</w:t>
            </w:r>
          </w:p>
        </w:tc>
        <w:tc>
          <w:tcPr>
            <w:tcW w:w="720" w:type="dxa"/>
          </w:tcPr>
          <w:p w14:paraId="075A1B5A" w14:textId="77777777" w:rsidR="00682FD0" w:rsidRDefault="00E26131">
            <w:pPr>
              <w:pStyle w:val="TableText"/>
            </w:pPr>
            <w:r>
              <w:t>1..1</w:t>
            </w:r>
          </w:p>
        </w:tc>
        <w:tc>
          <w:tcPr>
            <w:tcW w:w="1152" w:type="dxa"/>
          </w:tcPr>
          <w:p w14:paraId="26D7F655" w14:textId="77777777" w:rsidR="00682FD0" w:rsidRDefault="00E26131">
            <w:pPr>
              <w:pStyle w:val="TableText"/>
            </w:pPr>
            <w:r>
              <w:t>SHALL</w:t>
            </w:r>
          </w:p>
        </w:tc>
        <w:tc>
          <w:tcPr>
            <w:tcW w:w="864" w:type="dxa"/>
          </w:tcPr>
          <w:p w14:paraId="4611DBEB" w14:textId="77777777" w:rsidR="00682FD0" w:rsidRDefault="00682FD0">
            <w:pPr>
              <w:pStyle w:val="TableText"/>
            </w:pPr>
          </w:p>
        </w:tc>
        <w:tc>
          <w:tcPr>
            <w:tcW w:w="1104" w:type="dxa"/>
          </w:tcPr>
          <w:p w14:paraId="362E9353" w14:textId="4496BE53" w:rsidR="00682FD0" w:rsidRDefault="009E5D90">
            <w:pPr>
              <w:pStyle w:val="TableText"/>
            </w:pPr>
            <w:hyperlink w:anchor="C_86-21070">
              <w:r w:rsidR="00E26131">
                <w:rPr>
                  <w:rStyle w:val="HyperlinkText9pt"/>
                </w:rPr>
                <w:t>86-21070</w:t>
              </w:r>
            </w:hyperlink>
          </w:p>
        </w:tc>
        <w:tc>
          <w:tcPr>
            <w:tcW w:w="2975" w:type="dxa"/>
          </w:tcPr>
          <w:p w14:paraId="33D69F89" w14:textId="77777777" w:rsidR="00682FD0" w:rsidRDefault="00E26131">
            <w:pPr>
              <w:pStyle w:val="TableText"/>
            </w:pPr>
            <w:r>
              <w:t>NA</w:t>
            </w:r>
          </w:p>
        </w:tc>
      </w:tr>
      <w:tr w:rsidR="00682FD0" w14:paraId="4B273D46" w14:textId="77777777">
        <w:trPr>
          <w:jc w:val="center"/>
        </w:trPr>
        <w:tc>
          <w:tcPr>
            <w:tcW w:w="3345" w:type="dxa"/>
          </w:tcPr>
          <w:p w14:paraId="2F7CA9C8" w14:textId="77777777" w:rsidR="00682FD0" w:rsidRDefault="00E26131">
            <w:pPr>
              <w:pStyle w:val="TableText"/>
            </w:pPr>
            <w:r>
              <w:tab/>
              <w:t>code</w:t>
            </w:r>
          </w:p>
        </w:tc>
        <w:tc>
          <w:tcPr>
            <w:tcW w:w="720" w:type="dxa"/>
          </w:tcPr>
          <w:p w14:paraId="5C8A2151" w14:textId="77777777" w:rsidR="00682FD0" w:rsidRDefault="00E26131">
            <w:pPr>
              <w:pStyle w:val="TableText"/>
            </w:pPr>
            <w:r>
              <w:t>1..1</w:t>
            </w:r>
          </w:p>
        </w:tc>
        <w:tc>
          <w:tcPr>
            <w:tcW w:w="1152" w:type="dxa"/>
          </w:tcPr>
          <w:p w14:paraId="3A2CFB17" w14:textId="77777777" w:rsidR="00682FD0" w:rsidRDefault="00E26131">
            <w:pPr>
              <w:pStyle w:val="TableText"/>
            </w:pPr>
            <w:r>
              <w:t>SHALL</w:t>
            </w:r>
          </w:p>
        </w:tc>
        <w:tc>
          <w:tcPr>
            <w:tcW w:w="864" w:type="dxa"/>
          </w:tcPr>
          <w:p w14:paraId="6AA972F3" w14:textId="77777777" w:rsidR="00682FD0" w:rsidRDefault="00682FD0">
            <w:pPr>
              <w:pStyle w:val="TableText"/>
            </w:pPr>
          </w:p>
        </w:tc>
        <w:tc>
          <w:tcPr>
            <w:tcW w:w="1104" w:type="dxa"/>
          </w:tcPr>
          <w:p w14:paraId="01ABCD11" w14:textId="6610437A" w:rsidR="00682FD0" w:rsidRDefault="009E5D90">
            <w:pPr>
              <w:pStyle w:val="TableText"/>
            </w:pPr>
            <w:hyperlink w:anchor="C_86-21075">
              <w:r w:rsidR="00E26131">
                <w:rPr>
                  <w:rStyle w:val="HyperlinkText9pt"/>
                </w:rPr>
                <w:t>86-21075</w:t>
              </w:r>
            </w:hyperlink>
          </w:p>
        </w:tc>
        <w:tc>
          <w:tcPr>
            <w:tcW w:w="2975" w:type="dxa"/>
          </w:tcPr>
          <w:p w14:paraId="36E6B129" w14:textId="77777777" w:rsidR="00682FD0" w:rsidRDefault="00682FD0">
            <w:pPr>
              <w:pStyle w:val="TableText"/>
            </w:pPr>
          </w:p>
        </w:tc>
      </w:tr>
      <w:tr w:rsidR="00682FD0" w14:paraId="0FDFE2FB" w14:textId="77777777">
        <w:trPr>
          <w:jc w:val="center"/>
        </w:trPr>
        <w:tc>
          <w:tcPr>
            <w:tcW w:w="3345" w:type="dxa"/>
          </w:tcPr>
          <w:p w14:paraId="3B668CEF" w14:textId="77777777" w:rsidR="00682FD0" w:rsidRDefault="00E26131">
            <w:pPr>
              <w:pStyle w:val="TableText"/>
            </w:pPr>
            <w:r>
              <w:tab/>
            </w:r>
            <w:r>
              <w:tab/>
              <w:t>@code</w:t>
            </w:r>
          </w:p>
        </w:tc>
        <w:tc>
          <w:tcPr>
            <w:tcW w:w="720" w:type="dxa"/>
          </w:tcPr>
          <w:p w14:paraId="683972E1" w14:textId="77777777" w:rsidR="00682FD0" w:rsidRDefault="00E26131">
            <w:pPr>
              <w:pStyle w:val="TableText"/>
            </w:pPr>
            <w:r>
              <w:t>1..1</w:t>
            </w:r>
          </w:p>
        </w:tc>
        <w:tc>
          <w:tcPr>
            <w:tcW w:w="1152" w:type="dxa"/>
          </w:tcPr>
          <w:p w14:paraId="7EF91B91" w14:textId="77777777" w:rsidR="00682FD0" w:rsidRDefault="00E26131">
            <w:pPr>
              <w:pStyle w:val="TableText"/>
            </w:pPr>
            <w:r>
              <w:t>SHALL</w:t>
            </w:r>
          </w:p>
        </w:tc>
        <w:tc>
          <w:tcPr>
            <w:tcW w:w="864" w:type="dxa"/>
          </w:tcPr>
          <w:p w14:paraId="35A39737" w14:textId="77777777" w:rsidR="00682FD0" w:rsidRDefault="00682FD0">
            <w:pPr>
              <w:pStyle w:val="TableText"/>
            </w:pPr>
          </w:p>
        </w:tc>
        <w:tc>
          <w:tcPr>
            <w:tcW w:w="1104" w:type="dxa"/>
          </w:tcPr>
          <w:p w14:paraId="5FECF777" w14:textId="18F98A8C" w:rsidR="00682FD0" w:rsidRDefault="009E5D90">
            <w:pPr>
              <w:pStyle w:val="TableText"/>
            </w:pPr>
            <w:hyperlink w:anchor="C_86-28099">
              <w:r w:rsidR="00E26131">
                <w:rPr>
                  <w:rStyle w:val="HyperlinkText9pt"/>
                </w:rPr>
                <w:t>86-28099</w:t>
              </w:r>
            </w:hyperlink>
          </w:p>
        </w:tc>
        <w:tc>
          <w:tcPr>
            <w:tcW w:w="2975" w:type="dxa"/>
          </w:tcPr>
          <w:p w14:paraId="20DE6BF2" w14:textId="77777777" w:rsidR="00682FD0" w:rsidRDefault="00E26131">
            <w:pPr>
              <w:pStyle w:val="TableText"/>
            </w:pPr>
            <w:r>
              <w:t>365705006</w:t>
            </w:r>
          </w:p>
        </w:tc>
      </w:tr>
      <w:tr w:rsidR="00682FD0" w14:paraId="32BF1AB1" w14:textId="77777777">
        <w:trPr>
          <w:jc w:val="center"/>
        </w:trPr>
        <w:tc>
          <w:tcPr>
            <w:tcW w:w="3345" w:type="dxa"/>
          </w:tcPr>
          <w:p w14:paraId="1B137647" w14:textId="77777777" w:rsidR="00682FD0" w:rsidRDefault="00E26131">
            <w:pPr>
              <w:pStyle w:val="TableText"/>
            </w:pPr>
            <w:r>
              <w:tab/>
            </w:r>
            <w:r>
              <w:tab/>
              <w:t>@codeSystem</w:t>
            </w:r>
          </w:p>
        </w:tc>
        <w:tc>
          <w:tcPr>
            <w:tcW w:w="720" w:type="dxa"/>
          </w:tcPr>
          <w:p w14:paraId="54AD3305" w14:textId="77777777" w:rsidR="00682FD0" w:rsidRDefault="00E26131">
            <w:pPr>
              <w:pStyle w:val="TableText"/>
            </w:pPr>
            <w:r>
              <w:t>1..1</w:t>
            </w:r>
          </w:p>
        </w:tc>
        <w:tc>
          <w:tcPr>
            <w:tcW w:w="1152" w:type="dxa"/>
          </w:tcPr>
          <w:p w14:paraId="138B2D9F" w14:textId="77777777" w:rsidR="00682FD0" w:rsidRDefault="00E26131">
            <w:pPr>
              <w:pStyle w:val="TableText"/>
            </w:pPr>
            <w:r>
              <w:t>SHALL</w:t>
            </w:r>
          </w:p>
        </w:tc>
        <w:tc>
          <w:tcPr>
            <w:tcW w:w="864" w:type="dxa"/>
          </w:tcPr>
          <w:p w14:paraId="5D61E854" w14:textId="77777777" w:rsidR="00682FD0" w:rsidRDefault="00682FD0">
            <w:pPr>
              <w:pStyle w:val="TableText"/>
            </w:pPr>
          </w:p>
        </w:tc>
        <w:tc>
          <w:tcPr>
            <w:tcW w:w="1104" w:type="dxa"/>
          </w:tcPr>
          <w:p w14:paraId="101AC7DE" w14:textId="3844CD90" w:rsidR="00682FD0" w:rsidRDefault="009E5D90">
            <w:pPr>
              <w:pStyle w:val="TableText"/>
            </w:pPr>
            <w:hyperlink w:anchor="C_86-28100">
              <w:r w:rsidR="00E26131">
                <w:rPr>
                  <w:rStyle w:val="HyperlinkText9pt"/>
                </w:rPr>
                <w:t>86-28100</w:t>
              </w:r>
            </w:hyperlink>
          </w:p>
        </w:tc>
        <w:tc>
          <w:tcPr>
            <w:tcW w:w="2975" w:type="dxa"/>
          </w:tcPr>
          <w:p w14:paraId="6E7251F5" w14:textId="77777777" w:rsidR="00682FD0" w:rsidRDefault="00E26131">
            <w:pPr>
              <w:pStyle w:val="TableText"/>
            </w:pPr>
            <w:r>
              <w:t>urn:oid:2.16.840.1.113883.6.96 (SNOMED CT) = 2.16.840.1.113883.6.96</w:t>
            </w:r>
          </w:p>
        </w:tc>
      </w:tr>
      <w:tr w:rsidR="00682FD0" w14:paraId="5A83B785" w14:textId="77777777">
        <w:trPr>
          <w:jc w:val="center"/>
        </w:trPr>
        <w:tc>
          <w:tcPr>
            <w:tcW w:w="3345" w:type="dxa"/>
          </w:tcPr>
          <w:p w14:paraId="686FC759" w14:textId="77777777" w:rsidR="00682FD0" w:rsidRDefault="00E26131">
            <w:pPr>
              <w:pStyle w:val="TableText"/>
            </w:pPr>
            <w:r>
              <w:tab/>
              <w:t>statusCode</w:t>
            </w:r>
          </w:p>
        </w:tc>
        <w:tc>
          <w:tcPr>
            <w:tcW w:w="720" w:type="dxa"/>
          </w:tcPr>
          <w:p w14:paraId="233F9360" w14:textId="77777777" w:rsidR="00682FD0" w:rsidRDefault="00E26131">
            <w:pPr>
              <w:pStyle w:val="TableText"/>
            </w:pPr>
            <w:r>
              <w:t>1..1</w:t>
            </w:r>
          </w:p>
        </w:tc>
        <w:tc>
          <w:tcPr>
            <w:tcW w:w="1152" w:type="dxa"/>
          </w:tcPr>
          <w:p w14:paraId="59058EE2" w14:textId="77777777" w:rsidR="00682FD0" w:rsidRDefault="00E26131">
            <w:pPr>
              <w:pStyle w:val="TableText"/>
            </w:pPr>
            <w:r>
              <w:t>SHALL</w:t>
            </w:r>
          </w:p>
        </w:tc>
        <w:tc>
          <w:tcPr>
            <w:tcW w:w="864" w:type="dxa"/>
          </w:tcPr>
          <w:p w14:paraId="4547591B" w14:textId="77777777" w:rsidR="00682FD0" w:rsidRDefault="00682FD0">
            <w:pPr>
              <w:pStyle w:val="TableText"/>
            </w:pPr>
          </w:p>
        </w:tc>
        <w:tc>
          <w:tcPr>
            <w:tcW w:w="1104" w:type="dxa"/>
          </w:tcPr>
          <w:p w14:paraId="5D3234F4" w14:textId="428EE9B3" w:rsidR="00682FD0" w:rsidRDefault="009E5D90">
            <w:pPr>
              <w:pStyle w:val="TableText"/>
            </w:pPr>
            <w:hyperlink w:anchor="C_86-21076">
              <w:r w:rsidR="00E26131">
                <w:rPr>
                  <w:rStyle w:val="HyperlinkText9pt"/>
                </w:rPr>
                <w:t>86-21076</w:t>
              </w:r>
            </w:hyperlink>
          </w:p>
        </w:tc>
        <w:tc>
          <w:tcPr>
            <w:tcW w:w="2975" w:type="dxa"/>
          </w:tcPr>
          <w:p w14:paraId="6A264DCE" w14:textId="77777777" w:rsidR="00682FD0" w:rsidRDefault="00682FD0">
            <w:pPr>
              <w:pStyle w:val="TableText"/>
            </w:pPr>
          </w:p>
        </w:tc>
      </w:tr>
      <w:tr w:rsidR="00682FD0" w14:paraId="54D8D399" w14:textId="77777777">
        <w:trPr>
          <w:jc w:val="center"/>
        </w:trPr>
        <w:tc>
          <w:tcPr>
            <w:tcW w:w="3345" w:type="dxa"/>
          </w:tcPr>
          <w:p w14:paraId="0A244170" w14:textId="77777777" w:rsidR="00682FD0" w:rsidRDefault="00E26131">
            <w:pPr>
              <w:pStyle w:val="TableText"/>
            </w:pPr>
            <w:r>
              <w:tab/>
            </w:r>
            <w:r>
              <w:tab/>
              <w:t>@code</w:t>
            </w:r>
          </w:p>
        </w:tc>
        <w:tc>
          <w:tcPr>
            <w:tcW w:w="720" w:type="dxa"/>
          </w:tcPr>
          <w:p w14:paraId="2BEF0A2E" w14:textId="77777777" w:rsidR="00682FD0" w:rsidRDefault="00E26131">
            <w:pPr>
              <w:pStyle w:val="TableText"/>
            </w:pPr>
            <w:r>
              <w:t>1..1</w:t>
            </w:r>
          </w:p>
        </w:tc>
        <w:tc>
          <w:tcPr>
            <w:tcW w:w="1152" w:type="dxa"/>
          </w:tcPr>
          <w:p w14:paraId="0C664BCC" w14:textId="77777777" w:rsidR="00682FD0" w:rsidRDefault="00E26131">
            <w:pPr>
              <w:pStyle w:val="TableText"/>
            </w:pPr>
            <w:r>
              <w:t>SHALL</w:t>
            </w:r>
          </w:p>
        </w:tc>
        <w:tc>
          <w:tcPr>
            <w:tcW w:w="864" w:type="dxa"/>
          </w:tcPr>
          <w:p w14:paraId="4B7696B8" w14:textId="77777777" w:rsidR="00682FD0" w:rsidRDefault="00682FD0">
            <w:pPr>
              <w:pStyle w:val="TableText"/>
            </w:pPr>
          </w:p>
        </w:tc>
        <w:tc>
          <w:tcPr>
            <w:tcW w:w="1104" w:type="dxa"/>
          </w:tcPr>
          <w:p w14:paraId="1F80E0DF" w14:textId="7FA85070" w:rsidR="00682FD0" w:rsidRDefault="009E5D90">
            <w:pPr>
              <w:pStyle w:val="TableText"/>
            </w:pPr>
            <w:hyperlink w:anchor="C_86-21077">
              <w:r w:rsidR="00E26131">
                <w:rPr>
                  <w:rStyle w:val="HyperlinkText9pt"/>
                </w:rPr>
                <w:t>86-21077</w:t>
              </w:r>
            </w:hyperlink>
          </w:p>
        </w:tc>
        <w:tc>
          <w:tcPr>
            <w:tcW w:w="2975" w:type="dxa"/>
          </w:tcPr>
          <w:p w14:paraId="2E3F7E30" w14:textId="77777777" w:rsidR="00682FD0" w:rsidRDefault="00E26131">
            <w:pPr>
              <w:pStyle w:val="TableText"/>
            </w:pPr>
            <w:r>
              <w:t>urn:oid:2.16.840.1.113883.5.14 (HL7ActStatus) = completed</w:t>
            </w:r>
          </w:p>
        </w:tc>
      </w:tr>
      <w:tr w:rsidR="00682FD0" w14:paraId="51B431D8" w14:textId="77777777">
        <w:trPr>
          <w:jc w:val="center"/>
        </w:trPr>
        <w:tc>
          <w:tcPr>
            <w:tcW w:w="3345" w:type="dxa"/>
          </w:tcPr>
          <w:p w14:paraId="1D3A7E75" w14:textId="77777777" w:rsidR="00682FD0" w:rsidRDefault="00E26131">
            <w:pPr>
              <w:pStyle w:val="TableText"/>
            </w:pPr>
            <w:r>
              <w:tab/>
              <w:t>effectiveTime</w:t>
            </w:r>
          </w:p>
        </w:tc>
        <w:tc>
          <w:tcPr>
            <w:tcW w:w="720" w:type="dxa"/>
          </w:tcPr>
          <w:p w14:paraId="68121B3A" w14:textId="77777777" w:rsidR="00682FD0" w:rsidRDefault="00E26131">
            <w:pPr>
              <w:pStyle w:val="TableText"/>
            </w:pPr>
            <w:r>
              <w:t>1..1</w:t>
            </w:r>
          </w:p>
        </w:tc>
        <w:tc>
          <w:tcPr>
            <w:tcW w:w="1152" w:type="dxa"/>
          </w:tcPr>
          <w:p w14:paraId="19AB8046" w14:textId="77777777" w:rsidR="00682FD0" w:rsidRDefault="00E26131">
            <w:pPr>
              <w:pStyle w:val="TableText"/>
            </w:pPr>
            <w:r>
              <w:t>SHALL</w:t>
            </w:r>
          </w:p>
        </w:tc>
        <w:tc>
          <w:tcPr>
            <w:tcW w:w="864" w:type="dxa"/>
          </w:tcPr>
          <w:p w14:paraId="6364CF1A" w14:textId="77777777" w:rsidR="00682FD0" w:rsidRDefault="00682FD0">
            <w:pPr>
              <w:pStyle w:val="TableText"/>
            </w:pPr>
          </w:p>
        </w:tc>
        <w:tc>
          <w:tcPr>
            <w:tcW w:w="1104" w:type="dxa"/>
          </w:tcPr>
          <w:p w14:paraId="2D69F1D6" w14:textId="7722E5C6" w:rsidR="00682FD0" w:rsidRDefault="009E5D90">
            <w:pPr>
              <w:pStyle w:val="TableText"/>
            </w:pPr>
            <w:hyperlink w:anchor="C_86-21078">
              <w:r w:rsidR="00E26131">
                <w:rPr>
                  <w:rStyle w:val="HyperlinkText9pt"/>
                </w:rPr>
                <w:t>86-21078</w:t>
              </w:r>
            </w:hyperlink>
          </w:p>
        </w:tc>
        <w:tc>
          <w:tcPr>
            <w:tcW w:w="2975" w:type="dxa"/>
          </w:tcPr>
          <w:p w14:paraId="546F6CF7" w14:textId="77777777" w:rsidR="00682FD0" w:rsidRDefault="00682FD0">
            <w:pPr>
              <w:pStyle w:val="TableText"/>
            </w:pPr>
          </w:p>
        </w:tc>
      </w:tr>
      <w:tr w:rsidR="00682FD0" w14:paraId="4C712F78" w14:textId="77777777">
        <w:trPr>
          <w:jc w:val="center"/>
        </w:trPr>
        <w:tc>
          <w:tcPr>
            <w:tcW w:w="3345" w:type="dxa"/>
          </w:tcPr>
          <w:p w14:paraId="08E91DD0" w14:textId="77777777" w:rsidR="00682FD0" w:rsidRDefault="00E26131">
            <w:pPr>
              <w:pStyle w:val="TableText"/>
            </w:pPr>
            <w:r>
              <w:tab/>
            </w:r>
            <w:r>
              <w:tab/>
              <w:t>@nullFlavor</w:t>
            </w:r>
          </w:p>
        </w:tc>
        <w:tc>
          <w:tcPr>
            <w:tcW w:w="720" w:type="dxa"/>
          </w:tcPr>
          <w:p w14:paraId="72296F14" w14:textId="77777777" w:rsidR="00682FD0" w:rsidRDefault="00E26131">
            <w:pPr>
              <w:pStyle w:val="TableText"/>
            </w:pPr>
            <w:r>
              <w:t>1..1</w:t>
            </w:r>
          </w:p>
        </w:tc>
        <w:tc>
          <w:tcPr>
            <w:tcW w:w="1152" w:type="dxa"/>
          </w:tcPr>
          <w:p w14:paraId="3A974D26" w14:textId="77777777" w:rsidR="00682FD0" w:rsidRDefault="00E26131">
            <w:pPr>
              <w:pStyle w:val="TableText"/>
            </w:pPr>
            <w:r>
              <w:t>SHALL</w:t>
            </w:r>
          </w:p>
        </w:tc>
        <w:tc>
          <w:tcPr>
            <w:tcW w:w="864" w:type="dxa"/>
          </w:tcPr>
          <w:p w14:paraId="59778072" w14:textId="77777777" w:rsidR="00682FD0" w:rsidRDefault="00682FD0">
            <w:pPr>
              <w:pStyle w:val="TableText"/>
            </w:pPr>
          </w:p>
        </w:tc>
        <w:tc>
          <w:tcPr>
            <w:tcW w:w="1104" w:type="dxa"/>
          </w:tcPr>
          <w:p w14:paraId="588786DB" w14:textId="10D5DE56" w:rsidR="00682FD0" w:rsidRDefault="009E5D90">
            <w:pPr>
              <w:pStyle w:val="TableText"/>
            </w:pPr>
            <w:hyperlink w:anchor="C_86-22630">
              <w:r w:rsidR="00E26131">
                <w:rPr>
                  <w:rStyle w:val="HyperlinkText9pt"/>
                </w:rPr>
                <w:t>86-22630</w:t>
              </w:r>
            </w:hyperlink>
          </w:p>
        </w:tc>
        <w:tc>
          <w:tcPr>
            <w:tcW w:w="2975" w:type="dxa"/>
          </w:tcPr>
          <w:p w14:paraId="624D598C" w14:textId="77777777" w:rsidR="00682FD0" w:rsidRDefault="00E26131">
            <w:pPr>
              <w:pStyle w:val="TableText"/>
            </w:pPr>
            <w:r>
              <w:t>NA</w:t>
            </w:r>
          </w:p>
        </w:tc>
      </w:tr>
      <w:tr w:rsidR="00682FD0" w14:paraId="234DD92C" w14:textId="77777777">
        <w:trPr>
          <w:jc w:val="center"/>
        </w:trPr>
        <w:tc>
          <w:tcPr>
            <w:tcW w:w="3345" w:type="dxa"/>
          </w:tcPr>
          <w:p w14:paraId="2D36DFBE" w14:textId="77777777" w:rsidR="00682FD0" w:rsidRDefault="00E26131">
            <w:pPr>
              <w:pStyle w:val="TableText"/>
            </w:pPr>
            <w:r>
              <w:tab/>
              <w:t>value</w:t>
            </w:r>
          </w:p>
        </w:tc>
        <w:tc>
          <w:tcPr>
            <w:tcW w:w="720" w:type="dxa"/>
          </w:tcPr>
          <w:p w14:paraId="2D324B00" w14:textId="77777777" w:rsidR="00682FD0" w:rsidRDefault="00E26131">
            <w:pPr>
              <w:pStyle w:val="TableText"/>
            </w:pPr>
            <w:r>
              <w:t>1..1</w:t>
            </w:r>
          </w:p>
        </w:tc>
        <w:tc>
          <w:tcPr>
            <w:tcW w:w="1152" w:type="dxa"/>
          </w:tcPr>
          <w:p w14:paraId="7D7403B5" w14:textId="77777777" w:rsidR="00682FD0" w:rsidRDefault="00E26131">
            <w:pPr>
              <w:pStyle w:val="TableText"/>
            </w:pPr>
            <w:r>
              <w:t>SHALL</w:t>
            </w:r>
          </w:p>
        </w:tc>
        <w:tc>
          <w:tcPr>
            <w:tcW w:w="864" w:type="dxa"/>
          </w:tcPr>
          <w:p w14:paraId="66BF263F" w14:textId="77777777" w:rsidR="00682FD0" w:rsidRDefault="00E26131">
            <w:pPr>
              <w:pStyle w:val="TableText"/>
            </w:pPr>
            <w:r>
              <w:t>CD</w:t>
            </w:r>
          </w:p>
        </w:tc>
        <w:tc>
          <w:tcPr>
            <w:tcW w:w="1104" w:type="dxa"/>
          </w:tcPr>
          <w:p w14:paraId="4E2B2384" w14:textId="77BF3107" w:rsidR="00682FD0" w:rsidRDefault="009E5D90">
            <w:pPr>
              <w:pStyle w:val="TableText"/>
            </w:pPr>
            <w:hyperlink w:anchor="C_86-21079">
              <w:r w:rsidR="00E26131">
                <w:rPr>
                  <w:rStyle w:val="HyperlinkText9pt"/>
                </w:rPr>
                <w:t>86-21079</w:t>
              </w:r>
            </w:hyperlink>
          </w:p>
        </w:tc>
        <w:tc>
          <w:tcPr>
            <w:tcW w:w="2975" w:type="dxa"/>
          </w:tcPr>
          <w:p w14:paraId="67FE569E" w14:textId="77777777" w:rsidR="00682FD0" w:rsidRDefault="00E26131">
            <w:pPr>
              <w:pStyle w:val="TableText"/>
            </w:pPr>
            <w:r>
              <w:t>urn:oid:2.16.840.1.113883.13.13 (NHSNDrugSusceptibilityFindingCode)</w:t>
            </w:r>
          </w:p>
        </w:tc>
      </w:tr>
    </w:tbl>
    <w:p w14:paraId="7C91246E" w14:textId="77777777" w:rsidR="00682FD0" w:rsidRDefault="00682FD0">
      <w:pPr>
        <w:pStyle w:val="BodyText"/>
      </w:pPr>
    </w:p>
    <w:p w14:paraId="672F79AF" w14:textId="77777777" w:rsidR="00682FD0" w:rsidRDefault="00E26131" w:rsidP="008166C6">
      <w:pPr>
        <w:numPr>
          <w:ilvl w:val="0"/>
          <w:numId w:val="30"/>
        </w:numPr>
      </w:pPr>
      <w:r>
        <w:t xml:space="preserve">Conforms to Result Observation template </w:t>
      </w:r>
      <w:r>
        <w:rPr>
          <w:rStyle w:val="XMLname"/>
        </w:rPr>
        <w:t>(identifier: urn:oid:2.16.840.1.113883.10.20.22.4.2)</w:t>
      </w:r>
      <w:r>
        <w:t>.</w:t>
      </w:r>
    </w:p>
    <w:p w14:paraId="235C13CE" w14:textId="77777777" w:rsidR="00682FD0" w:rsidRDefault="00E26131" w:rsidP="008166C6">
      <w:pPr>
        <w:numPr>
          <w:ilvl w:val="0"/>
          <w:numId w:val="30"/>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1330" w:name="C_86-21067"/>
      <w:r>
        <w:t xml:space="preserve"> (CONF:86-21067)</w:t>
      </w:r>
      <w:bookmarkEnd w:id="1330"/>
      <w:r>
        <w:t>.</w:t>
      </w:r>
    </w:p>
    <w:p w14:paraId="1E708886" w14:textId="77777777" w:rsidR="00682FD0" w:rsidRDefault="00E26131" w:rsidP="008166C6">
      <w:pPr>
        <w:numPr>
          <w:ilvl w:val="0"/>
          <w:numId w:val="30"/>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331" w:name="C_86-21068"/>
      <w:r>
        <w:t xml:space="preserve"> (CONF:86-21068)</w:t>
      </w:r>
      <w:bookmarkEnd w:id="1331"/>
      <w:r>
        <w:t>.</w:t>
      </w:r>
    </w:p>
    <w:p w14:paraId="5E32497B" w14:textId="77777777" w:rsidR="00682FD0" w:rsidRDefault="00E26131" w:rsidP="008166C6">
      <w:pPr>
        <w:numPr>
          <w:ilvl w:val="0"/>
          <w:numId w:val="30"/>
        </w:numPr>
      </w:pPr>
      <w:r>
        <w:rPr>
          <w:rStyle w:val="keyword"/>
        </w:rPr>
        <w:t>SHALL</w:t>
      </w:r>
      <w:r>
        <w:t xml:space="preserve"> contain exactly one [1..1] </w:t>
      </w:r>
      <w:r>
        <w:rPr>
          <w:rStyle w:val="XMLnameBold"/>
        </w:rPr>
        <w:t>templateId</w:t>
      </w:r>
      <w:bookmarkStart w:id="1332" w:name="C_86-28203"/>
      <w:r>
        <w:t xml:space="preserve"> (CONF:86-28203)</w:t>
      </w:r>
      <w:bookmarkEnd w:id="1332"/>
      <w:r>
        <w:t xml:space="preserve"> such that it</w:t>
      </w:r>
    </w:p>
    <w:p w14:paraId="4A39D47E" w14:textId="77777777" w:rsidR="00682FD0" w:rsidRDefault="00E26131" w:rsidP="008166C6">
      <w:pPr>
        <w:numPr>
          <w:ilvl w:val="1"/>
          <w:numId w:val="30"/>
        </w:numPr>
      </w:pPr>
      <w:r>
        <w:rPr>
          <w:rStyle w:val="keyword"/>
        </w:rPr>
        <w:t>SHALL</w:t>
      </w:r>
      <w:r>
        <w:t xml:space="preserve"> contain exactly one [1..1] </w:t>
      </w:r>
      <w:r>
        <w:rPr>
          <w:rStyle w:val="XMLnameBold"/>
        </w:rPr>
        <w:t>@root</w:t>
      </w:r>
      <w:r>
        <w:t>=</w:t>
      </w:r>
      <w:r>
        <w:rPr>
          <w:rStyle w:val="XMLname"/>
        </w:rPr>
        <w:t>"2.16.840.1.113883.10.20.22.4.2"</w:t>
      </w:r>
      <w:bookmarkStart w:id="1333" w:name="C_86-28204"/>
      <w:r>
        <w:t xml:space="preserve"> (CONF:86-28204)</w:t>
      </w:r>
      <w:bookmarkEnd w:id="1333"/>
      <w:r>
        <w:t>.</w:t>
      </w:r>
    </w:p>
    <w:p w14:paraId="2799B353" w14:textId="77777777" w:rsidR="00682FD0" w:rsidRDefault="00E26131" w:rsidP="008166C6">
      <w:pPr>
        <w:numPr>
          <w:ilvl w:val="0"/>
          <w:numId w:val="30"/>
        </w:numPr>
      </w:pPr>
      <w:r>
        <w:rPr>
          <w:rStyle w:val="keyword"/>
        </w:rPr>
        <w:t>SHALL</w:t>
      </w:r>
      <w:r>
        <w:t xml:space="preserve"> contain exactly one [1..1] </w:t>
      </w:r>
      <w:r>
        <w:rPr>
          <w:rStyle w:val="XMLnameBold"/>
        </w:rPr>
        <w:t>templateId</w:t>
      </w:r>
      <w:bookmarkStart w:id="1334" w:name="C_86-21071"/>
      <w:r>
        <w:t xml:space="preserve"> (CONF:86-21071)</w:t>
      </w:r>
      <w:bookmarkEnd w:id="1334"/>
      <w:r>
        <w:t xml:space="preserve"> such that it</w:t>
      </w:r>
    </w:p>
    <w:p w14:paraId="4E8150EA" w14:textId="77777777" w:rsidR="00682FD0" w:rsidRDefault="00E26131" w:rsidP="008166C6">
      <w:pPr>
        <w:numPr>
          <w:ilvl w:val="1"/>
          <w:numId w:val="30"/>
        </w:numPr>
      </w:pPr>
      <w:r>
        <w:rPr>
          <w:rStyle w:val="keyword"/>
        </w:rPr>
        <w:t>SHALL</w:t>
      </w:r>
      <w:r>
        <w:t xml:space="preserve"> contain exactly one [1..1] </w:t>
      </w:r>
      <w:r>
        <w:rPr>
          <w:rStyle w:val="XMLnameBold"/>
        </w:rPr>
        <w:t>@root</w:t>
      </w:r>
      <w:r>
        <w:t>=</w:t>
      </w:r>
      <w:r>
        <w:rPr>
          <w:rStyle w:val="XMLname"/>
        </w:rPr>
        <w:t>"2.16.840.1.113883.10.20.5.6.175"</w:t>
      </w:r>
      <w:bookmarkStart w:id="1335" w:name="C_86-21072"/>
      <w:r>
        <w:t xml:space="preserve"> (CONF:86-21072)</w:t>
      </w:r>
      <w:bookmarkEnd w:id="1335"/>
      <w:r>
        <w:t>.</w:t>
      </w:r>
    </w:p>
    <w:p w14:paraId="520A1213" w14:textId="77777777" w:rsidR="00682FD0" w:rsidRDefault="00E26131" w:rsidP="008166C6">
      <w:pPr>
        <w:numPr>
          <w:ilvl w:val="0"/>
          <w:numId w:val="30"/>
        </w:numPr>
      </w:pPr>
      <w:r>
        <w:rPr>
          <w:rStyle w:val="keyword"/>
        </w:rPr>
        <w:t>SHALL</w:t>
      </w:r>
      <w:r>
        <w:t xml:space="preserve"> contain exactly one [1..1] </w:t>
      </w:r>
      <w:r>
        <w:rPr>
          <w:rStyle w:val="XMLnameBold"/>
        </w:rPr>
        <w:t>id</w:t>
      </w:r>
      <w:bookmarkStart w:id="1336" w:name="C_86-21069"/>
      <w:r>
        <w:t xml:space="preserve"> (CONF:86-21069)</w:t>
      </w:r>
      <w:bookmarkEnd w:id="1336"/>
      <w:r>
        <w:t>.</w:t>
      </w:r>
    </w:p>
    <w:p w14:paraId="67644069" w14:textId="77777777" w:rsidR="00682FD0" w:rsidRDefault="00E26131" w:rsidP="008166C6">
      <w:pPr>
        <w:numPr>
          <w:ilvl w:val="1"/>
          <w:numId w:val="30"/>
        </w:numPr>
      </w:pPr>
      <w:r>
        <w:t xml:space="preserve">This id </w:t>
      </w:r>
      <w:r>
        <w:rPr>
          <w:rStyle w:val="keyword"/>
        </w:rPr>
        <w:t>SHALL</w:t>
      </w:r>
      <w:r>
        <w:t xml:space="preserve"> contain exactly one [1..1] </w:t>
      </w:r>
      <w:r>
        <w:rPr>
          <w:rStyle w:val="XMLnameBold"/>
        </w:rPr>
        <w:t>@nullFlavor</w:t>
      </w:r>
      <w:r>
        <w:t>=</w:t>
      </w:r>
      <w:r>
        <w:rPr>
          <w:rStyle w:val="XMLname"/>
        </w:rPr>
        <w:t>"NA"</w:t>
      </w:r>
      <w:bookmarkStart w:id="1337" w:name="C_86-21070"/>
      <w:r>
        <w:t xml:space="preserve"> (CONF:86-21070)</w:t>
      </w:r>
      <w:bookmarkEnd w:id="1337"/>
      <w:r>
        <w:t>.</w:t>
      </w:r>
    </w:p>
    <w:p w14:paraId="0C07F05D" w14:textId="77777777" w:rsidR="00682FD0" w:rsidRDefault="00E26131" w:rsidP="008166C6">
      <w:pPr>
        <w:numPr>
          <w:ilvl w:val="0"/>
          <w:numId w:val="30"/>
        </w:numPr>
      </w:pPr>
      <w:r>
        <w:rPr>
          <w:rStyle w:val="keyword"/>
        </w:rPr>
        <w:t>SHALL</w:t>
      </w:r>
      <w:r>
        <w:t xml:space="preserve"> contain exactly one [1..1] </w:t>
      </w:r>
      <w:r>
        <w:rPr>
          <w:rStyle w:val="XMLnameBold"/>
        </w:rPr>
        <w:t>code</w:t>
      </w:r>
      <w:bookmarkStart w:id="1338" w:name="C_86-21075"/>
      <w:r>
        <w:t xml:space="preserve"> (CONF:86-21075)</w:t>
      </w:r>
      <w:bookmarkEnd w:id="1338"/>
      <w:r>
        <w:t>.</w:t>
      </w:r>
    </w:p>
    <w:p w14:paraId="279CC8B3" w14:textId="77777777" w:rsidR="00682FD0" w:rsidRDefault="00E26131" w:rsidP="008166C6">
      <w:pPr>
        <w:numPr>
          <w:ilvl w:val="1"/>
          <w:numId w:val="30"/>
        </w:numPr>
      </w:pPr>
      <w:r>
        <w:t xml:space="preserve">This code </w:t>
      </w:r>
      <w:r>
        <w:rPr>
          <w:rStyle w:val="keyword"/>
        </w:rPr>
        <w:t>SHALL</w:t>
      </w:r>
      <w:r>
        <w:t xml:space="preserve"> contain exactly one [1..1] </w:t>
      </w:r>
      <w:r>
        <w:rPr>
          <w:rStyle w:val="XMLnameBold"/>
        </w:rPr>
        <w:t>@code</w:t>
      </w:r>
      <w:r>
        <w:t>=</w:t>
      </w:r>
      <w:r>
        <w:rPr>
          <w:rStyle w:val="XMLname"/>
        </w:rPr>
        <w:t>"365705006"</w:t>
      </w:r>
      <w:r>
        <w:t xml:space="preserve"> Final Interpretation Result</w:t>
      </w:r>
      <w:bookmarkStart w:id="1339" w:name="C_86-28099"/>
      <w:r>
        <w:t xml:space="preserve"> (CONF:86-28099)</w:t>
      </w:r>
      <w:bookmarkEnd w:id="1339"/>
      <w:r>
        <w:t>.</w:t>
      </w:r>
    </w:p>
    <w:p w14:paraId="44CC353F" w14:textId="77777777" w:rsidR="00682FD0" w:rsidRDefault="00E26131" w:rsidP="008166C6">
      <w:pPr>
        <w:numPr>
          <w:ilvl w:val="1"/>
          <w:numId w:val="30"/>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1340" w:name="C_86-28100"/>
      <w:r>
        <w:t xml:space="preserve"> (CONF:86-28100)</w:t>
      </w:r>
      <w:bookmarkEnd w:id="1340"/>
      <w:r>
        <w:t>.</w:t>
      </w:r>
    </w:p>
    <w:p w14:paraId="692390E5" w14:textId="77777777" w:rsidR="00682FD0" w:rsidRDefault="00E26131" w:rsidP="008166C6">
      <w:pPr>
        <w:numPr>
          <w:ilvl w:val="0"/>
          <w:numId w:val="30"/>
        </w:numPr>
      </w:pPr>
      <w:r>
        <w:rPr>
          <w:rStyle w:val="keyword"/>
        </w:rPr>
        <w:t>SHALL</w:t>
      </w:r>
      <w:r>
        <w:t xml:space="preserve"> contain exactly one [1..1] </w:t>
      </w:r>
      <w:r>
        <w:rPr>
          <w:rStyle w:val="XMLnameBold"/>
        </w:rPr>
        <w:t>statusCode</w:t>
      </w:r>
      <w:bookmarkStart w:id="1341" w:name="C_86-21076"/>
      <w:r>
        <w:t xml:space="preserve"> (CONF:86-21076)</w:t>
      </w:r>
      <w:bookmarkEnd w:id="1341"/>
      <w:r>
        <w:t>.</w:t>
      </w:r>
    </w:p>
    <w:p w14:paraId="147A8752" w14:textId="77777777" w:rsidR="00682FD0" w:rsidRDefault="00E26131" w:rsidP="008166C6">
      <w:pPr>
        <w:numPr>
          <w:ilvl w:val="1"/>
          <w:numId w:val="3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342" w:name="C_86-21077"/>
      <w:r>
        <w:t xml:space="preserve"> (CONF:86-21077)</w:t>
      </w:r>
      <w:bookmarkEnd w:id="1342"/>
      <w:r>
        <w:t>.</w:t>
      </w:r>
    </w:p>
    <w:p w14:paraId="3BA61E5F" w14:textId="77777777" w:rsidR="00682FD0" w:rsidRDefault="00E26131" w:rsidP="008166C6">
      <w:pPr>
        <w:numPr>
          <w:ilvl w:val="0"/>
          <w:numId w:val="30"/>
        </w:numPr>
      </w:pPr>
      <w:r>
        <w:rPr>
          <w:rStyle w:val="keyword"/>
        </w:rPr>
        <w:t>SHALL</w:t>
      </w:r>
      <w:r>
        <w:t xml:space="preserve"> contain exactly one [1..1] </w:t>
      </w:r>
      <w:r>
        <w:rPr>
          <w:rStyle w:val="XMLnameBold"/>
        </w:rPr>
        <w:t>effectiveTime</w:t>
      </w:r>
      <w:bookmarkStart w:id="1343" w:name="C_86-21078"/>
      <w:r>
        <w:t xml:space="preserve"> (CONF:86-21078)</w:t>
      </w:r>
      <w:bookmarkEnd w:id="1343"/>
      <w:r>
        <w:t>.</w:t>
      </w:r>
    </w:p>
    <w:p w14:paraId="6EE7E439" w14:textId="77777777" w:rsidR="00682FD0" w:rsidRDefault="00E26131" w:rsidP="008166C6">
      <w:pPr>
        <w:numPr>
          <w:ilvl w:val="1"/>
          <w:numId w:val="30"/>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1344" w:name="C_86-22630"/>
      <w:r>
        <w:t xml:space="preserve"> (CONF:86-22630)</w:t>
      </w:r>
      <w:bookmarkEnd w:id="1344"/>
      <w:r>
        <w:t>.</w:t>
      </w:r>
    </w:p>
    <w:p w14:paraId="512B4402" w14:textId="7CC8C4B0" w:rsidR="00682FD0" w:rsidRDefault="00E26131" w:rsidP="008166C6">
      <w:pPr>
        <w:numPr>
          <w:ilvl w:val="0"/>
          <w:numId w:val="30"/>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DrugSusceptibilityFindingCode">
        <w:r>
          <w:rPr>
            <w:rStyle w:val="HyperlinkCourierBold"/>
          </w:rPr>
          <w:t>NHSNDrugSusceptibilityFindingCode</w:t>
        </w:r>
      </w:hyperlink>
      <w:r>
        <w:rPr>
          <w:rStyle w:val="XMLname"/>
        </w:rPr>
        <w:t xml:space="preserve"> urn:oid:2.16.840.1.113883.13.13</w:t>
      </w:r>
      <w:bookmarkStart w:id="1345" w:name="C_86-21079"/>
      <w:r>
        <w:t xml:space="preserve"> (CONF:86-21079)</w:t>
      </w:r>
      <w:bookmarkEnd w:id="1345"/>
      <w:r>
        <w:t>.</w:t>
      </w:r>
    </w:p>
    <w:p w14:paraId="03DCF0C0" w14:textId="0C1A0806" w:rsidR="00682FD0" w:rsidRDefault="00E26131">
      <w:pPr>
        <w:pStyle w:val="Caption"/>
      </w:pPr>
      <w:bookmarkStart w:id="1346" w:name="_Toc525996816"/>
      <w:r>
        <w:t xml:space="preserve">Table </w:t>
      </w:r>
      <w:r>
        <w:fldChar w:fldCharType="begin"/>
      </w:r>
      <w:r>
        <w:instrText>SEQ Table \* ARABIC</w:instrText>
      </w:r>
      <w:r>
        <w:fldChar w:fldCharType="separate"/>
      </w:r>
      <w:r>
        <w:t>116</w:t>
      </w:r>
      <w:r>
        <w:fldChar w:fldCharType="end"/>
      </w:r>
      <w:r>
        <w:t xml:space="preserve">: </w:t>
      </w:r>
      <w:bookmarkStart w:id="1347" w:name="NHSNDrugSusceptibilityFindingCode"/>
      <w:r>
        <w:t>NHSNDrugSusceptibilityFindingCode</w:t>
      </w:r>
      <w:bookmarkEnd w:id="1346"/>
      <w:bookmarkEnd w:id="134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35FE8474" w14:textId="77777777">
        <w:trPr>
          <w:jc w:val="center"/>
        </w:trPr>
        <w:tc>
          <w:tcPr>
            <w:tcW w:w="1440" w:type="dxa"/>
            <w:gridSpan w:val="4"/>
          </w:tcPr>
          <w:p w14:paraId="4E0C9811" w14:textId="77777777" w:rsidR="00682FD0" w:rsidRDefault="00E26131">
            <w:pPr>
              <w:pStyle w:val="TableText"/>
            </w:pPr>
            <w:r>
              <w:t>Value Set: NHSNDrugSusceptibilityFindingCode urn:oid:2.16.840.1.113883.13.13</w:t>
            </w:r>
          </w:p>
          <w:p w14:paraId="5432A55B" w14:textId="77777777" w:rsidR="00682FD0" w:rsidRDefault="00E26131">
            <w:pPr>
              <w:pStyle w:val="TableText"/>
            </w:pPr>
            <w:r>
              <w:t>Code System: HL7ObservationInterpretation 2.16.840.1.113883.5.83</w:t>
            </w:r>
            <w:r>
              <w:br/>
            </w:r>
            <w:r>
              <w:br/>
              <w:t>A full listing of codes can be found in the hai_voc.xls file provided with this package.</w:t>
            </w:r>
          </w:p>
        </w:tc>
      </w:tr>
      <w:tr w:rsidR="00682FD0" w14:paraId="6D552CF1" w14:textId="77777777">
        <w:trPr>
          <w:cantSplit/>
          <w:tblHeader/>
          <w:jc w:val="center"/>
        </w:trPr>
        <w:tc>
          <w:tcPr>
            <w:tcW w:w="1560" w:type="dxa"/>
            <w:shd w:val="clear" w:color="auto" w:fill="E6E6E6"/>
          </w:tcPr>
          <w:p w14:paraId="002C1B4E" w14:textId="77777777" w:rsidR="00682FD0" w:rsidRDefault="00E26131">
            <w:pPr>
              <w:pStyle w:val="TableHead"/>
            </w:pPr>
            <w:r>
              <w:t>Code</w:t>
            </w:r>
          </w:p>
        </w:tc>
        <w:tc>
          <w:tcPr>
            <w:tcW w:w="3000" w:type="dxa"/>
            <w:shd w:val="clear" w:color="auto" w:fill="E6E6E6"/>
          </w:tcPr>
          <w:p w14:paraId="3720258D" w14:textId="77777777" w:rsidR="00682FD0" w:rsidRDefault="00E26131">
            <w:pPr>
              <w:pStyle w:val="TableHead"/>
            </w:pPr>
            <w:r>
              <w:t>Code System</w:t>
            </w:r>
          </w:p>
        </w:tc>
        <w:tc>
          <w:tcPr>
            <w:tcW w:w="3000" w:type="dxa"/>
            <w:shd w:val="clear" w:color="auto" w:fill="E6E6E6"/>
          </w:tcPr>
          <w:p w14:paraId="674D5E20" w14:textId="77777777" w:rsidR="00682FD0" w:rsidRDefault="00E26131">
            <w:pPr>
              <w:pStyle w:val="TableHead"/>
            </w:pPr>
            <w:r>
              <w:t>Code System OID</w:t>
            </w:r>
          </w:p>
        </w:tc>
        <w:tc>
          <w:tcPr>
            <w:tcW w:w="2520" w:type="dxa"/>
            <w:shd w:val="clear" w:color="auto" w:fill="E6E6E6"/>
          </w:tcPr>
          <w:p w14:paraId="1E20D9ED" w14:textId="77777777" w:rsidR="00682FD0" w:rsidRDefault="00E26131">
            <w:pPr>
              <w:pStyle w:val="TableHead"/>
            </w:pPr>
            <w:r>
              <w:t>Print Name</w:t>
            </w:r>
          </w:p>
        </w:tc>
      </w:tr>
      <w:tr w:rsidR="00682FD0" w14:paraId="0AAE7EFA" w14:textId="77777777">
        <w:trPr>
          <w:jc w:val="center"/>
        </w:trPr>
        <w:tc>
          <w:tcPr>
            <w:tcW w:w="1170" w:type="dxa"/>
          </w:tcPr>
          <w:p w14:paraId="77A9FD34" w14:textId="77777777" w:rsidR="00682FD0" w:rsidRDefault="00E26131">
            <w:pPr>
              <w:pStyle w:val="TableText"/>
            </w:pPr>
            <w:r>
              <w:t>I</w:t>
            </w:r>
          </w:p>
        </w:tc>
        <w:tc>
          <w:tcPr>
            <w:tcW w:w="3195" w:type="dxa"/>
          </w:tcPr>
          <w:p w14:paraId="4F63A435" w14:textId="77777777" w:rsidR="00682FD0" w:rsidRDefault="00E26131">
            <w:pPr>
              <w:pStyle w:val="TableText"/>
            </w:pPr>
            <w:r>
              <w:t>HL7ObservationInterpretation</w:t>
            </w:r>
          </w:p>
        </w:tc>
        <w:tc>
          <w:tcPr>
            <w:tcW w:w="3195" w:type="dxa"/>
          </w:tcPr>
          <w:p w14:paraId="3C9F69E2" w14:textId="77777777" w:rsidR="00682FD0" w:rsidRDefault="00E26131">
            <w:pPr>
              <w:pStyle w:val="TableText"/>
            </w:pPr>
            <w:r>
              <w:t>urn:oid:2.16.840.1.113883.5.83</w:t>
            </w:r>
          </w:p>
        </w:tc>
        <w:tc>
          <w:tcPr>
            <w:tcW w:w="2520" w:type="dxa"/>
          </w:tcPr>
          <w:p w14:paraId="4AADDAC4" w14:textId="77777777" w:rsidR="00682FD0" w:rsidRDefault="00E26131">
            <w:pPr>
              <w:pStyle w:val="TableText"/>
            </w:pPr>
            <w:r>
              <w:t>Intermediate</w:t>
            </w:r>
          </w:p>
        </w:tc>
      </w:tr>
      <w:tr w:rsidR="00682FD0" w14:paraId="1E2CA761" w14:textId="77777777">
        <w:trPr>
          <w:jc w:val="center"/>
        </w:trPr>
        <w:tc>
          <w:tcPr>
            <w:tcW w:w="1170" w:type="dxa"/>
          </w:tcPr>
          <w:p w14:paraId="6349F444" w14:textId="77777777" w:rsidR="00682FD0" w:rsidRDefault="00E26131">
            <w:pPr>
              <w:pStyle w:val="TableText"/>
            </w:pPr>
            <w:r>
              <w:t>R</w:t>
            </w:r>
          </w:p>
        </w:tc>
        <w:tc>
          <w:tcPr>
            <w:tcW w:w="3195" w:type="dxa"/>
          </w:tcPr>
          <w:p w14:paraId="272CBE6E" w14:textId="77777777" w:rsidR="00682FD0" w:rsidRDefault="00E26131">
            <w:pPr>
              <w:pStyle w:val="TableText"/>
            </w:pPr>
            <w:r>
              <w:t>HL7ObservationInterpretation</w:t>
            </w:r>
          </w:p>
        </w:tc>
        <w:tc>
          <w:tcPr>
            <w:tcW w:w="3195" w:type="dxa"/>
          </w:tcPr>
          <w:p w14:paraId="7A9240BF" w14:textId="77777777" w:rsidR="00682FD0" w:rsidRDefault="00E26131">
            <w:pPr>
              <w:pStyle w:val="TableText"/>
            </w:pPr>
            <w:r>
              <w:t>urn:oid:2.16.840.1.113883.5.83</w:t>
            </w:r>
          </w:p>
        </w:tc>
        <w:tc>
          <w:tcPr>
            <w:tcW w:w="2520" w:type="dxa"/>
          </w:tcPr>
          <w:p w14:paraId="57CAE7D4" w14:textId="77777777" w:rsidR="00682FD0" w:rsidRDefault="00E26131">
            <w:pPr>
              <w:pStyle w:val="TableText"/>
            </w:pPr>
            <w:r>
              <w:t>Resistant</w:t>
            </w:r>
          </w:p>
        </w:tc>
      </w:tr>
      <w:tr w:rsidR="00682FD0" w14:paraId="3D1161E4" w14:textId="77777777">
        <w:trPr>
          <w:jc w:val="center"/>
        </w:trPr>
        <w:tc>
          <w:tcPr>
            <w:tcW w:w="1170" w:type="dxa"/>
          </w:tcPr>
          <w:p w14:paraId="321DF547" w14:textId="77777777" w:rsidR="00682FD0" w:rsidRDefault="00E26131">
            <w:pPr>
              <w:pStyle w:val="TableText"/>
            </w:pPr>
            <w:r>
              <w:t>S</w:t>
            </w:r>
          </w:p>
        </w:tc>
        <w:tc>
          <w:tcPr>
            <w:tcW w:w="3195" w:type="dxa"/>
          </w:tcPr>
          <w:p w14:paraId="425771BF" w14:textId="77777777" w:rsidR="00682FD0" w:rsidRDefault="00E26131">
            <w:pPr>
              <w:pStyle w:val="TableText"/>
            </w:pPr>
            <w:r>
              <w:t>HL7ObservationInterpretation</w:t>
            </w:r>
          </w:p>
        </w:tc>
        <w:tc>
          <w:tcPr>
            <w:tcW w:w="3195" w:type="dxa"/>
          </w:tcPr>
          <w:p w14:paraId="2FB374C5" w14:textId="77777777" w:rsidR="00682FD0" w:rsidRDefault="00E26131">
            <w:pPr>
              <w:pStyle w:val="TableText"/>
            </w:pPr>
            <w:r>
              <w:t>urn:oid:2.16.840.1.113883.5.83</w:t>
            </w:r>
          </w:p>
        </w:tc>
        <w:tc>
          <w:tcPr>
            <w:tcW w:w="2520" w:type="dxa"/>
          </w:tcPr>
          <w:p w14:paraId="12936EE1" w14:textId="77777777" w:rsidR="00682FD0" w:rsidRDefault="00E26131">
            <w:pPr>
              <w:pStyle w:val="TableText"/>
            </w:pPr>
            <w:r>
              <w:t>Susceptible</w:t>
            </w:r>
          </w:p>
        </w:tc>
      </w:tr>
      <w:tr w:rsidR="00682FD0" w14:paraId="3FD1B315" w14:textId="77777777">
        <w:trPr>
          <w:jc w:val="center"/>
        </w:trPr>
        <w:tc>
          <w:tcPr>
            <w:tcW w:w="1170" w:type="dxa"/>
          </w:tcPr>
          <w:p w14:paraId="5EE52B7D" w14:textId="77777777" w:rsidR="00682FD0" w:rsidRDefault="00E26131">
            <w:pPr>
              <w:pStyle w:val="TableText"/>
            </w:pPr>
            <w:r>
              <w:t>NS</w:t>
            </w:r>
          </w:p>
        </w:tc>
        <w:tc>
          <w:tcPr>
            <w:tcW w:w="3195" w:type="dxa"/>
          </w:tcPr>
          <w:p w14:paraId="18C23513" w14:textId="77777777" w:rsidR="00682FD0" w:rsidRDefault="00E26131">
            <w:pPr>
              <w:pStyle w:val="TableText"/>
            </w:pPr>
            <w:r>
              <w:t>HL7ObservationInterpretation</w:t>
            </w:r>
          </w:p>
        </w:tc>
        <w:tc>
          <w:tcPr>
            <w:tcW w:w="3195" w:type="dxa"/>
          </w:tcPr>
          <w:p w14:paraId="6D7AEB7F" w14:textId="77777777" w:rsidR="00682FD0" w:rsidRDefault="00E26131">
            <w:pPr>
              <w:pStyle w:val="TableText"/>
            </w:pPr>
            <w:r>
              <w:t>urn:oid:2.16.840.1.113883.5.83</w:t>
            </w:r>
          </w:p>
        </w:tc>
        <w:tc>
          <w:tcPr>
            <w:tcW w:w="2520" w:type="dxa"/>
          </w:tcPr>
          <w:p w14:paraId="1FA95FEC" w14:textId="77777777" w:rsidR="00682FD0" w:rsidRDefault="00E26131">
            <w:pPr>
              <w:pStyle w:val="TableText"/>
            </w:pPr>
            <w:r>
              <w:t>Non-Susceptible</w:t>
            </w:r>
          </w:p>
        </w:tc>
      </w:tr>
      <w:tr w:rsidR="00682FD0" w14:paraId="40C7EA57" w14:textId="77777777">
        <w:trPr>
          <w:jc w:val="center"/>
        </w:trPr>
        <w:tc>
          <w:tcPr>
            <w:tcW w:w="1170" w:type="dxa"/>
          </w:tcPr>
          <w:p w14:paraId="6ACFF801" w14:textId="77777777" w:rsidR="00682FD0" w:rsidRDefault="00E26131">
            <w:pPr>
              <w:pStyle w:val="TableText"/>
            </w:pPr>
            <w:r>
              <w:t>S-DD</w:t>
            </w:r>
          </w:p>
        </w:tc>
        <w:tc>
          <w:tcPr>
            <w:tcW w:w="3195" w:type="dxa"/>
          </w:tcPr>
          <w:p w14:paraId="476A343A" w14:textId="77777777" w:rsidR="00682FD0" w:rsidRDefault="00E26131">
            <w:pPr>
              <w:pStyle w:val="TableText"/>
            </w:pPr>
            <w:r>
              <w:t>HL7ObservationInterpretation</w:t>
            </w:r>
          </w:p>
        </w:tc>
        <w:tc>
          <w:tcPr>
            <w:tcW w:w="3195" w:type="dxa"/>
          </w:tcPr>
          <w:p w14:paraId="50626445" w14:textId="77777777" w:rsidR="00682FD0" w:rsidRDefault="00E26131">
            <w:pPr>
              <w:pStyle w:val="TableText"/>
            </w:pPr>
            <w:r>
              <w:t>urn:oid:2.16.840.1.113883.5.83</w:t>
            </w:r>
          </w:p>
        </w:tc>
        <w:tc>
          <w:tcPr>
            <w:tcW w:w="2520" w:type="dxa"/>
          </w:tcPr>
          <w:p w14:paraId="69AD84AE" w14:textId="77777777" w:rsidR="00682FD0" w:rsidRDefault="00E26131">
            <w:pPr>
              <w:pStyle w:val="TableText"/>
            </w:pPr>
            <w:r>
              <w:t>Susceptible-dose dependant</w:t>
            </w:r>
          </w:p>
        </w:tc>
      </w:tr>
    </w:tbl>
    <w:p w14:paraId="5075F15B" w14:textId="77777777" w:rsidR="00682FD0" w:rsidRDefault="00682FD0">
      <w:pPr>
        <w:pStyle w:val="BodyText"/>
      </w:pPr>
    </w:p>
    <w:p w14:paraId="57B92386" w14:textId="0B6E2E0F" w:rsidR="00682FD0" w:rsidRDefault="00E26131">
      <w:pPr>
        <w:pStyle w:val="Caption"/>
        <w:ind w:left="130" w:right="115"/>
      </w:pPr>
      <w:bookmarkStart w:id="1348" w:name="_Toc525996554"/>
      <w:r>
        <w:t xml:space="preserve">Figure </w:t>
      </w:r>
      <w:r>
        <w:fldChar w:fldCharType="begin"/>
      </w:r>
      <w:r>
        <w:instrText>SEQ Figure \* ARABIC</w:instrText>
      </w:r>
      <w:r>
        <w:fldChar w:fldCharType="separate"/>
      </w:r>
      <w:r>
        <w:t>55</w:t>
      </w:r>
      <w:r>
        <w:fldChar w:fldCharType="end"/>
      </w:r>
      <w:r>
        <w:t>: Antimicrobial Susceptibility Final Interpretation Result Example</w:t>
      </w:r>
      <w:bookmarkEnd w:id="1348"/>
    </w:p>
    <w:p w14:paraId="7494A1FF" w14:textId="77777777" w:rsidR="00682FD0" w:rsidRDefault="00E26131">
      <w:pPr>
        <w:pStyle w:val="Example"/>
        <w:ind w:left="130" w:right="115"/>
      </w:pPr>
      <w:r>
        <w:t>&lt;!-- This observation specifies the Final Interpretation Result --&gt;</w:t>
      </w:r>
    </w:p>
    <w:p w14:paraId="05179712" w14:textId="77777777" w:rsidR="00682FD0" w:rsidRDefault="00E26131">
      <w:pPr>
        <w:pStyle w:val="Example"/>
        <w:ind w:left="130" w:right="115"/>
      </w:pPr>
      <w:r>
        <w:t>&lt;observation classCode="OBS" moodCode="EVN"&gt;</w:t>
      </w:r>
    </w:p>
    <w:p w14:paraId="750B4283" w14:textId="77777777" w:rsidR="00682FD0" w:rsidRDefault="00E26131">
      <w:pPr>
        <w:pStyle w:val="Example"/>
        <w:ind w:left="130" w:right="115"/>
      </w:pPr>
      <w:r>
        <w:t xml:space="preserve">  &lt;!-- Antimicrobial Susceptibility Final Interpretation Result --&gt;</w:t>
      </w:r>
    </w:p>
    <w:p w14:paraId="4C03858A" w14:textId="77777777" w:rsidR="00682FD0" w:rsidRDefault="00E26131">
      <w:pPr>
        <w:pStyle w:val="Example"/>
        <w:ind w:left="130" w:right="115"/>
      </w:pPr>
      <w:r>
        <w:t xml:space="preserve">  &lt;templateId root="2.16.840.1.113883.10.20.5.6.175" /&gt;</w:t>
      </w:r>
    </w:p>
    <w:p w14:paraId="3E26D2FA" w14:textId="77777777" w:rsidR="00682FD0" w:rsidRDefault="00E26131">
      <w:pPr>
        <w:pStyle w:val="Example"/>
        <w:ind w:left="130" w:right="115"/>
      </w:pPr>
      <w:r>
        <w:t xml:space="preserve">  &lt;!-- Consolidated CDA Result Observation template --&gt;</w:t>
      </w:r>
    </w:p>
    <w:p w14:paraId="7278A479" w14:textId="77777777" w:rsidR="00682FD0" w:rsidRDefault="00E26131">
      <w:pPr>
        <w:pStyle w:val="Example"/>
        <w:ind w:left="130" w:right="115"/>
      </w:pPr>
      <w:r>
        <w:t xml:space="preserve">  &lt;templateId root="2.16.840.1.113883.10.20.22.4.2" /&gt;</w:t>
      </w:r>
    </w:p>
    <w:p w14:paraId="194AA621" w14:textId="77777777" w:rsidR="00682FD0" w:rsidRDefault="00E26131">
      <w:pPr>
        <w:pStyle w:val="Example"/>
        <w:ind w:left="130" w:right="115"/>
      </w:pPr>
      <w:r>
        <w:t xml:space="preserve">  &lt;id nullFlavor="NA" /&gt;</w:t>
      </w:r>
    </w:p>
    <w:p w14:paraId="5FD3F051" w14:textId="77777777" w:rsidR="00682FD0" w:rsidRDefault="00E26131">
      <w:pPr>
        <w:pStyle w:val="Example"/>
        <w:ind w:left="130" w:right="115"/>
      </w:pPr>
      <w:r>
        <w:t xml:space="preserve">  &lt;code code="365705006" </w:t>
      </w:r>
    </w:p>
    <w:p w14:paraId="60B73355" w14:textId="77777777" w:rsidR="00682FD0" w:rsidRDefault="00E26131">
      <w:pPr>
        <w:pStyle w:val="Example"/>
        <w:ind w:left="130" w:right="115"/>
      </w:pPr>
      <w:r>
        <w:t xml:space="preserve">        displayName="Final Interpretation Result" </w:t>
      </w:r>
    </w:p>
    <w:p w14:paraId="6F3930E6" w14:textId="77777777" w:rsidR="00682FD0" w:rsidRDefault="00E26131">
      <w:pPr>
        <w:pStyle w:val="Example"/>
        <w:ind w:left="130" w:right="115"/>
      </w:pPr>
      <w:r>
        <w:t xml:space="preserve">        codeSystem="2.16.840.1.113883.6.96" </w:t>
      </w:r>
    </w:p>
    <w:p w14:paraId="0015CC6A" w14:textId="77777777" w:rsidR="00682FD0" w:rsidRDefault="00E26131">
      <w:pPr>
        <w:pStyle w:val="Example"/>
        <w:ind w:left="130" w:right="115"/>
      </w:pPr>
      <w:r>
        <w:t xml:space="preserve">        codeSystemName="SNOMED CT" /&gt;</w:t>
      </w:r>
    </w:p>
    <w:p w14:paraId="5F4F9E80" w14:textId="77777777" w:rsidR="00682FD0" w:rsidRDefault="00E26131">
      <w:pPr>
        <w:pStyle w:val="Example"/>
        <w:ind w:left="130" w:right="115"/>
      </w:pPr>
      <w:r>
        <w:t xml:space="preserve">  &lt;statusCode code="completed" /&gt;</w:t>
      </w:r>
    </w:p>
    <w:p w14:paraId="0C8083D9" w14:textId="77777777" w:rsidR="00682FD0" w:rsidRDefault="00E26131">
      <w:pPr>
        <w:pStyle w:val="Example"/>
        <w:ind w:left="130" w:right="115"/>
      </w:pPr>
      <w:r>
        <w:t xml:space="preserve">  &lt;effectiveTime nullFlavor="NA" /&gt;</w:t>
      </w:r>
    </w:p>
    <w:p w14:paraId="394ED9CC" w14:textId="77777777" w:rsidR="00682FD0" w:rsidRDefault="00E26131">
      <w:pPr>
        <w:pStyle w:val="Example"/>
        <w:ind w:left="130" w:right="115"/>
      </w:pPr>
      <w:r>
        <w:t xml:space="preserve">  &lt;value xsi:type="CD" codeSystem="2.16.840.1.113883.5.83" </w:t>
      </w:r>
    </w:p>
    <w:p w14:paraId="21064945" w14:textId="77777777" w:rsidR="00682FD0" w:rsidRDefault="00E26131">
      <w:pPr>
        <w:pStyle w:val="Example"/>
        <w:ind w:left="130" w:right="115"/>
      </w:pPr>
      <w:r>
        <w:t xml:space="preserve">        codeSystemName="HL7 Observation Interpretation" </w:t>
      </w:r>
    </w:p>
    <w:p w14:paraId="09358D99" w14:textId="77777777" w:rsidR="00682FD0" w:rsidRDefault="00E26131">
      <w:pPr>
        <w:pStyle w:val="Example"/>
        <w:ind w:left="130" w:right="115"/>
      </w:pPr>
      <w:r>
        <w:t xml:space="preserve">        code="R" </w:t>
      </w:r>
    </w:p>
    <w:p w14:paraId="6685DC87" w14:textId="77777777" w:rsidR="00682FD0" w:rsidRDefault="00E26131">
      <w:pPr>
        <w:pStyle w:val="Example"/>
        <w:ind w:left="130" w:right="115"/>
      </w:pPr>
      <w:r>
        <w:t xml:space="preserve">        displayName="Resistant" /&gt;</w:t>
      </w:r>
    </w:p>
    <w:p w14:paraId="386A1EDB" w14:textId="77777777" w:rsidR="00682FD0" w:rsidRDefault="00E26131">
      <w:pPr>
        <w:pStyle w:val="Example"/>
        <w:ind w:left="130" w:right="115"/>
      </w:pPr>
      <w:r>
        <w:t>&lt;/observation&gt;</w:t>
      </w:r>
    </w:p>
    <w:p w14:paraId="5A2E7C0B" w14:textId="77777777" w:rsidR="00682FD0" w:rsidRDefault="00682FD0">
      <w:pPr>
        <w:pStyle w:val="BodyText"/>
      </w:pPr>
    </w:p>
    <w:p w14:paraId="44598C96" w14:textId="77777777" w:rsidR="00682FD0" w:rsidRDefault="00E26131">
      <w:pPr>
        <w:pStyle w:val="Heading2nospace"/>
      </w:pPr>
      <w:bookmarkStart w:id="1349" w:name="E_Antimicrobial_Susceptibility_Isolate_"/>
      <w:bookmarkStart w:id="1350" w:name="_Toc525996340"/>
      <w:r>
        <w:t>Antimicrobial Susceptibility Isolate Participant</w:t>
      </w:r>
      <w:bookmarkEnd w:id="1349"/>
      <w:bookmarkEnd w:id="1350"/>
    </w:p>
    <w:p w14:paraId="3A73211F" w14:textId="77777777" w:rsidR="00682FD0" w:rsidRDefault="00E26131">
      <w:pPr>
        <w:pStyle w:val="BracketData"/>
      </w:pPr>
      <w:r>
        <w:t>[participant: identifier urn:oid:2.16.840.1.113883.10.20.5.6.202 (closed)]</w:t>
      </w:r>
    </w:p>
    <w:p w14:paraId="6DCA78CD" w14:textId="77777777" w:rsidR="00682FD0" w:rsidRDefault="00E26131">
      <w:pPr>
        <w:pStyle w:val="BracketData"/>
      </w:pPr>
      <w:r>
        <w:t>Published as part of NHSN Healthcare Associated Infection (HAI) Reports Release 1 - US Realm</w:t>
      </w:r>
    </w:p>
    <w:p w14:paraId="0B8948D0" w14:textId="58542831" w:rsidR="00682FD0" w:rsidRDefault="00E26131">
      <w:pPr>
        <w:pStyle w:val="Caption"/>
      </w:pPr>
      <w:bookmarkStart w:id="1351" w:name="_Toc525996817"/>
      <w:r>
        <w:t xml:space="preserve">Table </w:t>
      </w:r>
      <w:r>
        <w:fldChar w:fldCharType="begin"/>
      </w:r>
      <w:r>
        <w:instrText>SEQ Table \* ARABIC</w:instrText>
      </w:r>
      <w:r>
        <w:fldChar w:fldCharType="separate"/>
      </w:r>
      <w:r>
        <w:t>117</w:t>
      </w:r>
      <w:r>
        <w:fldChar w:fldCharType="end"/>
      </w:r>
      <w:r>
        <w:t>: Antimicrobial Susceptibility Isolate Participant Contexts</w:t>
      </w:r>
      <w:bookmarkEnd w:id="135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73B9E578" w14:textId="77777777">
        <w:trPr>
          <w:cantSplit/>
          <w:tblHeader/>
          <w:jc w:val="center"/>
        </w:trPr>
        <w:tc>
          <w:tcPr>
            <w:tcW w:w="360" w:type="dxa"/>
            <w:shd w:val="clear" w:color="auto" w:fill="E6E6E6"/>
          </w:tcPr>
          <w:p w14:paraId="2CBAFC40" w14:textId="77777777" w:rsidR="00682FD0" w:rsidRDefault="00E26131">
            <w:pPr>
              <w:pStyle w:val="TableHead"/>
            </w:pPr>
            <w:r>
              <w:t>Contained By:</w:t>
            </w:r>
          </w:p>
        </w:tc>
        <w:tc>
          <w:tcPr>
            <w:tcW w:w="360" w:type="dxa"/>
            <w:shd w:val="clear" w:color="auto" w:fill="E6E6E6"/>
          </w:tcPr>
          <w:p w14:paraId="1C6BEEEE" w14:textId="77777777" w:rsidR="00682FD0" w:rsidRDefault="00E26131">
            <w:pPr>
              <w:pStyle w:val="TableHead"/>
            </w:pPr>
            <w:r>
              <w:t>Contains:</w:t>
            </w:r>
          </w:p>
        </w:tc>
      </w:tr>
      <w:tr w:rsidR="00682FD0" w14:paraId="38F32EBC" w14:textId="77777777">
        <w:trPr>
          <w:jc w:val="center"/>
        </w:trPr>
        <w:tc>
          <w:tcPr>
            <w:tcW w:w="360" w:type="dxa"/>
          </w:tcPr>
          <w:p w14:paraId="3DA51199" w14:textId="6A270017" w:rsidR="00682FD0" w:rsidRDefault="009E5D90">
            <w:pPr>
              <w:pStyle w:val="TableText"/>
            </w:pPr>
            <w:hyperlink w:anchor="E_Isolate_Susceptibility_Tests_Organize">
              <w:r w:rsidR="00E26131">
                <w:rPr>
                  <w:rStyle w:val="HyperlinkText9pt"/>
                </w:rPr>
                <w:t>Isolate Susceptibility Tests Organizer (V3)</w:t>
              </w:r>
            </w:hyperlink>
            <w:r w:rsidR="00E26131">
              <w:t xml:space="preserve"> (required)</w:t>
            </w:r>
          </w:p>
        </w:tc>
        <w:tc>
          <w:tcPr>
            <w:tcW w:w="360" w:type="dxa"/>
          </w:tcPr>
          <w:p w14:paraId="00A0EEBB" w14:textId="77777777" w:rsidR="00682FD0" w:rsidRDefault="00682FD0"/>
        </w:tc>
      </w:tr>
    </w:tbl>
    <w:p w14:paraId="6454C1FB" w14:textId="77777777" w:rsidR="00682FD0" w:rsidRDefault="00682FD0">
      <w:pPr>
        <w:pStyle w:val="BodyText"/>
      </w:pPr>
    </w:p>
    <w:p w14:paraId="22A29DC4" w14:textId="77777777" w:rsidR="00682FD0" w:rsidRDefault="00E26131">
      <w:r>
        <w:t>This template identifies an isolate for the purpose of antimicrobial susceptibility testing.</w:t>
      </w:r>
    </w:p>
    <w:p w14:paraId="538B2B0A" w14:textId="2CA29AA0" w:rsidR="00682FD0" w:rsidRDefault="00E26131">
      <w:pPr>
        <w:pStyle w:val="Caption"/>
      </w:pPr>
      <w:bookmarkStart w:id="1352" w:name="_Toc525996818"/>
      <w:r>
        <w:t xml:space="preserve">Table </w:t>
      </w:r>
      <w:r>
        <w:fldChar w:fldCharType="begin"/>
      </w:r>
      <w:r>
        <w:instrText>SEQ Table \* ARABIC</w:instrText>
      </w:r>
      <w:r>
        <w:fldChar w:fldCharType="separate"/>
      </w:r>
      <w:r>
        <w:t>118</w:t>
      </w:r>
      <w:r>
        <w:fldChar w:fldCharType="end"/>
      </w:r>
      <w:r>
        <w:t>: Antimicrobial Susceptibility Isolate Participant Constraints Overview</w:t>
      </w:r>
      <w:bookmarkEnd w:id="135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75BDEE1E" w14:textId="77777777">
        <w:trPr>
          <w:cantSplit/>
          <w:tblHeader/>
          <w:jc w:val="center"/>
        </w:trPr>
        <w:tc>
          <w:tcPr>
            <w:tcW w:w="0" w:type="dxa"/>
            <w:shd w:val="clear" w:color="auto" w:fill="E6E6E6"/>
            <w:noWrap/>
          </w:tcPr>
          <w:p w14:paraId="1CFEF960" w14:textId="77777777" w:rsidR="00682FD0" w:rsidRDefault="00E26131">
            <w:pPr>
              <w:pStyle w:val="TableHead"/>
            </w:pPr>
            <w:r>
              <w:t>XPath</w:t>
            </w:r>
          </w:p>
        </w:tc>
        <w:tc>
          <w:tcPr>
            <w:tcW w:w="720" w:type="dxa"/>
            <w:shd w:val="clear" w:color="auto" w:fill="E6E6E6"/>
            <w:noWrap/>
          </w:tcPr>
          <w:p w14:paraId="7CB18A13" w14:textId="77777777" w:rsidR="00682FD0" w:rsidRDefault="00E26131">
            <w:pPr>
              <w:pStyle w:val="TableHead"/>
            </w:pPr>
            <w:r>
              <w:t>Card.</w:t>
            </w:r>
          </w:p>
        </w:tc>
        <w:tc>
          <w:tcPr>
            <w:tcW w:w="1152" w:type="dxa"/>
            <w:shd w:val="clear" w:color="auto" w:fill="E6E6E6"/>
            <w:noWrap/>
          </w:tcPr>
          <w:p w14:paraId="420AEF91" w14:textId="77777777" w:rsidR="00682FD0" w:rsidRDefault="00E26131">
            <w:pPr>
              <w:pStyle w:val="TableHead"/>
            </w:pPr>
            <w:r>
              <w:t>Verb</w:t>
            </w:r>
          </w:p>
        </w:tc>
        <w:tc>
          <w:tcPr>
            <w:tcW w:w="864" w:type="dxa"/>
            <w:shd w:val="clear" w:color="auto" w:fill="E6E6E6"/>
            <w:noWrap/>
          </w:tcPr>
          <w:p w14:paraId="38956079" w14:textId="77777777" w:rsidR="00682FD0" w:rsidRDefault="00E26131">
            <w:pPr>
              <w:pStyle w:val="TableHead"/>
            </w:pPr>
            <w:r>
              <w:t>Data Type</w:t>
            </w:r>
          </w:p>
        </w:tc>
        <w:tc>
          <w:tcPr>
            <w:tcW w:w="864" w:type="dxa"/>
            <w:shd w:val="clear" w:color="auto" w:fill="E6E6E6"/>
            <w:noWrap/>
          </w:tcPr>
          <w:p w14:paraId="55A2D0C8" w14:textId="77777777" w:rsidR="00682FD0" w:rsidRDefault="00E26131">
            <w:pPr>
              <w:pStyle w:val="TableHead"/>
            </w:pPr>
            <w:r>
              <w:t>CONF#</w:t>
            </w:r>
          </w:p>
        </w:tc>
        <w:tc>
          <w:tcPr>
            <w:tcW w:w="864" w:type="dxa"/>
            <w:shd w:val="clear" w:color="auto" w:fill="E6E6E6"/>
            <w:noWrap/>
          </w:tcPr>
          <w:p w14:paraId="623065CA" w14:textId="77777777" w:rsidR="00682FD0" w:rsidRDefault="00E26131">
            <w:pPr>
              <w:pStyle w:val="TableHead"/>
            </w:pPr>
            <w:r>
              <w:t>Value</w:t>
            </w:r>
          </w:p>
        </w:tc>
      </w:tr>
      <w:tr w:rsidR="00682FD0" w14:paraId="41DD2914" w14:textId="77777777">
        <w:trPr>
          <w:jc w:val="center"/>
        </w:trPr>
        <w:tc>
          <w:tcPr>
            <w:tcW w:w="10160" w:type="dxa"/>
            <w:gridSpan w:val="6"/>
          </w:tcPr>
          <w:p w14:paraId="1264D8C8" w14:textId="77777777" w:rsidR="00682FD0" w:rsidRDefault="00E26131">
            <w:pPr>
              <w:pStyle w:val="TableText"/>
            </w:pPr>
            <w:r>
              <w:t>participant (identifier: urn:oid:2.16.840.1.113883.10.20.5.6.202)</w:t>
            </w:r>
          </w:p>
        </w:tc>
      </w:tr>
      <w:tr w:rsidR="00682FD0" w14:paraId="5C45371E" w14:textId="77777777">
        <w:trPr>
          <w:jc w:val="center"/>
        </w:trPr>
        <w:tc>
          <w:tcPr>
            <w:tcW w:w="3345" w:type="dxa"/>
          </w:tcPr>
          <w:p w14:paraId="5C7DB57D" w14:textId="77777777" w:rsidR="00682FD0" w:rsidRDefault="00E26131">
            <w:pPr>
              <w:pStyle w:val="TableText"/>
            </w:pPr>
            <w:r>
              <w:tab/>
              <w:t>@typeCode</w:t>
            </w:r>
          </w:p>
        </w:tc>
        <w:tc>
          <w:tcPr>
            <w:tcW w:w="720" w:type="dxa"/>
          </w:tcPr>
          <w:p w14:paraId="5DA8525A" w14:textId="77777777" w:rsidR="00682FD0" w:rsidRDefault="00E26131">
            <w:pPr>
              <w:pStyle w:val="TableText"/>
            </w:pPr>
            <w:r>
              <w:t>1..1</w:t>
            </w:r>
          </w:p>
        </w:tc>
        <w:tc>
          <w:tcPr>
            <w:tcW w:w="1152" w:type="dxa"/>
          </w:tcPr>
          <w:p w14:paraId="1D6C2DA6" w14:textId="77777777" w:rsidR="00682FD0" w:rsidRDefault="00E26131">
            <w:pPr>
              <w:pStyle w:val="TableText"/>
            </w:pPr>
            <w:r>
              <w:t>SHALL</w:t>
            </w:r>
          </w:p>
        </w:tc>
        <w:tc>
          <w:tcPr>
            <w:tcW w:w="864" w:type="dxa"/>
          </w:tcPr>
          <w:p w14:paraId="5A2002CF" w14:textId="77777777" w:rsidR="00682FD0" w:rsidRDefault="00682FD0">
            <w:pPr>
              <w:pStyle w:val="TableText"/>
            </w:pPr>
          </w:p>
        </w:tc>
        <w:tc>
          <w:tcPr>
            <w:tcW w:w="1104" w:type="dxa"/>
          </w:tcPr>
          <w:p w14:paraId="1918A04F" w14:textId="474B0B36" w:rsidR="00682FD0" w:rsidRDefault="009E5D90">
            <w:pPr>
              <w:pStyle w:val="TableText"/>
            </w:pPr>
            <w:hyperlink w:anchor="C_86-27150">
              <w:r w:rsidR="00E26131">
                <w:rPr>
                  <w:rStyle w:val="HyperlinkText9pt"/>
                </w:rPr>
                <w:t>86-27150</w:t>
              </w:r>
            </w:hyperlink>
          </w:p>
        </w:tc>
        <w:tc>
          <w:tcPr>
            <w:tcW w:w="2975" w:type="dxa"/>
          </w:tcPr>
          <w:p w14:paraId="60CAB9C2" w14:textId="77777777" w:rsidR="00682FD0" w:rsidRDefault="00E26131">
            <w:pPr>
              <w:pStyle w:val="TableText"/>
            </w:pPr>
            <w:r>
              <w:t>SBJ</w:t>
            </w:r>
          </w:p>
        </w:tc>
      </w:tr>
      <w:tr w:rsidR="00682FD0" w14:paraId="353578AD" w14:textId="77777777">
        <w:trPr>
          <w:jc w:val="center"/>
        </w:trPr>
        <w:tc>
          <w:tcPr>
            <w:tcW w:w="3345" w:type="dxa"/>
          </w:tcPr>
          <w:p w14:paraId="66606C76" w14:textId="77777777" w:rsidR="00682FD0" w:rsidRDefault="00E26131">
            <w:pPr>
              <w:pStyle w:val="TableText"/>
            </w:pPr>
            <w:r>
              <w:tab/>
              <w:t>templateId</w:t>
            </w:r>
          </w:p>
        </w:tc>
        <w:tc>
          <w:tcPr>
            <w:tcW w:w="720" w:type="dxa"/>
          </w:tcPr>
          <w:p w14:paraId="1C2DE0A8" w14:textId="77777777" w:rsidR="00682FD0" w:rsidRDefault="00E26131">
            <w:pPr>
              <w:pStyle w:val="TableText"/>
            </w:pPr>
            <w:r>
              <w:t>1..1</w:t>
            </w:r>
          </w:p>
        </w:tc>
        <w:tc>
          <w:tcPr>
            <w:tcW w:w="1152" w:type="dxa"/>
          </w:tcPr>
          <w:p w14:paraId="27105530" w14:textId="77777777" w:rsidR="00682FD0" w:rsidRDefault="00E26131">
            <w:pPr>
              <w:pStyle w:val="TableText"/>
            </w:pPr>
            <w:r>
              <w:t>SHALL</w:t>
            </w:r>
          </w:p>
        </w:tc>
        <w:tc>
          <w:tcPr>
            <w:tcW w:w="864" w:type="dxa"/>
          </w:tcPr>
          <w:p w14:paraId="38A0E935" w14:textId="77777777" w:rsidR="00682FD0" w:rsidRDefault="00682FD0">
            <w:pPr>
              <w:pStyle w:val="TableText"/>
            </w:pPr>
          </w:p>
        </w:tc>
        <w:tc>
          <w:tcPr>
            <w:tcW w:w="1104" w:type="dxa"/>
          </w:tcPr>
          <w:p w14:paraId="101F56C5" w14:textId="24F9F6F5" w:rsidR="00682FD0" w:rsidRDefault="009E5D90">
            <w:pPr>
              <w:pStyle w:val="TableText"/>
            </w:pPr>
            <w:hyperlink w:anchor="C_86-27137">
              <w:r w:rsidR="00E26131">
                <w:rPr>
                  <w:rStyle w:val="HyperlinkText9pt"/>
                </w:rPr>
                <w:t>86-27137</w:t>
              </w:r>
            </w:hyperlink>
          </w:p>
        </w:tc>
        <w:tc>
          <w:tcPr>
            <w:tcW w:w="2975" w:type="dxa"/>
          </w:tcPr>
          <w:p w14:paraId="1D50861B" w14:textId="77777777" w:rsidR="00682FD0" w:rsidRDefault="00682FD0">
            <w:pPr>
              <w:pStyle w:val="TableText"/>
            </w:pPr>
          </w:p>
        </w:tc>
      </w:tr>
      <w:tr w:rsidR="00682FD0" w14:paraId="1ADA57B5" w14:textId="77777777">
        <w:trPr>
          <w:jc w:val="center"/>
        </w:trPr>
        <w:tc>
          <w:tcPr>
            <w:tcW w:w="3345" w:type="dxa"/>
          </w:tcPr>
          <w:p w14:paraId="5F634788" w14:textId="77777777" w:rsidR="00682FD0" w:rsidRDefault="00E26131">
            <w:pPr>
              <w:pStyle w:val="TableText"/>
            </w:pPr>
            <w:r>
              <w:tab/>
            </w:r>
            <w:r>
              <w:tab/>
              <w:t>@root</w:t>
            </w:r>
          </w:p>
        </w:tc>
        <w:tc>
          <w:tcPr>
            <w:tcW w:w="720" w:type="dxa"/>
          </w:tcPr>
          <w:p w14:paraId="7EBC1F91" w14:textId="77777777" w:rsidR="00682FD0" w:rsidRDefault="00E26131">
            <w:pPr>
              <w:pStyle w:val="TableText"/>
            </w:pPr>
            <w:r>
              <w:t>1..1</w:t>
            </w:r>
          </w:p>
        </w:tc>
        <w:tc>
          <w:tcPr>
            <w:tcW w:w="1152" w:type="dxa"/>
          </w:tcPr>
          <w:p w14:paraId="121404D9" w14:textId="77777777" w:rsidR="00682FD0" w:rsidRDefault="00E26131">
            <w:pPr>
              <w:pStyle w:val="TableText"/>
            </w:pPr>
            <w:r>
              <w:t>SHALL</w:t>
            </w:r>
          </w:p>
        </w:tc>
        <w:tc>
          <w:tcPr>
            <w:tcW w:w="864" w:type="dxa"/>
          </w:tcPr>
          <w:p w14:paraId="250AC663" w14:textId="77777777" w:rsidR="00682FD0" w:rsidRDefault="00682FD0">
            <w:pPr>
              <w:pStyle w:val="TableText"/>
            </w:pPr>
          </w:p>
        </w:tc>
        <w:tc>
          <w:tcPr>
            <w:tcW w:w="1104" w:type="dxa"/>
          </w:tcPr>
          <w:p w14:paraId="2969775E" w14:textId="2483E9D3" w:rsidR="00682FD0" w:rsidRDefault="009E5D90">
            <w:pPr>
              <w:pStyle w:val="TableText"/>
            </w:pPr>
            <w:hyperlink w:anchor="C_86-27138">
              <w:r w:rsidR="00E26131">
                <w:rPr>
                  <w:rStyle w:val="HyperlinkText9pt"/>
                </w:rPr>
                <w:t>86-27138</w:t>
              </w:r>
            </w:hyperlink>
          </w:p>
        </w:tc>
        <w:tc>
          <w:tcPr>
            <w:tcW w:w="2975" w:type="dxa"/>
          </w:tcPr>
          <w:p w14:paraId="4E151BDA" w14:textId="77777777" w:rsidR="00682FD0" w:rsidRDefault="00E26131">
            <w:pPr>
              <w:pStyle w:val="TableText"/>
            </w:pPr>
            <w:r>
              <w:t>2.16.840.1.113883.10.20.5.6.202</w:t>
            </w:r>
          </w:p>
        </w:tc>
      </w:tr>
      <w:tr w:rsidR="00682FD0" w14:paraId="4147F260" w14:textId="77777777">
        <w:trPr>
          <w:jc w:val="center"/>
        </w:trPr>
        <w:tc>
          <w:tcPr>
            <w:tcW w:w="3345" w:type="dxa"/>
          </w:tcPr>
          <w:p w14:paraId="4563889B" w14:textId="77777777" w:rsidR="00682FD0" w:rsidRDefault="00E26131">
            <w:pPr>
              <w:pStyle w:val="TableText"/>
            </w:pPr>
            <w:r>
              <w:tab/>
              <w:t>participantRole</w:t>
            </w:r>
          </w:p>
        </w:tc>
        <w:tc>
          <w:tcPr>
            <w:tcW w:w="720" w:type="dxa"/>
          </w:tcPr>
          <w:p w14:paraId="167C7196" w14:textId="77777777" w:rsidR="00682FD0" w:rsidRDefault="00E26131">
            <w:pPr>
              <w:pStyle w:val="TableText"/>
            </w:pPr>
            <w:r>
              <w:t>1..1</w:t>
            </w:r>
          </w:p>
        </w:tc>
        <w:tc>
          <w:tcPr>
            <w:tcW w:w="1152" w:type="dxa"/>
          </w:tcPr>
          <w:p w14:paraId="3F1E41B6" w14:textId="77777777" w:rsidR="00682FD0" w:rsidRDefault="00E26131">
            <w:pPr>
              <w:pStyle w:val="TableText"/>
            </w:pPr>
            <w:r>
              <w:t>SHALL</w:t>
            </w:r>
          </w:p>
        </w:tc>
        <w:tc>
          <w:tcPr>
            <w:tcW w:w="864" w:type="dxa"/>
          </w:tcPr>
          <w:p w14:paraId="06CBC221" w14:textId="77777777" w:rsidR="00682FD0" w:rsidRDefault="00682FD0">
            <w:pPr>
              <w:pStyle w:val="TableText"/>
            </w:pPr>
          </w:p>
        </w:tc>
        <w:tc>
          <w:tcPr>
            <w:tcW w:w="1104" w:type="dxa"/>
          </w:tcPr>
          <w:p w14:paraId="51E32BC0" w14:textId="73AE0ECD" w:rsidR="00682FD0" w:rsidRDefault="009E5D90">
            <w:pPr>
              <w:pStyle w:val="TableText"/>
            </w:pPr>
            <w:hyperlink w:anchor="C_86-27151">
              <w:r w:rsidR="00E26131">
                <w:rPr>
                  <w:rStyle w:val="HyperlinkText9pt"/>
                </w:rPr>
                <w:t>86-27151</w:t>
              </w:r>
            </w:hyperlink>
          </w:p>
        </w:tc>
        <w:tc>
          <w:tcPr>
            <w:tcW w:w="2975" w:type="dxa"/>
          </w:tcPr>
          <w:p w14:paraId="131254B2" w14:textId="77777777" w:rsidR="00682FD0" w:rsidRDefault="00682FD0">
            <w:pPr>
              <w:pStyle w:val="TableText"/>
            </w:pPr>
          </w:p>
        </w:tc>
      </w:tr>
      <w:tr w:rsidR="00682FD0" w14:paraId="5761E892" w14:textId="77777777">
        <w:trPr>
          <w:jc w:val="center"/>
        </w:trPr>
        <w:tc>
          <w:tcPr>
            <w:tcW w:w="3345" w:type="dxa"/>
          </w:tcPr>
          <w:p w14:paraId="002A322F" w14:textId="77777777" w:rsidR="00682FD0" w:rsidRDefault="00E26131">
            <w:pPr>
              <w:pStyle w:val="TableText"/>
            </w:pPr>
            <w:r>
              <w:tab/>
            </w:r>
            <w:r>
              <w:tab/>
              <w:t>@classCode</w:t>
            </w:r>
          </w:p>
        </w:tc>
        <w:tc>
          <w:tcPr>
            <w:tcW w:w="720" w:type="dxa"/>
          </w:tcPr>
          <w:p w14:paraId="6DD3D85D" w14:textId="77777777" w:rsidR="00682FD0" w:rsidRDefault="00E26131">
            <w:pPr>
              <w:pStyle w:val="TableText"/>
            </w:pPr>
            <w:r>
              <w:t>1..1</w:t>
            </w:r>
          </w:p>
        </w:tc>
        <w:tc>
          <w:tcPr>
            <w:tcW w:w="1152" w:type="dxa"/>
          </w:tcPr>
          <w:p w14:paraId="732056D4" w14:textId="77777777" w:rsidR="00682FD0" w:rsidRDefault="00E26131">
            <w:pPr>
              <w:pStyle w:val="TableText"/>
            </w:pPr>
            <w:r>
              <w:t>SHALL</w:t>
            </w:r>
          </w:p>
        </w:tc>
        <w:tc>
          <w:tcPr>
            <w:tcW w:w="864" w:type="dxa"/>
          </w:tcPr>
          <w:p w14:paraId="3AAFF296" w14:textId="77777777" w:rsidR="00682FD0" w:rsidRDefault="00682FD0">
            <w:pPr>
              <w:pStyle w:val="TableText"/>
            </w:pPr>
          </w:p>
        </w:tc>
        <w:tc>
          <w:tcPr>
            <w:tcW w:w="1104" w:type="dxa"/>
          </w:tcPr>
          <w:p w14:paraId="0AFA29CE" w14:textId="777AD5CA" w:rsidR="00682FD0" w:rsidRDefault="009E5D90">
            <w:pPr>
              <w:pStyle w:val="TableText"/>
            </w:pPr>
            <w:hyperlink w:anchor="C_86-27152">
              <w:r w:rsidR="00E26131">
                <w:rPr>
                  <w:rStyle w:val="HyperlinkText9pt"/>
                </w:rPr>
                <w:t>86-27152</w:t>
              </w:r>
            </w:hyperlink>
          </w:p>
        </w:tc>
        <w:tc>
          <w:tcPr>
            <w:tcW w:w="2975" w:type="dxa"/>
          </w:tcPr>
          <w:p w14:paraId="3A2277FD" w14:textId="77777777" w:rsidR="00682FD0" w:rsidRDefault="00E26131">
            <w:pPr>
              <w:pStyle w:val="TableText"/>
            </w:pPr>
            <w:r>
              <w:t>ISLT</w:t>
            </w:r>
          </w:p>
        </w:tc>
      </w:tr>
      <w:tr w:rsidR="00682FD0" w14:paraId="187D21A9" w14:textId="77777777">
        <w:trPr>
          <w:jc w:val="center"/>
        </w:trPr>
        <w:tc>
          <w:tcPr>
            <w:tcW w:w="3345" w:type="dxa"/>
          </w:tcPr>
          <w:p w14:paraId="622403B3" w14:textId="77777777" w:rsidR="00682FD0" w:rsidRDefault="00E26131">
            <w:pPr>
              <w:pStyle w:val="TableText"/>
            </w:pPr>
            <w:r>
              <w:tab/>
            </w:r>
            <w:r>
              <w:tab/>
              <w:t>id</w:t>
            </w:r>
          </w:p>
        </w:tc>
        <w:tc>
          <w:tcPr>
            <w:tcW w:w="720" w:type="dxa"/>
          </w:tcPr>
          <w:p w14:paraId="1AAEE1FD" w14:textId="77777777" w:rsidR="00682FD0" w:rsidRDefault="00E26131">
            <w:pPr>
              <w:pStyle w:val="TableText"/>
            </w:pPr>
            <w:r>
              <w:t>1..*</w:t>
            </w:r>
          </w:p>
        </w:tc>
        <w:tc>
          <w:tcPr>
            <w:tcW w:w="1152" w:type="dxa"/>
          </w:tcPr>
          <w:p w14:paraId="42207955" w14:textId="77777777" w:rsidR="00682FD0" w:rsidRDefault="00E26131">
            <w:pPr>
              <w:pStyle w:val="TableText"/>
            </w:pPr>
            <w:r>
              <w:t>SHALL</w:t>
            </w:r>
          </w:p>
        </w:tc>
        <w:tc>
          <w:tcPr>
            <w:tcW w:w="864" w:type="dxa"/>
          </w:tcPr>
          <w:p w14:paraId="72DB8439" w14:textId="77777777" w:rsidR="00682FD0" w:rsidRDefault="00682FD0">
            <w:pPr>
              <w:pStyle w:val="TableText"/>
            </w:pPr>
          </w:p>
        </w:tc>
        <w:tc>
          <w:tcPr>
            <w:tcW w:w="1104" w:type="dxa"/>
          </w:tcPr>
          <w:p w14:paraId="6A6C7072" w14:textId="3E68A862" w:rsidR="00682FD0" w:rsidRDefault="009E5D90">
            <w:pPr>
              <w:pStyle w:val="TableText"/>
            </w:pPr>
            <w:hyperlink w:anchor="C_86-27153">
              <w:r w:rsidR="00E26131">
                <w:rPr>
                  <w:rStyle w:val="HyperlinkText9pt"/>
                </w:rPr>
                <w:t>86-27153</w:t>
              </w:r>
            </w:hyperlink>
          </w:p>
        </w:tc>
        <w:tc>
          <w:tcPr>
            <w:tcW w:w="2975" w:type="dxa"/>
          </w:tcPr>
          <w:p w14:paraId="5D22BB6D" w14:textId="77777777" w:rsidR="00682FD0" w:rsidRDefault="00682FD0">
            <w:pPr>
              <w:pStyle w:val="TableText"/>
            </w:pPr>
          </w:p>
        </w:tc>
      </w:tr>
      <w:tr w:rsidR="00682FD0" w14:paraId="18C71C12" w14:textId="77777777">
        <w:trPr>
          <w:jc w:val="center"/>
        </w:trPr>
        <w:tc>
          <w:tcPr>
            <w:tcW w:w="3345" w:type="dxa"/>
          </w:tcPr>
          <w:p w14:paraId="13811ACD" w14:textId="77777777" w:rsidR="00682FD0" w:rsidRDefault="00E26131">
            <w:pPr>
              <w:pStyle w:val="TableText"/>
            </w:pPr>
            <w:r>
              <w:tab/>
            </w:r>
            <w:r>
              <w:tab/>
              <w:t>playingEntity</w:t>
            </w:r>
          </w:p>
        </w:tc>
        <w:tc>
          <w:tcPr>
            <w:tcW w:w="720" w:type="dxa"/>
          </w:tcPr>
          <w:p w14:paraId="5AEDEC1C" w14:textId="77777777" w:rsidR="00682FD0" w:rsidRDefault="00E26131">
            <w:pPr>
              <w:pStyle w:val="TableText"/>
            </w:pPr>
            <w:r>
              <w:t>1..1</w:t>
            </w:r>
          </w:p>
        </w:tc>
        <w:tc>
          <w:tcPr>
            <w:tcW w:w="1152" w:type="dxa"/>
          </w:tcPr>
          <w:p w14:paraId="7487CC81" w14:textId="77777777" w:rsidR="00682FD0" w:rsidRDefault="00E26131">
            <w:pPr>
              <w:pStyle w:val="TableText"/>
            </w:pPr>
            <w:r>
              <w:t>SHALL</w:t>
            </w:r>
          </w:p>
        </w:tc>
        <w:tc>
          <w:tcPr>
            <w:tcW w:w="864" w:type="dxa"/>
          </w:tcPr>
          <w:p w14:paraId="18BD6501" w14:textId="77777777" w:rsidR="00682FD0" w:rsidRDefault="00682FD0">
            <w:pPr>
              <w:pStyle w:val="TableText"/>
            </w:pPr>
          </w:p>
        </w:tc>
        <w:tc>
          <w:tcPr>
            <w:tcW w:w="1104" w:type="dxa"/>
          </w:tcPr>
          <w:p w14:paraId="34D89FD2" w14:textId="50109722" w:rsidR="00682FD0" w:rsidRDefault="009E5D90">
            <w:pPr>
              <w:pStyle w:val="TableText"/>
            </w:pPr>
            <w:hyperlink w:anchor="C_86-27154">
              <w:r w:rsidR="00E26131">
                <w:rPr>
                  <w:rStyle w:val="HyperlinkText9pt"/>
                </w:rPr>
                <w:t>86-27154</w:t>
              </w:r>
            </w:hyperlink>
          </w:p>
        </w:tc>
        <w:tc>
          <w:tcPr>
            <w:tcW w:w="2975" w:type="dxa"/>
          </w:tcPr>
          <w:p w14:paraId="75780790" w14:textId="77777777" w:rsidR="00682FD0" w:rsidRDefault="00682FD0">
            <w:pPr>
              <w:pStyle w:val="TableText"/>
            </w:pPr>
          </w:p>
        </w:tc>
      </w:tr>
      <w:tr w:rsidR="00682FD0" w14:paraId="39432CED" w14:textId="77777777">
        <w:trPr>
          <w:jc w:val="center"/>
        </w:trPr>
        <w:tc>
          <w:tcPr>
            <w:tcW w:w="3345" w:type="dxa"/>
          </w:tcPr>
          <w:p w14:paraId="298CA2A7" w14:textId="77777777" w:rsidR="00682FD0" w:rsidRDefault="00E26131">
            <w:pPr>
              <w:pStyle w:val="TableText"/>
            </w:pPr>
            <w:r>
              <w:tab/>
            </w:r>
            <w:r>
              <w:tab/>
            </w:r>
            <w:r>
              <w:tab/>
              <w:t>code</w:t>
            </w:r>
          </w:p>
        </w:tc>
        <w:tc>
          <w:tcPr>
            <w:tcW w:w="720" w:type="dxa"/>
          </w:tcPr>
          <w:p w14:paraId="1348986B" w14:textId="77777777" w:rsidR="00682FD0" w:rsidRDefault="00E26131">
            <w:pPr>
              <w:pStyle w:val="TableText"/>
            </w:pPr>
            <w:r>
              <w:t>1..1</w:t>
            </w:r>
          </w:p>
        </w:tc>
        <w:tc>
          <w:tcPr>
            <w:tcW w:w="1152" w:type="dxa"/>
          </w:tcPr>
          <w:p w14:paraId="630BF9BD" w14:textId="77777777" w:rsidR="00682FD0" w:rsidRDefault="00E26131">
            <w:pPr>
              <w:pStyle w:val="TableText"/>
            </w:pPr>
            <w:r>
              <w:t>SHALL</w:t>
            </w:r>
          </w:p>
        </w:tc>
        <w:tc>
          <w:tcPr>
            <w:tcW w:w="864" w:type="dxa"/>
          </w:tcPr>
          <w:p w14:paraId="5D78C2B1" w14:textId="77777777" w:rsidR="00682FD0" w:rsidRDefault="00682FD0">
            <w:pPr>
              <w:pStyle w:val="TableText"/>
            </w:pPr>
          </w:p>
        </w:tc>
        <w:tc>
          <w:tcPr>
            <w:tcW w:w="1104" w:type="dxa"/>
          </w:tcPr>
          <w:p w14:paraId="7CD1E3E1" w14:textId="2782E3E5" w:rsidR="00682FD0" w:rsidRDefault="009E5D90">
            <w:pPr>
              <w:pStyle w:val="TableText"/>
            </w:pPr>
            <w:hyperlink w:anchor="C_86-27155">
              <w:r w:rsidR="00E26131">
                <w:rPr>
                  <w:rStyle w:val="HyperlinkText9pt"/>
                </w:rPr>
                <w:t>86-27155</w:t>
              </w:r>
            </w:hyperlink>
          </w:p>
        </w:tc>
        <w:tc>
          <w:tcPr>
            <w:tcW w:w="2975" w:type="dxa"/>
          </w:tcPr>
          <w:p w14:paraId="1B2017F1" w14:textId="77777777" w:rsidR="00682FD0" w:rsidRDefault="00E26131">
            <w:pPr>
              <w:pStyle w:val="TableText"/>
            </w:pPr>
            <w:r>
              <w:t>urn:oid:2.16.840.1.113883.13.16 (NHSNPathogenCode)</w:t>
            </w:r>
          </w:p>
        </w:tc>
      </w:tr>
    </w:tbl>
    <w:p w14:paraId="611F58A9" w14:textId="77777777" w:rsidR="00682FD0" w:rsidRDefault="00682FD0">
      <w:pPr>
        <w:pStyle w:val="BodyText"/>
      </w:pPr>
    </w:p>
    <w:p w14:paraId="0A994010" w14:textId="77777777" w:rsidR="00682FD0" w:rsidRDefault="00E26131" w:rsidP="008166C6">
      <w:pPr>
        <w:numPr>
          <w:ilvl w:val="0"/>
          <w:numId w:val="31"/>
        </w:numPr>
      </w:pPr>
      <w:r>
        <w:rPr>
          <w:rStyle w:val="keyword"/>
        </w:rPr>
        <w:t>SHALL</w:t>
      </w:r>
      <w:r>
        <w:t xml:space="preserve"> contain exactly one [1..1] </w:t>
      </w:r>
      <w:r>
        <w:rPr>
          <w:rStyle w:val="XMLnameBold"/>
        </w:rPr>
        <w:t>@typeCode</w:t>
      </w:r>
      <w:r>
        <w:t>=</w:t>
      </w:r>
      <w:r>
        <w:rPr>
          <w:rStyle w:val="XMLname"/>
        </w:rPr>
        <w:t>"SBJ"</w:t>
      </w:r>
      <w:bookmarkStart w:id="1353" w:name="C_86-27150"/>
      <w:r>
        <w:t xml:space="preserve"> (CONF:86-27150)</w:t>
      </w:r>
      <w:bookmarkEnd w:id="1353"/>
      <w:r>
        <w:t>.</w:t>
      </w:r>
    </w:p>
    <w:p w14:paraId="343B522C" w14:textId="77777777" w:rsidR="00682FD0" w:rsidRDefault="00E26131" w:rsidP="008166C6">
      <w:pPr>
        <w:numPr>
          <w:ilvl w:val="0"/>
          <w:numId w:val="31"/>
        </w:numPr>
      </w:pPr>
      <w:r>
        <w:rPr>
          <w:rStyle w:val="keyword"/>
        </w:rPr>
        <w:t>SHALL</w:t>
      </w:r>
      <w:r>
        <w:t xml:space="preserve"> contain exactly one [1..1] </w:t>
      </w:r>
      <w:r>
        <w:rPr>
          <w:rStyle w:val="XMLnameBold"/>
        </w:rPr>
        <w:t>templateId</w:t>
      </w:r>
      <w:bookmarkStart w:id="1354" w:name="C_86-27137"/>
      <w:r>
        <w:t xml:space="preserve"> (CONF:86-27137)</w:t>
      </w:r>
      <w:bookmarkEnd w:id="1354"/>
      <w:r>
        <w:t xml:space="preserve"> such that it</w:t>
      </w:r>
    </w:p>
    <w:p w14:paraId="62CC29D7" w14:textId="77777777" w:rsidR="00682FD0" w:rsidRDefault="00E26131" w:rsidP="008166C6">
      <w:pPr>
        <w:numPr>
          <w:ilvl w:val="1"/>
          <w:numId w:val="31"/>
        </w:numPr>
      </w:pPr>
      <w:r>
        <w:rPr>
          <w:rStyle w:val="keyword"/>
        </w:rPr>
        <w:t>SHALL</w:t>
      </w:r>
      <w:r>
        <w:t xml:space="preserve"> contain exactly one [1..1] </w:t>
      </w:r>
      <w:r>
        <w:rPr>
          <w:rStyle w:val="XMLnameBold"/>
        </w:rPr>
        <w:t>@root</w:t>
      </w:r>
      <w:r>
        <w:t>=</w:t>
      </w:r>
      <w:r>
        <w:rPr>
          <w:rStyle w:val="XMLname"/>
        </w:rPr>
        <w:t>"2.16.840.1.113883.10.20.5.6.202"</w:t>
      </w:r>
      <w:bookmarkStart w:id="1355" w:name="C_86-27138"/>
      <w:r>
        <w:t xml:space="preserve"> (CONF:86-27138)</w:t>
      </w:r>
      <w:bookmarkEnd w:id="1355"/>
      <w:r>
        <w:t>.</w:t>
      </w:r>
    </w:p>
    <w:p w14:paraId="4D6DFE5D" w14:textId="77777777" w:rsidR="00682FD0" w:rsidRDefault="00E26131" w:rsidP="008166C6">
      <w:pPr>
        <w:numPr>
          <w:ilvl w:val="0"/>
          <w:numId w:val="31"/>
        </w:numPr>
      </w:pPr>
      <w:r>
        <w:rPr>
          <w:rStyle w:val="keyword"/>
        </w:rPr>
        <w:t>SHALL</w:t>
      </w:r>
      <w:r>
        <w:t xml:space="preserve"> contain exactly one [1..1] </w:t>
      </w:r>
      <w:r>
        <w:rPr>
          <w:rStyle w:val="XMLnameBold"/>
        </w:rPr>
        <w:t>participantRole</w:t>
      </w:r>
      <w:bookmarkStart w:id="1356" w:name="C_86-27151"/>
      <w:r>
        <w:t xml:space="preserve"> (CONF:86-27151)</w:t>
      </w:r>
      <w:bookmarkEnd w:id="1356"/>
      <w:r>
        <w:t>.</w:t>
      </w:r>
    </w:p>
    <w:p w14:paraId="0FC406C9" w14:textId="77777777" w:rsidR="00682FD0" w:rsidRDefault="00E26131" w:rsidP="008166C6">
      <w:pPr>
        <w:numPr>
          <w:ilvl w:val="1"/>
          <w:numId w:val="31"/>
        </w:numPr>
      </w:pPr>
      <w:r>
        <w:t xml:space="preserve">This participantRole </w:t>
      </w:r>
      <w:r>
        <w:rPr>
          <w:rStyle w:val="keyword"/>
        </w:rPr>
        <w:t>SHALL</w:t>
      </w:r>
      <w:r>
        <w:t xml:space="preserve"> contain exactly one [1..1] </w:t>
      </w:r>
      <w:r>
        <w:rPr>
          <w:rStyle w:val="XMLnameBold"/>
        </w:rPr>
        <w:t>@classCode</w:t>
      </w:r>
      <w:r>
        <w:t>=</w:t>
      </w:r>
      <w:r>
        <w:rPr>
          <w:rStyle w:val="XMLname"/>
        </w:rPr>
        <w:t>"ISLT"</w:t>
      </w:r>
      <w:bookmarkStart w:id="1357" w:name="C_86-27152"/>
      <w:r>
        <w:t xml:space="preserve"> (CONF:86-27152)</w:t>
      </w:r>
      <w:bookmarkEnd w:id="1357"/>
      <w:r>
        <w:t>.</w:t>
      </w:r>
    </w:p>
    <w:p w14:paraId="6E450E0E" w14:textId="77777777" w:rsidR="00682FD0" w:rsidRDefault="00E26131">
      <w:pPr>
        <w:pStyle w:val="BodyText"/>
        <w:spacing w:before="120"/>
      </w:pPr>
      <w:r>
        <w:t>This is the unique isolate identifier</w:t>
      </w:r>
    </w:p>
    <w:p w14:paraId="6A392266" w14:textId="77777777" w:rsidR="00682FD0" w:rsidRDefault="00E26131" w:rsidP="008166C6">
      <w:pPr>
        <w:numPr>
          <w:ilvl w:val="1"/>
          <w:numId w:val="31"/>
        </w:numPr>
      </w:pPr>
      <w:r>
        <w:t xml:space="preserve">This participantRole </w:t>
      </w:r>
      <w:r>
        <w:rPr>
          <w:rStyle w:val="keyword"/>
        </w:rPr>
        <w:t>SHALL</w:t>
      </w:r>
      <w:r>
        <w:t xml:space="preserve"> contain at least one [1..*] </w:t>
      </w:r>
      <w:r>
        <w:rPr>
          <w:rStyle w:val="XMLnameBold"/>
        </w:rPr>
        <w:t>id</w:t>
      </w:r>
      <w:bookmarkStart w:id="1358" w:name="C_86-27153"/>
      <w:r>
        <w:t xml:space="preserve"> (CONF:86-27153)</w:t>
      </w:r>
      <w:bookmarkEnd w:id="1358"/>
      <w:r>
        <w:t>.</w:t>
      </w:r>
    </w:p>
    <w:p w14:paraId="2CE991E0" w14:textId="77777777" w:rsidR="00682FD0" w:rsidRDefault="00E26131" w:rsidP="008166C6">
      <w:pPr>
        <w:numPr>
          <w:ilvl w:val="1"/>
          <w:numId w:val="31"/>
        </w:numPr>
      </w:pPr>
      <w:r>
        <w:t xml:space="preserve">This participantRole </w:t>
      </w:r>
      <w:r>
        <w:rPr>
          <w:rStyle w:val="keyword"/>
        </w:rPr>
        <w:t>SHALL</w:t>
      </w:r>
      <w:r>
        <w:t xml:space="preserve"> contain exactly one [1..1] </w:t>
      </w:r>
      <w:r>
        <w:rPr>
          <w:rStyle w:val="XMLnameBold"/>
        </w:rPr>
        <w:t>playingEntity</w:t>
      </w:r>
      <w:bookmarkStart w:id="1359" w:name="C_86-27154"/>
      <w:r>
        <w:t xml:space="preserve"> (CONF:86-27154)</w:t>
      </w:r>
      <w:bookmarkEnd w:id="1359"/>
      <w:r>
        <w:t>.</w:t>
      </w:r>
    </w:p>
    <w:p w14:paraId="178E0AA8" w14:textId="636D9B49" w:rsidR="00682FD0" w:rsidRDefault="00E26131" w:rsidP="008166C6">
      <w:pPr>
        <w:numPr>
          <w:ilvl w:val="2"/>
          <w:numId w:val="31"/>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athogenCode">
        <w:r>
          <w:rPr>
            <w:rStyle w:val="HyperlinkCourierBold"/>
          </w:rPr>
          <w:t>NHSNPathogenCode</w:t>
        </w:r>
      </w:hyperlink>
      <w:r>
        <w:rPr>
          <w:rStyle w:val="XMLname"/>
        </w:rPr>
        <w:t xml:space="preserve"> urn:oid:2.16.840.1.113883.13.16</w:t>
      </w:r>
      <w:r>
        <w:rPr>
          <w:rStyle w:val="keyword"/>
        </w:rPr>
        <w:t xml:space="preserve"> DYNAMIC</w:t>
      </w:r>
      <w:bookmarkStart w:id="1360" w:name="C_86-27155"/>
      <w:r>
        <w:t xml:space="preserve"> (CONF:86-27155)</w:t>
      </w:r>
      <w:bookmarkEnd w:id="1360"/>
      <w:r>
        <w:t>.</w:t>
      </w:r>
    </w:p>
    <w:p w14:paraId="3F3B7F10" w14:textId="6BEB6FE9" w:rsidR="00682FD0" w:rsidRDefault="00E26131">
      <w:pPr>
        <w:pStyle w:val="Caption"/>
      </w:pPr>
      <w:bookmarkStart w:id="1361" w:name="_Toc525996819"/>
      <w:r>
        <w:t xml:space="preserve">Table </w:t>
      </w:r>
      <w:r>
        <w:fldChar w:fldCharType="begin"/>
      </w:r>
      <w:r>
        <w:instrText>SEQ Table \* ARABIC</w:instrText>
      </w:r>
      <w:r>
        <w:fldChar w:fldCharType="separate"/>
      </w:r>
      <w:r>
        <w:t>119</w:t>
      </w:r>
      <w:r>
        <w:fldChar w:fldCharType="end"/>
      </w:r>
      <w:r>
        <w:t xml:space="preserve">: </w:t>
      </w:r>
      <w:bookmarkStart w:id="1362" w:name="NHSNPathogenCode"/>
      <w:r>
        <w:t>NHSNPathogenCode</w:t>
      </w:r>
      <w:bookmarkEnd w:id="1361"/>
      <w:bookmarkEnd w:id="136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21BBEED0" w14:textId="77777777">
        <w:trPr>
          <w:jc w:val="center"/>
        </w:trPr>
        <w:tc>
          <w:tcPr>
            <w:tcW w:w="1440" w:type="dxa"/>
            <w:gridSpan w:val="4"/>
          </w:tcPr>
          <w:p w14:paraId="68864CD8" w14:textId="77777777" w:rsidR="00682FD0" w:rsidRDefault="00E26131">
            <w:pPr>
              <w:pStyle w:val="TableText"/>
            </w:pPr>
            <w:r>
              <w:t>Value Set: NHSNPathogenCode urn:oid:2.16.840.1.113883.13.16</w:t>
            </w:r>
          </w:p>
          <w:p w14:paraId="033EF7FA" w14:textId="77777777" w:rsidR="00682FD0" w:rsidRDefault="00E26131">
            <w:pPr>
              <w:pStyle w:val="TableText"/>
            </w:pPr>
            <w:r>
              <w:t>Code System: SNOMED CT 2.16.840.1.113883.6.96 or cdcNHSN 2.16.840.1.113883.6.277</w:t>
            </w:r>
            <w:r>
              <w:br/>
            </w:r>
            <w:r>
              <w:br/>
              <w:t>A full listing of codes can be found in the hai_voc.xls file provided with this package.</w:t>
            </w:r>
          </w:p>
        </w:tc>
      </w:tr>
      <w:tr w:rsidR="00682FD0" w14:paraId="199A6BCF" w14:textId="77777777">
        <w:trPr>
          <w:cantSplit/>
          <w:tblHeader/>
          <w:jc w:val="center"/>
        </w:trPr>
        <w:tc>
          <w:tcPr>
            <w:tcW w:w="1560" w:type="dxa"/>
            <w:shd w:val="clear" w:color="auto" w:fill="E6E6E6"/>
          </w:tcPr>
          <w:p w14:paraId="41C575DC" w14:textId="77777777" w:rsidR="00682FD0" w:rsidRDefault="00E26131">
            <w:pPr>
              <w:pStyle w:val="TableHead"/>
            </w:pPr>
            <w:r>
              <w:t>Code</w:t>
            </w:r>
          </w:p>
        </w:tc>
        <w:tc>
          <w:tcPr>
            <w:tcW w:w="3000" w:type="dxa"/>
            <w:shd w:val="clear" w:color="auto" w:fill="E6E6E6"/>
          </w:tcPr>
          <w:p w14:paraId="4F4750AA" w14:textId="77777777" w:rsidR="00682FD0" w:rsidRDefault="00E26131">
            <w:pPr>
              <w:pStyle w:val="TableHead"/>
            </w:pPr>
            <w:r>
              <w:t>Code System</w:t>
            </w:r>
          </w:p>
        </w:tc>
        <w:tc>
          <w:tcPr>
            <w:tcW w:w="3000" w:type="dxa"/>
            <w:shd w:val="clear" w:color="auto" w:fill="E6E6E6"/>
          </w:tcPr>
          <w:p w14:paraId="7DEE5821" w14:textId="77777777" w:rsidR="00682FD0" w:rsidRDefault="00E26131">
            <w:pPr>
              <w:pStyle w:val="TableHead"/>
            </w:pPr>
            <w:r>
              <w:t>Code System OID</w:t>
            </w:r>
          </w:p>
        </w:tc>
        <w:tc>
          <w:tcPr>
            <w:tcW w:w="2520" w:type="dxa"/>
            <w:shd w:val="clear" w:color="auto" w:fill="E6E6E6"/>
          </w:tcPr>
          <w:p w14:paraId="3BB7EA0B" w14:textId="77777777" w:rsidR="00682FD0" w:rsidRDefault="00E26131">
            <w:pPr>
              <w:pStyle w:val="TableHead"/>
            </w:pPr>
            <w:r>
              <w:t>Print Name</w:t>
            </w:r>
          </w:p>
        </w:tc>
      </w:tr>
      <w:tr w:rsidR="00682FD0" w14:paraId="78C279A0" w14:textId="77777777">
        <w:trPr>
          <w:jc w:val="center"/>
        </w:trPr>
        <w:tc>
          <w:tcPr>
            <w:tcW w:w="1170" w:type="dxa"/>
          </w:tcPr>
          <w:p w14:paraId="5426A66F" w14:textId="77777777" w:rsidR="00682FD0" w:rsidRDefault="00E26131">
            <w:pPr>
              <w:pStyle w:val="TableText"/>
            </w:pPr>
            <w:r>
              <w:t>115161005</w:t>
            </w:r>
          </w:p>
        </w:tc>
        <w:tc>
          <w:tcPr>
            <w:tcW w:w="3195" w:type="dxa"/>
          </w:tcPr>
          <w:p w14:paraId="69CBE00A" w14:textId="77777777" w:rsidR="00682FD0" w:rsidRDefault="00E26131">
            <w:pPr>
              <w:pStyle w:val="TableText"/>
            </w:pPr>
            <w:r>
              <w:t>SNOMED CT</w:t>
            </w:r>
          </w:p>
        </w:tc>
        <w:tc>
          <w:tcPr>
            <w:tcW w:w="3195" w:type="dxa"/>
          </w:tcPr>
          <w:p w14:paraId="4D5ED92A" w14:textId="77777777" w:rsidR="00682FD0" w:rsidRDefault="00E26131">
            <w:pPr>
              <w:pStyle w:val="TableText"/>
            </w:pPr>
            <w:r>
              <w:t>urn:oid:2.16.840.1.113883.6.96</w:t>
            </w:r>
          </w:p>
        </w:tc>
        <w:tc>
          <w:tcPr>
            <w:tcW w:w="2520" w:type="dxa"/>
          </w:tcPr>
          <w:p w14:paraId="4ABE11EC" w14:textId="77777777" w:rsidR="00682FD0" w:rsidRDefault="00E26131">
            <w:pPr>
              <w:pStyle w:val="TableText"/>
            </w:pPr>
            <w:r>
              <w:t>Abiotrophia</w:t>
            </w:r>
          </w:p>
        </w:tc>
      </w:tr>
      <w:tr w:rsidR="00682FD0" w14:paraId="15A4C616" w14:textId="77777777">
        <w:trPr>
          <w:jc w:val="center"/>
        </w:trPr>
        <w:tc>
          <w:tcPr>
            <w:tcW w:w="1170" w:type="dxa"/>
          </w:tcPr>
          <w:p w14:paraId="57C0E8BC" w14:textId="77777777" w:rsidR="00682FD0" w:rsidRDefault="00E26131">
            <w:pPr>
              <w:pStyle w:val="TableText"/>
            </w:pPr>
            <w:r>
              <w:t>113714003</w:t>
            </w:r>
          </w:p>
        </w:tc>
        <w:tc>
          <w:tcPr>
            <w:tcW w:w="3195" w:type="dxa"/>
          </w:tcPr>
          <w:p w14:paraId="1EAD46A5" w14:textId="77777777" w:rsidR="00682FD0" w:rsidRDefault="00E26131">
            <w:pPr>
              <w:pStyle w:val="TableText"/>
            </w:pPr>
            <w:r>
              <w:t>SNOMED CT</w:t>
            </w:r>
          </w:p>
        </w:tc>
        <w:tc>
          <w:tcPr>
            <w:tcW w:w="3195" w:type="dxa"/>
          </w:tcPr>
          <w:p w14:paraId="787BF351" w14:textId="77777777" w:rsidR="00682FD0" w:rsidRDefault="00E26131">
            <w:pPr>
              <w:pStyle w:val="TableText"/>
            </w:pPr>
            <w:r>
              <w:t>urn:oid:2.16.840.1.113883.6.96</w:t>
            </w:r>
          </w:p>
        </w:tc>
        <w:tc>
          <w:tcPr>
            <w:tcW w:w="2520" w:type="dxa"/>
          </w:tcPr>
          <w:p w14:paraId="4632604A" w14:textId="77777777" w:rsidR="00682FD0" w:rsidRDefault="00E26131">
            <w:pPr>
              <w:pStyle w:val="TableText"/>
            </w:pPr>
            <w:r>
              <w:t>Abiotrophia defectiva</w:t>
            </w:r>
          </w:p>
        </w:tc>
      </w:tr>
      <w:tr w:rsidR="00682FD0" w14:paraId="0C845974" w14:textId="77777777">
        <w:trPr>
          <w:jc w:val="center"/>
        </w:trPr>
        <w:tc>
          <w:tcPr>
            <w:tcW w:w="1170" w:type="dxa"/>
          </w:tcPr>
          <w:p w14:paraId="6D4FED3E" w14:textId="77777777" w:rsidR="00682FD0" w:rsidRDefault="00E26131">
            <w:pPr>
              <w:pStyle w:val="TableText"/>
            </w:pPr>
            <w:r>
              <w:t>113714003</w:t>
            </w:r>
          </w:p>
        </w:tc>
        <w:tc>
          <w:tcPr>
            <w:tcW w:w="3195" w:type="dxa"/>
          </w:tcPr>
          <w:p w14:paraId="2E4D46A8" w14:textId="77777777" w:rsidR="00682FD0" w:rsidRDefault="00E26131">
            <w:pPr>
              <w:pStyle w:val="TableText"/>
            </w:pPr>
            <w:r>
              <w:t>SNOMED CT</w:t>
            </w:r>
          </w:p>
        </w:tc>
        <w:tc>
          <w:tcPr>
            <w:tcW w:w="3195" w:type="dxa"/>
          </w:tcPr>
          <w:p w14:paraId="659C5A7E" w14:textId="77777777" w:rsidR="00682FD0" w:rsidRDefault="00E26131">
            <w:pPr>
              <w:pStyle w:val="TableText"/>
            </w:pPr>
            <w:r>
              <w:t>urn:oid:2.16.840.1.113883.6.96</w:t>
            </w:r>
          </w:p>
        </w:tc>
        <w:tc>
          <w:tcPr>
            <w:tcW w:w="2520" w:type="dxa"/>
          </w:tcPr>
          <w:p w14:paraId="3A488E35" w14:textId="77777777" w:rsidR="00682FD0" w:rsidRDefault="00E26131">
            <w:pPr>
              <w:pStyle w:val="TableText"/>
            </w:pPr>
            <w:r>
              <w:t>Streptococcus defectivus</w:t>
            </w:r>
          </w:p>
        </w:tc>
      </w:tr>
      <w:tr w:rsidR="00682FD0" w14:paraId="68C8CFC4" w14:textId="77777777">
        <w:trPr>
          <w:jc w:val="center"/>
        </w:trPr>
        <w:tc>
          <w:tcPr>
            <w:tcW w:w="1170" w:type="dxa"/>
          </w:tcPr>
          <w:p w14:paraId="4C687495" w14:textId="77777777" w:rsidR="00682FD0" w:rsidRDefault="00E26131">
            <w:pPr>
              <w:pStyle w:val="TableText"/>
            </w:pPr>
            <w:r>
              <w:t>84858009</w:t>
            </w:r>
          </w:p>
        </w:tc>
        <w:tc>
          <w:tcPr>
            <w:tcW w:w="3195" w:type="dxa"/>
          </w:tcPr>
          <w:p w14:paraId="5E4D4FDE" w14:textId="77777777" w:rsidR="00682FD0" w:rsidRDefault="00E26131">
            <w:pPr>
              <w:pStyle w:val="TableText"/>
            </w:pPr>
            <w:r>
              <w:t>SNOMED CT</w:t>
            </w:r>
          </w:p>
        </w:tc>
        <w:tc>
          <w:tcPr>
            <w:tcW w:w="3195" w:type="dxa"/>
          </w:tcPr>
          <w:p w14:paraId="56FDEC63" w14:textId="77777777" w:rsidR="00682FD0" w:rsidRDefault="00E26131">
            <w:pPr>
              <w:pStyle w:val="TableText"/>
            </w:pPr>
            <w:r>
              <w:t>urn:oid:2.16.840.1.113883.6.96</w:t>
            </w:r>
          </w:p>
        </w:tc>
        <w:tc>
          <w:tcPr>
            <w:tcW w:w="2520" w:type="dxa"/>
          </w:tcPr>
          <w:p w14:paraId="66626BA7" w14:textId="77777777" w:rsidR="00682FD0" w:rsidRDefault="00E26131">
            <w:pPr>
              <w:pStyle w:val="TableText"/>
            </w:pPr>
            <w:r>
              <w:t>Acholeplasma</w:t>
            </w:r>
          </w:p>
        </w:tc>
      </w:tr>
      <w:tr w:rsidR="00682FD0" w14:paraId="337042FC" w14:textId="77777777">
        <w:trPr>
          <w:jc w:val="center"/>
        </w:trPr>
        <w:tc>
          <w:tcPr>
            <w:tcW w:w="1170" w:type="dxa"/>
          </w:tcPr>
          <w:p w14:paraId="7AD773D5" w14:textId="77777777" w:rsidR="00682FD0" w:rsidRDefault="00E26131">
            <w:pPr>
              <w:pStyle w:val="TableText"/>
            </w:pPr>
            <w:r>
              <w:t>84858009</w:t>
            </w:r>
          </w:p>
        </w:tc>
        <w:tc>
          <w:tcPr>
            <w:tcW w:w="3195" w:type="dxa"/>
          </w:tcPr>
          <w:p w14:paraId="3683A638" w14:textId="77777777" w:rsidR="00682FD0" w:rsidRDefault="00E26131">
            <w:pPr>
              <w:pStyle w:val="TableText"/>
            </w:pPr>
            <w:r>
              <w:t>SNOMED CT</w:t>
            </w:r>
          </w:p>
        </w:tc>
        <w:tc>
          <w:tcPr>
            <w:tcW w:w="3195" w:type="dxa"/>
          </w:tcPr>
          <w:p w14:paraId="738C8549" w14:textId="77777777" w:rsidR="00682FD0" w:rsidRDefault="00E26131">
            <w:pPr>
              <w:pStyle w:val="TableText"/>
            </w:pPr>
            <w:r>
              <w:t>urn:oid:2.16.840.1.113883.6.96</w:t>
            </w:r>
          </w:p>
        </w:tc>
        <w:tc>
          <w:tcPr>
            <w:tcW w:w="2520" w:type="dxa"/>
          </w:tcPr>
          <w:p w14:paraId="70E244A4" w14:textId="77777777" w:rsidR="00682FD0" w:rsidRDefault="00E26131">
            <w:pPr>
              <w:pStyle w:val="TableText"/>
            </w:pPr>
            <w:r>
              <w:t>Sapromyces</w:t>
            </w:r>
          </w:p>
        </w:tc>
      </w:tr>
      <w:tr w:rsidR="00682FD0" w14:paraId="4C92514D" w14:textId="77777777">
        <w:trPr>
          <w:jc w:val="center"/>
        </w:trPr>
        <w:tc>
          <w:tcPr>
            <w:tcW w:w="1170" w:type="dxa"/>
          </w:tcPr>
          <w:p w14:paraId="74C69DAD" w14:textId="77777777" w:rsidR="00682FD0" w:rsidRDefault="00E26131">
            <w:pPr>
              <w:pStyle w:val="TableText"/>
            </w:pPr>
            <w:r>
              <w:t>89082003</w:t>
            </w:r>
          </w:p>
        </w:tc>
        <w:tc>
          <w:tcPr>
            <w:tcW w:w="3195" w:type="dxa"/>
          </w:tcPr>
          <w:p w14:paraId="029BF7C7" w14:textId="77777777" w:rsidR="00682FD0" w:rsidRDefault="00E26131">
            <w:pPr>
              <w:pStyle w:val="TableText"/>
            </w:pPr>
            <w:r>
              <w:t>SNOMED CT</w:t>
            </w:r>
          </w:p>
        </w:tc>
        <w:tc>
          <w:tcPr>
            <w:tcW w:w="3195" w:type="dxa"/>
          </w:tcPr>
          <w:p w14:paraId="347D3F92" w14:textId="77777777" w:rsidR="00682FD0" w:rsidRDefault="00E26131">
            <w:pPr>
              <w:pStyle w:val="TableText"/>
            </w:pPr>
            <w:r>
              <w:t>urn:oid:2.16.840.1.113883.6.96</w:t>
            </w:r>
          </w:p>
        </w:tc>
        <w:tc>
          <w:tcPr>
            <w:tcW w:w="2520" w:type="dxa"/>
          </w:tcPr>
          <w:p w14:paraId="43FC994F" w14:textId="77777777" w:rsidR="00682FD0" w:rsidRDefault="00E26131">
            <w:pPr>
              <w:pStyle w:val="TableText"/>
            </w:pPr>
            <w:r>
              <w:t>Acholeplasma laidlawii</w:t>
            </w:r>
          </w:p>
        </w:tc>
      </w:tr>
      <w:tr w:rsidR="00682FD0" w14:paraId="605AB612" w14:textId="77777777">
        <w:trPr>
          <w:jc w:val="center"/>
        </w:trPr>
        <w:tc>
          <w:tcPr>
            <w:tcW w:w="1170" w:type="dxa"/>
          </w:tcPr>
          <w:p w14:paraId="2445DC81" w14:textId="77777777" w:rsidR="00682FD0" w:rsidRDefault="00E26131">
            <w:pPr>
              <w:pStyle w:val="TableText"/>
            </w:pPr>
            <w:r>
              <w:t>89082003</w:t>
            </w:r>
          </w:p>
        </w:tc>
        <w:tc>
          <w:tcPr>
            <w:tcW w:w="3195" w:type="dxa"/>
          </w:tcPr>
          <w:p w14:paraId="2728F910" w14:textId="77777777" w:rsidR="00682FD0" w:rsidRDefault="00E26131">
            <w:pPr>
              <w:pStyle w:val="TableText"/>
            </w:pPr>
            <w:r>
              <w:t>SNOMED CT</w:t>
            </w:r>
          </w:p>
        </w:tc>
        <w:tc>
          <w:tcPr>
            <w:tcW w:w="3195" w:type="dxa"/>
          </w:tcPr>
          <w:p w14:paraId="69E79721" w14:textId="77777777" w:rsidR="00682FD0" w:rsidRDefault="00E26131">
            <w:pPr>
              <w:pStyle w:val="TableText"/>
            </w:pPr>
            <w:r>
              <w:t>urn:oid:2.16.840.1.113883.6.96</w:t>
            </w:r>
          </w:p>
        </w:tc>
        <w:tc>
          <w:tcPr>
            <w:tcW w:w="2520" w:type="dxa"/>
          </w:tcPr>
          <w:p w14:paraId="749DAF4B" w14:textId="77777777" w:rsidR="00682FD0" w:rsidRDefault="00E26131">
            <w:pPr>
              <w:pStyle w:val="TableText"/>
            </w:pPr>
            <w:r>
              <w:t>Asterococcus laidlawii</w:t>
            </w:r>
          </w:p>
        </w:tc>
      </w:tr>
      <w:tr w:rsidR="00682FD0" w14:paraId="1DB23BC6" w14:textId="77777777">
        <w:trPr>
          <w:jc w:val="center"/>
        </w:trPr>
        <w:tc>
          <w:tcPr>
            <w:tcW w:w="1170" w:type="dxa"/>
          </w:tcPr>
          <w:p w14:paraId="1307CB0D" w14:textId="77777777" w:rsidR="00682FD0" w:rsidRDefault="00E26131">
            <w:pPr>
              <w:pStyle w:val="TableText"/>
            </w:pPr>
            <w:r>
              <w:t>89082003</w:t>
            </w:r>
          </w:p>
        </w:tc>
        <w:tc>
          <w:tcPr>
            <w:tcW w:w="3195" w:type="dxa"/>
          </w:tcPr>
          <w:p w14:paraId="2D056487" w14:textId="77777777" w:rsidR="00682FD0" w:rsidRDefault="00E26131">
            <w:pPr>
              <w:pStyle w:val="TableText"/>
            </w:pPr>
            <w:r>
              <w:t>SNOMED CT</w:t>
            </w:r>
          </w:p>
        </w:tc>
        <w:tc>
          <w:tcPr>
            <w:tcW w:w="3195" w:type="dxa"/>
          </w:tcPr>
          <w:p w14:paraId="42EE485D" w14:textId="77777777" w:rsidR="00682FD0" w:rsidRDefault="00E26131">
            <w:pPr>
              <w:pStyle w:val="TableText"/>
            </w:pPr>
            <w:r>
              <w:t>urn:oid:2.16.840.1.113883.6.96</w:t>
            </w:r>
          </w:p>
        </w:tc>
        <w:tc>
          <w:tcPr>
            <w:tcW w:w="2520" w:type="dxa"/>
          </w:tcPr>
          <w:p w14:paraId="4A5AEFE7" w14:textId="77777777" w:rsidR="00682FD0" w:rsidRDefault="00E26131">
            <w:pPr>
              <w:pStyle w:val="TableText"/>
            </w:pPr>
            <w:r>
              <w:t>Mycoplasma laidlawii</w:t>
            </w:r>
          </w:p>
        </w:tc>
      </w:tr>
      <w:tr w:rsidR="00682FD0" w14:paraId="4C495D51" w14:textId="77777777">
        <w:trPr>
          <w:jc w:val="center"/>
        </w:trPr>
        <w:tc>
          <w:tcPr>
            <w:tcW w:w="1170" w:type="dxa"/>
          </w:tcPr>
          <w:p w14:paraId="59ABE003" w14:textId="77777777" w:rsidR="00682FD0" w:rsidRDefault="00E26131">
            <w:pPr>
              <w:pStyle w:val="TableText"/>
            </w:pPr>
            <w:r>
              <w:t>89082003</w:t>
            </w:r>
          </w:p>
        </w:tc>
        <w:tc>
          <w:tcPr>
            <w:tcW w:w="3195" w:type="dxa"/>
          </w:tcPr>
          <w:p w14:paraId="31BDBF10" w14:textId="77777777" w:rsidR="00682FD0" w:rsidRDefault="00E26131">
            <w:pPr>
              <w:pStyle w:val="TableText"/>
            </w:pPr>
            <w:r>
              <w:t>SNOMED CT</w:t>
            </w:r>
          </w:p>
        </w:tc>
        <w:tc>
          <w:tcPr>
            <w:tcW w:w="3195" w:type="dxa"/>
          </w:tcPr>
          <w:p w14:paraId="575798D6" w14:textId="77777777" w:rsidR="00682FD0" w:rsidRDefault="00E26131">
            <w:pPr>
              <w:pStyle w:val="TableText"/>
            </w:pPr>
            <w:r>
              <w:t>urn:oid:2.16.840.1.113883.6.96</w:t>
            </w:r>
          </w:p>
        </w:tc>
        <w:tc>
          <w:tcPr>
            <w:tcW w:w="2520" w:type="dxa"/>
          </w:tcPr>
          <w:p w14:paraId="568F2348" w14:textId="77777777" w:rsidR="00682FD0" w:rsidRDefault="00E26131">
            <w:pPr>
              <w:pStyle w:val="TableText"/>
            </w:pPr>
            <w:r>
              <w:t>Sapromyces laidlawii</w:t>
            </w:r>
          </w:p>
        </w:tc>
      </w:tr>
      <w:tr w:rsidR="00682FD0" w14:paraId="38CC9154" w14:textId="77777777">
        <w:trPr>
          <w:jc w:val="center"/>
        </w:trPr>
        <w:tc>
          <w:tcPr>
            <w:tcW w:w="1170" w:type="dxa"/>
          </w:tcPr>
          <w:p w14:paraId="358DD64D" w14:textId="77777777" w:rsidR="00682FD0" w:rsidRDefault="00E26131">
            <w:pPr>
              <w:pStyle w:val="TableText"/>
            </w:pPr>
            <w:r>
              <w:t>86450009</w:t>
            </w:r>
          </w:p>
        </w:tc>
        <w:tc>
          <w:tcPr>
            <w:tcW w:w="3195" w:type="dxa"/>
          </w:tcPr>
          <w:p w14:paraId="1D6314B4" w14:textId="77777777" w:rsidR="00682FD0" w:rsidRDefault="00E26131">
            <w:pPr>
              <w:pStyle w:val="TableText"/>
            </w:pPr>
            <w:r>
              <w:t>SNOMED CT</w:t>
            </w:r>
          </w:p>
        </w:tc>
        <w:tc>
          <w:tcPr>
            <w:tcW w:w="3195" w:type="dxa"/>
          </w:tcPr>
          <w:p w14:paraId="7D1DF0DD" w14:textId="77777777" w:rsidR="00682FD0" w:rsidRDefault="00E26131">
            <w:pPr>
              <w:pStyle w:val="TableText"/>
            </w:pPr>
            <w:r>
              <w:t>urn:oid:2.16.840.1.113883.6.96</w:t>
            </w:r>
          </w:p>
        </w:tc>
        <w:tc>
          <w:tcPr>
            <w:tcW w:w="2520" w:type="dxa"/>
          </w:tcPr>
          <w:p w14:paraId="00AE4653" w14:textId="77777777" w:rsidR="00682FD0" w:rsidRDefault="00E26131">
            <w:pPr>
              <w:pStyle w:val="TableText"/>
            </w:pPr>
            <w:r>
              <w:t>Acholeplasma oculi</w:t>
            </w:r>
          </w:p>
        </w:tc>
      </w:tr>
      <w:tr w:rsidR="00682FD0" w14:paraId="08FC2530" w14:textId="77777777">
        <w:trPr>
          <w:jc w:val="center"/>
        </w:trPr>
        <w:tc>
          <w:tcPr>
            <w:tcW w:w="1440" w:type="dxa"/>
            <w:gridSpan w:val="4"/>
          </w:tcPr>
          <w:p w14:paraId="1AF01FAE" w14:textId="77777777" w:rsidR="00682FD0" w:rsidRDefault="00E26131">
            <w:pPr>
              <w:pStyle w:val="TableText"/>
            </w:pPr>
            <w:r>
              <w:t>...</w:t>
            </w:r>
          </w:p>
        </w:tc>
      </w:tr>
    </w:tbl>
    <w:p w14:paraId="4C2B6725" w14:textId="77777777" w:rsidR="00682FD0" w:rsidRDefault="00682FD0">
      <w:pPr>
        <w:pStyle w:val="BodyText"/>
      </w:pPr>
    </w:p>
    <w:p w14:paraId="3820E5EF" w14:textId="39B26C8A" w:rsidR="00682FD0" w:rsidRDefault="00E26131">
      <w:pPr>
        <w:pStyle w:val="Caption"/>
        <w:ind w:left="130" w:right="115"/>
      </w:pPr>
      <w:bookmarkStart w:id="1363" w:name="_Toc525996555"/>
      <w:r>
        <w:t xml:space="preserve">Figure </w:t>
      </w:r>
      <w:r>
        <w:fldChar w:fldCharType="begin"/>
      </w:r>
      <w:r>
        <w:instrText>SEQ Figure \* ARABIC</w:instrText>
      </w:r>
      <w:r>
        <w:fldChar w:fldCharType="separate"/>
      </w:r>
      <w:r>
        <w:t>56</w:t>
      </w:r>
      <w:r>
        <w:fldChar w:fldCharType="end"/>
      </w:r>
      <w:r>
        <w:t>: Antimicrobial Susceptibility Isolate Participant Example</w:t>
      </w:r>
      <w:bookmarkEnd w:id="1363"/>
    </w:p>
    <w:p w14:paraId="6121E674" w14:textId="77777777" w:rsidR="00682FD0" w:rsidRDefault="00E26131">
      <w:pPr>
        <w:pStyle w:val="Example"/>
        <w:ind w:left="130" w:right="115"/>
      </w:pPr>
      <w:r>
        <w:t>&lt;participant typeCode="SBJ"&gt;</w:t>
      </w:r>
    </w:p>
    <w:p w14:paraId="6C92C7CE" w14:textId="77777777" w:rsidR="00682FD0" w:rsidRDefault="00E26131">
      <w:pPr>
        <w:pStyle w:val="Example"/>
        <w:ind w:left="130" w:right="115"/>
      </w:pPr>
      <w:r>
        <w:t xml:space="preserve">  &lt;!--  Antimicrobial Susceptibility Isolate Participant template --&gt;</w:t>
      </w:r>
    </w:p>
    <w:p w14:paraId="5608179B" w14:textId="77777777" w:rsidR="00682FD0" w:rsidRDefault="00E26131">
      <w:pPr>
        <w:pStyle w:val="Example"/>
        <w:ind w:left="130" w:right="115"/>
      </w:pPr>
      <w:r>
        <w:t xml:space="preserve">  &lt;templateId root="2.16.840.1.113883.10.20.5.6.202"/&gt;</w:t>
      </w:r>
    </w:p>
    <w:p w14:paraId="0F7E7332" w14:textId="77777777" w:rsidR="00682FD0" w:rsidRDefault="00E26131">
      <w:pPr>
        <w:pStyle w:val="Example"/>
        <w:ind w:left="130" w:right="115"/>
      </w:pPr>
      <w:r>
        <w:t xml:space="preserve">  &lt;participantRole classCode="ISLT"&gt;</w:t>
      </w:r>
    </w:p>
    <w:p w14:paraId="01160F7F" w14:textId="77777777" w:rsidR="00682FD0" w:rsidRDefault="00E26131">
      <w:pPr>
        <w:pStyle w:val="Example"/>
        <w:ind w:left="130" w:right="115"/>
      </w:pPr>
      <w:r>
        <w:t xml:space="preserve">    &lt;!-- Isolate identifier - unique for each isolate in that year –-&gt;</w:t>
      </w:r>
    </w:p>
    <w:p w14:paraId="465D35CE" w14:textId="77777777" w:rsidR="00682FD0" w:rsidRDefault="00E26131">
      <w:pPr>
        <w:pStyle w:val="Example"/>
        <w:ind w:left="130" w:right="115"/>
      </w:pPr>
      <w:r>
        <w:t xml:space="preserve">    &lt;id root="8d7ebcf7-528e-48e8-9e04-350b11b591d1" extension="125698523"/&gt;</w:t>
      </w:r>
    </w:p>
    <w:p w14:paraId="00E6024C" w14:textId="77777777" w:rsidR="00682FD0" w:rsidRDefault="00E26131">
      <w:pPr>
        <w:pStyle w:val="Example"/>
        <w:ind w:left="130" w:right="115"/>
      </w:pPr>
      <w:r>
        <w:t xml:space="preserve">    &lt;playingEntity&gt;</w:t>
      </w:r>
    </w:p>
    <w:p w14:paraId="12F2D01D" w14:textId="77777777" w:rsidR="00682FD0" w:rsidRDefault="00E26131">
      <w:pPr>
        <w:pStyle w:val="Example"/>
        <w:ind w:left="130" w:right="115"/>
      </w:pPr>
      <w:r>
        <w:t xml:space="preserve">      &lt;code code="3092008" </w:t>
      </w:r>
    </w:p>
    <w:p w14:paraId="0826AC5A" w14:textId="77777777" w:rsidR="00682FD0" w:rsidRDefault="00E26131">
      <w:pPr>
        <w:pStyle w:val="Example"/>
        <w:ind w:left="130" w:right="115"/>
      </w:pPr>
      <w:r>
        <w:t xml:space="preserve">            displayName="Staphylococcus aureus"</w:t>
      </w:r>
    </w:p>
    <w:p w14:paraId="4EAEA012" w14:textId="77777777" w:rsidR="00682FD0" w:rsidRDefault="00E26131">
      <w:pPr>
        <w:pStyle w:val="Example"/>
        <w:ind w:left="130" w:right="115"/>
      </w:pPr>
      <w:r>
        <w:t xml:space="preserve">            codeSystem="2.16.840.1.113883.6.96" </w:t>
      </w:r>
    </w:p>
    <w:p w14:paraId="1C3FAA8B" w14:textId="77777777" w:rsidR="00682FD0" w:rsidRDefault="00E26131">
      <w:pPr>
        <w:pStyle w:val="Example"/>
        <w:ind w:left="130" w:right="115"/>
      </w:pPr>
      <w:r>
        <w:t xml:space="preserve">            codeSystemName="SNOMED CT"/&gt;</w:t>
      </w:r>
    </w:p>
    <w:p w14:paraId="517E6A1E" w14:textId="77777777" w:rsidR="00682FD0" w:rsidRDefault="00E26131">
      <w:pPr>
        <w:pStyle w:val="Example"/>
        <w:ind w:left="130" w:right="115"/>
      </w:pPr>
      <w:r>
        <w:t xml:space="preserve">    &lt;/playingEntity&gt;</w:t>
      </w:r>
    </w:p>
    <w:p w14:paraId="79B9CFA5" w14:textId="77777777" w:rsidR="00682FD0" w:rsidRDefault="00E26131">
      <w:pPr>
        <w:pStyle w:val="Example"/>
        <w:ind w:left="130" w:right="115"/>
      </w:pPr>
      <w:r>
        <w:t xml:space="preserve">  &lt;/participantRole&gt;</w:t>
      </w:r>
    </w:p>
    <w:p w14:paraId="685FE978" w14:textId="77777777" w:rsidR="00682FD0" w:rsidRDefault="00E26131">
      <w:pPr>
        <w:pStyle w:val="Example"/>
        <w:ind w:left="130" w:right="115"/>
      </w:pPr>
      <w:r>
        <w:t>&lt;/participant&gt;</w:t>
      </w:r>
    </w:p>
    <w:p w14:paraId="428C9C9A" w14:textId="77777777" w:rsidR="00682FD0" w:rsidRDefault="00682FD0">
      <w:pPr>
        <w:pStyle w:val="BodyText"/>
      </w:pPr>
    </w:p>
    <w:p w14:paraId="27608B06" w14:textId="77777777" w:rsidR="00682FD0" w:rsidRDefault="00E26131">
      <w:pPr>
        <w:pStyle w:val="Heading2nospace"/>
      </w:pPr>
      <w:bookmarkStart w:id="1364" w:name="E_Antimicrobial_Susceptibility_Res_Obs"/>
      <w:bookmarkStart w:id="1365" w:name="_Toc525996341"/>
      <w:r>
        <w:t>Antimicrobial Susceptibility Result Observation (V3)</w:t>
      </w:r>
      <w:bookmarkEnd w:id="1364"/>
      <w:bookmarkEnd w:id="1365"/>
    </w:p>
    <w:p w14:paraId="3DC23F2B" w14:textId="77777777" w:rsidR="00682FD0" w:rsidRDefault="00E26131">
      <w:pPr>
        <w:pStyle w:val="BracketData"/>
      </w:pPr>
      <w:r>
        <w:t>[observation: identifier urn:hl7ii:2.16.840.1.113883.10.20.5.6.186:2016-08-01 (closed)]</w:t>
      </w:r>
    </w:p>
    <w:p w14:paraId="5FFE343A" w14:textId="77777777" w:rsidR="00682FD0" w:rsidRDefault="00E26131">
      <w:pPr>
        <w:pStyle w:val="BracketData"/>
      </w:pPr>
      <w:r>
        <w:t>Published as part of NHSN Healthcare Associated Infection (HAI) Reports Release 3, DSTU 1.1 - US Realm</w:t>
      </w:r>
    </w:p>
    <w:p w14:paraId="36268C95" w14:textId="1B7D9EB6" w:rsidR="00682FD0" w:rsidRDefault="00E26131">
      <w:pPr>
        <w:pStyle w:val="Caption"/>
      </w:pPr>
      <w:bookmarkStart w:id="1366" w:name="_Toc525996820"/>
      <w:r>
        <w:t xml:space="preserve">Table </w:t>
      </w:r>
      <w:r>
        <w:fldChar w:fldCharType="begin"/>
      </w:r>
      <w:r>
        <w:instrText>SEQ Table \* ARABIC</w:instrText>
      </w:r>
      <w:r>
        <w:fldChar w:fldCharType="separate"/>
      </w:r>
      <w:r>
        <w:t>120</w:t>
      </w:r>
      <w:r>
        <w:fldChar w:fldCharType="end"/>
      </w:r>
      <w:r>
        <w:t>: Antimicrobial Susceptibility Result Observation (V3) Contexts</w:t>
      </w:r>
      <w:bookmarkEnd w:id="136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5BAA7E85" w14:textId="77777777">
        <w:trPr>
          <w:cantSplit/>
          <w:tblHeader/>
          <w:jc w:val="center"/>
        </w:trPr>
        <w:tc>
          <w:tcPr>
            <w:tcW w:w="360" w:type="dxa"/>
            <w:shd w:val="clear" w:color="auto" w:fill="E6E6E6"/>
          </w:tcPr>
          <w:p w14:paraId="7FEBFF1A" w14:textId="77777777" w:rsidR="00682FD0" w:rsidRDefault="00E26131">
            <w:pPr>
              <w:pStyle w:val="TableHead"/>
            </w:pPr>
            <w:r>
              <w:t>Contained By:</w:t>
            </w:r>
          </w:p>
        </w:tc>
        <w:tc>
          <w:tcPr>
            <w:tcW w:w="360" w:type="dxa"/>
            <w:shd w:val="clear" w:color="auto" w:fill="E6E6E6"/>
          </w:tcPr>
          <w:p w14:paraId="1BA67385" w14:textId="77777777" w:rsidR="00682FD0" w:rsidRDefault="00E26131">
            <w:pPr>
              <w:pStyle w:val="TableHead"/>
            </w:pPr>
            <w:r>
              <w:t>Contains:</w:t>
            </w:r>
          </w:p>
        </w:tc>
      </w:tr>
      <w:tr w:rsidR="00682FD0" w14:paraId="6223BA5E" w14:textId="77777777">
        <w:trPr>
          <w:jc w:val="center"/>
        </w:trPr>
        <w:tc>
          <w:tcPr>
            <w:tcW w:w="360" w:type="dxa"/>
          </w:tcPr>
          <w:p w14:paraId="36C49FEA" w14:textId="4AC91267" w:rsidR="00682FD0" w:rsidRDefault="009E5D90">
            <w:pPr>
              <w:pStyle w:val="TableText"/>
            </w:pPr>
            <w:hyperlink w:anchor="E_Antimicrobial_Susceptibility_Result_O">
              <w:r w:rsidR="00E26131">
                <w:rPr>
                  <w:rStyle w:val="HyperlinkText9pt"/>
                </w:rPr>
                <w:t>Antimicrobial Susceptibility Result Organizer (V3)</w:t>
              </w:r>
            </w:hyperlink>
            <w:r w:rsidR="00E26131">
              <w:t xml:space="preserve"> (required)</w:t>
            </w:r>
          </w:p>
        </w:tc>
        <w:tc>
          <w:tcPr>
            <w:tcW w:w="360" w:type="dxa"/>
          </w:tcPr>
          <w:p w14:paraId="3037A78E" w14:textId="77777777" w:rsidR="00682FD0" w:rsidRDefault="00682FD0"/>
        </w:tc>
      </w:tr>
    </w:tbl>
    <w:p w14:paraId="0FB18271" w14:textId="77777777" w:rsidR="00682FD0" w:rsidRDefault="00682FD0">
      <w:pPr>
        <w:pStyle w:val="BodyText"/>
      </w:pPr>
    </w:p>
    <w:p w14:paraId="27E5D7CF" w14:textId="77777777" w:rsidR="00682FD0" w:rsidRDefault="00E26131">
      <w:r>
        <w:t>This clinical statement represents the result of one discrete susceptibility test. The type of test is recorded in the code element. The test method is recorded in the methodCode. The susceptibility result of that test is recorded in the interpretationCode element. The numeric result of that test is recorded in the value element as an inequality. The numeric component is recorded in the value/.../@value attribute. The unit of measure is recorded in the value/.../@unit attribute. The inequality is recorded in the value/low and value/high and value/center elements. For example:</w:t>
      </w:r>
    </w:p>
    <w:p w14:paraId="3794E0DD" w14:textId="77777777" w:rsidR="00682FD0" w:rsidRDefault="00E26131">
      <w:r>
        <w:t>Greater than 0.5 mg/ul</w:t>
      </w:r>
      <w:r>
        <w:br/>
      </w:r>
    </w:p>
    <w:p w14:paraId="65834EC2" w14:textId="77777777" w:rsidR="00682FD0" w:rsidRDefault="00E26131">
      <w:r>
        <w:t>Greater than or equal to 0.9 mg/ul</w:t>
      </w:r>
      <w:r>
        <w:br/>
      </w:r>
    </w:p>
    <w:p w14:paraId="79714576" w14:textId="77777777" w:rsidR="00682FD0" w:rsidRDefault="00E26131">
      <w:r>
        <w:t>Less than 0.7 mg/ul</w:t>
      </w:r>
      <w:r>
        <w:br/>
      </w:r>
    </w:p>
    <w:p w14:paraId="0982A9AB" w14:textId="77777777" w:rsidR="00682FD0" w:rsidRDefault="00E26131">
      <w:r>
        <w:t>Less than or equal to 0.4 mg/ul</w:t>
      </w:r>
      <w:r>
        <w:br/>
      </w:r>
    </w:p>
    <w:p w14:paraId="74B3CAE0" w14:textId="77777777" w:rsidR="00682FD0" w:rsidRDefault="00E26131">
      <w:r>
        <w:t>Exactly equal to 0.2 mg/ul</w:t>
      </w:r>
      <w:r>
        <w:br/>
      </w:r>
    </w:p>
    <w:p w14:paraId="307AF7B3" w14:textId="3B2D524A" w:rsidR="00682FD0" w:rsidRDefault="00E26131">
      <w:pPr>
        <w:pStyle w:val="Caption"/>
      </w:pPr>
      <w:bookmarkStart w:id="1367" w:name="_Toc525996821"/>
      <w:r>
        <w:t xml:space="preserve">Table </w:t>
      </w:r>
      <w:r>
        <w:fldChar w:fldCharType="begin"/>
      </w:r>
      <w:r>
        <w:instrText>SEQ Table \* ARABIC</w:instrText>
      </w:r>
      <w:r>
        <w:fldChar w:fldCharType="separate"/>
      </w:r>
      <w:r>
        <w:t>121</w:t>
      </w:r>
      <w:r>
        <w:fldChar w:fldCharType="end"/>
      </w:r>
      <w:r>
        <w:t>: Antimicrobial Susceptibility Result Observation (V3) Constraints Overview</w:t>
      </w:r>
      <w:bookmarkEnd w:id="136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6A467A91" w14:textId="77777777">
        <w:trPr>
          <w:cantSplit/>
          <w:tblHeader/>
          <w:jc w:val="center"/>
        </w:trPr>
        <w:tc>
          <w:tcPr>
            <w:tcW w:w="0" w:type="dxa"/>
            <w:shd w:val="clear" w:color="auto" w:fill="E6E6E6"/>
            <w:noWrap/>
          </w:tcPr>
          <w:p w14:paraId="787D5F79" w14:textId="77777777" w:rsidR="00682FD0" w:rsidRDefault="00E26131">
            <w:pPr>
              <w:pStyle w:val="TableHead"/>
            </w:pPr>
            <w:r>
              <w:t>XPath</w:t>
            </w:r>
          </w:p>
        </w:tc>
        <w:tc>
          <w:tcPr>
            <w:tcW w:w="720" w:type="dxa"/>
            <w:shd w:val="clear" w:color="auto" w:fill="E6E6E6"/>
            <w:noWrap/>
          </w:tcPr>
          <w:p w14:paraId="7CC48FCD" w14:textId="77777777" w:rsidR="00682FD0" w:rsidRDefault="00E26131">
            <w:pPr>
              <w:pStyle w:val="TableHead"/>
            </w:pPr>
            <w:r>
              <w:t>Card.</w:t>
            </w:r>
          </w:p>
        </w:tc>
        <w:tc>
          <w:tcPr>
            <w:tcW w:w="1152" w:type="dxa"/>
            <w:shd w:val="clear" w:color="auto" w:fill="E6E6E6"/>
            <w:noWrap/>
          </w:tcPr>
          <w:p w14:paraId="1BCDAC94" w14:textId="77777777" w:rsidR="00682FD0" w:rsidRDefault="00E26131">
            <w:pPr>
              <w:pStyle w:val="TableHead"/>
            </w:pPr>
            <w:r>
              <w:t>Verb</w:t>
            </w:r>
          </w:p>
        </w:tc>
        <w:tc>
          <w:tcPr>
            <w:tcW w:w="864" w:type="dxa"/>
            <w:shd w:val="clear" w:color="auto" w:fill="E6E6E6"/>
            <w:noWrap/>
          </w:tcPr>
          <w:p w14:paraId="3C625C0B" w14:textId="77777777" w:rsidR="00682FD0" w:rsidRDefault="00E26131">
            <w:pPr>
              <w:pStyle w:val="TableHead"/>
            </w:pPr>
            <w:r>
              <w:t>Data Type</w:t>
            </w:r>
          </w:p>
        </w:tc>
        <w:tc>
          <w:tcPr>
            <w:tcW w:w="864" w:type="dxa"/>
            <w:shd w:val="clear" w:color="auto" w:fill="E6E6E6"/>
            <w:noWrap/>
          </w:tcPr>
          <w:p w14:paraId="2471E744" w14:textId="77777777" w:rsidR="00682FD0" w:rsidRDefault="00E26131">
            <w:pPr>
              <w:pStyle w:val="TableHead"/>
            </w:pPr>
            <w:r>
              <w:t>CONF#</w:t>
            </w:r>
          </w:p>
        </w:tc>
        <w:tc>
          <w:tcPr>
            <w:tcW w:w="864" w:type="dxa"/>
            <w:shd w:val="clear" w:color="auto" w:fill="E6E6E6"/>
            <w:noWrap/>
          </w:tcPr>
          <w:p w14:paraId="40C1EA4E" w14:textId="77777777" w:rsidR="00682FD0" w:rsidRDefault="00E26131">
            <w:pPr>
              <w:pStyle w:val="TableHead"/>
            </w:pPr>
            <w:r>
              <w:t>Value</w:t>
            </w:r>
          </w:p>
        </w:tc>
      </w:tr>
      <w:tr w:rsidR="00682FD0" w14:paraId="18A5A0E7" w14:textId="77777777">
        <w:trPr>
          <w:jc w:val="center"/>
        </w:trPr>
        <w:tc>
          <w:tcPr>
            <w:tcW w:w="10160" w:type="dxa"/>
            <w:gridSpan w:val="6"/>
          </w:tcPr>
          <w:p w14:paraId="2CD8EA6A" w14:textId="77777777" w:rsidR="00682FD0" w:rsidRDefault="00E26131">
            <w:pPr>
              <w:pStyle w:val="TableText"/>
            </w:pPr>
            <w:r>
              <w:t>observation (identifier: urn:hl7ii:2.16.840.1.113883.10.20.5.6.186:2016-08-01)</w:t>
            </w:r>
          </w:p>
        </w:tc>
      </w:tr>
      <w:tr w:rsidR="00682FD0" w14:paraId="37B5CAEE" w14:textId="77777777">
        <w:trPr>
          <w:jc w:val="center"/>
        </w:trPr>
        <w:tc>
          <w:tcPr>
            <w:tcW w:w="3345" w:type="dxa"/>
          </w:tcPr>
          <w:p w14:paraId="251A80D5" w14:textId="77777777" w:rsidR="00682FD0" w:rsidRDefault="00E26131">
            <w:pPr>
              <w:pStyle w:val="TableText"/>
            </w:pPr>
            <w:r>
              <w:tab/>
              <w:t>@classCode</w:t>
            </w:r>
          </w:p>
        </w:tc>
        <w:tc>
          <w:tcPr>
            <w:tcW w:w="720" w:type="dxa"/>
          </w:tcPr>
          <w:p w14:paraId="04CD26BA" w14:textId="77777777" w:rsidR="00682FD0" w:rsidRDefault="00E26131">
            <w:pPr>
              <w:pStyle w:val="TableText"/>
            </w:pPr>
            <w:r>
              <w:t>1..1</w:t>
            </w:r>
          </w:p>
        </w:tc>
        <w:tc>
          <w:tcPr>
            <w:tcW w:w="1152" w:type="dxa"/>
          </w:tcPr>
          <w:p w14:paraId="4D535BA7" w14:textId="77777777" w:rsidR="00682FD0" w:rsidRDefault="00E26131">
            <w:pPr>
              <w:pStyle w:val="TableText"/>
            </w:pPr>
            <w:r>
              <w:t>SHALL</w:t>
            </w:r>
          </w:p>
        </w:tc>
        <w:tc>
          <w:tcPr>
            <w:tcW w:w="864" w:type="dxa"/>
          </w:tcPr>
          <w:p w14:paraId="11EFE459" w14:textId="77777777" w:rsidR="00682FD0" w:rsidRDefault="00682FD0">
            <w:pPr>
              <w:pStyle w:val="TableText"/>
            </w:pPr>
          </w:p>
        </w:tc>
        <w:tc>
          <w:tcPr>
            <w:tcW w:w="1104" w:type="dxa"/>
          </w:tcPr>
          <w:p w14:paraId="3B17D32B" w14:textId="4F9835FD" w:rsidR="00682FD0" w:rsidRDefault="009E5D90">
            <w:pPr>
              <w:pStyle w:val="TableText"/>
            </w:pPr>
            <w:hyperlink w:anchor="C_3247-22632">
              <w:r w:rsidR="00E26131">
                <w:rPr>
                  <w:rStyle w:val="HyperlinkText9pt"/>
                </w:rPr>
                <w:t>3247-22632</w:t>
              </w:r>
            </w:hyperlink>
          </w:p>
        </w:tc>
        <w:tc>
          <w:tcPr>
            <w:tcW w:w="2975" w:type="dxa"/>
          </w:tcPr>
          <w:p w14:paraId="1C0CF23D" w14:textId="77777777" w:rsidR="00682FD0" w:rsidRDefault="00E26131">
            <w:pPr>
              <w:pStyle w:val="TableText"/>
            </w:pPr>
            <w:r>
              <w:t>urn:oid:2.16.840.1.113883.5.6 (HL7ActClass) = OBS</w:t>
            </w:r>
          </w:p>
        </w:tc>
      </w:tr>
      <w:tr w:rsidR="00682FD0" w14:paraId="4AB21F51" w14:textId="77777777">
        <w:trPr>
          <w:jc w:val="center"/>
        </w:trPr>
        <w:tc>
          <w:tcPr>
            <w:tcW w:w="3345" w:type="dxa"/>
          </w:tcPr>
          <w:p w14:paraId="5436CBD9" w14:textId="77777777" w:rsidR="00682FD0" w:rsidRDefault="00E26131">
            <w:pPr>
              <w:pStyle w:val="TableText"/>
            </w:pPr>
            <w:r>
              <w:tab/>
              <w:t>@moodCode</w:t>
            </w:r>
          </w:p>
        </w:tc>
        <w:tc>
          <w:tcPr>
            <w:tcW w:w="720" w:type="dxa"/>
          </w:tcPr>
          <w:p w14:paraId="5537374C" w14:textId="77777777" w:rsidR="00682FD0" w:rsidRDefault="00E26131">
            <w:pPr>
              <w:pStyle w:val="TableText"/>
            </w:pPr>
            <w:r>
              <w:t>1..1</w:t>
            </w:r>
          </w:p>
        </w:tc>
        <w:tc>
          <w:tcPr>
            <w:tcW w:w="1152" w:type="dxa"/>
          </w:tcPr>
          <w:p w14:paraId="425134ED" w14:textId="77777777" w:rsidR="00682FD0" w:rsidRDefault="00E26131">
            <w:pPr>
              <w:pStyle w:val="TableText"/>
            </w:pPr>
            <w:r>
              <w:t>SHALL</w:t>
            </w:r>
          </w:p>
        </w:tc>
        <w:tc>
          <w:tcPr>
            <w:tcW w:w="864" w:type="dxa"/>
          </w:tcPr>
          <w:p w14:paraId="40684B87" w14:textId="77777777" w:rsidR="00682FD0" w:rsidRDefault="00682FD0">
            <w:pPr>
              <w:pStyle w:val="TableText"/>
            </w:pPr>
          </w:p>
        </w:tc>
        <w:tc>
          <w:tcPr>
            <w:tcW w:w="1104" w:type="dxa"/>
          </w:tcPr>
          <w:p w14:paraId="7C26554D" w14:textId="1D5C11DD" w:rsidR="00682FD0" w:rsidRDefault="009E5D90">
            <w:pPr>
              <w:pStyle w:val="TableText"/>
            </w:pPr>
            <w:hyperlink w:anchor="C_3247-22633">
              <w:r w:rsidR="00E26131">
                <w:rPr>
                  <w:rStyle w:val="HyperlinkText9pt"/>
                </w:rPr>
                <w:t>3247-22633</w:t>
              </w:r>
            </w:hyperlink>
          </w:p>
        </w:tc>
        <w:tc>
          <w:tcPr>
            <w:tcW w:w="2975" w:type="dxa"/>
          </w:tcPr>
          <w:p w14:paraId="65A37450" w14:textId="77777777" w:rsidR="00682FD0" w:rsidRDefault="00E26131">
            <w:pPr>
              <w:pStyle w:val="TableText"/>
            </w:pPr>
            <w:r>
              <w:t>urn:oid:2.16.840.1.113883.5.1001 (HL7ActMood) = EVN</w:t>
            </w:r>
          </w:p>
        </w:tc>
      </w:tr>
      <w:tr w:rsidR="00682FD0" w14:paraId="5FD1F463" w14:textId="77777777">
        <w:trPr>
          <w:jc w:val="center"/>
        </w:trPr>
        <w:tc>
          <w:tcPr>
            <w:tcW w:w="3345" w:type="dxa"/>
          </w:tcPr>
          <w:p w14:paraId="2E6842BD" w14:textId="77777777" w:rsidR="00682FD0" w:rsidRDefault="00E26131">
            <w:pPr>
              <w:pStyle w:val="TableText"/>
            </w:pPr>
            <w:r>
              <w:tab/>
              <w:t>@negationInd</w:t>
            </w:r>
          </w:p>
        </w:tc>
        <w:tc>
          <w:tcPr>
            <w:tcW w:w="720" w:type="dxa"/>
          </w:tcPr>
          <w:p w14:paraId="70D51E1B" w14:textId="77777777" w:rsidR="00682FD0" w:rsidRDefault="00E26131">
            <w:pPr>
              <w:pStyle w:val="TableText"/>
            </w:pPr>
            <w:r>
              <w:t>1..1</w:t>
            </w:r>
          </w:p>
        </w:tc>
        <w:tc>
          <w:tcPr>
            <w:tcW w:w="1152" w:type="dxa"/>
          </w:tcPr>
          <w:p w14:paraId="3AF0DCA8" w14:textId="77777777" w:rsidR="00682FD0" w:rsidRDefault="00E26131">
            <w:pPr>
              <w:pStyle w:val="TableText"/>
            </w:pPr>
            <w:r>
              <w:t>SHALL</w:t>
            </w:r>
          </w:p>
        </w:tc>
        <w:tc>
          <w:tcPr>
            <w:tcW w:w="864" w:type="dxa"/>
          </w:tcPr>
          <w:p w14:paraId="454DF3C5" w14:textId="77777777" w:rsidR="00682FD0" w:rsidRDefault="00682FD0">
            <w:pPr>
              <w:pStyle w:val="TableText"/>
            </w:pPr>
          </w:p>
        </w:tc>
        <w:tc>
          <w:tcPr>
            <w:tcW w:w="1104" w:type="dxa"/>
          </w:tcPr>
          <w:p w14:paraId="5A8DA521" w14:textId="702614CA" w:rsidR="00682FD0" w:rsidRDefault="009E5D90">
            <w:pPr>
              <w:pStyle w:val="TableText"/>
            </w:pPr>
            <w:hyperlink w:anchor="C_3247-22699">
              <w:r w:rsidR="00E26131">
                <w:rPr>
                  <w:rStyle w:val="HyperlinkText9pt"/>
                </w:rPr>
                <w:t>3247-22699</w:t>
              </w:r>
            </w:hyperlink>
          </w:p>
        </w:tc>
        <w:tc>
          <w:tcPr>
            <w:tcW w:w="2975" w:type="dxa"/>
          </w:tcPr>
          <w:p w14:paraId="0704D7A8" w14:textId="77777777" w:rsidR="00682FD0" w:rsidRDefault="00682FD0">
            <w:pPr>
              <w:pStyle w:val="TableText"/>
            </w:pPr>
          </w:p>
        </w:tc>
      </w:tr>
      <w:tr w:rsidR="00682FD0" w14:paraId="3AF5C160" w14:textId="77777777">
        <w:trPr>
          <w:jc w:val="center"/>
        </w:trPr>
        <w:tc>
          <w:tcPr>
            <w:tcW w:w="3345" w:type="dxa"/>
          </w:tcPr>
          <w:p w14:paraId="14996830" w14:textId="77777777" w:rsidR="00682FD0" w:rsidRDefault="00E26131">
            <w:pPr>
              <w:pStyle w:val="TableText"/>
            </w:pPr>
            <w:r>
              <w:tab/>
              <w:t>templateId</w:t>
            </w:r>
          </w:p>
        </w:tc>
        <w:tc>
          <w:tcPr>
            <w:tcW w:w="720" w:type="dxa"/>
          </w:tcPr>
          <w:p w14:paraId="5C3EB454" w14:textId="77777777" w:rsidR="00682FD0" w:rsidRDefault="00E26131">
            <w:pPr>
              <w:pStyle w:val="TableText"/>
            </w:pPr>
            <w:r>
              <w:t>1..1</w:t>
            </w:r>
          </w:p>
        </w:tc>
        <w:tc>
          <w:tcPr>
            <w:tcW w:w="1152" w:type="dxa"/>
          </w:tcPr>
          <w:p w14:paraId="6C98F1E0" w14:textId="77777777" w:rsidR="00682FD0" w:rsidRDefault="00E26131">
            <w:pPr>
              <w:pStyle w:val="TableText"/>
            </w:pPr>
            <w:r>
              <w:t>SHALL</w:t>
            </w:r>
          </w:p>
        </w:tc>
        <w:tc>
          <w:tcPr>
            <w:tcW w:w="864" w:type="dxa"/>
          </w:tcPr>
          <w:p w14:paraId="428405C7" w14:textId="77777777" w:rsidR="00682FD0" w:rsidRDefault="00682FD0">
            <w:pPr>
              <w:pStyle w:val="TableText"/>
            </w:pPr>
          </w:p>
        </w:tc>
        <w:tc>
          <w:tcPr>
            <w:tcW w:w="1104" w:type="dxa"/>
          </w:tcPr>
          <w:p w14:paraId="5DDE703E" w14:textId="7FF86A7C" w:rsidR="00682FD0" w:rsidRDefault="009E5D90">
            <w:pPr>
              <w:pStyle w:val="TableText"/>
            </w:pPr>
            <w:hyperlink w:anchor="C_3247-30551">
              <w:r w:rsidR="00E26131">
                <w:rPr>
                  <w:rStyle w:val="HyperlinkText9pt"/>
                </w:rPr>
                <w:t>3247-30551</w:t>
              </w:r>
            </w:hyperlink>
          </w:p>
        </w:tc>
        <w:tc>
          <w:tcPr>
            <w:tcW w:w="2975" w:type="dxa"/>
          </w:tcPr>
          <w:p w14:paraId="3984E945" w14:textId="77777777" w:rsidR="00682FD0" w:rsidRDefault="00682FD0">
            <w:pPr>
              <w:pStyle w:val="TableText"/>
            </w:pPr>
          </w:p>
        </w:tc>
      </w:tr>
      <w:tr w:rsidR="00682FD0" w14:paraId="4AF22B88" w14:textId="77777777">
        <w:trPr>
          <w:jc w:val="center"/>
        </w:trPr>
        <w:tc>
          <w:tcPr>
            <w:tcW w:w="3345" w:type="dxa"/>
          </w:tcPr>
          <w:p w14:paraId="01085A64" w14:textId="77777777" w:rsidR="00682FD0" w:rsidRDefault="00E26131">
            <w:pPr>
              <w:pStyle w:val="TableText"/>
            </w:pPr>
            <w:r>
              <w:tab/>
            </w:r>
            <w:r>
              <w:tab/>
              <w:t>@root</w:t>
            </w:r>
          </w:p>
        </w:tc>
        <w:tc>
          <w:tcPr>
            <w:tcW w:w="720" w:type="dxa"/>
          </w:tcPr>
          <w:p w14:paraId="388071FD" w14:textId="77777777" w:rsidR="00682FD0" w:rsidRDefault="00E26131">
            <w:pPr>
              <w:pStyle w:val="TableText"/>
            </w:pPr>
            <w:r>
              <w:t>1..1</w:t>
            </w:r>
          </w:p>
        </w:tc>
        <w:tc>
          <w:tcPr>
            <w:tcW w:w="1152" w:type="dxa"/>
          </w:tcPr>
          <w:p w14:paraId="32A1D193" w14:textId="77777777" w:rsidR="00682FD0" w:rsidRDefault="00E26131">
            <w:pPr>
              <w:pStyle w:val="TableText"/>
            </w:pPr>
            <w:r>
              <w:t>SHALL</w:t>
            </w:r>
          </w:p>
        </w:tc>
        <w:tc>
          <w:tcPr>
            <w:tcW w:w="864" w:type="dxa"/>
          </w:tcPr>
          <w:p w14:paraId="04F1D178" w14:textId="77777777" w:rsidR="00682FD0" w:rsidRDefault="00682FD0">
            <w:pPr>
              <w:pStyle w:val="TableText"/>
            </w:pPr>
          </w:p>
        </w:tc>
        <w:tc>
          <w:tcPr>
            <w:tcW w:w="1104" w:type="dxa"/>
          </w:tcPr>
          <w:p w14:paraId="4BFD8CA2" w14:textId="781A26D5" w:rsidR="00682FD0" w:rsidRDefault="009E5D90">
            <w:pPr>
              <w:pStyle w:val="TableText"/>
            </w:pPr>
            <w:hyperlink w:anchor="C_3247-30552">
              <w:r w:rsidR="00E26131">
                <w:rPr>
                  <w:rStyle w:val="HyperlinkText9pt"/>
                </w:rPr>
                <w:t>3247-30552</w:t>
              </w:r>
            </w:hyperlink>
          </w:p>
        </w:tc>
        <w:tc>
          <w:tcPr>
            <w:tcW w:w="2975" w:type="dxa"/>
          </w:tcPr>
          <w:p w14:paraId="59090ADA" w14:textId="77777777" w:rsidR="00682FD0" w:rsidRDefault="00E26131">
            <w:pPr>
              <w:pStyle w:val="TableText"/>
            </w:pPr>
            <w:r>
              <w:t>2.16.840.1.113883.10.20.22.4.2</w:t>
            </w:r>
          </w:p>
        </w:tc>
      </w:tr>
      <w:tr w:rsidR="00682FD0" w14:paraId="4705AF88" w14:textId="77777777">
        <w:trPr>
          <w:jc w:val="center"/>
        </w:trPr>
        <w:tc>
          <w:tcPr>
            <w:tcW w:w="3345" w:type="dxa"/>
          </w:tcPr>
          <w:p w14:paraId="477CCE2F" w14:textId="77777777" w:rsidR="00682FD0" w:rsidRDefault="00E26131">
            <w:pPr>
              <w:pStyle w:val="TableText"/>
            </w:pPr>
            <w:r>
              <w:tab/>
              <w:t>templateId</w:t>
            </w:r>
          </w:p>
        </w:tc>
        <w:tc>
          <w:tcPr>
            <w:tcW w:w="720" w:type="dxa"/>
          </w:tcPr>
          <w:p w14:paraId="19FEA962" w14:textId="77777777" w:rsidR="00682FD0" w:rsidRDefault="00E26131">
            <w:pPr>
              <w:pStyle w:val="TableText"/>
            </w:pPr>
            <w:r>
              <w:t>1..1</w:t>
            </w:r>
          </w:p>
        </w:tc>
        <w:tc>
          <w:tcPr>
            <w:tcW w:w="1152" w:type="dxa"/>
          </w:tcPr>
          <w:p w14:paraId="59B4D2F1" w14:textId="77777777" w:rsidR="00682FD0" w:rsidRDefault="00E26131">
            <w:pPr>
              <w:pStyle w:val="TableText"/>
            </w:pPr>
            <w:r>
              <w:t>SHALL</w:t>
            </w:r>
          </w:p>
        </w:tc>
        <w:tc>
          <w:tcPr>
            <w:tcW w:w="864" w:type="dxa"/>
          </w:tcPr>
          <w:p w14:paraId="090D4630" w14:textId="77777777" w:rsidR="00682FD0" w:rsidRDefault="00682FD0">
            <w:pPr>
              <w:pStyle w:val="TableText"/>
            </w:pPr>
          </w:p>
        </w:tc>
        <w:tc>
          <w:tcPr>
            <w:tcW w:w="1104" w:type="dxa"/>
          </w:tcPr>
          <w:p w14:paraId="5D4A62B9" w14:textId="1E50A919" w:rsidR="00682FD0" w:rsidRDefault="009E5D90">
            <w:pPr>
              <w:pStyle w:val="TableText"/>
            </w:pPr>
            <w:hyperlink w:anchor="C_3247-22634">
              <w:r w:rsidR="00E26131">
                <w:rPr>
                  <w:rStyle w:val="HyperlinkText9pt"/>
                </w:rPr>
                <w:t>3247-22634</w:t>
              </w:r>
            </w:hyperlink>
          </w:p>
        </w:tc>
        <w:tc>
          <w:tcPr>
            <w:tcW w:w="2975" w:type="dxa"/>
          </w:tcPr>
          <w:p w14:paraId="09BA3165" w14:textId="77777777" w:rsidR="00682FD0" w:rsidRDefault="00682FD0">
            <w:pPr>
              <w:pStyle w:val="TableText"/>
            </w:pPr>
          </w:p>
        </w:tc>
      </w:tr>
      <w:tr w:rsidR="00682FD0" w14:paraId="445B493F" w14:textId="77777777">
        <w:trPr>
          <w:jc w:val="center"/>
        </w:trPr>
        <w:tc>
          <w:tcPr>
            <w:tcW w:w="3345" w:type="dxa"/>
          </w:tcPr>
          <w:p w14:paraId="402BC4F4" w14:textId="77777777" w:rsidR="00682FD0" w:rsidRDefault="00E26131">
            <w:pPr>
              <w:pStyle w:val="TableText"/>
            </w:pPr>
            <w:r>
              <w:tab/>
            </w:r>
            <w:r>
              <w:tab/>
              <w:t>@root</w:t>
            </w:r>
          </w:p>
        </w:tc>
        <w:tc>
          <w:tcPr>
            <w:tcW w:w="720" w:type="dxa"/>
          </w:tcPr>
          <w:p w14:paraId="6A2FA898" w14:textId="77777777" w:rsidR="00682FD0" w:rsidRDefault="00E26131">
            <w:pPr>
              <w:pStyle w:val="TableText"/>
            </w:pPr>
            <w:r>
              <w:t>1..1</w:t>
            </w:r>
          </w:p>
        </w:tc>
        <w:tc>
          <w:tcPr>
            <w:tcW w:w="1152" w:type="dxa"/>
          </w:tcPr>
          <w:p w14:paraId="4163B4E6" w14:textId="77777777" w:rsidR="00682FD0" w:rsidRDefault="00E26131">
            <w:pPr>
              <w:pStyle w:val="TableText"/>
            </w:pPr>
            <w:r>
              <w:t>SHALL</w:t>
            </w:r>
          </w:p>
        </w:tc>
        <w:tc>
          <w:tcPr>
            <w:tcW w:w="864" w:type="dxa"/>
          </w:tcPr>
          <w:p w14:paraId="291FA1B0" w14:textId="77777777" w:rsidR="00682FD0" w:rsidRDefault="00682FD0">
            <w:pPr>
              <w:pStyle w:val="TableText"/>
            </w:pPr>
          </w:p>
        </w:tc>
        <w:tc>
          <w:tcPr>
            <w:tcW w:w="1104" w:type="dxa"/>
          </w:tcPr>
          <w:p w14:paraId="3D8AB760" w14:textId="1773F755" w:rsidR="00682FD0" w:rsidRDefault="009E5D90">
            <w:pPr>
              <w:pStyle w:val="TableText"/>
            </w:pPr>
            <w:hyperlink w:anchor="C_3247-22635">
              <w:r w:rsidR="00E26131">
                <w:rPr>
                  <w:rStyle w:val="HyperlinkText9pt"/>
                </w:rPr>
                <w:t>3247-22635</w:t>
              </w:r>
            </w:hyperlink>
          </w:p>
        </w:tc>
        <w:tc>
          <w:tcPr>
            <w:tcW w:w="2975" w:type="dxa"/>
          </w:tcPr>
          <w:p w14:paraId="0DA9C0EF" w14:textId="77777777" w:rsidR="00682FD0" w:rsidRDefault="00E26131">
            <w:pPr>
              <w:pStyle w:val="TableText"/>
            </w:pPr>
            <w:r>
              <w:t>2.16.840.1.113883.10.20.5.6.186</w:t>
            </w:r>
          </w:p>
        </w:tc>
      </w:tr>
      <w:tr w:rsidR="00682FD0" w14:paraId="7BABF703" w14:textId="77777777">
        <w:trPr>
          <w:jc w:val="center"/>
        </w:trPr>
        <w:tc>
          <w:tcPr>
            <w:tcW w:w="3345" w:type="dxa"/>
          </w:tcPr>
          <w:p w14:paraId="7D15C71B" w14:textId="77777777" w:rsidR="00682FD0" w:rsidRDefault="00E26131">
            <w:pPr>
              <w:pStyle w:val="TableText"/>
            </w:pPr>
            <w:r>
              <w:tab/>
            </w:r>
            <w:r>
              <w:tab/>
              <w:t>@extension</w:t>
            </w:r>
          </w:p>
        </w:tc>
        <w:tc>
          <w:tcPr>
            <w:tcW w:w="720" w:type="dxa"/>
          </w:tcPr>
          <w:p w14:paraId="4784531D" w14:textId="77777777" w:rsidR="00682FD0" w:rsidRDefault="00E26131">
            <w:pPr>
              <w:pStyle w:val="TableText"/>
            </w:pPr>
            <w:r>
              <w:t>1..1</w:t>
            </w:r>
          </w:p>
        </w:tc>
        <w:tc>
          <w:tcPr>
            <w:tcW w:w="1152" w:type="dxa"/>
          </w:tcPr>
          <w:p w14:paraId="3A756690" w14:textId="77777777" w:rsidR="00682FD0" w:rsidRDefault="00E26131">
            <w:pPr>
              <w:pStyle w:val="TableText"/>
            </w:pPr>
            <w:r>
              <w:t>SHALL</w:t>
            </w:r>
          </w:p>
        </w:tc>
        <w:tc>
          <w:tcPr>
            <w:tcW w:w="864" w:type="dxa"/>
          </w:tcPr>
          <w:p w14:paraId="44EC72C9" w14:textId="77777777" w:rsidR="00682FD0" w:rsidRDefault="00682FD0">
            <w:pPr>
              <w:pStyle w:val="TableText"/>
            </w:pPr>
          </w:p>
        </w:tc>
        <w:tc>
          <w:tcPr>
            <w:tcW w:w="1104" w:type="dxa"/>
          </w:tcPr>
          <w:p w14:paraId="3DFC6602" w14:textId="56E423C9" w:rsidR="00682FD0" w:rsidRDefault="009E5D90">
            <w:pPr>
              <w:pStyle w:val="TableText"/>
            </w:pPr>
            <w:hyperlink w:anchor="C_3247-30553">
              <w:r w:rsidR="00E26131">
                <w:rPr>
                  <w:rStyle w:val="HyperlinkText9pt"/>
                </w:rPr>
                <w:t>3247-30553</w:t>
              </w:r>
            </w:hyperlink>
          </w:p>
        </w:tc>
        <w:tc>
          <w:tcPr>
            <w:tcW w:w="2975" w:type="dxa"/>
          </w:tcPr>
          <w:p w14:paraId="16E21E2A" w14:textId="77777777" w:rsidR="00682FD0" w:rsidRDefault="00E26131">
            <w:pPr>
              <w:pStyle w:val="TableText"/>
            </w:pPr>
            <w:r>
              <w:t>2016-08-01</w:t>
            </w:r>
          </w:p>
        </w:tc>
      </w:tr>
      <w:tr w:rsidR="00682FD0" w14:paraId="205D4BE1" w14:textId="77777777">
        <w:trPr>
          <w:jc w:val="center"/>
        </w:trPr>
        <w:tc>
          <w:tcPr>
            <w:tcW w:w="3345" w:type="dxa"/>
          </w:tcPr>
          <w:p w14:paraId="0F30326B" w14:textId="77777777" w:rsidR="00682FD0" w:rsidRDefault="00E26131">
            <w:pPr>
              <w:pStyle w:val="TableText"/>
            </w:pPr>
            <w:r>
              <w:tab/>
              <w:t>id</w:t>
            </w:r>
          </w:p>
        </w:tc>
        <w:tc>
          <w:tcPr>
            <w:tcW w:w="720" w:type="dxa"/>
          </w:tcPr>
          <w:p w14:paraId="470ADDF4" w14:textId="77777777" w:rsidR="00682FD0" w:rsidRDefault="00E26131">
            <w:pPr>
              <w:pStyle w:val="TableText"/>
            </w:pPr>
            <w:r>
              <w:t>1..1</w:t>
            </w:r>
          </w:p>
        </w:tc>
        <w:tc>
          <w:tcPr>
            <w:tcW w:w="1152" w:type="dxa"/>
          </w:tcPr>
          <w:p w14:paraId="06F1C47E" w14:textId="77777777" w:rsidR="00682FD0" w:rsidRDefault="00E26131">
            <w:pPr>
              <w:pStyle w:val="TableText"/>
            </w:pPr>
            <w:r>
              <w:t>SHALL</w:t>
            </w:r>
          </w:p>
        </w:tc>
        <w:tc>
          <w:tcPr>
            <w:tcW w:w="864" w:type="dxa"/>
          </w:tcPr>
          <w:p w14:paraId="040BCA01" w14:textId="77777777" w:rsidR="00682FD0" w:rsidRDefault="00682FD0">
            <w:pPr>
              <w:pStyle w:val="TableText"/>
            </w:pPr>
          </w:p>
        </w:tc>
        <w:tc>
          <w:tcPr>
            <w:tcW w:w="1104" w:type="dxa"/>
          </w:tcPr>
          <w:p w14:paraId="53512CA1" w14:textId="093DC0CC" w:rsidR="00682FD0" w:rsidRDefault="009E5D90">
            <w:pPr>
              <w:pStyle w:val="TableText"/>
            </w:pPr>
            <w:hyperlink w:anchor="C_3247-22636">
              <w:r w:rsidR="00E26131">
                <w:rPr>
                  <w:rStyle w:val="HyperlinkText9pt"/>
                </w:rPr>
                <w:t>3247-22636</w:t>
              </w:r>
            </w:hyperlink>
          </w:p>
        </w:tc>
        <w:tc>
          <w:tcPr>
            <w:tcW w:w="2975" w:type="dxa"/>
          </w:tcPr>
          <w:p w14:paraId="6C29F307" w14:textId="77777777" w:rsidR="00682FD0" w:rsidRDefault="00682FD0">
            <w:pPr>
              <w:pStyle w:val="TableText"/>
            </w:pPr>
          </w:p>
        </w:tc>
      </w:tr>
      <w:tr w:rsidR="00682FD0" w14:paraId="71AB9074" w14:textId="77777777">
        <w:trPr>
          <w:jc w:val="center"/>
        </w:trPr>
        <w:tc>
          <w:tcPr>
            <w:tcW w:w="3345" w:type="dxa"/>
          </w:tcPr>
          <w:p w14:paraId="3634C5CA" w14:textId="77777777" w:rsidR="00682FD0" w:rsidRDefault="00E26131">
            <w:pPr>
              <w:pStyle w:val="TableText"/>
            </w:pPr>
            <w:r>
              <w:tab/>
            </w:r>
            <w:r>
              <w:tab/>
              <w:t>@nullFlavor</w:t>
            </w:r>
          </w:p>
        </w:tc>
        <w:tc>
          <w:tcPr>
            <w:tcW w:w="720" w:type="dxa"/>
          </w:tcPr>
          <w:p w14:paraId="2194A210" w14:textId="77777777" w:rsidR="00682FD0" w:rsidRDefault="00E26131">
            <w:pPr>
              <w:pStyle w:val="TableText"/>
            </w:pPr>
            <w:r>
              <w:t>1..1</w:t>
            </w:r>
          </w:p>
        </w:tc>
        <w:tc>
          <w:tcPr>
            <w:tcW w:w="1152" w:type="dxa"/>
          </w:tcPr>
          <w:p w14:paraId="5E1A04D2" w14:textId="77777777" w:rsidR="00682FD0" w:rsidRDefault="00E26131">
            <w:pPr>
              <w:pStyle w:val="TableText"/>
            </w:pPr>
            <w:r>
              <w:t>SHALL</w:t>
            </w:r>
          </w:p>
        </w:tc>
        <w:tc>
          <w:tcPr>
            <w:tcW w:w="864" w:type="dxa"/>
          </w:tcPr>
          <w:p w14:paraId="2737D14B" w14:textId="77777777" w:rsidR="00682FD0" w:rsidRDefault="00682FD0">
            <w:pPr>
              <w:pStyle w:val="TableText"/>
            </w:pPr>
          </w:p>
        </w:tc>
        <w:tc>
          <w:tcPr>
            <w:tcW w:w="1104" w:type="dxa"/>
          </w:tcPr>
          <w:p w14:paraId="2364FE65" w14:textId="2119FF5E" w:rsidR="00682FD0" w:rsidRDefault="009E5D90">
            <w:pPr>
              <w:pStyle w:val="TableText"/>
            </w:pPr>
            <w:hyperlink w:anchor="C_3247-22637">
              <w:r w:rsidR="00E26131">
                <w:rPr>
                  <w:rStyle w:val="HyperlinkText9pt"/>
                </w:rPr>
                <w:t>3247-22637</w:t>
              </w:r>
            </w:hyperlink>
          </w:p>
        </w:tc>
        <w:tc>
          <w:tcPr>
            <w:tcW w:w="2975" w:type="dxa"/>
          </w:tcPr>
          <w:p w14:paraId="74801B7D" w14:textId="77777777" w:rsidR="00682FD0" w:rsidRDefault="00E26131">
            <w:pPr>
              <w:pStyle w:val="TableText"/>
            </w:pPr>
            <w:r>
              <w:t>NA</w:t>
            </w:r>
          </w:p>
        </w:tc>
      </w:tr>
      <w:tr w:rsidR="00682FD0" w14:paraId="328AB259" w14:textId="77777777">
        <w:trPr>
          <w:jc w:val="center"/>
        </w:trPr>
        <w:tc>
          <w:tcPr>
            <w:tcW w:w="3345" w:type="dxa"/>
          </w:tcPr>
          <w:p w14:paraId="5DD1B0B1" w14:textId="77777777" w:rsidR="00682FD0" w:rsidRDefault="00E26131">
            <w:pPr>
              <w:pStyle w:val="TableText"/>
            </w:pPr>
            <w:r>
              <w:tab/>
              <w:t>code</w:t>
            </w:r>
          </w:p>
        </w:tc>
        <w:tc>
          <w:tcPr>
            <w:tcW w:w="720" w:type="dxa"/>
          </w:tcPr>
          <w:p w14:paraId="50746E8F" w14:textId="77777777" w:rsidR="00682FD0" w:rsidRDefault="00E26131">
            <w:pPr>
              <w:pStyle w:val="TableText"/>
            </w:pPr>
            <w:r>
              <w:t>1..1</w:t>
            </w:r>
          </w:p>
        </w:tc>
        <w:tc>
          <w:tcPr>
            <w:tcW w:w="1152" w:type="dxa"/>
          </w:tcPr>
          <w:p w14:paraId="1DC2523F" w14:textId="77777777" w:rsidR="00682FD0" w:rsidRDefault="00E26131">
            <w:pPr>
              <w:pStyle w:val="TableText"/>
            </w:pPr>
            <w:r>
              <w:t>SHALL</w:t>
            </w:r>
          </w:p>
        </w:tc>
        <w:tc>
          <w:tcPr>
            <w:tcW w:w="864" w:type="dxa"/>
          </w:tcPr>
          <w:p w14:paraId="42D9FCC0" w14:textId="77777777" w:rsidR="00682FD0" w:rsidRDefault="00682FD0">
            <w:pPr>
              <w:pStyle w:val="TableText"/>
            </w:pPr>
          </w:p>
        </w:tc>
        <w:tc>
          <w:tcPr>
            <w:tcW w:w="1104" w:type="dxa"/>
          </w:tcPr>
          <w:p w14:paraId="3FC21EA0" w14:textId="7D6687E5" w:rsidR="00682FD0" w:rsidRDefault="009E5D90">
            <w:pPr>
              <w:pStyle w:val="TableText"/>
            </w:pPr>
            <w:hyperlink w:anchor="C_3247-22638">
              <w:r w:rsidR="00E26131">
                <w:rPr>
                  <w:rStyle w:val="HyperlinkText9pt"/>
                </w:rPr>
                <w:t>3247-22638</w:t>
              </w:r>
            </w:hyperlink>
          </w:p>
        </w:tc>
        <w:tc>
          <w:tcPr>
            <w:tcW w:w="2975" w:type="dxa"/>
          </w:tcPr>
          <w:p w14:paraId="151DC7E7" w14:textId="77777777" w:rsidR="00682FD0" w:rsidRDefault="00E26131">
            <w:pPr>
              <w:pStyle w:val="TableText"/>
            </w:pPr>
            <w:r>
              <w:t>urn:oid:2.16.840.1.113883.13.15 (NHSNDrugSusceptibilityTestsCode)</w:t>
            </w:r>
          </w:p>
        </w:tc>
      </w:tr>
      <w:tr w:rsidR="00682FD0" w14:paraId="0E05F709" w14:textId="77777777">
        <w:trPr>
          <w:jc w:val="center"/>
        </w:trPr>
        <w:tc>
          <w:tcPr>
            <w:tcW w:w="3345" w:type="dxa"/>
          </w:tcPr>
          <w:p w14:paraId="0DE8DA79" w14:textId="77777777" w:rsidR="00682FD0" w:rsidRDefault="00E26131">
            <w:pPr>
              <w:pStyle w:val="TableText"/>
            </w:pPr>
            <w:r>
              <w:tab/>
              <w:t>statusCode</w:t>
            </w:r>
          </w:p>
        </w:tc>
        <w:tc>
          <w:tcPr>
            <w:tcW w:w="720" w:type="dxa"/>
          </w:tcPr>
          <w:p w14:paraId="39121B24" w14:textId="77777777" w:rsidR="00682FD0" w:rsidRDefault="00E26131">
            <w:pPr>
              <w:pStyle w:val="TableText"/>
            </w:pPr>
            <w:r>
              <w:t>1..1</w:t>
            </w:r>
          </w:p>
        </w:tc>
        <w:tc>
          <w:tcPr>
            <w:tcW w:w="1152" w:type="dxa"/>
          </w:tcPr>
          <w:p w14:paraId="06A7FCFD" w14:textId="77777777" w:rsidR="00682FD0" w:rsidRDefault="00E26131">
            <w:pPr>
              <w:pStyle w:val="TableText"/>
            </w:pPr>
            <w:r>
              <w:t>SHALL</w:t>
            </w:r>
          </w:p>
        </w:tc>
        <w:tc>
          <w:tcPr>
            <w:tcW w:w="864" w:type="dxa"/>
          </w:tcPr>
          <w:p w14:paraId="75A11F45" w14:textId="77777777" w:rsidR="00682FD0" w:rsidRDefault="00682FD0">
            <w:pPr>
              <w:pStyle w:val="TableText"/>
            </w:pPr>
          </w:p>
        </w:tc>
        <w:tc>
          <w:tcPr>
            <w:tcW w:w="1104" w:type="dxa"/>
          </w:tcPr>
          <w:p w14:paraId="41397E19" w14:textId="617858B8" w:rsidR="00682FD0" w:rsidRDefault="009E5D90">
            <w:pPr>
              <w:pStyle w:val="TableText"/>
            </w:pPr>
            <w:hyperlink w:anchor="C_3247-22639">
              <w:r w:rsidR="00E26131">
                <w:rPr>
                  <w:rStyle w:val="HyperlinkText9pt"/>
                </w:rPr>
                <w:t>3247-22639</w:t>
              </w:r>
            </w:hyperlink>
          </w:p>
        </w:tc>
        <w:tc>
          <w:tcPr>
            <w:tcW w:w="2975" w:type="dxa"/>
          </w:tcPr>
          <w:p w14:paraId="55A74B70" w14:textId="77777777" w:rsidR="00682FD0" w:rsidRDefault="00682FD0">
            <w:pPr>
              <w:pStyle w:val="TableText"/>
            </w:pPr>
          </w:p>
        </w:tc>
      </w:tr>
      <w:tr w:rsidR="00682FD0" w14:paraId="5A1A1348" w14:textId="77777777">
        <w:trPr>
          <w:jc w:val="center"/>
        </w:trPr>
        <w:tc>
          <w:tcPr>
            <w:tcW w:w="3345" w:type="dxa"/>
          </w:tcPr>
          <w:p w14:paraId="15E2C49A" w14:textId="77777777" w:rsidR="00682FD0" w:rsidRDefault="00E26131">
            <w:pPr>
              <w:pStyle w:val="TableText"/>
            </w:pPr>
            <w:r>
              <w:tab/>
            </w:r>
            <w:r>
              <w:tab/>
              <w:t>@code</w:t>
            </w:r>
          </w:p>
        </w:tc>
        <w:tc>
          <w:tcPr>
            <w:tcW w:w="720" w:type="dxa"/>
          </w:tcPr>
          <w:p w14:paraId="379D017E" w14:textId="77777777" w:rsidR="00682FD0" w:rsidRDefault="00E26131">
            <w:pPr>
              <w:pStyle w:val="TableText"/>
            </w:pPr>
            <w:r>
              <w:t>1..1</w:t>
            </w:r>
          </w:p>
        </w:tc>
        <w:tc>
          <w:tcPr>
            <w:tcW w:w="1152" w:type="dxa"/>
          </w:tcPr>
          <w:p w14:paraId="1D4F056F" w14:textId="77777777" w:rsidR="00682FD0" w:rsidRDefault="00E26131">
            <w:pPr>
              <w:pStyle w:val="TableText"/>
            </w:pPr>
            <w:r>
              <w:t>SHALL</w:t>
            </w:r>
          </w:p>
        </w:tc>
        <w:tc>
          <w:tcPr>
            <w:tcW w:w="864" w:type="dxa"/>
          </w:tcPr>
          <w:p w14:paraId="7B9031D0" w14:textId="77777777" w:rsidR="00682FD0" w:rsidRDefault="00682FD0">
            <w:pPr>
              <w:pStyle w:val="TableText"/>
            </w:pPr>
          </w:p>
        </w:tc>
        <w:tc>
          <w:tcPr>
            <w:tcW w:w="1104" w:type="dxa"/>
          </w:tcPr>
          <w:p w14:paraId="65D3E522" w14:textId="60F086D9" w:rsidR="00682FD0" w:rsidRDefault="009E5D90">
            <w:pPr>
              <w:pStyle w:val="TableText"/>
            </w:pPr>
            <w:hyperlink w:anchor="C_3247-22640">
              <w:r w:rsidR="00E26131">
                <w:rPr>
                  <w:rStyle w:val="HyperlinkText9pt"/>
                </w:rPr>
                <w:t>3247-22640</w:t>
              </w:r>
            </w:hyperlink>
          </w:p>
        </w:tc>
        <w:tc>
          <w:tcPr>
            <w:tcW w:w="2975" w:type="dxa"/>
          </w:tcPr>
          <w:p w14:paraId="0D0A2AD6" w14:textId="77777777" w:rsidR="00682FD0" w:rsidRDefault="00E26131">
            <w:pPr>
              <w:pStyle w:val="TableText"/>
            </w:pPr>
            <w:r>
              <w:t>completed</w:t>
            </w:r>
          </w:p>
        </w:tc>
      </w:tr>
      <w:tr w:rsidR="00682FD0" w14:paraId="0F28CD9F" w14:textId="77777777">
        <w:trPr>
          <w:jc w:val="center"/>
        </w:trPr>
        <w:tc>
          <w:tcPr>
            <w:tcW w:w="3345" w:type="dxa"/>
          </w:tcPr>
          <w:p w14:paraId="35628C32" w14:textId="77777777" w:rsidR="00682FD0" w:rsidRDefault="00E26131">
            <w:pPr>
              <w:pStyle w:val="TableText"/>
            </w:pPr>
            <w:r>
              <w:tab/>
              <w:t>effectiveTime</w:t>
            </w:r>
          </w:p>
        </w:tc>
        <w:tc>
          <w:tcPr>
            <w:tcW w:w="720" w:type="dxa"/>
          </w:tcPr>
          <w:p w14:paraId="20A9283E" w14:textId="77777777" w:rsidR="00682FD0" w:rsidRDefault="00E26131">
            <w:pPr>
              <w:pStyle w:val="TableText"/>
            </w:pPr>
            <w:r>
              <w:t>1..1</w:t>
            </w:r>
          </w:p>
        </w:tc>
        <w:tc>
          <w:tcPr>
            <w:tcW w:w="1152" w:type="dxa"/>
          </w:tcPr>
          <w:p w14:paraId="14799058" w14:textId="77777777" w:rsidR="00682FD0" w:rsidRDefault="00E26131">
            <w:pPr>
              <w:pStyle w:val="TableText"/>
            </w:pPr>
            <w:r>
              <w:t>SHALL</w:t>
            </w:r>
          </w:p>
        </w:tc>
        <w:tc>
          <w:tcPr>
            <w:tcW w:w="864" w:type="dxa"/>
          </w:tcPr>
          <w:p w14:paraId="16A32DD4" w14:textId="77777777" w:rsidR="00682FD0" w:rsidRDefault="00682FD0">
            <w:pPr>
              <w:pStyle w:val="TableText"/>
            </w:pPr>
          </w:p>
        </w:tc>
        <w:tc>
          <w:tcPr>
            <w:tcW w:w="1104" w:type="dxa"/>
          </w:tcPr>
          <w:p w14:paraId="0D21D7CA" w14:textId="06722447" w:rsidR="00682FD0" w:rsidRDefault="009E5D90">
            <w:pPr>
              <w:pStyle w:val="TableText"/>
            </w:pPr>
            <w:hyperlink w:anchor="C_3247-22641">
              <w:r w:rsidR="00E26131">
                <w:rPr>
                  <w:rStyle w:val="HyperlinkText9pt"/>
                </w:rPr>
                <w:t>3247-22641</w:t>
              </w:r>
            </w:hyperlink>
          </w:p>
        </w:tc>
        <w:tc>
          <w:tcPr>
            <w:tcW w:w="2975" w:type="dxa"/>
          </w:tcPr>
          <w:p w14:paraId="66601594" w14:textId="77777777" w:rsidR="00682FD0" w:rsidRDefault="00682FD0">
            <w:pPr>
              <w:pStyle w:val="TableText"/>
            </w:pPr>
          </w:p>
        </w:tc>
      </w:tr>
      <w:tr w:rsidR="00682FD0" w14:paraId="0B53F107" w14:textId="77777777">
        <w:trPr>
          <w:jc w:val="center"/>
        </w:trPr>
        <w:tc>
          <w:tcPr>
            <w:tcW w:w="3345" w:type="dxa"/>
          </w:tcPr>
          <w:p w14:paraId="2B651418" w14:textId="77777777" w:rsidR="00682FD0" w:rsidRDefault="00E26131">
            <w:pPr>
              <w:pStyle w:val="TableText"/>
            </w:pPr>
            <w:r>
              <w:tab/>
            </w:r>
            <w:r>
              <w:tab/>
              <w:t>@nullFlavor</w:t>
            </w:r>
          </w:p>
        </w:tc>
        <w:tc>
          <w:tcPr>
            <w:tcW w:w="720" w:type="dxa"/>
          </w:tcPr>
          <w:p w14:paraId="5FC0B38F" w14:textId="77777777" w:rsidR="00682FD0" w:rsidRDefault="00E26131">
            <w:pPr>
              <w:pStyle w:val="TableText"/>
            </w:pPr>
            <w:r>
              <w:t>1..1</w:t>
            </w:r>
          </w:p>
        </w:tc>
        <w:tc>
          <w:tcPr>
            <w:tcW w:w="1152" w:type="dxa"/>
          </w:tcPr>
          <w:p w14:paraId="7EB562CA" w14:textId="77777777" w:rsidR="00682FD0" w:rsidRDefault="00E26131">
            <w:pPr>
              <w:pStyle w:val="TableText"/>
            </w:pPr>
            <w:r>
              <w:t>SHALL</w:t>
            </w:r>
          </w:p>
        </w:tc>
        <w:tc>
          <w:tcPr>
            <w:tcW w:w="864" w:type="dxa"/>
          </w:tcPr>
          <w:p w14:paraId="0F9BEA87" w14:textId="77777777" w:rsidR="00682FD0" w:rsidRDefault="00682FD0">
            <w:pPr>
              <w:pStyle w:val="TableText"/>
            </w:pPr>
          </w:p>
        </w:tc>
        <w:tc>
          <w:tcPr>
            <w:tcW w:w="1104" w:type="dxa"/>
          </w:tcPr>
          <w:p w14:paraId="6B80FC5B" w14:textId="63E66B6B" w:rsidR="00682FD0" w:rsidRDefault="009E5D90">
            <w:pPr>
              <w:pStyle w:val="TableText"/>
            </w:pPr>
            <w:hyperlink w:anchor="C_3247-22642">
              <w:r w:rsidR="00E26131">
                <w:rPr>
                  <w:rStyle w:val="HyperlinkText9pt"/>
                </w:rPr>
                <w:t>3247-22642</w:t>
              </w:r>
            </w:hyperlink>
          </w:p>
        </w:tc>
        <w:tc>
          <w:tcPr>
            <w:tcW w:w="2975" w:type="dxa"/>
          </w:tcPr>
          <w:p w14:paraId="4E5E1B8E" w14:textId="77777777" w:rsidR="00682FD0" w:rsidRDefault="00E26131">
            <w:pPr>
              <w:pStyle w:val="TableText"/>
            </w:pPr>
            <w:r>
              <w:t>NA</w:t>
            </w:r>
          </w:p>
        </w:tc>
      </w:tr>
      <w:tr w:rsidR="00682FD0" w14:paraId="36746908" w14:textId="77777777">
        <w:trPr>
          <w:jc w:val="center"/>
        </w:trPr>
        <w:tc>
          <w:tcPr>
            <w:tcW w:w="3345" w:type="dxa"/>
          </w:tcPr>
          <w:p w14:paraId="2E52563C" w14:textId="77777777" w:rsidR="00682FD0" w:rsidRDefault="00E26131">
            <w:pPr>
              <w:pStyle w:val="TableText"/>
            </w:pPr>
            <w:r>
              <w:tab/>
              <w:t>value</w:t>
            </w:r>
          </w:p>
        </w:tc>
        <w:tc>
          <w:tcPr>
            <w:tcW w:w="720" w:type="dxa"/>
          </w:tcPr>
          <w:p w14:paraId="27C31A95" w14:textId="77777777" w:rsidR="00682FD0" w:rsidRDefault="00E26131">
            <w:pPr>
              <w:pStyle w:val="TableText"/>
            </w:pPr>
            <w:r>
              <w:t>1..1</w:t>
            </w:r>
          </w:p>
        </w:tc>
        <w:tc>
          <w:tcPr>
            <w:tcW w:w="1152" w:type="dxa"/>
          </w:tcPr>
          <w:p w14:paraId="02DF975B" w14:textId="77777777" w:rsidR="00682FD0" w:rsidRDefault="00E26131">
            <w:pPr>
              <w:pStyle w:val="TableText"/>
            </w:pPr>
            <w:r>
              <w:t>SHALL</w:t>
            </w:r>
          </w:p>
        </w:tc>
        <w:tc>
          <w:tcPr>
            <w:tcW w:w="864" w:type="dxa"/>
          </w:tcPr>
          <w:p w14:paraId="56BE2DA3" w14:textId="77777777" w:rsidR="00682FD0" w:rsidRDefault="00E26131">
            <w:pPr>
              <w:pStyle w:val="TableText"/>
            </w:pPr>
            <w:r>
              <w:t>IVL_PQ</w:t>
            </w:r>
          </w:p>
        </w:tc>
        <w:tc>
          <w:tcPr>
            <w:tcW w:w="1104" w:type="dxa"/>
          </w:tcPr>
          <w:p w14:paraId="58E9AD2B" w14:textId="19B3C77B" w:rsidR="00682FD0" w:rsidRDefault="009E5D90">
            <w:pPr>
              <w:pStyle w:val="TableText"/>
            </w:pPr>
            <w:hyperlink w:anchor="C_3247-22643">
              <w:r w:rsidR="00E26131">
                <w:rPr>
                  <w:rStyle w:val="HyperlinkText9pt"/>
                </w:rPr>
                <w:t>3247-22643</w:t>
              </w:r>
            </w:hyperlink>
          </w:p>
        </w:tc>
        <w:tc>
          <w:tcPr>
            <w:tcW w:w="2975" w:type="dxa"/>
          </w:tcPr>
          <w:p w14:paraId="17A52B22" w14:textId="77777777" w:rsidR="00682FD0" w:rsidRDefault="00682FD0">
            <w:pPr>
              <w:pStyle w:val="TableText"/>
            </w:pPr>
          </w:p>
        </w:tc>
      </w:tr>
      <w:tr w:rsidR="00682FD0" w14:paraId="1301E676" w14:textId="77777777">
        <w:trPr>
          <w:jc w:val="center"/>
        </w:trPr>
        <w:tc>
          <w:tcPr>
            <w:tcW w:w="3345" w:type="dxa"/>
          </w:tcPr>
          <w:p w14:paraId="2AEE1BCB" w14:textId="77777777" w:rsidR="00682FD0" w:rsidRDefault="00E26131">
            <w:pPr>
              <w:pStyle w:val="TableText"/>
            </w:pPr>
            <w:r>
              <w:tab/>
            </w:r>
            <w:r>
              <w:tab/>
              <w:t>low</w:t>
            </w:r>
          </w:p>
        </w:tc>
        <w:tc>
          <w:tcPr>
            <w:tcW w:w="720" w:type="dxa"/>
          </w:tcPr>
          <w:p w14:paraId="0BAD03F4" w14:textId="77777777" w:rsidR="00682FD0" w:rsidRDefault="00E26131">
            <w:pPr>
              <w:pStyle w:val="TableText"/>
            </w:pPr>
            <w:r>
              <w:t>0..1</w:t>
            </w:r>
          </w:p>
        </w:tc>
        <w:tc>
          <w:tcPr>
            <w:tcW w:w="1152" w:type="dxa"/>
          </w:tcPr>
          <w:p w14:paraId="077D6CE1" w14:textId="77777777" w:rsidR="00682FD0" w:rsidRDefault="00E26131">
            <w:pPr>
              <w:pStyle w:val="TableText"/>
            </w:pPr>
            <w:r>
              <w:t>MAY</w:t>
            </w:r>
          </w:p>
        </w:tc>
        <w:tc>
          <w:tcPr>
            <w:tcW w:w="864" w:type="dxa"/>
          </w:tcPr>
          <w:p w14:paraId="71C6A0EB" w14:textId="77777777" w:rsidR="00682FD0" w:rsidRDefault="00682FD0">
            <w:pPr>
              <w:pStyle w:val="TableText"/>
            </w:pPr>
          </w:p>
        </w:tc>
        <w:tc>
          <w:tcPr>
            <w:tcW w:w="1104" w:type="dxa"/>
          </w:tcPr>
          <w:p w14:paraId="6C184583" w14:textId="20F88AD5" w:rsidR="00682FD0" w:rsidRDefault="009E5D90">
            <w:pPr>
              <w:pStyle w:val="TableText"/>
            </w:pPr>
            <w:hyperlink w:anchor="C_3247-22644">
              <w:r w:rsidR="00E26131">
                <w:rPr>
                  <w:rStyle w:val="HyperlinkText9pt"/>
                </w:rPr>
                <w:t>3247-22644</w:t>
              </w:r>
            </w:hyperlink>
          </w:p>
        </w:tc>
        <w:tc>
          <w:tcPr>
            <w:tcW w:w="2975" w:type="dxa"/>
          </w:tcPr>
          <w:p w14:paraId="7A2FB363" w14:textId="77777777" w:rsidR="00682FD0" w:rsidRDefault="00682FD0">
            <w:pPr>
              <w:pStyle w:val="TableText"/>
            </w:pPr>
          </w:p>
        </w:tc>
      </w:tr>
      <w:tr w:rsidR="00682FD0" w14:paraId="4B84198D" w14:textId="77777777">
        <w:trPr>
          <w:jc w:val="center"/>
        </w:trPr>
        <w:tc>
          <w:tcPr>
            <w:tcW w:w="3345" w:type="dxa"/>
          </w:tcPr>
          <w:p w14:paraId="4AF2FC55" w14:textId="77777777" w:rsidR="00682FD0" w:rsidRDefault="00E26131">
            <w:pPr>
              <w:pStyle w:val="TableText"/>
            </w:pPr>
            <w:r>
              <w:tab/>
            </w:r>
            <w:r>
              <w:tab/>
            </w:r>
            <w:r>
              <w:tab/>
              <w:t>@value</w:t>
            </w:r>
          </w:p>
        </w:tc>
        <w:tc>
          <w:tcPr>
            <w:tcW w:w="720" w:type="dxa"/>
          </w:tcPr>
          <w:p w14:paraId="66C71CF2" w14:textId="77777777" w:rsidR="00682FD0" w:rsidRDefault="00E26131">
            <w:pPr>
              <w:pStyle w:val="TableText"/>
            </w:pPr>
            <w:r>
              <w:t>0..1</w:t>
            </w:r>
          </w:p>
        </w:tc>
        <w:tc>
          <w:tcPr>
            <w:tcW w:w="1152" w:type="dxa"/>
          </w:tcPr>
          <w:p w14:paraId="7FAE6878" w14:textId="77777777" w:rsidR="00682FD0" w:rsidRDefault="00E26131">
            <w:pPr>
              <w:pStyle w:val="TableText"/>
            </w:pPr>
            <w:r>
              <w:t>MAY</w:t>
            </w:r>
          </w:p>
        </w:tc>
        <w:tc>
          <w:tcPr>
            <w:tcW w:w="864" w:type="dxa"/>
          </w:tcPr>
          <w:p w14:paraId="60EACDC3" w14:textId="77777777" w:rsidR="00682FD0" w:rsidRDefault="00682FD0">
            <w:pPr>
              <w:pStyle w:val="TableText"/>
            </w:pPr>
          </w:p>
        </w:tc>
        <w:tc>
          <w:tcPr>
            <w:tcW w:w="1104" w:type="dxa"/>
          </w:tcPr>
          <w:p w14:paraId="2AE48995" w14:textId="79F2DC5A" w:rsidR="00682FD0" w:rsidRDefault="009E5D90">
            <w:pPr>
              <w:pStyle w:val="TableText"/>
            </w:pPr>
            <w:hyperlink w:anchor="C_3247-23095">
              <w:r w:rsidR="00E26131">
                <w:rPr>
                  <w:rStyle w:val="HyperlinkText9pt"/>
                </w:rPr>
                <w:t>3247-23095</w:t>
              </w:r>
            </w:hyperlink>
          </w:p>
        </w:tc>
        <w:tc>
          <w:tcPr>
            <w:tcW w:w="2975" w:type="dxa"/>
          </w:tcPr>
          <w:p w14:paraId="1C7EE782" w14:textId="77777777" w:rsidR="00682FD0" w:rsidRDefault="00682FD0">
            <w:pPr>
              <w:pStyle w:val="TableText"/>
            </w:pPr>
          </w:p>
        </w:tc>
      </w:tr>
      <w:tr w:rsidR="00682FD0" w14:paraId="6E2E1BBA" w14:textId="77777777">
        <w:trPr>
          <w:jc w:val="center"/>
        </w:trPr>
        <w:tc>
          <w:tcPr>
            <w:tcW w:w="3345" w:type="dxa"/>
          </w:tcPr>
          <w:p w14:paraId="25D52053" w14:textId="77777777" w:rsidR="00682FD0" w:rsidRDefault="00E26131">
            <w:pPr>
              <w:pStyle w:val="TableText"/>
            </w:pPr>
            <w:r>
              <w:tab/>
            </w:r>
            <w:r>
              <w:tab/>
            </w:r>
            <w:r>
              <w:tab/>
              <w:t>@unit</w:t>
            </w:r>
          </w:p>
        </w:tc>
        <w:tc>
          <w:tcPr>
            <w:tcW w:w="720" w:type="dxa"/>
          </w:tcPr>
          <w:p w14:paraId="7C45CB6B" w14:textId="77777777" w:rsidR="00682FD0" w:rsidRDefault="00E26131">
            <w:pPr>
              <w:pStyle w:val="TableText"/>
            </w:pPr>
            <w:r>
              <w:t>0..1</w:t>
            </w:r>
          </w:p>
        </w:tc>
        <w:tc>
          <w:tcPr>
            <w:tcW w:w="1152" w:type="dxa"/>
          </w:tcPr>
          <w:p w14:paraId="1C99BBB6" w14:textId="77777777" w:rsidR="00682FD0" w:rsidRDefault="00E26131">
            <w:pPr>
              <w:pStyle w:val="TableText"/>
            </w:pPr>
            <w:r>
              <w:t>MAY</w:t>
            </w:r>
          </w:p>
        </w:tc>
        <w:tc>
          <w:tcPr>
            <w:tcW w:w="864" w:type="dxa"/>
          </w:tcPr>
          <w:p w14:paraId="50C30810" w14:textId="77777777" w:rsidR="00682FD0" w:rsidRDefault="00682FD0">
            <w:pPr>
              <w:pStyle w:val="TableText"/>
            </w:pPr>
          </w:p>
        </w:tc>
        <w:tc>
          <w:tcPr>
            <w:tcW w:w="1104" w:type="dxa"/>
          </w:tcPr>
          <w:p w14:paraId="65192A92" w14:textId="74FC53C4" w:rsidR="00682FD0" w:rsidRDefault="009E5D90">
            <w:pPr>
              <w:pStyle w:val="TableText"/>
            </w:pPr>
            <w:hyperlink w:anchor="C_3247-23096">
              <w:r w:rsidR="00E26131">
                <w:rPr>
                  <w:rStyle w:val="HyperlinkText9pt"/>
                </w:rPr>
                <w:t>3247-23096</w:t>
              </w:r>
            </w:hyperlink>
          </w:p>
        </w:tc>
        <w:tc>
          <w:tcPr>
            <w:tcW w:w="2975" w:type="dxa"/>
          </w:tcPr>
          <w:p w14:paraId="11831E4D" w14:textId="77777777" w:rsidR="00682FD0" w:rsidRDefault="00682FD0">
            <w:pPr>
              <w:pStyle w:val="TableText"/>
            </w:pPr>
          </w:p>
        </w:tc>
      </w:tr>
      <w:tr w:rsidR="00682FD0" w14:paraId="60E21A09" w14:textId="77777777">
        <w:trPr>
          <w:jc w:val="center"/>
        </w:trPr>
        <w:tc>
          <w:tcPr>
            <w:tcW w:w="3345" w:type="dxa"/>
          </w:tcPr>
          <w:p w14:paraId="79EAB1C4" w14:textId="77777777" w:rsidR="00682FD0" w:rsidRDefault="00E26131">
            <w:pPr>
              <w:pStyle w:val="TableText"/>
            </w:pPr>
            <w:r>
              <w:tab/>
            </w:r>
            <w:r>
              <w:tab/>
            </w:r>
            <w:r>
              <w:tab/>
              <w:t>@inclusive</w:t>
            </w:r>
          </w:p>
        </w:tc>
        <w:tc>
          <w:tcPr>
            <w:tcW w:w="720" w:type="dxa"/>
          </w:tcPr>
          <w:p w14:paraId="3BB2AE81" w14:textId="77777777" w:rsidR="00682FD0" w:rsidRDefault="00E26131">
            <w:pPr>
              <w:pStyle w:val="TableText"/>
            </w:pPr>
            <w:r>
              <w:t>0..1</w:t>
            </w:r>
          </w:p>
        </w:tc>
        <w:tc>
          <w:tcPr>
            <w:tcW w:w="1152" w:type="dxa"/>
          </w:tcPr>
          <w:p w14:paraId="50DD5FE8" w14:textId="77777777" w:rsidR="00682FD0" w:rsidRDefault="00E26131">
            <w:pPr>
              <w:pStyle w:val="TableText"/>
            </w:pPr>
            <w:r>
              <w:t>MAY</w:t>
            </w:r>
          </w:p>
        </w:tc>
        <w:tc>
          <w:tcPr>
            <w:tcW w:w="864" w:type="dxa"/>
          </w:tcPr>
          <w:p w14:paraId="57B52757" w14:textId="77777777" w:rsidR="00682FD0" w:rsidRDefault="00E26131">
            <w:pPr>
              <w:pStyle w:val="TableText"/>
            </w:pPr>
            <w:r>
              <w:t>BL</w:t>
            </w:r>
          </w:p>
        </w:tc>
        <w:tc>
          <w:tcPr>
            <w:tcW w:w="1104" w:type="dxa"/>
          </w:tcPr>
          <w:p w14:paraId="5BB30933" w14:textId="0F2675C6" w:rsidR="00682FD0" w:rsidRDefault="009E5D90">
            <w:pPr>
              <w:pStyle w:val="TableText"/>
            </w:pPr>
            <w:hyperlink w:anchor="C_3247-22645">
              <w:r w:rsidR="00E26131">
                <w:rPr>
                  <w:rStyle w:val="HyperlinkText9pt"/>
                </w:rPr>
                <w:t>3247-22645</w:t>
              </w:r>
            </w:hyperlink>
          </w:p>
        </w:tc>
        <w:tc>
          <w:tcPr>
            <w:tcW w:w="2975" w:type="dxa"/>
          </w:tcPr>
          <w:p w14:paraId="7E74C623" w14:textId="77777777" w:rsidR="00682FD0" w:rsidRDefault="00682FD0">
            <w:pPr>
              <w:pStyle w:val="TableText"/>
            </w:pPr>
          </w:p>
        </w:tc>
      </w:tr>
      <w:tr w:rsidR="00682FD0" w14:paraId="4BCD396B" w14:textId="77777777">
        <w:trPr>
          <w:jc w:val="center"/>
        </w:trPr>
        <w:tc>
          <w:tcPr>
            <w:tcW w:w="3345" w:type="dxa"/>
          </w:tcPr>
          <w:p w14:paraId="5D0DA5B5" w14:textId="77777777" w:rsidR="00682FD0" w:rsidRDefault="00E26131">
            <w:pPr>
              <w:pStyle w:val="TableText"/>
            </w:pPr>
            <w:r>
              <w:tab/>
            </w:r>
            <w:r>
              <w:tab/>
              <w:t>high</w:t>
            </w:r>
          </w:p>
        </w:tc>
        <w:tc>
          <w:tcPr>
            <w:tcW w:w="720" w:type="dxa"/>
          </w:tcPr>
          <w:p w14:paraId="6F9AF3CE" w14:textId="77777777" w:rsidR="00682FD0" w:rsidRDefault="00E26131">
            <w:pPr>
              <w:pStyle w:val="TableText"/>
            </w:pPr>
            <w:r>
              <w:t>0..1</w:t>
            </w:r>
          </w:p>
        </w:tc>
        <w:tc>
          <w:tcPr>
            <w:tcW w:w="1152" w:type="dxa"/>
          </w:tcPr>
          <w:p w14:paraId="26882AFC" w14:textId="77777777" w:rsidR="00682FD0" w:rsidRDefault="00E26131">
            <w:pPr>
              <w:pStyle w:val="TableText"/>
            </w:pPr>
            <w:r>
              <w:t>MAY</w:t>
            </w:r>
          </w:p>
        </w:tc>
        <w:tc>
          <w:tcPr>
            <w:tcW w:w="864" w:type="dxa"/>
          </w:tcPr>
          <w:p w14:paraId="50E5D6D8" w14:textId="77777777" w:rsidR="00682FD0" w:rsidRDefault="00682FD0">
            <w:pPr>
              <w:pStyle w:val="TableText"/>
            </w:pPr>
          </w:p>
        </w:tc>
        <w:tc>
          <w:tcPr>
            <w:tcW w:w="1104" w:type="dxa"/>
          </w:tcPr>
          <w:p w14:paraId="1C6FF962" w14:textId="5180F23D" w:rsidR="00682FD0" w:rsidRDefault="009E5D90">
            <w:pPr>
              <w:pStyle w:val="TableText"/>
            </w:pPr>
            <w:hyperlink w:anchor="C_3247-22646">
              <w:r w:rsidR="00E26131">
                <w:rPr>
                  <w:rStyle w:val="HyperlinkText9pt"/>
                </w:rPr>
                <w:t>3247-22646</w:t>
              </w:r>
            </w:hyperlink>
          </w:p>
        </w:tc>
        <w:tc>
          <w:tcPr>
            <w:tcW w:w="2975" w:type="dxa"/>
          </w:tcPr>
          <w:p w14:paraId="0EBEE112" w14:textId="77777777" w:rsidR="00682FD0" w:rsidRDefault="00682FD0">
            <w:pPr>
              <w:pStyle w:val="TableText"/>
            </w:pPr>
          </w:p>
        </w:tc>
      </w:tr>
      <w:tr w:rsidR="00682FD0" w14:paraId="0D6E1487" w14:textId="77777777">
        <w:trPr>
          <w:jc w:val="center"/>
        </w:trPr>
        <w:tc>
          <w:tcPr>
            <w:tcW w:w="3345" w:type="dxa"/>
          </w:tcPr>
          <w:p w14:paraId="1B209B76" w14:textId="77777777" w:rsidR="00682FD0" w:rsidRDefault="00E26131">
            <w:pPr>
              <w:pStyle w:val="TableText"/>
            </w:pPr>
            <w:r>
              <w:tab/>
            </w:r>
            <w:r>
              <w:tab/>
            </w:r>
            <w:r>
              <w:tab/>
              <w:t>@value</w:t>
            </w:r>
          </w:p>
        </w:tc>
        <w:tc>
          <w:tcPr>
            <w:tcW w:w="720" w:type="dxa"/>
          </w:tcPr>
          <w:p w14:paraId="4CF8AC53" w14:textId="77777777" w:rsidR="00682FD0" w:rsidRDefault="00E26131">
            <w:pPr>
              <w:pStyle w:val="TableText"/>
            </w:pPr>
            <w:r>
              <w:t>0..1</w:t>
            </w:r>
          </w:p>
        </w:tc>
        <w:tc>
          <w:tcPr>
            <w:tcW w:w="1152" w:type="dxa"/>
          </w:tcPr>
          <w:p w14:paraId="7AF7B74D" w14:textId="77777777" w:rsidR="00682FD0" w:rsidRDefault="00E26131">
            <w:pPr>
              <w:pStyle w:val="TableText"/>
            </w:pPr>
            <w:r>
              <w:t>MAY</w:t>
            </w:r>
          </w:p>
        </w:tc>
        <w:tc>
          <w:tcPr>
            <w:tcW w:w="864" w:type="dxa"/>
          </w:tcPr>
          <w:p w14:paraId="0C400C4C" w14:textId="77777777" w:rsidR="00682FD0" w:rsidRDefault="00682FD0">
            <w:pPr>
              <w:pStyle w:val="TableText"/>
            </w:pPr>
          </w:p>
        </w:tc>
        <w:tc>
          <w:tcPr>
            <w:tcW w:w="1104" w:type="dxa"/>
          </w:tcPr>
          <w:p w14:paraId="102474E3" w14:textId="5AD9E8AC" w:rsidR="00682FD0" w:rsidRDefault="009E5D90">
            <w:pPr>
              <w:pStyle w:val="TableText"/>
            </w:pPr>
            <w:hyperlink w:anchor="C_3247-23097">
              <w:r w:rsidR="00E26131">
                <w:rPr>
                  <w:rStyle w:val="HyperlinkText9pt"/>
                </w:rPr>
                <w:t>3247-23097</w:t>
              </w:r>
            </w:hyperlink>
          </w:p>
        </w:tc>
        <w:tc>
          <w:tcPr>
            <w:tcW w:w="2975" w:type="dxa"/>
          </w:tcPr>
          <w:p w14:paraId="61A4E18F" w14:textId="77777777" w:rsidR="00682FD0" w:rsidRDefault="00682FD0">
            <w:pPr>
              <w:pStyle w:val="TableText"/>
            </w:pPr>
          </w:p>
        </w:tc>
      </w:tr>
      <w:tr w:rsidR="00682FD0" w14:paraId="394CC1D4" w14:textId="77777777">
        <w:trPr>
          <w:jc w:val="center"/>
        </w:trPr>
        <w:tc>
          <w:tcPr>
            <w:tcW w:w="3345" w:type="dxa"/>
          </w:tcPr>
          <w:p w14:paraId="53162FE5" w14:textId="77777777" w:rsidR="00682FD0" w:rsidRDefault="00E26131">
            <w:pPr>
              <w:pStyle w:val="TableText"/>
            </w:pPr>
            <w:r>
              <w:tab/>
            </w:r>
            <w:r>
              <w:tab/>
            </w:r>
            <w:r>
              <w:tab/>
              <w:t>@unit</w:t>
            </w:r>
          </w:p>
        </w:tc>
        <w:tc>
          <w:tcPr>
            <w:tcW w:w="720" w:type="dxa"/>
          </w:tcPr>
          <w:p w14:paraId="15384E85" w14:textId="77777777" w:rsidR="00682FD0" w:rsidRDefault="00E26131">
            <w:pPr>
              <w:pStyle w:val="TableText"/>
            </w:pPr>
            <w:r>
              <w:t>0..1</w:t>
            </w:r>
          </w:p>
        </w:tc>
        <w:tc>
          <w:tcPr>
            <w:tcW w:w="1152" w:type="dxa"/>
          </w:tcPr>
          <w:p w14:paraId="2C28EE21" w14:textId="77777777" w:rsidR="00682FD0" w:rsidRDefault="00E26131">
            <w:pPr>
              <w:pStyle w:val="TableText"/>
            </w:pPr>
            <w:r>
              <w:t>MAY</w:t>
            </w:r>
          </w:p>
        </w:tc>
        <w:tc>
          <w:tcPr>
            <w:tcW w:w="864" w:type="dxa"/>
          </w:tcPr>
          <w:p w14:paraId="3944291A" w14:textId="77777777" w:rsidR="00682FD0" w:rsidRDefault="00682FD0">
            <w:pPr>
              <w:pStyle w:val="TableText"/>
            </w:pPr>
          </w:p>
        </w:tc>
        <w:tc>
          <w:tcPr>
            <w:tcW w:w="1104" w:type="dxa"/>
          </w:tcPr>
          <w:p w14:paraId="06E99E5E" w14:textId="74BFF881" w:rsidR="00682FD0" w:rsidRDefault="009E5D90">
            <w:pPr>
              <w:pStyle w:val="TableText"/>
            </w:pPr>
            <w:hyperlink w:anchor="C_3247-23098">
              <w:r w:rsidR="00E26131">
                <w:rPr>
                  <w:rStyle w:val="HyperlinkText9pt"/>
                </w:rPr>
                <w:t>3247-23098</w:t>
              </w:r>
            </w:hyperlink>
          </w:p>
        </w:tc>
        <w:tc>
          <w:tcPr>
            <w:tcW w:w="2975" w:type="dxa"/>
          </w:tcPr>
          <w:p w14:paraId="4B6D4068" w14:textId="77777777" w:rsidR="00682FD0" w:rsidRDefault="00682FD0">
            <w:pPr>
              <w:pStyle w:val="TableText"/>
            </w:pPr>
          </w:p>
        </w:tc>
      </w:tr>
      <w:tr w:rsidR="00682FD0" w14:paraId="3DCDCAC3" w14:textId="77777777">
        <w:trPr>
          <w:jc w:val="center"/>
        </w:trPr>
        <w:tc>
          <w:tcPr>
            <w:tcW w:w="3345" w:type="dxa"/>
          </w:tcPr>
          <w:p w14:paraId="50B4B902" w14:textId="77777777" w:rsidR="00682FD0" w:rsidRDefault="00E26131">
            <w:pPr>
              <w:pStyle w:val="TableText"/>
            </w:pPr>
            <w:r>
              <w:tab/>
            </w:r>
            <w:r>
              <w:tab/>
            </w:r>
            <w:r>
              <w:tab/>
              <w:t>@inclusive</w:t>
            </w:r>
          </w:p>
        </w:tc>
        <w:tc>
          <w:tcPr>
            <w:tcW w:w="720" w:type="dxa"/>
          </w:tcPr>
          <w:p w14:paraId="402A5725" w14:textId="77777777" w:rsidR="00682FD0" w:rsidRDefault="00E26131">
            <w:pPr>
              <w:pStyle w:val="TableText"/>
            </w:pPr>
            <w:r>
              <w:t>0..1</w:t>
            </w:r>
          </w:p>
        </w:tc>
        <w:tc>
          <w:tcPr>
            <w:tcW w:w="1152" w:type="dxa"/>
          </w:tcPr>
          <w:p w14:paraId="335E02FB" w14:textId="77777777" w:rsidR="00682FD0" w:rsidRDefault="00E26131">
            <w:pPr>
              <w:pStyle w:val="TableText"/>
            </w:pPr>
            <w:r>
              <w:t>MAY</w:t>
            </w:r>
          </w:p>
        </w:tc>
        <w:tc>
          <w:tcPr>
            <w:tcW w:w="864" w:type="dxa"/>
          </w:tcPr>
          <w:p w14:paraId="38A5172C" w14:textId="77777777" w:rsidR="00682FD0" w:rsidRDefault="00682FD0">
            <w:pPr>
              <w:pStyle w:val="TableText"/>
            </w:pPr>
          </w:p>
        </w:tc>
        <w:tc>
          <w:tcPr>
            <w:tcW w:w="1104" w:type="dxa"/>
          </w:tcPr>
          <w:p w14:paraId="3076D178" w14:textId="03AD6DE5" w:rsidR="00682FD0" w:rsidRDefault="009E5D90">
            <w:pPr>
              <w:pStyle w:val="TableText"/>
            </w:pPr>
            <w:hyperlink w:anchor="C_3247-22647">
              <w:r w:rsidR="00E26131">
                <w:rPr>
                  <w:rStyle w:val="HyperlinkText9pt"/>
                </w:rPr>
                <w:t>3247-22647</w:t>
              </w:r>
            </w:hyperlink>
          </w:p>
        </w:tc>
        <w:tc>
          <w:tcPr>
            <w:tcW w:w="2975" w:type="dxa"/>
          </w:tcPr>
          <w:p w14:paraId="594EC44E" w14:textId="77777777" w:rsidR="00682FD0" w:rsidRDefault="00682FD0">
            <w:pPr>
              <w:pStyle w:val="TableText"/>
            </w:pPr>
          </w:p>
        </w:tc>
      </w:tr>
      <w:tr w:rsidR="00682FD0" w14:paraId="774A252D" w14:textId="77777777">
        <w:trPr>
          <w:jc w:val="center"/>
        </w:trPr>
        <w:tc>
          <w:tcPr>
            <w:tcW w:w="3345" w:type="dxa"/>
          </w:tcPr>
          <w:p w14:paraId="1AE8804C" w14:textId="77777777" w:rsidR="00682FD0" w:rsidRDefault="00E26131">
            <w:pPr>
              <w:pStyle w:val="TableText"/>
            </w:pPr>
            <w:r>
              <w:tab/>
            </w:r>
            <w:r>
              <w:tab/>
              <w:t>center</w:t>
            </w:r>
          </w:p>
        </w:tc>
        <w:tc>
          <w:tcPr>
            <w:tcW w:w="720" w:type="dxa"/>
          </w:tcPr>
          <w:p w14:paraId="648E94D6" w14:textId="77777777" w:rsidR="00682FD0" w:rsidRDefault="00E26131">
            <w:pPr>
              <w:pStyle w:val="TableText"/>
            </w:pPr>
            <w:r>
              <w:t>0..1</w:t>
            </w:r>
          </w:p>
        </w:tc>
        <w:tc>
          <w:tcPr>
            <w:tcW w:w="1152" w:type="dxa"/>
          </w:tcPr>
          <w:p w14:paraId="4CF0BC8B" w14:textId="77777777" w:rsidR="00682FD0" w:rsidRDefault="00E26131">
            <w:pPr>
              <w:pStyle w:val="TableText"/>
            </w:pPr>
            <w:r>
              <w:t>MAY</w:t>
            </w:r>
          </w:p>
        </w:tc>
        <w:tc>
          <w:tcPr>
            <w:tcW w:w="864" w:type="dxa"/>
          </w:tcPr>
          <w:p w14:paraId="4A7E026D" w14:textId="77777777" w:rsidR="00682FD0" w:rsidRDefault="00682FD0">
            <w:pPr>
              <w:pStyle w:val="TableText"/>
            </w:pPr>
          </w:p>
        </w:tc>
        <w:tc>
          <w:tcPr>
            <w:tcW w:w="1104" w:type="dxa"/>
          </w:tcPr>
          <w:p w14:paraId="5F2FF8F2" w14:textId="2F5D9594" w:rsidR="00682FD0" w:rsidRDefault="009E5D90">
            <w:pPr>
              <w:pStyle w:val="TableText"/>
            </w:pPr>
            <w:hyperlink w:anchor="C_3247-22648">
              <w:r w:rsidR="00E26131">
                <w:rPr>
                  <w:rStyle w:val="HyperlinkText9pt"/>
                </w:rPr>
                <w:t>3247-22648</w:t>
              </w:r>
            </w:hyperlink>
          </w:p>
        </w:tc>
        <w:tc>
          <w:tcPr>
            <w:tcW w:w="2975" w:type="dxa"/>
          </w:tcPr>
          <w:p w14:paraId="4E6E4497" w14:textId="77777777" w:rsidR="00682FD0" w:rsidRDefault="00682FD0">
            <w:pPr>
              <w:pStyle w:val="TableText"/>
            </w:pPr>
          </w:p>
        </w:tc>
      </w:tr>
      <w:tr w:rsidR="00682FD0" w14:paraId="74AF410C" w14:textId="77777777">
        <w:trPr>
          <w:jc w:val="center"/>
        </w:trPr>
        <w:tc>
          <w:tcPr>
            <w:tcW w:w="3345" w:type="dxa"/>
          </w:tcPr>
          <w:p w14:paraId="728124C2" w14:textId="77777777" w:rsidR="00682FD0" w:rsidRDefault="00E26131">
            <w:pPr>
              <w:pStyle w:val="TableText"/>
            </w:pPr>
            <w:r>
              <w:tab/>
            </w:r>
            <w:r>
              <w:tab/>
            </w:r>
            <w:r>
              <w:tab/>
              <w:t>@value</w:t>
            </w:r>
          </w:p>
        </w:tc>
        <w:tc>
          <w:tcPr>
            <w:tcW w:w="720" w:type="dxa"/>
          </w:tcPr>
          <w:p w14:paraId="5F6C1897" w14:textId="77777777" w:rsidR="00682FD0" w:rsidRDefault="00E26131">
            <w:pPr>
              <w:pStyle w:val="TableText"/>
            </w:pPr>
            <w:r>
              <w:t>0..1</w:t>
            </w:r>
          </w:p>
        </w:tc>
        <w:tc>
          <w:tcPr>
            <w:tcW w:w="1152" w:type="dxa"/>
          </w:tcPr>
          <w:p w14:paraId="50F84B45" w14:textId="77777777" w:rsidR="00682FD0" w:rsidRDefault="00E26131">
            <w:pPr>
              <w:pStyle w:val="TableText"/>
            </w:pPr>
            <w:r>
              <w:t>MAY</w:t>
            </w:r>
          </w:p>
        </w:tc>
        <w:tc>
          <w:tcPr>
            <w:tcW w:w="864" w:type="dxa"/>
          </w:tcPr>
          <w:p w14:paraId="606C7DEA" w14:textId="77777777" w:rsidR="00682FD0" w:rsidRDefault="00682FD0">
            <w:pPr>
              <w:pStyle w:val="TableText"/>
            </w:pPr>
          </w:p>
        </w:tc>
        <w:tc>
          <w:tcPr>
            <w:tcW w:w="1104" w:type="dxa"/>
          </w:tcPr>
          <w:p w14:paraId="3D2770C5" w14:textId="344008C3" w:rsidR="00682FD0" w:rsidRDefault="009E5D90">
            <w:pPr>
              <w:pStyle w:val="TableText"/>
            </w:pPr>
            <w:hyperlink w:anchor="C_3247-23099">
              <w:r w:rsidR="00E26131">
                <w:rPr>
                  <w:rStyle w:val="HyperlinkText9pt"/>
                </w:rPr>
                <w:t>3247-23099</w:t>
              </w:r>
            </w:hyperlink>
          </w:p>
        </w:tc>
        <w:tc>
          <w:tcPr>
            <w:tcW w:w="2975" w:type="dxa"/>
          </w:tcPr>
          <w:p w14:paraId="2D1E0B96" w14:textId="77777777" w:rsidR="00682FD0" w:rsidRDefault="00682FD0">
            <w:pPr>
              <w:pStyle w:val="TableText"/>
            </w:pPr>
          </w:p>
        </w:tc>
      </w:tr>
      <w:tr w:rsidR="00682FD0" w14:paraId="48E92134" w14:textId="77777777">
        <w:trPr>
          <w:jc w:val="center"/>
        </w:trPr>
        <w:tc>
          <w:tcPr>
            <w:tcW w:w="3345" w:type="dxa"/>
          </w:tcPr>
          <w:p w14:paraId="025F551C" w14:textId="77777777" w:rsidR="00682FD0" w:rsidRDefault="00E26131">
            <w:pPr>
              <w:pStyle w:val="TableText"/>
            </w:pPr>
            <w:r>
              <w:tab/>
            </w:r>
            <w:r>
              <w:tab/>
            </w:r>
            <w:r>
              <w:tab/>
              <w:t>@unit</w:t>
            </w:r>
          </w:p>
        </w:tc>
        <w:tc>
          <w:tcPr>
            <w:tcW w:w="720" w:type="dxa"/>
          </w:tcPr>
          <w:p w14:paraId="1E50CE71" w14:textId="77777777" w:rsidR="00682FD0" w:rsidRDefault="00E26131">
            <w:pPr>
              <w:pStyle w:val="TableText"/>
            </w:pPr>
            <w:r>
              <w:t>0..1</w:t>
            </w:r>
          </w:p>
        </w:tc>
        <w:tc>
          <w:tcPr>
            <w:tcW w:w="1152" w:type="dxa"/>
          </w:tcPr>
          <w:p w14:paraId="1D0C9288" w14:textId="77777777" w:rsidR="00682FD0" w:rsidRDefault="00E26131">
            <w:pPr>
              <w:pStyle w:val="TableText"/>
            </w:pPr>
            <w:r>
              <w:t>MAY</w:t>
            </w:r>
          </w:p>
        </w:tc>
        <w:tc>
          <w:tcPr>
            <w:tcW w:w="864" w:type="dxa"/>
          </w:tcPr>
          <w:p w14:paraId="065E2ED8" w14:textId="77777777" w:rsidR="00682FD0" w:rsidRDefault="00682FD0">
            <w:pPr>
              <w:pStyle w:val="TableText"/>
            </w:pPr>
          </w:p>
        </w:tc>
        <w:tc>
          <w:tcPr>
            <w:tcW w:w="1104" w:type="dxa"/>
          </w:tcPr>
          <w:p w14:paraId="6637DA3A" w14:textId="179CEAF2" w:rsidR="00682FD0" w:rsidRDefault="009E5D90">
            <w:pPr>
              <w:pStyle w:val="TableText"/>
            </w:pPr>
            <w:hyperlink w:anchor="C_3247-23100">
              <w:r w:rsidR="00E26131">
                <w:rPr>
                  <w:rStyle w:val="HyperlinkText9pt"/>
                </w:rPr>
                <w:t>3247-23100</w:t>
              </w:r>
            </w:hyperlink>
          </w:p>
        </w:tc>
        <w:tc>
          <w:tcPr>
            <w:tcW w:w="2975" w:type="dxa"/>
          </w:tcPr>
          <w:p w14:paraId="07BBC109" w14:textId="77777777" w:rsidR="00682FD0" w:rsidRDefault="00682FD0">
            <w:pPr>
              <w:pStyle w:val="TableText"/>
            </w:pPr>
          </w:p>
        </w:tc>
      </w:tr>
      <w:tr w:rsidR="00682FD0" w14:paraId="5910413F" w14:textId="77777777">
        <w:trPr>
          <w:jc w:val="center"/>
        </w:trPr>
        <w:tc>
          <w:tcPr>
            <w:tcW w:w="3345" w:type="dxa"/>
          </w:tcPr>
          <w:p w14:paraId="32ABA4CE" w14:textId="77777777" w:rsidR="00682FD0" w:rsidRDefault="00E26131">
            <w:pPr>
              <w:pStyle w:val="TableText"/>
            </w:pPr>
            <w:r>
              <w:tab/>
            </w:r>
            <w:r>
              <w:tab/>
              <w:t>@nullFlavor</w:t>
            </w:r>
          </w:p>
        </w:tc>
        <w:tc>
          <w:tcPr>
            <w:tcW w:w="720" w:type="dxa"/>
          </w:tcPr>
          <w:p w14:paraId="7DDE2F4D" w14:textId="77777777" w:rsidR="00682FD0" w:rsidRDefault="00E26131">
            <w:pPr>
              <w:pStyle w:val="TableText"/>
            </w:pPr>
            <w:r>
              <w:t>0..1</w:t>
            </w:r>
          </w:p>
        </w:tc>
        <w:tc>
          <w:tcPr>
            <w:tcW w:w="1152" w:type="dxa"/>
          </w:tcPr>
          <w:p w14:paraId="4FC98D37" w14:textId="77777777" w:rsidR="00682FD0" w:rsidRDefault="00E26131">
            <w:pPr>
              <w:pStyle w:val="TableText"/>
            </w:pPr>
            <w:r>
              <w:t>MAY</w:t>
            </w:r>
          </w:p>
        </w:tc>
        <w:tc>
          <w:tcPr>
            <w:tcW w:w="864" w:type="dxa"/>
          </w:tcPr>
          <w:p w14:paraId="023B54B8" w14:textId="77777777" w:rsidR="00682FD0" w:rsidRDefault="00682FD0">
            <w:pPr>
              <w:pStyle w:val="TableText"/>
            </w:pPr>
          </w:p>
        </w:tc>
        <w:tc>
          <w:tcPr>
            <w:tcW w:w="1104" w:type="dxa"/>
          </w:tcPr>
          <w:p w14:paraId="392DD33D" w14:textId="79EE120A" w:rsidR="00682FD0" w:rsidRDefault="009E5D90">
            <w:pPr>
              <w:pStyle w:val="TableText"/>
            </w:pPr>
            <w:hyperlink w:anchor="C_3247-23366">
              <w:r w:rsidR="00E26131">
                <w:rPr>
                  <w:rStyle w:val="HyperlinkText9pt"/>
                </w:rPr>
                <w:t>3247-23366</w:t>
              </w:r>
            </w:hyperlink>
          </w:p>
        </w:tc>
        <w:tc>
          <w:tcPr>
            <w:tcW w:w="2975" w:type="dxa"/>
          </w:tcPr>
          <w:p w14:paraId="2E0D8E13" w14:textId="77777777" w:rsidR="00682FD0" w:rsidRDefault="00682FD0">
            <w:pPr>
              <w:pStyle w:val="TableText"/>
            </w:pPr>
          </w:p>
        </w:tc>
      </w:tr>
      <w:tr w:rsidR="00682FD0" w14:paraId="29993AAF" w14:textId="77777777">
        <w:trPr>
          <w:jc w:val="center"/>
        </w:trPr>
        <w:tc>
          <w:tcPr>
            <w:tcW w:w="3345" w:type="dxa"/>
          </w:tcPr>
          <w:p w14:paraId="5FA3FFA0" w14:textId="77777777" w:rsidR="00682FD0" w:rsidRDefault="00E26131">
            <w:pPr>
              <w:pStyle w:val="TableText"/>
            </w:pPr>
            <w:r>
              <w:tab/>
              <w:t>interpretationCode</w:t>
            </w:r>
          </w:p>
        </w:tc>
        <w:tc>
          <w:tcPr>
            <w:tcW w:w="720" w:type="dxa"/>
          </w:tcPr>
          <w:p w14:paraId="319292FD" w14:textId="77777777" w:rsidR="00682FD0" w:rsidRDefault="00E26131">
            <w:pPr>
              <w:pStyle w:val="TableText"/>
            </w:pPr>
            <w:r>
              <w:t>1..1</w:t>
            </w:r>
          </w:p>
        </w:tc>
        <w:tc>
          <w:tcPr>
            <w:tcW w:w="1152" w:type="dxa"/>
          </w:tcPr>
          <w:p w14:paraId="5F1DC308" w14:textId="77777777" w:rsidR="00682FD0" w:rsidRDefault="00E26131">
            <w:pPr>
              <w:pStyle w:val="TableText"/>
            </w:pPr>
            <w:r>
              <w:t>SHALL</w:t>
            </w:r>
          </w:p>
        </w:tc>
        <w:tc>
          <w:tcPr>
            <w:tcW w:w="864" w:type="dxa"/>
          </w:tcPr>
          <w:p w14:paraId="13D002EB" w14:textId="77777777" w:rsidR="00682FD0" w:rsidRDefault="00682FD0">
            <w:pPr>
              <w:pStyle w:val="TableText"/>
            </w:pPr>
          </w:p>
        </w:tc>
        <w:tc>
          <w:tcPr>
            <w:tcW w:w="1104" w:type="dxa"/>
          </w:tcPr>
          <w:p w14:paraId="2E0CB243" w14:textId="3D36F874" w:rsidR="00682FD0" w:rsidRDefault="009E5D90">
            <w:pPr>
              <w:pStyle w:val="TableText"/>
            </w:pPr>
            <w:hyperlink w:anchor="C_3247-23101">
              <w:r w:rsidR="00E26131">
                <w:rPr>
                  <w:rStyle w:val="HyperlinkText9pt"/>
                </w:rPr>
                <w:t>3247-23101</w:t>
              </w:r>
            </w:hyperlink>
          </w:p>
        </w:tc>
        <w:tc>
          <w:tcPr>
            <w:tcW w:w="2975" w:type="dxa"/>
          </w:tcPr>
          <w:p w14:paraId="381F735B" w14:textId="77777777" w:rsidR="00682FD0" w:rsidRDefault="00E26131">
            <w:pPr>
              <w:pStyle w:val="TableText"/>
            </w:pPr>
            <w:r>
              <w:t>urn:oid:2.16.840.1.113883.13.13 (NHSNDrugSusceptibilityFindingCode)</w:t>
            </w:r>
          </w:p>
        </w:tc>
      </w:tr>
      <w:tr w:rsidR="00682FD0" w14:paraId="55305278" w14:textId="77777777">
        <w:trPr>
          <w:jc w:val="center"/>
        </w:trPr>
        <w:tc>
          <w:tcPr>
            <w:tcW w:w="3345" w:type="dxa"/>
          </w:tcPr>
          <w:p w14:paraId="766D1021" w14:textId="77777777" w:rsidR="00682FD0" w:rsidRDefault="00E26131">
            <w:pPr>
              <w:pStyle w:val="TableText"/>
            </w:pPr>
            <w:r>
              <w:tab/>
              <w:t>methodCode</w:t>
            </w:r>
          </w:p>
        </w:tc>
        <w:tc>
          <w:tcPr>
            <w:tcW w:w="720" w:type="dxa"/>
          </w:tcPr>
          <w:p w14:paraId="5110C9E8" w14:textId="77777777" w:rsidR="00682FD0" w:rsidRDefault="00E26131">
            <w:pPr>
              <w:pStyle w:val="TableText"/>
            </w:pPr>
            <w:r>
              <w:t>1..1</w:t>
            </w:r>
          </w:p>
        </w:tc>
        <w:tc>
          <w:tcPr>
            <w:tcW w:w="1152" w:type="dxa"/>
          </w:tcPr>
          <w:p w14:paraId="0C1EB64E" w14:textId="77777777" w:rsidR="00682FD0" w:rsidRDefault="00E26131">
            <w:pPr>
              <w:pStyle w:val="TableText"/>
            </w:pPr>
            <w:r>
              <w:t>SHALL</w:t>
            </w:r>
          </w:p>
        </w:tc>
        <w:tc>
          <w:tcPr>
            <w:tcW w:w="864" w:type="dxa"/>
          </w:tcPr>
          <w:p w14:paraId="11448CD4" w14:textId="77777777" w:rsidR="00682FD0" w:rsidRDefault="00682FD0">
            <w:pPr>
              <w:pStyle w:val="TableText"/>
            </w:pPr>
          </w:p>
        </w:tc>
        <w:tc>
          <w:tcPr>
            <w:tcW w:w="1104" w:type="dxa"/>
          </w:tcPr>
          <w:p w14:paraId="0DDB673A" w14:textId="00E6467F" w:rsidR="00682FD0" w:rsidRDefault="009E5D90">
            <w:pPr>
              <w:pStyle w:val="TableText"/>
            </w:pPr>
            <w:hyperlink w:anchor="C_3247-30599">
              <w:r w:rsidR="00E26131">
                <w:rPr>
                  <w:rStyle w:val="HyperlinkText9pt"/>
                </w:rPr>
                <w:t>3247-30599</w:t>
              </w:r>
            </w:hyperlink>
          </w:p>
        </w:tc>
        <w:tc>
          <w:tcPr>
            <w:tcW w:w="2975" w:type="dxa"/>
          </w:tcPr>
          <w:p w14:paraId="3513D71D" w14:textId="77777777" w:rsidR="00682FD0" w:rsidRDefault="00682FD0">
            <w:pPr>
              <w:pStyle w:val="TableText"/>
            </w:pPr>
          </w:p>
        </w:tc>
      </w:tr>
      <w:tr w:rsidR="00682FD0" w14:paraId="3EF1150D" w14:textId="77777777">
        <w:trPr>
          <w:jc w:val="center"/>
        </w:trPr>
        <w:tc>
          <w:tcPr>
            <w:tcW w:w="3345" w:type="dxa"/>
          </w:tcPr>
          <w:p w14:paraId="39D8A4C1" w14:textId="77777777" w:rsidR="00682FD0" w:rsidRDefault="00E26131">
            <w:pPr>
              <w:pStyle w:val="TableText"/>
            </w:pPr>
            <w:r>
              <w:tab/>
            </w:r>
            <w:r>
              <w:tab/>
              <w:t>@code</w:t>
            </w:r>
          </w:p>
        </w:tc>
        <w:tc>
          <w:tcPr>
            <w:tcW w:w="720" w:type="dxa"/>
          </w:tcPr>
          <w:p w14:paraId="47354DD0" w14:textId="77777777" w:rsidR="00682FD0" w:rsidRDefault="00E26131">
            <w:pPr>
              <w:pStyle w:val="TableText"/>
            </w:pPr>
            <w:r>
              <w:t>1..1</w:t>
            </w:r>
          </w:p>
        </w:tc>
        <w:tc>
          <w:tcPr>
            <w:tcW w:w="1152" w:type="dxa"/>
          </w:tcPr>
          <w:p w14:paraId="62F70C43" w14:textId="77777777" w:rsidR="00682FD0" w:rsidRDefault="00E26131">
            <w:pPr>
              <w:pStyle w:val="TableText"/>
            </w:pPr>
            <w:r>
              <w:t>SHALL</w:t>
            </w:r>
          </w:p>
        </w:tc>
        <w:tc>
          <w:tcPr>
            <w:tcW w:w="864" w:type="dxa"/>
          </w:tcPr>
          <w:p w14:paraId="3A9E4F2A" w14:textId="77777777" w:rsidR="00682FD0" w:rsidRDefault="00682FD0">
            <w:pPr>
              <w:pStyle w:val="TableText"/>
            </w:pPr>
          </w:p>
        </w:tc>
        <w:tc>
          <w:tcPr>
            <w:tcW w:w="1104" w:type="dxa"/>
          </w:tcPr>
          <w:p w14:paraId="664FDC84" w14:textId="1D2B2D23" w:rsidR="00682FD0" w:rsidRDefault="009E5D90">
            <w:pPr>
              <w:pStyle w:val="TableText"/>
            </w:pPr>
            <w:hyperlink w:anchor="C_3247-30602">
              <w:r w:rsidR="00E26131">
                <w:rPr>
                  <w:rStyle w:val="HyperlinkText9pt"/>
                </w:rPr>
                <w:t>3247-30602</w:t>
              </w:r>
            </w:hyperlink>
          </w:p>
        </w:tc>
        <w:tc>
          <w:tcPr>
            <w:tcW w:w="2975" w:type="dxa"/>
          </w:tcPr>
          <w:p w14:paraId="20CBA120" w14:textId="77777777" w:rsidR="00682FD0" w:rsidRDefault="00E26131">
            <w:pPr>
              <w:pStyle w:val="TableText"/>
            </w:pPr>
            <w:r>
              <w:t>urn:oid:2.16.840.1.113883.10.20.5.9.4 (NHSNDrugSusceptibilityTestMethod)</w:t>
            </w:r>
          </w:p>
        </w:tc>
      </w:tr>
      <w:tr w:rsidR="00682FD0" w14:paraId="3BE4D0EF" w14:textId="77777777">
        <w:trPr>
          <w:jc w:val="center"/>
        </w:trPr>
        <w:tc>
          <w:tcPr>
            <w:tcW w:w="3345" w:type="dxa"/>
          </w:tcPr>
          <w:p w14:paraId="41C1780D" w14:textId="77777777" w:rsidR="00682FD0" w:rsidRDefault="00E26131">
            <w:pPr>
              <w:pStyle w:val="TableText"/>
            </w:pPr>
            <w:r>
              <w:tab/>
            </w:r>
            <w:r>
              <w:tab/>
              <w:t>@codeSystem</w:t>
            </w:r>
          </w:p>
        </w:tc>
        <w:tc>
          <w:tcPr>
            <w:tcW w:w="720" w:type="dxa"/>
          </w:tcPr>
          <w:p w14:paraId="36276CE1" w14:textId="77777777" w:rsidR="00682FD0" w:rsidRDefault="00E26131">
            <w:pPr>
              <w:pStyle w:val="TableText"/>
            </w:pPr>
            <w:r>
              <w:t>1..1</w:t>
            </w:r>
          </w:p>
        </w:tc>
        <w:tc>
          <w:tcPr>
            <w:tcW w:w="1152" w:type="dxa"/>
          </w:tcPr>
          <w:p w14:paraId="2188CBA2" w14:textId="77777777" w:rsidR="00682FD0" w:rsidRDefault="00E26131">
            <w:pPr>
              <w:pStyle w:val="TableText"/>
            </w:pPr>
            <w:r>
              <w:t>SHALL</w:t>
            </w:r>
          </w:p>
        </w:tc>
        <w:tc>
          <w:tcPr>
            <w:tcW w:w="864" w:type="dxa"/>
          </w:tcPr>
          <w:p w14:paraId="17F8BBCD" w14:textId="77777777" w:rsidR="00682FD0" w:rsidRDefault="00682FD0">
            <w:pPr>
              <w:pStyle w:val="TableText"/>
            </w:pPr>
          </w:p>
        </w:tc>
        <w:tc>
          <w:tcPr>
            <w:tcW w:w="1104" w:type="dxa"/>
          </w:tcPr>
          <w:p w14:paraId="3C4978EC" w14:textId="1C6F57A2" w:rsidR="00682FD0" w:rsidRDefault="009E5D90">
            <w:pPr>
              <w:pStyle w:val="TableText"/>
            </w:pPr>
            <w:hyperlink w:anchor="C_3247-30603">
              <w:r w:rsidR="00E26131">
                <w:rPr>
                  <w:rStyle w:val="HyperlinkText9pt"/>
                </w:rPr>
                <w:t>3247-30603</w:t>
              </w:r>
            </w:hyperlink>
          </w:p>
        </w:tc>
        <w:tc>
          <w:tcPr>
            <w:tcW w:w="2975" w:type="dxa"/>
          </w:tcPr>
          <w:p w14:paraId="69B0BA37" w14:textId="77777777" w:rsidR="00682FD0" w:rsidRDefault="00682FD0">
            <w:pPr>
              <w:pStyle w:val="TableText"/>
            </w:pPr>
          </w:p>
        </w:tc>
      </w:tr>
    </w:tbl>
    <w:p w14:paraId="54302B74" w14:textId="77777777" w:rsidR="00682FD0" w:rsidRDefault="00682FD0">
      <w:pPr>
        <w:pStyle w:val="BodyText"/>
      </w:pPr>
    </w:p>
    <w:p w14:paraId="56FFD7AF" w14:textId="77777777" w:rsidR="00682FD0" w:rsidRDefault="00E26131" w:rsidP="008166C6">
      <w:pPr>
        <w:numPr>
          <w:ilvl w:val="0"/>
          <w:numId w:val="32"/>
        </w:numPr>
      </w:pPr>
      <w:r>
        <w:t xml:space="preserve">Conforms to Result Observation template </w:t>
      </w:r>
      <w:r>
        <w:rPr>
          <w:rStyle w:val="XMLname"/>
        </w:rPr>
        <w:t>(identifier: urn:oid:2.16.840.1.113883.10.20.22.4.2)</w:t>
      </w:r>
      <w:r>
        <w:t>.</w:t>
      </w:r>
    </w:p>
    <w:p w14:paraId="3002268C" w14:textId="77777777" w:rsidR="00682FD0" w:rsidRDefault="00E26131" w:rsidP="008166C6">
      <w:pPr>
        <w:numPr>
          <w:ilvl w:val="0"/>
          <w:numId w:val="32"/>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1368" w:name="C_3247-22632"/>
      <w:r>
        <w:t xml:space="preserve"> (CONF:3247-22632)</w:t>
      </w:r>
      <w:bookmarkEnd w:id="1368"/>
      <w:r>
        <w:t>.</w:t>
      </w:r>
    </w:p>
    <w:p w14:paraId="5D8D97C2" w14:textId="77777777" w:rsidR="00682FD0" w:rsidRDefault="00E26131" w:rsidP="008166C6">
      <w:pPr>
        <w:numPr>
          <w:ilvl w:val="0"/>
          <w:numId w:val="32"/>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369" w:name="C_3247-22633"/>
      <w:r>
        <w:t xml:space="preserve"> (CONF:3247-22633)</w:t>
      </w:r>
      <w:bookmarkEnd w:id="1369"/>
      <w:r>
        <w:t>.</w:t>
      </w:r>
    </w:p>
    <w:p w14:paraId="1C03D195" w14:textId="77777777" w:rsidR="00682FD0" w:rsidRDefault="00E26131" w:rsidP="008166C6">
      <w:pPr>
        <w:numPr>
          <w:ilvl w:val="0"/>
          <w:numId w:val="32"/>
        </w:numPr>
      </w:pPr>
      <w:r>
        <w:rPr>
          <w:rStyle w:val="keyword"/>
        </w:rPr>
        <w:t>SHALL</w:t>
      </w:r>
      <w:r>
        <w:t xml:space="preserve"> contain exactly one [1..1] </w:t>
      </w:r>
      <w:r>
        <w:rPr>
          <w:rStyle w:val="XMLnameBold"/>
        </w:rPr>
        <w:t>@negationInd</w:t>
      </w:r>
      <w:bookmarkStart w:id="1370" w:name="C_3247-22699"/>
      <w:r>
        <w:t xml:space="preserve"> (CONF:3247-22699)</w:t>
      </w:r>
      <w:bookmarkEnd w:id="1370"/>
      <w:r>
        <w:t>.</w:t>
      </w:r>
    </w:p>
    <w:p w14:paraId="598C0E61" w14:textId="77777777" w:rsidR="00682FD0" w:rsidRDefault="00E26131" w:rsidP="008166C6">
      <w:pPr>
        <w:numPr>
          <w:ilvl w:val="0"/>
          <w:numId w:val="32"/>
        </w:numPr>
      </w:pPr>
      <w:r>
        <w:rPr>
          <w:rStyle w:val="keyword"/>
        </w:rPr>
        <w:t>SHALL</w:t>
      </w:r>
      <w:r>
        <w:t xml:space="preserve"> contain exactly one [1..1] </w:t>
      </w:r>
      <w:r>
        <w:rPr>
          <w:rStyle w:val="XMLnameBold"/>
        </w:rPr>
        <w:t>templateId</w:t>
      </w:r>
      <w:bookmarkStart w:id="1371" w:name="C_3247-30551"/>
      <w:r>
        <w:t xml:space="preserve"> (CONF:3247-30551)</w:t>
      </w:r>
      <w:bookmarkEnd w:id="1371"/>
      <w:r>
        <w:t xml:space="preserve"> such that it</w:t>
      </w:r>
    </w:p>
    <w:p w14:paraId="6D10837D" w14:textId="77777777" w:rsidR="00682FD0" w:rsidRDefault="00E26131" w:rsidP="008166C6">
      <w:pPr>
        <w:numPr>
          <w:ilvl w:val="1"/>
          <w:numId w:val="32"/>
        </w:numPr>
      </w:pPr>
      <w:r>
        <w:rPr>
          <w:rStyle w:val="keyword"/>
        </w:rPr>
        <w:t>SHALL</w:t>
      </w:r>
      <w:r>
        <w:t xml:space="preserve"> contain exactly one [1..1] </w:t>
      </w:r>
      <w:r>
        <w:rPr>
          <w:rStyle w:val="XMLnameBold"/>
        </w:rPr>
        <w:t>@root</w:t>
      </w:r>
      <w:r>
        <w:t>=</w:t>
      </w:r>
      <w:r>
        <w:rPr>
          <w:rStyle w:val="XMLname"/>
        </w:rPr>
        <w:t>"2.16.840.1.113883.10.20.22.4.2"</w:t>
      </w:r>
      <w:bookmarkStart w:id="1372" w:name="C_3247-30552"/>
      <w:r>
        <w:t xml:space="preserve"> (CONF:3247-30552)</w:t>
      </w:r>
      <w:bookmarkEnd w:id="1372"/>
      <w:r>
        <w:t>.</w:t>
      </w:r>
    </w:p>
    <w:p w14:paraId="2D9153F6" w14:textId="77777777" w:rsidR="00682FD0" w:rsidRDefault="00E26131" w:rsidP="008166C6">
      <w:pPr>
        <w:numPr>
          <w:ilvl w:val="0"/>
          <w:numId w:val="32"/>
        </w:numPr>
      </w:pPr>
      <w:r>
        <w:rPr>
          <w:rStyle w:val="keyword"/>
        </w:rPr>
        <w:t>SHALL</w:t>
      </w:r>
      <w:r>
        <w:t xml:space="preserve"> contain exactly one [1..1] </w:t>
      </w:r>
      <w:r>
        <w:rPr>
          <w:rStyle w:val="XMLnameBold"/>
        </w:rPr>
        <w:t>templateId</w:t>
      </w:r>
      <w:bookmarkStart w:id="1373" w:name="C_3247-22634"/>
      <w:r>
        <w:t xml:space="preserve"> (CONF:3247-22634)</w:t>
      </w:r>
      <w:bookmarkEnd w:id="1373"/>
      <w:r>
        <w:t xml:space="preserve"> such that it</w:t>
      </w:r>
    </w:p>
    <w:p w14:paraId="3B4EE074" w14:textId="77777777" w:rsidR="00682FD0" w:rsidRDefault="00E26131" w:rsidP="008166C6">
      <w:pPr>
        <w:numPr>
          <w:ilvl w:val="1"/>
          <w:numId w:val="32"/>
        </w:numPr>
      </w:pPr>
      <w:r>
        <w:rPr>
          <w:rStyle w:val="keyword"/>
        </w:rPr>
        <w:t>SHALL</w:t>
      </w:r>
      <w:r>
        <w:t xml:space="preserve"> contain exactly one [1..1] </w:t>
      </w:r>
      <w:r>
        <w:rPr>
          <w:rStyle w:val="XMLnameBold"/>
        </w:rPr>
        <w:t>@root</w:t>
      </w:r>
      <w:r>
        <w:t>=</w:t>
      </w:r>
      <w:r>
        <w:rPr>
          <w:rStyle w:val="XMLname"/>
        </w:rPr>
        <w:t>"2.16.840.1.113883.10.20.5.6.186"</w:t>
      </w:r>
      <w:bookmarkStart w:id="1374" w:name="C_3247-22635"/>
      <w:r>
        <w:t xml:space="preserve"> (CONF:3247-22635)</w:t>
      </w:r>
      <w:bookmarkEnd w:id="1374"/>
      <w:r>
        <w:t>.</w:t>
      </w:r>
    </w:p>
    <w:p w14:paraId="5C05A50B" w14:textId="77777777" w:rsidR="00682FD0" w:rsidRDefault="00E26131" w:rsidP="008166C6">
      <w:pPr>
        <w:numPr>
          <w:ilvl w:val="1"/>
          <w:numId w:val="32"/>
        </w:numPr>
      </w:pPr>
      <w:r>
        <w:rPr>
          <w:rStyle w:val="keyword"/>
        </w:rPr>
        <w:t>SHALL</w:t>
      </w:r>
      <w:r>
        <w:t xml:space="preserve"> contain exactly one [1..1] </w:t>
      </w:r>
      <w:r>
        <w:rPr>
          <w:rStyle w:val="XMLnameBold"/>
        </w:rPr>
        <w:t>@extension</w:t>
      </w:r>
      <w:r>
        <w:t>=</w:t>
      </w:r>
      <w:r>
        <w:rPr>
          <w:rStyle w:val="XMLname"/>
        </w:rPr>
        <w:t>"2016-08-01"</w:t>
      </w:r>
      <w:bookmarkStart w:id="1375" w:name="C_3247-30553"/>
      <w:r>
        <w:t xml:space="preserve"> (CONF:3247-30553)</w:t>
      </w:r>
      <w:bookmarkEnd w:id="1375"/>
      <w:r>
        <w:t>.</w:t>
      </w:r>
    </w:p>
    <w:p w14:paraId="5F998E35" w14:textId="77777777" w:rsidR="00682FD0" w:rsidRDefault="00E26131" w:rsidP="008166C6">
      <w:pPr>
        <w:numPr>
          <w:ilvl w:val="0"/>
          <w:numId w:val="32"/>
        </w:numPr>
      </w:pPr>
      <w:r>
        <w:rPr>
          <w:rStyle w:val="keyword"/>
        </w:rPr>
        <w:t>SHALL</w:t>
      </w:r>
      <w:r>
        <w:t xml:space="preserve"> contain exactly one [1..1] </w:t>
      </w:r>
      <w:r>
        <w:rPr>
          <w:rStyle w:val="XMLnameBold"/>
        </w:rPr>
        <w:t>id</w:t>
      </w:r>
      <w:bookmarkStart w:id="1376" w:name="C_3247-22636"/>
      <w:r>
        <w:t xml:space="preserve"> (CONF:3247-22636)</w:t>
      </w:r>
      <w:bookmarkEnd w:id="1376"/>
      <w:r>
        <w:t>.</w:t>
      </w:r>
    </w:p>
    <w:p w14:paraId="20F160B8" w14:textId="77777777" w:rsidR="00682FD0" w:rsidRDefault="00E26131" w:rsidP="008166C6">
      <w:pPr>
        <w:numPr>
          <w:ilvl w:val="1"/>
          <w:numId w:val="32"/>
        </w:numPr>
      </w:pPr>
      <w:r>
        <w:t xml:space="preserve">This id </w:t>
      </w:r>
      <w:r>
        <w:rPr>
          <w:rStyle w:val="keyword"/>
        </w:rPr>
        <w:t>SHALL</w:t>
      </w:r>
      <w:r>
        <w:t xml:space="preserve"> contain exactly one [1..1] </w:t>
      </w:r>
      <w:r>
        <w:rPr>
          <w:rStyle w:val="XMLnameBold"/>
        </w:rPr>
        <w:t>@nullFlavor</w:t>
      </w:r>
      <w:r>
        <w:t>=</w:t>
      </w:r>
      <w:r>
        <w:rPr>
          <w:rStyle w:val="XMLname"/>
        </w:rPr>
        <w:t>"NA"</w:t>
      </w:r>
      <w:bookmarkStart w:id="1377" w:name="C_3247-22637"/>
      <w:r>
        <w:t xml:space="preserve"> (CONF:3247-22637)</w:t>
      </w:r>
      <w:bookmarkEnd w:id="1377"/>
      <w:r>
        <w:t>.</w:t>
      </w:r>
    </w:p>
    <w:p w14:paraId="67184809" w14:textId="76819E81" w:rsidR="00682FD0" w:rsidRDefault="00E26131" w:rsidP="008166C6">
      <w:pPr>
        <w:numPr>
          <w:ilvl w:val="0"/>
          <w:numId w:val="32"/>
        </w:numPr>
      </w:pPr>
      <w:r>
        <w:rPr>
          <w:rStyle w:val="keyword"/>
        </w:rPr>
        <w:t>SHALL</w:t>
      </w:r>
      <w:r>
        <w:t xml:space="preserve"> contain exactly one [1..1] </w:t>
      </w:r>
      <w:r>
        <w:rPr>
          <w:rStyle w:val="XMLnameBold"/>
        </w:rPr>
        <w:t>code</w:t>
      </w:r>
      <w:r>
        <w:t xml:space="preserve">, which </w:t>
      </w:r>
      <w:r>
        <w:rPr>
          <w:rStyle w:val="keyword"/>
        </w:rPr>
        <w:t>SHOULD</w:t>
      </w:r>
      <w:r>
        <w:t xml:space="preserve"> be selected from ValueSet </w:t>
      </w:r>
      <w:hyperlink w:anchor="NHSNDrugSusceptibilityTestsCode">
        <w:r>
          <w:rPr>
            <w:rStyle w:val="HyperlinkCourierBold"/>
          </w:rPr>
          <w:t>NHSNDrugSusceptibilityTestsCode</w:t>
        </w:r>
      </w:hyperlink>
      <w:r>
        <w:rPr>
          <w:rStyle w:val="XMLname"/>
        </w:rPr>
        <w:t xml:space="preserve"> urn:oid:2.16.840.1.113883.13.15</w:t>
      </w:r>
      <w:r>
        <w:rPr>
          <w:rStyle w:val="keyword"/>
        </w:rPr>
        <w:t xml:space="preserve"> DYNAMIC</w:t>
      </w:r>
      <w:bookmarkStart w:id="1378" w:name="C_3247-22638"/>
      <w:r>
        <w:t xml:space="preserve"> (CONF:3247-22638)</w:t>
      </w:r>
      <w:bookmarkEnd w:id="1378"/>
      <w:r>
        <w:t>.</w:t>
      </w:r>
    </w:p>
    <w:p w14:paraId="29906F44" w14:textId="77777777" w:rsidR="00682FD0" w:rsidRDefault="00E26131" w:rsidP="008166C6">
      <w:pPr>
        <w:numPr>
          <w:ilvl w:val="0"/>
          <w:numId w:val="32"/>
        </w:numPr>
      </w:pPr>
      <w:r>
        <w:rPr>
          <w:rStyle w:val="keyword"/>
        </w:rPr>
        <w:t>SHALL</w:t>
      </w:r>
      <w:r>
        <w:t xml:space="preserve"> contain exactly one [1..1] </w:t>
      </w:r>
      <w:r>
        <w:rPr>
          <w:rStyle w:val="XMLnameBold"/>
        </w:rPr>
        <w:t>statusCode</w:t>
      </w:r>
      <w:bookmarkStart w:id="1379" w:name="C_3247-22639"/>
      <w:r>
        <w:t xml:space="preserve"> (CONF:3247-22639)</w:t>
      </w:r>
      <w:bookmarkEnd w:id="1379"/>
      <w:r>
        <w:t>.</w:t>
      </w:r>
    </w:p>
    <w:p w14:paraId="2509500F" w14:textId="77777777" w:rsidR="00682FD0" w:rsidRDefault="00E26131" w:rsidP="008166C6">
      <w:pPr>
        <w:numPr>
          <w:ilvl w:val="1"/>
          <w:numId w:val="32"/>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1380" w:name="C_3247-22640"/>
      <w:r>
        <w:t xml:space="preserve"> (CONF:3247-22640)</w:t>
      </w:r>
      <w:bookmarkEnd w:id="1380"/>
      <w:r>
        <w:t>.</w:t>
      </w:r>
    </w:p>
    <w:p w14:paraId="71510672" w14:textId="77777777" w:rsidR="00682FD0" w:rsidRDefault="00E26131" w:rsidP="008166C6">
      <w:pPr>
        <w:numPr>
          <w:ilvl w:val="0"/>
          <w:numId w:val="32"/>
        </w:numPr>
      </w:pPr>
      <w:r>
        <w:rPr>
          <w:rStyle w:val="keyword"/>
        </w:rPr>
        <w:t>SHALL</w:t>
      </w:r>
      <w:r>
        <w:t xml:space="preserve"> contain exactly one [1..1] </w:t>
      </w:r>
      <w:r>
        <w:rPr>
          <w:rStyle w:val="XMLnameBold"/>
        </w:rPr>
        <w:t>effectiveTime</w:t>
      </w:r>
      <w:bookmarkStart w:id="1381" w:name="C_3247-22641"/>
      <w:r>
        <w:t xml:space="preserve"> (CONF:3247-22641)</w:t>
      </w:r>
      <w:bookmarkEnd w:id="1381"/>
      <w:r>
        <w:t>.</w:t>
      </w:r>
    </w:p>
    <w:p w14:paraId="4C7129B1" w14:textId="77777777" w:rsidR="00682FD0" w:rsidRDefault="00E26131" w:rsidP="008166C6">
      <w:pPr>
        <w:numPr>
          <w:ilvl w:val="1"/>
          <w:numId w:val="32"/>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1382" w:name="C_3247-22642"/>
      <w:r>
        <w:t xml:space="preserve"> (CONF:3247-22642)</w:t>
      </w:r>
      <w:bookmarkEnd w:id="1382"/>
      <w:r>
        <w:t>.</w:t>
      </w:r>
    </w:p>
    <w:p w14:paraId="2C5942E5" w14:textId="77777777" w:rsidR="00682FD0" w:rsidRDefault="00E26131" w:rsidP="008166C6">
      <w:pPr>
        <w:numPr>
          <w:ilvl w:val="0"/>
          <w:numId w:val="32"/>
        </w:numPr>
      </w:pPr>
      <w:r>
        <w:rPr>
          <w:rStyle w:val="keyword"/>
        </w:rPr>
        <w:t>SHALL</w:t>
      </w:r>
      <w:r>
        <w:t xml:space="preserve"> contain exactly one [1..1] </w:t>
      </w:r>
      <w:r>
        <w:rPr>
          <w:rStyle w:val="XMLnameBold"/>
        </w:rPr>
        <w:t>value</w:t>
      </w:r>
      <w:r>
        <w:t xml:space="preserve"> with @xsi:type="IVL_PQ"</w:t>
      </w:r>
      <w:bookmarkStart w:id="1383" w:name="C_3247-22643"/>
      <w:r>
        <w:t xml:space="preserve"> (CONF:3247-22643)</w:t>
      </w:r>
      <w:bookmarkEnd w:id="1383"/>
      <w:r>
        <w:t>.</w:t>
      </w:r>
    </w:p>
    <w:p w14:paraId="77680BA0" w14:textId="77777777" w:rsidR="00682FD0" w:rsidRDefault="00E26131" w:rsidP="008166C6">
      <w:pPr>
        <w:numPr>
          <w:ilvl w:val="1"/>
          <w:numId w:val="32"/>
        </w:numPr>
      </w:pPr>
      <w:r>
        <w:t xml:space="preserve">This value </w:t>
      </w:r>
      <w:r>
        <w:rPr>
          <w:rStyle w:val="keyword"/>
        </w:rPr>
        <w:t>MAY</w:t>
      </w:r>
      <w:r>
        <w:t xml:space="preserve"> contain zero or one [0..1] </w:t>
      </w:r>
      <w:r>
        <w:rPr>
          <w:rStyle w:val="XMLnameBold"/>
        </w:rPr>
        <w:t>low</w:t>
      </w:r>
      <w:bookmarkStart w:id="1384" w:name="C_3247-22644"/>
      <w:r>
        <w:t xml:space="preserve"> (CONF:3247-22644)</w:t>
      </w:r>
      <w:bookmarkEnd w:id="1384"/>
      <w:r>
        <w:t>.</w:t>
      </w:r>
    </w:p>
    <w:p w14:paraId="6D93016B" w14:textId="77777777" w:rsidR="00682FD0" w:rsidRDefault="00E26131" w:rsidP="008166C6">
      <w:pPr>
        <w:numPr>
          <w:ilvl w:val="2"/>
          <w:numId w:val="32"/>
        </w:numPr>
      </w:pPr>
      <w:r>
        <w:t xml:space="preserve">The low, if present, </w:t>
      </w:r>
      <w:r>
        <w:rPr>
          <w:rStyle w:val="keyword"/>
        </w:rPr>
        <w:t>MAY</w:t>
      </w:r>
      <w:r>
        <w:t xml:space="preserve"> contain zero or one [0..1] </w:t>
      </w:r>
      <w:r>
        <w:rPr>
          <w:rStyle w:val="XMLnameBold"/>
        </w:rPr>
        <w:t>@value</w:t>
      </w:r>
      <w:bookmarkStart w:id="1385" w:name="C_3247-23095"/>
      <w:r>
        <w:t xml:space="preserve"> (CONF:3247-23095)</w:t>
      </w:r>
      <w:bookmarkEnd w:id="1385"/>
      <w:r>
        <w:t>.</w:t>
      </w:r>
    </w:p>
    <w:p w14:paraId="3BAA4F4C" w14:textId="77777777" w:rsidR="00682FD0" w:rsidRDefault="00E26131" w:rsidP="008166C6">
      <w:pPr>
        <w:numPr>
          <w:ilvl w:val="2"/>
          <w:numId w:val="32"/>
        </w:numPr>
      </w:pPr>
      <w:r>
        <w:t xml:space="preserve">The low, if present, </w:t>
      </w:r>
      <w:r>
        <w:rPr>
          <w:rStyle w:val="keyword"/>
        </w:rPr>
        <w:t>MAY</w:t>
      </w:r>
      <w:r>
        <w:t xml:space="preserve"> contain zero or one [0..1] </w:t>
      </w:r>
      <w:r>
        <w:rPr>
          <w:rStyle w:val="XMLnameBold"/>
        </w:rPr>
        <w:t>@unit</w:t>
      </w:r>
      <w:bookmarkStart w:id="1386" w:name="C_3247-23096"/>
      <w:r>
        <w:t xml:space="preserve"> (CONF:3247-23096)</w:t>
      </w:r>
      <w:bookmarkEnd w:id="1386"/>
      <w:r>
        <w:t>.</w:t>
      </w:r>
    </w:p>
    <w:p w14:paraId="0FB0DFF8" w14:textId="77777777" w:rsidR="00682FD0" w:rsidRDefault="00E26131" w:rsidP="008166C6">
      <w:pPr>
        <w:numPr>
          <w:ilvl w:val="2"/>
          <w:numId w:val="32"/>
        </w:numPr>
      </w:pPr>
      <w:r>
        <w:t xml:space="preserve">The low, if present, </w:t>
      </w:r>
      <w:r>
        <w:rPr>
          <w:rStyle w:val="keyword"/>
        </w:rPr>
        <w:t>MAY</w:t>
      </w:r>
      <w:r>
        <w:t xml:space="preserve"> contain zero or one [0..1] </w:t>
      </w:r>
      <w:r>
        <w:rPr>
          <w:rStyle w:val="XMLnameBold"/>
        </w:rPr>
        <w:t>@inclusive</w:t>
      </w:r>
      <w:bookmarkStart w:id="1387" w:name="C_3247-22645"/>
      <w:r>
        <w:t xml:space="preserve"> (CONF:3247-22645)</w:t>
      </w:r>
      <w:bookmarkEnd w:id="1387"/>
      <w:r>
        <w:t>.</w:t>
      </w:r>
    </w:p>
    <w:p w14:paraId="0F8CD9E7" w14:textId="77777777" w:rsidR="00682FD0" w:rsidRDefault="00E26131" w:rsidP="008166C6">
      <w:pPr>
        <w:numPr>
          <w:ilvl w:val="1"/>
          <w:numId w:val="32"/>
        </w:numPr>
      </w:pPr>
      <w:r>
        <w:t xml:space="preserve">This value </w:t>
      </w:r>
      <w:r>
        <w:rPr>
          <w:rStyle w:val="keyword"/>
        </w:rPr>
        <w:t>MAY</w:t>
      </w:r>
      <w:r>
        <w:t xml:space="preserve"> contain zero or one [0..1] </w:t>
      </w:r>
      <w:r>
        <w:rPr>
          <w:rStyle w:val="XMLnameBold"/>
        </w:rPr>
        <w:t>high</w:t>
      </w:r>
      <w:bookmarkStart w:id="1388" w:name="C_3247-22646"/>
      <w:r>
        <w:t xml:space="preserve"> (CONF:3247-22646)</w:t>
      </w:r>
      <w:bookmarkEnd w:id="1388"/>
      <w:r>
        <w:t>.</w:t>
      </w:r>
    </w:p>
    <w:p w14:paraId="29903E39" w14:textId="77777777" w:rsidR="00682FD0" w:rsidRDefault="00E26131" w:rsidP="008166C6">
      <w:pPr>
        <w:numPr>
          <w:ilvl w:val="2"/>
          <w:numId w:val="32"/>
        </w:numPr>
      </w:pPr>
      <w:r>
        <w:t xml:space="preserve">The high, if present, </w:t>
      </w:r>
      <w:r>
        <w:rPr>
          <w:rStyle w:val="keyword"/>
        </w:rPr>
        <w:t>MAY</w:t>
      </w:r>
      <w:r>
        <w:t xml:space="preserve"> contain zero or one [0..1] </w:t>
      </w:r>
      <w:r>
        <w:rPr>
          <w:rStyle w:val="XMLnameBold"/>
        </w:rPr>
        <w:t>@value</w:t>
      </w:r>
      <w:bookmarkStart w:id="1389" w:name="C_3247-23097"/>
      <w:r>
        <w:t xml:space="preserve"> (CONF:3247-23097)</w:t>
      </w:r>
      <w:bookmarkEnd w:id="1389"/>
      <w:r>
        <w:t>.</w:t>
      </w:r>
    </w:p>
    <w:p w14:paraId="1DAFD93D" w14:textId="77777777" w:rsidR="00682FD0" w:rsidRDefault="00E26131" w:rsidP="008166C6">
      <w:pPr>
        <w:numPr>
          <w:ilvl w:val="2"/>
          <w:numId w:val="32"/>
        </w:numPr>
      </w:pPr>
      <w:r>
        <w:t xml:space="preserve">The high, if present, </w:t>
      </w:r>
      <w:r>
        <w:rPr>
          <w:rStyle w:val="keyword"/>
        </w:rPr>
        <w:t>MAY</w:t>
      </w:r>
      <w:r>
        <w:t xml:space="preserve"> contain zero or one [0..1] </w:t>
      </w:r>
      <w:r>
        <w:rPr>
          <w:rStyle w:val="XMLnameBold"/>
        </w:rPr>
        <w:t>@unit</w:t>
      </w:r>
      <w:bookmarkStart w:id="1390" w:name="C_3247-23098"/>
      <w:r>
        <w:t xml:space="preserve"> (CONF:3247-23098)</w:t>
      </w:r>
      <w:bookmarkEnd w:id="1390"/>
      <w:r>
        <w:t>.</w:t>
      </w:r>
    </w:p>
    <w:p w14:paraId="7E2DCC67" w14:textId="77777777" w:rsidR="00682FD0" w:rsidRDefault="00E26131" w:rsidP="008166C6">
      <w:pPr>
        <w:numPr>
          <w:ilvl w:val="2"/>
          <w:numId w:val="32"/>
        </w:numPr>
      </w:pPr>
      <w:r>
        <w:t xml:space="preserve">The high, if present, </w:t>
      </w:r>
      <w:r>
        <w:rPr>
          <w:rStyle w:val="keyword"/>
        </w:rPr>
        <w:t>MAY</w:t>
      </w:r>
      <w:r>
        <w:t xml:space="preserve"> contain zero or one [0..1] </w:t>
      </w:r>
      <w:r>
        <w:rPr>
          <w:rStyle w:val="XMLnameBold"/>
        </w:rPr>
        <w:t>@inclusive</w:t>
      </w:r>
      <w:bookmarkStart w:id="1391" w:name="C_3247-22647"/>
      <w:r>
        <w:t xml:space="preserve"> (CONF:3247-22647)</w:t>
      </w:r>
      <w:bookmarkEnd w:id="1391"/>
      <w:r>
        <w:t>.</w:t>
      </w:r>
    </w:p>
    <w:p w14:paraId="3E07840E" w14:textId="77777777" w:rsidR="00682FD0" w:rsidRDefault="00E26131" w:rsidP="008166C6">
      <w:pPr>
        <w:numPr>
          <w:ilvl w:val="1"/>
          <w:numId w:val="32"/>
        </w:numPr>
      </w:pPr>
      <w:r>
        <w:t xml:space="preserve">This value </w:t>
      </w:r>
      <w:r>
        <w:rPr>
          <w:rStyle w:val="keyword"/>
        </w:rPr>
        <w:t>MAY</w:t>
      </w:r>
      <w:r>
        <w:t xml:space="preserve"> contain zero or one [0..1] </w:t>
      </w:r>
      <w:r>
        <w:rPr>
          <w:rStyle w:val="XMLnameBold"/>
        </w:rPr>
        <w:t>center</w:t>
      </w:r>
      <w:bookmarkStart w:id="1392" w:name="C_3247-22648"/>
      <w:r>
        <w:t xml:space="preserve"> (CONF:3247-22648)</w:t>
      </w:r>
      <w:bookmarkEnd w:id="1392"/>
      <w:r>
        <w:t>.</w:t>
      </w:r>
    </w:p>
    <w:p w14:paraId="4161D1A5" w14:textId="77777777" w:rsidR="00682FD0" w:rsidRDefault="00E26131" w:rsidP="008166C6">
      <w:pPr>
        <w:numPr>
          <w:ilvl w:val="2"/>
          <w:numId w:val="32"/>
        </w:numPr>
      </w:pPr>
      <w:r>
        <w:t xml:space="preserve">The center, if present, </w:t>
      </w:r>
      <w:r>
        <w:rPr>
          <w:rStyle w:val="keyword"/>
        </w:rPr>
        <w:t>MAY</w:t>
      </w:r>
      <w:r>
        <w:t xml:space="preserve"> contain zero or one [0..1] </w:t>
      </w:r>
      <w:r>
        <w:rPr>
          <w:rStyle w:val="XMLnameBold"/>
        </w:rPr>
        <w:t>@value</w:t>
      </w:r>
      <w:bookmarkStart w:id="1393" w:name="C_3247-23099"/>
      <w:r>
        <w:t xml:space="preserve"> (CONF:3247-23099)</w:t>
      </w:r>
      <w:bookmarkEnd w:id="1393"/>
      <w:r>
        <w:t>.</w:t>
      </w:r>
    </w:p>
    <w:p w14:paraId="60B4887F" w14:textId="77777777" w:rsidR="00682FD0" w:rsidRDefault="00E26131" w:rsidP="008166C6">
      <w:pPr>
        <w:numPr>
          <w:ilvl w:val="2"/>
          <w:numId w:val="32"/>
        </w:numPr>
      </w:pPr>
      <w:r>
        <w:t xml:space="preserve">The center, if present, </w:t>
      </w:r>
      <w:r>
        <w:rPr>
          <w:rStyle w:val="keyword"/>
        </w:rPr>
        <w:t>MAY</w:t>
      </w:r>
      <w:r>
        <w:t xml:space="preserve"> contain zero or one [0..1] </w:t>
      </w:r>
      <w:r>
        <w:rPr>
          <w:rStyle w:val="XMLnameBold"/>
        </w:rPr>
        <w:t>@unit</w:t>
      </w:r>
      <w:bookmarkStart w:id="1394" w:name="C_3247-23100"/>
      <w:r>
        <w:t xml:space="preserve"> (CONF:3247-23100)</w:t>
      </w:r>
      <w:bookmarkEnd w:id="1394"/>
      <w:r>
        <w:t>.</w:t>
      </w:r>
    </w:p>
    <w:p w14:paraId="08E55D03" w14:textId="77777777" w:rsidR="00682FD0" w:rsidRDefault="00E26131" w:rsidP="008166C6">
      <w:pPr>
        <w:numPr>
          <w:ilvl w:val="1"/>
          <w:numId w:val="32"/>
        </w:numPr>
      </w:pPr>
      <w:r>
        <w:t xml:space="preserve">This value </w:t>
      </w:r>
      <w:r>
        <w:rPr>
          <w:rStyle w:val="keyword"/>
        </w:rPr>
        <w:t>MAY</w:t>
      </w:r>
      <w:r>
        <w:t xml:space="preserve"> contain zero or one [0..1] </w:t>
      </w:r>
      <w:r>
        <w:rPr>
          <w:rStyle w:val="XMLnameBold"/>
        </w:rPr>
        <w:t>@nullFlavor</w:t>
      </w:r>
      <w:bookmarkStart w:id="1395" w:name="C_3247-23366"/>
      <w:r>
        <w:t xml:space="preserve"> (CONF:3247-23366)</w:t>
      </w:r>
      <w:bookmarkEnd w:id="1395"/>
      <w:r>
        <w:t>.</w:t>
      </w:r>
    </w:p>
    <w:p w14:paraId="622DECA4" w14:textId="65AAA958" w:rsidR="00682FD0" w:rsidRDefault="00E26131" w:rsidP="008166C6">
      <w:pPr>
        <w:numPr>
          <w:ilvl w:val="0"/>
          <w:numId w:val="32"/>
        </w:numPr>
      </w:pPr>
      <w:r>
        <w:rPr>
          <w:rStyle w:val="keyword"/>
        </w:rPr>
        <w:t>SHALL</w:t>
      </w:r>
      <w:r>
        <w:t xml:space="preserve"> contain exactly one [1..1] </w:t>
      </w:r>
      <w:r>
        <w:rPr>
          <w:rStyle w:val="XMLnameBold"/>
        </w:rPr>
        <w:t>interpretationCode</w:t>
      </w:r>
      <w:r>
        <w:t xml:space="preserve">, which </w:t>
      </w:r>
      <w:r>
        <w:rPr>
          <w:rStyle w:val="keyword"/>
        </w:rPr>
        <w:t>SHOULD</w:t>
      </w:r>
      <w:r>
        <w:t xml:space="preserve"> be selected from ValueSet </w:t>
      </w:r>
      <w:hyperlink w:anchor="NHSNDrugSusceptibilityFindingCode">
        <w:r>
          <w:rPr>
            <w:rStyle w:val="HyperlinkCourierBold"/>
          </w:rPr>
          <w:t>NHSNDrugSusceptibilityFindingCode</w:t>
        </w:r>
      </w:hyperlink>
      <w:r>
        <w:rPr>
          <w:rStyle w:val="XMLname"/>
        </w:rPr>
        <w:t xml:space="preserve"> urn:oid:2.16.840.1.113883.13.13</w:t>
      </w:r>
      <w:bookmarkStart w:id="1396" w:name="C_3247-23101"/>
      <w:r>
        <w:t xml:space="preserve"> (CONF:3247-23101)</w:t>
      </w:r>
      <w:bookmarkEnd w:id="1396"/>
      <w:r>
        <w:t>.</w:t>
      </w:r>
    </w:p>
    <w:p w14:paraId="16DC4465" w14:textId="77777777" w:rsidR="00682FD0" w:rsidRDefault="00E26131" w:rsidP="008166C6">
      <w:pPr>
        <w:numPr>
          <w:ilvl w:val="0"/>
          <w:numId w:val="32"/>
        </w:numPr>
      </w:pPr>
      <w:r>
        <w:rPr>
          <w:rStyle w:val="keyword"/>
        </w:rPr>
        <w:t>SHALL</w:t>
      </w:r>
      <w:r>
        <w:t xml:space="preserve"> contain exactly one [1..1] </w:t>
      </w:r>
      <w:r>
        <w:rPr>
          <w:rStyle w:val="XMLnameBold"/>
        </w:rPr>
        <w:t>methodCode</w:t>
      </w:r>
      <w:bookmarkStart w:id="1397" w:name="C_3247-30599"/>
      <w:r>
        <w:t xml:space="preserve"> (CONF:3247-30599)</w:t>
      </w:r>
      <w:bookmarkEnd w:id="1397"/>
      <w:r>
        <w:t>.</w:t>
      </w:r>
    </w:p>
    <w:p w14:paraId="1B3890FD" w14:textId="5F2F7B8B" w:rsidR="00682FD0" w:rsidRDefault="00E26131" w:rsidP="008166C6">
      <w:pPr>
        <w:numPr>
          <w:ilvl w:val="1"/>
          <w:numId w:val="32"/>
        </w:numPr>
      </w:pPr>
      <w:r>
        <w:t xml:space="preserve">This methodCode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DrugSusceptibilityTestMethod">
        <w:r>
          <w:rPr>
            <w:rStyle w:val="HyperlinkCourierBold"/>
          </w:rPr>
          <w:t>NHSNDrugSusceptibilityTestMethod</w:t>
        </w:r>
      </w:hyperlink>
      <w:r>
        <w:rPr>
          <w:rStyle w:val="XMLname"/>
        </w:rPr>
        <w:t xml:space="preserve"> urn:oid:2.16.840.1.113883.10.20.5.9.4</w:t>
      </w:r>
      <w:r>
        <w:rPr>
          <w:rStyle w:val="keyword"/>
        </w:rPr>
        <w:t xml:space="preserve"> DYNAMIC</w:t>
      </w:r>
      <w:bookmarkStart w:id="1398" w:name="C_3247-30602"/>
      <w:r>
        <w:t xml:space="preserve"> (CONF:3247-30602)</w:t>
      </w:r>
      <w:bookmarkEnd w:id="1398"/>
      <w:r>
        <w:t>.</w:t>
      </w:r>
    </w:p>
    <w:p w14:paraId="641EF986" w14:textId="77777777" w:rsidR="00682FD0" w:rsidRDefault="00E26131" w:rsidP="008166C6">
      <w:pPr>
        <w:numPr>
          <w:ilvl w:val="1"/>
          <w:numId w:val="32"/>
        </w:numPr>
      </w:pPr>
      <w:r>
        <w:t xml:space="preserve">This methodCode </w:t>
      </w:r>
      <w:r>
        <w:rPr>
          <w:rStyle w:val="keyword"/>
        </w:rPr>
        <w:t>SHALL</w:t>
      </w:r>
      <w:r>
        <w:t xml:space="preserve"> contain exactly one [1..1] </w:t>
      </w:r>
      <w:r>
        <w:rPr>
          <w:rStyle w:val="XMLnameBold"/>
        </w:rPr>
        <w:t>@codeSystem</w:t>
      </w:r>
      <w:bookmarkStart w:id="1399" w:name="C_3247-30603"/>
      <w:r>
        <w:t xml:space="preserve"> (CONF:3247-30603)</w:t>
      </w:r>
      <w:bookmarkEnd w:id="1399"/>
      <w:r>
        <w:t>.</w:t>
      </w:r>
    </w:p>
    <w:p w14:paraId="13576BB0" w14:textId="5F2FF891" w:rsidR="00682FD0" w:rsidRDefault="00E26131">
      <w:pPr>
        <w:pStyle w:val="Caption"/>
      </w:pPr>
      <w:bookmarkStart w:id="1400" w:name="_Toc525996822"/>
      <w:r>
        <w:t xml:space="preserve">Table </w:t>
      </w:r>
      <w:r>
        <w:fldChar w:fldCharType="begin"/>
      </w:r>
      <w:r>
        <w:instrText>SEQ Table \* ARABIC</w:instrText>
      </w:r>
      <w:r>
        <w:fldChar w:fldCharType="separate"/>
      </w:r>
      <w:r>
        <w:t>122</w:t>
      </w:r>
      <w:r>
        <w:fldChar w:fldCharType="end"/>
      </w:r>
      <w:r>
        <w:t xml:space="preserve">: </w:t>
      </w:r>
      <w:bookmarkStart w:id="1401" w:name="NHSNDrugSusceptibilityTestsCode"/>
      <w:r>
        <w:t>NHSNDrugSusceptibilityTestsCode</w:t>
      </w:r>
      <w:bookmarkEnd w:id="1400"/>
      <w:bookmarkEnd w:id="140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26BF3B4D" w14:textId="77777777">
        <w:trPr>
          <w:jc w:val="center"/>
        </w:trPr>
        <w:tc>
          <w:tcPr>
            <w:tcW w:w="1440" w:type="dxa"/>
            <w:gridSpan w:val="4"/>
          </w:tcPr>
          <w:p w14:paraId="1BCB08E5" w14:textId="77777777" w:rsidR="00682FD0" w:rsidRDefault="00E26131">
            <w:pPr>
              <w:pStyle w:val="TableText"/>
            </w:pPr>
            <w:r>
              <w:t>Value Set: NHSNDrugSusceptibilityTestsCode urn:oid:2.16.840.1.113883.13.15</w:t>
            </w:r>
          </w:p>
          <w:p w14:paraId="5720F761" w14:textId="77777777" w:rsidR="00682FD0" w:rsidRDefault="00E26131">
            <w:pPr>
              <w:pStyle w:val="TableText"/>
            </w:pPr>
            <w:r>
              <w:t>Code System: LOINC 2.16.840.1.113883.6.1 or cdcNHSN 2.16.840.1.113883.6.277</w:t>
            </w:r>
            <w:r>
              <w:br/>
            </w:r>
            <w:r>
              <w:br/>
              <w:t>A full listing of codes can be found in the hai_voc.xls file provided with this package.</w:t>
            </w:r>
          </w:p>
        </w:tc>
      </w:tr>
      <w:tr w:rsidR="00682FD0" w14:paraId="67C36B08" w14:textId="77777777">
        <w:trPr>
          <w:cantSplit/>
          <w:tblHeader/>
          <w:jc w:val="center"/>
        </w:trPr>
        <w:tc>
          <w:tcPr>
            <w:tcW w:w="1560" w:type="dxa"/>
            <w:shd w:val="clear" w:color="auto" w:fill="E6E6E6"/>
          </w:tcPr>
          <w:p w14:paraId="1152C481" w14:textId="77777777" w:rsidR="00682FD0" w:rsidRDefault="00E26131">
            <w:pPr>
              <w:pStyle w:val="TableHead"/>
            </w:pPr>
            <w:r>
              <w:t>Code</w:t>
            </w:r>
          </w:p>
        </w:tc>
        <w:tc>
          <w:tcPr>
            <w:tcW w:w="3000" w:type="dxa"/>
            <w:shd w:val="clear" w:color="auto" w:fill="E6E6E6"/>
          </w:tcPr>
          <w:p w14:paraId="2F493FF0" w14:textId="77777777" w:rsidR="00682FD0" w:rsidRDefault="00E26131">
            <w:pPr>
              <w:pStyle w:val="TableHead"/>
            </w:pPr>
            <w:r>
              <w:t>Code System</w:t>
            </w:r>
          </w:p>
        </w:tc>
        <w:tc>
          <w:tcPr>
            <w:tcW w:w="3000" w:type="dxa"/>
            <w:shd w:val="clear" w:color="auto" w:fill="E6E6E6"/>
          </w:tcPr>
          <w:p w14:paraId="2826A112" w14:textId="77777777" w:rsidR="00682FD0" w:rsidRDefault="00E26131">
            <w:pPr>
              <w:pStyle w:val="TableHead"/>
            </w:pPr>
            <w:r>
              <w:t>Code System OID</w:t>
            </w:r>
          </w:p>
        </w:tc>
        <w:tc>
          <w:tcPr>
            <w:tcW w:w="2520" w:type="dxa"/>
            <w:shd w:val="clear" w:color="auto" w:fill="E6E6E6"/>
          </w:tcPr>
          <w:p w14:paraId="6CFE02EF" w14:textId="77777777" w:rsidR="00682FD0" w:rsidRDefault="00E26131">
            <w:pPr>
              <w:pStyle w:val="TableHead"/>
            </w:pPr>
            <w:r>
              <w:t>Print Name</w:t>
            </w:r>
          </w:p>
        </w:tc>
      </w:tr>
      <w:tr w:rsidR="00682FD0" w14:paraId="0AAD3570" w14:textId="77777777">
        <w:trPr>
          <w:jc w:val="center"/>
        </w:trPr>
        <w:tc>
          <w:tcPr>
            <w:tcW w:w="1170" w:type="dxa"/>
          </w:tcPr>
          <w:p w14:paraId="4EEDF470" w14:textId="77777777" w:rsidR="00682FD0" w:rsidRDefault="00E26131">
            <w:pPr>
              <w:pStyle w:val="TableText"/>
            </w:pPr>
            <w:r>
              <w:t>18855-7</w:t>
            </w:r>
          </w:p>
        </w:tc>
        <w:tc>
          <w:tcPr>
            <w:tcW w:w="3195" w:type="dxa"/>
          </w:tcPr>
          <w:p w14:paraId="19C7410F" w14:textId="77777777" w:rsidR="00682FD0" w:rsidRDefault="00E26131">
            <w:pPr>
              <w:pStyle w:val="TableText"/>
            </w:pPr>
            <w:r>
              <w:t>LOINC</w:t>
            </w:r>
          </w:p>
        </w:tc>
        <w:tc>
          <w:tcPr>
            <w:tcW w:w="3195" w:type="dxa"/>
          </w:tcPr>
          <w:p w14:paraId="0C17A429" w14:textId="77777777" w:rsidR="00682FD0" w:rsidRDefault="00E26131">
            <w:pPr>
              <w:pStyle w:val="TableText"/>
            </w:pPr>
            <w:r>
              <w:t>urn:oid:2.16.840.1.113883.6.1</w:t>
            </w:r>
          </w:p>
        </w:tc>
        <w:tc>
          <w:tcPr>
            <w:tcW w:w="2520" w:type="dxa"/>
          </w:tcPr>
          <w:p w14:paraId="020165DB" w14:textId="77777777" w:rsidR="00682FD0" w:rsidRDefault="00E26131">
            <w:pPr>
              <w:pStyle w:val="TableText"/>
            </w:pPr>
            <w:r>
              <w:t>5-fluorocytosine Susc Islt</w:t>
            </w:r>
          </w:p>
        </w:tc>
      </w:tr>
      <w:tr w:rsidR="00682FD0" w14:paraId="6534F195" w14:textId="77777777">
        <w:trPr>
          <w:jc w:val="center"/>
        </w:trPr>
        <w:tc>
          <w:tcPr>
            <w:tcW w:w="1170" w:type="dxa"/>
          </w:tcPr>
          <w:p w14:paraId="31E7C9FB" w14:textId="77777777" w:rsidR="00682FD0" w:rsidRDefault="00E26131">
            <w:pPr>
              <w:pStyle w:val="TableText"/>
            </w:pPr>
            <w:r>
              <w:t>18860-7</w:t>
            </w:r>
          </w:p>
        </w:tc>
        <w:tc>
          <w:tcPr>
            <w:tcW w:w="3195" w:type="dxa"/>
          </w:tcPr>
          <w:p w14:paraId="243C66D0" w14:textId="77777777" w:rsidR="00682FD0" w:rsidRDefault="00E26131">
            <w:pPr>
              <w:pStyle w:val="TableText"/>
            </w:pPr>
            <w:r>
              <w:t>LOINC</w:t>
            </w:r>
          </w:p>
        </w:tc>
        <w:tc>
          <w:tcPr>
            <w:tcW w:w="3195" w:type="dxa"/>
          </w:tcPr>
          <w:p w14:paraId="3C40EC7A" w14:textId="77777777" w:rsidR="00682FD0" w:rsidRDefault="00E26131">
            <w:pPr>
              <w:pStyle w:val="TableText"/>
            </w:pPr>
            <w:r>
              <w:t>urn:oid:2.16.840.1.113883.6.1</w:t>
            </w:r>
          </w:p>
        </w:tc>
        <w:tc>
          <w:tcPr>
            <w:tcW w:w="2520" w:type="dxa"/>
          </w:tcPr>
          <w:p w14:paraId="21BCDB47" w14:textId="77777777" w:rsidR="00682FD0" w:rsidRDefault="00E26131">
            <w:pPr>
              <w:pStyle w:val="TableText"/>
            </w:pPr>
            <w:r>
              <w:t>Amikacin Susc Islt</w:t>
            </w:r>
          </w:p>
        </w:tc>
      </w:tr>
      <w:tr w:rsidR="00682FD0" w14:paraId="24A745C2" w14:textId="77777777">
        <w:trPr>
          <w:jc w:val="center"/>
        </w:trPr>
        <w:tc>
          <w:tcPr>
            <w:tcW w:w="1170" w:type="dxa"/>
          </w:tcPr>
          <w:p w14:paraId="3B24C336" w14:textId="77777777" w:rsidR="00682FD0" w:rsidRDefault="00E26131">
            <w:pPr>
              <w:pStyle w:val="TableText"/>
            </w:pPr>
            <w:r>
              <w:t>18862-3</w:t>
            </w:r>
          </w:p>
        </w:tc>
        <w:tc>
          <w:tcPr>
            <w:tcW w:w="3195" w:type="dxa"/>
          </w:tcPr>
          <w:p w14:paraId="0C61BF8B" w14:textId="77777777" w:rsidR="00682FD0" w:rsidRDefault="00E26131">
            <w:pPr>
              <w:pStyle w:val="TableText"/>
            </w:pPr>
            <w:r>
              <w:t>LOINC</w:t>
            </w:r>
          </w:p>
        </w:tc>
        <w:tc>
          <w:tcPr>
            <w:tcW w:w="3195" w:type="dxa"/>
          </w:tcPr>
          <w:p w14:paraId="1CFDF191" w14:textId="77777777" w:rsidR="00682FD0" w:rsidRDefault="00E26131">
            <w:pPr>
              <w:pStyle w:val="TableText"/>
            </w:pPr>
            <w:r>
              <w:t>urn:oid:2.16.840.1.113883.6.1</w:t>
            </w:r>
          </w:p>
        </w:tc>
        <w:tc>
          <w:tcPr>
            <w:tcW w:w="2520" w:type="dxa"/>
          </w:tcPr>
          <w:p w14:paraId="552918BF" w14:textId="77777777" w:rsidR="00682FD0" w:rsidRDefault="00E26131">
            <w:pPr>
              <w:pStyle w:val="TableText"/>
            </w:pPr>
            <w:r>
              <w:t>Amoxicillin+Clav Susc Islt</w:t>
            </w:r>
          </w:p>
        </w:tc>
      </w:tr>
      <w:tr w:rsidR="00682FD0" w14:paraId="41307BE2" w14:textId="77777777">
        <w:trPr>
          <w:jc w:val="center"/>
        </w:trPr>
        <w:tc>
          <w:tcPr>
            <w:tcW w:w="1170" w:type="dxa"/>
          </w:tcPr>
          <w:p w14:paraId="402BEC4F" w14:textId="77777777" w:rsidR="00682FD0" w:rsidRDefault="00E26131">
            <w:pPr>
              <w:pStyle w:val="TableText"/>
            </w:pPr>
            <w:r>
              <w:t>18864-9</w:t>
            </w:r>
          </w:p>
        </w:tc>
        <w:tc>
          <w:tcPr>
            <w:tcW w:w="3195" w:type="dxa"/>
          </w:tcPr>
          <w:p w14:paraId="70155B74" w14:textId="77777777" w:rsidR="00682FD0" w:rsidRDefault="00E26131">
            <w:pPr>
              <w:pStyle w:val="TableText"/>
            </w:pPr>
            <w:r>
              <w:t>LOINC</w:t>
            </w:r>
          </w:p>
        </w:tc>
        <w:tc>
          <w:tcPr>
            <w:tcW w:w="3195" w:type="dxa"/>
          </w:tcPr>
          <w:p w14:paraId="7E62594A" w14:textId="77777777" w:rsidR="00682FD0" w:rsidRDefault="00E26131">
            <w:pPr>
              <w:pStyle w:val="TableText"/>
            </w:pPr>
            <w:r>
              <w:t>urn:oid:2.16.840.1.113883.6.1</w:t>
            </w:r>
          </w:p>
        </w:tc>
        <w:tc>
          <w:tcPr>
            <w:tcW w:w="2520" w:type="dxa"/>
          </w:tcPr>
          <w:p w14:paraId="1E08584E" w14:textId="77777777" w:rsidR="00682FD0" w:rsidRDefault="00E26131">
            <w:pPr>
              <w:pStyle w:val="TableText"/>
            </w:pPr>
            <w:r>
              <w:t>Ampicillin Susc Islt</w:t>
            </w:r>
          </w:p>
        </w:tc>
      </w:tr>
      <w:tr w:rsidR="00682FD0" w14:paraId="6B2BFA6A" w14:textId="77777777">
        <w:trPr>
          <w:jc w:val="center"/>
        </w:trPr>
        <w:tc>
          <w:tcPr>
            <w:tcW w:w="1170" w:type="dxa"/>
          </w:tcPr>
          <w:p w14:paraId="7C0D54E1" w14:textId="77777777" w:rsidR="00682FD0" w:rsidRDefault="00E26131">
            <w:pPr>
              <w:pStyle w:val="TableText"/>
            </w:pPr>
            <w:r>
              <w:t>18865-6</w:t>
            </w:r>
          </w:p>
        </w:tc>
        <w:tc>
          <w:tcPr>
            <w:tcW w:w="3195" w:type="dxa"/>
          </w:tcPr>
          <w:p w14:paraId="267E3C64" w14:textId="77777777" w:rsidR="00682FD0" w:rsidRDefault="00E26131">
            <w:pPr>
              <w:pStyle w:val="TableText"/>
            </w:pPr>
            <w:r>
              <w:t>LOINC</w:t>
            </w:r>
          </w:p>
        </w:tc>
        <w:tc>
          <w:tcPr>
            <w:tcW w:w="3195" w:type="dxa"/>
          </w:tcPr>
          <w:p w14:paraId="53DF9D85" w14:textId="77777777" w:rsidR="00682FD0" w:rsidRDefault="00E26131">
            <w:pPr>
              <w:pStyle w:val="TableText"/>
            </w:pPr>
            <w:r>
              <w:t>urn:oid:2.16.840.1.113883.6.1</w:t>
            </w:r>
          </w:p>
        </w:tc>
        <w:tc>
          <w:tcPr>
            <w:tcW w:w="2520" w:type="dxa"/>
          </w:tcPr>
          <w:p w14:paraId="44AAE550" w14:textId="77777777" w:rsidR="00682FD0" w:rsidRDefault="00E26131">
            <w:pPr>
              <w:pStyle w:val="TableText"/>
            </w:pPr>
            <w:r>
              <w:t>Ampicillin+Sulbac Susc Islt</w:t>
            </w:r>
          </w:p>
        </w:tc>
      </w:tr>
      <w:tr w:rsidR="00682FD0" w14:paraId="0FA07F1C" w14:textId="77777777">
        <w:trPr>
          <w:jc w:val="center"/>
        </w:trPr>
        <w:tc>
          <w:tcPr>
            <w:tcW w:w="1170" w:type="dxa"/>
          </w:tcPr>
          <w:p w14:paraId="113291DF" w14:textId="77777777" w:rsidR="00682FD0" w:rsidRDefault="00E26131">
            <w:pPr>
              <w:pStyle w:val="TableText"/>
            </w:pPr>
            <w:r>
              <w:t>57095-2</w:t>
            </w:r>
          </w:p>
        </w:tc>
        <w:tc>
          <w:tcPr>
            <w:tcW w:w="3195" w:type="dxa"/>
          </w:tcPr>
          <w:p w14:paraId="5C12D813" w14:textId="77777777" w:rsidR="00682FD0" w:rsidRDefault="00E26131">
            <w:pPr>
              <w:pStyle w:val="TableText"/>
            </w:pPr>
            <w:r>
              <w:t>LOINC</w:t>
            </w:r>
          </w:p>
        </w:tc>
        <w:tc>
          <w:tcPr>
            <w:tcW w:w="3195" w:type="dxa"/>
          </w:tcPr>
          <w:p w14:paraId="59F8365B" w14:textId="77777777" w:rsidR="00682FD0" w:rsidRDefault="00E26131">
            <w:pPr>
              <w:pStyle w:val="TableText"/>
            </w:pPr>
            <w:r>
              <w:t>urn:oid:2.16.840.1.113883.6.1</w:t>
            </w:r>
          </w:p>
        </w:tc>
        <w:tc>
          <w:tcPr>
            <w:tcW w:w="2520" w:type="dxa"/>
          </w:tcPr>
          <w:p w14:paraId="224A18A7" w14:textId="77777777" w:rsidR="00682FD0" w:rsidRDefault="00E26131">
            <w:pPr>
              <w:pStyle w:val="TableText"/>
            </w:pPr>
            <w:r>
              <w:t>Anidulafungin Susc Islt</w:t>
            </w:r>
          </w:p>
        </w:tc>
      </w:tr>
      <w:tr w:rsidR="00682FD0" w14:paraId="0FFCE3F2" w14:textId="77777777">
        <w:trPr>
          <w:jc w:val="center"/>
        </w:trPr>
        <w:tc>
          <w:tcPr>
            <w:tcW w:w="1170" w:type="dxa"/>
          </w:tcPr>
          <w:p w14:paraId="1B3910BE" w14:textId="77777777" w:rsidR="00682FD0" w:rsidRDefault="00E26131">
            <w:pPr>
              <w:pStyle w:val="TableText"/>
            </w:pPr>
            <w:r>
              <w:t>18866-4</w:t>
            </w:r>
          </w:p>
        </w:tc>
        <w:tc>
          <w:tcPr>
            <w:tcW w:w="3195" w:type="dxa"/>
          </w:tcPr>
          <w:p w14:paraId="77440C02" w14:textId="77777777" w:rsidR="00682FD0" w:rsidRDefault="00E26131">
            <w:pPr>
              <w:pStyle w:val="TableText"/>
            </w:pPr>
            <w:r>
              <w:t>LOINC</w:t>
            </w:r>
          </w:p>
        </w:tc>
        <w:tc>
          <w:tcPr>
            <w:tcW w:w="3195" w:type="dxa"/>
          </w:tcPr>
          <w:p w14:paraId="088D9168" w14:textId="77777777" w:rsidR="00682FD0" w:rsidRDefault="00E26131">
            <w:pPr>
              <w:pStyle w:val="TableText"/>
            </w:pPr>
            <w:r>
              <w:t>urn:oid:2.16.840.1.113883.6.1</w:t>
            </w:r>
          </w:p>
        </w:tc>
        <w:tc>
          <w:tcPr>
            <w:tcW w:w="2520" w:type="dxa"/>
          </w:tcPr>
          <w:p w14:paraId="3A0FECD1" w14:textId="77777777" w:rsidR="00682FD0" w:rsidRDefault="00E26131">
            <w:pPr>
              <w:pStyle w:val="TableText"/>
            </w:pPr>
            <w:r>
              <w:t>Azithromycin Susc Islt</w:t>
            </w:r>
          </w:p>
        </w:tc>
      </w:tr>
      <w:tr w:rsidR="00682FD0" w14:paraId="2017F503" w14:textId="77777777">
        <w:trPr>
          <w:jc w:val="center"/>
        </w:trPr>
        <w:tc>
          <w:tcPr>
            <w:tcW w:w="1170" w:type="dxa"/>
          </w:tcPr>
          <w:p w14:paraId="73C18278" w14:textId="77777777" w:rsidR="00682FD0" w:rsidRDefault="00E26131">
            <w:pPr>
              <w:pStyle w:val="TableText"/>
            </w:pPr>
            <w:r>
              <w:t>18868-0</w:t>
            </w:r>
          </w:p>
        </w:tc>
        <w:tc>
          <w:tcPr>
            <w:tcW w:w="3195" w:type="dxa"/>
          </w:tcPr>
          <w:p w14:paraId="61B72157" w14:textId="77777777" w:rsidR="00682FD0" w:rsidRDefault="00E26131">
            <w:pPr>
              <w:pStyle w:val="TableText"/>
            </w:pPr>
            <w:r>
              <w:t>LOINC</w:t>
            </w:r>
          </w:p>
        </w:tc>
        <w:tc>
          <w:tcPr>
            <w:tcW w:w="3195" w:type="dxa"/>
          </w:tcPr>
          <w:p w14:paraId="4986E83D" w14:textId="77777777" w:rsidR="00682FD0" w:rsidRDefault="00E26131">
            <w:pPr>
              <w:pStyle w:val="TableText"/>
            </w:pPr>
            <w:r>
              <w:t>urn:oid:2.16.840.1.113883.6.1</w:t>
            </w:r>
          </w:p>
        </w:tc>
        <w:tc>
          <w:tcPr>
            <w:tcW w:w="2520" w:type="dxa"/>
          </w:tcPr>
          <w:p w14:paraId="578839A3" w14:textId="77777777" w:rsidR="00682FD0" w:rsidRDefault="00E26131">
            <w:pPr>
              <w:pStyle w:val="TableText"/>
            </w:pPr>
            <w:r>
              <w:t>Aztreonam Susc Islt</w:t>
            </w:r>
          </w:p>
        </w:tc>
      </w:tr>
      <w:tr w:rsidR="00682FD0" w14:paraId="7AA204C2" w14:textId="77777777">
        <w:trPr>
          <w:jc w:val="center"/>
        </w:trPr>
        <w:tc>
          <w:tcPr>
            <w:tcW w:w="1170" w:type="dxa"/>
          </w:tcPr>
          <w:p w14:paraId="521F42EA" w14:textId="77777777" w:rsidR="00682FD0" w:rsidRDefault="00E26131">
            <w:pPr>
              <w:pStyle w:val="TableText"/>
            </w:pPr>
            <w:r>
              <w:t>32378-2</w:t>
            </w:r>
          </w:p>
        </w:tc>
        <w:tc>
          <w:tcPr>
            <w:tcW w:w="3195" w:type="dxa"/>
          </w:tcPr>
          <w:p w14:paraId="1456E826" w14:textId="77777777" w:rsidR="00682FD0" w:rsidRDefault="00E26131">
            <w:pPr>
              <w:pStyle w:val="TableText"/>
            </w:pPr>
            <w:r>
              <w:t>LOINC</w:t>
            </w:r>
          </w:p>
        </w:tc>
        <w:tc>
          <w:tcPr>
            <w:tcW w:w="3195" w:type="dxa"/>
          </w:tcPr>
          <w:p w14:paraId="6514A4D0" w14:textId="77777777" w:rsidR="00682FD0" w:rsidRDefault="00E26131">
            <w:pPr>
              <w:pStyle w:val="TableText"/>
            </w:pPr>
            <w:r>
              <w:t>urn:oid:2.16.840.1.113883.6.1</w:t>
            </w:r>
          </w:p>
        </w:tc>
        <w:tc>
          <w:tcPr>
            <w:tcW w:w="2520" w:type="dxa"/>
          </w:tcPr>
          <w:p w14:paraId="6403A371" w14:textId="77777777" w:rsidR="00682FD0" w:rsidRDefault="00E26131">
            <w:pPr>
              <w:pStyle w:val="TableText"/>
            </w:pPr>
            <w:r>
              <w:t>Caspofungin Susc Islt</w:t>
            </w:r>
          </w:p>
        </w:tc>
      </w:tr>
      <w:tr w:rsidR="00682FD0" w14:paraId="137C9835" w14:textId="77777777">
        <w:trPr>
          <w:jc w:val="center"/>
        </w:trPr>
        <w:tc>
          <w:tcPr>
            <w:tcW w:w="1170" w:type="dxa"/>
          </w:tcPr>
          <w:p w14:paraId="349D7718" w14:textId="77777777" w:rsidR="00682FD0" w:rsidRDefault="00E26131">
            <w:pPr>
              <w:pStyle w:val="TableText"/>
            </w:pPr>
            <w:r>
              <w:t>18878-9</w:t>
            </w:r>
          </w:p>
        </w:tc>
        <w:tc>
          <w:tcPr>
            <w:tcW w:w="3195" w:type="dxa"/>
          </w:tcPr>
          <w:p w14:paraId="17EEADDC" w14:textId="77777777" w:rsidR="00682FD0" w:rsidRDefault="00E26131">
            <w:pPr>
              <w:pStyle w:val="TableText"/>
            </w:pPr>
            <w:r>
              <w:t>LOINC</w:t>
            </w:r>
          </w:p>
        </w:tc>
        <w:tc>
          <w:tcPr>
            <w:tcW w:w="3195" w:type="dxa"/>
          </w:tcPr>
          <w:p w14:paraId="3A90981B" w14:textId="77777777" w:rsidR="00682FD0" w:rsidRDefault="00E26131">
            <w:pPr>
              <w:pStyle w:val="TableText"/>
            </w:pPr>
            <w:r>
              <w:t>urn:oid:2.16.840.1.113883.6.1</w:t>
            </w:r>
          </w:p>
        </w:tc>
        <w:tc>
          <w:tcPr>
            <w:tcW w:w="2520" w:type="dxa"/>
          </w:tcPr>
          <w:p w14:paraId="58280CB6" w14:textId="77777777" w:rsidR="00682FD0" w:rsidRDefault="00E26131">
            <w:pPr>
              <w:pStyle w:val="TableText"/>
            </w:pPr>
            <w:r>
              <w:t>Cefazolin Susc Islt</w:t>
            </w:r>
          </w:p>
        </w:tc>
      </w:tr>
      <w:tr w:rsidR="00682FD0" w14:paraId="3492B205" w14:textId="77777777">
        <w:trPr>
          <w:jc w:val="center"/>
        </w:trPr>
        <w:tc>
          <w:tcPr>
            <w:tcW w:w="1440" w:type="dxa"/>
            <w:gridSpan w:val="4"/>
          </w:tcPr>
          <w:p w14:paraId="2DE7E6EC" w14:textId="77777777" w:rsidR="00682FD0" w:rsidRDefault="00E26131">
            <w:pPr>
              <w:pStyle w:val="TableText"/>
            </w:pPr>
            <w:r>
              <w:t>...</w:t>
            </w:r>
          </w:p>
        </w:tc>
      </w:tr>
    </w:tbl>
    <w:p w14:paraId="7AC42BD3" w14:textId="77777777" w:rsidR="00682FD0" w:rsidRDefault="00682FD0">
      <w:pPr>
        <w:pStyle w:val="BodyText"/>
      </w:pPr>
    </w:p>
    <w:p w14:paraId="52D23ED4" w14:textId="3584D4F7" w:rsidR="00682FD0" w:rsidRDefault="00E26131">
      <w:pPr>
        <w:pStyle w:val="Caption"/>
      </w:pPr>
      <w:bookmarkStart w:id="1402" w:name="_Toc525996823"/>
      <w:r>
        <w:t xml:space="preserve">Table </w:t>
      </w:r>
      <w:r>
        <w:fldChar w:fldCharType="begin"/>
      </w:r>
      <w:r>
        <w:instrText>SEQ Table \* ARABIC</w:instrText>
      </w:r>
      <w:r>
        <w:fldChar w:fldCharType="separate"/>
      </w:r>
      <w:r>
        <w:t>123</w:t>
      </w:r>
      <w:r>
        <w:fldChar w:fldCharType="end"/>
      </w:r>
      <w:r>
        <w:t xml:space="preserve">: </w:t>
      </w:r>
      <w:bookmarkStart w:id="1403" w:name="NHSNDrugSusceptibilityTestMethod"/>
      <w:r>
        <w:t>NHSNDrugSusceptibilityTestMethod</w:t>
      </w:r>
      <w:bookmarkEnd w:id="1402"/>
      <w:bookmarkEnd w:id="140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1EFC9B84" w14:textId="77777777">
        <w:trPr>
          <w:jc w:val="center"/>
        </w:trPr>
        <w:tc>
          <w:tcPr>
            <w:tcW w:w="1440" w:type="dxa"/>
            <w:gridSpan w:val="4"/>
          </w:tcPr>
          <w:p w14:paraId="66C12A8C" w14:textId="77777777" w:rsidR="00682FD0" w:rsidRDefault="00E26131">
            <w:pPr>
              <w:pStyle w:val="TableText"/>
            </w:pPr>
            <w:r>
              <w:t>Value Set: NHSNDrugSusceptibilityTestMethod urn:oid:2.16.840.1.113883.10.20.5.9.4</w:t>
            </w:r>
          </w:p>
          <w:p w14:paraId="1B8A2D67" w14:textId="77777777" w:rsidR="00682FD0" w:rsidRDefault="00E26131">
            <w:pPr>
              <w:pStyle w:val="TableText"/>
            </w:pPr>
            <w:r>
              <w:t>A full listing of codes can be found in the hai_voc.xls file provided with this package.</w:t>
            </w:r>
          </w:p>
        </w:tc>
      </w:tr>
      <w:tr w:rsidR="00682FD0" w14:paraId="2B4F1E9A" w14:textId="77777777">
        <w:trPr>
          <w:cantSplit/>
          <w:tblHeader/>
          <w:jc w:val="center"/>
        </w:trPr>
        <w:tc>
          <w:tcPr>
            <w:tcW w:w="1560" w:type="dxa"/>
            <w:shd w:val="clear" w:color="auto" w:fill="E6E6E6"/>
          </w:tcPr>
          <w:p w14:paraId="5BE6DB49" w14:textId="77777777" w:rsidR="00682FD0" w:rsidRDefault="00E26131">
            <w:pPr>
              <w:pStyle w:val="TableHead"/>
            </w:pPr>
            <w:r>
              <w:t>Code</w:t>
            </w:r>
          </w:p>
        </w:tc>
        <w:tc>
          <w:tcPr>
            <w:tcW w:w="3000" w:type="dxa"/>
            <w:shd w:val="clear" w:color="auto" w:fill="E6E6E6"/>
          </w:tcPr>
          <w:p w14:paraId="42777289" w14:textId="77777777" w:rsidR="00682FD0" w:rsidRDefault="00E26131">
            <w:pPr>
              <w:pStyle w:val="TableHead"/>
            </w:pPr>
            <w:r>
              <w:t>Code System</w:t>
            </w:r>
          </w:p>
        </w:tc>
        <w:tc>
          <w:tcPr>
            <w:tcW w:w="3000" w:type="dxa"/>
            <w:shd w:val="clear" w:color="auto" w:fill="E6E6E6"/>
          </w:tcPr>
          <w:p w14:paraId="7B71C4A3" w14:textId="77777777" w:rsidR="00682FD0" w:rsidRDefault="00E26131">
            <w:pPr>
              <w:pStyle w:val="TableHead"/>
            </w:pPr>
            <w:r>
              <w:t>Code System OID</w:t>
            </w:r>
          </w:p>
        </w:tc>
        <w:tc>
          <w:tcPr>
            <w:tcW w:w="2520" w:type="dxa"/>
            <w:shd w:val="clear" w:color="auto" w:fill="E6E6E6"/>
          </w:tcPr>
          <w:p w14:paraId="56919D5F" w14:textId="77777777" w:rsidR="00682FD0" w:rsidRDefault="00E26131">
            <w:pPr>
              <w:pStyle w:val="TableHead"/>
            </w:pPr>
            <w:r>
              <w:t>Print Name</w:t>
            </w:r>
          </w:p>
        </w:tc>
      </w:tr>
      <w:tr w:rsidR="00682FD0" w14:paraId="65CF7655" w14:textId="77777777">
        <w:trPr>
          <w:jc w:val="center"/>
        </w:trPr>
        <w:tc>
          <w:tcPr>
            <w:tcW w:w="1170" w:type="dxa"/>
          </w:tcPr>
          <w:p w14:paraId="1555D2AA" w14:textId="77777777" w:rsidR="00682FD0" w:rsidRDefault="00E26131">
            <w:pPr>
              <w:pStyle w:val="TableText"/>
            </w:pPr>
            <w:r>
              <w:t>50545-3</w:t>
            </w:r>
          </w:p>
        </w:tc>
        <w:tc>
          <w:tcPr>
            <w:tcW w:w="3195" w:type="dxa"/>
          </w:tcPr>
          <w:p w14:paraId="187F79A2" w14:textId="77777777" w:rsidR="00682FD0" w:rsidRDefault="00E26131">
            <w:pPr>
              <w:pStyle w:val="TableText"/>
            </w:pPr>
            <w:r>
              <w:t>LOINC</w:t>
            </w:r>
          </w:p>
        </w:tc>
        <w:tc>
          <w:tcPr>
            <w:tcW w:w="3195" w:type="dxa"/>
          </w:tcPr>
          <w:p w14:paraId="6D6A0654" w14:textId="77777777" w:rsidR="00682FD0" w:rsidRDefault="00E26131">
            <w:pPr>
              <w:pStyle w:val="TableText"/>
            </w:pPr>
            <w:r>
              <w:t>urn:oid:2.16.840.1.113883.6.1</w:t>
            </w:r>
          </w:p>
        </w:tc>
        <w:tc>
          <w:tcPr>
            <w:tcW w:w="2520" w:type="dxa"/>
          </w:tcPr>
          <w:p w14:paraId="1781B37D" w14:textId="77777777" w:rsidR="00682FD0" w:rsidRDefault="00E26131">
            <w:pPr>
              <w:pStyle w:val="TableText"/>
            </w:pPr>
            <w:r>
              <w:t>Bacterial susceptibility panel by Minimum inhibitory concentration (MIC)</w:t>
            </w:r>
          </w:p>
        </w:tc>
      </w:tr>
      <w:tr w:rsidR="00682FD0" w14:paraId="6EAE5D98" w14:textId="77777777">
        <w:trPr>
          <w:jc w:val="center"/>
        </w:trPr>
        <w:tc>
          <w:tcPr>
            <w:tcW w:w="1170" w:type="dxa"/>
          </w:tcPr>
          <w:p w14:paraId="62FB965C" w14:textId="77777777" w:rsidR="00682FD0" w:rsidRDefault="00E26131">
            <w:pPr>
              <w:pStyle w:val="TableText"/>
            </w:pPr>
            <w:r>
              <w:t>50546-1</w:t>
            </w:r>
          </w:p>
        </w:tc>
        <w:tc>
          <w:tcPr>
            <w:tcW w:w="3195" w:type="dxa"/>
          </w:tcPr>
          <w:p w14:paraId="68C42E72" w14:textId="77777777" w:rsidR="00682FD0" w:rsidRDefault="00E26131">
            <w:pPr>
              <w:pStyle w:val="TableText"/>
            </w:pPr>
            <w:r>
              <w:t>LOINC</w:t>
            </w:r>
          </w:p>
        </w:tc>
        <w:tc>
          <w:tcPr>
            <w:tcW w:w="3195" w:type="dxa"/>
          </w:tcPr>
          <w:p w14:paraId="4936C240" w14:textId="77777777" w:rsidR="00682FD0" w:rsidRDefault="00E26131">
            <w:pPr>
              <w:pStyle w:val="TableText"/>
            </w:pPr>
            <w:r>
              <w:t>urn:oid:2.16.840.1.113883.6.1</w:t>
            </w:r>
          </w:p>
        </w:tc>
        <w:tc>
          <w:tcPr>
            <w:tcW w:w="2520" w:type="dxa"/>
          </w:tcPr>
          <w:p w14:paraId="54C6EE3C" w14:textId="77777777" w:rsidR="00682FD0" w:rsidRDefault="00E26131">
            <w:pPr>
              <w:pStyle w:val="TableText"/>
            </w:pPr>
            <w:r>
              <w:t>Bacterial susceptibility panel by Disk diffusion (KB)</w:t>
            </w:r>
          </w:p>
        </w:tc>
      </w:tr>
      <w:tr w:rsidR="00682FD0" w14:paraId="3DE9842F" w14:textId="77777777">
        <w:trPr>
          <w:jc w:val="center"/>
        </w:trPr>
        <w:tc>
          <w:tcPr>
            <w:tcW w:w="1170" w:type="dxa"/>
          </w:tcPr>
          <w:p w14:paraId="32497C57" w14:textId="77777777" w:rsidR="00682FD0" w:rsidRDefault="00E26131">
            <w:pPr>
              <w:pStyle w:val="TableText"/>
            </w:pPr>
            <w:r>
              <w:t>49589-5</w:t>
            </w:r>
          </w:p>
        </w:tc>
        <w:tc>
          <w:tcPr>
            <w:tcW w:w="3195" w:type="dxa"/>
          </w:tcPr>
          <w:p w14:paraId="4833F3A4" w14:textId="77777777" w:rsidR="00682FD0" w:rsidRDefault="00E26131">
            <w:pPr>
              <w:pStyle w:val="TableText"/>
            </w:pPr>
            <w:r>
              <w:t>LOINC</w:t>
            </w:r>
          </w:p>
        </w:tc>
        <w:tc>
          <w:tcPr>
            <w:tcW w:w="3195" w:type="dxa"/>
          </w:tcPr>
          <w:p w14:paraId="0C16B2D9" w14:textId="77777777" w:rsidR="00682FD0" w:rsidRDefault="00E26131">
            <w:pPr>
              <w:pStyle w:val="TableText"/>
            </w:pPr>
            <w:r>
              <w:t>urn:oid:2.16.840.1.113883.6.1</w:t>
            </w:r>
          </w:p>
        </w:tc>
        <w:tc>
          <w:tcPr>
            <w:tcW w:w="2520" w:type="dxa"/>
          </w:tcPr>
          <w:p w14:paraId="5DD7E142" w14:textId="77777777" w:rsidR="00682FD0" w:rsidRDefault="00E26131">
            <w:pPr>
              <w:pStyle w:val="TableText"/>
            </w:pPr>
            <w:r>
              <w:t>Bacterial susceptibility panel by Gradient strip</w:t>
            </w:r>
          </w:p>
        </w:tc>
      </w:tr>
    </w:tbl>
    <w:p w14:paraId="4280C56F" w14:textId="77777777" w:rsidR="00682FD0" w:rsidRDefault="00682FD0">
      <w:pPr>
        <w:pStyle w:val="BodyText"/>
      </w:pPr>
    </w:p>
    <w:p w14:paraId="6122FC4D" w14:textId="11F19703" w:rsidR="00682FD0" w:rsidRDefault="00E26131">
      <w:pPr>
        <w:pStyle w:val="Caption"/>
        <w:ind w:left="130" w:right="115"/>
      </w:pPr>
      <w:bookmarkStart w:id="1404" w:name="_Toc525996556"/>
      <w:r>
        <w:t xml:space="preserve">Figure </w:t>
      </w:r>
      <w:r>
        <w:fldChar w:fldCharType="begin"/>
      </w:r>
      <w:r>
        <w:instrText>SEQ Figure \* ARABIC</w:instrText>
      </w:r>
      <w:r>
        <w:fldChar w:fldCharType="separate"/>
      </w:r>
      <w:r>
        <w:t>57</w:t>
      </w:r>
      <w:r>
        <w:fldChar w:fldCharType="end"/>
      </w:r>
      <w:r>
        <w:t>: Antimicrobial Susceptibility Result Observation (V3)</w:t>
      </w:r>
      <w:bookmarkEnd w:id="1404"/>
    </w:p>
    <w:p w14:paraId="16361308" w14:textId="77777777" w:rsidR="00682FD0" w:rsidRDefault="00E26131">
      <w:pPr>
        <w:pStyle w:val="Example"/>
        <w:ind w:left="130" w:right="115"/>
      </w:pPr>
      <w:r>
        <w:t>&lt;observation classCode="OBS" moodCode="EVN" negationInd="false"&gt;</w:t>
      </w:r>
    </w:p>
    <w:p w14:paraId="3384D374" w14:textId="77777777" w:rsidR="00682FD0" w:rsidRDefault="00E26131">
      <w:pPr>
        <w:pStyle w:val="Example"/>
        <w:ind w:left="130" w:right="115"/>
      </w:pPr>
      <w:r>
        <w:t xml:space="preserve">  &lt;!-- [C-CDA R1.1] Result Observation --&gt;</w:t>
      </w:r>
    </w:p>
    <w:p w14:paraId="09B0CFCD" w14:textId="77777777" w:rsidR="00682FD0" w:rsidRDefault="00E26131">
      <w:pPr>
        <w:pStyle w:val="Example"/>
        <w:ind w:left="130" w:right="115"/>
      </w:pPr>
      <w:r>
        <w:t xml:space="preserve">  &lt;templateId root="2.16.840.1.113883.10.20.22.4.2" /&gt;</w:t>
      </w:r>
    </w:p>
    <w:p w14:paraId="5F20A9F6" w14:textId="77777777" w:rsidR="00682FD0" w:rsidRDefault="00E26131">
      <w:pPr>
        <w:pStyle w:val="Example"/>
        <w:ind w:left="130" w:right="115"/>
      </w:pPr>
      <w:r>
        <w:t xml:space="preserve">  </w:t>
      </w:r>
    </w:p>
    <w:p w14:paraId="03252EF1" w14:textId="77777777" w:rsidR="00682FD0" w:rsidRDefault="00E26131">
      <w:pPr>
        <w:pStyle w:val="Example"/>
        <w:ind w:left="130" w:right="115"/>
      </w:pPr>
      <w:r>
        <w:t xml:space="preserve">  &lt;!-- [HAI R3D1.1] Antimicrobial Susceptibility Result Observation (V3) --&gt;</w:t>
      </w:r>
    </w:p>
    <w:p w14:paraId="44868E98" w14:textId="77777777" w:rsidR="00682FD0" w:rsidRDefault="00E26131">
      <w:pPr>
        <w:pStyle w:val="Example"/>
        <w:ind w:left="130" w:right="115"/>
      </w:pPr>
      <w:r>
        <w:t xml:space="preserve">  &lt;templateId root="2.16.840.1.113883.10.20.5.6.186" extension="2016-08-01" /&gt;</w:t>
      </w:r>
    </w:p>
    <w:p w14:paraId="79193C27" w14:textId="77777777" w:rsidR="00682FD0" w:rsidRDefault="00E26131">
      <w:pPr>
        <w:pStyle w:val="Example"/>
        <w:ind w:left="130" w:right="115"/>
      </w:pPr>
      <w:r>
        <w:t xml:space="preserve">  </w:t>
      </w:r>
    </w:p>
    <w:p w14:paraId="58259A54" w14:textId="77777777" w:rsidR="00682FD0" w:rsidRDefault="00E26131">
      <w:pPr>
        <w:pStyle w:val="Example"/>
        <w:ind w:left="130" w:right="115"/>
      </w:pPr>
      <w:r>
        <w:t xml:space="preserve">  &lt;id nullFlavor="NA" /&gt;</w:t>
      </w:r>
    </w:p>
    <w:p w14:paraId="359E7397" w14:textId="77777777" w:rsidR="00682FD0" w:rsidRDefault="00E26131">
      <w:pPr>
        <w:pStyle w:val="Example"/>
        <w:ind w:left="130" w:right="115"/>
      </w:pPr>
      <w:r>
        <w:t xml:space="preserve">  &lt;code code="18907-6" </w:t>
      </w:r>
    </w:p>
    <w:p w14:paraId="1AC530FD" w14:textId="77777777" w:rsidR="00682FD0" w:rsidRDefault="00E26131">
      <w:pPr>
        <w:pStyle w:val="Example"/>
        <w:ind w:left="130" w:right="115"/>
      </w:pPr>
      <w:r>
        <w:t xml:space="preserve">    displayName="Clarithro Susc Islt" </w:t>
      </w:r>
    </w:p>
    <w:p w14:paraId="19F5182E" w14:textId="77777777" w:rsidR="00682FD0" w:rsidRDefault="00E26131">
      <w:pPr>
        <w:pStyle w:val="Example"/>
        <w:ind w:left="130" w:right="115"/>
      </w:pPr>
      <w:r>
        <w:t xml:space="preserve">    codeSystemName="LOINC" </w:t>
      </w:r>
    </w:p>
    <w:p w14:paraId="6AAD4E03" w14:textId="77777777" w:rsidR="00682FD0" w:rsidRDefault="00E26131">
      <w:pPr>
        <w:pStyle w:val="Example"/>
        <w:ind w:left="130" w:right="115"/>
      </w:pPr>
      <w:r>
        <w:t xml:space="preserve">    codeSystem="2.16.840.1.113883.6.1" /&gt;</w:t>
      </w:r>
    </w:p>
    <w:p w14:paraId="1596B6DD" w14:textId="77777777" w:rsidR="00682FD0" w:rsidRDefault="00E26131">
      <w:pPr>
        <w:pStyle w:val="Example"/>
        <w:ind w:left="130" w:right="115"/>
      </w:pPr>
      <w:r>
        <w:t xml:space="preserve">  &lt;statusCode code="completed" /&gt;</w:t>
      </w:r>
    </w:p>
    <w:p w14:paraId="51F1F3BB" w14:textId="77777777" w:rsidR="00682FD0" w:rsidRDefault="00E26131">
      <w:pPr>
        <w:pStyle w:val="Example"/>
        <w:ind w:left="130" w:right="115"/>
      </w:pPr>
      <w:r>
        <w:t xml:space="preserve">  &lt;effectiveTime nullFlavor="NA" /&gt;</w:t>
      </w:r>
    </w:p>
    <w:p w14:paraId="4A2036A8" w14:textId="77777777" w:rsidR="00682FD0" w:rsidRDefault="00E26131">
      <w:pPr>
        <w:pStyle w:val="Example"/>
        <w:ind w:left="130" w:right="115"/>
      </w:pPr>
      <w:r>
        <w:t xml:space="preserve">  &lt;value xsi:type="IVL_PQ"&gt;</w:t>
      </w:r>
    </w:p>
    <w:p w14:paraId="50DDB02F" w14:textId="77777777" w:rsidR="00682FD0" w:rsidRDefault="00E26131">
      <w:pPr>
        <w:pStyle w:val="Example"/>
        <w:ind w:left="130" w:right="115"/>
      </w:pPr>
      <w:r>
        <w:t xml:space="preserve">    &lt;low value="5.0" unit="ug/ml" /&gt;</w:t>
      </w:r>
    </w:p>
    <w:p w14:paraId="63BCDD27" w14:textId="77777777" w:rsidR="00682FD0" w:rsidRDefault="00E26131">
      <w:pPr>
        <w:pStyle w:val="Example"/>
        <w:ind w:left="130" w:right="115"/>
      </w:pPr>
      <w:r>
        <w:t xml:space="preserve">  &lt;/value&gt;</w:t>
      </w:r>
    </w:p>
    <w:p w14:paraId="5F7D1874" w14:textId="77777777" w:rsidR="00682FD0" w:rsidRDefault="00E26131">
      <w:pPr>
        <w:pStyle w:val="Example"/>
        <w:ind w:left="130" w:right="115"/>
      </w:pPr>
      <w:r>
        <w:t xml:space="preserve">  &lt;interpretationCode codeSystem="2.16.840.1.113883.5.83" </w:t>
      </w:r>
    </w:p>
    <w:p w14:paraId="5D1FFA92" w14:textId="77777777" w:rsidR="00682FD0" w:rsidRDefault="00E26131">
      <w:pPr>
        <w:pStyle w:val="Example"/>
        <w:ind w:left="130" w:right="115"/>
      </w:pPr>
      <w:r>
        <w:t xml:space="preserve">    codeSystemName="HL7 Observation Interpretation" </w:t>
      </w:r>
    </w:p>
    <w:p w14:paraId="2EDCAA7A" w14:textId="77777777" w:rsidR="00682FD0" w:rsidRDefault="00E26131">
      <w:pPr>
        <w:pStyle w:val="Example"/>
        <w:ind w:left="130" w:right="115"/>
      </w:pPr>
      <w:r>
        <w:t xml:space="preserve">    code="R"</w:t>
      </w:r>
    </w:p>
    <w:p w14:paraId="6284D253" w14:textId="77777777" w:rsidR="00682FD0" w:rsidRDefault="00E26131">
      <w:pPr>
        <w:pStyle w:val="Example"/>
        <w:ind w:left="130" w:right="115"/>
      </w:pPr>
      <w:r>
        <w:t xml:space="preserve">    displayName="Resistant" /&gt;</w:t>
      </w:r>
    </w:p>
    <w:p w14:paraId="1C85A959" w14:textId="77777777" w:rsidR="00682FD0" w:rsidRDefault="00E26131">
      <w:pPr>
        <w:pStyle w:val="Example"/>
        <w:ind w:left="130" w:right="115"/>
      </w:pPr>
      <w:r>
        <w:t xml:space="preserve">  &lt;methodCode codeSystem="2.16.840.1.113883.6.1" </w:t>
      </w:r>
    </w:p>
    <w:p w14:paraId="4EBE8416" w14:textId="77777777" w:rsidR="00682FD0" w:rsidRDefault="00E26131">
      <w:pPr>
        <w:pStyle w:val="Example"/>
        <w:ind w:left="130" w:right="115"/>
      </w:pPr>
      <w:r>
        <w:t xml:space="preserve">    codeSystemName="LOINC" </w:t>
      </w:r>
    </w:p>
    <w:p w14:paraId="7DDE2824" w14:textId="77777777" w:rsidR="00682FD0" w:rsidRDefault="00E26131">
      <w:pPr>
        <w:pStyle w:val="Example"/>
        <w:ind w:left="130" w:right="115"/>
      </w:pPr>
      <w:r>
        <w:t xml:space="preserve">    code="49589-5"</w:t>
      </w:r>
    </w:p>
    <w:p w14:paraId="4EB6D959" w14:textId="77777777" w:rsidR="00682FD0" w:rsidRDefault="00E26131">
      <w:pPr>
        <w:pStyle w:val="Example"/>
        <w:ind w:left="130" w:right="115"/>
      </w:pPr>
      <w:r>
        <w:t xml:space="preserve">    displayName="Bacterial susceptibility panel by Gradient strip (E-test)" /&gt;</w:t>
      </w:r>
    </w:p>
    <w:p w14:paraId="57BD174D" w14:textId="77777777" w:rsidR="00682FD0" w:rsidRDefault="00E26131">
      <w:pPr>
        <w:pStyle w:val="Example"/>
        <w:ind w:left="130" w:right="115"/>
      </w:pPr>
      <w:r>
        <w:t>&lt;/observation&gt;</w:t>
      </w:r>
    </w:p>
    <w:p w14:paraId="0C33DB5D" w14:textId="77777777" w:rsidR="00682FD0" w:rsidRDefault="00682FD0">
      <w:pPr>
        <w:pStyle w:val="BodyText"/>
      </w:pPr>
    </w:p>
    <w:p w14:paraId="3C7331F6" w14:textId="08BDF440" w:rsidR="00682FD0" w:rsidRDefault="00E26131">
      <w:pPr>
        <w:pStyle w:val="Caption"/>
        <w:ind w:left="130" w:right="115"/>
      </w:pPr>
      <w:bookmarkStart w:id="1405" w:name="_Toc525996557"/>
      <w:r>
        <w:t xml:space="preserve">Figure </w:t>
      </w:r>
      <w:r>
        <w:fldChar w:fldCharType="begin"/>
      </w:r>
      <w:r>
        <w:instrText>SEQ Figure \* ARABIC</w:instrText>
      </w:r>
      <w:r>
        <w:fldChar w:fldCharType="separate"/>
      </w:r>
      <w:r>
        <w:t>58</w:t>
      </w:r>
      <w:r>
        <w:fldChar w:fldCharType="end"/>
      </w:r>
      <w:r>
        <w:t>: Antimicrobial Susceptibility Result Observation (V3) - Not Done</w:t>
      </w:r>
      <w:bookmarkEnd w:id="1405"/>
    </w:p>
    <w:p w14:paraId="2A508688" w14:textId="77777777" w:rsidR="00682FD0" w:rsidRDefault="00E26131">
      <w:pPr>
        <w:pStyle w:val="Example"/>
        <w:ind w:left="130" w:right="115"/>
      </w:pPr>
      <w:r>
        <w:t>&lt;observation classCode="OBS" moodCode="EVN" negationInd="true"&gt;</w:t>
      </w:r>
    </w:p>
    <w:p w14:paraId="6E45D2EA" w14:textId="77777777" w:rsidR="00682FD0" w:rsidRDefault="00E26131">
      <w:pPr>
        <w:pStyle w:val="Example"/>
        <w:ind w:left="130" w:right="115"/>
      </w:pPr>
      <w:r>
        <w:t xml:space="preserve">  &lt;!-- [C-CDA R1.1] Result Observation --&gt;</w:t>
      </w:r>
    </w:p>
    <w:p w14:paraId="07B94E1A" w14:textId="77777777" w:rsidR="00682FD0" w:rsidRDefault="00E26131">
      <w:pPr>
        <w:pStyle w:val="Example"/>
        <w:ind w:left="130" w:right="115"/>
      </w:pPr>
      <w:r>
        <w:t xml:space="preserve">  &lt;templateId root="2.16.840.1.113883.10.20.22.4.2" /&gt;</w:t>
      </w:r>
    </w:p>
    <w:p w14:paraId="6AF5EEEB" w14:textId="77777777" w:rsidR="00682FD0" w:rsidRDefault="00E26131">
      <w:pPr>
        <w:pStyle w:val="Example"/>
        <w:ind w:left="130" w:right="115"/>
      </w:pPr>
      <w:r>
        <w:t xml:space="preserve">  </w:t>
      </w:r>
    </w:p>
    <w:p w14:paraId="77DBA567" w14:textId="77777777" w:rsidR="00682FD0" w:rsidRDefault="00E26131">
      <w:pPr>
        <w:pStyle w:val="Example"/>
        <w:ind w:left="130" w:right="115"/>
      </w:pPr>
      <w:r>
        <w:t xml:space="preserve">  &lt;!-- [HAI R3D1.1] Antimicrobial Susceptibility Result Observation (V3) --&gt;</w:t>
      </w:r>
    </w:p>
    <w:p w14:paraId="40656052" w14:textId="77777777" w:rsidR="00682FD0" w:rsidRDefault="00E26131">
      <w:pPr>
        <w:pStyle w:val="Example"/>
        <w:ind w:left="130" w:right="115"/>
      </w:pPr>
      <w:r>
        <w:t xml:space="preserve">  &lt;templateId root="2.16.840.1.113883.10.20.5.6.186" extension="2016-08-01" /&gt;</w:t>
      </w:r>
    </w:p>
    <w:p w14:paraId="0C2D0607" w14:textId="77777777" w:rsidR="00682FD0" w:rsidRDefault="00E26131">
      <w:pPr>
        <w:pStyle w:val="Example"/>
        <w:ind w:left="130" w:right="115"/>
      </w:pPr>
      <w:r>
        <w:t xml:space="preserve">  </w:t>
      </w:r>
    </w:p>
    <w:p w14:paraId="364D0506" w14:textId="77777777" w:rsidR="00682FD0" w:rsidRDefault="00E26131">
      <w:pPr>
        <w:pStyle w:val="Example"/>
        <w:ind w:left="130" w:right="115"/>
      </w:pPr>
      <w:r>
        <w:t xml:space="preserve">  &lt;id nullFlavor="NA" /&gt;</w:t>
      </w:r>
    </w:p>
    <w:p w14:paraId="43C67FC9" w14:textId="77777777" w:rsidR="00682FD0" w:rsidRDefault="00E26131">
      <w:pPr>
        <w:pStyle w:val="Example"/>
        <w:ind w:left="130" w:right="115"/>
      </w:pPr>
      <w:r>
        <w:t xml:space="preserve">  &lt;code code="18907-6" </w:t>
      </w:r>
    </w:p>
    <w:p w14:paraId="31211C3C" w14:textId="77777777" w:rsidR="00682FD0" w:rsidRDefault="00E26131">
      <w:pPr>
        <w:pStyle w:val="Example"/>
        <w:ind w:left="130" w:right="115"/>
      </w:pPr>
      <w:r>
        <w:t xml:space="preserve">    displayName="Clarithro Susc Islt" </w:t>
      </w:r>
    </w:p>
    <w:p w14:paraId="5E44F7F2" w14:textId="77777777" w:rsidR="00682FD0" w:rsidRDefault="00E26131">
      <w:pPr>
        <w:pStyle w:val="Example"/>
        <w:ind w:left="130" w:right="115"/>
      </w:pPr>
      <w:r>
        <w:t xml:space="preserve">    codeSystemName="LOINC" </w:t>
      </w:r>
    </w:p>
    <w:p w14:paraId="16E8EA10" w14:textId="77777777" w:rsidR="00682FD0" w:rsidRDefault="00E26131">
      <w:pPr>
        <w:pStyle w:val="Example"/>
        <w:ind w:left="130" w:right="115"/>
      </w:pPr>
      <w:r>
        <w:t xml:space="preserve">    codeSystem="2.16.840.1.113883.6.1" /&gt;</w:t>
      </w:r>
    </w:p>
    <w:p w14:paraId="006837EA" w14:textId="77777777" w:rsidR="00682FD0" w:rsidRDefault="00E26131">
      <w:pPr>
        <w:pStyle w:val="Example"/>
        <w:ind w:left="130" w:right="115"/>
      </w:pPr>
      <w:r>
        <w:t xml:space="preserve">  &lt;statusCode code="completed" /&gt;</w:t>
      </w:r>
    </w:p>
    <w:p w14:paraId="3935C627" w14:textId="77777777" w:rsidR="00682FD0" w:rsidRDefault="00E26131">
      <w:pPr>
        <w:pStyle w:val="Example"/>
        <w:ind w:left="130" w:right="115"/>
      </w:pPr>
      <w:r>
        <w:t xml:space="preserve">  &lt;effectiveTime nullFlavor="NA" /&gt;</w:t>
      </w:r>
    </w:p>
    <w:p w14:paraId="5EFF9E35" w14:textId="77777777" w:rsidR="00682FD0" w:rsidRDefault="00E26131">
      <w:pPr>
        <w:pStyle w:val="Example"/>
        <w:ind w:left="130" w:right="115"/>
      </w:pPr>
      <w:r>
        <w:t xml:space="preserve">  &lt;value xsi:type="IVL_PQ" nullFlavor="NA" /&gt;</w:t>
      </w:r>
    </w:p>
    <w:p w14:paraId="0F654FE4" w14:textId="77777777" w:rsidR="00682FD0" w:rsidRDefault="00E26131">
      <w:pPr>
        <w:pStyle w:val="Example"/>
        <w:ind w:left="130" w:right="115"/>
      </w:pPr>
      <w:r>
        <w:t xml:space="preserve">  &lt;interpretationCode nullFlavor="NA" /&gt;</w:t>
      </w:r>
    </w:p>
    <w:p w14:paraId="3CB6A23D" w14:textId="77777777" w:rsidR="00682FD0" w:rsidRDefault="00E26131">
      <w:pPr>
        <w:pStyle w:val="Example"/>
        <w:ind w:left="130" w:right="115"/>
      </w:pPr>
      <w:r>
        <w:t xml:space="preserve">  &lt;methodCode codeSystem="2.16.840.1.113883.6.1"</w:t>
      </w:r>
    </w:p>
    <w:p w14:paraId="457AD1C8" w14:textId="77777777" w:rsidR="00682FD0" w:rsidRDefault="00E26131">
      <w:pPr>
        <w:pStyle w:val="Example"/>
        <w:ind w:left="130" w:right="115"/>
      </w:pPr>
      <w:r>
        <w:t xml:space="preserve">    codeSystemName="LOINC" </w:t>
      </w:r>
    </w:p>
    <w:p w14:paraId="13CEB469" w14:textId="77777777" w:rsidR="00682FD0" w:rsidRDefault="00E26131">
      <w:pPr>
        <w:pStyle w:val="Example"/>
        <w:ind w:left="130" w:right="115"/>
      </w:pPr>
      <w:r>
        <w:t xml:space="preserve">    code="50546-1"</w:t>
      </w:r>
    </w:p>
    <w:p w14:paraId="7BEBCFF2" w14:textId="77777777" w:rsidR="00682FD0" w:rsidRDefault="00E26131">
      <w:pPr>
        <w:pStyle w:val="Example"/>
        <w:ind w:left="130" w:right="115"/>
      </w:pPr>
      <w:r>
        <w:t xml:space="preserve">    displayName="Bacterial susceptibility panel by Disk diffusion (KB)" /&gt;</w:t>
      </w:r>
    </w:p>
    <w:p w14:paraId="209572C6" w14:textId="77777777" w:rsidR="00682FD0" w:rsidRDefault="00E26131">
      <w:pPr>
        <w:pStyle w:val="Example"/>
        <w:ind w:left="130" w:right="115"/>
      </w:pPr>
      <w:r>
        <w:t>&lt;/observation&gt;</w:t>
      </w:r>
    </w:p>
    <w:p w14:paraId="2060D326" w14:textId="77777777" w:rsidR="00682FD0" w:rsidRDefault="00682FD0">
      <w:pPr>
        <w:pStyle w:val="BodyText"/>
      </w:pPr>
    </w:p>
    <w:p w14:paraId="3D911BA4" w14:textId="77777777" w:rsidR="00682FD0" w:rsidRDefault="00E26131">
      <w:pPr>
        <w:pStyle w:val="Heading2nospace"/>
      </w:pPr>
      <w:bookmarkStart w:id="1406" w:name="E_Antimicrobial_Susceptibility_Result_O"/>
      <w:bookmarkStart w:id="1407" w:name="_Toc525996342"/>
      <w:r>
        <w:t>Antimicrobial Susceptibility Result Organizer (V3)</w:t>
      </w:r>
      <w:bookmarkEnd w:id="1406"/>
      <w:bookmarkEnd w:id="1407"/>
    </w:p>
    <w:p w14:paraId="02DE3D52" w14:textId="77777777" w:rsidR="00682FD0" w:rsidRDefault="00E26131">
      <w:pPr>
        <w:pStyle w:val="BracketData"/>
      </w:pPr>
      <w:r>
        <w:t>[organizer: identifier urn:hl7ii:2.16.840.1.113883.10.20.5.6.200:2016-08-01 (closed)]</w:t>
      </w:r>
    </w:p>
    <w:p w14:paraId="22E324FE" w14:textId="77777777" w:rsidR="00682FD0" w:rsidRDefault="00E26131">
      <w:pPr>
        <w:pStyle w:val="BracketData"/>
      </w:pPr>
      <w:r>
        <w:t>Published as part of NHSN Healthcare Associated Infection (HAI) Reports Release 3, DSTU 1.1 - US Realm</w:t>
      </w:r>
    </w:p>
    <w:p w14:paraId="7F0EF293" w14:textId="7990CACC" w:rsidR="00682FD0" w:rsidRDefault="00E26131">
      <w:pPr>
        <w:pStyle w:val="Caption"/>
      </w:pPr>
      <w:bookmarkStart w:id="1408" w:name="_Toc525996824"/>
      <w:r>
        <w:t xml:space="preserve">Table </w:t>
      </w:r>
      <w:r>
        <w:fldChar w:fldCharType="begin"/>
      </w:r>
      <w:r>
        <w:instrText>SEQ Table \* ARABIC</w:instrText>
      </w:r>
      <w:r>
        <w:fldChar w:fldCharType="separate"/>
      </w:r>
      <w:r>
        <w:t>124</w:t>
      </w:r>
      <w:r>
        <w:fldChar w:fldCharType="end"/>
      </w:r>
      <w:r>
        <w:t>: Antimicrobial Susceptibility Result Organizer (V3) Contexts</w:t>
      </w:r>
      <w:bookmarkEnd w:id="140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18717753" w14:textId="77777777">
        <w:trPr>
          <w:cantSplit/>
          <w:tblHeader/>
          <w:jc w:val="center"/>
        </w:trPr>
        <w:tc>
          <w:tcPr>
            <w:tcW w:w="360" w:type="dxa"/>
            <w:shd w:val="clear" w:color="auto" w:fill="E6E6E6"/>
          </w:tcPr>
          <w:p w14:paraId="7B7CDB1F" w14:textId="77777777" w:rsidR="00682FD0" w:rsidRDefault="00E26131">
            <w:pPr>
              <w:pStyle w:val="TableHead"/>
            </w:pPr>
            <w:r>
              <w:t>Contained By:</w:t>
            </w:r>
          </w:p>
        </w:tc>
        <w:tc>
          <w:tcPr>
            <w:tcW w:w="360" w:type="dxa"/>
            <w:shd w:val="clear" w:color="auto" w:fill="E6E6E6"/>
          </w:tcPr>
          <w:p w14:paraId="7FEF3FD9" w14:textId="77777777" w:rsidR="00682FD0" w:rsidRDefault="00E26131">
            <w:pPr>
              <w:pStyle w:val="TableHead"/>
            </w:pPr>
            <w:r>
              <w:t>Contains:</w:t>
            </w:r>
          </w:p>
        </w:tc>
      </w:tr>
      <w:tr w:rsidR="00682FD0" w14:paraId="242C9F08" w14:textId="77777777">
        <w:trPr>
          <w:jc w:val="center"/>
        </w:trPr>
        <w:tc>
          <w:tcPr>
            <w:tcW w:w="360" w:type="dxa"/>
          </w:tcPr>
          <w:p w14:paraId="53FB58A2" w14:textId="1101B507" w:rsidR="00682FD0" w:rsidRDefault="009E5D90">
            <w:pPr>
              <w:pStyle w:val="TableText"/>
            </w:pPr>
            <w:hyperlink w:anchor="E_Antimicrobial_Susceptibility_Tests_Or">
              <w:r w:rsidR="00E26131">
                <w:rPr>
                  <w:rStyle w:val="HyperlinkText9pt"/>
                </w:rPr>
                <w:t>Antimicrobial Susceptibility Tests Organizer (V3)</w:t>
              </w:r>
            </w:hyperlink>
            <w:r w:rsidR="00E26131">
              <w:t xml:space="preserve"> (required)</w:t>
            </w:r>
          </w:p>
        </w:tc>
        <w:tc>
          <w:tcPr>
            <w:tcW w:w="360" w:type="dxa"/>
          </w:tcPr>
          <w:p w14:paraId="6C842281" w14:textId="098A75A2" w:rsidR="00682FD0" w:rsidRDefault="009E5D90">
            <w:pPr>
              <w:pStyle w:val="TableText"/>
            </w:pPr>
            <w:hyperlink w:anchor="E_Antimicrobial_Susceptibility_Res_Obs">
              <w:r w:rsidR="00E26131">
                <w:rPr>
                  <w:rStyle w:val="HyperlinkText9pt"/>
                </w:rPr>
                <w:t>Antimicrobial Susceptibility Result Observation (V3)</w:t>
              </w:r>
            </w:hyperlink>
            <w:r w:rsidR="00E26131">
              <w:t xml:space="preserve"> (required)</w:t>
            </w:r>
          </w:p>
        </w:tc>
      </w:tr>
    </w:tbl>
    <w:p w14:paraId="5EDDCC99" w14:textId="77777777" w:rsidR="00682FD0" w:rsidRDefault="00682FD0">
      <w:pPr>
        <w:pStyle w:val="BodyText"/>
      </w:pPr>
    </w:p>
    <w:p w14:paraId="7DFEE97D" w14:textId="77777777" w:rsidR="00682FD0" w:rsidRDefault="00E26131">
      <w:r>
        <w:t>This organizer groups a battery of antimicrobial susceptibility tests. Each drug tested must have an observation for each method in the value set NHSNDrugSusceptibilityTestMethod.</w:t>
      </w:r>
    </w:p>
    <w:p w14:paraId="37504D6F" w14:textId="3680985D" w:rsidR="00682FD0" w:rsidRDefault="00E26131">
      <w:pPr>
        <w:pStyle w:val="Caption"/>
      </w:pPr>
      <w:bookmarkStart w:id="1409" w:name="_Toc525996825"/>
      <w:r>
        <w:t xml:space="preserve">Table </w:t>
      </w:r>
      <w:r>
        <w:fldChar w:fldCharType="begin"/>
      </w:r>
      <w:r>
        <w:instrText>SEQ Table \* ARABIC</w:instrText>
      </w:r>
      <w:r>
        <w:fldChar w:fldCharType="separate"/>
      </w:r>
      <w:r>
        <w:t>125</w:t>
      </w:r>
      <w:r>
        <w:fldChar w:fldCharType="end"/>
      </w:r>
      <w:r>
        <w:t>: Antimicrobial Susceptibility Result Organizer (V3) Constraints Overview</w:t>
      </w:r>
      <w:bookmarkEnd w:id="140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138CB155" w14:textId="77777777">
        <w:trPr>
          <w:cantSplit/>
          <w:tblHeader/>
          <w:jc w:val="center"/>
        </w:trPr>
        <w:tc>
          <w:tcPr>
            <w:tcW w:w="0" w:type="dxa"/>
            <w:shd w:val="clear" w:color="auto" w:fill="E6E6E6"/>
            <w:noWrap/>
          </w:tcPr>
          <w:p w14:paraId="1EB759E4" w14:textId="77777777" w:rsidR="00682FD0" w:rsidRDefault="00E26131">
            <w:pPr>
              <w:pStyle w:val="TableHead"/>
            </w:pPr>
            <w:r>
              <w:t>XPath</w:t>
            </w:r>
          </w:p>
        </w:tc>
        <w:tc>
          <w:tcPr>
            <w:tcW w:w="720" w:type="dxa"/>
            <w:shd w:val="clear" w:color="auto" w:fill="E6E6E6"/>
            <w:noWrap/>
          </w:tcPr>
          <w:p w14:paraId="7B004D00" w14:textId="77777777" w:rsidR="00682FD0" w:rsidRDefault="00E26131">
            <w:pPr>
              <w:pStyle w:val="TableHead"/>
            </w:pPr>
            <w:r>
              <w:t>Card.</w:t>
            </w:r>
          </w:p>
        </w:tc>
        <w:tc>
          <w:tcPr>
            <w:tcW w:w="1152" w:type="dxa"/>
            <w:shd w:val="clear" w:color="auto" w:fill="E6E6E6"/>
            <w:noWrap/>
          </w:tcPr>
          <w:p w14:paraId="5596FCA6" w14:textId="77777777" w:rsidR="00682FD0" w:rsidRDefault="00E26131">
            <w:pPr>
              <w:pStyle w:val="TableHead"/>
            </w:pPr>
            <w:r>
              <w:t>Verb</w:t>
            </w:r>
          </w:p>
        </w:tc>
        <w:tc>
          <w:tcPr>
            <w:tcW w:w="864" w:type="dxa"/>
            <w:shd w:val="clear" w:color="auto" w:fill="E6E6E6"/>
            <w:noWrap/>
          </w:tcPr>
          <w:p w14:paraId="1C674BB1" w14:textId="77777777" w:rsidR="00682FD0" w:rsidRDefault="00E26131">
            <w:pPr>
              <w:pStyle w:val="TableHead"/>
            </w:pPr>
            <w:r>
              <w:t>Data Type</w:t>
            </w:r>
          </w:p>
        </w:tc>
        <w:tc>
          <w:tcPr>
            <w:tcW w:w="864" w:type="dxa"/>
            <w:shd w:val="clear" w:color="auto" w:fill="E6E6E6"/>
            <w:noWrap/>
          </w:tcPr>
          <w:p w14:paraId="41CF818B" w14:textId="77777777" w:rsidR="00682FD0" w:rsidRDefault="00E26131">
            <w:pPr>
              <w:pStyle w:val="TableHead"/>
            </w:pPr>
            <w:r>
              <w:t>CONF#</w:t>
            </w:r>
          </w:p>
        </w:tc>
        <w:tc>
          <w:tcPr>
            <w:tcW w:w="864" w:type="dxa"/>
            <w:shd w:val="clear" w:color="auto" w:fill="E6E6E6"/>
            <w:noWrap/>
          </w:tcPr>
          <w:p w14:paraId="50A98CD5" w14:textId="77777777" w:rsidR="00682FD0" w:rsidRDefault="00E26131">
            <w:pPr>
              <w:pStyle w:val="TableHead"/>
            </w:pPr>
            <w:r>
              <w:t>Value</w:t>
            </w:r>
          </w:p>
        </w:tc>
      </w:tr>
      <w:tr w:rsidR="00682FD0" w14:paraId="00306857" w14:textId="77777777">
        <w:trPr>
          <w:jc w:val="center"/>
        </w:trPr>
        <w:tc>
          <w:tcPr>
            <w:tcW w:w="10160" w:type="dxa"/>
            <w:gridSpan w:val="6"/>
          </w:tcPr>
          <w:p w14:paraId="177BB737" w14:textId="77777777" w:rsidR="00682FD0" w:rsidRDefault="00E26131">
            <w:pPr>
              <w:pStyle w:val="TableText"/>
            </w:pPr>
            <w:r>
              <w:t>organizer (identifier: urn:hl7ii:2.16.840.1.113883.10.20.5.6.200:2016-08-01)</w:t>
            </w:r>
          </w:p>
        </w:tc>
      </w:tr>
      <w:tr w:rsidR="00682FD0" w14:paraId="1F248E15" w14:textId="77777777">
        <w:trPr>
          <w:jc w:val="center"/>
        </w:trPr>
        <w:tc>
          <w:tcPr>
            <w:tcW w:w="3345" w:type="dxa"/>
          </w:tcPr>
          <w:p w14:paraId="5C1F7D4A" w14:textId="77777777" w:rsidR="00682FD0" w:rsidRDefault="00E26131">
            <w:pPr>
              <w:pStyle w:val="TableText"/>
            </w:pPr>
            <w:r>
              <w:tab/>
              <w:t>@classCode</w:t>
            </w:r>
          </w:p>
        </w:tc>
        <w:tc>
          <w:tcPr>
            <w:tcW w:w="720" w:type="dxa"/>
          </w:tcPr>
          <w:p w14:paraId="3F1655C1" w14:textId="77777777" w:rsidR="00682FD0" w:rsidRDefault="00E26131">
            <w:pPr>
              <w:pStyle w:val="TableText"/>
            </w:pPr>
            <w:r>
              <w:t>1..1</w:t>
            </w:r>
          </w:p>
        </w:tc>
        <w:tc>
          <w:tcPr>
            <w:tcW w:w="1152" w:type="dxa"/>
          </w:tcPr>
          <w:p w14:paraId="56E4951E" w14:textId="77777777" w:rsidR="00682FD0" w:rsidRDefault="00E26131">
            <w:pPr>
              <w:pStyle w:val="TableText"/>
            </w:pPr>
            <w:r>
              <w:t>SHALL</w:t>
            </w:r>
          </w:p>
        </w:tc>
        <w:tc>
          <w:tcPr>
            <w:tcW w:w="864" w:type="dxa"/>
          </w:tcPr>
          <w:p w14:paraId="1A398F18" w14:textId="77777777" w:rsidR="00682FD0" w:rsidRDefault="00682FD0">
            <w:pPr>
              <w:pStyle w:val="TableText"/>
            </w:pPr>
          </w:p>
        </w:tc>
        <w:tc>
          <w:tcPr>
            <w:tcW w:w="1104" w:type="dxa"/>
          </w:tcPr>
          <w:p w14:paraId="2D33547A" w14:textId="630358DA" w:rsidR="00682FD0" w:rsidRDefault="009E5D90">
            <w:pPr>
              <w:pStyle w:val="TableText"/>
            </w:pPr>
            <w:hyperlink w:anchor="C_3247-27103">
              <w:r w:rsidR="00E26131">
                <w:rPr>
                  <w:rStyle w:val="HyperlinkText9pt"/>
                </w:rPr>
                <w:t>3247-27103</w:t>
              </w:r>
            </w:hyperlink>
          </w:p>
        </w:tc>
        <w:tc>
          <w:tcPr>
            <w:tcW w:w="2975" w:type="dxa"/>
          </w:tcPr>
          <w:p w14:paraId="253C8E1C" w14:textId="77777777" w:rsidR="00682FD0" w:rsidRDefault="00E26131">
            <w:pPr>
              <w:pStyle w:val="TableText"/>
            </w:pPr>
            <w:r>
              <w:t>urn:oid:2.16.840.1.113883.5.6 (HL7ActClass) = BATTERY</w:t>
            </w:r>
          </w:p>
        </w:tc>
      </w:tr>
      <w:tr w:rsidR="00682FD0" w14:paraId="3426B71C" w14:textId="77777777">
        <w:trPr>
          <w:jc w:val="center"/>
        </w:trPr>
        <w:tc>
          <w:tcPr>
            <w:tcW w:w="3345" w:type="dxa"/>
          </w:tcPr>
          <w:p w14:paraId="586B8129" w14:textId="77777777" w:rsidR="00682FD0" w:rsidRDefault="00E26131">
            <w:pPr>
              <w:pStyle w:val="TableText"/>
            </w:pPr>
            <w:r>
              <w:tab/>
              <w:t>@moodCode</w:t>
            </w:r>
          </w:p>
        </w:tc>
        <w:tc>
          <w:tcPr>
            <w:tcW w:w="720" w:type="dxa"/>
          </w:tcPr>
          <w:p w14:paraId="2F46F150" w14:textId="77777777" w:rsidR="00682FD0" w:rsidRDefault="00E26131">
            <w:pPr>
              <w:pStyle w:val="TableText"/>
            </w:pPr>
            <w:r>
              <w:t>1..1</w:t>
            </w:r>
          </w:p>
        </w:tc>
        <w:tc>
          <w:tcPr>
            <w:tcW w:w="1152" w:type="dxa"/>
          </w:tcPr>
          <w:p w14:paraId="4FA467B9" w14:textId="77777777" w:rsidR="00682FD0" w:rsidRDefault="00E26131">
            <w:pPr>
              <w:pStyle w:val="TableText"/>
            </w:pPr>
            <w:r>
              <w:t>SHALL</w:t>
            </w:r>
          </w:p>
        </w:tc>
        <w:tc>
          <w:tcPr>
            <w:tcW w:w="864" w:type="dxa"/>
          </w:tcPr>
          <w:p w14:paraId="712BFFFE" w14:textId="77777777" w:rsidR="00682FD0" w:rsidRDefault="00682FD0">
            <w:pPr>
              <w:pStyle w:val="TableText"/>
            </w:pPr>
          </w:p>
        </w:tc>
        <w:tc>
          <w:tcPr>
            <w:tcW w:w="1104" w:type="dxa"/>
          </w:tcPr>
          <w:p w14:paraId="4008A0AB" w14:textId="12749A42" w:rsidR="00682FD0" w:rsidRDefault="009E5D90">
            <w:pPr>
              <w:pStyle w:val="TableText"/>
            </w:pPr>
            <w:hyperlink w:anchor="C_3247-27104">
              <w:r w:rsidR="00E26131">
                <w:rPr>
                  <w:rStyle w:val="HyperlinkText9pt"/>
                </w:rPr>
                <w:t>3247-27104</w:t>
              </w:r>
            </w:hyperlink>
          </w:p>
        </w:tc>
        <w:tc>
          <w:tcPr>
            <w:tcW w:w="2975" w:type="dxa"/>
          </w:tcPr>
          <w:p w14:paraId="2608A174" w14:textId="77777777" w:rsidR="00682FD0" w:rsidRDefault="00E26131">
            <w:pPr>
              <w:pStyle w:val="TableText"/>
            </w:pPr>
            <w:r>
              <w:t>urn:oid:2.16.840.1.113883.5.1001 (HL7ActMood) = EVN</w:t>
            </w:r>
          </w:p>
        </w:tc>
      </w:tr>
      <w:tr w:rsidR="00682FD0" w14:paraId="702AEBEA" w14:textId="77777777">
        <w:trPr>
          <w:jc w:val="center"/>
        </w:trPr>
        <w:tc>
          <w:tcPr>
            <w:tcW w:w="3345" w:type="dxa"/>
          </w:tcPr>
          <w:p w14:paraId="4C4B6A17" w14:textId="77777777" w:rsidR="00682FD0" w:rsidRDefault="00E26131">
            <w:pPr>
              <w:pStyle w:val="TableText"/>
            </w:pPr>
            <w:r>
              <w:tab/>
              <w:t>templateId</w:t>
            </w:r>
          </w:p>
        </w:tc>
        <w:tc>
          <w:tcPr>
            <w:tcW w:w="720" w:type="dxa"/>
          </w:tcPr>
          <w:p w14:paraId="0431C1AF" w14:textId="77777777" w:rsidR="00682FD0" w:rsidRDefault="00E26131">
            <w:pPr>
              <w:pStyle w:val="TableText"/>
            </w:pPr>
            <w:r>
              <w:t>1..1</w:t>
            </w:r>
          </w:p>
        </w:tc>
        <w:tc>
          <w:tcPr>
            <w:tcW w:w="1152" w:type="dxa"/>
          </w:tcPr>
          <w:p w14:paraId="03E01B70" w14:textId="77777777" w:rsidR="00682FD0" w:rsidRDefault="00E26131">
            <w:pPr>
              <w:pStyle w:val="TableText"/>
            </w:pPr>
            <w:r>
              <w:t>SHALL</w:t>
            </w:r>
          </w:p>
        </w:tc>
        <w:tc>
          <w:tcPr>
            <w:tcW w:w="864" w:type="dxa"/>
          </w:tcPr>
          <w:p w14:paraId="47894864" w14:textId="77777777" w:rsidR="00682FD0" w:rsidRDefault="00682FD0">
            <w:pPr>
              <w:pStyle w:val="TableText"/>
            </w:pPr>
          </w:p>
        </w:tc>
        <w:tc>
          <w:tcPr>
            <w:tcW w:w="1104" w:type="dxa"/>
          </w:tcPr>
          <w:p w14:paraId="78AB00B6" w14:textId="1E4EA182" w:rsidR="00682FD0" w:rsidRDefault="009E5D90">
            <w:pPr>
              <w:pStyle w:val="TableText"/>
            </w:pPr>
            <w:hyperlink w:anchor="C_3247-30554">
              <w:r w:rsidR="00E26131">
                <w:rPr>
                  <w:rStyle w:val="HyperlinkText9pt"/>
                </w:rPr>
                <w:t>3247-30554</w:t>
              </w:r>
            </w:hyperlink>
          </w:p>
        </w:tc>
        <w:tc>
          <w:tcPr>
            <w:tcW w:w="2975" w:type="dxa"/>
          </w:tcPr>
          <w:p w14:paraId="534744E5" w14:textId="77777777" w:rsidR="00682FD0" w:rsidRDefault="00682FD0">
            <w:pPr>
              <w:pStyle w:val="TableText"/>
            </w:pPr>
          </w:p>
        </w:tc>
      </w:tr>
      <w:tr w:rsidR="00682FD0" w14:paraId="01E30F8B" w14:textId="77777777">
        <w:trPr>
          <w:jc w:val="center"/>
        </w:trPr>
        <w:tc>
          <w:tcPr>
            <w:tcW w:w="3345" w:type="dxa"/>
          </w:tcPr>
          <w:p w14:paraId="39A97156" w14:textId="77777777" w:rsidR="00682FD0" w:rsidRDefault="00E26131">
            <w:pPr>
              <w:pStyle w:val="TableText"/>
            </w:pPr>
            <w:r>
              <w:tab/>
            </w:r>
            <w:r>
              <w:tab/>
              <w:t>@root</w:t>
            </w:r>
          </w:p>
        </w:tc>
        <w:tc>
          <w:tcPr>
            <w:tcW w:w="720" w:type="dxa"/>
          </w:tcPr>
          <w:p w14:paraId="346DB780" w14:textId="77777777" w:rsidR="00682FD0" w:rsidRDefault="00E26131">
            <w:pPr>
              <w:pStyle w:val="TableText"/>
            </w:pPr>
            <w:r>
              <w:t>1..1</w:t>
            </w:r>
          </w:p>
        </w:tc>
        <w:tc>
          <w:tcPr>
            <w:tcW w:w="1152" w:type="dxa"/>
          </w:tcPr>
          <w:p w14:paraId="7025795F" w14:textId="77777777" w:rsidR="00682FD0" w:rsidRDefault="00E26131">
            <w:pPr>
              <w:pStyle w:val="TableText"/>
            </w:pPr>
            <w:r>
              <w:t>SHALL</w:t>
            </w:r>
          </w:p>
        </w:tc>
        <w:tc>
          <w:tcPr>
            <w:tcW w:w="864" w:type="dxa"/>
          </w:tcPr>
          <w:p w14:paraId="68AE237A" w14:textId="77777777" w:rsidR="00682FD0" w:rsidRDefault="00682FD0">
            <w:pPr>
              <w:pStyle w:val="TableText"/>
            </w:pPr>
          </w:p>
        </w:tc>
        <w:tc>
          <w:tcPr>
            <w:tcW w:w="1104" w:type="dxa"/>
          </w:tcPr>
          <w:p w14:paraId="7B93E3CC" w14:textId="4996AF4C" w:rsidR="00682FD0" w:rsidRDefault="009E5D90">
            <w:pPr>
              <w:pStyle w:val="TableText"/>
            </w:pPr>
            <w:hyperlink w:anchor="C_3247-28208">
              <w:r w:rsidR="00E26131">
                <w:rPr>
                  <w:rStyle w:val="HyperlinkText9pt"/>
                </w:rPr>
                <w:t>3247-28208</w:t>
              </w:r>
            </w:hyperlink>
          </w:p>
        </w:tc>
        <w:tc>
          <w:tcPr>
            <w:tcW w:w="2975" w:type="dxa"/>
          </w:tcPr>
          <w:p w14:paraId="7396F933" w14:textId="77777777" w:rsidR="00682FD0" w:rsidRDefault="00E26131">
            <w:pPr>
              <w:pStyle w:val="TableText"/>
            </w:pPr>
            <w:r>
              <w:t>2.16.840.1.113883.10.20.22.4.1</w:t>
            </w:r>
          </w:p>
        </w:tc>
      </w:tr>
      <w:tr w:rsidR="00682FD0" w14:paraId="7B45FF01" w14:textId="77777777">
        <w:trPr>
          <w:jc w:val="center"/>
        </w:trPr>
        <w:tc>
          <w:tcPr>
            <w:tcW w:w="3345" w:type="dxa"/>
          </w:tcPr>
          <w:p w14:paraId="7ED7FE44" w14:textId="77777777" w:rsidR="00682FD0" w:rsidRDefault="00E26131">
            <w:pPr>
              <w:pStyle w:val="TableText"/>
            </w:pPr>
            <w:r>
              <w:tab/>
              <w:t>templateId</w:t>
            </w:r>
          </w:p>
        </w:tc>
        <w:tc>
          <w:tcPr>
            <w:tcW w:w="720" w:type="dxa"/>
          </w:tcPr>
          <w:p w14:paraId="3F426E71" w14:textId="77777777" w:rsidR="00682FD0" w:rsidRDefault="00E26131">
            <w:pPr>
              <w:pStyle w:val="TableText"/>
            </w:pPr>
            <w:r>
              <w:t>1..1</w:t>
            </w:r>
          </w:p>
        </w:tc>
        <w:tc>
          <w:tcPr>
            <w:tcW w:w="1152" w:type="dxa"/>
          </w:tcPr>
          <w:p w14:paraId="7293B9A4" w14:textId="77777777" w:rsidR="00682FD0" w:rsidRDefault="00E26131">
            <w:pPr>
              <w:pStyle w:val="TableText"/>
            </w:pPr>
            <w:r>
              <w:t>SHALL</w:t>
            </w:r>
          </w:p>
        </w:tc>
        <w:tc>
          <w:tcPr>
            <w:tcW w:w="864" w:type="dxa"/>
          </w:tcPr>
          <w:p w14:paraId="2845CB8E" w14:textId="77777777" w:rsidR="00682FD0" w:rsidRDefault="00682FD0">
            <w:pPr>
              <w:pStyle w:val="TableText"/>
            </w:pPr>
          </w:p>
        </w:tc>
        <w:tc>
          <w:tcPr>
            <w:tcW w:w="1104" w:type="dxa"/>
          </w:tcPr>
          <w:p w14:paraId="189ECD8C" w14:textId="34CFE3DB" w:rsidR="00682FD0" w:rsidRDefault="009E5D90">
            <w:pPr>
              <w:pStyle w:val="TableText"/>
            </w:pPr>
            <w:hyperlink w:anchor="C_3247-27105">
              <w:r w:rsidR="00E26131">
                <w:rPr>
                  <w:rStyle w:val="HyperlinkText9pt"/>
                </w:rPr>
                <w:t>3247-27105</w:t>
              </w:r>
            </w:hyperlink>
          </w:p>
        </w:tc>
        <w:tc>
          <w:tcPr>
            <w:tcW w:w="2975" w:type="dxa"/>
          </w:tcPr>
          <w:p w14:paraId="1F4027DD" w14:textId="77777777" w:rsidR="00682FD0" w:rsidRDefault="00682FD0">
            <w:pPr>
              <w:pStyle w:val="TableText"/>
            </w:pPr>
          </w:p>
        </w:tc>
      </w:tr>
      <w:tr w:rsidR="00682FD0" w14:paraId="78045A18" w14:textId="77777777">
        <w:trPr>
          <w:jc w:val="center"/>
        </w:trPr>
        <w:tc>
          <w:tcPr>
            <w:tcW w:w="3345" w:type="dxa"/>
          </w:tcPr>
          <w:p w14:paraId="4754D2A2" w14:textId="77777777" w:rsidR="00682FD0" w:rsidRDefault="00E26131">
            <w:pPr>
              <w:pStyle w:val="TableText"/>
            </w:pPr>
            <w:r>
              <w:tab/>
            </w:r>
            <w:r>
              <w:tab/>
              <w:t>@root</w:t>
            </w:r>
          </w:p>
        </w:tc>
        <w:tc>
          <w:tcPr>
            <w:tcW w:w="720" w:type="dxa"/>
          </w:tcPr>
          <w:p w14:paraId="1C2161B4" w14:textId="77777777" w:rsidR="00682FD0" w:rsidRDefault="00E26131">
            <w:pPr>
              <w:pStyle w:val="TableText"/>
            </w:pPr>
            <w:r>
              <w:t>1..1</w:t>
            </w:r>
          </w:p>
        </w:tc>
        <w:tc>
          <w:tcPr>
            <w:tcW w:w="1152" w:type="dxa"/>
          </w:tcPr>
          <w:p w14:paraId="47ADE97E" w14:textId="77777777" w:rsidR="00682FD0" w:rsidRDefault="00E26131">
            <w:pPr>
              <w:pStyle w:val="TableText"/>
            </w:pPr>
            <w:r>
              <w:t>SHALL</w:t>
            </w:r>
          </w:p>
        </w:tc>
        <w:tc>
          <w:tcPr>
            <w:tcW w:w="864" w:type="dxa"/>
          </w:tcPr>
          <w:p w14:paraId="75E35BF7" w14:textId="77777777" w:rsidR="00682FD0" w:rsidRDefault="00682FD0">
            <w:pPr>
              <w:pStyle w:val="TableText"/>
            </w:pPr>
          </w:p>
        </w:tc>
        <w:tc>
          <w:tcPr>
            <w:tcW w:w="1104" w:type="dxa"/>
          </w:tcPr>
          <w:p w14:paraId="2E4C00BA" w14:textId="26651BF5" w:rsidR="00682FD0" w:rsidRDefault="009E5D90">
            <w:pPr>
              <w:pStyle w:val="TableText"/>
            </w:pPr>
            <w:hyperlink w:anchor="C_3247-27106">
              <w:r w:rsidR="00E26131">
                <w:rPr>
                  <w:rStyle w:val="HyperlinkText9pt"/>
                </w:rPr>
                <w:t>3247-27106</w:t>
              </w:r>
            </w:hyperlink>
          </w:p>
        </w:tc>
        <w:tc>
          <w:tcPr>
            <w:tcW w:w="2975" w:type="dxa"/>
          </w:tcPr>
          <w:p w14:paraId="34C4ABEC" w14:textId="77777777" w:rsidR="00682FD0" w:rsidRDefault="00E26131">
            <w:pPr>
              <w:pStyle w:val="TableText"/>
            </w:pPr>
            <w:r>
              <w:t>2.16.840.1.113883.10.20.5.6.200</w:t>
            </w:r>
          </w:p>
        </w:tc>
      </w:tr>
      <w:tr w:rsidR="00682FD0" w14:paraId="5C1010A5" w14:textId="77777777">
        <w:trPr>
          <w:jc w:val="center"/>
        </w:trPr>
        <w:tc>
          <w:tcPr>
            <w:tcW w:w="3345" w:type="dxa"/>
          </w:tcPr>
          <w:p w14:paraId="5A0130FF" w14:textId="77777777" w:rsidR="00682FD0" w:rsidRDefault="00E26131">
            <w:pPr>
              <w:pStyle w:val="TableText"/>
            </w:pPr>
            <w:r>
              <w:tab/>
            </w:r>
            <w:r>
              <w:tab/>
              <w:t>@extension</w:t>
            </w:r>
          </w:p>
        </w:tc>
        <w:tc>
          <w:tcPr>
            <w:tcW w:w="720" w:type="dxa"/>
          </w:tcPr>
          <w:p w14:paraId="7AC17E3A" w14:textId="77777777" w:rsidR="00682FD0" w:rsidRDefault="00E26131">
            <w:pPr>
              <w:pStyle w:val="TableText"/>
            </w:pPr>
            <w:r>
              <w:t>1..1</w:t>
            </w:r>
          </w:p>
        </w:tc>
        <w:tc>
          <w:tcPr>
            <w:tcW w:w="1152" w:type="dxa"/>
          </w:tcPr>
          <w:p w14:paraId="6C145DDF" w14:textId="77777777" w:rsidR="00682FD0" w:rsidRDefault="00E26131">
            <w:pPr>
              <w:pStyle w:val="TableText"/>
            </w:pPr>
            <w:r>
              <w:t>SHALL</w:t>
            </w:r>
          </w:p>
        </w:tc>
        <w:tc>
          <w:tcPr>
            <w:tcW w:w="864" w:type="dxa"/>
          </w:tcPr>
          <w:p w14:paraId="646215F1" w14:textId="77777777" w:rsidR="00682FD0" w:rsidRDefault="00682FD0">
            <w:pPr>
              <w:pStyle w:val="TableText"/>
            </w:pPr>
          </w:p>
        </w:tc>
        <w:tc>
          <w:tcPr>
            <w:tcW w:w="1104" w:type="dxa"/>
          </w:tcPr>
          <w:p w14:paraId="21F0A7FA" w14:textId="0FEE3FDA" w:rsidR="00682FD0" w:rsidRDefault="009E5D90">
            <w:pPr>
              <w:pStyle w:val="TableText"/>
            </w:pPr>
            <w:hyperlink w:anchor="C_3247-30555">
              <w:r w:rsidR="00E26131">
                <w:rPr>
                  <w:rStyle w:val="HyperlinkText9pt"/>
                </w:rPr>
                <w:t>3247-30555</w:t>
              </w:r>
            </w:hyperlink>
          </w:p>
        </w:tc>
        <w:tc>
          <w:tcPr>
            <w:tcW w:w="2975" w:type="dxa"/>
          </w:tcPr>
          <w:p w14:paraId="2868EB1A" w14:textId="77777777" w:rsidR="00682FD0" w:rsidRDefault="00E26131">
            <w:pPr>
              <w:pStyle w:val="TableText"/>
            </w:pPr>
            <w:r>
              <w:t>2016-08-01</w:t>
            </w:r>
          </w:p>
        </w:tc>
      </w:tr>
      <w:tr w:rsidR="00682FD0" w14:paraId="5F9717C2" w14:textId="77777777">
        <w:trPr>
          <w:jc w:val="center"/>
        </w:trPr>
        <w:tc>
          <w:tcPr>
            <w:tcW w:w="3345" w:type="dxa"/>
          </w:tcPr>
          <w:p w14:paraId="6F5B7FBA" w14:textId="77777777" w:rsidR="00682FD0" w:rsidRDefault="00E26131">
            <w:pPr>
              <w:pStyle w:val="TableText"/>
            </w:pPr>
            <w:r>
              <w:tab/>
              <w:t>id</w:t>
            </w:r>
          </w:p>
        </w:tc>
        <w:tc>
          <w:tcPr>
            <w:tcW w:w="720" w:type="dxa"/>
          </w:tcPr>
          <w:p w14:paraId="243FF117" w14:textId="77777777" w:rsidR="00682FD0" w:rsidRDefault="00E26131">
            <w:pPr>
              <w:pStyle w:val="TableText"/>
            </w:pPr>
            <w:r>
              <w:t>1..1</w:t>
            </w:r>
          </w:p>
        </w:tc>
        <w:tc>
          <w:tcPr>
            <w:tcW w:w="1152" w:type="dxa"/>
          </w:tcPr>
          <w:p w14:paraId="4410D633" w14:textId="77777777" w:rsidR="00682FD0" w:rsidRDefault="00E26131">
            <w:pPr>
              <w:pStyle w:val="TableText"/>
            </w:pPr>
            <w:r>
              <w:t>SHALL</w:t>
            </w:r>
          </w:p>
        </w:tc>
        <w:tc>
          <w:tcPr>
            <w:tcW w:w="864" w:type="dxa"/>
          </w:tcPr>
          <w:p w14:paraId="54F62A02" w14:textId="77777777" w:rsidR="00682FD0" w:rsidRDefault="00682FD0">
            <w:pPr>
              <w:pStyle w:val="TableText"/>
            </w:pPr>
          </w:p>
        </w:tc>
        <w:tc>
          <w:tcPr>
            <w:tcW w:w="1104" w:type="dxa"/>
          </w:tcPr>
          <w:p w14:paraId="02B67382" w14:textId="42144A5D" w:rsidR="00682FD0" w:rsidRDefault="009E5D90">
            <w:pPr>
              <w:pStyle w:val="TableText"/>
            </w:pPr>
            <w:hyperlink w:anchor="C_3247-27107">
              <w:r w:rsidR="00E26131">
                <w:rPr>
                  <w:rStyle w:val="HyperlinkText9pt"/>
                </w:rPr>
                <w:t>3247-27107</w:t>
              </w:r>
            </w:hyperlink>
          </w:p>
        </w:tc>
        <w:tc>
          <w:tcPr>
            <w:tcW w:w="2975" w:type="dxa"/>
          </w:tcPr>
          <w:p w14:paraId="2C7A0178" w14:textId="77777777" w:rsidR="00682FD0" w:rsidRDefault="00682FD0">
            <w:pPr>
              <w:pStyle w:val="TableText"/>
            </w:pPr>
          </w:p>
        </w:tc>
      </w:tr>
      <w:tr w:rsidR="00682FD0" w14:paraId="13C9D883" w14:textId="77777777">
        <w:trPr>
          <w:jc w:val="center"/>
        </w:trPr>
        <w:tc>
          <w:tcPr>
            <w:tcW w:w="3345" w:type="dxa"/>
          </w:tcPr>
          <w:p w14:paraId="4277630A" w14:textId="77777777" w:rsidR="00682FD0" w:rsidRDefault="00E26131">
            <w:pPr>
              <w:pStyle w:val="TableText"/>
            </w:pPr>
            <w:r>
              <w:tab/>
            </w:r>
            <w:r>
              <w:tab/>
              <w:t>@nullFlavor</w:t>
            </w:r>
          </w:p>
        </w:tc>
        <w:tc>
          <w:tcPr>
            <w:tcW w:w="720" w:type="dxa"/>
          </w:tcPr>
          <w:p w14:paraId="791F503E" w14:textId="77777777" w:rsidR="00682FD0" w:rsidRDefault="00E26131">
            <w:pPr>
              <w:pStyle w:val="TableText"/>
            </w:pPr>
            <w:r>
              <w:t>1..1</w:t>
            </w:r>
          </w:p>
        </w:tc>
        <w:tc>
          <w:tcPr>
            <w:tcW w:w="1152" w:type="dxa"/>
          </w:tcPr>
          <w:p w14:paraId="41566404" w14:textId="77777777" w:rsidR="00682FD0" w:rsidRDefault="00E26131">
            <w:pPr>
              <w:pStyle w:val="TableText"/>
            </w:pPr>
            <w:r>
              <w:t>SHALL</w:t>
            </w:r>
          </w:p>
        </w:tc>
        <w:tc>
          <w:tcPr>
            <w:tcW w:w="864" w:type="dxa"/>
          </w:tcPr>
          <w:p w14:paraId="2A47D348" w14:textId="77777777" w:rsidR="00682FD0" w:rsidRDefault="00682FD0">
            <w:pPr>
              <w:pStyle w:val="TableText"/>
            </w:pPr>
          </w:p>
        </w:tc>
        <w:tc>
          <w:tcPr>
            <w:tcW w:w="1104" w:type="dxa"/>
          </w:tcPr>
          <w:p w14:paraId="2081453A" w14:textId="1F75A628" w:rsidR="00682FD0" w:rsidRDefault="009E5D90">
            <w:pPr>
              <w:pStyle w:val="TableText"/>
            </w:pPr>
            <w:hyperlink w:anchor="C_3247-30591">
              <w:r w:rsidR="00E26131">
                <w:rPr>
                  <w:rStyle w:val="HyperlinkText9pt"/>
                </w:rPr>
                <w:t>3247-30591</w:t>
              </w:r>
            </w:hyperlink>
          </w:p>
        </w:tc>
        <w:tc>
          <w:tcPr>
            <w:tcW w:w="2975" w:type="dxa"/>
          </w:tcPr>
          <w:p w14:paraId="1A499445" w14:textId="77777777" w:rsidR="00682FD0" w:rsidRDefault="00E26131">
            <w:pPr>
              <w:pStyle w:val="TableText"/>
            </w:pPr>
            <w:r>
              <w:t>urn:oid:2.16.840.1.113883.5.1008 (HL7NullFlavor) = NA</w:t>
            </w:r>
          </w:p>
        </w:tc>
      </w:tr>
      <w:tr w:rsidR="00682FD0" w14:paraId="4B2C2AC9" w14:textId="77777777">
        <w:trPr>
          <w:jc w:val="center"/>
        </w:trPr>
        <w:tc>
          <w:tcPr>
            <w:tcW w:w="3345" w:type="dxa"/>
          </w:tcPr>
          <w:p w14:paraId="4183CAF8" w14:textId="77777777" w:rsidR="00682FD0" w:rsidRDefault="00E26131">
            <w:pPr>
              <w:pStyle w:val="TableText"/>
            </w:pPr>
            <w:r>
              <w:tab/>
              <w:t>code</w:t>
            </w:r>
          </w:p>
        </w:tc>
        <w:tc>
          <w:tcPr>
            <w:tcW w:w="720" w:type="dxa"/>
          </w:tcPr>
          <w:p w14:paraId="780E5A77" w14:textId="77777777" w:rsidR="00682FD0" w:rsidRDefault="00E26131">
            <w:pPr>
              <w:pStyle w:val="TableText"/>
            </w:pPr>
            <w:r>
              <w:t>1..1</w:t>
            </w:r>
          </w:p>
        </w:tc>
        <w:tc>
          <w:tcPr>
            <w:tcW w:w="1152" w:type="dxa"/>
          </w:tcPr>
          <w:p w14:paraId="59B18748" w14:textId="77777777" w:rsidR="00682FD0" w:rsidRDefault="00E26131">
            <w:pPr>
              <w:pStyle w:val="TableText"/>
            </w:pPr>
            <w:r>
              <w:t>SHALL</w:t>
            </w:r>
          </w:p>
        </w:tc>
        <w:tc>
          <w:tcPr>
            <w:tcW w:w="864" w:type="dxa"/>
          </w:tcPr>
          <w:p w14:paraId="0A9FBF55" w14:textId="77777777" w:rsidR="00682FD0" w:rsidRDefault="00682FD0">
            <w:pPr>
              <w:pStyle w:val="TableText"/>
            </w:pPr>
          </w:p>
        </w:tc>
        <w:tc>
          <w:tcPr>
            <w:tcW w:w="1104" w:type="dxa"/>
          </w:tcPr>
          <w:p w14:paraId="2D7BE21E" w14:textId="7F74143C" w:rsidR="00682FD0" w:rsidRDefault="009E5D90">
            <w:pPr>
              <w:pStyle w:val="TableText"/>
            </w:pPr>
            <w:hyperlink w:anchor="C_3247-27108">
              <w:r w:rsidR="00E26131">
                <w:rPr>
                  <w:rStyle w:val="HyperlinkText9pt"/>
                </w:rPr>
                <w:t>3247-27108</w:t>
              </w:r>
            </w:hyperlink>
          </w:p>
        </w:tc>
        <w:tc>
          <w:tcPr>
            <w:tcW w:w="2975" w:type="dxa"/>
          </w:tcPr>
          <w:p w14:paraId="049E6242" w14:textId="77777777" w:rsidR="00682FD0" w:rsidRDefault="00682FD0">
            <w:pPr>
              <w:pStyle w:val="TableText"/>
            </w:pPr>
          </w:p>
        </w:tc>
      </w:tr>
      <w:tr w:rsidR="00682FD0" w14:paraId="5D5FE9C4" w14:textId="77777777">
        <w:trPr>
          <w:jc w:val="center"/>
        </w:trPr>
        <w:tc>
          <w:tcPr>
            <w:tcW w:w="3345" w:type="dxa"/>
          </w:tcPr>
          <w:p w14:paraId="78722C52" w14:textId="77777777" w:rsidR="00682FD0" w:rsidRDefault="00E26131">
            <w:pPr>
              <w:pStyle w:val="TableText"/>
            </w:pPr>
            <w:r>
              <w:tab/>
            </w:r>
            <w:r>
              <w:tab/>
              <w:t>@code</w:t>
            </w:r>
          </w:p>
        </w:tc>
        <w:tc>
          <w:tcPr>
            <w:tcW w:w="720" w:type="dxa"/>
          </w:tcPr>
          <w:p w14:paraId="4F1B34AF" w14:textId="77777777" w:rsidR="00682FD0" w:rsidRDefault="00E26131">
            <w:pPr>
              <w:pStyle w:val="TableText"/>
            </w:pPr>
            <w:r>
              <w:t>1..1</w:t>
            </w:r>
          </w:p>
        </w:tc>
        <w:tc>
          <w:tcPr>
            <w:tcW w:w="1152" w:type="dxa"/>
          </w:tcPr>
          <w:p w14:paraId="61C0F0D1" w14:textId="77777777" w:rsidR="00682FD0" w:rsidRDefault="00E26131">
            <w:pPr>
              <w:pStyle w:val="TableText"/>
            </w:pPr>
            <w:r>
              <w:t>SHALL</w:t>
            </w:r>
          </w:p>
        </w:tc>
        <w:tc>
          <w:tcPr>
            <w:tcW w:w="864" w:type="dxa"/>
          </w:tcPr>
          <w:p w14:paraId="41E37A8F" w14:textId="77777777" w:rsidR="00682FD0" w:rsidRDefault="00682FD0">
            <w:pPr>
              <w:pStyle w:val="TableText"/>
            </w:pPr>
          </w:p>
        </w:tc>
        <w:tc>
          <w:tcPr>
            <w:tcW w:w="1104" w:type="dxa"/>
          </w:tcPr>
          <w:p w14:paraId="4EE1AAB9" w14:textId="23393B7C" w:rsidR="00682FD0" w:rsidRDefault="009E5D90">
            <w:pPr>
              <w:pStyle w:val="TableText"/>
            </w:pPr>
            <w:hyperlink w:anchor="C_3247-28101">
              <w:r w:rsidR="00E26131">
                <w:rPr>
                  <w:rStyle w:val="HyperlinkText9pt"/>
                </w:rPr>
                <w:t>3247-28101</w:t>
              </w:r>
            </w:hyperlink>
          </w:p>
        </w:tc>
        <w:tc>
          <w:tcPr>
            <w:tcW w:w="2975" w:type="dxa"/>
          </w:tcPr>
          <w:p w14:paraId="425F4ED4" w14:textId="77777777" w:rsidR="00682FD0" w:rsidRDefault="00E26131">
            <w:pPr>
              <w:pStyle w:val="TableText"/>
            </w:pPr>
            <w:r>
              <w:t>18725-2</w:t>
            </w:r>
          </w:p>
        </w:tc>
      </w:tr>
      <w:tr w:rsidR="00682FD0" w14:paraId="3ACEDFD4" w14:textId="77777777">
        <w:trPr>
          <w:jc w:val="center"/>
        </w:trPr>
        <w:tc>
          <w:tcPr>
            <w:tcW w:w="3345" w:type="dxa"/>
          </w:tcPr>
          <w:p w14:paraId="4397DA5F" w14:textId="77777777" w:rsidR="00682FD0" w:rsidRDefault="00E26131">
            <w:pPr>
              <w:pStyle w:val="TableText"/>
            </w:pPr>
            <w:r>
              <w:tab/>
            </w:r>
            <w:r>
              <w:tab/>
              <w:t>@codeSystem</w:t>
            </w:r>
          </w:p>
        </w:tc>
        <w:tc>
          <w:tcPr>
            <w:tcW w:w="720" w:type="dxa"/>
          </w:tcPr>
          <w:p w14:paraId="33A14402" w14:textId="77777777" w:rsidR="00682FD0" w:rsidRDefault="00E26131">
            <w:pPr>
              <w:pStyle w:val="TableText"/>
            </w:pPr>
            <w:r>
              <w:t>1..1</w:t>
            </w:r>
          </w:p>
        </w:tc>
        <w:tc>
          <w:tcPr>
            <w:tcW w:w="1152" w:type="dxa"/>
          </w:tcPr>
          <w:p w14:paraId="4CBABDDE" w14:textId="77777777" w:rsidR="00682FD0" w:rsidRDefault="00E26131">
            <w:pPr>
              <w:pStyle w:val="TableText"/>
            </w:pPr>
            <w:r>
              <w:t>SHALL</w:t>
            </w:r>
          </w:p>
        </w:tc>
        <w:tc>
          <w:tcPr>
            <w:tcW w:w="864" w:type="dxa"/>
          </w:tcPr>
          <w:p w14:paraId="3312CFE1" w14:textId="77777777" w:rsidR="00682FD0" w:rsidRDefault="00682FD0">
            <w:pPr>
              <w:pStyle w:val="TableText"/>
            </w:pPr>
          </w:p>
        </w:tc>
        <w:tc>
          <w:tcPr>
            <w:tcW w:w="1104" w:type="dxa"/>
          </w:tcPr>
          <w:p w14:paraId="73BDC998" w14:textId="65ABB6EC" w:rsidR="00682FD0" w:rsidRDefault="009E5D90">
            <w:pPr>
              <w:pStyle w:val="TableText"/>
            </w:pPr>
            <w:hyperlink w:anchor="C_3247-28102">
              <w:r w:rsidR="00E26131">
                <w:rPr>
                  <w:rStyle w:val="HyperlinkText9pt"/>
                </w:rPr>
                <w:t>3247-28102</w:t>
              </w:r>
            </w:hyperlink>
          </w:p>
        </w:tc>
        <w:tc>
          <w:tcPr>
            <w:tcW w:w="2975" w:type="dxa"/>
          </w:tcPr>
          <w:p w14:paraId="52EBCAC6" w14:textId="77777777" w:rsidR="00682FD0" w:rsidRDefault="00E26131">
            <w:pPr>
              <w:pStyle w:val="TableText"/>
            </w:pPr>
            <w:r>
              <w:t>urn:oid:2.16.840.1.113883.6.1 (LOINC) = 2.16.840.1.113883.6.1</w:t>
            </w:r>
          </w:p>
        </w:tc>
      </w:tr>
      <w:tr w:rsidR="00682FD0" w14:paraId="617161B7" w14:textId="77777777">
        <w:trPr>
          <w:jc w:val="center"/>
        </w:trPr>
        <w:tc>
          <w:tcPr>
            <w:tcW w:w="3345" w:type="dxa"/>
          </w:tcPr>
          <w:p w14:paraId="2D6D8FF3" w14:textId="77777777" w:rsidR="00682FD0" w:rsidRDefault="00E26131">
            <w:pPr>
              <w:pStyle w:val="TableText"/>
            </w:pPr>
            <w:r>
              <w:tab/>
              <w:t>statusCode</w:t>
            </w:r>
          </w:p>
        </w:tc>
        <w:tc>
          <w:tcPr>
            <w:tcW w:w="720" w:type="dxa"/>
          </w:tcPr>
          <w:p w14:paraId="5F381F23" w14:textId="77777777" w:rsidR="00682FD0" w:rsidRDefault="00E26131">
            <w:pPr>
              <w:pStyle w:val="TableText"/>
            </w:pPr>
            <w:r>
              <w:t>1..1</w:t>
            </w:r>
          </w:p>
        </w:tc>
        <w:tc>
          <w:tcPr>
            <w:tcW w:w="1152" w:type="dxa"/>
          </w:tcPr>
          <w:p w14:paraId="070F74F5" w14:textId="77777777" w:rsidR="00682FD0" w:rsidRDefault="00E26131">
            <w:pPr>
              <w:pStyle w:val="TableText"/>
            </w:pPr>
            <w:r>
              <w:t>SHALL</w:t>
            </w:r>
          </w:p>
        </w:tc>
        <w:tc>
          <w:tcPr>
            <w:tcW w:w="864" w:type="dxa"/>
          </w:tcPr>
          <w:p w14:paraId="77069C6A" w14:textId="77777777" w:rsidR="00682FD0" w:rsidRDefault="00682FD0">
            <w:pPr>
              <w:pStyle w:val="TableText"/>
            </w:pPr>
          </w:p>
        </w:tc>
        <w:tc>
          <w:tcPr>
            <w:tcW w:w="1104" w:type="dxa"/>
          </w:tcPr>
          <w:p w14:paraId="53AB7E4D" w14:textId="07956264" w:rsidR="00682FD0" w:rsidRDefault="009E5D90">
            <w:pPr>
              <w:pStyle w:val="TableText"/>
            </w:pPr>
            <w:hyperlink w:anchor="C_3247-27109">
              <w:r w:rsidR="00E26131">
                <w:rPr>
                  <w:rStyle w:val="HyperlinkText9pt"/>
                </w:rPr>
                <w:t>3247-27109</w:t>
              </w:r>
            </w:hyperlink>
          </w:p>
        </w:tc>
        <w:tc>
          <w:tcPr>
            <w:tcW w:w="2975" w:type="dxa"/>
          </w:tcPr>
          <w:p w14:paraId="75192A1C" w14:textId="77777777" w:rsidR="00682FD0" w:rsidRDefault="00682FD0">
            <w:pPr>
              <w:pStyle w:val="TableText"/>
            </w:pPr>
          </w:p>
        </w:tc>
      </w:tr>
      <w:tr w:rsidR="00682FD0" w14:paraId="5F12A7E3" w14:textId="77777777">
        <w:trPr>
          <w:jc w:val="center"/>
        </w:trPr>
        <w:tc>
          <w:tcPr>
            <w:tcW w:w="3345" w:type="dxa"/>
          </w:tcPr>
          <w:p w14:paraId="55BE98E6" w14:textId="77777777" w:rsidR="00682FD0" w:rsidRDefault="00E26131">
            <w:pPr>
              <w:pStyle w:val="TableText"/>
            </w:pPr>
            <w:r>
              <w:tab/>
            </w:r>
            <w:r>
              <w:tab/>
              <w:t>@code</w:t>
            </w:r>
          </w:p>
        </w:tc>
        <w:tc>
          <w:tcPr>
            <w:tcW w:w="720" w:type="dxa"/>
          </w:tcPr>
          <w:p w14:paraId="0BFC8D38" w14:textId="77777777" w:rsidR="00682FD0" w:rsidRDefault="00E26131">
            <w:pPr>
              <w:pStyle w:val="TableText"/>
            </w:pPr>
            <w:r>
              <w:t>1..1</w:t>
            </w:r>
          </w:p>
        </w:tc>
        <w:tc>
          <w:tcPr>
            <w:tcW w:w="1152" w:type="dxa"/>
          </w:tcPr>
          <w:p w14:paraId="72C252C4" w14:textId="77777777" w:rsidR="00682FD0" w:rsidRDefault="00E26131">
            <w:pPr>
              <w:pStyle w:val="TableText"/>
            </w:pPr>
            <w:r>
              <w:t>SHALL</w:t>
            </w:r>
          </w:p>
        </w:tc>
        <w:tc>
          <w:tcPr>
            <w:tcW w:w="864" w:type="dxa"/>
          </w:tcPr>
          <w:p w14:paraId="23EE169A" w14:textId="77777777" w:rsidR="00682FD0" w:rsidRDefault="00682FD0">
            <w:pPr>
              <w:pStyle w:val="TableText"/>
            </w:pPr>
          </w:p>
        </w:tc>
        <w:tc>
          <w:tcPr>
            <w:tcW w:w="1104" w:type="dxa"/>
          </w:tcPr>
          <w:p w14:paraId="7FE5CCE9" w14:textId="08EC43F7" w:rsidR="00682FD0" w:rsidRDefault="009E5D90">
            <w:pPr>
              <w:pStyle w:val="TableText"/>
            </w:pPr>
            <w:hyperlink w:anchor="C_3247-27110">
              <w:r w:rsidR="00E26131">
                <w:rPr>
                  <w:rStyle w:val="HyperlinkText9pt"/>
                </w:rPr>
                <w:t>3247-27110</w:t>
              </w:r>
            </w:hyperlink>
          </w:p>
        </w:tc>
        <w:tc>
          <w:tcPr>
            <w:tcW w:w="2975" w:type="dxa"/>
          </w:tcPr>
          <w:p w14:paraId="2DF304FA" w14:textId="77777777" w:rsidR="00682FD0" w:rsidRDefault="00E26131">
            <w:pPr>
              <w:pStyle w:val="TableText"/>
            </w:pPr>
            <w:r>
              <w:t>urn:oid:2.16.840.1.113883.5.14 (HL7ActStatus) = completed</w:t>
            </w:r>
          </w:p>
        </w:tc>
      </w:tr>
      <w:tr w:rsidR="00682FD0" w14:paraId="2D6D7DB1" w14:textId="77777777">
        <w:trPr>
          <w:jc w:val="center"/>
        </w:trPr>
        <w:tc>
          <w:tcPr>
            <w:tcW w:w="3345" w:type="dxa"/>
          </w:tcPr>
          <w:p w14:paraId="69BF8ABA" w14:textId="77777777" w:rsidR="00682FD0" w:rsidRDefault="00E26131">
            <w:pPr>
              <w:pStyle w:val="TableText"/>
            </w:pPr>
            <w:r>
              <w:tab/>
              <w:t>component</w:t>
            </w:r>
          </w:p>
        </w:tc>
        <w:tc>
          <w:tcPr>
            <w:tcW w:w="720" w:type="dxa"/>
          </w:tcPr>
          <w:p w14:paraId="7439E48C" w14:textId="77777777" w:rsidR="00682FD0" w:rsidRDefault="00E26131">
            <w:pPr>
              <w:pStyle w:val="TableText"/>
            </w:pPr>
            <w:r>
              <w:t>1..*</w:t>
            </w:r>
          </w:p>
        </w:tc>
        <w:tc>
          <w:tcPr>
            <w:tcW w:w="1152" w:type="dxa"/>
          </w:tcPr>
          <w:p w14:paraId="6C01CD09" w14:textId="77777777" w:rsidR="00682FD0" w:rsidRDefault="00E26131">
            <w:pPr>
              <w:pStyle w:val="TableText"/>
            </w:pPr>
            <w:r>
              <w:t>SHALL</w:t>
            </w:r>
          </w:p>
        </w:tc>
        <w:tc>
          <w:tcPr>
            <w:tcW w:w="864" w:type="dxa"/>
          </w:tcPr>
          <w:p w14:paraId="1C23CDFB" w14:textId="77777777" w:rsidR="00682FD0" w:rsidRDefault="00682FD0">
            <w:pPr>
              <w:pStyle w:val="TableText"/>
            </w:pPr>
          </w:p>
        </w:tc>
        <w:tc>
          <w:tcPr>
            <w:tcW w:w="1104" w:type="dxa"/>
          </w:tcPr>
          <w:p w14:paraId="24A1C577" w14:textId="6AF7FF98" w:rsidR="00682FD0" w:rsidRDefault="009E5D90">
            <w:pPr>
              <w:pStyle w:val="TableText"/>
            </w:pPr>
            <w:hyperlink w:anchor="C_3247-27111">
              <w:r w:rsidR="00E26131">
                <w:rPr>
                  <w:rStyle w:val="HyperlinkText9pt"/>
                </w:rPr>
                <w:t>3247-27111</w:t>
              </w:r>
            </w:hyperlink>
          </w:p>
        </w:tc>
        <w:tc>
          <w:tcPr>
            <w:tcW w:w="2975" w:type="dxa"/>
          </w:tcPr>
          <w:p w14:paraId="6D21314E" w14:textId="77777777" w:rsidR="00682FD0" w:rsidRDefault="00682FD0">
            <w:pPr>
              <w:pStyle w:val="TableText"/>
            </w:pPr>
          </w:p>
        </w:tc>
      </w:tr>
      <w:tr w:rsidR="00682FD0" w14:paraId="4DDD29BA" w14:textId="77777777">
        <w:trPr>
          <w:jc w:val="center"/>
        </w:trPr>
        <w:tc>
          <w:tcPr>
            <w:tcW w:w="3345" w:type="dxa"/>
          </w:tcPr>
          <w:p w14:paraId="5C7BA89F" w14:textId="77777777" w:rsidR="00682FD0" w:rsidRDefault="00E26131">
            <w:pPr>
              <w:pStyle w:val="TableText"/>
            </w:pPr>
            <w:r>
              <w:tab/>
            </w:r>
            <w:r>
              <w:tab/>
              <w:t>observation</w:t>
            </w:r>
          </w:p>
        </w:tc>
        <w:tc>
          <w:tcPr>
            <w:tcW w:w="720" w:type="dxa"/>
          </w:tcPr>
          <w:p w14:paraId="0F00B3E1" w14:textId="77777777" w:rsidR="00682FD0" w:rsidRDefault="00E26131">
            <w:pPr>
              <w:pStyle w:val="TableText"/>
            </w:pPr>
            <w:r>
              <w:t>1..1</w:t>
            </w:r>
          </w:p>
        </w:tc>
        <w:tc>
          <w:tcPr>
            <w:tcW w:w="1152" w:type="dxa"/>
          </w:tcPr>
          <w:p w14:paraId="29018998" w14:textId="77777777" w:rsidR="00682FD0" w:rsidRDefault="00E26131">
            <w:pPr>
              <w:pStyle w:val="TableText"/>
            </w:pPr>
            <w:r>
              <w:t>SHALL</w:t>
            </w:r>
          </w:p>
        </w:tc>
        <w:tc>
          <w:tcPr>
            <w:tcW w:w="864" w:type="dxa"/>
          </w:tcPr>
          <w:p w14:paraId="3B08514E" w14:textId="77777777" w:rsidR="00682FD0" w:rsidRDefault="00682FD0">
            <w:pPr>
              <w:pStyle w:val="TableText"/>
            </w:pPr>
          </w:p>
        </w:tc>
        <w:tc>
          <w:tcPr>
            <w:tcW w:w="1104" w:type="dxa"/>
          </w:tcPr>
          <w:p w14:paraId="4923E2F2" w14:textId="47155225" w:rsidR="00682FD0" w:rsidRDefault="009E5D90">
            <w:pPr>
              <w:pStyle w:val="TableText"/>
            </w:pPr>
            <w:hyperlink w:anchor="C_3247-27112">
              <w:r w:rsidR="00E26131">
                <w:rPr>
                  <w:rStyle w:val="HyperlinkText9pt"/>
                </w:rPr>
                <w:t>3247-27112</w:t>
              </w:r>
            </w:hyperlink>
          </w:p>
        </w:tc>
        <w:tc>
          <w:tcPr>
            <w:tcW w:w="2975" w:type="dxa"/>
          </w:tcPr>
          <w:p w14:paraId="00C62DF1" w14:textId="17FD2CE3" w:rsidR="00682FD0" w:rsidRDefault="009E5D90">
            <w:pPr>
              <w:pStyle w:val="TableText"/>
            </w:pPr>
            <w:hyperlink w:anchor="E_Antimicrobial_Susceptibility_Res_Obs">
              <w:r w:rsidR="00E26131">
                <w:rPr>
                  <w:rStyle w:val="HyperlinkText9pt"/>
                </w:rPr>
                <w:t>Antimicrobial Susceptibility Result Observation (V3) (identifier: urn:hl7ii:2.16.840.1.113883.10.20.5.6.186:2016-08-01</w:t>
              </w:r>
            </w:hyperlink>
          </w:p>
        </w:tc>
      </w:tr>
    </w:tbl>
    <w:p w14:paraId="3896A0BC" w14:textId="77777777" w:rsidR="00682FD0" w:rsidRDefault="00682FD0">
      <w:pPr>
        <w:pStyle w:val="BodyText"/>
      </w:pPr>
    </w:p>
    <w:p w14:paraId="05A11B46" w14:textId="77777777" w:rsidR="00682FD0" w:rsidRDefault="00E26131" w:rsidP="008166C6">
      <w:pPr>
        <w:numPr>
          <w:ilvl w:val="0"/>
          <w:numId w:val="33"/>
        </w:numPr>
      </w:pPr>
      <w:r>
        <w:t xml:space="preserve">Conforms to Result Organizer template </w:t>
      </w:r>
      <w:r>
        <w:rPr>
          <w:rStyle w:val="XMLname"/>
        </w:rPr>
        <w:t>(identifier: urn:oid:2.16.840.1.113883.10.20.22.4.1)</w:t>
      </w:r>
      <w:r>
        <w:t>.</w:t>
      </w:r>
    </w:p>
    <w:p w14:paraId="10A01124" w14:textId="77777777" w:rsidR="00682FD0" w:rsidRDefault="00E26131" w:rsidP="008166C6">
      <w:pPr>
        <w:numPr>
          <w:ilvl w:val="0"/>
          <w:numId w:val="33"/>
        </w:numPr>
      </w:pPr>
      <w:r>
        <w:rPr>
          <w:rStyle w:val="keyword"/>
        </w:rPr>
        <w:t>SHALL</w:t>
      </w:r>
      <w:r>
        <w:t xml:space="preserve"> contain exactly one [1..1] </w:t>
      </w:r>
      <w:r>
        <w:rPr>
          <w:rStyle w:val="XMLnameBold"/>
        </w:rPr>
        <w:t>@classCode</w:t>
      </w:r>
      <w:r>
        <w:t>=</w:t>
      </w:r>
      <w:r>
        <w:rPr>
          <w:rStyle w:val="XMLname"/>
        </w:rPr>
        <w:t>"BATTERY"</w:t>
      </w:r>
      <w:r>
        <w:t xml:space="preserve"> (CodeSystem: </w:t>
      </w:r>
      <w:r>
        <w:rPr>
          <w:rStyle w:val="XMLname"/>
        </w:rPr>
        <w:t>HL7ActClass urn:oid:2.16.840.1.113883.5.6</w:t>
      </w:r>
      <w:r>
        <w:t>)</w:t>
      </w:r>
      <w:bookmarkStart w:id="1410" w:name="C_3247-27103"/>
      <w:r>
        <w:t xml:space="preserve"> (CONF:3247-27103)</w:t>
      </w:r>
      <w:bookmarkEnd w:id="1410"/>
      <w:r>
        <w:t>.</w:t>
      </w:r>
    </w:p>
    <w:p w14:paraId="67BE5B35" w14:textId="77777777" w:rsidR="00682FD0" w:rsidRDefault="00E26131" w:rsidP="008166C6">
      <w:pPr>
        <w:numPr>
          <w:ilvl w:val="0"/>
          <w:numId w:val="33"/>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411" w:name="C_3247-27104"/>
      <w:r>
        <w:t xml:space="preserve"> (CONF:3247-27104)</w:t>
      </w:r>
      <w:bookmarkEnd w:id="1411"/>
      <w:r>
        <w:t>.</w:t>
      </w:r>
    </w:p>
    <w:p w14:paraId="0CBDE4E3" w14:textId="77777777" w:rsidR="00682FD0" w:rsidRDefault="00E26131" w:rsidP="008166C6">
      <w:pPr>
        <w:numPr>
          <w:ilvl w:val="0"/>
          <w:numId w:val="33"/>
        </w:numPr>
      </w:pPr>
      <w:r>
        <w:rPr>
          <w:rStyle w:val="keyword"/>
        </w:rPr>
        <w:t>SHALL</w:t>
      </w:r>
      <w:r>
        <w:t xml:space="preserve"> contain exactly one [1..1] </w:t>
      </w:r>
      <w:r>
        <w:rPr>
          <w:rStyle w:val="XMLnameBold"/>
        </w:rPr>
        <w:t>templateId</w:t>
      </w:r>
      <w:bookmarkStart w:id="1412" w:name="C_3247-30554"/>
      <w:r>
        <w:t xml:space="preserve"> (CONF:3247-30554)</w:t>
      </w:r>
      <w:bookmarkEnd w:id="1412"/>
      <w:r>
        <w:t xml:space="preserve"> such that it</w:t>
      </w:r>
    </w:p>
    <w:p w14:paraId="6C0289C4" w14:textId="77777777" w:rsidR="00682FD0" w:rsidRDefault="00E26131" w:rsidP="008166C6">
      <w:pPr>
        <w:numPr>
          <w:ilvl w:val="1"/>
          <w:numId w:val="33"/>
        </w:numPr>
      </w:pPr>
      <w:r>
        <w:rPr>
          <w:rStyle w:val="keyword"/>
        </w:rPr>
        <w:t>SHALL</w:t>
      </w:r>
      <w:r>
        <w:t xml:space="preserve"> contain exactly one [1..1] </w:t>
      </w:r>
      <w:r>
        <w:rPr>
          <w:rStyle w:val="XMLnameBold"/>
        </w:rPr>
        <w:t>@root</w:t>
      </w:r>
      <w:r>
        <w:t>=</w:t>
      </w:r>
      <w:r>
        <w:rPr>
          <w:rStyle w:val="XMLname"/>
        </w:rPr>
        <w:t>"2.16.840.1.113883.10.20.22.4.1"</w:t>
      </w:r>
      <w:bookmarkStart w:id="1413" w:name="C_3247-28208"/>
      <w:r>
        <w:t xml:space="preserve"> (CONF:3247-28208)</w:t>
      </w:r>
      <w:bookmarkEnd w:id="1413"/>
      <w:r>
        <w:t>.</w:t>
      </w:r>
    </w:p>
    <w:p w14:paraId="386C11F9" w14:textId="77777777" w:rsidR="00682FD0" w:rsidRDefault="00E26131" w:rsidP="008166C6">
      <w:pPr>
        <w:numPr>
          <w:ilvl w:val="0"/>
          <w:numId w:val="33"/>
        </w:numPr>
      </w:pPr>
      <w:r>
        <w:rPr>
          <w:rStyle w:val="keyword"/>
        </w:rPr>
        <w:t>SHALL</w:t>
      </w:r>
      <w:r>
        <w:t xml:space="preserve"> contain exactly one [1..1] </w:t>
      </w:r>
      <w:r>
        <w:rPr>
          <w:rStyle w:val="XMLnameBold"/>
        </w:rPr>
        <w:t>templateId</w:t>
      </w:r>
      <w:bookmarkStart w:id="1414" w:name="C_3247-27105"/>
      <w:r>
        <w:t xml:space="preserve"> (CONF:3247-27105)</w:t>
      </w:r>
      <w:bookmarkEnd w:id="1414"/>
      <w:r>
        <w:t xml:space="preserve"> such that it</w:t>
      </w:r>
    </w:p>
    <w:p w14:paraId="24FA5B58" w14:textId="77777777" w:rsidR="00682FD0" w:rsidRDefault="00E26131" w:rsidP="008166C6">
      <w:pPr>
        <w:numPr>
          <w:ilvl w:val="1"/>
          <w:numId w:val="33"/>
        </w:numPr>
      </w:pPr>
      <w:r>
        <w:rPr>
          <w:rStyle w:val="keyword"/>
        </w:rPr>
        <w:t>SHALL</w:t>
      </w:r>
      <w:r>
        <w:t xml:space="preserve"> contain exactly one [1..1] </w:t>
      </w:r>
      <w:r>
        <w:rPr>
          <w:rStyle w:val="XMLnameBold"/>
        </w:rPr>
        <w:t>@root</w:t>
      </w:r>
      <w:r>
        <w:t>=</w:t>
      </w:r>
      <w:r>
        <w:rPr>
          <w:rStyle w:val="XMLname"/>
        </w:rPr>
        <w:t>"2.16.840.1.113883.10.20.5.6.200"</w:t>
      </w:r>
      <w:bookmarkStart w:id="1415" w:name="C_3247-27106"/>
      <w:r>
        <w:t xml:space="preserve"> (CONF:3247-27106)</w:t>
      </w:r>
      <w:bookmarkEnd w:id="1415"/>
      <w:r>
        <w:t>.</w:t>
      </w:r>
    </w:p>
    <w:p w14:paraId="338F094C" w14:textId="77777777" w:rsidR="00682FD0" w:rsidRDefault="00E26131" w:rsidP="008166C6">
      <w:pPr>
        <w:numPr>
          <w:ilvl w:val="1"/>
          <w:numId w:val="33"/>
        </w:numPr>
      </w:pPr>
      <w:r>
        <w:rPr>
          <w:rStyle w:val="keyword"/>
        </w:rPr>
        <w:t>SHALL</w:t>
      </w:r>
      <w:r>
        <w:t xml:space="preserve"> contain exactly one [1..1] </w:t>
      </w:r>
      <w:r>
        <w:rPr>
          <w:rStyle w:val="XMLnameBold"/>
        </w:rPr>
        <w:t>@extension</w:t>
      </w:r>
      <w:r>
        <w:t>=</w:t>
      </w:r>
      <w:r>
        <w:rPr>
          <w:rStyle w:val="XMLname"/>
        </w:rPr>
        <w:t>"2016-08-01"</w:t>
      </w:r>
      <w:bookmarkStart w:id="1416" w:name="C_3247-30555"/>
      <w:r>
        <w:t xml:space="preserve"> (CONF:3247-30555)</w:t>
      </w:r>
      <w:bookmarkEnd w:id="1416"/>
      <w:r>
        <w:t>.</w:t>
      </w:r>
    </w:p>
    <w:p w14:paraId="116489A5" w14:textId="77777777" w:rsidR="00682FD0" w:rsidRDefault="00E26131" w:rsidP="008166C6">
      <w:pPr>
        <w:numPr>
          <w:ilvl w:val="0"/>
          <w:numId w:val="33"/>
        </w:numPr>
      </w:pPr>
      <w:r>
        <w:rPr>
          <w:rStyle w:val="keyword"/>
        </w:rPr>
        <w:t>SHALL</w:t>
      </w:r>
      <w:r>
        <w:t xml:space="preserve"> contain exactly one [1..1] </w:t>
      </w:r>
      <w:r>
        <w:rPr>
          <w:rStyle w:val="XMLnameBold"/>
        </w:rPr>
        <w:t>id</w:t>
      </w:r>
      <w:bookmarkStart w:id="1417" w:name="C_3247-27107"/>
      <w:r>
        <w:t xml:space="preserve"> (CONF:3247-27107)</w:t>
      </w:r>
      <w:bookmarkEnd w:id="1417"/>
      <w:r>
        <w:t>.</w:t>
      </w:r>
    </w:p>
    <w:p w14:paraId="59013B08" w14:textId="77777777" w:rsidR="00682FD0" w:rsidRDefault="00E26131" w:rsidP="008166C6">
      <w:pPr>
        <w:numPr>
          <w:ilvl w:val="1"/>
          <w:numId w:val="33"/>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1418" w:name="C_3247-30591"/>
      <w:r>
        <w:t xml:space="preserve"> (CONF:3247-30591)</w:t>
      </w:r>
      <w:bookmarkEnd w:id="1418"/>
      <w:r>
        <w:t>.</w:t>
      </w:r>
    </w:p>
    <w:p w14:paraId="1F4295AC" w14:textId="77777777" w:rsidR="00682FD0" w:rsidRDefault="00E26131" w:rsidP="008166C6">
      <w:pPr>
        <w:numPr>
          <w:ilvl w:val="0"/>
          <w:numId w:val="33"/>
        </w:numPr>
      </w:pPr>
      <w:r>
        <w:rPr>
          <w:rStyle w:val="keyword"/>
        </w:rPr>
        <w:t>SHALL</w:t>
      </w:r>
      <w:r>
        <w:t xml:space="preserve"> contain exactly one [1..1] </w:t>
      </w:r>
      <w:r>
        <w:rPr>
          <w:rStyle w:val="XMLnameBold"/>
        </w:rPr>
        <w:t>code</w:t>
      </w:r>
      <w:bookmarkStart w:id="1419" w:name="C_3247-27108"/>
      <w:r>
        <w:t xml:space="preserve"> (CONF:3247-27108)</w:t>
      </w:r>
      <w:bookmarkEnd w:id="1419"/>
      <w:r>
        <w:t>.</w:t>
      </w:r>
    </w:p>
    <w:p w14:paraId="5874B350" w14:textId="77777777" w:rsidR="00682FD0" w:rsidRDefault="00E26131" w:rsidP="008166C6">
      <w:pPr>
        <w:numPr>
          <w:ilvl w:val="1"/>
          <w:numId w:val="33"/>
        </w:numPr>
      </w:pPr>
      <w:r>
        <w:t xml:space="preserve">This code </w:t>
      </w:r>
      <w:r>
        <w:rPr>
          <w:rStyle w:val="keyword"/>
        </w:rPr>
        <w:t>SHALL</w:t>
      </w:r>
      <w:r>
        <w:t xml:space="preserve"> contain exactly one [1..1] </w:t>
      </w:r>
      <w:r>
        <w:rPr>
          <w:rStyle w:val="XMLnameBold"/>
        </w:rPr>
        <w:t>@code</w:t>
      </w:r>
      <w:r>
        <w:t>=</w:t>
      </w:r>
      <w:r>
        <w:rPr>
          <w:rStyle w:val="XMLname"/>
        </w:rPr>
        <w:t>"18725-2"</w:t>
      </w:r>
      <w:r>
        <w:t xml:space="preserve"> Microbiology Studies</w:t>
      </w:r>
      <w:bookmarkStart w:id="1420" w:name="C_3247-28101"/>
      <w:r>
        <w:t xml:space="preserve"> (CONF:3247-28101)</w:t>
      </w:r>
      <w:bookmarkEnd w:id="1420"/>
      <w:r>
        <w:t>.</w:t>
      </w:r>
    </w:p>
    <w:p w14:paraId="100FD703" w14:textId="77777777" w:rsidR="00682FD0" w:rsidRDefault="00E26131" w:rsidP="008166C6">
      <w:pPr>
        <w:numPr>
          <w:ilvl w:val="1"/>
          <w:numId w:val="33"/>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421" w:name="C_3247-28102"/>
      <w:r>
        <w:t xml:space="preserve"> (CONF:3247-28102)</w:t>
      </w:r>
      <w:bookmarkEnd w:id="1421"/>
      <w:r>
        <w:t>.</w:t>
      </w:r>
    </w:p>
    <w:p w14:paraId="4AB8447D" w14:textId="77777777" w:rsidR="00682FD0" w:rsidRDefault="00E26131" w:rsidP="008166C6">
      <w:pPr>
        <w:numPr>
          <w:ilvl w:val="0"/>
          <w:numId w:val="33"/>
        </w:numPr>
      </w:pPr>
      <w:r>
        <w:rPr>
          <w:rStyle w:val="keyword"/>
        </w:rPr>
        <w:t>SHALL</w:t>
      </w:r>
      <w:r>
        <w:t xml:space="preserve"> contain exactly one [1..1] </w:t>
      </w:r>
      <w:r>
        <w:rPr>
          <w:rStyle w:val="XMLnameBold"/>
        </w:rPr>
        <w:t>statusCode</w:t>
      </w:r>
      <w:bookmarkStart w:id="1422" w:name="C_3247-27109"/>
      <w:r>
        <w:t xml:space="preserve"> (CONF:3247-27109)</w:t>
      </w:r>
      <w:bookmarkEnd w:id="1422"/>
      <w:r>
        <w:t>.</w:t>
      </w:r>
    </w:p>
    <w:p w14:paraId="1A28444E" w14:textId="77777777" w:rsidR="00682FD0" w:rsidRDefault="00E26131" w:rsidP="008166C6">
      <w:pPr>
        <w:numPr>
          <w:ilvl w:val="1"/>
          <w:numId w:val="3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1423" w:name="C_3247-27110"/>
      <w:r>
        <w:t xml:space="preserve"> (CONF:3247-27110)</w:t>
      </w:r>
      <w:bookmarkEnd w:id="1423"/>
      <w:r>
        <w:t>.</w:t>
      </w:r>
    </w:p>
    <w:p w14:paraId="15D13676" w14:textId="77777777" w:rsidR="00682FD0" w:rsidRDefault="00E26131">
      <w:pPr>
        <w:pStyle w:val="BodyText"/>
        <w:spacing w:before="120"/>
      </w:pPr>
      <w:r>
        <w:t>Each drug tested must have an observation for each method in the value set NHSNDrugSusceptibilityTestMethod.</w:t>
      </w:r>
    </w:p>
    <w:p w14:paraId="16230358" w14:textId="77777777" w:rsidR="00682FD0" w:rsidRDefault="00E26131" w:rsidP="008166C6">
      <w:pPr>
        <w:numPr>
          <w:ilvl w:val="0"/>
          <w:numId w:val="33"/>
        </w:numPr>
      </w:pPr>
      <w:r>
        <w:rPr>
          <w:rStyle w:val="keyword"/>
        </w:rPr>
        <w:t>SHALL</w:t>
      </w:r>
      <w:r>
        <w:t xml:space="preserve"> contain at least one [1..*] </w:t>
      </w:r>
      <w:r>
        <w:rPr>
          <w:rStyle w:val="XMLnameBold"/>
        </w:rPr>
        <w:t>component</w:t>
      </w:r>
      <w:bookmarkStart w:id="1424" w:name="C_3247-27111"/>
      <w:r>
        <w:t xml:space="preserve"> (CONF:3247-27111)</w:t>
      </w:r>
      <w:bookmarkEnd w:id="1424"/>
      <w:r>
        <w:t>.</w:t>
      </w:r>
    </w:p>
    <w:p w14:paraId="5843FC77" w14:textId="66AFB2F7" w:rsidR="00682FD0" w:rsidRDefault="00E26131" w:rsidP="008166C6">
      <w:pPr>
        <w:numPr>
          <w:ilvl w:val="1"/>
          <w:numId w:val="33"/>
        </w:numPr>
      </w:pPr>
      <w:r>
        <w:t xml:space="preserve">Such components </w:t>
      </w:r>
      <w:r>
        <w:rPr>
          <w:rStyle w:val="keyword"/>
        </w:rPr>
        <w:t>SHALL</w:t>
      </w:r>
      <w:r>
        <w:t xml:space="preserve"> contain exactly one [1..1]  </w:t>
      </w:r>
      <w:hyperlink w:anchor="E_Antimicrobial_Susceptibility_Res_Obs">
        <w:r>
          <w:rPr>
            <w:rStyle w:val="HyperlinkCourierBold"/>
          </w:rPr>
          <w:t>Antimicrobial Susceptibility Result Observation (V3)</w:t>
        </w:r>
      </w:hyperlink>
      <w:r>
        <w:rPr>
          <w:rStyle w:val="XMLname"/>
        </w:rPr>
        <w:t xml:space="preserve"> (identifier: urn:hl7ii:2.16.840.1.113883.10.20.5.6.186:2016-08-01)</w:t>
      </w:r>
      <w:bookmarkStart w:id="1425" w:name="C_3247-27112"/>
      <w:r>
        <w:t xml:space="preserve"> (CONF:3247-27112)</w:t>
      </w:r>
      <w:bookmarkEnd w:id="1425"/>
      <w:r>
        <w:t>.</w:t>
      </w:r>
    </w:p>
    <w:p w14:paraId="43395598" w14:textId="04F1A939" w:rsidR="00682FD0" w:rsidRDefault="00E26131">
      <w:pPr>
        <w:pStyle w:val="Caption"/>
        <w:ind w:left="130" w:right="115"/>
      </w:pPr>
      <w:bookmarkStart w:id="1426" w:name="_Toc525996558"/>
      <w:r>
        <w:t xml:space="preserve">Figure </w:t>
      </w:r>
      <w:r>
        <w:fldChar w:fldCharType="begin"/>
      </w:r>
      <w:r>
        <w:instrText>SEQ Figure \* ARABIC</w:instrText>
      </w:r>
      <w:r>
        <w:fldChar w:fldCharType="separate"/>
      </w:r>
      <w:r>
        <w:t>59</w:t>
      </w:r>
      <w:r>
        <w:fldChar w:fldCharType="end"/>
      </w:r>
      <w:r>
        <w:t>: Antimicrobial Susceptibility Result Organizer (V3) Example</w:t>
      </w:r>
      <w:bookmarkEnd w:id="1426"/>
    </w:p>
    <w:p w14:paraId="0995856F" w14:textId="77777777" w:rsidR="00682FD0" w:rsidRDefault="00E26131">
      <w:pPr>
        <w:pStyle w:val="Example"/>
        <w:ind w:left="130" w:right="115"/>
      </w:pPr>
      <w:r>
        <w:t>&lt;organizer classCode="BATTERY" moodCode="EVN"&gt;</w:t>
      </w:r>
    </w:p>
    <w:p w14:paraId="482CA54D" w14:textId="77777777" w:rsidR="00682FD0" w:rsidRDefault="00E26131">
      <w:pPr>
        <w:pStyle w:val="Example"/>
        <w:ind w:left="130" w:right="115"/>
      </w:pPr>
      <w:r>
        <w:t xml:space="preserve">  &lt;!-- [C-CDA R1.1] Result Organizer --&gt;</w:t>
      </w:r>
    </w:p>
    <w:p w14:paraId="73CE5ABA" w14:textId="77777777" w:rsidR="00682FD0" w:rsidRDefault="00E26131">
      <w:pPr>
        <w:pStyle w:val="Example"/>
        <w:ind w:left="130" w:right="115"/>
      </w:pPr>
      <w:r>
        <w:t xml:space="preserve">  &lt;templateId root="2.16.840.1.113883.10.20.22.4.1" /&gt;</w:t>
      </w:r>
    </w:p>
    <w:p w14:paraId="4E7B9704" w14:textId="77777777" w:rsidR="00682FD0" w:rsidRDefault="00E26131">
      <w:pPr>
        <w:pStyle w:val="Example"/>
        <w:ind w:left="130" w:right="115"/>
      </w:pPr>
      <w:r>
        <w:t xml:space="preserve">  </w:t>
      </w:r>
    </w:p>
    <w:p w14:paraId="765D619F" w14:textId="77777777" w:rsidR="00682FD0" w:rsidRDefault="00E26131">
      <w:pPr>
        <w:pStyle w:val="Example"/>
        <w:ind w:left="130" w:right="115"/>
      </w:pPr>
      <w:r>
        <w:t xml:space="preserve">  &lt;!-- [HAI R3D1.1] Antimicrobial Susceptibility Result Organizer (V3) --&gt;</w:t>
      </w:r>
    </w:p>
    <w:p w14:paraId="7777038C" w14:textId="77777777" w:rsidR="00682FD0" w:rsidRDefault="00E26131">
      <w:pPr>
        <w:pStyle w:val="Example"/>
        <w:ind w:left="130" w:right="115"/>
      </w:pPr>
      <w:r>
        <w:t xml:space="preserve">  &lt;templateId root="2.16.840.1.113883.10.20.5.6.200" extension="2016-08-01" /&gt;</w:t>
      </w:r>
    </w:p>
    <w:p w14:paraId="2BD01C8E" w14:textId="77777777" w:rsidR="00682FD0" w:rsidRDefault="00E26131">
      <w:pPr>
        <w:pStyle w:val="Example"/>
        <w:ind w:left="130" w:right="115"/>
      </w:pPr>
      <w:r>
        <w:t xml:space="preserve">  &lt;id nullFlavor="NA" /&gt;</w:t>
      </w:r>
    </w:p>
    <w:p w14:paraId="69E42F74" w14:textId="77777777" w:rsidR="00682FD0" w:rsidRDefault="00E26131">
      <w:pPr>
        <w:pStyle w:val="Example"/>
        <w:ind w:left="130" w:right="115"/>
      </w:pPr>
      <w:r>
        <w:t xml:space="preserve">  &lt;code code="18725-2" </w:t>
      </w:r>
    </w:p>
    <w:p w14:paraId="71FD53FF" w14:textId="77777777" w:rsidR="00682FD0" w:rsidRDefault="00E26131">
      <w:pPr>
        <w:pStyle w:val="Example"/>
        <w:ind w:left="130" w:right="115"/>
      </w:pPr>
      <w:r>
        <w:t xml:space="preserve">    codeSystem="2.16.840.1.113883.6.1" </w:t>
      </w:r>
    </w:p>
    <w:p w14:paraId="1E8C5C31" w14:textId="77777777" w:rsidR="00682FD0" w:rsidRDefault="00E26131">
      <w:pPr>
        <w:pStyle w:val="Example"/>
        <w:ind w:left="130" w:right="115"/>
      </w:pPr>
      <w:r>
        <w:t xml:space="preserve">    codeSystemName="LOINC" </w:t>
      </w:r>
    </w:p>
    <w:p w14:paraId="09B995B3" w14:textId="77777777" w:rsidR="00682FD0" w:rsidRDefault="00E26131">
      <w:pPr>
        <w:pStyle w:val="Example"/>
        <w:ind w:left="130" w:right="115"/>
      </w:pPr>
      <w:r>
        <w:t xml:space="preserve">    displayName="Microbiology Studies" /&gt;</w:t>
      </w:r>
    </w:p>
    <w:p w14:paraId="2FB0BBF6" w14:textId="77777777" w:rsidR="00682FD0" w:rsidRDefault="00E26131">
      <w:pPr>
        <w:pStyle w:val="Example"/>
        <w:ind w:left="130" w:right="115"/>
      </w:pPr>
      <w:r>
        <w:t xml:space="preserve">  &lt;statusCode code="completed" /&gt;</w:t>
      </w:r>
    </w:p>
    <w:p w14:paraId="2A278E3B" w14:textId="77777777" w:rsidR="00682FD0" w:rsidRDefault="00E26131">
      <w:pPr>
        <w:pStyle w:val="Example"/>
        <w:ind w:left="130" w:right="115"/>
      </w:pPr>
      <w:r>
        <w:t xml:space="preserve">  &lt;component&gt;</w:t>
      </w:r>
    </w:p>
    <w:p w14:paraId="4A883A4F" w14:textId="77777777" w:rsidR="00682FD0" w:rsidRDefault="00E26131">
      <w:pPr>
        <w:pStyle w:val="Example"/>
        <w:ind w:left="130" w:right="115"/>
      </w:pPr>
      <w:r>
        <w:t xml:space="preserve">    &lt;observation classCode="OBS" moodCode="EVN" negationInd="false"&gt;</w:t>
      </w:r>
    </w:p>
    <w:p w14:paraId="6731D079" w14:textId="77777777" w:rsidR="00682FD0" w:rsidRDefault="00E26131">
      <w:pPr>
        <w:pStyle w:val="Example"/>
        <w:ind w:left="130" w:right="115"/>
      </w:pPr>
      <w:r>
        <w:t xml:space="preserve">      &lt;!-- [C-CDA R1.1] Result Observation --&gt;</w:t>
      </w:r>
    </w:p>
    <w:p w14:paraId="7D17A1BF" w14:textId="77777777" w:rsidR="00682FD0" w:rsidRDefault="00E26131">
      <w:pPr>
        <w:pStyle w:val="Example"/>
        <w:ind w:left="130" w:right="115"/>
      </w:pPr>
      <w:r>
        <w:t xml:space="preserve">      &lt;templateId root="2.16.840.1.113883.10.20.22.4.2" /&gt;</w:t>
      </w:r>
    </w:p>
    <w:p w14:paraId="0EA51CE4" w14:textId="77777777" w:rsidR="00682FD0" w:rsidRDefault="00E26131">
      <w:pPr>
        <w:pStyle w:val="Example"/>
        <w:ind w:left="130" w:right="115"/>
      </w:pPr>
      <w:r>
        <w:t xml:space="preserve">      </w:t>
      </w:r>
    </w:p>
    <w:p w14:paraId="6F521E15" w14:textId="77777777" w:rsidR="00682FD0" w:rsidRDefault="00E26131">
      <w:pPr>
        <w:pStyle w:val="Example"/>
        <w:ind w:left="130" w:right="115"/>
      </w:pPr>
      <w:r>
        <w:t xml:space="preserve">      &lt;!-- [HAI R3D1.1] Antimicrobial Susceptibility Result Observation (V3) --&gt;</w:t>
      </w:r>
    </w:p>
    <w:p w14:paraId="3C5901DE" w14:textId="77777777" w:rsidR="00682FD0" w:rsidRDefault="00E26131">
      <w:pPr>
        <w:pStyle w:val="Example"/>
        <w:ind w:left="130" w:right="115"/>
      </w:pPr>
      <w:r>
        <w:t xml:space="preserve">      &lt;templateId root="2.16.840.1.113883.10.20.5.6.186" extension="2016-08-01" /&gt;</w:t>
      </w:r>
    </w:p>
    <w:p w14:paraId="3DA96D67" w14:textId="77777777" w:rsidR="00682FD0" w:rsidRDefault="00E26131">
      <w:pPr>
        <w:pStyle w:val="Example"/>
        <w:ind w:left="130" w:right="115"/>
      </w:pPr>
      <w:r>
        <w:t xml:space="preserve">      ...</w:t>
      </w:r>
    </w:p>
    <w:p w14:paraId="27D6D466" w14:textId="77777777" w:rsidR="00682FD0" w:rsidRDefault="00E26131">
      <w:pPr>
        <w:pStyle w:val="Example"/>
        <w:ind w:left="130" w:right="115"/>
      </w:pPr>
      <w:r>
        <w:t xml:space="preserve">    &lt;/observation&gt;</w:t>
      </w:r>
    </w:p>
    <w:p w14:paraId="779F0792" w14:textId="77777777" w:rsidR="00682FD0" w:rsidRDefault="00E26131">
      <w:pPr>
        <w:pStyle w:val="Example"/>
        <w:ind w:left="130" w:right="115"/>
      </w:pPr>
      <w:r>
        <w:t xml:space="preserve">  &lt;/component&gt;</w:t>
      </w:r>
    </w:p>
    <w:p w14:paraId="2AF266EC" w14:textId="77777777" w:rsidR="00682FD0" w:rsidRDefault="00E26131">
      <w:pPr>
        <w:pStyle w:val="Example"/>
        <w:ind w:left="130" w:right="115"/>
      </w:pPr>
      <w:r>
        <w:t xml:space="preserve">  </w:t>
      </w:r>
    </w:p>
    <w:p w14:paraId="30634161" w14:textId="77777777" w:rsidR="00682FD0" w:rsidRDefault="00E26131">
      <w:pPr>
        <w:pStyle w:val="Example"/>
        <w:ind w:left="130" w:right="115"/>
      </w:pPr>
      <w:r>
        <w:t xml:space="preserve">  &lt;!-- This observation specifies the susceptibility test was not done. (NegationInd = true) --&gt;</w:t>
      </w:r>
    </w:p>
    <w:p w14:paraId="6ACFF150" w14:textId="77777777" w:rsidR="00682FD0" w:rsidRDefault="00E26131">
      <w:pPr>
        <w:pStyle w:val="Example"/>
        <w:ind w:left="130" w:right="115"/>
      </w:pPr>
      <w:r>
        <w:t xml:space="preserve">  &lt;component&gt;</w:t>
      </w:r>
    </w:p>
    <w:p w14:paraId="46698A6A" w14:textId="77777777" w:rsidR="00682FD0" w:rsidRDefault="00E26131">
      <w:pPr>
        <w:pStyle w:val="Example"/>
        <w:ind w:left="130" w:right="115"/>
      </w:pPr>
      <w:r>
        <w:t xml:space="preserve">    &lt;observation classCode="OBS" moodCode="EVN" negationInd="true"&gt;</w:t>
      </w:r>
    </w:p>
    <w:p w14:paraId="59EFE431" w14:textId="77777777" w:rsidR="00682FD0" w:rsidRDefault="00E26131">
      <w:pPr>
        <w:pStyle w:val="Example"/>
        <w:ind w:left="130" w:right="115"/>
      </w:pPr>
      <w:r>
        <w:t xml:space="preserve">      &lt;!-- [C-CDA R1.1] Result Observation --&gt;</w:t>
      </w:r>
    </w:p>
    <w:p w14:paraId="631203EA" w14:textId="77777777" w:rsidR="00682FD0" w:rsidRDefault="00E26131">
      <w:pPr>
        <w:pStyle w:val="Example"/>
        <w:ind w:left="130" w:right="115"/>
      </w:pPr>
      <w:r>
        <w:t xml:space="preserve">      &lt;templateId root="2.16.840.1.113883.10.20.22.4.2" /&gt;</w:t>
      </w:r>
    </w:p>
    <w:p w14:paraId="452D1939" w14:textId="77777777" w:rsidR="00682FD0" w:rsidRDefault="00E26131">
      <w:pPr>
        <w:pStyle w:val="Example"/>
        <w:ind w:left="130" w:right="115"/>
      </w:pPr>
      <w:r>
        <w:t xml:space="preserve">      </w:t>
      </w:r>
    </w:p>
    <w:p w14:paraId="6E2D8B27" w14:textId="77777777" w:rsidR="00682FD0" w:rsidRDefault="00E26131">
      <w:pPr>
        <w:pStyle w:val="Example"/>
        <w:ind w:left="130" w:right="115"/>
      </w:pPr>
      <w:r>
        <w:t xml:space="preserve">      &lt;!-- [HAI R3D1.1] Antimicrobial Susceptibility Result Observation (V3) --&gt;</w:t>
      </w:r>
    </w:p>
    <w:p w14:paraId="64404323" w14:textId="77777777" w:rsidR="00682FD0" w:rsidRDefault="00E26131">
      <w:pPr>
        <w:pStyle w:val="Example"/>
        <w:ind w:left="130" w:right="115"/>
      </w:pPr>
      <w:r>
        <w:t xml:space="preserve">      &lt;templateId root="2.16.840.1.113883.10.20.5.6.186" extension="2016-08-01" /&gt;</w:t>
      </w:r>
    </w:p>
    <w:p w14:paraId="105C8C2E" w14:textId="77777777" w:rsidR="00682FD0" w:rsidRDefault="00E26131">
      <w:pPr>
        <w:pStyle w:val="Example"/>
        <w:ind w:left="130" w:right="115"/>
      </w:pPr>
      <w:r>
        <w:t xml:space="preserve">      ...</w:t>
      </w:r>
    </w:p>
    <w:p w14:paraId="497A7ADB" w14:textId="77777777" w:rsidR="00682FD0" w:rsidRDefault="00E26131">
      <w:pPr>
        <w:pStyle w:val="Example"/>
        <w:ind w:left="130" w:right="115"/>
      </w:pPr>
      <w:r>
        <w:t xml:space="preserve">    &lt;/observation&gt;</w:t>
      </w:r>
    </w:p>
    <w:p w14:paraId="7AC7FB99" w14:textId="77777777" w:rsidR="00682FD0" w:rsidRDefault="00E26131">
      <w:pPr>
        <w:pStyle w:val="Example"/>
        <w:ind w:left="130" w:right="115"/>
      </w:pPr>
      <w:r>
        <w:t xml:space="preserve">  &lt;/component&gt;</w:t>
      </w:r>
    </w:p>
    <w:p w14:paraId="650C06D4" w14:textId="77777777" w:rsidR="00682FD0" w:rsidRDefault="00E26131">
      <w:pPr>
        <w:pStyle w:val="Example"/>
        <w:ind w:left="130" w:right="115"/>
      </w:pPr>
      <w:r>
        <w:t xml:space="preserve">  ...</w:t>
      </w:r>
    </w:p>
    <w:p w14:paraId="196EE2BD" w14:textId="77777777" w:rsidR="00682FD0" w:rsidRDefault="00E26131">
      <w:pPr>
        <w:pStyle w:val="Example"/>
        <w:ind w:left="130" w:right="115"/>
      </w:pPr>
      <w:r>
        <w:t>&lt;/organizer&gt;</w:t>
      </w:r>
    </w:p>
    <w:p w14:paraId="4DFD1977" w14:textId="77777777" w:rsidR="00682FD0" w:rsidRDefault="00682FD0">
      <w:pPr>
        <w:pStyle w:val="BodyText"/>
      </w:pPr>
    </w:p>
    <w:p w14:paraId="01C6DBE7" w14:textId="77777777" w:rsidR="00682FD0" w:rsidRDefault="00E26131">
      <w:pPr>
        <w:pStyle w:val="Heading2nospace"/>
      </w:pPr>
      <w:bookmarkStart w:id="1427" w:name="E_Antimicrobial_Susceptibility_Tests_Or"/>
      <w:bookmarkStart w:id="1428" w:name="_Toc525996343"/>
      <w:r>
        <w:t>Antimicrobial Susceptibility Tests Organizer (V3)</w:t>
      </w:r>
      <w:bookmarkEnd w:id="1427"/>
      <w:bookmarkEnd w:id="1428"/>
    </w:p>
    <w:p w14:paraId="44EECF16" w14:textId="77777777" w:rsidR="00682FD0" w:rsidRDefault="00E26131">
      <w:pPr>
        <w:pStyle w:val="BracketData"/>
      </w:pPr>
      <w:r>
        <w:t>[organizer: identifier urn:hl7ii:2.16.840.1.113883.10.20.5.6.177:2016-08-01 (closed)]</w:t>
      </w:r>
    </w:p>
    <w:p w14:paraId="188B523E" w14:textId="77777777" w:rsidR="00682FD0" w:rsidRDefault="00E26131">
      <w:pPr>
        <w:pStyle w:val="BracketData"/>
      </w:pPr>
      <w:r>
        <w:t>Published as part of NHSN Healthcare Associated Infection (HAI) Reports Release 3, DSTU 1.1 - US Realm</w:t>
      </w:r>
    </w:p>
    <w:p w14:paraId="33DED76F" w14:textId="6714C595" w:rsidR="00682FD0" w:rsidRDefault="00E26131">
      <w:pPr>
        <w:pStyle w:val="Caption"/>
      </w:pPr>
      <w:bookmarkStart w:id="1429" w:name="_Toc525996826"/>
      <w:r>
        <w:t xml:space="preserve">Table </w:t>
      </w:r>
      <w:r>
        <w:fldChar w:fldCharType="begin"/>
      </w:r>
      <w:r>
        <w:instrText>SEQ Table \* ARABIC</w:instrText>
      </w:r>
      <w:r>
        <w:fldChar w:fldCharType="separate"/>
      </w:r>
      <w:r>
        <w:t>126</w:t>
      </w:r>
      <w:r>
        <w:fldChar w:fldCharType="end"/>
      </w:r>
      <w:r>
        <w:t>: Antimicrobial Susceptibility Tests Organizer (V3) Contexts</w:t>
      </w:r>
      <w:bookmarkEnd w:id="142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652FAD5E" w14:textId="77777777">
        <w:trPr>
          <w:cantSplit/>
          <w:tblHeader/>
          <w:jc w:val="center"/>
        </w:trPr>
        <w:tc>
          <w:tcPr>
            <w:tcW w:w="360" w:type="dxa"/>
            <w:shd w:val="clear" w:color="auto" w:fill="E6E6E6"/>
          </w:tcPr>
          <w:p w14:paraId="06FB9F09" w14:textId="77777777" w:rsidR="00682FD0" w:rsidRDefault="00E26131">
            <w:pPr>
              <w:pStyle w:val="TableHead"/>
            </w:pPr>
            <w:r>
              <w:t>Contained By:</w:t>
            </w:r>
          </w:p>
        </w:tc>
        <w:tc>
          <w:tcPr>
            <w:tcW w:w="360" w:type="dxa"/>
            <w:shd w:val="clear" w:color="auto" w:fill="E6E6E6"/>
          </w:tcPr>
          <w:p w14:paraId="7E10CA59" w14:textId="77777777" w:rsidR="00682FD0" w:rsidRDefault="00E26131">
            <w:pPr>
              <w:pStyle w:val="TableHead"/>
            </w:pPr>
            <w:r>
              <w:t>Contains:</w:t>
            </w:r>
          </w:p>
        </w:tc>
      </w:tr>
      <w:tr w:rsidR="00682FD0" w14:paraId="482A1BB6" w14:textId="77777777">
        <w:trPr>
          <w:jc w:val="center"/>
        </w:trPr>
        <w:tc>
          <w:tcPr>
            <w:tcW w:w="360" w:type="dxa"/>
          </w:tcPr>
          <w:p w14:paraId="711AE4DC" w14:textId="2BB1E72C" w:rsidR="00682FD0" w:rsidRDefault="009E5D90">
            <w:pPr>
              <w:pStyle w:val="TableText"/>
            </w:pPr>
            <w:hyperlink w:anchor="E_Isolate_Susceptibility_Tests_Organize">
              <w:r w:rsidR="00E26131">
                <w:rPr>
                  <w:rStyle w:val="HyperlinkText9pt"/>
                </w:rPr>
                <w:t>Isolate Susceptibility Tests Organizer (V3)</w:t>
              </w:r>
            </w:hyperlink>
            <w:r w:rsidR="00E26131">
              <w:t xml:space="preserve"> (required)</w:t>
            </w:r>
          </w:p>
        </w:tc>
        <w:tc>
          <w:tcPr>
            <w:tcW w:w="360" w:type="dxa"/>
          </w:tcPr>
          <w:p w14:paraId="2FCAB379" w14:textId="62FE569A" w:rsidR="00682FD0" w:rsidRDefault="009E5D90">
            <w:pPr>
              <w:pStyle w:val="TableText"/>
            </w:pPr>
            <w:hyperlink w:anchor="E_Antimicrobial_Susceptibility_Final_In">
              <w:r w:rsidR="00E26131">
                <w:rPr>
                  <w:rStyle w:val="HyperlinkText9pt"/>
                </w:rPr>
                <w:t>Antimicrobial Susceptibility Final Interpretation Result</w:t>
              </w:r>
            </w:hyperlink>
            <w:r w:rsidR="00E26131">
              <w:t xml:space="preserve"> (required)</w:t>
            </w:r>
          </w:p>
          <w:p w14:paraId="0E540400" w14:textId="524D470F" w:rsidR="00682FD0" w:rsidRDefault="009E5D90">
            <w:pPr>
              <w:pStyle w:val="TableText"/>
            </w:pPr>
            <w:hyperlink w:anchor="E_Antimicrobial_Susceptibility_Result_O">
              <w:r w:rsidR="00E26131">
                <w:rPr>
                  <w:rStyle w:val="HyperlinkText9pt"/>
                </w:rPr>
                <w:t>Antimicrobial Susceptibility Result Organizer (V3)</w:t>
              </w:r>
            </w:hyperlink>
            <w:r w:rsidR="00E26131">
              <w:t xml:space="preserve"> (required)</w:t>
            </w:r>
          </w:p>
        </w:tc>
      </w:tr>
    </w:tbl>
    <w:p w14:paraId="1275F94D" w14:textId="77777777" w:rsidR="00682FD0" w:rsidRDefault="00682FD0">
      <w:pPr>
        <w:pStyle w:val="BodyText"/>
      </w:pPr>
    </w:p>
    <w:p w14:paraId="52E9ACD4" w14:textId="77777777" w:rsidR="00682FD0" w:rsidRDefault="00E26131">
      <w:r>
        <w:t>This organizer identifies a set of antimicrobial susceptibility tests performed on a pathogen along with the final antimicrobial susceptibility result generated by those tests with regard to that pathogen-agent combination.</w:t>
      </w:r>
    </w:p>
    <w:p w14:paraId="69982125" w14:textId="2482F02A" w:rsidR="00682FD0" w:rsidRDefault="00E26131">
      <w:pPr>
        <w:pStyle w:val="Caption"/>
      </w:pPr>
      <w:bookmarkStart w:id="1430" w:name="_Toc525996827"/>
      <w:r>
        <w:t xml:space="preserve">Table </w:t>
      </w:r>
      <w:r>
        <w:fldChar w:fldCharType="begin"/>
      </w:r>
      <w:r>
        <w:instrText>SEQ Table \* ARABIC</w:instrText>
      </w:r>
      <w:r>
        <w:fldChar w:fldCharType="separate"/>
      </w:r>
      <w:r>
        <w:t>127</w:t>
      </w:r>
      <w:r>
        <w:fldChar w:fldCharType="end"/>
      </w:r>
      <w:r>
        <w:t>: Antimicrobial Susceptibility Tests Organizer (V3) Constraints Overview</w:t>
      </w:r>
      <w:bookmarkEnd w:id="143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1558B3FD" w14:textId="77777777">
        <w:trPr>
          <w:cantSplit/>
          <w:tblHeader/>
          <w:jc w:val="center"/>
        </w:trPr>
        <w:tc>
          <w:tcPr>
            <w:tcW w:w="0" w:type="dxa"/>
            <w:shd w:val="clear" w:color="auto" w:fill="E6E6E6"/>
            <w:noWrap/>
          </w:tcPr>
          <w:p w14:paraId="0C3C8A5F" w14:textId="77777777" w:rsidR="00682FD0" w:rsidRDefault="00E26131">
            <w:pPr>
              <w:pStyle w:val="TableHead"/>
            </w:pPr>
            <w:r>
              <w:t>XPath</w:t>
            </w:r>
          </w:p>
        </w:tc>
        <w:tc>
          <w:tcPr>
            <w:tcW w:w="720" w:type="dxa"/>
            <w:shd w:val="clear" w:color="auto" w:fill="E6E6E6"/>
            <w:noWrap/>
          </w:tcPr>
          <w:p w14:paraId="099510A4" w14:textId="77777777" w:rsidR="00682FD0" w:rsidRDefault="00E26131">
            <w:pPr>
              <w:pStyle w:val="TableHead"/>
            </w:pPr>
            <w:r>
              <w:t>Card.</w:t>
            </w:r>
          </w:p>
        </w:tc>
        <w:tc>
          <w:tcPr>
            <w:tcW w:w="1152" w:type="dxa"/>
            <w:shd w:val="clear" w:color="auto" w:fill="E6E6E6"/>
            <w:noWrap/>
          </w:tcPr>
          <w:p w14:paraId="36AC2AE9" w14:textId="77777777" w:rsidR="00682FD0" w:rsidRDefault="00E26131">
            <w:pPr>
              <w:pStyle w:val="TableHead"/>
            </w:pPr>
            <w:r>
              <w:t>Verb</w:t>
            </w:r>
          </w:p>
        </w:tc>
        <w:tc>
          <w:tcPr>
            <w:tcW w:w="864" w:type="dxa"/>
            <w:shd w:val="clear" w:color="auto" w:fill="E6E6E6"/>
            <w:noWrap/>
          </w:tcPr>
          <w:p w14:paraId="05F7037E" w14:textId="77777777" w:rsidR="00682FD0" w:rsidRDefault="00E26131">
            <w:pPr>
              <w:pStyle w:val="TableHead"/>
            </w:pPr>
            <w:r>
              <w:t>Data Type</w:t>
            </w:r>
          </w:p>
        </w:tc>
        <w:tc>
          <w:tcPr>
            <w:tcW w:w="864" w:type="dxa"/>
            <w:shd w:val="clear" w:color="auto" w:fill="E6E6E6"/>
            <w:noWrap/>
          </w:tcPr>
          <w:p w14:paraId="704D99E4" w14:textId="77777777" w:rsidR="00682FD0" w:rsidRDefault="00E26131">
            <w:pPr>
              <w:pStyle w:val="TableHead"/>
            </w:pPr>
            <w:r>
              <w:t>CONF#</w:t>
            </w:r>
          </w:p>
        </w:tc>
        <w:tc>
          <w:tcPr>
            <w:tcW w:w="864" w:type="dxa"/>
            <w:shd w:val="clear" w:color="auto" w:fill="E6E6E6"/>
            <w:noWrap/>
          </w:tcPr>
          <w:p w14:paraId="6C15A49B" w14:textId="77777777" w:rsidR="00682FD0" w:rsidRDefault="00E26131">
            <w:pPr>
              <w:pStyle w:val="TableHead"/>
            </w:pPr>
            <w:r>
              <w:t>Value</w:t>
            </w:r>
          </w:p>
        </w:tc>
      </w:tr>
      <w:tr w:rsidR="00682FD0" w14:paraId="4E66DB4E" w14:textId="77777777">
        <w:trPr>
          <w:jc w:val="center"/>
        </w:trPr>
        <w:tc>
          <w:tcPr>
            <w:tcW w:w="10160" w:type="dxa"/>
            <w:gridSpan w:val="6"/>
          </w:tcPr>
          <w:p w14:paraId="06FDB71F" w14:textId="77777777" w:rsidR="00682FD0" w:rsidRDefault="00E26131">
            <w:pPr>
              <w:pStyle w:val="TableText"/>
            </w:pPr>
            <w:r>
              <w:t>organizer (identifier: urn:hl7ii:2.16.840.1.113883.10.20.5.6.177:2016-08-01)</w:t>
            </w:r>
          </w:p>
        </w:tc>
      </w:tr>
      <w:tr w:rsidR="00682FD0" w14:paraId="47B2686C" w14:textId="77777777">
        <w:trPr>
          <w:jc w:val="center"/>
        </w:trPr>
        <w:tc>
          <w:tcPr>
            <w:tcW w:w="3345" w:type="dxa"/>
          </w:tcPr>
          <w:p w14:paraId="5AF81E45" w14:textId="77777777" w:rsidR="00682FD0" w:rsidRDefault="00E26131">
            <w:pPr>
              <w:pStyle w:val="TableText"/>
            </w:pPr>
            <w:r>
              <w:tab/>
              <w:t>@classCode</w:t>
            </w:r>
          </w:p>
        </w:tc>
        <w:tc>
          <w:tcPr>
            <w:tcW w:w="720" w:type="dxa"/>
          </w:tcPr>
          <w:p w14:paraId="7BAE1C39" w14:textId="77777777" w:rsidR="00682FD0" w:rsidRDefault="00E26131">
            <w:pPr>
              <w:pStyle w:val="TableText"/>
            </w:pPr>
            <w:r>
              <w:t>1..1</w:t>
            </w:r>
          </w:p>
        </w:tc>
        <w:tc>
          <w:tcPr>
            <w:tcW w:w="1152" w:type="dxa"/>
          </w:tcPr>
          <w:p w14:paraId="617DAAC5" w14:textId="77777777" w:rsidR="00682FD0" w:rsidRDefault="00E26131">
            <w:pPr>
              <w:pStyle w:val="TableText"/>
            </w:pPr>
            <w:r>
              <w:t>SHALL</w:t>
            </w:r>
          </w:p>
        </w:tc>
        <w:tc>
          <w:tcPr>
            <w:tcW w:w="864" w:type="dxa"/>
          </w:tcPr>
          <w:p w14:paraId="2D0D2F58" w14:textId="77777777" w:rsidR="00682FD0" w:rsidRDefault="00682FD0">
            <w:pPr>
              <w:pStyle w:val="TableText"/>
            </w:pPr>
          </w:p>
        </w:tc>
        <w:tc>
          <w:tcPr>
            <w:tcW w:w="1104" w:type="dxa"/>
          </w:tcPr>
          <w:p w14:paraId="6DDE0C65" w14:textId="6640A5EB" w:rsidR="00682FD0" w:rsidRDefault="009E5D90">
            <w:pPr>
              <w:pStyle w:val="TableText"/>
            </w:pPr>
            <w:hyperlink w:anchor="C_3247-21091">
              <w:r w:rsidR="00E26131">
                <w:rPr>
                  <w:rStyle w:val="HyperlinkText9pt"/>
                </w:rPr>
                <w:t>3247-21091</w:t>
              </w:r>
            </w:hyperlink>
          </w:p>
        </w:tc>
        <w:tc>
          <w:tcPr>
            <w:tcW w:w="2975" w:type="dxa"/>
          </w:tcPr>
          <w:p w14:paraId="7A8E7F31" w14:textId="77777777" w:rsidR="00682FD0" w:rsidRDefault="00E26131">
            <w:pPr>
              <w:pStyle w:val="TableText"/>
            </w:pPr>
            <w:r>
              <w:t>urn:oid:2.16.840.1.113883.5.6 (HL7ActClass) = CLUSTER</w:t>
            </w:r>
          </w:p>
        </w:tc>
      </w:tr>
      <w:tr w:rsidR="00682FD0" w14:paraId="3CEECEB7" w14:textId="77777777">
        <w:trPr>
          <w:jc w:val="center"/>
        </w:trPr>
        <w:tc>
          <w:tcPr>
            <w:tcW w:w="3345" w:type="dxa"/>
          </w:tcPr>
          <w:p w14:paraId="225CC72F" w14:textId="77777777" w:rsidR="00682FD0" w:rsidRDefault="00E26131">
            <w:pPr>
              <w:pStyle w:val="TableText"/>
            </w:pPr>
            <w:r>
              <w:tab/>
              <w:t>@moodCode</w:t>
            </w:r>
          </w:p>
        </w:tc>
        <w:tc>
          <w:tcPr>
            <w:tcW w:w="720" w:type="dxa"/>
          </w:tcPr>
          <w:p w14:paraId="5C5228A5" w14:textId="77777777" w:rsidR="00682FD0" w:rsidRDefault="00E26131">
            <w:pPr>
              <w:pStyle w:val="TableText"/>
            </w:pPr>
            <w:r>
              <w:t>1..1</w:t>
            </w:r>
          </w:p>
        </w:tc>
        <w:tc>
          <w:tcPr>
            <w:tcW w:w="1152" w:type="dxa"/>
          </w:tcPr>
          <w:p w14:paraId="56EE2239" w14:textId="77777777" w:rsidR="00682FD0" w:rsidRDefault="00E26131">
            <w:pPr>
              <w:pStyle w:val="TableText"/>
            </w:pPr>
            <w:r>
              <w:t>SHALL</w:t>
            </w:r>
          </w:p>
        </w:tc>
        <w:tc>
          <w:tcPr>
            <w:tcW w:w="864" w:type="dxa"/>
          </w:tcPr>
          <w:p w14:paraId="08A3CE36" w14:textId="77777777" w:rsidR="00682FD0" w:rsidRDefault="00682FD0">
            <w:pPr>
              <w:pStyle w:val="TableText"/>
            </w:pPr>
          </w:p>
        </w:tc>
        <w:tc>
          <w:tcPr>
            <w:tcW w:w="1104" w:type="dxa"/>
          </w:tcPr>
          <w:p w14:paraId="0F2A9781" w14:textId="592A274D" w:rsidR="00682FD0" w:rsidRDefault="009E5D90">
            <w:pPr>
              <w:pStyle w:val="TableText"/>
            </w:pPr>
            <w:hyperlink w:anchor="C_3247-21092">
              <w:r w:rsidR="00E26131">
                <w:rPr>
                  <w:rStyle w:val="HyperlinkText9pt"/>
                </w:rPr>
                <w:t>3247-21092</w:t>
              </w:r>
            </w:hyperlink>
          </w:p>
        </w:tc>
        <w:tc>
          <w:tcPr>
            <w:tcW w:w="2975" w:type="dxa"/>
          </w:tcPr>
          <w:p w14:paraId="7002F7F1" w14:textId="77777777" w:rsidR="00682FD0" w:rsidRDefault="00E26131">
            <w:pPr>
              <w:pStyle w:val="TableText"/>
            </w:pPr>
            <w:r>
              <w:t>urn:oid:2.16.840.1.113883.5.1001 (HL7ActMood) = EVN</w:t>
            </w:r>
          </w:p>
        </w:tc>
      </w:tr>
      <w:tr w:rsidR="00682FD0" w14:paraId="08CBC0B3" w14:textId="77777777">
        <w:trPr>
          <w:jc w:val="center"/>
        </w:trPr>
        <w:tc>
          <w:tcPr>
            <w:tcW w:w="3345" w:type="dxa"/>
          </w:tcPr>
          <w:p w14:paraId="307D0731" w14:textId="77777777" w:rsidR="00682FD0" w:rsidRDefault="00E26131">
            <w:pPr>
              <w:pStyle w:val="TableText"/>
            </w:pPr>
            <w:r>
              <w:tab/>
              <w:t>templateId</w:t>
            </w:r>
          </w:p>
        </w:tc>
        <w:tc>
          <w:tcPr>
            <w:tcW w:w="720" w:type="dxa"/>
          </w:tcPr>
          <w:p w14:paraId="4789ABEE" w14:textId="77777777" w:rsidR="00682FD0" w:rsidRDefault="00E26131">
            <w:pPr>
              <w:pStyle w:val="TableText"/>
            </w:pPr>
            <w:r>
              <w:t>1..1</w:t>
            </w:r>
          </w:p>
        </w:tc>
        <w:tc>
          <w:tcPr>
            <w:tcW w:w="1152" w:type="dxa"/>
          </w:tcPr>
          <w:p w14:paraId="0795AE18" w14:textId="77777777" w:rsidR="00682FD0" w:rsidRDefault="00E26131">
            <w:pPr>
              <w:pStyle w:val="TableText"/>
            </w:pPr>
            <w:r>
              <w:t>SHALL</w:t>
            </w:r>
          </w:p>
        </w:tc>
        <w:tc>
          <w:tcPr>
            <w:tcW w:w="864" w:type="dxa"/>
          </w:tcPr>
          <w:p w14:paraId="14448006" w14:textId="77777777" w:rsidR="00682FD0" w:rsidRDefault="00682FD0">
            <w:pPr>
              <w:pStyle w:val="TableText"/>
            </w:pPr>
          </w:p>
        </w:tc>
        <w:tc>
          <w:tcPr>
            <w:tcW w:w="1104" w:type="dxa"/>
          </w:tcPr>
          <w:p w14:paraId="22F02D97" w14:textId="413291A9" w:rsidR="00682FD0" w:rsidRDefault="009E5D90">
            <w:pPr>
              <w:pStyle w:val="TableText"/>
            </w:pPr>
            <w:hyperlink w:anchor="C_3247-30498">
              <w:r w:rsidR="00E26131">
                <w:rPr>
                  <w:rStyle w:val="HyperlinkText9pt"/>
                </w:rPr>
                <w:t>3247-30498</w:t>
              </w:r>
            </w:hyperlink>
          </w:p>
        </w:tc>
        <w:tc>
          <w:tcPr>
            <w:tcW w:w="2975" w:type="dxa"/>
          </w:tcPr>
          <w:p w14:paraId="7311B14D" w14:textId="77777777" w:rsidR="00682FD0" w:rsidRDefault="00682FD0">
            <w:pPr>
              <w:pStyle w:val="TableText"/>
            </w:pPr>
          </w:p>
        </w:tc>
      </w:tr>
      <w:tr w:rsidR="00682FD0" w14:paraId="4D922286" w14:textId="77777777">
        <w:trPr>
          <w:jc w:val="center"/>
        </w:trPr>
        <w:tc>
          <w:tcPr>
            <w:tcW w:w="3345" w:type="dxa"/>
          </w:tcPr>
          <w:p w14:paraId="0BAC51E5" w14:textId="77777777" w:rsidR="00682FD0" w:rsidRDefault="00E26131">
            <w:pPr>
              <w:pStyle w:val="TableText"/>
            </w:pPr>
            <w:r>
              <w:tab/>
            </w:r>
            <w:r>
              <w:tab/>
              <w:t>@root</w:t>
            </w:r>
          </w:p>
        </w:tc>
        <w:tc>
          <w:tcPr>
            <w:tcW w:w="720" w:type="dxa"/>
          </w:tcPr>
          <w:p w14:paraId="6CCE80E0" w14:textId="77777777" w:rsidR="00682FD0" w:rsidRDefault="00E26131">
            <w:pPr>
              <w:pStyle w:val="TableText"/>
            </w:pPr>
            <w:r>
              <w:t>1..1</w:t>
            </w:r>
          </w:p>
        </w:tc>
        <w:tc>
          <w:tcPr>
            <w:tcW w:w="1152" w:type="dxa"/>
          </w:tcPr>
          <w:p w14:paraId="4933048A" w14:textId="77777777" w:rsidR="00682FD0" w:rsidRDefault="00E26131">
            <w:pPr>
              <w:pStyle w:val="TableText"/>
            </w:pPr>
            <w:r>
              <w:t>SHALL</w:t>
            </w:r>
          </w:p>
        </w:tc>
        <w:tc>
          <w:tcPr>
            <w:tcW w:w="864" w:type="dxa"/>
          </w:tcPr>
          <w:p w14:paraId="45420304" w14:textId="77777777" w:rsidR="00682FD0" w:rsidRDefault="00682FD0">
            <w:pPr>
              <w:pStyle w:val="TableText"/>
            </w:pPr>
          </w:p>
        </w:tc>
        <w:tc>
          <w:tcPr>
            <w:tcW w:w="1104" w:type="dxa"/>
          </w:tcPr>
          <w:p w14:paraId="107A84FA" w14:textId="4C0ACE52" w:rsidR="00682FD0" w:rsidRDefault="009E5D90">
            <w:pPr>
              <w:pStyle w:val="TableText"/>
            </w:pPr>
            <w:hyperlink w:anchor="C_3247-30499">
              <w:r w:rsidR="00E26131">
                <w:rPr>
                  <w:rStyle w:val="HyperlinkText9pt"/>
                </w:rPr>
                <w:t>3247-30499</w:t>
              </w:r>
            </w:hyperlink>
          </w:p>
        </w:tc>
        <w:tc>
          <w:tcPr>
            <w:tcW w:w="2975" w:type="dxa"/>
          </w:tcPr>
          <w:p w14:paraId="474C1A1A" w14:textId="77777777" w:rsidR="00682FD0" w:rsidRDefault="00E26131">
            <w:pPr>
              <w:pStyle w:val="TableText"/>
            </w:pPr>
            <w:r>
              <w:t>2.16.840.1.113883.10.20.22.4.1</w:t>
            </w:r>
          </w:p>
        </w:tc>
      </w:tr>
      <w:tr w:rsidR="00682FD0" w14:paraId="2504A9FA" w14:textId="77777777">
        <w:trPr>
          <w:jc w:val="center"/>
        </w:trPr>
        <w:tc>
          <w:tcPr>
            <w:tcW w:w="3345" w:type="dxa"/>
          </w:tcPr>
          <w:p w14:paraId="7A4348AA" w14:textId="77777777" w:rsidR="00682FD0" w:rsidRDefault="00E26131">
            <w:pPr>
              <w:pStyle w:val="TableText"/>
            </w:pPr>
            <w:r>
              <w:tab/>
              <w:t>templateId</w:t>
            </w:r>
          </w:p>
        </w:tc>
        <w:tc>
          <w:tcPr>
            <w:tcW w:w="720" w:type="dxa"/>
          </w:tcPr>
          <w:p w14:paraId="0247A7BC" w14:textId="77777777" w:rsidR="00682FD0" w:rsidRDefault="00E26131">
            <w:pPr>
              <w:pStyle w:val="TableText"/>
            </w:pPr>
            <w:r>
              <w:t>1..1</w:t>
            </w:r>
          </w:p>
        </w:tc>
        <w:tc>
          <w:tcPr>
            <w:tcW w:w="1152" w:type="dxa"/>
          </w:tcPr>
          <w:p w14:paraId="11FA8216" w14:textId="77777777" w:rsidR="00682FD0" w:rsidRDefault="00E26131">
            <w:pPr>
              <w:pStyle w:val="TableText"/>
            </w:pPr>
            <w:r>
              <w:t>SHALL</w:t>
            </w:r>
          </w:p>
        </w:tc>
        <w:tc>
          <w:tcPr>
            <w:tcW w:w="864" w:type="dxa"/>
          </w:tcPr>
          <w:p w14:paraId="525D2E9B" w14:textId="77777777" w:rsidR="00682FD0" w:rsidRDefault="00682FD0">
            <w:pPr>
              <w:pStyle w:val="TableText"/>
            </w:pPr>
          </w:p>
        </w:tc>
        <w:tc>
          <w:tcPr>
            <w:tcW w:w="1104" w:type="dxa"/>
          </w:tcPr>
          <w:p w14:paraId="5BD1CC05" w14:textId="5599F608" w:rsidR="00682FD0" w:rsidRDefault="009E5D90">
            <w:pPr>
              <w:pStyle w:val="TableText"/>
            </w:pPr>
            <w:hyperlink w:anchor="C_3247-21093">
              <w:r w:rsidR="00E26131">
                <w:rPr>
                  <w:rStyle w:val="HyperlinkText9pt"/>
                </w:rPr>
                <w:t>3247-21093</w:t>
              </w:r>
            </w:hyperlink>
          </w:p>
        </w:tc>
        <w:tc>
          <w:tcPr>
            <w:tcW w:w="2975" w:type="dxa"/>
          </w:tcPr>
          <w:p w14:paraId="1A8CC23F" w14:textId="77777777" w:rsidR="00682FD0" w:rsidRDefault="00682FD0">
            <w:pPr>
              <w:pStyle w:val="TableText"/>
            </w:pPr>
          </w:p>
        </w:tc>
      </w:tr>
      <w:tr w:rsidR="00682FD0" w14:paraId="562D911D" w14:textId="77777777">
        <w:trPr>
          <w:jc w:val="center"/>
        </w:trPr>
        <w:tc>
          <w:tcPr>
            <w:tcW w:w="3345" w:type="dxa"/>
          </w:tcPr>
          <w:p w14:paraId="3EF9B369" w14:textId="77777777" w:rsidR="00682FD0" w:rsidRDefault="00E26131">
            <w:pPr>
              <w:pStyle w:val="TableText"/>
            </w:pPr>
            <w:r>
              <w:tab/>
            </w:r>
            <w:r>
              <w:tab/>
              <w:t>@root</w:t>
            </w:r>
          </w:p>
        </w:tc>
        <w:tc>
          <w:tcPr>
            <w:tcW w:w="720" w:type="dxa"/>
          </w:tcPr>
          <w:p w14:paraId="0C64A9F3" w14:textId="77777777" w:rsidR="00682FD0" w:rsidRDefault="00E26131">
            <w:pPr>
              <w:pStyle w:val="TableText"/>
            </w:pPr>
            <w:r>
              <w:t>1..1</w:t>
            </w:r>
          </w:p>
        </w:tc>
        <w:tc>
          <w:tcPr>
            <w:tcW w:w="1152" w:type="dxa"/>
          </w:tcPr>
          <w:p w14:paraId="0CD88AD9" w14:textId="77777777" w:rsidR="00682FD0" w:rsidRDefault="00E26131">
            <w:pPr>
              <w:pStyle w:val="TableText"/>
            </w:pPr>
            <w:r>
              <w:t>SHALL</w:t>
            </w:r>
          </w:p>
        </w:tc>
        <w:tc>
          <w:tcPr>
            <w:tcW w:w="864" w:type="dxa"/>
          </w:tcPr>
          <w:p w14:paraId="6A5369D1" w14:textId="77777777" w:rsidR="00682FD0" w:rsidRDefault="00682FD0">
            <w:pPr>
              <w:pStyle w:val="TableText"/>
            </w:pPr>
          </w:p>
        </w:tc>
        <w:tc>
          <w:tcPr>
            <w:tcW w:w="1104" w:type="dxa"/>
          </w:tcPr>
          <w:p w14:paraId="1D0F5F9A" w14:textId="0E806D5F" w:rsidR="00682FD0" w:rsidRDefault="009E5D90">
            <w:pPr>
              <w:pStyle w:val="TableText"/>
            </w:pPr>
            <w:hyperlink w:anchor="C_3247-21094">
              <w:r w:rsidR="00E26131">
                <w:rPr>
                  <w:rStyle w:val="HyperlinkText9pt"/>
                </w:rPr>
                <w:t>3247-21094</w:t>
              </w:r>
            </w:hyperlink>
          </w:p>
        </w:tc>
        <w:tc>
          <w:tcPr>
            <w:tcW w:w="2975" w:type="dxa"/>
          </w:tcPr>
          <w:p w14:paraId="71D36744" w14:textId="77777777" w:rsidR="00682FD0" w:rsidRDefault="00E26131">
            <w:pPr>
              <w:pStyle w:val="TableText"/>
            </w:pPr>
            <w:r>
              <w:t>2.16.840.1.113883.10.20.5.6.177</w:t>
            </w:r>
          </w:p>
        </w:tc>
      </w:tr>
      <w:tr w:rsidR="00682FD0" w14:paraId="605A5ADE" w14:textId="77777777">
        <w:trPr>
          <w:jc w:val="center"/>
        </w:trPr>
        <w:tc>
          <w:tcPr>
            <w:tcW w:w="3345" w:type="dxa"/>
          </w:tcPr>
          <w:p w14:paraId="2D24F7A7" w14:textId="77777777" w:rsidR="00682FD0" w:rsidRDefault="00E26131">
            <w:pPr>
              <w:pStyle w:val="TableText"/>
            </w:pPr>
            <w:r>
              <w:tab/>
            </w:r>
            <w:r>
              <w:tab/>
              <w:t>@extension</w:t>
            </w:r>
          </w:p>
        </w:tc>
        <w:tc>
          <w:tcPr>
            <w:tcW w:w="720" w:type="dxa"/>
          </w:tcPr>
          <w:p w14:paraId="7E3D8DA4" w14:textId="77777777" w:rsidR="00682FD0" w:rsidRDefault="00E26131">
            <w:pPr>
              <w:pStyle w:val="TableText"/>
            </w:pPr>
            <w:r>
              <w:t>1..1</w:t>
            </w:r>
          </w:p>
        </w:tc>
        <w:tc>
          <w:tcPr>
            <w:tcW w:w="1152" w:type="dxa"/>
          </w:tcPr>
          <w:p w14:paraId="1A6FD3D4" w14:textId="77777777" w:rsidR="00682FD0" w:rsidRDefault="00E26131">
            <w:pPr>
              <w:pStyle w:val="TableText"/>
            </w:pPr>
            <w:r>
              <w:t>SHALL</w:t>
            </w:r>
          </w:p>
        </w:tc>
        <w:tc>
          <w:tcPr>
            <w:tcW w:w="864" w:type="dxa"/>
          </w:tcPr>
          <w:p w14:paraId="4F1E1A3F" w14:textId="77777777" w:rsidR="00682FD0" w:rsidRDefault="00682FD0">
            <w:pPr>
              <w:pStyle w:val="TableText"/>
            </w:pPr>
          </w:p>
        </w:tc>
        <w:tc>
          <w:tcPr>
            <w:tcW w:w="1104" w:type="dxa"/>
          </w:tcPr>
          <w:p w14:paraId="50E1BF7F" w14:textId="6FF08E88" w:rsidR="00682FD0" w:rsidRDefault="009E5D90">
            <w:pPr>
              <w:pStyle w:val="TableText"/>
            </w:pPr>
            <w:hyperlink w:anchor="C_3247-30500">
              <w:r w:rsidR="00E26131">
                <w:rPr>
                  <w:rStyle w:val="HyperlinkText9pt"/>
                </w:rPr>
                <w:t>3247-30500</w:t>
              </w:r>
            </w:hyperlink>
          </w:p>
        </w:tc>
        <w:tc>
          <w:tcPr>
            <w:tcW w:w="2975" w:type="dxa"/>
          </w:tcPr>
          <w:p w14:paraId="7F7C5874" w14:textId="77777777" w:rsidR="00682FD0" w:rsidRDefault="00E26131">
            <w:pPr>
              <w:pStyle w:val="TableText"/>
            </w:pPr>
            <w:r>
              <w:t>2016-08-01</w:t>
            </w:r>
          </w:p>
        </w:tc>
      </w:tr>
      <w:tr w:rsidR="00682FD0" w14:paraId="6AD1F965" w14:textId="77777777">
        <w:trPr>
          <w:jc w:val="center"/>
        </w:trPr>
        <w:tc>
          <w:tcPr>
            <w:tcW w:w="3345" w:type="dxa"/>
          </w:tcPr>
          <w:p w14:paraId="055CD2E4" w14:textId="77777777" w:rsidR="00682FD0" w:rsidRDefault="00E26131">
            <w:pPr>
              <w:pStyle w:val="TableText"/>
            </w:pPr>
            <w:r>
              <w:tab/>
              <w:t>id</w:t>
            </w:r>
          </w:p>
        </w:tc>
        <w:tc>
          <w:tcPr>
            <w:tcW w:w="720" w:type="dxa"/>
          </w:tcPr>
          <w:p w14:paraId="551318F1" w14:textId="77777777" w:rsidR="00682FD0" w:rsidRDefault="00E26131">
            <w:pPr>
              <w:pStyle w:val="TableText"/>
            </w:pPr>
            <w:r>
              <w:t>1..*</w:t>
            </w:r>
          </w:p>
        </w:tc>
        <w:tc>
          <w:tcPr>
            <w:tcW w:w="1152" w:type="dxa"/>
          </w:tcPr>
          <w:p w14:paraId="58B0C485" w14:textId="77777777" w:rsidR="00682FD0" w:rsidRDefault="00E26131">
            <w:pPr>
              <w:pStyle w:val="TableText"/>
            </w:pPr>
            <w:r>
              <w:t>SHALL</w:t>
            </w:r>
          </w:p>
        </w:tc>
        <w:tc>
          <w:tcPr>
            <w:tcW w:w="864" w:type="dxa"/>
          </w:tcPr>
          <w:p w14:paraId="106FFC89" w14:textId="77777777" w:rsidR="00682FD0" w:rsidRDefault="00682FD0">
            <w:pPr>
              <w:pStyle w:val="TableText"/>
            </w:pPr>
          </w:p>
        </w:tc>
        <w:tc>
          <w:tcPr>
            <w:tcW w:w="1104" w:type="dxa"/>
          </w:tcPr>
          <w:p w14:paraId="3337BB8F" w14:textId="7A98DA02" w:rsidR="00682FD0" w:rsidRDefault="009E5D90">
            <w:pPr>
              <w:pStyle w:val="TableText"/>
            </w:pPr>
            <w:hyperlink w:anchor="C_3247-21097">
              <w:r w:rsidR="00E26131">
                <w:rPr>
                  <w:rStyle w:val="HyperlinkText9pt"/>
                </w:rPr>
                <w:t>3247-21097</w:t>
              </w:r>
            </w:hyperlink>
          </w:p>
        </w:tc>
        <w:tc>
          <w:tcPr>
            <w:tcW w:w="2975" w:type="dxa"/>
          </w:tcPr>
          <w:p w14:paraId="7C2321BB" w14:textId="77777777" w:rsidR="00682FD0" w:rsidRDefault="00682FD0">
            <w:pPr>
              <w:pStyle w:val="TableText"/>
            </w:pPr>
          </w:p>
        </w:tc>
      </w:tr>
      <w:tr w:rsidR="00682FD0" w14:paraId="2C6DD93A" w14:textId="77777777">
        <w:trPr>
          <w:jc w:val="center"/>
        </w:trPr>
        <w:tc>
          <w:tcPr>
            <w:tcW w:w="3345" w:type="dxa"/>
          </w:tcPr>
          <w:p w14:paraId="14597847" w14:textId="77777777" w:rsidR="00682FD0" w:rsidRDefault="00E26131">
            <w:pPr>
              <w:pStyle w:val="TableText"/>
            </w:pPr>
            <w:r>
              <w:tab/>
            </w:r>
            <w:r>
              <w:tab/>
              <w:t>@nullFlavor</w:t>
            </w:r>
          </w:p>
        </w:tc>
        <w:tc>
          <w:tcPr>
            <w:tcW w:w="720" w:type="dxa"/>
          </w:tcPr>
          <w:p w14:paraId="4767F483" w14:textId="77777777" w:rsidR="00682FD0" w:rsidRDefault="00E26131">
            <w:pPr>
              <w:pStyle w:val="TableText"/>
            </w:pPr>
            <w:r>
              <w:t>1..1</w:t>
            </w:r>
          </w:p>
        </w:tc>
        <w:tc>
          <w:tcPr>
            <w:tcW w:w="1152" w:type="dxa"/>
          </w:tcPr>
          <w:p w14:paraId="7A1C32AF" w14:textId="77777777" w:rsidR="00682FD0" w:rsidRDefault="00E26131">
            <w:pPr>
              <w:pStyle w:val="TableText"/>
            </w:pPr>
            <w:r>
              <w:t>SHALL</w:t>
            </w:r>
          </w:p>
        </w:tc>
        <w:tc>
          <w:tcPr>
            <w:tcW w:w="864" w:type="dxa"/>
          </w:tcPr>
          <w:p w14:paraId="26D14F66" w14:textId="77777777" w:rsidR="00682FD0" w:rsidRDefault="00682FD0">
            <w:pPr>
              <w:pStyle w:val="TableText"/>
            </w:pPr>
          </w:p>
        </w:tc>
        <w:tc>
          <w:tcPr>
            <w:tcW w:w="1104" w:type="dxa"/>
          </w:tcPr>
          <w:p w14:paraId="46DFBE37" w14:textId="54F0806D" w:rsidR="00682FD0" w:rsidRDefault="009E5D90">
            <w:pPr>
              <w:pStyle w:val="TableText"/>
            </w:pPr>
            <w:hyperlink w:anchor="C_3247-22723">
              <w:r w:rsidR="00E26131">
                <w:rPr>
                  <w:rStyle w:val="HyperlinkText9pt"/>
                </w:rPr>
                <w:t>3247-22723</w:t>
              </w:r>
            </w:hyperlink>
          </w:p>
        </w:tc>
        <w:tc>
          <w:tcPr>
            <w:tcW w:w="2975" w:type="dxa"/>
          </w:tcPr>
          <w:p w14:paraId="10912CBC" w14:textId="77777777" w:rsidR="00682FD0" w:rsidRDefault="00E26131">
            <w:pPr>
              <w:pStyle w:val="TableText"/>
            </w:pPr>
            <w:r>
              <w:t>NA</w:t>
            </w:r>
          </w:p>
        </w:tc>
      </w:tr>
      <w:tr w:rsidR="00682FD0" w14:paraId="06B05744" w14:textId="77777777">
        <w:trPr>
          <w:jc w:val="center"/>
        </w:trPr>
        <w:tc>
          <w:tcPr>
            <w:tcW w:w="3345" w:type="dxa"/>
          </w:tcPr>
          <w:p w14:paraId="0D335101" w14:textId="77777777" w:rsidR="00682FD0" w:rsidRDefault="00E26131">
            <w:pPr>
              <w:pStyle w:val="TableText"/>
            </w:pPr>
            <w:r>
              <w:tab/>
              <w:t>code</w:t>
            </w:r>
          </w:p>
        </w:tc>
        <w:tc>
          <w:tcPr>
            <w:tcW w:w="720" w:type="dxa"/>
          </w:tcPr>
          <w:p w14:paraId="04B7390E" w14:textId="77777777" w:rsidR="00682FD0" w:rsidRDefault="00E26131">
            <w:pPr>
              <w:pStyle w:val="TableText"/>
            </w:pPr>
            <w:r>
              <w:t>1..1</w:t>
            </w:r>
          </w:p>
        </w:tc>
        <w:tc>
          <w:tcPr>
            <w:tcW w:w="1152" w:type="dxa"/>
          </w:tcPr>
          <w:p w14:paraId="04148F94" w14:textId="77777777" w:rsidR="00682FD0" w:rsidRDefault="00E26131">
            <w:pPr>
              <w:pStyle w:val="TableText"/>
            </w:pPr>
            <w:r>
              <w:t>SHALL</w:t>
            </w:r>
          </w:p>
        </w:tc>
        <w:tc>
          <w:tcPr>
            <w:tcW w:w="864" w:type="dxa"/>
          </w:tcPr>
          <w:p w14:paraId="23D4CACD" w14:textId="77777777" w:rsidR="00682FD0" w:rsidRDefault="00682FD0">
            <w:pPr>
              <w:pStyle w:val="TableText"/>
            </w:pPr>
          </w:p>
        </w:tc>
        <w:tc>
          <w:tcPr>
            <w:tcW w:w="1104" w:type="dxa"/>
          </w:tcPr>
          <w:p w14:paraId="3574F07E" w14:textId="297BBF9F" w:rsidR="00682FD0" w:rsidRDefault="009E5D90">
            <w:pPr>
              <w:pStyle w:val="TableText"/>
            </w:pPr>
            <w:hyperlink w:anchor="C_3247-21098">
              <w:r w:rsidR="00E26131">
                <w:rPr>
                  <w:rStyle w:val="HyperlinkText9pt"/>
                </w:rPr>
                <w:t>3247-21098</w:t>
              </w:r>
            </w:hyperlink>
          </w:p>
        </w:tc>
        <w:tc>
          <w:tcPr>
            <w:tcW w:w="2975" w:type="dxa"/>
          </w:tcPr>
          <w:p w14:paraId="623AD954" w14:textId="77777777" w:rsidR="00682FD0" w:rsidRDefault="00682FD0">
            <w:pPr>
              <w:pStyle w:val="TableText"/>
            </w:pPr>
          </w:p>
        </w:tc>
      </w:tr>
      <w:tr w:rsidR="00682FD0" w14:paraId="1FEF637F" w14:textId="77777777">
        <w:trPr>
          <w:jc w:val="center"/>
        </w:trPr>
        <w:tc>
          <w:tcPr>
            <w:tcW w:w="3345" w:type="dxa"/>
          </w:tcPr>
          <w:p w14:paraId="361086D3" w14:textId="77777777" w:rsidR="00682FD0" w:rsidRDefault="00E26131">
            <w:pPr>
              <w:pStyle w:val="TableText"/>
            </w:pPr>
            <w:r>
              <w:tab/>
            </w:r>
            <w:r>
              <w:tab/>
              <w:t>@code</w:t>
            </w:r>
          </w:p>
        </w:tc>
        <w:tc>
          <w:tcPr>
            <w:tcW w:w="720" w:type="dxa"/>
          </w:tcPr>
          <w:p w14:paraId="33110C31" w14:textId="77777777" w:rsidR="00682FD0" w:rsidRDefault="00E26131">
            <w:pPr>
              <w:pStyle w:val="TableText"/>
            </w:pPr>
            <w:r>
              <w:t>1..1</w:t>
            </w:r>
          </w:p>
        </w:tc>
        <w:tc>
          <w:tcPr>
            <w:tcW w:w="1152" w:type="dxa"/>
          </w:tcPr>
          <w:p w14:paraId="300D8ED7" w14:textId="77777777" w:rsidR="00682FD0" w:rsidRDefault="00E26131">
            <w:pPr>
              <w:pStyle w:val="TableText"/>
            </w:pPr>
            <w:r>
              <w:t>SHALL</w:t>
            </w:r>
          </w:p>
        </w:tc>
        <w:tc>
          <w:tcPr>
            <w:tcW w:w="864" w:type="dxa"/>
          </w:tcPr>
          <w:p w14:paraId="132D9C2F" w14:textId="77777777" w:rsidR="00682FD0" w:rsidRDefault="00682FD0">
            <w:pPr>
              <w:pStyle w:val="TableText"/>
            </w:pPr>
          </w:p>
        </w:tc>
        <w:tc>
          <w:tcPr>
            <w:tcW w:w="1104" w:type="dxa"/>
          </w:tcPr>
          <w:p w14:paraId="57CD74E4" w14:textId="0B73116E" w:rsidR="00682FD0" w:rsidRDefault="009E5D90">
            <w:pPr>
              <w:pStyle w:val="TableText"/>
            </w:pPr>
            <w:hyperlink w:anchor="C_3247-21099">
              <w:r w:rsidR="00E26131">
                <w:rPr>
                  <w:rStyle w:val="HyperlinkText9pt"/>
                </w:rPr>
                <w:t>3247-21099</w:t>
              </w:r>
            </w:hyperlink>
          </w:p>
        </w:tc>
        <w:tc>
          <w:tcPr>
            <w:tcW w:w="2975" w:type="dxa"/>
          </w:tcPr>
          <w:p w14:paraId="000A230D" w14:textId="77777777" w:rsidR="00682FD0" w:rsidRDefault="00E26131">
            <w:pPr>
              <w:pStyle w:val="TableText"/>
            </w:pPr>
            <w:r>
              <w:t>urn:oid:2.16.840.1.113883.6.1 (LOINC) = 18725-2</w:t>
            </w:r>
          </w:p>
        </w:tc>
      </w:tr>
      <w:tr w:rsidR="00682FD0" w14:paraId="34ADDE1A" w14:textId="77777777">
        <w:trPr>
          <w:jc w:val="center"/>
        </w:trPr>
        <w:tc>
          <w:tcPr>
            <w:tcW w:w="3345" w:type="dxa"/>
          </w:tcPr>
          <w:p w14:paraId="3DC8B456" w14:textId="77777777" w:rsidR="00682FD0" w:rsidRDefault="00E26131">
            <w:pPr>
              <w:pStyle w:val="TableText"/>
            </w:pPr>
            <w:r>
              <w:tab/>
              <w:t>statusCode</w:t>
            </w:r>
          </w:p>
        </w:tc>
        <w:tc>
          <w:tcPr>
            <w:tcW w:w="720" w:type="dxa"/>
          </w:tcPr>
          <w:p w14:paraId="57BB2D5E" w14:textId="77777777" w:rsidR="00682FD0" w:rsidRDefault="00E26131">
            <w:pPr>
              <w:pStyle w:val="TableText"/>
            </w:pPr>
            <w:r>
              <w:t>1..1</w:t>
            </w:r>
          </w:p>
        </w:tc>
        <w:tc>
          <w:tcPr>
            <w:tcW w:w="1152" w:type="dxa"/>
          </w:tcPr>
          <w:p w14:paraId="42C85F17" w14:textId="77777777" w:rsidR="00682FD0" w:rsidRDefault="00E26131">
            <w:pPr>
              <w:pStyle w:val="TableText"/>
            </w:pPr>
            <w:r>
              <w:t>SHALL</w:t>
            </w:r>
          </w:p>
        </w:tc>
        <w:tc>
          <w:tcPr>
            <w:tcW w:w="864" w:type="dxa"/>
          </w:tcPr>
          <w:p w14:paraId="1BF4DD6F" w14:textId="77777777" w:rsidR="00682FD0" w:rsidRDefault="00682FD0">
            <w:pPr>
              <w:pStyle w:val="TableText"/>
            </w:pPr>
          </w:p>
        </w:tc>
        <w:tc>
          <w:tcPr>
            <w:tcW w:w="1104" w:type="dxa"/>
          </w:tcPr>
          <w:p w14:paraId="1BDFAA44" w14:textId="58705432" w:rsidR="00682FD0" w:rsidRDefault="009E5D90">
            <w:pPr>
              <w:pStyle w:val="TableText"/>
            </w:pPr>
            <w:hyperlink w:anchor="C_3247-21100">
              <w:r w:rsidR="00E26131">
                <w:rPr>
                  <w:rStyle w:val="HyperlinkText9pt"/>
                </w:rPr>
                <w:t>3247-21100</w:t>
              </w:r>
            </w:hyperlink>
          </w:p>
        </w:tc>
        <w:tc>
          <w:tcPr>
            <w:tcW w:w="2975" w:type="dxa"/>
          </w:tcPr>
          <w:p w14:paraId="6E93BC5B" w14:textId="77777777" w:rsidR="00682FD0" w:rsidRDefault="00682FD0">
            <w:pPr>
              <w:pStyle w:val="TableText"/>
            </w:pPr>
          </w:p>
        </w:tc>
      </w:tr>
      <w:tr w:rsidR="00682FD0" w14:paraId="0A20681C" w14:textId="77777777">
        <w:trPr>
          <w:jc w:val="center"/>
        </w:trPr>
        <w:tc>
          <w:tcPr>
            <w:tcW w:w="3345" w:type="dxa"/>
          </w:tcPr>
          <w:p w14:paraId="0D2E6CC8" w14:textId="77777777" w:rsidR="00682FD0" w:rsidRDefault="00E26131">
            <w:pPr>
              <w:pStyle w:val="TableText"/>
            </w:pPr>
            <w:r>
              <w:tab/>
            </w:r>
            <w:r>
              <w:tab/>
              <w:t>@code</w:t>
            </w:r>
          </w:p>
        </w:tc>
        <w:tc>
          <w:tcPr>
            <w:tcW w:w="720" w:type="dxa"/>
          </w:tcPr>
          <w:p w14:paraId="490FE642" w14:textId="77777777" w:rsidR="00682FD0" w:rsidRDefault="00E26131">
            <w:pPr>
              <w:pStyle w:val="TableText"/>
            </w:pPr>
            <w:r>
              <w:t>1..1</w:t>
            </w:r>
          </w:p>
        </w:tc>
        <w:tc>
          <w:tcPr>
            <w:tcW w:w="1152" w:type="dxa"/>
          </w:tcPr>
          <w:p w14:paraId="02015543" w14:textId="77777777" w:rsidR="00682FD0" w:rsidRDefault="00E26131">
            <w:pPr>
              <w:pStyle w:val="TableText"/>
            </w:pPr>
            <w:r>
              <w:t>SHALL</w:t>
            </w:r>
          </w:p>
        </w:tc>
        <w:tc>
          <w:tcPr>
            <w:tcW w:w="864" w:type="dxa"/>
          </w:tcPr>
          <w:p w14:paraId="0830924E" w14:textId="77777777" w:rsidR="00682FD0" w:rsidRDefault="00682FD0">
            <w:pPr>
              <w:pStyle w:val="TableText"/>
            </w:pPr>
          </w:p>
        </w:tc>
        <w:tc>
          <w:tcPr>
            <w:tcW w:w="1104" w:type="dxa"/>
          </w:tcPr>
          <w:p w14:paraId="4A697F32" w14:textId="685AD495" w:rsidR="00682FD0" w:rsidRDefault="009E5D90">
            <w:pPr>
              <w:pStyle w:val="TableText"/>
            </w:pPr>
            <w:hyperlink w:anchor="C_3247-21101">
              <w:r w:rsidR="00E26131">
                <w:rPr>
                  <w:rStyle w:val="HyperlinkText9pt"/>
                </w:rPr>
                <w:t>3247-21101</w:t>
              </w:r>
            </w:hyperlink>
          </w:p>
        </w:tc>
        <w:tc>
          <w:tcPr>
            <w:tcW w:w="2975" w:type="dxa"/>
          </w:tcPr>
          <w:p w14:paraId="4C418F39" w14:textId="77777777" w:rsidR="00682FD0" w:rsidRDefault="00E26131">
            <w:pPr>
              <w:pStyle w:val="TableText"/>
            </w:pPr>
            <w:r>
              <w:t>urn:oid:2.16.840.1.113883.5.14 (HL7ActStatus) = completed</w:t>
            </w:r>
          </w:p>
        </w:tc>
      </w:tr>
      <w:tr w:rsidR="00682FD0" w14:paraId="2826B7C5" w14:textId="77777777">
        <w:trPr>
          <w:jc w:val="center"/>
        </w:trPr>
        <w:tc>
          <w:tcPr>
            <w:tcW w:w="3345" w:type="dxa"/>
          </w:tcPr>
          <w:p w14:paraId="1846AAF4" w14:textId="77777777" w:rsidR="00682FD0" w:rsidRDefault="00E26131">
            <w:pPr>
              <w:pStyle w:val="TableText"/>
            </w:pPr>
            <w:r>
              <w:tab/>
              <w:t>component</w:t>
            </w:r>
          </w:p>
        </w:tc>
        <w:tc>
          <w:tcPr>
            <w:tcW w:w="720" w:type="dxa"/>
          </w:tcPr>
          <w:p w14:paraId="6A190FA1" w14:textId="77777777" w:rsidR="00682FD0" w:rsidRDefault="00E26131">
            <w:pPr>
              <w:pStyle w:val="TableText"/>
            </w:pPr>
            <w:r>
              <w:t>1..1</w:t>
            </w:r>
          </w:p>
        </w:tc>
        <w:tc>
          <w:tcPr>
            <w:tcW w:w="1152" w:type="dxa"/>
          </w:tcPr>
          <w:p w14:paraId="5E798E25" w14:textId="77777777" w:rsidR="00682FD0" w:rsidRDefault="00E26131">
            <w:pPr>
              <w:pStyle w:val="TableText"/>
            </w:pPr>
            <w:r>
              <w:t>SHALL</w:t>
            </w:r>
          </w:p>
        </w:tc>
        <w:tc>
          <w:tcPr>
            <w:tcW w:w="864" w:type="dxa"/>
          </w:tcPr>
          <w:p w14:paraId="784F088A" w14:textId="77777777" w:rsidR="00682FD0" w:rsidRDefault="00682FD0">
            <w:pPr>
              <w:pStyle w:val="TableText"/>
            </w:pPr>
          </w:p>
        </w:tc>
        <w:tc>
          <w:tcPr>
            <w:tcW w:w="1104" w:type="dxa"/>
          </w:tcPr>
          <w:p w14:paraId="0B0793F1" w14:textId="7F9A50D6" w:rsidR="00682FD0" w:rsidRDefault="009E5D90">
            <w:pPr>
              <w:pStyle w:val="TableText"/>
            </w:pPr>
            <w:hyperlink w:anchor="C_3247-21104">
              <w:r w:rsidR="00E26131">
                <w:rPr>
                  <w:rStyle w:val="HyperlinkText9pt"/>
                </w:rPr>
                <w:t>3247-21104</w:t>
              </w:r>
            </w:hyperlink>
          </w:p>
        </w:tc>
        <w:tc>
          <w:tcPr>
            <w:tcW w:w="2975" w:type="dxa"/>
          </w:tcPr>
          <w:p w14:paraId="3CC33721" w14:textId="77777777" w:rsidR="00682FD0" w:rsidRDefault="00682FD0">
            <w:pPr>
              <w:pStyle w:val="TableText"/>
            </w:pPr>
          </w:p>
        </w:tc>
      </w:tr>
      <w:tr w:rsidR="00682FD0" w14:paraId="0B2E0320" w14:textId="77777777">
        <w:trPr>
          <w:jc w:val="center"/>
        </w:trPr>
        <w:tc>
          <w:tcPr>
            <w:tcW w:w="3345" w:type="dxa"/>
          </w:tcPr>
          <w:p w14:paraId="7064BEAE" w14:textId="77777777" w:rsidR="00682FD0" w:rsidRDefault="00E26131">
            <w:pPr>
              <w:pStyle w:val="TableText"/>
            </w:pPr>
            <w:r>
              <w:tab/>
            </w:r>
            <w:r>
              <w:tab/>
              <w:t>organizer</w:t>
            </w:r>
          </w:p>
        </w:tc>
        <w:tc>
          <w:tcPr>
            <w:tcW w:w="720" w:type="dxa"/>
          </w:tcPr>
          <w:p w14:paraId="63F4094D" w14:textId="77777777" w:rsidR="00682FD0" w:rsidRDefault="00E26131">
            <w:pPr>
              <w:pStyle w:val="TableText"/>
            </w:pPr>
            <w:r>
              <w:t>1..1</w:t>
            </w:r>
          </w:p>
        </w:tc>
        <w:tc>
          <w:tcPr>
            <w:tcW w:w="1152" w:type="dxa"/>
          </w:tcPr>
          <w:p w14:paraId="2415C4FD" w14:textId="77777777" w:rsidR="00682FD0" w:rsidRDefault="00E26131">
            <w:pPr>
              <w:pStyle w:val="TableText"/>
            </w:pPr>
            <w:r>
              <w:t>SHALL</w:t>
            </w:r>
          </w:p>
        </w:tc>
        <w:tc>
          <w:tcPr>
            <w:tcW w:w="864" w:type="dxa"/>
          </w:tcPr>
          <w:p w14:paraId="7232D49B" w14:textId="77777777" w:rsidR="00682FD0" w:rsidRDefault="00682FD0">
            <w:pPr>
              <w:pStyle w:val="TableText"/>
            </w:pPr>
          </w:p>
        </w:tc>
        <w:tc>
          <w:tcPr>
            <w:tcW w:w="1104" w:type="dxa"/>
          </w:tcPr>
          <w:p w14:paraId="23132F14" w14:textId="5E1C137B" w:rsidR="00682FD0" w:rsidRDefault="009E5D90">
            <w:pPr>
              <w:pStyle w:val="TableText"/>
            </w:pPr>
            <w:hyperlink w:anchor="C_3247-27178">
              <w:r w:rsidR="00E26131">
                <w:rPr>
                  <w:rStyle w:val="HyperlinkText9pt"/>
                </w:rPr>
                <w:t>3247-27178</w:t>
              </w:r>
            </w:hyperlink>
          </w:p>
        </w:tc>
        <w:tc>
          <w:tcPr>
            <w:tcW w:w="2975" w:type="dxa"/>
          </w:tcPr>
          <w:p w14:paraId="3201D3FB" w14:textId="76244BB1" w:rsidR="00682FD0" w:rsidRDefault="009E5D90">
            <w:pPr>
              <w:pStyle w:val="TableText"/>
            </w:pPr>
            <w:hyperlink w:anchor="E_Antimicrobial_Susceptibility_Result_O">
              <w:r w:rsidR="00E26131">
                <w:rPr>
                  <w:rStyle w:val="HyperlinkText9pt"/>
                </w:rPr>
                <w:t>Antimicrobial Susceptibility Result Organizer (V3) (identifier: urn:hl7ii:2.16.840.1.113883.10.20.5.6.200:2016-08-01</w:t>
              </w:r>
            </w:hyperlink>
          </w:p>
        </w:tc>
      </w:tr>
      <w:tr w:rsidR="00682FD0" w14:paraId="1FCF8107" w14:textId="77777777">
        <w:trPr>
          <w:jc w:val="center"/>
        </w:trPr>
        <w:tc>
          <w:tcPr>
            <w:tcW w:w="3345" w:type="dxa"/>
          </w:tcPr>
          <w:p w14:paraId="7F3AAC47" w14:textId="77777777" w:rsidR="00682FD0" w:rsidRDefault="00E26131">
            <w:pPr>
              <w:pStyle w:val="TableText"/>
            </w:pPr>
            <w:r>
              <w:tab/>
              <w:t>component</w:t>
            </w:r>
          </w:p>
        </w:tc>
        <w:tc>
          <w:tcPr>
            <w:tcW w:w="720" w:type="dxa"/>
          </w:tcPr>
          <w:p w14:paraId="08F00ED7" w14:textId="77777777" w:rsidR="00682FD0" w:rsidRDefault="00E26131">
            <w:pPr>
              <w:pStyle w:val="TableText"/>
            </w:pPr>
            <w:r>
              <w:t>1..1</w:t>
            </w:r>
          </w:p>
        </w:tc>
        <w:tc>
          <w:tcPr>
            <w:tcW w:w="1152" w:type="dxa"/>
          </w:tcPr>
          <w:p w14:paraId="7C760912" w14:textId="77777777" w:rsidR="00682FD0" w:rsidRDefault="00E26131">
            <w:pPr>
              <w:pStyle w:val="TableText"/>
            </w:pPr>
            <w:r>
              <w:t>SHALL</w:t>
            </w:r>
          </w:p>
        </w:tc>
        <w:tc>
          <w:tcPr>
            <w:tcW w:w="864" w:type="dxa"/>
          </w:tcPr>
          <w:p w14:paraId="5746F5DE" w14:textId="77777777" w:rsidR="00682FD0" w:rsidRDefault="00682FD0">
            <w:pPr>
              <w:pStyle w:val="TableText"/>
            </w:pPr>
          </w:p>
        </w:tc>
        <w:tc>
          <w:tcPr>
            <w:tcW w:w="1104" w:type="dxa"/>
          </w:tcPr>
          <w:p w14:paraId="58532914" w14:textId="6978C8B9" w:rsidR="00682FD0" w:rsidRDefault="009E5D90">
            <w:pPr>
              <w:pStyle w:val="TableText"/>
            </w:pPr>
            <w:hyperlink w:anchor="C_3247-21106">
              <w:r w:rsidR="00E26131">
                <w:rPr>
                  <w:rStyle w:val="HyperlinkText9pt"/>
                </w:rPr>
                <w:t>3247-21106</w:t>
              </w:r>
            </w:hyperlink>
          </w:p>
        </w:tc>
        <w:tc>
          <w:tcPr>
            <w:tcW w:w="2975" w:type="dxa"/>
          </w:tcPr>
          <w:p w14:paraId="095BBF88" w14:textId="77777777" w:rsidR="00682FD0" w:rsidRDefault="00682FD0">
            <w:pPr>
              <w:pStyle w:val="TableText"/>
            </w:pPr>
          </w:p>
        </w:tc>
      </w:tr>
      <w:tr w:rsidR="00682FD0" w14:paraId="6B0D00EE" w14:textId="77777777">
        <w:trPr>
          <w:jc w:val="center"/>
        </w:trPr>
        <w:tc>
          <w:tcPr>
            <w:tcW w:w="3345" w:type="dxa"/>
          </w:tcPr>
          <w:p w14:paraId="76959AFE" w14:textId="77777777" w:rsidR="00682FD0" w:rsidRDefault="00E26131">
            <w:pPr>
              <w:pStyle w:val="TableText"/>
            </w:pPr>
            <w:r>
              <w:tab/>
            </w:r>
            <w:r>
              <w:tab/>
              <w:t>observation</w:t>
            </w:r>
          </w:p>
        </w:tc>
        <w:tc>
          <w:tcPr>
            <w:tcW w:w="720" w:type="dxa"/>
          </w:tcPr>
          <w:p w14:paraId="6467FDFA" w14:textId="77777777" w:rsidR="00682FD0" w:rsidRDefault="00E26131">
            <w:pPr>
              <w:pStyle w:val="TableText"/>
            </w:pPr>
            <w:r>
              <w:t>1..1</w:t>
            </w:r>
          </w:p>
        </w:tc>
        <w:tc>
          <w:tcPr>
            <w:tcW w:w="1152" w:type="dxa"/>
          </w:tcPr>
          <w:p w14:paraId="04875BD5" w14:textId="77777777" w:rsidR="00682FD0" w:rsidRDefault="00E26131">
            <w:pPr>
              <w:pStyle w:val="TableText"/>
            </w:pPr>
            <w:r>
              <w:t>SHALL</w:t>
            </w:r>
          </w:p>
        </w:tc>
        <w:tc>
          <w:tcPr>
            <w:tcW w:w="864" w:type="dxa"/>
          </w:tcPr>
          <w:p w14:paraId="57DA9F18" w14:textId="77777777" w:rsidR="00682FD0" w:rsidRDefault="00682FD0">
            <w:pPr>
              <w:pStyle w:val="TableText"/>
            </w:pPr>
          </w:p>
        </w:tc>
        <w:tc>
          <w:tcPr>
            <w:tcW w:w="1104" w:type="dxa"/>
          </w:tcPr>
          <w:p w14:paraId="791635B4" w14:textId="59B9521F" w:rsidR="00682FD0" w:rsidRDefault="009E5D90">
            <w:pPr>
              <w:pStyle w:val="TableText"/>
            </w:pPr>
            <w:hyperlink w:anchor="C_3247-22712">
              <w:r w:rsidR="00E26131">
                <w:rPr>
                  <w:rStyle w:val="HyperlinkText9pt"/>
                </w:rPr>
                <w:t>3247-22712</w:t>
              </w:r>
            </w:hyperlink>
          </w:p>
        </w:tc>
        <w:tc>
          <w:tcPr>
            <w:tcW w:w="2975" w:type="dxa"/>
          </w:tcPr>
          <w:p w14:paraId="6417405C" w14:textId="35906533" w:rsidR="00682FD0" w:rsidRDefault="009E5D90">
            <w:pPr>
              <w:pStyle w:val="TableText"/>
            </w:pPr>
            <w:hyperlink w:anchor="E_Antimicrobial_Susceptibility_Final_In">
              <w:r w:rsidR="00E26131">
                <w:rPr>
                  <w:rStyle w:val="HyperlinkText9pt"/>
                </w:rPr>
                <w:t>Antimicrobial Susceptibility Final Interpretation Result (identifier: urn:oid:2.16.840.1.113883.10.20.5.6.175</w:t>
              </w:r>
            </w:hyperlink>
          </w:p>
        </w:tc>
      </w:tr>
    </w:tbl>
    <w:p w14:paraId="6CE99FCC" w14:textId="77777777" w:rsidR="00682FD0" w:rsidRDefault="00682FD0">
      <w:pPr>
        <w:pStyle w:val="BodyText"/>
      </w:pPr>
    </w:p>
    <w:p w14:paraId="59A44055" w14:textId="77777777" w:rsidR="00682FD0" w:rsidRDefault="00E26131" w:rsidP="008166C6">
      <w:pPr>
        <w:numPr>
          <w:ilvl w:val="0"/>
          <w:numId w:val="34"/>
        </w:numPr>
      </w:pPr>
      <w:r>
        <w:t xml:space="preserve">Conforms to Result Organizer template </w:t>
      </w:r>
      <w:r>
        <w:rPr>
          <w:rStyle w:val="XMLname"/>
        </w:rPr>
        <w:t>(identifier: urn:oid:2.16.840.1.113883.10.20.22.4.1)</w:t>
      </w:r>
      <w:r>
        <w:t>.</w:t>
      </w:r>
    </w:p>
    <w:p w14:paraId="0D44D406" w14:textId="77777777" w:rsidR="00682FD0" w:rsidRDefault="00E26131" w:rsidP="008166C6">
      <w:pPr>
        <w:numPr>
          <w:ilvl w:val="0"/>
          <w:numId w:val="34"/>
        </w:numPr>
      </w:pPr>
      <w:r>
        <w:rPr>
          <w:rStyle w:val="keyword"/>
        </w:rPr>
        <w:t>SHALL</w:t>
      </w:r>
      <w:r>
        <w:t xml:space="preserve"> contain exactly one [1..1] </w:t>
      </w:r>
      <w:r>
        <w:rPr>
          <w:rStyle w:val="XMLnameBold"/>
        </w:rPr>
        <w:t>@classCode</w:t>
      </w:r>
      <w:r>
        <w:t>=</w:t>
      </w:r>
      <w:r>
        <w:rPr>
          <w:rStyle w:val="XMLname"/>
        </w:rPr>
        <w:t>"CLUSTER"</w:t>
      </w:r>
      <w:r>
        <w:t xml:space="preserve"> (CodeSystem: </w:t>
      </w:r>
      <w:r>
        <w:rPr>
          <w:rStyle w:val="XMLname"/>
        </w:rPr>
        <w:t>HL7ActClass urn:oid:2.16.840.1.113883.5.6</w:t>
      </w:r>
      <w:r>
        <w:t>)</w:t>
      </w:r>
      <w:bookmarkStart w:id="1431" w:name="C_3247-21091"/>
      <w:r>
        <w:t xml:space="preserve"> (CONF:3247-21091)</w:t>
      </w:r>
      <w:bookmarkEnd w:id="1431"/>
      <w:r>
        <w:t>.</w:t>
      </w:r>
    </w:p>
    <w:p w14:paraId="2486A72C" w14:textId="77777777" w:rsidR="00682FD0" w:rsidRDefault="00E26131" w:rsidP="008166C6">
      <w:pPr>
        <w:numPr>
          <w:ilvl w:val="0"/>
          <w:numId w:val="34"/>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432" w:name="C_3247-21092"/>
      <w:r>
        <w:t xml:space="preserve"> (CONF:3247-21092)</w:t>
      </w:r>
      <w:bookmarkEnd w:id="1432"/>
      <w:r>
        <w:t>.</w:t>
      </w:r>
    </w:p>
    <w:p w14:paraId="5CC81747" w14:textId="77777777" w:rsidR="00682FD0" w:rsidRDefault="00E26131" w:rsidP="008166C6">
      <w:pPr>
        <w:numPr>
          <w:ilvl w:val="0"/>
          <w:numId w:val="34"/>
        </w:numPr>
      </w:pPr>
      <w:r>
        <w:rPr>
          <w:rStyle w:val="keyword"/>
        </w:rPr>
        <w:t>SHALL</w:t>
      </w:r>
      <w:r>
        <w:t xml:space="preserve"> contain exactly one [1..1] </w:t>
      </w:r>
      <w:r>
        <w:rPr>
          <w:rStyle w:val="XMLnameBold"/>
        </w:rPr>
        <w:t>templateId</w:t>
      </w:r>
      <w:bookmarkStart w:id="1433" w:name="C_3247-30498"/>
      <w:r>
        <w:t xml:space="preserve"> (CONF:3247-30498)</w:t>
      </w:r>
      <w:bookmarkEnd w:id="1433"/>
      <w:r>
        <w:t xml:space="preserve"> such that it</w:t>
      </w:r>
    </w:p>
    <w:p w14:paraId="0331E5E6" w14:textId="77777777" w:rsidR="00682FD0" w:rsidRDefault="00E26131" w:rsidP="008166C6">
      <w:pPr>
        <w:numPr>
          <w:ilvl w:val="1"/>
          <w:numId w:val="34"/>
        </w:numPr>
      </w:pPr>
      <w:r>
        <w:rPr>
          <w:rStyle w:val="keyword"/>
        </w:rPr>
        <w:t>SHALL</w:t>
      </w:r>
      <w:r>
        <w:t xml:space="preserve"> contain exactly one [1..1] </w:t>
      </w:r>
      <w:r>
        <w:rPr>
          <w:rStyle w:val="XMLnameBold"/>
        </w:rPr>
        <w:t>@root</w:t>
      </w:r>
      <w:r>
        <w:t>=</w:t>
      </w:r>
      <w:r>
        <w:rPr>
          <w:rStyle w:val="XMLname"/>
        </w:rPr>
        <w:t>"2.16.840.1.113883.10.20.22.4.1"</w:t>
      </w:r>
      <w:bookmarkStart w:id="1434" w:name="C_3247-30499"/>
      <w:r>
        <w:t xml:space="preserve"> (CONF:3247-30499)</w:t>
      </w:r>
      <w:bookmarkEnd w:id="1434"/>
      <w:r>
        <w:t>.</w:t>
      </w:r>
    </w:p>
    <w:p w14:paraId="2C4D59A2" w14:textId="77777777" w:rsidR="00682FD0" w:rsidRDefault="00E26131" w:rsidP="008166C6">
      <w:pPr>
        <w:numPr>
          <w:ilvl w:val="0"/>
          <w:numId w:val="34"/>
        </w:numPr>
      </w:pPr>
      <w:r>
        <w:rPr>
          <w:rStyle w:val="keyword"/>
        </w:rPr>
        <w:t>SHALL</w:t>
      </w:r>
      <w:r>
        <w:t xml:space="preserve"> contain exactly one [1..1] </w:t>
      </w:r>
      <w:r>
        <w:rPr>
          <w:rStyle w:val="XMLnameBold"/>
        </w:rPr>
        <w:t>templateId</w:t>
      </w:r>
      <w:bookmarkStart w:id="1435" w:name="C_3247-21093"/>
      <w:r>
        <w:t xml:space="preserve"> (CONF:3247-21093)</w:t>
      </w:r>
      <w:bookmarkEnd w:id="1435"/>
      <w:r>
        <w:t xml:space="preserve"> such that it</w:t>
      </w:r>
    </w:p>
    <w:p w14:paraId="2E7474B8" w14:textId="77777777" w:rsidR="00682FD0" w:rsidRDefault="00E26131" w:rsidP="008166C6">
      <w:pPr>
        <w:numPr>
          <w:ilvl w:val="1"/>
          <w:numId w:val="34"/>
        </w:numPr>
      </w:pPr>
      <w:r>
        <w:rPr>
          <w:rStyle w:val="keyword"/>
        </w:rPr>
        <w:t>SHALL</w:t>
      </w:r>
      <w:r>
        <w:t xml:space="preserve"> contain exactly one [1..1] </w:t>
      </w:r>
      <w:r>
        <w:rPr>
          <w:rStyle w:val="XMLnameBold"/>
        </w:rPr>
        <w:t>@root</w:t>
      </w:r>
      <w:r>
        <w:t>=</w:t>
      </w:r>
      <w:r>
        <w:rPr>
          <w:rStyle w:val="XMLname"/>
        </w:rPr>
        <w:t>"2.16.840.1.113883.10.20.5.6.177"</w:t>
      </w:r>
      <w:bookmarkStart w:id="1436" w:name="C_3247-21094"/>
      <w:r>
        <w:t xml:space="preserve"> (CONF:3247-21094)</w:t>
      </w:r>
      <w:bookmarkEnd w:id="1436"/>
      <w:r>
        <w:t>.</w:t>
      </w:r>
    </w:p>
    <w:p w14:paraId="44AE91A8" w14:textId="77777777" w:rsidR="00682FD0" w:rsidRDefault="00E26131" w:rsidP="008166C6">
      <w:pPr>
        <w:numPr>
          <w:ilvl w:val="1"/>
          <w:numId w:val="34"/>
        </w:numPr>
      </w:pPr>
      <w:r>
        <w:rPr>
          <w:rStyle w:val="keyword"/>
        </w:rPr>
        <w:t>SHALL</w:t>
      </w:r>
      <w:r>
        <w:t xml:space="preserve"> contain exactly one [1..1] </w:t>
      </w:r>
      <w:r>
        <w:rPr>
          <w:rStyle w:val="XMLnameBold"/>
        </w:rPr>
        <w:t>@extension</w:t>
      </w:r>
      <w:r>
        <w:t>=</w:t>
      </w:r>
      <w:r>
        <w:rPr>
          <w:rStyle w:val="XMLname"/>
        </w:rPr>
        <w:t>"2016-08-01"</w:t>
      </w:r>
      <w:bookmarkStart w:id="1437" w:name="C_3247-30500"/>
      <w:r>
        <w:t xml:space="preserve"> (CONF:3247-30500)</w:t>
      </w:r>
      <w:bookmarkEnd w:id="1437"/>
      <w:r>
        <w:t>.</w:t>
      </w:r>
    </w:p>
    <w:p w14:paraId="7816B990" w14:textId="77777777" w:rsidR="00682FD0" w:rsidRDefault="00E26131" w:rsidP="008166C6">
      <w:pPr>
        <w:numPr>
          <w:ilvl w:val="0"/>
          <w:numId w:val="34"/>
        </w:numPr>
      </w:pPr>
      <w:r>
        <w:rPr>
          <w:rStyle w:val="keyword"/>
        </w:rPr>
        <w:t>SHALL</w:t>
      </w:r>
      <w:r>
        <w:t xml:space="preserve"> contain at least one [1..*] </w:t>
      </w:r>
      <w:r>
        <w:rPr>
          <w:rStyle w:val="XMLnameBold"/>
        </w:rPr>
        <w:t>id</w:t>
      </w:r>
      <w:bookmarkStart w:id="1438" w:name="C_3247-21097"/>
      <w:r>
        <w:t xml:space="preserve"> (CONF:3247-21097)</w:t>
      </w:r>
      <w:bookmarkEnd w:id="1438"/>
      <w:r>
        <w:t>.</w:t>
      </w:r>
    </w:p>
    <w:p w14:paraId="1AD9B9DB" w14:textId="77777777" w:rsidR="00682FD0" w:rsidRDefault="00E26131" w:rsidP="008166C6">
      <w:pPr>
        <w:numPr>
          <w:ilvl w:val="1"/>
          <w:numId w:val="34"/>
        </w:numPr>
      </w:pPr>
      <w:r>
        <w:t xml:space="preserve">Such ids </w:t>
      </w:r>
      <w:r>
        <w:rPr>
          <w:rStyle w:val="keyword"/>
        </w:rPr>
        <w:t>SHALL</w:t>
      </w:r>
      <w:r>
        <w:t xml:space="preserve"> contain exactly one [1..1] </w:t>
      </w:r>
      <w:r>
        <w:rPr>
          <w:rStyle w:val="XMLnameBold"/>
        </w:rPr>
        <w:t>@nullFlavor</w:t>
      </w:r>
      <w:r>
        <w:t>=</w:t>
      </w:r>
      <w:r>
        <w:rPr>
          <w:rStyle w:val="XMLname"/>
        </w:rPr>
        <w:t>"NA"</w:t>
      </w:r>
      <w:bookmarkStart w:id="1439" w:name="C_3247-22723"/>
      <w:r>
        <w:t xml:space="preserve"> (CONF:3247-22723)</w:t>
      </w:r>
      <w:bookmarkEnd w:id="1439"/>
      <w:r>
        <w:t>.</w:t>
      </w:r>
    </w:p>
    <w:p w14:paraId="2DBBD9CE" w14:textId="77777777" w:rsidR="00682FD0" w:rsidRDefault="00E26131" w:rsidP="008166C6">
      <w:pPr>
        <w:numPr>
          <w:ilvl w:val="0"/>
          <w:numId w:val="34"/>
        </w:numPr>
      </w:pPr>
      <w:r>
        <w:rPr>
          <w:rStyle w:val="keyword"/>
        </w:rPr>
        <w:t>SHALL</w:t>
      </w:r>
      <w:r>
        <w:t xml:space="preserve"> contain exactly one [1..1] </w:t>
      </w:r>
      <w:r>
        <w:rPr>
          <w:rStyle w:val="XMLnameBold"/>
        </w:rPr>
        <w:t>code</w:t>
      </w:r>
      <w:bookmarkStart w:id="1440" w:name="C_3247-21098"/>
      <w:r>
        <w:t xml:space="preserve"> (CONF:3247-21098)</w:t>
      </w:r>
      <w:bookmarkEnd w:id="1440"/>
      <w:r>
        <w:t>.</w:t>
      </w:r>
    </w:p>
    <w:p w14:paraId="1A9F861C" w14:textId="77777777" w:rsidR="00682FD0" w:rsidRDefault="00E26131" w:rsidP="008166C6">
      <w:pPr>
        <w:numPr>
          <w:ilvl w:val="1"/>
          <w:numId w:val="34"/>
        </w:numPr>
      </w:pPr>
      <w:r>
        <w:t xml:space="preserve">This code </w:t>
      </w:r>
      <w:r>
        <w:rPr>
          <w:rStyle w:val="keyword"/>
        </w:rPr>
        <w:t>SHALL</w:t>
      </w:r>
      <w:r>
        <w:t xml:space="preserve"> contain exactly one [1..1] </w:t>
      </w:r>
      <w:r>
        <w:rPr>
          <w:rStyle w:val="XMLnameBold"/>
        </w:rPr>
        <w:t>@code</w:t>
      </w:r>
      <w:r>
        <w:t>=</w:t>
      </w:r>
      <w:r>
        <w:rPr>
          <w:rStyle w:val="XMLname"/>
        </w:rPr>
        <w:t>"18725-2"</w:t>
      </w:r>
      <w:r>
        <w:t xml:space="preserve"> Microbiology studies (CodeSystem: </w:t>
      </w:r>
      <w:r>
        <w:rPr>
          <w:rStyle w:val="XMLname"/>
        </w:rPr>
        <w:t>LOINC urn:oid:2.16.840.1.113883.6.1</w:t>
      </w:r>
      <w:r>
        <w:t>)</w:t>
      </w:r>
      <w:bookmarkStart w:id="1441" w:name="C_3247-21099"/>
      <w:r>
        <w:t xml:space="preserve"> (CONF:3247-21099)</w:t>
      </w:r>
      <w:bookmarkEnd w:id="1441"/>
      <w:r>
        <w:t>.</w:t>
      </w:r>
    </w:p>
    <w:p w14:paraId="74E8A494" w14:textId="77777777" w:rsidR="00682FD0" w:rsidRDefault="00E26131" w:rsidP="008166C6">
      <w:pPr>
        <w:numPr>
          <w:ilvl w:val="0"/>
          <w:numId w:val="34"/>
        </w:numPr>
      </w:pPr>
      <w:r>
        <w:rPr>
          <w:rStyle w:val="keyword"/>
        </w:rPr>
        <w:t>SHALL</w:t>
      </w:r>
      <w:r>
        <w:t xml:space="preserve"> contain exactly one [1..1] </w:t>
      </w:r>
      <w:r>
        <w:rPr>
          <w:rStyle w:val="XMLnameBold"/>
        </w:rPr>
        <w:t>statusCode</w:t>
      </w:r>
      <w:bookmarkStart w:id="1442" w:name="C_3247-21100"/>
      <w:r>
        <w:t xml:space="preserve"> (CONF:3247-21100)</w:t>
      </w:r>
      <w:bookmarkEnd w:id="1442"/>
      <w:r>
        <w:t>.</w:t>
      </w:r>
    </w:p>
    <w:p w14:paraId="1BFEBBC0" w14:textId="77777777" w:rsidR="00682FD0" w:rsidRDefault="00E26131" w:rsidP="008166C6">
      <w:pPr>
        <w:numPr>
          <w:ilvl w:val="1"/>
          <w:numId w:val="3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443" w:name="C_3247-21101"/>
      <w:r>
        <w:t xml:space="preserve"> (CONF:3247-21101)</w:t>
      </w:r>
      <w:bookmarkEnd w:id="1443"/>
      <w:r>
        <w:t>.</w:t>
      </w:r>
    </w:p>
    <w:p w14:paraId="16758381" w14:textId="77777777" w:rsidR="00682FD0" w:rsidRDefault="00E26131" w:rsidP="008166C6">
      <w:pPr>
        <w:numPr>
          <w:ilvl w:val="0"/>
          <w:numId w:val="34"/>
        </w:numPr>
      </w:pPr>
      <w:r>
        <w:rPr>
          <w:rStyle w:val="keyword"/>
        </w:rPr>
        <w:t>SHALL</w:t>
      </w:r>
      <w:r>
        <w:t xml:space="preserve"> contain exactly one [1..1] </w:t>
      </w:r>
      <w:r>
        <w:rPr>
          <w:rStyle w:val="XMLnameBold"/>
        </w:rPr>
        <w:t>component</w:t>
      </w:r>
      <w:bookmarkStart w:id="1444" w:name="C_3247-21104"/>
      <w:r>
        <w:t xml:space="preserve"> (CONF:3247-21104)</w:t>
      </w:r>
      <w:bookmarkEnd w:id="1444"/>
      <w:r>
        <w:t xml:space="preserve"> such that it</w:t>
      </w:r>
    </w:p>
    <w:p w14:paraId="35429BAB" w14:textId="7F872B9E" w:rsidR="00682FD0" w:rsidRDefault="00E26131" w:rsidP="008166C6">
      <w:pPr>
        <w:numPr>
          <w:ilvl w:val="1"/>
          <w:numId w:val="34"/>
        </w:numPr>
      </w:pPr>
      <w:r>
        <w:rPr>
          <w:rStyle w:val="keyword"/>
        </w:rPr>
        <w:t>SHALL</w:t>
      </w:r>
      <w:r>
        <w:t xml:space="preserve"> contain exactly one [1..1]  </w:t>
      </w:r>
      <w:hyperlink w:anchor="E_Antimicrobial_Susceptibility_Result_O">
        <w:r>
          <w:rPr>
            <w:rStyle w:val="HyperlinkCourierBold"/>
          </w:rPr>
          <w:t>Antimicrobial Susceptibility Result Organizer (V3)</w:t>
        </w:r>
      </w:hyperlink>
      <w:r>
        <w:rPr>
          <w:rStyle w:val="XMLname"/>
        </w:rPr>
        <w:t xml:space="preserve"> (identifier: urn:hl7ii:2.16.840.1.113883.10.20.5.6.200:2016-08-01)</w:t>
      </w:r>
      <w:bookmarkStart w:id="1445" w:name="C_3247-27178"/>
      <w:r>
        <w:t xml:space="preserve"> (CONF:3247-27178)</w:t>
      </w:r>
      <w:bookmarkEnd w:id="1445"/>
      <w:r>
        <w:t>.</w:t>
      </w:r>
    </w:p>
    <w:p w14:paraId="575AC49D" w14:textId="77777777" w:rsidR="00682FD0" w:rsidRDefault="00E26131" w:rsidP="008166C6">
      <w:pPr>
        <w:numPr>
          <w:ilvl w:val="0"/>
          <w:numId w:val="34"/>
        </w:numPr>
      </w:pPr>
      <w:r>
        <w:rPr>
          <w:rStyle w:val="keyword"/>
        </w:rPr>
        <w:t>SHALL</w:t>
      </w:r>
      <w:r>
        <w:t xml:space="preserve"> contain exactly one [1..1] </w:t>
      </w:r>
      <w:r>
        <w:rPr>
          <w:rStyle w:val="XMLnameBold"/>
        </w:rPr>
        <w:t>component</w:t>
      </w:r>
      <w:bookmarkStart w:id="1446" w:name="C_3247-21106"/>
      <w:r>
        <w:t xml:space="preserve"> (CONF:3247-21106)</w:t>
      </w:r>
      <w:bookmarkEnd w:id="1446"/>
      <w:r>
        <w:t xml:space="preserve"> such that it</w:t>
      </w:r>
    </w:p>
    <w:p w14:paraId="50359E8A" w14:textId="7FA14148" w:rsidR="00682FD0" w:rsidRDefault="00E26131" w:rsidP="008166C6">
      <w:pPr>
        <w:numPr>
          <w:ilvl w:val="1"/>
          <w:numId w:val="34"/>
        </w:numPr>
      </w:pPr>
      <w:r>
        <w:rPr>
          <w:rStyle w:val="keyword"/>
        </w:rPr>
        <w:t>SHALL</w:t>
      </w:r>
      <w:r>
        <w:t xml:space="preserve"> contain exactly one [1..1]  </w:t>
      </w:r>
      <w:hyperlink w:anchor="E_Antimicrobial_Susceptibility_Final_In">
        <w:r>
          <w:rPr>
            <w:rStyle w:val="HyperlinkCourierBold"/>
          </w:rPr>
          <w:t>Antimicrobial Susceptibility Final Interpretation Result</w:t>
        </w:r>
      </w:hyperlink>
      <w:r>
        <w:rPr>
          <w:rStyle w:val="XMLname"/>
        </w:rPr>
        <w:t xml:space="preserve"> (identifier: urn:oid:2.16.840.1.113883.10.20.5.6.175)</w:t>
      </w:r>
      <w:bookmarkStart w:id="1447" w:name="C_3247-22712"/>
      <w:r>
        <w:t xml:space="preserve"> (CONF:3247-22712)</w:t>
      </w:r>
      <w:bookmarkEnd w:id="1447"/>
      <w:r>
        <w:t>.</w:t>
      </w:r>
    </w:p>
    <w:p w14:paraId="340FF65D" w14:textId="231987BA" w:rsidR="00682FD0" w:rsidRDefault="00E26131">
      <w:pPr>
        <w:pStyle w:val="Caption"/>
        <w:ind w:left="130" w:right="115"/>
      </w:pPr>
      <w:bookmarkStart w:id="1448" w:name="_Toc525996559"/>
      <w:r>
        <w:t xml:space="preserve">Figure </w:t>
      </w:r>
      <w:r>
        <w:fldChar w:fldCharType="begin"/>
      </w:r>
      <w:r>
        <w:instrText>SEQ Figure \* ARABIC</w:instrText>
      </w:r>
      <w:r>
        <w:fldChar w:fldCharType="separate"/>
      </w:r>
      <w:r>
        <w:t>60</w:t>
      </w:r>
      <w:r>
        <w:fldChar w:fldCharType="end"/>
      </w:r>
      <w:r>
        <w:t>: Antimicrobial Susceptibility Tests Organizer (V3) Example</w:t>
      </w:r>
      <w:bookmarkEnd w:id="1448"/>
    </w:p>
    <w:p w14:paraId="636B2CA4" w14:textId="77777777" w:rsidR="00682FD0" w:rsidRDefault="00E26131">
      <w:pPr>
        <w:pStyle w:val="Example"/>
        <w:ind w:left="130" w:right="115"/>
      </w:pPr>
      <w:r>
        <w:t>&lt;organizer classCode="CLUSTER" moodCode="EVN"&gt;</w:t>
      </w:r>
    </w:p>
    <w:p w14:paraId="219C8E22" w14:textId="77777777" w:rsidR="00682FD0" w:rsidRDefault="00E26131">
      <w:pPr>
        <w:pStyle w:val="Example"/>
        <w:ind w:left="130" w:right="115"/>
      </w:pPr>
      <w:r>
        <w:t xml:space="preserve">  </w:t>
      </w:r>
    </w:p>
    <w:p w14:paraId="0E05802D" w14:textId="77777777" w:rsidR="00682FD0" w:rsidRDefault="00E26131">
      <w:pPr>
        <w:pStyle w:val="Example"/>
        <w:ind w:left="130" w:right="115"/>
      </w:pPr>
      <w:r>
        <w:t xml:space="preserve">  &lt;!-- [C-CDA R1.1] Result Organizer --&gt;</w:t>
      </w:r>
    </w:p>
    <w:p w14:paraId="0412FF51" w14:textId="77777777" w:rsidR="00682FD0" w:rsidRDefault="00E26131">
      <w:pPr>
        <w:pStyle w:val="Example"/>
        <w:ind w:left="130" w:right="115"/>
      </w:pPr>
      <w:r>
        <w:t xml:space="preserve">  &lt;templateId root="2.16.840.1.113883.10.20.22.4.1" /&gt;</w:t>
      </w:r>
    </w:p>
    <w:p w14:paraId="67D9660B" w14:textId="77777777" w:rsidR="00682FD0" w:rsidRDefault="00E26131">
      <w:pPr>
        <w:pStyle w:val="Example"/>
        <w:ind w:left="130" w:right="115"/>
      </w:pPr>
      <w:r>
        <w:t xml:space="preserve">  </w:t>
      </w:r>
    </w:p>
    <w:p w14:paraId="1A2CA6DD" w14:textId="77777777" w:rsidR="00682FD0" w:rsidRDefault="00E26131">
      <w:pPr>
        <w:pStyle w:val="Example"/>
        <w:ind w:left="130" w:right="115"/>
      </w:pPr>
      <w:r>
        <w:t xml:space="preserve">  &lt;!-- [HAI R3D1.1] Antimicrobial Susceptibility Tests Organizer (V3) --&gt;</w:t>
      </w:r>
    </w:p>
    <w:p w14:paraId="3E0A3138" w14:textId="77777777" w:rsidR="00682FD0" w:rsidRDefault="00E26131">
      <w:pPr>
        <w:pStyle w:val="Example"/>
        <w:ind w:left="130" w:right="115"/>
      </w:pPr>
      <w:r>
        <w:t xml:space="preserve">  &lt;templateId root="2.16.840.1.113883.10.20.5.6.177" extension="2016-08-01" /&gt;</w:t>
      </w:r>
    </w:p>
    <w:p w14:paraId="280F0F61" w14:textId="77777777" w:rsidR="00682FD0" w:rsidRDefault="00E26131">
      <w:pPr>
        <w:pStyle w:val="Example"/>
        <w:ind w:left="130" w:right="115"/>
      </w:pPr>
      <w:r>
        <w:t xml:space="preserve">  &lt;id nullFlavor="NA" /&gt;</w:t>
      </w:r>
    </w:p>
    <w:p w14:paraId="64CDD480" w14:textId="77777777" w:rsidR="00682FD0" w:rsidRDefault="00E26131">
      <w:pPr>
        <w:pStyle w:val="Example"/>
        <w:ind w:left="130" w:right="115"/>
      </w:pPr>
      <w:r>
        <w:t xml:space="preserve">  &lt;code code="18725-2" </w:t>
      </w:r>
    </w:p>
    <w:p w14:paraId="475E31A7" w14:textId="77777777" w:rsidR="00682FD0" w:rsidRDefault="00E26131">
      <w:pPr>
        <w:pStyle w:val="Example"/>
        <w:ind w:left="130" w:right="115"/>
      </w:pPr>
      <w:r>
        <w:t xml:space="preserve">    codeSystem="2.16.840.1.113883.6.1" </w:t>
      </w:r>
    </w:p>
    <w:p w14:paraId="03A3B6E1" w14:textId="77777777" w:rsidR="00682FD0" w:rsidRDefault="00E26131">
      <w:pPr>
        <w:pStyle w:val="Example"/>
        <w:ind w:left="130" w:right="115"/>
      </w:pPr>
      <w:r>
        <w:t xml:space="preserve">    codeSystemName="LOINC" </w:t>
      </w:r>
    </w:p>
    <w:p w14:paraId="3AAB75BC" w14:textId="77777777" w:rsidR="00682FD0" w:rsidRDefault="00E26131">
      <w:pPr>
        <w:pStyle w:val="Example"/>
        <w:ind w:left="130" w:right="115"/>
      </w:pPr>
      <w:r>
        <w:t xml:space="preserve">    displayName="Microbiology Studies" /&gt;</w:t>
      </w:r>
    </w:p>
    <w:p w14:paraId="5ED07647" w14:textId="77777777" w:rsidR="00682FD0" w:rsidRDefault="00E26131">
      <w:pPr>
        <w:pStyle w:val="Example"/>
        <w:ind w:left="130" w:right="115"/>
      </w:pPr>
      <w:r>
        <w:t xml:space="preserve">  &lt;statusCode code="completed" /&gt;</w:t>
      </w:r>
    </w:p>
    <w:p w14:paraId="7E56587B" w14:textId="77777777" w:rsidR="00682FD0" w:rsidRDefault="00E26131">
      <w:pPr>
        <w:pStyle w:val="Example"/>
        <w:ind w:left="130" w:right="115"/>
      </w:pPr>
      <w:r>
        <w:t xml:space="preserve">  &lt;component&gt;</w:t>
      </w:r>
    </w:p>
    <w:p w14:paraId="518D6CF4" w14:textId="77777777" w:rsidR="00682FD0" w:rsidRDefault="00E26131">
      <w:pPr>
        <w:pStyle w:val="Example"/>
        <w:ind w:left="130" w:right="115"/>
      </w:pPr>
      <w:r>
        <w:t xml:space="preserve">    &lt;organizer classCode="BATTERY" moodCode="EVN"&gt;</w:t>
      </w:r>
    </w:p>
    <w:p w14:paraId="3999B9A9" w14:textId="77777777" w:rsidR="00682FD0" w:rsidRDefault="00E26131">
      <w:pPr>
        <w:pStyle w:val="Example"/>
        <w:ind w:left="130" w:right="115"/>
      </w:pPr>
      <w:r>
        <w:t xml:space="preserve">      &lt;!-- [C-CDA R1.1] Result Organizer --&gt;</w:t>
      </w:r>
    </w:p>
    <w:p w14:paraId="59746D3F" w14:textId="77777777" w:rsidR="00682FD0" w:rsidRDefault="00E26131">
      <w:pPr>
        <w:pStyle w:val="Example"/>
        <w:ind w:left="130" w:right="115"/>
      </w:pPr>
      <w:r>
        <w:t xml:space="preserve">      &lt;templateId root="2.16.840.1.113883.10.20.22.4.1" /&gt;</w:t>
      </w:r>
    </w:p>
    <w:p w14:paraId="628FF675" w14:textId="77777777" w:rsidR="00682FD0" w:rsidRDefault="00E26131">
      <w:pPr>
        <w:pStyle w:val="Example"/>
        <w:ind w:left="130" w:right="115"/>
      </w:pPr>
      <w:r>
        <w:t xml:space="preserve">      </w:t>
      </w:r>
    </w:p>
    <w:p w14:paraId="47EEC7E9" w14:textId="77777777" w:rsidR="00682FD0" w:rsidRDefault="00E26131">
      <w:pPr>
        <w:pStyle w:val="Example"/>
        <w:ind w:left="130" w:right="115"/>
      </w:pPr>
      <w:r>
        <w:t xml:space="preserve">      &lt;!-- [HAI R3D1.1] Antimicrobial Susceptibility Result Organizer (V3) --&gt;</w:t>
      </w:r>
    </w:p>
    <w:p w14:paraId="2E781494" w14:textId="77777777" w:rsidR="00682FD0" w:rsidRDefault="00E26131">
      <w:pPr>
        <w:pStyle w:val="Example"/>
        <w:ind w:left="130" w:right="115"/>
      </w:pPr>
      <w:r>
        <w:t xml:space="preserve">      &lt;templateId root="2.16.840.1.113883.10.20.5.6.200" extension="2016-08-01" /&gt;</w:t>
      </w:r>
    </w:p>
    <w:p w14:paraId="4FBA50ED" w14:textId="77777777" w:rsidR="00682FD0" w:rsidRDefault="00E26131">
      <w:pPr>
        <w:pStyle w:val="Example"/>
        <w:ind w:left="130" w:right="115"/>
      </w:pPr>
      <w:r>
        <w:t xml:space="preserve">      ...</w:t>
      </w:r>
    </w:p>
    <w:p w14:paraId="39BF61CD" w14:textId="77777777" w:rsidR="00682FD0" w:rsidRDefault="00E26131">
      <w:pPr>
        <w:pStyle w:val="Example"/>
        <w:ind w:left="130" w:right="115"/>
      </w:pPr>
      <w:r>
        <w:t xml:space="preserve">    &lt;/organizer&gt;</w:t>
      </w:r>
    </w:p>
    <w:p w14:paraId="7E17B6CF" w14:textId="77777777" w:rsidR="00682FD0" w:rsidRDefault="00E26131">
      <w:pPr>
        <w:pStyle w:val="Example"/>
        <w:ind w:left="130" w:right="115"/>
      </w:pPr>
      <w:r>
        <w:t xml:space="preserve">  &lt;/component&gt;</w:t>
      </w:r>
    </w:p>
    <w:p w14:paraId="6ECD0C05" w14:textId="77777777" w:rsidR="00682FD0" w:rsidRDefault="00E26131">
      <w:pPr>
        <w:pStyle w:val="Example"/>
        <w:ind w:left="130" w:right="115"/>
      </w:pPr>
      <w:r>
        <w:t xml:space="preserve">  &lt;component&gt;</w:t>
      </w:r>
    </w:p>
    <w:p w14:paraId="4B532084" w14:textId="77777777" w:rsidR="00682FD0" w:rsidRDefault="00E26131">
      <w:pPr>
        <w:pStyle w:val="Example"/>
        <w:ind w:left="130" w:right="115"/>
      </w:pPr>
      <w:r>
        <w:t xml:space="preserve">    </w:t>
      </w:r>
    </w:p>
    <w:p w14:paraId="4F1335CE" w14:textId="77777777" w:rsidR="00682FD0" w:rsidRDefault="00E26131">
      <w:pPr>
        <w:pStyle w:val="Example"/>
        <w:ind w:left="130" w:right="115"/>
      </w:pPr>
      <w:r>
        <w:t xml:space="preserve">    &lt;!-- This observation specifies the Final Interpretation result. --&gt;</w:t>
      </w:r>
    </w:p>
    <w:p w14:paraId="2F03EF1D" w14:textId="77777777" w:rsidR="00682FD0" w:rsidRDefault="00E26131">
      <w:pPr>
        <w:pStyle w:val="Example"/>
        <w:ind w:left="130" w:right="115"/>
      </w:pPr>
      <w:r>
        <w:t xml:space="preserve">    &lt;observation classCode="OBS" moodCode="EVN"&gt;</w:t>
      </w:r>
    </w:p>
    <w:p w14:paraId="44F8E5C1" w14:textId="77777777" w:rsidR="00682FD0" w:rsidRDefault="00E26131">
      <w:pPr>
        <w:pStyle w:val="Example"/>
        <w:ind w:left="130" w:right="115"/>
      </w:pPr>
      <w:r>
        <w:t xml:space="preserve">      &lt;!-- [HAI R1] Antimicrobial Susceptibility Final Interpretation Result --&gt;</w:t>
      </w:r>
    </w:p>
    <w:p w14:paraId="1B92FC20" w14:textId="77777777" w:rsidR="00682FD0" w:rsidRDefault="00E26131">
      <w:pPr>
        <w:pStyle w:val="Example"/>
        <w:ind w:left="130" w:right="115"/>
      </w:pPr>
      <w:r>
        <w:t xml:space="preserve">      &lt;templateId root="2.16.840.1.113883.10.20.5.6.175" /&gt;</w:t>
      </w:r>
    </w:p>
    <w:p w14:paraId="70DF1763" w14:textId="77777777" w:rsidR="00682FD0" w:rsidRDefault="00E26131">
      <w:pPr>
        <w:pStyle w:val="Example"/>
        <w:ind w:left="130" w:right="115"/>
      </w:pPr>
      <w:r>
        <w:t xml:space="preserve">      </w:t>
      </w:r>
    </w:p>
    <w:p w14:paraId="399120E9" w14:textId="77777777" w:rsidR="00682FD0" w:rsidRDefault="00E26131">
      <w:pPr>
        <w:pStyle w:val="Example"/>
        <w:ind w:left="130" w:right="115"/>
      </w:pPr>
      <w:r>
        <w:t xml:space="preserve">      &lt;!-- [C-CDA R1.1] Result Observation --&gt;</w:t>
      </w:r>
    </w:p>
    <w:p w14:paraId="0FA84C83" w14:textId="77777777" w:rsidR="00682FD0" w:rsidRDefault="00E26131">
      <w:pPr>
        <w:pStyle w:val="Example"/>
        <w:ind w:left="130" w:right="115"/>
      </w:pPr>
      <w:r>
        <w:t xml:space="preserve">      &lt;templateId root="2.16.840.1.113883.10.20.22.4.2" /&gt;</w:t>
      </w:r>
    </w:p>
    <w:p w14:paraId="468BE41A" w14:textId="77777777" w:rsidR="00682FD0" w:rsidRDefault="00E26131">
      <w:pPr>
        <w:pStyle w:val="Example"/>
        <w:ind w:left="130" w:right="115"/>
      </w:pPr>
      <w:r>
        <w:t xml:space="preserve">      ...</w:t>
      </w:r>
    </w:p>
    <w:p w14:paraId="7FBAA138" w14:textId="77777777" w:rsidR="00682FD0" w:rsidRDefault="00E26131">
      <w:pPr>
        <w:pStyle w:val="Example"/>
        <w:ind w:left="130" w:right="115"/>
      </w:pPr>
      <w:r>
        <w:t xml:space="preserve">    &lt;/observation&gt;</w:t>
      </w:r>
    </w:p>
    <w:p w14:paraId="35C7D123" w14:textId="77777777" w:rsidR="00682FD0" w:rsidRDefault="00E26131">
      <w:pPr>
        <w:pStyle w:val="Example"/>
        <w:ind w:left="130" w:right="115"/>
      </w:pPr>
      <w:r>
        <w:t xml:space="preserve">  &lt;/component&gt;</w:t>
      </w:r>
    </w:p>
    <w:p w14:paraId="4DAF05DA" w14:textId="77777777" w:rsidR="00682FD0" w:rsidRDefault="00E26131">
      <w:pPr>
        <w:pStyle w:val="Example"/>
        <w:ind w:left="130" w:right="115"/>
      </w:pPr>
      <w:r>
        <w:t>&lt;/organizer&gt;</w:t>
      </w:r>
    </w:p>
    <w:p w14:paraId="4E8069BD" w14:textId="77777777" w:rsidR="00682FD0" w:rsidRDefault="00682FD0">
      <w:pPr>
        <w:pStyle w:val="BodyText"/>
      </w:pPr>
    </w:p>
    <w:p w14:paraId="2F6566EE" w14:textId="77777777" w:rsidR="00682FD0" w:rsidRDefault="00E26131">
      <w:pPr>
        <w:pStyle w:val="Heading2nospace"/>
      </w:pPr>
      <w:bookmarkStart w:id="1449" w:name="E_APRV_or_Related_at_Time_of_VAE_Observ"/>
      <w:bookmarkStart w:id="1450" w:name="_Toc525996344"/>
      <w:r>
        <w:t>APRV or Related at Time of VAE Observation</w:t>
      </w:r>
      <w:bookmarkEnd w:id="1449"/>
      <w:bookmarkEnd w:id="1450"/>
    </w:p>
    <w:p w14:paraId="602A882F" w14:textId="77777777" w:rsidR="00682FD0" w:rsidRDefault="00E26131">
      <w:pPr>
        <w:pStyle w:val="BracketData"/>
      </w:pPr>
      <w:r>
        <w:t>[observation: identifier urn:hl7ii:2.16.840.1.113883.10.20.5.6.248:2017-04-01 (closed)]</w:t>
      </w:r>
    </w:p>
    <w:p w14:paraId="5AB7571A" w14:textId="77777777" w:rsidR="00682FD0" w:rsidRDefault="00E26131">
      <w:pPr>
        <w:pStyle w:val="BracketData"/>
      </w:pPr>
      <w:r>
        <w:t>Published as part of NHSN Healthcare Associated Infection (HAI) Reports Release 3, STU 2 - US Realm</w:t>
      </w:r>
    </w:p>
    <w:p w14:paraId="46956D17" w14:textId="78867ED4" w:rsidR="00682FD0" w:rsidRDefault="00E26131">
      <w:pPr>
        <w:pStyle w:val="Caption"/>
      </w:pPr>
      <w:bookmarkStart w:id="1451" w:name="_Toc525996828"/>
      <w:r>
        <w:t xml:space="preserve">Table </w:t>
      </w:r>
      <w:r>
        <w:fldChar w:fldCharType="begin"/>
      </w:r>
      <w:r>
        <w:instrText>SEQ Table \* ARABIC</w:instrText>
      </w:r>
      <w:r>
        <w:fldChar w:fldCharType="separate"/>
      </w:r>
      <w:r>
        <w:t>128</w:t>
      </w:r>
      <w:r>
        <w:fldChar w:fldCharType="end"/>
      </w:r>
      <w:r>
        <w:t>: APRV or Related at Time of VAE Observation Contexts</w:t>
      </w:r>
      <w:bookmarkEnd w:id="145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779EA9EB" w14:textId="77777777">
        <w:trPr>
          <w:cantSplit/>
          <w:tblHeader/>
          <w:jc w:val="center"/>
        </w:trPr>
        <w:tc>
          <w:tcPr>
            <w:tcW w:w="360" w:type="dxa"/>
            <w:shd w:val="clear" w:color="auto" w:fill="E6E6E6"/>
          </w:tcPr>
          <w:p w14:paraId="6D86F3BA" w14:textId="77777777" w:rsidR="00682FD0" w:rsidRDefault="00E26131">
            <w:pPr>
              <w:pStyle w:val="TableHead"/>
            </w:pPr>
            <w:r>
              <w:t>Contained By:</w:t>
            </w:r>
          </w:p>
        </w:tc>
        <w:tc>
          <w:tcPr>
            <w:tcW w:w="360" w:type="dxa"/>
            <w:shd w:val="clear" w:color="auto" w:fill="E6E6E6"/>
          </w:tcPr>
          <w:p w14:paraId="6D4127BF" w14:textId="77777777" w:rsidR="00682FD0" w:rsidRDefault="00E26131">
            <w:pPr>
              <w:pStyle w:val="TableHead"/>
            </w:pPr>
            <w:r>
              <w:t>Contains:</w:t>
            </w:r>
          </w:p>
        </w:tc>
      </w:tr>
      <w:tr w:rsidR="00682FD0" w14:paraId="1952D9E8" w14:textId="77777777">
        <w:trPr>
          <w:jc w:val="center"/>
        </w:trPr>
        <w:tc>
          <w:tcPr>
            <w:tcW w:w="360" w:type="dxa"/>
          </w:tcPr>
          <w:p w14:paraId="1CE98CFE" w14:textId="602AA6E5" w:rsidR="00682FD0" w:rsidRDefault="009E5D90">
            <w:pPr>
              <w:pStyle w:val="TableText"/>
            </w:pPr>
            <w:hyperlink w:anchor="S_Risk_Factors_Section_in_a_VAE_Report">
              <w:r w:rsidR="00E26131">
                <w:rPr>
                  <w:rStyle w:val="HyperlinkText9pt"/>
                </w:rPr>
                <w:t>Risk Factors Section in a VAE Report</w:t>
              </w:r>
            </w:hyperlink>
            <w:r w:rsidR="00E26131">
              <w:t xml:space="preserve"> (optional)</w:t>
            </w:r>
          </w:p>
        </w:tc>
        <w:tc>
          <w:tcPr>
            <w:tcW w:w="360" w:type="dxa"/>
          </w:tcPr>
          <w:p w14:paraId="46D2A00C" w14:textId="77777777" w:rsidR="00682FD0" w:rsidRDefault="00682FD0"/>
        </w:tc>
      </w:tr>
    </w:tbl>
    <w:p w14:paraId="1A7E6230" w14:textId="77777777" w:rsidR="00682FD0" w:rsidRDefault="00682FD0">
      <w:pPr>
        <w:pStyle w:val="BodyText"/>
      </w:pPr>
    </w:p>
    <w:p w14:paraId="7D899B28" w14:textId="77777777" w:rsidR="00682FD0" w:rsidRDefault="00E26131">
      <w:r>
        <w:t>This clinical statement represents whether or not the patient was on Airway Pressure Release Ventilation (APRV) or a related mode of mechanical ventilation at the time of the Ventilator-Associated Event (VAE).</w:t>
      </w:r>
    </w:p>
    <w:p w14:paraId="231257ED" w14:textId="77777777" w:rsidR="00682FD0" w:rsidRDefault="00E26131">
      <w:r>
        <w:t>If the patient was on APRV or related at the time of the VAE, set the value of @negationInd to false. If the patient was not on APRV or related at the time of the VAE, set the value of @negationInd to true.</w:t>
      </w:r>
    </w:p>
    <w:p w14:paraId="11C3E575" w14:textId="61E9442C" w:rsidR="00682FD0" w:rsidRDefault="00E26131">
      <w:pPr>
        <w:pStyle w:val="Caption"/>
      </w:pPr>
      <w:bookmarkStart w:id="1452" w:name="_Toc525996829"/>
      <w:r>
        <w:t xml:space="preserve">Table </w:t>
      </w:r>
      <w:r>
        <w:fldChar w:fldCharType="begin"/>
      </w:r>
      <w:r>
        <w:instrText>SEQ Table \* ARABIC</w:instrText>
      </w:r>
      <w:r>
        <w:fldChar w:fldCharType="separate"/>
      </w:r>
      <w:r>
        <w:t>129</w:t>
      </w:r>
      <w:r>
        <w:fldChar w:fldCharType="end"/>
      </w:r>
      <w:r>
        <w:t>: APRV or Related at Time of VAE Observation Constraints Overview</w:t>
      </w:r>
      <w:bookmarkEnd w:id="145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74EA0915" w14:textId="77777777">
        <w:trPr>
          <w:cantSplit/>
          <w:tblHeader/>
          <w:jc w:val="center"/>
        </w:trPr>
        <w:tc>
          <w:tcPr>
            <w:tcW w:w="0" w:type="dxa"/>
            <w:shd w:val="clear" w:color="auto" w:fill="E6E6E6"/>
            <w:noWrap/>
          </w:tcPr>
          <w:p w14:paraId="2346827C" w14:textId="77777777" w:rsidR="00682FD0" w:rsidRDefault="00E26131">
            <w:pPr>
              <w:pStyle w:val="TableHead"/>
            </w:pPr>
            <w:r>
              <w:t>XPath</w:t>
            </w:r>
          </w:p>
        </w:tc>
        <w:tc>
          <w:tcPr>
            <w:tcW w:w="720" w:type="dxa"/>
            <w:shd w:val="clear" w:color="auto" w:fill="E6E6E6"/>
            <w:noWrap/>
          </w:tcPr>
          <w:p w14:paraId="6308A5BD" w14:textId="77777777" w:rsidR="00682FD0" w:rsidRDefault="00E26131">
            <w:pPr>
              <w:pStyle w:val="TableHead"/>
            </w:pPr>
            <w:r>
              <w:t>Card.</w:t>
            </w:r>
          </w:p>
        </w:tc>
        <w:tc>
          <w:tcPr>
            <w:tcW w:w="1152" w:type="dxa"/>
            <w:shd w:val="clear" w:color="auto" w:fill="E6E6E6"/>
            <w:noWrap/>
          </w:tcPr>
          <w:p w14:paraId="5DCB2391" w14:textId="77777777" w:rsidR="00682FD0" w:rsidRDefault="00E26131">
            <w:pPr>
              <w:pStyle w:val="TableHead"/>
            </w:pPr>
            <w:r>
              <w:t>Verb</w:t>
            </w:r>
          </w:p>
        </w:tc>
        <w:tc>
          <w:tcPr>
            <w:tcW w:w="864" w:type="dxa"/>
            <w:shd w:val="clear" w:color="auto" w:fill="E6E6E6"/>
            <w:noWrap/>
          </w:tcPr>
          <w:p w14:paraId="55205EB2" w14:textId="77777777" w:rsidR="00682FD0" w:rsidRDefault="00E26131">
            <w:pPr>
              <w:pStyle w:val="TableHead"/>
            </w:pPr>
            <w:r>
              <w:t>Data Type</w:t>
            </w:r>
          </w:p>
        </w:tc>
        <w:tc>
          <w:tcPr>
            <w:tcW w:w="864" w:type="dxa"/>
            <w:shd w:val="clear" w:color="auto" w:fill="E6E6E6"/>
            <w:noWrap/>
          </w:tcPr>
          <w:p w14:paraId="55DDB784" w14:textId="77777777" w:rsidR="00682FD0" w:rsidRDefault="00E26131">
            <w:pPr>
              <w:pStyle w:val="TableHead"/>
            </w:pPr>
            <w:r>
              <w:t>CONF#</w:t>
            </w:r>
          </w:p>
        </w:tc>
        <w:tc>
          <w:tcPr>
            <w:tcW w:w="864" w:type="dxa"/>
            <w:shd w:val="clear" w:color="auto" w:fill="E6E6E6"/>
            <w:noWrap/>
          </w:tcPr>
          <w:p w14:paraId="35D62F86" w14:textId="77777777" w:rsidR="00682FD0" w:rsidRDefault="00E26131">
            <w:pPr>
              <w:pStyle w:val="TableHead"/>
            </w:pPr>
            <w:r>
              <w:t>Value</w:t>
            </w:r>
          </w:p>
        </w:tc>
      </w:tr>
      <w:tr w:rsidR="00682FD0" w14:paraId="21B1B655" w14:textId="77777777">
        <w:trPr>
          <w:jc w:val="center"/>
        </w:trPr>
        <w:tc>
          <w:tcPr>
            <w:tcW w:w="10160" w:type="dxa"/>
            <w:gridSpan w:val="6"/>
          </w:tcPr>
          <w:p w14:paraId="516B6FED" w14:textId="77777777" w:rsidR="00682FD0" w:rsidRDefault="00E26131">
            <w:pPr>
              <w:pStyle w:val="TableText"/>
            </w:pPr>
            <w:r>
              <w:t>observation (identifier: urn:hl7ii:2.16.840.1.113883.10.20.5.6.248:2017-04-01)</w:t>
            </w:r>
          </w:p>
        </w:tc>
      </w:tr>
      <w:tr w:rsidR="00682FD0" w14:paraId="7786638E" w14:textId="77777777">
        <w:trPr>
          <w:jc w:val="center"/>
        </w:trPr>
        <w:tc>
          <w:tcPr>
            <w:tcW w:w="3345" w:type="dxa"/>
          </w:tcPr>
          <w:p w14:paraId="39ACAF8C" w14:textId="77777777" w:rsidR="00682FD0" w:rsidRDefault="00E26131">
            <w:pPr>
              <w:pStyle w:val="TableText"/>
            </w:pPr>
            <w:r>
              <w:tab/>
              <w:t>@classCode</w:t>
            </w:r>
          </w:p>
        </w:tc>
        <w:tc>
          <w:tcPr>
            <w:tcW w:w="720" w:type="dxa"/>
          </w:tcPr>
          <w:p w14:paraId="30D77171" w14:textId="77777777" w:rsidR="00682FD0" w:rsidRDefault="00E26131">
            <w:pPr>
              <w:pStyle w:val="TableText"/>
            </w:pPr>
            <w:r>
              <w:t>1..1</w:t>
            </w:r>
          </w:p>
        </w:tc>
        <w:tc>
          <w:tcPr>
            <w:tcW w:w="1152" w:type="dxa"/>
          </w:tcPr>
          <w:p w14:paraId="5427BEE3" w14:textId="77777777" w:rsidR="00682FD0" w:rsidRDefault="00E26131">
            <w:pPr>
              <w:pStyle w:val="TableText"/>
            </w:pPr>
            <w:r>
              <w:t>SHALL</w:t>
            </w:r>
          </w:p>
        </w:tc>
        <w:tc>
          <w:tcPr>
            <w:tcW w:w="864" w:type="dxa"/>
          </w:tcPr>
          <w:p w14:paraId="13D2E535" w14:textId="77777777" w:rsidR="00682FD0" w:rsidRDefault="00682FD0">
            <w:pPr>
              <w:pStyle w:val="TableText"/>
            </w:pPr>
          </w:p>
        </w:tc>
        <w:tc>
          <w:tcPr>
            <w:tcW w:w="1104" w:type="dxa"/>
          </w:tcPr>
          <w:p w14:paraId="1CAFD475" w14:textId="099D57F6" w:rsidR="00682FD0" w:rsidRDefault="009E5D90">
            <w:pPr>
              <w:pStyle w:val="TableText"/>
            </w:pPr>
            <w:hyperlink w:anchor="C_3311-28405">
              <w:r w:rsidR="00E26131">
                <w:rPr>
                  <w:rStyle w:val="HyperlinkText9pt"/>
                </w:rPr>
                <w:t>3311-28405</w:t>
              </w:r>
            </w:hyperlink>
          </w:p>
        </w:tc>
        <w:tc>
          <w:tcPr>
            <w:tcW w:w="2975" w:type="dxa"/>
          </w:tcPr>
          <w:p w14:paraId="20765ACE" w14:textId="77777777" w:rsidR="00682FD0" w:rsidRDefault="00E26131">
            <w:pPr>
              <w:pStyle w:val="TableText"/>
            </w:pPr>
            <w:r>
              <w:t>urn:oid:2.16.840.1.113883.5.6 (HL7ActClass) = OBS</w:t>
            </w:r>
          </w:p>
        </w:tc>
      </w:tr>
      <w:tr w:rsidR="00682FD0" w14:paraId="142AF946" w14:textId="77777777">
        <w:trPr>
          <w:jc w:val="center"/>
        </w:trPr>
        <w:tc>
          <w:tcPr>
            <w:tcW w:w="3345" w:type="dxa"/>
          </w:tcPr>
          <w:p w14:paraId="79A62CCD" w14:textId="77777777" w:rsidR="00682FD0" w:rsidRDefault="00E26131">
            <w:pPr>
              <w:pStyle w:val="TableText"/>
            </w:pPr>
            <w:r>
              <w:tab/>
              <w:t>@moodCode</w:t>
            </w:r>
          </w:p>
        </w:tc>
        <w:tc>
          <w:tcPr>
            <w:tcW w:w="720" w:type="dxa"/>
          </w:tcPr>
          <w:p w14:paraId="7711BC2A" w14:textId="77777777" w:rsidR="00682FD0" w:rsidRDefault="00E26131">
            <w:pPr>
              <w:pStyle w:val="TableText"/>
            </w:pPr>
            <w:r>
              <w:t>1..1</w:t>
            </w:r>
          </w:p>
        </w:tc>
        <w:tc>
          <w:tcPr>
            <w:tcW w:w="1152" w:type="dxa"/>
          </w:tcPr>
          <w:p w14:paraId="7E6C95A9" w14:textId="77777777" w:rsidR="00682FD0" w:rsidRDefault="00E26131">
            <w:pPr>
              <w:pStyle w:val="TableText"/>
            </w:pPr>
            <w:r>
              <w:t>SHALL</w:t>
            </w:r>
          </w:p>
        </w:tc>
        <w:tc>
          <w:tcPr>
            <w:tcW w:w="864" w:type="dxa"/>
          </w:tcPr>
          <w:p w14:paraId="26B65EB8" w14:textId="77777777" w:rsidR="00682FD0" w:rsidRDefault="00682FD0">
            <w:pPr>
              <w:pStyle w:val="TableText"/>
            </w:pPr>
          </w:p>
        </w:tc>
        <w:tc>
          <w:tcPr>
            <w:tcW w:w="1104" w:type="dxa"/>
          </w:tcPr>
          <w:p w14:paraId="3D5C8918" w14:textId="74442326" w:rsidR="00682FD0" w:rsidRDefault="009E5D90">
            <w:pPr>
              <w:pStyle w:val="TableText"/>
            </w:pPr>
            <w:hyperlink w:anchor="C_3311-28406">
              <w:r w:rsidR="00E26131">
                <w:rPr>
                  <w:rStyle w:val="HyperlinkText9pt"/>
                </w:rPr>
                <w:t>3311-28406</w:t>
              </w:r>
            </w:hyperlink>
          </w:p>
        </w:tc>
        <w:tc>
          <w:tcPr>
            <w:tcW w:w="2975" w:type="dxa"/>
          </w:tcPr>
          <w:p w14:paraId="220425CD" w14:textId="77777777" w:rsidR="00682FD0" w:rsidRDefault="00E26131">
            <w:pPr>
              <w:pStyle w:val="TableText"/>
            </w:pPr>
            <w:r>
              <w:t>urn:oid:2.16.840.1.113883.5.1001 (HL7ActMood) = EVN</w:t>
            </w:r>
          </w:p>
        </w:tc>
      </w:tr>
      <w:tr w:rsidR="00682FD0" w14:paraId="75489F45" w14:textId="77777777">
        <w:trPr>
          <w:jc w:val="center"/>
        </w:trPr>
        <w:tc>
          <w:tcPr>
            <w:tcW w:w="3345" w:type="dxa"/>
          </w:tcPr>
          <w:p w14:paraId="4FA9B710" w14:textId="77777777" w:rsidR="00682FD0" w:rsidRDefault="00E26131">
            <w:pPr>
              <w:pStyle w:val="TableText"/>
            </w:pPr>
            <w:r>
              <w:tab/>
              <w:t>@negationInd</w:t>
            </w:r>
          </w:p>
        </w:tc>
        <w:tc>
          <w:tcPr>
            <w:tcW w:w="720" w:type="dxa"/>
          </w:tcPr>
          <w:p w14:paraId="3CE0C957" w14:textId="77777777" w:rsidR="00682FD0" w:rsidRDefault="00E26131">
            <w:pPr>
              <w:pStyle w:val="TableText"/>
            </w:pPr>
            <w:r>
              <w:t>1..1</w:t>
            </w:r>
          </w:p>
        </w:tc>
        <w:tc>
          <w:tcPr>
            <w:tcW w:w="1152" w:type="dxa"/>
          </w:tcPr>
          <w:p w14:paraId="1698D0FF" w14:textId="77777777" w:rsidR="00682FD0" w:rsidRDefault="00E26131">
            <w:pPr>
              <w:pStyle w:val="TableText"/>
            </w:pPr>
            <w:r>
              <w:t>SHALL</w:t>
            </w:r>
          </w:p>
        </w:tc>
        <w:tc>
          <w:tcPr>
            <w:tcW w:w="864" w:type="dxa"/>
          </w:tcPr>
          <w:p w14:paraId="7F967790" w14:textId="77777777" w:rsidR="00682FD0" w:rsidRDefault="00682FD0">
            <w:pPr>
              <w:pStyle w:val="TableText"/>
            </w:pPr>
          </w:p>
        </w:tc>
        <w:tc>
          <w:tcPr>
            <w:tcW w:w="1104" w:type="dxa"/>
          </w:tcPr>
          <w:p w14:paraId="4A75C09B" w14:textId="75055E24" w:rsidR="00682FD0" w:rsidRDefault="009E5D90">
            <w:pPr>
              <w:pStyle w:val="TableText"/>
            </w:pPr>
            <w:hyperlink w:anchor="C_3311-28407">
              <w:r w:rsidR="00E26131">
                <w:rPr>
                  <w:rStyle w:val="HyperlinkText9pt"/>
                </w:rPr>
                <w:t>3311-28407</w:t>
              </w:r>
            </w:hyperlink>
          </w:p>
        </w:tc>
        <w:tc>
          <w:tcPr>
            <w:tcW w:w="2975" w:type="dxa"/>
          </w:tcPr>
          <w:p w14:paraId="226AC65D" w14:textId="77777777" w:rsidR="00682FD0" w:rsidRDefault="00682FD0">
            <w:pPr>
              <w:pStyle w:val="TableText"/>
            </w:pPr>
          </w:p>
        </w:tc>
      </w:tr>
      <w:tr w:rsidR="00682FD0" w14:paraId="5DB22FCC" w14:textId="77777777">
        <w:trPr>
          <w:jc w:val="center"/>
        </w:trPr>
        <w:tc>
          <w:tcPr>
            <w:tcW w:w="3345" w:type="dxa"/>
          </w:tcPr>
          <w:p w14:paraId="7E1310D3" w14:textId="77777777" w:rsidR="00682FD0" w:rsidRDefault="00E26131">
            <w:pPr>
              <w:pStyle w:val="TableText"/>
            </w:pPr>
            <w:r>
              <w:tab/>
              <w:t>templateId</w:t>
            </w:r>
          </w:p>
        </w:tc>
        <w:tc>
          <w:tcPr>
            <w:tcW w:w="720" w:type="dxa"/>
          </w:tcPr>
          <w:p w14:paraId="3C796B1C" w14:textId="77777777" w:rsidR="00682FD0" w:rsidRDefault="00E26131">
            <w:pPr>
              <w:pStyle w:val="TableText"/>
            </w:pPr>
            <w:r>
              <w:t>1..1</w:t>
            </w:r>
          </w:p>
        </w:tc>
        <w:tc>
          <w:tcPr>
            <w:tcW w:w="1152" w:type="dxa"/>
          </w:tcPr>
          <w:p w14:paraId="190EDFC6" w14:textId="77777777" w:rsidR="00682FD0" w:rsidRDefault="00E26131">
            <w:pPr>
              <w:pStyle w:val="TableText"/>
            </w:pPr>
            <w:r>
              <w:t>SHALL</w:t>
            </w:r>
          </w:p>
        </w:tc>
        <w:tc>
          <w:tcPr>
            <w:tcW w:w="864" w:type="dxa"/>
          </w:tcPr>
          <w:p w14:paraId="6AAB7729" w14:textId="77777777" w:rsidR="00682FD0" w:rsidRDefault="00682FD0">
            <w:pPr>
              <w:pStyle w:val="TableText"/>
            </w:pPr>
          </w:p>
        </w:tc>
        <w:tc>
          <w:tcPr>
            <w:tcW w:w="1104" w:type="dxa"/>
          </w:tcPr>
          <w:p w14:paraId="4F073DA1" w14:textId="69F9764C" w:rsidR="00682FD0" w:rsidRDefault="009E5D90">
            <w:pPr>
              <w:pStyle w:val="TableText"/>
            </w:pPr>
            <w:hyperlink w:anchor="C_3311-28399">
              <w:r w:rsidR="00E26131">
                <w:rPr>
                  <w:rStyle w:val="HyperlinkText9pt"/>
                </w:rPr>
                <w:t>3311-28399</w:t>
              </w:r>
            </w:hyperlink>
          </w:p>
        </w:tc>
        <w:tc>
          <w:tcPr>
            <w:tcW w:w="2975" w:type="dxa"/>
          </w:tcPr>
          <w:p w14:paraId="63D42C3E" w14:textId="77777777" w:rsidR="00682FD0" w:rsidRDefault="00682FD0">
            <w:pPr>
              <w:pStyle w:val="TableText"/>
            </w:pPr>
          </w:p>
        </w:tc>
      </w:tr>
      <w:tr w:rsidR="00682FD0" w14:paraId="7BA6AE31" w14:textId="77777777">
        <w:trPr>
          <w:jc w:val="center"/>
        </w:trPr>
        <w:tc>
          <w:tcPr>
            <w:tcW w:w="3345" w:type="dxa"/>
          </w:tcPr>
          <w:p w14:paraId="17E086D2" w14:textId="77777777" w:rsidR="00682FD0" w:rsidRDefault="00E26131">
            <w:pPr>
              <w:pStyle w:val="TableText"/>
            </w:pPr>
            <w:r>
              <w:tab/>
            </w:r>
            <w:r>
              <w:tab/>
              <w:t>@root</w:t>
            </w:r>
          </w:p>
        </w:tc>
        <w:tc>
          <w:tcPr>
            <w:tcW w:w="720" w:type="dxa"/>
          </w:tcPr>
          <w:p w14:paraId="1BA0D45F" w14:textId="77777777" w:rsidR="00682FD0" w:rsidRDefault="00E26131">
            <w:pPr>
              <w:pStyle w:val="TableText"/>
            </w:pPr>
            <w:r>
              <w:t>1..1</w:t>
            </w:r>
          </w:p>
        </w:tc>
        <w:tc>
          <w:tcPr>
            <w:tcW w:w="1152" w:type="dxa"/>
          </w:tcPr>
          <w:p w14:paraId="04000F31" w14:textId="77777777" w:rsidR="00682FD0" w:rsidRDefault="00E26131">
            <w:pPr>
              <w:pStyle w:val="TableText"/>
            </w:pPr>
            <w:r>
              <w:t>SHALL</w:t>
            </w:r>
          </w:p>
        </w:tc>
        <w:tc>
          <w:tcPr>
            <w:tcW w:w="864" w:type="dxa"/>
          </w:tcPr>
          <w:p w14:paraId="115373A4" w14:textId="77777777" w:rsidR="00682FD0" w:rsidRDefault="00682FD0">
            <w:pPr>
              <w:pStyle w:val="TableText"/>
            </w:pPr>
          </w:p>
        </w:tc>
        <w:tc>
          <w:tcPr>
            <w:tcW w:w="1104" w:type="dxa"/>
          </w:tcPr>
          <w:p w14:paraId="49880DD4" w14:textId="223C3F1E" w:rsidR="00682FD0" w:rsidRDefault="009E5D90">
            <w:pPr>
              <w:pStyle w:val="TableText"/>
            </w:pPr>
            <w:hyperlink w:anchor="C_3311-28408">
              <w:r w:rsidR="00E26131">
                <w:rPr>
                  <w:rStyle w:val="HyperlinkText9pt"/>
                </w:rPr>
                <w:t>3311-28408</w:t>
              </w:r>
            </w:hyperlink>
          </w:p>
        </w:tc>
        <w:tc>
          <w:tcPr>
            <w:tcW w:w="2975" w:type="dxa"/>
          </w:tcPr>
          <w:p w14:paraId="03876126" w14:textId="77777777" w:rsidR="00682FD0" w:rsidRDefault="00E26131">
            <w:pPr>
              <w:pStyle w:val="TableText"/>
            </w:pPr>
            <w:r>
              <w:t>2.16.840.1.113883.10.20.5.6.248</w:t>
            </w:r>
          </w:p>
        </w:tc>
      </w:tr>
      <w:tr w:rsidR="00682FD0" w14:paraId="7DD25EFD" w14:textId="77777777">
        <w:trPr>
          <w:jc w:val="center"/>
        </w:trPr>
        <w:tc>
          <w:tcPr>
            <w:tcW w:w="3345" w:type="dxa"/>
          </w:tcPr>
          <w:p w14:paraId="44758144" w14:textId="77777777" w:rsidR="00682FD0" w:rsidRDefault="00E26131">
            <w:pPr>
              <w:pStyle w:val="TableText"/>
            </w:pPr>
            <w:r>
              <w:tab/>
            </w:r>
            <w:r>
              <w:tab/>
              <w:t>@extension</w:t>
            </w:r>
          </w:p>
        </w:tc>
        <w:tc>
          <w:tcPr>
            <w:tcW w:w="720" w:type="dxa"/>
          </w:tcPr>
          <w:p w14:paraId="6AECE418" w14:textId="77777777" w:rsidR="00682FD0" w:rsidRDefault="00E26131">
            <w:pPr>
              <w:pStyle w:val="TableText"/>
            </w:pPr>
            <w:r>
              <w:t>1..1</w:t>
            </w:r>
          </w:p>
        </w:tc>
        <w:tc>
          <w:tcPr>
            <w:tcW w:w="1152" w:type="dxa"/>
          </w:tcPr>
          <w:p w14:paraId="1CF7571F" w14:textId="77777777" w:rsidR="00682FD0" w:rsidRDefault="00E26131">
            <w:pPr>
              <w:pStyle w:val="TableText"/>
            </w:pPr>
            <w:r>
              <w:t>SHALL</w:t>
            </w:r>
          </w:p>
        </w:tc>
        <w:tc>
          <w:tcPr>
            <w:tcW w:w="864" w:type="dxa"/>
          </w:tcPr>
          <w:p w14:paraId="57D5F10A" w14:textId="77777777" w:rsidR="00682FD0" w:rsidRDefault="00682FD0">
            <w:pPr>
              <w:pStyle w:val="TableText"/>
            </w:pPr>
          </w:p>
        </w:tc>
        <w:tc>
          <w:tcPr>
            <w:tcW w:w="1104" w:type="dxa"/>
          </w:tcPr>
          <w:p w14:paraId="458CEFFD" w14:textId="7C4E1EE3" w:rsidR="00682FD0" w:rsidRDefault="009E5D90">
            <w:pPr>
              <w:pStyle w:val="TableText"/>
            </w:pPr>
            <w:hyperlink w:anchor="C_3311-28409">
              <w:r w:rsidR="00E26131">
                <w:rPr>
                  <w:rStyle w:val="HyperlinkText9pt"/>
                </w:rPr>
                <w:t>3311-28409</w:t>
              </w:r>
            </w:hyperlink>
          </w:p>
        </w:tc>
        <w:tc>
          <w:tcPr>
            <w:tcW w:w="2975" w:type="dxa"/>
          </w:tcPr>
          <w:p w14:paraId="4ADF9134" w14:textId="77777777" w:rsidR="00682FD0" w:rsidRDefault="00E26131">
            <w:pPr>
              <w:pStyle w:val="TableText"/>
            </w:pPr>
            <w:r>
              <w:t>2017-04-01</w:t>
            </w:r>
          </w:p>
        </w:tc>
      </w:tr>
      <w:tr w:rsidR="00682FD0" w14:paraId="1226690B" w14:textId="77777777">
        <w:trPr>
          <w:jc w:val="center"/>
        </w:trPr>
        <w:tc>
          <w:tcPr>
            <w:tcW w:w="3345" w:type="dxa"/>
          </w:tcPr>
          <w:p w14:paraId="0A930DB8" w14:textId="77777777" w:rsidR="00682FD0" w:rsidRDefault="00E26131">
            <w:pPr>
              <w:pStyle w:val="TableText"/>
            </w:pPr>
            <w:r>
              <w:tab/>
              <w:t>code</w:t>
            </w:r>
          </w:p>
        </w:tc>
        <w:tc>
          <w:tcPr>
            <w:tcW w:w="720" w:type="dxa"/>
          </w:tcPr>
          <w:p w14:paraId="4681FE6C" w14:textId="77777777" w:rsidR="00682FD0" w:rsidRDefault="00E26131">
            <w:pPr>
              <w:pStyle w:val="TableText"/>
            </w:pPr>
            <w:r>
              <w:t>1..1</w:t>
            </w:r>
          </w:p>
        </w:tc>
        <w:tc>
          <w:tcPr>
            <w:tcW w:w="1152" w:type="dxa"/>
          </w:tcPr>
          <w:p w14:paraId="040A4004" w14:textId="77777777" w:rsidR="00682FD0" w:rsidRDefault="00E26131">
            <w:pPr>
              <w:pStyle w:val="TableText"/>
            </w:pPr>
            <w:r>
              <w:t>SHALL</w:t>
            </w:r>
          </w:p>
        </w:tc>
        <w:tc>
          <w:tcPr>
            <w:tcW w:w="864" w:type="dxa"/>
          </w:tcPr>
          <w:p w14:paraId="18469792" w14:textId="77777777" w:rsidR="00682FD0" w:rsidRDefault="00682FD0">
            <w:pPr>
              <w:pStyle w:val="TableText"/>
            </w:pPr>
          </w:p>
        </w:tc>
        <w:tc>
          <w:tcPr>
            <w:tcW w:w="1104" w:type="dxa"/>
          </w:tcPr>
          <w:p w14:paraId="673185C4" w14:textId="5C03E51F" w:rsidR="00682FD0" w:rsidRDefault="009E5D90">
            <w:pPr>
              <w:pStyle w:val="TableText"/>
            </w:pPr>
            <w:hyperlink w:anchor="C_3311-28396">
              <w:r w:rsidR="00E26131">
                <w:rPr>
                  <w:rStyle w:val="HyperlinkText9pt"/>
                </w:rPr>
                <w:t>3311-28396</w:t>
              </w:r>
            </w:hyperlink>
          </w:p>
        </w:tc>
        <w:tc>
          <w:tcPr>
            <w:tcW w:w="2975" w:type="dxa"/>
          </w:tcPr>
          <w:p w14:paraId="71E5A636" w14:textId="77777777" w:rsidR="00682FD0" w:rsidRDefault="00682FD0">
            <w:pPr>
              <w:pStyle w:val="TableText"/>
            </w:pPr>
          </w:p>
        </w:tc>
      </w:tr>
      <w:tr w:rsidR="00682FD0" w14:paraId="4D4DE1A2" w14:textId="77777777">
        <w:trPr>
          <w:jc w:val="center"/>
        </w:trPr>
        <w:tc>
          <w:tcPr>
            <w:tcW w:w="3345" w:type="dxa"/>
          </w:tcPr>
          <w:p w14:paraId="6698958C" w14:textId="77777777" w:rsidR="00682FD0" w:rsidRDefault="00E26131">
            <w:pPr>
              <w:pStyle w:val="TableText"/>
            </w:pPr>
            <w:r>
              <w:tab/>
            </w:r>
            <w:r>
              <w:tab/>
              <w:t>@code</w:t>
            </w:r>
          </w:p>
        </w:tc>
        <w:tc>
          <w:tcPr>
            <w:tcW w:w="720" w:type="dxa"/>
          </w:tcPr>
          <w:p w14:paraId="06AE11CD" w14:textId="77777777" w:rsidR="00682FD0" w:rsidRDefault="00E26131">
            <w:pPr>
              <w:pStyle w:val="TableText"/>
            </w:pPr>
            <w:r>
              <w:t>1..1</w:t>
            </w:r>
          </w:p>
        </w:tc>
        <w:tc>
          <w:tcPr>
            <w:tcW w:w="1152" w:type="dxa"/>
          </w:tcPr>
          <w:p w14:paraId="5EED9533" w14:textId="77777777" w:rsidR="00682FD0" w:rsidRDefault="00E26131">
            <w:pPr>
              <w:pStyle w:val="TableText"/>
            </w:pPr>
            <w:r>
              <w:t>SHALL</w:t>
            </w:r>
          </w:p>
        </w:tc>
        <w:tc>
          <w:tcPr>
            <w:tcW w:w="864" w:type="dxa"/>
          </w:tcPr>
          <w:p w14:paraId="5B81BA6A" w14:textId="77777777" w:rsidR="00682FD0" w:rsidRDefault="00E26131">
            <w:pPr>
              <w:pStyle w:val="TableText"/>
            </w:pPr>
            <w:r>
              <w:t>CS</w:t>
            </w:r>
          </w:p>
        </w:tc>
        <w:tc>
          <w:tcPr>
            <w:tcW w:w="1104" w:type="dxa"/>
          </w:tcPr>
          <w:p w14:paraId="1AD95C23" w14:textId="1C79BD71" w:rsidR="00682FD0" w:rsidRDefault="009E5D90">
            <w:pPr>
              <w:pStyle w:val="TableText"/>
            </w:pPr>
            <w:hyperlink w:anchor="C_3311-28400">
              <w:r w:rsidR="00E26131">
                <w:rPr>
                  <w:rStyle w:val="HyperlinkText9pt"/>
                </w:rPr>
                <w:t>3311-28400</w:t>
              </w:r>
            </w:hyperlink>
          </w:p>
        </w:tc>
        <w:tc>
          <w:tcPr>
            <w:tcW w:w="2975" w:type="dxa"/>
          </w:tcPr>
          <w:p w14:paraId="1FB06636" w14:textId="77777777" w:rsidR="00682FD0" w:rsidRDefault="00E26131">
            <w:pPr>
              <w:pStyle w:val="TableText"/>
            </w:pPr>
            <w:r>
              <w:t>ASSERTION</w:t>
            </w:r>
          </w:p>
        </w:tc>
      </w:tr>
      <w:tr w:rsidR="00682FD0" w14:paraId="084C65B0" w14:textId="77777777">
        <w:trPr>
          <w:jc w:val="center"/>
        </w:trPr>
        <w:tc>
          <w:tcPr>
            <w:tcW w:w="3345" w:type="dxa"/>
          </w:tcPr>
          <w:p w14:paraId="3FD5F0A6" w14:textId="77777777" w:rsidR="00682FD0" w:rsidRDefault="00E26131">
            <w:pPr>
              <w:pStyle w:val="TableText"/>
            </w:pPr>
            <w:r>
              <w:tab/>
            </w:r>
            <w:r>
              <w:tab/>
              <w:t>@codeSystem</w:t>
            </w:r>
          </w:p>
        </w:tc>
        <w:tc>
          <w:tcPr>
            <w:tcW w:w="720" w:type="dxa"/>
          </w:tcPr>
          <w:p w14:paraId="0D7DE042" w14:textId="77777777" w:rsidR="00682FD0" w:rsidRDefault="00E26131">
            <w:pPr>
              <w:pStyle w:val="TableText"/>
            </w:pPr>
            <w:r>
              <w:t>1..1</w:t>
            </w:r>
          </w:p>
        </w:tc>
        <w:tc>
          <w:tcPr>
            <w:tcW w:w="1152" w:type="dxa"/>
          </w:tcPr>
          <w:p w14:paraId="3110F02F" w14:textId="77777777" w:rsidR="00682FD0" w:rsidRDefault="00E26131">
            <w:pPr>
              <w:pStyle w:val="TableText"/>
            </w:pPr>
            <w:r>
              <w:t>SHALL</w:t>
            </w:r>
          </w:p>
        </w:tc>
        <w:tc>
          <w:tcPr>
            <w:tcW w:w="864" w:type="dxa"/>
          </w:tcPr>
          <w:p w14:paraId="71DB1B5B" w14:textId="77777777" w:rsidR="00682FD0" w:rsidRDefault="00682FD0">
            <w:pPr>
              <w:pStyle w:val="TableText"/>
            </w:pPr>
          </w:p>
        </w:tc>
        <w:tc>
          <w:tcPr>
            <w:tcW w:w="1104" w:type="dxa"/>
          </w:tcPr>
          <w:p w14:paraId="7DB55B8E" w14:textId="0565501A" w:rsidR="00682FD0" w:rsidRDefault="009E5D90">
            <w:pPr>
              <w:pStyle w:val="TableText"/>
            </w:pPr>
            <w:hyperlink w:anchor="C_3311-28401">
              <w:r w:rsidR="00E26131">
                <w:rPr>
                  <w:rStyle w:val="HyperlinkText9pt"/>
                </w:rPr>
                <w:t>3311-28401</w:t>
              </w:r>
            </w:hyperlink>
          </w:p>
        </w:tc>
        <w:tc>
          <w:tcPr>
            <w:tcW w:w="2975" w:type="dxa"/>
          </w:tcPr>
          <w:p w14:paraId="31864D33" w14:textId="77777777" w:rsidR="00682FD0" w:rsidRDefault="00E26131">
            <w:pPr>
              <w:pStyle w:val="TableText"/>
            </w:pPr>
            <w:r>
              <w:t>urn:oid:2.16.840.1.113883.5.4 (HL7ActCode) = 2.16.840.1.113883.5.4</w:t>
            </w:r>
          </w:p>
        </w:tc>
      </w:tr>
      <w:tr w:rsidR="00682FD0" w14:paraId="323C4781" w14:textId="77777777">
        <w:trPr>
          <w:jc w:val="center"/>
        </w:trPr>
        <w:tc>
          <w:tcPr>
            <w:tcW w:w="3345" w:type="dxa"/>
          </w:tcPr>
          <w:p w14:paraId="75E5C157" w14:textId="77777777" w:rsidR="00682FD0" w:rsidRDefault="00E26131">
            <w:pPr>
              <w:pStyle w:val="TableText"/>
            </w:pPr>
            <w:r>
              <w:tab/>
              <w:t>statusCode</w:t>
            </w:r>
          </w:p>
        </w:tc>
        <w:tc>
          <w:tcPr>
            <w:tcW w:w="720" w:type="dxa"/>
          </w:tcPr>
          <w:p w14:paraId="0A370D7C" w14:textId="77777777" w:rsidR="00682FD0" w:rsidRDefault="00E26131">
            <w:pPr>
              <w:pStyle w:val="TableText"/>
            </w:pPr>
            <w:r>
              <w:t>1..1</w:t>
            </w:r>
          </w:p>
        </w:tc>
        <w:tc>
          <w:tcPr>
            <w:tcW w:w="1152" w:type="dxa"/>
          </w:tcPr>
          <w:p w14:paraId="7D0D10A8" w14:textId="77777777" w:rsidR="00682FD0" w:rsidRDefault="00E26131">
            <w:pPr>
              <w:pStyle w:val="TableText"/>
            </w:pPr>
            <w:r>
              <w:t>SHALL</w:t>
            </w:r>
          </w:p>
        </w:tc>
        <w:tc>
          <w:tcPr>
            <w:tcW w:w="864" w:type="dxa"/>
          </w:tcPr>
          <w:p w14:paraId="7944E939" w14:textId="77777777" w:rsidR="00682FD0" w:rsidRDefault="00682FD0">
            <w:pPr>
              <w:pStyle w:val="TableText"/>
            </w:pPr>
          </w:p>
        </w:tc>
        <w:tc>
          <w:tcPr>
            <w:tcW w:w="1104" w:type="dxa"/>
          </w:tcPr>
          <w:p w14:paraId="63B43AFF" w14:textId="1ABEA3D4" w:rsidR="00682FD0" w:rsidRDefault="009E5D90">
            <w:pPr>
              <w:pStyle w:val="TableText"/>
            </w:pPr>
            <w:hyperlink w:anchor="C_3311-28397">
              <w:r w:rsidR="00E26131">
                <w:rPr>
                  <w:rStyle w:val="HyperlinkText9pt"/>
                </w:rPr>
                <w:t>3311-28397</w:t>
              </w:r>
            </w:hyperlink>
          </w:p>
        </w:tc>
        <w:tc>
          <w:tcPr>
            <w:tcW w:w="2975" w:type="dxa"/>
          </w:tcPr>
          <w:p w14:paraId="14483C41" w14:textId="77777777" w:rsidR="00682FD0" w:rsidRDefault="00682FD0">
            <w:pPr>
              <w:pStyle w:val="TableText"/>
            </w:pPr>
          </w:p>
        </w:tc>
      </w:tr>
      <w:tr w:rsidR="00682FD0" w14:paraId="0BBE2D9C" w14:textId="77777777">
        <w:trPr>
          <w:jc w:val="center"/>
        </w:trPr>
        <w:tc>
          <w:tcPr>
            <w:tcW w:w="3345" w:type="dxa"/>
          </w:tcPr>
          <w:p w14:paraId="4D8FFB0D" w14:textId="77777777" w:rsidR="00682FD0" w:rsidRDefault="00E26131">
            <w:pPr>
              <w:pStyle w:val="TableText"/>
            </w:pPr>
            <w:r>
              <w:tab/>
            </w:r>
            <w:r>
              <w:tab/>
              <w:t>@code</w:t>
            </w:r>
          </w:p>
        </w:tc>
        <w:tc>
          <w:tcPr>
            <w:tcW w:w="720" w:type="dxa"/>
          </w:tcPr>
          <w:p w14:paraId="279EFDBD" w14:textId="77777777" w:rsidR="00682FD0" w:rsidRDefault="00E26131">
            <w:pPr>
              <w:pStyle w:val="TableText"/>
            </w:pPr>
            <w:r>
              <w:t>1..1</w:t>
            </w:r>
          </w:p>
        </w:tc>
        <w:tc>
          <w:tcPr>
            <w:tcW w:w="1152" w:type="dxa"/>
          </w:tcPr>
          <w:p w14:paraId="1978F13D" w14:textId="77777777" w:rsidR="00682FD0" w:rsidRDefault="00E26131">
            <w:pPr>
              <w:pStyle w:val="TableText"/>
            </w:pPr>
            <w:r>
              <w:t>SHALL</w:t>
            </w:r>
          </w:p>
        </w:tc>
        <w:tc>
          <w:tcPr>
            <w:tcW w:w="864" w:type="dxa"/>
          </w:tcPr>
          <w:p w14:paraId="4FCB5FC4" w14:textId="77777777" w:rsidR="00682FD0" w:rsidRDefault="00682FD0">
            <w:pPr>
              <w:pStyle w:val="TableText"/>
            </w:pPr>
          </w:p>
        </w:tc>
        <w:tc>
          <w:tcPr>
            <w:tcW w:w="1104" w:type="dxa"/>
          </w:tcPr>
          <w:p w14:paraId="4825BB4B" w14:textId="1E9FC034" w:rsidR="00682FD0" w:rsidRDefault="009E5D90">
            <w:pPr>
              <w:pStyle w:val="TableText"/>
            </w:pPr>
            <w:hyperlink w:anchor="C_3311-28402">
              <w:r w:rsidR="00E26131">
                <w:rPr>
                  <w:rStyle w:val="HyperlinkText9pt"/>
                </w:rPr>
                <w:t>3311-28402</w:t>
              </w:r>
            </w:hyperlink>
          </w:p>
        </w:tc>
        <w:tc>
          <w:tcPr>
            <w:tcW w:w="2975" w:type="dxa"/>
          </w:tcPr>
          <w:p w14:paraId="6A8F04F5" w14:textId="77777777" w:rsidR="00682FD0" w:rsidRDefault="00E26131">
            <w:pPr>
              <w:pStyle w:val="TableText"/>
            </w:pPr>
            <w:r>
              <w:t>urn:oid:2.16.840.1.113883.5.14 (HL7ActStatus) = completed</w:t>
            </w:r>
          </w:p>
        </w:tc>
      </w:tr>
      <w:tr w:rsidR="00682FD0" w14:paraId="37C5ADBA" w14:textId="77777777">
        <w:trPr>
          <w:jc w:val="center"/>
        </w:trPr>
        <w:tc>
          <w:tcPr>
            <w:tcW w:w="3345" w:type="dxa"/>
          </w:tcPr>
          <w:p w14:paraId="19E85DCA" w14:textId="77777777" w:rsidR="00682FD0" w:rsidRDefault="00E26131">
            <w:pPr>
              <w:pStyle w:val="TableText"/>
            </w:pPr>
            <w:r>
              <w:tab/>
              <w:t>value</w:t>
            </w:r>
          </w:p>
        </w:tc>
        <w:tc>
          <w:tcPr>
            <w:tcW w:w="720" w:type="dxa"/>
          </w:tcPr>
          <w:p w14:paraId="0262D6FE" w14:textId="77777777" w:rsidR="00682FD0" w:rsidRDefault="00E26131">
            <w:pPr>
              <w:pStyle w:val="TableText"/>
            </w:pPr>
            <w:r>
              <w:t>1..1</w:t>
            </w:r>
          </w:p>
        </w:tc>
        <w:tc>
          <w:tcPr>
            <w:tcW w:w="1152" w:type="dxa"/>
          </w:tcPr>
          <w:p w14:paraId="24DE8220" w14:textId="77777777" w:rsidR="00682FD0" w:rsidRDefault="00E26131">
            <w:pPr>
              <w:pStyle w:val="TableText"/>
            </w:pPr>
            <w:r>
              <w:t>SHALL</w:t>
            </w:r>
          </w:p>
        </w:tc>
        <w:tc>
          <w:tcPr>
            <w:tcW w:w="864" w:type="dxa"/>
          </w:tcPr>
          <w:p w14:paraId="0732D3C8" w14:textId="77777777" w:rsidR="00682FD0" w:rsidRDefault="00E26131">
            <w:pPr>
              <w:pStyle w:val="TableText"/>
            </w:pPr>
            <w:r>
              <w:t>CD</w:t>
            </w:r>
          </w:p>
        </w:tc>
        <w:tc>
          <w:tcPr>
            <w:tcW w:w="1104" w:type="dxa"/>
          </w:tcPr>
          <w:p w14:paraId="43F35515" w14:textId="719D499A" w:rsidR="00682FD0" w:rsidRDefault="009E5D90">
            <w:pPr>
              <w:pStyle w:val="TableText"/>
            </w:pPr>
            <w:hyperlink w:anchor="C_3311-28398">
              <w:r w:rsidR="00E26131">
                <w:rPr>
                  <w:rStyle w:val="HyperlinkText9pt"/>
                </w:rPr>
                <w:t>3311-28398</w:t>
              </w:r>
            </w:hyperlink>
          </w:p>
        </w:tc>
        <w:tc>
          <w:tcPr>
            <w:tcW w:w="2975" w:type="dxa"/>
          </w:tcPr>
          <w:p w14:paraId="6913CDA9" w14:textId="77777777" w:rsidR="00682FD0" w:rsidRDefault="00682FD0">
            <w:pPr>
              <w:pStyle w:val="TableText"/>
            </w:pPr>
          </w:p>
        </w:tc>
      </w:tr>
      <w:tr w:rsidR="00682FD0" w14:paraId="65D94A87" w14:textId="77777777">
        <w:trPr>
          <w:jc w:val="center"/>
        </w:trPr>
        <w:tc>
          <w:tcPr>
            <w:tcW w:w="3345" w:type="dxa"/>
          </w:tcPr>
          <w:p w14:paraId="35A69089" w14:textId="77777777" w:rsidR="00682FD0" w:rsidRDefault="00E26131">
            <w:pPr>
              <w:pStyle w:val="TableText"/>
            </w:pPr>
            <w:r>
              <w:tab/>
            </w:r>
            <w:r>
              <w:tab/>
              <w:t>@code</w:t>
            </w:r>
          </w:p>
        </w:tc>
        <w:tc>
          <w:tcPr>
            <w:tcW w:w="720" w:type="dxa"/>
          </w:tcPr>
          <w:p w14:paraId="5203BB0C" w14:textId="77777777" w:rsidR="00682FD0" w:rsidRDefault="00E26131">
            <w:pPr>
              <w:pStyle w:val="TableText"/>
            </w:pPr>
            <w:r>
              <w:t>1..1</w:t>
            </w:r>
          </w:p>
        </w:tc>
        <w:tc>
          <w:tcPr>
            <w:tcW w:w="1152" w:type="dxa"/>
          </w:tcPr>
          <w:p w14:paraId="742BAF0C" w14:textId="77777777" w:rsidR="00682FD0" w:rsidRDefault="00E26131">
            <w:pPr>
              <w:pStyle w:val="TableText"/>
            </w:pPr>
            <w:r>
              <w:t>SHALL</w:t>
            </w:r>
          </w:p>
        </w:tc>
        <w:tc>
          <w:tcPr>
            <w:tcW w:w="864" w:type="dxa"/>
          </w:tcPr>
          <w:p w14:paraId="4AE74A95" w14:textId="77777777" w:rsidR="00682FD0" w:rsidRDefault="00682FD0">
            <w:pPr>
              <w:pStyle w:val="TableText"/>
            </w:pPr>
          </w:p>
        </w:tc>
        <w:tc>
          <w:tcPr>
            <w:tcW w:w="1104" w:type="dxa"/>
          </w:tcPr>
          <w:p w14:paraId="26250D46" w14:textId="3A1D9A6C" w:rsidR="00682FD0" w:rsidRDefault="009E5D90">
            <w:pPr>
              <w:pStyle w:val="TableText"/>
            </w:pPr>
            <w:hyperlink w:anchor="C_3311-28403">
              <w:r w:rsidR="00E26131">
                <w:rPr>
                  <w:rStyle w:val="HyperlinkText9pt"/>
                </w:rPr>
                <w:t>3311-28403</w:t>
              </w:r>
            </w:hyperlink>
          </w:p>
        </w:tc>
        <w:tc>
          <w:tcPr>
            <w:tcW w:w="2975" w:type="dxa"/>
          </w:tcPr>
          <w:p w14:paraId="767AF36B" w14:textId="77777777" w:rsidR="00682FD0" w:rsidRDefault="00E26131">
            <w:pPr>
              <w:pStyle w:val="TableText"/>
            </w:pPr>
            <w:r>
              <w:t>2342-6</w:t>
            </w:r>
          </w:p>
        </w:tc>
      </w:tr>
      <w:tr w:rsidR="00682FD0" w14:paraId="131919E8" w14:textId="77777777">
        <w:trPr>
          <w:jc w:val="center"/>
        </w:trPr>
        <w:tc>
          <w:tcPr>
            <w:tcW w:w="3345" w:type="dxa"/>
          </w:tcPr>
          <w:p w14:paraId="5C0D0438" w14:textId="77777777" w:rsidR="00682FD0" w:rsidRDefault="00E26131">
            <w:pPr>
              <w:pStyle w:val="TableText"/>
            </w:pPr>
            <w:r>
              <w:tab/>
            </w:r>
            <w:r>
              <w:tab/>
              <w:t>@codeSystem</w:t>
            </w:r>
          </w:p>
        </w:tc>
        <w:tc>
          <w:tcPr>
            <w:tcW w:w="720" w:type="dxa"/>
          </w:tcPr>
          <w:p w14:paraId="7A67B6C0" w14:textId="77777777" w:rsidR="00682FD0" w:rsidRDefault="00E26131">
            <w:pPr>
              <w:pStyle w:val="TableText"/>
            </w:pPr>
            <w:r>
              <w:t>1..1</w:t>
            </w:r>
          </w:p>
        </w:tc>
        <w:tc>
          <w:tcPr>
            <w:tcW w:w="1152" w:type="dxa"/>
          </w:tcPr>
          <w:p w14:paraId="77DADEDB" w14:textId="77777777" w:rsidR="00682FD0" w:rsidRDefault="00E26131">
            <w:pPr>
              <w:pStyle w:val="TableText"/>
            </w:pPr>
            <w:r>
              <w:t>SHALL</w:t>
            </w:r>
          </w:p>
        </w:tc>
        <w:tc>
          <w:tcPr>
            <w:tcW w:w="864" w:type="dxa"/>
          </w:tcPr>
          <w:p w14:paraId="22A4622F" w14:textId="77777777" w:rsidR="00682FD0" w:rsidRDefault="00682FD0">
            <w:pPr>
              <w:pStyle w:val="TableText"/>
            </w:pPr>
          </w:p>
        </w:tc>
        <w:tc>
          <w:tcPr>
            <w:tcW w:w="1104" w:type="dxa"/>
          </w:tcPr>
          <w:p w14:paraId="17576AD6" w14:textId="1CB9F648" w:rsidR="00682FD0" w:rsidRDefault="009E5D90">
            <w:pPr>
              <w:pStyle w:val="TableText"/>
            </w:pPr>
            <w:hyperlink w:anchor="C_3311-28404">
              <w:r w:rsidR="00E26131">
                <w:rPr>
                  <w:rStyle w:val="HyperlinkText9pt"/>
                </w:rPr>
                <w:t>3311-28404</w:t>
              </w:r>
            </w:hyperlink>
          </w:p>
        </w:tc>
        <w:tc>
          <w:tcPr>
            <w:tcW w:w="2975" w:type="dxa"/>
          </w:tcPr>
          <w:p w14:paraId="0FAA4B58" w14:textId="77777777" w:rsidR="00682FD0" w:rsidRDefault="00E26131">
            <w:pPr>
              <w:pStyle w:val="TableText"/>
            </w:pPr>
            <w:r>
              <w:t>urn:oid:2.16.840.1.113883.6.277 (cdcNHSN) = 2.16.840.1.113883.6.277</w:t>
            </w:r>
          </w:p>
        </w:tc>
      </w:tr>
    </w:tbl>
    <w:p w14:paraId="45038FD4" w14:textId="77777777" w:rsidR="00682FD0" w:rsidRDefault="00682FD0">
      <w:pPr>
        <w:pStyle w:val="BodyText"/>
      </w:pPr>
    </w:p>
    <w:p w14:paraId="34B19AD9" w14:textId="77777777" w:rsidR="00682FD0" w:rsidRDefault="00E26131" w:rsidP="008166C6">
      <w:pPr>
        <w:numPr>
          <w:ilvl w:val="0"/>
          <w:numId w:val="3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453" w:name="C_3311-28405"/>
      <w:r>
        <w:t xml:space="preserve"> (CONF:3311-28405)</w:t>
      </w:r>
      <w:bookmarkEnd w:id="1453"/>
      <w:r>
        <w:t>.</w:t>
      </w:r>
    </w:p>
    <w:p w14:paraId="1C8E40B7" w14:textId="77777777" w:rsidR="00682FD0" w:rsidRDefault="00E26131" w:rsidP="008166C6">
      <w:pPr>
        <w:numPr>
          <w:ilvl w:val="0"/>
          <w:numId w:val="3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454" w:name="C_3311-28406"/>
      <w:r>
        <w:t xml:space="preserve"> (CONF:3311-28406)</w:t>
      </w:r>
      <w:bookmarkEnd w:id="1454"/>
      <w:r>
        <w:t>.</w:t>
      </w:r>
    </w:p>
    <w:p w14:paraId="185563B5" w14:textId="77777777" w:rsidR="00682FD0" w:rsidRDefault="00E26131">
      <w:pPr>
        <w:pStyle w:val="BodyText"/>
        <w:spacing w:before="120"/>
      </w:pPr>
      <w:r>
        <w:t>If the patient was on APRV or related at the time of the VAE, set the value of @negationInd to false. If the patient was not on APRV or related at the time of the VAE, set the value of @negationInd to true.</w:t>
      </w:r>
    </w:p>
    <w:p w14:paraId="1EDEC536" w14:textId="77777777" w:rsidR="00682FD0" w:rsidRDefault="00E26131" w:rsidP="008166C6">
      <w:pPr>
        <w:numPr>
          <w:ilvl w:val="0"/>
          <w:numId w:val="35"/>
        </w:numPr>
      </w:pPr>
      <w:r>
        <w:rPr>
          <w:rStyle w:val="keyword"/>
        </w:rPr>
        <w:t>SHALL</w:t>
      </w:r>
      <w:r>
        <w:t xml:space="preserve"> contain exactly one [1..1] </w:t>
      </w:r>
      <w:r>
        <w:rPr>
          <w:rStyle w:val="XMLnameBold"/>
        </w:rPr>
        <w:t>@negationInd</w:t>
      </w:r>
      <w:bookmarkStart w:id="1455" w:name="C_3311-28407"/>
      <w:r>
        <w:t xml:space="preserve"> (CONF:3311-28407)</w:t>
      </w:r>
      <w:bookmarkEnd w:id="1455"/>
      <w:r>
        <w:t>.</w:t>
      </w:r>
    </w:p>
    <w:p w14:paraId="634073C5" w14:textId="77777777" w:rsidR="00682FD0" w:rsidRDefault="00E26131" w:rsidP="008166C6">
      <w:pPr>
        <w:numPr>
          <w:ilvl w:val="0"/>
          <w:numId w:val="35"/>
        </w:numPr>
      </w:pPr>
      <w:r>
        <w:rPr>
          <w:rStyle w:val="keyword"/>
        </w:rPr>
        <w:t>SHALL</w:t>
      </w:r>
      <w:r>
        <w:t xml:space="preserve"> contain exactly one [1..1] </w:t>
      </w:r>
      <w:r>
        <w:rPr>
          <w:rStyle w:val="XMLnameBold"/>
        </w:rPr>
        <w:t>templateId</w:t>
      </w:r>
      <w:bookmarkStart w:id="1456" w:name="C_3311-28399"/>
      <w:r>
        <w:t xml:space="preserve"> (CONF:3311-28399)</w:t>
      </w:r>
      <w:bookmarkEnd w:id="1456"/>
      <w:r>
        <w:t xml:space="preserve"> such that it</w:t>
      </w:r>
    </w:p>
    <w:p w14:paraId="3AA62D86" w14:textId="77777777" w:rsidR="00682FD0" w:rsidRDefault="00E26131" w:rsidP="008166C6">
      <w:pPr>
        <w:numPr>
          <w:ilvl w:val="1"/>
          <w:numId w:val="35"/>
        </w:numPr>
      </w:pPr>
      <w:r>
        <w:rPr>
          <w:rStyle w:val="keyword"/>
        </w:rPr>
        <w:t>SHALL</w:t>
      </w:r>
      <w:r>
        <w:t xml:space="preserve"> contain exactly one [1..1] </w:t>
      </w:r>
      <w:r>
        <w:rPr>
          <w:rStyle w:val="XMLnameBold"/>
        </w:rPr>
        <w:t>@root</w:t>
      </w:r>
      <w:r>
        <w:t>=</w:t>
      </w:r>
      <w:r>
        <w:rPr>
          <w:rStyle w:val="XMLname"/>
        </w:rPr>
        <w:t>"2.16.840.1.113883.10.20.5.6.248"</w:t>
      </w:r>
      <w:bookmarkStart w:id="1457" w:name="C_3311-28408"/>
      <w:r>
        <w:t xml:space="preserve"> (CONF:3311-28408)</w:t>
      </w:r>
      <w:bookmarkEnd w:id="1457"/>
      <w:r>
        <w:t>.</w:t>
      </w:r>
    </w:p>
    <w:p w14:paraId="142D492C" w14:textId="77777777" w:rsidR="00682FD0" w:rsidRDefault="00E26131" w:rsidP="008166C6">
      <w:pPr>
        <w:numPr>
          <w:ilvl w:val="1"/>
          <w:numId w:val="35"/>
        </w:numPr>
      </w:pPr>
      <w:r>
        <w:rPr>
          <w:rStyle w:val="keyword"/>
        </w:rPr>
        <w:t>SHALL</w:t>
      </w:r>
      <w:r>
        <w:t xml:space="preserve"> contain exactly one [1..1] </w:t>
      </w:r>
      <w:r>
        <w:rPr>
          <w:rStyle w:val="XMLnameBold"/>
        </w:rPr>
        <w:t>@extension</w:t>
      </w:r>
      <w:r>
        <w:t>=</w:t>
      </w:r>
      <w:r>
        <w:rPr>
          <w:rStyle w:val="XMLname"/>
        </w:rPr>
        <w:t>"2017-04-01"</w:t>
      </w:r>
      <w:bookmarkStart w:id="1458" w:name="C_3311-28409"/>
      <w:r>
        <w:t xml:space="preserve"> (CONF:3311-28409)</w:t>
      </w:r>
      <w:bookmarkEnd w:id="1458"/>
      <w:r>
        <w:t>.</w:t>
      </w:r>
    </w:p>
    <w:p w14:paraId="285CC825" w14:textId="77777777" w:rsidR="00682FD0" w:rsidRDefault="00E26131" w:rsidP="008166C6">
      <w:pPr>
        <w:numPr>
          <w:ilvl w:val="0"/>
          <w:numId w:val="35"/>
        </w:numPr>
      </w:pPr>
      <w:r>
        <w:rPr>
          <w:rStyle w:val="keyword"/>
        </w:rPr>
        <w:t>SHALL</w:t>
      </w:r>
      <w:r>
        <w:t xml:space="preserve"> contain exactly one [1..1] </w:t>
      </w:r>
      <w:r>
        <w:rPr>
          <w:rStyle w:val="XMLnameBold"/>
        </w:rPr>
        <w:t>code</w:t>
      </w:r>
      <w:bookmarkStart w:id="1459" w:name="C_3311-28396"/>
      <w:r>
        <w:t xml:space="preserve"> (CONF:3311-28396)</w:t>
      </w:r>
      <w:bookmarkEnd w:id="1459"/>
      <w:r>
        <w:t>.</w:t>
      </w:r>
    </w:p>
    <w:p w14:paraId="0A76FEE6" w14:textId="77777777" w:rsidR="00682FD0" w:rsidRDefault="00E26131" w:rsidP="008166C6">
      <w:pPr>
        <w:numPr>
          <w:ilvl w:val="1"/>
          <w:numId w:val="35"/>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460" w:name="C_3311-28400"/>
      <w:r>
        <w:t xml:space="preserve"> (CONF:3311-28400)</w:t>
      </w:r>
      <w:bookmarkEnd w:id="1460"/>
      <w:r>
        <w:t>.</w:t>
      </w:r>
    </w:p>
    <w:p w14:paraId="121D6DA9" w14:textId="77777777" w:rsidR="00682FD0" w:rsidRDefault="00E26131" w:rsidP="008166C6">
      <w:pPr>
        <w:numPr>
          <w:ilvl w:val="1"/>
          <w:numId w:val="3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461" w:name="C_3311-28401"/>
      <w:r>
        <w:t xml:space="preserve"> (CONF:3311-28401)</w:t>
      </w:r>
      <w:bookmarkEnd w:id="1461"/>
      <w:r>
        <w:t>.</w:t>
      </w:r>
    </w:p>
    <w:p w14:paraId="0E04B767" w14:textId="77777777" w:rsidR="00682FD0" w:rsidRDefault="00E26131" w:rsidP="008166C6">
      <w:pPr>
        <w:numPr>
          <w:ilvl w:val="0"/>
          <w:numId w:val="35"/>
        </w:numPr>
      </w:pPr>
      <w:r>
        <w:rPr>
          <w:rStyle w:val="keyword"/>
        </w:rPr>
        <w:t>SHALL</w:t>
      </w:r>
      <w:r>
        <w:t xml:space="preserve"> contain exactly one [1..1] </w:t>
      </w:r>
      <w:r>
        <w:rPr>
          <w:rStyle w:val="XMLnameBold"/>
        </w:rPr>
        <w:t>statusCode</w:t>
      </w:r>
      <w:bookmarkStart w:id="1462" w:name="C_3311-28397"/>
      <w:r>
        <w:t xml:space="preserve"> (CONF:3311-28397)</w:t>
      </w:r>
      <w:bookmarkEnd w:id="1462"/>
      <w:r>
        <w:t>.</w:t>
      </w:r>
    </w:p>
    <w:p w14:paraId="65FC9713" w14:textId="77777777" w:rsidR="00682FD0" w:rsidRDefault="00E26131" w:rsidP="008166C6">
      <w:pPr>
        <w:numPr>
          <w:ilvl w:val="1"/>
          <w:numId w:val="3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463" w:name="C_3311-28402"/>
      <w:r>
        <w:t xml:space="preserve"> (CONF:3311-28402)</w:t>
      </w:r>
      <w:bookmarkEnd w:id="1463"/>
      <w:r>
        <w:t>.</w:t>
      </w:r>
    </w:p>
    <w:p w14:paraId="263C97A2" w14:textId="77777777" w:rsidR="00682FD0" w:rsidRDefault="00E26131" w:rsidP="008166C6">
      <w:pPr>
        <w:numPr>
          <w:ilvl w:val="0"/>
          <w:numId w:val="35"/>
        </w:numPr>
      </w:pPr>
      <w:r>
        <w:rPr>
          <w:rStyle w:val="keyword"/>
        </w:rPr>
        <w:t>SHALL</w:t>
      </w:r>
      <w:r>
        <w:t xml:space="preserve"> contain exactly one [1..1] </w:t>
      </w:r>
      <w:r>
        <w:rPr>
          <w:rStyle w:val="XMLnameBold"/>
        </w:rPr>
        <w:t>value</w:t>
      </w:r>
      <w:r>
        <w:t xml:space="preserve"> with @xsi:type="CD"</w:t>
      </w:r>
      <w:bookmarkStart w:id="1464" w:name="C_3311-28398"/>
      <w:r>
        <w:t xml:space="preserve"> (CONF:3311-28398)</w:t>
      </w:r>
      <w:bookmarkEnd w:id="1464"/>
      <w:r>
        <w:t>.</w:t>
      </w:r>
    </w:p>
    <w:p w14:paraId="7D91F29F" w14:textId="77777777" w:rsidR="00682FD0" w:rsidRDefault="00E26131" w:rsidP="008166C6">
      <w:pPr>
        <w:numPr>
          <w:ilvl w:val="1"/>
          <w:numId w:val="35"/>
        </w:numPr>
      </w:pPr>
      <w:r>
        <w:t xml:space="preserve">This value </w:t>
      </w:r>
      <w:r>
        <w:rPr>
          <w:rStyle w:val="keyword"/>
        </w:rPr>
        <w:t>SHALL</w:t>
      </w:r>
      <w:r>
        <w:t xml:space="preserve"> contain exactly one [1..1] </w:t>
      </w:r>
      <w:r>
        <w:rPr>
          <w:rStyle w:val="XMLnameBold"/>
        </w:rPr>
        <w:t>@code</w:t>
      </w:r>
      <w:r>
        <w:t>=</w:t>
      </w:r>
      <w:r>
        <w:rPr>
          <w:rStyle w:val="XMLname"/>
        </w:rPr>
        <w:t>"2342-6"</w:t>
      </w:r>
      <w:r>
        <w:t xml:space="preserve"> Patient on Airway Pressure Release Ventilation (APRV) or a related mode of mechanical ventilation at the time of VAE</w:t>
      </w:r>
      <w:bookmarkStart w:id="1465" w:name="C_3311-28403"/>
      <w:r>
        <w:t xml:space="preserve"> (CONF:3311-28403)</w:t>
      </w:r>
      <w:bookmarkEnd w:id="1465"/>
      <w:r>
        <w:t>.</w:t>
      </w:r>
    </w:p>
    <w:p w14:paraId="6315B69F" w14:textId="77777777" w:rsidR="00682FD0" w:rsidRDefault="00E26131" w:rsidP="008166C6">
      <w:pPr>
        <w:numPr>
          <w:ilvl w:val="1"/>
          <w:numId w:val="35"/>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466" w:name="C_3311-28404"/>
      <w:r>
        <w:t xml:space="preserve"> (CONF:3311-28404)</w:t>
      </w:r>
      <w:bookmarkEnd w:id="1466"/>
      <w:r>
        <w:t>.</w:t>
      </w:r>
    </w:p>
    <w:p w14:paraId="530BCB26" w14:textId="56097BC3" w:rsidR="00682FD0" w:rsidRDefault="00E26131">
      <w:pPr>
        <w:pStyle w:val="Caption"/>
        <w:ind w:left="130" w:right="115"/>
      </w:pPr>
      <w:bookmarkStart w:id="1467" w:name="_Toc525996560"/>
      <w:r>
        <w:t xml:space="preserve">Figure </w:t>
      </w:r>
      <w:r>
        <w:fldChar w:fldCharType="begin"/>
      </w:r>
      <w:r>
        <w:instrText>SEQ Figure \* ARABIC</w:instrText>
      </w:r>
      <w:r>
        <w:fldChar w:fldCharType="separate"/>
      </w:r>
      <w:r>
        <w:t>61</w:t>
      </w:r>
      <w:r>
        <w:fldChar w:fldCharType="end"/>
      </w:r>
      <w:r>
        <w:t>: APRV or Related at Time of VAE</w:t>
      </w:r>
      <w:bookmarkEnd w:id="1467"/>
    </w:p>
    <w:p w14:paraId="067D6566" w14:textId="77777777" w:rsidR="00682FD0" w:rsidRDefault="00E26131">
      <w:pPr>
        <w:pStyle w:val="Example"/>
        <w:ind w:left="130" w:right="115"/>
      </w:pPr>
      <w:r>
        <w:t xml:space="preserve">&lt;!-- Setting negationInd="false" indicates that the Patient on Airway Pressure </w:t>
      </w:r>
    </w:p>
    <w:p w14:paraId="13A79F72" w14:textId="77777777" w:rsidR="00682FD0" w:rsidRDefault="00E26131">
      <w:pPr>
        <w:pStyle w:val="Example"/>
        <w:ind w:left="130" w:right="115"/>
      </w:pPr>
      <w:r>
        <w:t xml:space="preserve">      Release Ventilation (APRV) or a related mode of mechanical ventilation </w:t>
      </w:r>
    </w:p>
    <w:p w14:paraId="209CA465" w14:textId="77777777" w:rsidR="00682FD0" w:rsidRDefault="00E26131">
      <w:pPr>
        <w:pStyle w:val="Example"/>
        <w:ind w:left="130" w:right="115"/>
      </w:pPr>
      <w:r>
        <w:t xml:space="preserve">      at the time of VAE --&gt;</w:t>
      </w:r>
    </w:p>
    <w:p w14:paraId="345B7136" w14:textId="77777777" w:rsidR="00682FD0" w:rsidRDefault="00E26131">
      <w:pPr>
        <w:pStyle w:val="Example"/>
        <w:ind w:left="130" w:right="115"/>
      </w:pPr>
      <w:r>
        <w:t>&lt;observation moodCode="EVN" classCode="OBS" negationInd="false"&gt;</w:t>
      </w:r>
    </w:p>
    <w:p w14:paraId="3312F923" w14:textId="77777777" w:rsidR="00682FD0" w:rsidRDefault="00E26131">
      <w:pPr>
        <w:pStyle w:val="Example"/>
        <w:ind w:left="130" w:right="115"/>
      </w:pPr>
      <w:r>
        <w:t xml:space="preserve">    &lt;!-- [HAI R3D2] APRV or Related at Time of VAE Observation --&gt;</w:t>
      </w:r>
    </w:p>
    <w:p w14:paraId="79EC895B" w14:textId="77777777" w:rsidR="00682FD0" w:rsidRDefault="00E26131">
      <w:pPr>
        <w:pStyle w:val="Example"/>
        <w:ind w:left="130" w:right="115"/>
      </w:pPr>
      <w:r>
        <w:t xml:space="preserve">    &lt;templateId root="2.16.840.1.113883.10.20.5.6.248" extension="2017-04-01" /&gt;</w:t>
      </w:r>
    </w:p>
    <w:p w14:paraId="025E5981" w14:textId="77777777" w:rsidR="00682FD0" w:rsidRDefault="00E26131">
      <w:pPr>
        <w:pStyle w:val="Example"/>
        <w:ind w:left="130" w:right="115"/>
      </w:pPr>
      <w:r>
        <w:t xml:space="preserve">    &lt;code code="ASSERTION" codeSystem="2.16.840.1.113883.5.4" /&gt;</w:t>
      </w:r>
    </w:p>
    <w:p w14:paraId="789C5DA3" w14:textId="77777777" w:rsidR="00682FD0" w:rsidRDefault="00E26131">
      <w:pPr>
        <w:pStyle w:val="Example"/>
        <w:ind w:left="130" w:right="115"/>
      </w:pPr>
      <w:r>
        <w:t xml:space="preserve">    &lt;statusCode code="completed" /&gt;</w:t>
      </w:r>
    </w:p>
    <w:p w14:paraId="21C123C4" w14:textId="77777777" w:rsidR="00682FD0" w:rsidRDefault="00E26131">
      <w:pPr>
        <w:pStyle w:val="Example"/>
        <w:ind w:left="130" w:right="115"/>
      </w:pPr>
      <w:r>
        <w:t xml:space="preserve">    &lt;value xsi:type="CD" code="2342-6" </w:t>
      </w:r>
    </w:p>
    <w:p w14:paraId="0985CFD4" w14:textId="77777777" w:rsidR="00682FD0" w:rsidRDefault="00E26131">
      <w:pPr>
        <w:pStyle w:val="Example"/>
        <w:ind w:left="130" w:right="115"/>
      </w:pPr>
      <w:r>
        <w:t xml:space="preserve">        displayName="Patient on Airway Pressure Release Ventilation (APRV) </w:t>
      </w:r>
    </w:p>
    <w:p w14:paraId="6D829F47" w14:textId="77777777" w:rsidR="00682FD0" w:rsidRDefault="00E26131">
      <w:pPr>
        <w:pStyle w:val="Example"/>
        <w:ind w:left="130" w:right="115"/>
      </w:pPr>
      <w:r>
        <w:t xml:space="preserve">                or a related mode of mechanical ventilation at the time of VAE" </w:t>
      </w:r>
    </w:p>
    <w:p w14:paraId="47254786" w14:textId="77777777" w:rsidR="00682FD0" w:rsidRDefault="00E26131">
      <w:pPr>
        <w:pStyle w:val="Example"/>
        <w:ind w:left="130" w:right="115"/>
      </w:pPr>
      <w:r>
        <w:t xml:space="preserve">        codeSystem="2.16.840.1.113883.6.277" </w:t>
      </w:r>
    </w:p>
    <w:p w14:paraId="7C35CCB2" w14:textId="77777777" w:rsidR="00682FD0" w:rsidRDefault="00E26131">
      <w:pPr>
        <w:pStyle w:val="Example"/>
        <w:ind w:left="130" w:right="115"/>
      </w:pPr>
      <w:r>
        <w:t xml:space="preserve">        codeSystemName="cdcNHSN"  /&gt;</w:t>
      </w:r>
    </w:p>
    <w:p w14:paraId="36FAD3E2" w14:textId="77777777" w:rsidR="00682FD0" w:rsidRDefault="00E26131">
      <w:pPr>
        <w:pStyle w:val="Example"/>
        <w:ind w:left="130" w:right="115"/>
      </w:pPr>
      <w:r>
        <w:t>&lt;/observation&gt;</w:t>
      </w:r>
    </w:p>
    <w:p w14:paraId="4F9F4B75" w14:textId="77777777" w:rsidR="00682FD0" w:rsidRDefault="00682FD0">
      <w:pPr>
        <w:pStyle w:val="BodyText"/>
      </w:pPr>
    </w:p>
    <w:p w14:paraId="2D1EB6D9" w14:textId="77777777" w:rsidR="00682FD0" w:rsidRDefault="00E26131">
      <w:pPr>
        <w:pStyle w:val="Heading2nospace"/>
      </w:pPr>
      <w:bookmarkStart w:id="1468" w:name="E_ARO_Staph_Aureus_Specific_Tests_Organ"/>
      <w:bookmarkStart w:id="1469" w:name="_Toc525996345"/>
      <w:r>
        <w:t>ARO Staph Aureus Specific Tests Organizer</w:t>
      </w:r>
      <w:bookmarkEnd w:id="1468"/>
      <w:bookmarkEnd w:id="1469"/>
    </w:p>
    <w:p w14:paraId="0E597987" w14:textId="77777777" w:rsidR="00682FD0" w:rsidRDefault="00E26131">
      <w:pPr>
        <w:pStyle w:val="BracketData"/>
      </w:pPr>
      <w:r>
        <w:t>[organizer: identifier urn:oid:2.16.840.1.113883.10.20.5.6.190 (closed)]</w:t>
      </w:r>
    </w:p>
    <w:p w14:paraId="1997E997" w14:textId="77777777" w:rsidR="00682FD0" w:rsidRDefault="00E26131">
      <w:pPr>
        <w:pStyle w:val="BracketData"/>
      </w:pPr>
      <w:r>
        <w:t>Published as part of NHSN Healthcare Associated Infection (HAI) Reports Release 1 - US Realm</w:t>
      </w:r>
    </w:p>
    <w:p w14:paraId="73E90C83" w14:textId="76BAAF2F" w:rsidR="00682FD0" w:rsidRDefault="00E26131">
      <w:pPr>
        <w:pStyle w:val="Caption"/>
      </w:pPr>
      <w:bookmarkStart w:id="1470" w:name="_Toc525996830"/>
      <w:r>
        <w:t xml:space="preserve">Table </w:t>
      </w:r>
      <w:r>
        <w:fldChar w:fldCharType="begin"/>
      </w:r>
      <w:r>
        <w:instrText>SEQ Table \* ARABIC</w:instrText>
      </w:r>
      <w:r>
        <w:fldChar w:fldCharType="separate"/>
      </w:r>
      <w:r>
        <w:t>130</w:t>
      </w:r>
      <w:r>
        <w:fldChar w:fldCharType="end"/>
      </w:r>
      <w:r>
        <w:t>: ARO Staph Aureus Specific Tests Organizer Contexts</w:t>
      </w:r>
      <w:bookmarkEnd w:id="147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65E975E8" w14:textId="77777777">
        <w:trPr>
          <w:cantSplit/>
          <w:tblHeader/>
          <w:jc w:val="center"/>
        </w:trPr>
        <w:tc>
          <w:tcPr>
            <w:tcW w:w="360" w:type="dxa"/>
            <w:shd w:val="clear" w:color="auto" w:fill="E6E6E6"/>
          </w:tcPr>
          <w:p w14:paraId="4E91E271" w14:textId="77777777" w:rsidR="00682FD0" w:rsidRDefault="00E26131">
            <w:pPr>
              <w:pStyle w:val="TableHead"/>
            </w:pPr>
            <w:r>
              <w:t>Contained By:</w:t>
            </w:r>
          </w:p>
        </w:tc>
        <w:tc>
          <w:tcPr>
            <w:tcW w:w="360" w:type="dxa"/>
            <w:shd w:val="clear" w:color="auto" w:fill="E6E6E6"/>
          </w:tcPr>
          <w:p w14:paraId="4DA8F5C5" w14:textId="77777777" w:rsidR="00682FD0" w:rsidRDefault="00E26131">
            <w:pPr>
              <w:pStyle w:val="TableHead"/>
            </w:pPr>
            <w:r>
              <w:t>Contains:</w:t>
            </w:r>
          </w:p>
        </w:tc>
      </w:tr>
      <w:tr w:rsidR="00682FD0" w14:paraId="2F5347D4" w14:textId="77777777">
        <w:trPr>
          <w:jc w:val="center"/>
        </w:trPr>
        <w:tc>
          <w:tcPr>
            <w:tcW w:w="360" w:type="dxa"/>
          </w:tcPr>
          <w:p w14:paraId="485D4256" w14:textId="04B7B6F0" w:rsidR="00682FD0" w:rsidRDefault="009E5D90">
            <w:pPr>
              <w:pStyle w:val="TableText"/>
            </w:pPr>
            <w:hyperlink w:anchor="E_Isolate_Susceptibility_Tests_Organize">
              <w:r w:rsidR="00E26131">
                <w:rPr>
                  <w:rStyle w:val="HyperlinkText9pt"/>
                </w:rPr>
                <w:t>Isolate Susceptibility Tests Organizer (V3)</w:t>
              </w:r>
            </w:hyperlink>
            <w:r w:rsidR="00E26131">
              <w:t xml:space="preserve"> (optional)</w:t>
            </w:r>
          </w:p>
        </w:tc>
        <w:tc>
          <w:tcPr>
            <w:tcW w:w="360" w:type="dxa"/>
          </w:tcPr>
          <w:p w14:paraId="3CC6BD27" w14:textId="16F1BCFA" w:rsidR="00682FD0" w:rsidRDefault="009E5D90">
            <w:pPr>
              <w:pStyle w:val="TableText"/>
            </w:pPr>
            <w:hyperlink w:anchor="E_ARO_Staph_Aureus_Specific_Tests_Resul">
              <w:r w:rsidR="00E26131">
                <w:rPr>
                  <w:rStyle w:val="HyperlinkText9pt"/>
                </w:rPr>
                <w:t>ARO Staph Aureus Specific Tests Result Observation</w:t>
              </w:r>
            </w:hyperlink>
            <w:r w:rsidR="00E26131">
              <w:t xml:space="preserve"> (required)</w:t>
            </w:r>
          </w:p>
        </w:tc>
      </w:tr>
    </w:tbl>
    <w:p w14:paraId="28F74E82" w14:textId="77777777" w:rsidR="00682FD0" w:rsidRDefault="00682FD0">
      <w:pPr>
        <w:pStyle w:val="BodyText"/>
      </w:pPr>
    </w:p>
    <w:p w14:paraId="328B976F" w14:textId="77777777" w:rsidR="00682FD0" w:rsidRDefault="00E26131">
      <w:r>
        <w:t>This organizer represents the set of specific tests conducted on an isolate of Staphylococcus aureus when performing antimicrobial susceptibility testing.</w:t>
      </w:r>
    </w:p>
    <w:p w14:paraId="303D5EBB" w14:textId="17F3832C" w:rsidR="00682FD0" w:rsidRDefault="00E26131">
      <w:pPr>
        <w:pStyle w:val="Caption"/>
      </w:pPr>
      <w:bookmarkStart w:id="1471" w:name="_Toc525996831"/>
      <w:r>
        <w:t xml:space="preserve">Table </w:t>
      </w:r>
      <w:r>
        <w:fldChar w:fldCharType="begin"/>
      </w:r>
      <w:r>
        <w:instrText>SEQ Table \* ARABIC</w:instrText>
      </w:r>
      <w:r>
        <w:fldChar w:fldCharType="separate"/>
      </w:r>
      <w:r>
        <w:t>131</w:t>
      </w:r>
      <w:r>
        <w:fldChar w:fldCharType="end"/>
      </w:r>
      <w:r>
        <w:t>: ARO Staph Aureus Specific Tests Organizer Constraints Overview</w:t>
      </w:r>
      <w:bookmarkEnd w:id="147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290D8316" w14:textId="77777777">
        <w:trPr>
          <w:cantSplit/>
          <w:tblHeader/>
          <w:jc w:val="center"/>
        </w:trPr>
        <w:tc>
          <w:tcPr>
            <w:tcW w:w="0" w:type="dxa"/>
            <w:shd w:val="clear" w:color="auto" w:fill="E6E6E6"/>
            <w:noWrap/>
          </w:tcPr>
          <w:p w14:paraId="3D680ADE" w14:textId="77777777" w:rsidR="00682FD0" w:rsidRDefault="00E26131">
            <w:pPr>
              <w:pStyle w:val="TableHead"/>
            </w:pPr>
            <w:r>
              <w:t>XPath</w:t>
            </w:r>
          </w:p>
        </w:tc>
        <w:tc>
          <w:tcPr>
            <w:tcW w:w="720" w:type="dxa"/>
            <w:shd w:val="clear" w:color="auto" w:fill="E6E6E6"/>
            <w:noWrap/>
          </w:tcPr>
          <w:p w14:paraId="5B75C5CE" w14:textId="77777777" w:rsidR="00682FD0" w:rsidRDefault="00E26131">
            <w:pPr>
              <w:pStyle w:val="TableHead"/>
            </w:pPr>
            <w:r>
              <w:t>Card.</w:t>
            </w:r>
          </w:p>
        </w:tc>
        <w:tc>
          <w:tcPr>
            <w:tcW w:w="1152" w:type="dxa"/>
            <w:shd w:val="clear" w:color="auto" w:fill="E6E6E6"/>
            <w:noWrap/>
          </w:tcPr>
          <w:p w14:paraId="503263E6" w14:textId="77777777" w:rsidR="00682FD0" w:rsidRDefault="00E26131">
            <w:pPr>
              <w:pStyle w:val="TableHead"/>
            </w:pPr>
            <w:r>
              <w:t>Verb</w:t>
            </w:r>
          </w:p>
        </w:tc>
        <w:tc>
          <w:tcPr>
            <w:tcW w:w="864" w:type="dxa"/>
            <w:shd w:val="clear" w:color="auto" w:fill="E6E6E6"/>
            <w:noWrap/>
          </w:tcPr>
          <w:p w14:paraId="382F5642" w14:textId="77777777" w:rsidR="00682FD0" w:rsidRDefault="00E26131">
            <w:pPr>
              <w:pStyle w:val="TableHead"/>
            </w:pPr>
            <w:r>
              <w:t>Data Type</w:t>
            </w:r>
          </w:p>
        </w:tc>
        <w:tc>
          <w:tcPr>
            <w:tcW w:w="864" w:type="dxa"/>
            <w:shd w:val="clear" w:color="auto" w:fill="E6E6E6"/>
            <w:noWrap/>
          </w:tcPr>
          <w:p w14:paraId="0B0CE471" w14:textId="77777777" w:rsidR="00682FD0" w:rsidRDefault="00E26131">
            <w:pPr>
              <w:pStyle w:val="TableHead"/>
            </w:pPr>
            <w:r>
              <w:t>CONF#</w:t>
            </w:r>
          </w:p>
        </w:tc>
        <w:tc>
          <w:tcPr>
            <w:tcW w:w="864" w:type="dxa"/>
            <w:shd w:val="clear" w:color="auto" w:fill="E6E6E6"/>
            <w:noWrap/>
          </w:tcPr>
          <w:p w14:paraId="08A47AF3" w14:textId="77777777" w:rsidR="00682FD0" w:rsidRDefault="00E26131">
            <w:pPr>
              <w:pStyle w:val="TableHead"/>
            </w:pPr>
            <w:r>
              <w:t>Value</w:t>
            </w:r>
          </w:p>
        </w:tc>
      </w:tr>
      <w:tr w:rsidR="00682FD0" w14:paraId="45D88033" w14:textId="77777777">
        <w:trPr>
          <w:jc w:val="center"/>
        </w:trPr>
        <w:tc>
          <w:tcPr>
            <w:tcW w:w="10160" w:type="dxa"/>
            <w:gridSpan w:val="6"/>
          </w:tcPr>
          <w:p w14:paraId="066AAF6C" w14:textId="77777777" w:rsidR="00682FD0" w:rsidRDefault="00E26131">
            <w:pPr>
              <w:pStyle w:val="TableText"/>
            </w:pPr>
            <w:r>
              <w:t>organizer (identifier: urn:oid:2.16.840.1.113883.10.20.5.6.190)</w:t>
            </w:r>
          </w:p>
        </w:tc>
      </w:tr>
      <w:tr w:rsidR="00682FD0" w14:paraId="6E9D504F" w14:textId="77777777">
        <w:trPr>
          <w:jc w:val="center"/>
        </w:trPr>
        <w:tc>
          <w:tcPr>
            <w:tcW w:w="3345" w:type="dxa"/>
          </w:tcPr>
          <w:p w14:paraId="1DBB06B0" w14:textId="77777777" w:rsidR="00682FD0" w:rsidRDefault="00E26131">
            <w:pPr>
              <w:pStyle w:val="TableText"/>
            </w:pPr>
            <w:r>
              <w:tab/>
              <w:t>@classCode</w:t>
            </w:r>
          </w:p>
        </w:tc>
        <w:tc>
          <w:tcPr>
            <w:tcW w:w="720" w:type="dxa"/>
          </w:tcPr>
          <w:p w14:paraId="2AFC3F77" w14:textId="77777777" w:rsidR="00682FD0" w:rsidRDefault="00E26131">
            <w:pPr>
              <w:pStyle w:val="TableText"/>
            </w:pPr>
            <w:r>
              <w:t>1..1</w:t>
            </w:r>
          </w:p>
        </w:tc>
        <w:tc>
          <w:tcPr>
            <w:tcW w:w="1152" w:type="dxa"/>
          </w:tcPr>
          <w:p w14:paraId="2A1B948B" w14:textId="77777777" w:rsidR="00682FD0" w:rsidRDefault="00E26131">
            <w:pPr>
              <w:pStyle w:val="TableText"/>
            </w:pPr>
            <w:r>
              <w:t>SHALL</w:t>
            </w:r>
          </w:p>
        </w:tc>
        <w:tc>
          <w:tcPr>
            <w:tcW w:w="864" w:type="dxa"/>
          </w:tcPr>
          <w:p w14:paraId="7F1E69F1" w14:textId="77777777" w:rsidR="00682FD0" w:rsidRDefault="00682FD0">
            <w:pPr>
              <w:pStyle w:val="TableText"/>
            </w:pPr>
          </w:p>
        </w:tc>
        <w:tc>
          <w:tcPr>
            <w:tcW w:w="1104" w:type="dxa"/>
          </w:tcPr>
          <w:p w14:paraId="4CD32D66" w14:textId="19CACCFC" w:rsidR="00682FD0" w:rsidRDefault="009E5D90">
            <w:pPr>
              <w:pStyle w:val="TableText"/>
            </w:pPr>
            <w:hyperlink w:anchor="C_86-22700">
              <w:r w:rsidR="00E26131">
                <w:rPr>
                  <w:rStyle w:val="HyperlinkText9pt"/>
                </w:rPr>
                <w:t>86-22700</w:t>
              </w:r>
            </w:hyperlink>
          </w:p>
        </w:tc>
        <w:tc>
          <w:tcPr>
            <w:tcW w:w="2975" w:type="dxa"/>
          </w:tcPr>
          <w:p w14:paraId="5C817CCB" w14:textId="77777777" w:rsidR="00682FD0" w:rsidRDefault="00E26131">
            <w:pPr>
              <w:pStyle w:val="TableText"/>
            </w:pPr>
            <w:r>
              <w:t>urn:oid:2.16.840.1.113883.5.6 (HL7ActClass) = CLUSTER</w:t>
            </w:r>
          </w:p>
        </w:tc>
      </w:tr>
      <w:tr w:rsidR="00682FD0" w14:paraId="04A759D2" w14:textId="77777777">
        <w:trPr>
          <w:jc w:val="center"/>
        </w:trPr>
        <w:tc>
          <w:tcPr>
            <w:tcW w:w="3345" w:type="dxa"/>
          </w:tcPr>
          <w:p w14:paraId="241EDB5D" w14:textId="77777777" w:rsidR="00682FD0" w:rsidRDefault="00E26131">
            <w:pPr>
              <w:pStyle w:val="TableText"/>
            </w:pPr>
            <w:r>
              <w:tab/>
              <w:t>@moodCode</w:t>
            </w:r>
          </w:p>
        </w:tc>
        <w:tc>
          <w:tcPr>
            <w:tcW w:w="720" w:type="dxa"/>
          </w:tcPr>
          <w:p w14:paraId="4ED25195" w14:textId="77777777" w:rsidR="00682FD0" w:rsidRDefault="00E26131">
            <w:pPr>
              <w:pStyle w:val="TableText"/>
            </w:pPr>
            <w:r>
              <w:t>1..1</w:t>
            </w:r>
          </w:p>
        </w:tc>
        <w:tc>
          <w:tcPr>
            <w:tcW w:w="1152" w:type="dxa"/>
          </w:tcPr>
          <w:p w14:paraId="75908FF3" w14:textId="77777777" w:rsidR="00682FD0" w:rsidRDefault="00E26131">
            <w:pPr>
              <w:pStyle w:val="TableText"/>
            </w:pPr>
            <w:r>
              <w:t>SHALL</w:t>
            </w:r>
          </w:p>
        </w:tc>
        <w:tc>
          <w:tcPr>
            <w:tcW w:w="864" w:type="dxa"/>
          </w:tcPr>
          <w:p w14:paraId="45EF60C7" w14:textId="77777777" w:rsidR="00682FD0" w:rsidRDefault="00682FD0">
            <w:pPr>
              <w:pStyle w:val="TableText"/>
            </w:pPr>
          </w:p>
        </w:tc>
        <w:tc>
          <w:tcPr>
            <w:tcW w:w="1104" w:type="dxa"/>
          </w:tcPr>
          <w:p w14:paraId="0B6083BE" w14:textId="1426A8E8" w:rsidR="00682FD0" w:rsidRDefault="009E5D90">
            <w:pPr>
              <w:pStyle w:val="TableText"/>
            </w:pPr>
            <w:hyperlink w:anchor="C_86-22701">
              <w:r w:rsidR="00E26131">
                <w:rPr>
                  <w:rStyle w:val="HyperlinkText9pt"/>
                </w:rPr>
                <w:t>86-22701</w:t>
              </w:r>
            </w:hyperlink>
          </w:p>
        </w:tc>
        <w:tc>
          <w:tcPr>
            <w:tcW w:w="2975" w:type="dxa"/>
          </w:tcPr>
          <w:p w14:paraId="10AAD483" w14:textId="77777777" w:rsidR="00682FD0" w:rsidRDefault="00E26131">
            <w:pPr>
              <w:pStyle w:val="TableText"/>
            </w:pPr>
            <w:r>
              <w:t>urn:oid:2.16.840.1.113883.5.1001 (HL7ActMood) = EVN</w:t>
            </w:r>
          </w:p>
        </w:tc>
      </w:tr>
      <w:tr w:rsidR="00682FD0" w14:paraId="11FB483F" w14:textId="77777777">
        <w:trPr>
          <w:jc w:val="center"/>
        </w:trPr>
        <w:tc>
          <w:tcPr>
            <w:tcW w:w="3345" w:type="dxa"/>
          </w:tcPr>
          <w:p w14:paraId="232D718E" w14:textId="77777777" w:rsidR="00682FD0" w:rsidRDefault="00E26131">
            <w:pPr>
              <w:pStyle w:val="TableText"/>
            </w:pPr>
            <w:r>
              <w:tab/>
              <w:t>templateId</w:t>
            </w:r>
          </w:p>
        </w:tc>
        <w:tc>
          <w:tcPr>
            <w:tcW w:w="720" w:type="dxa"/>
          </w:tcPr>
          <w:p w14:paraId="216A2B21" w14:textId="77777777" w:rsidR="00682FD0" w:rsidRDefault="00E26131">
            <w:pPr>
              <w:pStyle w:val="TableText"/>
            </w:pPr>
            <w:r>
              <w:t>1..1</w:t>
            </w:r>
          </w:p>
        </w:tc>
        <w:tc>
          <w:tcPr>
            <w:tcW w:w="1152" w:type="dxa"/>
          </w:tcPr>
          <w:p w14:paraId="010562F7" w14:textId="77777777" w:rsidR="00682FD0" w:rsidRDefault="00E26131">
            <w:pPr>
              <w:pStyle w:val="TableText"/>
            </w:pPr>
            <w:r>
              <w:t>SHALL</w:t>
            </w:r>
          </w:p>
        </w:tc>
        <w:tc>
          <w:tcPr>
            <w:tcW w:w="864" w:type="dxa"/>
          </w:tcPr>
          <w:p w14:paraId="46B24644" w14:textId="77777777" w:rsidR="00682FD0" w:rsidRDefault="00682FD0">
            <w:pPr>
              <w:pStyle w:val="TableText"/>
            </w:pPr>
          </w:p>
        </w:tc>
        <w:tc>
          <w:tcPr>
            <w:tcW w:w="1104" w:type="dxa"/>
          </w:tcPr>
          <w:p w14:paraId="403E82CF" w14:textId="2A2A7917" w:rsidR="00682FD0" w:rsidRDefault="009E5D90">
            <w:pPr>
              <w:pStyle w:val="TableText"/>
            </w:pPr>
            <w:hyperlink w:anchor="C_86-28209">
              <w:r w:rsidR="00E26131">
                <w:rPr>
                  <w:rStyle w:val="HyperlinkText9pt"/>
                </w:rPr>
                <w:t>86-28209</w:t>
              </w:r>
            </w:hyperlink>
          </w:p>
        </w:tc>
        <w:tc>
          <w:tcPr>
            <w:tcW w:w="2975" w:type="dxa"/>
          </w:tcPr>
          <w:p w14:paraId="392D17EA" w14:textId="77777777" w:rsidR="00682FD0" w:rsidRDefault="00682FD0">
            <w:pPr>
              <w:pStyle w:val="TableText"/>
            </w:pPr>
          </w:p>
        </w:tc>
      </w:tr>
      <w:tr w:rsidR="00682FD0" w14:paraId="7431541D" w14:textId="77777777">
        <w:trPr>
          <w:jc w:val="center"/>
        </w:trPr>
        <w:tc>
          <w:tcPr>
            <w:tcW w:w="3345" w:type="dxa"/>
          </w:tcPr>
          <w:p w14:paraId="700F635D" w14:textId="77777777" w:rsidR="00682FD0" w:rsidRDefault="00E26131">
            <w:pPr>
              <w:pStyle w:val="TableText"/>
            </w:pPr>
            <w:r>
              <w:tab/>
            </w:r>
            <w:r>
              <w:tab/>
              <w:t>@root</w:t>
            </w:r>
          </w:p>
        </w:tc>
        <w:tc>
          <w:tcPr>
            <w:tcW w:w="720" w:type="dxa"/>
          </w:tcPr>
          <w:p w14:paraId="1963D5C2" w14:textId="77777777" w:rsidR="00682FD0" w:rsidRDefault="00E26131">
            <w:pPr>
              <w:pStyle w:val="TableText"/>
            </w:pPr>
            <w:r>
              <w:t>1..1</w:t>
            </w:r>
          </w:p>
        </w:tc>
        <w:tc>
          <w:tcPr>
            <w:tcW w:w="1152" w:type="dxa"/>
          </w:tcPr>
          <w:p w14:paraId="260C2767" w14:textId="77777777" w:rsidR="00682FD0" w:rsidRDefault="00E26131">
            <w:pPr>
              <w:pStyle w:val="TableText"/>
            </w:pPr>
            <w:r>
              <w:t>SHALL</w:t>
            </w:r>
          </w:p>
        </w:tc>
        <w:tc>
          <w:tcPr>
            <w:tcW w:w="864" w:type="dxa"/>
          </w:tcPr>
          <w:p w14:paraId="3B506F8A" w14:textId="77777777" w:rsidR="00682FD0" w:rsidRDefault="00682FD0">
            <w:pPr>
              <w:pStyle w:val="TableText"/>
            </w:pPr>
          </w:p>
        </w:tc>
        <w:tc>
          <w:tcPr>
            <w:tcW w:w="1104" w:type="dxa"/>
          </w:tcPr>
          <w:p w14:paraId="17D3C1CC" w14:textId="3A7432A9" w:rsidR="00682FD0" w:rsidRDefault="009E5D90">
            <w:pPr>
              <w:pStyle w:val="TableText"/>
            </w:pPr>
            <w:hyperlink w:anchor="C_86-28210">
              <w:r w:rsidR="00E26131">
                <w:rPr>
                  <w:rStyle w:val="HyperlinkText9pt"/>
                </w:rPr>
                <w:t>86-28210</w:t>
              </w:r>
            </w:hyperlink>
          </w:p>
        </w:tc>
        <w:tc>
          <w:tcPr>
            <w:tcW w:w="2975" w:type="dxa"/>
          </w:tcPr>
          <w:p w14:paraId="31BE7F95" w14:textId="77777777" w:rsidR="00682FD0" w:rsidRDefault="00E26131">
            <w:pPr>
              <w:pStyle w:val="TableText"/>
            </w:pPr>
            <w:r>
              <w:t>2.16.840.1.113883.10.20.22.4.1</w:t>
            </w:r>
          </w:p>
        </w:tc>
      </w:tr>
      <w:tr w:rsidR="00682FD0" w14:paraId="1E8AB886" w14:textId="77777777">
        <w:trPr>
          <w:jc w:val="center"/>
        </w:trPr>
        <w:tc>
          <w:tcPr>
            <w:tcW w:w="3345" w:type="dxa"/>
          </w:tcPr>
          <w:p w14:paraId="2374C656" w14:textId="77777777" w:rsidR="00682FD0" w:rsidRDefault="00E26131">
            <w:pPr>
              <w:pStyle w:val="TableText"/>
            </w:pPr>
            <w:r>
              <w:tab/>
              <w:t>templateId</w:t>
            </w:r>
          </w:p>
        </w:tc>
        <w:tc>
          <w:tcPr>
            <w:tcW w:w="720" w:type="dxa"/>
          </w:tcPr>
          <w:p w14:paraId="51E99700" w14:textId="77777777" w:rsidR="00682FD0" w:rsidRDefault="00E26131">
            <w:pPr>
              <w:pStyle w:val="TableText"/>
            </w:pPr>
            <w:r>
              <w:t>1..1</w:t>
            </w:r>
          </w:p>
        </w:tc>
        <w:tc>
          <w:tcPr>
            <w:tcW w:w="1152" w:type="dxa"/>
          </w:tcPr>
          <w:p w14:paraId="0952B8F7" w14:textId="77777777" w:rsidR="00682FD0" w:rsidRDefault="00E26131">
            <w:pPr>
              <w:pStyle w:val="TableText"/>
            </w:pPr>
            <w:r>
              <w:t>SHALL</w:t>
            </w:r>
          </w:p>
        </w:tc>
        <w:tc>
          <w:tcPr>
            <w:tcW w:w="864" w:type="dxa"/>
          </w:tcPr>
          <w:p w14:paraId="458E86AA" w14:textId="77777777" w:rsidR="00682FD0" w:rsidRDefault="00682FD0">
            <w:pPr>
              <w:pStyle w:val="TableText"/>
            </w:pPr>
          </w:p>
        </w:tc>
        <w:tc>
          <w:tcPr>
            <w:tcW w:w="1104" w:type="dxa"/>
          </w:tcPr>
          <w:p w14:paraId="07D104AC" w14:textId="16C845EE" w:rsidR="00682FD0" w:rsidRDefault="009E5D90">
            <w:pPr>
              <w:pStyle w:val="TableText"/>
            </w:pPr>
            <w:hyperlink w:anchor="C_86-22702">
              <w:r w:rsidR="00E26131">
                <w:rPr>
                  <w:rStyle w:val="HyperlinkText9pt"/>
                </w:rPr>
                <w:t>86-22702</w:t>
              </w:r>
            </w:hyperlink>
          </w:p>
        </w:tc>
        <w:tc>
          <w:tcPr>
            <w:tcW w:w="2975" w:type="dxa"/>
          </w:tcPr>
          <w:p w14:paraId="78ACF6F3" w14:textId="77777777" w:rsidR="00682FD0" w:rsidRDefault="00682FD0">
            <w:pPr>
              <w:pStyle w:val="TableText"/>
            </w:pPr>
          </w:p>
        </w:tc>
      </w:tr>
      <w:tr w:rsidR="00682FD0" w14:paraId="782AE758" w14:textId="77777777">
        <w:trPr>
          <w:jc w:val="center"/>
        </w:trPr>
        <w:tc>
          <w:tcPr>
            <w:tcW w:w="3345" w:type="dxa"/>
          </w:tcPr>
          <w:p w14:paraId="4AD5A40D" w14:textId="77777777" w:rsidR="00682FD0" w:rsidRDefault="00E26131">
            <w:pPr>
              <w:pStyle w:val="TableText"/>
            </w:pPr>
            <w:r>
              <w:tab/>
            </w:r>
            <w:r>
              <w:tab/>
              <w:t>@root</w:t>
            </w:r>
          </w:p>
        </w:tc>
        <w:tc>
          <w:tcPr>
            <w:tcW w:w="720" w:type="dxa"/>
          </w:tcPr>
          <w:p w14:paraId="0103697B" w14:textId="77777777" w:rsidR="00682FD0" w:rsidRDefault="00E26131">
            <w:pPr>
              <w:pStyle w:val="TableText"/>
            </w:pPr>
            <w:r>
              <w:t>1..1</w:t>
            </w:r>
          </w:p>
        </w:tc>
        <w:tc>
          <w:tcPr>
            <w:tcW w:w="1152" w:type="dxa"/>
          </w:tcPr>
          <w:p w14:paraId="7AF25697" w14:textId="77777777" w:rsidR="00682FD0" w:rsidRDefault="00E26131">
            <w:pPr>
              <w:pStyle w:val="TableText"/>
            </w:pPr>
            <w:r>
              <w:t>SHALL</w:t>
            </w:r>
          </w:p>
        </w:tc>
        <w:tc>
          <w:tcPr>
            <w:tcW w:w="864" w:type="dxa"/>
          </w:tcPr>
          <w:p w14:paraId="3DF0E6ED" w14:textId="77777777" w:rsidR="00682FD0" w:rsidRDefault="00682FD0">
            <w:pPr>
              <w:pStyle w:val="TableText"/>
            </w:pPr>
          </w:p>
        </w:tc>
        <w:tc>
          <w:tcPr>
            <w:tcW w:w="1104" w:type="dxa"/>
          </w:tcPr>
          <w:p w14:paraId="5DD7F214" w14:textId="1C2F6858" w:rsidR="00682FD0" w:rsidRDefault="009E5D90">
            <w:pPr>
              <w:pStyle w:val="TableText"/>
            </w:pPr>
            <w:hyperlink w:anchor="C_86-22703">
              <w:r w:rsidR="00E26131">
                <w:rPr>
                  <w:rStyle w:val="HyperlinkText9pt"/>
                </w:rPr>
                <w:t>86-22703</w:t>
              </w:r>
            </w:hyperlink>
          </w:p>
        </w:tc>
        <w:tc>
          <w:tcPr>
            <w:tcW w:w="2975" w:type="dxa"/>
          </w:tcPr>
          <w:p w14:paraId="406EDD41" w14:textId="77777777" w:rsidR="00682FD0" w:rsidRDefault="00E26131">
            <w:pPr>
              <w:pStyle w:val="TableText"/>
            </w:pPr>
            <w:r>
              <w:t>2.16.840.1.113883.10.20.5.6.190</w:t>
            </w:r>
          </w:p>
        </w:tc>
      </w:tr>
      <w:tr w:rsidR="00682FD0" w14:paraId="49270DA9" w14:textId="77777777">
        <w:trPr>
          <w:jc w:val="center"/>
        </w:trPr>
        <w:tc>
          <w:tcPr>
            <w:tcW w:w="3345" w:type="dxa"/>
          </w:tcPr>
          <w:p w14:paraId="20FA07EB" w14:textId="77777777" w:rsidR="00682FD0" w:rsidRDefault="00E26131">
            <w:pPr>
              <w:pStyle w:val="TableText"/>
            </w:pPr>
            <w:r>
              <w:tab/>
              <w:t>id</w:t>
            </w:r>
          </w:p>
        </w:tc>
        <w:tc>
          <w:tcPr>
            <w:tcW w:w="720" w:type="dxa"/>
          </w:tcPr>
          <w:p w14:paraId="330E7A0B" w14:textId="77777777" w:rsidR="00682FD0" w:rsidRDefault="00E26131">
            <w:pPr>
              <w:pStyle w:val="TableText"/>
            </w:pPr>
            <w:r>
              <w:t>1..1</w:t>
            </w:r>
          </w:p>
        </w:tc>
        <w:tc>
          <w:tcPr>
            <w:tcW w:w="1152" w:type="dxa"/>
          </w:tcPr>
          <w:p w14:paraId="4D6CD043" w14:textId="77777777" w:rsidR="00682FD0" w:rsidRDefault="00E26131">
            <w:pPr>
              <w:pStyle w:val="TableText"/>
            </w:pPr>
            <w:r>
              <w:t>SHALL</w:t>
            </w:r>
          </w:p>
        </w:tc>
        <w:tc>
          <w:tcPr>
            <w:tcW w:w="864" w:type="dxa"/>
          </w:tcPr>
          <w:p w14:paraId="627E7321" w14:textId="77777777" w:rsidR="00682FD0" w:rsidRDefault="00682FD0">
            <w:pPr>
              <w:pStyle w:val="TableText"/>
            </w:pPr>
          </w:p>
        </w:tc>
        <w:tc>
          <w:tcPr>
            <w:tcW w:w="1104" w:type="dxa"/>
          </w:tcPr>
          <w:p w14:paraId="28139C32" w14:textId="61C2CA3D" w:rsidR="00682FD0" w:rsidRDefault="009E5D90">
            <w:pPr>
              <w:pStyle w:val="TableText"/>
            </w:pPr>
            <w:hyperlink w:anchor="C_86-22704">
              <w:r w:rsidR="00E26131">
                <w:rPr>
                  <w:rStyle w:val="HyperlinkText9pt"/>
                </w:rPr>
                <w:t>86-22704</w:t>
              </w:r>
            </w:hyperlink>
          </w:p>
        </w:tc>
        <w:tc>
          <w:tcPr>
            <w:tcW w:w="2975" w:type="dxa"/>
          </w:tcPr>
          <w:p w14:paraId="135BF086" w14:textId="77777777" w:rsidR="00682FD0" w:rsidRDefault="00682FD0">
            <w:pPr>
              <w:pStyle w:val="TableText"/>
            </w:pPr>
          </w:p>
        </w:tc>
      </w:tr>
      <w:tr w:rsidR="00682FD0" w14:paraId="0349BD9F" w14:textId="77777777">
        <w:trPr>
          <w:jc w:val="center"/>
        </w:trPr>
        <w:tc>
          <w:tcPr>
            <w:tcW w:w="3345" w:type="dxa"/>
          </w:tcPr>
          <w:p w14:paraId="7A43E315" w14:textId="77777777" w:rsidR="00682FD0" w:rsidRDefault="00E26131">
            <w:pPr>
              <w:pStyle w:val="TableText"/>
            </w:pPr>
            <w:r>
              <w:tab/>
            </w:r>
            <w:r>
              <w:tab/>
              <w:t>@nullFlavor</w:t>
            </w:r>
          </w:p>
        </w:tc>
        <w:tc>
          <w:tcPr>
            <w:tcW w:w="720" w:type="dxa"/>
          </w:tcPr>
          <w:p w14:paraId="196BA2E7" w14:textId="77777777" w:rsidR="00682FD0" w:rsidRDefault="00E26131">
            <w:pPr>
              <w:pStyle w:val="TableText"/>
            </w:pPr>
            <w:r>
              <w:t>1..1</w:t>
            </w:r>
          </w:p>
        </w:tc>
        <w:tc>
          <w:tcPr>
            <w:tcW w:w="1152" w:type="dxa"/>
          </w:tcPr>
          <w:p w14:paraId="51553E93" w14:textId="77777777" w:rsidR="00682FD0" w:rsidRDefault="00E26131">
            <w:pPr>
              <w:pStyle w:val="TableText"/>
            </w:pPr>
            <w:r>
              <w:t>SHALL</w:t>
            </w:r>
          </w:p>
        </w:tc>
        <w:tc>
          <w:tcPr>
            <w:tcW w:w="864" w:type="dxa"/>
          </w:tcPr>
          <w:p w14:paraId="4E4E7241" w14:textId="77777777" w:rsidR="00682FD0" w:rsidRDefault="00682FD0">
            <w:pPr>
              <w:pStyle w:val="TableText"/>
            </w:pPr>
          </w:p>
        </w:tc>
        <w:tc>
          <w:tcPr>
            <w:tcW w:w="1104" w:type="dxa"/>
          </w:tcPr>
          <w:p w14:paraId="3282142F" w14:textId="08D570F0" w:rsidR="00682FD0" w:rsidRDefault="009E5D90">
            <w:pPr>
              <w:pStyle w:val="TableText"/>
            </w:pPr>
            <w:hyperlink w:anchor="C_86-23365">
              <w:r w:rsidR="00E26131">
                <w:rPr>
                  <w:rStyle w:val="HyperlinkText9pt"/>
                </w:rPr>
                <w:t>86-23365</w:t>
              </w:r>
            </w:hyperlink>
          </w:p>
        </w:tc>
        <w:tc>
          <w:tcPr>
            <w:tcW w:w="2975" w:type="dxa"/>
          </w:tcPr>
          <w:p w14:paraId="434D307B" w14:textId="77777777" w:rsidR="00682FD0" w:rsidRDefault="00E26131">
            <w:pPr>
              <w:pStyle w:val="TableText"/>
            </w:pPr>
            <w:r>
              <w:t>NA</w:t>
            </w:r>
          </w:p>
        </w:tc>
      </w:tr>
      <w:tr w:rsidR="00682FD0" w14:paraId="7E462FBA" w14:textId="77777777">
        <w:trPr>
          <w:jc w:val="center"/>
        </w:trPr>
        <w:tc>
          <w:tcPr>
            <w:tcW w:w="3345" w:type="dxa"/>
          </w:tcPr>
          <w:p w14:paraId="3EFC358F" w14:textId="77777777" w:rsidR="00682FD0" w:rsidRDefault="00E26131">
            <w:pPr>
              <w:pStyle w:val="TableText"/>
            </w:pPr>
            <w:r>
              <w:tab/>
              <w:t>code</w:t>
            </w:r>
          </w:p>
        </w:tc>
        <w:tc>
          <w:tcPr>
            <w:tcW w:w="720" w:type="dxa"/>
          </w:tcPr>
          <w:p w14:paraId="6C9F7CA6" w14:textId="77777777" w:rsidR="00682FD0" w:rsidRDefault="00E26131">
            <w:pPr>
              <w:pStyle w:val="TableText"/>
            </w:pPr>
            <w:r>
              <w:t>1..1</w:t>
            </w:r>
          </w:p>
        </w:tc>
        <w:tc>
          <w:tcPr>
            <w:tcW w:w="1152" w:type="dxa"/>
          </w:tcPr>
          <w:p w14:paraId="3D7DEB02" w14:textId="77777777" w:rsidR="00682FD0" w:rsidRDefault="00E26131">
            <w:pPr>
              <w:pStyle w:val="TableText"/>
            </w:pPr>
            <w:r>
              <w:t>SHALL</w:t>
            </w:r>
          </w:p>
        </w:tc>
        <w:tc>
          <w:tcPr>
            <w:tcW w:w="864" w:type="dxa"/>
          </w:tcPr>
          <w:p w14:paraId="22AD8B90" w14:textId="77777777" w:rsidR="00682FD0" w:rsidRDefault="00682FD0">
            <w:pPr>
              <w:pStyle w:val="TableText"/>
            </w:pPr>
          </w:p>
        </w:tc>
        <w:tc>
          <w:tcPr>
            <w:tcW w:w="1104" w:type="dxa"/>
          </w:tcPr>
          <w:p w14:paraId="76CFD300" w14:textId="7F5A5471" w:rsidR="00682FD0" w:rsidRDefault="009E5D90">
            <w:pPr>
              <w:pStyle w:val="TableText"/>
            </w:pPr>
            <w:hyperlink w:anchor="C_86-22705">
              <w:r w:rsidR="00E26131">
                <w:rPr>
                  <w:rStyle w:val="HyperlinkText9pt"/>
                </w:rPr>
                <w:t>86-22705</w:t>
              </w:r>
            </w:hyperlink>
          </w:p>
        </w:tc>
        <w:tc>
          <w:tcPr>
            <w:tcW w:w="2975" w:type="dxa"/>
          </w:tcPr>
          <w:p w14:paraId="1DDE8FFA" w14:textId="77777777" w:rsidR="00682FD0" w:rsidRDefault="00682FD0">
            <w:pPr>
              <w:pStyle w:val="TableText"/>
            </w:pPr>
          </w:p>
        </w:tc>
      </w:tr>
      <w:tr w:rsidR="00682FD0" w14:paraId="3A119D9D" w14:textId="77777777">
        <w:trPr>
          <w:jc w:val="center"/>
        </w:trPr>
        <w:tc>
          <w:tcPr>
            <w:tcW w:w="3345" w:type="dxa"/>
          </w:tcPr>
          <w:p w14:paraId="65A1DE77" w14:textId="77777777" w:rsidR="00682FD0" w:rsidRDefault="00E26131">
            <w:pPr>
              <w:pStyle w:val="TableText"/>
            </w:pPr>
            <w:r>
              <w:tab/>
            </w:r>
            <w:r>
              <w:tab/>
              <w:t>@code</w:t>
            </w:r>
          </w:p>
        </w:tc>
        <w:tc>
          <w:tcPr>
            <w:tcW w:w="720" w:type="dxa"/>
          </w:tcPr>
          <w:p w14:paraId="0DE06AA7" w14:textId="77777777" w:rsidR="00682FD0" w:rsidRDefault="00E26131">
            <w:pPr>
              <w:pStyle w:val="TableText"/>
            </w:pPr>
            <w:r>
              <w:t>1..1</w:t>
            </w:r>
          </w:p>
        </w:tc>
        <w:tc>
          <w:tcPr>
            <w:tcW w:w="1152" w:type="dxa"/>
          </w:tcPr>
          <w:p w14:paraId="75683FF6" w14:textId="77777777" w:rsidR="00682FD0" w:rsidRDefault="00E26131">
            <w:pPr>
              <w:pStyle w:val="TableText"/>
            </w:pPr>
            <w:r>
              <w:t>SHALL</w:t>
            </w:r>
          </w:p>
        </w:tc>
        <w:tc>
          <w:tcPr>
            <w:tcW w:w="864" w:type="dxa"/>
          </w:tcPr>
          <w:p w14:paraId="3B6AC285" w14:textId="77777777" w:rsidR="00682FD0" w:rsidRDefault="00682FD0">
            <w:pPr>
              <w:pStyle w:val="TableText"/>
            </w:pPr>
          </w:p>
        </w:tc>
        <w:tc>
          <w:tcPr>
            <w:tcW w:w="1104" w:type="dxa"/>
          </w:tcPr>
          <w:p w14:paraId="09B52F6D" w14:textId="4766682A" w:rsidR="00682FD0" w:rsidRDefault="009E5D90">
            <w:pPr>
              <w:pStyle w:val="TableText"/>
            </w:pPr>
            <w:hyperlink w:anchor="C_86-22706">
              <w:r w:rsidR="00E26131">
                <w:rPr>
                  <w:rStyle w:val="HyperlinkText9pt"/>
                </w:rPr>
                <w:t>86-22706</w:t>
              </w:r>
            </w:hyperlink>
          </w:p>
        </w:tc>
        <w:tc>
          <w:tcPr>
            <w:tcW w:w="2975" w:type="dxa"/>
          </w:tcPr>
          <w:p w14:paraId="06E92A8A" w14:textId="77777777" w:rsidR="00682FD0" w:rsidRDefault="00E26131">
            <w:pPr>
              <w:pStyle w:val="TableText"/>
            </w:pPr>
            <w:r>
              <w:t>urn:oid:2.16.840.1.113883.6.1 (LOINC) = 18725-2</w:t>
            </w:r>
          </w:p>
        </w:tc>
      </w:tr>
      <w:tr w:rsidR="00682FD0" w14:paraId="63FF7318" w14:textId="77777777">
        <w:trPr>
          <w:jc w:val="center"/>
        </w:trPr>
        <w:tc>
          <w:tcPr>
            <w:tcW w:w="3345" w:type="dxa"/>
          </w:tcPr>
          <w:p w14:paraId="50D873B0" w14:textId="77777777" w:rsidR="00682FD0" w:rsidRDefault="00E26131">
            <w:pPr>
              <w:pStyle w:val="TableText"/>
            </w:pPr>
            <w:r>
              <w:tab/>
              <w:t>statusCode</w:t>
            </w:r>
          </w:p>
        </w:tc>
        <w:tc>
          <w:tcPr>
            <w:tcW w:w="720" w:type="dxa"/>
          </w:tcPr>
          <w:p w14:paraId="1ADB171C" w14:textId="77777777" w:rsidR="00682FD0" w:rsidRDefault="00E26131">
            <w:pPr>
              <w:pStyle w:val="TableText"/>
            </w:pPr>
            <w:r>
              <w:t>1..1</w:t>
            </w:r>
          </w:p>
        </w:tc>
        <w:tc>
          <w:tcPr>
            <w:tcW w:w="1152" w:type="dxa"/>
          </w:tcPr>
          <w:p w14:paraId="62123D6D" w14:textId="77777777" w:rsidR="00682FD0" w:rsidRDefault="00E26131">
            <w:pPr>
              <w:pStyle w:val="TableText"/>
            </w:pPr>
            <w:r>
              <w:t>SHALL</w:t>
            </w:r>
          </w:p>
        </w:tc>
        <w:tc>
          <w:tcPr>
            <w:tcW w:w="864" w:type="dxa"/>
          </w:tcPr>
          <w:p w14:paraId="70CB5789" w14:textId="77777777" w:rsidR="00682FD0" w:rsidRDefault="00682FD0">
            <w:pPr>
              <w:pStyle w:val="TableText"/>
            </w:pPr>
          </w:p>
        </w:tc>
        <w:tc>
          <w:tcPr>
            <w:tcW w:w="1104" w:type="dxa"/>
          </w:tcPr>
          <w:p w14:paraId="43EA13E9" w14:textId="3EB6E980" w:rsidR="00682FD0" w:rsidRDefault="009E5D90">
            <w:pPr>
              <w:pStyle w:val="TableText"/>
            </w:pPr>
            <w:hyperlink w:anchor="C_86-22707">
              <w:r w:rsidR="00E26131">
                <w:rPr>
                  <w:rStyle w:val="HyperlinkText9pt"/>
                </w:rPr>
                <w:t>86-22707</w:t>
              </w:r>
            </w:hyperlink>
          </w:p>
        </w:tc>
        <w:tc>
          <w:tcPr>
            <w:tcW w:w="2975" w:type="dxa"/>
          </w:tcPr>
          <w:p w14:paraId="060AB647" w14:textId="77777777" w:rsidR="00682FD0" w:rsidRDefault="00682FD0">
            <w:pPr>
              <w:pStyle w:val="TableText"/>
            </w:pPr>
          </w:p>
        </w:tc>
      </w:tr>
      <w:tr w:rsidR="00682FD0" w14:paraId="11CE804D" w14:textId="77777777">
        <w:trPr>
          <w:jc w:val="center"/>
        </w:trPr>
        <w:tc>
          <w:tcPr>
            <w:tcW w:w="3345" w:type="dxa"/>
          </w:tcPr>
          <w:p w14:paraId="59EF4D7D" w14:textId="77777777" w:rsidR="00682FD0" w:rsidRDefault="00E26131">
            <w:pPr>
              <w:pStyle w:val="TableText"/>
            </w:pPr>
            <w:r>
              <w:tab/>
            </w:r>
            <w:r>
              <w:tab/>
              <w:t>@code</w:t>
            </w:r>
          </w:p>
        </w:tc>
        <w:tc>
          <w:tcPr>
            <w:tcW w:w="720" w:type="dxa"/>
          </w:tcPr>
          <w:p w14:paraId="4C7C9238" w14:textId="77777777" w:rsidR="00682FD0" w:rsidRDefault="00E26131">
            <w:pPr>
              <w:pStyle w:val="TableText"/>
            </w:pPr>
            <w:r>
              <w:t>1..1</w:t>
            </w:r>
          </w:p>
        </w:tc>
        <w:tc>
          <w:tcPr>
            <w:tcW w:w="1152" w:type="dxa"/>
          </w:tcPr>
          <w:p w14:paraId="62025811" w14:textId="77777777" w:rsidR="00682FD0" w:rsidRDefault="00E26131">
            <w:pPr>
              <w:pStyle w:val="TableText"/>
            </w:pPr>
            <w:r>
              <w:t>SHALL</w:t>
            </w:r>
          </w:p>
        </w:tc>
        <w:tc>
          <w:tcPr>
            <w:tcW w:w="864" w:type="dxa"/>
          </w:tcPr>
          <w:p w14:paraId="0EF96955" w14:textId="77777777" w:rsidR="00682FD0" w:rsidRDefault="00682FD0">
            <w:pPr>
              <w:pStyle w:val="TableText"/>
            </w:pPr>
          </w:p>
        </w:tc>
        <w:tc>
          <w:tcPr>
            <w:tcW w:w="1104" w:type="dxa"/>
          </w:tcPr>
          <w:p w14:paraId="114A9D9A" w14:textId="0A28AFF7" w:rsidR="00682FD0" w:rsidRDefault="009E5D90">
            <w:pPr>
              <w:pStyle w:val="TableText"/>
            </w:pPr>
            <w:hyperlink w:anchor="C_86-22708">
              <w:r w:rsidR="00E26131">
                <w:rPr>
                  <w:rStyle w:val="HyperlinkText9pt"/>
                </w:rPr>
                <w:t>86-22708</w:t>
              </w:r>
            </w:hyperlink>
          </w:p>
        </w:tc>
        <w:tc>
          <w:tcPr>
            <w:tcW w:w="2975" w:type="dxa"/>
          </w:tcPr>
          <w:p w14:paraId="768CC780" w14:textId="77777777" w:rsidR="00682FD0" w:rsidRDefault="00E26131">
            <w:pPr>
              <w:pStyle w:val="TableText"/>
            </w:pPr>
            <w:r>
              <w:t>urn:oid:2.16.840.1.113883.5.14 (HL7ActStatus) = completed</w:t>
            </w:r>
          </w:p>
        </w:tc>
      </w:tr>
      <w:tr w:rsidR="00682FD0" w14:paraId="013336C4" w14:textId="77777777">
        <w:trPr>
          <w:jc w:val="center"/>
        </w:trPr>
        <w:tc>
          <w:tcPr>
            <w:tcW w:w="3345" w:type="dxa"/>
          </w:tcPr>
          <w:p w14:paraId="3A1CB4C2" w14:textId="77777777" w:rsidR="00682FD0" w:rsidRDefault="00E26131">
            <w:pPr>
              <w:pStyle w:val="TableText"/>
            </w:pPr>
            <w:r>
              <w:tab/>
              <w:t>component</w:t>
            </w:r>
          </w:p>
        </w:tc>
        <w:tc>
          <w:tcPr>
            <w:tcW w:w="720" w:type="dxa"/>
          </w:tcPr>
          <w:p w14:paraId="7A4F4573" w14:textId="77777777" w:rsidR="00682FD0" w:rsidRDefault="00E26131">
            <w:pPr>
              <w:pStyle w:val="TableText"/>
            </w:pPr>
            <w:r>
              <w:t>1..*</w:t>
            </w:r>
          </w:p>
        </w:tc>
        <w:tc>
          <w:tcPr>
            <w:tcW w:w="1152" w:type="dxa"/>
          </w:tcPr>
          <w:p w14:paraId="4E2837D9" w14:textId="77777777" w:rsidR="00682FD0" w:rsidRDefault="00E26131">
            <w:pPr>
              <w:pStyle w:val="TableText"/>
            </w:pPr>
            <w:r>
              <w:t>SHALL</w:t>
            </w:r>
          </w:p>
        </w:tc>
        <w:tc>
          <w:tcPr>
            <w:tcW w:w="864" w:type="dxa"/>
          </w:tcPr>
          <w:p w14:paraId="77F36F66" w14:textId="77777777" w:rsidR="00682FD0" w:rsidRDefault="00682FD0">
            <w:pPr>
              <w:pStyle w:val="TableText"/>
            </w:pPr>
          </w:p>
        </w:tc>
        <w:tc>
          <w:tcPr>
            <w:tcW w:w="1104" w:type="dxa"/>
          </w:tcPr>
          <w:p w14:paraId="510587A7" w14:textId="55F34FC0" w:rsidR="00682FD0" w:rsidRDefault="009E5D90">
            <w:pPr>
              <w:pStyle w:val="TableText"/>
            </w:pPr>
            <w:hyperlink w:anchor="C_86-22709">
              <w:r w:rsidR="00E26131">
                <w:rPr>
                  <w:rStyle w:val="HyperlinkText9pt"/>
                </w:rPr>
                <w:t>86-22709</w:t>
              </w:r>
            </w:hyperlink>
          </w:p>
        </w:tc>
        <w:tc>
          <w:tcPr>
            <w:tcW w:w="2975" w:type="dxa"/>
          </w:tcPr>
          <w:p w14:paraId="5C31E536" w14:textId="77777777" w:rsidR="00682FD0" w:rsidRDefault="00682FD0">
            <w:pPr>
              <w:pStyle w:val="TableText"/>
            </w:pPr>
          </w:p>
        </w:tc>
      </w:tr>
      <w:tr w:rsidR="00682FD0" w14:paraId="62F37568" w14:textId="77777777">
        <w:trPr>
          <w:jc w:val="center"/>
        </w:trPr>
        <w:tc>
          <w:tcPr>
            <w:tcW w:w="3345" w:type="dxa"/>
          </w:tcPr>
          <w:p w14:paraId="24C8B121" w14:textId="77777777" w:rsidR="00682FD0" w:rsidRDefault="00E26131">
            <w:pPr>
              <w:pStyle w:val="TableText"/>
            </w:pPr>
            <w:r>
              <w:tab/>
            </w:r>
            <w:r>
              <w:tab/>
              <w:t>observation</w:t>
            </w:r>
          </w:p>
        </w:tc>
        <w:tc>
          <w:tcPr>
            <w:tcW w:w="720" w:type="dxa"/>
          </w:tcPr>
          <w:p w14:paraId="4240141C" w14:textId="77777777" w:rsidR="00682FD0" w:rsidRDefault="00E26131">
            <w:pPr>
              <w:pStyle w:val="TableText"/>
            </w:pPr>
            <w:r>
              <w:t>1..1</w:t>
            </w:r>
          </w:p>
        </w:tc>
        <w:tc>
          <w:tcPr>
            <w:tcW w:w="1152" w:type="dxa"/>
          </w:tcPr>
          <w:p w14:paraId="2F504256" w14:textId="77777777" w:rsidR="00682FD0" w:rsidRDefault="00E26131">
            <w:pPr>
              <w:pStyle w:val="TableText"/>
            </w:pPr>
            <w:r>
              <w:t>SHALL</w:t>
            </w:r>
          </w:p>
        </w:tc>
        <w:tc>
          <w:tcPr>
            <w:tcW w:w="864" w:type="dxa"/>
          </w:tcPr>
          <w:p w14:paraId="350DBC67" w14:textId="77777777" w:rsidR="00682FD0" w:rsidRDefault="00682FD0">
            <w:pPr>
              <w:pStyle w:val="TableText"/>
            </w:pPr>
          </w:p>
        </w:tc>
        <w:tc>
          <w:tcPr>
            <w:tcW w:w="1104" w:type="dxa"/>
          </w:tcPr>
          <w:p w14:paraId="6B01891E" w14:textId="72475B5A" w:rsidR="00682FD0" w:rsidRDefault="009E5D90">
            <w:pPr>
              <w:pStyle w:val="TableText"/>
            </w:pPr>
            <w:hyperlink w:anchor="C_86-22710">
              <w:r w:rsidR="00E26131">
                <w:rPr>
                  <w:rStyle w:val="HyperlinkText9pt"/>
                </w:rPr>
                <w:t>86-22710</w:t>
              </w:r>
            </w:hyperlink>
          </w:p>
        </w:tc>
        <w:tc>
          <w:tcPr>
            <w:tcW w:w="2975" w:type="dxa"/>
          </w:tcPr>
          <w:p w14:paraId="34F62B9A" w14:textId="36888D66" w:rsidR="00682FD0" w:rsidRDefault="009E5D90">
            <w:pPr>
              <w:pStyle w:val="TableText"/>
            </w:pPr>
            <w:hyperlink w:anchor="E_ARO_Staph_Aureus_Specific_Tests_Resul">
              <w:r w:rsidR="00E26131">
                <w:rPr>
                  <w:rStyle w:val="HyperlinkText9pt"/>
                </w:rPr>
                <w:t>ARO Staph Aureus Specific Tests Result Observation (identifier: urn:oid:2.16.840.1.113883.10.20.5.6.189</w:t>
              </w:r>
            </w:hyperlink>
          </w:p>
        </w:tc>
      </w:tr>
    </w:tbl>
    <w:p w14:paraId="30EBF50B" w14:textId="77777777" w:rsidR="00682FD0" w:rsidRDefault="00682FD0">
      <w:pPr>
        <w:pStyle w:val="BodyText"/>
      </w:pPr>
    </w:p>
    <w:p w14:paraId="67246DCD" w14:textId="77777777" w:rsidR="00682FD0" w:rsidRDefault="00E26131" w:rsidP="008166C6">
      <w:pPr>
        <w:numPr>
          <w:ilvl w:val="0"/>
          <w:numId w:val="36"/>
        </w:numPr>
      </w:pPr>
      <w:r>
        <w:t xml:space="preserve">Conforms to Result Organizer template </w:t>
      </w:r>
      <w:r>
        <w:rPr>
          <w:rStyle w:val="XMLname"/>
        </w:rPr>
        <w:t>(identifier: urn:oid:2.16.840.1.113883.10.20.22.4.1)</w:t>
      </w:r>
      <w:r>
        <w:t>.</w:t>
      </w:r>
    </w:p>
    <w:p w14:paraId="7B954442" w14:textId="77777777" w:rsidR="00682FD0" w:rsidRDefault="00E26131" w:rsidP="008166C6">
      <w:pPr>
        <w:numPr>
          <w:ilvl w:val="0"/>
          <w:numId w:val="36"/>
        </w:numPr>
      </w:pPr>
      <w:r>
        <w:rPr>
          <w:rStyle w:val="keyword"/>
        </w:rPr>
        <w:t>SHALL</w:t>
      </w:r>
      <w:r>
        <w:t xml:space="preserve"> contain exactly one [1..1] </w:t>
      </w:r>
      <w:r>
        <w:rPr>
          <w:rStyle w:val="XMLnameBold"/>
        </w:rPr>
        <w:t>@classCode</w:t>
      </w:r>
      <w:r>
        <w:t>=</w:t>
      </w:r>
      <w:r>
        <w:rPr>
          <w:rStyle w:val="XMLname"/>
        </w:rPr>
        <w:t>"CLUSTER"</w:t>
      </w:r>
      <w:r>
        <w:t xml:space="preserve"> (CodeSystem: </w:t>
      </w:r>
      <w:r>
        <w:rPr>
          <w:rStyle w:val="XMLname"/>
        </w:rPr>
        <w:t>HL7ActClass urn:oid:2.16.840.1.113883.5.6</w:t>
      </w:r>
      <w:r>
        <w:t>)</w:t>
      </w:r>
      <w:bookmarkStart w:id="1472" w:name="C_86-22700"/>
      <w:r>
        <w:t xml:space="preserve"> (CONF:86-22700)</w:t>
      </w:r>
      <w:bookmarkEnd w:id="1472"/>
      <w:r>
        <w:t>.</w:t>
      </w:r>
    </w:p>
    <w:p w14:paraId="2868A2AC" w14:textId="77777777" w:rsidR="00682FD0" w:rsidRDefault="00E26131" w:rsidP="008166C6">
      <w:pPr>
        <w:numPr>
          <w:ilvl w:val="0"/>
          <w:numId w:val="36"/>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473" w:name="C_86-22701"/>
      <w:r>
        <w:t xml:space="preserve"> (CONF:86-22701)</w:t>
      </w:r>
      <w:bookmarkEnd w:id="1473"/>
      <w:r>
        <w:t>.</w:t>
      </w:r>
    </w:p>
    <w:p w14:paraId="51355C5A" w14:textId="77777777" w:rsidR="00682FD0" w:rsidRDefault="00E26131" w:rsidP="008166C6">
      <w:pPr>
        <w:numPr>
          <w:ilvl w:val="0"/>
          <w:numId w:val="36"/>
        </w:numPr>
      </w:pPr>
      <w:r>
        <w:rPr>
          <w:rStyle w:val="keyword"/>
        </w:rPr>
        <w:t>SHALL</w:t>
      </w:r>
      <w:r>
        <w:t xml:space="preserve"> contain exactly one [1..1] </w:t>
      </w:r>
      <w:r>
        <w:rPr>
          <w:rStyle w:val="XMLnameBold"/>
        </w:rPr>
        <w:t>templateId</w:t>
      </w:r>
      <w:bookmarkStart w:id="1474" w:name="C_86-28209"/>
      <w:r>
        <w:t xml:space="preserve"> (CONF:86-28209)</w:t>
      </w:r>
      <w:bookmarkEnd w:id="1474"/>
      <w:r>
        <w:t xml:space="preserve"> such that it</w:t>
      </w:r>
    </w:p>
    <w:p w14:paraId="0724C78F" w14:textId="77777777" w:rsidR="00682FD0" w:rsidRDefault="00E26131" w:rsidP="008166C6">
      <w:pPr>
        <w:numPr>
          <w:ilvl w:val="1"/>
          <w:numId w:val="36"/>
        </w:numPr>
      </w:pPr>
      <w:r>
        <w:rPr>
          <w:rStyle w:val="keyword"/>
        </w:rPr>
        <w:t>SHALL</w:t>
      </w:r>
      <w:r>
        <w:t xml:space="preserve"> contain exactly one [1..1] </w:t>
      </w:r>
      <w:r>
        <w:rPr>
          <w:rStyle w:val="XMLnameBold"/>
        </w:rPr>
        <w:t>@root</w:t>
      </w:r>
      <w:r>
        <w:t>=</w:t>
      </w:r>
      <w:r>
        <w:rPr>
          <w:rStyle w:val="XMLname"/>
        </w:rPr>
        <w:t>"2.16.840.1.113883.10.20.22.4.1"</w:t>
      </w:r>
      <w:bookmarkStart w:id="1475" w:name="C_86-28210"/>
      <w:r>
        <w:t xml:space="preserve"> (CONF:86-28210)</w:t>
      </w:r>
      <w:bookmarkEnd w:id="1475"/>
      <w:r>
        <w:t>.</w:t>
      </w:r>
    </w:p>
    <w:p w14:paraId="29086AC7" w14:textId="77777777" w:rsidR="00682FD0" w:rsidRDefault="00E26131" w:rsidP="008166C6">
      <w:pPr>
        <w:numPr>
          <w:ilvl w:val="0"/>
          <w:numId w:val="36"/>
        </w:numPr>
      </w:pPr>
      <w:r>
        <w:rPr>
          <w:rStyle w:val="keyword"/>
        </w:rPr>
        <w:t>SHALL</w:t>
      </w:r>
      <w:r>
        <w:t xml:space="preserve"> contain exactly one [1..1] </w:t>
      </w:r>
      <w:r>
        <w:rPr>
          <w:rStyle w:val="XMLnameBold"/>
        </w:rPr>
        <w:t>templateId</w:t>
      </w:r>
      <w:bookmarkStart w:id="1476" w:name="C_86-22702"/>
      <w:r>
        <w:t xml:space="preserve"> (CONF:86-22702)</w:t>
      </w:r>
      <w:bookmarkEnd w:id="1476"/>
      <w:r>
        <w:t xml:space="preserve"> such that it</w:t>
      </w:r>
    </w:p>
    <w:p w14:paraId="42F5261D" w14:textId="77777777" w:rsidR="00682FD0" w:rsidRDefault="00E26131" w:rsidP="008166C6">
      <w:pPr>
        <w:numPr>
          <w:ilvl w:val="1"/>
          <w:numId w:val="36"/>
        </w:numPr>
      </w:pPr>
      <w:r>
        <w:rPr>
          <w:rStyle w:val="keyword"/>
        </w:rPr>
        <w:t>SHALL</w:t>
      </w:r>
      <w:r>
        <w:t xml:space="preserve"> contain exactly one [1..1] </w:t>
      </w:r>
      <w:r>
        <w:rPr>
          <w:rStyle w:val="XMLnameBold"/>
        </w:rPr>
        <w:t>@root</w:t>
      </w:r>
      <w:r>
        <w:t>=</w:t>
      </w:r>
      <w:r>
        <w:rPr>
          <w:rStyle w:val="XMLname"/>
        </w:rPr>
        <w:t>"2.16.840.1.113883.10.20.5.6.190"</w:t>
      </w:r>
      <w:bookmarkStart w:id="1477" w:name="C_86-22703"/>
      <w:r>
        <w:t xml:space="preserve"> (CONF:86-22703)</w:t>
      </w:r>
      <w:bookmarkEnd w:id="1477"/>
      <w:r>
        <w:t>.</w:t>
      </w:r>
    </w:p>
    <w:p w14:paraId="51C40DDC" w14:textId="77777777" w:rsidR="00682FD0" w:rsidRDefault="00E26131" w:rsidP="008166C6">
      <w:pPr>
        <w:numPr>
          <w:ilvl w:val="0"/>
          <w:numId w:val="36"/>
        </w:numPr>
      </w:pPr>
      <w:r>
        <w:rPr>
          <w:rStyle w:val="keyword"/>
        </w:rPr>
        <w:t>SHALL</w:t>
      </w:r>
      <w:r>
        <w:t xml:space="preserve"> contain exactly one [1..1] </w:t>
      </w:r>
      <w:r>
        <w:rPr>
          <w:rStyle w:val="XMLnameBold"/>
        </w:rPr>
        <w:t>id</w:t>
      </w:r>
      <w:bookmarkStart w:id="1478" w:name="C_86-22704"/>
      <w:r>
        <w:t xml:space="preserve"> (CONF:86-22704)</w:t>
      </w:r>
      <w:bookmarkEnd w:id="1478"/>
      <w:r>
        <w:t>.</w:t>
      </w:r>
    </w:p>
    <w:p w14:paraId="69549D44" w14:textId="77777777" w:rsidR="00682FD0" w:rsidRDefault="00E26131" w:rsidP="008166C6">
      <w:pPr>
        <w:numPr>
          <w:ilvl w:val="1"/>
          <w:numId w:val="36"/>
        </w:numPr>
      </w:pPr>
      <w:r>
        <w:t xml:space="preserve">This id </w:t>
      </w:r>
      <w:r>
        <w:rPr>
          <w:rStyle w:val="keyword"/>
        </w:rPr>
        <w:t>SHALL</w:t>
      </w:r>
      <w:r>
        <w:t xml:space="preserve"> contain exactly one [1..1] </w:t>
      </w:r>
      <w:r>
        <w:rPr>
          <w:rStyle w:val="XMLnameBold"/>
        </w:rPr>
        <w:t>@nullFlavor</w:t>
      </w:r>
      <w:r>
        <w:t>=</w:t>
      </w:r>
      <w:r>
        <w:rPr>
          <w:rStyle w:val="XMLname"/>
        </w:rPr>
        <w:t>"NA"</w:t>
      </w:r>
      <w:bookmarkStart w:id="1479" w:name="C_86-23365"/>
      <w:r>
        <w:t xml:space="preserve"> (CONF:86-23365)</w:t>
      </w:r>
      <w:bookmarkEnd w:id="1479"/>
      <w:r>
        <w:t>.</w:t>
      </w:r>
    </w:p>
    <w:p w14:paraId="6E222C91" w14:textId="77777777" w:rsidR="00682FD0" w:rsidRDefault="00E26131" w:rsidP="008166C6">
      <w:pPr>
        <w:numPr>
          <w:ilvl w:val="0"/>
          <w:numId w:val="36"/>
        </w:numPr>
      </w:pPr>
      <w:r>
        <w:rPr>
          <w:rStyle w:val="keyword"/>
        </w:rPr>
        <w:t>SHALL</w:t>
      </w:r>
      <w:r>
        <w:t xml:space="preserve"> contain exactly one [1..1] </w:t>
      </w:r>
      <w:r>
        <w:rPr>
          <w:rStyle w:val="XMLnameBold"/>
        </w:rPr>
        <w:t>code</w:t>
      </w:r>
      <w:bookmarkStart w:id="1480" w:name="C_86-22705"/>
      <w:r>
        <w:t xml:space="preserve"> (CONF:86-22705)</w:t>
      </w:r>
      <w:bookmarkEnd w:id="1480"/>
      <w:r>
        <w:t>.</w:t>
      </w:r>
    </w:p>
    <w:p w14:paraId="3014A1F9" w14:textId="77777777" w:rsidR="00682FD0" w:rsidRDefault="00E26131" w:rsidP="008166C6">
      <w:pPr>
        <w:numPr>
          <w:ilvl w:val="1"/>
          <w:numId w:val="36"/>
        </w:numPr>
      </w:pPr>
      <w:r>
        <w:t xml:space="preserve">This code </w:t>
      </w:r>
      <w:r>
        <w:rPr>
          <w:rStyle w:val="keyword"/>
        </w:rPr>
        <w:t>SHALL</w:t>
      </w:r>
      <w:r>
        <w:t xml:space="preserve"> contain exactly one [1..1] </w:t>
      </w:r>
      <w:r>
        <w:rPr>
          <w:rStyle w:val="XMLnameBold"/>
        </w:rPr>
        <w:t>@code</w:t>
      </w:r>
      <w:r>
        <w:t>=</w:t>
      </w:r>
      <w:r>
        <w:rPr>
          <w:rStyle w:val="XMLname"/>
        </w:rPr>
        <w:t>"18725-2"</w:t>
      </w:r>
      <w:r>
        <w:t xml:space="preserve"> Microbiology studies (CodeSystem: </w:t>
      </w:r>
      <w:r>
        <w:rPr>
          <w:rStyle w:val="XMLname"/>
        </w:rPr>
        <w:t>LOINC urn:oid:2.16.840.1.113883.6.1</w:t>
      </w:r>
      <w:r>
        <w:t>)</w:t>
      </w:r>
      <w:bookmarkStart w:id="1481" w:name="C_86-22706"/>
      <w:r>
        <w:t xml:space="preserve"> (CONF:86-22706)</w:t>
      </w:r>
      <w:bookmarkEnd w:id="1481"/>
      <w:r>
        <w:t>.</w:t>
      </w:r>
    </w:p>
    <w:p w14:paraId="2296AB7F" w14:textId="77777777" w:rsidR="00682FD0" w:rsidRDefault="00E26131" w:rsidP="008166C6">
      <w:pPr>
        <w:numPr>
          <w:ilvl w:val="0"/>
          <w:numId w:val="36"/>
        </w:numPr>
      </w:pPr>
      <w:r>
        <w:rPr>
          <w:rStyle w:val="keyword"/>
        </w:rPr>
        <w:t>SHALL</w:t>
      </w:r>
      <w:r>
        <w:t xml:space="preserve"> contain exactly one [1..1] </w:t>
      </w:r>
      <w:r>
        <w:rPr>
          <w:rStyle w:val="XMLnameBold"/>
        </w:rPr>
        <w:t>statusCode</w:t>
      </w:r>
      <w:bookmarkStart w:id="1482" w:name="C_86-22707"/>
      <w:r>
        <w:t xml:space="preserve"> (CONF:86-22707)</w:t>
      </w:r>
      <w:bookmarkEnd w:id="1482"/>
      <w:r>
        <w:t>.</w:t>
      </w:r>
    </w:p>
    <w:p w14:paraId="093DD90B" w14:textId="77777777" w:rsidR="00682FD0" w:rsidRDefault="00E26131" w:rsidP="008166C6">
      <w:pPr>
        <w:numPr>
          <w:ilvl w:val="1"/>
          <w:numId w:val="3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483" w:name="C_86-22708"/>
      <w:r>
        <w:t xml:space="preserve"> (CONF:86-22708)</w:t>
      </w:r>
      <w:bookmarkEnd w:id="1483"/>
      <w:r>
        <w:t>.</w:t>
      </w:r>
    </w:p>
    <w:p w14:paraId="24BC2D6D" w14:textId="77777777" w:rsidR="00682FD0" w:rsidRDefault="00E26131" w:rsidP="008166C6">
      <w:pPr>
        <w:numPr>
          <w:ilvl w:val="0"/>
          <w:numId w:val="36"/>
        </w:numPr>
      </w:pPr>
      <w:r>
        <w:rPr>
          <w:rStyle w:val="keyword"/>
        </w:rPr>
        <w:t>SHALL</w:t>
      </w:r>
      <w:r>
        <w:t xml:space="preserve"> contain at least one [1..*] </w:t>
      </w:r>
      <w:r>
        <w:rPr>
          <w:rStyle w:val="XMLnameBold"/>
        </w:rPr>
        <w:t>component</w:t>
      </w:r>
      <w:bookmarkStart w:id="1484" w:name="C_86-22709"/>
      <w:r>
        <w:t xml:space="preserve"> (CONF:86-22709)</w:t>
      </w:r>
      <w:bookmarkEnd w:id="1484"/>
      <w:r>
        <w:t xml:space="preserve"> such that it</w:t>
      </w:r>
    </w:p>
    <w:p w14:paraId="62276B70" w14:textId="2FA545B7" w:rsidR="00682FD0" w:rsidRDefault="00E26131" w:rsidP="008166C6">
      <w:pPr>
        <w:numPr>
          <w:ilvl w:val="1"/>
          <w:numId w:val="36"/>
        </w:numPr>
      </w:pPr>
      <w:r>
        <w:rPr>
          <w:rStyle w:val="keyword"/>
        </w:rPr>
        <w:t>SHALL</w:t>
      </w:r>
      <w:r>
        <w:t xml:space="preserve"> contain exactly one [1..1]  </w:t>
      </w:r>
      <w:hyperlink w:anchor="E_ARO_Staph_Aureus_Specific_Tests_Resul">
        <w:r>
          <w:rPr>
            <w:rStyle w:val="HyperlinkCourierBold"/>
          </w:rPr>
          <w:t>ARO Staph Aureus Specific Tests Result Observation</w:t>
        </w:r>
      </w:hyperlink>
      <w:r>
        <w:rPr>
          <w:rStyle w:val="XMLname"/>
        </w:rPr>
        <w:t xml:space="preserve"> (identifier: urn:oid:2.16.840.1.113883.10.20.5.6.189)</w:t>
      </w:r>
      <w:bookmarkStart w:id="1485" w:name="C_86-22710"/>
      <w:r>
        <w:t xml:space="preserve"> (CONF:86-22710)</w:t>
      </w:r>
      <w:bookmarkEnd w:id="1485"/>
      <w:r>
        <w:t>.</w:t>
      </w:r>
    </w:p>
    <w:p w14:paraId="1D519469" w14:textId="188906FD" w:rsidR="00682FD0" w:rsidRDefault="00E26131">
      <w:pPr>
        <w:pStyle w:val="Caption"/>
        <w:ind w:left="130" w:right="115"/>
      </w:pPr>
      <w:bookmarkStart w:id="1486" w:name="_Toc525996561"/>
      <w:r>
        <w:t xml:space="preserve">Figure </w:t>
      </w:r>
      <w:r>
        <w:fldChar w:fldCharType="begin"/>
      </w:r>
      <w:r>
        <w:instrText>SEQ Figure \* ARABIC</w:instrText>
      </w:r>
      <w:r>
        <w:fldChar w:fldCharType="separate"/>
      </w:r>
      <w:r>
        <w:t>62</w:t>
      </w:r>
      <w:r>
        <w:fldChar w:fldCharType="end"/>
      </w:r>
      <w:r>
        <w:t>: ARO Staph Aureus Specific Tests Organizer Example</w:t>
      </w:r>
      <w:bookmarkEnd w:id="1486"/>
    </w:p>
    <w:p w14:paraId="5DB74920" w14:textId="77777777" w:rsidR="00682FD0" w:rsidRDefault="00E26131">
      <w:pPr>
        <w:pStyle w:val="Example"/>
        <w:ind w:left="130" w:right="115"/>
      </w:pPr>
      <w:r>
        <w:t>&lt;organizer classCode="CLUSTER" moodCode="EVN"&gt;</w:t>
      </w:r>
    </w:p>
    <w:p w14:paraId="5B7D2751" w14:textId="77777777" w:rsidR="00682FD0" w:rsidRDefault="00E26131">
      <w:pPr>
        <w:pStyle w:val="Example"/>
        <w:ind w:left="130" w:right="115"/>
      </w:pPr>
      <w:r>
        <w:t xml:space="preserve">  &lt;!-- ARO Staph Aureus Specific Tests Organizer --&gt;</w:t>
      </w:r>
    </w:p>
    <w:p w14:paraId="6B5A2E55" w14:textId="77777777" w:rsidR="00682FD0" w:rsidRDefault="00E26131">
      <w:pPr>
        <w:pStyle w:val="Example"/>
        <w:ind w:left="130" w:right="115"/>
      </w:pPr>
      <w:r>
        <w:t xml:space="preserve">  &lt;templateId root="2.16.840.1.113883.10.20.5.6.190" /&gt;</w:t>
      </w:r>
    </w:p>
    <w:p w14:paraId="7DB05FE5" w14:textId="77777777" w:rsidR="00682FD0" w:rsidRDefault="00E26131">
      <w:pPr>
        <w:pStyle w:val="Example"/>
        <w:ind w:left="130" w:right="115"/>
      </w:pPr>
      <w:r>
        <w:t xml:space="preserve">  &lt;!-- Conforms to Consolidated CDA Result Organizer template --&gt;</w:t>
      </w:r>
    </w:p>
    <w:p w14:paraId="725BDF7B" w14:textId="77777777" w:rsidR="00682FD0" w:rsidRDefault="00E26131">
      <w:pPr>
        <w:pStyle w:val="Example"/>
        <w:ind w:left="130" w:right="115"/>
      </w:pPr>
      <w:r>
        <w:t xml:space="preserve">  &lt;templateId root="2.16.840.1.113883.10.20.22.4.1" /&gt;</w:t>
      </w:r>
    </w:p>
    <w:p w14:paraId="4999654C" w14:textId="77777777" w:rsidR="00682FD0" w:rsidRDefault="00E26131">
      <w:pPr>
        <w:pStyle w:val="Example"/>
        <w:ind w:left="130" w:right="115"/>
      </w:pPr>
      <w:r>
        <w:t xml:space="preserve">  &lt;id nullFlavor="NA" /&gt;</w:t>
      </w:r>
    </w:p>
    <w:p w14:paraId="1CCFF8F1" w14:textId="77777777" w:rsidR="00682FD0" w:rsidRDefault="00E26131">
      <w:pPr>
        <w:pStyle w:val="Example"/>
        <w:ind w:left="130" w:right="115"/>
      </w:pPr>
      <w:r>
        <w:t xml:space="preserve">  &lt;code code="18725-2" </w:t>
      </w:r>
    </w:p>
    <w:p w14:paraId="718DF157" w14:textId="77777777" w:rsidR="00682FD0" w:rsidRDefault="00E26131">
      <w:pPr>
        <w:pStyle w:val="Example"/>
        <w:ind w:left="130" w:right="115"/>
      </w:pPr>
      <w:r>
        <w:t xml:space="preserve">        codeSystem="2.16.840.1.113883.6.1" </w:t>
      </w:r>
    </w:p>
    <w:p w14:paraId="6D7094DB" w14:textId="77777777" w:rsidR="00682FD0" w:rsidRDefault="00E26131">
      <w:pPr>
        <w:pStyle w:val="Example"/>
        <w:ind w:left="130" w:right="115"/>
      </w:pPr>
      <w:r>
        <w:t xml:space="preserve">        codeSystemName="LOINC" </w:t>
      </w:r>
    </w:p>
    <w:p w14:paraId="130B9850" w14:textId="77777777" w:rsidR="00682FD0" w:rsidRDefault="00E26131">
      <w:pPr>
        <w:pStyle w:val="Example"/>
        <w:ind w:left="130" w:right="115"/>
      </w:pPr>
      <w:r>
        <w:t xml:space="preserve">        displayName="Microbiology studies" /&gt;</w:t>
      </w:r>
    </w:p>
    <w:p w14:paraId="3EDEE731" w14:textId="77777777" w:rsidR="00682FD0" w:rsidRDefault="00E26131">
      <w:pPr>
        <w:pStyle w:val="Example"/>
        <w:ind w:left="130" w:right="115"/>
      </w:pPr>
      <w:r>
        <w:t xml:space="preserve">  &lt;statusCode code="completed" /&gt;</w:t>
      </w:r>
    </w:p>
    <w:p w14:paraId="08580A23" w14:textId="77777777" w:rsidR="00682FD0" w:rsidRDefault="00E26131">
      <w:pPr>
        <w:pStyle w:val="Example"/>
        <w:ind w:left="130" w:right="115"/>
      </w:pPr>
      <w:r>
        <w:t xml:space="preserve">  &lt;component&gt;</w:t>
      </w:r>
    </w:p>
    <w:p w14:paraId="34899132" w14:textId="77777777" w:rsidR="00682FD0" w:rsidRDefault="00E26131">
      <w:pPr>
        <w:pStyle w:val="Example"/>
        <w:ind w:left="130" w:right="115"/>
      </w:pPr>
      <w:r>
        <w:t xml:space="preserve">    &lt;observation classCode="OBS" moodCode="EVN"&gt;</w:t>
      </w:r>
    </w:p>
    <w:p w14:paraId="1C93F2A6" w14:textId="77777777" w:rsidR="00682FD0" w:rsidRDefault="00E26131">
      <w:pPr>
        <w:pStyle w:val="Example"/>
        <w:ind w:left="130" w:right="115"/>
      </w:pPr>
      <w:r>
        <w:t xml:space="preserve">      &lt;!--  ARO Staph Aureus Specific Tests Result Observation --&gt;</w:t>
      </w:r>
    </w:p>
    <w:p w14:paraId="72D088B8" w14:textId="77777777" w:rsidR="00682FD0" w:rsidRDefault="00E26131">
      <w:pPr>
        <w:pStyle w:val="Example"/>
        <w:ind w:left="130" w:right="115"/>
      </w:pPr>
      <w:r>
        <w:t xml:space="preserve">      &lt;templateId root="2.16.840.1.113883.10.20.5.6.189" /&gt;</w:t>
      </w:r>
    </w:p>
    <w:p w14:paraId="4519E072" w14:textId="77777777" w:rsidR="00682FD0" w:rsidRDefault="00E26131">
      <w:pPr>
        <w:pStyle w:val="Example"/>
        <w:ind w:left="130" w:right="115"/>
      </w:pPr>
      <w:r>
        <w:t xml:space="preserve">      &lt;!-- Conforms to Consolidated CDA Result Observation template --&gt;</w:t>
      </w:r>
    </w:p>
    <w:p w14:paraId="0CC45AF2" w14:textId="77777777" w:rsidR="00682FD0" w:rsidRDefault="00E26131">
      <w:pPr>
        <w:pStyle w:val="Example"/>
        <w:ind w:left="130" w:right="115"/>
      </w:pPr>
      <w:r>
        <w:t xml:space="preserve">      &lt;templateId root="2.16.840.1.113883.10.20.22.4.2" /&gt;</w:t>
      </w:r>
    </w:p>
    <w:p w14:paraId="63E1AE1C" w14:textId="77777777" w:rsidR="00682FD0" w:rsidRDefault="00E26131">
      <w:pPr>
        <w:pStyle w:val="Example"/>
        <w:ind w:left="130" w:right="115"/>
      </w:pPr>
      <w:r>
        <w:t xml:space="preserve">      ...</w:t>
      </w:r>
    </w:p>
    <w:p w14:paraId="63E14ADA" w14:textId="77777777" w:rsidR="00682FD0" w:rsidRDefault="00E26131">
      <w:pPr>
        <w:pStyle w:val="Example"/>
        <w:ind w:left="130" w:right="115"/>
      </w:pPr>
      <w:r>
        <w:t xml:space="preserve">    &lt;/observation&gt;</w:t>
      </w:r>
    </w:p>
    <w:p w14:paraId="55016F80" w14:textId="77777777" w:rsidR="00682FD0" w:rsidRDefault="00E26131">
      <w:pPr>
        <w:pStyle w:val="Example"/>
        <w:ind w:left="130" w:right="115"/>
      </w:pPr>
      <w:r>
        <w:t xml:space="preserve">  &lt;/component&gt;</w:t>
      </w:r>
    </w:p>
    <w:p w14:paraId="331F6754" w14:textId="77777777" w:rsidR="00682FD0" w:rsidRDefault="00E26131">
      <w:pPr>
        <w:pStyle w:val="Example"/>
        <w:ind w:left="130" w:right="115"/>
      </w:pPr>
      <w:r>
        <w:t xml:space="preserve">  ...</w:t>
      </w:r>
    </w:p>
    <w:p w14:paraId="56CBD596" w14:textId="77777777" w:rsidR="00682FD0" w:rsidRDefault="00E26131">
      <w:pPr>
        <w:pStyle w:val="Example"/>
        <w:ind w:left="130" w:right="115"/>
      </w:pPr>
      <w:r>
        <w:t>&lt;/organizer&gt;</w:t>
      </w:r>
    </w:p>
    <w:p w14:paraId="64CDADB0" w14:textId="77777777" w:rsidR="00682FD0" w:rsidRDefault="00682FD0">
      <w:pPr>
        <w:pStyle w:val="BodyText"/>
      </w:pPr>
    </w:p>
    <w:p w14:paraId="418D1CBE" w14:textId="77777777" w:rsidR="00682FD0" w:rsidRDefault="00E26131">
      <w:pPr>
        <w:pStyle w:val="Heading2nospace"/>
      </w:pPr>
      <w:bookmarkStart w:id="1487" w:name="E_ARO_Staph_Aureus_Specific_Tests_Resul"/>
      <w:bookmarkStart w:id="1488" w:name="_Toc525996346"/>
      <w:r>
        <w:t>ARO Staph Aureus Specific Tests Result Observation</w:t>
      </w:r>
      <w:bookmarkEnd w:id="1487"/>
      <w:bookmarkEnd w:id="1488"/>
    </w:p>
    <w:p w14:paraId="5D947CC3" w14:textId="77777777" w:rsidR="00682FD0" w:rsidRDefault="00E26131">
      <w:pPr>
        <w:pStyle w:val="BracketData"/>
      </w:pPr>
      <w:r>
        <w:t>[observation: identifier urn:oid:2.16.840.1.113883.10.20.5.6.189 (closed)]</w:t>
      </w:r>
    </w:p>
    <w:p w14:paraId="24833995" w14:textId="77777777" w:rsidR="00682FD0" w:rsidRDefault="00E26131">
      <w:pPr>
        <w:pStyle w:val="BracketData"/>
      </w:pPr>
      <w:r>
        <w:t>Published as part of NHSN Healthcare Associated Infection (HAI) Reports Release 1 - US Realm</w:t>
      </w:r>
    </w:p>
    <w:p w14:paraId="5944BC74" w14:textId="135D9B19" w:rsidR="00682FD0" w:rsidRDefault="00E26131">
      <w:pPr>
        <w:pStyle w:val="Caption"/>
      </w:pPr>
      <w:bookmarkStart w:id="1489" w:name="_Toc525996832"/>
      <w:r>
        <w:t xml:space="preserve">Table </w:t>
      </w:r>
      <w:r>
        <w:fldChar w:fldCharType="begin"/>
      </w:r>
      <w:r>
        <w:instrText>SEQ Table \* ARABIC</w:instrText>
      </w:r>
      <w:r>
        <w:fldChar w:fldCharType="separate"/>
      </w:r>
      <w:r>
        <w:t>132</w:t>
      </w:r>
      <w:r>
        <w:fldChar w:fldCharType="end"/>
      </w:r>
      <w:r>
        <w:t>: ARO Staph Aureus Specific Tests Result Observation Contexts</w:t>
      </w:r>
      <w:bookmarkEnd w:id="148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79066238" w14:textId="77777777">
        <w:trPr>
          <w:cantSplit/>
          <w:tblHeader/>
          <w:jc w:val="center"/>
        </w:trPr>
        <w:tc>
          <w:tcPr>
            <w:tcW w:w="360" w:type="dxa"/>
            <w:shd w:val="clear" w:color="auto" w:fill="E6E6E6"/>
          </w:tcPr>
          <w:p w14:paraId="3CFE983D" w14:textId="77777777" w:rsidR="00682FD0" w:rsidRDefault="00E26131">
            <w:pPr>
              <w:pStyle w:val="TableHead"/>
            </w:pPr>
            <w:r>
              <w:t>Contained By:</w:t>
            </w:r>
          </w:p>
        </w:tc>
        <w:tc>
          <w:tcPr>
            <w:tcW w:w="360" w:type="dxa"/>
            <w:shd w:val="clear" w:color="auto" w:fill="E6E6E6"/>
          </w:tcPr>
          <w:p w14:paraId="0E233DCC" w14:textId="77777777" w:rsidR="00682FD0" w:rsidRDefault="00E26131">
            <w:pPr>
              <w:pStyle w:val="TableHead"/>
            </w:pPr>
            <w:r>
              <w:t>Contains:</w:t>
            </w:r>
          </w:p>
        </w:tc>
      </w:tr>
      <w:tr w:rsidR="00682FD0" w14:paraId="4727C2F2" w14:textId="77777777">
        <w:trPr>
          <w:jc w:val="center"/>
        </w:trPr>
        <w:tc>
          <w:tcPr>
            <w:tcW w:w="360" w:type="dxa"/>
          </w:tcPr>
          <w:p w14:paraId="04F2F782" w14:textId="00F37EEE" w:rsidR="00682FD0" w:rsidRDefault="009E5D90">
            <w:pPr>
              <w:pStyle w:val="TableText"/>
            </w:pPr>
            <w:hyperlink w:anchor="E_ARO_Staph_Aureus_Specific_Tests_Organ">
              <w:r w:rsidR="00E26131">
                <w:rPr>
                  <w:rStyle w:val="HyperlinkText9pt"/>
                </w:rPr>
                <w:t>ARO Staph Aureus Specific Tests Organizer</w:t>
              </w:r>
            </w:hyperlink>
            <w:r w:rsidR="00E26131">
              <w:t xml:space="preserve"> (required)</w:t>
            </w:r>
          </w:p>
        </w:tc>
        <w:tc>
          <w:tcPr>
            <w:tcW w:w="360" w:type="dxa"/>
          </w:tcPr>
          <w:p w14:paraId="780DDEC2" w14:textId="77777777" w:rsidR="00682FD0" w:rsidRDefault="00682FD0"/>
        </w:tc>
      </w:tr>
    </w:tbl>
    <w:p w14:paraId="5B6E8B2A" w14:textId="77777777" w:rsidR="00682FD0" w:rsidRDefault="00682FD0">
      <w:pPr>
        <w:pStyle w:val="BodyText"/>
      </w:pPr>
    </w:p>
    <w:p w14:paraId="3ADDAE83" w14:textId="77777777" w:rsidR="00682FD0" w:rsidRDefault="00E26131">
      <w:r>
        <w:t>This clinical statement represents the results of a Staphylococcus aureus-specific test when performing antimicrobial susceptibility testing. The type of test is recorded in the code element; the results of the test are recorded in the value element.</w:t>
      </w:r>
    </w:p>
    <w:p w14:paraId="657CB2C7" w14:textId="2A215224" w:rsidR="00682FD0" w:rsidRDefault="00E26131">
      <w:pPr>
        <w:pStyle w:val="Caption"/>
      </w:pPr>
      <w:bookmarkStart w:id="1490" w:name="_Toc525996833"/>
      <w:r>
        <w:t xml:space="preserve">Table </w:t>
      </w:r>
      <w:r>
        <w:fldChar w:fldCharType="begin"/>
      </w:r>
      <w:r>
        <w:instrText>SEQ Table \* ARABIC</w:instrText>
      </w:r>
      <w:r>
        <w:fldChar w:fldCharType="separate"/>
      </w:r>
      <w:r>
        <w:t>133</w:t>
      </w:r>
      <w:r>
        <w:fldChar w:fldCharType="end"/>
      </w:r>
      <w:r>
        <w:t>: ARO Staph Aureus Specific Tests Result Observation Constraints Overview</w:t>
      </w:r>
      <w:bookmarkEnd w:id="149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4AA6AD6A" w14:textId="77777777">
        <w:trPr>
          <w:cantSplit/>
          <w:tblHeader/>
          <w:jc w:val="center"/>
        </w:trPr>
        <w:tc>
          <w:tcPr>
            <w:tcW w:w="0" w:type="dxa"/>
            <w:shd w:val="clear" w:color="auto" w:fill="E6E6E6"/>
            <w:noWrap/>
          </w:tcPr>
          <w:p w14:paraId="7BE3584D" w14:textId="77777777" w:rsidR="00682FD0" w:rsidRDefault="00E26131">
            <w:pPr>
              <w:pStyle w:val="TableHead"/>
            </w:pPr>
            <w:r>
              <w:t>XPath</w:t>
            </w:r>
          </w:p>
        </w:tc>
        <w:tc>
          <w:tcPr>
            <w:tcW w:w="720" w:type="dxa"/>
            <w:shd w:val="clear" w:color="auto" w:fill="E6E6E6"/>
            <w:noWrap/>
          </w:tcPr>
          <w:p w14:paraId="5BBF8446" w14:textId="77777777" w:rsidR="00682FD0" w:rsidRDefault="00E26131">
            <w:pPr>
              <w:pStyle w:val="TableHead"/>
            </w:pPr>
            <w:r>
              <w:t>Card.</w:t>
            </w:r>
          </w:p>
        </w:tc>
        <w:tc>
          <w:tcPr>
            <w:tcW w:w="1152" w:type="dxa"/>
            <w:shd w:val="clear" w:color="auto" w:fill="E6E6E6"/>
            <w:noWrap/>
          </w:tcPr>
          <w:p w14:paraId="5D424679" w14:textId="77777777" w:rsidR="00682FD0" w:rsidRDefault="00E26131">
            <w:pPr>
              <w:pStyle w:val="TableHead"/>
            </w:pPr>
            <w:r>
              <w:t>Verb</w:t>
            </w:r>
          </w:p>
        </w:tc>
        <w:tc>
          <w:tcPr>
            <w:tcW w:w="864" w:type="dxa"/>
            <w:shd w:val="clear" w:color="auto" w:fill="E6E6E6"/>
            <w:noWrap/>
          </w:tcPr>
          <w:p w14:paraId="52967004" w14:textId="77777777" w:rsidR="00682FD0" w:rsidRDefault="00E26131">
            <w:pPr>
              <w:pStyle w:val="TableHead"/>
            </w:pPr>
            <w:r>
              <w:t>Data Type</w:t>
            </w:r>
          </w:p>
        </w:tc>
        <w:tc>
          <w:tcPr>
            <w:tcW w:w="864" w:type="dxa"/>
            <w:shd w:val="clear" w:color="auto" w:fill="E6E6E6"/>
            <w:noWrap/>
          </w:tcPr>
          <w:p w14:paraId="70541E0B" w14:textId="77777777" w:rsidR="00682FD0" w:rsidRDefault="00E26131">
            <w:pPr>
              <w:pStyle w:val="TableHead"/>
            </w:pPr>
            <w:r>
              <w:t>CONF#</w:t>
            </w:r>
          </w:p>
        </w:tc>
        <w:tc>
          <w:tcPr>
            <w:tcW w:w="864" w:type="dxa"/>
            <w:shd w:val="clear" w:color="auto" w:fill="E6E6E6"/>
            <w:noWrap/>
          </w:tcPr>
          <w:p w14:paraId="66118EF8" w14:textId="77777777" w:rsidR="00682FD0" w:rsidRDefault="00E26131">
            <w:pPr>
              <w:pStyle w:val="TableHead"/>
            </w:pPr>
            <w:r>
              <w:t>Value</w:t>
            </w:r>
          </w:p>
        </w:tc>
      </w:tr>
      <w:tr w:rsidR="00682FD0" w14:paraId="761D6818" w14:textId="77777777">
        <w:trPr>
          <w:jc w:val="center"/>
        </w:trPr>
        <w:tc>
          <w:tcPr>
            <w:tcW w:w="10160" w:type="dxa"/>
            <w:gridSpan w:val="6"/>
          </w:tcPr>
          <w:p w14:paraId="775795DE" w14:textId="77777777" w:rsidR="00682FD0" w:rsidRDefault="00E26131">
            <w:pPr>
              <w:pStyle w:val="TableText"/>
            </w:pPr>
            <w:r>
              <w:t>observation (identifier: urn:oid:2.16.840.1.113883.10.20.5.6.189)</w:t>
            </w:r>
          </w:p>
        </w:tc>
      </w:tr>
      <w:tr w:rsidR="00682FD0" w14:paraId="0319150C" w14:textId="77777777">
        <w:trPr>
          <w:jc w:val="center"/>
        </w:trPr>
        <w:tc>
          <w:tcPr>
            <w:tcW w:w="3345" w:type="dxa"/>
          </w:tcPr>
          <w:p w14:paraId="612F6A10" w14:textId="77777777" w:rsidR="00682FD0" w:rsidRDefault="00E26131">
            <w:pPr>
              <w:pStyle w:val="TableText"/>
            </w:pPr>
            <w:r>
              <w:tab/>
              <w:t>@classCode</w:t>
            </w:r>
          </w:p>
        </w:tc>
        <w:tc>
          <w:tcPr>
            <w:tcW w:w="720" w:type="dxa"/>
          </w:tcPr>
          <w:p w14:paraId="7304BFB3" w14:textId="77777777" w:rsidR="00682FD0" w:rsidRDefault="00E26131">
            <w:pPr>
              <w:pStyle w:val="TableText"/>
            </w:pPr>
            <w:r>
              <w:t>1..1</w:t>
            </w:r>
          </w:p>
        </w:tc>
        <w:tc>
          <w:tcPr>
            <w:tcW w:w="1152" w:type="dxa"/>
          </w:tcPr>
          <w:p w14:paraId="183B38B4" w14:textId="77777777" w:rsidR="00682FD0" w:rsidRDefault="00E26131">
            <w:pPr>
              <w:pStyle w:val="TableText"/>
            </w:pPr>
            <w:r>
              <w:t>SHALL</w:t>
            </w:r>
          </w:p>
        </w:tc>
        <w:tc>
          <w:tcPr>
            <w:tcW w:w="864" w:type="dxa"/>
          </w:tcPr>
          <w:p w14:paraId="32FB22D7" w14:textId="77777777" w:rsidR="00682FD0" w:rsidRDefault="00682FD0">
            <w:pPr>
              <w:pStyle w:val="TableText"/>
            </w:pPr>
          </w:p>
        </w:tc>
        <w:tc>
          <w:tcPr>
            <w:tcW w:w="1104" w:type="dxa"/>
          </w:tcPr>
          <w:p w14:paraId="67745696" w14:textId="5AE48F00" w:rsidR="00682FD0" w:rsidRDefault="009E5D90">
            <w:pPr>
              <w:pStyle w:val="TableText"/>
            </w:pPr>
            <w:hyperlink w:anchor="C_86-22687">
              <w:r w:rsidR="00E26131">
                <w:rPr>
                  <w:rStyle w:val="HyperlinkText9pt"/>
                </w:rPr>
                <w:t>86-22687</w:t>
              </w:r>
            </w:hyperlink>
          </w:p>
        </w:tc>
        <w:tc>
          <w:tcPr>
            <w:tcW w:w="2975" w:type="dxa"/>
          </w:tcPr>
          <w:p w14:paraId="752AB971" w14:textId="77777777" w:rsidR="00682FD0" w:rsidRDefault="00E26131">
            <w:pPr>
              <w:pStyle w:val="TableText"/>
            </w:pPr>
            <w:r>
              <w:t>urn:oid:2.16.840.1.113883.5.6 (HL7ActClass) = OBS</w:t>
            </w:r>
          </w:p>
        </w:tc>
      </w:tr>
      <w:tr w:rsidR="00682FD0" w14:paraId="5AC533FF" w14:textId="77777777">
        <w:trPr>
          <w:jc w:val="center"/>
        </w:trPr>
        <w:tc>
          <w:tcPr>
            <w:tcW w:w="3345" w:type="dxa"/>
          </w:tcPr>
          <w:p w14:paraId="74491D89" w14:textId="77777777" w:rsidR="00682FD0" w:rsidRDefault="00E26131">
            <w:pPr>
              <w:pStyle w:val="TableText"/>
            </w:pPr>
            <w:r>
              <w:tab/>
              <w:t>@moodCode</w:t>
            </w:r>
          </w:p>
        </w:tc>
        <w:tc>
          <w:tcPr>
            <w:tcW w:w="720" w:type="dxa"/>
          </w:tcPr>
          <w:p w14:paraId="33FF091C" w14:textId="77777777" w:rsidR="00682FD0" w:rsidRDefault="00E26131">
            <w:pPr>
              <w:pStyle w:val="TableText"/>
            </w:pPr>
            <w:r>
              <w:t>1..1</w:t>
            </w:r>
          </w:p>
        </w:tc>
        <w:tc>
          <w:tcPr>
            <w:tcW w:w="1152" w:type="dxa"/>
          </w:tcPr>
          <w:p w14:paraId="5A0D36C9" w14:textId="77777777" w:rsidR="00682FD0" w:rsidRDefault="00E26131">
            <w:pPr>
              <w:pStyle w:val="TableText"/>
            </w:pPr>
            <w:r>
              <w:t>SHALL</w:t>
            </w:r>
          </w:p>
        </w:tc>
        <w:tc>
          <w:tcPr>
            <w:tcW w:w="864" w:type="dxa"/>
          </w:tcPr>
          <w:p w14:paraId="47FB9F07" w14:textId="77777777" w:rsidR="00682FD0" w:rsidRDefault="00682FD0">
            <w:pPr>
              <w:pStyle w:val="TableText"/>
            </w:pPr>
          </w:p>
        </w:tc>
        <w:tc>
          <w:tcPr>
            <w:tcW w:w="1104" w:type="dxa"/>
          </w:tcPr>
          <w:p w14:paraId="1B109980" w14:textId="0D4ED5D5" w:rsidR="00682FD0" w:rsidRDefault="009E5D90">
            <w:pPr>
              <w:pStyle w:val="TableText"/>
            </w:pPr>
            <w:hyperlink w:anchor="C_86-22688">
              <w:r w:rsidR="00E26131">
                <w:rPr>
                  <w:rStyle w:val="HyperlinkText9pt"/>
                </w:rPr>
                <w:t>86-22688</w:t>
              </w:r>
            </w:hyperlink>
          </w:p>
        </w:tc>
        <w:tc>
          <w:tcPr>
            <w:tcW w:w="2975" w:type="dxa"/>
          </w:tcPr>
          <w:p w14:paraId="66DD81B0" w14:textId="77777777" w:rsidR="00682FD0" w:rsidRDefault="00E26131">
            <w:pPr>
              <w:pStyle w:val="TableText"/>
            </w:pPr>
            <w:r>
              <w:t>urn:oid:2.16.840.1.113883.5.1001 (HL7ActMood) = EVN</w:t>
            </w:r>
          </w:p>
        </w:tc>
      </w:tr>
      <w:tr w:rsidR="00682FD0" w14:paraId="411C8539" w14:textId="77777777">
        <w:trPr>
          <w:jc w:val="center"/>
        </w:trPr>
        <w:tc>
          <w:tcPr>
            <w:tcW w:w="3345" w:type="dxa"/>
          </w:tcPr>
          <w:p w14:paraId="5A68AF87" w14:textId="77777777" w:rsidR="00682FD0" w:rsidRDefault="00E26131">
            <w:pPr>
              <w:pStyle w:val="TableText"/>
            </w:pPr>
            <w:r>
              <w:tab/>
              <w:t>templateId</w:t>
            </w:r>
          </w:p>
        </w:tc>
        <w:tc>
          <w:tcPr>
            <w:tcW w:w="720" w:type="dxa"/>
          </w:tcPr>
          <w:p w14:paraId="7D22AB7A" w14:textId="77777777" w:rsidR="00682FD0" w:rsidRDefault="00E26131">
            <w:pPr>
              <w:pStyle w:val="TableText"/>
            </w:pPr>
            <w:r>
              <w:t>1..1</w:t>
            </w:r>
          </w:p>
        </w:tc>
        <w:tc>
          <w:tcPr>
            <w:tcW w:w="1152" w:type="dxa"/>
          </w:tcPr>
          <w:p w14:paraId="36195491" w14:textId="77777777" w:rsidR="00682FD0" w:rsidRDefault="00E26131">
            <w:pPr>
              <w:pStyle w:val="TableText"/>
            </w:pPr>
            <w:r>
              <w:t>SHALL</w:t>
            </w:r>
          </w:p>
        </w:tc>
        <w:tc>
          <w:tcPr>
            <w:tcW w:w="864" w:type="dxa"/>
          </w:tcPr>
          <w:p w14:paraId="04CE123A" w14:textId="77777777" w:rsidR="00682FD0" w:rsidRDefault="00682FD0">
            <w:pPr>
              <w:pStyle w:val="TableText"/>
            </w:pPr>
          </w:p>
        </w:tc>
        <w:tc>
          <w:tcPr>
            <w:tcW w:w="1104" w:type="dxa"/>
          </w:tcPr>
          <w:p w14:paraId="709DDC7C" w14:textId="246E1643" w:rsidR="00682FD0" w:rsidRDefault="009E5D90">
            <w:pPr>
              <w:pStyle w:val="TableText"/>
            </w:pPr>
            <w:hyperlink w:anchor="C_86-28211">
              <w:r w:rsidR="00E26131">
                <w:rPr>
                  <w:rStyle w:val="HyperlinkText9pt"/>
                </w:rPr>
                <w:t>86-28211</w:t>
              </w:r>
            </w:hyperlink>
          </w:p>
        </w:tc>
        <w:tc>
          <w:tcPr>
            <w:tcW w:w="2975" w:type="dxa"/>
          </w:tcPr>
          <w:p w14:paraId="732081B2" w14:textId="77777777" w:rsidR="00682FD0" w:rsidRDefault="00682FD0">
            <w:pPr>
              <w:pStyle w:val="TableText"/>
            </w:pPr>
          </w:p>
        </w:tc>
      </w:tr>
      <w:tr w:rsidR="00682FD0" w14:paraId="4A1BDD8A" w14:textId="77777777">
        <w:trPr>
          <w:jc w:val="center"/>
        </w:trPr>
        <w:tc>
          <w:tcPr>
            <w:tcW w:w="3345" w:type="dxa"/>
          </w:tcPr>
          <w:p w14:paraId="7E2FA369" w14:textId="77777777" w:rsidR="00682FD0" w:rsidRDefault="00E26131">
            <w:pPr>
              <w:pStyle w:val="TableText"/>
            </w:pPr>
            <w:r>
              <w:tab/>
            </w:r>
            <w:r>
              <w:tab/>
              <w:t>@root</w:t>
            </w:r>
          </w:p>
        </w:tc>
        <w:tc>
          <w:tcPr>
            <w:tcW w:w="720" w:type="dxa"/>
          </w:tcPr>
          <w:p w14:paraId="049CECD5" w14:textId="77777777" w:rsidR="00682FD0" w:rsidRDefault="00E26131">
            <w:pPr>
              <w:pStyle w:val="TableText"/>
            </w:pPr>
            <w:r>
              <w:t>1..1</w:t>
            </w:r>
          </w:p>
        </w:tc>
        <w:tc>
          <w:tcPr>
            <w:tcW w:w="1152" w:type="dxa"/>
          </w:tcPr>
          <w:p w14:paraId="13365A42" w14:textId="77777777" w:rsidR="00682FD0" w:rsidRDefault="00E26131">
            <w:pPr>
              <w:pStyle w:val="TableText"/>
            </w:pPr>
            <w:r>
              <w:t>SHALL</w:t>
            </w:r>
          </w:p>
        </w:tc>
        <w:tc>
          <w:tcPr>
            <w:tcW w:w="864" w:type="dxa"/>
          </w:tcPr>
          <w:p w14:paraId="27315644" w14:textId="77777777" w:rsidR="00682FD0" w:rsidRDefault="00682FD0">
            <w:pPr>
              <w:pStyle w:val="TableText"/>
            </w:pPr>
          </w:p>
        </w:tc>
        <w:tc>
          <w:tcPr>
            <w:tcW w:w="1104" w:type="dxa"/>
          </w:tcPr>
          <w:p w14:paraId="2AC742B3" w14:textId="2E58BF90" w:rsidR="00682FD0" w:rsidRDefault="009E5D90">
            <w:pPr>
              <w:pStyle w:val="TableText"/>
            </w:pPr>
            <w:hyperlink w:anchor="C_86-28212">
              <w:r w:rsidR="00E26131">
                <w:rPr>
                  <w:rStyle w:val="HyperlinkText9pt"/>
                </w:rPr>
                <w:t>86-28212</w:t>
              </w:r>
            </w:hyperlink>
          </w:p>
        </w:tc>
        <w:tc>
          <w:tcPr>
            <w:tcW w:w="2975" w:type="dxa"/>
          </w:tcPr>
          <w:p w14:paraId="39569842" w14:textId="77777777" w:rsidR="00682FD0" w:rsidRDefault="00E26131">
            <w:pPr>
              <w:pStyle w:val="TableText"/>
            </w:pPr>
            <w:r>
              <w:t>2.16.840.1.113883.10.20.22.4.2</w:t>
            </w:r>
          </w:p>
        </w:tc>
      </w:tr>
      <w:tr w:rsidR="00682FD0" w14:paraId="70BFFB76" w14:textId="77777777">
        <w:trPr>
          <w:jc w:val="center"/>
        </w:trPr>
        <w:tc>
          <w:tcPr>
            <w:tcW w:w="3345" w:type="dxa"/>
          </w:tcPr>
          <w:p w14:paraId="2A0ECE80" w14:textId="77777777" w:rsidR="00682FD0" w:rsidRDefault="00E26131">
            <w:pPr>
              <w:pStyle w:val="TableText"/>
            </w:pPr>
            <w:r>
              <w:tab/>
              <w:t>templateId</w:t>
            </w:r>
          </w:p>
        </w:tc>
        <w:tc>
          <w:tcPr>
            <w:tcW w:w="720" w:type="dxa"/>
          </w:tcPr>
          <w:p w14:paraId="1514D666" w14:textId="77777777" w:rsidR="00682FD0" w:rsidRDefault="00E26131">
            <w:pPr>
              <w:pStyle w:val="TableText"/>
            </w:pPr>
            <w:r>
              <w:t>1..1</w:t>
            </w:r>
          </w:p>
        </w:tc>
        <w:tc>
          <w:tcPr>
            <w:tcW w:w="1152" w:type="dxa"/>
          </w:tcPr>
          <w:p w14:paraId="5B71CEFC" w14:textId="77777777" w:rsidR="00682FD0" w:rsidRDefault="00E26131">
            <w:pPr>
              <w:pStyle w:val="TableText"/>
            </w:pPr>
            <w:r>
              <w:t>SHALL</w:t>
            </w:r>
          </w:p>
        </w:tc>
        <w:tc>
          <w:tcPr>
            <w:tcW w:w="864" w:type="dxa"/>
          </w:tcPr>
          <w:p w14:paraId="381E81C6" w14:textId="77777777" w:rsidR="00682FD0" w:rsidRDefault="00682FD0">
            <w:pPr>
              <w:pStyle w:val="TableText"/>
            </w:pPr>
          </w:p>
        </w:tc>
        <w:tc>
          <w:tcPr>
            <w:tcW w:w="1104" w:type="dxa"/>
          </w:tcPr>
          <w:p w14:paraId="056555CF" w14:textId="1DB9CC22" w:rsidR="00682FD0" w:rsidRDefault="009E5D90">
            <w:pPr>
              <w:pStyle w:val="TableText"/>
            </w:pPr>
            <w:hyperlink w:anchor="C_86-22689">
              <w:r w:rsidR="00E26131">
                <w:rPr>
                  <w:rStyle w:val="HyperlinkText9pt"/>
                </w:rPr>
                <w:t>86-22689</w:t>
              </w:r>
            </w:hyperlink>
          </w:p>
        </w:tc>
        <w:tc>
          <w:tcPr>
            <w:tcW w:w="2975" w:type="dxa"/>
          </w:tcPr>
          <w:p w14:paraId="1B99A79D" w14:textId="77777777" w:rsidR="00682FD0" w:rsidRDefault="00682FD0">
            <w:pPr>
              <w:pStyle w:val="TableText"/>
            </w:pPr>
          </w:p>
        </w:tc>
      </w:tr>
      <w:tr w:rsidR="00682FD0" w14:paraId="3F589B87" w14:textId="77777777">
        <w:trPr>
          <w:jc w:val="center"/>
        </w:trPr>
        <w:tc>
          <w:tcPr>
            <w:tcW w:w="3345" w:type="dxa"/>
          </w:tcPr>
          <w:p w14:paraId="101EDE5F" w14:textId="77777777" w:rsidR="00682FD0" w:rsidRDefault="00E26131">
            <w:pPr>
              <w:pStyle w:val="TableText"/>
            </w:pPr>
            <w:r>
              <w:tab/>
            </w:r>
            <w:r>
              <w:tab/>
              <w:t>@root</w:t>
            </w:r>
          </w:p>
        </w:tc>
        <w:tc>
          <w:tcPr>
            <w:tcW w:w="720" w:type="dxa"/>
          </w:tcPr>
          <w:p w14:paraId="0B45A9C6" w14:textId="77777777" w:rsidR="00682FD0" w:rsidRDefault="00E26131">
            <w:pPr>
              <w:pStyle w:val="TableText"/>
            </w:pPr>
            <w:r>
              <w:t>1..1</w:t>
            </w:r>
          </w:p>
        </w:tc>
        <w:tc>
          <w:tcPr>
            <w:tcW w:w="1152" w:type="dxa"/>
          </w:tcPr>
          <w:p w14:paraId="0A8EBA72" w14:textId="77777777" w:rsidR="00682FD0" w:rsidRDefault="00E26131">
            <w:pPr>
              <w:pStyle w:val="TableText"/>
            </w:pPr>
            <w:r>
              <w:t>SHALL</w:t>
            </w:r>
          </w:p>
        </w:tc>
        <w:tc>
          <w:tcPr>
            <w:tcW w:w="864" w:type="dxa"/>
          </w:tcPr>
          <w:p w14:paraId="20934CA8" w14:textId="77777777" w:rsidR="00682FD0" w:rsidRDefault="00682FD0">
            <w:pPr>
              <w:pStyle w:val="TableText"/>
            </w:pPr>
          </w:p>
        </w:tc>
        <w:tc>
          <w:tcPr>
            <w:tcW w:w="1104" w:type="dxa"/>
          </w:tcPr>
          <w:p w14:paraId="4DF08712" w14:textId="7BD8FF80" w:rsidR="00682FD0" w:rsidRDefault="009E5D90">
            <w:pPr>
              <w:pStyle w:val="TableText"/>
            </w:pPr>
            <w:hyperlink w:anchor="C_86-22690">
              <w:r w:rsidR="00E26131">
                <w:rPr>
                  <w:rStyle w:val="HyperlinkText9pt"/>
                </w:rPr>
                <w:t>86-22690</w:t>
              </w:r>
            </w:hyperlink>
          </w:p>
        </w:tc>
        <w:tc>
          <w:tcPr>
            <w:tcW w:w="2975" w:type="dxa"/>
          </w:tcPr>
          <w:p w14:paraId="1F7AA6AA" w14:textId="77777777" w:rsidR="00682FD0" w:rsidRDefault="00E26131">
            <w:pPr>
              <w:pStyle w:val="TableText"/>
            </w:pPr>
            <w:r>
              <w:t>2.16.840.1.113883.10.20.5.6.189</w:t>
            </w:r>
          </w:p>
        </w:tc>
      </w:tr>
      <w:tr w:rsidR="00682FD0" w14:paraId="739DEF2F" w14:textId="77777777">
        <w:trPr>
          <w:jc w:val="center"/>
        </w:trPr>
        <w:tc>
          <w:tcPr>
            <w:tcW w:w="3345" w:type="dxa"/>
          </w:tcPr>
          <w:p w14:paraId="455366BB" w14:textId="77777777" w:rsidR="00682FD0" w:rsidRDefault="00E26131">
            <w:pPr>
              <w:pStyle w:val="TableText"/>
            </w:pPr>
            <w:r>
              <w:tab/>
              <w:t>id</w:t>
            </w:r>
          </w:p>
        </w:tc>
        <w:tc>
          <w:tcPr>
            <w:tcW w:w="720" w:type="dxa"/>
          </w:tcPr>
          <w:p w14:paraId="2B98E1DC" w14:textId="77777777" w:rsidR="00682FD0" w:rsidRDefault="00E26131">
            <w:pPr>
              <w:pStyle w:val="TableText"/>
            </w:pPr>
            <w:r>
              <w:t>1..1</w:t>
            </w:r>
          </w:p>
        </w:tc>
        <w:tc>
          <w:tcPr>
            <w:tcW w:w="1152" w:type="dxa"/>
          </w:tcPr>
          <w:p w14:paraId="231D8B2B" w14:textId="77777777" w:rsidR="00682FD0" w:rsidRDefault="00E26131">
            <w:pPr>
              <w:pStyle w:val="TableText"/>
            </w:pPr>
            <w:r>
              <w:t>SHALL</w:t>
            </w:r>
          </w:p>
        </w:tc>
        <w:tc>
          <w:tcPr>
            <w:tcW w:w="864" w:type="dxa"/>
          </w:tcPr>
          <w:p w14:paraId="3F70A6B8" w14:textId="77777777" w:rsidR="00682FD0" w:rsidRDefault="00682FD0">
            <w:pPr>
              <w:pStyle w:val="TableText"/>
            </w:pPr>
          </w:p>
        </w:tc>
        <w:tc>
          <w:tcPr>
            <w:tcW w:w="1104" w:type="dxa"/>
          </w:tcPr>
          <w:p w14:paraId="5FB8C03A" w14:textId="4ECED8D2" w:rsidR="00682FD0" w:rsidRDefault="009E5D90">
            <w:pPr>
              <w:pStyle w:val="TableText"/>
            </w:pPr>
            <w:hyperlink w:anchor="C_86-22691">
              <w:r w:rsidR="00E26131">
                <w:rPr>
                  <w:rStyle w:val="HyperlinkText9pt"/>
                </w:rPr>
                <w:t>86-22691</w:t>
              </w:r>
            </w:hyperlink>
          </w:p>
        </w:tc>
        <w:tc>
          <w:tcPr>
            <w:tcW w:w="2975" w:type="dxa"/>
          </w:tcPr>
          <w:p w14:paraId="4DB353AD" w14:textId="77777777" w:rsidR="00682FD0" w:rsidRDefault="00682FD0">
            <w:pPr>
              <w:pStyle w:val="TableText"/>
            </w:pPr>
          </w:p>
        </w:tc>
      </w:tr>
      <w:tr w:rsidR="00682FD0" w14:paraId="0844051F" w14:textId="77777777">
        <w:trPr>
          <w:jc w:val="center"/>
        </w:trPr>
        <w:tc>
          <w:tcPr>
            <w:tcW w:w="3345" w:type="dxa"/>
          </w:tcPr>
          <w:p w14:paraId="0CEDC807" w14:textId="77777777" w:rsidR="00682FD0" w:rsidRDefault="00E26131">
            <w:pPr>
              <w:pStyle w:val="TableText"/>
            </w:pPr>
            <w:r>
              <w:tab/>
            </w:r>
            <w:r>
              <w:tab/>
              <w:t>@nullFlavor</w:t>
            </w:r>
          </w:p>
        </w:tc>
        <w:tc>
          <w:tcPr>
            <w:tcW w:w="720" w:type="dxa"/>
          </w:tcPr>
          <w:p w14:paraId="191F6207" w14:textId="77777777" w:rsidR="00682FD0" w:rsidRDefault="00E26131">
            <w:pPr>
              <w:pStyle w:val="TableText"/>
            </w:pPr>
            <w:r>
              <w:t>1..1</w:t>
            </w:r>
          </w:p>
        </w:tc>
        <w:tc>
          <w:tcPr>
            <w:tcW w:w="1152" w:type="dxa"/>
          </w:tcPr>
          <w:p w14:paraId="640063D5" w14:textId="77777777" w:rsidR="00682FD0" w:rsidRDefault="00E26131">
            <w:pPr>
              <w:pStyle w:val="TableText"/>
            </w:pPr>
            <w:r>
              <w:t>SHALL</w:t>
            </w:r>
          </w:p>
        </w:tc>
        <w:tc>
          <w:tcPr>
            <w:tcW w:w="864" w:type="dxa"/>
          </w:tcPr>
          <w:p w14:paraId="7E02D28B" w14:textId="77777777" w:rsidR="00682FD0" w:rsidRDefault="00682FD0">
            <w:pPr>
              <w:pStyle w:val="TableText"/>
            </w:pPr>
          </w:p>
        </w:tc>
        <w:tc>
          <w:tcPr>
            <w:tcW w:w="1104" w:type="dxa"/>
          </w:tcPr>
          <w:p w14:paraId="4D541B7A" w14:textId="7060CBEC" w:rsidR="00682FD0" w:rsidRDefault="009E5D90">
            <w:pPr>
              <w:pStyle w:val="TableText"/>
            </w:pPr>
            <w:hyperlink w:anchor="C_86-22692">
              <w:r w:rsidR="00E26131">
                <w:rPr>
                  <w:rStyle w:val="HyperlinkText9pt"/>
                </w:rPr>
                <w:t>86-22692</w:t>
              </w:r>
            </w:hyperlink>
          </w:p>
        </w:tc>
        <w:tc>
          <w:tcPr>
            <w:tcW w:w="2975" w:type="dxa"/>
          </w:tcPr>
          <w:p w14:paraId="2EAEF043" w14:textId="77777777" w:rsidR="00682FD0" w:rsidRDefault="00E26131">
            <w:pPr>
              <w:pStyle w:val="TableText"/>
            </w:pPr>
            <w:r>
              <w:t>NA</w:t>
            </w:r>
          </w:p>
        </w:tc>
      </w:tr>
      <w:tr w:rsidR="00682FD0" w14:paraId="12C35195" w14:textId="77777777">
        <w:trPr>
          <w:jc w:val="center"/>
        </w:trPr>
        <w:tc>
          <w:tcPr>
            <w:tcW w:w="3345" w:type="dxa"/>
          </w:tcPr>
          <w:p w14:paraId="34853461" w14:textId="77777777" w:rsidR="00682FD0" w:rsidRDefault="00E26131">
            <w:pPr>
              <w:pStyle w:val="TableText"/>
            </w:pPr>
            <w:r>
              <w:tab/>
              <w:t>code</w:t>
            </w:r>
          </w:p>
        </w:tc>
        <w:tc>
          <w:tcPr>
            <w:tcW w:w="720" w:type="dxa"/>
          </w:tcPr>
          <w:p w14:paraId="753736F7" w14:textId="77777777" w:rsidR="00682FD0" w:rsidRDefault="00E26131">
            <w:pPr>
              <w:pStyle w:val="TableText"/>
            </w:pPr>
            <w:r>
              <w:t>1..1</w:t>
            </w:r>
          </w:p>
        </w:tc>
        <w:tc>
          <w:tcPr>
            <w:tcW w:w="1152" w:type="dxa"/>
          </w:tcPr>
          <w:p w14:paraId="624497BE" w14:textId="77777777" w:rsidR="00682FD0" w:rsidRDefault="00E26131">
            <w:pPr>
              <w:pStyle w:val="TableText"/>
            </w:pPr>
            <w:r>
              <w:t>SHALL</w:t>
            </w:r>
          </w:p>
        </w:tc>
        <w:tc>
          <w:tcPr>
            <w:tcW w:w="864" w:type="dxa"/>
          </w:tcPr>
          <w:p w14:paraId="7C7E3128" w14:textId="77777777" w:rsidR="00682FD0" w:rsidRDefault="00682FD0">
            <w:pPr>
              <w:pStyle w:val="TableText"/>
            </w:pPr>
          </w:p>
        </w:tc>
        <w:tc>
          <w:tcPr>
            <w:tcW w:w="1104" w:type="dxa"/>
          </w:tcPr>
          <w:p w14:paraId="1030C345" w14:textId="4C7C228E" w:rsidR="00682FD0" w:rsidRDefault="009E5D90">
            <w:pPr>
              <w:pStyle w:val="TableText"/>
            </w:pPr>
            <w:hyperlink w:anchor="C_86-22693">
              <w:r w:rsidR="00E26131">
                <w:rPr>
                  <w:rStyle w:val="HyperlinkText9pt"/>
                </w:rPr>
                <w:t>86-22693</w:t>
              </w:r>
            </w:hyperlink>
          </w:p>
        </w:tc>
        <w:tc>
          <w:tcPr>
            <w:tcW w:w="2975" w:type="dxa"/>
          </w:tcPr>
          <w:p w14:paraId="39BFEBBC" w14:textId="77777777" w:rsidR="00682FD0" w:rsidRDefault="00E26131">
            <w:pPr>
              <w:pStyle w:val="TableText"/>
            </w:pPr>
            <w:r>
              <w:t>urn:oid:2.16.840.1.114222.4.11.7160 (NHSNStaphAureusSpecificTest)</w:t>
            </w:r>
          </w:p>
        </w:tc>
      </w:tr>
      <w:tr w:rsidR="00682FD0" w14:paraId="323ECD21" w14:textId="77777777">
        <w:trPr>
          <w:jc w:val="center"/>
        </w:trPr>
        <w:tc>
          <w:tcPr>
            <w:tcW w:w="3345" w:type="dxa"/>
          </w:tcPr>
          <w:p w14:paraId="6A1D8323" w14:textId="77777777" w:rsidR="00682FD0" w:rsidRDefault="00E26131">
            <w:pPr>
              <w:pStyle w:val="TableText"/>
            </w:pPr>
            <w:r>
              <w:tab/>
              <w:t>statusCode</w:t>
            </w:r>
          </w:p>
        </w:tc>
        <w:tc>
          <w:tcPr>
            <w:tcW w:w="720" w:type="dxa"/>
          </w:tcPr>
          <w:p w14:paraId="093CD6E5" w14:textId="77777777" w:rsidR="00682FD0" w:rsidRDefault="00E26131">
            <w:pPr>
              <w:pStyle w:val="TableText"/>
            </w:pPr>
            <w:r>
              <w:t>1..1</w:t>
            </w:r>
          </w:p>
        </w:tc>
        <w:tc>
          <w:tcPr>
            <w:tcW w:w="1152" w:type="dxa"/>
          </w:tcPr>
          <w:p w14:paraId="7E0CC85C" w14:textId="77777777" w:rsidR="00682FD0" w:rsidRDefault="00E26131">
            <w:pPr>
              <w:pStyle w:val="TableText"/>
            </w:pPr>
            <w:r>
              <w:t>SHALL</w:t>
            </w:r>
          </w:p>
        </w:tc>
        <w:tc>
          <w:tcPr>
            <w:tcW w:w="864" w:type="dxa"/>
          </w:tcPr>
          <w:p w14:paraId="4B6F61F7" w14:textId="77777777" w:rsidR="00682FD0" w:rsidRDefault="00682FD0">
            <w:pPr>
              <w:pStyle w:val="TableText"/>
            </w:pPr>
          </w:p>
        </w:tc>
        <w:tc>
          <w:tcPr>
            <w:tcW w:w="1104" w:type="dxa"/>
          </w:tcPr>
          <w:p w14:paraId="0B0E13FB" w14:textId="51468B4F" w:rsidR="00682FD0" w:rsidRDefault="009E5D90">
            <w:pPr>
              <w:pStyle w:val="TableText"/>
            </w:pPr>
            <w:hyperlink w:anchor="C_86-22694">
              <w:r w:rsidR="00E26131">
                <w:rPr>
                  <w:rStyle w:val="HyperlinkText9pt"/>
                </w:rPr>
                <w:t>86-22694</w:t>
              </w:r>
            </w:hyperlink>
          </w:p>
        </w:tc>
        <w:tc>
          <w:tcPr>
            <w:tcW w:w="2975" w:type="dxa"/>
          </w:tcPr>
          <w:p w14:paraId="36213018" w14:textId="77777777" w:rsidR="00682FD0" w:rsidRDefault="00682FD0">
            <w:pPr>
              <w:pStyle w:val="TableText"/>
            </w:pPr>
          </w:p>
        </w:tc>
      </w:tr>
      <w:tr w:rsidR="00682FD0" w14:paraId="33FFB434" w14:textId="77777777">
        <w:trPr>
          <w:jc w:val="center"/>
        </w:trPr>
        <w:tc>
          <w:tcPr>
            <w:tcW w:w="3345" w:type="dxa"/>
          </w:tcPr>
          <w:p w14:paraId="2E503E9C" w14:textId="77777777" w:rsidR="00682FD0" w:rsidRDefault="00E26131">
            <w:pPr>
              <w:pStyle w:val="TableText"/>
            </w:pPr>
            <w:r>
              <w:tab/>
            </w:r>
            <w:r>
              <w:tab/>
              <w:t>@code</w:t>
            </w:r>
          </w:p>
        </w:tc>
        <w:tc>
          <w:tcPr>
            <w:tcW w:w="720" w:type="dxa"/>
          </w:tcPr>
          <w:p w14:paraId="577EB56C" w14:textId="77777777" w:rsidR="00682FD0" w:rsidRDefault="00E26131">
            <w:pPr>
              <w:pStyle w:val="TableText"/>
            </w:pPr>
            <w:r>
              <w:t>1..1</w:t>
            </w:r>
          </w:p>
        </w:tc>
        <w:tc>
          <w:tcPr>
            <w:tcW w:w="1152" w:type="dxa"/>
          </w:tcPr>
          <w:p w14:paraId="3302C667" w14:textId="77777777" w:rsidR="00682FD0" w:rsidRDefault="00E26131">
            <w:pPr>
              <w:pStyle w:val="TableText"/>
            </w:pPr>
            <w:r>
              <w:t>SHALL</w:t>
            </w:r>
          </w:p>
        </w:tc>
        <w:tc>
          <w:tcPr>
            <w:tcW w:w="864" w:type="dxa"/>
          </w:tcPr>
          <w:p w14:paraId="0C8232EA" w14:textId="77777777" w:rsidR="00682FD0" w:rsidRDefault="00682FD0">
            <w:pPr>
              <w:pStyle w:val="TableText"/>
            </w:pPr>
          </w:p>
        </w:tc>
        <w:tc>
          <w:tcPr>
            <w:tcW w:w="1104" w:type="dxa"/>
          </w:tcPr>
          <w:p w14:paraId="79E7F825" w14:textId="1A5B3ADB" w:rsidR="00682FD0" w:rsidRDefault="009E5D90">
            <w:pPr>
              <w:pStyle w:val="TableText"/>
            </w:pPr>
            <w:hyperlink w:anchor="C_86-22695">
              <w:r w:rsidR="00E26131">
                <w:rPr>
                  <w:rStyle w:val="HyperlinkText9pt"/>
                </w:rPr>
                <w:t>86-22695</w:t>
              </w:r>
            </w:hyperlink>
          </w:p>
        </w:tc>
        <w:tc>
          <w:tcPr>
            <w:tcW w:w="2975" w:type="dxa"/>
          </w:tcPr>
          <w:p w14:paraId="5327AC09" w14:textId="77777777" w:rsidR="00682FD0" w:rsidRDefault="00E26131">
            <w:pPr>
              <w:pStyle w:val="TableText"/>
            </w:pPr>
            <w:r>
              <w:t>completed</w:t>
            </w:r>
          </w:p>
        </w:tc>
      </w:tr>
      <w:tr w:rsidR="00682FD0" w14:paraId="05BDF4D9" w14:textId="77777777">
        <w:trPr>
          <w:jc w:val="center"/>
        </w:trPr>
        <w:tc>
          <w:tcPr>
            <w:tcW w:w="3345" w:type="dxa"/>
          </w:tcPr>
          <w:p w14:paraId="73B10E0C" w14:textId="77777777" w:rsidR="00682FD0" w:rsidRDefault="00E26131">
            <w:pPr>
              <w:pStyle w:val="TableText"/>
            </w:pPr>
            <w:r>
              <w:tab/>
              <w:t>effectiveTime</w:t>
            </w:r>
          </w:p>
        </w:tc>
        <w:tc>
          <w:tcPr>
            <w:tcW w:w="720" w:type="dxa"/>
          </w:tcPr>
          <w:p w14:paraId="6A74D66C" w14:textId="77777777" w:rsidR="00682FD0" w:rsidRDefault="00E26131">
            <w:pPr>
              <w:pStyle w:val="TableText"/>
            </w:pPr>
            <w:r>
              <w:t>1..1</w:t>
            </w:r>
          </w:p>
        </w:tc>
        <w:tc>
          <w:tcPr>
            <w:tcW w:w="1152" w:type="dxa"/>
          </w:tcPr>
          <w:p w14:paraId="1F52D503" w14:textId="77777777" w:rsidR="00682FD0" w:rsidRDefault="00E26131">
            <w:pPr>
              <w:pStyle w:val="TableText"/>
            </w:pPr>
            <w:r>
              <w:t>SHALL</w:t>
            </w:r>
          </w:p>
        </w:tc>
        <w:tc>
          <w:tcPr>
            <w:tcW w:w="864" w:type="dxa"/>
          </w:tcPr>
          <w:p w14:paraId="47C29D85" w14:textId="77777777" w:rsidR="00682FD0" w:rsidRDefault="00682FD0">
            <w:pPr>
              <w:pStyle w:val="TableText"/>
            </w:pPr>
          </w:p>
        </w:tc>
        <w:tc>
          <w:tcPr>
            <w:tcW w:w="1104" w:type="dxa"/>
          </w:tcPr>
          <w:p w14:paraId="1021D175" w14:textId="38ED9F47" w:rsidR="00682FD0" w:rsidRDefault="009E5D90">
            <w:pPr>
              <w:pStyle w:val="TableText"/>
            </w:pPr>
            <w:hyperlink w:anchor="C_86-22696">
              <w:r w:rsidR="00E26131">
                <w:rPr>
                  <w:rStyle w:val="HyperlinkText9pt"/>
                </w:rPr>
                <w:t>86-22696</w:t>
              </w:r>
            </w:hyperlink>
          </w:p>
        </w:tc>
        <w:tc>
          <w:tcPr>
            <w:tcW w:w="2975" w:type="dxa"/>
          </w:tcPr>
          <w:p w14:paraId="7C6D3CAF" w14:textId="77777777" w:rsidR="00682FD0" w:rsidRDefault="00682FD0">
            <w:pPr>
              <w:pStyle w:val="TableText"/>
            </w:pPr>
          </w:p>
        </w:tc>
      </w:tr>
      <w:tr w:rsidR="00682FD0" w14:paraId="76CBEFC3" w14:textId="77777777">
        <w:trPr>
          <w:jc w:val="center"/>
        </w:trPr>
        <w:tc>
          <w:tcPr>
            <w:tcW w:w="3345" w:type="dxa"/>
          </w:tcPr>
          <w:p w14:paraId="6366D244" w14:textId="77777777" w:rsidR="00682FD0" w:rsidRDefault="00E26131">
            <w:pPr>
              <w:pStyle w:val="TableText"/>
            </w:pPr>
            <w:r>
              <w:tab/>
            </w:r>
            <w:r>
              <w:tab/>
              <w:t>@nullFlavor</w:t>
            </w:r>
          </w:p>
        </w:tc>
        <w:tc>
          <w:tcPr>
            <w:tcW w:w="720" w:type="dxa"/>
          </w:tcPr>
          <w:p w14:paraId="7A9D65B3" w14:textId="77777777" w:rsidR="00682FD0" w:rsidRDefault="00E26131">
            <w:pPr>
              <w:pStyle w:val="TableText"/>
            </w:pPr>
            <w:r>
              <w:t>1..1</w:t>
            </w:r>
          </w:p>
        </w:tc>
        <w:tc>
          <w:tcPr>
            <w:tcW w:w="1152" w:type="dxa"/>
          </w:tcPr>
          <w:p w14:paraId="03536C8E" w14:textId="77777777" w:rsidR="00682FD0" w:rsidRDefault="00E26131">
            <w:pPr>
              <w:pStyle w:val="TableText"/>
            </w:pPr>
            <w:r>
              <w:t>SHALL</w:t>
            </w:r>
          </w:p>
        </w:tc>
        <w:tc>
          <w:tcPr>
            <w:tcW w:w="864" w:type="dxa"/>
          </w:tcPr>
          <w:p w14:paraId="3278460C" w14:textId="77777777" w:rsidR="00682FD0" w:rsidRDefault="00682FD0">
            <w:pPr>
              <w:pStyle w:val="TableText"/>
            </w:pPr>
          </w:p>
        </w:tc>
        <w:tc>
          <w:tcPr>
            <w:tcW w:w="1104" w:type="dxa"/>
          </w:tcPr>
          <w:p w14:paraId="4B24189F" w14:textId="0F0437B8" w:rsidR="00682FD0" w:rsidRDefault="009E5D90">
            <w:pPr>
              <w:pStyle w:val="TableText"/>
            </w:pPr>
            <w:hyperlink w:anchor="C_86-22697">
              <w:r w:rsidR="00E26131">
                <w:rPr>
                  <w:rStyle w:val="HyperlinkText9pt"/>
                </w:rPr>
                <w:t>86-22697</w:t>
              </w:r>
            </w:hyperlink>
          </w:p>
        </w:tc>
        <w:tc>
          <w:tcPr>
            <w:tcW w:w="2975" w:type="dxa"/>
          </w:tcPr>
          <w:p w14:paraId="42D16992" w14:textId="77777777" w:rsidR="00682FD0" w:rsidRDefault="00E26131">
            <w:pPr>
              <w:pStyle w:val="TableText"/>
            </w:pPr>
            <w:r>
              <w:t>NA</w:t>
            </w:r>
          </w:p>
        </w:tc>
      </w:tr>
      <w:tr w:rsidR="00682FD0" w14:paraId="3607CA61" w14:textId="77777777">
        <w:trPr>
          <w:jc w:val="center"/>
        </w:trPr>
        <w:tc>
          <w:tcPr>
            <w:tcW w:w="3345" w:type="dxa"/>
          </w:tcPr>
          <w:p w14:paraId="08B9F0FF" w14:textId="77777777" w:rsidR="00682FD0" w:rsidRDefault="00E26131">
            <w:pPr>
              <w:pStyle w:val="TableText"/>
            </w:pPr>
            <w:r>
              <w:tab/>
              <w:t>value</w:t>
            </w:r>
          </w:p>
        </w:tc>
        <w:tc>
          <w:tcPr>
            <w:tcW w:w="720" w:type="dxa"/>
          </w:tcPr>
          <w:p w14:paraId="605F2281" w14:textId="77777777" w:rsidR="00682FD0" w:rsidRDefault="00E26131">
            <w:pPr>
              <w:pStyle w:val="TableText"/>
            </w:pPr>
            <w:r>
              <w:t>1..1</w:t>
            </w:r>
          </w:p>
        </w:tc>
        <w:tc>
          <w:tcPr>
            <w:tcW w:w="1152" w:type="dxa"/>
          </w:tcPr>
          <w:p w14:paraId="3CBB8DB9" w14:textId="77777777" w:rsidR="00682FD0" w:rsidRDefault="00E26131">
            <w:pPr>
              <w:pStyle w:val="TableText"/>
            </w:pPr>
            <w:r>
              <w:t>SHALL</w:t>
            </w:r>
          </w:p>
        </w:tc>
        <w:tc>
          <w:tcPr>
            <w:tcW w:w="864" w:type="dxa"/>
          </w:tcPr>
          <w:p w14:paraId="0238CA67" w14:textId="77777777" w:rsidR="00682FD0" w:rsidRDefault="00E26131">
            <w:pPr>
              <w:pStyle w:val="TableText"/>
            </w:pPr>
            <w:r>
              <w:t>CD</w:t>
            </w:r>
          </w:p>
        </w:tc>
        <w:tc>
          <w:tcPr>
            <w:tcW w:w="1104" w:type="dxa"/>
          </w:tcPr>
          <w:p w14:paraId="57B97CE0" w14:textId="2FDA47EA" w:rsidR="00682FD0" w:rsidRDefault="009E5D90">
            <w:pPr>
              <w:pStyle w:val="TableText"/>
            </w:pPr>
            <w:hyperlink w:anchor="C_86-22698">
              <w:r w:rsidR="00E26131">
                <w:rPr>
                  <w:rStyle w:val="HyperlinkText9pt"/>
                </w:rPr>
                <w:t>86-22698</w:t>
              </w:r>
            </w:hyperlink>
          </w:p>
        </w:tc>
        <w:tc>
          <w:tcPr>
            <w:tcW w:w="2975" w:type="dxa"/>
          </w:tcPr>
          <w:p w14:paraId="01F884B5" w14:textId="77777777" w:rsidR="00682FD0" w:rsidRDefault="00E26131">
            <w:pPr>
              <w:pStyle w:val="TableText"/>
            </w:pPr>
            <w:r>
              <w:t>urn:oid:2.16.840.1.114222.4.11.6074 (NHSNStaphAureusTestResults)</w:t>
            </w:r>
          </w:p>
        </w:tc>
      </w:tr>
    </w:tbl>
    <w:p w14:paraId="63EBAEAD" w14:textId="77777777" w:rsidR="00682FD0" w:rsidRDefault="00682FD0">
      <w:pPr>
        <w:pStyle w:val="BodyText"/>
      </w:pPr>
    </w:p>
    <w:p w14:paraId="6398FF9B" w14:textId="77777777" w:rsidR="00682FD0" w:rsidRDefault="00E26131" w:rsidP="008166C6">
      <w:pPr>
        <w:numPr>
          <w:ilvl w:val="0"/>
          <w:numId w:val="37"/>
        </w:numPr>
      </w:pPr>
      <w:r>
        <w:t xml:space="preserve">Conforms to Result Observation template </w:t>
      </w:r>
      <w:r>
        <w:rPr>
          <w:rStyle w:val="XMLname"/>
        </w:rPr>
        <w:t>(identifier: urn:oid:2.16.840.1.113883.10.20.22.4.2)</w:t>
      </w:r>
      <w:r>
        <w:t>.</w:t>
      </w:r>
    </w:p>
    <w:p w14:paraId="7F92D890" w14:textId="77777777" w:rsidR="00682FD0" w:rsidRDefault="00E26131" w:rsidP="008166C6">
      <w:pPr>
        <w:numPr>
          <w:ilvl w:val="0"/>
          <w:numId w:val="37"/>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1491" w:name="C_86-22687"/>
      <w:r>
        <w:t xml:space="preserve"> (CONF:86-22687)</w:t>
      </w:r>
      <w:bookmarkEnd w:id="1491"/>
      <w:r>
        <w:t>.</w:t>
      </w:r>
    </w:p>
    <w:p w14:paraId="3F8B04CC" w14:textId="77777777" w:rsidR="00682FD0" w:rsidRDefault="00E26131" w:rsidP="008166C6">
      <w:pPr>
        <w:numPr>
          <w:ilvl w:val="0"/>
          <w:numId w:val="37"/>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492" w:name="C_86-22688"/>
      <w:r>
        <w:t xml:space="preserve"> (CONF:86-22688)</w:t>
      </w:r>
      <w:bookmarkEnd w:id="1492"/>
      <w:r>
        <w:t>.</w:t>
      </w:r>
    </w:p>
    <w:p w14:paraId="5343E2F2" w14:textId="77777777" w:rsidR="00682FD0" w:rsidRDefault="00E26131" w:rsidP="008166C6">
      <w:pPr>
        <w:numPr>
          <w:ilvl w:val="0"/>
          <w:numId w:val="37"/>
        </w:numPr>
      </w:pPr>
      <w:r>
        <w:rPr>
          <w:rStyle w:val="keyword"/>
        </w:rPr>
        <w:t>SHALL</w:t>
      </w:r>
      <w:r>
        <w:t xml:space="preserve"> contain exactly one [1..1] </w:t>
      </w:r>
      <w:r>
        <w:rPr>
          <w:rStyle w:val="XMLnameBold"/>
        </w:rPr>
        <w:t>templateId</w:t>
      </w:r>
      <w:bookmarkStart w:id="1493" w:name="C_86-28211"/>
      <w:r>
        <w:t xml:space="preserve"> (CONF:86-28211)</w:t>
      </w:r>
      <w:bookmarkEnd w:id="1493"/>
      <w:r>
        <w:t xml:space="preserve"> such that it</w:t>
      </w:r>
    </w:p>
    <w:p w14:paraId="6E6639C6" w14:textId="77777777" w:rsidR="00682FD0" w:rsidRDefault="00E26131" w:rsidP="008166C6">
      <w:pPr>
        <w:numPr>
          <w:ilvl w:val="1"/>
          <w:numId w:val="37"/>
        </w:numPr>
      </w:pPr>
      <w:r>
        <w:rPr>
          <w:rStyle w:val="keyword"/>
        </w:rPr>
        <w:t>SHALL</w:t>
      </w:r>
      <w:r>
        <w:t xml:space="preserve"> contain exactly one [1..1] </w:t>
      </w:r>
      <w:r>
        <w:rPr>
          <w:rStyle w:val="XMLnameBold"/>
        </w:rPr>
        <w:t>@root</w:t>
      </w:r>
      <w:r>
        <w:t>=</w:t>
      </w:r>
      <w:r>
        <w:rPr>
          <w:rStyle w:val="XMLname"/>
        </w:rPr>
        <w:t>"2.16.840.1.113883.10.20.22.4.2"</w:t>
      </w:r>
      <w:bookmarkStart w:id="1494" w:name="C_86-28212"/>
      <w:r>
        <w:t xml:space="preserve"> (CONF:86-28212)</w:t>
      </w:r>
      <w:bookmarkEnd w:id="1494"/>
      <w:r>
        <w:t>.</w:t>
      </w:r>
    </w:p>
    <w:p w14:paraId="62C3554B" w14:textId="77777777" w:rsidR="00682FD0" w:rsidRDefault="00E26131" w:rsidP="008166C6">
      <w:pPr>
        <w:numPr>
          <w:ilvl w:val="0"/>
          <w:numId w:val="37"/>
        </w:numPr>
      </w:pPr>
      <w:r>
        <w:rPr>
          <w:rStyle w:val="keyword"/>
        </w:rPr>
        <w:t>SHALL</w:t>
      </w:r>
      <w:r>
        <w:t xml:space="preserve"> contain exactly one [1..1] </w:t>
      </w:r>
      <w:r>
        <w:rPr>
          <w:rStyle w:val="XMLnameBold"/>
        </w:rPr>
        <w:t>templateId</w:t>
      </w:r>
      <w:bookmarkStart w:id="1495" w:name="C_86-22689"/>
      <w:r>
        <w:t xml:space="preserve"> (CONF:86-22689)</w:t>
      </w:r>
      <w:bookmarkEnd w:id="1495"/>
      <w:r>
        <w:t xml:space="preserve"> such that it</w:t>
      </w:r>
    </w:p>
    <w:p w14:paraId="7AABFB87" w14:textId="77777777" w:rsidR="00682FD0" w:rsidRDefault="00E26131" w:rsidP="008166C6">
      <w:pPr>
        <w:numPr>
          <w:ilvl w:val="1"/>
          <w:numId w:val="37"/>
        </w:numPr>
      </w:pPr>
      <w:r>
        <w:rPr>
          <w:rStyle w:val="keyword"/>
        </w:rPr>
        <w:t>SHALL</w:t>
      </w:r>
      <w:r>
        <w:t xml:space="preserve"> contain exactly one [1..1] </w:t>
      </w:r>
      <w:r>
        <w:rPr>
          <w:rStyle w:val="XMLnameBold"/>
        </w:rPr>
        <w:t>@root</w:t>
      </w:r>
      <w:r>
        <w:t>=</w:t>
      </w:r>
      <w:r>
        <w:rPr>
          <w:rStyle w:val="XMLname"/>
        </w:rPr>
        <w:t>"2.16.840.1.113883.10.20.5.6.189"</w:t>
      </w:r>
      <w:bookmarkStart w:id="1496" w:name="C_86-22690"/>
      <w:r>
        <w:t xml:space="preserve"> (CONF:86-22690)</w:t>
      </w:r>
      <w:bookmarkEnd w:id="1496"/>
      <w:r>
        <w:t>.</w:t>
      </w:r>
    </w:p>
    <w:p w14:paraId="32DD6FB7" w14:textId="77777777" w:rsidR="00682FD0" w:rsidRDefault="00E26131" w:rsidP="008166C6">
      <w:pPr>
        <w:numPr>
          <w:ilvl w:val="0"/>
          <w:numId w:val="37"/>
        </w:numPr>
      </w:pPr>
      <w:r>
        <w:rPr>
          <w:rStyle w:val="keyword"/>
        </w:rPr>
        <w:t>SHALL</w:t>
      </w:r>
      <w:r>
        <w:t xml:space="preserve"> contain exactly one [1..1] </w:t>
      </w:r>
      <w:r>
        <w:rPr>
          <w:rStyle w:val="XMLnameBold"/>
        </w:rPr>
        <w:t>id</w:t>
      </w:r>
      <w:bookmarkStart w:id="1497" w:name="C_86-22691"/>
      <w:r>
        <w:t xml:space="preserve"> (CONF:86-22691)</w:t>
      </w:r>
      <w:bookmarkEnd w:id="1497"/>
      <w:r>
        <w:t>.</w:t>
      </w:r>
    </w:p>
    <w:p w14:paraId="74139B1D" w14:textId="77777777" w:rsidR="00682FD0" w:rsidRDefault="00E26131" w:rsidP="008166C6">
      <w:pPr>
        <w:numPr>
          <w:ilvl w:val="1"/>
          <w:numId w:val="37"/>
        </w:numPr>
      </w:pPr>
      <w:r>
        <w:t xml:space="preserve">This id </w:t>
      </w:r>
      <w:r>
        <w:rPr>
          <w:rStyle w:val="keyword"/>
        </w:rPr>
        <w:t>SHALL</w:t>
      </w:r>
      <w:r>
        <w:t xml:space="preserve"> contain exactly one [1..1] </w:t>
      </w:r>
      <w:r>
        <w:rPr>
          <w:rStyle w:val="XMLnameBold"/>
        </w:rPr>
        <w:t>@nullFlavor</w:t>
      </w:r>
      <w:r>
        <w:t>=</w:t>
      </w:r>
      <w:r>
        <w:rPr>
          <w:rStyle w:val="XMLname"/>
        </w:rPr>
        <w:t>"NA"</w:t>
      </w:r>
      <w:bookmarkStart w:id="1498" w:name="C_86-22692"/>
      <w:r>
        <w:t xml:space="preserve"> (CONF:86-22692)</w:t>
      </w:r>
      <w:bookmarkEnd w:id="1498"/>
      <w:r>
        <w:t>.</w:t>
      </w:r>
    </w:p>
    <w:p w14:paraId="2F32AD5C" w14:textId="6405AD14" w:rsidR="00682FD0" w:rsidRDefault="00E26131" w:rsidP="008166C6">
      <w:pPr>
        <w:numPr>
          <w:ilvl w:val="0"/>
          <w:numId w:val="37"/>
        </w:numPr>
      </w:pP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taphAureusSpecificTest">
        <w:r>
          <w:rPr>
            <w:rStyle w:val="HyperlinkCourierBold"/>
          </w:rPr>
          <w:t>NHSNStaphAureusSpecificTest</w:t>
        </w:r>
      </w:hyperlink>
      <w:r>
        <w:rPr>
          <w:rStyle w:val="XMLname"/>
        </w:rPr>
        <w:t xml:space="preserve"> urn:oid:2.16.840.1.114222.4.11.7160</w:t>
      </w:r>
      <w:r>
        <w:rPr>
          <w:rStyle w:val="keyword"/>
        </w:rPr>
        <w:t xml:space="preserve"> STATIC</w:t>
      </w:r>
      <w:bookmarkStart w:id="1499" w:name="C_86-22693"/>
      <w:r>
        <w:t xml:space="preserve"> (CONF:86-22693)</w:t>
      </w:r>
      <w:bookmarkEnd w:id="1499"/>
      <w:r>
        <w:t>.</w:t>
      </w:r>
    </w:p>
    <w:p w14:paraId="463165C8" w14:textId="77777777" w:rsidR="00682FD0" w:rsidRDefault="00E26131" w:rsidP="008166C6">
      <w:pPr>
        <w:numPr>
          <w:ilvl w:val="0"/>
          <w:numId w:val="37"/>
        </w:numPr>
      </w:pPr>
      <w:r>
        <w:rPr>
          <w:rStyle w:val="keyword"/>
        </w:rPr>
        <w:t>SHALL</w:t>
      </w:r>
      <w:r>
        <w:t xml:space="preserve"> contain exactly one [1..1] </w:t>
      </w:r>
      <w:r>
        <w:rPr>
          <w:rStyle w:val="XMLnameBold"/>
        </w:rPr>
        <w:t>statusCode</w:t>
      </w:r>
      <w:bookmarkStart w:id="1500" w:name="C_86-22694"/>
      <w:r>
        <w:t xml:space="preserve"> (CONF:86-22694)</w:t>
      </w:r>
      <w:bookmarkEnd w:id="1500"/>
      <w:r>
        <w:t>.</w:t>
      </w:r>
    </w:p>
    <w:p w14:paraId="701A8ECF" w14:textId="77777777" w:rsidR="00682FD0" w:rsidRDefault="00E26131" w:rsidP="008166C6">
      <w:pPr>
        <w:numPr>
          <w:ilvl w:val="1"/>
          <w:numId w:val="37"/>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1501" w:name="C_86-22695"/>
      <w:r>
        <w:t xml:space="preserve"> (CONF:86-22695)</w:t>
      </w:r>
      <w:bookmarkEnd w:id="1501"/>
      <w:r>
        <w:t>.</w:t>
      </w:r>
    </w:p>
    <w:p w14:paraId="45E57D48" w14:textId="77777777" w:rsidR="00682FD0" w:rsidRDefault="00E26131" w:rsidP="008166C6">
      <w:pPr>
        <w:numPr>
          <w:ilvl w:val="0"/>
          <w:numId w:val="37"/>
        </w:numPr>
      </w:pPr>
      <w:r>
        <w:rPr>
          <w:rStyle w:val="keyword"/>
        </w:rPr>
        <w:t>SHALL</w:t>
      </w:r>
      <w:r>
        <w:t xml:space="preserve"> contain exactly one [1..1] </w:t>
      </w:r>
      <w:r>
        <w:rPr>
          <w:rStyle w:val="XMLnameBold"/>
        </w:rPr>
        <w:t>effectiveTime</w:t>
      </w:r>
      <w:bookmarkStart w:id="1502" w:name="C_86-22696"/>
      <w:r>
        <w:t xml:space="preserve"> (CONF:86-22696)</w:t>
      </w:r>
      <w:bookmarkEnd w:id="1502"/>
      <w:r>
        <w:t>.</w:t>
      </w:r>
    </w:p>
    <w:p w14:paraId="10040428" w14:textId="77777777" w:rsidR="00682FD0" w:rsidRDefault="00E26131" w:rsidP="008166C6">
      <w:pPr>
        <w:numPr>
          <w:ilvl w:val="1"/>
          <w:numId w:val="37"/>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1503" w:name="C_86-22697"/>
      <w:r>
        <w:t xml:space="preserve"> (CONF:86-22697)</w:t>
      </w:r>
      <w:bookmarkEnd w:id="1503"/>
      <w:r>
        <w:t>.</w:t>
      </w:r>
    </w:p>
    <w:p w14:paraId="05203393" w14:textId="48CDC6A3" w:rsidR="00682FD0" w:rsidRDefault="00E26131" w:rsidP="008166C6">
      <w:pPr>
        <w:numPr>
          <w:ilvl w:val="0"/>
          <w:numId w:val="37"/>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StaphAureusTestResults">
        <w:r>
          <w:rPr>
            <w:rStyle w:val="HyperlinkCourierBold"/>
          </w:rPr>
          <w:t>NHSNStaphAureusTestResults</w:t>
        </w:r>
      </w:hyperlink>
      <w:r>
        <w:rPr>
          <w:rStyle w:val="XMLname"/>
        </w:rPr>
        <w:t xml:space="preserve"> urn:oid:2.16.840.1.114222.4.11.6074</w:t>
      </w:r>
      <w:r>
        <w:rPr>
          <w:rStyle w:val="keyword"/>
        </w:rPr>
        <w:t xml:space="preserve"> STATIC</w:t>
      </w:r>
      <w:r>
        <w:t xml:space="preserve"> 2012-09-01</w:t>
      </w:r>
      <w:bookmarkStart w:id="1504" w:name="C_86-22698"/>
      <w:r>
        <w:t xml:space="preserve"> (CONF:86-22698)</w:t>
      </w:r>
      <w:bookmarkEnd w:id="1504"/>
      <w:r>
        <w:t>.</w:t>
      </w:r>
    </w:p>
    <w:p w14:paraId="3F6734FE" w14:textId="0A529061" w:rsidR="00682FD0" w:rsidRDefault="00E26131">
      <w:pPr>
        <w:pStyle w:val="Caption"/>
      </w:pPr>
      <w:bookmarkStart w:id="1505" w:name="_Toc525996834"/>
      <w:r>
        <w:t xml:space="preserve">Table </w:t>
      </w:r>
      <w:r>
        <w:fldChar w:fldCharType="begin"/>
      </w:r>
      <w:r>
        <w:instrText>SEQ Table \* ARABIC</w:instrText>
      </w:r>
      <w:r>
        <w:fldChar w:fldCharType="separate"/>
      </w:r>
      <w:r>
        <w:t>134</w:t>
      </w:r>
      <w:r>
        <w:fldChar w:fldCharType="end"/>
      </w:r>
      <w:r>
        <w:t xml:space="preserve">: </w:t>
      </w:r>
      <w:bookmarkStart w:id="1506" w:name="NHSNStaphAureusSpecificTest"/>
      <w:r>
        <w:t>NHSNStaphAureusSpecificTest</w:t>
      </w:r>
      <w:bookmarkEnd w:id="1505"/>
      <w:bookmarkEnd w:id="150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5FD66A31" w14:textId="77777777">
        <w:trPr>
          <w:jc w:val="center"/>
        </w:trPr>
        <w:tc>
          <w:tcPr>
            <w:tcW w:w="1440" w:type="dxa"/>
            <w:gridSpan w:val="4"/>
          </w:tcPr>
          <w:p w14:paraId="7568BCA7" w14:textId="77777777" w:rsidR="00682FD0" w:rsidRDefault="00E26131">
            <w:pPr>
              <w:pStyle w:val="TableText"/>
            </w:pPr>
            <w:r>
              <w:t>Value Set: NHSNStaphAureusSpecificTest urn:oid:2.16.840.1.114222.4.11.7160</w:t>
            </w:r>
          </w:p>
          <w:p w14:paraId="4E1A3E57" w14:textId="77777777" w:rsidR="00682FD0" w:rsidRDefault="00E26131">
            <w:pPr>
              <w:pStyle w:val="TableText"/>
            </w:pPr>
            <w:r>
              <w:t>Code System: LOINC 2.16.840.1.113883.6.1</w:t>
            </w:r>
            <w:r>
              <w:br/>
            </w:r>
            <w:r>
              <w:br/>
              <w:t>A full listing of codes can be found in the hai_voc.xls file provided with this package.</w:t>
            </w:r>
          </w:p>
        </w:tc>
      </w:tr>
      <w:tr w:rsidR="00682FD0" w14:paraId="7DC5E89B" w14:textId="77777777">
        <w:trPr>
          <w:cantSplit/>
          <w:tblHeader/>
          <w:jc w:val="center"/>
        </w:trPr>
        <w:tc>
          <w:tcPr>
            <w:tcW w:w="1560" w:type="dxa"/>
            <w:shd w:val="clear" w:color="auto" w:fill="E6E6E6"/>
          </w:tcPr>
          <w:p w14:paraId="3FB4CACB" w14:textId="77777777" w:rsidR="00682FD0" w:rsidRDefault="00E26131">
            <w:pPr>
              <w:pStyle w:val="TableHead"/>
            </w:pPr>
            <w:r>
              <w:t>Code</w:t>
            </w:r>
          </w:p>
        </w:tc>
        <w:tc>
          <w:tcPr>
            <w:tcW w:w="3000" w:type="dxa"/>
            <w:shd w:val="clear" w:color="auto" w:fill="E6E6E6"/>
          </w:tcPr>
          <w:p w14:paraId="15D4A44B" w14:textId="77777777" w:rsidR="00682FD0" w:rsidRDefault="00E26131">
            <w:pPr>
              <w:pStyle w:val="TableHead"/>
            </w:pPr>
            <w:r>
              <w:t>Code System</w:t>
            </w:r>
          </w:p>
        </w:tc>
        <w:tc>
          <w:tcPr>
            <w:tcW w:w="3000" w:type="dxa"/>
            <w:shd w:val="clear" w:color="auto" w:fill="E6E6E6"/>
          </w:tcPr>
          <w:p w14:paraId="19AF7CDB" w14:textId="77777777" w:rsidR="00682FD0" w:rsidRDefault="00E26131">
            <w:pPr>
              <w:pStyle w:val="TableHead"/>
            </w:pPr>
            <w:r>
              <w:t>Code System OID</w:t>
            </w:r>
          </w:p>
        </w:tc>
        <w:tc>
          <w:tcPr>
            <w:tcW w:w="2520" w:type="dxa"/>
            <w:shd w:val="clear" w:color="auto" w:fill="E6E6E6"/>
          </w:tcPr>
          <w:p w14:paraId="7C55AC74" w14:textId="77777777" w:rsidR="00682FD0" w:rsidRDefault="00E26131">
            <w:pPr>
              <w:pStyle w:val="TableHead"/>
            </w:pPr>
            <w:r>
              <w:t>Print Name</w:t>
            </w:r>
          </w:p>
        </w:tc>
      </w:tr>
      <w:tr w:rsidR="00682FD0" w14:paraId="56A98ADC" w14:textId="77777777">
        <w:trPr>
          <w:jc w:val="center"/>
        </w:trPr>
        <w:tc>
          <w:tcPr>
            <w:tcW w:w="1170" w:type="dxa"/>
          </w:tcPr>
          <w:p w14:paraId="2C7975ED" w14:textId="77777777" w:rsidR="00682FD0" w:rsidRDefault="00E26131">
            <w:pPr>
              <w:pStyle w:val="TableText"/>
            </w:pPr>
            <w:r>
              <w:t>42721-1</w:t>
            </w:r>
          </w:p>
        </w:tc>
        <w:tc>
          <w:tcPr>
            <w:tcW w:w="3195" w:type="dxa"/>
          </w:tcPr>
          <w:p w14:paraId="4AADC310" w14:textId="77777777" w:rsidR="00682FD0" w:rsidRDefault="00E26131">
            <w:pPr>
              <w:pStyle w:val="TableText"/>
            </w:pPr>
            <w:r>
              <w:t>LOINC</w:t>
            </w:r>
          </w:p>
        </w:tc>
        <w:tc>
          <w:tcPr>
            <w:tcW w:w="3195" w:type="dxa"/>
          </w:tcPr>
          <w:p w14:paraId="07211EF9" w14:textId="77777777" w:rsidR="00682FD0" w:rsidRDefault="00E26131">
            <w:pPr>
              <w:pStyle w:val="TableText"/>
            </w:pPr>
            <w:r>
              <w:t>urn:oid:2.16.840.1.113883.6.1</w:t>
            </w:r>
          </w:p>
        </w:tc>
        <w:tc>
          <w:tcPr>
            <w:tcW w:w="2520" w:type="dxa"/>
          </w:tcPr>
          <w:p w14:paraId="1CADE7FD" w14:textId="77777777" w:rsidR="00682FD0" w:rsidRDefault="00E26131">
            <w:pPr>
              <w:pStyle w:val="TableText"/>
            </w:pPr>
            <w:r>
              <w:t>Oxacillin Resistant Staphylococcus sp isolate [Presence] in Isolate by Latex agglutination</w:t>
            </w:r>
          </w:p>
        </w:tc>
      </w:tr>
      <w:tr w:rsidR="00682FD0" w14:paraId="43F36C84" w14:textId="77777777">
        <w:trPr>
          <w:jc w:val="center"/>
        </w:trPr>
        <w:tc>
          <w:tcPr>
            <w:tcW w:w="1170" w:type="dxa"/>
          </w:tcPr>
          <w:p w14:paraId="4140EB5F" w14:textId="77777777" w:rsidR="00682FD0" w:rsidRDefault="00E26131">
            <w:pPr>
              <w:pStyle w:val="TableText"/>
            </w:pPr>
            <w:r>
              <w:t>48813-0</w:t>
            </w:r>
          </w:p>
        </w:tc>
        <w:tc>
          <w:tcPr>
            <w:tcW w:w="3195" w:type="dxa"/>
          </w:tcPr>
          <w:p w14:paraId="72925FFE" w14:textId="77777777" w:rsidR="00682FD0" w:rsidRDefault="00E26131">
            <w:pPr>
              <w:pStyle w:val="TableText"/>
            </w:pPr>
            <w:r>
              <w:t>LOINC</w:t>
            </w:r>
          </w:p>
        </w:tc>
        <w:tc>
          <w:tcPr>
            <w:tcW w:w="3195" w:type="dxa"/>
          </w:tcPr>
          <w:p w14:paraId="74799439" w14:textId="77777777" w:rsidR="00682FD0" w:rsidRDefault="00E26131">
            <w:pPr>
              <w:pStyle w:val="TableText"/>
            </w:pPr>
            <w:r>
              <w:t>urn:oid:2.16.840.1.113883.6.1</w:t>
            </w:r>
          </w:p>
        </w:tc>
        <w:tc>
          <w:tcPr>
            <w:tcW w:w="2520" w:type="dxa"/>
          </w:tcPr>
          <w:p w14:paraId="77383FC5" w14:textId="77777777" w:rsidR="00682FD0" w:rsidRDefault="00E26131">
            <w:pPr>
              <w:pStyle w:val="TableText"/>
            </w:pPr>
            <w:r>
              <w:t>Bacterial methicillin resistance (mecA) gene [Presence] by Probe and target amplification method</w:t>
            </w:r>
          </w:p>
        </w:tc>
      </w:tr>
    </w:tbl>
    <w:p w14:paraId="6C96D8D8" w14:textId="77777777" w:rsidR="00682FD0" w:rsidRDefault="00682FD0">
      <w:pPr>
        <w:pStyle w:val="BodyText"/>
      </w:pPr>
    </w:p>
    <w:p w14:paraId="7209CEF3" w14:textId="079FFCFC" w:rsidR="00682FD0" w:rsidRDefault="00E26131">
      <w:pPr>
        <w:pStyle w:val="Caption"/>
      </w:pPr>
      <w:bookmarkStart w:id="1507" w:name="_Toc525996835"/>
      <w:r>
        <w:t xml:space="preserve">Table </w:t>
      </w:r>
      <w:r>
        <w:fldChar w:fldCharType="begin"/>
      </w:r>
      <w:r>
        <w:instrText>SEQ Table \* ARABIC</w:instrText>
      </w:r>
      <w:r>
        <w:fldChar w:fldCharType="separate"/>
      </w:r>
      <w:r>
        <w:t>135</w:t>
      </w:r>
      <w:r>
        <w:fldChar w:fldCharType="end"/>
      </w:r>
      <w:r>
        <w:t xml:space="preserve">: </w:t>
      </w:r>
      <w:bookmarkStart w:id="1508" w:name="NHSNStaphAureusTestResults"/>
      <w:r>
        <w:t>NHSNStaphAureusTestResults</w:t>
      </w:r>
      <w:bookmarkEnd w:id="1507"/>
      <w:bookmarkEnd w:id="150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6C276805" w14:textId="77777777">
        <w:trPr>
          <w:jc w:val="center"/>
        </w:trPr>
        <w:tc>
          <w:tcPr>
            <w:tcW w:w="1440" w:type="dxa"/>
            <w:gridSpan w:val="4"/>
          </w:tcPr>
          <w:p w14:paraId="7D554379" w14:textId="77777777" w:rsidR="00682FD0" w:rsidRDefault="00E26131">
            <w:pPr>
              <w:pStyle w:val="TableText"/>
            </w:pPr>
            <w:r>
              <w:t>Value Set: NHSNStaphAureusTestResults urn:oid:2.16.840.1.114222.4.11.6074</w:t>
            </w:r>
          </w:p>
          <w:p w14:paraId="4B0A7B42" w14:textId="77777777" w:rsidR="00682FD0" w:rsidRDefault="00E26131">
            <w:pPr>
              <w:pStyle w:val="TableText"/>
            </w:pPr>
            <w:r>
              <w:t>A full listing of codes can be found in the hai_voc.xls file provided with this package.</w:t>
            </w:r>
          </w:p>
        </w:tc>
      </w:tr>
      <w:tr w:rsidR="00682FD0" w14:paraId="65DB14E2" w14:textId="77777777">
        <w:trPr>
          <w:cantSplit/>
          <w:tblHeader/>
          <w:jc w:val="center"/>
        </w:trPr>
        <w:tc>
          <w:tcPr>
            <w:tcW w:w="1560" w:type="dxa"/>
            <w:shd w:val="clear" w:color="auto" w:fill="E6E6E6"/>
          </w:tcPr>
          <w:p w14:paraId="3ECE67E0" w14:textId="77777777" w:rsidR="00682FD0" w:rsidRDefault="00E26131">
            <w:pPr>
              <w:pStyle w:val="TableHead"/>
            </w:pPr>
            <w:r>
              <w:t>Code</w:t>
            </w:r>
          </w:p>
        </w:tc>
        <w:tc>
          <w:tcPr>
            <w:tcW w:w="3000" w:type="dxa"/>
            <w:shd w:val="clear" w:color="auto" w:fill="E6E6E6"/>
          </w:tcPr>
          <w:p w14:paraId="0F73D11F" w14:textId="77777777" w:rsidR="00682FD0" w:rsidRDefault="00E26131">
            <w:pPr>
              <w:pStyle w:val="TableHead"/>
            </w:pPr>
            <w:r>
              <w:t>Code System</w:t>
            </w:r>
          </w:p>
        </w:tc>
        <w:tc>
          <w:tcPr>
            <w:tcW w:w="3000" w:type="dxa"/>
            <w:shd w:val="clear" w:color="auto" w:fill="E6E6E6"/>
          </w:tcPr>
          <w:p w14:paraId="692A5672" w14:textId="77777777" w:rsidR="00682FD0" w:rsidRDefault="00E26131">
            <w:pPr>
              <w:pStyle w:val="TableHead"/>
            </w:pPr>
            <w:r>
              <w:t>Code System OID</w:t>
            </w:r>
          </w:p>
        </w:tc>
        <w:tc>
          <w:tcPr>
            <w:tcW w:w="2520" w:type="dxa"/>
            <w:shd w:val="clear" w:color="auto" w:fill="E6E6E6"/>
          </w:tcPr>
          <w:p w14:paraId="1843387F" w14:textId="77777777" w:rsidR="00682FD0" w:rsidRDefault="00E26131">
            <w:pPr>
              <w:pStyle w:val="TableHead"/>
            </w:pPr>
            <w:r>
              <w:t>Print Name</w:t>
            </w:r>
          </w:p>
        </w:tc>
      </w:tr>
      <w:tr w:rsidR="00682FD0" w14:paraId="0C14DAC4" w14:textId="77777777">
        <w:trPr>
          <w:jc w:val="center"/>
        </w:trPr>
        <w:tc>
          <w:tcPr>
            <w:tcW w:w="1170" w:type="dxa"/>
          </w:tcPr>
          <w:p w14:paraId="20BD1D83" w14:textId="77777777" w:rsidR="00682FD0" w:rsidRDefault="00E26131">
            <w:pPr>
              <w:pStyle w:val="TableText"/>
            </w:pPr>
            <w:r>
              <w:t>10828004</w:t>
            </w:r>
          </w:p>
        </w:tc>
        <w:tc>
          <w:tcPr>
            <w:tcW w:w="3195" w:type="dxa"/>
          </w:tcPr>
          <w:p w14:paraId="1221E44A" w14:textId="77777777" w:rsidR="00682FD0" w:rsidRDefault="00E26131">
            <w:pPr>
              <w:pStyle w:val="TableText"/>
            </w:pPr>
            <w:r>
              <w:t>SNOMED CT</w:t>
            </w:r>
          </w:p>
        </w:tc>
        <w:tc>
          <w:tcPr>
            <w:tcW w:w="3195" w:type="dxa"/>
          </w:tcPr>
          <w:p w14:paraId="393F991D" w14:textId="77777777" w:rsidR="00682FD0" w:rsidRDefault="00E26131">
            <w:pPr>
              <w:pStyle w:val="TableText"/>
            </w:pPr>
            <w:r>
              <w:t>urn:oid:2.16.840.1.113883.6.96</w:t>
            </w:r>
          </w:p>
        </w:tc>
        <w:tc>
          <w:tcPr>
            <w:tcW w:w="2520" w:type="dxa"/>
          </w:tcPr>
          <w:p w14:paraId="57E1CA25" w14:textId="77777777" w:rsidR="00682FD0" w:rsidRDefault="00E26131">
            <w:pPr>
              <w:pStyle w:val="TableText"/>
            </w:pPr>
            <w:r>
              <w:t>Positive</w:t>
            </w:r>
          </w:p>
        </w:tc>
      </w:tr>
      <w:tr w:rsidR="00682FD0" w14:paraId="11BD4657" w14:textId="77777777">
        <w:trPr>
          <w:jc w:val="center"/>
        </w:trPr>
        <w:tc>
          <w:tcPr>
            <w:tcW w:w="1170" w:type="dxa"/>
          </w:tcPr>
          <w:p w14:paraId="17194535" w14:textId="77777777" w:rsidR="00682FD0" w:rsidRDefault="00E26131">
            <w:pPr>
              <w:pStyle w:val="TableText"/>
            </w:pPr>
            <w:r>
              <w:t>260385009</w:t>
            </w:r>
          </w:p>
        </w:tc>
        <w:tc>
          <w:tcPr>
            <w:tcW w:w="3195" w:type="dxa"/>
          </w:tcPr>
          <w:p w14:paraId="3F80B7FA" w14:textId="77777777" w:rsidR="00682FD0" w:rsidRDefault="00E26131">
            <w:pPr>
              <w:pStyle w:val="TableText"/>
            </w:pPr>
            <w:r>
              <w:t>SNOMED CT</w:t>
            </w:r>
          </w:p>
        </w:tc>
        <w:tc>
          <w:tcPr>
            <w:tcW w:w="3195" w:type="dxa"/>
          </w:tcPr>
          <w:p w14:paraId="481ED4BA" w14:textId="77777777" w:rsidR="00682FD0" w:rsidRDefault="00E26131">
            <w:pPr>
              <w:pStyle w:val="TableText"/>
            </w:pPr>
            <w:r>
              <w:t>urn:oid:2.16.840.1.113883.6.96</w:t>
            </w:r>
          </w:p>
        </w:tc>
        <w:tc>
          <w:tcPr>
            <w:tcW w:w="2520" w:type="dxa"/>
          </w:tcPr>
          <w:p w14:paraId="61D3B46B" w14:textId="77777777" w:rsidR="00682FD0" w:rsidRDefault="00E26131">
            <w:pPr>
              <w:pStyle w:val="TableText"/>
            </w:pPr>
            <w:r>
              <w:t>Negative</w:t>
            </w:r>
          </w:p>
        </w:tc>
      </w:tr>
      <w:tr w:rsidR="00682FD0" w14:paraId="2538C4F7" w14:textId="77777777">
        <w:trPr>
          <w:jc w:val="center"/>
        </w:trPr>
        <w:tc>
          <w:tcPr>
            <w:tcW w:w="1170" w:type="dxa"/>
          </w:tcPr>
          <w:p w14:paraId="25402670" w14:textId="77777777" w:rsidR="00682FD0" w:rsidRDefault="00E26131">
            <w:pPr>
              <w:pStyle w:val="TableText"/>
            </w:pPr>
            <w:r>
              <w:t>261665006</w:t>
            </w:r>
          </w:p>
        </w:tc>
        <w:tc>
          <w:tcPr>
            <w:tcW w:w="3195" w:type="dxa"/>
          </w:tcPr>
          <w:p w14:paraId="290F5E52" w14:textId="77777777" w:rsidR="00682FD0" w:rsidRDefault="00E26131">
            <w:pPr>
              <w:pStyle w:val="TableText"/>
            </w:pPr>
            <w:r>
              <w:t>SNOMED CT</w:t>
            </w:r>
          </w:p>
        </w:tc>
        <w:tc>
          <w:tcPr>
            <w:tcW w:w="3195" w:type="dxa"/>
          </w:tcPr>
          <w:p w14:paraId="4DA23C24" w14:textId="77777777" w:rsidR="00682FD0" w:rsidRDefault="00E26131">
            <w:pPr>
              <w:pStyle w:val="TableText"/>
            </w:pPr>
            <w:r>
              <w:t>urn:oid:2.16.840.1.113883.6.96</w:t>
            </w:r>
          </w:p>
        </w:tc>
        <w:tc>
          <w:tcPr>
            <w:tcW w:w="2520" w:type="dxa"/>
          </w:tcPr>
          <w:p w14:paraId="63EA0E70" w14:textId="77777777" w:rsidR="00682FD0" w:rsidRDefault="00E26131">
            <w:pPr>
              <w:pStyle w:val="TableText"/>
            </w:pPr>
            <w:r>
              <w:t>Unknown</w:t>
            </w:r>
          </w:p>
        </w:tc>
      </w:tr>
    </w:tbl>
    <w:p w14:paraId="0DE90F40" w14:textId="77777777" w:rsidR="00682FD0" w:rsidRDefault="00682FD0">
      <w:pPr>
        <w:pStyle w:val="BodyText"/>
      </w:pPr>
    </w:p>
    <w:p w14:paraId="40FAC3B8" w14:textId="76667518" w:rsidR="00682FD0" w:rsidRDefault="00E26131">
      <w:pPr>
        <w:pStyle w:val="Caption"/>
        <w:ind w:left="130" w:right="115"/>
      </w:pPr>
      <w:bookmarkStart w:id="1509" w:name="_Toc525996562"/>
      <w:r>
        <w:t xml:space="preserve">Figure </w:t>
      </w:r>
      <w:r>
        <w:fldChar w:fldCharType="begin"/>
      </w:r>
      <w:r>
        <w:instrText>SEQ Figure \* ARABIC</w:instrText>
      </w:r>
      <w:r>
        <w:fldChar w:fldCharType="separate"/>
      </w:r>
      <w:r>
        <w:t>63</w:t>
      </w:r>
      <w:r>
        <w:fldChar w:fldCharType="end"/>
      </w:r>
      <w:r>
        <w:t>: ARO Staph Aureus Specific Tests Result Example</w:t>
      </w:r>
      <w:bookmarkEnd w:id="1509"/>
    </w:p>
    <w:p w14:paraId="6F334FE5" w14:textId="77777777" w:rsidR="00682FD0" w:rsidRDefault="00E26131">
      <w:pPr>
        <w:pStyle w:val="Example"/>
        <w:ind w:left="130" w:right="115"/>
      </w:pPr>
      <w:r>
        <w:t>&lt;observation classCode="OBS" moodCode="EVN"&gt;</w:t>
      </w:r>
    </w:p>
    <w:p w14:paraId="1E8CED2B" w14:textId="77777777" w:rsidR="00682FD0" w:rsidRDefault="00E26131">
      <w:pPr>
        <w:pStyle w:val="Example"/>
        <w:ind w:left="130" w:right="115"/>
      </w:pPr>
      <w:r>
        <w:t xml:space="preserve">  &lt;!--  ARO Staph Aureus Specific Tests Result Observation --&gt;</w:t>
      </w:r>
    </w:p>
    <w:p w14:paraId="1F735088" w14:textId="77777777" w:rsidR="00682FD0" w:rsidRDefault="00E26131">
      <w:pPr>
        <w:pStyle w:val="Example"/>
        <w:ind w:left="130" w:right="115"/>
      </w:pPr>
      <w:r>
        <w:t xml:space="preserve">  &lt;templateId root="2.16.840.1.113883.10.20.5.6.189"/&gt;</w:t>
      </w:r>
    </w:p>
    <w:p w14:paraId="25E536F1" w14:textId="77777777" w:rsidR="00682FD0" w:rsidRDefault="00E26131">
      <w:pPr>
        <w:pStyle w:val="Example"/>
        <w:ind w:left="130" w:right="115"/>
      </w:pPr>
      <w:r>
        <w:t xml:space="preserve">  &lt;!-- Conforms to Consolidated CDA Result Observation template --&gt;</w:t>
      </w:r>
    </w:p>
    <w:p w14:paraId="6579849B" w14:textId="77777777" w:rsidR="00682FD0" w:rsidRDefault="00E26131">
      <w:pPr>
        <w:pStyle w:val="Example"/>
        <w:ind w:left="130" w:right="115"/>
      </w:pPr>
      <w:r>
        <w:t xml:space="preserve">  &lt;templateId root="2.16.840.1.113883.10.20.22.4.2"/&gt;</w:t>
      </w:r>
    </w:p>
    <w:p w14:paraId="01E10BF9" w14:textId="77777777" w:rsidR="00682FD0" w:rsidRDefault="00E26131">
      <w:pPr>
        <w:pStyle w:val="Example"/>
        <w:ind w:left="130" w:right="115"/>
      </w:pPr>
      <w:r>
        <w:t xml:space="preserve">  &lt;id nullFlavor="NA"/&gt;</w:t>
      </w:r>
    </w:p>
    <w:p w14:paraId="319504E2" w14:textId="77777777" w:rsidR="00682FD0" w:rsidRDefault="00E26131">
      <w:pPr>
        <w:pStyle w:val="Example"/>
        <w:ind w:left="130" w:right="115"/>
      </w:pPr>
      <w:r>
        <w:t xml:space="preserve">  &lt;code code="42721-1" </w:t>
      </w:r>
    </w:p>
    <w:p w14:paraId="3CE91923" w14:textId="77777777" w:rsidR="00682FD0" w:rsidRDefault="00E26131">
      <w:pPr>
        <w:pStyle w:val="Example"/>
        <w:ind w:left="130" w:right="115"/>
      </w:pPr>
      <w:r>
        <w:t xml:space="preserve">        displayName="Oxacillin Resistant Staphylococcus sp isolate [Presence] </w:t>
      </w:r>
    </w:p>
    <w:p w14:paraId="557625AF" w14:textId="77777777" w:rsidR="00682FD0" w:rsidRDefault="00E26131">
      <w:pPr>
        <w:pStyle w:val="Example"/>
        <w:ind w:left="130" w:right="115"/>
      </w:pPr>
      <w:r>
        <w:t xml:space="preserve">                     in Isolate by Latex agglutination"</w:t>
      </w:r>
    </w:p>
    <w:p w14:paraId="30909FD7" w14:textId="77777777" w:rsidR="00682FD0" w:rsidRDefault="00E26131">
      <w:pPr>
        <w:pStyle w:val="Example"/>
        <w:ind w:left="130" w:right="115"/>
      </w:pPr>
      <w:r>
        <w:t xml:space="preserve">        codeSystem="2.16.840.1.113883.6.1" </w:t>
      </w:r>
    </w:p>
    <w:p w14:paraId="3750B8D9" w14:textId="77777777" w:rsidR="00682FD0" w:rsidRDefault="00E26131">
      <w:pPr>
        <w:pStyle w:val="Example"/>
        <w:ind w:left="130" w:right="115"/>
      </w:pPr>
      <w:r>
        <w:t xml:space="preserve">        codeSystemName="LOINC"/&gt;</w:t>
      </w:r>
    </w:p>
    <w:p w14:paraId="2ED02A16" w14:textId="77777777" w:rsidR="00682FD0" w:rsidRDefault="00E26131">
      <w:pPr>
        <w:pStyle w:val="Example"/>
        <w:ind w:left="130" w:right="115"/>
      </w:pPr>
      <w:r>
        <w:t xml:space="preserve">  &lt;statusCode code="completed"/&gt;</w:t>
      </w:r>
    </w:p>
    <w:p w14:paraId="02EB4BE3" w14:textId="77777777" w:rsidR="00682FD0" w:rsidRDefault="00E26131">
      <w:pPr>
        <w:pStyle w:val="Example"/>
        <w:ind w:left="130" w:right="115"/>
      </w:pPr>
      <w:r>
        <w:t xml:space="preserve">  &lt;effectiveTime nullFlavor="NA"/&gt;</w:t>
      </w:r>
    </w:p>
    <w:p w14:paraId="17CAF84B" w14:textId="77777777" w:rsidR="00682FD0" w:rsidRDefault="00E26131">
      <w:pPr>
        <w:pStyle w:val="Example"/>
        <w:ind w:left="130" w:right="115"/>
      </w:pPr>
      <w:r>
        <w:t xml:space="preserve">  &lt;value xsi:type="CD" codeSystem="2.16.840.1.113883.6.96"</w:t>
      </w:r>
    </w:p>
    <w:p w14:paraId="60A40AE5" w14:textId="77777777" w:rsidR="00682FD0" w:rsidRDefault="00E26131">
      <w:pPr>
        <w:pStyle w:val="Example"/>
        <w:ind w:left="130" w:right="115"/>
      </w:pPr>
      <w:r>
        <w:t xml:space="preserve">       codeSystemName="SNOMED CT" </w:t>
      </w:r>
    </w:p>
    <w:p w14:paraId="1042E622" w14:textId="77777777" w:rsidR="00682FD0" w:rsidRDefault="00E26131">
      <w:pPr>
        <w:pStyle w:val="Example"/>
        <w:ind w:left="130" w:right="115"/>
      </w:pPr>
      <w:r>
        <w:t xml:space="preserve">       code="260385009" </w:t>
      </w:r>
    </w:p>
    <w:p w14:paraId="71837240" w14:textId="77777777" w:rsidR="00682FD0" w:rsidRDefault="00E26131">
      <w:pPr>
        <w:pStyle w:val="Example"/>
        <w:ind w:left="130" w:right="115"/>
      </w:pPr>
      <w:r>
        <w:t xml:space="preserve">       displayName="Negative"/&gt;</w:t>
      </w:r>
    </w:p>
    <w:p w14:paraId="5AC30187" w14:textId="77777777" w:rsidR="00682FD0" w:rsidRDefault="00E26131">
      <w:pPr>
        <w:pStyle w:val="Example"/>
        <w:ind w:left="130" w:right="115"/>
      </w:pPr>
      <w:r>
        <w:t>&lt;/observation&gt;</w:t>
      </w:r>
    </w:p>
    <w:p w14:paraId="061E70B0" w14:textId="77777777" w:rsidR="00682FD0" w:rsidRDefault="00682FD0">
      <w:pPr>
        <w:pStyle w:val="BodyText"/>
      </w:pPr>
    </w:p>
    <w:p w14:paraId="58D5BED7" w14:textId="77777777" w:rsidR="00682FD0" w:rsidRDefault="00E26131">
      <w:pPr>
        <w:pStyle w:val="Heading2nospace"/>
      </w:pPr>
      <w:bookmarkStart w:id="1510" w:name="E_ASA_Class_Observation"/>
      <w:bookmarkStart w:id="1511" w:name="_Toc525996347"/>
      <w:r>
        <w:t>ASA Class Observation</w:t>
      </w:r>
      <w:bookmarkEnd w:id="1510"/>
      <w:bookmarkEnd w:id="1511"/>
    </w:p>
    <w:p w14:paraId="1B073312" w14:textId="77777777" w:rsidR="00682FD0" w:rsidRDefault="00E26131">
      <w:pPr>
        <w:pStyle w:val="BracketData"/>
      </w:pPr>
      <w:r>
        <w:t>[observation: identifier urn:oid:2.16.840.1.113883.10.20.5.6.113 (closed)]</w:t>
      </w:r>
    </w:p>
    <w:p w14:paraId="7E3F01C4" w14:textId="77777777" w:rsidR="00682FD0" w:rsidRDefault="00E26131">
      <w:pPr>
        <w:pStyle w:val="BracketData"/>
      </w:pPr>
      <w:r>
        <w:t>Published as part of NHSN Healthcare Associated Infection (HAI) Reports Release 1 - US Realm</w:t>
      </w:r>
    </w:p>
    <w:p w14:paraId="5233C04D" w14:textId="4CD873D3" w:rsidR="00682FD0" w:rsidRDefault="00E26131">
      <w:pPr>
        <w:pStyle w:val="Caption"/>
      </w:pPr>
      <w:bookmarkStart w:id="1512" w:name="_Toc525996836"/>
      <w:r>
        <w:t xml:space="preserve">Table </w:t>
      </w:r>
      <w:r>
        <w:fldChar w:fldCharType="begin"/>
      </w:r>
      <w:r>
        <w:instrText>SEQ Table \* ARABIC</w:instrText>
      </w:r>
      <w:r>
        <w:fldChar w:fldCharType="separate"/>
      </w:r>
      <w:r>
        <w:t>136</w:t>
      </w:r>
      <w:r>
        <w:fldChar w:fldCharType="end"/>
      </w:r>
      <w:r>
        <w:t>: ASA Class Observation Contexts</w:t>
      </w:r>
      <w:bookmarkEnd w:id="151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1FDFDE11" w14:textId="77777777">
        <w:trPr>
          <w:cantSplit/>
          <w:tblHeader/>
          <w:jc w:val="center"/>
        </w:trPr>
        <w:tc>
          <w:tcPr>
            <w:tcW w:w="360" w:type="dxa"/>
            <w:shd w:val="clear" w:color="auto" w:fill="E6E6E6"/>
          </w:tcPr>
          <w:p w14:paraId="26652CCE" w14:textId="77777777" w:rsidR="00682FD0" w:rsidRDefault="00E26131">
            <w:pPr>
              <w:pStyle w:val="TableHead"/>
            </w:pPr>
            <w:r>
              <w:t>Contained By:</w:t>
            </w:r>
          </w:p>
        </w:tc>
        <w:tc>
          <w:tcPr>
            <w:tcW w:w="360" w:type="dxa"/>
            <w:shd w:val="clear" w:color="auto" w:fill="E6E6E6"/>
          </w:tcPr>
          <w:p w14:paraId="1274A4B8" w14:textId="77777777" w:rsidR="00682FD0" w:rsidRDefault="00E26131">
            <w:pPr>
              <w:pStyle w:val="TableHead"/>
            </w:pPr>
            <w:r>
              <w:t>Contains:</w:t>
            </w:r>
          </w:p>
        </w:tc>
      </w:tr>
      <w:tr w:rsidR="00682FD0" w14:paraId="469A3957" w14:textId="77777777">
        <w:trPr>
          <w:jc w:val="center"/>
        </w:trPr>
        <w:tc>
          <w:tcPr>
            <w:tcW w:w="360" w:type="dxa"/>
          </w:tcPr>
          <w:p w14:paraId="6A5706FE" w14:textId="27BBD527" w:rsidR="00682FD0" w:rsidRDefault="009E5D90">
            <w:pPr>
              <w:pStyle w:val="TableText"/>
            </w:pPr>
            <w:hyperlink w:anchor="S_Infection_Risk_Factors_Section_in_a_P">
              <w:r w:rsidR="00E26131">
                <w:rPr>
                  <w:rStyle w:val="HyperlinkText9pt"/>
                </w:rPr>
                <w:t>Infection Risk Factors Section in a Procedure Report</w:t>
              </w:r>
            </w:hyperlink>
            <w:r w:rsidR="00E26131">
              <w:t xml:space="preserve"> (optional)</w:t>
            </w:r>
          </w:p>
        </w:tc>
        <w:tc>
          <w:tcPr>
            <w:tcW w:w="360" w:type="dxa"/>
          </w:tcPr>
          <w:p w14:paraId="27B42FCB" w14:textId="77777777" w:rsidR="00682FD0" w:rsidRDefault="00682FD0"/>
        </w:tc>
      </w:tr>
    </w:tbl>
    <w:p w14:paraId="25969A18" w14:textId="77777777" w:rsidR="00682FD0" w:rsidRDefault="00682FD0">
      <w:pPr>
        <w:pStyle w:val="BodyText"/>
      </w:pPr>
    </w:p>
    <w:p w14:paraId="1DA25C3E" w14:textId="77777777" w:rsidR="00682FD0" w:rsidRDefault="00E26131">
      <w:r>
        <w:t>This observation records the patient’s physical status using the American Society of Anesthesiologists (ASA) Class Codes. The SNOMED CT representation of ASA Class Codes includes a sixth value (413500003 ASA physical status class 6 for brain-dead patients taken to the operating room to remove organs for transplant). This sixth value is not part of the value set allowed in a CDA document submitted to NHSN.</w:t>
      </w:r>
    </w:p>
    <w:p w14:paraId="78B981F9" w14:textId="129D48BC" w:rsidR="00682FD0" w:rsidRDefault="00E26131">
      <w:pPr>
        <w:pStyle w:val="Caption"/>
      </w:pPr>
      <w:bookmarkStart w:id="1513" w:name="_Toc525996837"/>
      <w:r>
        <w:t xml:space="preserve">Table </w:t>
      </w:r>
      <w:r>
        <w:fldChar w:fldCharType="begin"/>
      </w:r>
      <w:r>
        <w:instrText>SEQ Table \* ARABIC</w:instrText>
      </w:r>
      <w:r>
        <w:fldChar w:fldCharType="separate"/>
      </w:r>
      <w:r>
        <w:t>137</w:t>
      </w:r>
      <w:r>
        <w:fldChar w:fldCharType="end"/>
      </w:r>
      <w:r>
        <w:t>: ASA Class Observation Constraints Overview</w:t>
      </w:r>
      <w:bookmarkEnd w:id="151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672DB42E" w14:textId="77777777">
        <w:trPr>
          <w:cantSplit/>
          <w:tblHeader/>
          <w:jc w:val="center"/>
        </w:trPr>
        <w:tc>
          <w:tcPr>
            <w:tcW w:w="0" w:type="dxa"/>
            <w:shd w:val="clear" w:color="auto" w:fill="E6E6E6"/>
            <w:noWrap/>
          </w:tcPr>
          <w:p w14:paraId="7FBC2A49" w14:textId="77777777" w:rsidR="00682FD0" w:rsidRDefault="00E26131">
            <w:pPr>
              <w:pStyle w:val="TableHead"/>
            </w:pPr>
            <w:r>
              <w:t>XPath</w:t>
            </w:r>
          </w:p>
        </w:tc>
        <w:tc>
          <w:tcPr>
            <w:tcW w:w="720" w:type="dxa"/>
            <w:shd w:val="clear" w:color="auto" w:fill="E6E6E6"/>
            <w:noWrap/>
          </w:tcPr>
          <w:p w14:paraId="70AF2409" w14:textId="77777777" w:rsidR="00682FD0" w:rsidRDefault="00E26131">
            <w:pPr>
              <w:pStyle w:val="TableHead"/>
            </w:pPr>
            <w:r>
              <w:t>Card.</w:t>
            </w:r>
          </w:p>
        </w:tc>
        <w:tc>
          <w:tcPr>
            <w:tcW w:w="1152" w:type="dxa"/>
            <w:shd w:val="clear" w:color="auto" w:fill="E6E6E6"/>
            <w:noWrap/>
          </w:tcPr>
          <w:p w14:paraId="0A064E4E" w14:textId="77777777" w:rsidR="00682FD0" w:rsidRDefault="00E26131">
            <w:pPr>
              <w:pStyle w:val="TableHead"/>
            </w:pPr>
            <w:r>
              <w:t>Verb</w:t>
            </w:r>
          </w:p>
        </w:tc>
        <w:tc>
          <w:tcPr>
            <w:tcW w:w="864" w:type="dxa"/>
            <w:shd w:val="clear" w:color="auto" w:fill="E6E6E6"/>
            <w:noWrap/>
          </w:tcPr>
          <w:p w14:paraId="2EF6C281" w14:textId="77777777" w:rsidR="00682FD0" w:rsidRDefault="00E26131">
            <w:pPr>
              <w:pStyle w:val="TableHead"/>
            </w:pPr>
            <w:r>
              <w:t>Data Type</w:t>
            </w:r>
          </w:p>
        </w:tc>
        <w:tc>
          <w:tcPr>
            <w:tcW w:w="864" w:type="dxa"/>
            <w:shd w:val="clear" w:color="auto" w:fill="E6E6E6"/>
            <w:noWrap/>
          </w:tcPr>
          <w:p w14:paraId="4B90A33B" w14:textId="77777777" w:rsidR="00682FD0" w:rsidRDefault="00E26131">
            <w:pPr>
              <w:pStyle w:val="TableHead"/>
            </w:pPr>
            <w:r>
              <w:t>CONF#</w:t>
            </w:r>
          </w:p>
        </w:tc>
        <w:tc>
          <w:tcPr>
            <w:tcW w:w="864" w:type="dxa"/>
            <w:shd w:val="clear" w:color="auto" w:fill="E6E6E6"/>
            <w:noWrap/>
          </w:tcPr>
          <w:p w14:paraId="06D2FC82" w14:textId="77777777" w:rsidR="00682FD0" w:rsidRDefault="00E26131">
            <w:pPr>
              <w:pStyle w:val="TableHead"/>
            </w:pPr>
            <w:r>
              <w:t>Value</w:t>
            </w:r>
          </w:p>
        </w:tc>
      </w:tr>
      <w:tr w:rsidR="00682FD0" w14:paraId="71F10BB6" w14:textId="77777777">
        <w:trPr>
          <w:jc w:val="center"/>
        </w:trPr>
        <w:tc>
          <w:tcPr>
            <w:tcW w:w="10160" w:type="dxa"/>
            <w:gridSpan w:val="6"/>
          </w:tcPr>
          <w:p w14:paraId="5F664850" w14:textId="77777777" w:rsidR="00682FD0" w:rsidRDefault="00E26131">
            <w:pPr>
              <w:pStyle w:val="TableText"/>
            </w:pPr>
            <w:r>
              <w:t>observation (identifier: urn:oid:2.16.840.1.113883.10.20.5.6.113)</w:t>
            </w:r>
          </w:p>
        </w:tc>
      </w:tr>
      <w:tr w:rsidR="00682FD0" w14:paraId="5E066DDF" w14:textId="77777777">
        <w:trPr>
          <w:jc w:val="center"/>
        </w:trPr>
        <w:tc>
          <w:tcPr>
            <w:tcW w:w="3345" w:type="dxa"/>
          </w:tcPr>
          <w:p w14:paraId="475B3F7A" w14:textId="77777777" w:rsidR="00682FD0" w:rsidRDefault="00E26131">
            <w:pPr>
              <w:pStyle w:val="TableText"/>
            </w:pPr>
            <w:r>
              <w:tab/>
              <w:t>@classCode</w:t>
            </w:r>
          </w:p>
        </w:tc>
        <w:tc>
          <w:tcPr>
            <w:tcW w:w="720" w:type="dxa"/>
          </w:tcPr>
          <w:p w14:paraId="129EF6A0" w14:textId="77777777" w:rsidR="00682FD0" w:rsidRDefault="00E26131">
            <w:pPr>
              <w:pStyle w:val="TableText"/>
            </w:pPr>
            <w:r>
              <w:t>1..1</w:t>
            </w:r>
          </w:p>
        </w:tc>
        <w:tc>
          <w:tcPr>
            <w:tcW w:w="1152" w:type="dxa"/>
          </w:tcPr>
          <w:p w14:paraId="776820A7" w14:textId="77777777" w:rsidR="00682FD0" w:rsidRDefault="00E26131">
            <w:pPr>
              <w:pStyle w:val="TableText"/>
            </w:pPr>
            <w:r>
              <w:t>SHALL</w:t>
            </w:r>
          </w:p>
        </w:tc>
        <w:tc>
          <w:tcPr>
            <w:tcW w:w="864" w:type="dxa"/>
          </w:tcPr>
          <w:p w14:paraId="70B9A046" w14:textId="77777777" w:rsidR="00682FD0" w:rsidRDefault="00682FD0">
            <w:pPr>
              <w:pStyle w:val="TableText"/>
            </w:pPr>
          </w:p>
        </w:tc>
        <w:tc>
          <w:tcPr>
            <w:tcW w:w="1104" w:type="dxa"/>
          </w:tcPr>
          <w:p w14:paraId="1C469624" w14:textId="0620BD32" w:rsidR="00682FD0" w:rsidRDefault="009E5D90">
            <w:pPr>
              <w:pStyle w:val="TableText"/>
            </w:pPr>
            <w:hyperlink w:anchor="C_86-19583">
              <w:r w:rsidR="00E26131">
                <w:rPr>
                  <w:rStyle w:val="HyperlinkText9pt"/>
                </w:rPr>
                <w:t>86-19583</w:t>
              </w:r>
            </w:hyperlink>
          </w:p>
        </w:tc>
        <w:tc>
          <w:tcPr>
            <w:tcW w:w="2975" w:type="dxa"/>
          </w:tcPr>
          <w:p w14:paraId="5AFAAE88" w14:textId="77777777" w:rsidR="00682FD0" w:rsidRDefault="00E26131">
            <w:pPr>
              <w:pStyle w:val="TableText"/>
            </w:pPr>
            <w:r>
              <w:t>urn:oid:2.16.840.1.113883.5.6 (HL7ActClass) = OBS</w:t>
            </w:r>
          </w:p>
        </w:tc>
      </w:tr>
      <w:tr w:rsidR="00682FD0" w14:paraId="6EB56533" w14:textId="77777777">
        <w:trPr>
          <w:jc w:val="center"/>
        </w:trPr>
        <w:tc>
          <w:tcPr>
            <w:tcW w:w="3345" w:type="dxa"/>
          </w:tcPr>
          <w:p w14:paraId="37B1F561" w14:textId="77777777" w:rsidR="00682FD0" w:rsidRDefault="00E26131">
            <w:pPr>
              <w:pStyle w:val="TableText"/>
            </w:pPr>
            <w:r>
              <w:tab/>
              <w:t>@moodCode</w:t>
            </w:r>
          </w:p>
        </w:tc>
        <w:tc>
          <w:tcPr>
            <w:tcW w:w="720" w:type="dxa"/>
          </w:tcPr>
          <w:p w14:paraId="411F5D42" w14:textId="77777777" w:rsidR="00682FD0" w:rsidRDefault="00E26131">
            <w:pPr>
              <w:pStyle w:val="TableText"/>
            </w:pPr>
            <w:r>
              <w:t>1..1</w:t>
            </w:r>
          </w:p>
        </w:tc>
        <w:tc>
          <w:tcPr>
            <w:tcW w:w="1152" w:type="dxa"/>
          </w:tcPr>
          <w:p w14:paraId="6B4990B4" w14:textId="77777777" w:rsidR="00682FD0" w:rsidRDefault="00E26131">
            <w:pPr>
              <w:pStyle w:val="TableText"/>
            </w:pPr>
            <w:r>
              <w:t>SHALL</w:t>
            </w:r>
          </w:p>
        </w:tc>
        <w:tc>
          <w:tcPr>
            <w:tcW w:w="864" w:type="dxa"/>
          </w:tcPr>
          <w:p w14:paraId="00414088" w14:textId="77777777" w:rsidR="00682FD0" w:rsidRDefault="00682FD0">
            <w:pPr>
              <w:pStyle w:val="TableText"/>
            </w:pPr>
          </w:p>
        </w:tc>
        <w:tc>
          <w:tcPr>
            <w:tcW w:w="1104" w:type="dxa"/>
          </w:tcPr>
          <w:p w14:paraId="62554DB0" w14:textId="3106E295" w:rsidR="00682FD0" w:rsidRDefault="009E5D90">
            <w:pPr>
              <w:pStyle w:val="TableText"/>
            </w:pPr>
            <w:hyperlink w:anchor="C_86-19584">
              <w:r w:rsidR="00E26131">
                <w:rPr>
                  <w:rStyle w:val="HyperlinkText9pt"/>
                </w:rPr>
                <w:t>86-19584</w:t>
              </w:r>
            </w:hyperlink>
          </w:p>
        </w:tc>
        <w:tc>
          <w:tcPr>
            <w:tcW w:w="2975" w:type="dxa"/>
          </w:tcPr>
          <w:p w14:paraId="7D924030" w14:textId="77777777" w:rsidR="00682FD0" w:rsidRDefault="00E26131">
            <w:pPr>
              <w:pStyle w:val="TableText"/>
            </w:pPr>
            <w:r>
              <w:t>urn:oid:2.16.840.1.113883.5.1001 (HL7ActMood) = EVN</w:t>
            </w:r>
          </w:p>
        </w:tc>
      </w:tr>
      <w:tr w:rsidR="00682FD0" w14:paraId="1A34FDB0" w14:textId="77777777">
        <w:trPr>
          <w:jc w:val="center"/>
        </w:trPr>
        <w:tc>
          <w:tcPr>
            <w:tcW w:w="3345" w:type="dxa"/>
          </w:tcPr>
          <w:p w14:paraId="3FF847CB" w14:textId="77777777" w:rsidR="00682FD0" w:rsidRDefault="00E26131">
            <w:pPr>
              <w:pStyle w:val="TableText"/>
            </w:pPr>
            <w:r>
              <w:tab/>
              <w:t>@negationInd</w:t>
            </w:r>
          </w:p>
        </w:tc>
        <w:tc>
          <w:tcPr>
            <w:tcW w:w="720" w:type="dxa"/>
          </w:tcPr>
          <w:p w14:paraId="32E710BC" w14:textId="77777777" w:rsidR="00682FD0" w:rsidRDefault="00E26131">
            <w:pPr>
              <w:pStyle w:val="TableText"/>
            </w:pPr>
            <w:r>
              <w:t>1..1</w:t>
            </w:r>
          </w:p>
        </w:tc>
        <w:tc>
          <w:tcPr>
            <w:tcW w:w="1152" w:type="dxa"/>
          </w:tcPr>
          <w:p w14:paraId="6579DBE7" w14:textId="77777777" w:rsidR="00682FD0" w:rsidRDefault="00E26131">
            <w:pPr>
              <w:pStyle w:val="TableText"/>
            </w:pPr>
            <w:r>
              <w:t>SHALL</w:t>
            </w:r>
          </w:p>
        </w:tc>
        <w:tc>
          <w:tcPr>
            <w:tcW w:w="864" w:type="dxa"/>
          </w:tcPr>
          <w:p w14:paraId="0EF6246F" w14:textId="77777777" w:rsidR="00682FD0" w:rsidRDefault="00682FD0">
            <w:pPr>
              <w:pStyle w:val="TableText"/>
            </w:pPr>
          </w:p>
        </w:tc>
        <w:tc>
          <w:tcPr>
            <w:tcW w:w="1104" w:type="dxa"/>
          </w:tcPr>
          <w:p w14:paraId="13E05EF0" w14:textId="702F498A" w:rsidR="00682FD0" w:rsidRDefault="009E5D90">
            <w:pPr>
              <w:pStyle w:val="TableText"/>
            </w:pPr>
            <w:hyperlink w:anchor="C_86-19585">
              <w:r w:rsidR="00E26131">
                <w:rPr>
                  <w:rStyle w:val="HyperlinkText9pt"/>
                </w:rPr>
                <w:t>86-19585</w:t>
              </w:r>
            </w:hyperlink>
          </w:p>
        </w:tc>
        <w:tc>
          <w:tcPr>
            <w:tcW w:w="2975" w:type="dxa"/>
          </w:tcPr>
          <w:p w14:paraId="21A6E1E6" w14:textId="77777777" w:rsidR="00682FD0" w:rsidRDefault="00E26131">
            <w:pPr>
              <w:pStyle w:val="TableText"/>
            </w:pPr>
            <w:r>
              <w:t>false</w:t>
            </w:r>
          </w:p>
        </w:tc>
      </w:tr>
      <w:tr w:rsidR="00682FD0" w14:paraId="69D59393" w14:textId="77777777">
        <w:trPr>
          <w:jc w:val="center"/>
        </w:trPr>
        <w:tc>
          <w:tcPr>
            <w:tcW w:w="3345" w:type="dxa"/>
          </w:tcPr>
          <w:p w14:paraId="7DF50733" w14:textId="77777777" w:rsidR="00682FD0" w:rsidRDefault="00E26131">
            <w:pPr>
              <w:pStyle w:val="TableText"/>
            </w:pPr>
            <w:r>
              <w:tab/>
              <w:t>templateId</w:t>
            </w:r>
          </w:p>
        </w:tc>
        <w:tc>
          <w:tcPr>
            <w:tcW w:w="720" w:type="dxa"/>
          </w:tcPr>
          <w:p w14:paraId="3C222D8F" w14:textId="77777777" w:rsidR="00682FD0" w:rsidRDefault="00E26131">
            <w:pPr>
              <w:pStyle w:val="TableText"/>
            </w:pPr>
            <w:r>
              <w:t>1..1</w:t>
            </w:r>
          </w:p>
        </w:tc>
        <w:tc>
          <w:tcPr>
            <w:tcW w:w="1152" w:type="dxa"/>
          </w:tcPr>
          <w:p w14:paraId="063A8E82" w14:textId="77777777" w:rsidR="00682FD0" w:rsidRDefault="00E26131">
            <w:pPr>
              <w:pStyle w:val="TableText"/>
            </w:pPr>
            <w:r>
              <w:t>SHALL</w:t>
            </w:r>
          </w:p>
        </w:tc>
        <w:tc>
          <w:tcPr>
            <w:tcW w:w="864" w:type="dxa"/>
          </w:tcPr>
          <w:p w14:paraId="0F79D69D" w14:textId="77777777" w:rsidR="00682FD0" w:rsidRDefault="00682FD0">
            <w:pPr>
              <w:pStyle w:val="TableText"/>
            </w:pPr>
          </w:p>
        </w:tc>
        <w:tc>
          <w:tcPr>
            <w:tcW w:w="1104" w:type="dxa"/>
          </w:tcPr>
          <w:p w14:paraId="502B0027" w14:textId="6125240C" w:rsidR="00682FD0" w:rsidRDefault="009E5D90">
            <w:pPr>
              <w:pStyle w:val="TableText"/>
            </w:pPr>
            <w:hyperlink w:anchor="C_86-28213">
              <w:r w:rsidR="00E26131">
                <w:rPr>
                  <w:rStyle w:val="HyperlinkText9pt"/>
                </w:rPr>
                <w:t>86-28213</w:t>
              </w:r>
            </w:hyperlink>
          </w:p>
        </w:tc>
        <w:tc>
          <w:tcPr>
            <w:tcW w:w="2975" w:type="dxa"/>
          </w:tcPr>
          <w:p w14:paraId="1CB1BE13" w14:textId="77777777" w:rsidR="00682FD0" w:rsidRDefault="00682FD0">
            <w:pPr>
              <w:pStyle w:val="TableText"/>
            </w:pPr>
          </w:p>
        </w:tc>
      </w:tr>
      <w:tr w:rsidR="00682FD0" w14:paraId="5B21ACDF" w14:textId="77777777">
        <w:trPr>
          <w:jc w:val="center"/>
        </w:trPr>
        <w:tc>
          <w:tcPr>
            <w:tcW w:w="3345" w:type="dxa"/>
          </w:tcPr>
          <w:p w14:paraId="418B62D7" w14:textId="77777777" w:rsidR="00682FD0" w:rsidRDefault="00E26131">
            <w:pPr>
              <w:pStyle w:val="TableText"/>
            </w:pPr>
            <w:r>
              <w:tab/>
            </w:r>
            <w:r>
              <w:tab/>
              <w:t>@root</w:t>
            </w:r>
          </w:p>
        </w:tc>
        <w:tc>
          <w:tcPr>
            <w:tcW w:w="720" w:type="dxa"/>
          </w:tcPr>
          <w:p w14:paraId="1B5BB64A" w14:textId="77777777" w:rsidR="00682FD0" w:rsidRDefault="00E26131">
            <w:pPr>
              <w:pStyle w:val="TableText"/>
            </w:pPr>
            <w:r>
              <w:t>1..1</w:t>
            </w:r>
          </w:p>
        </w:tc>
        <w:tc>
          <w:tcPr>
            <w:tcW w:w="1152" w:type="dxa"/>
          </w:tcPr>
          <w:p w14:paraId="286CE2BE" w14:textId="77777777" w:rsidR="00682FD0" w:rsidRDefault="00E26131">
            <w:pPr>
              <w:pStyle w:val="TableText"/>
            </w:pPr>
            <w:r>
              <w:t>SHALL</w:t>
            </w:r>
          </w:p>
        </w:tc>
        <w:tc>
          <w:tcPr>
            <w:tcW w:w="864" w:type="dxa"/>
          </w:tcPr>
          <w:p w14:paraId="74434CCA" w14:textId="77777777" w:rsidR="00682FD0" w:rsidRDefault="00682FD0">
            <w:pPr>
              <w:pStyle w:val="TableText"/>
            </w:pPr>
          </w:p>
        </w:tc>
        <w:tc>
          <w:tcPr>
            <w:tcW w:w="1104" w:type="dxa"/>
          </w:tcPr>
          <w:p w14:paraId="54E5E34F" w14:textId="68E4D65F" w:rsidR="00682FD0" w:rsidRDefault="009E5D90">
            <w:pPr>
              <w:pStyle w:val="TableText"/>
            </w:pPr>
            <w:hyperlink w:anchor="C_86-28214">
              <w:r w:rsidR="00E26131">
                <w:rPr>
                  <w:rStyle w:val="HyperlinkText9pt"/>
                </w:rPr>
                <w:t>86-28214</w:t>
              </w:r>
            </w:hyperlink>
          </w:p>
        </w:tc>
        <w:tc>
          <w:tcPr>
            <w:tcW w:w="2975" w:type="dxa"/>
          </w:tcPr>
          <w:p w14:paraId="124E2658" w14:textId="77777777" w:rsidR="00682FD0" w:rsidRDefault="00E26131">
            <w:pPr>
              <w:pStyle w:val="TableText"/>
            </w:pPr>
            <w:r>
              <w:t>2.16.840.1.113883.10.20.22.4.4</w:t>
            </w:r>
          </w:p>
        </w:tc>
      </w:tr>
      <w:tr w:rsidR="00682FD0" w14:paraId="51B9B573" w14:textId="77777777">
        <w:trPr>
          <w:jc w:val="center"/>
        </w:trPr>
        <w:tc>
          <w:tcPr>
            <w:tcW w:w="3345" w:type="dxa"/>
          </w:tcPr>
          <w:p w14:paraId="35F1DBFA" w14:textId="77777777" w:rsidR="00682FD0" w:rsidRDefault="00E26131">
            <w:pPr>
              <w:pStyle w:val="TableText"/>
            </w:pPr>
            <w:r>
              <w:tab/>
              <w:t>templateId</w:t>
            </w:r>
          </w:p>
        </w:tc>
        <w:tc>
          <w:tcPr>
            <w:tcW w:w="720" w:type="dxa"/>
          </w:tcPr>
          <w:p w14:paraId="1A90CE0E" w14:textId="77777777" w:rsidR="00682FD0" w:rsidRDefault="00E26131">
            <w:pPr>
              <w:pStyle w:val="TableText"/>
            </w:pPr>
            <w:r>
              <w:t>1..1</w:t>
            </w:r>
          </w:p>
        </w:tc>
        <w:tc>
          <w:tcPr>
            <w:tcW w:w="1152" w:type="dxa"/>
          </w:tcPr>
          <w:p w14:paraId="403DA675" w14:textId="77777777" w:rsidR="00682FD0" w:rsidRDefault="00E26131">
            <w:pPr>
              <w:pStyle w:val="TableText"/>
            </w:pPr>
            <w:r>
              <w:t>SHALL</w:t>
            </w:r>
          </w:p>
        </w:tc>
        <w:tc>
          <w:tcPr>
            <w:tcW w:w="864" w:type="dxa"/>
          </w:tcPr>
          <w:p w14:paraId="1827B943" w14:textId="77777777" w:rsidR="00682FD0" w:rsidRDefault="00682FD0">
            <w:pPr>
              <w:pStyle w:val="TableText"/>
            </w:pPr>
          </w:p>
        </w:tc>
        <w:tc>
          <w:tcPr>
            <w:tcW w:w="1104" w:type="dxa"/>
          </w:tcPr>
          <w:p w14:paraId="46FB0240" w14:textId="2E00D793" w:rsidR="00682FD0" w:rsidRDefault="009E5D90">
            <w:pPr>
              <w:pStyle w:val="TableText"/>
            </w:pPr>
            <w:hyperlink w:anchor="C_86-19594">
              <w:r w:rsidR="00E26131">
                <w:rPr>
                  <w:rStyle w:val="HyperlinkText9pt"/>
                </w:rPr>
                <w:t>86-19594</w:t>
              </w:r>
            </w:hyperlink>
          </w:p>
        </w:tc>
        <w:tc>
          <w:tcPr>
            <w:tcW w:w="2975" w:type="dxa"/>
          </w:tcPr>
          <w:p w14:paraId="269232F5" w14:textId="77777777" w:rsidR="00682FD0" w:rsidRDefault="00682FD0">
            <w:pPr>
              <w:pStyle w:val="TableText"/>
            </w:pPr>
          </w:p>
        </w:tc>
      </w:tr>
      <w:tr w:rsidR="00682FD0" w14:paraId="466C86A9" w14:textId="77777777">
        <w:trPr>
          <w:jc w:val="center"/>
        </w:trPr>
        <w:tc>
          <w:tcPr>
            <w:tcW w:w="3345" w:type="dxa"/>
          </w:tcPr>
          <w:p w14:paraId="5C72CB73" w14:textId="77777777" w:rsidR="00682FD0" w:rsidRDefault="00E26131">
            <w:pPr>
              <w:pStyle w:val="TableText"/>
            </w:pPr>
            <w:r>
              <w:tab/>
            </w:r>
            <w:r>
              <w:tab/>
              <w:t>@root</w:t>
            </w:r>
          </w:p>
        </w:tc>
        <w:tc>
          <w:tcPr>
            <w:tcW w:w="720" w:type="dxa"/>
          </w:tcPr>
          <w:p w14:paraId="3AF3F057" w14:textId="77777777" w:rsidR="00682FD0" w:rsidRDefault="00E26131">
            <w:pPr>
              <w:pStyle w:val="TableText"/>
            </w:pPr>
            <w:r>
              <w:t>1..1</w:t>
            </w:r>
          </w:p>
        </w:tc>
        <w:tc>
          <w:tcPr>
            <w:tcW w:w="1152" w:type="dxa"/>
          </w:tcPr>
          <w:p w14:paraId="3B581338" w14:textId="77777777" w:rsidR="00682FD0" w:rsidRDefault="00E26131">
            <w:pPr>
              <w:pStyle w:val="TableText"/>
            </w:pPr>
            <w:r>
              <w:t>SHALL</w:t>
            </w:r>
          </w:p>
        </w:tc>
        <w:tc>
          <w:tcPr>
            <w:tcW w:w="864" w:type="dxa"/>
          </w:tcPr>
          <w:p w14:paraId="3CE62E79" w14:textId="77777777" w:rsidR="00682FD0" w:rsidRDefault="00682FD0">
            <w:pPr>
              <w:pStyle w:val="TableText"/>
            </w:pPr>
          </w:p>
        </w:tc>
        <w:tc>
          <w:tcPr>
            <w:tcW w:w="1104" w:type="dxa"/>
          </w:tcPr>
          <w:p w14:paraId="6591BDB5" w14:textId="715AECCE" w:rsidR="00682FD0" w:rsidRDefault="009E5D90">
            <w:pPr>
              <w:pStyle w:val="TableText"/>
            </w:pPr>
            <w:hyperlink w:anchor="C_86-19595">
              <w:r w:rsidR="00E26131">
                <w:rPr>
                  <w:rStyle w:val="HyperlinkText9pt"/>
                </w:rPr>
                <w:t>86-19595</w:t>
              </w:r>
            </w:hyperlink>
          </w:p>
        </w:tc>
        <w:tc>
          <w:tcPr>
            <w:tcW w:w="2975" w:type="dxa"/>
          </w:tcPr>
          <w:p w14:paraId="2327BC38" w14:textId="77777777" w:rsidR="00682FD0" w:rsidRDefault="00E26131">
            <w:pPr>
              <w:pStyle w:val="TableText"/>
            </w:pPr>
            <w:r>
              <w:t>2.16.840.1.113883.10.20.5.6.113</w:t>
            </w:r>
          </w:p>
        </w:tc>
      </w:tr>
      <w:tr w:rsidR="00682FD0" w14:paraId="761B44DF" w14:textId="77777777">
        <w:trPr>
          <w:jc w:val="center"/>
        </w:trPr>
        <w:tc>
          <w:tcPr>
            <w:tcW w:w="3345" w:type="dxa"/>
          </w:tcPr>
          <w:p w14:paraId="4C76E4D3" w14:textId="77777777" w:rsidR="00682FD0" w:rsidRDefault="00E26131">
            <w:pPr>
              <w:pStyle w:val="TableText"/>
            </w:pPr>
            <w:r>
              <w:tab/>
              <w:t>id</w:t>
            </w:r>
          </w:p>
        </w:tc>
        <w:tc>
          <w:tcPr>
            <w:tcW w:w="720" w:type="dxa"/>
          </w:tcPr>
          <w:p w14:paraId="08354DEB" w14:textId="77777777" w:rsidR="00682FD0" w:rsidRDefault="00E26131">
            <w:pPr>
              <w:pStyle w:val="TableText"/>
            </w:pPr>
            <w:r>
              <w:t>1..1</w:t>
            </w:r>
          </w:p>
        </w:tc>
        <w:tc>
          <w:tcPr>
            <w:tcW w:w="1152" w:type="dxa"/>
          </w:tcPr>
          <w:p w14:paraId="7FFAECFC" w14:textId="77777777" w:rsidR="00682FD0" w:rsidRDefault="00E26131">
            <w:pPr>
              <w:pStyle w:val="TableText"/>
            </w:pPr>
            <w:r>
              <w:t>SHALL</w:t>
            </w:r>
          </w:p>
        </w:tc>
        <w:tc>
          <w:tcPr>
            <w:tcW w:w="864" w:type="dxa"/>
          </w:tcPr>
          <w:p w14:paraId="58627DBA" w14:textId="77777777" w:rsidR="00682FD0" w:rsidRDefault="00682FD0">
            <w:pPr>
              <w:pStyle w:val="TableText"/>
            </w:pPr>
          </w:p>
        </w:tc>
        <w:tc>
          <w:tcPr>
            <w:tcW w:w="1104" w:type="dxa"/>
          </w:tcPr>
          <w:p w14:paraId="557E1DEA" w14:textId="483B82D6" w:rsidR="00682FD0" w:rsidRDefault="009E5D90">
            <w:pPr>
              <w:pStyle w:val="TableText"/>
            </w:pPr>
            <w:hyperlink w:anchor="C_86-19596">
              <w:r w:rsidR="00E26131">
                <w:rPr>
                  <w:rStyle w:val="HyperlinkText9pt"/>
                </w:rPr>
                <w:t>86-19596</w:t>
              </w:r>
            </w:hyperlink>
          </w:p>
        </w:tc>
        <w:tc>
          <w:tcPr>
            <w:tcW w:w="2975" w:type="dxa"/>
          </w:tcPr>
          <w:p w14:paraId="624E6F93" w14:textId="77777777" w:rsidR="00682FD0" w:rsidRDefault="00682FD0">
            <w:pPr>
              <w:pStyle w:val="TableText"/>
            </w:pPr>
          </w:p>
        </w:tc>
      </w:tr>
      <w:tr w:rsidR="00682FD0" w14:paraId="1A7B2DD4" w14:textId="77777777">
        <w:trPr>
          <w:jc w:val="center"/>
        </w:trPr>
        <w:tc>
          <w:tcPr>
            <w:tcW w:w="3345" w:type="dxa"/>
          </w:tcPr>
          <w:p w14:paraId="0F2E237D" w14:textId="77777777" w:rsidR="00682FD0" w:rsidRDefault="00E26131">
            <w:pPr>
              <w:pStyle w:val="TableText"/>
            </w:pPr>
            <w:r>
              <w:tab/>
            </w:r>
            <w:r>
              <w:tab/>
              <w:t>@nullFlavor</w:t>
            </w:r>
          </w:p>
        </w:tc>
        <w:tc>
          <w:tcPr>
            <w:tcW w:w="720" w:type="dxa"/>
          </w:tcPr>
          <w:p w14:paraId="78142B47" w14:textId="77777777" w:rsidR="00682FD0" w:rsidRDefault="00E26131">
            <w:pPr>
              <w:pStyle w:val="TableText"/>
            </w:pPr>
            <w:r>
              <w:t>1..1</w:t>
            </w:r>
          </w:p>
        </w:tc>
        <w:tc>
          <w:tcPr>
            <w:tcW w:w="1152" w:type="dxa"/>
          </w:tcPr>
          <w:p w14:paraId="38CD3DD3" w14:textId="77777777" w:rsidR="00682FD0" w:rsidRDefault="00E26131">
            <w:pPr>
              <w:pStyle w:val="TableText"/>
            </w:pPr>
            <w:r>
              <w:t>SHALL</w:t>
            </w:r>
          </w:p>
        </w:tc>
        <w:tc>
          <w:tcPr>
            <w:tcW w:w="864" w:type="dxa"/>
          </w:tcPr>
          <w:p w14:paraId="34C9AB62" w14:textId="77777777" w:rsidR="00682FD0" w:rsidRDefault="00682FD0">
            <w:pPr>
              <w:pStyle w:val="TableText"/>
            </w:pPr>
          </w:p>
        </w:tc>
        <w:tc>
          <w:tcPr>
            <w:tcW w:w="1104" w:type="dxa"/>
          </w:tcPr>
          <w:p w14:paraId="37C09F60" w14:textId="2E172A14" w:rsidR="00682FD0" w:rsidRDefault="009E5D90">
            <w:pPr>
              <w:pStyle w:val="TableText"/>
            </w:pPr>
            <w:hyperlink w:anchor="C_86-22724">
              <w:r w:rsidR="00E26131">
                <w:rPr>
                  <w:rStyle w:val="HyperlinkText9pt"/>
                </w:rPr>
                <w:t>86-22724</w:t>
              </w:r>
            </w:hyperlink>
          </w:p>
        </w:tc>
        <w:tc>
          <w:tcPr>
            <w:tcW w:w="2975" w:type="dxa"/>
          </w:tcPr>
          <w:p w14:paraId="73AEF85E" w14:textId="77777777" w:rsidR="00682FD0" w:rsidRDefault="00E26131">
            <w:pPr>
              <w:pStyle w:val="TableText"/>
            </w:pPr>
            <w:r>
              <w:t>NA</w:t>
            </w:r>
          </w:p>
        </w:tc>
      </w:tr>
      <w:tr w:rsidR="00682FD0" w14:paraId="75B59E77" w14:textId="77777777">
        <w:trPr>
          <w:jc w:val="center"/>
        </w:trPr>
        <w:tc>
          <w:tcPr>
            <w:tcW w:w="3345" w:type="dxa"/>
          </w:tcPr>
          <w:p w14:paraId="0299E547" w14:textId="77777777" w:rsidR="00682FD0" w:rsidRDefault="00E26131">
            <w:pPr>
              <w:pStyle w:val="TableText"/>
            </w:pPr>
            <w:r>
              <w:tab/>
              <w:t>code</w:t>
            </w:r>
          </w:p>
        </w:tc>
        <w:tc>
          <w:tcPr>
            <w:tcW w:w="720" w:type="dxa"/>
          </w:tcPr>
          <w:p w14:paraId="64FD7E4D" w14:textId="77777777" w:rsidR="00682FD0" w:rsidRDefault="00E26131">
            <w:pPr>
              <w:pStyle w:val="TableText"/>
            </w:pPr>
            <w:r>
              <w:t>1..1</w:t>
            </w:r>
          </w:p>
        </w:tc>
        <w:tc>
          <w:tcPr>
            <w:tcW w:w="1152" w:type="dxa"/>
          </w:tcPr>
          <w:p w14:paraId="6BE341F0" w14:textId="77777777" w:rsidR="00682FD0" w:rsidRDefault="00E26131">
            <w:pPr>
              <w:pStyle w:val="TableText"/>
            </w:pPr>
            <w:r>
              <w:t>SHALL</w:t>
            </w:r>
          </w:p>
        </w:tc>
        <w:tc>
          <w:tcPr>
            <w:tcW w:w="864" w:type="dxa"/>
          </w:tcPr>
          <w:p w14:paraId="08658F99" w14:textId="77777777" w:rsidR="00682FD0" w:rsidRDefault="00682FD0">
            <w:pPr>
              <w:pStyle w:val="TableText"/>
            </w:pPr>
          </w:p>
        </w:tc>
        <w:tc>
          <w:tcPr>
            <w:tcW w:w="1104" w:type="dxa"/>
          </w:tcPr>
          <w:p w14:paraId="3B429A5A" w14:textId="49B60F0A" w:rsidR="00682FD0" w:rsidRDefault="009E5D90">
            <w:pPr>
              <w:pStyle w:val="TableText"/>
            </w:pPr>
            <w:hyperlink w:anchor="C_86-19586">
              <w:r w:rsidR="00E26131">
                <w:rPr>
                  <w:rStyle w:val="HyperlinkText9pt"/>
                </w:rPr>
                <w:t>86-19586</w:t>
              </w:r>
            </w:hyperlink>
          </w:p>
        </w:tc>
        <w:tc>
          <w:tcPr>
            <w:tcW w:w="2975" w:type="dxa"/>
          </w:tcPr>
          <w:p w14:paraId="05284A43" w14:textId="77777777" w:rsidR="00682FD0" w:rsidRDefault="00682FD0">
            <w:pPr>
              <w:pStyle w:val="TableText"/>
            </w:pPr>
          </w:p>
        </w:tc>
      </w:tr>
      <w:tr w:rsidR="00682FD0" w14:paraId="288D9FF0" w14:textId="77777777">
        <w:trPr>
          <w:jc w:val="center"/>
        </w:trPr>
        <w:tc>
          <w:tcPr>
            <w:tcW w:w="3345" w:type="dxa"/>
          </w:tcPr>
          <w:p w14:paraId="538D28ED" w14:textId="77777777" w:rsidR="00682FD0" w:rsidRDefault="00E26131">
            <w:pPr>
              <w:pStyle w:val="TableText"/>
            </w:pPr>
            <w:r>
              <w:tab/>
            </w:r>
            <w:r>
              <w:tab/>
              <w:t>@code</w:t>
            </w:r>
          </w:p>
        </w:tc>
        <w:tc>
          <w:tcPr>
            <w:tcW w:w="720" w:type="dxa"/>
          </w:tcPr>
          <w:p w14:paraId="6967E2F0" w14:textId="77777777" w:rsidR="00682FD0" w:rsidRDefault="00E26131">
            <w:pPr>
              <w:pStyle w:val="TableText"/>
            </w:pPr>
            <w:r>
              <w:t>1..1</w:t>
            </w:r>
          </w:p>
        </w:tc>
        <w:tc>
          <w:tcPr>
            <w:tcW w:w="1152" w:type="dxa"/>
          </w:tcPr>
          <w:p w14:paraId="5179FF08" w14:textId="77777777" w:rsidR="00682FD0" w:rsidRDefault="00E26131">
            <w:pPr>
              <w:pStyle w:val="TableText"/>
            </w:pPr>
            <w:r>
              <w:t>SHALL</w:t>
            </w:r>
          </w:p>
        </w:tc>
        <w:tc>
          <w:tcPr>
            <w:tcW w:w="864" w:type="dxa"/>
          </w:tcPr>
          <w:p w14:paraId="5039BAAF" w14:textId="77777777" w:rsidR="00682FD0" w:rsidRDefault="00682FD0">
            <w:pPr>
              <w:pStyle w:val="TableText"/>
            </w:pPr>
          </w:p>
        </w:tc>
        <w:tc>
          <w:tcPr>
            <w:tcW w:w="1104" w:type="dxa"/>
          </w:tcPr>
          <w:p w14:paraId="51BBB12D" w14:textId="686BE14D" w:rsidR="00682FD0" w:rsidRDefault="009E5D90">
            <w:pPr>
              <w:pStyle w:val="TableText"/>
            </w:pPr>
            <w:hyperlink w:anchor="C_86-19587">
              <w:r w:rsidR="00E26131">
                <w:rPr>
                  <w:rStyle w:val="HyperlinkText9pt"/>
                </w:rPr>
                <w:t>86-19587</w:t>
              </w:r>
            </w:hyperlink>
          </w:p>
        </w:tc>
        <w:tc>
          <w:tcPr>
            <w:tcW w:w="2975" w:type="dxa"/>
          </w:tcPr>
          <w:p w14:paraId="2888F0E1" w14:textId="77777777" w:rsidR="00682FD0" w:rsidRDefault="00E26131">
            <w:pPr>
              <w:pStyle w:val="TableText"/>
            </w:pPr>
            <w:r>
              <w:t>ASSERTION</w:t>
            </w:r>
          </w:p>
        </w:tc>
      </w:tr>
      <w:tr w:rsidR="00682FD0" w14:paraId="43CF7B93" w14:textId="77777777">
        <w:trPr>
          <w:jc w:val="center"/>
        </w:trPr>
        <w:tc>
          <w:tcPr>
            <w:tcW w:w="3345" w:type="dxa"/>
          </w:tcPr>
          <w:p w14:paraId="5C3D7681" w14:textId="77777777" w:rsidR="00682FD0" w:rsidRDefault="00E26131">
            <w:pPr>
              <w:pStyle w:val="TableText"/>
            </w:pPr>
            <w:r>
              <w:tab/>
            </w:r>
            <w:r>
              <w:tab/>
              <w:t>@codeSystem</w:t>
            </w:r>
          </w:p>
        </w:tc>
        <w:tc>
          <w:tcPr>
            <w:tcW w:w="720" w:type="dxa"/>
          </w:tcPr>
          <w:p w14:paraId="3CF8152B" w14:textId="77777777" w:rsidR="00682FD0" w:rsidRDefault="00E26131">
            <w:pPr>
              <w:pStyle w:val="TableText"/>
            </w:pPr>
            <w:r>
              <w:t>1..1</w:t>
            </w:r>
          </w:p>
        </w:tc>
        <w:tc>
          <w:tcPr>
            <w:tcW w:w="1152" w:type="dxa"/>
          </w:tcPr>
          <w:p w14:paraId="1450F874" w14:textId="77777777" w:rsidR="00682FD0" w:rsidRDefault="00E26131">
            <w:pPr>
              <w:pStyle w:val="TableText"/>
            </w:pPr>
            <w:r>
              <w:t>SHALL</w:t>
            </w:r>
          </w:p>
        </w:tc>
        <w:tc>
          <w:tcPr>
            <w:tcW w:w="864" w:type="dxa"/>
          </w:tcPr>
          <w:p w14:paraId="015827DA" w14:textId="77777777" w:rsidR="00682FD0" w:rsidRDefault="00682FD0">
            <w:pPr>
              <w:pStyle w:val="TableText"/>
            </w:pPr>
          </w:p>
        </w:tc>
        <w:tc>
          <w:tcPr>
            <w:tcW w:w="1104" w:type="dxa"/>
          </w:tcPr>
          <w:p w14:paraId="2DFD8208" w14:textId="0DAF2BAE" w:rsidR="00682FD0" w:rsidRDefault="009E5D90">
            <w:pPr>
              <w:pStyle w:val="TableText"/>
            </w:pPr>
            <w:hyperlink w:anchor="C_86-28370">
              <w:r w:rsidR="00E26131">
                <w:rPr>
                  <w:rStyle w:val="HyperlinkText9pt"/>
                </w:rPr>
                <w:t>86-28370</w:t>
              </w:r>
            </w:hyperlink>
          </w:p>
        </w:tc>
        <w:tc>
          <w:tcPr>
            <w:tcW w:w="2975" w:type="dxa"/>
          </w:tcPr>
          <w:p w14:paraId="71722A59" w14:textId="77777777" w:rsidR="00682FD0" w:rsidRDefault="00E26131">
            <w:pPr>
              <w:pStyle w:val="TableText"/>
            </w:pPr>
            <w:r>
              <w:t>urn:oid:2.16.840.1.113883.5.4 (HL7ActCode) = 2.16.840.1.113883.5.4</w:t>
            </w:r>
          </w:p>
        </w:tc>
      </w:tr>
      <w:tr w:rsidR="00682FD0" w14:paraId="550164F7" w14:textId="77777777">
        <w:trPr>
          <w:jc w:val="center"/>
        </w:trPr>
        <w:tc>
          <w:tcPr>
            <w:tcW w:w="3345" w:type="dxa"/>
          </w:tcPr>
          <w:p w14:paraId="09C4938B" w14:textId="77777777" w:rsidR="00682FD0" w:rsidRDefault="00E26131">
            <w:pPr>
              <w:pStyle w:val="TableText"/>
            </w:pPr>
            <w:r>
              <w:tab/>
              <w:t>statusCode</w:t>
            </w:r>
          </w:p>
        </w:tc>
        <w:tc>
          <w:tcPr>
            <w:tcW w:w="720" w:type="dxa"/>
          </w:tcPr>
          <w:p w14:paraId="555CE681" w14:textId="77777777" w:rsidR="00682FD0" w:rsidRDefault="00E26131">
            <w:pPr>
              <w:pStyle w:val="TableText"/>
            </w:pPr>
            <w:r>
              <w:t>1..1</w:t>
            </w:r>
          </w:p>
        </w:tc>
        <w:tc>
          <w:tcPr>
            <w:tcW w:w="1152" w:type="dxa"/>
          </w:tcPr>
          <w:p w14:paraId="6803C6BE" w14:textId="77777777" w:rsidR="00682FD0" w:rsidRDefault="00E26131">
            <w:pPr>
              <w:pStyle w:val="TableText"/>
            </w:pPr>
            <w:r>
              <w:t>SHALL</w:t>
            </w:r>
          </w:p>
        </w:tc>
        <w:tc>
          <w:tcPr>
            <w:tcW w:w="864" w:type="dxa"/>
          </w:tcPr>
          <w:p w14:paraId="73EC45BB" w14:textId="77777777" w:rsidR="00682FD0" w:rsidRDefault="00682FD0">
            <w:pPr>
              <w:pStyle w:val="TableText"/>
            </w:pPr>
          </w:p>
        </w:tc>
        <w:tc>
          <w:tcPr>
            <w:tcW w:w="1104" w:type="dxa"/>
          </w:tcPr>
          <w:p w14:paraId="4A3C078D" w14:textId="142B6A7C" w:rsidR="00682FD0" w:rsidRDefault="009E5D90">
            <w:pPr>
              <w:pStyle w:val="TableText"/>
            </w:pPr>
            <w:hyperlink w:anchor="C_86-19588">
              <w:r w:rsidR="00E26131">
                <w:rPr>
                  <w:rStyle w:val="HyperlinkText9pt"/>
                </w:rPr>
                <w:t>86-19588</w:t>
              </w:r>
            </w:hyperlink>
          </w:p>
        </w:tc>
        <w:tc>
          <w:tcPr>
            <w:tcW w:w="2975" w:type="dxa"/>
          </w:tcPr>
          <w:p w14:paraId="7BFA865C" w14:textId="77777777" w:rsidR="00682FD0" w:rsidRDefault="00682FD0">
            <w:pPr>
              <w:pStyle w:val="TableText"/>
            </w:pPr>
          </w:p>
        </w:tc>
      </w:tr>
      <w:tr w:rsidR="00682FD0" w14:paraId="2AE68BDC" w14:textId="77777777">
        <w:trPr>
          <w:jc w:val="center"/>
        </w:trPr>
        <w:tc>
          <w:tcPr>
            <w:tcW w:w="3345" w:type="dxa"/>
          </w:tcPr>
          <w:p w14:paraId="318B4726" w14:textId="77777777" w:rsidR="00682FD0" w:rsidRDefault="00E26131">
            <w:pPr>
              <w:pStyle w:val="TableText"/>
            </w:pPr>
            <w:r>
              <w:tab/>
            </w:r>
            <w:r>
              <w:tab/>
              <w:t>@code</w:t>
            </w:r>
          </w:p>
        </w:tc>
        <w:tc>
          <w:tcPr>
            <w:tcW w:w="720" w:type="dxa"/>
          </w:tcPr>
          <w:p w14:paraId="47355A77" w14:textId="77777777" w:rsidR="00682FD0" w:rsidRDefault="00E26131">
            <w:pPr>
              <w:pStyle w:val="TableText"/>
            </w:pPr>
            <w:r>
              <w:t>1..1</w:t>
            </w:r>
          </w:p>
        </w:tc>
        <w:tc>
          <w:tcPr>
            <w:tcW w:w="1152" w:type="dxa"/>
          </w:tcPr>
          <w:p w14:paraId="64DC6304" w14:textId="77777777" w:rsidR="00682FD0" w:rsidRDefault="00E26131">
            <w:pPr>
              <w:pStyle w:val="TableText"/>
            </w:pPr>
            <w:r>
              <w:t>SHALL</w:t>
            </w:r>
          </w:p>
        </w:tc>
        <w:tc>
          <w:tcPr>
            <w:tcW w:w="864" w:type="dxa"/>
          </w:tcPr>
          <w:p w14:paraId="75CF7DD8" w14:textId="77777777" w:rsidR="00682FD0" w:rsidRDefault="00682FD0">
            <w:pPr>
              <w:pStyle w:val="TableText"/>
            </w:pPr>
          </w:p>
        </w:tc>
        <w:tc>
          <w:tcPr>
            <w:tcW w:w="1104" w:type="dxa"/>
          </w:tcPr>
          <w:p w14:paraId="341BCF2A" w14:textId="60A0DA55" w:rsidR="00682FD0" w:rsidRDefault="009E5D90">
            <w:pPr>
              <w:pStyle w:val="TableText"/>
            </w:pPr>
            <w:hyperlink w:anchor="C_86-19589">
              <w:r w:rsidR="00E26131">
                <w:rPr>
                  <w:rStyle w:val="HyperlinkText9pt"/>
                </w:rPr>
                <w:t>86-19589</w:t>
              </w:r>
            </w:hyperlink>
          </w:p>
        </w:tc>
        <w:tc>
          <w:tcPr>
            <w:tcW w:w="2975" w:type="dxa"/>
          </w:tcPr>
          <w:p w14:paraId="29E7564D" w14:textId="77777777" w:rsidR="00682FD0" w:rsidRDefault="00E26131">
            <w:pPr>
              <w:pStyle w:val="TableText"/>
            </w:pPr>
            <w:r>
              <w:t>urn:oid:2.16.840.1.113883.5.14 (HL7ActStatus) = completed</w:t>
            </w:r>
          </w:p>
        </w:tc>
      </w:tr>
      <w:tr w:rsidR="00682FD0" w14:paraId="59DC98DE" w14:textId="77777777">
        <w:trPr>
          <w:jc w:val="center"/>
        </w:trPr>
        <w:tc>
          <w:tcPr>
            <w:tcW w:w="3345" w:type="dxa"/>
          </w:tcPr>
          <w:p w14:paraId="69904020" w14:textId="77777777" w:rsidR="00682FD0" w:rsidRDefault="00E26131">
            <w:pPr>
              <w:pStyle w:val="TableText"/>
            </w:pPr>
            <w:r>
              <w:tab/>
              <w:t>value</w:t>
            </w:r>
          </w:p>
        </w:tc>
        <w:tc>
          <w:tcPr>
            <w:tcW w:w="720" w:type="dxa"/>
          </w:tcPr>
          <w:p w14:paraId="5DF8F738" w14:textId="77777777" w:rsidR="00682FD0" w:rsidRDefault="00E26131">
            <w:pPr>
              <w:pStyle w:val="TableText"/>
            </w:pPr>
            <w:r>
              <w:t>1..1</w:t>
            </w:r>
          </w:p>
        </w:tc>
        <w:tc>
          <w:tcPr>
            <w:tcW w:w="1152" w:type="dxa"/>
          </w:tcPr>
          <w:p w14:paraId="33311941" w14:textId="77777777" w:rsidR="00682FD0" w:rsidRDefault="00E26131">
            <w:pPr>
              <w:pStyle w:val="TableText"/>
            </w:pPr>
            <w:r>
              <w:t>SHALL</w:t>
            </w:r>
          </w:p>
        </w:tc>
        <w:tc>
          <w:tcPr>
            <w:tcW w:w="864" w:type="dxa"/>
          </w:tcPr>
          <w:p w14:paraId="7DA29A64" w14:textId="77777777" w:rsidR="00682FD0" w:rsidRDefault="00E26131">
            <w:pPr>
              <w:pStyle w:val="TableText"/>
            </w:pPr>
            <w:r>
              <w:t>CD</w:t>
            </w:r>
          </w:p>
        </w:tc>
        <w:tc>
          <w:tcPr>
            <w:tcW w:w="1104" w:type="dxa"/>
          </w:tcPr>
          <w:p w14:paraId="6209EEFA" w14:textId="15E4CD11" w:rsidR="00682FD0" w:rsidRDefault="009E5D90">
            <w:pPr>
              <w:pStyle w:val="TableText"/>
            </w:pPr>
            <w:hyperlink w:anchor="C_86-19590">
              <w:r w:rsidR="00E26131">
                <w:rPr>
                  <w:rStyle w:val="HyperlinkText9pt"/>
                </w:rPr>
                <w:t>86-19590</w:t>
              </w:r>
            </w:hyperlink>
          </w:p>
        </w:tc>
        <w:tc>
          <w:tcPr>
            <w:tcW w:w="2975" w:type="dxa"/>
          </w:tcPr>
          <w:p w14:paraId="3221E861" w14:textId="77777777" w:rsidR="00682FD0" w:rsidRDefault="00E26131">
            <w:pPr>
              <w:pStyle w:val="TableText"/>
            </w:pPr>
            <w:r>
              <w:t>urn:oid:2.16.840.1.113883.13.10 (NHSNASAClassCode)</w:t>
            </w:r>
          </w:p>
        </w:tc>
      </w:tr>
    </w:tbl>
    <w:p w14:paraId="7EE16F5C" w14:textId="77777777" w:rsidR="00682FD0" w:rsidRDefault="00682FD0">
      <w:pPr>
        <w:pStyle w:val="BodyText"/>
      </w:pPr>
    </w:p>
    <w:p w14:paraId="297A2026" w14:textId="77777777" w:rsidR="00682FD0" w:rsidRDefault="00E26131" w:rsidP="008166C6">
      <w:pPr>
        <w:numPr>
          <w:ilvl w:val="0"/>
          <w:numId w:val="38"/>
        </w:numPr>
      </w:pPr>
      <w:r>
        <w:t xml:space="preserve">Conforms to Problem Observation template </w:t>
      </w:r>
      <w:r>
        <w:rPr>
          <w:rStyle w:val="XMLname"/>
        </w:rPr>
        <w:t>(identifier: urn:oid:2.16.840.1.113883.10.20.22.4.4)</w:t>
      </w:r>
      <w:r>
        <w:t>.</w:t>
      </w:r>
    </w:p>
    <w:p w14:paraId="4D3011DE" w14:textId="77777777" w:rsidR="00682FD0" w:rsidRDefault="00E26131" w:rsidP="008166C6">
      <w:pPr>
        <w:numPr>
          <w:ilvl w:val="0"/>
          <w:numId w:val="3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514" w:name="C_86-19583"/>
      <w:r>
        <w:t xml:space="preserve"> (CONF:86-19583)</w:t>
      </w:r>
      <w:bookmarkEnd w:id="1514"/>
      <w:r>
        <w:t>.</w:t>
      </w:r>
    </w:p>
    <w:p w14:paraId="482A571A" w14:textId="77777777" w:rsidR="00682FD0" w:rsidRDefault="00E26131" w:rsidP="008166C6">
      <w:pPr>
        <w:numPr>
          <w:ilvl w:val="0"/>
          <w:numId w:val="3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515" w:name="C_86-19584"/>
      <w:r>
        <w:t xml:space="preserve"> (CONF:86-19584)</w:t>
      </w:r>
      <w:bookmarkEnd w:id="1515"/>
      <w:r>
        <w:t>.</w:t>
      </w:r>
    </w:p>
    <w:p w14:paraId="1B5C580A" w14:textId="77777777" w:rsidR="00682FD0" w:rsidRDefault="00E26131" w:rsidP="008166C6">
      <w:pPr>
        <w:numPr>
          <w:ilvl w:val="0"/>
          <w:numId w:val="38"/>
        </w:numPr>
      </w:pPr>
      <w:r>
        <w:rPr>
          <w:rStyle w:val="keyword"/>
        </w:rPr>
        <w:t>SHALL</w:t>
      </w:r>
      <w:r>
        <w:t xml:space="preserve"> contain exactly one [1..1] </w:t>
      </w:r>
      <w:r>
        <w:rPr>
          <w:rStyle w:val="XMLnameBold"/>
        </w:rPr>
        <w:t>@negationInd</w:t>
      </w:r>
      <w:r>
        <w:t>=</w:t>
      </w:r>
      <w:r>
        <w:rPr>
          <w:rStyle w:val="XMLname"/>
        </w:rPr>
        <w:t>"false"</w:t>
      </w:r>
      <w:bookmarkStart w:id="1516" w:name="C_86-19585"/>
      <w:r>
        <w:t xml:space="preserve"> (CONF:86-19585)</w:t>
      </w:r>
      <w:bookmarkEnd w:id="1516"/>
      <w:r>
        <w:t>.</w:t>
      </w:r>
    </w:p>
    <w:p w14:paraId="40AA3812" w14:textId="77777777" w:rsidR="00682FD0" w:rsidRDefault="00E26131" w:rsidP="008166C6">
      <w:pPr>
        <w:numPr>
          <w:ilvl w:val="0"/>
          <w:numId w:val="38"/>
        </w:numPr>
      </w:pPr>
      <w:r>
        <w:rPr>
          <w:rStyle w:val="keyword"/>
        </w:rPr>
        <w:t>SHALL</w:t>
      </w:r>
      <w:r>
        <w:t xml:space="preserve"> contain exactly one [1..1] </w:t>
      </w:r>
      <w:r>
        <w:rPr>
          <w:rStyle w:val="XMLnameBold"/>
        </w:rPr>
        <w:t>templateId</w:t>
      </w:r>
      <w:bookmarkStart w:id="1517" w:name="C_86-28213"/>
      <w:r>
        <w:t xml:space="preserve"> (CONF:86-28213)</w:t>
      </w:r>
      <w:bookmarkEnd w:id="1517"/>
      <w:r>
        <w:t xml:space="preserve"> such that it</w:t>
      </w:r>
    </w:p>
    <w:p w14:paraId="5D35EC78" w14:textId="77777777" w:rsidR="00682FD0" w:rsidRDefault="00E26131" w:rsidP="008166C6">
      <w:pPr>
        <w:numPr>
          <w:ilvl w:val="1"/>
          <w:numId w:val="38"/>
        </w:numPr>
      </w:pPr>
      <w:r>
        <w:rPr>
          <w:rStyle w:val="keyword"/>
        </w:rPr>
        <w:t>SHALL</w:t>
      </w:r>
      <w:r>
        <w:t xml:space="preserve"> contain exactly one [1..1] </w:t>
      </w:r>
      <w:r>
        <w:rPr>
          <w:rStyle w:val="XMLnameBold"/>
        </w:rPr>
        <w:t>@root</w:t>
      </w:r>
      <w:r>
        <w:t>=</w:t>
      </w:r>
      <w:r>
        <w:rPr>
          <w:rStyle w:val="XMLname"/>
        </w:rPr>
        <w:t>"2.16.840.1.113883.10.20.22.4.4"</w:t>
      </w:r>
      <w:bookmarkStart w:id="1518" w:name="C_86-28214"/>
      <w:r>
        <w:t xml:space="preserve"> (CONF:86-28214)</w:t>
      </w:r>
      <w:bookmarkEnd w:id="1518"/>
      <w:r>
        <w:t>.</w:t>
      </w:r>
    </w:p>
    <w:p w14:paraId="78BDA0F1" w14:textId="77777777" w:rsidR="00682FD0" w:rsidRDefault="00E26131" w:rsidP="008166C6">
      <w:pPr>
        <w:numPr>
          <w:ilvl w:val="0"/>
          <w:numId w:val="38"/>
        </w:numPr>
      </w:pPr>
      <w:r>
        <w:rPr>
          <w:rStyle w:val="keyword"/>
        </w:rPr>
        <w:t>SHALL</w:t>
      </w:r>
      <w:r>
        <w:t xml:space="preserve"> contain exactly one [1..1] </w:t>
      </w:r>
      <w:r>
        <w:rPr>
          <w:rStyle w:val="XMLnameBold"/>
        </w:rPr>
        <w:t>templateId</w:t>
      </w:r>
      <w:bookmarkStart w:id="1519" w:name="C_86-19594"/>
      <w:r>
        <w:t xml:space="preserve"> (CONF:86-19594)</w:t>
      </w:r>
      <w:bookmarkEnd w:id="1519"/>
      <w:r>
        <w:t xml:space="preserve"> such that it</w:t>
      </w:r>
    </w:p>
    <w:p w14:paraId="1DD4263A" w14:textId="77777777" w:rsidR="00682FD0" w:rsidRDefault="00E26131" w:rsidP="008166C6">
      <w:pPr>
        <w:numPr>
          <w:ilvl w:val="1"/>
          <w:numId w:val="38"/>
        </w:numPr>
      </w:pPr>
      <w:r>
        <w:rPr>
          <w:rStyle w:val="keyword"/>
        </w:rPr>
        <w:t>SHALL</w:t>
      </w:r>
      <w:r>
        <w:t xml:space="preserve"> contain exactly one [1..1] </w:t>
      </w:r>
      <w:r>
        <w:rPr>
          <w:rStyle w:val="XMLnameBold"/>
        </w:rPr>
        <w:t>@root</w:t>
      </w:r>
      <w:r>
        <w:t>=</w:t>
      </w:r>
      <w:r>
        <w:rPr>
          <w:rStyle w:val="XMLname"/>
        </w:rPr>
        <w:t>"2.16.840.1.113883.10.20.5.6.113"</w:t>
      </w:r>
      <w:bookmarkStart w:id="1520" w:name="C_86-19595"/>
      <w:r>
        <w:t xml:space="preserve"> (CONF:86-19595)</w:t>
      </w:r>
      <w:bookmarkEnd w:id="1520"/>
      <w:r>
        <w:t>.</w:t>
      </w:r>
    </w:p>
    <w:p w14:paraId="6ECB4F77" w14:textId="77777777" w:rsidR="00682FD0" w:rsidRDefault="00E26131" w:rsidP="008166C6">
      <w:pPr>
        <w:numPr>
          <w:ilvl w:val="0"/>
          <w:numId w:val="38"/>
        </w:numPr>
      </w:pPr>
      <w:r>
        <w:rPr>
          <w:rStyle w:val="keyword"/>
        </w:rPr>
        <w:t>SHALL</w:t>
      </w:r>
      <w:r>
        <w:t xml:space="preserve"> contain exactly one [1..1] </w:t>
      </w:r>
      <w:r>
        <w:rPr>
          <w:rStyle w:val="XMLnameBold"/>
        </w:rPr>
        <w:t>id</w:t>
      </w:r>
      <w:bookmarkStart w:id="1521" w:name="C_86-19596"/>
      <w:r>
        <w:t xml:space="preserve"> (CONF:86-19596)</w:t>
      </w:r>
      <w:bookmarkEnd w:id="1521"/>
      <w:r>
        <w:t>.</w:t>
      </w:r>
    </w:p>
    <w:p w14:paraId="08B4849D" w14:textId="77777777" w:rsidR="00682FD0" w:rsidRDefault="00E26131" w:rsidP="008166C6">
      <w:pPr>
        <w:numPr>
          <w:ilvl w:val="1"/>
          <w:numId w:val="38"/>
        </w:numPr>
      </w:pPr>
      <w:r>
        <w:t xml:space="preserve">This id </w:t>
      </w:r>
      <w:r>
        <w:rPr>
          <w:rStyle w:val="keyword"/>
        </w:rPr>
        <w:t>SHALL</w:t>
      </w:r>
      <w:r>
        <w:t xml:space="preserve"> contain exactly one [1..1] </w:t>
      </w:r>
      <w:r>
        <w:rPr>
          <w:rStyle w:val="XMLnameBold"/>
        </w:rPr>
        <w:t>@nullFlavor</w:t>
      </w:r>
      <w:r>
        <w:t>=</w:t>
      </w:r>
      <w:r>
        <w:rPr>
          <w:rStyle w:val="XMLname"/>
        </w:rPr>
        <w:t>"NA"</w:t>
      </w:r>
      <w:bookmarkStart w:id="1522" w:name="C_86-22724"/>
      <w:r>
        <w:t xml:space="preserve"> (CONF:86-22724)</w:t>
      </w:r>
      <w:bookmarkEnd w:id="1522"/>
      <w:r>
        <w:t>.</w:t>
      </w:r>
    </w:p>
    <w:p w14:paraId="10504298" w14:textId="77777777" w:rsidR="00682FD0" w:rsidRDefault="00E26131" w:rsidP="008166C6">
      <w:pPr>
        <w:numPr>
          <w:ilvl w:val="0"/>
          <w:numId w:val="38"/>
        </w:numPr>
      </w:pPr>
      <w:r>
        <w:rPr>
          <w:rStyle w:val="keyword"/>
        </w:rPr>
        <w:t>SHALL</w:t>
      </w:r>
      <w:r>
        <w:t xml:space="preserve"> contain exactly one [1..1] </w:t>
      </w:r>
      <w:r>
        <w:rPr>
          <w:rStyle w:val="XMLnameBold"/>
        </w:rPr>
        <w:t>code</w:t>
      </w:r>
      <w:bookmarkStart w:id="1523" w:name="C_86-19586"/>
      <w:r>
        <w:t xml:space="preserve"> (CONF:86-19586)</w:t>
      </w:r>
      <w:bookmarkEnd w:id="1523"/>
      <w:r>
        <w:t>.</w:t>
      </w:r>
    </w:p>
    <w:p w14:paraId="7217869A" w14:textId="77777777" w:rsidR="00682FD0" w:rsidRDefault="00E26131" w:rsidP="008166C6">
      <w:pPr>
        <w:numPr>
          <w:ilvl w:val="1"/>
          <w:numId w:val="38"/>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524" w:name="C_86-19587"/>
      <w:r>
        <w:t xml:space="preserve"> (CONF:86-19587)</w:t>
      </w:r>
      <w:bookmarkEnd w:id="1524"/>
      <w:r>
        <w:t>.</w:t>
      </w:r>
    </w:p>
    <w:p w14:paraId="0B93A36E" w14:textId="77777777" w:rsidR="00682FD0" w:rsidRDefault="00E26131" w:rsidP="008166C6">
      <w:pPr>
        <w:numPr>
          <w:ilvl w:val="1"/>
          <w:numId w:val="38"/>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525" w:name="C_86-28370"/>
      <w:r>
        <w:t xml:space="preserve"> (CONF:86-28370)</w:t>
      </w:r>
      <w:bookmarkEnd w:id="1525"/>
      <w:r>
        <w:t>.</w:t>
      </w:r>
    </w:p>
    <w:p w14:paraId="39F17293" w14:textId="77777777" w:rsidR="00682FD0" w:rsidRDefault="00E26131" w:rsidP="008166C6">
      <w:pPr>
        <w:numPr>
          <w:ilvl w:val="0"/>
          <w:numId w:val="38"/>
        </w:numPr>
      </w:pPr>
      <w:r>
        <w:rPr>
          <w:rStyle w:val="keyword"/>
        </w:rPr>
        <w:t>SHALL</w:t>
      </w:r>
      <w:r>
        <w:t xml:space="preserve"> contain exactly one [1..1] </w:t>
      </w:r>
      <w:r>
        <w:rPr>
          <w:rStyle w:val="XMLnameBold"/>
        </w:rPr>
        <w:t>statusCode</w:t>
      </w:r>
      <w:bookmarkStart w:id="1526" w:name="C_86-19588"/>
      <w:r>
        <w:t xml:space="preserve"> (CONF:86-19588)</w:t>
      </w:r>
      <w:bookmarkEnd w:id="1526"/>
      <w:r>
        <w:t>.</w:t>
      </w:r>
    </w:p>
    <w:p w14:paraId="7EC55368" w14:textId="77777777" w:rsidR="00682FD0" w:rsidRDefault="00E26131" w:rsidP="008166C6">
      <w:pPr>
        <w:numPr>
          <w:ilvl w:val="1"/>
          <w:numId w:val="3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527" w:name="C_86-19589"/>
      <w:r>
        <w:t xml:space="preserve"> (CONF:86-19589)</w:t>
      </w:r>
      <w:bookmarkEnd w:id="1527"/>
      <w:r>
        <w:t>.</w:t>
      </w:r>
    </w:p>
    <w:p w14:paraId="731DAD19" w14:textId="059BC505" w:rsidR="00682FD0" w:rsidRDefault="00E26131" w:rsidP="008166C6">
      <w:pPr>
        <w:numPr>
          <w:ilvl w:val="0"/>
          <w:numId w:val="38"/>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ASAClassCode">
        <w:r>
          <w:rPr>
            <w:rStyle w:val="HyperlinkCourierBold"/>
          </w:rPr>
          <w:t>NHSNASAClassCode</w:t>
        </w:r>
      </w:hyperlink>
      <w:r>
        <w:rPr>
          <w:rStyle w:val="XMLname"/>
        </w:rPr>
        <w:t xml:space="preserve"> urn:oid:2.16.840.1.113883.13.10</w:t>
      </w:r>
      <w:r>
        <w:rPr>
          <w:rStyle w:val="keyword"/>
        </w:rPr>
        <w:t xml:space="preserve"> STATIC</w:t>
      </w:r>
      <w:r>
        <w:t xml:space="preserve"> 2008-01-30</w:t>
      </w:r>
      <w:bookmarkStart w:id="1528" w:name="C_86-19590"/>
      <w:r>
        <w:t xml:space="preserve"> (CONF:86-19590)</w:t>
      </w:r>
      <w:bookmarkEnd w:id="1528"/>
      <w:r>
        <w:t>.</w:t>
      </w:r>
    </w:p>
    <w:p w14:paraId="54867CB6" w14:textId="7A985B2D" w:rsidR="00682FD0" w:rsidRDefault="00E26131">
      <w:pPr>
        <w:pStyle w:val="Caption"/>
      </w:pPr>
      <w:bookmarkStart w:id="1529" w:name="_Toc525996838"/>
      <w:r>
        <w:t xml:space="preserve">Table </w:t>
      </w:r>
      <w:r>
        <w:fldChar w:fldCharType="begin"/>
      </w:r>
      <w:r>
        <w:instrText>SEQ Table \* ARABIC</w:instrText>
      </w:r>
      <w:r>
        <w:fldChar w:fldCharType="separate"/>
      </w:r>
      <w:r>
        <w:t>138</w:t>
      </w:r>
      <w:r>
        <w:fldChar w:fldCharType="end"/>
      </w:r>
      <w:r>
        <w:t xml:space="preserve">: </w:t>
      </w:r>
      <w:bookmarkStart w:id="1530" w:name="NHSNASAClassCode"/>
      <w:r>
        <w:t>NHSNASAClassCode</w:t>
      </w:r>
      <w:bookmarkEnd w:id="1529"/>
      <w:bookmarkEnd w:id="153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44855C4C" w14:textId="77777777">
        <w:trPr>
          <w:jc w:val="center"/>
        </w:trPr>
        <w:tc>
          <w:tcPr>
            <w:tcW w:w="1440" w:type="dxa"/>
            <w:gridSpan w:val="4"/>
          </w:tcPr>
          <w:p w14:paraId="466B29DC" w14:textId="77777777" w:rsidR="00682FD0" w:rsidRDefault="00E26131">
            <w:pPr>
              <w:pStyle w:val="TableText"/>
            </w:pPr>
            <w:r>
              <w:t>Value Set: NHSNASAClassCode urn:oid:2.16.840.1.113883.13.10</w:t>
            </w:r>
          </w:p>
          <w:p w14:paraId="1831AB4D" w14:textId="77777777" w:rsidR="00682FD0" w:rsidRDefault="00E26131">
            <w:pPr>
              <w:pStyle w:val="TableText"/>
            </w:pPr>
            <w:r>
              <w:t>Code System: SNOMED CT 2.16.840.1.113883.6.96</w:t>
            </w:r>
            <w:r>
              <w:br/>
            </w:r>
            <w:r>
              <w:br/>
              <w:t>A full listing of codes can be found in the hai_voc.xls file provided with this package.</w:t>
            </w:r>
          </w:p>
        </w:tc>
      </w:tr>
      <w:tr w:rsidR="00682FD0" w14:paraId="351A3979" w14:textId="77777777">
        <w:trPr>
          <w:cantSplit/>
          <w:tblHeader/>
          <w:jc w:val="center"/>
        </w:trPr>
        <w:tc>
          <w:tcPr>
            <w:tcW w:w="1560" w:type="dxa"/>
            <w:shd w:val="clear" w:color="auto" w:fill="E6E6E6"/>
          </w:tcPr>
          <w:p w14:paraId="4B32B9B5" w14:textId="77777777" w:rsidR="00682FD0" w:rsidRDefault="00E26131">
            <w:pPr>
              <w:pStyle w:val="TableHead"/>
            </w:pPr>
            <w:r>
              <w:t>Code</w:t>
            </w:r>
          </w:p>
        </w:tc>
        <w:tc>
          <w:tcPr>
            <w:tcW w:w="3000" w:type="dxa"/>
            <w:shd w:val="clear" w:color="auto" w:fill="E6E6E6"/>
          </w:tcPr>
          <w:p w14:paraId="740B3662" w14:textId="77777777" w:rsidR="00682FD0" w:rsidRDefault="00E26131">
            <w:pPr>
              <w:pStyle w:val="TableHead"/>
            </w:pPr>
            <w:r>
              <w:t>Code System</w:t>
            </w:r>
          </w:p>
        </w:tc>
        <w:tc>
          <w:tcPr>
            <w:tcW w:w="3000" w:type="dxa"/>
            <w:shd w:val="clear" w:color="auto" w:fill="E6E6E6"/>
          </w:tcPr>
          <w:p w14:paraId="6D324170" w14:textId="77777777" w:rsidR="00682FD0" w:rsidRDefault="00E26131">
            <w:pPr>
              <w:pStyle w:val="TableHead"/>
            </w:pPr>
            <w:r>
              <w:t>Code System OID</w:t>
            </w:r>
          </w:p>
        </w:tc>
        <w:tc>
          <w:tcPr>
            <w:tcW w:w="2520" w:type="dxa"/>
            <w:shd w:val="clear" w:color="auto" w:fill="E6E6E6"/>
          </w:tcPr>
          <w:p w14:paraId="3C055EFF" w14:textId="77777777" w:rsidR="00682FD0" w:rsidRDefault="00E26131">
            <w:pPr>
              <w:pStyle w:val="TableHead"/>
            </w:pPr>
            <w:r>
              <w:t>Print Name</w:t>
            </w:r>
          </w:p>
        </w:tc>
      </w:tr>
      <w:tr w:rsidR="00682FD0" w14:paraId="17887049" w14:textId="77777777">
        <w:trPr>
          <w:jc w:val="center"/>
        </w:trPr>
        <w:tc>
          <w:tcPr>
            <w:tcW w:w="1170" w:type="dxa"/>
          </w:tcPr>
          <w:p w14:paraId="4A1BB2D2" w14:textId="77777777" w:rsidR="00682FD0" w:rsidRDefault="00E26131">
            <w:pPr>
              <w:pStyle w:val="TableText"/>
            </w:pPr>
            <w:r>
              <w:t>413495001</w:t>
            </w:r>
          </w:p>
        </w:tc>
        <w:tc>
          <w:tcPr>
            <w:tcW w:w="3195" w:type="dxa"/>
          </w:tcPr>
          <w:p w14:paraId="23A7F04B" w14:textId="77777777" w:rsidR="00682FD0" w:rsidRDefault="00E26131">
            <w:pPr>
              <w:pStyle w:val="TableText"/>
            </w:pPr>
            <w:r>
              <w:t>SNOMED CT</w:t>
            </w:r>
          </w:p>
        </w:tc>
        <w:tc>
          <w:tcPr>
            <w:tcW w:w="3195" w:type="dxa"/>
          </w:tcPr>
          <w:p w14:paraId="7CBA2417" w14:textId="77777777" w:rsidR="00682FD0" w:rsidRDefault="00E26131">
            <w:pPr>
              <w:pStyle w:val="TableText"/>
            </w:pPr>
            <w:r>
              <w:t>urn:oid:2.16.840.1.113883.6.96</w:t>
            </w:r>
          </w:p>
        </w:tc>
        <w:tc>
          <w:tcPr>
            <w:tcW w:w="2520" w:type="dxa"/>
          </w:tcPr>
          <w:p w14:paraId="0C078510" w14:textId="77777777" w:rsidR="00682FD0" w:rsidRDefault="00E26131">
            <w:pPr>
              <w:pStyle w:val="TableText"/>
            </w:pPr>
            <w:r>
              <w:t>Normally healthy patient</w:t>
            </w:r>
          </w:p>
        </w:tc>
      </w:tr>
      <w:tr w:rsidR="00682FD0" w14:paraId="7CF59C19" w14:textId="77777777">
        <w:trPr>
          <w:jc w:val="center"/>
        </w:trPr>
        <w:tc>
          <w:tcPr>
            <w:tcW w:w="1170" w:type="dxa"/>
          </w:tcPr>
          <w:p w14:paraId="68486035" w14:textId="77777777" w:rsidR="00682FD0" w:rsidRDefault="00E26131">
            <w:pPr>
              <w:pStyle w:val="TableText"/>
            </w:pPr>
            <w:r>
              <w:t>413496000</w:t>
            </w:r>
          </w:p>
        </w:tc>
        <w:tc>
          <w:tcPr>
            <w:tcW w:w="3195" w:type="dxa"/>
          </w:tcPr>
          <w:p w14:paraId="3B9FBA3B" w14:textId="77777777" w:rsidR="00682FD0" w:rsidRDefault="00E26131">
            <w:pPr>
              <w:pStyle w:val="TableText"/>
            </w:pPr>
            <w:r>
              <w:t>SNOMED CT</w:t>
            </w:r>
          </w:p>
        </w:tc>
        <w:tc>
          <w:tcPr>
            <w:tcW w:w="3195" w:type="dxa"/>
          </w:tcPr>
          <w:p w14:paraId="79B82F43" w14:textId="77777777" w:rsidR="00682FD0" w:rsidRDefault="00E26131">
            <w:pPr>
              <w:pStyle w:val="TableText"/>
            </w:pPr>
            <w:r>
              <w:t>urn:oid:2.16.840.1.113883.6.96</w:t>
            </w:r>
          </w:p>
        </w:tc>
        <w:tc>
          <w:tcPr>
            <w:tcW w:w="2520" w:type="dxa"/>
          </w:tcPr>
          <w:p w14:paraId="29FA28A2" w14:textId="77777777" w:rsidR="00682FD0" w:rsidRDefault="00E26131">
            <w:pPr>
              <w:pStyle w:val="TableText"/>
            </w:pPr>
            <w:r>
              <w:t>Patient with mild systemic disease</w:t>
            </w:r>
          </w:p>
        </w:tc>
      </w:tr>
      <w:tr w:rsidR="00682FD0" w14:paraId="7FBC3EE1" w14:textId="77777777">
        <w:trPr>
          <w:jc w:val="center"/>
        </w:trPr>
        <w:tc>
          <w:tcPr>
            <w:tcW w:w="1170" w:type="dxa"/>
          </w:tcPr>
          <w:p w14:paraId="757275B2" w14:textId="77777777" w:rsidR="00682FD0" w:rsidRDefault="00E26131">
            <w:pPr>
              <w:pStyle w:val="TableText"/>
            </w:pPr>
            <w:r>
              <w:t>413497009</w:t>
            </w:r>
          </w:p>
        </w:tc>
        <w:tc>
          <w:tcPr>
            <w:tcW w:w="3195" w:type="dxa"/>
          </w:tcPr>
          <w:p w14:paraId="431A2F5D" w14:textId="77777777" w:rsidR="00682FD0" w:rsidRDefault="00E26131">
            <w:pPr>
              <w:pStyle w:val="TableText"/>
            </w:pPr>
            <w:r>
              <w:t>SNOMED CT</w:t>
            </w:r>
          </w:p>
        </w:tc>
        <w:tc>
          <w:tcPr>
            <w:tcW w:w="3195" w:type="dxa"/>
          </w:tcPr>
          <w:p w14:paraId="5E97ECCF" w14:textId="77777777" w:rsidR="00682FD0" w:rsidRDefault="00E26131">
            <w:pPr>
              <w:pStyle w:val="TableText"/>
            </w:pPr>
            <w:r>
              <w:t>urn:oid:2.16.840.1.113883.6.96</w:t>
            </w:r>
          </w:p>
        </w:tc>
        <w:tc>
          <w:tcPr>
            <w:tcW w:w="2520" w:type="dxa"/>
          </w:tcPr>
          <w:p w14:paraId="05649BDE" w14:textId="77777777" w:rsidR="00682FD0" w:rsidRDefault="00E26131">
            <w:pPr>
              <w:pStyle w:val="TableText"/>
            </w:pPr>
            <w:r>
              <w:t>Patient with severe systemic disease, not incapacitating</w:t>
            </w:r>
          </w:p>
        </w:tc>
      </w:tr>
      <w:tr w:rsidR="00682FD0" w14:paraId="2CFDD7AF" w14:textId="77777777">
        <w:trPr>
          <w:jc w:val="center"/>
        </w:trPr>
        <w:tc>
          <w:tcPr>
            <w:tcW w:w="1170" w:type="dxa"/>
          </w:tcPr>
          <w:p w14:paraId="73C53685" w14:textId="77777777" w:rsidR="00682FD0" w:rsidRDefault="00E26131">
            <w:pPr>
              <w:pStyle w:val="TableText"/>
            </w:pPr>
            <w:r>
              <w:t>413498004</w:t>
            </w:r>
          </w:p>
        </w:tc>
        <w:tc>
          <w:tcPr>
            <w:tcW w:w="3195" w:type="dxa"/>
          </w:tcPr>
          <w:p w14:paraId="6FC98506" w14:textId="77777777" w:rsidR="00682FD0" w:rsidRDefault="00E26131">
            <w:pPr>
              <w:pStyle w:val="TableText"/>
            </w:pPr>
            <w:r>
              <w:t>SNOMED CT</w:t>
            </w:r>
          </w:p>
        </w:tc>
        <w:tc>
          <w:tcPr>
            <w:tcW w:w="3195" w:type="dxa"/>
          </w:tcPr>
          <w:p w14:paraId="210128FF" w14:textId="77777777" w:rsidR="00682FD0" w:rsidRDefault="00E26131">
            <w:pPr>
              <w:pStyle w:val="TableText"/>
            </w:pPr>
            <w:r>
              <w:t>urn:oid:2.16.840.1.113883.6.96</w:t>
            </w:r>
          </w:p>
        </w:tc>
        <w:tc>
          <w:tcPr>
            <w:tcW w:w="2520" w:type="dxa"/>
          </w:tcPr>
          <w:p w14:paraId="448E952E" w14:textId="77777777" w:rsidR="00682FD0" w:rsidRDefault="00E26131">
            <w:pPr>
              <w:pStyle w:val="TableText"/>
            </w:pPr>
            <w:r>
              <w:t>Patient with incapacitating systemic disease, constant threat to life</w:t>
            </w:r>
          </w:p>
        </w:tc>
      </w:tr>
      <w:tr w:rsidR="00682FD0" w14:paraId="0174055E" w14:textId="77777777">
        <w:trPr>
          <w:jc w:val="center"/>
        </w:trPr>
        <w:tc>
          <w:tcPr>
            <w:tcW w:w="1170" w:type="dxa"/>
          </w:tcPr>
          <w:p w14:paraId="2148237A" w14:textId="77777777" w:rsidR="00682FD0" w:rsidRDefault="00E26131">
            <w:pPr>
              <w:pStyle w:val="TableText"/>
            </w:pPr>
            <w:r>
              <w:t>413499007</w:t>
            </w:r>
          </w:p>
        </w:tc>
        <w:tc>
          <w:tcPr>
            <w:tcW w:w="3195" w:type="dxa"/>
          </w:tcPr>
          <w:p w14:paraId="6785BD0F" w14:textId="77777777" w:rsidR="00682FD0" w:rsidRDefault="00E26131">
            <w:pPr>
              <w:pStyle w:val="TableText"/>
            </w:pPr>
            <w:r>
              <w:t>SNOMED CT</w:t>
            </w:r>
          </w:p>
        </w:tc>
        <w:tc>
          <w:tcPr>
            <w:tcW w:w="3195" w:type="dxa"/>
          </w:tcPr>
          <w:p w14:paraId="10B2DC11" w14:textId="77777777" w:rsidR="00682FD0" w:rsidRDefault="00E26131">
            <w:pPr>
              <w:pStyle w:val="TableText"/>
            </w:pPr>
            <w:r>
              <w:t>urn:oid:2.16.840.1.113883.6.96</w:t>
            </w:r>
          </w:p>
        </w:tc>
        <w:tc>
          <w:tcPr>
            <w:tcW w:w="2520" w:type="dxa"/>
          </w:tcPr>
          <w:p w14:paraId="38B13611" w14:textId="77777777" w:rsidR="00682FD0" w:rsidRDefault="00E26131">
            <w:pPr>
              <w:pStyle w:val="TableText"/>
            </w:pPr>
            <w:r>
              <w:t>Moribund patient, &amp;lt; 24-hour life expectancy</w:t>
            </w:r>
          </w:p>
        </w:tc>
      </w:tr>
    </w:tbl>
    <w:p w14:paraId="5AFE9CCC" w14:textId="77777777" w:rsidR="00682FD0" w:rsidRDefault="00682FD0">
      <w:pPr>
        <w:pStyle w:val="BodyText"/>
      </w:pPr>
    </w:p>
    <w:p w14:paraId="74D21A0B" w14:textId="03B3AA20" w:rsidR="00682FD0" w:rsidRDefault="00E26131">
      <w:pPr>
        <w:pStyle w:val="Caption"/>
        <w:ind w:left="130" w:right="115"/>
      </w:pPr>
      <w:bookmarkStart w:id="1531" w:name="_Toc525996563"/>
      <w:r>
        <w:t xml:space="preserve">Figure </w:t>
      </w:r>
      <w:r>
        <w:fldChar w:fldCharType="begin"/>
      </w:r>
      <w:r>
        <w:instrText>SEQ Figure \* ARABIC</w:instrText>
      </w:r>
      <w:r>
        <w:fldChar w:fldCharType="separate"/>
      </w:r>
      <w:r>
        <w:t>64</w:t>
      </w:r>
      <w:r>
        <w:fldChar w:fldCharType="end"/>
      </w:r>
      <w:r>
        <w:t>: ASA Class Observation Example</w:t>
      </w:r>
      <w:bookmarkEnd w:id="1531"/>
    </w:p>
    <w:p w14:paraId="3B3E1ECB" w14:textId="77777777" w:rsidR="00682FD0" w:rsidRDefault="00E26131">
      <w:pPr>
        <w:pStyle w:val="Example"/>
        <w:ind w:left="130" w:right="115"/>
      </w:pPr>
      <w:r>
        <w:t>&lt;!-- ASA Class Observation --&gt;</w:t>
      </w:r>
    </w:p>
    <w:p w14:paraId="593022E4" w14:textId="77777777" w:rsidR="00682FD0" w:rsidRDefault="00E26131">
      <w:pPr>
        <w:pStyle w:val="Example"/>
        <w:ind w:left="130" w:right="115"/>
      </w:pPr>
      <w:r>
        <w:t>&lt;observation classCode="OBS" moodCode="EVN" negationInd="false"&gt;</w:t>
      </w:r>
    </w:p>
    <w:p w14:paraId="26B77A2B" w14:textId="77777777" w:rsidR="00682FD0" w:rsidRDefault="00E26131">
      <w:pPr>
        <w:pStyle w:val="Example"/>
        <w:ind w:left="130" w:right="115"/>
      </w:pPr>
      <w:r>
        <w:t xml:space="preserve">    &lt;!-- C-CDA Problem Observation templateId --&gt;</w:t>
      </w:r>
    </w:p>
    <w:p w14:paraId="67D68854" w14:textId="77777777" w:rsidR="00682FD0" w:rsidRDefault="00E26131">
      <w:pPr>
        <w:pStyle w:val="Example"/>
        <w:ind w:left="130" w:right="115"/>
      </w:pPr>
      <w:r>
        <w:t xml:space="preserve">    &lt;templateId root="2.16.840.1.113883.10.20.22.4.4"/&gt;</w:t>
      </w:r>
    </w:p>
    <w:p w14:paraId="2C38EE03" w14:textId="77777777" w:rsidR="00682FD0" w:rsidRDefault="00E26131">
      <w:pPr>
        <w:pStyle w:val="Example"/>
        <w:ind w:left="130" w:right="115"/>
      </w:pPr>
      <w:r>
        <w:t xml:space="preserve">    &lt;!-- ASA Class Observation templateId --&gt;</w:t>
      </w:r>
    </w:p>
    <w:p w14:paraId="1F0FA75C" w14:textId="77777777" w:rsidR="00682FD0" w:rsidRDefault="00E26131">
      <w:pPr>
        <w:pStyle w:val="Example"/>
        <w:ind w:left="130" w:right="115"/>
      </w:pPr>
      <w:r>
        <w:t xml:space="preserve">    &lt;templateId root="2.16.840.1.113883.10.20.5.6.113"/&gt;</w:t>
      </w:r>
    </w:p>
    <w:p w14:paraId="369425BA" w14:textId="77777777" w:rsidR="00682FD0" w:rsidRDefault="00E26131">
      <w:pPr>
        <w:pStyle w:val="Example"/>
        <w:ind w:left="130" w:right="115"/>
      </w:pPr>
      <w:r>
        <w:t xml:space="preserve">    &lt;id nullFlavor="NA"/&gt;</w:t>
      </w:r>
    </w:p>
    <w:p w14:paraId="6C7817F9" w14:textId="77777777" w:rsidR="00682FD0" w:rsidRDefault="00E26131">
      <w:pPr>
        <w:pStyle w:val="Example"/>
        <w:ind w:left="130" w:right="115"/>
      </w:pPr>
      <w:r>
        <w:t xml:space="preserve">    &lt;code codeSystem="2.16.840.1.113883.5.4" code="ASSERTION"/&gt;</w:t>
      </w:r>
    </w:p>
    <w:p w14:paraId="563CAFA1" w14:textId="77777777" w:rsidR="00682FD0" w:rsidRDefault="00E26131">
      <w:pPr>
        <w:pStyle w:val="Example"/>
        <w:ind w:left="130" w:right="115"/>
      </w:pPr>
      <w:r>
        <w:t xml:space="preserve">    &lt;statusCode code="completed"/&gt;</w:t>
      </w:r>
    </w:p>
    <w:p w14:paraId="712A9D36" w14:textId="77777777" w:rsidR="00682FD0" w:rsidRDefault="00E26131">
      <w:pPr>
        <w:pStyle w:val="Example"/>
        <w:ind w:left="130" w:right="115"/>
      </w:pPr>
      <w:r>
        <w:t xml:space="preserve">    &lt;value xsi:type="CD"</w:t>
      </w:r>
    </w:p>
    <w:p w14:paraId="0ADE05C6" w14:textId="77777777" w:rsidR="00682FD0" w:rsidRDefault="00E26131">
      <w:pPr>
        <w:pStyle w:val="Example"/>
        <w:ind w:left="130" w:right="115"/>
      </w:pPr>
      <w:r>
        <w:t xml:space="preserve">        codeSystem="2.16.840.1.113883.6.96"</w:t>
      </w:r>
    </w:p>
    <w:p w14:paraId="029038CD" w14:textId="77777777" w:rsidR="00682FD0" w:rsidRDefault="00E26131">
      <w:pPr>
        <w:pStyle w:val="Example"/>
        <w:ind w:left="130" w:right="115"/>
      </w:pPr>
      <w:r>
        <w:t xml:space="preserve">        codeSystemName="SNOMED"</w:t>
      </w:r>
    </w:p>
    <w:p w14:paraId="71DFC8F7" w14:textId="77777777" w:rsidR="00682FD0" w:rsidRDefault="00E26131">
      <w:pPr>
        <w:pStyle w:val="Example"/>
        <w:ind w:left="130" w:right="115"/>
      </w:pPr>
      <w:r>
        <w:t xml:space="preserve">        code="413495001" displayName="Normally healthy patient"/&gt;</w:t>
      </w:r>
    </w:p>
    <w:p w14:paraId="312DAA4A" w14:textId="77777777" w:rsidR="00682FD0" w:rsidRDefault="00E26131">
      <w:pPr>
        <w:pStyle w:val="Example"/>
        <w:ind w:left="130" w:right="115"/>
      </w:pPr>
      <w:r>
        <w:t>&lt;/observation&gt;</w:t>
      </w:r>
    </w:p>
    <w:p w14:paraId="3FEA9B58" w14:textId="77777777" w:rsidR="00682FD0" w:rsidRDefault="00682FD0">
      <w:pPr>
        <w:pStyle w:val="BodyText"/>
      </w:pPr>
    </w:p>
    <w:p w14:paraId="26565D3B" w14:textId="77777777" w:rsidR="00682FD0" w:rsidRDefault="00E26131">
      <w:pPr>
        <w:pStyle w:val="Heading2nospace"/>
      </w:pPr>
      <w:bookmarkStart w:id="1532" w:name="E_Bacterial_Isolate_Tested_for_Carbapen"/>
      <w:bookmarkStart w:id="1533" w:name="_Toc525996348"/>
      <w:r>
        <w:t>Bacterial Isolate Tested for Carbapenemase Observation</w:t>
      </w:r>
      <w:bookmarkEnd w:id="1532"/>
      <w:bookmarkEnd w:id="1533"/>
    </w:p>
    <w:p w14:paraId="5A43673D" w14:textId="77777777" w:rsidR="00682FD0" w:rsidRDefault="00E26131">
      <w:pPr>
        <w:pStyle w:val="BracketData"/>
      </w:pPr>
      <w:r>
        <w:t>[observation: identifier urn:hl7ii:2.16.840.1.113883.10.20.5.6.222:2014-12-01 (closed)]</w:t>
      </w:r>
    </w:p>
    <w:p w14:paraId="66DC81F3" w14:textId="77777777" w:rsidR="00682FD0" w:rsidRDefault="00E26131">
      <w:pPr>
        <w:pStyle w:val="BracketData"/>
      </w:pPr>
      <w:r>
        <w:t>Published as part of NHSN Healthcare Associated Infection (HAI) Reports Release 2, DSTU 2.1 - US Realm</w:t>
      </w:r>
    </w:p>
    <w:p w14:paraId="34722B9B" w14:textId="46EC9BC4" w:rsidR="00682FD0" w:rsidRDefault="00E26131">
      <w:pPr>
        <w:pStyle w:val="Caption"/>
      </w:pPr>
      <w:bookmarkStart w:id="1534" w:name="_Toc525996839"/>
      <w:r>
        <w:t xml:space="preserve">Table </w:t>
      </w:r>
      <w:r>
        <w:fldChar w:fldCharType="begin"/>
      </w:r>
      <w:r>
        <w:instrText>SEQ Table \* ARABIC</w:instrText>
      </w:r>
      <w:r>
        <w:fldChar w:fldCharType="separate"/>
      </w:r>
      <w:r>
        <w:t>139</w:t>
      </w:r>
      <w:r>
        <w:fldChar w:fldCharType="end"/>
      </w:r>
      <w:r>
        <w:t>: Bacterial Isolate Tested for Carbapenemase Observation Contexts</w:t>
      </w:r>
      <w:bookmarkEnd w:id="153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07BD2D94" w14:textId="77777777">
        <w:trPr>
          <w:cantSplit/>
          <w:tblHeader/>
          <w:jc w:val="center"/>
        </w:trPr>
        <w:tc>
          <w:tcPr>
            <w:tcW w:w="360" w:type="dxa"/>
            <w:shd w:val="clear" w:color="auto" w:fill="E6E6E6"/>
          </w:tcPr>
          <w:p w14:paraId="1AFFBB78" w14:textId="77777777" w:rsidR="00682FD0" w:rsidRDefault="00E26131">
            <w:pPr>
              <w:pStyle w:val="TableHead"/>
            </w:pPr>
            <w:r>
              <w:t>Contained By:</w:t>
            </w:r>
          </w:p>
        </w:tc>
        <w:tc>
          <w:tcPr>
            <w:tcW w:w="360" w:type="dxa"/>
            <w:shd w:val="clear" w:color="auto" w:fill="E6E6E6"/>
          </w:tcPr>
          <w:p w14:paraId="5FC79C1F" w14:textId="77777777" w:rsidR="00682FD0" w:rsidRDefault="00E26131">
            <w:pPr>
              <w:pStyle w:val="TableHead"/>
            </w:pPr>
            <w:r>
              <w:t>Contains:</w:t>
            </w:r>
          </w:p>
        </w:tc>
      </w:tr>
      <w:tr w:rsidR="00682FD0" w14:paraId="491D77EB" w14:textId="77777777">
        <w:trPr>
          <w:jc w:val="center"/>
        </w:trPr>
        <w:tc>
          <w:tcPr>
            <w:tcW w:w="360" w:type="dxa"/>
          </w:tcPr>
          <w:p w14:paraId="7F8A31D9" w14:textId="5E8B7BA8" w:rsidR="00682FD0" w:rsidRDefault="009E5D90">
            <w:pPr>
              <w:pStyle w:val="TableText"/>
            </w:pPr>
            <w:hyperlink w:anchor="E_Pathogen_Identified_Observation_LIO_V2">
              <w:r w:rsidR="00E26131">
                <w:rPr>
                  <w:rStyle w:val="HyperlinkText9pt"/>
                </w:rPr>
                <w:t>Pathogen Identified Observation (LIO) (V2)</w:t>
              </w:r>
            </w:hyperlink>
            <w:r w:rsidR="00E26131">
              <w:t xml:space="preserve"> (optional)</w:t>
            </w:r>
          </w:p>
        </w:tc>
        <w:tc>
          <w:tcPr>
            <w:tcW w:w="360" w:type="dxa"/>
          </w:tcPr>
          <w:p w14:paraId="73A73CAD" w14:textId="2813CBAD" w:rsidR="00682FD0" w:rsidRDefault="009E5D90">
            <w:pPr>
              <w:pStyle w:val="TableText"/>
            </w:pPr>
            <w:hyperlink w:anchor="E_Carbapenemase_Test_Organizer">
              <w:r w:rsidR="00E26131">
                <w:rPr>
                  <w:rStyle w:val="HyperlinkText9pt"/>
                </w:rPr>
                <w:t>Carbapenemase Test Organizer</w:t>
              </w:r>
            </w:hyperlink>
            <w:r w:rsidR="00E26131">
              <w:t xml:space="preserve"> (optional)</w:t>
            </w:r>
          </w:p>
          <w:p w14:paraId="71CFB9F2" w14:textId="1A79780D" w:rsidR="00682FD0" w:rsidRDefault="009E5D90">
            <w:pPr>
              <w:pStyle w:val="TableText"/>
            </w:pPr>
            <w:hyperlink w:anchor="E_Positive_Test_for_Carbapenemase_Obser">
              <w:r w:rsidR="00E26131">
                <w:rPr>
                  <w:rStyle w:val="HyperlinkText9pt"/>
                </w:rPr>
                <w:t>Positive Test for Carbapenemase Observation</w:t>
              </w:r>
            </w:hyperlink>
            <w:r w:rsidR="00E26131">
              <w:t xml:space="preserve"> (optional)</w:t>
            </w:r>
          </w:p>
        </w:tc>
      </w:tr>
    </w:tbl>
    <w:p w14:paraId="0A8E47B8" w14:textId="77777777" w:rsidR="00682FD0" w:rsidRDefault="00682FD0">
      <w:pPr>
        <w:pStyle w:val="BodyText"/>
      </w:pPr>
    </w:p>
    <w:p w14:paraId="0F620D0D" w14:textId="77777777" w:rsidR="00682FD0" w:rsidRDefault="00E26131">
      <w:r>
        <w:t>This template represents whether or not the bacterial isolate was tested for carbapenemase.</w:t>
      </w:r>
    </w:p>
    <w:p w14:paraId="3F9B6FD5" w14:textId="77777777" w:rsidR="00682FD0" w:rsidRDefault="00E26131">
      <w:r>
        <w:t>When the bacterial isolate was tested, set the value of @negationInd to false. When the bacterial isolate was not tested, set the value of @negationInd to true. When it is unknown whether or not the bacterial isolate was tested, set the value of @nullFlavor to "UNK".</w:t>
      </w:r>
    </w:p>
    <w:p w14:paraId="491E1C7D" w14:textId="4E861BA1" w:rsidR="00682FD0" w:rsidRDefault="00E26131">
      <w:pPr>
        <w:pStyle w:val="Caption"/>
      </w:pPr>
      <w:bookmarkStart w:id="1535" w:name="_Toc525996840"/>
      <w:r>
        <w:t xml:space="preserve">Table </w:t>
      </w:r>
      <w:r>
        <w:fldChar w:fldCharType="begin"/>
      </w:r>
      <w:r>
        <w:instrText>SEQ Table \* ARABIC</w:instrText>
      </w:r>
      <w:r>
        <w:fldChar w:fldCharType="separate"/>
      </w:r>
      <w:r>
        <w:t>140</w:t>
      </w:r>
      <w:r>
        <w:fldChar w:fldCharType="end"/>
      </w:r>
      <w:r>
        <w:t>: Bacterial Isolate Tested for Carbapenemase Observation Constraints Overview</w:t>
      </w:r>
      <w:bookmarkEnd w:id="153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6D5EF2C4" w14:textId="77777777">
        <w:trPr>
          <w:cantSplit/>
          <w:tblHeader/>
          <w:jc w:val="center"/>
        </w:trPr>
        <w:tc>
          <w:tcPr>
            <w:tcW w:w="0" w:type="dxa"/>
            <w:shd w:val="clear" w:color="auto" w:fill="E6E6E6"/>
            <w:noWrap/>
          </w:tcPr>
          <w:p w14:paraId="2337C6A5" w14:textId="77777777" w:rsidR="00682FD0" w:rsidRDefault="00E26131">
            <w:pPr>
              <w:pStyle w:val="TableHead"/>
            </w:pPr>
            <w:r>
              <w:t>XPath</w:t>
            </w:r>
          </w:p>
        </w:tc>
        <w:tc>
          <w:tcPr>
            <w:tcW w:w="720" w:type="dxa"/>
            <w:shd w:val="clear" w:color="auto" w:fill="E6E6E6"/>
            <w:noWrap/>
          </w:tcPr>
          <w:p w14:paraId="2DCC7C9D" w14:textId="77777777" w:rsidR="00682FD0" w:rsidRDefault="00E26131">
            <w:pPr>
              <w:pStyle w:val="TableHead"/>
            </w:pPr>
            <w:r>
              <w:t>Card.</w:t>
            </w:r>
          </w:p>
        </w:tc>
        <w:tc>
          <w:tcPr>
            <w:tcW w:w="1152" w:type="dxa"/>
            <w:shd w:val="clear" w:color="auto" w:fill="E6E6E6"/>
            <w:noWrap/>
          </w:tcPr>
          <w:p w14:paraId="18D55041" w14:textId="77777777" w:rsidR="00682FD0" w:rsidRDefault="00E26131">
            <w:pPr>
              <w:pStyle w:val="TableHead"/>
            </w:pPr>
            <w:r>
              <w:t>Verb</w:t>
            </w:r>
          </w:p>
        </w:tc>
        <w:tc>
          <w:tcPr>
            <w:tcW w:w="864" w:type="dxa"/>
            <w:shd w:val="clear" w:color="auto" w:fill="E6E6E6"/>
            <w:noWrap/>
          </w:tcPr>
          <w:p w14:paraId="4A749073" w14:textId="77777777" w:rsidR="00682FD0" w:rsidRDefault="00E26131">
            <w:pPr>
              <w:pStyle w:val="TableHead"/>
            </w:pPr>
            <w:r>
              <w:t>Data Type</w:t>
            </w:r>
          </w:p>
        </w:tc>
        <w:tc>
          <w:tcPr>
            <w:tcW w:w="864" w:type="dxa"/>
            <w:shd w:val="clear" w:color="auto" w:fill="E6E6E6"/>
            <w:noWrap/>
          </w:tcPr>
          <w:p w14:paraId="74D66683" w14:textId="77777777" w:rsidR="00682FD0" w:rsidRDefault="00E26131">
            <w:pPr>
              <w:pStyle w:val="TableHead"/>
            </w:pPr>
            <w:r>
              <w:t>CONF#</w:t>
            </w:r>
          </w:p>
        </w:tc>
        <w:tc>
          <w:tcPr>
            <w:tcW w:w="864" w:type="dxa"/>
            <w:shd w:val="clear" w:color="auto" w:fill="E6E6E6"/>
            <w:noWrap/>
          </w:tcPr>
          <w:p w14:paraId="6027AE84" w14:textId="77777777" w:rsidR="00682FD0" w:rsidRDefault="00E26131">
            <w:pPr>
              <w:pStyle w:val="TableHead"/>
            </w:pPr>
            <w:r>
              <w:t>Value</w:t>
            </w:r>
          </w:p>
        </w:tc>
      </w:tr>
      <w:tr w:rsidR="00682FD0" w14:paraId="4516C30D" w14:textId="77777777">
        <w:trPr>
          <w:jc w:val="center"/>
        </w:trPr>
        <w:tc>
          <w:tcPr>
            <w:tcW w:w="10160" w:type="dxa"/>
            <w:gridSpan w:val="6"/>
          </w:tcPr>
          <w:p w14:paraId="6E9429DC" w14:textId="77777777" w:rsidR="00682FD0" w:rsidRDefault="00E26131">
            <w:pPr>
              <w:pStyle w:val="TableText"/>
            </w:pPr>
            <w:r>
              <w:t>observation (identifier: urn:hl7ii:2.16.840.1.113883.10.20.5.6.222:2014-12-01)</w:t>
            </w:r>
          </w:p>
        </w:tc>
      </w:tr>
      <w:tr w:rsidR="00682FD0" w14:paraId="34D5BFD1" w14:textId="77777777">
        <w:trPr>
          <w:jc w:val="center"/>
        </w:trPr>
        <w:tc>
          <w:tcPr>
            <w:tcW w:w="3345" w:type="dxa"/>
          </w:tcPr>
          <w:p w14:paraId="15459361" w14:textId="77777777" w:rsidR="00682FD0" w:rsidRDefault="00E26131">
            <w:pPr>
              <w:pStyle w:val="TableText"/>
            </w:pPr>
            <w:r>
              <w:tab/>
              <w:t>@nullFlavor</w:t>
            </w:r>
          </w:p>
        </w:tc>
        <w:tc>
          <w:tcPr>
            <w:tcW w:w="720" w:type="dxa"/>
          </w:tcPr>
          <w:p w14:paraId="2933B8EC" w14:textId="77777777" w:rsidR="00682FD0" w:rsidRDefault="00E26131">
            <w:pPr>
              <w:pStyle w:val="TableText"/>
            </w:pPr>
            <w:r>
              <w:t>0..1</w:t>
            </w:r>
          </w:p>
        </w:tc>
        <w:tc>
          <w:tcPr>
            <w:tcW w:w="1152" w:type="dxa"/>
          </w:tcPr>
          <w:p w14:paraId="4049F08E" w14:textId="77777777" w:rsidR="00682FD0" w:rsidRDefault="00E26131">
            <w:pPr>
              <w:pStyle w:val="TableText"/>
            </w:pPr>
            <w:r>
              <w:t>MAY</w:t>
            </w:r>
          </w:p>
        </w:tc>
        <w:tc>
          <w:tcPr>
            <w:tcW w:w="864" w:type="dxa"/>
          </w:tcPr>
          <w:p w14:paraId="6F9E419D" w14:textId="77777777" w:rsidR="00682FD0" w:rsidRDefault="00682FD0">
            <w:pPr>
              <w:pStyle w:val="TableText"/>
            </w:pPr>
          </w:p>
        </w:tc>
        <w:tc>
          <w:tcPr>
            <w:tcW w:w="1104" w:type="dxa"/>
          </w:tcPr>
          <w:p w14:paraId="25480F8F" w14:textId="32F667F9" w:rsidR="00682FD0" w:rsidRDefault="009E5D90">
            <w:pPr>
              <w:pStyle w:val="TableText"/>
            </w:pPr>
            <w:hyperlink w:anchor="C_1129-30360">
              <w:r w:rsidR="00E26131">
                <w:rPr>
                  <w:rStyle w:val="HyperlinkText9pt"/>
                </w:rPr>
                <w:t>1129-30360</w:t>
              </w:r>
            </w:hyperlink>
          </w:p>
        </w:tc>
        <w:tc>
          <w:tcPr>
            <w:tcW w:w="2975" w:type="dxa"/>
          </w:tcPr>
          <w:p w14:paraId="5889AD9A" w14:textId="77777777" w:rsidR="00682FD0" w:rsidRDefault="00E26131">
            <w:pPr>
              <w:pStyle w:val="TableText"/>
            </w:pPr>
            <w:r>
              <w:t>UNK</w:t>
            </w:r>
          </w:p>
        </w:tc>
      </w:tr>
      <w:tr w:rsidR="00682FD0" w14:paraId="552F64B2" w14:textId="77777777">
        <w:trPr>
          <w:jc w:val="center"/>
        </w:trPr>
        <w:tc>
          <w:tcPr>
            <w:tcW w:w="3345" w:type="dxa"/>
          </w:tcPr>
          <w:p w14:paraId="072C8AB9" w14:textId="77777777" w:rsidR="00682FD0" w:rsidRDefault="00E26131">
            <w:pPr>
              <w:pStyle w:val="TableText"/>
            </w:pPr>
            <w:r>
              <w:tab/>
              <w:t>@classCode</w:t>
            </w:r>
          </w:p>
        </w:tc>
        <w:tc>
          <w:tcPr>
            <w:tcW w:w="720" w:type="dxa"/>
          </w:tcPr>
          <w:p w14:paraId="52D28DDC" w14:textId="77777777" w:rsidR="00682FD0" w:rsidRDefault="00E26131">
            <w:pPr>
              <w:pStyle w:val="TableText"/>
            </w:pPr>
            <w:r>
              <w:t>1..1</w:t>
            </w:r>
          </w:p>
        </w:tc>
        <w:tc>
          <w:tcPr>
            <w:tcW w:w="1152" w:type="dxa"/>
          </w:tcPr>
          <w:p w14:paraId="729902AA" w14:textId="77777777" w:rsidR="00682FD0" w:rsidRDefault="00E26131">
            <w:pPr>
              <w:pStyle w:val="TableText"/>
            </w:pPr>
            <w:r>
              <w:t>SHALL</w:t>
            </w:r>
          </w:p>
        </w:tc>
        <w:tc>
          <w:tcPr>
            <w:tcW w:w="864" w:type="dxa"/>
          </w:tcPr>
          <w:p w14:paraId="73083A7A" w14:textId="77777777" w:rsidR="00682FD0" w:rsidRDefault="00682FD0">
            <w:pPr>
              <w:pStyle w:val="TableText"/>
            </w:pPr>
          </w:p>
        </w:tc>
        <w:tc>
          <w:tcPr>
            <w:tcW w:w="1104" w:type="dxa"/>
          </w:tcPr>
          <w:p w14:paraId="1DB84AF1" w14:textId="31FF7A53" w:rsidR="00682FD0" w:rsidRDefault="009E5D90">
            <w:pPr>
              <w:pStyle w:val="TableText"/>
            </w:pPr>
            <w:hyperlink w:anchor="C_1129-30353">
              <w:r w:rsidR="00E26131">
                <w:rPr>
                  <w:rStyle w:val="HyperlinkText9pt"/>
                </w:rPr>
                <w:t>1129-30353</w:t>
              </w:r>
            </w:hyperlink>
          </w:p>
        </w:tc>
        <w:tc>
          <w:tcPr>
            <w:tcW w:w="2975" w:type="dxa"/>
          </w:tcPr>
          <w:p w14:paraId="421FB354" w14:textId="77777777" w:rsidR="00682FD0" w:rsidRDefault="00E26131">
            <w:pPr>
              <w:pStyle w:val="TableText"/>
            </w:pPr>
            <w:r>
              <w:t>urn:oid:2.16.840.1.113883.5.6 (HL7ActClass) = OBS</w:t>
            </w:r>
          </w:p>
        </w:tc>
      </w:tr>
      <w:tr w:rsidR="00682FD0" w14:paraId="3AEDBAE4" w14:textId="77777777">
        <w:trPr>
          <w:jc w:val="center"/>
        </w:trPr>
        <w:tc>
          <w:tcPr>
            <w:tcW w:w="3345" w:type="dxa"/>
          </w:tcPr>
          <w:p w14:paraId="1636EFEF" w14:textId="77777777" w:rsidR="00682FD0" w:rsidRDefault="00E26131">
            <w:pPr>
              <w:pStyle w:val="TableText"/>
            </w:pPr>
            <w:r>
              <w:tab/>
              <w:t>@moodCode</w:t>
            </w:r>
          </w:p>
        </w:tc>
        <w:tc>
          <w:tcPr>
            <w:tcW w:w="720" w:type="dxa"/>
          </w:tcPr>
          <w:p w14:paraId="549F738C" w14:textId="77777777" w:rsidR="00682FD0" w:rsidRDefault="00E26131">
            <w:pPr>
              <w:pStyle w:val="TableText"/>
            </w:pPr>
            <w:r>
              <w:t>1..1</w:t>
            </w:r>
          </w:p>
        </w:tc>
        <w:tc>
          <w:tcPr>
            <w:tcW w:w="1152" w:type="dxa"/>
          </w:tcPr>
          <w:p w14:paraId="0420A5E5" w14:textId="77777777" w:rsidR="00682FD0" w:rsidRDefault="00E26131">
            <w:pPr>
              <w:pStyle w:val="TableText"/>
            </w:pPr>
            <w:r>
              <w:t>SHALL</w:t>
            </w:r>
          </w:p>
        </w:tc>
        <w:tc>
          <w:tcPr>
            <w:tcW w:w="864" w:type="dxa"/>
          </w:tcPr>
          <w:p w14:paraId="7388E21C" w14:textId="77777777" w:rsidR="00682FD0" w:rsidRDefault="00682FD0">
            <w:pPr>
              <w:pStyle w:val="TableText"/>
            </w:pPr>
          </w:p>
        </w:tc>
        <w:tc>
          <w:tcPr>
            <w:tcW w:w="1104" w:type="dxa"/>
          </w:tcPr>
          <w:p w14:paraId="6557348C" w14:textId="310484D7" w:rsidR="00682FD0" w:rsidRDefault="009E5D90">
            <w:pPr>
              <w:pStyle w:val="TableText"/>
            </w:pPr>
            <w:hyperlink w:anchor="C_1129-30354">
              <w:r w:rsidR="00E26131">
                <w:rPr>
                  <w:rStyle w:val="HyperlinkText9pt"/>
                </w:rPr>
                <w:t>1129-30354</w:t>
              </w:r>
            </w:hyperlink>
          </w:p>
        </w:tc>
        <w:tc>
          <w:tcPr>
            <w:tcW w:w="2975" w:type="dxa"/>
          </w:tcPr>
          <w:p w14:paraId="5D87B9BF" w14:textId="77777777" w:rsidR="00682FD0" w:rsidRDefault="00E26131">
            <w:pPr>
              <w:pStyle w:val="TableText"/>
            </w:pPr>
            <w:r>
              <w:t>urn:oid:2.16.840.1.113883.5.1001 (HL7ActMood) = EVN</w:t>
            </w:r>
          </w:p>
        </w:tc>
      </w:tr>
      <w:tr w:rsidR="00682FD0" w14:paraId="7FD8D65E" w14:textId="77777777">
        <w:trPr>
          <w:jc w:val="center"/>
        </w:trPr>
        <w:tc>
          <w:tcPr>
            <w:tcW w:w="3345" w:type="dxa"/>
          </w:tcPr>
          <w:p w14:paraId="4D2782E3" w14:textId="77777777" w:rsidR="00682FD0" w:rsidRDefault="00E26131">
            <w:pPr>
              <w:pStyle w:val="TableText"/>
            </w:pPr>
            <w:r>
              <w:tab/>
              <w:t>@negationInd</w:t>
            </w:r>
          </w:p>
        </w:tc>
        <w:tc>
          <w:tcPr>
            <w:tcW w:w="720" w:type="dxa"/>
          </w:tcPr>
          <w:p w14:paraId="7FD511EE" w14:textId="77777777" w:rsidR="00682FD0" w:rsidRDefault="00E26131">
            <w:pPr>
              <w:pStyle w:val="TableText"/>
            </w:pPr>
            <w:r>
              <w:t>0..1</w:t>
            </w:r>
          </w:p>
        </w:tc>
        <w:tc>
          <w:tcPr>
            <w:tcW w:w="1152" w:type="dxa"/>
          </w:tcPr>
          <w:p w14:paraId="2C1DE501" w14:textId="77777777" w:rsidR="00682FD0" w:rsidRDefault="00E26131">
            <w:pPr>
              <w:pStyle w:val="TableText"/>
            </w:pPr>
            <w:r>
              <w:t>SHOULD</w:t>
            </w:r>
          </w:p>
        </w:tc>
        <w:tc>
          <w:tcPr>
            <w:tcW w:w="864" w:type="dxa"/>
          </w:tcPr>
          <w:p w14:paraId="11E70F7D" w14:textId="77777777" w:rsidR="00682FD0" w:rsidRDefault="00682FD0">
            <w:pPr>
              <w:pStyle w:val="TableText"/>
            </w:pPr>
          </w:p>
        </w:tc>
        <w:tc>
          <w:tcPr>
            <w:tcW w:w="1104" w:type="dxa"/>
          </w:tcPr>
          <w:p w14:paraId="6849E3C2" w14:textId="1568F8E9" w:rsidR="00682FD0" w:rsidRDefault="009E5D90">
            <w:pPr>
              <w:pStyle w:val="TableText"/>
            </w:pPr>
            <w:hyperlink w:anchor="C_1129-30355">
              <w:r w:rsidR="00E26131">
                <w:rPr>
                  <w:rStyle w:val="HyperlinkText9pt"/>
                </w:rPr>
                <w:t>1129-30355</w:t>
              </w:r>
            </w:hyperlink>
          </w:p>
        </w:tc>
        <w:tc>
          <w:tcPr>
            <w:tcW w:w="2975" w:type="dxa"/>
          </w:tcPr>
          <w:p w14:paraId="75B36FE7" w14:textId="77777777" w:rsidR="00682FD0" w:rsidRDefault="00682FD0">
            <w:pPr>
              <w:pStyle w:val="TableText"/>
            </w:pPr>
          </w:p>
        </w:tc>
      </w:tr>
      <w:tr w:rsidR="00682FD0" w14:paraId="6158239D" w14:textId="77777777">
        <w:trPr>
          <w:jc w:val="center"/>
        </w:trPr>
        <w:tc>
          <w:tcPr>
            <w:tcW w:w="3345" w:type="dxa"/>
          </w:tcPr>
          <w:p w14:paraId="3CA4D241" w14:textId="77777777" w:rsidR="00682FD0" w:rsidRDefault="00E26131">
            <w:pPr>
              <w:pStyle w:val="TableText"/>
            </w:pPr>
            <w:r>
              <w:tab/>
              <w:t>templateId</w:t>
            </w:r>
          </w:p>
        </w:tc>
        <w:tc>
          <w:tcPr>
            <w:tcW w:w="720" w:type="dxa"/>
          </w:tcPr>
          <w:p w14:paraId="1A22D611" w14:textId="77777777" w:rsidR="00682FD0" w:rsidRDefault="00E26131">
            <w:pPr>
              <w:pStyle w:val="TableText"/>
            </w:pPr>
            <w:r>
              <w:t>1..1</w:t>
            </w:r>
          </w:p>
        </w:tc>
        <w:tc>
          <w:tcPr>
            <w:tcW w:w="1152" w:type="dxa"/>
          </w:tcPr>
          <w:p w14:paraId="457B0478" w14:textId="77777777" w:rsidR="00682FD0" w:rsidRDefault="00E26131">
            <w:pPr>
              <w:pStyle w:val="TableText"/>
            </w:pPr>
            <w:r>
              <w:t>SHALL</w:t>
            </w:r>
          </w:p>
        </w:tc>
        <w:tc>
          <w:tcPr>
            <w:tcW w:w="864" w:type="dxa"/>
          </w:tcPr>
          <w:p w14:paraId="1B675593" w14:textId="77777777" w:rsidR="00682FD0" w:rsidRDefault="00682FD0">
            <w:pPr>
              <w:pStyle w:val="TableText"/>
            </w:pPr>
          </w:p>
        </w:tc>
        <w:tc>
          <w:tcPr>
            <w:tcW w:w="1104" w:type="dxa"/>
          </w:tcPr>
          <w:p w14:paraId="664AA40B" w14:textId="7721BD16" w:rsidR="00682FD0" w:rsidRDefault="009E5D90">
            <w:pPr>
              <w:pStyle w:val="TableText"/>
            </w:pPr>
            <w:hyperlink w:anchor="C_1129-30501">
              <w:r w:rsidR="00E26131">
                <w:rPr>
                  <w:rStyle w:val="HyperlinkText9pt"/>
                </w:rPr>
                <w:t>1129-30501</w:t>
              </w:r>
            </w:hyperlink>
          </w:p>
        </w:tc>
        <w:tc>
          <w:tcPr>
            <w:tcW w:w="2975" w:type="dxa"/>
          </w:tcPr>
          <w:p w14:paraId="58842A50" w14:textId="77777777" w:rsidR="00682FD0" w:rsidRDefault="00682FD0">
            <w:pPr>
              <w:pStyle w:val="TableText"/>
            </w:pPr>
          </w:p>
        </w:tc>
      </w:tr>
      <w:tr w:rsidR="00682FD0" w14:paraId="696D294D" w14:textId="77777777">
        <w:trPr>
          <w:jc w:val="center"/>
        </w:trPr>
        <w:tc>
          <w:tcPr>
            <w:tcW w:w="3345" w:type="dxa"/>
          </w:tcPr>
          <w:p w14:paraId="0D5B351A" w14:textId="77777777" w:rsidR="00682FD0" w:rsidRDefault="00E26131">
            <w:pPr>
              <w:pStyle w:val="TableText"/>
            </w:pPr>
            <w:r>
              <w:tab/>
            </w:r>
            <w:r>
              <w:tab/>
              <w:t>@root</w:t>
            </w:r>
          </w:p>
        </w:tc>
        <w:tc>
          <w:tcPr>
            <w:tcW w:w="720" w:type="dxa"/>
          </w:tcPr>
          <w:p w14:paraId="7F10CB9B" w14:textId="77777777" w:rsidR="00682FD0" w:rsidRDefault="00E26131">
            <w:pPr>
              <w:pStyle w:val="TableText"/>
            </w:pPr>
            <w:r>
              <w:t>1..1</w:t>
            </w:r>
          </w:p>
        </w:tc>
        <w:tc>
          <w:tcPr>
            <w:tcW w:w="1152" w:type="dxa"/>
          </w:tcPr>
          <w:p w14:paraId="425FFD1C" w14:textId="77777777" w:rsidR="00682FD0" w:rsidRDefault="00E26131">
            <w:pPr>
              <w:pStyle w:val="TableText"/>
            </w:pPr>
            <w:r>
              <w:t>SHALL</w:t>
            </w:r>
          </w:p>
        </w:tc>
        <w:tc>
          <w:tcPr>
            <w:tcW w:w="864" w:type="dxa"/>
          </w:tcPr>
          <w:p w14:paraId="777DE220" w14:textId="77777777" w:rsidR="00682FD0" w:rsidRDefault="00682FD0">
            <w:pPr>
              <w:pStyle w:val="TableText"/>
            </w:pPr>
          </w:p>
        </w:tc>
        <w:tc>
          <w:tcPr>
            <w:tcW w:w="1104" w:type="dxa"/>
          </w:tcPr>
          <w:p w14:paraId="3358E65A" w14:textId="645FE8E8" w:rsidR="00682FD0" w:rsidRDefault="009E5D90">
            <w:pPr>
              <w:pStyle w:val="TableText"/>
            </w:pPr>
            <w:hyperlink w:anchor="C_1129-30502">
              <w:r w:rsidR="00E26131">
                <w:rPr>
                  <w:rStyle w:val="HyperlinkText9pt"/>
                </w:rPr>
                <w:t>1129-30502</w:t>
              </w:r>
            </w:hyperlink>
          </w:p>
        </w:tc>
        <w:tc>
          <w:tcPr>
            <w:tcW w:w="2975" w:type="dxa"/>
          </w:tcPr>
          <w:p w14:paraId="7489E6EE" w14:textId="77777777" w:rsidR="00682FD0" w:rsidRDefault="00E26131">
            <w:pPr>
              <w:pStyle w:val="TableText"/>
            </w:pPr>
            <w:r>
              <w:t>2.16.840.1.113883.10.20.5.6.222</w:t>
            </w:r>
          </w:p>
        </w:tc>
      </w:tr>
      <w:tr w:rsidR="00682FD0" w14:paraId="1DFE5093" w14:textId="77777777">
        <w:trPr>
          <w:jc w:val="center"/>
        </w:trPr>
        <w:tc>
          <w:tcPr>
            <w:tcW w:w="3345" w:type="dxa"/>
          </w:tcPr>
          <w:p w14:paraId="1BD65E18" w14:textId="77777777" w:rsidR="00682FD0" w:rsidRDefault="00E26131">
            <w:pPr>
              <w:pStyle w:val="TableText"/>
            </w:pPr>
            <w:r>
              <w:tab/>
            </w:r>
            <w:r>
              <w:tab/>
              <w:t>@extension</w:t>
            </w:r>
          </w:p>
        </w:tc>
        <w:tc>
          <w:tcPr>
            <w:tcW w:w="720" w:type="dxa"/>
          </w:tcPr>
          <w:p w14:paraId="09E48082" w14:textId="77777777" w:rsidR="00682FD0" w:rsidRDefault="00E26131">
            <w:pPr>
              <w:pStyle w:val="TableText"/>
            </w:pPr>
            <w:r>
              <w:t>1..1</w:t>
            </w:r>
          </w:p>
        </w:tc>
        <w:tc>
          <w:tcPr>
            <w:tcW w:w="1152" w:type="dxa"/>
          </w:tcPr>
          <w:p w14:paraId="1E22C123" w14:textId="77777777" w:rsidR="00682FD0" w:rsidRDefault="00E26131">
            <w:pPr>
              <w:pStyle w:val="TableText"/>
            </w:pPr>
            <w:r>
              <w:t>SHALL</w:t>
            </w:r>
          </w:p>
        </w:tc>
        <w:tc>
          <w:tcPr>
            <w:tcW w:w="864" w:type="dxa"/>
          </w:tcPr>
          <w:p w14:paraId="36582140" w14:textId="77777777" w:rsidR="00682FD0" w:rsidRDefault="00682FD0">
            <w:pPr>
              <w:pStyle w:val="TableText"/>
            </w:pPr>
          </w:p>
        </w:tc>
        <w:tc>
          <w:tcPr>
            <w:tcW w:w="1104" w:type="dxa"/>
          </w:tcPr>
          <w:p w14:paraId="6E005D4D" w14:textId="4E76E61F" w:rsidR="00682FD0" w:rsidRDefault="009E5D90">
            <w:pPr>
              <w:pStyle w:val="TableText"/>
            </w:pPr>
            <w:hyperlink w:anchor="C_1129-30503">
              <w:r w:rsidR="00E26131">
                <w:rPr>
                  <w:rStyle w:val="HyperlinkText9pt"/>
                </w:rPr>
                <w:t>1129-30503</w:t>
              </w:r>
            </w:hyperlink>
          </w:p>
        </w:tc>
        <w:tc>
          <w:tcPr>
            <w:tcW w:w="2975" w:type="dxa"/>
          </w:tcPr>
          <w:p w14:paraId="1F085700" w14:textId="77777777" w:rsidR="00682FD0" w:rsidRDefault="00E26131">
            <w:pPr>
              <w:pStyle w:val="TableText"/>
            </w:pPr>
            <w:r>
              <w:t>2014-12-01</w:t>
            </w:r>
          </w:p>
        </w:tc>
      </w:tr>
      <w:tr w:rsidR="00682FD0" w14:paraId="46BB2D43" w14:textId="77777777">
        <w:trPr>
          <w:jc w:val="center"/>
        </w:trPr>
        <w:tc>
          <w:tcPr>
            <w:tcW w:w="3345" w:type="dxa"/>
          </w:tcPr>
          <w:p w14:paraId="4065EC5F" w14:textId="77777777" w:rsidR="00682FD0" w:rsidRDefault="00E26131">
            <w:pPr>
              <w:pStyle w:val="TableText"/>
            </w:pPr>
            <w:r>
              <w:tab/>
              <w:t>code</w:t>
            </w:r>
          </w:p>
        </w:tc>
        <w:tc>
          <w:tcPr>
            <w:tcW w:w="720" w:type="dxa"/>
          </w:tcPr>
          <w:p w14:paraId="2129D19B" w14:textId="77777777" w:rsidR="00682FD0" w:rsidRDefault="00E26131">
            <w:pPr>
              <w:pStyle w:val="TableText"/>
            </w:pPr>
            <w:r>
              <w:t>1..1</w:t>
            </w:r>
          </w:p>
        </w:tc>
        <w:tc>
          <w:tcPr>
            <w:tcW w:w="1152" w:type="dxa"/>
          </w:tcPr>
          <w:p w14:paraId="5C5AD9A9" w14:textId="77777777" w:rsidR="00682FD0" w:rsidRDefault="00E26131">
            <w:pPr>
              <w:pStyle w:val="TableText"/>
            </w:pPr>
            <w:r>
              <w:t>SHALL</w:t>
            </w:r>
          </w:p>
        </w:tc>
        <w:tc>
          <w:tcPr>
            <w:tcW w:w="864" w:type="dxa"/>
          </w:tcPr>
          <w:p w14:paraId="245D04A2" w14:textId="77777777" w:rsidR="00682FD0" w:rsidRDefault="00682FD0">
            <w:pPr>
              <w:pStyle w:val="TableText"/>
            </w:pPr>
          </w:p>
        </w:tc>
        <w:tc>
          <w:tcPr>
            <w:tcW w:w="1104" w:type="dxa"/>
          </w:tcPr>
          <w:p w14:paraId="1F878555" w14:textId="426704EF" w:rsidR="00682FD0" w:rsidRDefault="009E5D90">
            <w:pPr>
              <w:pStyle w:val="TableText"/>
            </w:pPr>
            <w:hyperlink w:anchor="C_1129-30336">
              <w:r w:rsidR="00E26131">
                <w:rPr>
                  <w:rStyle w:val="HyperlinkText9pt"/>
                </w:rPr>
                <w:t>1129-30336</w:t>
              </w:r>
            </w:hyperlink>
          </w:p>
        </w:tc>
        <w:tc>
          <w:tcPr>
            <w:tcW w:w="2975" w:type="dxa"/>
          </w:tcPr>
          <w:p w14:paraId="2D12D67C" w14:textId="77777777" w:rsidR="00682FD0" w:rsidRDefault="00682FD0">
            <w:pPr>
              <w:pStyle w:val="TableText"/>
            </w:pPr>
          </w:p>
        </w:tc>
      </w:tr>
      <w:tr w:rsidR="00682FD0" w14:paraId="2DF349A5" w14:textId="77777777">
        <w:trPr>
          <w:jc w:val="center"/>
        </w:trPr>
        <w:tc>
          <w:tcPr>
            <w:tcW w:w="3345" w:type="dxa"/>
          </w:tcPr>
          <w:p w14:paraId="15C4317E" w14:textId="77777777" w:rsidR="00682FD0" w:rsidRDefault="00E26131">
            <w:pPr>
              <w:pStyle w:val="TableText"/>
            </w:pPr>
            <w:r>
              <w:tab/>
            </w:r>
            <w:r>
              <w:tab/>
              <w:t>@code</w:t>
            </w:r>
          </w:p>
        </w:tc>
        <w:tc>
          <w:tcPr>
            <w:tcW w:w="720" w:type="dxa"/>
          </w:tcPr>
          <w:p w14:paraId="22AB738F" w14:textId="77777777" w:rsidR="00682FD0" w:rsidRDefault="00E26131">
            <w:pPr>
              <w:pStyle w:val="TableText"/>
            </w:pPr>
            <w:r>
              <w:t>1..1</w:t>
            </w:r>
          </w:p>
        </w:tc>
        <w:tc>
          <w:tcPr>
            <w:tcW w:w="1152" w:type="dxa"/>
          </w:tcPr>
          <w:p w14:paraId="267D050D" w14:textId="77777777" w:rsidR="00682FD0" w:rsidRDefault="00E26131">
            <w:pPr>
              <w:pStyle w:val="TableText"/>
            </w:pPr>
            <w:r>
              <w:t>SHALL</w:t>
            </w:r>
          </w:p>
        </w:tc>
        <w:tc>
          <w:tcPr>
            <w:tcW w:w="864" w:type="dxa"/>
          </w:tcPr>
          <w:p w14:paraId="25377DDE" w14:textId="77777777" w:rsidR="00682FD0" w:rsidRDefault="00682FD0">
            <w:pPr>
              <w:pStyle w:val="TableText"/>
            </w:pPr>
          </w:p>
        </w:tc>
        <w:tc>
          <w:tcPr>
            <w:tcW w:w="1104" w:type="dxa"/>
          </w:tcPr>
          <w:p w14:paraId="5CE485B0" w14:textId="05351E38" w:rsidR="00682FD0" w:rsidRDefault="009E5D90">
            <w:pPr>
              <w:pStyle w:val="TableText"/>
            </w:pPr>
            <w:hyperlink w:anchor="C_1129-30345">
              <w:r w:rsidR="00E26131">
                <w:rPr>
                  <w:rStyle w:val="HyperlinkText9pt"/>
                </w:rPr>
                <w:t>1129-30345</w:t>
              </w:r>
            </w:hyperlink>
          </w:p>
        </w:tc>
        <w:tc>
          <w:tcPr>
            <w:tcW w:w="2975" w:type="dxa"/>
          </w:tcPr>
          <w:p w14:paraId="45E99B30" w14:textId="77777777" w:rsidR="00682FD0" w:rsidRDefault="00E26131">
            <w:pPr>
              <w:pStyle w:val="TableText"/>
            </w:pPr>
            <w:r>
              <w:t>ASSERTION</w:t>
            </w:r>
          </w:p>
        </w:tc>
      </w:tr>
      <w:tr w:rsidR="00682FD0" w14:paraId="22AA894E" w14:textId="77777777">
        <w:trPr>
          <w:jc w:val="center"/>
        </w:trPr>
        <w:tc>
          <w:tcPr>
            <w:tcW w:w="3345" w:type="dxa"/>
          </w:tcPr>
          <w:p w14:paraId="695D042C" w14:textId="77777777" w:rsidR="00682FD0" w:rsidRDefault="00E26131">
            <w:pPr>
              <w:pStyle w:val="TableText"/>
            </w:pPr>
            <w:r>
              <w:tab/>
            </w:r>
            <w:r>
              <w:tab/>
              <w:t>@codeSystem</w:t>
            </w:r>
          </w:p>
        </w:tc>
        <w:tc>
          <w:tcPr>
            <w:tcW w:w="720" w:type="dxa"/>
          </w:tcPr>
          <w:p w14:paraId="307605E5" w14:textId="77777777" w:rsidR="00682FD0" w:rsidRDefault="00E26131">
            <w:pPr>
              <w:pStyle w:val="TableText"/>
            </w:pPr>
            <w:r>
              <w:t>1..1</w:t>
            </w:r>
          </w:p>
        </w:tc>
        <w:tc>
          <w:tcPr>
            <w:tcW w:w="1152" w:type="dxa"/>
          </w:tcPr>
          <w:p w14:paraId="3ACCE9F9" w14:textId="77777777" w:rsidR="00682FD0" w:rsidRDefault="00E26131">
            <w:pPr>
              <w:pStyle w:val="TableText"/>
            </w:pPr>
            <w:r>
              <w:t>SHALL</w:t>
            </w:r>
          </w:p>
        </w:tc>
        <w:tc>
          <w:tcPr>
            <w:tcW w:w="864" w:type="dxa"/>
          </w:tcPr>
          <w:p w14:paraId="6238CFBE" w14:textId="77777777" w:rsidR="00682FD0" w:rsidRDefault="00682FD0">
            <w:pPr>
              <w:pStyle w:val="TableText"/>
            </w:pPr>
          </w:p>
        </w:tc>
        <w:tc>
          <w:tcPr>
            <w:tcW w:w="1104" w:type="dxa"/>
          </w:tcPr>
          <w:p w14:paraId="3886A782" w14:textId="61D4F234" w:rsidR="00682FD0" w:rsidRDefault="009E5D90">
            <w:pPr>
              <w:pStyle w:val="TableText"/>
            </w:pPr>
            <w:hyperlink w:anchor="C_1129-30603">
              <w:r w:rsidR="00E26131">
                <w:rPr>
                  <w:rStyle w:val="HyperlinkText9pt"/>
                </w:rPr>
                <w:t>1129-30603</w:t>
              </w:r>
            </w:hyperlink>
          </w:p>
        </w:tc>
        <w:tc>
          <w:tcPr>
            <w:tcW w:w="2975" w:type="dxa"/>
          </w:tcPr>
          <w:p w14:paraId="20D4E6E4" w14:textId="77777777" w:rsidR="00682FD0" w:rsidRDefault="00E26131">
            <w:pPr>
              <w:pStyle w:val="TableText"/>
            </w:pPr>
            <w:r>
              <w:t>urn:oid:2.16.840.1.113883.5.4 (HL7ActCode) = 2.16.840.1.113883.5.4</w:t>
            </w:r>
          </w:p>
        </w:tc>
      </w:tr>
      <w:tr w:rsidR="00682FD0" w14:paraId="67098B0B" w14:textId="77777777">
        <w:trPr>
          <w:jc w:val="center"/>
        </w:trPr>
        <w:tc>
          <w:tcPr>
            <w:tcW w:w="3345" w:type="dxa"/>
          </w:tcPr>
          <w:p w14:paraId="03622BF6" w14:textId="77777777" w:rsidR="00682FD0" w:rsidRDefault="00E26131">
            <w:pPr>
              <w:pStyle w:val="TableText"/>
            </w:pPr>
            <w:r>
              <w:tab/>
              <w:t>statusCode</w:t>
            </w:r>
          </w:p>
        </w:tc>
        <w:tc>
          <w:tcPr>
            <w:tcW w:w="720" w:type="dxa"/>
          </w:tcPr>
          <w:p w14:paraId="683D3FCD" w14:textId="77777777" w:rsidR="00682FD0" w:rsidRDefault="00E26131">
            <w:pPr>
              <w:pStyle w:val="TableText"/>
            </w:pPr>
            <w:r>
              <w:t>1..1</w:t>
            </w:r>
          </w:p>
        </w:tc>
        <w:tc>
          <w:tcPr>
            <w:tcW w:w="1152" w:type="dxa"/>
          </w:tcPr>
          <w:p w14:paraId="10C58799" w14:textId="77777777" w:rsidR="00682FD0" w:rsidRDefault="00E26131">
            <w:pPr>
              <w:pStyle w:val="TableText"/>
            </w:pPr>
            <w:r>
              <w:t>SHALL</w:t>
            </w:r>
          </w:p>
        </w:tc>
        <w:tc>
          <w:tcPr>
            <w:tcW w:w="864" w:type="dxa"/>
          </w:tcPr>
          <w:p w14:paraId="04EFB02F" w14:textId="77777777" w:rsidR="00682FD0" w:rsidRDefault="00682FD0">
            <w:pPr>
              <w:pStyle w:val="TableText"/>
            </w:pPr>
          </w:p>
        </w:tc>
        <w:tc>
          <w:tcPr>
            <w:tcW w:w="1104" w:type="dxa"/>
          </w:tcPr>
          <w:p w14:paraId="7A46A601" w14:textId="415CA702" w:rsidR="00682FD0" w:rsidRDefault="009E5D90">
            <w:pPr>
              <w:pStyle w:val="TableText"/>
            </w:pPr>
            <w:hyperlink w:anchor="C_1129-30337">
              <w:r w:rsidR="00E26131">
                <w:rPr>
                  <w:rStyle w:val="HyperlinkText9pt"/>
                </w:rPr>
                <w:t>1129-30337</w:t>
              </w:r>
            </w:hyperlink>
          </w:p>
        </w:tc>
        <w:tc>
          <w:tcPr>
            <w:tcW w:w="2975" w:type="dxa"/>
          </w:tcPr>
          <w:p w14:paraId="035B77A4" w14:textId="77777777" w:rsidR="00682FD0" w:rsidRDefault="00682FD0">
            <w:pPr>
              <w:pStyle w:val="TableText"/>
            </w:pPr>
          </w:p>
        </w:tc>
      </w:tr>
      <w:tr w:rsidR="00682FD0" w14:paraId="37D410B2" w14:textId="77777777">
        <w:trPr>
          <w:jc w:val="center"/>
        </w:trPr>
        <w:tc>
          <w:tcPr>
            <w:tcW w:w="3345" w:type="dxa"/>
          </w:tcPr>
          <w:p w14:paraId="7428153C" w14:textId="77777777" w:rsidR="00682FD0" w:rsidRDefault="00E26131">
            <w:pPr>
              <w:pStyle w:val="TableText"/>
            </w:pPr>
            <w:r>
              <w:tab/>
            </w:r>
            <w:r>
              <w:tab/>
              <w:t>@code</w:t>
            </w:r>
          </w:p>
        </w:tc>
        <w:tc>
          <w:tcPr>
            <w:tcW w:w="720" w:type="dxa"/>
          </w:tcPr>
          <w:p w14:paraId="40C3A2BF" w14:textId="77777777" w:rsidR="00682FD0" w:rsidRDefault="00E26131">
            <w:pPr>
              <w:pStyle w:val="TableText"/>
            </w:pPr>
            <w:r>
              <w:t>1..1</w:t>
            </w:r>
          </w:p>
        </w:tc>
        <w:tc>
          <w:tcPr>
            <w:tcW w:w="1152" w:type="dxa"/>
          </w:tcPr>
          <w:p w14:paraId="2C474E48" w14:textId="77777777" w:rsidR="00682FD0" w:rsidRDefault="00E26131">
            <w:pPr>
              <w:pStyle w:val="TableText"/>
            </w:pPr>
            <w:r>
              <w:t>SHALL</w:t>
            </w:r>
          </w:p>
        </w:tc>
        <w:tc>
          <w:tcPr>
            <w:tcW w:w="864" w:type="dxa"/>
          </w:tcPr>
          <w:p w14:paraId="4692F247" w14:textId="77777777" w:rsidR="00682FD0" w:rsidRDefault="00682FD0">
            <w:pPr>
              <w:pStyle w:val="TableText"/>
            </w:pPr>
          </w:p>
        </w:tc>
        <w:tc>
          <w:tcPr>
            <w:tcW w:w="1104" w:type="dxa"/>
          </w:tcPr>
          <w:p w14:paraId="0E656AA2" w14:textId="1A7FC3B5" w:rsidR="00682FD0" w:rsidRDefault="009E5D90">
            <w:pPr>
              <w:pStyle w:val="TableText"/>
            </w:pPr>
            <w:hyperlink w:anchor="C_1129-30346">
              <w:r w:rsidR="00E26131">
                <w:rPr>
                  <w:rStyle w:val="HyperlinkText9pt"/>
                </w:rPr>
                <w:t>1129-30346</w:t>
              </w:r>
            </w:hyperlink>
          </w:p>
        </w:tc>
        <w:tc>
          <w:tcPr>
            <w:tcW w:w="2975" w:type="dxa"/>
          </w:tcPr>
          <w:p w14:paraId="63B87E59" w14:textId="77777777" w:rsidR="00682FD0" w:rsidRDefault="00E26131">
            <w:pPr>
              <w:pStyle w:val="TableText"/>
            </w:pPr>
            <w:r>
              <w:t>urn:oid:2.16.840.1.113883.5.14 (HL7ActStatus) = completed</w:t>
            </w:r>
          </w:p>
        </w:tc>
      </w:tr>
      <w:tr w:rsidR="00682FD0" w14:paraId="44F811CB" w14:textId="77777777">
        <w:trPr>
          <w:jc w:val="center"/>
        </w:trPr>
        <w:tc>
          <w:tcPr>
            <w:tcW w:w="3345" w:type="dxa"/>
          </w:tcPr>
          <w:p w14:paraId="5D9159E0" w14:textId="77777777" w:rsidR="00682FD0" w:rsidRDefault="00E26131">
            <w:pPr>
              <w:pStyle w:val="TableText"/>
            </w:pPr>
            <w:r>
              <w:tab/>
              <w:t>value</w:t>
            </w:r>
          </w:p>
        </w:tc>
        <w:tc>
          <w:tcPr>
            <w:tcW w:w="720" w:type="dxa"/>
          </w:tcPr>
          <w:p w14:paraId="2C31BEB8" w14:textId="77777777" w:rsidR="00682FD0" w:rsidRDefault="00E26131">
            <w:pPr>
              <w:pStyle w:val="TableText"/>
            </w:pPr>
            <w:r>
              <w:t>1..1</w:t>
            </w:r>
          </w:p>
        </w:tc>
        <w:tc>
          <w:tcPr>
            <w:tcW w:w="1152" w:type="dxa"/>
          </w:tcPr>
          <w:p w14:paraId="0B6E523E" w14:textId="77777777" w:rsidR="00682FD0" w:rsidRDefault="00E26131">
            <w:pPr>
              <w:pStyle w:val="TableText"/>
            </w:pPr>
            <w:r>
              <w:t>SHALL</w:t>
            </w:r>
          </w:p>
        </w:tc>
        <w:tc>
          <w:tcPr>
            <w:tcW w:w="864" w:type="dxa"/>
          </w:tcPr>
          <w:p w14:paraId="2255CD3F" w14:textId="77777777" w:rsidR="00682FD0" w:rsidRDefault="00E26131">
            <w:pPr>
              <w:pStyle w:val="TableText"/>
            </w:pPr>
            <w:r>
              <w:t>CD</w:t>
            </w:r>
          </w:p>
        </w:tc>
        <w:tc>
          <w:tcPr>
            <w:tcW w:w="1104" w:type="dxa"/>
          </w:tcPr>
          <w:p w14:paraId="50AFB09E" w14:textId="3283B146" w:rsidR="00682FD0" w:rsidRDefault="009E5D90">
            <w:pPr>
              <w:pStyle w:val="TableText"/>
            </w:pPr>
            <w:hyperlink w:anchor="C_1129-30338">
              <w:r w:rsidR="00E26131">
                <w:rPr>
                  <w:rStyle w:val="HyperlinkText9pt"/>
                </w:rPr>
                <w:t>1129-30338</w:t>
              </w:r>
            </w:hyperlink>
          </w:p>
        </w:tc>
        <w:tc>
          <w:tcPr>
            <w:tcW w:w="2975" w:type="dxa"/>
          </w:tcPr>
          <w:p w14:paraId="7F178937" w14:textId="77777777" w:rsidR="00682FD0" w:rsidRDefault="00682FD0">
            <w:pPr>
              <w:pStyle w:val="TableText"/>
            </w:pPr>
          </w:p>
        </w:tc>
      </w:tr>
      <w:tr w:rsidR="00682FD0" w14:paraId="5A1FD850" w14:textId="77777777">
        <w:trPr>
          <w:jc w:val="center"/>
        </w:trPr>
        <w:tc>
          <w:tcPr>
            <w:tcW w:w="3345" w:type="dxa"/>
          </w:tcPr>
          <w:p w14:paraId="7BCF7AAD" w14:textId="77777777" w:rsidR="00682FD0" w:rsidRDefault="00E26131">
            <w:pPr>
              <w:pStyle w:val="TableText"/>
            </w:pPr>
            <w:r>
              <w:tab/>
            </w:r>
            <w:r>
              <w:tab/>
              <w:t>@code</w:t>
            </w:r>
          </w:p>
        </w:tc>
        <w:tc>
          <w:tcPr>
            <w:tcW w:w="720" w:type="dxa"/>
          </w:tcPr>
          <w:p w14:paraId="61A22832" w14:textId="77777777" w:rsidR="00682FD0" w:rsidRDefault="00E26131">
            <w:pPr>
              <w:pStyle w:val="TableText"/>
            </w:pPr>
            <w:r>
              <w:t>1..1</w:t>
            </w:r>
          </w:p>
        </w:tc>
        <w:tc>
          <w:tcPr>
            <w:tcW w:w="1152" w:type="dxa"/>
          </w:tcPr>
          <w:p w14:paraId="24ECEEFE" w14:textId="77777777" w:rsidR="00682FD0" w:rsidRDefault="00E26131">
            <w:pPr>
              <w:pStyle w:val="TableText"/>
            </w:pPr>
            <w:r>
              <w:t>SHALL</w:t>
            </w:r>
          </w:p>
        </w:tc>
        <w:tc>
          <w:tcPr>
            <w:tcW w:w="864" w:type="dxa"/>
          </w:tcPr>
          <w:p w14:paraId="30993E2C" w14:textId="77777777" w:rsidR="00682FD0" w:rsidRDefault="00682FD0">
            <w:pPr>
              <w:pStyle w:val="TableText"/>
            </w:pPr>
          </w:p>
        </w:tc>
        <w:tc>
          <w:tcPr>
            <w:tcW w:w="1104" w:type="dxa"/>
          </w:tcPr>
          <w:p w14:paraId="01F2E4CC" w14:textId="01349EF4" w:rsidR="00682FD0" w:rsidRDefault="009E5D90">
            <w:pPr>
              <w:pStyle w:val="TableText"/>
            </w:pPr>
            <w:hyperlink w:anchor="C_1129-30347">
              <w:r w:rsidR="00E26131">
                <w:rPr>
                  <w:rStyle w:val="HyperlinkText9pt"/>
                </w:rPr>
                <w:t>1129-30347</w:t>
              </w:r>
            </w:hyperlink>
          </w:p>
        </w:tc>
        <w:tc>
          <w:tcPr>
            <w:tcW w:w="2975" w:type="dxa"/>
          </w:tcPr>
          <w:p w14:paraId="5E400C2C" w14:textId="77777777" w:rsidR="00682FD0" w:rsidRDefault="00E26131">
            <w:pPr>
              <w:pStyle w:val="TableText"/>
            </w:pPr>
            <w:r>
              <w:t>2037-0</w:t>
            </w:r>
          </w:p>
        </w:tc>
      </w:tr>
      <w:tr w:rsidR="00682FD0" w14:paraId="6A0538DE" w14:textId="77777777">
        <w:trPr>
          <w:jc w:val="center"/>
        </w:trPr>
        <w:tc>
          <w:tcPr>
            <w:tcW w:w="3345" w:type="dxa"/>
          </w:tcPr>
          <w:p w14:paraId="12BA6E3A" w14:textId="77777777" w:rsidR="00682FD0" w:rsidRDefault="00E26131">
            <w:pPr>
              <w:pStyle w:val="TableText"/>
            </w:pPr>
            <w:r>
              <w:tab/>
            </w:r>
            <w:r>
              <w:tab/>
              <w:t>@codeSystem</w:t>
            </w:r>
          </w:p>
        </w:tc>
        <w:tc>
          <w:tcPr>
            <w:tcW w:w="720" w:type="dxa"/>
          </w:tcPr>
          <w:p w14:paraId="15234F89" w14:textId="77777777" w:rsidR="00682FD0" w:rsidRDefault="00E26131">
            <w:pPr>
              <w:pStyle w:val="TableText"/>
            </w:pPr>
            <w:r>
              <w:t>1..1</w:t>
            </w:r>
          </w:p>
        </w:tc>
        <w:tc>
          <w:tcPr>
            <w:tcW w:w="1152" w:type="dxa"/>
          </w:tcPr>
          <w:p w14:paraId="06AEF18C" w14:textId="77777777" w:rsidR="00682FD0" w:rsidRDefault="00E26131">
            <w:pPr>
              <w:pStyle w:val="TableText"/>
            </w:pPr>
            <w:r>
              <w:t>SHALL</w:t>
            </w:r>
          </w:p>
        </w:tc>
        <w:tc>
          <w:tcPr>
            <w:tcW w:w="864" w:type="dxa"/>
          </w:tcPr>
          <w:p w14:paraId="007532DF" w14:textId="77777777" w:rsidR="00682FD0" w:rsidRDefault="00682FD0">
            <w:pPr>
              <w:pStyle w:val="TableText"/>
            </w:pPr>
          </w:p>
        </w:tc>
        <w:tc>
          <w:tcPr>
            <w:tcW w:w="1104" w:type="dxa"/>
          </w:tcPr>
          <w:p w14:paraId="2B2D5288" w14:textId="5AC2A5EB" w:rsidR="00682FD0" w:rsidRDefault="009E5D90">
            <w:pPr>
              <w:pStyle w:val="TableText"/>
            </w:pPr>
            <w:hyperlink w:anchor="C_1129-30437">
              <w:r w:rsidR="00E26131">
                <w:rPr>
                  <w:rStyle w:val="HyperlinkText9pt"/>
                </w:rPr>
                <w:t>1129-30437</w:t>
              </w:r>
            </w:hyperlink>
          </w:p>
        </w:tc>
        <w:tc>
          <w:tcPr>
            <w:tcW w:w="2975" w:type="dxa"/>
          </w:tcPr>
          <w:p w14:paraId="04C3E3C2" w14:textId="77777777" w:rsidR="00682FD0" w:rsidRDefault="00E26131">
            <w:pPr>
              <w:pStyle w:val="TableText"/>
            </w:pPr>
            <w:r>
              <w:t>urn:oid:2.16.840.1.113883.6.277 (cdcNHSN) = 2.16.840.1.113883.6.277</w:t>
            </w:r>
          </w:p>
        </w:tc>
      </w:tr>
      <w:tr w:rsidR="00682FD0" w14:paraId="592407A8" w14:textId="77777777">
        <w:trPr>
          <w:jc w:val="center"/>
        </w:trPr>
        <w:tc>
          <w:tcPr>
            <w:tcW w:w="3345" w:type="dxa"/>
          </w:tcPr>
          <w:p w14:paraId="6563855C" w14:textId="77777777" w:rsidR="00682FD0" w:rsidRDefault="00E26131">
            <w:pPr>
              <w:pStyle w:val="TableText"/>
            </w:pPr>
            <w:r>
              <w:tab/>
              <w:t>entryRelationship</w:t>
            </w:r>
          </w:p>
        </w:tc>
        <w:tc>
          <w:tcPr>
            <w:tcW w:w="720" w:type="dxa"/>
          </w:tcPr>
          <w:p w14:paraId="36000160" w14:textId="77777777" w:rsidR="00682FD0" w:rsidRDefault="00E26131">
            <w:pPr>
              <w:pStyle w:val="TableText"/>
            </w:pPr>
            <w:r>
              <w:t>1..1</w:t>
            </w:r>
          </w:p>
        </w:tc>
        <w:tc>
          <w:tcPr>
            <w:tcW w:w="1152" w:type="dxa"/>
          </w:tcPr>
          <w:p w14:paraId="39418961" w14:textId="77777777" w:rsidR="00682FD0" w:rsidRDefault="00E26131">
            <w:pPr>
              <w:pStyle w:val="TableText"/>
            </w:pPr>
            <w:r>
              <w:t>SHOULD</w:t>
            </w:r>
          </w:p>
        </w:tc>
        <w:tc>
          <w:tcPr>
            <w:tcW w:w="864" w:type="dxa"/>
          </w:tcPr>
          <w:p w14:paraId="22402F59" w14:textId="77777777" w:rsidR="00682FD0" w:rsidRDefault="00682FD0">
            <w:pPr>
              <w:pStyle w:val="TableText"/>
            </w:pPr>
          </w:p>
        </w:tc>
        <w:tc>
          <w:tcPr>
            <w:tcW w:w="1104" w:type="dxa"/>
          </w:tcPr>
          <w:p w14:paraId="13652C65" w14:textId="786419D0" w:rsidR="00682FD0" w:rsidRDefault="009E5D90">
            <w:pPr>
              <w:pStyle w:val="TableText"/>
            </w:pPr>
            <w:hyperlink w:anchor="C_1129-30335">
              <w:r w:rsidR="00E26131">
                <w:rPr>
                  <w:rStyle w:val="HyperlinkText9pt"/>
                </w:rPr>
                <w:t>1129-30335</w:t>
              </w:r>
            </w:hyperlink>
          </w:p>
        </w:tc>
        <w:tc>
          <w:tcPr>
            <w:tcW w:w="2975" w:type="dxa"/>
          </w:tcPr>
          <w:p w14:paraId="2B64E7F9" w14:textId="77777777" w:rsidR="00682FD0" w:rsidRDefault="00682FD0">
            <w:pPr>
              <w:pStyle w:val="TableText"/>
            </w:pPr>
          </w:p>
        </w:tc>
      </w:tr>
      <w:tr w:rsidR="00682FD0" w14:paraId="47EC110A" w14:textId="77777777">
        <w:trPr>
          <w:jc w:val="center"/>
        </w:trPr>
        <w:tc>
          <w:tcPr>
            <w:tcW w:w="3345" w:type="dxa"/>
          </w:tcPr>
          <w:p w14:paraId="5646ADD1" w14:textId="77777777" w:rsidR="00682FD0" w:rsidRDefault="00E26131">
            <w:pPr>
              <w:pStyle w:val="TableText"/>
            </w:pPr>
            <w:r>
              <w:tab/>
            </w:r>
            <w:r>
              <w:tab/>
              <w:t>@typeCode</w:t>
            </w:r>
          </w:p>
        </w:tc>
        <w:tc>
          <w:tcPr>
            <w:tcW w:w="720" w:type="dxa"/>
          </w:tcPr>
          <w:p w14:paraId="70871971" w14:textId="77777777" w:rsidR="00682FD0" w:rsidRDefault="00E26131">
            <w:pPr>
              <w:pStyle w:val="TableText"/>
            </w:pPr>
            <w:r>
              <w:t>1..1</w:t>
            </w:r>
          </w:p>
        </w:tc>
        <w:tc>
          <w:tcPr>
            <w:tcW w:w="1152" w:type="dxa"/>
          </w:tcPr>
          <w:p w14:paraId="09E8012F" w14:textId="77777777" w:rsidR="00682FD0" w:rsidRDefault="00E26131">
            <w:pPr>
              <w:pStyle w:val="TableText"/>
            </w:pPr>
            <w:r>
              <w:t>SHALL</w:t>
            </w:r>
          </w:p>
        </w:tc>
        <w:tc>
          <w:tcPr>
            <w:tcW w:w="864" w:type="dxa"/>
          </w:tcPr>
          <w:p w14:paraId="248228BD" w14:textId="77777777" w:rsidR="00682FD0" w:rsidRDefault="00682FD0">
            <w:pPr>
              <w:pStyle w:val="TableText"/>
            </w:pPr>
          </w:p>
        </w:tc>
        <w:tc>
          <w:tcPr>
            <w:tcW w:w="1104" w:type="dxa"/>
          </w:tcPr>
          <w:p w14:paraId="3061AB22" w14:textId="333F2604" w:rsidR="00682FD0" w:rsidRDefault="009E5D90">
            <w:pPr>
              <w:pStyle w:val="TableText"/>
            </w:pPr>
            <w:hyperlink w:anchor="C_1129-30356">
              <w:r w:rsidR="00E26131">
                <w:rPr>
                  <w:rStyle w:val="HyperlinkText9pt"/>
                </w:rPr>
                <w:t>1129-30356</w:t>
              </w:r>
            </w:hyperlink>
          </w:p>
        </w:tc>
        <w:tc>
          <w:tcPr>
            <w:tcW w:w="2975" w:type="dxa"/>
          </w:tcPr>
          <w:p w14:paraId="2DEF1457" w14:textId="77777777" w:rsidR="00682FD0" w:rsidRDefault="00E26131">
            <w:pPr>
              <w:pStyle w:val="TableText"/>
            </w:pPr>
            <w:r>
              <w:t>COMP</w:t>
            </w:r>
          </w:p>
        </w:tc>
      </w:tr>
      <w:tr w:rsidR="00682FD0" w14:paraId="2EA35BED" w14:textId="77777777">
        <w:trPr>
          <w:jc w:val="center"/>
        </w:trPr>
        <w:tc>
          <w:tcPr>
            <w:tcW w:w="3345" w:type="dxa"/>
          </w:tcPr>
          <w:p w14:paraId="465698C1" w14:textId="77777777" w:rsidR="00682FD0" w:rsidRDefault="00E26131">
            <w:pPr>
              <w:pStyle w:val="TableText"/>
            </w:pPr>
            <w:r>
              <w:tab/>
            </w:r>
            <w:r>
              <w:tab/>
              <w:t>organizer</w:t>
            </w:r>
          </w:p>
        </w:tc>
        <w:tc>
          <w:tcPr>
            <w:tcW w:w="720" w:type="dxa"/>
          </w:tcPr>
          <w:p w14:paraId="032F0214" w14:textId="77777777" w:rsidR="00682FD0" w:rsidRDefault="00E26131">
            <w:pPr>
              <w:pStyle w:val="TableText"/>
            </w:pPr>
            <w:r>
              <w:t>1..1</w:t>
            </w:r>
          </w:p>
        </w:tc>
        <w:tc>
          <w:tcPr>
            <w:tcW w:w="1152" w:type="dxa"/>
          </w:tcPr>
          <w:p w14:paraId="3D6F6433" w14:textId="77777777" w:rsidR="00682FD0" w:rsidRDefault="00E26131">
            <w:pPr>
              <w:pStyle w:val="TableText"/>
            </w:pPr>
            <w:r>
              <w:t>SHALL</w:t>
            </w:r>
          </w:p>
        </w:tc>
        <w:tc>
          <w:tcPr>
            <w:tcW w:w="864" w:type="dxa"/>
          </w:tcPr>
          <w:p w14:paraId="7563D570" w14:textId="77777777" w:rsidR="00682FD0" w:rsidRDefault="00682FD0">
            <w:pPr>
              <w:pStyle w:val="TableText"/>
            </w:pPr>
          </w:p>
        </w:tc>
        <w:tc>
          <w:tcPr>
            <w:tcW w:w="1104" w:type="dxa"/>
          </w:tcPr>
          <w:p w14:paraId="12002386" w14:textId="18A23F32" w:rsidR="00682FD0" w:rsidRDefault="009E5D90">
            <w:pPr>
              <w:pStyle w:val="TableText"/>
            </w:pPr>
            <w:hyperlink w:anchor="C_1129-30414">
              <w:r w:rsidR="00E26131">
                <w:rPr>
                  <w:rStyle w:val="HyperlinkText9pt"/>
                </w:rPr>
                <w:t>1129-30414</w:t>
              </w:r>
            </w:hyperlink>
          </w:p>
        </w:tc>
        <w:tc>
          <w:tcPr>
            <w:tcW w:w="2975" w:type="dxa"/>
          </w:tcPr>
          <w:p w14:paraId="2A5F8CA5" w14:textId="235F2F8B" w:rsidR="00682FD0" w:rsidRDefault="009E5D90">
            <w:pPr>
              <w:pStyle w:val="TableText"/>
            </w:pPr>
            <w:hyperlink w:anchor="E_Carbapenemase_Test_Organizer">
              <w:r w:rsidR="00E26131">
                <w:rPr>
                  <w:rStyle w:val="HyperlinkText9pt"/>
                </w:rPr>
                <w:t>Carbapenemase Test Organizer (identifier: urn:hl7ii:2.16.840.1.113883.10.20.5.6.223:2014-12-01</w:t>
              </w:r>
            </w:hyperlink>
          </w:p>
        </w:tc>
      </w:tr>
      <w:tr w:rsidR="00682FD0" w14:paraId="559D1030" w14:textId="77777777">
        <w:trPr>
          <w:jc w:val="center"/>
        </w:trPr>
        <w:tc>
          <w:tcPr>
            <w:tcW w:w="3345" w:type="dxa"/>
          </w:tcPr>
          <w:p w14:paraId="4C0A5F99" w14:textId="77777777" w:rsidR="00682FD0" w:rsidRDefault="00E26131">
            <w:pPr>
              <w:pStyle w:val="TableText"/>
            </w:pPr>
            <w:r>
              <w:tab/>
              <w:t>entryRelationship</w:t>
            </w:r>
          </w:p>
        </w:tc>
        <w:tc>
          <w:tcPr>
            <w:tcW w:w="720" w:type="dxa"/>
          </w:tcPr>
          <w:p w14:paraId="45025BE1" w14:textId="77777777" w:rsidR="00682FD0" w:rsidRDefault="00E26131">
            <w:pPr>
              <w:pStyle w:val="TableText"/>
            </w:pPr>
            <w:r>
              <w:t>1..1</w:t>
            </w:r>
          </w:p>
        </w:tc>
        <w:tc>
          <w:tcPr>
            <w:tcW w:w="1152" w:type="dxa"/>
          </w:tcPr>
          <w:p w14:paraId="068BA4C7" w14:textId="77777777" w:rsidR="00682FD0" w:rsidRDefault="00E26131">
            <w:pPr>
              <w:pStyle w:val="TableText"/>
            </w:pPr>
            <w:r>
              <w:t>SHOULD</w:t>
            </w:r>
          </w:p>
        </w:tc>
        <w:tc>
          <w:tcPr>
            <w:tcW w:w="864" w:type="dxa"/>
          </w:tcPr>
          <w:p w14:paraId="363D1832" w14:textId="77777777" w:rsidR="00682FD0" w:rsidRDefault="00682FD0">
            <w:pPr>
              <w:pStyle w:val="TableText"/>
            </w:pPr>
          </w:p>
        </w:tc>
        <w:tc>
          <w:tcPr>
            <w:tcW w:w="1104" w:type="dxa"/>
          </w:tcPr>
          <w:p w14:paraId="60D60EF4" w14:textId="15AF9AD3" w:rsidR="00682FD0" w:rsidRDefault="009E5D90">
            <w:pPr>
              <w:pStyle w:val="TableText"/>
            </w:pPr>
            <w:hyperlink w:anchor="C_1129-30438">
              <w:r w:rsidR="00E26131">
                <w:rPr>
                  <w:rStyle w:val="HyperlinkText9pt"/>
                </w:rPr>
                <w:t>1129-30438</w:t>
              </w:r>
            </w:hyperlink>
          </w:p>
        </w:tc>
        <w:tc>
          <w:tcPr>
            <w:tcW w:w="2975" w:type="dxa"/>
          </w:tcPr>
          <w:p w14:paraId="0F0889D9" w14:textId="77777777" w:rsidR="00682FD0" w:rsidRDefault="00682FD0">
            <w:pPr>
              <w:pStyle w:val="TableText"/>
            </w:pPr>
          </w:p>
        </w:tc>
      </w:tr>
      <w:tr w:rsidR="00682FD0" w14:paraId="03F04E41" w14:textId="77777777">
        <w:trPr>
          <w:jc w:val="center"/>
        </w:trPr>
        <w:tc>
          <w:tcPr>
            <w:tcW w:w="3345" w:type="dxa"/>
          </w:tcPr>
          <w:p w14:paraId="0582F0C9" w14:textId="77777777" w:rsidR="00682FD0" w:rsidRDefault="00E26131">
            <w:pPr>
              <w:pStyle w:val="TableText"/>
            </w:pPr>
            <w:r>
              <w:tab/>
            </w:r>
            <w:r>
              <w:tab/>
              <w:t>@typeCode</w:t>
            </w:r>
          </w:p>
        </w:tc>
        <w:tc>
          <w:tcPr>
            <w:tcW w:w="720" w:type="dxa"/>
          </w:tcPr>
          <w:p w14:paraId="0B5BFF5A" w14:textId="77777777" w:rsidR="00682FD0" w:rsidRDefault="00E26131">
            <w:pPr>
              <w:pStyle w:val="TableText"/>
            </w:pPr>
            <w:r>
              <w:t>1..1</w:t>
            </w:r>
          </w:p>
        </w:tc>
        <w:tc>
          <w:tcPr>
            <w:tcW w:w="1152" w:type="dxa"/>
          </w:tcPr>
          <w:p w14:paraId="635FD93D" w14:textId="77777777" w:rsidR="00682FD0" w:rsidRDefault="00E26131">
            <w:pPr>
              <w:pStyle w:val="TableText"/>
            </w:pPr>
            <w:r>
              <w:t>SHALL</w:t>
            </w:r>
          </w:p>
        </w:tc>
        <w:tc>
          <w:tcPr>
            <w:tcW w:w="864" w:type="dxa"/>
          </w:tcPr>
          <w:p w14:paraId="6F1DE62E" w14:textId="77777777" w:rsidR="00682FD0" w:rsidRDefault="00682FD0">
            <w:pPr>
              <w:pStyle w:val="TableText"/>
            </w:pPr>
          </w:p>
        </w:tc>
        <w:tc>
          <w:tcPr>
            <w:tcW w:w="1104" w:type="dxa"/>
          </w:tcPr>
          <w:p w14:paraId="69145790" w14:textId="0CD35464" w:rsidR="00682FD0" w:rsidRDefault="009E5D90">
            <w:pPr>
              <w:pStyle w:val="TableText"/>
            </w:pPr>
            <w:hyperlink w:anchor="C_1129-30439">
              <w:r w:rsidR="00E26131">
                <w:rPr>
                  <w:rStyle w:val="HyperlinkText9pt"/>
                </w:rPr>
                <w:t>1129-30439</w:t>
              </w:r>
            </w:hyperlink>
          </w:p>
        </w:tc>
        <w:tc>
          <w:tcPr>
            <w:tcW w:w="2975" w:type="dxa"/>
          </w:tcPr>
          <w:p w14:paraId="4C701C08" w14:textId="77777777" w:rsidR="00682FD0" w:rsidRDefault="00E26131">
            <w:pPr>
              <w:pStyle w:val="TableText"/>
            </w:pPr>
            <w:r>
              <w:t>COMP</w:t>
            </w:r>
          </w:p>
        </w:tc>
      </w:tr>
      <w:tr w:rsidR="00682FD0" w14:paraId="71F96B80" w14:textId="77777777">
        <w:trPr>
          <w:jc w:val="center"/>
        </w:trPr>
        <w:tc>
          <w:tcPr>
            <w:tcW w:w="3345" w:type="dxa"/>
          </w:tcPr>
          <w:p w14:paraId="34F6C3F1" w14:textId="77777777" w:rsidR="00682FD0" w:rsidRDefault="00E26131">
            <w:pPr>
              <w:pStyle w:val="TableText"/>
            </w:pPr>
            <w:r>
              <w:tab/>
            </w:r>
            <w:r>
              <w:tab/>
              <w:t>observation</w:t>
            </w:r>
          </w:p>
        </w:tc>
        <w:tc>
          <w:tcPr>
            <w:tcW w:w="720" w:type="dxa"/>
          </w:tcPr>
          <w:p w14:paraId="79C7D475" w14:textId="77777777" w:rsidR="00682FD0" w:rsidRDefault="00E26131">
            <w:pPr>
              <w:pStyle w:val="TableText"/>
            </w:pPr>
            <w:r>
              <w:t>1..1</w:t>
            </w:r>
          </w:p>
        </w:tc>
        <w:tc>
          <w:tcPr>
            <w:tcW w:w="1152" w:type="dxa"/>
          </w:tcPr>
          <w:p w14:paraId="022E7987" w14:textId="77777777" w:rsidR="00682FD0" w:rsidRDefault="00E26131">
            <w:pPr>
              <w:pStyle w:val="TableText"/>
            </w:pPr>
            <w:r>
              <w:t>SHALL</w:t>
            </w:r>
          </w:p>
        </w:tc>
        <w:tc>
          <w:tcPr>
            <w:tcW w:w="864" w:type="dxa"/>
          </w:tcPr>
          <w:p w14:paraId="4BF8EE9C" w14:textId="77777777" w:rsidR="00682FD0" w:rsidRDefault="00682FD0">
            <w:pPr>
              <w:pStyle w:val="TableText"/>
            </w:pPr>
          </w:p>
        </w:tc>
        <w:tc>
          <w:tcPr>
            <w:tcW w:w="1104" w:type="dxa"/>
          </w:tcPr>
          <w:p w14:paraId="27E6A3DA" w14:textId="22593B99" w:rsidR="00682FD0" w:rsidRDefault="009E5D90">
            <w:pPr>
              <w:pStyle w:val="TableText"/>
            </w:pPr>
            <w:hyperlink w:anchor="C_1129-30440">
              <w:r w:rsidR="00E26131">
                <w:rPr>
                  <w:rStyle w:val="HyperlinkText9pt"/>
                </w:rPr>
                <w:t>1129-30440</w:t>
              </w:r>
            </w:hyperlink>
          </w:p>
        </w:tc>
        <w:tc>
          <w:tcPr>
            <w:tcW w:w="2975" w:type="dxa"/>
          </w:tcPr>
          <w:p w14:paraId="5628B01F" w14:textId="54502A0F" w:rsidR="00682FD0" w:rsidRDefault="009E5D90">
            <w:pPr>
              <w:pStyle w:val="TableText"/>
            </w:pPr>
            <w:hyperlink w:anchor="E_Positive_Test_for_Carbapenemase_Obser">
              <w:r w:rsidR="00E26131">
                <w:rPr>
                  <w:rStyle w:val="HyperlinkText9pt"/>
                </w:rPr>
                <w:t>Positive Test for Carbapenemase Observation (identifier: urn:hl7ii:2.16.840.1.113883.10.20.5.6.225:2014-12-01</w:t>
              </w:r>
            </w:hyperlink>
          </w:p>
        </w:tc>
      </w:tr>
    </w:tbl>
    <w:p w14:paraId="089E1054" w14:textId="77777777" w:rsidR="00682FD0" w:rsidRDefault="00682FD0">
      <w:pPr>
        <w:pStyle w:val="BodyText"/>
      </w:pPr>
    </w:p>
    <w:p w14:paraId="32E51FB0" w14:textId="77777777" w:rsidR="00682FD0" w:rsidRDefault="00E26131" w:rsidP="008166C6">
      <w:pPr>
        <w:numPr>
          <w:ilvl w:val="0"/>
          <w:numId w:val="39"/>
        </w:numPr>
      </w:pPr>
      <w:r>
        <w:rPr>
          <w:rStyle w:val="keyword"/>
        </w:rPr>
        <w:t>MAY</w:t>
      </w:r>
      <w:r>
        <w:t xml:space="preserve"> contain zero or one [0..1] </w:t>
      </w:r>
      <w:r>
        <w:rPr>
          <w:rStyle w:val="XMLnameBold"/>
        </w:rPr>
        <w:t>@nullFlavor</w:t>
      </w:r>
      <w:r>
        <w:t>=</w:t>
      </w:r>
      <w:r>
        <w:rPr>
          <w:rStyle w:val="XMLname"/>
        </w:rPr>
        <w:t>"UNK"</w:t>
      </w:r>
      <w:bookmarkStart w:id="1536" w:name="C_1129-30360"/>
      <w:r>
        <w:t xml:space="preserve"> (CONF:1129-30360)</w:t>
      </w:r>
      <w:bookmarkEnd w:id="1536"/>
      <w:r>
        <w:t>.</w:t>
      </w:r>
    </w:p>
    <w:p w14:paraId="1AFD6D1E" w14:textId="77777777" w:rsidR="00682FD0" w:rsidRDefault="00E26131" w:rsidP="008166C6">
      <w:pPr>
        <w:numPr>
          <w:ilvl w:val="0"/>
          <w:numId w:val="3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537" w:name="C_1129-30353"/>
      <w:r>
        <w:t xml:space="preserve"> (CONF:1129-30353)</w:t>
      </w:r>
      <w:bookmarkEnd w:id="1537"/>
      <w:r>
        <w:t>.</w:t>
      </w:r>
    </w:p>
    <w:p w14:paraId="074FEAFF" w14:textId="77777777" w:rsidR="00682FD0" w:rsidRDefault="00E26131" w:rsidP="008166C6">
      <w:pPr>
        <w:numPr>
          <w:ilvl w:val="0"/>
          <w:numId w:val="3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538" w:name="C_1129-30354"/>
      <w:r>
        <w:t xml:space="preserve"> (CONF:1129-30354)</w:t>
      </w:r>
      <w:bookmarkEnd w:id="1538"/>
      <w:r>
        <w:t>.</w:t>
      </w:r>
    </w:p>
    <w:p w14:paraId="1FF6FCF9" w14:textId="77777777" w:rsidR="00682FD0" w:rsidRDefault="00E26131" w:rsidP="008166C6">
      <w:pPr>
        <w:numPr>
          <w:ilvl w:val="0"/>
          <w:numId w:val="39"/>
        </w:numPr>
      </w:pPr>
      <w:r>
        <w:rPr>
          <w:rStyle w:val="keyword"/>
        </w:rPr>
        <w:t>SHOULD</w:t>
      </w:r>
      <w:r>
        <w:t xml:space="preserve"> contain zero or one [0..1] </w:t>
      </w:r>
      <w:r>
        <w:rPr>
          <w:rStyle w:val="XMLnameBold"/>
        </w:rPr>
        <w:t>@negationInd</w:t>
      </w:r>
      <w:bookmarkStart w:id="1539" w:name="C_1129-30355"/>
      <w:r>
        <w:t xml:space="preserve"> (CONF:1129-30355)</w:t>
      </w:r>
      <w:bookmarkEnd w:id="1539"/>
      <w:r>
        <w:t>.</w:t>
      </w:r>
    </w:p>
    <w:p w14:paraId="6153A91B" w14:textId="77777777" w:rsidR="00682FD0" w:rsidRDefault="00E26131" w:rsidP="008166C6">
      <w:pPr>
        <w:numPr>
          <w:ilvl w:val="0"/>
          <w:numId w:val="39"/>
        </w:numPr>
      </w:pPr>
      <w:r>
        <w:rPr>
          <w:rStyle w:val="keyword"/>
        </w:rPr>
        <w:t>SHALL</w:t>
      </w:r>
      <w:r>
        <w:t xml:space="preserve"> contain exactly one [1..1] </w:t>
      </w:r>
      <w:r>
        <w:rPr>
          <w:rStyle w:val="XMLnameBold"/>
        </w:rPr>
        <w:t>templateId</w:t>
      </w:r>
      <w:bookmarkStart w:id="1540" w:name="C_1129-30501"/>
      <w:r>
        <w:t xml:space="preserve"> (CONF:1129-30501)</w:t>
      </w:r>
      <w:bookmarkEnd w:id="1540"/>
      <w:r>
        <w:t xml:space="preserve"> such that it</w:t>
      </w:r>
    </w:p>
    <w:p w14:paraId="618B6A0A" w14:textId="77777777" w:rsidR="00682FD0" w:rsidRDefault="00E26131" w:rsidP="008166C6">
      <w:pPr>
        <w:numPr>
          <w:ilvl w:val="1"/>
          <w:numId w:val="39"/>
        </w:numPr>
      </w:pPr>
      <w:r>
        <w:rPr>
          <w:rStyle w:val="keyword"/>
        </w:rPr>
        <w:t>SHALL</w:t>
      </w:r>
      <w:r>
        <w:t xml:space="preserve"> contain exactly one [1..1] </w:t>
      </w:r>
      <w:r>
        <w:rPr>
          <w:rStyle w:val="XMLnameBold"/>
        </w:rPr>
        <w:t>@root</w:t>
      </w:r>
      <w:r>
        <w:t>=</w:t>
      </w:r>
      <w:r>
        <w:rPr>
          <w:rStyle w:val="XMLname"/>
        </w:rPr>
        <w:t>"2.16.840.1.113883.10.20.5.6.222"</w:t>
      </w:r>
      <w:bookmarkStart w:id="1541" w:name="C_1129-30502"/>
      <w:r>
        <w:t xml:space="preserve"> (CONF:1129-30502)</w:t>
      </w:r>
      <w:bookmarkEnd w:id="1541"/>
      <w:r>
        <w:t>.</w:t>
      </w:r>
    </w:p>
    <w:p w14:paraId="3C6FFDCA" w14:textId="77777777" w:rsidR="00682FD0" w:rsidRDefault="00E26131" w:rsidP="008166C6">
      <w:pPr>
        <w:numPr>
          <w:ilvl w:val="1"/>
          <w:numId w:val="39"/>
        </w:numPr>
      </w:pPr>
      <w:r>
        <w:rPr>
          <w:rStyle w:val="keyword"/>
        </w:rPr>
        <w:t>SHALL</w:t>
      </w:r>
      <w:r>
        <w:t xml:space="preserve"> contain exactly one [1..1] </w:t>
      </w:r>
      <w:r>
        <w:rPr>
          <w:rStyle w:val="XMLnameBold"/>
        </w:rPr>
        <w:t>@extension</w:t>
      </w:r>
      <w:r>
        <w:t>=</w:t>
      </w:r>
      <w:r>
        <w:rPr>
          <w:rStyle w:val="XMLname"/>
        </w:rPr>
        <w:t>"2014-12-01"</w:t>
      </w:r>
      <w:bookmarkStart w:id="1542" w:name="C_1129-30503"/>
      <w:r>
        <w:t xml:space="preserve"> (CONF:1129-30503)</w:t>
      </w:r>
      <w:bookmarkEnd w:id="1542"/>
      <w:r>
        <w:t>.</w:t>
      </w:r>
    </w:p>
    <w:p w14:paraId="2F680766" w14:textId="77777777" w:rsidR="00682FD0" w:rsidRDefault="00E26131" w:rsidP="008166C6">
      <w:pPr>
        <w:numPr>
          <w:ilvl w:val="0"/>
          <w:numId w:val="39"/>
        </w:numPr>
      </w:pPr>
      <w:r>
        <w:rPr>
          <w:rStyle w:val="keyword"/>
        </w:rPr>
        <w:t>SHALL</w:t>
      </w:r>
      <w:r>
        <w:t xml:space="preserve"> contain exactly one [1..1] </w:t>
      </w:r>
      <w:r>
        <w:rPr>
          <w:rStyle w:val="XMLnameBold"/>
        </w:rPr>
        <w:t>code</w:t>
      </w:r>
      <w:bookmarkStart w:id="1543" w:name="C_1129-30336"/>
      <w:r>
        <w:t xml:space="preserve"> (CONF:1129-30336)</w:t>
      </w:r>
      <w:bookmarkEnd w:id="1543"/>
      <w:r>
        <w:t>.</w:t>
      </w:r>
    </w:p>
    <w:p w14:paraId="44F0A5CD" w14:textId="77777777" w:rsidR="00682FD0" w:rsidRDefault="00E26131" w:rsidP="008166C6">
      <w:pPr>
        <w:numPr>
          <w:ilvl w:val="1"/>
          <w:numId w:val="39"/>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544" w:name="C_1129-30345"/>
      <w:r>
        <w:t xml:space="preserve"> (CONF:1129-30345)</w:t>
      </w:r>
      <w:bookmarkEnd w:id="1544"/>
      <w:r>
        <w:t>.</w:t>
      </w:r>
    </w:p>
    <w:p w14:paraId="5F1589D4" w14:textId="77777777" w:rsidR="00682FD0" w:rsidRDefault="00E26131" w:rsidP="008166C6">
      <w:pPr>
        <w:numPr>
          <w:ilvl w:val="1"/>
          <w:numId w:val="39"/>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545" w:name="C_1129-30603"/>
      <w:r>
        <w:t xml:space="preserve"> (CONF:1129-30603)</w:t>
      </w:r>
      <w:bookmarkEnd w:id="1545"/>
      <w:r>
        <w:t>.</w:t>
      </w:r>
    </w:p>
    <w:p w14:paraId="58557A7B" w14:textId="77777777" w:rsidR="00682FD0" w:rsidRDefault="00E26131" w:rsidP="008166C6">
      <w:pPr>
        <w:numPr>
          <w:ilvl w:val="0"/>
          <w:numId w:val="39"/>
        </w:numPr>
      </w:pPr>
      <w:r>
        <w:rPr>
          <w:rStyle w:val="keyword"/>
        </w:rPr>
        <w:t>SHALL</w:t>
      </w:r>
      <w:r>
        <w:t xml:space="preserve"> contain exactly one [1..1] </w:t>
      </w:r>
      <w:r>
        <w:rPr>
          <w:rStyle w:val="XMLnameBold"/>
        </w:rPr>
        <w:t>statusCode</w:t>
      </w:r>
      <w:bookmarkStart w:id="1546" w:name="C_1129-30337"/>
      <w:r>
        <w:t xml:space="preserve"> (CONF:1129-30337)</w:t>
      </w:r>
      <w:bookmarkEnd w:id="1546"/>
      <w:r>
        <w:t>.</w:t>
      </w:r>
    </w:p>
    <w:p w14:paraId="6248B32C" w14:textId="77777777" w:rsidR="00682FD0" w:rsidRDefault="00E26131" w:rsidP="008166C6">
      <w:pPr>
        <w:numPr>
          <w:ilvl w:val="1"/>
          <w:numId w:val="3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547" w:name="C_1129-30346"/>
      <w:r>
        <w:t xml:space="preserve"> (CONF:1129-30346)</w:t>
      </w:r>
      <w:bookmarkEnd w:id="1547"/>
      <w:r>
        <w:t>.</w:t>
      </w:r>
    </w:p>
    <w:p w14:paraId="1A0E8DCE" w14:textId="77777777" w:rsidR="00682FD0" w:rsidRDefault="00E26131" w:rsidP="008166C6">
      <w:pPr>
        <w:numPr>
          <w:ilvl w:val="0"/>
          <w:numId w:val="39"/>
        </w:numPr>
      </w:pPr>
      <w:r>
        <w:rPr>
          <w:rStyle w:val="keyword"/>
        </w:rPr>
        <w:t>SHALL</w:t>
      </w:r>
      <w:r>
        <w:t xml:space="preserve"> contain exactly one [1..1] </w:t>
      </w:r>
      <w:r>
        <w:rPr>
          <w:rStyle w:val="XMLnameBold"/>
        </w:rPr>
        <w:t>value</w:t>
      </w:r>
      <w:r>
        <w:t xml:space="preserve"> with @xsi:type="CD"</w:t>
      </w:r>
      <w:bookmarkStart w:id="1548" w:name="C_1129-30338"/>
      <w:r>
        <w:t xml:space="preserve"> (CONF:1129-30338)</w:t>
      </w:r>
      <w:bookmarkEnd w:id="1548"/>
      <w:r>
        <w:t>.</w:t>
      </w:r>
    </w:p>
    <w:p w14:paraId="3B62E41D" w14:textId="77777777" w:rsidR="00682FD0" w:rsidRDefault="00E26131" w:rsidP="008166C6">
      <w:pPr>
        <w:numPr>
          <w:ilvl w:val="1"/>
          <w:numId w:val="39"/>
        </w:numPr>
      </w:pPr>
      <w:r>
        <w:t xml:space="preserve">This value </w:t>
      </w:r>
      <w:r>
        <w:rPr>
          <w:rStyle w:val="keyword"/>
        </w:rPr>
        <w:t>SHALL</w:t>
      </w:r>
      <w:r>
        <w:t xml:space="preserve"> contain exactly one [1..1] </w:t>
      </w:r>
      <w:r>
        <w:rPr>
          <w:rStyle w:val="XMLnameBold"/>
        </w:rPr>
        <w:t>@code</w:t>
      </w:r>
      <w:r>
        <w:t>=</w:t>
      </w:r>
      <w:r>
        <w:rPr>
          <w:rStyle w:val="XMLname"/>
        </w:rPr>
        <w:t>"2037-0"</w:t>
      </w:r>
      <w:r>
        <w:t xml:space="preserve"> Bacterial isolate tested for carbapenemase</w:t>
      </w:r>
      <w:bookmarkStart w:id="1549" w:name="C_1129-30347"/>
      <w:r>
        <w:t xml:space="preserve"> (CONF:1129-30347)</w:t>
      </w:r>
      <w:bookmarkEnd w:id="1549"/>
      <w:r>
        <w:t>.</w:t>
      </w:r>
    </w:p>
    <w:p w14:paraId="5BD602ED" w14:textId="77777777" w:rsidR="00682FD0" w:rsidRDefault="00E26131" w:rsidP="008166C6">
      <w:pPr>
        <w:numPr>
          <w:ilvl w:val="1"/>
          <w:numId w:val="39"/>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550" w:name="C_1129-30437"/>
      <w:r>
        <w:t xml:space="preserve"> (CONF:1129-30437)</w:t>
      </w:r>
      <w:bookmarkEnd w:id="1550"/>
      <w:r>
        <w:t>.</w:t>
      </w:r>
    </w:p>
    <w:p w14:paraId="3C3B287F" w14:textId="77777777" w:rsidR="00682FD0" w:rsidRDefault="00E26131">
      <w:pPr>
        <w:pStyle w:val="BodyText"/>
        <w:spacing w:before="120"/>
      </w:pPr>
      <w:r>
        <w:t>If the value of @negationInd is "false" this observation is required to contain the following entryRelationship</w:t>
      </w:r>
    </w:p>
    <w:p w14:paraId="448D6747" w14:textId="77777777" w:rsidR="00682FD0" w:rsidRDefault="00E26131" w:rsidP="008166C6">
      <w:pPr>
        <w:numPr>
          <w:ilvl w:val="0"/>
          <w:numId w:val="39"/>
        </w:numPr>
      </w:pPr>
      <w:r>
        <w:rPr>
          <w:rStyle w:val="keyword"/>
        </w:rPr>
        <w:t>SHOULD</w:t>
      </w:r>
      <w:r>
        <w:t xml:space="preserve"> contain exactly one [1..1] </w:t>
      </w:r>
      <w:r>
        <w:rPr>
          <w:rStyle w:val="XMLnameBold"/>
        </w:rPr>
        <w:t>entryRelationship</w:t>
      </w:r>
      <w:bookmarkStart w:id="1551" w:name="C_1129-30335"/>
      <w:r>
        <w:t xml:space="preserve"> (CONF:1129-30335)</w:t>
      </w:r>
      <w:bookmarkEnd w:id="1551"/>
      <w:r>
        <w:t xml:space="preserve"> such that it</w:t>
      </w:r>
    </w:p>
    <w:p w14:paraId="7FBFF225" w14:textId="77777777" w:rsidR="00682FD0" w:rsidRDefault="00E26131" w:rsidP="008166C6">
      <w:pPr>
        <w:numPr>
          <w:ilvl w:val="1"/>
          <w:numId w:val="39"/>
        </w:numPr>
      </w:pPr>
      <w:r>
        <w:rPr>
          <w:rStyle w:val="keyword"/>
        </w:rPr>
        <w:t>SHALL</w:t>
      </w:r>
      <w:r>
        <w:t xml:space="preserve"> contain exactly one [1..1] </w:t>
      </w:r>
      <w:r>
        <w:rPr>
          <w:rStyle w:val="XMLnameBold"/>
        </w:rPr>
        <w:t>@typeCode</w:t>
      </w:r>
      <w:r>
        <w:t>=</w:t>
      </w:r>
      <w:r>
        <w:rPr>
          <w:rStyle w:val="XMLname"/>
        </w:rPr>
        <w:t>"COMP"</w:t>
      </w:r>
      <w:bookmarkStart w:id="1552" w:name="C_1129-30356"/>
      <w:r>
        <w:t xml:space="preserve"> (CONF:1129-30356)</w:t>
      </w:r>
      <w:bookmarkEnd w:id="1552"/>
      <w:r>
        <w:t>.</w:t>
      </w:r>
    </w:p>
    <w:p w14:paraId="01B9701A" w14:textId="226A543F" w:rsidR="00682FD0" w:rsidRDefault="00E26131" w:rsidP="008166C6">
      <w:pPr>
        <w:numPr>
          <w:ilvl w:val="1"/>
          <w:numId w:val="39"/>
        </w:numPr>
      </w:pPr>
      <w:r>
        <w:rPr>
          <w:rStyle w:val="keyword"/>
        </w:rPr>
        <w:t>SHALL</w:t>
      </w:r>
      <w:r>
        <w:t xml:space="preserve"> contain exactly one [1..1]  </w:t>
      </w:r>
      <w:hyperlink w:anchor="E_Carbapenemase_Test_Organizer">
        <w:r>
          <w:rPr>
            <w:rStyle w:val="HyperlinkCourierBold"/>
          </w:rPr>
          <w:t>Carbapenemase Test Organizer</w:t>
        </w:r>
      </w:hyperlink>
      <w:r>
        <w:rPr>
          <w:rStyle w:val="XMLname"/>
        </w:rPr>
        <w:t xml:space="preserve"> (identifier: urn:hl7ii:2.16.840.1.113883.10.20.5.6.223:2014-12-01)</w:t>
      </w:r>
      <w:bookmarkStart w:id="1553" w:name="C_1129-30414"/>
      <w:r>
        <w:t xml:space="preserve"> (CONF:1129-30414)</w:t>
      </w:r>
      <w:bookmarkEnd w:id="1553"/>
      <w:r>
        <w:t>.</w:t>
      </w:r>
    </w:p>
    <w:p w14:paraId="420E5642" w14:textId="77777777" w:rsidR="00682FD0" w:rsidRDefault="00E26131">
      <w:pPr>
        <w:pStyle w:val="BodyText"/>
        <w:spacing w:before="120"/>
      </w:pPr>
      <w:r>
        <w:t>If any tests were performed this observation is required to contain the following entryRelationship</w:t>
      </w:r>
    </w:p>
    <w:p w14:paraId="3B100064" w14:textId="77777777" w:rsidR="00682FD0" w:rsidRDefault="00E26131" w:rsidP="008166C6">
      <w:pPr>
        <w:numPr>
          <w:ilvl w:val="0"/>
          <w:numId w:val="39"/>
        </w:numPr>
      </w:pPr>
      <w:r>
        <w:rPr>
          <w:rStyle w:val="keyword"/>
        </w:rPr>
        <w:t>SHOULD</w:t>
      </w:r>
      <w:r>
        <w:t xml:space="preserve"> contain exactly one [1..1] </w:t>
      </w:r>
      <w:r>
        <w:rPr>
          <w:rStyle w:val="XMLnameBold"/>
        </w:rPr>
        <w:t>entryRelationship</w:t>
      </w:r>
      <w:bookmarkStart w:id="1554" w:name="C_1129-30438"/>
      <w:r>
        <w:t xml:space="preserve"> (CONF:1129-30438)</w:t>
      </w:r>
      <w:bookmarkEnd w:id="1554"/>
      <w:r>
        <w:t xml:space="preserve"> such that it</w:t>
      </w:r>
    </w:p>
    <w:p w14:paraId="6FEBC1B6" w14:textId="77777777" w:rsidR="00682FD0" w:rsidRDefault="00E26131" w:rsidP="008166C6">
      <w:pPr>
        <w:numPr>
          <w:ilvl w:val="1"/>
          <w:numId w:val="39"/>
        </w:numPr>
      </w:pPr>
      <w:r>
        <w:rPr>
          <w:rStyle w:val="keyword"/>
        </w:rPr>
        <w:t>SHALL</w:t>
      </w:r>
      <w:r>
        <w:t xml:space="preserve"> contain exactly one [1..1] </w:t>
      </w:r>
      <w:r>
        <w:rPr>
          <w:rStyle w:val="XMLnameBold"/>
        </w:rPr>
        <w:t>@typeCode</w:t>
      </w:r>
      <w:r>
        <w:t>=</w:t>
      </w:r>
      <w:r>
        <w:rPr>
          <w:rStyle w:val="XMLname"/>
        </w:rPr>
        <w:t>"COMP"</w:t>
      </w:r>
      <w:bookmarkStart w:id="1555" w:name="C_1129-30439"/>
      <w:r>
        <w:t xml:space="preserve"> (CONF:1129-30439)</w:t>
      </w:r>
      <w:bookmarkEnd w:id="1555"/>
      <w:r>
        <w:t>.</w:t>
      </w:r>
    </w:p>
    <w:p w14:paraId="42734499" w14:textId="642EC3B6" w:rsidR="00682FD0" w:rsidRDefault="00E26131" w:rsidP="008166C6">
      <w:pPr>
        <w:numPr>
          <w:ilvl w:val="1"/>
          <w:numId w:val="39"/>
        </w:numPr>
      </w:pPr>
      <w:r>
        <w:rPr>
          <w:rStyle w:val="keyword"/>
        </w:rPr>
        <w:t>SHALL</w:t>
      </w:r>
      <w:r>
        <w:t xml:space="preserve"> contain exactly one [1..1]  </w:t>
      </w:r>
      <w:hyperlink w:anchor="E_Positive_Test_for_Carbapenemase_Obser">
        <w:r>
          <w:rPr>
            <w:rStyle w:val="HyperlinkCourierBold"/>
          </w:rPr>
          <w:t>Positive Test for Carbapenemase Observation</w:t>
        </w:r>
      </w:hyperlink>
      <w:r>
        <w:rPr>
          <w:rStyle w:val="XMLname"/>
        </w:rPr>
        <w:t xml:space="preserve"> (identifier: urn:hl7ii:2.16.840.1.113883.10.20.5.6.225:2014-12-01)</w:t>
      </w:r>
      <w:bookmarkStart w:id="1556" w:name="C_1129-30440"/>
      <w:r>
        <w:t xml:space="preserve"> (CONF:1129-30440)</w:t>
      </w:r>
      <w:bookmarkEnd w:id="1556"/>
      <w:r>
        <w:t>.</w:t>
      </w:r>
    </w:p>
    <w:p w14:paraId="5B1B878F" w14:textId="0E6AE3E0" w:rsidR="00682FD0" w:rsidRDefault="00E26131">
      <w:pPr>
        <w:pStyle w:val="Caption"/>
        <w:ind w:left="130" w:right="115"/>
      </w:pPr>
      <w:bookmarkStart w:id="1557" w:name="_Toc525996564"/>
      <w:r>
        <w:t xml:space="preserve">Figure </w:t>
      </w:r>
      <w:r>
        <w:fldChar w:fldCharType="begin"/>
      </w:r>
      <w:r>
        <w:instrText>SEQ Figure \* ARABIC</w:instrText>
      </w:r>
      <w:r>
        <w:fldChar w:fldCharType="separate"/>
      </w:r>
      <w:r>
        <w:t>65</w:t>
      </w:r>
      <w:r>
        <w:fldChar w:fldCharType="end"/>
      </w:r>
      <w:r>
        <w:t>: Bacterial Isolate Tested for Carbapenemase Observation Example</w:t>
      </w:r>
      <w:bookmarkEnd w:id="1557"/>
    </w:p>
    <w:p w14:paraId="4A2C5AF5" w14:textId="77777777" w:rsidR="00682FD0" w:rsidRDefault="00E26131">
      <w:pPr>
        <w:pStyle w:val="Example"/>
        <w:ind w:left="130" w:right="115"/>
      </w:pPr>
      <w:r>
        <w:t>&lt;observation classCode="OBS" moodCode="EVN" negationInd="false"&gt;</w:t>
      </w:r>
    </w:p>
    <w:p w14:paraId="22AA32F6" w14:textId="77777777" w:rsidR="00682FD0" w:rsidRDefault="00E26131">
      <w:pPr>
        <w:pStyle w:val="Example"/>
        <w:ind w:left="130" w:right="115"/>
      </w:pPr>
      <w:r>
        <w:t xml:space="preserve">    &lt;!-- Bacterial Isolate Tested for Carbapenemase Observation templateId --&gt;</w:t>
      </w:r>
    </w:p>
    <w:p w14:paraId="7671C58E" w14:textId="77777777" w:rsidR="00682FD0" w:rsidRDefault="00E26131">
      <w:pPr>
        <w:pStyle w:val="Example"/>
        <w:ind w:left="130" w:right="115"/>
      </w:pPr>
      <w:r>
        <w:t xml:space="preserve">    &lt;templateId root="2.16.840.1.113883.10.20.5.6.222" </w:t>
      </w:r>
    </w:p>
    <w:p w14:paraId="05B4CFA7" w14:textId="77777777" w:rsidR="00682FD0" w:rsidRDefault="00E26131">
      <w:pPr>
        <w:pStyle w:val="Example"/>
        <w:ind w:left="130" w:right="115"/>
      </w:pPr>
      <w:r>
        <w:t xml:space="preserve">                extension="2014-12-01"/&gt;</w:t>
      </w:r>
    </w:p>
    <w:p w14:paraId="048EDEE9" w14:textId="77777777" w:rsidR="00682FD0" w:rsidRDefault="00E26131">
      <w:pPr>
        <w:pStyle w:val="Example"/>
        <w:ind w:left="130" w:right="115"/>
      </w:pPr>
      <w:r>
        <w:t xml:space="preserve">    &lt;code code="ASSERTION" </w:t>
      </w:r>
    </w:p>
    <w:p w14:paraId="780A4EAF" w14:textId="77777777" w:rsidR="00682FD0" w:rsidRDefault="00E26131">
      <w:pPr>
        <w:pStyle w:val="Example"/>
        <w:ind w:left="130" w:right="115"/>
      </w:pPr>
      <w:r>
        <w:t xml:space="preserve">          codeSystem="2.16.840.1.113883.5.4" </w:t>
      </w:r>
    </w:p>
    <w:p w14:paraId="3E7978B3" w14:textId="77777777" w:rsidR="00682FD0" w:rsidRDefault="00E26131">
      <w:pPr>
        <w:pStyle w:val="Example"/>
        <w:ind w:left="130" w:right="115"/>
      </w:pPr>
      <w:r>
        <w:t xml:space="preserve">          codeSystemName="ActCode"/&gt;</w:t>
      </w:r>
    </w:p>
    <w:p w14:paraId="55183EDF" w14:textId="77777777" w:rsidR="00682FD0" w:rsidRDefault="00E26131">
      <w:pPr>
        <w:pStyle w:val="Example"/>
        <w:ind w:left="130" w:right="115"/>
      </w:pPr>
      <w:r>
        <w:t xml:space="preserve">    &lt;statusCode code="completed"/&gt;</w:t>
      </w:r>
    </w:p>
    <w:p w14:paraId="1E30D4AB" w14:textId="77777777" w:rsidR="00682FD0" w:rsidRDefault="00E26131">
      <w:pPr>
        <w:pStyle w:val="Example"/>
        <w:ind w:left="130" w:right="115"/>
      </w:pPr>
      <w:r>
        <w:t xml:space="preserve">    &lt;value xsi:type="CD" </w:t>
      </w:r>
    </w:p>
    <w:p w14:paraId="525B6DED" w14:textId="77777777" w:rsidR="00682FD0" w:rsidRDefault="00E26131">
      <w:pPr>
        <w:pStyle w:val="Example"/>
        <w:ind w:left="130" w:right="115"/>
      </w:pPr>
      <w:r>
        <w:t xml:space="preserve">           code="2037-0"</w:t>
      </w:r>
    </w:p>
    <w:p w14:paraId="1894F3B8" w14:textId="77777777" w:rsidR="00682FD0" w:rsidRDefault="00E26131">
      <w:pPr>
        <w:pStyle w:val="Example"/>
        <w:ind w:left="130" w:right="115"/>
      </w:pPr>
      <w:r>
        <w:t xml:space="preserve">           displayName="Bacterial isolate tested for carbapenemase"</w:t>
      </w:r>
    </w:p>
    <w:p w14:paraId="25568C6C" w14:textId="77777777" w:rsidR="00682FD0" w:rsidRDefault="00E26131">
      <w:pPr>
        <w:pStyle w:val="Example"/>
        <w:ind w:left="130" w:right="115"/>
      </w:pPr>
      <w:r>
        <w:t xml:space="preserve">           codeSystem="2.16.840.1.113883.6.277" </w:t>
      </w:r>
    </w:p>
    <w:p w14:paraId="0455D604" w14:textId="77777777" w:rsidR="00682FD0" w:rsidRDefault="00E26131">
      <w:pPr>
        <w:pStyle w:val="Example"/>
        <w:ind w:left="130" w:right="115"/>
      </w:pPr>
      <w:r>
        <w:t xml:space="preserve">           codeSystemName="cdcNHSN"/&gt;</w:t>
      </w:r>
    </w:p>
    <w:p w14:paraId="6C001591" w14:textId="77777777" w:rsidR="00682FD0" w:rsidRDefault="00E26131">
      <w:pPr>
        <w:pStyle w:val="Example"/>
        <w:ind w:left="130" w:right="115"/>
      </w:pPr>
      <w:r>
        <w:t xml:space="preserve">    &lt;!-- If the value of negationInd="false" for the Bacterial</w:t>
      </w:r>
    </w:p>
    <w:p w14:paraId="5A484BC4" w14:textId="77777777" w:rsidR="00682FD0" w:rsidRDefault="00E26131">
      <w:pPr>
        <w:pStyle w:val="Example"/>
        <w:ind w:left="130" w:right="115"/>
      </w:pPr>
      <w:r>
        <w:t xml:space="preserve">                 Isolate Tested for Carbapenemase template (meaning it</w:t>
      </w:r>
    </w:p>
    <w:p w14:paraId="228F9438" w14:textId="77777777" w:rsidR="00682FD0" w:rsidRDefault="00E26131">
      <w:pPr>
        <w:pStyle w:val="Example"/>
        <w:ind w:left="130" w:right="115"/>
      </w:pPr>
      <w:r>
        <w:t xml:space="preserve">                 was tested) then the following entryRelationship is </w:t>
      </w:r>
    </w:p>
    <w:p w14:paraId="7935DF0A" w14:textId="77777777" w:rsidR="00682FD0" w:rsidRDefault="00E26131">
      <w:pPr>
        <w:pStyle w:val="Example"/>
        <w:ind w:left="130" w:right="115"/>
      </w:pPr>
      <w:r>
        <w:tab/>
        <w:t xml:space="preserve">         required --&gt;</w:t>
      </w:r>
    </w:p>
    <w:p w14:paraId="22BA7367" w14:textId="77777777" w:rsidR="00682FD0" w:rsidRDefault="00E26131">
      <w:pPr>
        <w:pStyle w:val="Example"/>
        <w:ind w:left="130" w:right="115"/>
      </w:pPr>
      <w:r>
        <w:t xml:space="preserve">    &lt;entryRelationship typeCode="COMP"&gt;</w:t>
      </w:r>
    </w:p>
    <w:p w14:paraId="65E9F821" w14:textId="77777777" w:rsidR="00682FD0" w:rsidRDefault="00E26131">
      <w:pPr>
        <w:pStyle w:val="Example"/>
        <w:ind w:left="130" w:right="115"/>
      </w:pPr>
      <w:r>
        <w:t xml:space="preserve">        &lt;!-- Carbapenemase Test Organizer --&gt;</w:t>
      </w:r>
    </w:p>
    <w:p w14:paraId="5BE0EF4A" w14:textId="77777777" w:rsidR="00682FD0" w:rsidRDefault="00E26131">
      <w:pPr>
        <w:pStyle w:val="Example"/>
        <w:ind w:left="130" w:right="115"/>
      </w:pPr>
      <w:r>
        <w:t xml:space="preserve">        &lt;organizer classCode="CLUSTER" moodCode="EVN"&gt;</w:t>
      </w:r>
    </w:p>
    <w:p w14:paraId="5F48D9E6" w14:textId="77777777" w:rsidR="00682FD0" w:rsidRDefault="00E26131">
      <w:pPr>
        <w:pStyle w:val="Example"/>
        <w:ind w:left="130" w:right="115"/>
      </w:pPr>
      <w:r>
        <w:t xml:space="preserve">            &lt;!-- C-CDA Result Organizer templateId --&gt;</w:t>
      </w:r>
    </w:p>
    <w:p w14:paraId="08DC3B9A" w14:textId="77777777" w:rsidR="00682FD0" w:rsidRDefault="00E26131">
      <w:pPr>
        <w:pStyle w:val="Example"/>
        <w:ind w:left="130" w:right="115"/>
      </w:pPr>
      <w:r>
        <w:t xml:space="preserve">            &lt;templateId root="2.16.840.1.113883.10.20.22.4.1"/&gt;</w:t>
      </w:r>
    </w:p>
    <w:p w14:paraId="03E73DC5" w14:textId="77777777" w:rsidR="00682FD0" w:rsidRDefault="00E26131">
      <w:pPr>
        <w:pStyle w:val="Example"/>
        <w:ind w:left="130" w:right="115"/>
      </w:pPr>
      <w:r>
        <w:t xml:space="preserve">            &lt;!-- Carbapenemase Test Organizer templateId--&gt;</w:t>
      </w:r>
    </w:p>
    <w:p w14:paraId="5939523B" w14:textId="77777777" w:rsidR="00682FD0" w:rsidRDefault="00E26131">
      <w:pPr>
        <w:pStyle w:val="Example"/>
        <w:ind w:left="130" w:right="115"/>
      </w:pPr>
      <w:r>
        <w:t xml:space="preserve">            &lt;templateId root="2.16.840.1.113883.10.20.5.6.223" </w:t>
      </w:r>
    </w:p>
    <w:p w14:paraId="07148CF6" w14:textId="77777777" w:rsidR="00682FD0" w:rsidRDefault="00E26131">
      <w:pPr>
        <w:pStyle w:val="Example"/>
        <w:ind w:left="130" w:right="115"/>
      </w:pPr>
      <w:r>
        <w:t xml:space="preserve">                        extension="2014-12-01"/&gt;</w:t>
      </w:r>
    </w:p>
    <w:p w14:paraId="3A705F95" w14:textId="77777777" w:rsidR="00682FD0" w:rsidRDefault="00E26131">
      <w:pPr>
        <w:pStyle w:val="Example"/>
        <w:ind w:left="130" w:right="115"/>
      </w:pPr>
      <w:r>
        <w:t xml:space="preserve">            ...</w:t>
      </w:r>
    </w:p>
    <w:p w14:paraId="040FA309" w14:textId="77777777" w:rsidR="00682FD0" w:rsidRDefault="00E26131">
      <w:pPr>
        <w:pStyle w:val="Example"/>
        <w:ind w:left="130" w:right="115"/>
      </w:pPr>
      <w:r>
        <w:t xml:space="preserve">        &lt;/organizer&gt;</w:t>
      </w:r>
    </w:p>
    <w:p w14:paraId="66EE43D1" w14:textId="77777777" w:rsidR="00682FD0" w:rsidRDefault="00E26131">
      <w:pPr>
        <w:pStyle w:val="Example"/>
        <w:ind w:left="130" w:right="115"/>
      </w:pPr>
      <w:r>
        <w:t xml:space="preserve">    &lt;/entryRelationship&gt;</w:t>
      </w:r>
    </w:p>
    <w:p w14:paraId="5DACA7EE" w14:textId="77777777" w:rsidR="00682FD0" w:rsidRDefault="00E26131">
      <w:pPr>
        <w:pStyle w:val="Example"/>
        <w:ind w:left="130" w:right="115"/>
      </w:pPr>
      <w:r>
        <w:t xml:space="preserve">    &lt;!-- If any tests were performed, this entryRelationship is required --&gt;</w:t>
      </w:r>
    </w:p>
    <w:p w14:paraId="43B32ABB" w14:textId="77777777" w:rsidR="00682FD0" w:rsidRDefault="00E26131">
      <w:pPr>
        <w:pStyle w:val="Example"/>
        <w:ind w:left="130" w:right="115"/>
      </w:pPr>
      <w:r>
        <w:t xml:space="preserve">    &lt;entryRelationship typeCode="COMP"&gt;</w:t>
      </w:r>
    </w:p>
    <w:p w14:paraId="4B7B1688" w14:textId="77777777" w:rsidR="00682FD0" w:rsidRDefault="00E26131">
      <w:pPr>
        <w:pStyle w:val="Example"/>
        <w:ind w:left="130" w:right="115"/>
      </w:pPr>
      <w:r>
        <w:t xml:space="preserve">        &lt;!-- Positive Test for Carbapenamase Observation --&gt;</w:t>
      </w:r>
    </w:p>
    <w:p w14:paraId="4C1C4E00" w14:textId="77777777" w:rsidR="00682FD0" w:rsidRDefault="00E26131">
      <w:pPr>
        <w:pStyle w:val="Example"/>
        <w:ind w:left="130" w:right="115"/>
      </w:pPr>
      <w:r>
        <w:t xml:space="preserve">        &lt;observation classCode="OBS" moodCode="EVN" negationInd="false"&gt;</w:t>
      </w:r>
    </w:p>
    <w:p w14:paraId="74E933BB" w14:textId="77777777" w:rsidR="00682FD0" w:rsidRDefault="00E26131">
      <w:pPr>
        <w:pStyle w:val="Example"/>
        <w:ind w:left="130" w:right="115"/>
      </w:pPr>
      <w:r>
        <w:t xml:space="preserve">            &lt;!-- C-CDA Result Observation templateId --&gt;</w:t>
      </w:r>
    </w:p>
    <w:p w14:paraId="3172960E" w14:textId="77777777" w:rsidR="00682FD0" w:rsidRDefault="00E26131">
      <w:pPr>
        <w:pStyle w:val="Example"/>
        <w:ind w:left="130" w:right="115"/>
      </w:pPr>
      <w:r>
        <w:t xml:space="preserve">            &lt;templateId root="2.16.840.1.113883.10.20.22.4.2" /&gt;</w:t>
      </w:r>
    </w:p>
    <w:p w14:paraId="13F35A26" w14:textId="77777777" w:rsidR="00682FD0" w:rsidRDefault="00E26131">
      <w:pPr>
        <w:pStyle w:val="Example"/>
        <w:ind w:left="130" w:right="115"/>
      </w:pPr>
      <w:r>
        <w:t xml:space="preserve">            &lt;!-- Positive Test for Carbapenemase Observation templateId--&gt;</w:t>
      </w:r>
    </w:p>
    <w:p w14:paraId="79D62D15" w14:textId="77777777" w:rsidR="00682FD0" w:rsidRDefault="00E26131">
      <w:pPr>
        <w:pStyle w:val="Example"/>
        <w:ind w:left="130" w:right="115"/>
      </w:pPr>
      <w:r>
        <w:t xml:space="preserve">            &lt;templateId root="2.16.840.1.113883.10.20.5.6.225" </w:t>
      </w:r>
    </w:p>
    <w:p w14:paraId="288C7132" w14:textId="77777777" w:rsidR="00682FD0" w:rsidRDefault="00E26131">
      <w:pPr>
        <w:pStyle w:val="Example"/>
        <w:ind w:left="130" w:right="115"/>
      </w:pPr>
      <w:r>
        <w:t xml:space="preserve">                        extension="2014-12-01"/&gt;</w:t>
      </w:r>
    </w:p>
    <w:p w14:paraId="2EDF5AAA" w14:textId="77777777" w:rsidR="00682FD0" w:rsidRDefault="00E26131">
      <w:pPr>
        <w:pStyle w:val="Example"/>
        <w:ind w:left="130" w:right="115"/>
      </w:pPr>
      <w:r>
        <w:t xml:space="preserve">            ...</w:t>
      </w:r>
    </w:p>
    <w:p w14:paraId="49A5FAE2" w14:textId="77777777" w:rsidR="00682FD0" w:rsidRDefault="00E26131">
      <w:pPr>
        <w:pStyle w:val="Example"/>
        <w:ind w:left="130" w:right="115"/>
      </w:pPr>
      <w:r>
        <w:t xml:space="preserve">        &lt;/observation&gt;</w:t>
      </w:r>
    </w:p>
    <w:p w14:paraId="7F9682BE" w14:textId="77777777" w:rsidR="00682FD0" w:rsidRDefault="00E26131">
      <w:pPr>
        <w:pStyle w:val="Example"/>
        <w:ind w:left="130" w:right="115"/>
      </w:pPr>
      <w:r>
        <w:t xml:space="preserve">    &lt;/entryRelationship&gt;</w:t>
      </w:r>
    </w:p>
    <w:p w14:paraId="4C22C0A3" w14:textId="77777777" w:rsidR="00682FD0" w:rsidRDefault="00E26131">
      <w:pPr>
        <w:pStyle w:val="Example"/>
        <w:ind w:left="130" w:right="115"/>
      </w:pPr>
      <w:r>
        <w:t>&lt;/observation&gt;</w:t>
      </w:r>
    </w:p>
    <w:p w14:paraId="6C4512BE" w14:textId="77777777" w:rsidR="00682FD0" w:rsidRDefault="00682FD0">
      <w:pPr>
        <w:pStyle w:val="BodyText"/>
      </w:pPr>
    </w:p>
    <w:p w14:paraId="30ECE196" w14:textId="77777777" w:rsidR="00682FD0" w:rsidRDefault="00E26131">
      <w:pPr>
        <w:pStyle w:val="Heading2nospace"/>
      </w:pPr>
      <w:bookmarkStart w:id="1558" w:name="Blood_Collection_Location"/>
      <w:bookmarkStart w:id="1559" w:name="_Toc525996349"/>
      <w:r>
        <w:t>Blood Collection Location</w:t>
      </w:r>
      <w:bookmarkEnd w:id="1558"/>
      <w:bookmarkEnd w:id="1559"/>
    </w:p>
    <w:p w14:paraId="0A96F3F7" w14:textId="77777777" w:rsidR="00682FD0" w:rsidRDefault="00E26131">
      <w:pPr>
        <w:pStyle w:val="BracketData"/>
      </w:pPr>
      <w:r>
        <w:t>[observation: identifier urn:hl7ii:2.16.840.1.113883.10.20.5.6.219:2014-12-01 (closed)]</w:t>
      </w:r>
    </w:p>
    <w:p w14:paraId="5C19EE3F" w14:textId="77777777" w:rsidR="00682FD0" w:rsidRDefault="00E26131">
      <w:pPr>
        <w:pStyle w:val="BracketData"/>
      </w:pPr>
      <w:r>
        <w:t>Published as part of NHSN Healthcare Associated Infection (HAI) Reports Release 2, DSTU 2.1 - US Realm</w:t>
      </w:r>
    </w:p>
    <w:p w14:paraId="69D5C478" w14:textId="5D57A1EB" w:rsidR="00682FD0" w:rsidRDefault="00E26131">
      <w:pPr>
        <w:pStyle w:val="Caption"/>
      </w:pPr>
      <w:bookmarkStart w:id="1560" w:name="_Toc525996841"/>
      <w:r>
        <w:t xml:space="preserve">Table </w:t>
      </w:r>
      <w:r>
        <w:fldChar w:fldCharType="begin"/>
      </w:r>
      <w:r>
        <w:instrText>SEQ Table \* ARABIC</w:instrText>
      </w:r>
      <w:r>
        <w:fldChar w:fldCharType="separate"/>
      </w:r>
      <w:r>
        <w:t>141</w:t>
      </w:r>
      <w:r>
        <w:fldChar w:fldCharType="end"/>
      </w:r>
      <w:r>
        <w:t>: Blood Collection Location Contexts</w:t>
      </w:r>
      <w:bookmarkEnd w:id="156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1C20F960" w14:textId="77777777">
        <w:trPr>
          <w:cantSplit/>
          <w:tblHeader/>
          <w:jc w:val="center"/>
        </w:trPr>
        <w:tc>
          <w:tcPr>
            <w:tcW w:w="360" w:type="dxa"/>
            <w:shd w:val="clear" w:color="auto" w:fill="E6E6E6"/>
          </w:tcPr>
          <w:p w14:paraId="48DF2AC7" w14:textId="77777777" w:rsidR="00682FD0" w:rsidRDefault="00E26131">
            <w:pPr>
              <w:pStyle w:val="TableHead"/>
            </w:pPr>
            <w:r>
              <w:t>Contained By:</w:t>
            </w:r>
          </w:p>
        </w:tc>
        <w:tc>
          <w:tcPr>
            <w:tcW w:w="360" w:type="dxa"/>
            <w:shd w:val="clear" w:color="auto" w:fill="E6E6E6"/>
          </w:tcPr>
          <w:p w14:paraId="3478DF72" w14:textId="77777777" w:rsidR="00682FD0" w:rsidRDefault="00E26131">
            <w:pPr>
              <w:pStyle w:val="TableHead"/>
            </w:pPr>
            <w:r>
              <w:t>Contains:</w:t>
            </w:r>
          </w:p>
        </w:tc>
      </w:tr>
      <w:tr w:rsidR="00682FD0" w14:paraId="10F98223" w14:textId="77777777">
        <w:trPr>
          <w:jc w:val="center"/>
        </w:trPr>
        <w:tc>
          <w:tcPr>
            <w:tcW w:w="360" w:type="dxa"/>
          </w:tcPr>
          <w:p w14:paraId="380B8D00" w14:textId="1D9B4438" w:rsidR="00682FD0" w:rsidRDefault="009E5D90">
            <w:pPr>
              <w:pStyle w:val="TableText"/>
            </w:pPr>
            <w:hyperlink w:anchor="E_Positive_Blood_Culture_Observation_V2">
              <w:r w:rsidR="00E26131">
                <w:rPr>
                  <w:rStyle w:val="HyperlinkText9pt"/>
                </w:rPr>
                <w:t>Positive Blood Culture Observation (V2)</w:t>
              </w:r>
            </w:hyperlink>
            <w:r w:rsidR="00E26131">
              <w:t xml:space="preserve"> (optional)</w:t>
            </w:r>
          </w:p>
        </w:tc>
        <w:tc>
          <w:tcPr>
            <w:tcW w:w="360" w:type="dxa"/>
          </w:tcPr>
          <w:p w14:paraId="2E2D0A86" w14:textId="77777777" w:rsidR="00682FD0" w:rsidRDefault="00682FD0"/>
        </w:tc>
      </w:tr>
    </w:tbl>
    <w:p w14:paraId="4F0228D1" w14:textId="77777777" w:rsidR="00682FD0" w:rsidRDefault="00682FD0">
      <w:pPr>
        <w:pStyle w:val="BodyText"/>
      </w:pPr>
    </w:p>
    <w:p w14:paraId="20E4CB4B" w14:textId="77777777" w:rsidR="00682FD0" w:rsidRDefault="00E26131">
      <w:r>
        <w:t>If there is a positive blood culture, this template records the location where the blood was collected.</w:t>
      </w:r>
    </w:p>
    <w:p w14:paraId="0457CF45" w14:textId="77777777" w:rsidR="00682FD0" w:rsidRDefault="00E26131">
      <w:r>
        <w:t>If the blood collection location is other than one specified in the value set NHSNBloodCollectionLocation, use value/@nullFlavor="OTH".</w:t>
      </w:r>
    </w:p>
    <w:p w14:paraId="37B7476F" w14:textId="0E57E75C" w:rsidR="00682FD0" w:rsidRDefault="00E26131">
      <w:pPr>
        <w:pStyle w:val="Caption"/>
      </w:pPr>
      <w:bookmarkStart w:id="1561" w:name="_Toc525996842"/>
      <w:r>
        <w:t xml:space="preserve">Table </w:t>
      </w:r>
      <w:r>
        <w:fldChar w:fldCharType="begin"/>
      </w:r>
      <w:r>
        <w:instrText>SEQ Table \* ARABIC</w:instrText>
      </w:r>
      <w:r>
        <w:fldChar w:fldCharType="separate"/>
      </w:r>
      <w:r>
        <w:t>142</w:t>
      </w:r>
      <w:r>
        <w:fldChar w:fldCharType="end"/>
      </w:r>
      <w:r>
        <w:t>: Blood Collection Location Constraints Overview</w:t>
      </w:r>
      <w:bookmarkEnd w:id="156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348B48BC" w14:textId="77777777">
        <w:trPr>
          <w:cantSplit/>
          <w:tblHeader/>
          <w:jc w:val="center"/>
        </w:trPr>
        <w:tc>
          <w:tcPr>
            <w:tcW w:w="0" w:type="dxa"/>
            <w:shd w:val="clear" w:color="auto" w:fill="E6E6E6"/>
            <w:noWrap/>
          </w:tcPr>
          <w:p w14:paraId="0D3C3E1A" w14:textId="77777777" w:rsidR="00682FD0" w:rsidRDefault="00E26131">
            <w:pPr>
              <w:pStyle w:val="TableHead"/>
            </w:pPr>
            <w:r>
              <w:t>XPath</w:t>
            </w:r>
          </w:p>
        </w:tc>
        <w:tc>
          <w:tcPr>
            <w:tcW w:w="720" w:type="dxa"/>
            <w:shd w:val="clear" w:color="auto" w:fill="E6E6E6"/>
            <w:noWrap/>
          </w:tcPr>
          <w:p w14:paraId="5B271794" w14:textId="77777777" w:rsidR="00682FD0" w:rsidRDefault="00E26131">
            <w:pPr>
              <w:pStyle w:val="TableHead"/>
            </w:pPr>
            <w:r>
              <w:t>Card.</w:t>
            </w:r>
          </w:p>
        </w:tc>
        <w:tc>
          <w:tcPr>
            <w:tcW w:w="1152" w:type="dxa"/>
            <w:shd w:val="clear" w:color="auto" w:fill="E6E6E6"/>
            <w:noWrap/>
          </w:tcPr>
          <w:p w14:paraId="05C06216" w14:textId="77777777" w:rsidR="00682FD0" w:rsidRDefault="00E26131">
            <w:pPr>
              <w:pStyle w:val="TableHead"/>
            </w:pPr>
            <w:r>
              <w:t>Verb</w:t>
            </w:r>
          </w:p>
        </w:tc>
        <w:tc>
          <w:tcPr>
            <w:tcW w:w="864" w:type="dxa"/>
            <w:shd w:val="clear" w:color="auto" w:fill="E6E6E6"/>
            <w:noWrap/>
          </w:tcPr>
          <w:p w14:paraId="407F86E3" w14:textId="77777777" w:rsidR="00682FD0" w:rsidRDefault="00E26131">
            <w:pPr>
              <w:pStyle w:val="TableHead"/>
            </w:pPr>
            <w:r>
              <w:t>Data Type</w:t>
            </w:r>
          </w:p>
        </w:tc>
        <w:tc>
          <w:tcPr>
            <w:tcW w:w="864" w:type="dxa"/>
            <w:shd w:val="clear" w:color="auto" w:fill="E6E6E6"/>
            <w:noWrap/>
          </w:tcPr>
          <w:p w14:paraId="77668256" w14:textId="77777777" w:rsidR="00682FD0" w:rsidRDefault="00E26131">
            <w:pPr>
              <w:pStyle w:val="TableHead"/>
            </w:pPr>
            <w:r>
              <w:t>CONF#</w:t>
            </w:r>
          </w:p>
        </w:tc>
        <w:tc>
          <w:tcPr>
            <w:tcW w:w="864" w:type="dxa"/>
            <w:shd w:val="clear" w:color="auto" w:fill="E6E6E6"/>
            <w:noWrap/>
          </w:tcPr>
          <w:p w14:paraId="32A30F36" w14:textId="77777777" w:rsidR="00682FD0" w:rsidRDefault="00E26131">
            <w:pPr>
              <w:pStyle w:val="TableHead"/>
            </w:pPr>
            <w:r>
              <w:t>Value</w:t>
            </w:r>
          </w:p>
        </w:tc>
      </w:tr>
      <w:tr w:rsidR="00682FD0" w14:paraId="5AF6C231" w14:textId="77777777">
        <w:trPr>
          <w:jc w:val="center"/>
        </w:trPr>
        <w:tc>
          <w:tcPr>
            <w:tcW w:w="10160" w:type="dxa"/>
            <w:gridSpan w:val="6"/>
          </w:tcPr>
          <w:p w14:paraId="5E721E06" w14:textId="77777777" w:rsidR="00682FD0" w:rsidRDefault="00E26131">
            <w:pPr>
              <w:pStyle w:val="TableText"/>
            </w:pPr>
            <w:r>
              <w:t>observation (identifier: urn:hl7ii:2.16.840.1.113883.10.20.5.6.219:2014-12-01)</w:t>
            </w:r>
          </w:p>
        </w:tc>
      </w:tr>
      <w:tr w:rsidR="00682FD0" w14:paraId="7BED51E6" w14:textId="77777777">
        <w:trPr>
          <w:jc w:val="center"/>
        </w:trPr>
        <w:tc>
          <w:tcPr>
            <w:tcW w:w="3345" w:type="dxa"/>
          </w:tcPr>
          <w:p w14:paraId="4784AEDD" w14:textId="77777777" w:rsidR="00682FD0" w:rsidRDefault="00E26131">
            <w:pPr>
              <w:pStyle w:val="TableText"/>
            </w:pPr>
            <w:r>
              <w:tab/>
              <w:t>@classCode</w:t>
            </w:r>
          </w:p>
        </w:tc>
        <w:tc>
          <w:tcPr>
            <w:tcW w:w="720" w:type="dxa"/>
          </w:tcPr>
          <w:p w14:paraId="48351EB0" w14:textId="77777777" w:rsidR="00682FD0" w:rsidRDefault="00E26131">
            <w:pPr>
              <w:pStyle w:val="TableText"/>
            </w:pPr>
            <w:r>
              <w:t>1..1</w:t>
            </w:r>
          </w:p>
        </w:tc>
        <w:tc>
          <w:tcPr>
            <w:tcW w:w="1152" w:type="dxa"/>
          </w:tcPr>
          <w:p w14:paraId="38E72DF0" w14:textId="77777777" w:rsidR="00682FD0" w:rsidRDefault="00E26131">
            <w:pPr>
              <w:pStyle w:val="TableText"/>
            </w:pPr>
            <w:r>
              <w:t>SHALL</w:t>
            </w:r>
          </w:p>
        </w:tc>
        <w:tc>
          <w:tcPr>
            <w:tcW w:w="864" w:type="dxa"/>
          </w:tcPr>
          <w:p w14:paraId="17DA2E86" w14:textId="77777777" w:rsidR="00682FD0" w:rsidRDefault="00682FD0">
            <w:pPr>
              <w:pStyle w:val="TableText"/>
            </w:pPr>
          </w:p>
        </w:tc>
        <w:tc>
          <w:tcPr>
            <w:tcW w:w="1104" w:type="dxa"/>
          </w:tcPr>
          <w:p w14:paraId="28379875" w14:textId="0F56BE3B" w:rsidR="00682FD0" w:rsidRDefault="009E5D90">
            <w:pPr>
              <w:pStyle w:val="TableText"/>
            </w:pPr>
            <w:hyperlink w:anchor="C_1129-30299">
              <w:r w:rsidR="00E26131">
                <w:rPr>
                  <w:rStyle w:val="HyperlinkText9pt"/>
                </w:rPr>
                <w:t>1129-30299</w:t>
              </w:r>
            </w:hyperlink>
          </w:p>
        </w:tc>
        <w:tc>
          <w:tcPr>
            <w:tcW w:w="2975" w:type="dxa"/>
          </w:tcPr>
          <w:p w14:paraId="77E088CE" w14:textId="77777777" w:rsidR="00682FD0" w:rsidRDefault="00E26131">
            <w:pPr>
              <w:pStyle w:val="TableText"/>
            </w:pPr>
            <w:r>
              <w:t>urn:oid:2.16.840.1.113883.5.6 (HL7ActClass) = OBS</w:t>
            </w:r>
          </w:p>
        </w:tc>
      </w:tr>
      <w:tr w:rsidR="00682FD0" w14:paraId="2F32EC64" w14:textId="77777777">
        <w:trPr>
          <w:jc w:val="center"/>
        </w:trPr>
        <w:tc>
          <w:tcPr>
            <w:tcW w:w="3345" w:type="dxa"/>
          </w:tcPr>
          <w:p w14:paraId="5A6BE98D" w14:textId="77777777" w:rsidR="00682FD0" w:rsidRDefault="00E26131">
            <w:pPr>
              <w:pStyle w:val="TableText"/>
            </w:pPr>
            <w:r>
              <w:tab/>
              <w:t>@moodCode</w:t>
            </w:r>
          </w:p>
        </w:tc>
        <w:tc>
          <w:tcPr>
            <w:tcW w:w="720" w:type="dxa"/>
          </w:tcPr>
          <w:p w14:paraId="78EBAFF1" w14:textId="77777777" w:rsidR="00682FD0" w:rsidRDefault="00E26131">
            <w:pPr>
              <w:pStyle w:val="TableText"/>
            </w:pPr>
            <w:r>
              <w:t>1..1</w:t>
            </w:r>
          </w:p>
        </w:tc>
        <w:tc>
          <w:tcPr>
            <w:tcW w:w="1152" w:type="dxa"/>
          </w:tcPr>
          <w:p w14:paraId="04C9BC12" w14:textId="77777777" w:rsidR="00682FD0" w:rsidRDefault="00E26131">
            <w:pPr>
              <w:pStyle w:val="TableText"/>
            </w:pPr>
            <w:r>
              <w:t>SHALL</w:t>
            </w:r>
          </w:p>
        </w:tc>
        <w:tc>
          <w:tcPr>
            <w:tcW w:w="864" w:type="dxa"/>
          </w:tcPr>
          <w:p w14:paraId="4A40BA68" w14:textId="77777777" w:rsidR="00682FD0" w:rsidRDefault="00682FD0">
            <w:pPr>
              <w:pStyle w:val="TableText"/>
            </w:pPr>
          </w:p>
        </w:tc>
        <w:tc>
          <w:tcPr>
            <w:tcW w:w="1104" w:type="dxa"/>
          </w:tcPr>
          <w:p w14:paraId="303C06A4" w14:textId="0DCC8C58" w:rsidR="00682FD0" w:rsidRDefault="009E5D90">
            <w:pPr>
              <w:pStyle w:val="TableText"/>
            </w:pPr>
            <w:hyperlink w:anchor="C_1129-30300">
              <w:r w:rsidR="00E26131">
                <w:rPr>
                  <w:rStyle w:val="HyperlinkText9pt"/>
                </w:rPr>
                <w:t>1129-30300</w:t>
              </w:r>
            </w:hyperlink>
          </w:p>
        </w:tc>
        <w:tc>
          <w:tcPr>
            <w:tcW w:w="2975" w:type="dxa"/>
          </w:tcPr>
          <w:p w14:paraId="09D799C6" w14:textId="77777777" w:rsidR="00682FD0" w:rsidRDefault="00E26131">
            <w:pPr>
              <w:pStyle w:val="TableText"/>
            </w:pPr>
            <w:r>
              <w:t>urn:oid:2.16.840.1.113883.5.1001 (HL7ActMood) = EVN</w:t>
            </w:r>
          </w:p>
        </w:tc>
      </w:tr>
      <w:tr w:rsidR="00682FD0" w14:paraId="726F8376" w14:textId="77777777">
        <w:trPr>
          <w:jc w:val="center"/>
        </w:trPr>
        <w:tc>
          <w:tcPr>
            <w:tcW w:w="3345" w:type="dxa"/>
          </w:tcPr>
          <w:p w14:paraId="4FA3794A" w14:textId="77777777" w:rsidR="00682FD0" w:rsidRDefault="00E26131">
            <w:pPr>
              <w:pStyle w:val="TableText"/>
            </w:pPr>
            <w:r>
              <w:tab/>
              <w:t>templateId</w:t>
            </w:r>
          </w:p>
        </w:tc>
        <w:tc>
          <w:tcPr>
            <w:tcW w:w="720" w:type="dxa"/>
          </w:tcPr>
          <w:p w14:paraId="4D70F83B" w14:textId="77777777" w:rsidR="00682FD0" w:rsidRDefault="00E26131">
            <w:pPr>
              <w:pStyle w:val="TableText"/>
            </w:pPr>
            <w:r>
              <w:t>1..1</w:t>
            </w:r>
          </w:p>
        </w:tc>
        <w:tc>
          <w:tcPr>
            <w:tcW w:w="1152" w:type="dxa"/>
          </w:tcPr>
          <w:p w14:paraId="01EFBBF1" w14:textId="77777777" w:rsidR="00682FD0" w:rsidRDefault="00E26131">
            <w:pPr>
              <w:pStyle w:val="TableText"/>
            </w:pPr>
            <w:r>
              <w:t>SHALL</w:t>
            </w:r>
          </w:p>
        </w:tc>
        <w:tc>
          <w:tcPr>
            <w:tcW w:w="864" w:type="dxa"/>
          </w:tcPr>
          <w:p w14:paraId="6509AB1F" w14:textId="77777777" w:rsidR="00682FD0" w:rsidRDefault="00682FD0">
            <w:pPr>
              <w:pStyle w:val="TableText"/>
            </w:pPr>
          </w:p>
        </w:tc>
        <w:tc>
          <w:tcPr>
            <w:tcW w:w="1104" w:type="dxa"/>
          </w:tcPr>
          <w:p w14:paraId="3EF6A24D" w14:textId="7B30BFB4" w:rsidR="00682FD0" w:rsidRDefault="009E5D90">
            <w:pPr>
              <w:pStyle w:val="TableText"/>
            </w:pPr>
            <w:hyperlink w:anchor="C_1129-30504">
              <w:r w:rsidR="00E26131">
                <w:rPr>
                  <w:rStyle w:val="HyperlinkText9pt"/>
                </w:rPr>
                <w:t>1129-30504</w:t>
              </w:r>
            </w:hyperlink>
          </w:p>
        </w:tc>
        <w:tc>
          <w:tcPr>
            <w:tcW w:w="2975" w:type="dxa"/>
          </w:tcPr>
          <w:p w14:paraId="16BD2CE1" w14:textId="77777777" w:rsidR="00682FD0" w:rsidRDefault="00682FD0">
            <w:pPr>
              <w:pStyle w:val="TableText"/>
            </w:pPr>
          </w:p>
        </w:tc>
      </w:tr>
      <w:tr w:rsidR="00682FD0" w14:paraId="5AE988D5" w14:textId="77777777">
        <w:trPr>
          <w:jc w:val="center"/>
        </w:trPr>
        <w:tc>
          <w:tcPr>
            <w:tcW w:w="3345" w:type="dxa"/>
          </w:tcPr>
          <w:p w14:paraId="3B1329E6" w14:textId="77777777" w:rsidR="00682FD0" w:rsidRDefault="00E26131">
            <w:pPr>
              <w:pStyle w:val="TableText"/>
            </w:pPr>
            <w:r>
              <w:tab/>
            </w:r>
            <w:r>
              <w:tab/>
              <w:t>@root</w:t>
            </w:r>
          </w:p>
        </w:tc>
        <w:tc>
          <w:tcPr>
            <w:tcW w:w="720" w:type="dxa"/>
          </w:tcPr>
          <w:p w14:paraId="693B22E9" w14:textId="77777777" w:rsidR="00682FD0" w:rsidRDefault="00E26131">
            <w:pPr>
              <w:pStyle w:val="TableText"/>
            </w:pPr>
            <w:r>
              <w:t>1..1</w:t>
            </w:r>
          </w:p>
        </w:tc>
        <w:tc>
          <w:tcPr>
            <w:tcW w:w="1152" w:type="dxa"/>
          </w:tcPr>
          <w:p w14:paraId="1CB733FE" w14:textId="77777777" w:rsidR="00682FD0" w:rsidRDefault="00E26131">
            <w:pPr>
              <w:pStyle w:val="TableText"/>
            </w:pPr>
            <w:r>
              <w:t>SHALL</w:t>
            </w:r>
          </w:p>
        </w:tc>
        <w:tc>
          <w:tcPr>
            <w:tcW w:w="864" w:type="dxa"/>
          </w:tcPr>
          <w:p w14:paraId="3B52479A" w14:textId="77777777" w:rsidR="00682FD0" w:rsidRDefault="00682FD0">
            <w:pPr>
              <w:pStyle w:val="TableText"/>
            </w:pPr>
          </w:p>
        </w:tc>
        <w:tc>
          <w:tcPr>
            <w:tcW w:w="1104" w:type="dxa"/>
          </w:tcPr>
          <w:p w14:paraId="5E91BEDA" w14:textId="183759A3" w:rsidR="00682FD0" w:rsidRDefault="009E5D90">
            <w:pPr>
              <w:pStyle w:val="TableText"/>
            </w:pPr>
            <w:hyperlink w:anchor="C_1129-30505">
              <w:r w:rsidR="00E26131">
                <w:rPr>
                  <w:rStyle w:val="HyperlinkText9pt"/>
                </w:rPr>
                <w:t>1129-30505</w:t>
              </w:r>
            </w:hyperlink>
          </w:p>
        </w:tc>
        <w:tc>
          <w:tcPr>
            <w:tcW w:w="2975" w:type="dxa"/>
          </w:tcPr>
          <w:p w14:paraId="18539E38" w14:textId="77777777" w:rsidR="00682FD0" w:rsidRDefault="00E26131">
            <w:pPr>
              <w:pStyle w:val="TableText"/>
            </w:pPr>
            <w:r>
              <w:t>2.16.840.1.113883.10.20.5.6.219</w:t>
            </w:r>
          </w:p>
        </w:tc>
      </w:tr>
      <w:tr w:rsidR="00682FD0" w14:paraId="5E7B4CFB" w14:textId="77777777">
        <w:trPr>
          <w:jc w:val="center"/>
        </w:trPr>
        <w:tc>
          <w:tcPr>
            <w:tcW w:w="3345" w:type="dxa"/>
          </w:tcPr>
          <w:p w14:paraId="4C333FF3" w14:textId="77777777" w:rsidR="00682FD0" w:rsidRDefault="00E26131">
            <w:pPr>
              <w:pStyle w:val="TableText"/>
            </w:pPr>
            <w:r>
              <w:tab/>
            </w:r>
            <w:r>
              <w:tab/>
              <w:t>@extension</w:t>
            </w:r>
          </w:p>
        </w:tc>
        <w:tc>
          <w:tcPr>
            <w:tcW w:w="720" w:type="dxa"/>
          </w:tcPr>
          <w:p w14:paraId="65292EAF" w14:textId="77777777" w:rsidR="00682FD0" w:rsidRDefault="00E26131">
            <w:pPr>
              <w:pStyle w:val="TableText"/>
            </w:pPr>
            <w:r>
              <w:t>1..1</w:t>
            </w:r>
          </w:p>
        </w:tc>
        <w:tc>
          <w:tcPr>
            <w:tcW w:w="1152" w:type="dxa"/>
          </w:tcPr>
          <w:p w14:paraId="77F0CE81" w14:textId="77777777" w:rsidR="00682FD0" w:rsidRDefault="00E26131">
            <w:pPr>
              <w:pStyle w:val="TableText"/>
            </w:pPr>
            <w:r>
              <w:t>SHALL</w:t>
            </w:r>
          </w:p>
        </w:tc>
        <w:tc>
          <w:tcPr>
            <w:tcW w:w="864" w:type="dxa"/>
          </w:tcPr>
          <w:p w14:paraId="6C2F3062" w14:textId="77777777" w:rsidR="00682FD0" w:rsidRDefault="00682FD0">
            <w:pPr>
              <w:pStyle w:val="TableText"/>
            </w:pPr>
          </w:p>
        </w:tc>
        <w:tc>
          <w:tcPr>
            <w:tcW w:w="1104" w:type="dxa"/>
          </w:tcPr>
          <w:p w14:paraId="696013D0" w14:textId="1E767A0A" w:rsidR="00682FD0" w:rsidRDefault="009E5D90">
            <w:pPr>
              <w:pStyle w:val="TableText"/>
            </w:pPr>
            <w:hyperlink w:anchor="C_1129-30506">
              <w:r w:rsidR="00E26131">
                <w:rPr>
                  <w:rStyle w:val="HyperlinkText9pt"/>
                </w:rPr>
                <w:t>1129-30506</w:t>
              </w:r>
            </w:hyperlink>
          </w:p>
        </w:tc>
        <w:tc>
          <w:tcPr>
            <w:tcW w:w="2975" w:type="dxa"/>
          </w:tcPr>
          <w:p w14:paraId="25E50847" w14:textId="77777777" w:rsidR="00682FD0" w:rsidRDefault="00E26131">
            <w:pPr>
              <w:pStyle w:val="TableText"/>
            </w:pPr>
            <w:r>
              <w:t>2014-12-01</w:t>
            </w:r>
          </w:p>
        </w:tc>
      </w:tr>
      <w:tr w:rsidR="00682FD0" w14:paraId="7A4745FE" w14:textId="77777777">
        <w:trPr>
          <w:jc w:val="center"/>
        </w:trPr>
        <w:tc>
          <w:tcPr>
            <w:tcW w:w="3345" w:type="dxa"/>
          </w:tcPr>
          <w:p w14:paraId="3B451412" w14:textId="77777777" w:rsidR="00682FD0" w:rsidRDefault="00E26131">
            <w:pPr>
              <w:pStyle w:val="TableText"/>
            </w:pPr>
            <w:r>
              <w:tab/>
              <w:t>code</w:t>
            </w:r>
          </w:p>
        </w:tc>
        <w:tc>
          <w:tcPr>
            <w:tcW w:w="720" w:type="dxa"/>
          </w:tcPr>
          <w:p w14:paraId="641FDD0A" w14:textId="77777777" w:rsidR="00682FD0" w:rsidRDefault="00E26131">
            <w:pPr>
              <w:pStyle w:val="TableText"/>
            </w:pPr>
            <w:r>
              <w:t>1..1</w:t>
            </w:r>
          </w:p>
        </w:tc>
        <w:tc>
          <w:tcPr>
            <w:tcW w:w="1152" w:type="dxa"/>
          </w:tcPr>
          <w:p w14:paraId="356FB50E" w14:textId="77777777" w:rsidR="00682FD0" w:rsidRDefault="00E26131">
            <w:pPr>
              <w:pStyle w:val="TableText"/>
            </w:pPr>
            <w:r>
              <w:t>SHALL</w:t>
            </w:r>
          </w:p>
        </w:tc>
        <w:tc>
          <w:tcPr>
            <w:tcW w:w="864" w:type="dxa"/>
          </w:tcPr>
          <w:p w14:paraId="1981AD8F" w14:textId="77777777" w:rsidR="00682FD0" w:rsidRDefault="00682FD0">
            <w:pPr>
              <w:pStyle w:val="TableText"/>
            </w:pPr>
          </w:p>
        </w:tc>
        <w:tc>
          <w:tcPr>
            <w:tcW w:w="1104" w:type="dxa"/>
          </w:tcPr>
          <w:p w14:paraId="1EEC07C4" w14:textId="42349179" w:rsidR="00682FD0" w:rsidRDefault="009E5D90">
            <w:pPr>
              <w:pStyle w:val="TableText"/>
            </w:pPr>
            <w:hyperlink w:anchor="C_1129-30296">
              <w:r w:rsidR="00E26131">
                <w:rPr>
                  <w:rStyle w:val="HyperlinkText9pt"/>
                </w:rPr>
                <w:t>1129-30296</w:t>
              </w:r>
            </w:hyperlink>
          </w:p>
        </w:tc>
        <w:tc>
          <w:tcPr>
            <w:tcW w:w="2975" w:type="dxa"/>
          </w:tcPr>
          <w:p w14:paraId="5FF2A23F" w14:textId="77777777" w:rsidR="00682FD0" w:rsidRDefault="00682FD0">
            <w:pPr>
              <w:pStyle w:val="TableText"/>
            </w:pPr>
          </w:p>
        </w:tc>
      </w:tr>
      <w:tr w:rsidR="00682FD0" w14:paraId="3D180656" w14:textId="77777777">
        <w:trPr>
          <w:jc w:val="center"/>
        </w:trPr>
        <w:tc>
          <w:tcPr>
            <w:tcW w:w="3345" w:type="dxa"/>
          </w:tcPr>
          <w:p w14:paraId="1B550BD3" w14:textId="77777777" w:rsidR="00682FD0" w:rsidRDefault="00E26131">
            <w:pPr>
              <w:pStyle w:val="TableText"/>
            </w:pPr>
            <w:r>
              <w:tab/>
            </w:r>
            <w:r>
              <w:tab/>
              <w:t>@code</w:t>
            </w:r>
          </w:p>
        </w:tc>
        <w:tc>
          <w:tcPr>
            <w:tcW w:w="720" w:type="dxa"/>
          </w:tcPr>
          <w:p w14:paraId="28B35C85" w14:textId="77777777" w:rsidR="00682FD0" w:rsidRDefault="00E26131">
            <w:pPr>
              <w:pStyle w:val="TableText"/>
            </w:pPr>
            <w:r>
              <w:t>1..1</w:t>
            </w:r>
          </w:p>
        </w:tc>
        <w:tc>
          <w:tcPr>
            <w:tcW w:w="1152" w:type="dxa"/>
          </w:tcPr>
          <w:p w14:paraId="03F11D02" w14:textId="77777777" w:rsidR="00682FD0" w:rsidRDefault="00E26131">
            <w:pPr>
              <w:pStyle w:val="TableText"/>
            </w:pPr>
            <w:r>
              <w:t>SHALL</w:t>
            </w:r>
          </w:p>
        </w:tc>
        <w:tc>
          <w:tcPr>
            <w:tcW w:w="864" w:type="dxa"/>
          </w:tcPr>
          <w:p w14:paraId="53F27C2A" w14:textId="77777777" w:rsidR="00682FD0" w:rsidRDefault="00682FD0">
            <w:pPr>
              <w:pStyle w:val="TableText"/>
            </w:pPr>
          </w:p>
        </w:tc>
        <w:tc>
          <w:tcPr>
            <w:tcW w:w="1104" w:type="dxa"/>
          </w:tcPr>
          <w:p w14:paraId="18923811" w14:textId="75BD9F81" w:rsidR="00682FD0" w:rsidRDefault="009E5D90">
            <w:pPr>
              <w:pStyle w:val="TableText"/>
            </w:pPr>
            <w:hyperlink w:anchor="C_1129-30304">
              <w:r w:rsidR="00E26131">
                <w:rPr>
                  <w:rStyle w:val="HyperlinkText9pt"/>
                </w:rPr>
                <w:t>1129-30304</w:t>
              </w:r>
            </w:hyperlink>
          </w:p>
        </w:tc>
        <w:tc>
          <w:tcPr>
            <w:tcW w:w="2975" w:type="dxa"/>
          </w:tcPr>
          <w:p w14:paraId="3C7DB1BA" w14:textId="77777777" w:rsidR="00682FD0" w:rsidRDefault="00E26131">
            <w:pPr>
              <w:pStyle w:val="TableText"/>
            </w:pPr>
            <w:r>
              <w:t>2331-7</w:t>
            </w:r>
          </w:p>
        </w:tc>
      </w:tr>
      <w:tr w:rsidR="00682FD0" w14:paraId="72E9080F" w14:textId="77777777">
        <w:trPr>
          <w:jc w:val="center"/>
        </w:trPr>
        <w:tc>
          <w:tcPr>
            <w:tcW w:w="3345" w:type="dxa"/>
          </w:tcPr>
          <w:p w14:paraId="5DB7DBF2" w14:textId="77777777" w:rsidR="00682FD0" w:rsidRDefault="00E26131">
            <w:pPr>
              <w:pStyle w:val="TableText"/>
            </w:pPr>
            <w:r>
              <w:tab/>
            </w:r>
            <w:r>
              <w:tab/>
              <w:t>@codeSystem</w:t>
            </w:r>
          </w:p>
        </w:tc>
        <w:tc>
          <w:tcPr>
            <w:tcW w:w="720" w:type="dxa"/>
          </w:tcPr>
          <w:p w14:paraId="717DB06C" w14:textId="77777777" w:rsidR="00682FD0" w:rsidRDefault="00E26131">
            <w:pPr>
              <w:pStyle w:val="TableText"/>
            </w:pPr>
            <w:r>
              <w:t>1..1</w:t>
            </w:r>
          </w:p>
        </w:tc>
        <w:tc>
          <w:tcPr>
            <w:tcW w:w="1152" w:type="dxa"/>
          </w:tcPr>
          <w:p w14:paraId="7DE61372" w14:textId="77777777" w:rsidR="00682FD0" w:rsidRDefault="00E26131">
            <w:pPr>
              <w:pStyle w:val="TableText"/>
            </w:pPr>
            <w:r>
              <w:t>SHALL</w:t>
            </w:r>
          </w:p>
        </w:tc>
        <w:tc>
          <w:tcPr>
            <w:tcW w:w="864" w:type="dxa"/>
          </w:tcPr>
          <w:p w14:paraId="7E84F21F" w14:textId="77777777" w:rsidR="00682FD0" w:rsidRDefault="00682FD0">
            <w:pPr>
              <w:pStyle w:val="TableText"/>
            </w:pPr>
          </w:p>
        </w:tc>
        <w:tc>
          <w:tcPr>
            <w:tcW w:w="1104" w:type="dxa"/>
          </w:tcPr>
          <w:p w14:paraId="4D499D40" w14:textId="069CFBD2" w:rsidR="00682FD0" w:rsidRDefault="009E5D90">
            <w:pPr>
              <w:pStyle w:val="TableText"/>
            </w:pPr>
            <w:hyperlink w:anchor="C_1129-30305">
              <w:r w:rsidR="00E26131">
                <w:rPr>
                  <w:rStyle w:val="HyperlinkText9pt"/>
                </w:rPr>
                <w:t>1129-30305</w:t>
              </w:r>
            </w:hyperlink>
          </w:p>
        </w:tc>
        <w:tc>
          <w:tcPr>
            <w:tcW w:w="2975" w:type="dxa"/>
          </w:tcPr>
          <w:p w14:paraId="1C22822F" w14:textId="77777777" w:rsidR="00682FD0" w:rsidRDefault="00E26131">
            <w:pPr>
              <w:pStyle w:val="TableText"/>
            </w:pPr>
            <w:r>
              <w:t>urn:oid:2.16.840.1.113883.6.277 (cdcNHSN) = 2.16.840.1.113883.6.277</w:t>
            </w:r>
          </w:p>
        </w:tc>
      </w:tr>
      <w:tr w:rsidR="00682FD0" w14:paraId="0B405189" w14:textId="77777777">
        <w:trPr>
          <w:jc w:val="center"/>
        </w:trPr>
        <w:tc>
          <w:tcPr>
            <w:tcW w:w="3345" w:type="dxa"/>
          </w:tcPr>
          <w:p w14:paraId="70E7101F" w14:textId="77777777" w:rsidR="00682FD0" w:rsidRDefault="00E26131">
            <w:pPr>
              <w:pStyle w:val="TableText"/>
            </w:pPr>
            <w:r>
              <w:tab/>
              <w:t>statusCode</w:t>
            </w:r>
          </w:p>
        </w:tc>
        <w:tc>
          <w:tcPr>
            <w:tcW w:w="720" w:type="dxa"/>
          </w:tcPr>
          <w:p w14:paraId="6B626C05" w14:textId="77777777" w:rsidR="00682FD0" w:rsidRDefault="00E26131">
            <w:pPr>
              <w:pStyle w:val="TableText"/>
            </w:pPr>
            <w:r>
              <w:t>1..1</w:t>
            </w:r>
          </w:p>
        </w:tc>
        <w:tc>
          <w:tcPr>
            <w:tcW w:w="1152" w:type="dxa"/>
          </w:tcPr>
          <w:p w14:paraId="39D6F846" w14:textId="77777777" w:rsidR="00682FD0" w:rsidRDefault="00E26131">
            <w:pPr>
              <w:pStyle w:val="TableText"/>
            </w:pPr>
            <w:r>
              <w:t>SHALL</w:t>
            </w:r>
          </w:p>
        </w:tc>
        <w:tc>
          <w:tcPr>
            <w:tcW w:w="864" w:type="dxa"/>
          </w:tcPr>
          <w:p w14:paraId="06FF6409" w14:textId="77777777" w:rsidR="00682FD0" w:rsidRDefault="00682FD0">
            <w:pPr>
              <w:pStyle w:val="TableText"/>
            </w:pPr>
          </w:p>
        </w:tc>
        <w:tc>
          <w:tcPr>
            <w:tcW w:w="1104" w:type="dxa"/>
          </w:tcPr>
          <w:p w14:paraId="0EAD4F24" w14:textId="4F7566C1" w:rsidR="00682FD0" w:rsidRDefault="009E5D90">
            <w:pPr>
              <w:pStyle w:val="TableText"/>
            </w:pPr>
            <w:hyperlink w:anchor="C_1129-30297">
              <w:r w:rsidR="00E26131">
                <w:rPr>
                  <w:rStyle w:val="HyperlinkText9pt"/>
                </w:rPr>
                <w:t>1129-30297</w:t>
              </w:r>
            </w:hyperlink>
          </w:p>
        </w:tc>
        <w:tc>
          <w:tcPr>
            <w:tcW w:w="2975" w:type="dxa"/>
          </w:tcPr>
          <w:p w14:paraId="29C1CF74" w14:textId="77777777" w:rsidR="00682FD0" w:rsidRDefault="00682FD0">
            <w:pPr>
              <w:pStyle w:val="TableText"/>
            </w:pPr>
          </w:p>
        </w:tc>
      </w:tr>
      <w:tr w:rsidR="00682FD0" w14:paraId="1DEB2617" w14:textId="77777777">
        <w:trPr>
          <w:jc w:val="center"/>
        </w:trPr>
        <w:tc>
          <w:tcPr>
            <w:tcW w:w="3345" w:type="dxa"/>
          </w:tcPr>
          <w:p w14:paraId="3D84B7AE" w14:textId="77777777" w:rsidR="00682FD0" w:rsidRDefault="00E26131">
            <w:pPr>
              <w:pStyle w:val="TableText"/>
            </w:pPr>
            <w:r>
              <w:tab/>
            </w:r>
            <w:r>
              <w:tab/>
              <w:t>@code</w:t>
            </w:r>
          </w:p>
        </w:tc>
        <w:tc>
          <w:tcPr>
            <w:tcW w:w="720" w:type="dxa"/>
          </w:tcPr>
          <w:p w14:paraId="27876FEB" w14:textId="77777777" w:rsidR="00682FD0" w:rsidRDefault="00E26131">
            <w:pPr>
              <w:pStyle w:val="TableText"/>
            </w:pPr>
            <w:r>
              <w:t>1..1</w:t>
            </w:r>
          </w:p>
        </w:tc>
        <w:tc>
          <w:tcPr>
            <w:tcW w:w="1152" w:type="dxa"/>
          </w:tcPr>
          <w:p w14:paraId="11DD5ED2" w14:textId="77777777" w:rsidR="00682FD0" w:rsidRDefault="00E26131">
            <w:pPr>
              <w:pStyle w:val="TableText"/>
            </w:pPr>
            <w:r>
              <w:t>SHALL</w:t>
            </w:r>
          </w:p>
        </w:tc>
        <w:tc>
          <w:tcPr>
            <w:tcW w:w="864" w:type="dxa"/>
          </w:tcPr>
          <w:p w14:paraId="748B4699" w14:textId="77777777" w:rsidR="00682FD0" w:rsidRDefault="00682FD0">
            <w:pPr>
              <w:pStyle w:val="TableText"/>
            </w:pPr>
          </w:p>
        </w:tc>
        <w:tc>
          <w:tcPr>
            <w:tcW w:w="1104" w:type="dxa"/>
          </w:tcPr>
          <w:p w14:paraId="1E205126" w14:textId="65F3CE2E" w:rsidR="00682FD0" w:rsidRDefault="009E5D90">
            <w:pPr>
              <w:pStyle w:val="TableText"/>
            </w:pPr>
            <w:hyperlink w:anchor="C_1129-30306">
              <w:r w:rsidR="00E26131">
                <w:rPr>
                  <w:rStyle w:val="HyperlinkText9pt"/>
                </w:rPr>
                <w:t>1129-30306</w:t>
              </w:r>
            </w:hyperlink>
          </w:p>
        </w:tc>
        <w:tc>
          <w:tcPr>
            <w:tcW w:w="2975" w:type="dxa"/>
          </w:tcPr>
          <w:p w14:paraId="58D5D221" w14:textId="77777777" w:rsidR="00682FD0" w:rsidRDefault="00E26131">
            <w:pPr>
              <w:pStyle w:val="TableText"/>
            </w:pPr>
            <w:r>
              <w:t>urn:oid:2.16.840.1.113883.5.14 (HL7ActStatus) = completed</w:t>
            </w:r>
          </w:p>
        </w:tc>
      </w:tr>
      <w:tr w:rsidR="00682FD0" w14:paraId="583EF81C" w14:textId="77777777">
        <w:trPr>
          <w:jc w:val="center"/>
        </w:trPr>
        <w:tc>
          <w:tcPr>
            <w:tcW w:w="3345" w:type="dxa"/>
          </w:tcPr>
          <w:p w14:paraId="6120FB9F" w14:textId="77777777" w:rsidR="00682FD0" w:rsidRDefault="00E26131">
            <w:pPr>
              <w:pStyle w:val="TableText"/>
            </w:pPr>
            <w:r>
              <w:tab/>
              <w:t>value</w:t>
            </w:r>
          </w:p>
        </w:tc>
        <w:tc>
          <w:tcPr>
            <w:tcW w:w="720" w:type="dxa"/>
          </w:tcPr>
          <w:p w14:paraId="4961F69A" w14:textId="77777777" w:rsidR="00682FD0" w:rsidRDefault="00E26131">
            <w:pPr>
              <w:pStyle w:val="TableText"/>
            </w:pPr>
            <w:r>
              <w:t>1..1</w:t>
            </w:r>
          </w:p>
        </w:tc>
        <w:tc>
          <w:tcPr>
            <w:tcW w:w="1152" w:type="dxa"/>
          </w:tcPr>
          <w:p w14:paraId="4E3E44BE" w14:textId="77777777" w:rsidR="00682FD0" w:rsidRDefault="00E26131">
            <w:pPr>
              <w:pStyle w:val="TableText"/>
            </w:pPr>
            <w:r>
              <w:t>SHALL</w:t>
            </w:r>
          </w:p>
        </w:tc>
        <w:tc>
          <w:tcPr>
            <w:tcW w:w="864" w:type="dxa"/>
          </w:tcPr>
          <w:p w14:paraId="45DFFBD9" w14:textId="77777777" w:rsidR="00682FD0" w:rsidRDefault="00E26131">
            <w:pPr>
              <w:pStyle w:val="TableText"/>
            </w:pPr>
            <w:r>
              <w:t>CD</w:t>
            </w:r>
          </w:p>
        </w:tc>
        <w:tc>
          <w:tcPr>
            <w:tcW w:w="1104" w:type="dxa"/>
          </w:tcPr>
          <w:p w14:paraId="3CCD90F8" w14:textId="5539B345" w:rsidR="00682FD0" w:rsidRDefault="009E5D90">
            <w:pPr>
              <w:pStyle w:val="TableText"/>
            </w:pPr>
            <w:hyperlink w:anchor="C_1129-30315">
              <w:r w:rsidR="00E26131">
                <w:rPr>
                  <w:rStyle w:val="HyperlinkText9pt"/>
                </w:rPr>
                <w:t>1129-30315</w:t>
              </w:r>
            </w:hyperlink>
          </w:p>
        </w:tc>
        <w:tc>
          <w:tcPr>
            <w:tcW w:w="2975" w:type="dxa"/>
          </w:tcPr>
          <w:p w14:paraId="353F4B78" w14:textId="77777777" w:rsidR="00682FD0" w:rsidRDefault="00E26131">
            <w:pPr>
              <w:pStyle w:val="TableText"/>
            </w:pPr>
            <w:r>
              <w:t>urn:oid:2.16.840.1.114222.4.11.7237 (NHSNBloodCollectionLocation)</w:t>
            </w:r>
          </w:p>
        </w:tc>
      </w:tr>
      <w:tr w:rsidR="00682FD0" w14:paraId="2C4CD4B3" w14:textId="77777777">
        <w:trPr>
          <w:jc w:val="center"/>
        </w:trPr>
        <w:tc>
          <w:tcPr>
            <w:tcW w:w="3345" w:type="dxa"/>
          </w:tcPr>
          <w:p w14:paraId="02C128E3" w14:textId="77777777" w:rsidR="00682FD0" w:rsidRDefault="00E26131">
            <w:pPr>
              <w:pStyle w:val="TableText"/>
            </w:pPr>
            <w:r>
              <w:tab/>
            </w:r>
            <w:r>
              <w:tab/>
              <w:t>@nullFlavor</w:t>
            </w:r>
          </w:p>
        </w:tc>
        <w:tc>
          <w:tcPr>
            <w:tcW w:w="720" w:type="dxa"/>
          </w:tcPr>
          <w:p w14:paraId="474A305B" w14:textId="77777777" w:rsidR="00682FD0" w:rsidRDefault="00E26131">
            <w:pPr>
              <w:pStyle w:val="TableText"/>
            </w:pPr>
            <w:r>
              <w:t>0..1</w:t>
            </w:r>
          </w:p>
        </w:tc>
        <w:tc>
          <w:tcPr>
            <w:tcW w:w="1152" w:type="dxa"/>
          </w:tcPr>
          <w:p w14:paraId="042DED21" w14:textId="77777777" w:rsidR="00682FD0" w:rsidRDefault="00E26131">
            <w:pPr>
              <w:pStyle w:val="TableText"/>
            </w:pPr>
            <w:r>
              <w:t>MAY</w:t>
            </w:r>
          </w:p>
        </w:tc>
        <w:tc>
          <w:tcPr>
            <w:tcW w:w="864" w:type="dxa"/>
          </w:tcPr>
          <w:p w14:paraId="70EEBBD7" w14:textId="77777777" w:rsidR="00682FD0" w:rsidRDefault="00682FD0">
            <w:pPr>
              <w:pStyle w:val="TableText"/>
            </w:pPr>
          </w:p>
        </w:tc>
        <w:tc>
          <w:tcPr>
            <w:tcW w:w="1104" w:type="dxa"/>
          </w:tcPr>
          <w:p w14:paraId="11A9116F" w14:textId="219F41E0" w:rsidR="00682FD0" w:rsidRDefault="009E5D90">
            <w:pPr>
              <w:pStyle w:val="TableText"/>
            </w:pPr>
            <w:hyperlink w:anchor="C_1129-30316">
              <w:r w:rsidR="00E26131">
                <w:rPr>
                  <w:rStyle w:val="HyperlinkText9pt"/>
                </w:rPr>
                <w:t>1129-30316</w:t>
              </w:r>
            </w:hyperlink>
          </w:p>
        </w:tc>
        <w:tc>
          <w:tcPr>
            <w:tcW w:w="2975" w:type="dxa"/>
          </w:tcPr>
          <w:p w14:paraId="1E0E7936" w14:textId="77777777" w:rsidR="00682FD0" w:rsidRDefault="00E26131">
            <w:pPr>
              <w:pStyle w:val="TableText"/>
            </w:pPr>
            <w:r>
              <w:t>OTH</w:t>
            </w:r>
          </w:p>
        </w:tc>
      </w:tr>
    </w:tbl>
    <w:p w14:paraId="1A88A6D4" w14:textId="77777777" w:rsidR="00682FD0" w:rsidRDefault="00682FD0">
      <w:pPr>
        <w:pStyle w:val="BodyText"/>
      </w:pPr>
    </w:p>
    <w:p w14:paraId="0774D7A7" w14:textId="77777777" w:rsidR="00682FD0" w:rsidRDefault="00E26131" w:rsidP="008166C6">
      <w:pPr>
        <w:numPr>
          <w:ilvl w:val="0"/>
          <w:numId w:val="4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1562" w:name="C_1129-30299"/>
      <w:r>
        <w:t xml:space="preserve"> (CONF:1129-30299)</w:t>
      </w:r>
      <w:bookmarkEnd w:id="1562"/>
      <w:r>
        <w:t>.</w:t>
      </w:r>
    </w:p>
    <w:p w14:paraId="2881E3D5" w14:textId="77777777" w:rsidR="00682FD0" w:rsidRDefault="00E26131" w:rsidP="008166C6">
      <w:pPr>
        <w:numPr>
          <w:ilvl w:val="0"/>
          <w:numId w:val="4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1563" w:name="C_1129-30300"/>
      <w:r>
        <w:t xml:space="preserve"> (CONF:1129-30300)</w:t>
      </w:r>
      <w:bookmarkEnd w:id="1563"/>
      <w:r>
        <w:t>.</w:t>
      </w:r>
    </w:p>
    <w:p w14:paraId="1A0E24C5" w14:textId="77777777" w:rsidR="00682FD0" w:rsidRDefault="00E26131" w:rsidP="008166C6">
      <w:pPr>
        <w:numPr>
          <w:ilvl w:val="0"/>
          <w:numId w:val="40"/>
        </w:numPr>
      </w:pPr>
      <w:r>
        <w:rPr>
          <w:rStyle w:val="keyword"/>
        </w:rPr>
        <w:t>SHALL</w:t>
      </w:r>
      <w:r>
        <w:t xml:space="preserve"> contain exactly one [1..1] </w:t>
      </w:r>
      <w:r>
        <w:rPr>
          <w:rStyle w:val="XMLnameBold"/>
        </w:rPr>
        <w:t>templateId</w:t>
      </w:r>
      <w:bookmarkStart w:id="1564" w:name="C_1129-30504"/>
      <w:r>
        <w:t xml:space="preserve"> (CONF:1129-30504)</w:t>
      </w:r>
      <w:bookmarkEnd w:id="1564"/>
      <w:r>
        <w:t xml:space="preserve"> such that it</w:t>
      </w:r>
    </w:p>
    <w:p w14:paraId="2BA54A7F" w14:textId="77777777" w:rsidR="00682FD0" w:rsidRDefault="00E26131" w:rsidP="008166C6">
      <w:pPr>
        <w:numPr>
          <w:ilvl w:val="1"/>
          <w:numId w:val="40"/>
        </w:numPr>
      </w:pPr>
      <w:r>
        <w:rPr>
          <w:rStyle w:val="keyword"/>
        </w:rPr>
        <w:t>SHALL</w:t>
      </w:r>
      <w:r>
        <w:t xml:space="preserve"> contain exactly one [1..1] </w:t>
      </w:r>
      <w:r>
        <w:rPr>
          <w:rStyle w:val="XMLnameBold"/>
        </w:rPr>
        <w:t>@root</w:t>
      </w:r>
      <w:r>
        <w:t>=</w:t>
      </w:r>
      <w:r>
        <w:rPr>
          <w:rStyle w:val="XMLname"/>
        </w:rPr>
        <w:t>"2.16.840.1.113883.10.20.5.6.219"</w:t>
      </w:r>
      <w:bookmarkStart w:id="1565" w:name="C_1129-30505"/>
      <w:r>
        <w:t xml:space="preserve"> (CONF:1129-30505)</w:t>
      </w:r>
      <w:bookmarkEnd w:id="1565"/>
      <w:r>
        <w:t>.</w:t>
      </w:r>
    </w:p>
    <w:p w14:paraId="7F27B510" w14:textId="77777777" w:rsidR="00682FD0" w:rsidRDefault="00E26131" w:rsidP="008166C6">
      <w:pPr>
        <w:numPr>
          <w:ilvl w:val="1"/>
          <w:numId w:val="40"/>
        </w:numPr>
      </w:pPr>
      <w:r>
        <w:rPr>
          <w:rStyle w:val="keyword"/>
        </w:rPr>
        <w:t>SHALL</w:t>
      </w:r>
      <w:r>
        <w:t xml:space="preserve"> contain exactly one [1..1] </w:t>
      </w:r>
      <w:r>
        <w:rPr>
          <w:rStyle w:val="XMLnameBold"/>
        </w:rPr>
        <w:t>@extension</w:t>
      </w:r>
      <w:r>
        <w:t>=</w:t>
      </w:r>
      <w:r>
        <w:rPr>
          <w:rStyle w:val="XMLname"/>
        </w:rPr>
        <w:t>"2014-12-01"</w:t>
      </w:r>
      <w:bookmarkStart w:id="1566" w:name="C_1129-30506"/>
      <w:r>
        <w:t xml:space="preserve"> (CONF:1129-30506)</w:t>
      </w:r>
      <w:bookmarkEnd w:id="1566"/>
      <w:r>
        <w:t>.</w:t>
      </w:r>
    </w:p>
    <w:p w14:paraId="315A193B" w14:textId="77777777" w:rsidR="00682FD0" w:rsidRDefault="00E26131" w:rsidP="008166C6">
      <w:pPr>
        <w:numPr>
          <w:ilvl w:val="0"/>
          <w:numId w:val="40"/>
        </w:numPr>
      </w:pPr>
      <w:r>
        <w:rPr>
          <w:rStyle w:val="keyword"/>
        </w:rPr>
        <w:t>SHALL</w:t>
      </w:r>
      <w:r>
        <w:t xml:space="preserve"> contain exactly one [1..1] </w:t>
      </w:r>
      <w:r>
        <w:rPr>
          <w:rStyle w:val="XMLnameBold"/>
        </w:rPr>
        <w:t>code</w:t>
      </w:r>
      <w:bookmarkStart w:id="1567" w:name="C_1129-30296"/>
      <w:r>
        <w:t xml:space="preserve"> (CONF:1129-30296)</w:t>
      </w:r>
      <w:bookmarkEnd w:id="1567"/>
      <w:r>
        <w:t>.</w:t>
      </w:r>
    </w:p>
    <w:p w14:paraId="6886ADFE" w14:textId="77777777" w:rsidR="00682FD0" w:rsidRDefault="00E26131" w:rsidP="008166C6">
      <w:pPr>
        <w:numPr>
          <w:ilvl w:val="1"/>
          <w:numId w:val="40"/>
        </w:numPr>
      </w:pPr>
      <w:r>
        <w:t xml:space="preserve">This code </w:t>
      </w:r>
      <w:r>
        <w:rPr>
          <w:rStyle w:val="keyword"/>
        </w:rPr>
        <w:t>SHALL</w:t>
      </w:r>
      <w:r>
        <w:t xml:space="preserve"> contain exactly one [1..1] </w:t>
      </w:r>
      <w:r>
        <w:rPr>
          <w:rStyle w:val="XMLnameBold"/>
        </w:rPr>
        <w:t>@code</w:t>
      </w:r>
      <w:r>
        <w:t>=</w:t>
      </w:r>
      <w:r>
        <w:rPr>
          <w:rStyle w:val="XMLname"/>
        </w:rPr>
        <w:t>"2331-7"</w:t>
      </w:r>
      <w:r>
        <w:t xml:space="preserve"> Where was the positive blood culture collected</w:t>
      </w:r>
      <w:bookmarkStart w:id="1568" w:name="C_1129-30304"/>
      <w:r>
        <w:t xml:space="preserve"> (CONF:1129-30304)</w:t>
      </w:r>
      <w:bookmarkEnd w:id="1568"/>
      <w:r>
        <w:t>.</w:t>
      </w:r>
    </w:p>
    <w:p w14:paraId="11CDE702" w14:textId="77777777" w:rsidR="00682FD0" w:rsidRDefault="00E26131" w:rsidP="008166C6">
      <w:pPr>
        <w:numPr>
          <w:ilvl w:val="1"/>
          <w:numId w:val="40"/>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569" w:name="C_1129-30305"/>
      <w:r>
        <w:t xml:space="preserve"> (CONF:1129-30305)</w:t>
      </w:r>
      <w:bookmarkEnd w:id="1569"/>
      <w:r>
        <w:t>.</w:t>
      </w:r>
    </w:p>
    <w:p w14:paraId="2323E343" w14:textId="77777777" w:rsidR="00682FD0" w:rsidRDefault="00E26131" w:rsidP="008166C6">
      <w:pPr>
        <w:numPr>
          <w:ilvl w:val="0"/>
          <w:numId w:val="40"/>
        </w:numPr>
      </w:pPr>
      <w:r>
        <w:rPr>
          <w:rStyle w:val="keyword"/>
        </w:rPr>
        <w:t>SHALL</w:t>
      </w:r>
      <w:r>
        <w:t xml:space="preserve"> contain exactly one [1..1] </w:t>
      </w:r>
      <w:r>
        <w:rPr>
          <w:rStyle w:val="XMLnameBold"/>
        </w:rPr>
        <w:t>statusCode</w:t>
      </w:r>
      <w:bookmarkStart w:id="1570" w:name="C_1129-30297"/>
      <w:r>
        <w:t xml:space="preserve"> (CONF:1129-30297)</w:t>
      </w:r>
      <w:bookmarkEnd w:id="1570"/>
      <w:r>
        <w:t>.</w:t>
      </w:r>
    </w:p>
    <w:p w14:paraId="32D24946" w14:textId="77777777" w:rsidR="00682FD0" w:rsidRDefault="00E26131" w:rsidP="008166C6">
      <w:pPr>
        <w:numPr>
          <w:ilvl w:val="1"/>
          <w:numId w:val="4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571" w:name="C_1129-30306"/>
      <w:r>
        <w:t xml:space="preserve"> (CONF:1129-30306)</w:t>
      </w:r>
      <w:bookmarkEnd w:id="1571"/>
      <w:r>
        <w:t>.</w:t>
      </w:r>
    </w:p>
    <w:p w14:paraId="4851C44B" w14:textId="75AEDFC0" w:rsidR="00682FD0" w:rsidRDefault="00E26131" w:rsidP="008166C6">
      <w:pPr>
        <w:numPr>
          <w:ilvl w:val="0"/>
          <w:numId w:val="40"/>
        </w:numPr>
      </w:pPr>
      <w:r>
        <w:rPr>
          <w:rStyle w:val="keyword"/>
        </w:rPr>
        <w:t>SHALL</w:t>
      </w:r>
      <w:r>
        <w:t xml:space="preserve"> contain exactly one [1..1] </w:t>
      </w:r>
      <w:r>
        <w:rPr>
          <w:rStyle w:val="XMLnameBold"/>
        </w:rPr>
        <w:t>value</w:t>
      </w:r>
      <w:r>
        <w:t xml:space="preserve"> with @xsi:type="CD", where the code </w:t>
      </w:r>
      <w:r>
        <w:rPr>
          <w:rStyle w:val="keyword"/>
        </w:rPr>
        <w:t>SHOULD</w:t>
      </w:r>
      <w:r>
        <w:t xml:space="preserve"> be selected from ValueSet </w:t>
      </w:r>
      <w:hyperlink w:anchor="NHSNBloodCollectionLocation">
        <w:r>
          <w:rPr>
            <w:rStyle w:val="HyperlinkCourierBold"/>
          </w:rPr>
          <w:t>NHSNBloodCollectionLocation</w:t>
        </w:r>
      </w:hyperlink>
      <w:r>
        <w:rPr>
          <w:rStyle w:val="XMLname"/>
        </w:rPr>
        <w:t xml:space="preserve"> urn:oid:2.16.840.1.114222.4.11.7237</w:t>
      </w:r>
      <w:r>
        <w:rPr>
          <w:rStyle w:val="keyword"/>
        </w:rPr>
        <w:t xml:space="preserve"> DYNAMIC</w:t>
      </w:r>
      <w:bookmarkStart w:id="1572" w:name="C_1129-30315"/>
      <w:r>
        <w:t xml:space="preserve"> (CONF:1129-30315)</w:t>
      </w:r>
      <w:bookmarkEnd w:id="1572"/>
      <w:r>
        <w:t>.</w:t>
      </w:r>
    </w:p>
    <w:p w14:paraId="03E43E20" w14:textId="77777777" w:rsidR="00682FD0" w:rsidRDefault="00E26131">
      <w:pPr>
        <w:pStyle w:val="BodyText"/>
        <w:spacing w:before="120"/>
      </w:pPr>
      <w:r>
        <w:t>If the blood collection location is other than one specified in the value set NHSNBloodCollectionLocation, use nullFlavor="OTH"</w:t>
      </w:r>
    </w:p>
    <w:p w14:paraId="66301309" w14:textId="77777777" w:rsidR="00682FD0" w:rsidRDefault="00E26131" w:rsidP="008166C6">
      <w:pPr>
        <w:numPr>
          <w:ilvl w:val="1"/>
          <w:numId w:val="40"/>
        </w:numPr>
      </w:pPr>
      <w:r>
        <w:t xml:space="preserve">This value </w:t>
      </w:r>
      <w:r>
        <w:rPr>
          <w:rStyle w:val="keyword"/>
        </w:rPr>
        <w:t>MAY</w:t>
      </w:r>
      <w:r>
        <w:t xml:space="preserve"> contain zero or one [0..1] </w:t>
      </w:r>
      <w:r>
        <w:rPr>
          <w:rStyle w:val="XMLnameBold"/>
        </w:rPr>
        <w:t>@nullFlavor</w:t>
      </w:r>
      <w:r>
        <w:t>=</w:t>
      </w:r>
      <w:r>
        <w:rPr>
          <w:rStyle w:val="XMLname"/>
        </w:rPr>
        <w:t>"OTH"</w:t>
      </w:r>
      <w:bookmarkStart w:id="1573" w:name="C_1129-30316"/>
      <w:r>
        <w:t xml:space="preserve"> (CONF:1129-30316)</w:t>
      </w:r>
      <w:bookmarkEnd w:id="1573"/>
      <w:r>
        <w:t>.</w:t>
      </w:r>
    </w:p>
    <w:p w14:paraId="5D573010" w14:textId="5A3AC4EA" w:rsidR="00682FD0" w:rsidRDefault="00E26131">
      <w:pPr>
        <w:pStyle w:val="Caption"/>
      </w:pPr>
      <w:bookmarkStart w:id="1574" w:name="_Toc525996843"/>
      <w:r>
        <w:t xml:space="preserve">Table </w:t>
      </w:r>
      <w:r>
        <w:fldChar w:fldCharType="begin"/>
      </w:r>
      <w:r>
        <w:instrText>SEQ Table \* ARABIC</w:instrText>
      </w:r>
      <w:r>
        <w:fldChar w:fldCharType="separate"/>
      </w:r>
      <w:r>
        <w:t>143</w:t>
      </w:r>
      <w:r>
        <w:fldChar w:fldCharType="end"/>
      </w:r>
      <w:r>
        <w:t xml:space="preserve">: </w:t>
      </w:r>
      <w:bookmarkStart w:id="1575" w:name="NHSNBloodCollectionLocation"/>
      <w:r>
        <w:t>NHSNBloodCollectionLocation</w:t>
      </w:r>
      <w:bookmarkEnd w:id="1574"/>
      <w:bookmarkEnd w:id="157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678E226A" w14:textId="77777777">
        <w:trPr>
          <w:jc w:val="center"/>
        </w:trPr>
        <w:tc>
          <w:tcPr>
            <w:tcW w:w="1440" w:type="dxa"/>
            <w:gridSpan w:val="4"/>
          </w:tcPr>
          <w:p w14:paraId="74DBAFF3" w14:textId="77777777" w:rsidR="00682FD0" w:rsidRDefault="00E26131">
            <w:pPr>
              <w:pStyle w:val="TableText"/>
            </w:pPr>
            <w:r>
              <w:t>Value Set: NHSNBloodCollectionLocation urn:oid:2.16.840.1.114222.4.11.7237</w:t>
            </w:r>
          </w:p>
          <w:p w14:paraId="2AF9EAD3" w14:textId="77777777" w:rsidR="00682FD0" w:rsidRDefault="00E26131">
            <w:pPr>
              <w:pStyle w:val="TableText"/>
            </w:pPr>
            <w:r>
              <w:t>Location where blood was collected.</w:t>
            </w:r>
            <w:r>
              <w:br/>
            </w:r>
            <w:r>
              <w:br/>
              <w:t>A full listing of codes can be found in the hai_voc.xls file provided with this package.</w:t>
            </w:r>
          </w:p>
          <w:p w14:paraId="50B269B5" w14:textId="35B472DA" w:rsidR="00682FD0" w:rsidRDefault="00E26131">
            <w:pPr>
              <w:pStyle w:val="TableText"/>
            </w:pPr>
            <w:r>
              <w:t xml:space="preserve">Value Set Source: </w:t>
            </w:r>
            <w:hyperlink r:id="rId52" w:history="1">
              <w:r>
                <w:rPr>
                  <w:rStyle w:val="HyperlinkCourierBold"/>
                </w:rPr>
                <w:t>http://www.phinvads.com</w:t>
              </w:r>
            </w:hyperlink>
          </w:p>
        </w:tc>
      </w:tr>
      <w:tr w:rsidR="00682FD0" w14:paraId="6A153BF3" w14:textId="77777777">
        <w:trPr>
          <w:cantSplit/>
          <w:tblHeader/>
          <w:jc w:val="center"/>
        </w:trPr>
        <w:tc>
          <w:tcPr>
            <w:tcW w:w="1560" w:type="dxa"/>
            <w:shd w:val="clear" w:color="auto" w:fill="E6E6E6"/>
          </w:tcPr>
          <w:p w14:paraId="52CB184B" w14:textId="77777777" w:rsidR="00682FD0" w:rsidRDefault="00E26131">
            <w:pPr>
              <w:pStyle w:val="TableHead"/>
            </w:pPr>
            <w:r>
              <w:t>Code</w:t>
            </w:r>
          </w:p>
        </w:tc>
        <w:tc>
          <w:tcPr>
            <w:tcW w:w="3000" w:type="dxa"/>
            <w:shd w:val="clear" w:color="auto" w:fill="E6E6E6"/>
          </w:tcPr>
          <w:p w14:paraId="546FE2A4" w14:textId="77777777" w:rsidR="00682FD0" w:rsidRDefault="00E26131">
            <w:pPr>
              <w:pStyle w:val="TableHead"/>
            </w:pPr>
            <w:r>
              <w:t>Code System</w:t>
            </w:r>
          </w:p>
        </w:tc>
        <w:tc>
          <w:tcPr>
            <w:tcW w:w="3000" w:type="dxa"/>
            <w:shd w:val="clear" w:color="auto" w:fill="E6E6E6"/>
          </w:tcPr>
          <w:p w14:paraId="63568EE8" w14:textId="77777777" w:rsidR="00682FD0" w:rsidRDefault="00E26131">
            <w:pPr>
              <w:pStyle w:val="TableHead"/>
            </w:pPr>
            <w:r>
              <w:t>Code System OID</w:t>
            </w:r>
          </w:p>
        </w:tc>
        <w:tc>
          <w:tcPr>
            <w:tcW w:w="2520" w:type="dxa"/>
            <w:shd w:val="clear" w:color="auto" w:fill="E6E6E6"/>
          </w:tcPr>
          <w:p w14:paraId="0AB5589D" w14:textId="77777777" w:rsidR="00682FD0" w:rsidRDefault="00E26131">
            <w:pPr>
              <w:pStyle w:val="TableHead"/>
            </w:pPr>
            <w:r>
              <w:t>Print Name</w:t>
            </w:r>
          </w:p>
        </w:tc>
      </w:tr>
      <w:tr w:rsidR="00682FD0" w14:paraId="5E72DA7E" w14:textId="77777777">
        <w:trPr>
          <w:jc w:val="center"/>
        </w:trPr>
        <w:tc>
          <w:tcPr>
            <w:tcW w:w="1170" w:type="dxa"/>
          </w:tcPr>
          <w:p w14:paraId="4BA9CCF7" w14:textId="77777777" w:rsidR="00682FD0" w:rsidRDefault="00E26131">
            <w:pPr>
              <w:pStyle w:val="TableText"/>
            </w:pPr>
            <w:r>
              <w:t>2333-3</w:t>
            </w:r>
          </w:p>
        </w:tc>
        <w:tc>
          <w:tcPr>
            <w:tcW w:w="3195" w:type="dxa"/>
          </w:tcPr>
          <w:p w14:paraId="4C290AF4" w14:textId="77777777" w:rsidR="00682FD0" w:rsidRDefault="00E26131">
            <w:pPr>
              <w:pStyle w:val="TableText"/>
            </w:pPr>
            <w:r>
              <w:t>cdcNHSN</w:t>
            </w:r>
          </w:p>
        </w:tc>
        <w:tc>
          <w:tcPr>
            <w:tcW w:w="3195" w:type="dxa"/>
          </w:tcPr>
          <w:p w14:paraId="5D9609B5" w14:textId="77777777" w:rsidR="00682FD0" w:rsidRDefault="00E26131">
            <w:pPr>
              <w:pStyle w:val="TableText"/>
            </w:pPr>
            <w:r>
              <w:t>urn:oid:2.16.840.1.113883.6.277</w:t>
            </w:r>
          </w:p>
        </w:tc>
        <w:tc>
          <w:tcPr>
            <w:tcW w:w="2520" w:type="dxa"/>
          </w:tcPr>
          <w:p w14:paraId="5FFF4124" w14:textId="77777777" w:rsidR="00682FD0" w:rsidRDefault="00E26131">
            <w:pPr>
              <w:pStyle w:val="TableText"/>
            </w:pPr>
            <w:r>
              <w:t>Dialysis Clinic</w:t>
            </w:r>
          </w:p>
        </w:tc>
      </w:tr>
      <w:tr w:rsidR="00682FD0" w14:paraId="48E1FE46" w14:textId="77777777">
        <w:trPr>
          <w:jc w:val="center"/>
        </w:trPr>
        <w:tc>
          <w:tcPr>
            <w:tcW w:w="1170" w:type="dxa"/>
          </w:tcPr>
          <w:p w14:paraId="7734FA7F" w14:textId="77777777" w:rsidR="00682FD0" w:rsidRDefault="00E26131">
            <w:pPr>
              <w:pStyle w:val="TableText"/>
            </w:pPr>
            <w:r>
              <w:t>2332-5</w:t>
            </w:r>
          </w:p>
        </w:tc>
        <w:tc>
          <w:tcPr>
            <w:tcW w:w="3195" w:type="dxa"/>
          </w:tcPr>
          <w:p w14:paraId="467ADB77" w14:textId="77777777" w:rsidR="00682FD0" w:rsidRDefault="00E26131">
            <w:pPr>
              <w:pStyle w:val="TableText"/>
            </w:pPr>
            <w:r>
              <w:t>cdcNHSN</w:t>
            </w:r>
          </w:p>
        </w:tc>
        <w:tc>
          <w:tcPr>
            <w:tcW w:w="3195" w:type="dxa"/>
          </w:tcPr>
          <w:p w14:paraId="72422B7C" w14:textId="77777777" w:rsidR="00682FD0" w:rsidRDefault="00E26131">
            <w:pPr>
              <w:pStyle w:val="TableText"/>
            </w:pPr>
            <w:r>
              <w:t>urn:oid:2.16.840.1.113883.6.277</w:t>
            </w:r>
          </w:p>
        </w:tc>
        <w:tc>
          <w:tcPr>
            <w:tcW w:w="2520" w:type="dxa"/>
          </w:tcPr>
          <w:p w14:paraId="6F8B2A48" w14:textId="77777777" w:rsidR="00682FD0" w:rsidRDefault="00E26131">
            <w:pPr>
              <w:pStyle w:val="TableText"/>
            </w:pPr>
            <w:r>
              <w:t>Hospital (on the day of or the day following admission) or Emergency Department</w:t>
            </w:r>
          </w:p>
        </w:tc>
      </w:tr>
    </w:tbl>
    <w:p w14:paraId="20E48F7C" w14:textId="77777777" w:rsidR="00682FD0" w:rsidRDefault="00682FD0">
      <w:pPr>
        <w:pStyle w:val="BodyText"/>
      </w:pPr>
    </w:p>
    <w:p w14:paraId="7B614988" w14:textId="2B64C195" w:rsidR="00682FD0" w:rsidRDefault="00E26131">
      <w:pPr>
        <w:pStyle w:val="Caption"/>
        <w:ind w:left="130" w:right="115"/>
      </w:pPr>
      <w:bookmarkStart w:id="1576" w:name="_Toc525996565"/>
      <w:r>
        <w:t xml:space="preserve">Figure </w:t>
      </w:r>
      <w:r>
        <w:fldChar w:fldCharType="begin"/>
      </w:r>
      <w:r>
        <w:instrText>SEQ Figure \* ARABIC</w:instrText>
      </w:r>
      <w:r>
        <w:fldChar w:fldCharType="separate"/>
      </w:r>
      <w:r>
        <w:t>66</w:t>
      </w:r>
      <w:r>
        <w:fldChar w:fldCharType="end"/>
      </w:r>
      <w:r>
        <w:t>: Blood Collection Location Example</w:t>
      </w:r>
      <w:bookmarkEnd w:id="1576"/>
    </w:p>
    <w:p w14:paraId="5E4EDD2B" w14:textId="77777777" w:rsidR="00682FD0" w:rsidRDefault="00E26131">
      <w:pPr>
        <w:pStyle w:val="Example"/>
        <w:ind w:left="130" w:right="115"/>
      </w:pPr>
      <w:r>
        <w:t>&lt;observation classCode="OBS" moodCode="EVN"&gt;</w:t>
      </w:r>
    </w:p>
    <w:p w14:paraId="128790B8" w14:textId="77777777" w:rsidR="00682FD0" w:rsidRDefault="00E26131">
      <w:pPr>
        <w:pStyle w:val="Example"/>
        <w:ind w:left="130" w:right="115"/>
      </w:pPr>
      <w:r>
        <w:t xml:space="preserve">    &lt;!-- Blood Collection Location templateId --&gt;</w:t>
      </w:r>
    </w:p>
    <w:p w14:paraId="75C78B01" w14:textId="77777777" w:rsidR="00682FD0" w:rsidRDefault="00E26131">
      <w:pPr>
        <w:pStyle w:val="Example"/>
        <w:ind w:left="130" w:right="115"/>
      </w:pPr>
      <w:r>
        <w:t xml:space="preserve">    &lt;templateId root="2.16.840.1.113883.10.20.5.6.219" </w:t>
      </w:r>
    </w:p>
    <w:p w14:paraId="032C8CFE" w14:textId="77777777" w:rsidR="00682FD0" w:rsidRDefault="00E26131">
      <w:pPr>
        <w:pStyle w:val="Example"/>
        <w:ind w:left="130" w:right="115"/>
      </w:pPr>
      <w:r>
        <w:t xml:space="preserve">             extension="2014-12-01"/&gt;</w:t>
      </w:r>
    </w:p>
    <w:p w14:paraId="5F29A7D7" w14:textId="77777777" w:rsidR="00682FD0" w:rsidRDefault="00E26131">
      <w:pPr>
        <w:pStyle w:val="Example"/>
        <w:ind w:left="130" w:right="115"/>
      </w:pPr>
      <w:r>
        <w:t xml:space="preserve">    &lt;code code="2331-7" </w:t>
      </w:r>
    </w:p>
    <w:p w14:paraId="5C18CC75" w14:textId="77777777" w:rsidR="00682FD0" w:rsidRDefault="00E26131">
      <w:pPr>
        <w:pStyle w:val="Example"/>
        <w:ind w:left="130" w:right="115"/>
      </w:pPr>
      <w:r>
        <w:t xml:space="preserve">          displayName="Where was the positive blood culture collected"</w:t>
      </w:r>
    </w:p>
    <w:p w14:paraId="3E687DD2" w14:textId="77777777" w:rsidR="00682FD0" w:rsidRDefault="00E26131">
      <w:pPr>
        <w:pStyle w:val="Example"/>
        <w:ind w:left="130" w:right="115"/>
      </w:pPr>
      <w:r>
        <w:t xml:space="preserve">          codeSystem="2.16.840.1.113883.6.277" </w:t>
      </w:r>
    </w:p>
    <w:p w14:paraId="49AFA88C" w14:textId="77777777" w:rsidR="00682FD0" w:rsidRDefault="00E26131">
      <w:pPr>
        <w:pStyle w:val="Example"/>
        <w:ind w:left="130" w:right="115"/>
      </w:pPr>
      <w:r>
        <w:t xml:space="preserve">          codeSystemName="cdcNHSN"/&gt;</w:t>
      </w:r>
    </w:p>
    <w:p w14:paraId="72E1D2BB" w14:textId="77777777" w:rsidR="00682FD0" w:rsidRDefault="00E26131">
      <w:pPr>
        <w:pStyle w:val="Example"/>
        <w:ind w:left="130" w:right="115"/>
      </w:pPr>
      <w:r>
        <w:t xml:space="preserve">    &lt;statusCode code="completed"/&gt;</w:t>
      </w:r>
    </w:p>
    <w:p w14:paraId="5C5E41E6" w14:textId="77777777" w:rsidR="00682FD0" w:rsidRDefault="00E26131">
      <w:pPr>
        <w:pStyle w:val="Example"/>
        <w:ind w:left="130" w:right="115"/>
      </w:pPr>
      <w:r>
        <w:t xml:space="preserve">    &lt;value xsi:type="CD" code="2333-3" </w:t>
      </w:r>
    </w:p>
    <w:p w14:paraId="2712F909" w14:textId="77777777" w:rsidR="00682FD0" w:rsidRDefault="00E26131">
      <w:pPr>
        <w:pStyle w:val="Example"/>
        <w:ind w:left="130" w:right="115"/>
      </w:pPr>
      <w:r>
        <w:t xml:space="preserve">        displayName="Dialysis Clinic"</w:t>
      </w:r>
    </w:p>
    <w:p w14:paraId="1DE89800" w14:textId="77777777" w:rsidR="00682FD0" w:rsidRDefault="00E26131">
      <w:pPr>
        <w:pStyle w:val="Example"/>
        <w:ind w:left="130" w:right="115"/>
      </w:pPr>
      <w:r>
        <w:t xml:space="preserve">        codeSystem="2.16.840.1.113883.6.277"</w:t>
      </w:r>
    </w:p>
    <w:p w14:paraId="7F1C07A5" w14:textId="77777777" w:rsidR="00682FD0" w:rsidRDefault="00E26131">
      <w:pPr>
        <w:pStyle w:val="Example"/>
        <w:ind w:left="130" w:right="115"/>
      </w:pPr>
      <w:r>
        <w:t xml:space="preserve">        codeSystemName="cdcNHSN" /&gt;</w:t>
      </w:r>
    </w:p>
    <w:p w14:paraId="715E485D" w14:textId="77777777" w:rsidR="00682FD0" w:rsidRDefault="00E26131">
      <w:pPr>
        <w:pStyle w:val="Example"/>
        <w:ind w:left="130" w:right="115"/>
      </w:pPr>
      <w:r>
        <w:t>&lt;/observation&gt;</w:t>
      </w:r>
    </w:p>
    <w:p w14:paraId="490B08B4" w14:textId="77777777" w:rsidR="00682FD0" w:rsidRDefault="00682FD0">
      <w:pPr>
        <w:pStyle w:val="BodyText"/>
      </w:pPr>
    </w:p>
    <w:p w14:paraId="4759B10A" w14:textId="1C76A573" w:rsidR="00682FD0" w:rsidRDefault="00E26131">
      <w:pPr>
        <w:pStyle w:val="Caption"/>
        <w:ind w:left="130" w:right="115"/>
      </w:pPr>
      <w:bookmarkStart w:id="1577" w:name="_Toc525996566"/>
      <w:r>
        <w:t xml:space="preserve">Figure </w:t>
      </w:r>
      <w:r>
        <w:fldChar w:fldCharType="begin"/>
      </w:r>
      <w:r>
        <w:instrText>SEQ Figure \* ARABIC</w:instrText>
      </w:r>
      <w:r>
        <w:fldChar w:fldCharType="separate"/>
      </w:r>
      <w:r>
        <w:t>67</w:t>
      </w:r>
      <w:r>
        <w:fldChar w:fldCharType="end"/>
      </w:r>
      <w:r>
        <w:t>: Blood Collection Location - Other Example</w:t>
      </w:r>
      <w:bookmarkEnd w:id="1577"/>
    </w:p>
    <w:p w14:paraId="56E9A9B1" w14:textId="77777777" w:rsidR="00682FD0" w:rsidRDefault="00E26131">
      <w:pPr>
        <w:pStyle w:val="Example"/>
        <w:ind w:left="130" w:right="115"/>
      </w:pPr>
      <w:r>
        <w:t>&lt;observation classCode="OBS" moodCode="EVN"&gt;</w:t>
      </w:r>
    </w:p>
    <w:p w14:paraId="5D1FDC11" w14:textId="77777777" w:rsidR="00682FD0" w:rsidRDefault="00E26131">
      <w:pPr>
        <w:pStyle w:val="Example"/>
        <w:ind w:left="130" w:right="115"/>
      </w:pPr>
      <w:r>
        <w:t xml:space="preserve">    &lt;!-- Blood Collection Location templateId --&gt;</w:t>
      </w:r>
    </w:p>
    <w:p w14:paraId="2A4A602E" w14:textId="77777777" w:rsidR="00682FD0" w:rsidRDefault="00E26131">
      <w:pPr>
        <w:pStyle w:val="Example"/>
        <w:ind w:left="130" w:right="115"/>
      </w:pPr>
      <w:r>
        <w:t xml:space="preserve">    &lt;templateId root="2.16.840.1.113883.10.20.5.6.219" </w:t>
      </w:r>
    </w:p>
    <w:p w14:paraId="02587CB0" w14:textId="77777777" w:rsidR="00682FD0" w:rsidRDefault="00E26131">
      <w:pPr>
        <w:pStyle w:val="Example"/>
        <w:ind w:left="130" w:right="115"/>
      </w:pPr>
      <w:r>
        <w:t xml:space="preserve">             extension="2014-12-01"/&gt;</w:t>
      </w:r>
    </w:p>
    <w:p w14:paraId="17B4135A" w14:textId="77777777" w:rsidR="00682FD0" w:rsidRDefault="00E26131">
      <w:pPr>
        <w:pStyle w:val="Example"/>
        <w:ind w:left="130" w:right="115"/>
      </w:pPr>
      <w:r>
        <w:t xml:space="preserve">    &lt;code code="2331-7" </w:t>
      </w:r>
    </w:p>
    <w:p w14:paraId="72572C00" w14:textId="77777777" w:rsidR="00682FD0" w:rsidRDefault="00E26131">
      <w:pPr>
        <w:pStyle w:val="Example"/>
        <w:ind w:left="130" w:right="115"/>
      </w:pPr>
      <w:r>
        <w:t xml:space="preserve">          displayName="Where was the positive blood culture collected"</w:t>
      </w:r>
    </w:p>
    <w:p w14:paraId="153FF7B6" w14:textId="77777777" w:rsidR="00682FD0" w:rsidRDefault="00E26131">
      <w:pPr>
        <w:pStyle w:val="Example"/>
        <w:ind w:left="130" w:right="115"/>
      </w:pPr>
      <w:r>
        <w:t xml:space="preserve">          codeSystem="2.16.840.1.113883.6.277" </w:t>
      </w:r>
    </w:p>
    <w:p w14:paraId="520EB065" w14:textId="77777777" w:rsidR="00682FD0" w:rsidRDefault="00E26131">
      <w:pPr>
        <w:pStyle w:val="Example"/>
        <w:ind w:left="130" w:right="115"/>
      </w:pPr>
      <w:r>
        <w:t xml:space="preserve">          codeSystemName="cdcNHSN"/&gt;</w:t>
      </w:r>
    </w:p>
    <w:p w14:paraId="18920423" w14:textId="77777777" w:rsidR="00682FD0" w:rsidRDefault="00E26131">
      <w:pPr>
        <w:pStyle w:val="Example"/>
        <w:ind w:left="130" w:right="115"/>
      </w:pPr>
      <w:r>
        <w:t xml:space="preserve">    &lt;statusCode code="completed"/&gt;</w:t>
      </w:r>
    </w:p>
    <w:p w14:paraId="34B56657" w14:textId="77777777" w:rsidR="00682FD0" w:rsidRDefault="00E26131">
      <w:pPr>
        <w:pStyle w:val="Example"/>
        <w:ind w:left="130" w:right="115"/>
      </w:pPr>
      <w:r>
        <w:t xml:space="preserve">    &lt;value xsi:type="CD" nullFlavor="OTH" /&gt;</w:t>
      </w:r>
    </w:p>
    <w:p w14:paraId="2E23F737" w14:textId="77777777" w:rsidR="00682FD0" w:rsidRDefault="00E26131">
      <w:pPr>
        <w:pStyle w:val="Example"/>
        <w:ind w:left="130" w:right="115"/>
      </w:pPr>
      <w:r>
        <w:t>&lt;/observation&gt;</w:t>
      </w:r>
    </w:p>
    <w:p w14:paraId="34CFCA21" w14:textId="77777777" w:rsidR="00682FD0" w:rsidRDefault="00682FD0">
      <w:pPr>
        <w:pStyle w:val="BodyText"/>
      </w:pPr>
    </w:p>
    <w:p w14:paraId="228A22F7" w14:textId="77777777" w:rsidR="00682FD0" w:rsidRDefault="00E26131">
      <w:pPr>
        <w:pStyle w:val="Heading2nospace"/>
      </w:pPr>
      <w:bookmarkStart w:id="1578" w:name="E_Blood_Product_Usage_Summary_Observati"/>
      <w:bookmarkStart w:id="1579" w:name="_Toc525996350"/>
      <w:r>
        <w:t>Blood Product Usage Summary Observation (V2)</w:t>
      </w:r>
      <w:bookmarkEnd w:id="1578"/>
      <w:bookmarkEnd w:id="1579"/>
    </w:p>
    <w:p w14:paraId="286C2271" w14:textId="77777777" w:rsidR="00682FD0" w:rsidRDefault="00E26131">
      <w:pPr>
        <w:pStyle w:val="BracketData"/>
      </w:pPr>
      <w:r>
        <w:t>[observation: identifier urn:hl7ii:2.16.840.1.113883.10.20.5.6.237:2016-08-01 (closed)]</w:t>
      </w:r>
    </w:p>
    <w:p w14:paraId="5772122E" w14:textId="77777777" w:rsidR="00682FD0" w:rsidRDefault="00E26131">
      <w:pPr>
        <w:pStyle w:val="BracketData"/>
      </w:pPr>
      <w:r>
        <w:t>Published as part of NHSN Healthcare Associated Infection (HAI) Reports Release 3, DSTU 1.1 - US Realm</w:t>
      </w:r>
    </w:p>
    <w:p w14:paraId="4E305357" w14:textId="1B7643E6" w:rsidR="00682FD0" w:rsidRDefault="00E26131">
      <w:pPr>
        <w:pStyle w:val="Caption"/>
      </w:pPr>
      <w:bookmarkStart w:id="1580" w:name="_Toc525996844"/>
      <w:r>
        <w:t xml:space="preserve">Table </w:t>
      </w:r>
      <w:r>
        <w:fldChar w:fldCharType="begin"/>
      </w:r>
      <w:r>
        <w:instrText>SEQ Table \* ARABIC</w:instrText>
      </w:r>
      <w:r>
        <w:fldChar w:fldCharType="separate"/>
      </w:r>
      <w:r>
        <w:t>144</w:t>
      </w:r>
      <w:r>
        <w:fldChar w:fldCharType="end"/>
      </w:r>
      <w:r>
        <w:t>: Blood Product Usage Summary Observation (V2) Contexts</w:t>
      </w:r>
      <w:bookmarkEnd w:id="158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58F0EB8D" w14:textId="77777777">
        <w:trPr>
          <w:cantSplit/>
          <w:tblHeader/>
          <w:jc w:val="center"/>
        </w:trPr>
        <w:tc>
          <w:tcPr>
            <w:tcW w:w="360" w:type="dxa"/>
            <w:shd w:val="clear" w:color="auto" w:fill="E6E6E6"/>
          </w:tcPr>
          <w:p w14:paraId="2EFA0846" w14:textId="77777777" w:rsidR="00682FD0" w:rsidRDefault="00E26131">
            <w:pPr>
              <w:pStyle w:val="TableHead"/>
            </w:pPr>
            <w:r>
              <w:t>Contained By:</w:t>
            </w:r>
          </w:p>
        </w:tc>
        <w:tc>
          <w:tcPr>
            <w:tcW w:w="360" w:type="dxa"/>
            <w:shd w:val="clear" w:color="auto" w:fill="E6E6E6"/>
          </w:tcPr>
          <w:p w14:paraId="491C2CD6" w14:textId="77777777" w:rsidR="00682FD0" w:rsidRDefault="00E26131">
            <w:pPr>
              <w:pStyle w:val="TableHead"/>
            </w:pPr>
            <w:r>
              <w:t>Contains:</w:t>
            </w:r>
          </w:p>
        </w:tc>
      </w:tr>
      <w:tr w:rsidR="00682FD0" w14:paraId="5269C442" w14:textId="77777777">
        <w:trPr>
          <w:jc w:val="center"/>
        </w:trPr>
        <w:tc>
          <w:tcPr>
            <w:tcW w:w="360" w:type="dxa"/>
          </w:tcPr>
          <w:p w14:paraId="2D8969F3" w14:textId="57DE4978" w:rsidR="00682FD0" w:rsidRDefault="009E5D90">
            <w:pPr>
              <w:pStyle w:val="TableText"/>
            </w:pPr>
            <w:hyperlink w:anchor="E_Summary_Encounter_HV_V2">
              <w:r w:rsidR="00E26131">
                <w:rPr>
                  <w:rStyle w:val="HyperlinkText9pt"/>
                </w:rPr>
                <w:t>Summary Encounter (HV) (V2)</w:t>
              </w:r>
            </w:hyperlink>
            <w:r w:rsidR="00E26131">
              <w:t xml:space="preserve"> (required)</w:t>
            </w:r>
          </w:p>
        </w:tc>
        <w:tc>
          <w:tcPr>
            <w:tcW w:w="360" w:type="dxa"/>
          </w:tcPr>
          <w:p w14:paraId="0BB24E12" w14:textId="05B569DF" w:rsidR="00682FD0" w:rsidRDefault="009E5D90">
            <w:pPr>
              <w:pStyle w:val="TableText"/>
            </w:pPr>
            <w:hyperlink w:anchor="E_ISBT_Product_Code_Summary_ObsV2">
              <w:r w:rsidR="00E26131">
                <w:rPr>
                  <w:rStyle w:val="HyperlinkText9pt"/>
                </w:rPr>
                <w:t>ISBT Product Code Summary Observation (V2)</w:t>
              </w:r>
            </w:hyperlink>
            <w:r w:rsidR="00E26131">
              <w:t xml:space="preserve"> (optional)</w:t>
            </w:r>
          </w:p>
        </w:tc>
      </w:tr>
    </w:tbl>
    <w:p w14:paraId="3E9AE8E6" w14:textId="77777777" w:rsidR="00682FD0" w:rsidRDefault="00682FD0">
      <w:pPr>
        <w:pStyle w:val="BodyText"/>
      </w:pPr>
    </w:p>
    <w:p w14:paraId="57E59FFC" w14:textId="77777777" w:rsidR="00682FD0" w:rsidRDefault="00E26131">
      <w:r>
        <w:t>This template represents the number of units transfused, aliquots transfused, or total discards for each type of blood product.</w:t>
      </w:r>
    </w:p>
    <w:p w14:paraId="1F377DFC" w14:textId="77777777" w:rsidR="00682FD0" w:rsidRDefault="00E26131">
      <w:r>
        <w:t xml:space="preserve">If the value = 0 or type of product is one of the following, there </w:t>
      </w:r>
      <w:r>
        <w:rPr>
          <w:i/>
        </w:rPr>
        <w:t>SHALL NOT</w:t>
      </w:r>
      <w:r>
        <w:t xml:space="preserve"> be a contained observation:</w:t>
      </w:r>
      <w:r>
        <w:br/>
        <w:t>Red Blood Cells/Whole Blood Derived/Total (3401-7, 3402-5, 3470-2)</w:t>
      </w:r>
      <w:r>
        <w:br/>
        <w:t>Red Blood Cells/Apheresis/Total (3409-0, 3410-8, 3477-7)</w:t>
      </w:r>
      <w:r>
        <w:br/>
        <w:t>Platelets/Whole Blood Derived/Total (3417-3, 3484-3)</w:t>
      </w:r>
      <w:r>
        <w:br/>
        <w:t>Platelets/Apheresis/Total (3421-5, 3422-3, 3490-0)</w:t>
      </w:r>
      <w:r>
        <w:br/>
        <w:t>Red Blood Cells/Whole Blood Derived/S-303 and Riboflavin Treated/Total (3544-4, 3545-1, 3546-9)</w:t>
      </w:r>
      <w:r>
        <w:br/>
        <w:t>Red Blood Cells/Apheresis/S-303 and Riboflavin Treated/Total (3553-5, 3554-3, 3555-0)</w:t>
      </w:r>
      <w:r>
        <w:br/>
        <w:t>Platelets/Whole Blood Derived/Psoralen and Riboflavin Treated/Total (3502-2, 3504-8)</w:t>
      </w:r>
      <w:r>
        <w:br/>
        <w:t>Platelets/Apheresis/Psoralen and Riboflavin Treated/Total (3511-3, 3512-1, 3513-9)</w:t>
      </w:r>
      <w:r>
        <w:br/>
        <w:t>Plasma/Whole Blood Derived/Psoralen and Riboflavin Treated/Total (3520-4, 3521-2, 3522-0)</w:t>
      </w:r>
      <w:r>
        <w:br/>
        <w:t>Plasma/Apheresis/Psoralen and Riboflavin Treated/Total (3529-5, 3530-3, 3531-1)</w:t>
      </w:r>
      <w:r>
        <w:br/>
        <w:t>Cryoprecipitate/Psoralen and Riboflavin Treated/Total (3562-6, 3563-4)</w:t>
      </w:r>
      <w:r>
        <w:br/>
        <w:t xml:space="preserve">If the value is &gt; 0 and the type of product is not one of those listed above, then each specific subcategory product that is &gt; 0 </w:t>
      </w:r>
      <w:r>
        <w:rPr>
          <w:i/>
        </w:rPr>
        <w:t>SHALL</w:t>
      </w:r>
      <w:r>
        <w:t xml:space="preserve"> be listed in a separate contained ISBT Product Code Summary Observation.</w:t>
      </w:r>
    </w:p>
    <w:p w14:paraId="2EE8F48E" w14:textId="54A31390" w:rsidR="00682FD0" w:rsidRDefault="00E26131">
      <w:pPr>
        <w:pStyle w:val="Caption"/>
      </w:pPr>
      <w:bookmarkStart w:id="1581" w:name="_Toc525996845"/>
      <w:r>
        <w:t xml:space="preserve">Table </w:t>
      </w:r>
      <w:r>
        <w:fldChar w:fldCharType="begin"/>
      </w:r>
      <w:r>
        <w:instrText>SEQ Table \* ARABIC</w:instrText>
      </w:r>
      <w:r>
        <w:fldChar w:fldCharType="separate"/>
      </w:r>
      <w:r>
        <w:t>145</w:t>
      </w:r>
      <w:r>
        <w:fldChar w:fldCharType="end"/>
      </w:r>
      <w:r>
        <w:t>: Blood Product Usage Summary Observation (V2) Constraints Overview</w:t>
      </w:r>
      <w:bookmarkEnd w:id="158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5FF37CD4" w14:textId="77777777">
        <w:trPr>
          <w:cantSplit/>
          <w:tblHeader/>
          <w:jc w:val="center"/>
        </w:trPr>
        <w:tc>
          <w:tcPr>
            <w:tcW w:w="0" w:type="dxa"/>
            <w:shd w:val="clear" w:color="auto" w:fill="E6E6E6"/>
            <w:noWrap/>
          </w:tcPr>
          <w:p w14:paraId="39FAB46B" w14:textId="77777777" w:rsidR="00682FD0" w:rsidRDefault="00E26131">
            <w:pPr>
              <w:pStyle w:val="TableHead"/>
            </w:pPr>
            <w:r>
              <w:t>XPath</w:t>
            </w:r>
          </w:p>
        </w:tc>
        <w:tc>
          <w:tcPr>
            <w:tcW w:w="720" w:type="dxa"/>
            <w:shd w:val="clear" w:color="auto" w:fill="E6E6E6"/>
            <w:noWrap/>
          </w:tcPr>
          <w:p w14:paraId="61E835A0" w14:textId="77777777" w:rsidR="00682FD0" w:rsidRDefault="00E26131">
            <w:pPr>
              <w:pStyle w:val="TableHead"/>
            </w:pPr>
            <w:r>
              <w:t>Card.</w:t>
            </w:r>
          </w:p>
        </w:tc>
        <w:tc>
          <w:tcPr>
            <w:tcW w:w="1152" w:type="dxa"/>
            <w:shd w:val="clear" w:color="auto" w:fill="E6E6E6"/>
            <w:noWrap/>
          </w:tcPr>
          <w:p w14:paraId="245E2347" w14:textId="77777777" w:rsidR="00682FD0" w:rsidRDefault="00E26131">
            <w:pPr>
              <w:pStyle w:val="TableHead"/>
            </w:pPr>
            <w:r>
              <w:t>Verb</w:t>
            </w:r>
          </w:p>
        </w:tc>
        <w:tc>
          <w:tcPr>
            <w:tcW w:w="864" w:type="dxa"/>
            <w:shd w:val="clear" w:color="auto" w:fill="E6E6E6"/>
            <w:noWrap/>
          </w:tcPr>
          <w:p w14:paraId="4A7C20B3" w14:textId="77777777" w:rsidR="00682FD0" w:rsidRDefault="00E26131">
            <w:pPr>
              <w:pStyle w:val="TableHead"/>
            </w:pPr>
            <w:r>
              <w:t>Data Type</w:t>
            </w:r>
          </w:p>
        </w:tc>
        <w:tc>
          <w:tcPr>
            <w:tcW w:w="864" w:type="dxa"/>
            <w:shd w:val="clear" w:color="auto" w:fill="E6E6E6"/>
            <w:noWrap/>
          </w:tcPr>
          <w:p w14:paraId="16FF5EED" w14:textId="77777777" w:rsidR="00682FD0" w:rsidRDefault="00E26131">
            <w:pPr>
              <w:pStyle w:val="TableHead"/>
            </w:pPr>
            <w:r>
              <w:t>CONF#</w:t>
            </w:r>
          </w:p>
        </w:tc>
        <w:tc>
          <w:tcPr>
            <w:tcW w:w="864" w:type="dxa"/>
            <w:shd w:val="clear" w:color="auto" w:fill="E6E6E6"/>
            <w:noWrap/>
          </w:tcPr>
          <w:p w14:paraId="5DE97327" w14:textId="77777777" w:rsidR="00682FD0" w:rsidRDefault="00E26131">
            <w:pPr>
              <w:pStyle w:val="TableHead"/>
            </w:pPr>
            <w:r>
              <w:t>Value</w:t>
            </w:r>
          </w:p>
        </w:tc>
      </w:tr>
      <w:tr w:rsidR="00682FD0" w14:paraId="36DA21DE" w14:textId="77777777">
        <w:trPr>
          <w:jc w:val="center"/>
        </w:trPr>
        <w:tc>
          <w:tcPr>
            <w:tcW w:w="10160" w:type="dxa"/>
            <w:gridSpan w:val="6"/>
          </w:tcPr>
          <w:p w14:paraId="1B08ACCE" w14:textId="77777777" w:rsidR="00682FD0" w:rsidRDefault="00E26131">
            <w:pPr>
              <w:pStyle w:val="TableText"/>
            </w:pPr>
            <w:r>
              <w:t>observation (identifier: urn:hl7ii:2.16.840.1.113883.10.20.5.6.237:2016-08-01)</w:t>
            </w:r>
          </w:p>
        </w:tc>
      </w:tr>
      <w:tr w:rsidR="00682FD0" w14:paraId="233956E6" w14:textId="77777777">
        <w:trPr>
          <w:jc w:val="center"/>
        </w:trPr>
        <w:tc>
          <w:tcPr>
            <w:tcW w:w="3345" w:type="dxa"/>
          </w:tcPr>
          <w:p w14:paraId="695222FA" w14:textId="77777777" w:rsidR="00682FD0" w:rsidRDefault="00E26131">
            <w:pPr>
              <w:pStyle w:val="TableText"/>
            </w:pPr>
            <w:r>
              <w:tab/>
              <w:t>@classCode</w:t>
            </w:r>
          </w:p>
        </w:tc>
        <w:tc>
          <w:tcPr>
            <w:tcW w:w="720" w:type="dxa"/>
          </w:tcPr>
          <w:p w14:paraId="0F14CF27" w14:textId="77777777" w:rsidR="00682FD0" w:rsidRDefault="00E26131">
            <w:pPr>
              <w:pStyle w:val="TableText"/>
            </w:pPr>
            <w:r>
              <w:t>1..1</w:t>
            </w:r>
          </w:p>
        </w:tc>
        <w:tc>
          <w:tcPr>
            <w:tcW w:w="1152" w:type="dxa"/>
          </w:tcPr>
          <w:p w14:paraId="2C5BC816" w14:textId="77777777" w:rsidR="00682FD0" w:rsidRDefault="00E26131">
            <w:pPr>
              <w:pStyle w:val="TableText"/>
            </w:pPr>
            <w:r>
              <w:t>SHALL</w:t>
            </w:r>
          </w:p>
        </w:tc>
        <w:tc>
          <w:tcPr>
            <w:tcW w:w="864" w:type="dxa"/>
          </w:tcPr>
          <w:p w14:paraId="5817C151" w14:textId="77777777" w:rsidR="00682FD0" w:rsidRDefault="00682FD0">
            <w:pPr>
              <w:pStyle w:val="TableText"/>
            </w:pPr>
          </w:p>
        </w:tc>
        <w:tc>
          <w:tcPr>
            <w:tcW w:w="1104" w:type="dxa"/>
          </w:tcPr>
          <w:p w14:paraId="22602BA6" w14:textId="3D66087E" w:rsidR="00682FD0" w:rsidRDefault="009E5D90">
            <w:pPr>
              <w:pStyle w:val="TableText"/>
            </w:pPr>
            <w:hyperlink w:anchor="C_3247-30705">
              <w:r w:rsidR="00E26131">
                <w:rPr>
                  <w:rStyle w:val="HyperlinkText9pt"/>
                </w:rPr>
                <w:t>3247-30705</w:t>
              </w:r>
            </w:hyperlink>
          </w:p>
        </w:tc>
        <w:tc>
          <w:tcPr>
            <w:tcW w:w="2975" w:type="dxa"/>
          </w:tcPr>
          <w:p w14:paraId="5E77565F" w14:textId="77777777" w:rsidR="00682FD0" w:rsidRDefault="00E26131">
            <w:pPr>
              <w:pStyle w:val="TableText"/>
            </w:pPr>
            <w:r>
              <w:t>urn:oid:2.16.840.1.113883.5.6 (HL7ActClass) = OBS</w:t>
            </w:r>
          </w:p>
        </w:tc>
      </w:tr>
      <w:tr w:rsidR="00682FD0" w14:paraId="6C0A1FEF" w14:textId="77777777">
        <w:trPr>
          <w:jc w:val="center"/>
        </w:trPr>
        <w:tc>
          <w:tcPr>
            <w:tcW w:w="3345" w:type="dxa"/>
          </w:tcPr>
          <w:p w14:paraId="69C78DF8" w14:textId="77777777" w:rsidR="00682FD0" w:rsidRDefault="00E26131">
            <w:pPr>
              <w:pStyle w:val="TableText"/>
            </w:pPr>
            <w:r>
              <w:tab/>
              <w:t>@moodCode</w:t>
            </w:r>
          </w:p>
        </w:tc>
        <w:tc>
          <w:tcPr>
            <w:tcW w:w="720" w:type="dxa"/>
          </w:tcPr>
          <w:p w14:paraId="279E49D2" w14:textId="77777777" w:rsidR="00682FD0" w:rsidRDefault="00E26131">
            <w:pPr>
              <w:pStyle w:val="TableText"/>
            </w:pPr>
            <w:r>
              <w:t>1..1</w:t>
            </w:r>
          </w:p>
        </w:tc>
        <w:tc>
          <w:tcPr>
            <w:tcW w:w="1152" w:type="dxa"/>
          </w:tcPr>
          <w:p w14:paraId="7E82D840" w14:textId="77777777" w:rsidR="00682FD0" w:rsidRDefault="00E26131">
            <w:pPr>
              <w:pStyle w:val="TableText"/>
            </w:pPr>
            <w:r>
              <w:t>SHALL</w:t>
            </w:r>
          </w:p>
        </w:tc>
        <w:tc>
          <w:tcPr>
            <w:tcW w:w="864" w:type="dxa"/>
          </w:tcPr>
          <w:p w14:paraId="7CAEFCB8" w14:textId="77777777" w:rsidR="00682FD0" w:rsidRDefault="00682FD0">
            <w:pPr>
              <w:pStyle w:val="TableText"/>
            </w:pPr>
          </w:p>
        </w:tc>
        <w:tc>
          <w:tcPr>
            <w:tcW w:w="1104" w:type="dxa"/>
          </w:tcPr>
          <w:p w14:paraId="60220738" w14:textId="0E60ACE8" w:rsidR="00682FD0" w:rsidRDefault="009E5D90">
            <w:pPr>
              <w:pStyle w:val="TableText"/>
            </w:pPr>
            <w:hyperlink w:anchor="C_3247-30706">
              <w:r w:rsidR="00E26131">
                <w:rPr>
                  <w:rStyle w:val="HyperlinkText9pt"/>
                </w:rPr>
                <w:t>3247-30706</w:t>
              </w:r>
            </w:hyperlink>
          </w:p>
        </w:tc>
        <w:tc>
          <w:tcPr>
            <w:tcW w:w="2975" w:type="dxa"/>
          </w:tcPr>
          <w:p w14:paraId="147BCA3C" w14:textId="77777777" w:rsidR="00682FD0" w:rsidRDefault="00E26131">
            <w:pPr>
              <w:pStyle w:val="TableText"/>
            </w:pPr>
            <w:r>
              <w:t>urn:oid:2.16.840.1.113883.5.1001 (HL7ActMood) = EVN</w:t>
            </w:r>
          </w:p>
        </w:tc>
      </w:tr>
      <w:tr w:rsidR="00682FD0" w14:paraId="0175C723" w14:textId="77777777">
        <w:trPr>
          <w:jc w:val="center"/>
        </w:trPr>
        <w:tc>
          <w:tcPr>
            <w:tcW w:w="3345" w:type="dxa"/>
          </w:tcPr>
          <w:p w14:paraId="5B78003E" w14:textId="77777777" w:rsidR="00682FD0" w:rsidRDefault="00E26131">
            <w:pPr>
              <w:pStyle w:val="TableText"/>
            </w:pPr>
            <w:r>
              <w:tab/>
              <w:t>templateId</w:t>
            </w:r>
          </w:p>
        </w:tc>
        <w:tc>
          <w:tcPr>
            <w:tcW w:w="720" w:type="dxa"/>
          </w:tcPr>
          <w:p w14:paraId="25AE446F" w14:textId="77777777" w:rsidR="00682FD0" w:rsidRDefault="00E26131">
            <w:pPr>
              <w:pStyle w:val="TableText"/>
            </w:pPr>
            <w:r>
              <w:t>1..1</w:t>
            </w:r>
          </w:p>
        </w:tc>
        <w:tc>
          <w:tcPr>
            <w:tcW w:w="1152" w:type="dxa"/>
          </w:tcPr>
          <w:p w14:paraId="29841E1B" w14:textId="77777777" w:rsidR="00682FD0" w:rsidRDefault="00E26131">
            <w:pPr>
              <w:pStyle w:val="TableText"/>
            </w:pPr>
            <w:r>
              <w:t>SHALL</w:t>
            </w:r>
          </w:p>
        </w:tc>
        <w:tc>
          <w:tcPr>
            <w:tcW w:w="864" w:type="dxa"/>
          </w:tcPr>
          <w:p w14:paraId="4C83CC19" w14:textId="77777777" w:rsidR="00682FD0" w:rsidRDefault="00682FD0">
            <w:pPr>
              <w:pStyle w:val="TableText"/>
            </w:pPr>
          </w:p>
        </w:tc>
        <w:tc>
          <w:tcPr>
            <w:tcW w:w="1104" w:type="dxa"/>
          </w:tcPr>
          <w:p w14:paraId="7739B033" w14:textId="2DD5FFAC" w:rsidR="00682FD0" w:rsidRDefault="009E5D90">
            <w:pPr>
              <w:pStyle w:val="TableText"/>
            </w:pPr>
            <w:hyperlink w:anchor="C_3247-30701">
              <w:r w:rsidR="00E26131">
                <w:rPr>
                  <w:rStyle w:val="HyperlinkText9pt"/>
                </w:rPr>
                <w:t>3247-30701</w:t>
              </w:r>
            </w:hyperlink>
          </w:p>
        </w:tc>
        <w:tc>
          <w:tcPr>
            <w:tcW w:w="2975" w:type="dxa"/>
          </w:tcPr>
          <w:p w14:paraId="7B297B8D" w14:textId="77777777" w:rsidR="00682FD0" w:rsidRDefault="00682FD0">
            <w:pPr>
              <w:pStyle w:val="TableText"/>
            </w:pPr>
          </w:p>
        </w:tc>
      </w:tr>
      <w:tr w:rsidR="00682FD0" w14:paraId="185A0A2E" w14:textId="77777777">
        <w:trPr>
          <w:jc w:val="center"/>
        </w:trPr>
        <w:tc>
          <w:tcPr>
            <w:tcW w:w="3345" w:type="dxa"/>
          </w:tcPr>
          <w:p w14:paraId="1E654762" w14:textId="77777777" w:rsidR="00682FD0" w:rsidRDefault="00E26131">
            <w:pPr>
              <w:pStyle w:val="TableText"/>
            </w:pPr>
            <w:r>
              <w:tab/>
            </w:r>
            <w:r>
              <w:tab/>
              <w:t>@root</w:t>
            </w:r>
          </w:p>
        </w:tc>
        <w:tc>
          <w:tcPr>
            <w:tcW w:w="720" w:type="dxa"/>
          </w:tcPr>
          <w:p w14:paraId="2E7040E3" w14:textId="77777777" w:rsidR="00682FD0" w:rsidRDefault="00E26131">
            <w:pPr>
              <w:pStyle w:val="TableText"/>
            </w:pPr>
            <w:r>
              <w:t>1..1</w:t>
            </w:r>
          </w:p>
        </w:tc>
        <w:tc>
          <w:tcPr>
            <w:tcW w:w="1152" w:type="dxa"/>
          </w:tcPr>
          <w:p w14:paraId="237611FB" w14:textId="77777777" w:rsidR="00682FD0" w:rsidRDefault="00E26131">
            <w:pPr>
              <w:pStyle w:val="TableText"/>
            </w:pPr>
            <w:r>
              <w:t>SHALL</w:t>
            </w:r>
          </w:p>
        </w:tc>
        <w:tc>
          <w:tcPr>
            <w:tcW w:w="864" w:type="dxa"/>
          </w:tcPr>
          <w:p w14:paraId="039C8D49" w14:textId="77777777" w:rsidR="00682FD0" w:rsidRDefault="00682FD0">
            <w:pPr>
              <w:pStyle w:val="TableText"/>
            </w:pPr>
          </w:p>
        </w:tc>
        <w:tc>
          <w:tcPr>
            <w:tcW w:w="1104" w:type="dxa"/>
          </w:tcPr>
          <w:p w14:paraId="27E4E31B" w14:textId="05BE3697" w:rsidR="00682FD0" w:rsidRDefault="009E5D90">
            <w:pPr>
              <w:pStyle w:val="TableText"/>
            </w:pPr>
            <w:hyperlink w:anchor="C_3247-30707">
              <w:r w:rsidR="00E26131">
                <w:rPr>
                  <w:rStyle w:val="HyperlinkText9pt"/>
                </w:rPr>
                <w:t>3247-30707</w:t>
              </w:r>
            </w:hyperlink>
          </w:p>
        </w:tc>
        <w:tc>
          <w:tcPr>
            <w:tcW w:w="2975" w:type="dxa"/>
          </w:tcPr>
          <w:p w14:paraId="12E939C6" w14:textId="77777777" w:rsidR="00682FD0" w:rsidRDefault="00E26131">
            <w:pPr>
              <w:pStyle w:val="TableText"/>
            </w:pPr>
            <w:r>
              <w:t>2.16.840.1.113883.10.20.5.6.237</w:t>
            </w:r>
          </w:p>
        </w:tc>
      </w:tr>
      <w:tr w:rsidR="00682FD0" w14:paraId="3F14A9B1" w14:textId="77777777">
        <w:trPr>
          <w:jc w:val="center"/>
        </w:trPr>
        <w:tc>
          <w:tcPr>
            <w:tcW w:w="3345" w:type="dxa"/>
          </w:tcPr>
          <w:p w14:paraId="51454D1B" w14:textId="77777777" w:rsidR="00682FD0" w:rsidRDefault="00E26131">
            <w:pPr>
              <w:pStyle w:val="TableText"/>
            </w:pPr>
            <w:r>
              <w:tab/>
            </w:r>
            <w:r>
              <w:tab/>
              <w:t>@extension</w:t>
            </w:r>
          </w:p>
        </w:tc>
        <w:tc>
          <w:tcPr>
            <w:tcW w:w="720" w:type="dxa"/>
          </w:tcPr>
          <w:p w14:paraId="6AABE474" w14:textId="77777777" w:rsidR="00682FD0" w:rsidRDefault="00E26131">
            <w:pPr>
              <w:pStyle w:val="TableText"/>
            </w:pPr>
            <w:r>
              <w:t>1..1</w:t>
            </w:r>
          </w:p>
        </w:tc>
        <w:tc>
          <w:tcPr>
            <w:tcW w:w="1152" w:type="dxa"/>
          </w:tcPr>
          <w:p w14:paraId="5F681DFD" w14:textId="77777777" w:rsidR="00682FD0" w:rsidRDefault="00E26131">
            <w:pPr>
              <w:pStyle w:val="TableText"/>
            </w:pPr>
            <w:r>
              <w:t>SHALL</w:t>
            </w:r>
          </w:p>
        </w:tc>
        <w:tc>
          <w:tcPr>
            <w:tcW w:w="864" w:type="dxa"/>
          </w:tcPr>
          <w:p w14:paraId="385369AC" w14:textId="77777777" w:rsidR="00682FD0" w:rsidRDefault="00682FD0">
            <w:pPr>
              <w:pStyle w:val="TableText"/>
            </w:pPr>
          </w:p>
        </w:tc>
        <w:tc>
          <w:tcPr>
            <w:tcW w:w="1104" w:type="dxa"/>
          </w:tcPr>
          <w:p w14:paraId="7309C180" w14:textId="6D40EECF" w:rsidR="00682FD0" w:rsidRDefault="009E5D90">
            <w:pPr>
              <w:pStyle w:val="TableText"/>
            </w:pPr>
            <w:hyperlink w:anchor="C_3247-30714">
              <w:r w:rsidR="00E26131">
                <w:rPr>
                  <w:rStyle w:val="HyperlinkText9pt"/>
                </w:rPr>
                <w:t>3247-30714</w:t>
              </w:r>
            </w:hyperlink>
          </w:p>
        </w:tc>
        <w:tc>
          <w:tcPr>
            <w:tcW w:w="2975" w:type="dxa"/>
          </w:tcPr>
          <w:p w14:paraId="5851396B" w14:textId="77777777" w:rsidR="00682FD0" w:rsidRDefault="00E26131">
            <w:pPr>
              <w:pStyle w:val="TableText"/>
            </w:pPr>
            <w:r>
              <w:t>2016-08-01</w:t>
            </w:r>
          </w:p>
        </w:tc>
      </w:tr>
      <w:tr w:rsidR="00682FD0" w14:paraId="4123FDE2" w14:textId="77777777">
        <w:trPr>
          <w:jc w:val="center"/>
        </w:trPr>
        <w:tc>
          <w:tcPr>
            <w:tcW w:w="3345" w:type="dxa"/>
          </w:tcPr>
          <w:p w14:paraId="16BED3C1" w14:textId="77777777" w:rsidR="00682FD0" w:rsidRDefault="00E26131">
            <w:pPr>
              <w:pStyle w:val="TableText"/>
            </w:pPr>
            <w:r>
              <w:tab/>
              <w:t>code</w:t>
            </w:r>
          </w:p>
        </w:tc>
        <w:tc>
          <w:tcPr>
            <w:tcW w:w="720" w:type="dxa"/>
          </w:tcPr>
          <w:p w14:paraId="31CE4E88" w14:textId="77777777" w:rsidR="00682FD0" w:rsidRDefault="00E26131">
            <w:pPr>
              <w:pStyle w:val="TableText"/>
            </w:pPr>
            <w:r>
              <w:t>1..1</w:t>
            </w:r>
          </w:p>
        </w:tc>
        <w:tc>
          <w:tcPr>
            <w:tcW w:w="1152" w:type="dxa"/>
          </w:tcPr>
          <w:p w14:paraId="52A792D1" w14:textId="77777777" w:rsidR="00682FD0" w:rsidRDefault="00E26131">
            <w:pPr>
              <w:pStyle w:val="TableText"/>
            </w:pPr>
            <w:r>
              <w:t>SHALL</w:t>
            </w:r>
          </w:p>
        </w:tc>
        <w:tc>
          <w:tcPr>
            <w:tcW w:w="864" w:type="dxa"/>
          </w:tcPr>
          <w:p w14:paraId="01B84CD9" w14:textId="77777777" w:rsidR="00682FD0" w:rsidRDefault="00682FD0">
            <w:pPr>
              <w:pStyle w:val="TableText"/>
            </w:pPr>
          </w:p>
        </w:tc>
        <w:tc>
          <w:tcPr>
            <w:tcW w:w="1104" w:type="dxa"/>
          </w:tcPr>
          <w:p w14:paraId="1668CA0C" w14:textId="6F165EA0" w:rsidR="00682FD0" w:rsidRDefault="009E5D90">
            <w:pPr>
              <w:pStyle w:val="TableText"/>
            </w:pPr>
            <w:hyperlink w:anchor="C_3247-30702">
              <w:r w:rsidR="00E26131">
                <w:rPr>
                  <w:rStyle w:val="HyperlinkText9pt"/>
                </w:rPr>
                <w:t>3247-30702</w:t>
              </w:r>
            </w:hyperlink>
          </w:p>
        </w:tc>
        <w:tc>
          <w:tcPr>
            <w:tcW w:w="2975" w:type="dxa"/>
          </w:tcPr>
          <w:p w14:paraId="4D1BDE17" w14:textId="77777777" w:rsidR="00682FD0" w:rsidRDefault="00682FD0">
            <w:pPr>
              <w:pStyle w:val="TableText"/>
            </w:pPr>
          </w:p>
        </w:tc>
      </w:tr>
      <w:tr w:rsidR="00682FD0" w14:paraId="222DD997" w14:textId="77777777">
        <w:trPr>
          <w:jc w:val="center"/>
        </w:trPr>
        <w:tc>
          <w:tcPr>
            <w:tcW w:w="3345" w:type="dxa"/>
          </w:tcPr>
          <w:p w14:paraId="1CCFA5AA" w14:textId="77777777" w:rsidR="00682FD0" w:rsidRDefault="00E26131">
            <w:pPr>
              <w:pStyle w:val="TableText"/>
            </w:pPr>
            <w:r>
              <w:tab/>
            </w:r>
            <w:r>
              <w:tab/>
              <w:t>@code</w:t>
            </w:r>
          </w:p>
        </w:tc>
        <w:tc>
          <w:tcPr>
            <w:tcW w:w="720" w:type="dxa"/>
          </w:tcPr>
          <w:p w14:paraId="65132713" w14:textId="77777777" w:rsidR="00682FD0" w:rsidRDefault="00E26131">
            <w:pPr>
              <w:pStyle w:val="TableText"/>
            </w:pPr>
            <w:r>
              <w:t>1..1</w:t>
            </w:r>
          </w:p>
        </w:tc>
        <w:tc>
          <w:tcPr>
            <w:tcW w:w="1152" w:type="dxa"/>
          </w:tcPr>
          <w:p w14:paraId="2ACEE636" w14:textId="77777777" w:rsidR="00682FD0" w:rsidRDefault="00E26131">
            <w:pPr>
              <w:pStyle w:val="TableText"/>
            </w:pPr>
            <w:r>
              <w:t>SHALL</w:t>
            </w:r>
          </w:p>
        </w:tc>
        <w:tc>
          <w:tcPr>
            <w:tcW w:w="864" w:type="dxa"/>
          </w:tcPr>
          <w:p w14:paraId="5E626514" w14:textId="77777777" w:rsidR="00682FD0" w:rsidRDefault="00682FD0">
            <w:pPr>
              <w:pStyle w:val="TableText"/>
            </w:pPr>
          </w:p>
        </w:tc>
        <w:tc>
          <w:tcPr>
            <w:tcW w:w="1104" w:type="dxa"/>
          </w:tcPr>
          <w:p w14:paraId="7FCCAAB2" w14:textId="483921D3" w:rsidR="00682FD0" w:rsidRDefault="009E5D90">
            <w:pPr>
              <w:pStyle w:val="TableText"/>
            </w:pPr>
            <w:hyperlink w:anchor="C_3247-30715">
              <w:r w:rsidR="00E26131">
                <w:rPr>
                  <w:rStyle w:val="HyperlinkText9pt"/>
                </w:rPr>
                <w:t>3247-30715</w:t>
              </w:r>
            </w:hyperlink>
          </w:p>
        </w:tc>
        <w:tc>
          <w:tcPr>
            <w:tcW w:w="2975" w:type="dxa"/>
          </w:tcPr>
          <w:p w14:paraId="69BD6739" w14:textId="77777777" w:rsidR="00682FD0" w:rsidRDefault="00E26131">
            <w:pPr>
              <w:pStyle w:val="TableText"/>
            </w:pPr>
            <w:r>
              <w:t>urn:oid:2.16.840.1.114222.4.11.7353 (NHSNSummaryBloodProductUsage)</w:t>
            </w:r>
          </w:p>
        </w:tc>
      </w:tr>
      <w:tr w:rsidR="00682FD0" w14:paraId="46F2EB96" w14:textId="77777777">
        <w:trPr>
          <w:jc w:val="center"/>
        </w:trPr>
        <w:tc>
          <w:tcPr>
            <w:tcW w:w="3345" w:type="dxa"/>
          </w:tcPr>
          <w:p w14:paraId="54012E33" w14:textId="77777777" w:rsidR="00682FD0" w:rsidRDefault="00E26131">
            <w:pPr>
              <w:pStyle w:val="TableText"/>
            </w:pPr>
            <w:r>
              <w:tab/>
              <w:t>statusCode</w:t>
            </w:r>
          </w:p>
        </w:tc>
        <w:tc>
          <w:tcPr>
            <w:tcW w:w="720" w:type="dxa"/>
          </w:tcPr>
          <w:p w14:paraId="4C564B25" w14:textId="77777777" w:rsidR="00682FD0" w:rsidRDefault="00E26131">
            <w:pPr>
              <w:pStyle w:val="TableText"/>
            </w:pPr>
            <w:r>
              <w:t>1..1</w:t>
            </w:r>
          </w:p>
        </w:tc>
        <w:tc>
          <w:tcPr>
            <w:tcW w:w="1152" w:type="dxa"/>
          </w:tcPr>
          <w:p w14:paraId="258DA482" w14:textId="77777777" w:rsidR="00682FD0" w:rsidRDefault="00E26131">
            <w:pPr>
              <w:pStyle w:val="TableText"/>
            </w:pPr>
            <w:r>
              <w:t>SHALL</w:t>
            </w:r>
          </w:p>
        </w:tc>
        <w:tc>
          <w:tcPr>
            <w:tcW w:w="864" w:type="dxa"/>
          </w:tcPr>
          <w:p w14:paraId="45ECCF71" w14:textId="77777777" w:rsidR="00682FD0" w:rsidRDefault="00682FD0">
            <w:pPr>
              <w:pStyle w:val="TableText"/>
            </w:pPr>
          </w:p>
        </w:tc>
        <w:tc>
          <w:tcPr>
            <w:tcW w:w="1104" w:type="dxa"/>
          </w:tcPr>
          <w:p w14:paraId="28DEEF14" w14:textId="52D385AD" w:rsidR="00682FD0" w:rsidRDefault="009E5D90">
            <w:pPr>
              <w:pStyle w:val="TableText"/>
            </w:pPr>
            <w:hyperlink w:anchor="C_3247-30703">
              <w:r w:rsidR="00E26131">
                <w:rPr>
                  <w:rStyle w:val="HyperlinkText9pt"/>
                </w:rPr>
                <w:t>3247-30703</w:t>
              </w:r>
            </w:hyperlink>
          </w:p>
        </w:tc>
        <w:tc>
          <w:tcPr>
            <w:tcW w:w="2975" w:type="dxa"/>
          </w:tcPr>
          <w:p w14:paraId="0B86A19E" w14:textId="77777777" w:rsidR="00682FD0" w:rsidRDefault="00682FD0">
            <w:pPr>
              <w:pStyle w:val="TableText"/>
            </w:pPr>
          </w:p>
        </w:tc>
      </w:tr>
      <w:tr w:rsidR="00682FD0" w14:paraId="16891DB6" w14:textId="77777777">
        <w:trPr>
          <w:jc w:val="center"/>
        </w:trPr>
        <w:tc>
          <w:tcPr>
            <w:tcW w:w="3345" w:type="dxa"/>
          </w:tcPr>
          <w:p w14:paraId="7044B461" w14:textId="77777777" w:rsidR="00682FD0" w:rsidRDefault="00E26131">
            <w:pPr>
              <w:pStyle w:val="TableText"/>
            </w:pPr>
            <w:r>
              <w:tab/>
            </w:r>
            <w:r>
              <w:tab/>
              <w:t>@code</w:t>
            </w:r>
          </w:p>
        </w:tc>
        <w:tc>
          <w:tcPr>
            <w:tcW w:w="720" w:type="dxa"/>
          </w:tcPr>
          <w:p w14:paraId="16C8D3BE" w14:textId="77777777" w:rsidR="00682FD0" w:rsidRDefault="00E26131">
            <w:pPr>
              <w:pStyle w:val="TableText"/>
            </w:pPr>
            <w:r>
              <w:t>1..1</w:t>
            </w:r>
          </w:p>
        </w:tc>
        <w:tc>
          <w:tcPr>
            <w:tcW w:w="1152" w:type="dxa"/>
          </w:tcPr>
          <w:p w14:paraId="316FE615" w14:textId="77777777" w:rsidR="00682FD0" w:rsidRDefault="00E26131">
            <w:pPr>
              <w:pStyle w:val="TableText"/>
            </w:pPr>
            <w:r>
              <w:t>SHALL</w:t>
            </w:r>
          </w:p>
        </w:tc>
        <w:tc>
          <w:tcPr>
            <w:tcW w:w="864" w:type="dxa"/>
          </w:tcPr>
          <w:p w14:paraId="2CDA871A" w14:textId="77777777" w:rsidR="00682FD0" w:rsidRDefault="00682FD0">
            <w:pPr>
              <w:pStyle w:val="TableText"/>
            </w:pPr>
          </w:p>
        </w:tc>
        <w:tc>
          <w:tcPr>
            <w:tcW w:w="1104" w:type="dxa"/>
          </w:tcPr>
          <w:p w14:paraId="567DB142" w14:textId="17BC1884" w:rsidR="00682FD0" w:rsidRDefault="009E5D90">
            <w:pPr>
              <w:pStyle w:val="TableText"/>
            </w:pPr>
            <w:hyperlink w:anchor="C_3247-30713">
              <w:r w:rsidR="00E26131">
                <w:rPr>
                  <w:rStyle w:val="HyperlinkText9pt"/>
                </w:rPr>
                <w:t>3247-30713</w:t>
              </w:r>
            </w:hyperlink>
          </w:p>
        </w:tc>
        <w:tc>
          <w:tcPr>
            <w:tcW w:w="2975" w:type="dxa"/>
          </w:tcPr>
          <w:p w14:paraId="2F060F63" w14:textId="77777777" w:rsidR="00682FD0" w:rsidRDefault="00E26131">
            <w:pPr>
              <w:pStyle w:val="TableText"/>
            </w:pPr>
            <w:r>
              <w:t>urn:oid:2.16.840.1.113883.5.14 (HL7ActStatus) = completed</w:t>
            </w:r>
          </w:p>
        </w:tc>
      </w:tr>
      <w:tr w:rsidR="00682FD0" w14:paraId="79C3B708" w14:textId="77777777">
        <w:trPr>
          <w:jc w:val="center"/>
        </w:trPr>
        <w:tc>
          <w:tcPr>
            <w:tcW w:w="3345" w:type="dxa"/>
          </w:tcPr>
          <w:p w14:paraId="2545934E" w14:textId="77777777" w:rsidR="00682FD0" w:rsidRDefault="00E26131">
            <w:pPr>
              <w:pStyle w:val="TableText"/>
            </w:pPr>
            <w:r>
              <w:tab/>
              <w:t>value</w:t>
            </w:r>
          </w:p>
        </w:tc>
        <w:tc>
          <w:tcPr>
            <w:tcW w:w="720" w:type="dxa"/>
          </w:tcPr>
          <w:p w14:paraId="7930D60C" w14:textId="77777777" w:rsidR="00682FD0" w:rsidRDefault="00E26131">
            <w:pPr>
              <w:pStyle w:val="TableText"/>
            </w:pPr>
            <w:r>
              <w:t>1..1</w:t>
            </w:r>
          </w:p>
        </w:tc>
        <w:tc>
          <w:tcPr>
            <w:tcW w:w="1152" w:type="dxa"/>
          </w:tcPr>
          <w:p w14:paraId="61908BD5" w14:textId="77777777" w:rsidR="00682FD0" w:rsidRDefault="00E26131">
            <w:pPr>
              <w:pStyle w:val="TableText"/>
            </w:pPr>
            <w:r>
              <w:t>SHALL</w:t>
            </w:r>
          </w:p>
        </w:tc>
        <w:tc>
          <w:tcPr>
            <w:tcW w:w="864" w:type="dxa"/>
          </w:tcPr>
          <w:p w14:paraId="015165CA" w14:textId="77777777" w:rsidR="00682FD0" w:rsidRDefault="00E26131">
            <w:pPr>
              <w:pStyle w:val="TableText"/>
            </w:pPr>
            <w:r>
              <w:t>INT</w:t>
            </w:r>
          </w:p>
        </w:tc>
        <w:tc>
          <w:tcPr>
            <w:tcW w:w="1104" w:type="dxa"/>
          </w:tcPr>
          <w:p w14:paraId="2ABAB014" w14:textId="26052B30" w:rsidR="00682FD0" w:rsidRDefault="009E5D90">
            <w:pPr>
              <w:pStyle w:val="TableText"/>
            </w:pPr>
            <w:hyperlink w:anchor="C_3247-30704">
              <w:r w:rsidR="00E26131">
                <w:rPr>
                  <w:rStyle w:val="HyperlinkText9pt"/>
                </w:rPr>
                <w:t>3247-30704</w:t>
              </w:r>
            </w:hyperlink>
          </w:p>
        </w:tc>
        <w:tc>
          <w:tcPr>
            <w:tcW w:w="2975" w:type="dxa"/>
          </w:tcPr>
          <w:p w14:paraId="5701C3DC" w14:textId="77777777" w:rsidR="00682FD0" w:rsidRDefault="00682FD0">
            <w:pPr>
              <w:pStyle w:val="TableText"/>
            </w:pPr>
          </w:p>
        </w:tc>
      </w:tr>
      <w:tr w:rsidR="00682FD0" w14:paraId="42FD85FD" w14:textId="77777777">
        <w:trPr>
          <w:jc w:val="center"/>
        </w:trPr>
        <w:tc>
          <w:tcPr>
            <w:tcW w:w="3345" w:type="dxa"/>
          </w:tcPr>
          <w:p w14:paraId="6451A9D6" w14:textId="77777777" w:rsidR="00682FD0" w:rsidRDefault="00E26131">
            <w:pPr>
              <w:pStyle w:val="TableText"/>
            </w:pPr>
            <w:r>
              <w:tab/>
              <w:t>entryRelationship</w:t>
            </w:r>
          </w:p>
        </w:tc>
        <w:tc>
          <w:tcPr>
            <w:tcW w:w="720" w:type="dxa"/>
          </w:tcPr>
          <w:p w14:paraId="2BED615E" w14:textId="77777777" w:rsidR="00682FD0" w:rsidRDefault="00E26131">
            <w:pPr>
              <w:pStyle w:val="TableText"/>
            </w:pPr>
            <w:r>
              <w:t>0..*</w:t>
            </w:r>
          </w:p>
        </w:tc>
        <w:tc>
          <w:tcPr>
            <w:tcW w:w="1152" w:type="dxa"/>
          </w:tcPr>
          <w:p w14:paraId="4CBD18D5" w14:textId="77777777" w:rsidR="00682FD0" w:rsidRDefault="00E26131">
            <w:pPr>
              <w:pStyle w:val="TableText"/>
            </w:pPr>
            <w:r>
              <w:t>SHOULD</w:t>
            </w:r>
          </w:p>
        </w:tc>
        <w:tc>
          <w:tcPr>
            <w:tcW w:w="864" w:type="dxa"/>
          </w:tcPr>
          <w:p w14:paraId="0D6E7A60" w14:textId="77777777" w:rsidR="00682FD0" w:rsidRDefault="00682FD0">
            <w:pPr>
              <w:pStyle w:val="TableText"/>
            </w:pPr>
          </w:p>
        </w:tc>
        <w:tc>
          <w:tcPr>
            <w:tcW w:w="1104" w:type="dxa"/>
          </w:tcPr>
          <w:p w14:paraId="625963EE" w14:textId="2F56A2DC" w:rsidR="00682FD0" w:rsidRDefault="009E5D90">
            <w:pPr>
              <w:pStyle w:val="TableText"/>
            </w:pPr>
            <w:hyperlink w:anchor="C_3247-30728">
              <w:r w:rsidR="00E26131">
                <w:rPr>
                  <w:rStyle w:val="HyperlinkText9pt"/>
                </w:rPr>
                <w:t>3247-30728</w:t>
              </w:r>
            </w:hyperlink>
          </w:p>
        </w:tc>
        <w:tc>
          <w:tcPr>
            <w:tcW w:w="2975" w:type="dxa"/>
          </w:tcPr>
          <w:p w14:paraId="1A5B7E00" w14:textId="77777777" w:rsidR="00682FD0" w:rsidRDefault="00682FD0">
            <w:pPr>
              <w:pStyle w:val="TableText"/>
            </w:pPr>
          </w:p>
        </w:tc>
      </w:tr>
      <w:tr w:rsidR="00682FD0" w14:paraId="4F747871" w14:textId="77777777">
        <w:trPr>
          <w:jc w:val="center"/>
        </w:trPr>
        <w:tc>
          <w:tcPr>
            <w:tcW w:w="3345" w:type="dxa"/>
          </w:tcPr>
          <w:p w14:paraId="130A1966" w14:textId="77777777" w:rsidR="00682FD0" w:rsidRDefault="00E26131">
            <w:pPr>
              <w:pStyle w:val="TableText"/>
            </w:pPr>
            <w:r>
              <w:tab/>
            </w:r>
            <w:r>
              <w:tab/>
              <w:t>observation</w:t>
            </w:r>
          </w:p>
        </w:tc>
        <w:tc>
          <w:tcPr>
            <w:tcW w:w="720" w:type="dxa"/>
          </w:tcPr>
          <w:p w14:paraId="057D1368" w14:textId="77777777" w:rsidR="00682FD0" w:rsidRDefault="00E26131">
            <w:pPr>
              <w:pStyle w:val="TableText"/>
            </w:pPr>
            <w:r>
              <w:t>1..1</w:t>
            </w:r>
          </w:p>
        </w:tc>
        <w:tc>
          <w:tcPr>
            <w:tcW w:w="1152" w:type="dxa"/>
          </w:tcPr>
          <w:p w14:paraId="2A5E3CD9" w14:textId="77777777" w:rsidR="00682FD0" w:rsidRDefault="00E26131">
            <w:pPr>
              <w:pStyle w:val="TableText"/>
            </w:pPr>
            <w:r>
              <w:t>SHALL</w:t>
            </w:r>
          </w:p>
        </w:tc>
        <w:tc>
          <w:tcPr>
            <w:tcW w:w="864" w:type="dxa"/>
          </w:tcPr>
          <w:p w14:paraId="7C510FEB" w14:textId="77777777" w:rsidR="00682FD0" w:rsidRDefault="00682FD0">
            <w:pPr>
              <w:pStyle w:val="TableText"/>
            </w:pPr>
          </w:p>
        </w:tc>
        <w:tc>
          <w:tcPr>
            <w:tcW w:w="1104" w:type="dxa"/>
          </w:tcPr>
          <w:p w14:paraId="4CDCA853" w14:textId="29B2A445" w:rsidR="00682FD0" w:rsidRDefault="009E5D90">
            <w:pPr>
              <w:pStyle w:val="TableText"/>
            </w:pPr>
            <w:hyperlink w:anchor="C_3247-30729">
              <w:r w:rsidR="00E26131">
                <w:rPr>
                  <w:rStyle w:val="HyperlinkText9pt"/>
                </w:rPr>
                <w:t>3247-30729</w:t>
              </w:r>
            </w:hyperlink>
          </w:p>
        </w:tc>
        <w:tc>
          <w:tcPr>
            <w:tcW w:w="2975" w:type="dxa"/>
          </w:tcPr>
          <w:p w14:paraId="48325F07" w14:textId="4554B672" w:rsidR="00682FD0" w:rsidRDefault="009E5D90">
            <w:pPr>
              <w:pStyle w:val="TableText"/>
            </w:pPr>
            <w:hyperlink w:anchor="E_ISBT_Product_Code_Summary_ObsV2">
              <w:r w:rsidR="00E26131">
                <w:rPr>
                  <w:rStyle w:val="HyperlinkText9pt"/>
                </w:rPr>
                <w:t>ISBT Product Code Summary Observation (V2) (identifier: urn:hl7ii:2.16.840.1.113883.10.20.5.6.238:2016-08-01</w:t>
              </w:r>
            </w:hyperlink>
          </w:p>
        </w:tc>
      </w:tr>
    </w:tbl>
    <w:p w14:paraId="423D6C47" w14:textId="77777777" w:rsidR="00682FD0" w:rsidRDefault="00682FD0">
      <w:pPr>
        <w:pStyle w:val="BodyText"/>
      </w:pPr>
    </w:p>
    <w:p w14:paraId="496FC8D8" w14:textId="77777777" w:rsidR="00682FD0" w:rsidRDefault="00E26131" w:rsidP="008166C6">
      <w:pPr>
        <w:numPr>
          <w:ilvl w:val="0"/>
          <w:numId w:val="4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1582" w:name="C_3247-30705"/>
      <w:r>
        <w:t xml:space="preserve"> (CONF:3247-30705)</w:t>
      </w:r>
      <w:bookmarkEnd w:id="1582"/>
      <w:r>
        <w:t>.</w:t>
      </w:r>
    </w:p>
    <w:p w14:paraId="6078D345" w14:textId="77777777" w:rsidR="00682FD0" w:rsidRDefault="00E26131" w:rsidP="008166C6">
      <w:pPr>
        <w:numPr>
          <w:ilvl w:val="0"/>
          <w:numId w:val="4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1583" w:name="C_3247-30706"/>
      <w:r>
        <w:t xml:space="preserve"> (CONF:3247-30706)</w:t>
      </w:r>
      <w:bookmarkEnd w:id="1583"/>
      <w:r>
        <w:t>.</w:t>
      </w:r>
    </w:p>
    <w:p w14:paraId="164DDEE0" w14:textId="77777777" w:rsidR="00682FD0" w:rsidRDefault="00E26131" w:rsidP="008166C6">
      <w:pPr>
        <w:numPr>
          <w:ilvl w:val="0"/>
          <w:numId w:val="41"/>
        </w:numPr>
      </w:pPr>
      <w:r>
        <w:rPr>
          <w:rStyle w:val="keyword"/>
        </w:rPr>
        <w:t>SHALL</w:t>
      </w:r>
      <w:r>
        <w:t xml:space="preserve"> contain exactly one [1..1] </w:t>
      </w:r>
      <w:r>
        <w:rPr>
          <w:rStyle w:val="XMLnameBold"/>
        </w:rPr>
        <w:t>templateId</w:t>
      </w:r>
      <w:bookmarkStart w:id="1584" w:name="C_3247-30701"/>
      <w:r>
        <w:t xml:space="preserve"> (CONF:3247-30701)</w:t>
      </w:r>
      <w:bookmarkEnd w:id="1584"/>
      <w:r>
        <w:t xml:space="preserve"> such that it</w:t>
      </w:r>
    </w:p>
    <w:p w14:paraId="446C04ED" w14:textId="77777777" w:rsidR="00682FD0" w:rsidRDefault="00E26131" w:rsidP="008166C6">
      <w:pPr>
        <w:numPr>
          <w:ilvl w:val="1"/>
          <w:numId w:val="41"/>
        </w:numPr>
      </w:pPr>
      <w:r>
        <w:rPr>
          <w:rStyle w:val="keyword"/>
        </w:rPr>
        <w:t>SHALL</w:t>
      </w:r>
      <w:r>
        <w:t xml:space="preserve"> contain exactly one [1..1] </w:t>
      </w:r>
      <w:r>
        <w:rPr>
          <w:rStyle w:val="XMLnameBold"/>
        </w:rPr>
        <w:t>@root</w:t>
      </w:r>
      <w:r>
        <w:t>=</w:t>
      </w:r>
      <w:r>
        <w:rPr>
          <w:rStyle w:val="XMLname"/>
        </w:rPr>
        <w:t>"2.16.840.1.113883.10.20.5.6.237"</w:t>
      </w:r>
      <w:bookmarkStart w:id="1585" w:name="C_3247-30707"/>
      <w:r>
        <w:t xml:space="preserve"> (CONF:3247-30707)</w:t>
      </w:r>
      <w:bookmarkEnd w:id="1585"/>
      <w:r>
        <w:t>.</w:t>
      </w:r>
    </w:p>
    <w:p w14:paraId="7F05D1DC" w14:textId="77777777" w:rsidR="00682FD0" w:rsidRDefault="00E26131" w:rsidP="008166C6">
      <w:pPr>
        <w:numPr>
          <w:ilvl w:val="1"/>
          <w:numId w:val="41"/>
        </w:numPr>
      </w:pPr>
      <w:r>
        <w:rPr>
          <w:rStyle w:val="keyword"/>
        </w:rPr>
        <w:t>SHALL</w:t>
      </w:r>
      <w:r>
        <w:t xml:space="preserve"> contain exactly one [1..1] </w:t>
      </w:r>
      <w:r>
        <w:rPr>
          <w:rStyle w:val="XMLnameBold"/>
        </w:rPr>
        <w:t>@extension</w:t>
      </w:r>
      <w:r>
        <w:t>=</w:t>
      </w:r>
      <w:r>
        <w:rPr>
          <w:rStyle w:val="XMLname"/>
        </w:rPr>
        <w:t>"2016-08-01"</w:t>
      </w:r>
      <w:bookmarkStart w:id="1586" w:name="C_3247-30714"/>
      <w:r>
        <w:t xml:space="preserve"> (CONF:3247-30714)</w:t>
      </w:r>
      <w:bookmarkEnd w:id="1586"/>
      <w:r>
        <w:t>.</w:t>
      </w:r>
    </w:p>
    <w:p w14:paraId="1D50D5FE" w14:textId="77777777" w:rsidR="00682FD0" w:rsidRDefault="00E26131" w:rsidP="008166C6">
      <w:pPr>
        <w:numPr>
          <w:ilvl w:val="0"/>
          <w:numId w:val="41"/>
        </w:numPr>
      </w:pPr>
      <w:r>
        <w:rPr>
          <w:rStyle w:val="keyword"/>
        </w:rPr>
        <w:t>SHALL</w:t>
      </w:r>
      <w:r>
        <w:t xml:space="preserve"> contain exactly one [1..1] </w:t>
      </w:r>
      <w:r>
        <w:rPr>
          <w:rStyle w:val="XMLnameBold"/>
        </w:rPr>
        <w:t>code</w:t>
      </w:r>
      <w:bookmarkStart w:id="1587" w:name="C_3247-30702"/>
      <w:r>
        <w:t xml:space="preserve"> (CONF:3247-30702)</w:t>
      </w:r>
      <w:bookmarkEnd w:id="1587"/>
      <w:r>
        <w:t>.</w:t>
      </w:r>
    </w:p>
    <w:p w14:paraId="412E287F" w14:textId="5DE802E9" w:rsidR="00682FD0" w:rsidRDefault="00E26131" w:rsidP="008166C6">
      <w:pPr>
        <w:numPr>
          <w:ilvl w:val="1"/>
          <w:numId w:val="41"/>
        </w:numPr>
      </w:pPr>
      <w:r>
        <w:t xml:space="preserve">This 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ummaryBloodProductUsage">
        <w:r>
          <w:rPr>
            <w:rStyle w:val="HyperlinkCourierBold"/>
          </w:rPr>
          <w:t>NHSNSummaryBloodProductUsage</w:t>
        </w:r>
      </w:hyperlink>
      <w:r>
        <w:rPr>
          <w:rStyle w:val="XMLname"/>
        </w:rPr>
        <w:t xml:space="preserve"> urn:oid:2.16.840.1.114222.4.11.7353</w:t>
      </w:r>
      <w:r>
        <w:rPr>
          <w:rStyle w:val="keyword"/>
        </w:rPr>
        <w:t xml:space="preserve"> DYNAMIC</w:t>
      </w:r>
      <w:bookmarkStart w:id="1588" w:name="C_3247-30715"/>
      <w:r>
        <w:t xml:space="preserve"> (CONF:3247-30715)</w:t>
      </w:r>
      <w:bookmarkEnd w:id="1588"/>
      <w:r>
        <w:t>.</w:t>
      </w:r>
    </w:p>
    <w:p w14:paraId="22D464F5" w14:textId="77777777" w:rsidR="00682FD0" w:rsidRDefault="00E26131" w:rsidP="008166C6">
      <w:pPr>
        <w:numPr>
          <w:ilvl w:val="0"/>
          <w:numId w:val="41"/>
        </w:numPr>
      </w:pPr>
      <w:r>
        <w:rPr>
          <w:rStyle w:val="keyword"/>
        </w:rPr>
        <w:t>SHALL</w:t>
      </w:r>
      <w:r>
        <w:t xml:space="preserve"> contain exactly one [1..1] </w:t>
      </w:r>
      <w:r>
        <w:rPr>
          <w:rStyle w:val="XMLnameBold"/>
        </w:rPr>
        <w:t>statusCode</w:t>
      </w:r>
      <w:bookmarkStart w:id="1589" w:name="C_3247-30703"/>
      <w:r>
        <w:t xml:space="preserve"> (CONF:3247-30703)</w:t>
      </w:r>
      <w:bookmarkEnd w:id="1589"/>
      <w:r>
        <w:t>.</w:t>
      </w:r>
    </w:p>
    <w:p w14:paraId="4931D628" w14:textId="77777777" w:rsidR="00682FD0" w:rsidRDefault="00E26131" w:rsidP="008166C6">
      <w:pPr>
        <w:numPr>
          <w:ilvl w:val="1"/>
          <w:numId w:val="4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590" w:name="C_3247-30713"/>
      <w:r>
        <w:t xml:space="preserve"> (CONF:3247-30713)</w:t>
      </w:r>
      <w:bookmarkEnd w:id="1590"/>
      <w:r>
        <w:t>.</w:t>
      </w:r>
    </w:p>
    <w:p w14:paraId="17F19D7E" w14:textId="77777777" w:rsidR="00682FD0" w:rsidRDefault="00E26131" w:rsidP="008166C6">
      <w:pPr>
        <w:numPr>
          <w:ilvl w:val="0"/>
          <w:numId w:val="41"/>
        </w:numPr>
      </w:pPr>
      <w:r>
        <w:rPr>
          <w:rStyle w:val="keyword"/>
        </w:rPr>
        <w:t>SHALL</w:t>
      </w:r>
      <w:r>
        <w:t xml:space="preserve"> contain exactly one [1..1] </w:t>
      </w:r>
      <w:r>
        <w:rPr>
          <w:rStyle w:val="XMLnameBold"/>
        </w:rPr>
        <w:t>value</w:t>
      </w:r>
      <w:r>
        <w:t xml:space="preserve"> with @xsi:type="INT"</w:t>
      </w:r>
      <w:bookmarkStart w:id="1591" w:name="C_3247-30704"/>
      <w:r>
        <w:t xml:space="preserve"> (CONF:3247-30704)</w:t>
      </w:r>
      <w:bookmarkEnd w:id="1591"/>
      <w:r>
        <w:t>.</w:t>
      </w:r>
    </w:p>
    <w:p w14:paraId="2B339FE6" w14:textId="77777777" w:rsidR="00682FD0" w:rsidRDefault="00E26131" w:rsidP="008166C6">
      <w:pPr>
        <w:numPr>
          <w:ilvl w:val="0"/>
          <w:numId w:val="41"/>
        </w:numPr>
      </w:pPr>
      <w:r>
        <w:rPr>
          <w:rStyle w:val="keyword"/>
        </w:rPr>
        <w:t>SHOULD</w:t>
      </w:r>
      <w:r>
        <w:t xml:space="preserve"> contain zero or more [0..*] </w:t>
      </w:r>
      <w:r>
        <w:rPr>
          <w:rStyle w:val="XMLnameBold"/>
        </w:rPr>
        <w:t>entryRelationship</w:t>
      </w:r>
      <w:bookmarkStart w:id="1592" w:name="C_3247-30728"/>
      <w:r>
        <w:t xml:space="preserve"> (CONF:3247-30728)</w:t>
      </w:r>
      <w:bookmarkEnd w:id="1592"/>
      <w:r>
        <w:t>.</w:t>
      </w:r>
    </w:p>
    <w:p w14:paraId="768A0C13" w14:textId="28C49A22" w:rsidR="00682FD0" w:rsidRDefault="00E26131" w:rsidP="008166C6">
      <w:pPr>
        <w:numPr>
          <w:ilvl w:val="1"/>
          <w:numId w:val="41"/>
        </w:numPr>
      </w:pPr>
      <w:r>
        <w:t xml:space="preserve">The entryRelationship, if present, </w:t>
      </w:r>
      <w:r>
        <w:rPr>
          <w:rStyle w:val="keyword"/>
        </w:rPr>
        <w:t>SHALL</w:t>
      </w:r>
      <w:r>
        <w:t xml:space="preserve"> contain exactly one [1..1]  </w:t>
      </w:r>
      <w:hyperlink w:anchor="E_ISBT_Product_Code_Summary_ObsV2">
        <w:r>
          <w:rPr>
            <w:rStyle w:val="HyperlinkCourierBold"/>
          </w:rPr>
          <w:t>ISBT Product Code Summary Observation (V2)</w:t>
        </w:r>
      </w:hyperlink>
      <w:r>
        <w:rPr>
          <w:rStyle w:val="XMLname"/>
        </w:rPr>
        <w:t xml:space="preserve"> (identifier: urn:hl7ii:2.16.840.1.113883.10.20.5.6.238:2016-08-01)</w:t>
      </w:r>
      <w:bookmarkStart w:id="1593" w:name="C_3247-30729"/>
      <w:r>
        <w:t xml:space="preserve"> (CONF:3247-30729)</w:t>
      </w:r>
      <w:bookmarkEnd w:id="1593"/>
      <w:r>
        <w:t>.</w:t>
      </w:r>
    </w:p>
    <w:p w14:paraId="28FE26B8" w14:textId="77777777" w:rsidR="00682FD0" w:rsidRDefault="00E26131" w:rsidP="008166C6">
      <w:pPr>
        <w:numPr>
          <w:ilvl w:val="0"/>
          <w:numId w:val="41"/>
        </w:numPr>
      </w:pPr>
      <w:r>
        <w:t>If the value = 0 or type of product is one of the following, there</w:t>
      </w:r>
      <w:r>
        <w:rPr>
          <w:rStyle w:val="keyword"/>
        </w:rPr>
        <w:t xml:space="preserve"> SHALL NOT </w:t>
      </w:r>
      <w:r>
        <w:t>be a contained observation:</w:t>
      </w:r>
    </w:p>
    <w:p w14:paraId="39203763" w14:textId="61FE9BC2" w:rsidR="00682FD0" w:rsidRDefault="00E26131">
      <w:pPr>
        <w:pStyle w:val="Caption"/>
      </w:pPr>
      <w:bookmarkStart w:id="1594" w:name="_Toc525996846"/>
      <w:r>
        <w:t xml:space="preserve">Table </w:t>
      </w:r>
      <w:r>
        <w:fldChar w:fldCharType="begin"/>
      </w:r>
      <w:r>
        <w:instrText>SEQ Table \* ARABIC</w:instrText>
      </w:r>
      <w:r>
        <w:fldChar w:fldCharType="separate"/>
      </w:r>
      <w:r>
        <w:t>146</w:t>
      </w:r>
      <w:r>
        <w:fldChar w:fldCharType="end"/>
      </w:r>
      <w:r>
        <w:t xml:space="preserve">: </w:t>
      </w:r>
      <w:bookmarkStart w:id="1595" w:name="NHSNSummaryBloodProductUsage"/>
      <w:r>
        <w:t>NHSNSummaryBloodProductUsage</w:t>
      </w:r>
      <w:bookmarkEnd w:id="1594"/>
      <w:bookmarkEnd w:id="159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22C65019" w14:textId="77777777">
        <w:trPr>
          <w:jc w:val="center"/>
        </w:trPr>
        <w:tc>
          <w:tcPr>
            <w:tcW w:w="1440" w:type="dxa"/>
            <w:gridSpan w:val="4"/>
          </w:tcPr>
          <w:p w14:paraId="23F9A2F0" w14:textId="77777777" w:rsidR="00682FD0" w:rsidRDefault="00E26131">
            <w:pPr>
              <w:pStyle w:val="TableText"/>
            </w:pPr>
            <w:r>
              <w:t>Value Set: NHSNSummaryBloodProductUsage urn:oid:2.16.840.1.114222.4.11.7353</w:t>
            </w:r>
          </w:p>
          <w:p w14:paraId="3AECA016" w14:textId="77777777" w:rsidR="00682FD0" w:rsidRDefault="00E26131">
            <w:pPr>
              <w:pStyle w:val="TableText"/>
            </w:pPr>
            <w:r>
              <w:t>These codes specify the usage for each group of blood product by the type, collection method, and modification or pathogen-reduction methodology.</w:t>
            </w:r>
            <w:r>
              <w:br/>
            </w:r>
            <w:r>
              <w:br/>
              <w:t>A full listing of codes can be found in the hai_voc.xls file provided with this package.</w:t>
            </w:r>
          </w:p>
        </w:tc>
      </w:tr>
      <w:tr w:rsidR="00682FD0" w14:paraId="74B2D560" w14:textId="77777777">
        <w:trPr>
          <w:cantSplit/>
          <w:tblHeader/>
          <w:jc w:val="center"/>
        </w:trPr>
        <w:tc>
          <w:tcPr>
            <w:tcW w:w="1560" w:type="dxa"/>
            <w:shd w:val="clear" w:color="auto" w:fill="E6E6E6"/>
          </w:tcPr>
          <w:p w14:paraId="2CFB9C56" w14:textId="77777777" w:rsidR="00682FD0" w:rsidRDefault="00E26131">
            <w:pPr>
              <w:pStyle w:val="TableHead"/>
            </w:pPr>
            <w:r>
              <w:t>Code</w:t>
            </w:r>
          </w:p>
        </w:tc>
        <w:tc>
          <w:tcPr>
            <w:tcW w:w="3000" w:type="dxa"/>
            <w:shd w:val="clear" w:color="auto" w:fill="E6E6E6"/>
          </w:tcPr>
          <w:p w14:paraId="4BA94D22" w14:textId="77777777" w:rsidR="00682FD0" w:rsidRDefault="00E26131">
            <w:pPr>
              <w:pStyle w:val="TableHead"/>
            </w:pPr>
            <w:r>
              <w:t>Code System</w:t>
            </w:r>
          </w:p>
        </w:tc>
        <w:tc>
          <w:tcPr>
            <w:tcW w:w="3000" w:type="dxa"/>
            <w:shd w:val="clear" w:color="auto" w:fill="E6E6E6"/>
          </w:tcPr>
          <w:p w14:paraId="3900EC8A" w14:textId="77777777" w:rsidR="00682FD0" w:rsidRDefault="00E26131">
            <w:pPr>
              <w:pStyle w:val="TableHead"/>
            </w:pPr>
            <w:r>
              <w:t>Code System OID</w:t>
            </w:r>
          </w:p>
        </w:tc>
        <w:tc>
          <w:tcPr>
            <w:tcW w:w="2520" w:type="dxa"/>
            <w:shd w:val="clear" w:color="auto" w:fill="E6E6E6"/>
          </w:tcPr>
          <w:p w14:paraId="737F4624" w14:textId="77777777" w:rsidR="00682FD0" w:rsidRDefault="00E26131">
            <w:pPr>
              <w:pStyle w:val="TableHead"/>
            </w:pPr>
            <w:r>
              <w:t>Print Name</w:t>
            </w:r>
          </w:p>
        </w:tc>
      </w:tr>
      <w:tr w:rsidR="00682FD0" w14:paraId="121EE79E" w14:textId="77777777">
        <w:trPr>
          <w:jc w:val="center"/>
        </w:trPr>
        <w:tc>
          <w:tcPr>
            <w:tcW w:w="1170" w:type="dxa"/>
          </w:tcPr>
          <w:p w14:paraId="0BB0BF49" w14:textId="77777777" w:rsidR="00682FD0" w:rsidRDefault="00E26131">
            <w:pPr>
              <w:pStyle w:val="TableText"/>
            </w:pPr>
            <w:r>
              <w:t>3467-8</w:t>
            </w:r>
          </w:p>
        </w:tc>
        <w:tc>
          <w:tcPr>
            <w:tcW w:w="3195" w:type="dxa"/>
          </w:tcPr>
          <w:p w14:paraId="16A70D4B" w14:textId="77777777" w:rsidR="00682FD0" w:rsidRDefault="00E26131">
            <w:pPr>
              <w:pStyle w:val="TableText"/>
            </w:pPr>
            <w:r>
              <w:t>cdcNHSN</w:t>
            </w:r>
          </w:p>
        </w:tc>
        <w:tc>
          <w:tcPr>
            <w:tcW w:w="3195" w:type="dxa"/>
          </w:tcPr>
          <w:p w14:paraId="21B5AB73" w14:textId="77777777" w:rsidR="00682FD0" w:rsidRDefault="00E26131">
            <w:pPr>
              <w:pStyle w:val="TableText"/>
            </w:pPr>
            <w:r>
              <w:t>urn:oid:2.16.840.1.113883.6.277</w:t>
            </w:r>
          </w:p>
        </w:tc>
        <w:tc>
          <w:tcPr>
            <w:tcW w:w="2520" w:type="dxa"/>
          </w:tcPr>
          <w:p w14:paraId="517F0CE7" w14:textId="77777777" w:rsidR="00682FD0" w:rsidRDefault="00E26131">
            <w:pPr>
              <w:pStyle w:val="TableText"/>
            </w:pPr>
            <w:r>
              <w:t>Total number of units transfused - Whole blood</w:t>
            </w:r>
          </w:p>
        </w:tc>
      </w:tr>
      <w:tr w:rsidR="00682FD0" w14:paraId="691FB9D0" w14:textId="77777777">
        <w:trPr>
          <w:jc w:val="center"/>
        </w:trPr>
        <w:tc>
          <w:tcPr>
            <w:tcW w:w="1170" w:type="dxa"/>
          </w:tcPr>
          <w:p w14:paraId="46A848E1" w14:textId="77777777" w:rsidR="00682FD0" w:rsidRDefault="00E26131">
            <w:pPr>
              <w:pStyle w:val="TableText"/>
            </w:pPr>
            <w:r>
              <w:t>3468-6</w:t>
            </w:r>
          </w:p>
        </w:tc>
        <w:tc>
          <w:tcPr>
            <w:tcW w:w="3195" w:type="dxa"/>
          </w:tcPr>
          <w:p w14:paraId="4100A738" w14:textId="77777777" w:rsidR="00682FD0" w:rsidRDefault="00E26131">
            <w:pPr>
              <w:pStyle w:val="TableText"/>
            </w:pPr>
            <w:r>
              <w:t>cdcNHSN</w:t>
            </w:r>
          </w:p>
        </w:tc>
        <w:tc>
          <w:tcPr>
            <w:tcW w:w="3195" w:type="dxa"/>
          </w:tcPr>
          <w:p w14:paraId="511BF41F" w14:textId="77777777" w:rsidR="00682FD0" w:rsidRDefault="00E26131">
            <w:pPr>
              <w:pStyle w:val="TableText"/>
            </w:pPr>
            <w:r>
              <w:t>urn:oid:2.16.840.1.113883.6.277</w:t>
            </w:r>
          </w:p>
        </w:tc>
        <w:tc>
          <w:tcPr>
            <w:tcW w:w="2520" w:type="dxa"/>
          </w:tcPr>
          <w:p w14:paraId="38712EDE" w14:textId="77777777" w:rsidR="00682FD0" w:rsidRDefault="00E26131">
            <w:pPr>
              <w:pStyle w:val="TableText"/>
            </w:pPr>
            <w:r>
              <w:t>Total number of aliquots transfused - Whole blood</w:t>
            </w:r>
          </w:p>
        </w:tc>
      </w:tr>
      <w:tr w:rsidR="00682FD0" w14:paraId="0D59955B" w14:textId="77777777">
        <w:trPr>
          <w:jc w:val="center"/>
        </w:trPr>
        <w:tc>
          <w:tcPr>
            <w:tcW w:w="1170" w:type="dxa"/>
          </w:tcPr>
          <w:p w14:paraId="01283F20" w14:textId="77777777" w:rsidR="00682FD0" w:rsidRDefault="00E26131">
            <w:pPr>
              <w:pStyle w:val="TableText"/>
            </w:pPr>
            <w:r>
              <w:t>3469-4</w:t>
            </w:r>
          </w:p>
        </w:tc>
        <w:tc>
          <w:tcPr>
            <w:tcW w:w="3195" w:type="dxa"/>
          </w:tcPr>
          <w:p w14:paraId="000A6AF2" w14:textId="77777777" w:rsidR="00682FD0" w:rsidRDefault="00E26131">
            <w:pPr>
              <w:pStyle w:val="TableText"/>
            </w:pPr>
            <w:r>
              <w:t>cdcNHSN</w:t>
            </w:r>
          </w:p>
        </w:tc>
        <w:tc>
          <w:tcPr>
            <w:tcW w:w="3195" w:type="dxa"/>
          </w:tcPr>
          <w:p w14:paraId="2AB581DC" w14:textId="77777777" w:rsidR="00682FD0" w:rsidRDefault="00E26131">
            <w:pPr>
              <w:pStyle w:val="TableText"/>
            </w:pPr>
            <w:r>
              <w:t>urn:oid:2.16.840.1.113883.6.277</w:t>
            </w:r>
          </w:p>
        </w:tc>
        <w:tc>
          <w:tcPr>
            <w:tcW w:w="2520" w:type="dxa"/>
          </w:tcPr>
          <w:p w14:paraId="10439FE4" w14:textId="77777777" w:rsidR="00682FD0" w:rsidRDefault="00E26131">
            <w:pPr>
              <w:pStyle w:val="TableText"/>
            </w:pPr>
            <w:r>
              <w:t>Total number of Discards - Whole blood</w:t>
            </w:r>
          </w:p>
        </w:tc>
      </w:tr>
      <w:tr w:rsidR="00682FD0" w14:paraId="29F5ADC5" w14:textId="77777777">
        <w:trPr>
          <w:jc w:val="center"/>
        </w:trPr>
        <w:tc>
          <w:tcPr>
            <w:tcW w:w="1170" w:type="dxa"/>
          </w:tcPr>
          <w:p w14:paraId="40C383A3" w14:textId="77777777" w:rsidR="00682FD0" w:rsidRDefault="00E26131">
            <w:pPr>
              <w:pStyle w:val="TableText"/>
            </w:pPr>
            <w:r>
              <w:t>3401-7</w:t>
            </w:r>
          </w:p>
        </w:tc>
        <w:tc>
          <w:tcPr>
            <w:tcW w:w="3195" w:type="dxa"/>
          </w:tcPr>
          <w:p w14:paraId="279DCF8F" w14:textId="77777777" w:rsidR="00682FD0" w:rsidRDefault="00E26131">
            <w:pPr>
              <w:pStyle w:val="TableText"/>
            </w:pPr>
            <w:r>
              <w:t>cdcNHSN</w:t>
            </w:r>
          </w:p>
        </w:tc>
        <w:tc>
          <w:tcPr>
            <w:tcW w:w="3195" w:type="dxa"/>
          </w:tcPr>
          <w:p w14:paraId="6C3059BE" w14:textId="77777777" w:rsidR="00682FD0" w:rsidRDefault="00E26131">
            <w:pPr>
              <w:pStyle w:val="TableText"/>
            </w:pPr>
            <w:r>
              <w:t>urn:oid:2.16.840.1.113883.6.277</w:t>
            </w:r>
          </w:p>
        </w:tc>
        <w:tc>
          <w:tcPr>
            <w:tcW w:w="2520" w:type="dxa"/>
          </w:tcPr>
          <w:p w14:paraId="15EFC217" w14:textId="77777777" w:rsidR="00682FD0" w:rsidRDefault="00E26131">
            <w:pPr>
              <w:pStyle w:val="TableText"/>
            </w:pPr>
            <w:r>
              <w:t>Total number of units transfused - Red Blood Cells/Whole Blood Derived</w:t>
            </w:r>
          </w:p>
        </w:tc>
      </w:tr>
      <w:tr w:rsidR="00682FD0" w14:paraId="6933F5CB" w14:textId="77777777">
        <w:trPr>
          <w:jc w:val="center"/>
        </w:trPr>
        <w:tc>
          <w:tcPr>
            <w:tcW w:w="1170" w:type="dxa"/>
          </w:tcPr>
          <w:p w14:paraId="511827FF" w14:textId="77777777" w:rsidR="00682FD0" w:rsidRDefault="00E26131">
            <w:pPr>
              <w:pStyle w:val="TableText"/>
            </w:pPr>
            <w:r>
              <w:t>3402-5</w:t>
            </w:r>
          </w:p>
        </w:tc>
        <w:tc>
          <w:tcPr>
            <w:tcW w:w="3195" w:type="dxa"/>
          </w:tcPr>
          <w:p w14:paraId="26C33BC7" w14:textId="77777777" w:rsidR="00682FD0" w:rsidRDefault="00E26131">
            <w:pPr>
              <w:pStyle w:val="TableText"/>
            </w:pPr>
            <w:r>
              <w:t>cdcNHSN</w:t>
            </w:r>
          </w:p>
        </w:tc>
        <w:tc>
          <w:tcPr>
            <w:tcW w:w="3195" w:type="dxa"/>
          </w:tcPr>
          <w:p w14:paraId="2AD9087A" w14:textId="77777777" w:rsidR="00682FD0" w:rsidRDefault="00E26131">
            <w:pPr>
              <w:pStyle w:val="TableText"/>
            </w:pPr>
            <w:r>
              <w:t>urn:oid:2.16.840.1.113883.6.277</w:t>
            </w:r>
          </w:p>
        </w:tc>
        <w:tc>
          <w:tcPr>
            <w:tcW w:w="2520" w:type="dxa"/>
          </w:tcPr>
          <w:p w14:paraId="6326F939" w14:textId="77777777" w:rsidR="00682FD0" w:rsidRDefault="00E26131">
            <w:pPr>
              <w:pStyle w:val="TableText"/>
            </w:pPr>
            <w:r>
              <w:t>Total number of aliquots transfused - Red Blood Cells/Whole Blood Derived</w:t>
            </w:r>
          </w:p>
        </w:tc>
      </w:tr>
      <w:tr w:rsidR="00682FD0" w14:paraId="5DDFB357" w14:textId="77777777">
        <w:trPr>
          <w:jc w:val="center"/>
        </w:trPr>
        <w:tc>
          <w:tcPr>
            <w:tcW w:w="1170" w:type="dxa"/>
          </w:tcPr>
          <w:p w14:paraId="096950C7" w14:textId="77777777" w:rsidR="00682FD0" w:rsidRDefault="00E26131">
            <w:pPr>
              <w:pStyle w:val="TableText"/>
            </w:pPr>
            <w:r>
              <w:t>3470-2</w:t>
            </w:r>
          </w:p>
        </w:tc>
        <w:tc>
          <w:tcPr>
            <w:tcW w:w="3195" w:type="dxa"/>
          </w:tcPr>
          <w:p w14:paraId="284CA894" w14:textId="77777777" w:rsidR="00682FD0" w:rsidRDefault="00E26131">
            <w:pPr>
              <w:pStyle w:val="TableText"/>
            </w:pPr>
            <w:r>
              <w:t>cdcNHSN</w:t>
            </w:r>
          </w:p>
        </w:tc>
        <w:tc>
          <w:tcPr>
            <w:tcW w:w="3195" w:type="dxa"/>
          </w:tcPr>
          <w:p w14:paraId="1FEBF7C8" w14:textId="77777777" w:rsidR="00682FD0" w:rsidRDefault="00E26131">
            <w:pPr>
              <w:pStyle w:val="TableText"/>
            </w:pPr>
            <w:r>
              <w:t>urn:oid:2.16.840.1.113883.6.277</w:t>
            </w:r>
          </w:p>
        </w:tc>
        <w:tc>
          <w:tcPr>
            <w:tcW w:w="2520" w:type="dxa"/>
          </w:tcPr>
          <w:p w14:paraId="3A8D681B" w14:textId="77777777" w:rsidR="00682FD0" w:rsidRDefault="00E26131">
            <w:pPr>
              <w:pStyle w:val="TableText"/>
            </w:pPr>
            <w:r>
              <w:t>Total number Discards - Red Blood Cells/Whole Blood Derived</w:t>
            </w:r>
            <w:r>
              <w:br/>
            </w:r>
          </w:p>
        </w:tc>
      </w:tr>
      <w:tr w:rsidR="00682FD0" w14:paraId="34257C93" w14:textId="77777777">
        <w:trPr>
          <w:jc w:val="center"/>
        </w:trPr>
        <w:tc>
          <w:tcPr>
            <w:tcW w:w="1170" w:type="dxa"/>
          </w:tcPr>
          <w:p w14:paraId="69F00125" w14:textId="77777777" w:rsidR="00682FD0" w:rsidRDefault="00E26131">
            <w:pPr>
              <w:pStyle w:val="TableText"/>
            </w:pPr>
            <w:r>
              <w:t>3471-0</w:t>
            </w:r>
            <w:r>
              <w:br/>
            </w:r>
          </w:p>
        </w:tc>
        <w:tc>
          <w:tcPr>
            <w:tcW w:w="3195" w:type="dxa"/>
          </w:tcPr>
          <w:p w14:paraId="3768E1E7" w14:textId="77777777" w:rsidR="00682FD0" w:rsidRDefault="00E26131">
            <w:pPr>
              <w:pStyle w:val="TableText"/>
            </w:pPr>
            <w:r>
              <w:t>cdcNHSN</w:t>
            </w:r>
          </w:p>
        </w:tc>
        <w:tc>
          <w:tcPr>
            <w:tcW w:w="3195" w:type="dxa"/>
          </w:tcPr>
          <w:p w14:paraId="4DAF1F41" w14:textId="77777777" w:rsidR="00682FD0" w:rsidRDefault="00E26131">
            <w:pPr>
              <w:pStyle w:val="TableText"/>
            </w:pPr>
            <w:r>
              <w:t>urn:oid:2.16.840.1.113883.6.277</w:t>
            </w:r>
          </w:p>
        </w:tc>
        <w:tc>
          <w:tcPr>
            <w:tcW w:w="2520" w:type="dxa"/>
          </w:tcPr>
          <w:p w14:paraId="524ECD44" w14:textId="77777777" w:rsidR="00682FD0" w:rsidRDefault="00E26131">
            <w:pPr>
              <w:pStyle w:val="TableText"/>
            </w:pPr>
            <w:r>
              <w:t>Number of units transfused - Red Blood Cells/Whole Blood Derived/Not irradiated or leukocyte reduced</w:t>
            </w:r>
            <w:r>
              <w:br/>
            </w:r>
          </w:p>
        </w:tc>
      </w:tr>
      <w:tr w:rsidR="00682FD0" w14:paraId="17048264" w14:textId="77777777">
        <w:trPr>
          <w:jc w:val="center"/>
        </w:trPr>
        <w:tc>
          <w:tcPr>
            <w:tcW w:w="1170" w:type="dxa"/>
          </w:tcPr>
          <w:p w14:paraId="1D28E933" w14:textId="77777777" w:rsidR="00682FD0" w:rsidRDefault="00E26131">
            <w:pPr>
              <w:pStyle w:val="TableText"/>
            </w:pPr>
            <w:r>
              <w:t>3472-8</w:t>
            </w:r>
          </w:p>
        </w:tc>
        <w:tc>
          <w:tcPr>
            <w:tcW w:w="3195" w:type="dxa"/>
          </w:tcPr>
          <w:p w14:paraId="4586FC2E" w14:textId="77777777" w:rsidR="00682FD0" w:rsidRDefault="00E26131">
            <w:pPr>
              <w:pStyle w:val="TableText"/>
            </w:pPr>
            <w:r>
              <w:t>cdcNHSN</w:t>
            </w:r>
          </w:p>
        </w:tc>
        <w:tc>
          <w:tcPr>
            <w:tcW w:w="3195" w:type="dxa"/>
          </w:tcPr>
          <w:p w14:paraId="66854275" w14:textId="77777777" w:rsidR="00682FD0" w:rsidRDefault="00E26131">
            <w:pPr>
              <w:pStyle w:val="TableText"/>
            </w:pPr>
            <w:r>
              <w:t>urn:oid:2.16.840.1.113883.6.277</w:t>
            </w:r>
          </w:p>
        </w:tc>
        <w:tc>
          <w:tcPr>
            <w:tcW w:w="2520" w:type="dxa"/>
          </w:tcPr>
          <w:p w14:paraId="215362DD" w14:textId="77777777" w:rsidR="00682FD0" w:rsidRDefault="00E26131">
            <w:pPr>
              <w:pStyle w:val="TableText"/>
            </w:pPr>
            <w:r>
              <w:t>Number of aliquots transfused - Red Blood Cells/Whole Blood Derived/Not irradiated or leukocyte reduced</w:t>
            </w:r>
          </w:p>
        </w:tc>
      </w:tr>
      <w:tr w:rsidR="00682FD0" w14:paraId="15C99A05" w14:textId="77777777">
        <w:trPr>
          <w:jc w:val="center"/>
        </w:trPr>
        <w:tc>
          <w:tcPr>
            <w:tcW w:w="1170" w:type="dxa"/>
          </w:tcPr>
          <w:p w14:paraId="230B0275" w14:textId="77777777" w:rsidR="00682FD0" w:rsidRDefault="00E26131">
            <w:pPr>
              <w:pStyle w:val="TableText"/>
            </w:pPr>
            <w:r>
              <w:t>3473-6</w:t>
            </w:r>
          </w:p>
        </w:tc>
        <w:tc>
          <w:tcPr>
            <w:tcW w:w="3195" w:type="dxa"/>
          </w:tcPr>
          <w:p w14:paraId="786A0AF5" w14:textId="77777777" w:rsidR="00682FD0" w:rsidRDefault="00E26131">
            <w:pPr>
              <w:pStyle w:val="TableText"/>
            </w:pPr>
            <w:r>
              <w:t>cdcNHSN</w:t>
            </w:r>
          </w:p>
        </w:tc>
        <w:tc>
          <w:tcPr>
            <w:tcW w:w="3195" w:type="dxa"/>
          </w:tcPr>
          <w:p w14:paraId="17334BA6" w14:textId="77777777" w:rsidR="00682FD0" w:rsidRDefault="00E26131">
            <w:pPr>
              <w:pStyle w:val="TableText"/>
            </w:pPr>
            <w:r>
              <w:t>urn:oid:2.16.840.1.113883.6.277</w:t>
            </w:r>
          </w:p>
        </w:tc>
        <w:tc>
          <w:tcPr>
            <w:tcW w:w="2520" w:type="dxa"/>
          </w:tcPr>
          <w:p w14:paraId="25E9CF7C" w14:textId="77777777" w:rsidR="00682FD0" w:rsidRDefault="00E26131">
            <w:pPr>
              <w:pStyle w:val="TableText"/>
            </w:pPr>
            <w:r>
              <w:t>Number of Discards - Red Blood Cells/Whole Blood Derived/Not irradiated or leukocyte reduced</w:t>
            </w:r>
          </w:p>
        </w:tc>
      </w:tr>
      <w:tr w:rsidR="00682FD0" w14:paraId="154216FC" w14:textId="77777777">
        <w:trPr>
          <w:jc w:val="center"/>
        </w:trPr>
        <w:tc>
          <w:tcPr>
            <w:tcW w:w="1170" w:type="dxa"/>
          </w:tcPr>
          <w:p w14:paraId="722680B7" w14:textId="77777777" w:rsidR="00682FD0" w:rsidRDefault="00E26131">
            <w:pPr>
              <w:pStyle w:val="TableText"/>
            </w:pPr>
            <w:r>
              <w:t>3403-3</w:t>
            </w:r>
          </w:p>
        </w:tc>
        <w:tc>
          <w:tcPr>
            <w:tcW w:w="3195" w:type="dxa"/>
          </w:tcPr>
          <w:p w14:paraId="4A24D096" w14:textId="77777777" w:rsidR="00682FD0" w:rsidRDefault="00E26131">
            <w:pPr>
              <w:pStyle w:val="TableText"/>
            </w:pPr>
            <w:r>
              <w:t>cdcNHSN</w:t>
            </w:r>
          </w:p>
        </w:tc>
        <w:tc>
          <w:tcPr>
            <w:tcW w:w="3195" w:type="dxa"/>
          </w:tcPr>
          <w:p w14:paraId="0162D7BF" w14:textId="77777777" w:rsidR="00682FD0" w:rsidRDefault="00E26131">
            <w:pPr>
              <w:pStyle w:val="TableText"/>
            </w:pPr>
            <w:r>
              <w:t>urn:oid:2.16.840.1.113883.6.277</w:t>
            </w:r>
          </w:p>
        </w:tc>
        <w:tc>
          <w:tcPr>
            <w:tcW w:w="2520" w:type="dxa"/>
          </w:tcPr>
          <w:p w14:paraId="47FB7847" w14:textId="77777777" w:rsidR="00682FD0" w:rsidRDefault="00E26131">
            <w:pPr>
              <w:pStyle w:val="TableText"/>
            </w:pPr>
            <w:r>
              <w:t>Number of units transfused - Red Blood Cells/Whole Blood Derived/Irradiated</w:t>
            </w:r>
          </w:p>
        </w:tc>
      </w:tr>
      <w:tr w:rsidR="00682FD0" w14:paraId="61396150" w14:textId="77777777">
        <w:trPr>
          <w:jc w:val="center"/>
        </w:trPr>
        <w:tc>
          <w:tcPr>
            <w:tcW w:w="1440" w:type="dxa"/>
            <w:gridSpan w:val="4"/>
          </w:tcPr>
          <w:p w14:paraId="237882A9" w14:textId="77777777" w:rsidR="00682FD0" w:rsidRDefault="00E26131">
            <w:pPr>
              <w:pStyle w:val="TableText"/>
            </w:pPr>
            <w:r>
              <w:t>...</w:t>
            </w:r>
          </w:p>
        </w:tc>
      </w:tr>
    </w:tbl>
    <w:p w14:paraId="715724AF" w14:textId="77777777" w:rsidR="00682FD0" w:rsidRDefault="00682FD0">
      <w:pPr>
        <w:pStyle w:val="BodyText"/>
      </w:pPr>
    </w:p>
    <w:p w14:paraId="3727399F" w14:textId="45340804" w:rsidR="00682FD0" w:rsidRDefault="00E26131">
      <w:pPr>
        <w:pStyle w:val="Caption"/>
        <w:ind w:left="130" w:right="115"/>
      </w:pPr>
      <w:bookmarkStart w:id="1596" w:name="_Toc525996567"/>
      <w:r>
        <w:t xml:space="preserve">Figure </w:t>
      </w:r>
      <w:r>
        <w:fldChar w:fldCharType="begin"/>
      </w:r>
      <w:r>
        <w:instrText>SEQ Figure \* ARABIC</w:instrText>
      </w:r>
      <w:r>
        <w:fldChar w:fldCharType="separate"/>
      </w:r>
      <w:r>
        <w:t>68</w:t>
      </w:r>
      <w:r>
        <w:fldChar w:fldCharType="end"/>
      </w:r>
      <w:r>
        <w:t>: Blood Product Usage Summary Observation (V2) Example</w:t>
      </w:r>
      <w:bookmarkEnd w:id="1596"/>
    </w:p>
    <w:p w14:paraId="76DA5FE6" w14:textId="77777777" w:rsidR="00682FD0" w:rsidRDefault="00E26131">
      <w:pPr>
        <w:pStyle w:val="Example"/>
        <w:ind w:left="130" w:right="115"/>
      </w:pPr>
      <w:r>
        <w:t>&lt;observation classCode="OBS" moodCode="EVN"&gt;</w:t>
      </w:r>
    </w:p>
    <w:p w14:paraId="329E0446" w14:textId="77777777" w:rsidR="00682FD0" w:rsidRDefault="00E26131">
      <w:pPr>
        <w:pStyle w:val="Example"/>
        <w:ind w:left="130" w:right="115"/>
      </w:pPr>
      <w:r>
        <w:t xml:space="preserve">  &lt;!-- [HAI R3D1.1] Blood Product Usage Summary Observation (V2) --&gt;</w:t>
      </w:r>
    </w:p>
    <w:p w14:paraId="7316C5DF" w14:textId="77777777" w:rsidR="00682FD0" w:rsidRDefault="00E26131">
      <w:pPr>
        <w:pStyle w:val="Example"/>
        <w:ind w:left="130" w:right="115"/>
      </w:pPr>
      <w:r>
        <w:t xml:space="preserve">  &lt;templateId root="2.16.840.1.113883.10.20.5.6.237" extension="2016-08-01" /&gt;</w:t>
      </w:r>
    </w:p>
    <w:p w14:paraId="4BB1F10D" w14:textId="77777777" w:rsidR="00682FD0" w:rsidRDefault="00E26131">
      <w:pPr>
        <w:pStyle w:val="Example"/>
        <w:ind w:left="130" w:right="115"/>
      </w:pPr>
      <w:r>
        <w:t xml:space="preserve">  &lt;code codeSystem="2.16.840.1.113883.6.277" </w:t>
      </w:r>
    </w:p>
    <w:p w14:paraId="04794F13" w14:textId="77777777" w:rsidR="00682FD0" w:rsidRDefault="00E26131">
      <w:pPr>
        <w:pStyle w:val="Example"/>
        <w:ind w:left="130" w:right="115"/>
      </w:pPr>
      <w:r>
        <w:t xml:space="preserve">    codeSystemName="cdcNHSN" </w:t>
      </w:r>
    </w:p>
    <w:p w14:paraId="3CDB4D17" w14:textId="77777777" w:rsidR="00682FD0" w:rsidRDefault="00E26131">
      <w:pPr>
        <w:pStyle w:val="Example"/>
        <w:ind w:left="130" w:right="115"/>
      </w:pPr>
      <w:r>
        <w:t xml:space="preserve">    code="3467-8"</w:t>
      </w:r>
    </w:p>
    <w:p w14:paraId="4429463E" w14:textId="77777777" w:rsidR="00682FD0" w:rsidRDefault="00E26131">
      <w:pPr>
        <w:pStyle w:val="Example"/>
        <w:ind w:left="130" w:right="115"/>
      </w:pPr>
      <w:r>
        <w:t xml:space="preserve">    displayName="Total number of units transfused - Whole blood" /&gt;</w:t>
      </w:r>
    </w:p>
    <w:p w14:paraId="7E789F06" w14:textId="77777777" w:rsidR="00682FD0" w:rsidRDefault="00E26131">
      <w:pPr>
        <w:pStyle w:val="Example"/>
        <w:ind w:left="130" w:right="115"/>
      </w:pPr>
      <w:r>
        <w:t xml:space="preserve">  &lt;statusCode code="completed" /&gt;</w:t>
      </w:r>
    </w:p>
    <w:p w14:paraId="74799599" w14:textId="77777777" w:rsidR="00682FD0" w:rsidRDefault="00E26131">
      <w:pPr>
        <w:pStyle w:val="Example"/>
        <w:ind w:left="130" w:right="115"/>
      </w:pPr>
      <w:r>
        <w:t xml:space="preserve">  &lt;value xsi:type="INT" value="100" /&gt;</w:t>
      </w:r>
    </w:p>
    <w:p w14:paraId="776D087D" w14:textId="77777777" w:rsidR="00682FD0" w:rsidRDefault="00E26131">
      <w:pPr>
        <w:pStyle w:val="Example"/>
        <w:ind w:left="130" w:right="115"/>
      </w:pPr>
      <w:r>
        <w:t xml:space="preserve">  &lt;!-- </w:t>
      </w:r>
    </w:p>
    <w:p w14:paraId="2CEB91A2" w14:textId="77777777" w:rsidR="00682FD0" w:rsidRDefault="00E26131">
      <w:pPr>
        <w:pStyle w:val="Example"/>
        <w:ind w:left="130" w:right="115"/>
      </w:pPr>
      <w:r>
        <w:t xml:space="preserve">    If the value = 0 or type of product is one of the following, </w:t>
      </w:r>
    </w:p>
    <w:p w14:paraId="643EAED1" w14:textId="77777777" w:rsidR="00682FD0" w:rsidRDefault="00E26131">
      <w:pPr>
        <w:pStyle w:val="Example"/>
        <w:ind w:left="130" w:right="115"/>
      </w:pPr>
      <w:r>
        <w:t xml:space="preserve">    there SHALL NOT be a contained observation:</w:t>
      </w:r>
    </w:p>
    <w:p w14:paraId="53C58641" w14:textId="77777777" w:rsidR="00682FD0" w:rsidRDefault="00E26131">
      <w:pPr>
        <w:pStyle w:val="Example"/>
        <w:ind w:left="130" w:right="115"/>
      </w:pPr>
      <w:r>
        <w:t xml:space="preserve">      Red Blood Cells/Whole Blood Derived/Total (3401-7, 3402-5, 3470-2)</w:t>
      </w:r>
    </w:p>
    <w:p w14:paraId="5BBC4EE4" w14:textId="77777777" w:rsidR="00682FD0" w:rsidRDefault="00E26131">
      <w:pPr>
        <w:pStyle w:val="Example"/>
        <w:ind w:left="130" w:right="115"/>
      </w:pPr>
      <w:r>
        <w:t xml:space="preserve">      Red Blood Cells/Apheresis/Total (3409-0, 3410-8, 3477-7)</w:t>
      </w:r>
    </w:p>
    <w:p w14:paraId="622B7484" w14:textId="77777777" w:rsidR="00682FD0" w:rsidRDefault="00E26131">
      <w:pPr>
        <w:pStyle w:val="Example"/>
        <w:ind w:left="130" w:right="115"/>
      </w:pPr>
      <w:r>
        <w:t xml:space="preserve">      Platelets/Whole Blood Derived/Total (3417-3, 3484-3)</w:t>
      </w:r>
    </w:p>
    <w:p w14:paraId="3821D72D" w14:textId="77777777" w:rsidR="00682FD0" w:rsidRDefault="00E26131">
      <w:pPr>
        <w:pStyle w:val="Example"/>
        <w:ind w:left="130" w:right="115"/>
      </w:pPr>
      <w:r>
        <w:t xml:space="preserve">      Platelets/Apheresis/Total (3421-5, 3422-3, 3490-0)</w:t>
      </w:r>
    </w:p>
    <w:p w14:paraId="0548B06B" w14:textId="77777777" w:rsidR="00682FD0" w:rsidRDefault="00E26131">
      <w:pPr>
        <w:pStyle w:val="Example"/>
        <w:ind w:left="130" w:right="115"/>
      </w:pPr>
      <w:r>
        <w:t xml:space="preserve">      Red Blood Cells/Whole Blood Derived/S-303 and Riboflavin Treated/Total (3544-4, 3545-1, 3546-9)</w:t>
      </w:r>
    </w:p>
    <w:p w14:paraId="50A4AEE5" w14:textId="77777777" w:rsidR="00682FD0" w:rsidRDefault="00E26131">
      <w:pPr>
        <w:pStyle w:val="Example"/>
        <w:ind w:left="130" w:right="115"/>
      </w:pPr>
      <w:r>
        <w:t xml:space="preserve">      Red Blood Cells/Apheresis/S-303 and Riboflavin Treated/Total (3553-5, 3554-3, 3555-0)</w:t>
      </w:r>
    </w:p>
    <w:p w14:paraId="58D65F9B" w14:textId="77777777" w:rsidR="00682FD0" w:rsidRDefault="00E26131">
      <w:pPr>
        <w:pStyle w:val="Example"/>
        <w:ind w:left="130" w:right="115"/>
      </w:pPr>
      <w:r>
        <w:t xml:space="preserve">      Platelets/Whole Blood Derived/Psoralen and Riboflavin Treated/Total (3502-2, 3504-8)</w:t>
      </w:r>
    </w:p>
    <w:p w14:paraId="331EA409" w14:textId="77777777" w:rsidR="00682FD0" w:rsidRDefault="00E26131">
      <w:pPr>
        <w:pStyle w:val="Example"/>
        <w:ind w:left="130" w:right="115"/>
      </w:pPr>
      <w:r>
        <w:t xml:space="preserve">      Platelets/Apheresis/Psoralen and Riboflavin Treated/Total (3511-3, 3512-1, 3513-9)</w:t>
      </w:r>
    </w:p>
    <w:p w14:paraId="3987C83C" w14:textId="77777777" w:rsidR="00682FD0" w:rsidRDefault="00E26131">
      <w:pPr>
        <w:pStyle w:val="Example"/>
        <w:ind w:left="130" w:right="115"/>
      </w:pPr>
      <w:r>
        <w:t xml:space="preserve">      Plasma/Whole Blood Derived/Psoralen and Riboflavin Treated/Total (3520-4, 3521-2, 3522-0)</w:t>
      </w:r>
    </w:p>
    <w:p w14:paraId="29196CE8" w14:textId="77777777" w:rsidR="00682FD0" w:rsidRDefault="00E26131">
      <w:pPr>
        <w:pStyle w:val="Example"/>
        <w:ind w:left="130" w:right="115"/>
      </w:pPr>
      <w:r>
        <w:t xml:space="preserve">      Plasma/Apheresis/Psoralen and Riboflavin Treated/Total (3529-5, 3530-3, 3531-1)</w:t>
      </w:r>
    </w:p>
    <w:p w14:paraId="4F73C238" w14:textId="77777777" w:rsidR="00682FD0" w:rsidRDefault="00E26131">
      <w:pPr>
        <w:pStyle w:val="Example"/>
        <w:ind w:left="130" w:right="115"/>
      </w:pPr>
      <w:r>
        <w:t xml:space="preserve">      Cryoprecipitate/Psoralen and Riboflavin Treated/Total (3562-6, 3563-4)</w:t>
      </w:r>
    </w:p>
    <w:p w14:paraId="26EEB231" w14:textId="77777777" w:rsidR="00682FD0" w:rsidRDefault="00E26131">
      <w:pPr>
        <w:pStyle w:val="Example"/>
        <w:ind w:left="130" w:right="115"/>
      </w:pPr>
      <w:r>
        <w:t xml:space="preserve">    If the value is &gt; 0 and the type of product is not one of those listed above, </w:t>
      </w:r>
    </w:p>
    <w:p w14:paraId="2E36BF18" w14:textId="77777777" w:rsidR="00682FD0" w:rsidRDefault="00E26131">
      <w:pPr>
        <w:pStyle w:val="Example"/>
        <w:ind w:left="130" w:right="115"/>
      </w:pPr>
      <w:r>
        <w:t xml:space="preserve">    then each specific subcategory product that is &gt; 0 SHALL be listed in a </w:t>
      </w:r>
    </w:p>
    <w:p w14:paraId="054DC587" w14:textId="77777777" w:rsidR="00682FD0" w:rsidRDefault="00E26131">
      <w:pPr>
        <w:pStyle w:val="Example"/>
        <w:ind w:left="130" w:right="115"/>
      </w:pPr>
      <w:r>
        <w:t xml:space="preserve">    separate contained ISBT Product Code Summary Observation.</w:t>
      </w:r>
    </w:p>
    <w:p w14:paraId="139F7C4D" w14:textId="77777777" w:rsidR="00682FD0" w:rsidRDefault="00E26131">
      <w:pPr>
        <w:pStyle w:val="Example"/>
        <w:ind w:left="130" w:right="115"/>
      </w:pPr>
      <w:r>
        <w:t xml:space="preserve">   --&gt;</w:t>
      </w:r>
    </w:p>
    <w:p w14:paraId="6870488C" w14:textId="77777777" w:rsidR="00682FD0" w:rsidRDefault="00E26131">
      <w:pPr>
        <w:pStyle w:val="Example"/>
        <w:ind w:left="130" w:right="115"/>
      </w:pPr>
      <w:r>
        <w:t xml:space="preserve">  &lt;entryRelationship typeCode="COMP"&gt;</w:t>
      </w:r>
    </w:p>
    <w:p w14:paraId="369C1401" w14:textId="77777777" w:rsidR="00682FD0" w:rsidRDefault="00E26131">
      <w:pPr>
        <w:pStyle w:val="Example"/>
        <w:ind w:left="130" w:right="115"/>
      </w:pPr>
      <w:r>
        <w:t xml:space="preserve">    &lt;observation classCode="OBS" moodCode="EVN"&gt; </w:t>
      </w:r>
    </w:p>
    <w:p w14:paraId="1CB8287B" w14:textId="77777777" w:rsidR="00682FD0" w:rsidRDefault="00E26131">
      <w:pPr>
        <w:pStyle w:val="Example"/>
        <w:ind w:left="130" w:right="115"/>
      </w:pPr>
      <w:r>
        <w:t xml:space="preserve">      &lt;!-- ISBT Product Code Summary Observation (V2) --&gt;</w:t>
      </w:r>
    </w:p>
    <w:p w14:paraId="5FF5C069" w14:textId="77777777" w:rsidR="00682FD0" w:rsidRDefault="00E26131">
      <w:pPr>
        <w:pStyle w:val="Example"/>
        <w:ind w:left="130" w:right="115"/>
      </w:pPr>
      <w:r>
        <w:t xml:space="preserve">      &lt;templateId root="2.16.840.1.113883.10.20.5.6.238" extension="2016-08-01" /&gt;</w:t>
      </w:r>
    </w:p>
    <w:p w14:paraId="71E37227" w14:textId="77777777" w:rsidR="00682FD0" w:rsidRDefault="00E26131">
      <w:pPr>
        <w:pStyle w:val="Example"/>
        <w:ind w:left="130" w:right="115"/>
      </w:pPr>
      <w:r>
        <w:t xml:space="preserve">      ..</w:t>
      </w:r>
    </w:p>
    <w:p w14:paraId="3D9F4598" w14:textId="77777777" w:rsidR="00682FD0" w:rsidRDefault="00E26131">
      <w:pPr>
        <w:pStyle w:val="Example"/>
        <w:ind w:left="130" w:right="115"/>
      </w:pPr>
      <w:r>
        <w:t xml:space="preserve">    &lt;/observation&gt;</w:t>
      </w:r>
    </w:p>
    <w:p w14:paraId="223DA2C6" w14:textId="77777777" w:rsidR="00682FD0" w:rsidRDefault="00E26131">
      <w:pPr>
        <w:pStyle w:val="Example"/>
        <w:ind w:left="130" w:right="115"/>
      </w:pPr>
      <w:r>
        <w:t xml:space="preserve">  &lt;/entryRelationship&gt;</w:t>
      </w:r>
    </w:p>
    <w:p w14:paraId="319A5581" w14:textId="77777777" w:rsidR="00682FD0" w:rsidRDefault="00E26131">
      <w:pPr>
        <w:pStyle w:val="Example"/>
        <w:ind w:left="130" w:right="115"/>
      </w:pPr>
      <w:r>
        <w:t xml:space="preserve">  ...</w:t>
      </w:r>
    </w:p>
    <w:p w14:paraId="08CF0BF6" w14:textId="77777777" w:rsidR="00682FD0" w:rsidRDefault="00E26131">
      <w:pPr>
        <w:pStyle w:val="Example"/>
        <w:ind w:left="130" w:right="115"/>
      </w:pPr>
      <w:r>
        <w:t>&lt;/observation&gt;</w:t>
      </w:r>
    </w:p>
    <w:p w14:paraId="0A0A8488" w14:textId="77777777" w:rsidR="00682FD0" w:rsidRDefault="00682FD0">
      <w:pPr>
        <w:pStyle w:val="BodyText"/>
      </w:pPr>
    </w:p>
    <w:p w14:paraId="508B16AB" w14:textId="77777777" w:rsidR="00682FD0" w:rsidRDefault="00E26131">
      <w:pPr>
        <w:pStyle w:val="Heading2nospace"/>
      </w:pPr>
      <w:bookmarkStart w:id="1597" w:name="E_Blood_Sample_Collected_for_Culture_Ob"/>
      <w:bookmarkStart w:id="1598" w:name="_Toc525996351"/>
      <w:r>
        <w:t>Blood Sample Collected for Culture Observation</w:t>
      </w:r>
      <w:bookmarkEnd w:id="1597"/>
      <w:bookmarkEnd w:id="1598"/>
    </w:p>
    <w:p w14:paraId="02F17FFB" w14:textId="77777777" w:rsidR="00682FD0" w:rsidRDefault="00E26131">
      <w:pPr>
        <w:pStyle w:val="BracketData"/>
      </w:pPr>
      <w:r>
        <w:t>[observation: identifier urn:hl7ii:2.16.840.1.113883.10.20.5.6.239:2016-08-01 (closed)]</w:t>
      </w:r>
    </w:p>
    <w:p w14:paraId="05C77C34" w14:textId="77777777" w:rsidR="00682FD0" w:rsidRDefault="00E26131">
      <w:pPr>
        <w:pStyle w:val="BracketData"/>
      </w:pPr>
      <w:r>
        <w:t>Published as part of NHSN Healthcare Associated Infection (HAI) Reports Release 3, DSTU 1.1 - US Realm</w:t>
      </w:r>
    </w:p>
    <w:p w14:paraId="50F49D53" w14:textId="79D0508F" w:rsidR="00682FD0" w:rsidRDefault="00E26131">
      <w:pPr>
        <w:pStyle w:val="Caption"/>
      </w:pPr>
      <w:bookmarkStart w:id="1599" w:name="_Toc525996847"/>
      <w:r>
        <w:t xml:space="preserve">Table </w:t>
      </w:r>
      <w:r>
        <w:fldChar w:fldCharType="begin"/>
      </w:r>
      <w:r>
        <w:instrText>SEQ Table \* ARABIC</w:instrText>
      </w:r>
      <w:r>
        <w:fldChar w:fldCharType="separate"/>
      </w:r>
      <w:r>
        <w:t>147</w:t>
      </w:r>
      <w:r>
        <w:fldChar w:fldCharType="end"/>
      </w:r>
      <w:r>
        <w:t>: Blood Sample Collected for Culture Observation Contexts</w:t>
      </w:r>
      <w:bookmarkEnd w:id="159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5D99BDFB" w14:textId="77777777">
        <w:trPr>
          <w:cantSplit/>
          <w:tblHeader/>
          <w:jc w:val="center"/>
        </w:trPr>
        <w:tc>
          <w:tcPr>
            <w:tcW w:w="360" w:type="dxa"/>
            <w:shd w:val="clear" w:color="auto" w:fill="E6E6E6"/>
          </w:tcPr>
          <w:p w14:paraId="53446018" w14:textId="77777777" w:rsidR="00682FD0" w:rsidRDefault="00E26131">
            <w:pPr>
              <w:pStyle w:val="TableHead"/>
            </w:pPr>
            <w:r>
              <w:t>Contained By:</w:t>
            </w:r>
          </w:p>
        </w:tc>
        <w:tc>
          <w:tcPr>
            <w:tcW w:w="360" w:type="dxa"/>
            <w:shd w:val="clear" w:color="auto" w:fill="E6E6E6"/>
          </w:tcPr>
          <w:p w14:paraId="0127594E" w14:textId="77777777" w:rsidR="00682FD0" w:rsidRDefault="00E26131">
            <w:pPr>
              <w:pStyle w:val="TableHead"/>
            </w:pPr>
            <w:r>
              <w:t>Contains:</w:t>
            </w:r>
          </w:p>
        </w:tc>
      </w:tr>
      <w:tr w:rsidR="00682FD0" w14:paraId="3B49C1F1" w14:textId="77777777">
        <w:trPr>
          <w:jc w:val="center"/>
        </w:trPr>
        <w:tc>
          <w:tcPr>
            <w:tcW w:w="360" w:type="dxa"/>
          </w:tcPr>
          <w:p w14:paraId="6E1A2C4F" w14:textId="4FFCAAFA" w:rsidR="00682FD0" w:rsidRDefault="009E5D90">
            <w:pPr>
              <w:pStyle w:val="TableText"/>
            </w:pPr>
            <w:hyperlink w:anchor="E_IV_Antibiotic_Start_Clinical_Statemen">
              <w:r w:rsidR="00E26131">
                <w:rPr>
                  <w:rStyle w:val="HyperlinkText9pt"/>
                </w:rPr>
                <w:t>IV Antibiotic Start Clinical Statement (V3)</w:t>
              </w:r>
            </w:hyperlink>
            <w:r w:rsidR="00E26131">
              <w:t xml:space="preserve"> (optional)</w:t>
            </w:r>
          </w:p>
        </w:tc>
        <w:tc>
          <w:tcPr>
            <w:tcW w:w="360" w:type="dxa"/>
          </w:tcPr>
          <w:p w14:paraId="7D22CE1A" w14:textId="77777777" w:rsidR="00682FD0" w:rsidRDefault="00682FD0"/>
        </w:tc>
      </w:tr>
    </w:tbl>
    <w:p w14:paraId="17A21631" w14:textId="77777777" w:rsidR="00682FD0" w:rsidRDefault="00682FD0">
      <w:pPr>
        <w:pStyle w:val="BodyText"/>
      </w:pPr>
    </w:p>
    <w:p w14:paraId="403A0EE5" w14:textId="77777777" w:rsidR="00682FD0" w:rsidRDefault="00E26131">
      <w:r>
        <w:t>This observation records whether a blood sample was collected for culture when there was a new antimicrobial start. If there was no antimicrobial start then this template will not be included.</w:t>
      </w:r>
    </w:p>
    <w:p w14:paraId="0E5A50C5" w14:textId="77777777" w:rsidR="00682FD0" w:rsidRDefault="00E26131">
      <w:r>
        <w:t>When a blood sample was collected for culture when there was a new antimicrobial start, set the value of @negationInd to false. When a blood sample was not collected for culture when there was a new antimicrobial start, set the value of @negationInd to true.</w:t>
      </w:r>
    </w:p>
    <w:p w14:paraId="39D9466C" w14:textId="471927AE" w:rsidR="00682FD0" w:rsidRDefault="00E26131">
      <w:pPr>
        <w:pStyle w:val="Caption"/>
      </w:pPr>
      <w:bookmarkStart w:id="1600" w:name="_Toc525996848"/>
      <w:r>
        <w:t xml:space="preserve">Table </w:t>
      </w:r>
      <w:r>
        <w:fldChar w:fldCharType="begin"/>
      </w:r>
      <w:r>
        <w:instrText>SEQ Table \* ARABIC</w:instrText>
      </w:r>
      <w:r>
        <w:fldChar w:fldCharType="separate"/>
      </w:r>
      <w:r>
        <w:t>148</w:t>
      </w:r>
      <w:r>
        <w:fldChar w:fldCharType="end"/>
      </w:r>
      <w:r>
        <w:t>: Blood Sample Collected for Culture Observation Constraints Overview</w:t>
      </w:r>
      <w:bookmarkEnd w:id="160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2BA8EC00" w14:textId="77777777">
        <w:trPr>
          <w:cantSplit/>
          <w:tblHeader/>
          <w:jc w:val="center"/>
        </w:trPr>
        <w:tc>
          <w:tcPr>
            <w:tcW w:w="0" w:type="dxa"/>
            <w:shd w:val="clear" w:color="auto" w:fill="E6E6E6"/>
            <w:noWrap/>
          </w:tcPr>
          <w:p w14:paraId="5F6F6131" w14:textId="77777777" w:rsidR="00682FD0" w:rsidRDefault="00E26131">
            <w:pPr>
              <w:pStyle w:val="TableHead"/>
            </w:pPr>
            <w:r>
              <w:t>XPath</w:t>
            </w:r>
          </w:p>
        </w:tc>
        <w:tc>
          <w:tcPr>
            <w:tcW w:w="720" w:type="dxa"/>
            <w:shd w:val="clear" w:color="auto" w:fill="E6E6E6"/>
            <w:noWrap/>
          </w:tcPr>
          <w:p w14:paraId="4EF08B56" w14:textId="77777777" w:rsidR="00682FD0" w:rsidRDefault="00E26131">
            <w:pPr>
              <w:pStyle w:val="TableHead"/>
            </w:pPr>
            <w:r>
              <w:t>Card.</w:t>
            </w:r>
          </w:p>
        </w:tc>
        <w:tc>
          <w:tcPr>
            <w:tcW w:w="1152" w:type="dxa"/>
            <w:shd w:val="clear" w:color="auto" w:fill="E6E6E6"/>
            <w:noWrap/>
          </w:tcPr>
          <w:p w14:paraId="7D1E49B7" w14:textId="77777777" w:rsidR="00682FD0" w:rsidRDefault="00E26131">
            <w:pPr>
              <w:pStyle w:val="TableHead"/>
            </w:pPr>
            <w:r>
              <w:t>Verb</w:t>
            </w:r>
          </w:p>
        </w:tc>
        <w:tc>
          <w:tcPr>
            <w:tcW w:w="864" w:type="dxa"/>
            <w:shd w:val="clear" w:color="auto" w:fill="E6E6E6"/>
            <w:noWrap/>
          </w:tcPr>
          <w:p w14:paraId="0DFEEBC4" w14:textId="77777777" w:rsidR="00682FD0" w:rsidRDefault="00E26131">
            <w:pPr>
              <w:pStyle w:val="TableHead"/>
            </w:pPr>
            <w:r>
              <w:t>Data Type</w:t>
            </w:r>
          </w:p>
        </w:tc>
        <w:tc>
          <w:tcPr>
            <w:tcW w:w="864" w:type="dxa"/>
            <w:shd w:val="clear" w:color="auto" w:fill="E6E6E6"/>
            <w:noWrap/>
          </w:tcPr>
          <w:p w14:paraId="07A78277" w14:textId="77777777" w:rsidR="00682FD0" w:rsidRDefault="00E26131">
            <w:pPr>
              <w:pStyle w:val="TableHead"/>
            </w:pPr>
            <w:r>
              <w:t>CONF#</w:t>
            </w:r>
          </w:p>
        </w:tc>
        <w:tc>
          <w:tcPr>
            <w:tcW w:w="864" w:type="dxa"/>
            <w:shd w:val="clear" w:color="auto" w:fill="E6E6E6"/>
            <w:noWrap/>
          </w:tcPr>
          <w:p w14:paraId="4044D4EA" w14:textId="77777777" w:rsidR="00682FD0" w:rsidRDefault="00E26131">
            <w:pPr>
              <w:pStyle w:val="TableHead"/>
            </w:pPr>
            <w:r>
              <w:t>Value</w:t>
            </w:r>
          </w:p>
        </w:tc>
      </w:tr>
      <w:tr w:rsidR="00682FD0" w14:paraId="68419268" w14:textId="77777777">
        <w:trPr>
          <w:jc w:val="center"/>
        </w:trPr>
        <w:tc>
          <w:tcPr>
            <w:tcW w:w="10160" w:type="dxa"/>
            <w:gridSpan w:val="6"/>
          </w:tcPr>
          <w:p w14:paraId="0A72916C" w14:textId="77777777" w:rsidR="00682FD0" w:rsidRDefault="00E26131">
            <w:pPr>
              <w:pStyle w:val="TableText"/>
            </w:pPr>
            <w:r>
              <w:t>observation (identifier: urn:hl7ii:2.16.840.1.113883.10.20.5.6.239:2016-08-01)</w:t>
            </w:r>
          </w:p>
        </w:tc>
      </w:tr>
      <w:tr w:rsidR="00682FD0" w14:paraId="31E4324F" w14:textId="77777777">
        <w:trPr>
          <w:jc w:val="center"/>
        </w:trPr>
        <w:tc>
          <w:tcPr>
            <w:tcW w:w="3345" w:type="dxa"/>
          </w:tcPr>
          <w:p w14:paraId="369A8622" w14:textId="77777777" w:rsidR="00682FD0" w:rsidRDefault="00E26131">
            <w:pPr>
              <w:pStyle w:val="TableText"/>
            </w:pPr>
            <w:r>
              <w:tab/>
              <w:t>@classCode</w:t>
            </w:r>
          </w:p>
        </w:tc>
        <w:tc>
          <w:tcPr>
            <w:tcW w:w="720" w:type="dxa"/>
          </w:tcPr>
          <w:p w14:paraId="6118A4D6" w14:textId="77777777" w:rsidR="00682FD0" w:rsidRDefault="00E26131">
            <w:pPr>
              <w:pStyle w:val="TableText"/>
            </w:pPr>
            <w:r>
              <w:t>1..1</w:t>
            </w:r>
          </w:p>
        </w:tc>
        <w:tc>
          <w:tcPr>
            <w:tcW w:w="1152" w:type="dxa"/>
          </w:tcPr>
          <w:p w14:paraId="09788175" w14:textId="77777777" w:rsidR="00682FD0" w:rsidRDefault="00E26131">
            <w:pPr>
              <w:pStyle w:val="TableText"/>
            </w:pPr>
            <w:r>
              <w:t>SHALL</w:t>
            </w:r>
          </w:p>
        </w:tc>
        <w:tc>
          <w:tcPr>
            <w:tcW w:w="864" w:type="dxa"/>
          </w:tcPr>
          <w:p w14:paraId="6F0B2591" w14:textId="77777777" w:rsidR="00682FD0" w:rsidRDefault="00682FD0">
            <w:pPr>
              <w:pStyle w:val="TableText"/>
            </w:pPr>
          </w:p>
        </w:tc>
        <w:tc>
          <w:tcPr>
            <w:tcW w:w="1104" w:type="dxa"/>
          </w:tcPr>
          <w:p w14:paraId="19AD1122" w14:textId="6B127B57" w:rsidR="00682FD0" w:rsidRDefault="009E5D90">
            <w:pPr>
              <w:pStyle w:val="TableText"/>
            </w:pPr>
            <w:hyperlink w:anchor="C_3247-11">
              <w:r w:rsidR="00E26131">
                <w:rPr>
                  <w:rStyle w:val="HyperlinkText9pt"/>
                </w:rPr>
                <w:t>3247-11</w:t>
              </w:r>
            </w:hyperlink>
          </w:p>
        </w:tc>
        <w:tc>
          <w:tcPr>
            <w:tcW w:w="2975" w:type="dxa"/>
          </w:tcPr>
          <w:p w14:paraId="1F76F6BB" w14:textId="77777777" w:rsidR="00682FD0" w:rsidRDefault="00E26131">
            <w:pPr>
              <w:pStyle w:val="TableText"/>
            </w:pPr>
            <w:r>
              <w:t>urn:oid:2.16.840.1.113883.5.6 (HL7ActClass) = OBS</w:t>
            </w:r>
          </w:p>
        </w:tc>
      </w:tr>
      <w:tr w:rsidR="00682FD0" w14:paraId="1D5AFF6A" w14:textId="77777777">
        <w:trPr>
          <w:jc w:val="center"/>
        </w:trPr>
        <w:tc>
          <w:tcPr>
            <w:tcW w:w="3345" w:type="dxa"/>
          </w:tcPr>
          <w:p w14:paraId="1A6ADA64" w14:textId="77777777" w:rsidR="00682FD0" w:rsidRDefault="00E26131">
            <w:pPr>
              <w:pStyle w:val="TableText"/>
            </w:pPr>
            <w:r>
              <w:tab/>
              <w:t>@moodCode</w:t>
            </w:r>
          </w:p>
        </w:tc>
        <w:tc>
          <w:tcPr>
            <w:tcW w:w="720" w:type="dxa"/>
          </w:tcPr>
          <w:p w14:paraId="1048F211" w14:textId="77777777" w:rsidR="00682FD0" w:rsidRDefault="00E26131">
            <w:pPr>
              <w:pStyle w:val="TableText"/>
            </w:pPr>
            <w:r>
              <w:t>1..1</w:t>
            </w:r>
          </w:p>
        </w:tc>
        <w:tc>
          <w:tcPr>
            <w:tcW w:w="1152" w:type="dxa"/>
          </w:tcPr>
          <w:p w14:paraId="597B3171" w14:textId="77777777" w:rsidR="00682FD0" w:rsidRDefault="00E26131">
            <w:pPr>
              <w:pStyle w:val="TableText"/>
            </w:pPr>
            <w:r>
              <w:t>SHALL</w:t>
            </w:r>
          </w:p>
        </w:tc>
        <w:tc>
          <w:tcPr>
            <w:tcW w:w="864" w:type="dxa"/>
          </w:tcPr>
          <w:p w14:paraId="6624AFE3" w14:textId="77777777" w:rsidR="00682FD0" w:rsidRDefault="00682FD0">
            <w:pPr>
              <w:pStyle w:val="TableText"/>
            </w:pPr>
          </w:p>
        </w:tc>
        <w:tc>
          <w:tcPr>
            <w:tcW w:w="1104" w:type="dxa"/>
          </w:tcPr>
          <w:p w14:paraId="287C90A0" w14:textId="3F12B4C3" w:rsidR="00682FD0" w:rsidRDefault="009E5D90">
            <w:pPr>
              <w:pStyle w:val="TableText"/>
            </w:pPr>
            <w:hyperlink w:anchor="C_3247-12">
              <w:r w:rsidR="00E26131">
                <w:rPr>
                  <w:rStyle w:val="HyperlinkText9pt"/>
                </w:rPr>
                <w:t>3247-12</w:t>
              </w:r>
            </w:hyperlink>
          </w:p>
        </w:tc>
        <w:tc>
          <w:tcPr>
            <w:tcW w:w="2975" w:type="dxa"/>
          </w:tcPr>
          <w:p w14:paraId="4DC518F3" w14:textId="77777777" w:rsidR="00682FD0" w:rsidRDefault="00E26131">
            <w:pPr>
              <w:pStyle w:val="TableText"/>
            </w:pPr>
            <w:r>
              <w:t>urn:oid:2.16.840.1.113883.5.1001 (HL7ActMood) = EVN</w:t>
            </w:r>
          </w:p>
        </w:tc>
      </w:tr>
      <w:tr w:rsidR="00682FD0" w14:paraId="19E5D67C" w14:textId="77777777">
        <w:trPr>
          <w:jc w:val="center"/>
        </w:trPr>
        <w:tc>
          <w:tcPr>
            <w:tcW w:w="3345" w:type="dxa"/>
          </w:tcPr>
          <w:p w14:paraId="470556E1" w14:textId="77777777" w:rsidR="00682FD0" w:rsidRDefault="00E26131">
            <w:pPr>
              <w:pStyle w:val="TableText"/>
            </w:pPr>
            <w:r>
              <w:tab/>
              <w:t>@negationInd</w:t>
            </w:r>
          </w:p>
        </w:tc>
        <w:tc>
          <w:tcPr>
            <w:tcW w:w="720" w:type="dxa"/>
          </w:tcPr>
          <w:p w14:paraId="32E2D99E" w14:textId="77777777" w:rsidR="00682FD0" w:rsidRDefault="00E26131">
            <w:pPr>
              <w:pStyle w:val="TableText"/>
            </w:pPr>
            <w:r>
              <w:t>1..1</w:t>
            </w:r>
          </w:p>
        </w:tc>
        <w:tc>
          <w:tcPr>
            <w:tcW w:w="1152" w:type="dxa"/>
          </w:tcPr>
          <w:p w14:paraId="43C3611C" w14:textId="77777777" w:rsidR="00682FD0" w:rsidRDefault="00E26131">
            <w:pPr>
              <w:pStyle w:val="TableText"/>
            </w:pPr>
            <w:r>
              <w:t>SHALL</w:t>
            </w:r>
          </w:p>
        </w:tc>
        <w:tc>
          <w:tcPr>
            <w:tcW w:w="864" w:type="dxa"/>
          </w:tcPr>
          <w:p w14:paraId="3971396D" w14:textId="77777777" w:rsidR="00682FD0" w:rsidRDefault="00682FD0">
            <w:pPr>
              <w:pStyle w:val="TableText"/>
            </w:pPr>
          </w:p>
        </w:tc>
        <w:tc>
          <w:tcPr>
            <w:tcW w:w="1104" w:type="dxa"/>
          </w:tcPr>
          <w:p w14:paraId="47B4E4A9" w14:textId="4BAD75EE" w:rsidR="00682FD0" w:rsidRDefault="009E5D90">
            <w:pPr>
              <w:pStyle w:val="TableText"/>
            </w:pPr>
            <w:hyperlink w:anchor="C_3247-14">
              <w:r w:rsidR="00E26131">
                <w:rPr>
                  <w:rStyle w:val="HyperlinkText9pt"/>
                </w:rPr>
                <w:t>3247-14</w:t>
              </w:r>
            </w:hyperlink>
          </w:p>
        </w:tc>
        <w:tc>
          <w:tcPr>
            <w:tcW w:w="2975" w:type="dxa"/>
          </w:tcPr>
          <w:p w14:paraId="01B50DFA" w14:textId="77777777" w:rsidR="00682FD0" w:rsidRDefault="00682FD0">
            <w:pPr>
              <w:pStyle w:val="TableText"/>
            </w:pPr>
          </w:p>
        </w:tc>
      </w:tr>
      <w:tr w:rsidR="00682FD0" w14:paraId="6C1A0111" w14:textId="77777777">
        <w:trPr>
          <w:jc w:val="center"/>
        </w:trPr>
        <w:tc>
          <w:tcPr>
            <w:tcW w:w="3345" w:type="dxa"/>
          </w:tcPr>
          <w:p w14:paraId="21622267" w14:textId="77777777" w:rsidR="00682FD0" w:rsidRDefault="00E26131">
            <w:pPr>
              <w:pStyle w:val="TableText"/>
            </w:pPr>
            <w:r>
              <w:tab/>
              <w:t>templateId</w:t>
            </w:r>
          </w:p>
        </w:tc>
        <w:tc>
          <w:tcPr>
            <w:tcW w:w="720" w:type="dxa"/>
          </w:tcPr>
          <w:p w14:paraId="4CCE7B3F" w14:textId="77777777" w:rsidR="00682FD0" w:rsidRDefault="00E26131">
            <w:pPr>
              <w:pStyle w:val="TableText"/>
            </w:pPr>
            <w:r>
              <w:t>1..1</w:t>
            </w:r>
          </w:p>
        </w:tc>
        <w:tc>
          <w:tcPr>
            <w:tcW w:w="1152" w:type="dxa"/>
          </w:tcPr>
          <w:p w14:paraId="285AF1B6" w14:textId="77777777" w:rsidR="00682FD0" w:rsidRDefault="00E26131">
            <w:pPr>
              <w:pStyle w:val="TableText"/>
            </w:pPr>
            <w:r>
              <w:t>SHALL</w:t>
            </w:r>
          </w:p>
        </w:tc>
        <w:tc>
          <w:tcPr>
            <w:tcW w:w="864" w:type="dxa"/>
          </w:tcPr>
          <w:p w14:paraId="43F79415" w14:textId="77777777" w:rsidR="00682FD0" w:rsidRDefault="00682FD0">
            <w:pPr>
              <w:pStyle w:val="TableText"/>
            </w:pPr>
          </w:p>
        </w:tc>
        <w:tc>
          <w:tcPr>
            <w:tcW w:w="1104" w:type="dxa"/>
          </w:tcPr>
          <w:p w14:paraId="0BF8AF9E" w14:textId="5892042D" w:rsidR="00682FD0" w:rsidRDefault="009E5D90">
            <w:pPr>
              <w:pStyle w:val="TableText"/>
            </w:pPr>
            <w:hyperlink w:anchor="C_3247-1">
              <w:r w:rsidR="00E26131">
                <w:rPr>
                  <w:rStyle w:val="HyperlinkText9pt"/>
                </w:rPr>
                <w:t>3247-1</w:t>
              </w:r>
            </w:hyperlink>
          </w:p>
        </w:tc>
        <w:tc>
          <w:tcPr>
            <w:tcW w:w="2975" w:type="dxa"/>
          </w:tcPr>
          <w:p w14:paraId="5E75E689" w14:textId="77777777" w:rsidR="00682FD0" w:rsidRDefault="00682FD0">
            <w:pPr>
              <w:pStyle w:val="TableText"/>
            </w:pPr>
          </w:p>
        </w:tc>
      </w:tr>
      <w:tr w:rsidR="00682FD0" w14:paraId="1CAC9F32" w14:textId="77777777">
        <w:trPr>
          <w:jc w:val="center"/>
        </w:trPr>
        <w:tc>
          <w:tcPr>
            <w:tcW w:w="3345" w:type="dxa"/>
          </w:tcPr>
          <w:p w14:paraId="3CA7C736" w14:textId="77777777" w:rsidR="00682FD0" w:rsidRDefault="00E26131">
            <w:pPr>
              <w:pStyle w:val="TableText"/>
            </w:pPr>
            <w:r>
              <w:tab/>
            </w:r>
            <w:r>
              <w:tab/>
              <w:t>@root</w:t>
            </w:r>
          </w:p>
        </w:tc>
        <w:tc>
          <w:tcPr>
            <w:tcW w:w="720" w:type="dxa"/>
          </w:tcPr>
          <w:p w14:paraId="0B923AF6" w14:textId="77777777" w:rsidR="00682FD0" w:rsidRDefault="00E26131">
            <w:pPr>
              <w:pStyle w:val="TableText"/>
            </w:pPr>
            <w:r>
              <w:t>1..1</w:t>
            </w:r>
          </w:p>
        </w:tc>
        <w:tc>
          <w:tcPr>
            <w:tcW w:w="1152" w:type="dxa"/>
          </w:tcPr>
          <w:p w14:paraId="03ECA8C4" w14:textId="77777777" w:rsidR="00682FD0" w:rsidRDefault="00E26131">
            <w:pPr>
              <w:pStyle w:val="TableText"/>
            </w:pPr>
            <w:r>
              <w:t>SHALL</w:t>
            </w:r>
          </w:p>
        </w:tc>
        <w:tc>
          <w:tcPr>
            <w:tcW w:w="864" w:type="dxa"/>
          </w:tcPr>
          <w:p w14:paraId="29131FED" w14:textId="77777777" w:rsidR="00682FD0" w:rsidRDefault="00682FD0">
            <w:pPr>
              <w:pStyle w:val="TableText"/>
            </w:pPr>
          </w:p>
        </w:tc>
        <w:tc>
          <w:tcPr>
            <w:tcW w:w="1104" w:type="dxa"/>
          </w:tcPr>
          <w:p w14:paraId="5DBC8DD4" w14:textId="74B70E95" w:rsidR="00682FD0" w:rsidRDefault="009E5D90">
            <w:pPr>
              <w:pStyle w:val="TableText"/>
            </w:pPr>
            <w:hyperlink w:anchor="C_3247-5">
              <w:r w:rsidR="00E26131">
                <w:rPr>
                  <w:rStyle w:val="HyperlinkText9pt"/>
                </w:rPr>
                <w:t>3247-5</w:t>
              </w:r>
            </w:hyperlink>
          </w:p>
        </w:tc>
        <w:tc>
          <w:tcPr>
            <w:tcW w:w="2975" w:type="dxa"/>
          </w:tcPr>
          <w:p w14:paraId="2599E9D7" w14:textId="77777777" w:rsidR="00682FD0" w:rsidRDefault="00E26131">
            <w:pPr>
              <w:pStyle w:val="TableText"/>
            </w:pPr>
            <w:r>
              <w:t>2.16.840.1.113883.10.20.5.6.239</w:t>
            </w:r>
          </w:p>
        </w:tc>
      </w:tr>
      <w:tr w:rsidR="00682FD0" w14:paraId="4926BCA2" w14:textId="77777777">
        <w:trPr>
          <w:jc w:val="center"/>
        </w:trPr>
        <w:tc>
          <w:tcPr>
            <w:tcW w:w="3345" w:type="dxa"/>
          </w:tcPr>
          <w:p w14:paraId="2563FC96" w14:textId="77777777" w:rsidR="00682FD0" w:rsidRDefault="00E26131">
            <w:pPr>
              <w:pStyle w:val="TableText"/>
            </w:pPr>
            <w:r>
              <w:tab/>
            </w:r>
            <w:r>
              <w:tab/>
              <w:t>@extension</w:t>
            </w:r>
          </w:p>
        </w:tc>
        <w:tc>
          <w:tcPr>
            <w:tcW w:w="720" w:type="dxa"/>
          </w:tcPr>
          <w:p w14:paraId="07DDBB8C" w14:textId="77777777" w:rsidR="00682FD0" w:rsidRDefault="00E26131">
            <w:pPr>
              <w:pStyle w:val="TableText"/>
            </w:pPr>
            <w:r>
              <w:t>1..1</w:t>
            </w:r>
          </w:p>
        </w:tc>
        <w:tc>
          <w:tcPr>
            <w:tcW w:w="1152" w:type="dxa"/>
          </w:tcPr>
          <w:p w14:paraId="60708E0C" w14:textId="77777777" w:rsidR="00682FD0" w:rsidRDefault="00E26131">
            <w:pPr>
              <w:pStyle w:val="TableText"/>
            </w:pPr>
            <w:r>
              <w:t>SHALL</w:t>
            </w:r>
          </w:p>
        </w:tc>
        <w:tc>
          <w:tcPr>
            <w:tcW w:w="864" w:type="dxa"/>
          </w:tcPr>
          <w:p w14:paraId="5906584C" w14:textId="77777777" w:rsidR="00682FD0" w:rsidRDefault="00682FD0">
            <w:pPr>
              <w:pStyle w:val="TableText"/>
            </w:pPr>
          </w:p>
        </w:tc>
        <w:tc>
          <w:tcPr>
            <w:tcW w:w="1104" w:type="dxa"/>
          </w:tcPr>
          <w:p w14:paraId="637631B3" w14:textId="2DB75AF9" w:rsidR="00682FD0" w:rsidRDefault="009E5D90">
            <w:pPr>
              <w:pStyle w:val="TableText"/>
            </w:pPr>
            <w:hyperlink w:anchor="C_3247-6">
              <w:r w:rsidR="00E26131">
                <w:rPr>
                  <w:rStyle w:val="HyperlinkText9pt"/>
                </w:rPr>
                <w:t>3247-6</w:t>
              </w:r>
            </w:hyperlink>
          </w:p>
        </w:tc>
        <w:tc>
          <w:tcPr>
            <w:tcW w:w="2975" w:type="dxa"/>
          </w:tcPr>
          <w:p w14:paraId="485D94EA" w14:textId="77777777" w:rsidR="00682FD0" w:rsidRDefault="00E26131">
            <w:pPr>
              <w:pStyle w:val="TableText"/>
            </w:pPr>
            <w:r>
              <w:t>2016-08-01</w:t>
            </w:r>
          </w:p>
        </w:tc>
      </w:tr>
      <w:tr w:rsidR="00682FD0" w14:paraId="71769D6D" w14:textId="77777777">
        <w:trPr>
          <w:jc w:val="center"/>
        </w:trPr>
        <w:tc>
          <w:tcPr>
            <w:tcW w:w="3345" w:type="dxa"/>
          </w:tcPr>
          <w:p w14:paraId="6E1F74B5" w14:textId="77777777" w:rsidR="00682FD0" w:rsidRDefault="00E26131">
            <w:pPr>
              <w:pStyle w:val="TableText"/>
            </w:pPr>
            <w:r>
              <w:tab/>
              <w:t>code</w:t>
            </w:r>
          </w:p>
        </w:tc>
        <w:tc>
          <w:tcPr>
            <w:tcW w:w="720" w:type="dxa"/>
          </w:tcPr>
          <w:p w14:paraId="47CD2622" w14:textId="77777777" w:rsidR="00682FD0" w:rsidRDefault="00E26131">
            <w:pPr>
              <w:pStyle w:val="TableText"/>
            </w:pPr>
            <w:r>
              <w:t>1..1</w:t>
            </w:r>
          </w:p>
        </w:tc>
        <w:tc>
          <w:tcPr>
            <w:tcW w:w="1152" w:type="dxa"/>
          </w:tcPr>
          <w:p w14:paraId="243CD339" w14:textId="77777777" w:rsidR="00682FD0" w:rsidRDefault="00E26131">
            <w:pPr>
              <w:pStyle w:val="TableText"/>
            </w:pPr>
            <w:r>
              <w:t>SHALL</w:t>
            </w:r>
          </w:p>
        </w:tc>
        <w:tc>
          <w:tcPr>
            <w:tcW w:w="864" w:type="dxa"/>
          </w:tcPr>
          <w:p w14:paraId="4C8008A0" w14:textId="77777777" w:rsidR="00682FD0" w:rsidRDefault="00682FD0">
            <w:pPr>
              <w:pStyle w:val="TableText"/>
            </w:pPr>
          </w:p>
        </w:tc>
        <w:tc>
          <w:tcPr>
            <w:tcW w:w="1104" w:type="dxa"/>
          </w:tcPr>
          <w:p w14:paraId="66D7B093" w14:textId="6E29CB36" w:rsidR="00682FD0" w:rsidRDefault="009E5D90">
            <w:pPr>
              <w:pStyle w:val="TableText"/>
            </w:pPr>
            <w:hyperlink w:anchor="C_3247-2">
              <w:r w:rsidR="00E26131">
                <w:rPr>
                  <w:rStyle w:val="HyperlinkText9pt"/>
                </w:rPr>
                <w:t>3247-2</w:t>
              </w:r>
            </w:hyperlink>
          </w:p>
        </w:tc>
        <w:tc>
          <w:tcPr>
            <w:tcW w:w="2975" w:type="dxa"/>
          </w:tcPr>
          <w:p w14:paraId="7B9DD80E" w14:textId="77777777" w:rsidR="00682FD0" w:rsidRDefault="00682FD0">
            <w:pPr>
              <w:pStyle w:val="TableText"/>
            </w:pPr>
          </w:p>
        </w:tc>
      </w:tr>
      <w:tr w:rsidR="00682FD0" w14:paraId="08873674" w14:textId="77777777">
        <w:trPr>
          <w:jc w:val="center"/>
        </w:trPr>
        <w:tc>
          <w:tcPr>
            <w:tcW w:w="3345" w:type="dxa"/>
          </w:tcPr>
          <w:p w14:paraId="6E8240AD" w14:textId="77777777" w:rsidR="00682FD0" w:rsidRDefault="00E26131">
            <w:pPr>
              <w:pStyle w:val="TableText"/>
            </w:pPr>
            <w:r>
              <w:tab/>
            </w:r>
            <w:r>
              <w:tab/>
              <w:t>@code</w:t>
            </w:r>
          </w:p>
        </w:tc>
        <w:tc>
          <w:tcPr>
            <w:tcW w:w="720" w:type="dxa"/>
          </w:tcPr>
          <w:p w14:paraId="15F82436" w14:textId="77777777" w:rsidR="00682FD0" w:rsidRDefault="00E26131">
            <w:pPr>
              <w:pStyle w:val="TableText"/>
            </w:pPr>
            <w:r>
              <w:t>1..1</w:t>
            </w:r>
          </w:p>
        </w:tc>
        <w:tc>
          <w:tcPr>
            <w:tcW w:w="1152" w:type="dxa"/>
          </w:tcPr>
          <w:p w14:paraId="6B91ECBA" w14:textId="77777777" w:rsidR="00682FD0" w:rsidRDefault="00E26131">
            <w:pPr>
              <w:pStyle w:val="TableText"/>
            </w:pPr>
            <w:r>
              <w:t>SHALL</w:t>
            </w:r>
          </w:p>
        </w:tc>
        <w:tc>
          <w:tcPr>
            <w:tcW w:w="864" w:type="dxa"/>
          </w:tcPr>
          <w:p w14:paraId="583395DA" w14:textId="77777777" w:rsidR="00682FD0" w:rsidRDefault="00682FD0">
            <w:pPr>
              <w:pStyle w:val="TableText"/>
            </w:pPr>
          </w:p>
        </w:tc>
        <w:tc>
          <w:tcPr>
            <w:tcW w:w="1104" w:type="dxa"/>
          </w:tcPr>
          <w:p w14:paraId="4E08B6D1" w14:textId="5465BEC4" w:rsidR="00682FD0" w:rsidRDefault="009E5D90">
            <w:pPr>
              <w:pStyle w:val="TableText"/>
            </w:pPr>
            <w:hyperlink w:anchor="C_3247-7">
              <w:r w:rsidR="00E26131">
                <w:rPr>
                  <w:rStyle w:val="HyperlinkText9pt"/>
                </w:rPr>
                <w:t>3247-7</w:t>
              </w:r>
            </w:hyperlink>
          </w:p>
        </w:tc>
        <w:tc>
          <w:tcPr>
            <w:tcW w:w="2975" w:type="dxa"/>
          </w:tcPr>
          <w:p w14:paraId="3F5A5BF9" w14:textId="77777777" w:rsidR="00682FD0" w:rsidRDefault="00E26131">
            <w:pPr>
              <w:pStyle w:val="TableText"/>
            </w:pPr>
            <w:r>
              <w:t>ASSERTION</w:t>
            </w:r>
          </w:p>
        </w:tc>
      </w:tr>
      <w:tr w:rsidR="00682FD0" w14:paraId="63ABF352" w14:textId="77777777">
        <w:trPr>
          <w:jc w:val="center"/>
        </w:trPr>
        <w:tc>
          <w:tcPr>
            <w:tcW w:w="3345" w:type="dxa"/>
          </w:tcPr>
          <w:p w14:paraId="4640AF32" w14:textId="77777777" w:rsidR="00682FD0" w:rsidRDefault="00E26131">
            <w:pPr>
              <w:pStyle w:val="TableText"/>
            </w:pPr>
            <w:r>
              <w:tab/>
            </w:r>
            <w:r>
              <w:tab/>
              <w:t>@codeSystem</w:t>
            </w:r>
          </w:p>
        </w:tc>
        <w:tc>
          <w:tcPr>
            <w:tcW w:w="720" w:type="dxa"/>
          </w:tcPr>
          <w:p w14:paraId="3A8DEDB3" w14:textId="77777777" w:rsidR="00682FD0" w:rsidRDefault="00E26131">
            <w:pPr>
              <w:pStyle w:val="TableText"/>
            </w:pPr>
            <w:r>
              <w:t>1..1</w:t>
            </w:r>
          </w:p>
        </w:tc>
        <w:tc>
          <w:tcPr>
            <w:tcW w:w="1152" w:type="dxa"/>
          </w:tcPr>
          <w:p w14:paraId="71E4D260" w14:textId="77777777" w:rsidR="00682FD0" w:rsidRDefault="00E26131">
            <w:pPr>
              <w:pStyle w:val="TableText"/>
            </w:pPr>
            <w:r>
              <w:t>SHALL</w:t>
            </w:r>
          </w:p>
        </w:tc>
        <w:tc>
          <w:tcPr>
            <w:tcW w:w="864" w:type="dxa"/>
          </w:tcPr>
          <w:p w14:paraId="7267B1B8" w14:textId="77777777" w:rsidR="00682FD0" w:rsidRDefault="00682FD0">
            <w:pPr>
              <w:pStyle w:val="TableText"/>
            </w:pPr>
          </w:p>
        </w:tc>
        <w:tc>
          <w:tcPr>
            <w:tcW w:w="1104" w:type="dxa"/>
          </w:tcPr>
          <w:p w14:paraId="0F19E1FF" w14:textId="5E54519F" w:rsidR="00682FD0" w:rsidRDefault="009E5D90">
            <w:pPr>
              <w:pStyle w:val="TableText"/>
            </w:pPr>
            <w:hyperlink w:anchor="C_3247-8">
              <w:r w:rsidR="00E26131">
                <w:rPr>
                  <w:rStyle w:val="HyperlinkText9pt"/>
                </w:rPr>
                <w:t>3247-8</w:t>
              </w:r>
            </w:hyperlink>
          </w:p>
        </w:tc>
        <w:tc>
          <w:tcPr>
            <w:tcW w:w="2975" w:type="dxa"/>
          </w:tcPr>
          <w:p w14:paraId="6EFFBABE" w14:textId="77777777" w:rsidR="00682FD0" w:rsidRDefault="00E26131">
            <w:pPr>
              <w:pStyle w:val="TableText"/>
            </w:pPr>
            <w:r>
              <w:t>urn:oid:2.16.840.1.113883.5.4 (HL7ActCode) = 2.16.840.1.113883.5.4</w:t>
            </w:r>
          </w:p>
        </w:tc>
      </w:tr>
      <w:tr w:rsidR="00682FD0" w14:paraId="7CFB84B1" w14:textId="77777777">
        <w:trPr>
          <w:jc w:val="center"/>
        </w:trPr>
        <w:tc>
          <w:tcPr>
            <w:tcW w:w="3345" w:type="dxa"/>
          </w:tcPr>
          <w:p w14:paraId="56A28AFF" w14:textId="77777777" w:rsidR="00682FD0" w:rsidRDefault="00E26131">
            <w:pPr>
              <w:pStyle w:val="TableText"/>
            </w:pPr>
            <w:r>
              <w:tab/>
              <w:t>statusCode</w:t>
            </w:r>
          </w:p>
        </w:tc>
        <w:tc>
          <w:tcPr>
            <w:tcW w:w="720" w:type="dxa"/>
          </w:tcPr>
          <w:p w14:paraId="34BB3C4B" w14:textId="77777777" w:rsidR="00682FD0" w:rsidRDefault="00E26131">
            <w:pPr>
              <w:pStyle w:val="TableText"/>
            </w:pPr>
            <w:r>
              <w:t>1..1</w:t>
            </w:r>
          </w:p>
        </w:tc>
        <w:tc>
          <w:tcPr>
            <w:tcW w:w="1152" w:type="dxa"/>
          </w:tcPr>
          <w:p w14:paraId="0E04D30E" w14:textId="77777777" w:rsidR="00682FD0" w:rsidRDefault="00E26131">
            <w:pPr>
              <w:pStyle w:val="TableText"/>
            </w:pPr>
            <w:r>
              <w:t>SHALL</w:t>
            </w:r>
          </w:p>
        </w:tc>
        <w:tc>
          <w:tcPr>
            <w:tcW w:w="864" w:type="dxa"/>
          </w:tcPr>
          <w:p w14:paraId="6A217056" w14:textId="77777777" w:rsidR="00682FD0" w:rsidRDefault="00682FD0">
            <w:pPr>
              <w:pStyle w:val="TableText"/>
            </w:pPr>
          </w:p>
        </w:tc>
        <w:tc>
          <w:tcPr>
            <w:tcW w:w="1104" w:type="dxa"/>
          </w:tcPr>
          <w:p w14:paraId="1FDF928C" w14:textId="63CC3A98" w:rsidR="00682FD0" w:rsidRDefault="009E5D90">
            <w:pPr>
              <w:pStyle w:val="TableText"/>
            </w:pPr>
            <w:hyperlink w:anchor="C_3247-4">
              <w:r w:rsidR="00E26131">
                <w:rPr>
                  <w:rStyle w:val="HyperlinkText9pt"/>
                </w:rPr>
                <w:t>3247-4</w:t>
              </w:r>
            </w:hyperlink>
          </w:p>
        </w:tc>
        <w:tc>
          <w:tcPr>
            <w:tcW w:w="2975" w:type="dxa"/>
          </w:tcPr>
          <w:p w14:paraId="5F05CFA3" w14:textId="77777777" w:rsidR="00682FD0" w:rsidRDefault="00682FD0">
            <w:pPr>
              <w:pStyle w:val="TableText"/>
            </w:pPr>
          </w:p>
        </w:tc>
      </w:tr>
      <w:tr w:rsidR="00682FD0" w14:paraId="1CED6DB6" w14:textId="77777777">
        <w:trPr>
          <w:jc w:val="center"/>
        </w:trPr>
        <w:tc>
          <w:tcPr>
            <w:tcW w:w="3345" w:type="dxa"/>
          </w:tcPr>
          <w:p w14:paraId="581E6A64" w14:textId="77777777" w:rsidR="00682FD0" w:rsidRDefault="00E26131">
            <w:pPr>
              <w:pStyle w:val="TableText"/>
            </w:pPr>
            <w:r>
              <w:tab/>
            </w:r>
            <w:r>
              <w:tab/>
              <w:t>@code</w:t>
            </w:r>
          </w:p>
        </w:tc>
        <w:tc>
          <w:tcPr>
            <w:tcW w:w="720" w:type="dxa"/>
          </w:tcPr>
          <w:p w14:paraId="21E47458" w14:textId="77777777" w:rsidR="00682FD0" w:rsidRDefault="00E26131">
            <w:pPr>
              <w:pStyle w:val="TableText"/>
            </w:pPr>
            <w:r>
              <w:t>1..1</w:t>
            </w:r>
          </w:p>
        </w:tc>
        <w:tc>
          <w:tcPr>
            <w:tcW w:w="1152" w:type="dxa"/>
          </w:tcPr>
          <w:p w14:paraId="54500AAA" w14:textId="77777777" w:rsidR="00682FD0" w:rsidRDefault="00E26131">
            <w:pPr>
              <w:pStyle w:val="TableText"/>
            </w:pPr>
            <w:r>
              <w:t>SHALL</w:t>
            </w:r>
          </w:p>
        </w:tc>
        <w:tc>
          <w:tcPr>
            <w:tcW w:w="864" w:type="dxa"/>
          </w:tcPr>
          <w:p w14:paraId="1DB60C87" w14:textId="77777777" w:rsidR="00682FD0" w:rsidRDefault="00682FD0">
            <w:pPr>
              <w:pStyle w:val="TableText"/>
            </w:pPr>
          </w:p>
        </w:tc>
        <w:tc>
          <w:tcPr>
            <w:tcW w:w="1104" w:type="dxa"/>
          </w:tcPr>
          <w:p w14:paraId="6C0B58AE" w14:textId="2CF0C066" w:rsidR="00682FD0" w:rsidRDefault="009E5D90">
            <w:pPr>
              <w:pStyle w:val="TableText"/>
            </w:pPr>
            <w:hyperlink w:anchor="C_3247-13">
              <w:r w:rsidR="00E26131">
                <w:rPr>
                  <w:rStyle w:val="HyperlinkText9pt"/>
                </w:rPr>
                <w:t>3247-13</w:t>
              </w:r>
            </w:hyperlink>
          </w:p>
        </w:tc>
        <w:tc>
          <w:tcPr>
            <w:tcW w:w="2975" w:type="dxa"/>
          </w:tcPr>
          <w:p w14:paraId="0A55E98D" w14:textId="77777777" w:rsidR="00682FD0" w:rsidRDefault="00E26131">
            <w:pPr>
              <w:pStyle w:val="TableText"/>
            </w:pPr>
            <w:r>
              <w:t>urn:oid:2.16.840.1.113883.5.14 (HL7ActStatus) = completed</w:t>
            </w:r>
          </w:p>
        </w:tc>
      </w:tr>
      <w:tr w:rsidR="00682FD0" w14:paraId="1CB31236" w14:textId="77777777">
        <w:trPr>
          <w:jc w:val="center"/>
        </w:trPr>
        <w:tc>
          <w:tcPr>
            <w:tcW w:w="3345" w:type="dxa"/>
          </w:tcPr>
          <w:p w14:paraId="5B96AE64" w14:textId="77777777" w:rsidR="00682FD0" w:rsidRDefault="00E26131">
            <w:pPr>
              <w:pStyle w:val="TableText"/>
            </w:pPr>
            <w:r>
              <w:tab/>
              <w:t>value</w:t>
            </w:r>
          </w:p>
        </w:tc>
        <w:tc>
          <w:tcPr>
            <w:tcW w:w="720" w:type="dxa"/>
          </w:tcPr>
          <w:p w14:paraId="3EAD12E9" w14:textId="77777777" w:rsidR="00682FD0" w:rsidRDefault="00E26131">
            <w:pPr>
              <w:pStyle w:val="TableText"/>
            </w:pPr>
            <w:r>
              <w:t>1..1</w:t>
            </w:r>
          </w:p>
        </w:tc>
        <w:tc>
          <w:tcPr>
            <w:tcW w:w="1152" w:type="dxa"/>
          </w:tcPr>
          <w:p w14:paraId="10BB53A8" w14:textId="77777777" w:rsidR="00682FD0" w:rsidRDefault="00E26131">
            <w:pPr>
              <w:pStyle w:val="TableText"/>
            </w:pPr>
            <w:r>
              <w:t>SHALL</w:t>
            </w:r>
          </w:p>
        </w:tc>
        <w:tc>
          <w:tcPr>
            <w:tcW w:w="864" w:type="dxa"/>
          </w:tcPr>
          <w:p w14:paraId="7D8513CB" w14:textId="77777777" w:rsidR="00682FD0" w:rsidRDefault="00E26131">
            <w:pPr>
              <w:pStyle w:val="TableText"/>
            </w:pPr>
            <w:r>
              <w:t>CD</w:t>
            </w:r>
          </w:p>
        </w:tc>
        <w:tc>
          <w:tcPr>
            <w:tcW w:w="1104" w:type="dxa"/>
          </w:tcPr>
          <w:p w14:paraId="755542B0" w14:textId="2B11C11A" w:rsidR="00682FD0" w:rsidRDefault="009E5D90">
            <w:pPr>
              <w:pStyle w:val="TableText"/>
            </w:pPr>
            <w:hyperlink w:anchor="C_3247-3">
              <w:r w:rsidR="00E26131">
                <w:rPr>
                  <w:rStyle w:val="HyperlinkText9pt"/>
                </w:rPr>
                <w:t>3247-3</w:t>
              </w:r>
            </w:hyperlink>
          </w:p>
        </w:tc>
        <w:tc>
          <w:tcPr>
            <w:tcW w:w="2975" w:type="dxa"/>
          </w:tcPr>
          <w:p w14:paraId="62EC4229" w14:textId="77777777" w:rsidR="00682FD0" w:rsidRDefault="00682FD0">
            <w:pPr>
              <w:pStyle w:val="TableText"/>
            </w:pPr>
          </w:p>
        </w:tc>
      </w:tr>
      <w:tr w:rsidR="00682FD0" w14:paraId="087B8C73" w14:textId="77777777">
        <w:trPr>
          <w:jc w:val="center"/>
        </w:trPr>
        <w:tc>
          <w:tcPr>
            <w:tcW w:w="3345" w:type="dxa"/>
          </w:tcPr>
          <w:p w14:paraId="1CCE6A00" w14:textId="77777777" w:rsidR="00682FD0" w:rsidRDefault="00E26131">
            <w:pPr>
              <w:pStyle w:val="TableText"/>
            </w:pPr>
            <w:r>
              <w:tab/>
            </w:r>
            <w:r>
              <w:tab/>
              <w:t>@code</w:t>
            </w:r>
          </w:p>
        </w:tc>
        <w:tc>
          <w:tcPr>
            <w:tcW w:w="720" w:type="dxa"/>
          </w:tcPr>
          <w:p w14:paraId="35C5474F" w14:textId="77777777" w:rsidR="00682FD0" w:rsidRDefault="00E26131">
            <w:pPr>
              <w:pStyle w:val="TableText"/>
            </w:pPr>
            <w:r>
              <w:t>1..1</w:t>
            </w:r>
          </w:p>
        </w:tc>
        <w:tc>
          <w:tcPr>
            <w:tcW w:w="1152" w:type="dxa"/>
          </w:tcPr>
          <w:p w14:paraId="6C4D7C36" w14:textId="77777777" w:rsidR="00682FD0" w:rsidRDefault="00E26131">
            <w:pPr>
              <w:pStyle w:val="TableText"/>
            </w:pPr>
            <w:r>
              <w:t>SHALL</w:t>
            </w:r>
          </w:p>
        </w:tc>
        <w:tc>
          <w:tcPr>
            <w:tcW w:w="864" w:type="dxa"/>
          </w:tcPr>
          <w:p w14:paraId="73A30DA3" w14:textId="77777777" w:rsidR="00682FD0" w:rsidRDefault="00682FD0">
            <w:pPr>
              <w:pStyle w:val="TableText"/>
            </w:pPr>
          </w:p>
        </w:tc>
        <w:tc>
          <w:tcPr>
            <w:tcW w:w="1104" w:type="dxa"/>
          </w:tcPr>
          <w:p w14:paraId="514F2751" w14:textId="6329D730" w:rsidR="00682FD0" w:rsidRDefault="009E5D90">
            <w:pPr>
              <w:pStyle w:val="TableText"/>
            </w:pPr>
            <w:hyperlink w:anchor="C_3247-9">
              <w:r w:rsidR="00E26131">
                <w:rPr>
                  <w:rStyle w:val="HyperlinkText9pt"/>
                </w:rPr>
                <w:t>3247-9</w:t>
              </w:r>
            </w:hyperlink>
          </w:p>
        </w:tc>
        <w:tc>
          <w:tcPr>
            <w:tcW w:w="2975" w:type="dxa"/>
          </w:tcPr>
          <w:p w14:paraId="64A42710" w14:textId="77777777" w:rsidR="00682FD0" w:rsidRDefault="00E26131">
            <w:pPr>
              <w:pStyle w:val="TableText"/>
            </w:pPr>
            <w:r>
              <w:t>2339-0</w:t>
            </w:r>
          </w:p>
        </w:tc>
      </w:tr>
      <w:tr w:rsidR="00682FD0" w14:paraId="4DA3EE35" w14:textId="77777777">
        <w:trPr>
          <w:jc w:val="center"/>
        </w:trPr>
        <w:tc>
          <w:tcPr>
            <w:tcW w:w="3345" w:type="dxa"/>
          </w:tcPr>
          <w:p w14:paraId="06C7C005" w14:textId="77777777" w:rsidR="00682FD0" w:rsidRDefault="00E26131">
            <w:pPr>
              <w:pStyle w:val="TableText"/>
            </w:pPr>
            <w:r>
              <w:tab/>
            </w:r>
            <w:r>
              <w:tab/>
              <w:t>@codeSystem</w:t>
            </w:r>
          </w:p>
        </w:tc>
        <w:tc>
          <w:tcPr>
            <w:tcW w:w="720" w:type="dxa"/>
          </w:tcPr>
          <w:p w14:paraId="381E21AF" w14:textId="77777777" w:rsidR="00682FD0" w:rsidRDefault="00E26131">
            <w:pPr>
              <w:pStyle w:val="TableText"/>
            </w:pPr>
            <w:r>
              <w:t>1..1</w:t>
            </w:r>
          </w:p>
        </w:tc>
        <w:tc>
          <w:tcPr>
            <w:tcW w:w="1152" w:type="dxa"/>
          </w:tcPr>
          <w:p w14:paraId="76FF144E" w14:textId="77777777" w:rsidR="00682FD0" w:rsidRDefault="00E26131">
            <w:pPr>
              <w:pStyle w:val="TableText"/>
            </w:pPr>
            <w:r>
              <w:t>SHALL</w:t>
            </w:r>
          </w:p>
        </w:tc>
        <w:tc>
          <w:tcPr>
            <w:tcW w:w="864" w:type="dxa"/>
          </w:tcPr>
          <w:p w14:paraId="32BAFD75" w14:textId="77777777" w:rsidR="00682FD0" w:rsidRDefault="00682FD0">
            <w:pPr>
              <w:pStyle w:val="TableText"/>
            </w:pPr>
          </w:p>
        </w:tc>
        <w:tc>
          <w:tcPr>
            <w:tcW w:w="1104" w:type="dxa"/>
          </w:tcPr>
          <w:p w14:paraId="4A9A3490" w14:textId="573136FC" w:rsidR="00682FD0" w:rsidRDefault="009E5D90">
            <w:pPr>
              <w:pStyle w:val="TableText"/>
            </w:pPr>
            <w:hyperlink w:anchor="C_3247-10">
              <w:r w:rsidR="00E26131">
                <w:rPr>
                  <w:rStyle w:val="HyperlinkText9pt"/>
                </w:rPr>
                <w:t>3247-10</w:t>
              </w:r>
            </w:hyperlink>
          </w:p>
        </w:tc>
        <w:tc>
          <w:tcPr>
            <w:tcW w:w="2975" w:type="dxa"/>
          </w:tcPr>
          <w:p w14:paraId="18DF67F5" w14:textId="77777777" w:rsidR="00682FD0" w:rsidRDefault="00E26131">
            <w:pPr>
              <w:pStyle w:val="TableText"/>
            </w:pPr>
            <w:r>
              <w:t>urn:oid:2.16.840.1.113883.6.277 (cdcNHSN) = 2.16.840.1.113883.6.277</w:t>
            </w:r>
          </w:p>
        </w:tc>
      </w:tr>
    </w:tbl>
    <w:p w14:paraId="24F636AE" w14:textId="77777777" w:rsidR="00682FD0" w:rsidRDefault="00682FD0">
      <w:pPr>
        <w:pStyle w:val="BodyText"/>
      </w:pPr>
    </w:p>
    <w:p w14:paraId="149C795F" w14:textId="77777777" w:rsidR="00682FD0" w:rsidRDefault="00E26131" w:rsidP="008166C6">
      <w:pPr>
        <w:numPr>
          <w:ilvl w:val="0"/>
          <w:numId w:val="4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1601" w:name="C_3247-11"/>
      <w:r>
        <w:t xml:space="preserve"> (CONF:3247-11)</w:t>
      </w:r>
      <w:bookmarkEnd w:id="1601"/>
      <w:r>
        <w:t>.</w:t>
      </w:r>
    </w:p>
    <w:p w14:paraId="51E8E1EA" w14:textId="77777777" w:rsidR="00682FD0" w:rsidRDefault="00E26131" w:rsidP="008166C6">
      <w:pPr>
        <w:numPr>
          <w:ilvl w:val="0"/>
          <w:numId w:val="4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1602" w:name="C_3247-12"/>
      <w:r>
        <w:t xml:space="preserve"> (CONF:3247-12)</w:t>
      </w:r>
      <w:bookmarkEnd w:id="1602"/>
      <w:r>
        <w:t>.</w:t>
      </w:r>
    </w:p>
    <w:p w14:paraId="6E2FB4E2" w14:textId="77777777" w:rsidR="00682FD0" w:rsidRDefault="00E26131">
      <w:pPr>
        <w:pStyle w:val="BodyText"/>
        <w:spacing w:before="120"/>
      </w:pPr>
      <w:r>
        <w:t>When a blood sample was collected for culture when there was a new antimicrobial start, set the value of @negationInd to false. When a blood sample was not collected for culture when there was a new antimicrobial start, set the value of @negationInd to true.</w:t>
      </w:r>
    </w:p>
    <w:p w14:paraId="373B2B01" w14:textId="77777777" w:rsidR="00682FD0" w:rsidRDefault="00E26131" w:rsidP="008166C6">
      <w:pPr>
        <w:numPr>
          <w:ilvl w:val="0"/>
          <w:numId w:val="42"/>
        </w:numPr>
      </w:pPr>
      <w:r>
        <w:rPr>
          <w:rStyle w:val="keyword"/>
        </w:rPr>
        <w:t>SHALL</w:t>
      </w:r>
      <w:r>
        <w:t xml:space="preserve"> contain exactly one [1..1] </w:t>
      </w:r>
      <w:r>
        <w:rPr>
          <w:rStyle w:val="XMLnameBold"/>
        </w:rPr>
        <w:t>@negationInd</w:t>
      </w:r>
      <w:bookmarkStart w:id="1603" w:name="C_3247-14"/>
      <w:r>
        <w:t xml:space="preserve"> (CONF:3247-14)</w:t>
      </w:r>
      <w:bookmarkEnd w:id="1603"/>
      <w:r>
        <w:t>.</w:t>
      </w:r>
    </w:p>
    <w:p w14:paraId="73ED843A" w14:textId="77777777" w:rsidR="00682FD0" w:rsidRDefault="00E26131" w:rsidP="008166C6">
      <w:pPr>
        <w:numPr>
          <w:ilvl w:val="0"/>
          <w:numId w:val="42"/>
        </w:numPr>
      </w:pPr>
      <w:r>
        <w:rPr>
          <w:rStyle w:val="keyword"/>
        </w:rPr>
        <w:t>SHALL</w:t>
      </w:r>
      <w:r>
        <w:t xml:space="preserve"> contain exactly one [1..1] </w:t>
      </w:r>
      <w:r>
        <w:rPr>
          <w:rStyle w:val="XMLnameBold"/>
        </w:rPr>
        <w:t>templateId</w:t>
      </w:r>
      <w:bookmarkStart w:id="1604" w:name="C_3247-1"/>
      <w:r>
        <w:t xml:space="preserve"> (CONF:3247-1)</w:t>
      </w:r>
      <w:bookmarkEnd w:id="1604"/>
      <w:r>
        <w:t xml:space="preserve"> such that it</w:t>
      </w:r>
    </w:p>
    <w:p w14:paraId="79F68E1E" w14:textId="77777777" w:rsidR="00682FD0" w:rsidRDefault="00E26131" w:rsidP="008166C6">
      <w:pPr>
        <w:numPr>
          <w:ilvl w:val="1"/>
          <w:numId w:val="42"/>
        </w:numPr>
      </w:pPr>
      <w:r>
        <w:rPr>
          <w:rStyle w:val="keyword"/>
        </w:rPr>
        <w:t>SHALL</w:t>
      </w:r>
      <w:r>
        <w:t xml:space="preserve"> contain exactly one [1..1] </w:t>
      </w:r>
      <w:r>
        <w:rPr>
          <w:rStyle w:val="XMLnameBold"/>
        </w:rPr>
        <w:t>@root</w:t>
      </w:r>
      <w:r>
        <w:t>=</w:t>
      </w:r>
      <w:r>
        <w:rPr>
          <w:rStyle w:val="XMLname"/>
        </w:rPr>
        <w:t>"2.16.840.1.113883.10.20.5.6.239"</w:t>
      </w:r>
      <w:bookmarkStart w:id="1605" w:name="C_3247-5"/>
      <w:r>
        <w:t xml:space="preserve"> (CONF:3247-5)</w:t>
      </w:r>
      <w:bookmarkEnd w:id="1605"/>
      <w:r>
        <w:t>.</w:t>
      </w:r>
    </w:p>
    <w:p w14:paraId="02B70838" w14:textId="77777777" w:rsidR="00682FD0" w:rsidRDefault="00E26131" w:rsidP="008166C6">
      <w:pPr>
        <w:numPr>
          <w:ilvl w:val="1"/>
          <w:numId w:val="42"/>
        </w:numPr>
      </w:pPr>
      <w:r>
        <w:rPr>
          <w:rStyle w:val="keyword"/>
        </w:rPr>
        <w:t>SHALL</w:t>
      </w:r>
      <w:r>
        <w:t xml:space="preserve"> contain exactly one [1..1] </w:t>
      </w:r>
      <w:r>
        <w:rPr>
          <w:rStyle w:val="XMLnameBold"/>
        </w:rPr>
        <w:t>@extension</w:t>
      </w:r>
      <w:r>
        <w:t>=</w:t>
      </w:r>
      <w:r>
        <w:rPr>
          <w:rStyle w:val="XMLname"/>
        </w:rPr>
        <w:t>"2016-08-01"</w:t>
      </w:r>
      <w:bookmarkStart w:id="1606" w:name="C_3247-6"/>
      <w:r>
        <w:t xml:space="preserve"> (CONF:3247-6)</w:t>
      </w:r>
      <w:bookmarkEnd w:id="1606"/>
      <w:r>
        <w:t>.</w:t>
      </w:r>
    </w:p>
    <w:p w14:paraId="42C2EE70" w14:textId="77777777" w:rsidR="00682FD0" w:rsidRDefault="00E26131" w:rsidP="008166C6">
      <w:pPr>
        <w:numPr>
          <w:ilvl w:val="0"/>
          <w:numId w:val="42"/>
        </w:numPr>
      </w:pPr>
      <w:r>
        <w:rPr>
          <w:rStyle w:val="keyword"/>
        </w:rPr>
        <w:t>SHALL</w:t>
      </w:r>
      <w:r>
        <w:t xml:space="preserve"> contain exactly one [1..1] </w:t>
      </w:r>
      <w:r>
        <w:rPr>
          <w:rStyle w:val="XMLnameBold"/>
        </w:rPr>
        <w:t>code</w:t>
      </w:r>
      <w:bookmarkStart w:id="1607" w:name="C_3247-2"/>
      <w:r>
        <w:t xml:space="preserve"> (CONF:3247-2)</w:t>
      </w:r>
      <w:bookmarkEnd w:id="1607"/>
      <w:r>
        <w:t>.</w:t>
      </w:r>
    </w:p>
    <w:p w14:paraId="4B420AF7" w14:textId="77777777" w:rsidR="00682FD0" w:rsidRDefault="00E26131" w:rsidP="008166C6">
      <w:pPr>
        <w:numPr>
          <w:ilvl w:val="1"/>
          <w:numId w:val="42"/>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608" w:name="C_3247-7"/>
      <w:r>
        <w:t xml:space="preserve"> (CONF:3247-7)</w:t>
      </w:r>
      <w:bookmarkEnd w:id="1608"/>
      <w:r>
        <w:t>.</w:t>
      </w:r>
    </w:p>
    <w:p w14:paraId="3FAB9320" w14:textId="77777777" w:rsidR="00682FD0" w:rsidRDefault="00E26131" w:rsidP="008166C6">
      <w:pPr>
        <w:numPr>
          <w:ilvl w:val="1"/>
          <w:numId w:val="42"/>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609" w:name="C_3247-8"/>
      <w:r>
        <w:t xml:space="preserve"> (CONF:3247-8)</w:t>
      </w:r>
      <w:bookmarkEnd w:id="1609"/>
      <w:r>
        <w:t>.</w:t>
      </w:r>
    </w:p>
    <w:p w14:paraId="343813F5" w14:textId="77777777" w:rsidR="00682FD0" w:rsidRDefault="00E26131" w:rsidP="008166C6">
      <w:pPr>
        <w:numPr>
          <w:ilvl w:val="0"/>
          <w:numId w:val="42"/>
        </w:numPr>
      </w:pPr>
      <w:r>
        <w:rPr>
          <w:rStyle w:val="keyword"/>
        </w:rPr>
        <w:t>SHALL</w:t>
      </w:r>
      <w:r>
        <w:t xml:space="preserve"> contain exactly one [1..1] </w:t>
      </w:r>
      <w:r>
        <w:rPr>
          <w:rStyle w:val="XMLnameBold"/>
        </w:rPr>
        <w:t>statusCode</w:t>
      </w:r>
      <w:bookmarkStart w:id="1610" w:name="C_3247-4"/>
      <w:r>
        <w:t xml:space="preserve"> (CONF:3247-4)</w:t>
      </w:r>
      <w:bookmarkEnd w:id="1610"/>
      <w:r>
        <w:t>.</w:t>
      </w:r>
    </w:p>
    <w:p w14:paraId="666275F8" w14:textId="77777777" w:rsidR="00682FD0" w:rsidRDefault="00E26131" w:rsidP="008166C6">
      <w:pPr>
        <w:numPr>
          <w:ilvl w:val="1"/>
          <w:numId w:val="4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1611" w:name="C_3247-13"/>
      <w:r>
        <w:t xml:space="preserve"> (CONF:3247-13)</w:t>
      </w:r>
      <w:bookmarkEnd w:id="1611"/>
      <w:r>
        <w:t>.</w:t>
      </w:r>
    </w:p>
    <w:p w14:paraId="6A548E5F" w14:textId="77777777" w:rsidR="00682FD0" w:rsidRDefault="00E26131" w:rsidP="008166C6">
      <w:pPr>
        <w:numPr>
          <w:ilvl w:val="0"/>
          <w:numId w:val="42"/>
        </w:numPr>
      </w:pPr>
      <w:r>
        <w:rPr>
          <w:rStyle w:val="keyword"/>
        </w:rPr>
        <w:t>SHALL</w:t>
      </w:r>
      <w:r>
        <w:t xml:space="preserve"> contain exactly one [1..1] </w:t>
      </w:r>
      <w:r>
        <w:rPr>
          <w:rStyle w:val="XMLnameBold"/>
        </w:rPr>
        <w:t>value</w:t>
      </w:r>
      <w:r>
        <w:t xml:space="preserve"> with @xsi:type="CD"</w:t>
      </w:r>
      <w:bookmarkStart w:id="1612" w:name="C_3247-3"/>
      <w:r>
        <w:t xml:space="preserve"> (CONF:3247-3)</w:t>
      </w:r>
      <w:bookmarkEnd w:id="1612"/>
      <w:r>
        <w:t>.</w:t>
      </w:r>
    </w:p>
    <w:p w14:paraId="48E6C633" w14:textId="77777777" w:rsidR="00682FD0" w:rsidRDefault="00E26131" w:rsidP="008166C6">
      <w:pPr>
        <w:numPr>
          <w:ilvl w:val="1"/>
          <w:numId w:val="42"/>
        </w:numPr>
      </w:pPr>
      <w:r>
        <w:t xml:space="preserve">This value </w:t>
      </w:r>
      <w:r>
        <w:rPr>
          <w:rStyle w:val="keyword"/>
        </w:rPr>
        <w:t>SHALL</w:t>
      </w:r>
      <w:r>
        <w:t xml:space="preserve"> contain exactly one [1..1] </w:t>
      </w:r>
      <w:r>
        <w:rPr>
          <w:rStyle w:val="XMLnameBold"/>
        </w:rPr>
        <w:t>@code</w:t>
      </w:r>
      <w:r>
        <w:t>=</w:t>
      </w:r>
      <w:r>
        <w:rPr>
          <w:rStyle w:val="XMLname"/>
        </w:rPr>
        <w:t>"2339-0"</w:t>
      </w:r>
      <w:r>
        <w:t xml:space="preserve"> Blood sample collected for culture</w:t>
      </w:r>
      <w:bookmarkStart w:id="1613" w:name="C_3247-9"/>
      <w:r>
        <w:t xml:space="preserve"> (CONF:3247-9)</w:t>
      </w:r>
      <w:bookmarkEnd w:id="1613"/>
      <w:r>
        <w:t>.</w:t>
      </w:r>
    </w:p>
    <w:p w14:paraId="584E7DC0" w14:textId="77777777" w:rsidR="00682FD0" w:rsidRDefault="00E26131" w:rsidP="008166C6">
      <w:pPr>
        <w:numPr>
          <w:ilvl w:val="1"/>
          <w:numId w:val="42"/>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614" w:name="C_3247-10"/>
      <w:r>
        <w:t xml:space="preserve"> (CONF:3247-10)</w:t>
      </w:r>
      <w:bookmarkEnd w:id="1614"/>
      <w:r>
        <w:t>.</w:t>
      </w:r>
    </w:p>
    <w:p w14:paraId="563B05D1" w14:textId="030C6E88" w:rsidR="00682FD0" w:rsidRDefault="00E26131">
      <w:pPr>
        <w:pStyle w:val="Caption"/>
        <w:ind w:left="130" w:right="115"/>
      </w:pPr>
      <w:bookmarkStart w:id="1615" w:name="_Toc525996568"/>
      <w:r>
        <w:t xml:space="preserve">Figure </w:t>
      </w:r>
      <w:r>
        <w:fldChar w:fldCharType="begin"/>
      </w:r>
      <w:r>
        <w:instrText>SEQ Figure \* ARABIC</w:instrText>
      </w:r>
      <w:r>
        <w:fldChar w:fldCharType="separate"/>
      </w:r>
      <w:r>
        <w:t>69</w:t>
      </w:r>
      <w:r>
        <w:fldChar w:fldCharType="end"/>
      </w:r>
      <w:r>
        <w:t>: Blood Sample Collected for Culture Example</w:t>
      </w:r>
      <w:bookmarkEnd w:id="1615"/>
    </w:p>
    <w:p w14:paraId="315AFF50" w14:textId="77777777" w:rsidR="00682FD0" w:rsidRDefault="00E26131">
      <w:pPr>
        <w:pStyle w:val="Example"/>
        <w:ind w:left="130" w:right="115"/>
      </w:pPr>
      <w:r>
        <w:t>&lt;!-- Blood sample was collected so @negationInd="false" --&gt;</w:t>
      </w:r>
    </w:p>
    <w:p w14:paraId="0B01787B" w14:textId="77777777" w:rsidR="00682FD0" w:rsidRDefault="00E26131">
      <w:pPr>
        <w:pStyle w:val="Example"/>
        <w:ind w:left="130" w:right="115"/>
      </w:pPr>
      <w:r>
        <w:t>&lt;observation classCode="OBS" moodCode="EVN" negationInd="false"&gt;</w:t>
      </w:r>
    </w:p>
    <w:p w14:paraId="5277C70C" w14:textId="77777777" w:rsidR="00682FD0" w:rsidRDefault="00E26131">
      <w:pPr>
        <w:pStyle w:val="Example"/>
        <w:ind w:left="130" w:right="115"/>
      </w:pPr>
      <w:r>
        <w:t xml:space="preserve">  &lt;!-- [HAI R3D1.1] Blood Sample Collected for Culture Observation --&gt;</w:t>
      </w:r>
    </w:p>
    <w:p w14:paraId="581BF252" w14:textId="77777777" w:rsidR="00682FD0" w:rsidRDefault="00E26131">
      <w:pPr>
        <w:pStyle w:val="Example"/>
        <w:ind w:left="130" w:right="115"/>
      </w:pPr>
      <w:r>
        <w:t xml:space="preserve">  &lt;templateId root="2.16.840.1.113883.10.20.5.6.239" extension="2016-08-01" /&gt;</w:t>
      </w:r>
    </w:p>
    <w:p w14:paraId="432C2142" w14:textId="77777777" w:rsidR="00682FD0" w:rsidRDefault="00E26131">
      <w:pPr>
        <w:pStyle w:val="Example"/>
        <w:ind w:left="130" w:right="115"/>
      </w:pPr>
      <w:r>
        <w:t xml:space="preserve">  &lt;code code="ASSERTION" codeSystem="2.16.840.1.113883.5.4" /&gt;</w:t>
      </w:r>
    </w:p>
    <w:p w14:paraId="0F04C948" w14:textId="77777777" w:rsidR="00682FD0" w:rsidRDefault="00E26131">
      <w:pPr>
        <w:pStyle w:val="Example"/>
        <w:ind w:left="130" w:right="115"/>
      </w:pPr>
      <w:r>
        <w:t xml:space="preserve">  &lt;statusCode code="completed" /&gt;</w:t>
      </w:r>
    </w:p>
    <w:p w14:paraId="45AA7CA3" w14:textId="77777777" w:rsidR="00682FD0" w:rsidRDefault="00E26131">
      <w:pPr>
        <w:pStyle w:val="Example"/>
        <w:ind w:left="130" w:right="115"/>
      </w:pPr>
      <w:r>
        <w:t xml:space="preserve">  &lt;value xsi:type="CD" </w:t>
      </w:r>
    </w:p>
    <w:p w14:paraId="387C5CDF" w14:textId="77777777" w:rsidR="00682FD0" w:rsidRDefault="00E26131">
      <w:pPr>
        <w:pStyle w:val="Example"/>
        <w:ind w:left="130" w:right="115"/>
      </w:pPr>
      <w:r>
        <w:t xml:space="preserve">    codeSystem="2.16.840.1.113883.6.277" </w:t>
      </w:r>
    </w:p>
    <w:p w14:paraId="1603A0D2" w14:textId="77777777" w:rsidR="00682FD0" w:rsidRDefault="00E26131">
      <w:pPr>
        <w:pStyle w:val="Example"/>
        <w:ind w:left="130" w:right="115"/>
      </w:pPr>
      <w:r>
        <w:t xml:space="preserve">    codeSystemName="cdcNHSN" </w:t>
      </w:r>
    </w:p>
    <w:p w14:paraId="243D488B" w14:textId="77777777" w:rsidR="00682FD0" w:rsidRDefault="00E26131">
      <w:pPr>
        <w:pStyle w:val="Example"/>
        <w:ind w:left="130" w:right="115"/>
      </w:pPr>
      <w:r>
        <w:t xml:space="preserve">    code="2339-0" </w:t>
      </w:r>
    </w:p>
    <w:p w14:paraId="5E14D56F" w14:textId="77777777" w:rsidR="00682FD0" w:rsidRDefault="00E26131">
      <w:pPr>
        <w:pStyle w:val="Example"/>
        <w:ind w:left="130" w:right="115"/>
      </w:pPr>
      <w:r>
        <w:t xml:space="preserve">    displayName="Blood sample collected for culture" /&gt;</w:t>
      </w:r>
    </w:p>
    <w:p w14:paraId="604CF477" w14:textId="77777777" w:rsidR="00682FD0" w:rsidRDefault="00E26131">
      <w:pPr>
        <w:pStyle w:val="Example"/>
        <w:ind w:left="130" w:right="115"/>
      </w:pPr>
      <w:r>
        <w:t>&lt;/observation&gt;</w:t>
      </w:r>
    </w:p>
    <w:p w14:paraId="034B5DB7" w14:textId="77777777" w:rsidR="00682FD0" w:rsidRDefault="00682FD0">
      <w:pPr>
        <w:pStyle w:val="BodyText"/>
      </w:pPr>
    </w:p>
    <w:p w14:paraId="7D56D8D8" w14:textId="77777777" w:rsidR="00682FD0" w:rsidRDefault="00E26131">
      <w:pPr>
        <w:pStyle w:val="Heading2nospace"/>
      </w:pPr>
      <w:bookmarkStart w:id="1616" w:name="E_Bloodstream_Infection_Evidence_Type_O"/>
      <w:bookmarkStart w:id="1617" w:name="_Toc525996352"/>
      <w:r>
        <w:t>Bloodstream Infection Evidence Type Observation</w:t>
      </w:r>
      <w:bookmarkEnd w:id="1616"/>
      <w:bookmarkEnd w:id="1617"/>
    </w:p>
    <w:p w14:paraId="07C9CC7D" w14:textId="77777777" w:rsidR="00682FD0" w:rsidRDefault="00E26131">
      <w:pPr>
        <w:pStyle w:val="BracketData"/>
      </w:pPr>
      <w:r>
        <w:t>[observation: identifier urn:oid:2.16.840.1.113883.10.20.5.6.114 (closed)]</w:t>
      </w:r>
    </w:p>
    <w:p w14:paraId="63B67EBF" w14:textId="77777777" w:rsidR="00682FD0" w:rsidRDefault="00E26131">
      <w:pPr>
        <w:pStyle w:val="BracketData"/>
      </w:pPr>
      <w:r>
        <w:t>Published as part of NHSN Healthcare Associated Infection (HAI) Reports Release 1 - US Realm</w:t>
      </w:r>
    </w:p>
    <w:p w14:paraId="6B294D16" w14:textId="586D239F" w:rsidR="00682FD0" w:rsidRDefault="00E26131">
      <w:pPr>
        <w:pStyle w:val="Caption"/>
      </w:pPr>
      <w:bookmarkStart w:id="1618" w:name="_Toc525996849"/>
      <w:r>
        <w:t xml:space="preserve">Table </w:t>
      </w:r>
      <w:r>
        <w:fldChar w:fldCharType="begin"/>
      </w:r>
      <w:r>
        <w:instrText>SEQ Table \* ARABIC</w:instrText>
      </w:r>
      <w:r>
        <w:fldChar w:fldCharType="separate"/>
      </w:r>
      <w:r>
        <w:t>149</w:t>
      </w:r>
      <w:r>
        <w:fldChar w:fldCharType="end"/>
      </w:r>
      <w:r>
        <w:t>: Bloodstream Infection Evidence Type Observation Contexts</w:t>
      </w:r>
      <w:bookmarkEnd w:id="161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5E579D1D" w14:textId="77777777">
        <w:trPr>
          <w:cantSplit/>
          <w:tblHeader/>
          <w:jc w:val="center"/>
        </w:trPr>
        <w:tc>
          <w:tcPr>
            <w:tcW w:w="360" w:type="dxa"/>
            <w:shd w:val="clear" w:color="auto" w:fill="E6E6E6"/>
          </w:tcPr>
          <w:p w14:paraId="2A7F2DD2" w14:textId="77777777" w:rsidR="00682FD0" w:rsidRDefault="00E26131">
            <w:pPr>
              <w:pStyle w:val="TableHead"/>
            </w:pPr>
            <w:r>
              <w:t>Contained By:</w:t>
            </w:r>
          </w:p>
        </w:tc>
        <w:tc>
          <w:tcPr>
            <w:tcW w:w="360" w:type="dxa"/>
            <w:shd w:val="clear" w:color="auto" w:fill="E6E6E6"/>
          </w:tcPr>
          <w:p w14:paraId="6C0D8942" w14:textId="77777777" w:rsidR="00682FD0" w:rsidRDefault="00E26131">
            <w:pPr>
              <w:pStyle w:val="TableHead"/>
            </w:pPr>
            <w:r>
              <w:t>Contains:</w:t>
            </w:r>
          </w:p>
        </w:tc>
      </w:tr>
      <w:tr w:rsidR="00682FD0" w14:paraId="0C87DCA3" w14:textId="77777777">
        <w:trPr>
          <w:jc w:val="center"/>
        </w:trPr>
        <w:tc>
          <w:tcPr>
            <w:tcW w:w="360" w:type="dxa"/>
          </w:tcPr>
          <w:p w14:paraId="6233505A" w14:textId="58E89B90" w:rsidR="00682FD0" w:rsidRDefault="009E5D90">
            <w:pPr>
              <w:pStyle w:val="TableText"/>
            </w:pPr>
            <w:hyperlink w:anchor="E_InfectionType_Observation">
              <w:r w:rsidR="00E26131">
                <w:rPr>
                  <w:rStyle w:val="HyperlinkText9pt"/>
                </w:rPr>
                <w:t>Infection-Type Observation</w:t>
              </w:r>
            </w:hyperlink>
            <w:r w:rsidR="00E26131">
              <w:t xml:space="preserve"> (optional)</w:t>
            </w:r>
          </w:p>
        </w:tc>
        <w:tc>
          <w:tcPr>
            <w:tcW w:w="360" w:type="dxa"/>
          </w:tcPr>
          <w:p w14:paraId="659E7F55" w14:textId="77777777" w:rsidR="00682FD0" w:rsidRDefault="00682FD0"/>
        </w:tc>
      </w:tr>
    </w:tbl>
    <w:p w14:paraId="53281D40" w14:textId="77777777" w:rsidR="00682FD0" w:rsidRDefault="00682FD0">
      <w:pPr>
        <w:pStyle w:val="BodyText"/>
      </w:pPr>
    </w:p>
    <w:p w14:paraId="44F6F764" w14:textId="77777777" w:rsidR="00682FD0" w:rsidRDefault="00E26131">
      <w:r>
        <w:t>This observation records whether the bloodstream infection being reported was confirmed by a positive blood culture.</w:t>
      </w:r>
    </w:p>
    <w:p w14:paraId="517D9AAF" w14:textId="2BDDCFE2" w:rsidR="00682FD0" w:rsidRDefault="00E26131">
      <w:pPr>
        <w:pStyle w:val="Caption"/>
      </w:pPr>
      <w:bookmarkStart w:id="1619" w:name="_Toc525996850"/>
      <w:r>
        <w:t xml:space="preserve">Table </w:t>
      </w:r>
      <w:r>
        <w:fldChar w:fldCharType="begin"/>
      </w:r>
      <w:r>
        <w:instrText>SEQ Table \* ARABIC</w:instrText>
      </w:r>
      <w:r>
        <w:fldChar w:fldCharType="separate"/>
      </w:r>
      <w:r>
        <w:t>150</w:t>
      </w:r>
      <w:r>
        <w:fldChar w:fldCharType="end"/>
      </w:r>
      <w:r>
        <w:t>: Bloodstream Infection Evidence Type Observation Constraints Overview</w:t>
      </w:r>
      <w:bookmarkEnd w:id="161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7E50242A" w14:textId="77777777">
        <w:trPr>
          <w:cantSplit/>
          <w:tblHeader/>
          <w:jc w:val="center"/>
        </w:trPr>
        <w:tc>
          <w:tcPr>
            <w:tcW w:w="0" w:type="dxa"/>
            <w:shd w:val="clear" w:color="auto" w:fill="E6E6E6"/>
            <w:noWrap/>
          </w:tcPr>
          <w:p w14:paraId="5AA3FFDE" w14:textId="77777777" w:rsidR="00682FD0" w:rsidRDefault="00E26131">
            <w:pPr>
              <w:pStyle w:val="TableHead"/>
            </w:pPr>
            <w:r>
              <w:t>XPath</w:t>
            </w:r>
          </w:p>
        </w:tc>
        <w:tc>
          <w:tcPr>
            <w:tcW w:w="720" w:type="dxa"/>
            <w:shd w:val="clear" w:color="auto" w:fill="E6E6E6"/>
            <w:noWrap/>
          </w:tcPr>
          <w:p w14:paraId="609BCEC0" w14:textId="77777777" w:rsidR="00682FD0" w:rsidRDefault="00E26131">
            <w:pPr>
              <w:pStyle w:val="TableHead"/>
            </w:pPr>
            <w:r>
              <w:t>Card.</w:t>
            </w:r>
          </w:p>
        </w:tc>
        <w:tc>
          <w:tcPr>
            <w:tcW w:w="1152" w:type="dxa"/>
            <w:shd w:val="clear" w:color="auto" w:fill="E6E6E6"/>
            <w:noWrap/>
          </w:tcPr>
          <w:p w14:paraId="54577331" w14:textId="77777777" w:rsidR="00682FD0" w:rsidRDefault="00E26131">
            <w:pPr>
              <w:pStyle w:val="TableHead"/>
            </w:pPr>
            <w:r>
              <w:t>Verb</w:t>
            </w:r>
          </w:p>
        </w:tc>
        <w:tc>
          <w:tcPr>
            <w:tcW w:w="864" w:type="dxa"/>
            <w:shd w:val="clear" w:color="auto" w:fill="E6E6E6"/>
            <w:noWrap/>
          </w:tcPr>
          <w:p w14:paraId="39EAF7AB" w14:textId="77777777" w:rsidR="00682FD0" w:rsidRDefault="00E26131">
            <w:pPr>
              <w:pStyle w:val="TableHead"/>
            </w:pPr>
            <w:r>
              <w:t>Data Type</w:t>
            </w:r>
          </w:p>
        </w:tc>
        <w:tc>
          <w:tcPr>
            <w:tcW w:w="864" w:type="dxa"/>
            <w:shd w:val="clear" w:color="auto" w:fill="E6E6E6"/>
            <w:noWrap/>
          </w:tcPr>
          <w:p w14:paraId="062C1EEF" w14:textId="77777777" w:rsidR="00682FD0" w:rsidRDefault="00E26131">
            <w:pPr>
              <w:pStyle w:val="TableHead"/>
            </w:pPr>
            <w:r>
              <w:t>CONF#</w:t>
            </w:r>
          </w:p>
        </w:tc>
        <w:tc>
          <w:tcPr>
            <w:tcW w:w="864" w:type="dxa"/>
            <w:shd w:val="clear" w:color="auto" w:fill="E6E6E6"/>
            <w:noWrap/>
          </w:tcPr>
          <w:p w14:paraId="65AB790F" w14:textId="77777777" w:rsidR="00682FD0" w:rsidRDefault="00E26131">
            <w:pPr>
              <w:pStyle w:val="TableHead"/>
            </w:pPr>
            <w:r>
              <w:t>Value</w:t>
            </w:r>
          </w:p>
        </w:tc>
      </w:tr>
      <w:tr w:rsidR="00682FD0" w14:paraId="00C32F34" w14:textId="77777777">
        <w:trPr>
          <w:jc w:val="center"/>
        </w:trPr>
        <w:tc>
          <w:tcPr>
            <w:tcW w:w="10160" w:type="dxa"/>
            <w:gridSpan w:val="6"/>
          </w:tcPr>
          <w:p w14:paraId="638858CA" w14:textId="77777777" w:rsidR="00682FD0" w:rsidRDefault="00E26131">
            <w:pPr>
              <w:pStyle w:val="TableText"/>
            </w:pPr>
            <w:r>
              <w:t>observation (identifier: urn:oid:2.16.840.1.113883.10.20.5.6.114)</w:t>
            </w:r>
          </w:p>
        </w:tc>
      </w:tr>
      <w:tr w:rsidR="00682FD0" w14:paraId="25548AEF" w14:textId="77777777">
        <w:trPr>
          <w:jc w:val="center"/>
        </w:trPr>
        <w:tc>
          <w:tcPr>
            <w:tcW w:w="3345" w:type="dxa"/>
          </w:tcPr>
          <w:p w14:paraId="5AF68DFE" w14:textId="77777777" w:rsidR="00682FD0" w:rsidRDefault="00E26131">
            <w:pPr>
              <w:pStyle w:val="TableText"/>
            </w:pPr>
            <w:r>
              <w:tab/>
              <w:t>@classCode</w:t>
            </w:r>
          </w:p>
        </w:tc>
        <w:tc>
          <w:tcPr>
            <w:tcW w:w="720" w:type="dxa"/>
          </w:tcPr>
          <w:p w14:paraId="3FB23AA4" w14:textId="77777777" w:rsidR="00682FD0" w:rsidRDefault="00E26131">
            <w:pPr>
              <w:pStyle w:val="TableText"/>
            </w:pPr>
            <w:r>
              <w:t>1..1</w:t>
            </w:r>
          </w:p>
        </w:tc>
        <w:tc>
          <w:tcPr>
            <w:tcW w:w="1152" w:type="dxa"/>
          </w:tcPr>
          <w:p w14:paraId="33808410" w14:textId="77777777" w:rsidR="00682FD0" w:rsidRDefault="00E26131">
            <w:pPr>
              <w:pStyle w:val="TableText"/>
            </w:pPr>
            <w:r>
              <w:t>SHALL</w:t>
            </w:r>
          </w:p>
        </w:tc>
        <w:tc>
          <w:tcPr>
            <w:tcW w:w="864" w:type="dxa"/>
          </w:tcPr>
          <w:p w14:paraId="64573586" w14:textId="77777777" w:rsidR="00682FD0" w:rsidRDefault="00682FD0">
            <w:pPr>
              <w:pStyle w:val="TableText"/>
            </w:pPr>
          </w:p>
        </w:tc>
        <w:tc>
          <w:tcPr>
            <w:tcW w:w="1104" w:type="dxa"/>
          </w:tcPr>
          <w:p w14:paraId="00AD3C1C" w14:textId="07CBADD9" w:rsidR="00682FD0" w:rsidRDefault="009E5D90">
            <w:pPr>
              <w:pStyle w:val="TableText"/>
            </w:pPr>
            <w:hyperlink w:anchor="C_86-19597">
              <w:r w:rsidR="00E26131">
                <w:rPr>
                  <w:rStyle w:val="HyperlinkText9pt"/>
                </w:rPr>
                <w:t>86-19597</w:t>
              </w:r>
            </w:hyperlink>
          </w:p>
        </w:tc>
        <w:tc>
          <w:tcPr>
            <w:tcW w:w="2975" w:type="dxa"/>
          </w:tcPr>
          <w:p w14:paraId="10E7BD44" w14:textId="77777777" w:rsidR="00682FD0" w:rsidRDefault="00E26131">
            <w:pPr>
              <w:pStyle w:val="TableText"/>
            </w:pPr>
            <w:r>
              <w:t>urn:oid:2.16.840.1.113883.5.6 (HL7ActClass) = OBS</w:t>
            </w:r>
          </w:p>
        </w:tc>
      </w:tr>
      <w:tr w:rsidR="00682FD0" w14:paraId="7ADC53E0" w14:textId="77777777">
        <w:trPr>
          <w:jc w:val="center"/>
        </w:trPr>
        <w:tc>
          <w:tcPr>
            <w:tcW w:w="3345" w:type="dxa"/>
          </w:tcPr>
          <w:p w14:paraId="3762BEC4" w14:textId="77777777" w:rsidR="00682FD0" w:rsidRDefault="00E26131">
            <w:pPr>
              <w:pStyle w:val="TableText"/>
            </w:pPr>
            <w:r>
              <w:tab/>
              <w:t>@moodCode</w:t>
            </w:r>
          </w:p>
        </w:tc>
        <w:tc>
          <w:tcPr>
            <w:tcW w:w="720" w:type="dxa"/>
          </w:tcPr>
          <w:p w14:paraId="623D2F6B" w14:textId="77777777" w:rsidR="00682FD0" w:rsidRDefault="00E26131">
            <w:pPr>
              <w:pStyle w:val="TableText"/>
            </w:pPr>
            <w:r>
              <w:t>1..1</w:t>
            </w:r>
          </w:p>
        </w:tc>
        <w:tc>
          <w:tcPr>
            <w:tcW w:w="1152" w:type="dxa"/>
          </w:tcPr>
          <w:p w14:paraId="605105AB" w14:textId="77777777" w:rsidR="00682FD0" w:rsidRDefault="00E26131">
            <w:pPr>
              <w:pStyle w:val="TableText"/>
            </w:pPr>
            <w:r>
              <w:t>SHALL</w:t>
            </w:r>
          </w:p>
        </w:tc>
        <w:tc>
          <w:tcPr>
            <w:tcW w:w="864" w:type="dxa"/>
          </w:tcPr>
          <w:p w14:paraId="1F535D3F" w14:textId="77777777" w:rsidR="00682FD0" w:rsidRDefault="00682FD0">
            <w:pPr>
              <w:pStyle w:val="TableText"/>
            </w:pPr>
          </w:p>
        </w:tc>
        <w:tc>
          <w:tcPr>
            <w:tcW w:w="1104" w:type="dxa"/>
          </w:tcPr>
          <w:p w14:paraId="5C2CF17B" w14:textId="2BD90D30" w:rsidR="00682FD0" w:rsidRDefault="009E5D90">
            <w:pPr>
              <w:pStyle w:val="TableText"/>
            </w:pPr>
            <w:hyperlink w:anchor="C_86-19598">
              <w:r w:rsidR="00E26131">
                <w:rPr>
                  <w:rStyle w:val="HyperlinkText9pt"/>
                </w:rPr>
                <w:t>86-19598</w:t>
              </w:r>
            </w:hyperlink>
          </w:p>
        </w:tc>
        <w:tc>
          <w:tcPr>
            <w:tcW w:w="2975" w:type="dxa"/>
          </w:tcPr>
          <w:p w14:paraId="4338F358" w14:textId="77777777" w:rsidR="00682FD0" w:rsidRDefault="00E26131">
            <w:pPr>
              <w:pStyle w:val="TableText"/>
            </w:pPr>
            <w:r>
              <w:t>urn:oid:2.16.840.1.113883.5.1001 (HL7ActMood) = EVN</w:t>
            </w:r>
          </w:p>
        </w:tc>
      </w:tr>
      <w:tr w:rsidR="00682FD0" w14:paraId="514E8B87" w14:textId="77777777">
        <w:trPr>
          <w:jc w:val="center"/>
        </w:trPr>
        <w:tc>
          <w:tcPr>
            <w:tcW w:w="3345" w:type="dxa"/>
          </w:tcPr>
          <w:p w14:paraId="718AC191" w14:textId="77777777" w:rsidR="00682FD0" w:rsidRDefault="00E26131">
            <w:pPr>
              <w:pStyle w:val="TableText"/>
            </w:pPr>
            <w:r>
              <w:tab/>
              <w:t>@negationInd</w:t>
            </w:r>
          </w:p>
        </w:tc>
        <w:tc>
          <w:tcPr>
            <w:tcW w:w="720" w:type="dxa"/>
          </w:tcPr>
          <w:p w14:paraId="7330C7FE" w14:textId="77777777" w:rsidR="00682FD0" w:rsidRDefault="00E26131">
            <w:pPr>
              <w:pStyle w:val="TableText"/>
            </w:pPr>
            <w:r>
              <w:t>1..1</w:t>
            </w:r>
          </w:p>
        </w:tc>
        <w:tc>
          <w:tcPr>
            <w:tcW w:w="1152" w:type="dxa"/>
          </w:tcPr>
          <w:p w14:paraId="31753FE7" w14:textId="77777777" w:rsidR="00682FD0" w:rsidRDefault="00E26131">
            <w:pPr>
              <w:pStyle w:val="TableText"/>
            </w:pPr>
            <w:r>
              <w:t>SHALL</w:t>
            </w:r>
          </w:p>
        </w:tc>
        <w:tc>
          <w:tcPr>
            <w:tcW w:w="864" w:type="dxa"/>
          </w:tcPr>
          <w:p w14:paraId="7A2158A8" w14:textId="77777777" w:rsidR="00682FD0" w:rsidRDefault="00682FD0">
            <w:pPr>
              <w:pStyle w:val="TableText"/>
            </w:pPr>
          </w:p>
        </w:tc>
        <w:tc>
          <w:tcPr>
            <w:tcW w:w="1104" w:type="dxa"/>
          </w:tcPr>
          <w:p w14:paraId="6C5319C4" w14:textId="40DBBC7C" w:rsidR="00682FD0" w:rsidRDefault="009E5D90">
            <w:pPr>
              <w:pStyle w:val="TableText"/>
            </w:pPr>
            <w:hyperlink w:anchor="C_86-19599">
              <w:r w:rsidR="00E26131">
                <w:rPr>
                  <w:rStyle w:val="HyperlinkText9pt"/>
                </w:rPr>
                <w:t>86-19599</w:t>
              </w:r>
            </w:hyperlink>
          </w:p>
        </w:tc>
        <w:tc>
          <w:tcPr>
            <w:tcW w:w="2975" w:type="dxa"/>
          </w:tcPr>
          <w:p w14:paraId="4B107468" w14:textId="77777777" w:rsidR="00682FD0" w:rsidRDefault="00E26131">
            <w:pPr>
              <w:pStyle w:val="TableText"/>
            </w:pPr>
            <w:r>
              <w:t>false</w:t>
            </w:r>
          </w:p>
        </w:tc>
      </w:tr>
      <w:tr w:rsidR="00682FD0" w14:paraId="60D9267F" w14:textId="77777777">
        <w:trPr>
          <w:jc w:val="center"/>
        </w:trPr>
        <w:tc>
          <w:tcPr>
            <w:tcW w:w="3345" w:type="dxa"/>
          </w:tcPr>
          <w:p w14:paraId="4D4B9A66" w14:textId="77777777" w:rsidR="00682FD0" w:rsidRDefault="00E26131">
            <w:pPr>
              <w:pStyle w:val="TableText"/>
            </w:pPr>
            <w:r>
              <w:tab/>
              <w:t>templateId</w:t>
            </w:r>
          </w:p>
        </w:tc>
        <w:tc>
          <w:tcPr>
            <w:tcW w:w="720" w:type="dxa"/>
          </w:tcPr>
          <w:p w14:paraId="686F2B85" w14:textId="77777777" w:rsidR="00682FD0" w:rsidRDefault="00E26131">
            <w:pPr>
              <w:pStyle w:val="TableText"/>
            </w:pPr>
            <w:r>
              <w:t>1..1</w:t>
            </w:r>
          </w:p>
        </w:tc>
        <w:tc>
          <w:tcPr>
            <w:tcW w:w="1152" w:type="dxa"/>
          </w:tcPr>
          <w:p w14:paraId="0BE57FCF" w14:textId="77777777" w:rsidR="00682FD0" w:rsidRDefault="00E26131">
            <w:pPr>
              <w:pStyle w:val="TableText"/>
            </w:pPr>
            <w:r>
              <w:t>SHALL</w:t>
            </w:r>
          </w:p>
        </w:tc>
        <w:tc>
          <w:tcPr>
            <w:tcW w:w="864" w:type="dxa"/>
          </w:tcPr>
          <w:p w14:paraId="7E64F0A7" w14:textId="77777777" w:rsidR="00682FD0" w:rsidRDefault="00682FD0">
            <w:pPr>
              <w:pStyle w:val="TableText"/>
            </w:pPr>
          </w:p>
        </w:tc>
        <w:tc>
          <w:tcPr>
            <w:tcW w:w="1104" w:type="dxa"/>
          </w:tcPr>
          <w:p w14:paraId="01712950" w14:textId="48DAB6EA" w:rsidR="00682FD0" w:rsidRDefault="009E5D90">
            <w:pPr>
              <w:pStyle w:val="TableText"/>
            </w:pPr>
            <w:hyperlink w:anchor="C_86-28215">
              <w:r w:rsidR="00E26131">
                <w:rPr>
                  <w:rStyle w:val="HyperlinkText9pt"/>
                </w:rPr>
                <w:t>86-28215</w:t>
              </w:r>
            </w:hyperlink>
          </w:p>
        </w:tc>
        <w:tc>
          <w:tcPr>
            <w:tcW w:w="2975" w:type="dxa"/>
          </w:tcPr>
          <w:p w14:paraId="6D4A923D" w14:textId="77777777" w:rsidR="00682FD0" w:rsidRDefault="00682FD0">
            <w:pPr>
              <w:pStyle w:val="TableText"/>
            </w:pPr>
          </w:p>
        </w:tc>
      </w:tr>
      <w:tr w:rsidR="00682FD0" w14:paraId="259D590C" w14:textId="77777777">
        <w:trPr>
          <w:jc w:val="center"/>
        </w:trPr>
        <w:tc>
          <w:tcPr>
            <w:tcW w:w="3345" w:type="dxa"/>
          </w:tcPr>
          <w:p w14:paraId="05A6B094" w14:textId="77777777" w:rsidR="00682FD0" w:rsidRDefault="00E26131">
            <w:pPr>
              <w:pStyle w:val="TableText"/>
            </w:pPr>
            <w:r>
              <w:tab/>
            </w:r>
            <w:r>
              <w:tab/>
              <w:t>@root</w:t>
            </w:r>
          </w:p>
        </w:tc>
        <w:tc>
          <w:tcPr>
            <w:tcW w:w="720" w:type="dxa"/>
          </w:tcPr>
          <w:p w14:paraId="66D0DA75" w14:textId="77777777" w:rsidR="00682FD0" w:rsidRDefault="00E26131">
            <w:pPr>
              <w:pStyle w:val="TableText"/>
            </w:pPr>
            <w:r>
              <w:t>1..1</w:t>
            </w:r>
          </w:p>
        </w:tc>
        <w:tc>
          <w:tcPr>
            <w:tcW w:w="1152" w:type="dxa"/>
          </w:tcPr>
          <w:p w14:paraId="75599949" w14:textId="77777777" w:rsidR="00682FD0" w:rsidRDefault="00E26131">
            <w:pPr>
              <w:pStyle w:val="TableText"/>
            </w:pPr>
            <w:r>
              <w:t>SHALL</w:t>
            </w:r>
          </w:p>
        </w:tc>
        <w:tc>
          <w:tcPr>
            <w:tcW w:w="864" w:type="dxa"/>
          </w:tcPr>
          <w:p w14:paraId="095A7D1C" w14:textId="77777777" w:rsidR="00682FD0" w:rsidRDefault="00682FD0">
            <w:pPr>
              <w:pStyle w:val="TableText"/>
            </w:pPr>
          </w:p>
        </w:tc>
        <w:tc>
          <w:tcPr>
            <w:tcW w:w="1104" w:type="dxa"/>
          </w:tcPr>
          <w:p w14:paraId="6F7E4AC0" w14:textId="09A80EFF" w:rsidR="00682FD0" w:rsidRDefault="009E5D90">
            <w:pPr>
              <w:pStyle w:val="TableText"/>
            </w:pPr>
            <w:hyperlink w:anchor="C_86-28216">
              <w:r w:rsidR="00E26131">
                <w:rPr>
                  <w:rStyle w:val="HyperlinkText9pt"/>
                </w:rPr>
                <w:t>86-28216</w:t>
              </w:r>
            </w:hyperlink>
          </w:p>
        </w:tc>
        <w:tc>
          <w:tcPr>
            <w:tcW w:w="2975" w:type="dxa"/>
          </w:tcPr>
          <w:p w14:paraId="5B068EB3" w14:textId="77777777" w:rsidR="00682FD0" w:rsidRDefault="00E26131">
            <w:pPr>
              <w:pStyle w:val="TableText"/>
            </w:pPr>
            <w:r>
              <w:t>2.16.840.1.113883.10.20.22.4.4</w:t>
            </w:r>
          </w:p>
        </w:tc>
      </w:tr>
      <w:tr w:rsidR="00682FD0" w14:paraId="3E991CDB" w14:textId="77777777">
        <w:trPr>
          <w:jc w:val="center"/>
        </w:trPr>
        <w:tc>
          <w:tcPr>
            <w:tcW w:w="3345" w:type="dxa"/>
          </w:tcPr>
          <w:p w14:paraId="206DEA0B" w14:textId="77777777" w:rsidR="00682FD0" w:rsidRDefault="00E26131">
            <w:pPr>
              <w:pStyle w:val="TableText"/>
            </w:pPr>
            <w:r>
              <w:tab/>
              <w:t>templateId</w:t>
            </w:r>
          </w:p>
        </w:tc>
        <w:tc>
          <w:tcPr>
            <w:tcW w:w="720" w:type="dxa"/>
          </w:tcPr>
          <w:p w14:paraId="33B862D1" w14:textId="77777777" w:rsidR="00682FD0" w:rsidRDefault="00E26131">
            <w:pPr>
              <w:pStyle w:val="TableText"/>
            </w:pPr>
            <w:r>
              <w:t>1..1</w:t>
            </w:r>
          </w:p>
        </w:tc>
        <w:tc>
          <w:tcPr>
            <w:tcW w:w="1152" w:type="dxa"/>
          </w:tcPr>
          <w:p w14:paraId="43B3B5F4" w14:textId="77777777" w:rsidR="00682FD0" w:rsidRDefault="00E26131">
            <w:pPr>
              <w:pStyle w:val="TableText"/>
            </w:pPr>
            <w:r>
              <w:t>SHALL</w:t>
            </w:r>
          </w:p>
        </w:tc>
        <w:tc>
          <w:tcPr>
            <w:tcW w:w="864" w:type="dxa"/>
          </w:tcPr>
          <w:p w14:paraId="60583D29" w14:textId="77777777" w:rsidR="00682FD0" w:rsidRDefault="00682FD0">
            <w:pPr>
              <w:pStyle w:val="TableText"/>
            </w:pPr>
          </w:p>
        </w:tc>
        <w:tc>
          <w:tcPr>
            <w:tcW w:w="1104" w:type="dxa"/>
          </w:tcPr>
          <w:p w14:paraId="342F40D6" w14:textId="0F53F3E7" w:rsidR="00682FD0" w:rsidRDefault="009E5D90">
            <w:pPr>
              <w:pStyle w:val="TableText"/>
            </w:pPr>
            <w:hyperlink w:anchor="C_86-19608">
              <w:r w:rsidR="00E26131">
                <w:rPr>
                  <w:rStyle w:val="HyperlinkText9pt"/>
                </w:rPr>
                <w:t>86-19608</w:t>
              </w:r>
            </w:hyperlink>
          </w:p>
        </w:tc>
        <w:tc>
          <w:tcPr>
            <w:tcW w:w="2975" w:type="dxa"/>
          </w:tcPr>
          <w:p w14:paraId="13D71DA6" w14:textId="77777777" w:rsidR="00682FD0" w:rsidRDefault="00682FD0">
            <w:pPr>
              <w:pStyle w:val="TableText"/>
            </w:pPr>
          </w:p>
        </w:tc>
      </w:tr>
      <w:tr w:rsidR="00682FD0" w14:paraId="7370EEBB" w14:textId="77777777">
        <w:trPr>
          <w:jc w:val="center"/>
        </w:trPr>
        <w:tc>
          <w:tcPr>
            <w:tcW w:w="3345" w:type="dxa"/>
          </w:tcPr>
          <w:p w14:paraId="12F4D634" w14:textId="77777777" w:rsidR="00682FD0" w:rsidRDefault="00E26131">
            <w:pPr>
              <w:pStyle w:val="TableText"/>
            </w:pPr>
            <w:r>
              <w:tab/>
            </w:r>
            <w:r>
              <w:tab/>
              <w:t>@root</w:t>
            </w:r>
          </w:p>
        </w:tc>
        <w:tc>
          <w:tcPr>
            <w:tcW w:w="720" w:type="dxa"/>
          </w:tcPr>
          <w:p w14:paraId="55CA37CB" w14:textId="77777777" w:rsidR="00682FD0" w:rsidRDefault="00E26131">
            <w:pPr>
              <w:pStyle w:val="TableText"/>
            </w:pPr>
            <w:r>
              <w:t>1..1</w:t>
            </w:r>
          </w:p>
        </w:tc>
        <w:tc>
          <w:tcPr>
            <w:tcW w:w="1152" w:type="dxa"/>
          </w:tcPr>
          <w:p w14:paraId="49CB5BB5" w14:textId="77777777" w:rsidR="00682FD0" w:rsidRDefault="00E26131">
            <w:pPr>
              <w:pStyle w:val="TableText"/>
            </w:pPr>
            <w:r>
              <w:t>SHALL</w:t>
            </w:r>
          </w:p>
        </w:tc>
        <w:tc>
          <w:tcPr>
            <w:tcW w:w="864" w:type="dxa"/>
          </w:tcPr>
          <w:p w14:paraId="198A1D5A" w14:textId="77777777" w:rsidR="00682FD0" w:rsidRDefault="00682FD0">
            <w:pPr>
              <w:pStyle w:val="TableText"/>
            </w:pPr>
          </w:p>
        </w:tc>
        <w:tc>
          <w:tcPr>
            <w:tcW w:w="1104" w:type="dxa"/>
          </w:tcPr>
          <w:p w14:paraId="6294BD11" w14:textId="22C09F4A" w:rsidR="00682FD0" w:rsidRDefault="009E5D90">
            <w:pPr>
              <w:pStyle w:val="TableText"/>
            </w:pPr>
            <w:hyperlink w:anchor="C_86-19609">
              <w:r w:rsidR="00E26131">
                <w:rPr>
                  <w:rStyle w:val="HyperlinkText9pt"/>
                </w:rPr>
                <w:t>86-19609</w:t>
              </w:r>
            </w:hyperlink>
          </w:p>
        </w:tc>
        <w:tc>
          <w:tcPr>
            <w:tcW w:w="2975" w:type="dxa"/>
          </w:tcPr>
          <w:p w14:paraId="7F2617EE" w14:textId="77777777" w:rsidR="00682FD0" w:rsidRDefault="00E26131">
            <w:pPr>
              <w:pStyle w:val="TableText"/>
            </w:pPr>
            <w:r>
              <w:t>2.16.840.1.113883.10.20.5.6.114</w:t>
            </w:r>
          </w:p>
        </w:tc>
      </w:tr>
      <w:tr w:rsidR="00682FD0" w14:paraId="4CB36AF1" w14:textId="77777777">
        <w:trPr>
          <w:jc w:val="center"/>
        </w:trPr>
        <w:tc>
          <w:tcPr>
            <w:tcW w:w="3345" w:type="dxa"/>
          </w:tcPr>
          <w:p w14:paraId="4E838414" w14:textId="77777777" w:rsidR="00682FD0" w:rsidRDefault="00E26131">
            <w:pPr>
              <w:pStyle w:val="TableText"/>
            </w:pPr>
            <w:r>
              <w:tab/>
              <w:t>id</w:t>
            </w:r>
          </w:p>
        </w:tc>
        <w:tc>
          <w:tcPr>
            <w:tcW w:w="720" w:type="dxa"/>
          </w:tcPr>
          <w:p w14:paraId="266ECEC1" w14:textId="77777777" w:rsidR="00682FD0" w:rsidRDefault="00E26131">
            <w:pPr>
              <w:pStyle w:val="TableText"/>
            </w:pPr>
            <w:r>
              <w:t>1..1</w:t>
            </w:r>
          </w:p>
        </w:tc>
        <w:tc>
          <w:tcPr>
            <w:tcW w:w="1152" w:type="dxa"/>
          </w:tcPr>
          <w:p w14:paraId="03FE93A4" w14:textId="77777777" w:rsidR="00682FD0" w:rsidRDefault="00E26131">
            <w:pPr>
              <w:pStyle w:val="TableText"/>
            </w:pPr>
            <w:r>
              <w:t>SHALL</w:t>
            </w:r>
          </w:p>
        </w:tc>
        <w:tc>
          <w:tcPr>
            <w:tcW w:w="864" w:type="dxa"/>
          </w:tcPr>
          <w:p w14:paraId="58729FAB" w14:textId="77777777" w:rsidR="00682FD0" w:rsidRDefault="00682FD0">
            <w:pPr>
              <w:pStyle w:val="TableText"/>
            </w:pPr>
          </w:p>
        </w:tc>
        <w:tc>
          <w:tcPr>
            <w:tcW w:w="1104" w:type="dxa"/>
          </w:tcPr>
          <w:p w14:paraId="40643997" w14:textId="52ABA077" w:rsidR="00682FD0" w:rsidRDefault="009E5D90">
            <w:pPr>
              <w:pStyle w:val="TableText"/>
            </w:pPr>
            <w:hyperlink w:anchor="C_86-19610">
              <w:r w:rsidR="00E26131">
                <w:rPr>
                  <w:rStyle w:val="HyperlinkText9pt"/>
                </w:rPr>
                <w:t>86-19610</w:t>
              </w:r>
            </w:hyperlink>
          </w:p>
        </w:tc>
        <w:tc>
          <w:tcPr>
            <w:tcW w:w="2975" w:type="dxa"/>
          </w:tcPr>
          <w:p w14:paraId="600220DB" w14:textId="77777777" w:rsidR="00682FD0" w:rsidRDefault="00682FD0">
            <w:pPr>
              <w:pStyle w:val="TableText"/>
            </w:pPr>
          </w:p>
        </w:tc>
      </w:tr>
      <w:tr w:rsidR="00682FD0" w14:paraId="72B41744" w14:textId="77777777">
        <w:trPr>
          <w:jc w:val="center"/>
        </w:trPr>
        <w:tc>
          <w:tcPr>
            <w:tcW w:w="3345" w:type="dxa"/>
          </w:tcPr>
          <w:p w14:paraId="1A1A8348" w14:textId="77777777" w:rsidR="00682FD0" w:rsidRDefault="00E26131">
            <w:pPr>
              <w:pStyle w:val="TableText"/>
            </w:pPr>
            <w:r>
              <w:tab/>
            </w:r>
            <w:r>
              <w:tab/>
              <w:t>@nullFlavor</w:t>
            </w:r>
          </w:p>
        </w:tc>
        <w:tc>
          <w:tcPr>
            <w:tcW w:w="720" w:type="dxa"/>
          </w:tcPr>
          <w:p w14:paraId="062B31EF" w14:textId="77777777" w:rsidR="00682FD0" w:rsidRDefault="00E26131">
            <w:pPr>
              <w:pStyle w:val="TableText"/>
            </w:pPr>
            <w:r>
              <w:t>1..1</w:t>
            </w:r>
          </w:p>
        </w:tc>
        <w:tc>
          <w:tcPr>
            <w:tcW w:w="1152" w:type="dxa"/>
          </w:tcPr>
          <w:p w14:paraId="422749F5" w14:textId="77777777" w:rsidR="00682FD0" w:rsidRDefault="00E26131">
            <w:pPr>
              <w:pStyle w:val="TableText"/>
            </w:pPr>
            <w:r>
              <w:t>SHALL</w:t>
            </w:r>
          </w:p>
        </w:tc>
        <w:tc>
          <w:tcPr>
            <w:tcW w:w="864" w:type="dxa"/>
          </w:tcPr>
          <w:p w14:paraId="784D1551" w14:textId="77777777" w:rsidR="00682FD0" w:rsidRDefault="00682FD0">
            <w:pPr>
              <w:pStyle w:val="TableText"/>
            </w:pPr>
          </w:p>
        </w:tc>
        <w:tc>
          <w:tcPr>
            <w:tcW w:w="1104" w:type="dxa"/>
          </w:tcPr>
          <w:p w14:paraId="4037B20C" w14:textId="1D37D31E" w:rsidR="00682FD0" w:rsidRDefault="009E5D90">
            <w:pPr>
              <w:pStyle w:val="TableText"/>
            </w:pPr>
            <w:hyperlink w:anchor="C_86-22725">
              <w:r w:rsidR="00E26131">
                <w:rPr>
                  <w:rStyle w:val="HyperlinkText9pt"/>
                </w:rPr>
                <w:t>86-22725</w:t>
              </w:r>
            </w:hyperlink>
          </w:p>
        </w:tc>
        <w:tc>
          <w:tcPr>
            <w:tcW w:w="2975" w:type="dxa"/>
          </w:tcPr>
          <w:p w14:paraId="33B6464F" w14:textId="77777777" w:rsidR="00682FD0" w:rsidRDefault="00E26131">
            <w:pPr>
              <w:pStyle w:val="TableText"/>
            </w:pPr>
            <w:r>
              <w:t>NA</w:t>
            </w:r>
          </w:p>
        </w:tc>
      </w:tr>
      <w:tr w:rsidR="00682FD0" w14:paraId="031D3058" w14:textId="77777777">
        <w:trPr>
          <w:jc w:val="center"/>
        </w:trPr>
        <w:tc>
          <w:tcPr>
            <w:tcW w:w="3345" w:type="dxa"/>
          </w:tcPr>
          <w:p w14:paraId="01ED925A" w14:textId="77777777" w:rsidR="00682FD0" w:rsidRDefault="00E26131">
            <w:pPr>
              <w:pStyle w:val="TableText"/>
            </w:pPr>
            <w:r>
              <w:tab/>
              <w:t>code</w:t>
            </w:r>
          </w:p>
        </w:tc>
        <w:tc>
          <w:tcPr>
            <w:tcW w:w="720" w:type="dxa"/>
          </w:tcPr>
          <w:p w14:paraId="121449E9" w14:textId="77777777" w:rsidR="00682FD0" w:rsidRDefault="00E26131">
            <w:pPr>
              <w:pStyle w:val="TableText"/>
            </w:pPr>
            <w:r>
              <w:t>1..1</w:t>
            </w:r>
          </w:p>
        </w:tc>
        <w:tc>
          <w:tcPr>
            <w:tcW w:w="1152" w:type="dxa"/>
          </w:tcPr>
          <w:p w14:paraId="2F642080" w14:textId="77777777" w:rsidR="00682FD0" w:rsidRDefault="00E26131">
            <w:pPr>
              <w:pStyle w:val="TableText"/>
            </w:pPr>
            <w:r>
              <w:t>SHALL</w:t>
            </w:r>
          </w:p>
        </w:tc>
        <w:tc>
          <w:tcPr>
            <w:tcW w:w="864" w:type="dxa"/>
          </w:tcPr>
          <w:p w14:paraId="2F3FA977" w14:textId="77777777" w:rsidR="00682FD0" w:rsidRDefault="00682FD0">
            <w:pPr>
              <w:pStyle w:val="TableText"/>
            </w:pPr>
          </w:p>
        </w:tc>
        <w:tc>
          <w:tcPr>
            <w:tcW w:w="1104" w:type="dxa"/>
          </w:tcPr>
          <w:p w14:paraId="38550157" w14:textId="01AAF03B" w:rsidR="00682FD0" w:rsidRDefault="009E5D90">
            <w:pPr>
              <w:pStyle w:val="TableText"/>
            </w:pPr>
            <w:hyperlink w:anchor="C_86-19600">
              <w:r w:rsidR="00E26131">
                <w:rPr>
                  <w:rStyle w:val="HyperlinkText9pt"/>
                </w:rPr>
                <w:t>86-19600</w:t>
              </w:r>
            </w:hyperlink>
          </w:p>
        </w:tc>
        <w:tc>
          <w:tcPr>
            <w:tcW w:w="2975" w:type="dxa"/>
          </w:tcPr>
          <w:p w14:paraId="3021288B" w14:textId="77777777" w:rsidR="00682FD0" w:rsidRDefault="00682FD0">
            <w:pPr>
              <w:pStyle w:val="TableText"/>
            </w:pPr>
          </w:p>
        </w:tc>
      </w:tr>
      <w:tr w:rsidR="00682FD0" w14:paraId="0FCE351C" w14:textId="77777777">
        <w:trPr>
          <w:jc w:val="center"/>
        </w:trPr>
        <w:tc>
          <w:tcPr>
            <w:tcW w:w="3345" w:type="dxa"/>
          </w:tcPr>
          <w:p w14:paraId="11D45D43" w14:textId="77777777" w:rsidR="00682FD0" w:rsidRDefault="00E26131">
            <w:pPr>
              <w:pStyle w:val="TableText"/>
            </w:pPr>
            <w:r>
              <w:tab/>
            </w:r>
            <w:r>
              <w:tab/>
              <w:t>@code</w:t>
            </w:r>
          </w:p>
        </w:tc>
        <w:tc>
          <w:tcPr>
            <w:tcW w:w="720" w:type="dxa"/>
          </w:tcPr>
          <w:p w14:paraId="1B0A9D26" w14:textId="77777777" w:rsidR="00682FD0" w:rsidRDefault="00E26131">
            <w:pPr>
              <w:pStyle w:val="TableText"/>
            </w:pPr>
            <w:r>
              <w:t>1..1</w:t>
            </w:r>
          </w:p>
        </w:tc>
        <w:tc>
          <w:tcPr>
            <w:tcW w:w="1152" w:type="dxa"/>
          </w:tcPr>
          <w:p w14:paraId="013B8211" w14:textId="77777777" w:rsidR="00682FD0" w:rsidRDefault="00E26131">
            <w:pPr>
              <w:pStyle w:val="TableText"/>
            </w:pPr>
            <w:r>
              <w:t>SHALL</w:t>
            </w:r>
          </w:p>
        </w:tc>
        <w:tc>
          <w:tcPr>
            <w:tcW w:w="864" w:type="dxa"/>
          </w:tcPr>
          <w:p w14:paraId="62F96FAF" w14:textId="77777777" w:rsidR="00682FD0" w:rsidRDefault="00682FD0">
            <w:pPr>
              <w:pStyle w:val="TableText"/>
            </w:pPr>
          </w:p>
        </w:tc>
        <w:tc>
          <w:tcPr>
            <w:tcW w:w="1104" w:type="dxa"/>
          </w:tcPr>
          <w:p w14:paraId="163E7E8B" w14:textId="15CEC21B" w:rsidR="00682FD0" w:rsidRDefault="009E5D90">
            <w:pPr>
              <w:pStyle w:val="TableText"/>
            </w:pPr>
            <w:hyperlink w:anchor="C_86-19601">
              <w:r w:rsidR="00E26131">
                <w:rPr>
                  <w:rStyle w:val="HyperlinkText9pt"/>
                </w:rPr>
                <w:t>86-19601</w:t>
              </w:r>
            </w:hyperlink>
          </w:p>
        </w:tc>
        <w:tc>
          <w:tcPr>
            <w:tcW w:w="2975" w:type="dxa"/>
          </w:tcPr>
          <w:p w14:paraId="768963FF" w14:textId="77777777" w:rsidR="00682FD0" w:rsidRDefault="00E26131">
            <w:pPr>
              <w:pStyle w:val="TableText"/>
            </w:pPr>
            <w:r>
              <w:t>ASSERTION</w:t>
            </w:r>
          </w:p>
        </w:tc>
      </w:tr>
      <w:tr w:rsidR="00682FD0" w14:paraId="1EB17D53" w14:textId="77777777">
        <w:trPr>
          <w:jc w:val="center"/>
        </w:trPr>
        <w:tc>
          <w:tcPr>
            <w:tcW w:w="3345" w:type="dxa"/>
          </w:tcPr>
          <w:p w14:paraId="74D8363B" w14:textId="77777777" w:rsidR="00682FD0" w:rsidRDefault="00E26131">
            <w:pPr>
              <w:pStyle w:val="TableText"/>
            </w:pPr>
            <w:r>
              <w:tab/>
            </w:r>
            <w:r>
              <w:tab/>
              <w:t>@codeSystem</w:t>
            </w:r>
          </w:p>
        </w:tc>
        <w:tc>
          <w:tcPr>
            <w:tcW w:w="720" w:type="dxa"/>
          </w:tcPr>
          <w:p w14:paraId="25A56514" w14:textId="77777777" w:rsidR="00682FD0" w:rsidRDefault="00E26131">
            <w:pPr>
              <w:pStyle w:val="TableText"/>
            </w:pPr>
            <w:r>
              <w:t>1..1</w:t>
            </w:r>
          </w:p>
        </w:tc>
        <w:tc>
          <w:tcPr>
            <w:tcW w:w="1152" w:type="dxa"/>
          </w:tcPr>
          <w:p w14:paraId="55237C9E" w14:textId="77777777" w:rsidR="00682FD0" w:rsidRDefault="00E26131">
            <w:pPr>
              <w:pStyle w:val="TableText"/>
            </w:pPr>
            <w:r>
              <w:t>SHALL</w:t>
            </w:r>
          </w:p>
        </w:tc>
        <w:tc>
          <w:tcPr>
            <w:tcW w:w="864" w:type="dxa"/>
          </w:tcPr>
          <w:p w14:paraId="4D7096C2" w14:textId="77777777" w:rsidR="00682FD0" w:rsidRDefault="00682FD0">
            <w:pPr>
              <w:pStyle w:val="TableText"/>
            </w:pPr>
          </w:p>
        </w:tc>
        <w:tc>
          <w:tcPr>
            <w:tcW w:w="1104" w:type="dxa"/>
          </w:tcPr>
          <w:p w14:paraId="735476C0" w14:textId="37F941E7" w:rsidR="00682FD0" w:rsidRDefault="009E5D90">
            <w:pPr>
              <w:pStyle w:val="TableText"/>
            </w:pPr>
            <w:hyperlink w:anchor="C_86-28371">
              <w:r w:rsidR="00E26131">
                <w:rPr>
                  <w:rStyle w:val="HyperlinkText9pt"/>
                </w:rPr>
                <w:t>86-28371</w:t>
              </w:r>
            </w:hyperlink>
          </w:p>
        </w:tc>
        <w:tc>
          <w:tcPr>
            <w:tcW w:w="2975" w:type="dxa"/>
          </w:tcPr>
          <w:p w14:paraId="0A5CA1A2" w14:textId="77777777" w:rsidR="00682FD0" w:rsidRDefault="00E26131">
            <w:pPr>
              <w:pStyle w:val="TableText"/>
            </w:pPr>
            <w:r>
              <w:t>urn:oid:2.16.840.1.113883.5.4 (HL7ActCode) = 2.16.840.1.113883.5.4</w:t>
            </w:r>
          </w:p>
        </w:tc>
      </w:tr>
      <w:tr w:rsidR="00682FD0" w14:paraId="3537ED25" w14:textId="77777777">
        <w:trPr>
          <w:jc w:val="center"/>
        </w:trPr>
        <w:tc>
          <w:tcPr>
            <w:tcW w:w="3345" w:type="dxa"/>
          </w:tcPr>
          <w:p w14:paraId="1A2198D8" w14:textId="77777777" w:rsidR="00682FD0" w:rsidRDefault="00E26131">
            <w:pPr>
              <w:pStyle w:val="TableText"/>
            </w:pPr>
            <w:r>
              <w:tab/>
              <w:t>statusCode</w:t>
            </w:r>
          </w:p>
        </w:tc>
        <w:tc>
          <w:tcPr>
            <w:tcW w:w="720" w:type="dxa"/>
          </w:tcPr>
          <w:p w14:paraId="15F15915" w14:textId="77777777" w:rsidR="00682FD0" w:rsidRDefault="00E26131">
            <w:pPr>
              <w:pStyle w:val="TableText"/>
            </w:pPr>
            <w:r>
              <w:t>1..1</w:t>
            </w:r>
          </w:p>
        </w:tc>
        <w:tc>
          <w:tcPr>
            <w:tcW w:w="1152" w:type="dxa"/>
          </w:tcPr>
          <w:p w14:paraId="66F34076" w14:textId="77777777" w:rsidR="00682FD0" w:rsidRDefault="00E26131">
            <w:pPr>
              <w:pStyle w:val="TableText"/>
            </w:pPr>
            <w:r>
              <w:t>SHALL</w:t>
            </w:r>
          </w:p>
        </w:tc>
        <w:tc>
          <w:tcPr>
            <w:tcW w:w="864" w:type="dxa"/>
          </w:tcPr>
          <w:p w14:paraId="1CFCD3CC" w14:textId="77777777" w:rsidR="00682FD0" w:rsidRDefault="00682FD0">
            <w:pPr>
              <w:pStyle w:val="TableText"/>
            </w:pPr>
          </w:p>
        </w:tc>
        <w:tc>
          <w:tcPr>
            <w:tcW w:w="1104" w:type="dxa"/>
          </w:tcPr>
          <w:p w14:paraId="2A56064A" w14:textId="70621F52" w:rsidR="00682FD0" w:rsidRDefault="009E5D90">
            <w:pPr>
              <w:pStyle w:val="TableText"/>
            </w:pPr>
            <w:hyperlink w:anchor="C_86-19602">
              <w:r w:rsidR="00E26131">
                <w:rPr>
                  <w:rStyle w:val="HyperlinkText9pt"/>
                </w:rPr>
                <w:t>86-19602</w:t>
              </w:r>
            </w:hyperlink>
          </w:p>
        </w:tc>
        <w:tc>
          <w:tcPr>
            <w:tcW w:w="2975" w:type="dxa"/>
          </w:tcPr>
          <w:p w14:paraId="413BFBCE" w14:textId="77777777" w:rsidR="00682FD0" w:rsidRDefault="00682FD0">
            <w:pPr>
              <w:pStyle w:val="TableText"/>
            </w:pPr>
          </w:p>
        </w:tc>
      </w:tr>
      <w:tr w:rsidR="00682FD0" w14:paraId="6AFFC0DA" w14:textId="77777777">
        <w:trPr>
          <w:jc w:val="center"/>
        </w:trPr>
        <w:tc>
          <w:tcPr>
            <w:tcW w:w="3345" w:type="dxa"/>
          </w:tcPr>
          <w:p w14:paraId="3D918014" w14:textId="77777777" w:rsidR="00682FD0" w:rsidRDefault="00E26131">
            <w:pPr>
              <w:pStyle w:val="TableText"/>
            </w:pPr>
            <w:r>
              <w:tab/>
            </w:r>
            <w:r>
              <w:tab/>
              <w:t>@code</w:t>
            </w:r>
          </w:p>
        </w:tc>
        <w:tc>
          <w:tcPr>
            <w:tcW w:w="720" w:type="dxa"/>
          </w:tcPr>
          <w:p w14:paraId="11EB5EBA" w14:textId="77777777" w:rsidR="00682FD0" w:rsidRDefault="00E26131">
            <w:pPr>
              <w:pStyle w:val="TableText"/>
            </w:pPr>
            <w:r>
              <w:t>1..1</w:t>
            </w:r>
          </w:p>
        </w:tc>
        <w:tc>
          <w:tcPr>
            <w:tcW w:w="1152" w:type="dxa"/>
          </w:tcPr>
          <w:p w14:paraId="0D9DC8C9" w14:textId="77777777" w:rsidR="00682FD0" w:rsidRDefault="00E26131">
            <w:pPr>
              <w:pStyle w:val="TableText"/>
            </w:pPr>
            <w:r>
              <w:t>SHALL</w:t>
            </w:r>
          </w:p>
        </w:tc>
        <w:tc>
          <w:tcPr>
            <w:tcW w:w="864" w:type="dxa"/>
          </w:tcPr>
          <w:p w14:paraId="792C77DF" w14:textId="77777777" w:rsidR="00682FD0" w:rsidRDefault="00682FD0">
            <w:pPr>
              <w:pStyle w:val="TableText"/>
            </w:pPr>
          </w:p>
        </w:tc>
        <w:tc>
          <w:tcPr>
            <w:tcW w:w="1104" w:type="dxa"/>
          </w:tcPr>
          <w:p w14:paraId="39FF9056" w14:textId="7F5875E9" w:rsidR="00682FD0" w:rsidRDefault="009E5D90">
            <w:pPr>
              <w:pStyle w:val="TableText"/>
            </w:pPr>
            <w:hyperlink w:anchor="C_86-19603">
              <w:r w:rsidR="00E26131">
                <w:rPr>
                  <w:rStyle w:val="HyperlinkText9pt"/>
                </w:rPr>
                <w:t>86-19603</w:t>
              </w:r>
            </w:hyperlink>
          </w:p>
        </w:tc>
        <w:tc>
          <w:tcPr>
            <w:tcW w:w="2975" w:type="dxa"/>
          </w:tcPr>
          <w:p w14:paraId="1C51037E" w14:textId="77777777" w:rsidR="00682FD0" w:rsidRDefault="00E26131">
            <w:pPr>
              <w:pStyle w:val="TableText"/>
            </w:pPr>
            <w:r>
              <w:t>urn:oid:2.16.840.1.113883.5.14 (HL7ActStatus) = completed</w:t>
            </w:r>
          </w:p>
        </w:tc>
      </w:tr>
      <w:tr w:rsidR="00682FD0" w14:paraId="57EEEAC9" w14:textId="77777777">
        <w:trPr>
          <w:jc w:val="center"/>
        </w:trPr>
        <w:tc>
          <w:tcPr>
            <w:tcW w:w="3345" w:type="dxa"/>
          </w:tcPr>
          <w:p w14:paraId="7096615B" w14:textId="77777777" w:rsidR="00682FD0" w:rsidRDefault="00E26131">
            <w:pPr>
              <w:pStyle w:val="TableText"/>
            </w:pPr>
            <w:r>
              <w:tab/>
              <w:t>value</w:t>
            </w:r>
          </w:p>
        </w:tc>
        <w:tc>
          <w:tcPr>
            <w:tcW w:w="720" w:type="dxa"/>
          </w:tcPr>
          <w:p w14:paraId="5421CB21" w14:textId="77777777" w:rsidR="00682FD0" w:rsidRDefault="00E26131">
            <w:pPr>
              <w:pStyle w:val="TableText"/>
            </w:pPr>
            <w:r>
              <w:t>1..1</w:t>
            </w:r>
          </w:p>
        </w:tc>
        <w:tc>
          <w:tcPr>
            <w:tcW w:w="1152" w:type="dxa"/>
          </w:tcPr>
          <w:p w14:paraId="2F7AA08F" w14:textId="77777777" w:rsidR="00682FD0" w:rsidRDefault="00E26131">
            <w:pPr>
              <w:pStyle w:val="TableText"/>
            </w:pPr>
            <w:r>
              <w:t>SHALL</w:t>
            </w:r>
          </w:p>
        </w:tc>
        <w:tc>
          <w:tcPr>
            <w:tcW w:w="864" w:type="dxa"/>
          </w:tcPr>
          <w:p w14:paraId="0E6E5330" w14:textId="77777777" w:rsidR="00682FD0" w:rsidRDefault="00E26131">
            <w:pPr>
              <w:pStyle w:val="TableText"/>
            </w:pPr>
            <w:r>
              <w:t>CD</w:t>
            </w:r>
          </w:p>
        </w:tc>
        <w:tc>
          <w:tcPr>
            <w:tcW w:w="1104" w:type="dxa"/>
          </w:tcPr>
          <w:p w14:paraId="397A059F" w14:textId="7FB065D9" w:rsidR="00682FD0" w:rsidRDefault="009E5D90">
            <w:pPr>
              <w:pStyle w:val="TableText"/>
            </w:pPr>
            <w:hyperlink w:anchor="C_86-19604">
              <w:r w:rsidR="00E26131">
                <w:rPr>
                  <w:rStyle w:val="HyperlinkText9pt"/>
                </w:rPr>
                <w:t>86-19604</w:t>
              </w:r>
            </w:hyperlink>
          </w:p>
        </w:tc>
        <w:tc>
          <w:tcPr>
            <w:tcW w:w="2975" w:type="dxa"/>
          </w:tcPr>
          <w:p w14:paraId="19366C8C" w14:textId="77777777" w:rsidR="00682FD0" w:rsidRDefault="00E26131">
            <w:pPr>
              <w:pStyle w:val="TableText"/>
            </w:pPr>
            <w:r>
              <w:t>urn:oid:2.16.840.1.113883.13.7 (NHSNBloodStreamInfectionEvidenceTypeCode)</w:t>
            </w:r>
          </w:p>
        </w:tc>
      </w:tr>
    </w:tbl>
    <w:p w14:paraId="03B1F624" w14:textId="77777777" w:rsidR="00682FD0" w:rsidRDefault="00682FD0">
      <w:pPr>
        <w:pStyle w:val="BodyText"/>
      </w:pPr>
    </w:p>
    <w:p w14:paraId="5D3C83BD" w14:textId="77777777" w:rsidR="00682FD0" w:rsidRDefault="00E26131" w:rsidP="008166C6">
      <w:pPr>
        <w:numPr>
          <w:ilvl w:val="0"/>
          <w:numId w:val="43"/>
        </w:numPr>
      </w:pPr>
      <w:r>
        <w:t xml:space="preserve">Conforms to Problem Observation template </w:t>
      </w:r>
      <w:r>
        <w:rPr>
          <w:rStyle w:val="XMLname"/>
        </w:rPr>
        <w:t>(identifier: urn:oid:2.16.840.1.113883.10.20.22.4.4)</w:t>
      </w:r>
      <w:r>
        <w:t>.</w:t>
      </w:r>
    </w:p>
    <w:p w14:paraId="7596E07E" w14:textId="77777777" w:rsidR="00682FD0" w:rsidRDefault="00E26131" w:rsidP="008166C6">
      <w:pPr>
        <w:numPr>
          <w:ilvl w:val="0"/>
          <w:numId w:val="4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620" w:name="C_86-19597"/>
      <w:r>
        <w:t xml:space="preserve"> (CONF:86-19597)</w:t>
      </w:r>
      <w:bookmarkEnd w:id="1620"/>
      <w:r>
        <w:t>.</w:t>
      </w:r>
    </w:p>
    <w:p w14:paraId="382F4520" w14:textId="77777777" w:rsidR="00682FD0" w:rsidRDefault="00E26131" w:rsidP="008166C6">
      <w:pPr>
        <w:numPr>
          <w:ilvl w:val="0"/>
          <w:numId w:val="4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621" w:name="C_86-19598"/>
      <w:r>
        <w:t xml:space="preserve"> (CONF:86-19598)</w:t>
      </w:r>
      <w:bookmarkEnd w:id="1621"/>
      <w:r>
        <w:t>.</w:t>
      </w:r>
    </w:p>
    <w:p w14:paraId="087BA024" w14:textId="77777777" w:rsidR="00682FD0" w:rsidRDefault="00E26131" w:rsidP="008166C6">
      <w:pPr>
        <w:numPr>
          <w:ilvl w:val="0"/>
          <w:numId w:val="43"/>
        </w:numPr>
      </w:pPr>
      <w:r>
        <w:rPr>
          <w:rStyle w:val="keyword"/>
        </w:rPr>
        <w:t>SHALL</w:t>
      </w:r>
      <w:r>
        <w:t xml:space="preserve"> contain exactly one [1..1] </w:t>
      </w:r>
      <w:r>
        <w:rPr>
          <w:rStyle w:val="XMLnameBold"/>
        </w:rPr>
        <w:t>@negationInd</w:t>
      </w:r>
      <w:r>
        <w:t>=</w:t>
      </w:r>
      <w:r>
        <w:rPr>
          <w:rStyle w:val="XMLname"/>
        </w:rPr>
        <w:t>"false"</w:t>
      </w:r>
      <w:bookmarkStart w:id="1622" w:name="C_86-19599"/>
      <w:r>
        <w:t xml:space="preserve"> (CONF:86-19599)</w:t>
      </w:r>
      <w:bookmarkEnd w:id="1622"/>
      <w:r>
        <w:t>.</w:t>
      </w:r>
    </w:p>
    <w:p w14:paraId="09BB2B72" w14:textId="77777777" w:rsidR="00682FD0" w:rsidRDefault="00E26131" w:rsidP="008166C6">
      <w:pPr>
        <w:numPr>
          <w:ilvl w:val="0"/>
          <w:numId w:val="43"/>
        </w:numPr>
      </w:pPr>
      <w:r>
        <w:rPr>
          <w:rStyle w:val="keyword"/>
        </w:rPr>
        <w:t>SHALL</w:t>
      </w:r>
      <w:r>
        <w:t xml:space="preserve"> contain exactly one [1..1] </w:t>
      </w:r>
      <w:r>
        <w:rPr>
          <w:rStyle w:val="XMLnameBold"/>
        </w:rPr>
        <w:t>templateId</w:t>
      </w:r>
      <w:bookmarkStart w:id="1623" w:name="C_86-28215"/>
      <w:r>
        <w:t xml:space="preserve"> (CONF:86-28215)</w:t>
      </w:r>
      <w:bookmarkEnd w:id="1623"/>
      <w:r>
        <w:t xml:space="preserve"> such that it</w:t>
      </w:r>
    </w:p>
    <w:p w14:paraId="6C7E67E3" w14:textId="77777777" w:rsidR="00682FD0" w:rsidRDefault="00E26131" w:rsidP="008166C6">
      <w:pPr>
        <w:numPr>
          <w:ilvl w:val="1"/>
          <w:numId w:val="43"/>
        </w:numPr>
      </w:pPr>
      <w:r>
        <w:rPr>
          <w:rStyle w:val="keyword"/>
        </w:rPr>
        <w:t>SHALL</w:t>
      </w:r>
      <w:r>
        <w:t xml:space="preserve"> contain exactly one [1..1] </w:t>
      </w:r>
      <w:r>
        <w:rPr>
          <w:rStyle w:val="XMLnameBold"/>
        </w:rPr>
        <w:t>@root</w:t>
      </w:r>
      <w:r>
        <w:t>=</w:t>
      </w:r>
      <w:r>
        <w:rPr>
          <w:rStyle w:val="XMLname"/>
        </w:rPr>
        <w:t>"2.16.840.1.113883.10.20.22.4.4"</w:t>
      </w:r>
      <w:bookmarkStart w:id="1624" w:name="C_86-28216"/>
      <w:r>
        <w:t xml:space="preserve"> (CONF:86-28216)</w:t>
      </w:r>
      <w:bookmarkEnd w:id="1624"/>
      <w:r>
        <w:t>.</w:t>
      </w:r>
    </w:p>
    <w:p w14:paraId="48646780" w14:textId="77777777" w:rsidR="00682FD0" w:rsidRDefault="00E26131" w:rsidP="008166C6">
      <w:pPr>
        <w:numPr>
          <w:ilvl w:val="0"/>
          <w:numId w:val="43"/>
        </w:numPr>
      </w:pPr>
      <w:r>
        <w:rPr>
          <w:rStyle w:val="keyword"/>
        </w:rPr>
        <w:t>SHALL</w:t>
      </w:r>
      <w:r>
        <w:t xml:space="preserve"> contain exactly one [1..1] </w:t>
      </w:r>
      <w:r>
        <w:rPr>
          <w:rStyle w:val="XMLnameBold"/>
        </w:rPr>
        <w:t>templateId</w:t>
      </w:r>
      <w:bookmarkStart w:id="1625" w:name="C_86-19608"/>
      <w:r>
        <w:t xml:space="preserve"> (CONF:86-19608)</w:t>
      </w:r>
      <w:bookmarkEnd w:id="1625"/>
      <w:r>
        <w:t xml:space="preserve"> such that it</w:t>
      </w:r>
    </w:p>
    <w:p w14:paraId="4EE3730A" w14:textId="77777777" w:rsidR="00682FD0" w:rsidRDefault="00E26131" w:rsidP="008166C6">
      <w:pPr>
        <w:numPr>
          <w:ilvl w:val="1"/>
          <w:numId w:val="43"/>
        </w:numPr>
      </w:pPr>
      <w:r>
        <w:rPr>
          <w:rStyle w:val="keyword"/>
        </w:rPr>
        <w:t>SHALL</w:t>
      </w:r>
      <w:r>
        <w:t xml:space="preserve"> contain exactly one [1..1] </w:t>
      </w:r>
      <w:r>
        <w:rPr>
          <w:rStyle w:val="XMLnameBold"/>
        </w:rPr>
        <w:t>@root</w:t>
      </w:r>
      <w:r>
        <w:t>=</w:t>
      </w:r>
      <w:r>
        <w:rPr>
          <w:rStyle w:val="XMLname"/>
        </w:rPr>
        <w:t>"2.16.840.1.113883.10.20.5.6.114"</w:t>
      </w:r>
      <w:bookmarkStart w:id="1626" w:name="C_86-19609"/>
      <w:r>
        <w:t xml:space="preserve"> (CONF:86-19609)</w:t>
      </w:r>
      <w:bookmarkEnd w:id="1626"/>
      <w:r>
        <w:t>.</w:t>
      </w:r>
    </w:p>
    <w:p w14:paraId="06C122CC" w14:textId="77777777" w:rsidR="00682FD0" w:rsidRDefault="00E26131" w:rsidP="008166C6">
      <w:pPr>
        <w:numPr>
          <w:ilvl w:val="0"/>
          <w:numId w:val="43"/>
        </w:numPr>
      </w:pPr>
      <w:r>
        <w:rPr>
          <w:rStyle w:val="keyword"/>
        </w:rPr>
        <w:t>SHALL</w:t>
      </w:r>
      <w:r>
        <w:t xml:space="preserve"> contain exactly one [1..1] </w:t>
      </w:r>
      <w:r>
        <w:rPr>
          <w:rStyle w:val="XMLnameBold"/>
        </w:rPr>
        <w:t>id</w:t>
      </w:r>
      <w:bookmarkStart w:id="1627" w:name="C_86-19610"/>
      <w:r>
        <w:t xml:space="preserve"> (CONF:86-19610)</w:t>
      </w:r>
      <w:bookmarkEnd w:id="1627"/>
      <w:r>
        <w:t>.</w:t>
      </w:r>
    </w:p>
    <w:p w14:paraId="3A60AF9F" w14:textId="77777777" w:rsidR="00682FD0" w:rsidRDefault="00E26131" w:rsidP="008166C6">
      <w:pPr>
        <w:numPr>
          <w:ilvl w:val="1"/>
          <w:numId w:val="43"/>
        </w:numPr>
      </w:pPr>
      <w:r>
        <w:t xml:space="preserve">This id </w:t>
      </w:r>
      <w:r>
        <w:rPr>
          <w:rStyle w:val="keyword"/>
        </w:rPr>
        <w:t>SHALL</w:t>
      </w:r>
      <w:r>
        <w:t xml:space="preserve"> contain exactly one [1..1] </w:t>
      </w:r>
      <w:r>
        <w:rPr>
          <w:rStyle w:val="XMLnameBold"/>
        </w:rPr>
        <w:t>@nullFlavor</w:t>
      </w:r>
      <w:r>
        <w:t>=</w:t>
      </w:r>
      <w:r>
        <w:rPr>
          <w:rStyle w:val="XMLname"/>
        </w:rPr>
        <w:t>"NA"</w:t>
      </w:r>
      <w:bookmarkStart w:id="1628" w:name="C_86-22725"/>
      <w:r>
        <w:t xml:space="preserve"> (CONF:86-22725)</w:t>
      </w:r>
      <w:bookmarkEnd w:id="1628"/>
      <w:r>
        <w:t>.</w:t>
      </w:r>
    </w:p>
    <w:p w14:paraId="2A3E337D" w14:textId="77777777" w:rsidR="00682FD0" w:rsidRDefault="00E26131" w:rsidP="008166C6">
      <w:pPr>
        <w:numPr>
          <w:ilvl w:val="0"/>
          <w:numId w:val="43"/>
        </w:numPr>
      </w:pPr>
      <w:r>
        <w:rPr>
          <w:rStyle w:val="keyword"/>
        </w:rPr>
        <w:t>SHALL</w:t>
      </w:r>
      <w:r>
        <w:t xml:space="preserve"> contain exactly one [1..1] </w:t>
      </w:r>
      <w:r>
        <w:rPr>
          <w:rStyle w:val="XMLnameBold"/>
        </w:rPr>
        <w:t>code</w:t>
      </w:r>
      <w:bookmarkStart w:id="1629" w:name="C_86-19600"/>
      <w:r>
        <w:t xml:space="preserve"> (CONF:86-19600)</w:t>
      </w:r>
      <w:bookmarkEnd w:id="1629"/>
      <w:r>
        <w:t>.</w:t>
      </w:r>
    </w:p>
    <w:p w14:paraId="2F4A1C40" w14:textId="77777777" w:rsidR="00682FD0" w:rsidRDefault="00E26131" w:rsidP="008166C6">
      <w:pPr>
        <w:numPr>
          <w:ilvl w:val="1"/>
          <w:numId w:val="43"/>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630" w:name="C_86-19601"/>
      <w:r>
        <w:t xml:space="preserve"> (CONF:86-19601)</w:t>
      </w:r>
      <w:bookmarkEnd w:id="1630"/>
      <w:r>
        <w:t>.</w:t>
      </w:r>
    </w:p>
    <w:p w14:paraId="492A94EC" w14:textId="77777777" w:rsidR="00682FD0" w:rsidRDefault="00E26131" w:rsidP="008166C6">
      <w:pPr>
        <w:numPr>
          <w:ilvl w:val="1"/>
          <w:numId w:val="43"/>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631" w:name="C_86-28371"/>
      <w:r>
        <w:t xml:space="preserve"> (CONF:86-28371)</w:t>
      </w:r>
      <w:bookmarkEnd w:id="1631"/>
      <w:r>
        <w:t>.</w:t>
      </w:r>
    </w:p>
    <w:p w14:paraId="019FFB21" w14:textId="77777777" w:rsidR="00682FD0" w:rsidRDefault="00E26131" w:rsidP="008166C6">
      <w:pPr>
        <w:numPr>
          <w:ilvl w:val="0"/>
          <w:numId w:val="43"/>
        </w:numPr>
      </w:pPr>
      <w:r>
        <w:rPr>
          <w:rStyle w:val="keyword"/>
        </w:rPr>
        <w:t>SHALL</w:t>
      </w:r>
      <w:r>
        <w:t xml:space="preserve"> contain exactly one [1..1] </w:t>
      </w:r>
      <w:r>
        <w:rPr>
          <w:rStyle w:val="XMLnameBold"/>
        </w:rPr>
        <w:t>statusCode</w:t>
      </w:r>
      <w:bookmarkStart w:id="1632" w:name="C_86-19602"/>
      <w:r>
        <w:t xml:space="preserve"> (CONF:86-19602)</w:t>
      </w:r>
      <w:bookmarkEnd w:id="1632"/>
      <w:r>
        <w:t>.</w:t>
      </w:r>
    </w:p>
    <w:p w14:paraId="7171C8D9" w14:textId="77777777" w:rsidR="00682FD0" w:rsidRDefault="00E26131" w:rsidP="008166C6">
      <w:pPr>
        <w:numPr>
          <w:ilvl w:val="1"/>
          <w:numId w:val="4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633" w:name="C_86-19603"/>
      <w:r>
        <w:t xml:space="preserve"> (CONF:86-19603)</w:t>
      </w:r>
      <w:bookmarkEnd w:id="1633"/>
      <w:r>
        <w:t>.</w:t>
      </w:r>
    </w:p>
    <w:p w14:paraId="35331EF3" w14:textId="2D403FED" w:rsidR="00682FD0" w:rsidRDefault="00E26131" w:rsidP="008166C6">
      <w:pPr>
        <w:numPr>
          <w:ilvl w:val="0"/>
          <w:numId w:val="43"/>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BloodStreamInfectionEvidenceTypeCod">
        <w:r>
          <w:rPr>
            <w:rStyle w:val="HyperlinkCourierBold"/>
          </w:rPr>
          <w:t>NHSNBloodStreamInfectionEvidenceTypeCode</w:t>
        </w:r>
      </w:hyperlink>
      <w:r>
        <w:rPr>
          <w:rStyle w:val="XMLname"/>
        </w:rPr>
        <w:t xml:space="preserve"> urn:oid:2.16.840.1.113883.13.7</w:t>
      </w:r>
      <w:r>
        <w:rPr>
          <w:rStyle w:val="keyword"/>
        </w:rPr>
        <w:t xml:space="preserve"> DYNAMIC</w:t>
      </w:r>
      <w:bookmarkStart w:id="1634" w:name="C_86-19604"/>
      <w:r>
        <w:t xml:space="preserve"> (CONF:86-19604)</w:t>
      </w:r>
      <w:bookmarkEnd w:id="1634"/>
      <w:r>
        <w:t>.</w:t>
      </w:r>
    </w:p>
    <w:p w14:paraId="053727DF" w14:textId="05F728CD" w:rsidR="00682FD0" w:rsidRDefault="00E26131">
      <w:pPr>
        <w:pStyle w:val="Caption"/>
      </w:pPr>
      <w:bookmarkStart w:id="1635" w:name="_Toc525996851"/>
      <w:r>
        <w:t xml:space="preserve">Table </w:t>
      </w:r>
      <w:r>
        <w:fldChar w:fldCharType="begin"/>
      </w:r>
      <w:r>
        <w:instrText>SEQ Table \* ARABIC</w:instrText>
      </w:r>
      <w:r>
        <w:fldChar w:fldCharType="separate"/>
      </w:r>
      <w:r>
        <w:t>151</w:t>
      </w:r>
      <w:r>
        <w:fldChar w:fldCharType="end"/>
      </w:r>
      <w:r>
        <w:t xml:space="preserve">: </w:t>
      </w:r>
      <w:bookmarkStart w:id="1636" w:name="NHSNBloodStreamInfectionEvidenceTypeCod"/>
      <w:r>
        <w:t>NHSNBloodStreamInfectionEvidenceTypeCode</w:t>
      </w:r>
      <w:bookmarkEnd w:id="1635"/>
      <w:bookmarkEnd w:id="163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44F1181A" w14:textId="77777777">
        <w:trPr>
          <w:jc w:val="center"/>
        </w:trPr>
        <w:tc>
          <w:tcPr>
            <w:tcW w:w="1440" w:type="dxa"/>
            <w:gridSpan w:val="4"/>
          </w:tcPr>
          <w:p w14:paraId="30015674" w14:textId="77777777" w:rsidR="00682FD0" w:rsidRDefault="00E26131">
            <w:pPr>
              <w:pStyle w:val="TableText"/>
            </w:pPr>
            <w:r>
              <w:t>Value Set: NHSNBloodStreamInfectionEvidenceTypeCode urn:oid:2.16.840.1.113883.13.7</w:t>
            </w:r>
          </w:p>
          <w:p w14:paraId="3E5E5BB6" w14:textId="77777777" w:rsidR="00682FD0" w:rsidRDefault="00E26131">
            <w:pPr>
              <w:pStyle w:val="TableText"/>
            </w:pPr>
            <w:r>
              <w:t>Code System: cdcNHSN 2.16.840.1.113883.6.277</w:t>
            </w:r>
            <w:r>
              <w:br/>
            </w:r>
            <w:r>
              <w:br/>
              <w:t>A full listing of codes can be found in the hai_voc.xls file provided with this package.</w:t>
            </w:r>
          </w:p>
        </w:tc>
      </w:tr>
      <w:tr w:rsidR="00682FD0" w14:paraId="2CD3833B" w14:textId="77777777">
        <w:trPr>
          <w:cantSplit/>
          <w:tblHeader/>
          <w:jc w:val="center"/>
        </w:trPr>
        <w:tc>
          <w:tcPr>
            <w:tcW w:w="1560" w:type="dxa"/>
            <w:shd w:val="clear" w:color="auto" w:fill="E6E6E6"/>
          </w:tcPr>
          <w:p w14:paraId="7036861E" w14:textId="77777777" w:rsidR="00682FD0" w:rsidRDefault="00E26131">
            <w:pPr>
              <w:pStyle w:val="TableHead"/>
            </w:pPr>
            <w:r>
              <w:t>Code</w:t>
            </w:r>
          </w:p>
        </w:tc>
        <w:tc>
          <w:tcPr>
            <w:tcW w:w="3000" w:type="dxa"/>
            <w:shd w:val="clear" w:color="auto" w:fill="E6E6E6"/>
          </w:tcPr>
          <w:p w14:paraId="76C42395" w14:textId="77777777" w:rsidR="00682FD0" w:rsidRDefault="00E26131">
            <w:pPr>
              <w:pStyle w:val="TableHead"/>
            </w:pPr>
            <w:r>
              <w:t>Code System</w:t>
            </w:r>
          </w:p>
        </w:tc>
        <w:tc>
          <w:tcPr>
            <w:tcW w:w="3000" w:type="dxa"/>
            <w:shd w:val="clear" w:color="auto" w:fill="E6E6E6"/>
          </w:tcPr>
          <w:p w14:paraId="5D96008A" w14:textId="77777777" w:rsidR="00682FD0" w:rsidRDefault="00E26131">
            <w:pPr>
              <w:pStyle w:val="TableHead"/>
            </w:pPr>
            <w:r>
              <w:t>Code System OID</w:t>
            </w:r>
          </w:p>
        </w:tc>
        <w:tc>
          <w:tcPr>
            <w:tcW w:w="2520" w:type="dxa"/>
            <w:shd w:val="clear" w:color="auto" w:fill="E6E6E6"/>
          </w:tcPr>
          <w:p w14:paraId="5E9FA03F" w14:textId="77777777" w:rsidR="00682FD0" w:rsidRDefault="00E26131">
            <w:pPr>
              <w:pStyle w:val="TableHead"/>
            </w:pPr>
            <w:r>
              <w:t>Print Name</w:t>
            </w:r>
          </w:p>
        </w:tc>
      </w:tr>
      <w:tr w:rsidR="00682FD0" w14:paraId="5E81D19B" w14:textId="77777777">
        <w:trPr>
          <w:jc w:val="center"/>
        </w:trPr>
        <w:tc>
          <w:tcPr>
            <w:tcW w:w="1170" w:type="dxa"/>
          </w:tcPr>
          <w:p w14:paraId="495E28F4" w14:textId="77777777" w:rsidR="00682FD0" w:rsidRDefault="00E26131">
            <w:pPr>
              <w:pStyle w:val="TableText"/>
            </w:pPr>
            <w:r>
              <w:t>1613-9</w:t>
            </w:r>
          </w:p>
        </w:tc>
        <w:tc>
          <w:tcPr>
            <w:tcW w:w="3195" w:type="dxa"/>
          </w:tcPr>
          <w:p w14:paraId="3C55ED29" w14:textId="77777777" w:rsidR="00682FD0" w:rsidRDefault="00E26131">
            <w:pPr>
              <w:pStyle w:val="TableText"/>
            </w:pPr>
            <w:r>
              <w:t>cdcNHSN</w:t>
            </w:r>
          </w:p>
        </w:tc>
        <w:tc>
          <w:tcPr>
            <w:tcW w:w="3195" w:type="dxa"/>
          </w:tcPr>
          <w:p w14:paraId="4778138A" w14:textId="77777777" w:rsidR="00682FD0" w:rsidRDefault="00E26131">
            <w:pPr>
              <w:pStyle w:val="TableText"/>
            </w:pPr>
            <w:r>
              <w:t>urn:oid:2.16.840.1.113883.6.277</w:t>
            </w:r>
          </w:p>
        </w:tc>
        <w:tc>
          <w:tcPr>
            <w:tcW w:w="2520" w:type="dxa"/>
          </w:tcPr>
          <w:p w14:paraId="64926036" w14:textId="77777777" w:rsidR="00682FD0" w:rsidRDefault="00E26131">
            <w:pPr>
              <w:pStyle w:val="TableText"/>
            </w:pPr>
            <w:r>
              <w:t>Laboratory-confirmed bloodstream infection</w:t>
            </w:r>
          </w:p>
        </w:tc>
      </w:tr>
    </w:tbl>
    <w:p w14:paraId="355306EB" w14:textId="77777777" w:rsidR="00682FD0" w:rsidRDefault="00682FD0">
      <w:pPr>
        <w:pStyle w:val="BodyText"/>
      </w:pPr>
    </w:p>
    <w:p w14:paraId="4D3D3685" w14:textId="66924716" w:rsidR="00682FD0" w:rsidRDefault="00E26131">
      <w:pPr>
        <w:pStyle w:val="Caption"/>
        <w:ind w:left="130" w:right="115"/>
      </w:pPr>
      <w:bookmarkStart w:id="1637" w:name="_Toc525996569"/>
      <w:r>
        <w:t xml:space="preserve">Figure </w:t>
      </w:r>
      <w:r>
        <w:fldChar w:fldCharType="begin"/>
      </w:r>
      <w:r>
        <w:instrText>SEQ Figure \* ARABIC</w:instrText>
      </w:r>
      <w:r>
        <w:fldChar w:fldCharType="separate"/>
      </w:r>
      <w:r>
        <w:t>70</w:t>
      </w:r>
      <w:r>
        <w:fldChar w:fldCharType="end"/>
      </w:r>
      <w:r>
        <w:t>: Bloodstream Infection Evidence Type Observation Example</w:t>
      </w:r>
      <w:bookmarkEnd w:id="1637"/>
    </w:p>
    <w:p w14:paraId="40615B4B" w14:textId="77777777" w:rsidR="00682FD0" w:rsidRDefault="00E26131">
      <w:pPr>
        <w:pStyle w:val="Example"/>
        <w:ind w:left="130" w:right="115"/>
      </w:pPr>
      <w:r>
        <w:t>&lt;observation classCode="OBS" moodCode="EVN" negationInd="false"&gt;</w:t>
      </w:r>
    </w:p>
    <w:p w14:paraId="71F810F4" w14:textId="77777777" w:rsidR="00682FD0" w:rsidRDefault="00E26131">
      <w:pPr>
        <w:pStyle w:val="Example"/>
        <w:ind w:left="130" w:right="115"/>
      </w:pPr>
      <w:r>
        <w:t xml:space="preserve">  &lt;!-- C-CDA Problem Observation templateId --&gt;</w:t>
      </w:r>
    </w:p>
    <w:p w14:paraId="54AF5022" w14:textId="77777777" w:rsidR="00682FD0" w:rsidRDefault="00E26131">
      <w:pPr>
        <w:pStyle w:val="Example"/>
        <w:ind w:left="130" w:right="115"/>
      </w:pPr>
      <w:r>
        <w:t xml:space="preserve">  &lt;templateId root="2.16.840.1.113883.10.20.22.4.4"/&gt;</w:t>
      </w:r>
    </w:p>
    <w:p w14:paraId="64A20CFA" w14:textId="77777777" w:rsidR="00682FD0" w:rsidRDefault="00E26131">
      <w:pPr>
        <w:pStyle w:val="Example"/>
        <w:ind w:left="130" w:right="115"/>
      </w:pPr>
      <w:r>
        <w:t xml:space="preserve">  &lt;!-- HAI Bloodstream Infection Evidence Type Observation templateId --&gt;</w:t>
      </w:r>
    </w:p>
    <w:p w14:paraId="37D8D0DA" w14:textId="77777777" w:rsidR="00682FD0" w:rsidRDefault="00E26131">
      <w:pPr>
        <w:pStyle w:val="Example"/>
        <w:ind w:left="130" w:right="115"/>
      </w:pPr>
      <w:r>
        <w:t xml:space="preserve">  &lt;templateId root="2.16.840.1.113883.10.20.5.6.114"/&gt;</w:t>
      </w:r>
    </w:p>
    <w:p w14:paraId="13D1029B" w14:textId="77777777" w:rsidR="00682FD0" w:rsidRDefault="00E26131">
      <w:pPr>
        <w:pStyle w:val="Example"/>
        <w:ind w:left="130" w:right="115"/>
      </w:pPr>
      <w:r>
        <w:t xml:space="preserve">  &lt;id nullFlavor="NA"/&gt;</w:t>
      </w:r>
    </w:p>
    <w:p w14:paraId="545DABC1" w14:textId="77777777" w:rsidR="00682FD0" w:rsidRDefault="00E26131">
      <w:pPr>
        <w:pStyle w:val="Example"/>
        <w:ind w:left="130" w:right="115"/>
      </w:pPr>
      <w:r>
        <w:t xml:space="preserve">  &lt;code codeSystem="2.16.840.1.113883.5.4"</w:t>
      </w:r>
    </w:p>
    <w:p w14:paraId="2892F4D7" w14:textId="77777777" w:rsidR="00682FD0" w:rsidRDefault="00E26131">
      <w:pPr>
        <w:pStyle w:val="Example"/>
        <w:ind w:left="130" w:right="115"/>
      </w:pPr>
      <w:r>
        <w:t xml:space="preserve">        code=”ASSERTION”/&gt;</w:t>
      </w:r>
    </w:p>
    <w:p w14:paraId="28C79AE6" w14:textId="77777777" w:rsidR="00682FD0" w:rsidRDefault="00E26131">
      <w:pPr>
        <w:pStyle w:val="Example"/>
        <w:ind w:left="130" w:right="115"/>
      </w:pPr>
      <w:r>
        <w:t xml:space="preserve">  &lt;statusCode code=”completed”/&gt;</w:t>
      </w:r>
    </w:p>
    <w:p w14:paraId="0C8E2547" w14:textId="77777777" w:rsidR="00682FD0" w:rsidRDefault="00E26131">
      <w:pPr>
        <w:pStyle w:val="Example"/>
        <w:ind w:left="130" w:right="115"/>
      </w:pPr>
      <w:r>
        <w:t xml:space="preserve">  &lt;value xsi:type=”CD” </w:t>
      </w:r>
    </w:p>
    <w:p w14:paraId="4438BF5A" w14:textId="77777777" w:rsidR="00682FD0" w:rsidRDefault="00E26131">
      <w:pPr>
        <w:pStyle w:val="Example"/>
        <w:ind w:left="130" w:right="115"/>
      </w:pPr>
      <w:r>
        <w:t xml:space="preserve">         codeSystem=”2.16.840.1.113883.6.277”</w:t>
      </w:r>
    </w:p>
    <w:p w14:paraId="5011C021" w14:textId="77777777" w:rsidR="00682FD0" w:rsidRDefault="00E26131">
      <w:pPr>
        <w:pStyle w:val="Example"/>
        <w:ind w:left="130" w:right="115"/>
      </w:pPr>
      <w:r>
        <w:t xml:space="preserve">         codeSystemName=”cdcNHSN”</w:t>
      </w:r>
    </w:p>
    <w:p w14:paraId="5404830F" w14:textId="77777777" w:rsidR="00682FD0" w:rsidRDefault="00E26131">
      <w:pPr>
        <w:pStyle w:val="Example"/>
        <w:ind w:left="130" w:right="115"/>
      </w:pPr>
      <w:r>
        <w:t xml:space="preserve">         value=”1613-9” </w:t>
      </w:r>
    </w:p>
    <w:p w14:paraId="4C24C4D1" w14:textId="77777777" w:rsidR="00682FD0" w:rsidRDefault="00E26131">
      <w:pPr>
        <w:pStyle w:val="Example"/>
        <w:ind w:left="130" w:right="115"/>
      </w:pPr>
      <w:r>
        <w:t xml:space="preserve">         displayName=” Laboratory-confirmed bloodstream infection”/&gt;</w:t>
      </w:r>
    </w:p>
    <w:p w14:paraId="399F751F" w14:textId="77777777" w:rsidR="00682FD0" w:rsidRDefault="00E26131">
      <w:pPr>
        <w:pStyle w:val="Example"/>
        <w:ind w:left="130" w:right="115"/>
      </w:pPr>
      <w:r>
        <w:t>&lt;/observation&gt;</w:t>
      </w:r>
    </w:p>
    <w:p w14:paraId="355CEF05" w14:textId="77777777" w:rsidR="00682FD0" w:rsidRDefault="00682FD0">
      <w:pPr>
        <w:pStyle w:val="BodyText"/>
      </w:pPr>
    </w:p>
    <w:p w14:paraId="494A549A" w14:textId="77777777" w:rsidR="00682FD0" w:rsidRDefault="00E26131">
      <w:pPr>
        <w:pStyle w:val="Heading2nospace"/>
      </w:pPr>
      <w:bookmarkStart w:id="1638" w:name="E_Buttonhole_Cannulation_Observation"/>
      <w:bookmarkStart w:id="1639" w:name="_Toc525996353"/>
      <w:r>
        <w:t>Buttonhole Cannulation Observation</w:t>
      </w:r>
      <w:bookmarkEnd w:id="1638"/>
      <w:bookmarkEnd w:id="1639"/>
    </w:p>
    <w:p w14:paraId="439C8438" w14:textId="77777777" w:rsidR="00682FD0" w:rsidRDefault="00E26131">
      <w:pPr>
        <w:pStyle w:val="BracketData"/>
      </w:pPr>
      <w:r>
        <w:t>[observation: identifier urn:oid:2.16.840.1.113883.10.20.5.6.115 (closed)]</w:t>
      </w:r>
    </w:p>
    <w:p w14:paraId="66891DE0" w14:textId="77777777" w:rsidR="00682FD0" w:rsidRDefault="00E26131">
      <w:pPr>
        <w:pStyle w:val="BracketData"/>
      </w:pPr>
      <w:r>
        <w:t>Published as part of NHSN Healthcare Associated Infection (HAI) Reports Release 1 - US Realm</w:t>
      </w:r>
    </w:p>
    <w:p w14:paraId="354C09CB" w14:textId="48ED69A4" w:rsidR="00682FD0" w:rsidRDefault="00E26131">
      <w:pPr>
        <w:pStyle w:val="Caption"/>
      </w:pPr>
      <w:bookmarkStart w:id="1640" w:name="_Toc525996852"/>
      <w:r>
        <w:t xml:space="preserve">Table </w:t>
      </w:r>
      <w:r>
        <w:fldChar w:fldCharType="begin"/>
      </w:r>
      <w:r>
        <w:instrText>SEQ Table \* ARABIC</w:instrText>
      </w:r>
      <w:r>
        <w:fldChar w:fldCharType="separate"/>
      </w:r>
      <w:r>
        <w:t>152</w:t>
      </w:r>
      <w:r>
        <w:fldChar w:fldCharType="end"/>
      </w:r>
      <w:r>
        <w:t>: Buttonhole Cannulation Observation Contexts</w:t>
      </w:r>
      <w:bookmarkEnd w:id="164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4AA33312" w14:textId="77777777">
        <w:trPr>
          <w:cantSplit/>
          <w:tblHeader/>
          <w:jc w:val="center"/>
        </w:trPr>
        <w:tc>
          <w:tcPr>
            <w:tcW w:w="360" w:type="dxa"/>
            <w:shd w:val="clear" w:color="auto" w:fill="E6E6E6"/>
          </w:tcPr>
          <w:p w14:paraId="41208E68" w14:textId="77777777" w:rsidR="00682FD0" w:rsidRDefault="00E26131">
            <w:pPr>
              <w:pStyle w:val="TableHead"/>
            </w:pPr>
            <w:r>
              <w:t>Contained By:</w:t>
            </w:r>
          </w:p>
        </w:tc>
        <w:tc>
          <w:tcPr>
            <w:tcW w:w="360" w:type="dxa"/>
            <w:shd w:val="clear" w:color="auto" w:fill="E6E6E6"/>
          </w:tcPr>
          <w:p w14:paraId="19040792" w14:textId="77777777" w:rsidR="00682FD0" w:rsidRDefault="00E26131">
            <w:pPr>
              <w:pStyle w:val="TableHead"/>
            </w:pPr>
            <w:r>
              <w:t>Contains:</w:t>
            </w:r>
          </w:p>
        </w:tc>
      </w:tr>
      <w:tr w:rsidR="00682FD0" w14:paraId="4295BE40" w14:textId="77777777">
        <w:trPr>
          <w:jc w:val="center"/>
        </w:trPr>
        <w:tc>
          <w:tcPr>
            <w:tcW w:w="360" w:type="dxa"/>
          </w:tcPr>
          <w:p w14:paraId="71EB1ADE" w14:textId="1C128096" w:rsidR="00682FD0" w:rsidRDefault="009E5D90">
            <w:pPr>
              <w:pStyle w:val="TableText"/>
            </w:pPr>
            <w:hyperlink w:anchor="E_Vascular_Access_Type_Observation">
              <w:r w:rsidR="00E26131">
                <w:rPr>
                  <w:rStyle w:val="HyperlinkText9pt"/>
                </w:rPr>
                <w:t>Vascular Access Type Observation</w:t>
              </w:r>
            </w:hyperlink>
            <w:r w:rsidR="00E26131">
              <w:t xml:space="preserve"> (optional)</w:t>
            </w:r>
          </w:p>
        </w:tc>
        <w:tc>
          <w:tcPr>
            <w:tcW w:w="360" w:type="dxa"/>
          </w:tcPr>
          <w:p w14:paraId="6372B4FA" w14:textId="77777777" w:rsidR="00682FD0" w:rsidRDefault="00682FD0"/>
        </w:tc>
      </w:tr>
    </w:tbl>
    <w:p w14:paraId="05B07884" w14:textId="77777777" w:rsidR="00682FD0" w:rsidRDefault="00682FD0">
      <w:pPr>
        <w:pStyle w:val="BodyText"/>
      </w:pPr>
    </w:p>
    <w:p w14:paraId="5E0C1C92" w14:textId="77777777" w:rsidR="00682FD0" w:rsidRDefault="00E26131">
      <w:r>
        <w:t>This observation records whether the patient’s fistula is accessed by buttonhole cannulation. This observation does not record a specific dialysis event but rather the technique in current use with the patient.</w:t>
      </w:r>
      <w:r>
        <w:br/>
        <w:t>When buttonhole cannulation is used, set the value of @negationInd to false. When the buttonhole cannulation is not used, set the value of @negationInd to true.</w:t>
      </w:r>
    </w:p>
    <w:p w14:paraId="11B0E4DC" w14:textId="5366D4F6" w:rsidR="00682FD0" w:rsidRDefault="00E26131">
      <w:pPr>
        <w:pStyle w:val="Caption"/>
      </w:pPr>
      <w:bookmarkStart w:id="1641" w:name="_Toc525996853"/>
      <w:r>
        <w:t xml:space="preserve">Table </w:t>
      </w:r>
      <w:r>
        <w:fldChar w:fldCharType="begin"/>
      </w:r>
      <w:r>
        <w:instrText>SEQ Table \* ARABIC</w:instrText>
      </w:r>
      <w:r>
        <w:fldChar w:fldCharType="separate"/>
      </w:r>
      <w:r>
        <w:t>153</w:t>
      </w:r>
      <w:r>
        <w:fldChar w:fldCharType="end"/>
      </w:r>
      <w:r>
        <w:t>: Buttonhole Cannulation Observation Constraints Overview</w:t>
      </w:r>
      <w:bookmarkEnd w:id="164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738E2FCF" w14:textId="77777777">
        <w:trPr>
          <w:cantSplit/>
          <w:tblHeader/>
          <w:jc w:val="center"/>
        </w:trPr>
        <w:tc>
          <w:tcPr>
            <w:tcW w:w="0" w:type="dxa"/>
            <w:shd w:val="clear" w:color="auto" w:fill="E6E6E6"/>
            <w:noWrap/>
          </w:tcPr>
          <w:p w14:paraId="4A487AE7" w14:textId="77777777" w:rsidR="00682FD0" w:rsidRDefault="00E26131">
            <w:pPr>
              <w:pStyle w:val="TableHead"/>
            </w:pPr>
            <w:r>
              <w:t>XPath</w:t>
            </w:r>
          </w:p>
        </w:tc>
        <w:tc>
          <w:tcPr>
            <w:tcW w:w="720" w:type="dxa"/>
            <w:shd w:val="clear" w:color="auto" w:fill="E6E6E6"/>
            <w:noWrap/>
          </w:tcPr>
          <w:p w14:paraId="599FC57C" w14:textId="77777777" w:rsidR="00682FD0" w:rsidRDefault="00E26131">
            <w:pPr>
              <w:pStyle w:val="TableHead"/>
            </w:pPr>
            <w:r>
              <w:t>Card.</w:t>
            </w:r>
          </w:p>
        </w:tc>
        <w:tc>
          <w:tcPr>
            <w:tcW w:w="1152" w:type="dxa"/>
            <w:shd w:val="clear" w:color="auto" w:fill="E6E6E6"/>
            <w:noWrap/>
          </w:tcPr>
          <w:p w14:paraId="61681085" w14:textId="77777777" w:rsidR="00682FD0" w:rsidRDefault="00E26131">
            <w:pPr>
              <w:pStyle w:val="TableHead"/>
            </w:pPr>
            <w:r>
              <w:t>Verb</w:t>
            </w:r>
          </w:p>
        </w:tc>
        <w:tc>
          <w:tcPr>
            <w:tcW w:w="864" w:type="dxa"/>
            <w:shd w:val="clear" w:color="auto" w:fill="E6E6E6"/>
            <w:noWrap/>
          </w:tcPr>
          <w:p w14:paraId="704E9C6C" w14:textId="77777777" w:rsidR="00682FD0" w:rsidRDefault="00E26131">
            <w:pPr>
              <w:pStyle w:val="TableHead"/>
            </w:pPr>
            <w:r>
              <w:t>Data Type</w:t>
            </w:r>
          </w:p>
        </w:tc>
        <w:tc>
          <w:tcPr>
            <w:tcW w:w="864" w:type="dxa"/>
            <w:shd w:val="clear" w:color="auto" w:fill="E6E6E6"/>
            <w:noWrap/>
          </w:tcPr>
          <w:p w14:paraId="12D3E0D6" w14:textId="77777777" w:rsidR="00682FD0" w:rsidRDefault="00E26131">
            <w:pPr>
              <w:pStyle w:val="TableHead"/>
            </w:pPr>
            <w:r>
              <w:t>CONF#</w:t>
            </w:r>
          </w:p>
        </w:tc>
        <w:tc>
          <w:tcPr>
            <w:tcW w:w="864" w:type="dxa"/>
            <w:shd w:val="clear" w:color="auto" w:fill="E6E6E6"/>
            <w:noWrap/>
          </w:tcPr>
          <w:p w14:paraId="6565201F" w14:textId="77777777" w:rsidR="00682FD0" w:rsidRDefault="00E26131">
            <w:pPr>
              <w:pStyle w:val="TableHead"/>
            </w:pPr>
            <w:r>
              <w:t>Value</w:t>
            </w:r>
          </w:p>
        </w:tc>
      </w:tr>
      <w:tr w:rsidR="00682FD0" w14:paraId="431D67FB" w14:textId="77777777">
        <w:trPr>
          <w:jc w:val="center"/>
        </w:trPr>
        <w:tc>
          <w:tcPr>
            <w:tcW w:w="10160" w:type="dxa"/>
            <w:gridSpan w:val="6"/>
          </w:tcPr>
          <w:p w14:paraId="30CCFD47" w14:textId="77777777" w:rsidR="00682FD0" w:rsidRDefault="00E26131">
            <w:pPr>
              <w:pStyle w:val="TableText"/>
            </w:pPr>
            <w:r>
              <w:t>observation (identifier: urn:oid:2.16.840.1.113883.10.20.5.6.115)</w:t>
            </w:r>
          </w:p>
        </w:tc>
      </w:tr>
      <w:tr w:rsidR="00682FD0" w14:paraId="781FBF4F" w14:textId="77777777">
        <w:trPr>
          <w:jc w:val="center"/>
        </w:trPr>
        <w:tc>
          <w:tcPr>
            <w:tcW w:w="3345" w:type="dxa"/>
          </w:tcPr>
          <w:p w14:paraId="5A2AE432" w14:textId="77777777" w:rsidR="00682FD0" w:rsidRDefault="00E26131">
            <w:pPr>
              <w:pStyle w:val="TableText"/>
            </w:pPr>
            <w:r>
              <w:tab/>
              <w:t>@classCode</w:t>
            </w:r>
          </w:p>
        </w:tc>
        <w:tc>
          <w:tcPr>
            <w:tcW w:w="720" w:type="dxa"/>
          </w:tcPr>
          <w:p w14:paraId="3A812E1A" w14:textId="77777777" w:rsidR="00682FD0" w:rsidRDefault="00E26131">
            <w:pPr>
              <w:pStyle w:val="TableText"/>
            </w:pPr>
            <w:r>
              <w:t>1..1</w:t>
            </w:r>
          </w:p>
        </w:tc>
        <w:tc>
          <w:tcPr>
            <w:tcW w:w="1152" w:type="dxa"/>
          </w:tcPr>
          <w:p w14:paraId="08D2706B" w14:textId="77777777" w:rsidR="00682FD0" w:rsidRDefault="00E26131">
            <w:pPr>
              <w:pStyle w:val="TableText"/>
            </w:pPr>
            <w:r>
              <w:t>SHALL</w:t>
            </w:r>
          </w:p>
        </w:tc>
        <w:tc>
          <w:tcPr>
            <w:tcW w:w="864" w:type="dxa"/>
          </w:tcPr>
          <w:p w14:paraId="0C2F6B9A" w14:textId="77777777" w:rsidR="00682FD0" w:rsidRDefault="00682FD0">
            <w:pPr>
              <w:pStyle w:val="TableText"/>
            </w:pPr>
          </w:p>
        </w:tc>
        <w:tc>
          <w:tcPr>
            <w:tcW w:w="1104" w:type="dxa"/>
          </w:tcPr>
          <w:p w14:paraId="123FA54D" w14:textId="48A56337" w:rsidR="00682FD0" w:rsidRDefault="009E5D90">
            <w:pPr>
              <w:pStyle w:val="TableText"/>
            </w:pPr>
            <w:hyperlink w:anchor="C_86-21764">
              <w:r w:rsidR="00E26131">
                <w:rPr>
                  <w:rStyle w:val="HyperlinkText9pt"/>
                </w:rPr>
                <w:t>86-21764</w:t>
              </w:r>
            </w:hyperlink>
          </w:p>
        </w:tc>
        <w:tc>
          <w:tcPr>
            <w:tcW w:w="2975" w:type="dxa"/>
          </w:tcPr>
          <w:p w14:paraId="2EB530D9" w14:textId="77777777" w:rsidR="00682FD0" w:rsidRDefault="00E26131">
            <w:pPr>
              <w:pStyle w:val="TableText"/>
            </w:pPr>
            <w:r>
              <w:t>urn:oid:2.16.840.1.113883.5.6 (HL7ActClass) = OBS</w:t>
            </w:r>
          </w:p>
        </w:tc>
      </w:tr>
      <w:tr w:rsidR="00682FD0" w14:paraId="1ACCD68F" w14:textId="77777777">
        <w:trPr>
          <w:jc w:val="center"/>
        </w:trPr>
        <w:tc>
          <w:tcPr>
            <w:tcW w:w="3345" w:type="dxa"/>
          </w:tcPr>
          <w:p w14:paraId="74FB28AA" w14:textId="77777777" w:rsidR="00682FD0" w:rsidRDefault="00E26131">
            <w:pPr>
              <w:pStyle w:val="TableText"/>
            </w:pPr>
            <w:r>
              <w:tab/>
              <w:t>@moodCode</w:t>
            </w:r>
          </w:p>
        </w:tc>
        <w:tc>
          <w:tcPr>
            <w:tcW w:w="720" w:type="dxa"/>
          </w:tcPr>
          <w:p w14:paraId="62540268" w14:textId="77777777" w:rsidR="00682FD0" w:rsidRDefault="00E26131">
            <w:pPr>
              <w:pStyle w:val="TableText"/>
            </w:pPr>
            <w:r>
              <w:t>1..1</w:t>
            </w:r>
          </w:p>
        </w:tc>
        <w:tc>
          <w:tcPr>
            <w:tcW w:w="1152" w:type="dxa"/>
          </w:tcPr>
          <w:p w14:paraId="4BED4B56" w14:textId="77777777" w:rsidR="00682FD0" w:rsidRDefault="00E26131">
            <w:pPr>
              <w:pStyle w:val="TableText"/>
            </w:pPr>
            <w:r>
              <w:t>SHALL</w:t>
            </w:r>
          </w:p>
        </w:tc>
        <w:tc>
          <w:tcPr>
            <w:tcW w:w="864" w:type="dxa"/>
          </w:tcPr>
          <w:p w14:paraId="6970103C" w14:textId="77777777" w:rsidR="00682FD0" w:rsidRDefault="00682FD0">
            <w:pPr>
              <w:pStyle w:val="TableText"/>
            </w:pPr>
          </w:p>
        </w:tc>
        <w:tc>
          <w:tcPr>
            <w:tcW w:w="1104" w:type="dxa"/>
          </w:tcPr>
          <w:p w14:paraId="0B2BC084" w14:textId="0BDC0C5A" w:rsidR="00682FD0" w:rsidRDefault="009E5D90">
            <w:pPr>
              <w:pStyle w:val="TableText"/>
            </w:pPr>
            <w:hyperlink w:anchor="C_86-21765">
              <w:r w:rsidR="00E26131">
                <w:rPr>
                  <w:rStyle w:val="HyperlinkText9pt"/>
                </w:rPr>
                <w:t>86-21765</w:t>
              </w:r>
            </w:hyperlink>
          </w:p>
        </w:tc>
        <w:tc>
          <w:tcPr>
            <w:tcW w:w="2975" w:type="dxa"/>
          </w:tcPr>
          <w:p w14:paraId="28853EF4" w14:textId="77777777" w:rsidR="00682FD0" w:rsidRDefault="00E26131">
            <w:pPr>
              <w:pStyle w:val="TableText"/>
            </w:pPr>
            <w:r>
              <w:t>urn:oid:2.16.840.1.113883.5.1001 (HL7ActMood) = EVN</w:t>
            </w:r>
          </w:p>
        </w:tc>
      </w:tr>
      <w:tr w:rsidR="00682FD0" w14:paraId="3D252F67" w14:textId="77777777">
        <w:trPr>
          <w:jc w:val="center"/>
        </w:trPr>
        <w:tc>
          <w:tcPr>
            <w:tcW w:w="3345" w:type="dxa"/>
          </w:tcPr>
          <w:p w14:paraId="3F4FDD1A" w14:textId="77777777" w:rsidR="00682FD0" w:rsidRDefault="00E26131">
            <w:pPr>
              <w:pStyle w:val="TableText"/>
            </w:pPr>
            <w:r>
              <w:tab/>
              <w:t>@negationInd</w:t>
            </w:r>
          </w:p>
        </w:tc>
        <w:tc>
          <w:tcPr>
            <w:tcW w:w="720" w:type="dxa"/>
          </w:tcPr>
          <w:p w14:paraId="75E20E47" w14:textId="77777777" w:rsidR="00682FD0" w:rsidRDefault="00E26131">
            <w:pPr>
              <w:pStyle w:val="TableText"/>
            </w:pPr>
            <w:r>
              <w:t>1..1</w:t>
            </w:r>
          </w:p>
        </w:tc>
        <w:tc>
          <w:tcPr>
            <w:tcW w:w="1152" w:type="dxa"/>
          </w:tcPr>
          <w:p w14:paraId="7C4A9FD8" w14:textId="77777777" w:rsidR="00682FD0" w:rsidRDefault="00E26131">
            <w:pPr>
              <w:pStyle w:val="TableText"/>
            </w:pPr>
            <w:r>
              <w:t>SHALL</w:t>
            </w:r>
          </w:p>
        </w:tc>
        <w:tc>
          <w:tcPr>
            <w:tcW w:w="864" w:type="dxa"/>
          </w:tcPr>
          <w:p w14:paraId="55E30A98" w14:textId="77777777" w:rsidR="00682FD0" w:rsidRDefault="00682FD0">
            <w:pPr>
              <w:pStyle w:val="TableText"/>
            </w:pPr>
          </w:p>
        </w:tc>
        <w:tc>
          <w:tcPr>
            <w:tcW w:w="1104" w:type="dxa"/>
          </w:tcPr>
          <w:p w14:paraId="021A3D11" w14:textId="13D2843B" w:rsidR="00682FD0" w:rsidRDefault="009E5D90">
            <w:pPr>
              <w:pStyle w:val="TableText"/>
            </w:pPr>
            <w:hyperlink w:anchor="C_86-21766">
              <w:r w:rsidR="00E26131">
                <w:rPr>
                  <w:rStyle w:val="HyperlinkText9pt"/>
                </w:rPr>
                <w:t>86-21766</w:t>
              </w:r>
            </w:hyperlink>
          </w:p>
        </w:tc>
        <w:tc>
          <w:tcPr>
            <w:tcW w:w="2975" w:type="dxa"/>
          </w:tcPr>
          <w:p w14:paraId="43A57278" w14:textId="77777777" w:rsidR="00682FD0" w:rsidRDefault="00682FD0">
            <w:pPr>
              <w:pStyle w:val="TableText"/>
            </w:pPr>
          </w:p>
        </w:tc>
      </w:tr>
      <w:tr w:rsidR="00682FD0" w14:paraId="35DC6442" w14:textId="77777777">
        <w:trPr>
          <w:jc w:val="center"/>
        </w:trPr>
        <w:tc>
          <w:tcPr>
            <w:tcW w:w="3345" w:type="dxa"/>
          </w:tcPr>
          <w:p w14:paraId="569849AC" w14:textId="77777777" w:rsidR="00682FD0" w:rsidRDefault="00E26131">
            <w:pPr>
              <w:pStyle w:val="TableText"/>
            </w:pPr>
            <w:r>
              <w:tab/>
              <w:t>templateId</w:t>
            </w:r>
          </w:p>
        </w:tc>
        <w:tc>
          <w:tcPr>
            <w:tcW w:w="720" w:type="dxa"/>
          </w:tcPr>
          <w:p w14:paraId="2B4F41B9" w14:textId="77777777" w:rsidR="00682FD0" w:rsidRDefault="00E26131">
            <w:pPr>
              <w:pStyle w:val="TableText"/>
            </w:pPr>
            <w:r>
              <w:t>1..1</w:t>
            </w:r>
          </w:p>
        </w:tc>
        <w:tc>
          <w:tcPr>
            <w:tcW w:w="1152" w:type="dxa"/>
          </w:tcPr>
          <w:p w14:paraId="1A9921D0" w14:textId="77777777" w:rsidR="00682FD0" w:rsidRDefault="00E26131">
            <w:pPr>
              <w:pStyle w:val="TableText"/>
            </w:pPr>
            <w:r>
              <w:t>SHALL</w:t>
            </w:r>
          </w:p>
        </w:tc>
        <w:tc>
          <w:tcPr>
            <w:tcW w:w="864" w:type="dxa"/>
          </w:tcPr>
          <w:p w14:paraId="7FB2E699" w14:textId="77777777" w:rsidR="00682FD0" w:rsidRDefault="00682FD0">
            <w:pPr>
              <w:pStyle w:val="TableText"/>
            </w:pPr>
          </w:p>
        </w:tc>
        <w:tc>
          <w:tcPr>
            <w:tcW w:w="1104" w:type="dxa"/>
          </w:tcPr>
          <w:p w14:paraId="0D458B13" w14:textId="0E27935E" w:rsidR="00682FD0" w:rsidRDefault="009E5D90">
            <w:pPr>
              <w:pStyle w:val="TableText"/>
            </w:pPr>
            <w:hyperlink w:anchor="C_86-28217">
              <w:r w:rsidR="00E26131">
                <w:rPr>
                  <w:rStyle w:val="HyperlinkText9pt"/>
                </w:rPr>
                <w:t>86-28217</w:t>
              </w:r>
            </w:hyperlink>
          </w:p>
        </w:tc>
        <w:tc>
          <w:tcPr>
            <w:tcW w:w="2975" w:type="dxa"/>
          </w:tcPr>
          <w:p w14:paraId="3FF50562" w14:textId="77777777" w:rsidR="00682FD0" w:rsidRDefault="00682FD0">
            <w:pPr>
              <w:pStyle w:val="TableText"/>
            </w:pPr>
          </w:p>
        </w:tc>
      </w:tr>
      <w:tr w:rsidR="00682FD0" w14:paraId="02BE44CF" w14:textId="77777777">
        <w:trPr>
          <w:jc w:val="center"/>
        </w:trPr>
        <w:tc>
          <w:tcPr>
            <w:tcW w:w="3345" w:type="dxa"/>
          </w:tcPr>
          <w:p w14:paraId="62FF01C7" w14:textId="77777777" w:rsidR="00682FD0" w:rsidRDefault="00E26131">
            <w:pPr>
              <w:pStyle w:val="TableText"/>
            </w:pPr>
            <w:r>
              <w:tab/>
            </w:r>
            <w:r>
              <w:tab/>
              <w:t>@root</w:t>
            </w:r>
          </w:p>
        </w:tc>
        <w:tc>
          <w:tcPr>
            <w:tcW w:w="720" w:type="dxa"/>
          </w:tcPr>
          <w:p w14:paraId="6BF42C45" w14:textId="77777777" w:rsidR="00682FD0" w:rsidRDefault="00E26131">
            <w:pPr>
              <w:pStyle w:val="TableText"/>
            </w:pPr>
            <w:r>
              <w:t>1..1</w:t>
            </w:r>
          </w:p>
        </w:tc>
        <w:tc>
          <w:tcPr>
            <w:tcW w:w="1152" w:type="dxa"/>
          </w:tcPr>
          <w:p w14:paraId="1153525F" w14:textId="77777777" w:rsidR="00682FD0" w:rsidRDefault="00E26131">
            <w:pPr>
              <w:pStyle w:val="TableText"/>
            </w:pPr>
            <w:r>
              <w:t>SHALL</w:t>
            </w:r>
          </w:p>
        </w:tc>
        <w:tc>
          <w:tcPr>
            <w:tcW w:w="864" w:type="dxa"/>
          </w:tcPr>
          <w:p w14:paraId="448BD15D" w14:textId="77777777" w:rsidR="00682FD0" w:rsidRDefault="00682FD0">
            <w:pPr>
              <w:pStyle w:val="TableText"/>
            </w:pPr>
          </w:p>
        </w:tc>
        <w:tc>
          <w:tcPr>
            <w:tcW w:w="1104" w:type="dxa"/>
          </w:tcPr>
          <w:p w14:paraId="42EBC83C" w14:textId="1F4D3F03" w:rsidR="00682FD0" w:rsidRDefault="009E5D90">
            <w:pPr>
              <w:pStyle w:val="TableText"/>
            </w:pPr>
            <w:hyperlink w:anchor="C_86-28218">
              <w:r w:rsidR="00E26131">
                <w:rPr>
                  <w:rStyle w:val="HyperlinkText9pt"/>
                </w:rPr>
                <w:t>86-28218</w:t>
              </w:r>
            </w:hyperlink>
          </w:p>
        </w:tc>
        <w:tc>
          <w:tcPr>
            <w:tcW w:w="2975" w:type="dxa"/>
          </w:tcPr>
          <w:p w14:paraId="6A6D6B67" w14:textId="77777777" w:rsidR="00682FD0" w:rsidRDefault="00E26131">
            <w:pPr>
              <w:pStyle w:val="TableText"/>
            </w:pPr>
            <w:r>
              <w:t>2.16.840.1.113883.10.20.22.4.13</w:t>
            </w:r>
          </w:p>
        </w:tc>
      </w:tr>
      <w:tr w:rsidR="00682FD0" w14:paraId="1E2C7ACE" w14:textId="77777777">
        <w:trPr>
          <w:jc w:val="center"/>
        </w:trPr>
        <w:tc>
          <w:tcPr>
            <w:tcW w:w="3345" w:type="dxa"/>
          </w:tcPr>
          <w:p w14:paraId="58626C60" w14:textId="77777777" w:rsidR="00682FD0" w:rsidRDefault="00E26131">
            <w:pPr>
              <w:pStyle w:val="TableText"/>
            </w:pPr>
            <w:r>
              <w:tab/>
              <w:t>templateId</w:t>
            </w:r>
          </w:p>
        </w:tc>
        <w:tc>
          <w:tcPr>
            <w:tcW w:w="720" w:type="dxa"/>
          </w:tcPr>
          <w:p w14:paraId="52E47B0A" w14:textId="77777777" w:rsidR="00682FD0" w:rsidRDefault="00E26131">
            <w:pPr>
              <w:pStyle w:val="TableText"/>
            </w:pPr>
            <w:r>
              <w:t>1..1</w:t>
            </w:r>
          </w:p>
        </w:tc>
        <w:tc>
          <w:tcPr>
            <w:tcW w:w="1152" w:type="dxa"/>
          </w:tcPr>
          <w:p w14:paraId="22510926" w14:textId="77777777" w:rsidR="00682FD0" w:rsidRDefault="00E26131">
            <w:pPr>
              <w:pStyle w:val="TableText"/>
            </w:pPr>
            <w:r>
              <w:t>SHALL</w:t>
            </w:r>
          </w:p>
        </w:tc>
        <w:tc>
          <w:tcPr>
            <w:tcW w:w="864" w:type="dxa"/>
          </w:tcPr>
          <w:p w14:paraId="19D8BA78" w14:textId="77777777" w:rsidR="00682FD0" w:rsidRDefault="00682FD0">
            <w:pPr>
              <w:pStyle w:val="TableText"/>
            </w:pPr>
          </w:p>
        </w:tc>
        <w:tc>
          <w:tcPr>
            <w:tcW w:w="1104" w:type="dxa"/>
          </w:tcPr>
          <w:p w14:paraId="2A7641E5" w14:textId="717722F7" w:rsidR="00682FD0" w:rsidRDefault="009E5D90">
            <w:pPr>
              <w:pStyle w:val="TableText"/>
            </w:pPr>
            <w:hyperlink w:anchor="C_86-21775">
              <w:r w:rsidR="00E26131">
                <w:rPr>
                  <w:rStyle w:val="HyperlinkText9pt"/>
                </w:rPr>
                <w:t>86-21775</w:t>
              </w:r>
            </w:hyperlink>
          </w:p>
        </w:tc>
        <w:tc>
          <w:tcPr>
            <w:tcW w:w="2975" w:type="dxa"/>
          </w:tcPr>
          <w:p w14:paraId="15CABFCB" w14:textId="77777777" w:rsidR="00682FD0" w:rsidRDefault="00682FD0">
            <w:pPr>
              <w:pStyle w:val="TableText"/>
            </w:pPr>
          </w:p>
        </w:tc>
      </w:tr>
      <w:tr w:rsidR="00682FD0" w14:paraId="72EDFA2A" w14:textId="77777777">
        <w:trPr>
          <w:jc w:val="center"/>
        </w:trPr>
        <w:tc>
          <w:tcPr>
            <w:tcW w:w="3345" w:type="dxa"/>
          </w:tcPr>
          <w:p w14:paraId="2B70032F" w14:textId="77777777" w:rsidR="00682FD0" w:rsidRDefault="00E26131">
            <w:pPr>
              <w:pStyle w:val="TableText"/>
            </w:pPr>
            <w:r>
              <w:tab/>
            </w:r>
            <w:r>
              <w:tab/>
              <w:t>@root</w:t>
            </w:r>
          </w:p>
        </w:tc>
        <w:tc>
          <w:tcPr>
            <w:tcW w:w="720" w:type="dxa"/>
          </w:tcPr>
          <w:p w14:paraId="0336ED75" w14:textId="77777777" w:rsidR="00682FD0" w:rsidRDefault="00E26131">
            <w:pPr>
              <w:pStyle w:val="TableText"/>
            </w:pPr>
            <w:r>
              <w:t>1..1</w:t>
            </w:r>
          </w:p>
        </w:tc>
        <w:tc>
          <w:tcPr>
            <w:tcW w:w="1152" w:type="dxa"/>
          </w:tcPr>
          <w:p w14:paraId="6D404AA3" w14:textId="77777777" w:rsidR="00682FD0" w:rsidRDefault="00E26131">
            <w:pPr>
              <w:pStyle w:val="TableText"/>
            </w:pPr>
            <w:r>
              <w:t>SHALL</w:t>
            </w:r>
          </w:p>
        </w:tc>
        <w:tc>
          <w:tcPr>
            <w:tcW w:w="864" w:type="dxa"/>
          </w:tcPr>
          <w:p w14:paraId="567C44B4" w14:textId="77777777" w:rsidR="00682FD0" w:rsidRDefault="00682FD0">
            <w:pPr>
              <w:pStyle w:val="TableText"/>
            </w:pPr>
          </w:p>
        </w:tc>
        <w:tc>
          <w:tcPr>
            <w:tcW w:w="1104" w:type="dxa"/>
          </w:tcPr>
          <w:p w14:paraId="7864971C" w14:textId="02854583" w:rsidR="00682FD0" w:rsidRDefault="009E5D90">
            <w:pPr>
              <w:pStyle w:val="TableText"/>
            </w:pPr>
            <w:hyperlink w:anchor="C_86-21776">
              <w:r w:rsidR="00E26131">
                <w:rPr>
                  <w:rStyle w:val="HyperlinkText9pt"/>
                </w:rPr>
                <w:t>86-21776</w:t>
              </w:r>
            </w:hyperlink>
          </w:p>
        </w:tc>
        <w:tc>
          <w:tcPr>
            <w:tcW w:w="2975" w:type="dxa"/>
          </w:tcPr>
          <w:p w14:paraId="460618B0" w14:textId="77777777" w:rsidR="00682FD0" w:rsidRDefault="00E26131">
            <w:pPr>
              <w:pStyle w:val="TableText"/>
            </w:pPr>
            <w:r>
              <w:t>2.16.840.1.113883.10.20.5.6.115</w:t>
            </w:r>
          </w:p>
        </w:tc>
      </w:tr>
      <w:tr w:rsidR="00682FD0" w14:paraId="5F3998EE" w14:textId="77777777">
        <w:trPr>
          <w:jc w:val="center"/>
        </w:trPr>
        <w:tc>
          <w:tcPr>
            <w:tcW w:w="3345" w:type="dxa"/>
          </w:tcPr>
          <w:p w14:paraId="2EA3227B" w14:textId="77777777" w:rsidR="00682FD0" w:rsidRDefault="00E26131">
            <w:pPr>
              <w:pStyle w:val="TableText"/>
            </w:pPr>
            <w:r>
              <w:tab/>
              <w:t>id</w:t>
            </w:r>
          </w:p>
        </w:tc>
        <w:tc>
          <w:tcPr>
            <w:tcW w:w="720" w:type="dxa"/>
          </w:tcPr>
          <w:p w14:paraId="436EA106" w14:textId="77777777" w:rsidR="00682FD0" w:rsidRDefault="00E26131">
            <w:pPr>
              <w:pStyle w:val="TableText"/>
            </w:pPr>
            <w:r>
              <w:t>1..1</w:t>
            </w:r>
          </w:p>
        </w:tc>
        <w:tc>
          <w:tcPr>
            <w:tcW w:w="1152" w:type="dxa"/>
          </w:tcPr>
          <w:p w14:paraId="062442F1" w14:textId="77777777" w:rsidR="00682FD0" w:rsidRDefault="00E26131">
            <w:pPr>
              <w:pStyle w:val="TableText"/>
            </w:pPr>
            <w:r>
              <w:t>SHALL</w:t>
            </w:r>
          </w:p>
        </w:tc>
        <w:tc>
          <w:tcPr>
            <w:tcW w:w="864" w:type="dxa"/>
          </w:tcPr>
          <w:p w14:paraId="3828D046" w14:textId="77777777" w:rsidR="00682FD0" w:rsidRDefault="00682FD0">
            <w:pPr>
              <w:pStyle w:val="TableText"/>
            </w:pPr>
          </w:p>
        </w:tc>
        <w:tc>
          <w:tcPr>
            <w:tcW w:w="1104" w:type="dxa"/>
          </w:tcPr>
          <w:p w14:paraId="10CAD42A" w14:textId="4DC855BB" w:rsidR="00682FD0" w:rsidRDefault="009E5D90">
            <w:pPr>
              <w:pStyle w:val="TableText"/>
            </w:pPr>
            <w:hyperlink w:anchor="C_86-21777">
              <w:r w:rsidR="00E26131">
                <w:rPr>
                  <w:rStyle w:val="HyperlinkText9pt"/>
                </w:rPr>
                <w:t>86-21777</w:t>
              </w:r>
            </w:hyperlink>
          </w:p>
        </w:tc>
        <w:tc>
          <w:tcPr>
            <w:tcW w:w="2975" w:type="dxa"/>
          </w:tcPr>
          <w:p w14:paraId="503A14B7" w14:textId="77777777" w:rsidR="00682FD0" w:rsidRDefault="00682FD0">
            <w:pPr>
              <w:pStyle w:val="TableText"/>
            </w:pPr>
          </w:p>
        </w:tc>
      </w:tr>
      <w:tr w:rsidR="00682FD0" w14:paraId="66BB046F" w14:textId="77777777">
        <w:trPr>
          <w:jc w:val="center"/>
        </w:trPr>
        <w:tc>
          <w:tcPr>
            <w:tcW w:w="3345" w:type="dxa"/>
          </w:tcPr>
          <w:p w14:paraId="3FACC43E" w14:textId="77777777" w:rsidR="00682FD0" w:rsidRDefault="00E26131">
            <w:pPr>
              <w:pStyle w:val="TableText"/>
            </w:pPr>
            <w:r>
              <w:tab/>
            </w:r>
            <w:r>
              <w:tab/>
              <w:t>@nullFlavor</w:t>
            </w:r>
          </w:p>
        </w:tc>
        <w:tc>
          <w:tcPr>
            <w:tcW w:w="720" w:type="dxa"/>
          </w:tcPr>
          <w:p w14:paraId="61F159EF" w14:textId="77777777" w:rsidR="00682FD0" w:rsidRDefault="00E26131">
            <w:pPr>
              <w:pStyle w:val="TableText"/>
            </w:pPr>
            <w:r>
              <w:t>1..1</w:t>
            </w:r>
          </w:p>
        </w:tc>
        <w:tc>
          <w:tcPr>
            <w:tcW w:w="1152" w:type="dxa"/>
          </w:tcPr>
          <w:p w14:paraId="031416BF" w14:textId="77777777" w:rsidR="00682FD0" w:rsidRDefault="00E26131">
            <w:pPr>
              <w:pStyle w:val="TableText"/>
            </w:pPr>
            <w:r>
              <w:t>SHALL</w:t>
            </w:r>
          </w:p>
        </w:tc>
        <w:tc>
          <w:tcPr>
            <w:tcW w:w="864" w:type="dxa"/>
          </w:tcPr>
          <w:p w14:paraId="34B94699" w14:textId="77777777" w:rsidR="00682FD0" w:rsidRDefault="00682FD0">
            <w:pPr>
              <w:pStyle w:val="TableText"/>
            </w:pPr>
          </w:p>
        </w:tc>
        <w:tc>
          <w:tcPr>
            <w:tcW w:w="1104" w:type="dxa"/>
          </w:tcPr>
          <w:p w14:paraId="42D631AD" w14:textId="198DC80C" w:rsidR="00682FD0" w:rsidRDefault="009E5D90">
            <w:pPr>
              <w:pStyle w:val="TableText"/>
            </w:pPr>
            <w:hyperlink w:anchor="C_86-22726">
              <w:r w:rsidR="00E26131">
                <w:rPr>
                  <w:rStyle w:val="HyperlinkText9pt"/>
                </w:rPr>
                <w:t>86-22726</w:t>
              </w:r>
            </w:hyperlink>
          </w:p>
        </w:tc>
        <w:tc>
          <w:tcPr>
            <w:tcW w:w="2975" w:type="dxa"/>
          </w:tcPr>
          <w:p w14:paraId="2E3C9F60" w14:textId="77777777" w:rsidR="00682FD0" w:rsidRDefault="00E26131">
            <w:pPr>
              <w:pStyle w:val="TableText"/>
            </w:pPr>
            <w:r>
              <w:t>NA</w:t>
            </w:r>
          </w:p>
        </w:tc>
      </w:tr>
      <w:tr w:rsidR="00682FD0" w14:paraId="1F8C2E93" w14:textId="77777777">
        <w:trPr>
          <w:jc w:val="center"/>
        </w:trPr>
        <w:tc>
          <w:tcPr>
            <w:tcW w:w="3345" w:type="dxa"/>
          </w:tcPr>
          <w:p w14:paraId="2FA5F902" w14:textId="77777777" w:rsidR="00682FD0" w:rsidRDefault="00E26131">
            <w:pPr>
              <w:pStyle w:val="TableText"/>
            </w:pPr>
            <w:r>
              <w:tab/>
              <w:t>code</w:t>
            </w:r>
          </w:p>
        </w:tc>
        <w:tc>
          <w:tcPr>
            <w:tcW w:w="720" w:type="dxa"/>
          </w:tcPr>
          <w:p w14:paraId="0D4E7DAC" w14:textId="77777777" w:rsidR="00682FD0" w:rsidRDefault="00E26131">
            <w:pPr>
              <w:pStyle w:val="TableText"/>
            </w:pPr>
            <w:r>
              <w:t>1..1</w:t>
            </w:r>
          </w:p>
        </w:tc>
        <w:tc>
          <w:tcPr>
            <w:tcW w:w="1152" w:type="dxa"/>
          </w:tcPr>
          <w:p w14:paraId="1737EEF4" w14:textId="77777777" w:rsidR="00682FD0" w:rsidRDefault="00E26131">
            <w:pPr>
              <w:pStyle w:val="TableText"/>
            </w:pPr>
            <w:r>
              <w:t>SHALL</w:t>
            </w:r>
          </w:p>
        </w:tc>
        <w:tc>
          <w:tcPr>
            <w:tcW w:w="864" w:type="dxa"/>
          </w:tcPr>
          <w:p w14:paraId="57D6B459" w14:textId="77777777" w:rsidR="00682FD0" w:rsidRDefault="00682FD0">
            <w:pPr>
              <w:pStyle w:val="TableText"/>
            </w:pPr>
          </w:p>
        </w:tc>
        <w:tc>
          <w:tcPr>
            <w:tcW w:w="1104" w:type="dxa"/>
          </w:tcPr>
          <w:p w14:paraId="62D18C87" w14:textId="6F40280F" w:rsidR="00682FD0" w:rsidRDefault="009E5D90">
            <w:pPr>
              <w:pStyle w:val="TableText"/>
            </w:pPr>
            <w:hyperlink w:anchor="C_86-21767">
              <w:r w:rsidR="00E26131">
                <w:rPr>
                  <w:rStyle w:val="HyperlinkText9pt"/>
                </w:rPr>
                <w:t>86-21767</w:t>
              </w:r>
            </w:hyperlink>
          </w:p>
        </w:tc>
        <w:tc>
          <w:tcPr>
            <w:tcW w:w="2975" w:type="dxa"/>
          </w:tcPr>
          <w:p w14:paraId="1C08FADA" w14:textId="77777777" w:rsidR="00682FD0" w:rsidRDefault="00682FD0">
            <w:pPr>
              <w:pStyle w:val="TableText"/>
            </w:pPr>
          </w:p>
        </w:tc>
      </w:tr>
      <w:tr w:rsidR="00682FD0" w14:paraId="5FBE55AB" w14:textId="77777777">
        <w:trPr>
          <w:jc w:val="center"/>
        </w:trPr>
        <w:tc>
          <w:tcPr>
            <w:tcW w:w="3345" w:type="dxa"/>
          </w:tcPr>
          <w:p w14:paraId="5FE38BC7" w14:textId="77777777" w:rsidR="00682FD0" w:rsidRDefault="00E26131">
            <w:pPr>
              <w:pStyle w:val="TableText"/>
            </w:pPr>
            <w:r>
              <w:tab/>
            </w:r>
            <w:r>
              <w:tab/>
              <w:t>@code</w:t>
            </w:r>
          </w:p>
        </w:tc>
        <w:tc>
          <w:tcPr>
            <w:tcW w:w="720" w:type="dxa"/>
          </w:tcPr>
          <w:p w14:paraId="37762AFC" w14:textId="77777777" w:rsidR="00682FD0" w:rsidRDefault="00E26131">
            <w:pPr>
              <w:pStyle w:val="TableText"/>
            </w:pPr>
            <w:r>
              <w:t>1..1</w:t>
            </w:r>
          </w:p>
        </w:tc>
        <w:tc>
          <w:tcPr>
            <w:tcW w:w="1152" w:type="dxa"/>
          </w:tcPr>
          <w:p w14:paraId="4B5BC948" w14:textId="77777777" w:rsidR="00682FD0" w:rsidRDefault="00E26131">
            <w:pPr>
              <w:pStyle w:val="TableText"/>
            </w:pPr>
            <w:r>
              <w:t>SHALL</w:t>
            </w:r>
          </w:p>
        </w:tc>
        <w:tc>
          <w:tcPr>
            <w:tcW w:w="864" w:type="dxa"/>
          </w:tcPr>
          <w:p w14:paraId="1B45B0CA" w14:textId="77777777" w:rsidR="00682FD0" w:rsidRDefault="00682FD0">
            <w:pPr>
              <w:pStyle w:val="TableText"/>
            </w:pPr>
          </w:p>
        </w:tc>
        <w:tc>
          <w:tcPr>
            <w:tcW w:w="1104" w:type="dxa"/>
          </w:tcPr>
          <w:p w14:paraId="5B9C02DB" w14:textId="0B4DAE08" w:rsidR="00682FD0" w:rsidRDefault="009E5D90">
            <w:pPr>
              <w:pStyle w:val="TableText"/>
            </w:pPr>
            <w:hyperlink w:anchor="C_86-21768">
              <w:r w:rsidR="00E26131">
                <w:rPr>
                  <w:rStyle w:val="HyperlinkText9pt"/>
                </w:rPr>
                <w:t>86-21768</w:t>
              </w:r>
            </w:hyperlink>
          </w:p>
        </w:tc>
        <w:tc>
          <w:tcPr>
            <w:tcW w:w="2975" w:type="dxa"/>
          </w:tcPr>
          <w:p w14:paraId="0B2684B9" w14:textId="77777777" w:rsidR="00682FD0" w:rsidRDefault="00E26131">
            <w:pPr>
              <w:pStyle w:val="TableText"/>
            </w:pPr>
            <w:r>
              <w:t>ASSERTION</w:t>
            </w:r>
          </w:p>
        </w:tc>
      </w:tr>
      <w:tr w:rsidR="00682FD0" w14:paraId="38E3D111" w14:textId="77777777">
        <w:trPr>
          <w:jc w:val="center"/>
        </w:trPr>
        <w:tc>
          <w:tcPr>
            <w:tcW w:w="3345" w:type="dxa"/>
          </w:tcPr>
          <w:p w14:paraId="23E95E42" w14:textId="77777777" w:rsidR="00682FD0" w:rsidRDefault="00E26131">
            <w:pPr>
              <w:pStyle w:val="TableText"/>
            </w:pPr>
            <w:r>
              <w:tab/>
            </w:r>
            <w:r>
              <w:tab/>
              <w:t>@codeSystem</w:t>
            </w:r>
          </w:p>
        </w:tc>
        <w:tc>
          <w:tcPr>
            <w:tcW w:w="720" w:type="dxa"/>
          </w:tcPr>
          <w:p w14:paraId="4AD1DB59" w14:textId="77777777" w:rsidR="00682FD0" w:rsidRDefault="00E26131">
            <w:pPr>
              <w:pStyle w:val="TableText"/>
            </w:pPr>
            <w:r>
              <w:t>1..1</w:t>
            </w:r>
          </w:p>
        </w:tc>
        <w:tc>
          <w:tcPr>
            <w:tcW w:w="1152" w:type="dxa"/>
          </w:tcPr>
          <w:p w14:paraId="6FD8C935" w14:textId="77777777" w:rsidR="00682FD0" w:rsidRDefault="00E26131">
            <w:pPr>
              <w:pStyle w:val="TableText"/>
            </w:pPr>
            <w:r>
              <w:t>SHALL</w:t>
            </w:r>
          </w:p>
        </w:tc>
        <w:tc>
          <w:tcPr>
            <w:tcW w:w="864" w:type="dxa"/>
          </w:tcPr>
          <w:p w14:paraId="6AABFB53" w14:textId="77777777" w:rsidR="00682FD0" w:rsidRDefault="00682FD0">
            <w:pPr>
              <w:pStyle w:val="TableText"/>
            </w:pPr>
          </w:p>
        </w:tc>
        <w:tc>
          <w:tcPr>
            <w:tcW w:w="1104" w:type="dxa"/>
          </w:tcPr>
          <w:p w14:paraId="62D58FC5" w14:textId="3E1A0FA5" w:rsidR="00682FD0" w:rsidRDefault="009E5D90">
            <w:pPr>
              <w:pStyle w:val="TableText"/>
            </w:pPr>
            <w:hyperlink w:anchor="C_86-28372">
              <w:r w:rsidR="00E26131">
                <w:rPr>
                  <w:rStyle w:val="HyperlinkText9pt"/>
                </w:rPr>
                <w:t>86-28372</w:t>
              </w:r>
            </w:hyperlink>
          </w:p>
        </w:tc>
        <w:tc>
          <w:tcPr>
            <w:tcW w:w="2975" w:type="dxa"/>
          </w:tcPr>
          <w:p w14:paraId="35F952A2" w14:textId="77777777" w:rsidR="00682FD0" w:rsidRDefault="00E26131">
            <w:pPr>
              <w:pStyle w:val="TableText"/>
            </w:pPr>
            <w:r>
              <w:t>urn:oid:2.16.840.1.113883.5.4 (HL7ActCode) = 2.16.840.1.113883.5.4</w:t>
            </w:r>
          </w:p>
        </w:tc>
      </w:tr>
      <w:tr w:rsidR="00682FD0" w14:paraId="030F05A9" w14:textId="77777777">
        <w:trPr>
          <w:jc w:val="center"/>
        </w:trPr>
        <w:tc>
          <w:tcPr>
            <w:tcW w:w="3345" w:type="dxa"/>
          </w:tcPr>
          <w:p w14:paraId="16D84634" w14:textId="77777777" w:rsidR="00682FD0" w:rsidRDefault="00E26131">
            <w:pPr>
              <w:pStyle w:val="TableText"/>
            </w:pPr>
            <w:r>
              <w:tab/>
              <w:t>statusCode</w:t>
            </w:r>
          </w:p>
        </w:tc>
        <w:tc>
          <w:tcPr>
            <w:tcW w:w="720" w:type="dxa"/>
          </w:tcPr>
          <w:p w14:paraId="020A083E" w14:textId="77777777" w:rsidR="00682FD0" w:rsidRDefault="00E26131">
            <w:pPr>
              <w:pStyle w:val="TableText"/>
            </w:pPr>
            <w:r>
              <w:t>1..1</w:t>
            </w:r>
          </w:p>
        </w:tc>
        <w:tc>
          <w:tcPr>
            <w:tcW w:w="1152" w:type="dxa"/>
          </w:tcPr>
          <w:p w14:paraId="55EAF3B6" w14:textId="77777777" w:rsidR="00682FD0" w:rsidRDefault="00E26131">
            <w:pPr>
              <w:pStyle w:val="TableText"/>
            </w:pPr>
            <w:r>
              <w:t>SHALL</w:t>
            </w:r>
          </w:p>
        </w:tc>
        <w:tc>
          <w:tcPr>
            <w:tcW w:w="864" w:type="dxa"/>
          </w:tcPr>
          <w:p w14:paraId="31946802" w14:textId="77777777" w:rsidR="00682FD0" w:rsidRDefault="00682FD0">
            <w:pPr>
              <w:pStyle w:val="TableText"/>
            </w:pPr>
          </w:p>
        </w:tc>
        <w:tc>
          <w:tcPr>
            <w:tcW w:w="1104" w:type="dxa"/>
          </w:tcPr>
          <w:p w14:paraId="2566EBDF" w14:textId="08D70343" w:rsidR="00682FD0" w:rsidRDefault="009E5D90">
            <w:pPr>
              <w:pStyle w:val="TableText"/>
            </w:pPr>
            <w:hyperlink w:anchor="C_86-21769">
              <w:r w:rsidR="00E26131">
                <w:rPr>
                  <w:rStyle w:val="HyperlinkText9pt"/>
                </w:rPr>
                <w:t>86-21769</w:t>
              </w:r>
            </w:hyperlink>
          </w:p>
        </w:tc>
        <w:tc>
          <w:tcPr>
            <w:tcW w:w="2975" w:type="dxa"/>
          </w:tcPr>
          <w:p w14:paraId="78738700" w14:textId="77777777" w:rsidR="00682FD0" w:rsidRDefault="00682FD0">
            <w:pPr>
              <w:pStyle w:val="TableText"/>
            </w:pPr>
          </w:p>
        </w:tc>
      </w:tr>
      <w:tr w:rsidR="00682FD0" w14:paraId="6EB1062A" w14:textId="77777777">
        <w:trPr>
          <w:jc w:val="center"/>
        </w:trPr>
        <w:tc>
          <w:tcPr>
            <w:tcW w:w="3345" w:type="dxa"/>
          </w:tcPr>
          <w:p w14:paraId="7258E534" w14:textId="77777777" w:rsidR="00682FD0" w:rsidRDefault="00E26131">
            <w:pPr>
              <w:pStyle w:val="TableText"/>
            </w:pPr>
            <w:r>
              <w:tab/>
            </w:r>
            <w:r>
              <w:tab/>
              <w:t>@code</w:t>
            </w:r>
          </w:p>
        </w:tc>
        <w:tc>
          <w:tcPr>
            <w:tcW w:w="720" w:type="dxa"/>
          </w:tcPr>
          <w:p w14:paraId="575E00AA" w14:textId="77777777" w:rsidR="00682FD0" w:rsidRDefault="00E26131">
            <w:pPr>
              <w:pStyle w:val="TableText"/>
            </w:pPr>
            <w:r>
              <w:t>1..1</w:t>
            </w:r>
          </w:p>
        </w:tc>
        <w:tc>
          <w:tcPr>
            <w:tcW w:w="1152" w:type="dxa"/>
          </w:tcPr>
          <w:p w14:paraId="4C4C6594" w14:textId="77777777" w:rsidR="00682FD0" w:rsidRDefault="00E26131">
            <w:pPr>
              <w:pStyle w:val="TableText"/>
            </w:pPr>
            <w:r>
              <w:t>SHALL</w:t>
            </w:r>
          </w:p>
        </w:tc>
        <w:tc>
          <w:tcPr>
            <w:tcW w:w="864" w:type="dxa"/>
          </w:tcPr>
          <w:p w14:paraId="29E1C738" w14:textId="77777777" w:rsidR="00682FD0" w:rsidRDefault="00682FD0">
            <w:pPr>
              <w:pStyle w:val="TableText"/>
            </w:pPr>
          </w:p>
        </w:tc>
        <w:tc>
          <w:tcPr>
            <w:tcW w:w="1104" w:type="dxa"/>
          </w:tcPr>
          <w:p w14:paraId="55A46AC3" w14:textId="3BA4DE68" w:rsidR="00682FD0" w:rsidRDefault="009E5D90">
            <w:pPr>
              <w:pStyle w:val="TableText"/>
            </w:pPr>
            <w:hyperlink w:anchor="C_86-21770">
              <w:r w:rsidR="00E26131">
                <w:rPr>
                  <w:rStyle w:val="HyperlinkText9pt"/>
                </w:rPr>
                <w:t>86-21770</w:t>
              </w:r>
            </w:hyperlink>
          </w:p>
        </w:tc>
        <w:tc>
          <w:tcPr>
            <w:tcW w:w="2975" w:type="dxa"/>
          </w:tcPr>
          <w:p w14:paraId="1FA09641" w14:textId="77777777" w:rsidR="00682FD0" w:rsidRDefault="00E26131">
            <w:pPr>
              <w:pStyle w:val="TableText"/>
            </w:pPr>
            <w:r>
              <w:t>urn:oid:2.16.840.1.113883.5.14 (HL7ActStatus) = completed</w:t>
            </w:r>
          </w:p>
        </w:tc>
      </w:tr>
      <w:tr w:rsidR="00682FD0" w14:paraId="2264756C" w14:textId="77777777">
        <w:trPr>
          <w:jc w:val="center"/>
        </w:trPr>
        <w:tc>
          <w:tcPr>
            <w:tcW w:w="3345" w:type="dxa"/>
          </w:tcPr>
          <w:p w14:paraId="18466F33" w14:textId="77777777" w:rsidR="00682FD0" w:rsidRDefault="00E26131">
            <w:pPr>
              <w:pStyle w:val="TableText"/>
            </w:pPr>
            <w:r>
              <w:tab/>
              <w:t>value</w:t>
            </w:r>
          </w:p>
        </w:tc>
        <w:tc>
          <w:tcPr>
            <w:tcW w:w="720" w:type="dxa"/>
          </w:tcPr>
          <w:p w14:paraId="6124A768" w14:textId="77777777" w:rsidR="00682FD0" w:rsidRDefault="00E26131">
            <w:pPr>
              <w:pStyle w:val="TableText"/>
            </w:pPr>
            <w:r>
              <w:t>1..1</w:t>
            </w:r>
          </w:p>
        </w:tc>
        <w:tc>
          <w:tcPr>
            <w:tcW w:w="1152" w:type="dxa"/>
          </w:tcPr>
          <w:p w14:paraId="56371D3E" w14:textId="77777777" w:rsidR="00682FD0" w:rsidRDefault="00E26131">
            <w:pPr>
              <w:pStyle w:val="TableText"/>
            </w:pPr>
            <w:r>
              <w:t>SHALL</w:t>
            </w:r>
          </w:p>
        </w:tc>
        <w:tc>
          <w:tcPr>
            <w:tcW w:w="864" w:type="dxa"/>
          </w:tcPr>
          <w:p w14:paraId="1B69B2E9" w14:textId="77777777" w:rsidR="00682FD0" w:rsidRDefault="00E26131">
            <w:pPr>
              <w:pStyle w:val="TableText"/>
            </w:pPr>
            <w:r>
              <w:t>CD</w:t>
            </w:r>
          </w:p>
        </w:tc>
        <w:tc>
          <w:tcPr>
            <w:tcW w:w="1104" w:type="dxa"/>
          </w:tcPr>
          <w:p w14:paraId="410150E3" w14:textId="3EF5170B" w:rsidR="00682FD0" w:rsidRDefault="009E5D90">
            <w:pPr>
              <w:pStyle w:val="TableText"/>
            </w:pPr>
            <w:hyperlink w:anchor="C_86-21771">
              <w:r w:rsidR="00E26131">
                <w:rPr>
                  <w:rStyle w:val="HyperlinkText9pt"/>
                </w:rPr>
                <w:t>86-21771</w:t>
              </w:r>
            </w:hyperlink>
          </w:p>
        </w:tc>
        <w:tc>
          <w:tcPr>
            <w:tcW w:w="2975" w:type="dxa"/>
          </w:tcPr>
          <w:p w14:paraId="6A88EFCD" w14:textId="77777777" w:rsidR="00682FD0" w:rsidRDefault="00682FD0">
            <w:pPr>
              <w:pStyle w:val="TableText"/>
            </w:pPr>
          </w:p>
        </w:tc>
      </w:tr>
      <w:tr w:rsidR="00682FD0" w14:paraId="0C67DF86" w14:textId="77777777">
        <w:trPr>
          <w:jc w:val="center"/>
        </w:trPr>
        <w:tc>
          <w:tcPr>
            <w:tcW w:w="3345" w:type="dxa"/>
          </w:tcPr>
          <w:p w14:paraId="02F983EF" w14:textId="77777777" w:rsidR="00682FD0" w:rsidRDefault="00E26131">
            <w:pPr>
              <w:pStyle w:val="TableText"/>
            </w:pPr>
            <w:r>
              <w:tab/>
            </w:r>
            <w:r>
              <w:tab/>
              <w:t>@code</w:t>
            </w:r>
          </w:p>
        </w:tc>
        <w:tc>
          <w:tcPr>
            <w:tcW w:w="720" w:type="dxa"/>
          </w:tcPr>
          <w:p w14:paraId="3947172E" w14:textId="77777777" w:rsidR="00682FD0" w:rsidRDefault="00E26131">
            <w:pPr>
              <w:pStyle w:val="TableText"/>
            </w:pPr>
            <w:r>
              <w:t>1..1</w:t>
            </w:r>
          </w:p>
        </w:tc>
        <w:tc>
          <w:tcPr>
            <w:tcW w:w="1152" w:type="dxa"/>
          </w:tcPr>
          <w:p w14:paraId="775111C2" w14:textId="77777777" w:rsidR="00682FD0" w:rsidRDefault="00E26131">
            <w:pPr>
              <w:pStyle w:val="TableText"/>
            </w:pPr>
            <w:r>
              <w:t>SHALL</w:t>
            </w:r>
          </w:p>
        </w:tc>
        <w:tc>
          <w:tcPr>
            <w:tcW w:w="864" w:type="dxa"/>
          </w:tcPr>
          <w:p w14:paraId="7C232C58" w14:textId="77777777" w:rsidR="00682FD0" w:rsidRDefault="00682FD0">
            <w:pPr>
              <w:pStyle w:val="TableText"/>
            </w:pPr>
          </w:p>
        </w:tc>
        <w:tc>
          <w:tcPr>
            <w:tcW w:w="1104" w:type="dxa"/>
          </w:tcPr>
          <w:p w14:paraId="6C692952" w14:textId="5B81E3FA" w:rsidR="00682FD0" w:rsidRDefault="009E5D90">
            <w:pPr>
              <w:pStyle w:val="TableText"/>
            </w:pPr>
            <w:hyperlink w:anchor="C_86-21772">
              <w:r w:rsidR="00E26131">
                <w:rPr>
                  <w:rStyle w:val="HyperlinkText9pt"/>
                </w:rPr>
                <w:t>86-21772</w:t>
              </w:r>
            </w:hyperlink>
          </w:p>
        </w:tc>
        <w:tc>
          <w:tcPr>
            <w:tcW w:w="2975" w:type="dxa"/>
          </w:tcPr>
          <w:p w14:paraId="19632AA6" w14:textId="77777777" w:rsidR="00682FD0" w:rsidRDefault="00E26131">
            <w:pPr>
              <w:pStyle w:val="TableText"/>
            </w:pPr>
            <w:r>
              <w:t>urn:oid:2.16.840.1.113883.6.277 (cdcNHSN) = 2308-5</w:t>
            </w:r>
          </w:p>
        </w:tc>
      </w:tr>
    </w:tbl>
    <w:p w14:paraId="07F6DA85" w14:textId="77777777" w:rsidR="00682FD0" w:rsidRDefault="00682FD0">
      <w:pPr>
        <w:pStyle w:val="BodyText"/>
      </w:pPr>
    </w:p>
    <w:p w14:paraId="2429D4B1" w14:textId="77777777" w:rsidR="00682FD0" w:rsidRDefault="00E26131" w:rsidP="008166C6">
      <w:pPr>
        <w:numPr>
          <w:ilvl w:val="0"/>
          <w:numId w:val="44"/>
        </w:numPr>
      </w:pPr>
      <w:r>
        <w:t xml:space="preserve">Conforms to Procedure Activity Observation template </w:t>
      </w:r>
      <w:r>
        <w:rPr>
          <w:rStyle w:val="XMLname"/>
        </w:rPr>
        <w:t>(identifier: urn:oid:2.16.840.1.113883.10.20.22.4.13)</w:t>
      </w:r>
      <w:r>
        <w:t>.</w:t>
      </w:r>
    </w:p>
    <w:p w14:paraId="73D162DD" w14:textId="77777777" w:rsidR="00682FD0" w:rsidRDefault="00E26131" w:rsidP="008166C6">
      <w:pPr>
        <w:numPr>
          <w:ilvl w:val="0"/>
          <w:numId w:val="4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642" w:name="C_86-21764"/>
      <w:r>
        <w:t xml:space="preserve"> (CONF:86-21764)</w:t>
      </w:r>
      <w:bookmarkEnd w:id="1642"/>
      <w:r>
        <w:t>.</w:t>
      </w:r>
    </w:p>
    <w:p w14:paraId="42CAACF3" w14:textId="77777777" w:rsidR="00682FD0" w:rsidRDefault="00E26131" w:rsidP="008166C6">
      <w:pPr>
        <w:numPr>
          <w:ilvl w:val="0"/>
          <w:numId w:val="4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643" w:name="C_86-21765"/>
      <w:r>
        <w:t xml:space="preserve"> (CONF:86-21765)</w:t>
      </w:r>
      <w:bookmarkEnd w:id="1643"/>
      <w:r>
        <w:t>.</w:t>
      </w:r>
    </w:p>
    <w:p w14:paraId="7459B912" w14:textId="77777777" w:rsidR="00682FD0" w:rsidRDefault="00E26131">
      <w:pPr>
        <w:pStyle w:val="BodyText"/>
        <w:spacing w:before="120"/>
      </w:pPr>
      <w:r>
        <w:t>When buttonhole cannulation is used, set the value of @negationInd to false. When the buttonhole cannulation is not used, set the value of @negationInd to true.</w:t>
      </w:r>
    </w:p>
    <w:p w14:paraId="311DDCBA" w14:textId="77777777" w:rsidR="00682FD0" w:rsidRDefault="00E26131" w:rsidP="008166C6">
      <w:pPr>
        <w:numPr>
          <w:ilvl w:val="0"/>
          <w:numId w:val="44"/>
        </w:numPr>
      </w:pPr>
      <w:r>
        <w:rPr>
          <w:rStyle w:val="keyword"/>
        </w:rPr>
        <w:t>SHALL</w:t>
      </w:r>
      <w:r>
        <w:t xml:space="preserve"> contain exactly one [1..1] </w:t>
      </w:r>
      <w:r>
        <w:rPr>
          <w:rStyle w:val="XMLnameBold"/>
        </w:rPr>
        <w:t>@negationInd</w:t>
      </w:r>
      <w:bookmarkStart w:id="1644" w:name="C_86-21766"/>
      <w:r>
        <w:t xml:space="preserve"> (CONF:86-21766)</w:t>
      </w:r>
      <w:bookmarkEnd w:id="1644"/>
      <w:r>
        <w:t>.</w:t>
      </w:r>
    </w:p>
    <w:p w14:paraId="61A9A8B4" w14:textId="77777777" w:rsidR="00682FD0" w:rsidRDefault="00E26131" w:rsidP="008166C6">
      <w:pPr>
        <w:numPr>
          <w:ilvl w:val="0"/>
          <w:numId w:val="44"/>
        </w:numPr>
      </w:pPr>
      <w:r>
        <w:rPr>
          <w:rStyle w:val="keyword"/>
        </w:rPr>
        <w:t>SHALL</w:t>
      </w:r>
      <w:r>
        <w:t xml:space="preserve"> contain exactly one [1..1] </w:t>
      </w:r>
      <w:r>
        <w:rPr>
          <w:rStyle w:val="XMLnameBold"/>
        </w:rPr>
        <w:t>templateId</w:t>
      </w:r>
      <w:bookmarkStart w:id="1645" w:name="C_86-28217"/>
      <w:r>
        <w:t xml:space="preserve"> (CONF:86-28217)</w:t>
      </w:r>
      <w:bookmarkEnd w:id="1645"/>
      <w:r>
        <w:t xml:space="preserve"> such that it</w:t>
      </w:r>
    </w:p>
    <w:p w14:paraId="44B9F920" w14:textId="77777777" w:rsidR="00682FD0" w:rsidRDefault="00E26131" w:rsidP="008166C6">
      <w:pPr>
        <w:numPr>
          <w:ilvl w:val="1"/>
          <w:numId w:val="44"/>
        </w:numPr>
      </w:pPr>
      <w:r>
        <w:rPr>
          <w:rStyle w:val="keyword"/>
        </w:rPr>
        <w:t>SHALL</w:t>
      </w:r>
      <w:r>
        <w:t xml:space="preserve"> contain exactly one [1..1] </w:t>
      </w:r>
      <w:r>
        <w:rPr>
          <w:rStyle w:val="XMLnameBold"/>
        </w:rPr>
        <w:t>@root</w:t>
      </w:r>
      <w:r>
        <w:t>=</w:t>
      </w:r>
      <w:r>
        <w:rPr>
          <w:rStyle w:val="XMLname"/>
        </w:rPr>
        <w:t>"2.16.840.1.113883.10.20.22.4.13"</w:t>
      </w:r>
      <w:bookmarkStart w:id="1646" w:name="C_86-28218"/>
      <w:r>
        <w:t xml:space="preserve"> (CONF:86-28218)</w:t>
      </w:r>
      <w:bookmarkEnd w:id="1646"/>
      <w:r>
        <w:t>.</w:t>
      </w:r>
    </w:p>
    <w:p w14:paraId="2D972482" w14:textId="77777777" w:rsidR="00682FD0" w:rsidRDefault="00E26131" w:rsidP="008166C6">
      <w:pPr>
        <w:numPr>
          <w:ilvl w:val="0"/>
          <w:numId w:val="44"/>
        </w:numPr>
      </w:pPr>
      <w:r>
        <w:rPr>
          <w:rStyle w:val="keyword"/>
        </w:rPr>
        <w:t>SHALL</w:t>
      </w:r>
      <w:r>
        <w:t xml:space="preserve"> contain exactly one [1..1] </w:t>
      </w:r>
      <w:r>
        <w:rPr>
          <w:rStyle w:val="XMLnameBold"/>
        </w:rPr>
        <w:t>templateId</w:t>
      </w:r>
      <w:bookmarkStart w:id="1647" w:name="C_86-21775"/>
      <w:r>
        <w:t xml:space="preserve"> (CONF:86-21775)</w:t>
      </w:r>
      <w:bookmarkEnd w:id="1647"/>
      <w:r>
        <w:t xml:space="preserve"> such that it</w:t>
      </w:r>
    </w:p>
    <w:p w14:paraId="1A604793" w14:textId="77777777" w:rsidR="00682FD0" w:rsidRDefault="00E26131" w:rsidP="008166C6">
      <w:pPr>
        <w:numPr>
          <w:ilvl w:val="1"/>
          <w:numId w:val="44"/>
        </w:numPr>
      </w:pPr>
      <w:r>
        <w:rPr>
          <w:rStyle w:val="keyword"/>
        </w:rPr>
        <w:t>SHALL</w:t>
      </w:r>
      <w:r>
        <w:t xml:space="preserve"> contain exactly one [1..1] </w:t>
      </w:r>
      <w:r>
        <w:rPr>
          <w:rStyle w:val="XMLnameBold"/>
        </w:rPr>
        <w:t>@root</w:t>
      </w:r>
      <w:r>
        <w:t>=</w:t>
      </w:r>
      <w:r>
        <w:rPr>
          <w:rStyle w:val="XMLname"/>
        </w:rPr>
        <w:t>"2.16.840.1.113883.10.20.5.6.115"</w:t>
      </w:r>
      <w:bookmarkStart w:id="1648" w:name="C_86-21776"/>
      <w:r>
        <w:t xml:space="preserve"> (CONF:86-21776)</w:t>
      </w:r>
      <w:bookmarkEnd w:id="1648"/>
      <w:r>
        <w:t>.</w:t>
      </w:r>
    </w:p>
    <w:p w14:paraId="7AA69CA7" w14:textId="77777777" w:rsidR="00682FD0" w:rsidRDefault="00E26131" w:rsidP="008166C6">
      <w:pPr>
        <w:numPr>
          <w:ilvl w:val="0"/>
          <w:numId w:val="44"/>
        </w:numPr>
      </w:pPr>
      <w:r>
        <w:rPr>
          <w:rStyle w:val="keyword"/>
        </w:rPr>
        <w:t>SHALL</w:t>
      </w:r>
      <w:r>
        <w:t xml:space="preserve"> contain exactly one [1..1] </w:t>
      </w:r>
      <w:r>
        <w:rPr>
          <w:rStyle w:val="XMLnameBold"/>
        </w:rPr>
        <w:t>id</w:t>
      </w:r>
      <w:bookmarkStart w:id="1649" w:name="C_86-21777"/>
      <w:r>
        <w:t xml:space="preserve"> (CONF:86-21777)</w:t>
      </w:r>
      <w:bookmarkEnd w:id="1649"/>
      <w:r>
        <w:t>.</w:t>
      </w:r>
    </w:p>
    <w:p w14:paraId="64D4B318" w14:textId="77777777" w:rsidR="00682FD0" w:rsidRDefault="00E26131" w:rsidP="008166C6">
      <w:pPr>
        <w:numPr>
          <w:ilvl w:val="1"/>
          <w:numId w:val="44"/>
        </w:numPr>
      </w:pPr>
      <w:r>
        <w:t xml:space="preserve">This id </w:t>
      </w:r>
      <w:r>
        <w:rPr>
          <w:rStyle w:val="keyword"/>
        </w:rPr>
        <w:t>SHALL</w:t>
      </w:r>
      <w:r>
        <w:t xml:space="preserve"> contain exactly one [1..1] </w:t>
      </w:r>
      <w:r>
        <w:rPr>
          <w:rStyle w:val="XMLnameBold"/>
        </w:rPr>
        <w:t>@nullFlavor</w:t>
      </w:r>
      <w:r>
        <w:t>=</w:t>
      </w:r>
      <w:r>
        <w:rPr>
          <w:rStyle w:val="XMLname"/>
        </w:rPr>
        <w:t>"NA"</w:t>
      </w:r>
      <w:bookmarkStart w:id="1650" w:name="C_86-22726"/>
      <w:r>
        <w:t xml:space="preserve"> (CONF:86-22726)</w:t>
      </w:r>
      <w:bookmarkEnd w:id="1650"/>
      <w:r>
        <w:t>.</w:t>
      </w:r>
    </w:p>
    <w:p w14:paraId="4EE78672" w14:textId="77777777" w:rsidR="00682FD0" w:rsidRDefault="00E26131" w:rsidP="008166C6">
      <w:pPr>
        <w:numPr>
          <w:ilvl w:val="0"/>
          <w:numId w:val="44"/>
        </w:numPr>
      </w:pPr>
      <w:r>
        <w:rPr>
          <w:rStyle w:val="keyword"/>
        </w:rPr>
        <w:t>SHALL</w:t>
      </w:r>
      <w:r>
        <w:t xml:space="preserve"> contain exactly one [1..1] </w:t>
      </w:r>
      <w:r>
        <w:rPr>
          <w:rStyle w:val="XMLnameBold"/>
        </w:rPr>
        <w:t>code</w:t>
      </w:r>
      <w:bookmarkStart w:id="1651" w:name="C_86-21767"/>
      <w:r>
        <w:t xml:space="preserve"> (CONF:86-21767)</w:t>
      </w:r>
      <w:bookmarkEnd w:id="1651"/>
      <w:r>
        <w:t>.</w:t>
      </w:r>
    </w:p>
    <w:p w14:paraId="231D9E61" w14:textId="77777777" w:rsidR="00682FD0" w:rsidRDefault="00E26131" w:rsidP="008166C6">
      <w:pPr>
        <w:numPr>
          <w:ilvl w:val="1"/>
          <w:numId w:val="44"/>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652" w:name="C_86-21768"/>
      <w:r>
        <w:t xml:space="preserve"> (CONF:86-21768)</w:t>
      </w:r>
      <w:bookmarkEnd w:id="1652"/>
      <w:r>
        <w:t>.</w:t>
      </w:r>
    </w:p>
    <w:p w14:paraId="4251B658" w14:textId="77777777" w:rsidR="00682FD0" w:rsidRDefault="00E26131" w:rsidP="008166C6">
      <w:pPr>
        <w:numPr>
          <w:ilvl w:val="1"/>
          <w:numId w:val="44"/>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653" w:name="C_86-28372"/>
      <w:r>
        <w:t xml:space="preserve"> (CONF:86-28372)</w:t>
      </w:r>
      <w:bookmarkEnd w:id="1653"/>
      <w:r>
        <w:t>.</w:t>
      </w:r>
    </w:p>
    <w:p w14:paraId="53CD3645" w14:textId="77777777" w:rsidR="00682FD0" w:rsidRDefault="00E26131" w:rsidP="008166C6">
      <w:pPr>
        <w:numPr>
          <w:ilvl w:val="0"/>
          <w:numId w:val="44"/>
        </w:numPr>
      </w:pPr>
      <w:r>
        <w:rPr>
          <w:rStyle w:val="keyword"/>
        </w:rPr>
        <w:t>SHALL</w:t>
      </w:r>
      <w:r>
        <w:t xml:space="preserve"> contain exactly one [1..1] </w:t>
      </w:r>
      <w:r>
        <w:rPr>
          <w:rStyle w:val="XMLnameBold"/>
        </w:rPr>
        <w:t>statusCode</w:t>
      </w:r>
      <w:bookmarkStart w:id="1654" w:name="C_86-21769"/>
      <w:r>
        <w:t xml:space="preserve"> (CONF:86-21769)</w:t>
      </w:r>
      <w:bookmarkEnd w:id="1654"/>
      <w:r>
        <w:t>.</w:t>
      </w:r>
    </w:p>
    <w:p w14:paraId="02A7C8EA" w14:textId="77777777" w:rsidR="00682FD0" w:rsidRDefault="00E26131" w:rsidP="008166C6">
      <w:pPr>
        <w:numPr>
          <w:ilvl w:val="1"/>
          <w:numId w:val="4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655" w:name="C_86-21770"/>
      <w:r>
        <w:t xml:space="preserve"> (CONF:86-21770)</w:t>
      </w:r>
      <w:bookmarkEnd w:id="1655"/>
      <w:r>
        <w:t>.</w:t>
      </w:r>
    </w:p>
    <w:p w14:paraId="79D3764C" w14:textId="77777777" w:rsidR="00682FD0" w:rsidRDefault="00E26131" w:rsidP="008166C6">
      <w:pPr>
        <w:numPr>
          <w:ilvl w:val="0"/>
          <w:numId w:val="44"/>
        </w:numPr>
      </w:pPr>
      <w:r>
        <w:rPr>
          <w:rStyle w:val="keyword"/>
        </w:rPr>
        <w:t>SHALL</w:t>
      </w:r>
      <w:r>
        <w:t xml:space="preserve"> contain exactly one [1..1] </w:t>
      </w:r>
      <w:r>
        <w:rPr>
          <w:rStyle w:val="XMLnameBold"/>
        </w:rPr>
        <w:t>value</w:t>
      </w:r>
      <w:r>
        <w:t xml:space="preserve"> with @xsi:type="CD"</w:t>
      </w:r>
      <w:bookmarkStart w:id="1656" w:name="C_86-21771"/>
      <w:r>
        <w:t xml:space="preserve"> (CONF:86-21771)</w:t>
      </w:r>
      <w:bookmarkEnd w:id="1656"/>
      <w:r>
        <w:t>.</w:t>
      </w:r>
    </w:p>
    <w:p w14:paraId="406E31C8" w14:textId="77777777" w:rsidR="00682FD0" w:rsidRDefault="00E26131" w:rsidP="008166C6">
      <w:pPr>
        <w:numPr>
          <w:ilvl w:val="1"/>
          <w:numId w:val="44"/>
        </w:numPr>
      </w:pPr>
      <w:r>
        <w:t xml:space="preserve">This value </w:t>
      </w:r>
      <w:r>
        <w:rPr>
          <w:rStyle w:val="keyword"/>
        </w:rPr>
        <w:t>SHALL</w:t>
      </w:r>
      <w:r>
        <w:t xml:space="preserve"> contain exactly one [1..1] </w:t>
      </w:r>
      <w:r>
        <w:rPr>
          <w:rStyle w:val="XMLnameBold"/>
        </w:rPr>
        <w:t>@code</w:t>
      </w:r>
      <w:r>
        <w:t>=</w:t>
      </w:r>
      <w:r>
        <w:rPr>
          <w:rStyle w:val="XMLname"/>
        </w:rPr>
        <w:t>"2308-5"</w:t>
      </w:r>
      <w:r>
        <w:t xml:space="preserve"> Buttonhole cannulation (CodeSystem: </w:t>
      </w:r>
      <w:r>
        <w:rPr>
          <w:rStyle w:val="XMLname"/>
        </w:rPr>
        <w:t>cdcNHSN urn:oid:2.16.840.1.113883.6.277</w:t>
      </w:r>
      <w:r>
        <w:rPr>
          <w:rStyle w:val="keyword"/>
        </w:rPr>
        <w:t xml:space="preserve"> STATIC</w:t>
      </w:r>
      <w:r>
        <w:t>)</w:t>
      </w:r>
      <w:bookmarkStart w:id="1657" w:name="C_86-21772"/>
      <w:r>
        <w:t xml:space="preserve"> (CONF:86-21772)</w:t>
      </w:r>
      <w:bookmarkEnd w:id="1657"/>
      <w:r>
        <w:t>.</w:t>
      </w:r>
    </w:p>
    <w:p w14:paraId="5E788CE9" w14:textId="47C4C542" w:rsidR="00682FD0" w:rsidRDefault="00E26131">
      <w:pPr>
        <w:pStyle w:val="Caption"/>
        <w:ind w:left="130" w:right="115"/>
      </w:pPr>
      <w:bookmarkStart w:id="1658" w:name="_Toc525996570"/>
      <w:r>
        <w:t xml:space="preserve">Figure </w:t>
      </w:r>
      <w:r>
        <w:fldChar w:fldCharType="begin"/>
      </w:r>
      <w:r>
        <w:instrText>SEQ Figure \* ARABIC</w:instrText>
      </w:r>
      <w:r>
        <w:fldChar w:fldCharType="separate"/>
      </w:r>
      <w:r>
        <w:t>71</w:t>
      </w:r>
      <w:r>
        <w:fldChar w:fldCharType="end"/>
      </w:r>
      <w:r>
        <w:t>: Buttonhole Cannulation Observation Example</w:t>
      </w:r>
      <w:bookmarkEnd w:id="1658"/>
    </w:p>
    <w:p w14:paraId="51C2BCE1" w14:textId="77777777" w:rsidR="00682FD0" w:rsidRDefault="00E26131">
      <w:pPr>
        <w:pStyle w:val="Example"/>
        <w:ind w:left="130" w:right="115"/>
      </w:pPr>
      <w:r>
        <w:t>&lt;!-- Buttonhole cannulation is used --&gt;</w:t>
      </w:r>
    </w:p>
    <w:p w14:paraId="36D4F5B5" w14:textId="77777777" w:rsidR="00682FD0" w:rsidRDefault="00E26131">
      <w:pPr>
        <w:pStyle w:val="Example"/>
        <w:ind w:left="130" w:right="115"/>
      </w:pPr>
      <w:r>
        <w:t>&lt;observation classCode="OBS" moodCode="EVN" negationInd=”true"&gt;</w:t>
      </w:r>
    </w:p>
    <w:p w14:paraId="22E2DECC" w14:textId="77777777" w:rsidR="00682FD0" w:rsidRDefault="00E26131">
      <w:pPr>
        <w:pStyle w:val="Example"/>
        <w:ind w:left="130" w:right="115"/>
      </w:pPr>
      <w:r>
        <w:t xml:space="preserve">  &lt;!-- C-CDA Procedure Activity Observation --&gt;</w:t>
      </w:r>
    </w:p>
    <w:p w14:paraId="7489FADE" w14:textId="77777777" w:rsidR="00682FD0" w:rsidRDefault="00E26131">
      <w:pPr>
        <w:pStyle w:val="Example"/>
        <w:ind w:left="130" w:right="115"/>
      </w:pPr>
      <w:r>
        <w:t xml:space="preserve">  &lt;templateId root="2.16.840.1.113883.10.20.22.4.13"/&gt;</w:t>
      </w:r>
    </w:p>
    <w:p w14:paraId="6C6A10C7" w14:textId="77777777" w:rsidR="00682FD0" w:rsidRDefault="00E26131">
      <w:pPr>
        <w:pStyle w:val="Example"/>
        <w:ind w:left="130" w:right="115"/>
      </w:pPr>
      <w:r>
        <w:t xml:space="preserve">  &lt;!-- HAI Buttonhole Cannulation Observation templateId --&gt;</w:t>
      </w:r>
    </w:p>
    <w:p w14:paraId="3C12A57E" w14:textId="77777777" w:rsidR="00682FD0" w:rsidRDefault="00E26131">
      <w:pPr>
        <w:pStyle w:val="Example"/>
        <w:ind w:left="130" w:right="115"/>
      </w:pPr>
      <w:r>
        <w:t xml:space="preserve">  &lt;templateId root="2.16.840.1.113883.10.20.5.6.115"/&gt;</w:t>
      </w:r>
    </w:p>
    <w:p w14:paraId="3263AEB6" w14:textId="77777777" w:rsidR="00682FD0" w:rsidRDefault="00E26131">
      <w:pPr>
        <w:pStyle w:val="Example"/>
        <w:ind w:left="130" w:right="115"/>
      </w:pPr>
      <w:r>
        <w:t xml:space="preserve">  &lt;id nullFlavor="NA"/&gt;  </w:t>
      </w:r>
    </w:p>
    <w:p w14:paraId="35325116" w14:textId="77777777" w:rsidR="00682FD0" w:rsidRDefault="00E26131">
      <w:pPr>
        <w:pStyle w:val="Example"/>
        <w:ind w:left="130" w:right="115"/>
      </w:pPr>
      <w:r>
        <w:t xml:space="preserve">  &lt;code codeSystem="2.16.840.1.113883.5.4"</w:t>
      </w:r>
    </w:p>
    <w:p w14:paraId="665D9214" w14:textId="77777777" w:rsidR="00682FD0" w:rsidRDefault="00E26131">
      <w:pPr>
        <w:pStyle w:val="Example"/>
        <w:ind w:left="130" w:right="115"/>
      </w:pPr>
      <w:r>
        <w:t xml:space="preserve">        code="ASSERTION"/&gt;</w:t>
      </w:r>
    </w:p>
    <w:p w14:paraId="2EBA0858" w14:textId="77777777" w:rsidR="00682FD0" w:rsidRDefault="00E26131">
      <w:pPr>
        <w:pStyle w:val="Example"/>
        <w:ind w:left="130" w:right="115"/>
      </w:pPr>
      <w:r>
        <w:t xml:space="preserve">  &lt;statusCode code="completed"/&gt;</w:t>
      </w:r>
    </w:p>
    <w:p w14:paraId="31DEF435" w14:textId="77777777" w:rsidR="00682FD0" w:rsidRDefault="00E26131">
      <w:pPr>
        <w:pStyle w:val="Example"/>
        <w:ind w:left="130" w:right="115"/>
      </w:pPr>
      <w:r>
        <w:t xml:space="preserve">  &lt;value xsi:type="CD"</w:t>
      </w:r>
    </w:p>
    <w:p w14:paraId="514B5FBB" w14:textId="77777777" w:rsidR="00682FD0" w:rsidRDefault="00E26131">
      <w:pPr>
        <w:pStyle w:val="Example"/>
        <w:ind w:left="130" w:right="115"/>
      </w:pPr>
      <w:r>
        <w:t xml:space="preserve">         codeSystem="2.16.840.1.113883.6.277"</w:t>
      </w:r>
    </w:p>
    <w:p w14:paraId="53A477E7" w14:textId="77777777" w:rsidR="00682FD0" w:rsidRDefault="00E26131">
      <w:pPr>
        <w:pStyle w:val="Example"/>
        <w:ind w:left="130" w:right="115"/>
      </w:pPr>
      <w:r>
        <w:t xml:space="preserve">         codeSystemName="cdcNHSN"</w:t>
      </w:r>
    </w:p>
    <w:p w14:paraId="6798B321" w14:textId="77777777" w:rsidR="00682FD0" w:rsidRDefault="00E26131">
      <w:pPr>
        <w:pStyle w:val="Example"/>
        <w:ind w:left="130" w:right="115"/>
      </w:pPr>
      <w:r>
        <w:t xml:space="preserve">         code="2308-5"</w:t>
      </w:r>
    </w:p>
    <w:p w14:paraId="681CED80" w14:textId="77777777" w:rsidR="00682FD0" w:rsidRDefault="00E26131">
      <w:pPr>
        <w:pStyle w:val="Example"/>
        <w:ind w:left="130" w:right="115"/>
      </w:pPr>
      <w:r>
        <w:t xml:space="preserve">         displayName="Buttonhole cannulation"/&gt;</w:t>
      </w:r>
    </w:p>
    <w:p w14:paraId="38D032A6" w14:textId="77777777" w:rsidR="00682FD0" w:rsidRDefault="00E26131">
      <w:pPr>
        <w:pStyle w:val="Example"/>
        <w:ind w:left="130" w:right="115"/>
      </w:pPr>
      <w:r>
        <w:t>&lt;/observation&gt;</w:t>
      </w:r>
    </w:p>
    <w:p w14:paraId="2633DA68" w14:textId="77777777" w:rsidR="00682FD0" w:rsidRDefault="00682FD0">
      <w:pPr>
        <w:pStyle w:val="BodyText"/>
      </w:pPr>
    </w:p>
    <w:p w14:paraId="2E4E81ED" w14:textId="77777777" w:rsidR="00682FD0" w:rsidRDefault="00E26131">
      <w:pPr>
        <w:pStyle w:val="Heading2nospace"/>
      </w:pPr>
      <w:bookmarkStart w:id="1659" w:name="E_Carbapenemase_Test_Observation"/>
      <w:bookmarkStart w:id="1660" w:name="_Toc525996354"/>
      <w:r>
        <w:t>Carbapenemase Test Observation</w:t>
      </w:r>
      <w:bookmarkEnd w:id="1659"/>
      <w:bookmarkEnd w:id="1660"/>
    </w:p>
    <w:p w14:paraId="14DB3924" w14:textId="77777777" w:rsidR="00682FD0" w:rsidRDefault="00E26131">
      <w:pPr>
        <w:pStyle w:val="BracketData"/>
      </w:pPr>
      <w:r>
        <w:t>[observation: identifier urn:hl7ii:2.16.840.1.113883.10.20.5.6.224:2014-12-01 (closed)]</w:t>
      </w:r>
    </w:p>
    <w:p w14:paraId="392BDDF7" w14:textId="77777777" w:rsidR="00682FD0" w:rsidRDefault="00E26131">
      <w:pPr>
        <w:pStyle w:val="BracketData"/>
      </w:pPr>
      <w:r>
        <w:t>Published as part of NHSN Healthcare Associated Infection (HAI) Reports Release 2, DSTU 2.1 - US Realm</w:t>
      </w:r>
    </w:p>
    <w:p w14:paraId="62EF15EF" w14:textId="66F0D76E" w:rsidR="00682FD0" w:rsidRDefault="00E26131">
      <w:pPr>
        <w:pStyle w:val="Caption"/>
      </w:pPr>
      <w:bookmarkStart w:id="1661" w:name="_Toc525996854"/>
      <w:r>
        <w:t xml:space="preserve">Table </w:t>
      </w:r>
      <w:r>
        <w:fldChar w:fldCharType="begin"/>
      </w:r>
      <w:r>
        <w:instrText>SEQ Table \* ARABIC</w:instrText>
      </w:r>
      <w:r>
        <w:fldChar w:fldCharType="separate"/>
      </w:r>
      <w:r>
        <w:t>154</w:t>
      </w:r>
      <w:r>
        <w:fldChar w:fldCharType="end"/>
      </w:r>
      <w:r>
        <w:t>: Carbapenemase Test Observation Contexts</w:t>
      </w:r>
      <w:bookmarkEnd w:id="166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61237F70" w14:textId="77777777">
        <w:trPr>
          <w:cantSplit/>
          <w:tblHeader/>
          <w:jc w:val="center"/>
        </w:trPr>
        <w:tc>
          <w:tcPr>
            <w:tcW w:w="360" w:type="dxa"/>
            <w:shd w:val="clear" w:color="auto" w:fill="E6E6E6"/>
          </w:tcPr>
          <w:p w14:paraId="09295D6D" w14:textId="77777777" w:rsidR="00682FD0" w:rsidRDefault="00E26131">
            <w:pPr>
              <w:pStyle w:val="TableHead"/>
            </w:pPr>
            <w:r>
              <w:t>Contained By:</w:t>
            </w:r>
          </w:p>
        </w:tc>
        <w:tc>
          <w:tcPr>
            <w:tcW w:w="360" w:type="dxa"/>
            <w:shd w:val="clear" w:color="auto" w:fill="E6E6E6"/>
          </w:tcPr>
          <w:p w14:paraId="12F1CBC8" w14:textId="77777777" w:rsidR="00682FD0" w:rsidRDefault="00E26131">
            <w:pPr>
              <w:pStyle w:val="TableHead"/>
            </w:pPr>
            <w:r>
              <w:t>Contains:</w:t>
            </w:r>
          </w:p>
        </w:tc>
      </w:tr>
      <w:tr w:rsidR="00682FD0" w14:paraId="4A5FCA37" w14:textId="77777777">
        <w:trPr>
          <w:jc w:val="center"/>
        </w:trPr>
        <w:tc>
          <w:tcPr>
            <w:tcW w:w="360" w:type="dxa"/>
          </w:tcPr>
          <w:p w14:paraId="29DCC5FA" w14:textId="3AEC70E9" w:rsidR="00682FD0" w:rsidRDefault="009E5D90">
            <w:pPr>
              <w:pStyle w:val="TableText"/>
            </w:pPr>
            <w:hyperlink w:anchor="E_Carbapenemase_Test_Organizer">
              <w:r w:rsidR="00E26131">
                <w:rPr>
                  <w:rStyle w:val="HyperlinkText9pt"/>
                </w:rPr>
                <w:t>Carbapenemase Test Organizer</w:t>
              </w:r>
            </w:hyperlink>
            <w:r w:rsidR="00E26131">
              <w:t xml:space="preserve"> (required)</w:t>
            </w:r>
          </w:p>
        </w:tc>
        <w:tc>
          <w:tcPr>
            <w:tcW w:w="360" w:type="dxa"/>
          </w:tcPr>
          <w:p w14:paraId="15A3DCF1" w14:textId="77777777" w:rsidR="00682FD0" w:rsidRDefault="00682FD0"/>
        </w:tc>
      </w:tr>
    </w:tbl>
    <w:p w14:paraId="57DD7074" w14:textId="77777777" w:rsidR="00682FD0" w:rsidRDefault="00682FD0">
      <w:pPr>
        <w:pStyle w:val="BodyText"/>
      </w:pPr>
    </w:p>
    <w:p w14:paraId="652FEF20" w14:textId="77777777" w:rsidR="00682FD0" w:rsidRDefault="00E26131">
      <w:r>
        <w:t>This clinical statement represents a carbapenemase test. The type of test is recorded in the code element.</w:t>
      </w:r>
    </w:p>
    <w:p w14:paraId="7AF5886C" w14:textId="77777777" w:rsidR="00682FD0" w:rsidRDefault="00E26131">
      <w:r>
        <w:t>If the type of test is other than one specified in NHSNCarbaTestMethod, use code/@nullFlavor="OTH" and enter the testing method in code/originalText. If the type of test is unknown, use code/@nullFlavor="UNK".</w:t>
      </w:r>
    </w:p>
    <w:p w14:paraId="387F835B" w14:textId="5B9FECC8" w:rsidR="00682FD0" w:rsidRDefault="00E26131">
      <w:pPr>
        <w:pStyle w:val="Caption"/>
      </w:pPr>
      <w:bookmarkStart w:id="1662" w:name="_Toc525996855"/>
      <w:r>
        <w:t xml:space="preserve">Table </w:t>
      </w:r>
      <w:r>
        <w:fldChar w:fldCharType="begin"/>
      </w:r>
      <w:r>
        <w:instrText>SEQ Table \* ARABIC</w:instrText>
      </w:r>
      <w:r>
        <w:fldChar w:fldCharType="separate"/>
      </w:r>
      <w:r>
        <w:t>155</w:t>
      </w:r>
      <w:r>
        <w:fldChar w:fldCharType="end"/>
      </w:r>
      <w:r>
        <w:t>: Carbapenemase Test Observation Constraints Overview</w:t>
      </w:r>
      <w:bookmarkEnd w:id="166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6ACEE281" w14:textId="77777777">
        <w:trPr>
          <w:cantSplit/>
          <w:tblHeader/>
          <w:jc w:val="center"/>
        </w:trPr>
        <w:tc>
          <w:tcPr>
            <w:tcW w:w="0" w:type="dxa"/>
            <w:shd w:val="clear" w:color="auto" w:fill="E6E6E6"/>
            <w:noWrap/>
          </w:tcPr>
          <w:p w14:paraId="0EDF1819" w14:textId="77777777" w:rsidR="00682FD0" w:rsidRDefault="00E26131">
            <w:pPr>
              <w:pStyle w:val="TableHead"/>
            </w:pPr>
            <w:r>
              <w:t>XPath</w:t>
            </w:r>
          </w:p>
        </w:tc>
        <w:tc>
          <w:tcPr>
            <w:tcW w:w="720" w:type="dxa"/>
            <w:shd w:val="clear" w:color="auto" w:fill="E6E6E6"/>
            <w:noWrap/>
          </w:tcPr>
          <w:p w14:paraId="1FAC28FD" w14:textId="77777777" w:rsidR="00682FD0" w:rsidRDefault="00E26131">
            <w:pPr>
              <w:pStyle w:val="TableHead"/>
            </w:pPr>
            <w:r>
              <w:t>Card.</w:t>
            </w:r>
          </w:p>
        </w:tc>
        <w:tc>
          <w:tcPr>
            <w:tcW w:w="1152" w:type="dxa"/>
            <w:shd w:val="clear" w:color="auto" w:fill="E6E6E6"/>
            <w:noWrap/>
          </w:tcPr>
          <w:p w14:paraId="2AAD2457" w14:textId="77777777" w:rsidR="00682FD0" w:rsidRDefault="00E26131">
            <w:pPr>
              <w:pStyle w:val="TableHead"/>
            </w:pPr>
            <w:r>
              <w:t>Verb</w:t>
            </w:r>
          </w:p>
        </w:tc>
        <w:tc>
          <w:tcPr>
            <w:tcW w:w="864" w:type="dxa"/>
            <w:shd w:val="clear" w:color="auto" w:fill="E6E6E6"/>
            <w:noWrap/>
          </w:tcPr>
          <w:p w14:paraId="4F57DA72" w14:textId="77777777" w:rsidR="00682FD0" w:rsidRDefault="00E26131">
            <w:pPr>
              <w:pStyle w:val="TableHead"/>
            </w:pPr>
            <w:r>
              <w:t>Data Type</w:t>
            </w:r>
          </w:p>
        </w:tc>
        <w:tc>
          <w:tcPr>
            <w:tcW w:w="864" w:type="dxa"/>
            <w:shd w:val="clear" w:color="auto" w:fill="E6E6E6"/>
            <w:noWrap/>
          </w:tcPr>
          <w:p w14:paraId="78643422" w14:textId="77777777" w:rsidR="00682FD0" w:rsidRDefault="00E26131">
            <w:pPr>
              <w:pStyle w:val="TableHead"/>
            </w:pPr>
            <w:r>
              <w:t>CONF#</w:t>
            </w:r>
          </w:p>
        </w:tc>
        <w:tc>
          <w:tcPr>
            <w:tcW w:w="864" w:type="dxa"/>
            <w:shd w:val="clear" w:color="auto" w:fill="E6E6E6"/>
            <w:noWrap/>
          </w:tcPr>
          <w:p w14:paraId="3730EBB2" w14:textId="77777777" w:rsidR="00682FD0" w:rsidRDefault="00E26131">
            <w:pPr>
              <w:pStyle w:val="TableHead"/>
            </w:pPr>
            <w:r>
              <w:t>Value</w:t>
            </w:r>
          </w:p>
        </w:tc>
      </w:tr>
      <w:tr w:rsidR="00682FD0" w14:paraId="76F570AE" w14:textId="77777777">
        <w:trPr>
          <w:jc w:val="center"/>
        </w:trPr>
        <w:tc>
          <w:tcPr>
            <w:tcW w:w="10160" w:type="dxa"/>
            <w:gridSpan w:val="6"/>
          </w:tcPr>
          <w:p w14:paraId="1DD45CB6" w14:textId="77777777" w:rsidR="00682FD0" w:rsidRDefault="00E26131">
            <w:pPr>
              <w:pStyle w:val="TableText"/>
            </w:pPr>
            <w:r>
              <w:t>observation (identifier: urn:hl7ii:2.16.840.1.113883.10.20.5.6.224:2014-12-01)</w:t>
            </w:r>
          </w:p>
        </w:tc>
      </w:tr>
      <w:tr w:rsidR="00682FD0" w14:paraId="76E64973" w14:textId="77777777">
        <w:trPr>
          <w:jc w:val="center"/>
        </w:trPr>
        <w:tc>
          <w:tcPr>
            <w:tcW w:w="3345" w:type="dxa"/>
          </w:tcPr>
          <w:p w14:paraId="40F0B6C0" w14:textId="77777777" w:rsidR="00682FD0" w:rsidRDefault="00E26131">
            <w:pPr>
              <w:pStyle w:val="TableText"/>
            </w:pPr>
            <w:r>
              <w:tab/>
              <w:t>@classCode</w:t>
            </w:r>
          </w:p>
        </w:tc>
        <w:tc>
          <w:tcPr>
            <w:tcW w:w="720" w:type="dxa"/>
          </w:tcPr>
          <w:p w14:paraId="6D9FC12F" w14:textId="77777777" w:rsidR="00682FD0" w:rsidRDefault="00E26131">
            <w:pPr>
              <w:pStyle w:val="TableText"/>
            </w:pPr>
            <w:r>
              <w:t>1..1</w:t>
            </w:r>
          </w:p>
        </w:tc>
        <w:tc>
          <w:tcPr>
            <w:tcW w:w="1152" w:type="dxa"/>
          </w:tcPr>
          <w:p w14:paraId="24C31552" w14:textId="77777777" w:rsidR="00682FD0" w:rsidRDefault="00E26131">
            <w:pPr>
              <w:pStyle w:val="TableText"/>
            </w:pPr>
            <w:r>
              <w:t>SHALL</w:t>
            </w:r>
          </w:p>
        </w:tc>
        <w:tc>
          <w:tcPr>
            <w:tcW w:w="864" w:type="dxa"/>
          </w:tcPr>
          <w:p w14:paraId="6B15BE55" w14:textId="77777777" w:rsidR="00682FD0" w:rsidRDefault="00682FD0">
            <w:pPr>
              <w:pStyle w:val="TableText"/>
            </w:pPr>
          </w:p>
        </w:tc>
        <w:tc>
          <w:tcPr>
            <w:tcW w:w="1104" w:type="dxa"/>
          </w:tcPr>
          <w:p w14:paraId="3C33B106" w14:textId="3D75B9B7" w:rsidR="00682FD0" w:rsidRDefault="009E5D90">
            <w:pPr>
              <w:pStyle w:val="TableText"/>
            </w:pPr>
            <w:hyperlink w:anchor="C_1129-30379">
              <w:r w:rsidR="00E26131">
                <w:rPr>
                  <w:rStyle w:val="HyperlinkText9pt"/>
                </w:rPr>
                <w:t>1129-30379</w:t>
              </w:r>
            </w:hyperlink>
          </w:p>
        </w:tc>
        <w:tc>
          <w:tcPr>
            <w:tcW w:w="2975" w:type="dxa"/>
          </w:tcPr>
          <w:p w14:paraId="261B0D9F" w14:textId="77777777" w:rsidR="00682FD0" w:rsidRDefault="00E26131">
            <w:pPr>
              <w:pStyle w:val="TableText"/>
            </w:pPr>
            <w:r>
              <w:t>urn:oid:2.16.840.1.113883.5.6 (HL7ActClass) = OBS</w:t>
            </w:r>
          </w:p>
        </w:tc>
      </w:tr>
      <w:tr w:rsidR="00682FD0" w14:paraId="6BB57539" w14:textId="77777777">
        <w:trPr>
          <w:jc w:val="center"/>
        </w:trPr>
        <w:tc>
          <w:tcPr>
            <w:tcW w:w="3345" w:type="dxa"/>
          </w:tcPr>
          <w:p w14:paraId="7B9CC5EC" w14:textId="77777777" w:rsidR="00682FD0" w:rsidRDefault="00E26131">
            <w:pPr>
              <w:pStyle w:val="TableText"/>
            </w:pPr>
            <w:r>
              <w:tab/>
              <w:t>@moodCode</w:t>
            </w:r>
          </w:p>
        </w:tc>
        <w:tc>
          <w:tcPr>
            <w:tcW w:w="720" w:type="dxa"/>
          </w:tcPr>
          <w:p w14:paraId="4861E665" w14:textId="77777777" w:rsidR="00682FD0" w:rsidRDefault="00E26131">
            <w:pPr>
              <w:pStyle w:val="TableText"/>
            </w:pPr>
            <w:r>
              <w:t>1..1</w:t>
            </w:r>
          </w:p>
        </w:tc>
        <w:tc>
          <w:tcPr>
            <w:tcW w:w="1152" w:type="dxa"/>
          </w:tcPr>
          <w:p w14:paraId="6ED08DAD" w14:textId="77777777" w:rsidR="00682FD0" w:rsidRDefault="00E26131">
            <w:pPr>
              <w:pStyle w:val="TableText"/>
            </w:pPr>
            <w:r>
              <w:t>SHALL</w:t>
            </w:r>
          </w:p>
        </w:tc>
        <w:tc>
          <w:tcPr>
            <w:tcW w:w="864" w:type="dxa"/>
          </w:tcPr>
          <w:p w14:paraId="51D80FA5" w14:textId="77777777" w:rsidR="00682FD0" w:rsidRDefault="00682FD0">
            <w:pPr>
              <w:pStyle w:val="TableText"/>
            </w:pPr>
          </w:p>
        </w:tc>
        <w:tc>
          <w:tcPr>
            <w:tcW w:w="1104" w:type="dxa"/>
          </w:tcPr>
          <w:p w14:paraId="68DD1910" w14:textId="686288BB" w:rsidR="00682FD0" w:rsidRDefault="009E5D90">
            <w:pPr>
              <w:pStyle w:val="TableText"/>
            </w:pPr>
            <w:hyperlink w:anchor="C_1129-30380">
              <w:r w:rsidR="00E26131">
                <w:rPr>
                  <w:rStyle w:val="HyperlinkText9pt"/>
                </w:rPr>
                <w:t>1129-30380</w:t>
              </w:r>
            </w:hyperlink>
          </w:p>
        </w:tc>
        <w:tc>
          <w:tcPr>
            <w:tcW w:w="2975" w:type="dxa"/>
          </w:tcPr>
          <w:p w14:paraId="051758C7" w14:textId="77777777" w:rsidR="00682FD0" w:rsidRDefault="00E26131">
            <w:pPr>
              <w:pStyle w:val="TableText"/>
            </w:pPr>
            <w:r>
              <w:t>urn:oid:2.16.840.1.113883.5.1001 (HL7ActMood) = EVN</w:t>
            </w:r>
          </w:p>
        </w:tc>
      </w:tr>
      <w:tr w:rsidR="00682FD0" w14:paraId="3AC0E8BD" w14:textId="77777777">
        <w:trPr>
          <w:jc w:val="center"/>
        </w:trPr>
        <w:tc>
          <w:tcPr>
            <w:tcW w:w="3345" w:type="dxa"/>
          </w:tcPr>
          <w:p w14:paraId="2B5F0EFC" w14:textId="77777777" w:rsidR="00682FD0" w:rsidRDefault="00E26131">
            <w:pPr>
              <w:pStyle w:val="TableText"/>
            </w:pPr>
            <w:r>
              <w:tab/>
              <w:t>templateId</w:t>
            </w:r>
          </w:p>
        </w:tc>
        <w:tc>
          <w:tcPr>
            <w:tcW w:w="720" w:type="dxa"/>
          </w:tcPr>
          <w:p w14:paraId="78CE9603" w14:textId="77777777" w:rsidR="00682FD0" w:rsidRDefault="00E26131">
            <w:pPr>
              <w:pStyle w:val="TableText"/>
            </w:pPr>
            <w:r>
              <w:t>1..1</w:t>
            </w:r>
          </w:p>
        </w:tc>
        <w:tc>
          <w:tcPr>
            <w:tcW w:w="1152" w:type="dxa"/>
          </w:tcPr>
          <w:p w14:paraId="285DE156" w14:textId="77777777" w:rsidR="00682FD0" w:rsidRDefault="00E26131">
            <w:pPr>
              <w:pStyle w:val="TableText"/>
            </w:pPr>
            <w:r>
              <w:t>SHALL</w:t>
            </w:r>
          </w:p>
        </w:tc>
        <w:tc>
          <w:tcPr>
            <w:tcW w:w="864" w:type="dxa"/>
          </w:tcPr>
          <w:p w14:paraId="349A579D" w14:textId="77777777" w:rsidR="00682FD0" w:rsidRDefault="00682FD0">
            <w:pPr>
              <w:pStyle w:val="TableText"/>
            </w:pPr>
          </w:p>
        </w:tc>
        <w:tc>
          <w:tcPr>
            <w:tcW w:w="1104" w:type="dxa"/>
          </w:tcPr>
          <w:p w14:paraId="202004CB" w14:textId="27245350" w:rsidR="00682FD0" w:rsidRDefault="009E5D90">
            <w:pPr>
              <w:pStyle w:val="TableText"/>
            </w:pPr>
            <w:hyperlink w:anchor="C_1129-30375">
              <w:r w:rsidR="00E26131">
                <w:rPr>
                  <w:rStyle w:val="HyperlinkText9pt"/>
                </w:rPr>
                <w:t>1129-30375</w:t>
              </w:r>
            </w:hyperlink>
          </w:p>
        </w:tc>
        <w:tc>
          <w:tcPr>
            <w:tcW w:w="2975" w:type="dxa"/>
          </w:tcPr>
          <w:p w14:paraId="0764A2A9" w14:textId="77777777" w:rsidR="00682FD0" w:rsidRDefault="00682FD0">
            <w:pPr>
              <w:pStyle w:val="TableText"/>
            </w:pPr>
          </w:p>
        </w:tc>
      </w:tr>
      <w:tr w:rsidR="00682FD0" w14:paraId="21155DA0" w14:textId="77777777">
        <w:trPr>
          <w:jc w:val="center"/>
        </w:trPr>
        <w:tc>
          <w:tcPr>
            <w:tcW w:w="3345" w:type="dxa"/>
          </w:tcPr>
          <w:p w14:paraId="15AD6F1B" w14:textId="77777777" w:rsidR="00682FD0" w:rsidRDefault="00E26131">
            <w:pPr>
              <w:pStyle w:val="TableText"/>
            </w:pPr>
            <w:r>
              <w:tab/>
            </w:r>
            <w:r>
              <w:tab/>
              <w:t>@root</w:t>
            </w:r>
          </w:p>
        </w:tc>
        <w:tc>
          <w:tcPr>
            <w:tcW w:w="720" w:type="dxa"/>
          </w:tcPr>
          <w:p w14:paraId="398C2D7C" w14:textId="77777777" w:rsidR="00682FD0" w:rsidRDefault="00E26131">
            <w:pPr>
              <w:pStyle w:val="TableText"/>
            </w:pPr>
            <w:r>
              <w:t>1..1</w:t>
            </w:r>
          </w:p>
        </w:tc>
        <w:tc>
          <w:tcPr>
            <w:tcW w:w="1152" w:type="dxa"/>
          </w:tcPr>
          <w:p w14:paraId="51B9BD3F" w14:textId="77777777" w:rsidR="00682FD0" w:rsidRDefault="00E26131">
            <w:pPr>
              <w:pStyle w:val="TableText"/>
            </w:pPr>
            <w:r>
              <w:t>SHALL</w:t>
            </w:r>
          </w:p>
        </w:tc>
        <w:tc>
          <w:tcPr>
            <w:tcW w:w="864" w:type="dxa"/>
          </w:tcPr>
          <w:p w14:paraId="5D9DF380" w14:textId="77777777" w:rsidR="00682FD0" w:rsidRDefault="00682FD0">
            <w:pPr>
              <w:pStyle w:val="TableText"/>
            </w:pPr>
          </w:p>
        </w:tc>
        <w:tc>
          <w:tcPr>
            <w:tcW w:w="1104" w:type="dxa"/>
          </w:tcPr>
          <w:p w14:paraId="0F9358A2" w14:textId="379CF4B0" w:rsidR="00682FD0" w:rsidRDefault="009E5D90">
            <w:pPr>
              <w:pStyle w:val="TableText"/>
            </w:pPr>
            <w:hyperlink w:anchor="C_1129-30381">
              <w:r w:rsidR="00E26131">
                <w:rPr>
                  <w:rStyle w:val="HyperlinkText9pt"/>
                </w:rPr>
                <w:t>1129-30381</w:t>
              </w:r>
            </w:hyperlink>
          </w:p>
        </w:tc>
        <w:tc>
          <w:tcPr>
            <w:tcW w:w="2975" w:type="dxa"/>
          </w:tcPr>
          <w:p w14:paraId="22BBFE3E" w14:textId="77777777" w:rsidR="00682FD0" w:rsidRDefault="00E26131">
            <w:pPr>
              <w:pStyle w:val="TableText"/>
            </w:pPr>
            <w:r>
              <w:t>2.16.840.1.113883.10.20.22.4.2</w:t>
            </w:r>
          </w:p>
        </w:tc>
      </w:tr>
      <w:tr w:rsidR="00682FD0" w14:paraId="679BC51B" w14:textId="77777777">
        <w:trPr>
          <w:jc w:val="center"/>
        </w:trPr>
        <w:tc>
          <w:tcPr>
            <w:tcW w:w="3345" w:type="dxa"/>
          </w:tcPr>
          <w:p w14:paraId="4BB59971" w14:textId="77777777" w:rsidR="00682FD0" w:rsidRDefault="00E26131">
            <w:pPr>
              <w:pStyle w:val="TableText"/>
            </w:pPr>
            <w:r>
              <w:tab/>
              <w:t>templateId</w:t>
            </w:r>
          </w:p>
        </w:tc>
        <w:tc>
          <w:tcPr>
            <w:tcW w:w="720" w:type="dxa"/>
          </w:tcPr>
          <w:p w14:paraId="10CC677C" w14:textId="77777777" w:rsidR="00682FD0" w:rsidRDefault="00E26131">
            <w:pPr>
              <w:pStyle w:val="TableText"/>
            </w:pPr>
            <w:r>
              <w:t>1..1</w:t>
            </w:r>
          </w:p>
        </w:tc>
        <w:tc>
          <w:tcPr>
            <w:tcW w:w="1152" w:type="dxa"/>
          </w:tcPr>
          <w:p w14:paraId="0CAAB4F3" w14:textId="77777777" w:rsidR="00682FD0" w:rsidRDefault="00E26131">
            <w:pPr>
              <w:pStyle w:val="TableText"/>
            </w:pPr>
            <w:r>
              <w:t>SHALL</w:t>
            </w:r>
          </w:p>
        </w:tc>
        <w:tc>
          <w:tcPr>
            <w:tcW w:w="864" w:type="dxa"/>
          </w:tcPr>
          <w:p w14:paraId="0BEC8AE6" w14:textId="77777777" w:rsidR="00682FD0" w:rsidRDefault="00682FD0">
            <w:pPr>
              <w:pStyle w:val="TableText"/>
            </w:pPr>
          </w:p>
        </w:tc>
        <w:tc>
          <w:tcPr>
            <w:tcW w:w="1104" w:type="dxa"/>
          </w:tcPr>
          <w:p w14:paraId="0C994B03" w14:textId="1B63C880" w:rsidR="00682FD0" w:rsidRDefault="009E5D90">
            <w:pPr>
              <w:pStyle w:val="TableText"/>
            </w:pPr>
            <w:hyperlink w:anchor="C_1129-30507">
              <w:r w:rsidR="00E26131">
                <w:rPr>
                  <w:rStyle w:val="HyperlinkText9pt"/>
                </w:rPr>
                <w:t>1129-30507</w:t>
              </w:r>
            </w:hyperlink>
          </w:p>
        </w:tc>
        <w:tc>
          <w:tcPr>
            <w:tcW w:w="2975" w:type="dxa"/>
          </w:tcPr>
          <w:p w14:paraId="6FDF6111" w14:textId="77777777" w:rsidR="00682FD0" w:rsidRDefault="00682FD0">
            <w:pPr>
              <w:pStyle w:val="TableText"/>
            </w:pPr>
          </w:p>
        </w:tc>
      </w:tr>
      <w:tr w:rsidR="00682FD0" w14:paraId="6608A10E" w14:textId="77777777">
        <w:trPr>
          <w:jc w:val="center"/>
        </w:trPr>
        <w:tc>
          <w:tcPr>
            <w:tcW w:w="3345" w:type="dxa"/>
          </w:tcPr>
          <w:p w14:paraId="5DE5876E" w14:textId="77777777" w:rsidR="00682FD0" w:rsidRDefault="00E26131">
            <w:pPr>
              <w:pStyle w:val="TableText"/>
            </w:pPr>
            <w:r>
              <w:tab/>
            </w:r>
            <w:r>
              <w:tab/>
              <w:t>@root</w:t>
            </w:r>
          </w:p>
        </w:tc>
        <w:tc>
          <w:tcPr>
            <w:tcW w:w="720" w:type="dxa"/>
          </w:tcPr>
          <w:p w14:paraId="49897302" w14:textId="77777777" w:rsidR="00682FD0" w:rsidRDefault="00E26131">
            <w:pPr>
              <w:pStyle w:val="TableText"/>
            </w:pPr>
            <w:r>
              <w:t>1..1</w:t>
            </w:r>
          </w:p>
        </w:tc>
        <w:tc>
          <w:tcPr>
            <w:tcW w:w="1152" w:type="dxa"/>
          </w:tcPr>
          <w:p w14:paraId="390DEAB8" w14:textId="77777777" w:rsidR="00682FD0" w:rsidRDefault="00E26131">
            <w:pPr>
              <w:pStyle w:val="TableText"/>
            </w:pPr>
            <w:r>
              <w:t>SHALL</w:t>
            </w:r>
          </w:p>
        </w:tc>
        <w:tc>
          <w:tcPr>
            <w:tcW w:w="864" w:type="dxa"/>
          </w:tcPr>
          <w:p w14:paraId="65F26A43" w14:textId="77777777" w:rsidR="00682FD0" w:rsidRDefault="00682FD0">
            <w:pPr>
              <w:pStyle w:val="TableText"/>
            </w:pPr>
          </w:p>
        </w:tc>
        <w:tc>
          <w:tcPr>
            <w:tcW w:w="1104" w:type="dxa"/>
          </w:tcPr>
          <w:p w14:paraId="1FE368E1" w14:textId="5E0F91B1" w:rsidR="00682FD0" w:rsidRDefault="009E5D90">
            <w:pPr>
              <w:pStyle w:val="TableText"/>
            </w:pPr>
            <w:hyperlink w:anchor="C_1129-30508">
              <w:r w:rsidR="00E26131">
                <w:rPr>
                  <w:rStyle w:val="HyperlinkText9pt"/>
                </w:rPr>
                <w:t>1129-30508</w:t>
              </w:r>
            </w:hyperlink>
          </w:p>
        </w:tc>
        <w:tc>
          <w:tcPr>
            <w:tcW w:w="2975" w:type="dxa"/>
          </w:tcPr>
          <w:p w14:paraId="723B3FB9" w14:textId="77777777" w:rsidR="00682FD0" w:rsidRDefault="00E26131">
            <w:pPr>
              <w:pStyle w:val="TableText"/>
            </w:pPr>
            <w:r>
              <w:t>2.16.840.1.113883.10.20.5.6.224</w:t>
            </w:r>
          </w:p>
        </w:tc>
      </w:tr>
      <w:tr w:rsidR="00682FD0" w14:paraId="0F4A0A69" w14:textId="77777777">
        <w:trPr>
          <w:jc w:val="center"/>
        </w:trPr>
        <w:tc>
          <w:tcPr>
            <w:tcW w:w="3345" w:type="dxa"/>
          </w:tcPr>
          <w:p w14:paraId="741771DF" w14:textId="77777777" w:rsidR="00682FD0" w:rsidRDefault="00E26131">
            <w:pPr>
              <w:pStyle w:val="TableText"/>
            </w:pPr>
            <w:r>
              <w:tab/>
            </w:r>
            <w:r>
              <w:tab/>
              <w:t>@extension</w:t>
            </w:r>
          </w:p>
        </w:tc>
        <w:tc>
          <w:tcPr>
            <w:tcW w:w="720" w:type="dxa"/>
          </w:tcPr>
          <w:p w14:paraId="42786568" w14:textId="77777777" w:rsidR="00682FD0" w:rsidRDefault="00E26131">
            <w:pPr>
              <w:pStyle w:val="TableText"/>
            </w:pPr>
            <w:r>
              <w:t>1..1</w:t>
            </w:r>
          </w:p>
        </w:tc>
        <w:tc>
          <w:tcPr>
            <w:tcW w:w="1152" w:type="dxa"/>
          </w:tcPr>
          <w:p w14:paraId="1FD7281E" w14:textId="77777777" w:rsidR="00682FD0" w:rsidRDefault="00E26131">
            <w:pPr>
              <w:pStyle w:val="TableText"/>
            </w:pPr>
            <w:r>
              <w:t>SHALL</w:t>
            </w:r>
          </w:p>
        </w:tc>
        <w:tc>
          <w:tcPr>
            <w:tcW w:w="864" w:type="dxa"/>
          </w:tcPr>
          <w:p w14:paraId="1C2AB881" w14:textId="77777777" w:rsidR="00682FD0" w:rsidRDefault="00682FD0">
            <w:pPr>
              <w:pStyle w:val="TableText"/>
            </w:pPr>
          </w:p>
        </w:tc>
        <w:tc>
          <w:tcPr>
            <w:tcW w:w="1104" w:type="dxa"/>
          </w:tcPr>
          <w:p w14:paraId="2DF4E9C8" w14:textId="1655202D" w:rsidR="00682FD0" w:rsidRDefault="009E5D90">
            <w:pPr>
              <w:pStyle w:val="TableText"/>
            </w:pPr>
            <w:hyperlink w:anchor="C_1129-30509">
              <w:r w:rsidR="00E26131">
                <w:rPr>
                  <w:rStyle w:val="HyperlinkText9pt"/>
                </w:rPr>
                <w:t>1129-30509</w:t>
              </w:r>
            </w:hyperlink>
          </w:p>
        </w:tc>
        <w:tc>
          <w:tcPr>
            <w:tcW w:w="2975" w:type="dxa"/>
          </w:tcPr>
          <w:p w14:paraId="27B96AFC" w14:textId="77777777" w:rsidR="00682FD0" w:rsidRDefault="00E26131">
            <w:pPr>
              <w:pStyle w:val="TableText"/>
            </w:pPr>
            <w:r>
              <w:t>2014-12-01</w:t>
            </w:r>
          </w:p>
        </w:tc>
      </w:tr>
      <w:tr w:rsidR="00682FD0" w14:paraId="5C5594F2" w14:textId="77777777">
        <w:trPr>
          <w:jc w:val="center"/>
        </w:trPr>
        <w:tc>
          <w:tcPr>
            <w:tcW w:w="3345" w:type="dxa"/>
          </w:tcPr>
          <w:p w14:paraId="267E0EDA" w14:textId="77777777" w:rsidR="00682FD0" w:rsidRDefault="00E26131">
            <w:pPr>
              <w:pStyle w:val="TableText"/>
            </w:pPr>
            <w:r>
              <w:tab/>
              <w:t>id</w:t>
            </w:r>
          </w:p>
        </w:tc>
        <w:tc>
          <w:tcPr>
            <w:tcW w:w="720" w:type="dxa"/>
          </w:tcPr>
          <w:p w14:paraId="4D0C7738" w14:textId="77777777" w:rsidR="00682FD0" w:rsidRDefault="00E26131">
            <w:pPr>
              <w:pStyle w:val="TableText"/>
            </w:pPr>
            <w:r>
              <w:t>1..1</w:t>
            </w:r>
          </w:p>
        </w:tc>
        <w:tc>
          <w:tcPr>
            <w:tcW w:w="1152" w:type="dxa"/>
          </w:tcPr>
          <w:p w14:paraId="724677C2" w14:textId="77777777" w:rsidR="00682FD0" w:rsidRDefault="00E26131">
            <w:pPr>
              <w:pStyle w:val="TableText"/>
            </w:pPr>
            <w:r>
              <w:t>SHALL</w:t>
            </w:r>
          </w:p>
        </w:tc>
        <w:tc>
          <w:tcPr>
            <w:tcW w:w="864" w:type="dxa"/>
          </w:tcPr>
          <w:p w14:paraId="146D3435" w14:textId="77777777" w:rsidR="00682FD0" w:rsidRDefault="00682FD0">
            <w:pPr>
              <w:pStyle w:val="TableText"/>
            </w:pPr>
          </w:p>
        </w:tc>
        <w:tc>
          <w:tcPr>
            <w:tcW w:w="1104" w:type="dxa"/>
          </w:tcPr>
          <w:p w14:paraId="3C7889EE" w14:textId="5AC00EE6" w:rsidR="00682FD0" w:rsidRDefault="009E5D90">
            <w:pPr>
              <w:pStyle w:val="TableText"/>
            </w:pPr>
            <w:hyperlink w:anchor="C_1129-30376">
              <w:r w:rsidR="00E26131">
                <w:rPr>
                  <w:rStyle w:val="HyperlinkText9pt"/>
                </w:rPr>
                <w:t>1129-30376</w:t>
              </w:r>
            </w:hyperlink>
          </w:p>
        </w:tc>
        <w:tc>
          <w:tcPr>
            <w:tcW w:w="2975" w:type="dxa"/>
          </w:tcPr>
          <w:p w14:paraId="77503D88" w14:textId="77777777" w:rsidR="00682FD0" w:rsidRDefault="00682FD0">
            <w:pPr>
              <w:pStyle w:val="TableText"/>
            </w:pPr>
          </w:p>
        </w:tc>
      </w:tr>
      <w:tr w:rsidR="00682FD0" w14:paraId="0E42A7C0" w14:textId="77777777">
        <w:trPr>
          <w:jc w:val="center"/>
        </w:trPr>
        <w:tc>
          <w:tcPr>
            <w:tcW w:w="3345" w:type="dxa"/>
          </w:tcPr>
          <w:p w14:paraId="5A400292" w14:textId="77777777" w:rsidR="00682FD0" w:rsidRDefault="00E26131">
            <w:pPr>
              <w:pStyle w:val="TableText"/>
            </w:pPr>
            <w:r>
              <w:tab/>
            </w:r>
            <w:r>
              <w:tab/>
              <w:t>@nullFlavor</w:t>
            </w:r>
          </w:p>
        </w:tc>
        <w:tc>
          <w:tcPr>
            <w:tcW w:w="720" w:type="dxa"/>
          </w:tcPr>
          <w:p w14:paraId="64AF8223" w14:textId="77777777" w:rsidR="00682FD0" w:rsidRDefault="00E26131">
            <w:pPr>
              <w:pStyle w:val="TableText"/>
            </w:pPr>
            <w:r>
              <w:t>1..1</w:t>
            </w:r>
          </w:p>
        </w:tc>
        <w:tc>
          <w:tcPr>
            <w:tcW w:w="1152" w:type="dxa"/>
          </w:tcPr>
          <w:p w14:paraId="3C207685" w14:textId="77777777" w:rsidR="00682FD0" w:rsidRDefault="00E26131">
            <w:pPr>
              <w:pStyle w:val="TableText"/>
            </w:pPr>
            <w:r>
              <w:t>SHALL</w:t>
            </w:r>
          </w:p>
        </w:tc>
        <w:tc>
          <w:tcPr>
            <w:tcW w:w="864" w:type="dxa"/>
          </w:tcPr>
          <w:p w14:paraId="446FA52E" w14:textId="77777777" w:rsidR="00682FD0" w:rsidRDefault="00682FD0">
            <w:pPr>
              <w:pStyle w:val="TableText"/>
            </w:pPr>
          </w:p>
        </w:tc>
        <w:tc>
          <w:tcPr>
            <w:tcW w:w="1104" w:type="dxa"/>
          </w:tcPr>
          <w:p w14:paraId="0A20BFE3" w14:textId="1508825F" w:rsidR="00682FD0" w:rsidRDefault="009E5D90">
            <w:pPr>
              <w:pStyle w:val="TableText"/>
            </w:pPr>
            <w:hyperlink w:anchor="C_1129-30382">
              <w:r w:rsidR="00E26131">
                <w:rPr>
                  <w:rStyle w:val="HyperlinkText9pt"/>
                </w:rPr>
                <w:t>1129-30382</w:t>
              </w:r>
            </w:hyperlink>
          </w:p>
        </w:tc>
        <w:tc>
          <w:tcPr>
            <w:tcW w:w="2975" w:type="dxa"/>
          </w:tcPr>
          <w:p w14:paraId="256E29B4" w14:textId="77777777" w:rsidR="00682FD0" w:rsidRDefault="00E26131">
            <w:pPr>
              <w:pStyle w:val="TableText"/>
            </w:pPr>
            <w:r>
              <w:t>NA</w:t>
            </w:r>
          </w:p>
        </w:tc>
      </w:tr>
      <w:tr w:rsidR="00682FD0" w14:paraId="2B4AE42A" w14:textId="77777777">
        <w:trPr>
          <w:jc w:val="center"/>
        </w:trPr>
        <w:tc>
          <w:tcPr>
            <w:tcW w:w="3345" w:type="dxa"/>
          </w:tcPr>
          <w:p w14:paraId="2E2A1D8F" w14:textId="77777777" w:rsidR="00682FD0" w:rsidRDefault="00E26131">
            <w:pPr>
              <w:pStyle w:val="TableText"/>
            </w:pPr>
            <w:r>
              <w:tab/>
              <w:t>code</w:t>
            </w:r>
          </w:p>
        </w:tc>
        <w:tc>
          <w:tcPr>
            <w:tcW w:w="720" w:type="dxa"/>
          </w:tcPr>
          <w:p w14:paraId="20BCC241" w14:textId="77777777" w:rsidR="00682FD0" w:rsidRDefault="00E26131">
            <w:pPr>
              <w:pStyle w:val="TableText"/>
            </w:pPr>
            <w:r>
              <w:t>1..1</w:t>
            </w:r>
          </w:p>
        </w:tc>
        <w:tc>
          <w:tcPr>
            <w:tcW w:w="1152" w:type="dxa"/>
          </w:tcPr>
          <w:p w14:paraId="04750026" w14:textId="77777777" w:rsidR="00682FD0" w:rsidRDefault="00E26131">
            <w:pPr>
              <w:pStyle w:val="TableText"/>
            </w:pPr>
            <w:r>
              <w:t>SHALL</w:t>
            </w:r>
          </w:p>
        </w:tc>
        <w:tc>
          <w:tcPr>
            <w:tcW w:w="864" w:type="dxa"/>
          </w:tcPr>
          <w:p w14:paraId="17935EB1" w14:textId="77777777" w:rsidR="00682FD0" w:rsidRDefault="00682FD0">
            <w:pPr>
              <w:pStyle w:val="TableText"/>
            </w:pPr>
          </w:p>
        </w:tc>
        <w:tc>
          <w:tcPr>
            <w:tcW w:w="1104" w:type="dxa"/>
          </w:tcPr>
          <w:p w14:paraId="0BA45836" w14:textId="027E30CF" w:rsidR="00682FD0" w:rsidRDefault="009E5D90">
            <w:pPr>
              <w:pStyle w:val="TableText"/>
            </w:pPr>
            <w:hyperlink w:anchor="C_1129-30383">
              <w:r w:rsidR="00E26131">
                <w:rPr>
                  <w:rStyle w:val="HyperlinkText9pt"/>
                </w:rPr>
                <w:t>1129-30383</w:t>
              </w:r>
            </w:hyperlink>
          </w:p>
        </w:tc>
        <w:tc>
          <w:tcPr>
            <w:tcW w:w="2975" w:type="dxa"/>
          </w:tcPr>
          <w:p w14:paraId="3AD8D407" w14:textId="77777777" w:rsidR="00682FD0" w:rsidRDefault="00E26131">
            <w:pPr>
              <w:pStyle w:val="TableText"/>
            </w:pPr>
            <w:r>
              <w:t>urn:oid:2.16.840.1.114222.4.11.7240 (NHSNCarbaTestMethod)</w:t>
            </w:r>
          </w:p>
        </w:tc>
      </w:tr>
      <w:tr w:rsidR="00682FD0" w14:paraId="7C231758" w14:textId="77777777">
        <w:trPr>
          <w:jc w:val="center"/>
        </w:trPr>
        <w:tc>
          <w:tcPr>
            <w:tcW w:w="3345" w:type="dxa"/>
          </w:tcPr>
          <w:p w14:paraId="731FEE01" w14:textId="77777777" w:rsidR="00682FD0" w:rsidRDefault="00E26131">
            <w:pPr>
              <w:pStyle w:val="TableText"/>
            </w:pPr>
            <w:r>
              <w:tab/>
            </w:r>
            <w:r>
              <w:tab/>
              <w:t>@nullFlavor</w:t>
            </w:r>
          </w:p>
        </w:tc>
        <w:tc>
          <w:tcPr>
            <w:tcW w:w="720" w:type="dxa"/>
          </w:tcPr>
          <w:p w14:paraId="2AFA98E5" w14:textId="77777777" w:rsidR="00682FD0" w:rsidRDefault="00E26131">
            <w:pPr>
              <w:pStyle w:val="TableText"/>
            </w:pPr>
            <w:r>
              <w:t>0..1</w:t>
            </w:r>
          </w:p>
        </w:tc>
        <w:tc>
          <w:tcPr>
            <w:tcW w:w="1152" w:type="dxa"/>
          </w:tcPr>
          <w:p w14:paraId="6AC85ED5" w14:textId="77777777" w:rsidR="00682FD0" w:rsidRDefault="00E26131">
            <w:pPr>
              <w:pStyle w:val="TableText"/>
            </w:pPr>
            <w:r>
              <w:t>MAY</w:t>
            </w:r>
          </w:p>
        </w:tc>
        <w:tc>
          <w:tcPr>
            <w:tcW w:w="864" w:type="dxa"/>
          </w:tcPr>
          <w:p w14:paraId="23EB02D3" w14:textId="77777777" w:rsidR="00682FD0" w:rsidRDefault="00682FD0">
            <w:pPr>
              <w:pStyle w:val="TableText"/>
            </w:pPr>
          </w:p>
        </w:tc>
        <w:tc>
          <w:tcPr>
            <w:tcW w:w="1104" w:type="dxa"/>
          </w:tcPr>
          <w:p w14:paraId="09D80C6E" w14:textId="3E2334D0" w:rsidR="00682FD0" w:rsidRDefault="009E5D90">
            <w:pPr>
              <w:pStyle w:val="TableText"/>
            </w:pPr>
            <w:hyperlink w:anchor="C_1129-30389">
              <w:r w:rsidR="00E26131">
                <w:rPr>
                  <w:rStyle w:val="HyperlinkText9pt"/>
                </w:rPr>
                <w:t>1129-30389</w:t>
              </w:r>
            </w:hyperlink>
          </w:p>
        </w:tc>
        <w:tc>
          <w:tcPr>
            <w:tcW w:w="2975" w:type="dxa"/>
          </w:tcPr>
          <w:p w14:paraId="40619F25" w14:textId="77777777" w:rsidR="00682FD0" w:rsidRDefault="00E26131">
            <w:pPr>
              <w:pStyle w:val="TableText"/>
            </w:pPr>
            <w:r>
              <w:t>urn:oid:2.16.840.1.113883.10.20.5.9.1 (NullValues_UNK_OTH)</w:t>
            </w:r>
          </w:p>
        </w:tc>
      </w:tr>
      <w:tr w:rsidR="00682FD0" w14:paraId="4A6A0AB1" w14:textId="77777777">
        <w:trPr>
          <w:jc w:val="center"/>
        </w:trPr>
        <w:tc>
          <w:tcPr>
            <w:tcW w:w="3345" w:type="dxa"/>
          </w:tcPr>
          <w:p w14:paraId="6943810E" w14:textId="77777777" w:rsidR="00682FD0" w:rsidRDefault="00E26131">
            <w:pPr>
              <w:pStyle w:val="TableText"/>
            </w:pPr>
            <w:r>
              <w:tab/>
            </w:r>
            <w:r>
              <w:tab/>
              <w:t>originalText</w:t>
            </w:r>
          </w:p>
        </w:tc>
        <w:tc>
          <w:tcPr>
            <w:tcW w:w="720" w:type="dxa"/>
          </w:tcPr>
          <w:p w14:paraId="5DBADA1D" w14:textId="77777777" w:rsidR="00682FD0" w:rsidRDefault="00E26131">
            <w:pPr>
              <w:pStyle w:val="TableText"/>
            </w:pPr>
            <w:r>
              <w:t>0..1</w:t>
            </w:r>
          </w:p>
        </w:tc>
        <w:tc>
          <w:tcPr>
            <w:tcW w:w="1152" w:type="dxa"/>
          </w:tcPr>
          <w:p w14:paraId="644E772E" w14:textId="77777777" w:rsidR="00682FD0" w:rsidRDefault="00E26131">
            <w:pPr>
              <w:pStyle w:val="TableText"/>
            </w:pPr>
            <w:r>
              <w:t>MAY</w:t>
            </w:r>
          </w:p>
        </w:tc>
        <w:tc>
          <w:tcPr>
            <w:tcW w:w="864" w:type="dxa"/>
          </w:tcPr>
          <w:p w14:paraId="313F0816" w14:textId="77777777" w:rsidR="00682FD0" w:rsidRDefault="00682FD0">
            <w:pPr>
              <w:pStyle w:val="TableText"/>
            </w:pPr>
          </w:p>
        </w:tc>
        <w:tc>
          <w:tcPr>
            <w:tcW w:w="1104" w:type="dxa"/>
          </w:tcPr>
          <w:p w14:paraId="5A260ECE" w14:textId="67ADF192" w:rsidR="00682FD0" w:rsidRDefault="009E5D90">
            <w:pPr>
              <w:pStyle w:val="TableText"/>
            </w:pPr>
            <w:hyperlink w:anchor="C_1129-30390">
              <w:r w:rsidR="00E26131">
                <w:rPr>
                  <w:rStyle w:val="HyperlinkText9pt"/>
                </w:rPr>
                <w:t>1129-30390</w:t>
              </w:r>
            </w:hyperlink>
          </w:p>
        </w:tc>
        <w:tc>
          <w:tcPr>
            <w:tcW w:w="2975" w:type="dxa"/>
          </w:tcPr>
          <w:p w14:paraId="0112D460" w14:textId="77777777" w:rsidR="00682FD0" w:rsidRDefault="00682FD0">
            <w:pPr>
              <w:pStyle w:val="TableText"/>
            </w:pPr>
          </w:p>
        </w:tc>
      </w:tr>
      <w:tr w:rsidR="00682FD0" w14:paraId="3561364F" w14:textId="77777777">
        <w:trPr>
          <w:jc w:val="center"/>
        </w:trPr>
        <w:tc>
          <w:tcPr>
            <w:tcW w:w="3345" w:type="dxa"/>
          </w:tcPr>
          <w:p w14:paraId="6128FB65" w14:textId="77777777" w:rsidR="00682FD0" w:rsidRDefault="00E26131">
            <w:pPr>
              <w:pStyle w:val="TableText"/>
            </w:pPr>
            <w:r>
              <w:tab/>
              <w:t>statusCode</w:t>
            </w:r>
          </w:p>
        </w:tc>
        <w:tc>
          <w:tcPr>
            <w:tcW w:w="720" w:type="dxa"/>
          </w:tcPr>
          <w:p w14:paraId="7C4147DA" w14:textId="77777777" w:rsidR="00682FD0" w:rsidRDefault="00E26131">
            <w:pPr>
              <w:pStyle w:val="TableText"/>
            </w:pPr>
            <w:r>
              <w:t>1..1</w:t>
            </w:r>
          </w:p>
        </w:tc>
        <w:tc>
          <w:tcPr>
            <w:tcW w:w="1152" w:type="dxa"/>
          </w:tcPr>
          <w:p w14:paraId="6F6E6131" w14:textId="77777777" w:rsidR="00682FD0" w:rsidRDefault="00E26131">
            <w:pPr>
              <w:pStyle w:val="TableText"/>
            </w:pPr>
            <w:r>
              <w:t>SHALL</w:t>
            </w:r>
          </w:p>
        </w:tc>
        <w:tc>
          <w:tcPr>
            <w:tcW w:w="864" w:type="dxa"/>
          </w:tcPr>
          <w:p w14:paraId="78937D53" w14:textId="77777777" w:rsidR="00682FD0" w:rsidRDefault="00682FD0">
            <w:pPr>
              <w:pStyle w:val="TableText"/>
            </w:pPr>
          </w:p>
        </w:tc>
        <w:tc>
          <w:tcPr>
            <w:tcW w:w="1104" w:type="dxa"/>
          </w:tcPr>
          <w:p w14:paraId="4D3BC1FA" w14:textId="17194F00" w:rsidR="00682FD0" w:rsidRDefault="009E5D90">
            <w:pPr>
              <w:pStyle w:val="TableText"/>
            </w:pPr>
            <w:hyperlink w:anchor="C_1129-30377">
              <w:r w:rsidR="00E26131">
                <w:rPr>
                  <w:rStyle w:val="HyperlinkText9pt"/>
                </w:rPr>
                <w:t>1129-30377</w:t>
              </w:r>
            </w:hyperlink>
          </w:p>
        </w:tc>
        <w:tc>
          <w:tcPr>
            <w:tcW w:w="2975" w:type="dxa"/>
          </w:tcPr>
          <w:p w14:paraId="088D7229" w14:textId="77777777" w:rsidR="00682FD0" w:rsidRDefault="00682FD0">
            <w:pPr>
              <w:pStyle w:val="TableText"/>
            </w:pPr>
          </w:p>
        </w:tc>
      </w:tr>
      <w:tr w:rsidR="00682FD0" w14:paraId="4C97035C" w14:textId="77777777">
        <w:trPr>
          <w:jc w:val="center"/>
        </w:trPr>
        <w:tc>
          <w:tcPr>
            <w:tcW w:w="3345" w:type="dxa"/>
          </w:tcPr>
          <w:p w14:paraId="6D6D3D01" w14:textId="77777777" w:rsidR="00682FD0" w:rsidRDefault="00E26131">
            <w:pPr>
              <w:pStyle w:val="TableText"/>
            </w:pPr>
            <w:r>
              <w:tab/>
            </w:r>
            <w:r>
              <w:tab/>
              <w:t>@code</w:t>
            </w:r>
          </w:p>
        </w:tc>
        <w:tc>
          <w:tcPr>
            <w:tcW w:w="720" w:type="dxa"/>
          </w:tcPr>
          <w:p w14:paraId="12CA3412" w14:textId="77777777" w:rsidR="00682FD0" w:rsidRDefault="00E26131">
            <w:pPr>
              <w:pStyle w:val="TableText"/>
            </w:pPr>
            <w:r>
              <w:t>1..1</w:t>
            </w:r>
          </w:p>
        </w:tc>
        <w:tc>
          <w:tcPr>
            <w:tcW w:w="1152" w:type="dxa"/>
          </w:tcPr>
          <w:p w14:paraId="723C4ECF" w14:textId="77777777" w:rsidR="00682FD0" w:rsidRDefault="00E26131">
            <w:pPr>
              <w:pStyle w:val="TableText"/>
            </w:pPr>
            <w:r>
              <w:t>SHALL</w:t>
            </w:r>
          </w:p>
        </w:tc>
        <w:tc>
          <w:tcPr>
            <w:tcW w:w="864" w:type="dxa"/>
          </w:tcPr>
          <w:p w14:paraId="0EA844DA" w14:textId="77777777" w:rsidR="00682FD0" w:rsidRDefault="00682FD0">
            <w:pPr>
              <w:pStyle w:val="TableText"/>
            </w:pPr>
          </w:p>
        </w:tc>
        <w:tc>
          <w:tcPr>
            <w:tcW w:w="1104" w:type="dxa"/>
          </w:tcPr>
          <w:p w14:paraId="6866172A" w14:textId="40F86820" w:rsidR="00682FD0" w:rsidRDefault="009E5D90">
            <w:pPr>
              <w:pStyle w:val="TableText"/>
            </w:pPr>
            <w:hyperlink w:anchor="C_1129-30384">
              <w:r w:rsidR="00E26131">
                <w:rPr>
                  <w:rStyle w:val="HyperlinkText9pt"/>
                </w:rPr>
                <w:t>1129-30384</w:t>
              </w:r>
            </w:hyperlink>
          </w:p>
        </w:tc>
        <w:tc>
          <w:tcPr>
            <w:tcW w:w="2975" w:type="dxa"/>
          </w:tcPr>
          <w:p w14:paraId="2F939A66" w14:textId="77777777" w:rsidR="00682FD0" w:rsidRDefault="00E26131">
            <w:pPr>
              <w:pStyle w:val="TableText"/>
            </w:pPr>
            <w:r>
              <w:t>completed</w:t>
            </w:r>
          </w:p>
        </w:tc>
      </w:tr>
      <w:tr w:rsidR="00682FD0" w14:paraId="44F37F2F" w14:textId="77777777">
        <w:trPr>
          <w:jc w:val="center"/>
        </w:trPr>
        <w:tc>
          <w:tcPr>
            <w:tcW w:w="3345" w:type="dxa"/>
          </w:tcPr>
          <w:p w14:paraId="5868C520" w14:textId="77777777" w:rsidR="00682FD0" w:rsidRDefault="00E26131">
            <w:pPr>
              <w:pStyle w:val="TableText"/>
            </w:pPr>
            <w:r>
              <w:tab/>
              <w:t>effectiveTime</w:t>
            </w:r>
          </w:p>
        </w:tc>
        <w:tc>
          <w:tcPr>
            <w:tcW w:w="720" w:type="dxa"/>
          </w:tcPr>
          <w:p w14:paraId="465F3B42" w14:textId="77777777" w:rsidR="00682FD0" w:rsidRDefault="00E26131">
            <w:pPr>
              <w:pStyle w:val="TableText"/>
            </w:pPr>
            <w:r>
              <w:t>1..1</w:t>
            </w:r>
          </w:p>
        </w:tc>
        <w:tc>
          <w:tcPr>
            <w:tcW w:w="1152" w:type="dxa"/>
          </w:tcPr>
          <w:p w14:paraId="4E713CA0" w14:textId="77777777" w:rsidR="00682FD0" w:rsidRDefault="00E26131">
            <w:pPr>
              <w:pStyle w:val="TableText"/>
            </w:pPr>
            <w:r>
              <w:t>SHALL</w:t>
            </w:r>
          </w:p>
        </w:tc>
        <w:tc>
          <w:tcPr>
            <w:tcW w:w="864" w:type="dxa"/>
          </w:tcPr>
          <w:p w14:paraId="692FA44F" w14:textId="77777777" w:rsidR="00682FD0" w:rsidRDefault="00682FD0">
            <w:pPr>
              <w:pStyle w:val="TableText"/>
            </w:pPr>
          </w:p>
        </w:tc>
        <w:tc>
          <w:tcPr>
            <w:tcW w:w="1104" w:type="dxa"/>
          </w:tcPr>
          <w:p w14:paraId="63BF50E6" w14:textId="14BF6526" w:rsidR="00682FD0" w:rsidRDefault="009E5D90">
            <w:pPr>
              <w:pStyle w:val="TableText"/>
            </w:pPr>
            <w:hyperlink w:anchor="C_1129-30378">
              <w:r w:rsidR="00E26131">
                <w:rPr>
                  <w:rStyle w:val="HyperlinkText9pt"/>
                </w:rPr>
                <w:t>1129-30378</w:t>
              </w:r>
            </w:hyperlink>
          </w:p>
        </w:tc>
        <w:tc>
          <w:tcPr>
            <w:tcW w:w="2975" w:type="dxa"/>
          </w:tcPr>
          <w:p w14:paraId="3D8F7E77" w14:textId="77777777" w:rsidR="00682FD0" w:rsidRDefault="00682FD0">
            <w:pPr>
              <w:pStyle w:val="TableText"/>
            </w:pPr>
          </w:p>
        </w:tc>
      </w:tr>
      <w:tr w:rsidR="00682FD0" w14:paraId="7FDA5A47" w14:textId="77777777">
        <w:trPr>
          <w:jc w:val="center"/>
        </w:trPr>
        <w:tc>
          <w:tcPr>
            <w:tcW w:w="3345" w:type="dxa"/>
          </w:tcPr>
          <w:p w14:paraId="4C6313C0" w14:textId="77777777" w:rsidR="00682FD0" w:rsidRDefault="00E26131">
            <w:pPr>
              <w:pStyle w:val="TableText"/>
            </w:pPr>
            <w:r>
              <w:tab/>
            </w:r>
            <w:r>
              <w:tab/>
              <w:t>@nullFlavor</w:t>
            </w:r>
          </w:p>
        </w:tc>
        <w:tc>
          <w:tcPr>
            <w:tcW w:w="720" w:type="dxa"/>
          </w:tcPr>
          <w:p w14:paraId="0FF99940" w14:textId="77777777" w:rsidR="00682FD0" w:rsidRDefault="00E26131">
            <w:pPr>
              <w:pStyle w:val="TableText"/>
            </w:pPr>
            <w:r>
              <w:t>1..1</w:t>
            </w:r>
          </w:p>
        </w:tc>
        <w:tc>
          <w:tcPr>
            <w:tcW w:w="1152" w:type="dxa"/>
          </w:tcPr>
          <w:p w14:paraId="7578E052" w14:textId="77777777" w:rsidR="00682FD0" w:rsidRDefault="00E26131">
            <w:pPr>
              <w:pStyle w:val="TableText"/>
            </w:pPr>
            <w:r>
              <w:t>SHALL</w:t>
            </w:r>
          </w:p>
        </w:tc>
        <w:tc>
          <w:tcPr>
            <w:tcW w:w="864" w:type="dxa"/>
          </w:tcPr>
          <w:p w14:paraId="3942B335" w14:textId="77777777" w:rsidR="00682FD0" w:rsidRDefault="00682FD0">
            <w:pPr>
              <w:pStyle w:val="TableText"/>
            </w:pPr>
          </w:p>
        </w:tc>
        <w:tc>
          <w:tcPr>
            <w:tcW w:w="1104" w:type="dxa"/>
          </w:tcPr>
          <w:p w14:paraId="4EE1D730" w14:textId="0D982E43" w:rsidR="00682FD0" w:rsidRDefault="009E5D90">
            <w:pPr>
              <w:pStyle w:val="TableText"/>
            </w:pPr>
            <w:hyperlink w:anchor="C_1129-30385">
              <w:r w:rsidR="00E26131">
                <w:rPr>
                  <w:rStyle w:val="HyperlinkText9pt"/>
                </w:rPr>
                <w:t>1129-30385</w:t>
              </w:r>
            </w:hyperlink>
          </w:p>
        </w:tc>
        <w:tc>
          <w:tcPr>
            <w:tcW w:w="2975" w:type="dxa"/>
          </w:tcPr>
          <w:p w14:paraId="49092B99" w14:textId="77777777" w:rsidR="00682FD0" w:rsidRDefault="00E26131">
            <w:pPr>
              <w:pStyle w:val="TableText"/>
            </w:pPr>
            <w:r>
              <w:t>NA</w:t>
            </w:r>
          </w:p>
        </w:tc>
      </w:tr>
      <w:tr w:rsidR="00682FD0" w14:paraId="452B5217" w14:textId="77777777">
        <w:trPr>
          <w:jc w:val="center"/>
        </w:trPr>
        <w:tc>
          <w:tcPr>
            <w:tcW w:w="3345" w:type="dxa"/>
          </w:tcPr>
          <w:p w14:paraId="76C663DB" w14:textId="77777777" w:rsidR="00682FD0" w:rsidRDefault="00E26131">
            <w:pPr>
              <w:pStyle w:val="TableText"/>
            </w:pPr>
            <w:r>
              <w:tab/>
              <w:t>value</w:t>
            </w:r>
          </w:p>
        </w:tc>
        <w:tc>
          <w:tcPr>
            <w:tcW w:w="720" w:type="dxa"/>
          </w:tcPr>
          <w:p w14:paraId="33F1B162" w14:textId="77777777" w:rsidR="00682FD0" w:rsidRDefault="00E26131">
            <w:pPr>
              <w:pStyle w:val="TableText"/>
            </w:pPr>
            <w:r>
              <w:t>1..1</w:t>
            </w:r>
          </w:p>
        </w:tc>
        <w:tc>
          <w:tcPr>
            <w:tcW w:w="1152" w:type="dxa"/>
          </w:tcPr>
          <w:p w14:paraId="5A2EDAEF" w14:textId="77777777" w:rsidR="00682FD0" w:rsidRDefault="00E26131">
            <w:pPr>
              <w:pStyle w:val="TableText"/>
            </w:pPr>
            <w:r>
              <w:t>SHALL</w:t>
            </w:r>
          </w:p>
        </w:tc>
        <w:tc>
          <w:tcPr>
            <w:tcW w:w="864" w:type="dxa"/>
          </w:tcPr>
          <w:p w14:paraId="5291F6F6" w14:textId="77777777" w:rsidR="00682FD0" w:rsidRDefault="00E26131">
            <w:pPr>
              <w:pStyle w:val="TableText"/>
            </w:pPr>
            <w:r>
              <w:t>CD</w:t>
            </w:r>
          </w:p>
        </w:tc>
        <w:tc>
          <w:tcPr>
            <w:tcW w:w="1104" w:type="dxa"/>
          </w:tcPr>
          <w:p w14:paraId="44BC2A09" w14:textId="22337072" w:rsidR="00682FD0" w:rsidRDefault="009E5D90">
            <w:pPr>
              <w:pStyle w:val="TableText"/>
            </w:pPr>
            <w:hyperlink w:anchor="C_1129-30386">
              <w:r w:rsidR="00E26131">
                <w:rPr>
                  <w:rStyle w:val="HyperlinkText9pt"/>
                </w:rPr>
                <w:t>1129-30386</w:t>
              </w:r>
            </w:hyperlink>
          </w:p>
        </w:tc>
        <w:tc>
          <w:tcPr>
            <w:tcW w:w="2975" w:type="dxa"/>
          </w:tcPr>
          <w:p w14:paraId="01A57FFA" w14:textId="77777777" w:rsidR="00682FD0" w:rsidRDefault="00682FD0">
            <w:pPr>
              <w:pStyle w:val="TableText"/>
            </w:pPr>
          </w:p>
        </w:tc>
      </w:tr>
      <w:tr w:rsidR="00682FD0" w14:paraId="3E613068" w14:textId="77777777">
        <w:trPr>
          <w:jc w:val="center"/>
        </w:trPr>
        <w:tc>
          <w:tcPr>
            <w:tcW w:w="3345" w:type="dxa"/>
          </w:tcPr>
          <w:p w14:paraId="29F92602" w14:textId="77777777" w:rsidR="00682FD0" w:rsidRDefault="00E26131">
            <w:pPr>
              <w:pStyle w:val="TableText"/>
            </w:pPr>
            <w:r>
              <w:tab/>
            </w:r>
            <w:r>
              <w:tab/>
              <w:t>@nullFlavor</w:t>
            </w:r>
          </w:p>
        </w:tc>
        <w:tc>
          <w:tcPr>
            <w:tcW w:w="720" w:type="dxa"/>
          </w:tcPr>
          <w:p w14:paraId="5633DE03" w14:textId="77777777" w:rsidR="00682FD0" w:rsidRDefault="00E26131">
            <w:pPr>
              <w:pStyle w:val="TableText"/>
            </w:pPr>
            <w:r>
              <w:t>1..1</w:t>
            </w:r>
          </w:p>
        </w:tc>
        <w:tc>
          <w:tcPr>
            <w:tcW w:w="1152" w:type="dxa"/>
          </w:tcPr>
          <w:p w14:paraId="1ED8F747" w14:textId="77777777" w:rsidR="00682FD0" w:rsidRDefault="00E26131">
            <w:pPr>
              <w:pStyle w:val="TableText"/>
            </w:pPr>
            <w:r>
              <w:t>SHALL</w:t>
            </w:r>
          </w:p>
        </w:tc>
        <w:tc>
          <w:tcPr>
            <w:tcW w:w="864" w:type="dxa"/>
          </w:tcPr>
          <w:p w14:paraId="04931EA3" w14:textId="77777777" w:rsidR="00682FD0" w:rsidRDefault="00682FD0">
            <w:pPr>
              <w:pStyle w:val="TableText"/>
            </w:pPr>
          </w:p>
        </w:tc>
        <w:tc>
          <w:tcPr>
            <w:tcW w:w="1104" w:type="dxa"/>
          </w:tcPr>
          <w:p w14:paraId="1B0AFD67" w14:textId="2A6D906B" w:rsidR="00682FD0" w:rsidRDefault="009E5D90">
            <w:pPr>
              <w:pStyle w:val="TableText"/>
            </w:pPr>
            <w:hyperlink w:anchor="C_1129-30388">
              <w:r w:rsidR="00E26131">
                <w:rPr>
                  <w:rStyle w:val="HyperlinkText9pt"/>
                </w:rPr>
                <w:t>1129-30388</w:t>
              </w:r>
            </w:hyperlink>
          </w:p>
        </w:tc>
        <w:tc>
          <w:tcPr>
            <w:tcW w:w="2975" w:type="dxa"/>
          </w:tcPr>
          <w:p w14:paraId="0FA81603" w14:textId="77777777" w:rsidR="00682FD0" w:rsidRDefault="00E26131">
            <w:pPr>
              <w:pStyle w:val="TableText"/>
            </w:pPr>
            <w:r>
              <w:t>NA</w:t>
            </w:r>
          </w:p>
        </w:tc>
      </w:tr>
    </w:tbl>
    <w:p w14:paraId="318ACBEA" w14:textId="77777777" w:rsidR="00682FD0" w:rsidRDefault="00682FD0">
      <w:pPr>
        <w:pStyle w:val="BodyText"/>
      </w:pPr>
    </w:p>
    <w:p w14:paraId="34BDAA73" w14:textId="77777777" w:rsidR="00682FD0" w:rsidRDefault="00E26131" w:rsidP="008166C6">
      <w:pPr>
        <w:numPr>
          <w:ilvl w:val="0"/>
          <w:numId w:val="45"/>
        </w:numPr>
      </w:pPr>
      <w:r>
        <w:t xml:space="preserve">Conforms to Result Observation template </w:t>
      </w:r>
      <w:r>
        <w:rPr>
          <w:rStyle w:val="XMLname"/>
        </w:rPr>
        <w:t>(identifier: urn:oid:2.16.840.1.113883.10.20.22.4.2)</w:t>
      </w:r>
      <w:r>
        <w:t>.</w:t>
      </w:r>
    </w:p>
    <w:p w14:paraId="6B40BA78" w14:textId="77777777" w:rsidR="00682FD0" w:rsidRDefault="00E26131" w:rsidP="008166C6">
      <w:pPr>
        <w:numPr>
          <w:ilvl w:val="0"/>
          <w:numId w:val="45"/>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1663" w:name="C_1129-30379"/>
      <w:r>
        <w:t xml:space="preserve"> (CONF:1129-30379)</w:t>
      </w:r>
      <w:bookmarkEnd w:id="1663"/>
      <w:r>
        <w:t>.</w:t>
      </w:r>
    </w:p>
    <w:p w14:paraId="2D3E6C61" w14:textId="77777777" w:rsidR="00682FD0" w:rsidRDefault="00E26131" w:rsidP="008166C6">
      <w:pPr>
        <w:numPr>
          <w:ilvl w:val="0"/>
          <w:numId w:val="45"/>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664" w:name="C_1129-30380"/>
      <w:r>
        <w:t xml:space="preserve"> (CONF:1129-30380)</w:t>
      </w:r>
      <w:bookmarkEnd w:id="1664"/>
      <w:r>
        <w:t>.</w:t>
      </w:r>
    </w:p>
    <w:p w14:paraId="4ED09689" w14:textId="77777777" w:rsidR="00682FD0" w:rsidRDefault="00E26131" w:rsidP="008166C6">
      <w:pPr>
        <w:numPr>
          <w:ilvl w:val="0"/>
          <w:numId w:val="45"/>
        </w:numPr>
      </w:pPr>
      <w:r>
        <w:rPr>
          <w:rStyle w:val="keyword"/>
        </w:rPr>
        <w:t>SHALL</w:t>
      </w:r>
      <w:r>
        <w:t xml:space="preserve"> contain exactly one [1..1] </w:t>
      </w:r>
      <w:r>
        <w:rPr>
          <w:rStyle w:val="XMLnameBold"/>
        </w:rPr>
        <w:t>templateId</w:t>
      </w:r>
      <w:bookmarkStart w:id="1665" w:name="C_1129-30375"/>
      <w:r>
        <w:t xml:space="preserve"> (CONF:1129-30375)</w:t>
      </w:r>
      <w:bookmarkEnd w:id="1665"/>
      <w:r>
        <w:t xml:space="preserve"> such that it</w:t>
      </w:r>
    </w:p>
    <w:p w14:paraId="332BE2AF" w14:textId="77777777" w:rsidR="00682FD0" w:rsidRDefault="00E26131" w:rsidP="008166C6">
      <w:pPr>
        <w:numPr>
          <w:ilvl w:val="1"/>
          <w:numId w:val="45"/>
        </w:numPr>
      </w:pPr>
      <w:r>
        <w:rPr>
          <w:rStyle w:val="keyword"/>
        </w:rPr>
        <w:t>SHALL</w:t>
      </w:r>
      <w:r>
        <w:t xml:space="preserve"> contain exactly one [1..1] </w:t>
      </w:r>
      <w:r>
        <w:rPr>
          <w:rStyle w:val="XMLnameBold"/>
        </w:rPr>
        <w:t>@root</w:t>
      </w:r>
      <w:r>
        <w:t>=</w:t>
      </w:r>
      <w:r>
        <w:rPr>
          <w:rStyle w:val="XMLname"/>
        </w:rPr>
        <w:t>"2.16.840.1.113883.10.20.22.4.2"</w:t>
      </w:r>
      <w:bookmarkStart w:id="1666" w:name="C_1129-30381"/>
      <w:r>
        <w:t xml:space="preserve"> (CONF:1129-30381)</w:t>
      </w:r>
      <w:bookmarkEnd w:id="1666"/>
      <w:r>
        <w:t>.</w:t>
      </w:r>
    </w:p>
    <w:p w14:paraId="35A4100B" w14:textId="77777777" w:rsidR="00682FD0" w:rsidRDefault="00E26131" w:rsidP="008166C6">
      <w:pPr>
        <w:numPr>
          <w:ilvl w:val="0"/>
          <w:numId w:val="45"/>
        </w:numPr>
      </w:pPr>
      <w:r>
        <w:rPr>
          <w:rStyle w:val="keyword"/>
        </w:rPr>
        <w:t>SHALL</w:t>
      </w:r>
      <w:r>
        <w:t xml:space="preserve"> contain exactly one [1..1] </w:t>
      </w:r>
      <w:r>
        <w:rPr>
          <w:rStyle w:val="XMLnameBold"/>
        </w:rPr>
        <w:t>templateId</w:t>
      </w:r>
      <w:bookmarkStart w:id="1667" w:name="C_1129-30507"/>
      <w:r>
        <w:t xml:space="preserve"> (CONF:1129-30507)</w:t>
      </w:r>
      <w:bookmarkEnd w:id="1667"/>
      <w:r>
        <w:t xml:space="preserve"> such that it</w:t>
      </w:r>
    </w:p>
    <w:p w14:paraId="72083FDF" w14:textId="77777777" w:rsidR="00682FD0" w:rsidRDefault="00E26131" w:rsidP="008166C6">
      <w:pPr>
        <w:numPr>
          <w:ilvl w:val="1"/>
          <w:numId w:val="45"/>
        </w:numPr>
      </w:pPr>
      <w:r>
        <w:rPr>
          <w:rStyle w:val="keyword"/>
        </w:rPr>
        <w:t>SHALL</w:t>
      </w:r>
      <w:r>
        <w:t xml:space="preserve"> contain exactly one [1..1] </w:t>
      </w:r>
      <w:r>
        <w:rPr>
          <w:rStyle w:val="XMLnameBold"/>
        </w:rPr>
        <w:t>@root</w:t>
      </w:r>
      <w:r>
        <w:t>=</w:t>
      </w:r>
      <w:r>
        <w:rPr>
          <w:rStyle w:val="XMLname"/>
        </w:rPr>
        <w:t>"2.16.840.1.113883.10.20.5.6.224"</w:t>
      </w:r>
      <w:bookmarkStart w:id="1668" w:name="C_1129-30508"/>
      <w:r>
        <w:t xml:space="preserve"> (CONF:1129-30508)</w:t>
      </w:r>
      <w:bookmarkEnd w:id="1668"/>
      <w:r>
        <w:t>.</w:t>
      </w:r>
    </w:p>
    <w:p w14:paraId="418751F6" w14:textId="77777777" w:rsidR="00682FD0" w:rsidRDefault="00E26131" w:rsidP="008166C6">
      <w:pPr>
        <w:numPr>
          <w:ilvl w:val="1"/>
          <w:numId w:val="45"/>
        </w:numPr>
      </w:pPr>
      <w:r>
        <w:rPr>
          <w:rStyle w:val="keyword"/>
        </w:rPr>
        <w:t>SHALL</w:t>
      </w:r>
      <w:r>
        <w:t xml:space="preserve"> contain exactly one [1..1] </w:t>
      </w:r>
      <w:r>
        <w:rPr>
          <w:rStyle w:val="XMLnameBold"/>
        </w:rPr>
        <w:t>@extension</w:t>
      </w:r>
      <w:r>
        <w:t>=</w:t>
      </w:r>
      <w:r>
        <w:rPr>
          <w:rStyle w:val="XMLname"/>
        </w:rPr>
        <w:t>"2014-12-01"</w:t>
      </w:r>
      <w:bookmarkStart w:id="1669" w:name="C_1129-30509"/>
      <w:r>
        <w:t xml:space="preserve"> (CONF:1129-30509)</w:t>
      </w:r>
      <w:bookmarkEnd w:id="1669"/>
      <w:r>
        <w:t>.</w:t>
      </w:r>
    </w:p>
    <w:p w14:paraId="7F601F42" w14:textId="77777777" w:rsidR="00682FD0" w:rsidRDefault="00E26131" w:rsidP="008166C6">
      <w:pPr>
        <w:numPr>
          <w:ilvl w:val="0"/>
          <w:numId w:val="45"/>
        </w:numPr>
      </w:pPr>
      <w:r>
        <w:rPr>
          <w:rStyle w:val="keyword"/>
        </w:rPr>
        <w:t>SHALL</w:t>
      </w:r>
      <w:r>
        <w:t xml:space="preserve"> contain exactly one [1..1] </w:t>
      </w:r>
      <w:r>
        <w:rPr>
          <w:rStyle w:val="XMLnameBold"/>
        </w:rPr>
        <w:t>id</w:t>
      </w:r>
      <w:bookmarkStart w:id="1670" w:name="C_1129-30376"/>
      <w:r>
        <w:t xml:space="preserve"> (CONF:1129-30376)</w:t>
      </w:r>
      <w:bookmarkEnd w:id="1670"/>
      <w:r>
        <w:t>.</w:t>
      </w:r>
    </w:p>
    <w:p w14:paraId="259C1F77" w14:textId="77777777" w:rsidR="00682FD0" w:rsidRDefault="00E26131" w:rsidP="008166C6">
      <w:pPr>
        <w:numPr>
          <w:ilvl w:val="1"/>
          <w:numId w:val="45"/>
        </w:numPr>
      </w:pPr>
      <w:r>
        <w:t xml:space="preserve">This id </w:t>
      </w:r>
      <w:r>
        <w:rPr>
          <w:rStyle w:val="keyword"/>
        </w:rPr>
        <w:t>SHALL</w:t>
      </w:r>
      <w:r>
        <w:t xml:space="preserve"> contain exactly one [1..1] </w:t>
      </w:r>
      <w:r>
        <w:rPr>
          <w:rStyle w:val="XMLnameBold"/>
        </w:rPr>
        <w:t>@nullFlavor</w:t>
      </w:r>
      <w:r>
        <w:t>=</w:t>
      </w:r>
      <w:r>
        <w:rPr>
          <w:rStyle w:val="XMLname"/>
        </w:rPr>
        <w:t>"NA"</w:t>
      </w:r>
      <w:bookmarkStart w:id="1671" w:name="C_1129-30382"/>
      <w:r>
        <w:t xml:space="preserve"> (CONF:1129-30382)</w:t>
      </w:r>
      <w:bookmarkEnd w:id="1671"/>
      <w:r>
        <w:t>.</w:t>
      </w:r>
    </w:p>
    <w:p w14:paraId="716FCEB3" w14:textId="77777777" w:rsidR="00682FD0" w:rsidRDefault="00E26131">
      <w:pPr>
        <w:pStyle w:val="BodyText"/>
        <w:spacing w:before="120"/>
      </w:pPr>
      <w:r>
        <w:t>If the type of test is other than one specified in NHSNCarbaTestMethod, use code/@nullFlavor="OTH" and enter the testing method in code/originalText. If the type of test is unknown, use code/@nullFlavor="UNK".</w:t>
      </w:r>
    </w:p>
    <w:p w14:paraId="6959AB40" w14:textId="484A2BE4" w:rsidR="00682FD0" w:rsidRDefault="00E26131" w:rsidP="008166C6">
      <w:pPr>
        <w:numPr>
          <w:ilvl w:val="0"/>
          <w:numId w:val="45"/>
        </w:numPr>
      </w:pPr>
      <w:r>
        <w:rPr>
          <w:rStyle w:val="keyword"/>
        </w:rPr>
        <w:t>SHALL</w:t>
      </w:r>
      <w:r>
        <w:t xml:space="preserve"> contain exactly one [1..1] </w:t>
      </w:r>
      <w:r>
        <w:rPr>
          <w:rStyle w:val="XMLnameBold"/>
        </w:rPr>
        <w:t>code</w:t>
      </w:r>
      <w:r>
        <w:t xml:space="preserve">, which </w:t>
      </w:r>
      <w:r>
        <w:rPr>
          <w:rStyle w:val="keyword"/>
        </w:rPr>
        <w:t>SHOULD</w:t>
      </w:r>
      <w:r>
        <w:t xml:space="preserve"> be selected from ValueSet </w:t>
      </w:r>
      <w:hyperlink w:anchor="NHSNCarbaTestMethod">
        <w:r>
          <w:rPr>
            <w:rStyle w:val="HyperlinkCourierBold"/>
          </w:rPr>
          <w:t>NHSNCarbaTestMethod</w:t>
        </w:r>
      </w:hyperlink>
      <w:r>
        <w:rPr>
          <w:rStyle w:val="XMLname"/>
        </w:rPr>
        <w:t xml:space="preserve"> urn:oid:2.16.840.1.114222.4.11.7240</w:t>
      </w:r>
      <w:r>
        <w:rPr>
          <w:rStyle w:val="keyword"/>
        </w:rPr>
        <w:t xml:space="preserve"> STATIC</w:t>
      </w:r>
      <w:r>
        <w:t xml:space="preserve"> 2014-11-10</w:t>
      </w:r>
      <w:bookmarkStart w:id="1672" w:name="C_1129-30383"/>
      <w:r>
        <w:t xml:space="preserve"> (CONF:1129-30383)</w:t>
      </w:r>
      <w:bookmarkEnd w:id="1672"/>
      <w:r>
        <w:t>.</w:t>
      </w:r>
    </w:p>
    <w:p w14:paraId="300BAAC4" w14:textId="6082AD8E" w:rsidR="00682FD0" w:rsidRDefault="00E26131" w:rsidP="008166C6">
      <w:pPr>
        <w:numPr>
          <w:ilvl w:val="1"/>
          <w:numId w:val="45"/>
        </w:numPr>
      </w:pPr>
      <w:r>
        <w:t xml:space="preserve">This code </w:t>
      </w:r>
      <w:r>
        <w:rPr>
          <w:rStyle w:val="keyword"/>
        </w:rPr>
        <w:t>MAY</w:t>
      </w:r>
      <w:r>
        <w:t xml:space="preserve"> contain zero or one [0..1] </w:t>
      </w:r>
      <w:r>
        <w:rPr>
          <w:rStyle w:val="XMLnameBold"/>
        </w:rPr>
        <w:t>@nullFlavor</w:t>
      </w:r>
      <w:r>
        <w:t xml:space="preserve">, which </w:t>
      </w:r>
      <w:r>
        <w:rPr>
          <w:rStyle w:val="keyword"/>
        </w:rPr>
        <w:t>SHALL</w:t>
      </w:r>
      <w:r>
        <w:t xml:space="preserve"> be selected from ValueSet </w:t>
      </w:r>
      <w:hyperlink w:anchor="NullValues_UNK_OTH">
        <w:r>
          <w:rPr>
            <w:rStyle w:val="HyperlinkCourierBold"/>
          </w:rPr>
          <w:t>NullValues_UNK_OTH</w:t>
        </w:r>
      </w:hyperlink>
      <w:r>
        <w:rPr>
          <w:rStyle w:val="XMLname"/>
        </w:rPr>
        <w:t xml:space="preserve"> urn:oid:2.16.840.1.113883.10.20.5.9.1</w:t>
      </w:r>
      <w:r>
        <w:rPr>
          <w:rStyle w:val="keyword"/>
        </w:rPr>
        <w:t xml:space="preserve"> STATIC</w:t>
      </w:r>
      <w:r>
        <w:t xml:space="preserve"> 2014-11-01</w:t>
      </w:r>
      <w:bookmarkStart w:id="1673" w:name="C_1129-30389"/>
      <w:r>
        <w:t xml:space="preserve"> (CONF:1129-30389)</w:t>
      </w:r>
      <w:bookmarkEnd w:id="1673"/>
      <w:r>
        <w:t>.</w:t>
      </w:r>
    </w:p>
    <w:p w14:paraId="4AA2E5FD" w14:textId="77777777" w:rsidR="00682FD0" w:rsidRDefault="00E26131" w:rsidP="008166C6">
      <w:pPr>
        <w:numPr>
          <w:ilvl w:val="1"/>
          <w:numId w:val="45"/>
        </w:numPr>
      </w:pPr>
      <w:r>
        <w:t xml:space="preserve">This code </w:t>
      </w:r>
      <w:r>
        <w:rPr>
          <w:rStyle w:val="keyword"/>
        </w:rPr>
        <w:t>MAY</w:t>
      </w:r>
      <w:r>
        <w:t xml:space="preserve"> contain zero or one [0..1] </w:t>
      </w:r>
      <w:r>
        <w:rPr>
          <w:rStyle w:val="XMLnameBold"/>
        </w:rPr>
        <w:t>originalText</w:t>
      </w:r>
      <w:bookmarkStart w:id="1674" w:name="C_1129-30390"/>
      <w:r>
        <w:t xml:space="preserve"> (CONF:1129-30390)</w:t>
      </w:r>
      <w:bookmarkEnd w:id="1674"/>
      <w:r>
        <w:t>.</w:t>
      </w:r>
    </w:p>
    <w:p w14:paraId="665DEB02" w14:textId="77777777" w:rsidR="00682FD0" w:rsidRDefault="00E26131" w:rsidP="008166C6">
      <w:pPr>
        <w:numPr>
          <w:ilvl w:val="0"/>
          <w:numId w:val="45"/>
        </w:numPr>
      </w:pPr>
      <w:r>
        <w:rPr>
          <w:rStyle w:val="keyword"/>
        </w:rPr>
        <w:t>SHALL</w:t>
      </w:r>
      <w:r>
        <w:t xml:space="preserve"> contain exactly one [1..1] </w:t>
      </w:r>
      <w:r>
        <w:rPr>
          <w:rStyle w:val="XMLnameBold"/>
        </w:rPr>
        <w:t>statusCode</w:t>
      </w:r>
      <w:bookmarkStart w:id="1675" w:name="C_1129-30377"/>
      <w:r>
        <w:t xml:space="preserve"> (CONF:1129-30377)</w:t>
      </w:r>
      <w:bookmarkEnd w:id="1675"/>
      <w:r>
        <w:t>.</w:t>
      </w:r>
    </w:p>
    <w:p w14:paraId="3C0D8C3C" w14:textId="77777777" w:rsidR="00682FD0" w:rsidRDefault="00E26131" w:rsidP="008166C6">
      <w:pPr>
        <w:numPr>
          <w:ilvl w:val="1"/>
          <w:numId w:val="45"/>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1676" w:name="C_1129-30384"/>
      <w:r>
        <w:t xml:space="preserve"> (CONF:1129-30384)</w:t>
      </w:r>
      <w:bookmarkEnd w:id="1676"/>
      <w:r>
        <w:t>.</w:t>
      </w:r>
    </w:p>
    <w:p w14:paraId="6EC9B1D6" w14:textId="77777777" w:rsidR="00682FD0" w:rsidRDefault="00E26131" w:rsidP="008166C6">
      <w:pPr>
        <w:numPr>
          <w:ilvl w:val="0"/>
          <w:numId w:val="45"/>
        </w:numPr>
      </w:pPr>
      <w:r>
        <w:rPr>
          <w:rStyle w:val="keyword"/>
        </w:rPr>
        <w:t>SHALL</w:t>
      </w:r>
      <w:r>
        <w:t xml:space="preserve"> contain exactly one [1..1] </w:t>
      </w:r>
      <w:r>
        <w:rPr>
          <w:rStyle w:val="XMLnameBold"/>
        </w:rPr>
        <w:t>effectiveTime</w:t>
      </w:r>
      <w:bookmarkStart w:id="1677" w:name="C_1129-30378"/>
      <w:r>
        <w:t xml:space="preserve"> (CONF:1129-30378)</w:t>
      </w:r>
      <w:bookmarkEnd w:id="1677"/>
      <w:r>
        <w:t>.</w:t>
      </w:r>
    </w:p>
    <w:p w14:paraId="4AB848FD" w14:textId="77777777" w:rsidR="00682FD0" w:rsidRDefault="00E26131" w:rsidP="008166C6">
      <w:pPr>
        <w:numPr>
          <w:ilvl w:val="1"/>
          <w:numId w:val="45"/>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1678" w:name="C_1129-30385"/>
      <w:r>
        <w:t xml:space="preserve"> (CONF:1129-30385)</w:t>
      </w:r>
      <w:bookmarkEnd w:id="1678"/>
      <w:r>
        <w:t>.</w:t>
      </w:r>
    </w:p>
    <w:p w14:paraId="1AD501A1" w14:textId="77777777" w:rsidR="00682FD0" w:rsidRDefault="00E26131" w:rsidP="008166C6">
      <w:pPr>
        <w:numPr>
          <w:ilvl w:val="0"/>
          <w:numId w:val="45"/>
        </w:numPr>
      </w:pPr>
      <w:r>
        <w:rPr>
          <w:rStyle w:val="keyword"/>
        </w:rPr>
        <w:t>SHALL</w:t>
      </w:r>
      <w:r>
        <w:t xml:space="preserve"> contain exactly one [1..1] </w:t>
      </w:r>
      <w:r>
        <w:rPr>
          <w:rStyle w:val="XMLnameBold"/>
        </w:rPr>
        <w:t>value</w:t>
      </w:r>
      <w:r>
        <w:t xml:space="preserve"> with @xsi:type="CD"</w:t>
      </w:r>
      <w:bookmarkStart w:id="1679" w:name="C_1129-30386"/>
      <w:r>
        <w:t xml:space="preserve"> (CONF:1129-30386)</w:t>
      </w:r>
      <w:bookmarkEnd w:id="1679"/>
      <w:r>
        <w:t>.</w:t>
      </w:r>
    </w:p>
    <w:p w14:paraId="78AC50A8" w14:textId="77777777" w:rsidR="00682FD0" w:rsidRDefault="00E26131" w:rsidP="008166C6">
      <w:pPr>
        <w:numPr>
          <w:ilvl w:val="1"/>
          <w:numId w:val="45"/>
        </w:numPr>
      </w:pPr>
      <w:r>
        <w:t xml:space="preserve">This value </w:t>
      </w:r>
      <w:r>
        <w:rPr>
          <w:rStyle w:val="keyword"/>
        </w:rPr>
        <w:t>SHALL</w:t>
      </w:r>
      <w:r>
        <w:t xml:space="preserve"> contain exactly one [1..1] </w:t>
      </w:r>
      <w:r>
        <w:rPr>
          <w:rStyle w:val="XMLnameBold"/>
        </w:rPr>
        <w:t>@nullFlavor</w:t>
      </w:r>
      <w:r>
        <w:t>=</w:t>
      </w:r>
      <w:r>
        <w:rPr>
          <w:rStyle w:val="XMLname"/>
        </w:rPr>
        <w:t>"NA"</w:t>
      </w:r>
      <w:bookmarkStart w:id="1680" w:name="C_1129-30388"/>
      <w:r>
        <w:t xml:space="preserve"> (CONF:1129-30388)</w:t>
      </w:r>
      <w:bookmarkEnd w:id="1680"/>
      <w:r>
        <w:t>.</w:t>
      </w:r>
    </w:p>
    <w:p w14:paraId="059F2EB4" w14:textId="5DBFC1D9" w:rsidR="00682FD0" w:rsidRDefault="00E26131">
      <w:pPr>
        <w:pStyle w:val="Caption"/>
      </w:pPr>
      <w:bookmarkStart w:id="1681" w:name="_Toc525996856"/>
      <w:r>
        <w:t xml:space="preserve">Table </w:t>
      </w:r>
      <w:r>
        <w:fldChar w:fldCharType="begin"/>
      </w:r>
      <w:r>
        <w:instrText>SEQ Table \* ARABIC</w:instrText>
      </w:r>
      <w:r>
        <w:fldChar w:fldCharType="separate"/>
      </w:r>
      <w:r>
        <w:t>156</w:t>
      </w:r>
      <w:r>
        <w:fldChar w:fldCharType="end"/>
      </w:r>
      <w:r>
        <w:t xml:space="preserve">: </w:t>
      </w:r>
      <w:bookmarkStart w:id="1682" w:name="NHSNCarbaTestMethod"/>
      <w:r>
        <w:t>NHSNCarbaTestMethod</w:t>
      </w:r>
      <w:bookmarkEnd w:id="1681"/>
      <w:bookmarkEnd w:id="168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2BE18B4D" w14:textId="77777777">
        <w:trPr>
          <w:jc w:val="center"/>
        </w:trPr>
        <w:tc>
          <w:tcPr>
            <w:tcW w:w="1440" w:type="dxa"/>
            <w:gridSpan w:val="4"/>
          </w:tcPr>
          <w:p w14:paraId="46CF51A2" w14:textId="77777777" w:rsidR="00682FD0" w:rsidRDefault="00E26131">
            <w:pPr>
              <w:pStyle w:val="TableText"/>
            </w:pPr>
            <w:r>
              <w:t>Value Set: NHSNCarbaTestMethod urn:oid:2.16.840.1.114222.4.11.7240</w:t>
            </w:r>
          </w:p>
          <w:p w14:paraId="1A7B8E11" w14:textId="77777777" w:rsidR="00682FD0" w:rsidRDefault="00E26131">
            <w:pPr>
              <w:pStyle w:val="TableText"/>
            </w:pPr>
            <w:r>
              <w:t>Tests to check bacterial isolate for carbapenemase.</w:t>
            </w:r>
          </w:p>
          <w:p w14:paraId="1105F054" w14:textId="24738DF7" w:rsidR="00682FD0" w:rsidRDefault="00E26131">
            <w:pPr>
              <w:pStyle w:val="TableText"/>
            </w:pPr>
            <w:r>
              <w:t xml:space="preserve">Value Set Source: </w:t>
            </w:r>
            <w:hyperlink r:id="rId53" w:history="1">
              <w:r>
                <w:rPr>
                  <w:rStyle w:val="HyperlinkCourierBold"/>
                </w:rPr>
                <w:t>http://www.phinvads.com</w:t>
              </w:r>
            </w:hyperlink>
          </w:p>
        </w:tc>
      </w:tr>
      <w:tr w:rsidR="00682FD0" w14:paraId="4F9ACC8A" w14:textId="77777777">
        <w:trPr>
          <w:cantSplit/>
          <w:tblHeader/>
          <w:jc w:val="center"/>
        </w:trPr>
        <w:tc>
          <w:tcPr>
            <w:tcW w:w="1560" w:type="dxa"/>
            <w:shd w:val="clear" w:color="auto" w:fill="E6E6E6"/>
          </w:tcPr>
          <w:p w14:paraId="06A9D913" w14:textId="77777777" w:rsidR="00682FD0" w:rsidRDefault="00E26131">
            <w:pPr>
              <w:pStyle w:val="TableHead"/>
            </w:pPr>
            <w:r>
              <w:t>Code</w:t>
            </w:r>
          </w:p>
        </w:tc>
        <w:tc>
          <w:tcPr>
            <w:tcW w:w="3000" w:type="dxa"/>
            <w:shd w:val="clear" w:color="auto" w:fill="E6E6E6"/>
          </w:tcPr>
          <w:p w14:paraId="3CF9680C" w14:textId="77777777" w:rsidR="00682FD0" w:rsidRDefault="00E26131">
            <w:pPr>
              <w:pStyle w:val="TableHead"/>
            </w:pPr>
            <w:r>
              <w:t>Code System</w:t>
            </w:r>
          </w:p>
        </w:tc>
        <w:tc>
          <w:tcPr>
            <w:tcW w:w="3000" w:type="dxa"/>
            <w:shd w:val="clear" w:color="auto" w:fill="E6E6E6"/>
          </w:tcPr>
          <w:p w14:paraId="47196C66" w14:textId="77777777" w:rsidR="00682FD0" w:rsidRDefault="00E26131">
            <w:pPr>
              <w:pStyle w:val="TableHead"/>
            </w:pPr>
            <w:r>
              <w:t>Code System OID</w:t>
            </w:r>
          </w:p>
        </w:tc>
        <w:tc>
          <w:tcPr>
            <w:tcW w:w="2520" w:type="dxa"/>
            <w:shd w:val="clear" w:color="auto" w:fill="E6E6E6"/>
          </w:tcPr>
          <w:p w14:paraId="35606F4E" w14:textId="77777777" w:rsidR="00682FD0" w:rsidRDefault="00E26131">
            <w:pPr>
              <w:pStyle w:val="TableHead"/>
            </w:pPr>
            <w:r>
              <w:t>Print Name</w:t>
            </w:r>
          </w:p>
        </w:tc>
      </w:tr>
      <w:tr w:rsidR="00682FD0" w14:paraId="44CA6A98" w14:textId="77777777">
        <w:trPr>
          <w:jc w:val="center"/>
        </w:trPr>
        <w:tc>
          <w:tcPr>
            <w:tcW w:w="1170" w:type="dxa"/>
          </w:tcPr>
          <w:p w14:paraId="00A5B5BC" w14:textId="77777777" w:rsidR="00682FD0" w:rsidRDefault="00E26131">
            <w:pPr>
              <w:pStyle w:val="TableText"/>
            </w:pPr>
            <w:r>
              <w:t>2039-6</w:t>
            </w:r>
          </w:p>
        </w:tc>
        <w:tc>
          <w:tcPr>
            <w:tcW w:w="3195" w:type="dxa"/>
          </w:tcPr>
          <w:p w14:paraId="70399A7A" w14:textId="77777777" w:rsidR="00682FD0" w:rsidRDefault="00E26131">
            <w:pPr>
              <w:pStyle w:val="TableText"/>
            </w:pPr>
            <w:r>
              <w:t>cdcNHSN</w:t>
            </w:r>
          </w:p>
        </w:tc>
        <w:tc>
          <w:tcPr>
            <w:tcW w:w="3195" w:type="dxa"/>
          </w:tcPr>
          <w:p w14:paraId="6CE82877" w14:textId="77777777" w:rsidR="00682FD0" w:rsidRDefault="00E26131">
            <w:pPr>
              <w:pStyle w:val="TableText"/>
            </w:pPr>
            <w:r>
              <w:t>urn:oid:2.16.840.1.113883.6.277</w:t>
            </w:r>
          </w:p>
        </w:tc>
        <w:tc>
          <w:tcPr>
            <w:tcW w:w="2520" w:type="dxa"/>
          </w:tcPr>
          <w:p w14:paraId="2165430F" w14:textId="77777777" w:rsidR="00682FD0" w:rsidRDefault="00E26131">
            <w:pPr>
              <w:pStyle w:val="TableText"/>
            </w:pPr>
            <w:r>
              <w:t>(PCR-KPC) Polymerase chain reaction – Klebsiella pneumoniae carbapenemase</w:t>
            </w:r>
          </w:p>
        </w:tc>
      </w:tr>
      <w:tr w:rsidR="00682FD0" w14:paraId="552C649F" w14:textId="77777777">
        <w:trPr>
          <w:jc w:val="center"/>
        </w:trPr>
        <w:tc>
          <w:tcPr>
            <w:tcW w:w="1170" w:type="dxa"/>
          </w:tcPr>
          <w:p w14:paraId="24682263" w14:textId="77777777" w:rsidR="00682FD0" w:rsidRDefault="00E26131">
            <w:pPr>
              <w:pStyle w:val="TableText"/>
            </w:pPr>
            <w:r>
              <w:t>2040-4</w:t>
            </w:r>
          </w:p>
        </w:tc>
        <w:tc>
          <w:tcPr>
            <w:tcW w:w="3195" w:type="dxa"/>
          </w:tcPr>
          <w:p w14:paraId="49FBE949" w14:textId="77777777" w:rsidR="00682FD0" w:rsidRDefault="00E26131">
            <w:pPr>
              <w:pStyle w:val="TableText"/>
            </w:pPr>
            <w:r>
              <w:t>cdcNHSN</w:t>
            </w:r>
          </w:p>
        </w:tc>
        <w:tc>
          <w:tcPr>
            <w:tcW w:w="3195" w:type="dxa"/>
          </w:tcPr>
          <w:p w14:paraId="60316DA2" w14:textId="77777777" w:rsidR="00682FD0" w:rsidRDefault="00E26131">
            <w:pPr>
              <w:pStyle w:val="TableText"/>
            </w:pPr>
            <w:r>
              <w:t>urn:oid:2.16.840.1.113883.6.277</w:t>
            </w:r>
          </w:p>
        </w:tc>
        <w:tc>
          <w:tcPr>
            <w:tcW w:w="2520" w:type="dxa"/>
          </w:tcPr>
          <w:p w14:paraId="6347D111" w14:textId="77777777" w:rsidR="00682FD0" w:rsidRDefault="00E26131">
            <w:pPr>
              <w:pStyle w:val="TableText"/>
            </w:pPr>
            <w:r>
              <w:t>(PCR-NDM) Polymerase chain reaction – New Delhi metallo-β-lactamase</w:t>
            </w:r>
          </w:p>
        </w:tc>
      </w:tr>
      <w:tr w:rsidR="00682FD0" w14:paraId="2AF32AB9" w14:textId="77777777">
        <w:trPr>
          <w:jc w:val="center"/>
        </w:trPr>
        <w:tc>
          <w:tcPr>
            <w:tcW w:w="1170" w:type="dxa"/>
          </w:tcPr>
          <w:p w14:paraId="231D13BC" w14:textId="77777777" w:rsidR="00682FD0" w:rsidRDefault="00E26131">
            <w:pPr>
              <w:pStyle w:val="TableText"/>
            </w:pPr>
            <w:r>
              <w:t>2041-2</w:t>
            </w:r>
          </w:p>
        </w:tc>
        <w:tc>
          <w:tcPr>
            <w:tcW w:w="3195" w:type="dxa"/>
          </w:tcPr>
          <w:p w14:paraId="2D8AE352" w14:textId="77777777" w:rsidR="00682FD0" w:rsidRDefault="00E26131">
            <w:pPr>
              <w:pStyle w:val="TableText"/>
            </w:pPr>
            <w:r>
              <w:t>cdcNHSN</w:t>
            </w:r>
          </w:p>
        </w:tc>
        <w:tc>
          <w:tcPr>
            <w:tcW w:w="3195" w:type="dxa"/>
          </w:tcPr>
          <w:p w14:paraId="443F9A54" w14:textId="77777777" w:rsidR="00682FD0" w:rsidRDefault="00E26131">
            <w:pPr>
              <w:pStyle w:val="TableText"/>
            </w:pPr>
            <w:r>
              <w:t>urn:oid:2.16.840.1.113883.6.277</w:t>
            </w:r>
          </w:p>
        </w:tc>
        <w:tc>
          <w:tcPr>
            <w:tcW w:w="2520" w:type="dxa"/>
          </w:tcPr>
          <w:p w14:paraId="571064AD" w14:textId="77777777" w:rsidR="00682FD0" w:rsidRDefault="00E26131">
            <w:pPr>
              <w:pStyle w:val="TableText"/>
            </w:pPr>
            <w:r>
              <w:t>(PCR-IMP)Polymerase chain reaction - Imipenemase</w:t>
            </w:r>
          </w:p>
        </w:tc>
      </w:tr>
      <w:tr w:rsidR="00682FD0" w14:paraId="0120D7ED" w14:textId="77777777">
        <w:trPr>
          <w:jc w:val="center"/>
        </w:trPr>
        <w:tc>
          <w:tcPr>
            <w:tcW w:w="1170" w:type="dxa"/>
          </w:tcPr>
          <w:p w14:paraId="4DBAC7EF" w14:textId="77777777" w:rsidR="00682FD0" w:rsidRDefault="00E26131">
            <w:pPr>
              <w:pStyle w:val="TableText"/>
            </w:pPr>
            <w:r>
              <w:t>2042-0</w:t>
            </w:r>
          </w:p>
        </w:tc>
        <w:tc>
          <w:tcPr>
            <w:tcW w:w="3195" w:type="dxa"/>
          </w:tcPr>
          <w:p w14:paraId="1194F5AB" w14:textId="77777777" w:rsidR="00682FD0" w:rsidRDefault="00E26131">
            <w:pPr>
              <w:pStyle w:val="TableText"/>
            </w:pPr>
            <w:r>
              <w:t>cdcNHSN</w:t>
            </w:r>
          </w:p>
        </w:tc>
        <w:tc>
          <w:tcPr>
            <w:tcW w:w="3195" w:type="dxa"/>
          </w:tcPr>
          <w:p w14:paraId="1AA14C6F" w14:textId="77777777" w:rsidR="00682FD0" w:rsidRDefault="00E26131">
            <w:pPr>
              <w:pStyle w:val="TableText"/>
            </w:pPr>
            <w:r>
              <w:t>urn:oid:2.16.840.1.113883.6.277</w:t>
            </w:r>
          </w:p>
        </w:tc>
        <w:tc>
          <w:tcPr>
            <w:tcW w:w="2520" w:type="dxa"/>
          </w:tcPr>
          <w:p w14:paraId="38FDF15A" w14:textId="77777777" w:rsidR="00682FD0" w:rsidRDefault="00E26131">
            <w:pPr>
              <w:pStyle w:val="TableText"/>
            </w:pPr>
            <w:r>
              <w:t>PCR-VIM) Polymerase chain reaction - Verona Integron-encoded metallo-β-lactamase</w:t>
            </w:r>
          </w:p>
        </w:tc>
      </w:tr>
      <w:tr w:rsidR="00682FD0" w14:paraId="122FFD9D" w14:textId="77777777">
        <w:trPr>
          <w:jc w:val="center"/>
        </w:trPr>
        <w:tc>
          <w:tcPr>
            <w:tcW w:w="1170" w:type="dxa"/>
          </w:tcPr>
          <w:p w14:paraId="6408447C" w14:textId="77777777" w:rsidR="00682FD0" w:rsidRDefault="00E26131">
            <w:pPr>
              <w:pStyle w:val="TableText"/>
            </w:pPr>
            <w:r>
              <w:t>2043-8</w:t>
            </w:r>
          </w:p>
        </w:tc>
        <w:tc>
          <w:tcPr>
            <w:tcW w:w="3195" w:type="dxa"/>
          </w:tcPr>
          <w:p w14:paraId="2C383B64" w14:textId="77777777" w:rsidR="00682FD0" w:rsidRDefault="00E26131">
            <w:pPr>
              <w:pStyle w:val="TableText"/>
            </w:pPr>
            <w:r>
              <w:t>cdcNHSN</w:t>
            </w:r>
          </w:p>
        </w:tc>
        <w:tc>
          <w:tcPr>
            <w:tcW w:w="3195" w:type="dxa"/>
          </w:tcPr>
          <w:p w14:paraId="044B3151" w14:textId="77777777" w:rsidR="00682FD0" w:rsidRDefault="00E26131">
            <w:pPr>
              <w:pStyle w:val="TableText"/>
            </w:pPr>
            <w:r>
              <w:t>urn:oid:2.16.840.1.113883.6.277</w:t>
            </w:r>
          </w:p>
        </w:tc>
        <w:tc>
          <w:tcPr>
            <w:tcW w:w="2520" w:type="dxa"/>
          </w:tcPr>
          <w:p w14:paraId="53AF9690" w14:textId="77777777" w:rsidR="00682FD0" w:rsidRDefault="00E26131">
            <w:pPr>
              <w:pStyle w:val="TableText"/>
            </w:pPr>
            <w:r>
              <w:t>(PCR-OXA-48-like) Polymerase chain reaction – Oxacillinase-48 like</w:t>
            </w:r>
          </w:p>
        </w:tc>
      </w:tr>
      <w:tr w:rsidR="00682FD0" w14:paraId="33BB1E50" w14:textId="77777777">
        <w:trPr>
          <w:jc w:val="center"/>
        </w:trPr>
        <w:tc>
          <w:tcPr>
            <w:tcW w:w="1170" w:type="dxa"/>
          </w:tcPr>
          <w:p w14:paraId="562127B5" w14:textId="77777777" w:rsidR="00682FD0" w:rsidRDefault="00E26131">
            <w:pPr>
              <w:pStyle w:val="TableText"/>
            </w:pPr>
            <w:r>
              <w:t>2044-6</w:t>
            </w:r>
          </w:p>
        </w:tc>
        <w:tc>
          <w:tcPr>
            <w:tcW w:w="3195" w:type="dxa"/>
          </w:tcPr>
          <w:p w14:paraId="50FD2305" w14:textId="77777777" w:rsidR="00682FD0" w:rsidRDefault="00E26131">
            <w:pPr>
              <w:pStyle w:val="TableText"/>
            </w:pPr>
            <w:r>
              <w:t>cdcNHSN</w:t>
            </w:r>
          </w:p>
        </w:tc>
        <w:tc>
          <w:tcPr>
            <w:tcW w:w="3195" w:type="dxa"/>
          </w:tcPr>
          <w:p w14:paraId="1A354F9C" w14:textId="77777777" w:rsidR="00682FD0" w:rsidRDefault="00E26131">
            <w:pPr>
              <w:pStyle w:val="TableText"/>
            </w:pPr>
            <w:r>
              <w:t>urn:oid:2.16.840.1.113883.6.277</w:t>
            </w:r>
          </w:p>
        </w:tc>
        <w:tc>
          <w:tcPr>
            <w:tcW w:w="2520" w:type="dxa"/>
          </w:tcPr>
          <w:p w14:paraId="0A3BD084" w14:textId="77777777" w:rsidR="00682FD0" w:rsidRDefault="00E26131">
            <w:pPr>
              <w:pStyle w:val="TableText"/>
            </w:pPr>
            <w:r>
              <w:t>(MHT) Modified Hodge Test</w:t>
            </w:r>
          </w:p>
        </w:tc>
      </w:tr>
      <w:tr w:rsidR="00682FD0" w14:paraId="15582E44" w14:textId="77777777">
        <w:trPr>
          <w:jc w:val="center"/>
        </w:trPr>
        <w:tc>
          <w:tcPr>
            <w:tcW w:w="1170" w:type="dxa"/>
          </w:tcPr>
          <w:p w14:paraId="2C86AC0B" w14:textId="77777777" w:rsidR="00682FD0" w:rsidRDefault="00E26131">
            <w:pPr>
              <w:pStyle w:val="TableText"/>
            </w:pPr>
            <w:r>
              <w:t>2045-3</w:t>
            </w:r>
          </w:p>
        </w:tc>
        <w:tc>
          <w:tcPr>
            <w:tcW w:w="3195" w:type="dxa"/>
          </w:tcPr>
          <w:p w14:paraId="4582F8B0" w14:textId="77777777" w:rsidR="00682FD0" w:rsidRDefault="00E26131">
            <w:pPr>
              <w:pStyle w:val="TableText"/>
            </w:pPr>
            <w:r>
              <w:t>cdcNHSN</w:t>
            </w:r>
          </w:p>
        </w:tc>
        <w:tc>
          <w:tcPr>
            <w:tcW w:w="3195" w:type="dxa"/>
          </w:tcPr>
          <w:p w14:paraId="4C8B57D8" w14:textId="77777777" w:rsidR="00682FD0" w:rsidRDefault="00E26131">
            <w:pPr>
              <w:pStyle w:val="TableText"/>
            </w:pPr>
            <w:r>
              <w:t>urn:oid:2.16.840.1.113883.6.277</w:t>
            </w:r>
          </w:p>
        </w:tc>
        <w:tc>
          <w:tcPr>
            <w:tcW w:w="2520" w:type="dxa"/>
          </w:tcPr>
          <w:p w14:paraId="18B5E67E" w14:textId="77777777" w:rsidR="00682FD0" w:rsidRDefault="00E26131">
            <w:pPr>
              <w:pStyle w:val="TableText"/>
            </w:pPr>
            <w:r>
              <w:t>(CNP) Carba NP</w:t>
            </w:r>
          </w:p>
        </w:tc>
      </w:tr>
      <w:tr w:rsidR="00682FD0" w14:paraId="22100281" w14:textId="77777777">
        <w:trPr>
          <w:jc w:val="center"/>
        </w:trPr>
        <w:tc>
          <w:tcPr>
            <w:tcW w:w="1170" w:type="dxa"/>
          </w:tcPr>
          <w:p w14:paraId="72F3ACE8" w14:textId="77777777" w:rsidR="00682FD0" w:rsidRDefault="00E26131">
            <w:pPr>
              <w:pStyle w:val="TableText"/>
            </w:pPr>
            <w:r>
              <w:t>2046-1</w:t>
            </w:r>
          </w:p>
        </w:tc>
        <w:tc>
          <w:tcPr>
            <w:tcW w:w="3195" w:type="dxa"/>
          </w:tcPr>
          <w:p w14:paraId="093D480E" w14:textId="77777777" w:rsidR="00682FD0" w:rsidRDefault="00E26131">
            <w:pPr>
              <w:pStyle w:val="TableText"/>
            </w:pPr>
            <w:r>
              <w:t>cdcNHSN</w:t>
            </w:r>
          </w:p>
        </w:tc>
        <w:tc>
          <w:tcPr>
            <w:tcW w:w="3195" w:type="dxa"/>
          </w:tcPr>
          <w:p w14:paraId="0F01F9A9" w14:textId="77777777" w:rsidR="00682FD0" w:rsidRDefault="00E26131">
            <w:pPr>
              <w:pStyle w:val="TableText"/>
            </w:pPr>
            <w:r>
              <w:t>urn:oid:2.16.840.1.113883.6.277</w:t>
            </w:r>
          </w:p>
        </w:tc>
        <w:tc>
          <w:tcPr>
            <w:tcW w:w="2520" w:type="dxa"/>
          </w:tcPr>
          <w:p w14:paraId="59D38130" w14:textId="77777777" w:rsidR="00682FD0" w:rsidRDefault="00E26131">
            <w:pPr>
              <w:pStyle w:val="TableText"/>
            </w:pPr>
            <w:r>
              <w:t>(MBLe) Metallo-β-lactamase E-test</w:t>
            </w:r>
          </w:p>
        </w:tc>
      </w:tr>
      <w:tr w:rsidR="00682FD0" w14:paraId="77BB9BFC" w14:textId="77777777">
        <w:trPr>
          <w:jc w:val="center"/>
        </w:trPr>
        <w:tc>
          <w:tcPr>
            <w:tcW w:w="1170" w:type="dxa"/>
          </w:tcPr>
          <w:p w14:paraId="5B3CD033" w14:textId="77777777" w:rsidR="00682FD0" w:rsidRDefault="00E26131">
            <w:pPr>
              <w:pStyle w:val="TableText"/>
            </w:pPr>
            <w:r>
              <w:t>2047-9</w:t>
            </w:r>
          </w:p>
        </w:tc>
        <w:tc>
          <w:tcPr>
            <w:tcW w:w="3195" w:type="dxa"/>
          </w:tcPr>
          <w:p w14:paraId="470C1D5A" w14:textId="77777777" w:rsidR="00682FD0" w:rsidRDefault="00E26131">
            <w:pPr>
              <w:pStyle w:val="TableText"/>
            </w:pPr>
            <w:r>
              <w:t>cdcNHSN</w:t>
            </w:r>
          </w:p>
        </w:tc>
        <w:tc>
          <w:tcPr>
            <w:tcW w:w="3195" w:type="dxa"/>
          </w:tcPr>
          <w:p w14:paraId="36CEE3F5" w14:textId="77777777" w:rsidR="00682FD0" w:rsidRDefault="00E26131">
            <w:pPr>
              <w:pStyle w:val="TableText"/>
            </w:pPr>
            <w:r>
              <w:t>urn:oid:2.16.840.1.113883.6.277</w:t>
            </w:r>
          </w:p>
        </w:tc>
        <w:tc>
          <w:tcPr>
            <w:tcW w:w="2520" w:type="dxa"/>
          </w:tcPr>
          <w:p w14:paraId="3A0BF4D0" w14:textId="77777777" w:rsidR="00682FD0" w:rsidRDefault="00E26131">
            <w:pPr>
              <w:pStyle w:val="TableText"/>
            </w:pPr>
            <w:r>
              <w:t>(MBLs) Metallo-β-lactamase screen</w:t>
            </w:r>
          </w:p>
        </w:tc>
      </w:tr>
    </w:tbl>
    <w:p w14:paraId="735C1D3D" w14:textId="77777777" w:rsidR="00682FD0" w:rsidRDefault="00682FD0">
      <w:pPr>
        <w:pStyle w:val="BodyText"/>
      </w:pPr>
    </w:p>
    <w:p w14:paraId="2FDA8F64" w14:textId="0382C94D" w:rsidR="00682FD0" w:rsidRDefault="00E26131">
      <w:pPr>
        <w:pStyle w:val="Caption"/>
      </w:pPr>
      <w:bookmarkStart w:id="1683" w:name="_Toc525996857"/>
      <w:r>
        <w:t xml:space="preserve">Table </w:t>
      </w:r>
      <w:r>
        <w:fldChar w:fldCharType="begin"/>
      </w:r>
      <w:r>
        <w:instrText>SEQ Table \* ARABIC</w:instrText>
      </w:r>
      <w:r>
        <w:fldChar w:fldCharType="separate"/>
      </w:r>
      <w:r>
        <w:t>157</w:t>
      </w:r>
      <w:r>
        <w:fldChar w:fldCharType="end"/>
      </w:r>
      <w:r>
        <w:t xml:space="preserve">: </w:t>
      </w:r>
      <w:bookmarkStart w:id="1684" w:name="NullValues_UNK_OTH"/>
      <w:r>
        <w:t>NullValues_UNK_OTH</w:t>
      </w:r>
      <w:bookmarkEnd w:id="1683"/>
      <w:bookmarkEnd w:id="168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23935F5A" w14:textId="77777777">
        <w:trPr>
          <w:jc w:val="center"/>
        </w:trPr>
        <w:tc>
          <w:tcPr>
            <w:tcW w:w="1440" w:type="dxa"/>
            <w:gridSpan w:val="4"/>
          </w:tcPr>
          <w:p w14:paraId="6EBBCE42" w14:textId="77777777" w:rsidR="00682FD0" w:rsidRDefault="00E26131">
            <w:pPr>
              <w:pStyle w:val="TableText"/>
            </w:pPr>
            <w:r>
              <w:t>Value Set: NullValues_UNK_OTH urn:oid:2.16.840.1.113883.10.20.5.9.1</w:t>
            </w:r>
          </w:p>
          <w:p w14:paraId="35E4BF80" w14:textId="77777777" w:rsidR="00682FD0" w:rsidRDefault="00E26131">
            <w:pPr>
              <w:pStyle w:val="TableText"/>
            </w:pPr>
            <w:r>
              <w:t>Null values of unknown and other.</w:t>
            </w:r>
          </w:p>
        </w:tc>
      </w:tr>
      <w:tr w:rsidR="00682FD0" w14:paraId="5BE26784" w14:textId="77777777">
        <w:trPr>
          <w:cantSplit/>
          <w:tblHeader/>
          <w:jc w:val="center"/>
        </w:trPr>
        <w:tc>
          <w:tcPr>
            <w:tcW w:w="1560" w:type="dxa"/>
            <w:shd w:val="clear" w:color="auto" w:fill="E6E6E6"/>
          </w:tcPr>
          <w:p w14:paraId="67BDCEF8" w14:textId="77777777" w:rsidR="00682FD0" w:rsidRDefault="00E26131">
            <w:pPr>
              <w:pStyle w:val="TableHead"/>
            </w:pPr>
            <w:r>
              <w:t>Code</w:t>
            </w:r>
          </w:p>
        </w:tc>
        <w:tc>
          <w:tcPr>
            <w:tcW w:w="3000" w:type="dxa"/>
            <w:shd w:val="clear" w:color="auto" w:fill="E6E6E6"/>
          </w:tcPr>
          <w:p w14:paraId="77B9E0AC" w14:textId="77777777" w:rsidR="00682FD0" w:rsidRDefault="00E26131">
            <w:pPr>
              <w:pStyle w:val="TableHead"/>
            </w:pPr>
            <w:r>
              <w:t>Code System</w:t>
            </w:r>
          </w:p>
        </w:tc>
        <w:tc>
          <w:tcPr>
            <w:tcW w:w="3000" w:type="dxa"/>
            <w:shd w:val="clear" w:color="auto" w:fill="E6E6E6"/>
          </w:tcPr>
          <w:p w14:paraId="30ED2BDC" w14:textId="77777777" w:rsidR="00682FD0" w:rsidRDefault="00E26131">
            <w:pPr>
              <w:pStyle w:val="TableHead"/>
            </w:pPr>
            <w:r>
              <w:t>Code System OID</w:t>
            </w:r>
          </w:p>
        </w:tc>
        <w:tc>
          <w:tcPr>
            <w:tcW w:w="2520" w:type="dxa"/>
            <w:shd w:val="clear" w:color="auto" w:fill="E6E6E6"/>
          </w:tcPr>
          <w:p w14:paraId="15B856B0" w14:textId="77777777" w:rsidR="00682FD0" w:rsidRDefault="00E26131">
            <w:pPr>
              <w:pStyle w:val="TableHead"/>
            </w:pPr>
            <w:r>
              <w:t>Print Name</w:t>
            </w:r>
          </w:p>
        </w:tc>
      </w:tr>
      <w:tr w:rsidR="00682FD0" w14:paraId="4F912568" w14:textId="77777777">
        <w:trPr>
          <w:jc w:val="center"/>
        </w:trPr>
        <w:tc>
          <w:tcPr>
            <w:tcW w:w="1170" w:type="dxa"/>
          </w:tcPr>
          <w:p w14:paraId="17AA1B08" w14:textId="77777777" w:rsidR="00682FD0" w:rsidRDefault="00E26131">
            <w:pPr>
              <w:pStyle w:val="TableText"/>
            </w:pPr>
            <w:r>
              <w:t>UNK</w:t>
            </w:r>
          </w:p>
        </w:tc>
        <w:tc>
          <w:tcPr>
            <w:tcW w:w="3195" w:type="dxa"/>
          </w:tcPr>
          <w:p w14:paraId="73DBC0D8" w14:textId="77777777" w:rsidR="00682FD0" w:rsidRDefault="00E26131">
            <w:pPr>
              <w:pStyle w:val="TableText"/>
            </w:pPr>
            <w:r>
              <w:t>HL7NullFlavor</w:t>
            </w:r>
          </w:p>
        </w:tc>
        <w:tc>
          <w:tcPr>
            <w:tcW w:w="3195" w:type="dxa"/>
          </w:tcPr>
          <w:p w14:paraId="50820E7C" w14:textId="77777777" w:rsidR="00682FD0" w:rsidRDefault="00E26131">
            <w:pPr>
              <w:pStyle w:val="TableText"/>
            </w:pPr>
            <w:r>
              <w:t>urn:oid:2.16.840.1.113883.5.1008</w:t>
            </w:r>
          </w:p>
        </w:tc>
        <w:tc>
          <w:tcPr>
            <w:tcW w:w="2520" w:type="dxa"/>
          </w:tcPr>
          <w:p w14:paraId="28729A2B" w14:textId="77777777" w:rsidR="00682FD0" w:rsidRDefault="00E26131">
            <w:pPr>
              <w:pStyle w:val="TableText"/>
            </w:pPr>
            <w:r>
              <w:t>Unknown</w:t>
            </w:r>
          </w:p>
        </w:tc>
      </w:tr>
      <w:tr w:rsidR="00682FD0" w14:paraId="23F17E27" w14:textId="77777777">
        <w:trPr>
          <w:jc w:val="center"/>
        </w:trPr>
        <w:tc>
          <w:tcPr>
            <w:tcW w:w="1170" w:type="dxa"/>
          </w:tcPr>
          <w:p w14:paraId="0E54F30E" w14:textId="77777777" w:rsidR="00682FD0" w:rsidRDefault="00E26131">
            <w:pPr>
              <w:pStyle w:val="TableText"/>
            </w:pPr>
            <w:r>
              <w:t>OTH</w:t>
            </w:r>
          </w:p>
        </w:tc>
        <w:tc>
          <w:tcPr>
            <w:tcW w:w="3195" w:type="dxa"/>
          </w:tcPr>
          <w:p w14:paraId="6BFD259E" w14:textId="77777777" w:rsidR="00682FD0" w:rsidRDefault="00E26131">
            <w:pPr>
              <w:pStyle w:val="TableText"/>
            </w:pPr>
            <w:r>
              <w:t>HL7NullFlavor</w:t>
            </w:r>
          </w:p>
        </w:tc>
        <w:tc>
          <w:tcPr>
            <w:tcW w:w="3195" w:type="dxa"/>
          </w:tcPr>
          <w:p w14:paraId="69990DD1" w14:textId="77777777" w:rsidR="00682FD0" w:rsidRDefault="00E26131">
            <w:pPr>
              <w:pStyle w:val="TableText"/>
            </w:pPr>
            <w:r>
              <w:t>urn:oid:2.16.840.1.113883.5.1008</w:t>
            </w:r>
          </w:p>
        </w:tc>
        <w:tc>
          <w:tcPr>
            <w:tcW w:w="2520" w:type="dxa"/>
          </w:tcPr>
          <w:p w14:paraId="2FB3E8AA" w14:textId="77777777" w:rsidR="00682FD0" w:rsidRDefault="00E26131">
            <w:pPr>
              <w:pStyle w:val="TableText"/>
            </w:pPr>
            <w:r>
              <w:t>Other</w:t>
            </w:r>
          </w:p>
        </w:tc>
      </w:tr>
    </w:tbl>
    <w:p w14:paraId="02816115" w14:textId="77777777" w:rsidR="00682FD0" w:rsidRDefault="00682FD0">
      <w:pPr>
        <w:pStyle w:val="BodyText"/>
      </w:pPr>
    </w:p>
    <w:p w14:paraId="38761DF9" w14:textId="55C7561D" w:rsidR="00682FD0" w:rsidRDefault="00E26131">
      <w:pPr>
        <w:pStyle w:val="Caption"/>
        <w:ind w:left="130" w:right="115"/>
      </w:pPr>
      <w:bookmarkStart w:id="1685" w:name="_Toc525996571"/>
      <w:r>
        <w:t xml:space="preserve">Figure </w:t>
      </w:r>
      <w:r>
        <w:fldChar w:fldCharType="begin"/>
      </w:r>
      <w:r>
        <w:instrText>SEQ Figure \* ARABIC</w:instrText>
      </w:r>
      <w:r>
        <w:fldChar w:fldCharType="separate"/>
      </w:r>
      <w:r>
        <w:t>72</w:t>
      </w:r>
      <w:r>
        <w:fldChar w:fldCharType="end"/>
      </w:r>
      <w:r>
        <w:t>: Carbapenemase Test Observation Example</w:t>
      </w:r>
      <w:bookmarkEnd w:id="1685"/>
    </w:p>
    <w:p w14:paraId="2668ADE8" w14:textId="77777777" w:rsidR="00682FD0" w:rsidRDefault="00E26131">
      <w:pPr>
        <w:pStyle w:val="Example"/>
        <w:ind w:left="130" w:right="115"/>
      </w:pPr>
      <w:r>
        <w:t>&lt;observation classCode="OBS" moodCode="EVN"&gt;</w:t>
      </w:r>
    </w:p>
    <w:p w14:paraId="18E45C99" w14:textId="77777777" w:rsidR="00682FD0" w:rsidRDefault="00E26131">
      <w:pPr>
        <w:pStyle w:val="Example"/>
        <w:ind w:left="130" w:right="115"/>
      </w:pPr>
      <w:r>
        <w:t xml:space="preserve">    &lt;!-- C-CDA Result Observation templateId --&gt;</w:t>
      </w:r>
    </w:p>
    <w:p w14:paraId="0BC11FB8" w14:textId="77777777" w:rsidR="00682FD0" w:rsidRDefault="00E26131">
      <w:pPr>
        <w:pStyle w:val="Example"/>
        <w:ind w:left="130" w:right="115"/>
      </w:pPr>
      <w:r>
        <w:t xml:space="preserve">    &lt;templateId root="2.16.840.1.113883.10.20.22.4.2"/&gt;</w:t>
      </w:r>
    </w:p>
    <w:p w14:paraId="0AEA89EC" w14:textId="77777777" w:rsidR="00682FD0" w:rsidRDefault="00E26131">
      <w:pPr>
        <w:pStyle w:val="Example"/>
        <w:ind w:left="130" w:right="115"/>
      </w:pPr>
      <w:r>
        <w:t xml:space="preserve">    &lt;!-- Carbapenemase Test Observation templateId--&gt;</w:t>
      </w:r>
    </w:p>
    <w:p w14:paraId="62B9DF6D" w14:textId="77777777" w:rsidR="00682FD0" w:rsidRDefault="00E26131">
      <w:pPr>
        <w:pStyle w:val="Example"/>
        <w:ind w:left="130" w:right="115"/>
      </w:pPr>
      <w:r>
        <w:t xml:space="preserve">    &lt;templateId root="2.16.840.1.113883.10.20.5.6.224" </w:t>
      </w:r>
    </w:p>
    <w:p w14:paraId="0FBD3763" w14:textId="77777777" w:rsidR="00682FD0" w:rsidRDefault="00E26131">
      <w:pPr>
        <w:pStyle w:val="Example"/>
        <w:ind w:left="130" w:right="115"/>
      </w:pPr>
      <w:r>
        <w:t xml:space="preserve">                extension="2014-12-01"/&gt;</w:t>
      </w:r>
    </w:p>
    <w:p w14:paraId="69027BD2" w14:textId="77777777" w:rsidR="00682FD0" w:rsidRDefault="00E26131">
      <w:pPr>
        <w:pStyle w:val="Example"/>
        <w:ind w:left="130" w:right="115"/>
      </w:pPr>
      <w:r>
        <w:t xml:space="preserve">    &lt;id nullFlavor="NA"/&gt;</w:t>
      </w:r>
    </w:p>
    <w:p w14:paraId="1F552399" w14:textId="77777777" w:rsidR="00682FD0" w:rsidRDefault="00E26131">
      <w:pPr>
        <w:pStyle w:val="Example"/>
        <w:ind w:left="130" w:right="115"/>
      </w:pPr>
      <w:r>
        <w:t xml:space="preserve">    &lt;code code="2039-6"</w:t>
      </w:r>
    </w:p>
    <w:p w14:paraId="2043652C" w14:textId="77777777" w:rsidR="00682FD0" w:rsidRDefault="00E26131">
      <w:pPr>
        <w:pStyle w:val="Example"/>
        <w:ind w:left="130" w:right="115"/>
      </w:pPr>
      <w:r>
        <w:t xml:space="preserve">          displayName="(PCR-KPC) Polymerase chain reaction – </w:t>
      </w:r>
    </w:p>
    <w:p w14:paraId="548D127D" w14:textId="77777777" w:rsidR="00682FD0" w:rsidRDefault="00E26131">
      <w:pPr>
        <w:pStyle w:val="Example"/>
        <w:ind w:left="130" w:right="115"/>
      </w:pPr>
      <w:r>
        <w:t xml:space="preserve">                       Klebsiella pneumoniae carbapenemase"</w:t>
      </w:r>
    </w:p>
    <w:p w14:paraId="430B2684" w14:textId="77777777" w:rsidR="00682FD0" w:rsidRDefault="00E26131">
      <w:pPr>
        <w:pStyle w:val="Example"/>
        <w:ind w:left="130" w:right="115"/>
      </w:pPr>
      <w:r>
        <w:t xml:space="preserve">          codeSystem="2.16.840.1.113883.6.277" codeSystemName="cdcNHSN"/&gt;</w:t>
      </w:r>
    </w:p>
    <w:p w14:paraId="1DD17F61" w14:textId="77777777" w:rsidR="00682FD0" w:rsidRDefault="00E26131">
      <w:pPr>
        <w:pStyle w:val="Example"/>
        <w:ind w:left="130" w:right="115"/>
      </w:pPr>
      <w:r>
        <w:t xml:space="preserve">    &lt;statusCode code="completed"/&gt;</w:t>
      </w:r>
    </w:p>
    <w:p w14:paraId="09107586" w14:textId="77777777" w:rsidR="00682FD0" w:rsidRDefault="00E26131">
      <w:pPr>
        <w:pStyle w:val="Example"/>
        <w:ind w:left="130" w:right="115"/>
      </w:pPr>
      <w:r>
        <w:t xml:space="preserve">    &lt;effectiveTime nullFlavor="NA"/&gt;</w:t>
      </w:r>
    </w:p>
    <w:p w14:paraId="57793B84" w14:textId="77777777" w:rsidR="00682FD0" w:rsidRDefault="00E26131">
      <w:pPr>
        <w:pStyle w:val="Example"/>
        <w:ind w:left="130" w:right="115"/>
      </w:pPr>
      <w:r>
        <w:t xml:space="preserve">    &lt;value xsi:type="CD" nullFlavor="NA"/&gt;</w:t>
      </w:r>
    </w:p>
    <w:p w14:paraId="60ED2CBD" w14:textId="77777777" w:rsidR="00682FD0" w:rsidRDefault="00E26131">
      <w:pPr>
        <w:pStyle w:val="Example"/>
        <w:ind w:left="130" w:right="115"/>
      </w:pPr>
      <w:r>
        <w:t>&lt;/observation&gt;</w:t>
      </w:r>
    </w:p>
    <w:p w14:paraId="05DA3D2F" w14:textId="77777777" w:rsidR="00682FD0" w:rsidRDefault="00682FD0">
      <w:pPr>
        <w:pStyle w:val="BodyText"/>
      </w:pPr>
    </w:p>
    <w:p w14:paraId="2069E47B" w14:textId="0F4BB189" w:rsidR="00682FD0" w:rsidRDefault="00E26131">
      <w:pPr>
        <w:pStyle w:val="Caption"/>
        <w:ind w:left="130" w:right="115"/>
      </w:pPr>
      <w:bookmarkStart w:id="1686" w:name="_Toc525996572"/>
      <w:r>
        <w:t xml:space="preserve">Figure </w:t>
      </w:r>
      <w:r>
        <w:fldChar w:fldCharType="begin"/>
      </w:r>
      <w:r>
        <w:instrText>SEQ Figure \* ARABIC</w:instrText>
      </w:r>
      <w:r>
        <w:fldChar w:fldCharType="separate"/>
      </w:r>
      <w:r>
        <w:t>73</w:t>
      </w:r>
      <w:r>
        <w:fldChar w:fldCharType="end"/>
      </w:r>
      <w:r>
        <w:t>: Carbapenemase Test Observation - Other Example</w:t>
      </w:r>
      <w:bookmarkEnd w:id="1686"/>
    </w:p>
    <w:p w14:paraId="196F0333" w14:textId="77777777" w:rsidR="00682FD0" w:rsidRDefault="00E26131">
      <w:pPr>
        <w:pStyle w:val="Example"/>
        <w:ind w:left="130" w:right="115"/>
      </w:pPr>
      <w:r>
        <w:t>&lt;observation classCode="OBS" moodCode="EVN"&gt;</w:t>
      </w:r>
    </w:p>
    <w:p w14:paraId="52DA7E10" w14:textId="77777777" w:rsidR="00682FD0" w:rsidRDefault="00E26131">
      <w:pPr>
        <w:pStyle w:val="Example"/>
        <w:ind w:left="130" w:right="115"/>
      </w:pPr>
      <w:r>
        <w:t xml:space="preserve">    &lt;!-- C-CDA Result Observation templateId --&gt;</w:t>
      </w:r>
    </w:p>
    <w:p w14:paraId="2323110B" w14:textId="77777777" w:rsidR="00682FD0" w:rsidRDefault="00E26131">
      <w:pPr>
        <w:pStyle w:val="Example"/>
        <w:ind w:left="130" w:right="115"/>
      </w:pPr>
      <w:r>
        <w:t xml:space="preserve">    &lt;templateId root="2.16.840.1.113883.10.20.22.4.2"/&gt;</w:t>
      </w:r>
    </w:p>
    <w:p w14:paraId="135195AF" w14:textId="77777777" w:rsidR="00682FD0" w:rsidRDefault="00E26131">
      <w:pPr>
        <w:pStyle w:val="Example"/>
        <w:ind w:left="130" w:right="115"/>
      </w:pPr>
      <w:r>
        <w:t xml:space="preserve">    &lt;!-- Carbapenemase Test Observation templateId--&gt;</w:t>
      </w:r>
    </w:p>
    <w:p w14:paraId="3BE82760" w14:textId="77777777" w:rsidR="00682FD0" w:rsidRDefault="00E26131">
      <w:pPr>
        <w:pStyle w:val="Example"/>
        <w:ind w:left="130" w:right="115"/>
      </w:pPr>
      <w:r>
        <w:t xml:space="preserve">    &lt;templateId root="2.16.840.1.113883.10.20.5.6.224" </w:t>
      </w:r>
    </w:p>
    <w:p w14:paraId="543B6EAE" w14:textId="77777777" w:rsidR="00682FD0" w:rsidRDefault="00E26131">
      <w:pPr>
        <w:pStyle w:val="Example"/>
        <w:ind w:left="130" w:right="115"/>
      </w:pPr>
      <w:r>
        <w:t xml:space="preserve">                extension="2014-12-01"/&gt;</w:t>
      </w:r>
    </w:p>
    <w:p w14:paraId="0711FD21" w14:textId="77777777" w:rsidR="00682FD0" w:rsidRDefault="00E26131">
      <w:pPr>
        <w:pStyle w:val="Example"/>
        <w:ind w:left="130" w:right="115"/>
      </w:pPr>
      <w:r>
        <w:t xml:space="preserve">    &lt;id nullFlavor="NA"/&gt;</w:t>
      </w:r>
    </w:p>
    <w:p w14:paraId="58288E63" w14:textId="77777777" w:rsidR="00682FD0" w:rsidRDefault="00E26131">
      <w:pPr>
        <w:pStyle w:val="Example"/>
        <w:ind w:left="130" w:right="115"/>
      </w:pPr>
      <w:r>
        <w:t xml:space="preserve">    &lt;code nullFlavor="OTH"&gt;</w:t>
      </w:r>
    </w:p>
    <w:p w14:paraId="26EB5D09" w14:textId="77777777" w:rsidR="00682FD0" w:rsidRDefault="00E26131">
      <w:pPr>
        <w:pStyle w:val="Example"/>
        <w:ind w:left="130" w:right="115"/>
      </w:pPr>
      <w:r>
        <w:t xml:space="preserve">        &lt;originalText&gt;Other carbapenemase test not in value set&lt;/originalText&gt;</w:t>
      </w:r>
    </w:p>
    <w:p w14:paraId="2E5CD96B" w14:textId="77777777" w:rsidR="00682FD0" w:rsidRDefault="00E26131">
      <w:pPr>
        <w:pStyle w:val="Example"/>
        <w:ind w:left="130" w:right="115"/>
      </w:pPr>
      <w:r>
        <w:t xml:space="preserve">    &lt;/code&gt;</w:t>
      </w:r>
    </w:p>
    <w:p w14:paraId="3B0DABB9" w14:textId="77777777" w:rsidR="00682FD0" w:rsidRDefault="00E26131">
      <w:pPr>
        <w:pStyle w:val="Example"/>
        <w:ind w:left="130" w:right="115"/>
      </w:pPr>
      <w:r>
        <w:t xml:space="preserve">    &lt;statusCode code="completed"/&gt;</w:t>
      </w:r>
    </w:p>
    <w:p w14:paraId="1681A77C" w14:textId="77777777" w:rsidR="00682FD0" w:rsidRDefault="00E26131">
      <w:pPr>
        <w:pStyle w:val="Example"/>
        <w:ind w:left="130" w:right="115"/>
      </w:pPr>
      <w:r>
        <w:t xml:space="preserve">    &lt;effectiveTime nullFlavor="NA"/&gt;</w:t>
      </w:r>
    </w:p>
    <w:p w14:paraId="0702FA45" w14:textId="77777777" w:rsidR="00682FD0" w:rsidRDefault="00E26131">
      <w:pPr>
        <w:pStyle w:val="Example"/>
        <w:ind w:left="130" w:right="115"/>
      </w:pPr>
      <w:r>
        <w:t xml:space="preserve">    &lt;value xsi:type="CD" nullFlavor="NA"/&gt;</w:t>
      </w:r>
    </w:p>
    <w:p w14:paraId="1847E1B7" w14:textId="77777777" w:rsidR="00682FD0" w:rsidRDefault="00E26131">
      <w:pPr>
        <w:pStyle w:val="Example"/>
        <w:ind w:left="130" w:right="115"/>
      </w:pPr>
      <w:r>
        <w:t>&lt;/observation&gt;</w:t>
      </w:r>
    </w:p>
    <w:p w14:paraId="18AAE93F" w14:textId="77777777" w:rsidR="00682FD0" w:rsidRDefault="00682FD0">
      <w:pPr>
        <w:pStyle w:val="BodyText"/>
      </w:pPr>
    </w:p>
    <w:p w14:paraId="6FC2DF77" w14:textId="77777777" w:rsidR="00682FD0" w:rsidRDefault="00E26131">
      <w:pPr>
        <w:pStyle w:val="Heading2nospace"/>
      </w:pPr>
      <w:bookmarkStart w:id="1687" w:name="E_Carbapenemase_Test_Organizer"/>
      <w:bookmarkStart w:id="1688" w:name="_Toc525996355"/>
      <w:r>
        <w:t>Carbapenemase Test Organizer</w:t>
      </w:r>
      <w:bookmarkEnd w:id="1687"/>
      <w:bookmarkEnd w:id="1688"/>
    </w:p>
    <w:p w14:paraId="2203C04F" w14:textId="77777777" w:rsidR="00682FD0" w:rsidRDefault="00E26131">
      <w:pPr>
        <w:pStyle w:val="BracketData"/>
      </w:pPr>
      <w:r>
        <w:t>[organizer: identifier urn:hl7ii:2.16.840.1.113883.10.20.5.6.223:2014-12-01 (closed)]</w:t>
      </w:r>
    </w:p>
    <w:p w14:paraId="04F555B8" w14:textId="77777777" w:rsidR="00682FD0" w:rsidRDefault="00E26131">
      <w:pPr>
        <w:pStyle w:val="BracketData"/>
      </w:pPr>
      <w:r>
        <w:t>Published as part of NHSN Healthcare Associated Infection (HAI) Reports Release 2, DSTU 2.1 - US Realm</w:t>
      </w:r>
    </w:p>
    <w:p w14:paraId="52E61E1A" w14:textId="570B87BE" w:rsidR="00682FD0" w:rsidRDefault="00E26131">
      <w:pPr>
        <w:pStyle w:val="Caption"/>
      </w:pPr>
      <w:bookmarkStart w:id="1689" w:name="_Toc525996858"/>
      <w:r>
        <w:t xml:space="preserve">Table </w:t>
      </w:r>
      <w:r>
        <w:fldChar w:fldCharType="begin"/>
      </w:r>
      <w:r>
        <w:instrText>SEQ Table \* ARABIC</w:instrText>
      </w:r>
      <w:r>
        <w:fldChar w:fldCharType="separate"/>
      </w:r>
      <w:r>
        <w:t>158</w:t>
      </w:r>
      <w:r>
        <w:fldChar w:fldCharType="end"/>
      </w:r>
      <w:r>
        <w:t>: Carbapenemase Test Organizer Contexts</w:t>
      </w:r>
      <w:bookmarkEnd w:id="168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6E4F8742" w14:textId="77777777">
        <w:trPr>
          <w:cantSplit/>
          <w:tblHeader/>
          <w:jc w:val="center"/>
        </w:trPr>
        <w:tc>
          <w:tcPr>
            <w:tcW w:w="360" w:type="dxa"/>
            <w:shd w:val="clear" w:color="auto" w:fill="E6E6E6"/>
          </w:tcPr>
          <w:p w14:paraId="611DB65E" w14:textId="77777777" w:rsidR="00682FD0" w:rsidRDefault="00E26131">
            <w:pPr>
              <w:pStyle w:val="TableHead"/>
            </w:pPr>
            <w:r>
              <w:t>Contained By:</w:t>
            </w:r>
          </w:p>
        </w:tc>
        <w:tc>
          <w:tcPr>
            <w:tcW w:w="360" w:type="dxa"/>
            <w:shd w:val="clear" w:color="auto" w:fill="E6E6E6"/>
          </w:tcPr>
          <w:p w14:paraId="4BEA15B4" w14:textId="77777777" w:rsidR="00682FD0" w:rsidRDefault="00E26131">
            <w:pPr>
              <w:pStyle w:val="TableHead"/>
            </w:pPr>
            <w:r>
              <w:t>Contains:</w:t>
            </w:r>
          </w:p>
        </w:tc>
      </w:tr>
      <w:tr w:rsidR="00682FD0" w14:paraId="66E12C54" w14:textId="77777777">
        <w:trPr>
          <w:jc w:val="center"/>
        </w:trPr>
        <w:tc>
          <w:tcPr>
            <w:tcW w:w="360" w:type="dxa"/>
          </w:tcPr>
          <w:p w14:paraId="7C04EC41" w14:textId="72FA6AEA" w:rsidR="00682FD0" w:rsidRDefault="009E5D90">
            <w:pPr>
              <w:pStyle w:val="TableText"/>
            </w:pPr>
            <w:hyperlink w:anchor="E_Bacterial_Isolate_Tested_for_Carbapen">
              <w:r w:rsidR="00E26131">
                <w:rPr>
                  <w:rStyle w:val="HyperlinkText9pt"/>
                </w:rPr>
                <w:t>Bacterial Isolate Tested for Carbapenemase Observation</w:t>
              </w:r>
            </w:hyperlink>
            <w:r w:rsidR="00E26131">
              <w:t xml:space="preserve"> (optional)</w:t>
            </w:r>
          </w:p>
        </w:tc>
        <w:tc>
          <w:tcPr>
            <w:tcW w:w="360" w:type="dxa"/>
          </w:tcPr>
          <w:p w14:paraId="63E86E6D" w14:textId="0BE49982" w:rsidR="00682FD0" w:rsidRDefault="009E5D90">
            <w:pPr>
              <w:pStyle w:val="TableText"/>
            </w:pPr>
            <w:hyperlink w:anchor="E_Carbapenemase_Test_Observation">
              <w:r w:rsidR="00E26131">
                <w:rPr>
                  <w:rStyle w:val="HyperlinkText9pt"/>
                </w:rPr>
                <w:t>Carbapenemase Test Observation</w:t>
              </w:r>
            </w:hyperlink>
            <w:r w:rsidR="00E26131">
              <w:t xml:space="preserve"> (required)</w:t>
            </w:r>
          </w:p>
        </w:tc>
      </w:tr>
    </w:tbl>
    <w:p w14:paraId="676E7F76" w14:textId="77777777" w:rsidR="00682FD0" w:rsidRDefault="00682FD0">
      <w:pPr>
        <w:pStyle w:val="BodyText"/>
      </w:pPr>
    </w:p>
    <w:p w14:paraId="151CAFC1" w14:textId="77777777" w:rsidR="00682FD0" w:rsidRDefault="00E26131">
      <w:r>
        <w:t>This organizer represents the set of specific tests conducted on a bacterial isolate to test for carbapenemase.</w:t>
      </w:r>
    </w:p>
    <w:p w14:paraId="088F4972" w14:textId="120C4B51" w:rsidR="00682FD0" w:rsidRDefault="00E26131">
      <w:pPr>
        <w:pStyle w:val="Caption"/>
      </w:pPr>
      <w:bookmarkStart w:id="1690" w:name="_Toc525996859"/>
      <w:r>
        <w:t xml:space="preserve">Table </w:t>
      </w:r>
      <w:r>
        <w:fldChar w:fldCharType="begin"/>
      </w:r>
      <w:r>
        <w:instrText>SEQ Table \* ARABIC</w:instrText>
      </w:r>
      <w:r>
        <w:fldChar w:fldCharType="separate"/>
      </w:r>
      <w:r>
        <w:t>159</w:t>
      </w:r>
      <w:r>
        <w:fldChar w:fldCharType="end"/>
      </w:r>
      <w:r>
        <w:t>: Carbapenemase Test Organizer Constraints Overview</w:t>
      </w:r>
      <w:bookmarkEnd w:id="169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33BAA114" w14:textId="77777777">
        <w:trPr>
          <w:cantSplit/>
          <w:tblHeader/>
          <w:jc w:val="center"/>
        </w:trPr>
        <w:tc>
          <w:tcPr>
            <w:tcW w:w="0" w:type="dxa"/>
            <w:shd w:val="clear" w:color="auto" w:fill="E6E6E6"/>
            <w:noWrap/>
          </w:tcPr>
          <w:p w14:paraId="7C015514" w14:textId="77777777" w:rsidR="00682FD0" w:rsidRDefault="00E26131">
            <w:pPr>
              <w:pStyle w:val="TableHead"/>
            </w:pPr>
            <w:r>
              <w:t>XPath</w:t>
            </w:r>
          </w:p>
        </w:tc>
        <w:tc>
          <w:tcPr>
            <w:tcW w:w="720" w:type="dxa"/>
            <w:shd w:val="clear" w:color="auto" w:fill="E6E6E6"/>
            <w:noWrap/>
          </w:tcPr>
          <w:p w14:paraId="5A29E915" w14:textId="77777777" w:rsidR="00682FD0" w:rsidRDefault="00E26131">
            <w:pPr>
              <w:pStyle w:val="TableHead"/>
            </w:pPr>
            <w:r>
              <w:t>Card.</w:t>
            </w:r>
          </w:p>
        </w:tc>
        <w:tc>
          <w:tcPr>
            <w:tcW w:w="1152" w:type="dxa"/>
            <w:shd w:val="clear" w:color="auto" w:fill="E6E6E6"/>
            <w:noWrap/>
          </w:tcPr>
          <w:p w14:paraId="14DFBE8C" w14:textId="77777777" w:rsidR="00682FD0" w:rsidRDefault="00E26131">
            <w:pPr>
              <w:pStyle w:val="TableHead"/>
            </w:pPr>
            <w:r>
              <w:t>Verb</w:t>
            </w:r>
          </w:p>
        </w:tc>
        <w:tc>
          <w:tcPr>
            <w:tcW w:w="864" w:type="dxa"/>
            <w:shd w:val="clear" w:color="auto" w:fill="E6E6E6"/>
            <w:noWrap/>
          </w:tcPr>
          <w:p w14:paraId="669DB442" w14:textId="77777777" w:rsidR="00682FD0" w:rsidRDefault="00E26131">
            <w:pPr>
              <w:pStyle w:val="TableHead"/>
            </w:pPr>
            <w:r>
              <w:t>Data Type</w:t>
            </w:r>
          </w:p>
        </w:tc>
        <w:tc>
          <w:tcPr>
            <w:tcW w:w="864" w:type="dxa"/>
            <w:shd w:val="clear" w:color="auto" w:fill="E6E6E6"/>
            <w:noWrap/>
          </w:tcPr>
          <w:p w14:paraId="4B19390B" w14:textId="77777777" w:rsidR="00682FD0" w:rsidRDefault="00E26131">
            <w:pPr>
              <w:pStyle w:val="TableHead"/>
            </w:pPr>
            <w:r>
              <w:t>CONF#</w:t>
            </w:r>
          </w:p>
        </w:tc>
        <w:tc>
          <w:tcPr>
            <w:tcW w:w="864" w:type="dxa"/>
            <w:shd w:val="clear" w:color="auto" w:fill="E6E6E6"/>
            <w:noWrap/>
          </w:tcPr>
          <w:p w14:paraId="21AE3882" w14:textId="77777777" w:rsidR="00682FD0" w:rsidRDefault="00E26131">
            <w:pPr>
              <w:pStyle w:val="TableHead"/>
            </w:pPr>
            <w:r>
              <w:t>Value</w:t>
            </w:r>
          </w:p>
        </w:tc>
      </w:tr>
      <w:tr w:rsidR="00682FD0" w14:paraId="4DD8CDB7" w14:textId="77777777">
        <w:trPr>
          <w:jc w:val="center"/>
        </w:trPr>
        <w:tc>
          <w:tcPr>
            <w:tcW w:w="10160" w:type="dxa"/>
            <w:gridSpan w:val="6"/>
          </w:tcPr>
          <w:p w14:paraId="19C24B8B" w14:textId="77777777" w:rsidR="00682FD0" w:rsidRDefault="00E26131">
            <w:pPr>
              <w:pStyle w:val="TableText"/>
            </w:pPr>
            <w:r>
              <w:t>organizer (identifier: urn:hl7ii:2.16.840.1.113883.10.20.5.6.223:2014-12-01)</w:t>
            </w:r>
          </w:p>
        </w:tc>
      </w:tr>
      <w:tr w:rsidR="00682FD0" w14:paraId="632221E9" w14:textId="77777777">
        <w:trPr>
          <w:jc w:val="center"/>
        </w:trPr>
        <w:tc>
          <w:tcPr>
            <w:tcW w:w="3345" w:type="dxa"/>
          </w:tcPr>
          <w:p w14:paraId="1158C47E" w14:textId="77777777" w:rsidR="00682FD0" w:rsidRDefault="00E26131">
            <w:pPr>
              <w:pStyle w:val="TableText"/>
            </w:pPr>
            <w:r>
              <w:tab/>
              <w:t>@classCode</w:t>
            </w:r>
          </w:p>
        </w:tc>
        <w:tc>
          <w:tcPr>
            <w:tcW w:w="720" w:type="dxa"/>
          </w:tcPr>
          <w:p w14:paraId="1576D58A" w14:textId="77777777" w:rsidR="00682FD0" w:rsidRDefault="00E26131">
            <w:pPr>
              <w:pStyle w:val="TableText"/>
            </w:pPr>
            <w:r>
              <w:t>1..1</w:t>
            </w:r>
          </w:p>
        </w:tc>
        <w:tc>
          <w:tcPr>
            <w:tcW w:w="1152" w:type="dxa"/>
          </w:tcPr>
          <w:p w14:paraId="0AEAD8B7" w14:textId="77777777" w:rsidR="00682FD0" w:rsidRDefault="00E26131">
            <w:pPr>
              <w:pStyle w:val="TableText"/>
            </w:pPr>
            <w:r>
              <w:t>SHALL</w:t>
            </w:r>
          </w:p>
        </w:tc>
        <w:tc>
          <w:tcPr>
            <w:tcW w:w="864" w:type="dxa"/>
          </w:tcPr>
          <w:p w14:paraId="6E88A631" w14:textId="77777777" w:rsidR="00682FD0" w:rsidRDefault="00682FD0">
            <w:pPr>
              <w:pStyle w:val="TableText"/>
            </w:pPr>
          </w:p>
        </w:tc>
        <w:tc>
          <w:tcPr>
            <w:tcW w:w="1104" w:type="dxa"/>
          </w:tcPr>
          <w:p w14:paraId="0B5C8B1B" w14:textId="48F99161" w:rsidR="00682FD0" w:rsidRDefault="009E5D90">
            <w:pPr>
              <w:pStyle w:val="TableText"/>
            </w:pPr>
            <w:hyperlink w:anchor="C_1129-30367">
              <w:r w:rsidR="00E26131">
                <w:rPr>
                  <w:rStyle w:val="HyperlinkText9pt"/>
                </w:rPr>
                <w:t>1129-30367</w:t>
              </w:r>
            </w:hyperlink>
          </w:p>
        </w:tc>
        <w:tc>
          <w:tcPr>
            <w:tcW w:w="2975" w:type="dxa"/>
          </w:tcPr>
          <w:p w14:paraId="78515476" w14:textId="77777777" w:rsidR="00682FD0" w:rsidRDefault="00E26131">
            <w:pPr>
              <w:pStyle w:val="TableText"/>
            </w:pPr>
            <w:r>
              <w:t>urn:oid:2.16.840.1.113883.5.6 (HL7ActClass) = CLUSTER</w:t>
            </w:r>
          </w:p>
        </w:tc>
      </w:tr>
      <w:tr w:rsidR="00682FD0" w14:paraId="45A4BCCD" w14:textId="77777777">
        <w:trPr>
          <w:jc w:val="center"/>
        </w:trPr>
        <w:tc>
          <w:tcPr>
            <w:tcW w:w="3345" w:type="dxa"/>
          </w:tcPr>
          <w:p w14:paraId="2F7BC8FA" w14:textId="77777777" w:rsidR="00682FD0" w:rsidRDefault="00E26131">
            <w:pPr>
              <w:pStyle w:val="TableText"/>
            </w:pPr>
            <w:r>
              <w:tab/>
              <w:t>@moodCode</w:t>
            </w:r>
          </w:p>
        </w:tc>
        <w:tc>
          <w:tcPr>
            <w:tcW w:w="720" w:type="dxa"/>
          </w:tcPr>
          <w:p w14:paraId="3AD9F6C9" w14:textId="77777777" w:rsidR="00682FD0" w:rsidRDefault="00E26131">
            <w:pPr>
              <w:pStyle w:val="TableText"/>
            </w:pPr>
            <w:r>
              <w:t>1..1</w:t>
            </w:r>
          </w:p>
        </w:tc>
        <w:tc>
          <w:tcPr>
            <w:tcW w:w="1152" w:type="dxa"/>
          </w:tcPr>
          <w:p w14:paraId="56DD604C" w14:textId="77777777" w:rsidR="00682FD0" w:rsidRDefault="00E26131">
            <w:pPr>
              <w:pStyle w:val="TableText"/>
            </w:pPr>
            <w:r>
              <w:t>SHALL</w:t>
            </w:r>
          </w:p>
        </w:tc>
        <w:tc>
          <w:tcPr>
            <w:tcW w:w="864" w:type="dxa"/>
          </w:tcPr>
          <w:p w14:paraId="05C4374D" w14:textId="77777777" w:rsidR="00682FD0" w:rsidRDefault="00682FD0">
            <w:pPr>
              <w:pStyle w:val="TableText"/>
            </w:pPr>
          </w:p>
        </w:tc>
        <w:tc>
          <w:tcPr>
            <w:tcW w:w="1104" w:type="dxa"/>
          </w:tcPr>
          <w:p w14:paraId="538A49D5" w14:textId="294B024B" w:rsidR="00682FD0" w:rsidRDefault="009E5D90">
            <w:pPr>
              <w:pStyle w:val="TableText"/>
            </w:pPr>
            <w:hyperlink w:anchor="C_1129-30368">
              <w:r w:rsidR="00E26131">
                <w:rPr>
                  <w:rStyle w:val="HyperlinkText9pt"/>
                </w:rPr>
                <w:t>1129-30368</w:t>
              </w:r>
            </w:hyperlink>
          </w:p>
        </w:tc>
        <w:tc>
          <w:tcPr>
            <w:tcW w:w="2975" w:type="dxa"/>
          </w:tcPr>
          <w:p w14:paraId="7B3F4771" w14:textId="77777777" w:rsidR="00682FD0" w:rsidRDefault="00E26131">
            <w:pPr>
              <w:pStyle w:val="TableText"/>
            </w:pPr>
            <w:r>
              <w:t>urn:oid:2.16.840.1.113883.5.1001 (HL7ActMood) = EVN</w:t>
            </w:r>
          </w:p>
        </w:tc>
      </w:tr>
      <w:tr w:rsidR="00682FD0" w14:paraId="210837B7" w14:textId="77777777">
        <w:trPr>
          <w:jc w:val="center"/>
        </w:trPr>
        <w:tc>
          <w:tcPr>
            <w:tcW w:w="3345" w:type="dxa"/>
          </w:tcPr>
          <w:p w14:paraId="5BEBDCF6" w14:textId="77777777" w:rsidR="00682FD0" w:rsidRDefault="00E26131">
            <w:pPr>
              <w:pStyle w:val="TableText"/>
            </w:pPr>
            <w:r>
              <w:tab/>
              <w:t>templateId</w:t>
            </w:r>
          </w:p>
        </w:tc>
        <w:tc>
          <w:tcPr>
            <w:tcW w:w="720" w:type="dxa"/>
          </w:tcPr>
          <w:p w14:paraId="0288B711" w14:textId="77777777" w:rsidR="00682FD0" w:rsidRDefault="00E26131">
            <w:pPr>
              <w:pStyle w:val="TableText"/>
            </w:pPr>
            <w:r>
              <w:t>1..1</w:t>
            </w:r>
          </w:p>
        </w:tc>
        <w:tc>
          <w:tcPr>
            <w:tcW w:w="1152" w:type="dxa"/>
          </w:tcPr>
          <w:p w14:paraId="51E3B7A7" w14:textId="77777777" w:rsidR="00682FD0" w:rsidRDefault="00E26131">
            <w:pPr>
              <w:pStyle w:val="TableText"/>
            </w:pPr>
            <w:r>
              <w:t>SHALL</w:t>
            </w:r>
          </w:p>
        </w:tc>
        <w:tc>
          <w:tcPr>
            <w:tcW w:w="864" w:type="dxa"/>
          </w:tcPr>
          <w:p w14:paraId="28096F84" w14:textId="77777777" w:rsidR="00682FD0" w:rsidRDefault="00682FD0">
            <w:pPr>
              <w:pStyle w:val="TableText"/>
            </w:pPr>
          </w:p>
        </w:tc>
        <w:tc>
          <w:tcPr>
            <w:tcW w:w="1104" w:type="dxa"/>
          </w:tcPr>
          <w:p w14:paraId="0D07F060" w14:textId="3DA3B8BC" w:rsidR="00682FD0" w:rsidRDefault="009E5D90">
            <w:pPr>
              <w:pStyle w:val="TableText"/>
            </w:pPr>
            <w:hyperlink w:anchor="C_1129-30362">
              <w:r w:rsidR="00E26131">
                <w:rPr>
                  <w:rStyle w:val="HyperlinkText9pt"/>
                </w:rPr>
                <w:t>1129-30362</w:t>
              </w:r>
            </w:hyperlink>
          </w:p>
        </w:tc>
        <w:tc>
          <w:tcPr>
            <w:tcW w:w="2975" w:type="dxa"/>
          </w:tcPr>
          <w:p w14:paraId="049D490D" w14:textId="77777777" w:rsidR="00682FD0" w:rsidRDefault="00682FD0">
            <w:pPr>
              <w:pStyle w:val="TableText"/>
            </w:pPr>
          </w:p>
        </w:tc>
      </w:tr>
      <w:tr w:rsidR="00682FD0" w14:paraId="576BEC31" w14:textId="77777777">
        <w:trPr>
          <w:jc w:val="center"/>
        </w:trPr>
        <w:tc>
          <w:tcPr>
            <w:tcW w:w="3345" w:type="dxa"/>
          </w:tcPr>
          <w:p w14:paraId="534E1F9A" w14:textId="77777777" w:rsidR="00682FD0" w:rsidRDefault="00E26131">
            <w:pPr>
              <w:pStyle w:val="TableText"/>
            </w:pPr>
            <w:r>
              <w:tab/>
            </w:r>
            <w:r>
              <w:tab/>
              <w:t>@root</w:t>
            </w:r>
          </w:p>
        </w:tc>
        <w:tc>
          <w:tcPr>
            <w:tcW w:w="720" w:type="dxa"/>
          </w:tcPr>
          <w:p w14:paraId="771F32A8" w14:textId="77777777" w:rsidR="00682FD0" w:rsidRDefault="00E26131">
            <w:pPr>
              <w:pStyle w:val="TableText"/>
            </w:pPr>
            <w:r>
              <w:t>1..1</w:t>
            </w:r>
          </w:p>
        </w:tc>
        <w:tc>
          <w:tcPr>
            <w:tcW w:w="1152" w:type="dxa"/>
          </w:tcPr>
          <w:p w14:paraId="02E73D76" w14:textId="77777777" w:rsidR="00682FD0" w:rsidRDefault="00E26131">
            <w:pPr>
              <w:pStyle w:val="TableText"/>
            </w:pPr>
            <w:r>
              <w:t>SHALL</w:t>
            </w:r>
          </w:p>
        </w:tc>
        <w:tc>
          <w:tcPr>
            <w:tcW w:w="864" w:type="dxa"/>
          </w:tcPr>
          <w:p w14:paraId="7C2D9707" w14:textId="77777777" w:rsidR="00682FD0" w:rsidRDefault="00682FD0">
            <w:pPr>
              <w:pStyle w:val="TableText"/>
            </w:pPr>
          </w:p>
        </w:tc>
        <w:tc>
          <w:tcPr>
            <w:tcW w:w="1104" w:type="dxa"/>
          </w:tcPr>
          <w:p w14:paraId="7C07EC77" w14:textId="4CF2D4B2" w:rsidR="00682FD0" w:rsidRDefault="009E5D90">
            <w:pPr>
              <w:pStyle w:val="TableText"/>
            </w:pPr>
            <w:hyperlink w:anchor="C_1129-30369">
              <w:r w:rsidR="00E26131">
                <w:rPr>
                  <w:rStyle w:val="HyperlinkText9pt"/>
                </w:rPr>
                <w:t>1129-30369</w:t>
              </w:r>
            </w:hyperlink>
          </w:p>
        </w:tc>
        <w:tc>
          <w:tcPr>
            <w:tcW w:w="2975" w:type="dxa"/>
          </w:tcPr>
          <w:p w14:paraId="57078AFD" w14:textId="77777777" w:rsidR="00682FD0" w:rsidRDefault="00E26131">
            <w:pPr>
              <w:pStyle w:val="TableText"/>
            </w:pPr>
            <w:r>
              <w:t>2.16.840.1.113883.10.20.22.4.1</w:t>
            </w:r>
          </w:p>
        </w:tc>
      </w:tr>
      <w:tr w:rsidR="00682FD0" w14:paraId="28F45D8B" w14:textId="77777777">
        <w:trPr>
          <w:jc w:val="center"/>
        </w:trPr>
        <w:tc>
          <w:tcPr>
            <w:tcW w:w="3345" w:type="dxa"/>
          </w:tcPr>
          <w:p w14:paraId="6250FD4C" w14:textId="77777777" w:rsidR="00682FD0" w:rsidRDefault="00E26131">
            <w:pPr>
              <w:pStyle w:val="TableText"/>
            </w:pPr>
            <w:r>
              <w:tab/>
              <w:t>templateId</w:t>
            </w:r>
          </w:p>
        </w:tc>
        <w:tc>
          <w:tcPr>
            <w:tcW w:w="720" w:type="dxa"/>
          </w:tcPr>
          <w:p w14:paraId="58124338" w14:textId="77777777" w:rsidR="00682FD0" w:rsidRDefault="00E26131">
            <w:pPr>
              <w:pStyle w:val="TableText"/>
            </w:pPr>
            <w:r>
              <w:t>1..1</w:t>
            </w:r>
          </w:p>
        </w:tc>
        <w:tc>
          <w:tcPr>
            <w:tcW w:w="1152" w:type="dxa"/>
          </w:tcPr>
          <w:p w14:paraId="4FA9A9CA" w14:textId="77777777" w:rsidR="00682FD0" w:rsidRDefault="00E26131">
            <w:pPr>
              <w:pStyle w:val="TableText"/>
            </w:pPr>
            <w:r>
              <w:t>SHALL</w:t>
            </w:r>
          </w:p>
        </w:tc>
        <w:tc>
          <w:tcPr>
            <w:tcW w:w="864" w:type="dxa"/>
          </w:tcPr>
          <w:p w14:paraId="3AE37A2F" w14:textId="77777777" w:rsidR="00682FD0" w:rsidRDefault="00682FD0">
            <w:pPr>
              <w:pStyle w:val="TableText"/>
            </w:pPr>
          </w:p>
        </w:tc>
        <w:tc>
          <w:tcPr>
            <w:tcW w:w="1104" w:type="dxa"/>
          </w:tcPr>
          <w:p w14:paraId="43D321B5" w14:textId="1AD686AF" w:rsidR="00682FD0" w:rsidRDefault="009E5D90">
            <w:pPr>
              <w:pStyle w:val="TableText"/>
            </w:pPr>
            <w:hyperlink w:anchor="C_1129-30510">
              <w:r w:rsidR="00E26131">
                <w:rPr>
                  <w:rStyle w:val="HyperlinkText9pt"/>
                </w:rPr>
                <w:t>1129-30510</w:t>
              </w:r>
            </w:hyperlink>
          </w:p>
        </w:tc>
        <w:tc>
          <w:tcPr>
            <w:tcW w:w="2975" w:type="dxa"/>
          </w:tcPr>
          <w:p w14:paraId="15C10548" w14:textId="77777777" w:rsidR="00682FD0" w:rsidRDefault="00682FD0">
            <w:pPr>
              <w:pStyle w:val="TableText"/>
            </w:pPr>
          </w:p>
        </w:tc>
      </w:tr>
      <w:tr w:rsidR="00682FD0" w14:paraId="12FADE2D" w14:textId="77777777">
        <w:trPr>
          <w:jc w:val="center"/>
        </w:trPr>
        <w:tc>
          <w:tcPr>
            <w:tcW w:w="3345" w:type="dxa"/>
          </w:tcPr>
          <w:p w14:paraId="41B574CA" w14:textId="77777777" w:rsidR="00682FD0" w:rsidRDefault="00E26131">
            <w:pPr>
              <w:pStyle w:val="TableText"/>
            </w:pPr>
            <w:r>
              <w:tab/>
            </w:r>
            <w:r>
              <w:tab/>
              <w:t>@root</w:t>
            </w:r>
          </w:p>
        </w:tc>
        <w:tc>
          <w:tcPr>
            <w:tcW w:w="720" w:type="dxa"/>
          </w:tcPr>
          <w:p w14:paraId="694E344F" w14:textId="77777777" w:rsidR="00682FD0" w:rsidRDefault="00E26131">
            <w:pPr>
              <w:pStyle w:val="TableText"/>
            </w:pPr>
            <w:r>
              <w:t>1..1</w:t>
            </w:r>
          </w:p>
        </w:tc>
        <w:tc>
          <w:tcPr>
            <w:tcW w:w="1152" w:type="dxa"/>
          </w:tcPr>
          <w:p w14:paraId="7839AD1D" w14:textId="77777777" w:rsidR="00682FD0" w:rsidRDefault="00E26131">
            <w:pPr>
              <w:pStyle w:val="TableText"/>
            </w:pPr>
            <w:r>
              <w:t>SHALL</w:t>
            </w:r>
          </w:p>
        </w:tc>
        <w:tc>
          <w:tcPr>
            <w:tcW w:w="864" w:type="dxa"/>
          </w:tcPr>
          <w:p w14:paraId="57B31962" w14:textId="77777777" w:rsidR="00682FD0" w:rsidRDefault="00682FD0">
            <w:pPr>
              <w:pStyle w:val="TableText"/>
            </w:pPr>
          </w:p>
        </w:tc>
        <w:tc>
          <w:tcPr>
            <w:tcW w:w="1104" w:type="dxa"/>
          </w:tcPr>
          <w:p w14:paraId="0CE1BB84" w14:textId="32F9AF22" w:rsidR="00682FD0" w:rsidRDefault="009E5D90">
            <w:pPr>
              <w:pStyle w:val="TableText"/>
            </w:pPr>
            <w:hyperlink w:anchor="C_1129-30511">
              <w:r w:rsidR="00E26131">
                <w:rPr>
                  <w:rStyle w:val="HyperlinkText9pt"/>
                </w:rPr>
                <w:t>1129-30511</w:t>
              </w:r>
            </w:hyperlink>
          </w:p>
        </w:tc>
        <w:tc>
          <w:tcPr>
            <w:tcW w:w="2975" w:type="dxa"/>
          </w:tcPr>
          <w:p w14:paraId="4AE3748B" w14:textId="77777777" w:rsidR="00682FD0" w:rsidRDefault="00E26131">
            <w:pPr>
              <w:pStyle w:val="TableText"/>
            </w:pPr>
            <w:r>
              <w:t>2.16.840.1.113883.10.20.5.6.223</w:t>
            </w:r>
          </w:p>
        </w:tc>
      </w:tr>
      <w:tr w:rsidR="00682FD0" w14:paraId="1418B250" w14:textId="77777777">
        <w:trPr>
          <w:jc w:val="center"/>
        </w:trPr>
        <w:tc>
          <w:tcPr>
            <w:tcW w:w="3345" w:type="dxa"/>
          </w:tcPr>
          <w:p w14:paraId="3D2A2A7B" w14:textId="77777777" w:rsidR="00682FD0" w:rsidRDefault="00E26131">
            <w:pPr>
              <w:pStyle w:val="TableText"/>
            </w:pPr>
            <w:r>
              <w:tab/>
            </w:r>
            <w:r>
              <w:tab/>
              <w:t>@extension</w:t>
            </w:r>
          </w:p>
        </w:tc>
        <w:tc>
          <w:tcPr>
            <w:tcW w:w="720" w:type="dxa"/>
          </w:tcPr>
          <w:p w14:paraId="15AC8B20" w14:textId="77777777" w:rsidR="00682FD0" w:rsidRDefault="00E26131">
            <w:pPr>
              <w:pStyle w:val="TableText"/>
            </w:pPr>
            <w:r>
              <w:t>1..1</w:t>
            </w:r>
          </w:p>
        </w:tc>
        <w:tc>
          <w:tcPr>
            <w:tcW w:w="1152" w:type="dxa"/>
          </w:tcPr>
          <w:p w14:paraId="17620752" w14:textId="77777777" w:rsidR="00682FD0" w:rsidRDefault="00E26131">
            <w:pPr>
              <w:pStyle w:val="TableText"/>
            </w:pPr>
            <w:r>
              <w:t>SHALL</w:t>
            </w:r>
          </w:p>
        </w:tc>
        <w:tc>
          <w:tcPr>
            <w:tcW w:w="864" w:type="dxa"/>
          </w:tcPr>
          <w:p w14:paraId="26BF8D36" w14:textId="77777777" w:rsidR="00682FD0" w:rsidRDefault="00682FD0">
            <w:pPr>
              <w:pStyle w:val="TableText"/>
            </w:pPr>
          </w:p>
        </w:tc>
        <w:tc>
          <w:tcPr>
            <w:tcW w:w="1104" w:type="dxa"/>
          </w:tcPr>
          <w:p w14:paraId="1D9921D8" w14:textId="2FC070BD" w:rsidR="00682FD0" w:rsidRDefault="009E5D90">
            <w:pPr>
              <w:pStyle w:val="TableText"/>
            </w:pPr>
            <w:hyperlink w:anchor="C_1129-30512">
              <w:r w:rsidR="00E26131">
                <w:rPr>
                  <w:rStyle w:val="HyperlinkText9pt"/>
                </w:rPr>
                <w:t>1129-30512</w:t>
              </w:r>
            </w:hyperlink>
          </w:p>
        </w:tc>
        <w:tc>
          <w:tcPr>
            <w:tcW w:w="2975" w:type="dxa"/>
          </w:tcPr>
          <w:p w14:paraId="16B40B0D" w14:textId="77777777" w:rsidR="00682FD0" w:rsidRDefault="00E26131">
            <w:pPr>
              <w:pStyle w:val="TableText"/>
            </w:pPr>
            <w:r>
              <w:t>2014-12-01</w:t>
            </w:r>
          </w:p>
        </w:tc>
      </w:tr>
      <w:tr w:rsidR="00682FD0" w14:paraId="32741457" w14:textId="77777777">
        <w:trPr>
          <w:jc w:val="center"/>
        </w:trPr>
        <w:tc>
          <w:tcPr>
            <w:tcW w:w="3345" w:type="dxa"/>
          </w:tcPr>
          <w:p w14:paraId="127D7092" w14:textId="77777777" w:rsidR="00682FD0" w:rsidRDefault="00E26131">
            <w:pPr>
              <w:pStyle w:val="TableText"/>
            </w:pPr>
            <w:r>
              <w:tab/>
              <w:t>id</w:t>
            </w:r>
          </w:p>
        </w:tc>
        <w:tc>
          <w:tcPr>
            <w:tcW w:w="720" w:type="dxa"/>
          </w:tcPr>
          <w:p w14:paraId="71544BC8" w14:textId="77777777" w:rsidR="00682FD0" w:rsidRDefault="00E26131">
            <w:pPr>
              <w:pStyle w:val="TableText"/>
            </w:pPr>
            <w:r>
              <w:t>1..1</w:t>
            </w:r>
          </w:p>
        </w:tc>
        <w:tc>
          <w:tcPr>
            <w:tcW w:w="1152" w:type="dxa"/>
          </w:tcPr>
          <w:p w14:paraId="49EC2115" w14:textId="77777777" w:rsidR="00682FD0" w:rsidRDefault="00E26131">
            <w:pPr>
              <w:pStyle w:val="TableText"/>
            </w:pPr>
            <w:r>
              <w:t>SHALL</w:t>
            </w:r>
          </w:p>
        </w:tc>
        <w:tc>
          <w:tcPr>
            <w:tcW w:w="864" w:type="dxa"/>
          </w:tcPr>
          <w:p w14:paraId="02BDEBFD" w14:textId="77777777" w:rsidR="00682FD0" w:rsidRDefault="00682FD0">
            <w:pPr>
              <w:pStyle w:val="TableText"/>
            </w:pPr>
          </w:p>
        </w:tc>
        <w:tc>
          <w:tcPr>
            <w:tcW w:w="1104" w:type="dxa"/>
          </w:tcPr>
          <w:p w14:paraId="4B12F5B8" w14:textId="04B1BDC8" w:rsidR="00682FD0" w:rsidRDefault="009E5D90">
            <w:pPr>
              <w:pStyle w:val="TableText"/>
            </w:pPr>
            <w:hyperlink w:anchor="C_1129-30363">
              <w:r w:rsidR="00E26131">
                <w:rPr>
                  <w:rStyle w:val="HyperlinkText9pt"/>
                </w:rPr>
                <w:t>1129-30363</w:t>
              </w:r>
            </w:hyperlink>
          </w:p>
        </w:tc>
        <w:tc>
          <w:tcPr>
            <w:tcW w:w="2975" w:type="dxa"/>
          </w:tcPr>
          <w:p w14:paraId="31695F26" w14:textId="77777777" w:rsidR="00682FD0" w:rsidRDefault="00682FD0">
            <w:pPr>
              <w:pStyle w:val="TableText"/>
            </w:pPr>
          </w:p>
        </w:tc>
      </w:tr>
      <w:tr w:rsidR="00682FD0" w14:paraId="5621A219" w14:textId="77777777">
        <w:trPr>
          <w:jc w:val="center"/>
        </w:trPr>
        <w:tc>
          <w:tcPr>
            <w:tcW w:w="3345" w:type="dxa"/>
          </w:tcPr>
          <w:p w14:paraId="2A3D17C9" w14:textId="77777777" w:rsidR="00682FD0" w:rsidRDefault="00E26131">
            <w:pPr>
              <w:pStyle w:val="TableText"/>
            </w:pPr>
            <w:r>
              <w:tab/>
            </w:r>
            <w:r>
              <w:tab/>
              <w:t>@nullFlavor</w:t>
            </w:r>
          </w:p>
        </w:tc>
        <w:tc>
          <w:tcPr>
            <w:tcW w:w="720" w:type="dxa"/>
          </w:tcPr>
          <w:p w14:paraId="04C64D1E" w14:textId="77777777" w:rsidR="00682FD0" w:rsidRDefault="00E26131">
            <w:pPr>
              <w:pStyle w:val="TableText"/>
            </w:pPr>
            <w:r>
              <w:t>1..1</w:t>
            </w:r>
          </w:p>
        </w:tc>
        <w:tc>
          <w:tcPr>
            <w:tcW w:w="1152" w:type="dxa"/>
          </w:tcPr>
          <w:p w14:paraId="46893C3C" w14:textId="77777777" w:rsidR="00682FD0" w:rsidRDefault="00E26131">
            <w:pPr>
              <w:pStyle w:val="TableText"/>
            </w:pPr>
            <w:r>
              <w:t>SHALL</w:t>
            </w:r>
          </w:p>
        </w:tc>
        <w:tc>
          <w:tcPr>
            <w:tcW w:w="864" w:type="dxa"/>
          </w:tcPr>
          <w:p w14:paraId="19D89674" w14:textId="77777777" w:rsidR="00682FD0" w:rsidRDefault="00682FD0">
            <w:pPr>
              <w:pStyle w:val="TableText"/>
            </w:pPr>
          </w:p>
        </w:tc>
        <w:tc>
          <w:tcPr>
            <w:tcW w:w="1104" w:type="dxa"/>
          </w:tcPr>
          <w:p w14:paraId="25108CA6" w14:textId="31CA6132" w:rsidR="00682FD0" w:rsidRDefault="009E5D90">
            <w:pPr>
              <w:pStyle w:val="TableText"/>
            </w:pPr>
            <w:hyperlink w:anchor="C_1129-30370">
              <w:r w:rsidR="00E26131">
                <w:rPr>
                  <w:rStyle w:val="HyperlinkText9pt"/>
                </w:rPr>
                <w:t>1129-30370</w:t>
              </w:r>
            </w:hyperlink>
          </w:p>
        </w:tc>
        <w:tc>
          <w:tcPr>
            <w:tcW w:w="2975" w:type="dxa"/>
          </w:tcPr>
          <w:p w14:paraId="06F0921A" w14:textId="77777777" w:rsidR="00682FD0" w:rsidRDefault="00E26131">
            <w:pPr>
              <w:pStyle w:val="TableText"/>
            </w:pPr>
            <w:r>
              <w:t>NA</w:t>
            </w:r>
          </w:p>
        </w:tc>
      </w:tr>
      <w:tr w:rsidR="00682FD0" w14:paraId="5674D7C8" w14:textId="77777777">
        <w:trPr>
          <w:jc w:val="center"/>
        </w:trPr>
        <w:tc>
          <w:tcPr>
            <w:tcW w:w="3345" w:type="dxa"/>
          </w:tcPr>
          <w:p w14:paraId="63546AD4" w14:textId="77777777" w:rsidR="00682FD0" w:rsidRDefault="00E26131">
            <w:pPr>
              <w:pStyle w:val="TableText"/>
            </w:pPr>
            <w:r>
              <w:tab/>
              <w:t>code</w:t>
            </w:r>
          </w:p>
        </w:tc>
        <w:tc>
          <w:tcPr>
            <w:tcW w:w="720" w:type="dxa"/>
          </w:tcPr>
          <w:p w14:paraId="38932760" w14:textId="77777777" w:rsidR="00682FD0" w:rsidRDefault="00E26131">
            <w:pPr>
              <w:pStyle w:val="TableText"/>
            </w:pPr>
            <w:r>
              <w:t>1..1</w:t>
            </w:r>
          </w:p>
        </w:tc>
        <w:tc>
          <w:tcPr>
            <w:tcW w:w="1152" w:type="dxa"/>
          </w:tcPr>
          <w:p w14:paraId="005A57FC" w14:textId="77777777" w:rsidR="00682FD0" w:rsidRDefault="00E26131">
            <w:pPr>
              <w:pStyle w:val="TableText"/>
            </w:pPr>
            <w:r>
              <w:t>SHALL</w:t>
            </w:r>
          </w:p>
        </w:tc>
        <w:tc>
          <w:tcPr>
            <w:tcW w:w="864" w:type="dxa"/>
          </w:tcPr>
          <w:p w14:paraId="24EE0450" w14:textId="77777777" w:rsidR="00682FD0" w:rsidRDefault="00682FD0">
            <w:pPr>
              <w:pStyle w:val="TableText"/>
            </w:pPr>
          </w:p>
        </w:tc>
        <w:tc>
          <w:tcPr>
            <w:tcW w:w="1104" w:type="dxa"/>
          </w:tcPr>
          <w:p w14:paraId="5A283985" w14:textId="3BFF9634" w:rsidR="00682FD0" w:rsidRDefault="009E5D90">
            <w:pPr>
              <w:pStyle w:val="TableText"/>
            </w:pPr>
            <w:hyperlink w:anchor="C_1129-30364">
              <w:r w:rsidR="00E26131">
                <w:rPr>
                  <w:rStyle w:val="HyperlinkText9pt"/>
                </w:rPr>
                <w:t>1129-30364</w:t>
              </w:r>
            </w:hyperlink>
          </w:p>
        </w:tc>
        <w:tc>
          <w:tcPr>
            <w:tcW w:w="2975" w:type="dxa"/>
          </w:tcPr>
          <w:p w14:paraId="54337DFB" w14:textId="77777777" w:rsidR="00682FD0" w:rsidRDefault="00682FD0">
            <w:pPr>
              <w:pStyle w:val="TableText"/>
            </w:pPr>
          </w:p>
        </w:tc>
      </w:tr>
      <w:tr w:rsidR="00682FD0" w14:paraId="3AEC1A5B" w14:textId="77777777">
        <w:trPr>
          <w:jc w:val="center"/>
        </w:trPr>
        <w:tc>
          <w:tcPr>
            <w:tcW w:w="3345" w:type="dxa"/>
          </w:tcPr>
          <w:p w14:paraId="5B86E613" w14:textId="77777777" w:rsidR="00682FD0" w:rsidRDefault="00E26131">
            <w:pPr>
              <w:pStyle w:val="TableText"/>
            </w:pPr>
            <w:r>
              <w:tab/>
            </w:r>
            <w:r>
              <w:tab/>
              <w:t>@code</w:t>
            </w:r>
          </w:p>
        </w:tc>
        <w:tc>
          <w:tcPr>
            <w:tcW w:w="720" w:type="dxa"/>
          </w:tcPr>
          <w:p w14:paraId="61355F9C" w14:textId="77777777" w:rsidR="00682FD0" w:rsidRDefault="00E26131">
            <w:pPr>
              <w:pStyle w:val="TableText"/>
            </w:pPr>
            <w:r>
              <w:t>1..1</w:t>
            </w:r>
          </w:p>
        </w:tc>
        <w:tc>
          <w:tcPr>
            <w:tcW w:w="1152" w:type="dxa"/>
          </w:tcPr>
          <w:p w14:paraId="57A1D569" w14:textId="77777777" w:rsidR="00682FD0" w:rsidRDefault="00E26131">
            <w:pPr>
              <w:pStyle w:val="TableText"/>
            </w:pPr>
            <w:r>
              <w:t>SHALL</w:t>
            </w:r>
          </w:p>
        </w:tc>
        <w:tc>
          <w:tcPr>
            <w:tcW w:w="864" w:type="dxa"/>
          </w:tcPr>
          <w:p w14:paraId="76851301" w14:textId="77777777" w:rsidR="00682FD0" w:rsidRDefault="00682FD0">
            <w:pPr>
              <w:pStyle w:val="TableText"/>
            </w:pPr>
          </w:p>
        </w:tc>
        <w:tc>
          <w:tcPr>
            <w:tcW w:w="1104" w:type="dxa"/>
          </w:tcPr>
          <w:p w14:paraId="6A3702D9" w14:textId="573216F7" w:rsidR="00682FD0" w:rsidRDefault="009E5D90">
            <w:pPr>
              <w:pStyle w:val="TableText"/>
            </w:pPr>
            <w:hyperlink w:anchor="C_1129-30371">
              <w:r w:rsidR="00E26131">
                <w:rPr>
                  <w:rStyle w:val="HyperlinkText9pt"/>
                </w:rPr>
                <w:t>1129-30371</w:t>
              </w:r>
            </w:hyperlink>
          </w:p>
        </w:tc>
        <w:tc>
          <w:tcPr>
            <w:tcW w:w="2975" w:type="dxa"/>
          </w:tcPr>
          <w:p w14:paraId="5B7537D7" w14:textId="77777777" w:rsidR="00682FD0" w:rsidRDefault="00E26131">
            <w:pPr>
              <w:pStyle w:val="TableText"/>
            </w:pPr>
            <w:r>
              <w:t>18725-2</w:t>
            </w:r>
          </w:p>
        </w:tc>
      </w:tr>
      <w:tr w:rsidR="00682FD0" w14:paraId="3E41D47E" w14:textId="77777777">
        <w:trPr>
          <w:jc w:val="center"/>
        </w:trPr>
        <w:tc>
          <w:tcPr>
            <w:tcW w:w="3345" w:type="dxa"/>
          </w:tcPr>
          <w:p w14:paraId="0EBBFA71" w14:textId="77777777" w:rsidR="00682FD0" w:rsidRDefault="00E26131">
            <w:pPr>
              <w:pStyle w:val="TableText"/>
            </w:pPr>
            <w:r>
              <w:tab/>
            </w:r>
            <w:r>
              <w:tab/>
              <w:t>@codeSystem</w:t>
            </w:r>
          </w:p>
        </w:tc>
        <w:tc>
          <w:tcPr>
            <w:tcW w:w="720" w:type="dxa"/>
          </w:tcPr>
          <w:p w14:paraId="5C836B4F" w14:textId="77777777" w:rsidR="00682FD0" w:rsidRDefault="00E26131">
            <w:pPr>
              <w:pStyle w:val="TableText"/>
            </w:pPr>
            <w:r>
              <w:t>1..1</w:t>
            </w:r>
          </w:p>
        </w:tc>
        <w:tc>
          <w:tcPr>
            <w:tcW w:w="1152" w:type="dxa"/>
          </w:tcPr>
          <w:p w14:paraId="38B8A09F" w14:textId="77777777" w:rsidR="00682FD0" w:rsidRDefault="00E26131">
            <w:pPr>
              <w:pStyle w:val="TableText"/>
            </w:pPr>
            <w:r>
              <w:t>SHALL</w:t>
            </w:r>
          </w:p>
        </w:tc>
        <w:tc>
          <w:tcPr>
            <w:tcW w:w="864" w:type="dxa"/>
          </w:tcPr>
          <w:p w14:paraId="1DF6D552" w14:textId="77777777" w:rsidR="00682FD0" w:rsidRDefault="00682FD0">
            <w:pPr>
              <w:pStyle w:val="TableText"/>
            </w:pPr>
          </w:p>
        </w:tc>
        <w:tc>
          <w:tcPr>
            <w:tcW w:w="1104" w:type="dxa"/>
          </w:tcPr>
          <w:p w14:paraId="2162714C" w14:textId="37A7E5E9" w:rsidR="00682FD0" w:rsidRDefault="009E5D90">
            <w:pPr>
              <w:pStyle w:val="TableText"/>
            </w:pPr>
            <w:hyperlink w:anchor="C_1129-30374">
              <w:r w:rsidR="00E26131">
                <w:rPr>
                  <w:rStyle w:val="HyperlinkText9pt"/>
                </w:rPr>
                <w:t>1129-30374</w:t>
              </w:r>
            </w:hyperlink>
          </w:p>
        </w:tc>
        <w:tc>
          <w:tcPr>
            <w:tcW w:w="2975" w:type="dxa"/>
          </w:tcPr>
          <w:p w14:paraId="58A14786" w14:textId="77777777" w:rsidR="00682FD0" w:rsidRDefault="00E26131">
            <w:pPr>
              <w:pStyle w:val="TableText"/>
            </w:pPr>
            <w:r>
              <w:t>urn:oid:2.16.840.1.113883.6.1 (LOINC) = 2.16.840.1.113883.6.1</w:t>
            </w:r>
          </w:p>
        </w:tc>
      </w:tr>
      <w:tr w:rsidR="00682FD0" w14:paraId="61C07400" w14:textId="77777777">
        <w:trPr>
          <w:jc w:val="center"/>
        </w:trPr>
        <w:tc>
          <w:tcPr>
            <w:tcW w:w="3345" w:type="dxa"/>
          </w:tcPr>
          <w:p w14:paraId="7E81C66D" w14:textId="77777777" w:rsidR="00682FD0" w:rsidRDefault="00E26131">
            <w:pPr>
              <w:pStyle w:val="TableText"/>
            </w:pPr>
            <w:r>
              <w:tab/>
              <w:t>statusCode</w:t>
            </w:r>
          </w:p>
        </w:tc>
        <w:tc>
          <w:tcPr>
            <w:tcW w:w="720" w:type="dxa"/>
          </w:tcPr>
          <w:p w14:paraId="53A64FF0" w14:textId="77777777" w:rsidR="00682FD0" w:rsidRDefault="00E26131">
            <w:pPr>
              <w:pStyle w:val="TableText"/>
            </w:pPr>
            <w:r>
              <w:t>1..1</w:t>
            </w:r>
          </w:p>
        </w:tc>
        <w:tc>
          <w:tcPr>
            <w:tcW w:w="1152" w:type="dxa"/>
          </w:tcPr>
          <w:p w14:paraId="2E558C45" w14:textId="77777777" w:rsidR="00682FD0" w:rsidRDefault="00E26131">
            <w:pPr>
              <w:pStyle w:val="TableText"/>
            </w:pPr>
            <w:r>
              <w:t>SHALL</w:t>
            </w:r>
          </w:p>
        </w:tc>
        <w:tc>
          <w:tcPr>
            <w:tcW w:w="864" w:type="dxa"/>
          </w:tcPr>
          <w:p w14:paraId="22F303FE" w14:textId="77777777" w:rsidR="00682FD0" w:rsidRDefault="00682FD0">
            <w:pPr>
              <w:pStyle w:val="TableText"/>
            </w:pPr>
          </w:p>
        </w:tc>
        <w:tc>
          <w:tcPr>
            <w:tcW w:w="1104" w:type="dxa"/>
          </w:tcPr>
          <w:p w14:paraId="5FECE157" w14:textId="3F2BEFDD" w:rsidR="00682FD0" w:rsidRDefault="009E5D90">
            <w:pPr>
              <w:pStyle w:val="TableText"/>
            </w:pPr>
            <w:hyperlink w:anchor="C_1129-30365">
              <w:r w:rsidR="00E26131">
                <w:rPr>
                  <w:rStyle w:val="HyperlinkText9pt"/>
                </w:rPr>
                <w:t>1129-30365</w:t>
              </w:r>
            </w:hyperlink>
          </w:p>
        </w:tc>
        <w:tc>
          <w:tcPr>
            <w:tcW w:w="2975" w:type="dxa"/>
          </w:tcPr>
          <w:p w14:paraId="1D8DBE0B" w14:textId="77777777" w:rsidR="00682FD0" w:rsidRDefault="00682FD0">
            <w:pPr>
              <w:pStyle w:val="TableText"/>
            </w:pPr>
          </w:p>
        </w:tc>
      </w:tr>
      <w:tr w:rsidR="00682FD0" w14:paraId="1EBEB807" w14:textId="77777777">
        <w:trPr>
          <w:jc w:val="center"/>
        </w:trPr>
        <w:tc>
          <w:tcPr>
            <w:tcW w:w="3345" w:type="dxa"/>
          </w:tcPr>
          <w:p w14:paraId="2F2F1332" w14:textId="77777777" w:rsidR="00682FD0" w:rsidRDefault="00E26131">
            <w:pPr>
              <w:pStyle w:val="TableText"/>
            </w:pPr>
            <w:r>
              <w:tab/>
            </w:r>
            <w:r>
              <w:tab/>
              <w:t>@code</w:t>
            </w:r>
          </w:p>
        </w:tc>
        <w:tc>
          <w:tcPr>
            <w:tcW w:w="720" w:type="dxa"/>
          </w:tcPr>
          <w:p w14:paraId="3C002DEC" w14:textId="77777777" w:rsidR="00682FD0" w:rsidRDefault="00E26131">
            <w:pPr>
              <w:pStyle w:val="TableText"/>
            </w:pPr>
            <w:r>
              <w:t>1..1</w:t>
            </w:r>
          </w:p>
        </w:tc>
        <w:tc>
          <w:tcPr>
            <w:tcW w:w="1152" w:type="dxa"/>
          </w:tcPr>
          <w:p w14:paraId="6DEE7885" w14:textId="77777777" w:rsidR="00682FD0" w:rsidRDefault="00E26131">
            <w:pPr>
              <w:pStyle w:val="TableText"/>
            </w:pPr>
            <w:r>
              <w:t>SHALL</w:t>
            </w:r>
          </w:p>
        </w:tc>
        <w:tc>
          <w:tcPr>
            <w:tcW w:w="864" w:type="dxa"/>
          </w:tcPr>
          <w:p w14:paraId="70927296" w14:textId="77777777" w:rsidR="00682FD0" w:rsidRDefault="00682FD0">
            <w:pPr>
              <w:pStyle w:val="TableText"/>
            </w:pPr>
          </w:p>
        </w:tc>
        <w:tc>
          <w:tcPr>
            <w:tcW w:w="1104" w:type="dxa"/>
          </w:tcPr>
          <w:p w14:paraId="3D42D077" w14:textId="139DD16C" w:rsidR="00682FD0" w:rsidRDefault="009E5D90">
            <w:pPr>
              <w:pStyle w:val="TableText"/>
            </w:pPr>
            <w:hyperlink w:anchor="C_1129-30372">
              <w:r w:rsidR="00E26131">
                <w:rPr>
                  <w:rStyle w:val="HyperlinkText9pt"/>
                </w:rPr>
                <w:t>1129-30372</w:t>
              </w:r>
            </w:hyperlink>
          </w:p>
        </w:tc>
        <w:tc>
          <w:tcPr>
            <w:tcW w:w="2975" w:type="dxa"/>
          </w:tcPr>
          <w:p w14:paraId="47443554" w14:textId="77777777" w:rsidR="00682FD0" w:rsidRDefault="00E26131">
            <w:pPr>
              <w:pStyle w:val="TableText"/>
            </w:pPr>
            <w:r>
              <w:t>urn:oid:2.16.840.1.113883.5.14 (HL7ActStatus) = completed</w:t>
            </w:r>
          </w:p>
        </w:tc>
      </w:tr>
      <w:tr w:rsidR="00682FD0" w14:paraId="14B56554" w14:textId="77777777">
        <w:trPr>
          <w:jc w:val="center"/>
        </w:trPr>
        <w:tc>
          <w:tcPr>
            <w:tcW w:w="3345" w:type="dxa"/>
          </w:tcPr>
          <w:p w14:paraId="15A69639" w14:textId="77777777" w:rsidR="00682FD0" w:rsidRDefault="00E26131">
            <w:pPr>
              <w:pStyle w:val="TableText"/>
            </w:pPr>
            <w:r>
              <w:tab/>
              <w:t>component</w:t>
            </w:r>
          </w:p>
        </w:tc>
        <w:tc>
          <w:tcPr>
            <w:tcW w:w="720" w:type="dxa"/>
          </w:tcPr>
          <w:p w14:paraId="32DDCC98" w14:textId="77777777" w:rsidR="00682FD0" w:rsidRDefault="00E26131">
            <w:pPr>
              <w:pStyle w:val="TableText"/>
            </w:pPr>
            <w:r>
              <w:t>1..*</w:t>
            </w:r>
          </w:p>
        </w:tc>
        <w:tc>
          <w:tcPr>
            <w:tcW w:w="1152" w:type="dxa"/>
          </w:tcPr>
          <w:p w14:paraId="01FEAC6E" w14:textId="77777777" w:rsidR="00682FD0" w:rsidRDefault="00E26131">
            <w:pPr>
              <w:pStyle w:val="TableText"/>
            </w:pPr>
            <w:r>
              <w:t>SHALL</w:t>
            </w:r>
          </w:p>
        </w:tc>
        <w:tc>
          <w:tcPr>
            <w:tcW w:w="864" w:type="dxa"/>
          </w:tcPr>
          <w:p w14:paraId="222996D5" w14:textId="77777777" w:rsidR="00682FD0" w:rsidRDefault="00682FD0">
            <w:pPr>
              <w:pStyle w:val="TableText"/>
            </w:pPr>
          </w:p>
        </w:tc>
        <w:tc>
          <w:tcPr>
            <w:tcW w:w="1104" w:type="dxa"/>
          </w:tcPr>
          <w:p w14:paraId="308C3CED" w14:textId="2877D16F" w:rsidR="00682FD0" w:rsidRDefault="009E5D90">
            <w:pPr>
              <w:pStyle w:val="TableText"/>
            </w:pPr>
            <w:hyperlink w:anchor="C_1129-30361">
              <w:r w:rsidR="00E26131">
                <w:rPr>
                  <w:rStyle w:val="HyperlinkText9pt"/>
                </w:rPr>
                <w:t>1129-30361</w:t>
              </w:r>
            </w:hyperlink>
          </w:p>
        </w:tc>
        <w:tc>
          <w:tcPr>
            <w:tcW w:w="2975" w:type="dxa"/>
          </w:tcPr>
          <w:p w14:paraId="0F0A2EE3" w14:textId="77777777" w:rsidR="00682FD0" w:rsidRDefault="00682FD0">
            <w:pPr>
              <w:pStyle w:val="TableText"/>
            </w:pPr>
          </w:p>
        </w:tc>
      </w:tr>
      <w:tr w:rsidR="00682FD0" w14:paraId="6334E304" w14:textId="77777777">
        <w:trPr>
          <w:jc w:val="center"/>
        </w:trPr>
        <w:tc>
          <w:tcPr>
            <w:tcW w:w="3345" w:type="dxa"/>
          </w:tcPr>
          <w:p w14:paraId="0DFCF719" w14:textId="77777777" w:rsidR="00682FD0" w:rsidRDefault="00E26131">
            <w:pPr>
              <w:pStyle w:val="TableText"/>
            </w:pPr>
            <w:r>
              <w:tab/>
            </w:r>
            <w:r>
              <w:tab/>
              <w:t>@typeCode</w:t>
            </w:r>
          </w:p>
        </w:tc>
        <w:tc>
          <w:tcPr>
            <w:tcW w:w="720" w:type="dxa"/>
          </w:tcPr>
          <w:p w14:paraId="3CA03AAC" w14:textId="77777777" w:rsidR="00682FD0" w:rsidRDefault="00E26131">
            <w:pPr>
              <w:pStyle w:val="TableText"/>
            </w:pPr>
            <w:r>
              <w:t>1..1</w:t>
            </w:r>
          </w:p>
        </w:tc>
        <w:tc>
          <w:tcPr>
            <w:tcW w:w="1152" w:type="dxa"/>
          </w:tcPr>
          <w:p w14:paraId="69F7A1FD" w14:textId="77777777" w:rsidR="00682FD0" w:rsidRDefault="00E26131">
            <w:pPr>
              <w:pStyle w:val="TableText"/>
            </w:pPr>
            <w:r>
              <w:t>SHALL</w:t>
            </w:r>
          </w:p>
        </w:tc>
        <w:tc>
          <w:tcPr>
            <w:tcW w:w="864" w:type="dxa"/>
          </w:tcPr>
          <w:p w14:paraId="5C0E4804" w14:textId="77777777" w:rsidR="00682FD0" w:rsidRDefault="00682FD0">
            <w:pPr>
              <w:pStyle w:val="TableText"/>
            </w:pPr>
          </w:p>
        </w:tc>
        <w:tc>
          <w:tcPr>
            <w:tcW w:w="1104" w:type="dxa"/>
          </w:tcPr>
          <w:p w14:paraId="2AEDAAE1" w14:textId="17AA67D1" w:rsidR="00682FD0" w:rsidRDefault="009E5D90">
            <w:pPr>
              <w:pStyle w:val="TableText"/>
            </w:pPr>
            <w:hyperlink w:anchor="C_1129-30391">
              <w:r w:rsidR="00E26131">
                <w:rPr>
                  <w:rStyle w:val="HyperlinkText9pt"/>
                </w:rPr>
                <w:t>1129-30391</w:t>
              </w:r>
            </w:hyperlink>
          </w:p>
        </w:tc>
        <w:tc>
          <w:tcPr>
            <w:tcW w:w="2975" w:type="dxa"/>
          </w:tcPr>
          <w:p w14:paraId="7AC14304" w14:textId="77777777" w:rsidR="00682FD0" w:rsidRDefault="00E26131">
            <w:pPr>
              <w:pStyle w:val="TableText"/>
            </w:pPr>
            <w:r>
              <w:t>COMP</w:t>
            </w:r>
          </w:p>
        </w:tc>
      </w:tr>
      <w:tr w:rsidR="00682FD0" w14:paraId="0A08671F" w14:textId="77777777">
        <w:trPr>
          <w:jc w:val="center"/>
        </w:trPr>
        <w:tc>
          <w:tcPr>
            <w:tcW w:w="3345" w:type="dxa"/>
          </w:tcPr>
          <w:p w14:paraId="7EF60650" w14:textId="77777777" w:rsidR="00682FD0" w:rsidRDefault="00E26131">
            <w:pPr>
              <w:pStyle w:val="TableText"/>
            </w:pPr>
            <w:r>
              <w:tab/>
            </w:r>
            <w:r>
              <w:tab/>
              <w:t>observation</w:t>
            </w:r>
          </w:p>
        </w:tc>
        <w:tc>
          <w:tcPr>
            <w:tcW w:w="720" w:type="dxa"/>
          </w:tcPr>
          <w:p w14:paraId="3F5D208D" w14:textId="77777777" w:rsidR="00682FD0" w:rsidRDefault="00E26131">
            <w:pPr>
              <w:pStyle w:val="TableText"/>
            </w:pPr>
            <w:r>
              <w:t>1..1</w:t>
            </w:r>
          </w:p>
        </w:tc>
        <w:tc>
          <w:tcPr>
            <w:tcW w:w="1152" w:type="dxa"/>
          </w:tcPr>
          <w:p w14:paraId="72B693DE" w14:textId="77777777" w:rsidR="00682FD0" w:rsidRDefault="00E26131">
            <w:pPr>
              <w:pStyle w:val="TableText"/>
            </w:pPr>
            <w:r>
              <w:t>SHALL</w:t>
            </w:r>
          </w:p>
        </w:tc>
        <w:tc>
          <w:tcPr>
            <w:tcW w:w="864" w:type="dxa"/>
          </w:tcPr>
          <w:p w14:paraId="615392E6" w14:textId="77777777" w:rsidR="00682FD0" w:rsidRDefault="00682FD0">
            <w:pPr>
              <w:pStyle w:val="TableText"/>
            </w:pPr>
          </w:p>
        </w:tc>
        <w:tc>
          <w:tcPr>
            <w:tcW w:w="1104" w:type="dxa"/>
          </w:tcPr>
          <w:p w14:paraId="5E376715" w14:textId="7F5D8441" w:rsidR="00682FD0" w:rsidRDefault="009E5D90">
            <w:pPr>
              <w:pStyle w:val="TableText"/>
            </w:pPr>
            <w:hyperlink w:anchor="C_1129-30366">
              <w:r w:rsidR="00E26131">
                <w:rPr>
                  <w:rStyle w:val="HyperlinkText9pt"/>
                </w:rPr>
                <w:t>1129-30366</w:t>
              </w:r>
            </w:hyperlink>
          </w:p>
        </w:tc>
        <w:tc>
          <w:tcPr>
            <w:tcW w:w="2975" w:type="dxa"/>
          </w:tcPr>
          <w:p w14:paraId="0E7A6F31" w14:textId="41A7AED2" w:rsidR="00682FD0" w:rsidRDefault="009E5D90">
            <w:pPr>
              <w:pStyle w:val="TableText"/>
            </w:pPr>
            <w:hyperlink w:anchor="E_Carbapenemase_Test_Observation">
              <w:r w:rsidR="00E26131">
                <w:rPr>
                  <w:rStyle w:val="HyperlinkText9pt"/>
                </w:rPr>
                <w:t>Carbapenemase Test Observation (identifier: urn:hl7ii:2.16.840.1.113883.10.20.5.6.224:2014-12-01</w:t>
              </w:r>
            </w:hyperlink>
          </w:p>
        </w:tc>
      </w:tr>
    </w:tbl>
    <w:p w14:paraId="7F68CC33" w14:textId="77777777" w:rsidR="00682FD0" w:rsidRDefault="00682FD0">
      <w:pPr>
        <w:pStyle w:val="BodyText"/>
      </w:pPr>
    </w:p>
    <w:p w14:paraId="726ECCB7" w14:textId="77777777" w:rsidR="00682FD0" w:rsidRDefault="00E26131" w:rsidP="008166C6">
      <w:pPr>
        <w:numPr>
          <w:ilvl w:val="0"/>
          <w:numId w:val="46"/>
        </w:numPr>
      </w:pPr>
      <w:r>
        <w:t xml:space="preserve">Conforms to Result Organizer template </w:t>
      </w:r>
      <w:r>
        <w:rPr>
          <w:rStyle w:val="XMLname"/>
        </w:rPr>
        <w:t>(identifier: urn:oid:2.16.840.1.113883.10.20.22.4.1)</w:t>
      </w:r>
      <w:r>
        <w:t>.</w:t>
      </w:r>
    </w:p>
    <w:p w14:paraId="1FB082FE" w14:textId="77777777" w:rsidR="00682FD0" w:rsidRDefault="00E26131" w:rsidP="008166C6">
      <w:pPr>
        <w:numPr>
          <w:ilvl w:val="0"/>
          <w:numId w:val="46"/>
        </w:numPr>
      </w:pPr>
      <w:r>
        <w:rPr>
          <w:rStyle w:val="keyword"/>
        </w:rPr>
        <w:t>SHALL</w:t>
      </w:r>
      <w:r>
        <w:t xml:space="preserve"> contain exactly one [1..1] </w:t>
      </w:r>
      <w:r>
        <w:rPr>
          <w:rStyle w:val="XMLnameBold"/>
        </w:rPr>
        <w:t>@classCode</w:t>
      </w:r>
      <w:r>
        <w:t>=</w:t>
      </w:r>
      <w:r>
        <w:rPr>
          <w:rStyle w:val="XMLname"/>
        </w:rPr>
        <w:t>"CLUSTER"</w:t>
      </w:r>
      <w:r>
        <w:t xml:space="preserve"> (CodeSystem: </w:t>
      </w:r>
      <w:r>
        <w:rPr>
          <w:rStyle w:val="XMLname"/>
        </w:rPr>
        <w:t>HL7ActClass urn:oid:2.16.840.1.113883.5.6</w:t>
      </w:r>
      <w:r>
        <w:t>)</w:t>
      </w:r>
      <w:bookmarkStart w:id="1691" w:name="C_1129-30367"/>
      <w:r>
        <w:t xml:space="preserve"> (CONF:1129-30367)</w:t>
      </w:r>
      <w:bookmarkEnd w:id="1691"/>
      <w:r>
        <w:t>.</w:t>
      </w:r>
    </w:p>
    <w:p w14:paraId="519DFD26" w14:textId="77777777" w:rsidR="00682FD0" w:rsidRDefault="00E26131" w:rsidP="008166C6">
      <w:pPr>
        <w:numPr>
          <w:ilvl w:val="0"/>
          <w:numId w:val="46"/>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692" w:name="C_1129-30368"/>
      <w:r>
        <w:t xml:space="preserve"> (CONF:1129-30368)</w:t>
      </w:r>
      <w:bookmarkEnd w:id="1692"/>
      <w:r>
        <w:t>.</w:t>
      </w:r>
    </w:p>
    <w:p w14:paraId="35058175" w14:textId="77777777" w:rsidR="00682FD0" w:rsidRDefault="00E26131" w:rsidP="008166C6">
      <w:pPr>
        <w:numPr>
          <w:ilvl w:val="0"/>
          <w:numId w:val="46"/>
        </w:numPr>
      </w:pPr>
      <w:r>
        <w:rPr>
          <w:rStyle w:val="keyword"/>
        </w:rPr>
        <w:t>SHALL</w:t>
      </w:r>
      <w:r>
        <w:t xml:space="preserve"> contain exactly one [1..1] </w:t>
      </w:r>
      <w:r>
        <w:rPr>
          <w:rStyle w:val="XMLnameBold"/>
        </w:rPr>
        <w:t>templateId</w:t>
      </w:r>
      <w:bookmarkStart w:id="1693" w:name="C_1129-30362"/>
      <w:r>
        <w:t xml:space="preserve"> (CONF:1129-30362)</w:t>
      </w:r>
      <w:bookmarkEnd w:id="1693"/>
      <w:r>
        <w:t xml:space="preserve"> such that it</w:t>
      </w:r>
    </w:p>
    <w:p w14:paraId="2F443980" w14:textId="77777777" w:rsidR="00682FD0" w:rsidRDefault="00E26131" w:rsidP="008166C6">
      <w:pPr>
        <w:numPr>
          <w:ilvl w:val="1"/>
          <w:numId w:val="46"/>
        </w:numPr>
      </w:pPr>
      <w:r>
        <w:rPr>
          <w:rStyle w:val="keyword"/>
        </w:rPr>
        <w:t>SHALL</w:t>
      </w:r>
      <w:r>
        <w:t xml:space="preserve"> contain exactly one [1..1] </w:t>
      </w:r>
      <w:r>
        <w:rPr>
          <w:rStyle w:val="XMLnameBold"/>
        </w:rPr>
        <w:t>@root</w:t>
      </w:r>
      <w:r>
        <w:t>=</w:t>
      </w:r>
      <w:r>
        <w:rPr>
          <w:rStyle w:val="XMLname"/>
        </w:rPr>
        <w:t>"2.16.840.1.113883.10.20.22.4.1"</w:t>
      </w:r>
      <w:bookmarkStart w:id="1694" w:name="C_1129-30369"/>
      <w:r>
        <w:t xml:space="preserve"> (CONF:1129-30369)</w:t>
      </w:r>
      <w:bookmarkEnd w:id="1694"/>
      <w:r>
        <w:t>.</w:t>
      </w:r>
    </w:p>
    <w:p w14:paraId="675EAEBA" w14:textId="77777777" w:rsidR="00682FD0" w:rsidRDefault="00E26131" w:rsidP="008166C6">
      <w:pPr>
        <w:numPr>
          <w:ilvl w:val="0"/>
          <w:numId w:val="46"/>
        </w:numPr>
      </w:pPr>
      <w:r>
        <w:rPr>
          <w:rStyle w:val="keyword"/>
        </w:rPr>
        <w:t>SHALL</w:t>
      </w:r>
      <w:r>
        <w:t xml:space="preserve"> contain exactly one [1..1] </w:t>
      </w:r>
      <w:r>
        <w:rPr>
          <w:rStyle w:val="XMLnameBold"/>
        </w:rPr>
        <w:t>templateId</w:t>
      </w:r>
      <w:bookmarkStart w:id="1695" w:name="C_1129-30510"/>
      <w:r>
        <w:t xml:space="preserve"> (CONF:1129-30510)</w:t>
      </w:r>
      <w:bookmarkEnd w:id="1695"/>
      <w:r>
        <w:t xml:space="preserve"> such that it</w:t>
      </w:r>
    </w:p>
    <w:p w14:paraId="3661FD7F" w14:textId="77777777" w:rsidR="00682FD0" w:rsidRDefault="00E26131" w:rsidP="008166C6">
      <w:pPr>
        <w:numPr>
          <w:ilvl w:val="1"/>
          <w:numId w:val="46"/>
        </w:numPr>
      </w:pPr>
      <w:r>
        <w:rPr>
          <w:rStyle w:val="keyword"/>
        </w:rPr>
        <w:t>SHALL</w:t>
      </w:r>
      <w:r>
        <w:t xml:space="preserve"> contain exactly one [1..1] </w:t>
      </w:r>
      <w:r>
        <w:rPr>
          <w:rStyle w:val="XMLnameBold"/>
        </w:rPr>
        <w:t>@root</w:t>
      </w:r>
      <w:r>
        <w:t>=</w:t>
      </w:r>
      <w:r>
        <w:rPr>
          <w:rStyle w:val="XMLname"/>
        </w:rPr>
        <w:t>"2.16.840.1.113883.10.20.5.6.223"</w:t>
      </w:r>
      <w:bookmarkStart w:id="1696" w:name="C_1129-30511"/>
      <w:r>
        <w:t xml:space="preserve"> (CONF:1129-30511)</w:t>
      </w:r>
      <w:bookmarkEnd w:id="1696"/>
      <w:r>
        <w:t>.</w:t>
      </w:r>
    </w:p>
    <w:p w14:paraId="6846C880" w14:textId="77777777" w:rsidR="00682FD0" w:rsidRDefault="00E26131" w:rsidP="008166C6">
      <w:pPr>
        <w:numPr>
          <w:ilvl w:val="1"/>
          <w:numId w:val="46"/>
        </w:numPr>
      </w:pPr>
      <w:r>
        <w:rPr>
          <w:rStyle w:val="keyword"/>
        </w:rPr>
        <w:t>SHALL</w:t>
      </w:r>
      <w:r>
        <w:t xml:space="preserve"> contain exactly one [1..1] </w:t>
      </w:r>
      <w:r>
        <w:rPr>
          <w:rStyle w:val="XMLnameBold"/>
        </w:rPr>
        <w:t>@extension</w:t>
      </w:r>
      <w:r>
        <w:t>=</w:t>
      </w:r>
      <w:r>
        <w:rPr>
          <w:rStyle w:val="XMLname"/>
        </w:rPr>
        <w:t>"2014-12-01"</w:t>
      </w:r>
      <w:bookmarkStart w:id="1697" w:name="C_1129-30512"/>
      <w:r>
        <w:t xml:space="preserve"> (CONF:1129-30512)</w:t>
      </w:r>
      <w:bookmarkEnd w:id="1697"/>
      <w:r>
        <w:t>.</w:t>
      </w:r>
    </w:p>
    <w:p w14:paraId="7E86CEC2" w14:textId="77777777" w:rsidR="00682FD0" w:rsidRDefault="00E26131" w:rsidP="008166C6">
      <w:pPr>
        <w:numPr>
          <w:ilvl w:val="0"/>
          <w:numId w:val="46"/>
        </w:numPr>
      </w:pPr>
      <w:r>
        <w:rPr>
          <w:rStyle w:val="keyword"/>
        </w:rPr>
        <w:t>SHALL</w:t>
      </w:r>
      <w:r>
        <w:t xml:space="preserve"> contain exactly one [1..1] </w:t>
      </w:r>
      <w:r>
        <w:rPr>
          <w:rStyle w:val="XMLnameBold"/>
        </w:rPr>
        <w:t>id</w:t>
      </w:r>
      <w:bookmarkStart w:id="1698" w:name="C_1129-30363"/>
      <w:r>
        <w:t xml:space="preserve"> (CONF:1129-30363)</w:t>
      </w:r>
      <w:bookmarkEnd w:id="1698"/>
      <w:r>
        <w:t>.</w:t>
      </w:r>
    </w:p>
    <w:p w14:paraId="14B6D6C6" w14:textId="77777777" w:rsidR="00682FD0" w:rsidRDefault="00E26131" w:rsidP="008166C6">
      <w:pPr>
        <w:numPr>
          <w:ilvl w:val="1"/>
          <w:numId w:val="46"/>
        </w:numPr>
      </w:pPr>
      <w:r>
        <w:t xml:space="preserve">This id </w:t>
      </w:r>
      <w:r>
        <w:rPr>
          <w:rStyle w:val="keyword"/>
        </w:rPr>
        <w:t>SHALL</w:t>
      </w:r>
      <w:r>
        <w:t xml:space="preserve"> contain exactly one [1..1] </w:t>
      </w:r>
      <w:r>
        <w:rPr>
          <w:rStyle w:val="XMLnameBold"/>
        </w:rPr>
        <w:t>@nullFlavor</w:t>
      </w:r>
      <w:r>
        <w:t>=</w:t>
      </w:r>
      <w:r>
        <w:rPr>
          <w:rStyle w:val="XMLname"/>
        </w:rPr>
        <w:t>"NA"</w:t>
      </w:r>
      <w:bookmarkStart w:id="1699" w:name="C_1129-30370"/>
      <w:r>
        <w:t xml:space="preserve"> (CONF:1129-30370)</w:t>
      </w:r>
      <w:bookmarkEnd w:id="1699"/>
      <w:r>
        <w:t>.</w:t>
      </w:r>
    </w:p>
    <w:p w14:paraId="455A2BCB" w14:textId="77777777" w:rsidR="00682FD0" w:rsidRDefault="00E26131" w:rsidP="008166C6">
      <w:pPr>
        <w:numPr>
          <w:ilvl w:val="0"/>
          <w:numId w:val="46"/>
        </w:numPr>
      </w:pPr>
      <w:r>
        <w:rPr>
          <w:rStyle w:val="keyword"/>
        </w:rPr>
        <w:t>SHALL</w:t>
      </w:r>
      <w:r>
        <w:t xml:space="preserve"> contain exactly one [1..1] </w:t>
      </w:r>
      <w:r>
        <w:rPr>
          <w:rStyle w:val="XMLnameBold"/>
        </w:rPr>
        <w:t>code</w:t>
      </w:r>
      <w:bookmarkStart w:id="1700" w:name="C_1129-30364"/>
      <w:r>
        <w:t xml:space="preserve"> (CONF:1129-30364)</w:t>
      </w:r>
      <w:bookmarkEnd w:id="1700"/>
      <w:r>
        <w:t>.</w:t>
      </w:r>
    </w:p>
    <w:p w14:paraId="2F4ED7A0" w14:textId="77777777" w:rsidR="00682FD0" w:rsidRDefault="00E26131" w:rsidP="008166C6">
      <w:pPr>
        <w:numPr>
          <w:ilvl w:val="1"/>
          <w:numId w:val="46"/>
        </w:numPr>
      </w:pPr>
      <w:r>
        <w:t xml:space="preserve">This code </w:t>
      </w:r>
      <w:r>
        <w:rPr>
          <w:rStyle w:val="keyword"/>
        </w:rPr>
        <w:t>SHALL</w:t>
      </w:r>
      <w:r>
        <w:t xml:space="preserve"> contain exactly one [1..1] </w:t>
      </w:r>
      <w:r>
        <w:rPr>
          <w:rStyle w:val="XMLnameBold"/>
        </w:rPr>
        <w:t>@code</w:t>
      </w:r>
      <w:r>
        <w:t>=</w:t>
      </w:r>
      <w:r>
        <w:rPr>
          <w:rStyle w:val="XMLname"/>
        </w:rPr>
        <w:t>"18725-2"</w:t>
      </w:r>
      <w:r>
        <w:t xml:space="preserve"> Microbiology studies</w:t>
      </w:r>
      <w:bookmarkStart w:id="1701" w:name="C_1129-30371"/>
      <w:r>
        <w:t xml:space="preserve"> (CONF:1129-30371)</w:t>
      </w:r>
      <w:bookmarkEnd w:id="1701"/>
      <w:r>
        <w:t>.</w:t>
      </w:r>
    </w:p>
    <w:p w14:paraId="7EB2D689" w14:textId="77777777" w:rsidR="00682FD0" w:rsidRDefault="00E26131" w:rsidP="008166C6">
      <w:pPr>
        <w:numPr>
          <w:ilvl w:val="1"/>
          <w:numId w:val="46"/>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702" w:name="C_1129-30374"/>
      <w:r>
        <w:t xml:space="preserve"> (CONF:1129-30374)</w:t>
      </w:r>
      <w:bookmarkEnd w:id="1702"/>
      <w:r>
        <w:t>.</w:t>
      </w:r>
    </w:p>
    <w:p w14:paraId="2DDD3590" w14:textId="77777777" w:rsidR="00682FD0" w:rsidRDefault="00E26131" w:rsidP="008166C6">
      <w:pPr>
        <w:numPr>
          <w:ilvl w:val="0"/>
          <w:numId w:val="46"/>
        </w:numPr>
      </w:pPr>
      <w:r>
        <w:rPr>
          <w:rStyle w:val="keyword"/>
        </w:rPr>
        <w:t>SHALL</w:t>
      </w:r>
      <w:r>
        <w:t xml:space="preserve"> contain exactly one [1..1] </w:t>
      </w:r>
      <w:r>
        <w:rPr>
          <w:rStyle w:val="XMLnameBold"/>
        </w:rPr>
        <w:t>statusCode</w:t>
      </w:r>
      <w:bookmarkStart w:id="1703" w:name="C_1129-30365"/>
      <w:r>
        <w:t xml:space="preserve"> (CONF:1129-30365)</w:t>
      </w:r>
      <w:bookmarkEnd w:id="1703"/>
      <w:r>
        <w:t>.</w:t>
      </w:r>
    </w:p>
    <w:p w14:paraId="1A5CAF74" w14:textId="77777777" w:rsidR="00682FD0" w:rsidRDefault="00E26131" w:rsidP="008166C6">
      <w:pPr>
        <w:numPr>
          <w:ilvl w:val="1"/>
          <w:numId w:val="4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704" w:name="C_1129-30372"/>
      <w:r>
        <w:t xml:space="preserve"> (CONF:1129-30372)</w:t>
      </w:r>
      <w:bookmarkEnd w:id="1704"/>
      <w:r>
        <w:t>.</w:t>
      </w:r>
    </w:p>
    <w:p w14:paraId="70C3BC52" w14:textId="77777777" w:rsidR="00682FD0" w:rsidRDefault="00E26131" w:rsidP="008166C6">
      <w:pPr>
        <w:numPr>
          <w:ilvl w:val="0"/>
          <w:numId w:val="46"/>
        </w:numPr>
      </w:pPr>
      <w:r>
        <w:rPr>
          <w:rStyle w:val="keyword"/>
        </w:rPr>
        <w:t>SHALL</w:t>
      </w:r>
      <w:r>
        <w:t xml:space="preserve"> contain at least one [1..*] </w:t>
      </w:r>
      <w:r>
        <w:rPr>
          <w:rStyle w:val="XMLnameBold"/>
        </w:rPr>
        <w:t>component</w:t>
      </w:r>
      <w:bookmarkStart w:id="1705" w:name="C_1129-30361"/>
      <w:r>
        <w:t xml:space="preserve"> (CONF:1129-30361)</w:t>
      </w:r>
      <w:bookmarkEnd w:id="1705"/>
      <w:r>
        <w:t xml:space="preserve"> such that it</w:t>
      </w:r>
    </w:p>
    <w:p w14:paraId="201C850F" w14:textId="77777777" w:rsidR="00682FD0" w:rsidRDefault="00E26131" w:rsidP="008166C6">
      <w:pPr>
        <w:numPr>
          <w:ilvl w:val="1"/>
          <w:numId w:val="46"/>
        </w:numPr>
      </w:pPr>
      <w:r>
        <w:rPr>
          <w:rStyle w:val="keyword"/>
        </w:rPr>
        <w:t>SHALL</w:t>
      </w:r>
      <w:r>
        <w:t xml:space="preserve"> contain exactly one [1..1] </w:t>
      </w:r>
      <w:r>
        <w:rPr>
          <w:rStyle w:val="XMLnameBold"/>
        </w:rPr>
        <w:t>@typeCode</w:t>
      </w:r>
      <w:r>
        <w:t>=</w:t>
      </w:r>
      <w:r>
        <w:rPr>
          <w:rStyle w:val="XMLname"/>
        </w:rPr>
        <w:t>"COMP"</w:t>
      </w:r>
      <w:bookmarkStart w:id="1706" w:name="C_1129-30391"/>
      <w:r>
        <w:t xml:space="preserve"> (CONF:1129-30391)</w:t>
      </w:r>
      <w:bookmarkEnd w:id="1706"/>
      <w:r>
        <w:t>.</w:t>
      </w:r>
    </w:p>
    <w:p w14:paraId="01296041" w14:textId="58EA75D8" w:rsidR="00682FD0" w:rsidRDefault="00E26131" w:rsidP="008166C6">
      <w:pPr>
        <w:numPr>
          <w:ilvl w:val="1"/>
          <w:numId w:val="46"/>
        </w:numPr>
      </w:pPr>
      <w:r>
        <w:rPr>
          <w:rStyle w:val="keyword"/>
        </w:rPr>
        <w:t>SHALL</w:t>
      </w:r>
      <w:r>
        <w:t xml:space="preserve"> contain exactly one [1..1]  </w:t>
      </w:r>
      <w:hyperlink w:anchor="E_Carbapenemase_Test_Observation">
        <w:r>
          <w:rPr>
            <w:rStyle w:val="HyperlinkCourierBold"/>
          </w:rPr>
          <w:t>Carbapenemase Test Observation</w:t>
        </w:r>
      </w:hyperlink>
      <w:r>
        <w:rPr>
          <w:rStyle w:val="XMLname"/>
        </w:rPr>
        <w:t xml:space="preserve"> (identifier: urn:hl7ii:2.16.840.1.113883.10.20.5.6.224:2014-12-01)</w:t>
      </w:r>
      <w:bookmarkStart w:id="1707" w:name="C_1129-30366"/>
      <w:r>
        <w:t xml:space="preserve"> (CONF:1129-30366)</w:t>
      </w:r>
      <w:bookmarkEnd w:id="1707"/>
      <w:r>
        <w:t>.</w:t>
      </w:r>
    </w:p>
    <w:p w14:paraId="2B5E3BE3" w14:textId="19FCBE47" w:rsidR="00682FD0" w:rsidRDefault="00E26131">
      <w:pPr>
        <w:pStyle w:val="Caption"/>
        <w:ind w:left="130" w:right="115"/>
      </w:pPr>
      <w:bookmarkStart w:id="1708" w:name="_Toc525996573"/>
      <w:r>
        <w:t xml:space="preserve">Figure </w:t>
      </w:r>
      <w:r>
        <w:fldChar w:fldCharType="begin"/>
      </w:r>
      <w:r>
        <w:instrText>SEQ Figure \* ARABIC</w:instrText>
      </w:r>
      <w:r>
        <w:fldChar w:fldCharType="separate"/>
      </w:r>
      <w:r>
        <w:t>74</w:t>
      </w:r>
      <w:r>
        <w:fldChar w:fldCharType="end"/>
      </w:r>
      <w:r>
        <w:t>: Carbapenemase Test Organizer Example</w:t>
      </w:r>
      <w:bookmarkEnd w:id="1708"/>
    </w:p>
    <w:p w14:paraId="592C35A0" w14:textId="77777777" w:rsidR="00682FD0" w:rsidRDefault="00E26131">
      <w:pPr>
        <w:pStyle w:val="Example"/>
        <w:ind w:left="130" w:right="115"/>
      </w:pPr>
      <w:r>
        <w:t>&lt;organizer classCode="CLUSTER" moodCode="EVN"&gt;</w:t>
      </w:r>
    </w:p>
    <w:p w14:paraId="10122F61" w14:textId="77777777" w:rsidR="00682FD0" w:rsidRDefault="00E26131">
      <w:pPr>
        <w:pStyle w:val="Example"/>
        <w:ind w:left="130" w:right="115"/>
      </w:pPr>
      <w:r>
        <w:t xml:space="preserve">    &lt;!-- C-CDA Result Organizer templateId --&gt;</w:t>
      </w:r>
    </w:p>
    <w:p w14:paraId="24B05BC8" w14:textId="77777777" w:rsidR="00682FD0" w:rsidRDefault="00E26131">
      <w:pPr>
        <w:pStyle w:val="Example"/>
        <w:ind w:left="130" w:right="115"/>
      </w:pPr>
      <w:r>
        <w:t xml:space="preserve">    &lt;templateId root="2.16.840.1.113883.10.20.22.4.1"/&gt;</w:t>
      </w:r>
    </w:p>
    <w:p w14:paraId="1CBDBC55" w14:textId="77777777" w:rsidR="00682FD0" w:rsidRDefault="00E26131">
      <w:pPr>
        <w:pStyle w:val="Example"/>
        <w:ind w:left="130" w:right="115"/>
      </w:pPr>
      <w:r>
        <w:t xml:space="preserve">    &lt;!-- Carbapenemase Test Organizer templateId--&gt;</w:t>
      </w:r>
    </w:p>
    <w:p w14:paraId="35EED6F5" w14:textId="77777777" w:rsidR="00682FD0" w:rsidRDefault="00E26131">
      <w:pPr>
        <w:pStyle w:val="Example"/>
        <w:ind w:left="130" w:right="115"/>
      </w:pPr>
      <w:r>
        <w:t xml:space="preserve">    &lt;templateId root="2.16.840.1.113883.10.20.5.6.223" </w:t>
      </w:r>
    </w:p>
    <w:p w14:paraId="26B932D2" w14:textId="77777777" w:rsidR="00682FD0" w:rsidRDefault="00E26131">
      <w:pPr>
        <w:pStyle w:val="Example"/>
        <w:ind w:left="130" w:right="115"/>
      </w:pPr>
      <w:r>
        <w:t xml:space="preserve">                extension="2014-12-01"/&gt;</w:t>
      </w:r>
    </w:p>
    <w:p w14:paraId="29DF7683" w14:textId="77777777" w:rsidR="00682FD0" w:rsidRDefault="00E26131">
      <w:pPr>
        <w:pStyle w:val="Example"/>
        <w:ind w:left="130" w:right="115"/>
      </w:pPr>
      <w:r>
        <w:t xml:space="preserve">    &lt;id nullFlavor="NA"/&gt;</w:t>
      </w:r>
    </w:p>
    <w:p w14:paraId="7CD2395B" w14:textId="77777777" w:rsidR="00682FD0" w:rsidRDefault="00E26131">
      <w:pPr>
        <w:pStyle w:val="Example"/>
        <w:ind w:left="130" w:right="115"/>
      </w:pPr>
      <w:r>
        <w:t xml:space="preserve">    &lt;code code="18725-2" displayName="Microbiology Studies" </w:t>
      </w:r>
    </w:p>
    <w:p w14:paraId="27EF59FC" w14:textId="77777777" w:rsidR="00682FD0" w:rsidRDefault="00E26131">
      <w:pPr>
        <w:pStyle w:val="Example"/>
        <w:ind w:left="130" w:right="115"/>
      </w:pPr>
      <w:r>
        <w:t xml:space="preserve">          codeSystem="2.16.840.1.113883.6.1"</w:t>
      </w:r>
    </w:p>
    <w:p w14:paraId="245BF130" w14:textId="77777777" w:rsidR="00682FD0" w:rsidRDefault="00E26131">
      <w:pPr>
        <w:pStyle w:val="Example"/>
        <w:ind w:left="130" w:right="115"/>
      </w:pPr>
      <w:r>
        <w:t xml:space="preserve">          codeSystemName="LOINC"/&gt;</w:t>
      </w:r>
    </w:p>
    <w:p w14:paraId="764093B4" w14:textId="77777777" w:rsidR="00682FD0" w:rsidRDefault="00E26131">
      <w:pPr>
        <w:pStyle w:val="Example"/>
        <w:ind w:left="130" w:right="115"/>
      </w:pPr>
      <w:r>
        <w:t xml:space="preserve">    &lt;statusCode code="completed"/&gt;</w:t>
      </w:r>
    </w:p>
    <w:p w14:paraId="266F555B" w14:textId="77777777" w:rsidR="00682FD0" w:rsidRDefault="00E26131">
      <w:pPr>
        <w:pStyle w:val="Example"/>
        <w:ind w:left="130" w:right="115"/>
      </w:pPr>
      <w:r>
        <w:t xml:space="preserve">    &lt;component typeCode="COMP"&gt;</w:t>
      </w:r>
    </w:p>
    <w:p w14:paraId="182A4C5E" w14:textId="77777777" w:rsidR="00682FD0" w:rsidRDefault="00E26131">
      <w:pPr>
        <w:pStyle w:val="Example"/>
        <w:ind w:left="130" w:right="115"/>
      </w:pPr>
      <w:r>
        <w:t xml:space="preserve">        &lt;!-- Carbapenemase Test Observation --&gt;</w:t>
      </w:r>
    </w:p>
    <w:p w14:paraId="29C0707E" w14:textId="77777777" w:rsidR="00682FD0" w:rsidRDefault="00E26131">
      <w:pPr>
        <w:pStyle w:val="Example"/>
        <w:ind w:left="130" w:right="115"/>
      </w:pPr>
      <w:r>
        <w:t xml:space="preserve">        &lt;observation classCode="OBS" moodCode="EVN"&gt;</w:t>
      </w:r>
    </w:p>
    <w:p w14:paraId="56A84A0B" w14:textId="77777777" w:rsidR="00682FD0" w:rsidRDefault="00E26131">
      <w:pPr>
        <w:pStyle w:val="Example"/>
        <w:ind w:left="130" w:right="115"/>
      </w:pPr>
      <w:r>
        <w:t xml:space="preserve">            &lt;!-- C-CDA Result Observation templateId --&gt;</w:t>
      </w:r>
    </w:p>
    <w:p w14:paraId="112D71A6" w14:textId="77777777" w:rsidR="00682FD0" w:rsidRDefault="00E26131">
      <w:pPr>
        <w:pStyle w:val="Example"/>
        <w:ind w:left="130" w:right="115"/>
      </w:pPr>
      <w:r>
        <w:t xml:space="preserve">            &lt;templateId root="2.16.840.1.113883.10.20.22.4.2"/&gt;</w:t>
      </w:r>
    </w:p>
    <w:p w14:paraId="176DA521" w14:textId="77777777" w:rsidR="00682FD0" w:rsidRDefault="00E26131">
      <w:pPr>
        <w:pStyle w:val="Example"/>
        <w:ind w:left="130" w:right="115"/>
      </w:pPr>
      <w:r>
        <w:t xml:space="preserve">            &lt;!-- Carbapenemase Test Observation templateId--&gt;</w:t>
      </w:r>
    </w:p>
    <w:p w14:paraId="6464A2D3" w14:textId="77777777" w:rsidR="00682FD0" w:rsidRDefault="00E26131">
      <w:pPr>
        <w:pStyle w:val="Example"/>
        <w:ind w:left="130" w:right="115"/>
      </w:pPr>
      <w:r>
        <w:t xml:space="preserve">            &lt;templateId root="2.16.840.1.113883.10.20.5.6.224" </w:t>
      </w:r>
    </w:p>
    <w:p w14:paraId="03C76F91" w14:textId="77777777" w:rsidR="00682FD0" w:rsidRDefault="00E26131">
      <w:pPr>
        <w:pStyle w:val="Example"/>
        <w:ind w:left="130" w:right="115"/>
      </w:pPr>
      <w:r>
        <w:t xml:space="preserve">                        extension="2014-12-01"/&gt;</w:t>
      </w:r>
    </w:p>
    <w:p w14:paraId="150FCB45" w14:textId="77777777" w:rsidR="00682FD0" w:rsidRDefault="00E26131">
      <w:pPr>
        <w:pStyle w:val="Example"/>
        <w:ind w:left="130" w:right="115"/>
      </w:pPr>
      <w:r>
        <w:t xml:space="preserve">            ...</w:t>
      </w:r>
    </w:p>
    <w:p w14:paraId="19F5D562" w14:textId="77777777" w:rsidR="00682FD0" w:rsidRDefault="00E26131">
      <w:pPr>
        <w:pStyle w:val="Example"/>
        <w:ind w:left="130" w:right="115"/>
      </w:pPr>
      <w:r>
        <w:t xml:space="preserve">        &lt;/observation&gt;</w:t>
      </w:r>
    </w:p>
    <w:p w14:paraId="0707D6BD" w14:textId="77777777" w:rsidR="00682FD0" w:rsidRDefault="00E26131">
      <w:pPr>
        <w:pStyle w:val="Example"/>
        <w:ind w:left="130" w:right="115"/>
      </w:pPr>
      <w:r>
        <w:t xml:space="preserve">    &lt;/component&gt;</w:t>
      </w:r>
    </w:p>
    <w:p w14:paraId="52C5C4BC" w14:textId="77777777" w:rsidR="00682FD0" w:rsidRDefault="00E26131">
      <w:pPr>
        <w:pStyle w:val="Example"/>
        <w:ind w:left="130" w:right="115"/>
      </w:pPr>
      <w:r>
        <w:t xml:space="preserve">    &lt;component&gt;</w:t>
      </w:r>
    </w:p>
    <w:p w14:paraId="0819435B" w14:textId="77777777" w:rsidR="00682FD0" w:rsidRDefault="00E26131">
      <w:pPr>
        <w:pStyle w:val="Example"/>
        <w:ind w:left="130" w:right="115"/>
      </w:pPr>
      <w:r>
        <w:t xml:space="preserve">        &lt;observation classCode="OBS" moodCode="EVN"&gt;</w:t>
      </w:r>
    </w:p>
    <w:p w14:paraId="4C39B27B" w14:textId="77777777" w:rsidR="00682FD0" w:rsidRDefault="00E26131">
      <w:pPr>
        <w:pStyle w:val="Example"/>
        <w:ind w:left="130" w:right="115"/>
      </w:pPr>
      <w:r>
        <w:t xml:space="preserve">            &lt;!-- C-CDA Result Observation templateId --&gt;</w:t>
      </w:r>
    </w:p>
    <w:p w14:paraId="5C80E9E8" w14:textId="77777777" w:rsidR="00682FD0" w:rsidRDefault="00E26131">
      <w:pPr>
        <w:pStyle w:val="Example"/>
        <w:ind w:left="130" w:right="115"/>
      </w:pPr>
      <w:r>
        <w:t xml:space="preserve">            &lt;templateId root="2.16.840.1.113883.10.20.22.4.2"/&gt;</w:t>
      </w:r>
    </w:p>
    <w:p w14:paraId="589A3F39" w14:textId="77777777" w:rsidR="00682FD0" w:rsidRDefault="00E26131">
      <w:pPr>
        <w:pStyle w:val="Example"/>
        <w:ind w:left="130" w:right="115"/>
      </w:pPr>
      <w:r>
        <w:t xml:space="preserve">            &lt;!-- Carbapenemase Test Observation templateId--&gt;</w:t>
      </w:r>
    </w:p>
    <w:p w14:paraId="307854A9" w14:textId="77777777" w:rsidR="00682FD0" w:rsidRDefault="00E26131">
      <w:pPr>
        <w:pStyle w:val="Example"/>
        <w:ind w:left="130" w:right="115"/>
      </w:pPr>
      <w:r>
        <w:t xml:space="preserve">            &lt;templateId root="2.16.840.1.113883.10.20.5.6.224"  </w:t>
      </w:r>
    </w:p>
    <w:p w14:paraId="1354A0E7" w14:textId="77777777" w:rsidR="00682FD0" w:rsidRDefault="00E26131">
      <w:pPr>
        <w:pStyle w:val="Example"/>
        <w:ind w:left="130" w:right="115"/>
      </w:pPr>
      <w:r>
        <w:t xml:space="preserve">                        extension="2014-12-01"/&gt;</w:t>
      </w:r>
    </w:p>
    <w:p w14:paraId="30AD78AA" w14:textId="77777777" w:rsidR="00682FD0" w:rsidRDefault="00E26131">
      <w:pPr>
        <w:pStyle w:val="Example"/>
        <w:ind w:left="130" w:right="115"/>
      </w:pPr>
      <w:r>
        <w:t xml:space="preserve">            ...</w:t>
      </w:r>
    </w:p>
    <w:p w14:paraId="09FAD4D2" w14:textId="77777777" w:rsidR="00682FD0" w:rsidRDefault="00E26131">
      <w:pPr>
        <w:pStyle w:val="Example"/>
        <w:ind w:left="130" w:right="115"/>
      </w:pPr>
      <w:r>
        <w:t xml:space="preserve">        &lt;/observation&gt;</w:t>
      </w:r>
    </w:p>
    <w:p w14:paraId="76C34591" w14:textId="77777777" w:rsidR="00682FD0" w:rsidRDefault="00E26131">
      <w:pPr>
        <w:pStyle w:val="Example"/>
        <w:ind w:left="130" w:right="115"/>
      </w:pPr>
      <w:r>
        <w:t xml:space="preserve">    &lt;/component&gt;</w:t>
      </w:r>
    </w:p>
    <w:p w14:paraId="3C50BE3E" w14:textId="77777777" w:rsidR="00682FD0" w:rsidRDefault="00E26131">
      <w:pPr>
        <w:pStyle w:val="Example"/>
        <w:ind w:left="130" w:right="115"/>
      </w:pPr>
      <w:r>
        <w:t xml:space="preserve">    &lt;component&gt;</w:t>
      </w:r>
    </w:p>
    <w:p w14:paraId="009F2007" w14:textId="77777777" w:rsidR="00682FD0" w:rsidRDefault="00E26131">
      <w:pPr>
        <w:pStyle w:val="Example"/>
        <w:ind w:left="130" w:right="115"/>
      </w:pPr>
      <w:r>
        <w:t xml:space="preserve">        &lt;observation classCode="OBS" moodCode="EVN"&gt;</w:t>
      </w:r>
    </w:p>
    <w:p w14:paraId="739C554D" w14:textId="77777777" w:rsidR="00682FD0" w:rsidRDefault="00E26131">
      <w:pPr>
        <w:pStyle w:val="Example"/>
        <w:ind w:left="130" w:right="115"/>
      </w:pPr>
      <w:r>
        <w:t xml:space="preserve">            &lt;!-- C-CDA Result Observation templateId --&gt;</w:t>
      </w:r>
    </w:p>
    <w:p w14:paraId="4F8163FB" w14:textId="77777777" w:rsidR="00682FD0" w:rsidRDefault="00E26131">
      <w:pPr>
        <w:pStyle w:val="Example"/>
        <w:ind w:left="130" w:right="115"/>
      </w:pPr>
      <w:r>
        <w:t xml:space="preserve">            &lt;templateId root="2.16.840.1.113883.10.20.22.4.2"/&gt;</w:t>
      </w:r>
    </w:p>
    <w:p w14:paraId="31E5870D" w14:textId="77777777" w:rsidR="00682FD0" w:rsidRDefault="00E26131">
      <w:pPr>
        <w:pStyle w:val="Example"/>
        <w:ind w:left="130" w:right="115"/>
      </w:pPr>
      <w:r>
        <w:t xml:space="preserve">            &lt;!-- Carbapenemase Test Observation templateId--&gt;</w:t>
      </w:r>
    </w:p>
    <w:p w14:paraId="4D7AC2A8" w14:textId="77777777" w:rsidR="00682FD0" w:rsidRDefault="00E26131">
      <w:pPr>
        <w:pStyle w:val="Example"/>
        <w:ind w:left="130" w:right="115"/>
      </w:pPr>
      <w:r>
        <w:t xml:space="preserve">            &lt;templateId root="2.16.840.1.113883.10.20.5.6.224" </w:t>
      </w:r>
    </w:p>
    <w:p w14:paraId="798A8510" w14:textId="77777777" w:rsidR="00682FD0" w:rsidRDefault="00E26131">
      <w:pPr>
        <w:pStyle w:val="Example"/>
        <w:ind w:left="130" w:right="115"/>
      </w:pPr>
      <w:r>
        <w:t xml:space="preserve">                        extension="2014-12-01"/&gt;</w:t>
      </w:r>
    </w:p>
    <w:p w14:paraId="521FB571" w14:textId="77777777" w:rsidR="00682FD0" w:rsidRDefault="00E26131">
      <w:pPr>
        <w:pStyle w:val="Example"/>
        <w:ind w:left="130" w:right="115"/>
      </w:pPr>
      <w:r>
        <w:t xml:space="preserve">            ...</w:t>
      </w:r>
    </w:p>
    <w:p w14:paraId="258088FE" w14:textId="77777777" w:rsidR="00682FD0" w:rsidRDefault="00E26131">
      <w:pPr>
        <w:pStyle w:val="Example"/>
        <w:ind w:left="130" w:right="115"/>
      </w:pPr>
      <w:r>
        <w:t xml:space="preserve">        &lt;/observation&gt;</w:t>
      </w:r>
    </w:p>
    <w:p w14:paraId="4F14430D" w14:textId="77777777" w:rsidR="00682FD0" w:rsidRDefault="00E26131">
      <w:pPr>
        <w:pStyle w:val="Example"/>
        <w:ind w:left="130" w:right="115"/>
      </w:pPr>
      <w:r>
        <w:t xml:space="preserve">    &lt;/component&gt;</w:t>
      </w:r>
    </w:p>
    <w:p w14:paraId="575D2E33" w14:textId="77777777" w:rsidR="00682FD0" w:rsidRDefault="00E26131">
      <w:pPr>
        <w:pStyle w:val="Example"/>
        <w:ind w:left="130" w:right="115"/>
      </w:pPr>
      <w:r>
        <w:t>&lt;/organizer&gt;</w:t>
      </w:r>
    </w:p>
    <w:p w14:paraId="2CC24A9F" w14:textId="77777777" w:rsidR="00682FD0" w:rsidRDefault="00682FD0">
      <w:pPr>
        <w:pStyle w:val="BodyText"/>
      </w:pPr>
    </w:p>
    <w:p w14:paraId="34B58569" w14:textId="77777777" w:rsidR="00682FD0" w:rsidRDefault="00E26131">
      <w:pPr>
        <w:pStyle w:val="Heading2nospace"/>
      </w:pPr>
      <w:bookmarkStart w:id="1709" w:name="E_Carbapenemase_Type_Identified_Observa"/>
      <w:bookmarkStart w:id="1710" w:name="_Toc525996356"/>
      <w:r>
        <w:t>Carbapenemase Type Identified Observation</w:t>
      </w:r>
      <w:bookmarkEnd w:id="1709"/>
      <w:bookmarkEnd w:id="1710"/>
    </w:p>
    <w:p w14:paraId="32CBEA35" w14:textId="77777777" w:rsidR="00682FD0" w:rsidRDefault="00E26131">
      <w:pPr>
        <w:pStyle w:val="BracketData"/>
      </w:pPr>
      <w:r>
        <w:t>[observation: identifier urn:hl7ii:2.16.840.1.113883.10.20.5.6.226:2014-12-01 (closed)]</w:t>
      </w:r>
    </w:p>
    <w:p w14:paraId="53E4BDA8" w14:textId="77777777" w:rsidR="00682FD0" w:rsidRDefault="00E26131">
      <w:pPr>
        <w:pStyle w:val="BracketData"/>
      </w:pPr>
      <w:r>
        <w:t>Published as part of NHSN Healthcare Associated Infection (HAI) Reports Release 2, DSTU 2.1 - US Realm</w:t>
      </w:r>
    </w:p>
    <w:p w14:paraId="094CBE09" w14:textId="60F2CD6E" w:rsidR="00682FD0" w:rsidRDefault="00E26131">
      <w:pPr>
        <w:pStyle w:val="Caption"/>
      </w:pPr>
      <w:bookmarkStart w:id="1711" w:name="_Toc525996860"/>
      <w:r>
        <w:t xml:space="preserve">Table </w:t>
      </w:r>
      <w:r>
        <w:fldChar w:fldCharType="begin"/>
      </w:r>
      <w:r>
        <w:instrText>SEQ Table \* ARABIC</w:instrText>
      </w:r>
      <w:r>
        <w:fldChar w:fldCharType="separate"/>
      </w:r>
      <w:r>
        <w:t>160</w:t>
      </w:r>
      <w:r>
        <w:fldChar w:fldCharType="end"/>
      </w:r>
      <w:r>
        <w:t>: Carbapenemase Type Identified Observation Contexts</w:t>
      </w:r>
      <w:bookmarkEnd w:id="171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46371947" w14:textId="77777777">
        <w:trPr>
          <w:cantSplit/>
          <w:tblHeader/>
          <w:jc w:val="center"/>
        </w:trPr>
        <w:tc>
          <w:tcPr>
            <w:tcW w:w="360" w:type="dxa"/>
            <w:shd w:val="clear" w:color="auto" w:fill="E6E6E6"/>
          </w:tcPr>
          <w:p w14:paraId="6023173D" w14:textId="77777777" w:rsidR="00682FD0" w:rsidRDefault="00E26131">
            <w:pPr>
              <w:pStyle w:val="TableHead"/>
            </w:pPr>
            <w:r>
              <w:t>Contained By:</w:t>
            </w:r>
          </w:p>
        </w:tc>
        <w:tc>
          <w:tcPr>
            <w:tcW w:w="360" w:type="dxa"/>
            <w:shd w:val="clear" w:color="auto" w:fill="E6E6E6"/>
          </w:tcPr>
          <w:p w14:paraId="3D3F734D" w14:textId="77777777" w:rsidR="00682FD0" w:rsidRDefault="00E26131">
            <w:pPr>
              <w:pStyle w:val="TableHead"/>
            </w:pPr>
            <w:r>
              <w:t>Contains:</w:t>
            </w:r>
          </w:p>
        </w:tc>
      </w:tr>
      <w:tr w:rsidR="00682FD0" w14:paraId="54624237" w14:textId="77777777">
        <w:trPr>
          <w:jc w:val="center"/>
        </w:trPr>
        <w:tc>
          <w:tcPr>
            <w:tcW w:w="360" w:type="dxa"/>
          </w:tcPr>
          <w:p w14:paraId="4AD19D7F" w14:textId="7DBB2131" w:rsidR="00682FD0" w:rsidRDefault="009E5D90">
            <w:pPr>
              <w:pStyle w:val="TableText"/>
            </w:pPr>
            <w:hyperlink w:anchor="E_Positive_Test_for_Carbapenemase_Obser">
              <w:r w:rsidR="00E26131">
                <w:rPr>
                  <w:rStyle w:val="HyperlinkText9pt"/>
                </w:rPr>
                <w:t>Positive Test for Carbapenemase Observation</w:t>
              </w:r>
            </w:hyperlink>
            <w:r w:rsidR="00E26131">
              <w:t xml:space="preserve"> (optional)</w:t>
            </w:r>
          </w:p>
        </w:tc>
        <w:tc>
          <w:tcPr>
            <w:tcW w:w="360" w:type="dxa"/>
          </w:tcPr>
          <w:p w14:paraId="6693EFC5" w14:textId="77777777" w:rsidR="00682FD0" w:rsidRDefault="00682FD0"/>
        </w:tc>
      </w:tr>
    </w:tbl>
    <w:p w14:paraId="5893162A" w14:textId="77777777" w:rsidR="00682FD0" w:rsidRDefault="00682FD0">
      <w:pPr>
        <w:pStyle w:val="BodyText"/>
      </w:pPr>
    </w:p>
    <w:p w14:paraId="1DC62F76" w14:textId="77777777" w:rsidR="00682FD0" w:rsidRDefault="00E26131">
      <w:r>
        <w:t>This template represents a carbapenemase type identified when the bacterial isolate was tested.</w:t>
      </w:r>
    </w:p>
    <w:p w14:paraId="5717926A" w14:textId="77777777" w:rsidR="00682FD0" w:rsidRDefault="00E26131">
      <w:r>
        <w:t>If the type of carbapenemase is other than one specified in NHSNCarbaDetectType, use value/@nullFlavor="OTH" and enter the carbapenemase type in value/originalText.</w:t>
      </w:r>
    </w:p>
    <w:p w14:paraId="3E58D076" w14:textId="4BF9C04C" w:rsidR="00682FD0" w:rsidRDefault="00E26131">
      <w:pPr>
        <w:pStyle w:val="Caption"/>
      </w:pPr>
      <w:bookmarkStart w:id="1712" w:name="_Toc525996861"/>
      <w:r>
        <w:t xml:space="preserve">Table </w:t>
      </w:r>
      <w:r>
        <w:fldChar w:fldCharType="begin"/>
      </w:r>
      <w:r>
        <w:instrText>SEQ Table \* ARABIC</w:instrText>
      </w:r>
      <w:r>
        <w:fldChar w:fldCharType="separate"/>
      </w:r>
      <w:r>
        <w:t>161</w:t>
      </w:r>
      <w:r>
        <w:fldChar w:fldCharType="end"/>
      </w:r>
      <w:r>
        <w:t>: Carbapenemase Type Identified Observation Constraints Overview</w:t>
      </w:r>
      <w:bookmarkEnd w:id="171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5F321A53" w14:textId="77777777">
        <w:trPr>
          <w:cantSplit/>
          <w:tblHeader/>
          <w:jc w:val="center"/>
        </w:trPr>
        <w:tc>
          <w:tcPr>
            <w:tcW w:w="0" w:type="dxa"/>
            <w:shd w:val="clear" w:color="auto" w:fill="E6E6E6"/>
            <w:noWrap/>
          </w:tcPr>
          <w:p w14:paraId="7042248B" w14:textId="77777777" w:rsidR="00682FD0" w:rsidRDefault="00E26131">
            <w:pPr>
              <w:pStyle w:val="TableHead"/>
            </w:pPr>
            <w:r>
              <w:t>XPath</w:t>
            </w:r>
          </w:p>
        </w:tc>
        <w:tc>
          <w:tcPr>
            <w:tcW w:w="720" w:type="dxa"/>
            <w:shd w:val="clear" w:color="auto" w:fill="E6E6E6"/>
            <w:noWrap/>
          </w:tcPr>
          <w:p w14:paraId="3480D4FE" w14:textId="77777777" w:rsidR="00682FD0" w:rsidRDefault="00E26131">
            <w:pPr>
              <w:pStyle w:val="TableHead"/>
            </w:pPr>
            <w:r>
              <w:t>Card.</w:t>
            </w:r>
          </w:p>
        </w:tc>
        <w:tc>
          <w:tcPr>
            <w:tcW w:w="1152" w:type="dxa"/>
            <w:shd w:val="clear" w:color="auto" w:fill="E6E6E6"/>
            <w:noWrap/>
          </w:tcPr>
          <w:p w14:paraId="4D77EEB6" w14:textId="77777777" w:rsidR="00682FD0" w:rsidRDefault="00E26131">
            <w:pPr>
              <w:pStyle w:val="TableHead"/>
            </w:pPr>
            <w:r>
              <w:t>Verb</w:t>
            </w:r>
          </w:p>
        </w:tc>
        <w:tc>
          <w:tcPr>
            <w:tcW w:w="864" w:type="dxa"/>
            <w:shd w:val="clear" w:color="auto" w:fill="E6E6E6"/>
            <w:noWrap/>
          </w:tcPr>
          <w:p w14:paraId="0D0D9F2D" w14:textId="77777777" w:rsidR="00682FD0" w:rsidRDefault="00E26131">
            <w:pPr>
              <w:pStyle w:val="TableHead"/>
            </w:pPr>
            <w:r>
              <w:t>Data Type</w:t>
            </w:r>
          </w:p>
        </w:tc>
        <w:tc>
          <w:tcPr>
            <w:tcW w:w="864" w:type="dxa"/>
            <w:shd w:val="clear" w:color="auto" w:fill="E6E6E6"/>
            <w:noWrap/>
          </w:tcPr>
          <w:p w14:paraId="5EA039C4" w14:textId="77777777" w:rsidR="00682FD0" w:rsidRDefault="00E26131">
            <w:pPr>
              <w:pStyle w:val="TableHead"/>
            </w:pPr>
            <w:r>
              <w:t>CONF#</w:t>
            </w:r>
          </w:p>
        </w:tc>
        <w:tc>
          <w:tcPr>
            <w:tcW w:w="864" w:type="dxa"/>
            <w:shd w:val="clear" w:color="auto" w:fill="E6E6E6"/>
            <w:noWrap/>
          </w:tcPr>
          <w:p w14:paraId="43D50BCA" w14:textId="77777777" w:rsidR="00682FD0" w:rsidRDefault="00E26131">
            <w:pPr>
              <w:pStyle w:val="TableHead"/>
            </w:pPr>
            <w:r>
              <w:t>Value</w:t>
            </w:r>
          </w:p>
        </w:tc>
      </w:tr>
      <w:tr w:rsidR="00682FD0" w14:paraId="57B7DA50" w14:textId="77777777">
        <w:trPr>
          <w:jc w:val="center"/>
        </w:trPr>
        <w:tc>
          <w:tcPr>
            <w:tcW w:w="10160" w:type="dxa"/>
            <w:gridSpan w:val="6"/>
          </w:tcPr>
          <w:p w14:paraId="2028C91B" w14:textId="77777777" w:rsidR="00682FD0" w:rsidRDefault="00E26131">
            <w:pPr>
              <w:pStyle w:val="TableText"/>
            </w:pPr>
            <w:r>
              <w:t>observation (identifier: urn:hl7ii:2.16.840.1.113883.10.20.5.6.226:2014-12-01)</w:t>
            </w:r>
          </w:p>
        </w:tc>
      </w:tr>
      <w:tr w:rsidR="00682FD0" w14:paraId="4B1665C9" w14:textId="77777777">
        <w:trPr>
          <w:jc w:val="center"/>
        </w:trPr>
        <w:tc>
          <w:tcPr>
            <w:tcW w:w="3345" w:type="dxa"/>
          </w:tcPr>
          <w:p w14:paraId="433F102B" w14:textId="77777777" w:rsidR="00682FD0" w:rsidRDefault="00E26131">
            <w:pPr>
              <w:pStyle w:val="TableText"/>
            </w:pPr>
            <w:r>
              <w:tab/>
              <w:t>@classCode</w:t>
            </w:r>
          </w:p>
        </w:tc>
        <w:tc>
          <w:tcPr>
            <w:tcW w:w="720" w:type="dxa"/>
          </w:tcPr>
          <w:p w14:paraId="655C2B0B" w14:textId="77777777" w:rsidR="00682FD0" w:rsidRDefault="00E26131">
            <w:pPr>
              <w:pStyle w:val="TableText"/>
            </w:pPr>
            <w:r>
              <w:t>1..1</w:t>
            </w:r>
          </w:p>
        </w:tc>
        <w:tc>
          <w:tcPr>
            <w:tcW w:w="1152" w:type="dxa"/>
          </w:tcPr>
          <w:p w14:paraId="1BEC34A4" w14:textId="77777777" w:rsidR="00682FD0" w:rsidRDefault="00E26131">
            <w:pPr>
              <w:pStyle w:val="TableText"/>
            </w:pPr>
            <w:r>
              <w:t>SHALL</w:t>
            </w:r>
          </w:p>
        </w:tc>
        <w:tc>
          <w:tcPr>
            <w:tcW w:w="864" w:type="dxa"/>
          </w:tcPr>
          <w:p w14:paraId="4FAC43C8" w14:textId="77777777" w:rsidR="00682FD0" w:rsidRDefault="00682FD0">
            <w:pPr>
              <w:pStyle w:val="TableText"/>
            </w:pPr>
          </w:p>
        </w:tc>
        <w:tc>
          <w:tcPr>
            <w:tcW w:w="1104" w:type="dxa"/>
          </w:tcPr>
          <w:p w14:paraId="1EB11F15" w14:textId="6165F221" w:rsidR="00682FD0" w:rsidRDefault="009E5D90">
            <w:pPr>
              <w:pStyle w:val="TableText"/>
            </w:pPr>
            <w:hyperlink w:anchor="C_1129-30453">
              <w:r w:rsidR="00E26131">
                <w:rPr>
                  <w:rStyle w:val="HyperlinkText9pt"/>
                </w:rPr>
                <w:t>1129-30453</w:t>
              </w:r>
            </w:hyperlink>
          </w:p>
        </w:tc>
        <w:tc>
          <w:tcPr>
            <w:tcW w:w="2975" w:type="dxa"/>
          </w:tcPr>
          <w:p w14:paraId="0C0230CA" w14:textId="77777777" w:rsidR="00682FD0" w:rsidRDefault="00E26131">
            <w:pPr>
              <w:pStyle w:val="TableText"/>
            </w:pPr>
            <w:r>
              <w:t>urn:oid:2.16.840.1.113883.5.6 (HL7ActClass) = OBS</w:t>
            </w:r>
          </w:p>
        </w:tc>
      </w:tr>
      <w:tr w:rsidR="00682FD0" w14:paraId="119FF99C" w14:textId="77777777">
        <w:trPr>
          <w:jc w:val="center"/>
        </w:trPr>
        <w:tc>
          <w:tcPr>
            <w:tcW w:w="3345" w:type="dxa"/>
          </w:tcPr>
          <w:p w14:paraId="354BB6E6" w14:textId="77777777" w:rsidR="00682FD0" w:rsidRDefault="00E26131">
            <w:pPr>
              <w:pStyle w:val="TableText"/>
            </w:pPr>
            <w:r>
              <w:tab/>
              <w:t>@moodCode</w:t>
            </w:r>
          </w:p>
        </w:tc>
        <w:tc>
          <w:tcPr>
            <w:tcW w:w="720" w:type="dxa"/>
          </w:tcPr>
          <w:p w14:paraId="34B45818" w14:textId="77777777" w:rsidR="00682FD0" w:rsidRDefault="00E26131">
            <w:pPr>
              <w:pStyle w:val="TableText"/>
            </w:pPr>
            <w:r>
              <w:t>1..1</w:t>
            </w:r>
          </w:p>
        </w:tc>
        <w:tc>
          <w:tcPr>
            <w:tcW w:w="1152" w:type="dxa"/>
          </w:tcPr>
          <w:p w14:paraId="05A44F96" w14:textId="77777777" w:rsidR="00682FD0" w:rsidRDefault="00E26131">
            <w:pPr>
              <w:pStyle w:val="TableText"/>
            </w:pPr>
            <w:r>
              <w:t>SHALL</w:t>
            </w:r>
          </w:p>
        </w:tc>
        <w:tc>
          <w:tcPr>
            <w:tcW w:w="864" w:type="dxa"/>
          </w:tcPr>
          <w:p w14:paraId="0B8DF02F" w14:textId="77777777" w:rsidR="00682FD0" w:rsidRDefault="00682FD0">
            <w:pPr>
              <w:pStyle w:val="TableText"/>
            </w:pPr>
          </w:p>
        </w:tc>
        <w:tc>
          <w:tcPr>
            <w:tcW w:w="1104" w:type="dxa"/>
          </w:tcPr>
          <w:p w14:paraId="5F43E183" w14:textId="1F06C890" w:rsidR="00682FD0" w:rsidRDefault="009E5D90">
            <w:pPr>
              <w:pStyle w:val="TableText"/>
            </w:pPr>
            <w:hyperlink w:anchor="C_1129-30454">
              <w:r w:rsidR="00E26131">
                <w:rPr>
                  <w:rStyle w:val="HyperlinkText9pt"/>
                </w:rPr>
                <w:t>1129-30454</w:t>
              </w:r>
            </w:hyperlink>
          </w:p>
        </w:tc>
        <w:tc>
          <w:tcPr>
            <w:tcW w:w="2975" w:type="dxa"/>
          </w:tcPr>
          <w:p w14:paraId="4A2F3F66" w14:textId="77777777" w:rsidR="00682FD0" w:rsidRDefault="00E26131">
            <w:pPr>
              <w:pStyle w:val="TableText"/>
            </w:pPr>
            <w:r>
              <w:t>urn:oid:2.16.840.1.113883.5.1001 (HL7ActMood) = EVN</w:t>
            </w:r>
          </w:p>
        </w:tc>
      </w:tr>
      <w:tr w:rsidR="00682FD0" w14:paraId="37578CE1" w14:textId="77777777">
        <w:trPr>
          <w:jc w:val="center"/>
        </w:trPr>
        <w:tc>
          <w:tcPr>
            <w:tcW w:w="3345" w:type="dxa"/>
          </w:tcPr>
          <w:p w14:paraId="41378913" w14:textId="77777777" w:rsidR="00682FD0" w:rsidRDefault="00E26131">
            <w:pPr>
              <w:pStyle w:val="TableText"/>
            </w:pPr>
            <w:r>
              <w:tab/>
              <w:t>templateId</w:t>
            </w:r>
          </w:p>
        </w:tc>
        <w:tc>
          <w:tcPr>
            <w:tcW w:w="720" w:type="dxa"/>
          </w:tcPr>
          <w:p w14:paraId="0A92689C" w14:textId="77777777" w:rsidR="00682FD0" w:rsidRDefault="00E26131">
            <w:pPr>
              <w:pStyle w:val="TableText"/>
            </w:pPr>
            <w:r>
              <w:t>1..1</w:t>
            </w:r>
          </w:p>
        </w:tc>
        <w:tc>
          <w:tcPr>
            <w:tcW w:w="1152" w:type="dxa"/>
          </w:tcPr>
          <w:p w14:paraId="2DC3DFD2" w14:textId="77777777" w:rsidR="00682FD0" w:rsidRDefault="00E26131">
            <w:pPr>
              <w:pStyle w:val="TableText"/>
            </w:pPr>
            <w:r>
              <w:t>SHALL</w:t>
            </w:r>
          </w:p>
        </w:tc>
        <w:tc>
          <w:tcPr>
            <w:tcW w:w="864" w:type="dxa"/>
          </w:tcPr>
          <w:p w14:paraId="4E6E4924" w14:textId="77777777" w:rsidR="00682FD0" w:rsidRDefault="00682FD0">
            <w:pPr>
              <w:pStyle w:val="TableText"/>
            </w:pPr>
          </w:p>
        </w:tc>
        <w:tc>
          <w:tcPr>
            <w:tcW w:w="1104" w:type="dxa"/>
          </w:tcPr>
          <w:p w14:paraId="77F8B959" w14:textId="6248F75B" w:rsidR="00682FD0" w:rsidRDefault="009E5D90">
            <w:pPr>
              <w:pStyle w:val="TableText"/>
            </w:pPr>
            <w:hyperlink w:anchor="C_1129-30442">
              <w:r w:rsidR="00E26131">
                <w:rPr>
                  <w:rStyle w:val="HyperlinkText9pt"/>
                </w:rPr>
                <w:t>1129-30442</w:t>
              </w:r>
            </w:hyperlink>
          </w:p>
        </w:tc>
        <w:tc>
          <w:tcPr>
            <w:tcW w:w="2975" w:type="dxa"/>
          </w:tcPr>
          <w:p w14:paraId="1BEB9248" w14:textId="77777777" w:rsidR="00682FD0" w:rsidRDefault="00682FD0">
            <w:pPr>
              <w:pStyle w:val="TableText"/>
            </w:pPr>
          </w:p>
        </w:tc>
      </w:tr>
      <w:tr w:rsidR="00682FD0" w14:paraId="36DB34CB" w14:textId="77777777">
        <w:trPr>
          <w:jc w:val="center"/>
        </w:trPr>
        <w:tc>
          <w:tcPr>
            <w:tcW w:w="3345" w:type="dxa"/>
          </w:tcPr>
          <w:p w14:paraId="34C45A79" w14:textId="77777777" w:rsidR="00682FD0" w:rsidRDefault="00E26131">
            <w:pPr>
              <w:pStyle w:val="TableText"/>
            </w:pPr>
            <w:r>
              <w:tab/>
            </w:r>
            <w:r>
              <w:tab/>
              <w:t>@root</w:t>
            </w:r>
          </w:p>
        </w:tc>
        <w:tc>
          <w:tcPr>
            <w:tcW w:w="720" w:type="dxa"/>
          </w:tcPr>
          <w:p w14:paraId="6BCF996A" w14:textId="77777777" w:rsidR="00682FD0" w:rsidRDefault="00E26131">
            <w:pPr>
              <w:pStyle w:val="TableText"/>
            </w:pPr>
            <w:r>
              <w:t>1..1</w:t>
            </w:r>
          </w:p>
        </w:tc>
        <w:tc>
          <w:tcPr>
            <w:tcW w:w="1152" w:type="dxa"/>
          </w:tcPr>
          <w:p w14:paraId="163D5FF6" w14:textId="77777777" w:rsidR="00682FD0" w:rsidRDefault="00E26131">
            <w:pPr>
              <w:pStyle w:val="TableText"/>
            </w:pPr>
            <w:r>
              <w:t>SHALL</w:t>
            </w:r>
          </w:p>
        </w:tc>
        <w:tc>
          <w:tcPr>
            <w:tcW w:w="864" w:type="dxa"/>
          </w:tcPr>
          <w:p w14:paraId="4B971BEF" w14:textId="77777777" w:rsidR="00682FD0" w:rsidRDefault="00682FD0">
            <w:pPr>
              <w:pStyle w:val="TableText"/>
            </w:pPr>
          </w:p>
        </w:tc>
        <w:tc>
          <w:tcPr>
            <w:tcW w:w="1104" w:type="dxa"/>
          </w:tcPr>
          <w:p w14:paraId="7F17892B" w14:textId="24463CFF" w:rsidR="00682FD0" w:rsidRDefault="009E5D90">
            <w:pPr>
              <w:pStyle w:val="TableText"/>
            </w:pPr>
            <w:hyperlink w:anchor="C_1129-30448">
              <w:r w:rsidR="00E26131">
                <w:rPr>
                  <w:rStyle w:val="HyperlinkText9pt"/>
                </w:rPr>
                <w:t>1129-30448</w:t>
              </w:r>
            </w:hyperlink>
          </w:p>
        </w:tc>
        <w:tc>
          <w:tcPr>
            <w:tcW w:w="2975" w:type="dxa"/>
          </w:tcPr>
          <w:p w14:paraId="44F645A9" w14:textId="77777777" w:rsidR="00682FD0" w:rsidRDefault="00E26131">
            <w:pPr>
              <w:pStyle w:val="TableText"/>
            </w:pPr>
            <w:r>
              <w:t>2.16.840.1.113883.10.20.22.4.2</w:t>
            </w:r>
          </w:p>
        </w:tc>
      </w:tr>
      <w:tr w:rsidR="00682FD0" w14:paraId="4A69B004" w14:textId="77777777">
        <w:trPr>
          <w:jc w:val="center"/>
        </w:trPr>
        <w:tc>
          <w:tcPr>
            <w:tcW w:w="3345" w:type="dxa"/>
          </w:tcPr>
          <w:p w14:paraId="128525C4" w14:textId="77777777" w:rsidR="00682FD0" w:rsidRDefault="00E26131">
            <w:pPr>
              <w:pStyle w:val="TableText"/>
            </w:pPr>
            <w:r>
              <w:tab/>
              <w:t>templateId</w:t>
            </w:r>
          </w:p>
        </w:tc>
        <w:tc>
          <w:tcPr>
            <w:tcW w:w="720" w:type="dxa"/>
          </w:tcPr>
          <w:p w14:paraId="190697C3" w14:textId="77777777" w:rsidR="00682FD0" w:rsidRDefault="00E26131">
            <w:pPr>
              <w:pStyle w:val="TableText"/>
            </w:pPr>
            <w:r>
              <w:t>1..1</w:t>
            </w:r>
          </w:p>
        </w:tc>
        <w:tc>
          <w:tcPr>
            <w:tcW w:w="1152" w:type="dxa"/>
          </w:tcPr>
          <w:p w14:paraId="2CF8D93A" w14:textId="77777777" w:rsidR="00682FD0" w:rsidRDefault="00E26131">
            <w:pPr>
              <w:pStyle w:val="TableText"/>
            </w:pPr>
            <w:r>
              <w:t>SHALL</w:t>
            </w:r>
          </w:p>
        </w:tc>
        <w:tc>
          <w:tcPr>
            <w:tcW w:w="864" w:type="dxa"/>
          </w:tcPr>
          <w:p w14:paraId="61B24130" w14:textId="77777777" w:rsidR="00682FD0" w:rsidRDefault="00682FD0">
            <w:pPr>
              <w:pStyle w:val="TableText"/>
            </w:pPr>
          </w:p>
        </w:tc>
        <w:tc>
          <w:tcPr>
            <w:tcW w:w="1104" w:type="dxa"/>
          </w:tcPr>
          <w:p w14:paraId="0E7BB458" w14:textId="359EBB6F" w:rsidR="00682FD0" w:rsidRDefault="009E5D90">
            <w:pPr>
              <w:pStyle w:val="TableText"/>
            </w:pPr>
            <w:hyperlink w:anchor="C_1129-30513">
              <w:r w:rsidR="00E26131">
                <w:rPr>
                  <w:rStyle w:val="HyperlinkText9pt"/>
                </w:rPr>
                <w:t>1129-30513</w:t>
              </w:r>
            </w:hyperlink>
          </w:p>
        </w:tc>
        <w:tc>
          <w:tcPr>
            <w:tcW w:w="2975" w:type="dxa"/>
          </w:tcPr>
          <w:p w14:paraId="3AC248A5" w14:textId="77777777" w:rsidR="00682FD0" w:rsidRDefault="00682FD0">
            <w:pPr>
              <w:pStyle w:val="TableText"/>
            </w:pPr>
          </w:p>
        </w:tc>
      </w:tr>
      <w:tr w:rsidR="00682FD0" w14:paraId="78F51FC1" w14:textId="77777777">
        <w:trPr>
          <w:jc w:val="center"/>
        </w:trPr>
        <w:tc>
          <w:tcPr>
            <w:tcW w:w="3345" w:type="dxa"/>
          </w:tcPr>
          <w:p w14:paraId="53926DA2" w14:textId="77777777" w:rsidR="00682FD0" w:rsidRDefault="00E26131">
            <w:pPr>
              <w:pStyle w:val="TableText"/>
            </w:pPr>
            <w:r>
              <w:tab/>
            </w:r>
            <w:r>
              <w:tab/>
              <w:t>@root</w:t>
            </w:r>
          </w:p>
        </w:tc>
        <w:tc>
          <w:tcPr>
            <w:tcW w:w="720" w:type="dxa"/>
          </w:tcPr>
          <w:p w14:paraId="3384B412" w14:textId="77777777" w:rsidR="00682FD0" w:rsidRDefault="00E26131">
            <w:pPr>
              <w:pStyle w:val="TableText"/>
            </w:pPr>
            <w:r>
              <w:t>1..1</w:t>
            </w:r>
          </w:p>
        </w:tc>
        <w:tc>
          <w:tcPr>
            <w:tcW w:w="1152" w:type="dxa"/>
          </w:tcPr>
          <w:p w14:paraId="04FCF6AD" w14:textId="77777777" w:rsidR="00682FD0" w:rsidRDefault="00E26131">
            <w:pPr>
              <w:pStyle w:val="TableText"/>
            </w:pPr>
            <w:r>
              <w:t>SHALL</w:t>
            </w:r>
          </w:p>
        </w:tc>
        <w:tc>
          <w:tcPr>
            <w:tcW w:w="864" w:type="dxa"/>
          </w:tcPr>
          <w:p w14:paraId="7790000B" w14:textId="77777777" w:rsidR="00682FD0" w:rsidRDefault="00682FD0">
            <w:pPr>
              <w:pStyle w:val="TableText"/>
            </w:pPr>
          </w:p>
        </w:tc>
        <w:tc>
          <w:tcPr>
            <w:tcW w:w="1104" w:type="dxa"/>
          </w:tcPr>
          <w:p w14:paraId="6A5EA4D9" w14:textId="25895F07" w:rsidR="00682FD0" w:rsidRDefault="009E5D90">
            <w:pPr>
              <w:pStyle w:val="TableText"/>
            </w:pPr>
            <w:hyperlink w:anchor="C_1129-30514">
              <w:r w:rsidR="00E26131">
                <w:rPr>
                  <w:rStyle w:val="HyperlinkText9pt"/>
                </w:rPr>
                <w:t>1129-30514</w:t>
              </w:r>
            </w:hyperlink>
          </w:p>
        </w:tc>
        <w:tc>
          <w:tcPr>
            <w:tcW w:w="2975" w:type="dxa"/>
          </w:tcPr>
          <w:p w14:paraId="4BE7069A" w14:textId="77777777" w:rsidR="00682FD0" w:rsidRDefault="00E26131">
            <w:pPr>
              <w:pStyle w:val="TableText"/>
            </w:pPr>
            <w:r>
              <w:t>2.16.840.1.113883.10.20.5.6.226</w:t>
            </w:r>
          </w:p>
        </w:tc>
      </w:tr>
      <w:tr w:rsidR="00682FD0" w14:paraId="58647A19" w14:textId="77777777">
        <w:trPr>
          <w:jc w:val="center"/>
        </w:trPr>
        <w:tc>
          <w:tcPr>
            <w:tcW w:w="3345" w:type="dxa"/>
          </w:tcPr>
          <w:p w14:paraId="6ED018D6" w14:textId="77777777" w:rsidR="00682FD0" w:rsidRDefault="00E26131">
            <w:pPr>
              <w:pStyle w:val="TableText"/>
            </w:pPr>
            <w:r>
              <w:tab/>
            </w:r>
            <w:r>
              <w:tab/>
              <w:t>@extension</w:t>
            </w:r>
          </w:p>
        </w:tc>
        <w:tc>
          <w:tcPr>
            <w:tcW w:w="720" w:type="dxa"/>
          </w:tcPr>
          <w:p w14:paraId="4055AEF8" w14:textId="77777777" w:rsidR="00682FD0" w:rsidRDefault="00E26131">
            <w:pPr>
              <w:pStyle w:val="TableText"/>
            </w:pPr>
            <w:r>
              <w:t>1..1</w:t>
            </w:r>
          </w:p>
        </w:tc>
        <w:tc>
          <w:tcPr>
            <w:tcW w:w="1152" w:type="dxa"/>
          </w:tcPr>
          <w:p w14:paraId="32264938" w14:textId="77777777" w:rsidR="00682FD0" w:rsidRDefault="00E26131">
            <w:pPr>
              <w:pStyle w:val="TableText"/>
            </w:pPr>
            <w:r>
              <w:t>SHALL</w:t>
            </w:r>
          </w:p>
        </w:tc>
        <w:tc>
          <w:tcPr>
            <w:tcW w:w="864" w:type="dxa"/>
          </w:tcPr>
          <w:p w14:paraId="01D3BD1E" w14:textId="77777777" w:rsidR="00682FD0" w:rsidRDefault="00682FD0">
            <w:pPr>
              <w:pStyle w:val="TableText"/>
            </w:pPr>
          </w:p>
        </w:tc>
        <w:tc>
          <w:tcPr>
            <w:tcW w:w="1104" w:type="dxa"/>
          </w:tcPr>
          <w:p w14:paraId="330ADE39" w14:textId="220F50E2" w:rsidR="00682FD0" w:rsidRDefault="009E5D90">
            <w:pPr>
              <w:pStyle w:val="TableText"/>
            </w:pPr>
            <w:hyperlink w:anchor="C_1129-30515">
              <w:r w:rsidR="00E26131">
                <w:rPr>
                  <w:rStyle w:val="HyperlinkText9pt"/>
                </w:rPr>
                <w:t>1129-30515</w:t>
              </w:r>
            </w:hyperlink>
          </w:p>
        </w:tc>
        <w:tc>
          <w:tcPr>
            <w:tcW w:w="2975" w:type="dxa"/>
          </w:tcPr>
          <w:p w14:paraId="42FBFEA3" w14:textId="77777777" w:rsidR="00682FD0" w:rsidRDefault="00E26131">
            <w:pPr>
              <w:pStyle w:val="TableText"/>
            </w:pPr>
            <w:r>
              <w:t>2014-12-01</w:t>
            </w:r>
          </w:p>
        </w:tc>
      </w:tr>
      <w:tr w:rsidR="00682FD0" w14:paraId="204E7548" w14:textId="77777777">
        <w:trPr>
          <w:jc w:val="center"/>
        </w:trPr>
        <w:tc>
          <w:tcPr>
            <w:tcW w:w="3345" w:type="dxa"/>
          </w:tcPr>
          <w:p w14:paraId="21ACE47B" w14:textId="77777777" w:rsidR="00682FD0" w:rsidRDefault="00E26131">
            <w:pPr>
              <w:pStyle w:val="TableText"/>
            </w:pPr>
            <w:r>
              <w:tab/>
              <w:t>id</w:t>
            </w:r>
          </w:p>
        </w:tc>
        <w:tc>
          <w:tcPr>
            <w:tcW w:w="720" w:type="dxa"/>
          </w:tcPr>
          <w:p w14:paraId="00C5FC88" w14:textId="77777777" w:rsidR="00682FD0" w:rsidRDefault="00E26131">
            <w:pPr>
              <w:pStyle w:val="TableText"/>
            </w:pPr>
            <w:r>
              <w:t>1..1</w:t>
            </w:r>
          </w:p>
        </w:tc>
        <w:tc>
          <w:tcPr>
            <w:tcW w:w="1152" w:type="dxa"/>
          </w:tcPr>
          <w:p w14:paraId="4675A993" w14:textId="77777777" w:rsidR="00682FD0" w:rsidRDefault="00E26131">
            <w:pPr>
              <w:pStyle w:val="TableText"/>
            </w:pPr>
            <w:r>
              <w:t>SHALL</w:t>
            </w:r>
          </w:p>
        </w:tc>
        <w:tc>
          <w:tcPr>
            <w:tcW w:w="864" w:type="dxa"/>
          </w:tcPr>
          <w:p w14:paraId="2AF740C6" w14:textId="77777777" w:rsidR="00682FD0" w:rsidRDefault="00682FD0">
            <w:pPr>
              <w:pStyle w:val="TableText"/>
            </w:pPr>
          </w:p>
        </w:tc>
        <w:tc>
          <w:tcPr>
            <w:tcW w:w="1104" w:type="dxa"/>
          </w:tcPr>
          <w:p w14:paraId="6A7CBF19" w14:textId="409EB090" w:rsidR="00682FD0" w:rsidRDefault="009E5D90">
            <w:pPr>
              <w:pStyle w:val="TableText"/>
            </w:pPr>
            <w:hyperlink w:anchor="C_1129-30443">
              <w:r w:rsidR="00E26131">
                <w:rPr>
                  <w:rStyle w:val="HyperlinkText9pt"/>
                </w:rPr>
                <w:t>1129-30443</w:t>
              </w:r>
            </w:hyperlink>
          </w:p>
        </w:tc>
        <w:tc>
          <w:tcPr>
            <w:tcW w:w="2975" w:type="dxa"/>
          </w:tcPr>
          <w:p w14:paraId="4EBC13BF" w14:textId="77777777" w:rsidR="00682FD0" w:rsidRDefault="00682FD0">
            <w:pPr>
              <w:pStyle w:val="TableText"/>
            </w:pPr>
          </w:p>
        </w:tc>
      </w:tr>
      <w:tr w:rsidR="00682FD0" w14:paraId="0886764C" w14:textId="77777777">
        <w:trPr>
          <w:jc w:val="center"/>
        </w:trPr>
        <w:tc>
          <w:tcPr>
            <w:tcW w:w="3345" w:type="dxa"/>
          </w:tcPr>
          <w:p w14:paraId="7CF61E66" w14:textId="77777777" w:rsidR="00682FD0" w:rsidRDefault="00E26131">
            <w:pPr>
              <w:pStyle w:val="TableText"/>
            </w:pPr>
            <w:r>
              <w:tab/>
            </w:r>
            <w:r>
              <w:tab/>
              <w:t>@nullFlavor</w:t>
            </w:r>
          </w:p>
        </w:tc>
        <w:tc>
          <w:tcPr>
            <w:tcW w:w="720" w:type="dxa"/>
          </w:tcPr>
          <w:p w14:paraId="08F927B1" w14:textId="77777777" w:rsidR="00682FD0" w:rsidRDefault="00E26131">
            <w:pPr>
              <w:pStyle w:val="TableText"/>
            </w:pPr>
            <w:r>
              <w:t>1..1</w:t>
            </w:r>
          </w:p>
        </w:tc>
        <w:tc>
          <w:tcPr>
            <w:tcW w:w="1152" w:type="dxa"/>
          </w:tcPr>
          <w:p w14:paraId="597475DC" w14:textId="77777777" w:rsidR="00682FD0" w:rsidRDefault="00E26131">
            <w:pPr>
              <w:pStyle w:val="TableText"/>
            </w:pPr>
            <w:r>
              <w:t>SHALL</w:t>
            </w:r>
          </w:p>
        </w:tc>
        <w:tc>
          <w:tcPr>
            <w:tcW w:w="864" w:type="dxa"/>
          </w:tcPr>
          <w:p w14:paraId="63DA5A7A" w14:textId="77777777" w:rsidR="00682FD0" w:rsidRDefault="00682FD0">
            <w:pPr>
              <w:pStyle w:val="TableText"/>
            </w:pPr>
          </w:p>
        </w:tc>
        <w:tc>
          <w:tcPr>
            <w:tcW w:w="1104" w:type="dxa"/>
          </w:tcPr>
          <w:p w14:paraId="4ACDE731" w14:textId="22E86293" w:rsidR="00682FD0" w:rsidRDefault="009E5D90">
            <w:pPr>
              <w:pStyle w:val="TableText"/>
            </w:pPr>
            <w:hyperlink w:anchor="C_1129-30450">
              <w:r w:rsidR="00E26131">
                <w:rPr>
                  <w:rStyle w:val="HyperlinkText9pt"/>
                </w:rPr>
                <w:t>1129-30450</w:t>
              </w:r>
            </w:hyperlink>
          </w:p>
        </w:tc>
        <w:tc>
          <w:tcPr>
            <w:tcW w:w="2975" w:type="dxa"/>
          </w:tcPr>
          <w:p w14:paraId="582B19B7" w14:textId="77777777" w:rsidR="00682FD0" w:rsidRDefault="00E26131">
            <w:pPr>
              <w:pStyle w:val="TableText"/>
            </w:pPr>
            <w:r>
              <w:t>NA</w:t>
            </w:r>
          </w:p>
        </w:tc>
      </w:tr>
      <w:tr w:rsidR="00682FD0" w14:paraId="5C2F2573" w14:textId="77777777">
        <w:trPr>
          <w:jc w:val="center"/>
        </w:trPr>
        <w:tc>
          <w:tcPr>
            <w:tcW w:w="3345" w:type="dxa"/>
          </w:tcPr>
          <w:p w14:paraId="2974FBE8" w14:textId="77777777" w:rsidR="00682FD0" w:rsidRDefault="00E26131">
            <w:pPr>
              <w:pStyle w:val="TableText"/>
            </w:pPr>
            <w:r>
              <w:tab/>
              <w:t>code</w:t>
            </w:r>
          </w:p>
        </w:tc>
        <w:tc>
          <w:tcPr>
            <w:tcW w:w="720" w:type="dxa"/>
          </w:tcPr>
          <w:p w14:paraId="07F0B2E6" w14:textId="77777777" w:rsidR="00682FD0" w:rsidRDefault="00E26131">
            <w:pPr>
              <w:pStyle w:val="TableText"/>
            </w:pPr>
            <w:r>
              <w:t>1..1</w:t>
            </w:r>
          </w:p>
        </w:tc>
        <w:tc>
          <w:tcPr>
            <w:tcW w:w="1152" w:type="dxa"/>
          </w:tcPr>
          <w:p w14:paraId="380BDD33" w14:textId="77777777" w:rsidR="00682FD0" w:rsidRDefault="00E26131">
            <w:pPr>
              <w:pStyle w:val="TableText"/>
            </w:pPr>
            <w:r>
              <w:t>SHALL</w:t>
            </w:r>
          </w:p>
        </w:tc>
        <w:tc>
          <w:tcPr>
            <w:tcW w:w="864" w:type="dxa"/>
          </w:tcPr>
          <w:p w14:paraId="3A31B77B" w14:textId="77777777" w:rsidR="00682FD0" w:rsidRDefault="00682FD0">
            <w:pPr>
              <w:pStyle w:val="TableText"/>
            </w:pPr>
          </w:p>
        </w:tc>
        <w:tc>
          <w:tcPr>
            <w:tcW w:w="1104" w:type="dxa"/>
          </w:tcPr>
          <w:p w14:paraId="2058CE3D" w14:textId="481A6836" w:rsidR="00682FD0" w:rsidRDefault="009E5D90">
            <w:pPr>
              <w:pStyle w:val="TableText"/>
            </w:pPr>
            <w:hyperlink w:anchor="C_1129-30459">
              <w:r w:rsidR="00E26131">
                <w:rPr>
                  <w:rStyle w:val="HyperlinkText9pt"/>
                </w:rPr>
                <w:t>1129-30459</w:t>
              </w:r>
            </w:hyperlink>
          </w:p>
        </w:tc>
        <w:tc>
          <w:tcPr>
            <w:tcW w:w="2975" w:type="dxa"/>
          </w:tcPr>
          <w:p w14:paraId="09ECCADD" w14:textId="77777777" w:rsidR="00682FD0" w:rsidRDefault="00682FD0">
            <w:pPr>
              <w:pStyle w:val="TableText"/>
            </w:pPr>
          </w:p>
        </w:tc>
      </w:tr>
      <w:tr w:rsidR="00682FD0" w14:paraId="16969518" w14:textId="77777777">
        <w:trPr>
          <w:jc w:val="center"/>
        </w:trPr>
        <w:tc>
          <w:tcPr>
            <w:tcW w:w="3345" w:type="dxa"/>
          </w:tcPr>
          <w:p w14:paraId="17BC8A37" w14:textId="77777777" w:rsidR="00682FD0" w:rsidRDefault="00E26131">
            <w:pPr>
              <w:pStyle w:val="TableText"/>
            </w:pPr>
            <w:r>
              <w:tab/>
            </w:r>
            <w:r>
              <w:tab/>
              <w:t>@code</w:t>
            </w:r>
          </w:p>
        </w:tc>
        <w:tc>
          <w:tcPr>
            <w:tcW w:w="720" w:type="dxa"/>
          </w:tcPr>
          <w:p w14:paraId="370F26DD" w14:textId="77777777" w:rsidR="00682FD0" w:rsidRDefault="00E26131">
            <w:pPr>
              <w:pStyle w:val="TableText"/>
            </w:pPr>
            <w:r>
              <w:t>1..1</w:t>
            </w:r>
          </w:p>
        </w:tc>
        <w:tc>
          <w:tcPr>
            <w:tcW w:w="1152" w:type="dxa"/>
          </w:tcPr>
          <w:p w14:paraId="5B52BFAE" w14:textId="77777777" w:rsidR="00682FD0" w:rsidRDefault="00E26131">
            <w:pPr>
              <w:pStyle w:val="TableText"/>
            </w:pPr>
            <w:r>
              <w:t>SHALL</w:t>
            </w:r>
          </w:p>
        </w:tc>
        <w:tc>
          <w:tcPr>
            <w:tcW w:w="864" w:type="dxa"/>
          </w:tcPr>
          <w:p w14:paraId="1090566C" w14:textId="77777777" w:rsidR="00682FD0" w:rsidRDefault="00682FD0">
            <w:pPr>
              <w:pStyle w:val="TableText"/>
            </w:pPr>
          </w:p>
        </w:tc>
        <w:tc>
          <w:tcPr>
            <w:tcW w:w="1104" w:type="dxa"/>
          </w:tcPr>
          <w:p w14:paraId="0C502968" w14:textId="381CAC0B" w:rsidR="00682FD0" w:rsidRDefault="009E5D90">
            <w:pPr>
              <w:pStyle w:val="TableText"/>
            </w:pPr>
            <w:hyperlink w:anchor="C_1129-30460">
              <w:r w:rsidR="00E26131">
                <w:rPr>
                  <w:rStyle w:val="HyperlinkText9pt"/>
                </w:rPr>
                <w:t>1129-30460</w:t>
              </w:r>
            </w:hyperlink>
          </w:p>
        </w:tc>
        <w:tc>
          <w:tcPr>
            <w:tcW w:w="2975" w:type="dxa"/>
          </w:tcPr>
          <w:p w14:paraId="7A5128C9" w14:textId="77777777" w:rsidR="00682FD0" w:rsidRDefault="00E26131">
            <w:pPr>
              <w:pStyle w:val="TableText"/>
            </w:pPr>
            <w:r>
              <w:t>2049-5</w:t>
            </w:r>
          </w:p>
        </w:tc>
      </w:tr>
      <w:tr w:rsidR="00682FD0" w14:paraId="78F6150B" w14:textId="77777777">
        <w:trPr>
          <w:jc w:val="center"/>
        </w:trPr>
        <w:tc>
          <w:tcPr>
            <w:tcW w:w="3345" w:type="dxa"/>
          </w:tcPr>
          <w:p w14:paraId="29E266C1" w14:textId="77777777" w:rsidR="00682FD0" w:rsidRDefault="00E26131">
            <w:pPr>
              <w:pStyle w:val="TableText"/>
            </w:pPr>
            <w:r>
              <w:tab/>
            </w:r>
            <w:r>
              <w:tab/>
              <w:t>@codeSystem</w:t>
            </w:r>
          </w:p>
        </w:tc>
        <w:tc>
          <w:tcPr>
            <w:tcW w:w="720" w:type="dxa"/>
          </w:tcPr>
          <w:p w14:paraId="6D8CB3F5" w14:textId="77777777" w:rsidR="00682FD0" w:rsidRDefault="00E26131">
            <w:pPr>
              <w:pStyle w:val="TableText"/>
            </w:pPr>
            <w:r>
              <w:t>1..1</w:t>
            </w:r>
          </w:p>
        </w:tc>
        <w:tc>
          <w:tcPr>
            <w:tcW w:w="1152" w:type="dxa"/>
          </w:tcPr>
          <w:p w14:paraId="49E0A089" w14:textId="77777777" w:rsidR="00682FD0" w:rsidRDefault="00E26131">
            <w:pPr>
              <w:pStyle w:val="TableText"/>
            </w:pPr>
            <w:r>
              <w:t>SHALL</w:t>
            </w:r>
          </w:p>
        </w:tc>
        <w:tc>
          <w:tcPr>
            <w:tcW w:w="864" w:type="dxa"/>
          </w:tcPr>
          <w:p w14:paraId="497B7C37" w14:textId="77777777" w:rsidR="00682FD0" w:rsidRDefault="00682FD0">
            <w:pPr>
              <w:pStyle w:val="TableText"/>
            </w:pPr>
          </w:p>
        </w:tc>
        <w:tc>
          <w:tcPr>
            <w:tcW w:w="1104" w:type="dxa"/>
          </w:tcPr>
          <w:p w14:paraId="215918A8" w14:textId="3F010653" w:rsidR="00682FD0" w:rsidRDefault="009E5D90">
            <w:pPr>
              <w:pStyle w:val="TableText"/>
            </w:pPr>
            <w:hyperlink w:anchor="C_1129-30461">
              <w:r w:rsidR="00E26131">
                <w:rPr>
                  <w:rStyle w:val="HyperlinkText9pt"/>
                </w:rPr>
                <w:t>1129-30461</w:t>
              </w:r>
            </w:hyperlink>
          </w:p>
        </w:tc>
        <w:tc>
          <w:tcPr>
            <w:tcW w:w="2975" w:type="dxa"/>
          </w:tcPr>
          <w:p w14:paraId="7213B43A" w14:textId="77777777" w:rsidR="00682FD0" w:rsidRDefault="00E26131">
            <w:pPr>
              <w:pStyle w:val="TableText"/>
            </w:pPr>
            <w:r>
              <w:t>urn:oid:2.16.840.1.113883.6.277 (cdcNHSN) = 2.16.840.1.113883.6.277</w:t>
            </w:r>
          </w:p>
        </w:tc>
      </w:tr>
      <w:tr w:rsidR="00682FD0" w14:paraId="7D8062C3" w14:textId="77777777">
        <w:trPr>
          <w:jc w:val="center"/>
        </w:trPr>
        <w:tc>
          <w:tcPr>
            <w:tcW w:w="3345" w:type="dxa"/>
          </w:tcPr>
          <w:p w14:paraId="1392507E" w14:textId="77777777" w:rsidR="00682FD0" w:rsidRDefault="00E26131">
            <w:pPr>
              <w:pStyle w:val="TableText"/>
            </w:pPr>
            <w:r>
              <w:tab/>
              <w:t>statusCode</w:t>
            </w:r>
          </w:p>
        </w:tc>
        <w:tc>
          <w:tcPr>
            <w:tcW w:w="720" w:type="dxa"/>
          </w:tcPr>
          <w:p w14:paraId="6F26B13C" w14:textId="77777777" w:rsidR="00682FD0" w:rsidRDefault="00E26131">
            <w:pPr>
              <w:pStyle w:val="TableText"/>
            </w:pPr>
            <w:r>
              <w:t>1..1</w:t>
            </w:r>
          </w:p>
        </w:tc>
        <w:tc>
          <w:tcPr>
            <w:tcW w:w="1152" w:type="dxa"/>
          </w:tcPr>
          <w:p w14:paraId="3A6A453B" w14:textId="77777777" w:rsidR="00682FD0" w:rsidRDefault="00E26131">
            <w:pPr>
              <w:pStyle w:val="TableText"/>
            </w:pPr>
            <w:r>
              <w:t>SHALL</w:t>
            </w:r>
          </w:p>
        </w:tc>
        <w:tc>
          <w:tcPr>
            <w:tcW w:w="864" w:type="dxa"/>
          </w:tcPr>
          <w:p w14:paraId="19EEBAC8" w14:textId="77777777" w:rsidR="00682FD0" w:rsidRDefault="00682FD0">
            <w:pPr>
              <w:pStyle w:val="TableText"/>
            </w:pPr>
          </w:p>
        </w:tc>
        <w:tc>
          <w:tcPr>
            <w:tcW w:w="1104" w:type="dxa"/>
          </w:tcPr>
          <w:p w14:paraId="76805608" w14:textId="255C804F" w:rsidR="00682FD0" w:rsidRDefault="009E5D90">
            <w:pPr>
              <w:pStyle w:val="TableText"/>
            </w:pPr>
            <w:hyperlink w:anchor="C_1129-30444">
              <w:r w:rsidR="00E26131">
                <w:rPr>
                  <w:rStyle w:val="HyperlinkText9pt"/>
                </w:rPr>
                <w:t>1129-30444</w:t>
              </w:r>
            </w:hyperlink>
          </w:p>
        </w:tc>
        <w:tc>
          <w:tcPr>
            <w:tcW w:w="2975" w:type="dxa"/>
          </w:tcPr>
          <w:p w14:paraId="347166C5" w14:textId="77777777" w:rsidR="00682FD0" w:rsidRDefault="00682FD0">
            <w:pPr>
              <w:pStyle w:val="TableText"/>
            </w:pPr>
          </w:p>
        </w:tc>
      </w:tr>
      <w:tr w:rsidR="00682FD0" w14:paraId="008A53EF" w14:textId="77777777">
        <w:trPr>
          <w:jc w:val="center"/>
        </w:trPr>
        <w:tc>
          <w:tcPr>
            <w:tcW w:w="3345" w:type="dxa"/>
          </w:tcPr>
          <w:p w14:paraId="4159D2D1" w14:textId="77777777" w:rsidR="00682FD0" w:rsidRDefault="00E26131">
            <w:pPr>
              <w:pStyle w:val="TableText"/>
            </w:pPr>
            <w:r>
              <w:tab/>
            </w:r>
            <w:r>
              <w:tab/>
              <w:t>@code</w:t>
            </w:r>
          </w:p>
        </w:tc>
        <w:tc>
          <w:tcPr>
            <w:tcW w:w="720" w:type="dxa"/>
          </w:tcPr>
          <w:p w14:paraId="2DF97F0F" w14:textId="77777777" w:rsidR="00682FD0" w:rsidRDefault="00E26131">
            <w:pPr>
              <w:pStyle w:val="TableText"/>
            </w:pPr>
            <w:r>
              <w:t>1..1</w:t>
            </w:r>
          </w:p>
        </w:tc>
        <w:tc>
          <w:tcPr>
            <w:tcW w:w="1152" w:type="dxa"/>
          </w:tcPr>
          <w:p w14:paraId="578C21D6" w14:textId="77777777" w:rsidR="00682FD0" w:rsidRDefault="00E26131">
            <w:pPr>
              <w:pStyle w:val="TableText"/>
            </w:pPr>
            <w:r>
              <w:t>SHALL</w:t>
            </w:r>
          </w:p>
        </w:tc>
        <w:tc>
          <w:tcPr>
            <w:tcW w:w="864" w:type="dxa"/>
          </w:tcPr>
          <w:p w14:paraId="35FB0235" w14:textId="77777777" w:rsidR="00682FD0" w:rsidRDefault="00682FD0">
            <w:pPr>
              <w:pStyle w:val="TableText"/>
            </w:pPr>
          </w:p>
        </w:tc>
        <w:tc>
          <w:tcPr>
            <w:tcW w:w="1104" w:type="dxa"/>
          </w:tcPr>
          <w:p w14:paraId="79908191" w14:textId="68B32E97" w:rsidR="00682FD0" w:rsidRDefault="009E5D90">
            <w:pPr>
              <w:pStyle w:val="TableText"/>
            </w:pPr>
            <w:hyperlink w:anchor="C_1129-30451">
              <w:r w:rsidR="00E26131">
                <w:rPr>
                  <w:rStyle w:val="HyperlinkText9pt"/>
                </w:rPr>
                <w:t>1129-30451</w:t>
              </w:r>
            </w:hyperlink>
          </w:p>
        </w:tc>
        <w:tc>
          <w:tcPr>
            <w:tcW w:w="2975" w:type="dxa"/>
          </w:tcPr>
          <w:p w14:paraId="37C7A178" w14:textId="77777777" w:rsidR="00682FD0" w:rsidRDefault="00E26131">
            <w:pPr>
              <w:pStyle w:val="TableText"/>
            </w:pPr>
            <w:r>
              <w:t>completed</w:t>
            </w:r>
          </w:p>
        </w:tc>
      </w:tr>
      <w:tr w:rsidR="00682FD0" w14:paraId="66936B6D" w14:textId="77777777">
        <w:trPr>
          <w:jc w:val="center"/>
        </w:trPr>
        <w:tc>
          <w:tcPr>
            <w:tcW w:w="3345" w:type="dxa"/>
          </w:tcPr>
          <w:p w14:paraId="55C2BB69" w14:textId="77777777" w:rsidR="00682FD0" w:rsidRDefault="00E26131">
            <w:pPr>
              <w:pStyle w:val="TableText"/>
            </w:pPr>
            <w:r>
              <w:tab/>
              <w:t>effectiveTime</w:t>
            </w:r>
          </w:p>
        </w:tc>
        <w:tc>
          <w:tcPr>
            <w:tcW w:w="720" w:type="dxa"/>
          </w:tcPr>
          <w:p w14:paraId="2A9C7ED8" w14:textId="77777777" w:rsidR="00682FD0" w:rsidRDefault="00E26131">
            <w:pPr>
              <w:pStyle w:val="TableText"/>
            </w:pPr>
            <w:r>
              <w:t>1..1</w:t>
            </w:r>
          </w:p>
        </w:tc>
        <w:tc>
          <w:tcPr>
            <w:tcW w:w="1152" w:type="dxa"/>
          </w:tcPr>
          <w:p w14:paraId="50BADF49" w14:textId="77777777" w:rsidR="00682FD0" w:rsidRDefault="00E26131">
            <w:pPr>
              <w:pStyle w:val="TableText"/>
            </w:pPr>
            <w:r>
              <w:t>SHALL</w:t>
            </w:r>
          </w:p>
        </w:tc>
        <w:tc>
          <w:tcPr>
            <w:tcW w:w="864" w:type="dxa"/>
          </w:tcPr>
          <w:p w14:paraId="2C14E3EA" w14:textId="77777777" w:rsidR="00682FD0" w:rsidRDefault="00682FD0">
            <w:pPr>
              <w:pStyle w:val="TableText"/>
            </w:pPr>
          </w:p>
        </w:tc>
        <w:tc>
          <w:tcPr>
            <w:tcW w:w="1104" w:type="dxa"/>
          </w:tcPr>
          <w:p w14:paraId="38784D2B" w14:textId="3D0F332B" w:rsidR="00682FD0" w:rsidRDefault="009E5D90">
            <w:pPr>
              <w:pStyle w:val="TableText"/>
            </w:pPr>
            <w:hyperlink w:anchor="C_1129-30445">
              <w:r w:rsidR="00E26131">
                <w:rPr>
                  <w:rStyle w:val="HyperlinkText9pt"/>
                </w:rPr>
                <w:t>1129-30445</w:t>
              </w:r>
            </w:hyperlink>
          </w:p>
        </w:tc>
        <w:tc>
          <w:tcPr>
            <w:tcW w:w="2975" w:type="dxa"/>
          </w:tcPr>
          <w:p w14:paraId="7A353732" w14:textId="77777777" w:rsidR="00682FD0" w:rsidRDefault="00682FD0">
            <w:pPr>
              <w:pStyle w:val="TableText"/>
            </w:pPr>
          </w:p>
        </w:tc>
      </w:tr>
      <w:tr w:rsidR="00682FD0" w14:paraId="752E4092" w14:textId="77777777">
        <w:trPr>
          <w:jc w:val="center"/>
        </w:trPr>
        <w:tc>
          <w:tcPr>
            <w:tcW w:w="3345" w:type="dxa"/>
          </w:tcPr>
          <w:p w14:paraId="408D34F3" w14:textId="77777777" w:rsidR="00682FD0" w:rsidRDefault="00E26131">
            <w:pPr>
              <w:pStyle w:val="TableText"/>
            </w:pPr>
            <w:r>
              <w:tab/>
            </w:r>
            <w:r>
              <w:tab/>
              <w:t>@nullFlavor</w:t>
            </w:r>
          </w:p>
        </w:tc>
        <w:tc>
          <w:tcPr>
            <w:tcW w:w="720" w:type="dxa"/>
          </w:tcPr>
          <w:p w14:paraId="04352DE4" w14:textId="77777777" w:rsidR="00682FD0" w:rsidRDefault="00E26131">
            <w:pPr>
              <w:pStyle w:val="TableText"/>
            </w:pPr>
            <w:r>
              <w:t>1..1</w:t>
            </w:r>
          </w:p>
        </w:tc>
        <w:tc>
          <w:tcPr>
            <w:tcW w:w="1152" w:type="dxa"/>
          </w:tcPr>
          <w:p w14:paraId="072E2E9E" w14:textId="77777777" w:rsidR="00682FD0" w:rsidRDefault="00E26131">
            <w:pPr>
              <w:pStyle w:val="TableText"/>
            </w:pPr>
            <w:r>
              <w:t>SHALL</w:t>
            </w:r>
          </w:p>
        </w:tc>
        <w:tc>
          <w:tcPr>
            <w:tcW w:w="864" w:type="dxa"/>
          </w:tcPr>
          <w:p w14:paraId="11BF0C03" w14:textId="77777777" w:rsidR="00682FD0" w:rsidRDefault="00682FD0">
            <w:pPr>
              <w:pStyle w:val="TableText"/>
            </w:pPr>
          </w:p>
        </w:tc>
        <w:tc>
          <w:tcPr>
            <w:tcW w:w="1104" w:type="dxa"/>
          </w:tcPr>
          <w:p w14:paraId="693C93CC" w14:textId="0B2ACA12" w:rsidR="00682FD0" w:rsidRDefault="009E5D90">
            <w:pPr>
              <w:pStyle w:val="TableText"/>
            </w:pPr>
            <w:hyperlink w:anchor="C_1129-30452">
              <w:r w:rsidR="00E26131">
                <w:rPr>
                  <w:rStyle w:val="HyperlinkText9pt"/>
                </w:rPr>
                <w:t>1129-30452</w:t>
              </w:r>
            </w:hyperlink>
          </w:p>
        </w:tc>
        <w:tc>
          <w:tcPr>
            <w:tcW w:w="2975" w:type="dxa"/>
          </w:tcPr>
          <w:p w14:paraId="53FEE89A" w14:textId="77777777" w:rsidR="00682FD0" w:rsidRDefault="00E26131">
            <w:pPr>
              <w:pStyle w:val="TableText"/>
            </w:pPr>
            <w:r>
              <w:t>NA</w:t>
            </w:r>
          </w:p>
        </w:tc>
      </w:tr>
      <w:tr w:rsidR="00682FD0" w14:paraId="187168A3" w14:textId="77777777">
        <w:trPr>
          <w:jc w:val="center"/>
        </w:trPr>
        <w:tc>
          <w:tcPr>
            <w:tcW w:w="3345" w:type="dxa"/>
          </w:tcPr>
          <w:p w14:paraId="0A701F12" w14:textId="77777777" w:rsidR="00682FD0" w:rsidRDefault="00E26131">
            <w:pPr>
              <w:pStyle w:val="TableText"/>
            </w:pPr>
            <w:r>
              <w:tab/>
              <w:t>value</w:t>
            </w:r>
          </w:p>
        </w:tc>
        <w:tc>
          <w:tcPr>
            <w:tcW w:w="720" w:type="dxa"/>
          </w:tcPr>
          <w:p w14:paraId="0A64BD19" w14:textId="77777777" w:rsidR="00682FD0" w:rsidRDefault="00E26131">
            <w:pPr>
              <w:pStyle w:val="TableText"/>
            </w:pPr>
            <w:r>
              <w:t>1..1</w:t>
            </w:r>
          </w:p>
        </w:tc>
        <w:tc>
          <w:tcPr>
            <w:tcW w:w="1152" w:type="dxa"/>
          </w:tcPr>
          <w:p w14:paraId="55B72D77" w14:textId="77777777" w:rsidR="00682FD0" w:rsidRDefault="00E26131">
            <w:pPr>
              <w:pStyle w:val="TableText"/>
            </w:pPr>
            <w:r>
              <w:t>SHALL</w:t>
            </w:r>
          </w:p>
        </w:tc>
        <w:tc>
          <w:tcPr>
            <w:tcW w:w="864" w:type="dxa"/>
          </w:tcPr>
          <w:p w14:paraId="6F580FB6" w14:textId="77777777" w:rsidR="00682FD0" w:rsidRDefault="00E26131">
            <w:pPr>
              <w:pStyle w:val="TableText"/>
            </w:pPr>
            <w:r>
              <w:t>CD</w:t>
            </w:r>
          </w:p>
        </w:tc>
        <w:tc>
          <w:tcPr>
            <w:tcW w:w="1104" w:type="dxa"/>
          </w:tcPr>
          <w:p w14:paraId="205F9F06" w14:textId="0396D907" w:rsidR="00682FD0" w:rsidRDefault="009E5D90">
            <w:pPr>
              <w:pStyle w:val="TableText"/>
            </w:pPr>
            <w:hyperlink w:anchor="C_1129-30447">
              <w:r w:rsidR="00E26131">
                <w:rPr>
                  <w:rStyle w:val="HyperlinkText9pt"/>
                </w:rPr>
                <w:t>1129-30447</w:t>
              </w:r>
            </w:hyperlink>
          </w:p>
        </w:tc>
        <w:tc>
          <w:tcPr>
            <w:tcW w:w="2975" w:type="dxa"/>
          </w:tcPr>
          <w:p w14:paraId="0F645DDC" w14:textId="77777777" w:rsidR="00682FD0" w:rsidRDefault="00E26131">
            <w:pPr>
              <w:pStyle w:val="TableText"/>
            </w:pPr>
            <w:r>
              <w:t>urn:oid:2.16.840.1.114222.4.11.7241 (NHSNCarbaDetectType)</w:t>
            </w:r>
          </w:p>
        </w:tc>
      </w:tr>
      <w:tr w:rsidR="00682FD0" w14:paraId="61DF36DD" w14:textId="77777777">
        <w:trPr>
          <w:jc w:val="center"/>
        </w:trPr>
        <w:tc>
          <w:tcPr>
            <w:tcW w:w="3345" w:type="dxa"/>
          </w:tcPr>
          <w:p w14:paraId="51C7F308" w14:textId="77777777" w:rsidR="00682FD0" w:rsidRDefault="00E26131">
            <w:pPr>
              <w:pStyle w:val="TableText"/>
            </w:pPr>
            <w:r>
              <w:tab/>
            </w:r>
            <w:r>
              <w:tab/>
              <w:t>@nullFlavor</w:t>
            </w:r>
          </w:p>
        </w:tc>
        <w:tc>
          <w:tcPr>
            <w:tcW w:w="720" w:type="dxa"/>
          </w:tcPr>
          <w:p w14:paraId="7EC34E1F" w14:textId="77777777" w:rsidR="00682FD0" w:rsidRDefault="00E26131">
            <w:pPr>
              <w:pStyle w:val="TableText"/>
            </w:pPr>
            <w:r>
              <w:t>0..1</w:t>
            </w:r>
          </w:p>
        </w:tc>
        <w:tc>
          <w:tcPr>
            <w:tcW w:w="1152" w:type="dxa"/>
          </w:tcPr>
          <w:p w14:paraId="259901C3" w14:textId="77777777" w:rsidR="00682FD0" w:rsidRDefault="00E26131">
            <w:pPr>
              <w:pStyle w:val="TableText"/>
            </w:pPr>
            <w:r>
              <w:t>MAY</w:t>
            </w:r>
          </w:p>
        </w:tc>
        <w:tc>
          <w:tcPr>
            <w:tcW w:w="864" w:type="dxa"/>
          </w:tcPr>
          <w:p w14:paraId="79E54B1C" w14:textId="77777777" w:rsidR="00682FD0" w:rsidRDefault="00682FD0">
            <w:pPr>
              <w:pStyle w:val="TableText"/>
            </w:pPr>
          </w:p>
        </w:tc>
        <w:tc>
          <w:tcPr>
            <w:tcW w:w="1104" w:type="dxa"/>
          </w:tcPr>
          <w:p w14:paraId="6C7F76FE" w14:textId="4D1095C4" w:rsidR="00682FD0" w:rsidRDefault="009E5D90">
            <w:pPr>
              <w:pStyle w:val="TableText"/>
            </w:pPr>
            <w:hyperlink w:anchor="C_1129-30457">
              <w:r w:rsidR="00E26131">
                <w:rPr>
                  <w:rStyle w:val="HyperlinkText9pt"/>
                </w:rPr>
                <w:t>1129-30457</w:t>
              </w:r>
            </w:hyperlink>
          </w:p>
        </w:tc>
        <w:tc>
          <w:tcPr>
            <w:tcW w:w="2975" w:type="dxa"/>
          </w:tcPr>
          <w:p w14:paraId="7104D7FF" w14:textId="77777777" w:rsidR="00682FD0" w:rsidRDefault="00E26131">
            <w:pPr>
              <w:pStyle w:val="TableText"/>
            </w:pPr>
            <w:r>
              <w:t>OTH</w:t>
            </w:r>
          </w:p>
        </w:tc>
      </w:tr>
      <w:tr w:rsidR="00682FD0" w14:paraId="130CD0E2" w14:textId="77777777">
        <w:trPr>
          <w:jc w:val="center"/>
        </w:trPr>
        <w:tc>
          <w:tcPr>
            <w:tcW w:w="3345" w:type="dxa"/>
          </w:tcPr>
          <w:p w14:paraId="4B48A569" w14:textId="77777777" w:rsidR="00682FD0" w:rsidRDefault="00E26131">
            <w:pPr>
              <w:pStyle w:val="TableText"/>
            </w:pPr>
            <w:r>
              <w:tab/>
            </w:r>
            <w:r>
              <w:tab/>
              <w:t>originalText</w:t>
            </w:r>
          </w:p>
        </w:tc>
        <w:tc>
          <w:tcPr>
            <w:tcW w:w="720" w:type="dxa"/>
          </w:tcPr>
          <w:p w14:paraId="3CFE80EA" w14:textId="77777777" w:rsidR="00682FD0" w:rsidRDefault="00E26131">
            <w:pPr>
              <w:pStyle w:val="TableText"/>
            </w:pPr>
            <w:r>
              <w:t>0..1</w:t>
            </w:r>
          </w:p>
        </w:tc>
        <w:tc>
          <w:tcPr>
            <w:tcW w:w="1152" w:type="dxa"/>
          </w:tcPr>
          <w:p w14:paraId="0AA46DB3" w14:textId="77777777" w:rsidR="00682FD0" w:rsidRDefault="00E26131">
            <w:pPr>
              <w:pStyle w:val="TableText"/>
            </w:pPr>
            <w:r>
              <w:t>MAY</w:t>
            </w:r>
          </w:p>
        </w:tc>
        <w:tc>
          <w:tcPr>
            <w:tcW w:w="864" w:type="dxa"/>
          </w:tcPr>
          <w:p w14:paraId="61111396" w14:textId="77777777" w:rsidR="00682FD0" w:rsidRDefault="00682FD0">
            <w:pPr>
              <w:pStyle w:val="TableText"/>
            </w:pPr>
          </w:p>
        </w:tc>
        <w:tc>
          <w:tcPr>
            <w:tcW w:w="1104" w:type="dxa"/>
          </w:tcPr>
          <w:p w14:paraId="67295E19" w14:textId="104E7133" w:rsidR="00682FD0" w:rsidRDefault="009E5D90">
            <w:pPr>
              <w:pStyle w:val="TableText"/>
            </w:pPr>
            <w:hyperlink w:anchor="C_1129-30458">
              <w:r w:rsidR="00E26131">
                <w:rPr>
                  <w:rStyle w:val="HyperlinkText9pt"/>
                </w:rPr>
                <w:t>1129-30458</w:t>
              </w:r>
            </w:hyperlink>
          </w:p>
        </w:tc>
        <w:tc>
          <w:tcPr>
            <w:tcW w:w="2975" w:type="dxa"/>
          </w:tcPr>
          <w:p w14:paraId="390BC18B" w14:textId="77777777" w:rsidR="00682FD0" w:rsidRDefault="00682FD0">
            <w:pPr>
              <w:pStyle w:val="TableText"/>
            </w:pPr>
          </w:p>
        </w:tc>
      </w:tr>
    </w:tbl>
    <w:p w14:paraId="6DB62A57" w14:textId="77777777" w:rsidR="00682FD0" w:rsidRDefault="00682FD0">
      <w:pPr>
        <w:pStyle w:val="BodyText"/>
      </w:pPr>
    </w:p>
    <w:p w14:paraId="00834D4F" w14:textId="77777777" w:rsidR="00682FD0" w:rsidRDefault="00E26131" w:rsidP="008166C6">
      <w:pPr>
        <w:numPr>
          <w:ilvl w:val="0"/>
          <w:numId w:val="47"/>
        </w:numPr>
      </w:pPr>
      <w:r>
        <w:t xml:space="preserve">Conforms to Result Observation template </w:t>
      </w:r>
      <w:r>
        <w:rPr>
          <w:rStyle w:val="XMLname"/>
        </w:rPr>
        <w:t>(identifier: urn:oid:2.16.840.1.113883.10.20.22.4.2)</w:t>
      </w:r>
      <w:r>
        <w:t>.</w:t>
      </w:r>
    </w:p>
    <w:p w14:paraId="4839935C" w14:textId="77777777" w:rsidR="00682FD0" w:rsidRDefault="00E26131" w:rsidP="008166C6">
      <w:pPr>
        <w:numPr>
          <w:ilvl w:val="0"/>
          <w:numId w:val="47"/>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1713" w:name="C_1129-30453"/>
      <w:r>
        <w:t xml:space="preserve"> (CONF:1129-30453)</w:t>
      </w:r>
      <w:bookmarkEnd w:id="1713"/>
      <w:r>
        <w:t>.</w:t>
      </w:r>
    </w:p>
    <w:p w14:paraId="63D70B16" w14:textId="77777777" w:rsidR="00682FD0" w:rsidRDefault="00E26131" w:rsidP="008166C6">
      <w:pPr>
        <w:numPr>
          <w:ilvl w:val="0"/>
          <w:numId w:val="47"/>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714" w:name="C_1129-30454"/>
      <w:r>
        <w:t xml:space="preserve"> (CONF:1129-30454)</w:t>
      </w:r>
      <w:bookmarkEnd w:id="1714"/>
      <w:r>
        <w:t>.</w:t>
      </w:r>
    </w:p>
    <w:p w14:paraId="4BD1280D" w14:textId="77777777" w:rsidR="00682FD0" w:rsidRDefault="00E26131" w:rsidP="008166C6">
      <w:pPr>
        <w:numPr>
          <w:ilvl w:val="0"/>
          <w:numId w:val="47"/>
        </w:numPr>
      </w:pPr>
      <w:r>
        <w:rPr>
          <w:rStyle w:val="keyword"/>
        </w:rPr>
        <w:t>SHALL</w:t>
      </w:r>
      <w:r>
        <w:t xml:space="preserve"> contain exactly one [1..1] </w:t>
      </w:r>
      <w:r>
        <w:rPr>
          <w:rStyle w:val="XMLnameBold"/>
        </w:rPr>
        <w:t>templateId</w:t>
      </w:r>
      <w:bookmarkStart w:id="1715" w:name="C_1129-30442"/>
      <w:r>
        <w:t xml:space="preserve"> (CONF:1129-30442)</w:t>
      </w:r>
      <w:bookmarkEnd w:id="1715"/>
      <w:r>
        <w:t xml:space="preserve"> such that it</w:t>
      </w:r>
    </w:p>
    <w:p w14:paraId="31FA6B7E" w14:textId="77777777" w:rsidR="00682FD0" w:rsidRDefault="00E26131" w:rsidP="008166C6">
      <w:pPr>
        <w:numPr>
          <w:ilvl w:val="1"/>
          <w:numId w:val="47"/>
        </w:numPr>
      </w:pPr>
      <w:r>
        <w:rPr>
          <w:rStyle w:val="keyword"/>
        </w:rPr>
        <w:t>SHALL</w:t>
      </w:r>
      <w:r>
        <w:t xml:space="preserve"> contain exactly one [1..1] </w:t>
      </w:r>
      <w:r>
        <w:rPr>
          <w:rStyle w:val="XMLnameBold"/>
        </w:rPr>
        <w:t>@root</w:t>
      </w:r>
      <w:r>
        <w:t>=</w:t>
      </w:r>
      <w:r>
        <w:rPr>
          <w:rStyle w:val="XMLname"/>
        </w:rPr>
        <w:t>"2.16.840.1.113883.10.20.22.4.2"</w:t>
      </w:r>
      <w:bookmarkStart w:id="1716" w:name="C_1129-30448"/>
      <w:r>
        <w:t xml:space="preserve"> (CONF:1129-30448)</w:t>
      </w:r>
      <w:bookmarkEnd w:id="1716"/>
      <w:r>
        <w:t>.</w:t>
      </w:r>
    </w:p>
    <w:p w14:paraId="6EFA8268" w14:textId="77777777" w:rsidR="00682FD0" w:rsidRDefault="00E26131" w:rsidP="008166C6">
      <w:pPr>
        <w:numPr>
          <w:ilvl w:val="0"/>
          <w:numId w:val="47"/>
        </w:numPr>
      </w:pPr>
      <w:r>
        <w:rPr>
          <w:rStyle w:val="keyword"/>
        </w:rPr>
        <w:t>SHALL</w:t>
      </w:r>
      <w:r>
        <w:t xml:space="preserve"> contain exactly one [1..1] </w:t>
      </w:r>
      <w:r>
        <w:rPr>
          <w:rStyle w:val="XMLnameBold"/>
        </w:rPr>
        <w:t>templateId</w:t>
      </w:r>
      <w:bookmarkStart w:id="1717" w:name="C_1129-30513"/>
      <w:r>
        <w:t xml:space="preserve"> (CONF:1129-30513)</w:t>
      </w:r>
      <w:bookmarkEnd w:id="1717"/>
      <w:r>
        <w:t xml:space="preserve"> such that it</w:t>
      </w:r>
    </w:p>
    <w:p w14:paraId="1B69D47B" w14:textId="77777777" w:rsidR="00682FD0" w:rsidRDefault="00E26131" w:rsidP="008166C6">
      <w:pPr>
        <w:numPr>
          <w:ilvl w:val="1"/>
          <w:numId w:val="47"/>
        </w:numPr>
      </w:pPr>
      <w:r>
        <w:rPr>
          <w:rStyle w:val="keyword"/>
        </w:rPr>
        <w:t>SHALL</w:t>
      </w:r>
      <w:r>
        <w:t xml:space="preserve"> contain exactly one [1..1] </w:t>
      </w:r>
      <w:r>
        <w:rPr>
          <w:rStyle w:val="XMLnameBold"/>
        </w:rPr>
        <w:t>@root</w:t>
      </w:r>
      <w:r>
        <w:t>=</w:t>
      </w:r>
      <w:r>
        <w:rPr>
          <w:rStyle w:val="XMLname"/>
        </w:rPr>
        <w:t>"2.16.840.1.113883.10.20.5.6.226"</w:t>
      </w:r>
      <w:bookmarkStart w:id="1718" w:name="C_1129-30514"/>
      <w:r>
        <w:t xml:space="preserve"> (CONF:1129-30514)</w:t>
      </w:r>
      <w:bookmarkEnd w:id="1718"/>
      <w:r>
        <w:t>.</w:t>
      </w:r>
    </w:p>
    <w:p w14:paraId="46094089" w14:textId="77777777" w:rsidR="00682FD0" w:rsidRDefault="00E26131" w:rsidP="008166C6">
      <w:pPr>
        <w:numPr>
          <w:ilvl w:val="1"/>
          <w:numId w:val="47"/>
        </w:numPr>
      </w:pPr>
      <w:r>
        <w:rPr>
          <w:rStyle w:val="keyword"/>
        </w:rPr>
        <w:t>SHALL</w:t>
      </w:r>
      <w:r>
        <w:t xml:space="preserve"> contain exactly one [1..1] </w:t>
      </w:r>
      <w:r>
        <w:rPr>
          <w:rStyle w:val="XMLnameBold"/>
        </w:rPr>
        <w:t>@extension</w:t>
      </w:r>
      <w:r>
        <w:t>=</w:t>
      </w:r>
      <w:r>
        <w:rPr>
          <w:rStyle w:val="XMLname"/>
        </w:rPr>
        <w:t>"2014-12-01"</w:t>
      </w:r>
      <w:bookmarkStart w:id="1719" w:name="C_1129-30515"/>
      <w:r>
        <w:t xml:space="preserve"> (CONF:1129-30515)</w:t>
      </w:r>
      <w:bookmarkEnd w:id="1719"/>
      <w:r>
        <w:t>.</w:t>
      </w:r>
    </w:p>
    <w:p w14:paraId="6BFD970B" w14:textId="77777777" w:rsidR="00682FD0" w:rsidRDefault="00E26131" w:rsidP="008166C6">
      <w:pPr>
        <w:numPr>
          <w:ilvl w:val="0"/>
          <w:numId w:val="47"/>
        </w:numPr>
      </w:pPr>
      <w:r>
        <w:rPr>
          <w:rStyle w:val="keyword"/>
        </w:rPr>
        <w:t>SHALL</w:t>
      </w:r>
      <w:r>
        <w:t xml:space="preserve"> contain exactly one [1..1] </w:t>
      </w:r>
      <w:r>
        <w:rPr>
          <w:rStyle w:val="XMLnameBold"/>
        </w:rPr>
        <w:t>id</w:t>
      </w:r>
      <w:bookmarkStart w:id="1720" w:name="C_1129-30443"/>
      <w:r>
        <w:t xml:space="preserve"> (CONF:1129-30443)</w:t>
      </w:r>
      <w:bookmarkEnd w:id="1720"/>
      <w:r>
        <w:t>.</w:t>
      </w:r>
    </w:p>
    <w:p w14:paraId="7A986193" w14:textId="77777777" w:rsidR="00682FD0" w:rsidRDefault="00E26131" w:rsidP="008166C6">
      <w:pPr>
        <w:numPr>
          <w:ilvl w:val="1"/>
          <w:numId w:val="47"/>
        </w:numPr>
      </w:pPr>
      <w:r>
        <w:t xml:space="preserve">This id </w:t>
      </w:r>
      <w:r>
        <w:rPr>
          <w:rStyle w:val="keyword"/>
        </w:rPr>
        <w:t>SHALL</w:t>
      </w:r>
      <w:r>
        <w:t xml:space="preserve"> contain exactly one [1..1] </w:t>
      </w:r>
      <w:r>
        <w:rPr>
          <w:rStyle w:val="XMLnameBold"/>
        </w:rPr>
        <w:t>@nullFlavor</w:t>
      </w:r>
      <w:r>
        <w:t>=</w:t>
      </w:r>
      <w:r>
        <w:rPr>
          <w:rStyle w:val="XMLname"/>
        </w:rPr>
        <w:t>"NA"</w:t>
      </w:r>
      <w:bookmarkStart w:id="1721" w:name="C_1129-30450"/>
      <w:r>
        <w:t xml:space="preserve"> (CONF:1129-30450)</w:t>
      </w:r>
      <w:bookmarkEnd w:id="1721"/>
      <w:r>
        <w:t>.</w:t>
      </w:r>
    </w:p>
    <w:p w14:paraId="42E449DA" w14:textId="77777777" w:rsidR="00682FD0" w:rsidRDefault="00E26131" w:rsidP="008166C6">
      <w:pPr>
        <w:numPr>
          <w:ilvl w:val="0"/>
          <w:numId w:val="47"/>
        </w:numPr>
      </w:pPr>
      <w:r>
        <w:rPr>
          <w:rStyle w:val="keyword"/>
        </w:rPr>
        <w:t>SHALL</w:t>
      </w:r>
      <w:r>
        <w:t xml:space="preserve"> contain exactly one [1..1] </w:t>
      </w:r>
      <w:r>
        <w:rPr>
          <w:rStyle w:val="XMLnameBold"/>
        </w:rPr>
        <w:t>code</w:t>
      </w:r>
      <w:bookmarkStart w:id="1722" w:name="C_1129-30459"/>
      <w:r>
        <w:t xml:space="preserve"> (CONF:1129-30459)</w:t>
      </w:r>
      <w:bookmarkEnd w:id="1722"/>
      <w:r>
        <w:t>.</w:t>
      </w:r>
    </w:p>
    <w:p w14:paraId="4AF1F701" w14:textId="77777777" w:rsidR="00682FD0" w:rsidRDefault="00E26131" w:rsidP="008166C6">
      <w:pPr>
        <w:numPr>
          <w:ilvl w:val="1"/>
          <w:numId w:val="47"/>
        </w:numPr>
      </w:pPr>
      <w:r>
        <w:t xml:space="preserve">This code </w:t>
      </w:r>
      <w:r>
        <w:rPr>
          <w:rStyle w:val="keyword"/>
        </w:rPr>
        <w:t>SHALL</w:t>
      </w:r>
      <w:r>
        <w:t xml:space="preserve"> contain exactly one [1..1] </w:t>
      </w:r>
      <w:r>
        <w:rPr>
          <w:rStyle w:val="XMLnameBold"/>
        </w:rPr>
        <w:t>@code</w:t>
      </w:r>
      <w:r>
        <w:t>=</w:t>
      </w:r>
      <w:r>
        <w:rPr>
          <w:rStyle w:val="XMLname"/>
        </w:rPr>
        <w:t>"2049-5"</w:t>
      </w:r>
      <w:r>
        <w:t xml:space="preserve"> Carbapenemase Type Identified</w:t>
      </w:r>
      <w:bookmarkStart w:id="1723" w:name="C_1129-30460"/>
      <w:r>
        <w:t xml:space="preserve"> (CONF:1129-30460)</w:t>
      </w:r>
      <w:bookmarkEnd w:id="1723"/>
      <w:r>
        <w:t>.</w:t>
      </w:r>
    </w:p>
    <w:p w14:paraId="3F9DADCA" w14:textId="77777777" w:rsidR="00682FD0" w:rsidRDefault="00E26131" w:rsidP="008166C6">
      <w:pPr>
        <w:numPr>
          <w:ilvl w:val="1"/>
          <w:numId w:val="47"/>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724" w:name="C_1129-30461"/>
      <w:r>
        <w:t xml:space="preserve"> (CONF:1129-30461)</w:t>
      </w:r>
      <w:bookmarkEnd w:id="1724"/>
      <w:r>
        <w:t>.</w:t>
      </w:r>
    </w:p>
    <w:p w14:paraId="1F2102B7" w14:textId="77777777" w:rsidR="00682FD0" w:rsidRDefault="00E26131" w:rsidP="008166C6">
      <w:pPr>
        <w:numPr>
          <w:ilvl w:val="0"/>
          <w:numId w:val="47"/>
        </w:numPr>
      </w:pPr>
      <w:r>
        <w:rPr>
          <w:rStyle w:val="keyword"/>
        </w:rPr>
        <w:t>SHALL</w:t>
      </w:r>
      <w:r>
        <w:t xml:space="preserve"> contain exactly one [1..1] </w:t>
      </w:r>
      <w:r>
        <w:rPr>
          <w:rStyle w:val="XMLnameBold"/>
        </w:rPr>
        <w:t>statusCode</w:t>
      </w:r>
      <w:bookmarkStart w:id="1725" w:name="C_1129-30444"/>
      <w:r>
        <w:t xml:space="preserve"> (CONF:1129-30444)</w:t>
      </w:r>
      <w:bookmarkEnd w:id="1725"/>
      <w:r>
        <w:t>.</w:t>
      </w:r>
    </w:p>
    <w:p w14:paraId="5071E246" w14:textId="77777777" w:rsidR="00682FD0" w:rsidRDefault="00E26131" w:rsidP="008166C6">
      <w:pPr>
        <w:numPr>
          <w:ilvl w:val="1"/>
          <w:numId w:val="47"/>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1726" w:name="C_1129-30451"/>
      <w:r>
        <w:t xml:space="preserve"> (CONF:1129-30451)</w:t>
      </w:r>
      <w:bookmarkEnd w:id="1726"/>
      <w:r>
        <w:t>.</w:t>
      </w:r>
    </w:p>
    <w:p w14:paraId="3C026F52" w14:textId="77777777" w:rsidR="00682FD0" w:rsidRDefault="00E26131" w:rsidP="008166C6">
      <w:pPr>
        <w:numPr>
          <w:ilvl w:val="0"/>
          <w:numId w:val="47"/>
        </w:numPr>
      </w:pPr>
      <w:r>
        <w:rPr>
          <w:rStyle w:val="keyword"/>
        </w:rPr>
        <w:t>SHALL</w:t>
      </w:r>
      <w:r>
        <w:t xml:space="preserve"> contain exactly one [1..1] </w:t>
      </w:r>
      <w:r>
        <w:rPr>
          <w:rStyle w:val="XMLnameBold"/>
        </w:rPr>
        <w:t>effectiveTime</w:t>
      </w:r>
      <w:bookmarkStart w:id="1727" w:name="C_1129-30445"/>
      <w:r>
        <w:t xml:space="preserve"> (CONF:1129-30445)</w:t>
      </w:r>
      <w:bookmarkEnd w:id="1727"/>
      <w:r>
        <w:t>.</w:t>
      </w:r>
    </w:p>
    <w:p w14:paraId="4475791A" w14:textId="77777777" w:rsidR="00682FD0" w:rsidRDefault="00E26131" w:rsidP="008166C6">
      <w:pPr>
        <w:numPr>
          <w:ilvl w:val="1"/>
          <w:numId w:val="47"/>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1728" w:name="C_1129-30452"/>
      <w:r>
        <w:t xml:space="preserve"> (CONF:1129-30452)</w:t>
      </w:r>
      <w:bookmarkEnd w:id="1728"/>
      <w:r>
        <w:t>.</w:t>
      </w:r>
    </w:p>
    <w:p w14:paraId="69B3ABE4" w14:textId="77777777" w:rsidR="00682FD0" w:rsidRDefault="00E26131">
      <w:pPr>
        <w:pStyle w:val="BodyText"/>
        <w:spacing w:before="120"/>
      </w:pPr>
      <w:r>
        <w:t>If the type of carbapenemase is other than one specified in NHSNCarbaDetectType, use value/@nullFlavor="OTH" and enter the carbapenemase type in value/originalText.</w:t>
      </w:r>
    </w:p>
    <w:p w14:paraId="2CD634AD" w14:textId="2C5961B5" w:rsidR="00682FD0" w:rsidRDefault="00E26131" w:rsidP="008166C6">
      <w:pPr>
        <w:numPr>
          <w:ilvl w:val="0"/>
          <w:numId w:val="47"/>
        </w:numPr>
      </w:pPr>
      <w:r>
        <w:rPr>
          <w:rStyle w:val="keyword"/>
        </w:rPr>
        <w:t>SHALL</w:t>
      </w:r>
      <w:r>
        <w:t xml:space="preserve"> contain exactly one [1..1] </w:t>
      </w:r>
      <w:r>
        <w:rPr>
          <w:rStyle w:val="XMLnameBold"/>
        </w:rPr>
        <w:t>value</w:t>
      </w:r>
      <w:r>
        <w:t xml:space="preserve"> with @xsi:type="CD", where the code </w:t>
      </w:r>
      <w:r>
        <w:rPr>
          <w:rStyle w:val="keyword"/>
        </w:rPr>
        <w:t>SHOULD</w:t>
      </w:r>
      <w:r>
        <w:t xml:space="preserve"> be selected from ValueSet </w:t>
      </w:r>
      <w:hyperlink w:anchor="NHSNCarbaDetectType">
        <w:r>
          <w:rPr>
            <w:rStyle w:val="HyperlinkCourierBold"/>
          </w:rPr>
          <w:t>NHSNCarbaDetectType</w:t>
        </w:r>
      </w:hyperlink>
      <w:r>
        <w:rPr>
          <w:rStyle w:val="XMLname"/>
        </w:rPr>
        <w:t xml:space="preserve"> urn:oid:2.16.840.1.114222.4.11.7241</w:t>
      </w:r>
      <w:r>
        <w:rPr>
          <w:rStyle w:val="keyword"/>
        </w:rPr>
        <w:t xml:space="preserve"> DYNAMIC</w:t>
      </w:r>
      <w:bookmarkStart w:id="1729" w:name="C_1129-30447"/>
      <w:r>
        <w:t xml:space="preserve"> (CONF:1129-30447)</w:t>
      </w:r>
      <w:bookmarkEnd w:id="1729"/>
      <w:r>
        <w:t>.</w:t>
      </w:r>
    </w:p>
    <w:p w14:paraId="30AFAB70" w14:textId="77777777" w:rsidR="00682FD0" w:rsidRDefault="00E26131" w:rsidP="008166C6">
      <w:pPr>
        <w:numPr>
          <w:ilvl w:val="1"/>
          <w:numId w:val="47"/>
        </w:numPr>
      </w:pPr>
      <w:r>
        <w:t xml:space="preserve">This value </w:t>
      </w:r>
      <w:r>
        <w:rPr>
          <w:rStyle w:val="keyword"/>
        </w:rPr>
        <w:t>MAY</w:t>
      </w:r>
      <w:r>
        <w:t xml:space="preserve"> contain zero or one [0..1] </w:t>
      </w:r>
      <w:r>
        <w:rPr>
          <w:rStyle w:val="XMLnameBold"/>
        </w:rPr>
        <w:t>@nullFlavor</w:t>
      </w:r>
      <w:r>
        <w:t>=</w:t>
      </w:r>
      <w:r>
        <w:rPr>
          <w:rStyle w:val="XMLname"/>
        </w:rPr>
        <w:t>"OTH"</w:t>
      </w:r>
      <w:bookmarkStart w:id="1730" w:name="C_1129-30457"/>
      <w:r>
        <w:t xml:space="preserve"> (CONF:1129-30457)</w:t>
      </w:r>
      <w:bookmarkEnd w:id="1730"/>
      <w:r>
        <w:t>.</w:t>
      </w:r>
    </w:p>
    <w:p w14:paraId="5E50B251" w14:textId="77777777" w:rsidR="00682FD0" w:rsidRDefault="00E26131" w:rsidP="008166C6">
      <w:pPr>
        <w:numPr>
          <w:ilvl w:val="1"/>
          <w:numId w:val="47"/>
        </w:numPr>
      </w:pPr>
      <w:r>
        <w:t xml:space="preserve">This value </w:t>
      </w:r>
      <w:r>
        <w:rPr>
          <w:rStyle w:val="keyword"/>
        </w:rPr>
        <w:t>MAY</w:t>
      </w:r>
      <w:r>
        <w:t xml:space="preserve"> contain zero or one [0..1] </w:t>
      </w:r>
      <w:r>
        <w:rPr>
          <w:rStyle w:val="XMLnameBold"/>
        </w:rPr>
        <w:t>originalText</w:t>
      </w:r>
      <w:bookmarkStart w:id="1731" w:name="C_1129-30458"/>
      <w:r>
        <w:t xml:space="preserve"> (CONF:1129-30458)</w:t>
      </w:r>
      <w:bookmarkEnd w:id="1731"/>
      <w:r>
        <w:t>.</w:t>
      </w:r>
    </w:p>
    <w:p w14:paraId="58D5A3F7" w14:textId="444C4600" w:rsidR="00682FD0" w:rsidRDefault="00E26131">
      <w:pPr>
        <w:pStyle w:val="Caption"/>
      </w:pPr>
      <w:bookmarkStart w:id="1732" w:name="_Toc525996862"/>
      <w:r>
        <w:t xml:space="preserve">Table </w:t>
      </w:r>
      <w:r>
        <w:fldChar w:fldCharType="begin"/>
      </w:r>
      <w:r>
        <w:instrText>SEQ Table \* ARABIC</w:instrText>
      </w:r>
      <w:r>
        <w:fldChar w:fldCharType="separate"/>
      </w:r>
      <w:r>
        <w:t>162</w:t>
      </w:r>
      <w:r>
        <w:fldChar w:fldCharType="end"/>
      </w:r>
      <w:r>
        <w:t xml:space="preserve">: </w:t>
      </w:r>
      <w:bookmarkStart w:id="1733" w:name="NHSNCarbaDetectType"/>
      <w:r>
        <w:t>NHSNCarbaDetectType</w:t>
      </w:r>
      <w:bookmarkEnd w:id="1732"/>
      <w:bookmarkEnd w:id="173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63E934FA" w14:textId="77777777">
        <w:trPr>
          <w:jc w:val="center"/>
        </w:trPr>
        <w:tc>
          <w:tcPr>
            <w:tcW w:w="1440" w:type="dxa"/>
            <w:gridSpan w:val="4"/>
          </w:tcPr>
          <w:p w14:paraId="17003311" w14:textId="77777777" w:rsidR="00682FD0" w:rsidRDefault="00E26131">
            <w:pPr>
              <w:pStyle w:val="TableText"/>
            </w:pPr>
            <w:r>
              <w:t>Value Set: NHSNCarbaDetectType urn:oid:2.16.840.1.114222.4.11.7241</w:t>
            </w:r>
          </w:p>
          <w:p w14:paraId="7DB3E212" w14:textId="77777777" w:rsidR="00682FD0" w:rsidRDefault="00E26131">
            <w:pPr>
              <w:pStyle w:val="TableText"/>
            </w:pPr>
            <w:r>
              <w:t>Identified carbapenemase</w:t>
            </w:r>
            <w:r>
              <w:br/>
            </w:r>
            <w:r>
              <w:br/>
              <w:t>A full listing of codes can be found in the hai_voc.xls file provided with this package.</w:t>
            </w:r>
          </w:p>
          <w:p w14:paraId="78F4D701" w14:textId="76AC1CEF" w:rsidR="00682FD0" w:rsidRDefault="00E26131">
            <w:pPr>
              <w:pStyle w:val="TableText"/>
            </w:pPr>
            <w:r>
              <w:t xml:space="preserve">Value Set Source: </w:t>
            </w:r>
            <w:hyperlink r:id="rId54" w:history="1">
              <w:r>
                <w:rPr>
                  <w:rStyle w:val="HyperlinkCourierBold"/>
                </w:rPr>
                <w:t>http://www.phinvads.com</w:t>
              </w:r>
            </w:hyperlink>
          </w:p>
        </w:tc>
      </w:tr>
      <w:tr w:rsidR="00682FD0" w14:paraId="0D871355" w14:textId="77777777">
        <w:trPr>
          <w:cantSplit/>
          <w:tblHeader/>
          <w:jc w:val="center"/>
        </w:trPr>
        <w:tc>
          <w:tcPr>
            <w:tcW w:w="1560" w:type="dxa"/>
            <w:shd w:val="clear" w:color="auto" w:fill="E6E6E6"/>
          </w:tcPr>
          <w:p w14:paraId="04A23F27" w14:textId="77777777" w:rsidR="00682FD0" w:rsidRDefault="00E26131">
            <w:pPr>
              <w:pStyle w:val="TableHead"/>
            </w:pPr>
            <w:r>
              <w:t>Code</w:t>
            </w:r>
          </w:p>
        </w:tc>
        <w:tc>
          <w:tcPr>
            <w:tcW w:w="3000" w:type="dxa"/>
            <w:shd w:val="clear" w:color="auto" w:fill="E6E6E6"/>
          </w:tcPr>
          <w:p w14:paraId="5F5D76F6" w14:textId="77777777" w:rsidR="00682FD0" w:rsidRDefault="00E26131">
            <w:pPr>
              <w:pStyle w:val="TableHead"/>
            </w:pPr>
            <w:r>
              <w:t>Code System</w:t>
            </w:r>
          </w:p>
        </w:tc>
        <w:tc>
          <w:tcPr>
            <w:tcW w:w="3000" w:type="dxa"/>
            <w:shd w:val="clear" w:color="auto" w:fill="E6E6E6"/>
          </w:tcPr>
          <w:p w14:paraId="1FA99343" w14:textId="77777777" w:rsidR="00682FD0" w:rsidRDefault="00E26131">
            <w:pPr>
              <w:pStyle w:val="TableHead"/>
            </w:pPr>
            <w:r>
              <w:t>Code System OID</w:t>
            </w:r>
          </w:p>
        </w:tc>
        <w:tc>
          <w:tcPr>
            <w:tcW w:w="2520" w:type="dxa"/>
            <w:shd w:val="clear" w:color="auto" w:fill="E6E6E6"/>
          </w:tcPr>
          <w:p w14:paraId="4783274A" w14:textId="77777777" w:rsidR="00682FD0" w:rsidRDefault="00E26131">
            <w:pPr>
              <w:pStyle w:val="TableHead"/>
            </w:pPr>
            <w:r>
              <w:t>Print Name</w:t>
            </w:r>
          </w:p>
        </w:tc>
      </w:tr>
      <w:tr w:rsidR="00682FD0" w14:paraId="3FCD35C1" w14:textId="77777777">
        <w:trPr>
          <w:jc w:val="center"/>
        </w:trPr>
        <w:tc>
          <w:tcPr>
            <w:tcW w:w="1170" w:type="dxa"/>
          </w:tcPr>
          <w:p w14:paraId="11FD685E" w14:textId="77777777" w:rsidR="00682FD0" w:rsidRDefault="00E26131">
            <w:pPr>
              <w:pStyle w:val="TableText"/>
            </w:pPr>
            <w:r>
              <w:t>2050-3</w:t>
            </w:r>
          </w:p>
        </w:tc>
        <w:tc>
          <w:tcPr>
            <w:tcW w:w="3195" w:type="dxa"/>
          </w:tcPr>
          <w:p w14:paraId="41999260" w14:textId="77777777" w:rsidR="00682FD0" w:rsidRDefault="00E26131">
            <w:pPr>
              <w:pStyle w:val="TableText"/>
            </w:pPr>
            <w:r>
              <w:t>cdcNHSN</w:t>
            </w:r>
          </w:p>
        </w:tc>
        <w:tc>
          <w:tcPr>
            <w:tcW w:w="3195" w:type="dxa"/>
          </w:tcPr>
          <w:p w14:paraId="3B913781" w14:textId="77777777" w:rsidR="00682FD0" w:rsidRDefault="00E26131">
            <w:pPr>
              <w:pStyle w:val="TableText"/>
            </w:pPr>
            <w:r>
              <w:t>urn:oid:2.16.840.1.113883.6.277</w:t>
            </w:r>
          </w:p>
        </w:tc>
        <w:tc>
          <w:tcPr>
            <w:tcW w:w="2520" w:type="dxa"/>
          </w:tcPr>
          <w:p w14:paraId="4D0B2668" w14:textId="77777777" w:rsidR="00682FD0" w:rsidRDefault="00E26131">
            <w:pPr>
              <w:pStyle w:val="TableText"/>
            </w:pPr>
            <w:r>
              <w:t>(KPC)  Klebsiella pneumoniae carbapenemase</w:t>
            </w:r>
          </w:p>
        </w:tc>
      </w:tr>
      <w:tr w:rsidR="00682FD0" w14:paraId="36BF5407" w14:textId="77777777">
        <w:trPr>
          <w:jc w:val="center"/>
        </w:trPr>
        <w:tc>
          <w:tcPr>
            <w:tcW w:w="1170" w:type="dxa"/>
          </w:tcPr>
          <w:p w14:paraId="3E93FC03" w14:textId="77777777" w:rsidR="00682FD0" w:rsidRDefault="00E26131">
            <w:pPr>
              <w:pStyle w:val="TableText"/>
            </w:pPr>
            <w:r>
              <w:t>2051-1</w:t>
            </w:r>
          </w:p>
        </w:tc>
        <w:tc>
          <w:tcPr>
            <w:tcW w:w="3195" w:type="dxa"/>
          </w:tcPr>
          <w:p w14:paraId="4E37E332" w14:textId="77777777" w:rsidR="00682FD0" w:rsidRDefault="00E26131">
            <w:pPr>
              <w:pStyle w:val="TableText"/>
            </w:pPr>
            <w:r>
              <w:t>cdcNHSN</w:t>
            </w:r>
          </w:p>
        </w:tc>
        <w:tc>
          <w:tcPr>
            <w:tcW w:w="3195" w:type="dxa"/>
          </w:tcPr>
          <w:p w14:paraId="5113C26A" w14:textId="77777777" w:rsidR="00682FD0" w:rsidRDefault="00E26131">
            <w:pPr>
              <w:pStyle w:val="TableText"/>
            </w:pPr>
            <w:r>
              <w:t>urn:oid:2.16.840.1.113883.6.277</w:t>
            </w:r>
          </w:p>
        </w:tc>
        <w:tc>
          <w:tcPr>
            <w:tcW w:w="2520" w:type="dxa"/>
          </w:tcPr>
          <w:p w14:paraId="7E1640C2" w14:textId="77777777" w:rsidR="00682FD0" w:rsidRDefault="00E26131">
            <w:pPr>
              <w:pStyle w:val="TableText"/>
            </w:pPr>
            <w:r>
              <w:t>(NDM)  New Delhi metallo-β-lactamase</w:t>
            </w:r>
          </w:p>
        </w:tc>
      </w:tr>
      <w:tr w:rsidR="00682FD0" w14:paraId="0B48D3C7" w14:textId="77777777">
        <w:trPr>
          <w:jc w:val="center"/>
        </w:trPr>
        <w:tc>
          <w:tcPr>
            <w:tcW w:w="1170" w:type="dxa"/>
          </w:tcPr>
          <w:p w14:paraId="65076CA1" w14:textId="77777777" w:rsidR="00682FD0" w:rsidRDefault="00E26131">
            <w:pPr>
              <w:pStyle w:val="TableText"/>
            </w:pPr>
            <w:r>
              <w:t>2052-9</w:t>
            </w:r>
          </w:p>
        </w:tc>
        <w:tc>
          <w:tcPr>
            <w:tcW w:w="3195" w:type="dxa"/>
          </w:tcPr>
          <w:p w14:paraId="68DF3F64" w14:textId="77777777" w:rsidR="00682FD0" w:rsidRDefault="00E26131">
            <w:pPr>
              <w:pStyle w:val="TableText"/>
            </w:pPr>
            <w:r>
              <w:t>cdcNHSN</w:t>
            </w:r>
          </w:p>
        </w:tc>
        <w:tc>
          <w:tcPr>
            <w:tcW w:w="3195" w:type="dxa"/>
          </w:tcPr>
          <w:p w14:paraId="578FD68A" w14:textId="77777777" w:rsidR="00682FD0" w:rsidRDefault="00E26131">
            <w:pPr>
              <w:pStyle w:val="TableText"/>
            </w:pPr>
            <w:r>
              <w:t>urn:oid:2.16.840.1.113883.6.277</w:t>
            </w:r>
          </w:p>
        </w:tc>
        <w:tc>
          <w:tcPr>
            <w:tcW w:w="2520" w:type="dxa"/>
          </w:tcPr>
          <w:p w14:paraId="44264599" w14:textId="77777777" w:rsidR="00682FD0" w:rsidRDefault="00E26131">
            <w:pPr>
              <w:pStyle w:val="TableText"/>
            </w:pPr>
            <w:r>
              <w:t>(IMP)  Imipenemase</w:t>
            </w:r>
          </w:p>
        </w:tc>
      </w:tr>
      <w:tr w:rsidR="00682FD0" w14:paraId="4B5F6CCA" w14:textId="77777777">
        <w:trPr>
          <w:jc w:val="center"/>
        </w:trPr>
        <w:tc>
          <w:tcPr>
            <w:tcW w:w="1170" w:type="dxa"/>
          </w:tcPr>
          <w:p w14:paraId="03F140EE" w14:textId="77777777" w:rsidR="00682FD0" w:rsidRDefault="00E26131">
            <w:pPr>
              <w:pStyle w:val="TableText"/>
            </w:pPr>
            <w:r>
              <w:t>2053-7</w:t>
            </w:r>
          </w:p>
        </w:tc>
        <w:tc>
          <w:tcPr>
            <w:tcW w:w="3195" w:type="dxa"/>
          </w:tcPr>
          <w:p w14:paraId="59549073" w14:textId="77777777" w:rsidR="00682FD0" w:rsidRDefault="00E26131">
            <w:pPr>
              <w:pStyle w:val="TableText"/>
            </w:pPr>
            <w:r>
              <w:t>cdcNHSN</w:t>
            </w:r>
          </w:p>
        </w:tc>
        <w:tc>
          <w:tcPr>
            <w:tcW w:w="3195" w:type="dxa"/>
          </w:tcPr>
          <w:p w14:paraId="1C366924" w14:textId="77777777" w:rsidR="00682FD0" w:rsidRDefault="00E26131">
            <w:pPr>
              <w:pStyle w:val="TableText"/>
            </w:pPr>
            <w:r>
              <w:t>urn:oid:2.16.840.1.113883.6.277</w:t>
            </w:r>
          </w:p>
        </w:tc>
        <w:tc>
          <w:tcPr>
            <w:tcW w:w="2520" w:type="dxa"/>
          </w:tcPr>
          <w:p w14:paraId="6E6C49FD" w14:textId="77777777" w:rsidR="00682FD0" w:rsidRDefault="00E26131">
            <w:pPr>
              <w:pStyle w:val="TableText"/>
            </w:pPr>
            <w:r>
              <w:t>(VIM)  Verona integron-encoded metallo-β-lactamase</w:t>
            </w:r>
          </w:p>
        </w:tc>
      </w:tr>
      <w:tr w:rsidR="00682FD0" w14:paraId="58A304C0" w14:textId="77777777">
        <w:trPr>
          <w:jc w:val="center"/>
        </w:trPr>
        <w:tc>
          <w:tcPr>
            <w:tcW w:w="1170" w:type="dxa"/>
          </w:tcPr>
          <w:p w14:paraId="26DD6138" w14:textId="77777777" w:rsidR="00682FD0" w:rsidRDefault="00E26131">
            <w:pPr>
              <w:pStyle w:val="TableText"/>
            </w:pPr>
            <w:r>
              <w:t>2054-5</w:t>
            </w:r>
          </w:p>
        </w:tc>
        <w:tc>
          <w:tcPr>
            <w:tcW w:w="3195" w:type="dxa"/>
          </w:tcPr>
          <w:p w14:paraId="15E76109" w14:textId="77777777" w:rsidR="00682FD0" w:rsidRDefault="00E26131">
            <w:pPr>
              <w:pStyle w:val="TableText"/>
            </w:pPr>
            <w:r>
              <w:t>cdcNHSN</w:t>
            </w:r>
          </w:p>
        </w:tc>
        <w:tc>
          <w:tcPr>
            <w:tcW w:w="3195" w:type="dxa"/>
          </w:tcPr>
          <w:p w14:paraId="688258E1" w14:textId="77777777" w:rsidR="00682FD0" w:rsidRDefault="00E26131">
            <w:pPr>
              <w:pStyle w:val="TableText"/>
            </w:pPr>
            <w:r>
              <w:t>urn:oid:2.16.840.1.113883.6.277</w:t>
            </w:r>
          </w:p>
        </w:tc>
        <w:tc>
          <w:tcPr>
            <w:tcW w:w="2520" w:type="dxa"/>
          </w:tcPr>
          <w:p w14:paraId="6B989BEF" w14:textId="77777777" w:rsidR="00682FD0" w:rsidRDefault="00E26131">
            <w:pPr>
              <w:pStyle w:val="TableText"/>
            </w:pPr>
            <w:r>
              <w:t>(OXA-48 like) Oxacillinase-48 like</w:t>
            </w:r>
          </w:p>
        </w:tc>
      </w:tr>
      <w:tr w:rsidR="00682FD0" w14:paraId="5A9AB118" w14:textId="77777777">
        <w:trPr>
          <w:jc w:val="center"/>
        </w:trPr>
        <w:tc>
          <w:tcPr>
            <w:tcW w:w="1170" w:type="dxa"/>
          </w:tcPr>
          <w:p w14:paraId="00FA2D5E" w14:textId="77777777" w:rsidR="00682FD0" w:rsidRDefault="00E26131">
            <w:pPr>
              <w:pStyle w:val="TableText"/>
            </w:pPr>
            <w:r>
              <w:t>2055-2</w:t>
            </w:r>
          </w:p>
        </w:tc>
        <w:tc>
          <w:tcPr>
            <w:tcW w:w="3195" w:type="dxa"/>
          </w:tcPr>
          <w:p w14:paraId="18AB2D0B" w14:textId="77777777" w:rsidR="00682FD0" w:rsidRDefault="00E26131">
            <w:pPr>
              <w:pStyle w:val="TableText"/>
            </w:pPr>
            <w:r>
              <w:t>cdcNHSN</w:t>
            </w:r>
          </w:p>
        </w:tc>
        <w:tc>
          <w:tcPr>
            <w:tcW w:w="3195" w:type="dxa"/>
          </w:tcPr>
          <w:p w14:paraId="79EBB3D2" w14:textId="77777777" w:rsidR="00682FD0" w:rsidRDefault="00E26131">
            <w:pPr>
              <w:pStyle w:val="TableText"/>
            </w:pPr>
            <w:r>
              <w:t>urn:oid:2.16.840.1.113883.6.277</w:t>
            </w:r>
          </w:p>
        </w:tc>
        <w:tc>
          <w:tcPr>
            <w:tcW w:w="2520" w:type="dxa"/>
          </w:tcPr>
          <w:p w14:paraId="625E66CD" w14:textId="77777777" w:rsidR="00682FD0" w:rsidRDefault="00E26131">
            <w:pPr>
              <w:pStyle w:val="TableText"/>
            </w:pPr>
            <w:r>
              <w:t>(NS-Carba) Nonspecific carbapenemase activity (e.g., MHT or Carba NP)</w:t>
            </w:r>
          </w:p>
        </w:tc>
      </w:tr>
      <w:tr w:rsidR="00682FD0" w14:paraId="5A5E1400" w14:textId="77777777">
        <w:trPr>
          <w:jc w:val="center"/>
        </w:trPr>
        <w:tc>
          <w:tcPr>
            <w:tcW w:w="1170" w:type="dxa"/>
          </w:tcPr>
          <w:p w14:paraId="7B88D1C3" w14:textId="77777777" w:rsidR="00682FD0" w:rsidRDefault="00E26131">
            <w:pPr>
              <w:pStyle w:val="TableText"/>
            </w:pPr>
            <w:r>
              <w:t>2056-0</w:t>
            </w:r>
          </w:p>
        </w:tc>
        <w:tc>
          <w:tcPr>
            <w:tcW w:w="3195" w:type="dxa"/>
          </w:tcPr>
          <w:p w14:paraId="4AE42332" w14:textId="77777777" w:rsidR="00682FD0" w:rsidRDefault="00E26131">
            <w:pPr>
              <w:pStyle w:val="TableText"/>
            </w:pPr>
            <w:r>
              <w:t>cdcNHSN</w:t>
            </w:r>
          </w:p>
        </w:tc>
        <w:tc>
          <w:tcPr>
            <w:tcW w:w="3195" w:type="dxa"/>
          </w:tcPr>
          <w:p w14:paraId="2D270AA9" w14:textId="77777777" w:rsidR="00682FD0" w:rsidRDefault="00E26131">
            <w:pPr>
              <w:pStyle w:val="TableText"/>
            </w:pPr>
            <w:r>
              <w:t>urn:oid:2.16.840.1.113883.6.277</w:t>
            </w:r>
          </w:p>
        </w:tc>
        <w:tc>
          <w:tcPr>
            <w:tcW w:w="2520" w:type="dxa"/>
          </w:tcPr>
          <w:p w14:paraId="4DD0B289" w14:textId="77777777" w:rsidR="00682FD0" w:rsidRDefault="00E26131">
            <w:pPr>
              <w:pStyle w:val="TableText"/>
            </w:pPr>
            <w:r>
              <w:t>(NS-MBL)  Nonspecific metallo-β-lactamase activity (e.g., MBL Gradient strip or MBL screen)</w:t>
            </w:r>
          </w:p>
        </w:tc>
      </w:tr>
    </w:tbl>
    <w:p w14:paraId="663222DB" w14:textId="77777777" w:rsidR="00682FD0" w:rsidRDefault="00682FD0">
      <w:pPr>
        <w:pStyle w:val="BodyText"/>
      </w:pPr>
    </w:p>
    <w:p w14:paraId="2C702A1D" w14:textId="748A075E" w:rsidR="00682FD0" w:rsidRDefault="00E26131">
      <w:pPr>
        <w:pStyle w:val="Caption"/>
        <w:ind w:left="130" w:right="115"/>
      </w:pPr>
      <w:bookmarkStart w:id="1734" w:name="_Toc525996574"/>
      <w:r>
        <w:t xml:space="preserve">Figure </w:t>
      </w:r>
      <w:r>
        <w:fldChar w:fldCharType="begin"/>
      </w:r>
      <w:r>
        <w:instrText>SEQ Figure \* ARABIC</w:instrText>
      </w:r>
      <w:r>
        <w:fldChar w:fldCharType="separate"/>
      </w:r>
      <w:r>
        <w:t>75</w:t>
      </w:r>
      <w:r>
        <w:fldChar w:fldCharType="end"/>
      </w:r>
      <w:r>
        <w:t>: Carbapenemase Type Identified Observation Example</w:t>
      </w:r>
      <w:bookmarkEnd w:id="1734"/>
    </w:p>
    <w:p w14:paraId="660C6C5B" w14:textId="77777777" w:rsidR="00682FD0" w:rsidRDefault="00E26131">
      <w:pPr>
        <w:pStyle w:val="Example"/>
        <w:ind w:left="130" w:right="115"/>
      </w:pPr>
      <w:r>
        <w:t>&lt;observation classCode="OBS" moodCode="EVN"&gt;</w:t>
      </w:r>
    </w:p>
    <w:p w14:paraId="05A5C663" w14:textId="77777777" w:rsidR="00682FD0" w:rsidRDefault="00E26131">
      <w:pPr>
        <w:pStyle w:val="Example"/>
        <w:ind w:left="130" w:right="115"/>
      </w:pPr>
      <w:r>
        <w:t xml:space="preserve">    &lt;!-- C-CDA Result Observation templateId --&gt;</w:t>
      </w:r>
    </w:p>
    <w:p w14:paraId="43B889F3" w14:textId="77777777" w:rsidR="00682FD0" w:rsidRDefault="00E26131">
      <w:pPr>
        <w:pStyle w:val="Example"/>
        <w:ind w:left="130" w:right="115"/>
      </w:pPr>
      <w:r>
        <w:t xml:space="preserve">    &lt;templateId root="2.16.840.1.113883.10.20.22.4.2"/&gt;</w:t>
      </w:r>
    </w:p>
    <w:p w14:paraId="1990FBC8" w14:textId="77777777" w:rsidR="00682FD0" w:rsidRDefault="00E26131">
      <w:pPr>
        <w:pStyle w:val="Example"/>
        <w:ind w:left="130" w:right="115"/>
      </w:pPr>
      <w:r>
        <w:t xml:space="preserve">    &lt;!-- Carbapenemase Type Identified Observation templateId--&gt;</w:t>
      </w:r>
    </w:p>
    <w:p w14:paraId="6A17EC97" w14:textId="77777777" w:rsidR="00682FD0" w:rsidRDefault="00E26131">
      <w:pPr>
        <w:pStyle w:val="Example"/>
        <w:ind w:left="130" w:right="115"/>
      </w:pPr>
      <w:r>
        <w:t xml:space="preserve">    &lt;templateId root="2.16.840.1.113883.10.20.5.6.226" </w:t>
      </w:r>
    </w:p>
    <w:p w14:paraId="32DC3AE4" w14:textId="77777777" w:rsidR="00682FD0" w:rsidRDefault="00E26131">
      <w:pPr>
        <w:pStyle w:val="Example"/>
        <w:ind w:left="130" w:right="115"/>
      </w:pPr>
      <w:r>
        <w:t xml:space="preserve">        extension="2014-12-01"/&gt;</w:t>
      </w:r>
    </w:p>
    <w:p w14:paraId="45CC1518" w14:textId="77777777" w:rsidR="00682FD0" w:rsidRDefault="00E26131">
      <w:pPr>
        <w:pStyle w:val="Example"/>
        <w:ind w:left="130" w:right="115"/>
      </w:pPr>
      <w:r>
        <w:t xml:space="preserve">    &lt;id nullFlavor="NA"/&gt;</w:t>
      </w:r>
    </w:p>
    <w:p w14:paraId="41521282" w14:textId="77777777" w:rsidR="00682FD0" w:rsidRDefault="00E26131">
      <w:pPr>
        <w:pStyle w:val="Example"/>
        <w:ind w:left="130" w:right="115"/>
      </w:pPr>
      <w:r>
        <w:t xml:space="preserve">    &lt;code code="2049-5" </w:t>
      </w:r>
    </w:p>
    <w:p w14:paraId="049CE870" w14:textId="77777777" w:rsidR="00682FD0" w:rsidRDefault="00E26131">
      <w:pPr>
        <w:pStyle w:val="Example"/>
        <w:ind w:left="130" w:right="115"/>
      </w:pPr>
      <w:r>
        <w:t xml:space="preserve">        displayName="Carbapenemase Type Identified"</w:t>
      </w:r>
    </w:p>
    <w:p w14:paraId="128DB0AF" w14:textId="77777777" w:rsidR="00682FD0" w:rsidRDefault="00E26131">
      <w:pPr>
        <w:pStyle w:val="Example"/>
        <w:ind w:left="130" w:right="115"/>
      </w:pPr>
      <w:r>
        <w:t xml:space="preserve">        codeSystem="2.16.840.1.113883.6.277" </w:t>
      </w:r>
    </w:p>
    <w:p w14:paraId="60BFF28D" w14:textId="77777777" w:rsidR="00682FD0" w:rsidRDefault="00E26131">
      <w:pPr>
        <w:pStyle w:val="Example"/>
        <w:ind w:left="130" w:right="115"/>
      </w:pPr>
      <w:r>
        <w:t xml:space="preserve">        codeSystemName="cdcNHSN"/&gt;</w:t>
      </w:r>
    </w:p>
    <w:p w14:paraId="3EC90847" w14:textId="77777777" w:rsidR="00682FD0" w:rsidRDefault="00E26131">
      <w:pPr>
        <w:pStyle w:val="Example"/>
        <w:ind w:left="130" w:right="115"/>
      </w:pPr>
      <w:r>
        <w:t xml:space="preserve">    &lt;statusCode code="completed"/&gt;</w:t>
      </w:r>
    </w:p>
    <w:p w14:paraId="414F6BB4" w14:textId="77777777" w:rsidR="00682FD0" w:rsidRDefault="00E26131">
      <w:pPr>
        <w:pStyle w:val="Example"/>
        <w:ind w:left="130" w:right="115"/>
      </w:pPr>
      <w:r>
        <w:t xml:space="preserve">    &lt;effectiveTime nullFlavor="NA"/&gt;</w:t>
      </w:r>
    </w:p>
    <w:p w14:paraId="1EE39F0D" w14:textId="77777777" w:rsidR="00682FD0" w:rsidRDefault="00E26131">
      <w:pPr>
        <w:pStyle w:val="Example"/>
        <w:ind w:left="130" w:right="115"/>
      </w:pPr>
      <w:r>
        <w:t xml:space="preserve">    &lt;value xsi:type="CD" code="2052-9" </w:t>
      </w:r>
    </w:p>
    <w:p w14:paraId="1D597437" w14:textId="77777777" w:rsidR="00682FD0" w:rsidRDefault="00E26131">
      <w:pPr>
        <w:pStyle w:val="Example"/>
        <w:ind w:left="130" w:right="115"/>
      </w:pPr>
      <w:r>
        <w:t xml:space="preserve">        displayName="(IMP)  Imipenemase"</w:t>
      </w:r>
    </w:p>
    <w:p w14:paraId="0BCC2831" w14:textId="77777777" w:rsidR="00682FD0" w:rsidRDefault="00E26131">
      <w:pPr>
        <w:pStyle w:val="Example"/>
        <w:ind w:left="130" w:right="115"/>
      </w:pPr>
      <w:r>
        <w:t xml:space="preserve">        codeSystem="2.16.840.1.113883.6.277" </w:t>
      </w:r>
    </w:p>
    <w:p w14:paraId="322E9AD8" w14:textId="77777777" w:rsidR="00682FD0" w:rsidRDefault="00E26131">
      <w:pPr>
        <w:pStyle w:val="Example"/>
        <w:ind w:left="130" w:right="115"/>
      </w:pPr>
      <w:r>
        <w:t xml:space="preserve">        codeSystemName="cdcNHSN"/&gt;</w:t>
      </w:r>
    </w:p>
    <w:p w14:paraId="40F72F67" w14:textId="77777777" w:rsidR="00682FD0" w:rsidRDefault="00E26131">
      <w:pPr>
        <w:pStyle w:val="Example"/>
        <w:ind w:left="130" w:right="115"/>
      </w:pPr>
      <w:r>
        <w:t>&lt;/observation&gt;</w:t>
      </w:r>
    </w:p>
    <w:p w14:paraId="65E26193" w14:textId="77777777" w:rsidR="00682FD0" w:rsidRDefault="00682FD0">
      <w:pPr>
        <w:pStyle w:val="BodyText"/>
      </w:pPr>
    </w:p>
    <w:p w14:paraId="38C63878" w14:textId="076849E9" w:rsidR="00682FD0" w:rsidRDefault="00E26131">
      <w:pPr>
        <w:pStyle w:val="Caption"/>
        <w:ind w:left="130" w:right="115"/>
      </w:pPr>
      <w:bookmarkStart w:id="1735" w:name="_Toc525996575"/>
      <w:r>
        <w:t xml:space="preserve">Figure </w:t>
      </w:r>
      <w:r>
        <w:fldChar w:fldCharType="begin"/>
      </w:r>
      <w:r>
        <w:instrText>SEQ Figure \* ARABIC</w:instrText>
      </w:r>
      <w:r>
        <w:fldChar w:fldCharType="separate"/>
      </w:r>
      <w:r>
        <w:t>76</w:t>
      </w:r>
      <w:r>
        <w:fldChar w:fldCharType="end"/>
      </w:r>
      <w:r>
        <w:t>: Carbapenemase Type Identified Observation - Other Example</w:t>
      </w:r>
      <w:bookmarkEnd w:id="1735"/>
    </w:p>
    <w:p w14:paraId="277114EF" w14:textId="77777777" w:rsidR="00682FD0" w:rsidRDefault="00E26131">
      <w:pPr>
        <w:pStyle w:val="Example"/>
        <w:ind w:left="130" w:right="115"/>
      </w:pPr>
      <w:r>
        <w:t>&lt;observation classCode="OBS" moodCode="EVN"&gt;</w:t>
      </w:r>
    </w:p>
    <w:p w14:paraId="383CD749" w14:textId="77777777" w:rsidR="00682FD0" w:rsidRDefault="00E26131">
      <w:pPr>
        <w:pStyle w:val="Example"/>
        <w:ind w:left="130" w:right="115"/>
      </w:pPr>
      <w:r>
        <w:t xml:space="preserve">    &lt;!-- C-CDA Result Observation templateId --&gt;</w:t>
      </w:r>
    </w:p>
    <w:p w14:paraId="111BE9C8" w14:textId="77777777" w:rsidR="00682FD0" w:rsidRDefault="00E26131">
      <w:pPr>
        <w:pStyle w:val="Example"/>
        <w:ind w:left="130" w:right="115"/>
      </w:pPr>
      <w:r>
        <w:t xml:space="preserve">    &lt;templateId root="2.16.840.1.113883.10.20.22.4.2"/&gt;</w:t>
      </w:r>
    </w:p>
    <w:p w14:paraId="76E46476" w14:textId="77777777" w:rsidR="00682FD0" w:rsidRDefault="00E26131">
      <w:pPr>
        <w:pStyle w:val="Example"/>
        <w:ind w:left="130" w:right="115"/>
      </w:pPr>
      <w:r>
        <w:t xml:space="preserve">    &lt;!-- Carbapenemase Type Identified Observation templateId--&gt;</w:t>
      </w:r>
    </w:p>
    <w:p w14:paraId="32EEF5A9" w14:textId="77777777" w:rsidR="00682FD0" w:rsidRDefault="00E26131">
      <w:pPr>
        <w:pStyle w:val="Example"/>
        <w:ind w:left="130" w:right="115"/>
      </w:pPr>
      <w:r>
        <w:t xml:space="preserve">    &lt;templateId root="2.16.840.1.113883.10.20.5.6.226" </w:t>
      </w:r>
    </w:p>
    <w:p w14:paraId="1453125D" w14:textId="77777777" w:rsidR="00682FD0" w:rsidRDefault="00E26131">
      <w:pPr>
        <w:pStyle w:val="Example"/>
        <w:ind w:left="130" w:right="115"/>
      </w:pPr>
      <w:r>
        <w:t xml:space="preserve">        extension="2014-12-01"/&gt;</w:t>
      </w:r>
    </w:p>
    <w:p w14:paraId="51F43594" w14:textId="77777777" w:rsidR="00682FD0" w:rsidRDefault="00E26131">
      <w:pPr>
        <w:pStyle w:val="Example"/>
        <w:ind w:left="130" w:right="115"/>
      </w:pPr>
      <w:r>
        <w:t xml:space="preserve">    &lt;id nullFlavor="NA"/&gt;</w:t>
      </w:r>
    </w:p>
    <w:p w14:paraId="20B846A9" w14:textId="77777777" w:rsidR="00682FD0" w:rsidRDefault="00E26131">
      <w:pPr>
        <w:pStyle w:val="Example"/>
        <w:ind w:left="130" w:right="115"/>
      </w:pPr>
      <w:r>
        <w:t xml:space="preserve">    &lt;code code="2049-5" </w:t>
      </w:r>
    </w:p>
    <w:p w14:paraId="587B7757" w14:textId="77777777" w:rsidR="00682FD0" w:rsidRDefault="00E26131">
      <w:pPr>
        <w:pStyle w:val="Example"/>
        <w:ind w:left="130" w:right="115"/>
      </w:pPr>
      <w:r>
        <w:t xml:space="preserve">        displayName="Carbapenemase Type Identified"</w:t>
      </w:r>
    </w:p>
    <w:p w14:paraId="139E3C6B" w14:textId="77777777" w:rsidR="00682FD0" w:rsidRDefault="00E26131">
      <w:pPr>
        <w:pStyle w:val="Example"/>
        <w:ind w:left="130" w:right="115"/>
      </w:pPr>
      <w:r>
        <w:t xml:space="preserve">        codeSystem="2.16.840.1.113883.6.277" </w:t>
      </w:r>
    </w:p>
    <w:p w14:paraId="3880995B" w14:textId="77777777" w:rsidR="00682FD0" w:rsidRDefault="00E26131">
      <w:pPr>
        <w:pStyle w:val="Example"/>
        <w:ind w:left="130" w:right="115"/>
      </w:pPr>
      <w:r>
        <w:t xml:space="preserve">        codeSystemName="cdcNHSN"/&gt;</w:t>
      </w:r>
    </w:p>
    <w:p w14:paraId="388812A6" w14:textId="77777777" w:rsidR="00682FD0" w:rsidRDefault="00E26131">
      <w:pPr>
        <w:pStyle w:val="Example"/>
        <w:ind w:left="130" w:right="115"/>
      </w:pPr>
      <w:r>
        <w:t xml:space="preserve">    &lt;statusCode code="completed"/&gt;</w:t>
      </w:r>
    </w:p>
    <w:p w14:paraId="574034EF" w14:textId="77777777" w:rsidR="00682FD0" w:rsidRDefault="00E26131">
      <w:pPr>
        <w:pStyle w:val="Example"/>
        <w:ind w:left="130" w:right="115"/>
      </w:pPr>
      <w:r>
        <w:t xml:space="preserve">    &lt;effectiveTime nullFlavor="NA"/&gt;</w:t>
      </w:r>
    </w:p>
    <w:p w14:paraId="553B8B5E" w14:textId="77777777" w:rsidR="00682FD0" w:rsidRDefault="00E26131">
      <w:pPr>
        <w:pStyle w:val="Example"/>
        <w:ind w:left="130" w:right="115"/>
      </w:pPr>
      <w:r>
        <w:t xml:space="preserve">    &lt;value xsi:type="CD" nullFlavor="OTH"&gt;</w:t>
      </w:r>
    </w:p>
    <w:p w14:paraId="685E671E" w14:textId="77777777" w:rsidR="00682FD0" w:rsidRDefault="00E26131">
      <w:pPr>
        <w:pStyle w:val="Example"/>
        <w:ind w:left="130" w:right="115"/>
      </w:pPr>
      <w:r>
        <w:t xml:space="preserve">        &lt;originalText&gt;Other carbapenemase type not in value set&lt;/originalText&gt;</w:t>
      </w:r>
    </w:p>
    <w:p w14:paraId="08A6DF2A" w14:textId="77777777" w:rsidR="00682FD0" w:rsidRDefault="00E26131">
      <w:pPr>
        <w:pStyle w:val="Example"/>
        <w:ind w:left="130" w:right="115"/>
      </w:pPr>
      <w:r>
        <w:t xml:space="preserve">    &lt;/value&gt;</w:t>
      </w:r>
    </w:p>
    <w:p w14:paraId="04CC0C01" w14:textId="77777777" w:rsidR="00682FD0" w:rsidRDefault="00E26131">
      <w:pPr>
        <w:pStyle w:val="Example"/>
        <w:ind w:left="130" w:right="115"/>
      </w:pPr>
      <w:r>
        <w:t>&lt;/observation&gt;</w:t>
      </w:r>
    </w:p>
    <w:p w14:paraId="22F52941" w14:textId="77777777" w:rsidR="00682FD0" w:rsidRDefault="00682FD0">
      <w:pPr>
        <w:pStyle w:val="BodyText"/>
      </w:pPr>
    </w:p>
    <w:p w14:paraId="323C6081" w14:textId="77777777" w:rsidR="00682FD0" w:rsidRDefault="00E26131">
      <w:pPr>
        <w:pStyle w:val="Heading2nospace"/>
      </w:pPr>
      <w:bookmarkStart w:id="1736" w:name="E_CentralLine_Insertion_Practice_Clinic"/>
      <w:bookmarkStart w:id="1737" w:name="_Toc525996357"/>
      <w:r>
        <w:t>Central-Line Insertion Practice Clinical Statement (V2)</w:t>
      </w:r>
      <w:bookmarkEnd w:id="1736"/>
      <w:bookmarkEnd w:id="1737"/>
    </w:p>
    <w:p w14:paraId="514F100D" w14:textId="77777777" w:rsidR="00682FD0" w:rsidRDefault="00E26131">
      <w:pPr>
        <w:pStyle w:val="BracketData"/>
      </w:pPr>
      <w:r>
        <w:t>[act: identifier urn:hl7ii:2.16.840.1.113883.10.20.5.6.116:2014-12-01 (closed)]</w:t>
      </w:r>
    </w:p>
    <w:p w14:paraId="61279EBC" w14:textId="77777777" w:rsidR="00682FD0" w:rsidRDefault="00E26131">
      <w:pPr>
        <w:pStyle w:val="BracketData"/>
      </w:pPr>
      <w:r>
        <w:t>Published as part of NHSN Healthcare Associated Infection (HAI) Reports Release 2, DSTU 2.1 - US Realm</w:t>
      </w:r>
    </w:p>
    <w:p w14:paraId="48016E3C" w14:textId="696A219E" w:rsidR="00682FD0" w:rsidRDefault="00E26131">
      <w:pPr>
        <w:pStyle w:val="Caption"/>
      </w:pPr>
      <w:bookmarkStart w:id="1738" w:name="_Toc525996863"/>
      <w:r>
        <w:t xml:space="preserve">Table </w:t>
      </w:r>
      <w:r>
        <w:fldChar w:fldCharType="begin"/>
      </w:r>
      <w:r>
        <w:instrText>SEQ Table \* ARABIC</w:instrText>
      </w:r>
      <w:r>
        <w:fldChar w:fldCharType="separate"/>
      </w:r>
      <w:r>
        <w:t>163</w:t>
      </w:r>
      <w:r>
        <w:fldChar w:fldCharType="end"/>
      </w:r>
      <w:r>
        <w:t>: Central-Line Insertion Practice Clinical Statement (V2) Contexts</w:t>
      </w:r>
      <w:bookmarkEnd w:id="173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7BE17608" w14:textId="77777777">
        <w:trPr>
          <w:cantSplit/>
          <w:tblHeader/>
          <w:jc w:val="center"/>
        </w:trPr>
        <w:tc>
          <w:tcPr>
            <w:tcW w:w="360" w:type="dxa"/>
            <w:shd w:val="clear" w:color="auto" w:fill="E6E6E6"/>
          </w:tcPr>
          <w:p w14:paraId="79EEC8C3" w14:textId="77777777" w:rsidR="00682FD0" w:rsidRDefault="00E26131">
            <w:pPr>
              <w:pStyle w:val="TableHead"/>
            </w:pPr>
            <w:r>
              <w:t>Contained By:</w:t>
            </w:r>
          </w:p>
        </w:tc>
        <w:tc>
          <w:tcPr>
            <w:tcW w:w="360" w:type="dxa"/>
            <w:shd w:val="clear" w:color="auto" w:fill="E6E6E6"/>
          </w:tcPr>
          <w:p w14:paraId="5898E04B" w14:textId="77777777" w:rsidR="00682FD0" w:rsidRDefault="00E26131">
            <w:pPr>
              <w:pStyle w:val="TableHead"/>
            </w:pPr>
            <w:r>
              <w:t>Contains:</w:t>
            </w:r>
          </w:p>
        </w:tc>
      </w:tr>
      <w:tr w:rsidR="00682FD0" w14:paraId="1B449A7F" w14:textId="77777777">
        <w:trPr>
          <w:jc w:val="center"/>
        </w:trPr>
        <w:tc>
          <w:tcPr>
            <w:tcW w:w="360" w:type="dxa"/>
          </w:tcPr>
          <w:p w14:paraId="137A1A7A" w14:textId="0AACB21A" w:rsidR="00682FD0" w:rsidRDefault="009E5D90">
            <w:pPr>
              <w:pStyle w:val="TableText"/>
            </w:pPr>
            <w:hyperlink w:anchor="S_Infection_Risk_Factors_Section_in_a_C">
              <w:r w:rsidR="00E26131">
                <w:rPr>
                  <w:rStyle w:val="HyperlinkText9pt"/>
                </w:rPr>
                <w:t>Infection Risk Factors Section in a CLIP Report (V2)</w:t>
              </w:r>
            </w:hyperlink>
            <w:r w:rsidR="00E26131">
              <w:t xml:space="preserve"> (required)</w:t>
            </w:r>
          </w:p>
        </w:tc>
        <w:tc>
          <w:tcPr>
            <w:tcW w:w="360" w:type="dxa"/>
          </w:tcPr>
          <w:p w14:paraId="4E5680AD" w14:textId="1E394C37" w:rsidR="00682FD0" w:rsidRDefault="009E5D90">
            <w:pPr>
              <w:pStyle w:val="TableText"/>
            </w:pPr>
            <w:hyperlink w:anchor="E_Solutions_Dried_Observation">
              <w:r w:rsidR="00E26131">
                <w:rPr>
                  <w:rStyle w:val="HyperlinkText9pt"/>
                </w:rPr>
                <w:t>Solutions Dried Observation</w:t>
              </w:r>
            </w:hyperlink>
            <w:r w:rsidR="00E26131">
              <w:t xml:space="preserve"> (required)</w:t>
            </w:r>
          </w:p>
          <w:p w14:paraId="67935C30" w14:textId="172D995F" w:rsidR="00682FD0" w:rsidRDefault="009E5D90">
            <w:pPr>
              <w:pStyle w:val="TableText"/>
            </w:pPr>
            <w:hyperlink w:anchor="E_CentralLine_Insertion_Preparation_Org">
              <w:r w:rsidR="00E26131">
                <w:rPr>
                  <w:rStyle w:val="HyperlinkText9pt"/>
                </w:rPr>
                <w:t>Central-Line Insertion Preparation Organizer (V2)</w:t>
              </w:r>
            </w:hyperlink>
            <w:r w:rsidR="00E26131">
              <w:t xml:space="preserve"> (required)</w:t>
            </w:r>
          </w:p>
        </w:tc>
      </w:tr>
    </w:tbl>
    <w:p w14:paraId="31E7B3AF" w14:textId="77777777" w:rsidR="00682FD0" w:rsidRDefault="00682FD0">
      <w:pPr>
        <w:pStyle w:val="BodyText"/>
      </w:pPr>
    </w:p>
    <w:p w14:paraId="20E5073C" w14:textId="77777777" w:rsidR="00682FD0" w:rsidRDefault="00E26131">
      <w:r>
        <w:t>This clinical statement records whether specified infection-prevention actions were performed in a specified sequence.</w:t>
      </w:r>
      <w:r>
        <w:br/>
        <w:t>Recording sequence is expressed with the CDA entryRelationship/sequenceNumber feature. This follows the RIM modeling for definitions (e.g., of a protocol).</w:t>
      </w:r>
      <w:r>
        <w:br/>
        <w:t>A @negationInd on each step expresses whether the step did or did not occur in sequence.</w:t>
      </w:r>
      <w:r>
        <w:br/>
        <w:t>Below are the items, in sequence, to record within the Central-Line Insertion Practice Report:</w:t>
      </w:r>
      <w:r>
        <w:br/>
        <w:t>•</w:t>
      </w:r>
      <w:r>
        <w:tab/>
        <w:t>preparation</w:t>
      </w:r>
      <w:r>
        <w:br/>
        <w:t>•</w:t>
      </w:r>
      <w:r>
        <w:tab/>
        <w:t>hand hygiene</w:t>
      </w:r>
      <w:r>
        <w:br/>
        <w:t>•</w:t>
      </w:r>
      <w:r>
        <w:tab/>
        <w:t>sterile barriers</w:t>
      </w:r>
      <w:r>
        <w:br/>
        <w:t>•</w:t>
      </w:r>
      <w:r>
        <w:tab/>
        <w:t>skin solution(s) applied</w:t>
      </w:r>
      <w:r>
        <w:br/>
        <w:t>•</w:t>
      </w:r>
      <w:r>
        <w:tab/>
        <w:t>skin solution(s) had dried</w:t>
      </w:r>
    </w:p>
    <w:p w14:paraId="0D53474A" w14:textId="4F80F26A" w:rsidR="00682FD0" w:rsidRDefault="00E26131">
      <w:pPr>
        <w:pStyle w:val="Caption"/>
      </w:pPr>
      <w:bookmarkStart w:id="1739" w:name="_Toc525996864"/>
      <w:r>
        <w:t xml:space="preserve">Table </w:t>
      </w:r>
      <w:r>
        <w:fldChar w:fldCharType="begin"/>
      </w:r>
      <w:r>
        <w:instrText>SEQ Table \* ARABIC</w:instrText>
      </w:r>
      <w:r>
        <w:fldChar w:fldCharType="separate"/>
      </w:r>
      <w:r>
        <w:t>164</w:t>
      </w:r>
      <w:r>
        <w:fldChar w:fldCharType="end"/>
      </w:r>
      <w:r>
        <w:t>: Central-Line Insertion Practice Clinical Statement (V2) Constraints Overview</w:t>
      </w:r>
      <w:bookmarkEnd w:id="173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70EAD89F" w14:textId="77777777">
        <w:trPr>
          <w:cantSplit/>
          <w:tblHeader/>
          <w:jc w:val="center"/>
        </w:trPr>
        <w:tc>
          <w:tcPr>
            <w:tcW w:w="0" w:type="dxa"/>
            <w:shd w:val="clear" w:color="auto" w:fill="E6E6E6"/>
            <w:noWrap/>
          </w:tcPr>
          <w:p w14:paraId="4EE2A817" w14:textId="77777777" w:rsidR="00682FD0" w:rsidRDefault="00E26131">
            <w:pPr>
              <w:pStyle w:val="TableHead"/>
            </w:pPr>
            <w:r>
              <w:t>XPath</w:t>
            </w:r>
          </w:p>
        </w:tc>
        <w:tc>
          <w:tcPr>
            <w:tcW w:w="720" w:type="dxa"/>
            <w:shd w:val="clear" w:color="auto" w:fill="E6E6E6"/>
            <w:noWrap/>
          </w:tcPr>
          <w:p w14:paraId="68575BC3" w14:textId="77777777" w:rsidR="00682FD0" w:rsidRDefault="00E26131">
            <w:pPr>
              <w:pStyle w:val="TableHead"/>
            </w:pPr>
            <w:r>
              <w:t>Card.</w:t>
            </w:r>
          </w:p>
        </w:tc>
        <w:tc>
          <w:tcPr>
            <w:tcW w:w="1152" w:type="dxa"/>
            <w:shd w:val="clear" w:color="auto" w:fill="E6E6E6"/>
            <w:noWrap/>
          </w:tcPr>
          <w:p w14:paraId="7A6826C5" w14:textId="77777777" w:rsidR="00682FD0" w:rsidRDefault="00E26131">
            <w:pPr>
              <w:pStyle w:val="TableHead"/>
            </w:pPr>
            <w:r>
              <w:t>Verb</w:t>
            </w:r>
          </w:p>
        </w:tc>
        <w:tc>
          <w:tcPr>
            <w:tcW w:w="864" w:type="dxa"/>
            <w:shd w:val="clear" w:color="auto" w:fill="E6E6E6"/>
            <w:noWrap/>
          </w:tcPr>
          <w:p w14:paraId="08A45918" w14:textId="77777777" w:rsidR="00682FD0" w:rsidRDefault="00E26131">
            <w:pPr>
              <w:pStyle w:val="TableHead"/>
            </w:pPr>
            <w:r>
              <w:t>Data Type</w:t>
            </w:r>
          </w:p>
        </w:tc>
        <w:tc>
          <w:tcPr>
            <w:tcW w:w="864" w:type="dxa"/>
            <w:shd w:val="clear" w:color="auto" w:fill="E6E6E6"/>
            <w:noWrap/>
          </w:tcPr>
          <w:p w14:paraId="23FA9535" w14:textId="77777777" w:rsidR="00682FD0" w:rsidRDefault="00E26131">
            <w:pPr>
              <w:pStyle w:val="TableHead"/>
            </w:pPr>
            <w:r>
              <w:t>CONF#</w:t>
            </w:r>
          </w:p>
        </w:tc>
        <w:tc>
          <w:tcPr>
            <w:tcW w:w="864" w:type="dxa"/>
            <w:shd w:val="clear" w:color="auto" w:fill="E6E6E6"/>
            <w:noWrap/>
          </w:tcPr>
          <w:p w14:paraId="5F3AE187" w14:textId="77777777" w:rsidR="00682FD0" w:rsidRDefault="00E26131">
            <w:pPr>
              <w:pStyle w:val="TableHead"/>
            </w:pPr>
            <w:r>
              <w:t>Value</w:t>
            </w:r>
          </w:p>
        </w:tc>
      </w:tr>
      <w:tr w:rsidR="00682FD0" w14:paraId="21866B7B" w14:textId="77777777">
        <w:trPr>
          <w:jc w:val="center"/>
        </w:trPr>
        <w:tc>
          <w:tcPr>
            <w:tcW w:w="10160" w:type="dxa"/>
            <w:gridSpan w:val="6"/>
          </w:tcPr>
          <w:p w14:paraId="7C855121" w14:textId="77777777" w:rsidR="00682FD0" w:rsidRDefault="00E26131">
            <w:pPr>
              <w:pStyle w:val="TableText"/>
            </w:pPr>
            <w:r>
              <w:t>act (identifier: urn:hl7ii:2.16.840.1.113883.10.20.5.6.116:2014-12-01)</w:t>
            </w:r>
          </w:p>
        </w:tc>
      </w:tr>
      <w:tr w:rsidR="00682FD0" w14:paraId="1741F32D" w14:textId="77777777">
        <w:trPr>
          <w:jc w:val="center"/>
        </w:trPr>
        <w:tc>
          <w:tcPr>
            <w:tcW w:w="3345" w:type="dxa"/>
          </w:tcPr>
          <w:p w14:paraId="3CD61757" w14:textId="77777777" w:rsidR="00682FD0" w:rsidRDefault="00E26131">
            <w:pPr>
              <w:pStyle w:val="TableText"/>
            </w:pPr>
            <w:r>
              <w:tab/>
              <w:t>@classCode</w:t>
            </w:r>
          </w:p>
        </w:tc>
        <w:tc>
          <w:tcPr>
            <w:tcW w:w="720" w:type="dxa"/>
          </w:tcPr>
          <w:p w14:paraId="7C4A2D48" w14:textId="77777777" w:rsidR="00682FD0" w:rsidRDefault="00E26131">
            <w:pPr>
              <w:pStyle w:val="TableText"/>
            </w:pPr>
            <w:r>
              <w:t>1..1</w:t>
            </w:r>
          </w:p>
        </w:tc>
        <w:tc>
          <w:tcPr>
            <w:tcW w:w="1152" w:type="dxa"/>
          </w:tcPr>
          <w:p w14:paraId="44B82AB4" w14:textId="77777777" w:rsidR="00682FD0" w:rsidRDefault="00E26131">
            <w:pPr>
              <w:pStyle w:val="TableText"/>
            </w:pPr>
            <w:r>
              <w:t>SHALL</w:t>
            </w:r>
          </w:p>
        </w:tc>
        <w:tc>
          <w:tcPr>
            <w:tcW w:w="864" w:type="dxa"/>
          </w:tcPr>
          <w:p w14:paraId="684B057E" w14:textId="77777777" w:rsidR="00682FD0" w:rsidRDefault="00682FD0">
            <w:pPr>
              <w:pStyle w:val="TableText"/>
            </w:pPr>
          </w:p>
        </w:tc>
        <w:tc>
          <w:tcPr>
            <w:tcW w:w="1104" w:type="dxa"/>
          </w:tcPr>
          <w:p w14:paraId="211EA544" w14:textId="18764452" w:rsidR="00682FD0" w:rsidRDefault="009E5D90">
            <w:pPr>
              <w:pStyle w:val="TableText"/>
            </w:pPr>
            <w:hyperlink w:anchor="C_1129-22005">
              <w:r w:rsidR="00E26131">
                <w:rPr>
                  <w:rStyle w:val="HyperlinkText9pt"/>
                </w:rPr>
                <w:t>1129-22005</w:t>
              </w:r>
            </w:hyperlink>
          </w:p>
        </w:tc>
        <w:tc>
          <w:tcPr>
            <w:tcW w:w="2975" w:type="dxa"/>
          </w:tcPr>
          <w:p w14:paraId="2FB6EA29" w14:textId="77777777" w:rsidR="00682FD0" w:rsidRDefault="00E26131">
            <w:pPr>
              <w:pStyle w:val="TableText"/>
            </w:pPr>
            <w:r>
              <w:t>urn:oid:2.16.840.1.113883.5.6 (HL7ActClass) = ACT</w:t>
            </w:r>
          </w:p>
        </w:tc>
      </w:tr>
      <w:tr w:rsidR="00682FD0" w14:paraId="650BD187" w14:textId="77777777">
        <w:trPr>
          <w:jc w:val="center"/>
        </w:trPr>
        <w:tc>
          <w:tcPr>
            <w:tcW w:w="3345" w:type="dxa"/>
          </w:tcPr>
          <w:p w14:paraId="581AB560" w14:textId="77777777" w:rsidR="00682FD0" w:rsidRDefault="00E26131">
            <w:pPr>
              <w:pStyle w:val="TableText"/>
            </w:pPr>
            <w:r>
              <w:tab/>
              <w:t>@moodCode</w:t>
            </w:r>
          </w:p>
        </w:tc>
        <w:tc>
          <w:tcPr>
            <w:tcW w:w="720" w:type="dxa"/>
          </w:tcPr>
          <w:p w14:paraId="13AD0E47" w14:textId="77777777" w:rsidR="00682FD0" w:rsidRDefault="00E26131">
            <w:pPr>
              <w:pStyle w:val="TableText"/>
            </w:pPr>
            <w:r>
              <w:t>1..1</w:t>
            </w:r>
          </w:p>
        </w:tc>
        <w:tc>
          <w:tcPr>
            <w:tcW w:w="1152" w:type="dxa"/>
          </w:tcPr>
          <w:p w14:paraId="71096A92" w14:textId="77777777" w:rsidR="00682FD0" w:rsidRDefault="00E26131">
            <w:pPr>
              <w:pStyle w:val="TableText"/>
            </w:pPr>
            <w:r>
              <w:t>SHALL</w:t>
            </w:r>
          </w:p>
        </w:tc>
        <w:tc>
          <w:tcPr>
            <w:tcW w:w="864" w:type="dxa"/>
          </w:tcPr>
          <w:p w14:paraId="114A4666" w14:textId="77777777" w:rsidR="00682FD0" w:rsidRDefault="00682FD0">
            <w:pPr>
              <w:pStyle w:val="TableText"/>
            </w:pPr>
          </w:p>
        </w:tc>
        <w:tc>
          <w:tcPr>
            <w:tcW w:w="1104" w:type="dxa"/>
          </w:tcPr>
          <w:p w14:paraId="697B6522" w14:textId="0C27B983" w:rsidR="00682FD0" w:rsidRDefault="009E5D90">
            <w:pPr>
              <w:pStyle w:val="TableText"/>
            </w:pPr>
            <w:hyperlink w:anchor="C_1129-22006">
              <w:r w:rsidR="00E26131">
                <w:rPr>
                  <w:rStyle w:val="HyperlinkText9pt"/>
                </w:rPr>
                <w:t>1129-22006</w:t>
              </w:r>
            </w:hyperlink>
          </w:p>
        </w:tc>
        <w:tc>
          <w:tcPr>
            <w:tcW w:w="2975" w:type="dxa"/>
          </w:tcPr>
          <w:p w14:paraId="3DE3BE64" w14:textId="77777777" w:rsidR="00682FD0" w:rsidRDefault="00E26131">
            <w:pPr>
              <w:pStyle w:val="TableText"/>
            </w:pPr>
            <w:r>
              <w:t>urn:oid:2.16.840.1.113883.5.1001 (HL7ActMood) = EVN</w:t>
            </w:r>
          </w:p>
        </w:tc>
      </w:tr>
      <w:tr w:rsidR="00682FD0" w14:paraId="22A896DB" w14:textId="77777777">
        <w:trPr>
          <w:jc w:val="center"/>
        </w:trPr>
        <w:tc>
          <w:tcPr>
            <w:tcW w:w="3345" w:type="dxa"/>
          </w:tcPr>
          <w:p w14:paraId="117201A9" w14:textId="77777777" w:rsidR="00682FD0" w:rsidRDefault="00E26131">
            <w:pPr>
              <w:pStyle w:val="TableText"/>
            </w:pPr>
            <w:r>
              <w:tab/>
              <w:t>@negationInd</w:t>
            </w:r>
          </w:p>
        </w:tc>
        <w:tc>
          <w:tcPr>
            <w:tcW w:w="720" w:type="dxa"/>
          </w:tcPr>
          <w:p w14:paraId="5DB66D29" w14:textId="77777777" w:rsidR="00682FD0" w:rsidRDefault="00E26131">
            <w:pPr>
              <w:pStyle w:val="TableText"/>
            </w:pPr>
            <w:r>
              <w:t>1..1</w:t>
            </w:r>
          </w:p>
        </w:tc>
        <w:tc>
          <w:tcPr>
            <w:tcW w:w="1152" w:type="dxa"/>
          </w:tcPr>
          <w:p w14:paraId="3A86A3A6" w14:textId="77777777" w:rsidR="00682FD0" w:rsidRDefault="00E26131">
            <w:pPr>
              <w:pStyle w:val="TableText"/>
            </w:pPr>
            <w:r>
              <w:t>SHALL</w:t>
            </w:r>
          </w:p>
        </w:tc>
        <w:tc>
          <w:tcPr>
            <w:tcW w:w="864" w:type="dxa"/>
          </w:tcPr>
          <w:p w14:paraId="5A40E468" w14:textId="77777777" w:rsidR="00682FD0" w:rsidRDefault="00682FD0">
            <w:pPr>
              <w:pStyle w:val="TableText"/>
            </w:pPr>
          </w:p>
        </w:tc>
        <w:tc>
          <w:tcPr>
            <w:tcW w:w="1104" w:type="dxa"/>
          </w:tcPr>
          <w:p w14:paraId="0687401A" w14:textId="6B048126" w:rsidR="00682FD0" w:rsidRDefault="009E5D90">
            <w:pPr>
              <w:pStyle w:val="TableText"/>
            </w:pPr>
            <w:hyperlink w:anchor="C_1129-22007">
              <w:r w:rsidR="00E26131">
                <w:rPr>
                  <w:rStyle w:val="HyperlinkText9pt"/>
                </w:rPr>
                <w:t>1129-22007</w:t>
              </w:r>
            </w:hyperlink>
          </w:p>
        </w:tc>
        <w:tc>
          <w:tcPr>
            <w:tcW w:w="2975" w:type="dxa"/>
          </w:tcPr>
          <w:p w14:paraId="0DB2E284" w14:textId="77777777" w:rsidR="00682FD0" w:rsidRDefault="00E26131">
            <w:pPr>
              <w:pStyle w:val="TableText"/>
            </w:pPr>
            <w:r>
              <w:t>false</w:t>
            </w:r>
          </w:p>
        </w:tc>
      </w:tr>
      <w:tr w:rsidR="00682FD0" w14:paraId="1F0E16D7" w14:textId="77777777">
        <w:trPr>
          <w:jc w:val="center"/>
        </w:trPr>
        <w:tc>
          <w:tcPr>
            <w:tcW w:w="3345" w:type="dxa"/>
          </w:tcPr>
          <w:p w14:paraId="38B00C2D" w14:textId="77777777" w:rsidR="00682FD0" w:rsidRDefault="00E26131">
            <w:pPr>
              <w:pStyle w:val="TableText"/>
            </w:pPr>
            <w:r>
              <w:tab/>
              <w:t>templateId</w:t>
            </w:r>
          </w:p>
        </w:tc>
        <w:tc>
          <w:tcPr>
            <w:tcW w:w="720" w:type="dxa"/>
          </w:tcPr>
          <w:p w14:paraId="54CFF22A" w14:textId="77777777" w:rsidR="00682FD0" w:rsidRDefault="00E26131">
            <w:pPr>
              <w:pStyle w:val="TableText"/>
            </w:pPr>
            <w:r>
              <w:t>1..1</w:t>
            </w:r>
          </w:p>
        </w:tc>
        <w:tc>
          <w:tcPr>
            <w:tcW w:w="1152" w:type="dxa"/>
          </w:tcPr>
          <w:p w14:paraId="488A0A9A" w14:textId="77777777" w:rsidR="00682FD0" w:rsidRDefault="00E26131">
            <w:pPr>
              <w:pStyle w:val="TableText"/>
            </w:pPr>
            <w:r>
              <w:t>SHALL</w:t>
            </w:r>
          </w:p>
        </w:tc>
        <w:tc>
          <w:tcPr>
            <w:tcW w:w="864" w:type="dxa"/>
          </w:tcPr>
          <w:p w14:paraId="72C58B83" w14:textId="77777777" w:rsidR="00682FD0" w:rsidRDefault="00682FD0">
            <w:pPr>
              <w:pStyle w:val="TableText"/>
            </w:pPr>
          </w:p>
        </w:tc>
        <w:tc>
          <w:tcPr>
            <w:tcW w:w="1104" w:type="dxa"/>
          </w:tcPr>
          <w:p w14:paraId="1F860B11" w14:textId="26DB6F3D" w:rsidR="00682FD0" w:rsidRDefault="009E5D90">
            <w:pPr>
              <w:pStyle w:val="TableText"/>
            </w:pPr>
            <w:hyperlink w:anchor="C_1129-30516">
              <w:r w:rsidR="00E26131">
                <w:rPr>
                  <w:rStyle w:val="HyperlinkText9pt"/>
                </w:rPr>
                <w:t>1129-30516</w:t>
              </w:r>
            </w:hyperlink>
          </w:p>
        </w:tc>
        <w:tc>
          <w:tcPr>
            <w:tcW w:w="2975" w:type="dxa"/>
          </w:tcPr>
          <w:p w14:paraId="746342FF" w14:textId="77777777" w:rsidR="00682FD0" w:rsidRDefault="00682FD0">
            <w:pPr>
              <w:pStyle w:val="TableText"/>
            </w:pPr>
          </w:p>
        </w:tc>
      </w:tr>
      <w:tr w:rsidR="00682FD0" w14:paraId="70AED276" w14:textId="77777777">
        <w:trPr>
          <w:jc w:val="center"/>
        </w:trPr>
        <w:tc>
          <w:tcPr>
            <w:tcW w:w="3345" w:type="dxa"/>
          </w:tcPr>
          <w:p w14:paraId="7A8F06A6" w14:textId="77777777" w:rsidR="00682FD0" w:rsidRDefault="00E26131">
            <w:pPr>
              <w:pStyle w:val="TableText"/>
            </w:pPr>
            <w:r>
              <w:tab/>
            </w:r>
            <w:r>
              <w:tab/>
              <w:t>@root</w:t>
            </w:r>
          </w:p>
        </w:tc>
        <w:tc>
          <w:tcPr>
            <w:tcW w:w="720" w:type="dxa"/>
          </w:tcPr>
          <w:p w14:paraId="5BFF189F" w14:textId="77777777" w:rsidR="00682FD0" w:rsidRDefault="00E26131">
            <w:pPr>
              <w:pStyle w:val="TableText"/>
            </w:pPr>
            <w:r>
              <w:t>1..1</w:t>
            </w:r>
          </w:p>
        </w:tc>
        <w:tc>
          <w:tcPr>
            <w:tcW w:w="1152" w:type="dxa"/>
          </w:tcPr>
          <w:p w14:paraId="64607196" w14:textId="77777777" w:rsidR="00682FD0" w:rsidRDefault="00E26131">
            <w:pPr>
              <w:pStyle w:val="TableText"/>
            </w:pPr>
            <w:r>
              <w:t>SHALL</w:t>
            </w:r>
          </w:p>
        </w:tc>
        <w:tc>
          <w:tcPr>
            <w:tcW w:w="864" w:type="dxa"/>
          </w:tcPr>
          <w:p w14:paraId="62F281EC" w14:textId="77777777" w:rsidR="00682FD0" w:rsidRDefault="00682FD0">
            <w:pPr>
              <w:pStyle w:val="TableText"/>
            </w:pPr>
          </w:p>
        </w:tc>
        <w:tc>
          <w:tcPr>
            <w:tcW w:w="1104" w:type="dxa"/>
          </w:tcPr>
          <w:p w14:paraId="0C6F334C" w14:textId="4B47484F" w:rsidR="00682FD0" w:rsidRDefault="009E5D90">
            <w:pPr>
              <w:pStyle w:val="TableText"/>
            </w:pPr>
            <w:hyperlink w:anchor="C_1129-30517">
              <w:r w:rsidR="00E26131">
                <w:rPr>
                  <w:rStyle w:val="HyperlinkText9pt"/>
                </w:rPr>
                <w:t>1129-30517</w:t>
              </w:r>
            </w:hyperlink>
          </w:p>
        </w:tc>
        <w:tc>
          <w:tcPr>
            <w:tcW w:w="2975" w:type="dxa"/>
          </w:tcPr>
          <w:p w14:paraId="210FA80E" w14:textId="77777777" w:rsidR="00682FD0" w:rsidRDefault="00E26131">
            <w:pPr>
              <w:pStyle w:val="TableText"/>
            </w:pPr>
            <w:r>
              <w:t>2.16.840.1.113883.10.20.22.4.12</w:t>
            </w:r>
          </w:p>
        </w:tc>
      </w:tr>
      <w:tr w:rsidR="00682FD0" w14:paraId="4599606D" w14:textId="77777777">
        <w:trPr>
          <w:jc w:val="center"/>
        </w:trPr>
        <w:tc>
          <w:tcPr>
            <w:tcW w:w="3345" w:type="dxa"/>
          </w:tcPr>
          <w:p w14:paraId="7DCCED9A" w14:textId="77777777" w:rsidR="00682FD0" w:rsidRDefault="00E26131">
            <w:pPr>
              <w:pStyle w:val="TableText"/>
            </w:pPr>
            <w:r>
              <w:tab/>
              <w:t>templateId</w:t>
            </w:r>
          </w:p>
        </w:tc>
        <w:tc>
          <w:tcPr>
            <w:tcW w:w="720" w:type="dxa"/>
          </w:tcPr>
          <w:p w14:paraId="39C42D26" w14:textId="77777777" w:rsidR="00682FD0" w:rsidRDefault="00E26131">
            <w:pPr>
              <w:pStyle w:val="TableText"/>
            </w:pPr>
            <w:r>
              <w:t>1..1</w:t>
            </w:r>
          </w:p>
        </w:tc>
        <w:tc>
          <w:tcPr>
            <w:tcW w:w="1152" w:type="dxa"/>
          </w:tcPr>
          <w:p w14:paraId="3604DC8D" w14:textId="77777777" w:rsidR="00682FD0" w:rsidRDefault="00E26131">
            <w:pPr>
              <w:pStyle w:val="TableText"/>
            </w:pPr>
            <w:r>
              <w:t>SHALL</w:t>
            </w:r>
          </w:p>
        </w:tc>
        <w:tc>
          <w:tcPr>
            <w:tcW w:w="864" w:type="dxa"/>
          </w:tcPr>
          <w:p w14:paraId="738DED94" w14:textId="77777777" w:rsidR="00682FD0" w:rsidRDefault="00682FD0">
            <w:pPr>
              <w:pStyle w:val="TableText"/>
            </w:pPr>
          </w:p>
        </w:tc>
        <w:tc>
          <w:tcPr>
            <w:tcW w:w="1104" w:type="dxa"/>
          </w:tcPr>
          <w:p w14:paraId="26E0373C" w14:textId="08ADCDAD" w:rsidR="00682FD0" w:rsidRDefault="009E5D90">
            <w:pPr>
              <w:pStyle w:val="TableText"/>
            </w:pPr>
            <w:hyperlink w:anchor="C_1129-22965">
              <w:r w:rsidR="00E26131">
                <w:rPr>
                  <w:rStyle w:val="HyperlinkText9pt"/>
                </w:rPr>
                <w:t>1129-22965</w:t>
              </w:r>
            </w:hyperlink>
          </w:p>
        </w:tc>
        <w:tc>
          <w:tcPr>
            <w:tcW w:w="2975" w:type="dxa"/>
          </w:tcPr>
          <w:p w14:paraId="02B3C501" w14:textId="77777777" w:rsidR="00682FD0" w:rsidRDefault="00682FD0">
            <w:pPr>
              <w:pStyle w:val="TableText"/>
            </w:pPr>
          </w:p>
        </w:tc>
      </w:tr>
      <w:tr w:rsidR="00682FD0" w14:paraId="531DA202" w14:textId="77777777">
        <w:trPr>
          <w:jc w:val="center"/>
        </w:trPr>
        <w:tc>
          <w:tcPr>
            <w:tcW w:w="3345" w:type="dxa"/>
          </w:tcPr>
          <w:p w14:paraId="2814FDC2" w14:textId="77777777" w:rsidR="00682FD0" w:rsidRDefault="00E26131">
            <w:pPr>
              <w:pStyle w:val="TableText"/>
            </w:pPr>
            <w:r>
              <w:tab/>
            </w:r>
            <w:r>
              <w:tab/>
              <w:t>@root</w:t>
            </w:r>
          </w:p>
        </w:tc>
        <w:tc>
          <w:tcPr>
            <w:tcW w:w="720" w:type="dxa"/>
          </w:tcPr>
          <w:p w14:paraId="4857C2E2" w14:textId="77777777" w:rsidR="00682FD0" w:rsidRDefault="00E26131">
            <w:pPr>
              <w:pStyle w:val="TableText"/>
            </w:pPr>
            <w:r>
              <w:t>1..1</w:t>
            </w:r>
          </w:p>
        </w:tc>
        <w:tc>
          <w:tcPr>
            <w:tcW w:w="1152" w:type="dxa"/>
          </w:tcPr>
          <w:p w14:paraId="69DC35E9" w14:textId="77777777" w:rsidR="00682FD0" w:rsidRDefault="00E26131">
            <w:pPr>
              <w:pStyle w:val="TableText"/>
            </w:pPr>
            <w:r>
              <w:t>SHALL</w:t>
            </w:r>
          </w:p>
        </w:tc>
        <w:tc>
          <w:tcPr>
            <w:tcW w:w="864" w:type="dxa"/>
          </w:tcPr>
          <w:p w14:paraId="400D155E" w14:textId="77777777" w:rsidR="00682FD0" w:rsidRDefault="00682FD0">
            <w:pPr>
              <w:pStyle w:val="TableText"/>
            </w:pPr>
          </w:p>
        </w:tc>
        <w:tc>
          <w:tcPr>
            <w:tcW w:w="1104" w:type="dxa"/>
          </w:tcPr>
          <w:p w14:paraId="50F99C4D" w14:textId="0EB82A8F" w:rsidR="00682FD0" w:rsidRDefault="009E5D90">
            <w:pPr>
              <w:pStyle w:val="TableText"/>
            </w:pPr>
            <w:hyperlink w:anchor="C_1129-28111">
              <w:r w:rsidR="00E26131">
                <w:rPr>
                  <w:rStyle w:val="HyperlinkText9pt"/>
                </w:rPr>
                <w:t>1129-28111</w:t>
              </w:r>
            </w:hyperlink>
          </w:p>
        </w:tc>
        <w:tc>
          <w:tcPr>
            <w:tcW w:w="2975" w:type="dxa"/>
          </w:tcPr>
          <w:p w14:paraId="12EE180F" w14:textId="77777777" w:rsidR="00682FD0" w:rsidRDefault="00E26131">
            <w:pPr>
              <w:pStyle w:val="TableText"/>
            </w:pPr>
            <w:r>
              <w:t>2.16.840.1.113883.10.20.5.6.116</w:t>
            </w:r>
          </w:p>
        </w:tc>
      </w:tr>
      <w:tr w:rsidR="00682FD0" w14:paraId="5A54F3FF" w14:textId="77777777">
        <w:trPr>
          <w:jc w:val="center"/>
        </w:trPr>
        <w:tc>
          <w:tcPr>
            <w:tcW w:w="3345" w:type="dxa"/>
          </w:tcPr>
          <w:p w14:paraId="32DD0729" w14:textId="77777777" w:rsidR="00682FD0" w:rsidRDefault="00E26131">
            <w:pPr>
              <w:pStyle w:val="TableText"/>
            </w:pPr>
            <w:r>
              <w:tab/>
            </w:r>
            <w:r>
              <w:tab/>
              <w:t>@extension</w:t>
            </w:r>
          </w:p>
        </w:tc>
        <w:tc>
          <w:tcPr>
            <w:tcW w:w="720" w:type="dxa"/>
          </w:tcPr>
          <w:p w14:paraId="646880F7" w14:textId="77777777" w:rsidR="00682FD0" w:rsidRDefault="00E26131">
            <w:pPr>
              <w:pStyle w:val="TableText"/>
            </w:pPr>
            <w:r>
              <w:t>1..1</w:t>
            </w:r>
          </w:p>
        </w:tc>
        <w:tc>
          <w:tcPr>
            <w:tcW w:w="1152" w:type="dxa"/>
          </w:tcPr>
          <w:p w14:paraId="1828721A" w14:textId="77777777" w:rsidR="00682FD0" w:rsidRDefault="00E26131">
            <w:pPr>
              <w:pStyle w:val="TableText"/>
            </w:pPr>
            <w:r>
              <w:t>SHALL</w:t>
            </w:r>
          </w:p>
        </w:tc>
        <w:tc>
          <w:tcPr>
            <w:tcW w:w="864" w:type="dxa"/>
          </w:tcPr>
          <w:p w14:paraId="62AE1846" w14:textId="77777777" w:rsidR="00682FD0" w:rsidRDefault="00682FD0">
            <w:pPr>
              <w:pStyle w:val="TableText"/>
            </w:pPr>
          </w:p>
        </w:tc>
        <w:tc>
          <w:tcPr>
            <w:tcW w:w="1104" w:type="dxa"/>
          </w:tcPr>
          <w:p w14:paraId="4BE6248C" w14:textId="4A457914" w:rsidR="00682FD0" w:rsidRDefault="009E5D90">
            <w:pPr>
              <w:pStyle w:val="TableText"/>
            </w:pPr>
            <w:hyperlink w:anchor="C_1129-30518">
              <w:r w:rsidR="00E26131">
                <w:rPr>
                  <w:rStyle w:val="HyperlinkText9pt"/>
                </w:rPr>
                <w:t>1129-30518</w:t>
              </w:r>
            </w:hyperlink>
          </w:p>
        </w:tc>
        <w:tc>
          <w:tcPr>
            <w:tcW w:w="2975" w:type="dxa"/>
          </w:tcPr>
          <w:p w14:paraId="5714F702" w14:textId="77777777" w:rsidR="00682FD0" w:rsidRDefault="00E26131">
            <w:pPr>
              <w:pStyle w:val="TableText"/>
            </w:pPr>
            <w:r>
              <w:t>2014-12-01</w:t>
            </w:r>
          </w:p>
        </w:tc>
      </w:tr>
      <w:tr w:rsidR="00682FD0" w14:paraId="17129863" w14:textId="77777777">
        <w:trPr>
          <w:jc w:val="center"/>
        </w:trPr>
        <w:tc>
          <w:tcPr>
            <w:tcW w:w="3345" w:type="dxa"/>
          </w:tcPr>
          <w:p w14:paraId="0821698A" w14:textId="77777777" w:rsidR="00682FD0" w:rsidRDefault="00E26131">
            <w:pPr>
              <w:pStyle w:val="TableText"/>
            </w:pPr>
            <w:r>
              <w:tab/>
              <w:t>id</w:t>
            </w:r>
          </w:p>
        </w:tc>
        <w:tc>
          <w:tcPr>
            <w:tcW w:w="720" w:type="dxa"/>
          </w:tcPr>
          <w:p w14:paraId="04DA75D4" w14:textId="77777777" w:rsidR="00682FD0" w:rsidRDefault="00E26131">
            <w:pPr>
              <w:pStyle w:val="TableText"/>
            </w:pPr>
            <w:r>
              <w:t>1..1</w:t>
            </w:r>
          </w:p>
        </w:tc>
        <w:tc>
          <w:tcPr>
            <w:tcW w:w="1152" w:type="dxa"/>
          </w:tcPr>
          <w:p w14:paraId="4BE6FD50" w14:textId="77777777" w:rsidR="00682FD0" w:rsidRDefault="00E26131">
            <w:pPr>
              <w:pStyle w:val="TableText"/>
            </w:pPr>
            <w:r>
              <w:t>SHALL</w:t>
            </w:r>
          </w:p>
        </w:tc>
        <w:tc>
          <w:tcPr>
            <w:tcW w:w="864" w:type="dxa"/>
          </w:tcPr>
          <w:p w14:paraId="7790C1D9" w14:textId="77777777" w:rsidR="00682FD0" w:rsidRDefault="00682FD0">
            <w:pPr>
              <w:pStyle w:val="TableText"/>
            </w:pPr>
          </w:p>
        </w:tc>
        <w:tc>
          <w:tcPr>
            <w:tcW w:w="1104" w:type="dxa"/>
          </w:tcPr>
          <w:p w14:paraId="07698F3B" w14:textId="6642D8E4" w:rsidR="00682FD0" w:rsidRDefault="009E5D90">
            <w:pPr>
              <w:pStyle w:val="TableText"/>
            </w:pPr>
            <w:hyperlink w:anchor="C_1129-22966">
              <w:r w:rsidR="00E26131">
                <w:rPr>
                  <w:rStyle w:val="HyperlinkText9pt"/>
                </w:rPr>
                <w:t>1129-22966</w:t>
              </w:r>
            </w:hyperlink>
          </w:p>
        </w:tc>
        <w:tc>
          <w:tcPr>
            <w:tcW w:w="2975" w:type="dxa"/>
          </w:tcPr>
          <w:p w14:paraId="77A88566" w14:textId="77777777" w:rsidR="00682FD0" w:rsidRDefault="00682FD0">
            <w:pPr>
              <w:pStyle w:val="TableText"/>
            </w:pPr>
          </w:p>
        </w:tc>
      </w:tr>
      <w:tr w:rsidR="00682FD0" w14:paraId="50B5AFFF" w14:textId="77777777">
        <w:trPr>
          <w:jc w:val="center"/>
        </w:trPr>
        <w:tc>
          <w:tcPr>
            <w:tcW w:w="3345" w:type="dxa"/>
          </w:tcPr>
          <w:p w14:paraId="3F6CCB08" w14:textId="77777777" w:rsidR="00682FD0" w:rsidRDefault="00E26131">
            <w:pPr>
              <w:pStyle w:val="TableText"/>
            </w:pPr>
            <w:r>
              <w:tab/>
            </w:r>
            <w:r>
              <w:tab/>
              <w:t>@nullFlavor</w:t>
            </w:r>
          </w:p>
        </w:tc>
        <w:tc>
          <w:tcPr>
            <w:tcW w:w="720" w:type="dxa"/>
          </w:tcPr>
          <w:p w14:paraId="4BB5CD2B" w14:textId="77777777" w:rsidR="00682FD0" w:rsidRDefault="00E26131">
            <w:pPr>
              <w:pStyle w:val="TableText"/>
            </w:pPr>
            <w:r>
              <w:t>1..1</w:t>
            </w:r>
          </w:p>
        </w:tc>
        <w:tc>
          <w:tcPr>
            <w:tcW w:w="1152" w:type="dxa"/>
          </w:tcPr>
          <w:p w14:paraId="188CCD9B" w14:textId="77777777" w:rsidR="00682FD0" w:rsidRDefault="00E26131">
            <w:pPr>
              <w:pStyle w:val="TableText"/>
            </w:pPr>
            <w:r>
              <w:t>SHALL</w:t>
            </w:r>
          </w:p>
        </w:tc>
        <w:tc>
          <w:tcPr>
            <w:tcW w:w="864" w:type="dxa"/>
          </w:tcPr>
          <w:p w14:paraId="6CB864C2" w14:textId="77777777" w:rsidR="00682FD0" w:rsidRDefault="00682FD0">
            <w:pPr>
              <w:pStyle w:val="TableText"/>
            </w:pPr>
          </w:p>
        </w:tc>
        <w:tc>
          <w:tcPr>
            <w:tcW w:w="1104" w:type="dxa"/>
          </w:tcPr>
          <w:p w14:paraId="78FE622E" w14:textId="2D87A0DC" w:rsidR="00682FD0" w:rsidRDefault="009E5D90">
            <w:pPr>
              <w:pStyle w:val="TableText"/>
            </w:pPr>
            <w:hyperlink w:anchor="C_1129-22968">
              <w:r w:rsidR="00E26131">
                <w:rPr>
                  <w:rStyle w:val="HyperlinkText9pt"/>
                </w:rPr>
                <w:t>1129-22968</w:t>
              </w:r>
            </w:hyperlink>
          </w:p>
        </w:tc>
        <w:tc>
          <w:tcPr>
            <w:tcW w:w="2975" w:type="dxa"/>
          </w:tcPr>
          <w:p w14:paraId="52097AB7" w14:textId="77777777" w:rsidR="00682FD0" w:rsidRDefault="00E26131">
            <w:pPr>
              <w:pStyle w:val="TableText"/>
            </w:pPr>
            <w:r>
              <w:t>urn:oid:2.16.840.1.113883.5.1008 (HL7NullFlavor) = NA</w:t>
            </w:r>
          </w:p>
        </w:tc>
      </w:tr>
      <w:tr w:rsidR="00682FD0" w14:paraId="75306DD5" w14:textId="77777777">
        <w:trPr>
          <w:jc w:val="center"/>
        </w:trPr>
        <w:tc>
          <w:tcPr>
            <w:tcW w:w="3345" w:type="dxa"/>
          </w:tcPr>
          <w:p w14:paraId="652DAA98" w14:textId="77777777" w:rsidR="00682FD0" w:rsidRDefault="00E26131">
            <w:pPr>
              <w:pStyle w:val="TableText"/>
            </w:pPr>
            <w:r>
              <w:tab/>
              <w:t>code</w:t>
            </w:r>
          </w:p>
        </w:tc>
        <w:tc>
          <w:tcPr>
            <w:tcW w:w="720" w:type="dxa"/>
          </w:tcPr>
          <w:p w14:paraId="23F664B5" w14:textId="77777777" w:rsidR="00682FD0" w:rsidRDefault="00E26131">
            <w:pPr>
              <w:pStyle w:val="TableText"/>
            </w:pPr>
            <w:r>
              <w:t>1..1</w:t>
            </w:r>
          </w:p>
        </w:tc>
        <w:tc>
          <w:tcPr>
            <w:tcW w:w="1152" w:type="dxa"/>
          </w:tcPr>
          <w:p w14:paraId="3E824547" w14:textId="77777777" w:rsidR="00682FD0" w:rsidRDefault="00E26131">
            <w:pPr>
              <w:pStyle w:val="TableText"/>
            </w:pPr>
            <w:r>
              <w:t>SHALL</w:t>
            </w:r>
          </w:p>
        </w:tc>
        <w:tc>
          <w:tcPr>
            <w:tcW w:w="864" w:type="dxa"/>
          </w:tcPr>
          <w:p w14:paraId="26A8803F" w14:textId="77777777" w:rsidR="00682FD0" w:rsidRDefault="00682FD0">
            <w:pPr>
              <w:pStyle w:val="TableText"/>
            </w:pPr>
          </w:p>
        </w:tc>
        <w:tc>
          <w:tcPr>
            <w:tcW w:w="1104" w:type="dxa"/>
          </w:tcPr>
          <w:p w14:paraId="294CC75B" w14:textId="4732DF54" w:rsidR="00682FD0" w:rsidRDefault="009E5D90">
            <w:pPr>
              <w:pStyle w:val="TableText"/>
            </w:pPr>
            <w:hyperlink w:anchor="C_1129-22018">
              <w:r w:rsidR="00E26131">
                <w:rPr>
                  <w:rStyle w:val="HyperlinkText9pt"/>
                </w:rPr>
                <w:t>1129-22018</w:t>
              </w:r>
            </w:hyperlink>
          </w:p>
        </w:tc>
        <w:tc>
          <w:tcPr>
            <w:tcW w:w="2975" w:type="dxa"/>
          </w:tcPr>
          <w:p w14:paraId="0188B911" w14:textId="77777777" w:rsidR="00682FD0" w:rsidRDefault="00682FD0">
            <w:pPr>
              <w:pStyle w:val="TableText"/>
            </w:pPr>
          </w:p>
        </w:tc>
      </w:tr>
      <w:tr w:rsidR="00682FD0" w14:paraId="24C1529A" w14:textId="77777777">
        <w:trPr>
          <w:jc w:val="center"/>
        </w:trPr>
        <w:tc>
          <w:tcPr>
            <w:tcW w:w="3345" w:type="dxa"/>
          </w:tcPr>
          <w:p w14:paraId="5DF2681C" w14:textId="77777777" w:rsidR="00682FD0" w:rsidRDefault="00E26131">
            <w:pPr>
              <w:pStyle w:val="TableText"/>
            </w:pPr>
            <w:r>
              <w:tab/>
            </w:r>
            <w:r>
              <w:tab/>
              <w:t>@code</w:t>
            </w:r>
          </w:p>
        </w:tc>
        <w:tc>
          <w:tcPr>
            <w:tcW w:w="720" w:type="dxa"/>
          </w:tcPr>
          <w:p w14:paraId="3790D68F" w14:textId="77777777" w:rsidR="00682FD0" w:rsidRDefault="00E26131">
            <w:pPr>
              <w:pStyle w:val="TableText"/>
            </w:pPr>
            <w:r>
              <w:t>1..1</w:t>
            </w:r>
          </w:p>
        </w:tc>
        <w:tc>
          <w:tcPr>
            <w:tcW w:w="1152" w:type="dxa"/>
          </w:tcPr>
          <w:p w14:paraId="4A84045D" w14:textId="77777777" w:rsidR="00682FD0" w:rsidRDefault="00E26131">
            <w:pPr>
              <w:pStyle w:val="TableText"/>
            </w:pPr>
            <w:r>
              <w:t>SHALL</w:t>
            </w:r>
          </w:p>
        </w:tc>
        <w:tc>
          <w:tcPr>
            <w:tcW w:w="864" w:type="dxa"/>
          </w:tcPr>
          <w:p w14:paraId="45A84A83" w14:textId="77777777" w:rsidR="00682FD0" w:rsidRDefault="00682FD0">
            <w:pPr>
              <w:pStyle w:val="TableText"/>
            </w:pPr>
          </w:p>
        </w:tc>
        <w:tc>
          <w:tcPr>
            <w:tcW w:w="1104" w:type="dxa"/>
          </w:tcPr>
          <w:p w14:paraId="643F5E8D" w14:textId="05AE7754" w:rsidR="00682FD0" w:rsidRDefault="009E5D90">
            <w:pPr>
              <w:pStyle w:val="TableText"/>
            </w:pPr>
            <w:hyperlink w:anchor="C_1129-22019">
              <w:r w:rsidR="00E26131">
                <w:rPr>
                  <w:rStyle w:val="HyperlinkText9pt"/>
                </w:rPr>
                <w:t>1129-22019</w:t>
              </w:r>
            </w:hyperlink>
          </w:p>
        </w:tc>
        <w:tc>
          <w:tcPr>
            <w:tcW w:w="2975" w:type="dxa"/>
          </w:tcPr>
          <w:p w14:paraId="6E1B34B1" w14:textId="77777777" w:rsidR="00682FD0" w:rsidRDefault="00E26131">
            <w:pPr>
              <w:pStyle w:val="TableText"/>
            </w:pPr>
            <w:r>
              <w:t>urn:oid:2.16.840.1.113883.6.277 (cdcNHSN) = 3108-8</w:t>
            </w:r>
          </w:p>
        </w:tc>
      </w:tr>
      <w:tr w:rsidR="00682FD0" w14:paraId="6EA33E84" w14:textId="77777777">
        <w:trPr>
          <w:jc w:val="center"/>
        </w:trPr>
        <w:tc>
          <w:tcPr>
            <w:tcW w:w="3345" w:type="dxa"/>
          </w:tcPr>
          <w:p w14:paraId="278AB1CB" w14:textId="77777777" w:rsidR="00682FD0" w:rsidRDefault="00E26131">
            <w:pPr>
              <w:pStyle w:val="TableText"/>
            </w:pPr>
            <w:r>
              <w:tab/>
              <w:t>entryRelationship</w:t>
            </w:r>
          </w:p>
        </w:tc>
        <w:tc>
          <w:tcPr>
            <w:tcW w:w="720" w:type="dxa"/>
          </w:tcPr>
          <w:p w14:paraId="0ED3760A" w14:textId="77777777" w:rsidR="00682FD0" w:rsidRDefault="00E26131">
            <w:pPr>
              <w:pStyle w:val="TableText"/>
            </w:pPr>
            <w:r>
              <w:t>1..1</w:t>
            </w:r>
          </w:p>
        </w:tc>
        <w:tc>
          <w:tcPr>
            <w:tcW w:w="1152" w:type="dxa"/>
          </w:tcPr>
          <w:p w14:paraId="6164276F" w14:textId="77777777" w:rsidR="00682FD0" w:rsidRDefault="00E26131">
            <w:pPr>
              <w:pStyle w:val="TableText"/>
            </w:pPr>
            <w:r>
              <w:t>SHALL</w:t>
            </w:r>
          </w:p>
        </w:tc>
        <w:tc>
          <w:tcPr>
            <w:tcW w:w="864" w:type="dxa"/>
          </w:tcPr>
          <w:p w14:paraId="5A49CA4E" w14:textId="77777777" w:rsidR="00682FD0" w:rsidRDefault="00682FD0">
            <w:pPr>
              <w:pStyle w:val="TableText"/>
            </w:pPr>
          </w:p>
        </w:tc>
        <w:tc>
          <w:tcPr>
            <w:tcW w:w="1104" w:type="dxa"/>
          </w:tcPr>
          <w:p w14:paraId="5BE2EB46" w14:textId="112494E1" w:rsidR="00682FD0" w:rsidRDefault="009E5D90">
            <w:pPr>
              <w:pStyle w:val="TableText"/>
            </w:pPr>
            <w:hyperlink w:anchor="C_1129-22008">
              <w:r w:rsidR="00E26131">
                <w:rPr>
                  <w:rStyle w:val="HyperlinkText9pt"/>
                </w:rPr>
                <w:t>1129-22008</w:t>
              </w:r>
            </w:hyperlink>
          </w:p>
        </w:tc>
        <w:tc>
          <w:tcPr>
            <w:tcW w:w="2975" w:type="dxa"/>
          </w:tcPr>
          <w:p w14:paraId="2B68CD93" w14:textId="77777777" w:rsidR="00682FD0" w:rsidRDefault="00682FD0">
            <w:pPr>
              <w:pStyle w:val="TableText"/>
            </w:pPr>
          </w:p>
        </w:tc>
      </w:tr>
      <w:tr w:rsidR="00682FD0" w14:paraId="6D206959" w14:textId="77777777">
        <w:trPr>
          <w:jc w:val="center"/>
        </w:trPr>
        <w:tc>
          <w:tcPr>
            <w:tcW w:w="3345" w:type="dxa"/>
          </w:tcPr>
          <w:p w14:paraId="07A23E0D" w14:textId="77777777" w:rsidR="00682FD0" w:rsidRDefault="00E26131">
            <w:pPr>
              <w:pStyle w:val="TableText"/>
            </w:pPr>
            <w:r>
              <w:tab/>
            </w:r>
            <w:r>
              <w:tab/>
              <w:t>@typeCode</w:t>
            </w:r>
          </w:p>
        </w:tc>
        <w:tc>
          <w:tcPr>
            <w:tcW w:w="720" w:type="dxa"/>
          </w:tcPr>
          <w:p w14:paraId="76332201" w14:textId="77777777" w:rsidR="00682FD0" w:rsidRDefault="00E26131">
            <w:pPr>
              <w:pStyle w:val="TableText"/>
            </w:pPr>
            <w:r>
              <w:t>1..1</w:t>
            </w:r>
          </w:p>
        </w:tc>
        <w:tc>
          <w:tcPr>
            <w:tcW w:w="1152" w:type="dxa"/>
          </w:tcPr>
          <w:p w14:paraId="22AC83CA" w14:textId="77777777" w:rsidR="00682FD0" w:rsidRDefault="00E26131">
            <w:pPr>
              <w:pStyle w:val="TableText"/>
            </w:pPr>
            <w:r>
              <w:t>SHALL</w:t>
            </w:r>
          </w:p>
        </w:tc>
        <w:tc>
          <w:tcPr>
            <w:tcW w:w="864" w:type="dxa"/>
          </w:tcPr>
          <w:p w14:paraId="4F48A6F0" w14:textId="77777777" w:rsidR="00682FD0" w:rsidRDefault="00682FD0">
            <w:pPr>
              <w:pStyle w:val="TableText"/>
            </w:pPr>
          </w:p>
        </w:tc>
        <w:tc>
          <w:tcPr>
            <w:tcW w:w="1104" w:type="dxa"/>
          </w:tcPr>
          <w:p w14:paraId="313914C3" w14:textId="43703A87" w:rsidR="00682FD0" w:rsidRDefault="009E5D90">
            <w:pPr>
              <w:pStyle w:val="TableText"/>
            </w:pPr>
            <w:hyperlink w:anchor="C_1129-22009">
              <w:r w:rsidR="00E26131">
                <w:rPr>
                  <w:rStyle w:val="HyperlinkText9pt"/>
                </w:rPr>
                <w:t>1129-22009</w:t>
              </w:r>
            </w:hyperlink>
          </w:p>
        </w:tc>
        <w:tc>
          <w:tcPr>
            <w:tcW w:w="2975" w:type="dxa"/>
          </w:tcPr>
          <w:p w14:paraId="75DE52EE" w14:textId="77777777" w:rsidR="00682FD0" w:rsidRDefault="00E26131">
            <w:pPr>
              <w:pStyle w:val="TableText"/>
            </w:pPr>
            <w:r>
              <w:t>urn:oid:2.16.840.1.113883.5.1002 (HL7ActRelationshipType) = COMP</w:t>
            </w:r>
          </w:p>
        </w:tc>
      </w:tr>
      <w:tr w:rsidR="00682FD0" w14:paraId="647AB521" w14:textId="77777777">
        <w:trPr>
          <w:jc w:val="center"/>
        </w:trPr>
        <w:tc>
          <w:tcPr>
            <w:tcW w:w="3345" w:type="dxa"/>
          </w:tcPr>
          <w:p w14:paraId="0F7662F6" w14:textId="77777777" w:rsidR="00682FD0" w:rsidRDefault="00E26131">
            <w:pPr>
              <w:pStyle w:val="TableText"/>
            </w:pPr>
            <w:r>
              <w:tab/>
            </w:r>
            <w:r>
              <w:tab/>
              <w:t>sequenceNumber</w:t>
            </w:r>
          </w:p>
        </w:tc>
        <w:tc>
          <w:tcPr>
            <w:tcW w:w="720" w:type="dxa"/>
          </w:tcPr>
          <w:p w14:paraId="4BBF32EF" w14:textId="77777777" w:rsidR="00682FD0" w:rsidRDefault="00E26131">
            <w:pPr>
              <w:pStyle w:val="TableText"/>
            </w:pPr>
            <w:r>
              <w:t>1..1</w:t>
            </w:r>
          </w:p>
        </w:tc>
        <w:tc>
          <w:tcPr>
            <w:tcW w:w="1152" w:type="dxa"/>
          </w:tcPr>
          <w:p w14:paraId="0111E42D" w14:textId="77777777" w:rsidR="00682FD0" w:rsidRDefault="00E26131">
            <w:pPr>
              <w:pStyle w:val="TableText"/>
            </w:pPr>
            <w:r>
              <w:t>SHALL</w:t>
            </w:r>
          </w:p>
        </w:tc>
        <w:tc>
          <w:tcPr>
            <w:tcW w:w="864" w:type="dxa"/>
          </w:tcPr>
          <w:p w14:paraId="266B54A9" w14:textId="77777777" w:rsidR="00682FD0" w:rsidRDefault="00682FD0">
            <w:pPr>
              <w:pStyle w:val="TableText"/>
            </w:pPr>
          </w:p>
        </w:tc>
        <w:tc>
          <w:tcPr>
            <w:tcW w:w="1104" w:type="dxa"/>
          </w:tcPr>
          <w:p w14:paraId="7E9BA7B7" w14:textId="43822F20" w:rsidR="00682FD0" w:rsidRDefault="009E5D90">
            <w:pPr>
              <w:pStyle w:val="TableText"/>
            </w:pPr>
            <w:hyperlink w:anchor="C_1129-22011">
              <w:r w:rsidR="00E26131">
                <w:rPr>
                  <w:rStyle w:val="HyperlinkText9pt"/>
                </w:rPr>
                <w:t>1129-22011</w:t>
              </w:r>
            </w:hyperlink>
          </w:p>
        </w:tc>
        <w:tc>
          <w:tcPr>
            <w:tcW w:w="2975" w:type="dxa"/>
          </w:tcPr>
          <w:p w14:paraId="347E1865" w14:textId="77777777" w:rsidR="00682FD0" w:rsidRDefault="00682FD0">
            <w:pPr>
              <w:pStyle w:val="TableText"/>
            </w:pPr>
          </w:p>
        </w:tc>
      </w:tr>
      <w:tr w:rsidR="00682FD0" w14:paraId="487AC5FD" w14:textId="77777777">
        <w:trPr>
          <w:jc w:val="center"/>
        </w:trPr>
        <w:tc>
          <w:tcPr>
            <w:tcW w:w="3345" w:type="dxa"/>
          </w:tcPr>
          <w:p w14:paraId="5283960B" w14:textId="77777777" w:rsidR="00682FD0" w:rsidRDefault="00E26131">
            <w:pPr>
              <w:pStyle w:val="TableText"/>
            </w:pPr>
            <w:r>
              <w:tab/>
            </w:r>
            <w:r>
              <w:tab/>
            </w:r>
            <w:r>
              <w:tab/>
              <w:t>@value</w:t>
            </w:r>
          </w:p>
        </w:tc>
        <w:tc>
          <w:tcPr>
            <w:tcW w:w="720" w:type="dxa"/>
          </w:tcPr>
          <w:p w14:paraId="1D2002C8" w14:textId="77777777" w:rsidR="00682FD0" w:rsidRDefault="00E26131">
            <w:pPr>
              <w:pStyle w:val="TableText"/>
            </w:pPr>
            <w:r>
              <w:t>1..1</w:t>
            </w:r>
          </w:p>
        </w:tc>
        <w:tc>
          <w:tcPr>
            <w:tcW w:w="1152" w:type="dxa"/>
          </w:tcPr>
          <w:p w14:paraId="701783E0" w14:textId="77777777" w:rsidR="00682FD0" w:rsidRDefault="00E26131">
            <w:pPr>
              <w:pStyle w:val="TableText"/>
            </w:pPr>
            <w:r>
              <w:t>SHALL</w:t>
            </w:r>
          </w:p>
        </w:tc>
        <w:tc>
          <w:tcPr>
            <w:tcW w:w="864" w:type="dxa"/>
          </w:tcPr>
          <w:p w14:paraId="512B24AE" w14:textId="77777777" w:rsidR="00682FD0" w:rsidRDefault="00682FD0">
            <w:pPr>
              <w:pStyle w:val="TableText"/>
            </w:pPr>
          </w:p>
        </w:tc>
        <w:tc>
          <w:tcPr>
            <w:tcW w:w="1104" w:type="dxa"/>
          </w:tcPr>
          <w:p w14:paraId="7F2B0E3C" w14:textId="7456AF8B" w:rsidR="00682FD0" w:rsidRDefault="009E5D90">
            <w:pPr>
              <w:pStyle w:val="TableText"/>
            </w:pPr>
            <w:hyperlink w:anchor="C_1129-22012">
              <w:r w:rsidR="00E26131">
                <w:rPr>
                  <w:rStyle w:val="HyperlinkText9pt"/>
                </w:rPr>
                <w:t>1129-22012</w:t>
              </w:r>
            </w:hyperlink>
          </w:p>
        </w:tc>
        <w:tc>
          <w:tcPr>
            <w:tcW w:w="2975" w:type="dxa"/>
          </w:tcPr>
          <w:p w14:paraId="31CE0AA2" w14:textId="77777777" w:rsidR="00682FD0" w:rsidRDefault="00E26131">
            <w:pPr>
              <w:pStyle w:val="TableText"/>
            </w:pPr>
            <w:r>
              <w:t>1</w:t>
            </w:r>
          </w:p>
        </w:tc>
      </w:tr>
      <w:tr w:rsidR="00682FD0" w14:paraId="348EE76F" w14:textId="77777777">
        <w:trPr>
          <w:jc w:val="center"/>
        </w:trPr>
        <w:tc>
          <w:tcPr>
            <w:tcW w:w="3345" w:type="dxa"/>
          </w:tcPr>
          <w:p w14:paraId="290A4C49" w14:textId="77777777" w:rsidR="00682FD0" w:rsidRDefault="00E26131">
            <w:pPr>
              <w:pStyle w:val="TableText"/>
            </w:pPr>
            <w:r>
              <w:tab/>
            </w:r>
            <w:r>
              <w:tab/>
              <w:t>organizer</w:t>
            </w:r>
          </w:p>
        </w:tc>
        <w:tc>
          <w:tcPr>
            <w:tcW w:w="720" w:type="dxa"/>
          </w:tcPr>
          <w:p w14:paraId="0B1D4A0A" w14:textId="77777777" w:rsidR="00682FD0" w:rsidRDefault="00E26131">
            <w:pPr>
              <w:pStyle w:val="TableText"/>
            </w:pPr>
            <w:r>
              <w:t>1..1</w:t>
            </w:r>
          </w:p>
        </w:tc>
        <w:tc>
          <w:tcPr>
            <w:tcW w:w="1152" w:type="dxa"/>
          </w:tcPr>
          <w:p w14:paraId="7DAE19FA" w14:textId="77777777" w:rsidR="00682FD0" w:rsidRDefault="00E26131">
            <w:pPr>
              <w:pStyle w:val="TableText"/>
            </w:pPr>
            <w:r>
              <w:t>SHALL</w:t>
            </w:r>
          </w:p>
        </w:tc>
        <w:tc>
          <w:tcPr>
            <w:tcW w:w="864" w:type="dxa"/>
          </w:tcPr>
          <w:p w14:paraId="1B277C71" w14:textId="77777777" w:rsidR="00682FD0" w:rsidRDefault="00682FD0">
            <w:pPr>
              <w:pStyle w:val="TableText"/>
            </w:pPr>
          </w:p>
        </w:tc>
        <w:tc>
          <w:tcPr>
            <w:tcW w:w="1104" w:type="dxa"/>
          </w:tcPr>
          <w:p w14:paraId="54DDAED3" w14:textId="3C996E4B" w:rsidR="00682FD0" w:rsidRDefault="009E5D90">
            <w:pPr>
              <w:pStyle w:val="TableText"/>
            </w:pPr>
            <w:hyperlink w:anchor="C_1129-30425">
              <w:r w:rsidR="00E26131">
                <w:rPr>
                  <w:rStyle w:val="HyperlinkText9pt"/>
                </w:rPr>
                <w:t>1129-30425</w:t>
              </w:r>
            </w:hyperlink>
          </w:p>
        </w:tc>
        <w:tc>
          <w:tcPr>
            <w:tcW w:w="2975" w:type="dxa"/>
          </w:tcPr>
          <w:p w14:paraId="5788C232" w14:textId="65290464" w:rsidR="00682FD0" w:rsidRDefault="009E5D90">
            <w:pPr>
              <w:pStyle w:val="TableText"/>
            </w:pPr>
            <w:hyperlink w:anchor="E_CentralLine_Insertion_Preparation_Org">
              <w:r w:rsidR="00E26131">
                <w:rPr>
                  <w:rStyle w:val="HyperlinkText9pt"/>
                </w:rPr>
                <w:t>Central-Line Insertion Preparation Organizer (V2) (identifier: urn:hl7ii:2.16.840.1.113883.10.20.5.6.179:2014-12-01</w:t>
              </w:r>
            </w:hyperlink>
          </w:p>
        </w:tc>
      </w:tr>
      <w:tr w:rsidR="00682FD0" w14:paraId="481186E7" w14:textId="77777777">
        <w:trPr>
          <w:jc w:val="center"/>
        </w:trPr>
        <w:tc>
          <w:tcPr>
            <w:tcW w:w="3345" w:type="dxa"/>
          </w:tcPr>
          <w:p w14:paraId="69515D0C" w14:textId="77777777" w:rsidR="00682FD0" w:rsidRDefault="00E26131">
            <w:pPr>
              <w:pStyle w:val="TableText"/>
            </w:pPr>
            <w:r>
              <w:tab/>
              <w:t>entryRelationship</w:t>
            </w:r>
          </w:p>
        </w:tc>
        <w:tc>
          <w:tcPr>
            <w:tcW w:w="720" w:type="dxa"/>
          </w:tcPr>
          <w:p w14:paraId="716B7963" w14:textId="77777777" w:rsidR="00682FD0" w:rsidRDefault="00E26131">
            <w:pPr>
              <w:pStyle w:val="TableText"/>
            </w:pPr>
            <w:r>
              <w:t>1..1</w:t>
            </w:r>
          </w:p>
        </w:tc>
        <w:tc>
          <w:tcPr>
            <w:tcW w:w="1152" w:type="dxa"/>
          </w:tcPr>
          <w:p w14:paraId="431CB79C" w14:textId="77777777" w:rsidR="00682FD0" w:rsidRDefault="00E26131">
            <w:pPr>
              <w:pStyle w:val="TableText"/>
            </w:pPr>
            <w:r>
              <w:t>SHALL</w:t>
            </w:r>
          </w:p>
        </w:tc>
        <w:tc>
          <w:tcPr>
            <w:tcW w:w="864" w:type="dxa"/>
          </w:tcPr>
          <w:p w14:paraId="3FBCC432" w14:textId="77777777" w:rsidR="00682FD0" w:rsidRDefault="00682FD0">
            <w:pPr>
              <w:pStyle w:val="TableText"/>
            </w:pPr>
          </w:p>
        </w:tc>
        <w:tc>
          <w:tcPr>
            <w:tcW w:w="1104" w:type="dxa"/>
          </w:tcPr>
          <w:p w14:paraId="47BF9AEA" w14:textId="719A65AA" w:rsidR="00682FD0" w:rsidRDefault="009E5D90">
            <w:pPr>
              <w:pStyle w:val="TableText"/>
            </w:pPr>
            <w:hyperlink w:anchor="C_1129-22013">
              <w:r w:rsidR="00E26131">
                <w:rPr>
                  <w:rStyle w:val="HyperlinkText9pt"/>
                </w:rPr>
                <w:t>1129-22013</w:t>
              </w:r>
            </w:hyperlink>
          </w:p>
        </w:tc>
        <w:tc>
          <w:tcPr>
            <w:tcW w:w="2975" w:type="dxa"/>
          </w:tcPr>
          <w:p w14:paraId="1CA6DA4D" w14:textId="77777777" w:rsidR="00682FD0" w:rsidRDefault="00682FD0">
            <w:pPr>
              <w:pStyle w:val="TableText"/>
            </w:pPr>
          </w:p>
        </w:tc>
      </w:tr>
      <w:tr w:rsidR="00682FD0" w14:paraId="0F6D3BC6" w14:textId="77777777">
        <w:trPr>
          <w:jc w:val="center"/>
        </w:trPr>
        <w:tc>
          <w:tcPr>
            <w:tcW w:w="3345" w:type="dxa"/>
          </w:tcPr>
          <w:p w14:paraId="637117F8" w14:textId="77777777" w:rsidR="00682FD0" w:rsidRDefault="00E26131">
            <w:pPr>
              <w:pStyle w:val="TableText"/>
            </w:pPr>
            <w:r>
              <w:tab/>
            </w:r>
            <w:r>
              <w:tab/>
              <w:t>@typeCode</w:t>
            </w:r>
          </w:p>
        </w:tc>
        <w:tc>
          <w:tcPr>
            <w:tcW w:w="720" w:type="dxa"/>
          </w:tcPr>
          <w:p w14:paraId="04B16CF3" w14:textId="77777777" w:rsidR="00682FD0" w:rsidRDefault="00E26131">
            <w:pPr>
              <w:pStyle w:val="TableText"/>
            </w:pPr>
            <w:r>
              <w:t>1..1</w:t>
            </w:r>
          </w:p>
        </w:tc>
        <w:tc>
          <w:tcPr>
            <w:tcW w:w="1152" w:type="dxa"/>
          </w:tcPr>
          <w:p w14:paraId="25AD5050" w14:textId="77777777" w:rsidR="00682FD0" w:rsidRDefault="00E26131">
            <w:pPr>
              <w:pStyle w:val="TableText"/>
            </w:pPr>
            <w:r>
              <w:t>SHALL</w:t>
            </w:r>
          </w:p>
        </w:tc>
        <w:tc>
          <w:tcPr>
            <w:tcW w:w="864" w:type="dxa"/>
          </w:tcPr>
          <w:p w14:paraId="04EEE316" w14:textId="77777777" w:rsidR="00682FD0" w:rsidRDefault="00682FD0">
            <w:pPr>
              <w:pStyle w:val="TableText"/>
            </w:pPr>
          </w:p>
        </w:tc>
        <w:tc>
          <w:tcPr>
            <w:tcW w:w="1104" w:type="dxa"/>
          </w:tcPr>
          <w:p w14:paraId="5B8A642F" w14:textId="4B3B15D4" w:rsidR="00682FD0" w:rsidRDefault="009E5D90">
            <w:pPr>
              <w:pStyle w:val="TableText"/>
            </w:pPr>
            <w:hyperlink w:anchor="C_1129-22014">
              <w:r w:rsidR="00E26131">
                <w:rPr>
                  <w:rStyle w:val="HyperlinkText9pt"/>
                </w:rPr>
                <w:t>1129-22014</w:t>
              </w:r>
            </w:hyperlink>
          </w:p>
        </w:tc>
        <w:tc>
          <w:tcPr>
            <w:tcW w:w="2975" w:type="dxa"/>
          </w:tcPr>
          <w:p w14:paraId="67324AD2" w14:textId="77777777" w:rsidR="00682FD0" w:rsidRDefault="00E26131">
            <w:pPr>
              <w:pStyle w:val="TableText"/>
            </w:pPr>
            <w:r>
              <w:t>urn:oid:2.16.840.1.113883.5.1002 (HL7ActRelationshipType) = COMP</w:t>
            </w:r>
          </w:p>
        </w:tc>
      </w:tr>
      <w:tr w:rsidR="00682FD0" w14:paraId="195E4096" w14:textId="77777777">
        <w:trPr>
          <w:jc w:val="center"/>
        </w:trPr>
        <w:tc>
          <w:tcPr>
            <w:tcW w:w="3345" w:type="dxa"/>
          </w:tcPr>
          <w:p w14:paraId="6C9ADA77" w14:textId="77777777" w:rsidR="00682FD0" w:rsidRDefault="00E26131">
            <w:pPr>
              <w:pStyle w:val="TableText"/>
            </w:pPr>
            <w:r>
              <w:tab/>
            </w:r>
            <w:r>
              <w:tab/>
              <w:t>sequenceNumber</w:t>
            </w:r>
          </w:p>
        </w:tc>
        <w:tc>
          <w:tcPr>
            <w:tcW w:w="720" w:type="dxa"/>
          </w:tcPr>
          <w:p w14:paraId="0BBC08A3" w14:textId="77777777" w:rsidR="00682FD0" w:rsidRDefault="00E26131">
            <w:pPr>
              <w:pStyle w:val="TableText"/>
            </w:pPr>
            <w:r>
              <w:t>1..1</w:t>
            </w:r>
          </w:p>
        </w:tc>
        <w:tc>
          <w:tcPr>
            <w:tcW w:w="1152" w:type="dxa"/>
          </w:tcPr>
          <w:p w14:paraId="47A3FD00" w14:textId="77777777" w:rsidR="00682FD0" w:rsidRDefault="00E26131">
            <w:pPr>
              <w:pStyle w:val="TableText"/>
            </w:pPr>
            <w:r>
              <w:t>SHALL</w:t>
            </w:r>
          </w:p>
        </w:tc>
        <w:tc>
          <w:tcPr>
            <w:tcW w:w="864" w:type="dxa"/>
          </w:tcPr>
          <w:p w14:paraId="792DD425" w14:textId="77777777" w:rsidR="00682FD0" w:rsidRDefault="00682FD0">
            <w:pPr>
              <w:pStyle w:val="TableText"/>
            </w:pPr>
          </w:p>
        </w:tc>
        <w:tc>
          <w:tcPr>
            <w:tcW w:w="1104" w:type="dxa"/>
          </w:tcPr>
          <w:p w14:paraId="6E3085E7" w14:textId="34C15596" w:rsidR="00682FD0" w:rsidRDefault="009E5D90">
            <w:pPr>
              <w:pStyle w:val="TableText"/>
            </w:pPr>
            <w:hyperlink w:anchor="C_1129-22016">
              <w:r w:rsidR="00E26131">
                <w:rPr>
                  <w:rStyle w:val="HyperlinkText9pt"/>
                </w:rPr>
                <w:t>1129-22016</w:t>
              </w:r>
            </w:hyperlink>
          </w:p>
        </w:tc>
        <w:tc>
          <w:tcPr>
            <w:tcW w:w="2975" w:type="dxa"/>
          </w:tcPr>
          <w:p w14:paraId="568DCF80" w14:textId="77777777" w:rsidR="00682FD0" w:rsidRDefault="00682FD0">
            <w:pPr>
              <w:pStyle w:val="TableText"/>
            </w:pPr>
          </w:p>
        </w:tc>
      </w:tr>
      <w:tr w:rsidR="00682FD0" w14:paraId="2A5CCD91" w14:textId="77777777">
        <w:trPr>
          <w:jc w:val="center"/>
        </w:trPr>
        <w:tc>
          <w:tcPr>
            <w:tcW w:w="3345" w:type="dxa"/>
          </w:tcPr>
          <w:p w14:paraId="4FE08139" w14:textId="77777777" w:rsidR="00682FD0" w:rsidRDefault="00E26131">
            <w:pPr>
              <w:pStyle w:val="TableText"/>
            </w:pPr>
            <w:r>
              <w:tab/>
            </w:r>
            <w:r>
              <w:tab/>
            </w:r>
            <w:r>
              <w:tab/>
              <w:t>@value</w:t>
            </w:r>
          </w:p>
        </w:tc>
        <w:tc>
          <w:tcPr>
            <w:tcW w:w="720" w:type="dxa"/>
          </w:tcPr>
          <w:p w14:paraId="72CA5387" w14:textId="77777777" w:rsidR="00682FD0" w:rsidRDefault="00E26131">
            <w:pPr>
              <w:pStyle w:val="TableText"/>
            </w:pPr>
            <w:r>
              <w:t>1..1</w:t>
            </w:r>
          </w:p>
        </w:tc>
        <w:tc>
          <w:tcPr>
            <w:tcW w:w="1152" w:type="dxa"/>
          </w:tcPr>
          <w:p w14:paraId="56F34A7E" w14:textId="77777777" w:rsidR="00682FD0" w:rsidRDefault="00E26131">
            <w:pPr>
              <w:pStyle w:val="TableText"/>
            </w:pPr>
            <w:r>
              <w:t>SHALL</w:t>
            </w:r>
          </w:p>
        </w:tc>
        <w:tc>
          <w:tcPr>
            <w:tcW w:w="864" w:type="dxa"/>
          </w:tcPr>
          <w:p w14:paraId="4E7DA5B4" w14:textId="77777777" w:rsidR="00682FD0" w:rsidRDefault="00682FD0">
            <w:pPr>
              <w:pStyle w:val="TableText"/>
            </w:pPr>
          </w:p>
        </w:tc>
        <w:tc>
          <w:tcPr>
            <w:tcW w:w="1104" w:type="dxa"/>
          </w:tcPr>
          <w:p w14:paraId="454AD3BD" w14:textId="77FD20B9" w:rsidR="00682FD0" w:rsidRDefault="009E5D90">
            <w:pPr>
              <w:pStyle w:val="TableText"/>
            </w:pPr>
            <w:hyperlink w:anchor="C_1129-22017">
              <w:r w:rsidR="00E26131">
                <w:rPr>
                  <w:rStyle w:val="HyperlinkText9pt"/>
                </w:rPr>
                <w:t>1129-22017</w:t>
              </w:r>
            </w:hyperlink>
          </w:p>
        </w:tc>
        <w:tc>
          <w:tcPr>
            <w:tcW w:w="2975" w:type="dxa"/>
          </w:tcPr>
          <w:p w14:paraId="62A9E255" w14:textId="77777777" w:rsidR="00682FD0" w:rsidRDefault="00E26131">
            <w:pPr>
              <w:pStyle w:val="TableText"/>
            </w:pPr>
            <w:r>
              <w:t>2</w:t>
            </w:r>
          </w:p>
        </w:tc>
      </w:tr>
      <w:tr w:rsidR="00682FD0" w14:paraId="24A683E5" w14:textId="77777777">
        <w:trPr>
          <w:jc w:val="center"/>
        </w:trPr>
        <w:tc>
          <w:tcPr>
            <w:tcW w:w="3345" w:type="dxa"/>
          </w:tcPr>
          <w:p w14:paraId="454702BA" w14:textId="77777777" w:rsidR="00682FD0" w:rsidRDefault="00E26131">
            <w:pPr>
              <w:pStyle w:val="TableText"/>
            </w:pPr>
            <w:r>
              <w:tab/>
            </w:r>
            <w:r>
              <w:tab/>
              <w:t>observation</w:t>
            </w:r>
          </w:p>
        </w:tc>
        <w:tc>
          <w:tcPr>
            <w:tcW w:w="720" w:type="dxa"/>
          </w:tcPr>
          <w:p w14:paraId="5040653F" w14:textId="77777777" w:rsidR="00682FD0" w:rsidRDefault="00E26131">
            <w:pPr>
              <w:pStyle w:val="TableText"/>
            </w:pPr>
            <w:r>
              <w:t>1..1</w:t>
            </w:r>
          </w:p>
        </w:tc>
        <w:tc>
          <w:tcPr>
            <w:tcW w:w="1152" w:type="dxa"/>
          </w:tcPr>
          <w:p w14:paraId="51790D42" w14:textId="77777777" w:rsidR="00682FD0" w:rsidRDefault="00E26131">
            <w:pPr>
              <w:pStyle w:val="TableText"/>
            </w:pPr>
            <w:r>
              <w:t>SHALL</w:t>
            </w:r>
          </w:p>
        </w:tc>
        <w:tc>
          <w:tcPr>
            <w:tcW w:w="864" w:type="dxa"/>
          </w:tcPr>
          <w:p w14:paraId="2BFE81FB" w14:textId="77777777" w:rsidR="00682FD0" w:rsidRDefault="00682FD0">
            <w:pPr>
              <w:pStyle w:val="TableText"/>
            </w:pPr>
          </w:p>
        </w:tc>
        <w:tc>
          <w:tcPr>
            <w:tcW w:w="1104" w:type="dxa"/>
          </w:tcPr>
          <w:p w14:paraId="5DCD4E54" w14:textId="44DD531E" w:rsidR="00682FD0" w:rsidRDefault="009E5D90">
            <w:pPr>
              <w:pStyle w:val="TableText"/>
            </w:pPr>
            <w:hyperlink w:anchor="C_1129-22015">
              <w:r w:rsidR="00E26131">
                <w:rPr>
                  <w:rStyle w:val="HyperlinkText9pt"/>
                </w:rPr>
                <w:t>1129-22015</w:t>
              </w:r>
            </w:hyperlink>
          </w:p>
        </w:tc>
        <w:tc>
          <w:tcPr>
            <w:tcW w:w="2975" w:type="dxa"/>
          </w:tcPr>
          <w:p w14:paraId="2842C5AF" w14:textId="79CA6DC0" w:rsidR="00682FD0" w:rsidRDefault="009E5D90">
            <w:pPr>
              <w:pStyle w:val="TableText"/>
            </w:pPr>
            <w:hyperlink w:anchor="E_Solutions_Dried_Observation">
              <w:r w:rsidR="00E26131">
                <w:rPr>
                  <w:rStyle w:val="HyperlinkText9pt"/>
                </w:rPr>
                <w:t>Solutions Dried Observation (identifier: urn:oid:2.16.840.1.113883.10.20.5.6.163</w:t>
              </w:r>
            </w:hyperlink>
          </w:p>
        </w:tc>
      </w:tr>
    </w:tbl>
    <w:p w14:paraId="231EC04F" w14:textId="77777777" w:rsidR="00682FD0" w:rsidRDefault="00682FD0">
      <w:pPr>
        <w:pStyle w:val="BodyText"/>
      </w:pPr>
    </w:p>
    <w:p w14:paraId="6DC4618D" w14:textId="77777777" w:rsidR="00682FD0" w:rsidRDefault="00E26131" w:rsidP="008166C6">
      <w:pPr>
        <w:numPr>
          <w:ilvl w:val="0"/>
          <w:numId w:val="48"/>
        </w:numPr>
      </w:pPr>
      <w:r>
        <w:t xml:space="preserve">Conforms to Procedure Activity Act template </w:t>
      </w:r>
      <w:r>
        <w:rPr>
          <w:rStyle w:val="XMLname"/>
        </w:rPr>
        <w:t>(identifier: urn:oid:2.16.840.1.113883.10.20.22.4.12)</w:t>
      </w:r>
      <w:r>
        <w:t>.</w:t>
      </w:r>
    </w:p>
    <w:p w14:paraId="21DF49AC" w14:textId="77777777" w:rsidR="00682FD0" w:rsidRDefault="00E26131" w:rsidP="008166C6">
      <w:pPr>
        <w:numPr>
          <w:ilvl w:val="0"/>
          <w:numId w:val="48"/>
        </w:numPr>
      </w:pPr>
      <w:r>
        <w:rPr>
          <w:rStyle w:val="keyword"/>
        </w:rPr>
        <w:t>SHALL</w:t>
      </w:r>
      <w:r>
        <w:t xml:space="preserve"> contain exactly one [1..1] </w:t>
      </w:r>
      <w:r>
        <w:rPr>
          <w:rStyle w:val="XMLnameBold"/>
        </w:rPr>
        <w:t>@classCode</w:t>
      </w:r>
      <w:r>
        <w:t>=</w:t>
      </w:r>
      <w:r>
        <w:rPr>
          <w:rStyle w:val="XMLname"/>
        </w:rPr>
        <w:t>"ACT"</w:t>
      </w:r>
      <w:r>
        <w:t xml:space="preserve"> Act (CodeSystem: </w:t>
      </w:r>
      <w:r>
        <w:rPr>
          <w:rStyle w:val="XMLname"/>
        </w:rPr>
        <w:t>HL7ActClass urn:oid:2.16.840.1.113883.5.6</w:t>
      </w:r>
      <w:r>
        <w:rPr>
          <w:rStyle w:val="keyword"/>
        </w:rPr>
        <w:t xml:space="preserve"> STATIC</w:t>
      </w:r>
      <w:r>
        <w:t>)</w:t>
      </w:r>
      <w:bookmarkStart w:id="1740" w:name="C_1129-22005"/>
      <w:r>
        <w:t xml:space="preserve"> (CONF:1129-22005)</w:t>
      </w:r>
      <w:bookmarkEnd w:id="1740"/>
      <w:r>
        <w:t>.</w:t>
      </w:r>
    </w:p>
    <w:p w14:paraId="0E1A113F" w14:textId="77777777" w:rsidR="00682FD0" w:rsidRDefault="00E26131" w:rsidP="008166C6">
      <w:pPr>
        <w:numPr>
          <w:ilvl w:val="0"/>
          <w:numId w:val="4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741" w:name="C_1129-22006"/>
      <w:r>
        <w:t xml:space="preserve"> (CONF:1129-22006)</w:t>
      </w:r>
      <w:bookmarkEnd w:id="1741"/>
      <w:r>
        <w:t>.</w:t>
      </w:r>
    </w:p>
    <w:p w14:paraId="1914557C" w14:textId="77777777" w:rsidR="00682FD0" w:rsidRDefault="00E26131" w:rsidP="008166C6">
      <w:pPr>
        <w:numPr>
          <w:ilvl w:val="0"/>
          <w:numId w:val="48"/>
        </w:numPr>
      </w:pPr>
      <w:r>
        <w:rPr>
          <w:rStyle w:val="keyword"/>
        </w:rPr>
        <w:t>SHALL</w:t>
      </w:r>
      <w:r>
        <w:t xml:space="preserve"> contain exactly one [1..1] </w:t>
      </w:r>
      <w:r>
        <w:rPr>
          <w:rStyle w:val="XMLnameBold"/>
        </w:rPr>
        <w:t>@negationInd</w:t>
      </w:r>
      <w:r>
        <w:t>=</w:t>
      </w:r>
      <w:r>
        <w:rPr>
          <w:rStyle w:val="XMLname"/>
        </w:rPr>
        <w:t>"false"</w:t>
      </w:r>
      <w:bookmarkStart w:id="1742" w:name="C_1129-22007"/>
      <w:r>
        <w:t xml:space="preserve"> (CONF:1129-22007)</w:t>
      </w:r>
      <w:bookmarkEnd w:id="1742"/>
      <w:r>
        <w:t>.</w:t>
      </w:r>
    </w:p>
    <w:p w14:paraId="3C204758" w14:textId="77777777" w:rsidR="00682FD0" w:rsidRDefault="00E26131" w:rsidP="008166C6">
      <w:pPr>
        <w:numPr>
          <w:ilvl w:val="0"/>
          <w:numId w:val="48"/>
        </w:numPr>
      </w:pPr>
      <w:r>
        <w:rPr>
          <w:rStyle w:val="keyword"/>
        </w:rPr>
        <w:t>SHALL</w:t>
      </w:r>
      <w:r>
        <w:t xml:space="preserve"> contain exactly one [1..1] </w:t>
      </w:r>
      <w:r>
        <w:rPr>
          <w:rStyle w:val="XMLnameBold"/>
        </w:rPr>
        <w:t>templateId</w:t>
      </w:r>
      <w:bookmarkStart w:id="1743" w:name="C_1129-30516"/>
      <w:r>
        <w:t xml:space="preserve"> (CONF:1129-30516)</w:t>
      </w:r>
      <w:bookmarkEnd w:id="1743"/>
      <w:r>
        <w:t xml:space="preserve"> such that it</w:t>
      </w:r>
    </w:p>
    <w:p w14:paraId="3D5DD7E1" w14:textId="77777777" w:rsidR="00682FD0" w:rsidRDefault="00E26131" w:rsidP="008166C6">
      <w:pPr>
        <w:numPr>
          <w:ilvl w:val="1"/>
          <w:numId w:val="48"/>
        </w:numPr>
      </w:pPr>
      <w:r>
        <w:rPr>
          <w:rStyle w:val="keyword"/>
        </w:rPr>
        <w:t>SHALL</w:t>
      </w:r>
      <w:r>
        <w:t xml:space="preserve"> contain exactly one [1..1] </w:t>
      </w:r>
      <w:r>
        <w:rPr>
          <w:rStyle w:val="XMLnameBold"/>
        </w:rPr>
        <w:t>@root</w:t>
      </w:r>
      <w:r>
        <w:t>=</w:t>
      </w:r>
      <w:r>
        <w:rPr>
          <w:rStyle w:val="XMLname"/>
        </w:rPr>
        <w:t>"2.16.840.1.113883.10.20.22.4.12"</w:t>
      </w:r>
      <w:bookmarkStart w:id="1744" w:name="C_1129-30517"/>
      <w:r>
        <w:t xml:space="preserve"> (CONF:1129-30517)</w:t>
      </w:r>
      <w:bookmarkEnd w:id="1744"/>
      <w:r>
        <w:t>.</w:t>
      </w:r>
    </w:p>
    <w:p w14:paraId="542FB591" w14:textId="77777777" w:rsidR="00682FD0" w:rsidRDefault="00E26131" w:rsidP="008166C6">
      <w:pPr>
        <w:numPr>
          <w:ilvl w:val="0"/>
          <w:numId w:val="48"/>
        </w:numPr>
      </w:pPr>
      <w:r>
        <w:rPr>
          <w:rStyle w:val="keyword"/>
        </w:rPr>
        <w:t>SHALL</w:t>
      </w:r>
      <w:r>
        <w:t xml:space="preserve"> contain exactly one [1..1] </w:t>
      </w:r>
      <w:r>
        <w:rPr>
          <w:rStyle w:val="XMLnameBold"/>
        </w:rPr>
        <w:t>templateId</w:t>
      </w:r>
      <w:bookmarkStart w:id="1745" w:name="C_1129-22965"/>
      <w:r>
        <w:t xml:space="preserve"> (CONF:1129-22965)</w:t>
      </w:r>
      <w:bookmarkEnd w:id="1745"/>
      <w:r>
        <w:t xml:space="preserve"> such that it</w:t>
      </w:r>
    </w:p>
    <w:p w14:paraId="45556BEB" w14:textId="77777777" w:rsidR="00682FD0" w:rsidRDefault="00E26131" w:rsidP="008166C6">
      <w:pPr>
        <w:numPr>
          <w:ilvl w:val="1"/>
          <w:numId w:val="48"/>
        </w:numPr>
      </w:pPr>
      <w:r>
        <w:rPr>
          <w:rStyle w:val="keyword"/>
        </w:rPr>
        <w:t>SHALL</w:t>
      </w:r>
      <w:r>
        <w:t xml:space="preserve"> contain exactly one [1..1] </w:t>
      </w:r>
      <w:r>
        <w:rPr>
          <w:rStyle w:val="XMLnameBold"/>
        </w:rPr>
        <w:t>@root</w:t>
      </w:r>
      <w:r>
        <w:t>=</w:t>
      </w:r>
      <w:r>
        <w:rPr>
          <w:rStyle w:val="XMLname"/>
        </w:rPr>
        <w:t>"2.16.840.1.113883.10.20.5.6.116"</w:t>
      </w:r>
      <w:bookmarkStart w:id="1746" w:name="C_1129-28111"/>
      <w:r>
        <w:t xml:space="preserve"> (CONF:1129-28111)</w:t>
      </w:r>
      <w:bookmarkEnd w:id="1746"/>
      <w:r>
        <w:t>.</w:t>
      </w:r>
    </w:p>
    <w:p w14:paraId="7919F3F4" w14:textId="77777777" w:rsidR="00682FD0" w:rsidRDefault="00E26131" w:rsidP="008166C6">
      <w:pPr>
        <w:numPr>
          <w:ilvl w:val="1"/>
          <w:numId w:val="48"/>
        </w:numPr>
      </w:pPr>
      <w:r>
        <w:rPr>
          <w:rStyle w:val="keyword"/>
        </w:rPr>
        <w:t>SHALL</w:t>
      </w:r>
      <w:r>
        <w:t xml:space="preserve"> contain exactly one [1..1] </w:t>
      </w:r>
      <w:r>
        <w:rPr>
          <w:rStyle w:val="XMLnameBold"/>
        </w:rPr>
        <w:t>@extension</w:t>
      </w:r>
      <w:r>
        <w:t>=</w:t>
      </w:r>
      <w:r>
        <w:rPr>
          <w:rStyle w:val="XMLname"/>
        </w:rPr>
        <w:t>"2014-12-01"</w:t>
      </w:r>
      <w:bookmarkStart w:id="1747" w:name="C_1129-30518"/>
      <w:r>
        <w:t xml:space="preserve"> (CONF:1129-30518)</w:t>
      </w:r>
      <w:bookmarkEnd w:id="1747"/>
      <w:r>
        <w:t>.</w:t>
      </w:r>
    </w:p>
    <w:p w14:paraId="73B0D2D2" w14:textId="77777777" w:rsidR="00682FD0" w:rsidRDefault="00E26131" w:rsidP="008166C6">
      <w:pPr>
        <w:numPr>
          <w:ilvl w:val="0"/>
          <w:numId w:val="48"/>
        </w:numPr>
      </w:pPr>
      <w:r>
        <w:rPr>
          <w:rStyle w:val="keyword"/>
        </w:rPr>
        <w:t>SHALL</w:t>
      </w:r>
      <w:r>
        <w:t xml:space="preserve"> contain exactly one [1..1] </w:t>
      </w:r>
      <w:r>
        <w:rPr>
          <w:rStyle w:val="XMLnameBold"/>
        </w:rPr>
        <w:t>id</w:t>
      </w:r>
      <w:bookmarkStart w:id="1748" w:name="C_1129-22966"/>
      <w:r>
        <w:t xml:space="preserve"> (CONF:1129-22966)</w:t>
      </w:r>
      <w:bookmarkEnd w:id="1748"/>
      <w:r>
        <w:t>.</w:t>
      </w:r>
    </w:p>
    <w:p w14:paraId="6194B3CE" w14:textId="77777777" w:rsidR="00682FD0" w:rsidRDefault="00E26131" w:rsidP="008166C6">
      <w:pPr>
        <w:numPr>
          <w:ilvl w:val="1"/>
          <w:numId w:val="48"/>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1749" w:name="C_1129-22968"/>
      <w:r>
        <w:t xml:space="preserve"> (CONF:1129-22968)</w:t>
      </w:r>
      <w:bookmarkEnd w:id="1749"/>
      <w:r>
        <w:t>.</w:t>
      </w:r>
    </w:p>
    <w:p w14:paraId="20C2C6DF" w14:textId="77777777" w:rsidR="00682FD0" w:rsidRDefault="00E26131" w:rsidP="008166C6">
      <w:pPr>
        <w:numPr>
          <w:ilvl w:val="0"/>
          <w:numId w:val="48"/>
        </w:numPr>
      </w:pPr>
      <w:r>
        <w:rPr>
          <w:rStyle w:val="keyword"/>
        </w:rPr>
        <w:t>SHALL</w:t>
      </w:r>
      <w:r>
        <w:t xml:space="preserve"> contain exactly one [1..1] </w:t>
      </w:r>
      <w:r>
        <w:rPr>
          <w:rStyle w:val="XMLnameBold"/>
        </w:rPr>
        <w:t>code</w:t>
      </w:r>
      <w:bookmarkStart w:id="1750" w:name="C_1129-22018"/>
      <w:r>
        <w:t xml:space="preserve"> (CONF:1129-22018)</w:t>
      </w:r>
      <w:bookmarkEnd w:id="1750"/>
      <w:r>
        <w:t>.</w:t>
      </w:r>
    </w:p>
    <w:p w14:paraId="6B54151A" w14:textId="77777777" w:rsidR="00682FD0" w:rsidRDefault="00E26131" w:rsidP="008166C6">
      <w:pPr>
        <w:numPr>
          <w:ilvl w:val="1"/>
          <w:numId w:val="48"/>
        </w:numPr>
      </w:pPr>
      <w:r>
        <w:t xml:space="preserve">This code </w:t>
      </w:r>
      <w:r>
        <w:rPr>
          <w:rStyle w:val="keyword"/>
        </w:rPr>
        <w:t>SHALL</w:t>
      </w:r>
      <w:r>
        <w:t xml:space="preserve"> contain exactly one [1..1] </w:t>
      </w:r>
      <w:r>
        <w:rPr>
          <w:rStyle w:val="XMLnameBold"/>
        </w:rPr>
        <w:t>@code</w:t>
      </w:r>
      <w:r>
        <w:t>=</w:t>
      </w:r>
      <w:r>
        <w:rPr>
          <w:rStyle w:val="XMLname"/>
        </w:rPr>
        <w:t>"3108-8"</w:t>
      </w:r>
      <w:r>
        <w:t xml:space="preserve"> Central line insertion practice (CodeSystem: </w:t>
      </w:r>
      <w:r>
        <w:rPr>
          <w:rStyle w:val="XMLname"/>
        </w:rPr>
        <w:t>cdcNHSN urn:oid:2.16.840.1.113883.6.277</w:t>
      </w:r>
      <w:r>
        <w:rPr>
          <w:rStyle w:val="keyword"/>
        </w:rPr>
        <w:t xml:space="preserve"> STATIC</w:t>
      </w:r>
      <w:r>
        <w:t>)</w:t>
      </w:r>
      <w:bookmarkStart w:id="1751" w:name="C_1129-22019"/>
      <w:r>
        <w:t xml:space="preserve"> (CONF:1129-22019)</w:t>
      </w:r>
      <w:bookmarkEnd w:id="1751"/>
      <w:r>
        <w:t>.</w:t>
      </w:r>
    </w:p>
    <w:p w14:paraId="13BA7A36" w14:textId="77777777" w:rsidR="00682FD0" w:rsidRDefault="00E26131" w:rsidP="008166C6">
      <w:pPr>
        <w:numPr>
          <w:ilvl w:val="0"/>
          <w:numId w:val="48"/>
        </w:numPr>
      </w:pPr>
      <w:r>
        <w:rPr>
          <w:rStyle w:val="keyword"/>
        </w:rPr>
        <w:t>SHALL</w:t>
      </w:r>
      <w:r>
        <w:t xml:space="preserve"> contain exactly one [1..1] </w:t>
      </w:r>
      <w:r>
        <w:rPr>
          <w:rStyle w:val="XMLnameBold"/>
        </w:rPr>
        <w:t>entryRelationship</w:t>
      </w:r>
      <w:bookmarkStart w:id="1752" w:name="C_1129-22008"/>
      <w:r>
        <w:t xml:space="preserve"> (CONF:1129-22008)</w:t>
      </w:r>
      <w:bookmarkEnd w:id="1752"/>
      <w:r>
        <w:t xml:space="preserve"> such that it</w:t>
      </w:r>
    </w:p>
    <w:p w14:paraId="73EF3584" w14:textId="77777777" w:rsidR="00682FD0" w:rsidRDefault="00E26131" w:rsidP="008166C6">
      <w:pPr>
        <w:numPr>
          <w:ilvl w:val="1"/>
          <w:numId w:val="48"/>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1753" w:name="C_1129-22009"/>
      <w:r>
        <w:t xml:space="preserve"> (CONF:1129-22009)</w:t>
      </w:r>
      <w:bookmarkEnd w:id="1753"/>
      <w:r>
        <w:t>.</w:t>
      </w:r>
    </w:p>
    <w:p w14:paraId="3AE5093B" w14:textId="77777777" w:rsidR="00682FD0" w:rsidRDefault="00E26131" w:rsidP="008166C6">
      <w:pPr>
        <w:numPr>
          <w:ilvl w:val="1"/>
          <w:numId w:val="48"/>
        </w:numPr>
      </w:pPr>
      <w:r>
        <w:rPr>
          <w:rStyle w:val="keyword"/>
        </w:rPr>
        <w:t>SHALL</w:t>
      </w:r>
      <w:r>
        <w:t xml:space="preserve"> contain exactly one [1..1] </w:t>
      </w:r>
      <w:r>
        <w:rPr>
          <w:rStyle w:val="XMLnameBold"/>
        </w:rPr>
        <w:t>sequenceNumber</w:t>
      </w:r>
      <w:bookmarkStart w:id="1754" w:name="C_1129-22011"/>
      <w:r>
        <w:t xml:space="preserve"> (CONF:1129-22011)</w:t>
      </w:r>
      <w:bookmarkEnd w:id="1754"/>
      <w:r>
        <w:t>.</w:t>
      </w:r>
    </w:p>
    <w:p w14:paraId="7F9FF512" w14:textId="77777777" w:rsidR="00682FD0" w:rsidRDefault="00E26131" w:rsidP="008166C6">
      <w:pPr>
        <w:numPr>
          <w:ilvl w:val="2"/>
          <w:numId w:val="48"/>
        </w:numPr>
      </w:pPr>
      <w:r>
        <w:t xml:space="preserve">This sequenceNumber </w:t>
      </w:r>
      <w:r>
        <w:rPr>
          <w:rStyle w:val="keyword"/>
        </w:rPr>
        <w:t>SHALL</w:t>
      </w:r>
      <w:r>
        <w:t xml:space="preserve"> contain exactly one [1..1] </w:t>
      </w:r>
      <w:r>
        <w:rPr>
          <w:rStyle w:val="XMLnameBold"/>
        </w:rPr>
        <w:t>@value</w:t>
      </w:r>
      <w:r>
        <w:t>=</w:t>
      </w:r>
      <w:r>
        <w:rPr>
          <w:rStyle w:val="XMLname"/>
        </w:rPr>
        <w:t>"1"</w:t>
      </w:r>
      <w:bookmarkStart w:id="1755" w:name="C_1129-22012"/>
      <w:r>
        <w:t xml:space="preserve"> (CONF:1129-22012)</w:t>
      </w:r>
      <w:bookmarkEnd w:id="1755"/>
      <w:r>
        <w:t>.</w:t>
      </w:r>
    </w:p>
    <w:p w14:paraId="3689AF2C" w14:textId="65E1665E" w:rsidR="00682FD0" w:rsidRDefault="00E26131" w:rsidP="008166C6">
      <w:pPr>
        <w:numPr>
          <w:ilvl w:val="1"/>
          <w:numId w:val="48"/>
        </w:numPr>
      </w:pPr>
      <w:r>
        <w:rPr>
          <w:rStyle w:val="keyword"/>
        </w:rPr>
        <w:t>SHALL</w:t>
      </w:r>
      <w:r>
        <w:t xml:space="preserve"> contain exactly one [1..1]  </w:t>
      </w:r>
      <w:hyperlink w:anchor="E_CentralLine_Insertion_Preparation_Org">
        <w:r>
          <w:rPr>
            <w:rStyle w:val="HyperlinkCourierBold"/>
          </w:rPr>
          <w:t>Central-Line Insertion Preparation Organizer (V2)</w:t>
        </w:r>
      </w:hyperlink>
      <w:r>
        <w:rPr>
          <w:rStyle w:val="XMLname"/>
        </w:rPr>
        <w:t xml:space="preserve"> (identifier: urn:hl7ii:2.16.840.1.113883.10.20.5.6.179:2014-12-01)</w:t>
      </w:r>
      <w:bookmarkStart w:id="1756" w:name="C_1129-30425"/>
      <w:r>
        <w:t xml:space="preserve"> (CONF:1129-30425)</w:t>
      </w:r>
      <w:bookmarkEnd w:id="1756"/>
      <w:r>
        <w:t>.</w:t>
      </w:r>
    </w:p>
    <w:p w14:paraId="5B11F9BC" w14:textId="77777777" w:rsidR="00682FD0" w:rsidRDefault="00E26131" w:rsidP="008166C6">
      <w:pPr>
        <w:numPr>
          <w:ilvl w:val="0"/>
          <w:numId w:val="48"/>
        </w:numPr>
      </w:pPr>
      <w:r>
        <w:rPr>
          <w:rStyle w:val="keyword"/>
        </w:rPr>
        <w:t>SHALL</w:t>
      </w:r>
      <w:r>
        <w:t xml:space="preserve"> contain exactly one [1..1] </w:t>
      </w:r>
      <w:r>
        <w:rPr>
          <w:rStyle w:val="XMLnameBold"/>
        </w:rPr>
        <w:t>entryRelationship</w:t>
      </w:r>
      <w:bookmarkStart w:id="1757" w:name="C_1129-22013"/>
      <w:r>
        <w:t xml:space="preserve"> (CONF:1129-22013)</w:t>
      </w:r>
      <w:bookmarkEnd w:id="1757"/>
      <w:r>
        <w:t xml:space="preserve"> such that it</w:t>
      </w:r>
    </w:p>
    <w:p w14:paraId="5BA67777" w14:textId="77777777" w:rsidR="00682FD0" w:rsidRDefault="00E26131" w:rsidP="008166C6">
      <w:pPr>
        <w:numPr>
          <w:ilvl w:val="1"/>
          <w:numId w:val="48"/>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1758" w:name="C_1129-22014"/>
      <w:r>
        <w:t xml:space="preserve"> (CONF:1129-22014)</w:t>
      </w:r>
      <w:bookmarkEnd w:id="1758"/>
      <w:r>
        <w:t>.</w:t>
      </w:r>
    </w:p>
    <w:p w14:paraId="1C41E5BA" w14:textId="77777777" w:rsidR="00682FD0" w:rsidRDefault="00E26131" w:rsidP="008166C6">
      <w:pPr>
        <w:numPr>
          <w:ilvl w:val="1"/>
          <w:numId w:val="48"/>
        </w:numPr>
      </w:pPr>
      <w:r>
        <w:rPr>
          <w:rStyle w:val="keyword"/>
        </w:rPr>
        <w:t>SHALL</w:t>
      </w:r>
      <w:r>
        <w:t xml:space="preserve"> contain exactly one [1..1] </w:t>
      </w:r>
      <w:r>
        <w:rPr>
          <w:rStyle w:val="XMLnameBold"/>
        </w:rPr>
        <w:t>sequenceNumber</w:t>
      </w:r>
      <w:bookmarkStart w:id="1759" w:name="C_1129-22016"/>
      <w:r>
        <w:t xml:space="preserve"> (CONF:1129-22016)</w:t>
      </w:r>
      <w:bookmarkEnd w:id="1759"/>
      <w:r>
        <w:t>.</w:t>
      </w:r>
    </w:p>
    <w:p w14:paraId="2716CDB7" w14:textId="77777777" w:rsidR="00682FD0" w:rsidRDefault="00E26131" w:rsidP="008166C6">
      <w:pPr>
        <w:numPr>
          <w:ilvl w:val="2"/>
          <w:numId w:val="48"/>
        </w:numPr>
      </w:pPr>
      <w:r>
        <w:t xml:space="preserve">This sequenceNumber </w:t>
      </w:r>
      <w:r>
        <w:rPr>
          <w:rStyle w:val="keyword"/>
        </w:rPr>
        <w:t>SHALL</w:t>
      </w:r>
      <w:r>
        <w:t xml:space="preserve"> contain exactly one [1..1] </w:t>
      </w:r>
      <w:r>
        <w:rPr>
          <w:rStyle w:val="XMLnameBold"/>
        </w:rPr>
        <w:t>@value</w:t>
      </w:r>
      <w:r>
        <w:t>=</w:t>
      </w:r>
      <w:r>
        <w:rPr>
          <w:rStyle w:val="XMLname"/>
        </w:rPr>
        <w:t>"2"</w:t>
      </w:r>
      <w:bookmarkStart w:id="1760" w:name="C_1129-22017"/>
      <w:r>
        <w:t xml:space="preserve"> (CONF:1129-22017)</w:t>
      </w:r>
      <w:bookmarkEnd w:id="1760"/>
      <w:r>
        <w:t>.</w:t>
      </w:r>
    </w:p>
    <w:p w14:paraId="30DEA159" w14:textId="13211BAA" w:rsidR="00682FD0" w:rsidRDefault="00E26131" w:rsidP="008166C6">
      <w:pPr>
        <w:numPr>
          <w:ilvl w:val="1"/>
          <w:numId w:val="48"/>
        </w:numPr>
      </w:pPr>
      <w:r>
        <w:rPr>
          <w:rStyle w:val="keyword"/>
        </w:rPr>
        <w:t>SHALL</w:t>
      </w:r>
      <w:r>
        <w:t xml:space="preserve"> contain exactly one [1..1]  </w:t>
      </w:r>
      <w:hyperlink w:anchor="E_Solutions_Dried_Observation">
        <w:r>
          <w:rPr>
            <w:rStyle w:val="HyperlinkCourierBold"/>
          </w:rPr>
          <w:t>Solutions Dried Observation</w:t>
        </w:r>
      </w:hyperlink>
      <w:r>
        <w:rPr>
          <w:rStyle w:val="XMLname"/>
        </w:rPr>
        <w:t xml:space="preserve"> (identifier: urn:oid:2.16.840.1.113883.10.20.5.6.163)</w:t>
      </w:r>
      <w:bookmarkStart w:id="1761" w:name="C_1129-22015"/>
      <w:r>
        <w:t xml:space="preserve"> (CONF:1129-22015)</w:t>
      </w:r>
      <w:bookmarkEnd w:id="1761"/>
      <w:r>
        <w:t>.</w:t>
      </w:r>
    </w:p>
    <w:p w14:paraId="67E0B230" w14:textId="26D2696C" w:rsidR="00682FD0" w:rsidRDefault="00E26131">
      <w:pPr>
        <w:pStyle w:val="Caption"/>
        <w:ind w:left="130" w:right="115"/>
      </w:pPr>
      <w:bookmarkStart w:id="1762" w:name="_Toc525996576"/>
      <w:r>
        <w:t xml:space="preserve">Figure </w:t>
      </w:r>
      <w:r>
        <w:fldChar w:fldCharType="begin"/>
      </w:r>
      <w:r>
        <w:instrText>SEQ Figure \* ARABIC</w:instrText>
      </w:r>
      <w:r>
        <w:fldChar w:fldCharType="separate"/>
      </w:r>
      <w:r>
        <w:t>77</w:t>
      </w:r>
      <w:r>
        <w:fldChar w:fldCharType="end"/>
      </w:r>
      <w:r>
        <w:t>: Central-Line Insertion Practice Clinical Statement (V2) Example</w:t>
      </w:r>
      <w:bookmarkEnd w:id="1762"/>
    </w:p>
    <w:p w14:paraId="3220D9FE" w14:textId="77777777" w:rsidR="00682FD0" w:rsidRDefault="00E26131">
      <w:pPr>
        <w:pStyle w:val="Example"/>
        <w:ind w:left="130" w:right="115"/>
      </w:pPr>
      <w:r>
        <w:t>&lt;act moodCode="EVN" classCode="ACT" negationInd="false"&gt;</w:t>
      </w:r>
    </w:p>
    <w:p w14:paraId="3157B719" w14:textId="77777777" w:rsidR="00682FD0" w:rsidRDefault="00E26131">
      <w:pPr>
        <w:pStyle w:val="Example"/>
        <w:ind w:left="130" w:right="115"/>
      </w:pPr>
      <w:r>
        <w:t xml:space="preserve">  &lt;!-- C-CDA Procedure Activity Act templateId --&gt;</w:t>
      </w:r>
    </w:p>
    <w:p w14:paraId="0D17FB0C" w14:textId="77777777" w:rsidR="00682FD0" w:rsidRDefault="00E26131">
      <w:pPr>
        <w:pStyle w:val="Example"/>
        <w:ind w:left="130" w:right="115"/>
      </w:pPr>
      <w:r>
        <w:t xml:space="preserve">  &lt;templateId root="2.16.840.1.113883.10.20.22.4.12" /&gt;</w:t>
      </w:r>
    </w:p>
    <w:p w14:paraId="6C06C157" w14:textId="77777777" w:rsidR="00682FD0" w:rsidRDefault="00E26131">
      <w:pPr>
        <w:pStyle w:val="Example"/>
        <w:ind w:left="130" w:right="115"/>
      </w:pPr>
      <w:r>
        <w:t xml:space="preserve">  &lt;!-- HAI Central-line Insertion Practice Clinical Statement (V2) templateId --&gt;</w:t>
      </w:r>
    </w:p>
    <w:p w14:paraId="5A341978" w14:textId="77777777" w:rsidR="00682FD0" w:rsidRDefault="00E26131">
      <w:pPr>
        <w:pStyle w:val="Example"/>
        <w:ind w:left="130" w:right="115"/>
      </w:pPr>
      <w:r>
        <w:t xml:space="preserve">  &lt;templateId root="2.16.840.1.113883.10.20.5.6.116"</w:t>
      </w:r>
    </w:p>
    <w:p w14:paraId="1BC1FBF8" w14:textId="77777777" w:rsidR="00682FD0" w:rsidRDefault="00E26131">
      <w:pPr>
        <w:pStyle w:val="Example"/>
        <w:ind w:left="130" w:right="115"/>
      </w:pPr>
      <w:r>
        <w:t xml:space="preserve">                     extension="2014-12-01" /&gt;</w:t>
      </w:r>
    </w:p>
    <w:p w14:paraId="7BEC17BB" w14:textId="77777777" w:rsidR="00682FD0" w:rsidRDefault="00E26131">
      <w:pPr>
        <w:pStyle w:val="Example"/>
        <w:ind w:left="130" w:right="115"/>
      </w:pPr>
      <w:r>
        <w:t xml:space="preserve">  &lt;id nullFlavor="NA" /&gt;</w:t>
      </w:r>
    </w:p>
    <w:p w14:paraId="2B575B71" w14:textId="77777777" w:rsidR="00682FD0" w:rsidRDefault="00E26131">
      <w:pPr>
        <w:pStyle w:val="Example"/>
        <w:ind w:left="130" w:right="115"/>
      </w:pPr>
      <w:r>
        <w:t xml:space="preserve">  &lt;code code="3108-8" </w:t>
      </w:r>
    </w:p>
    <w:p w14:paraId="515BD74A" w14:textId="77777777" w:rsidR="00682FD0" w:rsidRDefault="00E26131">
      <w:pPr>
        <w:pStyle w:val="Example"/>
        <w:ind w:left="130" w:right="115"/>
      </w:pPr>
      <w:r>
        <w:t xml:space="preserve">        codeSystem="2.16.840.1.113883.6.277" </w:t>
      </w:r>
    </w:p>
    <w:p w14:paraId="4B5F1889" w14:textId="77777777" w:rsidR="00682FD0" w:rsidRDefault="00E26131">
      <w:pPr>
        <w:pStyle w:val="Example"/>
        <w:ind w:left="130" w:right="115"/>
      </w:pPr>
      <w:r>
        <w:t xml:space="preserve">        codeSystemName="cdcNHSN" </w:t>
      </w:r>
    </w:p>
    <w:p w14:paraId="1A3D13C4" w14:textId="77777777" w:rsidR="00682FD0" w:rsidRDefault="00E26131">
      <w:pPr>
        <w:pStyle w:val="Example"/>
        <w:ind w:left="130" w:right="115"/>
      </w:pPr>
      <w:r>
        <w:t xml:space="preserve">        displayName="Central line insertion practice" /&gt;</w:t>
      </w:r>
    </w:p>
    <w:p w14:paraId="342C116F" w14:textId="77777777" w:rsidR="00682FD0" w:rsidRDefault="00E26131">
      <w:pPr>
        <w:pStyle w:val="Example"/>
        <w:ind w:left="130" w:right="115"/>
      </w:pPr>
      <w:r>
        <w:t xml:space="preserve">  &lt;entryRelationship typeCode="COMP"&gt;</w:t>
      </w:r>
    </w:p>
    <w:p w14:paraId="19A590E4" w14:textId="77777777" w:rsidR="00682FD0" w:rsidRDefault="00E26131">
      <w:pPr>
        <w:pStyle w:val="Example"/>
        <w:ind w:left="130" w:right="115"/>
      </w:pPr>
      <w:r>
        <w:t xml:space="preserve">    &lt;sequenceNumber value="1" /&gt;</w:t>
      </w:r>
    </w:p>
    <w:p w14:paraId="7FB42BD4" w14:textId="77777777" w:rsidR="00682FD0" w:rsidRDefault="00E26131">
      <w:pPr>
        <w:pStyle w:val="Example"/>
        <w:ind w:left="130" w:right="115"/>
      </w:pPr>
      <w:r>
        <w:t xml:space="preserve">    &lt;organizer moodCode="EVN" classCode="CLUSTER"&gt;</w:t>
      </w:r>
    </w:p>
    <w:p w14:paraId="3E025C47" w14:textId="77777777" w:rsidR="00682FD0" w:rsidRDefault="00E26131">
      <w:pPr>
        <w:pStyle w:val="Example"/>
        <w:ind w:left="130" w:right="115"/>
      </w:pPr>
      <w:r>
        <w:t xml:space="preserve">      &lt;!-- HAI Central-Line Insertion Preparation Organizer (V2) --&gt;</w:t>
      </w:r>
    </w:p>
    <w:p w14:paraId="7B9AD7CC" w14:textId="77777777" w:rsidR="00682FD0" w:rsidRDefault="00E26131">
      <w:pPr>
        <w:pStyle w:val="Example"/>
        <w:ind w:left="130" w:right="115"/>
      </w:pPr>
      <w:r>
        <w:t xml:space="preserve">      &lt;templateId root="2.16.840.1.113883.10.20.5.6.179"</w:t>
      </w:r>
    </w:p>
    <w:p w14:paraId="7E559C4D" w14:textId="77777777" w:rsidR="00682FD0" w:rsidRDefault="00E26131">
      <w:pPr>
        <w:pStyle w:val="Example"/>
        <w:ind w:left="130" w:right="115"/>
      </w:pPr>
      <w:r>
        <w:t xml:space="preserve">                         extension="2014-12-01" /&gt;</w:t>
      </w:r>
    </w:p>
    <w:p w14:paraId="355A2518" w14:textId="77777777" w:rsidR="00682FD0" w:rsidRDefault="00E26131">
      <w:pPr>
        <w:pStyle w:val="Example"/>
        <w:ind w:left="130" w:right="115"/>
      </w:pPr>
      <w:r>
        <w:t xml:space="preserve">      ...</w:t>
      </w:r>
    </w:p>
    <w:p w14:paraId="5E4DCB94" w14:textId="77777777" w:rsidR="00682FD0" w:rsidRDefault="00E26131">
      <w:pPr>
        <w:pStyle w:val="Example"/>
        <w:ind w:left="130" w:right="115"/>
      </w:pPr>
      <w:r>
        <w:t xml:space="preserve">    &lt;/organizer&gt;</w:t>
      </w:r>
    </w:p>
    <w:p w14:paraId="6987E001" w14:textId="77777777" w:rsidR="00682FD0" w:rsidRDefault="00E26131">
      <w:pPr>
        <w:pStyle w:val="Example"/>
        <w:ind w:left="130" w:right="115"/>
      </w:pPr>
      <w:r>
        <w:t xml:space="preserve">  &lt;/entryRelationship&gt;</w:t>
      </w:r>
    </w:p>
    <w:p w14:paraId="1CA96E24" w14:textId="77777777" w:rsidR="00682FD0" w:rsidRDefault="00E26131">
      <w:pPr>
        <w:pStyle w:val="Example"/>
        <w:ind w:left="130" w:right="115"/>
      </w:pPr>
      <w:r>
        <w:t xml:space="preserve">  &lt;entryRelationship typeCode="COMP"&gt;</w:t>
      </w:r>
    </w:p>
    <w:p w14:paraId="2AF32482" w14:textId="77777777" w:rsidR="00682FD0" w:rsidRDefault="00E26131">
      <w:pPr>
        <w:pStyle w:val="Example"/>
        <w:ind w:left="130" w:right="115"/>
      </w:pPr>
      <w:r>
        <w:t xml:space="preserve">    &lt;sequenceNumber value="2" /&gt;</w:t>
      </w:r>
    </w:p>
    <w:p w14:paraId="4CCC695D" w14:textId="77777777" w:rsidR="00682FD0" w:rsidRDefault="00E26131">
      <w:pPr>
        <w:pStyle w:val="Example"/>
        <w:ind w:left="130" w:right="115"/>
      </w:pPr>
      <w:r>
        <w:t xml:space="preserve">    &lt;observation moodCode="EVN" classCode="OBS" negationInd="false"&gt;</w:t>
      </w:r>
    </w:p>
    <w:p w14:paraId="58F30254" w14:textId="77777777" w:rsidR="00682FD0" w:rsidRDefault="00E26131">
      <w:pPr>
        <w:pStyle w:val="Example"/>
        <w:ind w:left="130" w:right="115"/>
      </w:pPr>
      <w:r>
        <w:t xml:space="preserve">      &lt;!-- C-CDA Problem Observation templateId --&gt;</w:t>
      </w:r>
    </w:p>
    <w:p w14:paraId="7DAD3FC8" w14:textId="77777777" w:rsidR="00682FD0" w:rsidRDefault="00E26131">
      <w:pPr>
        <w:pStyle w:val="Example"/>
        <w:ind w:left="130" w:right="115"/>
      </w:pPr>
      <w:r>
        <w:t xml:space="preserve">      &lt;templateId root="2.16.840.1.113883.10.20.22.4.4" /&gt;</w:t>
      </w:r>
    </w:p>
    <w:p w14:paraId="7A74D1BD" w14:textId="77777777" w:rsidR="00682FD0" w:rsidRDefault="00E26131">
      <w:pPr>
        <w:pStyle w:val="Example"/>
        <w:ind w:left="130" w:right="115"/>
      </w:pPr>
      <w:r>
        <w:t xml:space="preserve">      &lt;!-- HAI Solutions Dried Observation --&gt;</w:t>
      </w:r>
    </w:p>
    <w:p w14:paraId="6E9F4A0D" w14:textId="77777777" w:rsidR="00682FD0" w:rsidRDefault="00E26131">
      <w:pPr>
        <w:pStyle w:val="Example"/>
        <w:ind w:left="130" w:right="115"/>
      </w:pPr>
      <w:r>
        <w:t xml:space="preserve">      &lt;templateId root="2.16.840.1.113883.10.20.5.6.163" /&gt;</w:t>
      </w:r>
    </w:p>
    <w:p w14:paraId="6FE8C171" w14:textId="77777777" w:rsidR="00682FD0" w:rsidRDefault="00E26131">
      <w:pPr>
        <w:pStyle w:val="Example"/>
        <w:ind w:left="130" w:right="115"/>
      </w:pPr>
      <w:r>
        <w:t xml:space="preserve">      ...</w:t>
      </w:r>
    </w:p>
    <w:p w14:paraId="4F51FB78" w14:textId="77777777" w:rsidR="00682FD0" w:rsidRDefault="00E26131">
      <w:pPr>
        <w:pStyle w:val="Example"/>
        <w:ind w:left="130" w:right="115"/>
      </w:pPr>
      <w:r>
        <w:t xml:space="preserve">     &lt;/observation&gt;</w:t>
      </w:r>
    </w:p>
    <w:p w14:paraId="17290855" w14:textId="77777777" w:rsidR="00682FD0" w:rsidRDefault="00E26131">
      <w:pPr>
        <w:pStyle w:val="Example"/>
        <w:ind w:left="130" w:right="115"/>
      </w:pPr>
      <w:r>
        <w:t xml:space="preserve">  &lt;/entryRelationship&gt;</w:t>
      </w:r>
    </w:p>
    <w:p w14:paraId="1C316146" w14:textId="77777777" w:rsidR="00682FD0" w:rsidRDefault="00E26131">
      <w:pPr>
        <w:pStyle w:val="Example"/>
        <w:ind w:left="130" w:right="115"/>
      </w:pPr>
      <w:r>
        <w:t>&lt;/act&gt;</w:t>
      </w:r>
    </w:p>
    <w:p w14:paraId="2D6D7D58" w14:textId="77777777" w:rsidR="00682FD0" w:rsidRDefault="00682FD0">
      <w:pPr>
        <w:pStyle w:val="BodyText"/>
      </w:pPr>
    </w:p>
    <w:p w14:paraId="5C6E5450" w14:textId="77777777" w:rsidR="00682FD0" w:rsidRDefault="00E26131">
      <w:pPr>
        <w:pStyle w:val="Heading2nospace"/>
      </w:pPr>
      <w:bookmarkStart w:id="1763" w:name="E_CentralLine_Insertion_Preparation_Org"/>
      <w:bookmarkStart w:id="1764" w:name="_Toc525996358"/>
      <w:r>
        <w:t>Central-Line Insertion Preparation Organizer (V2)</w:t>
      </w:r>
      <w:bookmarkEnd w:id="1763"/>
      <w:bookmarkEnd w:id="1764"/>
    </w:p>
    <w:p w14:paraId="0FA55583" w14:textId="77777777" w:rsidR="00682FD0" w:rsidRDefault="00E26131">
      <w:pPr>
        <w:pStyle w:val="BracketData"/>
      </w:pPr>
      <w:r>
        <w:t>[organizer: identifier urn:hl7ii:2.16.840.1.113883.10.20.5.6.179:2014-12-01 (closed)]</w:t>
      </w:r>
    </w:p>
    <w:p w14:paraId="54CE2AE6" w14:textId="77777777" w:rsidR="00682FD0" w:rsidRDefault="00E26131">
      <w:pPr>
        <w:pStyle w:val="BracketData"/>
      </w:pPr>
      <w:r>
        <w:t>Published as part of NHSN Healthcare Associated Infection (HAI) Reports Release 2, DSTU 2.1 - US Realm</w:t>
      </w:r>
    </w:p>
    <w:p w14:paraId="0450AF1F" w14:textId="19098D7A" w:rsidR="00682FD0" w:rsidRDefault="00E26131">
      <w:pPr>
        <w:pStyle w:val="Caption"/>
      </w:pPr>
      <w:bookmarkStart w:id="1765" w:name="_Toc525996865"/>
      <w:r>
        <w:t xml:space="preserve">Table </w:t>
      </w:r>
      <w:r>
        <w:fldChar w:fldCharType="begin"/>
      </w:r>
      <w:r>
        <w:instrText>SEQ Table \* ARABIC</w:instrText>
      </w:r>
      <w:r>
        <w:fldChar w:fldCharType="separate"/>
      </w:r>
      <w:r>
        <w:t>165</w:t>
      </w:r>
      <w:r>
        <w:fldChar w:fldCharType="end"/>
      </w:r>
      <w:r>
        <w:t>: Central-Line Insertion Preparation Organizer (V2) Contexts</w:t>
      </w:r>
      <w:bookmarkEnd w:id="176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5B71EF98" w14:textId="77777777">
        <w:trPr>
          <w:cantSplit/>
          <w:tblHeader/>
          <w:jc w:val="center"/>
        </w:trPr>
        <w:tc>
          <w:tcPr>
            <w:tcW w:w="360" w:type="dxa"/>
            <w:shd w:val="clear" w:color="auto" w:fill="E6E6E6"/>
          </w:tcPr>
          <w:p w14:paraId="265AEB84" w14:textId="77777777" w:rsidR="00682FD0" w:rsidRDefault="00E26131">
            <w:pPr>
              <w:pStyle w:val="TableHead"/>
            </w:pPr>
            <w:r>
              <w:t>Contained By:</w:t>
            </w:r>
          </w:p>
        </w:tc>
        <w:tc>
          <w:tcPr>
            <w:tcW w:w="360" w:type="dxa"/>
            <w:shd w:val="clear" w:color="auto" w:fill="E6E6E6"/>
          </w:tcPr>
          <w:p w14:paraId="0909E3B9" w14:textId="77777777" w:rsidR="00682FD0" w:rsidRDefault="00E26131">
            <w:pPr>
              <w:pStyle w:val="TableHead"/>
            </w:pPr>
            <w:r>
              <w:t>Contains:</w:t>
            </w:r>
          </w:p>
        </w:tc>
      </w:tr>
      <w:tr w:rsidR="00682FD0" w14:paraId="5078B003" w14:textId="77777777">
        <w:trPr>
          <w:jc w:val="center"/>
        </w:trPr>
        <w:tc>
          <w:tcPr>
            <w:tcW w:w="360" w:type="dxa"/>
          </w:tcPr>
          <w:p w14:paraId="3D018DAF" w14:textId="4BBC9DA1" w:rsidR="00682FD0" w:rsidRDefault="009E5D90">
            <w:pPr>
              <w:pStyle w:val="TableText"/>
            </w:pPr>
            <w:hyperlink w:anchor="E_CentralLine_Insertion_Practice_Clinic">
              <w:r w:rsidR="00E26131">
                <w:rPr>
                  <w:rStyle w:val="HyperlinkText9pt"/>
                </w:rPr>
                <w:t>Central-Line Insertion Practice Clinical Statement (V2)</w:t>
              </w:r>
            </w:hyperlink>
            <w:r w:rsidR="00E26131">
              <w:t xml:space="preserve"> (required)</w:t>
            </w:r>
          </w:p>
        </w:tc>
        <w:tc>
          <w:tcPr>
            <w:tcW w:w="360" w:type="dxa"/>
          </w:tcPr>
          <w:p w14:paraId="7FA548E3" w14:textId="1DF7F9F7" w:rsidR="00682FD0" w:rsidRDefault="009E5D90">
            <w:pPr>
              <w:pStyle w:val="TableText"/>
            </w:pPr>
            <w:hyperlink w:anchor="E_Sterile_Barriers_Applied_Clinical_Sta">
              <w:r w:rsidR="00E26131">
                <w:rPr>
                  <w:rStyle w:val="HyperlinkText9pt"/>
                </w:rPr>
                <w:t>Sterile Barriers Applied Clinical Statement</w:t>
              </w:r>
            </w:hyperlink>
            <w:r w:rsidR="00E26131">
              <w:t xml:space="preserve"> (required)</w:t>
            </w:r>
          </w:p>
          <w:p w14:paraId="02EA3643" w14:textId="4D3D2F5A" w:rsidR="00682FD0" w:rsidRDefault="009E5D90">
            <w:pPr>
              <w:pStyle w:val="TableText"/>
            </w:pPr>
            <w:hyperlink w:anchor="E_Hand_Hygiene_Performed_Clinical_State">
              <w:r w:rsidR="00E26131">
                <w:rPr>
                  <w:rStyle w:val="HyperlinkText9pt"/>
                </w:rPr>
                <w:t>Hand Hygiene Performed Clinical Statement</w:t>
              </w:r>
            </w:hyperlink>
            <w:r w:rsidR="00E26131">
              <w:t xml:space="preserve"> (required)</w:t>
            </w:r>
          </w:p>
          <w:p w14:paraId="6E305D50" w14:textId="3F4E797F" w:rsidR="00682FD0" w:rsidRDefault="009E5D90">
            <w:pPr>
              <w:pStyle w:val="TableText"/>
            </w:pPr>
            <w:hyperlink w:anchor="E_SkinPreparation_Solutions_Applied_Org">
              <w:r w:rsidR="00E26131">
                <w:rPr>
                  <w:rStyle w:val="HyperlinkText9pt"/>
                </w:rPr>
                <w:t>Skin-Preparation Solutions Applied Organizer (V2)</w:t>
              </w:r>
            </w:hyperlink>
            <w:r w:rsidR="00E26131">
              <w:t xml:space="preserve"> (required)</w:t>
            </w:r>
          </w:p>
        </w:tc>
      </w:tr>
    </w:tbl>
    <w:p w14:paraId="41054DDD" w14:textId="77777777" w:rsidR="00682FD0" w:rsidRDefault="00682FD0">
      <w:pPr>
        <w:pStyle w:val="BodyText"/>
      </w:pPr>
    </w:p>
    <w:p w14:paraId="0388EAE9" w14:textId="77777777" w:rsidR="00682FD0" w:rsidRDefault="00E26131">
      <w:r>
        <w:t>This organizer represents the first step in the central-line insertion practice sequence. It records three types of preparations (which may have occurred in any order): hand hygiene, skin-preparation solutions, and sterile barriers.</w:t>
      </w:r>
    </w:p>
    <w:p w14:paraId="36A89508" w14:textId="6A5FC819" w:rsidR="00682FD0" w:rsidRDefault="00E26131">
      <w:pPr>
        <w:pStyle w:val="Caption"/>
      </w:pPr>
      <w:bookmarkStart w:id="1766" w:name="_Toc525996866"/>
      <w:r>
        <w:t xml:space="preserve">Table </w:t>
      </w:r>
      <w:r>
        <w:fldChar w:fldCharType="begin"/>
      </w:r>
      <w:r>
        <w:instrText>SEQ Table \* ARABIC</w:instrText>
      </w:r>
      <w:r>
        <w:fldChar w:fldCharType="separate"/>
      </w:r>
      <w:r>
        <w:t>166</w:t>
      </w:r>
      <w:r>
        <w:fldChar w:fldCharType="end"/>
      </w:r>
      <w:r>
        <w:t>: Central-Line Insertion Preparation Organizer (V2) Constraints Overview</w:t>
      </w:r>
      <w:bookmarkEnd w:id="176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073FBFB4" w14:textId="77777777">
        <w:trPr>
          <w:cantSplit/>
          <w:tblHeader/>
          <w:jc w:val="center"/>
        </w:trPr>
        <w:tc>
          <w:tcPr>
            <w:tcW w:w="0" w:type="dxa"/>
            <w:shd w:val="clear" w:color="auto" w:fill="E6E6E6"/>
            <w:noWrap/>
          </w:tcPr>
          <w:p w14:paraId="7C6A2A12" w14:textId="77777777" w:rsidR="00682FD0" w:rsidRDefault="00E26131">
            <w:pPr>
              <w:pStyle w:val="TableHead"/>
            </w:pPr>
            <w:r>
              <w:t>XPath</w:t>
            </w:r>
          </w:p>
        </w:tc>
        <w:tc>
          <w:tcPr>
            <w:tcW w:w="720" w:type="dxa"/>
            <w:shd w:val="clear" w:color="auto" w:fill="E6E6E6"/>
            <w:noWrap/>
          </w:tcPr>
          <w:p w14:paraId="0FDCF066" w14:textId="77777777" w:rsidR="00682FD0" w:rsidRDefault="00E26131">
            <w:pPr>
              <w:pStyle w:val="TableHead"/>
            </w:pPr>
            <w:r>
              <w:t>Card.</w:t>
            </w:r>
          </w:p>
        </w:tc>
        <w:tc>
          <w:tcPr>
            <w:tcW w:w="1152" w:type="dxa"/>
            <w:shd w:val="clear" w:color="auto" w:fill="E6E6E6"/>
            <w:noWrap/>
          </w:tcPr>
          <w:p w14:paraId="29FF3646" w14:textId="77777777" w:rsidR="00682FD0" w:rsidRDefault="00E26131">
            <w:pPr>
              <w:pStyle w:val="TableHead"/>
            </w:pPr>
            <w:r>
              <w:t>Verb</w:t>
            </w:r>
          </w:p>
        </w:tc>
        <w:tc>
          <w:tcPr>
            <w:tcW w:w="864" w:type="dxa"/>
            <w:shd w:val="clear" w:color="auto" w:fill="E6E6E6"/>
            <w:noWrap/>
          </w:tcPr>
          <w:p w14:paraId="3ED1DE44" w14:textId="77777777" w:rsidR="00682FD0" w:rsidRDefault="00E26131">
            <w:pPr>
              <w:pStyle w:val="TableHead"/>
            </w:pPr>
            <w:r>
              <w:t>Data Type</w:t>
            </w:r>
          </w:p>
        </w:tc>
        <w:tc>
          <w:tcPr>
            <w:tcW w:w="864" w:type="dxa"/>
            <w:shd w:val="clear" w:color="auto" w:fill="E6E6E6"/>
            <w:noWrap/>
          </w:tcPr>
          <w:p w14:paraId="1448B172" w14:textId="77777777" w:rsidR="00682FD0" w:rsidRDefault="00E26131">
            <w:pPr>
              <w:pStyle w:val="TableHead"/>
            </w:pPr>
            <w:r>
              <w:t>CONF#</w:t>
            </w:r>
          </w:p>
        </w:tc>
        <w:tc>
          <w:tcPr>
            <w:tcW w:w="864" w:type="dxa"/>
            <w:shd w:val="clear" w:color="auto" w:fill="E6E6E6"/>
            <w:noWrap/>
          </w:tcPr>
          <w:p w14:paraId="43CC149E" w14:textId="77777777" w:rsidR="00682FD0" w:rsidRDefault="00E26131">
            <w:pPr>
              <w:pStyle w:val="TableHead"/>
            </w:pPr>
            <w:r>
              <w:t>Value</w:t>
            </w:r>
          </w:p>
        </w:tc>
      </w:tr>
      <w:tr w:rsidR="00682FD0" w14:paraId="1D1E759C" w14:textId="77777777">
        <w:trPr>
          <w:jc w:val="center"/>
        </w:trPr>
        <w:tc>
          <w:tcPr>
            <w:tcW w:w="10160" w:type="dxa"/>
            <w:gridSpan w:val="6"/>
          </w:tcPr>
          <w:p w14:paraId="33AA08C0" w14:textId="77777777" w:rsidR="00682FD0" w:rsidRDefault="00E26131">
            <w:pPr>
              <w:pStyle w:val="TableText"/>
            </w:pPr>
            <w:r>
              <w:t>organizer (identifier: urn:hl7ii:2.16.840.1.113883.10.20.5.6.179:2014-12-01)</w:t>
            </w:r>
          </w:p>
        </w:tc>
      </w:tr>
      <w:tr w:rsidR="00682FD0" w14:paraId="335D3224" w14:textId="77777777">
        <w:trPr>
          <w:jc w:val="center"/>
        </w:trPr>
        <w:tc>
          <w:tcPr>
            <w:tcW w:w="3345" w:type="dxa"/>
          </w:tcPr>
          <w:p w14:paraId="34929C91" w14:textId="77777777" w:rsidR="00682FD0" w:rsidRDefault="00E26131">
            <w:pPr>
              <w:pStyle w:val="TableText"/>
            </w:pPr>
            <w:r>
              <w:tab/>
              <w:t>@classCode</w:t>
            </w:r>
          </w:p>
        </w:tc>
        <w:tc>
          <w:tcPr>
            <w:tcW w:w="720" w:type="dxa"/>
          </w:tcPr>
          <w:p w14:paraId="778D37AC" w14:textId="77777777" w:rsidR="00682FD0" w:rsidRDefault="00E26131">
            <w:pPr>
              <w:pStyle w:val="TableText"/>
            </w:pPr>
            <w:r>
              <w:t>1..1</w:t>
            </w:r>
          </w:p>
        </w:tc>
        <w:tc>
          <w:tcPr>
            <w:tcW w:w="1152" w:type="dxa"/>
          </w:tcPr>
          <w:p w14:paraId="7F9DA8E2" w14:textId="77777777" w:rsidR="00682FD0" w:rsidRDefault="00E26131">
            <w:pPr>
              <w:pStyle w:val="TableText"/>
            </w:pPr>
            <w:r>
              <w:t>SHALL</w:t>
            </w:r>
          </w:p>
        </w:tc>
        <w:tc>
          <w:tcPr>
            <w:tcW w:w="864" w:type="dxa"/>
          </w:tcPr>
          <w:p w14:paraId="5E64D96A" w14:textId="77777777" w:rsidR="00682FD0" w:rsidRDefault="00682FD0">
            <w:pPr>
              <w:pStyle w:val="TableText"/>
            </w:pPr>
          </w:p>
        </w:tc>
        <w:tc>
          <w:tcPr>
            <w:tcW w:w="1104" w:type="dxa"/>
          </w:tcPr>
          <w:p w14:paraId="5DF5A653" w14:textId="4FA7EFE8" w:rsidR="00682FD0" w:rsidRDefault="009E5D90">
            <w:pPr>
              <w:pStyle w:val="TableText"/>
            </w:pPr>
            <w:hyperlink w:anchor="C_1129-22086">
              <w:r w:rsidR="00E26131">
                <w:rPr>
                  <w:rStyle w:val="HyperlinkText9pt"/>
                </w:rPr>
                <w:t>1129-22086</w:t>
              </w:r>
            </w:hyperlink>
          </w:p>
        </w:tc>
        <w:tc>
          <w:tcPr>
            <w:tcW w:w="2975" w:type="dxa"/>
          </w:tcPr>
          <w:p w14:paraId="33FAB0CB" w14:textId="77777777" w:rsidR="00682FD0" w:rsidRDefault="00E26131">
            <w:pPr>
              <w:pStyle w:val="TableText"/>
            </w:pPr>
            <w:r>
              <w:t>urn:oid:2.16.840.1.113883.5.6 (HL7ActClass) = CLUSTER</w:t>
            </w:r>
          </w:p>
        </w:tc>
      </w:tr>
      <w:tr w:rsidR="00682FD0" w14:paraId="284DCA40" w14:textId="77777777">
        <w:trPr>
          <w:jc w:val="center"/>
        </w:trPr>
        <w:tc>
          <w:tcPr>
            <w:tcW w:w="3345" w:type="dxa"/>
          </w:tcPr>
          <w:p w14:paraId="1959531E" w14:textId="77777777" w:rsidR="00682FD0" w:rsidRDefault="00E26131">
            <w:pPr>
              <w:pStyle w:val="TableText"/>
            </w:pPr>
            <w:r>
              <w:tab/>
              <w:t>@moodCode</w:t>
            </w:r>
          </w:p>
        </w:tc>
        <w:tc>
          <w:tcPr>
            <w:tcW w:w="720" w:type="dxa"/>
          </w:tcPr>
          <w:p w14:paraId="12D656AE" w14:textId="77777777" w:rsidR="00682FD0" w:rsidRDefault="00E26131">
            <w:pPr>
              <w:pStyle w:val="TableText"/>
            </w:pPr>
            <w:r>
              <w:t>1..1</w:t>
            </w:r>
          </w:p>
        </w:tc>
        <w:tc>
          <w:tcPr>
            <w:tcW w:w="1152" w:type="dxa"/>
          </w:tcPr>
          <w:p w14:paraId="43C80E34" w14:textId="77777777" w:rsidR="00682FD0" w:rsidRDefault="00E26131">
            <w:pPr>
              <w:pStyle w:val="TableText"/>
            </w:pPr>
            <w:r>
              <w:t>SHALL</w:t>
            </w:r>
          </w:p>
        </w:tc>
        <w:tc>
          <w:tcPr>
            <w:tcW w:w="864" w:type="dxa"/>
          </w:tcPr>
          <w:p w14:paraId="6CD5B52F" w14:textId="77777777" w:rsidR="00682FD0" w:rsidRDefault="00682FD0">
            <w:pPr>
              <w:pStyle w:val="TableText"/>
            </w:pPr>
          </w:p>
        </w:tc>
        <w:tc>
          <w:tcPr>
            <w:tcW w:w="1104" w:type="dxa"/>
          </w:tcPr>
          <w:p w14:paraId="5D94B32D" w14:textId="78AB8785" w:rsidR="00682FD0" w:rsidRDefault="009E5D90">
            <w:pPr>
              <w:pStyle w:val="TableText"/>
            </w:pPr>
            <w:hyperlink w:anchor="C_1129-22087">
              <w:r w:rsidR="00E26131">
                <w:rPr>
                  <w:rStyle w:val="HyperlinkText9pt"/>
                </w:rPr>
                <w:t>1129-22087</w:t>
              </w:r>
            </w:hyperlink>
          </w:p>
        </w:tc>
        <w:tc>
          <w:tcPr>
            <w:tcW w:w="2975" w:type="dxa"/>
          </w:tcPr>
          <w:p w14:paraId="2CAA9CCA" w14:textId="77777777" w:rsidR="00682FD0" w:rsidRDefault="00E26131">
            <w:pPr>
              <w:pStyle w:val="TableText"/>
            </w:pPr>
            <w:r>
              <w:t>urn:oid:2.16.840.1.113883.5.1001 (HL7ActMood) = EVN</w:t>
            </w:r>
          </w:p>
        </w:tc>
      </w:tr>
      <w:tr w:rsidR="00682FD0" w14:paraId="17BCA816" w14:textId="77777777">
        <w:trPr>
          <w:jc w:val="center"/>
        </w:trPr>
        <w:tc>
          <w:tcPr>
            <w:tcW w:w="3345" w:type="dxa"/>
          </w:tcPr>
          <w:p w14:paraId="4B54BD0F" w14:textId="77777777" w:rsidR="00682FD0" w:rsidRDefault="00E26131">
            <w:pPr>
              <w:pStyle w:val="TableText"/>
            </w:pPr>
            <w:r>
              <w:tab/>
              <w:t>templateId</w:t>
            </w:r>
          </w:p>
        </w:tc>
        <w:tc>
          <w:tcPr>
            <w:tcW w:w="720" w:type="dxa"/>
          </w:tcPr>
          <w:p w14:paraId="0CE5D10D" w14:textId="77777777" w:rsidR="00682FD0" w:rsidRDefault="00E26131">
            <w:pPr>
              <w:pStyle w:val="TableText"/>
            </w:pPr>
            <w:r>
              <w:t>1..1</w:t>
            </w:r>
          </w:p>
        </w:tc>
        <w:tc>
          <w:tcPr>
            <w:tcW w:w="1152" w:type="dxa"/>
          </w:tcPr>
          <w:p w14:paraId="6791A913" w14:textId="77777777" w:rsidR="00682FD0" w:rsidRDefault="00E26131">
            <w:pPr>
              <w:pStyle w:val="TableText"/>
            </w:pPr>
            <w:r>
              <w:t>SHALL</w:t>
            </w:r>
          </w:p>
        </w:tc>
        <w:tc>
          <w:tcPr>
            <w:tcW w:w="864" w:type="dxa"/>
          </w:tcPr>
          <w:p w14:paraId="5A10376F" w14:textId="77777777" w:rsidR="00682FD0" w:rsidRDefault="00682FD0">
            <w:pPr>
              <w:pStyle w:val="TableText"/>
            </w:pPr>
          </w:p>
        </w:tc>
        <w:tc>
          <w:tcPr>
            <w:tcW w:w="1104" w:type="dxa"/>
          </w:tcPr>
          <w:p w14:paraId="3B2B8EFE" w14:textId="677AFD43" w:rsidR="00682FD0" w:rsidRDefault="009E5D90">
            <w:pPr>
              <w:pStyle w:val="TableText"/>
            </w:pPr>
            <w:hyperlink w:anchor="C_1129-22088">
              <w:r w:rsidR="00E26131">
                <w:rPr>
                  <w:rStyle w:val="HyperlinkText9pt"/>
                </w:rPr>
                <w:t>1129-22088</w:t>
              </w:r>
            </w:hyperlink>
          </w:p>
        </w:tc>
        <w:tc>
          <w:tcPr>
            <w:tcW w:w="2975" w:type="dxa"/>
          </w:tcPr>
          <w:p w14:paraId="11196ECF" w14:textId="77777777" w:rsidR="00682FD0" w:rsidRDefault="00682FD0">
            <w:pPr>
              <w:pStyle w:val="TableText"/>
            </w:pPr>
          </w:p>
        </w:tc>
      </w:tr>
      <w:tr w:rsidR="00682FD0" w14:paraId="446E735D" w14:textId="77777777">
        <w:trPr>
          <w:jc w:val="center"/>
        </w:trPr>
        <w:tc>
          <w:tcPr>
            <w:tcW w:w="3345" w:type="dxa"/>
          </w:tcPr>
          <w:p w14:paraId="3B88FFE7" w14:textId="77777777" w:rsidR="00682FD0" w:rsidRDefault="00E26131">
            <w:pPr>
              <w:pStyle w:val="TableText"/>
            </w:pPr>
            <w:r>
              <w:tab/>
            </w:r>
            <w:r>
              <w:tab/>
              <w:t>@root</w:t>
            </w:r>
          </w:p>
        </w:tc>
        <w:tc>
          <w:tcPr>
            <w:tcW w:w="720" w:type="dxa"/>
          </w:tcPr>
          <w:p w14:paraId="11CE0555" w14:textId="77777777" w:rsidR="00682FD0" w:rsidRDefault="00E26131">
            <w:pPr>
              <w:pStyle w:val="TableText"/>
            </w:pPr>
            <w:r>
              <w:t>1..1</w:t>
            </w:r>
          </w:p>
        </w:tc>
        <w:tc>
          <w:tcPr>
            <w:tcW w:w="1152" w:type="dxa"/>
          </w:tcPr>
          <w:p w14:paraId="27AF3B23" w14:textId="77777777" w:rsidR="00682FD0" w:rsidRDefault="00E26131">
            <w:pPr>
              <w:pStyle w:val="TableText"/>
            </w:pPr>
            <w:r>
              <w:t>SHALL</w:t>
            </w:r>
          </w:p>
        </w:tc>
        <w:tc>
          <w:tcPr>
            <w:tcW w:w="864" w:type="dxa"/>
          </w:tcPr>
          <w:p w14:paraId="087C7C78" w14:textId="77777777" w:rsidR="00682FD0" w:rsidRDefault="00682FD0">
            <w:pPr>
              <w:pStyle w:val="TableText"/>
            </w:pPr>
          </w:p>
        </w:tc>
        <w:tc>
          <w:tcPr>
            <w:tcW w:w="1104" w:type="dxa"/>
          </w:tcPr>
          <w:p w14:paraId="2ABFB766" w14:textId="7452EE98" w:rsidR="00682FD0" w:rsidRDefault="009E5D90">
            <w:pPr>
              <w:pStyle w:val="TableText"/>
            </w:pPr>
            <w:hyperlink w:anchor="C_1129-22089">
              <w:r w:rsidR="00E26131">
                <w:rPr>
                  <w:rStyle w:val="HyperlinkText9pt"/>
                </w:rPr>
                <w:t>1129-22089</w:t>
              </w:r>
            </w:hyperlink>
          </w:p>
        </w:tc>
        <w:tc>
          <w:tcPr>
            <w:tcW w:w="2975" w:type="dxa"/>
          </w:tcPr>
          <w:p w14:paraId="17EB998D" w14:textId="77777777" w:rsidR="00682FD0" w:rsidRDefault="00E26131">
            <w:pPr>
              <w:pStyle w:val="TableText"/>
            </w:pPr>
            <w:r>
              <w:t>2.16.840.1.113883.10.20.5.6.179</w:t>
            </w:r>
          </w:p>
        </w:tc>
      </w:tr>
      <w:tr w:rsidR="00682FD0" w14:paraId="003BB764" w14:textId="77777777">
        <w:trPr>
          <w:jc w:val="center"/>
        </w:trPr>
        <w:tc>
          <w:tcPr>
            <w:tcW w:w="3345" w:type="dxa"/>
          </w:tcPr>
          <w:p w14:paraId="5C4C9904" w14:textId="77777777" w:rsidR="00682FD0" w:rsidRDefault="00E26131">
            <w:pPr>
              <w:pStyle w:val="TableText"/>
            </w:pPr>
            <w:r>
              <w:tab/>
            </w:r>
            <w:r>
              <w:tab/>
              <w:t>@extension</w:t>
            </w:r>
          </w:p>
        </w:tc>
        <w:tc>
          <w:tcPr>
            <w:tcW w:w="720" w:type="dxa"/>
          </w:tcPr>
          <w:p w14:paraId="01970D51" w14:textId="77777777" w:rsidR="00682FD0" w:rsidRDefault="00E26131">
            <w:pPr>
              <w:pStyle w:val="TableText"/>
            </w:pPr>
            <w:r>
              <w:t>1..1</w:t>
            </w:r>
          </w:p>
        </w:tc>
        <w:tc>
          <w:tcPr>
            <w:tcW w:w="1152" w:type="dxa"/>
          </w:tcPr>
          <w:p w14:paraId="1AE68E41" w14:textId="77777777" w:rsidR="00682FD0" w:rsidRDefault="00E26131">
            <w:pPr>
              <w:pStyle w:val="TableText"/>
            </w:pPr>
            <w:r>
              <w:t>SHALL</w:t>
            </w:r>
          </w:p>
        </w:tc>
        <w:tc>
          <w:tcPr>
            <w:tcW w:w="864" w:type="dxa"/>
          </w:tcPr>
          <w:p w14:paraId="19EC2570" w14:textId="77777777" w:rsidR="00682FD0" w:rsidRDefault="00682FD0">
            <w:pPr>
              <w:pStyle w:val="TableText"/>
            </w:pPr>
          </w:p>
        </w:tc>
        <w:tc>
          <w:tcPr>
            <w:tcW w:w="1104" w:type="dxa"/>
          </w:tcPr>
          <w:p w14:paraId="13650628" w14:textId="2C9835B4" w:rsidR="00682FD0" w:rsidRDefault="009E5D90">
            <w:pPr>
              <w:pStyle w:val="TableText"/>
            </w:pPr>
            <w:hyperlink w:anchor="C_1129-30279">
              <w:r w:rsidR="00E26131">
                <w:rPr>
                  <w:rStyle w:val="HyperlinkText9pt"/>
                </w:rPr>
                <w:t>1129-30279</w:t>
              </w:r>
            </w:hyperlink>
          </w:p>
        </w:tc>
        <w:tc>
          <w:tcPr>
            <w:tcW w:w="2975" w:type="dxa"/>
          </w:tcPr>
          <w:p w14:paraId="25A9DACD" w14:textId="77777777" w:rsidR="00682FD0" w:rsidRDefault="00E26131">
            <w:pPr>
              <w:pStyle w:val="TableText"/>
            </w:pPr>
            <w:r>
              <w:t>2014-12-01</w:t>
            </w:r>
          </w:p>
        </w:tc>
      </w:tr>
      <w:tr w:rsidR="00682FD0" w14:paraId="0A822FB1" w14:textId="77777777">
        <w:trPr>
          <w:jc w:val="center"/>
        </w:trPr>
        <w:tc>
          <w:tcPr>
            <w:tcW w:w="3345" w:type="dxa"/>
          </w:tcPr>
          <w:p w14:paraId="0DF7290C" w14:textId="77777777" w:rsidR="00682FD0" w:rsidRDefault="00E26131">
            <w:pPr>
              <w:pStyle w:val="TableText"/>
            </w:pPr>
            <w:r>
              <w:tab/>
              <w:t>id</w:t>
            </w:r>
          </w:p>
        </w:tc>
        <w:tc>
          <w:tcPr>
            <w:tcW w:w="720" w:type="dxa"/>
          </w:tcPr>
          <w:p w14:paraId="5DEE658C" w14:textId="77777777" w:rsidR="00682FD0" w:rsidRDefault="00E26131">
            <w:pPr>
              <w:pStyle w:val="TableText"/>
            </w:pPr>
            <w:r>
              <w:t>1..1</w:t>
            </w:r>
          </w:p>
        </w:tc>
        <w:tc>
          <w:tcPr>
            <w:tcW w:w="1152" w:type="dxa"/>
          </w:tcPr>
          <w:p w14:paraId="1DBA948E" w14:textId="77777777" w:rsidR="00682FD0" w:rsidRDefault="00E26131">
            <w:pPr>
              <w:pStyle w:val="TableText"/>
            </w:pPr>
            <w:r>
              <w:t>SHALL</w:t>
            </w:r>
          </w:p>
        </w:tc>
        <w:tc>
          <w:tcPr>
            <w:tcW w:w="864" w:type="dxa"/>
          </w:tcPr>
          <w:p w14:paraId="19E1D40B" w14:textId="77777777" w:rsidR="00682FD0" w:rsidRDefault="00682FD0">
            <w:pPr>
              <w:pStyle w:val="TableText"/>
            </w:pPr>
          </w:p>
        </w:tc>
        <w:tc>
          <w:tcPr>
            <w:tcW w:w="1104" w:type="dxa"/>
          </w:tcPr>
          <w:p w14:paraId="07907647" w14:textId="6651173A" w:rsidR="00682FD0" w:rsidRDefault="009E5D90">
            <w:pPr>
              <w:pStyle w:val="TableText"/>
            </w:pPr>
            <w:hyperlink w:anchor="C_1129-22090">
              <w:r w:rsidR="00E26131">
                <w:rPr>
                  <w:rStyle w:val="HyperlinkText9pt"/>
                </w:rPr>
                <w:t>1129-22090</w:t>
              </w:r>
            </w:hyperlink>
          </w:p>
        </w:tc>
        <w:tc>
          <w:tcPr>
            <w:tcW w:w="2975" w:type="dxa"/>
          </w:tcPr>
          <w:p w14:paraId="4C1631D2" w14:textId="77777777" w:rsidR="00682FD0" w:rsidRDefault="00682FD0">
            <w:pPr>
              <w:pStyle w:val="TableText"/>
            </w:pPr>
          </w:p>
        </w:tc>
      </w:tr>
      <w:tr w:rsidR="00682FD0" w14:paraId="0440321F" w14:textId="77777777">
        <w:trPr>
          <w:jc w:val="center"/>
        </w:trPr>
        <w:tc>
          <w:tcPr>
            <w:tcW w:w="3345" w:type="dxa"/>
          </w:tcPr>
          <w:p w14:paraId="3F6C4A14" w14:textId="77777777" w:rsidR="00682FD0" w:rsidRDefault="00E26131">
            <w:pPr>
              <w:pStyle w:val="TableText"/>
            </w:pPr>
            <w:r>
              <w:tab/>
            </w:r>
            <w:r>
              <w:tab/>
              <w:t>@nullFlavor</w:t>
            </w:r>
          </w:p>
        </w:tc>
        <w:tc>
          <w:tcPr>
            <w:tcW w:w="720" w:type="dxa"/>
          </w:tcPr>
          <w:p w14:paraId="3862C49F" w14:textId="77777777" w:rsidR="00682FD0" w:rsidRDefault="00E26131">
            <w:pPr>
              <w:pStyle w:val="TableText"/>
            </w:pPr>
            <w:r>
              <w:t>1..1</w:t>
            </w:r>
          </w:p>
        </w:tc>
        <w:tc>
          <w:tcPr>
            <w:tcW w:w="1152" w:type="dxa"/>
          </w:tcPr>
          <w:p w14:paraId="401DDC0E" w14:textId="77777777" w:rsidR="00682FD0" w:rsidRDefault="00E26131">
            <w:pPr>
              <w:pStyle w:val="TableText"/>
            </w:pPr>
            <w:r>
              <w:t>SHALL</w:t>
            </w:r>
          </w:p>
        </w:tc>
        <w:tc>
          <w:tcPr>
            <w:tcW w:w="864" w:type="dxa"/>
          </w:tcPr>
          <w:p w14:paraId="548FEC30" w14:textId="77777777" w:rsidR="00682FD0" w:rsidRDefault="00682FD0">
            <w:pPr>
              <w:pStyle w:val="TableText"/>
            </w:pPr>
          </w:p>
        </w:tc>
        <w:tc>
          <w:tcPr>
            <w:tcW w:w="1104" w:type="dxa"/>
          </w:tcPr>
          <w:p w14:paraId="3064C4E1" w14:textId="4FF4E7EF" w:rsidR="00682FD0" w:rsidRDefault="009E5D90">
            <w:pPr>
              <w:pStyle w:val="TableText"/>
            </w:pPr>
            <w:hyperlink w:anchor="C_1129-22733">
              <w:r w:rsidR="00E26131">
                <w:rPr>
                  <w:rStyle w:val="HyperlinkText9pt"/>
                </w:rPr>
                <w:t>1129-22733</w:t>
              </w:r>
            </w:hyperlink>
          </w:p>
        </w:tc>
        <w:tc>
          <w:tcPr>
            <w:tcW w:w="2975" w:type="dxa"/>
          </w:tcPr>
          <w:p w14:paraId="24E1C49B" w14:textId="77777777" w:rsidR="00682FD0" w:rsidRDefault="00E26131">
            <w:pPr>
              <w:pStyle w:val="TableText"/>
            </w:pPr>
            <w:r>
              <w:t>NA</w:t>
            </w:r>
          </w:p>
        </w:tc>
      </w:tr>
      <w:tr w:rsidR="00682FD0" w14:paraId="7E7946A1" w14:textId="77777777">
        <w:trPr>
          <w:jc w:val="center"/>
        </w:trPr>
        <w:tc>
          <w:tcPr>
            <w:tcW w:w="3345" w:type="dxa"/>
          </w:tcPr>
          <w:p w14:paraId="2DCF9180" w14:textId="77777777" w:rsidR="00682FD0" w:rsidRDefault="00E26131">
            <w:pPr>
              <w:pStyle w:val="TableText"/>
            </w:pPr>
            <w:r>
              <w:tab/>
              <w:t>statusCode</w:t>
            </w:r>
          </w:p>
        </w:tc>
        <w:tc>
          <w:tcPr>
            <w:tcW w:w="720" w:type="dxa"/>
          </w:tcPr>
          <w:p w14:paraId="0F0DA4DC" w14:textId="77777777" w:rsidR="00682FD0" w:rsidRDefault="00E26131">
            <w:pPr>
              <w:pStyle w:val="TableText"/>
            </w:pPr>
            <w:r>
              <w:t>1..1</w:t>
            </w:r>
          </w:p>
        </w:tc>
        <w:tc>
          <w:tcPr>
            <w:tcW w:w="1152" w:type="dxa"/>
          </w:tcPr>
          <w:p w14:paraId="197A38BB" w14:textId="77777777" w:rsidR="00682FD0" w:rsidRDefault="00E26131">
            <w:pPr>
              <w:pStyle w:val="TableText"/>
            </w:pPr>
            <w:r>
              <w:t>SHALL</w:t>
            </w:r>
          </w:p>
        </w:tc>
        <w:tc>
          <w:tcPr>
            <w:tcW w:w="864" w:type="dxa"/>
          </w:tcPr>
          <w:p w14:paraId="00DF293E" w14:textId="77777777" w:rsidR="00682FD0" w:rsidRDefault="00682FD0">
            <w:pPr>
              <w:pStyle w:val="TableText"/>
            </w:pPr>
          </w:p>
        </w:tc>
        <w:tc>
          <w:tcPr>
            <w:tcW w:w="1104" w:type="dxa"/>
          </w:tcPr>
          <w:p w14:paraId="0C3DD1B2" w14:textId="017289D4" w:rsidR="00682FD0" w:rsidRDefault="009E5D90">
            <w:pPr>
              <w:pStyle w:val="TableText"/>
            </w:pPr>
            <w:hyperlink w:anchor="C_1129-22091">
              <w:r w:rsidR="00E26131">
                <w:rPr>
                  <w:rStyle w:val="HyperlinkText9pt"/>
                </w:rPr>
                <w:t>1129-22091</w:t>
              </w:r>
            </w:hyperlink>
          </w:p>
        </w:tc>
        <w:tc>
          <w:tcPr>
            <w:tcW w:w="2975" w:type="dxa"/>
          </w:tcPr>
          <w:p w14:paraId="3AA2468C" w14:textId="77777777" w:rsidR="00682FD0" w:rsidRDefault="00682FD0">
            <w:pPr>
              <w:pStyle w:val="TableText"/>
            </w:pPr>
          </w:p>
        </w:tc>
      </w:tr>
      <w:tr w:rsidR="00682FD0" w14:paraId="1124797A" w14:textId="77777777">
        <w:trPr>
          <w:jc w:val="center"/>
        </w:trPr>
        <w:tc>
          <w:tcPr>
            <w:tcW w:w="3345" w:type="dxa"/>
          </w:tcPr>
          <w:p w14:paraId="0D9787E0" w14:textId="77777777" w:rsidR="00682FD0" w:rsidRDefault="00E26131">
            <w:pPr>
              <w:pStyle w:val="TableText"/>
            </w:pPr>
            <w:r>
              <w:tab/>
            </w:r>
            <w:r>
              <w:tab/>
              <w:t>@code</w:t>
            </w:r>
          </w:p>
        </w:tc>
        <w:tc>
          <w:tcPr>
            <w:tcW w:w="720" w:type="dxa"/>
          </w:tcPr>
          <w:p w14:paraId="094459BF" w14:textId="77777777" w:rsidR="00682FD0" w:rsidRDefault="00E26131">
            <w:pPr>
              <w:pStyle w:val="TableText"/>
            </w:pPr>
            <w:r>
              <w:t>1..1</w:t>
            </w:r>
          </w:p>
        </w:tc>
        <w:tc>
          <w:tcPr>
            <w:tcW w:w="1152" w:type="dxa"/>
          </w:tcPr>
          <w:p w14:paraId="1E339ECC" w14:textId="77777777" w:rsidR="00682FD0" w:rsidRDefault="00E26131">
            <w:pPr>
              <w:pStyle w:val="TableText"/>
            </w:pPr>
            <w:r>
              <w:t>SHALL</w:t>
            </w:r>
          </w:p>
        </w:tc>
        <w:tc>
          <w:tcPr>
            <w:tcW w:w="864" w:type="dxa"/>
          </w:tcPr>
          <w:p w14:paraId="3D5FCA9B" w14:textId="77777777" w:rsidR="00682FD0" w:rsidRDefault="00682FD0">
            <w:pPr>
              <w:pStyle w:val="TableText"/>
            </w:pPr>
          </w:p>
        </w:tc>
        <w:tc>
          <w:tcPr>
            <w:tcW w:w="1104" w:type="dxa"/>
          </w:tcPr>
          <w:p w14:paraId="1EEC75A0" w14:textId="221E40DE" w:rsidR="00682FD0" w:rsidRDefault="009E5D90">
            <w:pPr>
              <w:pStyle w:val="TableText"/>
            </w:pPr>
            <w:hyperlink w:anchor="C_1129-23060">
              <w:r w:rsidR="00E26131">
                <w:rPr>
                  <w:rStyle w:val="HyperlinkText9pt"/>
                </w:rPr>
                <w:t>1129-23060</w:t>
              </w:r>
            </w:hyperlink>
          </w:p>
        </w:tc>
        <w:tc>
          <w:tcPr>
            <w:tcW w:w="2975" w:type="dxa"/>
          </w:tcPr>
          <w:p w14:paraId="70694261" w14:textId="77777777" w:rsidR="00682FD0" w:rsidRDefault="00E26131">
            <w:pPr>
              <w:pStyle w:val="TableText"/>
            </w:pPr>
            <w:r>
              <w:t>urn:oid:2.16.840.1.113883.5.14 (HL7ActStatus) = completed</w:t>
            </w:r>
          </w:p>
        </w:tc>
      </w:tr>
      <w:tr w:rsidR="00682FD0" w14:paraId="4F037E36" w14:textId="77777777">
        <w:trPr>
          <w:jc w:val="center"/>
        </w:trPr>
        <w:tc>
          <w:tcPr>
            <w:tcW w:w="3345" w:type="dxa"/>
          </w:tcPr>
          <w:p w14:paraId="3F550913" w14:textId="77777777" w:rsidR="00682FD0" w:rsidRDefault="00E26131">
            <w:pPr>
              <w:pStyle w:val="TableText"/>
            </w:pPr>
            <w:r>
              <w:tab/>
              <w:t>component</w:t>
            </w:r>
          </w:p>
        </w:tc>
        <w:tc>
          <w:tcPr>
            <w:tcW w:w="720" w:type="dxa"/>
          </w:tcPr>
          <w:p w14:paraId="3C49E9E1" w14:textId="77777777" w:rsidR="00682FD0" w:rsidRDefault="00E26131">
            <w:pPr>
              <w:pStyle w:val="TableText"/>
            </w:pPr>
            <w:r>
              <w:t>1..1</w:t>
            </w:r>
          </w:p>
        </w:tc>
        <w:tc>
          <w:tcPr>
            <w:tcW w:w="1152" w:type="dxa"/>
          </w:tcPr>
          <w:p w14:paraId="7A9E3D9E" w14:textId="77777777" w:rsidR="00682FD0" w:rsidRDefault="00E26131">
            <w:pPr>
              <w:pStyle w:val="TableText"/>
            </w:pPr>
            <w:r>
              <w:t>SHALL</w:t>
            </w:r>
          </w:p>
        </w:tc>
        <w:tc>
          <w:tcPr>
            <w:tcW w:w="864" w:type="dxa"/>
          </w:tcPr>
          <w:p w14:paraId="23AED148" w14:textId="77777777" w:rsidR="00682FD0" w:rsidRDefault="00682FD0">
            <w:pPr>
              <w:pStyle w:val="TableText"/>
            </w:pPr>
          </w:p>
        </w:tc>
        <w:tc>
          <w:tcPr>
            <w:tcW w:w="1104" w:type="dxa"/>
          </w:tcPr>
          <w:p w14:paraId="049F8CCE" w14:textId="7DAB36A0" w:rsidR="00682FD0" w:rsidRDefault="009E5D90">
            <w:pPr>
              <w:pStyle w:val="TableText"/>
            </w:pPr>
            <w:hyperlink w:anchor="C_1129-22092">
              <w:r w:rsidR="00E26131">
                <w:rPr>
                  <w:rStyle w:val="HyperlinkText9pt"/>
                </w:rPr>
                <w:t>1129-22092</w:t>
              </w:r>
            </w:hyperlink>
          </w:p>
        </w:tc>
        <w:tc>
          <w:tcPr>
            <w:tcW w:w="2975" w:type="dxa"/>
          </w:tcPr>
          <w:p w14:paraId="77E95F8C" w14:textId="77777777" w:rsidR="00682FD0" w:rsidRDefault="00682FD0">
            <w:pPr>
              <w:pStyle w:val="TableText"/>
            </w:pPr>
          </w:p>
        </w:tc>
      </w:tr>
      <w:tr w:rsidR="00682FD0" w14:paraId="12548EB9" w14:textId="77777777">
        <w:trPr>
          <w:jc w:val="center"/>
        </w:trPr>
        <w:tc>
          <w:tcPr>
            <w:tcW w:w="3345" w:type="dxa"/>
          </w:tcPr>
          <w:p w14:paraId="540DBD4D" w14:textId="77777777" w:rsidR="00682FD0" w:rsidRDefault="00E26131">
            <w:pPr>
              <w:pStyle w:val="TableText"/>
            </w:pPr>
            <w:r>
              <w:tab/>
            </w:r>
            <w:r>
              <w:tab/>
              <w:t>procedure</w:t>
            </w:r>
          </w:p>
        </w:tc>
        <w:tc>
          <w:tcPr>
            <w:tcW w:w="720" w:type="dxa"/>
          </w:tcPr>
          <w:p w14:paraId="2E240B17" w14:textId="77777777" w:rsidR="00682FD0" w:rsidRDefault="00E26131">
            <w:pPr>
              <w:pStyle w:val="TableText"/>
            </w:pPr>
            <w:r>
              <w:t>1..1</w:t>
            </w:r>
          </w:p>
        </w:tc>
        <w:tc>
          <w:tcPr>
            <w:tcW w:w="1152" w:type="dxa"/>
          </w:tcPr>
          <w:p w14:paraId="37CA3C36" w14:textId="77777777" w:rsidR="00682FD0" w:rsidRDefault="00E26131">
            <w:pPr>
              <w:pStyle w:val="TableText"/>
            </w:pPr>
            <w:r>
              <w:t>SHALL</w:t>
            </w:r>
          </w:p>
        </w:tc>
        <w:tc>
          <w:tcPr>
            <w:tcW w:w="864" w:type="dxa"/>
          </w:tcPr>
          <w:p w14:paraId="6474A8B3" w14:textId="77777777" w:rsidR="00682FD0" w:rsidRDefault="00682FD0">
            <w:pPr>
              <w:pStyle w:val="TableText"/>
            </w:pPr>
          </w:p>
        </w:tc>
        <w:tc>
          <w:tcPr>
            <w:tcW w:w="1104" w:type="dxa"/>
          </w:tcPr>
          <w:p w14:paraId="6A78C6FF" w14:textId="2C5B8363" w:rsidR="00682FD0" w:rsidRDefault="009E5D90">
            <w:pPr>
              <w:pStyle w:val="TableText"/>
            </w:pPr>
            <w:hyperlink w:anchor="C_1129-23057">
              <w:r w:rsidR="00E26131">
                <w:rPr>
                  <w:rStyle w:val="HyperlinkText9pt"/>
                </w:rPr>
                <w:t>1129-23057</w:t>
              </w:r>
            </w:hyperlink>
          </w:p>
        </w:tc>
        <w:tc>
          <w:tcPr>
            <w:tcW w:w="2975" w:type="dxa"/>
          </w:tcPr>
          <w:p w14:paraId="36771B06" w14:textId="4DCC345F" w:rsidR="00682FD0" w:rsidRDefault="009E5D90">
            <w:pPr>
              <w:pStyle w:val="TableText"/>
            </w:pPr>
            <w:hyperlink w:anchor="E_Hand_Hygiene_Performed_Clinical_State">
              <w:r w:rsidR="00E26131">
                <w:rPr>
                  <w:rStyle w:val="HyperlinkText9pt"/>
                </w:rPr>
                <w:t>Hand Hygiene Performed Clinical Statement (identifier: urn:oid:2.16.840.1.113883.10.20.5.6.130</w:t>
              </w:r>
            </w:hyperlink>
          </w:p>
        </w:tc>
      </w:tr>
      <w:tr w:rsidR="00682FD0" w14:paraId="1643C020" w14:textId="77777777">
        <w:trPr>
          <w:jc w:val="center"/>
        </w:trPr>
        <w:tc>
          <w:tcPr>
            <w:tcW w:w="3345" w:type="dxa"/>
          </w:tcPr>
          <w:p w14:paraId="50F40501" w14:textId="77777777" w:rsidR="00682FD0" w:rsidRDefault="00E26131">
            <w:pPr>
              <w:pStyle w:val="TableText"/>
            </w:pPr>
            <w:r>
              <w:tab/>
              <w:t>component</w:t>
            </w:r>
          </w:p>
        </w:tc>
        <w:tc>
          <w:tcPr>
            <w:tcW w:w="720" w:type="dxa"/>
          </w:tcPr>
          <w:p w14:paraId="3C70E13D" w14:textId="77777777" w:rsidR="00682FD0" w:rsidRDefault="00E26131">
            <w:pPr>
              <w:pStyle w:val="TableText"/>
            </w:pPr>
            <w:r>
              <w:t>1..1</w:t>
            </w:r>
          </w:p>
        </w:tc>
        <w:tc>
          <w:tcPr>
            <w:tcW w:w="1152" w:type="dxa"/>
          </w:tcPr>
          <w:p w14:paraId="517DADE3" w14:textId="77777777" w:rsidR="00682FD0" w:rsidRDefault="00E26131">
            <w:pPr>
              <w:pStyle w:val="TableText"/>
            </w:pPr>
            <w:r>
              <w:t>SHALL</w:t>
            </w:r>
          </w:p>
        </w:tc>
        <w:tc>
          <w:tcPr>
            <w:tcW w:w="864" w:type="dxa"/>
          </w:tcPr>
          <w:p w14:paraId="5D84B74D" w14:textId="77777777" w:rsidR="00682FD0" w:rsidRDefault="00682FD0">
            <w:pPr>
              <w:pStyle w:val="TableText"/>
            </w:pPr>
          </w:p>
        </w:tc>
        <w:tc>
          <w:tcPr>
            <w:tcW w:w="1104" w:type="dxa"/>
          </w:tcPr>
          <w:p w14:paraId="4778FD02" w14:textId="2E01FE53" w:rsidR="00682FD0" w:rsidRDefault="009E5D90">
            <w:pPr>
              <w:pStyle w:val="TableText"/>
            </w:pPr>
            <w:hyperlink w:anchor="C_1129-22093">
              <w:r w:rsidR="00E26131">
                <w:rPr>
                  <w:rStyle w:val="HyperlinkText9pt"/>
                </w:rPr>
                <w:t>1129-22093</w:t>
              </w:r>
            </w:hyperlink>
          </w:p>
        </w:tc>
        <w:tc>
          <w:tcPr>
            <w:tcW w:w="2975" w:type="dxa"/>
          </w:tcPr>
          <w:p w14:paraId="078F0F1F" w14:textId="77777777" w:rsidR="00682FD0" w:rsidRDefault="00682FD0">
            <w:pPr>
              <w:pStyle w:val="TableText"/>
            </w:pPr>
          </w:p>
        </w:tc>
      </w:tr>
      <w:tr w:rsidR="00682FD0" w14:paraId="4A6183D4" w14:textId="77777777">
        <w:trPr>
          <w:jc w:val="center"/>
        </w:trPr>
        <w:tc>
          <w:tcPr>
            <w:tcW w:w="3345" w:type="dxa"/>
          </w:tcPr>
          <w:p w14:paraId="402E5761" w14:textId="77777777" w:rsidR="00682FD0" w:rsidRDefault="00E26131">
            <w:pPr>
              <w:pStyle w:val="TableText"/>
            </w:pPr>
            <w:r>
              <w:tab/>
            </w:r>
            <w:r>
              <w:tab/>
              <w:t>organizer</w:t>
            </w:r>
          </w:p>
        </w:tc>
        <w:tc>
          <w:tcPr>
            <w:tcW w:w="720" w:type="dxa"/>
          </w:tcPr>
          <w:p w14:paraId="4CDAF037" w14:textId="77777777" w:rsidR="00682FD0" w:rsidRDefault="00E26131">
            <w:pPr>
              <w:pStyle w:val="TableText"/>
            </w:pPr>
            <w:r>
              <w:t>1..1</w:t>
            </w:r>
          </w:p>
        </w:tc>
        <w:tc>
          <w:tcPr>
            <w:tcW w:w="1152" w:type="dxa"/>
          </w:tcPr>
          <w:p w14:paraId="063E4EDE" w14:textId="77777777" w:rsidR="00682FD0" w:rsidRDefault="00E26131">
            <w:pPr>
              <w:pStyle w:val="TableText"/>
            </w:pPr>
            <w:r>
              <w:t>SHALL</w:t>
            </w:r>
          </w:p>
        </w:tc>
        <w:tc>
          <w:tcPr>
            <w:tcW w:w="864" w:type="dxa"/>
          </w:tcPr>
          <w:p w14:paraId="1F6448CE" w14:textId="77777777" w:rsidR="00682FD0" w:rsidRDefault="00682FD0">
            <w:pPr>
              <w:pStyle w:val="TableText"/>
            </w:pPr>
          </w:p>
        </w:tc>
        <w:tc>
          <w:tcPr>
            <w:tcW w:w="1104" w:type="dxa"/>
          </w:tcPr>
          <w:p w14:paraId="6549DC7A" w14:textId="1D867984" w:rsidR="00682FD0" w:rsidRDefault="009E5D90">
            <w:pPr>
              <w:pStyle w:val="TableText"/>
            </w:pPr>
            <w:hyperlink w:anchor="C_1129-30426">
              <w:r w:rsidR="00E26131">
                <w:rPr>
                  <w:rStyle w:val="HyperlinkText9pt"/>
                </w:rPr>
                <w:t>1129-30426</w:t>
              </w:r>
            </w:hyperlink>
          </w:p>
        </w:tc>
        <w:tc>
          <w:tcPr>
            <w:tcW w:w="2975" w:type="dxa"/>
          </w:tcPr>
          <w:p w14:paraId="5D9C25C3" w14:textId="4AF07BBE" w:rsidR="00682FD0" w:rsidRDefault="009E5D90">
            <w:pPr>
              <w:pStyle w:val="TableText"/>
            </w:pPr>
            <w:hyperlink w:anchor="E_SkinPreparation_Solutions_Applied_Org">
              <w:r w:rsidR="00E26131">
                <w:rPr>
                  <w:rStyle w:val="HyperlinkText9pt"/>
                </w:rPr>
                <w:t>Skin-Preparation Solutions Applied Organizer (V2) (identifier: urn:hl7ii:2.16.840.1.113883.10.20.5.6.183:2014-12-01</w:t>
              </w:r>
            </w:hyperlink>
          </w:p>
        </w:tc>
      </w:tr>
      <w:tr w:rsidR="00682FD0" w14:paraId="56B20686" w14:textId="77777777">
        <w:trPr>
          <w:jc w:val="center"/>
        </w:trPr>
        <w:tc>
          <w:tcPr>
            <w:tcW w:w="3345" w:type="dxa"/>
          </w:tcPr>
          <w:p w14:paraId="1A0B3BA0" w14:textId="77777777" w:rsidR="00682FD0" w:rsidRDefault="00E26131">
            <w:pPr>
              <w:pStyle w:val="TableText"/>
            </w:pPr>
            <w:r>
              <w:tab/>
              <w:t>component</w:t>
            </w:r>
          </w:p>
        </w:tc>
        <w:tc>
          <w:tcPr>
            <w:tcW w:w="720" w:type="dxa"/>
          </w:tcPr>
          <w:p w14:paraId="3BFB3A46" w14:textId="77777777" w:rsidR="00682FD0" w:rsidRDefault="00E26131">
            <w:pPr>
              <w:pStyle w:val="TableText"/>
            </w:pPr>
            <w:r>
              <w:t>1..1</w:t>
            </w:r>
          </w:p>
        </w:tc>
        <w:tc>
          <w:tcPr>
            <w:tcW w:w="1152" w:type="dxa"/>
          </w:tcPr>
          <w:p w14:paraId="2FF75E68" w14:textId="77777777" w:rsidR="00682FD0" w:rsidRDefault="00E26131">
            <w:pPr>
              <w:pStyle w:val="TableText"/>
            </w:pPr>
            <w:r>
              <w:t>SHALL</w:t>
            </w:r>
          </w:p>
        </w:tc>
        <w:tc>
          <w:tcPr>
            <w:tcW w:w="864" w:type="dxa"/>
          </w:tcPr>
          <w:p w14:paraId="3FED807E" w14:textId="77777777" w:rsidR="00682FD0" w:rsidRDefault="00682FD0">
            <w:pPr>
              <w:pStyle w:val="TableText"/>
            </w:pPr>
          </w:p>
        </w:tc>
        <w:tc>
          <w:tcPr>
            <w:tcW w:w="1104" w:type="dxa"/>
          </w:tcPr>
          <w:p w14:paraId="15672AE8" w14:textId="06C80A1C" w:rsidR="00682FD0" w:rsidRDefault="009E5D90">
            <w:pPr>
              <w:pStyle w:val="TableText"/>
            </w:pPr>
            <w:hyperlink w:anchor="C_1129-22094">
              <w:r w:rsidR="00E26131">
                <w:rPr>
                  <w:rStyle w:val="HyperlinkText9pt"/>
                </w:rPr>
                <w:t>1129-22094</w:t>
              </w:r>
            </w:hyperlink>
          </w:p>
        </w:tc>
        <w:tc>
          <w:tcPr>
            <w:tcW w:w="2975" w:type="dxa"/>
          </w:tcPr>
          <w:p w14:paraId="31E5C48C" w14:textId="77777777" w:rsidR="00682FD0" w:rsidRDefault="00682FD0">
            <w:pPr>
              <w:pStyle w:val="TableText"/>
            </w:pPr>
          </w:p>
        </w:tc>
      </w:tr>
      <w:tr w:rsidR="00682FD0" w14:paraId="6AF395D2" w14:textId="77777777">
        <w:trPr>
          <w:jc w:val="center"/>
        </w:trPr>
        <w:tc>
          <w:tcPr>
            <w:tcW w:w="3345" w:type="dxa"/>
          </w:tcPr>
          <w:p w14:paraId="06B13074" w14:textId="77777777" w:rsidR="00682FD0" w:rsidRDefault="00E26131">
            <w:pPr>
              <w:pStyle w:val="TableText"/>
            </w:pPr>
            <w:r>
              <w:tab/>
            </w:r>
            <w:r>
              <w:tab/>
              <w:t>procedure</w:t>
            </w:r>
          </w:p>
        </w:tc>
        <w:tc>
          <w:tcPr>
            <w:tcW w:w="720" w:type="dxa"/>
          </w:tcPr>
          <w:p w14:paraId="569C8996" w14:textId="77777777" w:rsidR="00682FD0" w:rsidRDefault="00E26131">
            <w:pPr>
              <w:pStyle w:val="TableText"/>
            </w:pPr>
            <w:r>
              <w:t>1..1</w:t>
            </w:r>
          </w:p>
        </w:tc>
        <w:tc>
          <w:tcPr>
            <w:tcW w:w="1152" w:type="dxa"/>
          </w:tcPr>
          <w:p w14:paraId="4E572937" w14:textId="77777777" w:rsidR="00682FD0" w:rsidRDefault="00E26131">
            <w:pPr>
              <w:pStyle w:val="TableText"/>
            </w:pPr>
            <w:r>
              <w:t>SHALL</w:t>
            </w:r>
          </w:p>
        </w:tc>
        <w:tc>
          <w:tcPr>
            <w:tcW w:w="864" w:type="dxa"/>
          </w:tcPr>
          <w:p w14:paraId="00D50823" w14:textId="77777777" w:rsidR="00682FD0" w:rsidRDefault="00682FD0">
            <w:pPr>
              <w:pStyle w:val="TableText"/>
            </w:pPr>
          </w:p>
        </w:tc>
        <w:tc>
          <w:tcPr>
            <w:tcW w:w="1104" w:type="dxa"/>
          </w:tcPr>
          <w:p w14:paraId="07A5E270" w14:textId="43387EBB" w:rsidR="00682FD0" w:rsidRDefault="009E5D90">
            <w:pPr>
              <w:pStyle w:val="TableText"/>
            </w:pPr>
            <w:hyperlink w:anchor="C_1129-23059">
              <w:r w:rsidR="00E26131">
                <w:rPr>
                  <w:rStyle w:val="HyperlinkText9pt"/>
                </w:rPr>
                <w:t>1129-23059</w:t>
              </w:r>
            </w:hyperlink>
          </w:p>
        </w:tc>
        <w:tc>
          <w:tcPr>
            <w:tcW w:w="2975" w:type="dxa"/>
          </w:tcPr>
          <w:p w14:paraId="01EC8D41" w14:textId="6962AC5D" w:rsidR="00682FD0" w:rsidRDefault="009E5D90">
            <w:pPr>
              <w:pStyle w:val="TableText"/>
            </w:pPr>
            <w:hyperlink w:anchor="E_Sterile_Barriers_Applied_Clinical_Sta">
              <w:r w:rsidR="00E26131">
                <w:rPr>
                  <w:rStyle w:val="HyperlinkText9pt"/>
                </w:rPr>
                <w:t>Sterile Barriers Applied Clinical Statement (identifier: urn:oid:2.16.840.1.113883.10.20.5.6.167</w:t>
              </w:r>
            </w:hyperlink>
          </w:p>
        </w:tc>
      </w:tr>
    </w:tbl>
    <w:p w14:paraId="1DC77904" w14:textId="77777777" w:rsidR="00682FD0" w:rsidRDefault="00682FD0">
      <w:pPr>
        <w:pStyle w:val="BodyText"/>
      </w:pPr>
    </w:p>
    <w:p w14:paraId="087A47A1" w14:textId="77777777" w:rsidR="00682FD0" w:rsidRDefault="00E26131" w:rsidP="008166C6">
      <w:pPr>
        <w:numPr>
          <w:ilvl w:val="0"/>
          <w:numId w:val="49"/>
        </w:numPr>
      </w:pPr>
      <w:r>
        <w:rPr>
          <w:rStyle w:val="keyword"/>
        </w:rPr>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1767" w:name="C_1129-22086"/>
      <w:r>
        <w:t xml:space="preserve"> (CONF:1129-22086)</w:t>
      </w:r>
      <w:bookmarkEnd w:id="1767"/>
      <w:r>
        <w:t>.</w:t>
      </w:r>
    </w:p>
    <w:p w14:paraId="561A8F4E" w14:textId="77777777" w:rsidR="00682FD0" w:rsidRDefault="00E26131" w:rsidP="008166C6">
      <w:pPr>
        <w:numPr>
          <w:ilvl w:val="0"/>
          <w:numId w:val="4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768" w:name="C_1129-22087"/>
      <w:r>
        <w:t xml:space="preserve"> (CONF:1129-22087)</w:t>
      </w:r>
      <w:bookmarkEnd w:id="1768"/>
      <w:r>
        <w:t>.</w:t>
      </w:r>
    </w:p>
    <w:p w14:paraId="53F8766E" w14:textId="77777777" w:rsidR="00682FD0" w:rsidRDefault="00E26131" w:rsidP="008166C6">
      <w:pPr>
        <w:numPr>
          <w:ilvl w:val="0"/>
          <w:numId w:val="49"/>
        </w:numPr>
      </w:pPr>
      <w:r>
        <w:rPr>
          <w:rStyle w:val="keyword"/>
        </w:rPr>
        <w:t>SHALL</w:t>
      </w:r>
      <w:r>
        <w:t xml:space="preserve"> contain exactly one [1..1] </w:t>
      </w:r>
      <w:r>
        <w:rPr>
          <w:rStyle w:val="XMLnameBold"/>
        </w:rPr>
        <w:t>templateId</w:t>
      </w:r>
      <w:bookmarkStart w:id="1769" w:name="C_1129-22088"/>
      <w:r>
        <w:t xml:space="preserve"> (CONF:1129-22088)</w:t>
      </w:r>
      <w:bookmarkEnd w:id="1769"/>
      <w:r>
        <w:t xml:space="preserve"> such that it</w:t>
      </w:r>
    </w:p>
    <w:p w14:paraId="7DE444A8" w14:textId="77777777" w:rsidR="00682FD0" w:rsidRDefault="00E26131" w:rsidP="008166C6">
      <w:pPr>
        <w:numPr>
          <w:ilvl w:val="1"/>
          <w:numId w:val="49"/>
        </w:numPr>
      </w:pPr>
      <w:r>
        <w:rPr>
          <w:rStyle w:val="keyword"/>
        </w:rPr>
        <w:t>SHALL</w:t>
      </w:r>
      <w:r>
        <w:t xml:space="preserve"> contain exactly one [1..1] </w:t>
      </w:r>
      <w:r>
        <w:rPr>
          <w:rStyle w:val="XMLnameBold"/>
        </w:rPr>
        <w:t>@root</w:t>
      </w:r>
      <w:r>
        <w:t>=</w:t>
      </w:r>
      <w:r>
        <w:rPr>
          <w:rStyle w:val="XMLname"/>
        </w:rPr>
        <w:t>"2.16.840.1.113883.10.20.5.6.179"</w:t>
      </w:r>
      <w:bookmarkStart w:id="1770" w:name="C_1129-22089"/>
      <w:r>
        <w:t xml:space="preserve"> (CONF:1129-22089)</w:t>
      </w:r>
      <w:bookmarkEnd w:id="1770"/>
      <w:r>
        <w:t>.</w:t>
      </w:r>
    </w:p>
    <w:p w14:paraId="392AD40C" w14:textId="77777777" w:rsidR="00682FD0" w:rsidRDefault="00E26131" w:rsidP="008166C6">
      <w:pPr>
        <w:numPr>
          <w:ilvl w:val="1"/>
          <w:numId w:val="49"/>
        </w:numPr>
      </w:pPr>
      <w:r>
        <w:rPr>
          <w:rStyle w:val="keyword"/>
        </w:rPr>
        <w:t>SHALL</w:t>
      </w:r>
      <w:r>
        <w:t xml:space="preserve"> contain exactly one [1..1] </w:t>
      </w:r>
      <w:r>
        <w:rPr>
          <w:rStyle w:val="XMLnameBold"/>
        </w:rPr>
        <w:t>@extension</w:t>
      </w:r>
      <w:r>
        <w:t>=</w:t>
      </w:r>
      <w:r>
        <w:rPr>
          <w:rStyle w:val="XMLname"/>
        </w:rPr>
        <w:t>"2014-12-01"</w:t>
      </w:r>
      <w:bookmarkStart w:id="1771" w:name="C_1129-30279"/>
      <w:r>
        <w:t xml:space="preserve"> (CONF:1129-30279)</w:t>
      </w:r>
      <w:bookmarkEnd w:id="1771"/>
      <w:r>
        <w:t>.</w:t>
      </w:r>
    </w:p>
    <w:p w14:paraId="3B15A34E" w14:textId="77777777" w:rsidR="00682FD0" w:rsidRDefault="00E26131" w:rsidP="008166C6">
      <w:pPr>
        <w:numPr>
          <w:ilvl w:val="0"/>
          <w:numId w:val="49"/>
        </w:numPr>
      </w:pPr>
      <w:r>
        <w:rPr>
          <w:rStyle w:val="keyword"/>
        </w:rPr>
        <w:t>SHALL</w:t>
      </w:r>
      <w:r>
        <w:t xml:space="preserve"> contain exactly one [1..1] </w:t>
      </w:r>
      <w:r>
        <w:rPr>
          <w:rStyle w:val="XMLnameBold"/>
        </w:rPr>
        <w:t>id</w:t>
      </w:r>
      <w:bookmarkStart w:id="1772" w:name="C_1129-22090"/>
      <w:r>
        <w:t xml:space="preserve"> (CONF:1129-22090)</w:t>
      </w:r>
      <w:bookmarkEnd w:id="1772"/>
      <w:r>
        <w:t>.</w:t>
      </w:r>
    </w:p>
    <w:p w14:paraId="4826C419" w14:textId="77777777" w:rsidR="00682FD0" w:rsidRDefault="00E26131" w:rsidP="008166C6">
      <w:pPr>
        <w:numPr>
          <w:ilvl w:val="1"/>
          <w:numId w:val="49"/>
        </w:numPr>
      </w:pPr>
      <w:r>
        <w:t xml:space="preserve">This id </w:t>
      </w:r>
      <w:r>
        <w:rPr>
          <w:rStyle w:val="keyword"/>
        </w:rPr>
        <w:t>SHALL</w:t>
      </w:r>
      <w:r>
        <w:t xml:space="preserve"> contain exactly one [1..1] </w:t>
      </w:r>
      <w:r>
        <w:rPr>
          <w:rStyle w:val="XMLnameBold"/>
        </w:rPr>
        <w:t>@nullFlavor</w:t>
      </w:r>
      <w:r>
        <w:t>=</w:t>
      </w:r>
      <w:r>
        <w:rPr>
          <w:rStyle w:val="XMLname"/>
        </w:rPr>
        <w:t>"NA"</w:t>
      </w:r>
      <w:bookmarkStart w:id="1773" w:name="C_1129-22733"/>
      <w:r>
        <w:t xml:space="preserve"> (CONF:1129-22733)</w:t>
      </w:r>
      <w:bookmarkEnd w:id="1773"/>
      <w:r>
        <w:t>.</w:t>
      </w:r>
    </w:p>
    <w:p w14:paraId="123DC7FB" w14:textId="77777777" w:rsidR="00682FD0" w:rsidRDefault="00E26131" w:rsidP="008166C6">
      <w:pPr>
        <w:numPr>
          <w:ilvl w:val="0"/>
          <w:numId w:val="49"/>
        </w:numPr>
      </w:pPr>
      <w:r>
        <w:rPr>
          <w:rStyle w:val="keyword"/>
        </w:rPr>
        <w:t>SHALL</w:t>
      </w:r>
      <w:r>
        <w:t xml:space="preserve"> contain exactly one [1..1] </w:t>
      </w:r>
      <w:r>
        <w:rPr>
          <w:rStyle w:val="XMLnameBold"/>
        </w:rPr>
        <w:t>statusCode</w:t>
      </w:r>
      <w:bookmarkStart w:id="1774" w:name="C_1129-22091"/>
      <w:r>
        <w:t xml:space="preserve"> (CONF:1129-22091)</w:t>
      </w:r>
      <w:bookmarkEnd w:id="1774"/>
      <w:r>
        <w:t>.</w:t>
      </w:r>
    </w:p>
    <w:p w14:paraId="672D93F1" w14:textId="77777777" w:rsidR="00682FD0" w:rsidRDefault="00E26131" w:rsidP="008166C6">
      <w:pPr>
        <w:numPr>
          <w:ilvl w:val="1"/>
          <w:numId w:val="4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775" w:name="C_1129-23060"/>
      <w:r>
        <w:t xml:space="preserve"> (CONF:1129-23060)</w:t>
      </w:r>
      <w:bookmarkEnd w:id="1775"/>
      <w:r>
        <w:t>.</w:t>
      </w:r>
    </w:p>
    <w:p w14:paraId="5A916163" w14:textId="77777777" w:rsidR="00682FD0" w:rsidRDefault="00E26131" w:rsidP="008166C6">
      <w:pPr>
        <w:numPr>
          <w:ilvl w:val="0"/>
          <w:numId w:val="49"/>
        </w:numPr>
      </w:pPr>
      <w:r>
        <w:rPr>
          <w:rStyle w:val="keyword"/>
        </w:rPr>
        <w:t>SHALL</w:t>
      </w:r>
      <w:r>
        <w:t xml:space="preserve"> contain exactly one [1..1] </w:t>
      </w:r>
      <w:r>
        <w:rPr>
          <w:rStyle w:val="XMLnameBold"/>
        </w:rPr>
        <w:t>component</w:t>
      </w:r>
      <w:bookmarkStart w:id="1776" w:name="C_1129-22092"/>
      <w:r>
        <w:t xml:space="preserve"> (CONF:1129-22092)</w:t>
      </w:r>
      <w:bookmarkEnd w:id="1776"/>
      <w:r>
        <w:t xml:space="preserve"> such that it</w:t>
      </w:r>
    </w:p>
    <w:p w14:paraId="1651EED4" w14:textId="097B6339" w:rsidR="00682FD0" w:rsidRDefault="00E26131" w:rsidP="008166C6">
      <w:pPr>
        <w:numPr>
          <w:ilvl w:val="1"/>
          <w:numId w:val="49"/>
        </w:numPr>
      </w:pPr>
      <w:r>
        <w:rPr>
          <w:rStyle w:val="keyword"/>
        </w:rPr>
        <w:t>SHALL</w:t>
      </w:r>
      <w:r>
        <w:t xml:space="preserve"> contain exactly one [1..1]  </w:t>
      </w:r>
      <w:hyperlink w:anchor="E_Hand_Hygiene_Performed_Clinical_State">
        <w:r>
          <w:rPr>
            <w:rStyle w:val="HyperlinkCourierBold"/>
          </w:rPr>
          <w:t>Hand Hygiene Performed Clinical Statement</w:t>
        </w:r>
      </w:hyperlink>
      <w:r>
        <w:rPr>
          <w:rStyle w:val="XMLname"/>
        </w:rPr>
        <w:t xml:space="preserve"> (identifier: urn:oid:2.16.840.1.113883.10.20.5.6.130)</w:t>
      </w:r>
      <w:bookmarkStart w:id="1777" w:name="C_1129-23057"/>
      <w:r>
        <w:t xml:space="preserve"> (CONF:1129-23057)</w:t>
      </w:r>
      <w:bookmarkEnd w:id="1777"/>
      <w:r>
        <w:t>.</w:t>
      </w:r>
    </w:p>
    <w:p w14:paraId="60440904" w14:textId="77777777" w:rsidR="00682FD0" w:rsidRDefault="00E26131" w:rsidP="008166C6">
      <w:pPr>
        <w:numPr>
          <w:ilvl w:val="0"/>
          <w:numId w:val="49"/>
        </w:numPr>
      </w:pPr>
      <w:r>
        <w:rPr>
          <w:rStyle w:val="keyword"/>
        </w:rPr>
        <w:t>SHALL</w:t>
      </w:r>
      <w:r>
        <w:t xml:space="preserve"> contain exactly one [1..1] </w:t>
      </w:r>
      <w:r>
        <w:rPr>
          <w:rStyle w:val="XMLnameBold"/>
        </w:rPr>
        <w:t>component</w:t>
      </w:r>
      <w:bookmarkStart w:id="1778" w:name="C_1129-22093"/>
      <w:r>
        <w:t xml:space="preserve"> (CONF:1129-22093)</w:t>
      </w:r>
      <w:bookmarkEnd w:id="1778"/>
      <w:r>
        <w:t xml:space="preserve"> such that it</w:t>
      </w:r>
    </w:p>
    <w:p w14:paraId="2D1ABBAA" w14:textId="5D9A49B6" w:rsidR="00682FD0" w:rsidRDefault="00E26131" w:rsidP="008166C6">
      <w:pPr>
        <w:numPr>
          <w:ilvl w:val="1"/>
          <w:numId w:val="49"/>
        </w:numPr>
      </w:pPr>
      <w:r>
        <w:rPr>
          <w:rStyle w:val="keyword"/>
        </w:rPr>
        <w:t>SHALL</w:t>
      </w:r>
      <w:r>
        <w:t xml:space="preserve"> contain exactly one [1..1]  </w:t>
      </w:r>
      <w:hyperlink w:anchor="E_SkinPreparation_Solutions_Applied_Org">
        <w:r>
          <w:rPr>
            <w:rStyle w:val="HyperlinkCourierBold"/>
          </w:rPr>
          <w:t>Skin-Preparation Solutions Applied Organizer (V2)</w:t>
        </w:r>
      </w:hyperlink>
      <w:r>
        <w:rPr>
          <w:rStyle w:val="XMLname"/>
        </w:rPr>
        <w:t xml:space="preserve"> (identifier: urn:hl7ii:2.16.840.1.113883.10.20.5.6.183:2014-12-01)</w:t>
      </w:r>
      <w:bookmarkStart w:id="1779" w:name="C_1129-30426"/>
      <w:r>
        <w:t xml:space="preserve"> (CONF:1129-30426)</w:t>
      </w:r>
      <w:bookmarkEnd w:id="1779"/>
      <w:r>
        <w:t>.</w:t>
      </w:r>
    </w:p>
    <w:p w14:paraId="759E4118" w14:textId="77777777" w:rsidR="00682FD0" w:rsidRDefault="00E26131" w:rsidP="008166C6">
      <w:pPr>
        <w:numPr>
          <w:ilvl w:val="0"/>
          <w:numId w:val="49"/>
        </w:numPr>
      </w:pPr>
      <w:r>
        <w:rPr>
          <w:rStyle w:val="keyword"/>
        </w:rPr>
        <w:t>SHALL</w:t>
      </w:r>
      <w:r>
        <w:t xml:space="preserve"> contain exactly one [1..1] </w:t>
      </w:r>
      <w:r>
        <w:rPr>
          <w:rStyle w:val="XMLnameBold"/>
        </w:rPr>
        <w:t>component</w:t>
      </w:r>
      <w:bookmarkStart w:id="1780" w:name="C_1129-22094"/>
      <w:r>
        <w:t xml:space="preserve"> (CONF:1129-22094)</w:t>
      </w:r>
      <w:bookmarkEnd w:id="1780"/>
      <w:r>
        <w:t xml:space="preserve"> such that it</w:t>
      </w:r>
    </w:p>
    <w:p w14:paraId="53343BD7" w14:textId="030ABA51" w:rsidR="00682FD0" w:rsidRDefault="00E26131" w:rsidP="008166C6">
      <w:pPr>
        <w:numPr>
          <w:ilvl w:val="1"/>
          <w:numId w:val="49"/>
        </w:numPr>
      </w:pPr>
      <w:r>
        <w:rPr>
          <w:rStyle w:val="keyword"/>
        </w:rPr>
        <w:t>SHALL</w:t>
      </w:r>
      <w:r>
        <w:t xml:space="preserve"> contain exactly one [1..1]  </w:t>
      </w:r>
      <w:hyperlink w:anchor="E_Sterile_Barriers_Applied_Clinical_Sta">
        <w:r>
          <w:rPr>
            <w:rStyle w:val="HyperlinkCourierBold"/>
          </w:rPr>
          <w:t>Sterile Barriers Applied Clinical Statement</w:t>
        </w:r>
      </w:hyperlink>
      <w:r>
        <w:rPr>
          <w:rStyle w:val="XMLname"/>
        </w:rPr>
        <w:t xml:space="preserve"> (identifier: urn:oid:2.16.840.1.113883.10.20.5.6.167)</w:t>
      </w:r>
      <w:bookmarkStart w:id="1781" w:name="C_1129-23059"/>
      <w:r>
        <w:t xml:space="preserve"> (CONF:1129-23059)</w:t>
      </w:r>
      <w:bookmarkEnd w:id="1781"/>
      <w:r>
        <w:t>.</w:t>
      </w:r>
    </w:p>
    <w:p w14:paraId="15E88658" w14:textId="79074917" w:rsidR="00682FD0" w:rsidRDefault="00E26131">
      <w:pPr>
        <w:pStyle w:val="Caption"/>
        <w:ind w:left="130" w:right="115"/>
      </w:pPr>
      <w:bookmarkStart w:id="1782" w:name="_Toc525996577"/>
      <w:r>
        <w:t xml:space="preserve">Figure </w:t>
      </w:r>
      <w:r>
        <w:fldChar w:fldCharType="begin"/>
      </w:r>
      <w:r>
        <w:instrText>SEQ Figure \* ARABIC</w:instrText>
      </w:r>
      <w:r>
        <w:fldChar w:fldCharType="separate"/>
      </w:r>
      <w:r>
        <w:t>78</w:t>
      </w:r>
      <w:r>
        <w:fldChar w:fldCharType="end"/>
      </w:r>
      <w:r>
        <w:t>: Central-Line Insertion Preparation Organizer (V2) Example</w:t>
      </w:r>
      <w:bookmarkEnd w:id="1782"/>
    </w:p>
    <w:p w14:paraId="14768C47" w14:textId="77777777" w:rsidR="00682FD0" w:rsidRDefault="00E26131">
      <w:pPr>
        <w:pStyle w:val="Example"/>
        <w:ind w:left="130" w:right="115"/>
      </w:pPr>
      <w:r>
        <w:t>&lt;organizer moodCode="EVN" classCode="CLUSTER"&gt;</w:t>
      </w:r>
    </w:p>
    <w:p w14:paraId="22F03D03" w14:textId="77777777" w:rsidR="00682FD0" w:rsidRDefault="00E26131">
      <w:pPr>
        <w:pStyle w:val="Example"/>
        <w:ind w:left="130" w:right="115"/>
      </w:pPr>
      <w:r>
        <w:t xml:space="preserve">  &lt;templateId root="2.16.840.1.113883.10.20.5.6.179"</w:t>
      </w:r>
    </w:p>
    <w:p w14:paraId="75615EEC" w14:textId="77777777" w:rsidR="00682FD0" w:rsidRDefault="00E26131">
      <w:pPr>
        <w:pStyle w:val="Example"/>
        <w:ind w:left="130" w:right="115"/>
      </w:pPr>
      <w:r>
        <w:t xml:space="preserve">                     extension="2014-12-01"/&gt;</w:t>
      </w:r>
    </w:p>
    <w:p w14:paraId="338384D6" w14:textId="77777777" w:rsidR="00682FD0" w:rsidRDefault="00E26131">
      <w:pPr>
        <w:pStyle w:val="Example"/>
        <w:ind w:left="130" w:right="115"/>
      </w:pPr>
      <w:r>
        <w:t xml:space="preserve">  &lt;id nullFlavor="NA"/&gt;</w:t>
      </w:r>
    </w:p>
    <w:p w14:paraId="578BDE62" w14:textId="77777777" w:rsidR="00682FD0" w:rsidRDefault="00E26131">
      <w:pPr>
        <w:pStyle w:val="Example"/>
        <w:ind w:left="130" w:right="115"/>
      </w:pPr>
      <w:r>
        <w:t xml:space="preserve">  &lt;statusCode code="completed"/&gt;</w:t>
      </w:r>
    </w:p>
    <w:p w14:paraId="2BDF2ADF" w14:textId="77777777" w:rsidR="00682FD0" w:rsidRDefault="00E26131">
      <w:pPr>
        <w:pStyle w:val="Example"/>
        <w:ind w:left="130" w:right="115"/>
      </w:pPr>
      <w:r>
        <w:t xml:space="preserve">  &lt;component&gt;</w:t>
      </w:r>
    </w:p>
    <w:p w14:paraId="2B7C7B9D" w14:textId="77777777" w:rsidR="00682FD0" w:rsidRDefault="00E26131">
      <w:pPr>
        <w:pStyle w:val="Example"/>
        <w:ind w:left="130" w:right="115"/>
      </w:pPr>
      <w:r>
        <w:t xml:space="preserve">     &lt;procedure moodCode="EVN" classCode="PROC" negationInd="false"&gt;</w:t>
      </w:r>
    </w:p>
    <w:p w14:paraId="619EFE44" w14:textId="77777777" w:rsidR="00682FD0" w:rsidRDefault="00E26131">
      <w:pPr>
        <w:pStyle w:val="Example"/>
        <w:ind w:left="130" w:right="115"/>
      </w:pPr>
      <w:r>
        <w:t xml:space="preserve">        &lt;!-- Hand hygiene performed --&gt;</w:t>
      </w:r>
    </w:p>
    <w:p w14:paraId="2B8D5471" w14:textId="77777777" w:rsidR="00682FD0" w:rsidRDefault="00E26131">
      <w:pPr>
        <w:pStyle w:val="Example"/>
        <w:ind w:left="130" w:right="115"/>
      </w:pPr>
      <w:r>
        <w:t xml:space="preserve">        &lt;!-- C-CDA Procedure Activity Procedure templateId --&gt;</w:t>
      </w:r>
    </w:p>
    <w:p w14:paraId="67ED2F71" w14:textId="77777777" w:rsidR="00682FD0" w:rsidRDefault="00E26131">
      <w:pPr>
        <w:pStyle w:val="Example"/>
        <w:ind w:left="130" w:right="115"/>
      </w:pPr>
      <w:r>
        <w:t xml:space="preserve">        &lt;templateId root="2.16.840.1.113883.10.20.22.4.14"/&gt;</w:t>
      </w:r>
    </w:p>
    <w:p w14:paraId="1141EB54" w14:textId="77777777" w:rsidR="00682FD0" w:rsidRDefault="00E26131">
      <w:pPr>
        <w:pStyle w:val="Example"/>
        <w:ind w:left="130" w:right="115"/>
      </w:pPr>
      <w:r>
        <w:t xml:space="preserve">        &lt;!-- HAI Hand Hygiene Performed Clinical Statement templateId --&gt;</w:t>
      </w:r>
    </w:p>
    <w:p w14:paraId="28EDB0DC" w14:textId="77777777" w:rsidR="00682FD0" w:rsidRDefault="00E26131">
      <w:pPr>
        <w:pStyle w:val="Example"/>
        <w:ind w:left="130" w:right="115"/>
      </w:pPr>
      <w:r>
        <w:t xml:space="preserve">        &lt;templateId root="2.16.840.1.113883.10.20.5.6.130"/&gt;</w:t>
      </w:r>
    </w:p>
    <w:p w14:paraId="41A6BC5E" w14:textId="77777777" w:rsidR="00682FD0" w:rsidRDefault="00E26131">
      <w:pPr>
        <w:pStyle w:val="Example"/>
        <w:ind w:left="130" w:right="115"/>
      </w:pPr>
      <w:r>
        <w:t xml:space="preserve">         ...</w:t>
      </w:r>
    </w:p>
    <w:p w14:paraId="349530D3" w14:textId="77777777" w:rsidR="00682FD0" w:rsidRDefault="00E26131">
      <w:pPr>
        <w:pStyle w:val="Example"/>
        <w:ind w:left="130" w:right="115"/>
      </w:pPr>
      <w:r>
        <w:t xml:space="preserve">     &lt;/procedure&gt;</w:t>
      </w:r>
    </w:p>
    <w:p w14:paraId="5A7EDDDA" w14:textId="77777777" w:rsidR="00682FD0" w:rsidRDefault="00E26131">
      <w:pPr>
        <w:pStyle w:val="Example"/>
        <w:ind w:left="130" w:right="115"/>
      </w:pPr>
      <w:r>
        <w:t xml:space="preserve">  &lt;/component&gt;</w:t>
      </w:r>
    </w:p>
    <w:p w14:paraId="5011CDCF" w14:textId="77777777" w:rsidR="00682FD0" w:rsidRDefault="00E26131">
      <w:pPr>
        <w:pStyle w:val="Example"/>
        <w:ind w:left="130" w:right="115"/>
      </w:pPr>
      <w:r>
        <w:t xml:space="preserve">  &lt;component&gt;</w:t>
      </w:r>
    </w:p>
    <w:p w14:paraId="56116154" w14:textId="77777777" w:rsidR="00682FD0" w:rsidRDefault="00E26131">
      <w:pPr>
        <w:pStyle w:val="Example"/>
        <w:ind w:left="130" w:right="115"/>
      </w:pPr>
      <w:r>
        <w:t xml:space="preserve">     &lt;organizer moodCode="EVN" classCode="CLUSTER"&gt;</w:t>
      </w:r>
    </w:p>
    <w:p w14:paraId="73CFB944" w14:textId="77777777" w:rsidR="00682FD0" w:rsidRDefault="00E26131">
      <w:pPr>
        <w:pStyle w:val="Example"/>
        <w:ind w:left="130" w:right="115"/>
      </w:pPr>
      <w:r>
        <w:t xml:space="preserve">        &lt;!—Skin Preparation Solutions Applied Organizer (V2) --&gt;</w:t>
      </w:r>
    </w:p>
    <w:p w14:paraId="0303592C" w14:textId="77777777" w:rsidR="00682FD0" w:rsidRDefault="00E26131">
      <w:pPr>
        <w:pStyle w:val="Example"/>
        <w:ind w:left="130" w:right="115"/>
      </w:pPr>
      <w:r>
        <w:t xml:space="preserve">        &lt;templateId root="2.16.840.1.113883.10.20.5.6.183"</w:t>
      </w:r>
    </w:p>
    <w:p w14:paraId="32809D04" w14:textId="77777777" w:rsidR="00682FD0" w:rsidRDefault="00E26131">
      <w:pPr>
        <w:pStyle w:val="Example"/>
        <w:ind w:left="130" w:right="115"/>
      </w:pPr>
      <w:r>
        <w:t xml:space="preserve">                           extension="2014-12-01"/&gt;</w:t>
      </w:r>
    </w:p>
    <w:p w14:paraId="0B14667E" w14:textId="77777777" w:rsidR="00682FD0" w:rsidRDefault="00E26131">
      <w:pPr>
        <w:pStyle w:val="Example"/>
        <w:ind w:left="130" w:right="115"/>
      </w:pPr>
      <w:r>
        <w:t xml:space="preserve">        ...</w:t>
      </w:r>
    </w:p>
    <w:p w14:paraId="28ACB78E" w14:textId="77777777" w:rsidR="00682FD0" w:rsidRDefault="00E26131">
      <w:pPr>
        <w:pStyle w:val="Example"/>
        <w:ind w:left="130" w:right="115"/>
      </w:pPr>
      <w:r>
        <w:t xml:space="preserve">     &lt;/organizer&gt;</w:t>
      </w:r>
    </w:p>
    <w:p w14:paraId="050A9CE1" w14:textId="77777777" w:rsidR="00682FD0" w:rsidRDefault="00E26131">
      <w:pPr>
        <w:pStyle w:val="Example"/>
        <w:ind w:left="130" w:right="115"/>
      </w:pPr>
      <w:r>
        <w:t xml:space="preserve">  &lt;/component&gt;</w:t>
      </w:r>
    </w:p>
    <w:p w14:paraId="0331127F" w14:textId="77777777" w:rsidR="00682FD0" w:rsidRDefault="00E26131">
      <w:pPr>
        <w:pStyle w:val="Example"/>
        <w:ind w:left="130" w:right="115"/>
      </w:pPr>
      <w:r>
        <w:t xml:space="preserve">  &lt;component&gt;</w:t>
      </w:r>
    </w:p>
    <w:p w14:paraId="0C9F52CE" w14:textId="77777777" w:rsidR="00682FD0" w:rsidRDefault="00E26131">
      <w:pPr>
        <w:pStyle w:val="Example"/>
        <w:ind w:left="130" w:right="115"/>
      </w:pPr>
      <w:r>
        <w:t xml:space="preserve">     &lt;procedure moodCode="EVN" classCode="PROC" negationInd="false"&gt;</w:t>
      </w:r>
    </w:p>
    <w:p w14:paraId="573852F2" w14:textId="77777777" w:rsidR="00682FD0" w:rsidRDefault="00E26131">
      <w:pPr>
        <w:pStyle w:val="Example"/>
        <w:ind w:left="130" w:right="115"/>
      </w:pPr>
      <w:r>
        <w:t xml:space="preserve">        &lt;!—Sterile Barriers Applied Clinical Statement --&gt;</w:t>
      </w:r>
    </w:p>
    <w:p w14:paraId="26D301E5" w14:textId="77777777" w:rsidR="00682FD0" w:rsidRDefault="00E26131">
      <w:pPr>
        <w:pStyle w:val="Example"/>
        <w:ind w:left="130" w:right="115"/>
      </w:pPr>
      <w:r>
        <w:t xml:space="preserve">        &lt;!-- C-CDA Procedure Activity Procedure templateId --&gt;</w:t>
      </w:r>
    </w:p>
    <w:p w14:paraId="07FC7FA4" w14:textId="77777777" w:rsidR="00682FD0" w:rsidRDefault="00E26131">
      <w:pPr>
        <w:pStyle w:val="Example"/>
        <w:ind w:left="130" w:right="115"/>
      </w:pPr>
      <w:r>
        <w:t xml:space="preserve">        &lt;templateId root="2.16.840.1.113883.10.20.22.4.14"/&gt;</w:t>
      </w:r>
    </w:p>
    <w:p w14:paraId="7CB97B0F" w14:textId="77777777" w:rsidR="00682FD0" w:rsidRDefault="00E26131">
      <w:pPr>
        <w:pStyle w:val="Example"/>
        <w:ind w:left="130" w:right="115"/>
      </w:pPr>
      <w:r>
        <w:t xml:space="preserve">        &lt;!-- HAI Sterile Barriers Applied Clinical Statement templateId --&gt;</w:t>
      </w:r>
    </w:p>
    <w:p w14:paraId="72B2EF66" w14:textId="77777777" w:rsidR="00682FD0" w:rsidRDefault="00E26131">
      <w:pPr>
        <w:pStyle w:val="Example"/>
        <w:ind w:left="130" w:right="115"/>
      </w:pPr>
      <w:r>
        <w:t xml:space="preserve">        &lt;templateId root="2.16.840.1.113883.10.20.5.6.167"/&gt;</w:t>
      </w:r>
    </w:p>
    <w:p w14:paraId="55970D1F" w14:textId="77777777" w:rsidR="00682FD0" w:rsidRDefault="00E26131">
      <w:pPr>
        <w:pStyle w:val="Example"/>
        <w:ind w:left="130" w:right="115"/>
      </w:pPr>
      <w:r>
        <w:t xml:space="preserve">        ...</w:t>
      </w:r>
    </w:p>
    <w:p w14:paraId="1EDF3BD9" w14:textId="77777777" w:rsidR="00682FD0" w:rsidRDefault="00E26131">
      <w:pPr>
        <w:pStyle w:val="Example"/>
        <w:ind w:left="130" w:right="115"/>
      </w:pPr>
      <w:r>
        <w:t xml:space="preserve">     &lt;/procedure&gt;</w:t>
      </w:r>
    </w:p>
    <w:p w14:paraId="7507C8A6" w14:textId="77777777" w:rsidR="00682FD0" w:rsidRDefault="00E26131">
      <w:pPr>
        <w:pStyle w:val="Example"/>
        <w:ind w:left="130" w:right="115"/>
      </w:pPr>
      <w:r>
        <w:t xml:space="preserve">  &lt;/component&gt;</w:t>
      </w:r>
    </w:p>
    <w:p w14:paraId="46A979D2" w14:textId="77777777" w:rsidR="00682FD0" w:rsidRDefault="00E26131">
      <w:pPr>
        <w:pStyle w:val="Example"/>
        <w:ind w:left="130" w:right="115"/>
      </w:pPr>
      <w:r>
        <w:t>&lt;/organizer&gt;</w:t>
      </w:r>
    </w:p>
    <w:p w14:paraId="6EB34E52" w14:textId="77777777" w:rsidR="00682FD0" w:rsidRDefault="00682FD0">
      <w:pPr>
        <w:pStyle w:val="BodyText"/>
      </w:pPr>
    </w:p>
    <w:p w14:paraId="6FD0823E" w14:textId="77777777" w:rsidR="00682FD0" w:rsidRDefault="00E26131">
      <w:pPr>
        <w:pStyle w:val="Heading2nospace"/>
      </w:pPr>
      <w:bookmarkStart w:id="1783" w:name="E_Closure_Technique_Procedure"/>
      <w:bookmarkStart w:id="1784" w:name="_Toc525996359"/>
      <w:r>
        <w:t>Closure Technique Procedure</w:t>
      </w:r>
      <w:bookmarkEnd w:id="1783"/>
      <w:bookmarkEnd w:id="1784"/>
    </w:p>
    <w:p w14:paraId="2D217870" w14:textId="77777777" w:rsidR="00682FD0" w:rsidRDefault="00E26131">
      <w:pPr>
        <w:pStyle w:val="BracketData"/>
      </w:pPr>
      <w:r>
        <w:t>[procedure: identifier urn:oid:2.16.840.1.113883.10.20.5.6.117 (closed)]</w:t>
      </w:r>
    </w:p>
    <w:p w14:paraId="78163A86" w14:textId="77777777" w:rsidR="00682FD0" w:rsidRDefault="00E26131">
      <w:pPr>
        <w:pStyle w:val="BracketData"/>
      </w:pPr>
      <w:r>
        <w:t>Published as part of NHSN Healthcare Associated Infection (HAI) Reports Release 1 - US Realm</w:t>
      </w:r>
    </w:p>
    <w:p w14:paraId="07D01EB8" w14:textId="21088ACF" w:rsidR="00682FD0" w:rsidRDefault="00E26131">
      <w:pPr>
        <w:pStyle w:val="Caption"/>
      </w:pPr>
      <w:bookmarkStart w:id="1785" w:name="_Toc525996867"/>
      <w:r>
        <w:t xml:space="preserve">Table </w:t>
      </w:r>
      <w:r>
        <w:fldChar w:fldCharType="begin"/>
      </w:r>
      <w:r>
        <w:instrText>SEQ Table \* ARABIC</w:instrText>
      </w:r>
      <w:r>
        <w:fldChar w:fldCharType="separate"/>
      </w:r>
      <w:r>
        <w:t>167</w:t>
      </w:r>
      <w:r>
        <w:fldChar w:fldCharType="end"/>
      </w:r>
      <w:r>
        <w:t>: Closure Technique Procedure Contexts</w:t>
      </w:r>
      <w:bookmarkEnd w:id="178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34F33BB2" w14:textId="77777777">
        <w:trPr>
          <w:cantSplit/>
          <w:tblHeader/>
          <w:jc w:val="center"/>
        </w:trPr>
        <w:tc>
          <w:tcPr>
            <w:tcW w:w="360" w:type="dxa"/>
            <w:shd w:val="clear" w:color="auto" w:fill="E6E6E6"/>
          </w:tcPr>
          <w:p w14:paraId="56372C05" w14:textId="77777777" w:rsidR="00682FD0" w:rsidRDefault="00E26131">
            <w:pPr>
              <w:pStyle w:val="TableHead"/>
            </w:pPr>
            <w:r>
              <w:t>Contained By:</w:t>
            </w:r>
          </w:p>
        </w:tc>
        <w:tc>
          <w:tcPr>
            <w:tcW w:w="360" w:type="dxa"/>
            <w:shd w:val="clear" w:color="auto" w:fill="E6E6E6"/>
          </w:tcPr>
          <w:p w14:paraId="1DA097FB" w14:textId="77777777" w:rsidR="00682FD0" w:rsidRDefault="00E26131">
            <w:pPr>
              <w:pStyle w:val="TableHead"/>
            </w:pPr>
            <w:r>
              <w:t>Contains:</w:t>
            </w:r>
          </w:p>
        </w:tc>
      </w:tr>
      <w:tr w:rsidR="00682FD0" w14:paraId="031F295F" w14:textId="77777777">
        <w:trPr>
          <w:jc w:val="center"/>
        </w:trPr>
        <w:tc>
          <w:tcPr>
            <w:tcW w:w="360" w:type="dxa"/>
          </w:tcPr>
          <w:p w14:paraId="7245E863" w14:textId="5D1E6B37" w:rsidR="00682FD0" w:rsidRDefault="009E5D90">
            <w:pPr>
              <w:pStyle w:val="TableText"/>
            </w:pPr>
            <w:hyperlink w:anchor="Procedure_Details_Clinical_Statement_in">
              <w:r w:rsidR="00E26131">
                <w:rPr>
                  <w:rStyle w:val="HyperlinkText9pt"/>
                </w:rPr>
                <w:t>Procedure Details Clinical Statement in a Procedure Report (V2)</w:t>
              </w:r>
            </w:hyperlink>
            <w:r w:rsidR="00E26131">
              <w:t xml:space="preserve"> (required)</w:t>
            </w:r>
          </w:p>
        </w:tc>
        <w:tc>
          <w:tcPr>
            <w:tcW w:w="360" w:type="dxa"/>
          </w:tcPr>
          <w:p w14:paraId="7EF11E2A" w14:textId="77777777" w:rsidR="00682FD0" w:rsidRDefault="00682FD0"/>
        </w:tc>
      </w:tr>
    </w:tbl>
    <w:p w14:paraId="5D82DB94" w14:textId="77777777" w:rsidR="00682FD0" w:rsidRDefault="00682FD0">
      <w:pPr>
        <w:pStyle w:val="BodyText"/>
      </w:pPr>
    </w:p>
    <w:p w14:paraId="002EB435" w14:textId="77777777" w:rsidR="00682FD0" w:rsidRDefault="00E26131">
      <w:r>
        <w:t>This procedure identifies the closure technique used in surgical procedures.</w:t>
      </w:r>
    </w:p>
    <w:p w14:paraId="1AC40DE7" w14:textId="767FB85E" w:rsidR="00682FD0" w:rsidRDefault="00E26131">
      <w:pPr>
        <w:pStyle w:val="Caption"/>
      </w:pPr>
      <w:bookmarkStart w:id="1786" w:name="_Toc525996868"/>
      <w:r>
        <w:t xml:space="preserve">Table </w:t>
      </w:r>
      <w:r>
        <w:fldChar w:fldCharType="begin"/>
      </w:r>
      <w:r>
        <w:instrText>SEQ Table \* ARABIC</w:instrText>
      </w:r>
      <w:r>
        <w:fldChar w:fldCharType="separate"/>
      </w:r>
      <w:r>
        <w:t>168</w:t>
      </w:r>
      <w:r>
        <w:fldChar w:fldCharType="end"/>
      </w:r>
      <w:r>
        <w:t>: Closure Technique Procedure Constraints Overview</w:t>
      </w:r>
      <w:bookmarkEnd w:id="178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73B0626A" w14:textId="77777777">
        <w:trPr>
          <w:cantSplit/>
          <w:tblHeader/>
          <w:jc w:val="center"/>
        </w:trPr>
        <w:tc>
          <w:tcPr>
            <w:tcW w:w="0" w:type="dxa"/>
            <w:shd w:val="clear" w:color="auto" w:fill="E6E6E6"/>
            <w:noWrap/>
          </w:tcPr>
          <w:p w14:paraId="6E5616AE" w14:textId="77777777" w:rsidR="00682FD0" w:rsidRDefault="00E26131">
            <w:pPr>
              <w:pStyle w:val="TableHead"/>
            </w:pPr>
            <w:r>
              <w:t>XPath</w:t>
            </w:r>
          </w:p>
        </w:tc>
        <w:tc>
          <w:tcPr>
            <w:tcW w:w="720" w:type="dxa"/>
            <w:shd w:val="clear" w:color="auto" w:fill="E6E6E6"/>
            <w:noWrap/>
          </w:tcPr>
          <w:p w14:paraId="77B10F89" w14:textId="77777777" w:rsidR="00682FD0" w:rsidRDefault="00E26131">
            <w:pPr>
              <w:pStyle w:val="TableHead"/>
            </w:pPr>
            <w:r>
              <w:t>Card.</w:t>
            </w:r>
          </w:p>
        </w:tc>
        <w:tc>
          <w:tcPr>
            <w:tcW w:w="1152" w:type="dxa"/>
            <w:shd w:val="clear" w:color="auto" w:fill="E6E6E6"/>
            <w:noWrap/>
          </w:tcPr>
          <w:p w14:paraId="5EAE0490" w14:textId="77777777" w:rsidR="00682FD0" w:rsidRDefault="00E26131">
            <w:pPr>
              <w:pStyle w:val="TableHead"/>
            </w:pPr>
            <w:r>
              <w:t>Verb</w:t>
            </w:r>
          </w:p>
        </w:tc>
        <w:tc>
          <w:tcPr>
            <w:tcW w:w="864" w:type="dxa"/>
            <w:shd w:val="clear" w:color="auto" w:fill="E6E6E6"/>
            <w:noWrap/>
          </w:tcPr>
          <w:p w14:paraId="54F1E3A6" w14:textId="77777777" w:rsidR="00682FD0" w:rsidRDefault="00E26131">
            <w:pPr>
              <w:pStyle w:val="TableHead"/>
            </w:pPr>
            <w:r>
              <w:t>Data Type</w:t>
            </w:r>
          </w:p>
        </w:tc>
        <w:tc>
          <w:tcPr>
            <w:tcW w:w="864" w:type="dxa"/>
            <w:shd w:val="clear" w:color="auto" w:fill="E6E6E6"/>
            <w:noWrap/>
          </w:tcPr>
          <w:p w14:paraId="5EB74140" w14:textId="77777777" w:rsidR="00682FD0" w:rsidRDefault="00E26131">
            <w:pPr>
              <w:pStyle w:val="TableHead"/>
            </w:pPr>
            <w:r>
              <w:t>CONF#</w:t>
            </w:r>
          </w:p>
        </w:tc>
        <w:tc>
          <w:tcPr>
            <w:tcW w:w="864" w:type="dxa"/>
            <w:shd w:val="clear" w:color="auto" w:fill="E6E6E6"/>
            <w:noWrap/>
          </w:tcPr>
          <w:p w14:paraId="374F2E4F" w14:textId="77777777" w:rsidR="00682FD0" w:rsidRDefault="00E26131">
            <w:pPr>
              <w:pStyle w:val="TableHead"/>
            </w:pPr>
            <w:r>
              <w:t>Value</w:t>
            </w:r>
          </w:p>
        </w:tc>
      </w:tr>
      <w:tr w:rsidR="00682FD0" w14:paraId="68DE3150" w14:textId="77777777">
        <w:trPr>
          <w:jc w:val="center"/>
        </w:trPr>
        <w:tc>
          <w:tcPr>
            <w:tcW w:w="10160" w:type="dxa"/>
            <w:gridSpan w:val="6"/>
          </w:tcPr>
          <w:p w14:paraId="50BC74EB" w14:textId="77777777" w:rsidR="00682FD0" w:rsidRDefault="00E26131">
            <w:pPr>
              <w:pStyle w:val="TableText"/>
            </w:pPr>
            <w:r>
              <w:t>procedure (identifier: urn:oid:2.16.840.1.113883.10.20.5.6.117)</w:t>
            </w:r>
          </w:p>
        </w:tc>
      </w:tr>
      <w:tr w:rsidR="00682FD0" w14:paraId="086714D6" w14:textId="77777777">
        <w:trPr>
          <w:jc w:val="center"/>
        </w:trPr>
        <w:tc>
          <w:tcPr>
            <w:tcW w:w="3345" w:type="dxa"/>
          </w:tcPr>
          <w:p w14:paraId="2F16B104" w14:textId="77777777" w:rsidR="00682FD0" w:rsidRDefault="00E26131">
            <w:pPr>
              <w:pStyle w:val="TableText"/>
            </w:pPr>
            <w:r>
              <w:tab/>
              <w:t>@classCode</w:t>
            </w:r>
          </w:p>
        </w:tc>
        <w:tc>
          <w:tcPr>
            <w:tcW w:w="720" w:type="dxa"/>
          </w:tcPr>
          <w:p w14:paraId="1491AFF6" w14:textId="77777777" w:rsidR="00682FD0" w:rsidRDefault="00E26131">
            <w:pPr>
              <w:pStyle w:val="TableText"/>
            </w:pPr>
            <w:r>
              <w:t>1..1</w:t>
            </w:r>
          </w:p>
        </w:tc>
        <w:tc>
          <w:tcPr>
            <w:tcW w:w="1152" w:type="dxa"/>
          </w:tcPr>
          <w:p w14:paraId="34182B1D" w14:textId="77777777" w:rsidR="00682FD0" w:rsidRDefault="00E26131">
            <w:pPr>
              <w:pStyle w:val="TableText"/>
            </w:pPr>
            <w:r>
              <w:t>SHALL</w:t>
            </w:r>
          </w:p>
        </w:tc>
        <w:tc>
          <w:tcPr>
            <w:tcW w:w="864" w:type="dxa"/>
          </w:tcPr>
          <w:p w14:paraId="1E3ABA99" w14:textId="77777777" w:rsidR="00682FD0" w:rsidRDefault="00682FD0">
            <w:pPr>
              <w:pStyle w:val="TableText"/>
            </w:pPr>
          </w:p>
        </w:tc>
        <w:tc>
          <w:tcPr>
            <w:tcW w:w="1104" w:type="dxa"/>
          </w:tcPr>
          <w:p w14:paraId="4E1548DD" w14:textId="23F4B022" w:rsidR="00682FD0" w:rsidRDefault="009E5D90">
            <w:pPr>
              <w:pStyle w:val="TableText"/>
            </w:pPr>
            <w:hyperlink w:anchor="C_86-21028">
              <w:r w:rsidR="00E26131">
                <w:rPr>
                  <w:rStyle w:val="HyperlinkText9pt"/>
                </w:rPr>
                <w:t>86-21028</w:t>
              </w:r>
            </w:hyperlink>
          </w:p>
        </w:tc>
        <w:tc>
          <w:tcPr>
            <w:tcW w:w="2975" w:type="dxa"/>
          </w:tcPr>
          <w:p w14:paraId="2199127D" w14:textId="77777777" w:rsidR="00682FD0" w:rsidRDefault="00E26131">
            <w:pPr>
              <w:pStyle w:val="TableText"/>
            </w:pPr>
            <w:r>
              <w:t>PROC</w:t>
            </w:r>
          </w:p>
        </w:tc>
      </w:tr>
      <w:tr w:rsidR="00682FD0" w14:paraId="08C94816" w14:textId="77777777">
        <w:trPr>
          <w:jc w:val="center"/>
        </w:trPr>
        <w:tc>
          <w:tcPr>
            <w:tcW w:w="3345" w:type="dxa"/>
          </w:tcPr>
          <w:p w14:paraId="75971DE5" w14:textId="77777777" w:rsidR="00682FD0" w:rsidRDefault="00E26131">
            <w:pPr>
              <w:pStyle w:val="TableText"/>
            </w:pPr>
            <w:r>
              <w:tab/>
              <w:t>@moodCode</w:t>
            </w:r>
          </w:p>
        </w:tc>
        <w:tc>
          <w:tcPr>
            <w:tcW w:w="720" w:type="dxa"/>
          </w:tcPr>
          <w:p w14:paraId="4162D752" w14:textId="77777777" w:rsidR="00682FD0" w:rsidRDefault="00E26131">
            <w:pPr>
              <w:pStyle w:val="TableText"/>
            </w:pPr>
            <w:r>
              <w:t>1..1</w:t>
            </w:r>
          </w:p>
        </w:tc>
        <w:tc>
          <w:tcPr>
            <w:tcW w:w="1152" w:type="dxa"/>
          </w:tcPr>
          <w:p w14:paraId="07EB4BD2" w14:textId="77777777" w:rsidR="00682FD0" w:rsidRDefault="00E26131">
            <w:pPr>
              <w:pStyle w:val="TableText"/>
            </w:pPr>
            <w:r>
              <w:t>SHALL</w:t>
            </w:r>
          </w:p>
        </w:tc>
        <w:tc>
          <w:tcPr>
            <w:tcW w:w="864" w:type="dxa"/>
          </w:tcPr>
          <w:p w14:paraId="68C86166" w14:textId="77777777" w:rsidR="00682FD0" w:rsidRDefault="00682FD0">
            <w:pPr>
              <w:pStyle w:val="TableText"/>
            </w:pPr>
          </w:p>
        </w:tc>
        <w:tc>
          <w:tcPr>
            <w:tcW w:w="1104" w:type="dxa"/>
          </w:tcPr>
          <w:p w14:paraId="6A4D630A" w14:textId="7D15D73F" w:rsidR="00682FD0" w:rsidRDefault="009E5D90">
            <w:pPr>
              <w:pStyle w:val="TableText"/>
            </w:pPr>
            <w:hyperlink w:anchor="C_86-21029">
              <w:r w:rsidR="00E26131">
                <w:rPr>
                  <w:rStyle w:val="HyperlinkText9pt"/>
                </w:rPr>
                <w:t>86-21029</w:t>
              </w:r>
            </w:hyperlink>
          </w:p>
        </w:tc>
        <w:tc>
          <w:tcPr>
            <w:tcW w:w="2975" w:type="dxa"/>
          </w:tcPr>
          <w:p w14:paraId="35DD606F" w14:textId="77777777" w:rsidR="00682FD0" w:rsidRDefault="00E26131">
            <w:pPr>
              <w:pStyle w:val="TableText"/>
            </w:pPr>
            <w:r>
              <w:t>EVN</w:t>
            </w:r>
          </w:p>
        </w:tc>
      </w:tr>
      <w:tr w:rsidR="00682FD0" w14:paraId="707CAB75" w14:textId="77777777">
        <w:trPr>
          <w:jc w:val="center"/>
        </w:trPr>
        <w:tc>
          <w:tcPr>
            <w:tcW w:w="3345" w:type="dxa"/>
          </w:tcPr>
          <w:p w14:paraId="2CDF2B97" w14:textId="77777777" w:rsidR="00682FD0" w:rsidRDefault="00E26131">
            <w:pPr>
              <w:pStyle w:val="TableText"/>
            </w:pPr>
            <w:r>
              <w:tab/>
              <w:t>templateId</w:t>
            </w:r>
          </w:p>
        </w:tc>
        <w:tc>
          <w:tcPr>
            <w:tcW w:w="720" w:type="dxa"/>
          </w:tcPr>
          <w:p w14:paraId="08981128" w14:textId="77777777" w:rsidR="00682FD0" w:rsidRDefault="00E26131">
            <w:pPr>
              <w:pStyle w:val="TableText"/>
            </w:pPr>
            <w:r>
              <w:t>1..1</w:t>
            </w:r>
          </w:p>
        </w:tc>
        <w:tc>
          <w:tcPr>
            <w:tcW w:w="1152" w:type="dxa"/>
          </w:tcPr>
          <w:p w14:paraId="4CD6E214" w14:textId="77777777" w:rsidR="00682FD0" w:rsidRDefault="00E26131">
            <w:pPr>
              <w:pStyle w:val="TableText"/>
            </w:pPr>
            <w:r>
              <w:t>SHALL</w:t>
            </w:r>
          </w:p>
        </w:tc>
        <w:tc>
          <w:tcPr>
            <w:tcW w:w="864" w:type="dxa"/>
          </w:tcPr>
          <w:p w14:paraId="6AABFC18" w14:textId="77777777" w:rsidR="00682FD0" w:rsidRDefault="00682FD0">
            <w:pPr>
              <w:pStyle w:val="TableText"/>
            </w:pPr>
          </w:p>
        </w:tc>
        <w:tc>
          <w:tcPr>
            <w:tcW w:w="1104" w:type="dxa"/>
          </w:tcPr>
          <w:p w14:paraId="62F314F6" w14:textId="49EF965B" w:rsidR="00682FD0" w:rsidRDefault="009E5D90">
            <w:pPr>
              <w:pStyle w:val="TableText"/>
            </w:pPr>
            <w:hyperlink w:anchor="C_86-28219">
              <w:r w:rsidR="00E26131">
                <w:rPr>
                  <w:rStyle w:val="HyperlinkText9pt"/>
                </w:rPr>
                <w:t>86-28219</w:t>
              </w:r>
            </w:hyperlink>
          </w:p>
        </w:tc>
        <w:tc>
          <w:tcPr>
            <w:tcW w:w="2975" w:type="dxa"/>
          </w:tcPr>
          <w:p w14:paraId="2277FEF4" w14:textId="77777777" w:rsidR="00682FD0" w:rsidRDefault="00682FD0">
            <w:pPr>
              <w:pStyle w:val="TableText"/>
            </w:pPr>
          </w:p>
        </w:tc>
      </w:tr>
      <w:tr w:rsidR="00682FD0" w14:paraId="2C59C521" w14:textId="77777777">
        <w:trPr>
          <w:jc w:val="center"/>
        </w:trPr>
        <w:tc>
          <w:tcPr>
            <w:tcW w:w="3345" w:type="dxa"/>
          </w:tcPr>
          <w:p w14:paraId="79CA9904" w14:textId="77777777" w:rsidR="00682FD0" w:rsidRDefault="00E26131">
            <w:pPr>
              <w:pStyle w:val="TableText"/>
            </w:pPr>
            <w:r>
              <w:tab/>
            </w:r>
            <w:r>
              <w:tab/>
              <w:t>@root</w:t>
            </w:r>
          </w:p>
        </w:tc>
        <w:tc>
          <w:tcPr>
            <w:tcW w:w="720" w:type="dxa"/>
          </w:tcPr>
          <w:p w14:paraId="6C5D35D9" w14:textId="77777777" w:rsidR="00682FD0" w:rsidRDefault="00E26131">
            <w:pPr>
              <w:pStyle w:val="TableText"/>
            </w:pPr>
            <w:r>
              <w:t>1..1</w:t>
            </w:r>
          </w:p>
        </w:tc>
        <w:tc>
          <w:tcPr>
            <w:tcW w:w="1152" w:type="dxa"/>
          </w:tcPr>
          <w:p w14:paraId="4EE7A85D" w14:textId="77777777" w:rsidR="00682FD0" w:rsidRDefault="00E26131">
            <w:pPr>
              <w:pStyle w:val="TableText"/>
            </w:pPr>
            <w:r>
              <w:t>SHALL</w:t>
            </w:r>
          </w:p>
        </w:tc>
        <w:tc>
          <w:tcPr>
            <w:tcW w:w="864" w:type="dxa"/>
          </w:tcPr>
          <w:p w14:paraId="2832CC3B" w14:textId="77777777" w:rsidR="00682FD0" w:rsidRDefault="00682FD0">
            <w:pPr>
              <w:pStyle w:val="TableText"/>
            </w:pPr>
          </w:p>
        </w:tc>
        <w:tc>
          <w:tcPr>
            <w:tcW w:w="1104" w:type="dxa"/>
          </w:tcPr>
          <w:p w14:paraId="3FD1C21C" w14:textId="0767EE50" w:rsidR="00682FD0" w:rsidRDefault="009E5D90">
            <w:pPr>
              <w:pStyle w:val="TableText"/>
            </w:pPr>
            <w:hyperlink w:anchor="C_86-28220">
              <w:r w:rsidR="00E26131">
                <w:rPr>
                  <w:rStyle w:val="HyperlinkText9pt"/>
                </w:rPr>
                <w:t>86-28220</w:t>
              </w:r>
            </w:hyperlink>
          </w:p>
        </w:tc>
        <w:tc>
          <w:tcPr>
            <w:tcW w:w="2975" w:type="dxa"/>
          </w:tcPr>
          <w:p w14:paraId="6D107B5E" w14:textId="77777777" w:rsidR="00682FD0" w:rsidRDefault="00E26131">
            <w:pPr>
              <w:pStyle w:val="TableText"/>
            </w:pPr>
            <w:r>
              <w:t>2.16.840.1.113883.10.20.22.4.14</w:t>
            </w:r>
          </w:p>
        </w:tc>
      </w:tr>
      <w:tr w:rsidR="00682FD0" w14:paraId="67051D2B" w14:textId="77777777">
        <w:trPr>
          <w:jc w:val="center"/>
        </w:trPr>
        <w:tc>
          <w:tcPr>
            <w:tcW w:w="3345" w:type="dxa"/>
          </w:tcPr>
          <w:p w14:paraId="0AEC3FC2" w14:textId="77777777" w:rsidR="00682FD0" w:rsidRDefault="00E26131">
            <w:pPr>
              <w:pStyle w:val="TableText"/>
            </w:pPr>
            <w:r>
              <w:tab/>
              <w:t>templateId</w:t>
            </w:r>
          </w:p>
        </w:tc>
        <w:tc>
          <w:tcPr>
            <w:tcW w:w="720" w:type="dxa"/>
          </w:tcPr>
          <w:p w14:paraId="2456B4DE" w14:textId="77777777" w:rsidR="00682FD0" w:rsidRDefault="00E26131">
            <w:pPr>
              <w:pStyle w:val="TableText"/>
            </w:pPr>
            <w:r>
              <w:t>1..1</w:t>
            </w:r>
          </w:p>
        </w:tc>
        <w:tc>
          <w:tcPr>
            <w:tcW w:w="1152" w:type="dxa"/>
          </w:tcPr>
          <w:p w14:paraId="2D6575C0" w14:textId="77777777" w:rsidR="00682FD0" w:rsidRDefault="00E26131">
            <w:pPr>
              <w:pStyle w:val="TableText"/>
            </w:pPr>
            <w:r>
              <w:t>SHALL</w:t>
            </w:r>
          </w:p>
        </w:tc>
        <w:tc>
          <w:tcPr>
            <w:tcW w:w="864" w:type="dxa"/>
          </w:tcPr>
          <w:p w14:paraId="28631D12" w14:textId="77777777" w:rsidR="00682FD0" w:rsidRDefault="00682FD0">
            <w:pPr>
              <w:pStyle w:val="TableText"/>
            </w:pPr>
          </w:p>
        </w:tc>
        <w:tc>
          <w:tcPr>
            <w:tcW w:w="1104" w:type="dxa"/>
          </w:tcPr>
          <w:p w14:paraId="7D5EF89A" w14:textId="392E30F4" w:rsidR="00682FD0" w:rsidRDefault="009E5D90">
            <w:pPr>
              <w:pStyle w:val="TableText"/>
            </w:pPr>
            <w:hyperlink w:anchor="C_86-21038">
              <w:r w:rsidR="00E26131">
                <w:rPr>
                  <w:rStyle w:val="HyperlinkText9pt"/>
                </w:rPr>
                <w:t>86-21038</w:t>
              </w:r>
            </w:hyperlink>
          </w:p>
        </w:tc>
        <w:tc>
          <w:tcPr>
            <w:tcW w:w="2975" w:type="dxa"/>
          </w:tcPr>
          <w:p w14:paraId="3F742D92" w14:textId="77777777" w:rsidR="00682FD0" w:rsidRDefault="00682FD0">
            <w:pPr>
              <w:pStyle w:val="TableText"/>
            </w:pPr>
          </w:p>
        </w:tc>
      </w:tr>
      <w:tr w:rsidR="00682FD0" w14:paraId="33950BD5" w14:textId="77777777">
        <w:trPr>
          <w:jc w:val="center"/>
        </w:trPr>
        <w:tc>
          <w:tcPr>
            <w:tcW w:w="3345" w:type="dxa"/>
          </w:tcPr>
          <w:p w14:paraId="4A3CE060" w14:textId="77777777" w:rsidR="00682FD0" w:rsidRDefault="00E26131">
            <w:pPr>
              <w:pStyle w:val="TableText"/>
            </w:pPr>
            <w:r>
              <w:tab/>
            </w:r>
            <w:r>
              <w:tab/>
              <w:t>@root</w:t>
            </w:r>
          </w:p>
        </w:tc>
        <w:tc>
          <w:tcPr>
            <w:tcW w:w="720" w:type="dxa"/>
          </w:tcPr>
          <w:p w14:paraId="1C788FFB" w14:textId="77777777" w:rsidR="00682FD0" w:rsidRDefault="00E26131">
            <w:pPr>
              <w:pStyle w:val="TableText"/>
            </w:pPr>
            <w:r>
              <w:t>1..1</w:t>
            </w:r>
          </w:p>
        </w:tc>
        <w:tc>
          <w:tcPr>
            <w:tcW w:w="1152" w:type="dxa"/>
          </w:tcPr>
          <w:p w14:paraId="58384023" w14:textId="77777777" w:rsidR="00682FD0" w:rsidRDefault="00E26131">
            <w:pPr>
              <w:pStyle w:val="TableText"/>
            </w:pPr>
            <w:r>
              <w:t>SHALL</w:t>
            </w:r>
          </w:p>
        </w:tc>
        <w:tc>
          <w:tcPr>
            <w:tcW w:w="864" w:type="dxa"/>
          </w:tcPr>
          <w:p w14:paraId="01016226" w14:textId="77777777" w:rsidR="00682FD0" w:rsidRDefault="00682FD0">
            <w:pPr>
              <w:pStyle w:val="TableText"/>
            </w:pPr>
          </w:p>
        </w:tc>
        <w:tc>
          <w:tcPr>
            <w:tcW w:w="1104" w:type="dxa"/>
          </w:tcPr>
          <w:p w14:paraId="2D1F00B5" w14:textId="3C18DBD4" w:rsidR="00682FD0" w:rsidRDefault="009E5D90">
            <w:pPr>
              <w:pStyle w:val="TableText"/>
            </w:pPr>
            <w:hyperlink w:anchor="C_86-21039">
              <w:r w:rsidR="00E26131">
                <w:rPr>
                  <w:rStyle w:val="HyperlinkText9pt"/>
                </w:rPr>
                <w:t>86-21039</w:t>
              </w:r>
            </w:hyperlink>
          </w:p>
        </w:tc>
        <w:tc>
          <w:tcPr>
            <w:tcW w:w="2975" w:type="dxa"/>
          </w:tcPr>
          <w:p w14:paraId="196ADC60" w14:textId="77777777" w:rsidR="00682FD0" w:rsidRDefault="00E26131">
            <w:pPr>
              <w:pStyle w:val="TableText"/>
            </w:pPr>
            <w:r>
              <w:t>2.16.840.1.113883.10.20.5.6.117</w:t>
            </w:r>
          </w:p>
        </w:tc>
      </w:tr>
      <w:tr w:rsidR="00682FD0" w14:paraId="02728366" w14:textId="77777777">
        <w:trPr>
          <w:jc w:val="center"/>
        </w:trPr>
        <w:tc>
          <w:tcPr>
            <w:tcW w:w="3345" w:type="dxa"/>
          </w:tcPr>
          <w:p w14:paraId="77F3A801" w14:textId="77777777" w:rsidR="00682FD0" w:rsidRDefault="00E26131">
            <w:pPr>
              <w:pStyle w:val="TableText"/>
            </w:pPr>
            <w:r>
              <w:tab/>
              <w:t>id</w:t>
            </w:r>
          </w:p>
        </w:tc>
        <w:tc>
          <w:tcPr>
            <w:tcW w:w="720" w:type="dxa"/>
          </w:tcPr>
          <w:p w14:paraId="59812AB5" w14:textId="77777777" w:rsidR="00682FD0" w:rsidRDefault="00E26131">
            <w:pPr>
              <w:pStyle w:val="TableText"/>
            </w:pPr>
            <w:r>
              <w:t>1..1</w:t>
            </w:r>
          </w:p>
        </w:tc>
        <w:tc>
          <w:tcPr>
            <w:tcW w:w="1152" w:type="dxa"/>
          </w:tcPr>
          <w:p w14:paraId="4B50390C" w14:textId="77777777" w:rsidR="00682FD0" w:rsidRDefault="00E26131">
            <w:pPr>
              <w:pStyle w:val="TableText"/>
            </w:pPr>
            <w:r>
              <w:t>SHALL</w:t>
            </w:r>
          </w:p>
        </w:tc>
        <w:tc>
          <w:tcPr>
            <w:tcW w:w="864" w:type="dxa"/>
          </w:tcPr>
          <w:p w14:paraId="5FA94C49" w14:textId="77777777" w:rsidR="00682FD0" w:rsidRDefault="00682FD0">
            <w:pPr>
              <w:pStyle w:val="TableText"/>
            </w:pPr>
          </w:p>
        </w:tc>
        <w:tc>
          <w:tcPr>
            <w:tcW w:w="1104" w:type="dxa"/>
          </w:tcPr>
          <w:p w14:paraId="7CE07EEE" w14:textId="20B63008" w:rsidR="00682FD0" w:rsidRDefault="009E5D90">
            <w:pPr>
              <w:pStyle w:val="TableText"/>
            </w:pPr>
            <w:hyperlink w:anchor="C_86-21040">
              <w:r w:rsidR="00E26131">
                <w:rPr>
                  <w:rStyle w:val="HyperlinkText9pt"/>
                </w:rPr>
                <w:t>86-21040</w:t>
              </w:r>
            </w:hyperlink>
          </w:p>
        </w:tc>
        <w:tc>
          <w:tcPr>
            <w:tcW w:w="2975" w:type="dxa"/>
          </w:tcPr>
          <w:p w14:paraId="4B727EAD" w14:textId="77777777" w:rsidR="00682FD0" w:rsidRDefault="00682FD0">
            <w:pPr>
              <w:pStyle w:val="TableText"/>
            </w:pPr>
          </w:p>
        </w:tc>
      </w:tr>
      <w:tr w:rsidR="00682FD0" w14:paraId="629A3F4F" w14:textId="77777777">
        <w:trPr>
          <w:jc w:val="center"/>
        </w:trPr>
        <w:tc>
          <w:tcPr>
            <w:tcW w:w="3345" w:type="dxa"/>
          </w:tcPr>
          <w:p w14:paraId="7E279DA4" w14:textId="77777777" w:rsidR="00682FD0" w:rsidRDefault="00E26131">
            <w:pPr>
              <w:pStyle w:val="TableText"/>
            </w:pPr>
            <w:r>
              <w:tab/>
            </w:r>
            <w:r>
              <w:tab/>
              <w:t>@nullFlavor</w:t>
            </w:r>
          </w:p>
        </w:tc>
        <w:tc>
          <w:tcPr>
            <w:tcW w:w="720" w:type="dxa"/>
          </w:tcPr>
          <w:p w14:paraId="50D7A89F" w14:textId="77777777" w:rsidR="00682FD0" w:rsidRDefault="00E26131">
            <w:pPr>
              <w:pStyle w:val="TableText"/>
            </w:pPr>
            <w:r>
              <w:t>1..1</w:t>
            </w:r>
          </w:p>
        </w:tc>
        <w:tc>
          <w:tcPr>
            <w:tcW w:w="1152" w:type="dxa"/>
          </w:tcPr>
          <w:p w14:paraId="7C6CB8E5" w14:textId="77777777" w:rsidR="00682FD0" w:rsidRDefault="00E26131">
            <w:pPr>
              <w:pStyle w:val="TableText"/>
            </w:pPr>
            <w:r>
              <w:t>SHALL</w:t>
            </w:r>
          </w:p>
        </w:tc>
        <w:tc>
          <w:tcPr>
            <w:tcW w:w="864" w:type="dxa"/>
          </w:tcPr>
          <w:p w14:paraId="71FE20ED" w14:textId="77777777" w:rsidR="00682FD0" w:rsidRDefault="00682FD0">
            <w:pPr>
              <w:pStyle w:val="TableText"/>
            </w:pPr>
          </w:p>
        </w:tc>
        <w:tc>
          <w:tcPr>
            <w:tcW w:w="1104" w:type="dxa"/>
          </w:tcPr>
          <w:p w14:paraId="3D420821" w14:textId="085D587C" w:rsidR="00682FD0" w:rsidRDefault="009E5D90">
            <w:pPr>
              <w:pStyle w:val="TableText"/>
            </w:pPr>
            <w:hyperlink w:anchor="C_86-22734">
              <w:r w:rsidR="00E26131">
                <w:rPr>
                  <w:rStyle w:val="HyperlinkText9pt"/>
                </w:rPr>
                <w:t>86-22734</w:t>
              </w:r>
            </w:hyperlink>
          </w:p>
        </w:tc>
        <w:tc>
          <w:tcPr>
            <w:tcW w:w="2975" w:type="dxa"/>
          </w:tcPr>
          <w:p w14:paraId="293EA059" w14:textId="77777777" w:rsidR="00682FD0" w:rsidRDefault="00E26131">
            <w:pPr>
              <w:pStyle w:val="TableText"/>
            </w:pPr>
            <w:r>
              <w:t>NA</w:t>
            </w:r>
          </w:p>
        </w:tc>
      </w:tr>
      <w:tr w:rsidR="00682FD0" w14:paraId="3BDBA985" w14:textId="77777777">
        <w:trPr>
          <w:jc w:val="center"/>
        </w:trPr>
        <w:tc>
          <w:tcPr>
            <w:tcW w:w="3345" w:type="dxa"/>
          </w:tcPr>
          <w:p w14:paraId="527BB6C1" w14:textId="77777777" w:rsidR="00682FD0" w:rsidRDefault="00E26131">
            <w:pPr>
              <w:pStyle w:val="TableText"/>
            </w:pPr>
            <w:r>
              <w:tab/>
              <w:t>code</w:t>
            </w:r>
          </w:p>
        </w:tc>
        <w:tc>
          <w:tcPr>
            <w:tcW w:w="720" w:type="dxa"/>
          </w:tcPr>
          <w:p w14:paraId="6F1EEA05" w14:textId="77777777" w:rsidR="00682FD0" w:rsidRDefault="00E26131">
            <w:pPr>
              <w:pStyle w:val="TableText"/>
            </w:pPr>
            <w:r>
              <w:t>1..1</w:t>
            </w:r>
          </w:p>
        </w:tc>
        <w:tc>
          <w:tcPr>
            <w:tcW w:w="1152" w:type="dxa"/>
          </w:tcPr>
          <w:p w14:paraId="1004AED7" w14:textId="77777777" w:rsidR="00682FD0" w:rsidRDefault="00E26131">
            <w:pPr>
              <w:pStyle w:val="TableText"/>
            </w:pPr>
            <w:r>
              <w:t>SHALL</w:t>
            </w:r>
          </w:p>
        </w:tc>
        <w:tc>
          <w:tcPr>
            <w:tcW w:w="864" w:type="dxa"/>
          </w:tcPr>
          <w:p w14:paraId="1EB42CAC" w14:textId="77777777" w:rsidR="00682FD0" w:rsidRDefault="00682FD0">
            <w:pPr>
              <w:pStyle w:val="TableText"/>
            </w:pPr>
          </w:p>
        </w:tc>
        <w:tc>
          <w:tcPr>
            <w:tcW w:w="1104" w:type="dxa"/>
          </w:tcPr>
          <w:p w14:paraId="01228FAA" w14:textId="00183BA8" w:rsidR="00682FD0" w:rsidRDefault="009E5D90">
            <w:pPr>
              <w:pStyle w:val="TableText"/>
            </w:pPr>
            <w:hyperlink w:anchor="C_86-21032">
              <w:r w:rsidR="00E26131">
                <w:rPr>
                  <w:rStyle w:val="HyperlinkText9pt"/>
                </w:rPr>
                <w:t>86-21032</w:t>
              </w:r>
            </w:hyperlink>
          </w:p>
        </w:tc>
        <w:tc>
          <w:tcPr>
            <w:tcW w:w="2975" w:type="dxa"/>
          </w:tcPr>
          <w:p w14:paraId="25EE23AF" w14:textId="77777777" w:rsidR="00682FD0" w:rsidRDefault="00682FD0">
            <w:pPr>
              <w:pStyle w:val="TableText"/>
            </w:pPr>
          </w:p>
        </w:tc>
      </w:tr>
      <w:tr w:rsidR="00682FD0" w14:paraId="6882B069" w14:textId="77777777">
        <w:trPr>
          <w:jc w:val="center"/>
        </w:trPr>
        <w:tc>
          <w:tcPr>
            <w:tcW w:w="3345" w:type="dxa"/>
          </w:tcPr>
          <w:p w14:paraId="75033A74" w14:textId="77777777" w:rsidR="00682FD0" w:rsidRDefault="00E26131">
            <w:pPr>
              <w:pStyle w:val="TableText"/>
            </w:pPr>
            <w:r>
              <w:tab/>
            </w:r>
            <w:r>
              <w:tab/>
              <w:t>@code</w:t>
            </w:r>
          </w:p>
        </w:tc>
        <w:tc>
          <w:tcPr>
            <w:tcW w:w="720" w:type="dxa"/>
          </w:tcPr>
          <w:p w14:paraId="17E6624A" w14:textId="77777777" w:rsidR="00682FD0" w:rsidRDefault="00E26131">
            <w:pPr>
              <w:pStyle w:val="TableText"/>
            </w:pPr>
            <w:r>
              <w:t>1..1</w:t>
            </w:r>
          </w:p>
        </w:tc>
        <w:tc>
          <w:tcPr>
            <w:tcW w:w="1152" w:type="dxa"/>
          </w:tcPr>
          <w:p w14:paraId="7C5564F4" w14:textId="77777777" w:rsidR="00682FD0" w:rsidRDefault="00E26131">
            <w:pPr>
              <w:pStyle w:val="TableText"/>
            </w:pPr>
            <w:r>
              <w:t>SHALL</w:t>
            </w:r>
          </w:p>
        </w:tc>
        <w:tc>
          <w:tcPr>
            <w:tcW w:w="864" w:type="dxa"/>
          </w:tcPr>
          <w:p w14:paraId="730EEE0E" w14:textId="77777777" w:rsidR="00682FD0" w:rsidRDefault="00682FD0">
            <w:pPr>
              <w:pStyle w:val="TableText"/>
            </w:pPr>
          </w:p>
        </w:tc>
        <w:tc>
          <w:tcPr>
            <w:tcW w:w="1104" w:type="dxa"/>
          </w:tcPr>
          <w:p w14:paraId="1ECF9463" w14:textId="3CB54EC2" w:rsidR="00682FD0" w:rsidRDefault="009E5D90">
            <w:pPr>
              <w:pStyle w:val="TableText"/>
            </w:pPr>
            <w:hyperlink w:anchor="C_86-21033">
              <w:r w:rsidR="00E26131">
                <w:rPr>
                  <w:rStyle w:val="HyperlinkText9pt"/>
                </w:rPr>
                <w:t>86-21033</w:t>
              </w:r>
            </w:hyperlink>
          </w:p>
        </w:tc>
        <w:tc>
          <w:tcPr>
            <w:tcW w:w="2975" w:type="dxa"/>
          </w:tcPr>
          <w:p w14:paraId="1C7C52D7" w14:textId="77777777" w:rsidR="00682FD0" w:rsidRDefault="00E26131">
            <w:pPr>
              <w:pStyle w:val="TableText"/>
            </w:pPr>
            <w:r>
              <w:t>112695004</w:t>
            </w:r>
          </w:p>
        </w:tc>
      </w:tr>
      <w:tr w:rsidR="00682FD0" w14:paraId="2EF871F0" w14:textId="77777777">
        <w:trPr>
          <w:jc w:val="center"/>
        </w:trPr>
        <w:tc>
          <w:tcPr>
            <w:tcW w:w="3345" w:type="dxa"/>
          </w:tcPr>
          <w:p w14:paraId="78B68FB9" w14:textId="77777777" w:rsidR="00682FD0" w:rsidRDefault="00E26131">
            <w:pPr>
              <w:pStyle w:val="TableText"/>
            </w:pPr>
            <w:r>
              <w:tab/>
            </w:r>
            <w:r>
              <w:tab/>
              <w:t>@codeSystem</w:t>
            </w:r>
          </w:p>
        </w:tc>
        <w:tc>
          <w:tcPr>
            <w:tcW w:w="720" w:type="dxa"/>
          </w:tcPr>
          <w:p w14:paraId="0EB49569" w14:textId="77777777" w:rsidR="00682FD0" w:rsidRDefault="00E26131">
            <w:pPr>
              <w:pStyle w:val="TableText"/>
            </w:pPr>
            <w:r>
              <w:t>1..1</w:t>
            </w:r>
          </w:p>
        </w:tc>
        <w:tc>
          <w:tcPr>
            <w:tcW w:w="1152" w:type="dxa"/>
          </w:tcPr>
          <w:p w14:paraId="40D49185" w14:textId="77777777" w:rsidR="00682FD0" w:rsidRDefault="00E26131">
            <w:pPr>
              <w:pStyle w:val="TableText"/>
            </w:pPr>
            <w:r>
              <w:t>SHALL</w:t>
            </w:r>
          </w:p>
        </w:tc>
        <w:tc>
          <w:tcPr>
            <w:tcW w:w="864" w:type="dxa"/>
          </w:tcPr>
          <w:p w14:paraId="35DF73E2" w14:textId="77777777" w:rsidR="00682FD0" w:rsidRDefault="00682FD0">
            <w:pPr>
              <w:pStyle w:val="TableText"/>
            </w:pPr>
          </w:p>
        </w:tc>
        <w:tc>
          <w:tcPr>
            <w:tcW w:w="1104" w:type="dxa"/>
          </w:tcPr>
          <w:p w14:paraId="586D7367" w14:textId="129B4132" w:rsidR="00682FD0" w:rsidRDefault="009E5D90">
            <w:pPr>
              <w:pStyle w:val="TableText"/>
            </w:pPr>
            <w:hyperlink w:anchor="C_86-28352">
              <w:r w:rsidR="00E26131">
                <w:rPr>
                  <w:rStyle w:val="HyperlinkText9pt"/>
                </w:rPr>
                <w:t>86-28352</w:t>
              </w:r>
            </w:hyperlink>
          </w:p>
        </w:tc>
        <w:tc>
          <w:tcPr>
            <w:tcW w:w="2975" w:type="dxa"/>
          </w:tcPr>
          <w:p w14:paraId="79F10923" w14:textId="77777777" w:rsidR="00682FD0" w:rsidRDefault="00E26131">
            <w:pPr>
              <w:pStyle w:val="TableText"/>
            </w:pPr>
            <w:r>
              <w:t>urn:oid:2.16.840.1.113883.6.96 (SNOMED CT) = 2.16.840.1.113883.6.96</w:t>
            </w:r>
          </w:p>
        </w:tc>
      </w:tr>
      <w:tr w:rsidR="00682FD0" w14:paraId="19EB274C" w14:textId="77777777">
        <w:trPr>
          <w:jc w:val="center"/>
        </w:trPr>
        <w:tc>
          <w:tcPr>
            <w:tcW w:w="3345" w:type="dxa"/>
          </w:tcPr>
          <w:p w14:paraId="0C37BF29" w14:textId="77777777" w:rsidR="00682FD0" w:rsidRDefault="00E26131">
            <w:pPr>
              <w:pStyle w:val="TableText"/>
            </w:pPr>
            <w:r>
              <w:tab/>
              <w:t>statusCode</w:t>
            </w:r>
          </w:p>
        </w:tc>
        <w:tc>
          <w:tcPr>
            <w:tcW w:w="720" w:type="dxa"/>
          </w:tcPr>
          <w:p w14:paraId="51AD397F" w14:textId="77777777" w:rsidR="00682FD0" w:rsidRDefault="00E26131">
            <w:pPr>
              <w:pStyle w:val="TableText"/>
            </w:pPr>
            <w:r>
              <w:t>1..1</w:t>
            </w:r>
          </w:p>
        </w:tc>
        <w:tc>
          <w:tcPr>
            <w:tcW w:w="1152" w:type="dxa"/>
          </w:tcPr>
          <w:p w14:paraId="7D83A06A" w14:textId="77777777" w:rsidR="00682FD0" w:rsidRDefault="00E26131">
            <w:pPr>
              <w:pStyle w:val="TableText"/>
            </w:pPr>
            <w:r>
              <w:t>SHALL</w:t>
            </w:r>
          </w:p>
        </w:tc>
        <w:tc>
          <w:tcPr>
            <w:tcW w:w="864" w:type="dxa"/>
          </w:tcPr>
          <w:p w14:paraId="3DADF633" w14:textId="77777777" w:rsidR="00682FD0" w:rsidRDefault="00682FD0">
            <w:pPr>
              <w:pStyle w:val="TableText"/>
            </w:pPr>
          </w:p>
        </w:tc>
        <w:tc>
          <w:tcPr>
            <w:tcW w:w="1104" w:type="dxa"/>
          </w:tcPr>
          <w:p w14:paraId="55CAC763" w14:textId="6920DEAC" w:rsidR="00682FD0" w:rsidRDefault="009E5D90">
            <w:pPr>
              <w:pStyle w:val="TableText"/>
            </w:pPr>
            <w:hyperlink w:anchor="C_86-21034">
              <w:r w:rsidR="00E26131">
                <w:rPr>
                  <w:rStyle w:val="HyperlinkText9pt"/>
                </w:rPr>
                <w:t>86-21034</w:t>
              </w:r>
            </w:hyperlink>
          </w:p>
        </w:tc>
        <w:tc>
          <w:tcPr>
            <w:tcW w:w="2975" w:type="dxa"/>
          </w:tcPr>
          <w:p w14:paraId="5F4FF808" w14:textId="77777777" w:rsidR="00682FD0" w:rsidRDefault="00682FD0">
            <w:pPr>
              <w:pStyle w:val="TableText"/>
            </w:pPr>
          </w:p>
        </w:tc>
      </w:tr>
      <w:tr w:rsidR="00682FD0" w14:paraId="7FC6F0D3" w14:textId="77777777">
        <w:trPr>
          <w:jc w:val="center"/>
        </w:trPr>
        <w:tc>
          <w:tcPr>
            <w:tcW w:w="3345" w:type="dxa"/>
          </w:tcPr>
          <w:p w14:paraId="6D4F40A9" w14:textId="77777777" w:rsidR="00682FD0" w:rsidRDefault="00E26131">
            <w:pPr>
              <w:pStyle w:val="TableText"/>
            </w:pPr>
            <w:r>
              <w:tab/>
            </w:r>
            <w:r>
              <w:tab/>
              <w:t>@code</w:t>
            </w:r>
          </w:p>
        </w:tc>
        <w:tc>
          <w:tcPr>
            <w:tcW w:w="720" w:type="dxa"/>
          </w:tcPr>
          <w:p w14:paraId="14707A20" w14:textId="77777777" w:rsidR="00682FD0" w:rsidRDefault="00E26131">
            <w:pPr>
              <w:pStyle w:val="TableText"/>
            </w:pPr>
            <w:r>
              <w:t>1..1</w:t>
            </w:r>
          </w:p>
        </w:tc>
        <w:tc>
          <w:tcPr>
            <w:tcW w:w="1152" w:type="dxa"/>
          </w:tcPr>
          <w:p w14:paraId="3A09D24D" w14:textId="77777777" w:rsidR="00682FD0" w:rsidRDefault="00E26131">
            <w:pPr>
              <w:pStyle w:val="TableText"/>
            </w:pPr>
            <w:r>
              <w:t>SHALL</w:t>
            </w:r>
          </w:p>
        </w:tc>
        <w:tc>
          <w:tcPr>
            <w:tcW w:w="864" w:type="dxa"/>
          </w:tcPr>
          <w:p w14:paraId="25D5A20D" w14:textId="77777777" w:rsidR="00682FD0" w:rsidRDefault="00682FD0">
            <w:pPr>
              <w:pStyle w:val="TableText"/>
            </w:pPr>
          </w:p>
        </w:tc>
        <w:tc>
          <w:tcPr>
            <w:tcW w:w="1104" w:type="dxa"/>
          </w:tcPr>
          <w:p w14:paraId="0FB68A8B" w14:textId="2D0B5F93" w:rsidR="00682FD0" w:rsidRDefault="009E5D90">
            <w:pPr>
              <w:pStyle w:val="TableText"/>
            </w:pPr>
            <w:hyperlink w:anchor="C_86-21035">
              <w:r w:rsidR="00E26131">
                <w:rPr>
                  <w:rStyle w:val="HyperlinkText9pt"/>
                </w:rPr>
                <w:t>86-21035</w:t>
              </w:r>
            </w:hyperlink>
          </w:p>
        </w:tc>
        <w:tc>
          <w:tcPr>
            <w:tcW w:w="2975" w:type="dxa"/>
          </w:tcPr>
          <w:p w14:paraId="68EDA45A" w14:textId="77777777" w:rsidR="00682FD0" w:rsidRDefault="00E26131">
            <w:pPr>
              <w:pStyle w:val="TableText"/>
            </w:pPr>
            <w:r>
              <w:t>completed</w:t>
            </w:r>
          </w:p>
        </w:tc>
      </w:tr>
      <w:tr w:rsidR="00682FD0" w14:paraId="1F12F500" w14:textId="77777777">
        <w:trPr>
          <w:jc w:val="center"/>
        </w:trPr>
        <w:tc>
          <w:tcPr>
            <w:tcW w:w="3345" w:type="dxa"/>
          </w:tcPr>
          <w:p w14:paraId="0E11D095" w14:textId="77777777" w:rsidR="00682FD0" w:rsidRDefault="00E26131">
            <w:pPr>
              <w:pStyle w:val="TableText"/>
            </w:pPr>
            <w:r>
              <w:tab/>
              <w:t>methodCode</w:t>
            </w:r>
          </w:p>
        </w:tc>
        <w:tc>
          <w:tcPr>
            <w:tcW w:w="720" w:type="dxa"/>
          </w:tcPr>
          <w:p w14:paraId="5C7B9668" w14:textId="77777777" w:rsidR="00682FD0" w:rsidRDefault="00E26131">
            <w:pPr>
              <w:pStyle w:val="TableText"/>
            </w:pPr>
            <w:r>
              <w:t>1..1</w:t>
            </w:r>
          </w:p>
        </w:tc>
        <w:tc>
          <w:tcPr>
            <w:tcW w:w="1152" w:type="dxa"/>
          </w:tcPr>
          <w:p w14:paraId="0C45E90E" w14:textId="77777777" w:rsidR="00682FD0" w:rsidRDefault="00E26131">
            <w:pPr>
              <w:pStyle w:val="TableText"/>
            </w:pPr>
            <w:r>
              <w:t>SHALL</w:t>
            </w:r>
          </w:p>
        </w:tc>
        <w:tc>
          <w:tcPr>
            <w:tcW w:w="864" w:type="dxa"/>
          </w:tcPr>
          <w:p w14:paraId="710A6652" w14:textId="77777777" w:rsidR="00682FD0" w:rsidRDefault="00682FD0">
            <w:pPr>
              <w:pStyle w:val="TableText"/>
            </w:pPr>
          </w:p>
        </w:tc>
        <w:tc>
          <w:tcPr>
            <w:tcW w:w="1104" w:type="dxa"/>
          </w:tcPr>
          <w:p w14:paraId="37044662" w14:textId="285E643E" w:rsidR="00682FD0" w:rsidRDefault="009E5D90">
            <w:pPr>
              <w:pStyle w:val="TableText"/>
            </w:pPr>
            <w:hyperlink w:anchor="C_86-21036">
              <w:r w:rsidR="00E26131">
                <w:rPr>
                  <w:rStyle w:val="HyperlinkText9pt"/>
                </w:rPr>
                <w:t>86-21036</w:t>
              </w:r>
            </w:hyperlink>
          </w:p>
        </w:tc>
        <w:tc>
          <w:tcPr>
            <w:tcW w:w="2975" w:type="dxa"/>
          </w:tcPr>
          <w:p w14:paraId="3A0CFB56" w14:textId="77777777" w:rsidR="00682FD0" w:rsidRDefault="00E26131">
            <w:pPr>
              <w:pStyle w:val="TableText"/>
            </w:pPr>
            <w:r>
              <w:t>urn:oid:2.16.840.1.114222.4.11.6051 (NHSNClosureTechniqueCode)</w:t>
            </w:r>
          </w:p>
        </w:tc>
      </w:tr>
    </w:tbl>
    <w:p w14:paraId="354DC3E9" w14:textId="77777777" w:rsidR="00682FD0" w:rsidRDefault="00682FD0">
      <w:pPr>
        <w:pStyle w:val="BodyText"/>
      </w:pPr>
    </w:p>
    <w:p w14:paraId="0361A35B" w14:textId="77777777" w:rsidR="00682FD0" w:rsidRDefault="00E26131" w:rsidP="008166C6">
      <w:pPr>
        <w:numPr>
          <w:ilvl w:val="0"/>
          <w:numId w:val="50"/>
        </w:numPr>
      </w:pPr>
      <w:r>
        <w:t xml:space="preserve">Conforms to Procedure Activity Procedure template </w:t>
      </w:r>
      <w:r>
        <w:rPr>
          <w:rStyle w:val="XMLname"/>
        </w:rPr>
        <w:t>(identifier: urn:oid:2.16.840.1.113883.10.20.22.4.14)</w:t>
      </w:r>
      <w:r>
        <w:t>.</w:t>
      </w:r>
    </w:p>
    <w:p w14:paraId="53C48823" w14:textId="77777777" w:rsidR="00682FD0" w:rsidRDefault="00E26131" w:rsidP="008166C6">
      <w:pPr>
        <w:numPr>
          <w:ilvl w:val="0"/>
          <w:numId w:val="50"/>
        </w:numPr>
      </w:pPr>
      <w:r>
        <w:rPr>
          <w:rStyle w:val="keyword"/>
        </w:rPr>
        <w:t>SHALL</w:t>
      </w:r>
      <w:r>
        <w:t xml:space="preserve"> contain exactly one [1..1] </w:t>
      </w:r>
      <w:r>
        <w:rPr>
          <w:rStyle w:val="XMLnameBold"/>
        </w:rPr>
        <w:t>@classCode</w:t>
      </w:r>
      <w:r>
        <w:t>=</w:t>
      </w:r>
      <w:r>
        <w:rPr>
          <w:rStyle w:val="XMLname"/>
        </w:rPr>
        <w:t>"PROC"</w:t>
      </w:r>
      <w:bookmarkStart w:id="1787" w:name="C_86-21028"/>
      <w:r>
        <w:t xml:space="preserve"> (CONF:86-21028)</w:t>
      </w:r>
      <w:bookmarkEnd w:id="1787"/>
      <w:r>
        <w:t>.</w:t>
      </w:r>
    </w:p>
    <w:p w14:paraId="35A79BC1" w14:textId="77777777" w:rsidR="00682FD0" w:rsidRDefault="00E26131" w:rsidP="008166C6">
      <w:pPr>
        <w:numPr>
          <w:ilvl w:val="0"/>
          <w:numId w:val="50"/>
        </w:numPr>
      </w:pPr>
      <w:r>
        <w:rPr>
          <w:rStyle w:val="keyword"/>
        </w:rPr>
        <w:t>SHALL</w:t>
      </w:r>
      <w:r>
        <w:t xml:space="preserve"> contain exactly one [1..1] </w:t>
      </w:r>
      <w:r>
        <w:rPr>
          <w:rStyle w:val="XMLnameBold"/>
        </w:rPr>
        <w:t>@moodCode</w:t>
      </w:r>
      <w:r>
        <w:t>=</w:t>
      </w:r>
      <w:r>
        <w:rPr>
          <w:rStyle w:val="XMLname"/>
        </w:rPr>
        <w:t>"EVN"</w:t>
      </w:r>
      <w:bookmarkStart w:id="1788" w:name="C_86-21029"/>
      <w:r>
        <w:t xml:space="preserve"> (CONF:86-21029)</w:t>
      </w:r>
      <w:bookmarkEnd w:id="1788"/>
      <w:r>
        <w:t>.</w:t>
      </w:r>
    </w:p>
    <w:p w14:paraId="7A0F0A4F" w14:textId="77777777" w:rsidR="00682FD0" w:rsidRDefault="00E26131" w:rsidP="008166C6">
      <w:pPr>
        <w:numPr>
          <w:ilvl w:val="0"/>
          <w:numId w:val="50"/>
        </w:numPr>
      </w:pPr>
      <w:r>
        <w:rPr>
          <w:rStyle w:val="keyword"/>
        </w:rPr>
        <w:t>SHALL</w:t>
      </w:r>
      <w:r>
        <w:t xml:space="preserve"> contain exactly one [1..1] </w:t>
      </w:r>
      <w:r>
        <w:rPr>
          <w:rStyle w:val="XMLnameBold"/>
        </w:rPr>
        <w:t>templateId</w:t>
      </w:r>
      <w:bookmarkStart w:id="1789" w:name="C_86-28219"/>
      <w:r>
        <w:t xml:space="preserve"> (CONF:86-28219)</w:t>
      </w:r>
      <w:bookmarkEnd w:id="1789"/>
      <w:r>
        <w:t xml:space="preserve"> such that it</w:t>
      </w:r>
    </w:p>
    <w:p w14:paraId="2E0B78AE" w14:textId="77777777" w:rsidR="00682FD0" w:rsidRDefault="00E26131" w:rsidP="008166C6">
      <w:pPr>
        <w:numPr>
          <w:ilvl w:val="1"/>
          <w:numId w:val="50"/>
        </w:numPr>
      </w:pPr>
      <w:r>
        <w:rPr>
          <w:rStyle w:val="keyword"/>
        </w:rPr>
        <w:t>SHALL</w:t>
      </w:r>
      <w:r>
        <w:t xml:space="preserve"> contain exactly one [1..1] </w:t>
      </w:r>
      <w:r>
        <w:rPr>
          <w:rStyle w:val="XMLnameBold"/>
        </w:rPr>
        <w:t>@root</w:t>
      </w:r>
      <w:r>
        <w:t>=</w:t>
      </w:r>
      <w:r>
        <w:rPr>
          <w:rStyle w:val="XMLname"/>
        </w:rPr>
        <w:t>"2.16.840.1.113883.10.20.22.4.14"</w:t>
      </w:r>
      <w:bookmarkStart w:id="1790" w:name="C_86-28220"/>
      <w:r>
        <w:t xml:space="preserve"> (CONF:86-28220)</w:t>
      </w:r>
      <w:bookmarkEnd w:id="1790"/>
      <w:r>
        <w:t>.</w:t>
      </w:r>
    </w:p>
    <w:p w14:paraId="092167FB" w14:textId="77777777" w:rsidR="00682FD0" w:rsidRDefault="00E26131" w:rsidP="008166C6">
      <w:pPr>
        <w:numPr>
          <w:ilvl w:val="0"/>
          <w:numId w:val="50"/>
        </w:numPr>
      </w:pPr>
      <w:r>
        <w:rPr>
          <w:rStyle w:val="keyword"/>
        </w:rPr>
        <w:t>SHALL</w:t>
      </w:r>
      <w:r>
        <w:t xml:space="preserve"> contain exactly one [1..1] </w:t>
      </w:r>
      <w:r>
        <w:rPr>
          <w:rStyle w:val="XMLnameBold"/>
        </w:rPr>
        <w:t>templateId</w:t>
      </w:r>
      <w:bookmarkStart w:id="1791" w:name="C_86-21038"/>
      <w:r>
        <w:t xml:space="preserve"> (CONF:86-21038)</w:t>
      </w:r>
      <w:bookmarkEnd w:id="1791"/>
      <w:r>
        <w:t xml:space="preserve"> such that it</w:t>
      </w:r>
    </w:p>
    <w:p w14:paraId="619EC792" w14:textId="77777777" w:rsidR="00682FD0" w:rsidRDefault="00E26131" w:rsidP="008166C6">
      <w:pPr>
        <w:numPr>
          <w:ilvl w:val="1"/>
          <w:numId w:val="50"/>
        </w:numPr>
      </w:pPr>
      <w:r>
        <w:rPr>
          <w:rStyle w:val="keyword"/>
        </w:rPr>
        <w:t>SHALL</w:t>
      </w:r>
      <w:r>
        <w:t xml:space="preserve"> contain exactly one [1..1] </w:t>
      </w:r>
      <w:r>
        <w:rPr>
          <w:rStyle w:val="XMLnameBold"/>
        </w:rPr>
        <w:t>@root</w:t>
      </w:r>
      <w:r>
        <w:t>=</w:t>
      </w:r>
      <w:r>
        <w:rPr>
          <w:rStyle w:val="XMLname"/>
        </w:rPr>
        <w:t>"2.16.840.1.113883.10.20.5.6.117"</w:t>
      </w:r>
      <w:bookmarkStart w:id="1792" w:name="C_86-21039"/>
      <w:r>
        <w:t xml:space="preserve"> (CONF:86-21039)</w:t>
      </w:r>
      <w:bookmarkEnd w:id="1792"/>
      <w:r>
        <w:t>.</w:t>
      </w:r>
    </w:p>
    <w:p w14:paraId="235B1F81" w14:textId="77777777" w:rsidR="00682FD0" w:rsidRDefault="00E26131" w:rsidP="008166C6">
      <w:pPr>
        <w:numPr>
          <w:ilvl w:val="0"/>
          <w:numId w:val="50"/>
        </w:numPr>
      </w:pPr>
      <w:r>
        <w:rPr>
          <w:rStyle w:val="keyword"/>
        </w:rPr>
        <w:t>SHALL</w:t>
      </w:r>
      <w:r>
        <w:t xml:space="preserve"> contain exactly one [1..1] </w:t>
      </w:r>
      <w:r>
        <w:rPr>
          <w:rStyle w:val="XMLnameBold"/>
        </w:rPr>
        <w:t>id</w:t>
      </w:r>
      <w:bookmarkStart w:id="1793" w:name="C_86-21040"/>
      <w:r>
        <w:t xml:space="preserve"> (CONF:86-21040)</w:t>
      </w:r>
      <w:bookmarkEnd w:id="1793"/>
      <w:r>
        <w:t>.</w:t>
      </w:r>
    </w:p>
    <w:p w14:paraId="79D46E2D" w14:textId="77777777" w:rsidR="00682FD0" w:rsidRDefault="00E26131" w:rsidP="008166C6">
      <w:pPr>
        <w:numPr>
          <w:ilvl w:val="1"/>
          <w:numId w:val="50"/>
        </w:numPr>
      </w:pPr>
      <w:r>
        <w:t xml:space="preserve">This id </w:t>
      </w:r>
      <w:r>
        <w:rPr>
          <w:rStyle w:val="keyword"/>
        </w:rPr>
        <w:t>SHALL</w:t>
      </w:r>
      <w:r>
        <w:t xml:space="preserve"> contain exactly one [1..1] </w:t>
      </w:r>
      <w:r>
        <w:rPr>
          <w:rStyle w:val="XMLnameBold"/>
        </w:rPr>
        <w:t>@nullFlavor</w:t>
      </w:r>
      <w:r>
        <w:t>=</w:t>
      </w:r>
      <w:r>
        <w:rPr>
          <w:rStyle w:val="XMLname"/>
        </w:rPr>
        <w:t>"NA"</w:t>
      </w:r>
      <w:bookmarkStart w:id="1794" w:name="C_86-22734"/>
      <w:r>
        <w:t xml:space="preserve"> (CONF:86-22734)</w:t>
      </w:r>
      <w:bookmarkEnd w:id="1794"/>
      <w:r>
        <w:t>.</w:t>
      </w:r>
    </w:p>
    <w:p w14:paraId="6593BE24" w14:textId="77777777" w:rsidR="00682FD0" w:rsidRDefault="00E26131" w:rsidP="008166C6">
      <w:pPr>
        <w:numPr>
          <w:ilvl w:val="0"/>
          <w:numId w:val="50"/>
        </w:numPr>
      </w:pPr>
      <w:r>
        <w:rPr>
          <w:rStyle w:val="keyword"/>
        </w:rPr>
        <w:t>SHALL</w:t>
      </w:r>
      <w:r>
        <w:t xml:space="preserve"> contain exactly one [1..1] </w:t>
      </w:r>
      <w:r>
        <w:rPr>
          <w:rStyle w:val="XMLnameBold"/>
        </w:rPr>
        <w:t>code</w:t>
      </w:r>
      <w:bookmarkStart w:id="1795" w:name="C_86-21032"/>
      <w:r>
        <w:t xml:space="preserve"> (CONF:86-21032)</w:t>
      </w:r>
      <w:bookmarkEnd w:id="1795"/>
      <w:r>
        <w:t>.</w:t>
      </w:r>
    </w:p>
    <w:p w14:paraId="6FF2466A" w14:textId="77777777" w:rsidR="00682FD0" w:rsidRDefault="00E26131" w:rsidP="008166C6">
      <w:pPr>
        <w:numPr>
          <w:ilvl w:val="1"/>
          <w:numId w:val="50"/>
        </w:numPr>
      </w:pPr>
      <w:r>
        <w:t xml:space="preserve">This code </w:t>
      </w:r>
      <w:r>
        <w:rPr>
          <w:rStyle w:val="keyword"/>
        </w:rPr>
        <w:t>SHALL</w:t>
      </w:r>
      <w:r>
        <w:t xml:space="preserve"> contain exactly one [1..1] </w:t>
      </w:r>
      <w:r>
        <w:rPr>
          <w:rStyle w:val="XMLnameBold"/>
        </w:rPr>
        <w:t>@code</w:t>
      </w:r>
      <w:r>
        <w:t>=</w:t>
      </w:r>
      <w:r>
        <w:rPr>
          <w:rStyle w:val="XMLname"/>
        </w:rPr>
        <w:t>"112695004"</w:t>
      </w:r>
      <w:r>
        <w:t xml:space="preserve"> Surgical Closure</w:t>
      </w:r>
      <w:bookmarkStart w:id="1796" w:name="C_86-21033"/>
      <w:r>
        <w:t xml:space="preserve"> (CONF:86-21033)</w:t>
      </w:r>
      <w:bookmarkEnd w:id="1796"/>
      <w:r>
        <w:t>.</w:t>
      </w:r>
    </w:p>
    <w:p w14:paraId="3C843A75" w14:textId="77777777" w:rsidR="00682FD0" w:rsidRDefault="00E26131" w:rsidP="008166C6">
      <w:pPr>
        <w:numPr>
          <w:ilvl w:val="1"/>
          <w:numId w:val="50"/>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1797" w:name="C_86-28352"/>
      <w:r>
        <w:t xml:space="preserve"> (CONF:86-28352)</w:t>
      </w:r>
      <w:bookmarkEnd w:id="1797"/>
      <w:r>
        <w:t>.</w:t>
      </w:r>
    </w:p>
    <w:p w14:paraId="37C36E59" w14:textId="77777777" w:rsidR="00682FD0" w:rsidRDefault="00E26131" w:rsidP="008166C6">
      <w:pPr>
        <w:numPr>
          <w:ilvl w:val="0"/>
          <w:numId w:val="50"/>
        </w:numPr>
      </w:pPr>
      <w:r>
        <w:rPr>
          <w:rStyle w:val="keyword"/>
        </w:rPr>
        <w:t>SHALL</w:t>
      </w:r>
      <w:r>
        <w:t xml:space="preserve"> contain exactly one [1..1] </w:t>
      </w:r>
      <w:r>
        <w:rPr>
          <w:rStyle w:val="XMLnameBold"/>
        </w:rPr>
        <w:t>statusCode</w:t>
      </w:r>
      <w:bookmarkStart w:id="1798" w:name="C_86-21034"/>
      <w:r>
        <w:t xml:space="preserve"> (CONF:86-21034)</w:t>
      </w:r>
      <w:bookmarkEnd w:id="1798"/>
      <w:r>
        <w:t>.</w:t>
      </w:r>
    </w:p>
    <w:p w14:paraId="5F6D2FFC" w14:textId="77777777" w:rsidR="00682FD0" w:rsidRDefault="00E26131" w:rsidP="008166C6">
      <w:pPr>
        <w:numPr>
          <w:ilvl w:val="1"/>
          <w:numId w:val="50"/>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1799" w:name="C_86-21035"/>
      <w:r>
        <w:t xml:space="preserve"> (CONF:86-21035)</w:t>
      </w:r>
      <w:bookmarkEnd w:id="1799"/>
      <w:r>
        <w:t>.</w:t>
      </w:r>
    </w:p>
    <w:p w14:paraId="7AD6C6B6" w14:textId="48387032" w:rsidR="00682FD0" w:rsidRDefault="00E26131" w:rsidP="008166C6">
      <w:pPr>
        <w:numPr>
          <w:ilvl w:val="0"/>
          <w:numId w:val="50"/>
        </w:numPr>
      </w:pPr>
      <w:r>
        <w:rPr>
          <w:rStyle w:val="keyword"/>
        </w:rPr>
        <w:t>SHALL</w:t>
      </w:r>
      <w:r>
        <w:t xml:space="preserve"> contain exactly one [1..1] </w:t>
      </w:r>
      <w:r>
        <w:rPr>
          <w:rStyle w:val="XMLnameBold"/>
        </w:rPr>
        <w:t>methodCode</w:t>
      </w:r>
      <w:r>
        <w:t xml:space="preserve">, which </w:t>
      </w:r>
      <w:r>
        <w:rPr>
          <w:rStyle w:val="keyword"/>
        </w:rPr>
        <w:t>SHALL</w:t>
      </w:r>
      <w:r>
        <w:t xml:space="preserve"> be selected from ValueSet </w:t>
      </w:r>
      <w:hyperlink w:anchor="NHSNClosureTechniqueCode">
        <w:r>
          <w:rPr>
            <w:rStyle w:val="HyperlinkCourierBold"/>
          </w:rPr>
          <w:t>NHSNClosureTechniqueCode</w:t>
        </w:r>
      </w:hyperlink>
      <w:r>
        <w:rPr>
          <w:rStyle w:val="XMLname"/>
        </w:rPr>
        <w:t xml:space="preserve"> urn:oid:2.16.840.1.114222.4.11.6051</w:t>
      </w:r>
      <w:r>
        <w:rPr>
          <w:rStyle w:val="keyword"/>
        </w:rPr>
        <w:t xml:space="preserve"> STATIC</w:t>
      </w:r>
      <w:bookmarkStart w:id="1800" w:name="C_86-21036"/>
      <w:r>
        <w:t xml:space="preserve"> (CONF:86-21036)</w:t>
      </w:r>
      <w:bookmarkEnd w:id="1800"/>
      <w:r>
        <w:t>.</w:t>
      </w:r>
    </w:p>
    <w:p w14:paraId="1C92311A" w14:textId="31A379D4" w:rsidR="00682FD0" w:rsidRDefault="00E26131">
      <w:pPr>
        <w:pStyle w:val="Caption"/>
      </w:pPr>
      <w:bookmarkStart w:id="1801" w:name="_Toc525996869"/>
      <w:r>
        <w:t xml:space="preserve">Table </w:t>
      </w:r>
      <w:r>
        <w:fldChar w:fldCharType="begin"/>
      </w:r>
      <w:r>
        <w:instrText>SEQ Table \* ARABIC</w:instrText>
      </w:r>
      <w:r>
        <w:fldChar w:fldCharType="separate"/>
      </w:r>
      <w:r>
        <w:t>169</w:t>
      </w:r>
      <w:r>
        <w:fldChar w:fldCharType="end"/>
      </w:r>
      <w:r>
        <w:t xml:space="preserve">: </w:t>
      </w:r>
      <w:bookmarkStart w:id="1802" w:name="NHSNClosureTechniqueCode"/>
      <w:r>
        <w:t>NHSNClosureTechniqueCode</w:t>
      </w:r>
      <w:bookmarkEnd w:id="1801"/>
      <w:bookmarkEnd w:id="180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07ACD87D" w14:textId="77777777">
        <w:trPr>
          <w:jc w:val="center"/>
        </w:trPr>
        <w:tc>
          <w:tcPr>
            <w:tcW w:w="1440" w:type="dxa"/>
            <w:gridSpan w:val="4"/>
          </w:tcPr>
          <w:p w14:paraId="2F726506" w14:textId="77777777" w:rsidR="00682FD0" w:rsidRDefault="00E26131">
            <w:pPr>
              <w:pStyle w:val="TableText"/>
            </w:pPr>
            <w:r>
              <w:t>Value Set: NHSNClosureTechniqueCode urn:oid:2.16.840.1.114222.4.11.6051</w:t>
            </w:r>
          </w:p>
          <w:p w14:paraId="529A61F5" w14:textId="77777777" w:rsidR="00682FD0" w:rsidRDefault="00E26131">
            <w:pPr>
              <w:pStyle w:val="TableText"/>
            </w:pPr>
            <w:r>
              <w:t>Code System: cdcNHSN 2.16.840.1.113883.6.277</w:t>
            </w:r>
            <w:r>
              <w:br/>
            </w:r>
            <w:r>
              <w:br/>
              <w:t>A full listing of codes can be found in the hai_voc.xls file provided with this package.</w:t>
            </w:r>
          </w:p>
        </w:tc>
      </w:tr>
      <w:tr w:rsidR="00682FD0" w14:paraId="490A42B0" w14:textId="77777777">
        <w:trPr>
          <w:cantSplit/>
          <w:tblHeader/>
          <w:jc w:val="center"/>
        </w:trPr>
        <w:tc>
          <w:tcPr>
            <w:tcW w:w="1560" w:type="dxa"/>
            <w:shd w:val="clear" w:color="auto" w:fill="E6E6E6"/>
          </w:tcPr>
          <w:p w14:paraId="0CF9D6C8" w14:textId="77777777" w:rsidR="00682FD0" w:rsidRDefault="00E26131">
            <w:pPr>
              <w:pStyle w:val="TableHead"/>
            </w:pPr>
            <w:r>
              <w:t>Code</w:t>
            </w:r>
          </w:p>
        </w:tc>
        <w:tc>
          <w:tcPr>
            <w:tcW w:w="3000" w:type="dxa"/>
            <w:shd w:val="clear" w:color="auto" w:fill="E6E6E6"/>
          </w:tcPr>
          <w:p w14:paraId="67B15FF1" w14:textId="77777777" w:rsidR="00682FD0" w:rsidRDefault="00E26131">
            <w:pPr>
              <w:pStyle w:val="TableHead"/>
            </w:pPr>
            <w:r>
              <w:t>Code System</w:t>
            </w:r>
          </w:p>
        </w:tc>
        <w:tc>
          <w:tcPr>
            <w:tcW w:w="3000" w:type="dxa"/>
            <w:shd w:val="clear" w:color="auto" w:fill="E6E6E6"/>
          </w:tcPr>
          <w:p w14:paraId="1ABA7D9D" w14:textId="77777777" w:rsidR="00682FD0" w:rsidRDefault="00E26131">
            <w:pPr>
              <w:pStyle w:val="TableHead"/>
            </w:pPr>
            <w:r>
              <w:t>Code System OID</w:t>
            </w:r>
          </w:p>
        </w:tc>
        <w:tc>
          <w:tcPr>
            <w:tcW w:w="2520" w:type="dxa"/>
            <w:shd w:val="clear" w:color="auto" w:fill="E6E6E6"/>
          </w:tcPr>
          <w:p w14:paraId="7F71BA6F" w14:textId="77777777" w:rsidR="00682FD0" w:rsidRDefault="00E26131">
            <w:pPr>
              <w:pStyle w:val="TableHead"/>
            </w:pPr>
            <w:r>
              <w:t>Print Name</w:t>
            </w:r>
          </w:p>
        </w:tc>
      </w:tr>
      <w:tr w:rsidR="00682FD0" w14:paraId="68A5FF2C" w14:textId="77777777">
        <w:trPr>
          <w:jc w:val="center"/>
        </w:trPr>
        <w:tc>
          <w:tcPr>
            <w:tcW w:w="1170" w:type="dxa"/>
          </w:tcPr>
          <w:p w14:paraId="29AD3846" w14:textId="77777777" w:rsidR="00682FD0" w:rsidRDefault="00E26131">
            <w:pPr>
              <w:pStyle w:val="TableText"/>
            </w:pPr>
            <w:r>
              <w:t>2406-7</w:t>
            </w:r>
          </w:p>
        </w:tc>
        <w:tc>
          <w:tcPr>
            <w:tcW w:w="3195" w:type="dxa"/>
          </w:tcPr>
          <w:p w14:paraId="7554A334" w14:textId="77777777" w:rsidR="00682FD0" w:rsidRDefault="00E26131">
            <w:pPr>
              <w:pStyle w:val="TableText"/>
            </w:pPr>
            <w:r>
              <w:t>cdcNHSN</w:t>
            </w:r>
          </w:p>
        </w:tc>
        <w:tc>
          <w:tcPr>
            <w:tcW w:w="3195" w:type="dxa"/>
          </w:tcPr>
          <w:p w14:paraId="4B05F08F" w14:textId="77777777" w:rsidR="00682FD0" w:rsidRDefault="00E26131">
            <w:pPr>
              <w:pStyle w:val="TableText"/>
            </w:pPr>
            <w:r>
              <w:t>urn:oid:2.16.840.1.113883.6.277</w:t>
            </w:r>
          </w:p>
        </w:tc>
        <w:tc>
          <w:tcPr>
            <w:tcW w:w="2520" w:type="dxa"/>
          </w:tcPr>
          <w:p w14:paraId="3DEA82BA" w14:textId="77777777" w:rsidR="00682FD0" w:rsidRDefault="00E26131">
            <w:pPr>
              <w:pStyle w:val="TableText"/>
            </w:pPr>
            <w:r>
              <w:t>Primary</w:t>
            </w:r>
          </w:p>
        </w:tc>
      </w:tr>
      <w:tr w:rsidR="00682FD0" w14:paraId="1ED47186" w14:textId="77777777">
        <w:trPr>
          <w:jc w:val="center"/>
        </w:trPr>
        <w:tc>
          <w:tcPr>
            <w:tcW w:w="1170" w:type="dxa"/>
          </w:tcPr>
          <w:p w14:paraId="433B2083" w14:textId="77777777" w:rsidR="00682FD0" w:rsidRDefault="00E26131">
            <w:pPr>
              <w:pStyle w:val="TableText"/>
            </w:pPr>
            <w:r>
              <w:t>2407-5</w:t>
            </w:r>
          </w:p>
        </w:tc>
        <w:tc>
          <w:tcPr>
            <w:tcW w:w="3195" w:type="dxa"/>
          </w:tcPr>
          <w:p w14:paraId="4E5B2026" w14:textId="77777777" w:rsidR="00682FD0" w:rsidRDefault="00E26131">
            <w:pPr>
              <w:pStyle w:val="TableText"/>
            </w:pPr>
            <w:r>
              <w:t>cdcNHSN</w:t>
            </w:r>
          </w:p>
        </w:tc>
        <w:tc>
          <w:tcPr>
            <w:tcW w:w="3195" w:type="dxa"/>
          </w:tcPr>
          <w:p w14:paraId="18ED347D" w14:textId="77777777" w:rsidR="00682FD0" w:rsidRDefault="00E26131">
            <w:pPr>
              <w:pStyle w:val="TableText"/>
            </w:pPr>
            <w:r>
              <w:t>urn:oid:2.16.840.1.113883.6.277</w:t>
            </w:r>
          </w:p>
        </w:tc>
        <w:tc>
          <w:tcPr>
            <w:tcW w:w="2520" w:type="dxa"/>
          </w:tcPr>
          <w:p w14:paraId="5F035B5A" w14:textId="77777777" w:rsidR="00682FD0" w:rsidRDefault="00E26131">
            <w:pPr>
              <w:pStyle w:val="TableText"/>
            </w:pPr>
            <w:r>
              <w:t>Other than Primary</w:t>
            </w:r>
          </w:p>
        </w:tc>
      </w:tr>
    </w:tbl>
    <w:p w14:paraId="5713F5C0" w14:textId="77777777" w:rsidR="00682FD0" w:rsidRDefault="00682FD0">
      <w:pPr>
        <w:pStyle w:val="BodyText"/>
      </w:pPr>
    </w:p>
    <w:p w14:paraId="33C798F3" w14:textId="7FC0C166" w:rsidR="00682FD0" w:rsidRDefault="00E26131">
      <w:pPr>
        <w:pStyle w:val="Caption"/>
        <w:ind w:left="130" w:right="115"/>
      </w:pPr>
      <w:bookmarkStart w:id="1803" w:name="_Toc525996578"/>
      <w:r>
        <w:t xml:space="preserve">Figure </w:t>
      </w:r>
      <w:r>
        <w:fldChar w:fldCharType="begin"/>
      </w:r>
      <w:r>
        <w:instrText>SEQ Figure \* ARABIC</w:instrText>
      </w:r>
      <w:r>
        <w:fldChar w:fldCharType="separate"/>
      </w:r>
      <w:r>
        <w:t>79</w:t>
      </w:r>
      <w:r>
        <w:fldChar w:fldCharType="end"/>
      </w:r>
      <w:r>
        <w:t>: Closure Technique Procedure Example</w:t>
      </w:r>
      <w:bookmarkEnd w:id="1803"/>
    </w:p>
    <w:p w14:paraId="0B435FB9" w14:textId="77777777" w:rsidR="00682FD0" w:rsidRDefault="00E26131">
      <w:pPr>
        <w:pStyle w:val="Example"/>
        <w:ind w:left="130" w:right="115"/>
      </w:pPr>
      <w:r>
        <w:t>&lt;!-- Closure Technique Procedure --&gt;</w:t>
      </w:r>
    </w:p>
    <w:p w14:paraId="32BBED96" w14:textId="77777777" w:rsidR="00682FD0" w:rsidRDefault="00E26131">
      <w:pPr>
        <w:pStyle w:val="Example"/>
        <w:ind w:left="130" w:right="115"/>
      </w:pPr>
      <w:r>
        <w:t>&lt;procedure classCode="PROC" moodCode="EVN"&gt;</w:t>
      </w:r>
    </w:p>
    <w:p w14:paraId="6E9661DD" w14:textId="77777777" w:rsidR="00682FD0" w:rsidRDefault="00E26131">
      <w:pPr>
        <w:pStyle w:val="Example"/>
        <w:ind w:left="130" w:right="115"/>
      </w:pPr>
      <w:r>
        <w:t xml:space="preserve">  &lt;!-- C-CDA Procedure Activity Procedure templateId --&gt;</w:t>
      </w:r>
    </w:p>
    <w:p w14:paraId="1A355B57" w14:textId="77777777" w:rsidR="00682FD0" w:rsidRDefault="00E26131">
      <w:pPr>
        <w:pStyle w:val="Example"/>
        <w:ind w:left="130" w:right="115"/>
      </w:pPr>
      <w:r>
        <w:t xml:space="preserve">  &lt;templateId root="2.16.840.1.113883.10.20.22.4.14" /&gt;</w:t>
      </w:r>
    </w:p>
    <w:p w14:paraId="0BFDDC6B" w14:textId="77777777" w:rsidR="00682FD0" w:rsidRDefault="00E26131">
      <w:pPr>
        <w:pStyle w:val="Example"/>
        <w:ind w:left="130" w:right="115"/>
      </w:pPr>
      <w:r>
        <w:t xml:space="preserve">  &lt;!-- HAI Closure Technique Procedure templateId --&gt;</w:t>
      </w:r>
    </w:p>
    <w:p w14:paraId="24FDB71C" w14:textId="77777777" w:rsidR="00682FD0" w:rsidRDefault="00E26131">
      <w:pPr>
        <w:pStyle w:val="Example"/>
        <w:ind w:left="130" w:right="115"/>
      </w:pPr>
      <w:r>
        <w:t xml:space="preserve">  &lt;templateId root="2.16.840.1.113883.10.20.5.6.117" /&gt;</w:t>
      </w:r>
    </w:p>
    <w:p w14:paraId="34667687" w14:textId="77777777" w:rsidR="00682FD0" w:rsidRDefault="00E26131">
      <w:pPr>
        <w:pStyle w:val="Example"/>
        <w:ind w:left="130" w:right="115"/>
      </w:pPr>
      <w:r>
        <w:t xml:space="preserve">  &lt;id nullFlavor="NA" /&gt;</w:t>
      </w:r>
    </w:p>
    <w:p w14:paraId="59DDEC36" w14:textId="77777777" w:rsidR="00682FD0" w:rsidRDefault="00E26131">
      <w:pPr>
        <w:pStyle w:val="Example"/>
        <w:ind w:left="130" w:right="115"/>
      </w:pPr>
      <w:r>
        <w:t xml:space="preserve">  &lt;code code="112695004" </w:t>
      </w:r>
    </w:p>
    <w:p w14:paraId="31BBC549" w14:textId="77777777" w:rsidR="00682FD0" w:rsidRDefault="00E26131">
      <w:pPr>
        <w:pStyle w:val="Example"/>
        <w:ind w:left="130" w:right="115"/>
      </w:pPr>
      <w:r>
        <w:t xml:space="preserve">        displayName="Surgical Closure" </w:t>
      </w:r>
    </w:p>
    <w:p w14:paraId="0B8C4A0E" w14:textId="77777777" w:rsidR="00682FD0" w:rsidRDefault="00E26131">
      <w:pPr>
        <w:pStyle w:val="Example"/>
        <w:ind w:left="130" w:right="115"/>
      </w:pPr>
      <w:r>
        <w:t xml:space="preserve">        codeSystem="2.16.840.1.113883.6.96" </w:t>
      </w:r>
    </w:p>
    <w:p w14:paraId="2001A7F8" w14:textId="77777777" w:rsidR="00682FD0" w:rsidRDefault="00E26131">
      <w:pPr>
        <w:pStyle w:val="Example"/>
        <w:ind w:left="130" w:right="115"/>
      </w:pPr>
      <w:r>
        <w:t xml:space="preserve">        codeSystemName="SNOMED CT" /&gt;</w:t>
      </w:r>
    </w:p>
    <w:p w14:paraId="7A95A75D" w14:textId="77777777" w:rsidR="00682FD0" w:rsidRDefault="00E26131">
      <w:pPr>
        <w:pStyle w:val="Example"/>
        <w:ind w:left="130" w:right="115"/>
      </w:pPr>
      <w:r>
        <w:t xml:space="preserve">  &lt;statusCode code="completed" /&gt;</w:t>
      </w:r>
    </w:p>
    <w:p w14:paraId="5A42858F" w14:textId="77777777" w:rsidR="00682FD0" w:rsidRDefault="00E26131">
      <w:pPr>
        <w:pStyle w:val="Example"/>
        <w:ind w:left="130" w:right="115"/>
      </w:pPr>
      <w:r>
        <w:t xml:space="preserve">  &lt;methodCode code="2406-7" </w:t>
      </w:r>
    </w:p>
    <w:p w14:paraId="450A92A5" w14:textId="77777777" w:rsidR="00682FD0" w:rsidRDefault="00E26131">
      <w:pPr>
        <w:pStyle w:val="Example"/>
        <w:ind w:left="130" w:right="115"/>
      </w:pPr>
      <w:r>
        <w:t xml:space="preserve">        displayName="Primary" </w:t>
      </w:r>
    </w:p>
    <w:p w14:paraId="41A899A9" w14:textId="77777777" w:rsidR="00682FD0" w:rsidRDefault="00E26131">
      <w:pPr>
        <w:pStyle w:val="Example"/>
        <w:ind w:left="130" w:right="115"/>
      </w:pPr>
      <w:r>
        <w:t xml:space="preserve">        codeSystem="2.16.840.1.113883.6.277" </w:t>
      </w:r>
    </w:p>
    <w:p w14:paraId="7C1BBA70" w14:textId="77777777" w:rsidR="00682FD0" w:rsidRDefault="00E26131">
      <w:pPr>
        <w:pStyle w:val="Example"/>
        <w:ind w:left="130" w:right="115"/>
      </w:pPr>
      <w:r>
        <w:t xml:space="preserve">        codeSystemName="cdcNHSN" /&gt;</w:t>
      </w:r>
    </w:p>
    <w:p w14:paraId="4ECC56EB" w14:textId="77777777" w:rsidR="00682FD0" w:rsidRDefault="00E26131">
      <w:pPr>
        <w:pStyle w:val="Example"/>
        <w:ind w:left="130" w:right="115"/>
      </w:pPr>
      <w:r>
        <w:t>&lt;/procedure&gt;</w:t>
      </w:r>
    </w:p>
    <w:p w14:paraId="102F5582" w14:textId="77777777" w:rsidR="00682FD0" w:rsidRDefault="00682FD0">
      <w:pPr>
        <w:pStyle w:val="BodyText"/>
      </w:pPr>
    </w:p>
    <w:p w14:paraId="02F0116E" w14:textId="77777777" w:rsidR="00682FD0" w:rsidRDefault="00E26131">
      <w:pPr>
        <w:pStyle w:val="Heading2nospace"/>
      </w:pPr>
      <w:bookmarkStart w:id="1804" w:name="E_Contraindicated_Observation_V2"/>
      <w:bookmarkStart w:id="1805" w:name="_Toc525996360"/>
      <w:r>
        <w:t>Contraindicated Observation (V2)</w:t>
      </w:r>
      <w:bookmarkEnd w:id="1804"/>
      <w:bookmarkEnd w:id="1805"/>
    </w:p>
    <w:p w14:paraId="4ED95B16" w14:textId="77777777" w:rsidR="00682FD0" w:rsidRDefault="00E26131">
      <w:pPr>
        <w:pStyle w:val="BracketData"/>
      </w:pPr>
      <w:r>
        <w:t>[observation: identifier urn:hl7ii:2.16.840.1.113883.10.20.5.6.118:2014-12-01 (closed)]</w:t>
      </w:r>
    </w:p>
    <w:p w14:paraId="038848B2" w14:textId="77777777" w:rsidR="00682FD0" w:rsidRDefault="00E26131">
      <w:pPr>
        <w:pStyle w:val="BracketData"/>
      </w:pPr>
      <w:r>
        <w:t>Published as part of NHSN Healthcare Associated Infection (HAI) Reports Release 2, DSTU 2.1 - US Realm</w:t>
      </w:r>
    </w:p>
    <w:p w14:paraId="1E5975C9" w14:textId="265EA673" w:rsidR="00682FD0" w:rsidRDefault="00E26131">
      <w:pPr>
        <w:pStyle w:val="Caption"/>
      </w:pPr>
      <w:bookmarkStart w:id="1806" w:name="_Toc525996870"/>
      <w:r>
        <w:t xml:space="preserve">Table </w:t>
      </w:r>
      <w:r>
        <w:fldChar w:fldCharType="begin"/>
      </w:r>
      <w:r>
        <w:instrText>SEQ Table \* ARABIC</w:instrText>
      </w:r>
      <w:r>
        <w:fldChar w:fldCharType="separate"/>
      </w:r>
      <w:r>
        <w:t>170</w:t>
      </w:r>
      <w:r>
        <w:fldChar w:fldCharType="end"/>
      </w:r>
      <w:r>
        <w:t>: Contraindicated Observation (V2) Contexts</w:t>
      </w:r>
      <w:bookmarkEnd w:id="180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1DEC42A1" w14:textId="77777777">
        <w:trPr>
          <w:cantSplit/>
          <w:tblHeader/>
          <w:jc w:val="center"/>
        </w:trPr>
        <w:tc>
          <w:tcPr>
            <w:tcW w:w="360" w:type="dxa"/>
            <w:shd w:val="clear" w:color="auto" w:fill="E6E6E6"/>
          </w:tcPr>
          <w:p w14:paraId="69085E6F" w14:textId="77777777" w:rsidR="00682FD0" w:rsidRDefault="00E26131">
            <w:pPr>
              <w:pStyle w:val="TableHead"/>
            </w:pPr>
            <w:r>
              <w:t>Contained By:</w:t>
            </w:r>
          </w:p>
        </w:tc>
        <w:tc>
          <w:tcPr>
            <w:tcW w:w="360" w:type="dxa"/>
            <w:shd w:val="clear" w:color="auto" w:fill="E6E6E6"/>
          </w:tcPr>
          <w:p w14:paraId="011BADEE" w14:textId="77777777" w:rsidR="00682FD0" w:rsidRDefault="00E26131">
            <w:pPr>
              <w:pStyle w:val="TableHead"/>
            </w:pPr>
            <w:r>
              <w:t>Contains:</w:t>
            </w:r>
          </w:p>
        </w:tc>
      </w:tr>
      <w:tr w:rsidR="00682FD0" w14:paraId="02BFEA12" w14:textId="77777777">
        <w:trPr>
          <w:jc w:val="center"/>
        </w:trPr>
        <w:tc>
          <w:tcPr>
            <w:tcW w:w="360" w:type="dxa"/>
          </w:tcPr>
          <w:p w14:paraId="0BC4D2B0" w14:textId="5A56B6DA" w:rsidR="00682FD0" w:rsidRDefault="009E5D90">
            <w:pPr>
              <w:pStyle w:val="TableText"/>
            </w:pPr>
            <w:hyperlink w:anchor="E_Skin_Preparation_Clinical_Statement_V2">
              <w:r w:rsidR="00E26131">
                <w:rPr>
                  <w:rStyle w:val="HyperlinkText9pt"/>
                </w:rPr>
                <w:t>Skin Preparation Clinical Statement (V2)</w:t>
              </w:r>
            </w:hyperlink>
            <w:r w:rsidR="00E26131">
              <w:t xml:space="preserve"> (optional)</w:t>
            </w:r>
          </w:p>
        </w:tc>
        <w:tc>
          <w:tcPr>
            <w:tcW w:w="360" w:type="dxa"/>
          </w:tcPr>
          <w:p w14:paraId="18D371C2" w14:textId="4BB19E64" w:rsidR="00682FD0" w:rsidRDefault="009E5D90">
            <w:pPr>
              <w:pStyle w:val="TableText"/>
            </w:pPr>
            <w:hyperlink w:anchor="E_Contraindication_Type_Observation">
              <w:r w:rsidR="00E26131">
                <w:rPr>
                  <w:rStyle w:val="HyperlinkText9pt"/>
                </w:rPr>
                <w:t>Contraindication Type Observation</w:t>
              </w:r>
            </w:hyperlink>
            <w:r w:rsidR="00E26131">
              <w:t xml:space="preserve"> (optional)</w:t>
            </w:r>
          </w:p>
        </w:tc>
      </w:tr>
    </w:tbl>
    <w:p w14:paraId="1783746B" w14:textId="77777777" w:rsidR="00682FD0" w:rsidRDefault="00682FD0">
      <w:pPr>
        <w:pStyle w:val="BodyText"/>
      </w:pPr>
    </w:p>
    <w:p w14:paraId="2915EDBA" w14:textId="77777777" w:rsidR="00682FD0" w:rsidRDefault="00E26131">
      <w:r>
        <w:t>This observation records whether the target statement was contraindicated.</w:t>
      </w:r>
      <w:r>
        <w:br/>
        <w:t>If the target statement was contraindicated, set the value of @negationInd to false. If the target statement was not contraindicated (i.e., ok to proceed with the treatment specified by the target statement), set the value of @negationInd to true. If it is not known whether the target statement was contraindicated, set the value of @nullFlavor to "UNK". If the skin preparation choice was not chlorhexidine and there was a contraindication to chlorhexidine, then the contraindication type is required.</w:t>
      </w:r>
    </w:p>
    <w:p w14:paraId="494DB7EC" w14:textId="4B6C6F70" w:rsidR="00682FD0" w:rsidRDefault="00E26131">
      <w:pPr>
        <w:pStyle w:val="Caption"/>
      </w:pPr>
      <w:bookmarkStart w:id="1807" w:name="_Toc525996871"/>
      <w:r>
        <w:t xml:space="preserve">Table </w:t>
      </w:r>
      <w:r>
        <w:fldChar w:fldCharType="begin"/>
      </w:r>
      <w:r>
        <w:instrText>SEQ Table \* ARABIC</w:instrText>
      </w:r>
      <w:r>
        <w:fldChar w:fldCharType="separate"/>
      </w:r>
      <w:r>
        <w:t>171</w:t>
      </w:r>
      <w:r>
        <w:fldChar w:fldCharType="end"/>
      </w:r>
      <w:r>
        <w:t>: Contraindicated Observation (V2) Constraints Overview</w:t>
      </w:r>
      <w:bookmarkEnd w:id="180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24CEB028" w14:textId="77777777">
        <w:trPr>
          <w:cantSplit/>
          <w:tblHeader/>
          <w:jc w:val="center"/>
        </w:trPr>
        <w:tc>
          <w:tcPr>
            <w:tcW w:w="0" w:type="dxa"/>
            <w:shd w:val="clear" w:color="auto" w:fill="E6E6E6"/>
            <w:noWrap/>
          </w:tcPr>
          <w:p w14:paraId="4595B588" w14:textId="77777777" w:rsidR="00682FD0" w:rsidRDefault="00E26131">
            <w:pPr>
              <w:pStyle w:val="TableHead"/>
            </w:pPr>
            <w:r>
              <w:t>XPath</w:t>
            </w:r>
          </w:p>
        </w:tc>
        <w:tc>
          <w:tcPr>
            <w:tcW w:w="720" w:type="dxa"/>
            <w:shd w:val="clear" w:color="auto" w:fill="E6E6E6"/>
            <w:noWrap/>
          </w:tcPr>
          <w:p w14:paraId="1B620E01" w14:textId="77777777" w:rsidR="00682FD0" w:rsidRDefault="00E26131">
            <w:pPr>
              <w:pStyle w:val="TableHead"/>
            </w:pPr>
            <w:r>
              <w:t>Card.</w:t>
            </w:r>
          </w:p>
        </w:tc>
        <w:tc>
          <w:tcPr>
            <w:tcW w:w="1152" w:type="dxa"/>
            <w:shd w:val="clear" w:color="auto" w:fill="E6E6E6"/>
            <w:noWrap/>
          </w:tcPr>
          <w:p w14:paraId="1BC00FE9" w14:textId="77777777" w:rsidR="00682FD0" w:rsidRDefault="00E26131">
            <w:pPr>
              <w:pStyle w:val="TableHead"/>
            </w:pPr>
            <w:r>
              <w:t>Verb</w:t>
            </w:r>
          </w:p>
        </w:tc>
        <w:tc>
          <w:tcPr>
            <w:tcW w:w="864" w:type="dxa"/>
            <w:shd w:val="clear" w:color="auto" w:fill="E6E6E6"/>
            <w:noWrap/>
          </w:tcPr>
          <w:p w14:paraId="322F256D" w14:textId="77777777" w:rsidR="00682FD0" w:rsidRDefault="00E26131">
            <w:pPr>
              <w:pStyle w:val="TableHead"/>
            </w:pPr>
            <w:r>
              <w:t>Data Type</w:t>
            </w:r>
          </w:p>
        </w:tc>
        <w:tc>
          <w:tcPr>
            <w:tcW w:w="864" w:type="dxa"/>
            <w:shd w:val="clear" w:color="auto" w:fill="E6E6E6"/>
            <w:noWrap/>
          </w:tcPr>
          <w:p w14:paraId="55BBA0E3" w14:textId="77777777" w:rsidR="00682FD0" w:rsidRDefault="00E26131">
            <w:pPr>
              <w:pStyle w:val="TableHead"/>
            </w:pPr>
            <w:r>
              <w:t>CONF#</w:t>
            </w:r>
          </w:p>
        </w:tc>
        <w:tc>
          <w:tcPr>
            <w:tcW w:w="864" w:type="dxa"/>
            <w:shd w:val="clear" w:color="auto" w:fill="E6E6E6"/>
            <w:noWrap/>
          </w:tcPr>
          <w:p w14:paraId="1A17F996" w14:textId="77777777" w:rsidR="00682FD0" w:rsidRDefault="00E26131">
            <w:pPr>
              <w:pStyle w:val="TableHead"/>
            </w:pPr>
            <w:r>
              <w:t>Value</w:t>
            </w:r>
          </w:p>
        </w:tc>
      </w:tr>
      <w:tr w:rsidR="00682FD0" w14:paraId="09D4665A" w14:textId="77777777">
        <w:trPr>
          <w:jc w:val="center"/>
        </w:trPr>
        <w:tc>
          <w:tcPr>
            <w:tcW w:w="10160" w:type="dxa"/>
            <w:gridSpan w:val="6"/>
          </w:tcPr>
          <w:p w14:paraId="2848BF02" w14:textId="77777777" w:rsidR="00682FD0" w:rsidRDefault="00E26131">
            <w:pPr>
              <w:pStyle w:val="TableText"/>
            </w:pPr>
            <w:r>
              <w:t>observation (identifier: urn:hl7ii:2.16.840.1.113883.10.20.5.6.118:2014-12-01)</w:t>
            </w:r>
          </w:p>
        </w:tc>
      </w:tr>
      <w:tr w:rsidR="00682FD0" w14:paraId="78245BEB" w14:textId="77777777">
        <w:trPr>
          <w:jc w:val="center"/>
        </w:trPr>
        <w:tc>
          <w:tcPr>
            <w:tcW w:w="3345" w:type="dxa"/>
          </w:tcPr>
          <w:p w14:paraId="34674E22" w14:textId="77777777" w:rsidR="00682FD0" w:rsidRDefault="00E26131">
            <w:pPr>
              <w:pStyle w:val="TableText"/>
            </w:pPr>
            <w:r>
              <w:tab/>
              <w:t>@nullFlavor</w:t>
            </w:r>
          </w:p>
        </w:tc>
        <w:tc>
          <w:tcPr>
            <w:tcW w:w="720" w:type="dxa"/>
          </w:tcPr>
          <w:p w14:paraId="7A2D341B" w14:textId="77777777" w:rsidR="00682FD0" w:rsidRDefault="00E26131">
            <w:pPr>
              <w:pStyle w:val="TableText"/>
            </w:pPr>
            <w:r>
              <w:t>0..1</w:t>
            </w:r>
          </w:p>
        </w:tc>
        <w:tc>
          <w:tcPr>
            <w:tcW w:w="1152" w:type="dxa"/>
          </w:tcPr>
          <w:p w14:paraId="3334F422" w14:textId="77777777" w:rsidR="00682FD0" w:rsidRDefault="00E26131">
            <w:pPr>
              <w:pStyle w:val="TableText"/>
            </w:pPr>
            <w:r>
              <w:t>SHOULD</w:t>
            </w:r>
          </w:p>
        </w:tc>
        <w:tc>
          <w:tcPr>
            <w:tcW w:w="864" w:type="dxa"/>
          </w:tcPr>
          <w:p w14:paraId="11868DCD" w14:textId="77777777" w:rsidR="00682FD0" w:rsidRDefault="00682FD0">
            <w:pPr>
              <w:pStyle w:val="TableText"/>
            </w:pPr>
          </w:p>
        </w:tc>
        <w:tc>
          <w:tcPr>
            <w:tcW w:w="1104" w:type="dxa"/>
          </w:tcPr>
          <w:p w14:paraId="71FAB5F4" w14:textId="44536633" w:rsidR="00682FD0" w:rsidRDefault="009E5D90">
            <w:pPr>
              <w:pStyle w:val="TableText"/>
            </w:pPr>
            <w:hyperlink w:anchor="C_1129-21778">
              <w:r w:rsidR="00E26131">
                <w:rPr>
                  <w:rStyle w:val="HyperlinkText9pt"/>
                </w:rPr>
                <w:t>1129-21778</w:t>
              </w:r>
            </w:hyperlink>
          </w:p>
        </w:tc>
        <w:tc>
          <w:tcPr>
            <w:tcW w:w="2975" w:type="dxa"/>
          </w:tcPr>
          <w:p w14:paraId="3A235298" w14:textId="77777777" w:rsidR="00682FD0" w:rsidRDefault="00682FD0">
            <w:pPr>
              <w:pStyle w:val="TableText"/>
            </w:pPr>
          </w:p>
        </w:tc>
      </w:tr>
      <w:tr w:rsidR="00682FD0" w14:paraId="14616DEF" w14:textId="77777777">
        <w:trPr>
          <w:jc w:val="center"/>
        </w:trPr>
        <w:tc>
          <w:tcPr>
            <w:tcW w:w="3345" w:type="dxa"/>
          </w:tcPr>
          <w:p w14:paraId="25E74A3F" w14:textId="77777777" w:rsidR="00682FD0" w:rsidRDefault="00E26131">
            <w:pPr>
              <w:pStyle w:val="TableText"/>
            </w:pPr>
            <w:r>
              <w:tab/>
              <w:t>@classCode</w:t>
            </w:r>
          </w:p>
        </w:tc>
        <w:tc>
          <w:tcPr>
            <w:tcW w:w="720" w:type="dxa"/>
          </w:tcPr>
          <w:p w14:paraId="351820BD" w14:textId="77777777" w:rsidR="00682FD0" w:rsidRDefault="00E26131">
            <w:pPr>
              <w:pStyle w:val="TableText"/>
            </w:pPr>
            <w:r>
              <w:t>1..1</w:t>
            </w:r>
          </w:p>
        </w:tc>
        <w:tc>
          <w:tcPr>
            <w:tcW w:w="1152" w:type="dxa"/>
          </w:tcPr>
          <w:p w14:paraId="79ACC1EE" w14:textId="77777777" w:rsidR="00682FD0" w:rsidRDefault="00E26131">
            <w:pPr>
              <w:pStyle w:val="TableText"/>
            </w:pPr>
            <w:r>
              <w:t>SHALL</w:t>
            </w:r>
          </w:p>
        </w:tc>
        <w:tc>
          <w:tcPr>
            <w:tcW w:w="864" w:type="dxa"/>
          </w:tcPr>
          <w:p w14:paraId="7398CE67" w14:textId="77777777" w:rsidR="00682FD0" w:rsidRDefault="00682FD0">
            <w:pPr>
              <w:pStyle w:val="TableText"/>
            </w:pPr>
          </w:p>
        </w:tc>
        <w:tc>
          <w:tcPr>
            <w:tcW w:w="1104" w:type="dxa"/>
          </w:tcPr>
          <w:p w14:paraId="48334ADD" w14:textId="4E84974E" w:rsidR="00682FD0" w:rsidRDefault="009E5D90">
            <w:pPr>
              <w:pStyle w:val="TableText"/>
            </w:pPr>
            <w:hyperlink w:anchor="C_1129-21780">
              <w:r w:rsidR="00E26131">
                <w:rPr>
                  <w:rStyle w:val="HyperlinkText9pt"/>
                </w:rPr>
                <w:t>1129-21780</w:t>
              </w:r>
            </w:hyperlink>
          </w:p>
        </w:tc>
        <w:tc>
          <w:tcPr>
            <w:tcW w:w="2975" w:type="dxa"/>
          </w:tcPr>
          <w:p w14:paraId="72CBED74" w14:textId="77777777" w:rsidR="00682FD0" w:rsidRDefault="00E26131">
            <w:pPr>
              <w:pStyle w:val="TableText"/>
            </w:pPr>
            <w:r>
              <w:t>urn:oid:2.16.840.1.113883.5.6 (HL7ActClass) = OBS</w:t>
            </w:r>
          </w:p>
        </w:tc>
      </w:tr>
      <w:tr w:rsidR="00682FD0" w14:paraId="73978954" w14:textId="77777777">
        <w:trPr>
          <w:jc w:val="center"/>
        </w:trPr>
        <w:tc>
          <w:tcPr>
            <w:tcW w:w="3345" w:type="dxa"/>
          </w:tcPr>
          <w:p w14:paraId="78C327C9" w14:textId="77777777" w:rsidR="00682FD0" w:rsidRDefault="00E26131">
            <w:pPr>
              <w:pStyle w:val="TableText"/>
            </w:pPr>
            <w:r>
              <w:tab/>
              <w:t>@moodCode</w:t>
            </w:r>
          </w:p>
        </w:tc>
        <w:tc>
          <w:tcPr>
            <w:tcW w:w="720" w:type="dxa"/>
          </w:tcPr>
          <w:p w14:paraId="71DA5289" w14:textId="77777777" w:rsidR="00682FD0" w:rsidRDefault="00E26131">
            <w:pPr>
              <w:pStyle w:val="TableText"/>
            </w:pPr>
            <w:r>
              <w:t>1..1</w:t>
            </w:r>
          </w:p>
        </w:tc>
        <w:tc>
          <w:tcPr>
            <w:tcW w:w="1152" w:type="dxa"/>
          </w:tcPr>
          <w:p w14:paraId="5F9D502C" w14:textId="77777777" w:rsidR="00682FD0" w:rsidRDefault="00E26131">
            <w:pPr>
              <w:pStyle w:val="TableText"/>
            </w:pPr>
            <w:r>
              <w:t>SHALL</w:t>
            </w:r>
          </w:p>
        </w:tc>
        <w:tc>
          <w:tcPr>
            <w:tcW w:w="864" w:type="dxa"/>
          </w:tcPr>
          <w:p w14:paraId="3119924F" w14:textId="77777777" w:rsidR="00682FD0" w:rsidRDefault="00682FD0">
            <w:pPr>
              <w:pStyle w:val="TableText"/>
            </w:pPr>
          </w:p>
        </w:tc>
        <w:tc>
          <w:tcPr>
            <w:tcW w:w="1104" w:type="dxa"/>
          </w:tcPr>
          <w:p w14:paraId="3D0EB0DF" w14:textId="4FAD70F0" w:rsidR="00682FD0" w:rsidRDefault="009E5D90">
            <w:pPr>
              <w:pStyle w:val="TableText"/>
            </w:pPr>
            <w:hyperlink w:anchor="C_1129-21781">
              <w:r w:rsidR="00E26131">
                <w:rPr>
                  <w:rStyle w:val="HyperlinkText9pt"/>
                </w:rPr>
                <w:t>1129-21781</w:t>
              </w:r>
            </w:hyperlink>
          </w:p>
        </w:tc>
        <w:tc>
          <w:tcPr>
            <w:tcW w:w="2975" w:type="dxa"/>
          </w:tcPr>
          <w:p w14:paraId="77A4427C" w14:textId="77777777" w:rsidR="00682FD0" w:rsidRDefault="00E26131">
            <w:pPr>
              <w:pStyle w:val="TableText"/>
            </w:pPr>
            <w:r>
              <w:t>urn:oid:2.16.840.1.113883.5.1001 (HL7ActMood) = EVN</w:t>
            </w:r>
          </w:p>
        </w:tc>
      </w:tr>
      <w:tr w:rsidR="00682FD0" w14:paraId="192393B7" w14:textId="77777777">
        <w:trPr>
          <w:jc w:val="center"/>
        </w:trPr>
        <w:tc>
          <w:tcPr>
            <w:tcW w:w="3345" w:type="dxa"/>
          </w:tcPr>
          <w:p w14:paraId="177C4624" w14:textId="77777777" w:rsidR="00682FD0" w:rsidRDefault="00E26131">
            <w:pPr>
              <w:pStyle w:val="TableText"/>
            </w:pPr>
            <w:r>
              <w:tab/>
              <w:t>@negationInd</w:t>
            </w:r>
          </w:p>
        </w:tc>
        <w:tc>
          <w:tcPr>
            <w:tcW w:w="720" w:type="dxa"/>
          </w:tcPr>
          <w:p w14:paraId="159B98D7" w14:textId="77777777" w:rsidR="00682FD0" w:rsidRDefault="00E26131">
            <w:pPr>
              <w:pStyle w:val="TableText"/>
            </w:pPr>
            <w:r>
              <w:t>0..1</w:t>
            </w:r>
          </w:p>
        </w:tc>
        <w:tc>
          <w:tcPr>
            <w:tcW w:w="1152" w:type="dxa"/>
          </w:tcPr>
          <w:p w14:paraId="0D4327B5" w14:textId="77777777" w:rsidR="00682FD0" w:rsidRDefault="00E26131">
            <w:pPr>
              <w:pStyle w:val="TableText"/>
            </w:pPr>
            <w:r>
              <w:t>SHOULD</w:t>
            </w:r>
          </w:p>
        </w:tc>
        <w:tc>
          <w:tcPr>
            <w:tcW w:w="864" w:type="dxa"/>
          </w:tcPr>
          <w:p w14:paraId="6456F5B0" w14:textId="77777777" w:rsidR="00682FD0" w:rsidRDefault="00682FD0">
            <w:pPr>
              <w:pStyle w:val="TableText"/>
            </w:pPr>
          </w:p>
        </w:tc>
        <w:tc>
          <w:tcPr>
            <w:tcW w:w="1104" w:type="dxa"/>
          </w:tcPr>
          <w:p w14:paraId="771C3DD8" w14:textId="4BD28CB7" w:rsidR="00682FD0" w:rsidRDefault="009E5D90">
            <w:pPr>
              <w:pStyle w:val="TableText"/>
            </w:pPr>
            <w:hyperlink w:anchor="C_1129-21782">
              <w:r w:rsidR="00E26131">
                <w:rPr>
                  <w:rStyle w:val="HyperlinkText9pt"/>
                </w:rPr>
                <w:t>1129-21782</w:t>
              </w:r>
            </w:hyperlink>
          </w:p>
        </w:tc>
        <w:tc>
          <w:tcPr>
            <w:tcW w:w="2975" w:type="dxa"/>
          </w:tcPr>
          <w:p w14:paraId="117D90AA" w14:textId="77777777" w:rsidR="00682FD0" w:rsidRDefault="00682FD0">
            <w:pPr>
              <w:pStyle w:val="TableText"/>
            </w:pPr>
          </w:p>
        </w:tc>
      </w:tr>
      <w:tr w:rsidR="00682FD0" w14:paraId="7C240625" w14:textId="77777777">
        <w:trPr>
          <w:jc w:val="center"/>
        </w:trPr>
        <w:tc>
          <w:tcPr>
            <w:tcW w:w="3345" w:type="dxa"/>
          </w:tcPr>
          <w:p w14:paraId="04E691AD" w14:textId="77777777" w:rsidR="00682FD0" w:rsidRDefault="00E26131">
            <w:pPr>
              <w:pStyle w:val="TableText"/>
            </w:pPr>
            <w:r>
              <w:tab/>
              <w:t>templateId</w:t>
            </w:r>
          </w:p>
        </w:tc>
        <w:tc>
          <w:tcPr>
            <w:tcW w:w="720" w:type="dxa"/>
          </w:tcPr>
          <w:p w14:paraId="1C6F442F" w14:textId="77777777" w:rsidR="00682FD0" w:rsidRDefault="00E26131">
            <w:pPr>
              <w:pStyle w:val="TableText"/>
            </w:pPr>
            <w:r>
              <w:t>1..1</w:t>
            </w:r>
          </w:p>
        </w:tc>
        <w:tc>
          <w:tcPr>
            <w:tcW w:w="1152" w:type="dxa"/>
          </w:tcPr>
          <w:p w14:paraId="73978A99" w14:textId="77777777" w:rsidR="00682FD0" w:rsidRDefault="00E26131">
            <w:pPr>
              <w:pStyle w:val="TableText"/>
            </w:pPr>
            <w:r>
              <w:t>SHALL</w:t>
            </w:r>
          </w:p>
        </w:tc>
        <w:tc>
          <w:tcPr>
            <w:tcW w:w="864" w:type="dxa"/>
          </w:tcPr>
          <w:p w14:paraId="17AD1362" w14:textId="77777777" w:rsidR="00682FD0" w:rsidRDefault="00682FD0">
            <w:pPr>
              <w:pStyle w:val="TableText"/>
            </w:pPr>
          </w:p>
        </w:tc>
        <w:tc>
          <w:tcPr>
            <w:tcW w:w="1104" w:type="dxa"/>
          </w:tcPr>
          <w:p w14:paraId="65CD5D8F" w14:textId="676D270A" w:rsidR="00682FD0" w:rsidRDefault="009E5D90">
            <w:pPr>
              <w:pStyle w:val="TableText"/>
            </w:pPr>
            <w:hyperlink w:anchor="C_1129-30519">
              <w:r w:rsidR="00E26131">
                <w:rPr>
                  <w:rStyle w:val="HyperlinkText9pt"/>
                </w:rPr>
                <w:t>1129-30519</w:t>
              </w:r>
            </w:hyperlink>
          </w:p>
        </w:tc>
        <w:tc>
          <w:tcPr>
            <w:tcW w:w="2975" w:type="dxa"/>
          </w:tcPr>
          <w:p w14:paraId="128B1151" w14:textId="77777777" w:rsidR="00682FD0" w:rsidRDefault="00682FD0">
            <w:pPr>
              <w:pStyle w:val="TableText"/>
            </w:pPr>
          </w:p>
        </w:tc>
      </w:tr>
      <w:tr w:rsidR="00682FD0" w14:paraId="646F0C0C" w14:textId="77777777">
        <w:trPr>
          <w:jc w:val="center"/>
        </w:trPr>
        <w:tc>
          <w:tcPr>
            <w:tcW w:w="3345" w:type="dxa"/>
          </w:tcPr>
          <w:p w14:paraId="0D0CC2B7" w14:textId="77777777" w:rsidR="00682FD0" w:rsidRDefault="00E26131">
            <w:pPr>
              <w:pStyle w:val="TableText"/>
            </w:pPr>
            <w:r>
              <w:tab/>
            </w:r>
            <w:r>
              <w:tab/>
              <w:t>@root</w:t>
            </w:r>
          </w:p>
        </w:tc>
        <w:tc>
          <w:tcPr>
            <w:tcW w:w="720" w:type="dxa"/>
          </w:tcPr>
          <w:p w14:paraId="3D9690F7" w14:textId="77777777" w:rsidR="00682FD0" w:rsidRDefault="00E26131">
            <w:pPr>
              <w:pStyle w:val="TableText"/>
            </w:pPr>
            <w:r>
              <w:t>1..1</w:t>
            </w:r>
          </w:p>
        </w:tc>
        <w:tc>
          <w:tcPr>
            <w:tcW w:w="1152" w:type="dxa"/>
          </w:tcPr>
          <w:p w14:paraId="54442D32" w14:textId="77777777" w:rsidR="00682FD0" w:rsidRDefault="00E26131">
            <w:pPr>
              <w:pStyle w:val="TableText"/>
            </w:pPr>
            <w:r>
              <w:t>SHALL</w:t>
            </w:r>
          </w:p>
        </w:tc>
        <w:tc>
          <w:tcPr>
            <w:tcW w:w="864" w:type="dxa"/>
          </w:tcPr>
          <w:p w14:paraId="5686AC5B" w14:textId="77777777" w:rsidR="00682FD0" w:rsidRDefault="00682FD0">
            <w:pPr>
              <w:pStyle w:val="TableText"/>
            </w:pPr>
          </w:p>
        </w:tc>
        <w:tc>
          <w:tcPr>
            <w:tcW w:w="1104" w:type="dxa"/>
          </w:tcPr>
          <w:p w14:paraId="078F0D0F" w14:textId="617F8D50" w:rsidR="00682FD0" w:rsidRDefault="009E5D90">
            <w:pPr>
              <w:pStyle w:val="TableText"/>
            </w:pPr>
            <w:hyperlink w:anchor="C_1129-30520">
              <w:r w:rsidR="00E26131">
                <w:rPr>
                  <w:rStyle w:val="HyperlinkText9pt"/>
                </w:rPr>
                <w:t>1129-30520</w:t>
              </w:r>
            </w:hyperlink>
          </w:p>
        </w:tc>
        <w:tc>
          <w:tcPr>
            <w:tcW w:w="2975" w:type="dxa"/>
          </w:tcPr>
          <w:p w14:paraId="15F49E71" w14:textId="77777777" w:rsidR="00682FD0" w:rsidRDefault="00E26131">
            <w:pPr>
              <w:pStyle w:val="TableText"/>
            </w:pPr>
            <w:r>
              <w:t>2.16.840.1.113883.10.20.22.4.19</w:t>
            </w:r>
          </w:p>
        </w:tc>
      </w:tr>
      <w:tr w:rsidR="00682FD0" w14:paraId="06CBD4D3" w14:textId="77777777">
        <w:trPr>
          <w:jc w:val="center"/>
        </w:trPr>
        <w:tc>
          <w:tcPr>
            <w:tcW w:w="3345" w:type="dxa"/>
          </w:tcPr>
          <w:p w14:paraId="132E0EA4" w14:textId="77777777" w:rsidR="00682FD0" w:rsidRDefault="00E26131">
            <w:pPr>
              <w:pStyle w:val="TableText"/>
            </w:pPr>
            <w:r>
              <w:tab/>
              <w:t>templateId</w:t>
            </w:r>
          </w:p>
        </w:tc>
        <w:tc>
          <w:tcPr>
            <w:tcW w:w="720" w:type="dxa"/>
          </w:tcPr>
          <w:p w14:paraId="68F45ABB" w14:textId="77777777" w:rsidR="00682FD0" w:rsidRDefault="00E26131">
            <w:pPr>
              <w:pStyle w:val="TableText"/>
            </w:pPr>
            <w:r>
              <w:t>1..1</w:t>
            </w:r>
          </w:p>
        </w:tc>
        <w:tc>
          <w:tcPr>
            <w:tcW w:w="1152" w:type="dxa"/>
          </w:tcPr>
          <w:p w14:paraId="014997C5" w14:textId="77777777" w:rsidR="00682FD0" w:rsidRDefault="00E26131">
            <w:pPr>
              <w:pStyle w:val="TableText"/>
            </w:pPr>
            <w:r>
              <w:t>SHALL</w:t>
            </w:r>
          </w:p>
        </w:tc>
        <w:tc>
          <w:tcPr>
            <w:tcW w:w="864" w:type="dxa"/>
          </w:tcPr>
          <w:p w14:paraId="7F502040" w14:textId="77777777" w:rsidR="00682FD0" w:rsidRDefault="00682FD0">
            <w:pPr>
              <w:pStyle w:val="TableText"/>
            </w:pPr>
          </w:p>
        </w:tc>
        <w:tc>
          <w:tcPr>
            <w:tcW w:w="1104" w:type="dxa"/>
          </w:tcPr>
          <w:p w14:paraId="3FF24697" w14:textId="755D185E" w:rsidR="00682FD0" w:rsidRDefault="009E5D90">
            <w:pPr>
              <w:pStyle w:val="TableText"/>
            </w:pPr>
            <w:hyperlink w:anchor="C_1129-21785">
              <w:r w:rsidR="00E26131">
                <w:rPr>
                  <w:rStyle w:val="HyperlinkText9pt"/>
                </w:rPr>
                <w:t>1129-21785</w:t>
              </w:r>
            </w:hyperlink>
          </w:p>
        </w:tc>
        <w:tc>
          <w:tcPr>
            <w:tcW w:w="2975" w:type="dxa"/>
          </w:tcPr>
          <w:p w14:paraId="4C8AE04D" w14:textId="77777777" w:rsidR="00682FD0" w:rsidRDefault="00682FD0">
            <w:pPr>
              <w:pStyle w:val="TableText"/>
            </w:pPr>
          </w:p>
        </w:tc>
      </w:tr>
      <w:tr w:rsidR="00682FD0" w14:paraId="10FDA2E3" w14:textId="77777777">
        <w:trPr>
          <w:jc w:val="center"/>
        </w:trPr>
        <w:tc>
          <w:tcPr>
            <w:tcW w:w="3345" w:type="dxa"/>
          </w:tcPr>
          <w:p w14:paraId="54B056E0" w14:textId="77777777" w:rsidR="00682FD0" w:rsidRDefault="00E26131">
            <w:pPr>
              <w:pStyle w:val="TableText"/>
            </w:pPr>
            <w:r>
              <w:tab/>
            </w:r>
            <w:r>
              <w:tab/>
              <w:t>@root</w:t>
            </w:r>
          </w:p>
        </w:tc>
        <w:tc>
          <w:tcPr>
            <w:tcW w:w="720" w:type="dxa"/>
          </w:tcPr>
          <w:p w14:paraId="0C01C05F" w14:textId="77777777" w:rsidR="00682FD0" w:rsidRDefault="00E26131">
            <w:pPr>
              <w:pStyle w:val="TableText"/>
            </w:pPr>
            <w:r>
              <w:t>1..1</w:t>
            </w:r>
          </w:p>
        </w:tc>
        <w:tc>
          <w:tcPr>
            <w:tcW w:w="1152" w:type="dxa"/>
          </w:tcPr>
          <w:p w14:paraId="3A3DACB1" w14:textId="77777777" w:rsidR="00682FD0" w:rsidRDefault="00E26131">
            <w:pPr>
              <w:pStyle w:val="TableText"/>
            </w:pPr>
            <w:r>
              <w:t>SHALL</w:t>
            </w:r>
          </w:p>
        </w:tc>
        <w:tc>
          <w:tcPr>
            <w:tcW w:w="864" w:type="dxa"/>
          </w:tcPr>
          <w:p w14:paraId="6B16D445" w14:textId="77777777" w:rsidR="00682FD0" w:rsidRDefault="00682FD0">
            <w:pPr>
              <w:pStyle w:val="TableText"/>
            </w:pPr>
          </w:p>
        </w:tc>
        <w:tc>
          <w:tcPr>
            <w:tcW w:w="1104" w:type="dxa"/>
          </w:tcPr>
          <w:p w14:paraId="65DA5054" w14:textId="0F7CB3FB" w:rsidR="00682FD0" w:rsidRDefault="009E5D90">
            <w:pPr>
              <w:pStyle w:val="TableText"/>
            </w:pPr>
            <w:hyperlink w:anchor="C_1129-28109">
              <w:r w:rsidR="00E26131">
                <w:rPr>
                  <w:rStyle w:val="HyperlinkText9pt"/>
                </w:rPr>
                <w:t>1129-28109</w:t>
              </w:r>
            </w:hyperlink>
          </w:p>
        </w:tc>
        <w:tc>
          <w:tcPr>
            <w:tcW w:w="2975" w:type="dxa"/>
          </w:tcPr>
          <w:p w14:paraId="03488AB3" w14:textId="77777777" w:rsidR="00682FD0" w:rsidRDefault="00E26131">
            <w:pPr>
              <w:pStyle w:val="TableText"/>
            </w:pPr>
            <w:r>
              <w:t>2.16.840.1.113883.10.20.5.6.118</w:t>
            </w:r>
          </w:p>
        </w:tc>
      </w:tr>
      <w:tr w:rsidR="00682FD0" w14:paraId="4AEA3967" w14:textId="77777777">
        <w:trPr>
          <w:jc w:val="center"/>
        </w:trPr>
        <w:tc>
          <w:tcPr>
            <w:tcW w:w="3345" w:type="dxa"/>
          </w:tcPr>
          <w:p w14:paraId="6D5E983C" w14:textId="77777777" w:rsidR="00682FD0" w:rsidRDefault="00E26131">
            <w:pPr>
              <w:pStyle w:val="TableText"/>
            </w:pPr>
            <w:r>
              <w:tab/>
            </w:r>
            <w:r>
              <w:tab/>
              <w:t>@extension</w:t>
            </w:r>
          </w:p>
        </w:tc>
        <w:tc>
          <w:tcPr>
            <w:tcW w:w="720" w:type="dxa"/>
          </w:tcPr>
          <w:p w14:paraId="6103285C" w14:textId="77777777" w:rsidR="00682FD0" w:rsidRDefault="00E26131">
            <w:pPr>
              <w:pStyle w:val="TableText"/>
            </w:pPr>
            <w:r>
              <w:t>1..1</w:t>
            </w:r>
          </w:p>
        </w:tc>
        <w:tc>
          <w:tcPr>
            <w:tcW w:w="1152" w:type="dxa"/>
          </w:tcPr>
          <w:p w14:paraId="51304749" w14:textId="77777777" w:rsidR="00682FD0" w:rsidRDefault="00E26131">
            <w:pPr>
              <w:pStyle w:val="TableText"/>
            </w:pPr>
            <w:r>
              <w:t>SHALL</w:t>
            </w:r>
          </w:p>
        </w:tc>
        <w:tc>
          <w:tcPr>
            <w:tcW w:w="864" w:type="dxa"/>
          </w:tcPr>
          <w:p w14:paraId="442B8AA5" w14:textId="77777777" w:rsidR="00682FD0" w:rsidRDefault="00682FD0">
            <w:pPr>
              <w:pStyle w:val="TableText"/>
            </w:pPr>
          </w:p>
        </w:tc>
        <w:tc>
          <w:tcPr>
            <w:tcW w:w="1104" w:type="dxa"/>
          </w:tcPr>
          <w:p w14:paraId="5572AE96" w14:textId="3E1151F7" w:rsidR="00682FD0" w:rsidRDefault="009E5D90">
            <w:pPr>
              <w:pStyle w:val="TableText"/>
            </w:pPr>
            <w:hyperlink w:anchor="C_1129-30521">
              <w:r w:rsidR="00E26131">
                <w:rPr>
                  <w:rStyle w:val="HyperlinkText9pt"/>
                </w:rPr>
                <w:t>1129-30521</w:t>
              </w:r>
            </w:hyperlink>
          </w:p>
        </w:tc>
        <w:tc>
          <w:tcPr>
            <w:tcW w:w="2975" w:type="dxa"/>
          </w:tcPr>
          <w:p w14:paraId="2BA097BF" w14:textId="77777777" w:rsidR="00682FD0" w:rsidRDefault="00E26131">
            <w:pPr>
              <w:pStyle w:val="TableText"/>
            </w:pPr>
            <w:r>
              <w:t>2014-12-01</w:t>
            </w:r>
          </w:p>
        </w:tc>
      </w:tr>
      <w:tr w:rsidR="00682FD0" w14:paraId="44D3CA19" w14:textId="77777777">
        <w:trPr>
          <w:jc w:val="center"/>
        </w:trPr>
        <w:tc>
          <w:tcPr>
            <w:tcW w:w="3345" w:type="dxa"/>
          </w:tcPr>
          <w:p w14:paraId="16A8F50B" w14:textId="77777777" w:rsidR="00682FD0" w:rsidRDefault="00E26131">
            <w:pPr>
              <w:pStyle w:val="TableText"/>
            </w:pPr>
            <w:r>
              <w:tab/>
              <w:t>id</w:t>
            </w:r>
          </w:p>
        </w:tc>
        <w:tc>
          <w:tcPr>
            <w:tcW w:w="720" w:type="dxa"/>
          </w:tcPr>
          <w:p w14:paraId="6ACD6B8E" w14:textId="77777777" w:rsidR="00682FD0" w:rsidRDefault="00E26131">
            <w:pPr>
              <w:pStyle w:val="TableText"/>
            </w:pPr>
            <w:r>
              <w:t>1..1</w:t>
            </w:r>
          </w:p>
        </w:tc>
        <w:tc>
          <w:tcPr>
            <w:tcW w:w="1152" w:type="dxa"/>
          </w:tcPr>
          <w:p w14:paraId="65A40824" w14:textId="77777777" w:rsidR="00682FD0" w:rsidRDefault="00E26131">
            <w:pPr>
              <w:pStyle w:val="TableText"/>
            </w:pPr>
            <w:r>
              <w:t>SHALL</w:t>
            </w:r>
          </w:p>
        </w:tc>
        <w:tc>
          <w:tcPr>
            <w:tcW w:w="864" w:type="dxa"/>
          </w:tcPr>
          <w:p w14:paraId="60D93A19" w14:textId="77777777" w:rsidR="00682FD0" w:rsidRDefault="00682FD0">
            <w:pPr>
              <w:pStyle w:val="TableText"/>
            </w:pPr>
          </w:p>
        </w:tc>
        <w:tc>
          <w:tcPr>
            <w:tcW w:w="1104" w:type="dxa"/>
          </w:tcPr>
          <w:p w14:paraId="0896B5F0" w14:textId="398249E5" w:rsidR="00682FD0" w:rsidRDefault="009E5D90">
            <w:pPr>
              <w:pStyle w:val="TableText"/>
            </w:pPr>
            <w:hyperlink w:anchor="C_1129-21786">
              <w:r w:rsidR="00E26131">
                <w:rPr>
                  <w:rStyle w:val="HyperlinkText9pt"/>
                </w:rPr>
                <w:t>1129-21786</w:t>
              </w:r>
            </w:hyperlink>
          </w:p>
        </w:tc>
        <w:tc>
          <w:tcPr>
            <w:tcW w:w="2975" w:type="dxa"/>
          </w:tcPr>
          <w:p w14:paraId="18CE7E66" w14:textId="77777777" w:rsidR="00682FD0" w:rsidRDefault="00682FD0">
            <w:pPr>
              <w:pStyle w:val="TableText"/>
            </w:pPr>
          </w:p>
        </w:tc>
      </w:tr>
      <w:tr w:rsidR="00682FD0" w14:paraId="018933AC" w14:textId="77777777">
        <w:trPr>
          <w:jc w:val="center"/>
        </w:trPr>
        <w:tc>
          <w:tcPr>
            <w:tcW w:w="3345" w:type="dxa"/>
          </w:tcPr>
          <w:p w14:paraId="0BFD0005" w14:textId="77777777" w:rsidR="00682FD0" w:rsidRDefault="00E26131">
            <w:pPr>
              <w:pStyle w:val="TableText"/>
            </w:pPr>
            <w:r>
              <w:tab/>
            </w:r>
            <w:r>
              <w:tab/>
              <w:t>@nullFlavor</w:t>
            </w:r>
          </w:p>
        </w:tc>
        <w:tc>
          <w:tcPr>
            <w:tcW w:w="720" w:type="dxa"/>
          </w:tcPr>
          <w:p w14:paraId="03F6789E" w14:textId="77777777" w:rsidR="00682FD0" w:rsidRDefault="00E26131">
            <w:pPr>
              <w:pStyle w:val="TableText"/>
            </w:pPr>
            <w:r>
              <w:t>1..1</w:t>
            </w:r>
          </w:p>
        </w:tc>
        <w:tc>
          <w:tcPr>
            <w:tcW w:w="1152" w:type="dxa"/>
          </w:tcPr>
          <w:p w14:paraId="217DECBD" w14:textId="77777777" w:rsidR="00682FD0" w:rsidRDefault="00E26131">
            <w:pPr>
              <w:pStyle w:val="TableText"/>
            </w:pPr>
            <w:r>
              <w:t>SHALL</w:t>
            </w:r>
          </w:p>
        </w:tc>
        <w:tc>
          <w:tcPr>
            <w:tcW w:w="864" w:type="dxa"/>
          </w:tcPr>
          <w:p w14:paraId="76EFCFFF" w14:textId="77777777" w:rsidR="00682FD0" w:rsidRDefault="00682FD0">
            <w:pPr>
              <w:pStyle w:val="TableText"/>
            </w:pPr>
          </w:p>
        </w:tc>
        <w:tc>
          <w:tcPr>
            <w:tcW w:w="1104" w:type="dxa"/>
          </w:tcPr>
          <w:p w14:paraId="690B5276" w14:textId="5659B5E0" w:rsidR="00682FD0" w:rsidRDefault="009E5D90">
            <w:pPr>
              <w:pStyle w:val="TableText"/>
            </w:pPr>
            <w:hyperlink w:anchor="C_1129-21793">
              <w:r w:rsidR="00E26131">
                <w:rPr>
                  <w:rStyle w:val="HyperlinkText9pt"/>
                </w:rPr>
                <w:t>1129-21793</w:t>
              </w:r>
            </w:hyperlink>
          </w:p>
        </w:tc>
        <w:tc>
          <w:tcPr>
            <w:tcW w:w="2975" w:type="dxa"/>
          </w:tcPr>
          <w:p w14:paraId="72675733" w14:textId="77777777" w:rsidR="00682FD0" w:rsidRDefault="00E26131">
            <w:pPr>
              <w:pStyle w:val="TableText"/>
            </w:pPr>
            <w:r>
              <w:t>urn:oid:2.16.840.1.113883.5.1008 (HL7NullFlavor) = NA</w:t>
            </w:r>
          </w:p>
        </w:tc>
      </w:tr>
      <w:tr w:rsidR="00682FD0" w14:paraId="21C227AE" w14:textId="77777777">
        <w:trPr>
          <w:jc w:val="center"/>
        </w:trPr>
        <w:tc>
          <w:tcPr>
            <w:tcW w:w="3345" w:type="dxa"/>
          </w:tcPr>
          <w:p w14:paraId="078FEF95" w14:textId="77777777" w:rsidR="00682FD0" w:rsidRDefault="00E26131">
            <w:pPr>
              <w:pStyle w:val="TableText"/>
            </w:pPr>
            <w:r>
              <w:tab/>
              <w:t>code</w:t>
            </w:r>
          </w:p>
        </w:tc>
        <w:tc>
          <w:tcPr>
            <w:tcW w:w="720" w:type="dxa"/>
          </w:tcPr>
          <w:p w14:paraId="37E6CD0B" w14:textId="77777777" w:rsidR="00682FD0" w:rsidRDefault="00E26131">
            <w:pPr>
              <w:pStyle w:val="TableText"/>
            </w:pPr>
            <w:r>
              <w:t>1..1</w:t>
            </w:r>
          </w:p>
        </w:tc>
        <w:tc>
          <w:tcPr>
            <w:tcW w:w="1152" w:type="dxa"/>
          </w:tcPr>
          <w:p w14:paraId="2C5500E4" w14:textId="77777777" w:rsidR="00682FD0" w:rsidRDefault="00E26131">
            <w:pPr>
              <w:pStyle w:val="TableText"/>
            </w:pPr>
            <w:r>
              <w:t>SHALL</w:t>
            </w:r>
          </w:p>
        </w:tc>
        <w:tc>
          <w:tcPr>
            <w:tcW w:w="864" w:type="dxa"/>
          </w:tcPr>
          <w:p w14:paraId="540FFD8C" w14:textId="77777777" w:rsidR="00682FD0" w:rsidRDefault="00682FD0">
            <w:pPr>
              <w:pStyle w:val="TableText"/>
            </w:pPr>
          </w:p>
        </w:tc>
        <w:tc>
          <w:tcPr>
            <w:tcW w:w="1104" w:type="dxa"/>
          </w:tcPr>
          <w:p w14:paraId="047ED215" w14:textId="4AA32A7E" w:rsidR="00682FD0" w:rsidRDefault="009E5D90">
            <w:pPr>
              <w:pStyle w:val="TableText"/>
            </w:pPr>
            <w:hyperlink w:anchor="C_1129-21787">
              <w:r w:rsidR="00E26131">
                <w:rPr>
                  <w:rStyle w:val="HyperlinkText9pt"/>
                </w:rPr>
                <w:t>1129-21787</w:t>
              </w:r>
            </w:hyperlink>
          </w:p>
        </w:tc>
        <w:tc>
          <w:tcPr>
            <w:tcW w:w="2975" w:type="dxa"/>
          </w:tcPr>
          <w:p w14:paraId="104E2A87" w14:textId="77777777" w:rsidR="00682FD0" w:rsidRDefault="00682FD0">
            <w:pPr>
              <w:pStyle w:val="TableText"/>
            </w:pPr>
          </w:p>
        </w:tc>
      </w:tr>
      <w:tr w:rsidR="00682FD0" w14:paraId="021D7E65" w14:textId="77777777">
        <w:trPr>
          <w:jc w:val="center"/>
        </w:trPr>
        <w:tc>
          <w:tcPr>
            <w:tcW w:w="3345" w:type="dxa"/>
          </w:tcPr>
          <w:p w14:paraId="3078FF40" w14:textId="77777777" w:rsidR="00682FD0" w:rsidRDefault="00E26131">
            <w:pPr>
              <w:pStyle w:val="TableText"/>
            </w:pPr>
            <w:r>
              <w:tab/>
            </w:r>
            <w:r>
              <w:tab/>
              <w:t>@code</w:t>
            </w:r>
          </w:p>
        </w:tc>
        <w:tc>
          <w:tcPr>
            <w:tcW w:w="720" w:type="dxa"/>
          </w:tcPr>
          <w:p w14:paraId="2CE50734" w14:textId="77777777" w:rsidR="00682FD0" w:rsidRDefault="00E26131">
            <w:pPr>
              <w:pStyle w:val="TableText"/>
            </w:pPr>
            <w:r>
              <w:t>1..1</w:t>
            </w:r>
          </w:p>
        </w:tc>
        <w:tc>
          <w:tcPr>
            <w:tcW w:w="1152" w:type="dxa"/>
          </w:tcPr>
          <w:p w14:paraId="69521E45" w14:textId="77777777" w:rsidR="00682FD0" w:rsidRDefault="00E26131">
            <w:pPr>
              <w:pStyle w:val="TableText"/>
            </w:pPr>
            <w:r>
              <w:t>SHALL</w:t>
            </w:r>
          </w:p>
        </w:tc>
        <w:tc>
          <w:tcPr>
            <w:tcW w:w="864" w:type="dxa"/>
          </w:tcPr>
          <w:p w14:paraId="0E6028BE" w14:textId="77777777" w:rsidR="00682FD0" w:rsidRDefault="00682FD0">
            <w:pPr>
              <w:pStyle w:val="TableText"/>
            </w:pPr>
          </w:p>
        </w:tc>
        <w:tc>
          <w:tcPr>
            <w:tcW w:w="1104" w:type="dxa"/>
          </w:tcPr>
          <w:p w14:paraId="1A07B52D" w14:textId="70A1EEA0" w:rsidR="00682FD0" w:rsidRDefault="009E5D90">
            <w:pPr>
              <w:pStyle w:val="TableText"/>
            </w:pPr>
            <w:hyperlink w:anchor="C_1129-21788">
              <w:r w:rsidR="00E26131">
                <w:rPr>
                  <w:rStyle w:val="HyperlinkText9pt"/>
                </w:rPr>
                <w:t>1129-21788</w:t>
              </w:r>
            </w:hyperlink>
          </w:p>
        </w:tc>
        <w:tc>
          <w:tcPr>
            <w:tcW w:w="2975" w:type="dxa"/>
          </w:tcPr>
          <w:p w14:paraId="34BE4302" w14:textId="77777777" w:rsidR="00682FD0" w:rsidRDefault="00E26131">
            <w:pPr>
              <w:pStyle w:val="TableText"/>
            </w:pPr>
            <w:r>
              <w:t>ASSERTION</w:t>
            </w:r>
          </w:p>
        </w:tc>
      </w:tr>
      <w:tr w:rsidR="00682FD0" w14:paraId="4E29EDD0" w14:textId="77777777">
        <w:trPr>
          <w:jc w:val="center"/>
        </w:trPr>
        <w:tc>
          <w:tcPr>
            <w:tcW w:w="3345" w:type="dxa"/>
          </w:tcPr>
          <w:p w14:paraId="408693ED" w14:textId="77777777" w:rsidR="00682FD0" w:rsidRDefault="00E26131">
            <w:pPr>
              <w:pStyle w:val="TableText"/>
            </w:pPr>
            <w:r>
              <w:tab/>
            </w:r>
            <w:r>
              <w:tab/>
              <w:t>@codeSystem</w:t>
            </w:r>
          </w:p>
        </w:tc>
        <w:tc>
          <w:tcPr>
            <w:tcW w:w="720" w:type="dxa"/>
          </w:tcPr>
          <w:p w14:paraId="05E5BD86" w14:textId="77777777" w:rsidR="00682FD0" w:rsidRDefault="00E26131">
            <w:pPr>
              <w:pStyle w:val="TableText"/>
            </w:pPr>
            <w:r>
              <w:t>1..1</w:t>
            </w:r>
          </w:p>
        </w:tc>
        <w:tc>
          <w:tcPr>
            <w:tcW w:w="1152" w:type="dxa"/>
          </w:tcPr>
          <w:p w14:paraId="59A480AA" w14:textId="77777777" w:rsidR="00682FD0" w:rsidRDefault="00E26131">
            <w:pPr>
              <w:pStyle w:val="TableText"/>
            </w:pPr>
            <w:r>
              <w:t>SHALL</w:t>
            </w:r>
          </w:p>
        </w:tc>
        <w:tc>
          <w:tcPr>
            <w:tcW w:w="864" w:type="dxa"/>
          </w:tcPr>
          <w:p w14:paraId="16E8E26F" w14:textId="77777777" w:rsidR="00682FD0" w:rsidRDefault="00682FD0">
            <w:pPr>
              <w:pStyle w:val="TableText"/>
            </w:pPr>
          </w:p>
        </w:tc>
        <w:tc>
          <w:tcPr>
            <w:tcW w:w="1104" w:type="dxa"/>
          </w:tcPr>
          <w:p w14:paraId="7F438CA5" w14:textId="0F4C5B93" w:rsidR="00682FD0" w:rsidRDefault="009E5D90">
            <w:pPr>
              <w:pStyle w:val="TableText"/>
            </w:pPr>
            <w:hyperlink w:anchor="C_1129-30604">
              <w:r w:rsidR="00E26131">
                <w:rPr>
                  <w:rStyle w:val="HyperlinkText9pt"/>
                </w:rPr>
                <w:t>1129-30604</w:t>
              </w:r>
            </w:hyperlink>
          </w:p>
        </w:tc>
        <w:tc>
          <w:tcPr>
            <w:tcW w:w="2975" w:type="dxa"/>
          </w:tcPr>
          <w:p w14:paraId="5D778B5A" w14:textId="77777777" w:rsidR="00682FD0" w:rsidRDefault="00E26131">
            <w:pPr>
              <w:pStyle w:val="TableText"/>
            </w:pPr>
            <w:r>
              <w:t>urn:oid:2.16.840.1.113883.5.4 (HL7ActCode) = 2.16.840.1.113883.5.4</w:t>
            </w:r>
          </w:p>
        </w:tc>
      </w:tr>
      <w:tr w:rsidR="00682FD0" w14:paraId="61A09378" w14:textId="77777777">
        <w:trPr>
          <w:jc w:val="center"/>
        </w:trPr>
        <w:tc>
          <w:tcPr>
            <w:tcW w:w="3345" w:type="dxa"/>
          </w:tcPr>
          <w:p w14:paraId="3995108A" w14:textId="77777777" w:rsidR="00682FD0" w:rsidRDefault="00E26131">
            <w:pPr>
              <w:pStyle w:val="TableText"/>
            </w:pPr>
            <w:r>
              <w:tab/>
              <w:t>statusCode</w:t>
            </w:r>
          </w:p>
        </w:tc>
        <w:tc>
          <w:tcPr>
            <w:tcW w:w="720" w:type="dxa"/>
          </w:tcPr>
          <w:p w14:paraId="26A85F04" w14:textId="77777777" w:rsidR="00682FD0" w:rsidRDefault="00E26131">
            <w:pPr>
              <w:pStyle w:val="TableText"/>
            </w:pPr>
            <w:r>
              <w:t>1..1</w:t>
            </w:r>
          </w:p>
        </w:tc>
        <w:tc>
          <w:tcPr>
            <w:tcW w:w="1152" w:type="dxa"/>
          </w:tcPr>
          <w:p w14:paraId="2451F0F9" w14:textId="77777777" w:rsidR="00682FD0" w:rsidRDefault="00E26131">
            <w:pPr>
              <w:pStyle w:val="TableText"/>
            </w:pPr>
            <w:r>
              <w:t>SHALL</w:t>
            </w:r>
          </w:p>
        </w:tc>
        <w:tc>
          <w:tcPr>
            <w:tcW w:w="864" w:type="dxa"/>
          </w:tcPr>
          <w:p w14:paraId="76965619" w14:textId="77777777" w:rsidR="00682FD0" w:rsidRDefault="00682FD0">
            <w:pPr>
              <w:pStyle w:val="TableText"/>
            </w:pPr>
          </w:p>
        </w:tc>
        <w:tc>
          <w:tcPr>
            <w:tcW w:w="1104" w:type="dxa"/>
          </w:tcPr>
          <w:p w14:paraId="0071EE87" w14:textId="7F61DC28" w:rsidR="00682FD0" w:rsidRDefault="009E5D90">
            <w:pPr>
              <w:pStyle w:val="TableText"/>
            </w:pPr>
            <w:hyperlink w:anchor="C_1129-21789">
              <w:r w:rsidR="00E26131">
                <w:rPr>
                  <w:rStyle w:val="HyperlinkText9pt"/>
                </w:rPr>
                <w:t>1129-21789</w:t>
              </w:r>
            </w:hyperlink>
          </w:p>
        </w:tc>
        <w:tc>
          <w:tcPr>
            <w:tcW w:w="2975" w:type="dxa"/>
          </w:tcPr>
          <w:p w14:paraId="2DD864D2" w14:textId="77777777" w:rsidR="00682FD0" w:rsidRDefault="00682FD0">
            <w:pPr>
              <w:pStyle w:val="TableText"/>
            </w:pPr>
          </w:p>
        </w:tc>
      </w:tr>
      <w:tr w:rsidR="00682FD0" w14:paraId="3B1374A0" w14:textId="77777777">
        <w:trPr>
          <w:jc w:val="center"/>
        </w:trPr>
        <w:tc>
          <w:tcPr>
            <w:tcW w:w="3345" w:type="dxa"/>
          </w:tcPr>
          <w:p w14:paraId="68465D5D" w14:textId="77777777" w:rsidR="00682FD0" w:rsidRDefault="00E26131">
            <w:pPr>
              <w:pStyle w:val="TableText"/>
            </w:pPr>
            <w:r>
              <w:tab/>
            </w:r>
            <w:r>
              <w:tab/>
              <w:t>@code</w:t>
            </w:r>
          </w:p>
        </w:tc>
        <w:tc>
          <w:tcPr>
            <w:tcW w:w="720" w:type="dxa"/>
          </w:tcPr>
          <w:p w14:paraId="6E789731" w14:textId="77777777" w:rsidR="00682FD0" w:rsidRDefault="00E26131">
            <w:pPr>
              <w:pStyle w:val="TableText"/>
            </w:pPr>
            <w:r>
              <w:t>1..1</w:t>
            </w:r>
          </w:p>
        </w:tc>
        <w:tc>
          <w:tcPr>
            <w:tcW w:w="1152" w:type="dxa"/>
          </w:tcPr>
          <w:p w14:paraId="234D2DE9" w14:textId="77777777" w:rsidR="00682FD0" w:rsidRDefault="00E26131">
            <w:pPr>
              <w:pStyle w:val="TableText"/>
            </w:pPr>
            <w:r>
              <w:t>SHALL</w:t>
            </w:r>
          </w:p>
        </w:tc>
        <w:tc>
          <w:tcPr>
            <w:tcW w:w="864" w:type="dxa"/>
          </w:tcPr>
          <w:p w14:paraId="62E707E7" w14:textId="77777777" w:rsidR="00682FD0" w:rsidRDefault="00682FD0">
            <w:pPr>
              <w:pStyle w:val="TableText"/>
            </w:pPr>
          </w:p>
        </w:tc>
        <w:tc>
          <w:tcPr>
            <w:tcW w:w="1104" w:type="dxa"/>
          </w:tcPr>
          <w:p w14:paraId="542714F7" w14:textId="6847EEDA" w:rsidR="00682FD0" w:rsidRDefault="009E5D90">
            <w:pPr>
              <w:pStyle w:val="TableText"/>
            </w:pPr>
            <w:hyperlink w:anchor="C_1129-21790">
              <w:r w:rsidR="00E26131">
                <w:rPr>
                  <w:rStyle w:val="HyperlinkText9pt"/>
                </w:rPr>
                <w:t>1129-21790</w:t>
              </w:r>
            </w:hyperlink>
          </w:p>
        </w:tc>
        <w:tc>
          <w:tcPr>
            <w:tcW w:w="2975" w:type="dxa"/>
          </w:tcPr>
          <w:p w14:paraId="7A5C1EB8" w14:textId="77777777" w:rsidR="00682FD0" w:rsidRDefault="00E26131">
            <w:pPr>
              <w:pStyle w:val="TableText"/>
            </w:pPr>
            <w:r>
              <w:t>urn:oid:2.16.840.1.113883.5.14 (HL7ActStatus) = completed</w:t>
            </w:r>
          </w:p>
        </w:tc>
      </w:tr>
      <w:tr w:rsidR="00682FD0" w14:paraId="678B8389" w14:textId="77777777">
        <w:trPr>
          <w:jc w:val="center"/>
        </w:trPr>
        <w:tc>
          <w:tcPr>
            <w:tcW w:w="3345" w:type="dxa"/>
          </w:tcPr>
          <w:p w14:paraId="746DFAA9" w14:textId="77777777" w:rsidR="00682FD0" w:rsidRDefault="00E26131">
            <w:pPr>
              <w:pStyle w:val="TableText"/>
            </w:pPr>
            <w:r>
              <w:tab/>
              <w:t>value</w:t>
            </w:r>
          </w:p>
        </w:tc>
        <w:tc>
          <w:tcPr>
            <w:tcW w:w="720" w:type="dxa"/>
          </w:tcPr>
          <w:p w14:paraId="3A360BBF" w14:textId="77777777" w:rsidR="00682FD0" w:rsidRDefault="00E26131">
            <w:pPr>
              <w:pStyle w:val="TableText"/>
            </w:pPr>
            <w:r>
              <w:t>1..1</w:t>
            </w:r>
          </w:p>
        </w:tc>
        <w:tc>
          <w:tcPr>
            <w:tcW w:w="1152" w:type="dxa"/>
          </w:tcPr>
          <w:p w14:paraId="466D7D05" w14:textId="77777777" w:rsidR="00682FD0" w:rsidRDefault="00E26131">
            <w:pPr>
              <w:pStyle w:val="TableText"/>
            </w:pPr>
            <w:r>
              <w:t>SHALL</w:t>
            </w:r>
          </w:p>
        </w:tc>
        <w:tc>
          <w:tcPr>
            <w:tcW w:w="864" w:type="dxa"/>
          </w:tcPr>
          <w:p w14:paraId="71621276" w14:textId="77777777" w:rsidR="00682FD0" w:rsidRDefault="00E26131">
            <w:pPr>
              <w:pStyle w:val="TableText"/>
            </w:pPr>
            <w:r>
              <w:t>CD</w:t>
            </w:r>
          </w:p>
        </w:tc>
        <w:tc>
          <w:tcPr>
            <w:tcW w:w="1104" w:type="dxa"/>
          </w:tcPr>
          <w:p w14:paraId="5A6B3D6A" w14:textId="2AA31902" w:rsidR="00682FD0" w:rsidRDefault="009E5D90">
            <w:pPr>
              <w:pStyle w:val="TableText"/>
            </w:pPr>
            <w:hyperlink w:anchor="C_1129-21791">
              <w:r w:rsidR="00E26131">
                <w:rPr>
                  <w:rStyle w:val="HyperlinkText9pt"/>
                </w:rPr>
                <w:t>1129-21791</w:t>
              </w:r>
            </w:hyperlink>
          </w:p>
        </w:tc>
        <w:tc>
          <w:tcPr>
            <w:tcW w:w="2975" w:type="dxa"/>
          </w:tcPr>
          <w:p w14:paraId="5F1FF1C9" w14:textId="77777777" w:rsidR="00682FD0" w:rsidRDefault="00682FD0">
            <w:pPr>
              <w:pStyle w:val="TableText"/>
            </w:pPr>
          </w:p>
        </w:tc>
      </w:tr>
      <w:tr w:rsidR="00682FD0" w14:paraId="0A591AC8" w14:textId="77777777">
        <w:trPr>
          <w:jc w:val="center"/>
        </w:trPr>
        <w:tc>
          <w:tcPr>
            <w:tcW w:w="3345" w:type="dxa"/>
          </w:tcPr>
          <w:p w14:paraId="6E41FE9A" w14:textId="77777777" w:rsidR="00682FD0" w:rsidRDefault="00E26131">
            <w:pPr>
              <w:pStyle w:val="TableText"/>
            </w:pPr>
            <w:r>
              <w:tab/>
            </w:r>
            <w:r>
              <w:tab/>
              <w:t>@code</w:t>
            </w:r>
          </w:p>
        </w:tc>
        <w:tc>
          <w:tcPr>
            <w:tcW w:w="720" w:type="dxa"/>
          </w:tcPr>
          <w:p w14:paraId="74D13FFF" w14:textId="77777777" w:rsidR="00682FD0" w:rsidRDefault="00E26131">
            <w:pPr>
              <w:pStyle w:val="TableText"/>
            </w:pPr>
            <w:r>
              <w:t>1..1</w:t>
            </w:r>
          </w:p>
        </w:tc>
        <w:tc>
          <w:tcPr>
            <w:tcW w:w="1152" w:type="dxa"/>
          </w:tcPr>
          <w:p w14:paraId="1A9102C4" w14:textId="77777777" w:rsidR="00682FD0" w:rsidRDefault="00E26131">
            <w:pPr>
              <w:pStyle w:val="TableText"/>
            </w:pPr>
            <w:r>
              <w:t>SHALL</w:t>
            </w:r>
          </w:p>
        </w:tc>
        <w:tc>
          <w:tcPr>
            <w:tcW w:w="864" w:type="dxa"/>
          </w:tcPr>
          <w:p w14:paraId="4823C6AF" w14:textId="77777777" w:rsidR="00682FD0" w:rsidRDefault="00682FD0">
            <w:pPr>
              <w:pStyle w:val="TableText"/>
            </w:pPr>
          </w:p>
        </w:tc>
        <w:tc>
          <w:tcPr>
            <w:tcW w:w="1104" w:type="dxa"/>
          </w:tcPr>
          <w:p w14:paraId="1F8A0B3B" w14:textId="4E032636" w:rsidR="00682FD0" w:rsidRDefault="009E5D90">
            <w:pPr>
              <w:pStyle w:val="TableText"/>
            </w:pPr>
            <w:hyperlink w:anchor="C_1129-21792">
              <w:r w:rsidR="00E26131">
                <w:rPr>
                  <w:rStyle w:val="HyperlinkText9pt"/>
                </w:rPr>
                <w:t>1129-21792</w:t>
              </w:r>
            </w:hyperlink>
          </w:p>
        </w:tc>
        <w:tc>
          <w:tcPr>
            <w:tcW w:w="2975" w:type="dxa"/>
          </w:tcPr>
          <w:p w14:paraId="0DDDA03E" w14:textId="77777777" w:rsidR="00682FD0" w:rsidRDefault="00E26131">
            <w:pPr>
              <w:pStyle w:val="TableText"/>
            </w:pPr>
            <w:r>
              <w:t>urn:oid:2.16.840.1.113883.6.96 (SNOMED CT) = 410536001</w:t>
            </w:r>
          </w:p>
        </w:tc>
      </w:tr>
      <w:tr w:rsidR="00682FD0" w14:paraId="17DF97B7" w14:textId="77777777">
        <w:trPr>
          <w:jc w:val="center"/>
        </w:trPr>
        <w:tc>
          <w:tcPr>
            <w:tcW w:w="3345" w:type="dxa"/>
          </w:tcPr>
          <w:p w14:paraId="17651D3C" w14:textId="77777777" w:rsidR="00682FD0" w:rsidRDefault="00E26131">
            <w:pPr>
              <w:pStyle w:val="TableText"/>
            </w:pPr>
            <w:r>
              <w:tab/>
              <w:t>entryRelationship</w:t>
            </w:r>
          </w:p>
        </w:tc>
        <w:tc>
          <w:tcPr>
            <w:tcW w:w="720" w:type="dxa"/>
          </w:tcPr>
          <w:p w14:paraId="1D1F5194" w14:textId="77777777" w:rsidR="00682FD0" w:rsidRDefault="00E26131">
            <w:pPr>
              <w:pStyle w:val="TableText"/>
            </w:pPr>
            <w:r>
              <w:t>0..*</w:t>
            </w:r>
          </w:p>
        </w:tc>
        <w:tc>
          <w:tcPr>
            <w:tcW w:w="1152" w:type="dxa"/>
          </w:tcPr>
          <w:p w14:paraId="558958E1" w14:textId="77777777" w:rsidR="00682FD0" w:rsidRDefault="00E26131">
            <w:pPr>
              <w:pStyle w:val="TableText"/>
            </w:pPr>
            <w:r>
              <w:t>MAY</w:t>
            </w:r>
          </w:p>
        </w:tc>
        <w:tc>
          <w:tcPr>
            <w:tcW w:w="864" w:type="dxa"/>
          </w:tcPr>
          <w:p w14:paraId="11239FD6" w14:textId="77777777" w:rsidR="00682FD0" w:rsidRDefault="00682FD0">
            <w:pPr>
              <w:pStyle w:val="TableText"/>
            </w:pPr>
          </w:p>
        </w:tc>
        <w:tc>
          <w:tcPr>
            <w:tcW w:w="1104" w:type="dxa"/>
          </w:tcPr>
          <w:p w14:paraId="1EB77E08" w14:textId="69DDC034" w:rsidR="00682FD0" w:rsidRDefault="009E5D90">
            <w:pPr>
              <w:pStyle w:val="TableText"/>
            </w:pPr>
            <w:hyperlink w:anchor="C_1129-28106">
              <w:r w:rsidR="00E26131">
                <w:rPr>
                  <w:rStyle w:val="HyperlinkText9pt"/>
                </w:rPr>
                <w:t>1129-28106</w:t>
              </w:r>
            </w:hyperlink>
          </w:p>
        </w:tc>
        <w:tc>
          <w:tcPr>
            <w:tcW w:w="2975" w:type="dxa"/>
          </w:tcPr>
          <w:p w14:paraId="006AAF9C" w14:textId="77777777" w:rsidR="00682FD0" w:rsidRDefault="00682FD0">
            <w:pPr>
              <w:pStyle w:val="TableText"/>
            </w:pPr>
          </w:p>
        </w:tc>
      </w:tr>
      <w:tr w:rsidR="00682FD0" w14:paraId="66128C35" w14:textId="77777777">
        <w:trPr>
          <w:jc w:val="center"/>
        </w:trPr>
        <w:tc>
          <w:tcPr>
            <w:tcW w:w="3345" w:type="dxa"/>
          </w:tcPr>
          <w:p w14:paraId="77CC091E" w14:textId="77777777" w:rsidR="00682FD0" w:rsidRDefault="00E26131">
            <w:pPr>
              <w:pStyle w:val="TableText"/>
            </w:pPr>
            <w:r>
              <w:tab/>
            </w:r>
            <w:r>
              <w:tab/>
              <w:t>@typeCode</w:t>
            </w:r>
          </w:p>
        </w:tc>
        <w:tc>
          <w:tcPr>
            <w:tcW w:w="720" w:type="dxa"/>
          </w:tcPr>
          <w:p w14:paraId="6986ADBC" w14:textId="77777777" w:rsidR="00682FD0" w:rsidRDefault="00E26131">
            <w:pPr>
              <w:pStyle w:val="TableText"/>
            </w:pPr>
            <w:r>
              <w:t>1..1</w:t>
            </w:r>
          </w:p>
        </w:tc>
        <w:tc>
          <w:tcPr>
            <w:tcW w:w="1152" w:type="dxa"/>
          </w:tcPr>
          <w:p w14:paraId="6EC3E1D5" w14:textId="77777777" w:rsidR="00682FD0" w:rsidRDefault="00E26131">
            <w:pPr>
              <w:pStyle w:val="TableText"/>
            </w:pPr>
            <w:r>
              <w:t>SHALL</w:t>
            </w:r>
          </w:p>
        </w:tc>
        <w:tc>
          <w:tcPr>
            <w:tcW w:w="864" w:type="dxa"/>
          </w:tcPr>
          <w:p w14:paraId="6BBB8EBB" w14:textId="77777777" w:rsidR="00682FD0" w:rsidRDefault="00682FD0">
            <w:pPr>
              <w:pStyle w:val="TableText"/>
            </w:pPr>
          </w:p>
        </w:tc>
        <w:tc>
          <w:tcPr>
            <w:tcW w:w="1104" w:type="dxa"/>
          </w:tcPr>
          <w:p w14:paraId="155F7A92" w14:textId="7B237BE1" w:rsidR="00682FD0" w:rsidRDefault="009E5D90">
            <w:pPr>
              <w:pStyle w:val="TableText"/>
            </w:pPr>
            <w:hyperlink w:anchor="C_1129-28107">
              <w:r w:rsidR="00E26131">
                <w:rPr>
                  <w:rStyle w:val="HyperlinkText9pt"/>
                </w:rPr>
                <w:t>1129-28107</w:t>
              </w:r>
            </w:hyperlink>
          </w:p>
        </w:tc>
        <w:tc>
          <w:tcPr>
            <w:tcW w:w="2975" w:type="dxa"/>
          </w:tcPr>
          <w:p w14:paraId="0AEDF667" w14:textId="77777777" w:rsidR="00682FD0" w:rsidRDefault="00E26131">
            <w:pPr>
              <w:pStyle w:val="TableText"/>
            </w:pPr>
            <w:r>
              <w:t>urn:oid:2.16.840.1.113883.5.1002 (HL7ActRelationshipType) = RSON</w:t>
            </w:r>
          </w:p>
        </w:tc>
      </w:tr>
      <w:tr w:rsidR="00682FD0" w14:paraId="54FA6A94" w14:textId="77777777">
        <w:trPr>
          <w:jc w:val="center"/>
        </w:trPr>
        <w:tc>
          <w:tcPr>
            <w:tcW w:w="3345" w:type="dxa"/>
          </w:tcPr>
          <w:p w14:paraId="7099AF55" w14:textId="77777777" w:rsidR="00682FD0" w:rsidRDefault="00E26131">
            <w:pPr>
              <w:pStyle w:val="TableText"/>
            </w:pPr>
            <w:r>
              <w:tab/>
            </w:r>
            <w:r>
              <w:tab/>
              <w:t>observation</w:t>
            </w:r>
          </w:p>
        </w:tc>
        <w:tc>
          <w:tcPr>
            <w:tcW w:w="720" w:type="dxa"/>
          </w:tcPr>
          <w:p w14:paraId="52E8472A" w14:textId="77777777" w:rsidR="00682FD0" w:rsidRDefault="00E26131">
            <w:pPr>
              <w:pStyle w:val="TableText"/>
            </w:pPr>
            <w:r>
              <w:t>1..1</w:t>
            </w:r>
          </w:p>
        </w:tc>
        <w:tc>
          <w:tcPr>
            <w:tcW w:w="1152" w:type="dxa"/>
          </w:tcPr>
          <w:p w14:paraId="33FEF6B1" w14:textId="77777777" w:rsidR="00682FD0" w:rsidRDefault="00E26131">
            <w:pPr>
              <w:pStyle w:val="TableText"/>
            </w:pPr>
            <w:r>
              <w:t>SHALL</w:t>
            </w:r>
          </w:p>
        </w:tc>
        <w:tc>
          <w:tcPr>
            <w:tcW w:w="864" w:type="dxa"/>
          </w:tcPr>
          <w:p w14:paraId="574AB55F" w14:textId="77777777" w:rsidR="00682FD0" w:rsidRDefault="00682FD0">
            <w:pPr>
              <w:pStyle w:val="TableText"/>
            </w:pPr>
          </w:p>
        </w:tc>
        <w:tc>
          <w:tcPr>
            <w:tcW w:w="1104" w:type="dxa"/>
          </w:tcPr>
          <w:p w14:paraId="681CEBE1" w14:textId="1B5463A5" w:rsidR="00682FD0" w:rsidRDefault="009E5D90">
            <w:pPr>
              <w:pStyle w:val="TableText"/>
            </w:pPr>
            <w:hyperlink w:anchor="C_1129-30427">
              <w:r w:rsidR="00E26131">
                <w:rPr>
                  <w:rStyle w:val="HyperlinkText9pt"/>
                </w:rPr>
                <w:t>1129-30427</w:t>
              </w:r>
            </w:hyperlink>
          </w:p>
        </w:tc>
        <w:tc>
          <w:tcPr>
            <w:tcW w:w="2975" w:type="dxa"/>
          </w:tcPr>
          <w:p w14:paraId="389205EF" w14:textId="0F7F82FE" w:rsidR="00682FD0" w:rsidRDefault="009E5D90">
            <w:pPr>
              <w:pStyle w:val="TableText"/>
            </w:pPr>
            <w:hyperlink w:anchor="E_Contraindication_Type_Observation">
              <w:r w:rsidR="00E26131">
                <w:rPr>
                  <w:rStyle w:val="HyperlinkText9pt"/>
                </w:rPr>
                <w:t>Contraindication Type Observation (identifier: urn:hl7ii:2.16.840.1.113883.10.20.5.6.216:2014-12-01</w:t>
              </w:r>
            </w:hyperlink>
          </w:p>
        </w:tc>
      </w:tr>
    </w:tbl>
    <w:p w14:paraId="25D797EB" w14:textId="77777777" w:rsidR="00682FD0" w:rsidRDefault="00682FD0">
      <w:pPr>
        <w:pStyle w:val="BodyText"/>
      </w:pPr>
    </w:p>
    <w:p w14:paraId="5AEBD847" w14:textId="77777777" w:rsidR="00682FD0" w:rsidRDefault="00E26131" w:rsidP="008166C6">
      <w:pPr>
        <w:numPr>
          <w:ilvl w:val="0"/>
          <w:numId w:val="51"/>
        </w:numPr>
      </w:pPr>
      <w:r>
        <w:t xml:space="preserve">Conforms to Indication template </w:t>
      </w:r>
      <w:r>
        <w:rPr>
          <w:rStyle w:val="XMLname"/>
        </w:rPr>
        <w:t>(identifier: urn:oid:2.16.840.1.113883.10.20.22.4.19)</w:t>
      </w:r>
      <w:r>
        <w:t>.</w:t>
      </w:r>
    </w:p>
    <w:p w14:paraId="24D507B1" w14:textId="77777777" w:rsidR="00682FD0" w:rsidRDefault="00E26131" w:rsidP="008166C6">
      <w:pPr>
        <w:numPr>
          <w:ilvl w:val="0"/>
          <w:numId w:val="51"/>
        </w:numPr>
      </w:pPr>
      <w:r>
        <w:rPr>
          <w:rStyle w:val="keyword"/>
        </w:rPr>
        <w:t>SHOULD</w:t>
      </w:r>
      <w:r>
        <w:t xml:space="preserve"> contain zero or one [0..1] </w:t>
      </w:r>
      <w:r>
        <w:rPr>
          <w:rStyle w:val="XMLnameBold"/>
        </w:rPr>
        <w:t>@nullFlavor</w:t>
      </w:r>
      <w:bookmarkStart w:id="1808" w:name="C_1129-21778"/>
      <w:r>
        <w:t xml:space="preserve"> (CONF:1129-21778)</w:t>
      </w:r>
      <w:bookmarkEnd w:id="1808"/>
      <w:r>
        <w:t>.</w:t>
      </w:r>
    </w:p>
    <w:p w14:paraId="1B94DA5C" w14:textId="77777777" w:rsidR="00682FD0" w:rsidRDefault="00E26131" w:rsidP="008166C6">
      <w:pPr>
        <w:numPr>
          <w:ilvl w:val="1"/>
          <w:numId w:val="51"/>
        </w:numPr>
      </w:pPr>
      <w:r>
        <w:t>If it is not known whether the target statement was contraindicated, the value of @nullFlavor</w:t>
      </w:r>
      <w:r>
        <w:rPr>
          <w:rStyle w:val="keyword"/>
        </w:rPr>
        <w:t xml:space="preserve"> SHALL </w:t>
      </w:r>
      <w:r>
        <w:t>be UNK.If the value of @nullFlavor is set to UNK then the value of @negationInd</w:t>
      </w:r>
      <w:r>
        <w:rPr>
          <w:rStyle w:val="keyword"/>
        </w:rPr>
        <w:t xml:space="preserve"> SHALL NOT </w:t>
      </w:r>
      <w:r>
        <w:t>be set (CONF:1129-21779).</w:t>
      </w:r>
    </w:p>
    <w:p w14:paraId="3889B2B8" w14:textId="77777777" w:rsidR="00682FD0" w:rsidRDefault="00E26131" w:rsidP="008166C6">
      <w:pPr>
        <w:numPr>
          <w:ilvl w:val="0"/>
          <w:numId w:val="5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809" w:name="C_1129-21780"/>
      <w:r>
        <w:t xml:space="preserve"> (CONF:1129-21780)</w:t>
      </w:r>
      <w:bookmarkEnd w:id="1809"/>
      <w:r>
        <w:t>.</w:t>
      </w:r>
    </w:p>
    <w:p w14:paraId="159A18A2" w14:textId="77777777" w:rsidR="00682FD0" w:rsidRDefault="00E26131" w:rsidP="008166C6">
      <w:pPr>
        <w:numPr>
          <w:ilvl w:val="0"/>
          <w:numId w:val="5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810" w:name="C_1129-21781"/>
      <w:r>
        <w:t xml:space="preserve"> (CONF:1129-21781)</w:t>
      </w:r>
      <w:bookmarkEnd w:id="1810"/>
      <w:r>
        <w:t>.</w:t>
      </w:r>
    </w:p>
    <w:p w14:paraId="53AFC5E2" w14:textId="77777777" w:rsidR="00682FD0" w:rsidRDefault="00E26131" w:rsidP="008166C6">
      <w:pPr>
        <w:numPr>
          <w:ilvl w:val="0"/>
          <w:numId w:val="51"/>
        </w:numPr>
      </w:pPr>
      <w:r>
        <w:rPr>
          <w:rStyle w:val="keyword"/>
        </w:rPr>
        <w:t>SHOULD</w:t>
      </w:r>
      <w:r>
        <w:t xml:space="preserve"> contain zero or one [0..1] </w:t>
      </w:r>
      <w:r>
        <w:rPr>
          <w:rStyle w:val="XMLnameBold"/>
        </w:rPr>
        <w:t>@negationInd</w:t>
      </w:r>
      <w:bookmarkStart w:id="1811" w:name="C_1129-21782"/>
      <w:r>
        <w:t xml:space="preserve"> (CONF:1129-21782)</w:t>
      </w:r>
      <w:bookmarkEnd w:id="1811"/>
      <w:r>
        <w:t>.</w:t>
      </w:r>
    </w:p>
    <w:p w14:paraId="19475070" w14:textId="77777777" w:rsidR="00682FD0" w:rsidRDefault="00E26131" w:rsidP="008166C6">
      <w:pPr>
        <w:numPr>
          <w:ilvl w:val="1"/>
          <w:numId w:val="51"/>
        </w:numPr>
      </w:pPr>
      <w:r>
        <w:t>If the target statement was contraindicated, the value of @negationInd</w:t>
      </w:r>
      <w:r>
        <w:rPr>
          <w:rStyle w:val="keyword"/>
        </w:rPr>
        <w:t xml:space="preserve"> SHALL </w:t>
      </w:r>
      <w:r>
        <w:t>be false. If the target statement was not contraindicated (i.e., ok to proceed with the treatment specified by the target statement), the value of @negationInd</w:t>
      </w:r>
      <w:r>
        <w:rPr>
          <w:rStyle w:val="keyword"/>
        </w:rPr>
        <w:t xml:space="preserve"> SHALL </w:t>
      </w:r>
      <w:r>
        <w:t>be true. If the value of @negationInd is set then the value of @nullFlavor</w:t>
      </w:r>
      <w:r>
        <w:rPr>
          <w:rStyle w:val="keyword"/>
        </w:rPr>
        <w:t xml:space="preserve"> SHALL NOT </w:t>
      </w:r>
      <w:r>
        <w:t>be set (CONF:1129-21783).</w:t>
      </w:r>
    </w:p>
    <w:p w14:paraId="5FE58A4A" w14:textId="77777777" w:rsidR="00682FD0" w:rsidRDefault="00E26131" w:rsidP="008166C6">
      <w:pPr>
        <w:numPr>
          <w:ilvl w:val="0"/>
          <w:numId w:val="51"/>
        </w:numPr>
      </w:pPr>
      <w:r>
        <w:rPr>
          <w:rStyle w:val="keyword"/>
        </w:rPr>
        <w:t>SHALL</w:t>
      </w:r>
      <w:r>
        <w:t xml:space="preserve"> contain exactly one [1..1] </w:t>
      </w:r>
      <w:r>
        <w:rPr>
          <w:rStyle w:val="XMLnameBold"/>
        </w:rPr>
        <w:t>templateId</w:t>
      </w:r>
      <w:bookmarkStart w:id="1812" w:name="C_1129-30519"/>
      <w:r>
        <w:t xml:space="preserve"> (CONF:1129-30519)</w:t>
      </w:r>
      <w:bookmarkEnd w:id="1812"/>
      <w:r>
        <w:t xml:space="preserve"> such that it</w:t>
      </w:r>
    </w:p>
    <w:p w14:paraId="03F71C2B" w14:textId="77777777" w:rsidR="00682FD0" w:rsidRDefault="00E26131" w:rsidP="008166C6">
      <w:pPr>
        <w:numPr>
          <w:ilvl w:val="1"/>
          <w:numId w:val="51"/>
        </w:numPr>
      </w:pPr>
      <w:r>
        <w:rPr>
          <w:rStyle w:val="keyword"/>
        </w:rPr>
        <w:t>SHALL</w:t>
      </w:r>
      <w:r>
        <w:t xml:space="preserve"> contain exactly one [1..1] </w:t>
      </w:r>
      <w:r>
        <w:rPr>
          <w:rStyle w:val="XMLnameBold"/>
        </w:rPr>
        <w:t>@root</w:t>
      </w:r>
      <w:r>
        <w:t>=</w:t>
      </w:r>
      <w:r>
        <w:rPr>
          <w:rStyle w:val="XMLname"/>
        </w:rPr>
        <w:t>"2.16.840.1.113883.10.20.22.4.19"</w:t>
      </w:r>
      <w:bookmarkStart w:id="1813" w:name="C_1129-30520"/>
      <w:r>
        <w:t xml:space="preserve"> (CONF:1129-30520)</w:t>
      </w:r>
      <w:bookmarkEnd w:id="1813"/>
      <w:r>
        <w:t>.</w:t>
      </w:r>
    </w:p>
    <w:p w14:paraId="3A004496" w14:textId="77777777" w:rsidR="00682FD0" w:rsidRDefault="00E26131" w:rsidP="008166C6">
      <w:pPr>
        <w:numPr>
          <w:ilvl w:val="0"/>
          <w:numId w:val="51"/>
        </w:numPr>
      </w:pPr>
      <w:r>
        <w:rPr>
          <w:rStyle w:val="keyword"/>
        </w:rPr>
        <w:t>SHALL</w:t>
      </w:r>
      <w:r>
        <w:t xml:space="preserve"> contain exactly one [1..1] </w:t>
      </w:r>
      <w:r>
        <w:rPr>
          <w:rStyle w:val="XMLnameBold"/>
        </w:rPr>
        <w:t>templateId</w:t>
      </w:r>
      <w:bookmarkStart w:id="1814" w:name="C_1129-21785"/>
      <w:r>
        <w:t xml:space="preserve"> (CONF:1129-21785)</w:t>
      </w:r>
      <w:bookmarkEnd w:id="1814"/>
      <w:r>
        <w:t xml:space="preserve"> such that it</w:t>
      </w:r>
    </w:p>
    <w:p w14:paraId="3753F35A" w14:textId="77777777" w:rsidR="00682FD0" w:rsidRDefault="00E26131" w:rsidP="008166C6">
      <w:pPr>
        <w:numPr>
          <w:ilvl w:val="1"/>
          <w:numId w:val="51"/>
        </w:numPr>
      </w:pPr>
      <w:r>
        <w:rPr>
          <w:rStyle w:val="keyword"/>
        </w:rPr>
        <w:t>SHALL</w:t>
      </w:r>
      <w:r>
        <w:t xml:space="preserve"> contain exactly one [1..1] </w:t>
      </w:r>
      <w:r>
        <w:rPr>
          <w:rStyle w:val="XMLnameBold"/>
        </w:rPr>
        <w:t>@root</w:t>
      </w:r>
      <w:r>
        <w:t>=</w:t>
      </w:r>
      <w:r>
        <w:rPr>
          <w:rStyle w:val="XMLname"/>
        </w:rPr>
        <w:t>"2.16.840.1.113883.10.20.5.6.118"</w:t>
      </w:r>
      <w:bookmarkStart w:id="1815" w:name="C_1129-28109"/>
      <w:r>
        <w:t xml:space="preserve"> (CONF:1129-28109)</w:t>
      </w:r>
      <w:bookmarkEnd w:id="1815"/>
      <w:r>
        <w:t>.</w:t>
      </w:r>
    </w:p>
    <w:p w14:paraId="2AAB9AC3" w14:textId="77777777" w:rsidR="00682FD0" w:rsidRDefault="00E26131" w:rsidP="008166C6">
      <w:pPr>
        <w:numPr>
          <w:ilvl w:val="1"/>
          <w:numId w:val="51"/>
        </w:numPr>
      </w:pPr>
      <w:r>
        <w:rPr>
          <w:rStyle w:val="keyword"/>
        </w:rPr>
        <w:t>SHALL</w:t>
      </w:r>
      <w:r>
        <w:t xml:space="preserve"> contain exactly one [1..1] </w:t>
      </w:r>
      <w:r>
        <w:rPr>
          <w:rStyle w:val="XMLnameBold"/>
        </w:rPr>
        <w:t>@extension</w:t>
      </w:r>
      <w:r>
        <w:t>=</w:t>
      </w:r>
      <w:r>
        <w:rPr>
          <w:rStyle w:val="XMLname"/>
        </w:rPr>
        <w:t>"2014-12-01"</w:t>
      </w:r>
      <w:bookmarkStart w:id="1816" w:name="C_1129-30521"/>
      <w:r>
        <w:t xml:space="preserve"> (CONF:1129-30521)</w:t>
      </w:r>
      <w:bookmarkEnd w:id="1816"/>
      <w:r>
        <w:t>.</w:t>
      </w:r>
    </w:p>
    <w:p w14:paraId="145D073B" w14:textId="77777777" w:rsidR="00682FD0" w:rsidRDefault="00E26131" w:rsidP="008166C6">
      <w:pPr>
        <w:numPr>
          <w:ilvl w:val="0"/>
          <w:numId w:val="51"/>
        </w:numPr>
      </w:pPr>
      <w:r>
        <w:rPr>
          <w:rStyle w:val="keyword"/>
        </w:rPr>
        <w:t>SHALL</w:t>
      </w:r>
      <w:r>
        <w:t xml:space="preserve"> contain exactly one [1..1] </w:t>
      </w:r>
      <w:r>
        <w:rPr>
          <w:rStyle w:val="XMLnameBold"/>
        </w:rPr>
        <w:t>id</w:t>
      </w:r>
      <w:bookmarkStart w:id="1817" w:name="C_1129-21786"/>
      <w:r>
        <w:t xml:space="preserve"> (CONF:1129-21786)</w:t>
      </w:r>
      <w:bookmarkEnd w:id="1817"/>
      <w:r>
        <w:t>.</w:t>
      </w:r>
    </w:p>
    <w:p w14:paraId="4FEB147C" w14:textId="77777777" w:rsidR="00682FD0" w:rsidRDefault="00E26131" w:rsidP="008166C6">
      <w:pPr>
        <w:numPr>
          <w:ilvl w:val="1"/>
          <w:numId w:val="51"/>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1818" w:name="C_1129-21793"/>
      <w:r>
        <w:t xml:space="preserve"> (CONF:1129-21793)</w:t>
      </w:r>
      <w:bookmarkEnd w:id="1818"/>
      <w:r>
        <w:t>.</w:t>
      </w:r>
    </w:p>
    <w:p w14:paraId="087DBFC7" w14:textId="77777777" w:rsidR="00682FD0" w:rsidRDefault="00E26131" w:rsidP="008166C6">
      <w:pPr>
        <w:numPr>
          <w:ilvl w:val="0"/>
          <w:numId w:val="51"/>
        </w:numPr>
      </w:pPr>
      <w:r>
        <w:rPr>
          <w:rStyle w:val="keyword"/>
        </w:rPr>
        <w:t>SHALL</w:t>
      </w:r>
      <w:r>
        <w:t xml:space="preserve"> contain exactly one [1..1] </w:t>
      </w:r>
      <w:r>
        <w:rPr>
          <w:rStyle w:val="XMLnameBold"/>
        </w:rPr>
        <w:t>code</w:t>
      </w:r>
      <w:bookmarkStart w:id="1819" w:name="C_1129-21787"/>
      <w:r>
        <w:t xml:space="preserve"> (CONF:1129-21787)</w:t>
      </w:r>
      <w:bookmarkEnd w:id="1819"/>
      <w:r>
        <w:t>.</w:t>
      </w:r>
    </w:p>
    <w:p w14:paraId="5B32E9E4" w14:textId="77777777" w:rsidR="00682FD0" w:rsidRDefault="00E26131" w:rsidP="008166C6">
      <w:pPr>
        <w:numPr>
          <w:ilvl w:val="1"/>
          <w:numId w:val="51"/>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820" w:name="C_1129-21788"/>
      <w:r>
        <w:t xml:space="preserve"> (CONF:1129-21788)</w:t>
      </w:r>
      <w:bookmarkEnd w:id="1820"/>
      <w:r>
        <w:t>.</w:t>
      </w:r>
    </w:p>
    <w:p w14:paraId="4B43BD4C" w14:textId="77777777" w:rsidR="00682FD0" w:rsidRDefault="00E26131" w:rsidP="008166C6">
      <w:pPr>
        <w:numPr>
          <w:ilvl w:val="1"/>
          <w:numId w:val="51"/>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821" w:name="C_1129-30604"/>
      <w:r>
        <w:t xml:space="preserve"> (CONF:1129-30604)</w:t>
      </w:r>
      <w:bookmarkEnd w:id="1821"/>
      <w:r>
        <w:t>.</w:t>
      </w:r>
    </w:p>
    <w:p w14:paraId="00C1F4EA" w14:textId="77777777" w:rsidR="00682FD0" w:rsidRDefault="00E26131" w:rsidP="008166C6">
      <w:pPr>
        <w:numPr>
          <w:ilvl w:val="0"/>
          <w:numId w:val="51"/>
        </w:numPr>
      </w:pPr>
      <w:r>
        <w:rPr>
          <w:rStyle w:val="keyword"/>
        </w:rPr>
        <w:t>SHALL</w:t>
      </w:r>
      <w:r>
        <w:t xml:space="preserve"> contain exactly one [1..1] </w:t>
      </w:r>
      <w:r>
        <w:rPr>
          <w:rStyle w:val="XMLnameBold"/>
        </w:rPr>
        <w:t>statusCode</w:t>
      </w:r>
      <w:bookmarkStart w:id="1822" w:name="C_1129-21789"/>
      <w:r>
        <w:t xml:space="preserve"> (CONF:1129-21789)</w:t>
      </w:r>
      <w:bookmarkEnd w:id="1822"/>
      <w:r>
        <w:t>.</w:t>
      </w:r>
    </w:p>
    <w:p w14:paraId="2BDD627E" w14:textId="77777777" w:rsidR="00682FD0" w:rsidRDefault="00E26131" w:rsidP="008166C6">
      <w:pPr>
        <w:numPr>
          <w:ilvl w:val="1"/>
          <w:numId w:val="5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823" w:name="C_1129-21790"/>
      <w:r>
        <w:t xml:space="preserve"> (CONF:1129-21790)</w:t>
      </w:r>
      <w:bookmarkEnd w:id="1823"/>
      <w:r>
        <w:t>.</w:t>
      </w:r>
    </w:p>
    <w:p w14:paraId="67183910" w14:textId="77777777" w:rsidR="00682FD0" w:rsidRDefault="00E26131" w:rsidP="008166C6">
      <w:pPr>
        <w:numPr>
          <w:ilvl w:val="0"/>
          <w:numId w:val="51"/>
        </w:numPr>
      </w:pPr>
      <w:r>
        <w:rPr>
          <w:rStyle w:val="keyword"/>
        </w:rPr>
        <w:t>SHALL</w:t>
      </w:r>
      <w:r>
        <w:t xml:space="preserve"> contain exactly one [1..1] </w:t>
      </w:r>
      <w:r>
        <w:rPr>
          <w:rStyle w:val="XMLnameBold"/>
        </w:rPr>
        <w:t>value</w:t>
      </w:r>
      <w:r>
        <w:t xml:space="preserve"> with @xsi:type="CD"</w:t>
      </w:r>
      <w:bookmarkStart w:id="1824" w:name="C_1129-21791"/>
      <w:r>
        <w:t xml:space="preserve"> (CONF:1129-21791)</w:t>
      </w:r>
      <w:bookmarkEnd w:id="1824"/>
      <w:r>
        <w:t>.</w:t>
      </w:r>
    </w:p>
    <w:p w14:paraId="2752167C" w14:textId="77777777" w:rsidR="00682FD0" w:rsidRDefault="00E26131" w:rsidP="008166C6">
      <w:pPr>
        <w:numPr>
          <w:ilvl w:val="1"/>
          <w:numId w:val="51"/>
        </w:numPr>
      </w:pPr>
      <w:r>
        <w:t xml:space="preserve">This value </w:t>
      </w:r>
      <w:r>
        <w:rPr>
          <w:rStyle w:val="keyword"/>
        </w:rPr>
        <w:t>SHALL</w:t>
      </w:r>
      <w:r>
        <w:t xml:space="preserve"> contain exactly one [1..1] </w:t>
      </w:r>
      <w:r>
        <w:rPr>
          <w:rStyle w:val="XMLnameBold"/>
        </w:rPr>
        <w:t>@code</w:t>
      </w:r>
      <w:r>
        <w:t>=</w:t>
      </w:r>
      <w:r>
        <w:rPr>
          <w:rStyle w:val="XMLname"/>
        </w:rPr>
        <w:t>"410536001"</w:t>
      </w:r>
      <w:r>
        <w:t xml:space="preserve"> Contraindicated (CodeSystem: </w:t>
      </w:r>
      <w:r>
        <w:rPr>
          <w:rStyle w:val="XMLname"/>
        </w:rPr>
        <w:t>SNOMED CT urn:oid:2.16.840.1.113883.6.96</w:t>
      </w:r>
      <w:r>
        <w:rPr>
          <w:rStyle w:val="keyword"/>
        </w:rPr>
        <w:t xml:space="preserve"> STATIC</w:t>
      </w:r>
      <w:r>
        <w:t>)</w:t>
      </w:r>
      <w:bookmarkStart w:id="1825" w:name="C_1129-21792"/>
      <w:r>
        <w:t xml:space="preserve"> (CONF:1129-21792)</w:t>
      </w:r>
      <w:bookmarkEnd w:id="1825"/>
      <w:r>
        <w:t>.</w:t>
      </w:r>
    </w:p>
    <w:p w14:paraId="133551FD" w14:textId="77777777" w:rsidR="00682FD0" w:rsidRDefault="00E26131">
      <w:pPr>
        <w:pStyle w:val="BodyText"/>
        <w:spacing w:before="120"/>
      </w:pPr>
      <w:r>
        <w:t>If the skin preparation choice was not chlorhexidine and there was a contraindication to chlorhexidine, the following entryRelationship is required.</w:t>
      </w:r>
    </w:p>
    <w:p w14:paraId="7F972090" w14:textId="77777777" w:rsidR="00682FD0" w:rsidRDefault="00E26131" w:rsidP="008166C6">
      <w:pPr>
        <w:numPr>
          <w:ilvl w:val="0"/>
          <w:numId w:val="51"/>
        </w:numPr>
      </w:pPr>
      <w:r>
        <w:rPr>
          <w:rStyle w:val="keyword"/>
        </w:rPr>
        <w:t>MAY</w:t>
      </w:r>
      <w:r>
        <w:t xml:space="preserve"> contain zero or more [0..*] </w:t>
      </w:r>
      <w:r>
        <w:rPr>
          <w:rStyle w:val="XMLnameBold"/>
        </w:rPr>
        <w:t>entryRelationship</w:t>
      </w:r>
      <w:bookmarkStart w:id="1826" w:name="C_1129-28106"/>
      <w:r>
        <w:t xml:space="preserve"> (CONF:1129-28106)</w:t>
      </w:r>
      <w:bookmarkEnd w:id="1826"/>
      <w:r>
        <w:t xml:space="preserve"> such that it</w:t>
      </w:r>
    </w:p>
    <w:p w14:paraId="63C9235B" w14:textId="77777777" w:rsidR="00682FD0" w:rsidRDefault="00E26131" w:rsidP="008166C6">
      <w:pPr>
        <w:numPr>
          <w:ilvl w:val="1"/>
          <w:numId w:val="51"/>
        </w:numPr>
      </w:pPr>
      <w:r>
        <w:rPr>
          <w:rStyle w:val="keyword"/>
        </w:rPr>
        <w:t>SHALL</w:t>
      </w:r>
      <w:r>
        <w:t xml:space="preserve"> contain exactly one [1..1] </w:t>
      </w:r>
      <w:r>
        <w:rPr>
          <w:rStyle w:val="XMLnameBold"/>
        </w:rPr>
        <w:t>@typeCode</w:t>
      </w:r>
      <w:r>
        <w:t>=</w:t>
      </w:r>
      <w:r>
        <w:rPr>
          <w:rStyle w:val="XMLname"/>
        </w:rPr>
        <w:t>"RSON"</w:t>
      </w:r>
      <w:r>
        <w:t xml:space="preserve"> Has reason (CodeSystem: </w:t>
      </w:r>
      <w:r>
        <w:rPr>
          <w:rStyle w:val="XMLname"/>
        </w:rPr>
        <w:t>HL7ActRelationshipType urn:oid:2.16.840.1.113883.5.1002</w:t>
      </w:r>
      <w:r>
        <w:t>)</w:t>
      </w:r>
      <w:bookmarkStart w:id="1827" w:name="C_1129-28107"/>
      <w:r>
        <w:t xml:space="preserve"> (CONF:1129-28107)</w:t>
      </w:r>
      <w:bookmarkEnd w:id="1827"/>
      <w:r>
        <w:t>.</w:t>
      </w:r>
    </w:p>
    <w:p w14:paraId="365E3B64" w14:textId="29D0F9C8" w:rsidR="00682FD0" w:rsidRDefault="00E26131" w:rsidP="008166C6">
      <w:pPr>
        <w:numPr>
          <w:ilvl w:val="1"/>
          <w:numId w:val="51"/>
        </w:numPr>
      </w:pPr>
      <w:r>
        <w:rPr>
          <w:rStyle w:val="keyword"/>
        </w:rPr>
        <w:t>SHALL</w:t>
      </w:r>
      <w:r>
        <w:t xml:space="preserve"> contain exactly one [1..1]  </w:t>
      </w:r>
      <w:hyperlink w:anchor="E_Contraindication_Type_Observation">
        <w:r>
          <w:rPr>
            <w:rStyle w:val="HyperlinkCourierBold"/>
          </w:rPr>
          <w:t>Contraindication Type Observation</w:t>
        </w:r>
      </w:hyperlink>
      <w:r>
        <w:rPr>
          <w:rStyle w:val="XMLname"/>
        </w:rPr>
        <w:t xml:space="preserve"> (identifier: urn:hl7ii:2.16.840.1.113883.10.20.5.6.216:2014-12-01)</w:t>
      </w:r>
      <w:bookmarkStart w:id="1828" w:name="C_1129-30427"/>
      <w:r>
        <w:t xml:space="preserve"> (CONF:1129-30427)</w:t>
      </w:r>
      <w:bookmarkEnd w:id="1828"/>
      <w:r>
        <w:t>.</w:t>
      </w:r>
    </w:p>
    <w:p w14:paraId="5819434B" w14:textId="28DDBC20" w:rsidR="00682FD0" w:rsidRDefault="00E26131">
      <w:pPr>
        <w:pStyle w:val="Caption"/>
        <w:ind w:left="130" w:right="115"/>
      </w:pPr>
      <w:bookmarkStart w:id="1829" w:name="_Toc525996579"/>
      <w:r>
        <w:t xml:space="preserve">Figure </w:t>
      </w:r>
      <w:r>
        <w:fldChar w:fldCharType="begin"/>
      </w:r>
      <w:r>
        <w:instrText>SEQ Figure \* ARABIC</w:instrText>
      </w:r>
      <w:r>
        <w:fldChar w:fldCharType="separate"/>
      </w:r>
      <w:r>
        <w:t>80</w:t>
      </w:r>
      <w:r>
        <w:fldChar w:fldCharType="end"/>
      </w:r>
      <w:r>
        <w:t>: Contraindicated Observation (V2) Example - Contraindicated</w:t>
      </w:r>
      <w:bookmarkEnd w:id="1829"/>
    </w:p>
    <w:p w14:paraId="5C377786" w14:textId="77777777" w:rsidR="00682FD0" w:rsidRDefault="00E26131">
      <w:pPr>
        <w:pStyle w:val="Example"/>
        <w:ind w:left="130" w:right="115"/>
      </w:pPr>
      <w:r>
        <w:t>&lt;!-- It is true (not negated) that the target statement was contraindicated --&gt;</w:t>
      </w:r>
    </w:p>
    <w:p w14:paraId="56F1435E" w14:textId="77777777" w:rsidR="00682FD0" w:rsidRDefault="00E26131">
      <w:pPr>
        <w:pStyle w:val="Example"/>
        <w:ind w:left="130" w:right="115"/>
      </w:pPr>
      <w:r>
        <w:t>&lt;observation classCode="OBS" moodCode="EVN" negationInd="false"&gt;</w:t>
      </w:r>
    </w:p>
    <w:p w14:paraId="00B25860" w14:textId="77777777" w:rsidR="00682FD0" w:rsidRDefault="00E26131">
      <w:pPr>
        <w:pStyle w:val="Example"/>
        <w:ind w:left="130" w:right="115"/>
      </w:pPr>
      <w:r>
        <w:t xml:space="preserve">    &lt;!-- C-CDA Indication templateId--&gt;</w:t>
      </w:r>
    </w:p>
    <w:p w14:paraId="54F50B94" w14:textId="77777777" w:rsidR="00682FD0" w:rsidRDefault="00E26131">
      <w:pPr>
        <w:pStyle w:val="Example"/>
        <w:ind w:left="130" w:right="115"/>
      </w:pPr>
      <w:r>
        <w:t xml:space="preserve">    &lt;templateId root="2.16.840.1.113883.10.20.22.4.19"/&gt;</w:t>
      </w:r>
    </w:p>
    <w:p w14:paraId="57CA0927" w14:textId="77777777" w:rsidR="00682FD0" w:rsidRDefault="00E26131">
      <w:pPr>
        <w:pStyle w:val="Example"/>
        <w:ind w:left="130" w:right="115"/>
      </w:pPr>
      <w:r>
        <w:t xml:space="preserve">    &lt;!-- HAI Contraindicated Observation (V2) templateId --&gt;</w:t>
      </w:r>
    </w:p>
    <w:p w14:paraId="7CCE010B" w14:textId="77777777" w:rsidR="00682FD0" w:rsidRDefault="00E26131">
      <w:pPr>
        <w:pStyle w:val="Example"/>
        <w:ind w:left="130" w:right="115"/>
      </w:pPr>
      <w:r>
        <w:t xml:space="preserve">    &lt;templateId root="2.16.840.1.113883.10.20.5.6.118" </w:t>
      </w:r>
    </w:p>
    <w:p w14:paraId="060B0813" w14:textId="77777777" w:rsidR="00682FD0" w:rsidRDefault="00E26131">
      <w:pPr>
        <w:pStyle w:val="Example"/>
        <w:ind w:left="130" w:right="115"/>
      </w:pPr>
      <w:r>
        <w:t xml:space="preserve">                 extension="2014-12-01"/&gt;</w:t>
      </w:r>
    </w:p>
    <w:p w14:paraId="704164CA" w14:textId="77777777" w:rsidR="00682FD0" w:rsidRDefault="00E26131">
      <w:pPr>
        <w:pStyle w:val="Example"/>
        <w:ind w:left="130" w:right="115"/>
      </w:pPr>
      <w:r>
        <w:t xml:space="preserve">    &lt;id nullFlavor="NA"/&gt;</w:t>
      </w:r>
    </w:p>
    <w:p w14:paraId="17C499D0" w14:textId="77777777" w:rsidR="00682FD0" w:rsidRDefault="00E26131">
      <w:pPr>
        <w:pStyle w:val="Example"/>
        <w:ind w:left="130" w:right="115"/>
      </w:pPr>
      <w:r>
        <w:t xml:space="preserve">    &lt;code codeSystem="2.16.840.1.113883.5.4" code="ASSERTION"/&gt;</w:t>
      </w:r>
    </w:p>
    <w:p w14:paraId="6C4D80EC" w14:textId="77777777" w:rsidR="00682FD0" w:rsidRDefault="00E26131">
      <w:pPr>
        <w:pStyle w:val="Example"/>
        <w:ind w:left="130" w:right="115"/>
      </w:pPr>
      <w:r>
        <w:t xml:space="preserve">    &lt;statusCode code="completed"/&gt;</w:t>
      </w:r>
    </w:p>
    <w:p w14:paraId="7457DF0F" w14:textId="77777777" w:rsidR="00682FD0" w:rsidRDefault="00E26131">
      <w:pPr>
        <w:pStyle w:val="Example"/>
        <w:ind w:left="130" w:right="115"/>
      </w:pPr>
      <w:r>
        <w:t xml:space="preserve">    &lt;value xsi:type="CD" code="410536001"           </w:t>
      </w:r>
    </w:p>
    <w:p w14:paraId="6A153011" w14:textId="77777777" w:rsidR="00682FD0" w:rsidRDefault="00E26131">
      <w:pPr>
        <w:pStyle w:val="Example"/>
        <w:ind w:left="130" w:right="115"/>
      </w:pPr>
      <w:r>
        <w:t xml:space="preserve">        codeSystem="2.16.840.1.113883.6.96"</w:t>
      </w:r>
    </w:p>
    <w:p w14:paraId="49E1F27D" w14:textId="77777777" w:rsidR="00682FD0" w:rsidRDefault="00E26131">
      <w:pPr>
        <w:pStyle w:val="Example"/>
        <w:ind w:left="130" w:right="115"/>
      </w:pPr>
      <w:r>
        <w:t xml:space="preserve">        codeSystemName="SNOMED CT" displayName="Contraindicated"/&gt;</w:t>
      </w:r>
    </w:p>
    <w:p w14:paraId="7C2077FA" w14:textId="77777777" w:rsidR="00682FD0" w:rsidRDefault="00E26131">
      <w:pPr>
        <w:pStyle w:val="Example"/>
        <w:ind w:left="130" w:right="115"/>
      </w:pPr>
      <w:r>
        <w:t xml:space="preserve">    &lt;entryRelationship typeCode="RSON"&gt;</w:t>
      </w:r>
    </w:p>
    <w:p w14:paraId="04A7B878" w14:textId="77777777" w:rsidR="00682FD0" w:rsidRDefault="00E26131">
      <w:pPr>
        <w:pStyle w:val="Example"/>
        <w:ind w:left="130" w:right="115"/>
      </w:pPr>
      <w:r>
        <w:t xml:space="preserve">        &lt;!-- Contraindication Type Observation --&gt;</w:t>
      </w:r>
    </w:p>
    <w:p w14:paraId="315C96CE" w14:textId="77777777" w:rsidR="00682FD0" w:rsidRDefault="00E26131">
      <w:pPr>
        <w:pStyle w:val="Example"/>
        <w:ind w:left="130" w:right="115"/>
      </w:pPr>
      <w:r>
        <w:t xml:space="preserve">        &lt;observation moodCode="EVN" classCode="OBS"&gt;</w:t>
      </w:r>
    </w:p>
    <w:p w14:paraId="4812340D" w14:textId="77777777" w:rsidR="00682FD0" w:rsidRDefault="00E26131">
      <w:pPr>
        <w:pStyle w:val="Example"/>
        <w:ind w:left="130" w:right="115"/>
      </w:pPr>
      <w:r>
        <w:t xml:space="preserve">            &lt;!-- C-CDA Problem Observation templateId --&gt;</w:t>
      </w:r>
    </w:p>
    <w:p w14:paraId="7D63C10B" w14:textId="77777777" w:rsidR="00682FD0" w:rsidRDefault="00E26131">
      <w:pPr>
        <w:pStyle w:val="Example"/>
        <w:ind w:left="130" w:right="115"/>
      </w:pPr>
      <w:r>
        <w:t xml:space="preserve">            &lt;templateId root="2.16.840.1.113883.10.20.22.4.4"/&gt;</w:t>
      </w:r>
    </w:p>
    <w:p w14:paraId="76F1B988" w14:textId="77777777" w:rsidR="00682FD0" w:rsidRDefault="00E26131">
      <w:pPr>
        <w:pStyle w:val="Example"/>
        <w:ind w:left="130" w:right="115"/>
      </w:pPr>
      <w:r>
        <w:t xml:space="preserve">            &lt;!-- Contraindication Type Observation templateId --&gt;</w:t>
      </w:r>
    </w:p>
    <w:p w14:paraId="32677E09" w14:textId="77777777" w:rsidR="00682FD0" w:rsidRDefault="00E26131">
      <w:pPr>
        <w:pStyle w:val="Example"/>
        <w:ind w:left="130" w:right="115"/>
      </w:pPr>
      <w:r>
        <w:t xml:space="preserve">            &lt;templateId root="2.16.840.1.113883.10.20.5.6.216" </w:t>
      </w:r>
    </w:p>
    <w:p w14:paraId="475ADAD6" w14:textId="77777777" w:rsidR="00682FD0" w:rsidRDefault="00E26131">
      <w:pPr>
        <w:pStyle w:val="Example"/>
        <w:ind w:left="130" w:right="115"/>
      </w:pPr>
      <w:r>
        <w:t xml:space="preserve">                    extension="2014-12-01"/&gt;</w:t>
      </w:r>
    </w:p>
    <w:p w14:paraId="038A2D18" w14:textId="77777777" w:rsidR="00682FD0" w:rsidRDefault="00E26131">
      <w:pPr>
        <w:pStyle w:val="Example"/>
        <w:ind w:left="130" w:right="115"/>
      </w:pPr>
      <w:r>
        <w:t xml:space="preserve">            ...</w:t>
      </w:r>
    </w:p>
    <w:p w14:paraId="66F0B407" w14:textId="77777777" w:rsidR="00682FD0" w:rsidRDefault="00E26131">
      <w:pPr>
        <w:pStyle w:val="Example"/>
        <w:ind w:left="130" w:right="115"/>
      </w:pPr>
      <w:r>
        <w:t xml:space="preserve">        &lt;/observation&gt;</w:t>
      </w:r>
    </w:p>
    <w:p w14:paraId="3B37673B" w14:textId="77777777" w:rsidR="00682FD0" w:rsidRDefault="00E26131">
      <w:pPr>
        <w:pStyle w:val="Example"/>
        <w:ind w:left="130" w:right="115"/>
      </w:pPr>
      <w:r>
        <w:t xml:space="preserve">    &lt;/entryRelationship&gt;</w:t>
      </w:r>
    </w:p>
    <w:p w14:paraId="5780117B" w14:textId="77777777" w:rsidR="00682FD0" w:rsidRDefault="00E26131">
      <w:pPr>
        <w:pStyle w:val="Example"/>
        <w:ind w:left="130" w:right="115"/>
      </w:pPr>
      <w:r>
        <w:t>&lt;/observation&gt;</w:t>
      </w:r>
    </w:p>
    <w:p w14:paraId="672B8DB9" w14:textId="77777777" w:rsidR="00682FD0" w:rsidRDefault="00682FD0">
      <w:pPr>
        <w:pStyle w:val="BodyText"/>
      </w:pPr>
    </w:p>
    <w:p w14:paraId="0CE8DD95" w14:textId="51507D86" w:rsidR="00682FD0" w:rsidRDefault="00E26131">
      <w:pPr>
        <w:pStyle w:val="Caption"/>
        <w:ind w:left="130" w:right="115"/>
      </w:pPr>
      <w:bookmarkStart w:id="1830" w:name="_Toc525996580"/>
      <w:r>
        <w:t xml:space="preserve">Figure </w:t>
      </w:r>
      <w:r>
        <w:fldChar w:fldCharType="begin"/>
      </w:r>
      <w:r>
        <w:instrText>SEQ Figure \* ARABIC</w:instrText>
      </w:r>
      <w:r>
        <w:fldChar w:fldCharType="separate"/>
      </w:r>
      <w:r>
        <w:t>81</w:t>
      </w:r>
      <w:r>
        <w:fldChar w:fldCharType="end"/>
      </w:r>
      <w:r>
        <w:t>: Contraindicated Observation (V2) Example - Not contraindicated</w:t>
      </w:r>
      <w:bookmarkEnd w:id="1830"/>
    </w:p>
    <w:p w14:paraId="5C895BC4" w14:textId="77777777" w:rsidR="00682FD0" w:rsidRDefault="00E26131">
      <w:pPr>
        <w:pStyle w:val="Example"/>
        <w:ind w:left="130" w:right="115"/>
      </w:pPr>
      <w:r>
        <w:t>&lt;!-- It is false (negated) that the target statement was contraindicated --&gt;</w:t>
      </w:r>
    </w:p>
    <w:p w14:paraId="1C9268B7" w14:textId="77777777" w:rsidR="00682FD0" w:rsidRDefault="00E26131">
      <w:pPr>
        <w:pStyle w:val="Example"/>
        <w:ind w:left="130" w:right="115"/>
      </w:pPr>
      <w:r>
        <w:t>&lt;observation classCode="OBS" moodCode="EVN" negationInd="true"&gt;</w:t>
      </w:r>
    </w:p>
    <w:p w14:paraId="37C7E748" w14:textId="77777777" w:rsidR="00682FD0" w:rsidRDefault="00E26131">
      <w:pPr>
        <w:pStyle w:val="Example"/>
        <w:ind w:left="130" w:right="115"/>
      </w:pPr>
      <w:r>
        <w:t xml:space="preserve">  &lt;!-- C-CDA Indication templateId--&gt;</w:t>
      </w:r>
    </w:p>
    <w:p w14:paraId="0B0094D8" w14:textId="77777777" w:rsidR="00682FD0" w:rsidRDefault="00E26131">
      <w:pPr>
        <w:pStyle w:val="Example"/>
        <w:ind w:left="130" w:right="115"/>
      </w:pPr>
      <w:r>
        <w:t xml:space="preserve">  &lt;templateId root="2.16.840.1.113883.10.20.22.4.19"/&gt;</w:t>
      </w:r>
    </w:p>
    <w:p w14:paraId="305AD439" w14:textId="77777777" w:rsidR="00682FD0" w:rsidRDefault="00E26131">
      <w:pPr>
        <w:pStyle w:val="Example"/>
        <w:ind w:left="130" w:right="115"/>
      </w:pPr>
      <w:r>
        <w:t xml:space="preserve">  &lt;!-- HAI Contraindicated Observation (V2) templateId --&gt;</w:t>
      </w:r>
    </w:p>
    <w:p w14:paraId="278C5990" w14:textId="77777777" w:rsidR="00682FD0" w:rsidRDefault="00E26131">
      <w:pPr>
        <w:pStyle w:val="Example"/>
        <w:ind w:left="130" w:right="115"/>
      </w:pPr>
      <w:r>
        <w:t xml:space="preserve">  &lt;templateId root="2.16.840.1.113883.10.20.5.6.118"</w:t>
      </w:r>
    </w:p>
    <w:p w14:paraId="4E54AE65" w14:textId="77777777" w:rsidR="00682FD0" w:rsidRDefault="00E26131">
      <w:pPr>
        <w:pStyle w:val="Example"/>
        <w:ind w:left="130" w:right="115"/>
      </w:pPr>
      <w:r>
        <w:t xml:space="preserve">                     extension="2014-12-01" /&gt;</w:t>
      </w:r>
    </w:p>
    <w:p w14:paraId="21B344AA" w14:textId="77777777" w:rsidR="00682FD0" w:rsidRDefault="00E26131">
      <w:pPr>
        <w:pStyle w:val="Example"/>
        <w:ind w:left="130" w:right="115"/>
      </w:pPr>
      <w:r>
        <w:t xml:space="preserve">  &lt;id nullFlavor="NA" /&gt;</w:t>
      </w:r>
    </w:p>
    <w:p w14:paraId="755DFDC7" w14:textId="77777777" w:rsidR="00682FD0" w:rsidRDefault="00E26131">
      <w:pPr>
        <w:pStyle w:val="Example"/>
        <w:ind w:left="130" w:right="115"/>
      </w:pPr>
      <w:r>
        <w:t xml:space="preserve">  &lt;code codeSystem="2.16.840.1.113883.5.4"</w:t>
      </w:r>
    </w:p>
    <w:p w14:paraId="31DDBB32" w14:textId="77777777" w:rsidR="00682FD0" w:rsidRDefault="00E26131">
      <w:pPr>
        <w:pStyle w:val="Example"/>
        <w:ind w:left="130" w:right="115"/>
      </w:pPr>
      <w:r>
        <w:t xml:space="preserve">        code="ASSERTION"/&gt;</w:t>
      </w:r>
    </w:p>
    <w:p w14:paraId="22634967" w14:textId="77777777" w:rsidR="00682FD0" w:rsidRDefault="00E26131">
      <w:pPr>
        <w:pStyle w:val="Example"/>
        <w:ind w:left="130" w:right="115"/>
      </w:pPr>
      <w:r>
        <w:t xml:space="preserve">  &lt;statusCode code="completed"/&gt;</w:t>
      </w:r>
    </w:p>
    <w:p w14:paraId="5603BEE5" w14:textId="77777777" w:rsidR="00682FD0" w:rsidRDefault="00E26131">
      <w:pPr>
        <w:pStyle w:val="Example"/>
        <w:ind w:left="130" w:right="115"/>
      </w:pPr>
      <w:r>
        <w:t xml:space="preserve">  &lt;value xsi:type="CD"</w:t>
      </w:r>
    </w:p>
    <w:p w14:paraId="68BF4628" w14:textId="77777777" w:rsidR="00682FD0" w:rsidRDefault="00E26131">
      <w:pPr>
        <w:pStyle w:val="Example"/>
        <w:ind w:left="130" w:right="115"/>
      </w:pPr>
      <w:r>
        <w:t xml:space="preserve">         code="410536001"</w:t>
      </w:r>
    </w:p>
    <w:p w14:paraId="0CF36D1D" w14:textId="77777777" w:rsidR="00682FD0" w:rsidRDefault="00E26131">
      <w:pPr>
        <w:pStyle w:val="Example"/>
        <w:ind w:left="130" w:right="115"/>
      </w:pPr>
      <w:r>
        <w:t xml:space="preserve">         codeSystem="2.16.840.1.113883.6.96"</w:t>
      </w:r>
    </w:p>
    <w:p w14:paraId="71AD9952" w14:textId="77777777" w:rsidR="00682FD0" w:rsidRDefault="00E26131">
      <w:pPr>
        <w:pStyle w:val="Example"/>
        <w:ind w:left="130" w:right="115"/>
      </w:pPr>
      <w:r>
        <w:t xml:space="preserve">         codeSystemName="SNOMED"</w:t>
      </w:r>
    </w:p>
    <w:p w14:paraId="2BDFC9F0" w14:textId="77777777" w:rsidR="00682FD0" w:rsidRDefault="00E26131">
      <w:pPr>
        <w:pStyle w:val="Example"/>
        <w:ind w:left="130" w:right="115"/>
      </w:pPr>
      <w:r>
        <w:t xml:space="preserve">         displayName="Contraindicated"/&gt;</w:t>
      </w:r>
    </w:p>
    <w:p w14:paraId="4352CC70" w14:textId="77777777" w:rsidR="00682FD0" w:rsidRDefault="00E26131">
      <w:pPr>
        <w:pStyle w:val="Example"/>
        <w:ind w:left="130" w:right="115"/>
      </w:pPr>
      <w:r>
        <w:t>&lt;/observation&gt;</w:t>
      </w:r>
    </w:p>
    <w:p w14:paraId="5A79ACC4" w14:textId="77777777" w:rsidR="00682FD0" w:rsidRDefault="00682FD0">
      <w:pPr>
        <w:pStyle w:val="BodyText"/>
      </w:pPr>
    </w:p>
    <w:p w14:paraId="08E5D15E" w14:textId="77777777" w:rsidR="00682FD0" w:rsidRDefault="00E26131">
      <w:pPr>
        <w:pStyle w:val="Heading2nospace"/>
      </w:pPr>
      <w:bookmarkStart w:id="1831" w:name="E_Contraindication_Type_Observation"/>
      <w:bookmarkStart w:id="1832" w:name="_Toc525996361"/>
      <w:r>
        <w:t>Contraindication Type Observation</w:t>
      </w:r>
      <w:bookmarkEnd w:id="1831"/>
      <w:bookmarkEnd w:id="1832"/>
    </w:p>
    <w:p w14:paraId="739DC7C8" w14:textId="77777777" w:rsidR="00682FD0" w:rsidRDefault="00E26131">
      <w:pPr>
        <w:pStyle w:val="BracketData"/>
      </w:pPr>
      <w:r>
        <w:t>[observation: identifier urn:hl7ii:2.16.840.1.113883.10.20.5.6.216:2014-12-01 (closed)]</w:t>
      </w:r>
    </w:p>
    <w:p w14:paraId="07062C2F" w14:textId="77777777" w:rsidR="00682FD0" w:rsidRDefault="00E26131">
      <w:pPr>
        <w:pStyle w:val="BracketData"/>
      </w:pPr>
      <w:r>
        <w:t>Published as part of NHSN Healthcare Associated Infection (HAI) Reports Release 2, DSTU 2.1 - US Realm</w:t>
      </w:r>
    </w:p>
    <w:p w14:paraId="12D9C98A" w14:textId="7124C351" w:rsidR="00682FD0" w:rsidRDefault="00E26131">
      <w:pPr>
        <w:pStyle w:val="Caption"/>
      </w:pPr>
      <w:bookmarkStart w:id="1833" w:name="_Toc525996872"/>
      <w:r>
        <w:t xml:space="preserve">Table </w:t>
      </w:r>
      <w:r>
        <w:fldChar w:fldCharType="begin"/>
      </w:r>
      <w:r>
        <w:instrText>SEQ Table \* ARABIC</w:instrText>
      </w:r>
      <w:r>
        <w:fldChar w:fldCharType="separate"/>
      </w:r>
      <w:r>
        <w:t>172</w:t>
      </w:r>
      <w:r>
        <w:fldChar w:fldCharType="end"/>
      </w:r>
      <w:r>
        <w:t>: Contraindication Type Observation Contexts</w:t>
      </w:r>
      <w:bookmarkEnd w:id="183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4001B0E8" w14:textId="77777777">
        <w:trPr>
          <w:cantSplit/>
          <w:tblHeader/>
          <w:jc w:val="center"/>
        </w:trPr>
        <w:tc>
          <w:tcPr>
            <w:tcW w:w="360" w:type="dxa"/>
            <w:shd w:val="clear" w:color="auto" w:fill="E6E6E6"/>
          </w:tcPr>
          <w:p w14:paraId="48156B07" w14:textId="77777777" w:rsidR="00682FD0" w:rsidRDefault="00E26131">
            <w:pPr>
              <w:pStyle w:val="TableHead"/>
            </w:pPr>
            <w:r>
              <w:t>Contained By:</w:t>
            </w:r>
          </w:p>
        </w:tc>
        <w:tc>
          <w:tcPr>
            <w:tcW w:w="360" w:type="dxa"/>
            <w:shd w:val="clear" w:color="auto" w:fill="E6E6E6"/>
          </w:tcPr>
          <w:p w14:paraId="78B7D8B6" w14:textId="77777777" w:rsidR="00682FD0" w:rsidRDefault="00E26131">
            <w:pPr>
              <w:pStyle w:val="TableHead"/>
            </w:pPr>
            <w:r>
              <w:t>Contains:</w:t>
            </w:r>
          </w:p>
        </w:tc>
      </w:tr>
      <w:tr w:rsidR="00682FD0" w14:paraId="5A1FEEE8" w14:textId="77777777">
        <w:trPr>
          <w:jc w:val="center"/>
        </w:trPr>
        <w:tc>
          <w:tcPr>
            <w:tcW w:w="360" w:type="dxa"/>
          </w:tcPr>
          <w:p w14:paraId="1BEC989D" w14:textId="7BCFE240" w:rsidR="00682FD0" w:rsidRDefault="009E5D90">
            <w:pPr>
              <w:pStyle w:val="TableText"/>
            </w:pPr>
            <w:hyperlink w:anchor="E_Contraindicated_Observation_V2">
              <w:r w:rsidR="00E26131">
                <w:rPr>
                  <w:rStyle w:val="HyperlinkText9pt"/>
                </w:rPr>
                <w:t>Contraindicated Observation (V2)</w:t>
              </w:r>
            </w:hyperlink>
            <w:r w:rsidR="00E26131">
              <w:t xml:space="preserve"> (optional)</w:t>
            </w:r>
          </w:p>
        </w:tc>
        <w:tc>
          <w:tcPr>
            <w:tcW w:w="360" w:type="dxa"/>
          </w:tcPr>
          <w:p w14:paraId="5EA77AD4" w14:textId="77777777" w:rsidR="00682FD0" w:rsidRDefault="00682FD0"/>
        </w:tc>
      </w:tr>
    </w:tbl>
    <w:p w14:paraId="161D1699" w14:textId="77777777" w:rsidR="00682FD0" w:rsidRDefault="00682FD0">
      <w:pPr>
        <w:pStyle w:val="BodyText"/>
      </w:pPr>
    </w:p>
    <w:p w14:paraId="74F896AA" w14:textId="77777777" w:rsidR="00682FD0" w:rsidRDefault="00E26131">
      <w:r>
        <w:t>This template represents the type of contraindication.</w:t>
      </w:r>
    </w:p>
    <w:p w14:paraId="7FB8E29A" w14:textId="7AC635DE" w:rsidR="00682FD0" w:rsidRDefault="00E26131">
      <w:pPr>
        <w:pStyle w:val="Caption"/>
      </w:pPr>
      <w:bookmarkStart w:id="1834" w:name="_Toc525996873"/>
      <w:r>
        <w:t xml:space="preserve">Table </w:t>
      </w:r>
      <w:r>
        <w:fldChar w:fldCharType="begin"/>
      </w:r>
      <w:r>
        <w:instrText>SEQ Table \* ARABIC</w:instrText>
      </w:r>
      <w:r>
        <w:fldChar w:fldCharType="separate"/>
      </w:r>
      <w:r>
        <w:t>173</w:t>
      </w:r>
      <w:r>
        <w:fldChar w:fldCharType="end"/>
      </w:r>
      <w:r>
        <w:t>: Contraindication Type Observation Constraints Overview</w:t>
      </w:r>
      <w:bookmarkEnd w:id="183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5AEE39BC" w14:textId="77777777">
        <w:trPr>
          <w:cantSplit/>
          <w:tblHeader/>
          <w:jc w:val="center"/>
        </w:trPr>
        <w:tc>
          <w:tcPr>
            <w:tcW w:w="0" w:type="dxa"/>
            <w:shd w:val="clear" w:color="auto" w:fill="E6E6E6"/>
            <w:noWrap/>
          </w:tcPr>
          <w:p w14:paraId="72DA2F0B" w14:textId="77777777" w:rsidR="00682FD0" w:rsidRDefault="00E26131">
            <w:pPr>
              <w:pStyle w:val="TableHead"/>
            </w:pPr>
            <w:r>
              <w:t>XPath</w:t>
            </w:r>
          </w:p>
        </w:tc>
        <w:tc>
          <w:tcPr>
            <w:tcW w:w="720" w:type="dxa"/>
            <w:shd w:val="clear" w:color="auto" w:fill="E6E6E6"/>
            <w:noWrap/>
          </w:tcPr>
          <w:p w14:paraId="374BB800" w14:textId="77777777" w:rsidR="00682FD0" w:rsidRDefault="00E26131">
            <w:pPr>
              <w:pStyle w:val="TableHead"/>
            </w:pPr>
            <w:r>
              <w:t>Card.</w:t>
            </w:r>
          </w:p>
        </w:tc>
        <w:tc>
          <w:tcPr>
            <w:tcW w:w="1152" w:type="dxa"/>
            <w:shd w:val="clear" w:color="auto" w:fill="E6E6E6"/>
            <w:noWrap/>
          </w:tcPr>
          <w:p w14:paraId="6EDEAD57" w14:textId="77777777" w:rsidR="00682FD0" w:rsidRDefault="00E26131">
            <w:pPr>
              <w:pStyle w:val="TableHead"/>
            </w:pPr>
            <w:r>
              <w:t>Verb</w:t>
            </w:r>
          </w:p>
        </w:tc>
        <w:tc>
          <w:tcPr>
            <w:tcW w:w="864" w:type="dxa"/>
            <w:shd w:val="clear" w:color="auto" w:fill="E6E6E6"/>
            <w:noWrap/>
          </w:tcPr>
          <w:p w14:paraId="6FACDE89" w14:textId="77777777" w:rsidR="00682FD0" w:rsidRDefault="00E26131">
            <w:pPr>
              <w:pStyle w:val="TableHead"/>
            </w:pPr>
            <w:r>
              <w:t>Data Type</w:t>
            </w:r>
          </w:p>
        </w:tc>
        <w:tc>
          <w:tcPr>
            <w:tcW w:w="864" w:type="dxa"/>
            <w:shd w:val="clear" w:color="auto" w:fill="E6E6E6"/>
            <w:noWrap/>
          </w:tcPr>
          <w:p w14:paraId="55E21864" w14:textId="77777777" w:rsidR="00682FD0" w:rsidRDefault="00E26131">
            <w:pPr>
              <w:pStyle w:val="TableHead"/>
            </w:pPr>
            <w:r>
              <w:t>CONF#</w:t>
            </w:r>
          </w:p>
        </w:tc>
        <w:tc>
          <w:tcPr>
            <w:tcW w:w="864" w:type="dxa"/>
            <w:shd w:val="clear" w:color="auto" w:fill="E6E6E6"/>
            <w:noWrap/>
          </w:tcPr>
          <w:p w14:paraId="5DCEA073" w14:textId="77777777" w:rsidR="00682FD0" w:rsidRDefault="00E26131">
            <w:pPr>
              <w:pStyle w:val="TableHead"/>
            </w:pPr>
            <w:r>
              <w:t>Value</w:t>
            </w:r>
          </w:p>
        </w:tc>
      </w:tr>
      <w:tr w:rsidR="00682FD0" w14:paraId="60750BEA" w14:textId="77777777">
        <w:trPr>
          <w:jc w:val="center"/>
        </w:trPr>
        <w:tc>
          <w:tcPr>
            <w:tcW w:w="10160" w:type="dxa"/>
            <w:gridSpan w:val="6"/>
          </w:tcPr>
          <w:p w14:paraId="0029D8F6" w14:textId="77777777" w:rsidR="00682FD0" w:rsidRDefault="00E26131">
            <w:pPr>
              <w:pStyle w:val="TableText"/>
            </w:pPr>
            <w:r>
              <w:t>observation (identifier: urn:hl7ii:2.16.840.1.113883.10.20.5.6.216:2014-12-01)</w:t>
            </w:r>
          </w:p>
        </w:tc>
      </w:tr>
      <w:tr w:rsidR="00682FD0" w14:paraId="3AC5D635" w14:textId="77777777">
        <w:trPr>
          <w:jc w:val="center"/>
        </w:trPr>
        <w:tc>
          <w:tcPr>
            <w:tcW w:w="3345" w:type="dxa"/>
          </w:tcPr>
          <w:p w14:paraId="0556F2D8" w14:textId="77777777" w:rsidR="00682FD0" w:rsidRDefault="00E26131">
            <w:pPr>
              <w:pStyle w:val="TableText"/>
            </w:pPr>
            <w:r>
              <w:tab/>
              <w:t>@classCode</w:t>
            </w:r>
          </w:p>
        </w:tc>
        <w:tc>
          <w:tcPr>
            <w:tcW w:w="720" w:type="dxa"/>
          </w:tcPr>
          <w:p w14:paraId="73AEFA5E" w14:textId="77777777" w:rsidR="00682FD0" w:rsidRDefault="00E26131">
            <w:pPr>
              <w:pStyle w:val="TableText"/>
            </w:pPr>
            <w:r>
              <w:t>1..1</w:t>
            </w:r>
          </w:p>
        </w:tc>
        <w:tc>
          <w:tcPr>
            <w:tcW w:w="1152" w:type="dxa"/>
          </w:tcPr>
          <w:p w14:paraId="1AC7E74E" w14:textId="77777777" w:rsidR="00682FD0" w:rsidRDefault="00E26131">
            <w:pPr>
              <w:pStyle w:val="TableText"/>
            </w:pPr>
            <w:r>
              <w:t>SHALL</w:t>
            </w:r>
          </w:p>
        </w:tc>
        <w:tc>
          <w:tcPr>
            <w:tcW w:w="864" w:type="dxa"/>
          </w:tcPr>
          <w:p w14:paraId="02015842" w14:textId="77777777" w:rsidR="00682FD0" w:rsidRDefault="00682FD0">
            <w:pPr>
              <w:pStyle w:val="TableText"/>
            </w:pPr>
          </w:p>
        </w:tc>
        <w:tc>
          <w:tcPr>
            <w:tcW w:w="1104" w:type="dxa"/>
          </w:tcPr>
          <w:p w14:paraId="08A382F1" w14:textId="51F66325" w:rsidR="00682FD0" w:rsidRDefault="009E5D90">
            <w:pPr>
              <w:pStyle w:val="TableText"/>
            </w:pPr>
            <w:hyperlink w:anchor="C_1129-5">
              <w:r w:rsidR="00E26131">
                <w:rPr>
                  <w:rStyle w:val="HyperlinkText9pt"/>
                </w:rPr>
                <w:t>1129-5</w:t>
              </w:r>
            </w:hyperlink>
          </w:p>
        </w:tc>
        <w:tc>
          <w:tcPr>
            <w:tcW w:w="2975" w:type="dxa"/>
          </w:tcPr>
          <w:p w14:paraId="03E31C6B" w14:textId="77777777" w:rsidR="00682FD0" w:rsidRDefault="00E26131">
            <w:pPr>
              <w:pStyle w:val="TableText"/>
            </w:pPr>
            <w:r>
              <w:t>urn:oid:2.16.840.1.113883.5.6 (HL7ActClass) = OBS</w:t>
            </w:r>
          </w:p>
        </w:tc>
      </w:tr>
      <w:tr w:rsidR="00682FD0" w14:paraId="67390F10" w14:textId="77777777">
        <w:trPr>
          <w:jc w:val="center"/>
        </w:trPr>
        <w:tc>
          <w:tcPr>
            <w:tcW w:w="3345" w:type="dxa"/>
          </w:tcPr>
          <w:p w14:paraId="52B77351" w14:textId="77777777" w:rsidR="00682FD0" w:rsidRDefault="00E26131">
            <w:pPr>
              <w:pStyle w:val="TableText"/>
            </w:pPr>
            <w:r>
              <w:tab/>
              <w:t>@moodCode</w:t>
            </w:r>
          </w:p>
        </w:tc>
        <w:tc>
          <w:tcPr>
            <w:tcW w:w="720" w:type="dxa"/>
          </w:tcPr>
          <w:p w14:paraId="62CFC8FC" w14:textId="77777777" w:rsidR="00682FD0" w:rsidRDefault="00E26131">
            <w:pPr>
              <w:pStyle w:val="TableText"/>
            </w:pPr>
            <w:r>
              <w:t>1..1</w:t>
            </w:r>
          </w:p>
        </w:tc>
        <w:tc>
          <w:tcPr>
            <w:tcW w:w="1152" w:type="dxa"/>
          </w:tcPr>
          <w:p w14:paraId="585E4E3A" w14:textId="77777777" w:rsidR="00682FD0" w:rsidRDefault="00E26131">
            <w:pPr>
              <w:pStyle w:val="TableText"/>
            </w:pPr>
            <w:r>
              <w:t>SHALL</w:t>
            </w:r>
          </w:p>
        </w:tc>
        <w:tc>
          <w:tcPr>
            <w:tcW w:w="864" w:type="dxa"/>
          </w:tcPr>
          <w:p w14:paraId="34EBE961" w14:textId="77777777" w:rsidR="00682FD0" w:rsidRDefault="00682FD0">
            <w:pPr>
              <w:pStyle w:val="TableText"/>
            </w:pPr>
          </w:p>
        </w:tc>
        <w:tc>
          <w:tcPr>
            <w:tcW w:w="1104" w:type="dxa"/>
          </w:tcPr>
          <w:p w14:paraId="5964EDB4" w14:textId="744660FF" w:rsidR="00682FD0" w:rsidRDefault="009E5D90">
            <w:pPr>
              <w:pStyle w:val="TableText"/>
            </w:pPr>
            <w:hyperlink w:anchor="C_1129-6">
              <w:r w:rsidR="00E26131">
                <w:rPr>
                  <w:rStyle w:val="HyperlinkText9pt"/>
                </w:rPr>
                <w:t>1129-6</w:t>
              </w:r>
            </w:hyperlink>
          </w:p>
        </w:tc>
        <w:tc>
          <w:tcPr>
            <w:tcW w:w="2975" w:type="dxa"/>
          </w:tcPr>
          <w:p w14:paraId="0FFFE677" w14:textId="77777777" w:rsidR="00682FD0" w:rsidRDefault="00E26131">
            <w:pPr>
              <w:pStyle w:val="TableText"/>
            </w:pPr>
            <w:r>
              <w:t>urn:oid:2.16.840.1.113883.5.1001 (HL7ActMood) = EVN</w:t>
            </w:r>
          </w:p>
        </w:tc>
      </w:tr>
      <w:tr w:rsidR="00682FD0" w14:paraId="5EE1FF18" w14:textId="77777777">
        <w:trPr>
          <w:jc w:val="center"/>
        </w:trPr>
        <w:tc>
          <w:tcPr>
            <w:tcW w:w="3345" w:type="dxa"/>
          </w:tcPr>
          <w:p w14:paraId="1303BC9F" w14:textId="77777777" w:rsidR="00682FD0" w:rsidRDefault="00E26131">
            <w:pPr>
              <w:pStyle w:val="TableText"/>
            </w:pPr>
            <w:r>
              <w:tab/>
              <w:t>templateId</w:t>
            </w:r>
          </w:p>
        </w:tc>
        <w:tc>
          <w:tcPr>
            <w:tcW w:w="720" w:type="dxa"/>
          </w:tcPr>
          <w:p w14:paraId="1167D125" w14:textId="77777777" w:rsidR="00682FD0" w:rsidRDefault="00E26131">
            <w:pPr>
              <w:pStyle w:val="TableText"/>
            </w:pPr>
            <w:r>
              <w:t>1..1</w:t>
            </w:r>
          </w:p>
        </w:tc>
        <w:tc>
          <w:tcPr>
            <w:tcW w:w="1152" w:type="dxa"/>
          </w:tcPr>
          <w:p w14:paraId="56CF2074" w14:textId="77777777" w:rsidR="00682FD0" w:rsidRDefault="00E26131">
            <w:pPr>
              <w:pStyle w:val="TableText"/>
            </w:pPr>
            <w:r>
              <w:t>SHALL</w:t>
            </w:r>
          </w:p>
        </w:tc>
        <w:tc>
          <w:tcPr>
            <w:tcW w:w="864" w:type="dxa"/>
          </w:tcPr>
          <w:p w14:paraId="631CDBD4" w14:textId="77777777" w:rsidR="00682FD0" w:rsidRDefault="00682FD0">
            <w:pPr>
              <w:pStyle w:val="TableText"/>
            </w:pPr>
          </w:p>
        </w:tc>
        <w:tc>
          <w:tcPr>
            <w:tcW w:w="1104" w:type="dxa"/>
          </w:tcPr>
          <w:p w14:paraId="652A3E1D" w14:textId="4B041FAE" w:rsidR="00682FD0" w:rsidRDefault="009E5D90">
            <w:pPr>
              <w:pStyle w:val="TableText"/>
            </w:pPr>
            <w:hyperlink w:anchor="C_1129-30522">
              <w:r w:rsidR="00E26131">
                <w:rPr>
                  <w:rStyle w:val="HyperlinkText9pt"/>
                </w:rPr>
                <w:t>1129-30522</w:t>
              </w:r>
            </w:hyperlink>
          </w:p>
        </w:tc>
        <w:tc>
          <w:tcPr>
            <w:tcW w:w="2975" w:type="dxa"/>
          </w:tcPr>
          <w:p w14:paraId="209DC02B" w14:textId="77777777" w:rsidR="00682FD0" w:rsidRDefault="00682FD0">
            <w:pPr>
              <w:pStyle w:val="TableText"/>
            </w:pPr>
          </w:p>
        </w:tc>
      </w:tr>
      <w:tr w:rsidR="00682FD0" w14:paraId="273C23B8" w14:textId="77777777">
        <w:trPr>
          <w:jc w:val="center"/>
        </w:trPr>
        <w:tc>
          <w:tcPr>
            <w:tcW w:w="3345" w:type="dxa"/>
          </w:tcPr>
          <w:p w14:paraId="1F0434E1" w14:textId="77777777" w:rsidR="00682FD0" w:rsidRDefault="00E26131">
            <w:pPr>
              <w:pStyle w:val="TableText"/>
            </w:pPr>
            <w:r>
              <w:tab/>
            </w:r>
            <w:r>
              <w:tab/>
              <w:t>@root</w:t>
            </w:r>
          </w:p>
        </w:tc>
        <w:tc>
          <w:tcPr>
            <w:tcW w:w="720" w:type="dxa"/>
          </w:tcPr>
          <w:p w14:paraId="7F6D6A8F" w14:textId="77777777" w:rsidR="00682FD0" w:rsidRDefault="00E26131">
            <w:pPr>
              <w:pStyle w:val="TableText"/>
            </w:pPr>
            <w:r>
              <w:t>1..1</w:t>
            </w:r>
          </w:p>
        </w:tc>
        <w:tc>
          <w:tcPr>
            <w:tcW w:w="1152" w:type="dxa"/>
          </w:tcPr>
          <w:p w14:paraId="239DF373" w14:textId="77777777" w:rsidR="00682FD0" w:rsidRDefault="00E26131">
            <w:pPr>
              <w:pStyle w:val="TableText"/>
            </w:pPr>
            <w:r>
              <w:t>SHALL</w:t>
            </w:r>
          </w:p>
        </w:tc>
        <w:tc>
          <w:tcPr>
            <w:tcW w:w="864" w:type="dxa"/>
          </w:tcPr>
          <w:p w14:paraId="7D915439" w14:textId="77777777" w:rsidR="00682FD0" w:rsidRDefault="00682FD0">
            <w:pPr>
              <w:pStyle w:val="TableText"/>
            </w:pPr>
          </w:p>
        </w:tc>
        <w:tc>
          <w:tcPr>
            <w:tcW w:w="1104" w:type="dxa"/>
          </w:tcPr>
          <w:p w14:paraId="4B58F98E" w14:textId="78403897" w:rsidR="00682FD0" w:rsidRDefault="009E5D90">
            <w:pPr>
              <w:pStyle w:val="TableText"/>
            </w:pPr>
            <w:hyperlink w:anchor="C_1129-30523">
              <w:r w:rsidR="00E26131">
                <w:rPr>
                  <w:rStyle w:val="HyperlinkText9pt"/>
                </w:rPr>
                <w:t>1129-30523</w:t>
              </w:r>
            </w:hyperlink>
          </w:p>
        </w:tc>
        <w:tc>
          <w:tcPr>
            <w:tcW w:w="2975" w:type="dxa"/>
          </w:tcPr>
          <w:p w14:paraId="2F6A9753" w14:textId="77777777" w:rsidR="00682FD0" w:rsidRDefault="00E26131">
            <w:pPr>
              <w:pStyle w:val="TableText"/>
            </w:pPr>
            <w:r>
              <w:t>2.16.840.1.113883.10.20.5.6.216</w:t>
            </w:r>
          </w:p>
        </w:tc>
      </w:tr>
      <w:tr w:rsidR="00682FD0" w14:paraId="523F1C8C" w14:textId="77777777">
        <w:trPr>
          <w:jc w:val="center"/>
        </w:trPr>
        <w:tc>
          <w:tcPr>
            <w:tcW w:w="3345" w:type="dxa"/>
          </w:tcPr>
          <w:p w14:paraId="49331825" w14:textId="77777777" w:rsidR="00682FD0" w:rsidRDefault="00E26131">
            <w:pPr>
              <w:pStyle w:val="TableText"/>
            </w:pPr>
            <w:r>
              <w:tab/>
            </w:r>
            <w:r>
              <w:tab/>
              <w:t>@extension</w:t>
            </w:r>
          </w:p>
        </w:tc>
        <w:tc>
          <w:tcPr>
            <w:tcW w:w="720" w:type="dxa"/>
          </w:tcPr>
          <w:p w14:paraId="48321629" w14:textId="77777777" w:rsidR="00682FD0" w:rsidRDefault="00E26131">
            <w:pPr>
              <w:pStyle w:val="TableText"/>
            </w:pPr>
            <w:r>
              <w:t>1..1</w:t>
            </w:r>
          </w:p>
        </w:tc>
        <w:tc>
          <w:tcPr>
            <w:tcW w:w="1152" w:type="dxa"/>
          </w:tcPr>
          <w:p w14:paraId="4489111D" w14:textId="77777777" w:rsidR="00682FD0" w:rsidRDefault="00E26131">
            <w:pPr>
              <w:pStyle w:val="TableText"/>
            </w:pPr>
            <w:r>
              <w:t>SHALL</w:t>
            </w:r>
          </w:p>
        </w:tc>
        <w:tc>
          <w:tcPr>
            <w:tcW w:w="864" w:type="dxa"/>
          </w:tcPr>
          <w:p w14:paraId="596266CA" w14:textId="77777777" w:rsidR="00682FD0" w:rsidRDefault="00682FD0">
            <w:pPr>
              <w:pStyle w:val="TableText"/>
            </w:pPr>
          </w:p>
        </w:tc>
        <w:tc>
          <w:tcPr>
            <w:tcW w:w="1104" w:type="dxa"/>
          </w:tcPr>
          <w:p w14:paraId="2F0E4ABF" w14:textId="52C7E5A7" w:rsidR="00682FD0" w:rsidRDefault="009E5D90">
            <w:pPr>
              <w:pStyle w:val="TableText"/>
            </w:pPr>
            <w:hyperlink w:anchor="C_1129-30524">
              <w:r w:rsidR="00E26131">
                <w:rPr>
                  <w:rStyle w:val="HyperlinkText9pt"/>
                </w:rPr>
                <w:t>1129-30524</w:t>
              </w:r>
            </w:hyperlink>
          </w:p>
        </w:tc>
        <w:tc>
          <w:tcPr>
            <w:tcW w:w="2975" w:type="dxa"/>
          </w:tcPr>
          <w:p w14:paraId="5256426C" w14:textId="77777777" w:rsidR="00682FD0" w:rsidRDefault="00E26131">
            <w:pPr>
              <w:pStyle w:val="TableText"/>
            </w:pPr>
            <w:r>
              <w:t>2014-12-01</w:t>
            </w:r>
          </w:p>
        </w:tc>
      </w:tr>
      <w:tr w:rsidR="00682FD0" w14:paraId="3EA65EB6" w14:textId="77777777">
        <w:trPr>
          <w:jc w:val="center"/>
        </w:trPr>
        <w:tc>
          <w:tcPr>
            <w:tcW w:w="3345" w:type="dxa"/>
          </w:tcPr>
          <w:p w14:paraId="5A37159A" w14:textId="77777777" w:rsidR="00682FD0" w:rsidRDefault="00E26131">
            <w:pPr>
              <w:pStyle w:val="TableText"/>
            </w:pPr>
            <w:r>
              <w:tab/>
              <w:t>code</w:t>
            </w:r>
          </w:p>
        </w:tc>
        <w:tc>
          <w:tcPr>
            <w:tcW w:w="720" w:type="dxa"/>
          </w:tcPr>
          <w:p w14:paraId="0E44A09F" w14:textId="77777777" w:rsidR="00682FD0" w:rsidRDefault="00E26131">
            <w:pPr>
              <w:pStyle w:val="TableText"/>
            </w:pPr>
            <w:r>
              <w:t>1..1</w:t>
            </w:r>
          </w:p>
        </w:tc>
        <w:tc>
          <w:tcPr>
            <w:tcW w:w="1152" w:type="dxa"/>
          </w:tcPr>
          <w:p w14:paraId="79D2A7E9" w14:textId="77777777" w:rsidR="00682FD0" w:rsidRDefault="00E26131">
            <w:pPr>
              <w:pStyle w:val="TableText"/>
            </w:pPr>
            <w:r>
              <w:t>SHALL</w:t>
            </w:r>
          </w:p>
        </w:tc>
        <w:tc>
          <w:tcPr>
            <w:tcW w:w="864" w:type="dxa"/>
          </w:tcPr>
          <w:p w14:paraId="21807FAC" w14:textId="77777777" w:rsidR="00682FD0" w:rsidRDefault="00682FD0">
            <w:pPr>
              <w:pStyle w:val="TableText"/>
            </w:pPr>
          </w:p>
        </w:tc>
        <w:tc>
          <w:tcPr>
            <w:tcW w:w="1104" w:type="dxa"/>
          </w:tcPr>
          <w:p w14:paraId="59AE9DDC" w14:textId="59C2079D" w:rsidR="00682FD0" w:rsidRDefault="009E5D90">
            <w:pPr>
              <w:pStyle w:val="TableText"/>
            </w:pPr>
            <w:hyperlink w:anchor="C_1129-2">
              <w:r w:rsidR="00E26131">
                <w:rPr>
                  <w:rStyle w:val="HyperlinkText9pt"/>
                </w:rPr>
                <w:t>1129-2</w:t>
              </w:r>
            </w:hyperlink>
          </w:p>
        </w:tc>
        <w:tc>
          <w:tcPr>
            <w:tcW w:w="2975" w:type="dxa"/>
          </w:tcPr>
          <w:p w14:paraId="1AEAD97D" w14:textId="77777777" w:rsidR="00682FD0" w:rsidRDefault="00682FD0">
            <w:pPr>
              <w:pStyle w:val="TableText"/>
            </w:pPr>
          </w:p>
        </w:tc>
      </w:tr>
      <w:tr w:rsidR="00682FD0" w14:paraId="10F29E93" w14:textId="77777777">
        <w:trPr>
          <w:jc w:val="center"/>
        </w:trPr>
        <w:tc>
          <w:tcPr>
            <w:tcW w:w="3345" w:type="dxa"/>
          </w:tcPr>
          <w:p w14:paraId="0F8C3ED7" w14:textId="77777777" w:rsidR="00682FD0" w:rsidRDefault="00E26131">
            <w:pPr>
              <w:pStyle w:val="TableText"/>
            </w:pPr>
            <w:r>
              <w:tab/>
            </w:r>
            <w:r>
              <w:tab/>
              <w:t>@code</w:t>
            </w:r>
          </w:p>
        </w:tc>
        <w:tc>
          <w:tcPr>
            <w:tcW w:w="720" w:type="dxa"/>
          </w:tcPr>
          <w:p w14:paraId="125385F7" w14:textId="77777777" w:rsidR="00682FD0" w:rsidRDefault="00E26131">
            <w:pPr>
              <w:pStyle w:val="TableText"/>
            </w:pPr>
            <w:r>
              <w:t>1..1</w:t>
            </w:r>
          </w:p>
        </w:tc>
        <w:tc>
          <w:tcPr>
            <w:tcW w:w="1152" w:type="dxa"/>
          </w:tcPr>
          <w:p w14:paraId="29470FA0" w14:textId="77777777" w:rsidR="00682FD0" w:rsidRDefault="00E26131">
            <w:pPr>
              <w:pStyle w:val="TableText"/>
            </w:pPr>
            <w:r>
              <w:t>SHALL</w:t>
            </w:r>
          </w:p>
        </w:tc>
        <w:tc>
          <w:tcPr>
            <w:tcW w:w="864" w:type="dxa"/>
          </w:tcPr>
          <w:p w14:paraId="262F3E20" w14:textId="77777777" w:rsidR="00682FD0" w:rsidRDefault="00682FD0">
            <w:pPr>
              <w:pStyle w:val="TableText"/>
            </w:pPr>
          </w:p>
        </w:tc>
        <w:tc>
          <w:tcPr>
            <w:tcW w:w="1104" w:type="dxa"/>
          </w:tcPr>
          <w:p w14:paraId="7D6F12A9" w14:textId="03AB0AF9" w:rsidR="00682FD0" w:rsidRDefault="009E5D90">
            <w:pPr>
              <w:pStyle w:val="TableText"/>
            </w:pPr>
            <w:hyperlink w:anchor="C_1129-8">
              <w:r w:rsidR="00E26131">
                <w:rPr>
                  <w:rStyle w:val="HyperlinkText9pt"/>
                </w:rPr>
                <w:t>1129-8</w:t>
              </w:r>
            </w:hyperlink>
          </w:p>
        </w:tc>
        <w:tc>
          <w:tcPr>
            <w:tcW w:w="2975" w:type="dxa"/>
          </w:tcPr>
          <w:p w14:paraId="292BD0B6" w14:textId="77777777" w:rsidR="00682FD0" w:rsidRDefault="00E26131">
            <w:pPr>
              <w:pStyle w:val="TableText"/>
            </w:pPr>
            <w:r>
              <w:t>6130-9</w:t>
            </w:r>
          </w:p>
        </w:tc>
      </w:tr>
      <w:tr w:rsidR="00682FD0" w14:paraId="5370816B" w14:textId="77777777">
        <w:trPr>
          <w:jc w:val="center"/>
        </w:trPr>
        <w:tc>
          <w:tcPr>
            <w:tcW w:w="3345" w:type="dxa"/>
          </w:tcPr>
          <w:p w14:paraId="46BA39AE" w14:textId="77777777" w:rsidR="00682FD0" w:rsidRDefault="00E26131">
            <w:pPr>
              <w:pStyle w:val="TableText"/>
            </w:pPr>
            <w:r>
              <w:tab/>
            </w:r>
            <w:r>
              <w:tab/>
              <w:t>@codeSystem</w:t>
            </w:r>
          </w:p>
        </w:tc>
        <w:tc>
          <w:tcPr>
            <w:tcW w:w="720" w:type="dxa"/>
          </w:tcPr>
          <w:p w14:paraId="71439E9A" w14:textId="77777777" w:rsidR="00682FD0" w:rsidRDefault="00E26131">
            <w:pPr>
              <w:pStyle w:val="TableText"/>
            </w:pPr>
            <w:r>
              <w:t>1..1</w:t>
            </w:r>
          </w:p>
        </w:tc>
        <w:tc>
          <w:tcPr>
            <w:tcW w:w="1152" w:type="dxa"/>
          </w:tcPr>
          <w:p w14:paraId="4A286458" w14:textId="77777777" w:rsidR="00682FD0" w:rsidRDefault="00E26131">
            <w:pPr>
              <w:pStyle w:val="TableText"/>
            </w:pPr>
            <w:r>
              <w:t>SHALL</w:t>
            </w:r>
          </w:p>
        </w:tc>
        <w:tc>
          <w:tcPr>
            <w:tcW w:w="864" w:type="dxa"/>
          </w:tcPr>
          <w:p w14:paraId="0A9E5B1D" w14:textId="77777777" w:rsidR="00682FD0" w:rsidRDefault="00682FD0">
            <w:pPr>
              <w:pStyle w:val="TableText"/>
            </w:pPr>
          </w:p>
        </w:tc>
        <w:tc>
          <w:tcPr>
            <w:tcW w:w="1104" w:type="dxa"/>
          </w:tcPr>
          <w:p w14:paraId="781A2486" w14:textId="53D0AC60" w:rsidR="00682FD0" w:rsidRDefault="009E5D90">
            <w:pPr>
              <w:pStyle w:val="TableText"/>
            </w:pPr>
            <w:hyperlink w:anchor="C_1129-9">
              <w:r w:rsidR="00E26131">
                <w:rPr>
                  <w:rStyle w:val="HyperlinkText9pt"/>
                </w:rPr>
                <w:t>1129-9</w:t>
              </w:r>
            </w:hyperlink>
          </w:p>
        </w:tc>
        <w:tc>
          <w:tcPr>
            <w:tcW w:w="2975" w:type="dxa"/>
          </w:tcPr>
          <w:p w14:paraId="1DF82357" w14:textId="77777777" w:rsidR="00682FD0" w:rsidRDefault="00E26131">
            <w:pPr>
              <w:pStyle w:val="TableText"/>
            </w:pPr>
            <w:r>
              <w:t>urn:oid:2.16.840.1.113883.6.277 (cdcNHSN) = 2.16.840.1.113883.6.277</w:t>
            </w:r>
          </w:p>
        </w:tc>
      </w:tr>
      <w:tr w:rsidR="00682FD0" w14:paraId="7E626A70" w14:textId="77777777">
        <w:trPr>
          <w:jc w:val="center"/>
        </w:trPr>
        <w:tc>
          <w:tcPr>
            <w:tcW w:w="3345" w:type="dxa"/>
          </w:tcPr>
          <w:p w14:paraId="1E21C448" w14:textId="77777777" w:rsidR="00682FD0" w:rsidRDefault="00E26131">
            <w:pPr>
              <w:pStyle w:val="TableText"/>
            </w:pPr>
            <w:r>
              <w:tab/>
              <w:t>statusCode</w:t>
            </w:r>
          </w:p>
        </w:tc>
        <w:tc>
          <w:tcPr>
            <w:tcW w:w="720" w:type="dxa"/>
          </w:tcPr>
          <w:p w14:paraId="1073D2E7" w14:textId="77777777" w:rsidR="00682FD0" w:rsidRDefault="00E26131">
            <w:pPr>
              <w:pStyle w:val="TableText"/>
            </w:pPr>
            <w:r>
              <w:t>1..1</w:t>
            </w:r>
          </w:p>
        </w:tc>
        <w:tc>
          <w:tcPr>
            <w:tcW w:w="1152" w:type="dxa"/>
          </w:tcPr>
          <w:p w14:paraId="466EAC1A" w14:textId="77777777" w:rsidR="00682FD0" w:rsidRDefault="00E26131">
            <w:pPr>
              <w:pStyle w:val="TableText"/>
            </w:pPr>
            <w:r>
              <w:t>SHALL</w:t>
            </w:r>
          </w:p>
        </w:tc>
        <w:tc>
          <w:tcPr>
            <w:tcW w:w="864" w:type="dxa"/>
          </w:tcPr>
          <w:p w14:paraId="1ECD4687" w14:textId="77777777" w:rsidR="00682FD0" w:rsidRDefault="00682FD0">
            <w:pPr>
              <w:pStyle w:val="TableText"/>
            </w:pPr>
          </w:p>
        </w:tc>
        <w:tc>
          <w:tcPr>
            <w:tcW w:w="1104" w:type="dxa"/>
          </w:tcPr>
          <w:p w14:paraId="44175DCB" w14:textId="0771C861" w:rsidR="00682FD0" w:rsidRDefault="009E5D90">
            <w:pPr>
              <w:pStyle w:val="TableText"/>
            </w:pPr>
            <w:hyperlink w:anchor="C_1129-4">
              <w:r w:rsidR="00E26131">
                <w:rPr>
                  <w:rStyle w:val="HyperlinkText9pt"/>
                </w:rPr>
                <w:t>1129-4</w:t>
              </w:r>
            </w:hyperlink>
          </w:p>
        </w:tc>
        <w:tc>
          <w:tcPr>
            <w:tcW w:w="2975" w:type="dxa"/>
          </w:tcPr>
          <w:p w14:paraId="4F7609CA" w14:textId="77777777" w:rsidR="00682FD0" w:rsidRDefault="00682FD0">
            <w:pPr>
              <w:pStyle w:val="TableText"/>
            </w:pPr>
          </w:p>
        </w:tc>
      </w:tr>
      <w:tr w:rsidR="00682FD0" w14:paraId="70F11058" w14:textId="77777777">
        <w:trPr>
          <w:jc w:val="center"/>
        </w:trPr>
        <w:tc>
          <w:tcPr>
            <w:tcW w:w="3345" w:type="dxa"/>
          </w:tcPr>
          <w:p w14:paraId="209A45A6" w14:textId="77777777" w:rsidR="00682FD0" w:rsidRDefault="00E26131">
            <w:pPr>
              <w:pStyle w:val="TableText"/>
            </w:pPr>
            <w:r>
              <w:tab/>
            </w:r>
            <w:r>
              <w:tab/>
              <w:t>@code</w:t>
            </w:r>
          </w:p>
        </w:tc>
        <w:tc>
          <w:tcPr>
            <w:tcW w:w="720" w:type="dxa"/>
          </w:tcPr>
          <w:p w14:paraId="596EA7A0" w14:textId="77777777" w:rsidR="00682FD0" w:rsidRDefault="00E26131">
            <w:pPr>
              <w:pStyle w:val="TableText"/>
            </w:pPr>
            <w:r>
              <w:t>1..1</w:t>
            </w:r>
          </w:p>
        </w:tc>
        <w:tc>
          <w:tcPr>
            <w:tcW w:w="1152" w:type="dxa"/>
          </w:tcPr>
          <w:p w14:paraId="0521996B" w14:textId="77777777" w:rsidR="00682FD0" w:rsidRDefault="00E26131">
            <w:pPr>
              <w:pStyle w:val="TableText"/>
            </w:pPr>
            <w:r>
              <w:t>SHALL</w:t>
            </w:r>
          </w:p>
        </w:tc>
        <w:tc>
          <w:tcPr>
            <w:tcW w:w="864" w:type="dxa"/>
          </w:tcPr>
          <w:p w14:paraId="75074DBF" w14:textId="77777777" w:rsidR="00682FD0" w:rsidRDefault="00682FD0">
            <w:pPr>
              <w:pStyle w:val="TableText"/>
            </w:pPr>
          </w:p>
        </w:tc>
        <w:tc>
          <w:tcPr>
            <w:tcW w:w="1104" w:type="dxa"/>
          </w:tcPr>
          <w:p w14:paraId="343E9B36" w14:textId="3320DB20" w:rsidR="00682FD0" w:rsidRDefault="009E5D90">
            <w:pPr>
              <w:pStyle w:val="TableText"/>
            </w:pPr>
            <w:hyperlink w:anchor="C_1129-12">
              <w:r w:rsidR="00E26131">
                <w:rPr>
                  <w:rStyle w:val="HyperlinkText9pt"/>
                </w:rPr>
                <w:t>1129-12</w:t>
              </w:r>
            </w:hyperlink>
          </w:p>
        </w:tc>
        <w:tc>
          <w:tcPr>
            <w:tcW w:w="2975" w:type="dxa"/>
          </w:tcPr>
          <w:p w14:paraId="60D54626" w14:textId="77777777" w:rsidR="00682FD0" w:rsidRDefault="00E26131">
            <w:pPr>
              <w:pStyle w:val="TableText"/>
            </w:pPr>
            <w:r>
              <w:t>urn:oid:2.16.840.1.113883.5.14 (HL7ActStatus) = completed</w:t>
            </w:r>
          </w:p>
        </w:tc>
      </w:tr>
      <w:tr w:rsidR="00682FD0" w14:paraId="641FA91E" w14:textId="77777777">
        <w:trPr>
          <w:jc w:val="center"/>
        </w:trPr>
        <w:tc>
          <w:tcPr>
            <w:tcW w:w="3345" w:type="dxa"/>
          </w:tcPr>
          <w:p w14:paraId="6B0CF96D" w14:textId="77777777" w:rsidR="00682FD0" w:rsidRDefault="00E26131">
            <w:pPr>
              <w:pStyle w:val="TableText"/>
            </w:pPr>
            <w:r>
              <w:tab/>
              <w:t>value</w:t>
            </w:r>
          </w:p>
        </w:tc>
        <w:tc>
          <w:tcPr>
            <w:tcW w:w="720" w:type="dxa"/>
          </w:tcPr>
          <w:p w14:paraId="6BC9B55E" w14:textId="77777777" w:rsidR="00682FD0" w:rsidRDefault="00E26131">
            <w:pPr>
              <w:pStyle w:val="TableText"/>
            </w:pPr>
            <w:r>
              <w:t>1..1</w:t>
            </w:r>
          </w:p>
        </w:tc>
        <w:tc>
          <w:tcPr>
            <w:tcW w:w="1152" w:type="dxa"/>
          </w:tcPr>
          <w:p w14:paraId="343FD135" w14:textId="77777777" w:rsidR="00682FD0" w:rsidRDefault="00E26131">
            <w:pPr>
              <w:pStyle w:val="TableText"/>
            </w:pPr>
            <w:r>
              <w:t>SHALL</w:t>
            </w:r>
          </w:p>
        </w:tc>
        <w:tc>
          <w:tcPr>
            <w:tcW w:w="864" w:type="dxa"/>
          </w:tcPr>
          <w:p w14:paraId="0F49B40D" w14:textId="77777777" w:rsidR="00682FD0" w:rsidRDefault="00E26131">
            <w:pPr>
              <w:pStyle w:val="TableText"/>
            </w:pPr>
            <w:r>
              <w:t>CD</w:t>
            </w:r>
          </w:p>
        </w:tc>
        <w:tc>
          <w:tcPr>
            <w:tcW w:w="1104" w:type="dxa"/>
          </w:tcPr>
          <w:p w14:paraId="198D0960" w14:textId="0E8322B6" w:rsidR="00682FD0" w:rsidRDefault="009E5D90">
            <w:pPr>
              <w:pStyle w:val="TableText"/>
            </w:pPr>
            <w:hyperlink w:anchor="C_1129-10">
              <w:r w:rsidR="00E26131">
                <w:rPr>
                  <w:rStyle w:val="HyperlinkText9pt"/>
                </w:rPr>
                <w:t>1129-10</w:t>
              </w:r>
            </w:hyperlink>
          </w:p>
        </w:tc>
        <w:tc>
          <w:tcPr>
            <w:tcW w:w="2975" w:type="dxa"/>
          </w:tcPr>
          <w:p w14:paraId="52AD799F" w14:textId="77777777" w:rsidR="00682FD0" w:rsidRDefault="00E26131">
            <w:pPr>
              <w:pStyle w:val="TableText"/>
            </w:pPr>
            <w:r>
              <w:t>urn:oid:2.16.840.1.114222.4.11.7239 (NHSNContraindicationType)</w:t>
            </w:r>
          </w:p>
        </w:tc>
      </w:tr>
    </w:tbl>
    <w:p w14:paraId="2DA7D45E" w14:textId="77777777" w:rsidR="00682FD0" w:rsidRDefault="00682FD0">
      <w:pPr>
        <w:pStyle w:val="BodyText"/>
      </w:pPr>
    </w:p>
    <w:p w14:paraId="1A8AE647" w14:textId="77777777" w:rsidR="00682FD0" w:rsidRDefault="00E26131" w:rsidP="008166C6">
      <w:pPr>
        <w:numPr>
          <w:ilvl w:val="0"/>
          <w:numId w:val="52"/>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rPr>
          <w:rStyle w:val="keyword"/>
        </w:rPr>
        <w:t xml:space="preserve"> STATIC</w:t>
      </w:r>
      <w:r>
        <w:t>)</w:t>
      </w:r>
      <w:bookmarkStart w:id="1835" w:name="C_1129-5"/>
      <w:r>
        <w:t xml:space="preserve"> (CONF:1129-5)</w:t>
      </w:r>
      <w:bookmarkEnd w:id="1835"/>
      <w:r>
        <w:t>.</w:t>
      </w:r>
    </w:p>
    <w:p w14:paraId="5DB0FA3F" w14:textId="77777777" w:rsidR="00682FD0" w:rsidRDefault="00E26131" w:rsidP="008166C6">
      <w:pPr>
        <w:numPr>
          <w:ilvl w:val="0"/>
          <w:numId w:val="52"/>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rPr>
          <w:rStyle w:val="keyword"/>
        </w:rPr>
        <w:t xml:space="preserve"> STATIC</w:t>
      </w:r>
      <w:r>
        <w:t>)</w:t>
      </w:r>
      <w:bookmarkStart w:id="1836" w:name="C_1129-6"/>
      <w:r>
        <w:t xml:space="preserve"> (CONF:1129-6)</w:t>
      </w:r>
      <w:bookmarkEnd w:id="1836"/>
      <w:r>
        <w:t>.</w:t>
      </w:r>
    </w:p>
    <w:p w14:paraId="697D3586" w14:textId="77777777" w:rsidR="00682FD0" w:rsidRDefault="00E26131" w:rsidP="008166C6">
      <w:pPr>
        <w:numPr>
          <w:ilvl w:val="0"/>
          <w:numId w:val="52"/>
        </w:numPr>
      </w:pPr>
      <w:r>
        <w:rPr>
          <w:rStyle w:val="keyword"/>
        </w:rPr>
        <w:t>SHALL</w:t>
      </w:r>
      <w:r>
        <w:t xml:space="preserve"> contain exactly one [1..1] </w:t>
      </w:r>
      <w:r>
        <w:rPr>
          <w:rStyle w:val="XMLnameBold"/>
        </w:rPr>
        <w:t>templateId</w:t>
      </w:r>
      <w:bookmarkStart w:id="1837" w:name="C_1129-30522"/>
      <w:r>
        <w:t xml:space="preserve"> (CONF:1129-30522)</w:t>
      </w:r>
      <w:bookmarkEnd w:id="1837"/>
      <w:r>
        <w:t xml:space="preserve"> such that it</w:t>
      </w:r>
    </w:p>
    <w:p w14:paraId="037B5270" w14:textId="77777777" w:rsidR="00682FD0" w:rsidRDefault="00E26131" w:rsidP="008166C6">
      <w:pPr>
        <w:numPr>
          <w:ilvl w:val="1"/>
          <w:numId w:val="52"/>
        </w:numPr>
      </w:pPr>
      <w:r>
        <w:rPr>
          <w:rStyle w:val="keyword"/>
        </w:rPr>
        <w:t>SHALL</w:t>
      </w:r>
      <w:r>
        <w:t xml:space="preserve"> contain exactly one [1..1] </w:t>
      </w:r>
      <w:r>
        <w:rPr>
          <w:rStyle w:val="XMLnameBold"/>
        </w:rPr>
        <w:t>@root</w:t>
      </w:r>
      <w:r>
        <w:t>=</w:t>
      </w:r>
      <w:r>
        <w:rPr>
          <w:rStyle w:val="XMLname"/>
        </w:rPr>
        <w:t>"2.16.840.1.113883.10.20.5.6.216"</w:t>
      </w:r>
      <w:bookmarkStart w:id="1838" w:name="C_1129-30523"/>
      <w:r>
        <w:t xml:space="preserve"> (CONF:1129-30523)</w:t>
      </w:r>
      <w:bookmarkEnd w:id="1838"/>
      <w:r>
        <w:t>.</w:t>
      </w:r>
    </w:p>
    <w:p w14:paraId="2D1656B9" w14:textId="77777777" w:rsidR="00682FD0" w:rsidRDefault="00E26131" w:rsidP="008166C6">
      <w:pPr>
        <w:numPr>
          <w:ilvl w:val="1"/>
          <w:numId w:val="52"/>
        </w:numPr>
      </w:pPr>
      <w:r>
        <w:rPr>
          <w:rStyle w:val="keyword"/>
        </w:rPr>
        <w:t>SHALL</w:t>
      </w:r>
      <w:r>
        <w:t xml:space="preserve"> contain exactly one [1..1] </w:t>
      </w:r>
      <w:r>
        <w:rPr>
          <w:rStyle w:val="XMLnameBold"/>
        </w:rPr>
        <w:t>@extension</w:t>
      </w:r>
      <w:r>
        <w:t>=</w:t>
      </w:r>
      <w:r>
        <w:rPr>
          <w:rStyle w:val="XMLname"/>
        </w:rPr>
        <w:t>"2014-12-01"</w:t>
      </w:r>
      <w:bookmarkStart w:id="1839" w:name="C_1129-30524"/>
      <w:r>
        <w:t xml:space="preserve"> (CONF:1129-30524)</w:t>
      </w:r>
      <w:bookmarkEnd w:id="1839"/>
      <w:r>
        <w:t>.</w:t>
      </w:r>
    </w:p>
    <w:p w14:paraId="4D09CE59" w14:textId="77777777" w:rsidR="00682FD0" w:rsidRDefault="00E26131" w:rsidP="008166C6">
      <w:pPr>
        <w:numPr>
          <w:ilvl w:val="0"/>
          <w:numId w:val="52"/>
        </w:numPr>
      </w:pPr>
      <w:r>
        <w:rPr>
          <w:rStyle w:val="keyword"/>
        </w:rPr>
        <w:t>SHALL</w:t>
      </w:r>
      <w:r>
        <w:t xml:space="preserve"> contain exactly one [1..1] </w:t>
      </w:r>
      <w:r>
        <w:rPr>
          <w:rStyle w:val="XMLnameBold"/>
        </w:rPr>
        <w:t>code</w:t>
      </w:r>
      <w:bookmarkStart w:id="1840" w:name="C_1129-2"/>
      <w:r>
        <w:t xml:space="preserve"> (CONF:1129-2)</w:t>
      </w:r>
      <w:bookmarkEnd w:id="1840"/>
      <w:r>
        <w:t>.</w:t>
      </w:r>
    </w:p>
    <w:p w14:paraId="0C3E0FB1" w14:textId="77777777" w:rsidR="00682FD0" w:rsidRDefault="00E26131" w:rsidP="008166C6">
      <w:pPr>
        <w:numPr>
          <w:ilvl w:val="1"/>
          <w:numId w:val="52"/>
        </w:numPr>
      </w:pPr>
      <w:r>
        <w:t xml:space="preserve">This code </w:t>
      </w:r>
      <w:r>
        <w:rPr>
          <w:rStyle w:val="keyword"/>
        </w:rPr>
        <w:t>SHALL</w:t>
      </w:r>
      <w:r>
        <w:t xml:space="preserve"> contain exactly one [1..1] </w:t>
      </w:r>
      <w:r>
        <w:rPr>
          <w:rStyle w:val="XMLnameBold"/>
        </w:rPr>
        <w:t>@code</w:t>
      </w:r>
      <w:r>
        <w:t>=</w:t>
      </w:r>
      <w:r>
        <w:rPr>
          <w:rStyle w:val="XMLname"/>
        </w:rPr>
        <w:t>"6130-9"</w:t>
      </w:r>
      <w:r>
        <w:t xml:space="preserve"> Contraindication type</w:t>
      </w:r>
      <w:bookmarkStart w:id="1841" w:name="C_1129-8"/>
      <w:r>
        <w:t xml:space="preserve"> (CONF:1129-8)</w:t>
      </w:r>
      <w:bookmarkEnd w:id="1841"/>
      <w:r>
        <w:t>.</w:t>
      </w:r>
    </w:p>
    <w:p w14:paraId="43ECA73B" w14:textId="77777777" w:rsidR="00682FD0" w:rsidRDefault="00E26131" w:rsidP="008166C6">
      <w:pPr>
        <w:numPr>
          <w:ilvl w:val="1"/>
          <w:numId w:val="52"/>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rPr>
          <w:rStyle w:val="keyword"/>
        </w:rPr>
        <w:t xml:space="preserve"> STATIC</w:t>
      </w:r>
      <w:r>
        <w:t>)</w:t>
      </w:r>
      <w:bookmarkStart w:id="1842" w:name="C_1129-9"/>
      <w:r>
        <w:t xml:space="preserve"> (CONF:1129-9)</w:t>
      </w:r>
      <w:bookmarkEnd w:id="1842"/>
      <w:r>
        <w:t>.</w:t>
      </w:r>
    </w:p>
    <w:p w14:paraId="68D86988" w14:textId="77777777" w:rsidR="00682FD0" w:rsidRDefault="00E26131" w:rsidP="008166C6">
      <w:pPr>
        <w:numPr>
          <w:ilvl w:val="0"/>
          <w:numId w:val="52"/>
        </w:numPr>
      </w:pPr>
      <w:r>
        <w:rPr>
          <w:rStyle w:val="keyword"/>
        </w:rPr>
        <w:t>SHALL</w:t>
      </w:r>
      <w:r>
        <w:t xml:space="preserve"> contain exactly one [1..1] </w:t>
      </w:r>
      <w:r>
        <w:rPr>
          <w:rStyle w:val="XMLnameBold"/>
        </w:rPr>
        <w:t>statusCode</w:t>
      </w:r>
      <w:bookmarkStart w:id="1843" w:name="C_1129-4"/>
      <w:r>
        <w:t xml:space="preserve"> (CONF:1129-4)</w:t>
      </w:r>
      <w:bookmarkEnd w:id="1843"/>
      <w:r>
        <w:t>.</w:t>
      </w:r>
    </w:p>
    <w:p w14:paraId="51558436" w14:textId="77777777" w:rsidR="00682FD0" w:rsidRDefault="00E26131" w:rsidP="008166C6">
      <w:pPr>
        <w:numPr>
          <w:ilvl w:val="1"/>
          <w:numId w:val="5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844" w:name="C_1129-12"/>
      <w:r>
        <w:t xml:space="preserve"> (CONF:1129-12)</w:t>
      </w:r>
      <w:bookmarkEnd w:id="1844"/>
      <w:r>
        <w:t>.</w:t>
      </w:r>
    </w:p>
    <w:p w14:paraId="58BDE47B" w14:textId="57D7498D" w:rsidR="00682FD0" w:rsidRDefault="00E26131" w:rsidP="008166C6">
      <w:pPr>
        <w:numPr>
          <w:ilvl w:val="0"/>
          <w:numId w:val="52"/>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ContraindicationType">
        <w:r>
          <w:rPr>
            <w:rStyle w:val="HyperlinkCourierBold"/>
          </w:rPr>
          <w:t>NHSNContraindicationType</w:t>
        </w:r>
      </w:hyperlink>
      <w:r>
        <w:rPr>
          <w:rStyle w:val="XMLname"/>
        </w:rPr>
        <w:t xml:space="preserve"> urn:oid:2.16.840.1.114222.4.11.7239</w:t>
      </w:r>
      <w:r>
        <w:rPr>
          <w:rStyle w:val="keyword"/>
        </w:rPr>
        <w:t xml:space="preserve"> DYNAMIC</w:t>
      </w:r>
      <w:bookmarkStart w:id="1845" w:name="C_1129-10"/>
      <w:r>
        <w:t xml:space="preserve"> (CONF:1129-10)</w:t>
      </w:r>
      <w:bookmarkEnd w:id="1845"/>
      <w:r>
        <w:t>.</w:t>
      </w:r>
    </w:p>
    <w:p w14:paraId="07F32CDC" w14:textId="7E8E95B9" w:rsidR="00682FD0" w:rsidRDefault="00E26131">
      <w:pPr>
        <w:pStyle w:val="Caption"/>
      </w:pPr>
      <w:bookmarkStart w:id="1846" w:name="_Toc525996874"/>
      <w:r>
        <w:t xml:space="preserve">Table </w:t>
      </w:r>
      <w:r>
        <w:fldChar w:fldCharType="begin"/>
      </w:r>
      <w:r>
        <w:instrText>SEQ Table \* ARABIC</w:instrText>
      </w:r>
      <w:r>
        <w:fldChar w:fldCharType="separate"/>
      </w:r>
      <w:r>
        <w:t>174</w:t>
      </w:r>
      <w:r>
        <w:fldChar w:fldCharType="end"/>
      </w:r>
      <w:r>
        <w:t xml:space="preserve">: </w:t>
      </w:r>
      <w:bookmarkStart w:id="1847" w:name="NHSNContraindicationType"/>
      <w:r>
        <w:t>NHSNContraindicationType</w:t>
      </w:r>
      <w:bookmarkEnd w:id="1846"/>
      <w:bookmarkEnd w:id="184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05A3C66D" w14:textId="77777777">
        <w:trPr>
          <w:jc w:val="center"/>
        </w:trPr>
        <w:tc>
          <w:tcPr>
            <w:tcW w:w="1440" w:type="dxa"/>
            <w:gridSpan w:val="4"/>
          </w:tcPr>
          <w:p w14:paraId="170CB629" w14:textId="77777777" w:rsidR="00682FD0" w:rsidRDefault="00E26131">
            <w:pPr>
              <w:pStyle w:val="TableText"/>
            </w:pPr>
            <w:r>
              <w:t>Value Set: NHSNContraindicationType urn:oid:2.16.840.1.114222.4.11.7239</w:t>
            </w:r>
          </w:p>
          <w:p w14:paraId="5DB50C3F" w14:textId="77777777" w:rsidR="00682FD0" w:rsidRDefault="00E26131">
            <w:pPr>
              <w:pStyle w:val="TableText"/>
            </w:pPr>
            <w:r>
              <w:t>A full listing of codes can be found in the hai_voc.xls file provided with this package.</w:t>
            </w:r>
          </w:p>
        </w:tc>
      </w:tr>
      <w:tr w:rsidR="00682FD0" w14:paraId="71B2749F" w14:textId="77777777">
        <w:trPr>
          <w:cantSplit/>
          <w:tblHeader/>
          <w:jc w:val="center"/>
        </w:trPr>
        <w:tc>
          <w:tcPr>
            <w:tcW w:w="1560" w:type="dxa"/>
            <w:shd w:val="clear" w:color="auto" w:fill="E6E6E6"/>
          </w:tcPr>
          <w:p w14:paraId="76FFE889" w14:textId="77777777" w:rsidR="00682FD0" w:rsidRDefault="00E26131">
            <w:pPr>
              <w:pStyle w:val="TableHead"/>
            </w:pPr>
            <w:r>
              <w:t>Code</w:t>
            </w:r>
          </w:p>
        </w:tc>
        <w:tc>
          <w:tcPr>
            <w:tcW w:w="3000" w:type="dxa"/>
            <w:shd w:val="clear" w:color="auto" w:fill="E6E6E6"/>
          </w:tcPr>
          <w:p w14:paraId="5288BEAA" w14:textId="77777777" w:rsidR="00682FD0" w:rsidRDefault="00E26131">
            <w:pPr>
              <w:pStyle w:val="TableHead"/>
            </w:pPr>
            <w:r>
              <w:t>Code System</w:t>
            </w:r>
          </w:p>
        </w:tc>
        <w:tc>
          <w:tcPr>
            <w:tcW w:w="3000" w:type="dxa"/>
            <w:shd w:val="clear" w:color="auto" w:fill="E6E6E6"/>
          </w:tcPr>
          <w:p w14:paraId="63075300" w14:textId="77777777" w:rsidR="00682FD0" w:rsidRDefault="00E26131">
            <w:pPr>
              <w:pStyle w:val="TableHead"/>
            </w:pPr>
            <w:r>
              <w:t>Code System OID</w:t>
            </w:r>
          </w:p>
        </w:tc>
        <w:tc>
          <w:tcPr>
            <w:tcW w:w="2520" w:type="dxa"/>
            <w:shd w:val="clear" w:color="auto" w:fill="E6E6E6"/>
          </w:tcPr>
          <w:p w14:paraId="2B081FA3" w14:textId="77777777" w:rsidR="00682FD0" w:rsidRDefault="00E26131">
            <w:pPr>
              <w:pStyle w:val="TableHead"/>
            </w:pPr>
            <w:r>
              <w:t>Print Name</w:t>
            </w:r>
          </w:p>
        </w:tc>
      </w:tr>
      <w:tr w:rsidR="00682FD0" w14:paraId="3E530C77" w14:textId="77777777">
        <w:trPr>
          <w:jc w:val="center"/>
        </w:trPr>
        <w:tc>
          <w:tcPr>
            <w:tcW w:w="1170" w:type="dxa"/>
          </w:tcPr>
          <w:p w14:paraId="6630F1BE" w14:textId="77777777" w:rsidR="00682FD0" w:rsidRDefault="00E26131">
            <w:pPr>
              <w:pStyle w:val="TableText"/>
            </w:pPr>
            <w:r>
              <w:t>6131-7</w:t>
            </w:r>
          </w:p>
        </w:tc>
        <w:tc>
          <w:tcPr>
            <w:tcW w:w="3195" w:type="dxa"/>
          </w:tcPr>
          <w:p w14:paraId="7EB6FB22" w14:textId="77777777" w:rsidR="00682FD0" w:rsidRDefault="00E26131">
            <w:pPr>
              <w:pStyle w:val="TableText"/>
            </w:pPr>
            <w:r>
              <w:t>cdcNHSN</w:t>
            </w:r>
          </w:p>
        </w:tc>
        <w:tc>
          <w:tcPr>
            <w:tcW w:w="3195" w:type="dxa"/>
          </w:tcPr>
          <w:p w14:paraId="4CCD43E2" w14:textId="77777777" w:rsidR="00682FD0" w:rsidRDefault="00E26131">
            <w:pPr>
              <w:pStyle w:val="TableText"/>
            </w:pPr>
            <w:r>
              <w:t>urn:oid:2.16.840.1.113883.6.277</w:t>
            </w:r>
          </w:p>
        </w:tc>
        <w:tc>
          <w:tcPr>
            <w:tcW w:w="2520" w:type="dxa"/>
          </w:tcPr>
          <w:p w14:paraId="79B20ABE" w14:textId="77777777" w:rsidR="00682FD0" w:rsidRDefault="00E26131">
            <w:pPr>
              <w:pStyle w:val="TableText"/>
            </w:pPr>
            <w:r>
              <w:t>Patient is less than 2 months of age - chlorhexidine is to be used with caution in patients less than 2 months of age.</w:t>
            </w:r>
          </w:p>
        </w:tc>
      </w:tr>
      <w:tr w:rsidR="00682FD0" w14:paraId="2A46F3DF" w14:textId="77777777">
        <w:trPr>
          <w:jc w:val="center"/>
        </w:trPr>
        <w:tc>
          <w:tcPr>
            <w:tcW w:w="1170" w:type="dxa"/>
          </w:tcPr>
          <w:p w14:paraId="13120B5F" w14:textId="77777777" w:rsidR="00682FD0" w:rsidRDefault="00E26131">
            <w:pPr>
              <w:pStyle w:val="TableText"/>
            </w:pPr>
            <w:r>
              <w:t>6132-5</w:t>
            </w:r>
          </w:p>
        </w:tc>
        <w:tc>
          <w:tcPr>
            <w:tcW w:w="3195" w:type="dxa"/>
          </w:tcPr>
          <w:p w14:paraId="364B02B2" w14:textId="77777777" w:rsidR="00682FD0" w:rsidRDefault="00E26131">
            <w:pPr>
              <w:pStyle w:val="TableText"/>
            </w:pPr>
            <w:r>
              <w:t>cdcNHSN</w:t>
            </w:r>
          </w:p>
        </w:tc>
        <w:tc>
          <w:tcPr>
            <w:tcW w:w="3195" w:type="dxa"/>
          </w:tcPr>
          <w:p w14:paraId="76B32F91" w14:textId="77777777" w:rsidR="00682FD0" w:rsidRDefault="00E26131">
            <w:pPr>
              <w:pStyle w:val="TableText"/>
            </w:pPr>
            <w:r>
              <w:t>urn:oid:2.16.840.1.113883.6.277</w:t>
            </w:r>
          </w:p>
        </w:tc>
        <w:tc>
          <w:tcPr>
            <w:tcW w:w="2520" w:type="dxa"/>
          </w:tcPr>
          <w:p w14:paraId="5334C3C3" w14:textId="77777777" w:rsidR="00682FD0" w:rsidRDefault="00E26131">
            <w:pPr>
              <w:pStyle w:val="TableText"/>
            </w:pPr>
            <w:r>
              <w:t>Patient has a documented/known allergy/reaction to CHG based products that would preclude its use</w:t>
            </w:r>
          </w:p>
        </w:tc>
      </w:tr>
      <w:tr w:rsidR="00682FD0" w14:paraId="7B7C0841" w14:textId="77777777">
        <w:trPr>
          <w:jc w:val="center"/>
        </w:trPr>
        <w:tc>
          <w:tcPr>
            <w:tcW w:w="1170" w:type="dxa"/>
          </w:tcPr>
          <w:p w14:paraId="7F06784A" w14:textId="77777777" w:rsidR="00682FD0" w:rsidRDefault="00E26131">
            <w:pPr>
              <w:pStyle w:val="TableText"/>
            </w:pPr>
            <w:r>
              <w:t>6133-3</w:t>
            </w:r>
          </w:p>
        </w:tc>
        <w:tc>
          <w:tcPr>
            <w:tcW w:w="3195" w:type="dxa"/>
          </w:tcPr>
          <w:p w14:paraId="3641BD9F" w14:textId="77777777" w:rsidR="00682FD0" w:rsidRDefault="00E26131">
            <w:pPr>
              <w:pStyle w:val="TableText"/>
            </w:pPr>
            <w:r>
              <w:t>cdcNHSN</w:t>
            </w:r>
          </w:p>
        </w:tc>
        <w:tc>
          <w:tcPr>
            <w:tcW w:w="3195" w:type="dxa"/>
          </w:tcPr>
          <w:p w14:paraId="131457A7" w14:textId="77777777" w:rsidR="00682FD0" w:rsidRDefault="00E26131">
            <w:pPr>
              <w:pStyle w:val="TableText"/>
            </w:pPr>
            <w:r>
              <w:t>urn:oid:2.16.840.1.113883.6.277</w:t>
            </w:r>
          </w:p>
        </w:tc>
        <w:tc>
          <w:tcPr>
            <w:tcW w:w="2520" w:type="dxa"/>
          </w:tcPr>
          <w:p w14:paraId="0E7361CF" w14:textId="77777777" w:rsidR="00682FD0" w:rsidRDefault="00E26131">
            <w:pPr>
              <w:pStyle w:val="TableText"/>
            </w:pPr>
            <w:r>
              <w:t>Facility restrictions or safety concerns for CHG use in premature infants precludes its use</w:t>
            </w:r>
          </w:p>
        </w:tc>
      </w:tr>
    </w:tbl>
    <w:p w14:paraId="60559F72" w14:textId="77777777" w:rsidR="00682FD0" w:rsidRDefault="00682FD0">
      <w:pPr>
        <w:pStyle w:val="BodyText"/>
      </w:pPr>
    </w:p>
    <w:p w14:paraId="4FD2BFBD" w14:textId="67989A49" w:rsidR="00682FD0" w:rsidRDefault="00E26131">
      <w:pPr>
        <w:pStyle w:val="Caption"/>
        <w:ind w:left="130" w:right="115"/>
      </w:pPr>
      <w:bookmarkStart w:id="1848" w:name="_Toc525996581"/>
      <w:r>
        <w:t xml:space="preserve">Figure </w:t>
      </w:r>
      <w:r>
        <w:fldChar w:fldCharType="begin"/>
      </w:r>
      <w:r>
        <w:instrText>SEQ Figure \* ARABIC</w:instrText>
      </w:r>
      <w:r>
        <w:fldChar w:fldCharType="separate"/>
      </w:r>
      <w:r>
        <w:t>82</w:t>
      </w:r>
      <w:r>
        <w:fldChar w:fldCharType="end"/>
      </w:r>
      <w:r>
        <w:t>: Contraindication Type Observation Example</w:t>
      </w:r>
      <w:bookmarkEnd w:id="1848"/>
    </w:p>
    <w:p w14:paraId="6312A201" w14:textId="77777777" w:rsidR="00682FD0" w:rsidRDefault="00E26131">
      <w:pPr>
        <w:pStyle w:val="Example"/>
        <w:ind w:left="130" w:right="115"/>
      </w:pPr>
      <w:r>
        <w:t>&lt;observation moodCode="EVN" classCode="OBS"&gt;</w:t>
      </w:r>
    </w:p>
    <w:p w14:paraId="5CDDF33A" w14:textId="77777777" w:rsidR="00682FD0" w:rsidRDefault="00E26131">
      <w:pPr>
        <w:pStyle w:val="Example"/>
        <w:ind w:left="130" w:right="115"/>
      </w:pPr>
      <w:r>
        <w:t xml:space="preserve">    &lt;!-- Contraindication Type Observation templateId --&gt;</w:t>
      </w:r>
    </w:p>
    <w:p w14:paraId="49C8E35E" w14:textId="77777777" w:rsidR="00682FD0" w:rsidRDefault="00E26131">
      <w:pPr>
        <w:pStyle w:val="Example"/>
        <w:ind w:left="130" w:right="115"/>
      </w:pPr>
      <w:r>
        <w:t xml:space="preserve">    &lt;templateId root="2.16.840.1.113883.10.20.5.6.216"</w:t>
      </w:r>
    </w:p>
    <w:p w14:paraId="3AC76B2F" w14:textId="77777777" w:rsidR="00682FD0" w:rsidRDefault="00E26131">
      <w:pPr>
        <w:pStyle w:val="Example"/>
        <w:ind w:left="130" w:right="115"/>
      </w:pPr>
      <w:r>
        <w:t xml:space="preserve">                       extension="2014-12-01" /&gt;</w:t>
      </w:r>
    </w:p>
    <w:p w14:paraId="0F67C258" w14:textId="77777777" w:rsidR="00682FD0" w:rsidRDefault="00E26131">
      <w:pPr>
        <w:pStyle w:val="Example"/>
        <w:ind w:left="130" w:right="115"/>
      </w:pPr>
      <w:r>
        <w:t xml:space="preserve">    &lt;code code="6130-9" </w:t>
      </w:r>
    </w:p>
    <w:p w14:paraId="1A975C66" w14:textId="77777777" w:rsidR="00682FD0" w:rsidRDefault="00E26131">
      <w:pPr>
        <w:pStyle w:val="Example"/>
        <w:ind w:left="130" w:right="115"/>
      </w:pPr>
      <w:r>
        <w:t xml:space="preserve">       displayName="Contraindication type" </w:t>
      </w:r>
    </w:p>
    <w:p w14:paraId="3BC071E6" w14:textId="77777777" w:rsidR="00682FD0" w:rsidRDefault="00E26131">
      <w:pPr>
        <w:pStyle w:val="Example"/>
        <w:ind w:left="130" w:right="115"/>
      </w:pPr>
      <w:r>
        <w:t xml:space="preserve">       codeSystem="2.16.840.1.113883.6.277" </w:t>
      </w:r>
    </w:p>
    <w:p w14:paraId="60DE4AE9" w14:textId="77777777" w:rsidR="00682FD0" w:rsidRDefault="00E26131">
      <w:pPr>
        <w:pStyle w:val="Example"/>
        <w:ind w:left="130" w:right="115"/>
      </w:pPr>
      <w:r>
        <w:t xml:space="preserve">       codeSystemName="cdcNHSN"/&gt;</w:t>
      </w:r>
    </w:p>
    <w:p w14:paraId="4AECBBFD" w14:textId="77777777" w:rsidR="00682FD0" w:rsidRDefault="00E26131">
      <w:pPr>
        <w:pStyle w:val="Example"/>
        <w:ind w:left="130" w:right="115"/>
      </w:pPr>
      <w:r>
        <w:t xml:space="preserve">    &lt;statusCode code="completed"/&gt;</w:t>
      </w:r>
    </w:p>
    <w:p w14:paraId="76F4AF99" w14:textId="77777777" w:rsidR="00682FD0" w:rsidRDefault="00E26131">
      <w:pPr>
        <w:pStyle w:val="Example"/>
        <w:ind w:left="130" w:right="115"/>
      </w:pPr>
      <w:r>
        <w:t xml:space="preserve">    &lt;value xsi:type="CD" </w:t>
      </w:r>
    </w:p>
    <w:p w14:paraId="240186DB" w14:textId="77777777" w:rsidR="00682FD0" w:rsidRDefault="00E26131">
      <w:pPr>
        <w:pStyle w:val="Example"/>
        <w:ind w:left="130" w:right="115"/>
      </w:pPr>
      <w:r>
        <w:t xml:space="preserve">       code="6133-3"</w:t>
      </w:r>
    </w:p>
    <w:p w14:paraId="699F4637" w14:textId="77777777" w:rsidR="00682FD0" w:rsidRDefault="00E26131">
      <w:pPr>
        <w:pStyle w:val="Example"/>
        <w:ind w:left="130" w:right="115"/>
      </w:pPr>
      <w:r>
        <w:t xml:space="preserve">       codeSystem="2.16.840.1.113883.6.277" </w:t>
      </w:r>
    </w:p>
    <w:p w14:paraId="1E5590D6" w14:textId="77777777" w:rsidR="00682FD0" w:rsidRDefault="00E26131">
      <w:pPr>
        <w:pStyle w:val="Example"/>
        <w:ind w:left="130" w:right="115"/>
      </w:pPr>
      <w:r>
        <w:t xml:space="preserve">       codeSystemName="cdcNHSN" </w:t>
      </w:r>
    </w:p>
    <w:p w14:paraId="53A227F3" w14:textId="77777777" w:rsidR="00682FD0" w:rsidRDefault="00E26131">
      <w:pPr>
        <w:pStyle w:val="Example"/>
        <w:ind w:left="130" w:right="115"/>
      </w:pPr>
      <w:r>
        <w:t xml:space="preserve">       displayName="Facility restrictions or safety concerns for CHG use in      </w:t>
      </w:r>
    </w:p>
    <w:p w14:paraId="0EE376B0" w14:textId="77777777" w:rsidR="00682FD0" w:rsidRDefault="00E26131">
      <w:pPr>
        <w:pStyle w:val="Example"/>
        <w:ind w:left="130" w:right="115"/>
      </w:pPr>
      <w:r>
        <w:t xml:space="preserve">                         premature infants precludes its use"/&gt;</w:t>
      </w:r>
    </w:p>
    <w:p w14:paraId="474CF682" w14:textId="77777777" w:rsidR="00682FD0" w:rsidRDefault="00E26131">
      <w:pPr>
        <w:pStyle w:val="Example"/>
        <w:ind w:left="130" w:right="115"/>
      </w:pPr>
      <w:r>
        <w:t>&lt;/observation&gt;</w:t>
      </w:r>
    </w:p>
    <w:p w14:paraId="6E99B862" w14:textId="77777777" w:rsidR="00682FD0" w:rsidRDefault="00682FD0">
      <w:pPr>
        <w:pStyle w:val="BodyText"/>
      </w:pPr>
    </w:p>
    <w:p w14:paraId="1A437BAB" w14:textId="77777777" w:rsidR="00682FD0" w:rsidRDefault="00E26131">
      <w:pPr>
        <w:pStyle w:val="Heading2nospace"/>
      </w:pPr>
      <w:bookmarkStart w:id="1849" w:name="E_Criteria_of_Diagnosis_Organizer"/>
      <w:bookmarkStart w:id="1850" w:name="_Toc525996362"/>
      <w:r>
        <w:t>Criteria of Diagnosis Organizer</w:t>
      </w:r>
      <w:bookmarkEnd w:id="1849"/>
      <w:bookmarkEnd w:id="1850"/>
    </w:p>
    <w:p w14:paraId="29EC1089" w14:textId="77777777" w:rsidR="00682FD0" w:rsidRDefault="00E26131">
      <w:pPr>
        <w:pStyle w:val="BracketData"/>
      </w:pPr>
      <w:r>
        <w:t>[organizer: identifier urn:oid:2.16.840.1.113883.10.20.5.6.180 (closed)]</w:t>
      </w:r>
    </w:p>
    <w:p w14:paraId="60432133" w14:textId="77777777" w:rsidR="00682FD0" w:rsidRDefault="00E26131">
      <w:pPr>
        <w:pStyle w:val="BracketData"/>
      </w:pPr>
      <w:r>
        <w:t>Published as part of NHSN Healthcare Associated Infection (HAI) Reports Release 1 - US Realm</w:t>
      </w:r>
    </w:p>
    <w:p w14:paraId="0A5D7BAB" w14:textId="2D2E4705" w:rsidR="00682FD0" w:rsidRDefault="00E26131">
      <w:pPr>
        <w:pStyle w:val="Caption"/>
      </w:pPr>
      <w:bookmarkStart w:id="1851" w:name="_Toc525996875"/>
      <w:r>
        <w:t xml:space="preserve">Table </w:t>
      </w:r>
      <w:r>
        <w:fldChar w:fldCharType="begin"/>
      </w:r>
      <w:r>
        <w:instrText>SEQ Table \* ARABIC</w:instrText>
      </w:r>
      <w:r>
        <w:fldChar w:fldCharType="separate"/>
      </w:r>
      <w:r>
        <w:t>175</w:t>
      </w:r>
      <w:r>
        <w:fldChar w:fldCharType="end"/>
      </w:r>
      <w:r>
        <w:t>: Criteria of Diagnosis Organizer Contexts</w:t>
      </w:r>
      <w:bookmarkEnd w:id="185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360D5540" w14:textId="77777777">
        <w:trPr>
          <w:cantSplit/>
          <w:tblHeader/>
          <w:jc w:val="center"/>
        </w:trPr>
        <w:tc>
          <w:tcPr>
            <w:tcW w:w="360" w:type="dxa"/>
            <w:shd w:val="clear" w:color="auto" w:fill="E6E6E6"/>
          </w:tcPr>
          <w:p w14:paraId="3F5E164E" w14:textId="77777777" w:rsidR="00682FD0" w:rsidRDefault="00E26131">
            <w:pPr>
              <w:pStyle w:val="TableHead"/>
            </w:pPr>
            <w:r>
              <w:t>Contained By:</w:t>
            </w:r>
          </w:p>
        </w:tc>
        <w:tc>
          <w:tcPr>
            <w:tcW w:w="360" w:type="dxa"/>
            <w:shd w:val="clear" w:color="auto" w:fill="E6E6E6"/>
          </w:tcPr>
          <w:p w14:paraId="178A773E" w14:textId="77777777" w:rsidR="00682FD0" w:rsidRDefault="00E26131">
            <w:pPr>
              <w:pStyle w:val="TableHead"/>
            </w:pPr>
            <w:r>
              <w:t>Contains:</w:t>
            </w:r>
          </w:p>
        </w:tc>
      </w:tr>
      <w:tr w:rsidR="00682FD0" w14:paraId="7A11219A" w14:textId="77777777">
        <w:trPr>
          <w:jc w:val="center"/>
        </w:trPr>
        <w:tc>
          <w:tcPr>
            <w:tcW w:w="360" w:type="dxa"/>
          </w:tcPr>
          <w:p w14:paraId="388C35EB" w14:textId="0511D0F8" w:rsidR="00682FD0" w:rsidRDefault="009E5D90">
            <w:pPr>
              <w:pStyle w:val="TableText"/>
            </w:pPr>
            <w:hyperlink w:anchor="E_InfectionType_Observation">
              <w:r w:rsidR="00E26131">
                <w:rPr>
                  <w:rStyle w:val="HyperlinkText9pt"/>
                </w:rPr>
                <w:t>Infection-Type Observation</w:t>
              </w:r>
            </w:hyperlink>
            <w:r w:rsidR="00E26131">
              <w:t xml:space="preserve"> (required)</w:t>
            </w:r>
          </w:p>
          <w:p w14:paraId="75FD3EA7" w14:textId="178A7C42" w:rsidR="00682FD0" w:rsidRDefault="009E5D90">
            <w:pPr>
              <w:pStyle w:val="TableText"/>
            </w:pPr>
            <w:hyperlink w:anchor="S_Details_Section_in_an_Evidence_of_Inf">
              <w:r w:rsidR="00E26131">
                <w:rPr>
                  <w:rStyle w:val="HyperlinkText9pt"/>
                </w:rPr>
                <w:t>Details Section in an Evidence of Infection (Dialysis) Report (V5)</w:t>
              </w:r>
            </w:hyperlink>
            <w:r w:rsidR="00E26131">
              <w:t xml:space="preserve"> (required)</w:t>
            </w:r>
          </w:p>
          <w:p w14:paraId="0F59750C" w14:textId="36CDB25D" w:rsidR="00682FD0" w:rsidRDefault="009E5D90">
            <w:pPr>
              <w:pStyle w:val="TableText"/>
            </w:pPr>
            <w:hyperlink w:anchor="E_Surgical_Site_Infection_Observation_R">
              <w:r w:rsidR="00E26131">
                <w:rPr>
                  <w:rStyle w:val="HyperlinkText9pt"/>
                </w:rPr>
                <w:t>Surgical Site Infection Observation (RETIRED)</w:t>
              </w:r>
            </w:hyperlink>
            <w:r w:rsidR="00E26131">
              <w:t xml:space="preserve"> (required)</w:t>
            </w:r>
          </w:p>
        </w:tc>
        <w:tc>
          <w:tcPr>
            <w:tcW w:w="360" w:type="dxa"/>
          </w:tcPr>
          <w:p w14:paraId="75EC01E2" w14:textId="0C407115" w:rsidR="00682FD0" w:rsidRDefault="009E5D90">
            <w:pPr>
              <w:pStyle w:val="TableText"/>
            </w:pPr>
            <w:hyperlink w:anchor="E_Criterion_of_Diagnosis_Observation">
              <w:r w:rsidR="00E26131">
                <w:rPr>
                  <w:rStyle w:val="HyperlinkText9pt"/>
                </w:rPr>
                <w:t>Criterion of Diagnosis Observation</w:t>
              </w:r>
            </w:hyperlink>
            <w:r w:rsidR="00E26131">
              <w:t xml:space="preserve"> (required)</w:t>
            </w:r>
          </w:p>
        </w:tc>
      </w:tr>
    </w:tbl>
    <w:p w14:paraId="7E42FD5D" w14:textId="77777777" w:rsidR="00682FD0" w:rsidRDefault="00682FD0">
      <w:pPr>
        <w:pStyle w:val="BodyText"/>
      </w:pPr>
    </w:p>
    <w:p w14:paraId="6AFED2B1" w14:textId="77777777" w:rsidR="00682FD0" w:rsidRDefault="00E26131">
      <w:r>
        <w:t>This organizer groups together the criteria used in the diagnosis of an infection or the identification of an adverse reaction. Each criterion is recorded as a Criterion of Diagnosis Observation.</w:t>
      </w:r>
    </w:p>
    <w:p w14:paraId="4CE5BE85" w14:textId="77777777" w:rsidR="00682FD0" w:rsidRDefault="00E26131">
      <w:r>
        <w:t>The Criteria of Diagnosis Organizer is used in several report types. The NHSN protocol specifies which criteria are to be recorded for each report type. Those rules do not form part of this template. The NHSN submission requirement is that, in a given report type, a Criterion of Diagnosis Observation must be present for every datum required by the NHSN protocol for that report type, with an appropriate value for @negationInd.</w:t>
      </w:r>
    </w:p>
    <w:p w14:paraId="24CAD5A6" w14:textId="77777777" w:rsidR="00682FD0" w:rsidRDefault="00E26131">
      <w:r>
        <w:t>In an Evidence of Infection (Dialysis) Report, to record that none of the criteria of diagnosis was present, set the value of the observation/@negationInd to true for each criterion required in this report.</w:t>
      </w:r>
    </w:p>
    <w:p w14:paraId="14731946" w14:textId="400600A7" w:rsidR="00682FD0" w:rsidRDefault="00E26131">
      <w:pPr>
        <w:pStyle w:val="Caption"/>
      </w:pPr>
      <w:bookmarkStart w:id="1852" w:name="_Toc525996876"/>
      <w:r>
        <w:t xml:space="preserve">Table </w:t>
      </w:r>
      <w:r>
        <w:fldChar w:fldCharType="begin"/>
      </w:r>
      <w:r>
        <w:instrText>SEQ Table \* ARABIC</w:instrText>
      </w:r>
      <w:r>
        <w:fldChar w:fldCharType="separate"/>
      </w:r>
      <w:r>
        <w:t>176</w:t>
      </w:r>
      <w:r>
        <w:fldChar w:fldCharType="end"/>
      </w:r>
      <w:r>
        <w:t>: Criteria of Diagnosis Organizer Constraints Overview</w:t>
      </w:r>
      <w:bookmarkEnd w:id="185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1449A305" w14:textId="77777777">
        <w:trPr>
          <w:cantSplit/>
          <w:tblHeader/>
          <w:jc w:val="center"/>
        </w:trPr>
        <w:tc>
          <w:tcPr>
            <w:tcW w:w="0" w:type="dxa"/>
            <w:shd w:val="clear" w:color="auto" w:fill="E6E6E6"/>
            <w:noWrap/>
          </w:tcPr>
          <w:p w14:paraId="1E9D4F59" w14:textId="77777777" w:rsidR="00682FD0" w:rsidRDefault="00E26131">
            <w:pPr>
              <w:pStyle w:val="TableHead"/>
            </w:pPr>
            <w:r>
              <w:t>XPath</w:t>
            </w:r>
          </w:p>
        </w:tc>
        <w:tc>
          <w:tcPr>
            <w:tcW w:w="720" w:type="dxa"/>
            <w:shd w:val="clear" w:color="auto" w:fill="E6E6E6"/>
            <w:noWrap/>
          </w:tcPr>
          <w:p w14:paraId="13F9D6A9" w14:textId="77777777" w:rsidR="00682FD0" w:rsidRDefault="00E26131">
            <w:pPr>
              <w:pStyle w:val="TableHead"/>
            </w:pPr>
            <w:r>
              <w:t>Card.</w:t>
            </w:r>
          </w:p>
        </w:tc>
        <w:tc>
          <w:tcPr>
            <w:tcW w:w="1152" w:type="dxa"/>
            <w:shd w:val="clear" w:color="auto" w:fill="E6E6E6"/>
            <w:noWrap/>
          </w:tcPr>
          <w:p w14:paraId="72ACD640" w14:textId="77777777" w:rsidR="00682FD0" w:rsidRDefault="00E26131">
            <w:pPr>
              <w:pStyle w:val="TableHead"/>
            </w:pPr>
            <w:r>
              <w:t>Verb</w:t>
            </w:r>
          </w:p>
        </w:tc>
        <w:tc>
          <w:tcPr>
            <w:tcW w:w="864" w:type="dxa"/>
            <w:shd w:val="clear" w:color="auto" w:fill="E6E6E6"/>
            <w:noWrap/>
          </w:tcPr>
          <w:p w14:paraId="6BA452AD" w14:textId="77777777" w:rsidR="00682FD0" w:rsidRDefault="00E26131">
            <w:pPr>
              <w:pStyle w:val="TableHead"/>
            </w:pPr>
            <w:r>
              <w:t>Data Type</w:t>
            </w:r>
          </w:p>
        </w:tc>
        <w:tc>
          <w:tcPr>
            <w:tcW w:w="864" w:type="dxa"/>
            <w:shd w:val="clear" w:color="auto" w:fill="E6E6E6"/>
            <w:noWrap/>
          </w:tcPr>
          <w:p w14:paraId="1A04B9C0" w14:textId="77777777" w:rsidR="00682FD0" w:rsidRDefault="00E26131">
            <w:pPr>
              <w:pStyle w:val="TableHead"/>
            </w:pPr>
            <w:r>
              <w:t>CONF#</w:t>
            </w:r>
          </w:p>
        </w:tc>
        <w:tc>
          <w:tcPr>
            <w:tcW w:w="864" w:type="dxa"/>
            <w:shd w:val="clear" w:color="auto" w:fill="E6E6E6"/>
            <w:noWrap/>
          </w:tcPr>
          <w:p w14:paraId="4256BAD0" w14:textId="77777777" w:rsidR="00682FD0" w:rsidRDefault="00E26131">
            <w:pPr>
              <w:pStyle w:val="TableHead"/>
            </w:pPr>
            <w:r>
              <w:t>Value</w:t>
            </w:r>
          </w:p>
        </w:tc>
      </w:tr>
      <w:tr w:rsidR="00682FD0" w14:paraId="55DE94CC" w14:textId="77777777">
        <w:trPr>
          <w:jc w:val="center"/>
        </w:trPr>
        <w:tc>
          <w:tcPr>
            <w:tcW w:w="10160" w:type="dxa"/>
            <w:gridSpan w:val="6"/>
          </w:tcPr>
          <w:p w14:paraId="67FFA80B" w14:textId="77777777" w:rsidR="00682FD0" w:rsidRDefault="00E26131">
            <w:pPr>
              <w:pStyle w:val="TableText"/>
            </w:pPr>
            <w:r>
              <w:t>organizer (identifier: urn:oid:2.16.840.1.113883.10.20.5.6.180)</w:t>
            </w:r>
          </w:p>
        </w:tc>
      </w:tr>
      <w:tr w:rsidR="00682FD0" w14:paraId="7BB437A7" w14:textId="77777777">
        <w:trPr>
          <w:jc w:val="center"/>
        </w:trPr>
        <w:tc>
          <w:tcPr>
            <w:tcW w:w="3345" w:type="dxa"/>
          </w:tcPr>
          <w:p w14:paraId="56FF380A" w14:textId="77777777" w:rsidR="00682FD0" w:rsidRDefault="00E26131">
            <w:pPr>
              <w:pStyle w:val="TableText"/>
            </w:pPr>
            <w:r>
              <w:tab/>
              <w:t>@classCode</w:t>
            </w:r>
          </w:p>
        </w:tc>
        <w:tc>
          <w:tcPr>
            <w:tcW w:w="720" w:type="dxa"/>
          </w:tcPr>
          <w:p w14:paraId="1815C0FC" w14:textId="77777777" w:rsidR="00682FD0" w:rsidRDefault="00E26131">
            <w:pPr>
              <w:pStyle w:val="TableText"/>
            </w:pPr>
            <w:r>
              <w:t>1..1</w:t>
            </w:r>
          </w:p>
        </w:tc>
        <w:tc>
          <w:tcPr>
            <w:tcW w:w="1152" w:type="dxa"/>
          </w:tcPr>
          <w:p w14:paraId="159945DD" w14:textId="77777777" w:rsidR="00682FD0" w:rsidRDefault="00E26131">
            <w:pPr>
              <w:pStyle w:val="TableText"/>
            </w:pPr>
            <w:r>
              <w:t>SHALL</w:t>
            </w:r>
          </w:p>
        </w:tc>
        <w:tc>
          <w:tcPr>
            <w:tcW w:w="864" w:type="dxa"/>
          </w:tcPr>
          <w:p w14:paraId="3419D93F" w14:textId="77777777" w:rsidR="00682FD0" w:rsidRDefault="00682FD0">
            <w:pPr>
              <w:pStyle w:val="TableText"/>
            </w:pPr>
          </w:p>
        </w:tc>
        <w:tc>
          <w:tcPr>
            <w:tcW w:w="1104" w:type="dxa"/>
          </w:tcPr>
          <w:p w14:paraId="5EB014EF" w14:textId="231B9D50" w:rsidR="00682FD0" w:rsidRDefault="009E5D90">
            <w:pPr>
              <w:pStyle w:val="TableText"/>
            </w:pPr>
            <w:hyperlink w:anchor="C_86-22101">
              <w:r w:rsidR="00E26131">
                <w:rPr>
                  <w:rStyle w:val="HyperlinkText9pt"/>
                </w:rPr>
                <w:t>86-22101</w:t>
              </w:r>
            </w:hyperlink>
          </w:p>
        </w:tc>
        <w:tc>
          <w:tcPr>
            <w:tcW w:w="2975" w:type="dxa"/>
          </w:tcPr>
          <w:p w14:paraId="242006DE" w14:textId="77777777" w:rsidR="00682FD0" w:rsidRDefault="00E26131">
            <w:pPr>
              <w:pStyle w:val="TableText"/>
            </w:pPr>
            <w:r>
              <w:t>urn:oid:2.16.840.1.113883.5.6 (HL7ActClass) = CLUSTER</w:t>
            </w:r>
          </w:p>
        </w:tc>
      </w:tr>
      <w:tr w:rsidR="00682FD0" w14:paraId="521887CC" w14:textId="77777777">
        <w:trPr>
          <w:jc w:val="center"/>
        </w:trPr>
        <w:tc>
          <w:tcPr>
            <w:tcW w:w="3345" w:type="dxa"/>
          </w:tcPr>
          <w:p w14:paraId="4BC80D09" w14:textId="77777777" w:rsidR="00682FD0" w:rsidRDefault="00E26131">
            <w:pPr>
              <w:pStyle w:val="TableText"/>
            </w:pPr>
            <w:r>
              <w:tab/>
              <w:t>@moodCode</w:t>
            </w:r>
          </w:p>
        </w:tc>
        <w:tc>
          <w:tcPr>
            <w:tcW w:w="720" w:type="dxa"/>
          </w:tcPr>
          <w:p w14:paraId="54A8E66A" w14:textId="77777777" w:rsidR="00682FD0" w:rsidRDefault="00E26131">
            <w:pPr>
              <w:pStyle w:val="TableText"/>
            </w:pPr>
            <w:r>
              <w:t>1..1</w:t>
            </w:r>
          </w:p>
        </w:tc>
        <w:tc>
          <w:tcPr>
            <w:tcW w:w="1152" w:type="dxa"/>
          </w:tcPr>
          <w:p w14:paraId="6E9C49AC" w14:textId="77777777" w:rsidR="00682FD0" w:rsidRDefault="00E26131">
            <w:pPr>
              <w:pStyle w:val="TableText"/>
            </w:pPr>
            <w:r>
              <w:t>SHALL</w:t>
            </w:r>
          </w:p>
        </w:tc>
        <w:tc>
          <w:tcPr>
            <w:tcW w:w="864" w:type="dxa"/>
          </w:tcPr>
          <w:p w14:paraId="7CC32B2A" w14:textId="77777777" w:rsidR="00682FD0" w:rsidRDefault="00682FD0">
            <w:pPr>
              <w:pStyle w:val="TableText"/>
            </w:pPr>
          </w:p>
        </w:tc>
        <w:tc>
          <w:tcPr>
            <w:tcW w:w="1104" w:type="dxa"/>
          </w:tcPr>
          <w:p w14:paraId="665BE8CF" w14:textId="756ECD9E" w:rsidR="00682FD0" w:rsidRDefault="009E5D90">
            <w:pPr>
              <w:pStyle w:val="TableText"/>
            </w:pPr>
            <w:hyperlink w:anchor="C_86-22102">
              <w:r w:rsidR="00E26131">
                <w:rPr>
                  <w:rStyle w:val="HyperlinkText9pt"/>
                </w:rPr>
                <w:t>86-22102</w:t>
              </w:r>
            </w:hyperlink>
          </w:p>
        </w:tc>
        <w:tc>
          <w:tcPr>
            <w:tcW w:w="2975" w:type="dxa"/>
          </w:tcPr>
          <w:p w14:paraId="6EFF4575" w14:textId="77777777" w:rsidR="00682FD0" w:rsidRDefault="00E26131">
            <w:pPr>
              <w:pStyle w:val="TableText"/>
            </w:pPr>
            <w:r>
              <w:t>urn:oid:2.16.840.1.113883.5.1001 (HL7ActMood) = EVN</w:t>
            </w:r>
          </w:p>
        </w:tc>
      </w:tr>
      <w:tr w:rsidR="00682FD0" w14:paraId="714133A1" w14:textId="77777777">
        <w:trPr>
          <w:jc w:val="center"/>
        </w:trPr>
        <w:tc>
          <w:tcPr>
            <w:tcW w:w="3345" w:type="dxa"/>
          </w:tcPr>
          <w:p w14:paraId="121E8556" w14:textId="77777777" w:rsidR="00682FD0" w:rsidRDefault="00E26131">
            <w:pPr>
              <w:pStyle w:val="TableText"/>
            </w:pPr>
            <w:r>
              <w:tab/>
              <w:t>templateId</w:t>
            </w:r>
          </w:p>
        </w:tc>
        <w:tc>
          <w:tcPr>
            <w:tcW w:w="720" w:type="dxa"/>
          </w:tcPr>
          <w:p w14:paraId="37EE011F" w14:textId="77777777" w:rsidR="00682FD0" w:rsidRDefault="00E26131">
            <w:pPr>
              <w:pStyle w:val="TableText"/>
            </w:pPr>
            <w:r>
              <w:t>1..1</w:t>
            </w:r>
          </w:p>
        </w:tc>
        <w:tc>
          <w:tcPr>
            <w:tcW w:w="1152" w:type="dxa"/>
          </w:tcPr>
          <w:p w14:paraId="40ADC3AD" w14:textId="77777777" w:rsidR="00682FD0" w:rsidRDefault="00E26131">
            <w:pPr>
              <w:pStyle w:val="TableText"/>
            </w:pPr>
            <w:r>
              <w:t>SHALL</w:t>
            </w:r>
          </w:p>
        </w:tc>
        <w:tc>
          <w:tcPr>
            <w:tcW w:w="864" w:type="dxa"/>
          </w:tcPr>
          <w:p w14:paraId="65388D47" w14:textId="77777777" w:rsidR="00682FD0" w:rsidRDefault="00682FD0">
            <w:pPr>
              <w:pStyle w:val="TableText"/>
            </w:pPr>
          </w:p>
        </w:tc>
        <w:tc>
          <w:tcPr>
            <w:tcW w:w="1104" w:type="dxa"/>
          </w:tcPr>
          <w:p w14:paraId="4590B6EF" w14:textId="36D31225" w:rsidR="00682FD0" w:rsidRDefault="009E5D90">
            <w:pPr>
              <w:pStyle w:val="TableText"/>
            </w:pPr>
            <w:hyperlink w:anchor="C_86-22103">
              <w:r w:rsidR="00E26131">
                <w:rPr>
                  <w:rStyle w:val="HyperlinkText9pt"/>
                </w:rPr>
                <w:t>86-22103</w:t>
              </w:r>
            </w:hyperlink>
          </w:p>
        </w:tc>
        <w:tc>
          <w:tcPr>
            <w:tcW w:w="2975" w:type="dxa"/>
          </w:tcPr>
          <w:p w14:paraId="5BC6B601" w14:textId="77777777" w:rsidR="00682FD0" w:rsidRDefault="00682FD0">
            <w:pPr>
              <w:pStyle w:val="TableText"/>
            </w:pPr>
          </w:p>
        </w:tc>
      </w:tr>
      <w:tr w:rsidR="00682FD0" w14:paraId="694D6EB3" w14:textId="77777777">
        <w:trPr>
          <w:jc w:val="center"/>
        </w:trPr>
        <w:tc>
          <w:tcPr>
            <w:tcW w:w="3345" w:type="dxa"/>
          </w:tcPr>
          <w:p w14:paraId="6D669D93" w14:textId="77777777" w:rsidR="00682FD0" w:rsidRDefault="00E26131">
            <w:pPr>
              <w:pStyle w:val="TableText"/>
            </w:pPr>
            <w:r>
              <w:tab/>
            </w:r>
            <w:r>
              <w:tab/>
              <w:t>@root</w:t>
            </w:r>
          </w:p>
        </w:tc>
        <w:tc>
          <w:tcPr>
            <w:tcW w:w="720" w:type="dxa"/>
          </w:tcPr>
          <w:p w14:paraId="14B7F46F" w14:textId="77777777" w:rsidR="00682FD0" w:rsidRDefault="00E26131">
            <w:pPr>
              <w:pStyle w:val="TableText"/>
            </w:pPr>
            <w:r>
              <w:t>1..1</w:t>
            </w:r>
          </w:p>
        </w:tc>
        <w:tc>
          <w:tcPr>
            <w:tcW w:w="1152" w:type="dxa"/>
          </w:tcPr>
          <w:p w14:paraId="70290CAE" w14:textId="77777777" w:rsidR="00682FD0" w:rsidRDefault="00E26131">
            <w:pPr>
              <w:pStyle w:val="TableText"/>
            </w:pPr>
            <w:r>
              <w:t>SHALL</w:t>
            </w:r>
          </w:p>
        </w:tc>
        <w:tc>
          <w:tcPr>
            <w:tcW w:w="864" w:type="dxa"/>
          </w:tcPr>
          <w:p w14:paraId="71D85E8D" w14:textId="77777777" w:rsidR="00682FD0" w:rsidRDefault="00682FD0">
            <w:pPr>
              <w:pStyle w:val="TableText"/>
            </w:pPr>
          </w:p>
        </w:tc>
        <w:tc>
          <w:tcPr>
            <w:tcW w:w="1104" w:type="dxa"/>
          </w:tcPr>
          <w:p w14:paraId="14B0446E" w14:textId="5A6BF712" w:rsidR="00682FD0" w:rsidRDefault="009E5D90">
            <w:pPr>
              <w:pStyle w:val="TableText"/>
            </w:pPr>
            <w:hyperlink w:anchor="C_86-22104">
              <w:r w:rsidR="00E26131">
                <w:rPr>
                  <w:rStyle w:val="HyperlinkText9pt"/>
                </w:rPr>
                <w:t>86-22104</w:t>
              </w:r>
            </w:hyperlink>
          </w:p>
        </w:tc>
        <w:tc>
          <w:tcPr>
            <w:tcW w:w="2975" w:type="dxa"/>
          </w:tcPr>
          <w:p w14:paraId="493DF784" w14:textId="77777777" w:rsidR="00682FD0" w:rsidRDefault="00E26131">
            <w:pPr>
              <w:pStyle w:val="TableText"/>
            </w:pPr>
            <w:r>
              <w:t>2.16.840.1.113883.10.20.5.6.180</w:t>
            </w:r>
          </w:p>
        </w:tc>
      </w:tr>
      <w:tr w:rsidR="00682FD0" w14:paraId="5910BF8D" w14:textId="77777777">
        <w:trPr>
          <w:jc w:val="center"/>
        </w:trPr>
        <w:tc>
          <w:tcPr>
            <w:tcW w:w="3345" w:type="dxa"/>
          </w:tcPr>
          <w:p w14:paraId="5A9CAA82" w14:textId="77777777" w:rsidR="00682FD0" w:rsidRDefault="00E26131">
            <w:pPr>
              <w:pStyle w:val="TableText"/>
            </w:pPr>
            <w:r>
              <w:tab/>
              <w:t>statusCode</w:t>
            </w:r>
          </w:p>
        </w:tc>
        <w:tc>
          <w:tcPr>
            <w:tcW w:w="720" w:type="dxa"/>
          </w:tcPr>
          <w:p w14:paraId="47462321" w14:textId="77777777" w:rsidR="00682FD0" w:rsidRDefault="00E26131">
            <w:pPr>
              <w:pStyle w:val="TableText"/>
            </w:pPr>
            <w:r>
              <w:t>1..1</w:t>
            </w:r>
          </w:p>
        </w:tc>
        <w:tc>
          <w:tcPr>
            <w:tcW w:w="1152" w:type="dxa"/>
          </w:tcPr>
          <w:p w14:paraId="68BE8406" w14:textId="77777777" w:rsidR="00682FD0" w:rsidRDefault="00E26131">
            <w:pPr>
              <w:pStyle w:val="TableText"/>
            </w:pPr>
            <w:r>
              <w:t>SHALL</w:t>
            </w:r>
          </w:p>
        </w:tc>
        <w:tc>
          <w:tcPr>
            <w:tcW w:w="864" w:type="dxa"/>
          </w:tcPr>
          <w:p w14:paraId="6FDBCE9E" w14:textId="77777777" w:rsidR="00682FD0" w:rsidRDefault="00682FD0">
            <w:pPr>
              <w:pStyle w:val="TableText"/>
            </w:pPr>
          </w:p>
        </w:tc>
        <w:tc>
          <w:tcPr>
            <w:tcW w:w="1104" w:type="dxa"/>
          </w:tcPr>
          <w:p w14:paraId="5E926793" w14:textId="7AF26160" w:rsidR="00682FD0" w:rsidRDefault="009E5D90">
            <w:pPr>
              <w:pStyle w:val="TableText"/>
            </w:pPr>
            <w:hyperlink w:anchor="C_86-22106">
              <w:r w:rsidR="00E26131">
                <w:rPr>
                  <w:rStyle w:val="HyperlinkText9pt"/>
                </w:rPr>
                <w:t>86-22106</w:t>
              </w:r>
            </w:hyperlink>
          </w:p>
        </w:tc>
        <w:tc>
          <w:tcPr>
            <w:tcW w:w="2975" w:type="dxa"/>
          </w:tcPr>
          <w:p w14:paraId="319C6D10" w14:textId="77777777" w:rsidR="00682FD0" w:rsidRDefault="00682FD0">
            <w:pPr>
              <w:pStyle w:val="TableText"/>
            </w:pPr>
          </w:p>
        </w:tc>
      </w:tr>
      <w:tr w:rsidR="00682FD0" w14:paraId="416BF8AE" w14:textId="77777777">
        <w:trPr>
          <w:jc w:val="center"/>
        </w:trPr>
        <w:tc>
          <w:tcPr>
            <w:tcW w:w="3345" w:type="dxa"/>
          </w:tcPr>
          <w:p w14:paraId="72915BA9" w14:textId="77777777" w:rsidR="00682FD0" w:rsidRDefault="00E26131">
            <w:pPr>
              <w:pStyle w:val="TableText"/>
            </w:pPr>
            <w:r>
              <w:tab/>
            </w:r>
            <w:r>
              <w:tab/>
              <w:t>@code</w:t>
            </w:r>
          </w:p>
        </w:tc>
        <w:tc>
          <w:tcPr>
            <w:tcW w:w="720" w:type="dxa"/>
          </w:tcPr>
          <w:p w14:paraId="4D76619F" w14:textId="77777777" w:rsidR="00682FD0" w:rsidRDefault="00E26131">
            <w:pPr>
              <w:pStyle w:val="TableText"/>
            </w:pPr>
            <w:r>
              <w:t>1..1</w:t>
            </w:r>
          </w:p>
        </w:tc>
        <w:tc>
          <w:tcPr>
            <w:tcW w:w="1152" w:type="dxa"/>
          </w:tcPr>
          <w:p w14:paraId="518BFB16" w14:textId="77777777" w:rsidR="00682FD0" w:rsidRDefault="00E26131">
            <w:pPr>
              <w:pStyle w:val="TableText"/>
            </w:pPr>
            <w:r>
              <w:t>SHALL</w:t>
            </w:r>
          </w:p>
        </w:tc>
        <w:tc>
          <w:tcPr>
            <w:tcW w:w="864" w:type="dxa"/>
          </w:tcPr>
          <w:p w14:paraId="022C4B2B" w14:textId="77777777" w:rsidR="00682FD0" w:rsidRDefault="00682FD0">
            <w:pPr>
              <w:pStyle w:val="TableText"/>
            </w:pPr>
          </w:p>
        </w:tc>
        <w:tc>
          <w:tcPr>
            <w:tcW w:w="1104" w:type="dxa"/>
          </w:tcPr>
          <w:p w14:paraId="784C71BB" w14:textId="3F8E9909" w:rsidR="00682FD0" w:rsidRDefault="009E5D90">
            <w:pPr>
              <w:pStyle w:val="TableText"/>
            </w:pPr>
            <w:hyperlink w:anchor="C_86-23061">
              <w:r w:rsidR="00E26131">
                <w:rPr>
                  <w:rStyle w:val="HyperlinkText9pt"/>
                </w:rPr>
                <w:t>86-23061</w:t>
              </w:r>
            </w:hyperlink>
          </w:p>
        </w:tc>
        <w:tc>
          <w:tcPr>
            <w:tcW w:w="2975" w:type="dxa"/>
          </w:tcPr>
          <w:p w14:paraId="27B40D39" w14:textId="77777777" w:rsidR="00682FD0" w:rsidRDefault="00E26131">
            <w:pPr>
              <w:pStyle w:val="TableText"/>
            </w:pPr>
            <w:r>
              <w:t>urn:oid:2.16.840.1.113883.5.14 (HL7ActStatus) = completed</w:t>
            </w:r>
          </w:p>
        </w:tc>
      </w:tr>
      <w:tr w:rsidR="00682FD0" w14:paraId="04CC77BA" w14:textId="77777777">
        <w:trPr>
          <w:jc w:val="center"/>
        </w:trPr>
        <w:tc>
          <w:tcPr>
            <w:tcW w:w="3345" w:type="dxa"/>
          </w:tcPr>
          <w:p w14:paraId="66301528" w14:textId="77777777" w:rsidR="00682FD0" w:rsidRDefault="00E26131">
            <w:pPr>
              <w:pStyle w:val="TableText"/>
            </w:pPr>
            <w:r>
              <w:tab/>
              <w:t>component</w:t>
            </w:r>
          </w:p>
        </w:tc>
        <w:tc>
          <w:tcPr>
            <w:tcW w:w="720" w:type="dxa"/>
          </w:tcPr>
          <w:p w14:paraId="5DA89997" w14:textId="77777777" w:rsidR="00682FD0" w:rsidRDefault="00E26131">
            <w:pPr>
              <w:pStyle w:val="TableText"/>
            </w:pPr>
            <w:r>
              <w:t>1..*</w:t>
            </w:r>
          </w:p>
        </w:tc>
        <w:tc>
          <w:tcPr>
            <w:tcW w:w="1152" w:type="dxa"/>
          </w:tcPr>
          <w:p w14:paraId="28190B93" w14:textId="77777777" w:rsidR="00682FD0" w:rsidRDefault="00E26131">
            <w:pPr>
              <w:pStyle w:val="TableText"/>
            </w:pPr>
            <w:r>
              <w:t>SHALL</w:t>
            </w:r>
          </w:p>
        </w:tc>
        <w:tc>
          <w:tcPr>
            <w:tcW w:w="864" w:type="dxa"/>
          </w:tcPr>
          <w:p w14:paraId="63DDD872" w14:textId="77777777" w:rsidR="00682FD0" w:rsidRDefault="00682FD0">
            <w:pPr>
              <w:pStyle w:val="TableText"/>
            </w:pPr>
          </w:p>
        </w:tc>
        <w:tc>
          <w:tcPr>
            <w:tcW w:w="1104" w:type="dxa"/>
          </w:tcPr>
          <w:p w14:paraId="50C589A5" w14:textId="5C91BD2B" w:rsidR="00682FD0" w:rsidRDefault="009E5D90">
            <w:pPr>
              <w:pStyle w:val="TableText"/>
            </w:pPr>
            <w:hyperlink w:anchor="C_86-22107">
              <w:r w:rsidR="00E26131">
                <w:rPr>
                  <w:rStyle w:val="HyperlinkText9pt"/>
                </w:rPr>
                <w:t>86-22107</w:t>
              </w:r>
            </w:hyperlink>
          </w:p>
        </w:tc>
        <w:tc>
          <w:tcPr>
            <w:tcW w:w="2975" w:type="dxa"/>
          </w:tcPr>
          <w:p w14:paraId="453E5EED" w14:textId="77777777" w:rsidR="00682FD0" w:rsidRDefault="00682FD0">
            <w:pPr>
              <w:pStyle w:val="TableText"/>
            </w:pPr>
          </w:p>
        </w:tc>
      </w:tr>
      <w:tr w:rsidR="00682FD0" w14:paraId="17AB73D9" w14:textId="77777777">
        <w:trPr>
          <w:jc w:val="center"/>
        </w:trPr>
        <w:tc>
          <w:tcPr>
            <w:tcW w:w="3345" w:type="dxa"/>
          </w:tcPr>
          <w:p w14:paraId="3319D4F1" w14:textId="77777777" w:rsidR="00682FD0" w:rsidRDefault="00E26131">
            <w:pPr>
              <w:pStyle w:val="TableText"/>
            </w:pPr>
            <w:r>
              <w:tab/>
            </w:r>
            <w:r>
              <w:tab/>
              <w:t>observation</w:t>
            </w:r>
          </w:p>
        </w:tc>
        <w:tc>
          <w:tcPr>
            <w:tcW w:w="720" w:type="dxa"/>
          </w:tcPr>
          <w:p w14:paraId="010AE823" w14:textId="77777777" w:rsidR="00682FD0" w:rsidRDefault="00E26131">
            <w:pPr>
              <w:pStyle w:val="TableText"/>
            </w:pPr>
            <w:r>
              <w:t>1..1</w:t>
            </w:r>
          </w:p>
        </w:tc>
        <w:tc>
          <w:tcPr>
            <w:tcW w:w="1152" w:type="dxa"/>
          </w:tcPr>
          <w:p w14:paraId="1A783E3D" w14:textId="77777777" w:rsidR="00682FD0" w:rsidRDefault="00E26131">
            <w:pPr>
              <w:pStyle w:val="TableText"/>
            </w:pPr>
            <w:r>
              <w:t>SHALL</w:t>
            </w:r>
          </w:p>
        </w:tc>
        <w:tc>
          <w:tcPr>
            <w:tcW w:w="864" w:type="dxa"/>
          </w:tcPr>
          <w:p w14:paraId="11F8747E" w14:textId="77777777" w:rsidR="00682FD0" w:rsidRDefault="00682FD0">
            <w:pPr>
              <w:pStyle w:val="TableText"/>
            </w:pPr>
          </w:p>
        </w:tc>
        <w:tc>
          <w:tcPr>
            <w:tcW w:w="1104" w:type="dxa"/>
          </w:tcPr>
          <w:p w14:paraId="0399CBF3" w14:textId="5E12FEB9" w:rsidR="00682FD0" w:rsidRDefault="009E5D90">
            <w:pPr>
              <w:pStyle w:val="TableText"/>
            </w:pPr>
            <w:hyperlink w:anchor="C_86-23062">
              <w:r w:rsidR="00E26131">
                <w:rPr>
                  <w:rStyle w:val="HyperlinkText9pt"/>
                </w:rPr>
                <w:t>86-23062</w:t>
              </w:r>
            </w:hyperlink>
          </w:p>
        </w:tc>
        <w:tc>
          <w:tcPr>
            <w:tcW w:w="2975" w:type="dxa"/>
          </w:tcPr>
          <w:p w14:paraId="3E31CDA8" w14:textId="19C2F2D3" w:rsidR="00682FD0" w:rsidRDefault="009E5D90">
            <w:pPr>
              <w:pStyle w:val="TableText"/>
            </w:pPr>
            <w:hyperlink w:anchor="E_Criterion_of_Diagnosis_Observation">
              <w:r w:rsidR="00E26131">
                <w:rPr>
                  <w:rStyle w:val="HyperlinkText9pt"/>
                </w:rPr>
                <w:t>Criterion of Diagnosis Observation (identifier: urn:oid:2.16.840.1.113883.10.20.5.6.119</w:t>
              </w:r>
            </w:hyperlink>
          </w:p>
        </w:tc>
      </w:tr>
    </w:tbl>
    <w:p w14:paraId="2788047B" w14:textId="77777777" w:rsidR="00682FD0" w:rsidRDefault="00682FD0">
      <w:pPr>
        <w:pStyle w:val="BodyText"/>
      </w:pPr>
    </w:p>
    <w:p w14:paraId="2820A273" w14:textId="77777777" w:rsidR="00682FD0" w:rsidRDefault="00E26131" w:rsidP="008166C6">
      <w:pPr>
        <w:numPr>
          <w:ilvl w:val="0"/>
          <w:numId w:val="53"/>
        </w:numPr>
      </w:pPr>
      <w:r>
        <w:rPr>
          <w:rStyle w:val="keyword"/>
        </w:rPr>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1853" w:name="C_86-22101"/>
      <w:r>
        <w:t xml:space="preserve"> (CONF:86-22101)</w:t>
      </w:r>
      <w:bookmarkEnd w:id="1853"/>
      <w:r>
        <w:t>.</w:t>
      </w:r>
    </w:p>
    <w:p w14:paraId="0704DF5C" w14:textId="77777777" w:rsidR="00682FD0" w:rsidRDefault="00E26131" w:rsidP="008166C6">
      <w:pPr>
        <w:numPr>
          <w:ilvl w:val="0"/>
          <w:numId w:val="5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854" w:name="C_86-22102"/>
      <w:r>
        <w:t xml:space="preserve"> (CONF:86-22102)</w:t>
      </w:r>
      <w:bookmarkEnd w:id="1854"/>
      <w:r>
        <w:t>.</w:t>
      </w:r>
    </w:p>
    <w:p w14:paraId="60F98E22" w14:textId="77777777" w:rsidR="00682FD0" w:rsidRDefault="00E26131" w:rsidP="008166C6">
      <w:pPr>
        <w:numPr>
          <w:ilvl w:val="0"/>
          <w:numId w:val="53"/>
        </w:numPr>
      </w:pPr>
      <w:r>
        <w:rPr>
          <w:rStyle w:val="keyword"/>
        </w:rPr>
        <w:t>SHALL</w:t>
      </w:r>
      <w:r>
        <w:t xml:space="preserve"> contain exactly one [1..1] </w:t>
      </w:r>
      <w:r>
        <w:rPr>
          <w:rStyle w:val="XMLnameBold"/>
        </w:rPr>
        <w:t>templateId</w:t>
      </w:r>
      <w:bookmarkStart w:id="1855" w:name="C_86-22103"/>
      <w:r>
        <w:t xml:space="preserve"> (CONF:86-22103)</w:t>
      </w:r>
      <w:bookmarkEnd w:id="1855"/>
      <w:r>
        <w:t xml:space="preserve"> such that it</w:t>
      </w:r>
    </w:p>
    <w:p w14:paraId="60CE93A7" w14:textId="77777777" w:rsidR="00682FD0" w:rsidRDefault="00E26131" w:rsidP="008166C6">
      <w:pPr>
        <w:numPr>
          <w:ilvl w:val="1"/>
          <w:numId w:val="53"/>
        </w:numPr>
      </w:pPr>
      <w:r>
        <w:rPr>
          <w:rStyle w:val="keyword"/>
        </w:rPr>
        <w:t>SHALL</w:t>
      </w:r>
      <w:r>
        <w:t xml:space="preserve"> contain exactly one [1..1] </w:t>
      </w:r>
      <w:r>
        <w:rPr>
          <w:rStyle w:val="XMLnameBold"/>
        </w:rPr>
        <w:t>@root</w:t>
      </w:r>
      <w:r>
        <w:t>=</w:t>
      </w:r>
      <w:r>
        <w:rPr>
          <w:rStyle w:val="XMLname"/>
        </w:rPr>
        <w:t>"2.16.840.1.113883.10.20.5.6.180"</w:t>
      </w:r>
      <w:bookmarkStart w:id="1856" w:name="C_86-22104"/>
      <w:r>
        <w:t xml:space="preserve"> (CONF:86-22104)</w:t>
      </w:r>
      <w:bookmarkEnd w:id="1856"/>
      <w:r>
        <w:t>.</w:t>
      </w:r>
    </w:p>
    <w:p w14:paraId="70035DAF" w14:textId="77777777" w:rsidR="00682FD0" w:rsidRDefault="00E26131" w:rsidP="008166C6">
      <w:pPr>
        <w:numPr>
          <w:ilvl w:val="0"/>
          <w:numId w:val="53"/>
        </w:numPr>
      </w:pPr>
      <w:r>
        <w:rPr>
          <w:rStyle w:val="keyword"/>
        </w:rPr>
        <w:t>SHALL</w:t>
      </w:r>
      <w:r>
        <w:t xml:space="preserve"> contain exactly one [1..1] </w:t>
      </w:r>
      <w:r>
        <w:rPr>
          <w:rStyle w:val="XMLnameBold"/>
        </w:rPr>
        <w:t>statusCode</w:t>
      </w:r>
      <w:bookmarkStart w:id="1857" w:name="C_86-22106"/>
      <w:r>
        <w:t xml:space="preserve"> (CONF:86-22106)</w:t>
      </w:r>
      <w:bookmarkEnd w:id="1857"/>
      <w:r>
        <w:t>.</w:t>
      </w:r>
    </w:p>
    <w:p w14:paraId="4C2DF19E" w14:textId="77777777" w:rsidR="00682FD0" w:rsidRDefault="00E26131" w:rsidP="008166C6">
      <w:pPr>
        <w:numPr>
          <w:ilvl w:val="1"/>
          <w:numId w:val="5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858" w:name="C_86-23061"/>
      <w:r>
        <w:t xml:space="preserve"> (CONF:86-23061)</w:t>
      </w:r>
      <w:bookmarkEnd w:id="1858"/>
      <w:r>
        <w:t>.</w:t>
      </w:r>
    </w:p>
    <w:p w14:paraId="199B1BBC" w14:textId="77777777" w:rsidR="00682FD0" w:rsidRDefault="00E26131" w:rsidP="008166C6">
      <w:pPr>
        <w:numPr>
          <w:ilvl w:val="0"/>
          <w:numId w:val="53"/>
        </w:numPr>
      </w:pPr>
      <w:r>
        <w:rPr>
          <w:rStyle w:val="keyword"/>
        </w:rPr>
        <w:t>SHALL</w:t>
      </w:r>
      <w:r>
        <w:t xml:space="preserve"> contain at least one [1..*] </w:t>
      </w:r>
      <w:r>
        <w:rPr>
          <w:rStyle w:val="XMLnameBold"/>
        </w:rPr>
        <w:t>component</w:t>
      </w:r>
      <w:bookmarkStart w:id="1859" w:name="C_86-22107"/>
      <w:r>
        <w:t xml:space="preserve"> (CONF:86-22107)</w:t>
      </w:r>
      <w:bookmarkEnd w:id="1859"/>
      <w:r>
        <w:t>.</w:t>
      </w:r>
    </w:p>
    <w:p w14:paraId="6E83ACE6" w14:textId="66EA468B" w:rsidR="00682FD0" w:rsidRDefault="00E26131" w:rsidP="008166C6">
      <w:pPr>
        <w:numPr>
          <w:ilvl w:val="1"/>
          <w:numId w:val="53"/>
        </w:numPr>
      </w:pPr>
      <w:r>
        <w:t xml:space="preserve">Such components </w:t>
      </w:r>
      <w:r>
        <w:rPr>
          <w:rStyle w:val="keyword"/>
        </w:rPr>
        <w:t>SHALL</w:t>
      </w:r>
      <w:r>
        <w:t xml:space="preserve"> contain exactly one [1..1]  </w:t>
      </w:r>
      <w:hyperlink w:anchor="E_Criterion_of_Diagnosis_Observation">
        <w:r>
          <w:rPr>
            <w:rStyle w:val="HyperlinkCourierBold"/>
          </w:rPr>
          <w:t>Criterion of Diagnosis Observation</w:t>
        </w:r>
      </w:hyperlink>
      <w:r>
        <w:rPr>
          <w:rStyle w:val="XMLname"/>
        </w:rPr>
        <w:t xml:space="preserve"> (identifier: urn:oid:2.16.840.1.113883.10.20.5.6.119)</w:t>
      </w:r>
      <w:bookmarkStart w:id="1860" w:name="C_86-23062"/>
      <w:r>
        <w:t xml:space="preserve"> (CONF:86-23062)</w:t>
      </w:r>
      <w:bookmarkEnd w:id="1860"/>
      <w:r>
        <w:t>.</w:t>
      </w:r>
    </w:p>
    <w:p w14:paraId="4C8CD6D6" w14:textId="6BCED908" w:rsidR="00682FD0" w:rsidRDefault="00E26131">
      <w:pPr>
        <w:pStyle w:val="Caption"/>
        <w:ind w:left="130" w:right="115"/>
      </w:pPr>
      <w:bookmarkStart w:id="1861" w:name="_Toc525996582"/>
      <w:r>
        <w:t xml:space="preserve">Figure </w:t>
      </w:r>
      <w:r>
        <w:fldChar w:fldCharType="begin"/>
      </w:r>
      <w:r>
        <w:instrText>SEQ Figure \* ARABIC</w:instrText>
      </w:r>
      <w:r>
        <w:fldChar w:fldCharType="separate"/>
      </w:r>
      <w:r>
        <w:t>83</w:t>
      </w:r>
      <w:r>
        <w:fldChar w:fldCharType="end"/>
      </w:r>
      <w:r>
        <w:t>: Criteria of Diagnosis Organizer Example</w:t>
      </w:r>
      <w:bookmarkEnd w:id="1861"/>
    </w:p>
    <w:p w14:paraId="521A9D24" w14:textId="77777777" w:rsidR="00682FD0" w:rsidRDefault="00E26131">
      <w:pPr>
        <w:pStyle w:val="Example"/>
        <w:ind w:left="130" w:right="115"/>
      </w:pPr>
      <w:r>
        <w:t>&lt;organizer classCode="CLUSTER" moodCode="EVN”&gt;</w:t>
      </w:r>
    </w:p>
    <w:p w14:paraId="620B6044" w14:textId="77777777" w:rsidR="00682FD0" w:rsidRDefault="00E26131">
      <w:pPr>
        <w:pStyle w:val="Example"/>
        <w:ind w:left="130" w:right="115"/>
      </w:pPr>
      <w:r>
        <w:t xml:space="preserve">  &lt;templateId root=”2.16.840.1.113883.10.20.5.6.180”/&gt;</w:t>
      </w:r>
    </w:p>
    <w:p w14:paraId="69790A03" w14:textId="77777777" w:rsidR="00682FD0" w:rsidRDefault="00E26131">
      <w:pPr>
        <w:pStyle w:val="Example"/>
        <w:ind w:left="130" w:right="115"/>
      </w:pPr>
      <w:r>
        <w:t xml:space="preserve">  &lt;statusCode code="completed"/&gt;</w:t>
      </w:r>
    </w:p>
    <w:p w14:paraId="6381F1D9" w14:textId="77777777" w:rsidR="00682FD0" w:rsidRDefault="00E26131">
      <w:pPr>
        <w:pStyle w:val="Example"/>
        <w:ind w:left="130" w:right="115"/>
      </w:pPr>
      <w:r>
        <w:t xml:space="preserve">  &lt;component&gt;</w:t>
      </w:r>
    </w:p>
    <w:p w14:paraId="0B280D18" w14:textId="77777777" w:rsidR="00682FD0" w:rsidRDefault="00E26131">
      <w:pPr>
        <w:pStyle w:val="Example"/>
        <w:ind w:left="130" w:right="115"/>
      </w:pPr>
      <w:r>
        <w:t xml:space="preserve">    &lt;observation classCode="OBS" moodCode="EVN" negationInd="false"&gt;</w:t>
      </w:r>
    </w:p>
    <w:p w14:paraId="1A8AFD7B" w14:textId="77777777" w:rsidR="00682FD0" w:rsidRDefault="00E26131">
      <w:pPr>
        <w:pStyle w:val="Example"/>
        <w:ind w:left="130" w:right="115"/>
      </w:pPr>
      <w:r>
        <w:t xml:space="preserve">       &lt;!-- C-CDA Indication templateId --&gt;</w:t>
      </w:r>
    </w:p>
    <w:p w14:paraId="612B0E28" w14:textId="77777777" w:rsidR="00682FD0" w:rsidRDefault="00E26131">
      <w:pPr>
        <w:pStyle w:val="Example"/>
        <w:ind w:left="130" w:right="115"/>
      </w:pPr>
      <w:r>
        <w:t xml:space="preserve">       &lt;templateId root="2.16.840.1.113883.10.20.22.4.19"/&gt;</w:t>
      </w:r>
    </w:p>
    <w:p w14:paraId="4BCAF065" w14:textId="77777777" w:rsidR="00682FD0" w:rsidRDefault="00E26131">
      <w:pPr>
        <w:pStyle w:val="Example"/>
        <w:ind w:left="130" w:right="115"/>
      </w:pPr>
      <w:r>
        <w:t xml:space="preserve">       &lt;!-- HAI Criteria of Diagnosis Observation templateId --&gt;</w:t>
      </w:r>
    </w:p>
    <w:p w14:paraId="437520B1" w14:textId="77777777" w:rsidR="00682FD0" w:rsidRDefault="00E26131">
      <w:pPr>
        <w:pStyle w:val="Example"/>
        <w:ind w:left="130" w:right="115"/>
      </w:pPr>
      <w:r>
        <w:t xml:space="preserve">       &lt;templateId root="2.16.840.1.113883.10.20.5.6.119"/&gt;</w:t>
      </w:r>
    </w:p>
    <w:p w14:paraId="7F740382" w14:textId="77777777" w:rsidR="00682FD0" w:rsidRDefault="00E26131">
      <w:pPr>
        <w:pStyle w:val="Example"/>
        <w:ind w:left="130" w:right="115"/>
      </w:pPr>
      <w:r>
        <w:t xml:space="preserve">       ...</w:t>
      </w:r>
    </w:p>
    <w:p w14:paraId="20B790EF" w14:textId="77777777" w:rsidR="00682FD0" w:rsidRDefault="00E26131">
      <w:pPr>
        <w:pStyle w:val="Example"/>
        <w:ind w:left="130" w:right="115"/>
      </w:pPr>
      <w:r>
        <w:t xml:space="preserve">    &lt;/observation&gt;</w:t>
      </w:r>
    </w:p>
    <w:p w14:paraId="3D3FDA4B" w14:textId="77777777" w:rsidR="00682FD0" w:rsidRDefault="00E26131">
      <w:pPr>
        <w:pStyle w:val="Example"/>
        <w:ind w:left="130" w:right="115"/>
      </w:pPr>
      <w:r>
        <w:t xml:space="preserve">  &lt;/component&gt;</w:t>
      </w:r>
    </w:p>
    <w:p w14:paraId="55A6554C" w14:textId="77777777" w:rsidR="00682FD0" w:rsidRDefault="00E26131">
      <w:pPr>
        <w:pStyle w:val="Example"/>
        <w:ind w:left="130" w:right="115"/>
      </w:pPr>
      <w:r>
        <w:t xml:space="preserve">  ...</w:t>
      </w:r>
    </w:p>
    <w:p w14:paraId="69232D95" w14:textId="77777777" w:rsidR="00682FD0" w:rsidRDefault="00E26131">
      <w:pPr>
        <w:pStyle w:val="Example"/>
        <w:ind w:left="130" w:right="115"/>
      </w:pPr>
      <w:r>
        <w:t>&lt;/organizer&gt;</w:t>
      </w:r>
    </w:p>
    <w:p w14:paraId="05989954" w14:textId="77777777" w:rsidR="00682FD0" w:rsidRDefault="00682FD0">
      <w:pPr>
        <w:pStyle w:val="BodyText"/>
      </w:pPr>
    </w:p>
    <w:p w14:paraId="4A3EEA15" w14:textId="77777777" w:rsidR="00682FD0" w:rsidRDefault="00E26131">
      <w:pPr>
        <w:pStyle w:val="Heading2nospace"/>
      </w:pPr>
      <w:bookmarkStart w:id="1862" w:name="E_Criterion_of_Diagnosis_Observation"/>
      <w:bookmarkStart w:id="1863" w:name="_Toc525996363"/>
      <w:r>
        <w:t>Criterion of Diagnosis Observation</w:t>
      </w:r>
      <w:bookmarkEnd w:id="1862"/>
      <w:bookmarkEnd w:id="1863"/>
    </w:p>
    <w:p w14:paraId="6AA6F4CE" w14:textId="77777777" w:rsidR="00682FD0" w:rsidRDefault="00E26131">
      <w:pPr>
        <w:pStyle w:val="BracketData"/>
      </w:pPr>
      <w:r>
        <w:t>[observation: identifier urn:oid:2.16.840.1.113883.10.20.5.6.119 (closed)]</w:t>
      </w:r>
    </w:p>
    <w:p w14:paraId="220A6020" w14:textId="77777777" w:rsidR="00682FD0" w:rsidRDefault="00E26131">
      <w:pPr>
        <w:pStyle w:val="BracketData"/>
      </w:pPr>
      <w:r>
        <w:t>Published as part of NHSN Healthcare Associated Infection (HAI) Reports Release 1 - US Realm</w:t>
      </w:r>
    </w:p>
    <w:p w14:paraId="03166493" w14:textId="02E7F904" w:rsidR="00682FD0" w:rsidRDefault="00E26131">
      <w:pPr>
        <w:pStyle w:val="Caption"/>
      </w:pPr>
      <w:bookmarkStart w:id="1864" w:name="_Toc525996877"/>
      <w:r>
        <w:t xml:space="preserve">Table </w:t>
      </w:r>
      <w:r>
        <w:fldChar w:fldCharType="begin"/>
      </w:r>
      <w:r>
        <w:instrText>SEQ Table \* ARABIC</w:instrText>
      </w:r>
      <w:r>
        <w:fldChar w:fldCharType="separate"/>
      </w:r>
      <w:r>
        <w:t>177</w:t>
      </w:r>
      <w:r>
        <w:fldChar w:fldCharType="end"/>
      </w:r>
      <w:r>
        <w:t>: Criterion of Diagnosis Observation Contexts</w:t>
      </w:r>
      <w:bookmarkEnd w:id="186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6B1A5CE7" w14:textId="77777777">
        <w:trPr>
          <w:cantSplit/>
          <w:tblHeader/>
          <w:jc w:val="center"/>
        </w:trPr>
        <w:tc>
          <w:tcPr>
            <w:tcW w:w="360" w:type="dxa"/>
            <w:shd w:val="clear" w:color="auto" w:fill="E6E6E6"/>
          </w:tcPr>
          <w:p w14:paraId="0D1D10AE" w14:textId="77777777" w:rsidR="00682FD0" w:rsidRDefault="00E26131">
            <w:pPr>
              <w:pStyle w:val="TableHead"/>
            </w:pPr>
            <w:r>
              <w:t>Contained By:</w:t>
            </w:r>
          </w:p>
        </w:tc>
        <w:tc>
          <w:tcPr>
            <w:tcW w:w="360" w:type="dxa"/>
            <w:shd w:val="clear" w:color="auto" w:fill="E6E6E6"/>
          </w:tcPr>
          <w:p w14:paraId="2F159C4F" w14:textId="77777777" w:rsidR="00682FD0" w:rsidRDefault="00E26131">
            <w:pPr>
              <w:pStyle w:val="TableHead"/>
            </w:pPr>
            <w:r>
              <w:t>Contains:</w:t>
            </w:r>
          </w:p>
        </w:tc>
      </w:tr>
      <w:tr w:rsidR="00682FD0" w14:paraId="11991E89" w14:textId="77777777">
        <w:trPr>
          <w:jc w:val="center"/>
        </w:trPr>
        <w:tc>
          <w:tcPr>
            <w:tcW w:w="360" w:type="dxa"/>
          </w:tcPr>
          <w:p w14:paraId="6D6AEF2E" w14:textId="4A1A91C7" w:rsidR="00682FD0" w:rsidRDefault="009E5D90">
            <w:pPr>
              <w:pStyle w:val="TableText"/>
            </w:pPr>
            <w:hyperlink w:anchor="E_Criteria_of_Diagnosis_Organizer">
              <w:r w:rsidR="00E26131">
                <w:rPr>
                  <w:rStyle w:val="HyperlinkText9pt"/>
                </w:rPr>
                <w:t>Criteria of Diagnosis Organizer</w:t>
              </w:r>
            </w:hyperlink>
            <w:r w:rsidR="00E26131">
              <w:t xml:space="preserve"> (required)</w:t>
            </w:r>
          </w:p>
        </w:tc>
        <w:tc>
          <w:tcPr>
            <w:tcW w:w="360" w:type="dxa"/>
          </w:tcPr>
          <w:p w14:paraId="3A66B777" w14:textId="77777777" w:rsidR="00682FD0" w:rsidRDefault="00682FD0"/>
        </w:tc>
      </w:tr>
    </w:tbl>
    <w:p w14:paraId="3A351A21" w14:textId="77777777" w:rsidR="00682FD0" w:rsidRDefault="00682FD0">
      <w:pPr>
        <w:pStyle w:val="BodyText"/>
      </w:pPr>
    </w:p>
    <w:p w14:paraId="22382BD9" w14:textId="77777777" w:rsidR="00682FD0" w:rsidRDefault="00E26131">
      <w:r>
        <w:t>This observation records a criterion used in the diagnosis of the infection type or the identification of an adverse reaction. It appears within the Criterion of Diagnosis Organizer. In infection-type reports it is used with the Criterion of Diagnosis vocabulary.</w:t>
      </w:r>
    </w:p>
    <w:p w14:paraId="5FF6DEB9" w14:textId="77777777" w:rsidR="00682FD0" w:rsidRDefault="00E26131">
      <w:r>
        <w:t>If the criterion was present, set the value of @negationInd to false. If the criterion was not present, set the value of @negationInd to true.</w:t>
      </w:r>
    </w:p>
    <w:p w14:paraId="1CCB5692" w14:textId="77777777" w:rsidR="00682FD0" w:rsidRDefault="00E26131">
      <w:r>
        <w:t>The NHSN protocol specifies which Criterion of Diagnosis Observations must appear in each report type for which they are required. Those rules do not form part of this template.</w:t>
      </w:r>
    </w:p>
    <w:p w14:paraId="3FC4E014" w14:textId="42AE46B0" w:rsidR="00682FD0" w:rsidRDefault="00E26131">
      <w:pPr>
        <w:pStyle w:val="Caption"/>
      </w:pPr>
      <w:bookmarkStart w:id="1865" w:name="_Toc525996878"/>
      <w:r>
        <w:t xml:space="preserve">Table </w:t>
      </w:r>
      <w:r>
        <w:fldChar w:fldCharType="begin"/>
      </w:r>
      <w:r>
        <w:instrText>SEQ Table \* ARABIC</w:instrText>
      </w:r>
      <w:r>
        <w:fldChar w:fldCharType="separate"/>
      </w:r>
      <w:r>
        <w:t>178</w:t>
      </w:r>
      <w:r>
        <w:fldChar w:fldCharType="end"/>
      </w:r>
      <w:r>
        <w:t>: Criterion of Diagnosis Observation Constraints Overview</w:t>
      </w:r>
      <w:bookmarkEnd w:id="186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5763370E" w14:textId="77777777">
        <w:trPr>
          <w:cantSplit/>
          <w:tblHeader/>
          <w:jc w:val="center"/>
        </w:trPr>
        <w:tc>
          <w:tcPr>
            <w:tcW w:w="0" w:type="dxa"/>
            <w:shd w:val="clear" w:color="auto" w:fill="E6E6E6"/>
            <w:noWrap/>
          </w:tcPr>
          <w:p w14:paraId="7ED52C37" w14:textId="77777777" w:rsidR="00682FD0" w:rsidRDefault="00E26131">
            <w:pPr>
              <w:pStyle w:val="TableHead"/>
            </w:pPr>
            <w:r>
              <w:t>XPath</w:t>
            </w:r>
          </w:p>
        </w:tc>
        <w:tc>
          <w:tcPr>
            <w:tcW w:w="720" w:type="dxa"/>
            <w:shd w:val="clear" w:color="auto" w:fill="E6E6E6"/>
            <w:noWrap/>
          </w:tcPr>
          <w:p w14:paraId="530E28B9" w14:textId="77777777" w:rsidR="00682FD0" w:rsidRDefault="00E26131">
            <w:pPr>
              <w:pStyle w:val="TableHead"/>
            </w:pPr>
            <w:r>
              <w:t>Card.</w:t>
            </w:r>
          </w:p>
        </w:tc>
        <w:tc>
          <w:tcPr>
            <w:tcW w:w="1152" w:type="dxa"/>
            <w:shd w:val="clear" w:color="auto" w:fill="E6E6E6"/>
            <w:noWrap/>
          </w:tcPr>
          <w:p w14:paraId="613D2D07" w14:textId="77777777" w:rsidR="00682FD0" w:rsidRDefault="00E26131">
            <w:pPr>
              <w:pStyle w:val="TableHead"/>
            </w:pPr>
            <w:r>
              <w:t>Verb</w:t>
            </w:r>
          </w:p>
        </w:tc>
        <w:tc>
          <w:tcPr>
            <w:tcW w:w="864" w:type="dxa"/>
            <w:shd w:val="clear" w:color="auto" w:fill="E6E6E6"/>
            <w:noWrap/>
          </w:tcPr>
          <w:p w14:paraId="02F54DFF" w14:textId="77777777" w:rsidR="00682FD0" w:rsidRDefault="00E26131">
            <w:pPr>
              <w:pStyle w:val="TableHead"/>
            </w:pPr>
            <w:r>
              <w:t>Data Type</w:t>
            </w:r>
          </w:p>
        </w:tc>
        <w:tc>
          <w:tcPr>
            <w:tcW w:w="864" w:type="dxa"/>
            <w:shd w:val="clear" w:color="auto" w:fill="E6E6E6"/>
            <w:noWrap/>
          </w:tcPr>
          <w:p w14:paraId="17BDEB0F" w14:textId="77777777" w:rsidR="00682FD0" w:rsidRDefault="00E26131">
            <w:pPr>
              <w:pStyle w:val="TableHead"/>
            </w:pPr>
            <w:r>
              <w:t>CONF#</w:t>
            </w:r>
          </w:p>
        </w:tc>
        <w:tc>
          <w:tcPr>
            <w:tcW w:w="864" w:type="dxa"/>
            <w:shd w:val="clear" w:color="auto" w:fill="E6E6E6"/>
            <w:noWrap/>
          </w:tcPr>
          <w:p w14:paraId="6BEF5380" w14:textId="77777777" w:rsidR="00682FD0" w:rsidRDefault="00E26131">
            <w:pPr>
              <w:pStyle w:val="TableHead"/>
            </w:pPr>
            <w:r>
              <w:t>Value</w:t>
            </w:r>
          </w:p>
        </w:tc>
      </w:tr>
      <w:tr w:rsidR="00682FD0" w14:paraId="0FEB4DAA" w14:textId="77777777">
        <w:trPr>
          <w:jc w:val="center"/>
        </w:trPr>
        <w:tc>
          <w:tcPr>
            <w:tcW w:w="10160" w:type="dxa"/>
            <w:gridSpan w:val="6"/>
          </w:tcPr>
          <w:p w14:paraId="1444011C" w14:textId="77777777" w:rsidR="00682FD0" w:rsidRDefault="00E26131">
            <w:pPr>
              <w:pStyle w:val="TableText"/>
            </w:pPr>
            <w:r>
              <w:t>observation (identifier: urn:oid:2.16.840.1.113883.10.20.5.6.119)</w:t>
            </w:r>
          </w:p>
        </w:tc>
      </w:tr>
      <w:tr w:rsidR="00682FD0" w14:paraId="44CE2AB8" w14:textId="77777777">
        <w:trPr>
          <w:jc w:val="center"/>
        </w:trPr>
        <w:tc>
          <w:tcPr>
            <w:tcW w:w="3345" w:type="dxa"/>
          </w:tcPr>
          <w:p w14:paraId="510F38F7" w14:textId="77777777" w:rsidR="00682FD0" w:rsidRDefault="00E26131">
            <w:pPr>
              <w:pStyle w:val="TableText"/>
            </w:pPr>
            <w:r>
              <w:tab/>
              <w:t>@classCode</w:t>
            </w:r>
          </w:p>
        </w:tc>
        <w:tc>
          <w:tcPr>
            <w:tcW w:w="720" w:type="dxa"/>
          </w:tcPr>
          <w:p w14:paraId="50093D23" w14:textId="77777777" w:rsidR="00682FD0" w:rsidRDefault="00E26131">
            <w:pPr>
              <w:pStyle w:val="TableText"/>
            </w:pPr>
            <w:r>
              <w:t>1..1</w:t>
            </w:r>
          </w:p>
        </w:tc>
        <w:tc>
          <w:tcPr>
            <w:tcW w:w="1152" w:type="dxa"/>
          </w:tcPr>
          <w:p w14:paraId="0D7B46A7" w14:textId="77777777" w:rsidR="00682FD0" w:rsidRDefault="00E26131">
            <w:pPr>
              <w:pStyle w:val="TableText"/>
            </w:pPr>
            <w:r>
              <w:t>SHALL</w:t>
            </w:r>
          </w:p>
        </w:tc>
        <w:tc>
          <w:tcPr>
            <w:tcW w:w="864" w:type="dxa"/>
          </w:tcPr>
          <w:p w14:paraId="4D522D77" w14:textId="77777777" w:rsidR="00682FD0" w:rsidRDefault="00682FD0">
            <w:pPr>
              <w:pStyle w:val="TableText"/>
            </w:pPr>
          </w:p>
        </w:tc>
        <w:tc>
          <w:tcPr>
            <w:tcW w:w="1104" w:type="dxa"/>
          </w:tcPr>
          <w:p w14:paraId="64A6FBEE" w14:textId="1A68810C" w:rsidR="00682FD0" w:rsidRDefault="009E5D90">
            <w:pPr>
              <w:pStyle w:val="TableText"/>
            </w:pPr>
            <w:hyperlink w:anchor="C_86-22126">
              <w:r w:rsidR="00E26131">
                <w:rPr>
                  <w:rStyle w:val="HyperlinkText9pt"/>
                </w:rPr>
                <w:t>86-22126</w:t>
              </w:r>
            </w:hyperlink>
          </w:p>
        </w:tc>
        <w:tc>
          <w:tcPr>
            <w:tcW w:w="2975" w:type="dxa"/>
          </w:tcPr>
          <w:p w14:paraId="751BC129" w14:textId="77777777" w:rsidR="00682FD0" w:rsidRDefault="00E26131">
            <w:pPr>
              <w:pStyle w:val="TableText"/>
            </w:pPr>
            <w:r>
              <w:t>urn:oid:2.16.840.1.113883.5.6 (HL7ActClass) = OBS</w:t>
            </w:r>
          </w:p>
        </w:tc>
      </w:tr>
      <w:tr w:rsidR="00682FD0" w14:paraId="32BB509B" w14:textId="77777777">
        <w:trPr>
          <w:jc w:val="center"/>
        </w:trPr>
        <w:tc>
          <w:tcPr>
            <w:tcW w:w="3345" w:type="dxa"/>
          </w:tcPr>
          <w:p w14:paraId="3449B32E" w14:textId="77777777" w:rsidR="00682FD0" w:rsidRDefault="00E26131">
            <w:pPr>
              <w:pStyle w:val="TableText"/>
            </w:pPr>
            <w:r>
              <w:tab/>
              <w:t>@moodCode</w:t>
            </w:r>
          </w:p>
        </w:tc>
        <w:tc>
          <w:tcPr>
            <w:tcW w:w="720" w:type="dxa"/>
          </w:tcPr>
          <w:p w14:paraId="0A6BB97D" w14:textId="77777777" w:rsidR="00682FD0" w:rsidRDefault="00E26131">
            <w:pPr>
              <w:pStyle w:val="TableText"/>
            </w:pPr>
            <w:r>
              <w:t>1..1</w:t>
            </w:r>
          </w:p>
        </w:tc>
        <w:tc>
          <w:tcPr>
            <w:tcW w:w="1152" w:type="dxa"/>
          </w:tcPr>
          <w:p w14:paraId="61B7B8B7" w14:textId="77777777" w:rsidR="00682FD0" w:rsidRDefault="00E26131">
            <w:pPr>
              <w:pStyle w:val="TableText"/>
            </w:pPr>
            <w:r>
              <w:t>SHALL</w:t>
            </w:r>
          </w:p>
        </w:tc>
        <w:tc>
          <w:tcPr>
            <w:tcW w:w="864" w:type="dxa"/>
          </w:tcPr>
          <w:p w14:paraId="6036292F" w14:textId="77777777" w:rsidR="00682FD0" w:rsidRDefault="00682FD0">
            <w:pPr>
              <w:pStyle w:val="TableText"/>
            </w:pPr>
          </w:p>
        </w:tc>
        <w:tc>
          <w:tcPr>
            <w:tcW w:w="1104" w:type="dxa"/>
          </w:tcPr>
          <w:p w14:paraId="18D6CEB6" w14:textId="362B6EE5" w:rsidR="00682FD0" w:rsidRDefault="009E5D90">
            <w:pPr>
              <w:pStyle w:val="TableText"/>
            </w:pPr>
            <w:hyperlink w:anchor="C_86-22127">
              <w:r w:rsidR="00E26131">
                <w:rPr>
                  <w:rStyle w:val="HyperlinkText9pt"/>
                </w:rPr>
                <w:t>86-22127</w:t>
              </w:r>
            </w:hyperlink>
          </w:p>
        </w:tc>
        <w:tc>
          <w:tcPr>
            <w:tcW w:w="2975" w:type="dxa"/>
          </w:tcPr>
          <w:p w14:paraId="03C4DF68" w14:textId="77777777" w:rsidR="00682FD0" w:rsidRDefault="00E26131">
            <w:pPr>
              <w:pStyle w:val="TableText"/>
            </w:pPr>
            <w:r>
              <w:t>urn:oid:2.16.840.1.113883.5.1001 (HL7ActMood) = EVN</w:t>
            </w:r>
          </w:p>
        </w:tc>
      </w:tr>
      <w:tr w:rsidR="00682FD0" w14:paraId="0462FA5D" w14:textId="77777777">
        <w:trPr>
          <w:jc w:val="center"/>
        </w:trPr>
        <w:tc>
          <w:tcPr>
            <w:tcW w:w="3345" w:type="dxa"/>
          </w:tcPr>
          <w:p w14:paraId="57100A25" w14:textId="77777777" w:rsidR="00682FD0" w:rsidRDefault="00E26131">
            <w:pPr>
              <w:pStyle w:val="TableText"/>
            </w:pPr>
            <w:r>
              <w:tab/>
              <w:t>@negationInd</w:t>
            </w:r>
          </w:p>
        </w:tc>
        <w:tc>
          <w:tcPr>
            <w:tcW w:w="720" w:type="dxa"/>
          </w:tcPr>
          <w:p w14:paraId="1D62245B" w14:textId="77777777" w:rsidR="00682FD0" w:rsidRDefault="00E26131">
            <w:pPr>
              <w:pStyle w:val="TableText"/>
            </w:pPr>
            <w:r>
              <w:t>1..1</w:t>
            </w:r>
          </w:p>
        </w:tc>
        <w:tc>
          <w:tcPr>
            <w:tcW w:w="1152" w:type="dxa"/>
          </w:tcPr>
          <w:p w14:paraId="591974A6" w14:textId="77777777" w:rsidR="00682FD0" w:rsidRDefault="00E26131">
            <w:pPr>
              <w:pStyle w:val="TableText"/>
            </w:pPr>
            <w:r>
              <w:t>SHALL</w:t>
            </w:r>
          </w:p>
        </w:tc>
        <w:tc>
          <w:tcPr>
            <w:tcW w:w="864" w:type="dxa"/>
          </w:tcPr>
          <w:p w14:paraId="409CE9FC" w14:textId="77777777" w:rsidR="00682FD0" w:rsidRDefault="00682FD0">
            <w:pPr>
              <w:pStyle w:val="TableText"/>
            </w:pPr>
          </w:p>
        </w:tc>
        <w:tc>
          <w:tcPr>
            <w:tcW w:w="1104" w:type="dxa"/>
          </w:tcPr>
          <w:p w14:paraId="5EC92EAE" w14:textId="3B4A103F" w:rsidR="00682FD0" w:rsidRDefault="009E5D90">
            <w:pPr>
              <w:pStyle w:val="TableText"/>
            </w:pPr>
            <w:hyperlink w:anchor="C_86-22128">
              <w:r w:rsidR="00E26131">
                <w:rPr>
                  <w:rStyle w:val="HyperlinkText9pt"/>
                </w:rPr>
                <w:t>86-22128</w:t>
              </w:r>
            </w:hyperlink>
          </w:p>
        </w:tc>
        <w:tc>
          <w:tcPr>
            <w:tcW w:w="2975" w:type="dxa"/>
          </w:tcPr>
          <w:p w14:paraId="6710A3A6" w14:textId="77777777" w:rsidR="00682FD0" w:rsidRDefault="00682FD0">
            <w:pPr>
              <w:pStyle w:val="TableText"/>
            </w:pPr>
          </w:p>
        </w:tc>
      </w:tr>
      <w:tr w:rsidR="00682FD0" w14:paraId="51CCC62F" w14:textId="77777777">
        <w:trPr>
          <w:jc w:val="center"/>
        </w:trPr>
        <w:tc>
          <w:tcPr>
            <w:tcW w:w="3345" w:type="dxa"/>
          </w:tcPr>
          <w:p w14:paraId="642B7A34" w14:textId="77777777" w:rsidR="00682FD0" w:rsidRDefault="00E26131">
            <w:pPr>
              <w:pStyle w:val="TableText"/>
            </w:pPr>
            <w:r>
              <w:tab/>
              <w:t>templateId</w:t>
            </w:r>
          </w:p>
        </w:tc>
        <w:tc>
          <w:tcPr>
            <w:tcW w:w="720" w:type="dxa"/>
          </w:tcPr>
          <w:p w14:paraId="72FC1479" w14:textId="77777777" w:rsidR="00682FD0" w:rsidRDefault="00E26131">
            <w:pPr>
              <w:pStyle w:val="TableText"/>
            </w:pPr>
            <w:r>
              <w:t>1..1</w:t>
            </w:r>
          </w:p>
        </w:tc>
        <w:tc>
          <w:tcPr>
            <w:tcW w:w="1152" w:type="dxa"/>
          </w:tcPr>
          <w:p w14:paraId="4BAA6243" w14:textId="77777777" w:rsidR="00682FD0" w:rsidRDefault="00E26131">
            <w:pPr>
              <w:pStyle w:val="TableText"/>
            </w:pPr>
            <w:r>
              <w:t>SHALL</w:t>
            </w:r>
          </w:p>
        </w:tc>
        <w:tc>
          <w:tcPr>
            <w:tcW w:w="864" w:type="dxa"/>
          </w:tcPr>
          <w:p w14:paraId="62888B5D" w14:textId="77777777" w:rsidR="00682FD0" w:rsidRDefault="00682FD0">
            <w:pPr>
              <w:pStyle w:val="TableText"/>
            </w:pPr>
          </w:p>
        </w:tc>
        <w:tc>
          <w:tcPr>
            <w:tcW w:w="1104" w:type="dxa"/>
          </w:tcPr>
          <w:p w14:paraId="2B57659F" w14:textId="235E1E8D" w:rsidR="00682FD0" w:rsidRDefault="009E5D90">
            <w:pPr>
              <w:pStyle w:val="TableText"/>
            </w:pPr>
            <w:hyperlink w:anchor="C_86-28221">
              <w:r w:rsidR="00E26131">
                <w:rPr>
                  <w:rStyle w:val="HyperlinkText9pt"/>
                </w:rPr>
                <w:t>86-28221</w:t>
              </w:r>
            </w:hyperlink>
          </w:p>
        </w:tc>
        <w:tc>
          <w:tcPr>
            <w:tcW w:w="2975" w:type="dxa"/>
          </w:tcPr>
          <w:p w14:paraId="52E261BF" w14:textId="77777777" w:rsidR="00682FD0" w:rsidRDefault="00682FD0">
            <w:pPr>
              <w:pStyle w:val="TableText"/>
            </w:pPr>
          </w:p>
        </w:tc>
      </w:tr>
      <w:tr w:rsidR="00682FD0" w14:paraId="1701E6CA" w14:textId="77777777">
        <w:trPr>
          <w:jc w:val="center"/>
        </w:trPr>
        <w:tc>
          <w:tcPr>
            <w:tcW w:w="3345" w:type="dxa"/>
          </w:tcPr>
          <w:p w14:paraId="37DBE532" w14:textId="77777777" w:rsidR="00682FD0" w:rsidRDefault="00E26131">
            <w:pPr>
              <w:pStyle w:val="TableText"/>
            </w:pPr>
            <w:r>
              <w:tab/>
            </w:r>
            <w:r>
              <w:tab/>
              <w:t>@root</w:t>
            </w:r>
          </w:p>
        </w:tc>
        <w:tc>
          <w:tcPr>
            <w:tcW w:w="720" w:type="dxa"/>
          </w:tcPr>
          <w:p w14:paraId="09F48D21" w14:textId="77777777" w:rsidR="00682FD0" w:rsidRDefault="00E26131">
            <w:pPr>
              <w:pStyle w:val="TableText"/>
            </w:pPr>
            <w:r>
              <w:t>1..1</w:t>
            </w:r>
          </w:p>
        </w:tc>
        <w:tc>
          <w:tcPr>
            <w:tcW w:w="1152" w:type="dxa"/>
          </w:tcPr>
          <w:p w14:paraId="05D6D5ED" w14:textId="77777777" w:rsidR="00682FD0" w:rsidRDefault="00E26131">
            <w:pPr>
              <w:pStyle w:val="TableText"/>
            </w:pPr>
            <w:r>
              <w:t>SHALL</w:t>
            </w:r>
          </w:p>
        </w:tc>
        <w:tc>
          <w:tcPr>
            <w:tcW w:w="864" w:type="dxa"/>
          </w:tcPr>
          <w:p w14:paraId="1DD99BA6" w14:textId="77777777" w:rsidR="00682FD0" w:rsidRDefault="00682FD0">
            <w:pPr>
              <w:pStyle w:val="TableText"/>
            </w:pPr>
          </w:p>
        </w:tc>
        <w:tc>
          <w:tcPr>
            <w:tcW w:w="1104" w:type="dxa"/>
          </w:tcPr>
          <w:p w14:paraId="4034EBC6" w14:textId="6CC6BCA5" w:rsidR="00682FD0" w:rsidRDefault="009E5D90">
            <w:pPr>
              <w:pStyle w:val="TableText"/>
            </w:pPr>
            <w:hyperlink w:anchor="C_86-28222">
              <w:r w:rsidR="00E26131">
                <w:rPr>
                  <w:rStyle w:val="HyperlinkText9pt"/>
                </w:rPr>
                <w:t>86-28222</w:t>
              </w:r>
            </w:hyperlink>
          </w:p>
        </w:tc>
        <w:tc>
          <w:tcPr>
            <w:tcW w:w="2975" w:type="dxa"/>
          </w:tcPr>
          <w:p w14:paraId="4945D4CF" w14:textId="77777777" w:rsidR="00682FD0" w:rsidRDefault="00E26131">
            <w:pPr>
              <w:pStyle w:val="TableText"/>
            </w:pPr>
            <w:r>
              <w:t>2.16.840.1.113883.10.20.22.4.19</w:t>
            </w:r>
          </w:p>
        </w:tc>
      </w:tr>
      <w:tr w:rsidR="00682FD0" w14:paraId="22881601" w14:textId="77777777">
        <w:trPr>
          <w:jc w:val="center"/>
        </w:trPr>
        <w:tc>
          <w:tcPr>
            <w:tcW w:w="3345" w:type="dxa"/>
          </w:tcPr>
          <w:p w14:paraId="3EFF81D7" w14:textId="77777777" w:rsidR="00682FD0" w:rsidRDefault="00E26131">
            <w:pPr>
              <w:pStyle w:val="TableText"/>
            </w:pPr>
            <w:r>
              <w:tab/>
              <w:t>templateId</w:t>
            </w:r>
          </w:p>
        </w:tc>
        <w:tc>
          <w:tcPr>
            <w:tcW w:w="720" w:type="dxa"/>
          </w:tcPr>
          <w:p w14:paraId="6B24E042" w14:textId="77777777" w:rsidR="00682FD0" w:rsidRDefault="00E26131">
            <w:pPr>
              <w:pStyle w:val="TableText"/>
            </w:pPr>
            <w:r>
              <w:t>1..1</w:t>
            </w:r>
          </w:p>
        </w:tc>
        <w:tc>
          <w:tcPr>
            <w:tcW w:w="1152" w:type="dxa"/>
          </w:tcPr>
          <w:p w14:paraId="00BC24F0" w14:textId="77777777" w:rsidR="00682FD0" w:rsidRDefault="00E26131">
            <w:pPr>
              <w:pStyle w:val="TableText"/>
            </w:pPr>
            <w:r>
              <w:t>SHALL</w:t>
            </w:r>
          </w:p>
        </w:tc>
        <w:tc>
          <w:tcPr>
            <w:tcW w:w="864" w:type="dxa"/>
          </w:tcPr>
          <w:p w14:paraId="4CE1C076" w14:textId="77777777" w:rsidR="00682FD0" w:rsidRDefault="00682FD0">
            <w:pPr>
              <w:pStyle w:val="TableText"/>
            </w:pPr>
          </w:p>
        </w:tc>
        <w:tc>
          <w:tcPr>
            <w:tcW w:w="1104" w:type="dxa"/>
          </w:tcPr>
          <w:p w14:paraId="0BA14E55" w14:textId="1F3FF357" w:rsidR="00682FD0" w:rsidRDefault="009E5D90">
            <w:pPr>
              <w:pStyle w:val="TableText"/>
            </w:pPr>
            <w:hyperlink w:anchor="C_86-22129">
              <w:r w:rsidR="00E26131">
                <w:rPr>
                  <w:rStyle w:val="HyperlinkText9pt"/>
                </w:rPr>
                <w:t>86-22129</w:t>
              </w:r>
            </w:hyperlink>
          </w:p>
        </w:tc>
        <w:tc>
          <w:tcPr>
            <w:tcW w:w="2975" w:type="dxa"/>
          </w:tcPr>
          <w:p w14:paraId="4646BB31" w14:textId="77777777" w:rsidR="00682FD0" w:rsidRDefault="00682FD0">
            <w:pPr>
              <w:pStyle w:val="TableText"/>
            </w:pPr>
          </w:p>
        </w:tc>
      </w:tr>
      <w:tr w:rsidR="00682FD0" w14:paraId="247B8BDB" w14:textId="77777777">
        <w:trPr>
          <w:jc w:val="center"/>
        </w:trPr>
        <w:tc>
          <w:tcPr>
            <w:tcW w:w="3345" w:type="dxa"/>
          </w:tcPr>
          <w:p w14:paraId="59C0D79D" w14:textId="77777777" w:rsidR="00682FD0" w:rsidRDefault="00E26131">
            <w:pPr>
              <w:pStyle w:val="TableText"/>
            </w:pPr>
            <w:r>
              <w:tab/>
            </w:r>
            <w:r>
              <w:tab/>
              <w:t>@root</w:t>
            </w:r>
          </w:p>
        </w:tc>
        <w:tc>
          <w:tcPr>
            <w:tcW w:w="720" w:type="dxa"/>
          </w:tcPr>
          <w:p w14:paraId="561C852A" w14:textId="77777777" w:rsidR="00682FD0" w:rsidRDefault="00E26131">
            <w:pPr>
              <w:pStyle w:val="TableText"/>
            </w:pPr>
            <w:r>
              <w:t>1..1</w:t>
            </w:r>
          </w:p>
        </w:tc>
        <w:tc>
          <w:tcPr>
            <w:tcW w:w="1152" w:type="dxa"/>
          </w:tcPr>
          <w:p w14:paraId="1F2D8203" w14:textId="77777777" w:rsidR="00682FD0" w:rsidRDefault="00E26131">
            <w:pPr>
              <w:pStyle w:val="TableText"/>
            </w:pPr>
            <w:r>
              <w:t>SHALL</w:t>
            </w:r>
          </w:p>
        </w:tc>
        <w:tc>
          <w:tcPr>
            <w:tcW w:w="864" w:type="dxa"/>
          </w:tcPr>
          <w:p w14:paraId="2FE17A31" w14:textId="77777777" w:rsidR="00682FD0" w:rsidRDefault="00682FD0">
            <w:pPr>
              <w:pStyle w:val="TableText"/>
            </w:pPr>
          </w:p>
        </w:tc>
        <w:tc>
          <w:tcPr>
            <w:tcW w:w="1104" w:type="dxa"/>
          </w:tcPr>
          <w:p w14:paraId="7819801D" w14:textId="73670B92" w:rsidR="00682FD0" w:rsidRDefault="009E5D90">
            <w:pPr>
              <w:pStyle w:val="TableText"/>
            </w:pPr>
            <w:hyperlink w:anchor="C_86-22140">
              <w:r w:rsidR="00E26131">
                <w:rPr>
                  <w:rStyle w:val="HyperlinkText9pt"/>
                </w:rPr>
                <w:t>86-22140</w:t>
              </w:r>
            </w:hyperlink>
          </w:p>
        </w:tc>
        <w:tc>
          <w:tcPr>
            <w:tcW w:w="2975" w:type="dxa"/>
          </w:tcPr>
          <w:p w14:paraId="0554E255" w14:textId="77777777" w:rsidR="00682FD0" w:rsidRDefault="00E26131">
            <w:pPr>
              <w:pStyle w:val="TableText"/>
            </w:pPr>
            <w:r>
              <w:t>2.16.840.1.113883.10.20.5.6.119</w:t>
            </w:r>
          </w:p>
        </w:tc>
      </w:tr>
      <w:tr w:rsidR="00682FD0" w14:paraId="157E1E56" w14:textId="77777777">
        <w:trPr>
          <w:jc w:val="center"/>
        </w:trPr>
        <w:tc>
          <w:tcPr>
            <w:tcW w:w="3345" w:type="dxa"/>
          </w:tcPr>
          <w:p w14:paraId="32B11425" w14:textId="77777777" w:rsidR="00682FD0" w:rsidRDefault="00E26131">
            <w:pPr>
              <w:pStyle w:val="TableText"/>
            </w:pPr>
            <w:r>
              <w:tab/>
              <w:t>id</w:t>
            </w:r>
          </w:p>
        </w:tc>
        <w:tc>
          <w:tcPr>
            <w:tcW w:w="720" w:type="dxa"/>
          </w:tcPr>
          <w:p w14:paraId="4E5EA323" w14:textId="77777777" w:rsidR="00682FD0" w:rsidRDefault="00E26131">
            <w:pPr>
              <w:pStyle w:val="TableText"/>
            </w:pPr>
            <w:r>
              <w:t>1..1</w:t>
            </w:r>
          </w:p>
        </w:tc>
        <w:tc>
          <w:tcPr>
            <w:tcW w:w="1152" w:type="dxa"/>
          </w:tcPr>
          <w:p w14:paraId="1FA54B6F" w14:textId="77777777" w:rsidR="00682FD0" w:rsidRDefault="00E26131">
            <w:pPr>
              <w:pStyle w:val="TableText"/>
            </w:pPr>
            <w:r>
              <w:t>SHALL</w:t>
            </w:r>
          </w:p>
        </w:tc>
        <w:tc>
          <w:tcPr>
            <w:tcW w:w="864" w:type="dxa"/>
          </w:tcPr>
          <w:p w14:paraId="234BB35F" w14:textId="77777777" w:rsidR="00682FD0" w:rsidRDefault="00682FD0">
            <w:pPr>
              <w:pStyle w:val="TableText"/>
            </w:pPr>
          </w:p>
        </w:tc>
        <w:tc>
          <w:tcPr>
            <w:tcW w:w="1104" w:type="dxa"/>
          </w:tcPr>
          <w:p w14:paraId="2A2D1962" w14:textId="5333DE5E" w:rsidR="00682FD0" w:rsidRDefault="009E5D90">
            <w:pPr>
              <w:pStyle w:val="TableText"/>
            </w:pPr>
            <w:hyperlink w:anchor="C_86-22130">
              <w:r w:rsidR="00E26131">
                <w:rPr>
                  <w:rStyle w:val="HyperlinkText9pt"/>
                </w:rPr>
                <w:t>86-22130</w:t>
              </w:r>
            </w:hyperlink>
          </w:p>
        </w:tc>
        <w:tc>
          <w:tcPr>
            <w:tcW w:w="2975" w:type="dxa"/>
          </w:tcPr>
          <w:p w14:paraId="1F337E39" w14:textId="77777777" w:rsidR="00682FD0" w:rsidRDefault="00682FD0">
            <w:pPr>
              <w:pStyle w:val="TableText"/>
            </w:pPr>
          </w:p>
        </w:tc>
      </w:tr>
      <w:tr w:rsidR="00682FD0" w14:paraId="7372A44B" w14:textId="77777777">
        <w:trPr>
          <w:jc w:val="center"/>
        </w:trPr>
        <w:tc>
          <w:tcPr>
            <w:tcW w:w="3345" w:type="dxa"/>
          </w:tcPr>
          <w:p w14:paraId="225E839D" w14:textId="77777777" w:rsidR="00682FD0" w:rsidRDefault="00E26131">
            <w:pPr>
              <w:pStyle w:val="TableText"/>
            </w:pPr>
            <w:r>
              <w:tab/>
            </w:r>
            <w:r>
              <w:tab/>
              <w:t>@nullFlavor</w:t>
            </w:r>
          </w:p>
        </w:tc>
        <w:tc>
          <w:tcPr>
            <w:tcW w:w="720" w:type="dxa"/>
          </w:tcPr>
          <w:p w14:paraId="1EEBE49F" w14:textId="77777777" w:rsidR="00682FD0" w:rsidRDefault="00E26131">
            <w:pPr>
              <w:pStyle w:val="TableText"/>
            </w:pPr>
            <w:r>
              <w:t>1..1</w:t>
            </w:r>
          </w:p>
        </w:tc>
        <w:tc>
          <w:tcPr>
            <w:tcW w:w="1152" w:type="dxa"/>
          </w:tcPr>
          <w:p w14:paraId="5AAE5F48" w14:textId="77777777" w:rsidR="00682FD0" w:rsidRDefault="00E26131">
            <w:pPr>
              <w:pStyle w:val="TableText"/>
            </w:pPr>
            <w:r>
              <w:t>SHALL</w:t>
            </w:r>
          </w:p>
        </w:tc>
        <w:tc>
          <w:tcPr>
            <w:tcW w:w="864" w:type="dxa"/>
          </w:tcPr>
          <w:p w14:paraId="6E8A3DD9" w14:textId="77777777" w:rsidR="00682FD0" w:rsidRDefault="00682FD0">
            <w:pPr>
              <w:pStyle w:val="TableText"/>
            </w:pPr>
          </w:p>
        </w:tc>
        <w:tc>
          <w:tcPr>
            <w:tcW w:w="1104" w:type="dxa"/>
          </w:tcPr>
          <w:p w14:paraId="48738EDD" w14:textId="07E69F95" w:rsidR="00682FD0" w:rsidRDefault="009E5D90">
            <w:pPr>
              <w:pStyle w:val="TableText"/>
            </w:pPr>
            <w:hyperlink w:anchor="C_86-22736">
              <w:r w:rsidR="00E26131">
                <w:rPr>
                  <w:rStyle w:val="HyperlinkText9pt"/>
                </w:rPr>
                <w:t>86-22736</w:t>
              </w:r>
            </w:hyperlink>
          </w:p>
        </w:tc>
        <w:tc>
          <w:tcPr>
            <w:tcW w:w="2975" w:type="dxa"/>
          </w:tcPr>
          <w:p w14:paraId="143C96D2" w14:textId="77777777" w:rsidR="00682FD0" w:rsidRDefault="00E26131">
            <w:pPr>
              <w:pStyle w:val="TableText"/>
            </w:pPr>
            <w:r>
              <w:t>NA</w:t>
            </w:r>
          </w:p>
        </w:tc>
      </w:tr>
      <w:tr w:rsidR="00682FD0" w14:paraId="5BA98A14" w14:textId="77777777">
        <w:trPr>
          <w:jc w:val="center"/>
        </w:trPr>
        <w:tc>
          <w:tcPr>
            <w:tcW w:w="3345" w:type="dxa"/>
          </w:tcPr>
          <w:p w14:paraId="1015BF52" w14:textId="77777777" w:rsidR="00682FD0" w:rsidRDefault="00E26131">
            <w:pPr>
              <w:pStyle w:val="TableText"/>
            </w:pPr>
            <w:r>
              <w:tab/>
              <w:t>code</w:t>
            </w:r>
          </w:p>
        </w:tc>
        <w:tc>
          <w:tcPr>
            <w:tcW w:w="720" w:type="dxa"/>
          </w:tcPr>
          <w:p w14:paraId="2D5959D3" w14:textId="77777777" w:rsidR="00682FD0" w:rsidRDefault="00E26131">
            <w:pPr>
              <w:pStyle w:val="TableText"/>
            </w:pPr>
            <w:r>
              <w:t>1..1</w:t>
            </w:r>
          </w:p>
        </w:tc>
        <w:tc>
          <w:tcPr>
            <w:tcW w:w="1152" w:type="dxa"/>
          </w:tcPr>
          <w:p w14:paraId="57D7AD7F" w14:textId="77777777" w:rsidR="00682FD0" w:rsidRDefault="00E26131">
            <w:pPr>
              <w:pStyle w:val="TableText"/>
            </w:pPr>
            <w:r>
              <w:t>SHALL</w:t>
            </w:r>
          </w:p>
        </w:tc>
        <w:tc>
          <w:tcPr>
            <w:tcW w:w="864" w:type="dxa"/>
          </w:tcPr>
          <w:p w14:paraId="0827C3AC" w14:textId="77777777" w:rsidR="00682FD0" w:rsidRDefault="00682FD0">
            <w:pPr>
              <w:pStyle w:val="TableText"/>
            </w:pPr>
          </w:p>
        </w:tc>
        <w:tc>
          <w:tcPr>
            <w:tcW w:w="1104" w:type="dxa"/>
          </w:tcPr>
          <w:p w14:paraId="788A4B7D" w14:textId="3584CC07" w:rsidR="00682FD0" w:rsidRDefault="009E5D90">
            <w:pPr>
              <w:pStyle w:val="TableText"/>
            </w:pPr>
            <w:hyperlink w:anchor="C_86-22131">
              <w:r w:rsidR="00E26131">
                <w:rPr>
                  <w:rStyle w:val="HyperlinkText9pt"/>
                </w:rPr>
                <w:t>86-22131</w:t>
              </w:r>
            </w:hyperlink>
          </w:p>
        </w:tc>
        <w:tc>
          <w:tcPr>
            <w:tcW w:w="2975" w:type="dxa"/>
          </w:tcPr>
          <w:p w14:paraId="6C7EE87A" w14:textId="77777777" w:rsidR="00682FD0" w:rsidRDefault="00682FD0">
            <w:pPr>
              <w:pStyle w:val="TableText"/>
            </w:pPr>
          </w:p>
        </w:tc>
      </w:tr>
      <w:tr w:rsidR="00682FD0" w14:paraId="2F430B2B" w14:textId="77777777">
        <w:trPr>
          <w:jc w:val="center"/>
        </w:trPr>
        <w:tc>
          <w:tcPr>
            <w:tcW w:w="3345" w:type="dxa"/>
          </w:tcPr>
          <w:p w14:paraId="1223018D" w14:textId="77777777" w:rsidR="00682FD0" w:rsidRDefault="00E26131">
            <w:pPr>
              <w:pStyle w:val="TableText"/>
            </w:pPr>
            <w:r>
              <w:tab/>
            </w:r>
            <w:r>
              <w:tab/>
              <w:t>@code</w:t>
            </w:r>
          </w:p>
        </w:tc>
        <w:tc>
          <w:tcPr>
            <w:tcW w:w="720" w:type="dxa"/>
          </w:tcPr>
          <w:p w14:paraId="63FF415B" w14:textId="77777777" w:rsidR="00682FD0" w:rsidRDefault="00E26131">
            <w:pPr>
              <w:pStyle w:val="TableText"/>
            </w:pPr>
            <w:r>
              <w:t>1..1</w:t>
            </w:r>
          </w:p>
        </w:tc>
        <w:tc>
          <w:tcPr>
            <w:tcW w:w="1152" w:type="dxa"/>
          </w:tcPr>
          <w:p w14:paraId="527B36AB" w14:textId="77777777" w:rsidR="00682FD0" w:rsidRDefault="00E26131">
            <w:pPr>
              <w:pStyle w:val="TableText"/>
            </w:pPr>
            <w:r>
              <w:t>SHALL</w:t>
            </w:r>
          </w:p>
        </w:tc>
        <w:tc>
          <w:tcPr>
            <w:tcW w:w="864" w:type="dxa"/>
          </w:tcPr>
          <w:p w14:paraId="5BED2C90" w14:textId="77777777" w:rsidR="00682FD0" w:rsidRDefault="00682FD0">
            <w:pPr>
              <w:pStyle w:val="TableText"/>
            </w:pPr>
          </w:p>
        </w:tc>
        <w:tc>
          <w:tcPr>
            <w:tcW w:w="1104" w:type="dxa"/>
          </w:tcPr>
          <w:p w14:paraId="34D3867A" w14:textId="42940B86" w:rsidR="00682FD0" w:rsidRDefault="009E5D90">
            <w:pPr>
              <w:pStyle w:val="TableText"/>
            </w:pPr>
            <w:hyperlink w:anchor="C_86-22132">
              <w:r w:rsidR="00E26131">
                <w:rPr>
                  <w:rStyle w:val="HyperlinkText9pt"/>
                </w:rPr>
                <w:t>86-22132</w:t>
              </w:r>
            </w:hyperlink>
          </w:p>
        </w:tc>
        <w:tc>
          <w:tcPr>
            <w:tcW w:w="2975" w:type="dxa"/>
          </w:tcPr>
          <w:p w14:paraId="31DABAF5" w14:textId="77777777" w:rsidR="00682FD0" w:rsidRDefault="00E26131">
            <w:pPr>
              <w:pStyle w:val="TableText"/>
            </w:pPr>
            <w:r>
              <w:t>ASSERTION</w:t>
            </w:r>
          </w:p>
        </w:tc>
      </w:tr>
      <w:tr w:rsidR="00682FD0" w14:paraId="3D1FA751" w14:textId="77777777">
        <w:trPr>
          <w:jc w:val="center"/>
        </w:trPr>
        <w:tc>
          <w:tcPr>
            <w:tcW w:w="3345" w:type="dxa"/>
          </w:tcPr>
          <w:p w14:paraId="3A103302" w14:textId="77777777" w:rsidR="00682FD0" w:rsidRDefault="00E26131">
            <w:pPr>
              <w:pStyle w:val="TableText"/>
            </w:pPr>
            <w:r>
              <w:tab/>
            </w:r>
            <w:r>
              <w:tab/>
              <w:t>@codeSystem</w:t>
            </w:r>
          </w:p>
        </w:tc>
        <w:tc>
          <w:tcPr>
            <w:tcW w:w="720" w:type="dxa"/>
          </w:tcPr>
          <w:p w14:paraId="1A81AB05" w14:textId="77777777" w:rsidR="00682FD0" w:rsidRDefault="00E26131">
            <w:pPr>
              <w:pStyle w:val="TableText"/>
            </w:pPr>
            <w:r>
              <w:t>0..1</w:t>
            </w:r>
          </w:p>
        </w:tc>
        <w:tc>
          <w:tcPr>
            <w:tcW w:w="1152" w:type="dxa"/>
          </w:tcPr>
          <w:p w14:paraId="7B8AA9BE" w14:textId="77777777" w:rsidR="00682FD0" w:rsidRDefault="00E26131">
            <w:pPr>
              <w:pStyle w:val="TableText"/>
            </w:pPr>
            <w:r>
              <w:t>MAY</w:t>
            </w:r>
          </w:p>
        </w:tc>
        <w:tc>
          <w:tcPr>
            <w:tcW w:w="864" w:type="dxa"/>
          </w:tcPr>
          <w:p w14:paraId="119ED071" w14:textId="77777777" w:rsidR="00682FD0" w:rsidRDefault="00682FD0">
            <w:pPr>
              <w:pStyle w:val="TableText"/>
            </w:pPr>
          </w:p>
        </w:tc>
        <w:tc>
          <w:tcPr>
            <w:tcW w:w="1104" w:type="dxa"/>
          </w:tcPr>
          <w:p w14:paraId="14AF409E" w14:textId="448AEB7F" w:rsidR="00682FD0" w:rsidRDefault="009E5D90">
            <w:pPr>
              <w:pStyle w:val="TableText"/>
            </w:pPr>
            <w:hyperlink w:anchor="C_86-28373">
              <w:r w:rsidR="00E26131">
                <w:rPr>
                  <w:rStyle w:val="HyperlinkText9pt"/>
                </w:rPr>
                <w:t>86-28373</w:t>
              </w:r>
            </w:hyperlink>
          </w:p>
        </w:tc>
        <w:tc>
          <w:tcPr>
            <w:tcW w:w="2975" w:type="dxa"/>
          </w:tcPr>
          <w:p w14:paraId="224E9E67" w14:textId="77777777" w:rsidR="00682FD0" w:rsidRDefault="00E26131">
            <w:pPr>
              <w:pStyle w:val="TableText"/>
            </w:pPr>
            <w:r>
              <w:t>urn:oid:2.16.840.1.113883.5.4 (HL7ActCode) = 2.16.840.1.113883.5.4</w:t>
            </w:r>
          </w:p>
        </w:tc>
      </w:tr>
      <w:tr w:rsidR="00682FD0" w14:paraId="37A58039" w14:textId="77777777">
        <w:trPr>
          <w:jc w:val="center"/>
        </w:trPr>
        <w:tc>
          <w:tcPr>
            <w:tcW w:w="3345" w:type="dxa"/>
          </w:tcPr>
          <w:p w14:paraId="0262965C" w14:textId="77777777" w:rsidR="00682FD0" w:rsidRDefault="00E26131">
            <w:pPr>
              <w:pStyle w:val="TableText"/>
            </w:pPr>
            <w:r>
              <w:tab/>
              <w:t>statusCode</w:t>
            </w:r>
          </w:p>
        </w:tc>
        <w:tc>
          <w:tcPr>
            <w:tcW w:w="720" w:type="dxa"/>
          </w:tcPr>
          <w:p w14:paraId="1B2F0949" w14:textId="77777777" w:rsidR="00682FD0" w:rsidRDefault="00E26131">
            <w:pPr>
              <w:pStyle w:val="TableText"/>
            </w:pPr>
            <w:r>
              <w:t>1..1</w:t>
            </w:r>
          </w:p>
        </w:tc>
        <w:tc>
          <w:tcPr>
            <w:tcW w:w="1152" w:type="dxa"/>
          </w:tcPr>
          <w:p w14:paraId="76840265" w14:textId="77777777" w:rsidR="00682FD0" w:rsidRDefault="00E26131">
            <w:pPr>
              <w:pStyle w:val="TableText"/>
            </w:pPr>
            <w:r>
              <w:t>SHALL</w:t>
            </w:r>
          </w:p>
        </w:tc>
        <w:tc>
          <w:tcPr>
            <w:tcW w:w="864" w:type="dxa"/>
          </w:tcPr>
          <w:p w14:paraId="415CDB78" w14:textId="77777777" w:rsidR="00682FD0" w:rsidRDefault="00682FD0">
            <w:pPr>
              <w:pStyle w:val="TableText"/>
            </w:pPr>
          </w:p>
        </w:tc>
        <w:tc>
          <w:tcPr>
            <w:tcW w:w="1104" w:type="dxa"/>
          </w:tcPr>
          <w:p w14:paraId="225C7153" w14:textId="20793C7B" w:rsidR="00682FD0" w:rsidRDefault="009E5D90">
            <w:pPr>
              <w:pStyle w:val="TableText"/>
            </w:pPr>
            <w:hyperlink w:anchor="C_86-22133">
              <w:r w:rsidR="00E26131">
                <w:rPr>
                  <w:rStyle w:val="HyperlinkText9pt"/>
                </w:rPr>
                <w:t>86-22133</w:t>
              </w:r>
            </w:hyperlink>
          </w:p>
        </w:tc>
        <w:tc>
          <w:tcPr>
            <w:tcW w:w="2975" w:type="dxa"/>
          </w:tcPr>
          <w:p w14:paraId="4F7431C0" w14:textId="77777777" w:rsidR="00682FD0" w:rsidRDefault="00682FD0">
            <w:pPr>
              <w:pStyle w:val="TableText"/>
            </w:pPr>
          </w:p>
        </w:tc>
      </w:tr>
      <w:tr w:rsidR="00682FD0" w14:paraId="4A2E08CB" w14:textId="77777777">
        <w:trPr>
          <w:jc w:val="center"/>
        </w:trPr>
        <w:tc>
          <w:tcPr>
            <w:tcW w:w="3345" w:type="dxa"/>
          </w:tcPr>
          <w:p w14:paraId="6334CCA4" w14:textId="77777777" w:rsidR="00682FD0" w:rsidRDefault="00E26131">
            <w:pPr>
              <w:pStyle w:val="TableText"/>
            </w:pPr>
            <w:r>
              <w:tab/>
            </w:r>
            <w:r>
              <w:tab/>
              <w:t>@code</w:t>
            </w:r>
          </w:p>
        </w:tc>
        <w:tc>
          <w:tcPr>
            <w:tcW w:w="720" w:type="dxa"/>
          </w:tcPr>
          <w:p w14:paraId="7B9BA9C8" w14:textId="77777777" w:rsidR="00682FD0" w:rsidRDefault="00E26131">
            <w:pPr>
              <w:pStyle w:val="TableText"/>
            </w:pPr>
            <w:r>
              <w:t>1..1</w:t>
            </w:r>
          </w:p>
        </w:tc>
        <w:tc>
          <w:tcPr>
            <w:tcW w:w="1152" w:type="dxa"/>
          </w:tcPr>
          <w:p w14:paraId="1DCD67AD" w14:textId="77777777" w:rsidR="00682FD0" w:rsidRDefault="00E26131">
            <w:pPr>
              <w:pStyle w:val="TableText"/>
            </w:pPr>
            <w:r>
              <w:t>SHALL</w:t>
            </w:r>
          </w:p>
        </w:tc>
        <w:tc>
          <w:tcPr>
            <w:tcW w:w="864" w:type="dxa"/>
          </w:tcPr>
          <w:p w14:paraId="6C0F21CD" w14:textId="77777777" w:rsidR="00682FD0" w:rsidRDefault="00682FD0">
            <w:pPr>
              <w:pStyle w:val="TableText"/>
            </w:pPr>
          </w:p>
        </w:tc>
        <w:tc>
          <w:tcPr>
            <w:tcW w:w="1104" w:type="dxa"/>
          </w:tcPr>
          <w:p w14:paraId="1B909A07" w14:textId="66121040" w:rsidR="00682FD0" w:rsidRDefault="009E5D90">
            <w:pPr>
              <w:pStyle w:val="TableText"/>
            </w:pPr>
            <w:hyperlink w:anchor="C_86-22134">
              <w:r w:rsidR="00E26131">
                <w:rPr>
                  <w:rStyle w:val="HyperlinkText9pt"/>
                </w:rPr>
                <w:t>86-22134</w:t>
              </w:r>
            </w:hyperlink>
          </w:p>
        </w:tc>
        <w:tc>
          <w:tcPr>
            <w:tcW w:w="2975" w:type="dxa"/>
          </w:tcPr>
          <w:p w14:paraId="1571CF65" w14:textId="77777777" w:rsidR="00682FD0" w:rsidRDefault="00E26131">
            <w:pPr>
              <w:pStyle w:val="TableText"/>
            </w:pPr>
            <w:r>
              <w:t>urn:oid:2.16.840.1.113883.5.14 (HL7ActStatus) = completed</w:t>
            </w:r>
          </w:p>
        </w:tc>
      </w:tr>
      <w:tr w:rsidR="00682FD0" w14:paraId="25BCD252" w14:textId="77777777">
        <w:trPr>
          <w:jc w:val="center"/>
        </w:trPr>
        <w:tc>
          <w:tcPr>
            <w:tcW w:w="3345" w:type="dxa"/>
          </w:tcPr>
          <w:p w14:paraId="631428F0" w14:textId="77777777" w:rsidR="00682FD0" w:rsidRDefault="00E26131">
            <w:pPr>
              <w:pStyle w:val="TableText"/>
            </w:pPr>
            <w:r>
              <w:tab/>
              <w:t>value</w:t>
            </w:r>
          </w:p>
        </w:tc>
        <w:tc>
          <w:tcPr>
            <w:tcW w:w="720" w:type="dxa"/>
          </w:tcPr>
          <w:p w14:paraId="17736D2F" w14:textId="77777777" w:rsidR="00682FD0" w:rsidRDefault="00E26131">
            <w:pPr>
              <w:pStyle w:val="TableText"/>
            </w:pPr>
            <w:r>
              <w:t>1..1</w:t>
            </w:r>
          </w:p>
        </w:tc>
        <w:tc>
          <w:tcPr>
            <w:tcW w:w="1152" w:type="dxa"/>
          </w:tcPr>
          <w:p w14:paraId="4230706D" w14:textId="77777777" w:rsidR="00682FD0" w:rsidRDefault="00E26131">
            <w:pPr>
              <w:pStyle w:val="TableText"/>
            </w:pPr>
            <w:r>
              <w:t>SHALL</w:t>
            </w:r>
          </w:p>
        </w:tc>
        <w:tc>
          <w:tcPr>
            <w:tcW w:w="864" w:type="dxa"/>
          </w:tcPr>
          <w:p w14:paraId="5755E2F5" w14:textId="77777777" w:rsidR="00682FD0" w:rsidRDefault="00682FD0">
            <w:pPr>
              <w:pStyle w:val="TableText"/>
            </w:pPr>
          </w:p>
        </w:tc>
        <w:tc>
          <w:tcPr>
            <w:tcW w:w="1104" w:type="dxa"/>
          </w:tcPr>
          <w:p w14:paraId="14F0B749" w14:textId="5E0651B9" w:rsidR="00682FD0" w:rsidRDefault="009E5D90">
            <w:pPr>
              <w:pStyle w:val="TableText"/>
            </w:pPr>
            <w:hyperlink w:anchor="C_86-22135">
              <w:r w:rsidR="00E26131">
                <w:rPr>
                  <w:rStyle w:val="HyperlinkText9pt"/>
                </w:rPr>
                <w:t>86-22135</w:t>
              </w:r>
            </w:hyperlink>
          </w:p>
        </w:tc>
        <w:tc>
          <w:tcPr>
            <w:tcW w:w="2975" w:type="dxa"/>
          </w:tcPr>
          <w:p w14:paraId="71B41CAB" w14:textId="77777777" w:rsidR="00682FD0" w:rsidRDefault="00682FD0">
            <w:pPr>
              <w:pStyle w:val="TableText"/>
            </w:pPr>
          </w:p>
        </w:tc>
      </w:tr>
    </w:tbl>
    <w:p w14:paraId="57DD538D" w14:textId="77777777" w:rsidR="00682FD0" w:rsidRDefault="00682FD0">
      <w:pPr>
        <w:pStyle w:val="BodyText"/>
      </w:pPr>
    </w:p>
    <w:p w14:paraId="60DB382A" w14:textId="77777777" w:rsidR="00682FD0" w:rsidRDefault="00E26131" w:rsidP="008166C6">
      <w:pPr>
        <w:numPr>
          <w:ilvl w:val="0"/>
          <w:numId w:val="54"/>
        </w:numPr>
      </w:pPr>
      <w:r>
        <w:t xml:space="preserve">Conforms to Indication template </w:t>
      </w:r>
      <w:r>
        <w:rPr>
          <w:rStyle w:val="XMLname"/>
        </w:rPr>
        <w:t>(identifier: urn:oid:2.16.840.1.113883.10.20.22.4.19)</w:t>
      </w:r>
      <w:r>
        <w:t>.</w:t>
      </w:r>
    </w:p>
    <w:p w14:paraId="55068B55" w14:textId="77777777" w:rsidR="00682FD0" w:rsidRDefault="00E26131" w:rsidP="008166C6">
      <w:pPr>
        <w:numPr>
          <w:ilvl w:val="0"/>
          <w:numId w:val="5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866" w:name="C_86-22126"/>
      <w:r>
        <w:t xml:space="preserve"> (CONF:86-22126)</w:t>
      </w:r>
      <w:bookmarkEnd w:id="1866"/>
      <w:r>
        <w:t>.</w:t>
      </w:r>
    </w:p>
    <w:p w14:paraId="771C212E" w14:textId="77777777" w:rsidR="00682FD0" w:rsidRDefault="00E26131" w:rsidP="008166C6">
      <w:pPr>
        <w:numPr>
          <w:ilvl w:val="0"/>
          <w:numId w:val="5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867" w:name="C_86-22127"/>
      <w:r>
        <w:t xml:space="preserve"> (CONF:86-22127)</w:t>
      </w:r>
      <w:bookmarkEnd w:id="1867"/>
      <w:r>
        <w:t>.</w:t>
      </w:r>
    </w:p>
    <w:p w14:paraId="0D31D1BB" w14:textId="77777777" w:rsidR="00682FD0" w:rsidRDefault="00E26131" w:rsidP="008166C6">
      <w:pPr>
        <w:numPr>
          <w:ilvl w:val="0"/>
          <w:numId w:val="54"/>
        </w:numPr>
      </w:pPr>
      <w:r>
        <w:rPr>
          <w:rStyle w:val="keyword"/>
        </w:rPr>
        <w:t>SHALL</w:t>
      </w:r>
      <w:r>
        <w:t xml:space="preserve"> contain exactly one [1..1] </w:t>
      </w:r>
      <w:r>
        <w:rPr>
          <w:rStyle w:val="XMLnameBold"/>
        </w:rPr>
        <w:t>@negationInd</w:t>
      </w:r>
      <w:bookmarkStart w:id="1868" w:name="C_86-22128"/>
      <w:r>
        <w:t xml:space="preserve"> (CONF:86-22128)</w:t>
      </w:r>
      <w:bookmarkEnd w:id="1868"/>
      <w:r>
        <w:t>.</w:t>
      </w:r>
    </w:p>
    <w:p w14:paraId="4B47BBB0" w14:textId="77777777" w:rsidR="00682FD0" w:rsidRDefault="00E26131" w:rsidP="008166C6">
      <w:pPr>
        <w:numPr>
          <w:ilvl w:val="0"/>
          <w:numId w:val="54"/>
        </w:numPr>
      </w:pPr>
      <w:r>
        <w:rPr>
          <w:rStyle w:val="keyword"/>
        </w:rPr>
        <w:t>SHALL</w:t>
      </w:r>
      <w:r>
        <w:t xml:space="preserve"> contain exactly one [1..1] </w:t>
      </w:r>
      <w:r>
        <w:rPr>
          <w:rStyle w:val="XMLnameBold"/>
        </w:rPr>
        <w:t>templateId</w:t>
      </w:r>
      <w:bookmarkStart w:id="1869" w:name="C_86-28221"/>
      <w:r>
        <w:t xml:space="preserve"> (CONF:86-28221)</w:t>
      </w:r>
      <w:bookmarkEnd w:id="1869"/>
      <w:r>
        <w:t xml:space="preserve"> such that it</w:t>
      </w:r>
    </w:p>
    <w:p w14:paraId="19F83717" w14:textId="77777777" w:rsidR="00682FD0" w:rsidRDefault="00E26131" w:rsidP="008166C6">
      <w:pPr>
        <w:numPr>
          <w:ilvl w:val="1"/>
          <w:numId w:val="54"/>
        </w:numPr>
      </w:pPr>
      <w:r>
        <w:rPr>
          <w:rStyle w:val="keyword"/>
        </w:rPr>
        <w:t>SHALL</w:t>
      </w:r>
      <w:r>
        <w:t xml:space="preserve"> contain exactly one [1..1] </w:t>
      </w:r>
      <w:r>
        <w:rPr>
          <w:rStyle w:val="XMLnameBold"/>
        </w:rPr>
        <w:t>@root</w:t>
      </w:r>
      <w:r>
        <w:t>=</w:t>
      </w:r>
      <w:r>
        <w:rPr>
          <w:rStyle w:val="XMLname"/>
        </w:rPr>
        <w:t>"2.16.840.1.113883.10.20.22.4.19"</w:t>
      </w:r>
      <w:bookmarkStart w:id="1870" w:name="C_86-28222"/>
      <w:r>
        <w:t xml:space="preserve"> (CONF:86-28222)</w:t>
      </w:r>
      <w:bookmarkEnd w:id="1870"/>
      <w:r>
        <w:t>.</w:t>
      </w:r>
    </w:p>
    <w:p w14:paraId="62663343" w14:textId="77777777" w:rsidR="00682FD0" w:rsidRDefault="00E26131" w:rsidP="008166C6">
      <w:pPr>
        <w:numPr>
          <w:ilvl w:val="0"/>
          <w:numId w:val="54"/>
        </w:numPr>
      </w:pPr>
      <w:r>
        <w:rPr>
          <w:rStyle w:val="keyword"/>
        </w:rPr>
        <w:t>SHALL</w:t>
      </w:r>
      <w:r>
        <w:t xml:space="preserve"> contain exactly one [1..1] </w:t>
      </w:r>
      <w:r>
        <w:rPr>
          <w:rStyle w:val="XMLnameBold"/>
        </w:rPr>
        <w:t>templateId</w:t>
      </w:r>
      <w:bookmarkStart w:id="1871" w:name="C_86-22129"/>
      <w:r>
        <w:t xml:space="preserve"> (CONF:86-22129)</w:t>
      </w:r>
      <w:bookmarkEnd w:id="1871"/>
      <w:r>
        <w:t xml:space="preserve"> such that it</w:t>
      </w:r>
    </w:p>
    <w:p w14:paraId="05C97D3E" w14:textId="77777777" w:rsidR="00682FD0" w:rsidRDefault="00E26131" w:rsidP="008166C6">
      <w:pPr>
        <w:numPr>
          <w:ilvl w:val="1"/>
          <w:numId w:val="54"/>
        </w:numPr>
      </w:pPr>
      <w:r>
        <w:rPr>
          <w:rStyle w:val="keyword"/>
        </w:rPr>
        <w:t>SHALL</w:t>
      </w:r>
      <w:r>
        <w:t xml:space="preserve"> contain exactly one [1..1] </w:t>
      </w:r>
      <w:r>
        <w:rPr>
          <w:rStyle w:val="XMLnameBold"/>
        </w:rPr>
        <w:t>@root</w:t>
      </w:r>
      <w:r>
        <w:t>=</w:t>
      </w:r>
      <w:r>
        <w:rPr>
          <w:rStyle w:val="XMLname"/>
        </w:rPr>
        <w:t>"2.16.840.1.113883.10.20.5.6.119"</w:t>
      </w:r>
      <w:bookmarkStart w:id="1872" w:name="C_86-22140"/>
      <w:r>
        <w:t xml:space="preserve"> (CONF:86-22140)</w:t>
      </w:r>
      <w:bookmarkEnd w:id="1872"/>
      <w:r>
        <w:t>.</w:t>
      </w:r>
    </w:p>
    <w:p w14:paraId="1DD65638" w14:textId="77777777" w:rsidR="00682FD0" w:rsidRDefault="00E26131" w:rsidP="008166C6">
      <w:pPr>
        <w:numPr>
          <w:ilvl w:val="0"/>
          <w:numId w:val="54"/>
        </w:numPr>
      </w:pPr>
      <w:r>
        <w:rPr>
          <w:rStyle w:val="keyword"/>
        </w:rPr>
        <w:t>SHALL</w:t>
      </w:r>
      <w:r>
        <w:t xml:space="preserve"> contain exactly one [1..1] </w:t>
      </w:r>
      <w:r>
        <w:rPr>
          <w:rStyle w:val="XMLnameBold"/>
        </w:rPr>
        <w:t>id</w:t>
      </w:r>
      <w:bookmarkStart w:id="1873" w:name="C_86-22130"/>
      <w:r>
        <w:t xml:space="preserve"> (CONF:86-22130)</w:t>
      </w:r>
      <w:bookmarkEnd w:id="1873"/>
      <w:r>
        <w:t>.</w:t>
      </w:r>
    </w:p>
    <w:p w14:paraId="42B659A4" w14:textId="77777777" w:rsidR="00682FD0" w:rsidRDefault="00E26131" w:rsidP="008166C6">
      <w:pPr>
        <w:numPr>
          <w:ilvl w:val="1"/>
          <w:numId w:val="54"/>
        </w:numPr>
      </w:pPr>
      <w:r>
        <w:t xml:space="preserve">This id </w:t>
      </w:r>
      <w:r>
        <w:rPr>
          <w:rStyle w:val="keyword"/>
        </w:rPr>
        <w:t>SHALL</w:t>
      </w:r>
      <w:r>
        <w:t xml:space="preserve"> contain exactly one [1..1] </w:t>
      </w:r>
      <w:r>
        <w:rPr>
          <w:rStyle w:val="XMLnameBold"/>
        </w:rPr>
        <w:t>@nullFlavor</w:t>
      </w:r>
      <w:r>
        <w:t>=</w:t>
      </w:r>
      <w:r>
        <w:rPr>
          <w:rStyle w:val="XMLname"/>
        </w:rPr>
        <w:t>"NA"</w:t>
      </w:r>
      <w:bookmarkStart w:id="1874" w:name="C_86-22736"/>
      <w:r>
        <w:t xml:space="preserve"> (CONF:86-22736)</w:t>
      </w:r>
      <w:bookmarkEnd w:id="1874"/>
      <w:r>
        <w:t>.</w:t>
      </w:r>
    </w:p>
    <w:p w14:paraId="6899C45D" w14:textId="77777777" w:rsidR="00682FD0" w:rsidRDefault="00E26131" w:rsidP="008166C6">
      <w:pPr>
        <w:numPr>
          <w:ilvl w:val="0"/>
          <w:numId w:val="54"/>
        </w:numPr>
      </w:pPr>
      <w:r>
        <w:rPr>
          <w:rStyle w:val="keyword"/>
        </w:rPr>
        <w:t>SHALL</w:t>
      </w:r>
      <w:r>
        <w:t xml:space="preserve"> contain exactly one [1..1] </w:t>
      </w:r>
      <w:r>
        <w:rPr>
          <w:rStyle w:val="XMLnameBold"/>
        </w:rPr>
        <w:t>code</w:t>
      </w:r>
      <w:bookmarkStart w:id="1875" w:name="C_86-22131"/>
      <w:r>
        <w:t xml:space="preserve"> (CONF:86-22131)</w:t>
      </w:r>
      <w:bookmarkEnd w:id="1875"/>
      <w:r>
        <w:t>.</w:t>
      </w:r>
    </w:p>
    <w:p w14:paraId="6E0F112E" w14:textId="77777777" w:rsidR="00682FD0" w:rsidRDefault="00E26131" w:rsidP="008166C6">
      <w:pPr>
        <w:numPr>
          <w:ilvl w:val="1"/>
          <w:numId w:val="54"/>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876" w:name="C_86-22132"/>
      <w:r>
        <w:t xml:space="preserve"> (CONF:86-22132)</w:t>
      </w:r>
      <w:bookmarkEnd w:id="1876"/>
      <w:r>
        <w:t>.</w:t>
      </w:r>
    </w:p>
    <w:p w14:paraId="5312F30B" w14:textId="77777777" w:rsidR="00682FD0" w:rsidRDefault="00E26131" w:rsidP="008166C6">
      <w:pPr>
        <w:numPr>
          <w:ilvl w:val="1"/>
          <w:numId w:val="54"/>
        </w:numPr>
      </w:pPr>
      <w:r>
        <w:t xml:space="preserve">This code </w:t>
      </w:r>
      <w:r>
        <w:rPr>
          <w:rStyle w:val="keyword"/>
        </w:rPr>
        <w:t>MAY</w:t>
      </w:r>
      <w:r>
        <w:t xml:space="preserve"> contain zero or one [0..1] </w:t>
      </w:r>
      <w:r>
        <w:rPr>
          <w:rStyle w:val="XMLnameBold"/>
        </w:rPr>
        <w:t>@codeSystem</w:t>
      </w:r>
      <w:r>
        <w:t>=</w:t>
      </w:r>
      <w:r>
        <w:rPr>
          <w:rStyle w:val="XMLname"/>
        </w:rPr>
        <w:t>"2.16.840.1.113883.5.4"</w:t>
      </w:r>
      <w:r>
        <w:t xml:space="preserve"> (CodeSystem: </w:t>
      </w:r>
      <w:r>
        <w:rPr>
          <w:rStyle w:val="XMLname"/>
        </w:rPr>
        <w:t>HL7ActCode urn:oid:2.16.840.1.113883.5.4</w:t>
      </w:r>
      <w:r>
        <w:t>)</w:t>
      </w:r>
      <w:bookmarkStart w:id="1877" w:name="C_86-28373"/>
      <w:r>
        <w:t xml:space="preserve"> (CONF:86-28373)</w:t>
      </w:r>
      <w:bookmarkEnd w:id="1877"/>
      <w:r>
        <w:t>.</w:t>
      </w:r>
    </w:p>
    <w:p w14:paraId="1902C50A" w14:textId="77777777" w:rsidR="00682FD0" w:rsidRDefault="00E26131" w:rsidP="008166C6">
      <w:pPr>
        <w:numPr>
          <w:ilvl w:val="0"/>
          <w:numId w:val="54"/>
        </w:numPr>
      </w:pPr>
      <w:r>
        <w:rPr>
          <w:rStyle w:val="keyword"/>
        </w:rPr>
        <w:t>SHALL</w:t>
      </w:r>
      <w:r>
        <w:t xml:space="preserve"> contain exactly one [1..1] </w:t>
      </w:r>
      <w:r>
        <w:rPr>
          <w:rStyle w:val="XMLnameBold"/>
        </w:rPr>
        <w:t>statusCode</w:t>
      </w:r>
      <w:bookmarkStart w:id="1878" w:name="C_86-22133"/>
      <w:r>
        <w:t xml:space="preserve"> (CONF:86-22133)</w:t>
      </w:r>
      <w:bookmarkEnd w:id="1878"/>
      <w:r>
        <w:t>.</w:t>
      </w:r>
    </w:p>
    <w:p w14:paraId="1A4DD485" w14:textId="77777777" w:rsidR="00682FD0" w:rsidRDefault="00E26131" w:rsidP="008166C6">
      <w:pPr>
        <w:numPr>
          <w:ilvl w:val="1"/>
          <w:numId w:val="5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879" w:name="C_86-22134"/>
      <w:r>
        <w:t xml:space="preserve"> (CONF:86-22134)</w:t>
      </w:r>
      <w:bookmarkEnd w:id="1879"/>
      <w:r>
        <w:t>.</w:t>
      </w:r>
    </w:p>
    <w:p w14:paraId="36DEBB86" w14:textId="77777777" w:rsidR="00682FD0" w:rsidRDefault="00E26131" w:rsidP="008166C6">
      <w:pPr>
        <w:numPr>
          <w:ilvl w:val="0"/>
          <w:numId w:val="54"/>
        </w:numPr>
      </w:pPr>
      <w:r>
        <w:rPr>
          <w:rStyle w:val="keyword"/>
        </w:rPr>
        <w:t>SHALL</w:t>
      </w:r>
      <w:r>
        <w:t xml:space="preserve"> contain exactly one [1..1] </w:t>
      </w:r>
      <w:r>
        <w:rPr>
          <w:rStyle w:val="XMLnameBold"/>
        </w:rPr>
        <w:t>value</w:t>
      </w:r>
      <w:bookmarkStart w:id="1880" w:name="C_86-22135"/>
      <w:r>
        <w:t xml:space="preserve"> (CONF:86-22135)</w:t>
      </w:r>
      <w:bookmarkEnd w:id="1880"/>
      <w:r>
        <w:t>.</w:t>
      </w:r>
    </w:p>
    <w:p w14:paraId="19CCC8EB" w14:textId="77777777" w:rsidR="00682FD0" w:rsidRDefault="00E26131" w:rsidP="008166C6">
      <w:pPr>
        <w:numPr>
          <w:ilvl w:val="1"/>
          <w:numId w:val="54"/>
        </w:numPr>
      </w:pPr>
      <w:r>
        <w:t>In an infection-type report, a criterion is reported as a code. The value of @xsi:type</w:t>
      </w:r>
      <w:r>
        <w:rPr>
          <w:rStyle w:val="keyword"/>
        </w:rPr>
        <w:t xml:space="preserve"> SHALL </w:t>
      </w:r>
      <w:r>
        <w:t>be CD and the value of @code</w:t>
      </w:r>
      <w:r>
        <w:rPr>
          <w:rStyle w:val="keyword"/>
        </w:rPr>
        <w:t xml:space="preserve"> SHALL </w:t>
      </w:r>
      <w:r>
        <w:t>be selected from Value Set 2.16.840.1.114222.4.11.3195 NHSNCriterionOfDiagnosisCode DYNAMIC (CONF:86-22136).</w:t>
      </w:r>
    </w:p>
    <w:p w14:paraId="60448C8D" w14:textId="77777777" w:rsidR="00682FD0" w:rsidRDefault="00E26131" w:rsidP="008166C6">
      <w:pPr>
        <w:numPr>
          <w:ilvl w:val="1"/>
          <w:numId w:val="54"/>
        </w:numPr>
      </w:pPr>
      <w:r>
        <w:t>In an Evidence of Infection (Dialysis) Report, (CONF:86-22137).</w:t>
      </w:r>
    </w:p>
    <w:p w14:paraId="40D0EB5E" w14:textId="77777777" w:rsidR="00682FD0" w:rsidRDefault="00E26131" w:rsidP="008166C6">
      <w:pPr>
        <w:numPr>
          <w:ilvl w:val="2"/>
          <w:numId w:val="54"/>
        </w:numPr>
      </w:pPr>
      <w:r>
        <w:t>To record a criterion of diagnosis as a code, the value of @xsi:type</w:t>
      </w:r>
      <w:r>
        <w:rPr>
          <w:rStyle w:val="keyword"/>
        </w:rPr>
        <w:t xml:space="preserve"> SHALL </w:t>
      </w:r>
      <w:r>
        <w:t>be CD and the value of @code</w:t>
      </w:r>
      <w:r>
        <w:rPr>
          <w:rStyle w:val="keyword"/>
        </w:rPr>
        <w:t xml:space="preserve"> SHALL </w:t>
      </w:r>
      <w:r>
        <w:t>be selected from Value Set 2.16.840.1.114222.4.11.3195 NHSNCriterionOfDiagnosisCode DYNAMIC (CONF:86-22138).</w:t>
      </w:r>
    </w:p>
    <w:p w14:paraId="29E24F70" w14:textId="77777777" w:rsidR="00682FD0" w:rsidRDefault="00E26131" w:rsidP="008166C6">
      <w:pPr>
        <w:numPr>
          <w:ilvl w:val="2"/>
          <w:numId w:val="54"/>
        </w:numPr>
      </w:pPr>
      <w:r>
        <w:t>To record a criterion not included in the NHSNCriterionOfDiagnosisCode value set, the value of @xsi:type</w:t>
      </w:r>
      <w:r>
        <w:rPr>
          <w:rStyle w:val="keyword"/>
        </w:rPr>
        <w:t xml:space="preserve"> SHALL </w:t>
      </w:r>
      <w:r>
        <w:t>be ST and a text value</w:t>
      </w:r>
      <w:r>
        <w:rPr>
          <w:rStyle w:val="keyword"/>
        </w:rPr>
        <w:t xml:space="preserve"> SHALL </w:t>
      </w:r>
      <w:r>
        <w:t>be present (CONF:86-22139).</w:t>
      </w:r>
    </w:p>
    <w:p w14:paraId="6A0E50CE" w14:textId="0EFA86AD" w:rsidR="00682FD0" w:rsidRDefault="00E26131">
      <w:pPr>
        <w:pStyle w:val="Caption"/>
      </w:pPr>
      <w:bookmarkStart w:id="1881" w:name="_Toc525996879"/>
      <w:r>
        <w:t xml:space="preserve">Table </w:t>
      </w:r>
      <w:r>
        <w:fldChar w:fldCharType="begin"/>
      </w:r>
      <w:r>
        <w:instrText>SEQ Table \* ARABIC</w:instrText>
      </w:r>
      <w:r>
        <w:fldChar w:fldCharType="separate"/>
      </w:r>
      <w:r>
        <w:t>179</w:t>
      </w:r>
      <w:r>
        <w:fldChar w:fldCharType="end"/>
      </w:r>
      <w:r>
        <w:t xml:space="preserve">: </w:t>
      </w:r>
      <w:bookmarkStart w:id="1882" w:name="NHSNCriterionOfDiagnosisCode"/>
      <w:r>
        <w:t>NHSNCriterionOfDiagnosisCode</w:t>
      </w:r>
      <w:bookmarkEnd w:id="1881"/>
      <w:bookmarkEnd w:id="188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1DC3A277" w14:textId="77777777">
        <w:trPr>
          <w:jc w:val="center"/>
        </w:trPr>
        <w:tc>
          <w:tcPr>
            <w:tcW w:w="1440" w:type="dxa"/>
            <w:gridSpan w:val="4"/>
          </w:tcPr>
          <w:p w14:paraId="423ED5DD" w14:textId="77777777" w:rsidR="00682FD0" w:rsidRDefault="00E26131">
            <w:pPr>
              <w:pStyle w:val="TableText"/>
            </w:pPr>
            <w:r>
              <w:t>Value Set: NHSNCriterionOfDiagnosisCode urn:oid:2.16.840.1.114222.4.11.3195</w:t>
            </w:r>
          </w:p>
          <w:p w14:paraId="7F9F4FC1" w14:textId="77777777" w:rsidR="00682FD0" w:rsidRDefault="00E26131">
            <w:pPr>
              <w:pStyle w:val="TableText"/>
            </w:pPr>
            <w:r>
              <w:t>Code System: SNOMED CT 2.16.840.1.113883.6.96 or cdcNHSN 2.16.840.1.113883.6.277</w:t>
            </w:r>
            <w:r>
              <w:br/>
            </w:r>
            <w:r>
              <w:br/>
              <w:t>A full listing of codes can be found in the hai_voc.xls file provided with this package.</w:t>
            </w:r>
          </w:p>
        </w:tc>
      </w:tr>
      <w:tr w:rsidR="00682FD0" w14:paraId="55EBC06E" w14:textId="77777777">
        <w:trPr>
          <w:cantSplit/>
          <w:tblHeader/>
          <w:jc w:val="center"/>
        </w:trPr>
        <w:tc>
          <w:tcPr>
            <w:tcW w:w="1560" w:type="dxa"/>
            <w:shd w:val="clear" w:color="auto" w:fill="E6E6E6"/>
          </w:tcPr>
          <w:p w14:paraId="753C72BD" w14:textId="77777777" w:rsidR="00682FD0" w:rsidRDefault="00E26131">
            <w:pPr>
              <w:pStyle w:val="TableHead"/>
            </w:pPr>
            <w:r>
              <w:t>Code</w:t>
            </w:r>
          </w:p>
        </w:tc>
        <w:tc>
          <w:tcPr>
            <w:tcW w:w="3000" w:type="dxa"/>
            <w:shd w:val="clear" w:color="auto" w:fill="E6E6E6"/>
          </w:tcPr>
          <w:p w14:paraId="2B0AAFC0" w14:textId="77777777" w:rsidR="00682FD0" w:rsidRDefault="00E26131">
            <w:pPr>
              <w:pStyle w:val="TableHead"/>
            </w:pPr>
            <w:r>
              <w:t>Code System</w:t>
            </w:r>
          </w:p>
        </w:tc>
        <w:tc>
          <w:tcPr>
            <w:tcW w:w="3000" w:type="dxa"/>
            <w:shd w:val="clear" w:color="auto" w:fill="E6E6E6"/>
          </w:tcPr>
          <w:p w14:paraId="54053297" w14:textId="77777777" w:rsidR="00682FD0" w:rsidRDefault="00E26131">
            <w:pPr>
              <w:pStyle w:val="TableHead"/>
            </w:pPr>
            <w:r>
              <w:t>Code System OID</w:t>
            </w:r>
          </w:p>
        </w:tc>
        <w:tc>
          <w:tcPr>
            <w:tcW w:w="2520" w:type="dxa"/>
            <w:shd w:val="clear" w:color="auto" w:fill="E6E6E6"/>
          </w:tcPr>
          <w:p w14:paraId="66729C86" w14:textId="77777777" w:rsidR="00682FD0" w:rsidRDefault="00E26131">
            <w:pPr>
              <w:pStyle w:val="TableHead"/>
            </w:pPr>
            <w:r>
              <w:t>Print Name</w:t>
            </w:r>
          </w:p>
        </w:tc>
      </w:tr>
      <w:tr w:rsidR="00682FD0" w14:paraId="5379ECCB" w14:textId="77777777">
        <w:trPr>
          <w:jc w:val="center"/>
        </w:trPr>
        <w:tc>
          <w:tcPr>
            <w:tcW w:w="1170" w:type="dxa"/>
          </w:tcPr>
          <w:p w14:paraId="5042308C" w14:textId="77777777" w:rsidR="00682FD0" w:rsidRDefault="00E26131">
            <w:pPr>
              <w:pStyle w:val="TableText"/>
            </w:pPr>
            <w:r>
              <w:t>1901-8</w:t>
            </w:r>
          </w:p>
        </w:tc>
        <w:tc>
          <w:tcPr>
            <w:tcW w:w="3195" w:type="dxa"/>
          </w:tcPr>
          <w:p w14:paraId="164D5CFA" w14:textId="77777777" w:rsidR="00682FD0" w:rsidRDefault="00E26131">
            <w:pPr>
              <w:pStyle w:val="TableText"/>
            </w:pPr>
            <w:r>
              <w:t>cdcNHSN</w:t>
            </w:r>
          </w:p>
        </w:tc>
        <w:tc>
          <w:tcPr>
            <w:tcW w:w="3195" w:type="dxa"/>
          </w:tcPr>
          <w:p w14:paraId="30F4AECD" w14:textId="77777777" w:rsidR="00682FD0" w:rsidRDefault="00E26131">
            <w:pPr>
              <w:pStyle w:val="TableText"/>
            </w:pPr>
            <w:r>
              <w:t>urn:oid:2.16.840.1.113883.6.277</w:t>
            </w:r>
          </w:p>
        </w:tc>
        <w:tc>
          <w:tcPr>
            <w:tcW w:w="2520" w:type="dxa"/>
          </w:tcPr>
          <w:p w14:paraId="35E2A8FE" w14:textId="77777777" w:rsidR="00682FD0" w:rsidRDefault="00E26131">
            <w:pPr>
              <w:pStyle w:val="TableText"/>
            </w:pPr>
            <w:r>
              <w:t>Not cultured</w:t>
            </w:r>
          </w:p>
        </w:tc>
      </w:tr>
      <w:tr w:rsidR="00682FD0" w14:paraId="0B67D780" w14:textId="77777777">
        <w:trPr>
          <w:jc w:val="center"/>
        </w:trPr>
        <w:tc>
          <w:tcPr>
            <w:tcW w:w="1170" w:type="dxa"/>
          </w:tcPr>
          <w:p w14:paraId="077DFD65" w14:textId="77777777" w:rsidR="00682FD0" w:rsidRDefault="00E26131">
            <w:pPr>
              <w:pStyle w:val="TableText"/>
            </w:pPr>
            <w:r>
              <w:t>1964-6</w:t>
            </w:r>
          </w:p>
        </w:tc>
        <w:tc>
          <w:tcPr>
            <w:tcW w:w="3195" w:type="dxa"/>
          </w:tcPr>
          <w:p w14:paraId="076EB069" w14:textId="77777777" w:rsidR="00682FD0" w:rsidRDefault="00E26131">
            <w:pPr>
              <w:pStyle w:val="TableText"/>
            </w:pPr>
            <w:r>
              <w:t>cdcNHSN</w:t>
            </w:r>
          </w:p>
        </w:tc>
        <w:tc>
          <w:tcPr>
            <w:tcW w:w="3195" w:type="dxa"/>
          </w:tcPr>
          <w:p w14:paraId="3C725FC5" w14:textId="77777777" w:rsidR="00682FD0" w:rsidRDefault="00E26131">
            <w:pPr>
              <w:pStyle w:val="TableText"/>
            </w:pPr>
            <w:r>
              <w:t>urn:oid:2.16.840.1.113883.6.277</w:t>
            </w:r>
          </w:p>
        </w:tc>
        <w:tc>
          <w:tcPr>
            <w:tcW w:w="2520" w:type="dxa"/>
          </w:tcPr>
          <w:p w14:paraId="0AD0E82E" w14:textId="77777777" w:rsidR="00682FD0" w:rsidRDefault="00E26131">
            <w:pPr>
              <w:pStyle w:val="TableText"/>
            </w:pPr>
            <w:r>
              <w:t>Allo-SCT with Grade &gt; 3 GI GVHD</w:t>
            </w:r>
          </w:p>
        </w:tc>
      </w:tr>
      <w:tr w:rsidR="00682FD0" w14:paraId="7773704B" w14:textId="77777777">
        <w:trPr>
          <w:jc w:val="center"/>
        </w:trPr>
        <w:tc>
          <w:tcPr>
            <w:tcW w:w="1170" w:type="dxa"/>
          </w:tcPr>
          <w:p w14:paraId="29C2F21D" w14:textId="77777777" w:rsidR="00682FD0" w:rsidRDefault="00E26131">
            <w:pPr>
              <w:pStyle w:val="TableText"/>
            </w:pPr>
            <w:r>
              <w:t>1965-3</w:t>
            </w:r>
          </w:p>
        </w:tc>
        <w:tc>
          <w:tcPr>
            <w:tcW w:w="3195" w:type="dxa"/>
          </w:tcPr>
          <w:p w14:paraId="36CF073F" w14:textId="77777777" w:rsidR="00682FD0" w:rsidRDefault="00E26131">
            <w:pPr>
              <w:pStyle w:val="TableText"/>
            </w:pPr>
            <w:r>
              <w:t>cdcNHSN</w:t>
            </w:r>
          </w:p>
        </w:tc>
        <w:tc>
          <w:tcPr>
            <w:tcW w:w="3195" w:type="dxa"/>
          </w:tcPr>
          <w:p w14:paraId="3F55C504" w14:textId="77777777" w:rsidR="00682FD0" w:rsidRDefault="00E26131">
            <w:pPr>
              <w:pStyle w:val="TableText"/>
            </w:pPr>
            <w:r>
              <w:t>urn:oid:2.16.840.1.113883.6.277</w:t>
            </w:r>
          </w:p>
        </w:tc>
        <w:tc>
          <w:tcPr>
            <w:tcW w:w="2520" w:type="dxa"/>
          </w:tcPr>
          <w:p w14:paraId="58740F15" w14:textId="77777777" w:rsidR="00682FD0" w:rsidRDefault="00E26131">
            <w:pPr>
              <w:pStyle w:val="TableText"/>
            </w:pPr>
            <w:r>
              <w:t>Allo- SCT with diarrhea</w:t>
            </w:r>
          </w:p>
        </w:tc>
      </w:tr>
      <w:tr w:rsidR="00682FD0" w14:paraId="5093CA17" w14:textId="77777777">
        <w:trPr>
          <w:jc w:val="center"/>
        </w:trPr>
        <w:tc>
          <w:tcPr>
            <w:tcW w:w="1170" w:type="dxa"/>
          </w:tcPr>
          <w:p w14:paraId="22A7DB05" w14:textId="77777777" w:rsidR="00682FD0" w:rsidRDefault="00E26131">
            <w:pPr>
              <w:pStyle w:val="TableText"/>
            </w:pPr>
            <w:r>
              <w:t>165517008</w:t>
            </w:r>
          </w:p>
        </w:tc>
        <w:tc>
          <w:tcPr>
            <w:tcW w:w="3195" w:type="dxa"/>
          </w:tcPr>
          <w:p w14:paraId="1C8A0657" w14:textId="77777777" w:rsidR="00682FD0" w:rsidRDefault="00E26131">
            <w:pPr>
              <w:pStyle w:val="TableText"/>
            </w:pPr>
            <w:r>
              <w:t>SNOMED CT</w:t>
            </w:r>
          </w:p>
        </w:tc>
        <w:tc>
          <w:tcPr>
            <w:tcW w:w="3195" w:type="dxa"/>
          </w:tcPr>
          <w:p w14:paraId="762201EE" w14:textId="77777777" w:rsidR="00682FD0" w:rsidRDefault="00E26131">
            <w:pPr>
              <w:pStyle w:val="TableText"/>
            </w:pPr>
            <w:r>
              <w:t>urn:oid:2.16.840.1.113883.6.96</w:t>
            </w:r>
          </w:p>
        </w:tc>
        <w:tc>
          <w:tcPr>
            <w:tcW w:w="2520" w:type="dxa"/>
          </w:tcPr>
          <w:p w14:paraId="11B10EDC" w14:textId="77777777" w:rsidR="00682FD0" w:rsidRDefault="00E26131">
            <w:pPr>
              <w:pStyle w:val="TableText"/>
            </w:pPr>
            <w:r>
              <w:t>Neutropenia</w:t>
            </w:r>
          </w:p>
        </w:tc>
      </w:tr>
      <w:tr w:rsidR="00682FD0" w14:paraId="1FD73995" w14:textId="77777777">
        <w:trPr>
          <w:jc w:val="center"/>
        </w:trPr>
        <w:tc>
          <w:tcPr>
            <w:tcW w:w="1170" w:type="dxa"/>
          </w:tcPr>
          <w:p w14:paraId="50BCA8B9" w14:textId="77777777" w:rsidR="00682FD0" w:rsidRDefault="00E26131">
            <w:pPr>
              <w:pStyle w:val="TableText"/>
            </w:pPr>
            <w:r>
              <w:t>1966-1</w:t>
            </w:r>
          </w:p>
        </w:tc>
        <w:tc>
          <w:tcPr>
            <w:tcW w:w="3195" w:type="dxa"/>
          </w:tcPr>
          <w:p w14:paraId="70A1AF46" w14:textId="77777777" w:rsidR="00682FD0" w:rsidRDefault="00E26131">
            <w:pPr>
              <w:pStyle w:val="TableText"/>
            </w:pPr>
            <w:r>
              <w:t>cdcNHSN</w:t>
            </w:r>
          </w:p>
        </w:tc>
        <w:tc>
          <w:tcPr>
            <w:tcW w:w="3195" w:type="dxa"/>
          </w:tcPr>
          <w:p w14:paraId="05CE0A1E" w14:textId="77777777" w:rsidR="00682FD0" w:rsidRDefault="00E26131">
            <w:pPr>
              <w:pStyle w:val="TableText"/>
            </w:pPr>
            <w:r>
              <w:t>urn:oid:2.16.840.1.113883.6.277</w:t>
            </w:r>
          </w:p>
        </w:tc>
        <w:tc>
          <w:tcPr>
            <w:tcW w:w="2520" w:type="dxa"/>
          </w:tcPr>
          <w:p w14:paraId="4C66D3C6" w14:textId="77777777" w:rsidR="00682FD0" w:rsidRDefault="00E26131">
            <w:pPr>
              <w:pStyle w:val="TableText"/>
            </w:pPr>
            <w:r>
              <w:t>Positive culture from greater than or equal to two separate tissue or fluid samples from affected joint</w:t>
            </w:r>
          </w:p>
        </w:tc>
      </w:tr>
      <w:tr w:rsidR="00682FD0" w14:paraId="2BA5C463" w14:textId="77777777">
        <w:trPr>
          <w:jc w:val="center"/>
        </w:trPr>
        <w:tc>
          <w:tcPr>
            <w:tcW w:w="1170" w:type="dxa"/>
          </w:tcPr>
          <w:p w14:paraId="1EC8DD20" w14:textId="77777777" w:rsidR="00682FD0" w:rsidRDefault="00E26131">
            <w:pPr>
              <w:pStyle w:val="TableText"/>
            </w:pPr>
            <w:r>
              <w:t>1902-6</w:t>
            </w:r>
          </w:p>
        </w:tc>
        <w:tc>
          <w:tcPr>
            <w:tcW w:w="3195" w:type="dxa"/>
          </w:tcPr>
          <w:p w14:paraId="1AD7DFDB" w14:textId="77777777" w:rsidR="00682FD0" w:rsidRDefault="00E26131">
            <w:pPr>
              <w:pStyle w:val="TableText"/>
            </w:pPr>
            <w:r>
              <w:t>cdcNHSN</w:t>
            </w:r>
          </w:p>
        </w:tc>
        <w:tc>
          <w:tcPr>
            <w:tcW w:w="3195" w:type="dxa"/>
          </w:tcPr>
          <w:p w14:paraId="66B3961E" w14:textId="77777777" w:rsidR="00682FD0" w:rsidRDefault="00E26131">
            <w:pPr>
              <w:pStyle w:val="TableText"/>
            </w:pPr>
            <w:r>
              <w:t>urn:oid:2.16.840.1.113883.6.277</w:t>
            </w:r>
          </w:p>
        </w:tc>
        <w:tc>
          <w:tcPr>
            <w:tcW w:w="2520" w:type="dxa"/>
          </w:tcPr>
          <w:p w14:paraId="1292FAA2" w14:textId="77777777" w:rsidR="00682FD0" w:rsidRDefault="00E26131">
            <w:pPr>
              <w:pStyle w:val="TableText"/>
            </w:pPr>
            <w:r>
              <w:t>Blood culture not done or no organisms detected in blood</w:t>
            </w:r>
          </w:p>
        </w:tc>
      </w:tr>
      <w:tr w:rsidR="00682FD0" w14:paraId="42ADDA6E" w14:textId="77777777">
        <w:trPr>
          <w:jc w:val="center"/>
        </w:trPr>
        <w:tc>
          <w:tcPr>
            <w:tcW w:w="1170" w:type="dxa"/>
          </w:tcPr>
          <w:p w14:paraId="116BD1E6" w14:textId="77777777" w:rsidR="00682FD0" w:rsidRDefault="00E26131">
            <w:pPr>
              <w:pStyle w:val="TableText"/>
            </w:pPr>
            <w:r>
              <w:t>1929-9</w:t>
            </w:r>
          </w:p>
        </w:tc>
        <w:tc>
          <w:tcPr>
            <w:tcW w:w="3195" w:type="dxa"/>
          </w:tcPr>
          <w:p w14:paraId="7060266A" w14:textId="77777777" w:rsidR="00682FD0" w:rsidRDefault="00E26131">
            <w:pPr>
              <w:pStyle w:val="TableText"/>
            </w:pPr>
            <w:r>
              <w:t>cdcNHSN</w:t>
            </w:r>
          </w:p>
        </w:tc>
        <w:tc>
          <w:tcPr>
            <w:tcW w:w="3195" w:type="dxa"/>
          </w:tcPr>
          <w:p w14:paraId="33AEA3C0" w14:textId="77777777" w:rsidR="00682FD0" w:rsidRDefault="00E26131">
            <w:pPr>
              <w:pStyle w:val="TableText"/>
            </w:pPr>
            <w:r>
              <w:t>urn:oid:2.16.840.1.113883.6.277</w:t>
            </w:r>
          </w:p>
        </w:tc>
        <w:tc>
          <w:tcPr>
            <w:tcW w:w="2520" w:type="dxa"/>
          </w:tcPr>
          <w:p w14:paraId="4DCCBE50" w14:textId="77777777" w:rsidR="00682FD0" w:rsidRDefault="00E26131">
            <w:pPr>
              <w:pStyle w:val="TableText"/>
            </w:pPr>
            <w:r>
              <w:t>&amp;gt;=2 positive cultures with &amp;gt;=10^2 col/ml of same uropathogen from nonvoided specimen</w:t>
            </w:r>
          </w:p>
        </w:tc>
      </w:tr>
      <w:tr w:rsidR="00682FD0" w14:paraId="3D5E7B19" w14:textId="77777777">
        <w:trPr>
          <w:jc w:val="center"/>
        </w:trPr>
        <w:tc>
          <w:tcPr>
            <w:tcW w:w="1170" w:type="dxa"/>
          </w:tcPr>
          <w:p w14:paraId="22A17FDC" w14:textId="77777777" w:rsidR="00682FD0" w:rsidRDefault="00E26131">
            <w:pPr>
              <w:pStyle w:val="TableText"/>
            </w:pPr>
            <w:r>
              <w:t>1931-5</w:t>
            </w:r>
          </w:p>
        </w:tc>
        <w:tc>
          <w:tcPr>
            <w:tcW w:w="3195" w:type="dxa"/>
          </w:tcPr>
          <w:p w14:paraId="28B2E2DB" w14:textId="77777777" w:rsidR="00682FD0" w:rsidRDefault="00E26131">
            <w:pPr>
              <w:pStyle w:val="TableText"/>
            </w:pPr>
            <w:r>
              <w:t>cdcNHSN</w:t>
            </w:r>
          </w:p>
        </w:tc>
        <w:tc>
          <w:tcPr>
            <w:tcW w:w="3195" w:type="dxa"/>
          </w:tcPr>
          <w:p w14:paraId="71B5AD6B" w14:textId="77777777" w:rsidR="00682FD0" w:rsidRDefault="00E26131">
            <w:pPr>
              <w:pStyle w:val="TableText"/>
            </w:pPr>
            <w:r>
              <w:t>urn:oid:2.16.840.1.113883.6.277</w:t>
            </w:r>
          </w:p>
        </w:tc>
        <w:tc>
          <w:tcPr>
            <w:tcW w:w="2520" w:type="dxa"/>
          </w:tcPr>
          <w:p w14:paraId="61CAD51C" w14:textId="77777777" w:rsidR="00682FD0" w:rsidRDefault="00E26131">
            <w:pPr>
              <w:pStyle w:val="TableText"/>
            </w:pPr>
            <w:r>
              <w:t>&amp;gt;=2 positive urine cultures with &amp;gt;=10^5 col/cc with no more than 2 organisms</w:t>
            </w:r>
          </w:p>
        </w:tc>
      </w:tr>
      <w:tr w:rsidR="00682FD0" w14:paraId="7A3EA115" w14:textId="77777777">
        <w:trPr>
          <w:jc w:val="center"/>
        </w:trPr>
        <w:tc>
          <w:tcPr>
            <w:tcW w:w="1170" w:type="dxa"/>
          </w:tcPr>
          <w:p w14:paraId="6CA54572" w14:textId="77777777" w:rsidR="00682FD0" w:rsidRDefault="00E26131">
            <w:pPr>
              <w:pStyle w:val="TableText"/>
            </w:pPr>
            <w:r>
              <w:t>1923-3</w:t>
            </w:r>
          </w:p>
        </w:tc>
        <w:tc>
          <w:tcPr>
            <w:tcW w:w="3195" w:type="dxa"/>
          </w:tcPr>
          <w:p w14:paraId="1B661EAD" w14:textId="77777777" w:rsidR="00682FD0" w:rsidRDefault="00E26131">
            <w:pPr>
              <w:pStyle w:val="TableText"/>
            </w:pPr>
            <w:r>
              <w:t>cdcNHSN</w:t>
            </w:r>
          </w:p>
        </w:tc>
        <w:tc>
          <w:tcPr>
            <w:tcW w:w="3195" w:type="dxa"/>
          </w:tcPr>
          <w:p w14:paraId="37B39ADB" w14:textId="77777777" w:rsidR="00682FD0" w:rsidRDefault="00E26131">
            <w:pPr>
              <w:pStyle w:val="TableText"/>
            </w:pPr>
            <w:r>
              <w:t>urn:oid:2.16.840.1.113883.6.277</w:t>
            </w:r>
          </w:p>
        </w:tc>
        <w:tc>
          <w:tcPr>
            <w:tcW w:w="2520" w:type="dxa"/>
          </w:tcPr>
          <w:p w14:paraId="00488C65" w14:textId="77777777" w:rsidR="00682FD0" w:rsidRDefault="00E26131">
            <w:pPr>
              <w:pStyle w:val="TableText"/>
            </w:pPr>
            <w:r>
              <w:t>&amp;gt;=5% BAL cells w/bacteria</w:t>
            </w:r>
          </w:p>
        </w:tc>
      </w:tr>
      <w:tr w:rsidR="00682FD0" w14:paraId="16A10B14" w14:textId="77777777">
        <w:trPr>
          <w:jc w:val="center"/>
        </w:trPr>
        <w:tc>
          <w:tcPr>
            <w:tcW w:w="1170" w:type="dxa"/>
          </w:tcPr>
          <w:p w14:paraId="4FB68AC8" w14:textId="77777777" w:rsidR="00682FD0" w:rsidRDefault="00E26131">
            <w:pPr>
              <w:pStyle w:val="TableText"/>
            </w:pPr>
            <w:r>
              <w:t>1942-2</w:t>
            </w:r>
          </w:p>
        </w:tc>
        <w:tc>
          <w:tcPr>
            <w:tcW w:w="3195" w:type="dxa"/>
          </w:tcPr>
          <w:p w14:paraId="28F6EEF4" w14:textId="77777777" w:rsidR="00682FD0" w:rsidRDefault="00E26131">
            <w:pPr>
              <w:pStyle w:val="TableText"/>
            </w:pPr>
            <w:r>
              <w:t>cdcNHSN</w:t>
            </w:r>
          </w:p>
        </w:tc>
        <w:tc>
          <w:tcPr>
            <w:tcW w:w="3195" w:type="dxa"/>
          </w:tcPr>
          <w:p w14:paraId="2439C761" w14:textId="77777777" w:rsidR="00682FD0" w:rsidRDefault="00E26131">
            <w:pPr>
              <w:pStyle w:val="TableText"/>
            </w:pPr>
            <w:r>
              <w:t>urn:oid:2.16.840.1.113883.6.277</w:t>
            </w:r>
          </w:p>
        </w:tc>
        <w:tc>
          <w:tcPr>
            <w:tcW w:w="2520" w:type="dxa"/>
          </w:tcPr>
          <w:p w14:paraId="57A2ABAE" w14:textId="77777777" w:rsidR="00682FD0" w:rsidRDefault="00E26131">
            <w:pPr>
              <w:pStyle w:val="TableText"/>
            </w:pPr>
            <w:r>
              <w:t>&amp;gt;15 colonies cultured from IV cannula tip using semiquantitative culture method</w:t>
            </w:r>
          </w:p>
        </w:tc>
      </w:tr>
      <w:tr w:rsidR="00682FD0" w14:paraId="254C3B81" w14:textId="77777777">
        <w:trPr>
          <w:jc w:val="center"/>
        </w:trPr>
        <w:tc>
          <w:tcPr>
            <w:tcW w:w="1440" w:type="dxa"/>
            <w:gridSpan w:val="4"/>
          </w:tcPr>
          <w:p w14:paraId="3B32C214" w14:textId="77777777" w:rsidR="00682FD0" w:rsidRDefault="00E26131">
            <w:pPr>
              <w:pStyle w:val="TableText"/>
            </w:pPr>
            <w:r>
              <w:t>...</w:t>
            </w:r>
          </w:p>
        </w:tc>
      </w:tr>
    </w:tbl>
    <w:p w14:paraId="78938D37" w14:textId="77777777" w:rsidR="00682FD0" w:rsidRDefault="00682FD0">
      <w:pPr>
        <w:pStyle w:val="BodyText"/>
      </w:pPr>
    </w:p>
    <w:p w14:paraId="4F9D7083" w14:textId="03A93E0C" w:rsidR="00682FD0" w:rsidRDefault="00E26131">
      <w:pPr>
        <w:pStyle w:val="Caption"/>
        <w:ind w:left="130" w:right="115"/>
      </w:pPr>
      <w:bookmarkStart w:id="1883" w:name="_Toc525996583"/>
      <w:r>
        <w:t xml:space="preserve">Figure </w:t>
      </w:r>
      <w:r>
        <w:fldChar w:fldCharType="begin"/>
      </w:r>
      <w:r>
        <w:instrText>SEQ Figure \* ARABIC</w:instrText>
      </w:r>
      <w:r>
        <w:fldChar w:fldCharType="separate"/>
      </w:r>
      <w:r>
        <w:t>84</w:t>
      </w:r>
      <w:r>
        <w:fldChar w:fldCharType="end"/>
      </w:r>
      <w:r>
        <w:t>: Criterion of Diagnosis Observation Examples</w:t>
      </w:r>
      <w:bookmarkEnd w:id="1883"/>
    </w:p>
    <w:p w14:paraId="65F24367" w14:textId="77777777" w:rsidR="00682FD0" w:rsidRDefault="00E26131">
      <w:pPr>
        <w:pStyle w:val="Example"/>
        <w:ind w:left="130" w:right="115"/>
      </w:pPr>
      <w:r>
        <w:t>&lt;observation classCode="OBS" moodCode="EVN" negationInd="false"&gt;</w:t>
      </w:r>
    </w:p>
    <w:p w14:paraId="1A10C340" w14:textId="77777777" w:rsidR="00682FD0" w:rsidRDefault="00E26131">
      <w:pPr>
        <w:pStyle w:val="Example"/>
        <w:ind w:left="130" w:right="115"/>
      </w:pPr>
      <w:r>
        <w:t xml:space="preserve">    &lt;!-- C-CDA Indication templateId --&gt;</w:t>
      </w:r>
    </w:p>
    <w:p w14:paraId="101F3942" w14:textId="77777777" w:rsidR="00682FD0" w:rsidRDefault="00E26131">
      <w:pPr>
        <w:pStyle w:val="Example"/>
        <w:ind w:left="130" w:right="115"/>
      </w:pPr>
      <w:r>
        <w:t xml:space="preserve">    &lt;templateId root="2.16.840.1.113883.10.20.22.4.19"/&gt;</w:t>
      </w:r>
    </w:p>
    <w:p w14:paraId="18E445A3" w14:textId="77777777" w:rsidR="00682FD0" w:rsidRDefault="00E26131">
      <w:pPr>
        <w:pStyle w:val="Example"/>
        <w:ind w:left="130" w:right="115"/>
      </w:pPr>
      <w:r>
        <w:t xml:space="preserve">    &lt;!-- HAI Criteria of Diagnosis Observation templateId --&gt;</w:t>
      </w:r>
    </w:p>
    <w:p w14:paraId="08503B96" w14:textId="77777777" w:rsidR="00682FD0" w:rsidRDefault="00E26131">
      <w:pPr>
        <w:pStyle w:val="Example"/>
        <w:ind w:left="130" w:right="115"/>
      </w:pPr>
      <w:r>
        <w:t xml:space="preserve">    &lt;templateId root="2.16.840.1.113883.10.20.5.6.119"/&gt;</w:t>
      </w:r>
    </w:p>
    <w:p w14:paraId="090A93E8" w14:textId="77777777" w:rsidR="00682FD0" w:rsidRDefault="00E26131">
      <w:pPr>
        <w:pStyle w:val="Example"/>
        <w:ind w:left="130" w:right="115"/>
      </w:pPr>
      <w:r>
        <w:t xml:space="preserve">    &lt;id nullFlavor="NA"/&gt;</w:t>
      </w:r>
    </w:p>
    <w:p w14:paraId="75D8D769" w14:textId="77777777" w:rsidR="00682FD0" w:rsidRDefault="00E26131">
      <w:pPr>
        <w:pStyle w:val="Example"/>
        <w:ind w:left="130" w:right="115"/>
      </w:pPr>
      <w:r>
        <w:t xml:space="preserve">    &lt;code codeSystem="2.16.840.1.113883.5.4" code=”ASSERTION"/&gt;</w:t>
      </w:r>
    </w:p>
    <w:p w14:paraId="1ACCD6D3" w14:textId="77777777" w:rsidR="00682FD0" w:rsidRDefault="00E26131">
      <w:pPr>
        <w:pStyle w:val="Example"/>
        <w:ind w:left="130" w:right="115"/>
      </w:pPr>
      <w:r>
        <w:t xml:space="preserve">    &lt;statusCode code="completed"/&gt;</w:t>
      </w:r>
    </w:p>
    <w:p w14:paraId="3F5A23E9" w14:textId="77777777" w:rsidR="00682FD0" w:rsidRDefault="00E26131">
      <w:pPr>
        <w:pStyle w:val="Example"/>
        <w:ind w:left="130" w:right="115"/>
      </w:pPr>
      <w:r>
        <w:t xml:space="preserve">    &lt;value xsi:type="CD"</w:t>
      </w:r>
    </w:p>
    <w:p w14:paraId="00207186" w14:textId="77777777" w:rsidR="00682FD0" w:rsidRDefault="00E26131">
      <w:pPr>
        <w:pStyle w:val="Example"/>
        <w:ind w:left="130" w:right="115"/>
      </w:pPr>
      <w:r>
        <w:t xml:space="preserve">           codeSystem="2.16.840.1.113883.6.96"</w:t>
      </w:r>
    </w:p>
    <w:p w14:paraId="77AFC6EA" w14:textId="77777777" w:rsidR="00682FD0" w:rsidRDefault="00E26131">
      <w:pPr>
        <w:pStyle w:val="Example"/>
        <w:ind w:left="130" w:right="115"/>
      </w:pPr>
      <w:r>
        <w:t xml:space="preserve">           codeSystemName="SNOMED"</w:t>
      </w:r>
    </w:p>
    <w:p w14:paraId="2D6F09C7" w14:textId="77777777" w:rsidR="00682FD0" w:rsidRDefault="00E26131">
      <w:pPr>
        <w:pStyle w:val="Example"/>
        <w:ind w:left="130" w:right="115"/>
      </w:pPr>
      <w:r>
        <w:t xml:space="preserve">           code="255320000"</w:t>
      </w:r>
    </w:p>
    <w:p w14:paraId="17D6E871" w14:textId="77777777" w:rsidR="00682FD0" w:rsidRDefault="00E26131">
      <w:pPr>
        <w:pStyle w:val="Example"/>
        <w:ind w:left="130" w:right="115"/>
      </w:pPr>
      <w:r>
        <w:t xml:space="preserve">           displayName="Purulent drainage"/&gt;</w:t>
      </w:r>
    </w:p>
    <w:p w14:paraId="2AA00607" w14:textId="77777777" w:rsidR="00682FD0" w:rsidRDefault="00E26131">
      <w:pPr>
        <w:pStyle w:val="Example"/>
        <w:ind w:left="130" w:right="115"/>
      </w:pPr>
      <w:r>
        <w:t>&lt;/observation&gt;</w:t>
      </w:r>
    </w:p>
    <w:p w14:paraId="5813FF40" w14:textId="77777777" w:rsidR="00682FD0" w:rsidRDefault="00E26131">
      <w:pPr>
        <w:pStyle w:val="Example"/>
        <w:ind w:left="130" w:right="115"/>
      </w:pPr>
      <w:r>
        <w:t>&lt;observation classCode="OBS" moodCode="EVN" negationInd="true"&gt;</w:t>
      </w:r>
    </w:p>
    <w:p w14:paraId="123429BF" w14:textId="77777777" w:rsidR="00682FD0" w:rsidRDefault="00E26131">
      <w:pPr>
        <w:pStyle w:val="Example"/>
        <w:ind w:left="130" w:right="115"/>
      </w:pPr>
      <w:r>
        <w:t xml:space="preserve">    &lt;!-- C-CDA Indication templateId --&gt;</w:t>
      </w:r>
    </w:p>
    <w:p w14:paraId="763242A6" w14:textId="77777777" w:rsidR="00682FD0" w:rsidRDefault="00E26131">
      <w:pPr>
        <w:pStyle w:val="Example"/>
        <w:ind w:left="130" w:right="115"/>
      </w:pPr>
      <w:r>
        <w:t xml:space="preserve">    &lt;templateId root="2.16.840.1.113883.10.20.22.4.19"/&gt;</w:t>
      </w:r>
    </w:p>
    <w:p w14:paraId="0133D857" w14:textId="77777777" w:rsidR="00682FD0" w:rsidRDefault="00E26131">
      <w:pPr>
        <w:pStyle w:val="Example"/>
        <w:ind w:left="130" w:right="115"/>
      </w:pPr>
      <w:r>
        <w:t xml:space="preserve">    &lt;!-- HAI Criteria of Diagnosis Observation templateId --&gt;</w:t>
      </w:r>
    </w:p>
    <w:p w14:paraId="3CFF22CD" w14:textId="77777777" w:rsidR="00682FD0" w:rsidRDefault="00E26131">
      <w:pPr>
        <w:pStyle w:val="Example"/>
        <w:ind w:left="130" w:right="115"/>
      </w:pPr>
      <w:r>
        <w:t xml:space="preserve">    &lt;templateId root="2.16.840.1.113883.10.20.5.6.119"/&gt;</w:t>
      </w:r>
    </w:p>
    <w:p w14:paraId="22E6D7DC" w14:textId="77777777" w:rsidR="00682FD0" w:rsidRDefault="00E26131">
      <w:pPr>
        <w:pStyle w:val="Example"/>
        <w:ind w:left="130" w:right="115"/>
      </w:pPr>
      <w:r>
        <w:t xml:space="preserve">    &lt;id nullFlavor="NA"/&gt;</w:t>
      </w:r>
    </w:p>
    <w:p w14:paraId="0CF3D982" w14:textId="77777777" w:rsidR="00682FD0" w:rsidRDefault="00E26131">
      <w:pPr>
        <w:pStyle w:val="Example"/>
        <w:ind w:left="130" w:right="115"/>
      </w:pPr>
      <w:r>
        <w:t xml:space="preserve">    &lt;code codeSystem="2.16.840.1.113883.5.4" code="ASSERTION"/&gt;</w:t>
      </w:r>
    </w:p>
    <w:p w14:paraId="01EC07C1" w14:textId="77777777" w:rsidR="00682FD0" w:rsidRDefault="00E26131">
      <w:pPr>
        <w:pStyle w:val="Example"/>
        <w:ind w:left="130" w:right="115"/>
      </w:pPr>
      <w:r>
        <w:t xml:space="preserve">    &lt;statusCode code="completed"/&gt;</w:t>
      </w:r>
    </w:p>
    <w:p w14:paraId="56F21B14" w14:textId="77777777" w:rsidR="00682FD0" w:rsidRDefault="00E26131">
      <w:pPr>
        <w:pStyle w:val="Example"/>
        <w:ind w:left="130" w:right="115"/>
      </w:pPr>
      <w:r>
        <w:t xml:space="preserve">    &lt;value xsi:type="CD"</w:t>
      </w:r>
    </w:p>
    <w:p w14:paraId="2105AF4D" w14:textId="77777777" w:rsidR="00682FD0" w:rsidRDefault="00E26131">
      <w:pPr>
        <w:pStyle w:val="Example"/>
        <w:ind w:left="130" w:right="115"/>
      </w:pPr>
      <w:r>
        <w:t xml:space="preserve">           codeSystem="2.16.840.1.113883.6.96"</w:t>
      </w:r>
    </w:p>
    <w:p w14:paraId="7222F011" w14:textId="77777777" w:rsidR="00682FD0" w:rsidRDefault="00E26131">
      <w:pPr>
        <w:pStyle w:val="Example"/>
        <w:ind w:left="130" w:right="115"/>
      </w:pPr>
      <w:r>
        <w:t xml:space="preserve">           codeSystemName="SNOMED"</w:t>
      </w:r>
    </w:p>
    <w:p w14:paraId="4160A6E0" w14:textId="77777777" w:rsidR="00682FD0" w:rsidRDefault="00E26131">
      <w:pPr>
        <w:pStyle w:val="Example"/>
        <w:ind w:left="130" w:right="115"/>
      </w:pPr>
      <w:r>
        <w:t xml:space="preserve">           code="386661006"</w:t>
      </w:r>
    </w:p>
    <w:p w14:paraId="33EEAC07" w14:textId="77777777" w:rsidR="00682FD0" w:rsidRDefault="00E26131">
      <w:pPr>
        <w:pStyle w:val="Example"/>
        <w:ind w:left="130" w:right="115"/>
      </w:pPr>
      <w:r>
        <w:t xml:space="preserve">           displayName="Fever"/&gt;</w:t>
      </w:r>
    </w:p>
    <w:p w14:paraId="664A5B69" w14:textId="77777777" w:rsidR="00682FD0" w:rsidRDefault="00E26131">
      <w:pPr>
        <w:pStyle w:val="Example"/>
        <w:ind w:left="130" w:right="115"/>
      </w:pPr>
      <w:r>
        <w:t xml:space="preserve">    &lt;!-- In the EOID Report, if there is no applicable</w:t>
      </w:r>
    </w:p>
    <w:p w14:paraId="4DA1C74D" w14:textId="77777777" w:rsidR="00682FD0" w:rsidRDefault="00E26131">
      <w:pPr>
        <w:pStyle w:val="Example"/>
        <w:ind w:left="130" w:right="115"/>
      </w:pPr>
      <w:r>
        <w:t xml:space="preserve">         coded value, a text string can be used:</w:t>
      </w:r>
    </w:p>
    <w:p w14:paraId="5267ADFD" w14:textId="77777777" w:rsidR="00682FD0" w:rsidRDefault="00E26131">
      <w:pPr>
        <w:pStyle w:val="Example"/>
        <w:ind w:left="130" w:right="115"/>
      </w:pPr>
      <w:r>
        <w:t xml:space="preserve">    &lt;value xsi:type="ST"&gt;An itchy sensation&lt;/value&gt;</w:t>
      </w:r>
    </w:p>
    <w:p w14:paraId="6E8A94A8" w14:textId="77777777" w:rsidR="00682FD0" w:rsidRDefault="00E26131">
      <w:pPr>
        <w:pStyle w:val="Example"/>
        <w:ind w:left="130" w:right="115"/>
      </w:pPr>
      <w:r>
        <w:t xml:space="preserve">    --&gt;</w:t>
      </w:r>
    </w:p>
    <w:p w14:paraId="5575D163" w14:textId="77777777" w:rsidR="00682FD0" w:rsidRDefault="00E26131">
      <w:pPr>
        <w:pStyle w:val="Example"/>
        <w:ind w:left="130" w:right="115"/>
      </w:pPr>
      <w:r>
        <w:t>&lt;/observation&gt;</w:t>
      </w:r>
    </w:p>
    <w:p w14:paraId="23EEB396" w14:textId="77777777" w:rsidR="00682FD0" w:rsidRDefault="00682FD0">
      <w:pPr>
        <w:pStyle w:val="BodyText"/>
      </w:pPr>
    </w:p>
    <w:p w14:paraId="176C3532" w14:textId="77777777" w:rsidR="00682FD0" w:rsidRDefault="00E26131">
      <w:pPr>
        <w:pStyle w:val="Heading2nospace"/>
      </w:pPr>
      <w:bookmarkStart w:id="1884" w:name="E_Death_Observation"/>
      <w:bookmarkStart w:id="1885" w:name="_Toc525996364"/>
      <w:r>
        <w:t>Death Observation</w:t>
      </w:r>
      <w:bookmarkEnd w:id="1884"/>
      <w:bookmarkEnd w:id="1885"/>
    </w:p>
    <w:p w14:paraId="2D417F61" w14:textId="77777777" w:rsidR="00682FD0" w:rsidRDefault="00E26131">
      <w:pPr>
        <w:pStyle w:val="BracketData"/>
      </w:pPr>
      <w:r>
        <w:t>[observation: identifier urn:oid:2.16.840.1.113883.10.20.5.6.120 (closed)]</w:t>
      </w:r>
    </w:p>
    <w:p w14:paraId="44C07944" w14:textId="77777777" w:rsidR="00682FD0" w:rsidRDefault="00E26131">
      <w:pPr>
        <w:pStyle w:val="BracketData"/>
      </w:pPr>
      <w:r>
        <w:t>Published as part of NHSN Healthcare Associated Infection (HAI) Reports Release 1 - US Realm</w:t>
      </w:r>
    </w:p>
    <w:p w14:paraId="26F8F50E" w14:textId="47B84F36" w:rsidR="00682FD0" w:rsidRDefault="00E26131">
      <w:pPr>
        <w:pStyle w:val="Caption"/>
      </w:pPr>
      <w:bookmarkStart w:id="1886" w:name="_Toc525996880"/>
      <w:r>
        <w:t xml:space="preserve">Table </w:t>
      </w:r>
      <w:r>
        <w:fldChar w:fldCharType="begin"/>
      </w:r>
      <w:r>
        <w:instrText>SEQ Table \* ARABIC</w:instrText>
      </w:r>
      <w:r>
        <w:fldChar w:fldCharType="separate"/>
      </w:r>
      <w:r>
        <w:t>180</w:t>
      </w:r>
      <w:r>
        <w:fldChar w:fldCharType="end"/>
      </w:r>
      <w:r>
        <w:t>: Death Observation Contexts</w:t>
      </w:r>
      <w:bookmarkEnd w:id="188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7683F4ED" w14:textId="77777777">
        <w:trPr>
          <w:cantSplit/>
          <w:tblHeader/>
          <w:jc w:val="center"/>
        </w:trPr>
        <w:tc>
          <w:tcPr>
            <w:tcW w:w="360" w:type="dxa"/>
            <w:shd w:val="clear" w:color="auto" w:fill="E6E6E6"/>
          </w:tcPr>
          <w:p w14:paraId="37DDDB46" w14:textId="77777777" w:rsidR="00682FD0" w:rsidRDefault="00E26131">
            <w:pPr>
              <w:pStyle w:val="TableHead"/>
            </w:pPr>
            <w:r>
              <w:t>Contained By:</w:t>
            </w:r>
          </w:p>
        </w:tc>
        <w:tc>
          <w:tcPr>
            <w:tcW w:w="360" w:type="dxa"/>
            <w:shd w:val="clear" w:color="auto" w:fill="E6E6E6"/>
          </w:tcPr>
          <w:p w14:paraId="5531E751" w14:textId="77777777" w:rsidR="00682FD0" w:rsidRDefault="00E26131">
            <w:pPr>
              <w:pStyle w:val="TableHead"/>
            </w:pPr>
            <w:r>
              <w:t>Contains:</w:t>
            </w:r>
          </w:p>
        </w:tc>
      </w:tr>
      <w:tr w:rsidR="00682FD0" w14:paraId="24E66E1C" w14:textId="77777777">
        <w:trPr>
          <w:jc w:val="center"/>
        </w:trPr>
        <w:tc>
          <w:tcPr>
            <w:tcW w:w="360" w:type="dxa"/>
          </w:tcPr>
          <w:p w14:paraId="3F581485" w14:textId="59E88F8F" w:rsidR="00682FD0" w:rsidRDefault="009E5D90">
            <w:pPr>
              <w:pStyle w:val="TableText"/>
            </w:pPr>
            <w:hyperlink w:anchor="S_Infection_Details_Section_in_a_BSI_Re">
              <w:r w:rsidR="00E26131">
                <w:rPr>
                  <w:rStyle w:val="HyperlinkText9pt"/>
                </w:rPr>
                <w:t>Infection Details Section in a BSI Report</w:t>
              </w:r>
            </w:hyperlink>
            <w:r w:rsidR="00E26131">
              <w:t xml:space="preserve"> (optional)</w:t>
            </w:r>
          </w:p>
          <w:p w14:paraId="311805DD" w14:textId="49D84D86" w:rsidR="00682FD0" w:rsidRDefault="009E5D90">
            <w:pPr>
              <w:pStyle w:val="TableText"/>
            </w:pPr>
            <w:hyperlink w:anchor="S_Infection_Details_Section_in_a_UTI_Re">
              <w:r w:rsidR="00E26131">
                <w:rPr>
                  <w:rStyle w:val="HyperlinkText9pt"/>
                </w:rPr>
                <w:t>Infection Details Section in a UTI Report</w:t>
              </w:r>
            </w:hyperlink>
            <w:r w:rsidR="00E26131">
              <w:t xml:space="preserve"> (optional)</w:t>
            </w:r>
          </w:p>
          <w:p w14:paraId="01A5B712" w14:textId="0A22DFBB" w:rsidR="00682FD0" w:rsidRDefault="009E5D90">
            <w:pPr>
              <w:pStyle w:val="TableText"/>
            </w:pPr>
            <w:hyperlink w:anchor="S_Infection_Details_Section_in_an_SSI_V2">
              <w:r w:rsidR="00E26131">
                <w:rPr>
                  <w:rStyle w:val="HyperlinkText9pt"/>
                </w:rPr>
                <w:t>Infection Details Section in an SSI Report (V2)</w:t>
              </w:r>
            </w:hyperlink>
            <w:r w:rsidR="00E26131">
              <w:t xml:space="preserve"> (optional)</w:t>
            </w:r>
          </w:p>
          <w:p w14:paraId="4D6CE177" w14:textId="76EDB86F" w:rsidR="00682FD0" w:rsidRDefault="009E5D90">
            <w:pPr>
              <w:pStyle w:val="TableText"/>
            </w:pPr>
            <w:hyperlink w:anchor="S_Infection_Details_Section_in_a_VAE_Re">
              <w:r w:rsidR="00E26131">
                <w:rPr>
                  <w:rStyle w:val="HyperlinkText9pt"/>
                </w:rPr>
                <w:t>Infection Details Section in a VAE Report</w:t>
              </w:r>
            </w:hyperlink>
            <w:r w:rsidR="00E26131">
              <w:t xml:space="preserve"> (required)</w:t>
            </w:r>
          </w:p>
          <w:p w14:paraId="65126759" w14:textId="18C980AC" w:rsidR="00682FD0" w:rsidRDefault="009E5D90">
            <w:pPr>
              <w:pStyle w:val="TableText"/>
            </w:pPr>
            <w:hyperlink w:anchor="S_Infection_Details_in_Late_Onset_Sepsi">
              <w:r w:rsidR="00E26131">
                <w:rPr>
                  <w:rStyle w:val="HyperlinkText9pt"/>
                </w:rPr>
                <w:t>Infection Details in Late Onset Sepsis Report</w:t>
              </w:r>
            </w:hyperlink>
            <w:r w:rsidR="00E26131">
              <w:t xml:space="preserve"> (required)</w:t>
            </w:r>
          </w:p>
        </w:tc>
        <w:tc>
          <w:tcPr>
            <w:tcW w:w="360" w:type="dxa"/>
          </w:tcPr>
          <w:p w14:paraId="0E13B3D3" w14:textId="055A1430" w:rsidR="00682FD0" w:rsidRDefault="009E5D90">
            <w:pPr>
              <w:pStyle w:val="TableText"/>
            </w:pPr>
            <w:hyperlink w:anchor="E_Infection_Contributed_to_Death_Observ">
              <w:r w:rsidR="00E26131">
                <w:rPr>
                  <w:rStyle w:val="HyperlinkText9pt"/>
                </w:rPr>
                <w:t>Infection Contributed to Death Observation</w:t>
              </w:r>
            </w:hyperlink>
            <w:r w:rsidR="00E26131">
              <w:t xml:space="preserve"> (optional)</w:t>
            </w:r>
          </w:p>
        </w:tc>
      </w:tr>
    </w:tbl>
    <w:p w14:paraId="371AF473" w14:textId="77777777" w:rsidR="00682FD0" w:rsidRDefault="00682FD0">
      <w:pPr>
        <w:pStyle w:val="BodyText"/>
      </w:pPr>
    </w:p>
    <w:p w14:paraId="2020B62C" w14:textId="77777777" w:rsidR="00682FD0" w:rsidRDefault="00E26131">
      <w:r>
        <w:t>This observation records whether the patient died and, if so, whether the infection being recorded contributed to that death.</w:t>
      </w:r>
    </w:p>
    <w:p w14:paraId="21F97A05" w14:textId="77777777" w:rsidR="00682FD0" w:rsidRDefault="00E26131">
      <w:r>
        <w:t>If the patient died, set the value of @negationInd to false. If the patient did not die, set the value of @negationInd to true.</w:t>
      </w:r>
    </w:p>
    <w:p w14:paraId="7ACAE8F4" w14:textId="77777777" w:rsidR="00682FD0" w:rsidRDefault="00E26131">
      <w:r>
        <w:t>If the patient died, the Death Observation must also indicate whether the infection contributed to the death using an entryRelationship element containing an Infection Contributed to Death Observation. An inversionInd attribute on this entryRelationship element indicates that it should be interpreted as if the roles of the source and target entries were reversed. Thus, the observation reports whether the infection “supported” (contributed to) the death. The CAUS value does not have the force of “cause of death” on a death certificate; it indicates that the infection is causal or contributory to the death.</w:t>
      </w:r>
    </w:p>
    <w:p w14:paraId="5557E25C" w14:textId="4C1288ED" w:rsidR="00682FD0" w:rsidRDefault="00E26131">
      <w:pPr>
        <w:pStyle w:val="Caption"/>
      </w:pPr>
      <w:bookmarkStart w:id="1887" w:name="_Toc525996881"/>
      <w:r>
        <w:t xml:space="preserve">Table </w:t>
      </w:r>
      <w:r>
        <w:fldChar w:fldCharType="begin"/>
      </w:r>
      <w:r>
        <w:instrText>SEQ Table \* ARABIC</w:instrText>
      </w:r>
      <w:r>
        <w:fldChar w:fldCharType="separate"/>
      </w:r>
      <w:r>
        <w:t>181</w:t>
      </w:r>
      <w:r>
        <w:fldChar w:fldCharType="end"/>
      </w:r>
      <w:r>
        <w:t>: Death Observation Constraints Overview</w:t>
      </w:r>
      <w:bookmarkEnd w:id="188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2CFFE8AB" w14:textId="77777777">
        <w:trPr>
          <w:cantSplit/>
          <w:tblHeader/>
          <w:jc w:val="center"/>
        </w:trPr>
        <w:tc>
          <w:tcPr>
            <w:tcW w:w="0" w:type="dxa"/>
            <w:shd w:val="clear" w:color="auto" w:fill="E6E6E6"/>
            <w:noWrap/>
          </w:tcPr>
          <w:p w14:paraId="2793B7DE" w14:textId="77777777" w:rsidR="00682FD0" w:rsidRDefault="00E26131">
            <w:pPr>
              <w:pStyle w:val="TableHead"/>
            </w:pPr>
            <w:r>
              <w:t>XPath</w:t>
            </w:r>
          </w:p>
        </w:tc>
        <w:tc>
          <w:tcPr>
            <w:tcW w:w="720" w:type="dxa"/>
            <w:shd w:val="clear" w:color="auto" w:fill="E6E6E6"/>
            <w:noWrap/>
          </w:tcPr>
          <w:p w14:paraId="69018E52" w14:textId="77777777" w:rsidR="00682FD0" w:rsidRDefault="00E26131">
            <w:pPr>
              <w:pStyle w:val="TableHead"/>
            </w:pPr>
            <w:r>
              <w:t>Card.</w:t>
            </w:r>
          </w:p>
        </w:tc>
        <w:tc>
          <w:tcPr>
            <w:tcW w:w="1152" w:type="dxa"/>
            <w:shd w:val="clear" w:color="auto" w:fill="E6E6E6"/>
            <w:noWrap/>
          </w:tcPr>
          <w:p w14:paraId="7BBDD559" w14:textId="77777777" w:rsidR="00682FD0" w:rsidRDefault="00E26131">
            <w:pPr>
              <w:pStyle w:val="TableHead"/>
            </w:pPr>
            <w:r>
              <w:t>Verb</w:t>
            </w:r>
          </w:p>
        </w:tc>
        <w:tc>
          <w:tcPr>
            <w:tcW w:w="864" w:type="dxa"/>
            <w:shd w:val="clear" w:color="auto" w:fill="E6E6E6"/>
            <w:noWrap/>
          </w:tcPr>
          <w:p w14:paraId="3CAEB74F" w14:textId="77777777" w:rsidR="00682FD0" w:rsidRDefault="00E26131">
            <w:pPr>
              <w:pStyle w:val="TableHead"/>
            </w:pPr>
            <w:r>
              <w:t>Data Type</w:t>
            </w:r>
          </w:p>
        </w:tc>
        <w:tc>
          <w:tcPr>
            <w:tcW w:w="864" w:type="dxa"/>
            <w:shd w:val="clear" w:color="auto" w:fill="E6E6E6"/>
            <w:noWrap/>
          </w:tcPr>
          <w:p w14:paraId="15BB34D5" w14:textId="77777777" w:rsidR="00682FD0" w:rsidRDefault="00E26131">
            <w:pPr>
              <w:pStyle w:val="TableHead"/>
            </w:pPr>
            <w:r>
              <w:t>CONF#</w:t>
            </w:r>
          </w:p>
        </w:tc>
        <w:tc>
          <w:tcPr>
            <w:tcW w:w="864" w:type="dxa"/>
            <w:shd w:val="clear" w:color="auto" w:fill="E6E6E6"/>
            <w:noWrap/>
          </w:tcPr>
          <w:p w14:paraId="49E68EC5" w14:textId="77777777" w:rsidR="00682FD0" w:rsidRDefault="00E26131">
            <w:pPr>
              <w:pStyle w:val="TableHead"/>
            </w:pPr>
            <w:r>
              <w:t>Value</w:t>
            </w:r>
          </w:p>
        </w:tc>
      </w:tr>
      <w:tr w:rsidR="00682FD0" w14:paraId="08CFB21F" w14:textId="77777777">
        <w:trPr>
          <w:jc w:val="center"/>
        </w:trPr>
        <w:tc>
          <w:tcPr>
            <w:tcW w:w="10160" w:type="dxa"/>
            <w:gridSpan w:val="6"/>
          </w:tcPr>
          <w:p w14:paraId="708DBE70" w14:textId="77777777" w:rsidR="00682FD0" w:rsidRDefault="00E26131">
            <w:pPr>
              <w:pStyle w:val="TableText"/>
            </w:pPr>
            <w:r>
              <w:t>observation (identifier: urn:oid:2.16.840.1.113883.10.20.5.6.120)</w:t>
            </w:r>
          </w:p>
        </w:tc>
      </w:tr>
      <w:tr w:rsidR="00682FD0" w14:paraId="0D65DFCC" w14:textId="77777777">
        <w:trPr>
          <w:jc w:val="center"/>
        </w:trPr>
        <w:tc>
          <w:tcPr>
            <w:tcW w:w="3345" w:type="dxa"/>
          </w:tcPr>
          <w:p w14:paraId="22F1043D" w14:textId="77777777" w:rsidR="00682FD0" w:rsidRDefault="00E26131">
            <w:pPr>
              <w:pStyle w:val="TableText"/>
            </w:pPr>
            <w:r>
              <w:tab/>
              <w:t>@classCode</w:t>
            </w:r>
          </w:p>
        </w:tc>
        <w:tc>
          <w:tcPr>
            <w:tcW w:w="720" w:type="dxa"/>
          </w:tcPr>
          <w:p w14:paraId="133C5BC0" w14:textId="77777777" w:rsidR="00682FD0" w:rsidRDefault="00E26131">
            <w:pPr>
              <w:pStyle w:val="TableText"/>
            </w:pPr>
            <w:r>
              <w:t>1..1</w:t>
            </w:r>
          </w:p>
        </w:tc>
        <w:tc>
          <w:tcPr>
            <w:tcW w:w="1152" w:type="dxa"/>
          </w:tcPr>
          <w:p w14:paraId="0D988216" w14:textId="77777777" w:rsidR="00682FD0" w:rsidRDefault="00E26131">
            <w:pPr>
              <w:pStyle w:val="TableText"/>
            </w:pPr>
            <w:r>
              <w:t>SHALL</w:t>
            </w:r>
          </w:p>
        </w:tc>
        <w:tc>
          <w:tcPr>
            <w:tcW w:w="864" w:type="dxa"/>
          </w:tcPr>
          <w:p w14:paraId="2EC33559" w14:textId="77777777" w:rsidR="00682FD0" w:rsidRDefault="00682FD0">
            <w:pPr>
              <w:pStyle w:val="TableText"/>
            </w:pPr>
          </w:p>
        </w:tc>
        <w:tc>
          <w:tcPr>
            <w:tcW w:w="1104" w:type="dxa"/>
          </w:tcPr>
          <w:p w14:paraId="11E26962" w14:textId="2A82E8E5" w:rsidR="00682FD0" w:rsidRDefault="009E5D90">
            <w:pPr>
              <w:pStyle w:val="TableText"/>
            </w:pPr>
            <w:hyperlink w:anchor="C_86-19611">
              <w:r w:rsidR="00E26131">
                <w:rPr>
                  <w:rStyle w:val="HyperlinkText9pt"/>
                </w:rPr>
                <w:t>86-19611</w:t>
              </w:r>
            </w:hyperlink>
          </w:p>
        </w:tc>
        <w:tc>
          <w:tcPr>
            <w:tcW w:w="2975" w:type="dxa"/>
          </w:tcPr>
          <w:p w14:paraId="35F1841B" w14:textId="77777777" w:rsidR="00682FD0" w:rsidRDefault="00E26131">
            <w:pPr>
              <w:pStyle w:val="TableText"/>
            </w:pPr>
            <w:r>
              <w:t>urn:oid:2.16.840.1.113883.5.6 (HL7ActClass) = OBS</w:t>
            </w:r>
          </w:p>
        </w:tc>
      </w:tr>
      <w:tr w:rsidR="00682FD0" w14:paraId="5C13461F" w14:textId="77777777">
        <w:trPr>
          <w:jc w:val="center"/>
        </w:trPr>
        <w:tc>
          <w:tcPr>
            <w:tcW w:w="3345" w:type="dxa"/>
          </w:tcPr>
          <w:p w14:paraId="18473C60" w14:textId="77777777" w:rsidR="00682FD0" w:rsidRDefault="00E26131">
            <w:pPr>
              <w:pStyle w:val="TableText"/>
            </w:pPr>
            <w:r>
              <w:tab/>
              <w:t>@moodCode</w:t>
            </w:r>
          </w:p>
        </w:tc>
        <w:tc>
          <w:tcPr>
            <w:tcW w:w="720" w:type="dxa"/>
          </w:tcPr>
          <w:p w14:paraId="7FE3E93E" w14:textId="77777777" w:rsidR="00682FD0" w:rsidRDefault="00E26131">
            <w:pPr>
              <w:pStyle w:val="TableText"/>
            </w:pPr>
            <w:r>
              <w:t>1..1</w:t>
            </w:r>
          </w:p>
        </w:tc>
        <w:tc>
          <w:tcPr>
            <w:tcW w:w="1152" w:type="dxa"/>
          </w:tcPr>
          <w:p w14:paraId="6577DC78" w14:textId="77777777" w:rsidR="00682FD0" w:rsidRDefault="00E26131">
            <w:pPr>
              <w:pStyle w:val="TableText"/>
            </w:pPr>
            <w:r>
              <w:t>SHALL</w:t>
            </w:r>
          </w:p>
        </w:tc>
        <w:tc>
          <w:tcPr>
            <w:tcW w:w="864" w:type="dxa"/>
          </w:tcPr>
          <w:p w14:paraId="4251C5A1" w14:textId="77777777" w:rsidR="00682FD0" w:rsidRDefault="00682FD0">
            <w:pPr>
              <w:pStyle w:val="TableText"/>
            </w:pPr>
          </w:p>
        </w:tc>
        <w:tc>
          <w:tcPr>
            <w:tcW w:w="1104" w:type="dxa"/>
          </w:tcPr>
          <w:p w14:paraId="561789C1" w14:textId="7B2D5787" w:rsidR="00682FD0" w:rsidRDefault="009E5D90">
            <w:pPr>
              <w:pStyle w:val="TableText"/>
            </w:pPr>
            <w:hyperlink w:anchor="C_86-19612">
              <w:r w:rsidR="00E26131">
                <w:rPr>
                  <w:rStyle w:val="HyperlinkText9pt"/>
                </w:rPr>
                <w:t>86-19612</w:t>
              </w:r>
            </w:hyperlink>
          </w:p>
        </w:tc>
        <w:tc>
          <w:tcPr>
            <w:tcW w:w="2975" w:type="dxa"/>
          </w:tcPr>
          <w:p w14:paraId="600C89E7" w14:textId="77777777" w:rsidR="00682FD0" w:rsidRDefault="00E26131">
            <w:pPr>
              <w:pStyle w:val="TableText"/>
            </w:pPr>
            <w:r>
              <w:t>urn:oid:2.16.840.1.113883.5.1001 (HL7ActMood) = EVN</w:t>
            </w:r>
          </w:p>
        </w:tc>
      </w:tr>
      <w:tr w:rsidR="00682FD0" w14:paraId="70EE5693" w14:textId="77777777">
        <w:trPr>
          <w:jc w:val="center"/>
        </w:trPr>
        <w:tc>
          <w:tcPr>
            <w:tcW w:w="3345" w:type="dxa"/>
          </w:tcPr>
          <w:p w14:paraId="6A75FFFB" w14:textId="77777777" w:rsidR="00682FD0" w:rsidRDefault="00E26131">
            <w:pPr>
              <w:pStyle w:val="TableText"/>
            </w:pPr>
            <w:r>
              <w:tab/>
              <w:t>@negationInd</w:t>
            </w:r>
          </w:p>
        </w:tc>
        <w:tc>
          <w:tcPr>
            <w:tcW w:w="720" w:type="dxa"/>
          </w:tcPr>
          <w:p w14:paraId="4BEA2F87" w14:textId="77777777" w:rsidR="00682FD0" w:rsidRDefault="00E26131">
            <w:pPr>
              <w:pStyle w:val="TableText"/>
            </w:pPr>
            <w:r>
              <w:t>1..1</w:t>
            </w:r>
          </w:p>
        </w:tc>
        <w:tc>
          <w:tcPr>
            <w:tcW w:w="1152" w:type="dxa"/>
          </w:tcPr>
          <w:p w14:paraId="722E24BB" w14:textId="77777777" w:rsidR="00682FD0" w:rsidRDefault="00E26131">
            <w:pPr>
              <w:pStyle w:val="TableText"/>
            </w:pPr>
            <w:r>
              <w:t>SHALL</w:t>
            </w:r>
          </w:p>
        </w:tc>
        <w:tc>
          <w:tcPr>
            <w:tcW w:w="864" w:type="dxa"/>
          </w:tcPr>
          <w:p w14:paraId="6F442034" w14:textId="77777777" w:rsidR="00682FD0" w:rsidRDefault="00682FD0">
            <w:pPr>
              <w:pStyle w:val="TableText"/>
            </w:pPr>
          </w:p>
        </w:tc>
        <w:tc>
          <w:tcPr>
            <w:tcW w:w="1104" w:type="dxa"/>
          </w:tcPr>
          <w:p w14:paraId="239457EA" w14:textId="1583DB0B" w:rsidR="00682FD0" w:rsidRDefault="009E5D90">
            <w:pPr>
              <w:pStyle w:val="TableText"/>
            </w:pPr>
            <w:hyperlink w:anchor="C_86-19613">
              <w:r w:rsidR="00E26131">
                <w:rPr>
                  <w:rStyle w:val="HyperlinkText9pt"/>
                </w:rPr>
                <w:t>86-19613</w:t>
              </w:r>
            </w:hyperlink>
          </w:p>
        </w:tc>
        <w:tc>
          <w:tcPr>
            <w:tcW w:w="2975" w:type="dxa"/>
          </w:tcPr>
          <w:p w14:paraId="0CFD6A94" w14:textId="77777777" w:rsidR="00682FD0" w:rsidRDefault="00682FD0">
            <w:pPr>
              <w:pStyle w:val="TableText"/>
            </w:pPr>
          </w:p>
        </w:tc>
      </w:tr>
      <w:tr w:rsidR="00682FD0" w14:paraId="6DFC0CD8" w14:textId="77777777">
        <w:trPr>
          <w:jc w:val="center"/>
        </w:trPr>
        <w:tc>
          <w:tcPr>
            <w:tcW w:w="3345" w:type="dxa"/>
          </w:tcPr>
          <w:p w14:paraId="027C490E" w14:textId="77777777" w:rsidR="00682FD0" w:rsidRDefault="00E26131">
            <w:pPr>
              <w:pStyle w:val="TableText"/>
            </w:pPr>
            <w:r>
              <w:tab/>
              <w:t>templateId</w:t>
            </w:r>
          </w:p>
        </w:tc>
        <w:tc>
          <w:tcPr>
            <w:tcW w:w="720" w:type="dxa"/>
          </w:tcPr>
          <w:p w14:paraId="750B571A" w14:textId="77777777" w:rsidR="00682FD0" w:rsidRDefault="00E26131">
            <w:pPr>
              <w:pStyle w:val="TableText"/>
            </w:pPr>
            <w:r>
              <w:t>1..1</w:t>
            </w:r>
          </w:p>
        </w:tc>
        <w:tc>
          <w:tcPr>
            <w:tcW w:w="1152" w:type="dxa"/>
          </w:tcPr>
          <w:p w14:paraId="4F19896A" w14:textId="77777777" w:rsidR="00682FD0" w:rsidRDefault="00E26131">
            <w:pPr>
              <w:pStyle w:val="TableText"/>
            </w:pPr>
            <w:r>
              <w:t>SHALL</w:t>
            </w:r>
          </w:p>
        </w:tc>
        <w:tc>
          <w:tcPr>
            <w:tcW w:w="864" w:type="dxa"/>
          </w:tcPr>
          <w:p w14:paraId="21B999ED" w14:textId="77777777" w:rsidR="00682FD0" w:rsidRDefault="00682FD0">
            <w:pPr>
              <w:pStyle w:val="TableText"/>
            </w:pPr>
          </w:p>
        </w:tc>
        <w:tc>
          <w:tcPr>
            <w:tcW w:w="1104" w:type="dxa"/>
          </w:tcPr>
          <w:p w14:paraId="6852DA95" w14:textId="7E76F85A" w:rsidR="00682FD0" w:rsidRDefault="009E5D90">
            <w:pPr>
              <w:pStyle w:val="TableText"/>
            </w:pPr>
            <w:hyperlink w:anchor="C_86-28223">
              <w:r w:rsidR="00E26131">
                <w:rPr>
                  <w:rStyle w:val="HyperlinkText9pt"/>
                </w:rPr>
                <w:t>86-28223</w:t>
              </w:r>
            </w:hyperlink>
          </w:p>
        </w:tc>
        <w:tc>
          <w:tcPr>
            <w:tcW w:w="2975" w:type="dxa"/>
          </w:tcPr>
          <w:p w14:paraId="4D987CE4" w14:textId="77777777" w:rsidR="00682FD0" w:rsidRDefault="00682FD0">
            <w:pPr>
              <w:pStyle w:val="TableText"/>
            </w:pPr>
          </w:p>
        </w:tc>
      </w:tr>
      <w:tr w:rsidR="00682FD0" w14:paraId="3F9C6FED" w14:textId="77777777">
        <w:trPr>
          <w:jc w:val="center"/>
        </w:trPr>
        <w:tc>
          <w:tcPr>
            <w:tcW w:w="3345" w:type="dxa"/>
          </w:tcPr>
          <w:p w14:paraId="7985A863" w14:textId="77777777" w:rsidR="00682FD0" w:rsidRDefault="00E26131">
            <w:pPr>
              <w:pStyle w:val="TableText"/>
            </w:pPr>
            <w:r>
              <w:tab/>
            </w:r>
            <w:r>
              <w:tab/>
              <w:t>@root</w:t>
            </w:r>
          </w:p>
        </w:tc>
        <w:tc>
          <w:tcPr>
            <w:tcW w:w="720" w:type="dxa"/>
          </w:tcPr>
          <w:p w14:paraId="1799C9CA" w14:textId="77777777" w:rsidR="00682FD0" w:rsidRDefault="00E26131">
            <w:pPr>
              <w:pStyle w:val="TableText"/>
            </w:pPr>
            <w:r>
              <w:t>1..1</w:t>
            </w:r>
          </w:p>
        </w:tc>
        <w:tc>
          <w:tcPr>
            <w:tcW w:w="1152" w:type="dxa"/>
          </w:tcPr>
          <w:p w14:paraId="01DF0C8C" w14:textId="77777777" w:rsidR="00682FD0" w:rsidRDefault="00E26131">
            <w:pPr>
              <w:pStyle w:val="TableText"/>
            </w:pPr>
            <w:r>
              <w:t>SHALL</w:t>
            </w:r>
          </w:p>
        </w:tc>
        <w:tc>
          <w:tcPr>
            <w:tcW w:w="864" w:type="dxa"/>
          </w:tcPr>
          <w:p w14:paraId="64F1193E" w14:textId="77777777" w:rsidR="00682FD0" w:rsidRDefault="00682FD0">
            <w:pPr>
              <w:pStyle w:val="TableText"/>
            </w:pPr>
          </w:p>
        </w:tc>
        <w:tc>
          <w:tcPr>
            <w:tcW w:w="1104" w:type="dxa"/>
          </w:tcPr>
          <w:p w14:paraId="10625D2F" w14:textId="3522A036" w:rsidR="00682FD0" w:rsidRDefault="009E5D90">
            <w:pPr>
              <w:pStyle w:val="TableText"/>
            </w:pPr>
            <w:hyperlink w:anchor="C_86-28224">
              <w:r w:rsidR="00E26131">
                <w:rPr>
                  <w:rStyle w:val="HyperlinkText9pt"/>
                </w:rPr>
                <w:t>86-28224</w:t>
              </w:r>
            </w:hyperlink>
          </w:p>
        </w:tc>
        <w:tc>
          <w:tcPr>
            <w:tcW w:w="2975" w:type="dxa"/>
          </w:tcPr>
          <w:p w14:paraId="289D8FA5" w14:textId="77777777" w:rsidR="00682FD0" w:rsidRDefault="00E26131">
            <w:pPr>
              <w:pStyle w:val="TableText"/>
            </w:pPr>
            <w:r>
              <w:t>2.16.840.1.113883.10.20.22.4.79</w:t>
            </w:r>
          </w:p>
        </w:tc>
      </w:tr>
      <w:tr w:rsidR="00682FD0" w14:paraId="60FE3E77" w14:textId="77777777">
        <w:trPr>
          <w:jc w:val="center"/>
        </w:trPr>
        <w:tc>
          <w:tcPr>
            <w:tcW w:w="3345" w:type="dxa"/>
          </w:tcPr>
          <w:p w14:paraId="6F7EBFC5" w14:textId="77777777" w:rsidR="00682FD0" w:rsidRDefault="00E26131">
            <w:pPr>
              <w:pStyle w:val="TableText"/>
            </w:pPr>
            <w:r>
              <w:tab/>
              <w:t>templateId</w:t>
            </w:r>
          </w:p>
        </w:tc>
        <w:tc>
          <w:tcPr>
            <w:tcW w:w="720" w:type="dxa"/>
          </w:tcPr>
          <w:p w14:paraId="6C8FDF40" w14:textId="77777777" w:rsidR="00682FD0" w:rsidRDefault="00E26131">
            <w:pPr>
              <w:pStyle w:val="TableText"/>
            </w:pPr>
            <w:r>
              <w:t>1..1</w:t>
            </w:r>
          </w:p>
        </w:tc>
        <w:tc>
          <w:tcPr>
            <w:tcW w:w="1152" w:type="dxa"/>
          </w:tcPr>
          <w:p w14:paraId="66748FA9" w14:textId="77777777" w:rsidR="00682FD0" w:rsidRDefault="00E26131">
            <w:pPr>
              <w:pStyle w:val="TableText"/>
            </w:pPr>
            <w:r>
              <w:t>SHALL</w:t>
            </w:r>
          </w:p>
        </w:tc>
        <w:tc>
          <w:tcPr>
            <w:tcW w:w="864" w:type="dxa"/>
          </w:tcPr>
          <w:p w14:paraId="20B83883" w14:textId="77777777" w:rsidR="00682FD0" w:rsidRDefault="00682FD0">
            <w:pPr>
              <w:pStyle w:val="TableText"/>
            </w:pPr>
          </w:p>
        </w:tc>
        <w:tc>
          <w:tcPr>
            <w:tcW w:w="1104" w:type="dxa"/>
          </w:tcPr>
          <w:p w14:paraId="565CC591" w14:textId="0C6919DA" w:rsidR="00682FD0" w:rsidRDefault="009E5D90">
            <w:pPr>
              <w:pStyle w:val="TableText"/>
            </w:pPr>
            <w:hyperlink w:anchor="C_86-19623">
              <w:r w:rsidR="00E26131">
                <w:rPr>
                  <w:rStyle w:val="HyperlinkText9pt"/>
                </w:rPr>
                <w:t>86-19623</w:t>
              </w:r>
            </w:hyperlink>
          </w:p>
        </w:tc>
        <w:tc>
          <w:tcPr>
            <w:tcW w:w="2975" w:type="dxa"/>
          </w:tcPr>
          <w:p w14:paraId="40142C8F" w14:textId="77777777" w:rsidR="00682FD0" w:rsidRDefault="00682FD0">
            <w:pPr>
              <w:pStyle w:val="TableText"/>
            </w:pPr>
          </w:p>
        </w:tc>
      </w:tr>
      <w:tr w:rsidR="00682FD0" w14:paraId="335E1D70" w14:textId="77777777">
        <w:trPr>
          <w:jc w:val="center"/>
        </w:trPr>
        <w:tc>
          <w:tcPr>
            <w:tcW w:w="3345" w:type="dxa"/>
          </w:tcPr>
          <w:p w14:paraId="14AF573D" w14:textId="77777777" w:rsidR="00682FD0" w:rsidRDefault="00E26131">
            <w:pPr>
              <w:pStyle w:val="TableText"/>
            </w:pPr>
            <w:r>
              <w:tab/>
            </w:r>
            <w:r>
              <w:tab/>
              <w:t>@root</w:t>
            </w:r>
          </w:p>
        </w:tc>
        <w:tc>
          <w:tcPr>
            <w:tcW w:w="720" w:type="dxa"/>
          </w:tcPr>
          <w:p w14:paraId="25B28A3E" w14:textId="77777777" w:rsidR="00682FD0" w:rsidRDefault="00E26131">
            <w:pPr>
              <w:pStyle w:val="TableText"/>
            </w:pPr>
            <w:r>
              <w:t>1..1</w:t>
            </w:r>
          </w:p>
        </w:tc>
        <w:tc>
          <w:tcPr>
            <w:tcW w:w="1152" w:type="dxa"/>
          </w:tcPr>
          <w:p w14:paraId="4D6E2026" w14:textId="77777777" w:rsidR="00682FD0" w:rsidRDefault="00E26131">
            <w:pPr>
              <w:pStyle w:val="TableText"/>
            </w:pPr>
            <w:r>
              <w:t>SHALL</w:t>
            </w:r>
          </w:p>
        </w:tc>
        <w:tc>
          <w:tcPr>
            <w:tcW w:w="864" w:type="dxa"/>
          </w:tcPr>
          <w:p w14:paraId="14D4316B" w14:textId="77777777" w:rsidR="00682FD0" w:rsidRDefault="00682FD0">
            <w:pPr>
              <w:pStyle w:val="TableText"/>
            </w:pPr>
          </w:p>
        </w:tc>
        <w:tc>
          <w:tcPr>
            <w:tcW w:w="1104" w:type="dxa"/>
          </w:tcPr>
          <w:p w14:paraId="2B7880A8" w14:textId="371178B1" w:rsidR="00682FD0" w:rsidRDefault="009E5D90">
            <w:pPr>
              <w:pStyle w:val="TableText"/>
            </w:pPr>
            <w:hyperlink w:anchor="C_86-19624">
              <w:r w:rsidR="00E26131">
                <w:rPr>
                  <w:rStyle w:val="HyperlinkText9pt"/>
                </w:rPr>
                <w:t>86-19624</w:t>
              </w:r>
            </w:hyperlink>
          </w:p>
        </w:tc>
        <w:tc>
          <w:tcPr>
            <w:tcW w:w="2975" w:type="dxa"/>
          </w:tcPr>
          <w:p w14:paraId="48EC7C01" w14:textId="77777777" w:rsidR="00682FD0" w:rsidRDefault="00E26131">
            <w:pPr>
              <w:pStyle w:val="TableText"/>
            </w:pPr>
            <w:r>
              <w:t>2.16.840.1.113883.10.20.5.6.120</w:t>
            </w:r>
          </w:p>
        </w:tc>
      </w:tr>
      <w:tr w:rsidR="00682FD0" w14:paraId="748095FB" w14:textId="77777777">
        <w:trPr>
          <w:jc w:val="center"/>
        </w:trPr>
        <w:tc>
          <w:tcPr>
            <w:tcW w:w="3345" w:type="dxa"/>
          </w:tcPr>
          <w:p w14:paraId="3C9C1AD1" w14:textId="77777777" w:rsidR="00682FD0" w:rsidRDefault="00E26131">
            <w:pPr>
              <w:pStyle w:val="TableText"/>
            </w:pPr>
            <w:r>
              <w:tab/>
              <w:t>id</w:t>
            </w:r>
          </w:p>
        </w:tc>
        <w:tc>
          <w:tcPr>
            <w:tcW w:w="720" w:type="dxa"/>
          </w:tcPr>
          <w:p w14:paraId="4BBDA88E" w14:textId="77777777" w:rsidR="00682FD0" w:rsidRDefault="00E26131">
            <w:pPr>
              <w:pStyle w:val="TableText"/>
            </w:pPr>
            <w:r>
              <w:t>1..1</w:t>
            </w:r>
          </w:p>
        </w:tc>
        <w:tc>
          <w:tcPr>
            <w:tcW w:w="1152" w:type="dxa"/>
          </w:tcPr>
          <w:p w14:paraId="45F82741" w14:textId="77777777" w:rsidR="00682FD0" w:rsidRDefault="00E26131">
            <w:pPr>
              <w:pStyle w:val="TableText"/>
            </w:pPr>
            <w:r>
              <w:t>SHALL</w:t>
            </w:r>
          </w:p>
        </w:tc>
        <w:tc>
          <w:tcPr>
            <w:tcW w:w="864" w:type="dxa"/>
          </w:tcPr>
          <w:p w14:paraId="5C06B005" w14:textId="77777777" w:rsidR="00682FD0" w:rsidRDefault="00682FD0">
            <w:pPr>
              <w:pStyle w:val="TableText"/>
            </w:pPr>
          </w:p>
        </w:tc>
        <w:tc>
          <w:tcPr>
            <w:tcW w:w="1104" w:type="dxa"/>
          </w:tcPr>
          <w:p w14:paraId="079B8DA1" w14:textId="344FF67E" w:rsidR="00682FD0" w:rsidRDefault="009E5D90">
            <w:pPr>
              <w:pStyle w:val="TableText"/>
            </w:pPr>
            <w:hyperlink w:anchor="C_86-19625">
              <w:r w:rsidR="00E26131">
                <w:rPr>
                  <w:rStyle w:val="HyperlinkText9pt"/>
                </w:rPr>
                <w:t>86-19625</w:t>
              </w:r>
            </w:hyperlink>
          </w:p>
        </w:tc>
        <w:tc>
          <w:tcPr>
            <w:tcW w:w="2975" w:type="dxa"/>
          </w:tcPr>
          <w:p w14:paraId="75951CD9" w14:textId="77777777" w:rsidR="00682FD0" w:rsidRDefault="00682FD0">
            <w:pPr>
              <w:pStyle w:val="TableText"/>
            </w:pPr>
          </w:p>
        </w:tc>
      </w:tr>
      <w:tr w:rsidR="00682FD0" w14:paraId="7A15641E" w14:textId="77777777">
        <w:trPr>
          <w:jc w:val="center"/>
        </w:trPr>
        <w:tc>
          <w:tcPr>
            <w:tcW w:w="3345" w:type="dxa"/>
          </w:tcPr>
          <w:p w14:paraId="0406C6C8" w14:textId="77777777" w:rsidR="00682FD0" w:rsidRDefault="00E26131">
            <w:pPr>
              <w:pStyle w:val="TableText"/>
            </w:pPr>
            <w:r>
              <w:tab/>
            </w:r>
            <w:r>
              <w:tab/>
              <w:t>@nullFlavor</w:t>
            </w:r>
          </w:p>
        </w:tc>
        <w:tc>
          <w:tcPr>
            <w:tcW w:w="720" w:type="dxa"/>
          </w:tcPr>
          <w:p w14:paraId="13049F3B" w14:textId="77777777" w:rsidR="00682FD0" w:rsidRDefault="00E26131">
            <w:pPr>
              <w:pStyle w:val="TableText"/>
            </w:pPr>
            <w:r>
              <w:t>1..1</w:t>
            </w:r>
          </w:p>
        </w:tc>
        <w:tc>
          <w:tcPr>
            <w:tcW w:w="1152" w:type="dxa"/>
          </w:tcPr>
          <w:p w14:paraId="335D533B" w14:textId="77777777" w:rsidR="00682FD0" w:rsidRDefault="00E26131">
            <w:pPr>
              <w:pStyle w:val="TableText"/>
            </w:pPr>
            <w:r>
              <w:t>SHALL</w:t>
            </w:r>
          </w:p>
        </w:tc>
        <w:tc>
          <w:tcPr>
            <w:tcW w:w="864" w:type="dxa"/>
          </w:tcPr>
          <w:p w14:paraId="1E4ECC23" w14:textId="77777777" w:rsidR="00682FD0" w:rsidRDefault="00682FD0">
            <w:pPr>
              <w:pStyle w:val="TableText"/>
            </w:pPr>
          </w:p>
        </w:tc>
        <w:tc>
          <w:tcPr>
            <w:tcW w:w="1104" w:type="dxa"/>
          </w:tcPr>
          <w:p w14:paraId="4FFA1C0D" w14:textId="7AB01198" w:rsidR="00682FD0" w:rsidRDefault="009E5D90">
            <w:pPr>
              <w:pStyle w:val="TableText"/>
            </w:pPr>
            <w:hyperlink w:anchor="C_86-22739">
              <w:r w:rsidR="00E26131">
                <w:rPr>
                  <w:rStyle w:val="HyperlinkText9pt"/>
                </w:rPr>
                <w:t>86-22739</w:t>
              </w:r>
            </w:hyperlink>
          </w:p>
        </w:tc>
        <w:tc>
          <w:tcPr>
            <w:tcW w:w="2975" w:type="dxa"/>
          </w:tcPr>
          <w:p w14:paraId="4913078C" w14:textId="77777777" w:rsidR="00682FD0" w:rsidRDefault="00E26131">
            <w:pPr>
              <w:pStyle w:val="TableText"/>
            </w:pPr>
            <w:r>
              <w:t>NA</w:t>
            </w:r>
          </w:p>
        </w:tc>
      </w:tr>
      <w:tr w:rsidR="00682FD0" w14:paraId="7E05AB38" w14:textId="77777777">
        <w:trPr>
          <w:jc w:val="center"/>
        </w:trPr>
        <w:tc>
          <w:tcPr>
            <w:tcW w:w="3345" w:type="dxa"/>
          </w:tcPr>
          <w:p w14:paraId="21AEC012" w14:textId="77777777" w:rsidR="00682FD0" w:rsidRDefault="00E26131">
            <w:pPr>
              <w:pStyle w:val="TableText"/>
            </w:pPr>
            <w:r>
              <w:tab/>
              <w:t>code</w:t>
            </w:r>
          </w:p>
        </w:tc>
        <w:tc>
          <w:tcPr>
            <w:tcW w:w="720" w:type="dxa"/>
          </w:tcPr>
          <w:p w14:paraId="480B3F0A" w14:textId="77777777" w:rsidR="00682FD0" w:rsidRDefault="00E26131">
            <w:pPr>
              <w:pStyle w:val="TableText"/>
            </w:pPr>
            <w:r>
              <w:t>1..1</w:t>
            </w:r>
          </w:p>
        </w:tc>
        <w:tc>
          <w:tcPr>
            <w:tcW w:w="1152" w:type="dxa"/>
          </w:tcPr>
          <w:p w14:paraId="727E4DED" w14:textId="77777777" w:rsidR="00682FD0" w:rsidRDefault="00E26131">
            <w:pPr>
              <w:pStyle w:val="TableText"/>
            </w:pPr>
            <w:r>
              <w:t>SHALL</w:t>
            </w:r>
          </w:p>
        </w:tc>
        <w:tc>
          <w:tcPr>
            <w:tcW w:w="864" w:type="dxa"/>
          </w:tcPr>
          <w:p w14:paraId="7280817E" w14:textId="77777777" w:rsidR="00682FD0" w:rsidRDefault="00682FD0">
            <w:pPr>
              <w:pStyle w:val="TableText"/>
            </w:pPr>
          </w:p>
        </w:tc>
        <w:tc>
          <w:tcPr>
            <w:tcW w:w="1104" w:type="dxa"/>
          </w:tcPr>
          <w:p w14:paraId="46F4BD7A" w14:textId="4F9FDB8B" w:rsidR="00682FD0" w:rsidRDefault="009E5D90">
            <w:pPr>
              <w:pStyle w:val="TableText"/>
            </w:pPr>
            <w:hyperlink w:anchor="C_86-19614">
              <w:r w:rsidR="00E26131">
                <w:rPr>
                  <w:rStyle w:val="HyperlinkText9pt"/>
                </w:rPr>
                <w:t>86-19614</w:t>
              </w:r>
            </w:hyperlink>
          </w:p>
        </w:tc>
        <w:tc>
          <w:tcPr>
            <w:tcW w:w="2975" w:type="dxa"/>
          </w:tcPr>
          <w:p w14:paraId="3615D128" w14:textId="77777777" w:rsidR="00682FD0" w:rsidRDefault="00682FD0">
            <w:pPr>
              <w:pStyle w:val="TableText"/>
            </w:pPr>
          </w:p>
        </w:tc>
      </w:tr>
      <w:tr w:rsidR="00682FD0" w14:paraId="41227DB4" w14:textId="77777777">
        <w:trPr>
          <w:jc w:val="center"/>
        </w:trPr>
        <w:tc>
          <w:tcPr>
            <w:tcW w:w="3345" w:type="dxa"/>
          </w:tcPr>
          <w:p w14:paraId="3A866C52" w14:textId="77777777" w:rsidR="00682FD0" w:rsidRDefault="00E26131">
            <w:pPr>
              <w:pStyle w:val="TableText"/>
            </w:pPr>
            <w:r>
              <w:tab/>
            </w:r>
            <w:r>
              <w:tab/>
              <w:t>@code</w:t>
            </w:r>
          </w:p>
        </w:tc>
        <w:tc>
          <w:tcPr>
            <w:tcW w:w="720" w:type="dxa"/>
          </w:tcPr>
          <w:p w14:paraId="51F64BB2" w14:textId="77777777" w:rsidR="00682FD0" w:rsidRDefault="00E26131">
            <w:pPr>
              <w:pStyle w:val="TableText"/>
            </w:pPr>
            <w:r>
              <w:t>1..1</w:t>
            </w:r>
          </w:p>
        </w:tc>
        <w:tc>
          <w:tcPr>
            <w:tcW w:w="1152" w:type="dxa"/>
          </w:tcPr>
          <w:p w14:paraId="70C2D78F" w14:textId="77777777" w:rsidR="00682FD0" w:rsidRDefault="00E26131">
            <w:pPr>
              <w:pStyle w:val="TableText"/>
            </w:pPr>
            <w:r>
              <w:t>SHALL</w:t>
            </w:r>
          </w:p>
        </w:tc>
        <w:tc>
          <w:tcPr>
            <w:tcW w:w="864" w:type="dxa"/>
          </w:tcPr>
          <w:p w14:paraId="7DD4785D" w14:textId="77777777" w:rsidR="00682FD0" w:rsidRDefault="00682FD0">
            <w:pPr>
              <w:pStyle w:val="TableText"/>
            </w:pPr>
          </w:p>
        </w:tc>
        <w:tc>
          <w:tcPr>
            <w:tcW w:w="1104" w:type="dxa"/>
          </w:tcPr>
          <w:p w14:paraId="5B1A8BE2" w14:textId="42B64FEB" w:rsidR="00682FD0" w:rsidRDefault="009E5D90">
            <w:pPr>
              <w:pStyle w:val="TableText"/>
            </w:pPr>
            <w:hyperlink w:anchor="C_86-19615">
              <w:r w:rsidR="00E26131">
                <w:rPr>
                  <w:rStyle w:val="HyperlinkText9pt"/>
                </w:rPr>
                <w:t>86-19615</w:t>
              </w:r>
            </w:hyperlink>
          </w:p>
        </w:tc>
        <w:tc>
          <w:tcPr>
            <w:tcW w:w="2975" w:type="dxa"/>
          </w:tcPr>
          <w:p w14:paraId="24753FEF" w14:textId="77777777" w:rsidR="00682FD0" w:rsidRDefault="00E26131">
            <w:pPr>
              <w:pStyle w:val="TableText"/>
            </w:pPr>
            <w:r>
              <w:t>ASSERTION</w:t>
            </w:r>
          </w:p>
        </w:tc>
      </w:tr>
      <w:tr w:rsidR="00682FD0" w14:paraId="767261BA" w14:textId="77777777">
        <w:trPr>
          <w:jc w:val="center"/>
        </w:trPr>
        <w:tc>
          <w:tcPr>
            <w:tcW w:w="3345" w:type="dxa"/>
          </w:tcPr>
          <w:p w14:paraId="633D3FF9" w14:textId="77777777" w:rsidR="00682FD0" w:rsidRDefault="00E26131">
            <w:pPr>
              <w:pStyle w:val="TableText"/>
            </w:pPr>
            <w:r>
              <w:tab/>
            </w:r>
            <w:r>
              <w:tab/>
              <w:t>@codeSystem</w:t>
            </w:r>
          </w:p>
        </w:tc>
        <w:tc>
          <w:tcPr>
            <w:tcW w:w="720" w:type="dxa"/>
          </w:tcPr>
          <w:p w14:paraId="3FCC2EA4" w14:textId="77777777" w:rsidR="00682FD0" w:rsidRDefault="00E26131">
            <w:pPr>
              <w:pStyle w:val="TableText"/>
            </w:pPr>
            <w:r>
              <w:t>1..1</w:t>
            </w:r>
          </w:p>
        </w:tc>
        <w:tc>
          <w:tcPr>
            <w:tcW w:w="1152" w:type="dxa"/>
          </w:tcPr>
          <w:p w14:paraId="172614BC" w14:textId="77777777" w:rsidR="00682FD0" w:rsidRDefault="00E26131">
            <w:pPr>
              <w:pStyle w:val="TableText"/>
            </w:pPr>
            <w:r>
              <w:t>SHALL</w:t>
            </w:r>
          </w:p>
        </w:tc>
        <w:tc>
          <w:tcPr>
            <w:tcW w:w="864" w:type="dxa"/>
          </w:tcPr>
          <w:p w14:paraId="2AF62AE4" w14:textId="77777777" w:rsidR="00682FD0" w:rsidRDefault="00682FD0">
            <w:pPr>
              <w:pStyle w:val="TableText"/>
            </w:pPr>
          </w:p>
        </w:tc>
        <w:tc>
          <w:tcPr>
            <w:tcW w:w="1104" w:type="dxa"/>
          </w:tcPr>
          <w:p w14:paraId="40D84851" w14:textId="6724BDD7" w:rsidR="00682FD0" w:rsidRDefault="009E5D90">
            <w:pPr>
              <w:pStyle w:val="TableText"/>
            </w:pPr>
            <w:hyperlink w:anchor="C_86-28374">
              <w:r w:rsidR="00E26131">
                <w:rPr>
                  <w:rStyle w:val="HyperlinkText9pt"/>
                </w:rPr>
                <w:t>86-28374</w:t>
              </w:r>
            </w:hyperlink>
          </w:p>
        </w:tc>
        <w:tc>
          <w:tcPr>
            <w:tcW w:w="2975" w:type="dxa"/>
          </w:tcPr>
          <w:p w14:paraId="445B1CF3" w14:textId="77777777" w:rsidR="00682FD0" w:rsidRDefault="00E26131">
            <w:pPr>
              <w:pStyle w:val="TableText"/>
            </w:pPr>
            <w:r>
              <w:t>urn:oid:2.16.840.1.113883.5.4 (HL7ActCode) = 2.16.840.1.113883.5.4</w:t>
            </w:r>
          </w:p>
        </w:tc>
      </w:tr>
      <w:tr w:rsidR="00682FD0" w14:paraId="03F77673" w14:textId="77777777">
        <w:trPr>
          <w:jc w:val="center"/>
        </w:trPr>
        <w:tc>
          <w:tcPr>
            <w:tcW w:w="3345" w:type="dxa"/>
          </w:tcPr>
          <w:p w14:paraId="1D1C1967" w14:textId="77777777" w:rsidR="00682FD0" w:rsidRDefault="00E26131">
            <w:pPr>
              <w:pStyle w:val="TableText"/>
            </w:pPr>
            <w:r>
              <w:tab/>
              <w:t>statusCode</w:t>
            </w:r>
          </w:p>
        </w:tc>
        <w:tc>
          <w:tcPr>
            <w:tcW w:w="720" w:type="dxa"/>
          </w:tcPr>
          <w:p w14:paraId="5A074F92" w14:textId="77777777" w:rsidR="00682FD0" w:rsidRDefault="00E26131">
            <w:pPr>
              <w:pStyle w:val="TableText"/>
            </w:pPr>
            <w:r>
              <w:t>1..1</w:t>
            </w:r>
          </w:p>
        </w:tc>
        <w:tc>
          <w:tcPr>
            <w:tcW w:w="1152" w:type="dxa"/>
          </w:tcPr>
          <w:p w14:paraId="658474FF" w14:textId="77777777" w:rsidR="00682FD0" w:rsidRDefault="00E26131">
            <w:pPr>
              <w:pStyle w:val="TableText"/>
            </w:pPr>
            <w:r>
              <w:t>SHALL</w:t>
            </w:r>
          </w:p>
        </w:tc>
        <w:tc>
          <w:tcPr>
            <w:tcW w:w="864" w:type="dxa"/>
          </w:tcPr>
          <w:p w14:paraId="25893620" w14:textId="77777777" w:rsidR="00682FD0" w:rsidRDefault="00682FD0">
            <w:pPr>
              <w:pStyle w:val="TableText"/>
            </w:pPr>
          </w:p>
        </w:tc>
        <w:tc>
          <w:tcPr>
            <w:tcW w:w="1104" w:type="dxa"/>
          </w:tcPr>
          <w:p w14:paraId="1BEE3B26" w14:textId="0793C849" w:rsidR="00682FD0" w:rsidRDefault="009E5D90">
            <w:pPr>
              <w:pStyle w:val="TableText"/>
            </w:pPr>
            <w:hyperlink w:anchor="C_86-19616">
              <w:r w:rsidR="00E26131">
                <w:rPr>
                  <w:rStyle w:val="HyperlinkText9pt"/>
                </w:rPr>
                <w:t>86-19616</w:t>
              </w:r>
            </w:hyperlink>
          </w:p>
        </w:tc>
        <w:tc>
          <w:tcPr>
            <w:tcW w:w="2975" w:type="dxa"/>
          </w:tcPr>
          <w:p w14:paraId="1D5FEC43" w14:textId="77777777" w:rsidR="00682FD0" w:rsidRDefault="00682FD0">
            <w:pPr>
              <w:pStyle w:val="TableText"/>
            </w:pPr>
          </w:p>
        </w:tc>
      </w:tr>
      <w:tr w:rsidR="00682FD0" w14:paraId="3B9624E2" w14:textId="77777777">
        <w:trPr>
          <w:jc w:val="center"/>
        </w:trPr>
        <w:tc>
          <w:tcPr>
            <w:tcW w:w="3345" w:type="dxa"/>
          </w:tcPr>
          <w:p w14:paraId="4787BE6B" w14:textId="77777777" w:rsidR="00682FD0" w:rsidRDefault="00E26131">
            <w:pPr>
              <w:pStyle w:val="TableText"/>
            </w:pPr>
            <w:r>
              <w:tab/>
            </w:r>
            <w:r>
              <w:tab/>
              <w:t>@code</w:t>
            </w:r>
          </w:p>
        </w:tc>
        <w:tc>
          <w:tcPr>
            <w:tcW w:w="720" w:type="dxa"/>
          </w:tcPr>
          <w:p w14:paraId="3DA0E1E4" w14:textId="77777777" w:rsidR="00682FD0" w:rsidRDefault="00E26131">
            <w:pPr>
              <w:pStyle w:val="TableText"/>
            </w:pPr>
            <w:r>
              <w:t>1..1</w:t>
            </w:r>
          </w:p>
        </w:tc>
        <w:tc>
          <w:tcPr>
            <w:tcW w:w="1152" w:type="dxa"/>
          </w:tcPr>
          <w:p w14:paraId="6006CB8E" w14:textId="77777777" w:rsidR="00682FD0" w:rsidRDefault="00E26131">
            <w:pPr>
              <w:pStyle w:val="TableText"/>
            </w:pPr>
            <w:r>
              <w:t>SHALL</w:t>
            </w:r>
          </w:p>
        </w:tc>
        <w:tc>
          <w:tcPr>
            <w:tcW w:w="864" w:type="dxa"/>
          </w:tcPr>
          <w:p w14:paraId="7FBBFDB8" w14:textId="77777777" w:rsidR="00682FD0" w:rsidRDefault="00682FD0">
            <w:pPr>
              <w:pStyle w:val="TableText"/>
            </w:pPr>
          </w:p>
        </w:tc>
        <w:tc>
          <w:tcPr>
            <w:tcW w:w="1104" w:type="dxa"/>
          </w:tcPr>
          <w:p w14:paraId="6A0174B3" w14:textId="4B775091" w:rsidR="00682FD0" w:rsidRDefault="009E5D90">
            <w:pPr>
              <w:pStyle w:val="TableText"/>
            </w:pPr>
            <w:hyperlink w:anchor="C_86-19617">
              <w:r w:rsidR="00E26131">
                <w:rPr>
                  <w:rStyle w:val="HyperlinkText9pt"/>
                </w:rPr>
                <w:t>86-19617</w:t>
              </w:r>
            </w:hyperlink>
          </w:p>
        </w:tc>
        <w:tc>
          <w:tcPr>
            <w:tcW w:w="2975" w:type="dxa"/>
          </w:tcPr>
          <w:p w14:paraId="54E6F6C7" w14:textId="77777777" w:rsidR="00682FD0" w:rsidRDefault="00E26131">
            <w:pPr>
              <w:pStyle w:val="TableText"/>
            </w:pPr>
            <w:r>
              <w:t>urn:oid:2.16.840.1.113883.5.14 (HL7ActStatus) = completed</w:t>
            </w:r>
          </w:p>
        </w:tc>
      </w:tr>
      <w:tr w:rsidR="00682FD0" w14:paraId="3A3BA5BE" w14:textId="77777777">
        <w:trPr>
          <w:jc w:val="center"/>
        </w:trPr>
        <w:tc>
          <w:tcPr>
            <w:tcW w:w="3345" w:type="dxa"/>
          </w:tcPr>
          <w:p w14:paraId="0A11BDDC" w14:textId="77777777" w:rsidR="00682FD0" w:rsidRDefault="00E26131">
            <w:pPr>
              <w:pStyle w:val="TableText"/>
            </w:pPr>
            <w:r>
              <w:tab/>
              <w:t>effectiveTime</w:t>
            </w:r>
          </w:p>
        </w:tc>
        <w:tc>
          <w:tcPr>
            <w:tcW w:w="720" w:type="dxa"/>
          </w:tcPr>
          <w:p w14:paraId="65AD4689" w14:textId="77777777" w:rsidR="00682FD0" w:rsidRDefault="00E26131">
            <w:pPr>
              <w:pStyle w:val="TableText"/>
            </w:pPr>
            <w:r>
              <w:t>1..1</w:t>
            </w:r>
          </w:p>
        </w:tc>
        <w:tc>
          <w:tcPr>
            <w:tcW w:w="1152" w:type="dxa"/>
          </w:tcPr>
          <w:p w14:paraId="4377D6A7" w14:textId="77777777" w:rsidR="00682FD0" w:rsidRDefault="00E26131">
            <w:pPr>
              <w:pStyle w:val="TableText"/>
            </w:pPr>
            <w:r>
              <w:t>SHALL</w:t>
            </w:r>
          </w:p>
        </w:tc>
        <w:tc>
          <w:tcPr>
            <w:tcW w:w="864" w:type="dxa"/>
          </w:tcPr>
          <w:p w14:paraId="6772992F" w14:textId="77777777" w:rsidR="00682FD0" w:rsidRDefault="00682FD0">
            <w:pPr>
              <w:pStyle w:val="TableText"/>
            </w:pPr>
          </w:p>
        </w:tc>
        <w:tc>
          <w:tcPr>
            <w:tcW w:w="1104" w:type="dxa"/>
          </w:tcPr>
          <w:p w14:paraId="326B9C15" w14:textId="3B5A9F6C" w:rsidR="00682FD0" w:rsidRDefault="009E5D90">
            <w:pPr>
              <w:pStyle w:val="TableText"/>
            </w:pPr>
            <w:hyperlink w:anchor="C_86-19626">
              <w:r w:rsidR="00E26131">
                <w:rPr>
                  <w:rStyle w:val="HyperlinkText9pt"/>
                </w:rPr>
                <w:t>86-19626</w:t>
              </w:r>
            </w:hyperlink>
          </w:p>
        </w:tc>
        <w:tc>
          <w:tcPr>
            <w:tcW w:w="2975" w:type="dxa"/>
          </w:tcPr>
          <w:p w14:paraId="654F9CB5" w14:textId="77777777" w:rsidR="00682FD0" w:rsidRDefault="00682FD0">
            <w:pPr>
              <w:pStyle w:val="TableText"/>
            </w:pPr>
          </w:p>
        </w:tc>
      </w:tr>
      <w:tr w:rsidR="00682FD0" w14:paraId="49AC64DE" w14:textId="77777777">
        <w:trPr>
          <w:jc w:val="center"/>
        </w:trPr>
        <w:tc>
          <w:tcPr>
            <w:tcW w:w="3345" w:type="dxa"/>
          </w:tcPr>
          <w:p w14:paraId="1D5249A2" w14:textId="77777777" w:rsidR="00682FD0" w:rsidRDefault="00E26131">
            <w:pPr>
              <w:pStyle w:val="TableText"/>
            </w:pPr>
            <w:r>
              <w:tab/>
            </w:r>
            <w:r>
              <w:tab/>
              <w:t>low</w:t>
            </w:r>
          </w:p>
        </w:tc>
        <w:tc>
          <w:tcPr>
            <w:tcW w:w="720" w:type="dxa"/>
          </w:tcPr>
          <w:p w14:paraId="78DF9CFF" w14:textId="77777777" w:rsidR="00682FD0" w:rsidRDefault="00E26131">
            <w:pPr>
              <w:pStyle w:val="TableText"/>
            </w:pPr>
            <w:r>
              <w:t>1..1</w:t>
            </w:r>
          </w:p>
        </w:tc>
        <w:tc>
          <w:tcPr>
            <w:tcW w:w="1152" w:type="dxa"/>
          </w:tcPr>
          <w:p w14:paraId="3596D7FA" w14:textId="77777777" w:rsidR="00682FD0" w:rsidRDefault="00E26131">
            <w:pPr>
              <w:pStyle w:val="TableText"/>
            </w:pPr>
            <w:r>
              <w:t>SHALL</w:t>
            </w:r>
          </w:p>
        </w:tc>
        <w:tc>
          <w:tcPr>
            <w:tcW w:w="864" w:type="dxa"/>
          </w:tcPr>
          <w:p w14:paraId="76E856AD" w14:textId="77777777" w:rsidR="00682FD0" w:rsidRDefault="00682FD0">
            <w:pPr>
              <w:pStyle w:val="TableText"/>
            </w:pPr>
          </w:p>
        </w:tc>
        <w:tc>
          <w:tcPr>
            <w:tcW w:w="1104" w:type="dxa"/>
          </w:tcPr>
          <w:p w14:paraId="4A522847" w14:textId="1EA2B66C" w:rsidR="00682FD0" w:rsidRDefault="009E5D90">
            <w:pPr>
              <w:pStyle w:val="TableText"/>
            </w:pPr>
            <w:hyperlink w:anchor="C_86-19627">
              <w:r w:rsidR="00E26131">
                <w:rPr>
                  <w:rStyle w:val="HyperlinkText9pt"/>
                </w:rPr>
                <w:t>86-19627</w:t>
              </w:r>
            </w:hyperlink>
          </w:p>
        </w:tc>
        <w:tc>
          <w:tcPr>
            <w:tcW w:w="2975" w:type="dxa"/>
          </w:tcPr>
          <w:p w14:paraId="4CE00854" w14:textId="77777777" w:rsidR="00682FD0" w:rsidRDefault="00682FD0">
            <w:pPr>
              <w:pStyle w:val="TableText"/>
            </w:pPr>
          </w:p>
        </w:tc>
      </w:tr>
      <w:tr w:rsidR="00682FD0" w14:paraId="4C115007" w14:textId="77777777">
        <w:trPr>
          <w:jc w:val="center"/>
        </w:trPr>
        <w:tc>
          <w:tcPr>
            <w:tcW w:w="3345" w:type="dxa"/>
          </w:tcPr>
          <w:p w14:paraId="75A67721" w14:textId="77777777" w:rsidR="00682FD0" w:rsidRDefault="00E26131">
            <w:pPr>
              <w:pStyle w:val="TableText"/>
            </w:pPr>
            <w:r>
              <w:tab/>
            </w:r>
            <w:r>
              <w:tab/>
            </w:r>
            <w:r>
              <w:tab/>
              <w:t>@nullFlavor</w:t>
            </w:r>
          </w:p>
        </w:tc>
        <w:tc>
          <w:tcPr>
            <w:tcW w:w="720" w:type="dxa"/>
          </w:tcPr>
          <w:p w14:paraId="0E352F11" w14:textId="77777777" w:rsidR="00682FD0" w:rsidRDefault="00E26131">
            <w:pPr>
              <w:pStyle w:val="TableText"/>
            </w:pPr>
            <w:r>
              <w:t>1..1</w:t>
            </w:r>
          </w:p>
        </w:tc>
        <w:tc>
          <w:tcPr>
            <w:tcW w:w="1152" w:type="dxa"/>
          </w:tcPr>
          <w:p w14:paraId="295B5F3E" w14:textId="77777777" w:rsidR="00682FD0" w:rsidRDefault="00E26131">
            <w:pPr>
              <w:pStyle w:val="TableText"/>
            </w:pPr>
            <w:r>
              <w:t>SHALL</w:t>
            </w:r>
          </w:p>
        </w:tc>
        <w:tc>
          <w:tcPr>
            <w:tcW w:w="864" w:type="dxa"/>
          </w:tcPr>
          <w:p w14:paraId="31618C9D" w14:textId="77777777" w:rsidR="00682FD0" w:rsidRDefault="00682FD0">
            <w:pPr>
              <w:pStyle w:val="TableText"/>
            </w:pPr>
          </w:p>
        </w:tc>
        <w:tc>
          <w:tcPr>
            <w:tcW w:w="1104" w:type="dxa"/>
          </w:tcPr>
          <w:p w14:paraId="065C3AA1" w14:textId="633D0BF3" w:rsidR="00682FD0" w:rsidRDefault="009E5D90">
            <w:pPr>
              <w:pStyle w:val="TableText"/>
            </w:pPr>
            <w:hyperlink w:anchor="C_86-22740">
              <w:r w:rsidR="00E26131">
                <w:rPr>
                  <w:rStyle w:val="HyperlinkText9pt"/>
                </w:rPr>
                <w:t>86-22740</w:t>
              </w:r>
            </w:hyperlink>
          </w:p>
        </w:tc>
        <w:tc>
          <w:tcPr>
            <w:tcW w:w="2975" w:type="dxa"/>
          </w:tcPr>
          <w:p w14:paraId="1B41F2EE" w14:textId="77777777" w:rsidR="00682FD0" w:rsidRDefault="00E26131">
            <w:pPr>
              <w:pStyle w:val="TableText"/>
            </w:pPr>
            <w:r>
              <w:t>NA</w:t>
            </w:r>
          </w:p>
        </w:tc>
      </w:tr>
      <w:tr w:rsidR="00682FD0" w14:paraId="7F30D787" w14:textId="77777777">
        <w:trPr>
          <w:jc w:val="center"/>
        </w:trPr>
        <w:tc>
          <w:tcPr>
            <w:tcW w:w="3345" w:type="dxa"/>
          </w:tcPr>
          <w:p w14:paraId="4F3805E4" w14:textId="77777777" w:rsidR="00682FD0" w:rsidRDefault="00E26131">
            <w:pPr>
              <w:pStyle w:val="TableText"/>
            </w:pPr>
            <w:r>
              <w:tab/>
              <w:t>value</w:t>
            </w:r>
          </w:p>
        </w:tc>
        <w:tc>
          <w:tcPr>
            <w:tcW w:w="720" w:type="dxa"/>
          </w:tcPr>
          <w:p w14:paraId="3346E481" w14:textId="77777777" w:rsidR="00682FD0" w:rsidRDefault="00E26131">
            <w:pPr>
              <w:pStyle w:val="TableText"/>
            </w:pPr>
            <w:r>
              <w:t>1..1</w:t>
            </w:r>
          </w:p>
        </w:tc>
        <w:tc>
          <w:tcPr>
            <w:tcW w:w="1152" w:type="dxa"/>
          </w:tcPr>
          <w:p w14:paraId="41B8F930" w14:textId="77777777" w:rsidR="00682FD0" w:rsidRDefault="00E26131">
            <w:pPr>
              <w:pStyle w:val="TableText"/>
            </w:pPr>
            <w:r>
              <w:t>SHALL</w:t>
            </w:r>
          </w:p>
        </w:tc>
        <w:tc>
          <w:tcPr>
            <w:tcW w:w="864" w:type="dxa"/>
          </w:tcPr>
          <w:p w14:paraId="703C757C" w14:textId="77777777" w:rsidR="00682FD0" w:rsidRDefault="00E26131">
            <w:pPr>
              <w:pStyle w:val="TableText"/>
            </w:pPr>
            <w:r>
              <w:t>CD</w:t>
            </w:r>
          </w:p>
        </w:tc>
        <w:tc>
          <w:tcPr>
            <w:tcW w:w="1104" w:type="dxa"/>
          </w:tcPr>
          <w:p w14:paraId="5A740816" w14:textId="38004464" w:rsidR="00682FD0" w:rsidRDefault="009E5D90">
            <w:pPr>
              <w:pStyle w:val="TableText"/>
            </w:pPr>
            <w:hyperlink w:anchor="C_86-19618">
              <w:r w:rsidR="00E26131">
                <w:rPr>
                  <w:rStyle w:val="HyperlinkText9pt"/>
                </w:rPr>
                <w:t>86-19618</w:t>
              </w:r>
            </w:hyperlink>
          </w:p>
        </w:tc>
        <w:tc>
          <w:tcPr>
            <w:tcW w:w="2975" w:type="dxa"/>
          </w:tcPr>
          <w:p w14:paraId="30671F84" w14:textId="77777777" w:rsidR="00682FD0" w:rsidRDefault="00682FD0">
            <w:pPr>
              <w:pStyle w:val="TableText"/>
            </w:pPr>
          </w:p>
        </w:tc>
      </w:tr>
      <w:tr w:rsidR="00682FD0" w14:paraId="2A9D6192" w14:textId="77777777">
        <w:trPr>
          <w:jc w:val="center"/>
        </w:trPr>
        <w:tc>
          <w:tcPr>
            <w:tcW w:w="3345" w:type="dxa"/>
          </w:tcPr>
          <w:p w14:paraId="0FC94850" w14:textId="77777777" w:rsidR="00682FD0" w:rsidRDefault="00E26131">
            <w:pPr>
              <w:pStyle w:val="TableText"/>
            </w:pPr>
            <w:r>
              <w:tab/>
            </w:r>
            <w:r>
              <w:tab/>
              <w:t>@code</w:t>
            </w:r>
          </w:p>
        </w:tc>
        <w:tc>
          <w:tcPr>
            <w:tcW w:w="720" w:type="dxa"/>
          </w:tcPr>
          <w:p w14:paraId="37E7D8B0" w14:textId="77777777" w:rsidR="00682FD0" w:rsidRDefault="00E26131">
            <w:pPr>
              <w:pStyle w:val="TableText"/>
            </w:pPr>
            <w:r>
              <w:t>1..1</w:t>
            </w:r>
          </w:p>
        </w:tc>
        <w:tc>
          <w:tcPr>
            <w:tcW w:w="1152" w:type="dxa"/>
          </w:tcPr>
          <w:p w14:paraId="5470B78C" w14:textId="77777777" w:rsidR="00682FD0" w:rsidRDefault="00E26131">
            <w:pPr>
              <w:pStyle w:val="TableText"/>
            </w:pPr>
            <w:r>
              <w:t>SHALL</w:t>
            </w:r>
          </w:p>
        </w:tc>
        <w:tc>
          <w:tcPr>
            <w:tcW w:w="864" w:type="dxa"/>
          </w:tcPr>
          <w:p w14:paraId="033E4703" w14:textId="77777777" w:rsidR="00682FD0" w:rsidRDefault="00682FD0">
            <w:pPr>
              <w:pStyle w:val="TableText"/>
            </w:pPr>
          </w:p>
        </w:tc>
        <w:tc>
          <w:tcPr>
            <w:tcW w:w="1104" w:type="dxa"/>
          </w:tcPr>
          <w:p w14:paraId="0736E6B4" w14:textId="7D4C855E" w:rsidR="00682FD0" w:rsidRDefault="009E5D90">
            <w:pPr>
              <w:pStyle w:val="TableText"/>
            </w:pPr>
            <w:hyperlink w:anchor="C_86-19619">
              <w:r w:rsidR="00E26131">
                <w:rPr>
                  <w:rStyle w:val="HyperlinkText9pt"/>
                </w:rPr>
                <w:t>86-19619</w:t>
              </w:r>
            </w:hyperlink>
          </w:p>
        </w:tc>
        <w:tc>
          <w:tcPr>
            <w:tcW w:w="2975" w:type="dxa"/>
          </w:tcPr>
          <w:p w14:paraId="603D4C1A" w14:textId="77777777" w:rsidR="00682FD0" w:rsidRDefault="00E26131">
            <w:pPr>
              <w:pStyle w:val="TableText"/>
            </w:pPr>
            <w:r>
              <w:t>419099009</w:t>
            </w:r>
          </w:p>
        </w:tc>
      </w:tr>
      <w:tr w:rsidR="00682FD0" w14:paraId="7DC2E87F" w14:textId="77777777">
        <w:trPr>
          <w:jc w:val="center"/>
        </w:trPr>
        <w:tc>
          <w:tcPr>
            <w:tcW w:w="3345" w:type="dxa"/>
          </w:tcPr>
          <w:p w14:paraId="72B4EA50" w14:textId="77777777" w:rsidR="00682FD0" w:rsidRDefault="00E26131">
            <w:pPr>
              <w:pStyle w:val="TableText"/>
            </w:pPr>
            <w:r>
              <w:tab/>
            </w:r>
            <w:r>
              <w:tab/>
              <w:t>@codeSystem</w:t>
            </w:r>
          </w:p>
        </w:tc>
        <w:tc>
          <w:tcPr>
            <w:tcW w:w="720" w:type="dxa"/>
          </w:tcPr>
          <w:p w14:paraId="218DFBD2" w14:textId="77777777" w:rsidR="00682FD0" w:rsidRDefault="00E26131">
            <w:pPr>
              <w:pStyle w:val="TableText"/>
            </w:pPr>
            <w:r>
              <w:t>1..1</w:t>
            </w:r>
          </w:p>
        </w:tc>
        <w:tc>
          <w:tcPr>
            <w:tcW w:w="1152" w:type="dxa"/>
          </w:tcPr>
          <w:p w14:paraId="5F026B66" w14:textId="77777777" w:rsidR="00682FD0" w:rsidRDefault="00E26131">
            <w:pPr>
              <w:pStyle w:val="TableText"/>
            </w:pPr>
            <w:r>
              <w:t>SHALL</w:t>
            </w:r>
          </w:p>
        </w:tc>
        <w:tc>
          <w:tcPr>
            <w:tcW w:w="864" w:type="dxa"/>
          </w:tcPr>
          <w:p w14:paraId="7ADF0629" w14:textId="77777777" w:rsidR="00682FD0" w:rsidRDefault="00682FD0">
            <w:pPr>
              <w:pStyle w:val="TableText"/>
            </w:pPr>
          </w:p>
        </w:tc>
        <w:tc>
          <w:tcPr>
            <w:tcW w:w="1104" w:type="dxa"/>
          </w:tcPr>
          <w:p w14:paraId="58FC587E" w14:textId="7BA56D91" w:rsidR="00682FD0" w:rsidRDefault="009E5D90">
            <w:pPr>
              <w:pStyle w:val="TableText"/>
            </w:pPr>
            <w:hyperlink w:anchor="C_86-28353">
              <w:r w:rsidR="00E26131">
                <w:rPr>
                  <w:rStyle w:val="HyperlinkText9pt"/>
                </w:rPr>
                <w:t>86-28353</w:t>
              </w:r>
            </w:hyperlink>
          </w:p>
        </w:tc>
        <w:tc>
          <w:tcPr>
            <w:tcW w:w="2975" w:type="dxa"/>
          </w:tcPr>
          <w:p w14:paraId="63DBAE84" w14:textId="77777777" w:rsidR="00682FD0" w:rsidRDefault="00E26131">
            <w:pPr>
              <w:pStyle w:val="TableText"/>
            </w:pPr>
            <w:r>
              <w:t>urn:oid:2.16.840.1.113883.6.96 (SNOMED CT) = 2.16.840.1.113883.6.96</w:t>
            </w:r>
          </w:p>
        </w:tc>
      </w:tr>
      <w:tr w:rsidR="00682FD0" w14:paraId="5F116AD1" w14:textId="77777777">
        <w:trPr>
          <w:jc w:val="center"/>
        </w:trPr>
        <w:tc>
          <w:tcPr>
            <w:tcW w:w="3345" w:type="dxa"/>
          </w:tcPr>
          <w:p w14:paraId="395E5B94" w14:textId="77777777" w:rsidR="00682FD0" w:rsidRDefault="00E26131">
            <w:pPr>
              <w:pStyle w:val="TableText"/>
            </w:pPr>
            <w:r>
              <w:tab/>
              <w:t>entryRelationship</w:t>
            </w:r>
          </w:p>
        </w:tc>
        <w:tc>
          <w:tcPr>
            <w:tcW w:w="720" w:type="dxa"/>
          </w:tcPr>
          <w:p w14:paraId="73EC17F3" w14:textId="77777777" w:rsidR="00682FD0" w:rsidRDefault="00E26131">
            <w:pPr>
              <w:pStyle w:val="TableText"/>
            </w:pPr>
            <w:r>
              <w:t>0..1</w:t>
            </w:r>
          </w:p>
        </w:tc>
        <w:tc>
          <w:tcPr>
            <w:tcW w:w="1152" w:type="dxa"/>
          </w:tcPr>
          <w:p w14:paraId="435FC7A7" w14:textId="77777777" w:rsidR="00682FD0" w:rsidRDefault="00E26131">
            <w:pPr>
              <w:pStyle w:val="TableText"/>
            </w:pPr>
            <w:r>
              <w:t>MAY</w:t>
            </w:r>
          </w:p>
        </w:tc>
        <w:tc>
          <w:tcPr>
            <w:tcW w:w="864" w:type="dxa"/>
          </w:tcPr>
          <w:p w14:paraId="4C7B2D9B" w14:textId="77777777" w:rsidR="00682FD0" w:rsidRDefault="00682FD0">
            <w:pPr>
              <w:pStyle w:val="TableText"/>
            </w:pPr>
          </w:p>
        </w:tc>
        <w:tc>
          <w:tcPr>
            <w:tcW w:w="1104" w:type="dxa"/>
          </w:tcPr>
          <w:p w14:paraId="2C916847" w14:textId="14694EC9" w:rsidR="00682FD0" w:rsidRDefault="009E5D90">
            <w:pPr>
              <w:pStyle w:val="TableText"/>
            </w:pPr>
            <w:hyperlink w:anchor="C_86-23063">
              <w:r w:rsidR="00E26131">
                <w:rPr>
                  <w:rStyle w:val="HyperlinkText9pt"/>
                </w:rPr>
                <w:t>86-23063</w:t>
              </w:r>
            </w:hyperlink>
          </w:p>
        </w:tc>
        <w:tc>
          <w:tcPr>
            <w:tcW w:w="2975" w:type="dxa"/>
          </w:tcPr>
          <w:p w14:paraId="615A44E2" w14:textId="77777777" w:rsidR="00682FD0" w:rsidRDefault="00682FD0">
            <w:pPr>
              <w:pStyle w:val="TableText"/>
            </w:pPr>
          </w:p>
        </w:tc>
      </w:tr>
      <w:tr w:rsidR="00682FD0" w14:paraId="32452547" w14:textId="77777777">
        <w:trPr>
          <w:jc w:val="center"/>
        </w:trPr>
        <w:tc>
          <w:tcPr>
            <w:tcW w:w="3345" w:type="dxa"/>
          </w:tcPr>
          <w:p w14:paraId="3A3BB02A" w14:textId="77777777" w:rsidR="00682FD0" w:rsidRDefault="00E26131">
            <w:pPr>
              <w:pStyle w:val="TableText"/>
            </w:pPr>
            <w:r>
              <w:tab/>
            </w:r>
            <w:r>
              <w:tab/>
              <w:t>@typeCode</w:t>
            </w:r>
          </w:p>
        </w:tc>
        <w:tc>
          <w:tcPr>
            <w:tcW w:w="720" w:type="dxa"/>
          </w:tcPr>
          <w:p w14:paraId="1EE205BD" w14:textId="77777777" w:rsidR="00682FD0" w:rsidRDefault="00E26131">
            <w:pPr>
              <w:pStyle w:val="TableText"/>
            </w:pPr>
            <w:r>
              <w:t>1..1</w:t>
            </w:r>
          </w:p>
        </w:tc>
        <w:tc>
          <w:tcPr>
            <w:tcW w:w="1152" w:type="dxa"/>
          </w:tcPr>
          <w:p w14:paraId="6002EC44" w14:textId="77777777" w:rsidR="00682FD0" w:rsidRDefault="00E26131">
            <w:pPr>
              <w:pStyle w:val="TableText"/>
            </w:pPr>
            <w:r>
              <w:t>SHALL</w:t>
            </w:r>
          </w:p>
        </w:tc>
        <w:tc>
          <w:tcPr>
            <w:tcW w:w="864" w:type="dxa"/>
          </w:tcPr>
          <w:p w14:paraId="6B2EC6EA" w14:textId="77777777" w:rsidR="00682FD0" w:rsidRDefault="00682FD0">
            <w:pPr>
              <w:pStyle w:val="TableText"/>
            </w:pPr>
          </w:p>
        </w:tc>
        <w:tc>
          <w:tcPr>
            <w:tcW w:w="1104" w:type="dxa"/>
          </w:tcPr>
          <w:p w14:paraId="7C91F385" w14:textId="27003948" w:rsidR="00682FD0" w:rsidRDefault="009E5D90">
            <w:pPr>
              <w:pStyle w:val="TableText"/>
            </w:pPr>
            <w:hyperlink w:anchor="C_86-23064">
              <w:r w:rsidR="00E26131">
                <w:rPr>
                  <w:rStyle w:val="HyperlinkText9pt"/>
                </w:rPr>
                <w:t>86-23064</w:t>
              </w:r>
            </w:hyperlink>
          </w:p>
        </w:tc>
        <w:tc>
          <w:tcPr>
            <w:tcW w:w="2975" w:type="dxa"/>
          </w:tcPr>
          <w:p w14:paraId="0638208B" w14:textId="77777777" w:rsidR="00682FD0" w:rsidRDefault="00E26131">
            <w:pPr>
              <w:pStyle w:val="TableText"/>
            </w:pPr>
            <w:r>
              <w:t>urn:oid:2.16.840.1.113883.5.1002 (HL7ActRelationshipType) = CAUS</w:t>
            </w:r>
          </w:p>
        </w:tc>
      </w:tr>
      <w:tr w:rsidR="00682FD0" w14:paraId="2265E1C5" w14:textId="77777777">
        <w:trPr>
          <w:jc w:val="center"/>
        </w:trPr>
        <w:tc>
          <w:tcPr>
            <w:tcW w:w="3345" w:type="dxa"/>
          </w:tcPr>
          <w:p w14:paraId="21B3D1C9" w14:textId="77777777" w:rsidR="00682FD0" w:rsidRDefault="00E26131">
            <w:pPr>
              <w:pStyle w:val="TableText"/>
            </w:pPr>
            <w:r>
              <w:tab/>
            </w:r>
            <w:r>
              <w:tab/>
              <w:t>@inversionInd</w:t>
            </w:r>
          </w:p>
        </w:tc>
        <w:tc>
          <w:tcPr>
            <w:tcW w:w="720" w:type="dxa"/>
          </w:tcPr>
          <w:p w14:paraId="0A83E051" w14:textId="77777777" w:rsidR="00682FD0" w:rsidRDefault="00E26131">
            <w:pPr>
              <w:pStyle w:val="TableText"/>
            </w:pPr>
            <w:r>
              <w:t>1..1</w:t>
            </w:r>
          </w:p>
        </w:tc>
        <w:tc>
          <w:tcPr>
            <w:tcW w:w="1152" w:type="dxa"/>
          </w:tcPr>
          <w:p w14:paraId="0041442B" w14:textId="77777777" w:rsidR="00682FD0" w:rsidRDefault="00E26131">
            <w:pPr>
              <w:pStyle w:val="TableText"/>
            </w:pPr>
            <w:r>
              <w:t>SHALL</w:t>
            </w:r>
          </w:p>
        </w:tc>
        <w:tc>
          <w:tcPr>
            <w:tcW w:w="864" w:type="dxa"/>
          </w:tcPr>
          <w:p w14:paraId="62E0D6B3" w14:textId="77777777" w:rsidR="00682FD0" w:rsidRDefault="00682FD0">
            <w:pPr>
              <w:pStyle w:val="TableText"/>
            </w:pPr>
          </w:p>
        </w:tc>
        <w:tc>
          <w:tcPr>
            <w:tcW w:w="1104" w:type="dxa"/>
          </w:tcPr>
          <w:p w14:paraId="669969E4" w14:textId="4EA244D7" w:rsidR="00682FD0" w:rsidRDefault="009E5D90">
            <w:pPr>
              <w:pStyle w:val="TableText"/>
            </w:pPr>
            <w:hyperlink w:anchor="C_86-23065">
              <w:r w:rsidR="00E26131">
                <w:rPr>
                  <w:rStyle w:val="HyperlinkText9pt"/>
                </w:rPr>
                <w:t>86-23065</w:t>
              </w:r>
            </w:hyperlink>
          </w:p>
        </w:tc>
        <w:tc>
          <w:tcPr>
            <w:tcW w:w="2975" w:type="dxa"/>
          </w:tcPr>
          <w:p w14:paraId="26804864" w14:textId="77777777" w:rsidR="00682FD0" w:rsidRDefault="00E26131">
            <w:pPr>
              <w:pStyle w:val="TableText"/>
            </w:pPr>
            <w:r>
              <w:t>true</w:t>
            </w:r>
          </w:p>
        </w:tc>
      </w:tr>
      <w:tr w:rsidR="00682FD0" w14:paraId="7E084A13" w14:textId="77777777">
        <w:trPr>
          <w:jc w:val="center"/>
        </w:trPr>
        <w:tc>
          <w:tcPr>
            <w:tcW w:w="3345" w:type="dxa"/>
          </w:tcPr>
          <w:p w14:paraId="39931A4F" w14:textId="77777777" w:rsidR="00682FD0" w:rsidRDefault="00E26131">
            <w:pPr>
              <w:pStyle w:val="TableText"/>
            </w:pPr>
            <w:r>
              <w:tab/>
            </w:r>
            <w:r>
              <w:tab/>
              <w:t>@negationInd</w:t>
            </w:r>
          </w:p>
        </w:tc>
        <w:tc>
          <w:tcPr>
            <w:tcW w:w="720" w:type="dxa"/>
          </w:tcPr>
          <w:p w14:paraId="5B651713" w14:textId="77777777" w:rsidR="00682FD0" w:rsidRDefault="00E26131">
            <w:pPr>
              <w:pStyle w:val="TableText"/>
            </w:pPr>
            <w:r>
              <w:t>1..1</w:t>
            </w:r>
          </w:p>
        </w:tc>
        <w:tc>
          <w:tcPr>
            <w:tcW w:w="1152" w:type="dxa"/>
          </w:tcPr>
          <w:p w14:paraId="50330D97" w14:textId="77777777" w:rsidR="00682FD0" w:rsidRDefault="00E26131">
            <w:pPr>
              <w:pStyle w:val="TableText"/>
            </w:pPr>
            <w:r>
              <w:t>SHALL</w:t>
            </w:r>
          </w:p>
        </w:tc>
        <w:tc>
          <w:tcPr>
            <w:tcW w:w="864" w:type="dxa"/>
          </w:tcPr>
          <w:p w14:paraId="519D43F4" w14:textId="77777777" w:rsidR="00682FD0" w:rsidRDefault="00682FD0">
            <w:pPr>
              <w:pStyle w:val="TableText"/>
            </w:pPr>
          </w:p>
        </w:tc>
        <w:tc>
          <w:tcPr>
            <w:tcW w:w="1104" w:type="dxa"/>
          </w:tcPr>
          <w:p w14:paraId="1944C946" w14:textId="4237C319" w:rsidR="00682FD0" w:rsidRDefault="009E5D90">
            <w:pPr>
              <w:pStyle w:val="TableText"/>
            </w:pPr>
            <w:hyperlink w:anchor="C_86-23066">
              <w:r w:rsidR="00E26131">
                <w:rPr>
                  <w:rStyle w:val="HyperlinkText9pt"/>
                </w:rPr>
                <w:t>86-23066</w:t>
              </w:r>
            </w:hyperlink>
          </w:p>
        </w:tc>
        <w:tc>
          <w:tcPr>
            <w:tcW w:w="2975" w:type="dxa"/>
          </w:tcPr>
          <w:p w14:paraId="7EEA4FE7" w14:textId="77777777" w:rsidR="00682FD0" w:rsidRDefault="00682FD0">
            <w:pPr>
              <w:pStyle w:val="TableText"/>
            </w:pPr>
          </w:p>
        </w:tc>
      </w:tr>
      <w:tr w:rsidR="00682FD0" w14:paraId="7BE6A9FA" w14:textId="77777777">
        <w:trPr>
          <w:jc w:val="center"/>
        </w:trPr>
        <w:tc>
          <w:tcPr>
            <w:tcW w:w="3345" w:type="dxa"/>
          </w:tcPr>
          <w:p w14:paraId="1F0EB02B" w14:textId="77777777" w:rsidR="00682FD0" w:rsidRDefault="00E26131">
            <w:pPr>
              <w:pStyle w:val="TableText"/>
            </w:pPr>
            <w:r>
              <w:tab/>
            </w:r>
            <w:r>
              <w:tab/>
              <w:t>observation</w:t>
            </w:r>
          </w:p>
        </w:tc>
        <w:tc>
          <w:tcPr>
            <w:tcW w:w="720" w:type="dxa"/>
          </w:tcPr>
          <w:p w14:paraId="11891F71" w14:textId="77777777" w:rsidR="00682FD0" w:rsidRDefault="00E26131">
            <w:pPr>
              <w:pStyle w:val="TableText"/>
            </w:pPr>
            <w:r>
              <w:t>1..1</w:t>
            </w:r>
          </w:p>
        </w:tc>
        <w:tc>
          <w:tcPr>
            <w:tcW w:w="1152" w:type="dxa"/>
          </w:tcPr>
          <w:p w14:paraId="5487DFE8" w14:textId="77777777" w:rsidR="00682FD0" w:rsidRDefault="00E26131">
            <w:pPr>
              <w:pStyle w:val="TableText"/>
            </w:pPr>
            <w:r>
              <w:t>SHALL</w:t>
            </w:r>
          </w:p>
        </w:tc>
        <w:tc>
          <w:tcPr>
            <w:tcW w:w="864" w:type="dxa"/>
          </w:tcPr>
          <w:p w14:paraId="7BA5A769" w14:textId="77777777" w:rsidR="00682FD0" w:rsidRDefault="00682FD0">
            <w:pPr>
              <w:pStyle w:val="TableText"/>
            </w:pPr>
          </w:p>
        </w:tc>
        <w:tc>
          <w:tcPr>
            <w:tcW w:w="1104" w:type="dxa"/>
          </w:tcPr>
          <w:p w14:paraId="1D146913" w14:textId="70446B7F" w:rsidR="00682FD0" w:rsidRDefault="009E5D90">
            <w:pPr>
              <w:pStyle w:val="TableText"/>
            </w:pPr>
            <w:hyperlink w:anchor="C_86-23068">
              <w:r w:rsidR="00E26131">
                <w:rPr>
                  <w:rStyle w:val="HyperlinkText9pt"/>
                </w:rPr>
                <w:t>86-23068</w:t>
              </w:r>
            </w:hyperlink>
          </w:p>
        </w:tc>
        <w:tc>
          <w:tcPr>
            <w:tcW w:w="2975" w:type="dxa"/>
          </w:tcPr>
          <w:p w14:paraId="330FB02E" w14:textId="0BDCEA0A" w:rsidR="00682FD0" w:rsidRDefault="009E5D90">
            <w:pPr>
              <w:pStyle w:val="TableText"/>
            </w:pPr>
            <w:hyperlink w:anchor="E_Infection_Contributed_to_Death_Observ">
              <w:r w:rsidR="00E26131">
                <w:rPr>
                  <w:rStyle w:val="HyperlinkText9pt"/>
                </w:rPr>
                <w:t>Infection Contributed to Death Observation (identifier: urn:oid:2.16.840.1.113883.10.20.5.6.136</w:t>
              </w:r>
            </w:hyperlink>
          </w:p>
        </w:tc>
      </w:tr>
    </w:tbl>
    <w:p w14:paraId="5B13D0C8" w14:textId="77777777" w:rsidR="00682FD0" w:rsidRDefault="00682FD0">
      <w:pPr>
        <w:pStyle w:val="BodyText"/>
      </w:pPr>
    </w:p>
    <w:p w14:paraId="223D7754" w14:textId="77777777" w:rsidR="00682FD0" w:rsidRDefault="00E26131" w:rsidP="008166C6">
      <w:pPr>
        <w:numPr>
          <w:ilvl w:val="0"/>
          <w:numId w:val="55"/>
        </w:numPr>
      </w:pPr>
      <w:r>
        <w:t xml:space="preserve">Conforms to Deceased Observation template </w:t>
      </w:r>
      <w:r>
        <w:rPr>
          <w:rStyle w:val="XMLname"/>
        </w:rPr>
        <w:t>(identifier: urn:oid:2.16.840.1.113883.10.20.22.4.79)</w:t>
      </w:r>
      <w:r>
        <w:t>.</w:t>
      </w:r>
    </w:p>
    <w:p w14:paraId="2B178FDC" w14:textId="77777777" w:rsidR="00682FD0" w:rsidRDefault="00E26131" w:rsidP="008166C6">
      <w:pPr>
        <w:numPr>
          <w:ilvl w:val="0"/>
          <w:numId w:val="5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888" w:name="C_86-19611"/>
      <w:r>
        <w:t xml:space="preserve"> (CONF:86-19611)</w:t>
      </w:r>
      <w:bookmarkEnd w:id="1888"/>
      <w:r>
        <w:t>.</w:t>
      </w:r>
    </w:p>
    <w:p w14:paraId="41F6A331" w14:textId="77777777" w:rsidR="00682FD0" w:rsidRDefault="00E26131" w:rsidP="008166C6">
      <w:pPr>
        <w:numPr>
          <w:ilvl w:val="0"/>
          <w:numId w:val="5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889" w:name="C_86-19612"/>
      <w:r>
        <w:t xml:space="preserve"> (CONF:86-19612)</w:t>
      </w:r>
      <w:bookmarkEnd w:id="1889"/>
      <w:r>
        <w:t>.</w:t>
      </w:r>
    </w:p>
    <w:p w14:paraId="2DDF7873" w14:textId="77777777" w:rsidR="00682FD0" w:rsidRDefault="00E26131" w:rsidP="008166C6">
      <w:pPr>
        <w:numPr>
          <w:ilvl w:val="0"/>
          <w:numId w:val="55"/>
        </w:numPr>
      </w:pPr>
      <w:r>
        <w:rPr>
          <w:rStyle w:val="keyword"/>
        </w:rPr>
        <w:t>SHALL</w:t>
      </w:r>
      <w:r>
        <w:t xml:space="preserve"> contain exactly one [1..1] </w:t>
      </w:r>
      <w:r>
        <w:rPr>
          <w:rStyle w:val="XMLnameBold"/>
        </w:rPr>
        <w:t>@negationInd</w:t>
      </w:r>
      <w:bookmarkStart w:id="1890" w:name="C_86-19613"/>
      <w:r>
        <w:t xml:space="preserve"> (CONF:86-19613)</w:t>
      </w:r>
      <w:bookmarkEnd w:id="1890"/>
      <w:r>
        <w:t>.</w:t>
      </w:r>
    </w:p>
    <w:p w14:paraId="711CB1F6" w14:textId="77777777" w:rsidR="00682FD0" w:rsidRDefault="00E26131" w:rsidP="008166C6">
      <w:pPr>
        <w:numPr>
          <w:ilvl w:val="0"/>
          <w:numId w:val="55"/>
        </w:numPr>
      </w:pPr>
      <w:r>
        <w:rPr>
          <w:rStyle w:val="keyword"/>
        </w:rPr>
        <w:t>SHALL</w:t>
      </w:r>
      <w:r>
        <w:t xml:space="preserve"> contain exactly one [1..1] </w:t>
      </w:r>
      <w:r>
        <w:rPr>
          <w:rStyle w:val="XMLnameBold"/>
        </w:rPr>
        <w:t>templateId</w:t>
      </w:r>
      <w:bookmarkStart w:id="1891" w:name="C_86-28223"/>
      <w:r>
        <w:t xml:space="preserve"> (CONF:86-28223)</w:t>
      </w:r>
      <w:bookmarkEnd w:id="1891"/>
      <w:r>
        <w:t xml:space="preserve"> such that it</w:t>
      </w:r>
    </w:p>
    <w:p w14:paraId="74E41091" w14:textId="77777777" w:rsidR="00682FD0" w:rsidRDefault="00E26131" w:rsidP="008166C6">
      <w:pPr>
        <w:numPr>
          <w:ilvl w:val="1"/>
          <w:numId w:val="55"/>
        </w:numPr>
      </w:pPr>
      <w:r>
        <w:rPr>
          <w:rStyle w:val="keyword"/>
        </w:rPr>
        <w:t>SHALL</w:t>
      </w:r>
      <w:r>
        <w:t xml:space="preserve"> contain exactly one [1..1] </w:t>
      </w:r>
      <w:r>
        <w:rPr>
          <w:rStyle w:val="XMLnameBold"/>
        </w:rPr>
        <w:t>@root</w:t>
      </w:r>
      <w:r>
        <w:t>=</w:t>
      </w:r>
      <w:r>
        <w:rPr>
          <w:rStyle w:val="XMLname"/>
        </w:rPr>
        <w:t>"2.16.840.1.113883.10.20.22.4.79"</w:t>
      </w:r>
      <w:bookmarkStart w:id="1892" w:name="C_86-28224"/>
      <w:r>
        <w:t xml:space="preserve"> (CONF:86-28224)</w:t>
      </w:r>
      <w:bookmarkEnd w:id="1892"/>
      <w:r>
        <w:t>.</w:t>
      </w:r>
    </w:p>
    <w:p w14:paraId="6C5C8196" w14:textId="77777777" w:rsidR="00682FD0" w:rsidRDefault="00E26131" w:rsidP="008166C6">
      <w:pPr>
        <w:numPr>
          <w:ilvl w:val="0"/>
          <w:numId w:val="55"/>
        </w:numPr>
      </w:pPr>
      <w:r>
        <w:rPr>
          <w:rStyle w:val="keyword"/>
        </w:rPr>
        <w:t>SHALL</w:t>
      </w:r>
      <w:r>
        <w:t xml:space="preserve"> contain exactly one [1..1] </w:t>
      </w:r>
      <w:r>
        <w:rPr>
          <w:rStyle w:val="XMLnameBold"/>
        </w:rPr>
        <w:t>templateId</w:t>
      </w:r>
      <w:bookmarkStart w:id="1893" w:name="C_86-19623"/>
      <w:r>
        <w:t xml:space="preserve"> (CONF:86-19623)</w:t>
      </w:r>
      <w:bookmarkEnd w:id="1893"/>
      <w:r>
        <w:t xml:space="preserve"> such that it</w:t>
      </w:r>
    </w:p>
    <w:p w14:paraId="33E43B86" w14:textId="77777777" w:rsidR="00682FD0" w:rsidRDefault="00E26131" w:rsidP="008166C6">
      <w:pPr>
        <w:numPr>
          <w:ilvl w:val="1"/>
          <w:numId w:val="55"/>
        </w:numPr>
      </w:pPr>
      <w:r>
        <w:rPr>
          <w:rStyle w:val="keyword"/>
        </w:rPr>
        <w:t>SHALL</w:t>
      </w:r>
      <w:r>
        <w:t xml:space="preserve"> contain exactly one [1..1] </w:t>
      </w:r>
      <w:r>
        <w:rPr>
          <w:rStyle w:val="XMLnameBold"/>
        </w:rPr>
        <w:t>@root</w:t>
      </w:r>
      <w:r>
        <w:t>=</w:t>
      </w:r>
      <w:r>
        <w:rPr>
          <w:rStyle w:val="XMLname"/>
        </w:rPr>
        <w:t>"2.16.840.1.113883.10.20.5.6.120"</w:t>
      </w:r>
      <w:bookmarkStart w:id="1894" w:name="C_86-19624"/>
      <w:r>
        <w:t xml:space="preserve"> (CONF:86-19624)</w:t>
      </w:r>
      <w:bookmarkEnd w:id="1894"/>
      <w:r>
        <w:t>.</w:t>
      </w:r>
    </w:p>
    <w:p w14:paraId="55CC4A09" w14:textId="77777777" w:rsidR="00682FD0" w:rsidRDefault="00E26131" w:rsidP="008166C6">
      <w:pPr>
        <w:numPr>
          <w:ilvl w:val="0"/>
          <w:numId w:val="55"/>
        </w:numPr>
      </w:pPr>
      <w:r>
        <w:rPr>
          <w:rStyle w:val="keyword"/>
        </w:rPr>
        <w:t>SHALL</w:t>
      </w:r>
      <w:r>
        <w:t xml:space="preserve"> contain exactly one [1..1] </w:t>
      </w:r>
      <w:r>
        <w:rPr>
          <w:rStyle w:val="XMLnameBold"/>
        </w:rPr>
        <w:t>id</w:t>
      </w:r>
      <w:bookmarkStart w:id="1895" w:name="C_86-19625"/>
      <w:r>
        <w:t xml:space="preserve"> (CONF:86-19625)</w:t>
      </w:r>
      <w:bookmarkEnd w:id="1895"/>
      <w:r>
        <w:t>.</w:t>
      </w:r>
    </w:p>
    <w:p w14:paraId="19412A9E" w14:textId="77777777" w:rsidR="00682FD0" w:rsidRDefault="00E26131" w:rsidP="008166C6">
      <w:pPr>
        <w:numPr>
          <w:ilvl w:val="1"/>
          <w:numId w:val="55"/>
        </w:numPr>
      </w:pPr>
      <w:r>
        <w:t xml:space="preserve">This id </w:t>
      </w:r>
      <w:r>
        <w:rPr>
          <w:rStyle w:val="keyword"/>
        </w:rPr>
        <w:t>SHALL</w:t>
      </w:r>
      <w:r>
        <w:t xml:space="preserve"> contain exactly one [1..1] </w:t>
      </w:r>
      <w:r>
        <w:rPr>
          <w:rStyle w:val="XMLnameBold"/>
        </w:rPr>
        <w:t>@nullFlavor</w:t>
      </w:r>
      <w:r>
        <w:t>=</w:t>
      </w:r>
      <w:r>
        <w:rPr>
          <w:rStyle w:val="XMLname"/>
        </w:rPr>
        <w:t>"NA"</w:t>
      </w:r>
      <w:bookmarkStart w:id="1896" w:name="C_86-22739"/>
      <w:r>
        <w:t xml:space="preserve"> (CONF:86-22739)</w:t>
      </w:r>
      <w:bookmarkEnd w:id="1896"/>
      <w:r>
        <w:t>.</w:t>
      </w:r>
    </w:p>
    <w:p w14:paraId="740C9FB9" w14:textId="77777777" w:rsidR="00682FD0" w:rsidRDefault="00E26131" w:rsidP="008166C6">
      <w:pPr>
        <w:numPr>
          <w:ilvl w:val="0"/>
          <w:numId w:val="55"/>
        </w:numPr>
      </w:pPr>
      <w:r>
        <w:rPr>
          <w:rStyle w:val="keyword"/>
        </w:rPr>
        <w:t>SHALL</w:t>
      </w:r>
      <w:r>
        <w:t xml:space="preserve"> contain exactly one [1..1] </w:t>
      </w:r>
      <w:r>
        <w:rPr>
          <w:rStyle w:val="XMLnameBold"/>
        </w:rPr>
        <w:t>code</w:t>
      </w:r>
      <w:bookmarkStart w:id="1897" w:name="C_86-19614"/>
      <w:r>
        <w:t xml:space="preserve"> (CONF:86-19614)</w:t>
      </w:r>
      <w:bookmarkEnd w:id="1897"/>
      <w:r>
        <w:t>.</w:t>
      </w:r>
    </w:p>
    <w:p w14:paraId="2358827B" w14:textId="77777777" w:rsidR="00682FD0" w:rsidRDefault="00E26131" w:rsidP="008166C6">
      <w:pPr>
        <w:numPr>
          <w:ilvl w:val="1"/>
          <w:numId w:val="55"/>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898" w:name="C_86-19615"/>
      <w:r>
        <w:t xml:space="preserve"> (CONF:86-19615)</w:t>
      </w:r>
      <w:bookmarkEnd w:id="1898"/>
      <w:r>
        <w:t>.</w:t>
      </w:r>
    </w:p>
    <w:p w14:paraId="15926F58" w14:textId="77777777" w:rsidR="00682FD0" w:rsidRDefault="00E26131" w:rsidP="008166C6">
      <w:pPr>
        <w:numPr>
          <w:ilvl w:val="1"/>
          <w:numId w:val="5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899" w:name="C_86-28374"/>
      <w:r>
        <w:t xml:space="preserve"> (CONF:86-28374)</w:t>
      </w:r>
      <w:bookmarkEnd w:id="1899"/>
      <w:r>
        <w:t>.</w:t>
      </w:r>
    </w:p>
    <w:p w14:paraId="2DC64176" w14:textId="77777777" w:rsidR="00682FD0" w:rsidRDefault="00E26131" w:rsidP="008166C6">
      <w:pPr>
        <w:numPr>
          <w:ilvl w:val="0"/>
          <w:numId w:val="55"/>
        </w:numPr>
      </w:pPr>
      <w:r>
        <w:rPr>
          <w:rStyle w:val="keyword"/>
        </w:rPr>
        <w:t>SHALL</w:t>
      </w:r>
      <w:r>
        <w:t xml:space="preserve"> contain exactly one [1..1] </w:t>
      </w:r>
      <w:r>
        <w:rPr>
          <w:rStyle w:val="XMLnameBold"/>
        </w:rPr>
        <w:t>statusCode</w:t>
      </w:r>
      <w:bookmarkStart w:id="1900" w:name="C_86-19616"/>
      <w:r>
        <w:t xml:space="preserve"> (CONF:86-19616)</w:t>
      </w:r>
      <w:bookmarkEnd w:id="1900"/>
      <w:r>
        <w:t>.</w:t>
      </w:r>
    </w:p>
    <w:p w14:paraId="29CA1214" w14:textId="77777777" w:rsidR="00682FD0" w:rsidRDefault="00E26131" w:rsidP="008166C6">
      <w:pPr>
        <w:numPr>
          <w:ilvl w:val="1"/>
          <w:numId w:val="5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901" w:name="C_86-19617"/>
      <w:r>
        <w:t xml:space="preserve"> (CONF:86-19617)</w:t>
      </w:r>
      <w:bookmarkEnd w:id="1901"/>
      <w:r>
        <w:t>.</w:t>
      </w:r>
    </w:p>
    <w:p w14:paraId="4824444F" w14:textId="77777777" w:rsidR="00682FD0" w:rsidRDefault="00E26131" w:rsidP="008166C6">
      <w:pPr>
        <w:numPr>
          <w:ilvl w:val="0"/>
          <w:numId w:val="55"/>
        </w:numPr>
      </w:pPr>
      <w:r>
        <w:rPr>
          <w:rStyle w:val="keyword"/>
        </w:rPr>
        <w:t>SHALL</w:t>
      </w:r>
      <w:r>
        <w:t xml:space="preserve"> contain exactly one [1..1] </w:t>
      </w:r>
      <w:r>
        <w:rPr>
          <w:rStyle w:val="XMLnameBold"/>
        </w:rPr>
        <w:t>effectiveTime</w:t>
      </w:r>
      <w:bookmarkStart w:id="1902" w:name="C_86-19626"/>
      <w:r>
        <w:t xml:space="preserve"> (CONF:86-19626)</w:t>
      </w:r>
      <w:bookmarkEnd w:id="1902"/>
      <w:r>
        <w:t>.</w:t>
      </w:r>
    </w:p>
    <w:p w14:paraId="325D69A2" w14:textId="77777777" w:rsidR="00682FD0" w:rsidRDefault="00E26131" w:rsidP="008166C6">
      <w:pPr>
        <w:numPr>
          <w:ilvl w:val="1"/>
          <w:numId w:val="55"/>
        </w:numPr>
      </w:pPr>
      <w:r>
        <w:t xml:space="preserve">This effectiveTime </w:t>
      </w:r>
      <w:r>
        <w:rPr>
          <w:rStyle w:val="keyword"/>
        </w:rPr>
        <w:t>SHALL</w:t>
      </w:r>
      <w:r>
        <w:t xml:space="preserve"> contain exactly one [1..1] </w:t>
      </w:r>
      <w:r>
        <w:rPr>
          <w:rStyle w:val="XMLnameBold"/>
        </w:rPr>
        <w:t>low</w:t>
      </w:r>
      <w:bookmarkStart w:id="1903" w:name="C_86-19627"/>
      <w:r>
        <w:t xml:space="preserve"> (CONF:86-19627)</w:t>
      </w:r>
      <w:bookmarkEnd w:id="1903"/>
      <w:r>
        <w:t>.</w:t>
      </w:r>
    </w:p>
    <w:p w14:paraId="44AA4B03" w14:textId="77777777" w:rsidR="00682FD0" w:rsidRDefault="00E26131" w:rsidP="008166C6">
      <w:pPr>
        <w:numPr>
          <w:ilvl w:val="2"/>
          <w:numId w:val="55"/>
        </w:numPr>
      </w:pPr>
      <w:r>
        <w:t xml:space="preserve">This low </w:t>
      </w:r>
      <w:r>
        <w:rPr>
          <w:rStyle w:val="keyword"/>
        </w:rPr>
        <w:t>SHALL</w:t>
      </w:r>
      <w:r>
        <w:t xml:space="preserve"> contain exactly one [1..1] </w:t>
      </w:r>
      <w:r>
        <w:rPr>
          <w:rStyle w:val="XMLnameBold"/>
        </w:rPr>
        <w:t>@nullFlavor</w:t>
      </w:r>
      <w:r>
        <w:t>=</w:t>
      </w:r>
      <w:r>
        <w:rPr>
          <w:rStyle w:val="XMLname"/>
        </w:rPr>
        <w:t>"NA"</w:t>
      </w:r>
      <w:bookmarkStart w:id="1904" w:name="C_86-22740"/>
      <w:r>
        <w:t xml:space="preserve"> (CONF:86-22740)</w:t>
      </w:r>
      <w:bookmarkEnd w:id="1904"/>
      <w:r>
        <w:t>.</w:t>
      </w:r>
    </w:p>
    <w:p w14:paraId="540C7FCA" w14:textId="77777777" w:rsidR="00682FD0" w:rsidRDefault="00E26131" w:rsidP="008166C6">
      <w:pPr>
        <w:numPr>
          <w:ilvl w:val="0"/>
          <w:numId w:val="55"/>
        </w:numPr>
      </w:pPr>
      <w:r>
        <w:rPr>
          <w:rStyle w:val="keyword"/>
        </w:rPr>
        <w:t>SHALL</w:t>
      </w:r>
      <w:r>
        <w:t xml:space="preserve"> contain exactly one [1..1] </w:t>
      </w:r>
      <w:r>
        <w:rPr>
          <w:rStyle w:val="XMLnameBold"/>
        </w:rPr>
        <w:t>value</w:t>
      </w:r>
      <w:r>
        <w:t xml:space="preserve"> with @xsi:type="CD"</w:t>
      </w:r>
      <w:bookmarkStart w:id="1905" w:name="C_86-19618"/>
      <w:r>
        <w:t xml:space="preserve"> (CONF:86-19618)</w:t>
      </w:r>
      <w:bookmarkEnd w:id="1905"/>
      <w:r>
        <w:t>.</w:t>
      </w:r>
    </w:p>
    <w:p w14:paraId="7E8F5014" w14:textId="77777777" w:rsidR="00682FD0" w:rsidRDefault="00E26131" w:rsidP="008166C6">
      <w:pPr>
        <w:numPr>
          <w:ilvl w:val="1"/>
          <w:numId w:val="55"/>
        </w:numPr>
      </w:pPr>
      <w:r>
        <w:t xml:space="preserve">This value </w:t>
      </w:r>
      <w:r>
        <w:rPr>
          <w:rStyle w:val="keyword"/>
        </w:rPr>
        <w:t>SHALL</w:t>
      </w:r>
      <w:r>
        <w:t xml:space="preserve"> contain exactly one [1..1] </w:t>
      </w:r>
      <w:r>
        <w:rPr>
          <w:rStyle w:val="XMLnameBold"/>
        </w:rPr>
        <w:t>@code</w:t>
      </w:r>
      <w:r>
        <w:t>=</w:t>
      </w:r>
      <w:r>
        <w:rPr>
          <w:rStyle w:val="XMLname"/>
        </w:rPr>
        <w:t>"419099009"</w:t>
      </w:r>
      <w:r>
        <w:t xml:space="preserve"> Dead</w:t>
      </w:r>
      <w:bookmarkStart w:id="1906" w:name="C_86-19619"/>
      <w:r>
        <w:t xml:space="preserve"> (CONF:86-19619)</w:t>
      </w:r>
      <w:bookmarkEnd w:id="1906"/>
      <w:r>
        <w:t>.</w:t>
      </w:r>
    </w:p>
    <w:p w14:paraId="5B001E74" w14:textId="77777777" w:rsidR="00682FD0" w:rsidRDefault="00E26131" w:rsidP="008166C6">
      <w:pPr>
        <w:numPr>
          <w:ilvl w:val="1"/>
          <w:numId w:val="55"/>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1907" w:name="C_86-28353"/>
      <w:r>
        <w:t xml:space="preserve"> (CONF:86-28353)</w:t>
      </w:r>
      <w:bookmarkEnd w:id="1907"/>
      <w:r>
        <w:t>.</w:t>
      </w:r>
    </w:p>
    <w:p w14:paraId="2E9D267A" w14:textId="77777777" w:rsidR="00682FD0" w:rsidRDefault="00E26131" w:rsidP="008166C6">
      <w:pPr>
        <w:numPr>
          <w:ilvl w:val="0"/>
          <w:numId w:val="55"/>
        </w:numPr>
      </w:pPr>
      <w:r>
        <w:rPr>
          <w:rStyle w:val="keyword"/>
        </w:rPr>
        <w:t>MAY</w:t>
      </w:r>
      <w:r>
        <w:t xml:space="preserve"> contain zero or one [0..1] </w:t>
      </w:r>
      <w:r>
        <w:rPr>
          <w:rStyle w:val="XMLnameBold"/>
        </w:rPr>
        <w:t>entryRelationship</w:t>
      </w:r>
      <w:bookmarkStart w:id="1908" w:name="C_86-23063"/>
      <w:r>
        <w:t xml:space="preserve"> (CONF:86-23063)</w:t>
      </w:r>
      <w:bookmarkEnd w:id="1908"/>
      <w:r>
        <w:t>.</w:t>
      </w:r>
    </w:p>
    <w:p w14:paraId="5DD9E418" w14:textId="77777777" w:rsidR="00682FD0" w:rsidRDefault="00E26131" w:rsidP="008166C6">
      <w:pPr>
        <w:numPr>
          <w:ilvl w:val="1"/>
          <w:numId w:val="55"/>
        </w:numPr>
      </w:pPr>
      <w:r>
        <w:t xml:space="preserve">The entryRelationship, if present, </w:t>
      </w:r>
      <w:r>
        <w:rPr>
          <w:rStyle w:val="keyword"/>
        </w:rPr>
        <w:t>SHALL</w:t>
      </w:r>
      <w:r>
        <w:t xml:space="preserve"> contain exactly one [1..1] </w:t>
      </w:r>
      <w:r>
        <w:rPr>
          <w:rStyle w:val="XMLnameBold"/>
        </w:rPr>
        <w:t>@typeCode</w:t>
      </w:r>
      <w:r>
        <w:t>=</w:t>
      </w:r>
      <w:r>
        <w:rPr>
          <w:rStyle w:val="XMLname"/>
        </w:rPr>
        <w:t>"CAUS"</w:t>
      </w:r>
      <w:r>
        <w:t xml:space="preserve"> is etiology for (CodeSystem: </w:t>
      </w:r>
      <w:r>
        <w:rPr>
          <w:rStyle w:val="XMLname"/>
        </w:rPr>
        <w:t>HL7ActRelationshipType urn:oid:2.16.840.1.113883.5.1002</w:t>
      </w:r>
      <w:r>
        <w:t>)</w:t>
      </w:r>
      <w:bookmarkStart w:id="1909" w:name="C_86-23064"/>
      <w:r>
        <w:t xml:space="preserve"> (CONF:86-23064)</w:t>
      </w:r>
      <w:bookmarkEnd w:id="1909"/>
      <w:r>
        <w:t>.</w:t>
      </w:r>
    </w:p>
    <w:p w14:paraId="0B105B64" w14:textId="77777777" w:rsidR="00682FD0" w:rsidRDefault="00E26131" w:rsidP="008166C6">
      <w:pPr>
        <w:numPr>
          <w:ilvl w:val="1"/>
          <w:numId w:val="55"/>
        </w:numPr>
      </w:pPr>
      <w:r>
        <w:t xml:space="preserve">The entryRelationship, if present, </w:t>
      </w:r>
      <w:r>
        <w:rPr>
          <w:rStyle w:val="keyword"/>
        </w:rPr>
        <w:t>SHALL</w:t>
      </w:r>
      <w:r>
        <w:t xml:space="preserve"> contain exactly one [1..1] </w:t>
      </w:r>
      <w:r>
        <w:rPr>
          <w:rStyle w:val="XMLnameBold"/>
        </w:rPr>
        <w:t>@inversionInd</w:t>
      </w:r>
      <w:r>
        <w:t>=</w:t>
      </w:r>
      <w:r>
        <w:rPr>
          <w:rStyle w:val="XMLname"/>
        </w:rPr>
        <w:t>"true"</w:t>
      </w:r>
      <w:bookmarkStart w:id="1910" w:name="C_86-23065"/>
      <w:r>
        <w:t xml:space="preserve"> (CONF:86-23065)</w:t>
      </w:r>
      <w:bookmarkEnd w:id="1910"/>
      <w:r>
        <w:t>.</w:t>
      </w:r>
    </w:p>
    <w:p w14:paraId="0D8EC9AC" w14:textId="77777777" w:rsidR="00682FD0" w:rsidRDefault="00E26131" w:rsidP="008166C6">
      <w:pPr>
        <w:numPr>
          <w:ilvl w:val="1"/>
          <w:numId w:val="55"/>
        </w:numPr>
      </w:pPr>
      <w:r>
        <w:t xml:space="preserve">The entryRelationship, if present, </w:t>
      </w:r>
      <w:r>
        <w:rPr>
          <w:rStyle w:val="keyword"/>
        </w:rPr>
        <w:t>SHALL</w:t>
      </w:r>
      <w:r>
        <w:t xml:space="preserve"> contain exactly one [1..1] </w:t>
      </w:r>
      <w:r>
        <w:rPr>
          <w:rStyle w:val="XMLnameBold"/>
        </w:rPr>
        <w:t>@negationInd</w:t>
      </w:r>
      <w:bookmarkStart w:id="1911" w:name="C_86-23066"/>
      <w:r>
        <w:t xml:space="preserve"> (CONF:86-23066)</w:t>
      </w:r>
      <w:bookmarkEnd w:id="1911"/>
      <w:r>
        <w:t>.</w:t>
      </w:r>
    </w:p>
    <w:p w14:paraId="39DB83C2" w14:textId="77777777" w:rsidR="00682FD0" w:rsidRDefault="00E26131" w:rsidP="008166C6">
      <w:pPr>
        <w:numPr>
          <w:ilvl w:val="2"/>
          <w:numId w:val="55"/>
        </w:numPr>
      </w:pPr>
      <w:r>
        <w:t>If the infection contributed to death, set the value of @negationInd to false. If the infection did not contribute to the death, set the value of @negationInd to true (CONF:86-23067).</w:t>
      </w:r>
    </w:p>
    <w:p w14:paraId="355A6CC3" w14:textId="350B41B3" w:rsidR="00682FD0" w:rsidRDefault="00E26131" w:rsidP="008166C6">
      <w:pPr>
        <w:numPr>
          <w:ilvl w:val="1"/>
          <w:numId w:val="55"/>
        </w:numPr>
      </w:pPr>
      <w:r>
        <w:t xml:space="preserve">The entryRelationship, if present, </w:t>
      </w:r>
      <w:r>
        <w:rPr>
          <w:rStyle w:val="keyword"/>
        </w:rPr>
        <w:t>SHALL</w:t>
      </w:r>
      <w:r>
        <w:t xml:space="preserve"> contain exactly one [1..1]  </w:t>
      </w:r>
      <w:hyperlink w:anchor="E_Infection_Contributed_to_Death_Observ">
        <w:r>
          <w:rPr>
            <w:rStyle w:val="HyperlinkCourierBold"/>
          </w:rPr>
          <w:t>Infection Contributed to Death Observation</w:t>
        </w:r>
      </w:hyperlink>
      <w:r>
        <w:rPr>
          <w:rStyle w:val="XMLname"/>
        </w:rPr>
        <w:t xml:space="preserve"> (identifier: urn:oid:2.16.840.1.113883.10.20.5.6.136)</w:t>
      </w:r>
      <w:bookmarkStart w:id="1912" w:name="C_86-23068"/>
      <w:r>
        <w:t xml:space="preserve"> (CONF:86-23068)</w:t>
      </w:r>
      <w:bookmarkEnd w:id="1912"/>
      <w:r>
        <w:t>.</w:t>
      </w:r>
    </w:p>
    <w:p w14:paraId="690B5306" w14:textId="77777777" w:rsidR="00682FD0" w:rsidRDefault="00E26131" w:rsidP="008166C6">
      <w:pPr>
        <w:numPr>
          <w:ilvl w:val="1"/>
          <w:numId w:val="55"/>
        </w:numPr>
      </w:pPr>
      <w:r>
        <w:t>If the patient died, an entryRelationship element</w:t>
      </w:r>
      <w:r>
        <w:rPr>
          <w:rStyle w:val="keyword"/>
        </w:rPr>
        <w:t xml:space="preserve"> SHALL </w:t>
      </w:r>
      <w:r>
        <w:t>be present and</w:t>
      </w:r>
      <w:r>
        <w:rPr>
          <w:rStyle w:val="keyword"/>
        </w:rPr>
        <w:t xml:space="preserve"> SHALL </w:t>
      </w:r>
      <w:r>
        <w:t>contain an Infection Contributed to Death Observation (CONF:86-23069).</w:t>
      </w:r>
    </w:p>
    <w:p w14:paraId="727CF361" w14:textId="1B773BE8" w:rsidR="00682FD0" w:rsidRDefault="00E26131">
      <w:pPr>
        <w:pStyle w:val="Caption"/>
        <w:ind w:left="130" w:right="115"/>
      </w:pPr>
      <w:bookmarkStart w:id="1913" w:name="_Toc525996584"/>
      <w:r>
        <w:t xml:space="preserve">Figure </w:t>
      </w:r>
      <w:r>
        <w:fldChar w:fldCharType="begin"/>
      </w:r>
      <w:r>
        <w:instrText>SEQ Figure \* ARABIC</w:instrText>
      </w:r>
      <w:r>
        <w:fldChar w:fldCharType="separate"/>
      </w:r>
      <w:r>
        <w:t>85</w:t>
      </w:r>
      <w:r>
        <w:fldChar w:fldCharType="end"/>
      </w:r>
      <w:r>
        <w:t>: Death Observation Example</w:t>
      </w:r>
      <w:bookmarkEnd w:id="1913"/>
    </w:p>
    <w:p w14:paraId="3E91C726" w14:textId="77777777" w:rsidR="00682FD0" w:rsidRDefault="00E26131">
      <w:pPr>
        <w:pStyle w:val="Example"/>
        <w:ind w:left="130" w:right="115"/>
      </w:pPr>
      <w:r>
        <w:t>&lt;!-- "Dead" is not negated = patient died --&gt;</w:t>
      </w:r>
    </w:p>
    <w:p w14:paraId="7991E0D5" w14:textId="77777777" w:rsidR="00682FD0" w:rsidRDefault="00E26131">
      <w:pPr>
        <w:pStyle w:val="Example"/>
        <w:ind w:left="130" w:right="115"/>
      </w:pPr>
      <w:r>
        <w:t>&lt;observation classCode="OBS" moodCode="EVN" negationInd="false"&gt;</w:t>
      </w:r>
    </w:p>
    <w:p w14:paraId="6C6B3806" w14:textId="77777777" w:rsidR="00682FD0" w:rsidRDefault="00E26131">
      <w:pPr>
        <w:pStyle w:val="Example"/>
        <w:ind w:left="130" w:right="115"/>
      </w:pPr>
      <w:r>
        <w:t xml:space="preserve">  &lt;!-- C-CDA Deceased Observation templateId --&gt;</w:t>
      </w:r>
    </w:p>
    <w:p w14:paraId="685126B4" w14:textId="77777777" w:rsidR="00682FD0" w:rsidRDefault="00E26131">
      <w:pPr>
        <w:pStyle w:val="Example"/>
        <w:ind w:left="130" w:right="115"/>
      </w:pPr>
      <w:r>
        <w:t xml:space="preserve">  &lt;templateId root="2.16.840.1.113883.10.20.22.4.79"/&gt;</w:t>
      </w:r>
    </w:p>
    <w:p w14:paraId="0C46B038" w14:textId="77777777" w:rsidR="00682FD0" w:rsidRDefault="00E26131">
      <w:pPr>
        <w:pStyle w:val="Example"/>
        <w:ind w:left="130" w:right="115"/>
      </w:pPr>
      <w:r>
        <w:t xml:space="preserve">  &lt;!-- HAI Death Observation templateId --&gt;</w:t>
      </w:r>
    </w:p>
    <w:p w14:paraId="0EE30C3E" w14:textId="77777777" w:rsidR="00682FD0" w:rsidRDefault="00E26131">
      <w:pPr>
        <w:pStyle w:val="Example"/>
        <w:ind w:left="130" w:right="115"/>
      </w:pPr>
      <w:r>
        <w:t xml:space="preserve">  &lt;templateId root="2.16.840.1.113883.10.20.5.6.120"/&gt;</w:t>
      </w:r>
    </w:p>
    <w:p w14:paraId="37596D55" w14:textId="77777777" w:rsidR="00682FD0" w:rsidRDefault="00E26131">
      <w:pPr>
        <w:pStyle w:val="Example"/>
        <w:ind w:left="130" w:right="115"/>
      </w:pPr>
      <w:r>
        <w:t xml:space="preserve">  &lt;id nullFlavor="NA"/&gt;</w:t>
      </w:r>
    </w:p>
    <w:p w14:paraId="7CC4224D" w14:textId="77777777" w:rsidR="00682FD0" w:rsidRDefault="00E26131">
      <w:pPr>
        <w:pStyle w:val="Example"/>
        <w:ind w:left="130" w:right="115"/>
      </w:pPr>
      <w:r>
        <w:t xml:space="preserve">  &lt;code codeSystem="2.16.840.1.113883.5.4"</w:t>
      </w:r>
    </w:p>
    <w:p w14:paraId="0B64EEAB" w14:textId="77777777" w:rsidR="00682FD0" w:rsidRDefault="00E26131">
      <w:pPr>
        <w:pStyle w:val="Example"/>
        <w:ind w:left="130" w:right="115"/>
      </w:pPr>
      <w:r>
        <w:t xml:space="preserve">        code="ASSERTION"/&gt;</w:t>
      </w:r>
    </w:p>
    <w:p w14:paraId="3A24D1FD" w14:textId="77777777" w:rsidR="00682FD0" w:rsidRDefault="00E26131">
      <w:pPr>
        <w:pStyle w:val="Example"/>
        <w:ind w:left="130" w:right="115"/>
      </w:pPr>
      <w:r>
        <w:t xml:space="preserve">  &lt;statusCode code="completed"/&gt;</w:t>
      </w:r>
    </w:p>
    <w:p w14:paraId="3198B5C5" w14:textId="77777777" w:rsidR="00682FD0" w:rsidRDefault="00E26131">
      <w:pPr>
        <w:pStyle w:val="Example"/>
        <w:ind w:left="130" w:right="115"/>
      </w:pPr>
      <w:r>
        <w:t xml:space="preserve">  &lt;effectiveTime&gt;</w:t>
      </w:r>
    </w:p>
    <w:p w14:paraId="4A821EC2" w14:textId="77777777" w:rsidR="00682FD0" w:rsidRDefault="00E26131">
      <w:pPr>
        <w:pStyle w:val="Example"/>
        <w:ind w:left="130" w:right="115"/>
      </w:pPr>
      <w:r>
        <w:t xml:space="preserve">    &lt;low nullFlavor="NA"/&gt;</w:t>
      </w:r>
    </w:p>
    <w:p w14:paraId="7CE2CA4B" w14:textId="77777777" w:rsidR="00682FD0" w:rsidRDefault="00E26131">
      <w:pPr>
        <w:pStyle w:val="Example"/>
        <w:ind w:left="130" w:right="115"/>
      </w:pPr>
      <w:r>
        <w:t xml:space="preserve">  &lt;/effectiveTime&gt;</w:t>
      </w:r>
    </w:p>
    <w:p w14:paraId="2377ACF0" w14:textId="77777777" w:rsidR="00682FD0" w:rsidRDefault="00E26131">
      <w:pPr>
        <w:pStyle w:val="Example"/>
        <w:ind w:left="130" w:right="115"/>
      </w:pPr>
      <w:r>
        <w:t xml:space="preserve">  &lt;value xsi:type="CD"</w:t>
      </w:r>
    </w:p>
    <w:p w14:paraId="4132393F" w14:textId="77777777" w:rsidR="00682FD0" w:rsidRDefault="00E26131">
      <w:pPr>
        <w:pStyle w:val="Example"/>
        <w:ind w:left="130" w:right="115"/>
      </w:pPr>
      <w:r>
        <w:t xml:space="preserve">         code="419099009"</w:t>
      </w:r>
    </w:p>
    <w:p w14:paraId="3ECAF95B" w14:textId="77777777" w:rsidR="00682FD0" w:rsidRDefault="00E26131">
      <w:pPr>
        <w:pStyle w:val="Example"/>
        <w:ind w:left="130" w:right="115"/>
      </w:pPr>
      <w:r>
        <w:t xml:space="preserve">         codeSystem="2.16.840.1.113883.6.96"</w:t>
      </w:r>
    </w:p>
    <w:p w14:paraId="0BCCFF3D" w14:textId="77777777" w:rsidR="00682FD0" w:rsidRDefault="00E26131">
      <w:pPr>
        <w:pStyle w:val="Example"/>
        <w:ind w:left="130" w:right="115"/>
      </w:pPr>
      <w:r>
        <w:t xml:space="preserve">         codeSystemName="SNOMED"</w:t>
      </w:r>
    </w:p>
    <w:p w14:paraId="52687F35" w14:textId="77777777" w:rsidR="00682FD0" w:rsidRDefault="00E26131">
      <w:pPr>
        <w:pStyle w:val="Example"/>
        <w:ind w:left="130" w:right="115"/>
      </w:pPr>
      <w:r>
        <w:t xml:space="preserve">         displayName="Dead"/&gt;</w:t>
      </w:r>
    </w:p>
    <w:p w14:paraId="0DE4E900" w14:textId="77777777" w:rsidR="00682FD0" w:rsidRDefault="00E26131">
      <w:pPr>
        <w:pStyle w:val="Example"/>
        <w:ind w:left="130" w:right="115"/>
      </w:pPr>
      <w:r>
        <w:t xml:space="preserve">  &lt;!-- The infection did contribute to the death (causality is not negated) --&gt;</w:t>
      </w:r>
    </w:p>
    <w:p w14:paraId="21CB6930" w14:textId="77777777" w:rsidR="00682FD0" w:rsidRDefault="00E26131">
      <w:pPr>
        <w:pStyle w:val="Example"/>
        <w:ind w:left="130" w:right="115"/>
      </w:pPr>
      <w:r>
        <w:t xml:space="preserve">  &lt;entryRelationship typeCode=”CAUS” inversionInd=”true” negationInd=”false”&gt;</w:t>
      </w:r>
    </w:p>
    <w:p w14:paraId="138F1528" w14:textId="77777777" w:rsidR="00682FD0" w:rsidRDefault="00E26131">
      <w:pPr>
        <w:pStyle w:val="Example"/>
        <w:ind w:left="130" w:right="115"/>
      </w:pPr>
      <w:r>
        <w:t xml:space="preserve">    &lt;observation classCode=”OBS” moodCode=”EVN”&gt;</w:t>
      </w:r>
    </w:p>
    <w:p w14:paraId="732B5447" w14:textId="77777777" w:rsidR="00682FD0" w:rsidRDefault="00E26131">
      <w:pPr>
        <w:pStyle w:val="Example"/>
        <w:ind w:left="130" w:right="115"/>
      </w:pPr>
      <w:r>
        <w:t xml:space="preserve">      &lt;!-- Infection Contributed to Death Observation templateId --&gt;</w:t>
      </w:r>
    </w:p>
    <w:p w14:paraId="604D2333" w14:textId="77777777" w:rsidR="00682FD0" w:rsidRDefault="00E26131">
      <w:pPr>
        <w:pStyle w:val="Example"/>
        <w:ind w:left="130" w:right="115"/>
      </w:pPr>
      <w:r>
        <w:t xml:space="preserve">      &lt;templateId root=”2.16.840.1.113883.10.20.5.6.136”/&gt;</w:t>
      </w:r>
    </w:p>
    <w:p w14:paraId="0A4C3BAA" w14:textId="77777777" w:rsidR="00682FD0" w:rsidRDefault="00E26131">
      <w:pPr>
        <w:pStyle w:val="Example"/>
        <w:ind w:left="130" w:right="115"/>
      </w:pPr>
      <w:r>
        <w:t xml:space="preserve">     ...</w:t>
      </w:r>
    </w:p>
    <w:p w14:paraId="29999DF5" w14:textId="77777777" w:rsidR="00682FD0" w:rsidRDefault="00E26131">
      <w:pPr>
        <w:pStyle w:val="Example"/>
        <w:ind w:left="130" w:right="115"/>
      </w:pPr>
      <w:r>
        <w:t xml:space="preserve">    &lt;/observation&gt;</w:t>
      </w:r>
    </w:p>
    <w:p w14:paraId="054D9880" w14:textId="77777777" w:rsidR="00682FD0" w:rsidRDefault="00E26131">
      <w:pPr>
        <w:pStyle w:val="Example"/>
        <w:ind w:left="130" w:right="115"/>
      </w:pPr>
      <w:r>
        <w:t xml:space="preserve">  &lt;/entryRelationship&gt;</w:t>
      </w:r>
    </w:p>
    <w:p w14:paraId="0CE00779" w14:textId="77777777" w:rsidR="00682FD0" w:rsidRDefault="00E26131">
      <w:pPr>
        <w:pStyle w:val="Example"/>
        <w:ind w:left="130" w:right="115"/>
      </w:pPr>
      <w:r>
        <w:t>&lt;/observation&gt;</w:t>
      </w:r>
    </w:p>
    <w:p w14:paraId="098B5D70" w14:textId="77777777" w:rsidR="00682FD0" w:rsidRDefault="00682FD0">
      <w:pPr>
        <w:pStyle w:val="BodyText"/>
      </w:pPr>
    </w:p>
    <w:p w14:paraId="428C592B" w14:textId="77777777" w:rsidR="00682FD0" w:rsidRDefault="00E26131">
      <w:pPr>
        <w:pStyle w:val="Heading2nospace"/>
      </w:pPr>
      <w:bookmarkStart w:id="1914" w:name="E_Death_Observation_in_an_Evidence_of_I"/>
      <w:bookmarkStart w:id="1915" w:name="_Toc525996365"/>
      <w:r>
        <w:t>Death Observation in an Evidence of Infection (Dialysis) Report</w:t>
      </w:r>
      <w:bookmarkEnd w:id="1914"/>
      <w:bookmarkEnd w:id="1915"/>
    </w:p>
    <w:p w14:paraId="1D45AB67" w14:textId="77777777" w:rsidR="00682FD0" w:rsidRDefault="00E26131">
      <w:pPr>
        <w:pStyle w:val="BracketData"/>
      </w:pPr>
      <w:r>
        <w:t>[observation: identifier urn:oid:2.16.840.1.113883.10.20.5.6.121 (closed)]</w:t>
      </w:r>
    </w:p>
    <w:p w14:paraId="14CD4DA9" w14:textId="77777777" w:rsidR="00682FD0" w:rsidRDefault="00E26131">
      <w:pPr>
        <w:pStyle w:val="BracketData"/>
      </w:pPr>
      <w:r>
        <w:t>Published as part of NHSN Healthcare Associated Infection (HAI) Reports Release 1 - US Realm</w:t>
      </w:r>
    </w:p>
    <w:p w14:paraId="23290B90" w14:textId="2BA12EAE" w:rsidR="00682FD0" w:rsidRDefault="00E26131">
      <w:pPr>
        <w:pStyle w:val="Caption"/>
      </w:pPr>
      <w:bookmarkStart w:id="1916" w:name="_Toc525996882"/>
      <w:r>
        <w:t xml:space="preserve">Table </w:t>
      </w:r>
      <w:r>
        <w:fldChar w:fldCharType="begin"/>
      </w:r>
      <w:r>
        <w:instrText>SEQ Table \* ARABIC</w:instrText>
      </w:r>
      <w:r>
        <w:fldChar w:fldCharType="separate"/>
      </w:r>
      <w:r>
        <w:t>182</w:t>
      </w:r>
      <w:r>
        <w:fldChar w:fldCharType="end"/>
      </w:r>
      <w:r>
        <w:t>: Death Observation in an Evidence of Infection (Dialysis) Report Contexts</w:t>
      </w:r>
      <w:bookmarkEnd w:id="191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692E52A9" w14:textId="77777777">
        <w:trPr>
          <w:cantSplit/>
          <w:tblHeader/>
          <w:jc w:val="center"/>
        </w:trPr>
        <w:tc>
          <w:tcPr>
            <w:tcW w:w="360" w:type="dxa"/>
            <w:shd w:val="clear" w:color="auto" w:fill="E6E6E6"/>
          </w:tcPr>
          <w:p w14:paraId="78AD4B81" w14:textId="77777777" w:rsidR="00682FD0" w:rsidRDefault="00E26131">
            <w:pPr>
              <w:pStyle w:val="TableHead"/>
            </w:pPr>
            <w:r>
              <w:t>Contained By:</w:t>
            </w:r>
          </w:p>
        </w:tc>
        <w:tc>
          <w:tcPr>
            <w:tcW w:w="360" w:type="dxa"/>
            <w:shd w:val="clear" w:color="auto" w:fill="E6E6E6"/>
          </w:tcPr>
          <w:p w14:paraId="2B369CE9" w14:textId="77777777" w:rsidR="00682FD0" w:rsidRDefault="00E26131">
            <w:pPr>
              <w:pStyle w:val="TableHead"/>
            </w:pPr>
            <w:r>
              <w:t>Contains:</w:t>
            </w:r>
          </w:p>
        </w:tc>
      </w:tr>
      <w:tr w:rsidR="00682FD0" w14:paraId="11859D53" w14:textId="77777777">
        <w:trPr>
          <w:jc w:val="center"/>
        </w:trPr>
        <w:tc>
          <w:tcPr>
            <w:tcW w:w="360" w:type="dxa"/>
          </w:tcPr>
          <w:p w14:paraId="31260A31" w14:textId="0BD87D1C" w:rsidR="00682FD0" w:rsidRDefault="009E5D90">
            <w:pPr>
              <w:pStyle w:val="TableText"/>
            </w:pPr>
            <w:hyperlink w:anchor="S_Details_Section_in_an_Evidence_of_Inf">
              <w:r w:rsidR="00E26131">
                <w:rPr>
                  <w:rStyle w:val="HyperlinkText9pt"/>
                </w:rPr>
                <w:t>Details Section in an Evidence of Infection (Dialysis) Report (V5)</w:t>
              </w:r>
            </w:hyperlink>
            <w:r w:rsidR="00E26131">
              <w:t xml:space="preserve"> (required)</w:t>
            </w:r>
          </w:p>
        </w:tc>
        <w:tc>
          <w:tcPr>
            <w:tcW w:w="360" w:type="dxa"/>
          </w:tcPr>
          <w:p w14:paraId="1B61C9C0" w14:textId="77777777" w:rsidR="00682FD0" w:rsidRDefault="00682FD0"/>
        </w:tc>
      </w:tr>
    </w:tbl>
    <w:p w14:paraId="4DF13312" w14:textId="77777777" w:rsidR="00682FD0" w:rsidRDefault="00682FD0">
      <w:pPr>
        <w:pStyle w:val="BodyText"/>
      </w:pPr>
    </w:p>
    <w:p w14:paraId="3941230A" w14:textId="77777777" w:rsidR="00682FD0" w:rsidRDefault="00E26131">
      <w:r>
        <w:t>This observation records whether the outpatient died subsequent to the observation of an infection indicator.</w:t>
      </w:r>
    </w:p>
    <w:p w14:paraId="12EA06E2" w14:textId="77777777" w:rsidR="00682FD0" w:rsidRDefault="00E26131">
      <w:r>
        <w:t>When the patient died, set the value of @negationInd to false. When the patient did not die, set the value of @negationInd to true. When it is unknown whether the patient died, set the value of @nullFlavor to NI.</w:t>
      </w:r>
    </w:p>
    <w:p w14:paraId="3716D42F" w14:textId="7A457A8E" w:rsidR="00682FD0" w:rsidRDefault="00E26131">
      <w:pPr>
        <w:pStyle w:val="Caption"/>
      </w:pPr>
      <w:bookmarkStart w:id="1917" w:name="_Toc525996883"/>
      <w:r>
        <w:t xml:space="preserve">Table </w:t>
      </w:r>
      <w:r>
        <w:fldChar w:fldCharType="begin"/>
      </w:r>
      <w:r>
        <w:instrText>SEQ Table \* ARABIC</w:instrText>
      </w:r>
      <w:r>
        <w:fldChar w:fldCharType="separate"/>
      </w:r>
      <w:r>
        <w:t>183</w:t>
      </w:r>
      <w:r>
        <w:fldChar w:fldCharType="end"/>
      </w:r>
      <w:r>
        <w:t>: Death Observation in an Evidence of Infection (Dialysis) Report Constraints Overview</w:t>
      </w:r>
      <w:bookmarkEnd w:id="191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784780A5" w14:textId="77777777">
        <w:trPr>
          <w:cantSplit/>
          <w:tblHeader/>
          <w:jc w:val="center"/>
        </w:trPr>
        <w:tc>
          <w:tcPr>
            <w:tcW w:w="0" w:type="dxa"/>
            <w:shd w:val="clear" w:color="auto" w:fill="E6E6E6"/>
            <w:noWrap/>
          </w:tcPr>
          <w:p w14:paraId="01D6DEE1" w14:textId="77777777" w:rsidR="00682FD0" w:rsidRDefault="00E26131">
            <w:pPr>
              <w:pStyle w:val="TableHead"/>
            </w:pPr>
            <w:r>
              <w:t>XPath</w:t>
            </w:r>
          </w:p>
        </w:tc>
        <w:tc>
          <w:tcPr>
            <w:tcW w:w="720" w:type="dxa"/>
            <w:shd w:val="clear" w:color="auto" w:fill="E6E6E6"/>
            <w:noWrap/>
          </w:tcPr>
          <w:p w14:paraId="2B30FC03" w14:textId="77777777" w:rsidR="00682FD0" w:rsidRDefault="00E26131">
            <w:pPr>
              <w:pStyle w:val="TableHead"/>
            </w:pPr>
            <w:r>
              <w:t>Card.</w:t>
            </w:r>
          </w:p>
        </w:tc>
        <w:tc>
          <w:tcPr>
            <w:tcW w:w="1152" w:type="dxa"/>
            <w:shd w:val="clear" w:color="auto" w:fill="E6E6E6"/>
            <w:noWrap/>
          </w:tcPr>
          <w:p w14:paraId="1140C142" w14:textId="77777777" w:rsidR="00682FD0" w:rsidRDefault="00E26131">
            <w:pPr>
              <w:pStyle w:val="TableHead"/>
            </w:pPr>
            <w:r>
              <w:t>Verb</w:t>
            </w:r>
          </w:p>
        </w:tc>
        <w:tc>
          <w:tcPr>
            <w:tcW w:w="864" w:type="dxa"/>
            <w:shd w:val="clear" w:color="auto" w:fill="E6E6E6"/>
            <w:noWrap/>
          </w:tcPr>
          <w:p w14:paraId="7C42B400" w14:textId="77777777" w:rsidR="00682FD0" w:rsidRDefault="00E26131">
            <w:pPr>
              <w:pStyle w:val="TableHead"/>
            </w:pPr>
            <w:r>
              <w:t>Data Type</w:t>
            </w:r>
          </w:p>
        </w:tc>
        <w:tc>
          <w:tcPr>
            <w:tcW w:w="864" w:type="dxa"/>
            <w:shd w:val="clear" w:color="auto" w:fill="E6E6E6"/>
            <w:noWrap/>
          </w:tcPr>
          <w:p w14:paraId="26005897" w14:textId="77777777" w:rsidR="00682FD0" w:rsidRDefault="00E26131">
            <w:pPr>
              <w:pStyle w:val="TableHead"/>
            </w:pPr>
            <w:r>
              <w:t>CONF#</w:t>
            </w:r>
          </w:p>
        </w:tc>
        <w:tc>
          <w:tcPr>
            <w:tcW w:w="864" w:type="dxa"/>
            <w:shd w:val="clear" w:color="auto" w:fill="E6E6E6"/>
            <w:noWrap/>
          </w:tcPr>
          <w:p w14:paraId="7653649B" w14:textId="77777777" w:rsidR="00682FD0" w:rsidRDefault="00E26131">
            <w:pPr>
              <w:pStyle w:val="TableHead"/>
            </w:pPr>
            <w:r>
              <w:t>Value</w:t>
            </w:r>
          </w:p>
        </w:tc>
      </w:tr>
      <w:tr w:rsidR="00682FD0" w14:paraId="4C1A62C6" w14:textId="77777777">
        <w:trPr>
          <w:jc w:val="center"/>
        </w:trPr>
        <w:tc>
          <w:tcPr>
            <w:tcW w:w="10160" w:type="dxa"/>
            <w:gridSpan w:val="6"/>
          </w:tcPr>
          <w:p w14:paraId="6A1F4156" w14:textId="77777777" w:rsidR="00682FD0" w:rsidRDefault="00E26131">
            <w:pPr>
              <w:pStyle w:val="TableText"/>
            </w:pPr>
            <w:r>
              <w:t>observation (identifier: urn:oid:2.16.840.1.113883.10.20.5.6.121)</w:t>
            </w:r>
          </w:p>
        </w:tc>
      </w:tr>
      <w:tr w:rsidR="00682FD0" w14:paraId="24806736" w14:textId="77777777">
        <w:trPr>
          <w:jc w:val="center"/>
        </w:trPr>
        <w:tc>
          <w:tcPr>
            <w:tcW w:w="3345" w:type="dxa"/>
          </w:tcPr>
          <w:p w14:paraId="2B4C1A4D" w14:textId="77777777" w:rsidR="00682FD0" w:rsidRDefault="00E26131">
            <w:pPr>
              <w:pStyle w:val="TableText"/>
            </w:pPr>
            <w:r>
              <w:tab/>
              <w:t>@nullFlavor</w:t>
            </w:r>
          </w:p>
        </w:tc>
        <w:tc>
          <w:tcPr>
            <w:tcW w:w="720" w:type="dxa"/>
          </w:tcPr>
          <w:p w14:paraId="2199C3AE" w14:textId="77777777" w:rsidR="00682FD0" w:rsidRDefault="00E26131">
            <w:pPr>
              <w:pStyle w:val="TableText"/>
            </w:pPr>
            <w:r>
              <w:t>0..1</w:t>
            </w:r>
          </w:p>
        </w:tc>
        <w:tc>
          <w:tcPr>
            <w:tcW w:w="1152" w:type="dxa"/>
          </w:tcPr>
          <w:p w14:paraId="22F4BD89" w14:textId="77777777" w:rsidR="00682FD0" w:rsidRDefault="00E26131">
            <w:pPr>
              <w:pStyle w:val="TableText"/>
            </w:pPr>
            <w:r>
              <w:t>MAY</w:t>
            </w:r>
          </w:p>
        </w:tc>
        <w:tc>
          <w:tcPr>
            <w:tcW w:w="864" w:type="dxa"/>
          </w:tcPr>
          <w:p w14:paraId="2217E3A6" w14:textId="77777777" w:rsidR="00682FD0" w:rsidRDefault="00682FD0">
            <w:pPr>
              <w:pStyle w:val="TableText"/>
            </w:pPr>
          </w:p>
        </w:tc>
        <w:tc>
          <w:tcPr>
            <w:tcW w:w="1104" w:type="dxa"/>
          </w:tcPr>
          <w:p w14:paraId="09851799" w14:textId="36A65F7D" w:rsidR="00682FD0" w:rsidRDefault="009E5D90">
            <w:pPr>
              <w:pStyle w:val="TableText"/>
            </w:pPr>
            <w:hyperlink w:anchor="C_86-19644">
              <w:r w:rsidR="00E26131">
                <w:rPr>
                  <w:rStyle w:val="HyperlinkText9pt"/>
                </w:rPr>
                <w:t>86-19644</w:t>
              </w:r>
            </w:hyperlink>
          </w:p>
        </w:tc>
        <w:tc>
          <w:tcPr>
            <w:tcW w:w="2975" w:type="dxa"/>
          </w:tcPr>
          <w:p w14:paraId="51E6F636" w14:textId="77777777" w:rsidR="00682FD0" w:rsidRDefault="00682FD0">
            <w:pPr>
              <w:pStyle w:val="TableText"/>
            </w:pPr>
          </w:p>
        </w:tc>
      </w:tr>
      <w:tr w:rsidR="00682FD0" w14:paraId="68269C5D" w14:textId="77777777">
        <w:trPr>
          <w:jc w:val="center"/>
        </w:trPr>
        <w:tc>
          <w:tcPr>
            <w:tcW w:w="3345" w:type="dxa"/>
          </w:tcPr>
          <w:p w14:paraId="6D04442D" w14:textId="77777777" w:rsidR="00682FD0" w:rsidRDefault="00E26131">
            <w:pPr>
              <w:pStyle w:val="TableText"/>
            </w:pPr>
            <w:r>
              <w:tab/>
              <w:t>@classCode</w:t>
            </w:r>
          </w:p>
        </w:tc>
        <w:tc>
          <w:tcPr>
            <w:tcW w:w="720" w:type="dxa"/>
          </w:tcPr>
          <w:p w14:paraId="57B87014" w14:textId="77777777" w:rsidR="00682FD0" w:rsidRDefault="00E26131">
            <w:pPr>
              <w:pStyle w:val="TableText"/>
            </w:pPr>
            <w:r>
              <w:t>1..1</w:t>
            </w:r>
          </w:p>
        </w:tc>
        <w:tc>
          <w:tcPr>
            <w:tcW w:w="1152" w:type="dxa"/>
          </w:tcPr>
          <w:p w14:paraId="59B08150" w14:textId="77777777" w:rsidR="00682FD0" w:rsidRDefault="00E26131">
            <w:pPr>
              <w:pStyle w:val="TableText"/>
            </w:pPr>
            <w:r>
              <w:t>SHALL</w:t>
            </w:r>
          </w:p>
        </w:tc>
        <w:tc>
          <w:tcPr>
            <w:tcW w:w="864" w:type="dxa"/>
          </w:tcPr>
          <w:p w14:paraId="635DAFEE" w14:textId="77777777" w:rsidR="00682FD0" w:rsidRDefault="00682FD0">
            <w:pPr>
              <w:pStyle w:val="TableText"/>
            </w:pPr>
          </w:p>
        </w:tc>
        <w:tc>
          <w:tcPr>
            <w:tcW w:w="1104" w:type="dxa"/>
          </w:tcPr>
          <w:p w14:paraId="1C331D72" w14:textId="27AA0332" w:rsidR="00682FD0" w:rsidRDefault="009E5D90">
            <w:pPr>
              <w:pStyle w:val="TableText"/>
            </w:pPr>
            <w:hyperlink w:anchor="C_86-19628">
              <w:r w:rsidR="00E26131">
                <w:rPr>
                  <w:rStyle w:val="HyperlinkText9pt"/>
                </w:rPr>
                <w:t>86-19628</w:t>
              </w:r>
            </w:hyperlink>
          </w:p>
        </w:tc>
        <w:tc>
          <w:tcPr>
            <w:tcW w:w="2975" w:type="dxa"/>
          </w:tcPr>
          <w:p w14:paraId="6FFD6C0A" w14:textId="77777777" w:rsidR="00682FD0" w:rsidRDefault="00E26131">
            <w:pPr>
              <w:pStyle w:val="TableText"/>
            </w:pPr>
            <w:r>
              <w:t>urn:oid:2.16.840.1.113883.5.6 (HL7ActClass) = OBS</w:t>
            </w:r>
          </w:p>
        </w:tc>
      </w:tr>
      <w:tr w:rsidR="00682FD0" w14:paraId="619993BB" w14:textId="77777777">
        <w:trPr>
          <w:jc w:val="center"/>
        </w:trPr>
        <w:tc>
          <w:tcPr>
            <w:tcW w:w="3345" w:type="dxa"/>
          </w:tcPr>
          <w:p w14:paraId="2C4988CF" w14:textId="77777777" w:rsidR="00682FD0" w:rsidRDefault="00E26131">
            <w:pPr>
              <w:pStyle w:val="TableText"/>
            </w:pPr>
            <w:r>
              <w:tab/>
              <w:t>@moodCode</w:t>
            </w:r>
          </w:p>
        </w:tc>
        <w:tc>
          <w:tcPr>
            <w:tcW w:w="720" w:type="dxa"/>
          </w:tcPr>
          <w:p w14:paraId="1C122BB1" w14:textId="77777777" w:rsidR="00682FD0" w:rsidRDefault="00E26131">
            <w:pPr>
              <w:pStyle w:val="TableText"/>
            </w:pPr>
            <w:r>
              <w:t>1..1</w:t>
            </w:r>
          </w:p>
        </w:tc>
        <w:tc>
          <w:tcPr>
            <w:tcW w:w="1152" w:type="dxa"/>
          </w:tcPr>
          <w:p w14:paraId="0022EB83" w14:textId="77777777" w:rsidR="00682FD0" w:rsidRDefault="00E26131">
            <w:pPr>
              <w:pStyle w:val="TableText"/>
            </w:pPr>
            <w:r>
              <w:t>SHALL</w:t>
            </w:r>
          </w:p>
        </w:tc>
        <w:tc>
          <w:tcPr>
            <w:tcW w:w="864" w:type="dxa"/>
          </w:tcPr>
          <w:p w14:paraId="56B1BBA2" w14:textId="77777777" w:rsidR="00682FD0" w:rsidRDefault="00682FD0">
            <w:pPr>
              <w:pStyle w:val="TableText"/>
            </w:pPr>
          </w:p>
        </w:tc>
        <w:tc>
          <w:tcPr>
            <w:tcW w:w="1104" w:type="dxa"/>
          </w:tcPr>
          <w:p w14:paraId="7B7814C9" w14:textId="40496543" w:rsidR="00682FD0" w:rsidRDefault="009E5D90">
            <w:pPr>
              <w:pStyle w:val="TableText"/>
            </w:pPr>
            <w:hyperlink w:anchor="C_86-19629">
              <w:r w:rsidR="00E26131">
                <w:rPr>
                  <w:rStyle w:val="HyperlinkText9pt"/>
                </w:rPr>
                <w:t>86-19629</w:t>
              </w:r>
            </w:hyperlink>
          </w:p>
        </w:tc>
        <w:tc>
          <w:tcPr>
            <w:tcW w:w="2975" w:type="dxa"/>
          </w:tcPr>
          <w:p w14:paraId="48C25091" w14:textId="77777777" w:rsidR="00682FD0" w:rsidRDefault="00E26131">
            <w:pPr>
              <w:pStyle w:val="TableText"/>
            </w:pPr>
            <w:r>
              <w:t>urn:oid:2.16.840.1.113883.5.1001 (HL7ActMood) = EVN</w:t>
            </w:r>
          </w:p>
        </w:tc>
      </w:tr>
      <w:tr w:rsidR="00682FD0" w14:paraId="7D981975" w14:textId="77777777">
        <w:trPr>
          <w:jc w:val="center"/>
        </w:trPr>
        <w:tc>
          <w:tcPr>
            <w:tcW w:w="3345" w:type="dxa"/>
          </w:tcPr>
          <w:p w14:paraId="5BC54A98" w14:textId="77777777" w:rsidR="00682FD0" w:rsidRDefault="00E26131">
            <w:pPr>
              <w:pStyle w:val="TableText"/>
            </w:pPr>
            <w:r>
              <w:tab/>
              <w:t>@negationInd</w:t>
            </w:r>
          </w:p>
        </w:tc>
        <w:tc>
          <w:tcPr>
            <w:tcW w:w="720" w:type="dxa"/>
          </w:tcPr>
          <w:p w14:paraId="3ACB8502" w14:textId="77777777" w:rsidR="00682FD0" w:rsidRDefault="00E26131">
            <w:pPr>
              <w:pStyle w:val="TableText"/>
            </w:pPr>
            <w:r>
              <w:t>0..1</w:t>
            </w:r>
          </w:p>
        </w:tc>
        <w:tc>
          <w:tcPr>
            <w:tcW w:w="1152" w:type="dxa"/>
          </w:tcPr>
          <w:p w14:paraId="2CBA64C3" w14:textId="77777777" w:rsidR="00682FD0" w:rsidRDefault="00E26131">
            <w:pPr>
              <w:pStyle w:val="TableText"/>
            </w:pPr>
            <w:r>
              <w:t>MAY</w:t>
            </w:r>
          </w:p>
        </w:tc>
        <w:tc>
          <w:tcPr>
            <w:tcW w:w="864" w:type="dxa"/>
          </w:tcPr>
          <w:p w14:paraId="05B847D0" w14:textId="77777777" w:rsidR="00682FD0" w:rsidRDefault="00682FD0">
            <w:pPr>
              <w:pStyle w:val="TableText"/>
            </w:pPr>
          </w:p>
        </w:tc>
        <w:tc>
          <w:tcPr>
            <w:tcW w:w="1104" w:type="dxa"/>
          </w:tcPr>
          <w:p w14:paraId="09A7A82B" w14:textId="5ABE9BD9" w:rsidR="00682FD0" w:rsidRDefault="009E5D90">
            <w:pPr>
              <w:pStyle w:val="TableText"/>
            </w:pPr>
            <w:hyperlink w:anchor="C_86-19645">
              <w:r w:rsidR="00E26131">
                <w:rPr>
                  <w:rStyle w:val="HyperlinkText9pt"/>
                </w:rPr>
                <w:t>86-19645</w:t>
              </w:r>
            </w:hyperlink>
          </w:p>
        </w:tc>
        <w:tc>
          <w:tcPr>
            <w:tcW w:w="2975" w:type="dxa"/>
          </w:tcPr>
          <w:p w14:paraId="7FEB3689" w14:textId="77777777" w:rsidR="00682FD0" w:rsidRDefault="00682FD0">
            <w:pPr>
              <w:pStyle w:val="TableText"/>
            </w:pPr>
          </w:p>
        </w:tc>
      </w:tr>
      <w:tr w:rsidR="00682FD0" w14:paraId="38160079" w14:textId="77777777">
        <w:trPr>
          <w:jc w:val="center"/>
        </w:trPr>
        <w:tc>
          <w:tcPr>
            <w:tcW w:w="3345" w:type="dxa"/>
          </w:tcPr>
          <w:p w14:paraId="4F1588BA" w14:textId="77777777" w:rsidR="00682FD0" w:rsidRDefault="00E26131">
            <w:pPr>
              <w:pStyle w:val="TableText"/>
            </w:pPr>
            <w:r>
              <w:tab/>
              <w:t>templateId</w:t>
            </w:r>
          </w:p>
        </w:tc>
        <w:tc>
          <w:tcPr>
            <w:tcW w:w="720" w:type="dxa"/>
          </w:tcPr>
          <w:p w14:paraId="082B1EB7" w14:textId="77777777" w:rsidR="00682FD0" w:rsidRDefault="00E26131">
            <w:pPr>
              <w:pStyle w:val="TableText"/>
            </w:pPr>
            <w:r>
              <w:t>1..1</w:t>
            </w:r>
          </w:p>
        </w:tc>
        <w:tc>
          <w:tcPr>
            <w:tcW w:w="1152" w:type="dxa"/>
          </w:tcPr>
          <w:p w14:paraId="79460F78" w14:textId="77777777" w:rsidR="00682FD0" w:rsidRDefault="00E26131">
            <w:pPr>
              <w:pStyle w:val="TableText"/>
            </w:pPr>
            <w:r>
              <w:t>SHALL</w:t>
            </w:r>
          </w:p>
        </w:tc>
        <w:tc>
          <w:tcPr>
            <w:tcW w:w="864" w:type="dxa"/>
          </w:tcPr>
          <w:p w14:paraId="0FCC6941" w14:textId="77777777" w:rsidR="00682FD0" w:rsidRDefault="00682FD0">
            <w:pPr>
              <w:pStyle w:val="TableText"/>
            </w:pPr>
          </w:p>
        </w:tc>
        <w:tc>
          <w:tcPr>
            <w:tcW w:w="1104" w:type="dxa"/>
          </w:tcPr>
          <w:p w14:paraId="2FEEA36D" w14:textId="5D6DABDF" w:rsidR="00682FD0" w:rsidRDefault="009E5D90">
            <w:pPr>
              <w:pStyle w:val="TableText"/>
            </w:pPr>
            <w:hyperlink w:anchor="C_86-28225">
              <w:r w:rsidR="00E26131">
                <w:rPr>
                  <w:rStyle w:val="HyperlinkText9pt"/>
                </w:rPr>
                <w:t>86-28225</w:t>
              </w:r>
            </w:hyperlink>
          </w:p>
        </w:tc>
        <w:tc>
          <w:tcPr>
            <w:tcW w:w="2975" w:type="dxa"/>
          </w:tcPr>
          <w:p w14:paraId="71006B01" w14:textId="77777777" w:rsidR="00682FD0" w:rsidRDefault="00682FD0">
            <w:pPr>
              <w:pStyle w:val="TableText"/>
            </w:pPr>
          </w:p>
        </w:tc>
      </w:tr>
      <w:tr w:rsidR="00682FD0" w14:paraId="4BE132AF" w14:textId="77777777">
        <w:trPr>
          <w:jc w:val="center"/>
        </w:trPr>
        <w:tc>
          <w:tcPr>
            <w:tcW w:w="3345" w:type="dxa"/>
          </w:tcPr>
          <w:p w14:paraId="3F1CE638" w14:textId="77777777" w:rsidR="00682FD0" w:rsidRDefault="00E26131">
            <w:pPr>
              <w:pStyle w:val="TableText"/>
            </w:pPr>
            <w:r>
              <w:tab/>
            </w:r>
            <w:r>
              <w:tab/>
              <w:t>@root</w:t>
            </w:r>
          </w:p>
        </w:tc>
        <w:tc>
          <w:tcPr>
            <w:tcW w:w="720" w:type="dxa"/>
          </w:tcPr>
          <w:p w14:paraId="52B8B807" w14:textId="77777777" w:rsidR="00682FD0" w:rsidRDefault="00E26131">
            <w:pPr>
              <w:pStyle w:val="TableText"/>
            </w:pPr>
            <w:r>
              <w:t>1..1</w:t>
            </w:r>
          </w:p>
        </w:tc>
        <w:tc>
          <w:tcPr>
            <w:tcW w:w="1152" w:type="dxa"/>
          </w:tcPr>
          <w:p w14:paraId="1378BB8A" w14:textId="77777777" w:rsidR="00682FD0" w:rsidRDefault="00E26131">
            <w:pPr>
              <w:pStyle w:val="TableText"/>
            </w:pPr>
            <w:r>
              <w:t>SHALL</w:t>
            </w:r>
          </w:p>
        </w:tc>
        <w:tc>
          <w:tcPr>
            <w:tcW w:w="864" w:type="dxa"/>
          </w:tcPr>
          <w:p w14:paraId="19BF4C31" w14:textId="77777777" w:rsidR="00682FD0" w:rsidRDefault="00682FD0">
            <w:pPr>
              <w:pStyle w:val="TableText"/>
            </w:pPr>
          </w:p>
        </w:tc>
        <w:tc>
          <w:tcPr>
            <w:tcW w:w="1104" w:type="dxa"/>
          </w:tcPr>
          <w:p w14:paraId="5ADAA9F9" w14:textId="53677442" w:rsidR="00682FD0" w:rsidRDefault="009E5D90">
            <w:pPr>
              <w:pStyle w:val="TableText"/>
            </w:pPr>
            <w:hyperlink w:anchor="C_86-28226">
              <w:r w:rsidR="00E26131">
                <w:rPr>
                  <w:rStyle w:val="HyperlinkText9pt"/>
                </w:rPr>
                <w:t>86-28226</w:t>
              </w:r>
            </w:hyperlink>
          </w:p>
        </w:tc>
        <w:tc>
          <w:tcPr>
            <w:tcW w:w="2975" w:type="dxa"/>
          </w:tcPr>
          <w:p w14:paraId="11B79BD0" w14:textId="77777777" w:rsidR="00682FD0" w:rsidRDefault="00E26131">
            <w:pPr>
              <w:pStyle w:val="TableText"/>
            </w:pPr>
            <w:r>
              <w:t>2.16.840.1.113883.10.20.22.4.79</w:t>
            </w:r>
          </w:p>
        </w:tc>
      </w:tr>
      <w:tr w:rsidR="00682FD0" w14:paraId="4BB33538" w14:textId="77777777">
        <w:trPr>
          <w:jc w:val="center"/>
        </w:trPr>
        <w:tc>
          <w:tcPr>
            <w:tcW w:w="3345" w:type="dxa"/>
          </w:tcPr>
          <w:p w14:paraId="19623F4A" w14:textId="77777777" w:rsidR="00682FD0" w:rsidRDefault="00E26131">
            <w:pPr>
              <w:pStyle w:val="TableText"/>
            </w:pPr>
            <w:r>
              <w:tab/>
              <w:t>templateId</w:t>
            </w:r>
          </w:p>
        </w:tc>
        <w:tc>
          <w:tcPr>
            <w:tcW w:w="720" w:type="dxa"/>
          </w:tcPr>
          <w:p w14:paraId="6922B9F2" w14:textId="77777777" w:rsidR="00682FD0" w:rsidRDefault="00E26131">
            <w:pPr>
              <w:pStyle w:val="TableText"/>
            </w:pPr>
            <w:r>
              <w:t>1..1</w:t>
            </w:r>
          </w:p>
        </w:tc>
        <w:tc>
          <w:tcPr>
            <w:tcW w:w="1152" w:type="dxa"/>
          </w:tcPr>
          <w:p w14:paraId="74445E5D" w14:textId="77777777" w:rsidR="00682FD0" w:rsidRDefault="00E26131">
            <w:pPr>
              <w:pStyle w:val="TableText"/>
            </w:pPr>
            <w:r>
              <w:t>SHALL</w:t>
            </w:r>
          </w:p>
        </w:tc>
        <w:tc>
          <w:tcPr>
            <w:tcW w:w="864" w:type="dxa"/>
          </w:tcPr>
          <w:p w14:paraId="7DE513BC" w14:textId="77777777" w:rsidR="00682FD0" w:rsidRDefault="00682FD0">
            <w:pPr>
              <w:pStyle w:val="TableText"/>
            </w:pPr>
          </w:p>
        </w:tc>
        <w:tc>
          <w:tcPr>
            <w:tcW w:w="1104" w:type="dxa"/>
          </w:tcPr>
          <w:p w14:paraId="58332089" w14:textId="42E3F78C" w:rsidR="00682FD0" w:rsidRDefault="009E5D90">
            <w:pPr>
              <w:pStyle w:val="TableText"/>
            </w:pPr>
            <w:hyperlink w:anchor="C_86-19639">
              <w:r w:rsidR="00E26131">
                <w:rPr>
                  <w:rStyle w:val="HyperlinkText9pt"/>
                </w:rPr>
                <w:t>86-19639</w:t>
              </w:r>
            </w:hyperlink>
          </w:p>
        </w:tc>
        <w:tc>
          <w:tcPr>
            <w:tcW w:w="2975" w:type="dxa"/>
          </w:tcPr>
          <w:p w14:paraId="3C7410BF" w14:textId="77777777" w:rsidR="00682FD0" w:rsidRDefault="00682FD0">
            <w:pPr>
              <w:pStyle w:val="TableText"/>
            </w:pPr>
          </w:p>
        </w:tc>
      </w:tr>
      <w:tr w:rsidR="00682FD0" w14:paraId="00E4BAB3" w14:textId="77777777">
        <w:trPr>
          <w:jc w:val="center"/>
        </w:trPr>
        <w:tc>
          <w:tcPr>
            <w:tcW w:w="3345" w:type="dxa"/>
          </w:tcPr>
          <w:p w14:paraId="350D8A46" w14:textId="77777777" w:rsidR="00682FD0" w:rsidRDefault="00E26131">
            <w:pPr>
              <w:pStyle w:val="TableText"/>
            </w:pPr>
            <w:r>
              <w:tab/>
            </w:r>
            <w:r>
              <w:tab/>
              <w:t>@root</w:t>
            </w:r>
          </w:p>
        </w:tc>
        <w:tc>
          <w:tcPr>
            <w:tcW w:w="720" w:type="dxa"/>
          </w:tcPr>
          <w:p w14:paraId="637E6C9B" w14:textId="77777777" w:rsidR="00682FD0" w:rsidRDefault="00E26131">
            <w:pPr>
              <w:pStyle w:val="TableText"/>
            </w:pPr>
            <w:r>
              <w:t>1..1</w:t>
            </w:r>
          </w:p>
        </w:tc>
        <w:tc>
          <w:tcPr>
            <w:tcW w:w="1152" w:type="dxa"/>
          </w:tcPr>
          <w:p w14:paraId="04195399" w14:textId="77777777" w:rsidR="00682FD0" w:rsidRDefault="00E26131">
            <w:pPr>
              <w:pStyle w:val="TableText"/>
            </w:pPr>
            <w:r>
              <w:t>SHALL</w:t>
            </w:r>
          </w:p>
        </w:tc>
        <w:tc>
          <w:tcPr>
            <w:tcW w:w="864" w:type="dxa"/>
          </w:tcPr>
          <w:p w14:paraId="5AA8CD87" w14:textId="77777777" w:rsidR="00682FD0" w:rsidRDefault="00682FD0">
            <w:pPr>
              <w:pStyle w:val="TableText"/>
            </w:pPr>
          </w:p>
        </w:tc>
        <w:tc>
          <w:tcPr>
            <w:tcW w:w="1104" w:type="dxa"/>
          </w:tcPr>
          <w:p w14:paraId="18E18FAF" w14:textId="3E9C7B18" w:rsidR="00682FD0" w:rsidRDefault="009E5D90">
            <w:pPr>
              <w:pStyle w:val="TableText"/>
            </w:pPr>
            <w:hyperlink w:anchor="C_86-19640">
              <w:r w:rsidR="00E26131">
                <w:rPr>
                  <w:rStyle w:val="HyperlinkText9pt"/>
                </w:rPr>
                <w:t>86-19640</w:t>
              </w:r>
            </w:hyperlink>
          </w:p>
        </w:tc>
        <w:tc>
          <w:tcPr>
            <w:tcW w:w="2975" w:type="dxa"/>
          </w:tcPr>
          <w:p w14:paraId="2051E5AC" w14:textId="77777777" w:rsidR="00682FD0" w:rsidRDefault="00E26131">
            <w:pPr>
              <w:pStyle w:val="TableText"/>
            </w:pPr>
            <w:r>
              <w:t>2.16.840.1.113883.10.20.5.6.121</w:t>
            </w:r>
          </w:p>
        </w:tc>
      </w:tr>
      <w:tr w:rsidR="00682FD0" w14:paraId="6770AEE4" w14:textId="77777777">
        <w:trPr>
          <w:jc w:val="center"/>
        </w:trPr>
        <w:tc>
          <w:tcPr>
            <w:tcW w:w="3345" w:type="dxa"/>
          </w:tcPr>
          <w:p w14:paraId="61DB15E1" w14:textId="77777777" w:rsidR="00682FD0" w:rsidRDefault="00E26131">
            <w:pPr>
              <w:pStyle w:val="TableText"/>
            </w:pPr>
            <w:r>
              <w:tab/>
              <w:t>id</w:t>
            </w:r>
          </w:p>
        </w:tc>
        <w:tc>
          <w:tcPr>
            <w:tcW w:w="720" w:type="dxa"/>
          </w:tcPr>
          <w:p w14:paraId="2CE34310" w14:textId="77777777" w:rsidR="00682FD0" w:rsidRDefault="00E26131">
            <w:pPr>
              <w:pStyle w:val="TableText"/>
            </w:pPr>
            <w:r>
              <w:t>1..1</w:t>
            </w:r>
          </w:p>
        </w:tc>
        <w:tc>
          <w:tcPr>
            <w:tcW w:w="1152" w:type="dxa"/>
          </w:tcPr>
          <w:p w14:paraId="25909874" w14:textId="77777777" w:rsidR="00682FD0" w:rsidRDefault="00E26131">
            <w:pPr>
              <w:pStyle w:val="TableText"/>
            </w:pPr>
            <w:r>
              <w:t>SHALL</w:t>
            </w:r>
          </w:p>
        </w:tc>
        <w:tc>
          <w:tcPr>
            <w:tcW w:w="864" w:type="dxa"/>
          </w:tcPr>
          <w:p w14:paraId="3735533D" w14:textId="77777777" w:rsidR="00682FD0" w:rsidRDefault="00682FD0">
            <w:pPr>
              <w:pStyle w:val="TableText"/>
            </w:pPr>
          </w:p>
        </w:tc>
        <w:tc>
          <w:tcPr>
            <w:tcW w:w="1104" w:type="dxa"/>
          </w:tcPr>
          <w:p w14:paraId="13C70E60" w14:textId="142B1B44" w:rsidR="00682FD0" w:rsidRDefault="009E5D90">
            <w:pPr>
              <w:pStyle w:val="TableText"/>
            </w:pPr>
            <w:hyperlink w:anchor="C_86-19641">
              <w:r w:rsidR="00E26131">
                <w:rPr>
                  <w:rStyle w:val="HyperlinkText9pt"/>
                </w:rPr>
                <w:t>86-19641</w:t>
              </w:r>
            </w:hyperlink>
          </w:p>
        </w:tc>
        <w:tc>
          <w:tcPr>
            <w:tcW w:w="2975" w:type="dxa"/>
          </w:tcPr>
          <w:p w14:paraId="567F29BA" w14:textId="77777777" w:rsidR="00682FD0" w:rsidRDefault="00682FD0">
            <w:pPr>
              <w:pStyle w:val="TableText"/>
            </w:pPr>
          </w:p>
        </w:tc>
      </w:tr>
      <w:tr w:rsidR="00682FD0" w14:paraId="1E0DEDD8" w14:textId="77777777">
        <w:trPr>
          <w:jc w:val="center"/>
        </w:trPr>
        <w:tc>
          <w:tcPr>
            <w:tcW w:w="3345" w:type="dxa"/>
          </w:tcPr>
          <w:p w14:paraId="68F2575D" w14:textId="77777777" w:rsidR="00682FD0" w:rsidRDefault="00E26131">
            <w:pPr>
              <w:pStyle w:val="TableText"/>
            </w:pPr>
            <w:r>
              <w:tab/>
            </w:r>
            <w:r>
              <w:tab/>
              <w:t>@nullFlavor</w:t>
            </w:r>
          </w:p>
        </w:tc>
        <w:tc>
          <w:tcPr>
            <w:tcW w:w="720" w:type="dxa"/>
          </w:tcPr>
          <w:p w14:paraId="340E7243" w14:textId="77777777" w:rsidR="00682FD0" w:rsidRDefault="00E26131">
            <w:pPr>
              <w:pStyle w:val="TableText"/>
            </w:pPr>
            <w:r>
              <w:t>1..1</w:t>
            </w:r>
          </w:p>
        </w:tc>
        <w:tc>
          <w:tcPr>
            <w:tcW w:w="1152" w:type="dxa"/>
          </w:tcPr>
          <w:p w14:paraId="29424843" w14:textId="77777777" w:rsidR="00682FD0" w:rsidRDefault="00E26131">
            <w:pPr>
              <w:pStyle w:val="TableText"/>
            </w:pPr>
            <w:r>
              <w:t>SHALL</w:t>
            </w:r>
          </w:p>
        </w:tc>
        <w:tc>
          <w:tcPr>
            <w:tcW w:w="864" w:type="dxa"/>
          </w:tcPr>
          <w:p w14:paraId="6EDAF699" w14:textId="77777777" w:rsidR="00682FD0" w:rsidRDefault="00682FD0">
            <w:pPr>
              <w:pStyle w:val="TableText"/>
            </w:pPr>
          </w:p>
        </w:tc>
        <w:tc>
          <w:tcPr>
            <w:tcW w:w="1104" w:type="dxa"/>
          </w:tcPr>
          <w:p w14:paraId="613337A0" w14:textId="54C1C77C" w:rsidR="00682FD0" w:rsidRDefault="009E5D90">
            <w:pPr>
              <w:pStyle w:val="TableText"/>
            </w:pPr>
            <w:hyperlink w:anchor="C_86-22742">
              <w:r w:rsidR="00E26131">
                <w:rPr>
                  <w:rStyle w:val="HyperlinkText9pt"/>
                </w:rPr>
                <w:t>86-22742</w:t>
              </w:r>
            </w:hyperlink>
          </w:p>
        </w:tc>
        <w:tc>
          <w:tcPr>
            <w:tcW w:w="2975" w:type="dxa"/>
          </w:tcPr>
          <w:p w14:paraId="04E9F2A2" w14:textId="77777777" w:rsidR="00682FD0" w:rsidRDefault="00E26131">
            <w:pPr>
              <w:pStyle w:val="TableText"/>
            </w:pPr>
            <w:r>
              <w:t>NA</w:t>
            </w:r>
          </w:p>
        </w:tc>
      </w:tr>
      <w:tr w:rsidR="00682FD0" w14:paraId="75509D87" w14:textId="77777777">
        <w:trPr>
          <w:jc w:val="center"/>
        </w:trPr>
        <w:tc>
          <w:tcPr>
            <w:tcW w:w="3345" w:type="dxa"/>
          </w:tcPr>
          <w:p w14:paraId="176A4BC4" w14:textId="77777777" w:rsidR="00682FD0" w:rsidRDefault="00E26131">
            <w:pPr>
              <w:pStyle w:val="TableText"/>
            </w:pPr>
            <w:r>
              <w:tab/>
              <w:t>code</w:t>
            </w:r>
          </w:p>
        </w:tc>
        <w:tc>
          <w:tcPr>
            <w:tcW w:w="720" w:type="dxa"/>
          </w:tcPr>
          <w:p w14:paraId="63E95EF0" w14:textId="77777777" w:rsidR="00682FD0" w:rsidRDefault="00E26131">
            <w:pPr>
              <w:pStyle w:val="TableText"/>
            </w:pPr>
            <w:r>
              <w:t>1..1</w:t>
            </w:r>
          </w:p>
        </w:tc>
        <w:tc>
          <w:tcPr>
            <w:tcW w:w="1152" w:type="dxa"/>
          </w:tcPr>
          <w:p w14:paraId="0AEC1AFF" w14:textId="77777777" w:rsidR="00682FD0" w:rsidRDefault="00E26131">
            <w:pPr>
              <w:pStyle w:val="TableText"/>
            </w:pPr>
            <w:r>
              <w:t>SHALL</w:t>
            </w:r>
          </w:p>
        </w:tc>
        <w:tc>
          <w:tcPr>
            <w:tcW w:w="864" w:type="dxa"/>
          </w:tcPr>
          <w:p w14:paraId="1ED45B24" w14:textId="77777777" w:rsidR="00682FD0" w:rsidRDefault="00682FD0">
            <w:pPr>
              <w:pStyle w:val="TableText"/>
            </w:pPr>
          </w:p>
        </w:tc>
        <w:tc>
          <w:tcPr>
            <w:tcW w:w="1104" w:type="dxa"/>
          </w:tcPr>
          <w:p w14:paraId="53B937E3" w14:textId="290EBA56" w:rsidR="00682FD0" w:rsidRDefault="009E5D90">
            <w:pPr>
              <w:pStyle w:val="TableText"/>
            </w:pPr>
            <w:hyperlink w:anchor="C_86-19630">
              <w:r w:rsidR="00E26131">
                <w:rPr>
                  <w:rStyle w:val="HyperlinkText9pt"/>
                </w:rPr>
                <w:t>86-19630</w:t>
              </w:r>
            </w:hyperlink>
          </w:p>
        </w:tc>
        <w:tc>
          <w:tcPr>
            <w:tcW w:w="2975" w:type="dxa"/>
          </w:tcPr>
          <w:p w14:paraId="03A1E812" w14:textId="77777777" w:rsidR="00682FD0" w:rsidRDefault="00682FD0">
            <w:pPr>
              <w:pStyle w:val="TableText"/>
            </w:pPr>
          </w:p>
        </w:tc>
      </w:tr>
      <w:tr w:rsidR="00682FD0" w14:paraId="02DC045C" w14:textId="77777777">
        <w:trPr>
          <w:jc w:val="center"/>
        </w:trPr>
        <w:tc>
          <w:tcPr>
            <w:tcW w:w="3345" w:type="dxa"/>
          </w:tcPr>
          <w:p w14:paraId="30B83D94" w14:textId="77777777" w:rsidR="00682FD0" w:rsidRDefault="00E26131">
            <w:pPr>
              <w:pStyle w:val="TableText"/>
            </w:pPr>
            <w:r>
              <w:tab/>
            </w:r>
            <w:r>
              <w:tab/>
              <w:t>@code</w:t>
            </w:r>
          </w:p>
        </w:tc>
        <w:tc>
          <w:tcPr>
            <w:tcW w:w="720" w:type="dxa"/>
          </w:tcPr>
          <w:p w14:paraId="271F2238" w14:textId="77777777" w:rsidR="00682FD0" w:rsidRDefault="00E26131">
            <w:pPr>
              <w:pStyle w:val="TableText"/>
            </w:pPr>
            <w:r>
              <w:t>1..1</w:t>
            </w:r>
          </w:p>
        </w:tc>
        <w:tc>
          <w:tcPr>
            <w:tcW w:w="1152" w:type="dxa"/>
          </w:tcPr>
          <w:p w14:paraId="707094CF" w14:textId="77777777" w:rsidR="00682FD0" w:rsidRDefault="00E26131">
            <w:pPr>
              <w:pStyle w:val="TableText"/>
            </w:pPr>
            <w:r>
              <w:t>SHALL</w:t>
            </w:r>
          </w:p>
        </w:tc>
        <w:tc>
          <w:tcPr>
            <w:tcW w:w="864" w:type="dxa"/>
          </w:tcPr>
          <w:p w14:paraId="2A09BA91" w14:textId="77777777" w:rsidR="00682FD0" w:rsidRDefault="00682FD0">
            <w:pPr>
              <w:pStyle w:val="TableText"/>
            </w:pPr>
          </w:p>
        </w:tc>
        <w:tc>
          <w:tcPr>
            <w:tcW w:w="1104" w:type="dxa"/>
          </w:tcPr>
          <w:p w14:paraId="52471FC5" w14:textId="350F4A5D" w:rsidR="00682FD0" w:rsidRDefault="009E5D90">
            <w:pPr>
              <w:pStyle w:val="TableText"/>
            </w:pPr>
            <w:hyperlink w:anchor="C_86-19631">
              <w:r w:rsidR="00E26131">
                <w:rPr>
                  <w:rStyle w:val="HyperlinkText9pt"/>
                </w:rPr>
                <w:t>86-19631</w:t>
              </w:r>
            </w:hyperlink>
          </w:p>
        </w:tc>
        <w:tc>
          <w:tcPr>
            <w:tcW w:w="2975" w:type="dxa"/>
          </w:tcPr>
          <w:p w14:paraId="0D9AB345" w14:textId="77777777" w:rsidR="00682FD0" w:rsidRDefault="00E26131">
            <w:pPr>
              <w:pStyle w:val="TableText"/>
            </w:pPr>
            <w:r>
              <w:t>ASSERTION</w:t>
            </w:r>
          </w:p>
        </w:tc>
      </w:tr>
      <w:tr w:rsidR="00682FD0" w14:paraId="6005C67E" w14:textId="77777777">
        <w:trPr>
          <w:jc w:val="center"/>
        </w:trPr>
        <w:tc>
          <w:tcPr>
            <w:tcW w:w="3345" w:type="dxa"/>
          </w:tcPr>
          <w:p w14:paraId="4D9FE9EE" w14:textId="77777777" w:rsidR="00682FD0" w:rsidRDefault="00E26131">
            <w:pPr>
              <w:pStyle w:val="TableText"/>
            </w:pPr>
            <w:r>
              <w:tab/>
            </w:r>
            <w:r>
              <w:tab/>
              <w:t>@codeSystem</w:t>
            </w:r>
          </w:p>
        </w:tc>
        <w:tc>
          <w:tcPr>
            <w:tcW w:w="720" w:type="dxa"/>
          </w:tcPr>
          <w:p w14:paraId="0ADE2542" w14:textId="77777777" w:rsidR="00682FD0" w:rsidRDefault="00E26131">
            <w:pPr>
              <w:pStyle w:val="TableText"/>
            </w:pPr>
            <w:r>
              <w:t>0..1</w:t>
            </w:r>
          </w:p>
        </w:tc>
        <w:tc>
          <w:tcPr>
            <w:tcW w:w="1152" w:type="dxa"/>
          </w:tcPr>
          <w:p w14:paraId="07481EA3" w14:textId="77777777" w:rsidR="00682FD0" w:rsidRDefault="00E26131">
            <w:pPr>
              <w:pStyle w:val="TableText"/>
            </w:pPr>
            <w:r>
              <w:t>MAY</w:t>
            </w:r>
          </w:p>
        </w:tc>
        <w:tc>
          <w:tcPr>
            <w:tcW w:w="864" w:type="dxa"/>
          </w:tcPr>
          <w:p w14:paraId="74CBF587" w14:textId="77777777" w:rsidR="00682FD0" w:rsidRDefault="00682FD0">
            <w:pPr>
              <w:pStyle w:val="TableText"/>
            </w:pPr>
          </w:p>
        </w:tc>
        <w:tc>
          <w:tcPr>
            <w:tcW w:w="1104" w:type="dxa"/>
          </w:tcPr>
          <w:p w14:paraId="4F974396" w14:textId="26A49273" w:rsidR="00682FD0" w:rsidRDefault="009E5D90">
            <w:pPr>
              <w:pStyle w:val="TableText"/>
            </w:pPr>
            <w:hyperlink w:anchor="C_86-28375">
              <w:r w:rsidR="00E26131">
                <w:rPr>
                  <w:rStyle w:val="HyperlinkText9pt"/>
                </w:rPr>
                <w:t>86-28375</w:t>
              </w:r>
            </w:hyperlink>
          </w:p>
        </w:tc>
        <w:tc>
          <w:tcPr>
            <w:tcW w:w="2975" w:type="dxa"/>
          </w:tcPr>
          <w:p w14:paraId="7908C1F5" w14:textId="77777777" w:rsidR="00682FD0" w:rsidRDefault="00E26131">
            <w:pPr>
              <w:pStyle w:val="TableText"/>
            </w:pPr>
            <w:r>
              <w:t>urn:oid:2.16.840.1.113883.5.4 (HL7ActCode) = 2.16.840.1.113883.5.4</w:t>
            </w:r>
          </w:p>
        </w:tc>
      </w:tr>
      <w:tr w:rsidR="00682FD0" w14:paraId="763253F9" w14:textId="77777777">
        <w:trPr>
          <w:jc w:val="center"/>
        </w:trPr>
        <w:tc>
          <w:tcPr>
            <w:tcW w:w="3345" w:type="dxa"/>
          </w:tcPr>
          <w:p w14:paraId="589CBE97" w14:textId="77777777" w:rsidR="00682FD0" w:rsidRDefault="00E26131">
            <w:pPr>
              <w:pStyle w:val="TableText"/>
            </w:pPr>
            <w:r>
              <w:tab/>
              <w:t>statusCode</w:t>
            </w:r>
          </w:p>
        </w:tc>
        <w:tc>
          <w:tcPr>
            <w:tcW w:w="720" w:type="dxa"/>
          </w:tcPr>
          <w:p w14:paraId="10489980" w14:textId="77777777" w:rsidR="00682FD0" w:rsidRDefault="00E26131">
            <w:pPr>
              <w:pStyle w:val="TableText"/>
            </w:pPr>
            <w:r>
              <w:t>1..1</w:t>
            </w:r>
          </w:p>
        </w:tc>
        <w:tc>
          <w:tcPr>
            <w:tcW w:w="1152" w:type="dxa"/>
          </w:tcPr>
          <w:p w14:paraId="4C357387" w14:textId="77777777" w:rsidR="00682FD0" w:rsidRDefault="00E26131">
            <w:pPr>
              <w:pStyle w:val="TableText"/>
            </w:pPr>
            <w:r>
              <w:t>SHALL</w:t>
            </w:r>
          </w:p>
        </w:tc>
        <w:tc>
          <w:tcPr>
            <w:tcW w:w="864" w:type="dxa"/>
          </w:tcPr>
          <w:p w14:paraId="399DEC71" w14:textId="77777777" w:rsidR="00682FD0" w:rsidRDefault="00682FD0">
            <w:pPr>
              <w:pStyle w:val="TableText"/>
            </w:pPr>
          </w:p>
        </w:tc>
        <w:tc>
          <w:tcPr>
            <w:tcW w:w="1104" w:type="dxa"/>
          </w:tcPr>
          <w:p w14:paraId="7A848230" w14:textId="12931641" w:rsidR="00682FD0" w:rsidRDefault="009E5D90">
            <w:pPr>
              <w:pStyle w:val="TableText"/>
            </w:pPr>
            <w:hyperlink w:anchor="C_86-19632">
              <w:r w:rsidR="00E26131">
                <w:rPr>
                  <w:rStyle w:val="HyperlinkText9pt"/>
                </w:rPr>
                <w:t>86-19632</w:t>
              </w:r>
            </w:hyperlink>
          </w:p>
        </w:tc>
        <w:tc>
          <w:tcPr>
            <w:tcW w:w="2975" w:type="dxa"/>
          </w:tcPr>
          <w:p w14:paraId="48837528" w14:textId="77777777" w:rsidR="00682FD0" w:rsidRDefault="00682FD0">
            <w:pPr>
              <w:pStyle w:val="TableText"/>
            </w:pPr>
          </w:p>
        </w:tc>
      </w:tr>
      <w:tr w:rsidR="00682FD0" w14:paraId="7089B68C" w14:textId="77777777">
        <w:trPr>
          <w:jc w:val="center"/>
        </w:trPr>
        <w:tc>
          <w:tcPr>
            <w:tcW w:w="3345" w:type="dxa"/>
          </w:tcPr>
          <w:p w14:paraId="03CC6C80" w14:textId="77777777" w:rsidR="00682FD0" w:rsidRDefault="00E26131">
            <w:pPr>
              <w:pStyle w:val="TableText"/>
            </w:pPr>
            <w:r>
              <w:tab/>
            </w:r>
            <w:r>
              <w:tab/>
              <w:t>@code</w:t>
            </w:r>
          </w:p>
        </w:tc>
        <w:tc>
          <w:tcPr>
            <w:tcW w:w="720" w:type="dxa"/>
          </w:tcPr>
          <w:p w14:paraId="546B137C" w14:textId="77777777" w:rsidR="00682FD0" w:rsidRDefault="00E26131">
            <w:pPr>
              <w:pStyle w:val="TableText"/>
            </w:pPr>
            <w:r>
              <w:t>1..1</w:t>
            </w:r>
          </w:p>
        </w:tc>
        <w:tc>
          <w:tcPr>
            <w:tcW w:w="1152" w:type="dxa"/>
          </w:tcPr>
          <w:p w14:paraId="2AD76399" w14:textId="77777777" w:rsidR="00682FD0" w:rsidRDefault="00E26131">
            <w:pPr>
              <w:pStyle w:val="TableText"/>
            </w:pPr>
            <w:r>
              <w:t>SHALL</w:t>
            </w:r>
          </w:p>
        </w:tc>
        <w:tc>
          <w:tcPr>
            <w:tcW w:w="864" w:type="dxa"/>
          </w:tcPr>
          <w:p w14:paraId="2414BF79" w14:textId="77777777" w:rsidR="00682FD0" w:rsidRDefault="00682FD0">
            <w:pPr>
              <w:pStyle w:val="TableText"/>
            </w:pPr>
          </w:p>
        </w:tc>
        <w:tc>
          <w:tcPr>
            <w:tcW w:w="1104" w:type="dxa"/>
          </w:tcPr>
          <w:p w14:paraId="4B024518" w14:textId="2FC9723D" w:rsidR="00682FD0" w:rsidRDefault="009E5D90">
            <w:pPr>
              <w:pStyle w:val="TableText"/>
            </w:pPr>
            <w:hyperlink w:anchor="C_86-19633">
              <w:r w:rsidR="00E26131">
                <w:rPr>
                  <w:rStyle w:val="HyperlinkText9pt"/>
                </w:rPr>
                <w:t>86-19633</w:t>
              </w:r>
            </w:hyperlink>
          </w:p>
        </w:tc>
        <w:tc>
          <w:tcPr>
            <w:tcW w:w="2975" w:type="dxa"/>
          </w:tcPr>
          <w:p w14:paraId="31219624" w14:textId="77777777" w:rsidR="00682FD0" w:rsidRDefault="00E26131">
            <w:pPr>
              <w:pStyle w:val="TableText"/>
            </w:pPr>
            <w:r>
              <w:t>urn:oid:2.16.840.1.113883.5.14 (HL7ActStatus) = completed</w:t>
            </w:r>
          </w:p>
        </w:tc>
      </w:tr>
      <w:tr w:rsidR="00682FD0" w14:paraId="11DBE17F" w14:textId="77777777">
        <w:trPr>
          <w:jc w:val="center"/>
        </w:trPr>
        <w:tc>
          <w:tcPr>
            <w:tcW w:w="3345" w:type="dxa"/>
          </w:tcPr>
          <w:p w14:paraId="6E2D0008" w14:textId="77777777" w:rsidR="00682FD0" w:rsidRDefault="00E26131">
            <w:pPr>
              <w:pStyle w:val="TableText"/>
            </w:pPr>
            <w:r>
              <w:tab/>
              <w:t>effectiveTime</w:t>
            </w:r>
          </w:p>
        </w:tc>
        <w:tc>
          <w:tcPr>
            <w:tcW w:w="720" w:type="dxa"/>
          </w:tcPr>
          <w:p w14:paraId="4F6737C1" w14:textId="77777777" w:rsidR="00682FD0" w:rsidRDefault="00E26131">
            <w:pPr>
              <w:pStyle w:val="TableText"/>
            </w:pPr>
            <w:r>
              <w:t>1..1</w:t>
            </w:r>
          </w:p>
        </w:tc>
        <w:tc>
          <w:tcPr>
            <w:tcW w:w="1152" w:type="dxa"/>
          </w:tcPr>
          <w:p w14:paraId="45D2C2E7" w14:textId="77777777" w:rsidR="00682FD0" w:rsidRDefault="00E26131">
            <w:pPr>
              <w:pStyle w:val="TableText"/>
            </w:pPr>
            <w:r>
              <w:t>SHALL</w:t>
            </w:r>
          </w:p>
        </w:tc>
        <w:tc>
          <w:tcPr>
            <w:tcW w:w="864" w:type="dxa"/>
          </w:tcPr>
          <w:p w14:paraId="418BDEF3" w14:textId="77777777" w:rsidR="00682FD0" w:rsidRDefault="00682FD0">
            <w:pPr>
              <w:pStyle w:val="TableText"/>
            </w:pPr>
          </w:p>
        </w:tc>
        <w:tc>
          <w:tcPr>
            <w:tcW w:w="1104" w:type="dxa"/>
          </w:tcPr>
          <w:p w14:paraId="2DF4F19C" w14:textId="5E305198" w:rsidR="00682FD0" w:rsidRDefault="009E5D90">
            <w:pPr>
              <w:pStyle w:val="TableText"/>
            </w:pPr>
            <w:hyperlink w:anchor="C_86-19642">
              <w:r w:rsidR="00E26131">
                <w:rPr>
                  <w:rStyle w:val="HyperlinkText9pt"/>
                </w:rPr>
                <w:t>86-19642</w:t>
              </w:r>
            </w:hyperlink>
          </w:p>
        </w:tc>
        <w:tc>
          <w:tcPr>
            <w:tcW w:w="2975" w:type="dxa"/>
          </w:tcPr>
          <w:p w14:paraId="28E5C5A4" w14:textId="77777777" w:rsidR="00682FD0" w:rsidRDefault="00682FD0">
            <w:pPr>
              <w:pStyle w:val="TableText"/>
            </w:pPr>
          </w:p>
        </w:tc>
      </w:tr>
      <w:tr w:rsidR="00682FD0" w14:paraId="5F5C54DD" w14:textId="77777777">
        <w:trPr>
          <w:jc w:val="center"/>
        </w:trPr>
        <w:tc>
          <w:tcPr>
            <w:tcW w:w="3345" w:type="dxa"/>
          </w:tcPr>
          <w:p w14:paraId="3B669277" w14:textId="77777777" w:rsidR="00682FD0" w:rsidRDefault="00E26131">
            <w:pPr>
              <w:pStyle w:val="TableText"/>
            </w:pPr>
            <w:r>
              <w:tab/>
            </w:r>
            <w:r>
              <w:tab/>
              <w:t>low</w:t>
            </w:r>
          </w:p>
        </w:tc>
        <w:tc>
          <w:tcPr>
            <w:tcW w:w="720" w:type="dxa"/>
          </w:tcPr>
          <w:p w14:paraId="690DA416" w14:textId="77777777" w:rsidR="00682FD0" w:rsidRDefault="00E26131">
            <w:pPr>
              <w:pStyle w:val="TableText"/>
            </w:pPr>
            <w:r>
              <w:t>1..1</w:t>
            </w:r>
          </w:p>
        </w:tc>
        <w:tc>
          <w:tcPr>
            <w:tcW w:w="1152" w:type="dxa"/>
          </w:tcPr>
          <w:p w14:paraId="4B5CDD6C" w14:textId="77777777" w:rsidR="00682FD0" w:rsidRDefault="00E26131">
            <w:pPr>
              <w:pStyle w:val="TableText"/>
            </w:pPr>
            <w:r>
              <w:t>SHALL</w:t>
            </w:r>
          </w:p>
        </w:tc>
        <w:tc>
          <w:tcPr>
            <w:tcW w:w="864" w:type="dxa"/>
          </w:tcPr>
          <w:p w14:paraId="44A7549F" w14:textId="77777777" w:rsidR="00682FD0" w:rsidRDefault="00682FD0">
            <w:pPr>
              <w:pStyle w:val="TableText"/>
            </w:pPr>
          </w:p>
        </w:tc>
        <w:tc>
          <w:tcPr>
            <w:tcW w:w="1104" w:type="dxa"/>
          </w:tcPr>
          <w:p w14:paraId="6266302D" w14:textId="7EB72056" w:rsidR="00682FD0" w:rsidRDefault="009E5D90">
            <w:pPr>
              <w:pStyle w:val="TableText"/>
            </w:pPr>
            <w:hyperlink w:anchor="C_86-19643">
              <w:r w:rsidR="00E26131">
                <w:rPr>
                  <w:rStyle w:val="HyperlinkText9pt"/>
                </w:rPr>
                <w:t>86-19643</w:t>
              </w:r>
            </w:hyperlink>
          </w:p>
        </w:tc>
        <w:tc>
          <w:tcPr>
            <w:tcW w:w="2975" w:type="dxa"/>
          </w:tcPr>
          <w:p w14:paraId="05531514" w14:textId="77777777" w:rsidR="00682FD0" w:rsidRDefault="00682FD0">
            <w:pPr>
              <w:pStyle w:val="TableText"/>
            </w:pPr>
          </w:p>
        </w:tc>
      </w:tr>
      <w:tr w:rsidR="00682FD0" w14:paraId="39D2A39F" w14:textId="77777777">
        <w:trPr>
          <w:jc w:val="center"/>
        </w:trPr>
        <w:tc>
          <w:tcPr>
            <w:tcW w:w="3345" w:type="dxa"/>
          </w:tcPr>
          <w:p w14:paraId="74308FC1" w14:textId="77777777" w:rsidR="00682FD0" w:rsidRDefault="00E26131">
            <w:pPr>
              <w:pStyle w:val="TableText"/>
            </w:pPr>
            <w:r>
              <w:tab/>
            </w:r>
            <w:r>
              <w:tab/>
            </w:r>
            <w:r>
              <w:tab/>
              <w:t>@nullFlavor</w:t>
            </w:r>
          </w:p>
        </w:tc>
        <w:tc>
          <w:tcPr>
            <w:tcW w:w="720" w:type="dxa"/>
          </w:tcPr>
          <w:p w14:paraId="0607C76B" w14:textId="77777777" w:rsidR="00682FD0" w:rsidRDefault="00E26131">
            <w:pPr>
              <w:pStyle w:val="TableText"/>
            </w:pPr>
            <w:r>
              <w:t>1..1</w:t>
            </w:r>
          </w:p>
        </w:tc>
        <w:tc>
          <w:tcPr>
            <w:tcW w:w="1152" w:type="dxa"/>
          </w:tcPr>
          <w:p w14:paraId="737A015A" w14:textId="77777777" w:rsidR="00682FD0" w:rsidRDefault="00E26131">
            <w:pPr>
              <w:pStyle w:val="TableText"/>
            </w:pPr>
            <w:r>
              <w:t>SHALL</w:t>
            </w:r>
          </w:p>
        </w:tc>
        <w:tc>
          <w:tcPr>
            <w:tcW w:w="864" w:type="dxa"/>
          </w:tcPr>
          <w:p w14:paraId="2A92BD5A" w14:textId="77777777" w:rsidR="00682FD0" w:rsidRDefault="00682FD0">
            <w:pPr>
              <w:pStyle w:val="TableText"/>
            </w:pPr>
          </w:p>
        </w:tc>
        <w:tc>
          <w:tcPr>
            <w:tcW w:w="1104" w:type="dxa"/>
          </w:tcPr>
          <w:p w14:paraId="5A76EFA6" w14:textId="52608791" w:rsidR="00682FD0" w:rsidRDefault="009E5D90">
            <w:pPr>
              <w:pStyle w:val="TableText"/>
            </w:pPr>
            <w:hyperlink w:anchor="C_86-22743">
              <w:r w:rsidR="00E26131">
                <w:rPr>
                  <w:rStyle w:val="HyperlinkText9pt"/>
                </w:rPr>
                <w:t>86-22743</w:t>
              </w:r>
            </w:hyperlink>
          </w:p>
        </w:tc>
        <w:tc>
          <w:tcPr>
            <w:tcW w:w="2975" w:type="dxa"/>
          </w:tcPr>
          <w:p w14:paraId="1FD497DC" w14:textId="77777777" w:rsidR="00682FD0" w:rsidRDefault="00E26131">
            <w:pPr>
              <w:pStyle w:val="TableText"/>
            </w:pPr>
            <w:r>
              <w:t>NA</w:t>
            </w:r>
          </w:p>
        </w:tc>
      </w:tr>
      <w:tr w:rsidR="00682FD0" w14:paraId="7928BE30" w14:textId="77777777">
        <w:trPr>
          <w:jc w:val="center"/>
        </w:trPr>
        <w:tc>
          <w:tcPr>
            <w:tcW w:w="3345" w:type="dxa"/>
          </w:tcPr>
          <w:p w14:paraId="60DBD64A" w14:textId="77777777" w:rsidR="00682FD0" w:rsidRDefault="00E26131">
            <w:pPr>
              <w:pStyle w:val="TableText"/>
            </w:pPr>
            <w:r>
              <w:tab/>
              <w:t>value</w:t>
            </w:r>
          </w:p>
        </w:tc>
        <w:tc>
          <w:tcPr>
            <w:tcW w:w="720" w:type="dxa"/>
          </w:tcPr>
          <w:p w14:paraId="6CB8B251" w14:textId="77777777" w:rsidR="00682FD0" w:rsidRDefault="00E26131">
            <w:pPr>
              <w:pStyle w:val="TableText"/>
            </w:pPr>
            <w:r>
              <w:t>1..1</w:t>
            </w:r>
          </w:p>
        </w:tc>
        <w:tc>
          <w:tcPr>
            <w:tcW w:w="1152" w:type="dxa"/>
          </w:tcPr>
          <w:p w14:paraId="049DBAAD" w14:textId="77777777" w:rsidR="00682FD0" w:rsidRDefault="00E26131">
            <w:pPr>
              <w:pStyle w:val="TableText"/>
            </w:pPr>
            <w:r>
              <w:t>SHALL</w:t>
            </w:r>
          </w:p>
        </w:tc>
        <w:tc>
          <w:tcPr>
            <w:tcW w:w="864" w:type="dxa"/>
          </w:tcPr>
          <w:p w14:paraId="320F2C08" w14:textId="77777777" w:rsidR="00682FD0" w:rsidRDefault="00E26131">
            <w:pPr>
              <w:pStyle w:val="TableText"/>
            </w:pPr>
            <w:r>
              <w:t>CD</w:t>
            </w:r>
          </w:p>
        </w:tc>
        <w:tc>
          <w:tcPr>
            <w:tcW w:w="1104" w:type="dxa"/>
          </w:tcPr>
          <w:p w14:paraId="0B18F6B1" w14:textId="5C3D971F" w:rsidR="00682FD0" w:rsidRDefault="009E5D90">
            <w:pPr>
              <w:pStyle w:val="TableText"/>
            </w:pPr>
            <w:hyperlink w:anchor="C_86-19634">
              <w:r w:rsidR="00E26131">
                <w:rPr>
                  <w:rStyle w:val="HyperlinkText9pt"/>
                </w:rPr>
                <w:t>86-19634</w:t>
              </w:r>
            </w:hyperlink>
          </w:p>
        </w:tc>
        <w:tc>
          <w:tcPr>
            <w:tcW w:w="2975" w:type="dxa"/>
          </w:tcPr>
          <w:p w14:paraId="57BC983A" w14:textId="77777777" w:rsidR="00682FD0" w:rsidRDefault="00682FD0">
            <w:pPr>
              <w:pStyle w:val="TableText"/>
            </w:pPr>
          </w:p>
        </w:tc>
      </w:tr>
      <w:tr w:rsidR="00682FD0" w14:paraId="7378C644" w14:textId="77777777">
        <w:trPr>
          <w:jc w:val="center"/>
        </w:trPr>
        <w:tc>
          <w:tcPr>
            <w:tcW w:w="3345" w:type="dxa"/>
          </w:tcPr>
          <w:p w14:paraId="2B151E77" w14:textId="77777777" w:rsidR="00682FD0" w:rsidRDefault="00E26131">
            <w:pPr>
              <w:pStyle w:val="TableText"/>
            </w:pPr>
            <w:r>
              <w:tab/>
            </w:r>
            <w:r>
              <w:tab/>
              <w:t>@code</w:t>
            </w:r>
          </w:p>
        </w:tc>
        <w:tc>
          <w:tcPr>
            <w:tcW w:w="720" w:type="dxa"/>
          </w:tcPr>
          <w:p w14:paraId="643E8BC7" w14:textId="77777777" w:rsidR="00682FD0" w:rsidRDefault="00E26131">
            <w:pPr>
              <w:pStyle w:val="TableText"/>
            </w:pPr>
            <w:r>
              <w:t>1..1</w:t>
            </w:r>
          </w:p>
        </w:tc>
        <w:tc>
          <w:tcPr>
            <w:tcW w:w="1152" w:type="dxa"/>
          </w:tcPr>
          <w:p w14:paraId="4E85353F" w14:textId="77777777" w:rsidR="00682FD0" w:rsidRDefault="00E26131">
            <w:pPr>
              <w:pStyle w:val="TableText"/>
            </w:pPr>
            <w:r>
              <w:t>SHALL</w:t>
            </w:r>
          </w:p>
        </w:tc>
        <w:tc>
          <w:tcPr>
            <w:tcW w:w="864" w:type="dxa"/>
          </w:tcPr>
          <w:p w14:paraId="67589790" w14:textId="77777777" w:rsidR="00682FD0" w:rsidRDefault="00682FD0">
            <w:pPr>
              <w:pStyle w:val="TableText"/>
            </w:pPr>
          </w:p>
        </w:tc>
        <w:tc>
          <w:tcPr>
            <w:tcW w:w="1104" w:type="dxa"/>
          </w:tcPr>
          <w:p w14:paraId="4CBB5BCF" w14:textId="41DB6B1C" w:rsidR="00682FD0" w:rsidRDefault="009E5D90">
            <w:pPr>
              <w:pStyle w:val="TableText"/>
            </w:pPr>
            <w:hyperlink w:anchor="C_86-19635">
              <w:r w:rsidR="00E26131">
                <w:rPr>
                  <w:rStyle w:val="HyperlinkText9pt"/>
                </w:rPr>
                <w:t>86-19635</w:t>
              </w:r>
            </w:hyperlink>
          </w:p>
        </w:tc>
        <w:tc>
          <w:tcPr>
            <w:tcW w:w="2975" w:type="dxa"/>
          </w:tcPr>
          <w:p w14:paraId="4ABDEEA3" w14:textId="77777777" w:rsidR="00682FD0" w:rsidRDefault="00E26131">
            <w:pPr>
              <w:pStyle w:val="TableText"/>
            </w:pPr>
            <w:r>
              <w:t>urn:oid:2.16.840.1.113883.6.96 (SNOMED CT) = 419099009</w:t>
            </w:r>
          </w:p>
        </w:tc>
      </w:tr>
    </w:tbl>
    <w:p w14:paraId="7B5B23D9" w14:textId="77777777" w:rsidR="00682FD0" w:rsidRDefault="00682FD0">
      <w:pPr>
        <w:pStyle w:val="BodyText"/>
      </w:pPr>
    </w:p>
    <w:p w14:paraId="727B337D" w14:textId="77777777" w:rsidR="00682FD0" w:rsidRDefault="00E26131" w:rsidP="008166C6">
      <w:pPr>
        <w:numPr>
          <w:ilvl w:val="0"/>
          <w:numId w:val="56"/>
        </w:numPr>
      </w:pPr>
      <w:r>
        <w:t xml:space="preserve">Conforms to Deceased Observation template </w:t>
      </w:r>
      <w:r>
        <w:rPr>
          <w:rStyle w:val="XMLname"/>
        </w:rPr>
        <w:t>(identifier: urn:oid:2.16.840.1.113883.10.20.22.4.79)</w:t>
      </w:r>
      <w:r>
        <w:t>.</w:t>
      </w:r>
    </w:p>
    <w:p w14:paraId="7B7345C2" w14:textId="77777777" w:rsidR="00682FD0" w:rsidRDefault="00E26131" w:rsidP="008166C6">
      <w:pPr>
        <w:numPr>
          <w:ilvl w:val="0"/>
          <w:numId w:val="56"/>
        </w:numPr>
      </w:pPr>
      <w:r>
        <w:rPr>
          <w:rStyle w:val="keyword"/>
        </w:rPr>
        <w:t>MAY</w:t>
      </w:r>
      <w:r>
        <w:t xml:space="preserve"> contain zero or one [0..1] </w:t>
      </w:r>
      <w:r>
        <w:rPr>
          <w:rStyle w:val="XMLnameBold"/>
        </w:rPr>
        <w:t>@nullFlavor</w:t>
      </w:r>
      <w:bookmarkStart w:id="1918" w:name="C_86-19644"/>
      <w:r>
        <w:t xml:space="preserve"> (CONF:86-19644)</w:t>
      </w:r>
      <w:bookmarkEnd w:id="1918"/>
      <w:r>
        <w:t>.</w:t>
      </w:r>
    </w:p>
    <w:p w14:paraId="10480D5A" w14:textId="77777777" w:rsidR="00682FD0" w:rsidRDefault="00E26131" w:rsidP="008166C6">
      <w:pPr>
        <w:numPr>
          <w:ilvl w:val="1"/>
          <w:numId w:val="56"/>
        </w:numPr>
      </w:pPr>
      <w:r>
        <w:t>If @negationInd is present then @nullFlavor</w:t>
      </w:r>
      <w:r>
        <w:rPr>
          <w:rStyle w:val="keyword"/>
        </w:rPr>
        <w:t xml:space="preserve"> SHALL NOT </w:t>
      </w:r>
      <w:r>
        <w:t>contain a value (CONF:86-19646).</w:t>
      </w:r>
    </w:p>
    <w:p w14:paraId="3735027F" w14:textId="77777777" w:rsidR="00682FD0" w:rsidRDefault="00E26131" w:rsidP="008166C6">
      <w:pPr>
        <w:numPr>
          <w:ilvl w:val="0"/>
          <w:numId w:val="5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919" w:name="C_86-19628"/>
      <w:r>
        <w:t xml:space="preserve"> (CONF:86-19628)</w:t>
      </w:r>
      <w:bookmarkEnd w:id="1919"/>
      <w:r>
        <w:t>.</w:t>
      </w:r>
    </w:p>
    <w:p w14:paraId="07ADA2F3" w14:textId="77777777" w:rsidR="00682FD0" w:rsidRDefault="00E26131" w:rsidP="008166C6">
      <w:pPr>
        <w:numPr>
          <w:ilvl w:val="0"/>
          <w:numId w:val="5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920" w:name="C_86-19629"/>
      <w:r>
        <w:t xml:space="preserve"> (CONF:86-19629)</w:t>
      </w:r>
      <w:bookmarkEnd w:id="1920"/>
      <w:r>
        <w:t>.</w:t>
      </w:r>
    </w:p>
    <w:p w14:paraId="2B50EB77" w14:textId="77777777" w:rsidR="00682FD0" w:rsidRDefault="00E26131" w:rsidP="008166C6">
      <w:pPr>
        <w:numPr>
          <w:ilvl w:val="0"/>
          <w:numId w:val="56"/>
        </w:numPr>
      </w:pPr>
      <w:r>
        <w:rPr>
          <w:rStyle w:val="keyword"/>
        </w:rPr>
        <w:t>MAY</w:t>
      </w:r>
      <w:r>
        <w:t xml:space="preserve"> contain zero or one [0..1] </w:t>
      </w:r>
      <w:r>
        <w:rPr>
          <w:rStyle w:val="XMLnameBold"/>
        </w:rPr>
        <w:t>@negationInd</w:t>
      </w:r>
      <w:bookmarkStart w:id="1921" w:name="C_86-19645"/>
      <w:r>
        <w:t xml:space="preserve"> (CONF:86-19645)</w:t>
      </w:r>
      <w:bookmarkEnd w:id="1921"/>
      <w:r>
        <w:t>.</w:t>
      </w:r>
    </w:p>
    <w:p w14:paraId="5A660DFE" w14:textId="77777777" w:rsidR="00682FD0" w:rsidRDefault="00E26131" w:rsidP="008166C6">
      <w:pPr>
        <w:numPr>
          <w:ilvl w:val="1"/>
          <w:numId w:val="56"/>
        </w:numPr>
      </w:pPr>
      <w:r>
        <w:t>If @nullFlavor is present then @negationInd</w:t>
      </w:r>
      <w:r>
        <w:rPr>
          <w:rStyle w:val="keyword"/>
        </w:rPr>
        <w:t xml:space="preserve"> SHALL NOT </w:t>
      </w:r>
      <w:r>
        <w:t>contain a value (CONF:86-19647).</w:t>
      </w:r>
    </w:p>
    <w:p w14:paraId="1833BA58" w14:textId="77777777" w:rsidR="00682FD0" w:rsidRDefault="00E26131" w:rsidP="008166C6">
      <w:pPr>
        <w:numPr>
          <w:ilvl w:val="0"/>
          <w:numId w:val="56"/>
        </w:numPr>
      </w:pPr>
      <w:r>
        <w:rPr>
          <w:rStyle w:val="keyword"/>
        </w:rPr>
        <w:t>SHALL</w:t>
      </w:r>
      <w:r>
        <w:t xml:space="preserve"> contain exactly one [1..1] </w:t>
      </w:r>
      <w:r>
        <w:rPr>
          <w:rStyle w:val="XMLnameBold"/>
        </w:rPr>
        <w:t>templateId</w:t>
      </w:r>
      <w:bookmarkStart w:id="1922" w:name="C_86-28225"/>
      <w:r>
        <w:t xml:space="preserve"> (CONF:86-28225)</w:t>
      </w:r>
      <w:bookmarkEnd w:id="1922"/>
      <w:r>
        <w:t xml:space="preserve"> such that it</w:t>
      </w:r>
    </w:p>
    <w:p w14:paraId="1380791E" w14:textId="77777777" w:rsidR="00682FD0" w:rsidRDefault="00E26131" w:rsidP="008166C6">
      <w:pPr>
        <w:numPr>
          <w:ilvl w:val="1"/>
          <w:numId w:val="56"/>
        </w:numPr>
      </w:pPr>
      <w:r>
        <w:rPr>
          <w:rStyle w:val="keyword"/>
        </w:rPr>
        <w:t>SHALL</w:t>
      </w:r>
      <w:r>
        <w:t xml:space="preserve"> contain exactly one [1..1] </w:t>
      </w:r>
      <w:r>
        <w:rPr>
          <w:rStyle w:val="XMLnameBold"/>
        </w:rPr>
        <w:t>@root</w:t>
      </w:r>
      <w:r>
        <w:t>=</w:t>
      </w:r>
      <w:r>
        <w:rPr>
          <w:rStyle w:val="XMLname"/>
        </w:rPr>
        <w:t>"2.16.840.1.113883.10.20.22.4.79"</w:t>
      </w:r>
      <w:bookmarkStart w:id="1923" w:name="C_86-28226"/>
      <w:r>
        <w:t xml:space="preserve"> (CONF:86-28226)</w:t>
      </w:r>
      <w:bookmarkEnd w:id="1923"/>
      <w:r>
        <w:t>.</w:t>
      </w:r>
    </w:p>
    <w:p w14:paraId="42B341C0" w14:textId="77777777" w:rsidR="00682FD0" w:rsidRDefault="00E26131" w:rsidP="008166C6">
      <w:pPr>
        <w:numPr>
          <w:ilvl w:val="0"/>
          <w:numId w:val="56"/>
        </w:numPr>
      </w:pPr>
      <w:r>
        <w:rPr>
          <w:rStyle w:val="keyword"/>
        </w:rPr>
        <w:t>SHALL</w:t>
      </w:r>
      <w:r>
        <w:t xml:space="preserve"> contain exactly one [1..1] </w:t>
      </w:r>
      <w:r>
        <w:rPr>
          <w:rStyle w:val="XMLnameBold"/>
        </w:rPr>
        <w:t>templateId</w:t>
      </w:r>
      <w:bookmarkStart w:id="1924" w:name="C_86-19639"/>
      <w:r>
        <w:t xml:space="preserve"> (CONF:86-19639)</w:t>
      </w:r>
      <w:bookmarkEnd w:id="1924"/>
      <w:r>
        <w:t xml:space="preserve"> such that it</w:t>
      </w:r>
    </w:p>
    <w:p w14:paraId="71EE3205" w14:textId="77777777" w:rsidR="00682FD0" w:rsidRDefault="00E26131" w:rsidP="008166C6">
      <w:pPr>
        <w:numPr>
          <w:ilvl w:val="1"/>
          <w:numId w:val="56"/>
        </w:numPr>
      </w:pPr>
      <w:r>
        <w:rPr>
          <w:rStyle w:val="keyword"/>
        </w:rPr>
        <w:t>SHALL</w:t>
      </w:r>
      <w:r>
        <w:t xml:space="preserve"> contain exactly one [1..1] </w:t>
      </w:r>
      <w:r>
        <w:rPr>
          <w:rStyle w:val="XMLnameBold"/>
        </w:rPr>
        <w:t>@root</w:t>
      </w:r>
      <w:r>
        <w:t>=</w:t>
      </w:r>
      <w:r>
        <w:rPr>
          <w:rStyle w:val="XMLname"/>
        </w:rPr>
        <w:t>"2.16.840.1.113883.10.20.5.6.121"</w:t>
      </w:r>
      <w:bookmarkStart w:id="1925" w:name="C_86-19640"/>
      <w:r>
        <w:t xml:space="preserve"> (CONF:86-19640)</w:t>
      </w:r>
      <w:bookmarkEnd w:id="1925"/>
      <w:r>
        <w:t>.</w:t>
      </w:r>
    </w:p>
    <w:p w14:paraId="5A01F0C3" w14:textId="77777777" w:rsidR="00682FD0" w:rsidRDefault="00E26131" w:rsidP="008166C6">
      <w:pPr>
        <w:numPr>
          <w:ilvl w:val="0"/>
          <w:numId w:val="56"/>
        </w:numPr>
      </w:pPr>
      <w:r>
        <w:rPr>
          <w:rStyle w:val="keyword"/>
        </w:rPr>
        <w:t>SHALL</w:t>
      </w:r>
      <w:r>
        <w:t xml:space="preserve"> contain exactly one [1..1] </w:t>
      </w:r>
      <w:r>
        <w:rPr>
          <w:rStyle w:val="XMLnameBold"/>
        </w:rPr>
        <w:t>id</w:t>
      </w:r>
      <w:bookmarkStart w:id="1926" w:name="C_86-19641"/>
      <w:r>
        <w:t xml:space="preserve"> (CONF:86-19641)</w:t>
      </w:r>
      <w:bookmarkEnd w:id="1926"/>
      <w:r>
        <w:t>.</w:t>
      </w:r>
    </w:p>
    <w:p w14:paraId="177E47ED" w14:textId="77777777" w:rsidR="00682FD0" w:rsidRDefault="00E26131" w:rsidP="008166C6">
      <w:pPr>
        <w:numPr>
          <w:ilvl w:val="1"/>
          <w:numId w:val="56"/>
        </w:numPr>
      </w:pPr>
      <w:r>
        <w:t xml:space="preserve">This id </w:t>
      </w:r>
      <w:r>
        <w:rPr>
          <w:rStyle w:val="keyword"/>
        </w:rPr>
        <w:t>SHALL</w:t>
      </w:r>
      <w:r>
        <w:t xml:space="preserve"> contain exactly one [1..1] </w:t>
      </w:r>
      <w:r>
        <w:rPr>
          <w:rStyle w:val="XMLnameBold"/>
        </w:rPr>
        <w:t>@nullFlavor</w:t>
      </w:r>
      <w:r>
        <w:t>=</w:t>
      </w:r>
      <w:r>
        <w:rPr>
          <w:rStyle w:val="XMLname"/>
        </w:rPr>
        <w:t>"NA"</w:t>
      </w:r>
      <w:bookmarkStart w:id="1927" w:name="C_86-22742"/>
      <w:r>
        <w:t xml:space="preserve"> (CONF:86-22742)</w:t>
      </w:r>
      <w:bookmarkEnd w:id="1927"/>
      <w:r>
        <w:t>.</w:t>
      </w:r>
    </w:p>
    <w:p w14:paraId="629A15D4" w14:textId="77777777" w:rsidR="00682FD0" w:rsidRDefault="00E26131" w:rsidP="008166C6">
      <w:pPr>
        <w:numPr>
          <w:ilvl w:val="0"/>
          <w:numId w:val="56"/>
        </w:numPr>
      </w:pPr>
      <w:r>
        <w:rPr>
          <w:rStyle w:val="keyword"/>
        </w:rPr>
        <w:t>SHALL</w:t>
      </w:r>
      <w:r>
        <w:t xml:space="preserve"> contain exactly one [1..1] </w:t>
      </w:r>
      <w:r>
        <w:rPr>
          <w:rStyle w:val="XMLnameBold"/>
        </w:rPr>
        <w:t>code</w:t>
      </w:r>
      <w:bookmarkStart w:id="1928" w:name="C_86-19630"/>
      <w:r>
        <w:t xml:space="preserve"> (CONF:86-19630)</w:t>
      </w:r>
      <w:bookmarkEnd w:id="1928"/>
      <w:r>
        <w:t>.</w:t>
      </w:r>
    </w:p>
    <w:p w14:paraId="4C4451D6" w14:textId="77777777" w:rsidR="00682FD0" w:rsidRDefault="00E26131" w:rsidP="008166C6">
      <w:pPr>
        <w:numPr>
          <w:ilvl w:val="1"/>
          <w:numId w:val="56"/>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929" w:name="C_86-19631"/>
      <w:r>
        <w:t xml:space="preserve"> (CONF:86-19631)</w:t>
      </w:r>
      <w:bookmarkEnd w:id="1929"/>
      <w:r>
        <w:t>.</w:t>
      </w:r>
    </w:p>
    <w:p w14:paraId="74046730" w14:textId="77777777" w:rsidR="00682FD0" w:rsidRDefault="00E26131" w:rsidP="008166C6">
      <w:pPr>
        <w:numPr>
          <w:ilvl w:val="1"/>
          <w:numId w:val="56"/>
        </w:numPr>
      </w:pPr>
      <w:r>
        <w:t xml:space="preserve">This code </w:t>
      </w:r>
      <w:r>
        <w:rPr>
          <w:rStyle w:val="keyword"/>
        </w:rPr>
        <w:t>MAY</w:t>
      </w:r>
      <w:r>
        <w:t xml:space="preserve"> contain zero or one [0..1] </w:t>
      </w:r>
      <w:r>
        <w:rPr>
          <w:rStyle w:val="XMLnameBold"/>
        </w:rPr>
        <w:t>@codeSystem</w:t>
      </w:r>
      <w:r>
        <w:t>=</w:t>
      </w:r>
      <w:r>
        <w:rPr>
          <w:rStyle w:val="XMLname"/>
        </w:rPr>
        <w:t>"2.16.840.1.113883.5.4"</w:t>
      </w:r>
      <w:r>
        <w:t xml:space="preserve"> (CodeSystem: </w:t>
      </w:r>
      <w:r>
        <w:rPr>
          <w:rStyle w:val="XMLname"/>
        </w:rPr>
        <w:t>HL7ActCode urn:oid:2.16.840.1.113883.5.4</w:t>
      </w:r>
      <w:r>
        <w:t>)</w:t>
      </w:r>
      <w:bookmarkStart w:id="1930" w:name="C_86-28375"/>
      <w:r>
        <w:t xml:space="preserve"> (CONF:86-28375)</w:t>
      </w:r>
      <w:bookmarkEnd w:id="1930"/>
      <w:r>
        <w:t>.</w:t>
      </w:r>
    </w:p>
    <w:p w14:paraId="67F7A495" w14:textId="77777777" w:rsidR="00682FD0" w:rsidRDefault="00E26131" w:rsidP="008166C6">
      <w:pPr>
        <w:numPr>
          <w:ilvl w:val="0"/>
          <w:numId w:val="56"/>
        </w:numPr>
      </w:pPr>
      <w:r>
        <w:rPr>
          <w:rStyle w:val="keyword"/>
        </w:rPr>
        <w:t>SHALL</w:t>
      </w:r>
      <w:r>
        <w:t xml:space="preserve"> contain exactly one [1..1] </w:t>
      </w:r>
      <w:r>
        <w:rPr>
          <w:rStyle w:val="XMLnameBold"/>
        </w:rPr>
        <w:t>statusCode</w:t>
      </w:r>
      <w:bookmarkStart w:id="1931" w:name="C_86-19632"/>
      <w:r>
        <w:t xml:space="preserve"> (CONF:86-19632)</w:t>
      </w:r>
      <w:bookmarkEnd w:id="1931"/>
      <w:r>
        <w:t>.</w:t>
      </w:r>
    </w:p>
    <w:p w14:paraId="2271C39E" w14:textId="77777777" w:rsidR="00682FD0" w:rsidRDefault="00E26131" w:rsidP="008166C6">
      <w:pPr>
        <w:numPr>
          <w:ilvl w:val="1"/>
          <w:numId w:val="5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932" w:name="C_86-19633"/>
      <w:r>
        <w:t xml:space="preserve"> (CONF:86-19633)</w:t>
      </w:r>
      <w:bookmarkEnd w:id="1932"/>
      <w:r>
        <w:t>.</w:t>
      </w:r>
    </w:p>
    <w:p w14:paraId="016A55ED" w14:textId="77777777" w:rsidR="00682FD0" w:rsidRDefault="00E26131" w:rsidP="008166C6">
      <w:pPr>
        <w:numPr>
          <w:ilvl w:val="0"/>
          <w:numId w:val="56"/>
        </w:numPr>
      </w:pPr>
      <w:r>
        <w:rPr>
          <w:rStyle w:val="keyword"/>
        </w:rPr>
        <w:t>SHALL</w:t>
      </w:r>
      <w:r>
        <w:t xml:space="preserve"> contain exactly one [1..1] </w:t>
      </w:r>
      <w:r>
        <w:rPr>
          <w:rStyle w:val="XMLnameBold"/>
        </w:rPr>
        <w:t>effectiveTime</w:t>
      </w:r>
      <w:bookmarkStart w:id="1933" w:name="C_86-19642"/>
      <w:r>
        <w:t xml:space="preserve"> (CONF:86-19642)</w:t>
      </w:r>
      <w:bookmarkEnd w:id="1933"/>
      <w:r>
        <w:t>.</w:t>
      </w:r>
    </w:p>
    <w:p w14:paraId="676F0A2F" w14:textId="77777777" w:rsidR="00682FD0" w:rsidRDefault="00E26131" w:rsidP="008166C6">
      <w:pPr>
        <w:numPr>
          <w:ilvl w:val="1"/>
          <w:numId w:val="56"/>
        </w:numPr>
      </w:pPr>
      <w:r>
        <w:t xml:space="preserve">This effectiveTime </w:t>
      </w:r>
      <w:r>
        <w:rPr>
          <w:rStyle w:val="keyword"/>
        </w:rPr>
        <w:t>SHALL</w:t>
      </w:r>
      <w:r>
        <w:t xml:space="preserve"> contain exactly one [1..1] </w:t>
      </w:r>
      <w:r>
        <w:rPr>
          <w:rStyle w:val="XMLnameBold"/>
        </w:rPr>
        <w:t>low</w:t>
      </w:r>
      <w:bookmarkStart w:id="1934" w:name="C_86-19643"/>
      <w:r>
        <w:t xml:space="preserve"> (CONF:86-19643)</w:t>
      </w:r>
      <w:bookmarkEnd w:id="1934"/>
      <w:r>
        <w:t>.</w:t>
      </w:r>
    </w:p>
    <w:p w14:paraId="29E6A9E8" w14:textId="77777777" w:rsidR="00682FD0" w:rsidRDefault="00E26131" w:rsidP="008166C6">
      <w:pPr>
        <w:numPr>
          <w:ilvl w:val="2"/>
          <w:numId w:val="56"/>
        </w:numPr>
      </w:pPr>
      <w:r>
        <w:t xml:space="preserve">This low </w:t>
      </w:r>
      <w:r>
        <w:rPr>
          <w:rStyle w:val="keyword"/>
        </w:rPr>
        <w:t>SHALL</w:t>
      </w:r>
      <w:r>
        <w:t xml:space="preserve"> contain exactly one [1..1] </w:t>
      </w:r>
      <w:r>
        <w:rPr>
          <w:rStyle w:val="XMLnameBold"/>
        </w:rPr>
        <w:t>@nullFlavor</w:t>
      </w:r>
      <w:r>
        <w:t>=</w:t>
      </w:r>
      <w:r>
        <w:rPr>
          <w:rStyle w:val="XMLname"/>
        </w:rPr>
        <w:t>"NA"</w:t>
      </w:r>
      <w:bookmarkStart w:id="1935" w:name="C_86-22743"/>
      <w:r>
        <w:t xml:space="preserve"> (CONF:86-22743)</w:t>
      </w:r>
      <w:bookmarkEnd w:id="1935"/>
      <w:r>
        <w:t>.</w:t>
      </w:r>
    </w:p>
    <w:p w14:paraId="1110FFC0" w14:textId="77777777" w:rsidR="00682FD0" w:rsidRDefault="00E26131" w:rsidP="008166C6">
      <w:pPr>
        <w:numPr>
          <w:ilvl w:val="0"/>
          <w:numId w:val="56"/>
        </w:numPr>
      </w:pPr>
      <w:r>
        <w:rPr>
          <w:rStyle w:val="keyword"/>
        </w:rPr>
        <w:t>SHALL</w:t>
      </w:r>
      <w:r>
        <w:t xml:space="preserve"> contain exactly one [1..1] </w:t>
      </w:r>
      <w:r>
        <w:rPr>
          <w:rStyle w:val="XMLnameBold"/>
        </w:rPr>
        <w:t>value</w:t>
      </w:r>
      <w:r>
        <w:t xml:space="preserve"> with @xsi:type="CD"</w:t>
      </w:r>
      <w:bookmarkStart w:id="1936" w:name="C_86-19634"/>
      <w:r>
        <w:t xml:space="preserve"> (CONF:86-19634)</w:t>
      </w:r>
      <w:bookmarkEnd w:id="1936"/>
      <w:r>
        <w:t>.</w:t>
      </w:r>
    </w:p>
    <w:p w14:paraId="543033C1" w14:textId="77777777" w:rsidR="00682FD0" w:rsidRDefault="00E26131" w:rsidP="008166C6">
      <w:pPr>
        <w:numPr>
          <w:ilvl w:val="1"/>
          <w:numId w:val="56"/>
        </w:numPr>
      </w:pPr>
      <w:r>
        <w:t xml:space="preserve">This value </w:t>
      </w:r>
      <w:r>
        <w:rPr>
          <w:rStyle w:val="keyword"/>
        </w:rPr>
        <w:t>SHALL</w:t>
      </w:r>
      <w:r>
        <w:t xml:space="preserve"> contain exactly one [1..1] </w:t>
      </w:r>
      <w:r>
        <w:rPr>
          <w:rStyle w:val="XMLnameBold"/>
        </w:rPr>
        <w:t>@code</w:t>
      </w:r>
      <w:r>
        <w:t>=</w:t>
      </w:r>
      <w:r>
        <w:rPr>
          <w:rStyle w:val="XMLname"/>
        </w:rPr>
        <w:t>"419099009"</w:t>
      </w:r>
      <w:r>
        <w:t xml:space="preserve"> Dead (CodeSystem: </w:t>
      </w:r>
      <w:r>
        <w:rPr>
          <w:rStyle w:val="XMLname"/>
        </w:rPr>
        <w:t>SNOMED CT urn:oid:2.16.840.1.113883.6.96</w:t>
      </w:r>
      <w:r>
        <w:rPr>
          <w:rStyle w:val="keyword"/>
        </w:rPr>
        <w:t xml:space="preserve"> STATIC</w:t>
      </w:r>
      <w:r>
        <w:t>)</w:t>
      </w:r>
      <w:bookmarkStart w:id="1937" w:name="C_86-19635"/>
      <w:r>
        <w:t xml:space="preserve"> (CONF:86-19635)</w:t>
      </w:r>
      <w:bookmarkEnd w:id="1937"/>
      <w:r>
        <w:t>.</w:t>
      </w:r>
    </w:p>
    <w:p w14:paraId="583E4622" w14:textId="77777777" w:rsidR="00682FD0" w:rsidRDefault="00E26131" w:rsidP="008166C6">
      <w:pPr>
        <w:numPr>
          <w:ilvl w:val="0"/>
          <w:numId w:val="56"/>
        </w:numPr>
      </w:pPr>
      <w:r>
        <w:rPr>
          <w:i/>
        </w:rPr>
        <w:t>SHALL</w:t>
      </w:r>
      <w:r>
        <w:t xml:space="preserve"> contain either @nullFlavor or @negationInd, but</w:t>
      </w:r>
      <w:r>
        <w:rPr>
          <w:rStyle w:val="keyword"/>
        </w:rPr>
        <w:t xml:space="preserve"> SHALL NOT </w:t>
      </w:r>
      <w:r>
        <w:t>contain both (CONF:86-19648).</w:t>
      </w:r>
    </w:p>
    <w:p w14:paraId="68156A14" w14:textId="3290A571" w:rsidR="00682FD0" w:rsidRDefault="00E26131">
      <w:pPr>
        <w:pStyle w:val="Caption"/>
        <w:ind w:left="130" w:right="115"/>
      </w:pPr>
      <w:bookmarkStart w:id="1938" w:name="_Toc525996585"/>
      <w:r>
        <w:t xml:space="preserve">Figure </w:t>
      </w:r>
      <w:r>
        <w:fldChar w:fldCharType="begin"/>
      </w:r>
      <w:r>
        <w:instrText>SEQ Figure \* ARABIC</w:instrText>
      </w:r>
      <w:r>
        <w:fldChar w:fldCharType="separate"/>
      </w:r>
      <w:r>
        <w:t>86</w:t>
      </w:r>
      <w:r>
        <w:fldChar w:fldCharType="end"/>
      </w:r>
      <w:r>
        <w:t>: Death Observation in an EOID Report Example</w:t>
      </w:r>
      <w:bookmarkEnd w:id="1938"/>
    </w:p>
    <w:p w14:paraId="18937868" w14:textId="77777777" w:rsidR="00682FD0" w:rsidRDefault="00E26131">
      <w:pPr>
        <w:pStyle w:val="Example"/>
        <w:ind w:left="130" w:right="115"/>
      </w:pPr>
      <w:r>
        <w:t>&lt;!-- There is no information about whether the patient has died --&gt;</w:t>
      </w:r>
    </w:p>
    <w:p w14:paraId="6C7ED9E9" w14:textId="77777777" w:rsidR="00682FD0" w:rsidRDefault="00E26131">
      <w:pPr>
        <w:pStyle w:val="Example"/>
        <w:ind w:left="130" w:right="115"/>
      </w:pPr>
      <w:r>
        <w:t>&lt;observation classCode="OBS" moodCode="EVN" nullFlavor="NI"&gt;</w:t>
      </w:r>
    </w:p>
    <w:p w14:paraId="597ABF52" w14:textId="77777777" w:rsidR="00682FD0" w:rsidRDefault="00E26131">
      <w:pPr>
        <w:pStyle w:val="Example"/>
        <w:ind w:left="130" w:right="115"/>
      </w:pPr>
      <w:r>
        <w:t xml:space="preserve">  &lt;!-- C-CDA Deceased Observation templateId --&gt;</w:t>
      </w:r>
    </w:p>
    <w:p w14:paraId="550A9A68" w14:textId="77777777" w:rsidR="00682FD0" w:rsidRDefault="00E26131">
      <w:pPr>
        <w:pStyle w:val="Example"/>
        <w:ind w:left="130" w:right="115"/>
      </w:pPr>
      <w:r>
        <w:t xml:space="preserve">  &lt;templateId root="2.16.840.1.113883.10.20.22.4.79"/&gt;</w:t>
      </w:r>
    </w:p>
    <w:p w14:paraId="12D27E05" w14:textId="77777777" w:rsidR="00682FD0" w:rsidRDefault="00E26131">
      <w:pPr>
        <w:pStyle w:val="Example"/>
        <w:ind w:left="130" w:right="115"/>
      </w:pPr>
      <w:r>
        <w:t xml:space="preserve">  &lt;!-- HAI Death Observation in an Evidence of Infection (Dialysis) Report  --&gt;</w:t>
      </w:r>
    </w:p>
    <w:p w14:paraId="3039516C" w14:textId="77777777" w:rsidR="00682FD0" w:rsidRDefault="00E26131">
      <w:pPr>
        <w:pStyle w:val="Example"/>
        <w:ind w:left="130" w:right="115"/>
      </w:pPr>
      <w:r>
        <w:t xml:space="preserve">  &lt;templateId root="2.16.840.1.113883.10.20.5.6.121"/&gt;</w:t>
      </w:r>
    </w:p>
    <w:p w14:paraId="21F55A47" w14:textId="77777777" w:rsidR="00682FD0" w:rsidRDefault="00E26131">
      <w:pPr>
        <w:pStyle w:val="Example"/>
        <w:ind w:left="130" w:right="115"/>
      </w:pPr>
      <w:r>
        <w:t xml:space="preserve">  &lt;id nullFlavor="NA"/&gt;</w:t>
      </w:r>
    </w:p>
    <w:p w14:paraId="5C95188D" w14:textId="77777777" w:rsidR="00682FD0" w:rsidRDefault="00E26131">
      <w:pPr>
        <w:pStyle w:val="Example"/>
        <w:ind w:left="130" w:right="115"/>
      </w:pPr>
      <w:r>
        <w:t xml:space="preserve">  &lt;code codeSystem="2.16.840.1.113883.5.4"</w:t>
      </w:r>
    </w:p>
    <w:p w14:paraId="5EDBD35B" w14:textId="77777777" w:rsidR="00682FD0" w:rsidRDefault="00E26131">
      <w:pPr>
        <w:pStyle w:val="Example"/>
        <w:ind w:left="130" w:right="115"/>
      </w:pPr>
      <w:r>
        <w:t xml:space="preserve">        code="ASSERTION"/&gt;</w:t>
      </w:r>
    </w:p>
    <w:p w14:paraId="324826BF" w14:textId="77777777" w:rsidR="00682FD0" w:rsidRDefault="00E26131">
      <w:pPr>
        <w:pStyle w:val="Example"/>
        <w:ind w:left="130" w:right="115"/>
      </w:pPr>
      <w:r>
        <w:t xml:space="preserve">  &lt;statusCode code="completed"/&gt;</w:t>
      </w:r>
    </w:p>
    <w:p w14:paraId="15033B51" w14:textId="77777777" w:rsidR="00682FD0" w:rsidRDefault="00E26131">
      <w:pPr>
        <w:pStyle w:val="Example"/>
        <w:ind w:left="130" w:right="115"/>
      </w:pPr>
      <w:r>
        <w:t xml:space="preserve">  &lt;effectiveTime&gt;</w:t>
      </w:r>
    </w:p>
    <w:p w14:paraId="3807424E" w14:textId="77777777" w:rsidR="00682FD0" w:rsidRDefault="00E26131">
      <w:pPr>
        <w:pStyle w:val="Example"/>
        <w:ind w:left="130" w:right="115"/>
      </w:pPr>
      <w:r>
        <w:t xml:space="preserve">      &lt;low nullFlavor="NA"/&gt;</w:t>
      </w:r>
    </w:p>
    <w:p w14:paraId="098786CD" w14:textId="77777777" w:rsidR="00682FD0" w:rsidRDefault="00E26131">
      <w:pPr>
        <w:pStyle w:val="Example"/>
        <w:ind w:left="130" w:right="115"/>
      </w:pPr>
      <w:r>
        <w:t xml:space="preserve">  &lt;/effectiveTime&gt;</w:t>
      </w:r>
    </w:p>
    <w:p w14:paraId="2F4B1F7F" w14:textId="77777777" w:rsidR="00682FD0" w:rsidRDefault="00E26131">
      <w:pPr>
        <w:pStyle w:val="Example"/>
        <w:ind w:left="130" w:right="115"/>
      </w:pPr>
      <w:r>
        <w:t xml:space="preserve">  &lt;value xsi:type="CD"</w:t>
      </w:r>
    </w:p>
    <w:p w14:paraId="70040760" w14:textId="77777777" w:rsidR="00682FD0" w:rsidRDefault="00E26131">
      <w:pPr>
        <w:pStyle w:val="Example"/>
        <w:ind w:left="130" w:right="115"/>
      </w:pPr>
      <w:r>
        <w:t xml:space="preserve">         code="419099009"</w:t>
      </w:r>
    </w:p>
    <w:p w14:paraId="659BEF93" w14:textId="77777777" w:rsidR="00682FD0" w:rsidRDefault="00E26131">
      <w:pPr>
        <w:pStyle w:val="Example"/>
        <w:ind w:left="130" w:right="115"/>
      </w:pPr>
      <w:r>
        <w:t xml:space="preserve">         codeSystem="2.16.840.1.113883.6.96"</w:t>
      </w:r>
    </w:p>
    <w:p w14:paraId="2A42C46D" w14:textId="77777777" w:rsidR="00682FD0" w:rsidRDefault="00E26131">
      <w:pPr>
        <w:pStyle w:val="Example"/>
        <w:ind w:left="130" w:right="115"/>
      </w:pPr>
      <w:r>
        <w:t xml:space="preserve">         codeSystemName="SNOMED"</w:t>
      </w:r>
    </w:p>
    <w:p w14:paraId="5E766442" w14:textId="77777777" w:rsidR="00682FD0" w:rsidRDefault="00E26131">
      <w:pPr>
        <w:pStyle w:val="Example"/>
        <w:ind w:left="130" w:right="115"/>
      </w:pPr>
      <w:r>
        <w:t xml:space="preserve">         displayName="Dead"/&gt;</w:t>
      </w:r>
    </w:p>
    <w:p w14:paraId="7EF12FEF" w14:textId="77777777" w:rsidR="00682FD0" w:rsidRDefault="00E26131">
      <w:pPr>
        <w:pStyle w:val="Example"/>
        <w:ind w:left="130" w:right="115"/>
      </w:pPr>
      <w:r>
        <w:t>&lt;/observation&gt;</w:t>
      </w:r>
    </w:p>
    <w:p w14:paraId="05C8DC9D" w14:textId="77777777" w:rsidR="00682FD0" w:rsidRDefault="00682FD0">
      <w:pPr>
        <w:pStyle w:val="BodyText"/>
      </w:pPr>
    </w:p>
    <w:p w14:paraId="05C41F06" w14:textId="77777777" w:rsidR="00682FD0" w:rsidRDefault="00E26131">
      <w:pPr>
        <w:pStyle w:val="Heading2nospace"/>
      </w:pPr>
      <w:bookmarkStart w:id="1939" w:name="E_Device_Insertion_Time_and_Location_Pr"/>
      <w:bookmarkStart w:id="1940" w:name="_Toc525996366"/>
      <w:r>
        <w:t>Device Insertion Time and Location Procedure</w:t>
      </w:r>
      <w:bookmarkEnd w:id="1939"/>
      <w:bookmarkEnd w:id="1940"/>
    </w:p>
    <w:p w14:paraId="4FE6CE32" w14:textId="77777777" w:rsidR="00682FD0" w:rsidRDefault="00E26131">
      <w:pPr>
        <w:pStyle w:val="BracketData"/>
      </w:pPr>
      <w:r>
        <w:t>[procedure: identifier urn:oid:2.16.840.1.113883.10.20.5.6.122 (closed)]</w:t>
      </w:r>
    </w:p>
    <w:p w14:paraId="648123A9" w14:textId="77777777" w:rsidR="00682FD0" w:rsidRDefault="00E26131">
      <w:pPr>
        <w:pStyle w:val="BracketData"/>
      </w:pPr>
      <w:r>
        <w:t>Published as part of NHSN Healthcare Associated Infection (HAI) Reports Release 1 - US Realm</w:t>
      </w:r>
    </w:p>
    <w:p w14:paraId="4941FFE2" w14:textId="0328BD64" w:rsidR="00682FD0" w:rsidRDefault="00E26131">
      <w:pPr>
        <w:pStyle w:val="Caption"/>
      </w:pPr>
      <w:bookmarkStart w:id="1941" w:name="_Toc525996884"/>
      <w:r>
        <w:t xml:space="preserve">Table </w:t>
      </w:r>
      <w:r>
        <w:fldChar w:fldCharType="begin"/>
      </w:r>
      <w:r>
        <w:instrText>SEQ Table \* ARABIC</w:instrText>
      </w:r>
      <w:r>
        <w:fldChar w:fldCharType="separate"/>
      </w:r>
      <w:r>
        <w:t>184</w:t>
      </w:r>
      <w:r>
        <w:fldChar w:fldCharType="end"/>
      </w:r>
      <w:r>
        <w:t>: Device Insertion Time and Location Procedure Contexts</w:t>
      </w:r>
      <w:bookmarkEnd w:id="194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6D392B97" w14:textId="77777777">
        <w:trPr>
          <w:cantSplit/>
          <w:tblHeader/>
          <w:jc w:val="center"/>
        </w:trPr>
        <w:tc>
          <w:tcPr>
            <w:tcW w:w="360" w:type="dxa"/>
            <w:shd w:val="clear" w:color="auto" w:fill="E6E6E6"/>
          </w:tcPr>
          <w:p w14:paraId="040253C0" w14:textId="77777777" w:rsidR="00682FD0" w:rsidRDefault="00E26131">
            <w:pPr>
              <w:pStyle w:val="TableHead"/>
            </w:pPr>
            <w:r>
              <w:t>Contained By:</w:t>
            </w:r>
          </w:p>
        </w:tc>
        <w:tc>
          <w:tcPr>
            <w:tcW w:w="360" w:type="dxa"/>
            <w:shd w:val="clear" w:color="auto" w:fill="E6E6E6"/>
          </w:tcPr>
          <w:p w14:paraId="6853ADA3" w14:textId="77777777" w:rsidR="00682FD0" w:rsidRDefault="00E26131">
            <w:pPr>
              <w:pStyle w:val="TableHead"/>
            </w:pPr>
            <w:r>
              <w:t>Contains:</w:t>
            </w:r>
          </w:p>
        </w:tc>
      </w:tr>
      <w:tr w:rsidR="00682FD0" w14:paraId="1D5EAAF5" w14:textId="77777777">
        <w:trPr>
          <w:jc w:val="center"/>
        </w:trPr>
        <w:tc>
          <w:tcPr>
            <w:tcW w:w="360" w:type="dxa"/>
          </w:tcPr>
          <w:p w14:paraId="454A36D7" w14:textId="14DEA5AE" w:rsidR="00682FD0" w:rsidRDefault="009E5D90">
            <w:pPr>
              <w:pStyle w:val="TableText"/>
            </w:pPr>
            <w:hyperlink w:anchor="E_Infection_Risk_Factors_Observation">
              <w:r w:rsidR="00E26131">
                <w:rPr>
                  <w:rStyle w:val="HyperlinkText9pt"/>
                </w:rPr>
                <w:t>Infection Risk Factors Observation</w:t>
              </w:r>
            </w:hyperlink>
            <w:r w:rsidR="00E26131">
              <w:t xml:space="preserve"> (optional)</w:t>
            </w:r>
          </w:p>
          <w:p w14:paraId="4B26C107" w14:textId="3C86B417" w:rsidR="00682FD0" w:rsidRDefault="009E5D90">
            <w:pPr>
              <w:pStyle w:val="TableText"/>
            </w:pPr>
            <w:hyperlink w:anchor="E_Urinary_Catheter_Observation">
              <w:r w:rsidR="00E26131">
                <w:rPr>
                  <w:rStyle w:val="HyperlinkText9pt"/>
                </w:rPr>
                <w:t>Urinary Catheter Observation</w:t>
              </w:r>
            </w:hyperlink>
            <w:r w:rsidR="00E26131">
              <w:t xml:space="preserve"> (optional)</w:t>
            </w:r>
          </w:p>
        </w:tc>
        <w:tc>
          <w:tcPr>
            <w:tcW w:w="360" w:type="dxa"/>
          </w:tcPr>
          <w:p w14:paraId="28C80B1A" w14:textId="77777777" w:rsidR="00682FD0" w:rsidRDefault="00682FD0"/>
        </w:tc>
      </w:tr>
    </w:tbl>
    <w:p w14:paraId="53D1298E" w14:textId="77777777" w:rsidR="00682FD0" w:rsidRDefault="00682FD0">
      <w:pPr>
        <w:pStyle w:val="BodyText"/>
      </w:pPr>
    </w:p>
    <w:p w14:paraId="1A342167" w14:textId="77777777" w:rsidR="00682FD0" w:rsidRDefault="00E26131">
      <w:r>
        <w:t>This clinical statement records the location of the patient and the time when the device was inserted.</w:t>
      </w:r>
    </w:p>
    <w:p w14:paraId="5CF226B6" w14:textId="2E52589B" w:rsidR="00682FD0" w:rsidRDefault="00E26131">
      <w:pPr>
        <w:pStyle w:val="Caption"/>
      </w:pPr>
      <w:bookmarkStart w:id="1942" w:name="_Toc525996885"/>
      <w:r>
        <w:t xml:space="preserve">Table </w:t>
      </w:r>
      <w:r>
        <w:fldChar w:fldCharType="begin"/>
      </w:r>
      <w:r>
        <w:instrText>SEQ Table \* ARABIC</w:instrText>
      </w:r>
      <w:r>
        <w:fldChar w:fldCharType="separate"/>
      </w:r>
      <w:r>
        <w:t>185</w:t>
      </w:r>
      <w:r>
        <w:fldChar w:fldCharType="end"/>
      </w:r>
      <w:r>
        <w:t>: Device Insertion Time and Location Procedure Constraints Overview</w:t>
      </w:r>
      <w:bookmarkEnd w:id="194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0329667F" w14:textId="77777777">
        <w:trPr>
          <w:cantSplit/>
          <w:tblHeader/>
          <w:jc w:val="center"/>
        </w:trPr>
        <w:tc>
          <w:tcPr>
            <w:tcW w:w="0" w:type="dxa"/>
            <w:shd w:val="clear" w:color="auto" w:fill="E6E6E6"/>
            <w:noWrap/>
          </w:tcPr>
          <w:p w14:paraId="50C3FA18" w14:textId="77777777" w:rsidR="00682FD0" w:rsidRDefault="00E26131">
            <w:pPr>
              <w:pStyle w:val="TableHead"/>
            </w:pPr>
            <w:r>
              <w:t>XPath</w:t>
            </w:r>
          </w:p>
        </w:tc>
        <w:tc>
          <w:tcPr>
            <w:tcW w:w="720" w:type="dxa"/>
            <w:shd w:val="clear" w:color="auto" w:fill="E6E6E6"/>
            <w:noWrap/>
          </w:tcPr>
          <w:p w14:paraId="095E4CBB" w14:textId="77777777" w:rsidR="00682FD0" w:rsidRDefault="00E26131">
            <w:pPr>
              <w:pStyle w:val="TableHead"/>
            </w:pPr>
            <w:r>
              <w:t>Card.</w:t>
            </w:r>
          </w:p>
        </w:tc>
        <w:tc>
          <w:tcPr>
            <w:tcW w:w="1152" w:type="dxa"/>
            <w:shd w:val="clear" w:color="auto" w:fill="E6E6E6"/>
            <w:noWrap/>
          </w:tcPr>
          <w:p w14:paraId="01B24587" w14:textId="77777777" w:rsidR="00682FD0" w:rsidRDefault="00E26131">
            <w:pPr>
              <w:pStyle w:val="TableHead"/>
            </w:pPr>
            <w:r>
              <w:t>Verb</w:t>
            </w:r>
          </w:p>
        </w:tc>
        <w:tc>
          <w:tcPr>
            <w:tcW w:w="864" w:type="dxa"/>
            <w:shd w:val="clear" w:color="auto" w:fill="E6E6E6"/>
            <w:noWrap/>
          </w:tcPr>
          <w:p w14:paraId="2F220A3C" w14:textId="77777777" w:rsidR="00682FD0" w:rsidRDefault="00E26131">
            <w:pPr>
              <w:pStyle w:val="TableHead"/>
            </w:pPr>
            <w:r>
              <w:t>Data Type</w:t>
            </w:r>
          </w:p>
        </w:tc>
        <w:tc>
          <w:tcPr>
            <w:tcW w:w="864" w:type="dxa"/>
            <w:shd w:val="clear" w:color="auto" w:fill="E6E6E6"/>
            <w:noWrap/>
          </w:tcPr>
          <w:p w14:paraId="47EF707F" w14:textId="77777777" w:rsidR="00682FD0" w:rsidRDefault="00E26131">
            <w:pPr>
              <w:pStyle w:val="TableHead"/>
            </w:pPr>
            <w:r>
              <w:t>CONF#</w:t>
            </w:r>
          </w:p>
        </w:tc>
        <w:tc>
          <w:tcPr>
            <w:tcW w:w="864" w:type="dxa"/>
            <w:shd w:val="clear" w:color="auto" w:fill="E6E6E6"/>
            <w:noWrap/>
          </w:tcPr>
          <w:p w14:paraId="47BB9AAB" w14:textId="77777777" w:rsidR="00682FD0" w:rsidRDefault="00E26131">
            <w:pPr>
              <w:pStyle w:val="TableHead"/>
            </w:pPr>
            <w:r>
              <w:t>Value</w:t>
            </w:r>
          </w:p>
        </w:tc>
      </w:tr>
      <w:tr w:rsidR="00682FD0" w14:paraId="4E84BD01" w14:textId="77777777">
        <w:trPr>
          <w:jc w:val="center"/>
        </w:trPr>
        <w:tc>
          <w:tcPr>
            <w:tcW w:w="10160" w:type="dxa"/>
            <w:gridSpan w:val="6"/>
          </w:tcPr>
          <w:p w14:paraId="664DB77A" w14:textId="77777777" w:rsidR="00682FD0" w:rsidRDefault="00E26131">
            <w:pPr>
              <w:pStyle w:val="TableText"/>
            </w:pPr>
            <w:r>
              <w:t>procedure (identifier: urn:oid:2.16.840.1.113883.10.20.5.6.122)</w:t>
            </w:r>
          </w:p>
        </w:tc>
      </w:tr>
      <w:tr w:rsidR="00682FD0" w14:paraId="13B93C82" w14:textId="77777777">
        <w:trPr>
          <w:jc w:val="center"/>
        </w:trPr>
        <w:tc>
          <w:tcPr>
            <w:tcW w:w="3345" w:type="dxa"/>
          </w:tcPr>
          <w:p w14:paraId="5553BF9B" w14:textId="77777777" w:rsidR="00682FD0" w:rsidRDefault="00E26131">
            <w:pPr>
              <w:pStyle w:val="TableText"/>
            </w:pPr>
            <w:r>
              <w:tab/>
              <w:t>@classCode</w:t>
            </w:r>
          </w:p>
        </w:tc>
        <w:tc>
          <w:tcPr>
            <w:tcW w:w="720" w:type="dxa"/>
          </w:tcPr>
          <w:p w14:paraId="08EA7AE6" w14:textId="77777777" w:rsidR="00682FD0" w:rsidRDefault="00E26131">
            <w:pPr>
              <w:pStyle w:val="TableText"/>
            </w:pPr>
            <w:r>
              <w:t>1..1</w:t>
            </w:r>
          </w:p>
        </w:tc>
        <w:tc>
          <w:tcPr>
            <w:tcW w:w="1152" w:type="dxa"/>
          </w:tcPr>
          <w:p w14:paraId="26797803" w14:textId="77777777" w:rsidR="00682FD0" w:rsidRDefault="00E26131">
            <w:pPr>
              <w:pStyle w:val="TableText"/>
            </w:pPr>
            <w:r>
              <w:t>SHALL</w:t>
            </w:r>
          </w:p>
        </w:tc>
        <w:tc>
          <w:tcPr>
            <w:tcW w:w="864" w:type="dxa"/>
          </w:tcPr>
          <w:p w14:paraId="1CFDD63F" w14:textId="77777777" w:rsidR="00682FD0" w:rsidRDefault="00682FD0">
            <w:pPr>
              <w:pStyle w:val="TableText"/>
            </w:pPr>
          </w:p>
        </w:tc>
        <w:tc>
          <w:tcPr>
            <w:tcW w:w="1104" w:type="dxa"/>
          </w:tcPr>
          <w:p w14:paraId="5110E97B" w14:textId="4B6CB76F" w:rsidR="00682FD0" w:rsidRDefault="009E5D90">
            <w:pPr>
              <w:pStyle w:val="TableText"/>
            </w:pPr>
            <w:hyperlink w:anchor="C_86-21041">
              <w:r w:rsidR="00E26131">
                <w:rPr>
                  <w:rStyle w:val="HyperlinkText9pt"/>
                </w:rPr>
                <w:t>86-21041</w:t>
              </w:r>
            </w:hyperlink>
          </w:p>
        </w:tc>
        <w:tc>
          <w:tcPr>
            <w:tcW w:w="2975" w:type="dxa"/>
          </w:tcPr>
          <w:p w14:paraId="10D9EF2D" w14:textId="77777777" w:rsidR="00682FD0" w:rsidRDefault="00E26131">
            <w:pPr>
              <w:pStyle w:val="TableText"/>
            </w:pPr>
            <w:r>
              <w:t>PROC</w:t>
            </w:r>
          </w:p>
        </w:tc>
      </w:tr>
      <w:tr w:rsidR="00682FD0" w14:paraId="4D13F540" w14:textId="77777777">
        <w:trPr>
          <w:jc w:val="center"/>
        </w:trPr>
        <w:tc>
          <w:tcPr>
            <w:tcW w:w="3345" w:type="dxa"/>
          </w:tcPr>
          <w:p w14:paraId="445312AE" w14:textId="77777777" w:rsidR="00682FD0" w:rsidRDefault="00E26131">
            <w:pPr>
              <w:pStyle w:val="TableText"/>
            </w:pPr>
            <w:r>
              <w:tab/>
              <w:t>@moodCode</w:t>
            </w:r>
          </w:p>
        </w:tc>
        <w:tc>
          <w:tcPr>
            <w:tcW w:w="720" w:type="dxa"/>
          </w:tcPr>
          <w:p w14:paraId="420073AE" w14:textId="77777777" w:rsidR="00682FD0" w:rsidRDefault="00E26131">
            <w:pPr>
              <w:pStyle w:val="TableText"/>
            </w:pPr>
            <w:r>
              <w:t>1..1</w:t>
            </w:r>
          </w:p>
        </w:tc>
        <w:tc>
          <w:tcPr>
            <w:tcW w:w="1152" w:type="dxa"/>
          </w:tcPr>
          <w:p w14:paraId="2662A537" w14:textId="77777777" w:rsidR="00682FD0" w:rsidRDefault="00E26131">
            <w:pPr>
              <w:pStyle w:val="TableText"/>
            </w:pPr>
            <w:r>
              <w:t>SHALL</w:t>
            </w:r>
          </w:p>
        </w:tc>
        <w:tc>
          <w:tcPr>
            <w:tcW w:w="864" w:type="dxa"/>
          </w:tcPr>
          <w:p w14:paraId="31690201" w14:textId="77777777" w:rsidR="00682FD0" w:rsidRDefault="00682FD0">
            <w:pPr>
              <w:pStyle w:val="TableText"/>
            </w:pPr>
          </w:p>
        </w:tc>
        <w:tc>
          <w:tcPr>
            <w:tcW w:w="1104" w:type="dxa"/>
          </w:tcPr>
          <w:p w14:paraId="247E9DBB" w14:textId="24C5F105" w:rsidR="00682FD0" w:rsidRDefault="009E5D90">
            <w:pPr>
              <w:pStyle w:val="TableText"/>
            </w:pPr>
            <w:hyperlink w:anchor="C_86-21042">
              <w:r w:rsidR="00E26131">
                <w:rPr>
                  <w:rStyle w:val="HyperlinkText9pt"/>
                </w:rPr>
                <w:t>86-21042</w:t>
              </w:r>
            </w:hyperlink>
          </w:p>
        </w:tc>
        <w:tc>
          <w:tcPr>
            <w:tcW w:w="2975" w:type="dxa"/>
          </w:tcPr>
          <w:p w14:paraId="2875DFB5" w14:textId="77777777" w:rsidR="00682FD0" w:rsidRDefault="00E26131">
            <w:pPr>
              <w:pStyle w:val="TableText"/>
            </w:pPr>
            <w:r>
              <w:t>EVN</w:t>
            </w:r>
          </w:p>
        </w:tc>
      </w:tr>
      <w:tr w:rsidR="00682FD0" w14:paraId="42F913DB" w14:textId="77777777">
        <w:trPr>
          <w:jc w:val="center"/>
        </w:trPr>
        <w:tc>
          <w:tcPr>
            <w:tcW w:w="3345" w:type="dxa"/>
          </w:tcPr>
          <w:p w14:paraId="11B47191" w14:textId="77777777" w:rsidR="00682FD0" w:rsidRDefault="00E26131">
            <w:pPr>
              <w:pStyle w:val="TableText"/>
            </w:pPr>
            <w:r>
              <w:tab/>
              <w:t>templateId</w:t>
            </w:r>
          </w:p>
        </w:tc>
        <w:tc>
          <w:tcPr>
            <w:tcW w:w="720" w:type="dxa"/>
          </w:tcPr>
          <w:p w14:paraId="52758EEF" w14:textId="77777777" w:rsidR="00682FD0" w:rsidRDefault="00E26131">
            <w:pPr>
              <w:pStyle w:val="TableText"/>
            </w:pPr>
            <w:r>
              <w:t>1..1</w:t>
            </w:r>
          </w:p>
        </w:tc>
        <w:tc>
          <w:tcPr>
            <w:tcW w:w="1152" w:type="dxa"/>
          </w:tcPr>
          <w:p w14:paraId="02F936B4" w14:textId="77777777" w:rsidR="00682FD0" w:rsidRDefault="00E26131">
            <w:pPr>
              <w:pStyle w:val="TableText"/>
            </w:pPr>
            <w:r>
              <w:t>SHALL</w:t>
            </w:r>
          </w:p>
        </w:tc>
        <w:tc>
          <w:tcPr>
            <w:tcW w:w="864" w:type="dxa"/>
          </w:tcPr>
          <w:p w14:paraId="2DB43CA2" w14:textId="77777777" w:rsidR="00682FD0" w:rsidRDefault="00682FD0">
            <w:pPr>
              <w:pStyle w:val="TableText"/>
            </w:pPr>
          </w:p>
        </w:tc>
        <w:tc>
          <w:tcPr>
            <w:tcW w:w="1104" w:type="dxa"/>
          </w:tcPr>
          <w:p w14:paraId="7686D0E4" w14:textId="58BC2288" w:rsidR="00682FD0" w:rsidRDefault="009E5D90">
            <w:pPr>
              <w:pStyle w:val="TableText"/>
            </w:pPr>
            <w:hyperlink w:anchor="C_86-28227">
              <w:r w:rsidR="00E26131">
                <w:rPr>
                  <w:rStyle w:val="HyperlinkText9pt"/>
                </w:rPr>
                <w:t>86-28227</w:t>
              </w:r>
            </w:hyperlink>
          </w:p>
        </w:tc>
        <w:tc>
          <w:tcPr>
            <w:tcW w:w="2975" w:type="dxa"/>
          </w:tcPr>
          <w:p w14:paraId="2D08BAF5" w14:textId="77777777" w:rsidR="00682FD0" w:rsidRDefault="00682FD0">
            <w:pPr>
              <w:pStyle w:val="TableText"/>
            </w:pPr>
          </w:p>
        </w:tc>
      </w:tr>
      <w:tr w:rsidR="00682FD0" w14:paraId="19E19882" w14:textId="77777777">
        <w:trPr>
          <w:jc w:val="center"/>
        </w:trPr>
        <w:tc>
          <w:tcPr>
            <w:tcW w:w="3345" w:type="dxa"/>
          </w:tcPr>
          <w:p w14:paraId="687BA401" w14:textId="77777777" w:rsidR="00682FD0" w:rsidRDefault="00E26131">
            <w:pPr>
              <w:pStyle w:val="TableText"/>
            </w:pPr>
            <w:r>
              <w:tab/>
            </w:r>
            <w:r>
              <w:tab/>
              <w:t>@root</w:t>
            </w:r>
          </w:p>
        </w:tc>
        <w:tc>
          <w:tcPr>
            <w:tcW w:w="720" w:type="dxa"/>
          </w:tcPr>
          <w:p w14:paraId="6A4FA655" w14:textId="77777777" w:rsidR="00682FD0" w:rsidRDefault="00E26131">
            <w:pPr>
              <w:pStyle w:val="TableText"/>
            </w:pPr>
            <w:r>
              <w:t>1..1</w:t>
            </w:r>
          </w:p>
        </w:tc>
        <w:tc>
          <w:tcPr>
            <w:tcW w:w="1152" w:type="dxa"/>
          </w:tcPr>
          <w:p w14:paraId="0CAD0145" w14:textId="77777777" w:rsidR="00682FD0" w:rsidRDefault="00E26131">
            <w:pPr>
              <w:pStyle w:val="TableText"/>
            </w:pPr>
            <w:r>
              <w:t>SHALL</w:t>
            </w:r>
          </w:p>
        </w:tc>
        <w:tc>
          <w:tcPr>
            <w:tcW w:w="864" w:type="dxa"/>
          </w:tcPr>
          <w:p w14:paraId="6416673E" w14:textId="77777777" w:rsidR="00682FD0" w:rsidRDefault="00682FD0">
            <w:pPr>
              <w:pStyle w:val="TableText"/>
            </w:pPr>
          </w:p>
        </w:tc>
        <w:tc>
          <w:tcPr>
            <w:tcW w:w="1104" w:type="dxa"/>
          </w:tcPr>
          <w:p w14:paraId="4A8391AF" w14:textId="4485B3D1" w:rsidR="00682FD0" w:rsidRDefault="009E5D90">
            <w:pPr>
              <w:pStyle w:val="TableText"/>
            </w:pPr>
            <w:hyperlink w:anchor="C_86-28228">
              <w:r w:rsidR="00E26131">
                <w:rPr>
                  <w:rStyle w:val="HyperlinkText9pt"/>
                </w:rPr>
                <w:t>86-28228</w:t>
              </w:r>
            </w:hyperlink>
          </w:p>
        </w:tc>
        <w:tc>
          <w:tcPr>
            <w:tcW w:w="2975" w:type="dxa"/>
          </w:tcPr>
          <w:p w14:paraId="3478D073" w14:textId="77777777" w:rsidR="00682FD0" w:rsidRDefault="00E26131">
            <w:pPr>
              <w:pStyle w:val="TableText"/>
            </w:pPr>
            <w:r>
              <w:t>2.16.840.1.113883.10.20.22.4.14</w:t>
            </w:r>
          </w:p>
        </w:tc>
      </w:tr>
      <w:tr w:rsidR="00682FD0" w14:paraId="7618FE8F" w14:textId="77777777">
        <w:trPr>
          <w:jc w:val="center"/>
        </w:trPr>
        <w:tc>
          <w:tcPr>
            <w:tcW w:w="3345" w:type="dxa"/>
          </w:tcPr>
          <w:p w14:paraId="7EA466B3" w14:textId="77777777" w:rsidR="00682FD0" w:rsidRDefault="00E26131">
            <w:pPr>
              <w:pStyle w:val="TableText"/>
            </w:pPr>
            <w:r>
              <w:tab/>
              <w:t>templateId</w:t>
            </w:r>
          </w:p>
        </w:tc>
        <w:tc>
          <w:tcPr>
            <w:tcW w:w="720" w:type="dxa"/>
          </w:tcPr>
          <w:p w14:paraId="0404D911" w14:textId="77777777" w:rsidR="00682FD0" w:rsidRDefault="00E26131">
            <w:pPr>
              <w:pStyle w:val="TableText"/>
            </w:pPr>
            <w:r>
              <w:t>1..1</w:t>
            </w:r>
          </w:p>
        </w:tc>
        <w:tc>
          <w:tcPr>
            <w:tcW w:w="1152" w:type="dxa"/>
          </w:tcPr>
          <w:p w14:paraId="4908145A" w14:textId="77777777" w:rsidR="00682FD0" w:rsidRDefault="00E26131">
            <w:pPr>
              <w:pStyle w:val="TableText"/>
            </w:pPr>
            <w:r>
              <w:t>SHALL</w:t>
            </w:r>
          </w:p>
        </w:tc>
        <w:tc>
          <w:tcPr>
            <w:tcW w:w="864" w:type="dxa"/>
          </w:tcPr>
          <w:p w14:paraId="56019CDB" w14:textId="77777777" w:rsidR="00682FD0" w:rsidRDefault="00682FD0">
            <w:pPr>
              <w:pStyle w:val="TableText"/>
            </w:pPr>
          </w:p>
        </w:tc>
        <w:tc>
          <w:tcPr>
            <w:tcW w:w="1104" w:type="dxa"/>
          </w:tcPr>
          <w:p w14:paraId="16EB676F" w14:textId="58502ECB" w:rsidR="00682FD0" w:rsidRDefault="009E5D90">
            <w:pPr>
              <w:pStyle w:val="TableText"/>
            </w:pPr>
            <w:hyperlink w:anchor="C_86-21063">
              <w:r w:rsidR="00E26131">
                <w:rPr>
                  <w:rStyle w:val="HyperlinkText9pt"/>
                </w:rPr>
                <w:t>86-21063</w:t>
              </w:r>
            </w:hyperlink>
          </w:p>
        </w:tc>
        <w:tc>
          <w:tcPr>
            <w:tcW w:w="2975" w:type="dxa"/>
          </w:tcPr>
          <w:p w14:paraId="5FEBDA0D" w14:textId="77777777" w:rsidR="00682FD0" w:rsidRDefault="00682FD0">
            <w:pPr>
              <w:pStyle w:val="TableText"/>
            </w:pPr>
          </w:p>
        </w:tc>
      </w:tr>
      <w:tr w:rsidR="00682FD0" w14:paraId="29580508" w14:textId="77777777">
        <w:trPr>
          <w:jc w:val="center"/>
        </w:trPr>
        <w:tc>
          <w:tcPr>
            <w:tcW w:w="3345" w:type="dxa"/>
          </w:tcPr>
          <w:p w14:paraId="37EAABFC" w14:textId="77777777" w:rsidR="00682FD0" w:rsidRDefault="00E26131">
            <w:pPr>
              <w:pStyle w:val="TableText"/>
            </w:pPr>
            <w:r>
              <w:tab/>
            </w:r>
            <w:r>
              <w:tab/>
              <w:t>@root</w:t>
            </w:r>
          </w:p>
        </w:tc>
        <w:tc>
          <w:tcPr>
            <w:tcW w:w="720" w:type="dxa"/>
          </w:tcPr>
          <w:p w14:paraId="40D4BC16" w14:textId="77777777" w:rsidR="00682FD0" w:rsidRDefault="00E26131">
            <w:pPr>
              <w:pStyle w:val="TableText"/>
            </w:pPr>
            <w:r>
              <w:t>1..1</w:t>
            </w:r>
          </w:p>
        </w:tc>
        <w:tc>
          <w:tcPr>
            <w:tcW w:w="1152" w:type="dxa"/>
          </w:tcPr>
          <w:p w14:paraId="3C407428" w14:textId="77777777" w:rsidR="00682FD0" w:rsidRDefault="00E26131">
            <w:pPr>
              <w:pStyle w:val="TableText"/>
            </w:pPr>
            <w:r>
              <w:t>SHALL</w:t>
            </w:r>
          </w:p>
        </w:tc>
        <w:tc>
          <w:tcPr>
            <w:tcW w:w="864" w:type="dxa"/>
          </w:tcPr>
          <w:p w14:paraId="0FB4E60B" w14:textId="77777777" w:rsidR="00682FD0" w:rsidRDefault="00682FD0">
            <w:pPr>
              <w:pStyle w:val="TableText"/>
            </w:pPr>
          </w:p>
        </w:tc>
        <w:tc>
          <w:tcPr>
            <w:tcW w:w="1104" w:type="dxa"/>
          </w:tcPr>
          <w:p w14:paraId="29EA00B9" w14:textId="172001BB" w:rsidR="00682FD0" w:rsidRDefault="009E5D90">
            <w:pPr>
              <w:pStyle w:val="TableText"/>
            </w:pPr>
            <w:hyperlink w:anchor="C_86-21064">
              <w:r w:rsidR="00E26131">
                <w:rPr>
                  <w:rStyle w:val="HyperlinkText9pt"/>
                </w:rPr>
                <w:t>86-21064</w:t>
              </w:r>
            </w:hyperlink>
          </w:p>
        </w:tc>
        <w:tc>
          <w:tcPr>
            <w:tcW w:w="2975" w:type="dxa"/>
          </w:tcPr>
          <w:p w14:paraId="112A930D" w14:textId="77777777" w:rsidR="00682FD0" w:rsidRDefault="00E26131">
            <w:pPr>
              <w:pStyle w:val="TableText"/>
            </w:pPr>
            <w:r>
              <w:t>2.16.840.1.113883.10.20.5.6.122</w:t>
            </w:r>
          </w:p>
        </w:tc>
      </w:tr>
      <w:tr w:rsidR="00682FD0" w14:paraId="390F5EF9" w14:textId="77777777">
        <w:trPr>
          <w:jc w:val="center"/>
        </w:trPr>
        <w:tc>
          <w:tcPr>
            <w:tcW w:w="3345" w:type="dxa"/>
          </w:tcPr>
          <w:p w14:paraId="30C5DD4C" w14:textId="77777777" w:rsidR="00682FD0" w:rsidRDefault="00E26131">
            <w:pPr>
              <w:pStyle w:val="TableText"/>
            </w:pPr>
            <w:r>
              <w:tab/>
              <w:t>id</w:t>
            </w:r>
          </w:p>
        </w:tc>
        <w:tc>
          <w:tcPr>
            <w:tcW w:w="720" w:type="dxa"/>
          </w:tcPr>
          <w:p w14:paraId="31C77AD6" w14:textId="77777777" w:rsidR="00682FD0" w:rsidRDefault="00E26131">
            <w:pPr>
              <w:pStyle w:val="TableText"/>
            </w:pPr>
            <w:r>
              <w:t>1..1</w:t>
            </w:r>
          </w:p>
        </w:tc>
        <w:tc>
          <w:tcPr>
            <w:tcW w:w="1152" w:type="dxa"/>
          </w:tcPr>
          <w:p w14:paraId="4CC02F7F" w14:textId="77777777" w:rsidR="00682FD0" w:rsidRDefault="00E26131">
            <w:pPr>
              <w:pStyle w:val="TableText"/>
            </w:pPr>
            <w:r>
              <w:t>SHALL</w:t>
            </w:r>
          </w:p>
        </w:tc>
        <w:tc>
          <w:tcPr>
            <w:tcW w:w="864" w:type="dxa"/>
          </w:tcPr>
          <w:p w14:paraId="03EAE71E" w14:textId="77777777" w:rsidR="00682FD0" w:rsidRDefault="00682FD0">
            <w:pPr>
              <w:pStyle w:val="TableText"/>
            </w:pPr>
          </w:p>
        </w:tc>
        <w:tc>
          <w:tcPr>
            <w:tcW w:w="1104" w:type="dxa"/>
          </w:tcPr>
          <w:p w14:paraId="65B1246A" w14:textId="41EF308F" w:rsidR="00682FD0" w:rsidRDefault="009E5D90">
            <w:pPr>
              <w:pStyle w:val="TableText"/>
            </w:pPr>
            <w:hyperlink w:anchor="C_86-21065">
              <w:r w:rsidR="00E26131">
                <w:rPr>
                  <w:rStyle w:val="HyperlinkText9pt"/>
                </w:rPr>
                <w:t>86-21065</w:t>
              </w:r>
            </w:hyperlink>
          </w:p>
        </w:tc>
        <w:tc>
          <w:tcPr>
            <w:tcW w:w="2975" w:type="dxa"/>
          </w:tcPr>
          <w:p w14:paraId="57CEF164" w14:textId="77777777" w:rsidR="00682FD0" w:rsidRDefault="00682FD0">
            <w:pPr>
              <w:pStyle w:val="TableText"/>
            </w:pPr>
          </w:p>
        </w:tc>
      </w:tr>
      <w:tr w:rsidR="00682FD0" w14:paraId="569A6D66" w14:textId="77777777">
        <w:trPr>
          <w:jc w:val="center"/>
        </w:trPr>
        <w:tc>
          <w:tcPr>
            <w:tcW w:w="3345" w:type="dxa"/>
          </w:tcPr>
          <w:p w14:paraId="1DBB418A" w14:textId="77777777" w:rsidR="00682FD0" w:rsidRDefault="00E26131">
            <w:pPr>
              <w:pStyle w:val="TableText"/>
            </w:pPr>
            <w:r>
              <w:tab/>
            </w:r>
            <w:r>
              <w:tab/>
              <w:t>@nullFlavor</w:t>
            </w:r>
          </w:p>
        </w:tc>
        <w:tc>
          <w:tcPr>
            <w:tcW w:w="720" w:type="dxa"/>
          </w:tcPr>
          <w:p w14:paraId="33CDFEC2" w14:textId="77777777" w:rsidR="00682FD0" w:rsidRDefault="00E26131">
            <w:pPr>
              <w:pStyle w:val="TableText"/>
            </w:pPr>
            <w:r>
              <w:t>1..1</w:t>
            </w:r>
          </w:p>
        </w:tc>
        <w:tc>
          <w:tcPr>
            <w:tcW w:w="1152" w:type="dxa"/>
          </w:tcPr>
          <w:p w14:paraId="00B33817" w14:textId="77777777" w:rsidR="00682FD0" w:rsidRDefault="00E26131">
            <w:pPr>
              <w:pStyle w:val="TableText"/>
            </w:pPr>
            <w:r>
              <w:t>SHALL</w:t>
            </w:r>
          </w:p>
        </w:tc>
        <w:tc>
          <w:tcPr>
            <w:tcW w:w="864" w:type="dxa"/>
          </w:tcPr>
          <w:p w14:paraId="767B7523" w14:textId="77777777" w:rsidR="00682FD0" w:rsidRDefault="00682FD0">
            <w:pPr>
              <w:pStyle w:val="TableText"/>
            </w:pPr>
          </w:p>
        </w:tc>
        <w:tc>
          <w:tcPr>
            <w:tcW w:w="1104" w:type="dxa"/>
          </w:tcPr>
          <w:p w14:paraId="7949B50D" w14:textId="1026BEAF" w:rsidR="00682FD0" w:rsidRDefault="009E5D90">
            <w:pPr>
              <w:pStyle w:val="TableText"/>
            </w:pPr>
            <w:hyperlink w:anchor="C_86-22744">
              <w:r w:rsidR="00E26131">
                <w:rPr>
                  <w:rStyle w:val="HyperlinkText9pt"/>
                </w:rPr>
                <w:t>86-22744</w:t>
              </w:r>
            </w:hyperlink>
          </w:p>
        </w:tc>
        <w:tc>
          <w:tcPr>
            <w:tcW w:w="2975" w:type="dxa"/>
          </w:tcPr>
          <w:p w14:paraId="1BB3AA56" w14:textId="77777777" w:rsidR="00682FD0" w:rsidRDefault="00E26131">
            <w:pPr>
              <w:pStyle w:val="TableText"/>
            </w:pPr>
            <w:r>
              <w:t>urn:oid:2.16.840.1.113883.5.1008 (HL7NullFlavor) = NA</w:t>
            </w:r>
          </w:p>
        </w:tc>
      </w:tr>
      <w:tr w:rsidR="00682FD0" w14:paraId="60CDD2D9" w14:textId="77777777">
        <w:trPr>
          <w:jc w:val="center"/>
        </w:trPr>
        <w:tc>
          <w:tcPr>
            <w:tcW w:w="3345" w:type="dxa"/>
          </w:tcPr>
          <w:p w14:paraId="7D63B8D1" w14:textId="77777777" w:rsidR="00682FD0" w:rsidRDefault="00E26131">
            <w:pPr>
              <w:pStyle w:val="TableText"/>
            </w:pPr>
            <w:r>
              <w:tab/>
              <w:t>code</w:t>
            </w:r>
          </w:p>
        </w:tc>
        <w:tc>
          <w:tcPr>
            <w:tcW w:w="720" w:type="dxa"/>
          </w:tcPr>
          <w:p w14:paraId="75B6372A" w14:textId="77777777" w:rsidR="00682FD0" w:rsidRDefault="00E26131">
            <w:pPr>
              <w:pStyle w:val="TableText"/>
            </w:pPr>
            <w:r>
              <w:t>1..1</w:t>
            </w:r>
          </w:p>
        </w:tc>
        <w:tc>
          <w:tcPr>
            <w:tcW w:w="1152" w:type="dxa"/>
          </w:tcPr>
          <w:p w14:paraId="6A6F2F3B" w14:textId="77777777" w:rsidR="00682FD0" w:rsidRDefault="00E26131">
            <w:pPr>
              <w:pStyle w:val="TableText"/>
            </w:pPr>
            <w:r>
              <w:t>SHALL</w:t>
            </w:r>
          </w:p>
        </w:tc>
        <w:tc>
          <w:tcPr>
            <w:tcW w:w="864" w:type="dxa"/>
          </w:tcPr>
          <w:p w14:paraId="4673D6B4" w14:textId="77777777" w:rsidR="00682FD0" w:rsidRDefault="00682FD0">
            <w:pPr>
              <w:pStyle w:val="TableText"/>
            </w:pPr>
          </w:p>
        </w:tc>
        <w:tc>
          <w:tcPr>
            <w:tcW w:w="1104" w:type="dxa"/>
          </w:tcPr>
          <w:p w14:paraId="6500A349" w14:textId="396E0628" w:rsidR="00682FD0" w:rsidRDefault="009E5D90">
            <w:pPr>
              <w:pStyle w:val="TableText"/>
            </w:pPr>
            <w:hyperlink w:anchor="C_86-21044">
              <w:r w:rsidR="00E26131">
                <w:rPr>
                  <w:rStyle w:val="HyperlinkText9pt"/>
                </w:rPr>
                <w:t>86-21044</w:t>
              </w:r>
            </w:hyperlink>
          </w:p>
        </w:tc>
        <w:tc>
          <w:tcPr>
            <w:tcW w:w="2975" w:type="dxa"/>
          </w:tcPr>
          <w:p w14:paraId="648516F0" w14:textId="77777777" w:rsidR="00682FD0" w:rsidRDefault="00682FD0">
            <w:pPr>
              <w:pStyle w:val="TableText"/>
            </w:pPr>
          </w:p>
        </w:tc>
      </w:tr>
      <w:tr w:rsidR="00682FD0" w14:paraId="6454C50E" w14:textId="77777777">
        <w:trPr>
          <w:jc w:val="center"/>
        </w:trPr>
        <w:tc>
          <w:tcPr>
            <w:tcW w:w="3345" w:type="dxa"/>
          </w:tcPr>
          <w:p w14:paraId="531EAA9E" w14:textId="77777777" w:rsidR="00682FD0" w:rsidRDefault="00E26131">
            <w:pPr>
              <w:pStyle w:val="TableText"/>
            </w:pPr>
            <w:r>
              <w:tab/>
            </w:r>
            <w:r>
              <w:tab/>
              <w:t>@code</w:t>
            </w:r>
          </w:p>
        </w:tc>
        <w:tc>
          <w:tcPr>
            <w:tcW w:w="720" w:type="dxa"/>
          </w:tcPr>
          <w:p w14:paraId="5A845CCB" w14:textId="77777777" w:rsidR="00682FD0" w:rsidRDefault="00E26131">
            <w:pPr>
              <w:pStyle w:val="TableText"/>
            </w:pPr>
            <w:r>
              <w:t>1..1</w:t>
            </w:r>
          </w:p>
        </w:tc>
        <w:tc>
          <w:tcPr>
            <w:tcW w:w="1152" w:type="dxa"/>
          </w:tcPr>
          <w:p w14:paraId="22E8B914" w14:textId="77777777" w:rsidR="00682FD0" w:rsidRDefault="00E26131">
            <w:pPr>
              <w:pStyle w:val="TableText"/>
            </w:pPr>
            <w:r>
              <w:t>SHALL</w:t>
            </w:r>
          </w:p>
        </w:tc>
        <w:tc>
          <w:tcPr>
            <w:tcW w:w="864" w:type="dxa"/>
          </w:tcPr>
          <w:p w14:paraId="55110C3B" w14:textId="77777777" w:rsidR="00682FD0" w:rsidRDefault="00682FD0">
            <w:pPr>
              <w:pStyle w:val="TableText"/>
            </w:pPr>
          </w:p>
        </w:tc>
        <w:tc>
          <w:tcPr>
            <w:tcW w:w="1104" w:type="dxa"/>
          </w:tcPr>
          <w:p w14:paraId="0A0F16B8" w14:textId="4CEF0A6A" w:rsidR="00682FD0" w:rsidRDefault="009E5D90">
            <w:pPr>
              <w:pStyle w:val="TableText"/>
            </w:pPr>
            <w:hyperlink w:anchor="C_86-21066">
              <w:r w:rsidR="00E26131">
                <w:rPr>
                  <w:rStyle w:val="HyperlinkText9pt"/>
                </w:rPr>
                <w:t>86-21066</w:t>
              </w:r>
            </w:hyperlink>
          </w:p>
        </w:tc>
        <w:tc>
          <w:tcPr>
            <w:tcW w:w="2975" w:type="dxa"/>
          </w:tcPr>
          <w:p w14:paraId="7FE737CE" w14:textId="77777777" w:rsidR="00682FD0" w:rsidRDefault="00E26131">
            <w:pPr>
              <w:pStyle w:val="TableText"/>
            </w:pPr>
            <w:r>
              <w:t>71861002</w:t>
            </w:r>
          </w:p>
        </w:tc>
      </w:tr>
      <w:tr w:rsidR="00682FD0" w14:paraId="451EC3E9" w14:textId="77777777">
        <w:trPr>
          <w:jc w:val="center"/>
        </w:trPr>
        <w:tc>
          <w:tcPr>
            <w:tcW w:w="3345" w:type="dxa"/>
          </w:tcPr>
          <w:p w14:paraId="2318A798" w14:textId="77777777" w:rsidR="00682FD0" w:rsidRDefault="00E26131">
            <w:pPr>
              <w:pStyle w:val="TableText"/>
            </w:pPr>
            <w:r>
              <w:tab/>
            </w:r>
            <w:r>
              <w:tab/>
              <w:t>@codeSystem</w:t>
            </w:r>
          </w:p>
        </w:tc>
        <w:tc>
          <w:tcPr>
            <w:tcW w:w="720" w:type="dxa"/>
          </w:tcPr>
          <w:p w14:paraId="03E22F37" w14:textId="77777777" w:rsidR="00682FD0" w:rsidRDefault="00E26131">
            <w:pPr>
              <w:pStyle w:val="TableText"/>
            </w:pPr>
            <w:r>
              <w:t>1..1</w:t>
            </w:r>
          </w:p>
        </w:tc>
        <w:tc>
          <w:tcPr>
            <w:tcW w:w="1152" w:type="dxa"/>
          </w:tcPr>
          <w:p w14:paraId="1739FEEA" w14:textId="77777777" w:rsidR="00682FD0" w:rsidRDefault="00E26131">
            <w:pPr>
              <w:pStyle w:val="TableText"/>
            </w:pPr>
            <w:r>
              <w:t>SHALL</w:t>
            </w:r>
          </w:p>
        </w:tc>
        <w:tc>
          <w:tcPr>
            <w:tcW w:w="864" w:type="dxa"/>
          </w:tcPr>
          <w:p w14:paraId="26F517BF" w14:textId="77777777" w:rsidR="00682FD0" w:rsidRDefault="00682FD0">
            <w:pPr>
              <w:pStyle w:val="TableText"/>
            </w:pPr>
          </w:p>
        </w:tc>
        <w:tc>
          <w:tcPr>
            <w:tcW w:w="1104" w:type="dxa"/>
          </w:tcPr>
          <w:p w14:paraId="239CD1D5" w14:textId="096F7534" w:rsidR="00682FD0" w:rsidRDefault="009E5D90">
            <w:pPr>
              <w:pStyle w:val="TableText"/>
            </w:pPr>
            <w:hyperlink w:anchor="C_86-28103">
              <w:r w:rsidR="00E26131">
                <w:rPr>
                  <w:rStyle w:val="HyperlinkText9pt"/>
                </w:rPr>
                <w:t>86-28103</w:t>
              </w:r>
            </w:hyperlink>
          </w:p>
        </w:tc>
        <w:tc>
          <w:tcPr>
            <w:tcW w:w="2975" w:type="dxa"/>
          </w:tcPr>
          <w:p w14:paraId="522A8AE1" w14:textId="77777777" w:rsidR="00682FD0" w:rsidRDefault="00E26131">
            <w:pPr>
              <w:pStyle w:val="TableText"/>
            </w:pPr>
            <w:r>
              <w:t>urn:oid:2.16.840.1.113883.6.96 (SNOMED CT) = 2.16.840.1.113883.6.96</w:t>
            </w:r>
          </w:p>
        </w:tc>
      </w:tr>
      <w:tr w:rsidR="00682FD0" w14:paraId="567F3FAC" w14:textId="77777777">
        <w:trPr>
          <w:jc w:val="center"/>
        </w:trPr>
        <w:tc>
          <w:tcPr>
            <w:tcW w:w="3345" w:type="dxa"/>
          </w:tcPr>
          <w:p w14:paraId="484EAA3F" w14:textId="77777777" w:rsidR="00682FD0" w:rsidRDefault="00E26131">
            <w:pPr>
              <w:pStyle w:val="TableText"/>
            </w:pPr>
            <w:r>
              <w:tab/>
              <w:t>statusCode</w:t>
            </w:r>
          </w:p>
        </w:tc>
        <w:tc>
          <w:tcPr>
            <w:tcW w:w="720" w:type="dxa"/>
          </w:tcPr>
          <w:p w14:paraId="0CE5FC3F" w14:textId="77777777" w:rsidR="00682FD0" w:rsidRDefault="00E26131">
            <w:pPr>
              <w:pStyle w:val="TableText"/>
            </w:pPr>
            <w:r>
              <w:t>1..1</w:t>
            </w:r>
          </w:p>
        </w:tc>
        <w:tc>
          <w:tcPr>
            <w:tcW w:w="1152" w:type="dxa"/>
          </w:tcPr>
          <w:p w14:paraId="6E0AA9B1" w14:textId="77777777" w:rsidR="00682FD0" w:rsidRDefault="00E26131">
            <w:pPr>
              <w:pStyle w:val="TableText"/>
            </w:pPr>
            <w:r>
              <w:t>SHALL</w:t>
            </w:r>
          </w:p>
        </w:tc>
        <w:tc>
          <w:tcPr>
            <w:tcW w:w="864" w:type="dxa"/>
          </w:tcPr>
          <w:p w14:paraId="2A1CDCF8" w14:textId="77777777" w:rsidR="00682FD0" w:rsidRDefault="00682FD0">
            <w:pPr>
              <w:pStyle w:val="TableText"/>
            </w:pPr>
          </w:p>
        </w:tc>
        <w:tc>
          <w:tcPr>
            <w:tcW w:w="1104" w:type="dxa"/>
          </w:tcPr>
          <w:p w14:paraId="3055DEB3" w14:textId="13F00690" w:rsidR="00682FD0" w:rsidRDefault="009E5D90">
            <w:pPr>
              <w:pStyle w:val="TableText"/>
            </w:pPr>
            <w:hyperlink w:anchor="C_86-21046">
              <w:r w:rsidR="00E26131">
                <w:rPr>
                  <w:rStyle w:val="HyperlinkText9pt"/>
                </w:rPr>
                <w:t>86-21046</w:t>
              </w:r>
            </w:hyperlink>
          </w:p>
        </w:tc>
        <w:tc>
          <w:tcPr>
            <w:tcW w:w="2975" w:type="dxa"/>
          </w:tcPr>
          <w:p w14:paraId="694D533D" w14:textId="77777777" w:rsidR="00682FD0" w:rsidRDefault="00682FD0">
            <w:pPr>
              <w:pStyle w:val="TableText"/>
            </w:pPr>
          </w:p>
        </w:tc>
      </w:tr>
      <w:tr w:rsidR="00682FD0" w14:paraId="7EDC18EB" w14:textId="77777777">
        <w:trPr>
          <w:jc w:val="center"/>
        </w:trPr>
        <w:tc>
          <w:tcPr>
            <w:tcW w:w="3345" w:type="dxa"/>
          </w:tcPr>
          <w:p w14:paraId="6ABA94A1" w14:textId="77777777" w:rsidR="00682FD0" w:rsidRDefault="00E26131">
            <w:pPr>
              <w:pStyle w:val="TableText"/>
            </w:pPr>
            <w:r>
              <w:tab/>
            </w:r>
            <w:r>
              <w:tab/>
              <w:t>@code</w:t>
            </w:r>
          </w:p>
        </w:tc>
        <w:tc>
          <w:tcPr>
            <w:tcW w:w="720" w:type="dxa"/>
          </w:tcPr>
          <w:p w14:paraId="12E4DAF4" w14:textId="77777777" w:rsidR="00682FD0" w:rsidRDefault="00E26131">
            <w:pPr>
              <w:pStyle w:val="TableText"/>
            </w:pPr>
            <w:r>
              <w:t>1..1</w:t>
            </w:r>
          </w:p>
        </w:tc>
        <w:tc>
          <w:tcPr>
            <w:tcW w:w="1152" w:type="dxa"/>
          </w:tcPr>
          <w:p w14:paraId="70B07CC8" w14:textId="77777777" w:rsidR="00682FD0" w:rsidRDefault="00E26131">
            <w:pPr>
              <w:pStyle w:val="TableText"/>
            </w:pPr>
            <w:r>
              <w:t>SHALL</w:t>
            </w:r>
          </w:p>
        </w:tc>
        <w:tc>
          <w:tcPr>
            <w:tcW w:w="864" w:type="dxa"/>
          </w:tcPr>
          <w:p w14:paraId="3DB00310" w14:textId="77777777" w:rsidR="00682FD0" w:rsidRDefault="00682FD0">
            <w:pPr>
              <w:pStyle w:val="TableText"/>
            </w:pPr>
          </w:p>
        </w:tc>
        <w:tc>
          <w:tcPr>
            <w:tcW w:w="1104" w:type="dxa"/>
          </w:tcPr>
          <w:p w14:paraId="247240C6" w14:textId="7A387E67" w:rsidR="00682FD0" w:rsidRDefault="009E5D90">
            <w:pPr>
              <w:pStyle w:val="TableText"/>
            </w:pPr>
            <w:hyperlink w:anchor="C_86-28106">
              <w:r w:rsidR="00E26131">
                <w:rPr>
                  <w:rStyle w:val="HyperlinkText9pt"/>
                </w:rPr>
                <w:t>86-28106</w:t>
              </w:r>
            </w:hyperlink>
          </w:p>
        </w:tc>
        <w:tc>
          <w:tcPr>
            <w:tcW w:w="2975" w:type="dxa"/>
          </w:tcPr>
          <w:p w14:paraId="4E2BBC1A" w14:textId="77777777" w:rsidR="00682FD0" w:rsidRDefault="00E26131">
            <w:pPr>
              <w:pStyle w:val="TableText"/>
            </w:pPr>
            <w:r>
              <w:t>urn:oid:2.16.840.1.113883.5.14 (HL7ActStatus) = completed</w:t>
            </w:r>
          </w:p>
        </w:tc>
      </w:tr>
      <w:tr w:rsidR="00682FD0" w14:paraId="5C1D9166" w14:textId="77777777">
        <w:trPr>
          <w:jc w:val="center"/>
        </w:trPr>
        <w:tc>
          <w:tcPr>
            <w:tcW w:w="3345" w:type="dxa"/>
          </w:tcPr>
          <w:p w14:paraId="5CB4E9A7" w14:textId="77777777" w:rsidR="00682FD0" w:rsidRDefault="00E26131">
            <w:pPr>
              <w:pStyle w:val="TableText"/>
            </w:pPr>
            <w:r>
              <w:tab/>
              <w:t>effectiveTime</w:t>
            </w:r>
          </w:p>
        </w:tc>
        <w:tc>
          <w:tcPr>
            <w:tcW w:w="720" w:type="dxa"/>
          </w:tcPr>
          <w:p w14:paraId="2374964B" w14:textId="77777777" w:rsidR="00682FD0" w:rsidRDefault="00E26131">
            <w:pPr>
              <w:pStyle w:val="TableText"/>
            </w:pPr>
            <w:r>
              <w:t>1..1</w:t>
            </w:r>
          </w:p>
        </w:tc>
        <w:tc>
          <w:tcPr>
            <w:tcW w:w="1152" w:type="dxa"/>
          </w:tcPr>
          <w:p w14:paraId="4AB680EE" w14:textId="77777777" w:rsidR="00682FD0" w:rsidRDefault="00E26131">
            <w:pPr>
              <w:pStyle w:val="TableText"/>
            </w:pPr>
            <w:r>
              <w:t>SHALL</w:t>
            </w:r>
          </w:p>
        </w:tc>
        <w:tc>
          <w:tcPr>
            <w:tcW w:w="864" w:type="dxa"/>
          </w:tcPr>
          <w:p w14:paraId="567D0174" w14:textId="77777777" w:rsidR="00682FD0" w:rsidRDefault="00682FD0">
            <w:pPr>
              <w:pStyle w:val="TableText"/>
            </w:pPr>
          </w:p>
        </w:tc>
        <w:tc>
          <w:tcPr>
            <w:tcW w:w="1104" w:type="dxa"/>
          </w:tcPr>
          <w:p w14:paraId="14AD9490" w14:textId="6456292E" w:rsidR="00682FD0" w:rsidRDefault="009E5D90">
            <w:pPr>
              <w:pStyle w:val="TableText"/>
            </w:pPr>
            <w:hyperlink w:anchor="C_86-21047">
              <w:r w:rsidR="00E26131">
                <w:rPr>
                  <w:rStyle w:val="HyperlinkText9pt"/>
                </w:rPr>
                <w:t>86-21047</w:t>
              </w:r>
            </w:hyperlink>
          </w:p>
        </w:tc>
        <w:tc>
          <w:tcPr>
            <w:tcW w:w="2975" w:type="dxa"/>
          </w:tcPr>
          <w:p w14:paraId="62290E7C" w14:textId="77777777" w:rsidR="00682FD0" w:rsidRDefault="00682FD0">
            <w:pPr>
              <w:pStyle w:val="TableText"/>
            </w:pPr>
          </w:p>
        </w:tc>
      </w:tr>
      <w:tr w:rsidR="00682FD0" w14:paraId="4B643F64" w14:textId="77777777">
        <w:trPr>
          <w:jc w:val="center"/>
        </w:trPr>
        <w:tc>
          <w:tcPr>
            <w:tcW w:w="3345" w:type="dxa"/>
          </w:tcPr>
          <w:p w14:paraId="755FD489" w14:textId="77777777" w:rsidR="00682FD0" w:rsidRDefault="00E26131">
            <w:pPr>
              <w:pStyle w:val="TableText"/>
            </w:pPr>
            <w:r>
              <w:tab/>
            </w:r>
            <w:r>
              <w:tab/>
              <w:t>low</w:t>
            </w:r>
          </w:p>
        </w:tc>
        <w:tc>
          <w:tcPr>
            <w:tcW w:w="720" w:type="dxa"/>
          </w:tcPr>
          <w:p w14:paraId="78698DD8" w14:textId="77777777" w:rsidR="00682FD0" w:rsidRDefault="00E26131">
            <w:pPr>
              <w:pStyle w:val="TableText"/>
            </w:pPr>
            <w:r>
              <w:t>1..1</w:t>
            </w:r>
          </w:p>
        </w:tc>
        <w:tc>
          <w:tcPr>
            <w:tcW w:w="1152" w:type="dxa"/>
          </w:tcPr>
          <w:p w14:paraId="04737DE6" w14:textId="77777777" w:rsidR="00682FD0" w:rsidRDefault="00E26131">
            <w:pPr>
              <w:pStyle w:val="TableText"/>
            </w:pPr>
            <w:r>
              <w:t>SHALL</w:t>
            </w:r>
          </w:p>
        </w:tc>
        <w:tc>
          <w:tcPr>
            <w:tcW w:w="864" w:type="dxa"/>
          </w:tcPr>
          <w:p w14:paraId="5DB19FB8" w14:textId="77777777" w:rsidR="00682FD0" w:rsidRDefault="00682FD0">
            <w:pPr>
              <w:pStyle w:val="TableText"/>
            </w:pPr>
          </w:p>
        </w:tc>
        <w:tc>
          <w:tcPr>
            <w:tcW w:w="1104" w:type="dxa"/>
          </w:tcPr>
          <w:p w14:paraId="02493468" w14:textId="5876BBFA" w:rsidR="00682FD0" w:rsidRDefault="009E5D90">
            <w:pPr>
              <w:pStyle w:val="TableText"/>
            </w:pPr>
            <w:hyperlink w:anchor="C_86-21048">
              <w:r w:rsidR="00E26131">
                <w:rPr>
                  <w:rStyle w:val="HyperlinkText9pt"/>
                </w:rPr>
                <w:t>86-21048</w:t>
              </w:r>
            </w:hyperlink>
          </w:p>
        </w:tc>
        <w:tc>
          <w:tcPr>
            <w:tcW w:w="2975" w:type="dxa"/>
          </w:tcPr>
          <w:p w14:paraId="4D6C3619" w14:textId="77777777" w:rsidR="00682FD0" w:rsidRDefault="00682FD0">
            <w:pPr>
              <w:pStyle w:val="TableText"/>
            </w:pPr>
          </w:p>
        </w:tc>
      </w:tr>
      <w:tr w:rsidR="00682FD0" w14:paraId="73E9467E" w14:textId="77777777">
        <w:trPr>
          <w:jc w:val="center"/>
        </w:trPr>
        <w:tc>
          <w:tcPr>
            <w:tcW w:w="3345" w:type="dxa"/>
          </w:tcPr>
          <w:p w14:paraId="5FE0B5CB" w14:textId="77777777" w:rsidR="00682FD0" w:rsidRDefault="00E26131">
            <w:pPr>
              <w:pStyle w:val="TableText"/>
            </w:pPr>
            <w:r>
              <w:tab/>
              <w:t>participant</w:t>
            </w:r>
          </w:p>
        </w:tc>
        <w:tc>
          <w:tcPr>
            <w:tcW w:w="720" w:type="dxa"/>
          </w:tcPr>
          <w:p w14:paraId="4AAB1E1D" w14:textId="77777777" w:rsidR="00682FD0" w:rsidRDefault="00E26131">
            <w:pPr>
              <w:pStyle w:val="TableText"/>
            </w:pPr>
            <w:r>
              <w:t>0..*</w:t>
            </w:r>
          </w:p>
        </w:tc>
        <w:tc>
          <w:tcPr>
            <w:tcW w:w="1152" w:type="dxa"/>
          </w:tcPr>
          <w:p w14:paraId="21AF118F" w14:textId="77777777" w:rsidR="00682FD0" w:rsidRDefault="00E26131">
            <w:pPr>
              <w:pStyle w:val="TableText"/>
            </w:pPr>
            <w:r>
              <w:t>MAY</w:t>
            </w:r>
          </w:p>
        </w:tc>
        <w:tc>
          <w:tcPr>
            <w:tcW w:w="864" w:type="dxa"/>
          </w:tcPr>
          <w:p w14:paraId="54415851" w14:textId="77777777" w:rsidR="00682FD0" w:rsidRDefault="00682FD0">
            <w:pPr>
              <w:pStyle w:val="TableText"/>
            </w:pPr>
          </w:p>
        </w:tc>
        <w:tc>
          <w:tcPr>
            <w:tcW w:w="1104" w:type="dxa"/>
          </w:tcPr>
          <w:p w14:paraId="69E5EC32" w14:textId="5E163FBC" w:rsidR="00682FD0" w:rsidRDefault="009E5D90">
            <w:pPr>
              <w:pStyle w:val="TableText"/>
            </w:pPr>
            <w:hyperlink w:anchor="C_86-21049">
              <w:r w:rsidR="00E26131">
                <w:rPr>
                  <w:rStyle w:val="HyperlinkText9pt"/>
                </w:rPr>
                <w:t>86-21049</w:t>
              </w:r>
            </w:hyperlink>
          </w:p>
        </w:tc>
        <w:tc>
          <w:tcPr>
            <w:tcW w:w="2975" w:type="dxa"/>
          </w:tcPr>
          <w:p w14:paraId="34A33306" w14:textId="77777777" w:rsidR="00682FD0" w:rsidRDefault="00682FD0">
            <w:pPr>
              <w:pStyle w:val="TableText"/>
            </w:pPr>
          </w:p>
        </w:tc>
      </w:tr>
      <w:tr w:rsidR="00682FD0" w14:paraId="63761442" w14:textId="77777777">
        <w:trPr>
          <w:jc w:val="center"/>
        </w:trPr>
        <w:tc>
          <w:tcPr>
            <w:tcW w:w="3345" w:type="dxa"/>
          </w:tcPr>
          <w:p w14:paraId="57423D64" w14:textId="77777777" w:rsidR="00682FD0" w:rsidRDefault="00E26131">
            <w:pPr>
              <w:pStyle w:val="TableText"/>
            </w:pPr>
            <w:r>
              <w:tab/>
            </w:r>
            <w:r>
              <w:tab/>
              <w:t>@typeCode</w:t>
            </w:r>
          </w:p>
        </w:tc>
        <w:tc>
          <w:tcPr>
            <w:tcW w:w="720" w:type="dxa"/>
          </w:tcPr>
          <w:p w14:paraId="233A1BA4" w14:textId="77777777" w:rsidR="00682FD0" w:rsidRDefault="00E26131">
            <w:pPr>
              <w:pStyle w:val="TableText"/>
            </w:pPr>
            <w:r>
              <w:t>1..1</w:t>
            </w:r>
          </w:p>
        </w:tc>
        <w:tc>
          <w:tcPr>
            <w:tcW w:w="1152" w:type="dxa"/>
          </w:tcPr>
          <w:p w14:paraId="07433527" w14:textId="77777777" w:rsidR="00682FD0" w:rsidRDefault="00E26131">
            <w:pPr>
              <w:pStyle w:val="TableText"/>
            </w:pPr>
            <w:r>
              <w:t>SHALL</w:t>
            </w:r>
          </w:p>
        </w:tc>
        <w:tc>
          <w:tcPr>
            <w:tcW w:w="864" w:type="dxa"/>
          </w:tcPr>
          <w:p w14:paraId="385AD317" w14:textId="77777777" w:rsidR="00682FD0" w:rsidRDefault="00682FD0">
            <w:pPr>
              <w:pStyle w:val="TableText"/>
            </w:pPr>
          </w:p>
        </w:tc>
        <w:tc>
          <w:tcPr>
            <w:tcW w:w="1104" w:type="dxa"/>
          </w:tcPr>
          <w:p w14:paraId="0F60DC7F" w14:textId="1697E7F1" w:rsidR="00682FD0" w:rsidRDefault="009E5D90">
            <w:pPr>
              <w:pStyle w:val="TableText"/>
            </w:pPr>
            <w:hyperlink w:anchor="C_86-21050">
              <w:r w:rsidR="00E26131">
                <w:rPr>
                  <w:rStyle w:val="HyperlinkText9pt"/>
                </w:rPr>
                <w:t>86-21050</w:t>
              </w:r>
            </w:hyperlink>
          </w:p>
        </w:tc>
        <w:tc>
          <w:tcPr>
            <w:tcW w:w="2975" w:type="dxa"/>
          </w:tcPr>
          <w:p w14:paraId="11F79E06" w14:textId="77777777" w:rsidR="00682FD0" w:rsidRDefault="00E26131">
            <w:pPr>
              <w:pStyle w:val="TableText"/>
            </w:pPr>
            <w:r>
              <w:t>LOC</w:t>
            </w:r>
          </w:p>
        </w:tc>
      </w:tr>
      <w:tr w:rsidR="00682FD0" w14:paraId="4A5C9FE9" w14:textId="77777777">
        <w:trPr>
          <w:jc w:val="center"/>
        </w:trPr>
        <w:tc>
          <w:tcPr>
            <w:tcW w:w="3345" w:type="dxa"/>
          </w:tcPr>
          <w:p w14:paraId="43F41E23" w14:textId="77777777" w:rsidR="00682FD0" w:rsidRDefault="00E26131">
            <w:pPr>
              <w:pStyle w:val="TableText"/>
            </w:pPr>
            <w:r>
              <w:tab/>
            </w:r>
            <w:r>
              <w:tab/>
              <w:t>participantRole</w:t>
            </w:r>
          </w:p>
        </w:tc>
        <w:tc>
          <w:tcPr>
            <w:tcW w:w="720" w:type="dxa"/>
          </w:tcPr>
          <w:p w14:paraId="07350FB7" w14:textId="77777777" w:rsidR="00682FD0" w:rsidRDefault="00E26131">
            <w:pPr>
              <w:pStyle w:val="TableText"/>
            </w:pPr>
            <w:r>
              <w:t>1..1</w:t>
            </w:r>
          </w:p>
        </w:tc>
        <w:tc>
          <w:tcPr>
            <w:tcW w:w="1152" w:type="dxa"/>
          </w:tcPr>
          <w:p w14:paraId="19A8A1A5" w14:textId="77777777" w:rsidR="00682FD0" w:rsidRDefault="00E26131">
            <w:pPr>
              <w:pStyle w:val="TableText"/>
            </w:pPr>
            <w:r>
              <w:t>SHALL</w:t>
            </w:r>
          </w:p>
        </w:tc>
        <w:tc>
          <w:tcPr>
            <w:tcW w:w="864" w:type="dxa"/>
          </w:tcPr>
          <w:p w14:paraId="754DF953" w14:textId="77777777" w:rsidR="00682FD0" w:rsidRDefault="00682FD0">
            <w:pPr>
              <w:pStyle w:val="TableText"/>
            </w:pPr>
          </w:p>
        </w:tc>
        <w:tc>
          <w:tcPr>
            <w:tcW w:w="1104" w:type="dxa"/>
          </w:tcPr>
          <w:p w14:paraId="4B62E2CF" w14:textId="5CA9B774" w:rsidR="00682FD0" w:rsidRDefault="009E5D90">
            <w:pPr>
              <w:pStyle w:val="TableText"/>
            </w:pPr>
            <w:hyperlink w:anchor="C_86-21051">
              <w:r w:rsidR="00E26131">
                <w:rPr>
                  <w:rStyle w:val="HyperlinkText9pt"/>
                </w:rPr>
                <w:t>86-21051</w:t>
              </w:r>
            </w:hyperlink>
          </w:p>
        </w:tc>
        <w:tc>
          <w:tcPr>
            <w:tcW w:w="2975" w:type="dxa"/>
          </w:tcPr>
          <w:p w14:paraId="2BA3EA34" w14:textId="77777777" w:rsidR="00682FD0" w:rsidRDefault="00682FD0">
            <w:pPr>
              <w:pStyle w:val="TableText"/>
            </w:pPr>
          </w:p>
        </w:tc>
      </w:tr>
      <w:tr w:rsidR="00682FD0" w14:paraId="303767F3" w14:textId="77777777">
        <w:trPr>
          <w:jc w:val="center"/>
        </w:trPr>
        <w:tc>
          <w:tcPr>
            <w:tcW w:w="3345" w:type="dxa"/>
          </w:tcPr>
          <w:p w14:paraId="5E6F915F" w14:textId="77777777" w:rsidR="00682FD0" w:rsidRDefault="00E26131">
            <w:pPr>
              <w:pStyle w:val="TableText"/>
            </w:pPr>
            <w:r>
              <w:tab/>
            </w:r>
            <w:r>
              <w:tab/>
            </w:r>
            <w:r>
              <w:tab/>
              <w:t>@classCode</w:t>
            </w:r>
          </w:p>
        </w:tc>
        <w:tc>
          <w:tcPr>
            <w:tcW w:w="720" w:type="dxa"/>
          </w:tcPr>
          <w:p w14:paraId="7928E0A5" w14:textId="77777777" w:rsidR="00682FD0" w:rsidRDefault="00E26131">
            <w:pPr>
              <w:pStyle w:val="TableText"/>
            </w:pPr>
            <w:r>
              <w:t>1..1</w:t>
            </w:r>
          </w:p>
        </w:tc>
        <w:tc>
          <w:tcPr>
            <w:tcW w:w="1152" w:type="dxa"/>
          </w:tcPr>
          <w:p w14:paraId="303F12CD" w14:textId="77777777" w:rsidR="00682FD0" w:rsidRDefault="00E26131">
            <w:pPr>
              <w:pStyle w:val="TableText"/>
            </w:pPr>
            <w:r>
              <w:t>SHALL</w:t>
            </w:r>
          </w:p>
        </w:tc>
        <w:tc>
          <w:tcPr>
            <w:tcW w:w="864" w:type="dxa"/>
          </w:tcPr>
          <w:p w14:paraId="7EC11BDC" w14:textId="77777777" w:rsidR="00682FD0" w:rsidRDefault="00682FD0">
            <w:pPr>
              <w:pStyle w:val="TableText"/>
            </w:pPr>
          </w:p>
        </w:tc>
        <w:tc>
          <w:tcPr>
            <w:tcW w:w="1104" w:type="dxa"/>
          </w:tcPr>
          <w:p w14:paraId="5156BB82" w14:textId="75EFD21A" w:rsidR="00682FD0" w:rsidRDefault="009E5D90">
            <w:pPr>
              <w:pStyle w:val="TableText"/>
            </w:pPr>
            <w:hyperlink w:anchor="C_86-21052">
              <w:r w:rsidR="00E26131">
                <w:rPr>
                  <w:rStyle w:val="HyperlinkText9pt"/>
                </w:rPr>
                <w:t>86-21052</w:t>
              </w:r>
            </w:hyperlink>
          </w:p>
        </w:tc>
        <w:tc>
          <w:tcPr>
            <w:tcW w:w="2975" w:type="dxa"/>
          </w:tcPr>
          <w:p w14:paraId="07645C59" w14:textId="77777777" w:rsidR="00682FD0" w:rsidRDefault="00E26131">
            <w:pPr>
              <w:pStyle w:val="TableText"/>
            </w:pPr>
            <w:r>
              <w:t>SDLOC</w:t>
            </w:r>
          </w:p>
        </w:tc>
      </w:tr>
      <w:tr w:rsidR="00682FD0" w14:paraId="3C03C19D" w14:textId="77777777">
        <w:trPr>
          <w:jc w:val="center"/>
        </w:trPr>
        <w:tc>
          <w:tcPr>
            <w:tcW w:w="3345" w:type="dxa"/>
          </w:tcPr>
          <w:p w14:paraId="589B8FCC" w14:textId="77777777" w:rsidR="00682FD0" w:rsidRDefault="00E26131">
            <w:pPr>
              <w:pStyle w:val="TableText"/>
            </w:pPr>
            <w:r>
              <w:tab/>
            </w:r>
            <w:r>
              <w:tab/>
            </w:r>
            <w:r>
              <w:tab/>
              <w:t>id</w:t>
            </w:r>
          </w:p>
        </w:tc>
        <w:tc>
          <w:tcPr>
            <w:tcW w:w="720" w:type="dxa"/>
          </w:tcPr>
          <w:p w14:paraId="62E859A0" w14:textId="77777777" w:rsidR="00682FD0" w:rsidRDefault="00E26131">
            <w:pPr>
              <w:pStyle w:val="TableText"/>
            </w:pPr>
            <w:r>
              <w:t>1..1</w:t>
            </w:r>
          </w:p>
        </w:tc>
        <w:tc>
          <w:tcPr>
            <w:tcW w:w="1152" w:type="dxa"/>
          </w:tcPr>
          <w:p w14:paraId="06C34B23" w14:textId="77777777" w:rsidR="00682FD0" w:rsidRDefault="00E26131">
            <w:pPr>
              <w:pStyle w:val="TableText"/>
            </w:pPr>
            <w:r>
              <w:t>SHALL</w:t>
            </w:r>
          </w:p>
        </w:tc>
        <w:tc>
          <w:tcPr>
            <w:tcW w:w="864" w:type="dxa"/>
          </w:tcPr>
          <w:p w14:paraId="0D26226F" w14:textId="77777777" w:rsidR="00682FD0" w:rsidRDefault="00682FD0">
            <w:pPr>
              <w:pStyle w:val="TableText"/>
            </w:pPr>
          </w:p>
        </w:tc>
        <w:tc>
          <w:tcPr>
            <w:tcW w:w="1104" w:type="dxa"/>
          </w:tcPr>
          <w:p w14:paraId="0B03AFF4" w14:textId="0C5C1E0B" w:rsidR="00682FD0" w:rsidRDefault="009E5D90">
            <w:pPr>
              <w:pStyle w:val="TableText"/>
            </w:pPr>
            <w:hyperlink w:anchor="C_86-21053">
              <w:r w:rsidR="00E26131">
                <w:rPr>
                  <w:rStyle w:val="HyperlinkText9pt"/>
                </w:rPr>
                <w:t>86-21053</w:t>
              </w:r>
            </w:hyperlink>
          </w:p>
        </w:tc>
        <w:tc>
          <w:tcPr>
            <w:tcW w:w="2975" w:type="dxa"/>
          </w:tcPr>
          <w:p w14:paraId="2781DCE3" w14:textId="77777777" w:rsidR="00682FD0" w:rsidRDefault="00682FD0">
            <w:pPr>
              <w:pStyle w:val="TableText"/>
            </w:pPr>
          </w:p>
        </w:tc>
      </w:tr>
      <w:tr w:rsidR="00682FD0" w14:paraId="1A345419" w14:textId="77777777">
        <w:trPr>
          <w:jc w:val="center"/>
        </w:trPr>
        <w:tc>
          <w:tcPr>
            <w:tcW w:w="3345" w:type="dxa"/>
          </w:tcPr>
          <w:p w14:paraId="77277302" w14:textId="77777777" w:rsidR="00682FD0" w:rsidRDefault="00E26131">
            <w:pPr>
              <w:pStyle w:val="TableText"/>
            </w:pPr>
            <w:r>
              <w:tab/>
            </w:r>
            <w:r>
              <w:tab/>
            </w:r>
            <w:r>
              <w:tab/>
            </w:r>
            <w:r>
              <w:tab/>
              <w:t>@root</w:t>
            </w:r>
          </w:p>
        </w:tc>
        <w:tc>
          <w:tcPr>
            <w:tcW w:w="720" w:type="dxa"/>
          </w:tcPr>
          <w:p w14:paraId="3F73FECD" w14:textId="77777777" w:rsidR="00682FD0" w:rsidRDefault="00E26131">
            <w:pPr>
              <w:pStyle w:val="TableText"/>
            </w:pPr>
            <w:r>
              <w:t>1..1</w:t>
            </w:r>
          </w:p>
        </w:tc>
        <w:tc>
          <w:tcPr>
            <w:tcW w:w="1152" w:type="dxa"/>
          </w:tcPr>
          <w:p w14:paraId="6002C7AD" w14:textId="77777777" w:rsidR="00682FD0" w:rsidRDefault="00E26131">
            <w:pPr>
              <w:pStyle w:val="TableText"/>
            </w:pPr>
            <w:r>
              <w:t>SHALL</w:t>
            </w:r>
          </w:p>
        </w:tc>
        <w:tc>
          <w:tcPr>
            <w:tcW w:w="864" w:type="dxa"/>
          </w:tcPr>
          <w:p w14:paraId="65B32371" w14:textId="77777777" w:rsidR="00682FD0" w:rsidRDefault="00682FD0">
            <w:pPr>
              <w:pStyle w:val="TableText"/>
            </w:pPr>
          </w:p>
        </w:tc>
        <w:tc>
          <w:tcPr>
            <w:tcW w:w="1104" w:type="dxa"/>
          </w:tcPr>
          <w:p w14:paraId="24639FF6" w14:textId="44F9435E" w:rsidR="00682FD0" w:rsidRDefault="009E5D90">
            <w:pPr>
              <w:pStyle w:val="TableText"/>
            </w:pPr>
            <w:hyperlink w:anchor="C_86-21054">
              <w:r w:rsidR="00E26131">
                <w:rPr>
                  <w:rStyle w:val="HyperlinkText9pt"/>
                </w:rPr>
                <w:t>86-21054</w:t>
              </w:r>
            </w:hyperlink>
          </w:p>
        </w:tc>
        <w:tc>
          <w:tcPr>
            <w:tcW w:w="2975" w:type="dxa"/>
          </w:tcPr>
          <w:p w14:paraId="1CFC6827" w14:textId="77777777" w:rsidR="00682FD0" w:rsidRDefault="00682FD0">
            <w:pPr>
              <w:pStyle w:val="TableText"/>
            </w:pPr>
          </w:p>
        </w:tc>
      </w:tr>
      <w:tr w:rsidR="00682FD0" w14:paraId="16324C52" w14:textId="77777777">
        <w:trPr>
          <w:jc w:val="center"/>
        </w:trPr>
        <w:tc>
          <w:tcPr>
            <w:tcW w:w="3345" w:type="dxa"/>
          </w:tcPr>
          <w:p w14:paraId="648AF1D6" w14:textId="77777777" w:rsidR="00682FD0" w:rsidRDefault="00E26131">
            <w:pPr>
              <w:pStyle w:val="TableText"/>
            </w:pPr>
            <w:r>
              <w:tab/>
            </w:r>
            <w:r>
              <w:tab/>
            </w:r>
            <w:r>
              <w:tab/>
            </w:r>
            <w:r>
              <w:tab/>
              <w:t>@extension</w:t>
            </w:r>
          </w:p>
        </w:tc>
        <w:tc>
          <w:tcPr>
            <w:tcW w:w="720" w:type="dxa"/>
          </w:tcPr>
          <w:p w14:paraId="416C85C5" w14:textId="77777777" w:rsidR="00682FD0" w:rsidRDefault="00E26131">
            <w:pPr>
              <w:pStyle w:val="TableText"/>
            </w:pPr>
            <w:r>
              <w:t>1..1</w:t>
            </w:r>
          </w:p>
        </w:tc>
        <w:tc>
          <w:tcPr>
            <w:tcW w:w="1152" w:type="dxa"/>
          </w:tcPr>
          <w:p w14:paraId="7B54A709" w14:textId="77777777" w:rsidR="00682FD0" w:rsidRDefault="00E26131">
            <w:pPr>
              <w:pStyle w:val="TableText"/>
            </w:pPr>
            <w:r>
              <w:t>SHALL</w:t>
            </w:r>
          </w:p>
        </w:tc>
        <w:tc>
          <w:tcPr>
            <w:tcW w:w="864" w:type="dxa"/>
          </w:tcPr>
          <w:p w14:paraId="7999079E" w14:textId="77777777" w:rsidR="00682FD0" w:rsidRDefault="00682FD0">
            <w:pPr>
              <w:pStyle w:val="TableText"/>
            </w:pPr>
          </w:p>
        </w:tc>
        <w:tc>
          <w:tcPr>
            <w:tcW w:w="1104" w:type="dxa"/>
          </w:tcPr>
          <w:p w14:paraId="7EC62245" w14:textId="299A4FE8" w:rsidR="00682FD0" w:rsidRDefault="009E5D90">
            <w:pPr>
              <w:pStyle w:val="TableText"/>
            </w:pPr>
            <w:hyperlink w:anchor="C_86-21056">
              <w:r w:rsidR="00E26131">
                <w:rPr>
                  <w:rStyle w:val="HyperlinkText9pt"/>
                </w:rPr>
                <w:t>86-21056</w:t>
              </w:r>
            </w:hyperlink>
          </w:p>
        </w:tc>
        <w:tc>
          <w:tcPr>
            <w:tcW w:w="2975" w:type="dxa"/>
          </w:tcPr>
          <w:p w14:paraId="121DA43C" w14:textId="77777777" w:rsidR="00682FD0" w:rsidRDefault="00682FD0">
            <w:pPr>
              <w:pStyle w:val="TableText"/>
            </w:pPr>
          </w:p>
        </w:tc>
      </w:tr>
      <w:tr w:rsidR="00682FD0" w14:paraId="1ECA9554" w14:textId="77777777">
        <w:trPr>
          <w:jc w:val="center"/>
        </w:trPr>
        <w:tc>
          <w:tcPr>
            <w:tcW w:w="3345" w:type="dxa"/>
          </w:tcPr>
          <w:p w14:paraId="22A693F2" w14:textId="77777777" w:rsidR="00682FD0" w:rsidRDefault="00E26131">
            <w:pPr>
              <w:pStyle w:val="TableText"/>
            </w:pPr>
            <w:r>
              <w:tab/>
            </w:r>
            <w:r>
              <w:tab/>
            </w:r>
            <w:r>
              <w:tab/>
              <w:t>playingEntity</w:t>
            </w:r>
          </w:p>
        </w:tc>
        <w:tc>
          <w:tcPr>
            <w:tcW w:w="720" w:type="dxa"/>
          </w:tcPr>
          <w:p w14:paraId="6B86808E" w14:textId="77777777" w:rsidR="00682FD0" w:rsidRDefault="00E26131">
            <w:pPr>
              <w:pStyle w:val="TableText"/>
            </w:pPr>
            <w:r>
              <w:t>1..1</w:t>
            </w:r>
          </w:p>
        </w:tc>
        <w:tc>
          <w:tcPr>
            <w:tcW w:w="1152" w:type="dxa"/>
          </w:tcPr>
          <w:p w14:paraId="21FEB908" w14:textId="77777777" w:rsidR="00682FD0" w:rsidRDefault="00E26131">
            <w:pPr>
              <w:pStyle w:val="TableText"/>
            </w:pPr>
            <w:r>
              <w:t>SHALL</w:t>
            </w:r>
          </w:p>
        </w:tc>
        <w:tc>
          <w:tcPr>
            <w:tcW w:w="864" w:type="dxa"/>
          </w:tcPr>
          <w:p w14:paraId="440D1BAF" w14:textId="77777777" w:rsidR="00682FD0" w:rsidRDefault="00682FD0">
            <w:pPr>
              <w:pStyle w:val="TableText"/>
            </w:pPr>
          </w:p>
        </w:tc>
        <w:tc>
          <w:tcPr>
            <w:tcW w:w="1104" w:type="dxa"/>
          </w:tcPr>
          <w:p w14:paraId="45EBCFC2" w14:textId="1FF83A32" w:rsidR="00682FD0" w:rsidRDefault="009E5D90">
            <w:pPr>
              <w:pStyle w:val="TableText"/>
            </w:pPr>
            <w:hyperlink w:anchor="C_86-21057">
              <w:r w:rsidR="00E26131">
                <w:rPr>
                  <w:rStyle w:val="HyperlinkText9pt"/>
                </w:rPr>
                <w:t>86-21057</w:t>
              </w:r>
            </w:hyperlink>
          </w:p>
        </w:tc>
        <w:tc>
          <w:tcPr>
            <w:tcW w:w="2975" w:type="dxa"/>
          </w:tcPr>
          <w:p w14:paraId="028E0E63" w14:textId="77777777" w:rsidR="00682FD0" w:rsidRDefault="00682FD0">
            <w:pPr>
              <w:pStyle w:val="TableText"/>
            </w:pPr>
          </w:p>
        </w:tc>
      </w:tr>
      <w:tr w:rsidR="00682FD0" w14:paraId="76A12C55" w14:textId="77777777">
        <w:trPr>
          <w:jc w:val="center"/>
        </w:trPr>
        <w:tc>
          <w:tcPr>
            <w:tcW w:w="3345" w:type="dxa"/>
          </w:tcPr>
          <w:p w14:paraId="5CCF752F" w14:textId="77777777" w:rsidR="00682FD0" w:rsidRDefault="00E26131">
            <w:pPr>
              <w:pStyle w:val="TableText"/>
            </w:pPr>
            <w:r>
              <w:tab/>
            </w:r>
            <w:r>
              <w:tab/>
            </w:r>
            <w:r>
              <w:tab/>
            </w:r>
            <w:r>
              <w:tab/>
              <w:t>@classCode</w:t>
            </w:r>
          </w:p>
        </w:tc>
        <w:tc>
          <w:tcPr>
            <w:tcW w:w="720" w:type="dxa"/>
          </w:tcPr>
          <w:p w14:paraId="1DCF695D" w14:textId="77777777" w:rsidR="00682FD0" w:rsidRDefault="00E26131">
            <w:pPr>
              <w:pStyle w:val="TableText"/>
            </w:pPr>
            <w:r>
              <w:t>1..1</w:t>
            </w:r>
          </w:p>
        </w:tc>
        <w:tc>
          <w:tcPr>
            <w:tcW w:w="1152" w:type="dxa"/>
          </w:tcPr>
          <w:p w14:paraId="3909CDBB" w14:textId="77777777" w:rsidR="00682FD0" w:rsidRDefault="00E26131">
            <w:pPr>
              <w:pStyle w:val="TableText"/>
            </w:pPr>
            <w:r>
              <w:t>SHALL</w:t>
            </w:r>
          </w:p>
        </w:tc>
        <w:tc>
          <w:tcPr>
            <w:tcW w:w="864" w:type="dxa"/>
          </w:tcPr>
          <w:p w14:paraId="48265A92" w14:textId="77777777" w:rsidR="00682FD0" w:rsidRDefault="00682FD0">
            <w:pPr>
              <w:pStyle w:val="TableText"/>
            </w:pPr>
          </w:p>
        </w:tc>
        <w:tc>
          <w:tcPr>
            <w:tcW w:w="1104" w:type="dxa"/>
          </w:tcPr>
          <w:p w14:paraId="026D7280" w14:textId="10DD4B83" w:rsidR="00682FD0" w:rsidRDefault="009E5D90">
            <w:pPr>
              <w:pStyle w:val="TableText"/>
            </w:pPr>
            <w:hyperlink w:anchor="C_86-21058">
              <w:r w:rsidR="00E26131">
                <w:rPr>
                  <w:rStyle w:val="HyperlinkText9pt"/>
                </w:rPr>
                <w:t>86-21058</w:t>
              </w:r>
            </w:hyperlink>
          </w:p>
        </w:tc>
        <w:tc>
          <w:tcPr>
            <w:tcW w:w="2975" w:type="dxa"/>
          </w:tcPr>
          <w:p w14:paraId="3BCE5BB6" w14:textId="77777777" w:rsidR="00682FD0" w:rsidRDefault="00E26131">
            <w:pPr>
              <w:pStyle w:val="TableText"/>
            </w:pPr>
            <w:r>
              <w:t>urn:oid:2.16.840.1.113883.5.41 (HL7EntityClass) = PLC</w:t>
            </w:r>
          </w:p>
        </w:tc>
      </w:tr>
      <w:tr w:rsidR="00682FD0" w14:paraId="71B0F36C" w14:textId="77777777">
        <w:trPr>
          <w:jc w:val="center"/>
        </w:trPr>
        <w:tc>
          <w:tcPr>
            <w:tcW w:w="3345" w:type="dxa"/>
          </w:tcPr>
          <w:p w14:paraId="202EBA35" w14:textId="77777777" w:rsidR="00682FD0" w:rsidRDefault="00E26131">
            <w:pPr>
              <w:pStyle w:val="TableText"/>
            </w:pPr>
            <w:r>
              <w:tab/>
            </w:r>
            <w:r>
              <w:tab/>
            </w:r>
            <w:r>
              <w:tab/>
            </w:r>
            <w:r>
              <w:tab/>
              <w:t>code</w:t>
            </w:r>
          </w:p>
        </w:tc>
        <w:tc>
          <w:tcPr>
            <w:tcW w:w="720" w:type="dxa"/>
          </w:tcPr>
          <w:p w14:paraId="3BAA4A83" w14:textId="77777777" w:rsidR="00682FD0" w:rsidRDefault="00E26131">
            <w:pPr>
              <w:pStyle w:val="TableText"/>
            </w:pPr>
            <w:r>
              <w:t>1..1</w:t>
            </w:r>
          </w:p>
        </w:tc>
        <w:tc>
          <w:tcPr>
            <w:tcW w:w="1152" w:type="dxa"/>
          </w:tcPr>
          <w:p w14:paraId="0EF95377" w14:textId="77777777" w:rsidR="00682FD0" w:rsidRDefault="00E26131">
            <w:pPr>
              <w:pStyle w:val="TableText"/>
            </w:pPr>
            <w:r>
              <w:t>SHALL</w:t>
            </w:r>
          </w:p>
        </w:tc>
        <w:tc>
          <w:tcPr>
            <w:tcW w:w="864" w:type="dxa"/>
          </w:tcPr>
          <w:p w14:paraId="0E03C7D6" w14:textId="77777777" w:rsidR="00682FD0" w:rsidRDefault="00682FD0">
            <w:pPr>
              <w:pStyle w:val="TableText"/>
            </w:pPr>
          </w:p>
        </w:tc>
        <w:tc>
          <w:tcPr>
            <w:tcW w:w="1104" w:type="dxa"/>
          </w:tcPr>
          <w:p w14:paraId="42161AC8" w14:textId="14A68EAC" w:rsidR="00682FD0" w:rsidRDefault="009E5D90">
            <w:pPr>
              <w:pStyle w:val="TableText"/>
            </w:pPr>
            <w:hyperlink w:anchor="C_86-21059">
              <w:r w:rsidR="00E26131">
                <w:rPr>
                  <w:rStyle w:val="HyperlinkText9pt"/>
                </w:rPr>
                <w:t>86-21059</w:t>
              </w:r>
            </w:hyperlink>
          </w:p>
        </w:tc>
        <w:tc>
          <w:tcPr>
            <w:tcW w:w="2975" w:type="dxa"/>
          </w:tcPr>
          <w:p w14:paraId="650E53C7" w14:textId="77777777" w:rsidR="00682FD0" w:rsidRDefault="00E26131">
            <w:pPr>
              <w:pStyle w:val="TableText"/>
            </w:pPr>
            <w:r>
              <w:t>urn:oid:2.16.840.1.113883.13.19 (NHSNHealthcareServiceLocationCode)</w:t>
            </w:r>
          </w:p>
        </w:tc>
      </w:tr>
    </w:tbl>
    <w:p w14:paraId="2C777949" w14:textId="77777777" w:rsidR="00682FD0" w:rsidRDefault="00682FD0">
      <w:pPr>
        <w:pStyle w:val="BodyText"/>
      </w:pPr>
    </w:p>
    <w:p w14:paraId="7E74B384" w14:textId="77777777" w:rsidR="00682FD0" w:rsidRDefault="00E26131" w:rsidP="008166C6">
      <w:pPr>
        <w:numPr>
          <w:ilvl w:val="0"/>
          <w:numId w:val="57"/>
        </w:numPr>
      </w:pPr>
      <w:r>
        <w:t xml:space="preserve">Conforms to Procedure Activity Procedure template </w:t>
      </w:r>
      <w:r>
        <w:rPr>
          <w:rStyle w:val="XMLname"/>
        </w:rPr>
        <w:t>(identifier: urn:oid:2.16.840.1.113883.10.20.22.4.14)</w:t>
      </w:r>
      <w:r>
        <w:t>.</w:t>
      </w:r>
    </w:p>
    <w:p w14:paraId="5E17D287" w14:textId="77777777" w:rsidR="00682FD0" w:rsidRDefault="00E26131" w:rsidP="008166C6">
      <w:pPr>
        <w:numPr>
          <w:ilvl w:val="0"/>
          <w:numId w:val="57"/>
        </w:numPr>
      </w:pPr>
      <w:r>
        <w:rPr>
          <w:rStyle w:val="keyword"/>
        </w:rPr>
        <w:t>SHALL</w:t>
      </w:r>
      <w:r>
        <w:t xml:space="preserve"> contain exactly one [1..1] </w:t>
      </w:r>
      <w:r>
        <w:rPr>
          <w:rStyle w:val="XMLnameBold"/>
        </w:rPr>
        <w:t>@classCode</w:t>
      </w:r>
      <w:r>
        <w:t>=</w:t>
      </w:r>
      <w:r>
        <w:rPr>
          <w:rStyle w:val="XMLname"/>
        </w:rPr>
        <w:t>"PROC"</w:t>
      </w:r>
      <w:bookmarkStart w:id="1943" w:name="C_86-21041"/>
      <w:r>
        <w:t xml:space="preserve"> (CONF:86-21041)</w:t>
      </w:r>
      <w:bookmarkEnd w:id="1943"/>
      <w:r>
        <w:t>.</w:t>
      </w:r>
    </w:p>
    <w:p w14:paraId="52F45D62" w14:textId="77777777" w:rsidR="00682FD0" w:rsidRDefault="00E26131" w:rsidP="008166C6">
      <w:pPr>
        <w:numPr>
          <w:ilvl w:val="0"/>
          <w:numId w:val="57"/>
        </w:numPr>
      </w:pPr>
      <w:r>
        <w:rPr>
          <w:rStyle w:val="keyword"/>
        </w:rPr>
        <w:t>SHALL</w:t>
      </w:r>
      <w:r>
        <w:t xml:space="preserve"> contain exactly one [1..1] </w:t>
      </w:r>
      <w:r>
        <w:rPr>
          <w:rStyle w:val="XMLnameBold"/>
        </w:rPr>
        <w:t>@moodCode</w:t>
      </w:r>
      <w:r>
        <w:t>=</w:t>
      </w:r>
      <w:r>
        <w:rPr>
          <w:rStyle w:val="XMLname"/>
        </w:rPr>
        <w:t>"EVN"</w:t>
      </w:r>
      <w:bookmarkStart w:id="1944" w:name="C_86-21042"/>
      <w:r>
        <w:t xml:space="preserve"> (CONF:86-21042)</w:t>
      </w:r>
      <w:bookmarkEnd w:id="1944"/>
      <w:r>
        <w:t>.</w:t>
      </w:r>
    </w:p>
    <w:p w14:paraId="03AF585D" w14:textId="77777777" w:rsidR="00682FD0" w:rsidRDefault="00E26131" w:rsidP="008166C6">
      <w:pPr>
        <w:numPr>
          <w:ilvl w:val="0"/>
          <w:numId w:val="57"/>
        </w:numPr>
      </w:pPr>
      <w:r>
        <w:rPr>
          <w:rStyle w:val="keyword"/>
        </w:rPr>
        <w:t>SHALL</w:t>
      </w:r>
      <w:r>
        <w:t xml:space="preserve"> contain exactly one [1..1] </w:t>
      </w:r>
      <w:r>
        <w:rPr>
          <w:rStyle w:val="XMLnameBold"/>
        </w:rPr>
        <w:t>templateId</w:t>
      </w:r>
      <w:bookmarkStart w:id="1945" w:name="C_86-28227"/>
      <w:r>
        <w:t xml:space="preserve"> (CONF:86-28227)</w:t>
      </w:r>
      <w:bookmarkEnd w:id="1945"/>
      <w:r>
        <w:t xml:space="preserve"> such that it</w:t>
      </w:r>
    </w:p>
    <w:p w14:paraId="78DDA081" w14:textId="77777777" w:rsidR="00682FD0" w:rsidRDefault="00E26131" w:rsidP="008166C6">
      <w:pPr>
        <w:numPr>
          <w:ilvl w:val="1"/>
          <w:numId w:val="57"/>
        </w:numPr>
      </w:pPr>
      <w:r>
        <w:rPr>
          <w:rStyle w:val="keyword"/>
        </w:rPr>
        <w:t>SHALL</w:t>
      </w:r>
      <w:r>
        <w:t xml:space="preserve"> contain exactly one [1..1] </w:t>
      </w:r>
      <w:r>
        <w:rPr>
          <w:rStyle w:val="XMLnameBold"/>
        </w:rPr>
        <w:t>@root</w:t>
      </w:r>
      <w:r>
        <w:t>=</w:t>
      </w:r>
      <w:r>
        <w:rPr>
          <w:rStyle w:val="XMLname"/>
        </w:rPr>
        <w:t>"2.16.840.1.113883.10.20.22.4.14"</w:t>
      </w:r>
      <w:bookmarkStart w:id="1946" w:name="C_86-28228"/>
      <w:r>
        <w:t xml:space="preserve"> (CONF:86-28228)</w:t>
      </w:r>
      <w:bookmarkEnd w:id="1946"/>
      <w:r>
        <w:t>.</w:t>
      </w:r>
    </w:p>
    <w:p w14:paraId="696361F5" w14:textId="77777777" w:rsidR="00682FD0" w:rsidRDefault="00E26131" w:rsidP="008166C6">
      <w:pPr>
        <w:numPr>
          <w:ilvl w:val="0"/>
          <w:numId w:val="57"/>
        </w:numPr>
      </w:pPr>
      <w:r>
        <w:rPr>
          <w:rStyle w:val="keyword"/>
        </w:rPr>
        <w:t>SHALL</w:t>
      </w:r>
      <w:r>
        <w:t xml:space="preserve"> contain exactly one [1..1] </w:t>
      </w:r>
      <w:r>
        <w:rPr>
          <w:rStyle w:val="XMLnameBold"/>
        </w:rPr>
        <w:t>templateId</w:t>
      </w:r>
      <w:bookmarkStart w:id="1947" w:name="C_86-21063"/>
      <w:r>
        <w:t xml:space="preserve"> (CONF:86-21063)</w:t>
      </w:r>
      <w:bookmarkEnd w:id="1947"/>
      <w:r>
        <w:t xml:space="preserve"> such that it</w:t>
      </w:r>
    </w:p>
    <w:p w14:paraId="24B1DFD4" w14:textId="77777777" w:rsidR="00682FD0" w:rsidRDefault="00E26131" w:rsidP="008166C6">
      <w:pPr>
        <w:numPr>
          <w:ilvl w:val="1"/>
          <w:numId w:val="57"/>
        </w:numPr>
      </w:pPr>
      <w:r>
        <w:rPr>
          <w:rStyle w:val="keyword"/>
        </w:rPr>
        <w:t>SHALL</w:t>
      </w:r>
      <w:r>
        <w:t xml:space="preserve"> contain exactly one [1..1] </w:t>
      </w:r>
      <w:r>
        <w:rPr>
          <w:rStyle w:val="XMLnameBold"/>
        </w:rPr>
        <w:t>@root</w:t>
      </w:r>
      <w:r>
        <w:t>=</w:t>
      </w:r>
      <w:r>
        <w:rPr>
          <w:rStyle w:val="XMLname"/>
        </w:rPr>
        <w:t>"2.16.840.1.113883.10.20.5.6.122"</w:t>
      </w:r>
      <w:bookmarkStart w:id="1948" w:name="C_86-21064"/>
      <w:r>
        <w:t xml:space="preserve"> (CONF:86-21064)</w:t>
      </w:r>
      <w:bookmarkEnd w:id="1948"/>
      <w:r>
        <w:t>.</w:t>
      </w:r>
    </w:p>
    <w:p w14:paraId="56E48A1A" w14:textId="77777777" w:rsidR="00682FD0" w:rsidRDefault="00E26131" w:rsidP="008166C6">
      <w:pPr>
        <w:numPr>
          <w:ilvl w:val="0"/>
          <w:numId w:val="57"/>
        </w:numPr>
      </w:pPr>
      <w:r>
        <w:rPr>
          <w:rStyle w:val="keyword"/>
        </w:rPr>
        <w:t>SHALL</w:t>
      </w:r>
      <w:r>
        <w:t xml:space="preserve"> contain exactly one [1..1] </w:t>
      </w:r>
      <w:r>
        <w:rPr>
          <w:rStyle w:val="XMLnameBold"/>
        </w:rPr>
        <w:t>id</w:t>
      </w:r>
      <w:bookmarkStart w:id="1949" w:name="C_86-21065"/>
      <w:r>
        <w:t xml:space="preserve"> (CONF:86-21065)</w:t>
      </w:r>
      <w:bookmarkEnd w:id="1949"/>
      <w:r>
        <w:t>.</w:t>
      </w:r>
    </w:p>
    <w:p w14:paraId="1892E93B" w14:textId="77777777" w:rsidR="00682FD0" w:rsidRDefault="00E26131" w:rsidP="008166C6">
      <w:pPr>
        <w:numPr>
          <w:ilvl w:val="1"/>
          <w:numId w:val="57"/>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1950" w:name="C_86-22744"/>
      <w:r>
        <w:t xml:space="preserve"> (CONF:86-22744)</w:t>
      </w:r>
      <w:bookmarkEnd w:id="1950"/>
      <w:r>
        <w:t>.</w:t>
      </w:r>
    </w:p>
    <w:p w14:paraId="570A317B" w14:textId="77777777" w:rsidR="00682FD0" w:rsidRDefault="00E26131" w:rsidP="008166C6">
      <w:pPr>
        <w:numPr>
          <w:ilvl w:val="0"/>
          <w:numId w:val="57"/>
        </w:numPr>
      </w:pPr>
      <w:r>
        <w:rPr>
          <w:rStyle w:val="keyword"/>
        </w:rPr>
        <w:t>SHALL</w:t>
      </w:r>
      <w:r>
        <w:t xml:space="preserve"> contain exactly one [1..1] </w:t>
      </w:r>
      <w:r>
        <w:rPr>
          <w:rStyle w:val="XMLnameBold"/>
        </w:rPr>
        <w:t>code</w:t>
      </w:r>
      <w:bookmarkStart w:id="1951" w:name="C_86-21044"/>
      <w:r>
        <w:t xml:space="preserve"> (CONF:86-21044)</w:t>
      </w:r>
      <w:bookmarkEnd w:id="1951"/>
      <w:r>
        <w:t>.</w:t>
      </w:r>
    </w:p>
    <w:p w14:paraId="3D192C9A" w14:textId="77777777" w:rsidR="00682FD0" w:rsidRDefault="00E26131" w:rsidP="008166C6">
      <w:pPr>
        <w:numPr>
          <w:ilvl w:val="1"/>
          <w:numId w:val="57"/>
        </w:numPr>
      </w:pPr>
      <w:r>
        <w:t xml:space="preserve">This code </w:t>
      </w:r>
      <w:r>
        <w:rPr>
          <w:rStyle w:val="keyword"/>
        </w:rPr>
        <w:t>SHALL</w:t>
      </w:r>
      <w:r>
        <w:t xml:space="preserve"> contain exactly one [1..1] </w:t>
      </w:r>
      <w:r>
        <w:rPr>
          <w:rStyle w:val="XMLnameBold"/>
        </w:rPr>
        <w:t>@code</w:t>
      </w:r>
      <w:r>
        <w:t>=</w:t>
      </w:r>
      <w:r>
        <w:rPr>
          <w:rStyle w:val="XMLname"/>
        </w:rPr>
        <w:t>"71861002"</w:t>
      </w:r>
      <w:r>
        <w:t xml:space="preserve"> Insertion procedure</w:t>
      </w:r>
      <w:bookmarkStart w:id="1952" w:name="C_86-21066"/>
      <w:r>
        <w:t xml:space="preserve"> (CONF:86-21066)</w:t>
      </w:r>
      <w:bookmarkEnd w:id="1952"/>
      <w:r>
        <w:t>.</w:t>
      </w:r>
    </w:p>
    <w:p w14:paraId="09D0DF86" w14:textId="77777777" w:rsidR="00682FD0" w:rsidRDefault="00E26131" w:rsidP="008166C6">
      <w:pPr>
        <w:numPr>
          <w:ilvl w:val="1"/>
          <w:numId w:val="57"/>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1953" w:name="C_86-28103"/>
      <w:r>
        <w:t xml:space="preserve"> (CONF:86-28103)</w:t>
      </w:r>
      <w:bookmarkEnd w:id="1953"/>
      <w:r>
        <w:t>.</w:t>
      </w:r>
    </w:p>
    <w:p w14:paraId="2D1BC769" w14:textId="77777777" w:rsidR="00682FD0" w:rsidRDefault="00E26131" w:rsidP="008166C6">
      <w:pPr>
        <w:numPr>
          <w:ilvl w:val="0"/>
          <w:numId w:val="57"/>
        </w:numPr>
      </w:pPr>
      <w:r>
        <w:rPr>
          <w:rStyle w:val="keyword"/>
        </w:rPr>
        <w:t>SHALL</w:t>
      </w:r>
      <w:r>
        <w:t xml:space="preserve"> contain exactly one [1..1] </w:t>
      </w:r>
      <w:r>
        <w:rPr>
          <w:rStyle w:val="XMLnameBold"/>
        </w:rPr>
        <w:t>statusCode</w:t>
      </w:r>
      <w:bookmarkStart w:id="1954" w:name="C_86-21046"/>
      <w:r>
        <w:t xml:space="preserve"> (CONF:86-21046)</w:t>
      </w:r>
      <w:bookmarkEnd w:id="1954"/>
      <w:r>
        <w:t>.</w:t>
      </w:r>
    </w:p>
    <w:p w14:paraId="1DBDD5AC" w14:textId="77777777" w:rsidR="00682FD0" w:rsidRDefault="00E26131" w:rsidP="008166C6">
      <w:pPr>
        <w:numPr>
          <w:ilvl w:val="1"/>
          <w:numId w:val="5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955" w:name="C_86-28106"/>
      <w:r>
        <w:t xml:space="preserve"> (CONF:86-28106)</w:t>
      </w:r>
      <w:bookmarkEnd w:id="1955"/>
      <w:r>
        <w:t>.</w:t>
      </w:r>
    </w:p>
    <w:p w14:paraId="16BAE8C0" w14:textId="77777777" w:rsidR="00682FD0" w:rsidRDefault="00E26131" w:rsidP="008166C6">
      <w:pPr>
        <w:numPr>
          <w:ilvl w:val="0"/>
          <w:numId w:val="57"/>
        </w:numPr>
      </w:pPr>
      <w:r>
        <w:rPr>
          <w:rStyle w:val="keyword"/>
        </w:rPr>
        <w:t>SHALL</w:t>
      </w:r>
      <w:r>
        <w:t xml:space="preserve"> contain exactly one [1..1] </w:t>
      </w:r>
      <w:r>
        <w:rPr>
          <w:rStyle w:val="XMLnameBold"/>
        </w:rPr>
        <w:t>effectiveTime</w:t>
      </w:r>
      <w:bookmarkStart w:id="1956" w:name="C_86-21047"/>
      <w:r>
        <w:t xml:space="preserve"> (CONF:86-21047)</w:t>
      </w:r>
      <w:bookmarkEnd w:id="1956"/>
      <w:r>
        <w:t>.</w:t>
      </w:r>
    </w:p>
    <w:p w14:paraId="1B7FC93F" w14:textId="77777777" w:rsidR="00682FD0" w:rsidRDefault="00E26131" w:rsidP="008166C6">
      <w:pPr>
        <w:numPr>
          <w:ilvl w:val="1"/>
          <w:numId w:val="57"/>
        </w:numPr>
      </w:pPr>
      <w:r>
        <w:t xml:space="preserve">This effectiveTime </w:t>
      </w:r>
      <w:r>
        <w:rPr>
          <w:rStyle w:val="keyword"/>
        </w:rPr>
        <w:t>SHALL</w:t>
      </w:r>
      <w:r>
        <w:t xml:space="preserve"> contain exactly one [1..1] </w:t>
      </w:r>
      <w:r>
        <w:rPr>
          <w:rStyle w:val="XMLnameBold"/>
        </w:rPr>
        <w:t>low</w:t>
      </w:r>
      <w:bookmarkStart w:id="1957" w:name="C_86-21048"/>
      <w:r>
        <w:t xml:space="preserve"> (CONF:86-21048)</w:t>
      </w:r>
      <w:bookmarkEnd w:id="1957"/>
      <w:r>
        <w:t>.</w:t>
      </w:r>
    </w:p>
    <w:p w14:paraId="105831E8" w14:textId="77777777" w:rsidR="00682FD0" w:rsidRDefault="00E26131" w:rsidP="008166C6">
      <w:pPr>
        <w:numPr>
          <w:ilvl w:val="0"/>
          <w:numId w:val="57"/>
        </w:numPr>
      </w:pPr>
      <w:r>
        <w:rPr>
          <w:rStyle w:val="keyword"/>
        </w:rPr>
        <w:t>MAY</w:t>
      </w:r>
      <w:r>
        <w:t xml:space="preserve"> contain zero or more [0..*] </w:t>
      </w:r>
      <w:r>
        <w:rPr>
          <w:rStyle w:val="XMLnameBold"/>
        </w:rPr>
        <w:t>participant</w:t>
      </w:r>
      <w:bookmarkStart w:id="1958" w:name="C_86-21049"/>
      <w:r>
        <w:t xml:space="preserve"> (CONF:86-21049)</w:t>
      </w:r>
      <w:bookmarkEnd w:id="1958"/>
      <w:r>
        <w:t>.</w:t>
      </w:r>
    </w:p>
    <w:p w14:paraId="227F57B7" w14:textId="77777777" w:rsidR="00682FD0" w:rsidRDefault="00E26131" w:rsidP="008166C6">
      <w:pPr>
        <w:numPr>
          <w:ilvl w:val="1"/>
          <w:numId w:val="57"/>
        </w:numPr>
      </w:pPr>
      <w:r>
        <w:t xml:space="preserve">The participant, if present, </w:t>
      </w:r>
      <w:r>
        <w:rPr>
          <w:rStyle w:val="keyword"/>
        </w:rPr>
        <w:t>SHALL</w:t>
      </w:r>
      <w:r>
        <w:t xml:space="preserve"> contain exactly one [1..1] </w:t>
      </w:r>
      <w:r>
        <w:rPr>
          <w:rStyle w:val="XMLnameBold"/>
        </w:rPr>
        <w:t>@typeCode</w:t>
      </w:r>
      <w:r>
        <w:t>=</w:t>
      </w:r>
      <w:r>
        <w:rPr>
          <w:rStyle w:val="XMLname"/>
        </w:rPr>
        <w:t>"LOC"</w:t>
      </w:r>
      <w:bookmarkStart w:id="1959" w:name="C_86-21050"/>
      <w:r>
        <w:t xml:space="preserve"> (CONF:86-21050)</w:t>
      </w:r>
      <w:bookmarkEnd w:id="1959"/>
      <w:r>
        <w:t>.</w:t>
      </w:r>
    </w:p>
    <w:p w14:paraId="0A54D76F" w14:textId="77777777" w:rsidR="00682FD0" w:rsidRDefault="00E26131" w:rsidP="008166C6">
      <w:pPr>
        <w:numPr>
          <w:ilvl w:val="1"/>
          <w:numId w:val="57"/>
        </w:numPr>
      </w:pPr>
      <w:r>
        <w:t xml:space="preserve">The participant, if present, </w:t>
      </w:r>
      <w:r>
        <w:rPr>
          <w:rStyle w:val="keyword"/>
        </w:rPr>
        <w:t>SHALL</w:t>
      </w:r>
      <w:r>
        <w:t xml:space="preserve"> contain exactly one [1..1] </w:t>
      </w:r>
      <w:r>
        <w:rPr>
          <w:rStyle w:val="XMLnameBold"/>
        </w:rPr>
        <w:t>participantRole</w:t>
      </w:r>
      <w:bookmarkStart w:id="1960" w:name="C_86-21051"/>
      <w:r>
        <w:t xml:space="preserve"> (CONF:86-21051)</w:t>
      </w:r>
      <w:bookmarkEnd w:id="1960"/>
      <w:r>
        <w:t>.</w:t>
      </w:r>
    </w:p>
    <w:p w14:paraId="73D96987" w14:textId="77777777" w:rsidR="00682FD0" w:rsidRDefault="00E26131" w:rsidP="008166C6">
      <w:pPr>
        <w:numPr>
          <w:ilvl w:val="2"/>
          <w:numId w:val="57"/>
        </w:numPr>
      </w:pPr>
      <w:r>
        <w:t xml:space="preserve">This participantRole </w:t>
      </w:r>
      <w:r>
        <w:rPr>
          <w:rStyle w:val="keyword"/>
        </w:rPr>
        <w:t>SHALL</w:t>
      </w:r>
      <w:r>
        <w:t xml:space="preserve"> contain exactly one [1..1] </w:t>
      </w:r>
      <w:r>
        <w:rPr>
          <w:rStyle w:val="XMLnameBold"/>
        </w:rPr>
        <w:t>@classCode</w:t>
      </w:r>
      <w:r>
        <w:t>=</w:t>
      </w:r>
      <w:r>
        <w:rPr>
          <w:rStyle w:val="XMLname"/>
        </w:rPr>
        <w:t>"SDLOC"</w:t>
      </w:r>
      <w:bookmarkStart w:id="1961" w:name="C_86-21052"/>
      <w:r>
        <w:t xml:space="preserve"> (CONF:86-21052)</w:t>
      </w:r>
      <w:bookmarkEnd w:id="1961"/>
      <w:r>
        <w:t>.</w:t>
      </w:r>
    </w:p>
    <w:p w14:paraId="76B266B0" w14:textId="77777777" w:rsidR="00682FD0" w:rsidRDefault="00E26131" w:rsidP="008166C6">
      <w:pPr>
        <w:numPr>
          <w:ilvl w:val="2"/>
          <w:numId w:val="57"/>
        </w:numPr>
      </w:pPr>
      <w:r>
        <w:t xml:space="preserve">This participantRole </w:t>
      </w:r>
      <w:r>
        <w:rPr>
          <w:rStyle w:val="keyword"/>
        </w:rPr>
        <w:t>SHALL</w:t>
      </w:r>
      <w:r>
        <w:t xml:space="preserve"> contain exactly one [1..1] </w:t>
      </w:r>
      <w:r>
        <w:rPr>
          <w:rStyle w:val="XMLnameBold"/>
        </w:rPr>
        <w:t>id</w:t>
      </w:r>
      <w:bookmarkStart w:id="1962" w:name="C_86-21053"/>
      <w:r>
        <w:t xml:space="preserve"> (CONF:86-21053)</w:t>
      </w:r>
      <w:bookmarkEnd w:id="1962"/>
      <w:r>
        <w:t>.</w:t>
      </w:r>
    </w:p>
    <w:p w14:paraId="351A5783" w14:textId="77777777" w:rsidR="00682FD0" w:rsidRDefault="00E26131" w:rsidP="008166C6">
      <w:pPr>
        <w:numPr>
          <w:ilvl w:val="3"/>
          <w:numId w:val="57"/>
        </w:numPr>
      </w:pPr>
      <w:r>
        <w:t xml:space="preserve">This id </w:t>
      </w:r>
      <w:r>
        <w:rPr>
          <w:rStyle w:val="keyword"/>
        </w:rPr>
        <w:t>SHALL</w:t>
      </w:r>
      <w:r>
        <w:t xml:space="preserve"> contain exactly one [1..1] </w:t>
      </w:r>
      <w:r>
        <w:rPr>
          <w:rStyle w:val="XMLnameBold"/>
        </w:rPr>
        <w:t>@root</w:t>
      </w:r>
      <w:bookmarkStart w:id="1963" w:name="C_86-21054"/>
      <w:r>
        <w:t xml:space="preserve"> (CONF:86-21054)</w:t>
      </w:r>
      <w:bookmarkEnd w:id="1963"/>
      <w:r>
        <w:t>.</w:t>
      </w:r>
    </w:p>
    <w:p w14:paraId="4E9C13E1" w14:textId="77777777" w:rsidR="00682FD0" w:rsidRDefault="00E26131" w:rsidP="008166C6">
      <w:pPr>
        <w:numPr>
          <w:ilvl w:val="4"/>
          <w:numId w:val="57"/>
        </w:numPr>
      </w:pPr>
      <w:r>
        <w:t>This id/@root</w:t>
      </w:r>
      <w:r>
        <w:rPr>
          <w:rStyle w:val="keyword"/>
        </w:rPr>
        <w:t xml:space="preserve"> SHALL </w:t>
      </w:r>
      <w:r>
        <w:t>contain the facility identifier (CONF:86-21055).</w:t>
      </w:r>
    </w:p>
    <w:p w14:paraId="54B39007" w14:textId="77777777" w:rsidR="00682FD0" w:rsidRDefault="00E26131" w:rsidP="008166C6">
      <w:pPr>
        <w:numPr>
          <w:ilvl w:val="3"/>
          <w:numId w:val="57"/>
        </w:numPr>
      </w:pPr>
      <w:r>
        <w:t xml:space="preserve">This id </w:t>
      </w:r>
      <w:r>
        <w:rPr>
          <w:rStyle w:val="keyword"/>
        </w:rPr>
        <w:t>SHALL</w:t>
      </w:r>
      <w:r>
        <w:t xml:space="preserve"> contain exactly one [1..1] </w:t>
      </w:r>
      <w:r>
        <w:rPr>
          <w:rStyle w:val="XMLnameBold"/>
        </w:rPr>
        <w:t>@extension</w:t>
      </w:r>
      <w:bookmarkStart w:id="1964" w:name="C_86-21056"/>
      <w:r>
        <w:t xml:space="preserve"> (CONF:86-21056)</w:t>
      </w:r>
      <w:bookmarkEnd w:id="1964"/>
      <w:r>
        <w:t>.</w:t>
      </w:r>
    </w:p>
    <w:p w14:paraId="07A94EF6" w14:textId="77777777" w:rsidR="00682FD0" w:rsidRDefault="00E26131" w:rsidP="008166C6">
      <w:pPr>
        <w:numPr>
          <w:ilvl w:val="2"/>
          <w:numId w:val="57"/>
        </w:numPr>
      </w:pPr>
      <w:r>
        <w:t xml:space="preserve">This participantRole </w:t>
      </w:r>
      <w:r>
        <w:rPr>
          <w:rStyle w:val="keyword"/>
        </w:rPr>
        <w:t>SHALL</w:t>
      </w:r>
      <w:r>
        <w:t xml:space="preserve"> contain exactly one [1..1] </w:t>
      </w:r>
      <w:r>
        <w:rPr>
          <w:rStyle w:val="XMLnameBold"/>
        </w:rPr>
        <w:t>playingEntity</w:t>
      </w:r>
      <w:bookmarkStart w:id="1965" w:name="C_86-21057"/>
      <w:r>
        <w:t xml:space="preserve"> (CONF:86-21057)</w:t>
      </w:r>
      <w:bookmarkEnd w:id="1965"/>
      <w:r>
        <w:t>.</w:t>
      </w:r>
    </w:p>
    <w:p w14:paraId="0546F4DC" w14:textId="77777777" w:rsidR="00682FD0" w:rsidRDefault="00E26131" w:rsidP="008166C6">
      <w:pPr>
        <w:numPr>
          <w:ilvl w:val="3"/>
          <w:numId w:val="57"/>
        </w:numPr>
      </w:pPr>
      <w:r>
        <w:t xml:space="preserve">This playingEntity </w:t>
      </w:r>
      <w:r>
        <w:rPr>
          <w:rStyle w:val="keyword"/>
        </w:rPr>
        <w:t>SHALL</w:t>
      </w:r>
      <w:r>
        <w:t xml:space="preserve"> contain exactly one [1..1] </w:t>
      </w:r>
      <w:r>
        <w:rPr>
          <w:rStyle w:val="XMLnameBold"/>
        </w:rPr>
        <w:t>@classCode</w:t>
      </w:r>
      <w:r>
        <w:t>=</w:t>
      </w:r>
      <w:r>
        <w:rPr>
          <w:rStyle w:val="XMLname"/>
        </w:rPr>
        <w:t>"PLC"</w:t>
      </w:r>
      <w:r>
        <w:t xml:space="preserve"> (CodeSystem: </w:t>
      </w:r>
      <w:r>
        <w:rPr>
          <w:rStyle w:val="XMLname"/>
        </w:rPr>
        <w:t>HL7EntityClass urn:oid:2.16.840.1.113883.5.41</w:t>
      </w:r>
      <w:r>
        <w:rPr>
          <w:rStyle w:val="keyword"/>
        </w:rPr>
        <w:t xml:space="preserve"> STATIC</w:t>
      </w:r>
      <w:r>
        <w:t>)</w:t>
      </w:r>
      <w:bookmarkStart w:id="1966" w:name="C_86-21058"/>
      <w:r>
        <w:t xml:space="preserve"> (CONF:86-21058)</w:t>
      </w:r>
      <w:bookmarkEnd w:id="1966"/>
      <w:r>
        <w:t>.</w:t>
      </w:r>
    </w:p>
    <w:p w14:paraId="0E2C45F6" w14:textId="54BC2B28" w:rsidR="00682FD0" w:rsidRDefault="00E26131" w:rsidP="008166C6">
      <w:pPr>
        <w:numPr>
          <w:ilvl w:val="3"/>
          <w:numId w:val="57"/>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1967" w:name="C_86-21059"/>
      <w:r>
        <w:t xml:space="preserve"> (CONF:86-21059)</w:t>
      </w:r>
      <w:bookmarkEnd w:id="1967"/>
      <w:r>
        <w:t>.</w:t>
      </w:r>
    </w:p>
    <w:p w14:paraId="53849E05" w14:textId="2F24966D" w:rsidR="00682FD0" w:rsidRDefault="00E26131">
      <w:pPr>
        <w:pStyle w:val="Caption"/>
        <w:ind w:left="130" w:right="115"/>
      </w:pPr>
      <w:bookmarkStart w:id="1968" w:name="_Toc525996586"/>
      <w:r>
        <w:t xml:space="preserve">Figure </w:t>
      </w:r>
      <w:r>
        <w:fldChar w:fldCharType="begin"/>
      </w:r>
      <w:r>
        <w:instrText>SEQ Figure \* ARABIC</w:instrText>
      </w:r>
      <w:r>
        <w:fldChar w:fldCharType="separate"/>
      </w:r>
      <w:r>
        <w:t>87</w:t>
      </w:r>
      <w:r>
        <w:fldChar w:fldCharType="end"/>
      </w:r>
      <w:r>
        <w:t>: Device Insertion Time and Location Procedure Example</w:t>
      </w:r>
      <w:bookmarkEnd w:id="1968"/>
    </w:p>
    <w:p w14:paraId="21AF13BD" w14:textId="77777777" w:rsidR="00682FD0" w:rsidRDefault="00E26131">
      <w:pPr>
        <w:pStyle w:val="Example"/>
        <w:ind w:left="130" w:right="115"/>
      </w:pPr>
      <w:r>
        <w:t>&lt;!-- Device Insertion Time and Location Procedure --&gt;</w:t>
      </w:r>
    </w:p>
    <w:p w14:paraId="5494FF0B" w14:textId="77777777" w:rsidR="00682FD0" w:rsidRDefault="00E26131">
      <w:pPr>
        <w:pStyle w:val="Example"/>
        <w:ind w:left="130" w:right="115"/>
      </w:pPr>
      <w:r>
        <w:t>&lt;procedure classCode="PROC" moodCode="EVN"&gt;</w:t>
      </w:r>
    </w:p>
    <w:p w14:paraId="73092A7A" w14:textId="77777777" w:rsidR="00682FD0" w:rsidRDefault="00E26131">
      <w:pPr>
        <w:pStyle w:val="Example"/>
        <w:ind w:left="130" w:right="115"/>
      </w:pPr>
      <w:r>
        <w:t xml:space="preserve">  &lt;!-- C-CDA Procedure Activity Procedure templateId --&gt;</w:t>
      </w:r>
    </w:p>
    <w:p w14:paraId="41AF7039" w14:textId="77777777" w:rsidR="00682FD0" w:rsidRDefault="00E26131">
      <w:pPr>
        <w:pStyle w:val="Example"/>
        <w:ind w:left="130" w:right="115"/>
      </w:pPr>
      <w:r>
        <w:t xml:space="preserve">  &lt;templateId root="2.16.840.1.113883.10.20.22.4.14" /&gt;</w:t>
      </w:r>
    </w:p>
    <w:p w14:paraId="027115C0" w14:textId="77777777" w:rsidR="00682FD0" w:rsidRDefault="00E26131">
      <w:pPr>
        <w:pStyle w:val="Example"/>
        <w:ind w:left="130" w:right="115"/>
      </w:pPr>
      <w:r>
        <w:t xml:space="preserve">  &lt;!-- HAI Device Insertion Time and Location Procedure templateId --&gt;</w:t>
      </w:r>
    </w:p>
    <w:p w14:paraId="475C0E76" w14:textId="77777777" w:rsidR="00682FD0" w:rsidRDefault="00E26131">
      <w:pPr>
        <w:pStyle w:val="Example"/>
        <w:ind w:left="130" w:right="115"/>
      </w:pPr>
      <w:r>
        <w:t xml:space="preserve">  &lt;templateId root="2.16.840.1.113883.10.20.5.6.122" /&gt;</w:t>
      </w:r>
    </w:p>
    <w:p w14:paraId="31A3A90D" w14:textId="77777777" w:rsidR="00682FD0" w:rsidRDefault="00E26131">
      <w:pPr>
        <w:pStyle w:val="Example"/>
        <w:ind w:left="130" w:right="115"/>
      </w:pPr>
      <w:r>
        <w:t xml:space="preserve">  &lt;id nullFlavor="NA" /&gt;</w:t>
      </w:r>
    </w:p>
    <w:p w14:paraId="6E991C94" w14:textId="77777777" w:rsidR="00682FD0" w:rsidRDefault="00E26131">
      <w:pPr>
        <w:pStyle w:val="Example"/>
        <w:ind w:left="130" w:right="115"/>
      </w:pPr>
      <w:r>
        <w:t xml:space="preserve">  &lt;code code="71861002" </w:t>
      </w:r>
    </w:p>
    <w:p w14:paraId="02EA5733" w14:textId="77777777" w:rsidR="00682FD0" w:rsidRDefault="00E26131">
      <w:pPr>
        <w:pStyle w:val="Example"/>
        <w:ind w:left="130" w:right="115"/>
      </w:pPr>
      <w:r>
        <w:t xml:space="preserve">        displayName="Insertion procedure" </w:t>
      </w:r>
    </w:p>
    <w:p w14:paraId="731FF5B3" w14:textId="77777777" w:rsidR="00682FD0" w:rsidRDefault="00E26131">
      <w:pPr>
        <w:pStyle w:val="Example"/>
        <w:ind w:left="130" w:right="115"/>
      </w:pPr>
      <w:r>
        <w:t xml:space="preserve">        codeSystem="2.16.840.1.113883.6.96" </w:t>
      </w:r>
    </w:p>
    <w:p w14:paraId="2C21BA62" w14:textId="77777777" w:rsidR="00682FD0" w:rsidRDefault="00E26131">
      <w:pPr>
        <w:pStyle w:val="Example"/>
        <w:ind w:left="130" w:right="115"/>
      </w:pPr>
      <w:r>
        <w:t xml:space="preserve">        codeSystemName="SNOMED CT" /&gt;</w:t>
      </w:r>
    </w:p>
    <w:p w14:paraId="24F810CE" w14:textId="77777777" w:rsidR="00682FD0" w:rsidRDefault="00E26131">
      <w:pPr>
        <w:pStyle w:val="Example"/>
        <w:ind w:left="130" w:right="115"/>
      </w:pPr>
      <w:r>
        <w:t xml:space="preserve">  &lt;statusCode code="completed" /&gt;</w:t>
      </w:r>
    </w:p>
    <w:p w14:paraId="5BA96216" w14:textId="77777777" w:rsidR="00682FD0" w:rsidRDefault="00E26131">
      <w:pPr>
        <w:pStyle w:val="Example"/>
        <w:ind w:left="130" w:right="115"/>
      </w:pPr>
      <w:r>
        <w:t xml:space="preserve">  &lt;effectiveTime&gt;</w:t>
      </w:r>
    </w:p>
    <w:p w14:paraId="0C24C920" w14:textId="77777777" w:rsidR="00682FD0" w:rsidRDefault="00E26131">
      <w:pPr>
        <w:pStyle w:val="Example"/>
        <w:ind w:left="130" w:right="115"/>
      </w:pPr>
      <w:r>
        <w:t xml:space="preserve">    &lt;low value="20120808" /&gt;</w:t>
      </w:r>
    </w:p>
    <w:p w14:paraId="7A449003" w14:textId="77777777" w:rsidR="00682FD0" w:rsidRDefault="00E26131">
      <w:pPr>
        <w:pStyle w:val="Example"/>
        <w:ind w:left="130" w:right="115"/>
      </w:pPr>
      <w:r>
        <w:t xml:space="preserve">  &lt;/effectiveTime&gt;</w:t>
      </w:r>
    </w:p>
    <w:p w14:paraId="3355B68E" w14:textId="77777777" w:rsidR="00682FD0" w:rsidRDefault="00E26131">
      <w:pPr>
        <w:pStyle w:val="Example"/>
        <w:ind w:left="130" w:right="115"/>
      </w:pPr>
      <w:r>
        <w:t xml:space="preserve">  &lt;participant typeCode="LOC"&gt;</w:t>
      </w:r>
    </w:p>
    <w:p w14:paraId="7A493BFA" w14:textId="77777777" w:rsidR="00682FD0" w:rsidRDefault="00E26131">
      <w:pPr>
        <w:pStyle w:val="Example"/>
        <w:ind w:left="130" w:right="115"/>
      </w:pPr>
      <w:r>
        <w:t xml:space="preserve">    &lt;participantRole classCode="SDLOC"&gt;</w:t>
      </w:r>
    </w:p>
    <w:p w14:paraId="668ED037" w14:textId="77777777" w:rsidR="00682FD0" w:rsidRDefault="00E26131">
      <w:pPr>
        <w:pStyle w:val="Example"/>
        <w:ind w:left="130" w:right="115"/>
      </w:pPr>
      <w:r>
        <w:t xml:space="preserve">      &lt;!-- root = facility assigned OID; extension = NHSN location ("your code") --&gt;</w:t>
      </w:r>
    </w:p>
    <w:p w14:paraId="0FD6CB7D" w14:textId="77777777" w:rsidR="00682FD0" w:rsidRDefault="00E26131">
      <w:pPr>
        <w:pStyle w:val="Example"/>
        <w:ind w:left="130" w:right="115"/>
      </w:pPr>
      <w:r>
        <w:t xml:space="preserve">      &lt;id root="2.16.840.1.114222.4.3.2.11" extension="123456" /&gt;</w:t>
      </w:r>
    </w:p>
    <w:p w14:paraId="3E493767" w14:textId="77777777" w:rsidR="00682FD0" w:rsidRDefault="00E26131">
      <w:pPr>
        <w:pStyle w:val="Example"/>
        <w:ind w:left="130" w:right="115"/>
      </w:pPr>
      <w:r>
        <w:t xml:space="preserve">      &lt;playingEntity classCode="PLC"&gt;</w:t>
      </w:r>
    </w:p>
    <w:p w14:paraId="19DF3EB7" w14:textId="77777777" w:rsidR="00682FD0" w:rsidRDefault="00E26131">
      <w:pPr>
        <w:pStyle w:val="Example"/>
        <w:ind w:left="130" w:right="115"/>
      </w:pPr>
      <w:r>
        <w:t xml:space="preserve">        &lt;code codeSystem="2.16.840.1.113883.6.259" </w:t>
      </w:r>
    </w:p>
    <w:p w14:paraId="2475B338" w14:textId="77777777" w:rsidR="00682FD0" w:rsidRDefault="00E26131">
      <w:pPr>
        <w:pStyle w:val="Example"/>
        <w:ind w:left="130" w:right="115"/>
      </w:pPr>
      <w:r>
        <w:t xml:space="preserve">              codeSystemName="HL7 HealthcareServiceLocation" </w:t>
      </w:r>
    </w:p>
    <w:p w14:paraId="526942C9" w14:textId="77777777" w:rsidR="00682FD0" w:rsidRDefault="00E26131">
      <w:pPr>
        <w:pStyle w:val="Example"/>
        <w:ind w:left="130" w:right="115"/>
      </w:pPr>
      <w:r>
        <w:t xml:space="preserve">              code="1029-8" </w:t>
      </w:r>
    </w:p>
    <w:p w14:paraId="2B33F1E3" w14:textId="77777777" w:rsidR="00682FD0" w:rsidRDefault="00E26131">
      <w:pPr>
        <w:pStyle w:val="Example"/>
        <w:ind w:left="130" w:right="115"/>
      </w:pPr>
      <w:r>
        <w:t xml:space="preserve">              displayName="Medical/Surgical Critical Care" /&gt;</w:t>
      </w:r>
    </w:p>
    <w:p w14:paraId="02D35547" w14:textId="77777777" w:rsidR="00682FD0" w:rsidRDefault="00E26131">
      <w:pPr>
        <w:pStyle w:val="Example"/>
        <w:ind w:left="130" w:right="115"/>
      </w:pPr>
      <w:r>
        <w:t xml:space="preserve">      &lt;/playingEntity&gt;</w:t>
      </w:r>
    </w:p>
    <w:p w14:paraId="007B4709" w14:textId="77777777" w:rsidR="00682FD0" w:rsidRDefault="00E26131">
      <w:pPr>
        <w:pStyle w:val="Example"/>
        <w:ind w:left="130" w:right="115"/>
      </w:pPr>
      <w:r>
        <w:t xml:space="preserve">    &lt;/participantRole&gt;</w:t>
      </w:r>
    </w:p>
    <w:p w14:paraId="1460C744" w14:textId="77777777" w:rsidR="00682FD0" w:rsidRDefault="00E26131">
      <w:pPr>
        <w:pStyle w:val="Example"/>
        <w:ind w:left="130" w:right="115"/>
      </w:pPr>
      <w:r>
        <w:t xml:space="preserve">  &lt;/participant&gt;</w:t>
      </w:r>
    </w:p>
    <w:p w14:paraId="5FC93F81" w14:textId="77777777" w:rsidR="00682FD0" w:rsidRDefault="00E26131">
      <w:pPr>
        <w:pStyle w:val="Example"/>
        <w:ind w:left="130" w:right="115"/>
      </w:pPr>
      <w:r>
        <w:t>&lt;/procedure&gt;</w:t>
      </w:r>
    </w:p>
    <w:p w14:paraId="469633B3" w14:textId="77777777" w:rsidR="00682FD0" w:rsidRDefault="00682FD0">
      <w:pPr>
        <w:pStyle w:val="BodyText"/>
      </w:pPr>
    </w:p>
    <w:p w14:paraId="0B4A4567" w14:textId="77777777" w:rsidR="00682FD0" w:rsidRDefault="00E26131">
      <w:pPr>
        <w:pStyle w:val="Heading2nospace"/>
      </w:pPr>
      <w:bookmarkStart w:id="1969" w:name="E_Diabetes_Mellitus_Observation"/>
      <w:bookmarkStart w:id="1970" w:name="_Toc525996367"/>
      <w:r>
        <w:t>Diabetes Mellitus Observation</w:t>
      </w:r>
      <w:bookmarkEnd w:id="1969"/>
      <w:bookmarkEnd w:id="1970"/>
    </w:p>
    <w:p w14:paraId="3B553F0F" w14:textId="77777777" w:rsidR="00682FD0" w:rsidRDefault="00E26131">
      <w:pPr>
        <w:pStyle w:val="BracketData"/>
      </w:pPr>
      <w:r>
        <w:t>[observation: identifier urn:oid:2.16.840.1.113883.10.20.5.6.123 (closed)]</w:t>
      </w:r>
    </w:p>
    <w:p w14:paraId="5060F698" w14:textId="77777777" w:rsidR="00682FD0" w:rsidRDefault="00E26131">
      <w:pPr>
        <w:pStyle w:val="BracketData"/>
      </w:pPr>
      <w:r>
        <w:t>Published as part of NHSN Healthcare Associated Infection (HAI) Reports Release 1 - US Realm</w:t>
      </w:r>
    </w:p>
    <w:p w14:paraId="32E0FE62" w14:textId="1E6A0197" w:rsidR="00682FD0" w:rsidRDefault="00E26131">
      <w:pPr>
        <w:pStyle w:val="Caption"/>
      </w:pPr>
      <w:bookmarkStart w:id="1971" w:name="_Toc525996886"/>
      <w:r>
        <w:t xml:space="preserve">Table </w:t>
      </w:r>
      <w:r>
        <w:fldChar w:fldCharType="begin"/>
      </w:r>
      <w:r>
        <w:instrText>SEQ Table \* ARABIC</w:instrText>
      </w:r>
      <w:r>
        <w:fldChar w:fldCharType="separate"/>
      </w:r>
      <w:r>
        <w:t>186</w:t>
      </w:r>
      <w:r>
        <w:fldChar w:fldCharType="end"/>
      </w:r>
      <w:r>
        <w:t>: Diabetes Mellitus Observation Contexts</w:t>
      </w:r>
      <w:bookmarkEnd w:id="197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6B841D11" w14:textId="77777777">
        <w:trPr>
          <w:cantSplit/>
          <w:tblHeader/>
          <w:jc w:val="center"/>
        </w:trPr>
        <w:tc>
          <w:tcPr>
            <w:tcW w:w="360" w:type="dxa"/>
            <w:shd w:val="clear" w:color="auto" w:fill="E6E6E6"/>
          </w:tcPr>
          <w:p w14:paraId="7C8BD548" w14:textId="77777777" w:rsidR="00682FD0" w:rsidRDefault="00E26131">
            <w:pPr>
              <w:pStyle w:val="TableHead"/>
            </w:pPr>
            <w:r>
              <w:t>Contained By:</w:t>
            </w:r>
          </w:p>
        </w:tc>
        <w:tc>
          <w:tcPr>
            <w:tcW w:w="360" w:type="dxa"/>
            <w:shd w:val="clear" w:color="auto" w:fill="E6E6E6"/>
          </w:tcPr>
          <w:p w14:paraId="1B8229A3" w14:textId="77777777" w:rsidR="00682FD0" w:rsidRDefault="00E26131">
            <w:pPr>
              <w:pStyle w:val="TableHead"/>
            </w:pPr>
            <w:r>
              <w:t>Contains:</w:t>
            </w:r>
          </w:p>
        </w:tc>
      </w:tr>
      <w:tr w:rsidR="00682FD0" w14:paraId="161E1F11" w14:textId="77777777">
        <w:trPr>
          <w:jc w:val="center"/>
        </w:trPr>
        <w:tc>
          <w:tcPr>
            <w:tcW w:w="360" w:type="dxa"/>
          </w:tcPr>
          <w:p w14:paraId="465C009F" w14:textId="7E29205D" w:rsidR="00682FD0" w:rsidRDefault="009E5D90">
            <w:pPr>
              <w:pStyle w:val="TableText"/>
            </w:pPr>
            <w:hyperlink w:anchor="S_Infection_Risk_Factors_Section_in_a_P">
              <w:r w:rsidR="00E26131">
                <w:rPr>
                  <w:rStyle w:val="HyperlinkText9pt"/>
                </w:rPr>
                <w:t>Infection Risk Factors Section in a Procedure Report</w:t>
              </w:r>
            </w:hyperlink>
            <w:r w:rsidR="00E26131">
              <w:t xml:space="preserve"> (required)</w:t>
            </w:r>
          </w:p>
        </w:tc>
        <w:tc>
          <w:tcPr>
            <w:tcW w:w="360" w:type="dxa"/>
          </w:tcPr>
          <w:p w14:paraId="5290BFE2" w14:textId="77777777" w:rsidR="00682FD0" w:rsidRDefault="00682FD0"/>
        </w:tc>
      </w:tr>
    </w:tbl>
    <w:p w14:paraId="1C9A7A1D" w14:textId="77777777" w:rsidR="00682FD0" w:rsidRDefault="00682FD0">
      <w:pPr>
        <w:pStyle w:val="BodyText"/>
      </w:pPr>
    </w:p>
    <w:p w14:paraId="6D4B6115" w14:textId="77777777" w:rsidR="00682FD0" w:rsidRDefault="00E26131">
      <w:r>
        <w:t>This observation records whether the person had diabetes mellitus.</w:t>
      </w:r>
      <w:r>
        <w:br/>
        <w:t>If the person did have diabetes, set the value of @negationInd to false. If the person did not have diabetes mellitus, set the value of @negationInd to true.</w:t>
      </w:r>
    </w:p>
    <w:p w14:paraId="7FD84575" w14:textId="2EB9B2AB" w:rsidR="00682FD0" w:rsidRDefault="00E26131">
      <w:pPr>
        <w:pStyle w:val="Caption"/>
      </w:pPr>
      <w:bookmarkStart w:id="1972" w:name="_Toc525996887"/>
      <w:r>
        <w:t xml:space="preserve">Table </w:t>
      </w:r>
      <w:r>
        <w:fldChar w:fldCharType="begin"/>
      </w:r>
      <w:r>
        <w:instrText>SEQ Table \* ARABIC</w:instrText>
      </w:r>
      <w:r>
        <w:fldChar w:fldCharType="separate"/>
      </w:r>
      <w:r>
        <w:t>187</w:t>
      </w:r>
      <w:r>
        <w:fldChar w:fldCharType="end"/>
      </w:r>
      <w:r>
        <w:t>: Diabetes Mellitus Observation Constraints Overview</w:t>
      </w:r>
      <w:bookmarkEnd w:id="197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369B3984" w14:textId="77777777">
        <w:trPr>
          <w:cantSplit/>
          <w:tblHeader/>
          <w:jc w:val="center"/>
        </w:trPr>
        <w:tc>
          <w:tcPr>
            <w:tcW w:w="0" w:type="dxa"/>
            <w:shd w:val="clear" w:color="auto" w:fill="E6E6E6"/>
            <w:noWrap/>
          </w:tcPr>
          <w:p w14:paraId="26ED89D3" w14:textId="77777777" w:rsidR="00682FD0" w:rsidRDefault="00E26131">
            <w:pPr>
              <w:pStyle w:val="TableHead"/>
            </w:pPr>
            <w:r>
              <w:t>XPath</w:t>
            </w:r>
          </w:p>
        </w:tc>
        <w:tc>
          <w:tcPr>
            <w:tcW w:w="720" w:type="dxa"/>
            <w:shd w:val="clear" w:color="auto" w:fill="E6E6E6"/>
            <w:noWrap/>
          </w:tcPr>
          <w:p w14:paraId="01CD21EC" w14:textId="77777777" w:rsidR="00682FD0" w:rsidRDefault="00E26131">
            <w:pPr>
              <w:pStyle w:val="TableHead"/>
            </w:pPr>
            <w:r>
              <w:t>Card.</w:t>
            </w:r>
          </w:p>
        </w:tc>
        <w:tc>
          <w:tcPr>
            <w:tcW w:w="1152" w:type="dxa"/>
            <w:shd w:val="clear" w:color="auto" w:fill="E6E6E6"/>
            <w:noWrap/>
          </w:tcPr>
          <w:p w14:paraId="359B0C0A" w14:textId="77777777" w:rsidR="00682FD0" w:rsidRDefault="00E26131">
            <w:pPr>
              <w:pStyle w:val="TableHead"/>
            </w:pPr>
            <w:r>
              <w:t>Verb</w:t>
            </w:r>
          </w:p>
        </w:tc>
        <w:tc>
          <w:tcPr>
            <w:tcW w:w="864" w:type="dxa"/>
            <w:shd w:val="clear" w:color="auto" w:fill="E6E6E6"/>
            <w:noWrap/>
          </w:tcPr>
          <w:p w14:paraId="1829A30B" w14:textId="77777777" w:rsidR="00682FD0" w:rsidRDefault="00E26131">
            <w:pPr>
              <w:pStyle w:val="TableHead"/>
            </w:pPr>
            <w:r>
              <w:t>Data Type</w:t>
            </w:r>
          </w:p>
        </w:tc>
        <w:tc>
          <w:tcPr>
            <w:tcW w:w="864" w:type="dxa"/>
            <w:shd w:val="clear" w:color="auto" w:fill="E6E6E6"/>
            <w:noWrap/>
          </w:tcPr>
          <w:p w14:paraId="1060AB73" w14:textId="77777777" w:rsidR="00682FD0" w:rsidRDefault="00E26131">
            <w:pPr>
              <w:pStyle w:val="TableHead"/>
            </w:pPr>
            <w:r>
              <w:t>CONF#</w:t>
            </w:r>
          </w:p>
        </w:tc>
        <w:tc>
          <w:tcPr>
            <w:tcW w:w="864" w:type="dxa"/>
            <w:shd w:val="clear" w:color="auto" w:fill="E6E6E6"/>
            <w:noWrap/>
          </w:tcPr>
          <w:p w14:paraId="679E1512" w14:textId="77777777" w:rsidR="00682FD0" w:rsidRDefault="00E26131">
            <w:pPr>
              <w:pStyle w:val="TableHead"/>
            </w:pPr>
            <w:r>
              <w:t>Value</w:t>
            </w:r>
          </w:p>
        </w:tc>
      </w:tr>
      <w:tr w:rsidR="00682FD0" w14:paraId="4F19CD52" w14:textId="77777777">
        <w:trPr>
          <w:jc w:val="center"/>
        </w:trPr>
        <w:tc>
          <w:tcPr>
            <w:tcW w:w="10160" w:type="dxa"/>
            <w:gridSpan w:val="6"/>
          </w:tcPr>
          <w:p w14:paraId="7BFA5EF5" w14:textId="77777777" w:rsidR="00682FD0" w:rsidRDefault="00E26131">
            <w:pPr>
              <w:pStyle w:val="TableText"/>
            </w:pPr>
            <w:r>
              <w:t>observation (identifier: urn:oid:2.16.840.1.113883.10.20.5.6.123)</w:t>
            </w:r>
          </w:p>
        </w:tc>
      </w:tr>
      <w:tr w:rsidR="00682FD0" w14:paraId="3BEC3A5C" w14:textId="77777777">
        <w:trPr>
          <w:jc w:val="center"/>
        </w:trPr>
        <w:tc>
          <w:tcPr>
            <w:tcW w:w="3345" w:type="dxa"/>
          </w:tcPr>
          <w:p w14:paraId="2BE6A76B" w14:textId="77777777" w:rsidR="00682FD0" w:rsidRDefault="00E26131">
            <w:pPr>
              <w:pStyle w:val="TableText"/>
            </w:pPr>
            <w:r>
              <w:tab/>
              <w:t>@classCode</w:t>
            </w:r>
          </w:p>
        </w:tc>
        <w:tc>
          <w:tcPr>
            <w:tcW w:w="720" w:type="dxa"/>
          </w:tcPr>
          <w:p w14:paraId="4AB18B89" w14:textId="77777777" w:rsidR="00682FD0" w:rsidRDefault="00E26131">
            <w:pPr>
              <w:pStyle w:val="TableText"/>
            </w:pPr>
            <w:r>
              <w:t>1..1</w:t>
            </w:r>
          </w:p>
        </w:tc>
        <w:tc>
          <w:tcPr>
            <w:tcW w:w="1152" w:type="dxa"/>
          </w:tcPr>
          <w:p w14:paraId="1842F48B" w14:textId="77777777" w:rsidR="00682FD0" w:rsidRDefault="00E26131">
            <w:pPr>
              <w:pStyle w:val="TableText"/>
            </w:pPr>
            <w:r>
              <w:t>SHALL</w:t>
            </w:r>
          </w:p>
        </w:tc>
        <w:tc>
          <w:tcPr>
            <w:tcW w:w="864" w:type="dxa"/>
          </w:tcPr>
          <w:p w14:paraId="5BAC2FF1" w14:textId="77777777" w:rsidR="00682FD0" w:rsidRDefault="00682FD0">
            <w:pPr>
              <w:pStyle w:val="TableText"/>
            </w:pPr>
          </w:p>
        </w:tc>
        <w:tc>
          <w:tcPr>
            <w:tcW w:w="1104" w:type="dxa"/>
          </w:tcPr>
          <w:p w14:paraId="77B81A46" w14:textId="5A9CF049" w:rsidR="00682FD0" w:rsidRDefault="009E5D90">
            <w:pPr>
              <w:pStyle w:val="TableText"/>
            </w:pPr>
            <w:hyperlink w:anchor="C_86-21000">
              <w:r w:rsidR="00E26131">
                <w:rPr>
                  <w:rStyle w:val="HyperlinkText9pt"/>
                </w:rPr>
                <w:t>86-21000</w:t>
              </w:r>
            </w:hyperlink>
          </w:p>
        </w:tc>
        <w:tc>
          <w:tcPr>
            <w:tcW w:w="2975" w:type="dxa"/>
          </w:tcPr>
          <w:p w14:paraId="6CD4D495" w14:textId="77777777" w:rsidR="00682FD0" w:rsidRDefault="00E26131">
            <w:pPr>
              <w:pStyle w:val="TableText"/>
            </w:pPr>
            <w:r>
              <w:t>urn:oid:2.16.840.1.113883.5.6 (HL7ActClass) = OBS</w:t>
            </w:r>
          </w:p>
        </w:tc>
      </w:tr>
      <w:tr w:rsidR="00682FD0" w14:paraId="3AF0C4E7" w14:textId="77777777">
        <w:trPr>
          <w:jc w:val="center"/>
        </w:trPr>
        <w:tc>
          <w:tcPr>
            <w:tcW w:w="3345" w:type="dxa"/>
          </w:tcPr>
          <w:p w14:paraId="7087BA5A" w14:textId="77777777" w:rsidR="00682FD0" w:rsidRDefault="00E26131">
            <w:pPr>
              <w:pStyle w:val="TableText"/>
            </w:pPr>
            <w:r>
              <w:tab/>
              <w:t>@moodCode</w:t>
            </w:r>
          </w:p>
        </w:tc>
        <w:tc>
          <w:tcPr>
            <w:tcW w:w="720" w:type="dxa"/>
          </w:tcPr>
          <w:p w14:paraId="22051438" w14:textId="77777777" w:rsidR="00682FD0" w:rsidRDefault="00E26131">
            <w:pPr>
              <w:pStyle w:val="TableText"/>
            </w:pPr>
            <w:r>
              <w:t>1..1</w:t>
            </w:r>
          </w:p>
        </w:tc>
        <w:tc>
          <w:tcPr>
            <w:tcW w:w="1152" w:type="dxa"/>
          </w:tcPr>
          <w:p w14:paraId="37E57632" w14:textId="77777777" w:rsidR="00682FD0" w:rsidRDefault="00E26131">
            <w:pPr>
              <w:pStyle w:val="TableText"/>
            </w:pPr>
            <w:r>
              <w:t>SHALL</w:t>
            </w:r>
          </w:p>
        </w:tc>
        <w:tc>
          <w:tcPr>
            <w:tcW w:w="864" w:type="dxa"/>
          </w:tcPr>
          <w:p w14:paraId="78F42B6F" w14:textId="77777777" w:rsidR="00682FD0" w:rsidRDefault="00682FD0">
            <w:pPr>
              <w:pStyle w:val="TableText"/>
            </w:pPr>
          </w:p>
        </w:tc>
        <w:tc>
          <w:tcPr>
            <w:tcW w:w="1104" w:type="dxa"/>
          </w:tcPr>
          <w:p w14:paraId="4A334845" w14:textId="51BAFFC1" w:rsidR="00682FD0" w:rsidRDefault="009E5D90">
            <w:pPr>
              <w:pStyle w:val="TableText"/>
            </w:pPr>
            <w:hyperlink w:anchor="C_86-21001">
              <w:r w:rsidR="00E26131">
                <w:rPr>
                  <w:rStyle w:val="HyperlinkText9pt"/>
                </w:rPr>
                <w:t>86-21001</w:t>
              </w:r>
            </w:hyperlink>
          </w:p>
        </w:tc>
        <w:tc>
          <w:tcPr>
            <w:tcW w:w="2975" w:type="dxa"/>
          </w:tcPr>
          <w:p w14:paraId="2C685E27" w14:textId="77777777" w:rsidR="00682FD0" w:rsidRDefault="00E26131">
            <w:pPr>
              <w:pStyle w:val="TableText"/>
            </w:pPr>
            <w:r>
              <w:t>urn:oid:2.16.840.1.113883.5.1001 (HL7ActMood) = EVN</w:t>
            </w:r>
          </w:p>
        </w:tc>
      </w:tr>
      <w:tr w:rsidR="00682FD0" w14:paraId="10BD442F" w14:textId="77777777">
        <w:trPr>
          <w:jc w:val="center"/>
        </w:trPr>
        <w:tc>
          <w:tcPr>
            <w:tcW w:w="3345" w:type="dxa"/>
          </w:tcPr>
          <w:p w14:paraId="41BE9760" w14:textId="77777777" w:rsidR="00682FD0" w:rsidRDefault="00E26131">
            <w:pPr>
              <w:pStyle w:val="TableText"/>
            </w:pPr>
            <w:r>
              <w:tab/>
              <w:t>@negationInd</w:t>
            </w:r>
          </w:p>
        </w:tc>
        <w:tc>
          <w:tcPr>
            <w:tcW w:w="720" w:type="dxa"/>
          </w:tcPr>
          <w:p w14:paraId="47C22653" w14:textId="77777777" w:rsidR="00682FD0" w:rsidRDefault="00E26131">
            <w:pPr>
              <w:pStyle w:val="TableText"/>
            </w:pPr>
            <w:r>
              <w:t>1..1</w:t>
            </w:r>
          </w:p>
        </w:tc>
        <w:tc>
          <w:tcPr>
            <w:tcW w:w="1152" w:type="dxa"/>
          </w:tcPr>
          <w:p w14:paraId="7E451FEE" w14:textId="77777777" w:rsidR="00682FD0" w:rsidRDefault="00E26131">
            <w:pPr>
              <w:pStyle w:val="TableText"/>
            </w:pPr>
            <w:r>
              <w:t>SHALL</w:t>
            </w:r>
          </w:p>
        </w:tc>
        <w:tc>
          <w:tcPr>
            <w:tcW w:w="864" w:type="dxa"/>
          </w:tcPr>
          <w:p w14:paraId="3CE6EF3D" w14:textId="77777777" w:rsidR="00682FD0" w:rsidRDefault="00682FD0">
            <w:pPr>
              <w:pStyle w:val="TableText"/>
            </w:pPr>
          </w:p>
        </w:tc>
        <w:tc>
          <w:tcPr>
            <w:tcW w:w="1104" w:type="dxa"/>
          </w:tcPr>
          <w:p w14:paraId="0274C1B8" w14:textId="0DF263C9" w:rsidR="00682FD0" w:rsidRDefault="009E5D90">
            <w:pPr>
              <w:pStyle w:val="TableText"/>
            </w:pPr>
            <w:hyperlink w:anchor="C_86-21002">
              <w:r w:rsidR="00E26131">
                <w:rPr>
                  <w:rStyle w:val="HyperlinkText9pt"/>
                </w:rPr>
                <w:t>86-21002</w:t>
              </w:r>
            </w:hyperlink>
          </w:p>
        </w:tc>
        <w:tc>
          <w:tcPr>
            <w:tcW w:w="2975" w:type="dxa"/>
          </w:tcPr>
          <w:p w14:paraId="5438590E" w14:textId="77777777" w:rsidR="00682FD0" w:rsidRDefault="00682FD0">
            <w:pPr>
              <w:pStyle w:val="TableText"/>
            </w:pPr>
          </w:p>
        </w:tc>
      </w:tr>
      <w:tr w:rsidR="00682FD0" w14:paraId="02483051" w14:textId="77777777">
        <w:trPr>
          <w:jc w:val="center"/>
        </w:trPr>
        <w:tc>
          <w:tcPr>
            <w:tcW w:w="3345" w:type="dxa"/>
          </w:tcPr>
          <w:p w14:paraId="47ED7E3D" w14:textId="77777777" w:rsidR="00682FD0" w:rsidRDefault="00E26131">
            <w:pPr>
              <w:pStyle w:val="TableText"/>
            </w:pPr>
            <w:r>
              <w:tab/>
              <w:t>templateId</w:t>
            </w:r>
          </w:p>
        </w:tc>
        <w:tc>
          <w:tcPr>
            <w:tcW w:w="720" w:type="dxa"/>
          </w:tcPr>
          <w:p w14:paraId="7D10C8B7" w14:textId="77777777" w:rsidR="00682FD0" w:rsidRDefault="00E26131">
            <w:pPr>
              <w:pStyle w:val="TableText"/>
            </w:pPr>
            <w:r>
              <w:t>1..1</w:t>
            </w:r>
          </w:p>
        </w:tc>
        <w:tc>
          <w:tcPr>
            <w:tcW w:w="1152" w:type="dxa"/>
          </w:tcPr>
          <w:p w14:paraId="07F11D87" w14:textId="77777777" w:rsidR="00682FD0" w:rsidRDefault="00E26131">
            <w:pPr>
              <w:pStyle w:val="TableText"/>
            </w:pPr>
            <w:r>
              <w:t>SHALL</w:t>
            </w:r>
          </w:p>
        </w:tc>
        <w:tc>
          <w:tcPr>
            <w:tcW w:w="864" w:type="dxa"/>
          </w:tcPr>
          <w:p w14:paraId="4806800F" w14:textId="77777777" w:rsidR="00682FD0" w:rsidRDefault="00682FD0">
            <w:pPr>
              <w:pStyle w:val="TableText"/>
            </w:pPr>
          </w:p>
        </w:tc>
        <w:tc>
          <w:tcPr>
            <w:tcW w:w="1104" w:type="dxa"/>
          </w:tcPr>
          <w:p w14:paraId="3C6BAC3F" w14:textId="26EAD33D" w:rsidR="00682FD0" w:rsidRDefault="009E5D90">
            <w:pPr>
              <w:pStyle w:val="TableText"/>
            </w:pPr>
            <w:hyperlink w:anchor="C_86-28229">
              <w:r w:rsidR="00E26131">
                <w:rPr>
                  <w:rStyle w:val="HyperlinkText9pt"/>
                </w:rPr>
                <w:t>86-28229</w:t>
              </w:r>
            </w:hyperlink>
          </w:p>
        </w:tc>
        <w:tc>
          <w:tcPr>
            <w:tcW w:w="2975" w:type="dxa"/>
          </w:tcPr>
          <w:p w14:paraId="09BBBCD7" w14:textId="77777777" w:rsidR="00682FD0" w:rsidRDefault="00682FD0">
            <w:pPr>
              <w:pStyle w:val="TableText"/>
            </w:pPr>
          </w:p>
        </w:tc>
      </w:tr>
      <w:tr w:rsidR="00682FD0" w14:paraId="7C757871" w14:textId="77777777">
        <w:trPr>
          <w:jc w:val="center"/>
        </w:trPr>
        <w:tc>
          <w:tcPr>
            <w:tcW w:w="3345" w:type="dxa"/>
          </w:tcPr>
          <w:p w14:paraId="26724D59" w14:textId="77777777" w:rsidR="00682FD0" w:rsidRDefault="00E26131">
            <w:pPr>
              <w:pStyle w:val="TableText"/>
            </w:pPr>
            <w:r>
              <w:tab/>
            </w:r>
            <w:r>
              <w:tab/>
              <w:t>@root</w:t>
            </w:r>
          </w:p>
        </w:tc>
        <w:tc>
          <w:tcPr>
            <w:tcW w:w="720" w:type="dxa"/>
          </w:tcPr>
          <w:p w14:paraId="0A0E1279" w14:textId="77777777" w:rsidR="00682FD0" w:rsidRDefault="00E26131">
            <w:pPr>
              <w:pStyle w:val="TableText"/>
            </w:pPr>
            <w:r>
              <w:t>1..1</w:t>
            </w:r>
          </w:p>
        </w:tc>
        <w:tc>
          <w:tcPr>
            <w:tcW w:w="1152" w:type="dxa"/>
          </w:tcPr>
          <w:p w14:paraId="58E76CD8" w14:textId="77777777" w:rsidR="00682FD0" w:rsidRDefault="00E26131">
            <w:pPr>
              <w:pStyle w:val="TableText"/>
            </w:pPr>
            <w:r>
              <w:t>SHALL</w:t>
            </w:r>
          </w:p>
        </w:tc>
        <w:tc>
          <w:tcPr>
            <w:tcW w:w="864" w:type="dxa"/>
          </w:tcPr>
          <w:p w14:paraId="41477FD9" w14:textId="77777777" w:rsidR="00682FD0" w:rsidRDefault="00682FD0">
            <w:pPr>
              <w:pStyle w:val="TableText"/>
            </w:pPr>
          </w:p>
        </w:tc>
        <w:tc>
          <w:tcPr>
            <w:tcW w:w="1104" w:type="dxa"/>
          </w:tcPr>
          <w:p w14:paraId="6F007874" w14:textId="19B68E00" w:rsidR="00682FD0" w:rsidRDefault="009E5D90">
            <w:pPr>
              <w:pStyle w:val="TableText"/>
            </w:pPr>
            <w:hyperlink w:anchor="C_86-28230">
              <w:r w:rsidR="00E26131">
                <w:rPr>
                  <w:rStyle w:val="HyperlinkText9pt"/>
                </w:rPr>
                <w:t>86-28230</w:t>
              </w:r>
            </w:hyperlink>
          </w:p>
        </w:tc>
        <w:tc>
          <w:tcPr>
            <w:tcW w:w="2975" w:type="dxa"/>
          </w:tcPr>
          <w:p w14:paraId="0019E511" w14:textId="77777777" w:rsidR="00682FD0" w:rsidRDefault="00E26131">
            <w:pPr>
              <w:pStyle w:val="TableText"/>
            </w:pPr>
            <w:r>
              <w:t>2.16.840.1.113883.10.20.22.4.4</w:t>
            </w:r>
          </w:p>
        </w:tc>
      </w:tr>
      <w:tr w:rsidR="00682FD0" w14:paraId="67B45664" w14:textId="77777777">
        <w:trPr>
          <w:jc w:val="center"/>
        </w:trPr>
        <w:tc>
          <w:tcPr>
            <w:tcW w:w="3345" w:type="dxa"/>
          </w:tcPr>
          <w:p w14:paraId="419A7AE4" w14:textId="77777777" w:rsidR="00682FD0" w:rsidRDefault="00E26131">
            <w:pPr>
              <w:pStyle w:val="TableText"/>
            </w:pPr>
            <w:r>
              <w:tab/>
              <w:t>templateId</w:t>
            </w:r>
          </w:p>
        </w:tc>
        <w:tc>
          <w:tcPr>
            <w:tcW w:w="720" w:type="dxa"/>
          </w:tcPr>
          <w:p w14:paraId="5E695D69" w14:textId="77777777" w:rsidR="00682FD0" w:rsidRDefault="00E26131">
            <w:pPr>
              <w:pStyle w:val="TableText"/>
            </w:pPr>
            <w:r>
              <w:t>1..1</w:t>
            </w:r>
          </w:p>
        </w:tc>
        <w:tc>
          <w:tcPr>
            <w:tcW w:w="1152" w:type="dxa"/>
          </w:tcPr>
          <w:p w14:paraId="0B316428" w14:textId="77777777" w:rsidR="00682FD0" w:rsidRDefault="00E26131">
            <w:pPr>
              <w:pStyle w:val="TableText"/>
            </w:pPr>
            <w:r>
              <w:t>SHALL</w:t>
            </w:r>
          </w:p>
        </w:tc>
        <w:tc>
          <w:tcPr>
            <w:tcW w:w="864" w:type="dxa"/>
          </w:tcPr>
          <w:p w14:paraId="00DC124D" w14:textId="77777777" w:rsidR="00682FD0" w:rsidRDefault="00682FD0">
            <w:pPr>
              <w:pStyle w:val="TableText"/>
            </w:pPr>
          </w:p>
        </w:tc>
        <w:tc>
          <w:tcPr>
            <w:tcW w:w="1104" w:type="dxa"/>
          </w:tcPr>
          <w:p w14:paraId="15B6B731" w14:textId="0B724A61" w:rsidR="00682FD0" w:rsidRDefault="009E5D90">
            <w:pPr>
              <w:pStyle w:val="TableText"/>
            </w:pPr>
            <w:hyperlink w:anchor="C_86-21005">
              <w:r w:rsidR="00E26131">
                <w:rPr>
                  <w:rStyle w:val="HyperlinkText9pt"/>
                </w:rPr>
                <w:t>86-21005</w:t>
              </w:r>
            </w:hyperlink>
          </w:p>
        </w:tc>
        <w:tc>
          <w:tcPr>
            <w:tcW w:w="2975" w:type="dxa"/>
          </w:tcPr>
          <w:p w14:paraId="1D9E9484" w14:textId="77777777" w:rsidR="00682FD0" w:rsidRDefault="00682FD0">
            <w:pPr>
              <w:pStyle w:val="TableText"/>
            </w:pPr>
          </w:p>
        </w:tc>
      </w:tr>
      <w:tr w:rsidR="00682FD0" w14:paraId="12C6DDB0" w14:textId="77777777">
        <w:trPr>
          <w:jc w:val="center"/>
        </w:trPr>
        <w:tc>
          <w:tcPr>
            <w:tcW w:w="3345" w:type="dxa"/>
          </w:tcPr>
          <w:p w14:paraId="0C6338FF" w14:textId="77777777" w:rsidR="00682FD0" w:rsidRDefault="00E26131">
            <w:pPr>
              <w:pStyle w:val="TableText"/>
            </w:pPr>
            <w:r>
              <w:tab/>
            </w:r>
            <w:r>
              <w:tab/>
              <w:t>@root</w:t>
            </w:r>
          </w:p>
        </w:tc>
        <w:tc>
          <w:tcPr>
            <w:tcW w:w="720" w:type="dxa"/>
          </w:tcPr>
          <w:p w14:paraId="558E57C4" w14:textId="77777777" w:rsidR="00682FD0" w:rsidRDefault="00E26131">
            <w:pPr>
              <w:pStyle w:val="TableText"/>
            </w:pPr>
            <w:r>
              <w:t>1..1</w:t>
            </w:r>
          </w:p>
        </w:tc>
        <w:tc>
          <w:tcPr>
            <w:tcW w:w="1152" w:type="dxa"/>
          </w:tcPr>
          <w:p w14:paraId="50C9DED5" w14:textId="77777777" w:rsidR="00682FD0" w:rsidRDefault="00E26131">
            <w:pPr>
              <w:pStyle w:val="TableText"/>
            </w:pPr>
            <w:r>
              <w:t>SHALL</w:t>
            </w:r>
          </w:p>
        </w:tc>
        <w:tc>
          <w:tcPr>
            <w:tcW w:w="864" w:type="dxa"/>
          </w:tcPr>
          <w:p w14:paraId="6B76690B" w14:textId="77777777" w:rsidR="00682FD0" w:rsidRDefault="00682FD0">
            <w:pPr>
              <w:pStyle w:val="TableText"/>
            </w:pPr>
          </w:p>
        </w:tc>
        <w:tc>
          <w:tcPr>
            <w:tcW w:w="1104" w:type="dxa"/>
          </w:tcPr>
          <w:p w14:paraId="38A8B8C4" w14:textId="3A9C1D71" w:rsidR="00682FD0" w:rsidRDefault="009E5D90">
            <w:pPr>
              <w:pStyle w:val="TableText"/>
            </w:pPr>
            <w:hyperlink w:anchor="C_86-21006">
              <w:r w:rsidR="00E26131">
                <w:rPr>
                  <w:rStyle w:val="HyperlinkText9pt"/>
                </w:rPr>
                <w:t>86-21006</w:t>
              </w:r>
            </w:hyperlink>
          </w:p>
        </w:tc>
        <w:tc>
          <w:tcPr>
            <w:tcW w:w="2975" w:type="dxa"/>
          </w:tcPr>
          <w:p w14:paraId="3BC51517" w14:textId="77777777" w:rsidR="00682FD0" w:rsidRDefault="00E26131">
            <w:pPr>
              <w:pStyle w:val="TableText"/>
            </w:pPr>
            <w:r>
              <w:t>2.16.840.1.113883.10.20.5.6.123</w:t>
            </w:r>
          </w:p>
        </w:tc>
      </w:tr>
      <w:tr w:rsidR="00682FD0" w14:paraId="3E08EC2A" w14:textId="77777777">
        <w:trPr>
          <w:jc w:val="center"/>
        </w:trPr>
        <w:tc>
          <w:tcPr>
            <w:tcW w:w="3345" w:type="dxa"/>
          </w:tcPr>
          <w:p w14:paraId="7233639B" w14:textId="77777777" w:rsidR="00682FD0" w:rsidRDefault="00E26131">
            <w:pPr>
              <w:pStyle w:val="TableText"/>
            </w:pPr>
            <w:r>
              <w:tab/>
              <w:t>id</w:t>
            </w:r>
          </w:p>
        </w:tc>
        <w:tc>
          <w:tcPr>
            <w:tcW w:w="720" w:type="dxa"/>
          </w:tcPr>
          <w:p w14:paraId="388113C4" w14:textId="77777777" w:rsidR="00682FD0" w:rsidRDefault="00E26131">
            <w:pPr>
              <w:pStyle w:val="TableText"/>
            </w:pPr>
            <w:r>
              <w:t>1..1</w:t>
            </w:r>
          </w:p>
        </w:tc>
        <w:tc>
          <w:tcPr>
            <w:tcW w:w="1152" w:type="dxa"/>
          </w:tcPr>
          <w:p w14:paraId="4AE013C1" w14:textId="77777777" w:rsidR="00682FD0" w:rsidRDefault="00E26131">
            <w:pPr>
              <w:pStyle w:val="TableText"/>
            </w:pPr>
            <w:r>
              <w:t>SHALL</w:t>
            </w:r>
          </w:p>
        </w:tc>
        <w:tc>
          <w:tcPr>
            <w:tcW w:w="864" w:type="dxa"/>
          </w:tcPr>
          <w:p w14:paraId="1162ACE1" w14:textId="77777777" w:rsidR="00682FD0" w:rsidRDefault="00682FD0">
            <w:pPr>
              <w:pStyle w:val="TableText"/>
            </w:pPr>
          </w:p>
        </w:tc>
        <w:tc>
          <w:tcPr>
            <w:tcW w:w="1104" w:type="dxa"/>
          </w:tcPr>
          <w:p w14:paraId="118EFE72" w14:textId="1222465B" w:rsidR="00682FD0" w:rsidRDefault="009E5D90">
            <w:pPr>
              <w:pStyle w:val="TableText"/>
            </w:pPr>
            <w:hyperlink w:anchor="C_86-21007">
              <w:r w:rsidR="00E26131">
                <w:rPr>
                  <w:rStyle w:val="HyperlinkText9pt"/>
                </w:rPr>
                <w:t>86-21007</w:t>
              </w:r>
            </w:hyperlink>
          </w:p>
        </w:tc>
        <w:tc>
          <w:tcPr>
            <w:tcW w:w="2975" w:type="dxa"/>
          </w:tcPr>
          <w:p w14:paraId="35C41290" w14:textId="77777777" w:rsidR="00682FD0" w:rsidRDefault="00682FD0">
            <w:pPr>
              <w:pStyle w:val="TableText"/>
            </w:pPr>
          </w:p>
        </w:tc>
      </w:tr>
      <w:tr w:rsidR="00682FD0" w14:paraId="24983526" w14:textId="77777777">
        <w:trPr>
          <w:jc w:val="center"/>
        </w:trPr>
        <w:tc>
          <w:tcPr>
            <w:tcW w:w="3345" w:type="dxa"/>
          </w:tcPr>
          <w:p w14:paraId="7758D687" w14:textId="77777777" w:rsidR="00682FD0" w:rsidRDefault="00E26131">
            <w:pPr>
              <w:pStyle w:val="TableText"/>
            </w:pPr>
            <w:r>
              <w:tab/>
            </w:r>
            <w:r>
              <w:tab/>
              <w:t>@nullFlavor</w:t>
            </w:r>
          </w:p>
        </w:tc>
        <w:tc>
          <w:tcPr>
            <w:tcW w:w="720" w:type="dxa"/>
          </w:tcPr>
          <w:p w14:paraId="262AFFFE" w14:textId="77777777" w:rsidR="00682FD0" w:rsidRDefault="00E26131">
            <w:pPr>
              <w:pStyle w:val="TableText"/>
            </w:pPr>
            <w:r>
              <w:t>1..1</w:t>
            </w:r>
          </w:p>
        </w:tc>
        <w:tc>
          <w:tcPr>
            <w:tcW w:w="1152" w:type="dxa"/>
          </w:tcPr>
          <w:p w14:paraId="5AAB6BFE" w14:textId="77777777" w:rsidR="00682FD0" w:rsidRDefault="00E26131">
            <w:pPr>
              <w:pStyle w:val="TableText"/>
            </w:pPr>
            <w:r>
              <w:t>SHALL</w:t>
            </w:r>
          </w:p>
        </w:tc>
        <w:tc>
          <w:tcPr>
            <w:tcW w:w="864" w:type="dxa"/>
          </w:tcPr>
          <w:p w14:paraId="7D5ADC5E" w14:textId="77777777" w:rsidR="00682FD0" w:rsidRDefault="00682FD0">
            <w:pPr>
              <w:pStyle w:val="TableText"/>
            </w:pPr>
          </w:p>
        </w:tc>
        <w:tc>
          <w:tcPr>
            <w:tcW w:w="1104" w:type="dxa"/>
          </w:tcPr>
          <w:p w14:paraId="21C4EDF9" w14:textId="47F1BD6A" w:rsidR="00682FD0" w:rsidRDefault="009E5D90">
            <w:pPr>
              <w:pStyle w:val="TableText"/>
            </w:pPr>
            <w:hyperlink w:anchor="C_86-22745">
              <w:r w:rsidR="00E26131">
                <w:rPr>
                  <w:rStyle w:val="HyperlinkText9pt"/>
                </w:rPr>
                <w:t>86-22745</w:t>
              </w:r>
            </w:hyperlink>
          </w:p>
        </w:tc>
        <w:tc>
          <w:tcPr>
            <w:tcW w:w="2975" w:type="dxa"/>
          </w:tcPr>
          <w:p w14:paraId="1AEA2B9F" w14:textId="77777777" w:rsidR="00682FD0" w:rsidRDefault="00E26131">
            <w:pPr>
              <w:pStyle w:val="TableText"/>
            </w:pPr>
            <w:r>
              <w:t>NA</w:t>
            </w:r>
          </w:p>
        </w:tc>
      </w:tr>
      <w:tr w:rsidR="00682FD0" w14:paraId="0AEA6EFB" w14:textId="77777777">
        <w:trPr>
          <w:jc w:val="center"/>
        </w:trPr>
        <w:tc>
          <w:tcPr>
            <w:tcW w:w="3345" w:type="dxa"/>
          </w:tcPr>
          <w:p w14:paraId="7E3BCA18" w14:textId="77777777" w:rsidR="00682FD0" w:rsidRDefault="00E26131">
            <w:pPr>
              <w:pStyle w:val="TableText"/>
            </w:pPr>
            <w:r>
              <w:tab/>
              <w:t>code</w:t>
            </w:r>
          </w:p>
        </w:tc>
        <w:tc>
          <w:tcPr>
            <w:tcW w:w="720" w:type="dxa"/>
          </w:tcPr>
          <w:p w14:paraId="56C4EC02" w14:textId="77777777" w:rsidR="00682FD0" w:rsidRDefault="00E26131">
            <w:pPr>
              <w:pStyle w:val="TableText"/>
            </w:pPr>
            <w:r>
              <w:t>1..1</w:t>
            </w:r>
          </w:p>
        </w:tc>
        <w:tc>
          <w:tcPr>
            <w:tcW w:w="1152" w:type="dxa"/>
          </w:tcPr>
          <w:p w14:paraId="5B9EFB24" w14:textId="77777777" w:rsidR="00682FD0" w:rsidRDefault="00E26131">
            <w:pPr>
              <w:pStyle w:val="TableText"/>
            </w:pPr>
            <w:r>
              <w:t>SHALL</w:t>
            </w:r>
          </w:p>
        </w:tc>
        <w:tc>
          <w:tcPr>
            <w:tcW w:w="864" w:type="dxa"/>
          </w:tcPr>
          <w:p w14:paraId="7D157BED" w14:textId="77777777" w:rsidR="00682FD0" w:rsidRDefault="00682FD0">
            <w:pPr>
              <w:pStyle w:val="TableText"/>
            </w:pPr>
          </w:p>
        </w:tc>
        <w:tc>
          <w:tcPr>
            <w:tcW w:w="1104" w:type="dxa"/>
          </w:tcPr>
          <w:p w14:paraId="3C4029DC" w14:textId="1FFC79BB" w:rsidR="00682FD0" w:rsidRDefault="009E5D90">
            <w:pPr>
              <w:pStyle w:val="TableText"/>
            </w:pPr>
            <w:hyperlink w:anchor="C_86-21008">
              <w:r w:rsidR="00E26131">
                <w:rPr>
                  <w:rStyle w:val="HyperlinkText9pt"/>
                </w:rPr>
                <w:t>86-21008</w:t>
              </w:r>
            </w:hyperlink>
          </w:p>
        </w:tc>
        <w:tc>
          <w:tcPr>
            <w:tcW w:w="2975" w:type="dxa"/>
          </w:tcPr>
          <w:p w14:paraId="0492B305" w14:textId="77777777" w:rsidR="00682FD0" w:rsidRDefault="00682FD0">
            <w:pPr>
              <w:pStyle w:val="TableText"/>
            </w:pPr>
          </w:p>
        </w:tc>
      </w:tr>
      <w:tr w:rsidR="00682FD0" w14:paraId="7D2D3B09" w14:textId="77777777">
        <w:trPr>
          <w:jc w:val="center"/>
        </w:trPr>
        <w:tc>
          <w:tcPr>
            <w:tcW w:w="3345" w:type="dxa"/>
          </w:tcPr>
          <w:p w14:paraId="5EB05472" w14:textId="77777777" w:rsidR="00682FD0" w:rsidRDefault="00E26131">
            <w:pPr>
              <w:pStyle w:val="TableText"/>
            </w:pPr>
            <w:r>
              <w:tab/>
            </w:r>
            <w:r>
              <w:tab/>
              <w:t>@code</w:t>
            </w:r>
          </w:p>
        </w:tc>
        <w:tc>
          <w:tcPr>
            <w:tcW w:w="720" w:type="dxa"/>
          </w:tcPr>
          <w:p w14:paraId="2DA47B46" w14:textId="77777777" w:rsidR="00682FD0" w:rsidRDefault="00E26131">
            <w:pPr>
              <w:pStyle w:val="TableText"/>
            </w:pPr>
            <w:r>
              <w:t>1..1</w:t>
            </w:r>
          </w:p>
        </w:tc>
        <w:tc>
          <w:tcPr>
            <w:tcW w:w="1152" w:type="dxa"/>
          </w:tcPr>
          <w:p w14:paraId="1A19E873" w14:textId="77777777" w:rsidR="00682FD0" w:rsidRDefault="00E26131">
            <w:pPr>
              <w:pStyle w:val="TableText"/>
            </w:pPr>
            <w:r>
              <w:t>SHALL</w:t>
            </w:r>
          </w:p>
        </w:tc>
        <w:tc>
          <w:tcPr>
            <w:tcW w:w="864" w:type="dxa"/>
          </w:tcPr>
          <w:p w14:paraId="6EF74A35" w14:textId="77777777" w:rsidR="00682FD0" w:rsidRDefault="00682FD0">
            <w:pPr>
              <w:pStyle w:val="TableText"/>
            </w:pPr>
          </w:p>
        </w:tc>
        <w:tc>
          <w:tcPr>
            <w:tcW w:w="1104" w:type="dxa"/>
          </w:tcPr>
          <w:p w14:paraId="1FE6C991" w14:textId="33D6B5D4" w:rsidR="00682FD0" w:rsidRDefault="009E5D90">
            <w:pPr>
              <w:pStyle w:val="TableText"/>
            </w:pPr>
            <w:hyperlink w:anchor="C_86-21009">
              <w:r w:rsidR="00E26131">
                <w:rPr>
                  <w:rStyle w:val="HyperlinkText9pt"/>
                </w:rPr>
                <w:t>86-21009</w:t>
              </w:r>
            </w:hyperlink>
          </w:p>
        </w:tc>
        <w:tc>
          <w:tcPr>
            <w:tcW w:w="2975" w:type="dxa"/>
          </w:tcPr>
          <w:p w14:paraId="73CF9252" w14:textId="77777777" w:rsidR="00682FD0" w:rsidRDefault="00E26131">
            <w:pPr>
              <w:pStyle w:val="TableText"/>
            </w:pPr>
            <w:r>
              <w:t>ASSERTION</w:t>
            </w:r>
          </w:p>
        </w:tc>
      </w:tr>
      <w:tr w:rsidR="00682FD0" w14:paraId="63BF4710" w14:textId="77777777">
        <w:trPr>
          <w:jc w:val="center"/>
        </w:trPr>
        <w:tc>
          <w:tcPr>
            <w:tcW w:w="3345" w:type="dxa"/>
          </w:tcPr>
          <w:p w14:paraId="4B3ED429" w14:textId="77777777" w:rsidR="00682FD0" w:rsidRDefault="00E26131">
            <w:pPr>
              <w:pStyle w:val="TableText"/>
            </w:pPr>
            <w:r>
              <w:tab/>
            </w:r>
            <w:r>
              <w:tab/>
              <w:t>@codeSystem</w:t>
            </w:r>
          </w:p>
        </w:tc>
        <w:tc>
          <w:tcPr>
            <w:tcW w:w="720" w:type="dxa"/>
          </w:tcPr>
          <w:p w14:paraId="445E0787" w14:textId="77777777" w:rsidR="00682FD0" w:rsidRDefault="00E26131">
            <w:pPr>
              <w:pStyle w:val="TableText"/>
            </w:pPr>
            <w:r>
              <w:t>1..1</w:t>
            </w:r>
          </w:p>
        </w:tc>
        <w:tc>
          <w:tcPr>
            <w:tcW w:w="1152" w:type="dxa"/>
          </w:tcPr>
          <w:p w14:paraId="6653AFB1" w14:textId="77777777" w:rsidR="00682FD0" w:rsidRDefault="00E26131">
            <w:pPr>
              <w:pStyle w:val="TableText"/>
            </w:pPr>
            <w:r>
              <w:t>SHALL</w:t>
            </w:r>
          </w:p>
        </w:tc>
        <w:tc>
          <w:tcPr>
            <w:tcW w:w="864" w:type="dxa"/>
          </w:tcPr>
          <w:p w14:paraId="3387F77D" w14:textId="77777777" w:rsidR="00682FD0" w:rsidRDefault="00682FD0">
            <w:pPr>
              <w:pStyle w:val="TableText"/>
            </w:pPr>
          </w:p>
        </w:tc>
        <w:tc>
          <w:tcPr>
            <w:tcW w:w="1104" w:type="dxa"/>
          </w:tcPr>
          <w:p w14:paraId="022E3641" w14:textId="4F0A5703" w:rsidR="00682FD0" w:rsidRDefault="009E5D90">
            <w:pPr>
              <w:pStyle w:val="TableText"/>
            </w:pPr>
            <w:hyperlink w:anchor="C_86-28376">
              <w:r w:rsidR="00E26131">
                <w:rPr>
                  <w:rStyle w:val="HyperlinkText9pt"/>
                </w:rPr>
                <w:t>86-28376</w:t>
              </w:r>
            </w:hyperlink>
          </w:p>
        </w:tc>
        <w:tc>
          <w:tcPr>
            <w:tcW w:w="2975" w:type="dxa"/>
          </w:tcPr>
          <w:p w14:paraId="41E405CC" w14:textId="77777777" w:rsidR="00682FD0" w:rsidRDefault="00E26131">
            <w:pPr>
              <w:pStyle w:val="TableText"/>
            </w:pPr>
            <w:r>
              <w:t>urn:oid:2.16.840.1.113883.5.4 (HL7ActCode) = 2.16.840.1.113883.5.4</w:t>
            </w:r>
          </w:p>
        </w:tc>
      </w:tr>
      <w:tr w:rsidR="00682FD0" w14:paraId="2015CA61" w14:textId="77777777">
        <w:trPr>
          <w:jc w:val="center"/>
        </w:trPr>
        <w:tc>
          <w:tcPr>
            <w:tcW w:w="3345" w:type="dxa"/>
          </w:tcPr>
          <w:p w14:paraId="3C162D7E" w14:textId="77777777" w:rsidR="00682FD0" w:rsidRDefault="00E26131">
            <w:pPr>
              <w:pStyle w:val="TableText"/>
            </w:pPr>
            <w:r>
              <w:tab/>
              <w:t>statusCode</w:t>
            </w:r>
          </w:p>
        </w:tc>
        <w:tc>
          <w:tcPr>
            <w:tcW w:w="720" w:type="dxa"/>
          </w:tcPr>
          <w:p w14:paraId="39DC1E34" w14:textId="77777777" w:rsidR="00682FD0" w:rsidRDefault="00E26131">
            <w:pPr>
              <w:pStyle w:val="TableText"/>
            </w:pPr>
            <w:r>
              <w:t>1..1</w:t>
            </w:r>
          </w:p>
        </w:tc>
        <w:tc>
          <w:tcPr>
            <w:tcW w:w="1152" w:type="dxa"/>
          </w:tcPr>
          <w:p w14:paraId="4C7F8C27" w14:textId="77777777" w:rsidR="00682FD0" w:rsidRDefault="00E26131">
            <w:pPr>
              <w:pStyle w:val="TableText"/>
            </w:pPr>
            <w:r>
              <w:t>SHALL</w:t>
            </w:r>
          </w:p>
        </w:tc>
        <w:tc>
          <w:tcPr>
            <w:tcW w:w="864" w:type="dxa"/>
          </w:tcPr>
          <w:p w14:paraId="54309726" w14:textId="77777777" w:rsidR="00682FD0" w:rsidRDefault="00682FD0">
            <w:pPr>
              <w:pStyle w:val="TableText"/>
            </w:pPr>
          </w:p>
        </w:tc>
        <w:tc>
          <w:tcPr>
            <w:tcW w:w="1104" w:type="dxa"/>
          </w:tcPr>
          <w:p w14:paraId="6723649E" w14:textId="5AB8F57D" w:rsidR="00682FD0" w:rsidRDefault="009E5D90">
            <w:pPr>
              <w:pStyle w:val="TableText"/>
            </w:pPr>
            <w:hyperlink w:anchor="C_86-21010">
              <w:r w:rsidR="00E26131">
                <w:rPr>
                  <w:rStyle w:val="HyperlinkText9pt"/>
                </w:rPr>
                <w:t>86-21010</w:t>
              </w:r>
            </w:hyperlink>
          </w:p>
        </w:tc>
        <w:tc>
          <w:tcPr>
            <w:tcW w:w="2975" w:type="dxa"/>
          </w:tcPr>
          <w:p w14:paraId="53D7FD1B" w14:textId="77777777" w:rsidR="00682FD0" w:rsidRDefault="00682FD0">
            <w:pPr>
              <w:pStyle w:val="TableText"/>
            </w:pPr>
          </w:p>
        </w:tc>
      </w:tr>
      <w:tr w:rsidR="00682FD0" w14:paraId="6C4E2A9B" w14:textId="77777777">
        <w:trPr>
          <w:jc w:val="center"/>
        </w:trPr>
        <w:tc>
          <w:tcPr>
            <w:tcW w:w="3345" w:type="dxa"/>
          </w:tcPr>
          <w:p w14:paraId="7F01AF58" w14:textId="77777777" w:rsidR="00682FD0" w:rsidRDefault="00E26131">
            <w:pPr>
              <w:pStyle w:val="TableText"/>
            </w:pPr>
            <w:r>
              <w:tab/>
            </w:r>
            <w:r>
              <w:tab/>
              <w:t>@code</w:t>
            </w:r>
          </w:p>
        </w:tc>
        <w:tc>
          <w:tcPr>
            <w:tcW w:w="720" w:type="dxa"/>
          </w:tcPr>
          <w:p w14:paraId="7EB0C770" w14:textId="77777777" w:rsidR="00682FD0" w:rsidRDefault="00E26131">
            <w:pPr>
              <w:pStyle w:val="TableText"/>
            </w:pPr>
            <w:r>
              <w:t>1..1</w:t>
            </w:r>
          </w:p>
        </w:tc>
        <w:tc>
          <w:tcPr>
            <w:tcW w:w="1152" w:type="dxa"/>
          </w:tcPr>
          <w:p w14:paraId="5EE01948" w14:textId="77777777" w:rsidR="00682FD0" w:rsidRDefault="00E26131">
            <w:pPr>
              <w:pStyle w:val="TableText"/>
            </w:pPr>
            <w:r>
              <w:t>SHALL</w:t>
            </w:r>
          </w:p>
        </w:tc>
        <w:tc>
          <w:tcPr>
            <w:tcW w:w="864" w:type="dxa"/>
          </w:tcPr>
          <w:p w14:paraId="5636DA43" w14:textId="77777777" w:rsidR="00682FD0" w:rsidRDefault="00682FD0">
            <w:pPr>
              <w:pStyle w:val="TableText"/>
            </w:pPr>
          </w:p>
        </w:tc>
        <w:tc>
          <w:tcPr>
            <w:tcW w:w="1104" w:type="dxa"/>
          </w:tcPr>
          <w:p w14:paraId="116026E4" w14:textId="04AEAFBB" w:rsidR="00682FD0" w:rsidRDefault="009E5D90">
            <w:pPr>
              <w:pStyle w:val="TableText"/>
            </w:pPr>
            <w:hyperlink w:anchor="C_86-21011">
              <w:r w:rsidR="00E26131">
                <w:rPr>
                  <w:rStyle w:val="HyperlinkText9pt"/>
                </w:rPr>
                <w:t>86-21011</w:t>
              </w:r>
            </w:hyperlink>
          </w:p>
        </w:tc>
        <w:tc>
          <w:tcPr>
            <w:tcW w:w="2975" w:type="dxa"/>
          </w:tcPr>
          <w:p w14:paraId="30C0B78B" w14:textId="77777777" w:rsidR="00682FD0" w:rsidRDefault="00E26131">
            <w:pPr>
              <w:pStyle w:val="TableText"/>
            </w:pPr>
            <w:r>
              <w:t>urn:oid:2.16.840.1.113883.5.14 (HL7ActStatus) = completed</w:t>
            </w:r>
          </w:p>
        </w:tc>
      </w:tr>
      <w:tr w:rsidR="00682FD0" w14:paraId="17247A78" w14:textId="77777777">
        <w:trPr>
          <w:jc w:val="center"/>
        </w:trPr>
        <w:tc>
          <w:tcPr>
            <w:tcW w:w="3345" w:type="dxa"/>
          </w:tcPr>
          <w:p w14:paraId="0DC577B8" w14:textId="77777777" w:rsidR="00682FD0" w:rsidRDefault="00E26131">
            <w:pPr>
              <w:pStyle w:val="TableText"/>
            </w:pPr>
            <w:r>
              <w:tab/>
              <w:t>value</w:t>
            </w:r>
          </w:p>
        </w:tc>
        <w:tc>
          <w:tcPr>
            <w:tcW w:w="720" w:type="dxa"/>
          </w:tcPr>
          <w:p w14:paraId="6B8E879C" w14:textId="77777777" w:rsidR="00682FD0" w:rsidRDefault="00E26131">
            <w:pPr>
              <w:pStyle w:val="TableText"/>
            </w:pPr>
            <w:r>
              <w:t>1..1</w:t>
            </w:r>
          </w:p>
        </w:tc>
        <w:tc>
          <w:tcPr>
            <w:tcW w:w="1152" w:type="dxa"/>
          </w:tcPr>
          <w:p w14:paraId="55F56D99" w14:textId="77777777" w:rsidR="00682FD0" w:rsidRDefault="00E26131">
            <w:pPr>
              <w:pStyle w:val="TableText"/>
            </w:pPr>
            <w:r>
              <w:t>SHALL</w:t>
            </w:r>
          </w:p>
        </w:tc>
        <w:tc>
          <w:tcPr>
            <w:tcW w:w="864" w:type="dxa"/>
          </w:tcPr>
          <w:p w14:paraId="437A5F39" w14:textId="77777777" w:rsidR="00682FD0" w:rsidRDefault="00E26131">
            <w:pPr>
              <w:pStyle w:val="TableText"/>
            </w:pPr>
            <w:r>
              <w:t>CD</w:t>
            </w:r>
          </w:p>
        </w:tc>
        <w:tc>
          <w:tcPr>
            <w:tcW w:w="1104" w:type="dxa"/>
          </w:tcPr>
          <w:p w14:paraId="48A3E2FA" w14:textId="3C983AF4" w:rsidR="00682FD0" w:rsidRDefault="009E5D90">
            <w:pPr>
              <w:pStyle w:val="TableText"/>
            </w:pPr>
            <w:hyperlink w:anchor="C_86-21012">
              <w:r w:rsidR="00E26131">
                <w:rPr>
                  <w:rStyle w:val="HyperlinkText9pt"/>
                </w:rPr>
                <w:t>86-21012</w:t>
              </w:r>
            </w:hyperlink>
          </w:p>
        </w:tc>
        <w:tc>
          <w:tcPr>
            <w:tcW w:w="2975" w:type="dxa"/>
          </w:tcPr>
          <w:p w14:paraId="52475F6B" w14:textId="77777777" w:rsidR="00682FD0" w:rsidRDefault="00682FD0">
            <w:pPr>
              <w:pStyle w:val="TableText"/>
            </w:pPr>
          </w:p>
        </w:tc>
      </w:tr>
      <w:tr w:rsidR="00682FD0" w14:paraId="418A59A5" w14:textId="77777777">
        <w:trPr>
          <w:jc w:val="center"/>
        </w:trPr>
        <w:tc>
          <w:tcPr>
            <w:tcW w:w="3345" w:type="dxa"/>
          </w:tcPr>
          <w:p w14:paraId="6D7B04F7" w14:textId="77777777" w:rsidR="00682FD0" w:rsidRDefault="00E26131">
            <w:pPr>
              <w:pStyle w:val="TableText"/>
            </w:pPr>
            <w:r>
              <w:tab/>
            </w:r>
            <w:r>
              <w:tab/>
              <w:t>@code</w:t>
            </w:r>
          </w:p>
        </w:tc>
        <w:tc>
          <w:tcPr>
            <w:tcW w:w="720" w:type="dxa"/>
          </w:tcPr>
          <w:p w14:paraId="237A5A7D" w14:textId="77777777" w:rsidR="00682FD0" w:rsidRDefault="00E26131">
            <w:pPr>
              <w:pStyle w:val="TableText"/>
            </w:pPr>
            <w:r>
              <w:t>1..1</w:t>
            </w:r>
          </w:p>
        </w:tc>
        <w:tc>
          <w:tcPr>
            <w:tcW w:w="1152" w:type="dxa"/>
          </w:tcPr>
          <w:p w14:paraId="27EE3079" w14:textId="77777777" w:rsidR="00682FD0" w:rsidRDefault="00E26131">
            <w:pPr>
              <w:pStyle w:val="TableText"/>
            </w:pPr>
            <w:r>
              <w:t>SHALL</w:t>
            </w:r>
          </w:p>
        </w:tc>
        <w:tc>
          <w:tcPr>
            <w:tcW w:w="864" w:type="dxa"/>
          </w:tcPr>
          <w:p w14:paraId="77C65B3C" w14:textId="77777777" w:rsidR="00682FD0" w:rsidRDefault="00E26131">
            <w:pPr>
              <w:pStyle w:val="TableText"/>
            </w:pPr>
            <w:r>
              <w:t>CS</w:t>
            </w:r>
          </w:p>
        </w:tc>
        <w:tc>
          <w:tcPr>
            <w:tcW w:w="1104" w:type="dxa"/>
          </w:tcPr>
          <w:p w14:paraId="0FA6FF5E" w14:textId="371A67F3" w:rsidR="00682FD0" w:rsidRDefault="009E5D90">
            <w:pPr>
              <w:pStyle w:val="TableText"/>
            </w:pPr>
            <w:hyperlink w:anchor="C_86-21013">
              <w:r w:rsidR="00E26131">
                <w:rPr>
                  <w:rStyle w:val="HyperlinkText9pt"/>
                </w:rPr>
                <w:t>86-21013</w:t>
              </w:r>
            </w:hyperlink>
          </w:p>
        </w:tc>
        <w:tc>
          <w:tcPr>
            <w:tcW w:w="2975" w:type="dxa"/>
          </w:tcPr>
          <w:p w14:paraId="149F6249" w14:textId="77777777" w:rsidR="00682FD0" w:rsidRDefault="00E26131">
            <w:pPr>
              <w:pStyle w:val="TableText"/>
            </w:pPr>
            <w:r>
              <w:t>73211009</w:t>
            </w:r>
          </w:p>
        </w:tc>
      </w:tr>
      <w:tr w:rsidR="00682FD0" w14:paraId="55529757" w14:textId="77777777">
        <w:trPr>
          <w:jc w:val="center"/>
        </w:trPr>
        <w:tc>
          <w:tcPr>
            <w:tcW w:w="3345" w:type="dxa"/>
          </w:tcPr>
          <w:p w14:paraId="739DE196" w14:textId="77777777" w:rsidR="00682FD0" w:rsidRDefault="00E26131">
            <w:pPr>
              <w:pStyle w:val="TableText"/>
            </w:pPr>
            <w:r>
              <w:tab/>
            </w:r>
            <w:r>
              <w:tab/>
              <w:t>@codeSystem</w:t>
            </w:r>
          </w:p>
        </w:tc>
        <w:tc>
          <w:tcPr>
            <w:tcW w:w="720" w:type="dxa"/>
          </w:tcPr>
          <w:p w14:paraId="0AE41EBF" w14:textId="77777777" w:rsidR="00682FD0" w:rsidRDefault="00E26131">
            <w:pPr>
              <w:pStyle w:val="TableText"/>
            </w:pPr>
            <w:r>
              <w:t>1..1</w:t>
            </w:r>
          </w:p>
        </w:tc>
        <w:tc>
          <w:tcPr>
            <w:tcW w:w="1152" w:type="dxa"/>
          </w:tcPr>
          <w:p w14:paraId="6C7C448D" w14:textId="77777777" w:rsidR="00682FD0" w:rsidRDefault="00E26131">
            <w:pPr>
              <w:pStyle w:val="TableText"/>
            </w:pPr>
            <w:r>
              <w:t>SHALL</w:t>
            </w:r>
          </w:p>
        </w:tc>
        <w:tc>
          <w:tcPr>
            <w:tcW w:w="864" w:type="dxa"/>
          </w:tcPr>
          <w:p w14:paraId="765EB3C7" w14:textId="77777777" w:rsidR="00682FD0" w:rsidRDefault="00682FD0">
            <w:pPr>
              <w:pStyle w:val="TableText"/>
            </w:pPr>
          </w:p>
        </w:tc>
        <w:tc>
          <w:tcPr>
            <w:tcW w:w="1104" w:type="dxa"/>
          </w:tcPr>
          <w:p w14:paraId="2A23E27D" w14:textId="0B12AFCB" w:rsidR="00682FD0" w:rsidRDefault="009E5D90">
            <w:pPr>
              <w:pStyle w:val="TableText"/>
            </w:pPr>
            <w:hyperlink w:anchor="C_86-28354">
              <w:r w:rsidR="00E26131">
                <w:rPr>
                  <w:rStyle w:val="HyperlinkText9pt"/>
                </w:rPr>
                <w:t>86-28354</w:t>
              </w:r>
            </w:hyperlink>
          </w:p>
        </w:tc>
        <w:tc>
          <w:tcPr>
            <w:tcW w:w="2975" w:type="dxa"/>
          </w:tcPr>
          <w:p w14:paraId="3DB49F5D" w14:textId="77777777" w:rsidR="00682FD0" w:rsidRDefault="00E26131">
            <w:pPr>
              <w:pStyle w:val="TableText"/>
            </w:pPr>
            <w:r>
              <w:t>urn:oid:2.16.840.1.113883.6.96 (SNOMED CT) = 2.16.840.1.113883.6.96</w:t>
            </w:r>
          </w:p>
        </w:tc>
      </w:tr>
    </w:tbl>
    <w:p w14:paraId="5C84B54D" w14:textId="77777777" w:rsidR="00682FD0" w:rsidRDefault="00682FD0">
      <w:pPr>
        <w:pStyle w:val="BodyText"/>
      </w:pPr>
    </w:p>
    <w:p w14:paraId="6A2C3CDD" w14:textId="77777777" w:rsidR="00682FD0" w:rsidRDefault="00E26131" w:rsidP="008166C6">
      <w:pPr>
        <w:numPr>
          <w:ilvl w:val="0"/>
          <w:numId w:val="58"/>
        </w:numPr>
      </w:pPr>
      <w:r>
        <w:t xml:space="preserve">Conforms to Problem Observation template </w:t>
      </w:r>
      <w:r>
        <w:rPr>
          <w:rStyle w:val="XMLname"/>
        </w:rPr>
        <w:t>(identifier: urn:oid:2.16.840.1.113883.10.20.22.4.4)</w:t>
      </w:r>
      <w:r>
        <w:t>.</w:t>
      </w:r>
    </w:p>
    <w:p w14:paraId="3E27C7B9" w14:textId="77777777" w:rsidR="00682FD0" w:rsidRDefault="00E26131" w:rsidP="008166C6">
      <w:pPr>
        <w:numPr>
          <w:ilvl w:val="0"/>
          <w:numId w:val="5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973" w:name="C_86-21000"/>
      <w:r>
        <w:t xml:space="preserve"> (CONF:86-21000)</w:t>
      </w:r>
      <w:bookmarkEnd w:id="1973"/>
      <w:r>
        <w:t>.</w:t>
      </w:r>
    </w:p>
    <w:p w14:paraId="1725CB18" w14:textId="77777777" w:rsidR="00682FD0" w:rsidRDefault="00E26131" w:rsidP="008166C6">
      <w:pPr>
        <w:numPr>
          <w:ilvl w:val="0"/>
          <w:numId w:val="5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974" w:name="C_86-21001"/>
      <w:r>
        <w:t xml:space="preserve"> (CONF:86-21001)</w:t>
      </w:r>
      <w:bookmarkEnd w:id="1974"/>
      <w:r>
        <w:t>.</w:t>
      </w:r>
    </w:p>
    <w:p w14:paraId="1FED04C1" w14:textId="77777777" w:rsidR="00682FD0" w:rsidRDefault="00E26131">
      <w:pPr>
        <w:pStyle w:val="BodyText"/>
        <w:spacing w:before="120"/>
      </w:pPr>
      <w:r>
        <w:t>If the person did have diabetes, set the value of @negationInd to false. If the person did not have diabetes mellitus, set the value of @negationInd to true.</w:t>
      </w:r>
    </w:p>
    <w:p w14:paraId="62DC19F5" w14:textId="77777777" w:rsidR="00682FD0" w:rsidRDefault="00E26131" w:rsidP="008166C6">
      <w:pPr>
        <w:numPr>
          <w:ilvl w:val="0"/>
          <w:numId w:val="58"/>
        </w:numPr>
      </w:pPr>
      <w:r>
        <w:rPr>
          <w:rStyle w:val="keyword"/>
        </w:rPr>
        <w:t>SHALL</w:t>
      </w:r>
      <w:r>
        <w:t xml:space="preserve"> contain exactly one [1..1] </w:t>
      </w:r>
      <w:r>
        <w:rPr>
          <w:rStyle w:val="XMLnameBold"/>
        </w:rPr>
        <w:t>@negationInd</w:t>
      </w:r>
      <w:bookmarkStart w:id="1975" w:name="C_86-21002"/>
      <w:r>
        <w:t xml:space="preserve"> (CONF:86-21002)</w:t>
      </w:r>
      <w:bookmarkEnd w:id="1975"/>
      <w:r>
        <w:t>.</w:t>
      </w:r>
    </w:p>
    <w:p w14:paraId="30DCAE89" w14:textId="77777777" w:rsidR="00682FD0" w:rsidRDefault="00E26131" w:rsidP="008166C6">
      <w:pPr>
        <w:numPr>
          <w:ilvl w:val="0"/>
          <w:numId w:val="58"/>
        </w:numPr>
      </w:pPr>
      <w:r>
        <w:rPr>
          <w:rStyle w:val="keyword"/>
        </w:rPr>
        <w:t>SHALL</w:t>
      </w:r>
      <w:r>
        <w:t xml:space="preserve"> contain exactly one [1..1] </w:t>
      </w:r>
      <w:r>
        <w:rPr>
          <w:rStyle w:val="XMLnameBold"/>
        </w:rPr>
        <w:t>templateId</w:t>
      </w:r>
      <w:bookmarkStart w:id="1976" w:name="C_86-28229"/>
      <w:r>
        <w:t xml:space="preserve"> (CONF:86-28229)</w:t>
      </w:r>
      <w:bookmarkEnd w:id="1976"/>
      <w:r>
        <w:t xml:space="preserve"> such that it</w:t>
      </w:r>
    </w:p>
    <w:p w14:paraId="1D209224" w14:textId="77777777" w:rsidR="00682FD0" w:rsidRDefault="00E26131" w:rsidP="008166C6">
      <w:pPr>
        <w:numPr>
          <w:ilvl w:val="1"/>
          <w:numId w:val="58"/>
        </w:numPr>
      </w:pPr>
      <w:r>
        <w:rPr>
          <w:rStyle w:val="keyword"/>
        </w:rPr>
        <w:t>SHALL</w:t>
      </w:r>
      <w:r>
        <w:t xml:space="preserve"> contain exactly one [1..1] </w:t>
      </w:r>
      <w:r>
        <w:rPr>
          <w:rStyle w:val="XMLnameBold"/>
        </w:rPr>
        <w:t>@root</w:t>
      </w:r>
      <w:r>
        <w:t>=</w:t>
      </w:r>
      <w:r>
        <w:rPr>
          <w:rStyle w:val="XMLname"/>
        </w:rPr>
        <w:t>"2.16.840.1.113883.10.20.22.4.4"</w:t>
      </w:r>
      <w:bookmarkStart w:id="1977" w:name="C_86-28230"/>
      <w:r>
        <w:t xml:space="preserve"> (CONF:86-28230)</w:t>
      </w:r>
      <w:bookmarkEnd w:id="1977"/>
      <w:r>
        <w:t>.</w:t>
      </w:r>
    </w:p>
    <w:p w14:paraId="059336CA" w14:textId="77777777" w:rsidR="00682FD0" w:rsidRDefault="00E26131" w:rsidP="008166C6">
      <w:pPr>
        <w:numPr>
          <w:ilvl w:val="0"/>
          <w:numId w:val="58"/>
        </w:numPr>
      </w:pPr>
      <w:r>
        <w:rPr>
          <w:rStyle w:val="keyword"/>
        </w:rPr>
        <w:t>SHALL</w:t>
      </w:r>
      <w:r>
        <w:t xml:space="preserve"> contain exactly one [1..1] </w:t>
      </w:r>
      <w:r>
        <w:rPr>
          <w:rStyle w:val="XMLnameBold"/>
        </w:rPr>
        <w:t>templateId</w:t>
      </w:r>
      <w:bookmarkStart w:id="1978" w:name="C_86-21005"/>
      <w:r>
        <w:t xml:space="preserve"> (CONF:86-21005)</w:t>
      </w:r>
      <w:bookmarkEnd w:id="1978"/>
      <w:r>
        <w:t xml:space="preserve"> such that it</w:t>
      </w:r>
    </w:p>
    <w:p w14:paraId="7BA99056" w14:textId="77777777" w:rsidR="00682FD0" w:rsidRDefault="00E26131" w:rsidP="008166C6">
      <w:pPr>
        <w:numPr>
          <w:ilvl w:val="1"/>
          <w:numId w:val="58"/>
        </w:numPr>
      </w:pPr>
      <w:r>
        <w:rPr>
          <w:rStyle w:val="keyword"/>
        </w:rPr>
        <w:t>SHALL</w:t>
      </w:r>
      <w:r>
        <w:t xml:space="preserve"> contain exactly one [1..1] </w:t>
      </w:r>
      <w:r>
        <w:rPr>
          <w:rStyle w:val="XMLnameBold"/>
        </w:rPr>
        <w:t>@root</w:t>
      </w:r>
      <w:r>
        <w:t>=</w:t>
      </w:r>
      <w:r>
        <w:rPr>
          <w:rStyle w:val="XMLname"/>
        </w:rPr>
        <w:t>"2.16.840.1.113883.10.20.5.6.123"</w:t>
      </w:r>
      <w:bookmarkStart w:id="1979" w:name="C_86-21006"/>
      <w:r>
        <w:t xml:space="preserve"> (CONF:86-21006)</w:t>
      </w:r>
      <w:bookmarkEnd w:id="1979"/>
      <w:r>
        <w:t>.</w:t>
      </w:r>
    </w:p>
    <w:p w14:paraId="331332D9" w14:textId="77777777" w:rsidR="00682FD0" w:rsidRDefault="00E26131" w:rsidP="008166C6">
      <w:pPr>
        <w:numPr>
          <w:ilvl w:val="0"/>
          <w:numId w:val="58"/>
        </w:numPr>
      </w:pPr>
      <w:r>
        <w:rPr>
          <w:rStyle w:val="keyword"/>
        </w:rPr>
        <w:t>SHALL</w:t>
      </w:r>
      <w:r>
        <w:t xml:space="preserve"> contain exactly one [1..1] </w:t>
      </w:r>
      <w:r>
        <w:rPr>
          <w:rStyle w:val="XMLnameBold"/>
        </w:rPr>
        <w:t>id</w:t>
      </w:r>
      <w:bookmarkStart w:id="1980" w:name="C_86-21007"/>
      <w:r>
        <w:t xml:space="preserve"> (CONF:86-21007)</w:t>
      </w:r>
      <w:bookmarkEnd w:id="1980"/>
      <w:r>
        <w:t>.</w:t>
      </w:r>
    </w:p>
    <w:p w14:paraId="02926F33" w14:textId="77777777" w:rsidR="00682FD0" w:rsidRDefault="00E26131" w:rsidP="008166C6">
      <w:pPr>
        <w:numPr>
          <w:ilvl w:val="1"/>
          <w:numId w:val="58"/>
        </w:numPr>
      </w:pPr>
      <w:r>
        <w:t xml:space="preserve">This id </w:t>
      </w:r>
      <w:r>
        <w:rPr>
          <w:rStyle w:val="keyword"/>
        </w:rPr>
        <w:t>SHALL</w:t>
      </w:r>
      <w:r>
        <w:t xml:space="preserve"> contain exactly one [1..1] </w:t>
      </w:r>
      <w:r>
        <w:rPr>
          <w:rStyle w:val="XMLnameBold"/>
        </w:rPr>
        <w:t>@nullFlavor</w:t>
      </w:r>
      <w:r>
        <w:t>=</w:t>
      </w:r>
      <w:r>
        <w:rPr>
          <w:rStyle w:val="XMLname"/>
        </w:rPr>
        <w:t>"NA"</w:t>
      </w:r>
      <w:bookmarkStart w:id="1981" w:name="C_86-22745"/>
      <w:r>
        <w:t xml:space="preserve"> (CONF:86-22745)</w:t>
      </w:r>
      <w:bookmarkEnd w:id="1981"/>
      <w:r>
        <w:t>.</w:t>
      </w:r>
    </w:p>
    <w:p w14:paraId="46C0AC20" w14:textId="77777777" w:rsidR="00682FD0" w:rsidRDefault="00E26131" w:rsidP="008166C6">
      <w:pPr>
        <w:numPr>
          <w:ilvl w:val="0"/>
          <w:numId w:val="58"/>
        </w:numPr>
      </w:pPr>
      <w:r>
        <w:rPr>
          <w:rStyle w:val="keyword"/>
        </w:rPr>
        <w:t>SHALL</w:t>
      </w:r>
      <w:r>
        <w:t xml:space="preserve"> contain exactly one [1..1] </w:t>
      </w:r>
      <w:r>
        <w:rPr>
          <w:rStyle w:val="XMLnameBold"/>
        </w:rPr>
        <w:t>code</w:t>
      </w:r>
      <w:bookmarkStart w:id="1982" w:name="C_86-21008"/>
      <w:r>
        <w:t xml:space="preserve"> (CONF:86-21008)</w:t>
      </w:r>
      <w:bookmarkEnd w:id="1982"/>
      <w:r>
        <w:t>.</w:t>
      </w:r>
    </w:p>
    <w:p w14:paraId="68983518" w14:textId="77777777" w:rsidR="00682FD0" w:rsidRDefault="00E26131" w:rsidP="008166C6">
      <w:pPr>
        <w:numPr>
          <w:ilvl w:val="1"/>
          <w:numId w:val="58"/>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983" w:name="C_86-21009"/>
      <w:r>
        <w:t xml:space="preserve"> (CONF:86-21009)</w:t>
      </w:r>
      <w:bookmarkEnd w:id="1983"/>
      <w:r>
        <w:t>.</w:t>
      </w:r>
    </w:p>
    <w:p w14:paraId="3239D906" w14:textId="77777777" w:rsidR="00682FD0" w:rsidRDefault="00E26131" w:rsidP="008166C6">
      <w:pPr>
        <w:numPr>
          <w:ilvl w:val="1"/>
          <w:numId w:val="58"/>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984" w:name="C_86-28376"/>
      <w:r>
        <w:t xml:space="preserve"> (CONF:86-28376)</w:t>
      </w:r>
      <w:bookmarkEnd w:id="1984"/>
      <w:r>
        <w:t>.</w:t>
      </w:r>
    </w:p>
    <w:p w14:paraId="704785F5" w14:textId="77777777" w:rsidR="00682FD0" w:rsidRDefault="00E26131" w:rsidP="008166C6">
      <w:pPr>
        <w:numPr>
          <w:ilvl w:val="0"/>
          <w:numId w:val="58"/>
        </w:numPr>
      </w:pPr>
      <w:r>
        <w:rPr>
          <w:rStyle w:val="keyword"/>
        </w:rPr>
        <w:t>SHALL</w:t>
      </w:r>
      <w:r>
        <w:t xml:space="preserve"> contain exactly one [1..1] </w:t>
      </w:r>
      <w:r>
        <w:rPr>
          <w:rStyle w:val="XMLnameBold"/>
        </w:rPr>
        <w:t>statusCode</w:t>
      </w:r>
      <w:bookmarkStart w:id="1985" w:name="C_86-21010"/>
      <w:r>
        <w:t xml:space="preserve"> (CONF:86-21010)</w:t>
      </w:r>
      <w:bookmarkEnd w:id="1985"/>
      <w:r>
        <w:t>.</w:t>
      </w:r>
    </w:p>
    <w:p w14:paraId="02EAEC7D" w14:textId="77777777" w:rsidR="00682FD0" w:rsidRDefault="00E26131" w:rsidP="008166C6">
      <w:pPr>
        <w:numPr>
          <w:ilvl w:val="1"/>
          <w:numId w:val="5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986" w:name="C_86-21011"/>
      <w:r>
        <w:t xml:space="preserve"> (CONF:86-21011)</w:t>
      </w:r>
      <w:bookmarkEnd w:id="1986"/>
      <w:r>
        <w:t>.</w:t>
      </w:r>
    </w:p>
    <w:p w14:paraId="097F1ADB" w14:textId="77777777" w:rsidR="00682FD0" w:rsidRDefault="00E26131" w:rsidP="008166C6">
      <w:pPr>
        <w:numPr>
          <w:ilvl w:val="0"/>
          <w:numId w:val="58"/>
        </w:numPr>
      </w:pPr>
      <w:r>
        <w:rPr>
          <w:rStyle w:val="keyword"/>
        </w:rPr>
        <w:t>SHALL</w:t>
      </w:r>
      <w:r>
        <w:t xml:space="preserve"> contain exactly one [1..1] </w:t>
      </w:r>
      <w:r>
        <w:rPr>
          <w:rStyle w:val="XMLnameBold"/>
        </w:rPr>
        <w:t>value</w:t>
      </w:r>
      <w:r>
        <w:t xml:space="preserve"> with @xsi:type="CD"</w:t>
      </w:r>
      <w:bookmarkStart w:id="1987" w:name="C_86-21012"/>
      <w:r>
        <w:t xml:space="preserve"> (CONF:86-21012)</w:t>
      </w:r>
      <w:bookmarkEnd w:id="1987"/>
      <w:r>
        <w:t>.</w:t>
      </w:r>
    </w:p>
    <w:p w14:paraId="6C35F3D0" w14:textId="77777777" w:rsidR="00682FD0" w:rsidRDefault="00E26131" w:rsidP="008166C6">
      <w:pPr>
        <w:numPr>
          <w:ilvl w:val="1"/>
          <w:numId w:val="58"/>
        </w:numPr>
      </w:pPr>
      <w:r>
        <w:t xml:space="preserve">This value </w:t>
      </w:r>
      <w:r>
        <w:rPr>
          <w:rStyle w:val="keyword"/>
        </w:rPr>
        <w:t>SHALL</w:t>
      </w:r>
      <w:r>
        <w:t xml:space="preserve"> contain exactly one [1..1] </w:t>
      </w:r>
      <w:r>
        <w:rPr>
          <w:rStyle w:val="XMLnameBold"/>
        </w:rPr>
        <w:t>@code</w:t>
      </w:r>
      <w:r>
        <w:t>=</w:t>
      </w:r>
      <w:r>
        <w:rPr>
          <w:rStyle w:val="XMLname"/>
        </w:rPr>
        <w:t>"73211009"</w:t>
      </w:r>
      <w:r>
        <w:t xml:space="preserve"> Diabetes mellitus</w:t>
      </w:r>
      <w:bookmarkStart w:id="1988" w:name="C_86-21013"/>
      <w:r>
        <w:t xml:space="preserve"> (CONF:86-21013)</w:t>
      </w:r>
      <w:bookmarkEnd w:id="1988"/>
      <w:r>
        <w:t>.</w:t>
      </w:r>
    </w:p>
    <w:p w14:paraId="6CD7627E" w14:textId="77777777" w:rsidR="00682FD0" w:rsidRDefault="00E26131" w:rsidP="008166C6">
      <w:pPr>
        <w:numPr>
          <w:ilvl w:val="1"/>
          <w:numId w:val="58"/>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1989" w:name="C_86-28354"/>
      <w:r>
        <w:t xml:space="preserve"> (CONF:86-28354)</w:t>
      </w:r>
      <w:bookmarkEnd w:id="1989"/>
      <w:r>
        <w:t>.</w:t>
      </w:r>
    </w:p>
    <w:p w14:paraId="1DEA7B14" w14:textId="039176DB" w:rsidR="00682FD0" w:rsidRDefault="00E26131">
      <w:pPr>
        <w:pStyle w:val="Caption"/>
        <w:ind w:left="130" w:right="115"/>
      </w:pPr>
      <w:bookmarkStart w:id="1990" w:name="_Toc525996587"/>
      <w:r>
        <w:t xml:space="preserve">Figure </w:t>
      </w:r>
      <w:r>
        <w:fldChar w:fldCharType="begin"/>
      </w:r>
      <w:r>
        <w:instrText>SEQ Figure \* ARABIC</w:instrText>
      </w:r>
      <w:r>
        <w:fldChar w:fldCharType="separate"/>
      </w:r>
      <w:r>
        <w:t>88</w:t>
      </w:r>
      <w:r>
        <w:fldChar w:fldCharType="end"/>
      </w:r>
      <w:r>
        <w:t>: Diabetes Mellitus Observation Example</w:t>
      </w:r>
      <w:bookmarkEnd w:id="1990"/>
    </w:p>
    <w:p w14:paraId="4780791E" w14:textId="77777777" w:rsidR="00682FD0" w:rsidRDefault="00E26131">
      <w:pPr>
        <w:pStyle w:val="Example"/>
        <w:ind w:left="130" w:right="115"/>
      </w:pPr>
      <w:r>
        <w:t>&lt;observation classCode="OBS" moodCode="EVN" negationInd="false"&gt;</w:t>
      </w:r>
    </w:p>
    <w:p w14:paraId="26B35F59" w14:textId="77777777" w:rsidR="00682FD0" w:rsidRDefault="00E26131">
      <w:pPr>
        <w:pStyle w:val="Example"/>
        <w:ind w:left="130" w:right="115"/>
      </w:pPr>
      <w:r>
        <w:t xml:space="preserve">  &lt;!-- C-CDA Problem Observation templateId --&gt;</w:t>
      </w:r>
    </w:p>
    <w:p w14:paraId="4A5D9EF1" w14:textId="77777777" w:rsidR="00682FD0" w:rsidRDefault="00E26131">
      <w:pPr>
        <w:pStyle w:val="Example"/>
        <w:ind w:left="130" w:right="115"/>
      </w:pPr>
      <w:r>
        <w:t xml:space="preserve">  &lt;templateId root="2.16.840.1.113883.10.20.22.4.4"/&gt;</w:t>
      </w:r>
    </w:p>
    <w:p w14:paraId="04A75394" w14:textId="77777777" w:rsidR="00682FD0" w:rsidRDefault="00E26131">
      <w:pPr>
        <w:pStyle w:val="Example"/>
        <w:ind w:left="130" w:right="115"/>
      </w:pPr>
      <w:r>
        <w:t xml:space="preserve">  &lt;!-- HAI Diabetes Mellitus Observation templateId --&gt;</w:t>
      </w:r>
    </w:p>
    <w:p w14:paraId="223E07F2" w14:textId="77777777" w:rsidR="00682FD0" w:rsidRDefault="00E26131">
      <w:pPr>
        <w:pStyle w:val="Example"/>
        <w:ind w:left="130" w:right="115"/>
      </w:pPr>
      <w:r>
        <w:t xml:space="preserve">  &lt;templateId root="2.16.840.1.113883.10.20.5.6.123"/&gt;</w:t>
      </w:r>
    </w:p>
    <w:p w14:paraId="40C384B6" w14:textId="77777777" w:rsidR="00682FD0" w:rsidRDefault="00E26131">
      <w:pPr>
        <w:pStyle w:val="Example"/>
        <w:ind w:left="130" w:right="115"/>
      </w:pPr>
      <w:r>
        <w:t xml:space="preserve">  &lt;id nullFlavor="NA"/&gt;</w:t>
      </w:r>
    </w:p>
    <w:p w14:paraId="27C723FE" w14:textId="77777777" w:rsidR="00682FD0" w:rsidRDefault="00E26131">
      <w:pPr>
        <w:pStyle w:val="Example"/>
        <w:ind w:left="130" w:right="115"/>
      </w:pPr>
      <w:r>
        <w:t xml:space="preserve">  &lt;code code="ASSERTION" </w:t>
      </w:r>
    </w:p>
    <w:p w14:paraId="1DBC9401" w14:textId="77777777" w:rsidR="00682FD0" w:rsidRDefault="00E26131">
      <w:pPr>
        <w:pStyle w:val="Example"/>
        <w:ind w:left="130" w:right="115"/>
      </w:pPr>
      <w:r>
        <w:t xml:space="preserve">        codeSystem="2.16.840.1.113883.5.4"/&gt;</w:t>
      </w:r>
    </w:p>
    <w:p w14:paraId="66869DD6" w14:textId="77777777" w:rsidR="00682FD0" w:rsidRDefault="00E26131">
      <w:pPr>
        <w:pStyle w:val="Example"/>
        <w:ind w:left="130" w:right="115"/>
      </w:pPr>
      <w:r>
        <w:t xml:space="preserve">  &lt;statusCode code="completed"/&gt;</w:t>
      </w:r>
    </w:p>
    <w:p w14:paraId="556212C7" w14:textId="77777777" w:rsidR="00682FD0" w:rsidRDefault="00E26131">
      <w:pPr>
        <w:pStyle w:val="Example"/>
        <w:ind w:left="130" w:right="115"/>
      </w:pPr>
      <w:r>
        <w:t xml:space="preserve">  &lt;value xsi:type="CD" </w:t>
      </w:r>
    </w:p>
    <w:p w14:paraId="2E7735AF" w14:textId="77777777" w:rsidR="00682FD0" w:rsidRDefault="00E26131">
      <w:pPr>
        <w:pStyle w:val="Example"/>
        <w:ind w:left="130" w:right="115"/>
      </w:pPr>
      <w:r>
        <w:t xml:space="preserve">         code="73211009" </w:t>
      </w:r>
    </w:p>
    <w:p w14:paraId="2E5348CD" w14:textId="77777777" w:rsidR="00682FD0" w:rsidRDefault="00E26131">
      <w:pPr>
        <w:pStyle w:val="Example"/>
        <w:ind w:left="130" w:right="115"/>
      </w:pPr>
      <w:r>
        <w:t xml:space="preserve">         codeSystem="2.16.840.1.113883.6.96" </w:t>
      </w:r>
    </w:p>
    <w:p w14:paraId="4C1CAC3A" w14:textId="77777777" w:rsidR="00682FD0" w:rsidRDefault="00E26131">
      <w:pPr>
        <w:pStyle w:val="Example"/>
        <w:ind w:left="130" w:right="115"/>
      </w:pPr>
      <w:r>
        <w:t xml:space="preserve">         codeSystemName="SNOMED" </w:t>
      </w:r>
    </w:p>
    <w:p w14:paraId="0307F90D" w14:textId="77777777" w:rsidR="00682FD0" w:rsidRDefault="00E26131">
      <w:pPr>
        <w:pStyle w:val="Example"/>
        <w:ind w:left="130" w:right="115"/>
      </w:pPr>
      <w:r>
        <w:t xml:space="preserve">         displayName="Diabetes mellitus"/&gt;</w:t>
      </w:r>
    </w:p>
    <w:p w14:paraId="63EA223D" w14:textId="77777777" w:rsidR="00682FD0" w:rsidRDefault="00E26131">
      <w:pPr>
        <w:pStyle w:val="Example"/>
        <w:ind w:left="130" w:right="115"/>
      </w:pPr>
      <w:r>
        <w:t>&lt;/observation&gt;</w:t>
      </w:r>
    </w:p>
    <w:p w14:paraId="2830790C" w14:textId="77777777" w:rsidR="00682FD0" w:rsidRDefault="00682FD0">
      <w:pPr>
        <w:pStyle w:val="BodyText"/>
      </w:pPr>
    </w:p>
    <w:p w14:paraId="66A087A4" w14:textId="77777777" w:rsidR="00682FD0" w:rsidRDefault="00E26131">
      <w:pPr>
        <w:pStyle w:val="Heading2nospace"/>
      </w:pPr>
      <w:bookmarkStart w:id="1991" w:name="E_Dialysis_Clinic_Admission_Clinical_St"/>
      <w:bookmarkStart w:id="1992" w:name="_Toc525996368"/>
      <w:r>
        <w:t>Dialysis Clinic Admission Clinical Statement</w:t>
      </w:r>
      <w:bookmarkEnd w:id="1991"/>
      <w:bookmarkEnd w:id="1992"/>
    </w:p>
    <w:p w14:paraId="378086F4" w14:textId="77777777" w:rsidR="00682FD0" w:rsidRDefault="00E26131">
      <w:pPr>
        <w:pStyle w:val="BracketData"/>
      </w:pPr>
      <w:r>
        <w:t>[encounter: identifier urn:oid:2.16.840.1.113883.10.20.5.6.124 (closed)]</w:t>
      </w:r>
    </w:p>
    <w:p w14:paraId="58C61974" w14:textId="77777777" w:rsidR="00682FD0" w:rsidRDefault="00E26131">
      <w:pPr>
        <w:pStyle w:val="BracketData"/>
      </w:pPr>
      <w:r>
        <w:t>Published as part of NHSN Healthcare Associated Infection (HAI) Reports Release 1 - US Realm</w:t>
      </w:r>
    </w:p>
    <w:p w14:paraId="42CB56AD" w14:textId="237AB1C9" w:rsidR="00682FD0" w:rsidRDefault="00E26131">
      <w:pPr>
        <w:pStyle w:val="Caption"/>
      </w:pPr>
      <w:bookmarkStart w:id="1993" w:name="_Toc525996888"/>
      <w:r>
        <w:t xml:space="preserve">Table </w:t>
      </w:r>
      <w:r>
        <w:fldChar w:fldCharType="begin"/>
      </w:r>
      <w:r>
        <w:instrText>SEQ Table \* ARABIC</w:instrText>
      </w:r>
      <w:r>
        <w:fldChar w:fldCharType="separate"/>
      </w:r>
      <w:r>
        <w:t>188</w:t>
      </w:r>
      <w:r>
        <w:fldChar w:fldCharType="end"/>
      </w:r>
      <w:r>
        <w:t>: Dialysis Clinic Admission Clinical Statement Contexts</w:t>
      </w:r>
      <w:bookmarkEnd w:id="199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78F2B7E9" w14:textId="77777777">
        <w:trPr>
          <w:cantSplit/>
          <w:tblHeader/>
          <w:jc w:val="center"/>
        </w:trPr>
        <w:tc>
          <w:tcPr>
            <w:tcW w:w="360" w:type="dxa"/>
            <w:shd w:val="clear" w:color="auto" w:fill="E6E6E6"/>
          </w:tcPr>
          <w:p w14:paraId="0DC8F508" w14:textId="77777777" w:rsidR="00682FD0" w:rsidRDefault="00E26131">
            <w:pPr>
              <w:pStyle w:val="TableHead"/>
            </w:pPr>
            <w:r>
              <w:t>Contained By:</w:t>
            </w:r>
          </w:p>
        </w:tc>
        <w:tc>
          <w:tcPr>
            <w:tcW w:w="360" w:type="dxa"/>
            <w:shd w:val="clear" w:color="auto" w:fill="E6E6E6"/>
          </w:tcPr>
          <w:p w14:paraId="716CE0A3" w14:textId="77777777" w:rsidR="00682FD0" w:rsidRDefault="00E26131">
            <w:pPr>
              <w:pStyle w:val="TableHead"/>
            </w:pPr>
            <w:r>
              <w:t>Contains:</w:t>
            </w:r>
          </w:p>
        </w:tc>
      </w:tr>
      <w:tr w:rsidR="00682FD0" w14:paraId="040CCC5F" w14:textId="77777777">
        <w:trPr>
          <w:jc w:val="center"/>
        </w:trPr>
        <w:tc>
          <w:tcPr>
            <w:tcW w:w="360" w:type="dxa"/>
          </w:tcPr>
          <w:p w14:paraId="128658AA" w14:textId="38A647C2" w:rsidR="00682FD0" w:rsidRDefault="009E5D90">
            <w:pPr>
              <w:pStyle w:val="TableText"/>
            </w:pPr>
            <w:hyperlink w:anchor="S_Details_Section_in_an_Evidence_of_Inf">
              <w:r w:rsidR="00E26131">
                <w:rPr>
                  <w:rStyle w:val="HyperlinkText9pt"/>
                </w:rPr>
                <w:t>Details Section in an Evidence of Infection (Dialysis) Report (V5)</w:t>
              </w:r>
            </w:hyperlink>
            <w:r w:rsidR="00E26131">
              <w:t xml:space="preserve"> (required)</w:t>
            </w:r>
          </w:p>
        </w:tc>
        <w:tc>
          <w:tcPr>
            <w:tcW w:w="360" w:type="dxa"/>
          </w:tcPr>
          <w:p w14:paraId="47041E57" w14:textId="77777777" w:rsidR="00682FD0" w:rsidRDefault="00682FD0"/>
        </w:tc>
      </w:tr>
    </w:tbl>
    <w:p w14:paraId="7A09070A" w14:textId="77777777" w:rsidR="00682FD0" w:rsidRDefault="00682FD0">
      <w:pPr>
        <w:pStyle w:val="BodyText"/>
      </w:pPr>
    </w:p>
    <w:p w14:paraId="4760031E" w14:textId="77777777" w:rsidR="00682FD0" w:rsidRDefault="00E26131">
      <w:r>
        <w:t>This statement records whether the patient was (re)admitted to the dialysis facility on the same day as, or after, the dialysis event. The infection (dialysis event) observation is specified in the entryRelationship/observation/value element.</w:t>
      </w:r>
      <w:r>
        <w:br/>
        <w:t>If the infection (dialysis event) began on or after the date the patient was admitted, set the value of entryRelationship/@inversionInd to true. If the infection (dialysis event) began before the date the patient was admitted, set the value of entryRelationship/@inversionInd to false.</w:t>
      </w:r>
    </w:p>
    <w:p w14:paraId="496472BC" w14:textId="04C00DD7" w:rsidR="00682FD0" w:rsidRDefault="00E26131">
      <w:pPr>
        <w:pStyle w:val="Caption"/>
      </w:pPr>
      <w:bookmarkStart w:id="1994" w:name="_Toc525996889"/>
      <w:r>
        <w:t xml:space="preserve">Table </w:t>
      </w:r>
      <w:r>
        <w:fldChar w:fldCharType="begin"/>
      </w:r>
      <w:r>
        <w:instrText>SEQ Table \* ARABIC</w:instrText>
      </w:r>
      <w:r>
        <w:fldChar w:fldCharType="separate"/>
      </w:r>
      <w:r>
        <w:t>189</w:t>
      </w:r>
      <w:r>
        <w:fldChar w:fldCharType="end"/>
      </w:r>
      <w:r>
        <w:t>: Dialysis Clinic Admission Clinical Statement Constraints Overview</w:t>
      </w:r>
      <w:bookmarkEnd w:id="199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3B9BAFD6" w14:textId="77777777">
        <w:trPr>
          <w:cantSplit/>
          <w:tblHeader/>
          <w:jc w:val="center"/>
        </w:trPr>
        <w:tc>
          <w:tcPr>
            <w:tcW w:w="0" w:type="dxa"/>
            <w:shd w:val="clear" w:color="auto" w:fill="E6E6E6"/>
            <w:noWrap/>
          </w:tcPr>
          <w:p w14:paraId="2D927229" w14:textId="77777777" w:rsidR="00682FD0" w:rsidRDefault="00E26131">
            <w:pPr>
              <w:pStyle w:val="TableHead"/>
            </w:pPr>
            <w:r>
              <w:t>XPath</w:t>
            </w:r>
          </w:p>
        </w:tc>
        <w:tc>
          <w:tcPr>
            <w:tcW w:w="720" w:type="dxa"/>
            <w:shd w:val="clear" w:color="auto" w:fill="E6E6E6"/>
            <w:noWrap/>
          </w:tcPr>
          <w:p w14:paraId="66325CE5" w14:textId="77777777" w:rsidR="00682FD0" w:rsidRDefault="00E26131">
            <w:pPr>
              <w:pStyle w:val="TableHead"/>
            </w:pPr>
            <w:r>
              <w:t>Card.</w:t>
            </w:r>
          </w:p>
        </w:tc>
        <w:tc>
          <w:tcPr>
            <w:tcW w:w="1152" w:type="dxa"/>
            <w:shd w:val="clear" w:color="auto" w:fill="E6E6E6"/>
            <w:noWrap/>
          </w:tcPr>
          <w:p w14:paraId="35229A67" w14:textId="77777777" w:rsidR="00682FD0" w:rsidRDefault="00E26131">
            <w:pPr>
              <w:pStyle w:val="TableHead"/>
            </w:pPr>
            <w:r>
              <w:t>Verb</w:t>
            </w:r>
          </w:p>
        </w:tc>
        <w:tc>
          <w:tcPr>
            <w:tcW w:w="864" w:type="dxa"/>
            <w:shd w:val="clear" w:color="auto" w:fill="E6E6E6"/>
            <w:noWrap/>
          </w:tcPr>
          <w:p w14:paraId="0B8A39C3" w14:textId="77777777" w:rsidR="00682FD0" w:rsidRDefault="00E26131">
            <w:pPr>
              <w:pStyle w:val="TableHead"/>
            </w:pPr>
            <w:r>
              <w:t>Data Type</w:t>
            </w:r>
          </w:p>
        </w:tc>
        <w:tc>
          <w:tcPr>
            <w:tcW w:w="864" w:type="dxa"/>
            <w:shd w:val="clear" w:color="auto" w:fill="E6E6E6"/>
            <w:noWrap/>
          </w:tcPr>
          <w:p w14:paraId="50D6A73C" w14:textId="77777777" w:rsidR="00682FD0" w:rsidRDefault="00E26131">
            <w:pPr>
              <w:pStyle w:val="TableHead"/>
            </w:pPr>
            <w:r>
              <w:t>CONF#</w:t>
            </w:r>
          </w:p>
        </w:tc>
        <w:tc>
          <w:tcPr>
            <w:tcW w:w="864" w:type="dxa"/>
            <w:shd w:val="clear" w:color="auto" w:fill="E6E6E6"/>
            <w:noWrap/>
          </w:tcPr>
          <w:p w14:paraId="55DA87E1" w14:textId="77777777" w:rsidR="00682FD0" w:rsidRDefault="00E26131">
            <w:pPr>
              <w:pStyle w:val="TableHead"/>
            </w:pPr>
            <w:r>
              <w:t>Value</w:t>
            </w:r>
          </w:p>
        </w:tc>
      </w:tr>
      <w:tr w:rsidR="00682FD0" w14:paraId="70B80EFA" w14:textId="77777777">
        <w:trPr>
          <w:jc w:val="center"/>
        </w:trPr>
        <w:tc>
          <w:tcPr>
            <w:tcW w:w="10160" w:type="dxa"/>
            <w:gridSpan w:val="6"/>
          </w:tcPr>
          <w:p w14:paraId="5EB56A33" w14:textId="77777777" w:rsidR="00682FD0" w:rsidRDefault="00E26131">
            <w:pPr>
              <w:pStyle w:val="TableText"/>
            </w:pPr>
            <w:r>
              <w:t>encounter (identifier: urn:oid:2.16.840.1.113883.10.20.5.6.124)</w:t>
            </w:r>
          </w:p>
        </w:tc>
      </w:tr>
      <w:tr w:rsidR="00682FD0" w14:paraId="16EEAA54" w14:textId="77777777">
        <w:trPr>
          <w:jc w:val="center"/>
        </w:trPr>
        <w:tc>
          <w:tcPr>
            <w:tcW w:w="3345" w:type="dxa"/>
          </w:tcPr>
          <w:p w14:paraId="60236E9A" w14:textId="77777777" w:rsidR="00682FD0" w:rsidRDefault="00E26131">
            <w:pPr>
              <w:pStyle w:val="TableText"/>
            </w:pPr>
            <w:r>
              <w:tab/>
              <w:t>@classCode</w:t>
            </w:r>
          </w:p>
        </w:tc>
        <w:tc>
          <w:tcPr>
            <w:tcW w:w="720" w:type="dxa"/>
          </w:tcPr>
          <w:p w14:paraId="4A56E56F" w14:textId="77777777" w:rsidR="00682FD0" w:rsidRDefault="00E26131">
            <w:pPr>
              <w:pStyle w:val="TableText"/>
            </w:pPr>
            <w:r>
              <w:t>1..1</w:t>
            </w:r>
          </w:p>
        </w:tc>
        <w:tc>
          <w:tcPr>
            <w:tcW w:w="1152" w:type="dxa"/>
          </w:tcPr>
          <w:p w14:paraId="02ACA4DA" w14:textId="77777777" w:rsidR="00682FD0" w:rsidRDefault="00E26131">
            <w:pPr>
              <w:pStyle w:val="TableText"/>
            </w:pPr>
            <w:r>
              <w:t>SHALL</w:t>
            </w:r>
          </w:p>
        </w:tc>
        <w:tc>
          <w:tcPr>
            <w:tcW w:w="864" w:type="dxa"/>
          </w:tcPr>
          <w:p w14:paraId="343CE449" w14:textId="77777777" w:rsidR="00682FD0" w:rsidRDefault="00682FD0">
            <w:pPr>
              <w:pStyle w:val="TableText"/>
            </w:pPr>
          </w:p>
        </w:tc>
        <w:tc>
          <w:tcPr>
            <w:tcW w:w="1104" w:type="dxa"/>
          </w:tcPr>
          <w:p w14:paraId="1F0E9AFE" w14:textId="2613F0CA" w:rsidR="00682FD0" w:rsidRDefault="009E5D90">
            <w:pPr>
              <w:pStyle w:val="TableText"/>
            </w:pPr>
            <w:hyperlink w:anchor="C_86-23263">
              <w:r w:rsidR="00E26131">
                <w:rPr>
                  <w:rStyle w:val="HyperlinkText9pt"/>
                </w:rPr>
                <w:t>86-23263</w:t>
              </w:r>
            </w:hyperlink>
          </w:p>
        </w:tc>
        <w:tc>
          <w:tcPr>
            <w:tcW w:w="2975" w:type="dxa"/>
          </w:tcPr>
          <w:p w14:paraId="0E5CBDEB" w14:textId="77777777" w:rsidR="00682FD0" w:rsidRDefault="00E26131">
            <w:pPr>
              <w:pStyle w:val="TableText"/>
            </w:pPr>
            <w:r>
              <w:t>urn:oid:2.16.840.1.113883.5.6 (HL7ActClass) = ENC</w:t>
            </w:r>
          </w:p>
        </w:tc>
      </w:tr>
      <w:tr w:rsidR="00682FD0" w14:paraId="7F00EA22" w14:textId="77777777">
        <w:trPr>
          <w:jc w:val="center"/>
        </w:trPr>
        <w:tc>
          <w:tcPr>
            <w:tcW w:w="3345" w:type="dxa"/>
          </w:tcPr>
          <w:p w14:paraId="5D0916B4" w14:textId="77777777" w:rsidR="00682FD0" w:rsidRDefault="00E26131">
            <w:pPr>
              <w:pStyle w:val="TableText"/>
            </w:pPr>
            <w:r>
              <w:tab/>
              <w:t>@moodCode</w:t>
            </w:r>
          </w:p>
        </w:tc>
        <w:tc>
          <w:tcPr>
            <w:tcW w:w="720" w:type="dxa"/>
          </w:tcPr>
          <w:p w14:paraId="40B8EE74" w14:textId="77777777" w:rsidR="00682FD0" w:rsidRDefault="00E26131">
            <w:pPr>
              <w:pStyle w:val="TableText"/>
            </w:pPr>
            <w:r>
              <w:t>1..1</w:t>
            </w:r>
          </w:p>
        </w:tc>
        <w:tc>
          <w:tcPr>
            <w:tcW w:w="1152" w:type="dxa"/>
          </w:tcPr>
          <w:p w14:paraId="11A0A3AC" w14:textId="77777777" w:rsidR="00682FD0" w:rsidRDefault="00E26131">
            <w:pPr>
              <w:pStyle w:val="TableText"/>
            </w:pPr>
            <w:r>
              <w:t>SHALL</w:t>
            </w:r>
          </w:p>
        </w:tc>
        <w:tc>
          <w:tcPr>
            <w:tcW w:w="864" w:type="dxa"/>
          </w:tcPr>
          <w:p w14:paraId="5AB3B48E" w14:textId="77777777" w:rsidR="00682FD0" w:rsidRDefault="00682FD0">
            <w:pPr>
              <w:pStyle w:val="TableText"/>
            </w:pPr>
          </w:p>
        </w:tc>
        <w:tc>
          <w:tcPr>
            <w:tcW w:w="1104" w:type="dxa"/>
          </w:tcPr>
          <w:p w14:paraId="3B2298D5" w14:textId="6609299B" w:rsidR="00682FD0" w:rsidRDefault="009E5D90">
            <w:pPr>
              <w:pStyle w:val="TableText"/>
            </w:pPr>
            <w:hyperlink w:anchor="C_86-23264">
              <w:r w:rsidR="00E26131">
                <w:rPr>
                  <w:rStyle w:val="HyperlinkText9pt"/>
                </w:rPr>
                <w:t>86-23264</w:t>
              </w:r>
            </w:hyperlink>
          </w:p>
        </w:tc>
        <w:tc>
          <w:tcPr>
            <w:tcW w:w="2975" w:type="dxa"/>
          </w:tcPr>
          <w:p w14:paraId="394DF6C6" w14:textId="77777777" w:rsidR="00682FD0" w:rsidRDefault="00E26131">
            <w:pPr>
              <w:pStyle w:val="TableText"/>
            </w:pPr>
            <w:r>
              <w:t>urn:oid:2.16.840.1.113883.5.1001 (HL7ActMood) = EVN</w:t>
            </w:r>
          </w:p>
        </w:tc>
      </w:tr>
      <w:tr w:rsidR="00682FD0" w14:paraId="2F675503" w14:textId="77777777">
        <w:trPr>
          <w:jc w:val="center"/>
        </w:trPr>
        <w:tc>
          <w:tcPr>
            <w:tcW w:w="3345" w:type="dxa"/>
          </w:tcPr>
          <w:p w14:paraId="6123233E" w14:textId="77777777" w:rsidR="00682FD0" w:rsidRDefault="00E26131">
            <w:pPr>
              <w:pStyle w:val="TableText"/>
            </w:pPr>
            <w:r>
              <w:tab/>
              <w:t>templateId</w:t>
            </w:r>
          </w:p>
        </w:tc>
        <w:tc>
          <w:tcPr>
            <w:tcW w:w="720" w:type="dxa"/>
          </w:tcPr>
          <w:p w14:paraId="1C0BFC55" w14:textId="77777777" w:rsidR="00682FD0" w:rsidRDefault="00E26131">
            <w:pPr>
              <w:pStyle w:val="TableText"/>
            </w:pPr>
            <w:r>
              <w:t>1..1</w:t>
            </w:r>
          </w:p>
        </w:tc>
        <w:tc>
          <w:tcPr>
            <w:tcW w:w="1152" w:type="dxa"/>
          </w:tcPr>
          <w:p w14:paraId="12DC178F" w14:textId="77777777" w:rsidR="00682FD0" w:rsidRDefault="00E26131">
            <w:pPr>
              <w:pStyle w:val="TableText"/>
            </w:pPr>
            <w:r>
              <w:t>SHALL</w:t>
            </w:r>
          </w:p>
        </w:tc>
        <w:tc>
          <w:tcPr>
            <w:tcW w:w="864" w:type="dxa"/>
          </w:tcPr>
          <w:p w14:paraId="208071CA" w14:textId="77777777" w:rsidR="00682FD0" w:rsidRDefault="00682FD0">
            <w:pPr>
              <w:pStyle w:val="TableText"/>
            </w:pPr>
          </w:p>
        </w:tc>
        <w:tc>
          <w:tcPr>
            <w:tcW w:w="1104" w:type="dxa"/>
          </w:tcPr>
          <w:p w14:paraId="7A9A05A1" w14:textId="088E104E" w:rsidR="00682FD0" w:rsidRDefault="009E5D90">
            <w:pPr>
              <w:pStyle w:val="TableText"/>
            </w:pPr>
            <w:hyperlink w:anchor="C_86-23265">
              <w:r w:rsidR="00E26131">
                <w:rPr>
                  <w:rStyle w:val="HyperlinkText9pt"/>
                </w:rPr>
                <w:t>86-23265</w:t>
              </w:r>
            </w:hyperlink>
          </w:p>
        </w:tc>
        <w:tc>
          <w:tcPr>
            <w:tcW w:w="2975" w:type="dxa"/>
          </w:tcPr>
          <w:p w14:paraId="01D6FAFC" w14:textId="77777777" w:rsidR="00682FD0" w:rsidRDefault="00682FD0">
            <w:pPr>
              <w:pStyle w:val="TableText"/>
            </w:pPr>
          </w:p>
        </w:tc>
      </w:tr>
      <w:tr w:rsidR="00682FD0" w14:paraId="2EF0089A" w14:textId="77777777">
        <w:trPr>
          <w:jc w:val="center"/>
        </w:trPr>
        <w:tc>
          <w:tcPr>
            <w:tcW w:w="3345" w:type="dxa"/>
          </w:tcPr>
          <w:p w14:paraId="2A35282A" w14:textId="77777777" w:rsidR="00682FD0" w:rsidRDefault="00E26131">
            <w:pPr>
              <w:pStyle w:val="TableText"/>
            </w:pPr>
            <w:r>
              <w:tab/>
            </w:r>
            <w:r>
              <w:tab/>
              <w:t>@root</w:t>
            </w:r>
          </w:p>
        </w:tc>
        <w:tc>
          <w:tcPr>
            <w:tcW w:w="720" w:type="dxa"/>
          </w:tcPr>
          <w:p w14:paraId="54529618" w14:textId="77777777" w:rsidR="00682FD0" w:rsidRDefault="00E26131">
            <w:pPr>
              <w:pStyle w:val="TableText"/>
            </w:pPr>
            <w:r>
              <w:t>1..1</w:t>
            </w:r>
          </w:p>
        </w:tc>
        <w:tc>
          <w:tcPr>
            <w:tcW w:w="1152" w:type="dxa"/>
          </w:tcPr>
          <w:p w14:paraId="7F54F174" w14:textId="77777777" w:rsidR="00682FD0" w:rsidRDefault="00E26131">
            <w:pPr>
              <w:pStyle w:val="TableText"/>
            </w:pPr>
            <w:r>
              <w:t>SHALL</w:t>
            </w:r>
          </w:p>
        </w:tc>
        <w:tc>
          <w:tcPr>
            <w:tcW w:w="864" w:type="dxa"/>
          </w:tcPr>
          <w:p w14:paraId="78BFEE11" w14:textId="77777777" w:rsidR="00682FD0" w:rsidRDefault="00682FD0">
            <w:pPr>
              <w:pStyle w:val="TableText"/>
            </w:pPr>
          </w:p>
        </w:tc>
        <w:tc>
          <w:tcPr>
            <w:tcW w:w="1104" w:type="dxa"/>
          </w:tcPr>
          <w:p w14:paraId="761CF6FC" w14:textId="4D143084" w:rsidR="00682FD0" w:rsidRDefault="009E5D90">
            <w:pPr>
              <w:pStyle w:val="TableText"/>
            </w:pPr>
            <w:hyperlink w:anchor="C_86-23266">
              <w:r w:rsidR="00E26131">
                <w:rPr>
                  <w:rStyle w:val="HyperlinkText9pt"/>
                </w:rPr>
                <w:t>86-23266</w:t>
              </w:r>
            </w:hyperlink>
          </w:p>
        </w:tc>
        <w:tc>
          <w:tcPr>
            <w:tcW w:w="2975" w:type="dxa"/>
          </w:tcPr>
          <w:p w14:paraId="503C28A4" w14:textId="77777777" w:rsidR="00682FD0" w:rsidRDefault="00E26131">
            <w:pPr>
              <w:pStyle w:val="TableText"/>
            </w:pPr>
            <w:r>
              <w:t>2.16.840.1.113883.10.20.5.6.124</w:t>
            </w:r>
          </w:p>
        </w:tc>
      </w:tr>
      <w:tr w:rsidR="00682FD0" w14:paraId="28884080" w14:textId="77777777">
        <w:trPr>
          <w:jc w:val="center"/>
        </w:trPr>
        <w:tc>
          <w:tcPr>
            <w:tcW w:w="3345" w:type="dxa"/>
          </w:tcPr>
          <w:p w14:paraId="4986BA6F" w14:textId="77777777" w:rsidR="00682FD0" w:rsidRDefault="00E26131">
            <w:pPr>
              <w:pStyle w:val="TableText"/>
            </w:pPr>
            <w:r>
              <w:tab/>
              <w:t>id</w:t>
            </w:r>
          </w:p>
        </w:tc>
        <w:tc>
          <w:tcPr>
            <w:tcW w:w="720" w:type="dxa"/>
          </w:tcPr>
          <w:p w14:paraId="50AB20E5" w14:textId="77777777" w:rsidR="00682FD0" w:rsidRDefault="00E26131">
            <w:pPr>
              <w:pStyle w:val="TableText"/>
            </w:pPr>
            <w:r>
              <w:t>1..1</w:t>
            </w:r>
          </w:p>
        </w:tc>
        <w:tc>
          <w:tcPr>
            <w:tcW w:w="1152" w:type="dxa"/>
          </w:tcPr>
          <w:p w14:paraId="5019D299" w14:textId="77777777" w:rsidR="00682FD0" w:rsidRDefault="00E26131">
            <w:pPr>
              <w:pStyle w:val="TableText"/>
            </w:pPr>
            <w:r>
              <w:t>SHALL</w:t>
            </w:r>
          </w:p>
        </w:tc>
        <w:tc>
          <w:tcPr>
            <w:tcW w:w="864" w:type="dxa"/>
          </w:tcPr>
          <w:p w14:paraId="09B11685" w14:textId="77777777" w:rsidR="00682FD0" w:rsidRDefault="00682FD0">
            <w:pPr>
              <w:pStyle w:val="TableText"/>
            </w:pPr>
          </w:p>
        </w:tc>
        <w:tc>
          <w:tcPr>
            <w:tcW w:w="1104" w:type="dxa"/>
          </w:tcPr>
          <w:p w14:paraId="69B9A51C" w14:textId="1A9609ED" w:rsidR="00682FD0" w:rsidRDefault="009E5D90">
            <w:pPr>
              <w:pStyle w:val="TableText"/>
            </w:pPr>
            <w:hyperlink w:anchor="C_86-23267">
              <w:r w:rsidR="00E26131">
                <w:rPr>
                  <w:rStyle w:val="HyperlinkText9pt"/>
                </w:rPr>
                <w:t>86-23267</w:t>
              </w:r>
            </w:hyperlink>
          </w:p>
        </w:tc>
        <w:tc>
          <w:tcPr>
            <w:tcW w:w="2975" w:type="dxa"/>
          </w:tcPr>
          <w:p w14:paraId="1200173D" w14:textId="77777777" w:rsidR="00682FD0" w:rsidRDefault="00682FD0">
            <w:pPr>
              <w:pStyle w:val="TableText"/>
            </w:pPr>
          </w:p>
        </w:tc>
      </w:tr>
      <w:tr w:rsidR="00682FD0" w14:paraId="5F90988D" w14:textId="77777777">
        <w:trPr>
          <w:jc w:val="center"/>
        </w:trPr>
        <w:tc>
          <w:tcPr>
            <w:tcW w:w="3345" w:type="dxa"/>
          </w:tcPr>
          <w:p w14:paraId="0E1F30F7" w14:textId="77777777" w:rsidR="00682FD0" w:rsidRDefault="00E26131">
            <w:pPr>
              <w:pStyle w:val="TableText"/>
            </w:pPr>
            <w:r>
              <w:tab/>
              <w:t>entryRelationship</w:t>
            </w:r>
          </w:p>
        </w:tc>
        <w:tc>
          <w:tcPr>
            <w:tcW w:w="720" w:type="dxa"/>
          </w:tcPr>
          <w:p w14:paraId="5DA62BA0" w14:textId="77777777" w:rsidR="00682FD0" w:rsidRDefault="00E26131">
            <w:pPr>
              <w:pStyle w:val="TableText"/>
            </w:pPr>
            <w:r>
              <w:t>1..1</w:t>
            </w:r>
          </w:p>
        </w:tc>
        <w:tc>
          <w:tcPr>
            <w:tcW w:w="1152" w:type="dxa"/>
          </w:tcPr>
          <w:p w14:paraId="4AE4864C" w14:textId="77777777" w:rsidR="00682FD0" w:rsidRDefault="00E26131">
            <w:pPr>
              <w:pStyle w:val="TableText"/>
            </w:pPr>
            <w:r>
              <w:t>SHALL</w:t>
            </w:r>
          </w:p>
        </w:tc>
        <w:tc>
          <w:tcPr>
            <w:tcW w:w="864" w:type="dxa"/>
          </w:tcPr>
          <w:p w14:paraId="3C00DE09" w14:textId="77777777" w:rsidR="00682FD0" w:rsidRDefault="00682FD0">
            <w:pPr>
              <w:pStyle w:val="TableText"/>
            </w:pPr>
          </w:p>
        </w:tc>
        <w:tc>
          <w:tcPr>
            <w:tcW w:w="1104" w:type="dxa"/>
          </w:tcPr>
          <w:p w14:paraId="0852E39A" w14:textId="09079800" w:rsidR="00682FD0" w:rsidRDefault="009E5D90">
            <w:pPr>
              <w:pStyle w:val="TableText"/>
            </w:pPr>
            <w:hyperlink w:anchor="C_86-23269">
              <w:r w:rsidR="00E26131">
                <w:rPr>
                  <w:rStyle w:val="HyperlinkText9pt"/>
                </w:rPr>
                <w:t>86-23269</w:t>
              </w:r>
            </w:hyperlink>
          </w:p>
        </w:tc>
        <w:tc>
          <w:tcPr>
            <w:tcW w:w="2975" w:type="dxa"/>
          </w:tcPr>
          <w:p w14:paraId="6EF246BC" w14:textId="77777777" w:rsidR="00682FD0" w:rsidRDefault="00682FD0">
            <w:pPr>
              <w:pStyle w:val="TableText"/>
            </w:pPr>
          </w:p>
        </w:tc>
      </w:tr>
      <w:tr w:rsidR="00682FD0" w14:paraId="6BF78A0F" w14:textId="77777777">
        <w:trPr>
          <w:jc w:val="center"/>
        </w:trPr>
        <w:tc>
          <w:tcPr>
            <w:tcW w:w="3345" w:type="dxa"/>
          </w:tcPr>
          <w:p w14:paraId="4939359C" w14:textId="77777777" w:rsidR="00682FD0" w:rsidRDefault="00E26131">
            <w:pPr>
              <w:pStyle w:val="TableText"/>
            </w:pPr>
            <w:r>
              <w:tab/>
            </w:r>
            <w:r>
              <w:tab/>
              <w:t>@typeCode</w:t>
            </w:r>
          </w:p>
        </w:tc>
        <w:tc>
          <w:tcPr>
            <w:tcW w:w="720" w:type="dxa"/>
          </w:tcPr>
          <w:p w14:paraId="32CA7A17" w14:textId="77777777" w:rsidR="00682FD0" w:rsidRDefault="00E26131">
            <w:pPr>
              <w:pStyle w:val="TableText"/>
            </w:pPr>
            <w:r>
              <w:t>1..1</w:t>
            </w:r>
          </w:p>
        </w:tc>
        <w:tc>
          <w:tcPr>
            <w:tcW w:w="1152" w:type="dxa"/>
          </w:tcPr>
          <w:p w14:paraId="1CBA84B9" w14:textId="77777777" w:rsidR="00682FD0" w:rsidRDefault="00E26131">
            <w:pPr>
              <w:pStyle w:val="TableText"/>
            </w:pPr>
            <w:r>
              <w:t>SHALL</w:t>
            </w:r>
          </w:p>
        </w:tc>
        <w:tc>
          <w:tcPr>
            <w:tcW w:w="864" w:type="dxa"/>
          </w:tcPr>
          <w:p w14:paraId="3A8261CF" w14:textId="77777777" w:rsidR="00682FD0" w:rsidRDefault="00682FD0">
            <w:pPr>
              <w:pStyle w:val="TableText"/>
            </w:pPr>
          </w:p>
        </w:tc>
        <w:tc>
          <w:tcPr>
            <w:tcW w:w="1104" w:type="dxa"/>
          </w:tcPr>
          <w:p w14:paraId="36EF094F" w14:textId="035EF5BF" w:rsidR="00682FD0" w:rsidRDefault="009E5D90">
            <w:pPr>
              <w:pStyle w:val="TableText"/>
            </w:pPr>
            <w:hyperlink w:anchor="C_86-23272">
              <w:r w:rsidR="00E26131">
                <w:rPr>
                  <w:rStyle w:val="HyperlinkText9pt"/>
                </w:rPr>
                <w:t>86-23272</w:t>
              </w:r>
            </w:hyperlink>
          </w:p>
        </w:tc>
        <w:tc>
          <w:tcPr>
            <w:tcW w:w="2975" w:type="dxa"/>
          </w:tcPr>
          <w:p w14:paraId="0B44DDA4" w14:textId="77777777" w:rsidR="00682FD0" w:rsidRDefault="00E26131">
            <w:pPr>
              <w:pStyle w:val="TableText"/>
            </w:pPr>
            <w:r>
              <w:t>SAS</w:t>
            </w:r>
          </w:p>
        </w:tc>
      </w:tr>
      <w:tr w:rsidR="00682FD0" w14:paraId="7B99CC97" w14:textId="77777777">
        <w:trPr>
          <w:jc w:val="center"/>
        </w:trPr>
        <w:tc>
          <w:tcPr>
            <w:tcW w:w="3345" w:type="dxa"/>
          </w:tcPr>
          <w:p w14:paraId="1278451B" w14:textId="77777777" w:rsidR="00682FD0" w:rsidRDefault="00E26131">
            <w:pPr>
              <w:pStyle w:val="TableText"/>
            </w:pPr>
            <w:r>
              <w:tab/>
            </w:r>
            <w:r>
              <w:tab/>
              <w:t>@inversionInd</w:t>
            </w:r>
          </w:p>
        </w:tc>
        <w:tc>
          <w:tcPr>
            <w:tcW w:w="720" w:type="dxa"/>
          </w:tcPr>
          <w:p w14:paraId="2AFFE6C4" w14:textId="77777777" w:rsidR="00682FD0" w:rsidRDefault="00E26131">
            <w:pPr>
              <w:pStyle w:val="TableText"/>
            </w:pPr>
            <w:r>
              <w:t>1..1</w:t>
            </w:r>
          </w:p>
        </w:tc>
        <w:tc>
          <w:tcPr>
            <w:tcW w:w="1152" w:type="dxa"/>
          </w:tcPr>
          <w:p w14:paraId="3644AB65" w14:textId="77777777" w:rsidR="00682FD0" w:rsidRDefault="00E26131">
            <w:pPr>
              <w:pStyle w:val="TableText"/>
            </w:pPr>
            <w:r>
              <w:t>SHALL</w:t>
            </w:r>
          </w:p>
        </w:tc>
        <w:tc>
          <w:tcPr>
            <w:tcW w:w="864" w:type="dxa"/>
          </w:tcPr>
          <w:p w14:paraId="03701265" w14:textId="77777777" w:rsidR="00682FD0" w:rsidRDefault="00682FD0">
            <w:pPr>
              <w:pStyle w:val="TableText"/>
            </w:pPr>
          </w:p>
        </w:tc>
        <w:tc>
          <w:tcPr>
            <w:tcW w:w="1104" w:type="dxa"/>
          </w:tcPr>
          <w:p w14:paraId="7D7E51DA" w14:textId="6D064746" w:rsidR="00682FD0" w:rsidRDefault="009E5D90">
            <w:pPr>
              <w:pStyle w:val="TableText"/>
            </w:pPr>
            <w:hyperlink w:anchor="C_86-23273">
              <w:r w:rsidR="00E26131">
                <w:rPr>
                  <w:rStyle w:val="HyperlinkText9pt"/>
                </w:rPr>
                <w:t>86-23273</w:t>
              </w:r>
            </w:hyperlink>
          </w:p>
        </w:tc>
        <w:tc>
          <w:tcPr>
            <w:tcW w:w="2975" w:type="dxa"/>
          </w:tcPr>
          <w:p w14:paraId="72171BFE" w14:textId="77777777" w:rsidR="00682FD0" w:rsidRDefault="00682FD0">
            <w:pPr>
              <w:pStyle w:val="TableText"/>
            </w:pPr>
          </w:p>
        </w:tc>
      </w:tr>
      <w:tr w:rsidR="00682FD0" w14:paraId="2092F2EE" w14:textId="77777777">
        <w:trPr>
          <w:jc w:val="center"/>
        </w:trPr>
        <w:tc>
          <w:tcPr>
            <w:tcW w:w="3345" w:type="dxa"/>
          </w:tcPr>
          <w:p w14:paraId="564ABDA8" w14:textId="77777777" w:rsidR="00682FD0" w:rsidRDefault="00E26131">
            <w:pPr>
              <w:pStyle w:val="TableText"/>
            </w:pPr>
            <w:r>
              <w:tab/>
            </w:r>
            <w:r>
              <w:tab/>
              <w:t>observation</w:t>
            </w:r>
          </w:p>
        </w:tc>
        <w:tc>
          <w:tcPr>
            <w:tcW w:w="720" w:type="dxa"/>
          </w:tcPr>
          <w:p w14:paraId="0C5AB92A" w14:textId="77777777" w:rsidR="00682FD0" w:rsidRDefault="00E26131">
            <w:pPr>
              <w:pStyle w:val="TableText"/>
            </w:pPr>
            <w:r>
              <w:t>1..1</w:t>
            </w:r>
          </w:p>
        </w:tc>
        <w:tc>
          <w:tcPr>
            <w:tcW w:w="1152" w:type="dxa"/>
          </w:tcPr>
          <w:p w14:paraId="0F7E3FA7" w14:textId="77777777" w:rsidR="00682FD0" w:rsidRDefault="00E26131">
            <w:pPr>
              <w:pStyle w:val="TableText"/>
            </w:pPr>
            <w:r>
              <w:t>SHALL</w:t>
            </w:r>
          </w:p>
        </w:tc>
        <w:tc>
          <w:tcPr>
            <w:tcW w:w="864" w:type="dxa"/>
          </w:tcPr>
          <w:p w14:paraId="795C9067" w14:textId="77777777" w:rsidR="00682FD0" w:rsidRDefault="00682FD0">
            <w:pPr>
              <w:pStyle w:val="TableText"/>
            </w:pPr>
          </w:p>
        </w:tc>
        <w:tc>
          <w:tcPr>
            <w:tcW w:w="1104" w:type="dxa"/>
          </w:tcPr>
          <w:p w14:paraId="6F1CBC19" w14:textId="24E92CB0" w:rsidR="00682FD0" w:rsidRDefault="009E5D90">
            <w:pPr>
              <w:pStyle w:val="TableText"/>
            </w:pPr>
            <w:hyperlink w:anchor="C_86-23275">
              <w:r w:rsidR="00E26131">
                <w:rPr>
                  <w:rStyle w:val="HyperlinkText9pt"/>
                </w:rPr>
                <w:t>86-23275</w:t>
              </w:r>
            </w:hyperlink>
          </w:p>
        </w:tc>
        <w:tc>
          <w:tcPr>
            <w:tcW w:w="2975" w:type="dxa"/>
          </w:tcPr>
          <w:p w14:paraId="3C68EE83" w14:textId="77777777" w:rsidR="00682FD0" w:rsidRDefault="00682FD0">
            <w:pPr>
              <w:pStyle w:val="TableText"/>
            </w:pPr>
          </w:p>
        </w:tc>
      </w:tr>
      <w:tr w:rsidR="00682FD0" w14:paraId="10B86FE5" w14:textId="77777777">
        <w:trPr>
          <w:jc w:val="center"/>
        </w:trPr>
        <w:tc>
          <w:tcPr>
            <w:tcW w:w="3345" w:type="dxa"/>
          </w:tcPr>
          <w:p w14:paraId="407E580C" w14:textId="77777777" w:rsidR="00682FD0" w:rsidRDefault="00E26131">
            <w:pPr>
              <w:pStyle w:val="TableText"/>
            </w:pPr>
            <w:r>
              <w:tab/>
            </w:r>
            <w:r>
              <w:tab/>
            </w:r>
            <w:r>
              <w:tab/>
              <w:t>@classCode</w:t>
            </w:r>
          </w:p>
        </w:tc>
        <w:tc>
          <w:tcPr>
            <w:tcW w:w="720" w:type="dxa"/>
          </w:tcPr>
          <w:p w14:paraId="4A04980E" w14:textId="77777777" w:rsidR="00682FD0" w:rsidRDefault="00E26131">
            <w:pPr>
              <w:pStyle w:val="TableText"/>
            </w:pPr>
            <w:r>
              <w:t>1..1</w:t>
            </w:r>
          </w:p>
        </w:tc>
        <w:tc>
          <w:tcPr>
            <w:tcW w:w="1152" w:type="dxa"/>
          </w:tcPr>
          <w:p w14:paraId="2D4A26CE" w14:textId="77777777" w:rsidR="00682FD0" w:rsidRDefault="00E26131">
            <w:pPr>
              <w:pStyle w:val="TableText"/>
            </w:pPr>
            <w:r>
              <w:t>SHALL</w:t>
            </w:r>
          </w:p>
        </w:tc>
        <w:tc>
          <w:tcPr>
            <w:tcW w:w="864" w:type="dxa"/>
          </w:tcPr>
          <w:p w14:paraId="10BF7EE3" w14:textId="77777777" w:rsidR="00682FD0" w:rsidRDefault="00682FD0">
            <w:pPr>
              <w:pStyle w:val="TableText"/>
            </w:pPr>
          </w:p>
        </w:tc>
        <w:tc>
          <w:tcPr>
            <w:tcW w:w="1104" w:type="dxa"/>
          </w:tcPr>
          <w:p w14:paraId="1D7379F9" w14:textId="206410EA" w:rsidR="00682FD0" w:rsidRDefault="009E5D90">
            <w:pPr>
              <w:pStyle w:val="TableText"/>
            </w:pPr>
            <w:hyperlink w:anchor="C_86-23276">
              <w:r w:rsidR="00E26131">
                <w:rPr>
                  <w:rStyle w:val="HyperlinkText9pt"/>
                </w:rPr>
                <w:t>86-23276</w:t>
              </w:r>
            </w:hyperlink>
          </w:p>
        </w:tc>
        <w:tc>
          <w:tcPr>
            <w:tcW w:w="2975" w:type="dxa"/>
          </w:tcPr>
          <w:p w14:paraId="721AFF13" w14:textId="77777777" w:rsidR="00682FD0" w:rsidRDefault="00E26131">
            <w:pPr>
              <w:pStyle w:val="TableText"/>
            </w:pPr>
            <w:r>
              <w:t>urn:oid:2.16.840.1.113883.5.6 (HL7ActClass) = OBS</w:t>
            </w:r>
          </w:p>
        </w:tc>
      </w:tr>
      <w:tr w:rsidR="00682FD0" w14:paraId="3CE3964E" w14:textId="77777777">
        <w:trPr>
          <w:jc w:val="center"/>
        </w:trPr>
        <w:tc>
          <w:tcPr>
            <w:tcW w:w="3345" w:type="dxa"/>
          </w:tcPr>
          <w:p w14:paraId="0EA95E90" w14:textId="77777777" w:rsidR="00682FD0" w:rsidRDefault="00E26131">
            <w:pPr>
              <w:pStyle w:val="TableText"/>
            </w:pPr>
            <w:r>
              <w:tab/>
            </w:r>
            <w:r>
              <w:tab/>
            </w:r>
            <w:r>
              <w:tab/>
              <w:t>@moodCode</w:t>
            </w:r>
          </w:p>
        </w:tc>
        <w:tc>
          <w:tcPr>
            <w:tcW w:w="720" w:type="dxa"/>
          </w:tcPr>
          <w:p w14:paraId="129D80E6" w14:textId="77777777" w:rsidR="00682FD0" w:rsidRDefault="00E26131">
            <w:pPr>
              <w:pStyle w:val="TableText"/>
            </w:pPr>
            <w:r>
              <w:t>1..1</w:t>
            </w:r>
          </w:p>
        </w:tc>
        <w:tc>
          <w:tcPr>
            <w:tcW w:w="1152" w:type="dxa"/>
          </w:tcPr>
          <w:p w14:paraId="3F66AF14" w14:textId="77777777" w:rsidR="00682FD0" w:rsidRDefault="00E26131">
            <w:pPr>
              <w:pStyle w:val="TableText"/>
            </w:pPr>
            <w:r>
              <w:t>SHALL</w:t>
            </w:r>
          </w:p>
        </w:tc>
        <w:tc>
          <w:tcPr>
            <w:tcW w:w="864" w:type="dxa"/>
          </w:tcPr>
          <w:p w14:paraId="61575C98" w14:textId="77777777" w:rsidR="00682FD0" w:rsidRDefault="00682FD0">
            <w:pPr>
              <w:pStyle w:val="TableText"/>
            </w:pPr>
          </w:p>
        </w:tc>
        <w:tc>
          <w:tcPr>
            <w:tcW w:w="1104" w:type="dxa"/>
          </w:tcPr>
          <w:p w14:paraId="6F881440" w14:textId="39E9A498" w:rsidR="00682FD0" w:rsidRDefault="009E5D90">
            <w:pPr>
              <w:pStyle w:val="TableText"/>
            </w:pPr>
            <w:hyperlink w:anchor="C_86-23277">
              <w:r w:rsidR="00E26131">
                <w:rPr>
                  <w:rStyle w:val="HyperlinkText9pt"/>
                </w:rPr>
                <w:t>86-23277</w:t>
              </w:r>
            </w:hyperlink>
          </w:p>
        </w:tc>
        <w:tc>
          <w:tcPr>
            <w:tcW w:w="2975" w:type="dxa"/>
          </w:tcPr>
          <w:p w14:paraId="527DBDB4" w14:textId="77777777" w:rsidR="00682FD0" w:rsidRDefault="00E26131">
            <w:pPr>
              <w:pStyle w:val="TableText"/>
            </w:pPr>
            <w:r>
              <w:t>urn:oid:2.16.840.1.113883.5.1001 (HL7ActMood) = EVN</w:t>
            </w:r>
          </w:p>
        </w:tc>
      </w:tr>
      <w:tr w:rsidR="00682FD0" w14:paraId="1A42D2BD" w14:textId="77777777">
        <w:trPr>
          <w:jc w:val="center"/>
        </w:trPr>
        <w:tc>
          <w:tcPr>
            <w:tcW w:w="3345" w:type="dxa"/>
          </w:tcPr>
          <w:p w14:paraId="020A081B" w14:textId="77777777" w:rsidR="00682FD0" w:rsidRDefault="00E26131">
            <w:pPr>
              <w:pStyle w:val="TableText"/>
            </w:pPr>
            <w:r>
              <w:tab/>
            </w:r>
            <w:r>
              <w:tab/>
            </w:r>
            <w:r>
              <w:tab/>
              <w:t>id</w:t>
            </w:r>
          </w:p>
        </w:tc>
        <w:tc>
          <w:tcPr>
            <w:tcW w:w="720" w:type="dxa"/>
          </w:tcPr>
          <w:p w14:paraId="55E59826" w14:textId="77777777" w:rsidR="00682FD0" w:rsidRDefault="00E26131">
            <w:pPr>
              <w:pStyle w:val="TableText"/>
            </w:pPr>
            <w:r>
              <w:t>1..1</w:t>
            </w:r>
          </w:p>
        </w:tc>
        <w:tc>
          <w:tcPr>
            <w:tcW w:w="1152" w:type="dxa"/>
          </w:tcPr>
          <w:p w14:paraId="640AC751" w14:textId="77777777" w:rsidR="00682FD0" w:rsidRDefault="00E26131">
            <w:pPr>
              <w:pStyle w:val="TableText"/>
            </w:pPr>
            <w:r>
              <w:t>SHALL</w:t>
            </w:r>
          </w:p>
        </w:tc>
        <w:tc>
          <w:tcPr>
            <w:tcW w:w="864" w:type="dxa"/>
          </w:tcPr>
          <w:p w14:paraId="0C8D5348" w14:textId="77777777" w:rsidR="00682FD0" w:rsidRDefault="00682FD0">
            <w:pPr>
              <w:pStyle w:val="TableText"/>
            </w:pPr>
          </w:p>
        </w:tc>
        <w:tc>
          <w:tcPr>
            <w:tcW w:w="1104" w:type="dxa"/>
          </w:tcPr>
          <w:p w14:paraId="24C0B75E" w14:textId="535C2EEA" w:rsidR="00682FD0" w:rsidRDefault="009E5D90">
            <w:pPr>
              <w:pStyle w:val="TableText"/>
            </w:pPr>
            <w:hyperlink w:anchor="C_86-23278">
              <w:r w:rsidR="00E26131">
                <w:rPr>
                  <w:rStyle w:val="HyperlinkText9pt"/>
                </w:rPr>
                <w:t>86-23278</w:t>
              </w:r>
            </w:hyperlink>
          </w:p>
        </w:tc>
        <w:tc>
          <w:tcPr>
            <w:tcW w:w="2975" w:type="dxa"/>
          </w:tcPr>
          <w:p w14:paraId="10474C32" w14:textId="77777777" w:rsidR="00682FD0" w:rsidRDefault="00682FD0">
            <w:pPr>
              <w:pStyle w:val="TableText"/>
            </w:pPr>
          </w:p>
        </w:tc>
      </w:tr>
      <w:tr w:rsidR="00682FD0" w14:paraId="250A96A2" w14:textId="77777777">
        <w:trPr>
          <w:jc w:val="center"/>
        </w:trPr>
        <w:tc>
          <w:tcPr>
            <w:tcW w:w="3345" w:type="dxa"/>
          </w:tcPr>
          <w:p w14:paraId="109B5576" w14:textId="77777777" w:rsidR="00682FD0" w:rsidRDefault="00E26131">
            <w:pPr>
              <w:pStyle w:val="TableText"/>
            </w:pPr>
            <w:r>
              <w:tab/>
            </w:r>
            <w:r>
              <w:tab/>
            </w:r>
            <w:r>
              <w:tab/>
            </w:r>
            <w:r>
              <w:tab/>
              <w:t>@nullFlavor</w:t>
            </w:r>
          </w:p>
        </w:tc>
        <w:tc>
          <w:tcPr>
            <w:tcW w:w="720" w:type="dxa"/>
          </w:tcPr>
          <w:p w14:paraId="322A3735" w14:textId="77777777" w:rsidR="00682FD0" w:rsidRDefault="00E26131">
            <w:pPr>
              <w:pStyle w:val="TableText"/>
            </w:pPr>
            <w:r>
              <w:t>1..1</w:t>
            </w:r>
          </w:p>
        </w:tc>
        <w:tc>
          <w:tcPr>
            <w:tcW w:w="1152" w:type="dxa"/>
          </w:tcPr>
          <w:p w14:paraId="1894AD98" w14:textId="77777777" w:rsidR="00682FD0" w:rsidRDefault="00E26131">
            <w:pPr>
              <w:pStyle w:val="TableText"/>
            </w:pPr>
            <w:r>
              <w:t>SHALL</w:t>
            </w:r>
          </w:p>
        </w:tc>
        <w:tc>
          <w:tcPr>
            <w:tcW w:w="864" w:type="dxa"/>
          </w:tcPr>
          <w:p w14:paraId="1AD462AF" w14:textId="77777777" w:rsidR="00682FD0" w:rsidRDefault="00682FD0">
            <w:pPr>
              <w:pStyle w:val="TableText"/>
            </w:pPr>
          </w:p>
        </w:tc>
        <w:tc>
          <w:tcPr>
            <w:tcW w:w="1104" w:type="dxa"/>
          </w:tcPr>
          <w:p w14:paraId="60DA8B78" w14:textId="12809CBB" w:rsidR="00682FD0" w:rsidRDefault="009E5D90">
            <w:pPr>
              <w:pStyle w:val="TableText"/>
            </w:pPr>
            <w:hyperlink w:anchor="C_86-27747">
              <w:r w:rsidR="00E26131">
                <w:rPr>
                  <w:rStyle w:val="HyperlinkText9pt"/>
                </w:rPr>
                <w:t>86-27747</w:t>
              </w:r>
            </w:hyperlink>
          </w:p>
        </w:tc>
        <w:tc>
          <w:tcPr>
            <w:tcW w:w="2975" w:type="dxa"/>
          </w:tcPr>
          <w:p w14:paraId="3B2567C4" w14:textId="77777777" w:rsidR="00682FD0" w:rsidRDefault="00E26131">
            <w:pPr>
              <w:pStyle w:val="TableText"/>
            </w:pPr>
            <w:r>
              <w:t>urn:oid:2.16.840.1.113883.5.1008 (HL7NullFlavor) = NA</w:t>
            </w:r>
          </w:p>
        </w:tc>
      </w:tr>
      <w:tr w:rsidR="00682FD0" w14:paraId="78F91E12" w14:textId="77777777">
        <w:trPr>
          <w:jc w:val="center"/>
        </w:trPr>
        <w:tc>
          <w:tcPr>
            <w:tcW w:w="3345" w:type="dxa"/>
          </w:tcPr>
          <w:p w14:paraId="224182D2" w14:textId="77777777" w:rsidR="00682FD0" w:rsidRDefault="00E26131">
            <w:pPr>
              <w:pStyle w:val="TableText"/>
            </w:pPr>
            <w:r>
              <w:tab/>
            </w:r>
            <w:r>
              <w:tab/>
            </w:r>
            <w:r>
              <w:tab/>
              <w:t>code</w:t>
            </w:r>
          </w:p>
        </w:tc>
        <w:tc>
          <w:tcPr>
            <w:tcW w:w="720" w:type="dxa"/>
          </w:tcPr>
          <w:p w14:paraId="46446E15" w14:textId="77777777" w:rsidR="00682FD0" w:rsidRDefault="00E26131">
            <w:pPr>
              <w:pStyle w:val="TableText"/>
            </w:pPr>
            <w:r>
              <w:t>1..1</w:t>
            </w:r>
          </w:p>
        </w:tc>
        <w:tc>
          <w:tcPr>
            <w:tcW w:w="1152" w:type="dxa"/>
          </w:tcPr>
          <w:p w14:paraId="4A3FF385" w14:textId="77777777" w:rsidR="00682FD0" w:rsidRDefault="00E26131">
            <w:pPr>
              <w:pStyle w:val="TableText"/>
            </w:pPr>
            <w:r>
              <w:t>SHALL</w:t>
            </w:r>
          </w:p>
        </w:tc>
        <w:tc>
          <w:tcPr>
            <w:tcW w:w="864" w:type="dxa"/>
          </w:tcPr>
          <w:p w14:paraId="126E11A2" w14:textId="77777777" w:rsidR="00682FD0" w:rsidRDefault="00682FD0">
            <w:pPr>
              <w:pStyle w:val="TableText"/>
            </w:pPr>
          </w:p>
        </w:tc>
        <w:tc>
          <w:tcPr>
            <w:tcW w:w="1104" w:type="dxa"/>
          </w:tcPr>
          <w:p w14:paraId="23A71EF0" w14:textId="6B095D9D" w:rsidR="00682FD0" w:rsidRDefault="009E5D90">
            <w:pPr>
              <w:pStyle w:val="TableText"/>
            </w:pPr>
            <w:hyperlink w:anchor="C_86-23280">
              <w:r w:rsidR="00E26131">
                <w:rPr>
                  <w:rStyle w:val="HyperlinkText9pt"/>
                </w:rPr>
                <w:t>86-23280</w:t>
              </w:r>
            </w:hyperlink>
          </w:p>
        </w:tc>
        <w:tc>
          <w:tcPr>
            <w:tcW w:w="2975" w:type="dxa"/>
          </w:tcPr>
          <w:p w14:paraId="5D5AA1AC" w14:textId="77777777" w:rsidR="00682FD0" w:rsidRDefault="00682FD0">
            <w:pPr>
              <w:pStyle w:val="TableText"/>
            </w:pPr>
          </w:p>
        </w:tc>
      </w:tr>
      <w:tr w:rsidR="00682FD0" w14:paraId="0CFE4B9E" w14:textId="77777777">
        <w:trPr>
          <w:jc w:val="center"/>
        </w:trPr>
        <w:tc>
          <w:tcPr>
            <w:tcW w:w="3345" w:type="dxa"/>
          </w:tcPr>
          <w:p w14:paraId="08038989" w14:textId="77777777" w:rsidR="00682FD0" w:rsidRDefault="00E26131">
            <w:pPr>
              <w:pStyle w:val="TableText"/>
            </w:pPr>
            <w:r>
              <w:tab/>
            </w:r>
            <w:r>
              <w:tab/>
            </w:r>
            <w:r>
              <w:tab/>
            </w:r>
            <w:r>
              <w:tab/>
              <w:t>@code</w:t>
            </w:r>
          </w:p>
        </w:tc>
        <w:tc>
          <w:tcPr>
            <w:tcW w:w="720" w:type="dxa"/>
          </w:tcPr>
          <w:p w14:paraId="0ABFFCF4" w14:textId="77777777" w:rsidR="00682FD0" w:rsidRDefault="00E26131">
            <w:pPr>
              <w:pStyle w:val="TableText"/>
            </w:pPr>
            <w:r>
              <w:t>1..1</w:t>
            </w:r>
          </w:p>
        </w:tc>
        <w:tc>
          <w:tcPr>
            <w:tcW w:w="1152" w:type="dxa"/>
          </w:tcPr>
          <w:p w14:paraId="0257C841" w14:textId="77777777" w:rsidR="00682FD0" w:rsidRDefault="00E26131">
            <w:pPr>
              <w:pStyle w:val="TableText"/>
            </w:pPr>
            <w:r>
              <w:t>SHALL</w:t>
            </w:r>
          </w:p>
        </w:tc>
        <w:tc>
          <w:tcPr>
            <w:tcW w:w="864" w:type="dxa"/>
          </w:tcPr>
          <w:p w14:paraId="7CAA0E25" w14:textId="77777777" w:rsidR="00682FD0" w:rsidRDefault="00682FD0">
            <w:pPr>
              <w:pStyle w:val="TableText"/>
            </w:pPr>
          </w:p>
        </w:tc>
        <w:tc>
          <w:tcPr>
            <w:tcW w:w="1104" w:type="dxa"/>
          </w:tcPr>
          <w:p w14:paraId="22EDABEA" w14:textId="61594C44" w:rsidR="00682FD0" w:rsidRDefault="009E5D90">
            <w:pPr>
              <w:pStyle w:val="TableText"/>
            </w:pPr>
            <w:hyperlink w:anchor="C_86-23281">
              <w:r w:rsidR="00E26131">
                <w:rPr>
                  <w:rStyle w:val="HyperlinkText9pt"/>
                </w:rPr>
                <w:t>86-23281</w:t>
              </w:r>
            </w:hyperlink>
          </w:p>
        </w:tc>
        <w:tc>
          <w:tcPr>
            <w:tcW w:w="2975" w:type="dxa"/>
          </w:tcPr>
          <w:p w14:paraId="12E8EDFA" w14:textId="77777777" w:rsidR="00682FD0" w:rsidRDefault="00E26131">
            <w:pPr>
              <w:pStyle w:val="TableText"/>
            </w:pPr>
            <w:r>
              <w:t>ASSERTION</w:t>
            </w:r>
          </w:p>
        </w:tc>
      </w:tr>
      <w:tr w:rsidR="00682FD0" w14:paraId="3F5C211B" w14:textId="77777777">
        <w:trPr>
          <w:jc w:val="center"/>
        </w:trPr>
        <w:tc>
          <w:tcPr>
            <w:tcW w:w="3345" w:type="dxa"/>
          </w:tcPr>
          <w:p w14:paraId="12A79DEE" w14:textId="77777777" w:rsidR="00682FD0" w:rsidRDefault="00E26131">
            <w:pPr>
              <w:pStyle w:val="TableText"/>
            </w:pPr>
            <w:r>
              <w:tab/>
            </w:r>
            <w:r>
              <w:tab/>
            </w:r>
            <w:r>
              <w:tab/>
            </w:r>
            <w:r>
              <w:tab/>
              <w:t>@codeSystem</w:t>
            </w:r>
          </w:p>
        </w:tc>
        <w:tc>
          <w:tcPr>
            <w:tcW w:w="720" w:type="dxa"/>
          </w:tcPr>
          <w:p w14:paraId="43626969" w14:textId="77777777" w:rsidR="00682FD0" w:rsidRDefault="00E26131">
            <w:pPr>
              <w:pStyle w:val="TableText"/>
            </w:pPr>
            <w:r>
              <w:t>1..1</w:t>
            </w:r>
          </w:p>
        </w:tc>
        <w:tc>
          <w:tcPr>
            <w:tcW w:w="1152" w:type="dxa"/>
          </w:tcPr>
          <w:p w14:paraId="3172B298" w14:textId="77777777" w:rsidR="00682FD0" w:rsidRDefault="00E26131">
            <w:pPr>
              <w:pStyle w:val="TableText"/>
            </w:pPr>
            <w:r>
              <w:t>SHALL</w:t>
            </w:r>
          </w:p>
        </w:tc>
        <w:tc>
          <w:tcPr>
            <w:tcW w:w="864" w:type="dxa"/>
          </w:tcPr>
          <w:p w14:paraId="183A35B5" w14:textId="77777777" w:rsidR="00682FD0" w:rsidRDefault="00682FD0">
            <w:pPr>
              <w:pStyle w:val="TableText"/>
            </w:pPr>
          </w:p>
        </w:tc>
        <w:tc>
          <w:tcPr>
            <w:tcW w:w="1104" w:type="dxa"/>
          </w:tcPr>
          <w:p w14:paraId="0C2B14FB" w14:textId="39CFACD6" w:rsidR="00682FD0" w:rsidRDefault="009E5D90">
            <w:pPr>
              <w:pStyle w:val="TableText"/>
            </w:pPr>
            <w:hyperlink w:anchor="C_86-23282">
              <w:r w:rsidR="00E26131">
                <w:rPr>
                  <w:rStyle w:val="HyperlinkText9pt"/>
                </w:rPr>
                <w:t>86-23282</w:t>
              </w:r>
            </w:hyperlink>
          </w:p>
        </w:tc>
        <w:tc>
          <w:tcPr>
            <w:tcW w:w="2975" w:type="dxa"/>
          </w:tcPr>
          <w:p w14:paraId="6BD0ABCF" w14:textId="77777777" w:rsidR="00682FD0" w:rsidRDefault="00E26131">
            <w:pPr>
              <w:pStyle w:val="TableText"/>
            </w:pPr>
            <w:r>
              <w:t>urn:oid:2.16.840.1.113883.5.4 (HL7ActCode) = 2.16.840.1.113883.5.4</w:t>
            </w:r>
          </w:p>
        </w:tc>
      </w:tr>
      <w:tr w:rsidR="00682FD0" w14:paraId="429DFA65" w14:textId="77777777">
        <w:trPr>
          <w:jc w:val="center"/>
        </w:trPr>
        <w:tc>
          <w:tcPr>
            <w:tcW w:w="3345" w:type="dxa"/>
          </w:tcPr>
          <w:p w14:paraId="4C6EDADB" w14:textId="77777777" w:rsidR="00682FD0" w:rsidRDefault="00E26131">
            <w:pPr>
              <w:pStyle w:val="TableText"/>
            </w:pPr>
            <w:r>
              <w:tab/>
            </w:r>
            <w:r>
              <w:tab/>
            </w:r>
            <w:r>
              <w:tab/>
              <w:t>statusCode</w:t>
            </w:r>
          </w:p>
        </w:tc>
        <w:tc>
          <w:tcPr>
            <w:tcW w:w="720" w:type="dxa"/>
          </w:tcPr>
          <w:p w14:paraId="53CED96D" w14:textId="77777777" w:rsidR="00682FD0" w:rsidRDefault="00E26131">
            <w:pPr>
              <w:pStyle w:val="TableText"/>
            </w:pPr>
            <w:r>
              <w:t>1..1</w:t>
            </w:r>
          </w:p>
        </w:tc>
        <w:tc>
          <w:tcPr>
            <w:tcW w:w="1152" w:type="dxa"/>
          </w:tcPr>
          <w:p w14:paraId="41780A95" w14:textId="77777777" w:rsidR="00682FD0" w:rsidRDefault="00E26131">
            <w:pPr>
              <w:pStyle w:val="TableText"/>
            </w:pPr>
            <w:r>
              <w:t>SHALL</w:t>
            </w:r>
          </w:p>
        </w:tc>
        <w:tc>
          <w:tcPr>
            <w:tcW w:w="864" w:type="dxa"/>
          </w:tcPr>
          <w:p w14:paraId="353AC3C1" w14:textId="77777777" w:rsidR="00682FD0" w:rsidRDefault="00682FD0">
            <w:pPr>
              <w:pStyle w:val="TableText"/>
            </w:pPr>
          </w:p>
        </w:tc>
        <w:tc>
          <w:tcPr>
            <w:tcW w:w="1104" w:type="dxa"/>
          </w:tcPr>
          <w:p w14:paraId="2A74A3D9" w14:textId="6F26694D" w:rsidR="00682FD0" w:rsidRDefault="009E5D90">
            <w:pPr>
              <w:pStyle w:val="TableText"/>
            </w:pPr>
            <w:hyperlink w:anchor="C_86-23283">
              <w:r w:rsidR="00E26131">
                <w:rPr>
                  <w:rStyle w:val="HyperlinkText9pt"/>
                </w:rPr>
                <w:t>86-23283</w:t>
              </w:r>
            </w:hyperlink>
          </w:p>
        </w:tc>
        <w:tc>
          <w:tcPr>
            <w:tcW w:w="2975" w:type="dxa"/>
          </w:tcPr>
          <w:p w14:paraId="57BE826A" w14:textId="77777777" w:rsidR="00682FD0" w:rsidRDefault="00682FD0">
            <w:pPr>
              <w:pStyle w:val="TableText"/>
            </w:pPr>
          </w:p>
        </w:tc>
      </w:tr>
      <w:tr w:rsidR="00682FD0" w14:paraId="40FFBD72" w14:textId="77777777">
        <w:trPr>
          <w:jc w:val="center"/>
        </w:trPr>
        <w:tc>
          <w:tcPr>
            <w:tcW w:w="3345" w:type="dxa"/>
          </w:tcPr>
          <w:p w14:paraId="419BBF05" w14:textId="77777777" w:rsidR="00682FD0" w:rsidRDefault="00E26131">
            <w:pPr>
              <w:pStyle w:val="TableText"/>
            </w:pPr>
            <w:r>
              <w:tab/>
            </w:r>
            <w:r>
              <w:tab/>
            </w:r>
            <w:r>
              <w:tab/>
            </w:r>
            <w:r>
              <w:tab/>
              <w:t>@code</w:t>
            </w:r>
          </w:p>
        </w:tc>
        <w:tc>
          <w:tcPr>
            <w:tcW w:w="720" w:type="dxa"/>
          </w:tcPr>
          <w:p w14:paraId="0EFC03DA" w14:textId="77777777" w:rsidR="00682FD0" w:rsidRDefault="00E26131">
            <w:pPr>
              <w:pStyle w:val="TableText"/>
            </w:pPr>
            <w:r>
              <w:t>1..1</w:t>
            </w:r>
          </w:p>
        </w:tc>
        <w:tc>
          <w:tcPr>
            <w:tcW w:w="1152" w:type="dxa"/>
          </w:tcPr>
          <w:p w14:paraId="752C7E49" w14:textId="77777777" w:rsidR="00682FD0" w:rsidRDefault="00E26131">
            <w:pPr>
              <w:pStyle w:val="TableText"/>
            </w:pPr>
            <w:r>
              <w:t>SHALL</w:t>
            </w:r>
          </w:p>
        </w:tc>
        <w:tc>
          <w:tcPr>
            <w:tcW w:w="864" w:type="dxa"/>
          </w:tcPr>
          <w:p w14:paraId="46F5AA49" w14:textId="77777777" w:rsidR="00682FD0" w:rsidRDefault="00682FD0">
            <w:pPr>
              <w:pStyle w:val="TableText"/>
            </w:pPr>
          </w:p>
        </w:tc>
        <w:tc>
          <w:tcPr>
            <w:tcW w:w="1104" w:type="dxa"/>
          </w:tcPr>
          <w:p w14:paraId="59927E6C" w14:textId="2FA2ADD4" w:rsidR="00682FD0" w:rsidRDefault="009E5D90">
            <w:pPr>
              <w:pStyle w:val="TableText"/>
            </w:pPr>
            <w:hyperlink w:anchor="C_86-23284">
              <w:r w:rsidR="00E26131">
                <w:rPr>
                  <w:rStyle w:val="HyperlinkText9pt"/>
                </w:rPr>
                <w:t>86-23284</w:t>
              </w:r>
            </w:hyperlink>
          </w:p>
        </w:tc>
        <w:tc>
          <w:tcPr>
            <w:tcW w:w="2975" w:type="dxa"/>
          </w:tcPr>
          <w:p w14:paraId="6408CF25" w14:textId="77777777" w:rsidR="00682FD0" w:rsidRDefault="00E26131">
            <w:pPr>
              <w:pStyle w:val="TableText"/>
            </w:pPr>
            <w:r>
              <w:t>completed</w:t>
            </w:r>
          </w:p>
        </w:tc>
      </w:tr>
      <w:tr w:rsidR="00682FD0" w14:paraId="2944ED2C" w14:textId="77777777">
        <w:trPr>
          <w:jc w:val="center"/>
        </w:trPr>
        <w:tc>
          <w:tcPr>
            <w:tcW w:w="3345" w:type="dxa"/>
          </w:tcPr>
          <w:p w14:paraId="2E1393AF" w14:textId="77777777" w:rsidR="00682FD0" w:rsidRDefault="00E26131">
            <w:pPr>
              <w:pStyle w:val="TableText"/>
            </w:pPr>
            <w:r>
              <w:tab/>
            </w:r>
            <w:r>
              <w:tab/>
            </w:r>
            <w:r>
              <w:tab/>
              <w:t>value</w:t>
            </w:r>
          </w:p>
        </w:tc>
        <w:tc>
          <w:tcPr>
            <w:tcW w:w="720" w:type="dxa"/>
          </w:tcPr>
          <w:p w14:paraId="40156F2D" w14:textId="77777777" w:rsidR="00682FD0" w:rsidRDefault="00E26131">
            <w:pPr>
              <w:pStyle w:val="TableText"/>
            </w:pPr>
            <w:r>
              <w:t>1..1</w:t>
            </w:r>
          </w:p>
        </w:tc>
        <w:tc>
          <w:tcPr>
            <w:tcW w:w="1152" w:type="dxa"/>
          </w:tcPr>
          <w:p w14:paraId="1156D995" w14:textId="77777777" w:rsidR="00682FD0" w:rsidRDefault="00E26131">
            <w:pPr>
              <w:pStyle w:val="TableText"/>
            </w:pPr>
            <w:r>
              <w:t>SHALL</w:t>
            </w:r>
          </w:p>
        </w:tc>
        <w:tc>
          <w:tcPr>
            <w:tcW w:w="864" w:type="dxa"/>
          </w:tcPr>
          <w:p w14:paraId="4BE5E080" w14:textId="77777777" w:rsidR="00682FD0" w:rsidRDefault="00E26131">
            <w:pPr>
              <w:pStyle w:val="TableText"/>
            </w:pPr>
            <w:r>
              <w:t>CD</w:t>
            </w:r>
          </w:p>
        </w:tc>
        <w:tc>
          <w:tcPr>
            <w:tcW w:w="1104" w:type="dxa"/>
          </w:tcPr>
          <w:p w14:paraId="4CE27141" w14:textId="0EF3656D" w:rsidR="00682FD0" w:rsidRDefault="009E5D90">
            <w:pPr>
              <w:pStyle w:val="TableText"/>
            </w:pPr>
            <w:hyperlink w:anchor="C_86-23285">
              <w:r w:rsidR="00E26131">
                <w:rPr>
                  <w:rStyle w:val="HyperlinkText9pt"/>
                </w:rPr>
                <w:t>86-23285</w:t>
              </w:r>
            </w:hyperlink>
          </w:p>
        </w:tc>
        <w:tc>
          <w:tcPr>
            <w:tcW w:w="2975" w:type="dxa"/>
          </w:tcPr>
          <w:p w14:paraId="261FB3E4" w14:textId="77777777" w:rsidR="00682FD0" w:rsidRDefault="00682FD0">
            <w:pPr>
              <w:pStyle w:val="TableText"/>
            </w:pPr>
          </w:p>
        </w:tc>
      </w:tr>
      <w:tr w:rsidR="00682FD0" w14:paraId="5F5AB5D2" w14:textId="77777777">
        <w:trPr>
          <w:jc w:val="center"/>
        </w:trPr>
        <w:tc>
          <w:tcPr>
            <w:tcW w:w="3345" w:type="dxa"/>
          </w:tcPr>
          <w:p w14:paraId="544B856D" w14:textId="77777777" w:rsidR="00682FD0" w:rsidRDefault="00E26131">
            <w:pPr>
              <w:pStyle w:val="TableText"/>
            </w:pPr>
            <w:r>
              <w:tab/>
            </w:r>
            <w:r>
              <w:tab/>
            </w:r>
            <w:r>
              <w:tab/>
            </w:r>
            <w:r>
              <w:tab/>
              <w:t>@code</w:t>
            </w:r>
          </w:p>
        </w:tc>
        <w:tc>
          <w:tcPr>
            <w:tcW w:w="720" w:type="dxa"/>
          </w:tcPr>
          <w:p w14:paraId="704A9BA2" w14:textId="77777777" w:rsidR="00682FD0" w:rsidRDefault="00E26131">
            <w:pPr>
              <w:pStyle w:val="TableText"/>
            </w:pPr>
            <w:r>
              <w:t>1..1</w:t>
            </w:r>
          </w:p>
        </w:tc>
        <w:tc>
          <w:tcPr>
            <w:tcW w:w="1152" w:type="dxa"/>
          </w:tcPr>
          <w:p w14:paraId="79418B69" w14:textId="77777777" w:rsidR="00682FD0" w:rsidRDefault="00E26131">
            <w:pPr>
              <w:pStyle w:val="TableText"/>
            </w:pPr>
            <w:r>
              <w:t>SHALL</w:t>
            </w:r>
          </w:p>
        </w:tc>
        <w:tc>
          <w:tcPr>
            <w:tcW w:w="864" w:type="dxa"/>
          </w:tcPr>
          <w:p w14:paraId="628E3B32" w14:textId="77777777" w:rsidR="00682FD0" w:rsidRDefault="00682FD0">
            <w:pPr>
              <w:pStyle w:val="TableText"/>
            </w:pPr>
          </w:p>
        </w:tc>
        <w:tc>
          <w:tcPr>
            <w:tcW w:w="1104" w:type="dxa"/>
          </w:tcPr>
          <w:p w14:paraId="0581D757" w14:textId="2A86BE0C" w:rsidR="00682FD0" w:rsidRDefault="009E5D90">
            <w:pPr>
              <w:pStyle w:val="TableText"/>
            </w:pPr>
            <w:hyperlink w:anchor="C_86-27748">
              <w:r w:rsidR="00E26131">
                <w:rPr>
                  <w:rStyle w:val="HyperlinkText9pt"/>
                </w:rPr>
                <w:t>86-27748</w:t>
              </w:r>
            </w:hyperlink>
          </w:p>
        </w:tc>
        <w:tc>
          <w:tcPr>
            <w:tcW w:w="2975" w:type="dxa"/>
          </w:tcPr>
          <w:p w14:paraId="612EE6D7" w14:textId="77777777" w:rsidR="00682FD0" w:rsidRDefault="00E26131">
            <w:pPr>
              <w:pStyle w:val="TableText"/>
            </w:pPr>
            <w:r>
              <w:t>40733004</w:t>
            </w:r>
          </w:p>
        </w:tc>
      </w:tr>
      <w:tr w:rsidR="00682FD0" w14:paraId="6AE2A1D8" w14:textId="77777777">
        <w:trPr>
          <w:jc w:val="center"/>
        </w:trPr>
        <w:tc>
          <w:tcPr>
            <w:tcW w:w="3345" w:type="dxa"/>
          </w:tcPr>
          <w:p w14:paraId="35FE32D3" w14:textId="77777777" w:rsidR="00682FD0" w:rsidRDefault="00E26131">
            <w:pPr>
              <w:pStyle w:val="TableText"/>
            </w:pPr>
            <w:r>
              <w:tab/>
            </w:r>
            <w:r>
              <w:tab/>
            </w:r>
            <w:r>
              <w:tab/>
            </w:r>
            <w:r>
              <w:tab/>
              <w:t>@codeSystem</w:t>
            </w:r>
          </w:p>
        </w:tc>
        <w:tc>
          <w:tcPr>
            <w:tcW w:w="720" w:type="dxa"/>
          </w:tcPr>
          <w:p w14:paraId="73F093F4" w14:textId="77777777" w:rsidR="00682FD0" w:rsidRDefault="00E26131">
            <w:pPr>
              <w:pStyle w:val="TableText"/>
            </w:pPr>
            <w:r>
              <w:t>1..1</w:t>
            </w:r>
          </w:p>
        </w:tc>
        <w:tc>
          <w:tcPr>
            <w:tcW w:w="1152" w:type="dxa"/>
          </w:tcPr>
          <w:p w14:paraId="6F68E688" w14:textId="77777777" w:rsidR="00682FD0" w:rsidRDefault="00E26131">
            <w:pPr>
              <w:pStyle w:val="TableText"/>
            </w:pPr>
            <w:r>
              <w:t>SHALL</w:t>
            </w:r>
          </w:p>
        </w:tc>
        <w:tc>
          <w:tcPr>
            <w:tcW w:w="864" w:type="dxa"/>
          </w:tcPr>
          <w:p w14:paraId="2660E904" w14:textId="77777777" w:rsidR="00682FD0" w:rsidRDefault="00682FD0">
            <w:pPr>
              <w:pStyle w:val="TableText"/>
            </w:pPr>
          </w:p>
        </w:tc>
        <w:tc>
          <w:tcPr>
            <w:tcW w:w="1104" w:type="dxa"/>
          </w:tcPr>
          <w:p w14:paraId="6ED810CC" w14:textId="0E3595B9" w:rsidR="00682FD0" w:rsidRDefault="009E5D90">
            <w:pPr>
              <w:pStyle w:val="TableText"/>
            </w:pPr>
            <w:hyperlink w:anchor="C_86-27749">
              <w:r w:rsidR="00E26131">
                <w:rPr>
                  <w:rStyle w:val="HyperlinkText9pt"/>
                </w:rPr>
                <w:t>86-27749</w:t>
              </w:r>
            </w:hyperlink>
          </w:p>
        </w:tc>
        <w:tc>
          <w:tcPr>
            <w:tcW w:w="2975" w:type="dxa"/>
          </w:tcPr>
          <w:p w14:paraId="720953D9" w14:textId="77777777" w:rsidR="00682FD0" w:rsidRDefault="00E26131">
            <w:pPr>
              <w:pStyle w:val="TableText"/>
            </w:pPr>
            <w:r>
              <w:t>urn:oid:2.16.840.1.113883.6.96 (SNOMED CT) = 2.16.840.1.113883.6.96</w:t>
            </w:r>
          </w:p>
        </w:tc>
      </w:tr>
    </w:tbl>
    <w:p w14:paraId="1367B89C" w14:textId="77777777" w:rsidR="00682FD0" w:rsidRDefault="00682FD0">
      <w:pPr>
        <w:pStyle w:val="BodyText"/>
      </w:pPr>
    </w:p>
    <w:p w14:paraId="0D21E3C2" w14:textId="77777777" w:rsidR="00682FD0" w:rsidRDefault="00E26131" w:rsidP="008166C6">
      <w:pPr>
        <w:numPr>
          <w:ilvl w:val="0"/>
          <w:numId w:val="59"/>
        </w:numPr>
      </w:pPr>
      <w:r>
        <w:rPr>
          <w:rStyle w:val="keyword"/>
        </w:rPr>
        <w:t>SHALL</w:t>
      </w:r>
      <w:r>
        <w:t xml:space="preserve"> contain exactly one [1..1] </w:t>
      </w:r>
      <w:r>
        <w:rPr>
          <w:rStyle w:val="XMLnameBold"/>
        </w:rPr>
        <w:t>@classCode</w:t>
      </w:r>
      <w:r>
        <w:t>=</w:t>
      </w:r>
      <w:r>
        <w:rPr>
          <w:rStyle w:val="XMLname"/>
        </w:rPr>
        <w:t>"ENC"</w:t>
      </w:r>
      <w:r>
        <w:t xml:space="preserve"> (CodeSystem: </w:t>
      </w:r>
      <w:r>
        <w:rPr>
          <w:rStyle w:val="XMLname"/>
        </w:rPr>
        <w:t>HL7ActClass urn:oid:2.16.840.1.113883.5.6</w:t>
      </w:r>
      <w:r>
        <w:rPr>
          <w:rStyle w:val="keyword"/>
        </w:rPr>
        <w:t xml:space="preserve"> STATIC</w:t>
      </w:r>
      <w:r>
        <w:t>)</w:t>
      </w:r>
      <w:bookmarkStart w:id="1995" w:name="C_86-23263"/>
      <w:r>
        <w:t xml:space="preserve"> (CONF:86-23263)</w:t>
      </w:r>
      <w:bookmarkEnd w:id="1995"/>
      <w:r>
        <w:t>.</w:t>
      </w:r>
    </w:p>
    <w:p w14:paraId="682B4DF5" w14:textId="77777777" w:rsidR="00682FD0" w:rsidRDefault="00E26131" w:rsidP="008166C6">
      <w:pPr>
        <w:numPr>
          <w:ilvl w:val="0"/>
          <w:numId w:val="59"/>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rPr>
          <w:rStyle w:val="keyword"/>
        </w:rPr>
        <w:t xml:space="preserve"> STATIC</w:t>
      </w:r>
      <w:r>
        <w:t>)</w:t>
      </w:r>
      <w:bookmarkStart w:id="1996" w:name="C_86-23264"/>
      <w:r>
        <w:t xml:space="preserve"> (CONF:86-23264)</w:t>
      </w:r>
      <w:bookmarkEnd w:id="1996"/>
      <w:r>
        <w:t>.</w:t>
      </w:r>
    </w:p>
    <w:p w14:paraId="605AB0F4" w14:textId="77777777" w:rsidR="00682FD0" w:rsidRDefault="00E26131" w:rsidP="008166C6">
      <w:pPr>
        <w:numPr>
          <w:ilvl w:val="0"/>
          <w:numId w:val="59"/>
        </w:numPr>
      </w:pPr>
      <w:r>
        <w:rPr>
          <w:rStyle w:val="keyword"/>
        </w:rPr>
        <w:t>SHALL</w:t>
      </w:r>
      <w:r>
        <w:t xml:space="preserve"> contain exactly one [1..1] </w:t>
      </w:r>
      <w:r>
        <w:rPr>
          <w:rStyle w:val="XMLnameBold"/>
        </w:rPr>
        <w:t>templateId</w:t>
      </w:r>
      <w:bookmarkStart w:id="1997" w:name="C_86-23265"/>
      <w:r>
        <w:t xml:space="preserve"> (CONF:86-23265)</w:t>
      </w:r>
      <w:bookmarkEnd w:id="1997"/>
      <w:r>
        <w:t xml:space="preserve"> such that it</w:t>
      </w:r>
    </w:p>
    <w:p w14:paraId="124371A3" w14:textId="77777777" w:rsidR="00682FD0" w:rsidRDefault="00E26131" w:rsidP="008166C6">
      <w:pPr>
        <w:numPr>
          <w:ilvl w:val="1"/>
          <w:numId w:val="59"/>
        </w:numPr>
      </w:pPr>
      <w:r>
        <w:rPr>
          <w:rStyle w:val="keyword"/>
        </w:rPr>
        <w:t>SHALL</w:t>
      </w:r>
      <w:r>
        <w:t xml:space="preserve"> contain exactly one [1..1] </w:t>
      </w:r>
      <w:r>
        <w:rPr>
          <w:rStyle w:val="XMLnameBold"/>
        </w:rPr>
        <w:t>@root</w:t>
      </w:r>
      <w:r>
        <w:t>=</w:t>
      </w:r>
      <w:r>
        <w:rPr>
          <w:rStyle w:val="XMLname"/>
        </w:rPr>
        <w:t>"2.16.840.1.113883.10.20.5.6.124"</w:t>
      </w:r>
      <w:bookmarkStart w:id="1998" w:name="C_86-23266"/>
      <w:r>
        <w:t xml:space="preserve"> (CONF:86-23266)</w:t>
      </w:r>
      <w:bookmarkEnd w:id="1998"/>
      <w:r>
        <w:t>.</w:t>
      </w:r>
    </w:p>
    <w:p w14:paraId="406B2A65" w14:textId="77777777" w:rsidR="00682FD0" w:rsidRDefault="00E26131" w:rsidP="008166C6">
      <w:pPr>
        <w:numPr>
          <w:ilvl w:val="0"/>
          <w:numId w:val="59"/>
        </w:numPr>
      </w:pPr>
      <w:r>
        <w:rPr>
          <w:rStyle w:val="keyword"/>
        </w:rPr>
        <w:t>SHALL</w:t>
      </w:r>
      <w:r>
        <w:t xml:space="preserve"> contain exactly one [1..1] </w:t>
      </w:r>
      <w:r>
        <w:rPr>
          <w:rStyle w:val="XMLnameBold"/>
        </w:rPr>
        <w:t>id</w:t>
      </w:r>
      <w:bookmarkStart w:id="1999" w:name="C_86-23267"/>
      <w:r>
        <w:t xml:space="preserve"> (CONF:86-23267)</w:t>
      </w:r>
      <w:bookmarkEnd w:id="1999"/>
      <w:r>
        <w:t>.</w:t>
      </w:r>
    </w:p>
    <w:p w14:paraId="6A4636A9" w14:textId="77777777" w:rsidR="00682FD0" w:rsidRDefault="00E26131" w:rsidP="008166C6">
      <w:pPr>
        <w:numPr>
          <w:ilvl w:val="1"/>
          <w:numId w:val="59"/>
        </w:numPr>
      </w:pPr>
      <w:r>
        <w:t>This is the id of the encompassing encounter (CONF:86-23268).</w:t>
      </w:r>
    </w:p>
    <w:p w14:paraId="22ABE6A9" w14:textId="77777777" w:rsidR="00682FD0" w:rsidRDefault="00E26131" w:rsidP="008166C6">
      <w:pPr>
        <w:numPr>
          <w:ilvl w:val="0"/>
          <w:numId w:val="59"/>
        </w:numPr>
      </w:pPr>
      <w:r>
        <w:rPr>
          <w:rStyle w:val="keyword"/>
        </w:rPr>
        <w:t>SHALL</w:t>
      </w:r>
      <w:r>
        <w:t xml:space="preserve"> contain exactly one [1..1] </w:t>
      </w:r>
      <w:r>
        <w:rPr>
          <w:rStyle w:val="XMLnameBold"/>
        </w:rPr>
        <w:t>entryRelationship</w:t>
      </w:r>
      <w:bookmarkStart w:id="2000" w:name="C_86-23269"/>
      <w:r>
        <w:t xml:space="preserve"> (CONF:86-23269)</w:t>
      </w:r>
      <w:bookmarkEnd w:id="2000"/>
      <w:r>
        <w:t>.</w:t>
      </w:r>
    </w:p>
    <w:p w14:paraId="37BC9F23" w14:textId="77777777" w:rsidR="00682FD0" w:rsidRDefault="00E26131" w:rsidP="008166C6">
      <w:pPr>
        <w:numPr>
          <w:ilvl w:val="1"/>
          <w:numId w:val="59"/>
        </w:numPr>
      </w:pPr>
      <w:r>
        <w:t xml:space="preserve">This entryRelationship </w:t>
      </w:r>
      <w:r>
        <w:rPr>
          <w:rStyle w:val="keyword"/>
        </w:rPr>
        <w:t>SHALL</w:t>
      </w:r>
      <w:r>
        <w:t xml:space="preserve"> contain exactly one [1..1] </w:t>
      </w:r>
      <w:r>
        <w:rPr>
          <w:rStyle w:val="XMLnameBold"/>
        </w:rPr>
        <w:t>@typeCode</w:t>
      </w:r>
      <w:r>
        <w:t>=</w:t>
      </w:r>
      <w:r>
        <w:rPr>
          <w:rStyle w:val="XMLname"/>
        </w:rPr>
        <w:t>"SAS"</w:t>
      </w:r>
      <w:bookmarkStart w:id="2001" w:name="C_86-23272"/>
      <w:r>
        <w:t xml:space="preserve"> (CONF:86-23272)</w:t>
      </w:r>
      <w:bookmarkEnd w:id="2001"/>
      <w:r>
        <w:t>.</w:t>
      </w:r>
    </w:p>
    <w:p w14:paraId="5A31CEF7" w14:textId="77777777" w:rsidR="00682FD0" w:rsidRDefault="00E26131" w:rsidP="008166C6">
      <w:pPr>
        <w:numPr>
          <w:ilvl w:val="1"/>
          <w:numId w:val="59"/>
        </w:numPr>
      </w:pPr>
      <w:r>
        <w:t xml:space="preserve">This entryRelationship </w:t>
      </w:r>
      <w:r>
        <w:rPr>
          <w:rStyle w:val="keyword"/>
        </w:rPr>
        <w:t>SHALL</w:t>
      </w:r>
      <w:r>
        <w:t xml:space="preserve"> contain exactly one [1..1] </w:t>
      </w:r>
      <w:r>
        <w:rPr>
          <w:rStyle w:val="XMLnameBold"/>
        </w:rPr>
        <w:t>@inversionInd</w:t>
      </w:r>
      <w:bookmarkStart w:id="2002" w:name="C_86-23273"/>
      <w:r>
        <w:t xml:space="preserve"> (CONF:86-23273)</w:t>
      </w:r>
      <w:bookmarkEnd w:id="2002"/>
      <w:r>
        <w:t>.</w:t>
      </w:r>
    </w:p>
    <w:p w14:paraId="43DDBDFC" w14:textId="77777777" w:rsidR="00682FD0" w:rsidRDefault="00E26131" w:rsidP="008166C6">
      <w:pPr>
        <w:numPr>
          <w:ilvl w:val="2"/>
          <w:numId w:val="59"/>
        </w:numPr>
      </w:pPr>
      <w:r>
        <w:t>If the infection (dialysis event) began on or after the date the patient was admitted, set the value of @inversionInd to true. If the infection (dialysis event) began before the date the patient was admitted, set the value of @inversionInd to false (CONF:86-23274).</w:t>
      </w:r>
    </w:p>
    <w:p w14:paraId="2CCE47BC" w14:textId="77777777" w:rsidR="00682FD0" w:rsidRDefault="00E26131" w:rsidP="008166C6">
      <w:pPr>
        <w:numPr>
          <w:ilvl w:val="1"/>
          <w:numId w:val="59"/>
        </w:numPr>
      </w:pPr>
      <w:r>
        <w:t xml:space="preserve">This entryRelationship </w:t>
      </w:r>
      <w:r>
        <w:rPr>
          <w:rStyle w:val="keyword"/>
        </w:rPr>
        <w:t>SHALL</w:t>
      </w:r>
      <w:r>
        <w:t xml:space="preserve"> contain exactly one [1..1] </w:t>
      </w:r>
      <w:r>
        <w:rPr>
          <w:rStyle w:val="XMLnameBold"/>
        </w:rPr>
        <w:t>observation</w:t>
      </w:r>
      <w:bookmarkStart w:id="2003" w:name="C_86-23275"/>
      <w:r>
        <w:t xml:space="preserve"> (CONF:86-23275)</w:t>
      </w:r>
      <w:bookmarkEnd w:id="2003"/>
      <w:r>
        <w:t>.</w:t>
      </w:r>
    </w:p>
    <w:p w14:paraId="00A2D350" w14:textId="77777777" w:rsidR="00682FD0" w:rsidRDefault="00E26131" w:rsidP="008166C6">
      <w:pPr>
        <w:numPr>
          <w:ilvl w:val="2"/>
          <w:numId w:val="59"/>
        </w:numPr>
      </w:pPr>
      <w:r>
        <w:t xml:space="preserve">This observation </w:t>
      </w: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2004" w:name="C_86-23276"/>
      <w:r>
        <w:t xml:space="preserve"> (CONF:86-23276)</w:t>
      </w:r>
      <w:bookmarkEnd w:id="2004"/>
      <w:r>
        <w:t>.</w:t>
      </w:r>
    </w:p>
    <w:p w14:paraId="019159A4" w14:textId="77777777" w:rsidR="00682FD0" w:rsidRDefault="00E26131" w:rsidP="008166C6">
      <w:pPr>
        <w:numPr>
          <w:ilvl w:val="2"/>
          <w:numId w:val="59"/>
        </w:numPr>
      </w:pPr>
      <w:r>
        <w:t xml:space="preserve">This observation </w:t>
      </w: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2005" w:name="C_86-23277"/>
      <w:r>
        <w:t xml:space="preserve"> (CONF:86-23277)</w:t>
      </w:r>
      <w:bookmarkEnd w:id="2005"/>
      <w:r>
        <w:t>.</w:t>
      </w:r>
    </w:p>
    <w:p w14:paraId="4028972F" w14:textId="77777777" w:rsidR="00682FD0" w:rsidRDefault="00E26131" w:rsidP="008166C6">
      <w:pPr>
        <w:numPr>
          <w:ilvl w:val="2"/>
          <w:numId w:val="59"/>
        </w:numPr>
      </w:pPr>
      <w:r>
        <w:t xml:space="preserve">This observation </w:t>
      </w:r>
      <w:r>
        <w:rPr>
          <w:rStyle w:val="keyword"/>
        </w:rPr>
        <w:t>SHALL</w:t>
      </w:r>
      <w:r>
        <w:t xml:space="preserve"> contain exactly one [1..1] </w:t>
      </w:r>
      <w:r>
        <w:rPr>
          <w:rStyle w:val="XMLnameBold"/>
        </w:rPr>
        <w:t>id</w:t>
      </w:r>
      <w:bookmarkStart w:id="2006" w:name="C_86-23278"/>
      <w:r>
        <w:t xml:space="preserve"> (CONF:86-23278)</w:t>
      </w:r>
      <w:bookmarkEnd w:id="2006"/>
      <w:r>
        <w:t>.</w:t>
      </w:r>
    </w:p>
    <w:p w14:paraId="703CCAA9" w14:textId="77777777" w:rsidR="00682FD0" w:rsidRDefault="00E26131" w:rsidP="008166C6">
      <w:pPr>
        <w:numPr>
          <w:ilvl w:val="3"/>
          <w:numId w:val="59"/>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2007" w:name="C_86-27747"/>
      <w:r>
        <w:t xml:space="preserve"> (CONF:86-27747)</w:t>
      </w:r>
      <w:bookmarkEnd w:id="2007"/>
      <w:r>
        <w:t>.</w:t>
      </w:r>
    </w:p>
    <w:p w14:paraId="6737AC27" w14:textId="77777777" w:rsidR="00682FD0" w:rsidRDefault="00E26131" w:rsidP="008166C6">
      <w:pPr>
        <w:numPr>
          <w:ilvl w:val="2"/>
          <w:numId w:val="59"/>
        </w:numPr>
      </w:pPr>
      <w:r>
        <w:t xml:space="preserve">This observation </w:t>
      </w:r>
      <w:r>
        <w:rPr>
          <w:rStyle w:val="keyword"/>
        </w:rPr>
        <w:t>SHALL</w:t>
      </w:r>
      <w:r>
        <w:t xml:space="preserve"> contain exactly one [1..1] </w:t>
      </w:r>
      <w:r>
        <w:rPr>
          <w:rStyle w:val="XMLnameBold"/>
        </w:rPr>
        <w:t>code</w:t>
      </w:r>
      <w:bookmarkStart w:id="2008" w:name="C_86-23280"/>
      <w:r>
        <w:t xml:space="preserve"> (CONF:86-23280)</w:t>
      </w:r>
      <w:bookmarkEnd w:id="2008"/>
      <w:r>
        <w:t>.</w:t>
      </w:r>
    </w:p>
    <w:p w14:paraId="5DD4509F" w14:textId="77777777" w:rsidR="00682FD0" w:rsidRDefault="00E26131" w:rsidP="008166C6">
      <w:pPr>
        <w:numPr>
          <w:ilvl w:val="3"/>
          <w:numId w:val="59"/>
        </w:numPr>
      </w:pPr>
      <w:r>
        <w:t xml:space="preserve">This code </w:t>
      </w:r>
      <w:r>
        <w:rPr>
          <w:rStyle w:val="keyword"/>
        </w:rPr>
        <w:t>SHALL</w:t>
      </w:r>
      <w:r>
        <w:t xml:space="preserve"> contain exactly one [1..1] </w:t>
      </w:r>
      <w:r>
        <w:rPr>
          <w:rStyle w:val="XMLnameBold"/>
        </w:rPr>
        <w:t>@code</w:t>
      </w:r>
      <w:r>
        <w:t>=</w:t>
      </w:r>
      <w:r>
        <w:rPr>
          <w:rStyle w:val="XMLname"/>
        </w:rPr>
        <w:t>"ASSERTION"</w:t>
      </w:r>
      <w:bookmarkStart w:id="2009" w:name="C_86-23281"/>
      <w:r>
        <w:t xml:space="preserve"> (CONF:86-23281)</w:t>
      </w:r>
      <w:bookmarkEnd w:id="2009"/>
      <w:r>
        <w:t>.</w:t>
      </w:r>
    </w:p>
    <w:p w14:paraId="3525D8A7" w14:textId="77777777" w:rsidR="00682FD0" w:rsidRDefault="00E26131" w:rsidP="008166C6">
      <w:pPr>
        <w:numPr>
          <w:ilvl w:val="3"/>
          <w:numId w:val="59"/>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010" w:name="C_86-23282"/>
      <w:r>
        <w:t xml:space="preserve"> (CONF:86-23282)</w:t>
      </w:r>
      <w:bookmarkEnd w:id="2010"/>
      <w:r>
        <w:t>.</w:t>
      </w:r>
    </w:p>
    <w:p w14:paraId="07F53FEF" w14:textId="77777777" w:rsidR="00682FD0" w:rsidRDefault="00E26131" w:rsidP="008166C6">
      <w:pPr>
        <w:numPr>
          <w:ilvl w:val="2"/>
          <w:numId w:val="59"/>
        </w:numPr>
      </w:pPr>
      <w:r>
        <w:t xml:space="preserve">This observation </w:t>
      </w:r>
      <w:r>
        <w:rPr>
          <w:rStyle w:val="keyword"/>
        </w:rPr>
        <w:t>SHALL</w:t>
      </w:r>
      <w:r>
        <w:t xml:space="preserve"> contain exactly one [1..1] </w:t>
      </w:r>
      <w:r>
        <w:rPr>
          <w:rStyle w:val="XMLnameBold"/>
        </w:rPr>
        <w:t>statusCode</w:t>
      </w:r>
      <w:bookmarkStart w:id="2011" w:name="C_86-23283"/>
      <w:r>
        <w:t xml:space="preserve"> (CONF:86-23283)</w:t>
      </w:r>
      <w:bookmarkEnd w:id="2011"/>
      <w:r>
        <w:t>.</w:t>
      </w:r>
    </w:p>
    <w:p w14:paraId="66A26F51" w14:textId="77777777" w:rsidR="00682FD0" w:rsidRDefault="00E26131" w:rsidP="008166C6">
      <w:pPr>
        <w:numPr>
          <w:ilvl w:val="3"/>
          <w:numId w:val="59"/>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2012" w:name="C_86-23284"/>
      <w:r>
        <w:t xml:space="preserve"> (CONF:86-23284)</w:t>
      </w:r>
      <w:bookmarkEnd w:id="2012"/>
      <w:r>
        <w:t>.</w:t>
      </w:r>
    </w:p>
    <w:p w14:paraId="009558D0" w14:textId="77777777" w:rsidR="00682FD0" w:rsidRDefault="00E26131" w:rsidP="008166C6">
      <w:pPr>
        <w:numPr>
          <w:ilvl w:val="2"/>
          <w:numId w:val="59"/>
        </w:numPr>
      </w:pPr>
      <w:r>
        <w:t xml:space="preserve">This observation </w:t>
      </w:r>
      <w:r>
        <w:rPr>
          <w:rStyle w:val="keyword"/>
        </w:rPr>
        <w:t>SHALL</w:t>
      </w:r>
      <w:r>
        <w:t xml:space="preserve"> contain exactly one [1..1] </w:t>
      </w:r>
      <w:r>
        <w:rPr>
          <w:rStyle w:val="XMLnameBold"/>
        </w:rPr>
        <w:t>value</w:t>
      </w:r>
      <w:r>
        <w:t xml:space="preserve"> with @xsi:type="CD"</w:t>
      </w:r>
      <w:bookmarkStart w:id="2013" w:name="C_86-23285"/>
      <w:r>
        <w:t xml:space="preserve"> (CONF:86-23285)</w:t>
      </w:r>
      <w:bookmarkEnd w:id="2013"/>
      <w:r>
        <w:t>.</w:t>
      </w:r>
    </w:p>
    <w:p w14:paraId="7C7CC3A1" w14:textId="77777777" w:rsidR="00682FD0" w:rsidRDefault="00E26131" w:rsidP="008166C6">
      <w:pPr>
        <w:numPr>
          <w:ilvl w:val="3"/>
          <w:numId w:val="59"/>
        </w:numPr>
      </w:pPr>
      <w:r>
        <w:t xml:space="preserve">This value </w:t>
      </w:r>
      <w:r>
        <w:rPr>
          <w:rStyle w:val="keyword"/>
        </w:rPr>
        <w:t>SHALL</w:t>
      </w:r>
      <w:r>
        <w:t xml:space="preserve"> contain exactly one [1..1] </w:t>
      </w:r>
      <w:r>
        <w:rPr>
          <w:rStyle w:val="XMLnameBold"/>
        </w:rPr>
        <w:t>@code</w:t>
      </w:r>
      <w:r>
        <w:t>=</w:t>
      </w:r>
      <w:r>
        <w:rPr>
          <w:rStyle w:val="XMLname"/>
        </w:rPr>
        <w:t>"40733004"</w:t>
      </w:r>
      <w:r>
        <w:t xml:space="preserve"> Infection</w:t>
      </w:r>
      <w:bookmarkStart w:id="2014" w:name="C_86-27748"/>
      <w:r>
        <w:t xml:space="preserve"> (CONF:86-27748)</w:t>
      </w:r>
      <w:bookmarkEnd w:id="2014"/>
      <w:r>
        <w:t>.</w:t>
      </w:r>
    </w:p>
    <w:p w14:paraId="5969EDCD" w14:textId="77777777" w:rsidR="00682FD0" w:rsidRDefault="00E26131" w:rsidP="008166C6">
      <w:pPr>
        <w:numPr>
          <w:ilvl w:val="3"/>
          <w:numId w:val="59"/>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015" w:name="C_86-27749"/>
      <w:r>
        <w:t xml:space="preserve"> (CONF:86-27749)</w:t>
      </w:r>
      <w:bookmarkEnd w:id="2015"/>
      <w:r>
        <w:t>.</w:t>
      </w:r>
    </w:p>
    <w:p w14:paraId="4FD4AFA8" w14:textId="0F6F250F" w:rsidR="00682FD0" w:rsidRDefault="00E26131">
      <w:pPr>
        <w:pStyle w:val="Caption"/>
        <w:ind w:left="130" w:right="115"/>
      </w:pPr>
      <w:bookmarkStart w:id="2016" w:name="_Toc525996588"/>
      <w:r>
        <w:t xml:space="preserve">Figure </w:t>
      </w:r>
      <w:r>
        <w:fldChar w:fldCharType="begin"/>
      </w:r>
      <w:r>
        <w:instrText>SEQ Figure \* ARABIC</w:instrText>
      </w:r>
      <w:r>
        <w:fldChar w:fldCharType="separate"/>
      </w:r>
      <w:r>
        <w:t>89</w:t>
      </w:r>
      <w:r>
        <w:fldChar w:fldCharType="end"/>
      </w:r>
      <w:r>
        <w:t>: Dialysis Clinic Admission Clinical Statement Example</w:t>
      </w:r>
      <w:bookmarkEnd w:id="2016"/>
    </w:p>
    <w:p w14:paraId="2D63A63C" w14:textId="77777777" w:rsidR="00682FD0" w:rsidRDefault="00E26131">
      <w:pPr>
        <w:pStyle w:val="Example"/>
        <w:ind w:left="130" w:right="115"/>
      </w:pPr>
      <w:r>
        <w:t>&lt;encounter classCode="ENC" moodCode="EVN"&gt;</w:t>
      </w:r>
      <w:r>
        <w:tab/>
      </w:r>
    </w:p>
    <w:p w14:paraId="62ED1C58" w14:textId="77777777" w:rsidR="00682FD0" w:rsidRDefault="00E26131">
      <w:pPr>
        <w:pStyle w:val="Example"/>
        <w:ind w:left="130" w:right="115"/>
      </w:pPr>
      <w:r>
        <w:t xml:space="preserve">  &lt;templateId root="2.16.840.1.113883.10.20.5.6.124" /&gt;</w:t>
      </w:r>
    </w:p>
    <w:p w14:paraId="3D653FEC" w14:textId="77777777" w:rsidR="00682FD0" w:rsidRDefault="00E26131">
      <w:pPr>
        <w:pStyle w:val="Example"/>
        <w:ind w:left="130" w:right="115"/>
      </w:pPr>
      <w:r>
        <w:t xml:space="preserve">  &lt;!-- the id of the encompassingEncounter --&gt;</w:t>
      </w:r>
    </w:p>
    <w:p w14:paraId="70522669" w14:textId="77777777" w:rsidR="00682FD0" w:rsidRDefault="00E26131">
      <w:pPr>
        <w:pStyle w:val="Example"/>
        <w:ind w:left="130" w:right="115"/>
      </w:pPr>
      <w:r>
        <w:t xml:space="preserve">  &lt;!-- Facility-generated Event/Procedure number --&gt;</w:t>
      </w:r>
    </w:p>
    <w:p w14:paraId="1A9876A5" w14:textId="77777777" w:rsidR="00682FD0" w:rsidRDefault="00E26131">
      <w:pPr>
        <w:pStyle w:val="Example"/>
        <w:ind w:left="130" w:right="115"/>
      </w:pPr>
      <w:r>
        <w:t xml:space="preserve">  &lt;id root="2.16.840.1.113883.3.117.1.1.5.2.1.1.3" extension="31" /&gt;</w:t>
      </w:r>
    </w:p>
    <w:p w14:paraId="660C4C04" w14:textId="77777777" w:rsidR="00682FD0" w:rsidRDefault="00E26131">
      <w:pPr>
        <w:pStyle w:val="Example"/>
        <w:ind w:left="130" w:right="115"/>
      </w:pPr>
      <w:r>
        <w:t xml:space="preserve">  &lt;entryRelationship typeCode="SAS" inversionInd="true"&gt;</w:t>
      </w:r>
    </w:p>
    <w:p w14:paraId="00CD1883" w14:textId="77777777" w:rsidR="00682FD0" w:rsidRDefault="00E26131">
      <w:pPr>
        <w:pStyle w:val="Example"/>
        <w:ind w:left="130" w:right="115"/>
      </w:pPr>
      <w:r>
        <w:t xml:space="preserve">    &lt;observation classCode="OBS" moodCode="EVN"&gt;</w:t>
      </w:r>
    </w:p>
    <w:p w14:paraId="57321202" w14:textId="77777777" w:rsidR="00682FD0" w:rsidRDefault="00E26131">
      <w:pPr>
        <w:pStyle w:val="Example"/>
        <w:ind w:left="130" w:right="115"/>
      </w:pPr>
      <w:r>
        <w:t xml:space="preserve">      &lt;id nullFlavor="NA"/&gt;</w:t>
      </w:r>
    </w:p>
    <w:p w14:paraId="36E9CE50" w14:textId="77777777" w:rsidR="00682FD0" w:rsidRDefault="00E26131">
      <w:pPr>
        <w:pStyle w:val="Example"/>
        <w:ind w:left="130" w:right="115"/>
      </w:pPr>
      <w:r>
        <w:t xml:space="preserve">      &lt;code code="ASSERTION"</w:t>
      </w:r>
    </w:p>
    <w:p w14:paraId="429CB478" w14:textId="77777777" w:rsidR="00682FD0" w:rsidRDefault="00E26131">
      <w:pPr>
        <w:pStyle w:val="Example"/>
        <w:ind w:left="130" w:right="115"/>
      </w:pPr>
      <w:r>
        <w:t xml:space="preserve">            codeSystem="2.16.840.1.113883.5.4"/&gt;</w:t>
      </w:r>
    </w:p>
    <w:p w14:paraId="10C43E88" w14:textId="77777777" w:rsidR="00682FD0" w:rsidRDefault="00E26131">
      <w:pPr>
        <w:pStyle w:val="Example"/>
        <w:ind w:left="130" w:right="115"/>
      </w:pPr>
      <w:r>
        <w:t xml:space="preserve">      &lt;statusCode code="completed"/&gt;</w:t>
      </w:r>
    </w:p>
    <w:p w14:paraId="539FA033" w14:textId="77777777" w:rsidR="00682FD0" w:rsidRDefault="00E26131">
      <w:pPr>
        <w:pStyle w:val="Example"/>
        <w:ind w:left="130" w:right="115"/>
      </w:pPr>
      <w:r>
        <w:t xml:space="preserve">      &lt;value xsi:type="CD" </w:t>
      </w:r>
    </w:p>
    <w:p w14:paraId="2DD1B898" w14:textId="77777777" w:rsidR="00682FD0" w:rsidRDefault="00E26131">
      <w:pPr>
        <w:pStyle w:val="Example"/>
        <w:ind w:left="130" w:right="115"/>
      </w:pPr>
      <w:r>
        <w:t xml:space="preserve">             code="40733004" </w:t>
      </w:r>
    </w:p>
    <w:p w14:paraId="61A3608E" w14:textId="77777777" w:rsidR="00682FD0" w:rsidRDefault="00E26131">
      <w:pPr>
        <w:pStyle w:val="Example"/>
        <w:ind w:left="130" w:right="115"/>
      </w:pPr>
      <w:r>
        <w:t xml:space="preserve">             codeSystem="2.16.840.1.113883.6.96" </w:t>
      </w:r>
    </w:p>
    <w:p w14:paraId="53BC1069" w14:textId="77777777" w:rsidR="00682FD0" w:rsidRDefault="00E26131">
      <w:pPr>
        <w:pStyle w:val="Example"/>
        <w:ind w:left="130" w:right="115"/>
      </w:pPr>
      <w:r>
        <w:t xml:space="preserve">             displayName="Infection" /&gt;</w:t>
      </w:r>
    </w:p>
    <w:p w14:paraId="70CE6A67" w14:textId="77777777" w:rsidR="00682FD0" w:rsidRDefault="00E26131">
      <w:pPr>
        <w:pStyle w:val="Example"/>
        <w:ind w:left="130" w:right="115"/>
      </w:pPr>
      <w:r>
        <w:t xml:space="preserve">    &lt;/observation&gt;</w:t>
      </w:r>
    </w:p>
    <w:p w14:paraId="39D4DE97" w14:textId="77777777" w:rsidR="00682FD0" w:rsidRDefault="00E26131">
      <w:pPr>
        <w:pStyle w:val="Example"/>
        <w:ind w:left="130" w:right="115"/>
      </w:pPr>
      <w:r>
        <w:t xml:space="preserve">  &lt;/entryRelationship&gt;</w:t>
      </w:r>
    </w:p>
    <w:p w14:paraId="366C135C" w14:textId="77777777" w:rsidR="00682FD0" w:rsidRDefault="00E26131">
      <w:pPr>
        <w:pStyle w:val="Example"/>
        <w:ind w:left="130" w:right="115"/>
      </w:pPr>
      <w:r>
        <w:t>&lt;/encounter&gt;</w:t>
      </w:r>
    </w:p>
    <w:p w14:paraId="6B2F755B" w14:textId="77777777" w:rsidR="00682FD0" w:rsidRDefault="00682FD0">
      <w:pPr>
        <w:pStyle w:val="BodyText"/>
      </w:pPr>
    </w:p>
    <w:p w14:paraId="16B60219" w14:textId="77777777" w:rsidR="00682FD0" w:rsidRDefault="00E26131">
      <w:pPr>
        <w:pStyle w:val="Heading2nospace"/>
      </w:pPr>
      <w:bookmarkStart w:id="2017" w:name="E_Dialysis_Patient_Observation"/>
      <w:bookmarkStart w:id="2018" w:name="_Toc525996369"/>
      <w:r>
        <w:t>Dialysis Patient Observation</w:t>
      </w:r>
      <w:bookmarkEnd w:id="2017"/>
      <w:bookmarkEnd w:id="2018"/>
    </w:p>
    <w:p w14:paraId="5F7B2B0F" w14:textId="77777777" w:rsidR="00682FD0" w:rsidRDefault="00E26131">
      <w:pPr>
        <w:pStyle w:val="BracketData"/>
      </w:pPr>
      <w:r>
        <w:t>[observation: identifier urn:oid:2.16.840.1.113883.10.20.5.6.125 (closed)]</w:t>
      </w:r>
    </w:p>
    <w:p w14:paraId="132FBE36" w14:textId="77777777" w:rsidR="00682FD0" w:rsidRDefault="00E26131">
      <w:pPr>
        <w:pStyle w:val="BracketData"/>
      </w:pPr>
      <w:r>
        <w:t>Published as part of NHSN Healthcare Associated Infection (HAI) Reports Release 1 - US Realm</w:t>
      </w:r>
    </w:p>
    <w:p w14:paraId="29A0D657" w14:textId="64C1C8B4" w:rsidR="00682FD0" w:rsidRDefault="00E26131">
      <w:pPr>
        <w:pStyle w:val="Caption"/>
      </w:pPr>
      <w:bookmarkStart w:id="2019" w:name="_Toc525996890"/>
      <w:r>
        <w:t xml:space="preserve">Table </w:t>
      </w:r>
      <w:r>
        <w:fldChar w:fldCharType="begin"/>
      </w:r>
      <w:r>
        <w:instrText>SEQ Table \* ARABIC</w:instrText>
      </w:r>
      <w:r>
        <w:fldChar w:fldCharType="separate"/>
      </w:r>
      <w:r>
        <w:t>190</w:t>
      </w:r>
      <w:r>
        <w:fldChar w:fldCharType="end"/>
      </w:r>
      <w:r>
        <w:t>: Dialysis Patient Observation Contexts</w:t>
      </w:r>
      <w:bookmarkEnd w:id="201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2751FF44" w14:textId="77777777">
        <w:trPr>
          <w:cantSplit/>
          <w:tblHeader/>
          <w:jc w:val="center"/>
        </w:trPr>
        <w:tc>
          <w:tcPr>
            <w:tcW w:w="360" w:type="dxa"/>
            <w:shd w:val="clear" w:color="auto" w:fill="E6E6E6"/>
          </w:tcPr>
          <w:p w14:paraId="1A4B8E57" w14:textId="77777777" w:rsidR="00682FD0" w:rsidRDefault="00E26131">
            <w:pPr>
              <w:pStyle w:val="TableHead"/>
            </w:pPr>
            <w:r>
              <w:t>Contained By:</w:t>
            </w:r>
          </w:p>
        </w:tc>
        <w:tc>
          <w:tcPr>
            <w:tcW w:w="360" w:type="dxa"/>
            <w:shd w:val="clear" w:color="auto" w:fill="E6E6E6"/>
          </w:tcPr>
          <w:p w14:paraId="5FA06510" w14:textId="77777777" w:rsidR="00682FD0" w:rsidRDefault="00E26131">
            <w:pPr>
              <w:pStyle w:val="TableHead"/>
            </w:pPr>
            <w:r>
              <w:t>Contains:</w:t>
            </w:r>
          </w:p>
        </w:tc>
      </w:tr>
      <w:tr w:rsidR="00682FD0" w14:paraId="4F8F7E67" w14:textId="77777777">
        <w:trPr>
          <w:jc w:val="center"/>
        </w:trPr>
        <w:tc>
          <w:tcPr>
            <w:tcW w:w="360" w:type="dxa"/>
          </w:tcPr>
          <w:p w14:paraId="0FBA8F20" w14:textId="57AB39E3" w:rsidR="00682FD0" w:rsidRDefault="009E5D90">
            <w:pPr>
              <w:pStyle w:val="TableText"/>
            </w:pPr>
            <w:hyperlink w:anchor="S_Risk_Factors_Section_in_an_Evidence_o">
              <w:r w:rsidR="00E26131">
                <w:rPr>
                  <w:rStyle w:val="HyperlinkText9pt"/>
                </w:rPr>
                <w:t>Risk Factors Section in an Evidence of Infection (Dialysis) Report (V2)</w:t>
              </w:r>
            </w:hyperlink>
            <w:r w:rsidR="00E26131">
              <w:t xml:space="preserve"> (required)</w:t>
            </w:r>
          </w:p>
        </w:tc>
        <w:tc>
          <w:tcPr>
            <w:tcW w:w="360" w:type="dxa"/>
          </w:tcPr>
          <w:p w14:paraId="031173AE" w14:textId="5ED88DC2" w:rsidR="00682FD0" w:rsidRDefault="009E5D90">
            <w:pPr>
              <w:pStyle w:val="TableText"/>
            </w:pPr>
            <w:hyperlink w:anchor="E_Transient_Patient_Observation">
              <w:r w:rsidR="00E26131">
                <w:rPr>
                  <w:rStyle w:val="HyperlinkText9pt"/>
                </w:rPr>
                <w:t>Transient Patient Observation</w:t>
              </w:r>
            </w:hyperlink>
            <w:r w:rsidR="00E26131">
              <w:t xml:space="preserve"> (required)</w:t>
            </w:r>
          </w:p>
        </w:tc>
      </w:tr>
    </w:tbl>
    <w:p w14:paraId="4EF104FE" w14:textId="77777777" w:rsidR="00682FD0" w:rsidRDefault="00682FD0">
      <w:pPr>
        <w:pStyle w:val="BodyText"/>
      </w:pPr>
    </w:p>
    <w:p w14:paraId="0F59715F" w14:textId="77777777" w:rsidR="00682FD0" w:rsidRDefault="00E26131">
      <w:r>
        <w:t>This observation records that the patient is a maintenance hemodialysis patient. It is used in the Evidence of Infection (Dialysis) Report.</w:t>
      </w:r>
      <w:r>
        <w:br/>
        <w:t>These reports are submitted for outpatients for whom an infection indicator is observed. The encounter is recorded in the CDA header as being an outpatient encounter</w:t>
      </w:r>
    </w:p>
    <w:p w14:paraId="755F0EF8" w14:textId="5DFA979F" w:rsidR="00682FD0" w:rsidRDefault="00E26131">
      <w:pPr>
        <w:pStyle w:val="Caption"/>
      </w:pPr>
      <w:bookmarkStart w:id="2020" w:name="_Toc525996891"/>
      <w:r>
        <w:t xml:space="preserve">Table </w:t>
      </w:r>
      <w:r>
        <w:fldChar w:fldCharType="begin"/>
      </w:r>
      <w:r>
        <w:instrText>SEQ Table \* ARABIC</w:instrText>
      </w:r>
      <w:r>
        <w:fldChar w:fldCharType="separate"/>
      </w:r>
      <w:r>
        <w:t>191</w:t>
      </w:r>
      <w:r>
        <w:fldChar w:fldCharType="end"/>
      </w:r>
      <w:r>
        <w:t>: Dialysis Patient Observation Constraints Overview</w:t>
      </w:r>
      <w:bookmarkEnd w:id="202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3DCBA485" w14:textId="77777777">
        <w:trPr>
          <w:cantSplit/>
          <w:tblHeader/>
          <w:jc w:val="center"/>
        </w:trPr>
        <w:tc>
          <w:tcPr>
            <w:tcW w:w="0" w:type="dxa"/>
            <w:shd w:val="clear" w:color="auto" w:fill="E6E6E6"/>
            <w:noWrap/>
          </w:tcPr>
          <w:p w14:paraId="5ACE288B" w14:textId="77777777" w:rsidR="00682FD0" w:rsidRDefault="00E26131">
            <w:pPr>
              <w:pStyle w:val="TableHead"/>
            </w:pPr>
            <w:r>
              <w:t>XPath</w:t>
            </w:r>
          </w:p>
        </w:tc>
        <w:tc>
          <w:tcPr>
            <w:tcW w:w="720" w:type="dxa"/>
            <w:shd w:val="clear" w:color="auto" w:fill="E6E6E6"/>
            <w:noWrap/>
          </w:tcPr>
          <w:p w14:paraId="31F63E6E" w14:textId="77777777" w:rsidR="00682FD0" w:rsidRDefault="00E26131">
            <w:pPr>
              <w:pStyle w:val="TableHead"/>
            </w:pPr>
            <w:r>
              <w:t>Card.</w:t>
            </w:r>
          </w:p>
        </w:tc>
        <w:tc>
          <w:tcPr>
            <w:tcW w:w="1152" w:type="dxa"/>
            <w:shd w:val="clear" w:color="auto" w:fill="E6E6E6"/>
            <w:noWrap/>
          </w:tcPr>
          <w:p w14:paraId="4EC5C4F2" w14:textId="77777777" w:rsidR="00682FD0" w:rsidRDefault="00E26131">
            <w:pPr>
              <w:pStyle w:val="TableHead"/>
            </w:pPr>
            <w:r>
              <w:t>Verb</w:t>
            </w:r>
          </w:p>
        </w:tc>
        <w:tc>
          <w:tcPr>
            <w:tcW w:w="864" w:type="dxa"/>
            <w:shd w:val="clear" w:color="auto" w:fill="E6E6E6"/>
            <w:noWrap/>
          </w:tcPr>
          <w:p w14:paraId="14216098" w14:textId="77777777" w:rsidR="00682FD0" w:rsidRDefault="00E26131">
            <w:pPr>
              <w:pStyle w:val="TableHead"/>
            </w:pPr>
            <w:r>
              <w:t>Data Type</w:t>
            </w:r>
          </w:p>
        </w:tc>
        <w:tc>
          <w:tcPr>
            <w:tcW w:w="864" w:type="dxa"/>
            <w:shd w:val="clear" w:color="auto" w:fill="E6E6E6"/>
            <w:noWrap/>
          </w:tcPr>
          <w:p w14:paraId="5F83512D" w14:textId="77777777" w:rsidR="00682FD0" w:rsidRDefault="00E26131">
            <w:pPr>
              <w:pStyle w:val="TableHead"/>
            </w:pPr>
            <w:r>
              <w:t>CONF#</w:t>
            </w:r>
          </w:p>
        </w:tc>
        <w:tc>
          <w:tcPr>
            <w:tcW w:w="864" w:type="dxa"/>
            <w:shd w:val="clear" w:color="auto" w:fill="E6E6E6"/>
            <w:noWrap/>
          </w:tcPr>
          <w:p w14:paraId="4BCE20C3" w14:textId="77777777" w:rsidR="00682FD0" w:rsidRDefault="00E26131">
            <w:pPr>
              <w:pStyle w:val="TableHead"/>
            </w:pPr>
            <w:r>
              <w:t>Value</w:t>
            </w:r>
          </w:p>
        </w:tc>
      </w:tr>
      <w:tr w:rsidR="00682FD0" w14:paraId="09842029" w14:textId="77777777">
        <w:trPr>
          <w:jc w:val="center"/>
        </w:trPr>
        <w:tc>
          <w:tcPr>
            <w:tcW w:w="10160" w:type="dxa"/>
            <w:gridSpan w:val="6"/>
          </w:tcPr>
          <w:p w14:paraId="48734753" w14:textId="77777777" w:rsidR="00682FD0" w:rsidRDefault="00E26131">
            <w:pPr>
              <w:pStyle w:val="TableText"/>
            </w:pPr>
            <w:r>
              <w:t>observation (identifier: urn:oid:2.16.840.1.113883.10.20.5.6.125)</w:t>
            </w:r>
          </w:p>
        </w:tc>
      </w:tr>
      <w:tr w:rsidR="00682FD0" w14:paraId="415FEDC9" w14:textId="77777777">
        <w:trPr>
          <w:jc w:val="center"/>
        </w:trPr>
        <w:tc>
          <w:tcPr>
            <w:tcW w:w="3345" w:type="dxa"/>
          </w:tcPr>
          <w:p w14:paraId="2CD272AD" w14:textId="77777777" w:rsidR="00682FD0" w:rsidRDefault="00E26131">
            <w:pPr>
              <w:pStyle w:val="TableText"/>
            </w:pPr>
            <w:r>
              <w:tab/>
              <w:t>@classCode</w:t>
            </w:r>
          </w:p>
        </w:tc>
        <w:tc>
          <w:tcPr>
            <w:tcW w:w="720" w:type="dxa"/>
          </w:tcPr>
          <w:p w14:paraId="20863004" w14:textId="77777777" w:rsidR="00682FD0" w:rsidRDefault="00E26131">
            <w:pPr>
              <w:pStyle w:val="TableText"/>
            </w:pPr>
            <w:r>
              <w:t>1..1</w:t>
            </w:r>
          </w:p>
        </w:tc>
        <w:tc>
          <w:tcPr>
            <w:tcW w:w="1152" w:type="dxa"/>
          </w:tcPr>
          <w:p w14:paraId="56ECC2C6" w14:textId="77777777" w:rsidR="00682FD0" w:rsidRDefault="00E26131">
            <w:pPr>
              <w:pStyle w:val="TableText"/>
            </w:pPr>
            <w:r>
              <w:t>SHALL</w:t>
            </w:r>
          </w:p>
        </w:tc>
        <w:tc>
          <w:tcPr>
            <w:tcW w:w="864" w:type="dxa"/>
          </w:tcPr>
          <w:p w14:paraId="53F8FE0B" w14:textId="77777777" w:rsidR="00682FD0" w:rsidRDefault="00682FD0">
            <w:pPr>
              <w:pStyle w:val="TableText"/>
            </w:pPr>
          </w:p>
        </w:tc>
        <w:tc>
          <w:tcPr>
            <w:tcW w:w="1104" w:type="dxa"/>
          </w:tcPr>
          <w:p w14:paraId="1236DD37" w14:textId="377E4524" w:rsidR="00682FD0" w:rsidRDefault="009E5D90">
            <w:pPr>
              <w:pStyle w:val="TableText"/>
            </w:pPr>
            <w:hyperlink w:anchor="C_86-21747">
              <w:r w:rsidR="00E26131">
                <w:rPr>
                  <w:rStyle w:val="HyperlinkText9pt"/>
                </w:rPr>
                <w:t>86-21747</w:t>
              </w:r>
            </w:hyperlink>
          </w:p>
        </w:tc>
        <w:tc>
          <w:tcPr>
            <w:tcW w:w="2975" w:type="dxa"/>
          </w:tcPr>
          <w:p w14:paraId="5DD14C10" w14:textId="77777777" w:rsidR="00682FD0" w:rsidRDefault="00E26131">
            <w:pPr>
              <w:pStyle w:val="TableText"/>
            </w:pPr>
            <w:r>
              <w:t>urn:oid:2.16.840.1.113883.5.6 (HL7ActClass) = OBS</w:t>
            </w:r>
          </w:p>
        </w:tc>
      </w:tr>
      <w:tr w:rsidR="00682FD0" w14:paraId="412D9C63" w14:textId="77777777">
        <w:trPr>
          <w:jc w:val="center"/>
        </w:trPr>
        <w:tc>
          <w:tcPr>
            <w:tcW w:w="3345" w:type="dxa"/>
          </w:tcPr>
          <w:p w14:paraId="1832080C" w14:textId="77777777" w:rsidR="00682FD0" w:rsidRDefault="00E26131">
            <w:pPr>
              <w:pStyle w:val="TableText"/>
            </w:pPr>
            <w:r>
              <w:tab/>
              <w:t>@moodCode</w:t>
            </w:r>
          </w:p>
        </w:tc>
        <w:tc>
          <w:tcPr>
            <w:tcW w:w="720" w:type="dxa"/>
          </w:tcPr>
          <w:p w14:paraId="526B6789" w14:textId="77777777" w:rsidR="00682FD0" w:rsidRDefault="00E26131">
            <w:pPr>
              <w:pStyle w:val="TableText"/>
            </w:pPr>
            <w:r>
              <w:t>1..1</w:t>
            </w:r>
          </w:p>
        </w:tc>
        <w:tc>
          <w:tcPr>
            <w:tcW w:w="1152" w:type="dxa"/>
          </w:tcPr>
          <w:p w14:paraId="7D6FCEEE" w14:textId="77777777" w:rsidR="00682FD0" w:rsidRDefault="00E26131">
            <w:pPr>
              <w:pStyle w:val="TableText"/>
            </w:pPr>
            <w:r>
              <w:t>SHALL</w:t>
            </w:r>
          </w:p>
        </w:tc>
        <w:tc>
          <w:tcPr>
            <w:tcW w:w="864" w:type="dxa"/>
          </w:tcPr>
          <w:p w14:paraId="45626A56" w14:textId="77777777" w:rsidR="00682FD0" w:rsidRDefault="00682FD0">
            <w:pPr>
              <w:pStyle w:val="TableText"/>
            </w:pPr>
          </w:p>
        </w:tc>
        <w:tc>
          <w:tcPr>
            <w:tcW w:w="1104" w:type="dxa"/>
          </w:tcPr>
          <w:p w14:paraId="6B96320B" w14:textId="022F4AF0" w:rsidR="00682FD0" w:rsidRDefault="009E5D90">
            <w:pPr>
              <w:pStyle w:val="TableText"/>
            </w:pPr>
            <w:hyperlink w:anchor="C_86-21748">
              <w:r w:rsidR="00E26131">
                <w:rPr>
                  <w:rStyle w:val="HyperlinkText9pt"/>
                </w:rPr>
                <w:t>86-21748</w:t>
              </w:r>
            </w:hyperlink>
          </w:p>
        </w:tc>
        <w:tc>
          <w:tcPr>
            <w:tcW w:w="2975" w:type="dxa"/>
          </w:tcPr>
          <w:p w14:paraId="7C0AB0CD" w14:textId="77777777" w:rsidR="00682FD0" w:rsidRDefault="00E26131">
            <w:pPr>
              <w:pStyle w:val="TableText"/>
            </w:pPr>
            <w:r>
              <w:t>urn:oid:2.16.840.1.113883.5.1001 (HL7ActMood) = EVN</w:t>
            </w:r>
          </w:p>
        </w:tc>
      </w:tr>
      <w:tr w:rsidR="00682FD0" w14:paraId="3A465F83" w14:textId="77777777">
        <w:trPr>
          <w:jc w:val="center"/>
        </w:trPr>
        <w:tc>
          <w:tcPr>
            <w:tcW w:w="3345" w:type="dxa"/>
          </w:tcPr>
          <w:p w14:paraId="0DD55BCF" w14:textId="77777777" w:rsidR="00682FD0" w:rsidRDefault="00E26131">
            <w:pPr>
              <w:pStyle w:val="TableText"/>
            </w:pPr>
            <w:r>
              <w:tab/>
              <w:t>@negationInd</w:t>
            </w:r>
          </w:p>
        </w:tc>
        <w:tc>
          <w:tcPr>
            <w:tcW w:w="720" w:type="dxa"/>
          </w:tcPr>
          <w:p w14:paraId="4D2FBF82" w14:textId="77777777" w:rsidR="00682FD0" w:rsidRDefault="00E26131">
            <w:pPr>
              <w:pStyle w:val="TableText"/>
            </w:pPr>
            <w:r>
              <w:t>1..1</w:t>
            </w:r>
          </w:p>
        </w:tc>
        <w:tc>
          <w:tcPr>
            <w:tcW w:w="1152" w:type="dxa"/>
          </w:tcPr>
          <w:p w14:paraId="3BD2B79E" w14:textId="77777777" w:rsidR="00682FD0" w:rsidRDefault="00E26131">
            <w:pPr>
              <w:pStyle w:val="TableText"/>
            </w:pPr>
            <w:r>
              <w:t>SHALL</w:t>
            </w:r>
          </w:p>
        </w:tc>
        <w:tc>
          <w:tcPr>
            <w:tcW w:w="864" w:type="dxa"/>
          </w:tcPr>
          <w:p w14:paraId="1DDAF6A0" w14:textId="77777777" w:rsidR="00682FD0" w:rsidRDefault="00682FD0">
            <w:pPr>
              <w:pStyle w:val="TableText"/>
            </w:pPr>
          </w:p>
        </w:tc>
        <w:tc>
          <w:tcPr>
            <w:tcW w:w="1104" w:type="dxa"/>
          </w:tcPr>
          <w:p w14:paraId="743423E0" w14:textId="6B5A94AE" w:rsidR="00682FD0" w:rsidRDefault="009E5D90">
            <w:pPr>
              <w:pStyle w:val="TableText"/>
            </w:pPr>
            <w:hyperlink w:anchor="C_86-21749">
              <w:r w:rsidR="00E26131">
                <w:rPr>
                  <w:rStyle w:val="HyperlinkText9pt"/>
                </w:rPr>
                <w:t>86-21749</w:t>
              </w:r>
            </w:hyperlink>
          </w:p>
        </w:tc>
        <w:tc>
          <w:tcPr>
            <w:tcW w:w="2975" w:type="dxa"/>
          </w:tcPr>
          <w:p w14:paraId="0F513AB8" w14:textId="77777777" w:rsidR="00682FD0" w:rsidRDefault="00E26131">
            <w:pPr>
              <w:pStyle w:val="TableText"/>
            </w:pPr>
            <w:r>
              <w:t>false</w:t>
            </w:r>
          </w:p>
        </w:tc>
      </w:tr>
      <w:tr w:rsidR="00682FD0" w14:paraId="47D792D3" w14:textId="77777777">
        <w:trPr>
          <w:jc w:val="center"/>
        </w:trPr>
        <w:tc>
          <w:tcPr>
            <w:tcW w:w="3345" w:type="dxa"/>
          </w:tcPr>
          <w:p w14:paraId="38CB070C" w14:textId="77777777" w:rsidR="00682FD0" w:rsidRDefault="00E26131">
            <w:pPr>
              <w:pStyle w:val="TableText"/>
            </w:pPr>
            <w:r>
              <w:tab/>
              <w:t>templateId</w:t>
            </w:r>
          </w:p>
        </w:tc>
        <w:tc>
          <w:tcPr>
            <w:tcW w:w="720" w:type="dxa"/>
          </w:tcPr>
          <w:p w14:paraId="5FDA24C2" w14:textId="77777777" w:rsidR="00682FD0" w:rsidRDefault="00E26131">
            <w:pPr>
              <w:pStyle w:val="TableText"/>
            </w:pPr>
            <w:r>
              <w:t>1..1</w:t>
            </w:r>
          </w:p>
        </w:tc>
        <w:tc>
          <w:tcPr>
            <w:tcW w:w="1152" w:type="dxa"/>
          </w:tcPr>
          <w:p w14:paraId="4EC118AB" w14:textId="77777777" w:rsidR="00682FD0" w:rsidRDefault="00E26131">
            <w:pPr>
              <w:pStyle w:val="TableText"/>
            </w:pPr>
            <w:r>
              <w:t>SHALL</w:t>
            </w:r>
          </w:p>
        </w:tc>
        <w:tc>
          <w:tcPr>
            <w:tcW w:w="864" w:type="dxa"/>
          </w:tcPr>
          <w:p w14:paraId="60DC2B11" w14:textId="77777777" w:rsidR="00682FD0" w:rsidRDefault="00682FD0">
            <w:pPr>
              <w:pStyle w:val="TableText"/>
            </w:pPr>
          </w:p>
        </w:tc>
        <w:tc>
          <w:tcPr>
            <w:tcW w:w="1104" w:type="dxa"/>
          </w:tcPr>
          <w:p w14:paraId="796D07EF" w14:textId="0D06B999" w:rsidR="00682FD0" w:rsidRDefault="009E5D90">
            <w:pPr>
              <w:pStyle w:val="TableText"/>
            </w:pPr>
            <w:hyperlink w:anchor="C_86-28231">
              <w:r w:rsidR="00E26131">
                <w:rPr>
                  <w:rStyle w:val="HyperlinkText9pt"/>
                </w:rPr>
                <w:t>86-28231</w:t>
              </w:r>
            </w:hyperlink>
          </w:p>
        </w:tc>
        <w:tc>
          <w:tcPr>
            <w:tcW w:w="2975" w:type="dxa"/>
          </w:tcPr>
          <w:p w14:paraId="66D65714" w14:textId="77777777" w:rsidR="00682FD0" w:rsidRDefault="00682FD0">
            <w:pPr>
              <w:pStyle w:val="TableText"/>
            </w:pPr>
          </w:p>
        </w:tc>
      </w:tr>
      <w:tr w:rsidR="00682FD0" w14:paraId="530BFB18" w14:textId="77777777">
        <w:trPr>
          <w:jc w:val="center"/>
        </w:trPr>
        <w:tc>
          <w:tcPr>
            <w:tcW w:w="3345" w:type="dxa"/>
          </w:tcPr>
          <w:p w14:paraId="34288C75" w14:textId="77777777" w:rsidR="00682FD0" w:rsidRDefault="00E26131">
            <w:pPr>
              <w:pStyle w:val="TableText"/>
            </w:pPr>
            <w:r>
              <w:tab/>
            </w:r>
            <w:r>
              <w:tab/>
              <w:t>@root</w:t>
            </w:r>
          </w:p>
        </w:tc>
        <w:tc>
          <w:tcPr>
            <w:tcW w:w="720" w:type="dxa"/>
          </w:tcPr>
          <w:p w14:paraId="12A13C3F" w14:textId="77777777" w:rsidR="00682FD0" w:rsidRDefault="00E26131">
            <w:pPr>
              <w:pStyle w:val="TableText"/>
            </w:pPr>
            <w:r>
              <w:t>1..1</w:t>
            </w:r>
          </w:p>
        </w:tc>
        <w:tc>
          <w:tcPr>
            <w:tcW w:w="1152" w:type="dxa"/>
          </w:tcPr>
          <w:p w14:paraId="4E910B43" w14:textId="77777777" w:rsidR="00682FD0" w:rsidRDefault="00E26131">
            <w:pPr>
              <w:pStyle w:val="TableText"/>
            </w:pPr>
            <w:r>
              <w:t>SHALL</w:t>
            </w:r>
          </w:p>
        </w:tc>
        <w:tc>
          <w:tcPr>
            <w:tcW w:w="864" w:type="dxa"/>
          </w:tcPr>
          <w:p w14:paraId="2D69E308" w14:textId="77777777" w:rsidR="00682FD0" w:rsidRDefault="00682FD0">
            <w:pPr>
              <w:pStyle w:val="TableText"/>
            </w:pPr>
          </w:p>
        </w:tc>
        <w:tc>
          <w:tcPr>
            <w:tcW w:w="1104" w:type="dxa"/>
          </w:tcPr>
          <w:p w14:paraId="52376DA4" w14:textId="560AD9A7" w:rsidR="00682FD0" w:rsidRDefault="009E5D90">
            <w:pPr>
              <w:pStyle w:val="TableText"/>
            </w:pPr>
            <w:hyperlink w:anchor="C_86-28232">
              <w:r w:rsidR="00E26131">
                <w:rPr>
                  <w:rStyle w:val="HyperlinkText9pt"/>
                </w:rPr>
                <w:t>86-28232</w:t>
              </w:r>
            </w:hyperlink>
          </w:p>
        </w:tc>
        <w:tc>
          <w:tcPr>
            <w:tcW w:w="2975" w:type="dxa"/>
          </w:tcPr>
          <w:p w14:paraId="33760E36" w14:textId="77777777" w:rsidR="00682FD0" w:rsidRDefault="00E26131">
            <w:pPr>
              <w:pStyle w:val="TableText"/>
            </w:pPr>
            <w:r>
              <w:t>2.16.840.1.113883.10.20.22.4.4</w:t>
            </w:r>
          </w:p>
        </w:tc>
      </w:tr>
      <w:tr w:rsidR="00682FD0" w14:paraId="769F70B0" w14:textId="77777777">
        <w:trPr>
          <w:jc w:val="center"/>
        </w:trPr>
        <w:tc>
          <w:tcPr>
            <w:tcW w:w="3345" w:type="dxa"/>
          </w:tcPr>
          <w:p w14:paraId="0DAC9A85" w14:textId="77777777" w:rsidR="00682FD0" w:rsidRDefault="00E26131">
            <w:pPr>
              <w:pStyle w:val="TableText"/>
            </w:pPr>
            <w:r>
              <w:tab/>
              <w:t>templateId</w:t>
            </w:r>
          </w:p>
        </w:tc>
        <w:tc>
          <w:tcPr>
            <w:tcW w:w="720" w:type="dxa"/>
          </w:tcPr>
          <w:p w14:paraId="31B088C7" w14:textId="77777777" w:rsidR="00682FD0" w:rsidRDefault="00E26131">
            <w:pPr>
              <w:pStyle w:val="TableText"/>
            </w:pPr>
            <w:r>
              <w:t>1..1</w:t>
            </w:r>
          </w:p>
        </w:tc>
        <w:tc>
          <w:tcPr>
            <w:tcW w:w="1152" w:type="dxa"/>
          </w:tcPr>
          <w:p w14:paraId="5C7C176D" w14:textId="77777777" w:rsidR="00682FD0" w:rsidRDefault="00E26131">
            <w:pPr>
              <w:pStyle w:val="TableText"/>
            </w:pPr>
            <w:r>
              <w:t>SHALL</w:t>
            </w:r>
          </w:p>
        </w:tc>
        <w:tc>
          <w:tcPr>
            <w:tcW w:w="864" w:type="dxa"/>
          </w:tcPr>
          <w:p w14:paraId="1F9BA856" w14:textId="77777777" w:rsidR="00682FD0" w:rsidRDefault="00682FD0">
            <w:pPr>
              <w:pStyle w:val="TableText"/>
            </w:pPr>
          </w:p>
        </w:tc>
        <w:tc>
          <w:tcPr>
            <w:tcW w:w="1104" w:type="dxa"/>
          </w:tcPr>
          <w:p w14:paraId="3195A8C2" w14:textId="794CC8E9" w:rsidR="00682FD0" w:rsidRDefault="009E5D90">
            <w:pPr>
              <w:pStyle w:val="TableText"/>
            </w:pPr>
            <w:hyperlink w:anchor="C_86-21752">
              <w:r w:rsidR="00E26131">
                <w:rPr>
                  <w:rStyle w:val="HyperlinkText9pt"/>
                </w:rPr>
                <w:t>86-21752</w:t>
              </w:r>
            </w:hyperlink>
          </w:p>
        </w:tc>
        <w:tc>
          <w:tcPr>
            <w:tcW w:w="2975" w:type="dxa"/>
          </w:tcPr>
          <w:p w14:paraId="5577F92F" w14:textId="77777777" w:rsidR="00682FD0" w:rsidRDefault="00682FD0">
            <w:pPr>
              <w:pStyle w:val="TableText"/>
            </w:pPr>
          </w:p>
        </w:tc>
      </w:tr>
      <w:tr w:rsidR="00682FD0" w14:paraId="642BA209" w14:textId="77777777">
        <w:trPr>
          <w:jc w:val="center"/>
        </w:trPr>
        <w:tc>
          <w:tcPr>
            <w:tcW w:w="3345" w:type="dxa"/>
          </w:tcPr>
          <w:p w14:paraId="5DB3105D" w14:textId="77777777" w:rsidR="00682FD0" w:rsidRDefault="00E26131">
            <w:pPr>
              <w:pStyle w:val="TableText"/>
            </w:pPr>
            <w:r>
              <w:tab/>
            </w:r>
            <w:r>
              <w:tab/>
              <w:t>@root</w:t>
            </w:r>
          </w:p>
        </w:tc>
        <w:tc>
          <w:tcPr>
            <w:tcW w:w="720" w:type="dxa"/>
          </w:tcPr>
          <w:p w14:paraId="3987A683" w14:textId="77777777" w:rsidR="00682FD0" w:rsidRDefault="00E26131">
            <w:pPr>
              <w:pStyle w:val="TableText"/>
            </w:pPr>
            <w:r>
              <w:t>1..1</w:t>
            </w:r>
          </w:p>
        </w:tc>
        <w:tc>
          <w:tcPr>
            <w:tcW w:w="1152" w:type="dxa"/>
          </w:tcPr>
          <w:p w14:paraId="240BCA8E" w14:textId="77777777" w:rsidR="00682FD0" w:rsidRDefault="00E26131">
            <w:pPr>
              <w:pStyle w:val="TableText"/>
            </w:pPr>
            <w:r>
              <w:t>SHALL</w:t>
            </w:r>
          </w:p>
        </w:tc>
        <w:tc>
          <w:tcPr>
            <w:tcW w:w="864" w:type="dxa"/>
          </w:tcPr>
          <w:p w14:paraId="736670B1" w14:textId="77777777" w:rsidR="00682FD0" w:rsidRDefault="00682FD0">
            <w:pPr>
              <w:pStyle w:val="TableText"/>
            </w:pPr>
          </w:p>
        </w:tc>
        <w:tc>
          <w:tcPr>
            <w:tcW w:w="1104" w:type="dxa"/>
          </w:tcPr>
          <w:p w14:paraId="3BFE1E9A" w14:textId="11C48C68" w:rsidR="00682FD0" w:rsidRDefault="009E5D90">
            <w:pPr>
              <w:pStyle w:val="TableText"/>
            </w:pPr>
            <w:hyperlink w:anchor="C_86-21753">
              <w:r w:rsidR="00E26131">
                <w:rPr>
                  <w:rStyle w:val="HyperlinkText9pt"/>
                </w:rPr>
                <w:t>86-21753</w:t>
              </w:r>
            </w:hyperlink>
          </w:p>
        </w:tc>
        <w:tc>
          <w:tcPr>
            <w:tcW w:w="2975" w:type="dxa"/>
          </w:tcPr>
          <w:p w14:paraId="1EE8CDCB" w14:textId="77777777" w:rsidR="00682FD0" w:rsidRDefault="00E26131">
            <w:pPr>
              <w:pStyle w:val="TableText"/>
            </w:pPr>
            <w:r>
              <w:t>2.16.840.1.113883.10.20.5.6.125</w:t>
            </w:r>
          </w:p>
        </w:tc>
      </w:tr>
      <w:tr w:rsidR="00682FD0" w14:paraId="2C02BE02" w14:textId="77777777">
        <w:trPr>
          <w:jc w:val="center"/>
        </w:trPr>
        <w:tc>
          <w:tcPr>
            <w:tcW w:w="3345" w:type="dxa"/>
          </w:tcPr>
          <w:p w14:paraId="78F4236F" w14:textId="77777777" w:rsidR="00682FD0" w:rsidRDefault="00E26131">
            <w:pPr>
              <w:pStyle w:val="TableText"/>
            </w:pPr>
            <w:r>
              <w:tab/>
              <w:t>id</w:t>
            </w:r>
          </w:p>
        </w:tc>
        <w:tc>
          <w:tcPr>
            <w:tcW w:w="720" w:type="dxa"/>
          </w:tcPr>
          <w:p w14:paraId="4900564E" w14:textId="77777777" w:rsidR="00682FD0" w:rsidRDefault="00E26131">
            <w:pPr>
              <w:pStyle w:val="TableText"/>
            </w:pPr>
            <w:r>
              <w:t>1..1</w:t>
            </w:r>
          </w:p>
        </w:tc>
        <w:tc>
          <w:tcPr>
            <w:tcW w:w="1152" w:type="dxa"/>
          </w:tcPr>
          <w:p w14:paraId="2CFBC747" w14:textId="77777777" w:rsidR="00682FD0" w:rsidRDefault="00E26131">
            <w:pPr>
              <w:pStyle w:val="TableText"/>
            </w:pPr>
            <w:r>
              <w:t>SHALL</w:t>
            </w:r>
          </w:p>
        </w:tc>
        <w:tc>
          <w:tcPr>
            <w:tcW w:w="864" w:type="dxa"/>
          </w:tcPr>
          <w:p w14:paraId="5218B992" w14:textId="77777777" w:rsidR="00682FD0" w:rsidRDefault="00682FD0">
            <w:pPr>
              <w:pStyle w:val="TableText"/>
            </w:pPr>
          </w:p>
        </w:tc>
        <w:tc>
          <w:tcPr>
            <w:tcW w:w="1104" w:type="dxa"/>
          </w:tcPr>
          <w:p w14:paraId="1993FA85" w14:textId="3C4B2BB4" w:rsidR="00682FD0" w:rsidRDefault="009E5D90">
            <w:pPr>
              <w:pStyle w:val="TableText"/>
            </w:pPr>
            <w:hyperlink w:anchor="C_86-21754">
              <w:r w:rsidR="00E26131">
                <w:rPr>
                  <w:rStyle w:val="HyperlinkText9pt"/>
                </w:rPr>
                <w:t>86-21754</w:t>
              </w:r>
            </w:hyperlink>
          </w:p>
        </w:tc>
        <w:tc>
          <w:tcPr>
            <w:tcW w:w="2975" w:type="dxa"/>
          </w:tcPr>
          <w:p w14:paraId="5CFE8A0B" w14:textId="77777777" w:rsidR="00682FD0" w:rsidRDefault="00682FD0">
            <w:pPr>
              <w:pStyle w:val="TableText"/>
            </w:pPr>
          </w:p>
        </w:tc>
      </w:tr>
      <w:tr w:rsidR="00682FD0" w14:paraId="2F5A9FFB" w14:textId="77777777">
        <w:trPr>
          <w:jc w:val="center"/>
        </w:trPr>
        <w:tc>
          <w:tcPr>
            <w:tcW w:w="3345" w:type="dxa"/>
          </w:tcPr>
          <w:p w14:paraId="00402FCB" w14:textId="77777777" w:rsidR="00682FD0" w:rsidRDefault="00E26131">
            <w:pPr>
              <w:pStyle w:val="TableText"/>
            </w:pPr>
            <w:r>
              <w:tab/>
            </w:r>
            <w:r>
              <w:tab/>
              <w:t>@nullFlavor</w:t>
            </w:r>
          </w:p>
        </w:tc>
        <w:tc>
          <w:tcPr>
            <w:tcW w:w="720" w:type="dxa"/>
          </w:tcPr>
          <w:p w14:paraId="397622CA" w14:textId="77777777" w:rsidR="00682FD0" w:rsidRDefault="00E26131">
            <w:pPr>
              <w:pStyle w:val="TableText"/>
            </w:pPr>
            <w:r>
              <w:t>1..1</w:t>
            </w:r>
          </w:p>
        </w:tc>
        <w:tc>
          <w:tcPr>
            <w:tcW w:w="1152" w:type="dxa"/>
          </w:tcPr>
          <w:p w14:paraId="04216107" w14:textId="77777777" w:rsidR="00682FD0" w:rsidRDefault="00E26131">
            <w:pPr>
              <w:pStyle w:val="TableText"/>
            </w:pPr>
            <w:r>
              <w:t>SHALL</w:t>
            </w:r>
          </w:p>
        </w:tc>
        <w:tc>
          <w:tcPr>
            <w:tcW w:w="864" w:type="dxa"/>
          </w:tcPr>
          <w:p w14:paraId="0F93E98A" w14:textId="77777777" w:rsidR="00682FD0" w:rsidRDefault="00682FD0">
            <w:pPr>
              <w:pStyle w:val="TableText"/>
            </w:pPr>
          </w:p>
        </w:tc>
        <w:tc>
          <w:tcPr>
            <w:tcW w:w="1104" w:type="dxa"/>
          </w:tcPr>
          <w:p w14:paraId="38731C1D" w14:textId="2AD85B87" w:rsidR="00682FD0" w:rsidRDefault="009E5D90">
            <w:pPr>
              <w:pStyle w:val="TableText"/>
            </w:pPr>
            <w:hyperlink w:anchor="C_86-22747">
              <w:r w:rsidR="00E26131">
                <w:rPr>
                  <w:rStyle w:val="HyperlinkText9pt"/>
                </w:rPr>
                <w:t>86-22747</w:t>
              </w:r>
            </w:hyperlink>
          </w:p>
        </w:tc>
        <w:tc>
          <w:tcPr>
            <w:tcW w:w="2975" w:type="dxa"/>
          </w:tcPr>
          <w:p w14:paraId="330A5B3A" w14:textId="77777777" w:rsidR="00682FD0" w:rsidRDefault="00E26131">
            <w:pPr>
              <w:pStyle w:val="TableText"/>
            </w:pPr>
            <w:r>
              <w:t>NA</w:t>
            </w:r>
          </w:p>
        </w:tc>
      </w:tr>
      <w:tr w:rsidR="00682FD0" w14:paraId="37536B71" w14:textId="77777777">
        <w:trPr>
          <w:jc w:val="center"/>
        </w:trPr>
        <w:tc>
          <w:tcPr>
            <w:tcW w:w="3345" w:type="dxa"/>
          </w:tcPr>
          <w:p w14:paraId="42B826D7" w14:textId="77777777" w:rsidR="00682FD0" w:rsidRDefault="00E26131">
            <w:pPr>
              <w:pStyle w:val="TableText"/>
            </w:pPr>
            <w:r>
              <w:tab/>
              <w:t>code</w:t>
            </w:r>
          </w:p>
        </w:tc>
        <w:tc>
          <w:tcPr>
            <w:tcW w:w="720" w:type="dxa"/>
          </w:tcPr>
          <w:p w14:paraId="2DB6EAF6" w14:textId="77777777" w:rsidR="00682FD0" w:rsidRDefault="00E26131">
            <w:pPr>
              <w:pStyle w:val="TableText"/>
            </w:pPr>
            <w:r>
              <w:t>1..1</w:t>
            </w:r>
          </w:p>
        </w:tc>
        <w:tc>
          <w:tcPr>
            <w:tcW w:w="1152" w:type="dxa"/>
          </w:tcPr>
          <w:p w14:paraId="5D60A593" w14:textId="77777777" w:rsidR="00682FD0" w:rsidRDefault="00E26131">
            <w:pPr>
              <w:pStyle w:val="TableText"/>
            </w:pPr>
            <w:r>
              <w:t>SHALL</w:t>
            </w:r>
          </w:p>
        </w:tc>
        <w:tc>
          <w:tcPr>
            <w:tcW w:w="864" w:type="dxa"/>
          </w:tcPr>
          <w:p w14:paraId="5FBCD9CF" w14:textId="77777777" w:rsidR="00682FD0" w:rsidRDefault="00682FD0">
            <w:pPr>
              <w:pStyle w:val="TableText"/>
            </w:pPr>
          </w:p>
        </w:tc>
        <w:tc>
          <w:tcPr>
            <w:tcW w:w="1104" w:type="dxa"/>
          </w:tcPr>
          <w:p w14:paraId="6AFCB922" w14:textId="493C1A4A" w:rsidR="00682FD0" w:rsidRDefault="009E5D90">
            <w:pPr>
              <w:pStyle w:val="TableText"/>
            </w:pPr>
            <w:hyperlink w:anchor="C_86-21755">
              <w:r w:rsidR="00E26131">
                <w:rPr>
                  <w:rStyle w:val="HyperlinkText9pt"/>
                </w:rPr>
                <w:t>86-21755</w:t>
              </w:r>
            </w:hyperlink>
          </w:p>
        </w:tc>
        <w:tc>
          <w:tcPr>
            <w:tcW w:w="2975" w:type="dxa"/>
          </w:tcPr>
          <w:p w14:paraId="7C572C82" w14:textId="77777777" w:rsidR="00682FD0" w:rsidRDefault="00682FD0">
            <w:pPr>
              <w:pStyle w:val="TableText"/>
            </w:pPr>
          </w:p>
        </w:tc>
      </w:tr>
      <w:tr w:rsidR="00682FD0" w14:paraId="0BEC97E4" w14:textId="77777777">
        <w:trPr>
          <w:jc w:val="center"/>
        </w:trPr>
        <w:tc>
          <w:tcPr>
            <w:tcW w:w="3345" w:type="dxa"/>
          </w:tcPr>
          <w:p w14:paraId="164D9D67" w14:textId="77777777" w:rsidR="00682FD0" w:rsidRDefault="00E26131">
            <w:pPr>
              <w:pStyle w:val="TableText"/>
            </w:pPr>
            <w:r>
              <w:tab/>
            </w:r>
            <w:r>
              <w:tab/>
              <w:t>@code</w:t>
            </w:r>
          </w:p>
        </w:tc>
        <w:tc>
          <w:tcPr>
            <w:tcW w:w="720" w:type="dxa"/>
          </w:tcPr>
          <w:p w14:paraId="3A9C399B" w14:textId="77777777" w:rsidR="00682FD0" w:rsidRDefault="00E26131">
            <w:pPr>
              <w:pStyle w:val="TableText"/>
            </w:pPr>
            <w:r>
              <w:t>1..1</w:t>
            </w:r>
          </w:p>
        </w:tc>
        <w:tc>
          <w:tcPr>
            <w:tcW w:w="1152" w:type="dxa"/>
          </w:tcPr>
          <w:p w14:paraId="165ACA33" w14:textId="77777777" w:rsidR="00682FD0" w:rsidRDefault="00E26131">
            <w:pPr>
              <w:pStyle w:val="TableText"/>
            </w:pPr>
            <w:r>
              <w:t>SHALL</w:t>
            </w:r>
          </w:p>
        </w:tc>
        <w:tc>
          <w:tcPr>
            <w:tcW w:w="864" w:type="dxa"/>
          </w:tcPr>
          <w:p w14:paraId="340BC6AB" w14:textId="77777777" w:rsidR="00682FD0" w:rsidRDefault="00682FD0">
            <w:pPr>
              <w:pStyle w:val="TableText"/>
            </w:pPr>
          </w:p>
        </w:tc>
        <w:tc>
          <w:tcPr>
            <w:tcW w:w="1104" w:type="dxa"/>
          </w:tcPr>
          <w:p w14:paraId="42D1542E" w14:textId="21C97754" w:rsidR="00682FD0" w:rsidRDefault="009E5D90">
            <w:pPr>
              <w:pStyle w:val="TableText"/>
            </w:pPr>
            <w:hyperlink w:anchor="C_86-21756">
              <w:r w:rsidR="00E26131">
                <w:rPr>
                  <w:rStyle w:val="HyperlinkText9pt"/>
                </w:rPr>
                <w:t>86-21756</w:t>
              </w:r>
            </w:hyperlink>
          </w:p>
        </w:tc>
        <w:tc>
          <w:tcPr>
            <w:tcW w:w="2975" w:type="dxa"/>
          </w:tcPr>
          <w:p w14:paraId="73973C2E" w14:textId="77777777" w:rsidR="00682FD0" w:rsidRDefault="00E26131">
            <w:pPr>
              <w:pStyle w:val="TableText"/>
            </w:pPr>
            <w:r>
              <w:t>ASSERTION</w:t>
            </w:r>
          </w:p>
        </w:tc>
      </w:tr>
      <w:tr w:rsidR="00682FD0" w14:paraId="5A96EA62" w14:textId="77777777">
        <w:trPr>
          <w:jc w:val="center"/>
        </w:trPr>
        <w:tc>
          <w:tcPr>
            <w:tcW w:w="3345" w:type="dxa"/>
          </w:tcPr>
          <w:p w14:paraId="0E8BBDF4" w14:textId="77777777" w:rsidR="00682FD0" w:rsidRDefault="00E26131">
            <w:pPr>
              <w:pStyle w:val="TableText"/>
            </w:pPr>
            <w:r>
              <w:tab/>
            </w:r>
            <w:r>
              <w:tab/>
              <w:t>@codeSystem</w:t>
            </w:r>
          </w:p>
        </w:tc>
        <w:tc>
          <w:tcPr>
            <w:tcW w:w="720" w:type="dxa"/>
          </w:tcPr>
          <w:p w14:paraId="2202EEFE" w14:textId="77777777" w:rsidR="00682FD0" w:rsidRDefault="00E26131">
            <w:pPr>
              <w:pStyle w:val="TableText"/>
            </w:pPr>
            <w:r>
              <w:t>1..1</w:t>
            </w:r>
          </w:p>
        </w:tc>
        <w:tc>
          <w:tcPr>
            <w:tcW w:w="1152" w:type="dxa"/>
          </w:tcPr>
          <w:p w14:paraId="65974656" w14:textId="77777777" w:rsidR="00682FD0" w:rsidRDefault="00E26131">
            <w:pPr>
              <w:pStyle w:val="TableText"/>
            </w:pPr>
            <w:r>
              <w:t>SHALL</w:t>
            </w:r>
          </w:p>
        </w:tc>
        <w:tc>
          <w:tcPr>
            <w:tcW w:w="864" w:type="dxa"/>
          </w:tcPr>
          <w:p w14:paraId="777236B1" w14:textId="77777777" w:rsidR="00682FD0" w:rsidRDefault="00682FD0">
            <w:pPr>
              <w:pStyle w:val="TableText"/>
            </w:pPr>
          </w:p>
        </w:tc>
        <w:tc>
          <w:tcPr>
            <w:tcW w:w="1104" w:type="dxa"/>
          </w:tcPr>
          <w:p w14:paraId="73A92241" w14:textId="48F3A150" w:rsidR="00682FD0" w:rsidRDefault="009E5D90">
            <w:pPr>
              <w:pStyle w:val="TableText"/>
            </w:pPr>
            <w:hyperlink w:anchor="C_86-28377">
              <w:r w:rsidR="00E26131">
                <w:rPr>
                  <w:rStyle w:val="HyperlinkText9pt"/>
                </w:rPr>
                <w:t>86-28377</w:t>
              </w:r>
            </w:hyperlink>
          </w:p>
        </w:tc>
        <w:tc>
          <w:tcPr>
            <w:tcW w:w="2975" w:type="dxa"/>
          </w:tcPr>
          <w:p w14:paraId="3A93FE7E" w14:textId="77777777" w:rsidR="00682FD0" w:rsidRDefault="00E26131">
            <w:pPr>
              <w:pStyle w:val="TableText"/>
            </w:pPr>
            <w:r>
              <w:t>urn:oid:2.16.840.1.113883.5.4 (HL7ActCode) = 2.16.840.1.113883.5.4</w:t>
            </w:r>
          </w:p>
        </w:tc>
      </w:tr>
      <w:tr w:rsidR="00682FD0" w14:paraId="70575C1F" w14:textId="77777777">
        <w:trPr>
          <w:jc w:val="center"/>
        </w:trPr>
        <w:tc>
          <w:tcPr>
            <w:tcW w:w="3345" w:type="dxa"/>
          </w:tcPr>
          <w:p w14:paraId="6AAA9DCC" w14:textId="77777777" w:rsidR="00682FD0" w:rsidRDefault="00E26131">
            <w:pPr>
              <w:pStyle w:val="TableText"/>
            </w:pPr>
            <w:r>
              <w:tab/>
              <w:t>statusCode</w:t>
            </w:r>
          </w:p>
        </w:tc>
        <w:tc>
          <w:tcPr>
            <w:tcW w:w="720" w:type="dxa"/>
          </w:tcPr>
          <w:p w14:paraId="2E74800A" w14:textId="77777777" w:rsidR="00682FD0" w:rsidRDefault="00E26131">
            <w:pPr>
              <w:pStyle w:val="TableText"/>
            </w:pPr>
            <w:r>
              <w:t>1..1</w:t>
            </w:r>
          </w:p>
        </w:tc>
        <w:tc>
          <w:tcPr>
            <w:tcW w:w="1152" w:type="dxa"/>
          </w:tcPr>
          <w:p w14:paraId="4660CCCF" w14:textId="77777777" w:rsidR="00682FD0" w:rsidRDefault="00E26131">
            <w:pPr>
              <w:pStyle w:val="TableText"/>
            </w:pPr>
            <w:r>
              <w:t>SHALL</w:t>
            </w:r>
          </w:p>
        </w:tc>
        <w:tc>
          <w:tcPr>
            <w:tcW w:w="864" w:type="dxa"/>
          </w:tcPr>
          <w:p w14:paraId="0A9DFE7D" w14:textId="77777777" w:rsidR="00682FD0" w:rsidRDefault="00682FD0">
            <w:pPr>
              <w:pStyle w:val="TableText"/>
            </w:pPr>
          </w:p>
        </w:tc>
        <w:tc>
          <w:tcPr>
            <w:tcW w:w="1104" w:type="dxa"/>
          </w:tcPr>
          <w:p w14:paraId="6A38BA5A" w14:textId="4580650F" w:rsidR="00682FD0" w:rsidRDefault="009E5D90">
            <w:pPr>
              <w:pStyle w:val="TableText"/>
            </w:pPr>
            <w:hyperlink w:anchor="C_86-21757">
              <w:r w:rsidR="00E26131">
                <w:rPr>
                  <w:rStyle w:val="HyperlinkText9pt"/>
                </w:rPr>
                <w:t>86-21757</w:t>
              </w:r>
            </w:hyperlink>
          </w:p>
        </w:tc>
        <w:tc>
          <w:tcPr>
            <w:tcW w:w="2975" w:type="dxa"/>
          </w:tcPr>
          <w:p w14:paraId="1D5210B3" w14:textId="77777777" w:rsidR="00682FD0" w:rsidRDefault="00682FD0">
            <w:pPr>
              <w:pStyle w:val="TableText"/>
            </w:pPr>
          </w:p>
        </w:tc>
      </w:tr>
      <w:tr w:rsidR="00682FD0" w14:paraId="344A0121" w14:textId="77777777">
        <w:trPr>
          <w:jc w:val="center"/>
        </w:trPr>
        <w:tc>
          <w:tcPr>
            <w:tcW w:w="3345" w:type="dxa"/>
          </w:tcPr>
          <w:p w14:paraId="6275FAD5" w14:textId="77777777" w:rsidR="00682FD0" w:rsidRDefault="00E26131">
            <w:pPr>
              <w:pStyle w:val="TableText"/>
            </w:pPr>
            <w:r>
              <w:tab/>
            </w:r>
            <w:r>
              <w:tab/>
              <w:t>@code</w:t>
            </w:r>
          </w:p>
        </w:tc>
        <w:tc>
          <w:tcPr>
            <w:tcW w:w="720" w:type="dxa"/>
          </w:tcPr>
          <w:p w14:paraId="6324BB08" w14:textId="77777777" w:rsidR="00682FD0" w:rsidRDefault="00E26131">
            <w:pPr>
              <w:pStyle w:val="TableText"/>
            </w:pPr>
            <w:r>
              <w:t>1..1</w:t>
            </w:r>
          </w:p>
        </w:tc>
        <w:tc>
          <w:tcPr>
            <w:tcW w:w="1152" w:type="dxa"/>
          </w:tcPr>
          <w:p w14:paraId="13281333" w14:textId="77777777" w:rsidR="00682FD0" w:rsidRDefault="00E26131">
            <w:pPr>
              <w:pStyle w:val="TableText"/>
            </w:pPr>
            <w:r>
              <w:t>SHALL</w:t>
            </w:r>
          </w:p>
        </w:tc>
        <w:tc>
          <w:tcPr>
            <w:tcW w:w="864" w:type="dxa"/>
          </w:tcPr>
          <w:p w14:paraId="03755795" w14:textId="77777777" w:rsidR="00682FD0" w:rsidRDefault="00682FD0">
            <w:pPr>
              <w:pStyle w:val="TableText"/>
            </w:pPr>
          </w:p>
        </w:tc>
        <w:tc>
          <w:tcPr>
            <w:tcW w:w="1104" w:type="dxa"/>
          </w:tcPr>
          <w:p w14:paraId="47ADB09E" w14:textId="69B1D8F9" w:rsidR="00682FD0" w:rsidRDefault="009E5D90">
            <w:pPr>
              <w:pStyle w:val="TableText"/>
            </w:pPr>
            <w:hyperlink w:anchor="C_86-21758">
              <w:r w:rsidR="00E26131">
                <w:rPr>
                  <w:rStyle w:val="HyperlinkText9pt"/>
                </w:rPr>
                <w:t>86-21758</w:t>
              </w:r>
            </w:hyperlink>
          </w:p>
        </w:tc>
        <w:tc>
          <w:tcPr>
            <w:tcW w:w="2975" w:type="dxa"/>
          </w:tcPr>
          <w:p w14:paraId="6D5D6DCB" w14:textId="77777777" w:rsidR="00682FD0" w:rsidRDefault="00E26131">
            <w:pPr>
              <w:pStyle w:val="TableText"/>
            </w:pPr>
            <w:r>
              <w:t>urn:oid:2.16.840.1.113883.5.14 (HL7ActStatus) = completed</w:t>
            </w:r>
          </w:p>
        </w:tc>
      </w:tr>
      <w:tr w:rsidR="00682FD0" w14:paraId="18A18597" w14:textId="77777777">
        <w:trPr>
          <w:jc w:val="center"/>
        </w:trPr>
        <w:tc>
          <w:tcPr>
            <w:tcW w:w="3345" w:type="dxa"/>
          </w:tcPr>
          <w:p w14:paraId="161A168C" w14:textId="77777777" w:rsidR="00682FD0" w:rsidRDefault="00E26131">
            <w:pPr>
              <w:pStyle w:val="TableText"/>
            </w:pPr>
            <w:r>
              <w:tab/>
              <w:t>value</w:t>
            </w:r>
          </w:p>
        </w:tc>
        <w:tc>
          <w:tcPr>
            <w:tcW w:w="720" w:type="dxa"/>
          </w:tcPr>
          <w:p w14:paraId="01DFBE3F" w14:textId="77777777" w:rsidR="00682FD0" w:rsidRDefault="00E26131">
            <w:pPr>
              <w:pStyle w:val="TableText"/>
            </w:pPr>
            <w:r>
              <w:t>1..1</w:t>
            </w:r>
          </w:p>
        </w:tc>
        <w:tc>
          <w:tcPr>
            <w:tcW w:w="1152" w:type="dxa"/>
          </w:tcPr>
          <w:p w14:paraId="7F923200" w14:textId="77777777" w:rsidR="00682FD0" w:rsidRDefault="00E26131">
            <w:pPr>
              <w:pStyle w:val="TableText"/>
            </w:pPr>
            <w:r>
              <w:t>SHALL</w:t>
            </w:r>
          </w:p>
        </w:tc>
        <w:tc>
          <w:tcPr>
            <w:tcW w:w="864" w:type="dxa"/>
          </w:tcPr>
          <w:p w14:paraId="26953645" w14:textId="77777777" w:rsidR="00682FD0" w:rsidRDefault="00E26131">
            <w:pPr>
              <w:pStyle w:val="TableText"/>
            </w:pPr>
            <w:r>
              <w:t>CD</w:t>
            </w:r>
          </w:p>
        </w:tc>
        <w:tc>
          <w:tcPr>
            <w:tcW w:w="1104" w:type="dxa"/>
          </w:tcPr>
          <w:p w14:paraId="454FC0D2" w14:textId="66DDB134" w:rsidR="00682FD0" w:rsidRDefault="009E5D90">
            <w:pPr>
              <w:pStyle w:val="TableText"/>
            </w:pPr>
            <w:hyperlink w:anchor="C_86-21759">
              <w:r w:rsidR="00E26131">
                <w:rPr>
                  <w:rStyle w:val="HyperlinkText9pt"/>
                </w:rPr>
                <w:t>86-21759</w:t>
              </w:r>
            </w:hyperlink>
          </w:p>
        </w:tc>
        <w:tc>
          <w:tcPr>
            <w:tcW w:w="2975" w:type="dxa"/>
          </w:tcPr>
          <w:p w14:paraId="1FA50445" w14:textId="77777777" w:rsidR="00682FD0" w:rsidRDefault="00682FD0">
            <w:pPr>
              <w:pStyle w:val="TableText"/>
            </w:pPr>
          </w:p>
        </w:tc>
      </w:tr>
      <w:tr w:rsidR="00682FD0" w14:paraId="50F06AE0" w14:textId="77777777">
        <w:trPr>
          <w:jc w:val="center"/>
        </w:trPr>
        <w:tc>
          <w:tcPr>
            <w:tcW w:w="3345" w:type="dxa"/>
          </w:tcPr>
          <w:p w14:paraId="078EA004" w14:textId="77777777" w:rsidR="00682FD0" w:rsidRDefault="00E26131">
            <w:pPr>
              <w:pStyle w:val="TableText"/>
            </w:pPr>
            <w:r>
              <w:tab/>
            </w:r>
            <w:r>
              <w:tab/>
              <w:t>@code</w:t>
            </w:r>
          </w:p>
        </w:tc>
        <w:tc>
          <w:tcPr>
            <w:tcW w:w="720" w:type="dxa"/>
          </w:tcPr>
          <w:p w14:paraId="059D68BD" w14:textId="77777777" w:rsidR="00682FD0" w:rsidRDefault="00E26131">
            <w:pPr>
              <w:pStyle w:val="TableText"/>
            </w:pPr>
            <w:r>
              <w:t>1..1</w:t>
            </w:r>
          </w:p>
        </w:tc>
        <w:tc>
          <w:tcPr>
            <w:tcW w:w="1152" w:type="dxa"/>
          </w:tcPr>
          <w:p w14:paraId="02C7BF61" w14:textId="77777777" w:rsidR="00682FD0" w:rsidRDefault="00E26131">
            <w:pPr>
              <w:pStyle w:val="TableText"/>
            </w:pPr>
            <w:r>
              <w:t>SHALL</w:t>
            </w:r>
          </w:p>
        </w:tc>
        <w:tc>
          <w:tcPr>
            <w:tcW w:w="864" w:type="dxa"/>
          </w:tcPr>
          <w:p w14:paraId="44059FDD" w14:textId="77777777" w:rsidR="00682FD0" w:rsidRDefault="00682FD0">
            <w:pPr>
              <w:pStyle w:val="TableText"/>
            </w:pPr>
          </w:p>
        </w:tc>
        <w:tc>
          <w:tcPr>
            <w:tcW w:w="1104" w:type="dxa"/>
          </w:tcPr>
          <w:p w14:paraId="26D2C0E6" w14:textId="61E4158B" w:rsidR="00682FD0" w:rsidRDefault="009E5D90">
            <w:pPr>
              <w:pStyle w:val="TableText"/>
            </w:pPr>
            <w:hyperlink w:anchor="C_86-21760">
              <w:r w:rsidR="00E26131">
                <w:rPr>
                  <w:rStyle w:val="HyperlinkText9pt"/>
                </w:rPr>
                <w:t>86-21760</w:t>
              </w:r>
            </w:hyperlink>
          </w:p>
        </w:tc>
        <w:tc>
          <w:tcPr>
            <w:tcW w:w="2975" w:type="dxa"/>
          </w:tcPr>
          <w:p w14:paraId="7E3EF957" w14:textId="77777777" w:rsidR="00682FD0" w:rsidRDefault="00E26131">
            <w:pPr>
              <w:pStyle w:val="TableText"/>
            </w:pPr>
            <w:r>
              <w:t>urn:oid:2.16.840.1.113883.6.96 (SNOMED CT) = 236435004</w:t>
            </w:r>
          </w:p>
        </w:tc>
      </w:tr>
      <w:tr w:rsidR="00682FD0" w14:paraId="70BEA350" w14:textId="77777777">
        <w:trPr>
          <w:jc w:val="center"/>
        </w:trPr>
        <w:tc>
          <w:tcPr>
            <w:tcW w:w="3345" w:type="dxa"/>
          </w:tcPr>
          <w:p w14:paraId="3240FF59" w14:textId="77777777" w:rsidR="00682FD0" w:rsidRDefault="00E26131">
            <w:pPr>
              <w:pStyle w:val="TableText"/>
            </w:pPr>
            <w:r>
              <w:tab/>
              <w:t>entryRelationship</w:t>
            </w:r>
          </w:p>
        </w:tc>
        <w:tc>
          <w:tcPr>
            <w:tcW w:w="720" w:type="dxa"/>
          </w:tcPr>
          <w:p w14:paraId="0290C95C" w14:textId="77777777" w:rsidR="00682FD0" w:rsidRDefault="00E26131">
            <w:pPr>
              <w:pStyle w:val="TableText"/>
            </w:pPr>
            <w:r>
              <w:t>1..1</w:t>
            </w:r>
          </w:p>
        </w:tc>
        <w:tc>
          <w:tcPr>
            <w:tcW w:w="1152" w:type="dxa"/>
          </w:tcPr>
          <w:p w14:paraId="0789819A" w14:textId="77777777" w:rsidR="00682FD0" w:rsidRDefault="00E26131">
            <w:pPr>
              <w:pStyle w:val="TableText"/>
            </w:pPr>
            <w:r>
              <w:t>SHALL</w:t>
            </w:r>
          </w:p>
        </w:tc>
        <w:tc>
          <w:tcPr>
            <w:tcW w:w="864" w:type="dxa"/>
          </w:tcPr>
          <w:p w14:paraId="413DA6BF" w14:textId="77777777" w:rsidR="00682FD0" w:rsidRDefault="00682FD0">
            <w:pPr>
              <w:pStyle w:val="TableText"/>
            </w:pPr>
          </w:p>
        </w:tc>
        <w:tc>
          <w:tcPr>
            <w:tcW w:w="1104" w:type="dxa"/>
          </w:tcPr>
          <w:p w14:paraId="7532C7E3" w14:textId="061B66CB" w:rsidR="00682FD0" w:rsidRDefault="009E5D90">
            <w:pPr>
              <w:pStyle w:val="TableText"/>
            </w:pPr>
            <w:hyperlink w:anchor="C_86-21761">
              <w:r w:rsidR="00E26131">
                <w:rPr>
                  <w:rStyle w:val="HyperlinkText9pt"/>
                </w:rPr>
                <w:t>86-21761</w:t>
              </w:r>
            </w:hyperlink>
          </w:p>
        </w:tc>
        <w:tc>
          <w:tcPr>
            <w:tcW w:w="2975" w:type="dxa"/>
          </w:tcPr>
          <w:p w14:paraId="382B5091" w14:textId="77777777" w:rsidR="00682FD0" w:rsidRDefault="00682FD0">
            <w:pPr>
              <w:pStyle w:val="TableText"/>
            </w:pPr>
          </w:p>
        </w:tc>
      </w:tr>
      <w:tr w:rsidR="00682FD0" w14:paraId="342A1F47" w14:textId="77777777">
        <w:trPr>
          <w:jc w:val="center"/>
        </w:trPr>
        <w:tc>
          <w:tcPr>
            <w:tcW w:w="3345" w:type="dxa"/>
          </w:tcPr>
          <w:p w14:paraId="5C8C2FB1" w14:textId="77777777" w:rsidR="00682FD0" w:rsidRDefault="00E26131">
            <w:pPr>
              <w:pStyle w:val="TableText"/>
            </w:pPr>
            <w:r>
              <w:tab/>
            </w:r>
            <w:r>
              <w:tab/>
              <w:t>@typeCode</w:t>
            </w:r>
          </w:p>
        </w:tc>
        <w:tc>
          <w:tcPr>
            <w:tcW w:w="720" w:type="dxa"/>
          </w:tcPr>
          <w:p w14:paraId="090E8E6B" w14:textId="77777777" w:rsidR="00682FD0" w:rsidRDefault="00E26131">
            <w:pPr>
              <w:pStyle w:val="TableText"/>
            </w:pPr>
            <w:r>
              <w:t>1..1</w:t>
            </w:r>
          </w:p>
        </w:tc>
        <w:tc>
          <w:tcPr>
            <w:tcW w:w="1152" w:type="dxa"/>
          </w:tcPr>
          <w:p w14:paraId="0E7A4EAE" w14:textId="77777777" w:rsidR="00682FD0" w:rsidRDefault="00E26131">
            <w:pPr>
              <w:pStyle w:val="TableText"/>
            </w:pPr>
            <w:r>
              <w:t>SHALL</w:t>
            </w:r>
          </w:p>
        </w:tc>
        <w:tc>
          <w:tcPr>
            <w:tcW w:w="864" w:type="dxa"/>
          </w:tcPr>
          <w:p w14:paraId="05291858" w14:textId="77777777" w:rsidR="00682FD0" w:rsidRDefault="00682FD0">
            <w:pPr>
              <w:pStyle w:val="TableText"/>
            </w:pPr>
          </w:p>
        </w:tc>
        <w:tc>
          <w:tcPr>
            <w:tcW w:w="1104" w:type="dxa"/>
          </w:tcPr>
          <w:p w14:paraId="1497A51D" w14:textId="64431F6F" w:rsidR="00682FD0" w:rsidRDefault="009E5D90">
            <w:pPr>
              <w:pStyle w:val="TableText"/>
            </w:pPr>
            <w:hyperlink w:anchor="C_86-21762">
              <w:r w:rsidR="00E26131">
                <w:rPr>
                  <w:rStyle w:val="HyperlinkText9pt"/>
                </w:rPr>
                <w:t>86-21762</w:t>
              </w:r>
            </w:hyperlink>
          </w:p>
        </w:tc>
        <w:tc>
          <w:tcPr>
            <w:tcW w:w="2975" w:type="dxa"/>
          </w:tcPr>
          <w:p w14:paraId="18A60568" w14:textId="77777777" w:rsidR="00682FD0" w:rsidRDefault="00E26131">
            <w:pPr>
              <w:pStyle w:val="TableText"/>
            </w:pPr>
            <w:r>
              <w:t>urn:oid:2.16.840.1.113883.5.1002 (HL7ActRelationshipType) = COMP</w:t>
            </w:r>
          </w:p>
        </w:tc>
      </w:tr>
      <w:tr w:rsidR="00682FD0" w14:paraId="779BD489" w14:textId="77777777">
        <w:trPr>
          <w:jc w:val="center"/>
        </w:trPr>
        <w:tc>
          <w:tcPr>
            <w:tcW w:w="3345" w:type="dxa"/>
          </w:tcPr>
          <w:p w14:paraId="4EFEBEFC" w14:textId="77777777" w:rsidR="00682FD0" w:rsidRDefault="00E26131">
            <w:pPr>
              <w:pStyle w:val="TableText"/>
            </w:pPr>
            <w:r>
              <w:tab/>
            </w:r>
            <w:r>
              <w:tab/>
              <w:t>observation</w:t>
            </w:r>
          </w:p>
        </w:tc>
        <w:tc>
          <w:tcPr>
            <w:tcW w:w="720" w:type="dxa"/>
          </w:tcPr>
          <w:p w14:paraId="1DF19B5F" w14:textId="77777777" w:rsidR="00682FD0" w:rsidRDefault="00E26131">
            <w:pPr>
              <w:pStyle w:val="TableText"/>
            </w:pPr>
            <w:r>
              <w:t>1..1</w:t>
            </w:r>
          </w:p>
        </w:tc>
        <w:tc>
          <w:tcPr>
            <w:tcW w:w="1152" w:type="dxa"/>
          </w:tcPr>
          <w:p w14:paraId="58E24C79" w14:textId="77777777" w:rsidR="00682FD0" w:rsidRDefault="00E26131">
            <w:pPr>
              <w:pStyle w:val="TableText"/>
            </w:pPr>
            <w:r>
              <w:t>SHALL</w:t>
            </w:r>
          </w:p>
        </w:tc>
        <w:tc>
          <w:tcPr>
            <w:tcW w:w="864" w:type="dxa"/>
          </w:tcPr>
          <w:p w14:paraId="7C9CAA4D" w14:textId="77777777" w:rsidR="00682FD0" w:rsidRDefault="00682FD0">
            <w:pPr>
              <w:pStyle w:val="TableText"/>
            </w:pPr>
          </w:p>
        </w:tc>
        <w:tc>
          <w:tcPr>
            <w:tcW w:w="1104" w:type="dxa"/>
          </w:tcPr>
          <w:p w14:paraId="213E3ED7" w14:textId="7E19CD2C" w:rsidR="00682FD0" w:rsidRDefault="009E5D90">
            <w:pPr>
              <w:pStyle w:val="TableText"/>
            </w:pPr>
            <w:hyperlink w:anchor="C_86-21763">
              <w:r w:rsidR="00E26131">
                <w:rPr>
                  <w:rStyle w:val="HyperlinkText9pt"/>
                </w:rPr>
                <w:t>86-21763</w:t>
              </w:r>
            </w:hyperlink>
          </w:p>
        </w:tc>
        <w:tc>
          <w:tcPr>
            <w:tcW w:w="2975" w:type="dxa"/>
          </w:tcPr>
          <w:p w14:paraId="6BFD831D" w14:textId="3EE107BF" w:rsidR="00682FD0" w:rsidRDefault="009E5D90">
            <w:pPr>
              <w:pStyle w:val="TableText"/>
            </w:pPr>
            <w:hyperlink w:anchor="E_Transient_Patient_Observation">
              <w:r w:rsidR="00E26131">
                <w:rPr>
                  <w:rStyle w:val="HyperlinkText9pt"/>
                </w:rPr>
                <w:t>Transient Patient Observation (identifier: urn:oid:2.16.840.1.113883.10.20.5.6.169</w:t>
              </w:r>
            </w:hyperlink>
          </w:p>
        </w:tc>
      </w:tr>
    </w:tbl>
    <w:p w14:paraId="30358647" w14:textId="77777777" w:rsidR="00682FD0" w:rsidRDefault="00682FD0">
      <w:pPr>
        <w:pStyle w:val="BodyText"/>
      </w:pPr>
    </w:p>
    <w:p w14:paraId="106D2B09" w14:textId="77777777" w:rsidR="00682FD0" w:rsidRDefault="00E26131" w:rsidP="008166C6">
      <w:pPr>
        <w:numPr>
          <w:ilvl w:val="0"/>
          <w:numId w:val="60"/>
        </w:numPr>
      </w:pPr>
      <w:r>
        <w:t xml:space="preserve">Conforms to Problem Observation template </w:t>
      </w:r>
      <w:r>
        <w:rPr>
          <w:rStyle w:val="XMLname"/>
        </w:rPr>
        <w:t>(identifier: urn:oid:2.16.840.1.113883.10.20.22.4.4)</w:t>
      </w:r>
      <w:r>
        <w:t>.</w:t>
      </w:r>
    </w:p>
    <w:p w14:paraId="4718B88F" w14:textId="77777777" w:rsidR="00682FD0" w:rsidRDefault="00E26131" w:rsidP="008166C6">
      <w:pPr>
        <w:numPr>
          <w:ilvl w:val="0"/>
          <w:numId w:val="6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021" w:name="C_86-21747"/>
      <w:r>
        <w:t xml:space="preserve"> (CONF:86-21747)</w:t>
      </w:r>
      <w:bookmarkEnd w:id="2021"/>
      <w:r>
        <w:t>.</w:t>
      </w:r>
    </w:p>
    <w:p w14:paraId="1A6D19F2" w14:textId="77777777" w:rsidR="00682FD0" w:rsidRDefault="00E26131" w:rsidP="008166C6">
      <w:pPr>
        <w:numPr>
          <w:ilvl w:val="0"/>
          <w:numId w:val="6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022" w:name="C_86-21748"/>
      <w:r>
        <w:t xml:space="preserve"> (CONF:86-21748)</w:t>
      </w:r>
      <w:bookmarkEnd w:id="2022"/>
      <w:r>
        <w:t>.</w:t>
      </w:r>
    </w:p>
    <w:p w14:paraId="66892424" w14:textId="77777777" w:rsidR="00682FD0" w:rsidRDefault="00E26131" w:rsidP="008166C6">
      <w:pPr>
        <w:numPr>
          <w:ilvl w:val="0"/>
          <w:numId w:val="60"/>
        </w:numPr>
      </w:pPr>
      <w:r>
        <w:rPr>
          <w:rStyle w:val="keyword"/>
        </w:rPr>
        <w:t>SHALL</w:t>
      </w:r>
      <w:r>
        <w:t xml:space="preserve"> contain exactly one [1..1] </w:t>
      </w:r>
      <w:r>
        <w:rPr>
          <w:rStyle w:val="XMLnameBold"/>
        </w:rPr>
        <w:t>@negationInd</w:t>
      </w:r>
      <w:r>
        <w:t>=</w:t>
      </w:r>
      <w:r>
        <w:rPr>
          <w:rStyle w:val="XMLname"/>
        </w:rPr>
        <w:t>"false"</w:t>
      </w:r>
      <w:bookmarkStart w:id="2023" w:name="C_86-21749"/>
      <w:r>
        <w:t xml:space="preserve"> (CONF:86-21749)</w:t>
      </w:r>
      <w:bookmarkEnd w:id="2023"/>
      <w:r>
        <w:t>.</w:t>
      </w:r>
    </w:p>
    <w:p w14:paraId="363C6101" w14:textId="77777777" w:rsidR="00682FD0" w:rsidRDefault="00E26131" w:rsidP="008166C6">
      <w:pPr>
        <w:numPr>
          <w:ilvl w:val="0"/>
          <w:numId w:val="60"/>
        </w:numPr>
      </w:pPr>
      <w:r>
        <w:rPr>
          <w:rStyle w:val="keyword"/>
        </w:rPr>
        <w:t>SHALL</w:t>
      </w:r>
      <w:r>
        <w:t xml:space="preserve"> contain exactly one [1..1] </w:t>
      </w:r>
      <w:r>
        <w:rPr>
          <w:rStyle w:val="XMLnameBold"/>
        </w:rPr>
        <w:t>templateId</w:t>
      </w:r>
      <w:bookmarkStart w:id="2024" w:name="C_86-28231"/>
      <w:r>
        <w:t xml:space="preserve"> (CONF:86-28231)</w:t>
      </w:r>
      <w:bookmarkEnd w:id="2024"/>
      <w:r>
        <w:t xml:space="preserve"> such that it</w:t>
      </w:r>
    </w:p>
    <w:p w14:paraId="45623ABB" w14:textId="77777777" w:rsidR="00682FD0" w:rsidRDefault="00E26131" w:rsidP="008166C6">
      <w:pPr>
        <w:numPr>
          <w:ilvl w:val="1"/>
          <w:numId w:val="60"/>
        </w:numPr>
      </w:pPr>
      <w:r>
        <w:rPr>
          <w:rStyle w:val="keyword"/>
        </w:rPr>
        <w:t>SHALL</w:t>
      </w:r>
      <w:r>
        <w:t xml:space="preserve"> contain exactly one [1..1] </w:t>
      </w:r>
      <w:r>
        <w:rPr>
          <w:rStyle w:val="XMLnameBold"/>
        </w:rPr>
        <w:t>@root</w:t>
      </w:r>
      <w:r>
        <w:t>=</w:t>
      </w:r>
      <w:r>
        <w:rPr>
          <w:rStyle w:val="XMLname"/>
        </w:rPr>
        <w:t>"2.16.840.1.113883.10.20.22.4.4"</w:t>
      </w:r>
      <w:bookmarkStart w:id="2025" w:name="C_86-28232"/>
      <w:r>
        <w:t xml:space="preserve"> (CONF:86-28232)</w:t>
      </w:r>
      <w:bookmarkEnd w:id="2025"/>
      <w:r>
        <w:t>.</w:t>
      </w:r>
    </w:p>
    <w:p w14:paraId="6473E9D4" w14:textId="77777777" w:rsidR="00682FD0" w:rsidRDefault="00E26131" w:rsidP="008166C6">
      <w:pPr>
        <w:numPr>
          <w:ilvl w:val="0"/>
          <w:numId w:val="60"/>
        </w:numPr>
      </w:pPr>
      <w:r>
        <w:rPr>
          <w:rStyle w:val="keyword"/>
        </w:rPr>
        <w:t>SHALL</w:t>
      </w:r>
      <w:r>
        <w:t xml:space="preserve"> contain exactly one [1..1] </w:t>
      </w:r>
      <w:r>
        <w:rPr>
          <w:rStyle w:val="XMLnameBold"/>
        </w:rPr>
        <w:t>templateId</w:t>
      </w:r>
      <w:bookmarkStart w:id="2026" w:name="C_86-21752"/>
      <w:r>
        <w:t xml:space="preserve"> (CONF:86-21752)</w:t>
      </w:r>
      <w:bookmarkEnd w:id="2026"/>
      <w:r>
        <w:t xml:space="preserve"> such that it</w:t>
      </w:r>
    </w:p>
    <w:p w14:paraId="4DDE584F" w14:textId="77777777" w:rsidR="00682FD0" w:rsidRDefault="00E26131" w:rsidP="008166C6">
      <w:pPr>
        <w:numPr>
          <w:ilvl w:val="1"/>
          <w:numId w:val="60"/>
        </w:numPr>
      </w:pPr>
      <w:r>
        <w:rPr>
          <w:rStyle w:val="keyword"/>
        </w:rPr>
        <w:t>SHALL</w:t>
      </w:r>
      <w:r>
        <w:t xml:space="preserve"> contain exactly one [1..1] </w:t>
      </w:r>
      <w:r>
        <w:rPr>
          <w:rStyle w:val="XMLnameBold"/>
        </w:rPr>
        <w:t>@root</w:t>
      </w:r>
      <w:r>
        <w:t>=</w:t>
      </w:r>
      <w:r>
        <w:rPr>
          <w:rStyle w:val="XMLname"/>
        </w:rPr>
        <w:t>"2.16.840.1.113883.10.20.5.6.125"</w:t>
      </w:r>
      <w:bookmarkStart w:id="2027" w:name="C_86-21753"/>
      <w:r>
        <w:t xml:space="preserve"> (CONF:86-21753)</w:t>
      </w:r>
      <w:bookmarkEnd w:id="2027"/>
      <w:r>
        <w:t>.</w:t>
      </w:r>
    </w:p>
    <w:p w14:paraId="65EEB6EC" w14:textId="77777777" w:rsidR="00682FD0" w:rsidRDefault="00E26131" w:rsidP="008166C6">
      <w:pPr>
        <w:numPr>
          <w:ilvl w:val="0"/>
          <w:numId w:val="60"/>
        </w:numPr>
      </w:pPr>
      <w:r>
        <w:rPr>
          <w:rStyle w:val="keyword"/>
        </w:rPr>
        <w:t>SHALL</w:t>
      </w:r>
      <w:r>
        <w:t xml:space="preserve"> contain exactly one [1..1] </w:t>
      </w:r>
      <w:r>
        <w:rPr>
          <w:rStyle w:val="XMLnameBold"/>
        </w:rPr>
        <w:t>id</w:t>
      </w:r>
      <w:bookmarkStart w:id="2028" w:name="C_86-21754"/>
      <w:r>
        <w:t xml:space="preserve"> (CONF:86-21754)</w:t>
      </w:r>
      <w:bookmarkEnd w:id="2028"/>
      <w:r>
        <w:t>.</w:t>
      </w:r>
    </w:p>
    <w:p w14:paraId="11EC6EFA" w14:textId="77777777" w:rsidR="00682FD0" w:rsidRDefault="00E26131" w:rsidP="008166C6">
      <w:pPr>
        <w:numPr>
          <w:ilvl w:val="1"/>
          <w:numId w:val="60"/>
        </w:numPr>
      </w:pPr>
      <w:r>
        <w:t xml:space="preserve">This id </w:t>
      </w:r>
      <w:r>
        <w:rPr>
          <w:rStyle w:val="keyword"/>
        </w:rPr>
        <w:t>SHALL</w:t>
      </w:r>
      <w:r>
        <w:t xml:space="preserve"> contain exactly one [1..1] </w:t>
      </w:r>
      <w:r>
        <w:rPr>
          <w:rStyle w:val="XMLnameBold"/>
        </w:rPr>
        <w:t>@nullFlavor</w:t>
      </w:r>
      <w:r>
        <w:t>=</w:t>
      </w:r>
      <w:r>
        <w:rPr>
          <w:rStyle w:val="XMLname"/>
        </w:rPr>
        <w:t>"NA"</w:t>
      </w:r>
      <w:bookmarkStart w:id="2029" w:name="C_86-22747"/>
      <w:r>
        <w:t xml:space="preserve"> (CONF:86-22747)</w:t>
      </w:r>
      <w:bookmarkEnd w:id="2029"/>
      <w:r>
        <w:t>.</w:t>
      </w:r>
    </w:p>
    <w:p w14:paraId="366A2E3C" w14:textId="77777777" w:rsidR="00682FD0" w:rsidRDefault="00E26131" w:rsidP="008166C6">
      <w:pPr>
        <w:numPr>
          <w:ilvl w:val="0"/>
          <w:numId w:val="60"/>
        </w:numPr>
      </w:pPr>
      <w:r>
        <w:rPr>
          <w:rStyle w:val="keyword"/>
        </w:rPr>
        <w:t>SHALL</w:t>
      </w:r>
      <w:r>
        <w:t xml:space="preserve"> contain exactly one [1..1] </w:t>
      </w:r>
      <w:r>
        <w:rPr>
          <w:rStyle w:val="XMLnameBold"/>
        </w:rPr>
        <w:t>code</w:t>
      </w:r>
      <w:bookmarkStart w:id="2030" w:name="C_86-21755"/>
      <w:r>
        <w:t xml:space="preserve"> (CONF:86-21755)</w:t>
      </w:r>
      <w:bookmarkEnd w:id="2030"/>
      <w:r>
        <w:t>.</w:t>
      </w:r>
    </w:p>
    <w:p w14:paraId="227C7D3B" w14:textId="77777777" w:rsidR="00682FD0" w:rsidRDefault="00E26131" w:rsidP="008166C6">
      <w:pPr>
        <w:numPr>
          <w:ilvl w:val="1"/>
          <w:numId w:val="60"/>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031" w:name="C_86-21756"/>
      <w:r>
        <w:t xml:space="preserve"> (CONF:86-21756)</w:t>
      </w:r>
      <w:bookmarkEnd w:id="2031"/>
      <w:r>
        <w:t>.</w:t>
      </w:r>
    </w:p>
    <w:p w14:paraId="1CDCF436" w14:textId="77777777" w:rsidR="00682FD0" w:rsidRDefault="00E26131" w:rsidP="008166C6">
      <w:pPr>
        <w:numPr>
          <w:ilvl w:val="1"/>
          <w:numId w:val="60"/>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032" w:name="C_86-28377"/>
      <w:r>
        <w:t xml:space="preserve"> (CONF:86-28377)</w:t>
      </w:r>
      <w:bookmarkEnd w:id="2032"/>
      <w:r>
        <w:t>.</w:t>
      </w:r>
    </w:p>
    <w:p w14:paraId="639182CC" w14:textId="77777777" w:rsidR="00682FD0" w:rsidRDefault="00E26131" w:rsidP="008166C6">
      <w:pPr>
        <w:numPr>
          <w:ilvl w:val="0"/>
          <w:numId w:val="60"/>
        </w:numPr>
      </w:pPr>
      <w:r>
        <w:rPr>
          <w:rStyle w:val="keyword"/>
        </w:rPr>
        <w:t>SHALL</w:t>
      </w:r>
      <w:r>
        <w:t xml:space="preserve"> contain exactly one [1..1] </w:t>
      </w:r>
      <w:r>
        <w:rPr>
          <w:rStyle w:val="XMLnameBold"/>
        </w:rPr>
        <w:t>statusCode</w:t>
      </w:r>
      <w:bookmarkStart w:id="2033" w:name="C_86-21757"/>
      <w:r>
        <w:t xml:space="preserve"> (CONF:86-21757)</w:t>
      </w:r>
      <w:bookmarkEnd w:id="2033"/>
      <w:r>
        <w:t>.</w:t>
      </w:r>
    </w:p>
    <w:p w14:paraId="6053BB60" w14:textId="77777777" w:rsidR="00682FD0" w:rsidRDefault="00E26131" w:rsidP="008166C6">
      <w:pPr>
        <w:numPr>
          <w:ilvl w:val="1"/>
          <w:numId w:val="6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034" w:name="C_86-21758"/>
      <w:r>
        <w:t xml:space="preserve"> (CONF:86-21758)</w:t>
      </w:r>
      <w:bookmarkEnd w:id="2034"/>
      <w:r>
        <w:t>.</w:t>
      </w:r>
    </w:p>
    <w:p w14:paraId="074847F7" w14:textId="77777777" w:rsidR="00682FD0" w:rsidRDefault="00E26131" w:rsidP="008166C6">
      <w:pPr>
        <w:numPr>
          <w:ilvl w:val="0"/>
          <w:numId w:val="60"/>
        </w:numPr>
      </w:pPr>
      <w:r>
        <w:rPr>
          <w:rStyle w:val="keyword"/>
        </w:rPr>
        <w:t>SHALL</w:t>
      </w:r>
      <w:r>
        <w:t xml:space="preserve"> contain exactly one [1..1] </w:t>
      </w:r>
      <w:r>
        <w:rPr>
          <w:rStyle w:val="XMLnameBold"/>
        </w:rPr>
        <w:t>value</w:t>
      </w:r>
      <w:r>
        <w:t xml:space="preserve"> with @xsi:type="CD"</w:t>
      </w:r>
      <w:bookmarkStart w:id="2035" w:name="C_86-21759"/>
      <w:r>
        <w:t xml:space="preserve"> (CONF:86-21759)</w:t>
      </w:r>
      <w:bookmarkEnd w:id="2035"/>
      <w:r>
        <w:t>.</w:t>
      </w:r>
    </w:p>
    <w:p w14:paraId="7AFD8C65" w14:textId="77777777" w:rsidR="00682FD0" w:rsidRDefault="00E26131" w:rsidP="008166C6">
      <w:pPr>
        <w:numPr>
          <w:ilvl w:val="1"/>
          <w:numId w:val="60"/>
        </w:numPr>
      </w:pPr>
      <w:r>
        <w:t xml:space="preserve">This value </w:t>
      </w:r>
      <w:r>
        <w:rPr>
          <w:rStyle w:val="keyword"/>
        </w:rPr>
        <w:t>SHALL</w:t>
      </w:r>
      <w:r>
        <w:t xml:space="preserve"> contain exactly one [1..1] </w:t>
      </w:r>
      <w:r>
        <w:rPr>
          <w:rStyle w:val="XMLnameBold"/>
        </w:rPr>
        <w:t>@code</w:t>
      </w:r>
      <w:r>
        <w:t>=</w:t>
      </w:r>
      <w:r>
        <w:rPr>
          <w:rStyle w:val="XMLname"/>
        </w:rPr>
        <w:t>"236435004"</w:t>
      </w:r>
      <w:r>
        <w:t xml:space="preserve"> End-stage renal failure, on dialysis (CodeSystem: </w:t>
      </w:r>
      <w:r>
        <w:rPr>
          <w:rStyle w:val="XMLname"/>
        </w:rPr>
        <w:t>SNOMED CT urn:oid:2.16.840.1.113883.6.96</w:t>
      </w:r>
      <w:r>
        <w:rPr>
          <w:rStyle w:val="keyword"/>
        </w:rPr>
        <w:t xml:space="preserve"> STATIC</w:t>
      </w:r>
      <w:r>
        <w:t>)</w:t>
      </w:r>
      <w:bookmarkStart w:id="2036" w:name="C_86-21760"/>
      <w:r>
        <w:t xml:space="preserve"> (CONF:86-21760)</w:t>
      </w:r>
      <w:bookmarkEnd w:id="2036"/>
      <w:r>
        <w:t>.</w:t>
      </w:r>
    </w:p>
    <w:p w14:paraId="6BFFEB56" w14:textId="77777777" w:rsidR="00682FD0" w:rsidRDefault="00E26131" w:rsidP="008166C6">
      <w:pPr>
        <w:numPr>
          <w:ilvl w:val="0"/>
          <w:numId w:val="60"/>
        </w:numPr>
      </w:pPr>
      <w:r>
        <w:rPr>
          <w:rStyle w:val="keyword"/>
        </w:rPr>
        <w:t>SHALL</w:t>
      </w:r>
      <w:r>
        <w:t xml:space="preserve"> contain exactly one [1..1] </w:t>
      </w:r>
      <w:r>
        <w:rPr>
          <w:rStyle w:val="XMLnameBold"/>
        </w:rPr>
        <w:t>entryRelationship</w:t>
      </w:r>
      <w:bookmarkStart w:id="2037" w:name="C_86-21761"/>
      <w:r>
        <w:t xml:space="preserve"> (CONF:86-21761)</w:t>
      </w:r>
      <w:bookmarkEnd w:id="2037"/>
      <w:r>
        <w:t xml:space="preserve"> such that it</w:t>
      </w:r>
    </w:p>
    <w:p w14:paraId="53F42AC4" w14:textId="77777777" w:rsidR="00682FD0" w:rsidRDefault="00E26131" w:rsidP="008166C6">
      <w:pPr>
        <w:numPr>
          <w:ilvl w:val="1"/>
          <w:numId w:val="60"/>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2038" w:name="C_86-21762"/>
      <w:r>
        <w:t xml:space="preserve"> (CONF:86-21762)</w:t>
      </w:r>
      <w:bookmarkEnd w:id="2038"/>
      <w:r>
        <w:t>.</w:t>
      </w:r>
    </w:p>
    <w:p w14:paraId="59198A07" w14:textId="59F3007A" w:rsidR="00682FD0" w:rsidRDefault="00E26131" w:rsidP="008166C6">
      <w:pPr>
        <w:numPr>
          <w:ilvl w:val="1"/>
          <w:numId w:val="60"/>
        </w:numPr>
      </w:pPr>
      <w:r>
        <w:rPr>
          <w:rStyle w:val="keyword"/>
        </w:rPr>
        <w:t>SHALL</w:t>
      </w:r>
      <w:r>
        <w:t xml:space="preserve"> contain exactly one [1..1]  </w:t>
      </w:r>
      <w:hyperlink w:anchor="E_Transient_Patient_Observation">
        <w:r>
          <w:rPr>
            <w:rStyle w:val="HyperlinkCourierBold"/>
          </w:rPr>
          <w:t>Transient Patient Observation</w:t>
        </w:r>
      </w:hyperlink>
      <w:r>
        <w:rPr>
          <w:rStyle w:val="XMLname"/>
        </w:rPr>
        <w:t xml:space="preserve"> (identifier: urn:oid:2.16.840.1.113883.10.20.5.6.169)</w:t>
      </w:r>
      <w:bookmarkStart w:id="2039" w:name="C_86-21763"/>
      <w:r>
        <w:t xml:space="preserve"> (CONF:86-21763)</w:t>
      </w:r>
      <w:bookmarkEnd w:id="2039"/>
      <w:r>
        <w:t>.</w:t>
      </w:r>
    </w:p>
    <w:p w14:paraId="43D10CCE" w14:textId="44D0B59D" w:rsidR="00682FD0" w:rsidRDefault="00E26131">
      <w:pPr>
        <w:pStyle w:val="Caption"/>
        <w:ind w:left="130" w:right="115"/>
      </w:pPr>
      <w:bookmarkStart w:id="2040" w:name="_Toc525996589"/>
      <w:r>
        <w:t xml:space="preserve">Figure </w:t>
      </w:r>
      <w:r>
        <w:fldChar w:fldCharType="begin"/>
      </w:r>
      <w:r>
        <w:instrText>SEQ Figure \* ARABIC</w:instrText>
      </w:r>
      <w:r>
        <w:fldChar w:fldCharType="separate"/>
      </w:r>
      <w:r>
        <w:t>90</w:t>
      </w:r>
      <w:r>
        <w:fldChar w:fldCharType="end"/>
      </w:r>
      <w:r>
        <w:t>: Dialysis Patient Observation Example</w:t>
      </w:r>
      <w:bookmarkEnd w:id="2040"/>
    </w:p>
    <w:p w14:paraId="45E501A5" w14:textId="77777777" w:rsidR="00682FD0" w:rsidRDefault="00E26131">
      <w:pPr>
        <w:pStyle w:val="Example"/>
        <w:ind w:left="130" w:right="115"/>
      </w:pPr>
      <w:r>
        <w:t>&lt;observation classCode="OBS" moodCode="EVN" negationInd="false"&gt;</w:t>
      </w:r>
    </w:p>
    <w:p w14:paraId="7D7CE35D" w14:textId="77777777" w:rsidR="00682FD0" w:rsidRDefault="00E26131">
      <w:pPr>
        <w:pStyle w:val="Example"/>
        <w:ind w:left="130" w:right="115"/>
      </w:pPr>
      <w:r>
        <w:t xml:space="preserve">    &lt;!-- C-CDA Problem Observation --&gt;</w:t>
      </w:r>
    </w:p>
    <w:p w14:paraId="3B2B717A" w14:textId="77777777" w:rsidR="00682FD0" w:rsidRDefault="00E26131">
      <w:pPr>
        <w:pStyle w:val="Example"/>
        <w:ind w:left="130" w:right="115"/>
      </w:pPr>
      <w:r>
        <w:t xml:space="preserve">    &lt;templateId root="2.16.840.1.113883.10.20.22.4.4"/&gt;</w:t>
      </w:r>
    </w:p>
    <w:p w14:paraId="0CAD378E" w14:textId="77777777" w:rsidR="00682FD0" w:rsidRDefault="00E26131">
      <w:pPr>
        <w:pStyle w:val="Example"/>
        <w:ind w:left="130" w:right="115"/>
      </w:pPr>
      <w:r>
        <w:t xml:space="preserve">    &lt;!-- HAI Dialysis Patient Observation --&gt;</w:t>
      </w:r>
    </w:p>
    <w:p w14:paraId="6C38FB14" w14:textId="77777777" w:rsidR="00682FD0" w:rsidRDefault="00E26131">
      <w:pPr>
        <w:pStyle w:val="Example"/>
        <w:ind w:left="130" w:right="115"/>
      </w:pPr>
      <w:r>
        <w:t xml:space="preserve">    &lt;templateId root="2.16.840.1.113883.10.20.5.6.125"/&gt;</w:t>
      </w:r>
    </w:p>
    <w:p w14:paraId="61052CD1" w14:textId="77777777" w:rsidR="00682FD0" w:rsidRDefault="00E26131">
      <w:pPr>
        <w:pStyle w:val="Example"/>
        <w:ind w:left="130" w:right="115"/>
      </w:pPr>
      <w:r>
        <w:t xml:space="preserve">    &lt;id nullFlavor="NA"/&gt;</w:t>
      </w:r>
    </w:p>
    <w:p w14:paraId="1E954630" w14:textId="77777777" w:rsidR="00682FD0" w:rsidRDefault="00E26131">
      <w:pPr>
        <w:pStyle w:val="Example"/>
        <w:ind w:left="130" w:right="115"/>
      </w:pPr>
      <w:r>
        <w:t xml:space="preserve">    &lt;code code="ASSERTION"</w:t>
      </w:r>
    </w:p>
    <w:p w14:paraId="5FB2675E" w14:textId="77777777" w:rsidR="00682FD0" w:rsidRDefault="00E26131">
      <w:pPr>
        <w:pStyle w:val="Example"/>
        <w:ind w:left="130" w:right="115"/>
      </w:pPr>
      <w:r>
        <w:t xml:space="preserve">          codeSystem="2.16.840.1.113883.5.4"/&gt;</w:t>
      </w:r>
    </w:p>
    <w:p w14:paraId="5A34695F" w14:textId="77777777" w:rsidR="00682FD0" w:rsidRDefault="00E26131">
      <w:pPr>
        <w:pStyle w:val="Example"/>
        <w:ind w:left="130" w:right="115"/>
      </w:pPr>
      <w:r>
        <w:t xml:space="preserve">    &lt;statusCode code="completed"/&gt;</w:t>
      </w:r>
    </w:p>
    <w:p w14:paraId="27BB54C1" w14:textId="77777777" w:rsidR="00682FD0" w:rsidRDefault="00E26131">
      <w:pPr>
        <w:pStyle w:val="Example"/>
        <w:ind w:left="130" w:right="115"/>
      </w:pPr>
      <w:r>
        <w:t xml:space="preserve">    &lt;value xsi:type="CD"</w:t>
      </w:r>
    </w:p>
    <w:p w14:paraId="58AF3186" w14:textId="77777777" w:rsidR="00682FD0" w:rsidRDefault="00E26131">
      <w:pPr>
        <w:pStyle w:val="Example"/>
        <w:ind w:left="130" w:right="115"/>
      </w:pPr>
      <w:r>
        <w:t xml:space="preserve">           codeSystem="2.16.840.1.113883.6.96"</w:t>
      </w:r>
    </w:p>
    <w:p w14:paraId="540BD179" w14:textId="77777777" w:rsidR="00682FD0" w:rsidRDefault="00E26131">
      <w:pPr>
        <w:pStyle w:val="Example"/>
        <w:ind w:left="130" w:right="115"/>
      </w:pPr>
      <w:r>
        <w:t xml:space="preserve">           codeSystemName="SNOMED CT"</w:t>
      </w:r>
    </w:p>
    <w:p w14:paraId="646FE918" w14:textId="77777777" w:rsidR="00682FD0" w:rsidRDefault="00E26131">
      <w:pPr>
        <w:pStyle w:val="Example"/>
        <w:ind w:left="130" w:right="115"/>
      </w:pPr>
      <w:r>
        <w:t xml:space="preserve">           code="236435004"</w:t>
      </w:r>
    </w:p>
    <w:p w14:paraId="344E2B44" w14:textId="77777777" w:rsidR="00682FD0" w:rsidRDefault="00E26131">
      <w:pPr>
        <w:pStyle w:val="Example"/>
        <w:ind w:left="130" w:right="115"/>
      </w:pPr>
      <w:r>
        <w:t xml:space="preserve">           displayName="End-stage renal failure, on dialysis"/&gt;</w:t>
      </w:r>
    </w:p>
    <w:p w14:paraId="35DE989C" w14:textId="77777777" w:rsidR="00682FD0" w:rsidRDefault="00E26131">
      <w:pPr>
        <w:pStyle w:val="Example"/>
        <w:ind w:left="130" w:right="115"/>
      </w:pPr>
      <w:r>
        <w:t xml:space="preserve">    &lt;!-- Transient Patient Observation --&gt;</w:t>
      </w:r>
    </w:p>
    <w:p w14:paraId="37916865" w14:textId="77777777" w:rsidR="00682FD0" w:rsidRDefault="00E26131">
      <w:pPr>
        <w:pStyle w:val="Example"/>
        <w:ind w:left="130" w:right="115"/>
      </w:pPr>
      <w:r>
        <w:t xml:space="preserve">    &lt;entryRelationship typeCode="COMP"&gt;</w:t>
      </w:r>
    </w:p>
    <w:p w14:paraId="605ECEB8" w14:textId="77777777" w:rsidR="00682FD0" w:rsidRDefault="00E26131">
      <w:pPr>
        <w:pStyle w:val="Example"/>
        <w:ind w:left="130" w:right="115"/>
      </w:pPr>
      <w:r>
        <w:t xml:space="preserve">        &lt;observation classCode="OBS" moodCode="EVN" negationInd="false"&gt;</w:t>
      </w:r>
    </w:p>
    <w:p w14:paraId="302D557E" w14:textId="77777777" w:rsidR="00682FD0" w:rsidRDefault="00E26131">
      <w:pPr>
        <w:pStyle w:val="Example"/>
        <w:ind w:left="130" w:right="115"/>
      </w:pPr>
      <w:r>
        <w:t xml:space="preserve">            &lt;!-- C-CDA Problem Observation templateId --&gt;</w:t>
      </w:r>
    </w:p>
    <w:p w14:paraId="563584C9" w14:textId="77777777" w:rsidR="00682FD0" w:rsidRDefault="00E26131">
      <w:pPr>
        <w:pStyle w:val="Example"/>
        <w:ind w:left="130" w:right="115"/>
      </w:pPr>
      <w:r>
        <w:t xml:space="preserve">            &lt;templateId root="2.16.840.1.113883.10.20.22.4.4"/&gt;</w:t>
      </w:r>
    </w:p>
    <w:p w14:paraId="5E33EDD5" w14:textId="77777777" w:rsidR="00682FD0" w:rsidRDefault="00E26131">
      <w:pPr>
        <w:pStyle w:val="Example"/>
        <w:ind w:left="130" w:right="115"/>
      </w:pPr>
      <w:r>
        <w:t xml:space="preserve">            &lt;!-- HAI Transient Patient Observation templateId--&gt;</w:t>
      </w:r>
    </w:p>
    <w:p w14:paraId="0937E3EB" w14:textId="77777777" w:rsidR="00682FD0" w:rsidRDefault="00E26131">
      <w:pPr>
        <w:pStyle w:val="Example"/>
        <w:ind w:left="130" w:right="115"/>
      </w:pPr>
      <w:r>
        <w:t xml:space="preserve">            &lt;templateId root="2.16.840.1.113883.10.20.5.6.169 "/&gt;</w:t>
      </w:r>
    </w:p>
    <w:p w14:paraId="402F5230" w14:textId="77777777" w:rsidR="00682FD0" w:rsidRDefault="00E26131">
      <w:pPr>
        <w:pStyle w:val="Example"/>
        <w:ind w:left="130" w:right="115"/>
      </w:pPr>
      <w:r>
        <w:t xml:space="preserve">            ...     </w:t>
      </w:r>
    </w:p>
    <w:p w14:paraId="7270CE88" w14:textId="77777777" w:rsidR="00682FD0" w:rsidRDefault="00E26131">
      <w:pPr>
        <w:pStyle w:val="Example"/>
        <w:ind w:left="130" w:right="115"/>
      </w:pPr>
      <w:r>
        <w:t xml:space="preserve">        &lt;/observation&gt;</w:t>
      </w:r>
    </w:p>
    <w:p w14:paraId="6CB0221A" w14:textId="77777777" w:rsidR="00682FD0" w:rsidRDefault="00E26131">
      <w:pPr>
        <w:pStyle w:val="Example"/>
        <w:ind w:left="130" w:right="115"/>
      </w:pPr>
      <w:r>
        <w:t xml:space="preserve">    &lt;/entryRelationship&gt;</w:t>
      </w:r>
    </w:p>
    <w:p w14:paraId="3C193276" w14:textId="77777777" w:rsidR="00682FD0" w:rsidRDefault="00E26131">
      <w:pPr>
        <w:pStyle w:val="Example"/>
        <w:ind w:left="130" w:right="115"/>
      </w:pPr>
      <w:r>
        <w:t>&lt;/observation&gt;</w:t>
      </w:r>
    </w:p>
    <w:p w14:paraId="2DB1ABD0" w14:textId="77777777" w:rsidR="00682FD0" w:rsidRDefault="00682FD0">
      <w:pPr>
        <w:pStyle w:val="BodyText"/>
      </w:pPr>
    </w:p>
    <w:p w14:paraId="14192754" w14:textId="77777777" w:rsidR="00682FD0" w:rsidRDefault="00E26131">
      <w:pPr>
        <w:pStyle w:val="Heading2nospace"/>
      </w:pPr>
      <w:bookmarkStart w:id="2041" w:name="Dialyzer_Reused_Observation"/>
      <w:bookmarkStart w:id="2042" w:name="_Toc525996370"/>
      <w:r>
        <w:t>Dialyzer Reused Observation</w:t>
      </w:r>
      <w:bookmarkEnd w:id="2041"/>
      <w:bookmarkEnd w:id="2042"/>
    </w:p>
    <w:p w14:paraId="2406700C" w14:textId="77777777" w:rsidR="00682FD0" w:rsidRDefault="00E26131">
      <w:pPr>
        <w:pStyle w:val="BracketData"/>
      </w:pPr>
      <w:r>
        <w:t>[observation: identifier urn:hl7ii:2.16.840.1.113883.10.20.5.6.231:2015-10-01 (closed)]</w:t>
      </w:r>
    </w:p>
    <w:p w14:paraId="26054E7C" w14:textId="77777777" w:rsidR="00682FD0" w:rsidRDefault="00E26131">
      <w:pPr>
        <w:pStyle w:val="BracketData"/>
      </w:pPr>
      <w:r>
        <w:t>Published as part of NHSN Healthcare Associated Infection (HAI) Reports Release 3, DSTU 1 - US Realm</w:t>
      </w:r>
    </w:p>
    <w:p w14:paraId="34A0A185" w14:textId="716D2DDB" w:rsidR="00682FD0" w:rsidRDefault="00E26131">
      <w:pPr>
        <w:pStyle w:val="Caption"/>
      </w:pPr>
      <w:bookmarkStart w:id="2043" w:name="_Toc525996892"/>
      <w:r>
        <w:t xml:space="preserve">Table </w:t>
      </w:r>
      <w:r>
        <w:fldChar w:fldCharType="begin"/>
      </w:r>
      <w:r>
        <w:instrText>SEQ Table \* ARABIC</w:instrText>
      </w:r>
      <w:r>
        <w:fldChar w:fldCharType="separate"/>
      </w:r>
      <w:r>
        <w:t>192</w:t>
      </w:r>
      <w:r>
        <w:fldChar w:fldCharType="end"/>
      </w:r>
      <w:r>
        <w:t>: Dialyzer Reused Observation Contexts</w:t>
      </w:r>
      <w:bookmarkEnd w:id="204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4D878C54" w14:textId="77777777">
        <w:trPr>
          <w:cantSplit/>
          <w:tblHeader/>
          <w:jc w:val="center"/>
        </w:trPr>
        <w:tc>
          <w:tcPr>
            <w:tcW w:w="360" w:type="dxa"/>
            <w:shd w:val="clear" w:color="auto" w:fill="E6E6E6"/>
          </w:tcPr>
          <w:p w14:paraId="1161472F" w14:textId="77777777" w:rsidR="00682FD0" w:rsidRDefault="00E26131">
            <w:pPr>
              <w:pStyle w:val="TableHead"/>
            </w:pPr>
            <w:r>
              <w:t>Contained By:</w:t>
            </w:r>
          </w:p>
        </w:tc>
        <w:tc>
          <w:tcPr>
            <w:tcW w:w="360" w:type="dxa"/>
            <w:shd w:val="clear" w:color="auto" w:fill="E6E6E6"/>
          </w:tcPr>
          <w:p w14:paraId="5BF47DB6" w14:textId="77777777" w:rsidR="00682FD0" w:rsidRDefault="00E26131">
            <w:pPr>
              <w:pStyle w:val="TableHead"/>
            </w:pPr>
            <w:r>
              <w:t>Contains:</w:t>
            </w:r>
          </w:p>
        </w:tc>
      </w:tr>
      <w:tr w:rsidR="00682FD0" w14:paraId="2F2B6983" w14:textId="77777777">
        <w:trPr>
          <w:jc w:val="center"/>
        </w:trPr>
        <w:tc>
          <w:tcPr>
            <w:tcW w:w="360" w:type="dxa"/>
          </w:tcPr>
          <w:p w14:paraId="641F4ADB" w14:textId="1BDE137A" w:rsidR="00682FD0" w:rsidRDefault="009E5D90">
            <w:pPr>
              <w:pStyle w:val="TableText"/>
            </w:pPr>
            <w:hyperlink w:anchor="S_Risk_Factors_Section_in_an_Evidence_o">
              <w:r w:rsidR="00E26131">
                <w:rPr>
                  <w:rStyle w:val="HyperlinkText9pt"/>
                </w:rPr>
                <w:t>Risk Factors Section in an Evidence of Infection (Dialysis) Report (V2)</w:t>
              </w:r>
            </w:hyperlink>
            <w:r w:rsidR="00E26131">
              <w:t xml:space="preserve"> (required)</w:t>
            </w:r>
          </w:p>
        </w:tc>
        <w:tc>
          <w:tcPr>
            <w:tcW w:w="360" w:type="dxa"/>
          </w:tcPr>
          <w:p w14:paraId="1F879352" w14:textId="77777777" w:rsidR="00682FD0" w:rsidRDefault="00682FD0"/>
        </w:tc>
      </w:tr>
    </w:tbl>
    <w:p w14:paraId="2F7B8D53" w14:textId="77777777" w:rsidR="00682FD0" w:rsidRDefault="00682FD0">
      <w:pPr>
        <w:pStyle w:val="BodyText"/>
      </w:pPr>
    </w:p>
    <w:p w14:paraId="31E96E9D" w14:textId="77777777" w:rsidR="00682FD0" w:rsidRDefault="00E26131">
      <w:r>
        <w:t>This observation records whether the patient's dialyzer is reprocessed for reuse or whether a new dialyzer is used for each hemodialysis treatment.</w:t>
      </w:r>
    </w:p>
    <w:p w14:paraId="63453F1F" w14:textId="77777777" w:rsidR="00682FD0" w:rsidRDefault="00E26131">
      <w:r>
        <w:t>When the patient's dialyzer is reused, set the value of @negationInd to false. When the patient's dialyzer is not reused, set the value of @negationInd to true.</w:t>
      </w:r>
    </w:p>
    <w:p w14:paraId="72936A0A" w14:textId="6C167D6F" w:rsidR="00682FD0" w:rsidRDefault="00E26131">
      <w:pPr>
        <w:pStyle w:val="Caption"/>
      </w:pPr>
      <w:bookmarkStart w:id="2044" w:name="_Toc525996893"/>
      <w:r>
        <w:t xml:space="preserve">Table </w:t>
      </w:r>
      <w:r>
        <w:fldChar w:fldCharType="begin"/>
      </w:r>
      <w:r>
        <w:instrText>SEQ Table \* ARABIC</w:instrText>
      </w:r>
      <w:r>
        <w:fldChar w:fldCharType="separate"/>
      </w:r>
      <w:r>
        <w:t>193</w:t>
      </w:r>
      <w:r>
        <w:fldChar w:fldCharType="end"/>
      </w:r>
      <w:r>
        <w:t>: Dialyzer Reused Observation Constraints Overview</w:t>
      </w:r>
      <w:bookmarkEnd w:id="204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0D69399D" w14:textId="77777777">
        <w:trPr>
          <w:cantSplit/>
          <w:tblHeader/>
          <w:jc w:val="center"/>
        </w:trPr>
        <w:tc>
          <w:tcPr>
            <w:tcW w:w="0" w:type="dxa"/>
            <w:shd w:val="clear" w:color="auto" w:fill="E6E6E6"/>
            <w:noWrap/>
          </w:tcPr>
          <w:p w14:paraId="1C580369" w14:textId="77777777" w:rsidR="00682FD0" w:rsidRDefault="00E26131">
            <w:pPr>
              <w:pStyle w:val="TableHead"/>
            </w:pPr>
            <w:r>
              <w:t>XPath</w:t>
            </w:r>
          </w:p>
        </w:tc>
        <w:tc>
          <w:tcPr>
            <w:tcW w:w="720" w:type="dxa"/>
            <w:shd w:val="clear" w:color="auto" w:fill="E6E6E6"/>
            <w:noWrap/>
          </w:tcPr>
          <w:p w14:paraId="77879DB2" w14:textId="77777777" w:rsidR="00682FD0" w:rsidRDefault="00E26131">
            <w:pPr>
              <w:pStyle w:val="TableHead"/>
            </w:pPr>
            <w:r>
              <w:t>Card.</w:t>
            </w:r>
          </w:p>
        </w:tc>
        <w:tc>
          <w:tcPr>
            <w:tcW w:w="1152" w:type="dxa"/>
            <w:shd w:val="clear" w:color="auto" w:fill="E6E6E6"/>
            <w:noWrap/>
          </w:tcPr>
          <w:p w14:paraId="28B9AB9A" w14:textId="77777777" w:rsidR="00682FD0" w:rsidRDefault="00E26131">
            <w:pPr>
              <w:pStyle w:val="TableHead"/>
            </w:pPr>
            <w:r>
              <w:t>Verb</w:t>
            </w:r>
          </w:p>
        </w:tc>
        <w:tc>
          <w:tcPr>
            <w:tcW w:w="864" w:type="dxa"/>
            <w:shd w:val="clear" w:color="auto" w:fill="E6E6E6"/>
            <w:noWrap/>
          </w:tcPr>
          <w:p w14:paraId="75F9092F" w14:textId="77777777" w:rsidR="00682FD0" w:rsidRDefault="00E26131">
            <w:pPr>
              <w:pStyle w:val="TableHead"/>
            </w:pPr>
            <w:r>
              <w:t>Data Type</w:t>
            </w:r>
          </w:p>
        </w:tc>
        <w:tc>
          <w:tcPr>
            <w:tcW w:w="864" w:type="dxa"/>
            <w:shd w:val="clear" w:color="auto" w:fill="E6E6E6"/>
            <w:noWrap/>
          </w:tcPr>
          <w:p w14:paraId="6DE252E6" w14:textId="77777777" w:rsidR="00682FD0" w:rsidRDefault="00E26131">
            <w:pPr>
              <w:pStyle w:val="TableHead"/>
            </w:pPr>
            <w:r>
              <w:t>CONF#</w:t>
            </w:r>
          </w:p>
        </w:tc>
        <w:tc>
          <w:tcPr>
            <w:tcW w:w="864" w:type="dxa"/>
            <w:shd w:val="clear" w:color="auto" w:fill="E6E6E6"/>
            <w:noWrap/>
          </w:tcPr>
          <w:p w14:paraId="1E932117" w14:textId="77777777" w:rsidR="00682FD0" w:rsidRDefault="00E26131">
            <w:pPr>
              <w:pStyle w:val="TableHead"/>
            </w:pPr>
            <w:r>
              <w:t>Value</w:t>
            </w:r>
          </w:p>
        </w:tc>
      </w:tr>
      <w:tr w:rsidR="00682FD0" w14:paraId="15A0E5E0" w14:textId="77777777">
        <w:trPr>
          <w:jc w:val="center"/>
        </w:trPr>
        <w:tc>
          <w:tcPr>
            <w:tcW w:w="10160" w:type="dxa"/>
            <w:gridSpan w:val="6"/>
          </w:tcPr>
          <w:p w14:paraId="18D3EFBD" w14:textId="77777777" w:rsidR="00682FD0" w:rsidRDefault="00E26131">
            <w:pPr>
              <w:pStyle w:val="TableText"/>
            </w:pPr>
            <w:r>
              <w:t>observation (identifier: urn:hl7ii:2.16.840.1.113883.10.20.5.6.231:2015-10-01)</w:t>
            </w:r>
          </w:p>
        </w:tc>
      </w:tr>
      <w:tr w:rsidR="00682FD0" w14:paraId="4EA53F9C" w14:textId="77777777">
        <w:trPr>
          <w:jc w:val="center"/>
        </w:trPr>
        <w:tc>
          <w:tcPr>
            <w:tcW w:w="3345" w:type="dxa"/>
          </w:tcPr>
          <w:p w14:paraId="589F8F66" w14:textId="77777777" w:rsidR="00682FD0" w:rsidRDefault="00E26131">
            <w:pPr>
              <w:pStyle w:val="TableText"/>
            </w:pPr>
            <w:r>
              <w:tab/>
              <w:t>@classCode</w:t>
            </w:r>
          </w:p>
        </w:tc>
        <w:tc>
          <w:tcPr>
            <w:tcW w:w="720" w:type="dxa"/>
          </w:tcPr>
          <w:p w14:paraId="7C4D31C4" w14:textId="77777777" w:rsidR="00682FD0" w:rsidRDefault="00E26131">
            <w:pPr>
              <w:pStyle w:val="TableText"/>
            </w:pPr>
            <w:r>
              <w:t>1..1</w:t>
            </w:r>
          </w:p>
        </w:tc>
        <w:tc>
          <w:tcPr>
            <w:tcW w:w="1152" w:type="dxa"/>
          </w:tcPr>
          <w:p w14:paraId="387B13C1" w14:textId="77777777" w:rsidR="00682FD0" w:rsidRDefault="00E26131">
            <w:pPr>
              <w:pStyle w:val="TableText"/>
            </w:pPr>
            <w:r>
              <w:t>SHALL</w:t>
            </w:r>
          </w:p>
        </w:tc>
        <w:tc>
          <w:tcPr>
            <w:tcW w:w="864" w:type="dxa"/>
          </w:tcPr>
          <w:p w14:paraId="64B1AE26" w14:textId="77777777" w:rsidR="00682FD0" w:rsidRDefault="00682FD0">
            <w:pPr>
              <w:pStyle w:val="TableText"/>
            </w:pPr>
          </w:p>
        </w:tc>
        <w:tc>
          <w:tcPr>
            <w:tcW w:w="1104" w:type="dxa"/>
          </w:tcPr>
          <w:p w14:paraId="0F72DC3F" w14:textId="10CF5BA0" w:rsidR="00682FD0" w:rsidRDefault="009E5D90">
            <w:pPr>
              <w:pStyle w:val="TableText"/>
            </w:pPr>
            <w:hyperlink w:anchor="C_1202-4">
              <w:r w:rsidR="00E26131">
                <w:rPr>
                  <w:rStyle w:val="HyperlinkText9pt"/>
                </w:rPr>
                <w:t>1202-4</w:t>
              </w:r>
            </w:hyperlink>
          </w:p>
        </w:tc>
        <w:tc>
          <w:tcPr>
            <w:tcW w:w="2975" w:type="dxa"/>
          </w:tcPr>
          <w:p w14:paraId="44781AB4" w14:textId="77777777" w:rsidR="00682FD0" w:rsidRDefault="00E26131">
            <w:pPr>
              <w:pStyle w:val="TableText"/>
            </w:pPr>
            <w:r>
              <w:t>urn:oid:2.16.840.1.113883.5.6 (HL7ActClass) = OBS</w:t>
            </w:r>
          </w:p>
        </w:tc>
      </w:tr>
      <w:tr w:rsidR="00682FD0" w14:paraId="60C46703" w14:textId="77777777">
        <w:trPr>
          <w:jc w:val="center"/>
        </w:trPr>
        <w:tc>
          <w:tcPr>
            <w:tcW w:w="3345" w:type="dxa"/>
          </w:tcPr>
          <w:p w14:paraId="348623CE" w14:textId="77777777" w:rsidR="00682FD0" w:rsidRDefault="00E26131">
            <w:pPr>
              <w:pStyle w:val="TableText"/>
            </w:pPr>
            <w:r>
              <w:tab/>
              <w:t>@moodCode</w:t>
            </w:r>
          </w:p>
        </w:tc>
        <w:tc>
          <w:tcPr>
            <w:tcW w:w="720" w:type="dxa"/>
          </w:tcPr>
          <w:p w14:paraId="19187167" w14:textId="77777777" w:rsidR="00682FD0" w:rsidRDefault="00E26131">
            <w:pPr>
              <w:pStyle w:val="TableText"/>
            </w:pPr>
            <w:r>
              <w:t>1..1</w:t>
            </w:r>
          </w:p>
        </w:tc>
        <w:tc>
          <w:tcPr>
            <w:tcW w:w="1152" w:type="dxa"/>
          </w:tcPr>
          <w:p w14:paraId="59C32E8B" w14:textId="77777777" w:rsidR="00682FD0" w:rsidRDefault="00E26131">
            <w:pPr>
              <w:pStyle w:val="TableText"/>
            </w:pPr>
            <w:r>
              <w:t>SHALL</w:t>
            </w:r>
          </w:p>
        </w:tc>
        <w:tc>
          <w:tcPr>
            <w:tcW w:w="864" w:type="dxa"/>
          </w:tcPr>
          <w:p w14:paraId="2FDD7831" w14:textId="77777777" w:rsidR="00682FD0" w:rsidRDefault="00682FD0">
            <w:pPr>
              <w:pStyle w:val="TableText"/>
            </w:pPr>
          </w:p>
        </w:tc>
        <w:tc>
          <w:tcPr>
            <w:tcW w:w="1104" w:type="dxa"/>
          </w:tcPr>
          <w:p w14:paraId="5E58C6A4" w14:textId="7DFAC9A3" w:rsidR="00682FD0" w:rsidRDefault="009E5D90">
            <w:pPr>
              <w:pStyle w:val="TableText"/>
            </w:pPr>
            <w:hyperlink w:anchor="C_1202-5">
              <w:r w:rsidR="00E26131">
                <w:rPr>
                  <w:rStyle w:val="HyperlinkText9pt"/>
                </w:rPr>
                <w:t>1202-5</w:t>
              </w:r>
            </w:hyperlink>
          </w:p>
        </w:tc>
        <w:tc>
          <w:tcPr>
            <w:tcW w:w="2975" w:type="dxa"/>
          </w:tcPr>
          <w:p w14:paraId="0EC96F6D" w14:textId="77777777" w:rsidR="00682FD0" w:rsidRDefault="00E26131">
            <w:pPr>
              <w:pStyle w:val="TableText"/>
            </w:pPr>
            <w:r>
              <w:t>urn:oid:2.16.840.1.113883.5.1001 (HL7ActMood) = EVN</w:t>
            </w:r>
          </w:p>
        </w:tc>
      </w:tr>
      <w:tr w:rsidR="00682FD0" w14:paraId="45E636BD" w14:textId="77777777">
        <w:trPr>
          <w:jc w:val="center"/>
        </w:trPr>
        <w:tc>
          <w:tcPr>
            <w:tcW w:w="3345" w:type="dxa"/>
          </w:tcPr>
          <w:p w14:paraId="69B0C3B1" w14:textId="77777777" w:rsidR="00682FD0" w:rsidRDefault="00E26131">
            <w:pPr>
              <w:pStyle w:val="TableText"/>
            </w:pPr>
            <w:r>
              <w:tab/>
              <w:t>@negationInd</w:t>
            </w:r>
          </w:p>
        </w:tc>
        <w:tc>
          <w:tcPr>
            <w:tcW w:w="720" w:type="dxa"/>
          </w:tcPr>
          <w:p w14:paraId="3D5042D4" w14:textId="77777777" w:rsidR="00682FD0" w:rsidRDefault="00E26131">
            <w:pPr>
              <w:pStyle w:val="TableText"/>
            </w:pPr>
            <w:r>
              <w:t>1..1</w:t>
            </w:r>
          </w:p>
        </w:tc>
        <w:tc>
          <w:tcPr>
            <w:tcW w:w="1152" w:type="dxa"/>
          </w:tcPr>
          <w:p w14:paraId="4B209D93" w14:textId="77777777" w:rsidR="00682FD0" w:rsidRDefault="00E26131">
            <w:pPr>
              <w:pStyle w:val="TableText"/>
            </w:pPr>
            <w:r>
              <w:t>SHALL</w:t>
            </w:r>
          </w:p>
        </w:tc>
        <w:tc>
          <w:tcPr>
            <w:tcW w:w="864" w:type="dxa"/>
          </w:tcPr>
          <w:p w14:paraId="3D49F315" w14:textId="77777777" w:rsidR="00682FD0" w:rsidRDefault="00682FD0">
            <w:pPr>
              <w:pStyle w:val="TableText"/>
            </w:pPr>
          </w:p>
        </w:tc>
        <w:tc>
          <w:tcPr>
            <w:tcW w:w="1104" w:type="dxa"/>
          </w:tcPr>
          <w:p w14:paraId="58FF4EEF" w14:textId="19165B1E" w:rsidR="00682FD0" w:rsidRDefault="009E5D90">
            <w:pPr>
              <w:pStyle w:val="TableText"/>
            </w:pPr>
            <w:hyperlink w:anchor="C_1202-30547">
              <w:r w:rsidR="00E26131">
                <w:rPr>
                  <w:rStyle w:val="HyperlinkText9pt"/>
                </w:rPr>
                <w:t>1202-30547</w:t>
              </w:r>
            </w:hyperlink>
          </w:p>
        </w:tc>
        <w:tc>
          <w:tcPr>
            <w:tcW w:w="2975" w:type="dxa"/>
          </w:tcPr>
          <w:p w14:paraId="55840CA7" w14:textId="77777777" w:rsidR="00682FD0" w:rsidRDefault="00682FD0">
            <w:pPr>
              <w:pStyle w:val="TableText"/>
            </w:pPr>
          </w:p>
        </w:tc>
      </w:tr>
      <w:tr w:rsidR="00682FD0" w14:paraId="21C83EFE" w14:textId="77777777">
        <w:trPr>
          <w:jc w:val="center"/>
        </w:trPr>
        <w:tc>
          <w:tcPr>
            <w:tcW w:w="3345" w:type="dxa"/>
          </w:tcPr>
          <w:p w14:paraId="2BCEC2DC" w14:textId="77777777" w:rsidR="00682FD0" w:rsidRDefault="00E26131">
            <w:pPr>
              <w:pStyle w:val="TableText"/>
            </w:pPr>
            <w:r>
              <w:tab/>
              <w:t>templateId</w:t>
            </w:r>
          </w:p>
        </w:tc>
        <w:tc>
          <w:tcPr>
            <w:tcW w:w="720" w:type="dxa"/>
          </w:tcPr>
          <w:p w14:paraId="36162F5D" w14:textId="77777777" w:rsidR="00682FD0" w:rsidRDefault="00E26131">
            <w:pPr>
              <w:pStyle w:val="TableText"/>
            </w:pPr>
            <w:r>
              <w:t>1..1</w:t>
            </w:r>
          </w:p>
        </w:tc>
        <w:tc>
          <w:tcPr>
            <w:tcW w:w="1152" w:type="dxa"/>
          </w:tcPr>
          <w:p w14:paraId="0C23DA88" w14:textId="77777777" w:rsidR="00682FD0" w:rsidRDefault="00E26131">
            <w:pPr>
              <w:pStyle w:val="TableText"/>
            </w:pPr>
            <w:r>
              <w:t>SHALL</w:t>
            </w:r>
          </w:p>
        </w:tc>
        <w:tc>
          <w:tcPr>
            <w:tcW w:w="864" w:type="dxa"/>
          </w:tcPr>
          <w:p w14:paraId="56833B6B" w14:textId="77777777" w:rsidR="00682FD0" w:rsidRDefault="00682FD0">
            <w:pPr>
              <w:pStyle w:val="TableText"/>
            </w:pPr>
          </w:p>
        </w:tc>
        <w:tc>
          <w:tcPr>
            <w:tcW w:w="1104" w:type="dxa"/>
          </w:tcPr>
          <w:p w14:paraId="038B5190" w14:textId="09B24CC4" w:rsidR="00682FD0" w:rsidRDefault="009E5D90">
            <w:pPr>
              <w:pStyle w:val="TableText"/>
            </w:pPr>
            <w:hyperlink w:anchor="C_1202-1">
              <w:r w:rsidR="00E26131">
                <w:rPr>
                  <w:rStyle w:val="HyperlinkText9pt"/>
                </w:rPr>
                <w:t>1202-1</w:t>
              </w:r>
            </w:hyperlink>
          </w:p>
        </w:tc>
        <w:tc>
          <w:tcPr>
            <w:tcW w:w="2975" w:type="dxa"/>
          </w:tcPr>
          <w:p w14:paraId="12C4C50D" w14:textId="77777777" w:rsidR="00682FD0" w:rsidRDefault="00682FD0">
            <w:pPr>
              <w:pStyle w:val="TableText"/>
            </w:pPr>
          </w:p>
        </w:tc>
      </w:tr>
      <w:tr w:rsidR="00682FD0" w14:paraId="2B43B198" w14:textId="77777777">
        <w:trPr>
          <w:jc w:val="center"/>
        </w:trPr>
        <w:tc>
          <w:tcPr>
            <w:tcW w:w="3345" w:type="dxa"/>
          </w:tcPr>
          <w:p w14:paraId="1A2563C0" w14:textId="77777777" w:rsidR="00682FD0" w:rsidRDefault="00E26131">
            <w:pPr>
              <w:pStyle w:val="TableText"/>
            </w:pPr>
            <w:r>
              <w:tab/>
            </w:r>
            <w:r>
              <w:tab/>
              <w:t>@root</w:t>
            </w:r>
          </w:p>
        </w:tc>
        <w:tc>
          <w:tcPr>
            <w:tcW w:w="720" w:type="dxa"/>
          </w:tcPr>
          <w:p w14:paraId="27708F8C" w14:textId="77777777" w:rsidR="00682FD0" w:rsidRDefault="00E26131">
            <w:pPr>
              <w:pStyle w:val="TableText"/>
            </w:pPr>
            <w:r>
              <w:t>1..1</w:t>
            </w:r>
          </w:p>
        </w:tc>
        <w:tc>
          <w:tcPr>
            <w:tcW w:w="1152" w:type="dxa"/>
          </w:tcPr>
          <w:p w14:paraId="243FBCB0" w14:textId="77777777" w:rsidR="00682FD0" w:rsidRDefault="00E26131">
            <w:pPr>
              <w:pStyle w:val="TableText"/>
            </w:pPr>
            <w:r>
              <w:t>SHALL</w:t>
            </w:r>
          </w:p>
        </w:tc>
        <w:tc>
          <w:tcPr>
            <w:tcW w:w="864" w:type="dxa"/>
          </w:tcPr>
          <w:p w14:paraId="3C3662B6" w14:textId="77777777" w:rsidR="00682FD0" w:rsidRDefault="00682FD0">
            <w:pPr>
              <w:pStyle w:val="TableText"/>
            </w:pPr>
          </w:p>
        </w:tc>
        <w:tc>
          <w:tcPr>
            <w:tcW w:w="1104" w:type="dxa"/>
          </w:tcPr>
          <w:p w14:paraId="0D75B17E" w14:textId="1837BDE4" w:rsidR="00682FD0" w:rsidRDefault="009E5D90">
            <w:pPr>
              <w:pStyle w:val="TableText"/>
            </w:pPr>
            <w:hyperlink w:anchor="C_1202-6">
              <w:r w:rsidR="00E26131">
                <w:rPr>
                  <w:rStyle w:val="HyperlinkText9pt"/>
                </w:rPr>
                <w:t>1202-6</w:t>
              </w:r>
            </w:hyperlink>
          </w:p>
        </w:tc>
        <w:tc>
          <w:tcPr>
            <w:tcW w:w="2975" w:type="dxa"/>
          </w:tcPr>
          <w:p w14:paraId="7726EC49" w14:textId="77777777" w:rsidR="00682FD0" w:rsidRDefault="00E26131">
            <w:pPr>
              <w:pStyle w:val="TableText"/>
            </w:pPr>
            <w:r>
              <w:t>2.16.840.1.113883.10.20.5.6.231</w:t>
            </w:r>
          </w:p>
        </w:tc>
      </w:tr>
      <w:tr w:rsidR="00682FD0" w14:paraId="55455795" w14:textId="77777777">
        <w:trPr>
          <w:jc w:val="center"/>
        </w:trPr>
        <w:tc>
          <w:tcPr>
            <w:tcW w:w="3345" w:type="dxa"/>
          </w:tcPr>
          <w:p w14:paraId="5F00DE79" w14:textId="77777777" w:rsidR="00682FD0" w:rsidRDefault="00E26131">
            <w:pPr>
              <w:pStyle w:val="TableText"/>
            </w:pPr>
            <w:r>
              <w:tab/>
            </w:r>
            <w:r>
              <w:tab/>
              <w:t>@extension</w:t>
            </w:r>
          </w:p>
        </w:tc>
        <w:tc>
          <w:tcPr>
            <w:tcW w:w="720" w:type="dxa"/>
          </w:tcPr>
          <w:p w14:paraId="3F63A205" w14:textId="77777777" w:rsidR="00682FD0" w:rsidRDefault="00E26131">
            <w:pPr>
              <w:pStyle w:val="TableText"/>
            </w:pPr>
            <w:r>
              <w:t>1..1</w:t>
            </w:r>
          </w:p>
        </w:tc>
        <w:tc>
          <w:tcPr>
            <w:tcW w:w="1152" w:type="dxa"/>
          </w:tcPr>
          <w:p w14:paraId="6C4B8064" w14:textId="77777777" w:rsidR="00682FD0" w:rsidRDefault="00E26131">
            <w:pPr>
              <w:pStyle w:val="TableText"/>
            </w:pPr>
            <w:r>
              <w:t>SHALL</w:t>
            </w:r>
          </w:p>
        </w:tc>
        <w:tc>
          <w:tcPr>
            <w:tcW w:w="864" w:type="dxa"/>
          </w:tcPr>
          <w:p w14:paraId="27896FB8" w14:textId="77777777" w:rsidR="00682FD0" w:rsidRDefault="00682FD0">
            <w:pPr>
              <w:pStyle w:val="TableText"/>
            </w:pPr>
          </w:p>
        </w:tc>
        <w:tc>
          <w:tcPr>
            <w:tcW w:w="1104" w:type="dxa"/>
          </w:tcPr>
          <w:p w14:paraId="5E8FB531" w14:textId="2D7CA0A2" w:rsidR="00682FD0" w:rsidRDefault="009E5D90">
            <w:pPr>
              <w:pStyle w:val="TableText"/>
            </w:pPr>
            <w:hyperlink w:anchor="C_1202-7">
              <w:r w:rsidR="00E26131">
                <w:rPr>
                  <w:rStyle w:val="HyperlinkText9pt"/>
                </w:rPr>
                <w:t>1202-7</w:t>
              </w:r>
            </w:hyperlink>
          </w:p>
        </w:tc>
        <w:tc>
          <w:tcPr>
            <w:tcW w:w="2975" w:type="dxa"/>
          </w:tcPr>
          <w:p w14:paraId="4A27005A" w14:textId="77777777" w:rsidR="00682FD0" w:rsidRDefault="00E26131">
            <w:pPr>
              <w:pStyle w:val="TableText"/>
            </w:pPr>
            <w:r>
              <w:t>2015-10-01</w:t>
            </w:r>
          </w:p>
        </w:tc>
      </w:tr>
      <w:tr w:rsidR="00682FD0" w14:paraId="0EB00292" w14:textId="77777777">
        <w:trPr>
          <w:jc w:val="center"/>
        </w:trPr>
        <w:tc>
          <w:tcPr>
            <w:tcW w:w="3345" w:type="dxa"/>
          </w:tcPr>
          <w:p w14:paraId="603DD5A1" w14:textId="77777777" w:rsidR="00682FD0" w:rsidRDefault="00E26131">
            <w:pPr>
              <w:pStyle w:val="TableText"/>
            </w:pPr>
            <w:r>
              <w:tab/>
              <w:t>code</w:t>
            </w:r>
          </w:p>
        </w:tc>
        <w:tc>
          <w:tcPr>
            <w:tcW w:w="720" w:type="dxa"/>
          </w:tcPr>
          <w:p w14:paraId="3F396DE9" w14:textId="77777777" w:rsidR="00682FD0" w:rsidRDefault="00E26131">
            <w:pPr>
              <w:pStyle w:val="TableText"/>
            </w:pPr>
            <w:r>
              <w:t>1..1</w:t>
            </w:r>
          </w:p>
        </w:tc>
        <w:tc>
          <w:tcPr>
            <w:tcW w:w="1152" w:type="dxa"/>
          </w:tcPr>
          <w:p w14:paraId="193A571E" w14:textId="77777777" w:rsidR="00682FD0" w:rsidRDefault="00E26131">
            <w:pPr>
              <w:pStyle w:val="TableText"/>
            </w:pPr>
            <w:r>
              <w:t>SHALL</w:t>
            </w:r>
          </w:p>
        </w:tc>
        <w:tc>
          <w:tcPr>
            <w:tcW w:w="864" w:type="dxa"/>
          </w:tcPr>
          <w:p w14:paraId="6E2CDAB5" w14:textId="77777777" w:rsidR="00682FD0" w:rsidRDefault="00682FD0">
            <w:pPr>
              <w:pStyle w:val="TableText"/>
            </w:pPr>
          </w:p>
        </w:tc>
        <w:tc>
          <w:tcPr>
            <w:tcW w:w="1104" w:type="dxa"/>
          </w:tcPr>
          <w:p w14:paraId="49CF5687" w14:textId="212B214C" w:rsidR="00682FD0" w:rsidRDefault="009E5D90">
            <w:pPr>
              <w:pStyle w:val="TableText"/>
            </w:pPr>
            <w:hyperlink w:anchor="C_1202-2">
              <w:r w:rsidR="00E26131">
                <w:rPr>
                  <w:rStyle w:val="HyperlinkText9pt"/>
                </w:rPr>
                <w:t>1202-2</w:t>
              </w:r>
            </w:hyperlink>
          </w:p>
        </w:tc>
        <w:tc>
          <w:tcPr>
            <w:tcW w:w="2975" w:type="dxa"/>
          </w:tcPr>
          <w:p w14:paraId="32374DCA" w14:textId="77777777" w:rsidR="00682FD0" w:rsidRDefault="00682FD0">
            <w:pPr>
              <w:pStyle w:val="TableText"/>
            </w:pPr>
          </w:p>
        </w:tc>
      </w:tr>
      <w:tr w:rsidR="00682FD0" w14:paraId="66AC6A40" w14:textId="77777777">
        <w:trPr>
          <w:jc w:val="center"/>
        </w:trPr>
        <w:tc>
          <w:tcPr>
            <w:tcW w:w="3345" w:type="dxa"/>
          </w:tcPr>
          <w:p w14:paraId="115F59C2" w14:textId="77777777" w:rsidR="00682FD0" w:rsidRDefault="00E26131">
            <w:pPr>
              <w:pStyle w:val="TableText"/>
            </w:pPr>
            <w:r>
              <w:tab/>
            </w:r>
            <w:r>
              <w:tab/>
              <w:t>@code</w:t>
            </w:r>
          </w:p>
        </w:tc>
        <w:tc>
          <w:tcPr>
            <w:tcW w:w="720" w:type="dxa"/>
          </w:tcPr>
          <w:p w14:paraId="12031C3B" w14:textId="77777777" w:rsidR="00682FD0" w:rsidRDefault="00E26131">
            <w:pPr>
              <w:pStyle w:val="TableText"/>
            </w:pPr>
            <w:r>
              <w:t>1..1</w:t>
            </w:r>
          </w:p>
        </w:tc>
        <w:tc>
          <w:tcPr>
            <w:tcW w:w="1152" w:type="dxa"/>
          </w:tcPr>
          <w:p w14:paraId="1C5EB21E" w14:textId="77777777" w:rsidR="00682FD0" w:rsidRDefault="00E26131">
            <w:pPr>
              <w:pStyle w:val="TableText"/>
            </w:pPr>
            <w:r>
              <w:t>SHALL</w:t>
            </w:r>
          </w:p>
        </w:tc>
        <w:tc>
          <w:tcPr>
            <w:tcW w:w="864" w:type="dxa"/>
          </w:tcPr>
          <w:p w14:paraId="77E3E297" w14:textId="77777777" w:rsidR="00682FD0" w:rsidRDefault="00682FD0">
            <w:pPr>
              <w:pStyle w:val="TableText"/>
            </w:pPr>
          </w:p>
        </w:tc>
        <w:tc>
          <w:tcPr>
            <w:tcW w:w="1104" w:type="dxa"/>
          </w:tcPr>
          <w:p w14:paraId="7C78B5CF" w14:textId="0EA92E2A" w:rsidR="00682FD0" w:rsidRDefault="009E5D90">
            <w:pPr>
              <w:pStyle w:val="TableText"/>
            </w:pPr>
            <w:hyperlink w:anchor="C_1202-8">
              <w:r w:rsidR="00E26131">
                <w:rPr>
                  <w:rStyle w:val="HyperlinkText9pt"/>
                </w:rPr>
                <w:t>1202-8</w:t>
              </w:r>
            </w:hyperlink>
          </w:p>
        </w:tc>
        <w:tc>
          <w:tcPr>
            <w:tcW w:w="2975" w:type="dxa"/>
          </w:tcPr>
          <w:p w14:paraId="3DE3C940" w14:textId="77777777" w:rsidR="00682FD0" w:rsidRDefault="00E26131">
            <w:pPr>
              <w:pStyle w:val="TableText"/>
            </w:pPr>
            <w:r>
              <w:t>ASSERTION</w:t>
            </w:r>
          </w:p>
        </w:tc>
      </w:tr>
      <w:tr w:rsidR="00682FD0" w14:paraId="4887E7BE" w14:textId="77777777">
        <w:trPr>
          <w:jc w:val="center"/>
        </w:trPr>
        <w:tc>
          <w:tcPr>
            <w:tcW w:w="3345" w:type="dxa"/>
          </w:tcPr>
          <w:p w14:paraId="7F74F675" w14:textId="77777777" w:rsidR="00682FD0" w:rsidRDefault="00E26131">
            <w:pPr>
              <w:pStyle w:val="TableText"/>
            </w:pPr>
            <w:r>
              <w:tab/>
            </w:r>
            <w:r>
              <w:tab/>
              <w:t>@codeSystem</w:t>
            </w:r>
          </w:p>
        </w:tc>
        <w:tc>
          <w:tcPr>
            <w:tcW w:w="720" w:type="dxa"/>
          </w:tcPr>
          <w:p w14:paraId="451FE535" w14:textId="77777777" w:rsidR="00682FD0" w:rsidRDefault="00E26131">
            <w:pPr>
              <w:pStyle w:val="TableText"/>
            </w:pPr>
            <w:r>
              <w:t>1..1</w:t>
            </w:r>
          </w:p>
        </w:tc>
        <w:tc>
          <w:tcPr>
            <w:tcW w:w="1152" w:type="dxa"/>
          </w:tcPr>
          <w:p w14:paraId="73A90216" w14:textId="77777777" w:rsidR="00682FD0" w:rsidRDefault="00E26131">
            <w:pPr>
              <w:pStyle w:val="TableText"/>
            </w:pPr>
            <w:r>
              <w:t>SHALL</w:t>
            </w:r>
          </w:p>
        </w:tc>
        <w:tc>
          <w:tcPr>
            <w:tcW w:w="864" w:type="dxa"/>
          </w:tcPr>
          <w:p w14:paraId="35C1EC0C" w14:textId="77777777" w:rsidR="00682FD0" w:rsidRDefault="00682FD0">
            <w:pPr>
              <w:pStyle w:val="TableText"/>
            </w:pPr>
          </w:p>
        </w:tc>
        <w:tc>
          <w:tcPr>
            <w:tcW w:w="1104" w:type="dxa"/>
          </w:tcPr>
          <w:p w14:paraId="6B894B1E" w14:textId="0B5CB4AA" w:rsidR="00682FD0" w:rsidRDefault="009E5D90">
            <w:pPr>
              <w:pStyle w:val="TableText"/>
            </w:pPr>
            <w:hyperlink w:anchor="C_1202-9">
              <w:r w:rsidR="00E26131">
                <w:rPr>
                  <w:rStyle w:val="HyperlinkText9pt"/>
                </w:rPr>
                <w:t>1202-9</w:t>
              </w:r>
            </w:hyperlink>
          </w:p>
        </w:tc>
        <w:tc>
          <w:tcPr>
            <w:tcW w:w="2975" w:type="dxa"/>
          </w:tcPr>
          <w:p w14:paraId="0D13B809" w14:textId="77777777" w:rsidR="00682FD0" w:rsidRDefault="00E26131">
            <w:pPr>
              <w:pStyle w:val="TableText"/>
            </w:pPr>
            <w:r>
              <w:t>urn:oid:2.16.840.1.113883.5.4 (HL7ActCode) = 2.16.840.1.113883.5.4</w:t>
            </w:r>
          </w:p>
        </w:tc>
      </w:tr>
      <w:tr w:rsidR="00682FD0" w14:paraId="5BE930C2" w14:textId="77777777">
        <w:trPr>
          <w:jc w:val="center"/>
        </w:trPr>
        <w:tc>
          <w:tcPr>
            <w:tcW w:w="3345" w:type="dxa"/>
          </w:tcPr>
          <w:p w14:paraId="20D23FE3" w14:textId="77777777" w:rsidR="00682FD0" w:rsidRDefault="00E26131">
            <w:pPr>
              <w:pStyle w:val="TableText"/>
            </w:pPr>
            <w:r>
              <w:tab/>
              <w:t>statusCode</w:t>
            </w:r>
          </w:p>
        </w:tc>
        <w:tc>
          <w:tcPr>
            <w:tcW w:w="720" w:type="dxa"/>
          </w:tcPr>
          <w:p w14:paraId="3CE9B577" w14:textId="77777777" w:rsidR="00682FD0" w:rsidRDefault="00E26131">
            <w:pPr>
              <w:pStyle w:val="TableText"/>
            </w:pPr>
            <w:r>
              <w:t>1..1</w:t>
            </w:r>
          </w:p>
        </w:tc>
        <w:tc>
          <w:tcPr>
            <w:tcW w:w="1152" w:type="dxa"/>
          </w:tcPr>
          <w:p w14:paraId="6CE37370" w14:textId="77777777" w:rsidR="00682FD0" w:rsidRDefault="00E26131">
            <w:pPr>
              <w:pStyle w:val="TableText"/>
            </w:pPr>
            <w:r>
              <w:t>SHALL</w:t>
            </w:r>
          </w:p>
        </w:tc>
        <w:tc>
          <w:tcPr>
            <w:tcW w:w="864" w:type="dxa"/>
          </w:tcPr>
          <w:p w14:paraId="6CD08E64" w14:textId="77777777" w:rsidR="00682FD0" w:rsidRDefault="00682FD0">
            <w:pPr>
              <w:pStyle w:val="TableText"/>
            </w:pPr>
          </w:p>
        </w:tc>
        <w:tc>
          <w:tcPr>
            <w:tcW w:w="1104" w:type="dxa"/>
          </w:tcPr>
          <w:p w14:paraId="17F3722A" w14:textId="7E8B8218" w:rsidR="00682FD0" w:rsidRDefault="009E5D90">
            <w:pPr>
              <w:pStyle w:val="TableText"/>
            </w:pPr>
            <w:hyperlink w:anchor="C_1202-12">
              <w:r w:rsidR="00E26131">
                <w:rPr>
                  <w:rStyle w:val="HyperlinkText9pt"/>
                </w:rPr>
                <w:t>1202-12</w:t>
              </w:r>
            </w:hyperlink>
          </w:p>
        </w:tc>
        <w:tc>
          <w:tcPr>
            <w:tcW w:w="2975" w:type="dxa"/>
          </w:tcPr>
          <w:p w14:paraId="716F7505" w14:textId="77777777" w:rsidR="00682FD0" w:rsidRDefault="00682FD0">
            <w:pPr>
              <w:pStyle w:val="TableText"/>
            </w:pPr>
          </w:p>
        </w:tc>
      </w:tr>
      <w:tr w:rsidR="00682FD0" w14:paraId="0482F9D1" w14:textId="77777777">
        <w:trPr>
          <w:jc w:val="center"/>
        </w:trPr>
        <w:tc>
          <w:tcPr>
            <w:tcW w:w="3345" w:type="dxa"/>
          </w:tcPr>
          <w:p w14:paraId="1C006AB4" w14:textId="77777777" w:rsidR="00682FD0" w:rsidRDefault="00E26131">
            <w:pPr>
              <w:pStyle w:val="TableText"/>
            </w:pPr>
            <w:r>
              <w:tab/>
            </w:r>
            <w:r>
              <w:tab/>
              <w:t>@code</w:t>
            </w:r>
          </w:p>
        </w:tc>
        <w:tc>
          <w:tcPr>
            <w:tcW w:w="720" w:type="dxa"/>
          </w:tcPr>
          <w:p w14:paraId="570A4844" w14:textId="77777777" w:rsidR="00682FD0" w:rsidRDefault="00E26131">
            <w:pPr>
              <w:pStyle w:val="TableText"/>
            </w:pPr>
            <w:r>
              <w:t>1..1</w:t>
            </w:r>
          </w:p>
        </w:tc>
        <w:tc>
          <w:tcPr>
            <w:tcW w:w="1152" w:type="dxa"/>
          </w:tcPr>
          <w:p w14:paraId="4083407B" w14:textId="77777777" w:rsidR="00682FD0" w:rsidRDefault="00E26131">
            <w:pPr>
              <w:pStyle w:val="TableText"/>
            </w:pPr>
            <w:r>
              <w:t>SHALL</w:t>
            </w:r>
          </w:p>
        </w:tc>
        <w:tc>
          <w:tcPr>
            <w:tcW w:w="864" w:type="dxa"/>
          </w:tcPr>
          <w:p w14:paraId="064D781E" w14:textId="77777777" w:rsidR="00682FD0" w:rsidRDefault="00682FD0">
            <w:pPr>
              <w:pStyle w:val="TableText"/>
            </w:pPr>
          </w:p>
        </w:tc>
        <w:tc>
          <w:tcPr>
            <w:tcW w:w="1104" w:type="dxa"/>
          </w:tcPr>
          <w:p w14:paraId="6505CAAC" w14:textId="490AD698" w:rsidR="00682FD0" w:rsidRDefault="009E5D90">
            <w:pPr>
              <w:pStyle w:val="TableText"/>
            </w:pPr>
            <w:hyperlink w:anchor="C_1202-13">
              <w:r w:rsidR="00E26131">
                <w:rPr>
                  <w:rStyle w:val="HyperlinkText9pt"/>
                </w:rPr>
                <w:t>1202-13</w:t>
              </w:r>
            </w:hyperlink>
          </w:p>
        </w:tc>
        <w:tc>
          <w:tcPr>
            <w:tcW w:w="2975" w:type="dxa"/>
          </w:tcPr>
          <w:p w14:paraId="2A3D1608" w14:textId="77777777" w:rsidR="00682FD0" w:rsidRDefault="00E26131">
            <w:pPr>
              <w:pStyle w:val="TableText"/>
            </w:pPr>
            <w:r>
              <w:t>urn:oid:2.16.840.1.113883.5.14 (HL7ActStatus) = completed</w:t>
            </w:r>
          </w:p>
        </w:tc>
      </w:tr>
      <w:tr w:rsidR="00682FD0" w14:paraId="5BAA5773" w14:textId="77777777">
        <w:trPr>
          <w:jc w:val="center"/>
        </w:trPr>
        <w:tc>
          <w:tcPr>
            <w:tcW w:w="3345" w:type="dxa"/>
          </w:tcPr>
          <w:p w14:paraId="2FB6704A" w14:textId="77777777" w:rsidR="00682FD0" w:rsidRDefault="00E26131">
            <w:pPr>
              <w:pStyle w:val="TableText"/>
            </w:pPr>
            <w:r>
              <w:tab/>
              <w:t>value</w:t>
            </w:r>
          </w:p>
        </w:tc>
        <w:tc>
          <w:tcPr>
            <w:tcW w:w="720" w:type="dxa"/>
          </w:tcPr>
          <w:p w14:paraId="04FE848D" w14:textId="77777777" w:rsidR="00682FD0" w:rsidRDefault="00E26131">
            <w:pPr>
              <w:pStyle w:val="TableText"/>
            </w:pPr>
            <w:r>
              <w:t>1..1</w:t>
            </w:r>
          </w:p>
        </w:tc>
        <w:tc>
          <w:tcPr>
            <w:tcW w:w="1152" w:type="dxa"/>
          </w:tcPr>
          <w:p w14:paraId="332FDB82" w14:textId="77777777" w:rsidR="00682FD0" w:rsidRDefault="00E26131">
            <w:pPr>
              <w:pStyle w:val="TableText"/>
            </w:pPr>
            <w:r>
              <w:t>SHALL</w:t>
            </w:r>
          </w:p>
        </w:tc>
        <w:tc>
          <w:tcPr>
            <w:tcW w:w="864" w:type="dxa"/>
          </w:tcPr>
          <w:p w14:paraId="4E04CC3D" w14:textId="77777777" w:rsidR="00682FD0" w:rsidRDefault="00E26131">
            <w:pPr>
              <w:pStyle w:val="TableText"/>
            </w:pPr>
            <w:r>
              <w:t>CD</w:t>
            </w:r>
          </w:p>
        </w:tc>
        <w:tc>
          <w:tcPr>
            <w:tcW w:w="1104" w:type="dxa"/>
          </w:tcPr>
          <w:p w14:paraId="291C1AFA" w14:textId="3FD75312" w:rsidR="00682FD0" w:rsidRDefault="009E5D90">
            <w:pPr>
              <w:pStyle w:val="TableText"/>
            </w:pPr>
            <w:hyperlink w:anchor="C_1202-3">
              <w:r w:rsidR="00E26131">
                <w:rPr>
                  <w:rStyle w:val="HyperlinkText9pt"/>
                </w:rPr>
                <w:t>1202-3</w:t>
              </w:r>
            </w:hyperlink>
          </w:p>
        </w:tc>
        <w:tc>
          <w:tcPr>
            <w:tcW w:w="2975" w:type="dxa"/>
          </w:tcPr>
          <w:p w14:paraId="3643A1FE" w14:textId="77777777" w:rsidR="00682FD0" w:rsidRDefault="00682FD0">
            <w:pPr>
              <w:pStyle w:val="TableText"/>
            </w:pPr>
          </w:p>
        </w:tc>
      </w:tr>
      <w:tr w:rsidR="00682FD0" w14:paraId="607068DB" w14:textId="77777777">
        <w:trPr>
          <w:jc w:val="center"/>
        </w:trPr>
        <w:tc>
          <w:tcPr>
            <w:tcW w:w="3345" w:type="dxa"/>
          </w:tcPr>
          <w:p w14:paraId="30E9D03D" w14:textId="77777777" w:rsidR="00682FD0" w:rsidRDefault="00E26131">
            <w:pPr>
              <w:pStyle w:val="TableText"/>
            </w:pPr>
            <w:r>
              <w:tab/>
            </w:r>
            <w:r>
              <w:tab/>
              <w:t>@code</w:t>
            </w:r>
          </w:p>
        </w:tc>
        <w:tc>
          <w:tcPr>
            <w:tcW w:w="720" w:type="dxa"/>
          </w:tcPr>
          <w:p w14:paraId="14E6787F" w14:textId="77777777" w:rsidR="00682FD0" w:rsidRDefault="00E26131">
            <w:pPr>
              <w:pStyle w:val="TableText"/>
            </w:pPr>
            <w:r>
              <w:t>1..1</w:t>
            </w:r>
          </w:p>
        </w:tc>
        <w:tc>
          <w:tcPr>
            <w:tcW w:w="1152" w:type="dxa"/>
          </w:tcPr>
          <w:p w14:paraId="68A96CC9" w14:textId="77777777" w:rsidR="00682FD0" w:rsidRDefault="00E26131">
            <w:pPr>
              <w:pStyle w:val="TableText"/>
            </w:pPr>
            <w:r>
              <w:t>SHALL</w:t>
            </w:r>
          </w:p>
        </w:tc>
        <w:tc>
          <w:tcPr>
            <w:tcW w:w="864" w:type="dxa"/>
          </w:tcPr>
          <w:p w14:paraId="46BF5441" w14:textId="77777777" w:rsidR="00682FD0" w:rsidRDefault="00682FD0">
            <w:pPr>
              <w:pStyle w:val="TableText"/>
            </w:pPr>
          </w:p>
        </w:tc>
        <w:tc>
          <w:tcPr>
            <w:tcW w:w="1104" w:type="dxa"/>
          </w:tcPr>
          <w:p w14:paraId="35101768" w14:textId="429AA8D0" w:rsidR="00682FD0" w:rsidRDefault="009E5D90">
            <w:pPr>
              <w:pStyle w:val="TableText"/>
            </w:pPr>
            <w:hyperlink w:anchor="C_1202-10">
              <w:r w:rsidR="00E26131">
                <w:rPr>
                  <w:rStyle w:val="HyperlinkText9pt"/>
                </w:rPr>
                <w:t>1202-10</w:t>
              </w:r>
            </w:hyperlink>
          </w:p>
        </w:tc>
        <w:tc>
          <w:tcPr>
            <w:tcW w:w="2975" w:type="dxa"/>
          </w:tcPr>
          <w:p w14:paraId="455EC9CC" w14:textId="77777777" w:rsidR="00682FD0" w:rsidRDefault="00E26131">
            <w:pPr>
              <w:pStyle w:val="TableText"/>
            </w:pPr>
            <w:r>
              <w:t>2334-1</w:t>
            </w:r>
          </w:p>
        </w:tc>
      </w:tr>
      <w:tr w:rsidR="00682FD0" w14:paraId="2FE77AA5" w14:textId="77777777">
        <w:trPr>
          <w:jc w:val="center"/>
        </w:trPr>
        <w:tc>
          <w:tcPr>
            <w:tcW w:w="3345" w:type="dxa"/>
          </w:tcPr>
          <w:p w14:paraId="537379EA" w14:textId="77777777" w:rsidR="00682FD0" w:rsidRDefault="00E26131">
            <w:pPr>
              <w:pStyle w:val="TableText"/>
            </w:pPr>
            <w:r>
              <w:tab/>
            </w:r>
            <w:r>
              <w:tab/>
              <w:t>@codeSystem</w:t>
            </w:r>
          </w:p>
        </w:tc>
        <w:tc>
          <w:tcPr>
            <w:tcW w:w="720" w:type="dxa"/>
          </w:tcPr>
          <w:p w14:paraId="1018F67A" w14:textId="77777777" w:rsidR="00682FD0" w:rsidRDefault="00E26131">
            <w:pPr>
              <w:pStyle w:val="TableText"/>
            </w:pPr>
            <w:r>
              <w:t>1..1</w:t>
            </w:r>
          </w:p>
        </w:tc>
        <w:tc>
          <w:tcPr>
            <w:tcW w:w="1152" w:type="dxa"/>
          </w:tcPr>
          <w:p w14:paraId="28B47273" w14:textId="77777777" w:rsidR="00682FD0" w:rsidRDefault="00E26131">
            <w:pPr>
              <w:pStyle w:val="TableText"/>
            </w:pPr>
            <w:r>
              <w:t>SHALL</w:t>
            </w:r>
          </w:p>
        </w:tc>
        <w:tc>
          <w:tcPr>
            <w:tcW w:w="864" w:type="dxa"/>
          </w:tcPr>
          <w:p w14:paraId="2D976E3C" w14:textId="77777777" w:rsidR="00682FD0" w:rsidRDefault="00682FD0">
            <w:pPr>
              <w:pStyle w:val="TableText"/>
            </w:pPr>
          </w:p>
        </w:tc>
        <w:tc>
          <w:tcPr>
            <w:tcW w:w="1104" w:type="dxa"/>
          </w:tcPr>
          <w:p w14:paraId="256CC013" w14:textId="424B1425" w:rsidR="00682FD0" w:rsidRDefault="009E5D90">
            <w:pPr>
              <w:pStyle w:val="TableText"/>
            </w:pPr>
            <w:hyperlink w:anchor="C_1202-11">
              <w:r w:rsidR="00E26131">
                <w:rPr>
                  <w:rStyle w:val="HyperlinkText9pt"/>
                </w:rPr>
                <w:t>1202-11</w:t>
              </w:r>
            </w:hyperlink>
          </w:p>
        </w:tc>
        <w:tc>
          <w:tcPr>
            <w:tcW w:w="2975" w:type="dxa"/>
          </w:tcPr>
          <w:p w14:paraId="58116F4B" w14:textId="77777777" w:rsidR="00682FD0" w:rsidRDefault="00E26131">
            <w:pPr>
              <w:pStyle w:val="TableText"/>
            </w:pPr>
            <w:r>
              <w:t>urn:oid:2.16.840.1.113883.6.277 (cdcNHSN) = 2.16.840.1.113883.6.277</w:t>
            </w:r>
          </w:p>
        </w:tc>
      </w:tr>
    </w:tbl>
    <w:p w14:paraId="5E58E315" w14:textId="77777777" w:rsidR="00682FD0" w:rsidRDefault="00682FD0">
      <w:pPr>
        <w:pStyle w:val="BodyText"/>
      </w:pPr>
    </w:p>
    <w:p w14:paraId="130C7FFD" w14:textId="77777777" w:rsidR="00682FD0" w:rsidRDefault="00E26131" w:rsidP="008166C6">
      <w:pPr>
        <w:numPr>
          <w:ilvl w:val="0"/>
          <w:numId w:val="6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2045" w:name="C_1202-4"/>
      <w:r>
        <w:t xml:space="preserve"> (CONF:1202-4)</w:t>
      </w:r>
      <w:bookmarkEnd w:id="2045"/>
      <w:r>
        <w:t>.</w:t>
      </w:r>
    </w:p>
    <w:p w14:paraId="6196BAD7" w14:textId="77777777" w:rsidR="00682FD0" w:rsidRDefault="00E26131" w:rsidP="008166C6">
      <w:pPr>
        <w:numPr>
          <w:ilvl w:val="0"/>
          <w:numId w:val="6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2046" w:name="C_1202-5"/>
      <w:r>
        <w:t xml:space="preserve"> (CONF:1202-5)</w:t>
      </w:r>
      <w:bookmarkEnd w:id="2046"/>
      <w:r>
        <w:t>.</w:t>
      </w:r>
    </w:p>
    <w:p w14:paraId="6E8AB134" w14:textId="77777777" w:rsidR="00682FD0" w:rsidRDefault="00E26131">
      <w:pPr>
        <w:pStyle w:val="BodyText"/>
        <w:spacing w:before="120"/>
      </w:pPr>
      <w:r>
        <w:t>When the patient's dialyzer is reused, set the value of @negationInd to false. When the patient's dialyzer is not reused, set the value of @negationInd to true.</w:t>
      </w:r>
    </w:p>
    <w:p w14:paraId="59BD15B2" w14:textId="77777777" w:rsidR="00682FD0" w:rsidRDefault="00E26131" w:rsidP="008166C6">
      <w:pPr>
        <w:numPr>
          <w:ilvl w:val="0"/>
          <w:numId w:val="61"/>
        </w:numPr>
      </w:pPr>
      <w:r>
        <w:rPr>
          <w:rStyle w:val="keyword"/>
        </w:rPr>
        <w:t>SHALL</w:t>
      </w:r>
      <w:r>
        <w:t xml:space="preserve"> contain exactly one [1..1] </w:t>
      </w:r>
      <w:r>
        <w:rPr>
          <w:rStyle w:val="XMLnameBold"/>
        </w:rPr>
        <w:t>@negationInd</w:t>
      </w:r>
      <w:bookmarkStart w:id="2047" w:name="C_1202-30547"/>
      <w:r>
        <w:t xml:space="preserve"> (CONF:1202-30547)</w:t>
      </w:r>
      <w:bookmarkEnd w:id="2047"/>
      <w:r>
        <w:t>.</w:t>
      </w:r>
    </w:p>
    <w:p w14:paraId="45F6269B" w14:textId="77777777" w:rsidR="00682FD0" w:rsidRDefault="00E26131" w:rsidP="008166C6">
      <w:pPr>
        <w:numPr>
          <w:ilvl w:val="0"/>
          <w:numId w:val="61"/>
        </w:numPr>
      </w:pPr>
      <w:r>
        <w:rPr>
          <w:rStyle w:val="keyword"/>
        </w:rPr>
        <w:t>SHALL</w:t>
      </w:r>
      <w:r>
        <w:t xml:space="preserve"> contain exactly one [1..1] </w:t>
      </w:r>
      <w:r>
        <w:rPr>
          <w:rStyle w:val="XMLnameBold"/>
        </w:rPr>
        <w:t>templateId</w:t>
      </w:r>
      <w:bookmarkStart w:id="2048" w:name="C_1202-1"/>
      <w:r>
        <w:t xml:space="preserve"> (CONF:1202-1)</w:t>
      </w:r>
      <w:bookmarkEnd w:id="2048"/>
      <w:r>
        <w:t xml:space="preserve"> such that it</w:t>
      </w:r>
    </w:p>
    <w:p w14:paraId="0F33D317" w14:textId="77777777" w:rsidR="00682FD0" w:rsidRDefault="00E26131" w:rsidP="008166C6">
      <w:pPr>
        <w:numPr>
          <w:ilvl w:val="1"/>
          <w:numId w:val="61"/>
        </w:numPr>
      </w:pPr>
      <w:r>
        <w:rPr>
          <w:rStyle w:val="keyword"/>
        </w:rPr>
        <w:t>SHALL</w:t>
      </w:r>
      <w:r>
        <w:t xml:space="preserve"> contain exactly one [1..1] </w:t>
      </w:r>
      <w:r>
        <w:rPr>
          <w:rStyle w:val="XMLnameBold"/>
        </w:rPr>
        <w:t>@root</w:t>
      </w:r>
      <w:r>
        <w:t>=</w:t>
      </w:r>
      <w:r>
        <w:rPr>
          <w:rStyle w:val="XMLname"/>
        </w:rPr>
        <w:t>"2.16.840.1.113883.10.20.5.6.231"</w:t>
      </w:r>
      <w:bookmarkStart w:id="2049" w:name="C_1202-6"/>
      <w:r>
        <w:t xml:space="preserve"> (CONF:1202-6)</w:t>
      </w:r>
      <w:bookmarkEnd w:id="2049"/>
      <w:r>
        <w:t>.</w:t>
      </w:r>
    </w:p>
    <w:p w14:paraId="5235D778" w14:textId="77777777" w:rsidR="00682FD0" w:rsidRDefault="00E26131" w:rsidP="008166C6">
      <w:pPr>
        <w:numPr>
          <w:ilvl w:val="1"/>
          <w:numId w:val="61"/>
        </w:numPr>
      </w:pPr>
      <w:r>
        <w:rPr>
          <w:rStyle w:val="keyword"/>
        </w:rPr>
        <w:t>SHALL</w:t>
      </w:r>
      <w:r>
        <w:t xml:space="preserve"> contain exactly one [1..1] </w:t>
      </w:r>
      <w:r>
        <w:rPr>
          <w:rStyle w:val="XMLnameBold"/>
        </w:rPr>
        <w:t>@extension</w:t>
      </w:r>
      <w:r>
        <w:t>=</w:t>
      </w:r>
      <w:r>
        <w:rPr>
          <w:rStyle w:val="XMLname"/>
        </w:rPr>
        <w:t>"2015-10-01"</w:t>
      </w:r>
      <w:bookmarkStart w:id="2050" w:name="C_1202-7"/>
      <w:r>
        <w:t xml:space="preserve"> (CONF:1202-7)</w:t>
      </w:r>
      <w:bookmarkEnd w:id="2050"/>
      <w:r>
        <w:t>.</w:t>
      </w:r>
    </w:p>
    <w:p w14:paraId="769806AF" w14:textId="77777777" w:rsidR="00682FD0" w:rsidRDefault="00E26131" w:rsidP="008166C6">
      <w:pPr>
        <w:numPr>
          <w:ilvl w:val="0"/>
          <w:numId w:val="61"/>
        </w:numPr>
      </w:pPr>
      <w:r>
        <w:rPr>
          <w:rStyle w:val="keyword"/>
        </w:rPr>
        <w:t>SHALL</w:t>
      </w:r>
      <w:r>
        <w:t xml:space="preserve"> contain exactly one [1..1] </w:t>
      </w:r>
      <w:r>
        <w:rPr>
          <w:rStyle w:val="XMLnameBold"/>
        </w:rPr>
        <w:t>code</w:t>
      </w:r>
      <w:bookmarkStart w:id="2051" w:name="C_1202-2"/>
      <w:r>
        <w:t xml:space="preserve"> (CONF:1202-2)</w:t>
      </w:r>
      <w:bookmarkEnd w:id="2051"/>
      <w:r>
        <w:t>.</w:t>
      </w:r>
    </w:p>
    <w:p w14:paraId="41455D96" w14:textId="77777777" w:rsidR="00682FD0" w:rsidRDefault="00E26131" w:rsidP="008166C6">
      <w:pPr>
        <w:numPr>
          <w:ilvl w:val="1"/>
          <w:numId w:val="61"/>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052" w:name="C_1202-8"/>
      <w:r>
        <w:t xml:space="preserve"> (CONF:1202-8)</w:t>
      </w:r>
      <w:bookmarkEnd w:id="2052"/>
      <w:r>
        <w:t>.</w:t>
      </w:r>
    </w:p>
    <w:p w14:paraId="1D2420A1" w14:textId="77777777" w:rsidR="00682FD0" w:rsidRDefault="00E26131" w:rsidP="008166C6">
      <w:pPr>
        <w:numPr>
          <w:ilvl w:val="1"/>
          <w:numId w:val="61"/>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053" w:name="C_1202-9"/>
      <w:r>
        <w:t xml:space="preserve"> (CONF:1202-9)</w:t>
      </w:r>
      <w:bookmarkEnd w:id="2053"/>
      <w:r>
        <w:t>.</w:t>
      </w:r>
    </w:p>
    <w:p w14:paraId="0E0491DD" w14:textId="77777777" w:rsidR="00682FD0" w:rsidRDefault="00E26131" w:rsidP="008166C6">
      <w:pPr>
        <w:numPr>
          <w:ilvl w:val="0"/>
          <w:numId w:val="61"/>
        </w:numPr>
      </w:pPr>
      <w:r>
        <w:rPr>
          <w:rStyle w:val="keyword"/>
        </w:rPr>
        <w:t>SHALL</w:t>
      </w:r>
      <w:r>
        <w:t xml:space="preserve"> contain exactly one [1..1] </w:t>
      </w:r>
      <w:r>
        <w:rPr>
          <w:rStyle w:val="XMLnameBold"/>
        </w:rPr>
        <w:t>statusCode</w:t>
      </w:r>
      <w:bookmarkStart w:id="2054" w:name="C_1202-12"/>
      <w:r>
        <w:t xml:space="preserve"> (CONF:1202-12)</w:t>
      </w:r>
      <w:bookmarkEnd w:id="2054"/>
      <w:r>
        <w:t>.</w:t>
      </w:r>
    </w:p>
    <w:p w14:paraId="605C88CD" w14:textId="77777777" w:rsidR="00682FD0" w:rsidRDefault="00E26131" w:rsidP="008166C6">
      <w:pPr>
        <w:numPr>
          <w:ilvl w:val="1"/>
          <w:numId w:val="6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2055" w:name="C_1202-13"/>
      <w:r>
        <w:t xml:space="preserve"> (CONF:1202-13)</w:t>
      </w:r>
      <w:bookmarkEnd w:id="2055"/>
      <w:r>
        <w:t>.</w:t>
      </w:r>
    </w:p>
    <w:p w14:paraId="58F8FF2E" w14:textId="77777777" w:rsidR="00682FD0" w:rsidRDefault="00E26131" w:rsidP="008166C6">
      <w:pPr>
        <w:numPr>
          <w:ilvl w:val="0"/>
          <w:numId w:val="61"/>
        </w:numPr>
      </w:pPr>
      <w:r>
        <w:rPr>
          <w:rStyle w:val="keyword"/>
        </w:rPr>
        <w:t>SHALL</w:t>
      </w:r>
      <w:r>
        <w:t xml:space="preserve"> contain exactly one [1..1] </w:t>
      </w:r>
      <w:r>
        <w:rPr>
          <w:rStyle w:val="XMLnameBold"/>
        </w:rPr>
        <w:t>value</w:t>
      </w:r>
      <w:r>
        <w:t xml:space="preserve"> with @xsi:type="CD"</w:t>
      </w:r>
      <w:bookmarkStart w:id="2056" w:name="C_1202-3"/>
      <w:r>
        <w:t xml:space="preserve"> (CONF:1202-3)</w:t>
      </w:r>
      <w:bookmarkEnd w:id="2056"/>
      <w:r>
        <w:t>.</w:t>
      </w:r>
    </w:p>
    <w:p w14:paraId="63627854" w14:textId="77777777" w:rsidR="00682FD0" w:rsidRDefault="00E26131" w:rsidP="008166C6">
      <w:pPr>
        <w:numPr>
          <w:ilvl w:val="1"/>
          <w:numId w:val="61"/>
        </w:numPr>
      </w:pPr>
      <w:r>
        <w:t xml:space="preserve">This value </w:t>
      </w:r>
      <w:r>
        <w:rPr>
          <w:rStyle w:val="keyword"/>
        </w:rPr>
        <w:t>SHALL</w:t>
      </w:r>
      <w:r>
        <w:t xml:space="preserve"> contain exactly one [1..1] </w:t>
      </w:r>
      <w:r>
        <w:rPr>
          <w:rStyle w:val="XMLnameBold"/>
        </w:rPr>
        <w:t>@code</w:t>
      </w:r>
      <w:r>
        <w:t>=</w:t>
      </w:r>
      <w:r>
        <w:rPr>
          <w:rStyle w:val="XMLname"/>
        </w:rPr>
        <w:t>"2334-1"</w:t>
      </w:r>
      <w:r>
        <w:t xml:space="preserve"> Patient's dialyzer is reused</w:t>
      </w:r>
      <w:bookmarkStart w:id="2057" w:name="C_1202-10"/>
      <w:r>
        <w:t xml:space="preserve"> (CONF:1202-10)</w:t>
      </w:r>
      <w:bookmarkEnd w:id="2057"/>
      <w:r>
        <w:t>.</w:t>
      </w:r>
    </w:p>
    <w:p w14:paraId="53AF0894" w14:textId="77777777" w:rsidR="00682FD0" w:rsidRDefault="00E26131" w:rsidP="008166C6">
      <w:pPr>
        <w:numPr>
          <w:ilvl w:val="1"/>
          <w:numId w:val="61"/>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058" w:name="C_1202-11"/>
      <w:r>
        <w:t xml:space="preserve"> (CONF:1202-11)</w:t>
      </w:r>
      <w:bookmarkEnd w:id="2058"/>
      <w:r>
        <w:t>.</w:t>
      </w:r>
    </w:p>
    <w:p w14:paraId="7CE8FC57" w14:textId="03461CCF" w:rsidR="00682FD0" w:rsidRDefault="00E26131">
      <w:pPr>
        <w:pStyle w:val="Caption"/>
        <w:ind w:left="130" w:right="115"/>
      </w:pPr>
      <w:bookmarkStart w:id="2059" w:name="_Toc525996590"/>
      <w:r>
        <w:t xml:space="preserve">Figure </w:t>
      </w:r>
      <w:r>
        <w:fldChar w:fldCharType="begin"/>
      </w:r>
      <w:r>
        <w:instrText>SEQ Figure \* ARABIC</w:instrText>
      </w:r>
      <w:r>
        <w:fldChar w:fldCharType="separate"/>
      </w:r>
      <w:r>
        <w:t>91</w:t>
      </w:r>
      <w:r>
        <w:fldChar w:fldCharType="end"/>
      </w:r>
      <w:r>
        <w:t>: Dialyzer Reused Observation Example</w:t>
      </w:r>
      <w:bookmarkEnd w:id="2059"/>
    </w:p>
    <w:p w14:paraId="11258900" w14:textId="77777777" w:rsidR="00682FD0" w:rsidRDefault="00E26131">
      <w:pPr>
        <w:pStyle w:val="Example"/>
        <w:ind w:left="130" w:right="115"/>
      </w:pPr>
      <w:r>
        <w:t xml:space="preserve">&lt;!-- When the patient's dialyzer is reused, set the value of @negationInd to false. </w:t>
      </w:r>
    </w:p>
    <w:p w14:paraId="68056DFC" w14:textId="77777777" w:rsidR="00682FD0" w:rsidRDefault="00E26131">
      <w:pPr>
        <w:pStyle w:val="Example"/>
        <w:ind w:left="130" w:right="115"/>
      </w:pPr>
      <w:r>
        <w:t xml:space="preserve">     When the patient's dialyzer is not reused, set the value of @negationInd to true. --&gt;</w:t>
      </w:r>
    </w:p>
    <w:p w14:paraId="33594419" w14:textId="77777777" w:rsidR="00682FD0" w:rsidRDefault="00E26131">
      <w:pPr>
        <w:pStyle w:val="Example"/>
        <w:ind w:left="130" w:right="115"/>
      </w:pPr>
      <w:r>
        <w:t>&lt;observation classCode="OBS" moodCode="EVN" negationInd="false"&gt;</w:t>
      </w:r>
    </w:p>
    <w:p w14:paraId="02964DF9" w14:textId="77777777" w:rsidR="00682FD0" w:rsidRDefault="00E26131">
      <w:pPr>
        <w:pStyle w:val="Example"/>
        <w:ind w:left="130" w:right="115"/>
      </w:pPr>
      <w:r>
        <w:t xml:space="preserve">    &lt;!-- Dialyzer Reused Observation --&gt;</w:t>
      </w:r>
    </w:p>
    <w:p w14:paraId="5B3A0998" w14:textId="77777777" w:rsidR="00682FD0" w:rsidRDefault="00E26131">
      <w:pPr>
        <w:pStyle w:val="Example"/>
        <w:ind w:left="130" w:right="115"/>
      </w:pPr>
      <w:r>
        <w:t xml:space="preserve">    &lt;templateId root="2.16.840.1.113883.10.20.5.6.231" </w:t>
      </w:r>
    </w:p>
    <w:p w14:paraId="5C8EF8A4" w14:textId="77777777" w:rsidR="00682FD0" w:rsidRDefault="00E26131">
      <w:pPr>
        <w:pStyle w:val="Example"/>
        <w:ind w:left="130" w:right="115"/>
      </w:pPr>
      <w:r>
        <w:t xml:space="preserve">    extension="2015-10-01"/&gt;</w:t>
      </w:r>
    </w:p>
    <w:p w14:paraId="73E5960C" w14:textId="77777777" w:rsidR="00682FD0" w:rsidRDefault="00E26131">
      <w:pPr>
        <w:pStyle w:val="Example"/>
        <w:ind w:left="130" w:right="115"/>
      </w:pPr>
      <w:r>
        <w:t xml:space="preserve">    &lt;code codeSystem="2.16.840.1.113883.5.4" code="ASSERTION" /&gt;</w:t>
      </w:r>
    </w:p>
    <w:p w14:paraId="49BA4ED5" w14:textId="77777777" w:rsidR="00682FD0" w:rsidRDefault="00E26131">
      <w:pPr>
        <w:pStyle w:val="Example"/>
        <w:ind w:left="130" w:right="115"/>
      </w:pPr>
      <w:r>
        <w:t xml:space="preserve">    &lt;statusCode code="completed" /&gt;</w:t>
      </w:r>
    </w:p>
    <w:p w14:paraId="0B6F209E" w14:textId="77777777" w:rsidR="00682FD0" w:rsidRDefault="00E26131">
      <w:pPr>
        <w:pStyle w:val="Example"/>
        <w:ind w:left="130" w:right="115"/>
      </w:pPr>
      <w:r>
        <w:t xml:space="preserve">    &lt;value xsi:type="CD" </w:t>
      </w:r>
    </w:p>
    <w:p w14:paraId="4142FBB4" w14:textId="77777777" w:rsidR="00682FD0" w:rsidRDefault="00E26131">
      <w:pPr>
        <w:pStyle w:val="Example"/>
        <w:ind w:left="130" w:right="115"/>
      </w:pPr>
      <w:r>
        <w:t xml:space="preserve">        codeSystem="2.16.840.1.113883.6.277" </w:t>
      </w:r>
    </w:p>
    <w:p w14:paraId="41BF0BF8" w14:textId="77777777" w:rsidR="00682FD0" w:rsidRDefault="00E26131">
      <w:pPr>
        <w:pStyle w:val="Example"/>
        <w:ind w:left="130" w:right="115"/>
      </w:pPr>
      <w:r>
        <w:t xml:space="preserve">        codeSystemName="cdcNHSN" </w:t>
      </w:r>
    </w:p>
    <w:p w14:paraId="593B124B" w14:textId="77777777" w:rsidR="00682FD0" w:rsidRDefault="00E26131">
      <w:pPr>
        <w:pStyle w:val="Example"/>
        <w:ind w:left="130" w:right="115"/>
      </w:pPr>
      <w:r>
        <w:t xml:space="preserve">        code="2334-1"</w:t>
      </w:r>
    </w:p>
    <w:p w14:paraId="4A39A1FC" w14:textId="77777777" w:rsidR="00682FD0" w:rsidRDefault="00E26131">
      <w:pPr>
        <w:pStyle w:val="Example"/>
        <w:ind w:left="130" w:right="115"/>
      </w:pPr>
      <w:r>
        <w:t xml:space="preserve">        displayName="Patient's dialyzer is reused" /&gt;</w:t>
      </w:r>
    </w:p>
    <w:p w14:paraId="2008191D" w14:textId="77777777" w:rsidR="00682FD0" w:rsidRDefault="00E26131">
      <w:pPr>
        <w:pStyle w:val="Example"/>
        <w:ind w:left="130" w:right="115"/>
      </w:pPr>
      <w:r>
        <w:t>&lt;/observation&gt;</w:t>
      </w:r>
    </w:p>
    <w:p w14:paraId="71B83BD5" w14:textId="77777777" w:rsidR="00682FD0" w:rsidRDefault="00682FD0">
      <w:pPr>
        <w:pStyle w:val="BodyText"/>
      </w:pPr>
    </w:p>
    <w:p w14:paraId="43DC5377" w14:textId="77777777" w:rsidR="00682FD0" w:rsidRDefault="00E26131">
      <w:pPr>
        <w:pStyle w:val="Heading2nospace"/>
      </w:pPr>
      <w:bookmarkStart w:id="2060" w:name="E_DrugSusceptibility_Test_Observation"/>
      <w:bookmarkStart w:id="2061" w:name="_Toc525996371"/>
      <w:r>
        <w:t>Drug-Susceptibility Test Observation</w:t>
      </w:r>
      <w:bookmarkEnd w:id="2060"/>
      <w:bookmarkEnd w:id="2061"/>
    </w:p>
    <w:p w14:paraId="767AC415" w14:textId="77777777" w:rsidR="00682FD0" w:rsidRDefault="00E26131">
      <w:pPr>
        <w:pStyle w:val="BracketData"/>
      </w:pPr>
      <w:r>
        <w:t>[observation: identifier urn:oid:2.16.840.1.113883.10.20.5.6.126 (closed)]</w:t>
      </w:r>
    </w:p>
    <w:p w14:paraId="5EC1613F" w14:textId="77777777" w:rsidR="00682FD0" w:rsidRDefault="00E26131">
      <w:pPr>
        <w:pStyle w:val="BracketData"/>
      </w:pPr>
      <w:r>
        <w:t>Published as part of NHSN Healthcare Associated Infection (HAI) Reports Release 1 - US Realm</w:t>
      </w:r>
    </w:p>
    <w:p w14:paraId="3BBCA566" w14:textId="37E0EAC7" w:rsidR="00682FD0" w:rsidRDefault="00E26131">
      <w:pPr>
        <w:pStyle w:val="Caption"/>
      </w:pPr>
      <w:bookmarkStart w:id="2062" w:name="_Toc525996894"/>
      <w:r>
        <w:t xml:space="preserve">Table </w:t>
      </w:r>
      <w:r>
        <w:fldChar w:fldCharType="begin"/>
      </w:r>
      <w:r>
        <w:instrText>SEQ Table \* ARABIC</w:instrText>
      </w:r>
      <w:r>
        <w:fldChar w:fldCharType="separate"/>
      </w:r>
      <w:r>
        <w:t>194</w:t>
      </w:r>
      <w:r>
        <w:fldChar w:fldCharType="end"/>
      </w:r>
      <w:r>
        <w:t>: Drug-Susceptibility Test Observation Contexts</w:t>
      </w:r>
      <w:bookmarkEnd w:id="206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7B3F4286" w14:textId="77777777">
        <w:trPr>
          <w:cantSplit/>
          <w:tblHeader/>
          <w:jc w:val="center"/>
        </w:trPr>
        <w:tc>
          <w:tcPr>
            <w:tcW w:w="360" w:type="dxa"/>
            <w:shd w:val="clear" w:color="auto" w:fill="E6E6E6"/>
          </w:tcPr>
          <w:p w14:paraId="4F220907" w14:textId="77777777" w:rsidR="00682FD0" w:rsidRDefault="00E26131">
            <w:pPr>
              <w:pStyle w:val="TableHead"/>
            </w:pPr>
            <w:r>
              <w:t>Contained By:</w:t>
            </w:r>
          </w:p>
        </w:tc>
        <w:tc>
          <w:tcPr>
            <w:tcW w:w="360" w:type="dxa"/>
            <w:shd w:val="clear" w:color="auto" w:fill="E6E6E6"/>
          </w:tcPr>
          <w:p w14:paraId="67C13C9D" w14:textId="77777777" w:rsidR="00682FD0" w:rsidRDefault="00E26131">
            <w:pPr>
              <w:pStyle w:val="TableHead"/>
            </w:pPr>
            <w:r>
              <w:t>Contains:</w:t>
            </w:r>
          </w:p>
        </w:tc>
      </w:tr>
      <w:tr w:rsidR="00682FD0" w14:paraId="4F418672" w14:textId="77777777">
        <w:trPr>
          <w:jc w:val="center"/>
        </w:trPr>
        <w:tc>
          <w:tcPr>
            <w:tcW w:w="360" w:type="dxa"/>
          </w:tcPr>
          <w:p w14:paraId="44E819AC" w14:textId="47B1AA7F" w:rsidR="00682FD0" w:rsidRDefault="009E5D90">
            <w:pPr>
              <w:pStyle w:val="TableText"/>
            </w:pPr>
            <w:hyperlink w:anchor="E_Findings_Organizer">
              <w:r w:rsidR="00E26131">
                <w:rPr>
                  <w:rStyle w:val="HyperlinkText9pt"/>
                </w:rPr>
                <w:t>Findings Organizer</w:t>
              </w:r>
            </w:hyperlink>
            <w:r w:rsidR="00E26131">
              <w:t xml:space="preserve"> (optional)</w:t>
            </w:r>
          </w:p>
        </w:tc>
        <w:tc>
          <w:tcPr>
            <w:tcW w:w="360" w:type="dxa"/>
          </w:tcPr>
          <w:p w14:paraId="172DB33A" w14:textId="77777777" w:rsidR="00682FD0" w:rsidRDefault="00682FD0"/>
        </w:tc>
      </w:tr>
    </w:tbl>
    <w:p w14:paraId="1FCF9D1B" w14:textId="77777777" w:rsidR="00682FD0" w:rsidRDefault="00682FD0">
      <w:pPr>
        <w:pStyle w:val="BodyText"/>
      </w:pPr>
    </w:p>
    <w:p w14:paraId="7ACAD88A" w14:textId="77777777" w:rsidR="00682FD0" w:rsidRDefault="00E26131">
      <w:r>
        <w:t>This observation uses two codes: one to identify the drug and the other to record the pathogen’s susceptibility to it. A LOINC code represents a methodless isolate drug-susceptibility test; an HL7 ObservationInterpretation code represents the susceptibility finding.</w:t>
      </w:r>
    </w:p>
    <w:p w14:paraId="52E22E20" w14:textId="3CA18D08" w:rsidR="00682FD0" w:rsidRDefault="00E26131">
      <w:pPr>
        <w:pStyle w:val="Caption"/>
      </w:pPr>
      <w:bookmarkStart w:id="2063" w:name="_Toc525996895"/>
      <w:r>
        <w:t xml:space="preserve">Table </w:t>
      </w:r>
      <w:r>
        <w:fldChar w:fldCharType="begin"/>
      </w:r>
      <w:r>
        <w:instrText>SEQ Table \* ARABIC</w:instrText>
      </w:r>
      <w:r>
        <w:fldChar w:fldCharType="separate"/>
      </w:r>
      <w:r>
        <w:t>195</w:t>
      </w:r>
      <w:r>
        <w:fldChar w:fldCharType="end"/>
      </w:r>
      <w:r>
        <w:t>: Drug-Susceptibility Test Observation Constraints Overview</w:t>
      </w:r>
      <w:bookmarkEnd w:id="206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5E1143D1" w14:textId="77777777">
        <w:trPr>
          <w:cantSplit/>
          <w:tblHeader/>
          <w:jc w:val="center"/>
        </w:trPr>
        <w:tc>
          <w:tcPr>
            <w:tcW w:w="0" w:type="dxa"/>
            <w:shd w:val="clear" w:color="auto" w:fill="E6E6E6"/>
            <w:noWrap/>
          </w:tcPr>
          <w:p w14:paraId="4A10758A" w14:textId="77777777" w:rsidR="00682FD0" w:rsidRDefault="00E26131">
            <w:pPr>
              <w:pStyle w:val="TableHead"/>
            </w:pPr>
            <w:r>
              <w:t>XPath</w:t>
            </w:r>
          </w:p>
        </w:tc>
        <w:tc>
          <w:tcPr>
            <w:tcW w:w="720" w:type="dxa"/>
            <w:shd w:val="clear" w:color="auto" w:fill="E6E6E6"/>
            <w:noWrap/>
          </w:tcPr>
          <w:p w14:paraId="747A08E5" w14:textId="77777777" w:rsidR="00682FD0" w:rsidRDefault="00E26131">
            <w:pPr>
              <w:pStyle w:val="TableHead"/>
            </w:pPr>
            <w:r>
              <w:t>Card.</w:t>
            </w:r>
          </w:p>
        </w:tc>
        <w:tc>
          <w:tcPr>
            <w:tcW w:w="1152" w:type="dxa"/>
            <w:shd w:val="clear" w:color="auto" w:fill="E6E6E6"/>
            <w:noWrap/>
          </w:tcPr>
          <w:p w14:paraId="08B42A43" w14:textId="77777777" w:rsidR="00682FD0" w:rsidRDefault="00E26131">
            <w:pPr>
              <w:pStyle w:val="TableHead"/>
            </w:pPr>
            <w:r>
              <w:t>Verb</w:t>
            </w:r>
          </w:p>
        </w:tc>
        <w:tc>
          <w:tcPr>
            <w:tcW w:w="864" w:type="dxa"/>
            <w:shd w:val="clear" w:color="auto" w:fill="E6E6E6"/>
            <w:noWrap/>
          </w:tcPr>
          <w:p w14:paraId="02C60391" w14:textId="77777777" w:rsidR="00682FD0" w:rsidRDefault="00E26131">
            <w:pPr>
              <w:pStyle w:val="TableHead"/>
            </w:pPr>
            <w:r>
              <w:t>Data Type</w:t>
            </w:r>
          </w:p>
        </w:tc>
        <w:tc>
          <w:tcPr>
            <w:tcW w:w="864" w:type="dxa"/>
            <w:shd w:val="clear" w:color="auto" w:fill="E6E6E6"/>
            <w:noWrap/>
          </w:tcPr>
          <w:p w14:paraId="01838023" w14:textId="77777777" w:rsidR="00682FD0" w:rsidRDefault="00E26131">
            <w:pPr>
              <w:pStyle w:val="TableHead"/>
            </w:pPr>
            <w:r>
              <w:t>CONF#</w:t>
            </w:r>
          </w:p>
        </w:tc>
        <w:tc>
          <w:tcPr>
            <w:tcW w:w="864" w:type="dxa"/>
            <w:shd w:val="clear" w:color="auto" w:fill="E6E6E6"/>
            <w:noWrap/>
          </w:tcPr>
          <w:p w14:paraId="2CD76382" w14:textId="77777777" w:rsidR="00682FD0" w:rsidRDefault="00E26131">
            <w:pPr>
              <w:pStyle w:val="TableHead"/>
            </w:pPr>
            <w:r>
              <w:t>Value</w:t>
            </w:r>
          </w:p>
        </w:tc>
      </w:tr>
      <w:tr w:rsidR="00682FD0" w14:paraId="2161268C" w14:textId="77777777">
        <w:trPr>
          <w:jc w:val="center"/>
        </w:trPr>
        <w:tc>
          <w:tcPr>
            <w:tcW w:w="10160" w:type="dxa"/>
            <w:gridSpan w:val="6"/>
          </w:tcPr>
          <w:p w14:paraId="57638E91" w14:textId="77777777" w:rsidR="00682FD0" w:rsidRDefault="00E26131">
            <w:pPr>
              <w:pStyle w:val="TableText"/>
            </w:pPr>
            <w:r>
              <w:t>observation (identifier: urn:oid:2.16.840.1.113883.10.20.5.6.126)</w:t>
            </w:r>
          </w:p>
        </w:tc>
      </w:tr>
      <w:tr w:rsidR="00682FD0" w14:paraId="4B556D17" w14:textId="77777777">
        <w:trPr>
          <w:jc w:val="center"/>
        </w:trPr>
        <w:tc>
          <w:tcPr>
            <w:tcW w:w="3345" w:type="dxa"/>
          </w:tcPr>
          <w:p w14:paraId="2710827B" w14:textId="77777777" w:rsidR="00682FD0" w:rsidRDefault="00E26131">
            <w:pPr>
              <w:pStyle w:val="TableText"/>
            </w:pPr>
            <w:r>
              <w:tab/>
              <w:t>@classCode</w:t>
            </w:r>
          </w:p>
        </w:tc>
        <w:tc>
          <w:tcPr>
            <w:tcW w:w="720" w:type="dxa"/>
          </w:tcPr>
          <w:p w14:paraId="3F6A764F" w14:textId="77777777" w:rsidR="00682FD0" w:rsidRDefault="00E26131">
            <w:pPr>
              <w:pStyle w:val="TableText"/>
            </w:pPr>
            <w:r>
              <w:t>1..1</w:t>
            </w:r>
          </w:p>
        </w:tc>
        <w:tc>
          <w:tcPr>
            <w:tcW w:w="1152" w:type="dxa"/>
          </w:tcPr>
          <w:p w14:paraId="7249956E" w14:textId="77777777" w:rsidR="00682FD0" w:rsidRDefault="00E26131">
            <w:pPr>
              <w:pStyle w:val="TableText"/>
            </w:pPr>
            <w:r>
              <w:t>SHALL</w:t>
            </w:r>
          </w:p>
        </w:tc>
        <w:tc>
          <w:tcPr>
            <w:tcW w:w="864" w:type="dxa"/>
          </w:tcPr>
          <w:p w14:paraId="0BF689E9" w14:textId="77777777" w:rsidR="00682FD0" w:rsidRDefault="00682FD0">
            <w:pPr>
              <w:pStyle w:val="TableText"/>
            </w:pPr>
          </w:p>
        </w:tc>
        <w:tc>
          <w:tcPr>
            <w:tcW w:w="1104" w:type="dxa"/>
          </w:tcPr>
          <w:p w14:paraId="0C156752" w14:textId="6D06A429" w:rsidR="00682FD0" w:rsidRDefault="009E5D90">
            <w:pPr>
              <w:pStyle w:val="TableText"/>
            </w:pPr>
            <w:hyperlink w:anchor="C_86-21014">
              <w:r w:rsidR="00E26131">
                <w:rPr>
                  <w:rStyle w:val="HyperlinkText9pt"/>
                </w:rPr>
                <w:t>86-21014</w:t>
              </w:r>
            </w:hyperlink>
          </w:p>
        </w:tc>
        <w:tc>
          <w:tcPr>
            <w:tcW w:w="2975" w:type="dxa"/>
          </w:tcPr>
          <w:p w14:paraId="2C2966B1" w14:textId="77777777" w:rsidR="00682FD0" w:rsidRDefault="00E26131">
            <w:pPr>
              <w:pStyle w:val="TableText"/>
            </w:pPr>
            <w:r>
              <w:t>urn:oid:2.16.840.1.113883.5.6 (HL7ActClass) = OBS</w:t>
            </w:r>
          </w:p>
        </w:tc>
      </w:tr>
      <w:tr w:rsidR="00682FD0" w14:paraId="2013DD70" w14:textId="77777777">
        <w:trPr>
          <w:jc w:val="center"/>
        </w:trPr>
        <w:tc>
          <w:tcPr>
            <w:tcW w:w="3345" w:type="dxa"/>
          </w:tcPr>
          <w:p w14:paraId="2746EE90" w14:textId="77777777" w:rsidR="00682FD0" w:rsidRDefault="00E26131">
            <w:pPr>
              <w:pStyle w:val="TableText"/>
            </w:pPr>
            <w:r>
              <w:tab/>
              <w:t>@moodCode</w:t>
            </w:r>
          </w:p>
        </w:tc>
        <w:tc>
          <w:tcPr>
            <w:tcW w:w="720" w:type="dxa"/>
          </w:tcPr>
          <w:p w14:paraId="673AD0AB" w14:textId="77777777" w:rsidR="00682FD0" w:rsidRDefault="00E26131">
            <w:pPr>
              <w:pStyle w:val="TableText"/>
            </w:pPr>
            <w:r>
              <w:t>1..1</w:t>
            </w:r>
          </w:p>
        </w:tc>
        <w:tc>
          <w:tcPr>
            <w:tcW w:w="1152" w:type="dxa"/>
          </w:tcPr>
          <w:p w14:paraId="56641F77" w14:textId="77777777" w:rsidR="00682FD0" w:rsidRDefault="00E26131">
            <w:pPr>
              <w:pStyle w:val="TableText"/>
            </w:pPr>
            <w:r>
              <w:t>SHALL</w:t>
            </w:r>
          </w:p>
        </w:tc>
        <w:tc>
          <w:tcPr>
            <w:tcW w:w="864" w:type="dxa"/>
          </w:tcPr>
          <w:p w14:paraId="5A17EEEC" w14:textId="77777777" w:rsidR="00682FD0" w:rsidRDefault="00682FD0">
            <w:pPr>
              <w:pStyle w:val="TableText"/>
            </w:pPr>
          </w:p>
        </w:tc>
        <w:tc>
          <w:tcPr>
            <w:tcW w:w="1104" w:type="dxa"/>
          </w:tcPr>
          <w:p w14:paraId="6335B3A4" w14:textId="32D4B38E" w:rsidR="00682FD0" w:rsidRDefault="009E5D90">
            <w:pPr>
              <w:pStyle w:val="TableText"/>
            </w:pPr>
            <w:hyperlink w:anchor="C_86-21015">
              <w:r w:rsidR="00E26131">
                <w:rPr>
                  <w:rStyle w:val="HyperlinkText9pt"/>
                </w:rPr>
                <w:t>86-21015</w:t>
              </w:r>
            </w:hyperlink>
          </w:p>
        </w:tc>
        <w:tc>
          <w:tcPr>
            <w:tcW w:w="2975" w:type="dxa"/>
          </w:tcPr>
          <w:p w14:paraId="1E39879A" w14:textId="77777777" w:rsidR="00682FD0" w:rsidRDefault="00E26131">
            <w:pPr>
              <w:pStyle w:val="TableText"/>
            </w:pPr>
            <w:r>
              <w:t>urn:oid:2.16.840.1.113883.5.1001 (HL7ActMood) = EVN</w:t>
            </w:r>
          </w:p>
        </w:tc>
      </w:tr>
      <w:tr w:rsidR="00682FD0" w14:paraId="35800FF6" w14:textId="77777777">
        <w:trPr>
          <w:jc w:val="center"/>
        </w:trPr>
        <w:tc>
          <w:tcPr>
            <w:tcW w:w="3345" w:type="dxa"/>
          </w:tcPr>
          <w:p w14:paraId="3522D7E5" w14:textId="77777777" w:rsidR="00682FD0" w:rsidRDefault="00E26131">
            <w:pPr>
              <w:pStyle w:val="TableText"/>
            </w:pPr>
            <w:r>
              <w:tab/>
              <w:t>templateId</w:t>
            </w:r>
          </w:p>
        </w:tc>
        <w:tc>
          <w:tcPr>
            <w:tcW w:w="720" w:type="dxa"/>
          </w:tcPr>
          <w:p w14:paraId="14C14D9A" w14:textId="77777777" w:rsidR="00682FD0" w:rsidRDefault="00E26131">
            <w:pPr>
              <w:pStyle w:val="TableText"/>
            </w:pPr>
            <w:r>
              <w:t>1..1</w:t>
            </w:r>
          </w:p>
        </w:tc>
        <w:tc>
          <w:tcPr>
            <w:tcW w:w="1152" w:type="dxa"/>
          </w:tcPr>
          <w:p w14:paraId="56CAC584" w14:textId="77777777" w:rsidR="00682FD0" w:rsidRDefault="00E26131">
            <w:pPr>
              <w:pStyle w:val="TableText"/>
            </w:pPr>
            <w:r>
              <w:t>SHALL</w:t>
            </w:r>
          </w:p>
        </w:tc>
        <w:tc>
          <w:tcPr>
            <w:tcW w:w="864" w:type="dxa"/>
          </w:tcPr>
          <w:p w14:paraId="3C08381D" w14:textId="77777777" w:rsidR="00682FD0" w:rsidRDefault="00682FD0">
            <w:pPr>
              <w:pStyle w:val="TableText"/>
            </w:pPr>
          </w:p>
        </w:tc>
        <w:tc>
          <w:tcPr>
            <w:tcW w:w="1104" w:type="dxa"/>
          </w:tcPr>
          <w:p w14:paraId="225D7E3D" w14:textId="24F90F67" w:rsidR="00682FD0" w:rsidRDefault="009E5D90">
            <w:pPr>
              <w:pStyle w:val="TableText"/>
            </w:pPr>
            <w:hyperlink w:anchor="C_86-28233">
              <w:r w:rsidR="00E26131">
                <w:rPr>
                  <w:rStyle w:val="HyperlinkText9pt"/>
                </w:rPr>
                <w:t>86-28233</w:t>
              </w:r>
            </w:hyperlink>
          </w:p>
        </w:tc>
        <w:tc>
          <w:tcPr>
            <w:tcW w:w="2975" w:type="dxa"/>
          </w:tcPr>
          <w:p w14:paraId="77C0AB7F" w14:textId="77777777" w:rsidR="00682FD0" w:rsidRDefault="00682FD0">
            <w:pPr>
              <w:pStyle w:val="TableText"/>
            </w:pPr>
          </w:p>
        </w:tc>
      </w:tr>
      <w:tr w:rsidR="00682FD0" w14:paraId="641140B0" w14:textId="77777777">
        <w:trPr>
          <w:jc w:val="center"/>
        </w:trPr>
        <w:tc>
          <w:tcPr>
            <w:tcW w:w="3345" w:type="dxa"/>
          </w:tcPr>
          <w:p w14:paraId="0CF12EB5" w14:textId="77777777" w:rsidR="00682FD0" w:rsidRDefault="00E26131">
            <w:pPr>
              <w:pStyle w:val="TableText"/>
            </w:pPr>
            <w:r>
              <w:tab/>
            </w:r>
            <w:r>
              <w:tab/>
              <w:t>@root</w:t>
            </w:r>
          </w:p>
        </w:tc>
        <w:tc>
          <w:tcPr>
            <w:tcW w:w="720" w:type="dxa"/>
          </w:tcPr>
          <w:p w14:paraId="1B997D2B" w14:textId="77777777" w:rsidR="00682FD0" w:rsidRDefault="00E26131">
            <w:pPr>
              <w:pStyle w:val="TableText"/>
            </w:pPr>
            <w:r>
              <w:t>1..1</w:t>
            </w:r>
          </w:p>
        </w:tc>
        <w:tc>
          <w:tcPr>
            <w:tcW w:w="1152" w:type="dxa"/>
          </w:tcPr>
          <w:p w14:paraId="6A63A2ED" w14:textId="77777777" w:rsidR="00682FD0" w:rsidRDefault="00E26131">
            <w:pPr>
              <w:pStyle w:val="TableText"/>
            </w:pPr>
            <w:r>
              <w:t>SHALL</w:t>
            </w:r>
          </w:p>
        </w:tc>
        <w:tc>
          <w:tcPr>
            <w:tcW w:w="864" w:type="dxa"/>
          </w:tcPr>
          <w:p w14:paraId="0B6E42CE" w14:textId="77777777" w:rsidR="00682FD0" w:rsidRDefault="00682FD0">
            <w:pPr>
              <w:pStyle w:val="TableText"/>
            </w:pPr>
          </w:p>
        </w:tc>
        <w:tc>
          <w:tcPr>
            <w:tcW w:w="1104" w:type="dxa"/>
          </w:tcPr>
          <w:p w14:paraId="2005911C" w14:textId="01D09A78" w:rsidR="00682FD0" w:rsidRDefault="009E5D90">
            <w:pPr>
              <w:pStyle w:val="TableText"/>
            </w:pPr>
            <w:hyperlink w:anchor="C_86-28234">
              <w:r w:rsidR="00E26131">
                <w:rPr>
                  <w:rStyle w:val="HyperlinkText9pt"/>
                </w:rPr>
                <w:t>86-28234</w:t>
              </w:r>
            </w:hyperlink>
          </w:p>
        </w:tc>
        <w:tc>
          <w:tcPr>
            <w:tcW w:w="2975" w:type="dxa"/>
          </w:tcPr>
          <w:p w14:paraId="109CA276" w14:textId="77777777" w:rsidR="00682FD0" w:rsidRDefault="00E26131">
            <w:pPr>
              <w:pStyle w:val="TableText"/>
            </w:pPr>
            <w:r>
              <w:t>2.16.840.1.113883.10.20.22.4.2</w:t>
            </w:r>
          </w:p>
        </w:tc>
      </w:tr>
      <w:tr w:rsidR="00682FD0" w14:paraId="2686763E" w14:textId="77777777">
        <w:trPr>
          <w:jc w:val="center"/>
        </w:trPr>
        <w:tc>
          <w:tcPr>
            <w:tcW w:w="3345" w:type="dxa"/>
          </w:tcPr>
          <w:p w14:paraId="04EB8625" w14:textId="77777777" w:rsidR="00682FD0" w:rsidRDefault="00E26131">
            <w:pPr>
              <w:pStyle w:val="TableText"/>
            </w:pPr>
            <w:r>
              <w:tab/>
              <w:t>templateId</w:t>
            </w:r>
          </w:p>
        </w:tc>
        <w:tc>
          <w:tcPr>
            <w:tcW w:w="720" w:type="dxa"/>
          </w:tcPr>
          <w:p w14:paraId="5A85E3A0" w14:textId="77777777" w:rsidR="00682FD0" w:rsidRDefault="00E26131">
            <w:pPr>
              <w:pStyle w:val="TableText"/>
            </w:pPr>
            <w:r>
              <w:t>1..1</w:t>
            </w:r>
          </w:p>
        </w:tc>
        <w:tc>
          <w:tcPr>
            <w:tcW w:w="1152" w:type="dxa"/>
          </w:tcPr>
          <w:p w14:paraId="5D7A5514" w14:textId="77777777" w:rsidR="00682FD0" w:rsidRDefault="00E26131">
            <w:pPr>
              <w:pStyle w:val="TableText"/>
            </w:pPr>
            <w:r>
              <w:t>SHALL</w:t>
            </w:r>
          </w:p>
        </w:tc>
        <w:tc>
          <w:tcPr>
            <w:tcW w:w="864" w:type="dxa"/>
          </w:tcPr>
          <w:p w14:paraId="391EC5F2" w14:textId="77777777" w:rsidR="00682FD0" w:rsidRDefault="00682FD0">
            <w:pPr>
              <w:pStyle w:val="TableText"/>
            </w:pPr>
          </w:p>
        </w:tc>
        <w:tc>
          <w:tcPr>
            <w:tcW w:w="1104" w:type="dxa"/>
          </w:tcPr>
          <w:p w14:paraId="6C9C9B0B" w14:textId="3AC29BFA" w:rsidR="00682FD0" w:rsidRDefault="009E5D90">
            <w:pPr>
              <w:pStyle w:val="TableText"/>
            </w:pPr>
            <w:hyperlink w:anchor="C_86-21018">
              <w:r w:rsidR="00E26131">
                <w:rPr>
                  <w:rStyle w:val="HyperlinkText9pt"/>
                </w:rPr>
                <w:t>86-21018</w:t>
              </w:r>
            </w:hyperlink>
          </w:p>
        </w:tc>
        <w:tc>
          <w:tcPr>
            <w:tcW w:w="2975" w:type="dxa"/>
          </w:tcPr>
          <w:p w14:paraId="4EF4F5CC" w14:textId="77777777" w:rsidR="00682FD0" w:rsidRDefault="00682FD0">
            <w:pPr>
              <w:pStyle w:val="TableText"/>
            </w:pPr>
          </w:p>
        </w:tc>
      </w:tr>
      <w:tr w:rsidR="00682FD0" w14:paraId="3EADDCCE" w14:textId="77777777">
        <w:trPr>
          <w:jc w:val="center"/>
        </w:trPr>
        <w:tc>
          <w:tcPr>
            <w:tcW w:w="3345" w:type="dxa"/>
          </w:tcPr>
          <w:p w14:paraId="0F72E7EB" w14:textId="77777777" w:rsidR="00682FD0" w:rsidRDefault="00E26131">
            <w:pPr>
              <w:pStyle w:val="TableText"/>
            </w:pPr>
            <w:r>
              <w:tab/>
            </w:r>
            <w:r>
              <w:tab/>
              <w:t>@root</w:t>
            </w:r>
          </w:p>
        </w:tc>
        <w:tc>
          <w:tcPr>
            <w:tcW w:w="720" w:type="dxa"/>
          </w:tcPr>
          <w:p w14:paraId="4637C91C" w14:textId="77777777" w:rsidR="00682FD0" w:rsidRDefault="00E26131">
            <w:pPr>
              <w:pStyle w:val="TableText"/>
            </w:pPr>
            <w:r>
              <w:t>1..1</w:t>
            </w:r>
          </w:p>
        </w:tc>
        <w:tc>
          <w:tcPr>
            <w:tcW w:w="1152" w:type="dxa"/>
          </w:tcPr>
          <w:p w14:paraId="652B0D7D" w14:textId="77777777" w:rsidR="00682FD0" w:rsidRDefault="00E26131">
            <w:pPr>
              <w:pStyle w:val="TableText"/>
            </w:pPr>
            <w:r>
              <w:t>SHALL</w:t>
            </w:r>
          </w:p>
        </w:tc>
        <w:tc>
          <w:tcPr>
            <w:tcW w:w="864" w:type="dxa"/>
          </w:tcPr>
          <w:p w14:paraId="3FB157D7" w14:textId="77777777" w:rsidR="00682FD0" w:rsidRDefault="00682FD0">
            <w:pPr>
              <w:pStyle w:val="TableText"/>
            </w:pPr>
          </w:p>
        </w:tc>
        <w:tc>
          <w:tcPr>
            <w:tcW w:w="1104" w:type="dxa"/>
          </w:tcPr>
          <w:p w14:paraId="1183AE5F" w14:textId="56E68A02" w:rsidR="00682FD0" w:rsidRDefault="009E5D90">
            <w:pPr>
              <w:pStyle w:val="TableText"/>
            </w:pPr>
            <w:hyperlink w:anchor="C_86-21019">
              <w:r w:rsidR="00E26131">
                <w:rPr>
                  <w:rStyle w:val="HyperlinkText9pt"/>
                </w:rPr>
                <w:t>86-21019</w:t>
              </w:r>
            </w:hyperlink>
          </w:p>
        </w:tc>
        <w:tc>
          <w:tcPr>
            <w:tcW w:w="2975" w:type="dxa"/>
          </w:tcPr>
          <w:p w14:paraId="03C52F22" w14:textId="77777777" w:rsidR="00682FD0" w:rsidRDefault="00E26131">
            <w:pPr>
              <w:pStyle w:val="TableText"/>
            </w:pPr>
            <w:r>
              <w:t>2.16.840.1.113883.10.20.5.6.126</w:t>
            </w:r>
          </w:p>
        </w:tc>
      </w:tr>
      <w:tr w:rsidR="00682FD0" w14:paraId="194FA3E0" w14:textId="77777777">
        <w:trPr>
          <w:jc w:val="center"/>
        </w:trPr>
        <w:tc>
          <w:tcPr>
            <w:tcW w:w="3345" w:type="dxa"/>
          </w:tcPr>
          <w:p w14:paraId="2EFCA02E" w14:textId="77777777" w:rsidR="00682FD0" w:rsidRDefault="00E26131">
            <w:pPr>
              <w:pStyle w:val="TableText"/>
            </w:pPr>
            <w:r>
              <w:tab/>
              <w:t>id</w:t>
            </w:r>
          </w:p>
        </w:tc>
        <w:tc>
          <w:tcPr>
            <w:tcW w:w="720" w:type="dxa"/>
          </w:tcPr>
          <w:p w14:paraId="2C99DA48" w14:textId="77777777" w:rsidR="00682FD0" w:rsidRDefault="00E26131">
            <w:pPr>
              <w:pStyle w:val="TableText"/>
            </w:pPr>
            <w:r>
              <w:t>1..1</w:t>
            </w:r>
          </w:p>
        </w:tc>
        <w:tc>
          <w:tcPr>
            <w:tcW w:w="1152" w:type="dxa"/>
          </w:tcPr>
          <w:p w14:paraId="2557C045" w14:textId="77777777" w:rsidR="00682FD0" w:rsidRDefault="00E26131">
            <w:pPr>
              <w:pStyle w:val="TableText"/>
            </w:pPr>
            <w:r>
              <w:t>SHALL</w:t>
            </w:r>
          </w:p>
        </w:tc>
        <w:tc>
          <w:tcPr>
            <w:tcW w:w="864" w:type="dxa"/>
          </w:tcPr>
          <w:p w14:paraId="3277CED0" w14:textId="77777777" w:rsidR="00682FD0" w:rsidRDefault="00682FD0">
            <w:pPr>
              <w:pStyle w:val="TableText"/>
            </w:pPr>
          </w:p>
        </w:tc>
        <w:tc>
          <w:tcPr>
            <w:tcW w:w="1104" w:type="dxa"/>
          </w:tcPr>
          <w:p w14:paraId="3945E0CC" w14:textId="65494471" w:rsidR="00682FD0" w:rsidRDefault="009E5D90">
            <w:pPr>
              <w:pStyle w:val="TableText"/>
            </w:pPr>
            <w:hyperlink w:anchor="C_86-21020">
              <w:r w:rsidR="00E26131">
                <w:rPr>
                  <w:rStyle w:val="HyperlinkText9pt"/>
                </w:rPr>
                <w:t>86-21020</w:t>
              </w:r>
            </w:hyperlink>
          </w:p>
        </w:tc>
        <w:tc>
          <w:tcPr>
            <w:tcW w:w="2975" w:type="dxa"/>
          </w:tcPr>
          <w:p w14:paraId="48CDC6C7" w14:textId="77777777" w:rsidR="00682FD0" w:rsidRDefault="00682FD0">
            <w:pPr>
              <w:pStyle w:val="TableText"/>
            </w:pPr>
          </w:p>
        </w:tc>
      </w:tr>
      <w:tr w:rsidR="00682FD0" w14:paraId="1EFE2033" w14:textId="77777777">
        <w:trPr>
          <w:jc w:val="center"/>
        </w:trPr>
        <w:tc>
          <w:tcPr>
            <w:tcW w:w="3345" w:type="dxa"/>
          </w:tcPr>
          <w:p w14:paraId="1F4E8B37" w14:textId="77777777" w:rsidR="00682FD0" w:rsidRDefault="00E26131">
            <w:pPr>
              <w:pStyle w:val="TableText"/>
            </w:pPr>
            <w:r>
              <w:tab/>
            </w:r>
            <w:r>
              <w:tab/>
              <w:t>@nullFlavor</w:t>
            </w:r>
          </w:p>
        </w:tc>
        <w:tc>
          <w:tcPr>
            <w:tcW w:w="720" w:type="dxa"/>
          </w:tcPr>
          <w:p w14:paraId="233F715C" w14:textId="77777777" w:rsidR="00682FD0" w:rsidRDefault="00E26131">
            <w:pPr>
              <w:pStyle w:val="TableText"/>
            </w:pPr>
            <w:r>
              <w:t>1..1</w:t>
            </w:r>
          </w:p>
        </w:tc>
        <w:tc>
          <w:tcPr>
            <w:tcW w:w="1152" w:type="dxa"/>
          </w:tcPr>
          <w:p w14:paraId="53EC889F" w14:textId="77777777" w:rsidR="00682FD0" w:rsidRDefault="00E26131">
            <w:pPr>
              <w:pStyle w:val="TableText"/>
            </w:pPr>
            <w:r>
              <w:t>SHALL</w:t>
            </w:r>
          </w:p>
        </w:tc>
        <w:tc>
          <w:tcPr>
            <w:tcW w:w="864" w:type="dxa"/>
          </w:tcPr>
          <w:p w14:paraId="3442306D" w14:textId="77777777" w:rsidR="00682FD0" w:rsidRDefault="00682FD0">
            <w:pPr>
              <w:pStyle w:val="TableText"/>
            </w:pPr>
          </w:p>
        </w:tc>
        <w:tc>
          <w:tcPr>
            <w:tcW w:w="1104" w:type="dxa"/>
          </w:tcPr>
          <w:p w14:paraId="6A489851" w14:textId="46D39B76" w:rsidR="00682FD0" w:rsidRDefault="009E5D90">
            <w:pPr>
              <w:pStyle w:val="TableText"/>
            </w:pPr>
            <w:hyperlink w:anchor="C_86-22748">
              <w:r w:rsidR="00E26131">
                <w:rPr>
                  <w:rStyle w:val="HyperlinkText9pt"/>
                </w:rPr>
                <w:t>86-22748</w:t>
              </w:r>
            </w:hyperlink>
          </w:p>
        </w:tc>
        <w:tc>
          <w:tcPr>
            <w:tcW w:w="2975" w:type="dxa"/>
          </w:tcPr>
          <w:p w14:paraId="7E0849A4" w14:textId="77777777" w:rsidR="00682FD0" w:rsidRDefault="00E26131">
            <w:pPr>
              <w:pStyle w:val="TableText"/>
            </w:pPr>
            <w:r>
              <w:t>NA</w:t>
            </w:r>
          </w:p>
        </w:tc>
      </w:tr>
      <w:tr w:rsidR="00682FD0" w14:paraId="37AA2D61" w14:textId="77777777">
        <w:trPr>
          <w:jc w:val="center"/>
        </w:trPr>
        <w:tc>
          <w:tcPr>
            <w:tcW w:w="3345" w:type="dxa"/>
          </w:tcPr>
          <w:p w14:paraId="162615AD" w14:textId="77777777" w:rsidR="00682FD0" w:rsidRDefault="00E26131">
            <w:pPr>
              <w:pStyle w:val="TableText"/>
            </w:pPr>
            <w:r>
              <w:tab/>
              <w:t>code</w:t>
            </w:r>
          </w:p>
        </w:tc>
        <w:tc>
          <w:tcPr>
            <w:tcW w:w="720" w:type="dxa"/>
          </w:tcPr>
          <w:p w14:paraId="4E1A5CD2" w14:textId="77777777" w:rsidR="00682FD0" w:rsidRDefault="00E26131">
            <w:pPr>
              <w:pStyle w:val="TableText"/>
            </w:pPr>
            <w:r>
              <w:t>1..1</w:t>
            </w:r>
          </w:p>
        </w:tc>
        <w:tc>
          <w:tcPr>
            <w:tcW w:w="1152" w:type="dxa"/>
          </w:tcPr>
          <w:p w14:paraId="6467CF5C" w14:textId="77777777" w:rsidR="00682FD0" w:rsidRDefault="00E26131">
            <w:pPr>
              <w:pStyle w:val="TableText"/>
            </w:pPr>
            <w:r>
              <w:t>SHALL</w:t>
            </w:r>
          </w:p>
        </w:tc>
        <w:tc>
          <w:tcPr>
            <w:tcW w:w="864" w:type="dxa"/>
          </w:tcPr>
          <w:p w14:paraId="7D8AEBE9" w14:textId="77777777" w:rsidR="00682FD0" w:rsidRDefault="00682FD0">
            <w:pPr>
              <w:pStyle w:val="TableText"/>
            </w:pPr>
          </w:p>
        </w:tc>
        <w:tc>
          <w:tcPr>
            <w:tcW w:w="1104" w:type="dxa"/>
          </w:tcPr>
          <w:p w14:paraId="558954A3" w14:textId="3EFFD3BC" w:rsidR="00682FD0" w:rsidRDefault="009E5D90">
            <w:pPr>
              <w:pStyle w:val="TableText"/>
            </w:pPr>
            <w:hyperlink w:anchor="C_86-21021">
              <w:r w:rsidR="00E26131">
                <w:rPr>
                  <w:rStyle w:val="HyperlinkText9pt"/>
                </w:rPr>
                <w:t>86-21021</w:t>
              </w:r>
            </w:hyperlink>
          </w:p>
        </w:tc>
        <w:tc>
          <w:tcPr>
            <w:tcW w:w="2975" w:type="dxa"/>
          </w:tcPr>
          <w:p w14:paraId="1080C8F6" w14:textId="77777777" w:rsidR="00682FD0" w:rsidRDefault="00E26131">
            <w:pPr>
              <w:pStyle w:val="TableText"/>
            </w:pPr>
            <w:r>
              <w:t>urn:oid:2.16.840.1.113883.13.15 (NHSNDrugSusceptibilityTestsCode)</w:t>
            </w:r>
          </w:p>
        </w:tc>
      </w:tr>
      <w:tr w:rsidR="00682FD0" w14:paraId="1D5F7618" w14:textId="77777777">
        <w:trPr>
          <w:jc w:val="center"/>
        </w:trPr>
        <w:tc>
          <w:tcPr>
            <w:tcW w:w="3345" w:type="dxa"/>
          </w:tcPr>
          <w:p w14:paraId="169BBBEE" w14:textId="77777777" w:rsidR="00682FD0" w:rsidRDefault="00E26131">
            <w:pPr>
              <w:pStyle w:val="TableText"/>
            </w:pPr>
            <w:r>
              <w:tab/>
              <w:t>statusCode</w:t>
            </w:r>
          </w:p>
        </w:tc>
        <w:tc>
          <w:tcPr>
            <w:tcW w:w="720" w:type="dxa"/>
          </w:tcPr>
          <w:p w14:paraId="6F855D32" w14:textId="77777777" w:rsidR="00682FD0" w:rsidRDefault="00E26131">
            <w:pPr>
              <w:pStyle w:val="TableText"/>
            </w:pPr>
            <w:r>
              <w:t>1..1</w:t>
            </w:r>
          </w:p>
        </w:tc>
        <w:tc>
          <w:tcPr>
            <w:tcW w:w="1152" w:type="dxa"/>
          </w:tcPr>
          <w:p w14:paraId="6A5528CB" w14:textId="77777777" w:rsidR="00682FD0" w:rsidRDefault="00E26131">
            <w:pPr>
              <w:pStyle w:val="TableText"/>
            </w:pPr>
            <w:r>
              <w:t>SHALL</w:t>
            </w:r>
          </w:p>
        </w:tc>
        <w:tc>
          <w:tcPr>
            <w:tcW w:w="864" w:type="dxa"/>
          </w:tcPr>
          <w:p w14:paraId="600AE7A9" w14:textId="77777777" w:rsidR="00682FD0" w:rsidRDefault="00682FD0">
            <w:pPr>
              <w:pStyle w:val="TableText"/>
            </w:pPr>
          </w:p>
        </w:tc>
        <w:tc>
          <w:tcPr>
            <w:tcW w:w="1104" w:type="dxa"/>
          </w:tcPr>
          <w:p w14:paraId="1D661829" w14:textId="776AB347" w:rsidR="00682FD0" w:rsidRDefault="009E5D90">
            <w:pPr>
              <w:pStyle w:val="TableText"/>
            </w:pPr>
            <w:hyperlink w:anchor="C_86-21023">
              <w:r w:rsidR="00E26131">
                <w:rPr>
                  <w:rStyle w:val="HyperlinkText9pt"/>
                </w:rPr>
                <w:t>86-21023</w:t>
              </w:r>
            </w:hyperlink>
          </w:p>
        </w:tc>
        <w:tc>
          <w:tcPr>
            <w:tcW w:w="2975" w:type="dxa"/>
          </w:tcPr>
          <w:p w14:paraId="70B9A798" w14:textId="77777777" w:rsidR="00682FD0" w:rsidRDefault="00682FD0">
            <w:pPr>
              <w:pStyle w:val="TableText"/>
            </w:pPr>
          </w:p>
        </w:tc>
      </w:tr>
      <w:tr w:rsidR="00682FD0" w14:paraId="15E86655" w14:textId="77777777">
        <w:trPr>
          <w:jc w:val="center"/>
        </w:trPr>
        <w:tc>
          <w:tcPr>
            <w:tcW w:w="3345" w:type="dxa"/>
          </w:tcPr>
          <w:p w14:paraId="72424491" w14:textId="77777777" w:rsidR="00682FD0" w:rsidRDefault="00E26131">
            <w:pPr>
              <w:pStyle w:val="TableText"/>
            </w:pPr>
            <w:r>
              <w:tab/>
            </w:r>
            <w:r>
              <w:tab/>
              <w:t>@code</w:t>
            </w:r>
          </w:p>
        </w:tc>
        <w:tc>
          <w:tcPr>
            <w:tcW w:w="720" w:type="dxa"/>
          </w:tcPr>
          <w:p w14:paraId="734D644F" w14:textId="77777777" w:rsidR="00682FD0" w:rsidRDefault="00E26131">
            <w:pPr>
              <w:pStyle w:val="TableText"/>
            </w:pPr>
            <w:r>
              <w:t>1..1</w:t>
            </w:r>
          </w:p>
        </w:tc>
        <w:tc>
          <w:tcPr>
            <w:tcW w:w="1152" w:type="dxa"/>
          </w:tcPr>
          <w:p w14:paraId="7B0E31CB" w14:textId="77777777" w:rsidR="00682FD0" w:rsidRDefault="00E26131">
            <w:pPr>
              <w:pStyle w:val="TableText"/>
            </w:pPr>
            <w:r>
              <w:t>SHALL</w:t>
            </w:r>
          </w:p>
        </w:tc>
        <w:tc>
          <w:tcPr>
            <w:tcW w:w="864" w:type="dxa"/>
          </w:tcPr>
          <w:p w14:paraId="6A9925C4" w14:textId="77777777" w:rsidR="00682FD0" w:rsidRDefault="00682FD0">
            <w:pPr>
              <w:pStyle w:val="TableText"/>
            </w:pPr>
          </w:p>
        </w:tc>
        <w:tc>
          <w:tcPr>
            <w:tcW w:w="1104" w:type="dxa"/>
          </w:tcPr>
          <w:p w14:paraId="104AB523" w14:textId="536C9EC8" w:rsidR="00682FD0" w:rsidRDefault="009E5D90">
            <w:pPr>
              <w:pStyle w:val="TableText"/>
            </w:pPr>
            <w:hyperlink w:anchor="C_86-21024">
              <w:r w:rsidR="00E26131">
                <w:rPr>
                  <w:rStyle w:val="HyperlinkText9pt"/>
                </w:rPr>
                <w:t>86-21024</w:t>
              </w:r>
            </w:hyperlink>
          </w:p>
        </w:tc>
        <w:tc>
          <w:tcPr>
            <w:tcW w:w="2975" w:type="dxa"/>
          </w:tcPr>
          <w:p w14:paraId="1D13A688" w14:textId="77777777" w:rsidR="00682FD0" w:rsidRDefault="00E26131">
            <w:pPr>
              <w:pStyle w:val="TableText"/>
            </w:pPr>
            <w:r>
              <w:t>urn:oid:2.16.840.1.113883.5.14 (HL7ActStatus) = completed</w:t>
            </w:r>
          </w:p>
        </w:tc>
      </w:tr>
      <w:tr w:rsidR="00682FD0" w14:paraId="7E0E5697" w14:textId="77777777">
        <w:trPr>
          <w:jc w:val="center"/>
        </w:trPr>
        <w:tc>
          <w:tcPr>
            <w:tcW w:w="3345" w:type="dxa"/>
          </w:tcPr>
          <w:p w14:paraId="0FAA83D4" w14:textId="77777777" w:rsidR="00682FD0" w:rsidRDefault="00E26131">
            <w:pPr>
              <w:pStyle w:val="TableText"/>
            </w:pPr>
            <w:r>
              <w:tab/>
              <w:t>effectiveTime</w:t>
            </w:r>
          </w:p>
        </w:tc>
        <w:tc>
          <w:tcPr>
            <w:tcW w:w="720" w:type="dxa"/>
          </w:tcPr>
          <w:p w14:paraId="1B90114B" w14:textId="77777777" w:rsidR="00682FD0" w:rsidRDefault="00E26131">
            <w:pPr>
              <w:pStyle w:val="TableText"/>
            </w:pPr>
            <w:r>
              <w:t>1..1</w:t>
            </w:r>
          </w:p>
        </w:tc>
        <w:tc>
          <w:tcPr>
            <w:tcW w:w="1152" w:type="dxa"/>
          </w:tcPr>
          <w:p w14:paraId="00F42358" w14:textId="77777777" w:rsidR="00682FD0" w:rsidRDefault="00E26131">
            <w:pPr>
              <w:pStyle w:val="TableText"/>
            </w:pPr>
            <w:r>
              <w:t>SHALL</w:t>
            </w:r>
          </w:p>
        </w:tc>
        <w:tc>
          <w:tcPr>
            <w:tcW w:w="864" w:type="dxa"/>
          </w:tcPr>
          <w:p w14:paraId="30FCAA2E" w14:textId="77777777" w:rsidR="00682FD0" w:rsidRDefault="00682FD0">
            <w:pPr>
              <w:pStyle w:val="TableText"/>
            </w:pPr>
          </w:p>
        </w:tc>
        <w:tc>
          <w:tcPr>
            <w:tcW w:w="1104" w:type="dxa"/>
          </w:tcPr>
          <w:p w14:paraId="68197DED" w14:textId="09143F64" w:rsidR="00682FD0" w:rsidRDefault="009E5D90">
            <w:pPr>
              <w:pStyle w:val="TableText"/>
            </w:pPr>
            <w:hyperlink w:anchor="C_86-21025">
              <w:r w:rsidR="00E26131">
                <w:rPr>
                  <w:rStyle w:val="HyperlinkText9pt"/>
                </w:rPr>
                <w:t>86-21025</w:t>
              </w:r>
            </w:hyperlink>
          </w:p>
        </w:tc>
        <w:tc>
          <w:tcPr>
            <w:tcW w:w="2975" w:type="dxa"/>
          </w:tcPr>
          <w:p w14:paraId="3500E2EC" w14:textId="77777777" w:rsidR="00682FD0" w:rsidRDefault="00682FD0">
            <w:pPr>
              <w:pStyle w:val="TableText"/>
            </w:pPr>
          </w:p>
        </w:tc>
      </w:tr>
      <w:tr w:rsidR="00682FD0" w14:paraId="4C902A1C" w14:textId="77777777">
        <w:trPr>
          <w:jc w:val="center"/>
        </w:trPr>
        <w:tc>
          <w:tcPr>
            <w:tcW w:w="3345" w:type="dxa"/>
          </w:tcPr>
          <w:p w14:paraId="071CDD6A" w14:textId="77777777" w:rsidR="00682FD0" w:rsidRDefault="00E26131">
            <w:pPr>
              <w:pStyle w:val="TableText"/>
            </w:pPr>
            <w:r>
              <w:tab/>
            </w:r>
            <w:r>
              <w:tab/>
              <w:t>@nullFlavor</w:t>
            </w:r>
          </w:p>
        </w:tc>
        <w:tc>
          <w:tcPr>
            <w:tcW w:w="720" w:type="dxa"/>
          </w:tcPr>
          <w:p w14:paraId="7966D70A" w14:textId="77777777" w:rsidR="00682FD0" w:rsidRDefault="00E26131">
            <w:pPr>
              <w:pStyle w:val="TableText"/>
            </w:pPr>
            <w:r>
              <w:t>1..1</w:t>
            </w:r>
          </w:p>
        </w:tc>
        <w:tc>
          <w:tcPr>
            <w:tcW w:w="1152" w:type="dxa"/>
          </w:tcPr>
          <w:p w14:paraId="795488ED" w14:textId="77777777" w:rsidR="00682FD0" w:rsidRDefault="00E26131">
            <w:pPr>
              <w:pStyle w:val="TableText"/>
            </w:pPr>
            <w:r>
              <w:t>SHALL</w:t>
            </w:r>
          </w:p>
        </w:tc>
        <w:tc>
          <w:tcPr>
            <w:tcW w:w="864" w:type="dxa"/>
          </w:tcPr>
          <w:p w14:paraId="3B15D453" w14:textId="77777777" w:rsidR="00682FD0" w:rsidRDefault="00682FD0">
            <w:pPr>
              <w:pStyle w:val="TableText"/>
            </w:pPr>
          </w:p>
        </w:tc>
        <w:tc>
          <w:tcPr>
            <w:tcW w:w="1104" w:type="dxa"/>
          </w:tcPr>
          <w:p w14:paraId="4F7F411A" w14:textId="68D0A5E9" w:rsidR="00682FD0" w:rsidRDefault="009E5D90">
            <w:pPr>
              <w:pStyle w:val="TableText"/>
            </w:pPr>
            <w:hyperlink w:anchor="C_86-22749">
              <w:r w:rsidR="00E26131">
                <w:rPr>
                  <w:rStyle w:val="HyperlinkText9pt"/>
                </w:rPr>
                <w:t>86-22749</w:t>
              </w:r>
            </w:hyperlink>
          </w:p>
        </w:tc>
        <w:tc>
          <w:tcPr>
            <w:tcW w:w="2975" w:type="dxa"/>
          </w:tcPr>
          <w:p w14:paraId="5FF17130" w14:textId="77777777" w:rsidR="00682FD0" w:rsidRDefault="00E26131">
            <w:pPr>
              <w:pStyle w:val="TableText"/>
            </w:pPr>
            <w:r>
              <w:t>NA</w:t>
            </w:r>
          </w:p>
        </w:tc>
      </w:tr>
      <w:tr w:rsidR="00682FD0" w14:paraId="6452D7ED" w14:textId="77777777">
        <w:trPr>
          <w:jc w:val="center"/>
        </w:trPr>
        <w:tc>
          <w:tcPr>
            <w:tcW w:w="3345" w:type="dxa"/>
          </w:tcPr>
          <w:p w14:paraId="51AC4EAF" w14:textId="77777777" w:rsidR="00682FD0" w:rsidRDefault="00E26131">
            <w:pPr>
              <w:pStyle w:val="TableText"/>
            </w:pPr>
            <w:r>
              <w:tab/>
              <w:t>value</w:t>
            </w:r>
          </w:p>
        </w:tc>
        <w:tc>
          <w:tcPr>
            <w:tcW w:w="720" w:type="dxa"/>
          </w:tcPr>
          <w:p w14:paraId="5A537999" w14:textId="77777777" w:rsidR="00682FD0" w:rsidRDefault="00E26131">
            <w:pPr>
              <w:pStyle w:val="TableText"/>
            </w:pPr>
            <w:r>
              <w:t>1..1</w:t>
            </w:r>
          </w:p>
        </w:tc>
        <w:tc>
          <w:tcPr>
            <w:tcW w:w="1152" w:type="dxa"/>
          </w:tcPr>
          <w:p w14:paraId="4F6CBD3F" w14:textId="77777777" w:rsidR="00682FD0" w:rsidRDefault="00E26131">
            <w:pPr>
              <w:pStyle w:val="TableText"/>
            </w:pPr>
            <w:r>
              <w:t>SHALL</w:t>
            </w:r>
          </w:p>
        </w:tc>
        <w:tc>
          <w:tcPr>
            <w:tcW w:w="864" w:type="dxa"/>
          </w:tcPr>
          <w:p w14:paraId="19A4EB7C" w14:textId="77777777" w:rsidR="00682FD0" w:rsidRDefault="00682FD0">
            <w:pPr>
              <w:pStyle w:val="TableText"/>
            </w:pPr>
          </w:p>
        </w:tc>
        <w:tc>
          <w:tcPr>
            <w:tcW w:w="1104" w:type="dxa"/>
          </w:tcPr>
          <w:p w14:paraId="66EAC677" w14:textId="2779B988" w:rsidR="00682FD0" w:rsidRDefault="009E5D90">
            <w:pPr>
              <w:pStyle w:val="TableText"/>
            </w:pPr>
            <w:hyperlink w:anchor="C_86-28406">
              <w:r w:rsidR="00E26131">
                <w:rPr>
                  <w:rStyle w:val="HyperlinkText9pt"/>
                </w:rPr>
                <w:t>86-28406</w:t>
              </w:r>
            </w:hyperlink>
          </w:p>
        </w:tc>
        <w:tc>
          <w:tcPr>
            <w:tcW w:w="2975" w:type="dxa"/>
          </w:tcPr>
          <w:p w14:paraId="57CCBBF0" w14:textId="77777777" w:rsidR="00682FD0" w:rsidRDefault="00682FD0">
            <w:pPr>
              <w:pStyle w:val="TableText"/>
            </w:pPr>
          </w:p>
        </w:tc>
      </w:tr>
      <w:tr w:rsidR="00682FD0" w14:paraId="49049173" w14:textId="77777777">
        <w:trPr>
          <w:jc w:val="center"/>
        </w:trPr>
        <w:tc>
          <w:tcPr>
            <w:tcW w:w="3345" w:type="dxa"/>
          </w:tcPr>
          <w:p w14:paraId="593294F5" w14:textId="77777777" w:rsidR="00682FD0" w:rsidRDefault="00E26131">
            <w:pPr>
              <w:pStyle w:val="TableText"/>
            </w:pPr>
            <w:r>
              <w:tab/>
              <w:t>interpretationCode</w:t>
            </w:r>
          </w:p>
        </w:tc>
        <w:tc>
          <w:tcPr>
            <w:tcW w:w="720" w:type="dxa"/>
          </w:tcPr>
          <w:p w14:paraId="0489707F" w14:textId="77777777" w:rsidR="00682FD0" w:rsidRDefault="00E26131">
            <w:pPr>
              <w:pStyle w:val="TableText"/>
            </w:pPr>
            <w:r>
              <w:t>1..1</w:t>
            </w:r>
          </w:p>
        </w:tc>
        <w:tc>
          <w:tcPr>
            <w:tcW w:w="1152" w:type="dxa"/>
          </w:tcPr>
          <w:p w14:paraId="27AD646C" w14:textId="77777777" w:rsidR="00682FD0" w:rsidRDefault="00E26131">
            <w:pPr>
              <w:pStyle w:val="TableText"/>
            </w:pPr>
            <w:r>
              <w:t>SHALL</w:t>
            </w:r>
          </w:p>
        </w:tc>
        <w:tc>
          <w:tcPr>
            <w:tcW w:w="864" w:type="dxa"/>
          </w:tcPr>
          <w:p w14:paraId="41F2441F" w14:textId="77777777" w:rsidR="00682FD0" w:rsidRDefault="00682FD0">
            <w:pPr>
              <w:pStyle w:val="TableText"/>
            </w:pPr>
          </w:p>
        </w:tc>
        <w:tc>
          <w:tcPr>
            <w:tcW w:w="1104" w:type="dxa"/>
          </w:tcPr>
          <w:p w14:paraId="062C3EA5" w14:textId="03CF60BD" w:rsidR="00682FD0" w:rsidRDefault="009E5D90">
            <w:pPr>
              <w:pStyle w:val="TableText"/>
            </w:pPr>
            <w:hyperlink w:anchor="C_86-21026">
              <w:r w:rsidR="00E26131">
                <w:rPr>
                  <w:rStyle w:val="HyperlinkText9pt"/>
                </w:rPr>
                <w:t>86-21026</w:t>
              </w:r>
            </w:hyperlink>
          </w:p>
        </w:tc>
        <w:tc>
          <w:tcPr>
            <w:tcW w:w="2975" w:type="dxa"/>
          </w:tcPr>
          <w:p w14:paraId="6A6BEA33" w14:textId="77777777" w:rsidR="00682FD0" w:rsidRDefault="00682FD0">
            <w:pPr>
              <w:pStyle w:val="TableText"/>
            </w:pPr>
          </w:p>
        </w:tc>
      </w:tr>
    </w:tbl>
    <w:p w14:paraId="4F4CCA55" w14:textId="77777777" w:rsidR="00682FD0" w:rsidRDefault="00682FD0">
      <w:pPr>
        <w:pStyle w:val="BodyText"/>
      </w:pPr>
    </w:p>
    <w:p w14:paraId="4FFB0BC0" w14:textId="77777777" w:rsidR="00682FD0" w:rsidRDefault="00E26131" w:rsidP="008166C6">
      <w:pPr>
        <w:numPr>
          <w:ilvl w:val="0"/>
          <w:numId w:val="62"/>
        </w:numPr>
      </w:pPr>
      <w:r>
        <w:t xml:space="preserve">Conforms to Result Observation template </w:t>
      </w:r>
      <w:r>
        <w:rPr>
          <w:rStyle w:val="XMLname"/>
        </w:rPr>
        <w:t>(identifier: urn:oid:2.16.840.1.113883.10.20.22.4.2)</w:t>
      </w:r>
      <w:r>
        <w:t>.</w:t>
      </w:r>
    </w:p>
    <w:p w14:paraId="6CFE9BAA" w14:textId="77777777" w:rsidR="00682FD0" w:rsidRDefault="00E26131" w:rsidP="008166C6">
      <w:pPr>
        <w:numPr>
          <w:ilvl w:val="0"/>
          <w:numId w:val="6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064" w:name="C_86-21014"/>
      <w:r>
        <w:t xml:space="preserve"> (CONF:86-21014)</w:t>
      </w:r>
      <w:bookmarkEnd w:id="2064"/>
      <w:r>
        <w:t>.</w:t>
      </w:r>
    </w:p>
    <w:p w14:paraId="7EA6BD91" w14:textId="77777777" w:rsidR="00682FD0" w:rsidRDefault="00E26131" w:rsidP="008166C6">
      <w:pPr>
        <w:numPr>
          <w:ilvl w:val="0"/>
          <w:numId w:val="6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065" w:name="C_86-21015"/>
      <w:r>
        <w:t xml:space="preserve"> (CONF:86-21015)</w:t>
      </w:r>
      <w:bookmarkEnd w:id="2065"/>
      <w:r>
        <w:t>.</w:t>
      </w:r>
    </w:p>
    <w:p w14:paraId="5DC36AC5" w14:textId="77777777" w:rsidR="00682FD0" w:rsidRDefault="00E26131" w:rsidP="008166C6">
      <w:pPr>
        <w:numPr>
          <w:ilvl w:val="0"/>
          <w:numId w:val="62"/>
        </w:numPr>
      </w:pPr>
      <w:r>
        <w:rPr>
          <w:rStyle w:val="keyword"/>
        </w:rPr>
        <w:t>SHALL</w:t>
      </w:r>
      <w:r>
        <w:t xml:space="preserve"> contain exactly one [1..1] </w:t>
      </w:r>
      <w:r>
        <w:rPr>
          <w:rStyle w:val="XMLnameBold"/>
        </w:rPr>
        <w:t>templateId</w:t>
      </w:r>
      <w:bookmarkStart w:id="2066" w:name="C_86-28233"/>
      <w:r>
        <w:t xml:space="preserve"> (CONF:86-28233)</w:t>
      </w:r>
      <w:bookmarkEnd w:id="2066"/>
      <w:r>
        <w:t xml:space="preserve"> such that it</w:t>
      </w:r>
    </w:p>
    <w:p w14:paraId="2CE3F497" w14:textId="77777777" w:rsidR="00682FD0" w:rsidRDefault="00E26131" w:rsidP="008166C6">
      <w:pPr>
        <w:numPr>
          <w:ilvl w:val="1"/>
          <w:numId w:val="62"/>
        </w:numPr>
      </w:pPr>
      <w:r>
        <w:rPr>
          <w:rStyle w:val="keyword"/>
        </w:rPr>
        <w:t>SHALL</w:t>
      </w:r>
      <w:r>
        <w:t xml:space="preserve"> contain exactly one [1..1] </w:t>
      </w:r>
      <w:r>
        <w:rPr>
          <w:rStyle w:val="XMLnameBold"/>
        </w:rPr>
        <w:t>@root</w:t>
      </w:r>
      <w:r>
        <w:t>=</w:t>
      </w:r>
      <w:r>
        <w:rPr>
          <w:rStyle w:val="XMLname"/>
        </w:rPr>
        <w:t>"2.16.840.1.113883.10.20.22.4.2"</w:t>
      </w:r>
      <w:bookmarkStart w:id="2067" w:name="C_86-28234"/>
      <w:r>
        <w:t xml:space="preserve"> (CONF:86-28234)</w:t>
      </w:r>
      <w:bookmarkEnd w:id="2067"/>
      <w:r>
        <w:t>.</w:t>
      </w:r>
    </w:p>
    <w:p w14:paraId="402B0359" w14:textId="77777777" w:rsidR="00682FD0" w:rsidRDefault="00E26131" w:rsidP="008166C6">
      <w:pPr>
        <w:numPr>
          <w:ilvl w:val="0"/>
          <w:numId w:val="62"/>
        </w:numPr>
      </w:pPr>
      <w:r>
        <w:rPr>
          <w:rStyle w:val="keyword"/>
        </w:rPr>
        <w:t>SHALL</w:t>
      </w:r>
      <w:r>
        <w:t xml:space="preserve"> contain exactly one [1..1] </w:t>
      </w:r>
      <w:r>
        <w:rPr>
          <w:rStyle w:val="XMLnameBold"/>
        </w:rPr>
        <w:t>templateId</w:t>
      </w:r>
      <w:bookmarkStart w:id="2068" w:name="C_86-21018"/>
      <w:r>
        <w:t xml:space="preserve"> (CONF:86-21018)</w:t>
      </w:r>
      <w:bookmarkEnd w:id="2068"/>
      <w:r>
        <w:t xml:space="preserve"> such that it</w:t>
      </w:r>
    </w:p>
    <w:p w14:paraId="4D2C338A" w14:textId="77777777" w:rsidR="00682FD0" w:rsidRDefault="00E26131" w:rsidP="008166C6">
      <w:pPr>
        <w:numPr>
          <w:ilvl w:val="1"/>
          <w:numId w:val="62"/>
        </w:numPr>
      </w:pPr>
      <w:r>
        <w:rPr>
          <w:rStyle w:val="keyword"/>
        </w:rPr>
        <w:t>SHALL</w:t>
      </w:r>
      <w:r>
        <w:t xml:space="preserve"> contain exactly one [1..1] </w:t>
      </w:r>
      <w:r>
        <w:rPr>
          <w:rStyle w:val="XMLnameBold"/>
        </w:rPr>
        <w:t>@root</w:t>
      </w:r>
      <w:r>
        <w:t>=</w:t>
      </w:r>
      <w:r>
        <w:rPr>
          <w:rStyle w:val="XMLname"/>
        </w:rPr>
        <w:t>"2.16.840.1.113883.10.20.5.6.126"</w:t>
      </w:r>
      <w:bookmarkStart w:id="2069" w:name="C_86-21019"/>
      <w:r>
        <w:t xml:space="preserve"> (CONF:86-21019)</w:t>
      </w:r>
      <w:bookmarkEnd w:id="2069"/>
      <w:r>
        <w:t>.</w:t>
      </w:r>
    </w:p>
    <w:p w14:paraId="33C2168A" w14:textId="77777777" w:rsidR="00682FD0" w:rsidRDefault="00E26131" w:rsidP="008166C6">
      <w:pPr>
        <w:numPr>
          <w:ilvl w:val="0"/>
          <w:numId w:val="62"/>
        </w:numPr>
      </w:pPr>
      <w:r>
        <w:rPr>
          <w:rStyle w:val="keyword"/>
        </w:rPr>
        <w:t>SHALL</w:t>
      </w:r>
      <w:r>
        <w:t xml:space="preserve"> contain exactly one [1..1] </w:t>
      </w:r>
      <w:r>
        <w:rPr>
          <w:rStyle w:val="XMLnameBold"/>
        </w:rPr>
        <w:t>id</w:t>
      </w:r>
      <w:bookmarkStart w:id="2070" w:name="C_86-21020"/>
      <w:r>
        <w:t xml:space="preserve"> (CONF:86-21020)</w:t>
      </w:r>
      <w:bookmarkEnd w:id="2070"/>
      <w:r>
        <w:t>.</w:t>
      </w:r>
    </w:p>
    <w:p w14:paraId="37E78B11" w14:textId="77777777" w:rsidR="00682FD0" w:rsidRDefault="00E26131" w:rsidP="008166C6">
      <w:pPr>
        <w:numPr>
          <w:ilvl w:val="1"/>
          <w:numId w:val="62"/>
        </w:numPr>
      </w:pPr>
      <w:r>
        <w:t xml:space="preserve">This id </w:t>
      </w:r>
      <w:r>
        <w:rPr>
          <w:rStyle w:val="keyword"/>
        </w:rPr>
        <w:t>SHALL</w:t>
      </w:r>
      <w:r>
        <w:t xml:space="preserve"> contain exactly one [1..1] </w:t>
      </w:r>
      <w:r>
        <w:rPr>
          <w:rStyle w:val="XMLnameBold"/>
        </w:rPr>
        <w:t>@nullFlavor</w:t>
      </w:r>
      <w:r>
        <w:t>=</w:t>
      </w:r>
      <w:r>
        <w:rPr>
          <w:rStyle w:val="XMLname"/>
        </w:rPr>
        <w:t>"NA"</w:t>
      </w:r>
      <w:bookmarkStart w:id="2071" w:name="C_86-22748"/>
      <w:r>
        <w:t xml:space="preserve"> (CONF:86-22748)</w:t>
      </w:r>
      <w:bookmarkEnd w:id="2071"/>
      <w:r>
        <w:t>.</w:t>
      </w:r>
    </w:p>
    <w:p w14:paraId="48CEEA56" w14:textId="45BEED54" w:rsidR="00682FD0" w:rsidRDefault="00E26131" w:rsidP="008166C6">
      <w:pPr>
        <w:numPr>
          <w:ilvl w:val="0"/>
          <w:numId w:val="62"/>
        </w:numPr>
      </w:pP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DrugSusceptibilityTestsCode">
        <w:r>
          <w:rPr>
            <w:rStyle w:val="HyperlinkCourierBold"/>
          </w:rPr>
          <w:t>NHSNDrugSusceptibilityTestsCode</w:t>
        </w:r>
      </w:hyperlink>
      <w:r>
        <w:rPr>
          <w:rStyle w:val="XMLname"/>
        </w:rPr>
        <w:t xml:space="preserve"> urn:oid:2.16.840.1.113883.13.15</w:t>
      </w:r>
      <w:r>
        <w:rPr>
          <w:rStyle w:val="keyword"/>
        </w:rPr>
        <w:t xml:space="preserve"> DYNAMIC</w:t>
      </w:r>
      <w:bookmarkStart w:id="2072" w:name="C_86-21021"/>
      <w:r>
        <w:t xml:space="preserve"> (CONF:86-21021)</w:t>
      </w:r>
      <w:bookmarkEnd w:id="2072"/>
      <w:r>
        <w:t>.</w:t>
      </w:r>
    </w:p>
    <w:p w14:paraId="4500B2F1" w14:textId="77777777" w:rsidR="00682FD0" w:rsidRDefault="00E26131" w:rsidP="008166C6">
      <w:pPr>
        <w:numPr>
          <w:ilvl w:val="0"/>
          <w:numId w:val="62"/>
        </w:numPr>
      </w:pPr>
      <w:r>
        <w:rPr>
          <w:rStyle w:val="keyword"/>
        </w:rPr>
        <w:t>SHALL</w:t>
      </w:r>
      <w:r>
        <w:t xml:space="preserve"> contain exactly one [1..1] </w:t>
      </w:r>
      <w:r>
        <w:rPr>
          <w:rStyle w:val="XMLnameBold"/>
        </w:rPr>
        <w:t>statusCode</w:t>
      </w:r>
      <w:bookmarkStart w:id="2073" w:name="C_86-21023"/>
      <w:r>
        <w:t xml:space="preserve"> (CONF:86-21023)</w:t>
      </w:r>
      <w:bookmarkEnd w:id="2073"/>
      <w:r>
        <w:t>.</w:t>
      </w:r>
    </w:p>
    <w:p w14:paraId="46DDAF40" w14:textId="77777777" w:rsidR="00682FD0" w:rsidRDefault="00E26131" w:rsidP="008166C6">
      <w:pPr>
        <w:numPr>
          <w:ilvl w:val="1"/>
          <w:numId w:val="6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074" w:name="C_86-21024"/>
      <w:r>
        <w:t xml:space="preserve"> (CONF:86-21024)</w:t>
      </w:r>
      <w:bookmarkEnd w:id="2074"/>
      <w:r>
        <w:t>.</w:t>
      </w:r>
    </w:p>
    <w:p w14:paraId="41991313" w14:textId="77777777" w:rsidR="00682FD0" w:rsidRDefault="00E26131" w:rsidP="008166C6">
      <w:pPr>
        <w:numPr>
          <w:ilvl w:val="0"/>
          <w:numId w:val="62"/>
        </w:numPr>
      </w:pPr>
      <w:r>
        <w:rPr>
          <w:rStyle w:val="keyword"/>
        </w:rPr>
        <w:t>SHALL</w:t>
      </w:r>
      <w:r>
        <w:t xml:space="preserve"> contain exactly one [1..1] </w:t>
      </w:r>
      <w:r>
        <w:rPr>
          <w:rStyle w:val="XMLnameBold"/>
        </w:rPr>
        <w:t>effectiveTime</w:t>
      </w:r>
      <w:bookmarkStart w:id="2075" w:name="C_86-21025"/>
      <w:r>
        <w:t xml:space="preserve"> (CONF:86-21025)</w:t>
      </w:r>
      <w:bookmarkEnd w:id="2075"/>
      <w:r>
        <w:t>.</w:t>
      </w:r>
    </w:p>
    <w:p w14:paraId="287D9E2A" w14:textId="77777777" w:rsidR="00682FD0" w:rsidRDefault="00E26131" w:rsidP="008166C6">
      <w:pPr>
        <w:numPr>
          <w:ilvl w:val="1"/>
          <w:numId w:val="62"/>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2076" w:name="C_86-22749"/>
      <w:r>
        <w:t xml:space="preserve"> (CONF:86-22749)</w:t>
      </w:r>
      <w:bookmarkEnd w:id="2076"/>
      <w:r>
        <w:t>.</w:t>
      </w:r>
    </w:p>
    <w:p w14:paraId="76297810" w14:textId="77777777" w:rsidR="00682FD0" w:rsidRDefault="00E26131" w:rsidP="008166C6">
      <w:pPr>
        <w:numPr>
          <w:ilvl w:val="0"/>
          <w:numId w:val="62"/>
        </w:numPr>
      </w:pPr>
      <w:r>
        <w:rPr>
          <w:rStyle w:val="keyword"/>
        </w:rPr>
        <w:t>SHALL</w:t>
      </w:r>
      <w:r>
        <w:t xml:space="preserve"> contain exactly one [1..1] </w:t>
      </w:r>
      <w:r>
        <w:rPr>
          <w:rStyle w:val="XMLnameBold"/>
        </w:rPr>
        <w:t>value</w:t>
      </w:r>
      <w:bookmarkStart w:id="2077" w:name="C_86-28406"/>
      <w:r>
        <w:t xml:space="preserve"> (CONF:86-28406)</w:t>
      </w:r>
      <w:bookmarkEnd w:id="2077"/>
      <w:r>
        <w:t>.</w:t>
      </w:r>
    </w:p>
    <w:p w14:paraId="2FEFF09B" w14:textId="77777777" w:rsidR="00682FD0" w:rsidRDefault="00E26131" w:rsidP="008166C6">
      <w:pPr>
        <w:numPr>
          <w:ilvl w:val="0"/>
          <w:numId w:val="62"/>
        </w:numPr>
      </w:pPr>
      <w:r>
        <w:rPr>
          <w:rStyle w:val="keyword"/>
        </w:rPr>
        <w:t>SHALL</w:t>
      </w:r>
      <w:r>
        <w:t xml:space="preserve"> contain exactly one [1..1] </w:t>
      </w:r>
      <w:r>
        <w:rPr>
          <w:rStyle w:val="XMLnameBold"/>
        </w:rPr>
        <w:t>interpretationCode</w:t>
      </w:r>
      <w:bookmarkStart w:id="2078" w:name="C_86-21026"/>
      <w:r>
        <w:t xml:space="preserve"> (CONF:86-21026)</w:t>
      </w:r>
      <w:bookmarkEnd w:id="2078"/>
      <w:r>
        <w:t>.</w:t>
      </w:r>
    </w:p>
    <w:p w14:paraId="22EE2847" w14:textId="77777777" w:rsidR="00682FD0" w:rsidRDefault="00E26131" w:rsidP="008166C6">
      <w:pPr>
        <w:numPr>
          <w:ilvl w:val="1"/>
          <w:numId w:val="62"/>
        </w:numPr>
      </w:pPr>
      <w:r>
        <w:t>If the interpretation result is known, the value of interpretationCode/@code</w:t>
      </w:r>
      <w:r>
        <w:rPr>
          <w:rStyle w:val="keyword"/>
        </w:rPr>
        <w:t xml:space="preserve"> SHALL </w:t>
      </w:r>
      <w:r>
        <w:t>be selected from Value Set 2.16.840.1.113883.13.13 NHSNDrugSusceptibilityFindingCode STATIC 20080130. If the drug was not tested, the value of @nullFlavor</w:t>
      </w:r>
      <w:r>
        <w:rPr>
          <w:rStyle w:val="keyword"/>
        </w:rPr>
        <w:t xml:space="preserve"> SHALL </w:t>
      </w:r>
      <w:r>
        <w:t>be NASK (CONF:86-21027).</w:t>
      </w:r>
    </w:p>
    <w:p w14:paraId="258BE796" w14:textId="3A871E0C" w:rsidR="00682FD0" w:rsidRDefault="00E26131">
      <w:pPr>
        <w:pStyle w:val="Caption"/>
        <w:ind w:left="130" w:right="115"/>
      </w:pPr>
      <w:bookmarkStart w:id="2079" w:name="_Toc525996591"/>
      <w:r>
        <w:t xml:space="preserve">Figure </w:t>
      </w:r>
      <w:r>
        <w:fldChar w:fldCharType="begin"/>
      </w:r>
      <w:r>
        <w:instrText>SEQ Figure \* ARABIC</w:instrText>
      </w:r>
      <w:r>
        <w:fldChar w:fldCharType="separate"/>
      </w:r>
      <w:r>
        <w:t>92</w:t>
      </w:r>
      <w:r>
        <w:fldChar w:fldCharType="end"/>
      </w:r>
      <w:r>
        <w:t>: Drug-Susceptibility Test Observation Example</w:t>
      </w:r>
      <w:bookmarkEnd w:id="2079"/>
    </w:p>
    <w:p w14:paraId="03403D63" w14:textId="77777777" w:rsidR="00682FD0" w:rsidRDefault="00E26131">
      <w:pPr>
        <w:pStyle w:val="Example"/>
        <w:ind w:left="130" w:right="115"/>
      </w:pPr>
      <w:r>
        <w:t>&lt;observation classCode="OBS" moodCode="EVN"&gt;</w:t>
      </w:r>
    </w:p>
    <w:p w14:paraId="527FB4EA" w14:textId="77777777" w:rsidR="00682FD0" w:rsidRDefault="00E26131">
      <w:pPr>
        <w:pStyle w:val="Example"/>
        <w:ind w:left="130" w:right="115"/>
      </w:pPr>
      <w:r>
        <w:t xml:space="preserve">  &lt;!-- C-CDA Result Observation templateId --&gt;</w:t>
      </w:r>
    </w:p>
    <w:p w14:paraId="084C4676" w14:textId="77777777" w:rsidR="00682FD0" w:rsidRDefault="00E26131">
      <w:pPr>
        <w:pStyle w:val="Example"/>
        <w:ind w:left="130" w:right="115"/>
      </w:pPr>
      <w:r>
        <w:t xml:space="preserve">  &lt;templateId root="2.16.840.1.113883.10.20.22.4.2" /&gt;</w:t>
      </w:r>
    </w:p>
    <w:p w14:paraId="7137D1FD" w14:textId="77777777" w:rsidR="00682FD0" w:rsidRDefault="00E26131">
      <w:pPr>
        <w:pStyle w:val="Example"/>
        <w:ind w:left="130" w:right="115"/>
      </w:pPr>
      <w:r>
        <w:t xml:space="preserve">  &lt;!-- HAI Drug-susceptibility Test Observation templateId --&gt;</w:t>
      </w:r>
    </w:p>
    <w:p w14:paraId="057FCECD" w14:textId="77777777" w:rsidR="00682FD0" w:rsidRDefault="00E26131">
      <w:pPr>
        <w:pStyle w:val="Example"/>
        <w:ind w:left="130" w:right="115"/>
      </w:pPr>
      <w:r>
        <w:t xml:space="preserve">  &lt;templateId root="2.16.840.1.113883.10.20.5.6.126" /&gt;</w:t>
      </w:r>
    </w:p>
    <w:p w14:paraId="132D3391" w14:textId="77777777" w:rsidR="00682FD0" w:rsidRDefault="00E26131">
      <w:pPr>
        <w:pStyle w:val="Example"/>
        <w:ind w:left="130" w:right="115"/>
      </w:pPr>
      <w:r>
        <w:t xml:space="preserve">  &lt;id nullFlavor="NA" /&gt;</w:t>
      </w:r>
    </w:p>
    <w:p w14:paraId="481FF1C8" w14:textId="77777777" w:rsidR="00682FD0" w:rsidRDefault="00E26131">
      <w:pPr>
        <w:pStyle w:val="Example"/>
        <w:ind w:left="130" w:right="115"/>
      </w:pPr>
      <w:r>
        <w:t xml:space="preserve">  &lt;code codeSystem="2.16.840.1.113883.6.1" </w:t>
      </w:r>
    </w:p>
    <w:p w14:paraId="0C8B50AA" w14:textId="77777777" w:rsidR="00682FD0" w:rsidRDefault="00E26131">
      <w:pPr>
        <w:pStyle w:val="Example"/>
        <w:ind w:left="130" w:right="115"/>
      </w:pPr>
      <w:r>
        <w:t xml:space="preserve">        codeSystemName="LOINC" </w:t>
      </w:r>
    </w:p>
    <w:p w14:paraId="57A2366A" w14:textId="77777777" w:rsidR="00682FD0" w:rsidRDefault="00E26131">
      <w:pPr>
        <w:pStyle w:val="Example"/>
        <w:ind w:left="130" w:right="115"/>
      </w:pPr>
      <w:r>
        <w:t xml:space="preserve">        code="19000-9" </w:t>
      </w:r>
    </w:p>
    <w:p w14:paraId="050E643E" w14:textId="77777777" w:rsidR="00682FD0" w:rsidRDefault="00E26131">
      <w:pPr>
        <w:pStyle w:val="Example"/>
        <w:ind w:left="130" w:right="115"/>
      </w:pPr>
      <w:r>
        <w:t xml:space="preserve">        displayName="Vancomycin Susc Islt" /&gt;</w:t>
      </w:r>
    </w:p>
    <w:p w14:paraId="142848F0" w14:textId="77777777" w:rsidR="00682FD0" w:rsidRDefault="00E26131">
      <w:pPr>
        <w:pStyle w:val="Example"/>
        <w:ind w:left="130" w:right="115"/>
      </w:pPr>
      <w:r>
        <w:t xml:space="preserve">  &lt;statusCode code="completed" /&gt;</w:t>
      </w:r>
    </w:p>
    <w:p w14:paraId="6882CB51" w14:textId="77777777" w:rsidR="00682FD0" w:rsidRDefault="00E26131">
      <w:pPr>
        <w:pStyle w:val="Example"/>
        <w:ind w:left="130" w:right="115"/>
      </w:pPr>
      <w:r>
        <w:t xml:space="preserve">  &lt;effectiveTime nullFlavor="NA" /&gt;</w:t>
      </w:r>
    </w:p>
    <w:p w14:paraId="7CBEE21A" w14:textId="77777777" w:rsidR="00682FD0" w:rsidRDefault="00E26131">
      <w:pPr>
        <w:pStyle w:val="Example"/>
        <w:ind w:left="130" w:right="115"/>
      </w:pPr>
      <w:r>
        <w:t xml:space="preserve">  &lt;value xsi:type="CD" nullFlavor="NA" /&gt;</w:t>
      </w:r>
    </w:p>
    <w:p w14:paraId="41F4ED11" w14:textId="77777777" w:rsidR="00682FD0" w:rsidRDefault="00E26131">
      <w:pPr>
        <w:pStyle w:val="Example"/>
        <w:ind w:left="130" w:right="115"/>
      </w:pPr>
      <w:r>
        <w:t xml:space="preserve">  &lt;interpretationCode codeSystem="2.16.840.1.113883.5.83" </w:t>
      </w:r>
    </w:p>
    <w:p w14:paraId="6C37751F" w14:textId="77777777" w:rsidR="00682FD0" w:rsidRDefault="00E26131">
      <w:pPr>
        <w:pStyle w:val="Example"/>
        <w:ind w:left="130" w:right="115"/>
      </w:pPr>
      <w:r>
        <w:t xml:space="preserve">        codeSystemName="HL7 Observation Interpretation" </w:t>
      </w:r>
    </w:p>
    <w:p w14:paraId="26951F33" w14:textId="77777777" w:rsidR="00682FD0" w:rsidRDefault="00E26131">
      <w:pPr>
        <w:pStyle w:val="Example"/>
        <w:ind w:left="130" w:right="115"/>
      </w:pPr>
      <w:r>
        <w:t xml:space="preserve">        code="S" displayName="susceptible" /&gt;</w:t>
      </w:r>
    </w:p>
    <w:p w14:paraId="41DAA199" w14:textId="77777777" w:rsidR="00682FD0" w:rsidRDefault="00E26131">
      <w:pPr>
        <w:pStyle w:val="Example"/>
        <w:ind w:left="130" w:right="115"/>
      </w:pPr>
      <w:r>
        <w:t>&lt;/observation&gt;</w:t>
      </w:r>
    </w:p>
    <w:p w14:paraId="7B763BA7" w14:textId="77777777" w:rsidR="00682FD0" w:rsidRDefault="00682FD0">
      <w:pPr>
        <w:pStyle w:val="BodyText"/>
      </w:pPr>
    </w:p>
    <w:p w14:paraId="01DB640B" w14:textId="77777777" w:rsidR="00682FD0" w:rsidRDefault="00E26131">
      <w:pPr>
        <w:pStyle w:val="Heading2nospace"/>
      </w:pPr>
      <w:bookmarkStart w:id="2080" w:name="E_Duration_of_Labor_Observation"/>
      <w:bookmarkStart w:id="2081" w:name="_Toc525996372"/>
      <w:r>
        <w:t>Duration of Labor Observation</w:t>
      </w:r>
      <w:bookmarkEnd w:id="2080"/>
      <w:bookmarkEnd w:id="2081"/>
    </w:p>
    <w:p w14:paraId="58999C89" w14:textId="77777777" w:rsidR="00682FD0" w:rsidRDefault="00E26131">
      <w:pPr>
        <w:pStyle w:val="BracketData"/>
      </w:pPr>
      <w:r>
        <w:t>[observation: identifier urn:oid:2.16.840.1.113883.10.20.5.6.127 (closed)]</w:t>
      </w:r>
    </w:p>
    <w:p w14:paraId="181729DD" w14:textId="77777777" w:rsidR="00682FD0" w:rsidRDefault="00E26131">
      <w:pPr>
        <w:pStyle w:val="BracketData"/>
      </w:pPr>
      <w:r>
        <w:t>Published as part of NHSN Healthcare Associated Infection (HAI) Reports Release 1 - US Realm</w:t>
      </w:r>
    </w:p>
    <w:p w14:paraId="4BADB197" w14:textId="1CEE11E3" w:rsidR="00682FD0" w:rsidRDefault="00E26131">
      <w:pPr>
        <w:pStyle w:val="Caption"/>
      </w:pPr>
      <w:bookmarkStart w:id="2082" w:name="_Toc525996896"/>
      <w:r>
        <w:t xml:space="preserve">Table </w:t>
      </w:r>
      <w:r>
        <w:fldChar w:fldCharType="begin"/>
      </w:r>
      <w:r>
        <w:instrText>SEQ Table \* ARABIC</w:instrText>
      </w:r>
      <w:r>
        <w:fldChar w:fldCharType="separate"/>
      </w:r>
      <w:r>
        <w:t>196</w:t>
      </w:r>
      <w:r>
        <w:fldChar w:fldCharType="end"/>
      </w:r>
      <w:r>
        <w:t>: Duration of Labor Observation Contexts</w:t>
      </w:r>
      <w:bookmarkEnd w:id="208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6A81876A" w14:textId="77777777">
        <w:trPr>
          <w:cantSplit/>
          <w:tblHeader/>
          <w:jc w:val="center"/>
        </w:trPr>
        <w:tc>
          <w:tcPr>
            <w:tcW w:w="360" w:type="dxa"/>
            <w:shd w:val="clear" w:color="auto" w:fill="E6E6E6"/>
          </w:tcPr>
          <w:p w14:paraId="6182D16F" w14:textId="77777777" w:rsidR="00682FD0" w:rsidRDefault="00E26131">
            <w:pPr>
              <w:pStyle w:val="TableHead"/>
            </w:pPr>
            <w:r>
              <w:t>Contained By:</w:t>
            </w:r>
          </w:p>
        </w:tc>
        <w:tc>
          <w:tcPr>
            <w:tcW w:w="360" w:type="dxa"/>
            <w:shd w:val="clear" w:color="auto" w:fill="E6E6E6"/>
          </w:tcPr>
          <w:p w14:paraId="72A97885" w14:textId="77777777" w:rsidR="00682FD0" w:rsidRDefault="00E26131">
            <w:pPr>
              <w:pStyle w:val="TableHead"/>
            </w:pPr>
            <w:r>
              <w:t>Contains:</w:t>
            </w:r>
          </w:p>
        </w:tc>
      </w:tr>
      <w:tr w:rsidR="00682FD0" w14:paraId="4D45F085" w14:textId="77777777">
        <w:trPr>
          <w:jc w:val="center"/>
        </w:trPr>
        <w:tc>
          <w:tcPr>
            <w:tcW w:w="360" w:type="dxa"/>
          </w:tcPr>
          <w:p w14:paraId="0634EC84" w14:textId="56BFC9CF" w:rsidR="00682FD0" w:rsidRDefault="009E5D90">
            <w:pPr>
              <w:pStyle w:val="TableText"/>
            </w:pPr>
            <w:hyperlink w:anchor="S_Infection_Risk_Factors_Section_in_a_P">
              <w:r w:rsidR="00E26131">
                <w:rPr>
                  <w:rStyle w:val="HyperlinkText9pt"/>
                </w:rPr>
                <w:t>Infection Risk Factors Section in a Procedure Report</w:t>
              </w:r>
            </w:hyperlink>
            <w:r w:rsidR="00E26131">
              <w:t xml:space="preserve"> (optional)</w:t>
            </w:r>
          </w:p>
        </w:tc>
        <w:tc>
          <w:tcPr>
            <w:tcW w:w="360" w:type="dxa"/>
          </w:tcPr>
          <w:p w14:paraId="376232DC" w14:textId="77777777" w:rsidR="00682FD0" w:rsidRDefault="00682FD0"/>
        </w:tc>
      </w:tr>
    </w:tbl>
    <w:p w14:paraId="0F290CEA" w14:textId="77777777" w:rsidR="00682FD0" w:rsidRDefault="00682FD0">
      <w:pPr>
        <w:pStyle w:val="BodyText"/>
      </w:pPr>
    </w:p>
    <w:p w14:paraId="34E12461" w14:textId="77777777" w:rsidR="00682FD0" w:rsidRDefault="00E26131">
      <w:r>
        <w:t>This observation records the duration of labor in value/width. NHSN protocol requires that the duration be expressed as an integer.</w:t>
      </w:r>
    </w:p>
    <w:p w14:paraId="3C3D7FFF" w14:textId="5C27E416" w:rsidR="00682FD0" w:rsidRDefault="00E26131">
      <w:pPr>
        <w:pStyle w:val="Caption"/>
      </w:pPr>
      <w:bookmarkStart w:id="2083" w:name="_Toc525996897"/>
      <w:r>
        <w:t xml:space="preserve">Table </w:t>
      </w:r>
      <w:r>
        <w:fldChar w:fldCharType="begin"/>
      </w:r>
      <w:r>
        <w:instrText>SEQ Table \* ARABIC</w:instrText>
      </w:r>
      <w:r>
        <w:fldChar w:fldCharType="separate"/>
      </w:r>
      <w:r>
        <w:t>197</w:t>
      </w:r>
      <w:r>
        <w:fldChar w:fldCharType="end"/>
      </w:r>
      <w:r>
        <w:t>: Duration of Labor Observation Constraints Overview</w:t>
      </w:r>
      <w:bookmarkEnd w:id="208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043D6E0D" w14:textId="77777777">
        <w:trPr>
          <w:cantSplit/>
          <w:tblHeader/>
          <w:jc w:val="center"/>
        </w:trPr>
        <w:tc>
          <w:tcPr>
            <w:tcW w:w="0" w:type="dxa"/>
            <w:shd w:val="clear" w:color="auto" w:fill="E6E6E6"/>
            <w:noWrap/>
          </w:tcPr>
          <w:p w14:paraId="1E641C8D" w14:textId="77777777" w:rsidR="00682FD0" w:rsidRDefault="00E26131">
            <w:pPr>
              <w:pStyle w:val="TableHead"/>
            </w:pPr>
            <w:r>
              <w:t>XPath</w:t>
            </w:r>
          </w:p>
        </w:tc>
        <w:tc>
          <w:tcPr>
            <w:tcW w:w="720" w:type="dxa"/>
            <w:shd w:val="clear" w:color="auto" w:fill="E6E6E6"/>
            <w:noWrap/>
          </w:tcPr>
          <w:p w14:paraId="01A80892" w14:textId="77777777" w:rsidR="00682FD0" w:rsidRDefault="00E26131">
            <w:pPr>
              <w:pStyle w:val="TableHead"/>
            </w:pPr>
            <w:r>
              <w:t>Card.</w:t>
            </w:r>
          </w:p>
        </w:tc>
        <w:tc>
          <w:tcPr>
            <w:tcW w:w="1152" w:type="dxa"/>
            <w:shd w:val="clear" w:color="auto" w:fill="E6E6E6"/>
            <w:noWrap/>
          </w:tcPr>
          <w:p w14:paraId="265D771F" w14:textId="77777777" w:rsidR="00682FD0" w:rsidRDefault="00E26131">
            <w:pPr>
              <w:pStyle w:val="TableHead"/>
            </w:pPr>
            <w:r>
              <w:t>Verb</w:t>
            </w:r>
          </w:p>
        </w:tc>
        <w:tc>
          <w:tcPr>
            <w:tcW w:w="864" w:type="dxa"/>
            <w:shd w:val="clear" w:color="auto" w:fill="E6E6E6"/>
            <w:noWrap/>
          </w:tcPr>
          <w:p w14:paraId="6AAFAEEF" w14:textId="77777777" w:rsidR="00682FD0" w:rsidRDefault="00E26131">
            <w:pPr>
              <w:pStyle w:val="TableHead"/>
            </w:pPr>
            <w:r>
              <w:t>Data Type</w:t>
            </w:r>
          </w:p>
        </w:tc>
        <w:tc>
          <w:tcPr>
            <w:tcW w:w="864" w:type="dxa"/>
            <w:shd w:val="clear" w:color="auto" w:fill="E6E6E6"/>
            <w:noWrap/>
          </w:tcPr>
          <w:p w14:paraId="70D707E3" w14:textId="77777777" w:rsidR="00682FD0" w:rsidRDefault="00E26131">
            <w:pPr>
              <w:pStyle w:val="TableHead"/>
            </w:pPr>
            <w:r>
              <w:t>CONF#</w:t>
            </w:r>
          </w:p>
        </w:tc>
        <w:tc>
          <w:tcPr>
            <w:tcW w:w="864" w:type="dxa"/>
            <w:shd w:val="clear" w:color="auto" w:fill="E6E6E6"/>
            <w:noWrap/>
          </w:tcPr>
          <w:p w14:paraId="045677C5" w14:textId="77777777" w:rsidR="00682FD0" w:rsidRDefault="00E26131">
            <w:pPr>
              <w:pStyle w:val="TableHead"/>
            </w:pPr>
            <w:r>
              <w:t>Value</w:t>
            </w:r>
          </w:p>
        </w:tc>
      </w:tr>
      <w:tr w:rsidR="00682FD0" w14:paraId="5DF4B142" w14:textId="77777777">
        <w:trPr>
          <w:jc w:val="center"/>
        </w:trPr>
        <w:tc>
          <w:tcPr>
            <w:tcW w:w="10160" w:type="dxa"/>
            <w:gridSpan w:val="6"/>
          </w:tcPr>
          <w:p w14:paraId="43B3A604" w14:textId="77777777" w:rsidR="00682FD0" w:rsidRDefault="00E26131">
            <w:pPr>
              <w:pStyle w:val="TableText"/>
            </w:pPr>
            <w:r>
              <w:t>observation (identifier: urn:oid:2.16.840.1.113883.10.20.5.6.127)</w:t>
            </w:r>
          </w:p>
        </w:tc>
      </w:tr>
      <w:tr w:rsidR="00682FD0" w14:paraId="6E5609E7" w14:textId="77777777">
        <w:trPr>
          <w:jc w:val="center"/>
        </w:trPr>
        <w:tc>
          <w:tcPr>
            <w:tcW w:w="3345" w:type="dxa"/>
          </w:tcPr>
          <w:p w14:paraId="0F410799" w14:textId="77777777" w:rsidR="00682FD0" w:rsidRDefault="00E26131">
            <w:pPr>
              <w:pStyle w:val="TableText"/>
            </w:pPr>
            <w:r>
              <w:tab/>
              <w:t>@classCode</w:t>
            </w:r>
          </w:p>
        </w:tc>
        <w:tc>
          <w:tcPr>
            <w:tcW w:w="720" w:type="dxa"/>
          </w:tcPr>
          <w:p w14:paraId="4CCD2B28" w14:textId="77777777" w:rsidR="00682FD0" w:rsidRDefault="00E26131">
            <w:pPr>
              <w:pStyle w:val="TableText"/>
            </w:pPr>
            <w:r>
              <w:t>1..1</w:t>
            </w:r>
          </w:p>
        </w:tc>
        <w:tc>
          <w:tcPr>
            <w:tcW w:w="1152" w:type="dxa"/>
          </w:tcPr>
          <w:p w14:paraId="75FD8EAC" w14:textId="77777777" w:rsidR="00682FD0" w:rsidRDefault="00E26131">
            <w:pPr>
              <w:pStyle w:val="TableText"/>
            </w:pPr>
            <w:r>
              <w:t>SHALL</w:t>
            </w:r>
          </w:p>
        </w:tc>
        <w:tc>
          <w:tcPr>
            <w:tcW w:w="864" w:type="dxa"/>
          </w:tcPr>
          <w:p w14:paraId="1B5740F7" w14:textId="77777777" w:rsidR="00682FD0" w:rsidRDefault="00682FD0">
            <w:pPr>
              <w:pStyle w:val="TableText"/>
            </w:pPr>
          </w:p>
        </w:tc>
        <w:tc>
          <w:tcPr>
            <w:tcW w:w="1104" w:type="dxa"/>
          </w:tcPr>
          <w:p w14:paraId="7D640D88" w14:textId="4CA63CCD" w:rsidR="00682FD0" w:rsidRDefault="009E5D90">
            <w:pPr>
              <w:pStyle w:val="TableText"/>
            </w:pPr>
            <w:hyperlink w:anchor="C_86-22208">
              <w:r w:rsidR="00E26131">
                <w:rPr>
                  <w:rStyle w:val="HyperlinkText9pt"/>
                </w:rPr>
                <w:t>86-22208</w:t>
              </w:r>
            </w:hyperlink>
          </w:p>
        </w:tc>
        <w:tc>
          <w:tcPr>
            <w:tcW w:w="2975" w:type="dxa"/>
          </w:tcPr>
          <w:p w14:paraId="02681764" w14:textId="77777777" w:rsidR="00682FD0" w:rsidRDefault="00E26131">
            <w:pPr>
              <w:pStyle w:val="TableText"/>
            </w:pPr>
            <w:r>
              <w:t>urn:oid:2.16.840.1.113883.5.6 (HL7ActClass) = OBS</w:t>
            </w:r>
          </w:p>
        </w:tc>
      </w:tr>
      <w:tr w:rsidR="00682FD0" w14:paraId="7641DDC7" w14:textId="77777777">
        <w:trPr>
          <w:jc w:val="center"/>
        </w:trPr>
        <w:tc>
          <w:tcPr>
            <w:tcW w:w="3345" w:type="dxa"/>
          </w:tcPr>
          <w:p w14:paraId="75C6D40F" w14:textId="77777777" w:rsidR="00682FD0" w:rsidRDefault="00E26131">
            <w:pPr>
              <w:pStyle w:val="TableText"/>
            </w:pPr>
            <w:r>
              <w:tab/>
              <w:t>@moodCode</w:t>
            </w:r>
          </w:p>
        </w:tc>
        <w:tc>
          <w:tcPr>
            <w:tcW w:w="720" w:type="dxa"/>
          </w:tcPr>
          <w:p w14:paraId="67C23F01" w14:textId="77777777" w:rsidR="00682FD0" w:rsidRDefault="00E26131">
            <w:pPr>
              <w:pStyle w:val="TableText"/>
            </w:pPr>
            <w:r>
              <w:t>1..1</w:t>
            </w:r>
          </w:p>
        </w:tc>
        <w:tc>
          <w:tcPr>
            <w:tcW w:w="1152" w:type="dxa"/>
          </w:tcPr>
          <w:p w14:paraId="21F7F76F" w14:textId="77777777" w:rsidR="00682FD0" w:rsidRDefault="00E26131">
            <w:pPr>
              <w:pStyle w:val="TableText"/>
            </w:pPr>
            <w:r>
              <w:t>SHALL</w:t>
            </w:r>
          </w:p>
        </w:tc>
        <w:tc>
          <w:tcPr>
            <w:tcW w:w="864" w:type="dxa"/>
          </w:tcPr>
          <w:p w14:paraId="40DC30A5" w14:textId="77777777" w:rsidR="00682FD0" w:rsidRDefault="00682FD0">
            <w:pPr>
              <w:pStyle w:val="TableText"/>
            </w:pPr>
          </w:p>
        </w:tc>
        <w:tc>
          <w:tcPr>
            <w:tcW w:w="1104" w:type="dxa"/>
          </w:tcPr>
          <w:p w14:paraId="5A43032E" w14:textId="20775DF0" w:rsidR="00682FD0" w:rsidRDefault="009E5D90">
            <w:pPr>
              <w:pStyle w:val="TableText"/>
            </w:pPr>
            <w:hyperlink w:anchor="C_86-22209">
              <w:r w:rsidR="00E26131">
                <w:rPr>
                  <w:rStyle w:val="HyperlinkText9pt"/>
                </w:rPr>
                <w:t>86-22209</w:t>
              </w:r>
            </w:hyperlink>
          </w:p>
        </w:tc>
        <w:tc>
          <w:tcPr>
            <w:tcW w:w="2975" w:type="dxa"/>
          </w:tcPr>
          <w:p w14:paraId="57DDE25D" w14:textId="77777777" w:rsidR="00682FD0" w:rsidRDefault="00E26131">
            <w:pPr>
              <w:pStyle w:val="TableText"/>
            </w:pPr>
            <w:r>
              <w:t>urn:oid:2.16.840.1.113883.5.1001 (HL7ActMood) = EVN</w:t>
            </w:r>
          </w:p>
        </w:tc>
      </w:tr>
      <w:tr w:rsidR="00682FD0" w14:paraId="73CF8987" w14:textId="77777777">
        <w:trPr>
          <w:jc w:val="center"/>
        </w:trPr>
        <w:tc>
          <w:tcPr>
            <w:tcW w:w="3345" w:type="dxa"/>
          </w:tcPr>
          <w:p w14:paraId="57E60CE2" w14:textId="77777777" w:rsidR="00682FD0" w:rsidRDefault="00E26131">
            <w:pPr>
              <w:pStyle w:val="TableText"/>
            </w:pPr>
            <w:r>
              <w:tab/>
              <w:t>templateId</w:t>
            </w:r>
          </w:p>
        </w:tc>
        <w:tc>
          <w:tcPr>
            <w:tcW w:w="720" w:type="dxa"/>
          </w:tcPr>
          <w:p w14:paraId="2F892207" w14:textId="77777777" w:rsidR="00682FD0" w:rsidRDefault="00E26131">
            <w:pPr>
              <w:pStyle w:val="TableText"/>
            </w:pPr>
            <w:r>
              <w:t>1..1</w:t>
            </w:r>
          </w:p>
        </w:tc>
        <w:tc>
          <w:tcPr>
            <w:tcW w:w="1152" w:type="dxa"/>
          </w:tcPr>
          <w:p w14:paraId="3AEB3DE9" w14:textId="77777777" w:rsidR="00682FD0" w:rsidRDefault="00E26131">
            <w:pPr>
              <w:pStyle w:val="TableText"/>
            </w:pPr>
            <w:r>
              <w:t>SHALL</w:t>
            </w:r>
          </w:p>
        </w:tc>
        <w:tc>
          <w:tcPr>
            <w:tcW w:w="864" w:type="dxa"/>
          </w:tcPr>
          <w:p w14:paraId="6DB2E58A" w14:textId="77777777" w:rsidR="00682FD0" w:rsidRDefault="00682FD0">
            <w:pPr>
              <w:pStyle w:val="TableText"/>
            </w:pPr>
          </w:p>
        </w:tc>
        <w:tc>
          <w:tcPr>
            <w:tcW w:w="1104" w:type="dxa"/>
          </w:tcPr>
          <w:p w14:paraId="031CCD6E" w14:textId="1E5B9562" w:rsidR="00682FD0" w:rsidRDefault="009E5D90">
            <w:pPr>
              <w:pStyle w:val="TableText"/>
            </w:pPr>
            <w:hyperlink w:anchor="C_86-22210">
              <w:r w:rsidR="00E26131">
                <w:rPr>
                  <w:rStyle w:val="HyperlinkText9pt"/>
                </w:rPr>
                <w:t>86-22210</w:t>
              </w:r>
            </w:hyperlink>
          </w:p>
        </w:tc>
        <w:tc>
          <w:tcPr>
            <w:tcW w:w="2975" w:type="dxa"/>
          </w:tcPr>
          <w:p w14:paraId="0301B6D4" w14:textId="77777777" w:rsidR="00682FD0" w:rsidRDefault="00682FD0">
            <w:pPr>
              <w:pStyle w:val="TableText"/>
            </w:pPr>
          </w:p>
        </w:tc>
      </w:tr>
      <w:tr w:rsidR="00682FD0" w14:paraId="28DBE018" w14:textId="77777777">
        <w:trPr>
          <w:jc w:val="center"/>
        </w:trPr>
        <w:tc>
          <w:tcPr>
            <w:tcW w:w="3345" w:type="dxa"/>
          </w:tcPr>
          <w:p w14:paraId="7BDBFED0" w14:textId="77777777" w:rsidR="00682FD0" w:rsidRDefault="00E26131">
            <w:pPr>
              <w:pStyle w:val="TableText"/>
            </w:pPr>
            <w:r>
              <w:tab/>
            </w:r>
            <w:r>
              <w:tab/>
              <w:t>@root</w:t>
            </w:r>
          </w:p>
        </w:tc>
        <w:tc>
          <w:tcPr>
            <w:tcW w:w="720" w:type="dxa"/>
          </w:tcPr>
          <w:p w14:paraId="41CB7729" w14:textId="77777777" w:rsidR="00682FD0" w:rsidRDefault="00E26131">
            <w:pPr>
              <w:pStyle w:val="TableText"/>
            </w:pPr>
            <w:r>
              <w:t>1..1</w:t>
            </w:r>
          </w:p>
        </w:tc>
        <w:tc>
          <w:tcPr>
            <w:tcW w:w="1152" w:type="dxa"/>
          </w:tcPr>
          <w:p w14:paraId="35A734A4" w14:textId="77777777" w:rsidR="00682FD0" w:rsidRDefault="00E26131">
            <w:pPr>
              <w:pStyle w:val="TableText"/>
            </w:pPr>
            <w:r>
              <w:t>SHALL</w:t>
            </w:r>
          </w:p>
        </w:tc>
        <w:tc>
          <w:tcPr>
            <w:tcW w:w="864" w:type="dxa"/>
          </w:tcPr>
          <w:p w14:paraId="6A9B3BC3" w14:textId="77777777" w:rsidR="00682FD0" w:rsidRDefault="00682FD0">
            <w:pPr>
              <w:pStyle w:val="TableText"/>
            </w:pPr>
          </w:p>
        </w:tc>
        <w:tc>
          <w:tcPr>
            <w:tcW w:w="1104" w:type="dxa"/>
          </w:tcPr>
          <w:p w14:paraId="60508CEB" w14:textId="3A7E983C" w:rsidR="00682FD0" w:rsidRDefault="009E5D90">
            <w:pPr>
              <w:pStyle w:val="TableText"/>
            </w:pPr>
            <w:hyperlink w:anchor="C_86-22211">
              <w:r w:rsidR="00E26131">
                <w:rPr>
                  <w:rStyle w:val="HyperlinkText9pt"/>
                </w:rPr>
                <w:t>86-22211</w:t>
              </w:r>
            </w:hyperlink>
          </w:p>
        </w:tc>
        <w:tc>
          <w:tcPr>
            <w:tcW w:w="2975" w:type="dxa"/>
          </w:tcPr>
          <w:p w14:paraId="0D3AEE7D" w14:textId="77777777" w:rsidR="00682FD0" w:rsidRDefault="00E26131">
            <w:pPr>
              <w:pStyle w:val="TableText"/>
            </w:pPr>
            <w:r>
              <w:t>2.16.840.1.113883.10.20.5.6.127</w:t>
            </w:r>
          </w:p>
        </w:tc>
      </w:tr>
      <w:tr w:rsidR="00682FD0" w14:paraId="1830C5F3" w14:textId="77777777">
        <w:trPr>
          <w:jc w:val="center"/>
        </w:trPr>
        <w:tc>
          <w:tcPr>
            <w:tcW w:w="3345" w:type="dxa"/>
          </w:tcPr>
          <w:p w14:paraId="1630B26B" w14:textId="77777777" w:rsidR="00682FD0" w:rsidRDefault="00E26131">
            <w:pPr>
              <w:pStyle w:val="TableText"/>
            </w:pPr>
            <w:r>
              <w:tab/>
              <w:t>code</w:t>
            </w:r>
          </w:p>
        </w:tc>
        <w:tc>
          <w:tcPr>
            <w:tcW w:w="720" w:type="dxa"/>
          </w:tcPr>
          <w:p w14:paraId="6539611A" w14:textId="77777777" w:rsidR="00682FD0" w:rsidRDefault="00E26131">
            <w:pPr>
              <w:pStyle w:val="TableText"/>
            </w:pPr>
            <w:r>
              <w:t>1..1</w:t>
            </w:r>
          </w:p>
        </w:tc>
        <w:tc>
          <w:tcPr>
            <w:tcW w:w="1152" w:type="dxa"/>
          </w:tcPr>
          <w:p w14:paraId="654EFF0E" w14:textId="77777777" w:rsidR="00682FD0" w:rsidRDefault="00E26131">
            <w:pPr>
              <w:pStyle w:val="TableText"/>
            </w:pPr>
            <w:r>
              <w:t>SHALL</w:t>
            </w:r>
          </w:p>
        </w:tc>
        <w:tc>
          <w:tcPr>
            <w:tcW w:w="864" w:type="dxa"/>
          </w:tcPr>
          <w:p w14:paraId="229BA969" w14:textId="77777777" w:rsidR="00682FD0" w:rsidRDefault="00682FD0">
            <w:pPr>
              <w:pStyle w:val="TableText"/>
            </w:pPr>
          </w:p>
        </w:tc>
        <w:tc>
          <w:tcPr>
            <w:tcW w:w="1104" w:type="dxa"/>
          </w:tcPr>
          <w:p w14:paraId="48BED525" w14:textId="25A30227" w:rsidR="00682FD0" w:rsidRDefault="009E5D90">
            <w:pPr>
              <w:pStyle w:val="TableText"/>
            </w:pPr>
            <w:hyperlink w:anchor="C_86-22212">
              <w:r w:rsidR="00E26131">
                <w:rPr>
                  <w:rStyle w:val="HyperlinkText9pt"/>
                </w:rPr>
                <w:t>86-22212</w:t>
              </w:r>
            </w:hyperlink>
          </w:p>
        </w:tc>
        <w:tc>
          <w:tcPr>
            <w:tcW w:w="2975" w:type="dxa"/>
          </w:tcPr>
          <w:p w14:paraId="5C03C887" w14:textId="77777777" w:rsidR="00682FD0" w:rsidRDefault="00682FD0">
            <w:pPr>
              <w:pStyle w:val="TableText"/>
            </w:pPr>
          </w:p>
        </w:tc>
      </w:tr>
      <w:tr w:rsidR="00682FD0" w14:paraId="7DA225A3" w14:textId="77777777">
        <w:trPr>
          <w:jc w:val="center"/>
        </w:trPr>
        <w:tc>
          <w:tcPr>
            <w:tcW w:w="3345" w:type="dxa"/>
          </w:tcPr>
          <w:p w14:paraId="2226CC21" w14:textId="77777777" w:rsidR="00682FD0" w:rsidRDefault="00E26131">
            <w:pPr>
              <w:pStyle w:val="TableText"/>
            </w:pPr>
            <w:r>
              <w:tab/>
            </w:r>
            <w:r>
              <w:tab/>
              <w:t>@code</w:t>
            </w:r>
          </w:p>
        </w:tc>
        <w:tc>
          <w:tcPr>
            <w:tcW w:w="720" w:type="dxa"/>
          </w:tcPr>
          <w:p w14:paraId="4571C117" w14:textId="77777777" w:rsidR="00682FD0" w:rsidRDefault="00E26131">
            <w:pPr>
              <w:pStyle w:val="TableText"/>
            </w:pPr>
            <w:r>
              <w:t>1..1</w:t>
            </w:r>
          </w:p>
        </w:tc>
        <w:tc>
          <w:tcPr>
            <w:tcW w:w="1152" w:type="dxa"/>
          </w:tcPr>
          <w:p w14:paraId="3809648D" w14:textId="77777777" w:rsidR="00682FD0" w:rsidRDefault="00E26131">
            <w:pPr>
              <w:pStyle w:val="TableText"/>
            </w:pPr>
            <w:r>
              <w:t>SHALL</w:t>
            </w:r>
          </w:p>
        </w:tc>
        <w:tc>
          <w:tcPr>
            <w:tcW w:w="864" w:type="dxa"/>
          </w:tcPr>
          <w:p w14:paraId="5B633CDA" w14:textId="77777777" w:rsidR="00682FD0" w:rsidRDefault="00682FD0">
            <w:pPr>
              <w:pStyle w:val="TableText"/>
            </w:pPr>
          </w:p>
        </w:tc>
        <w:tc>
          <w:tcPr>
            <w:tcW w:w="1104" w:type="dxa"/>
          </w:tcPr>
          <w:p w14:paraId="092269EA" w14:textId="7996492A" w:rsidR="00682FD0" w:rsidRDefault="009E5D90">
            <w:pPr>
              <w:pStyle w:val="TableText"/>
            </w:pPr>
            <w:hyperlink w:anchor="C_86-22213">
              <w:r w:rsidR="00E26131">
                <w:rPr>
                  <w:rStyle w:val="HyperlinkText9pt"/>
                </w:rPr>
                <w:t>86-22213</w:t>
              </w:r>
            </w:hyperlink>
          </w:p>
        </w:tc>
        <w:tc>
          <w:tcPr>
            <w:tcW w:w="2975" w:type="dxa"/>
          </w:tcPr>
          <w:p w14:paraId="0845ED02" w14:textId="77777777" w:rsidR="00682FD0" w:rsidRDefault="00E26131">
            <w:pPr>
              <w:pStyle w:val="TableText"/>
            </w:pPr>
            <w:r>
              <w:t>289248003</w:t>
            </w:r>
          </w:p>
        </w:tc>
      </w:tr>
      <w:tr w:rsidR="00682FD0" w14:paraId="4EC60C63" w14:textId="77777777">
        <w:trPr>
          <w:jc w:val="center"/>
        </w:trPr>
        <w:tc>
          <w:tcPr>
            <w:tcW w:w="3345" w:type="dxa"/>
          </w:tcPr>
          <w:p w14:paraId="508ADC18" w14:textId="77777777" w:rsidR="00682FD0" w:rsidRDefault="00E26131">
            <w:pPr>
              <w:pStyle w:val="TableText"/>
            </w:pPr>
            <w:r>
              <w:tab/>
            </w:r>
            <w:r>
              <w:tab/>
              <w:t>@codeSystem</w:t>
            </w:r>
          </w:p>
        </w:tc>
        <w:tc>
          <w:tcPr>
            <w:tcW w:w="720" w:type="dxa"/>
          </w:tcPr>
          <w:p w14:paraId="7A2A648C" w14:textId="77777777" w:rsidR="00682FD0" w:rsidRDefault="00E26131">
            <w:pPr>
              <w:pStyle w:val="TableText"/>
            </w:pPr>
            <w:r>
              <w:t>1..1</w:t>
            </w:r>
          </w:p>
        </w:tc>
        <w:tc>
          <w:tcPr>
            <w:tcW w:w="1152" w:type="dxa"/>
          </w:tcPr>
          <w:p w14:paraId="47605B46" w14:textId="77777777" w:rsidR="00682FD0" w:rsidRDefault="00E26131">
            <w:pPr>
              <w:pStyle w:val="TableText"/>
            </w:pPr>
            <w:r>
              <w:t>SHALL</w:t>
            </w:r>
          </w:p>
        </w:tc>
        <w:tc>
          <w:tcPr>
            <w:tcW w:w="864" w:type="dxa"/>
          </w:tcPr>
          <w:p w14:paraId="569A758E" w14:textId="77777777" w:rsidR="00682FD0" w:rsidRDefault="00682FD0">
            <w:pPr>
              <w:pStyle w:val="TableText"/>
            </w:pPr>
          </w:p>
        </w:tc>
        <w:tc>
          <w:tcPr>
            <w:tcW w:w="1104" w:type="dxa"/>
          </w:tcPr>
          <w:p w14:paraId="7E9C9C5A" w14:textId="1581B68A" w:rsidR="00682FD0" w:rsidRDefault="009E5D90">
            <w:pPr>
              <w:pStyle w:val="TableText"/>
            </w:pPr>
            <w:hyperlink w:anchor="C_86-28355">
              <w:r w:rsidR="00E26131">
                <w:rPr>
                  <w:rStyle w:val="HyperlinkText9pt"/>
                </w:rPr>
                <w:t>86-28355</w:t>
              </w:r>
            </w:hyperlink>
          </w:p>
        </w:tc>
        <w:tc>
          <w:tcPr>
            <w:tcW w:w="2975" w:type="dxa"/>
          </w:tcPr>
          <w:p w14:paraId="59272BBE" w14:textId="77777777" w:rsidR="00682FD0" w:rsidRDefault="00E26131">
            <w:pPr>
              <w:pStyle w:val="TableText"/>
            </w:pPr>
            <w:r>
              <w:t>urn:oid:2.16.840.1.113883.6.96 (SNOMED CT) = 2.16.840.1.113883.6.96</w:t>
            </w:r>
          </w:p>
        </w:tc>
      </w:tr>
      <w:tr w:rsidR="00682FD0" w14:paraId="04FD5651" w14:textId="77777777">
        <w:trPr>
          <w:jc w:val="center"/>
        </w:trPr>
        <w:tc>
          <w:tcPr>
            <w:tcW w:w="3345" w:type="dxa"/>
          </w:tcPr>
          <w:p w14:paraId="1ED60F2E" w14:textId="77777777" w:rsidR="00682FD0" w:rsidRDefault="00E26131">
            <w:pPr>
              <w:pStyle w:val="TableText"/>
            </w:pPr>
            <w:r>
              <w:tab/>
              <w:t>statusCode</w:t>
            </w:r>
          </w:p>
        </w:tc>
        <w:tc>
          <w:tcPr>
            <w:tcW w:w="720" w:type="dxa"/>
          </w:tcPr>
          <w:p w14:paraId="151109B1" w14:textId="77777777" w:rsidR="00682FD0" w:rsidRDefault="00E26131">
            <w:pPr>
              <w:pStyle w:val="TableText"/>
            </w:pPr>
            <w:r>
              <w:t>1..1</w:t>
            </w:r>
          </w:p>
        </w:tc>
        <w:tc>
          <w:tcPr>
            <w:tcW w:w="1152" w:type="dxa"/>
          </w:tcPr>
          <w:p w14:paraId="49AD84B2" w14:textId="77777777" w:rsidR="00682FD0" w:rsidRDefault="00E26131">
            <w:pPr>
              <w:pStyle w:val="TableText"/>
            </w:pPr>
            <w:r>
              <w:t>SHALL</w:t>
            </w:r>
          </w:p>
        </w:tc>
        <w:tc>
          <w:tcPr>
            <w:tcW w:w="864" w:type="dxa"/>
          </w:tcPr>
          <w:p w14:paraId="20C87FC0" w14:textId="77777777" w:rsidR="00682FD0" w:rsidRDefault="00682FD0">
            <w:pPr>
              <w:pStyle w:val="TableText"/>
            </w:pPr>
          </w:p>
        </w:tc>
        <w:tc>
          <w:tcPr>
            <w:tcW w:w="1104" w:type="dxa"/>
          </w:tcPr>
          <w:p w14:paraId="46D9AF7B" w14:textId="2C447D5D" w:rsidR="00682FD0" w:rsidRDefault="009E5D90">
            <w:pPr>
              <w:pStyle w:val="TableText"/>
            </w:pPr>
            <w:hyperlink w:anchor="C_86-22214">
              <w:r w:rsidR="00E26131">
                <w:rPr>
                  <w:rStyle w:val="HyperlinkText9pt"/>
                </w:rPr>
                <w:t>86-22214</w:t>
              </w:r>
            </w:hyperlink>
          </w:p>
        </w:tc>
        <w:tc>
          <w:tcPr>
            <w:tcW w:w="2975" w:type="dxa"/>
          </w:tcPr>
          <w:p w14:paraId="282DED82" w14:textId="77777777" w:rsidR="00682FD0" w:rsidRDefault="00682FD0">
            <w:pPr>
              <w:pStyle w:val="TableText"/>
            </w:pPr>
          </w:p>
        </w:tc>
      </w:tr>
      <w:tr w:rsidR="00682FD0" w14:paraId="46C8532D" w14:textId="77777777">
        <w:trPr>
          <w:jc w:val="center"/>
        </w:trPr>
        <w:tc>
          <w:tcPr>
            <w:tcW w:w="3345" w:type="dxa"/>
          </w:tcPr>
          <w:p w14:paraId="05E51CD9" w14:textId="77777777" w:rsidR="00682FD0" w:rsidRDefault="00E26131">
            <w:pPr>
              <w:pStyle w:val="TableText"/>
            </w:pPr>
            <w:r>
              <w:tab/>
            </w:r>
            <w:r>
              <w:tab/>
              <w:t>@code</w:t>
            </w:r>
          </w:p>
        </w:tc>
        <w:tc>
          <w:tcPr>
            <w:tcW w:w="720" w:type="dxa"/>
          </w:tcPr>
          <w:p w14:paraId="419065E2" w14:textId="77777777" w:rsidR="00682FD0" w:rsidRDefault="00E26131">
            <w:pPr>
              <w:pStyle w:val="TableText"/>
            </w:pPr>
            <w:r>
              <w:t>1..1</w:t>
            </w:r>
          </w:p>
        </w:tc>
        <w:tc>
          <w:tcPr>
            <w:tcW w:w="1152" w:type="dxa"/>
          </w:tcPr>
          <w:p w14:paraId="5BA159A7" w14:textId="77777777" w:rsidR="00682FD0" w:rsidRDefault="00E26131">
            <w:pPr>
              <w:pStyle w:val="TableText"/>
            </w:pPr>
            <w:r>
              <w:t>SHALL</w:t>
            </w:r>
          </w:p>
        </w:tc>
        <w:tc>
          <w:tcPr>
            <w:tcW w:w="864" w:type="dxa"/>
          </w:tcPr>
          <w:p w14:paraId="57F9519B" w14:textId="77777777" w:rsidR="00682FD0" w:rsidRDefault="00682FD0">
            <w:pPr>
              <w:pStyle w:val="TableText"/>
            </w:pPr>
          </w:p>
        </w:tc>
        <w:tc>
          <w:tcPr>
            <w:tcW w:w="1104" w:type="dxa"/>
          </w:tcPr>
          <w:p w14:paraId="12BC7D67" w14:textId="5A8A1939" w:rsidR="00682FD0" w:rsidRDefault="009E5D90">
            <w:pPr>
              <w:pStyle w:val="TableText"/>
            </w:pPr>
            <w:hyperlink w:anchor="C_86-22215">
              <w:r w:rsidR="00E26131">
                <w:rPr>
                  <w:rStyle w:val="HyperlinkText9pt"/>
                </w:rPr>
                <w:t>86-22215</w:t>
              </w:r>
            </w:hyperlink>
          </w:p>
        </w:tc>
        <w:tc>
          <w:tcPr>
            <w:tcW w:w="2975" w:type="dxa"/>
          </w:tcPr>
          <w:p w14:paraId="6423A6F1" w14:textId="77777777" w:rsidR="00682FD0" w:rsidRDefault="00E26131">
            <w:pPr>
              <w:pStyle w:val="TableText"/>
            </w:pPr>
            <w:r>
              <w:t>urn:oid:2.16.840.1.113883.5.14 (HL7ActStatus) = completed</w:t>
            </w:r>
          </w:p>
        </w:tc>
      </w:tr>
      <w:tr w:rsidR="00682FD0" w14:paraId="0D554E3A" w14:textId="77777777">
        <w:trPr>
          <w:jc w:val="center"/>
        </w:trPr>
        <w:tc>
          <w:tcPr>
            <w:tcW w:w="3345" w:type="dxa"/>
          </w:tcPr>
          <w:p w14:paraId="0E2BC735" w14:textId="77777777" w:rsidR="00682FD0" w:rsidRDefault="00E26131">
            <w:pPr>
              <w:pStyle w:val="TableText"/>
            </w:pPr>
            <w:r>
              <w:tab/>
              <w:t>value</w:t>
            </w:r>
          </w:p>
        </w:tc>
        <w:tc>
          <w:tcPr>
            <w:tcW w:w="720" w:type="dxa"/>
          </w:tcPr>
          <w:p w14:paraId="4085F846" w14:textId="77777777" w:rsidR="00682FD0" w:rsidRDefault="00E26131">
            <w:pPr>
              <w:pStyle w:val="TableText"/>
            </w:pPr>
            <w:r>
              <w:t>1..1</w:t>
            </w:r>
          </w:p>
        </w:tc>
        <w:tc>
          <w:tcPr>
            <w:tcW w:w="1152" w:type="dxa"/>
          </w:tcPr>
          <w:p w14:paraId="6E925BDC" w14:textId="77777777" w:rsidR="00682FD0" w:rsidRDefault="00E26131">
            <w:pPr>
              <w:pStyle w:val="TableText"/>
            </w:pPr>
            <w:r>
              <w:t>SHALL</w:t>
            </w:r>
          </w:p>
        </w:tc>
        <w:tc>
          <w:tcPr>
            <w:tcW w:w="864" w:type="dxa"/>
          </w:tcPr>
          <w:p w14:paraId="7FDAFD3B" w14:textId="77777777" w:rsidR="00682FD0" w:rsidRDefault="00E26131">
            <w:pPr>
              <w:pStyle w:val="TableText"/>
            </w:pPr>
            <w:r>
              <w:t>IVL_TS</w:t>
            </w:r>
          </w:p>
        </w:tc>
        <w:tc>
          <w:tcPr>
            <w:tcW w:w="1104" w:type="dxa"/>
          </w:tcPr>
          <w:p w14:paraId="0F31B972" w14:textId="7EF681A3" w:rsidR="00682FD0" w:rsidRDefault="009E5D90">
            <w:pPr>
              <w:pStyle w:val="TableText"/>
            </w:pPr>
            <w:hyperlink w:anchor="C_86-22216">
              <w:r w:rsidR="00E26131">
                <w:rPr>
                  <w:rStyle w:val="HyperlinkText9pt"/>
                </w:rPr>
                <w:t>86-22216</w:t>
              </w:r>
            </w:hyperlink>
          </w:p>
        </w:tc>
        <w:tc>
          <w:tcPr>
            <w:tcW w:w="2975" w:type="dxa"/>
          </w:tcPr>
          <w:p w14:paraId="01A40B62" w14:textId="77777777" w:rsidR="00682FD0" w:rsidRDefault="00682FD0">
            <w:pPr>
              <w:pStyle w:val="TableText"/>
            </w:pPr>
          </w:p>
        </w:tc>
      </w:tr>
      <w:tr w:rsidR="00682FD0" w14:paraId="00F2AAD1" w14:textId="77777777">
        <w:trPr>
          <w:jc w:val="center"/>
        </w:trPr>
        <w:tc>
          <w:tcPr>
            <w:tcW w:w="3345" w:type="dxa"/>
          </w:tcPr>
          <w:p w14:paraId="1CA6AD36" w14:textId="77777777" w:rsidR="00682FD0" w:rsidRDefault="00E26131">
            <w:pPr>
              <w:pStyle w:val="TableText"/>
            </w:pPr>
            <w:r>
              <w:tab/>
            </w:r>
            <w:r>
              <w:tab/>
              <w:t>width</w:t>
            </w:r>
          </w:p>
        </w:tc>
        <w:tc>
          <w:tcPr>
            <w:tcW w:w="720" w:type="dxa"/>
          </w:tcPr>
          <w:p w14:paraId="414FC10E" w14:textId="77777777" w:rsidR="00682FD0" w:rsidRDefault="00E26131">
            <w:pPr>
              <w:pStyle w:val="TableText"/>
            </w:pPr>
            <w:r>
              <w:t>1..1</w:t>
            </w:r>
          </w:p>
        </w:tc>
        <w:tc>
          <w:tcPr>
            <w:tcW w:w="1152" w:type="dxa"/>
          </w:tcPr>
          <w:p w14:paraId="2BADFC68" w14:textId="77777777" w:rsidR="00682FD0" w:rsidRDefault="00E26131">
            <w:pPr>
              <w:pStyle w:val="TableText"/>
            </w:pPr>
            <w:r>
              <w:t>SHALL</w:t>
            </w:r>
          </w:p>
        </w:tc>
        <w:tc>
          <w:tcPr>
            <w:tcW w:w="864" w:type="dxa"/>
          </w:tcPr>
          <w:p w14:paraId="4CB8FA7F" w14:textId="77777777" w:rsidR="00682FD0" w:rsidRDefault="00682FD0">
            <w:pPr>
              <w:pStyle w:val="TableText"/>
            </w:pPr>
          </w:p>
        </w:tc>
        <w:tc>
          <w:tcPr>
            <w:tcW w:w="1104" w:type="dxa"/>
          </w:tcPr>
          <w:p w14:paraId="6F6EB65F" w14:textId="51D83390" w:rsidR="00682FD0" w:rsidRDefault="009E5D90">
            <w:pPr>
              <w:pStyle w:val="TableText"/>
            </w:pPr>
            <w:hyperlink w:anchor="C_86-22217">
              <w:r w:rsidR="00E26131">
                <w:rPr>
                  <w:rStyle w:val="HyperlinkText9pt"/>
                </w:rPr>
                <w:t>86-22217</w:t>
              </w:r>
            </w:hyperlink>
          </w:p>
        </w:tc>
        <w:tc>
          <w:tcPr>
            <w:tcW w:w="2975" w:type="dxa"/>
          </w:tcPr>
          <w:p w14:paraId="05574B5C" w14:textId="77777777" w:rsidR="00682FD0" w:rsidRDefault="00682FD0">
            <w:pPr>
              <w:pStyle w:val="TableText"/>
            </w:pPr>
          </w:p>
        </w:tc>
      </w:tr>
      <w:tr w:rsidR="00682FD0" w14:paraId="4841F500" w14:textId="77777777">
        <w:trPr>
          <w:jc w:val="center"/>
        </w:trPr>
        <w:tc>
          <w:tcPr>
            <w:tcW w:w="3345" w:type="dxa"/>
          </w:tcPr>
          <w:p w14:paraId="788FD5B6" w14:textId="77777777" w:rsidR="00682FD0" w:rsidRDefault="00E26131">
            <w:pPr>
              <w:pStyle w:val="TableText"/>
            </w:pPr>
            <w:r>
              <w:tab/>
            </w:r>
            <w:r>
              <w:tab/>
            </w:r>
            <w:r>
              <w:tab/>
              <w:t>@value</w:t>
            </w:r>
          </w:p>
        </w:tc>
        <w:tc>
          <w:tcPr>
            <w:tcW w:w="720" w:type="dxa"/>
          </w:tcPr>
          <w:p w14:paraId="41069364" w14:textId="77777777" w:rsidR="00682FD0" w:rsidRDefault="00E26131">
            <w:pPr>
              <w:pStyle w:val="TableText"/>
            </w:pPr>
            <w:r>
              <w:t>1..1</w:t>
            </w:r>
          </w:p>
        </w:tc>
        <w:tc>
          <w:tcPr>
            <w:tcW w:w="1152" w:type="dxa"/>
          </w:tcPr>
          <w:p w14:paraId="3451347A" w14:textId="77777777" w:rsidR="00682FD0" w:rsidRDefault="00E26131">
            <w:pPr>
              <w:pStyle w:val="TableText"/>
            </w:pPr>
            <w:r>
              <w:t>SHALL</w:t>
            </w:r>
          </w:p>
        </w:tc>
        <w:tc>
          <w:tcPr>
            <w:tcW w:w="864" w:type="dxa"/>
          </w:tcPr>
          <w:p w14:paraId="2A56FB4C" w14:textId="77777777" w:rsidR="00682FD0" w:rsidRDefault="00682FD0">
            <w:pPr>
              <w:pStyle w:val="TableText"/>
            </w:pPr>
          </w:p>
        </w:tc>
        <w:tc>
          <w:tcPr>
            <w:tcW w:w="1104" w:type="dxa"/>
          </w:tcPr>
          <w:p w14:paraId="65F35751" w14:textId="6E3F0422" w:rsidR="00682FD0" w:rsidRDefault="009E5D90">
            <w:pPr>
              <w:pStyle w:val="TableText"/>
            </w:pPr>
            <w:hyperlink w:anchor="C_86-22218">
              <w:r w:rsidR="00E26131">
                <w:rPr>
                  <w:rStyle w:val="HyperlinkText9pt"/>
                </w:rPr>
                <w:t>86-22218</w:t>
              </w:r>
            </w:hyperlink>
          </w:p>
        </w:tc>
        <w:tc>
          <w:tcPr>
            <w:tcW w:w="2975" w:type="dxa"/>
          </w:tcPr>
          <w:p w14:paraId="4369ADEB" w14:textId="77777777" w:rsidR="00682FD0" w:rsidRDefault="00682FD0">
            <w:pPr>
              <w:pStyle w:val="TableText"/>
            </w:pPr>
          </w:p>
        </w:tc>
      </w:tr>
      <w:tr w:rsidR="00682FD0" w14:paraId="187052C4" w14:textId="77777777">
        <w:trPr>
          <w:jc w:val="center"/>
        </w:trPr>
        <w:tc>
          <w:tcPr>
            <w:tcW w:w="3345" w:type="dxa"/>
          </w:tcPr>
          <w:p w14:paraId="2560D8AB" w14:textId="77777777" w:rsidR="00682FD0" w:rsidRDefault="00E26131">
            <w:pPr>
              <w:pStyle w:val="TableText"/>
            </w:pPr>
            <w:r>
              <w:tab/>
            </w:r>
            <w:r>
              <w:tab/>
            </w:r>
            <w:r>
              <w:tab/>
              <w:t>@unit</w:t>
            </w:r>
          </w:p>
        </w:tc>
        <w:tc>
          <w:tcPr>
            <w:tcW w:w="720" w:type="dxa"/>
          </w:tcPr>
          <w:p w14:paraId="0F64DF88" w14:textId="77777777" w:rsidR="00682FD0" w:rsidRDefault="00E26131">
            <w:pPr>
              <w:pStyle w:val="TableText"/>
            </w:pPr>
            <w:r>
              <w:t>1..1</w:t>
            </w:r>
          </w:p>
        </w:tc>
        <w:tc>
          <w:tcPr>
            <w:tcW w:w="1152" w:type="dxa"/>
          </w:tcPr>
          <w:p w14:paraId="2BE01BDB" w14:textId="77777777" w:rsidR="00682FD0" w:rsidRDefault="00E26131">
            <w:pPr>
              <w:pStyle w:val="TableText"/>
            </w:pPr>
            <w:r>
              <w:t>SHALL</w:t>
            </w:r>
          </w:p>
        </w:tc>
        <w:tc>
          <w:tcPr>
            <w:tcW w:w="864" w:type="dxa"/>
          </w:tcPr>
          <w:p w14:paraId="4F9963EB" w14:textId="77777777" w:rsidR="00682FD0" w:rsidRDefault="00682FD0">
            <w:pPr>
              <w:pStyle w:val="TableText"/>
            </w:pPr>
          </w:p>
        </w:tc>
        <w:tc>
          <w:tcPr>
            <w:tcW w:w="1104" w:type="dxa"/>
          </w:tcPr>
          <w:p w14:paraId="4A9B1386" w14:textId="028E90FB" w:rsidR="00682FD0" w:rsidRDefault="009E5D90">
            <w:pPr>
              <w:pStyle w:val="TableText"/>
            </w:pPr>
            <w:hyperlink w:anchor="C_86-22219">
              <w:r w:rsidR="00E26131">
                <w:rPr>
                  <w:rStyle w:val="HyperlinkText9pt"/>
                </w:rPr>
                <w:t>86-22219</w:t>
              </w:r>
            </w:hyperlink>
          </w:p>
        </w:tc>
        <w:tc>
          <w:tcPr>
            <w:tcW w:w="2975" w:type="dxa"/>
          </w:tcPr>
          <w:p w14:paraId="3A48DDC3" w14:textId="77777777" w:rsidR="00682FD0" w:rsidRDefault="00682FD0">
            <w:pPr>
              <w:pStyle w:val="TableText"/>
            </w:pPr>
          </w:p>
        </w:tc>
      </w:tr>
    </w:tbl>
    <w:p w14:paraId="2823E346" w14:textId="77777777" w:rsidR="00682FD0" w:rsidRDefault="00682FD0">
      <w:pPr>
        <w:pStyle w:val="BodyText"/>
      </w:pPr>
    </w:p>
    <w:p w14:paraId="03D2C582" w14:textId="77777777" w:rsidR="00682FD0" w:rsidRDefault="00E26131" w:rsidP="008166C6">
      <w:pPr>
        <w:numPr>
          <w:ilvl w:val="0"/>
          <w:numId w:val="6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084" w:name="C_86-22208"/>
      <w:r>
        <w:t xml:space="preserve"> (CONF:86-22208)</w:t>
      </w:r>
      <w:bookmarkEnd w:id="2084"/>
      <w:r>
        <w:t>.</w:t>
      </w:r>
    </w:p>
    <w:p w14:paraId="47EFADDF" w14:textId="77777777" w:rsidR="00682FD0" w:rsidRDefault="00E26131" w:rsidP="008166C6">
      <w:pPr>
        <w:numPr>
          <w:ilvl w:val="0"/>
          <w:numId w:val="6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085" w:name="C_86-22209"/>
      <w:r>
        <w:t xml:space="preserve"> (CONF:86-22209)</w:t>
      </w:r>
      <w:bookmarkEnd w:id="2085"/>
      <w:r>
        <w:t>.</w:t>
      </w:r>
    </w:p>
    <w:p w14:paraId="50EE0CD7" w14:textId="77777777" w:rsidR="00682FD0" w:rsidRDefault="00E26131" w:rsidP="008166C6">
      <w:pPr>
        <w:numPr>
          <w:ilvl w:val="0"/>
          <w:numId w:val="63"/>
        </w:numPr>
      </w:pPr>
      <w:r>
        <w:rPr>
          <w:rStyle w:val="keyword"/>
        </w:rPr>
        <w:t>SHALL</w:t>
      </w:r>
      <w:r>
        <w:t xml:space="preserve"> contain exactly one [1..1] </w:t>
      </w:r>
      <w:r>
        <w:rPr>
          <w:rStyle w:val="XMLnameBold"/>
        </w:rPr>
        <w:t>templateId</w:t>
      </w:r>
      <w:bookmarkStart w:id="2086" w:name="C_86-22210"/>
      <w:r>
        <w:t xml:space="preserve"> (CONF:86-22210)</w:t>
      </w:r>
      <w:bookmarkEnd w:id="2086"/>
      <w:r>
        <w:t xml:space="preserve"> such that it</w:t>
      </w:r>
    </w:p>
    <w:p w14:paraId="576F8339" w14:textId="77777777" w:rsidR="00682FD0" w:rsidRDefault="00E26131" w:rsidP="008166C6">
      <w:pPr>
        <w:numPr>
          <w:ilvl w:val="1"/>
          <w:numId w:val="63"/>
        </w:numPr>
      </w:pPr>
      <w:r>
        <w:rPr>
          <w:rStyle w:val="keyword"/>
        </w:rPr>
        <w:t>SHALL</w:t>
      </w:r>
      <w:r>
        <w:t xml:space="preserve"> contain exactly one [1..1] </w:t>
      </w:r>
      <w:r>
        <w:rPr>
          <w:rStyle w:val="XMLnameBold"/>
        </w:rPr>
        <w:t>@root</w:t>
      </w:r>
      <w:r>
        <w:t>=</w:t>
      </w:r>
      <w:r>
        <w:rPr>
          <w:rStyle w:val="XMLname"/>
        </w:rPr>
        <w:t>"2.16.840.1.113883.10.20.5.6.127"</w:t>
      </w:r>
      <w:bookmarkStart w:id="2087" w:name="C_86-22211"/>
      <w:r>
        <w:t xml:space="preserve"> (CONF:86-22211)</w:t>
      </w:r>
      <w:bookmarkEnd w:id="2087"/>
      <w:r>
        <w:t>.</w:t>
      </w:r>
    </w:p>
    <w:p w14:paraId="6C0A09DB" w14:textId="77777777" w:rsidR="00682FD0" w:rsidRDefault="00E26131" w:rsidP="008166C6">
      <w:pPr>
        <w:numPr>
          <w:ilvl w:val="0"/>
          <w:numId w:val="63"/>
        </w:numPr>
      </w:pPr>
      <w:r>
        <w:rPr>
          <w:rStyle w:val="keyword"/>
        </w:rPr>
        <w:t>SHALL</w:t>
      </w:r>
      <w:r>
        <w:t xml:space="preserve"> contain exactly one [1..1] </w:t>
      </w:r>
      <w:r>
        <w:rPr>
          <w:rStyle w:val="XMLnameBold"/>
        </w:rPr>
        <w:t>code</w:t>
      </w:r>
      <w:bookmarkStart w:id="2088" w:name="C_86-22212"/>
      <w:r>
        <w:t xml:space="preserve"> (CONF:86-22212)</w:t>
      </w:r>
      <w:bookmarkEnd w:id="2088"/>
      <w:r>
        <w:t>.</w:t>
      </w:r>
    </w:p>
    <w:p w14:paraId="582902D4" w14:textId="77777777" w:rsidR="00682FD0" w:rsidRDefault="00E26131" w:rsidP="008166C6">
      <w:pPr>
        <w:numPr>
          <w:ilvl w:val="1"/>
          <w:numId w:val="63"/>
        </w:numPr>
      </w:pPr>
      <w:r>
        <w:t xml:space="preserve">This code </w:t>
      </w:r>
      <w:r>
        <w:rPr>
          <w:rStyle w:val="keyword"/>
        </w:rPr>
        <w:t>SHALL</w:t>
      </w:r>
      <w:r>
        <w:t xml:space="preserve"> contain exactly one [1..1] </w:t>
      </w:r>
      <w:r>
        <w:rPr>
          <w:rStyle w:val="XMLnameBold"/>
        </w:rPr>
        <w:t>@code</w:t>
      </w:r>
      <w:r>
        <w:t>=</w:t>
      </w:r>
      <w:r>
        <w:rPr>
          <w:rStyle w:val="XMLname"/>
        </w:rPr>
        <w:t>"289248003"</w:t>
      </w:r>
      <w:r>
        <w:t xml:space="preserve"> Duration of labor</w:t>
      </w:r>
      <w:bookmarkStart w:id="2089" w:name="C_86-22213"/>
      <w:r>
        <w:t xml:space="preserve"> (CONF:86-22213)</w:t>
      </w:r>
      <w:bookmarkEnd w:id="2089"/>
      <w:r>
        <w:t>.</w:t>
      </w:r>
    </w:p>
    <w:p w14:paraId="385E6AFD" w14:textId="77777777" w:rsidR="00682FD0" w:rsidRDefault="00E26131" w:rsidP="008166C6">
      <w:pPr>
        <w:numPr>
          <w:ilvl w:val="1"/>
          <w:numId w:val="63"/>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090" w:name="C_86-28355"/>
      <w:r>
        <w:t xml:space="preserve"> (CONF:86-28355)</w:t>
      </w:r>
      <w:bookmarkEnd w:id="2090"/>
      <w:r>
        <w:t>.</w:t>
      </w:r>
    </w:p>
    <w:p w14:paraId="193B3BF0" w14:textId="77777777" w:rsidR="00682FD0" w:rsidRDefault="00E26131" w:rsidP="008166C6">
      <w:pPr>
        <w:numPr>
          <w:ilvl w:val="0"/>
          <w:numId w:val="63"/>
        </w:numPr>
      </w:pPr>
      <w:r>
        <w:rPr>
          <w:rStyle w:val="keyword"/>
        </w:rPr>
        <w:t>SHALL</w:t>
      </w:r>
      <w:r>
        <w:t xml:space="preserve"> contain exactly one [1..1] </w:t>
      </w:r>
      <w:r>
        <w:rPr>
          <w:rStyle w:val="XMLnameBold"/>
        </w:rPr>
        <w:t>statusCode</w:t>
      </w:r>
      <w:bookmarkStart w:id="2091" w:name="C_86-22214"/>
      <w:r>
        <w:t xml:space="preserve"> (CONF:86-22214)</w:t>
      </w:r>
      <w:bookmarkEnd w:id="2091"/>
      <w:r>
        <w:t>.</w:t>
      </w:r>
    </w:p>
    <w:p w14:paraId="1077195E" w14:textId="77777777" w:rsidR="00682FD0" w:rsidRDefault="00E26131" w:rsidP="008166C6">
      <w:pPr>
        <w:numPr>
          <w:ilvl w:val="1"/>
          <w:numId w:val="6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092" w:name="C_86-22215"/>
      <w:r>
        <w:t xml:space="preserve"> (CONF:86-22215)</w:t>
      </w:r>
      <w:bookmarkEnd w:id="2092"/>
      <w:r>
        <w:t>.</w:t>
      </w:r>
    </w:p>
    <w:p w14:paraId="4414E0F2" w14:textId="77777777" w:rsidR="00682FD0" w:rsidRDefault="00E26131" w:rsidP="008166C6">
      <w:pPr>
        <w:numPr>
          <w:ilvl w:val="0"/>
          <w:numId w:val="63"/>
        </w:numPr>
      </w:pPr>
      <w:r>
        <w:rPr>
          <w:rStyle w:val="keyword"/>
        </w:rPr>
        <w:t>SHALL</w:t>
      </w:r>
      <w:r>
        <w:t xml:space="preserve"> contain exactly one [1..1] </w:t>
      </w:r>
      <w:r>
        <w:rPr>
          <w:rStyle w:val="XMLnameBold"/>
        </w:rPr>
        <w:t>value</w:t>
      </w:r>
      <w:r>
        <w:t xml:space="preserve"> with @xsi:type="IVL_TS"</w:t>
      </w:r>
      <w:bookmarkStart w:id="2093" w:name="C_86-22216"/>
      <w:r>
        <w:t xml:space="preserve"> (CONF:86-22216)</w:t>
      </w:r>
      <w:bookmarkEnd w:id="2093"/>
      <w:r>
        <w:t>.</w:t>
      </w:r>
    </w:p>
    <w:p w14:paraId="70068DC9" w14:textId="77777777" w:rsidR="00682FD0" w:rsidRDefault="00E26131" w:rsidP="008166C6">
      <w:pPr>
        <w:numPr>
          <w:ilvl w:val="1"/>
          <w:numId w:val="63"/>
        </w:numPr>
      </w:pPr>
      <w:r>
        <w:t xml:space="preserve">This value </w:t>
      </w:r>
      <w:r>
        <w:rPr>
          <w:rStyle w:val="keyword"/>
        </w:rPr>
        <w:t>SHALL</w:t>
      </w:r>
      <w:r>
        <w:t xml:space="preserve"> contain exactly one [1..1] </w:t>
      </w:r>
      <w:r>
        <w:rPr>
          <w:rStyle w:val="XMLnameBold"/>
        </w:rPr>
        <w:t>width</w:t>
      </w:r>
      <w:bookmarkStart w:id="2094" w:name="C_86-22217"/>
      <w:r>
        <w:t xml:space="preserve"> (CONF:86-22217)</w:t>
      </w:r>
      <w:bookmarkEnd w:id="2094"/>
      <w:r>
        <w:t>.</w:t>
      </w:r>
    </w:p>
    <w:p w14:paraId="467A4B1C" w14:textId="77777777" w:rsidR="00682FD0" w:rsidRDefault="00E26131" w:rsidP="008166C6">
      <w:pPr>
        <w:numPr>
          <w:ilvl w:val="2"/>
          <w:numId w:val="63"/>
        </w:numPr>
      </w:pPr>
      <w:r>
        <w:t xml:space="preserve">This width </w:t>
      </w:r>
      <w:r>
        <w:rPr>
          <w:rStyle w:val="keyword"/>
        </w:rPr>
        <w:t>SHALL</w:t>
      </w:r>
      <w:r>
        <w:t xml:space="preserve"> contain exactly one [1..1] </w:t>
      </w:r>
      <w:r>
        <w:rPr>
          <w:rStyle w:val="XMLnameBold"/>
        </w:rPr>
        <w:t>@value</w:t>
      </w:r>
      <w:bookmarkStart w:id="2095" w:name="C_86-22218"/>
      <w:r>
        <w:t xml:space="preserve"> (CONF:86-22218)</w:t>
      </w:r>
      <w:bookmarkEnd w:id="2095"/>
      <w:r>
        <w:t>.</w:t>
      </w:r>
    </w:p>
    <w:p w14:paraId="5CA04B02" w14:textId="77777777" w:rsidR="00682FD0" w:rsidRDefault="00E26131" w:rsidP="008166C6">
      <w:pPr>
        <w:numPr>
          <w:ilvl w:val="2"/>
          <w:numId w:val="63"/>
        </w:numPr>
      </w:pPr>
      <w:r>
        <w:t xml:space="preserve">This width </w:t>
      </w:r>
      <w:r>
        <w:rPr>
          <w:rStyle w:val="keyword"/>
        </w:rPr>
        <w:t>SHALL</w:t>
      </w:r>
      <w:r>
        <w:t xml:space="preserve"> contain exactly one [1..1] </w:t>
      </w:r>
      <w:r>
        <w:rPr>
          <w:rStyle w:val="XMLnameBold"/>
        </w:rPr>
        <w:t>@unit</w:t>
      </w:r>
      <w:bookmarkStart w:id="2096" w:name="C_86-22219"/>
      <w:r>
        <w:t xml:space="preserve"> (CONF:86-22219)</w:t>
      </w:r>
      <w:bookmarkEnd w:id="2096"/>
      <w:r>
        <w:t>.</w:t>
      </w:r>
    </w:p>
    <w:p w14:paraId="0C6A83C4" w14:textId="77777777" w:rsidR="00682FD0" w:rsidRDefault="00E26131" w:rsidP="008166C6">
      <w:pPr>
        <w:numPr>
          <w:ilvl w:val="0"/>
          <w:numId w:val="63"/>
        </w:numPr>
      </w:pPr>
      <w:r>
        <w:t>The value of width/@value</w:t>
      </w:r>
      <w:r>
        <w:rPr>
          <w:rStyle w:val="keyword"/>
        </w:rPr>
        <w:t xml:space="preserve"> SHALL </w:t>
      </w:r>
      <w:r>
        <w:t>be a non-negative real number representation the duration of labor in terms of the units specified in @unit (CONF:86-22221).</w:t>
      </w:r>
    </w:p>
    <w:p w14:paraId="6D4DA93A" w14:textId="55C67E6B" w:rsidR="00682FD0" w:rsidRDefault="00E26131">
      <w:pPr>
        <w:pStyle w:val="Caption"/>
        <w:ind w:left="130" w:right="115"/>
      </w:pPr>
      <w:bookmarkStart w:id="2097" w:name="_Toc525996592"/>
      <w:r>
        <w:t xml:space="preserve">Figure </w:t>
      </w:r>
      <w:r>
        <w:fldChar w:fldCharType="begin"/>
      </w:r>
      <w:r>
        <w:instrText>SEQ Figure \* ARABIC</w:instrText>
      </w:r>
      <w:r>
        <w:fldChar w:fldCharType="separate"/>
      </w:r>
      <w:r>
        <w:t>93</w:t>
      </w:r>
      <w:r>
        <w:fldChar w:fldCharType="end"/>
      </w:r>
      <w:r>
        <w:t>: Duration of Labor Observation Example</w:t>
      </w:r>
      <w:bookmarkEnd w:id="2097"/>
    </w:p>
    <w:p w14:paraId="57620AA8" w14:textId="77777777" w:rsidR="00682FD0" w:rsidRDefault="00E26131">
      <w:pPr>
        <w:pStyle w:val="Example"/>
        <w:ind w:left="130" w:right="115"/>
      </w:pPr>
      <w:r>
        <w:t>&lt;observation classCode="OBS" moodCode="EVN"&gt;</w:t>
      </w:r>
    </w:p>
    <w:p w14:paraId="673FC125" w14:textId="77777777" w:rsidR="00682FD0" w:rsidRDefault="00E26131">
      <w:pPr>
        <w:pStyle w:val="Example"/>
        <w:ind w:left="130" w:right="115"/>
      </w:pPr>
      <w:r>
        <w:t xml:space="preserve">    &lt;!-- HAI Duration of Labor Observation templateId --&gt;</w:t>
      </w:r>
    </w:p>
    <w:p w14:paraId="13E19AC9" w14:textId="77777777" w:rsidR="00682FD0" w:rsidRDefault="00E26131">
      <w:pPr>
        <w:pStyle w:val="Example"/>
        <w:ind w:left="130" w:right="115"/>
      </w:pPr>
      <w:r>
        <w:t xml:space="preserve">    &lt;templateId root="2.16.840.1.113883.10.20.5.6.127"/&gt;</w:t>
      </w:r>
    </w:p>
    <w:p w14:paraId="50FBCB8A" w14:textId="77777777" w:rsidR="00682FD0" w:rsidRDefault="00E26131">
      <w:pPr>
        <w:pStyle w:val="Example"/>
        <w:ind w:left="130" w:right="115"/>
      </w:pPr>
      <w:r>
        <w:t xml:space="preserve">    &lt;code code="289248003" </w:t>
      </w:r>
    </w:p>
    <w:p w14:paraId="66BC41A6" w14:textId="77777777" w:rsidR="00682FD0" w:rsidRDefault="00E26131">
      <w:pPr>
        <w:pStyle w:val="Example"/>
        <w:ind w:left="130" w:right="115"/>
      </w:pPr>
      <w:r>
        <w:t xml:space="preserve">        codeSystem="2.16.840.1.113883.6.96" </w:t>
      </w:r>
    </w:p>
    <w:p w14:paraId="5F2F794F" w14:textId="77777777" w:rsidR="00682FD0" w:rsidRDefault="00E26131">
      <w:pPr>
        <w:pStyle w:val="Example"/>
        <w:ind w:left="130" w:right="115"/>
      </w:pPr>
      <w:r>
        <w:t xml:space="preserve">        codeSystemName="SNOMED" </w:t>
      </w:r>
    </w:p>
    <w:p w14:paraId="3B4DBD24" w14:textId="77777777" w:rsidR="00682FD0" w:rsidRDefault="00E26131">
      <w:pPr>
        <w:pStyle w:val="Example"/>
        <w:ind w:left="130" w:right="115"/>
      </w:pPr>
      <w:r>
        <w:t xml:space="preserve">        displayName="Duration of labor"/&gt;</w:t>
      </w:r>
    </w:p>
    <w:p w14:paraId="305DE811" w14:textId="77777777" w:rsidR="00682FD0" w:rsidRDefault="00E26131">
      <w:pPr>
        <w:pStyle w:val="Example"/>
        <w:ind w:left="130" w:right="115"/>
      </w:pPr>
      <w:r>
        <w:t xml:space="preserve">    &lt;statusCode code="completed"/&gt;</w:t>
      </w:r>
    </w:p>
    <w:p w14:paraId="1D9CB3C9" w14:textId="77777777" w:rsidR="00682FD0" w:rsidRDefault="00E26131">
      <w:pPr>
        <w:pStyle w:val="Example"/>
        <w:ind w:left="130" w:right="115"/>
      </w:pPr>
      <w:r>
        <w:t xml:space="preserve">    &lt;value xsi:type="IVL_TS"&gt;</w:t>
      </w:r>
    </w:p>
    <w:p w14:paraId="1FA9F72B" w14:textId="77777777" w:rsidR="00682FD0" w:rsidRDefault="00E26131">
      <w:pPr>
        <w:pStyle w:val="Example"/>
        <w:ind w:left="130" w:right="115"/>
      </w:pPr>
      <w:r>
        <w:t xml:space="preserve">        &lt;width value="8" unit="h"/&gt;</w:t>
      </w:r>
    </w:p>
    <w:p w14:paraId="567BFB98" w14:textId="77777777" w:rsidR="00682FD0" w:rsidRDefault="00E26131">
      <w:pPr>
        <w:pStyle w:val="Example"/>
        <w:ind w:left="130" w:right="115"/>
      </w:pPr>
      <w:r>
        <w:t xml:space="preserve">    &lt;/value&gt;</w:t>
      </w:r>
    </w:p>
    <w:p w14:paraId="6D6FE14A" w14:textId="77777777" w:rsidR="00682FD0" w:rsidRDefault="00E26131">
      <w:pPr>
        <w:pStyle w:val="Example"/>
        <w:ind w:left="130" w:right="115"/>
      </w:pPr>
      <w:r>
        <w:t>&lt;/observation&gt;</w:t>
      </w:r>
    </w:p>
    <w:p w14:paraId="7822C35F" w14:textId="77777777" w:rsidR="00682FD0" w:rsidRDefault="00682FD0">
      <w:pPr>
        <w:pStyle w:val="BodyText"/>
      </w:pPr>
    </w:p>
    <w:p w14:paraId="68AE1E80" w14:textId="77777777" w:rsidR="00682FD0" w:rsidRDefault="00E26131">
      <w:pPr>
        <w:pStyle w:val="Heading2nospace"/>
      </w:pPr>
      <w:bookmarkStart w:id="2098" w:name="E_Endoscope_Used_Clinical_Statement"/>
      <w:bookmarkStart w:id="2099" w:name="_Toc525996373"/>
      <w:r>
        <w:t>Endoscope Used Clinical Statement</w:t>
      </w:r>
      <w:bookmarkEnd w:id="2098"/>
      <w:bookmarkEnd w:id="2099"/>
    </w:p>
    <w:p w14:paraId="7AD5129A" w14:textId="77777777" w:rsidR="00682FD0" w:rsidRDefault="00E26131">
      <w:pPr>
        <w:pStyle w:val="BracketData"/>
      </w:pPr>
      <w:r>
        <w:t>[procedure: identifier urn:oid:2.16.840.1.113883.10.20.5.6.128 (closed)]</w:t>
      </w:r>
    </w:p>
    <w:p w14:paraId="5B3792AF" w14:textId="77777777" w:rsidR="00682FD0" w:rsidRDefault="00E26131">
      <w:pPr>
        <w:pStyle w:val="BracketData"/>
      </w:pPr>
      <w:r>
        <w:t>Published as part of NHSN Healthcare Associated Infection (HAI) Reports Release 1 - US Realm</w:t>
      </w:r>
    </w:p>
    <w:p w14:paraId="7E031D69" w14:textId="769CB727" w:rsidR="00682FD0" w:rsidRDefault="00E26131">
      <w:pPr>
        <w:pStyle w:val="Caption"/>
      </w:pPr>
      <w:bookmarkStart w:id="2100" w:name="_Toc525996898"/>
      <w:r>
        <w:t xml:space="preserve">Table </w:t>
      </w:r>
      <w:r>
        <w:fldChar w:fldCharType="begin"/>
      </w:r>
      <w:r>
        <w:instrText>SEQ Table \* ARABIC</w:instrText>
      </w:r>
      <w:r>
        <w:fldChar w:fldCharType="separate"/>
      </w:r>
      <w:r>
        <w:t>198</w:t>
      </w:r>
      <w:r>
        <w:fldChar w:fldCharType="end"/>
      </w:r>
      <w:r>
        <w:t>: Endoscope Used Clinical Statement Contexts</w:t>
      </w:r>
      <w:bookmarkEnd w:id="210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719B5E69" w14:textId="77777777">
        <w:trPr>
          <w:cantSplit/>
          <w:tblHeader/>
          <w:jc w:val="center"/>
        </w:trPr>
        <w:tc>
          <w:tcPr>
            <w:tcW w:w="360" w:type="dxa"/>
            <w:shd w:val="clear" w:color="auto" w:fill="E6E6E6"/>
          </w:tcPr>
          <w:p w14:paraId="588C3D2E" w14:textId="77777777" w:rsidR="00682FD0" w:rsidRDefault="00E26131">
            <w:pPr>
              <w:pStyle w:val="TableHead"/>
            </w:pPr>
            <w:r>
              <w:t>Contained By:</w:t>
            </w:r>
          </w:p>
        </w:tc>
        <w:tc>
          <w:tcPr>
            <w:tcW w:w="360" w:type="dxa"/>
            <w:shd w:val="clear" w:color="auto" w:fill="E6E6E6"/>
          </w:tcPr>
          <w:p w14:paraId="1713E741" w14:textId="77777777" w:rsidR="00682FD0" w:rsidRDefault="00E26131">
            <w:pPr>
              <w:pStyle w:val="TableHead"/>
            </w:pPr>
            <w:r>
              <w:t>Contains:</w:t>
            </w:r>
          </w:p>
        </w:tc>
      </w:tr>
      <w:tr w:rsidR="00682FD0" w14:paraId="4F5D9648" w14:textId="77777777">
        <w:trPr>
          <w:jc w:val="center"/>
        </w:trPr>
        <w:tc>
          <w:tcPr>
            <w:tcW w:w="360" w:type="dxa"/>
          </w:tcPr>
          <w:p w14:paraId="7081CC04" w14:textId="20520AF8" w:rsidR="00682FD0" w:rsidRDefault="009E5D90">
            <w:pPr>
              <w:pStyle w:val="TableText"/>
            </w:pPr>
            <w:hyperlink w:anchor="E_Procedure_Risk_Factors_Clinical_State">
              <w:r w:rsidR="00E26131">
                <w:rPr>
                  <w:rStyle w:val="HyperlinkText9pt"/>
                </w:rPr>
                <w:t>Procedure Risk Factors Clinical Statement in a Procedure Report</w:t>
              </w:r>
            </w:hyperlink>
            <w:r w:rsidR="00E26131">
              <w:t xml:space="preserve"> (required)</w:t>
            </w:r>
          </w:p>
        </w:tc>
        <w:tc>
          <w:tcPr>
            <w:tcW w:w="360" w:type="dxa"/>
          </w:tcPr>
          <w:p w14:paraId="3E7CA89E" w14:textId="77777777" w:rsidR="00682FD0" w:rsidRDefault="00682FD0"/>
        </w:tc>
      </w:tr>
    </w:tbl>
    <w:p w14:paraId="545B1CAD" w14:textId="77777777" w:rsidR="00682FD0" w:rsidRDefault="00682FD0">
      <w:pPr>
        <w:pStyle w:val="BodyText"/>
      </w:pPr>
    </w:p>
    <w:p w14:paraId="4667EE7E" w14:textId="77777777" w:rsidR="00682FD0" w:rsidRDefault="00E26131">
      <w:r>
        <w:t>This clinical statement records whether an endoscope was used.</w:t>
      </w:r>
    </w:p>
    <w:p w14:paraId="1C3522DB" w14:textId="77777777" w:rsidR="00682FD0" w:rsidRDefault="00E26131">
      <w:r>
        <w:t>If an endoscope was used, set the value of @negationInd to false. If an endoscope was not used, set the value of @negationInd to true.</w:t>
      </w:r>
    </w:p>
    <w:p w14:paraId="3D86DF2F" w14:textId="26B37819" w:rsidR="00682FD0" w:rsidRDefault="00E26131">
      <w:pPr>
        <w:pStyle w:val="Caption"/>
      </w:pPr>
      <w:bookmarkStart w:id="2101" w:name="_Toc525996899"/>
      <w:r>
        <w:t xml:space="preserve">Table </w:t>
      </w:r>
      <w:r>
        <w:fldChar w:fldCharType="begin"/>
      </w:r>
      <w:r>
        <w:instrText>SEQ Table \* ARABIC</w:instrText>
      </w:r>
      <w:r>
        <w:fldChar w:fldCharType="separate"/>
      </w:r>
      <w:r>
        <w:t>199</w:t>
      </w:r>
      <w:r>
        <w:fldChar w:fldCharType="end"/>
      </w:r>
      <w:r>
        <w:t>: Endoscope Used Clinical Statement Constraints Overview</w:t>
      </w:r>
      <w:bookmarkEnd w:id="210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1714715D" w14:textId="77777777">
        <w:trPr>
          <w:cantSplit/>
          <w:tblHeader/>
          <w:jc w:val="center"/>
        </w:trPr>
        <w:tc>
          <w:tcPr>
            <w:tcW w:w="0" w:type="dxa"/>
            <w:shd w:val="clear" w:color="auto" w:fill="E6E6E6"/>
            <w:noWrap/>
          </w:tcPr>
          <w:p w14:paraId="7A2CEDAE" w14:textId="77777777" w:rsidR="00682FD0" w:rsidRDefault="00E26131">
            <w:pPr>
              <w:pStyle w:val="TableHead"/>
            </w:pPr>
            <w:r>
              <w:t>XPath</w:t>
            </w:r>
          </w:p>
        </w:tc>
        <w:tc>
          <w:tcPr>
            <w:tcW w:w="720" w:type="dxa"/>
            <w:shd w:val="clear" w:color="auto" w:fill="E6E6E6"/>
            <w:noWrap/>
          </w:tcPr>
          <w:p w14:paraId="28A723B9" w14:textId="77777777" w:rsidR="00682FD0" w:rsidRDefault="00E26131">
            <w:pPr>
              <w:pStyle w:val="TableHead"/>
            </w:pPr>
            <w:r>
              <w:t>Card.</w:t>
            </w:r>
          </w:p>
        </w:tc>
        <w:tc>
          <w:tcPr>
            <w:tcW w:w="1152" w:type="dxa"/>
            <w:shd w:val="clear" w:color="auto" w:fill="E6E6E6"/>
            <w:noWrap/>
          </w:tcPr>
          <w:p w14:paraId="2F123F42" w14:textId="77777777" w:rsidR="00682FD0" w:rsidRDefault="00E26131">
            <w:pPr>
              <w:pStyle w:val="TableHead"/>
            </w:pPr>
            <w:r>
              <w:t>Verb</w:t>
            </w:r>
          </w:p>
        </w:tc>
        <w:tc>
          <w:tcPr>
            <w:tcW w:w="864" w:type="dxa"/>
            <w:shd w:val="clear" w:color="auto" w:fill="E6E6E6"/>
            <w:noWrap/>
          </w:tcPr>
          <w:p w14:paraId="6A1192A7" w14:textId="77777777" w:rsidR="00682FD0" w:rsidRDefault="00E26131">
            <w:pPr>
              <w:pStyle w:val="TableHead"/>
            </w:pPr>
            <w:r>
              <w:t>Data Type</w:t>
            </w:r>
          </w:p>
        </w:tc>
        <w:tc>
          <w:tcPr>
            <w:tcW w:w="864" w:type="dxa"/>
            <w:shd w:val="clear" w:color="auto" w:fill="E6E6E6"/>
            <w:noWrap/>
          </w:tcPr>
          <w:p w14:paraId="3F33FC0A" w14:textId="77777777" w:rsidR="00682FD0" w:rsidRDefault="00E26131">
            <w:pPr>
              <w:pStyle w:val="TableHead"/>
            </w:pPr>
            <w:r>
              <w:t>CONF#</w:t>
            </w:r>
          </w:p>
        </w:tc>
        <w:tc>
          <w:tcPr>
            <w:tcW w:w="864" w:type="dxa"/>
            <w:shd w:val="clear" w:color="auto" w:fill="E6E6E6"/>
            <w:noWrap/>
          </w:tcPr>
          <w:p w14:paraId="4858F0A3" w14:textId="77777777" w:rsidR="00682FD0" w:rsidRDefault="00E26131">
            <w:pPr>
              <w:pStyle w:val="TableHead"/>
            </w:pPr>
            <w:r>
              <w:t>Value</w:t>
            </w:r>
          </w:p>
        </w:tc>
      </w:tr>
      <w:tr w:rsidR="00682FD0" w14:paraId="6D55ED2C" w14:textId="77777777">
        <w:trPr>
          <w:jc w:val="center"/>
        </w:trPr>
        <w:tc>
          <w:tcPr>
            <w:tcW w:w="10160" w:type="dxa"/>
            <w:gridSpan w:val="6"/>
          </w:tcPr>
          <w:p w14:paraId="064DAF97" w14:textId="77777777" w:rsidR="00682FD0" w:rsidRDefault="00E26131">
            <w:pPr>
              <w:pStyle w:val="TableText"/>
            </w:pPr>
            <w:r>
              <w:t>procedure (identifier: urn:oid:2.16.840.1.113883.10.20.5.6.128)</w:t>
            </w:r>
          </w:p>
        </w:tc>
      </w:tr>
      <w:tr w:rsidR="00682FD0" w14:paraId="013EB2CA" w14:textId="77777777">
        <w:trPr>
          <w:jc w:val="center"/>
        </w:trPr>
        <w:tc>
          <w:tcPr>
            <w:tcW w:w="3345" w:type="dxa"/>
          </w:tcPr>
          <w:p w14:paraId="1478AF77" w14:textId="77777777" w:rsidR="00682FD0" w:rsidRDefault="00E26131">
            <w:pPr>
              <w:pStyle w:val="TableText"/>
            </w:pPr>
            <w:r>
              <w:tab/>
              <w:t>@classCode</w:t>
            </w:r>
          </w:p>
        </w:tc>
        <w:tc>
          <w:tcPr>
            <w:tcW w:w="720" w:type="dxa"/>
          </w:tcPr>
          <w:p w14:paraId="74F03315" w14:textId="77777777" w:rsidR="00682FD0" w:rsidRDefault="00E26131">
            <w:pPr>
              <w:pStyle w:val="TableText"/>
            </w:pPr>
            <w:r>
              <w:t>1..1</w:t>
            </w:r>
          </w:p>
        </w:tc>
        <w:tc>
          <w:tcPr>
            <w:tcW w:w="1152" w:type="dxa"/>
          </w:tcPr>
          <w:p w14:paraId="3DE49814" w14:textId="77777777" w:rsidR="00682FD0" w:rsidRDefault="00E26131">
            <w:pPr>
              <w:pStyle w:val="TableText"/>
            </w:pPr>
            <w:r>
              <w:t>SHALL</w:t>
            </w:r>
          </w:p>
        </w:tc>
        <w:tc>
          <w:tcPr>
            <w:tcW w:w="864" w:type="dxa"/>
          </w:tcPr>
          <w:p w14:paraId="05AAFD07" w14:textId="77777777" w:rsidR="00682FD0" w:rsidRDefault="00682FD0">
            <w:pPr>
              <w:pStyle w:val="TableText"/>
            </w:pPr>
          </w:p>
        </w:tc>
        <w:tc>
          <w:tcPr>
            <w:tcW w:w="1104" w:type="dxa"/>
          </w:tcPr>
          <w:p w14:paraId="0BB9AD25" w14:textId="16EE7C6D" w:rsidR="00682FD0" w:rsidRDefault="009E5D90">
            <w:pPr>
              <w:pStyle w:val="TableText"/>
            </w:pPr>
            <w:hyperlink w:anchor="C_86-21992">
              <w:r w:rsidR="00E26131">
                <w:rPr>
                  <w:rStyle w:val="HyperlinkText9pt"/>
                </w:rPr>
                <w:t>86-21992</w:t>
              </w:r>
            </w:hyperlink>
          </w:p>
        </w:tc>
        <w:tc>
          <w:tcPr>
            <w:tcW w:w="2975" w:type="dxa"/>
          </w:tcPr>
          <w:p w14:paraId="6D340F5F" w14:textId="77777777" w:rsidR="00682FD0" w:rsidRDefault="00E26131">
            <w:pPr>
              <w:pStyle w:val="TableText"/>
            </w:pPr>
            <w:r>
              <w:t>urn:oid:2.16.840.1.113883.5.6 (HL7ActClass) = PROC</w:t>
            </w:r>
          </w:p>
        </w:tc>
      </w:tr>
      <w:tr w:rsidR="00682FD0" w14:paraId="790A1A33" w14:textId="77777777">
        <w:trPr>
          <w:jc w:val="center"/>
        </w:trPr>
        <w:tc>
          <w:tcPr>
            <w:tcW w:w="3345" w:type="dxa"/>
          </w:tcPr>
          <w:p w14:paraId="5D5DABD9" w14:textId="77777777" w:rsidR="00682FD0" w:rsidRDefault="00E26131">
            <w:pPr>
              <w:pStyle w:val="TableText"/>
            </w:pPr>
            <w:r>
              <w:tab/>
              <w:t>@moodCode</w:t>
            </w:r>
          </w:p>
        </w:tc>
        <w:tc>
          <w:tcPr>
            <w:tcW w:w="720" w:type="dxa"/>
          </w:tcPr>
          <w:p w14:paraId="6D969413" w14:textId="77777777" w:rsidR="00682FD0" w:rsidRDefault="00E26131">
            <w:pPr>
              <w:pStyle w:val="TableText"/>
            </w:pPr>
            <w:r>
              <w:t>1..1</w:t>
            </w:r>
          </w:p>
        </w:tc>
        <w:tc>
          <w:tcPr>
            <w:tcW w:w="1152" w:type="dxa"/>
          </w:tcPr>
          <w:p w14:paraId="44BB85F4" w14:textId="77777777" w:rsidR="00682FD0" w:rsidRDefault="00E26131">
            <w:pPr>
              <w:pStyle w:val="TableText"/>
            </w:pPr>
            <w:r>
              <w:t>SHALL</w:t>
            </w:r>
          </w:p>
        </w:tc>
        <w:tc>
          <w:tcPr>
            <w:tcW w:w="864" w:type="dxa"/>
          </w:tcPr>
          <w:p w14:paraId="690EAE97" w14:textId="77777777" w:rsidR="00682FD0" w:rsidRDefault="00682FD0">
            <w:pPr>
              <w:pStyle w:val="TableText"/>
            </w:pPr>
          </w:p>
        </w:tc>
        <w:tc>
          <w:tcPr>
            <w:tcW w:w="1104" w:type="dxa"/>
          </w:tcPr>
          <w:p w14:paraId="734CC599" w14:textId="562826E8" w:rsidR="00682FD0" w:rsidRDefault="009E5D90">
            <w:pPr>
              <w:pStyle w:val="TableText"/>
            </w:pPr>
            <w:hyperlink w:anchor="C_86-21993">
              <w:r w:rsidR="00E26131">
                <w:rPr>
                  <w:rStyle w:val="HyperlinkText9pt"/>
                </w:rPr>
                <w:t>86-21993</w:t>
              </w:r>
            </w:hyperlink>
          </w:p>
        </w:tc>
        <w:tc>
          <w:tcPr>
            <w:tcW w:w="2975" w:type="dxa"/>
          </w:tcPr>
          <w:p w14:paraId="63456A41" w14:textId="77777777" w:rsidR="00682FD0" w:rsidRDefault="00E26131">
            <w:pPr>
              <w:pStyle w:val="TableText"/>
            </w:pPr>
            <w:r>
              <w:t>urn:oid:2.16.840.1.113883.5.1001 (HL7ActMood) = EVN</w:t>
            </w:r>
          </w:p>
        </w:tc>
      </w:tr>
      <w:tr w:rsidR="00682FD0" w14:paraId="223BD13B" w14:textId="77777777">
        <w:trPr>
          <w:jc w:val="center"/>
        </w:trPr>
        <w:tc>
          <w:tcPr>
            <w:tcW w:w="3345" w:type="dxa"/>
          </w:tcPr>
          <w:p w14:paraId="139C0786" w14:textId="77777777" w:rsidR="00682FD0" w:rsidRDefault="00E26131">
            <w:pPr>
              <w:pStyle w:val="TableText"/>
            </w:pPr>
            <w:r>
              <w:tab/>
              <w:t>@negationInd</w:t>
            </w:r>
          </w:p>
        </w:tc>
        <w:tc>
          <w:tcPr>
            <w:tcW w:w="720" w:type="dxa"/>
          </w:tcPr>
          <w:p w14:paraId="63D94FDB" w14:textId="77777777" w:rsidR="00682FD0" w:rsidRDefault="00E26131">
            <w:pPr>
              <w:pStyle w:val="TableText"/>
            </w:pPr>
            <w:r>
              <w:t>1..1</w:t>
            </w:r>
          </w:p>
        </w:tc>
        <w:tc>
          <w:tcPr>
            <w:tcW w:w="1152" w:type="dxa"/>
          </w:tcPr>
          <w:p w14:paraId="22D97CE5" w14:textId="77777777" w:rsidR="00682FD0" w:rsidRDefault="00E26131">
            <w:pPr>
              <w:pStyle w:val="TableText"/>
            </w:pPr>
            <w:r>
              <w:t>SHALL</w:t>
            </w:r>
          </w:p>
        </w:tc>
        <w:tc>
          <w:tcPr>
            <w:tcW w:w="864" w:type="dxa"/>
          </w:tcPr>
          <w:p w14:paraId="0C992C18" w14:textId="77777777" w:rsidR="00682FD0" w:rsidRDefault="00682FD0">
            <w:pPr>
              <w:pStyle w:val="TableText"/>
            </w:pPr>
          </w:p>
        </w:tc>
        <w:tc>
          <w:tcPr>
            <w:tcW w:w="1104" w:type="dxa"/>
          </w:tcPr>
          <w:p w14:paraId="6B3D5275" w14:textId="5D696CCB" w:rsidR="00682FD0" w:rsidRDefault="009E5D90">
            <w:pPr>
              <w:pStyle w:val="TableText"/>
            </w:pPr>
            <w:hyperlink w:anchor="C_86-21994">
              <w:r w:rsidR="00E26131">
                <w:rPr>
                  <w:rStyle w:val="HyperlinkText9pt"/>
                </w:rPr>
                <w:t>86-21994</w:t>
              </w:r>
            </w:hyperlink>
          </w:p>
        </w:tc>
        <w:tc>
          <w:tcPr>
            <w:tcW w:w="2975" w:type="dxa"/>
          </w:tcPr>
          <w:p w14:paraId="2A91461F" w14:textId="77777777" w:rsidR="00682FD0" w:rsidRDefault="00682FD0">
            <w:pPr>
              <w:pStyle w:val="TableText"/>
            </w:pPr>
          </w:p>
        </w:tc>
      </w:tr>
      <w:tr w:rsidR="00682FD0" w14:paraId="51DF3683" w14:textId="77777777">
        <w:trPr>
          <w:jc w:val="center"/>
        </w:trPr>
        <w:tc>
          <w:tcPr>
            <w:tcW w:w="3345" w:type="dxa"/>
          </w:tcPr>
          <w:p w14:paraId="6BD68039" w14:textId="77777777" w:rsidR="00682FD0" w:rsidRDefault="00E26131">
            <w:pPr>
              <w:pStyle w:val="TableText"/>
            </w:pPr>
            <w:r>
              <w:tab/>
              <w:t>templateId</w:t>
            </w:r>
          </w:p>
        </w:tc>
        <w:tc>
          <w:tcPr>
            <w:tcW w:w="720" w:type="dxa"/>
          </w:tcPr>
          <w:p w14:paraId="1F0208F7" w14:textId="77777777" w:rsidR="00682FD0" w:rsidRDefault="00E26131">
            <w:pPr>
              <w:pStyle w:val="TableText"/>
            </w:pPr>
            <w:r>
              <w:t>1..1</w:t>
            </w:r>
          </w:p>
        </w:tc>
        <w:tc>
          <w:tcPr>
            <w:tcW w:w="1152" w:type="dxa"/>
          </w:tcPr>
          <w:p w14:paraId="2C1EA1C1" w14:textId="77777777" w:rsidR="00682FD0" w:rsidRDefault="00E26131">
            <w:pPr>
              <w:pStyle w:val="TableText"/>
            </w:pPr>
            <w:r>
              <w:t>SHALL</w:t>
            </w:r>
          </w:p>
        </w:tc>
        <w:tc>
          <w:tcPr>
            <w:tcW w:w="864" w:type="dxa"/>
          </w:tcPr>
          <w:p w14:paraId="2E304188" w14:textId="77777777" w:rsidR="00682FD0" w:rsidRDefault="00682FD0">
            <w:pPr>
              <w:pStyle w:val="TableText"/>
            </w:pPr>
          </w:p>
        </w:tc>
        <w:tc>
          <w:tcPr>
            <w:tcW w:w="1104" w:type="dxa"/>
          </w:tcPr>
          <w:p w14:paraId="0C4EBEC6" w14:textId="307F91C5" w:rsidR="00682FD0" w:rsidRDefault="009E5D90">
            <w:pPr>
              <w:pStyle w:val="TableText"/>
            </w:pPr>
            <w:hyperlink w:anchor="C_86-28235">
              <w:r w:rsidR="00E26131">
                <w:rPr>
                  <w:rStyle w:val="HyperlinkText9pt"/>
                </w:rPr>
                <w:t>86-28235</w:t>
              </w:r>
            </w:hyperlink>
          </w:p>
        </w:tc>
        <w:tc>
          <w:tcPr>
            <w:tcW w:w="2975" w:type="dxa"/>
          </w:tcPr>
          <w:p w14:paraId="43F96688" w14:textId="77777777" w:rsidR="00682FD0" w:rsidRDefault="00682FD0">
            <w:pPr>
              <w:pStyle w:val="TableText"/>
            </w:pPr>
          </w:p>
        </w:tc>
      </w:tr>
      <w:tr w:rsidR="00682FD0" w14:paraId="453A6CF3" w14:textId="77777777">
        <w:trPr>
          <w:jc w:val="center"/>
        </w:trPr>
        <w:tc>
          <w:tcPr>
            <w:tcW w:w="3345" w:type="dxa"/>
          </w:tcPr>
          <w:p w14:paraId="7B3B27E3" w14:textId="77777777" w:rsidR="00682FD0" w:rsidRDefault="00E26131">
            <w:pPr>
              <w:pStyle w:val="TableText"/>
            </w:pPr>
            <w:r>
              <w:tab/>
            </w:r>
            <w:r>
              <w:tab/>
              <w:t>@root</w:t>
            </w:r>
          </w:p>
        </w:tc>
        <w:tc>
          <w:tcPr>
            <w:tcW w:w="720" w:type="dxa"/>
          </w:tcPr>
          <w:p w14:paraId="277629AD" w14:textId="77777777" w:rsidR="00682FD0" w:rsidRDefault="00E26131">
            <w:pPr>
              <w:pStyle w:val="TableText"/>
            </w:pPr>
            <w:r>
              <w:t>1..1</w:t>
            </w:r>
          </w:p>
        </w:tc>
        <w:tc>
          <w:tcPr>
            <w:tcW w:w="1152" w:type="dxa"/>
          </w:tcPr>
          <w:p w14:paraId="7B298F36" w14:textId="77777777" w:rsidR="00682FD0" w:rsidRDefault="00E26131">
            <w:pPr>
              <w:pStyle w:val="TableText"/>
            </w:pPr>
            <w:r>
              <w:t>SHALL</w:t>
            </w:r>
          </w:p>
        </w:tc>
        <w:tc>
          <w:tcPr>
            <w:tcW w:w="864" w:type="dxa"/>
          </w:tcPr>
          <w:p w14:paraId="046801C2" w14:textId="77777777" w:rsidR="00682FD0" w:rsidRDefault="00682FD0">
            <w:pPr>
              <w:pStyle w:val="TableText"/>
            </w:pPr>
          </w:p>
        </w:tc>
        <w:tc>
          <w:tcPr>
            <w:tcW w:w="1104" w:type="dxa"/>
          </w:tcPr>
          <w:p w14:paraId="25181BC3" w14:textId="29080D3B" w:rsidR="00682FD0" w:rsidRDefault="009E5D90">
            <w:pPr>
              <w:pStyle w:val="TableText"/>
            </w:pPr>
            <w:hyperlink w:anchor="C_86-28236">
              <w:r w:rsidR="00E26131">
                <w:rPr>
                  <w:rStyle w:val="HyperlinkText9pt"/>
                </w:rPr>
                <w:t>86-28236</w:t>
              </w:r>
            </w:hyperlink>
          </w:p>
        </w:tc>
        <w:tc>
          <w:tcPr>
            <w:tcW w:w="2975" w:type="dxa"/>
          </w:tcPr>
          <w:p w14:paraId="28EDC8BB" w14:textId="77777777" w:rsidR="00682FD0" w:rsidRDefault="00E26131">
            <w:pPr>
              <w:pStyle w:val="TableText"/>
            </w:pPr>
            <w:r>
              <w:t>2.16.840.1.113883.10.20.22.4.14</w:t>
            </w:r>
          </w:p>
        </w:tc>
      </w:tr>
      <w:tr w:rsidR="00682FD0" w14:paraId="1BE54354" w14:textId="77777777">
        <w:trPr>
          <w:jc w:val="center"/>
        </w:trPr>
        <w:tc>
          <w:tcPr>
            <w:tcW w:w="3345" w:type="dxa"/>
          </w:tcPr>
          <w:p w14:paraId="6D7276E6" w14:textId="77777777" w:rsidR="00682FD0" w:rsidRDefault="00E26131">
            <w:pPr>
              <w:pStyle w:val="TableText"/>
            </w:pPr>
            <w:r>
              <w:tab/>
              <w:t>templateId</w:t>
            </w:r>
          </w:p>
        </w:tc>
        <w:tc>
          <w:tcPr>
            <w:tcW w:w="720" w:type="dxa"/>
          </w:tcPr>
          <w:p w14:paraId="5B48407A" w14:textId="77777777" w:rsidR="00682FD0" w:rsidRDefault="00E26131">
            <w:pPr>
              <w:pStyle w:val="TableText"/>
            </w:pPr>
            <w:r>
              <w:t>1..1</w:t>
            </w:r>
          </w:p>
        </w:tc>
        <w:tc>
          <w:tcPr>
            <w:tcW w:w="1152" w:type="dxa"/>
          </w:tcPr>
          <w:p w14:paraId="7DDE69F3" w14:textId="77777777" w:rsidR="00682FD0" w:rsidRDefault="00E26131">
            <w:pPr>
              <w:pStyle w:val="TableText"/>
            </w:pPr>
            <w:r>
              <w:t>SHALL</w:t>
            </w:r>
          </w:p>
        </w:tc>
        <w:tc>
          <w:tcPr>
            <w:tcW w:w="864" w:type="dxa"/>
          </w:tcPr>
          <w:p w14:paraId="5893831E" w14:textId="77777777" w:rsidR="00682FD0" w:rsidRDefault="00682FD0">
            <w:pPr>
              <w:pStyle w:val="TableText"/>
            </w:pPr>
          </w:p>
        </w:tc>
        <w:tc>
          <w:tcPr>
            <w:tcW w:w="1104" w:type="dxa"/>
          </w:tcPr>
          <w:p w14:paraId="2E19E8D8" w14:textId="34F06208" w:rsidR="00682FD0" w:rsidRDefault="009E5D90">
            <w:pPr>
              <w:pStyle w:val="TableText"/>
            </w:pPr>
            <w:hyperlink w:anchor="C_86-22160">
              <w:r w:rsidR="00E26131">
                <w:rPr>
                  <w:rStyle w:val="HyperlinkText9pt"/>
                </w:rPr>
                <w:t>86-22160</w:t>
              </w:r>
            </w:hyperlink>
          </w:p>
        </w:tc>
        <w:tc>
          <w:tcPr>
            <w:tcW w:w="2975" w:type="dxa"/>
          </w:tcPr>
          <w:p w14:paraId="3306833B" w14:textId="77777777" w:rsidR="00682FD0" w:rsidRDefault="00682FD0">
            <w:pPr>
              <w:pStyle w:val="TableText"/>
            </w:pPr>
          </w:p>
        </w:tc>
      </w:tr>
      <w:tr w:rsidR="00682FD0" w14:paraId="67749885" w14:textId="77777777">
        <w:trPr>
          <w:jc w:val="center"/>
        </w:trPr>
        <w:tc>
          <w:tcPr>
            <w:tcW w:w="3345" w:type="dxa"/>
          </w:tcPr>
          <w:p w14:paraId="4554BFA3" w14:textId="77777777" w:rsidR="00682FD0" w:rsidRDefault="00E26131">
            <w:pPr>
              <w:pStyle w:val="TableText"/>
            </w:pPr>
            <w:r>
              <w:tab/>
            </w:r>
            <w:r>
              <w:tab/>
              <w:t>@root</w:t>
            </w:r>
          </w:p>
        </w:tc>
        <w:tc>
          <w:tcPr>
            <w:tcW w:w="720" w:type="dxa"/>
          </w:tcPr>
          <w:p w14:paraId="5F48AD0D" w14:textId="77777777" w:rsidR="00682FD0" w:rsidRDefault="00E26131">
            <w:pPr>
              <w:pStyle w:val="TableText"/>
            </w:pPr>
            <w:r>
              <w:t>1..1</w:t>
            </w:r>
          </w:p>
        </w:tc>
        <w:tc>
          <w:tcPr>
            <w:tcW w:w="1152" w:type="dxa"/>
          </w:tcPr>
          <w:p w14:paraId="0223A797" w14:textId="77777777" w:rsidR="00682FD0" w:rsidRDefault="00E26131">
            <w:pPr>
              <w:pStyle w:val="TableText"/>
            </w:pPr>
            <w:r>
              <w:t>SHALL</w:t>
            </w:r>
          </w:p>
        </w:tc>
        <w:tc>
          <w:tcPr>
            <w:tcW w:w="864" w:type="dxa"/>
          </w:tcPr>
          <w:p w14:paraId="2CE0F37E" w14:textId="77777777" w:rsidR="00682FD0" w:rsidRDefault="00682FD0">
            <w:pPr>
              <w:pStyle w:val="TableText"/>
            </w:pPr>
          </w:p>
        </w:tc>
        <w:tc>
          <w:tcPr>
            <w:tcW w:w="1104" w:type="dxa"/>
          </w:tcPr>
          <w:p w14:paraId="4CEA05FC" w14:textId="04ED9F55" w:rsidR="00682FD0" w:rsidRDefault="009E5D90">
            <w:pPr>
              <w:pStyle w:val="TableText"/>
            </w:pPr>
            <w:hyperlink w:anchor="C_86-22161">
              <w:r w:rsidR="00E26131">
                <w:rPr>
                  <w:rStyle w:val="HyperlinkText9pt"/>
                </w:rPr>
                <w:t>86-22161</w:t>
              </w:r>
            </w:hyperlink>
          </w:p>
        </w:tc>
        <w:tc>
          <w:tcPr>
            <w:tcW w:w="2975" w:type="dxa"/>
          </w:tcPr>
          <w:p w14:paraId="48F483E4" w14:textId="77777777" w:rsidR="00682FD0" w:rsidRDefault="00E26131">
            <w:pPr>
              <w:pStyle w:val="TableText"/>
            </w:pPr>
            <w:r>
              <w:t>2.16.840.1.113883.10.20.5.6.128</w:t>
            </w:r>
          </w:p>
        </w:tc>
      </w:tr>
      <w:tr w:rsidR="00682FD0" w14:paraId="41193008" w14:textId="77777777">
        <w:trPr>
          <w:jc w:val="center"/>
        </w:trPr>
        <w:tc>
          <w:tcPr>
            <w:tcW w:w="3345" w:type="dxa"/>
          </w:tcPr>
          <w:p w14:paraId="7F0C0639" w14:textId="77777777" w:rsidR="00682FD0" w:rsidRDefault="00E26131">
            <w:pPr>
              <w:pStyle w:val="TableText"/>
            </w:pPr>
            <w:r>
              <w:tab/>
              <w:t>id</w:t>
            </w:r>
          </w:p>
        </w:tc>
        <w:tc>
          <w:tcPr>
            <w:tcW w:w="720" w:type="dxa"/>
          </w:tcPr>
          <w:p w14:paraId="0B57A5BB" w14:textId="77777777" w:rsidR="00682FD0" w:rsidRDefault="00E26131">
            <w:pPr>
              <w:pStyle w:val="TableText"/>
            </w:pPr>
            <w:r>
              <w:t>1..1</w:t>
            </w:r>
          </w:p>
        </w:tc>
        <w:tc>
          <w:tcPr>
            <w:tcW w:w="1152" w:type="dxa"/>
          </w:tcPr>
          <w:p w14:paraId="3C7DB580" w14:textId="77777777" w:rsidR="00682FD0" w:rsidRDefault="00E26131">
            <w:pPr>
              <w:pStyle w:val="TableText"/>
            </w:pPr>
            <w:r>
              <w:t>SHALL</w:t>
            </w:r>
          </w:p>
        </w:tc>
        <w:tc>
          <w:tcPr>
            <w:tcW w:w="864" w:type="dxa"/>
          </w:tcPr>
          <w:p w14:paraId="3DA8BCAD" w14:textId="77777777" w:rsidR="00682FD0" w:rsidRDefault="00682FD0">
            <w:pPr>
              <w:pStyle w:val="TableText"/>
            </w:pPr>
          </w:p>
        </w:tc>
        <w:tc>
          <w:tcPr>
            <w:tcW w:w="1104" w:type="dxa"/>
          </w:tcPr>
          <w:p w14:paraId="0D5B1623" w14:textId="2B062BDD" w:rsidR="00682FD0" w:rsidRDefault="009E5D90">
            <w:pPr>
              <w:pStyle w:val="TableText"/>
            </w:pPr>
            <w:hyperlink w:anchor="C_86-22162">
              <w:r w:rsidR="00E26131">
                <w:rPr>
                  <w:rStyle w:val="HyperlinkText9pt"/>
                </w:rPr>
                <w:t>86-22162</w:t>
              </w:r>
            </w:hyperlink>
          </w:p>
        </w:tc>
        <w:tc>
          <w:tcPr>
            <w:tcW w:w="2975" w:type="dxa"/>
          </w:tcPr>
          <w:p w14:paraId="7A6CF5A8" w14:textId="77777777" w:rsidR="00682FD0" w:rsidRDefault="00682FD0">
            <w:pPr>
              <w:pStyle w:val="TableText"/>
            </w:pPr>
          </w:p>
        </w:tc>
      </w:tr>
      <w:tr w:rsidR="00682FD0" w14:paraId="1EA0F54F" w14:textId="77777777">
        <w:trPr>
          <w:jc w:val="center"/>
        </w:trPr>
        <w:tc>
          <w:tcPr>
            <w:tcW w:w="3345" w:type="dxa"/>
          </w:tcPr>
          <w:p w14:paraId="7E548270" w14:textId="77777777" w:rsidR="00682FD0" w:rsidRDefault="00E26131">
            <w:pPr>
              <w:pStyle w:val="TableText"/>
            </w:pPr>
            <w:r>
              <w:tab/>
              <w:t>code</w:t>
            </w:r>
          </w:p>
        </w:tc>
        <w:tc>
          <w:tcPr>
            <w:tcW w:w="720" w:type="dxa"/>
          </w:tcPr>
          <w:p w14:paraId="0B1CF33C" w14:textId="77777777" w:rsidR="00682FD0" w:rsidRDefault="00E26131">
            <w:pPr>
              <w:pStyle w:val="TableText"/>
            </w:pPr>
            <w:r>
              <w:t>1..1</w:t>
            </w:r>
          </w:p>
        </w:tc>
        <w:tc>
          <w:tcPr>
            <w:tcW w:w="1152" w:type="dxa"/>
          </w:tcPr>
          <w:p w14:paraId="70ABF1AD" w14:textId="77777777" w:rsidR="00682FD0" w:rsidRDefault="00E26131">
            <w:pPr>
              <w:pStyle w:val="TableText"/>
            </w:pPr>
            <w:r>
              <w:t>SHALL</w:t>
            </w:r>
          </w:p>
        </w:tc>
        <w:tc>
          <w:tcPr>
            <w:tcW w:w="864" w:type="dxa"/>
          </w:tcPr>
          <w:p w14:paraId="0F63727C" w14:textId="77777777" w:rsidR="00682FD0" w:rsidRDefault="00682FD0">
            <w:pPr>
              <w:pStyle w:val="TableText"/>
            </w:pPr>
          </w:p>
        </w:tc>
        <w:tc>
          <w:tcPr>
            <w:tcW w:w="1104" w:type="dxa"/>
          </w:tcPr>
          <w:p w14:paraId="752BC39A" w14:textId="26CD88AA" w:rsidR="00682FD0" w:rsidRDefault="009E5D90">
            <w:pPr>
              <w:pStyle w:val="TableText"/>
            </w:pPr>
            <w:hyperlink w:anchor="C_86-21995">
              <w:r w:rsidR="00E26131">
                <w:rPr>
                  <w:rStyle w:val="HyperlinkText9pt"/>
                </w:rPr>
                <w:t>86-21995</w:t>
              </w:r>
            </w:hyperlink>
          </w:p>
        </w:tc>
        <w:tc>
          <w:tcPr>
            <w:tcW w:w="2975" w:type="dxa"/>
          </w:tcPr>
          <w:p w14:paraId="2AFBF2DE" w14:textId="77777777" w:rsidR="00682FD0" w:rsidRDefault="00682FD0">
            <w:pPr>
              <w:pStyle w:val="TableText"/>
            </w:pPr>
          </w:p>
        </w:tc>
      </w:tr>
      <w:tr w:rsidR="00682FD0" w14:paraId="42978658" w14:textId="77777777">
        <w:trPr>
          <w:jc w:val="center"/>
        </w:trPr>
        <w:tc>
          <w:tcPr>
            <w:tcW w:w="3345" w:type="dxa"/>
          </w:tcPr>
          <w:p w14:paraId="1FEF9631" w14:textId="77777777" w:rsidR="00682FD0" w:rsidRDefault="00E26131">
            <w:pPr>
              <w:pStyle w:val="TableText"/>
            </w:pPr>
            <w:r>
              <w:tab/>
            </w:r>
            <w:r>
              <w:tab/>
              <w:t>@code</w:t>
            </w:r>
          </w:p>
        </w:tc>
        <w:tc>
          <w:tcPr>
            <w:tcW w:w="720" w:type="dxa"/>
          </w:tcPr>
          <w:p w14:paraId="45619C02" w14:textId="77777777" w:rsidR="00682FD0" w:rsidRDefault="00E26131">
            <w:pPr>
              <w:pStyle w:val="TableText"/>
            </w:pPr>
            <w:r>
              <w:t>1..1</w:t>
            </w:r>
          </w:p>
        </w:tc>
        <w:tc>
          <w:tcPr>
            <w:tcW w:w="1152" w:type="dxa"/>
          </w:tcPr>
          <w:p w14:paraId="4CAADA22" w14:textId="77777777" w:rsidR="00682FD0" w:rsidRDefault="00E26131">
            <w:pPr>
              <w:pStyle w:val="TableText"/>
            </w:pPr>
            <w:r>
              <w:t>SHALL</w:t>
            </w:r>
          </w:p>
        </w:tc>
        <w:tc>
          <w:tcPr>
            <w:tcW w:w="864" w:type="dxa"/>
          </w:tcPr>
          <w:p w14:paraId="517F2949" w14:textId="77777777" w:rsidR="00682FD0" w:rsidRDefault="00682FD0">
            <w:pPr>
              <w:pStyle w:val="TableText"/>
            </w:pPr>
          </w:p>
        </w:tc>
        <w:tc>
          <w:tcPr>
            <w:tcW w:w="1104" w:type="dxa"/>
          </w:tcPr>
          <w:p w14:paraId="165FB4AE" w14:textId="3600B142" w:rsidR="00682FD0" w:rsidRDefault="009E5D90">
            <w:pPr>
              <w:pStyle w:val="TableText"/>
            </w:pPr>
            <w:hyperlink w:anchor="C_86-21996">
              <w:r w:rsidR="00E26131">
                <w:rPr>
                  <w:rStyle w:val="HyperlinkText9pt"/>
                </w:rPr>
                <w:t>86-21996</w:t>
              </w:r>
            </w:hyperlink>
          </w:p>
        </w:tc>
        <w:tc>
          <w:tcPr>
            <w:tcW w:w="2975" w:type="dxa"/>
          </w:tcPr>
          <w:p w14:paraId="70A344E9" w14:textId="77777777" w:rsidR="00682FD0" w:rsidRDefault="00E26131">
            <w:pPr>
              <w:pStyle w:val="TableText"/>
            </w:pPr>
            <w:r>
              <w:t>423827005</w:t>
            </w:r>
          </w:p>
        </w:tc>
      </w:tr>
      <w:tr w:rsidR="00682FD0" w14:paraId="58720472" w14:textId="77777777">
        <w:trPr>
          <w:jc w:val="center"/>
        </w:trPr>
        <w:tc>
          <w:tcPr>
            <w:tcW w:w="3345" w:type="dxa"/>
          </w:tcPr>
          <w:p w14:paraId="4A09C6CB" w14:textId="77777777" w:rsidR="00682FD0" w:rsidRDefault="00E26131">
            <w:pPr>
              <w:pStyle w:val="TableText"/>
            </w:pPr>
            <w:r>
              <w:tab/>
            </w:r>
            <w:r>
              <w:tab/>
              <w:t>@codeSystem</w:t>
            </w:r>
          </w:p>
        </w:tc>
        <w:tc>
          <w:tcPr>
            <w:tcW w:w="720" w:type="dxa"/>
          </w:tcPr>
          <w:p w14:paraId="741C3801" w14:textId="77777777" w:rsidR="00682FD0" w:rsidRDefault="00E26131">
            <w:pPr>
              <w:pStyle w:val="TableText"/>
            </w:pPr>
            <w:r>
              <w:t>1..1</w:t>
            </w:r>
          </w:p>
        </w:tc>
        <w:tc>
          <w:tcPr>
            <w:tcW w:w="1152" w:type="dxa"/>
          </w:tcPr>
          <w:p w14:paraId="799D6B88" w14:textId="77777777" w:rsidR="00682FD0" w:rsidRDefault="00E26131">
            <w:pPr>
              <w:pStyle w:val="TableText"/>
            </w:pPr>
            <w:r>
              <w:t>SHALL</w:t>
            </w:r>
          </w:p>
        </w:tc>
        <w:tc>
          <w:tcPr>
            <w:tcW w:w="864" w:type="dxa"/>
          </w:tcPr>
          <w:p w14:paraId="27333346" w14:textId="77777777" w:rsidR="00682FD0" w:rsidRDefault="00682FD0">
            <w:pPr>
              <w:pStyle w:val="TableText"/>
            </w:pPr>
          </w:p>
        </w:tc>
        <w:tc>
          <w:tcPr>
            <w:tcW w:w="1104" w:type="dxa"/>
          </w:tcPr>
          <w:p w14:paraId="7242C970" w14:textId="539D001A" w:rsidR="00682FD0" w:rsidRDefault="009E5D90">
            <w:pPr>
              <w:pStyle w:val="TableText"/>
            </w:pPr>
            <w:hyperlink w:anchor="C_86-28184">
              <w:r w:rsidR="00E26131">
                <w:rPr>
                  <w:rStyle w:val="HyperlinkText9pt"/>
                </w:rPr>
                <w:t>86-28184</w:t>
              </w:r>
            </w:hyperlink>
          </w:p>
        </w:tc>
        <w:tc>
          <w:tcPr>
            <w:tcW w:w="2975" w:type="dxa"/>
          </w:tcPr>
          <w:p w14:paraId="0736B2B2" w14:textId="77777777" w:rsidR="00682FD0" w:rsidRDefault="00E26131">
            <w:pPr>
              <w:pStyle w:val="TableText"/>
            </w:pPr>
            <w:r>
              <w:t>urn:oid:2.16.840.1.113883.6.96 (SNOMED CT) = 2.16.840.1.113883.6.96</w:t>
            </w:r>
          </w:p>
        </w:tc>
      </w:tr>
      <w:tr w:rsidR="00682FD0" w14:paraId="41DCF158" w14:textId="77777777">
        <w:trPr>
          <w:jc w:val="center"/>
        </w:trPr>
        <w:tc>
          <w:tcPr>
            <w:tcW w:w="3345" w:type="dxa"/>
          </w:tcPr>
          <w:p w14:paraId="29216295" w14:textId="77777777" w:rsidR="00682FD0" w:rsidRDefault="00E26131">
            <w:pPr>
              <w:pStyle w:val="TableText"/>
            </w:pPr>
            <w:r>
              <w:tab/>
              <w:t>statusCode</w:t>
            </w:r>
          </w:p>
        </w:tc>
        <w:tc>
          <w:tcPr>
            <w:tcW w:w="720" w:type="dxa"/>
          </w:tcPr>
          <w:p w14:paraId="00CFA774" w14:textId="77777777" w:rsidR="00682FD0" w:rsidRDefault="00E26131">
            <w:pPr>
              <w:pStyle w:val="TableText"/>
            </w:pPr>
            <w:r>
              <w:t>1..1</w:t>
            </w:r>
          </w:p>
        </w:tc>
        <w:tc>
          <w:tcPr>
            <w:tcW w:w="1152" w:type="dxa"/>
          </w:tcPr>
          <w:p w14:paraId="3957BEE5" w14:textId="77777777" w:rsidR="00682FD0" w:rsidRDefault="00E26131">
            <w:pPr>
              <w:pStyle w:val="TableText"/>
            </w:pPr>
            <w:r>
              <w:t>SHALL</w:t>
            </w:r>
          </w:p>
        </w:tc>
        <w:tc>
          <w:tcPr>
            <w:tcW w:w="864" w:type="dxa"/>
          </w:tcPr>
          <w:p w14:paraId="7643220B" w14:textId="77777777" w:rsidR="00682FD0" w:rsidRDefault="00682FD0">
            <w:pPr>
              <w:pStyle w:val="TableText"/>
            </w:pPr>
          </w:p>
        </w:tc>
        <w:tc>
          <w:tcPr>
            <w:tcW w:w="1104" w:type="dxa"/>
          </w:tcPr>
          <w:p w14:paraId="087DF6E9" w14:textId="4919B817" w:rsidR="00682FD0" w:rsidRDefault="009E5D90">
            <w:pPr>
              <w:pStyle w:val="TableText"/>
            </w:pPr>
            <w:hyperlink w:anchor="C_86-22163">
              <w:r w:rsidR="00E26131">
                <w:rPr>
                  <w:rStyle w:val="HyperlinkText9pt"/>
                </w:rPr>
                <w:t>86-22163</w:t>
              </w:r>
            </w:hyperlink>
          </w:p>
        </w:tc>
        <w:tc>
          <w:tcPr>
            <w:tcW w:w="2975" w:type="dxa"/>
          </w:tcPr>
          <w:p w14:paraId="6376064F" w14:textId="77777777" w:rsidR="00682FD0" w:rsidRDefault="00682FD0">
            <w:pPr>
              <w:pStyle w:val="TableText"/>
            </w:pPr>
          </w:p>
        </w:tc>
      </w:tr>
      <w:tr w:rsidR="00682FD0" w14:paraId="6465E0A0" w14:textId="77777777">
        <w:trPr>
          <w:jc w:val="center"/>
        </w:trPr>
        <w:tc>
          <w:tcPr>
            <w:tcW w:w="3345" w:type="dxa"/>
          </w:tcPr>
          <w:p w14:paraId="5423A558" w14:textId="77777777" w:rsidR="00682FD0" w:rsidRDefault="00E26131">
            <w:pPr>
              <w:pStyle w:val="TableText"/>
            </w:pPr>
            <w:r>
              <w:tab/>
            </w:r>
            <w:r>
              <w:tab/>
              <w:t>@code</w:t>
            </w:r>
          </w:p>
        </w:tc>
        <w:tc>
          <w:tcPr>
            <w:tcW w:w="720" w:type="dxa"/>
          </w:tcPr>
          <w:p w14:paraId="768AFBC7" w14:textId="77777777" w:rsidR="00682FD0" w:rsidRDefault="00E26131">
            <w:pPr>
              <w:pStyle w:val="TableText"/>
            </w:pPr>
            <w:r>
              <w:t>1..1</w:t>
            </w:r>
          </w:p>
        </w:tc>
        <w:tc>
          <w:tcPr>
            <w:tcW w:w="1152" w:type="dxa"/>
          </w:tcPr>
          <w:p w14:paraId="4CEA0730" w14:textId="77777777" w:rsidR="00682FD0" w:rsidRDefault="00E26131">
            <w:pPr>
              <w:pStyle w:val="TableText"/>
            </w:pPr>
            <w:r>
              <w:t>SHALL</w:t>
            </w:r>
          </w:p>
        </w:tc>
        <w:tc>
          <w:tcPr>
            <w:tcW w:w="864" w:type="dxa"/>
          </w:tcPr>
          <w:p w14:paraId="4922AD0E" w14:textId="77777777" w:rsidR="00682FD0" w:rsidRDefault="00682FD0">
            <w:pPr>
              <w:pStyle w:val="TableText"/>
            </w:pPr>
          </w:p>
        </w:tc>
        <w:tc>
          <w:tcPr>
            <w:tcW w:w="1104" w:type="dxa"/>
          </w:tcPr>
          <w:p w14:paraId="5255CC26" w14:textId="7AB8319A" w:rsidR="00682FD0" w:rsidRDefault="009E5D90">
            <w:pPr>
              <w:pStyle w:val="TableText"/>
            </w:pPr>
            <w:hyperlink w:anchor="C_86-28107">
              <w:r w:rsidR="00E26131">
                <w:rPr>
                  <w:rStyle w:val="HyperlinkText9pt"/>
                </w:rPr>
                <w:t>86-28107</w:t>
              </w:r>
            </w:hyperlink>
          </w:p>
        </w:tc>
        <w:tc>
          <w:tcPr>
            <w:tcW w:w="2975" w:type="dxa"/>
          </w:tcPr>
          <w:p w14:paraId="4085B462" w14:textId="77777777" w:rsidR="00682FD0" w:rsidRDefault="00E26131">
            <w:pPr>
              <w:pStyle w:val="TableText"/>
            </w:pPr>
            <w:r>
              <w:t>urn:oid:2.16.840.1.113883.5.14 (HL7ActStatus) = completed</w:t>
            </w:r>
          </w:p>
        </w:tc>
      </w:tr>
    </w:tbl>
    <w:p w14:paraId="33674FD7" w14:textId="77777777" w:rsidR="00682FD0" w:rsidRDefault="00682FD0">
      <w:pPr>
        <w:pStyle w:val="BodyText"/>
      </w:pPr>
    </w:p>
    <w:p w14:paraId="1D6EAC4C" w14:textId="77777777" w:rsidR="00682FD0" w:rsidRDefault="00E26131" w:rsidP="008166C6">
      <w:pPr>
        <w:numPr>
          <w:ilvl w:val="0"/>
          <w:numId w:val="64"/>
        </w:numPr>
      </w:pPr>
      <w:r>
        <w:t xml:space="preserve">Conforms to Procedure Activity Procedure template </w:t>
      </w:r>
      <w:r>
        <w:rPr>
          <w:rStyle w:val="XMLname"/>
        </w:rPr>
        <w:t>(identifier: urn:oid:2.16.840.1.113883.10.20.22.4.14)</w:t>
      </w:r>
      <w:r>
        <w:t>.</w:t>
      </w:r>
    </w:p>
    <w:p w14:paraId="39D49423" w14:textId="77777777" w:rsidR="00682FD0" w:rsidRDefault="00E26131" w:rsidP="008166C6">
      <w:pPr>
        <w:numPr>
          <w:ilvl w:val="0"/>
          <w:numId w:val="64"/>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2102" w:name="C_86-21992"/>
      <w:r>
        <w:t xml:space="preserve"> (CONF:86-21992)</w:t>
      </w:r>
      <w:bookmarkEnd w:id="2102"/>
      <w:r>
        <w:t>.</w:t>
      </w:r>
    </w:p>
    <w:p w14:paraId="2B43C2DB" w14:textId="77777777" w:rsidR="00682FD0" w:rsidRDefault="00E26131" w:rsidP="008166C6">
      <w:pPr>
        <w:numPr>
          <w:ilvl w:val="0"/>
          <w:numId w:val="6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103" w:name="C_86-21993"/>
      <w:r>
        <w:t xml:space="preserve"> (CONF:86-21993)</w:t>
      </w:r>
      <w:bookmarkEnd w:id="2103"/>
      <w:r>
        <w:t>.</w:t>
      </w:r>
    </w:p>
    <w:p w14:paraId="6197119D" w14:textId="77777777" w:rsidR="00682FD0" w:rsidRDefault="00E26131" w:rsidP="008166C6">
      <w:pPr>
        <w:numPr>
          <w:ilvl w:val="0"/>
          <w:numId w:val="64"/>
        </w:numPr>
      </w:pPr>
      <w:r>
        <w:rPr>
          <w:rStyle w:val="keyword"/>
        </w:rPr>
        <w:t>SHALL</w:t>
      </w:r>
      <w:r>
        <w:t xml:space="preserve"> contain exactly one [1..1] </w:t>
      </w:r>
      <w:r>
        <w:rPr>
          <w:rStyle w:val="XMLnameBold"/>
        </w:rPr>
        <w:t>@negationInd</w:t>
      </w:r>
      <w:bookmarkStart w:id="2104" w:name="C_86-21994"/>
      <w:r>
        <w:t xml:space="preserve"> (CONF:86-21994)</w:t>
      </w:r>
      <w:bookmarkEnd w:id="2104"/>
      <w:r>
        <w:t>.</w:t>
      </w:r>
    </w:p>
    <w:p w14:paraId="7B8BADDE" w14:textId="77777777" w:rsidR="00682FD0" w:rsidRDefault="00E26131" w:rsidP="008166C6">
      <w:pPr>
        <w:numPr>
          <w:ilvl w:val="0"/>
          <w:numId w:val="64"/>
        </w:numPr>
      </w:pPr>
      <w:r>
        <w:rPr>
          <w:rStyle w:val="keyword"/>
        </w:rPr>
        <w:t>SHALL</w:t>
      </w:r>
      <w:r>
        <w:t xml:space="preserve"> contain exactly one [1..1] </w:t>
      </w:r>
      <w:r>
        <w:rPr>
          <w:rStyle w:val="XMLnameBold"/>
        </w:rPr>
        <w:t>templateId</w:t>
      </w:r>
      <w:bookmarkStart w:id="2105" w:name="C_86-28235"/>
      <w:r>
        <w:t xml:space="preserve"> (CONF:86-28235)</w:t>
      </w:r>
      <w:bookmarkEnd w:id="2105"/>
      <w:r>
        <w:t xml:space="preserve"> such that it</w:t>
      </w:r>
    </w:p>
    <w:p w14:paraId="389A04D3" w14:textId="77777777" w:rsidR="00682FD0" w:rsidRDefault="00E26131" w:rsidP="008166C6">
      <w:pPr>
        <w:numPr>
          <w:ilvl w:val="1"/>
          <w:numId w:val="64"/>
        </w:numPr>
      </w:pPr>
      <w:r>
        <w:rPr>
          <w:rStyle w:val="keyword"/>
        </w:rPr>
        <w:t>SHALL</w:t>
      </w:r>
      <w:r>
        <w:t xml:space="preserve"> contain exactly one [1..1] </w:t>
      </w:r>
      <w:r>
        <w:rPr>
          <w:rStyle w:val="XMLnameBold"/>
        </w:rPr>
        <w:t>@root</w:t>
      </w:r>
      <w:r>
        <w:t>=</w:t>
      </w:r>
      <w:r>
        <w:rPr>
          <w:rStyle w:val="XMLname"/>
        </w:rPr>
        <w:t>"2.16.840.1.113883.10.20.22.4.14"</w:t>
      </w:r>
      <w:bookmarkStart w:id="2106" w:name="C_86-28236"/>
      <w:r>
        <w:t xml:space="preserve"> (CONF:86-28236)</w:t>
      </w:r>
      <w:bookmarkEnd w:id="2106"/>
      <w:r>
        <w:t>.</w:t>
      </w:r>
    </w:p>
    <w:p w14:paraId="07B7F124" w14:textId="77777777" w:rsidR="00682FD0" w:rsidRDefault="00E26131" w:rsidP="008166C6">
      <w:pPr>
        <w:numPr>
          <w:ilvl w:val="0"/>
          <w:numId w:val="64"/>
        </w:numPr>
      </w:pPr>
      <w:r>
        <w:rPr>
          <w:rStyle w:val="keyword"/>
        </w:rPr>
        <w:t>SHALL</w:t>
      </w:r>
      <w:r>
        <w:t xml:space="preserve"> contain exactly one [1..1] </w:t>
      </w:r>
      <w:r>
        <w:rPr>
          <w:rStyle w:val="XMLnameBold"/>
        </w:rPr>
        <w:t>templateId</w:t>
      </w:r>
      <w:bookmarkStart w:id="2107" w:name="C_86-22160"/>
      <w:r>
        <w:t xml:space="preserve"> (CONF:86-22160)</w:t>
      </w:r>
      <w:bookmarkEnd w:id="2107"/>
      <w:r>
        <w:t xml:space="preserve"> such that it</w:t>
      </w:r>
    </w:p>
    <w:p w14:paraId="36AAA76E" w14:textId="77777777" w:rsidR="00682FD0" w:rsidRDefault="00E26131" w:rsidP="008166C6">
      <w:pPr>
        <w:numPr>
          <w:ilvl w:val="1"/>
          <w:numId w:val="64"/>
        </w:numPr>
      </w:pPr>
      <w:r>
        <w:rPr>
          <w:rStyle w:val="keyword"/>
        </w:rPr>
        <w:t>SHALL</w:t>
      </w:r>
      <w:r>
        <w:t xml:space="preserve"> contain exactly one [1..1] </w:t>
      </w:r>
      <w:r>
        <w:rPr>
          <w:rStyle w:val="XMLnameBold"/>
        </w:rPr>
        <w:t>@root</w:t>
      </w:r>
      <w:r>
        <w:t>=</w:t>
      </w:r>
      <w:r>
        <w:rPr>
          <w:rStyle w:val="XMLname"/>
        </w:rPr>
        <w:t>"2.16.840.1.113883.10.20.5.6.128"</w:t>
      </w:r>
      <w:bookmarkStart w:id="2108" w:name="C_86-22161"/>
      <w:r>
        <w:t xml:space="preserve"> (CONF:86-22161)</w:t>
      </w:r>
      <w:bookmarkEnd w:id="2108"/>
      <w:r>
        <w:t>.</w:t>
      </w:r>
    </w:p>
    <w:p w14:paraId="4BE5E706" w14:textId="77777777" w:rsidR="00682FD0" w:rsidRDefault="00E26131" w:rsidP="008166C6">
      <w:pPr>
        <w:numPr>
          <w:ilvl w:val="0"/>
          <w:numId w:val="64"/>
        </w:numPr>
      </w:pPr>
      <w:r>
        <w:rPr>
          <w:rStyle w:val="keyword"/>
        </w:rPr>
        <w:t>SHALL</w:t>
      </w:r>
      <w:r>
        <w:t xml:space="preserve"> contain exactly one [1..1] </w:t>
      </w:r>
      <w:r>
        <w:rPr>
          <w:rStyle w:val="XMLnameBold"/>
        </w:rPr>
        <w:t>id</w:t>
      </w:r>
      <w:bookmarkStart w:id="2109" w:name="C_86-22162"/>
      <w:r>
        <w:t xml:space="preserve"> (CONF:86-22162)</w:t>
      </w:r>
      <w:bookmarkEnd w:id="2109"/>
      <w:r>
        <w:t>.</w:t>
      </w:r>
    </w:p>
    <w:p w14:paraId="4DDCB6A2" w14:textId="77777777" w:rsidR="00682FD0" w:rsidRDefault="00E26131" w:rsidP="008166C6">
      <w:pPr>
        <w:numPr>
          <w:ilvl w:val="0"/>
          <w:numId w:val="64"/>
        </w:numPr>
      </w:pPr>
      <w:r>
        <w:rPr>
          <w:rStyle w:val="keyword"/>
        </w:rPr>
        <w:t>SHALL</w:t>
      </w:r>
      <w:r>
        <w:t xml:space="preserve"> contain exactly one [1..1] </w:t>
      </w:r>
      <w:r>
        <w:rPr>
          <w:rStyle w:val="XMLnameBold"/>
        </w:rPr>
        <w:t>code</w:t>
      </w:r>
      <w:bookmarkStart w:id="2110" w:name="C_86-21995"/>
      <w:r>
        <w:t xml:space="preserve"> (CONF:86-21995)</w:t>
      </w:r>
      <w:bookmarkEnd w:id="2110"/>
      <w:r>
        <w:t>.</w:t>
      </w:r>
    </w:p>
    <w:p w14:paraId="27573C72" w14:textId="77777777" w:rsidR="00682FD0" w:rsidRDefault="00E26131" w:rsidP="008166C6">
      <w:pPr>
        <w:numPr>
          <w:ilvl w:val="1"/>
          <w:numId w:val="64"/>
        </w:numPr>
      </w:pPr>
      <w:r>
        <w:t xml:space="preserve">This code </w:t>
      </w:r>
      <w:r>
        <w:rPr>
          <w:rStyle w:val="keyword"/>
        </w:rPr>
        <w:t>SHALL</w:t>
      </w:r>
      <w:r>
        <w:t xml:space="preserve"> contain exactly one [1..1] </w:t>
      </w:r>
      <w:r>
        <w:rPr>
          <w:rStyle w:val="XMLnameBold"/>
        </w:rPr>
        <w:t>@code</w:t>
      </w:r>
      <w:r>
        <w:t>=</w:t>
      </w:r>
      <w:r>
        <w:rPr>
          <w:rStyle w:val="XMLname"/>
        </w:rPr>
        <w:t>"423827005"</w:t>
      </w:r>
      <w:r>
        <w:t xml:space="preserve"> Endoscopy</w:t>
      </w:r>
      <w:bookmarkStart w:id="2111" w:name="C_86-21996"/>
      <w:r>
        <w:t xml:space="preserve"> (CONF:86-21996)</w:t>
      </w:r>
      <w:bookmarkEnd w:id="2111"/>
      <w:r>
        <w:t>.</w:t>
      </w:r>
    </w:p>
    <w:p w14:paraId="58B6A1DA" w14:textId="77777777" w:rsidR="00682FD0" w:rsidRDefault="00E26131" w:rsidP="008166C6">
      <w:pPr>
        <w:numPr>
          <w:ilvl w:val="1"/>
          <w:numId w:val="64"/>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112" w:name="C_86-28184"/>
      <w:r>
        <w:t xml:space="preserve"> (CONF:86-28184)</w:t>
      </w:r>
      <w:bookmarkEnd w:id="2112"/>
      <w:r>
        <w:t>.</w:t>
      </w:r>
    </w:p>
    <w:p w14:paraId="716C0A20" w14:textId="77777777" w:rsidR="00682FD0" w:rsidRDefault="00E26131" w:rsidP="008166C6">
      <w:pPr>
        <w:numPr>
          <w:ilvl w:val="0"/>
          <w:numId w:val="64"/>
        </w:numPr>
      </w:pPr>
      <w:r>
        <w:rPr>
          <w:rStyle w:val="keyword"/>
        </w:rPr>
        <w:t>SHALL</w:t>
      </w:r>
      <w:r>
        <w:t xml:space="preserve"> contain exactly one [1..1] </w:t>
      </w:r>
      <w:r>
        <w:rPr>
          <w:rStyle w:val="XMLnameBold"/>
        </w:rPr>
        <w:t>statusCode</w:t>
      </w:r>
      <w:bookmarkStart w:id="2113" w:name="C_86-22163"/>
      <w:r>
        <w:t xml:space="preserve"> (CONF:86-22163)</w:t>
      </w:r>
      <w:bookmarkEnd w:id="2113"/>
      <w:r>
        <w:t>.</w:t>
      </w:r>
    </w:p>
    <w:p w14:paraId="58CD56F9" w14:textId="77777777" w:rsidR="00682FD0" w:rsidRDefault="00E26131" w:rsidP="008166C6">
      <w:pPr>
        <w:numPr>
          <w:ilvl w:val="1"/>
          <w:numId w:val="6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114" w:name="C_86-28107"/>
      <w:r>
        <w:t xml:space="preserve"> (CONF:86-28107)</w:t>
      </w:r>
      <w:bookmarkEnd w:id="2114"/>
      <w:r>
        <w:t>.</w:t>
      </w:r>
    </w:p>
    <w:p w14:paraId="588E7748" w14:textId="5FB05AB7" w:rsidR="00682FD0" w:rsidRDefault="00E26131">
      <w:pPr>
        <w:pStyle w:val="Caption"/>
        <w:ind w:left="130" w:right="115"/>
      </w:pPr>
      <w:bookmarkStart w:id="2115" w:name="_Toc525996593"/>
      <w:r>
        <w:t xml:space="preserve">Figure </w:t>
      </w:r>
      <w:r>
        <w:fldChar w:fldCharType="begin"/>
      </w:r>
      <w:r>
        <w:instrText>SEQ Figure \* ARABIC</w:instrText>
      </w:r>
      <w:r>
        <w:fldChar w:fldCharType="separate"/>
      </w:r>
      <w:r>
        <w:t>94</w:t>
      </w:r>
      <w:r>
        <w:fldChar w:fldCharType="end"/>
      </w:r>
      <w:r>
        <w:t>: Endoscope Used Clinical Statement Example</w:t>
      </w:r>
      <w:bookmarkEnd w:id="2115"/>
    </w:p>
    <w:p w14:paraId="6C82E36A" w14:textId="77777777" w:rsidR="00682FD0" w:rsidRDefault="00E26131">
      <w:pPr>
        <w:pStyle w:val="Example"/>
        <w:ind w:left="130" w:right="115"/>
      </w:pPr>
      <w:r>
        <w:t>&lt;procedure classCode="PROC" moodCode="EVN" negationInd="false"&gt;</w:t>
      </w:r>
    </w:p>
    <w:p w14:paraId="745B46AD" w14:textId="77777777" w:rsidR="00682FD0" w:rsidRDefault="00E26131">
      <w:pPr>
        <w:pStyle w:val="Example"/>
        <w:ind w:left="130" w:right="115"/>
      </w:pPr>
      <w:r>
        <w:t xml:space="preserve">  &lt;!-- C-CDA Procedure Activity Procedure templateId. --&gt;</w:t>
      </w:r>
    </w:p>
    <w:p w14:paraId="6CB34DB6" w14:textId="77777777" w:rsidR="00682FD0" w:rsidRDefault="00E26131">
      <w:pPr>
        <w:pStyle w:val="Example"/>
        <w:ind w:left="130" w:right="115"/>
      </w:pPr>
      <w:r>
        <w:t xml:space="preserve">  &lt;templateId root="2.16.840.1.113883.10.20.22.4.14" /&gt;</w:t>
      </w:r>
    </w:p>
    <w:p w14:paraId="35B92A7E" w14:textId="77777777" w:rsidR="00682FD0" w:rsidRDefault="00E26131">
      <w:pPr>
        <w:pStyle w:val="Example"/>
        <w:ind w:left="130" w:right="115"/>
      </w:pPr>
      <w:r>
        <w:t xml:space="preserve">  &lt;!-- HAI Endoscope Used Clinical Statement templateId --&gt;</w:t>
      </w:r>
    </w:p>
    <w:p w14:paraId="1B9FE27E" w14:textId="77777777" w:rsidR="00682FD0" w:rsidRDefault="00E26131">
      <w:pPr>
        <w:pStyle w:val="Example"/>
        <w:ind w:left="130" w:right="115"/>
      </w:pPr>
      <w:r>
        <w:t xml:space="preserve">  &lt;templateId root="2.16.840.1.113883.10.20.5.6.128" /&gt;</w:t>
      </w:r>
    </w:p>
    <w:p w14:paraId="5FC0B085" w14:textId="77777777" w:rsidR="00682FD0" w:rsidRDefault="00E26131">
      <w:pPr>
        <w:pStyle w:val="Example"/>
        <w:ind w:left="130" w:right="115"/>
      </w:pPr>
      <w:r>
        <w:t xml:space="preserve">  &lt;id root="807007ba-c8f0-4842-9c3c-4a4e4c570849" /&gt;</w:t>
      </w:r>
    </w:p>
    <w:p w14:paraId="7E40D9B8" w14:textId="77777777" w:rsidR="00682FD0" w:rsidRDefault="00E26131">
      <w:pPr>
        <w:pStyle w:val="Example"/>
        <w:ind w:left="130" w:right="115"/>
      </w:pPr>
      <w:r>
        <w:t xml:space="preserve">  &lt;code codeSystem="2.16.840.1.113883.6.96" </w:t>
      </w:r>
    </w:p>
    <w:p w14:paraId="18ED6E45" w14:textId="77777777" w:rsidR="00682FD0" w:rsidRDefault="00E26131">
      <w:pPr>
        <w:pStyle w:val="Example"/>
        <w:ind w:left="130" w:right="115"/>
      </w:pPr>
      <w:r>
        <w:t xml:space="preserve">    codeSystemName="SNOMED" </w:t>
      </w:r>
    </w:p>
    <w:p w14:paraId="67ABFB72" w14:textId="77777777" w:rsidR="00682FD0" w:rsidRDefault="00E26131">
      <w:pPr>
        <w:pStyle w:val="Example"/>
        <w:ind w:left="130" w:right="115"/>
      </w:pPr>
      <w:r>
        <w:t xml:space="preserve">    code="423827005" </w:t>
      </w:r>
    </w:p>
    <w:p w14:paraId="4BDA2EF6" w14:textId="77777777" w:rsidR="00682FD0" w:rsidRDefault="00E26131">
      <w:pPr>
        <w:pStyle w:val="Example"/>
        <w:ind w:left="130" w:right="115"/>
      </w:pPr>
      <w:r>
        <w:t xml:space="preserve">    displayName="Endoscopy" /&gt;</w:t>
      </w:r>
    </w:p>
    <w:p w14:paraId="0C487873" w14:textId="77777777" w:rsidR="00682FD0" w:rsidRDefault="00E26131">
      <w:pPr>
        <w:pStyle w:val="Example"/>
        <w:ind w:left="130" w:right="115"/>
      </w:pPr>
      <w:r>
        <w:t xml:space="preserve">  &lt;statusCode code="completed" /&gt;</w:t>
      </w:r>
    </w:p>
    <w:p w14:paraId="53418887" w14:textId="77777777" w:rsidR="00682FD0" w:rsidRDefault="00E26131">
      <w:pPr>
        <w:pStyle w:val="Example"/>
        <w:ind w:left="130" w:right="115"/>
      </w:pPr>
      <w:r>
        <w:t>&lt;/procedure&gt;</w:t>
      </w:r>
    </w:p>
    <w:p w14:paraId="141F7817" w14:textId="77777777" w:rsidR="00682FD0" w:rsidRDefault="00682FD0">
      <w:pPr>
        <w:pStyle w:val="BodyText"/>
      </w:pPr>
    </w:p>
    <w:p w14:paraId="164EC40E" w14:textId="77777777" w:rsidR="00682FD0" w:rsidRDefault="00E26131">
      <w:pPr>
        <w:pStyle w:val="Heading2nospace"/>
      </w:pPr>
      <w:bookmarkStart w:id="2116" w:name="E_Epidermolysis_Bullosa_Observation"/>
      <w:bookmarkStart w:id="2117" w:name="_Toc525996374"/>
      <w:r>
        <w:t>Epidermolysis Bullosa Observation</w:t>
      </w:r>
      <w:bookmarkEnd w:id="2116"/>
      <w:bookmarkEnd w:id="2117"/>
    </w:p>
    <w:p w14:paraId="66C3FB51" w14:textId="77777777" w:rsidR="00682FD0" w:rsidRDefault="00E26131">
      <w:pPr>
        <w:pStyle w:val="BracketData"/>
      </w:pPr>
      <w:r>
        <w:t>[observation: identifier urn:hl7ii:2.16.840.1.113883.10.20.5.6.252:2018-04-01 (closed)]</w:t>
      </w:r>
    </w:p>
    <w:p w14:paraId="078D2F0A" w14:textId="77777777" w:rsidR="00682FD0" w:rsidRDefault="00E26131">
      <w:pPr>
        <w:pStyle w:val="BracketData"/>
      </w:pPr>
      <w:r>
        <w:t>Draft as part of NHSN Healthcare Associated Infection (HAI) Reports Release 3, STU 3 - US Realm</w:t>
      </w:r>
    </w:p>
    <w:p w14:paraId="4E525997" w14:textId="5B1E6AFD" w:rsidR="00682FD0" w:rsidRDefault="00E26131">
      <w:pPr>
        <w:pStyle w:val="Caption"/>
      </w:pPr>
      <w:bookmarkStart w:id="2118" w:name="_Toc525996900"/>
      <w:r>
        <w:t xml:space="preserve">Table </w:t>
      </w:r>
      <w:r>
        <w:fldChar w:fldCharType="begin"/>
      </w:r>
      <w:r>
        <w:instrText>SEQ Table \* ARABIC</w:instrText>
      </w:r>
      <w:r>
        <w:fldChar w:fldCharType="separate"/>
      </w:r>
      <w:r>
        <w:t>200</w:t>
      </w:r>
      <w:r>
        <w:fldChar w:fldCharType="end"/>
      </w:r>
      <w:r>
        <w:t>: Epidermolysis Bullosa Observation Contexts</w:t>
      </w:r>
      <w:bookmarkEnd w:id="211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1723EEDE" w14:textId="77777777">
        <w:trPr>
          <w:cantSplit/>
          <w:tblHeader/>
          <w:jc w:val="center"/>
        </w:trPr>
        <w:tc>
          <w:tcPr>
            <w:tcW w:w="360" w:type="dxa"/>
            <w:shd w:val="clear" w:color="auto" w:fill="E6E6E6"/>
          </w:tcPr>
          <w:p w14:paraId="4843D038" w14:textId="77777777" w:rsidR="00682FD0" w:rsidRDefault="00E26131">
            <w:pPr>
              <w:pStyle w:val="TableHead"/>
            </w:pPr>
            <w:r>
              <w:t>Contained By:</w:t>
            </w:r>
          </w:p>
        </w:tc>
        <w:tc>
          <w:tcPr>
            <w:tcW w:w="360" w:type="dxa"/>
            <w:shd w:val="clear" w:color="auto" w:fill="E6E6E6"/>
          </w:tcPr>
          <w:p w14:paraId="6C97D06E" w14:textId="77777777" w:rsidR="00682FD0" w:rsidRDefault="00E26131">
            <w:pPr>
              <w:pStyle w:val="TableHead"/>
            </w:pPr>
            <w:r>
              <w:t>Contains:</w:t>
            </w:r>
          </w:p>
        </w:tc>
      </w:tr>
      <w:tr w:rsidR="00682FD0" w14:paraId="6871C923" w14:textId="77777777">
        <w:trPr>
          <w:jc w:val="center"/>
        </w:trPr>
        <w:tc>
          <w:tcPr>
            <w:tcW w:w="360" w:type="dxa"/>
          </w:tcPr>
          <w:p w14:paraId="588F8B7F" w14:textId="22EB629D" w:rsidR="00682FD0" w:rsidRDefault="009E5D90">
            <w:pPr>
              <w:pStyle w:val="TableText"/>
            </w:pPr>
            <w:hyperlink w:anchor="S_Infection_Risk_Factors_Sect_BSI_V3">
              <w:r w:rsidR="00E26131">
                <w:rPr>
                  <w:rStyle w:val="HyperlinkText9pt"/>
                </w:rPr>
                <w:t>Infection Risk Factors Section in a BSI Report (V3)</w:t>
              </w:r>
            </w:hyperlink>
            <w:r w:rsidR="00E26131">
              <w:t xml:space="preserve"> (required)</w:t>
            </w:r>
          </w:p>
        </w:tc>
        <w:tc>
          <w:tcPr>
            <w:tcW w:w="360" w:type="dxa"/>
          </w:tcPr>
          <w:p w14:paraId="15E7609B" w14:textId="77777777" w:rsidR="00682FD0" w:rsidRDefault="00682FD0"/>
        </w:tc>
      </w:tr>
    </w:tbl>
    <w:p w14:paraId="703E31B5" w14:textId="77777777" w:rsidR="00682FD0" w:rsidRDefault="00682FD0">
      <w:pPr>
        <w:pStyle w:val="BodyText"/>
      </w:pPr>
    </w:p>
    <w:p w14:paraId="1D05DF79" w14:textId="77777777" w:rsidR="00682FD0" w:rsidRDefault="00E26131">
      <w:r>
        <w:t>This observation records whether the person had epidermolysis bullosa.</w:t>
      </w:r>
    </w:p>
    <w:p w14:paraId="055ADC09" w14:textId="77777777" w:rsidR="00682FD0" w:rsidRDefault="00E26131">
      <w:r>
        <w:t>If the person did have epidermolysis bullosa, set the value of @negationInd to false. If the person did not have epidermolysis bullosa, set the value of @negationInd to true.</w:t>
      </w:r>
    </w:p>
    <w:p w14:paraId="09B7E5CB" w14:textId="20CE5533" w:rsidR="00682FD0" w:rsidRDefault="00E26131">
      <w:pPr>
        <w:pStyle w:val="Caption"/>
      </w:pPr>
      <w:bookmarkStart w:id="2119" w:name="_Toc525996901"/>
      <w:r>
        <w:t xml:space="preserve">Table </w:t>
      </w:r>
      <w:r>
        <w:fldChar w:fldCharType="begin"/>
      </w:r>
      <w:r>
        <w:instrText>SEQ Table \* ARABIC</w:instrText>
      </w:r>
      <w:r>
        <w:fldChar w:fldCharType="separate"/>
      </w:r>
      <w:r>
        <w:t>201</w:t>
      </w:r>
      <w:r>
        <w:fldChar w:fldCharType="end"/>
      </w:r>
      <w:r>
        <w:t>: Epidermolysis Bullosa Observation Constraints Overview</w:t>
      </w:r>
      <w:bookmarkEnd w:id="211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10597477" w14:textId="77777777">
        <w:trPr>
          <w:cantSplit/>
          <w:tblHeader/>
          <w:jc w:val="center"/>
        </w:trPr>
        <w:tc>
          <w:tcPr>
            <w:tcW w:w="0" w:type="dxa"/>
            <w:shd w:val="clear" w:color="auto" w:fill="E6E6E6"/>
            <w:noWrap/>
          </w:tcPr>
          <w:p w14:paraId="6EF749C7" w14:textId="77777777" w:rsidR="00682FD0" w:rsidRDefault="00E26131">
            <w:pPr>
              <w:pStyle w:val="TableHead"/>
            </w:pPr>
            <w:r>
              <w:t>XPath</w:t>
            </w:r>
          </w:p>
        </w:tc>
        <w:tc>
          <w:tcPr>
            <w:tcW w:w="720" w:type="dxa"/>
            <w:shd w:val="clear" w:color="auto" w:fill="E6E6E6"/>
            <w:noWrap/>
          </w:tcPr>
          <w:p w14:paraId="1FD63781" w14:textId="77777777" w:rsidR="00682FD0" w:rsidRDefault="00E26131">
            <w:pPr>
              <w:pStyle w:val="TableHead"/>
            </w:pPr>
            <w:r>
              <w:t>Card.</w:t>
            </w:r>
          </w:p>
        </w:tc>
        <w:tc>
          <w:tcPr>
            <w:tcW w:w="1152" w:type="dxa"/>
            <w:shd w:val="clear" w:color="auto" w:fill="E6E6E6"/>
            <w:noWrap/>
          </w:tcPr>
          <w:p w14:paraId="781C0C07" w14:textId="77777777" w:rsidR="00682FD0" w:rsidRDefault="00E26131">
            <w:pPr>
              <w:pStyle w:val="TableHead"/>
            </w:pPr>
            <w:r>
              <w:t>Verb</w:t>
            </w:r>
          </w:p>
        </w:tc>
        <w:tc>
          <w:tcPr>
            <w:tcW w:w="864" w:type="dxa"/>
            <w:shd w:val="clear" w:color="auto" w:fill="E6E6E6"/>
            <w:noWrap/>
          </w:tcPr>
          <w:p w14:paraId="67066346" w14:textId="77777777" w:rsidR="00682FD0" w:rsidRDefault="00E26131">
            <w:pPr>
              <w:pStyle w:val="TableHead"/>
            </w:pPr>
            <w:r>
              <w:t>Data Type</w:t>
            </w:r>
          </w:p>
        </w:tc>
        <w:tc>
          <w:tcPr>
            <w:tcW w:w="864" w:type="dxa"/>
            <w:shd w:val="clear" w:color="auto" w:fill="E6E6E6"/>
            <w:noWrap/>
          </w:tcPr>
          <w:p w14:paraId="7B1B62A5" w14:textId="77777777" w:rsidR="00682FD0" w:rsidRDefault="00E26131">
            <w:pPr>
              <w:pStyle w:val="TableHead"/>
            </w:pPr>
            <w:r>
              <w:t>CONF#</w:t>
            </w:r>
          </w:p>
        </w:tc>
        <w:tc>
          <w:tcPr>
            <w:tcW w:w="864" w:type="dxa"/>
            <w:shd w:val="clear" w:color="auto" w:fill="E6E6E6"/>
            <w:noWrap/>
          </w:tcPr>
          <w:p w14:paraId="64A45B8F" w14:textId="77777777" w:rsidR="00682FD0" w:rsidRDefault="00E26131">
            <w:pPr>
              <w:pStyle w:val="TableHead"/>
            </w:pPr>
            <w:r>
              <w:t>Value</w:t>
            </w:r>
          </w:p>
        </w:tc>
      </w:tr>
      <w:tr w:rsidR="00682FD0" w14:paraId="68AEA02D" w14:textId="77777777">
        <w:trPr>
          <w:jc w:val="center"/>
        </w:trPr>
        <w:tc>
          <w:tcPr>
            <w:tcW w:w="10160" w:type="dxa"/>
            <w:gridSpan w:val="6"/>
          </w:tcPr>
          <w:p w14:paraId="52D5A1D7" w14:textId="77777777" w:rsidR="00682FD0" w:rsidRDefault="00E26131">
            <w:pPr>
              <w:pStyle w:val="TableText"/>
            </w:pPr>
            <w:r>
              <w:t>observation (identifier: urn:hl7ii:2.16.840.1.113883.10.20.5.6.252:2018-04-01)</w:t>
            </w:r>
          </w:p>
        </w:tc>
      </w:tr>
      <w:tr w:rsidR="00682FD0" w14:paraId="7973F191" w14:textId="77777777">
        <w:trPr>
          <w:jc w:val="center"/>
        </w:trPr>
        <w:tc>
          <w:tcPr>
            <w:tcW w:w="3345" w:type="dxa"/>
          </w:tcPr>
          <w:p w14:paraId="0E43CDD8" w14:textId="77777777" w:rsidR="00682FD0" w:rsidRDefault="00E26131">
            <w:pPr>
              <w:pStyle w:val="TableText"/>
            </w:pPr>
            <w:r>
              <w:tab/>
              <w:t>@classCode</w:t>
            </w:r>
          </w:p>
        </w:tc>
        <w:tc>
          <w:tcPr>
            <w:tcW w:w="720" w:type="dxa"/>
          </w:tcPr>
          <w:p w14:paraId="5A3C95BC" w14:textId="77777777" w:rsidR="00682FD0" w:rsidRDefault="00E26131">
            <w:pPr>
              <w:pStyle w:val="TableText"/>
            </w:pPr>
            <w:r>
              <w:t>1..1</w:t>
            </w:r>
          </w:p>
        </w:tc>
        <w:tc>
          <w:tcPr>
            <w:tcW w:w="1152" w:type="dxa"/>
          </w:tcPr>
          <w:p w14:paraId="614924F6" w14:textId="77777777" w:rsidR="00682FD0" w:rsidRDefault="00E26131">
            <w:pPr>
              <w:pStyle w:val="TableText"/>
            </w:pPr>
            <w:r>
              <w:t>SHALL</w:t>
            </w:r>
          </w:p>
        </w:tc>
        <w:tc>
          <w:tcPr>
            <w:tcW w:w="864" w:type="dxa"/>
          </w:tcPr>
          <w:p w14:paraId="4E1BDF23" w14:textId="77777777" w:rsidR="00682FD0" w:rsidRDefault="00682FD0">
            <w:pPr>
              <w:pStyle w:val="TableText"/>
            </w:pPr>
          </w:p>
        </w:tc>
        <w:tc>
          <w:tcPr>
            <w:tcW w:w="1104" w:type="dxa"/>
          </w:tcPr>
          <w:p w14:paraId="1E4C1F87" w14:textId="5888EC0B" w:rsidR="00682FD0" w:rsidRDefault="009E5D90">
            <w:pPr>
              <w:pStyle w:val="TableText"/>
            </w:pPr>
            <w:hyperlink w:anchor="C_3357-30665">
              <w:r w:rsidR="00E26131">
                <w:rPr>
                  <w:rStyle w:val="HyperlinkText9pt"/>
                </w:rPr>
                <w:t>3357-30665</w:t>
              </w:r>
            </w:hyperlink>
          </w:p>
        </w:tc>
        <w:tc>
          <w:tcPr>
            <w:tcW w:w="2975" w:type="dxa"/>
          </w:tcPr>
          <w:p w14:paraId="69624167" w14:textId="77777777" w:rsidR="00682FD0" w:rsidRDefault="00E26131">
            <w:pPr>
              <w:pStyle w:val="TableText"/>
            </w:pPr>
            <w:r>
              <w:t>urn:oid:2.16.840.1.113883.5.6 (HL7ActClass) = OBS</w:t>
            </w:r>
          </w:p>
        </w:tc>
      </w:tr>
      <w:tr w:rsidR="00682FD0" w14:paraId="5CC6887C" w14:textId="77777777">
        <w:trPr>
          <w:jc w:val="center"/>
        </w:trPr>
        <w:tc>
          <w:tcPr>
            <w:tcW w:w="3345" w:type="dxa"/>
          </w:tcPr>
          <w:p w14:paraId="7007501E" w14:textId="77777777" w:rsidR="00682FD0" w:rsidRDefault="00E26131">
            <w:pPr>
              <w:pStyle w:val="TableText"/>
            </w:pPr>
            <w:r>
              <w:tab/>
              <w:t>@moodCode</w:t>
            </w:r>
          </w:p>
        </w:tc>
        <w:tc>
          <w:tcPr>
            <w:tcW w:w="720" w:type="dxa"/>
          </w:tcPr>
          <w:p w14:paraId="63998642" w14:textId="77777777" w:rsidR="00682FD0" w:rsidRDefault="00E26131">
            <w:pPr>
              <w:pStyle w:val="TableText"/>
            </w:pPr>
            <w:r>
              <w:t>1..1</w:t>
            </w:r>
          </w:p>
        </w:tc>
        <w:tc>
          <w:tcPr>
            <w:tcW w:w="1152" w:type="dxa"/>
          </w:tcPr>
          <w:p w14:paraId="13C07975" w14:textId="77777777" w:rsidR="00682FD0" w:rsidRDefault="00E26131">
            <w:pPr>
              <w:pStyle w:val="TableText"/>
            </w:pPr>
            <w:r>
              <w:t>SHALL</w:t>
            </w:r>
          </w:p>
        </w:tc>
        <w:tc>
          <w:tcPr>
            <w:tcW w:w="864" w:type="dxa"/>
          </w:tcPr>
          <w:p w14:paraId="5A002B0F" w14:textId="77777777" w:rsidR="00682FD0" w:rsidRDefault="00682FD0">
            <w:pPr>
              <w:pStyle w:val="TableText"/>
            </w:pPr>
          </w:p>
        </w:tc>
        <w:tc>
          <w:tcPr>
            <w:tcW w:w="1104" w:type="dxa"/>
          </w:tcPr>
          <w:p w14:paraId="5380C912" w14:textId="17D44701" w:rsidR="00682FD0" w:rsidRDefault="009E5D90">
            <w:pPr>
              <w:pStyle w:val="TableText"/>
            </w:pPr>
            <w:hyperlink w:anchor="C_3357-30666">
              <w:r w:rsidR="00E26131">
                <w:rPr>
                  <w:rStyle w:val="HyperlinkText9pt"/>
                </w:rPr>
                <w:t>3357-30666</w:t>
              </w:r>
            </w:hyperlink>
          </w:p>
        </w:tc>
        <w:tc>
          <w:tcPr>
            <w:tcW w:w="2975" w:type="dxa"/>
          </w:tcPr>
          <w:p w14:paraId="0EAEA397" w14:textId="77777777" w:rsidR="00682FD0" w:rsidRDefault="00E26131">
            <w:pPr>
              <w:pStyle w:val="TableText"/>
            </w:pPr>
            <w:r>
              <w:t>urn:oid:2.16.840.1.113883.5.1001 (HL7ActMood) = EVN</w:t>
            </w:r>
          </w:p>
        </w:tc>
      </w:tr>
      <w:tr w:rsidR="00682FD0" w14:paraId="7D9C3994" w14:textId="77777777">
        <w:trPr>
          <w:jc w:val="center"/>
        </w:trPr>
        <w:tc>
          <w:tcPr>
            <w:tcW w:w="3345" w:type="dxa"/>
          </w:tcPr>
          <w:p w14:paraId="476ED277" w14:textId="77777777" w:rsidR="00682FD0" w:rsidRDefault="00E26131">
            <w:pPr>
              <w:pStyle w:val="TableText"/>
            </w:pPr>
            <w:r>
              <w:tab/>
              <w:t>@negationInd</w:t>
            </w:r>
          </w:p>
        </w:tc>
        <w:tc>
          <w:tcPr>
            <w:tcW w:w="720" w:type="dxa"/>
          </w:tcPr>
          <w:p w14:paraId="018CFBC5" w14:textId="77777777" w:rsidR="00682FD0" w:rsidRDefault="00E26131">
            <w:pPr>
              <w:pStyle w:val="TableText"/>
            </w:pPr>
            <w:r>
              <w:t>1..1</w:t>
            </w:r>
          </w:p>
        </w:tc>
        <w:tc>
          <w:tcPr>
            <w:tcW w:w="1152" w:type="dxa"/>
          </w:tcPr>
          <w:p w14:paraId="18A3748F" w14:textId="77777777" w:rsidR="00682FD0" w:rsidRDefault="00E26131">
            <w:pPr>
              <w:pStyle w:val="TableText"/>
            </w:pPr>
            <w:r>
              <w:t>SHALL</w:t>
            </w:r>
          </w:p>
        </w:tc>
        <w:tc>
          <w:tcPr>
            <w:tcW w:w="864" w:type="dxa"/>
          </w:tcPr>
          <w:p w14:paraId="51BB4A12" w14:textId="77777777" w:rsidR="00682FD0" w:rsidRDefault="00682FD0">
            <w:pPr>
              <w:pStyle w:val="TableText"/>
            </w:pPr>
          </w:p>
        </w:tc>
        <w:tc>
          <w:tcPr>
            <w:tcW w:w="1104" w:type="dxa"/>
          </w:tcPr>
          <w:p w14:paraId="19157BC1" w14:textId="45B49F25" w:rsidR="00682FD0" w:rsidRDefault="009E5D90">
            <w:pPr>
              <w:pStyle w:val="TableText"/>
            </w:pPr>
            <w:hyperlink w:anchor="C_3357-30667">
              <w:r w:rsidR="00E26131">
                <w:rPr>
                  <w:rStyle w:val="HyperlinkText9pt"/>
                </w:rPr>
                <w:t>3357-30667</w:t>
              </w:r>
            </w:hyperlink>
          </w:p>
        </w:tc>
        <w:tc>
          <w:tcPr>
            <w:tcW w:w="2975" w:type="dxa"/>
          </w:tcPr>
          <w:p w14:paraId="683969C9" w14:textId="77777777" w:rsidR="00682FD0" w:rsidRDefault="00682FD0">
            <w:pPr>
              <w:pStyle w:val="TableText"/>
            </w:pPr>
          </w:p>
        </w:tc>
      </w:tr>
      <w:tr w:rsidR="00682FD0" w14:paraId="5ECB1D26" w14:textId="77777777">
        <w:trPr>
          <w:jc w:val="center"/>
        </w:trPr>
        <w:tc>
          <w:tcPr>
            <w:tcW w:w="3345" w:type="dxa"/>
          </w:tcPr>
          <w:p w14:paraId="6D59E2BE" w14:textId="77777777" w:rsidR="00682FD0" w:rsidRDefault="00E26131">
            <w:pPr>
              <w:pStyle w:val="TableText"/>
            </w:pPr>
            <w:r>
              <w:tab/>
              <w:t>templateId</w:t>
            </w:r>
          </w:p>
        </w:tc>
        <w:tc>
          <w:tcPr>
            <w:tcW w:w="720" w:type="dxa"/>
          </w:tcPr>
          <w:p w14:paraId="2C5C7628" w14:textId="77777777" w:rsidR="00682FD0" w:rsidRDefault="00E26131">
            <w:pPr>
              <w:pStyle w:val="TableText"/>
            </w:pPr>
            <w:r>
              <w:t>1..1</w:t>
            </w:r>
          </w:p>
        </w:tc>
        <w:tc>
          <w:tcPr>
            <w:tcW w:w="1152" w:type="dxa"/>
          </w:tcPr>
          <w:p w14:paraId="722D9BFE" w14:textId="77777777" w:rsidR="00682FD0" w:rsidRDefault="00E26131">
            <w:pPr>
              <w:pStyle w:val="TableText"/>
            </w:pPr>
            <w:r>
              <w:t>SHALL</w:t>
            </w:r>
          </w:p>
        </w:tc>
        <w:tc>
          <w:tcPr>
            <w:tcW w:w="864" w:type="dxa"/>
          </w:tcPr>
          <w:p w14:paraId="5AC659B4" w14:textId="77777777" w:rsidR="00682FD0" w:rsidRDefault="00682FD0">
            <w:pPr>
              <w:pStyle w:val="TableText"/>
            </w:pPr>
          </w:p>
        </w:tc>
        <w:tc>
          <w:tcPr>
            <w:tcW w:w="1104" w:type="dxa"/>
          </w:tcPr>
          <w:p w14:paraId="066C471B" w14:textId="3D4A279B" w:rsidR="00682FD0" w:rsidRDefault="009E5D90">
            <w:pPr>
              <w:pStyle w:val="TableText"/>
            </w:pPr>
            <w:hyperlink w:anchor="C_3357-30650">
              <w:r w:rsidR="00E26131">
                <w:rPr>
                  <w:rStyle w:val="HyperlinkText9pt"/>
                </w:rPr>
                <w:t>3357-30650</w:t>
              </w:r>
            </w:hyperlink>
          </w:p>
        </w:tc>
        <w:tc>
          <w:tcPr>
            <w:tcW w:w="2975" w:type="dxa"/>
          </w:tcPr>
          <w:p w14:paraId="02F07BD4" w14:textId="77777777" w:rsidR="00682FD0" w:rsidRDefault="00682FD0">
            <w:pPr>
              <w:pStyle w:val="TableText"/>
            </w:pPr>
          </w:p>
        </w:tc>
      </w:tr>
      <w:tr w:rsidR="00682FD0" w14:paraId="1AFC3181" w14:textId="77777777">
        <w:trPr>
          <w:jc w:val="center"/>
        </w:trPr>
        <w:tc>
          <w:tcPr>
            <w:tcW w:w="3345" w:type="dxa"/>
          </w:tcPr>
          <w:p w14:paraId="312A304C" w14:textId="77777777" w:rsidR="00682FD0" w:rsidRDefault="00E26131">
            <w:pPr>
              <w:pStyle w:val="TableText"/>
            </w:pPr>
            <w:r>
              <w:tab/>
            </w:r>
            <w:r>
              <w:tab/>
              <w:t>@root</w:t>
            </w:r>
          </w:p>
        </w:tc>
        <w:tc>
          <w:tcPr>
            <w:tcW w:w="720" w:type="dxa"/>
          </w:tcPr>
          <w:p w14:paraId="3A8B96E5" w14:textId="77777777" w:rsidR="00682FD0" w:rsidRDefault="00E26131">
            <w:pPr>
              <w:pStyle w:val="TableText"/>
            </w:pPr>
            <w:r>
              <w:t>1..1</w:t>
            </w:r>
          </w:p>
        </w:tc>
        <w:tc>
          <w:tcPr>
            <w:tcW w:w="1152" w:type="dxa"/>
          </w:tcPr>
          <w:p w14:paraId="1828AD61" w14:textId="77777777" w:rsidR="00682FD0" w:rsidRDefault="00E26131">
            <w:pPr>
              <w:pStyle w:val="TableText"/>
            </w:pPr>
            <w:r>
              <w:t>SHALL</w:t>
            </w:r>
          </w:p>
        </w:tc>
        <w:tc>
          <w:tcPr>
            <w:tcW w:w="864" w:type="dxa"/>
          </w:tcPr>
          <w:p w14:paraId="6B902213" w14:textId="77777777" w:rsidR="00682FD0" w:rsidRDefault="00682FD0">
            <w:pPr>
              <w:pStyle w:val="TableText"/>
            </w:pPr>
          </w:p>
        </w:tc>
        <w:tc>
          <w:tcPr>
            <w:tcW w:w="1104" w:type="dxa"/>
          </w:tcPr>
          <w:p w14:paraId="137829D1" w14:textId="60DE44FE" w:rsidR="00682FD0" w:rsidRDefault="009E5D90">
            <w:pPr>
              <w:pStyle w:val="TableText"/>
            </w:pPr>
            <w:hyperlink w:anchor="C_3357-30656">
              <w:r w:rsidR="00E26131">
                <w:rPr>
                  <w:rStyle w:val="HyperlinkText9pt"/>
                </w:rPr>
                <w:t>3357-30656</w:t>
              </w:r>
            </w:hyperlink>
          </w:p>
        </w:tc>
        <w:tc>
          <w:tcPr>
            <w:tcW w:w="2975" w:type="dxa"/>
          </w:tcPr>
          <w:p w14:paraId="03E8F499" w14:textId="77777777" w:rsidR="00682FD0" w:rsidRDefault="00E26131">
            <w:pPr>
              <w:pStyle w:val="TableText"/>
            </w:pPr>
            <w:r>
              <w:t>2.16.840.1.113883.10.20.22.4.4</w:t>
            </w:r>
          </w:p>
        </w:tc>
      </w:tr>
      <w:tr w:rsidR="00682FD0" w14:paraId="51790B94" w14:textId="77777777">
        <w:trPr>
          <w:jc w:val="center"/>
        </w:trPr>
        <w:tc>
          <w:tcPr>
            <w:tcW w:w="3345" w:type="dxa"/>
          </w:tcPr>
          <w:p w14:paraId="5803E3E0" w14:textId="77777777" w:rsidR="00682FD0" w:rsidRDefault="00E26131">
            <w:pPr>
              <w:pStyle w:val="TableText"/>
            </w:pPr>
            <w:r>
              <w:tab/>
              <w:t>templateId</w:t>
            </w:r>
          </w:p>
        </w:tc>
        <w:tc>
          <w:tcPr>
            <w:tcW w:w="720" w:type="dxa"/>
          </w:tcPr>
          <w:p w14:paraId="2849E331" w14:textId="77777777" w:rsidR="00682FD0" w:rsidRDefault="00E26131">
            <w:pPr>
              <w:pStyle w:val="TableText"/>
            </w:pPr>
            <w:r>
              <w:t>1..1</w:t>
            </w:r>
          </w:p>
        </w:tc>
        <w:tc>
          <w:tcPr>
            <w:tcW w:w="1152" w:type="dxa"/>
          </w:tcPr>
          <w:p w14:paraId="359D87F9" w14:textId="77777777" w:rsidR="00682FD0" w:rsidRDefault="00E26131">
            <w:pPr>
              <w:pStyle w:val="TableText"/>
            </w:pPr>
            <w:r>
              <w:t>SHALL</w:t>
            </w:r>
          </w:p>
        </w:tc>
        <w:tc>
          <w:tcPr>
            <w:tcW w:w="864" w:type="dxa"/>
          </w:tcPr>
          <w:p w14:paraId="777625A2" w14:textId="77777777" w:rsidR="00682FD0" w:rsidRDefault="00682FD0">
            <w:pPr>
              <w:pStyle w:val="TableText"/>
            </w:pPr>
          </w:p>
        </w:tc>
        <w:tc>
          <w:tcPr>
            <w:tcW w:w="1104" w:type="dxa"/>
          </w:tcPr>
          <w:p w14:paraId="0A8EB150" w14:textId="4A099C64" w:rsidR="00682FD0" w:rsidRDefault="009E5D90">
            <w:pPr>
              <w:pStyle w:val="TableText"/>
            </w:pPr>
            <w:hyperlink w:anchor="C_3357-30655">
              <w:r w:rsidR="00E26131">
                <w:rPr>
                  <w:rStyle w:val="HyperlinkText9pt"/>
                </w:rPr>
                <w:t>3357-30655</w:t>
              </w:r>
            </w:hyperlink>
          </w:p>
        </w:tc>
        <w:tc>
          <w:tcPr>
            <w:tcW w:w="2975" w:type="dxa"/>
          </w:tcPr>
          <w:p w14:paraId="1F350E79" w14:textId="77777777" w:rsidR="00682FD0" w:rsidRDefault="00682FD0">
            <w:pPr>
              <w:pStyle w:val="TableText"/>
            </w:pPr>
          </w:p>
        </w:tc>
      </w:tr>
      <w:tr w:rsidR="00682FD0" w14:paraId="214A6665" w14:textId="77777777">
        <w:trPr>
          <w:jc w:val="center"/>
        </w:trPr>
        <w:tc>
          <w:tcPr>
            <w:tcW w:w="3345" w:type="dxa"/>
          </w:tcPr>
          <w:p w14:paraId="2BBDFB84" w14:textId="77777777" w:rsidR="00682FD0" w:rsidRDefault="00E26131">
            <w:pPr>
              <w:pStyle w:val="TableText"/>
            </w:pPr>
            <w:r>
              <w:tab/>
            </w:r>
            <w:r>
              <w:tab/>
              <w:t>@root</w:t>
            </w:r>
          </w:p>
        </w:tc>
        <w:tc>
          <w:tcPr>
            <w:tcW w:w="720" w:type="dxa"/>
          </w:tcPr>
          <w:p w14:paraId="3266CD1F" w14:textId="77777777" w:rsidR="00682FD0" w:rsidRDefault="00E26131">
            <w:pPr>
              <w:pStyle w:val="TableText"/>
            </w:pPr>
            <w:r>
              <w:t>1..1</w:t>
            </w:r>
          </w:p>
        </w:tc>
        <w:tc>
          <w:tcPr>
            <w:tcW w:w="1152" w:type="dxa"/>
          </w:tcPr>
          <w:p w14:paraId="2CD7F3C2" w14:textId="77777777" w:rsidR="00682FD0" w:rsidRDefault="00E26131">
            <w:pPr>
              <w:pStyle w:val="TableText"/>
            </w:pPr>
            <w:r>
              <w:t>SHALL</w:t>
            </w:r>
          </w:p>
        </w:tc>
        <w:tc>
          <w:tcPr>
            <w:tcW w:w="864" w:type="dxa"/>
          </w:tcPr>
          <w:p w14:paraId="73AF169D" w14:textId="77777777" w:rsidR="00682FD0" w:rsidRDefault="00682FD0">
            <w:pPr>
              <w:pStyle w:val="TableText"/>
            </w:pPr>
          </w:p>
        </w:tc>
        <w:tc>
          <w:tcPr>
            <w:tcW w:w="1104" w:type="dxa"/>
          </w:tcPr>
          <w:p w14:paraId="1F038DA2" w14:textId="6DC1732E" w:rsidR="00682FD0" w:rsidRDefault="009E5D90">
            <w:pPr>
              <w:pStyle w:val="TableText"/>
            </w:pPr>
            <w:hyperlink w:anchor="C_3357-30663">
              <w:r w:rsidR="00E26131">
                <w:rPr>
                  <w:rStyle w:val="HyperlinkText9pt"/>
                </w:rPr>
                <w:t>3357-30663</w:t>
              </w:r>
            </w:hyperlink>
          </w:p>
        </w:tc>
        <w:tc>
          <w:tcPr>
            <w:tcW w:w="2975" w:type="dxa"/>
          </w:tcPr>
          <w:p w14:paraId="665D386C" w14:textId="77777777" w:rsidR="00682FD0" w:rsidRDefault="00E26131">
            <w:pPr>
              <w:pStyle w:val="TableText"/>
            </w:pPr>
            <w:r>
              <w:t>2.16.840.1.113883.10.20.5.6.252</w:t>
            </w:r>
          </w:p>
        </w:tc>
      </w:tr>
      <w:tr w:rsidR="00682FD0" w14:paraId="6ED7F681" w14:textId="77777777">
        <w:trPr>
          <w:jc w:val="center"/>
        </w:trPr>
        <w:tc>
          <w:tcPr>
            <w:tcW w:w="3345" w:type="dxa"/>
          </w:tcPr>
          <w:p w14:paraId="3E46FE64" w14:textId="77777777" w:rsidR="00682FD0" w:rsidRDefault="00E26131">
            <w:pPr>
              <w:pStyle w:val="TableText"/>
            </w:pPr>
            <w:r>
              <w:tab/>
            </w:r>
            <w:r>
              <w:tab/>
              <w:t>@extension</w:t>
            </w:r>
          </w:p>
        </w:tc>
        <w:tc>
          <w:tcPr>
            <w:tcW w:w="720" w:type="dxa"/>
          </w:tcPr>
          <w:p w14:paraId="449A2A07" w14:textId="77777777" w:rsidR="00682FD0" w:rsidRDefault="00E26131">
            <w:pPr>
              <w:pStyle w:val="TableText"/>
            </w:pPr>
            <w:r>
              <w:t>1..1</w:t>
            </w:r>
          </w:p>
        </w:tc>
        <w:tc>
          <w:tcPr>
            <w:tcW w:w="1152" w:type="dxa"/>
          </w:tcPr>
          <w:p w14:paraId="694B375E" w14:textId="77777777" w:rsidR="00682FD0" w:rsidRDefault="00E26131">
            <w:pPr>
              <w:pStyle w:val="TableText"/>
            </w:pPr>
            <w:r>
              <w:t>SHALL</w:t>
            </w:r>
          </w:p>
        </w:tc>
        <w:tc>
          <w:tcPr>
            <w:tcW w:w="864" w:type="dxa"/>
          </w:tcPr>
          <w:p w14:paraId="0597EF6A" w14:textId="77777777" w:rsidR="00682FD0" w:rsidRDefault="00682FD0">
            <w:pPr>
              <w:pStyle w:val="TableText"/>
            </w:pPr>
          </w:p>
        </w:tc>
        <w:tc>
          <w:tcPr>
            <w:tcW w:w="1104" w:type="dxa"/>
          </w:tcPr>
          <w:p w14:paraId="30C855F4" w14:textId="316C9729" w:rsidR="00682FD0" w:rsidRDefault="009E5D90">
            <w:pPr>
              <w:pStyle w:val="TableText"/>
            </w:pPr>
            <w:hyperlink w:anchor="C_3357-30664">
              <w:r w:rsidR="00E26131">
                <w:rPr>
                  <w:rStyle w:val="HyperlinkText9pt"/>
                </w:rPr>
                <w:t>3357-30664</w:t>
              </w:r>
            </w:hyperlink>
          </w:p>
        </w:tc>
        <w:tc>
          <w:tcPr>
            <w:tcW w:w="2975" w:type="dxa"/>
          </w:tcPr>
          <w:p w14:paraId="10963E12" w14:textId="77777777" w:rsidR="00682FD0" w:rsidRDefault="00E26131">
            <w:pPr>
              <w:pStyle w:val="TableText"/>
            </w:pPr>
            <w:r>
              <w:t>2018-04-01</w:t>
            </w:r>
          </w:p>
        </w:tc>
      </w:tr>
      <w:tr w:rsidR="00682FD0" w14:paraId="5D7BB426" w14:textId="77777777">
        <w:trPr>
          <w:jc w:val="center"/>
        </w:trPr>
        <w:tc>
          <w:tcPr>
            <w:tcW w:w="3345" w:type="dxa"/>
          </w:tcPr>
          <w:p w14:paraId="6E189504" w14:textId="77777777" w:rsidR="00682FD0" w:rsidRDefault="00E26131">
            <w:pPr>
              <w:pStyle w:val="TableText"/>
            </w:pPr>
            <w:r>
              <w:tab/>
              <w:t>id</w:t>
            </w:r>
          </w:p>
        </w:tc>
        <w:tc>
          <w:tcPr>
            <w:tcW w:w="720" w:type="dxa"/>
          </w:tcPr>
          <w:p w14:paraId="4019B8DC" w14:textId="77777777" w:rsidR="00682FD0" w:rsidRDefault="00E26131">
            <w:pPr>
              <w:pStyle w:val="TableText"/>
            </w:pPr>
            <w:r>
              <w:t>1..1</w:t>
            </w:r>
          </w:p>
        </w:tc>
        <w:tc>
          <w:tcPr>
            <w:tcW w:w="1152" w:type="dxa"/>
          </w:tcPr>
          <w:p w14:paraId="35D593E2" w14:textId="77777777" w:rsidR="00682FD0" w:rsidRDefault="00E26131">
            <w:pPr>
              <w:pStyle w:val="TableText"/>
            </w:pPr>
            <w:r>
              <w:t>SHALL</w:t>
            </w:r>
          </w:p>
        </w:tc>
        <w:tc>
          <w:tcPr>
            <w:tcW w:w="864" w:type="dxa"/>
          </w:tcPr>
          <w:p w14:paraId="5D971546" w14:textId="77777777" w:rsidR="00682FD0" w:rsidRDefault="00682FD0">
            <w:pPr>
              <w:pStyle w:val="TableText"/>
            </w:pPr>
          </w:p>
        </w:tc>
        <w:tc>
          <w:tcPr>
            <w:tcW w:w="1104" w:type="dxa"/>
          </w:tcPr>
          <w:p w14:paraId="081805E9" w14:textId="2DEFC5A7" w:rsidR="00682FD0" w:rsidRDefault="009E5D90">
            <w:pPr>
              <w:pStyle w:val="TableText"/>
            </w:pPr>
            <w:hyperlink w:anchor="C_3357-30651">
              <w:r w:rsidR="00E26131">
                <w:rPr>
                  <w:rStyle w:val="HyperlinkText9pt"/>
                </w:rPr>
                <w:t>3357-30651</w:t>
              </w:r>
            </w:hyperlink>
          </w:p>
        </w:tc>
        <w:tc>
          <w:tcPr>
            <w:tcW w:w="2975" w:type="dxa"/>
          </w:tcPr>
          <w:p w14:paraId="1CA76934" w14:textId="77777777" w:rsidR="00682FD0" w:rsidRDefault="00682FD0">
            <w:pPr>
              <w:pStyle w:val="TableText"/>
            </w:pPr>
          </w:p>
        </w:tc>
      </w:tr>
      <w:tr w:rsidR="00682FD0" w14:paraId="1DD6BC43" w14:textId="77777777">
        <w:trPr>
          <w:jc w:val="center"/>
        </w:trPr>
        <w:tc>
          <w:tcPr>
            <w:tcW w:w="3345" w:type="dxa"/>
          </w:tcPr>
          <w:p w14:paraId="6DBB01D9" w14:textId="77777777" w:rsidR="00682FD0" w:rsidRDefault="00E26131">
            <w:pPr>
              <w:pStyle w:val="TableText"/>
            </w:pPr>
            <w:r>
              <w:tab/>
            </w:r>
            <w:r>
              <w:tab/>
              <w:t>@nullFlavor</w:t>
            </w:r>
          </w:p>
        </w:tc>
        <w:tc>
          <w:tcPr>
            <w:tcW w:w="720" w:type="dxa"/>
          </w:tcPr>
          <w:p w14:paraId="3A42DF30" w14:textId="77777777" w:rsidR="00682FD0" w:rsidRDefault="00E26131">
            <w:pPr>
              <w:pStyle w:val="TableText"/>
            </w:pPr>
            <w:r>
              <w:t>1..1</w:t>
            </w:r>
          </w:p>
        </w:tc>
        <w:tc>
          <w:tcPr>
            <w:tcW w:w="1152" w:type="dxa"/>
          </w:tcPr>
          <w:p w14:paraId="327909EF" w14:textId="77777777" w:rsidR="00682FD0" w:rsidRDefault="00E26131">
            <w:pPr>
              <w:pStyle w:val="TableText"/>
            </w:pPr>
            <w:r>
              <w:t>SHALL</w:t>
            </w:r>
          </w:p>
        </w:tc>
        <w:tc>
          <w:tcPr>
            <w:tcW w:w="864" w:type="dxa"/>
          </w:tcPr>
          <w:p w14:paraId="687ED2F7" w14:textId="77777777" w:rsidR="00682FD0" w:rsidRDefault="00682FD0">
            <w:pPr>
              <w:pStyle w:val="TableText"/>
            </w:pPr>
          </w:p>
        </w:tc>
        <w:tc>
          <w:tcPr>
            <w:tcW w:w="1104" w:type="dxa"/>
          </w:tcPr>
          <w:p w14:paraId="64702FF6" w14:textId="627E75A0" w:rsidR="00682FD0" w:rsidRDefault="009E5D90">
            <w:pPr>
              <w:pStyle w:val="TableText"/>
            </w:pPr>
            <w:hyperlink w:anchor="C_3357-30657">
              <w:r w:rsidR="00E26131">
                <w:rPr>
                  <w:rStyle w:val="HyperlinkText9pt"/>
                </w:rPr>
                <w:t>3357-30657</w:t>
              </w:r>
            </w:hyperlink>
          </w:p>
        </w:tc>
        <w:tc>
          <w:tcPr>
            <w:tcW w:w="2975" w:type="dxa"/>
          </w:tcPr>
          <w:p w14:paraId="3EECCF3A" w14:textId="77777777" w:rsidR="00682FD0" w:rsidRDefault="00E26131">
            <w:pPr>
              <w:pStyle w:val="TableText"/>
            </w:pPr>
            <w:r>
              <w:t>NA</w:t>
            </w:r>
          </w:p>
        </w:tc>
      </w:tr>
      <w:tr w:rsidR="00682FD0" w14:paraId="634FCC36" w14:textId="77777777">
        <w:trPr>
          <w:jc w:val="center"/>
        </w:trPr>
        <w:tc>
          <w:tcPr>
            <w:tcW w:w="3345" w:type="dxa"/>
          </w:tcPr>
          <w:p w14:paraId="52012829" w14:textId="77777777" w:rsidR="00682FD0" w:rsidRDefault="00E26131">
            <w:pPr>
              <w:pStyle w:val="TableText"/>
            </w:pPr>
            <w:r>
              <w:tab/>
              <w:t>code</w:t>
            </w:r>
          </w:p>
        </w:tc>
        <w:tc>
          <w:tcPr>
            <w:tcW w:w="720" w:type="dxa"/>
          </w:tcPr>
          <w:p w14:paraId="116E9439" w14:textId="77777777" w:rsidR="00682FD0" w:rsidRDefault="00E26131">
            <w:pPr>
              <w:pStyle w:val="TableText"/>
            </w:pPr>
            <w:r>
              <w:t>1..1</w:t>
            </w:r>
          </w:p>
        </w:tc>
        <w:tc>
          <w:tcPr>
            <w:tcW w:w="1152" w:type="dxa"/>
          </w:tcPr>
          <w:p w14:paraId="5A3914B0" w14:textId="77777777" w:rsidR="00682FD0" w:rsidRDefault="00E26131">
            <w:pPr>
              <w:pStyle w:val="TableText"/>
            </w:pPr>
            <w:r>
              <w:t>SHALL</w:t>
            </w:r>
          </w:p>
        </w:tc>
        <w:tc>
          <w:tcPr>
            <w:tcW w:w="864" w:type="dxa"/>
          </w:tcPr>
          <w:p w14:paraId="5ADB96CD" w14:textId="77777777" w:rsidR="00682FD0" w:rsidRDefault="00682FD0">
            <w:pPr>
              <w:pStyle w:val="TableText"/>
            </w:pPr>
          </w:p>
        </w:tc>
        <w:tc>
          <w:tcPr>
            <w:tcW w:w="1104" w:type="dxa"/>
          </w:tcPr>
          <w:p w14:paraId="353521C5" w14:textId="287372CA" w:rsidR="00682FD0" w:rsidRDefault="009E5D90">
            <w:pPr>
              <w:pStyle w:val="TableText"/>
            </w:pPr>
            <w:hyperlink w:anchor="C_3357-30652">
              <w:r w:rsidR="00E26131">
                <w:rPr>
                  <w:rStyle w:val="HyperlinkText9pt"/>
                </w:rPr>
                <w:t>3357-30652</w:t>
              </w:r>
            </w:hyperlink>
          </w:p>
        </w:tc>
        <w:tc>
          <w:tcPr>
            <w:tcW w:w="2975" w:type="dxa"/>
          </w:tcPr>
          <w:p w14:paraId="525D609A" w14:textId="77777777" w:rsidR="00682FD0" w:rsidRDefault="00682FD0">
            <w:pPr>
              <w:pStyle w:val="TableText"/>
            </w:pPr>
          </w:p>
        </w:tc>
      </w:tr>
      <w:tr w:rsidR="00682FD0" w14:paraId="0D33E683" w14:textId="77777777">
        <w:trPr>
          <w:jc w:val="center"/>
        </w:trPr>
        <w:tc>
          <w:tcPr>
            <w:tcW w:w="3345" w:type="dxa"/>
          </w:tcPr>
          <w:p w14:paraId="075A0C69" w14:textId="77777777" w:rsidR="00682FD0" w:rsidRDefault="00E26131">
            <w:pPr>
              <w:pStyle w:val="TableText"/>
            </w:pPr>
            <w:r>
              <w:tab/>
            </w:r>
            <w:r>
              <w:tab/>
              <w:t>@code</w:t>
            </w:r>
          </w:p>
        </w:tc>
        <w:tc>
          <w:tcPr>
            <w:tcW w:w="720" w:type="dxa"/>
          </w:tcPr>
          <w:p w14:paraId="249AD4FD" w14:textId="77777777" w:rsidR="00682FD0" w:rsidRDefault="00E26131">
            <w:pPr>
              <w:pStyle w:val="TableText"/>
            </w:pPr>
            <w:r>
              <w:t>1..1</w:t>
            </w:r>
          </w:p>
        </w:tc>
        <w:tc>
          <w:tcPr>
            <w:tcW w:w="1152" w:type="dxa"/>
          </w:tcPr>
          <w:p w14:paraId="62E9B444" w14:textId="77777777" w:rsidR="00682FD0" w:rsidRDefault="00E26131">
            <w:pPr>
              <w:pStyle w:val="TableText"/>
            </w:pPr>
            <w:r>
              <w:t>SHALL</w:t>
            </w:r>
          </w:p>
        </w:tc>
        <w:tc>
          <w:tcPr>
            <w:tcW w:w="864" w:type="dxa"/>
          </w:tcPr>
          <w:p w14:paraId="3AB5840C" w14:textId="77777777" w:rsidR="00682FD0" w:rsidRDefault="00682FD0">
            <w:pPr>
              <w:pStyle w:val="TableText"/>
            </w:pPr>
          </w:p>
        </w:tc>
        <w:tc>
          <w:tcPr>
            <w:tcW w:w="1104" w:type="dxa"/>
          </w:tcPr>
          <w:p w14:paraId="6097970D" w14:textId="700765EE" w:rsidR="00682FD0" w:rsidRDefault="009E5D90">
            <w:pPr>
              <w:pStyle w:val="TableText"/>
            </w:pPr>
            <w:hyperlink w:anchor="C_3357-30658">
              <w:r w:rsidR="00E26131">
                <w:rPr>
                  <w:rStyle w:val="HyperlinkText9pt"/>
                </w:rPr>
                <w:t>3357-30658</w:t>
              </w:r>
            </w:hyperlink>
          </w:p>
        </w:tc>
        <w:tc>
          <w:tcPr>
            <w:tcW w:w="2975" w:type="dxa"/>
          </w:tcPr>
          <w:p w14:paraId="328AADA2" w14:textId="77777777" w:rsidR="00682FD0" w:rsidRDefault="00E26131">
            <w:pPr>
              <w:pStyle w:val="TableText"/>
            </w:pPr>
            <w:r>
              <w:t>ASSERTION</w:t>
            </w:r>
          </w:p>
        </w:tc>
      </w:tr>
      <w:tr w:rsidR="00682FD0" w14:paraId="095AC582" w14:textId="77777777">
        <w:trPr>
          <w:jc w:val="center"/>
        </w:trPr>
        <w:tc>
          <w:tcPr>
            <w:tcW w:w="3345" w:type="dxa"/>
          </w:tcPr>
          <w:p w14:paraId="1B1EEE15" w14:textId="77777777" w:rsidR="00682FD0" w:rsidRDefault="00E26131">
            <w:pPr>
              <w:pStyle w:val="TableText"/>
            </w:pPr>
            <w:r>
              <w:tab/>
            </w:r>
            <w:r>
              <w:tab/>
              <w:t>@codeSystem</w:t>
            </w:r>
          </w:p>
        </w:tc>
        <w:tc>
          <w:tcPr>
            <w:tcW w:w="720" w:type="dxa"/>
          </w:tcPr>
          <w:p w14:paraId="0CA061D7" w14:textId="77777777" w:rsidR="00682FD0" w:rsidRDefault="00E26131">
            <w:pPr>
              <w:pStyle w:val="TableText"/>
            </w:pPr>
            <w:r>
              <w:t>1..1</w:t>
            </w:r>
          </w:p>
        </w:tc>
        <w:tc>
          <w:tcPr>
            <w:tcW w:w="1152" w:type="dxa"/>
          </w:tcPr>
          <w:p w14:paraId="7FD63025" w14:textId="77777777" w:rsidR="00682FD0" w:rsidRDefault="00E26131">
            <w:pPr>
              <w:pStyle w:val="TableText"/>
            </w:pPr>
            <w:r>
              <w:t>SHALL</w:t>
            </w:r>
          </w:p>
        </w:tc>
        <w:tc>
          <w:tcPr>
            <w:tcW w:w="864" w:type="dxa"/>
          </w:tcPr>
          <w:p w14:paraId="570200BD" w14:textId="77777777" w:rsidR="00682FD0" w:rsidRDefault="00682FD0">
            <w:pPr>
              <w:pStyle w:val="TableText"/>
            </w:pPr>
          </w:p>
        </w:tc>
        <w:tc>
          <w:tcPr>
            <w:tcW w:w="1104" w:type="dxa"/>
          </w:tcPr>
          <w:p w14:paraId="02E331E6" w14:textId="66DE3E4A" w:rsidR="00682FD0" w:rsidRDefault="009E5D90">
            <w:pPr>
              <w:pStyle w:val="TableText"/>
            </w:pPr>
            <w:hyperlink w:anchor="C_3357-30659">
              <w:r w:rsidR="00E26131">
                <w:rPr>
                  <w:rStyle w:val="HyperlinkText9pt"/>
                </w:rPr>
                <w:t>3357-30659</w:t>
              </w:r>
            </w:hyperlink>
          </w:p>
        </w:tc>
        <w:tc>
          <w:tcPr>
            <w:tcW w:w="2975" w:type="dxa"/>
          </w:tcPr>
          <w:p w14:paraId="60FDF2DC" w14:textId="77777777" w:rsidR="00682FD0" w:rsidRDefault="00E26131">
            <w:pPr>
              <w:pStyle w:val="TableText"/>
            </w:pPr>
            <w:r>
              <w:t>urn:oid:2.16.840.1.113883.5.4 (HL7ActCode) = 2.16.840.1.113883.5.4</w:t>
            </w:r>
          </w:p>
        </w:tc>
      </w:tr>
      <w:tr w:rsidR="00682FD0" w14:paraId="7FECAF8F" w14:textId="77777777">
        <w:trPr>
          <w:jc w:val="center"/>
        </w:trPr>
        <w:tc>
          <w:tcPr>
            <w:tcW w:w="3345" w:type="dxa"/>
          </w:tcPr>
          <w:p w14:paraId="7A57BFB3" w14:textId="77777777" w:rsidR="00682FD0" w:rsidRDefault="00E26131">
            <w:pPr>
              <w:pStyle w:val="TableText"/>
            </w:pPr>
            <w:r>
              <w:tab/>
              <w:t>statusCode</w:t>
            </w:r>
          </w:p>
        </w:tc>
        <w:tc>
          <w:tcPr>
            <w:tcW w:w="720" w:type="dxa"/>
          </w:tcPr>
          <w:p w14:paraId="13622E11" w14:textId="77777777" w:rsidR="00682FD0" w:rsidRDefault="00E26131">
            <w:pPr>
              <w:pStyle w:val="TableText"/>
            </w:pPr>
            <w:r>
              <w:t>1..1</w:t>
            </w:r>
          </w:p>
        </w:tc>
        <w:tc>
          <w:tcPr>
            <w:tcW w:w="1152" w:type="dxa"/>
          </w:tcPr>
          <w:p w14:paraId="388DF55A" w14:textId="77777777" w:rsidR="00682FD0" w:rsidRDefault="00E26131">
            <w:pPr>
              <w:pStyle w:val="TableText"/>
            </w:pPr>
            <w:r>
              <w:t>SHALL</w:t>
            </w:r>
          </w:p>
        </w:tc>
        <w:tc>
          <w:tcPr>
            <w:tcW w:w="864" w:type="dxa"/>
          </w:tcPr>
          <w:p w14:paraId="390A59DC" w14:textId="77777777" w:rsidR="00682FD0" w:rsidRDefault="00682FD0">
            <w:pPr>
              <w:pStyle w:val="TableText"/>
            </w:pPr>
          </w:p>
        </w:tc>
        <w:tc>
          <w:tcPr>
            <w:tcW w:w="1104" w:type="dxa"/>
          </w:tcPr>
          <w:p w14:paraId="5D26106E" w14:textId="77088D33" w:rsidR="00682FD0" w:rsidRDefault="009E5D90">
            <w:pPr>
              <w:pStyle w:val="TableText"/>
            </w:pPr>
            <w:hyperlink w:anchor="C_3357-30653">
              <w:r w:rsidR="00E26131">
                <w:rPr>
                  <w:rStyle w:val="HyperlinkText9pt"/>
                </w:rPr>
                <w:t>3357-30653</w:t>
              </w:r>
            </w:hyperlink>
          </w:p>
        </w:tc>
        <w:tc>
          <w:tcPr>
            <w:tcW w:w="2975" w:type="dxa"/>
          </w:tcPr>
          <w:p w14:paraId="18513F0E" w14:textId="77777777" w:rsidR="00682FD0" w:rsidRDefault="00682FD0">
            <w:pPr>
              <w:pStyle w:val="TableText"/>
            </w:pPr>
          </w:p>
        </w:tc>
      </w:tr>
      <w:tr w:rsidR="00682FD0" w14:paraId="4B548A08" w14:textId="77777777">
        <w:trPr>
          <w:jc w:val="center"/>
        </w:trPr>
        <w:tc>
          <w:tcPr>
            <w:tcW w:w="3345" w:type="dxa"/>
          </w:tcPr>
          <w:p w14:paraId="3617F8FC" w14:textId="77777777" w:rsidR="00682FD0" w:rsidRDefault="00E26131">
            <w:pPr>
              <w:pStyle w:val="TableText"/>
            </w:pPr>
            <w:r>
              <w:tab/>
            </w:r>
            <w:r>
              <w:tab/>
              <w:t>@code</w:t>
            </w:r>
          </w:p>
        </w:tc>
        <w:tc>
          <w:tcPr>
            <w:tcW w:w="720" w:type="dxa"/>
          </w:tcPr>
          <w:p w14:paraId="50B7B516" w14:textId="77777777" w:rsidR="00682FD0" w:rsidRDefault="00E26131">
            <w:pPr>
              <w:pStyle w:val="TableText"/>
            </w:pPr>
            <w:r>
              <w:t>1..1</w:t>
            </w:r>
          </w:p>
        </w:tc>
        <w:tc>
          <w:tcPr>
            <w:tcW w:w="1152" w:type="dxa"/>
          </w:tcPr>
          <w:p w14:paraId="32AAE928" w14:textId="77777777" w:rsidR="00682FD0" w:rsidRDefault="00E26131">
            <w:pPr>
              <w:pStyle w:val="TableText"/>
            </w:pPr>
            <w:r>
              <w:t>SHALL</w:t>
            </w:r>
          </w:p>
        </w:tc>
        <w:tc>
          <w:tcPr>
            <w:tcW w:w="864" w:type="dxa"/>
          </w:tcPr>
          <w:p w14:paraId="61BF670A" w14:textId="77777777" w:rsidR="00682FD0" w:rsidRDefault="00682FD0">
            <w:pPr>
              <w:pStyle w:val="TableText"/>
            </w:pPr>
          </w:p>
        </w:tc>
        <w:tc>
          <w:tcPr>
            <w:tcW w:w="1104" w:type="dxa"/>
          </w:tcPr>
          <w:p w14:paraId="06E0DDBA" w14:textId="1E1DC215" w:rsidR="00682FD0" w:rsidRDefault="009E5D90">
            <w:pPr>
              <w:pStyle w:val="TableText"/>
            </w:pPr>
            <w:hyperlink w:anchor="C_3357-30660">
              <w:r w:rsidR="00E26131">
                <w:rPr>
                  <w:rStyle w:val="HyperlinkText9pt"/>
                </w:rPr>
                <w:t>3357-30660</w:t>
              </w:r>
            </w:hyperlink>
          </w:p>
        </w:tc>
        <w:tc>
          <w:tcPr>
            <w:tcW w:w="2975" w:type="dxa"/>
          </w:tcPr>
          <w:p w14:paraId="7BA6DC0B" w14:textId="77777777" w:rsidR="00682FD0" w:rsidRDefault="00E26131">
            <w:pPr>
              <w:pStyle w:val="TableText"/>
            </w:pPr>
            <w:r>
              <w:t>urn:oid:2.16.840.1.113883.5.14 (HL7ActStatus) = completed</w:t>
            </w:r>
          </w:p>
        </w:tc>
      </w:tr>
      <w:tr w:rsidR="00682FD0" w14:paraId="65FADF48" w14:textId="77777777">
        <w:trPr>
          <w:jc w:val="center"/>
        </w:trPr>
        <w:tc>
          <w:tcPr>
            <w:tcW w:w="3345" w:type="dxa"/>
          </w:tcPr>
          <w:p w14:paraId="05402E73" w14:textId="77777777" w:rsidR="00682FD0" w:rsidRDefault="00E26131">
            <w:pPr>
              <w:pStyle w:val="TableText"/>
            </w:pPr>
            <w:r>
              <w:tab/>
              <w:t>value</w:t>
            </w:r>
          </w:p>
        </w:tc>
        <w:tc>
          <w:tcPr>
            <w:tcW w:w="720" w:type="dxa"/>
          </w:tcPr>
          <w:p w14:paraId="0A42A794" w14:textId="77777777" w:rsidR="00682FD0" w:rsidRDefault="00E26131">
            <w:pPr>
              <w:pStyle w:val="TableText"/>
            </w:pPr>
            <w:r>
              <w:t>1..1</w:t>
            </w:r>
          </w:p>
        </w:tc>
        <w:tc>
          <w:tcPr>
            <w:tcW w:w="1152" w:type="dxa"/>
          </w:tcPr>
          <w:p w14:paraId="3A239C47" w14:textId="77777777" w:rsidR="00682FD0" w:rsidRDefault="00E26131">
            <w:pPr>
              <w:pStyle w:val="TableText"/>
            </w:pPr>
            <w:r>
              <w:t>SHALL</w:t>
            </w:r>
          </w:p>
        </w:tc>
        <w:tc>
          <w:tcPr>
            <w:tcW w:w="864" w:type="dxa"/>
          </w:tcPr>
          <w:p w14:paraId="032F1C86" w14:textId="77777777" w:rsidR="00682FD0" w:rsidRDefault="00E26131">
            <w:pPr>
              <w:pStyle w:val="TableText"/>
            </w:pPr>
            <w:r>
              <w:t>CD</w:t>
            </w:r>
          </w:p>
        </w:tc>
        <w:tc>
          <w:tcPr>
            <w:tcW w:w="1104" w:type="dxa"/>
          </w:tcPr>
          <w:p w14:paraId="4165F428" w14:textId="76AB7079" w:rsidR="00682FD0" w:rsidRDefault="009E5D90">
            <w:pPr>
              <w:pStyle w:val="TableText"/>
            </w:pPr>
            <w:hyperlink w:anchor="C_3357-30654">
              <w:r w:rsidR="00E26131">
                <w:rPr>
                  <w:rStyle w:val="HyperlinkText9pt"/>
                </w:rPr>
                <w:t>3357-30654</w:t>
              </w:r>
            </w:hyperlink>
          </w:p>
        </w:tc>
        <w:tc>
          <w:tcPr>
            <w:tcW w:w="2975" w:type="dxa"/>
          </w:tcPr>
          <w:p w14:paraId="7F547434" w14:textId="77777777" w:rsidR="00682FD0" w:rsidRDefault="00682FD0">
            <w:pPr>
              <w:pStyle w:val="TableText"/>
            </w:pPr>
          </w:p>
        </w:tc>
      </w:tr>
      <w:tr w:rsidR="00682FD0" w14:paraId="2D62ABC0" w14:textId="77777777">
        <w:trPr>
          <w:jc w:val="center"/>
        </w:trPr>
        <w:tc>
          <w:tcPr>
            <w:tcW w:w="3345" w:type="dxa"/>
          </w:tcPr>
          <w:p w14:paraId="6454B8AD" w14:textId="77777777" w:rsidR="00682FD0" w:rsidRDefault="00E26131">
            <w:pPr>
              <w:pStyle w:val="TableText"/>
            </w:pPr>
            <w:r>
              <w:tab/>
            </w:r>
            <w:r>
              <w:tab/>
              <w:t>@code</w:t>
            </w:r>
          </w:p>
        </w:tc>
        <w:tc>
          <w:tcPr>
            <w:tcW w:w="720" w:type="dxa"/>
          </w:tcPr>
          <w:p w14:paraId="213DB7CA" w14:textId="77777777" w:rsidR="00682FD0" w:rsidRDefault="00E26131">
            <w:pPr>
              <w:pStyle w:val="TableText"/>
            </w:pPr>
            <w:r>
              <w:t>1..1</w:t>
            </w:r>
          </w:p>
        </w:tc>
        <w:tc>
          <w:tcPr>
            <w:tcW w:w="1152" w:type="dxa"/>
          </w:tcPr>
          <w:p w14:paraId="57C08C49" w14:textId="77777777" w:rsidR="00682FD0" w:rsidRDefault="00E26131">
            <w:pPr>
              <w:pStyle w:val="TableText"/>
            </w:pPr>
            <w:r>
              <w:t>SHALL</w:t>
            </w:r>
          </w:p>
        </w:tc>
        <w:tc>
          <w:tcPr>
            <w:tcW w:w="864" w:type="dxa"/>
          </w:tcPr>
          <w:p w14:paraId="10D2A670" w14:textId="77777777" w:rsidR="00682FD0" w:rsidRDefault="00E26131">
            <w:pPr>
              <w:pStyle w:val="TableText"/>
            </w:pPr>
            <w:r>
              <w:t>CS</w:t>
            </w:r>
          </w:p>
        </w:tc>
        <w:tc>
          <w:tcPr>
            <w:tcW w:w="1104" w:type="dxa"/>
          </w:tcPr>
          <w:p w14:paraId="7C47C8F6" w14:textId="2A06D1C9" w:rsidR="00682FD0" w:rsidRDefault="009E5D90">
            <w:pPr>
              <w:pStyle w:val="TableText"/>
            </w:pPr>
            <w:hyperlink w:anchor="C_3357-30661">
              <w:r w:rsidR="00E26131">
                <w:rPr>
                  <w:rStyle w:val="HyperlinkText9pt"/>
                </w:rPr>
                <w:t>3357-30661</w:t>
              </w:r>
            </w:hyperlink>
          </w:p>
        </w:tc>
        <w:tc>
          <w:tcPr>
            <w:tcW w:w="2975" w:type="dxa"/>
          </w:tcPr>
          <w:p w14:paraId="68F580FF" w14:textId="77777777" w:rsidR="00682FD0" w:rsidRDefault="00E26131">
            <w:pPr>
              <w:pStyle w:val="TableText"/>
            </w:pPr>
            <w:r>
              <w:t>3057-7</w:t>
            </w:r>
          </w:p>
        </w:tc>
      </w:tr>
      <w:tr w:rsidR="00682FD0" w14:paraId="7EEB4D29" w14:textId="77777777">
        <w:trPr>
          <w:jc w:val="center"/>
        </w:trPr>
        <w:tc>
          <w:tcPr>
            <w:tcW w:w="3345" w:type="dxa"/>
          </w:tcPr>
          <w:p w14:paraId="3D63BAEB" w14:textId="77777777" w:rsidR="00682FD0" w:rsidRDefault="00E26131">
            <w:pPr>
              <w:pStyle w:val="TableText"/>
            </w:pPr>
            <w:r>
              <w:tab/>
            </w:r>
            <w:r>
              <w:tab/>
              <w:t>@codeSystem</w:t>
            </w:r>
          </w:p>
        </w:tc>
        <w:tc>
          <w:tcPr>
            <w:tcW w:w="720" w:type="dxa"/>
          </w:tcPr>
          <w:p w14:paraId="36069EDD" w14:textId="77777777" w:rsidR="00682FD0" w:rsidRDefault="00E26131">
            <w:pPr>
              <w:pStyle w:val="TableText"/>
            </w:pPr>
            <w:r>
              <w:t>1..1</w:t>
            </w:r>
          </w:p>
        </w:tc>
        <w:tc>
          <w:tcPr>
            <w:tcW w:w="1152" w:type="dxa"/>
          </w:tcPr>
          <w:p w14:paraId="370967CA" w14:textId="77777777" w:rsidR="00682FD0" w:rsidRDefault="00E26131">
            <w:pPr>
              <w:pStyle w:val="TableText"/>
            </w:pPr>
            <w:r>
              <w:t>SHALL</w:t>
            </w:r>
          </w:p>
        </w:tc>
        <w:tc>
          <w:tcPr>
            <w:tcW w:w="864" w:type="dxa"/>
          </w:tcPr>
          <w:p w14:paraId="7EDF929C" w14:textId="77777777" w:rsidR="00682FD0" w:rsidRDefault="00682FD0">
            <w:pPr>
              <w:pStyle w:val="TableText"/>
            </w:pPr>
          </w:p>
        </w:tc>
        <w:tc>
          <w:tcPr>
            <w:tcW w:w="1104" w:type="dxa"/>
          </w:tcPr>
          <w:p w14:paraId="62086FE5" w14:textId="62AAE15C" w:rsidR="00682FD0" w:rsidRDefault="009E5D90">
            <w:pPr>
              <w:pStyle w:val="TableText"/>
            </w:pPr>
            <w:hyperlink w:anchor="C_3357-30662">
              <w:r w:rsidR="00E26131">
                <w:rPr>
                  <w:rStyle w:val="HyperlinkText9pt"/>
                </w:rPr>
                <w:t>3357-30662</w:t>
              </w:r>
            </w:hyperlink>
          </w:p>
        </w:tc>
        <w:tc>
          <w:tcPr>
            <w:tcW w:w="2975" w:type="dxa"/>
          </w:tcPr>
          <w:p w14:paraId="78B97C87" w14:textId="77777777" w:rsidR="00682FD0" w:rsidRDefault="00E26131">
            <w:pPr>
              <w:pStyle w:val="TableText"/>
            </w:pPr>
            <w:r>
              <w:t>urn:oid:2.16.840.1.113883.6.277 (cdcNHSN) = 2.16.840.1.113883.6.277</w:t>
            </w:r>
          </w:p>
        </w:tc>
      </w:tr>
    </w:tbl>
    <w:p w14:paraId="23FC237E" w14:textId="77777777" w:rsidR="00682FD0" w:rsidRDefault="00682FD0">
      <w:pPr>
        <w:pStyle w:val="BodyText"/>
      </w:pPr>
    </w:p>
    <w:p w14:paraId="1AEA6D85" w14:textId="77777777" w:rsidR="00682FD0" w:rsidRDefault="00E26131" w:rsidP="008166C6">
      <w:pPr>
        <w:numPr>
          <w:ilvl w:val="0"/>
          <w:numId w:val="65"/>
        </w:numPr>
      </w:pPr>
      <w:r>
        <w:t xml:space="preserve">Conforms to Problem Observation template </w:t>
      </w:r>
      <w:r>
        <w:rPr>
          <w:rStyle w:val="XMLname"/>
        </w:rPr>
        <w:t>(identifier: urn:oid:2.16.840.1.113883.10.20.22.4.4)</w:t>
      </w:r>
      <w:r>
        <w:t>.</w:t>
      </w:r>
    </w:p>
    <w:p w14:paraId="2E784B81" w14:textId="77777777" w:rsidR="00682FD0" w:rsidRDefault="00E26131" w:rsidP="008166C6">
      <w:pPr>
        <w:numPr>
          <w:ilvl w:val="0"/>
          <w:numId w:val="6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120" w:name="C_3357-30665"/>
      <w:r>
        <w:t xml:space="preserve"> (CONF:3357-30665)</w:t>
      </w:r>
      <w:bookmarkEnd w:id="2120"/>
      <w:r>
        <w:t>.</w:t>
      </w:r>
    </w:p>
    <w:p w14:paraId="57F55294" w14:textId="77777777" w:rsidR="00682FD0" w:rsidRDefault="00E26131" w:rsidP="008166C6">
      <w:pPr>
        <w:numPr>
          <w:ilvl w:val="0"/>
          <w:numId w:val="6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121" w:name="C_3357-30666"/>
      <w:r>
        <w:t xml:space="preserve"> (CONF:3357-30666)</w:t>
      </w:r>
      <w:bookmarkEnd w:id="2121"/>
      <w:r>
        <w:t>.</w:t>
      </w:r>
    </w:p>
    <w:p w14:paraId="796DD2E0" w14:textId="77777777" w:rsidR="00682FD0" w:rsidRDefault="00E26131">
      <w:pPr>
        <w:pStyle w:val="BodyText"/>
        <w:spacing w:before="120"/>
      </w:pPr>
      <w:r>
        <w:t>If the person did have epidermolysis bullosa, set the value of @negationInd to false. If the person did not have epidermolysis bullosa, set the value of @negationInd to true.</w:t>
      </w:r>
    </w:p>
    <w:p w14:paraId="053FD6C9" w14:textId="77777777" w:rsidR="00682FD0" w:rsidRDefault="00E26131" w:rsidP="008166C6">
      <w:pPr>
        <w:numPr>
          <w:ilvl w:val="0"/>
          <w:numId w:val="65"/>
        </w:numPr>
      </w:pPr>
      <w:r>
        <w:rPr>
          <w:rStyle w:val="keyword"/>
        </w:rPr>
        <w:t>SHALL</w:t>
      </w:r>
      <w:r>
        <w:t xml:space="preserve"> contain exactly one [1..1] </w:t>
      </w:r>
      <w:r>
        <w:rPr>
          <w:rStyle w:val="XMLnameBold"/>
        </w:rPr>
        <w:t>@negationInd</w:t>
      </w:r>
      <w:bookmarkStart w:id="2122" w:name="C_3357-30667"/>
      <w:r>
        <w:t xml:space="preserve"> (CONF:3357-30667)</w:t>
      </w:r>
      <w:bookmarkEnd w:id="2122"/>
      <w:r>
        <w:t>.</w:t>
      </w:r>
    </w:p>
    <w:p w14:paraId="7D1F96C9" w14:textId="77777777" w:rsidR="00682FD0" w:rsidRDefault="00E26131" w:rsidP="008166C6">
      <w:pPr>
        <w:numPr>
          <w:ilvl w:val="0"/>
          <w:numId w:val="65"/>
        </w:numPr>
      </w:pPr>
      <w:r>
        <w:rPr>
          <w:rStyle w:val="keyword"/>
        </w:rPr>
        <w:t>SHALL</w:t>
      </w:r>
      <w:r>
        <w:t xml:space="preserve"> contain exactly one [1..1] </w:t>
      </w:r>
      <w:r>
        <w:rPr>
          <w:rStyle w:val="XMLnameBold"/>
        </w:rPr>
        <w:t>templateId</w:t>
      </w:r>
      <w:bookmarkStart w:id="2123" w:name="C_3357-30650"/>
      <w:r>
        <w:t xml:space="preserve"> (CONF:3357-30650)</w:t>
      </w:r>
      <w:bookmarkEnd w:id="2123"/>
      <w:r>
        <w:t xml:space="preserve"> such that it</w:t>
      </w:r>
    </w:p>
    <w:p w14:paraId="3FE89EF2" w14:textId="77777777" w:rsidR="00682FD0" w:rsidRDefault="00E26131" w:rsidP="008166C6">
      <w:pPr>
        <w:numPr>
          <w:ilvl w:val="1"/>
          <w:numId w:val="65"/>
        </w:numPr>
      </w:pPr>
      <w:r>
        <w:rPr>
          <w:rStyle w:val="keyword"/>
        </w:rPr>
        <w:t>SHALL</w:t>
      </w:r>
      <w:r>
        <w:t xml:space="preserve"> contain exactly one [1..1] </w:t>
      </w:r>
      <w:r>
        <w:rPr>
          <w:rStyle w:val="XMLnameBold"/>
        </w:rPr>
        <w:t>@root</w:t>
      </w:r>
      <w:r>
        <w:t>=</w:t>
      </w:r>
      <w:r>
        <w:rPr>
          <w:rStyle w:val="XMLname"/>
        </w:rPr>
        <w:t>"2.16.840.1.113883.10.20.22.4.4"</w:t>
      </w:r>
      <w:bookmarkStart w:id="2124" w:name="C_3357-30656"/>
      <w:r>
        <w:t xml:space="preserve"> (CONF:3357-30656)</w:t>
      </w:r>
      <w:bookmarkEnd w:id="2124"/>
      <w:r>
        <w:t>.</w:t>
      </w:r>
    </w:p>
    <w:p w14:paraId="5A26828E" w14:textId="77777777" w:rsidR="00682FD0" w:rsidRDefault="00E26131" w:rsidP="008166C6">
      <w:pPr>
        <w:numPr>
          <w:ilvl w:val="0"/>
          <w:numId w:val="65"/>
        </w:numPr>
      </w:pPr>
      <w:r>
        <w:rPr>
          <w:rStyle w:val="keyword"/>
        </w:rPr>
        <w:t>SHALL</w:t>
      </w:r>
      <w:r>
        <w:t xml:space="preserve"> contain exactly one [1..1] </w:t>
      </w:r>
      <w:r>
        <w:rPr>
          <w:rStyle w:val="XMLnameBold"/>
        </w:rPr>
        <w:t>templateId</w:t>
      </w:r>
      <w:bookmarkStart w:id="2125" w:name="C_3357-30655"/>
      <w:r>
        <w:t xml:space="preserve"> (CONF:3357-30655)</w:t>
      </w:r>
      <w:bookmarkEnd w:id="2125"/>
      <w:r>
        <w:t xml:space="preserve"> such that it</w:t>
      </w:r>
    </w:p>
    <w:p w14:paraId="126B56DC" w14:textId="77777777" w:rsidR="00682FD0" w:rsidRDefault="00E26131" w:rsidP="008166C6">
      <w:pPr>
        <w:numPr>
          <w:ilvl w:val="1"/>
          <w:numId w:val="65"/>
        </w:numPr>
      </w:pPr>
      <w:r>
        <w:rPr>
          <w:rStyle w:val="keyword"/>
        </w:rPr>
        <w:t>SHALL</w:t>
      </w:r>
      <w:r>
        <w:t xml:space="preserve"> contain exactly one [1..1] </w:t>
      </w:r>
      <w:r>
        <w:rPr>
          <w:rStyle w:val="XMLnameBold"/>
        </w:rPr>
        <w:t>@root</w:t>
      </w:r>
      <w:r>
        <w:t>=</w:t>
      </w:r>
      <w:r>
        <w:rPr>
          <w:rStyle w:val="XMLname"/>
        </w:rPr>
        <w:t>"2.16.840.1.113883.10.20.5.6.252"</w:t>
      </w:r>
      <w:bookmarkStart w:id="2126" w:name="C_3357-30663"/>
      <w:r>
        <w:t xml:space="preserve"> (CONF:3357-30663)</w:t>
      </w:r>
      <w:bookmarkEnd w:id="2126"/>
      <w:r>
        <w:t>.</w:t>
      </w:r>
    </w:p>
    <w:p w14:paraId="3AEFDE29" w14:textId="77777777" w:rsidR="00682FD0" w:rsidRDefault="00E26131" w:rsidP="008166C6">
      <w:pPr>
        <w:numPr>
          <w:ilvl w:val="1"/>
          <w:numId w:val="65"/>
        </w:numPr>
      </w:pPr>
      <w:r>
        <w:rPr>
          <w:rStyle w:val="keyword"/>
        </w:rPr>
        <w:t>SHALL</w:t>
      </w:r>
      <w:r>
        <w:t xml:space="preserve"> contain exactly one [1..1] </w:t>
      </w:r>
      <w:r>
        <w:rPr>
          <w:rStyle w:val="XMLnameBold"/>
        </w:rPr>
        <w:t>@extension</w:t>
      </w:r>
      <w:r>
        <w:t>=</w:t>
      </w:r>
      <w:r>
        <w:rPr>
          <w:rStyle w:val="XMLname"/>
        </w:rPr>
        <w:t>"2018-04-01"</w:t>
      </w:r>
      <w:bookmarkStart w:id="2127" w:name="C_3357-30664"/>
      <w:r>
        <w:t xml:space="preserve"> (CONF:3357-30664)</w:t>
      </w:r>
      <w:bookmarkEnd w:id="2127"/>
      <w:r>
        <w:t>.</w:t>
      </w:r>
    </w:p>
    <w:p w14:paraId="1F2A9321" w14:textId="77777777" w:rsidR="00682FD0" w:rsidRDefault="00E26131" w:rsidP="008166C6">
      <w:pPr>
        <w:numPr>
          <w:ilvl w:val="0"/>
          <w:numId w:val="65"/>
        </w:numPr>
      </w:pPr>
      <w:r>
        <w:rPr>
          <w:rStyle w:val="keyword"/>
        </w:rPr>
        <w:t>SHALL</w:t>
      </w:r>
      <w:r>
        <w:t xml:space="preserve"> contain exactly one [1..1] </w:t>
      </w:r>
      <w:r>
        <w:rPr>
          <w:rStyle w:val="XMLnameBold"/>
        </w:rPr>
        <w:t>id</w:t>
      </w:r>
      <w:bookmarkStart w:id="2128" w:name="C_3357-30651"/>
      <w:r>
        <w:t xml:space="preserve"> (CONF:3357-30651)</w:t>
      </w:r>
      <w:bookmarkEnd w:id="2128"/>
      <w:r>
        <w:t>.</w:t>
      </w:r>
    </w:p>
    <w:p w14:paraId="3F5B105C" w14:textId="77777777" w:rsidR="00682FD0" w:rsidRDefault="00E26131" w:rsidP="008166C6">
      <w:pPr>
        <w:numPr>
          <w:ilvl w:val="1"/>
          <w:numId w:val="65"/>
        </w:numPr>
      </w:pPr>
      <w:r>
        <w:t xml:space="preserve">This id </w:t>
      </w:r>
      <w:r>
        <w:rPr>
          <w:rStyle w:val="keyword"/>
        </w:rPr>
        <w:t>SHALL</w:t>
      </w:r>
      <w:r>
        <w:t xml:space="preserve"> contain exactly one [1..1] </w:t>
      </w:r>
      <w:r>
        <w:rPr>
          <w:rStyle w:val="XMLnameBold"/>
        </w:rPr>
        <w:t>@nullFlavor</w:t>
      </w:r>
      <w:r>
        <w:t>=</w:t>
      </w:r>
      <w:r>
        <w:rPr>
          <w:rStyle w:val="XMLname"/>
        </w:rPr>
        <w:t>"NA"</w:t>
      </w:r>
      <w:bookmarkStart w:id="2129" w:name="C_3357-30657"/>
      <w:r>
        <w:t xml:space="preserve"> (CONF:3357-30657)</w:t>
      </w:r>
      <w:bookmarkEnd w:id="2129"/>
      <w:r>
        <w:t>.</w:t>
      </w:r>
    </w:p>
    <w:p w14:paraId="238F7C2E" w14:textId="77777777" w:rsidR="00682FD0" w:rsidRDefault="00E26131" w:rsidP="008166C6">
      <w:pPr>
        <w:numPr>
          <w:ilvl w:val="0"/>
          <w:numId w:val="65"/>
        </w:numPr>
      </w:pPr>
      <w:r>
        <w:rPr>
          <w:rStyle w:val="keyword"/>
        </w:rPr>
        <w:t>SHALL</w:t>
      </w:r>
      <w:r>
        <w:t xml:space="preserve"> contain exactly one [1..1] </w:t>
      </w:r>
      <w:r>
        <w:rPr>
          <w:rStyle w:val="XMLnameBold"/>
        </w:rPr>
        <w:t>code</w:t>
      </w:r>
      <w:bookmarkStart w:id="2130" w:name="C_3357-30652"/>
      <w:r>
        <w:t xml:space="preserve"> (CONF:3357-30652)</w:t>
      </w:r>
      <w:bookmarkEnd w:id="2130"/>
      <w:r>
        <w:t>.</w:t>
      </w:r>
    </w:p>
    <w:p w14:paraId="529BB39F" w14:textId="77777777" w:rsidR="00682FD0" w:rsidRDefault="00E26131" w:rsidP="008166C6">
      <w:pPr>
        <w:numPr>
          <w:ilvl w:val="1"/>
          <w:numId w:val="65"/>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131" w:name="C_3357-30658"/>
      <w:r>
        <w:t xml:space="preserve"> (CONF:3357-30658)</w:t>
      </w:r>
      <w:bookmarkEnd w:id="2131"/>
      <w:r>
        <w:t>.</w:t>
      </w:r>
    </w:p>
    <w:p w14:paraId="3A46BC78" w14:textId="77777777" w:rsidR="00682FD0" w:rsidRDefault="00E26131" w:rsidP="008166C6">
      <w:pPr>
        <w:numPr>
          <w:ilvl w:val="1"/>
          <w:numId w:val="6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132" w:name="C_3357-30659"/>
      <w:r>
        <w:t xml:space="preserve"> (CONF:3357-30659)</w:t>
      </w:r>
      <w:bookmarkEnd w:id="2132"/>
      <w:r>
        <w:t>.</w:t>
      </w:r>
    </w:p>
    <w:p w14:paraId="46B91C0A" w14:textId="77777777" w:rsidR="00682FD0" w:rsidRDefault="00E26131" w:rsidP="008166C6">
      <w:pPr>
        <w:numPr>
          <w:ilvl w:val="0"/>
          <w:numId w:val="65"/>
        </w:numPr>
      </w:pPr>
      <w:r>
        <w:rPr>
          <w:rStyle w:val="keyword"/>
        </w:rPr>
        <w:t>SHALL</w:t>
      </w:r>
      <w:r>
        <w:t xml:space="preserve"> contain exactly one [1..1] </w:t>
      </w:r>
      <w:r>
        <w:rPr>
          <w:rStyle w:val="XMLnameBold"/>
        </w:rPr>
        <w:t>statusCode</w:t>
      </w:r>
      <w:bookmarkStart w:id="2133" w:name="C_3357-30653"/>
      <w:r>
        <w:t xml:space="preserve"> (CONF:3357-30653)</w:t>
      </w:r>
      <w:bookmarkEnd w:id="2133"/>
      <w:r>
        <w:t>.</w:t>
      </w:r>
    </w:p>
    <w:p w14:paraId="46757A4F" w14:textId="77777777" w:rsidR="00682FD0" w:rsidRDefault="00E26131" w:rsidP="008166C6">
      <w:pPr>
        <w:numPr>
          <w:ilvl w:val="1"/>
          <w:numId w:val="6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134" w:name="C_3357-30660"/>
      <w:r>
        <w:t xml:space="preserve"> (CONF:3357-30660)</w:t>
      </w:r>
      <w:bookmarkEnd w:id="2134"/>
      <w:r>
        <w:t>.</w:t>
      </w:r>
    </w:p>
    <w:p w14:paraId="23E1F7E7" w14:textId="77777777" w:rsidR="00682FD0" w:rsidRDefault="00E26131" w:rsidP="008166C6">
      <w:pPr>
        <w:numPr>
          <w:ilvl w:val="0"/>
          <w:numId w:val="65"/>
        </w:numPr>
      </w:pPr>
      <w:r>
        <w:rPr>
          <w:rStyle w:val="keyword"/>
        </w:rPr>
        <w:t>SHALL</w:t>
      </w:r>
      <w:r>
        <w:t xml:space="preserve"> contain exactly one [1..1] </w:t>
      </w:r>
      <w:r>
        <w:rPr>
          <w:rStyle w:val="XMLnameBold"/>
        </w:rPr>
        <w:t>value</w:t>
      </w:r>
      <w:r>
        <w:t xml:space="preserve"> with @xsi:type="CD"</w:t>
      </w:r>
      <w:bookmarkStart w:id="2135" w:name="C_3357-30654"/>
      <w:r>
        <w:t xml:space="preserve"> (CONF:3357-30654)</w:t>
      </w:r>
      <w:bookmarkEnd w:id="2135"/>
      <w:r>
        <w:t>.</w:t>
      </w:r>
    </w:p>
    <w:p w14:paraId="2EF00C2C" w14:textId="77777777" w:rsidR="00682FD0" w:rsidRDefault="00E26131" w:rsidP="008166C6">
      <w:pPr>
        <w:numPr>
          <w:ilvl w:val="1"/>
          <w:numId w:val="65"/>
        </w:numPr>
      </w:pPr>
      <w:r>
        <w:t xml:space="preserve">This value </w:t>
      </w:r>
      <w:r>
        <w:rPr>
          <w:rStyle w:val="keyword"/>
        </w:rPr>
        <w:t>SHALL</w:t>
      </w:r>
      <w:r>
        <w:t xml:space="preserve"> contain exactly one [1..1] </w:t>
      </w:r>
      <w:r>
        <w:rPr>
          <w:rStyle w:val="XMLnameBold"/>
        </w:rPr>
        <w:t>@code</w:t>
      </w:r>
      <w:r>
        <w:t>=</w:t>
      </w:r>
      <w:r>
        <w:rPr>
          <w:rStyle w:val="XMLname"/>
        </w:rPr>
        <w:t>"3057-7"</w:t>
      </w:r>
      <w:r>
        <w:t xml:space="preserve"> Epidermolysis bullosa during current admission </w:t>
      </w:r>
      <w:bookmarkStart w:id="2136" w:name="C_3357-30661"/>
      <w:r>
        <w:t xml:space="preserve"> (CONF:3357-30661)</w:t>
      </w:r>
      <w:bookmarkEnd w:id="2136"/>
      <w:r>
        <w:t>.</w:t>
      </w:r>
    </w:p>
    <w:p w14:paraId="4A0FB0C0" w14:textId="77777777" w:rsidR="00682FD0" w:rsidRDefault="00E26131" w:rsidP="008166C6">
      <w:pPr>
        <w:numPr>
          <w:ilvl w:val="1"/>
          <w:numId w:val="65"/>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137" w:name="C_3357-30662"/>
      <w:r>
        <w:t xml:space="preserve"> (CONF:3357-30662)</w:t>
      </w:r>
      <w:bookmarkEnd w:id="2137"/>
      <w:r>
        <w:t>.</w:t>
      </w:r>
    </w:p>
    <w:p w14:paraId="56FC9B80" w14:textId="51482803" w:rsidR="00682FD0" w:rsidRDefault="00E26131">
      <w:pPr>
        <w:pStyle w:val="Caption"/>
        <w:ind w:left="130" w:right="115"/>
      </w:pPr>
      <w:bookmarkStart w:id="2138" w:name="_Toc525996594"/>
      <w:r>
        <w:t xml:space="preserve">Figure </w:t>
      </w:r>
      <w:r>
        <w:fldChar w:fldCharType="begin"/>
      </w:r>
      <w:r>
        <w:instrText>SEQ Figure \* ARABIC</w:instrText>
      </w:r>
      <w:r>
        <w:fldChar w:fldCharType="separate"/>
      </w:r>
      <w:r>
        <w:t>95</w:t>
      </w:r>
      <w:r>
        <w:fldChar w:fldCharType="end"/>
      </w:r>
      <w:r>
        <w:t>: Epidermolosis Bullosa Observation Example</w:t>
      </w:r>
      <w:bookmarkEnd w:id="2138"/>
    </w:p>
    <w:p w14:paraId="33E670F7" w14:textId="77777777" w:rsidR="00682FD0" w:rsidRDefault="00E26131">
      <w:pPr>
        <w:pStyle w:val="Example"/>
        <w:ind w:left="130" w:right="115"/>
      </w:pPr>
      <w:r>
        <w:t>&lt;observation classCode="OBS" moodCode="EVN" negationInd="false"&gt;</w:t>
      </w:r>
    </w:p>
    <w:p w14:paraId="2A888A0D" w14:textId="77777777" w:rsidR="00682FD0" w:rsidRDefault="00E26131">
      <w:pPr>
        <w:pStyle w:val="Example"/>
        <w:ind w:left="130" w:right="115"/>
      </w:pPr>
      <w:r>
        <w:t xml:space="preserve">  &lt;!-- [C-CDA R1.1] Problem Observation --&gt;</w:t>
      </w:r>
    </w:p>
    <w:p w14:paraId="5324D1CA" w14:textId="77777777" w:rsidR="00682FD0" w:rsidRDefault="00E26131">
      <w:pPr>
        <w:pStyle w:val="Example"/>
        <w:ind w:left="130" w:right="115"/>
      </w:pPr>
      <w:r>
        <w:t xml:space="preserve">  &lt;templateId root="2.16.840.1.113883.10.20.22.4.4"/&gt;</w:t>
      </w:r>
    </w:p>
    <w:p w14:paraId="46910DA5" w14:textId="77777777" w:rsidR="00682FD0" w:rsidRDefault="00E26131">
      <w:pPr>
        <w:pStyle w:val="Example"/>
        <w:ind w:left="130" w:right="115"/>
      </w:pPr>
      <w:r>
        <w:t xml:space="preserve">  &lt;!-- [HAI R3D3] Epidermolosis Bullosa Observation --&gt;</w:t>
      </w:r>
    </w:p>
    <w:p w14:paraId="45C555EC" w14:textId="77777777" w:rsidR="00682FD0" w:rsidRDefault="00E26131">
      <w:pPr>
        <w:pStyle w:val="Example"/>
        <w:ind w:left="130" w:right="115"/>
      </w:pPr>
      <w:r>
        <w:t xml:space="preserve">  &lt;templateId root="2.16.840.1.113883.10.20.5.6.252" extension="2018-04-01"/&gt;</w:t>
      </w:r>
    </w:p>
    <w:p w14:paraId="3E7E168D" w14:textId="77777777" w:rsidR="00682FD0" w:rsidRDefault="00E26131">
      <w:pPr>
        <w:pStyle w:val="Example"/>
        <w:ind w:left="130" w:right="115"/>
      </w:pPr>
      <w:r>
        <w:t xml:space="preserve">  &lt;id nullFlavor="NA"/&gt;</w:t>
      </w:r>
    </w:p>
    <w:p w14:paraId="0633F492" w14:textId="77777777" w:rsidR="00682FD0" w:rsidRDefault="00E26131">
      <w:pPr>
        <w:pStyle w:val="Example"/>
        <w:ind w:left="130" w:right="115"/>
      </w:pPr>
      <w:r>
        <w:t xml:space="preserve">  &lt;code code="ASSERTION" </w:t>
      </w:r>
    </w:p>
    <w:p w14:paraId="123A343F" w14:textId="77777777" w:rsidR="00682FD0" w:rsidRDefault="00E26131">
      <w:pPr>
        <w:pStyle w:val="Example"/>
        <w:ind w:left="130" w:right="115"/>
      </w:pPr>
      <w:r>
        <w:t xml:space="preserve">    codeSystem="2.16.840.1.113883.5.4"/&gt;</w:t>
      </w:r>
    </w:p>
    <w:p w14:paraId="5DF318FF" w14:textId="77777777" w:rsidR="00682FD0" w:rsidRDefault="00E26131">
      <w:pPr>
        <w:pStyle w:val="Example"/>
        <w:ind w:left="130" w:right="115"/>
      </w:pPr>
      <w:r>
        <w:t xml:space="preserve">  &lt;statusCode code="completed"/&gt;</w:t>
      </w:r>
    </w:p>
    <w:p w14:paraId="5212CCBF" w14:textId="77777777" w:rsidR="00682FD0" w:rsidRDefault="00E26131">
      <w:pPr>
        <w:pStyle w:val="Example"/>
        <w:ind w:left="130" w:right="115"/>
      </w:pPr>
      <w:r>
        <w:t xml:space="preserve">  &lt;value xsi:type="CD" </w:t>
      </w:r>
    </w:p>
    <w:p w14:paraId="36459A9F" w14:textId="77777777" w:rsidR="00682FD0" w:rsidRDefault="00E26131">
      <w:pPr>
        <w:pStyle w:val="Example"/>
        <w:ind w:left="130" w:right="115"/>
      </w:pPr>
      <w:r>
        <w:t xml:space="preserve">    code="3057-7" </w:t>
      </w:r>
    </w:p>
    <w:p w14:paraId="27499A6F" w14:textId="77777777" w:rsidR="00682FD0" w:rsidRDefault="00E26131">
      <w:pPr>
        <w:pStyle w:val="Example"/>
        <w:ind w:left="130" w:right="115"/>
      </w:pPr>
      <w:r>
        <w:t xml:space="preserve">    codeSystem="2.16.840.1.113883.6.277" </w:t>
      </w:r>
    </w:p>
    <w:p w14:paraId="4DB6518A" w14:textId="77777777" w:rsidR="00682FD0" w:rsidRDefault="00E26131">
      <w:pPr>
        <w:pStyle w:val="Example"/>
        <w:ind w:left="130" w:right="115"/>
      </w:pPr>
      <w:r>
        <w:t xml:space="preserve">    codeSystemName="cdcNHSN" </w:t>
      </w:r>
    </w:p>
    <w:p w14:paraId="66630455" w14:textId="77777777" w:rsidR="00682FD0" w:rsidRDefault="00E26131">
      <w:pPr>
        <w:pStyle w:val="Example"/>
        <w:ind w:left="130" w:right="115"/>
      </w:pPr>
      <w:r>
        <w:t xml:space="preserve">    displayName="Epidermolysis bullosa during current admission "/&gt;</w:t>
      </w:r>
    </w:p>
    <w:p w14:paraId="7FAA0B9D" w14:textId="77777777" w:rsidR="00682FD0" w:rsidRDefault="00E26131">
      <w:pPr>
        <w:pStyle w:val="Example"/>
        <w:ind w:left="130" w:right="115"/>
      </w:pPr>
      <w:r>
        <w:t>&lt;/observation&gt;</w:t>
      </w:r>
    </w:p>
    <w:p w14:paraId="398C84F7" w14:textId="77777777" w:rsidR="00682FD0" w:rsidRDefault="00682FD0">
      <w:pPr>
        <w:pStyle w:val="BodyText"/>
      </w:pPr>
    </w:p>
    <w:p w14:paraId="5ED5C62E" w14:textId="77777777" w:rsidR="00682FD0" w:rsidRDefault="00E26131">
      <w:pPr>
        <w:pStyle w:val="Heading2nospace"/>
      </w:pPr>
      <w:bookmarkStart w:id="2139" w:name="E_Extracorporeal_Life_Support_Present"/>
      <w:bookmarkStart w:id="2140" w:name="_Toc525996375"/>
      <w:r>
        <w:t>Extracorporeal Life Support Present</w:t>
      </w:r>
      <w:bookmarkEnd w:id="2139"/>
      <w:bookmarkEnd w:id="2140"/>
    </w:p>
    <w:p w14:paraId="4A20B35E" w14:textId="77777777" w:rsidR="00682FD0" w:rsidRDefault="00E26131">
      <w:pPr>
        <w:pStyle w:val="BracketData"/>
      </w:pPr>
      <w:r>
        <w:t>[procedure: identifier urn:hl7ii:2.16.840.1.113883.10.20.5.6.246:2017-04-01 (closed)]</w:t>
      </w:r>
    </w:p>
    <w:p w14:paraId="638E0320" w14:textId="77777777" w:rsidR="00682FD0" w:rsidRDefault="00E26131">
      <w:pPr>
        <w:pStyle w:val="BracketData"/>
      </w:pPr>
      <w:r>
        <w:t>Published as part of NHSN Healthcare Associated Infection (HAI) Reports Release 3, STU 2 - US Realm</w:t>
      </w:r>
    </w:p>
    <w:p w14:paraId="5A1AC4A1" w14:textId="29234B59" w:rsidR="00682FD0" w:rsidRDefault="00E26131">
      <w:pPr>
        <w:pStyle w:val="Caption"/>
      </w:pPr>
      <w:bookmarkStart w:id="2141" w:name="_Toc525996902"/>
      <w:r>
        <w:t xml:space="preserve">Table </w:t>
      </w:r>
      <w:r>
        <w:fldChar w:fldCharType="begin"/>
      </w:r>
      <w:r>
        <w:instrText>SEQ Table \* ARABIC</w:instrText>
      </w:r>
      <w:r>
        <w:fldChar w:fldCharType="separate"/>
      </w:r>
      <w:r>
        <w:t>202</w:t>
      </w:r>
      <w:r>
        <w:fldChar w:fldCharType="end"/>
      </w:r>
      <w:r>
        <w:t>: Extracorporeal Life Support Present Contexts</w:t>
      </w:r>
      <w:bookmarkEnd w:id="214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4D830807" w14:textId="77777777">
        <w:trPr>
          <w:cantSplit/>
          <w:tblHeader/>
          <w:jc w:val="center"/>
        </w:trPr>
        <w:tc>
          <w:tcPr>
            <w:tcW w:w="360" w:type="dxa"/>
            <w:shd w:val="clear" w:color="auto" w:fill="E6E6E6"/>
          </w:tcPr>
          <w:p w14:paraId="4FF644CE" w14:textId="77777777" w:rsidR="00682FD0" w:rsidRDefault="00E26131">
            <w:pPr>
              <w:pStyle w:val="TableHead"/>
            </w:pPr>
            <w:r>
              <w:t>Contained By:</w:t>
            </w:r>
          </w:p>
        </w:tc>
        <w:tc>
          <w:tcPr>
            <w:tcW w:w="360" w:type="dxa"/>
            <w:shd w:val="clear" w:color="auto" w:fill="E6E6E6"/>
          </w:tcPr>
          <w:p w14:paraId="35BA7764" w14:textId="77777777" w:rsidR="00682FD0" w:rsidRDefault="00E26131">
            <w:pPr>
              <w:pStyle w:val="TableHead"/>
            </w:pPr>
            <w:r>
              <w:t>Contains:</w:t>
            </w:r>
          </w:p>
        </w:tc>
      </w:tr>
      <w:tr w:rsidR="00682FD0" w14:paraId="5738F0B4" w14:textId="77777777">
        <w:trPr>
          <w:jc w:val="center"/>
        </w:trPr>
        <w:tc>
          <w:tcPr>
            <w:tcW w:w="360" w:type="dxa"/>
          </w:tcPr>
          <w:p w14:paraId="36D7C012" w14:textId="2DFB4493" w:rsidR="00682FD0" w:rsidRDefault="009E5D90">
            <w:pPr>
              <w:pStyle w:val="TableText"/>
            </w:pPr>
            <w:hyperlink w:anchor="S_Infection_Risk_Factors_Sect_BSI_V3">
              <w:r w:rsidR="00E26131">
                <w:rPr>
                  <w:rStyle w:val="HyperlinkText9pt"/>
                </w:rPr>
                <w:t>Infection Risk Factors Section in a BSI Report (V3)</w:t>
              </w:r>
            </w:hyperlink>
            <w:r w:rsidR="00E26131">
              <w:t xml:space="preserve"> (required)</w:t>
            </w:r>
          </w:p>
        </w:tc>
        <w:tc>
          <w:tcPr>
            <w:tcW w:w="360" w:type="dxa"/>
          </w:tcPr>
          <w:p w14:paraId="0DF04FFA" w14:textId="77777777" w:rsidR="00682FD0" w:rsidRDefault="00682FD0"/>
        </w:tc>
      </w:tr>
    </w:tbl>
    <w:p w14:paraId="3E76FCC9" w14:textId="77777777" w:rsidR="00682FD0" w:rsidRDefault="00682FD0">
      <w:pPr>
        <w:pStyle w:val="BodyText"/>
      </w:pPr>
    </w:p>
    <w:p w14:paraId="75CC8B39" w14:textId="77777777" w:rsidR="00682FD0" w:rsidRDefault="00E26131">
      <w:r>
        <w:t>This procedure represents whether or not an extracorporeal life support (ECLS) system is present. The code for the procedure is represented with nullFlavor="UNK" as the procedure to implant the ECLS is unknown. The ECLS device is represented by the participant.</w:t>
      </w:r>
    </w:p>
    <w:p w14:paraId="4306129A" w14:textId="77777777" w:rsidR="00682FD0" w:rsidRDefault="00E26131">
      <w:r>
        <w:t>If an extracorporeal life support system was present, set the value of @negationInd to false. If an extracorporeal life support system was not present, set the value of @negationInd to true.</w:t>
      </w:r>
    </w:p>
    <w:p w14:paraId="5B047263" w14:textId="70570B70" w:rsidR="00682FD0" w:rsidRDefault="00E26131">
      <w:pPr>
        <w:pStyle w:val="Caption"/>
      </w:pPr>
      <w:bookmarkStart w:id="2142" w:name="_Toc525996903"/>
      <w:r>
        <w:t xml:space="preserve">Table </w:t>
      </w:r>
      <w:r>
        <w:fldChar w:fldCharType="begin"/>
      </w:r>
      <w:r>
        <w:instrText>SEQ Table \* ARABIC</w:instrText>
      </w:r>
      <w:r>
        <w:fldChar w:fldCharType="separate"/>
      </w:r>
      <w:r>
        <w:t>203</w:t>
      </w:r>
      <w:r>
        <w:fldChar w:fldCharType="end"/>
      </w:r>
      <w:r>
        <w:t>: Extracorporeal Life Support Present Constraints Overview</w:t>
      </w:r>
      <w:bookmarkEnd w:id="214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2B5C6582" w14:textId="77777777">
        <w:trPr>
          <w:cantSplit/>
          <w:tblHeader/>
          <w:jc w:val="center"/>
        </w:trPr>
        <w:tc>
          <w:tcPr>
            <w:tcW w:w="0" w:type="dxa"/>
            <w:shd w:val="clear" w:color="auto" w:fill="E6E6E6"/>
            <w:noWrap/>
          </w:tcPr>
          <w:p w14:paraId="54A53500" w14:textId="77777777" w:rsidR="00682FD0" w:rsidRDefault="00E26131">
            <w:pPr>
              <w:pStyle w:val="TableHead"/>
            </w:pPr>
            <w:r>
              <w:t>XPath</w:t>
            </w:r>
          </w:p>
        </w:tc>
        <w:tc>
          <w:tcPr>
            <w:tcW w:w="720" w:type="dxa"/>
            <w:shd w:val="clear" w:color="auto" w:fill="E6E6E6"/>
            <w:noWrap/>
          </w:tcPr>
          <w:p w14:paraId="60EF3690" w14:textId="77777777" w:rsidR="00682FD0" w:rsidRDefault="00E26131">
            <w:pPr>
              <w:pStyle w:val="TableHead"/>
            </w:pPr>
            <w:r>
              <w:t>Card.</w:t>
            </w:r>
          </w:p>
        </w:tc>
        <w:tc>
          <w:tcPr>
            <w:tcW w:w="1152" w:type="dxa"/>
            <w:shd w:val="clear" w:color="auto" w:fill="E6E6E6"/>
            <w:noWrap/>
          </w:tcPr>
          <w:p w14:paraId="540D0BED" w14:textId="77777777" w:rsidR="00682FD0" w:rsidRDefault="00E26131">
            <w:pPr>
              <w:pStyle w:val="TableHead"/>
            </w:pPr>
            <w:r>
              <w:t>Verb</w:t>
            </w:r>
          </w:p>
        </w:tc>
        <w:tc>
          <w:tcPr>
            <w:tcW w:w="864" w:type="dxa"/>
            <w:shd w:val="clear" w:color="auto" w:fill="E6E6E6"/>
            <w:noWrap/>
          </w:tcPr>
          <w:p w14:paraId="138F663B" w14:textId="77777777" w:rsidR="00682FD0" w:rsidRDefault="00E26131">
            <w:pPr>
              <w:pStyle w:val="TableHead"/>
            </w:pPr>
            <w:r>
              <w:t>Data Type</w:t>
            </w:r>
          </w:p>
        </w:tc>
        <w:tc>
          <w:tcPr>
            <w:tcW w:w="864" w:type="dxa"/>
            <w:shd w:val="clear" w:color="auto" w:fill="E6E6E6"/>
            <w:noWrap/>
          </w:tcPr>
          <w:p w14:paraId="7F51A4D2" w14:textId="77777777" w:rsidR="00682FD0" w:rsidRDefault="00E26131">
            <w:pPr>
              <w:pStyle w:val="TableHead"/>
            </w:pPr>
            <w:r>
              <w:t>CONF#</w:t>
            </w:r>
          </w:p>
        </w:tc>
        <w:tc>
          <w:tcPr>
            <w:tcW w:w="864" w:type="dxa"/>
            <w:shd w:val="clear" w:color="auto" w:fill="E6E6E6"/>
            <w:noWrap/>
          </w:tcPr>
          <w:p w14:paraId="7A2CFFC0" w14:textId="77777777" w:rsidR="00682FD0" w:rsidRDefault="00E26131">
            <w:pPr>
              <w:pStyle w:val="TableHead"/>
            </w:pPr>
            <w:r>
              <w:t>Value</w:t>
            </w:r>
          </w:p>
        </w:tc>
      </w:tr>
      <w:tr w:rsidR="00682FD0" w14:paraId="5C46F15A" w14:textId="77777777">
        <w:trPr>
          <w:jc w:val="center"/>
        </w:trPr>
        <w:tc>
          <w:tcPr>
            <w:tcW w:w="10160" w:type="dxa"/>
            <w:gridSpan w:val="6"/>
          </w:tcPr>
          <w:p w14:paraId="12AEF057" w14:textId="77777777" w:rsidR="00682FD0" w:rsidRDefault="00E26131">
            <w:pPr>
              <w:pStyle w:val="TableText"/>
            </w:pPr>
            <w:r>
              <w:t>procedure (identifier: urn:hl7ii:2.16.840.1.113883.10.20.5.6.246:2017-04-01)</w:t>
            </w:r>
          </w:p>
        </w:tc>
      </w:tr>
      <w:tr w:rsidR="00682FD0" w14:paraId="7034EC05" w14:textId="77777777">
        <w:trPr>
          <w:jc w:val="center"/>
        </w:trPr>
        <w:tc>
          <w:tcPr>
            <w:tcW w:w="3345" w:type="dxa"/>
          </w:tcPr>
          <w:p w14:paraId="28A5E8EE" w14:textId="77777777" w:rsidR="00682FD0" w:rsidRDefault="00E26131">
            <w:pPr>
              <w:pStyle w:val="TableText"/>
            </w:pPr>
            <w:r>
              <w:tab/>
              <w:t>@classCode</w:t>
            </w:r>
          </w:p>
        </w:tc>
        <w:tc>
          <w:tcPr>
            <w:tcW w:w="720" w:type="dxa"/>
          </w:tcPr>
          <w:p w14:paraId="7FE5C720" w14:textId="77777777" w:rsidR="00682FD0" w:rsidRDefault="00E26131">
            <w:pPr>
              <w:pStyle w:val="TableText"/>
            </w:pPr>
            <w:r>
              <w:t>1..1</w:t>
            </w:r>
          </w:p>
        </w:tc>
        <w:tc>
          <w:tcPr>
            <w:tcW w:w="1152" w:type="dxa"/>
          </w:tcPr>
          <w:p w14:paraId="2D152092" w14:textId="77777777" w:rsidR="00682FD0" w:rsidRDefault="00E26131">
            <w:pPr>
              <w:pStyle w:val="TableText"/>
            </w:pPr>
            <w:r>
              <w:t>SHALL</w:t>
            </w:r>
          </w:p>
        </w:tc>
        <w:tc>
          <w:tcPr>
            <w:tcW w:w="864" w:type="dxa"/>
          </w:tcPr>
          <w:p w14:paraId="1E8F43F4" w14:textId="77777777" w:rsidR="00682FD0" w:rsidRDefault="00682FD0">
            <w:pPr>
              <w:pStyle w:val="TableText"/>
            </w:pPr>
          </w:p>
        </w:tc>
        <w:tc>
          <w:tcPr>
            <w:tcW w:w="1104" w:type="dxa"/>
          </w:tcPr>
          <w:p w14:paraId="792EA2FB" w14:textId="39FD695C" w:rsidR="00682FD0" w:rsidRDefault="009E5D90">
            <w:pPr>
              <w:pStyle w:val="TableText"/>
            </w:pPr>
            <w:hyperlink w:anchor="C_3311-212">
              <w:r w:rsidR="00E26131">
                <w:rPr>
                  <w:rStyle w:val="HyperlinkText9pt"/>
                </w:rPr>
                <w:t>3311-212</w:t>
              </w:r>
            </w:hyperlink>
          </w:p>
        </w:tc>
        <w:tc>
          <w:tcPr>
            <w:tcW w:w="2975" w:type="dxa"/>
          </w:tcPr>
          <w:p w14:paraId="0D2F71FF" w14:textId="77777777" w:rsidR="00682FD0" w:rsidRDefault="00E26131">
            <w:pPr>
              <w:pStyle w:val="TableText"/>
            </w:pPr>
            <w:r>
              <w:t>urn:oid:2.16.840.1.113883.5.6 (HL7ActClass) = PROC</w:t>
            </w:r>
          </w:p>
        </w:tc>
      </w:tr>
      <w:tr w:rsidR="00682FD0" w14:paraId="45C6F2FA" w14:textId="77777777">
        <w:trPr>
          <w:jc w:val="center"/>
        </w:trPr>
        <w:tc>
          <w:tcPr>
            <w:tcW w:w="3345" w:type="dxa"/>
          </w:tcPr>
          <w:p w14:paraId="394F7859" w14:textId="77777777" w:rsidR="00682FD0" w:rsidRDefault="00E26131">
            <w:pPr>
              <w:pStyle w:val="TableText"/>
            </w:pPr>
            <w:r>
              <w:tab/>
              <w:t>@moodCode</w:t>
            </w:r>
          </w:p>
        </w:tc>
        <w:tc>
          <w:tcPr>
            <w:tcW w:w="720" w:type="dxa"/>
          </w:tcPr>
          <w:p w14:paraId="38C8C3FA" w14:textId="77777777" w:rsidR="00682FD0" w:rsidRDefault="00E26131">
            <w:pPr>
              <w:pStyle w:val="TableText"/>
            </w:pPr>
            <w:r>
              <w:t>1..1</w:t>
            </w:r>
          </w:p>
        </w:tc>
        <w:tc>
          <w:tcPr>
            <w:tcW w:w="1152" w:type="dxa"/>
          </w:tcPr>
          <w:p w14:paraId="091318E7" w14:textId="77777777" w:rsidR="00682FD0" w:rsidRDefault="00E26131">
            <w:pPr>
              <w:pStyle w:val="TableText"/>
            </w:pPr>
            <w:r>
              <w:t>SHALL</w:t>
            </w:r>
          </w:p>
        </w:tc>
        <w:tc>
          <w:tcPr>
            <w:tcW w:w="864" w:type="dxa"/>
          </w:tcPr>
          <w:p w14:paraId="3CAF098B" w14:textId="77777777" w:rsidR="00682FD0" w:rsidRDefault="00682FD0">
            <w:pPr>
              <w:pStyle w:val="TableText"/>
            </w:pPr>
          </w:p>
        </w:tc>
        <w:tc>
          <w:tcPr>
            <w:tcW w:w="1104" w:type="dxa"/>
          </w:tcPr>
          <w:p w14:paraId="220DF91B" w14:textId="49BFD1B4" w:rsidR="00682FD0" w:rsidRDefault="009E5D90">
            <w:pPr>
              <w:pStyle w:val="TableText"/>
            </w:pPr>
            <w:hyperlink w:anchor="C_3311-213">
              <w:r w:rsidR="00E26131">
                <w:rPr>
                  <w:rStyle w:val="HyperlinkText9pt"/>
                </w:rPr>
                <w:t>3311-213</w:t>
              </w:r>
            </w:hyperlink>
          </w:p>
        </w:tc>
        <w:tc>
          <w:tcPr>
            <w:tcW w:w="2975" w:type="dxa"/>
          </w:tcPr>
          <w:p w14:paraId="0D1A51F6" w14:textId="77777777" w:rsidR="00682FD0" w:rsidRDefault="00E26131">
            <w:pPr>
              <w:pStyle w:val="TableText"/>
            </w:pPr>
            <w:r>
              <w:t>urn:oid:2.16.840.1.113883.5.1001 (HL7ActMood) = EVN</w:t>
            </w:r>
          </w:p>
        </w:tc>
      </w:tr>
      <w:tr w:rsidR="00682FD0" w14:paraId="7BB7B645" w14:textId="77777777">
        <w:trPr>
          <w:jc w:val="center"/>
        </w:trPr>
        <w:tc>
          <w:tcPr>
            <w:tcW w:w="3345" w:type="dxa"/>
          </w:tcPr>
          <w:p w14:paraId="7C644BE4" w14:textId="77777777" w:rsidR="00682FD0" w:rsidRDefault="00E26131">
            <w:pPr>
              <w:pStyle w:val="TableText"/>
            </w:pPr>
            <w:r>
              <w:tab/>
              <w:t>@negationInd</w:t>
            </w:r>
          </w:p>
        </w:tc>
        <w:tc>
          <w:tcPr>
            <w:tcW w:w="720" w:type="dxa"/>
          </w:tcPr>
          <w:p w14:paraId="2EC05953" w14:textId="77777777" w:rsidR="00682FD0" w:rsidRDefault="00E26131">
            <w:pPr>
              <w:pStyle w:val="TableText"/>
            </w:pPr>
            <w:r>
              <w:t>1..1</w:t>
            </w:r>
          </w:p>
        </w:tc>
        <w:tc>
          <w:tcPr>
            <w:tcW w:w="1152" w:type="dxa"/>
          </w:tcPr>
          <w:p w14:paraId="242F836B" w14:textId="77777777" w:rsidR="00682FD0" w:rsidRDefault="00E26131">
            <w:pPr>
              <w:pStyle w:val="TableText"/>
            </w:pPr>
            <w:r>
              <w:t>SHALL</w:t>
            </w:r>
          </w:p>
        </w:tc>
        <w:tc>
          <w:tcPr>
            <w:tcW w:w="864" w:type="dxa"/>
          </w:tcPr>
          <w:p w14:paraId="4DD17789" w14:textId="77777777" w:rsidR="00682FD0" w:rsidRDefault="00682FD0">
            <w:pPr>
              <w:pStyle w:val="TableText"/>
            </w:pPr>
          </w:p>
        </w:tc>
        <w:tc>
          <w:tcPr>
            <w:tcW w:w="1104" w:type="dxa"/>
          </w:tcPr>
          <w:p w14:paraId="77E3B089" w14:textId="5EDCB3B7" w:rsidR="00682FD0" w:rsidRDefault="009E5D90">
            <w:pPr>
              <w:pStyle w:val="TableText"/>
            </w:pPr>
            <w:hyperlink w:anchor="C_3311-214">
              <w:r w:rsidR="00E26131">
                <w:rPr>
                  <w:rStyle w:val="HyperlinkText9pt"/>
                </w:rPr>
                <w:t>3311-214</w:t>
              </w:r>
            </w:hyperlink>
          </w:p>
        </w:tc>
        <w:tc>
          <w:tcPr>
            <w:tcW w:w="2975" w:type="dxa"/>
          </w:tcPr>
          <w:p w14:paraId="74F87BF1" w14:textId="77777777" w:rsidR="00682FD0" w:rsidRDefault="00682FD0">
            <w:pPr>
              <w:pStyle w:val="TableText"/>
            </w:pPr>
          </w:p>
        </w:tc>
      </w:tr>
      <w:tr w:rsidR="00682FD0" w14:paraId="556886C6" w14:textId="77777777">
        <w:trPr>
          <w:jc w:val="center"/>
        </w:trPr>
        <w:tc>
          <w:tcPr>
            <w:tcW w:w="3345" w:type="dxa"/>
          </w:tcPr>
          <w:p w14:paraId="51D880A8" w14:textId="77777777" w:rsidR="00682FD0" w:rsidRDefault="00E26131">
            <w:pPr>
              <w:pStyle w:val="TableText"/>
            </w:pPr>
            <w:r>
              <w:tab/>
              <w:t>templateId</w:t>
            </w:r>
          </w:p>
        </w:tc>
        <w:tc>
          <w:tcPr>
            <w:tcW w:w="720" w:type="dxa"/>
          </w:tcPr>
          <w:p w14:paraId="79CC9627" w14:textId="77777777" w:rsidR="00682FD0" w:rsidRDefault="00E26131">
            <w:pPr>
              <w:pStyle w:val="TableText"/>
            </w:pPr>
            <w:r>
              <w:t>1..1</w:t>
            </w:r>
          </w:p>
        </w:tc>
        <w:tc>
          <w:tcPr>
            <w:tcW w:w="1152" w:type="dxa"/>
          </w:tcPr>
          <w:p w14:paraId="38A9504D" w14:textId="77777777" w:rsidR="00682FD0" w:rsidRDefault="00E26131">
            <w:pPr>
              <w:pStyle w:val="TableText"/>
            </w:pPr>
            <w:r>
              <w:t>SHALL</w:t>
            </w:r>
          </w:p>
        </w:tc>
        <w:tc>
          <w:tcPr>
            <w:tcW w:w="864" w:type="dxa"/>
          </w:tcPr>
          <w:p w14:paraId="527A76CF" w14:textId="77777777" w:rsidR="00682FD0" w:rsidRDefault="00682FD0">
            <w:pPr>
              <w:pStyle w:val="TableText"/>
            </w:pPr>
          </w:p>
        </w:tc>
        <w:tc>
          <w:tcPr>
            <w:tcW w:w="1104" w:type="dxa"/>
          </w:tcPr>
          <w:p w14:paraId="3F2CBF10" w14:textId="53E75EB4" w:rsidR="00682FD0" w:rsidRDefault="009E5D90">
            <w:pPr>
              <w:pStyle w:val="TableText"/>
            </w:pPr>
            <w:hyperlink w:anchor="C_3311-204">
              <w:r w:rsidR="00E26131">
                <w:rPr>
                  <w:rStyle w:val="HyperlinkText9pt"/>
                </w:rPr>
                <w:t>3311-204</w:t>
              </w:r>
            </w:hyperlink>
          </w:p>
        </w:tc>
        <w:tc>
          <w:tcPr>
            <w:tcW w:w="2975" w:type="dxa"/>
          </w:tcPr>
          <w:p w14:paraId="32AA96D0" w14:textId="77777777" w:rsidR="00682FD0" w:rsidRDefault="00682FD0">
            <w:pPr>
              <w:pStyle w:val="TableText"/>
            </w:pPr>
          </w:p>
        </w:tc>
      </w:tr>
      <w:tr w:rsidR="00682FD0" w14:paraId="039D739A" w14:textId="77777777">
        <w:trPr>
          <w:jc w:val="center"/>
        </w:trPr>
        <w:tc>
          <w:tcPr>
            <w:tcW w:w="3345" w:type="dxa"/>
          </w:tcPr>
          <w:p w14:paraId="26073246" w14:textId="77777777" w:rsidR="00682FD0" w:rsidRDefault="00E26131">
            <w:pPr>
              <w:pStyle w:val="TableText"/>
            </w:pPr>
            <w:r>
              <w:tab/>
            </w:r>
            <w:r>
              <w:tab/>
              <w:t>@root</w:t>
            </w:r>
          </w:p>
        </w:tc>
        <w:tc>
          <w:tcPr>
            <w:tcW w:w="720" w:type="dxa"/>
          </w:tcPr>
          <w:p w14:paraId="7D2060D2" w14:textId="77777777" w:rsidR="00682FD0" w:rsidRDefault="00E26131">
            <w:pPr>
              <w:pStyle w:val="TableText"/>
            </w:pPr>
            <w:r>
              <w:t>1..1</w:t>
            </w:r>
          </w:p>
        </w:tc>
        <w:tc>
          <w:tcPr>
            <w:tcW w:w="1152" w:type="dxa"/>
          </w:tcPr>
          <w:p w14:paraId="5E2F5DBC" w14:textId="77777777" w:rsidR="00682FD0" w:rsidRDefault="00E26131">
            <w:pPr>
              <w:pStyle w:val="TableText"/>
            </w:pPr>
            <w:r>
              <w:t>SHALL</w:t>
            </w:r>
          </w:p>
        </w:tc>
        <w:tc>
          <w:tcPr>
            <w:tcW w:w="864" w:type="dxa"/>
          </w:tcPr>
          <w:p w14:paraId="5A2BE277" w14:textId="77777777" w:rsidR="00682FD0" w:rsidRDefault="00682FD0">
            <w:pPr>
              <w:pStyle w:val="TableText"/>
            </w:pPr>
          </w:p>
        </w:tc>
        <w:tc>
          <w:tcPr>
            <w:tcW w:w="1104" w:type="dxa"/>
          </w:tcPr>
          <w:p w14:paraId="609BE205" w14:textId="6E28F674" w:rsidR="00682FD0" w:rsidRDefault="009E5D90">
            <w:pPr>
              <w:pStyle w:val="TableText"/>
            </w:pPr>
            <w:hyperlink w:anchor="C_3311-210">
              <w:r w:rsidR="00E26131">
                <w:rPr>
                  <w:rStyle w:val="HyperlinkText9pt"/>
                </w:rPr>
                <w:t>3311-210</w:t>
              </w:r>
            </w:hyperlink>
          </w:p>
        </w:tc>
        <w:tc>
          <w:tcPr>
            <w:tcW w:w="2975" w:type="dxa"/>
          </w:tcPr>
          <w:p w14:paraId="573ABE25" w14:textId="77777777" w:rsidR="00682FD0" w:rsidRDefault="00E26131">
            <w:pPr>
              <w:pStyle w:val="TableText"/>
            </w:pPr>
            <w:r>
              <w:t>2.16.840.1.113883.10.20.5.6.246</w:t>
            </w:r>
          </w:p>
        </w:tc>
      </w:tr>
      <w:tr w:rsidR="00682FD0" w14:paraId="71C12CC6" w14:textId="77777777">
        <w:trPr>
          <w:jc w:val="center"/>
        </w:trPr>
        <w:tc>
          <w:tcPr>
            <w:tcW w:w="3345" w:type="dxa"/>
          </w:tcPr>
          <w:p w14:paraId="4A688C79" w14:textId="77777777" w:rsidR="00682FD0" w:rsidRDefault="00E26131">
            <w:pPr>
              <w:pStyle w:val="TableText"/>
            </w:pPr>
            <w:r>
              <w:tab/>
            </w:r>
            <w:r>
              <w:tab/>
              <w:t>@extension</w:t>
            </w:r>
          </w:p>
        </w:tc>
        <w:tc>
          <w:tcPr>
            <w:tcW w:w="720" w:type="dxa"/>
          </w:tcPr>
          <w:p w14:paraId="27E1DA45" w14:textId="77777777" w:rsidR="00682FD0" w:rsidRDefault="00E26131">
            <w:pPr>
              <w:pStyle w:val="TableText"/>
            </w:pPr>
            <w:r>
              <w:t>1..1</w:t>
            </w:r>
          </w:p>
        </w:tc>
        <w:tc>
          <w:tcPr>
            <w:tcW w:w="1152" w:type="dxa"/>
          </w:tcPr>
          <w:p w14:paraId="1E7F5A84" w14:textId="77777777" w:rsidR="00682FD0" w:rsidRDefault="00E26131">
            <w:pPr>
              <w:pStyle w:val="TableText"/>
            </w:pPr>
            <w:r>
              <w:t>SHALL</w:t>
            </w:r>
          </w:p>
        </w:tc>
        <w:tc>
          <w:tcPr>
            <w:tcW w:w="864" w:type="dxa"/>
          </w:tcPr>
          <w:p w14:paraId="16C03E71" w14:textId="77777777" w:rsidR="00682FD0" w:rsidRDefault="00682FD0">
            <w:pPr>
              <w:pStyle w:val="TableText"/>
            </w:pPr>
          </w:p>
        </w:tc>
        <w:tc>
          <w:tcPr>
            <w:tcW w:w="1104" w:type="dxa"/>
          </w:tcPr>
          <w:p w14:paraId="68282946" w14:textId="3483C2E4" w:rsidR="00682FD0" w:rsidRDefault="009E5D90">
            <w:pPr>
              <w:pStyle w:val="TableText"/>
            </w:pPr>
            <w:hyperlink w:anchor="C_3311-211">
              <w:r w:rsidR="00E26131">
                <w:rPr>
                  <w:rStyle w:val="HyperlinkText9pt"/>
                </w:rPr>
                <w:t>3311-211</w:t>
              </w:r>
            </w:hyperlink>
          </w:p>
        </w:tc>
        <w:tc>
          <w:tcPr>
            <w:tcW w:w="2975" w:type="dxa"/>
          </w:tcPr>
          <w:p w14:paraId="67C4536B" w14:textId="77777777" w:rsidR="00682FD0" w:rsidRDefault="00E26131">
            <w:pPr>
              <w:pStyle w:val="TableText"/>
            </w:pPr>
            <w:r>
              <w:t>2017-04-01</w:t>
            </w:r>
          </w:p>
        </w:tc>
      </w:tr>
      <w:tr w:rsidR="00682FD0" w14:paraId="7980330C" w14:textId="77777777">
        <w:trPr>
          <w:jc w:val="center"/>
        </w:trPr>
        <w:tc>
          <w:tcPr>
            <w:tcW w:w="3345" w:type="dxa"/>
          </w:tcPr>
          <w:p w14:paraId="1ADFA044" w14:textId="77777777" w:rsidR="00682FD0" w:rsidRDefault="00E26131">
            <w:pPr>
              <w:pStyle w:val="TableText"/>
            </w:pPr>
            <w:r>
              <w:tab/>
              <w:t>code</w:t>
            </w:r>
          </w:p>
        </w:tc>
        <w:tc>
          <w:tcPr>
            <w:tcW w:w="720" w:type="dxa"/>
          </w:tcPr>
          <w:p w14:paraId="10141FC1" w14:textId="77777777" w:rsidR="00682FD0" w:rsidRDefault="00E26131">
            <w:pPr>
              <w:pStyle w:val="TableText"/>
            </w:pPr>
            <w:r>
              <w:t>1..1</w:t>
            </w:r>
          </w:p>
        </w:tc>
        <w:tc>
          <w:tcPr>
            <w:tcW w:w="1152" w:type="dxa"/>
          </w:tcPr>
          <w:p w14:paraId="6F12FACA" w14:textId="77777777" w:rsidR="00682FD0" w:rsidRDefault="00E26131">
            <w:pPr>
              <w:pStyle w:val="TableText"/>
            </w:pPr>
            <w:r>
              <w:t>SHALL</w:t>
            </w:r>
          </w:p>
        </w:tc>
        <w:tc>
          <w:tcPr>
            <w:tcW w:w="864" w:type="dxa"/>
          </w:tcPr>
          <w:p w14:paraId="462C02C1" w14:textId="77777777" w:rsidR="00682FD0" w:rsidRDefault="00682FD0">
            <w:pPr>
              <w:pStyle w:val="TableText"/>
            </w:pPr>
          </w:p>
        </w:tc>
        <w:tc>
          <w:tcPr>
            <w:tcW w:w="1104" w:type="dxa"/>
          </w:tcPr>
          <w:p w14:paraId="21728B32" w14:textId="3DD87D52" w:rsidR="00682FD0" w:rsidRDefault="009E5D90">
            <w:pPr>
              <w:pStyle w:val="TableText"/>
            </w:pPr>
            <w:hyperlink w:anchor="C_3311-201">
              <w:r w:rsidR="00E26131">
                <w:rPr>
                  <w:rStyle w:val="HyperlinkText9pt"/>
                </w:rPr>
                <w:t>3311-201</w:t>
              </w:r>
            </w:hyperlink>
          </w:p>
        </w:tc>
        <w:tc>
          <w:tcPr>
            <w:tcW w:w="2975" w:type="dxa"/>
          </w:tcPr>
          <w:p w14:paraId="4252B1EA" w14:textId="77777777" w:rsidR="00682FD0" w:rsidRDefault="00682FD0">
            <w:pPr>
              <w:pStyle w:val="TableText"/>
            </w:pPr>
          </w:p>
        </w:tc>
      </w:tr>
      <w:tr w:rsidR="00682FD0" w14:paraId="5D120404" w14:textId="77777777">
        <w:trPr>
          <w:jc w:val="center"/>
        </w:trPr>
        <w:tc>
          <w:tcPr>
            <w:tcW w:w="3345" w:type="dxa"/>
          </w:tcPr>
          <w:p w14:paraId="463359C8" w14:textId="77777777" w:rsidR="00682FD0" w:rsidRDefault="00E26131">
            <w:pPr>
              <w:pStyle w:val="TableText"/>
            </w:pPr>
            <w:r>
              <w:tab/>
            </w:r>
            <w:r>
              <w:tab/>
              <w:t>@nullFlavor</w:t>
            </w:r>
          </w:p>
        </w:tc>
        <w:tc>
          <w:tcPr>
            <w:tcW w:w="720" w:type="dxa"/>
          </w:tcPr>
          <w:p w14:paraId="3B082267" w14:textId="77777777" w:rsidR="00682FD0" w:rsidRDefault="00E26131">
            <w:pPr>
              <w:pStyle w:val="TableText"/>
            </w:pPr>
            <w:r>
              <w:t>1..1</w:t>
            </w:r>
          </w:p>
        </w:tc>
        <w:tc>
          <w:tcPr>
            <w:tcW w:w="1152" w:type="dxa"/>
          </w:tcPr>
          <w:p w14:paraId="421C8D9A" w14:textId="77777777" w:rsidR="00682FD0" w:rsidRDefault="00E26131">
            <w:pPr>
              <w:pStyle w:val="TableText"/>
            </w:pPr>
            <w:r>
              <w:t>SHALL</w:t>
            </w:r>
          </w:p>
        </w:tc>
        <w:tc>
          <w:tcPr>
            <w:tcW w:w="864" w:type="dxa"/>
          </w:tcPr>
          <w:p w14:paraId="5C713206" w14:textId="77777777" w:rsidR="00682FD0" w:rsidRDefault="00682FD0">
            <w:pPr>
              <w:pStyle w:val="TableText"/>
            </w:pPr>
          </w:p>
        </w:tc>
        <w:tc>
          <w:tcPr>
            <w:tcW w:w="1104" w:type="dxa"/>
          </w:tcPr>
          <w:p w14:paraId="7D98EB4A" w14:textId="354C7A1F" w:rsidR="00682FD0" w:rsidRDefault="009E5D90">
            <w:pPr>
              <w:pStyle w:val="TableText"/>
            </w:pPr>
            <w:hyperlink w:anchor="C_3311-28438">
              <w:r w:rsidR="00E26131">
                <w:rPr>
                  <w:rStyle w:val="HyperlinkText9pt"/>
                </w:rPr>
                <w:t>3311-28438</w:t>
              </w:r>
            </w:hyperlink>
          </w:p>
        </w:tc>
        <w:tc>
          <w:tcPr>
            <w:tcW w:w="2975" w:type="dxa"/>
          </w:tcPr>
          <w:p w14:paraId="6E87714A" w14:textId="77777777" w:rsidR="00682FD0" w:rsidRDefault="00E26131">
            <w:pPr>
              <w:pStyle w:val="TableText"/>
            </w:pPr>
            <w:r>
              <w:t>urn:oid:2.16.840.1.113883.5.1008 (HL7NullFlavor) = UNK</w:t>
            </w:r>
          </w:p>
        </w:tc>
      </w:tr>
      <w:tr w:rsidR="00682FD0" w14:paraId="23727239" w14:textId="77777777">
        <w:trPr>
          <w:jc w:val="center"/>
        </w:trPr>
        <w:tc>
          <w:tcPr>
            <w:tcW w:w="3345" w:type="dxa"/>
          </w:tcPr>
          <w:p w14:paraId="1730E918" w14:textId="77777777" w:rsidR="00682FD0" w:rsidRDefault="00E26131">
            <w:pPr>
              <w:pStyle w:val="TableText"/>
            </w:pPr>
            <w:r>
              <w:tab/>
              <w:t>statusCode</w:t>
            </w:r>
          </w:p>
        </w:tc>
        <w:tc>
          <w:tcPr>
            <w:tcW w:w="720" w:type="dxa"/>
          </w:tcPr>
          <w:p w14:paraId="4A6AF6D0" w14:textId="77777777" w:rsidR="00682FD0" w:rsidRDefault="00E26131">
            <w:pPr>
              <w:pStyle w:val="TableText"/>
            </w:pPr>
            <w:r>
              <w:t>1..1</w:t>
            </w:r>
          </w:p>
        </w:tc>
        <w:tc>
          <w:tcPr>
            <w:tcW w:w="1152" w:type="dxa"/>
          </w:tcPr>
          <w:p w14:paraId="048B7324" w14:textId="77777777" w:rsidR="00682FD0" w:rsidRDefault="00E26131">
            <w:pPr>
              <w:pStyle w:val="TableText"/>
            </w:pPr>
            <w:r>
              <w:t>SHALL</w:t>
            </w:r>
          </w:p>
        </w:tc>
        <w:tc>
          <w:tcPr>
            <w:tcW w:w="864" w:type="dxa"/>
          </w:tcPr>
          <w:p w14:paraId="74CCDCEE" w14:textId="77777777" w:rsidR="00682FD0" w:rsidRDefault="00682FD0">
            <w:pPr>
              <w:pStyle w:val="TableText"/>
            </w:pPr>
          </w:p>
        </w:tc>
        <w:tc>
          <w:tcPr>
            <w:tcW w:w="1104" w:type="dxa"/>
          </w:tcPr>
          <w:p w14:paraId="724480C8" w14:textId="51F5CE1A" w:rsidR="00682FD0" w:rsidRDefault="009E5D90">
            <w:pPr>
              <w:pStyle w:val="TableText"/>
            </w:pPr>
            <w:hyperlink w:anchor="C_3311-202">
              <w:r w:rsidR="00E26131">
                <w:rPr>
                  <w:rStyle w:val="HyperlinkText9pt"/>
                </w:rPr>
                <w:t>3311-202</w:t>
              </w:r>
            </w:hyperlink>
          </w:p>
        </w:tc>
        <w:tc>
          <w:tcPr>
            <w:tcW w:w="2975" w:type="dxa"/>
          </w:tcPr>
          <w:p w14:paraId="490D6F44" w14:textId="77777777" w:rsidR="00682FD0" w:rsidRDefault="00682FD0">
            <w:pPr>
              <w:pStyle w:val="TableText"/>
            </w:pPr>
          </w:p>
        </w:tc>
      </w:tr>
      <w:tr w:rsidR="00682FD0" w14:paraId="0C835529" w14:textId="77777777">
        <w:trPr>
          <w:jc w:val="center"/>
        </w:trPr>
        <w:tc>
          <w:tcPr>
            <w:tcW w:w="3345" w:type="dxa"/>
          </w:tcPr>
          <w:p w14:paraId="7894CB79" w14:textId="77777777" w:rsidR="00682FD0" w:rsidRDefault="00E26131">
            <w:pPr>
              <w:pStyle w:val="TableText"/>
            </w:pPr>
            <w:r>
              <w:tab/>
            </w:r>
            <w:r>
              <w:tab/>
              <w:t>@code</w:t>
            </w:r>
          </w:p>
        </w:tc>
        <w:tc>
          <w:tcPr>
            <w:tcW w:w="720" w:type="dxa"/>
          </w:tcPr>
          <w:p w14:paraId="7F4EC7D4" w14:textId="77777777" w:rsidR="00682FD0" w:rsidRDefault="00E26131">
            <w:pPr>
              <w:pStyle w:val="TableText"/>
            </w:pPr>
            <w:r>
              <w:t>1..1</w:t>
            </w:r>
          </w:p>
        </w:tc>
        <w:tc>
          <w:tcPr>
            <w:tcW w:w="1152" w:type="dxa"/>
          </w:tcPr>
          <w:p w14:paraId="0C551F5B" w14:textId="77777777" w:rsidR="00682FD0" w:rsidRDefault="00E26131">
            <w:pPr>
              <w:pStyle w:val="TableText"/>
            </w:pPr>
            <w:r>
              <w:t>SHALL</w:t>
            </w:r>
          </w:p>
        </w:tc>
        <w:tc>
          <w:tcPr>
            <w:tcW w:w="864" w:type="dxa"/>
          </w:tcPr>
          <w:p w14:paraId="38A0ABF8" w14:textId="77777777" w:rsidR="00682FD0" w:rsidRDefault="00682FD0">
            <w:pPr>
              <w:pStyle w:val="TableText"/>
            </w:pPr>
          </w:p>
        </w:tc>
        <w:tc>
          <w:tcPr>
            <w:tcW w:w="1104" w:type="dxa"/>
          </w:tcPr>
          <w:p w14:paraId="06F20EA2" w14:textId="5DF0A94A" w:rsidR="00682FD0" w:rsidRDefault="009E5D90">
            <w:pPr>
              <w:pStyle w:val="TableText"/>
            </w:pPr>
            <w:hyperlink w:anchor="C_3311-207">
              <w:r w:rsidR="00E26131">
                <w:rPr>
                  <w:rStyle w:val="HyperlinkText9pt"/>
                </w:rPr>
                <w:t>3311-207</w:t>
              </w:r>
            </w:hyperlink>
          </w:p>
        </w:tc>
        <w:tc>
          <w:tcPr>
            <w:tcW w:w="2975" w:type="dxa"/>
          </w:tcPr>
          <w:p w14:paraId="0F27FF8C" w14:textId="77777777" w:rsidR="00682FD0" w:rsidRDefault="00E26131">
            <w:pPr>
              <w:pStyle w:val="TableText"/>
            </w:pPr>
            <w:r>
              <w:t>urn:oid:2.16.840.1.113883.5.14 (HL7ActStatus) = completed</w:t>
            </w:r>
          </w:p>
        </w:tc>
      </w:tr>
      <w:tr w:rsidR="00682FD0" w14:paraId="4F3B26D1" w14:textId="77777777">
        <w:trPr>
          <w:jc w:val="center"/>
        </w:trPr>
        <w:tc>
          <w:tcPr>
            <w:tcW w:w="3345" w:type="dxa"/>
          </w:tcPr>
          <w:p w14:paraId="2566BB52" w14:textId="77777777" w:rsidR="00682FD0" w:rsidRDefault="00E26131">
            <w:pPr>
              <w:pStyle w:val="TableText"/>
            </w:pPr>
            <w:r>
              <w:tab/>
              <w:t>participant</w:t>
            </w:r>
          </w:p>
        </w:tc>
        <w:tc>
          <w:tcPr>
            <w:tcW w:w="720" w:type="dxa"/>
          </w:tcPr>
          <w:p w14:paraId="712CFFD2" w14:textId="77777777" w:rsidR="00682FD0" w:rsidRDefault="00E26131">
            <w:pPr>
              <w:pStyle w:val="TableText"/>
            </w:pPr>
            <w:r>
              <w:t>1..1</w:t>
            </w:r>
          </w:p>
        </w:tc>
        <w:tc>
          <w:tcPr>
            <w:tcW w:w="1152" w:type="dxa"/>
          </w:tcPr>
          <w:p w14:paraId="665EFC9E" w14:textId="77777777" w:rsidR="00682FD0" w:rsidRDefault="00E26131">
            <w:pPr>
              <w:pStyle w:val="TableText"/>
            </w:pPr>
            <w:r>
              <w:t>SHALL</w:t>
            </w:r>
          </w:p>
        </w:tc>
        <w:tc>
          <w:tcPr>
            <w:tcW w:w="864" w:type="dxa"/>
          </w:tcPr>
          <w:p w14:paraId="650E37CD" w14:textId="77777777" w:rsidR="00682FD0" w:rsidRDefault="00682FD0">
            <w:pPr>
              <w:pStyle w:val="TableText"/>
            </w:pPr>
          </w:p>
        </w:tc>
        <w:tc>
          <w:tcPr>
            <w:tcW w:w="1104" w:type="dxa"/>
          </w:tcPr>
          <w:p w14:paraId="6D7F9DB8" w14:textId="749B60A9" w:rsidR="00682FD0" w:rsidRDefault="009E5D90">
            <w:pPr>
              <w:pStyle w:val="TableText"/>
            </w:pPr>
            <w:hyperlink w:anchor="C_3311-28434">
              <w:r w:rsidR="00E26131">
                <w:rPr>
                  <w:rStyle w:val="HyperlinkText9pt"/>
                </w:rPr>
                <w:t>3311-28434</w:t>
              </w:r>
            </w:hyperlink>
          </w:p>
        </w:tc>
        <w:tc>
          <w:tcPr>
            <w:tcW w:w="2975" w:type="dxa"/>
          </w:tcPr>
          <w:p w14:paraId="53D28B69" w14:textId="77777777" w:rsidR="00682FD0" w:rsidRDefault="00682FD0">
            <w:pPr>
              <w:pStyle w:val="TableText"/>
            </w:pPr>
          </w:p>
        </w:tc>
      </w:tr>
      <w:tr w:rsidR="00682FD0" w14:paraId="37D56DC7" w14:textId="77777777">
        <w:trPr>
          <w:jc w:val="center"/>
        </w:trPr>
        <w:tc>
          <w:tcPr>
            <w:tcW w:w="3345" w:type="dxa"/>
          </w:tcPr>
          <w:p w14:paraId="2B4CFA71" w14:textId="77777777" w:rsidR="00682FD0" w:rsidRDefault="00E26131">
            <w:pPr>
              <w:pStyle w:val="TableText"/>
            </w:pPr>
            <w:r>
              <w:tab/>
            </w:r>
            <w:r>
              <w:tab/>
              <w:t>@typeCode</w:t>
            </w:r>
          </w:p>
        </w:tc>
        <w:tc>
          <w:tcPr>
            <w:tcW w:w="720" w:type="dxa"/>
          </w:tcPr>
          <w:p w14:paraId="433084B6" w14:textId="77777777" w:rsidR="00682FD0" w:rsidRDefault="00E26131">
            <w:pPr>
              <w:pStyle w:val="TableText"/>
            </w:pPr>
            <w:r>
              <w:t>1..1</w:t>
            </w:r>
          </w:p>
        </w:tc>
        <w:tc>
          <w:tcPr>
            <w:tcW w:w="1152" w:type="dxa"/>
          </w:tcPr>
          <w:p w14:paraId="376014C8" w14:textId="77777777" w:rsidR="00682FD0" w:rsidRDefault="00E26131">
            <w:pPr>
              <w:pStyle w:val="TableText"/>
            </w:pPr>
            <w:r>
              <w:t>SHALL</w:t>
            </w:r>
          </w:p>
        </w:tc>
        <w:tc>
          <w:tcPr>
            <w:tcW w:w="864" w:type="dxa"/>
          </w:tcPr>
          <w:p w14:paraId="7C0A0E40" w14:textId="77777777" w:rsidR="00682FD0" w:rsidRDefault="00682FD0">
            <w:pPr>
              <w:pStyle w:val="TableText"/>
            </w:pPr>
          </w:p>
        </w:tc>
        <w:tc>
          <w:tcPr>
            <w:tcW w:w="1104" w:type="dxa"/>
          </w:tcPr>
          <w:p w14:paraId="28D1A609" w14:textId="07D81900" w:rsidR="00682FD0" w:rsidRDefault="009E5D90">
            <w:pPr>
              <w:pStyle w:val="TableText"/>
            </w:pPr>
            <w:hyperlink w:anchor="C_3311-28439">
              <w:r w:rsidR="00E26131">
                <w:rPr>
                  <w:rStyle w:val="HyperlinkText9pt"/>
                </w:rPr>
                <w:t>3311-28439</w:t>
              </w:r>
            </w:hyperlink>
          </w:p>
        </w:tc>
        <w:tc>
          <w:tcPr>
            <w:tcW w:w="2975" w:type="dxa"/>
          </w:tcPr>
          <w:p w14:paraId="0DDB799E" w14:textId="77777777" w:rsidR="00682FD0" w:rsidRDefault="00E26131">
            <w:pPr>
              <w:pStyle w:val="TableText"/>
            </w:pPr>
            <w:r>
              <w:t>urn:oid:2.16.840.1.113883.5.90 (HL7ParticipationType) = DEV</w:t>
            </w:r>
          </w:p>
        </w:tc>
      </w:tr>
      <w:tr w:rsidR="00682FD0" w14:paraId="790886E6" w14:textId="77777777">
        <w:trPr>
          <w:jc w:val="center"/>
        </w:trPr>
        <w:tc>
          <w:tcPr>
            <w:tcW w:w="3345" w:type="dxa"/>
          </w:tcPr>
          <w:p w14:paraId="11E13ACC" w14:textId="77777777" w:rsidR="00682FD0" w:rsidRDefault="00E26131">
            <w:pPr>
              <w:pStyle w:val="TableText"/>
            </w:pPr>
            <w:r>
              <w:tab/>
            </w:r>
            <w:r>
              <w:tab/>
              <w:t>participantRole</w:t>
            </w:r>
          </w:p>
        </w:tc>
        <w:tc>
          <w:tcPr>
            <w:tcW w:w="720" w:type="dxa"/>
          </w:tcPr>
          <w:p w14:paraId="08994CE0" w14:textId="77777777" w:rsidR="00682FD0" w:rsidRDefault="00E26131">
            <w:pPr>
              <w:pStyle w:val="TableText"/>
            </w:pPr>
            <w:r>
              <w:t>1..1</w:t>
            </w:r>
          </w:p>
        </w:tc>
        <w:tc>
          <w:tcPr>
            <w:tcW w:w="1152" w:type="dxa"/>
          </w:tcPr>
          <w:p w14:paraId="7C26D9A7" w14:textId="77777777" w:rsidR="00682FD0" w:rsidRDefault="00E26131">
            <w:pPr>
              <w:pStyle w:val="TableText"/>
            </w:pPr>
            <w:r>
              <w:t>SHALL</w:t>
            </w:r>
          </w:p>
        </w:tc>
        <w:tc>
          <w:tcPr>
            <w:tcW w:w="864" w:type="dxa"/>
          </w:tcPr>
          <w:p w14:paraId="7978E947" w14:textId="77777777" w:rsidR="00682FD0" w:rsidRDefault="00682FD0">
            <w:pPr>
              <w:pStyle w:val="TableText"/>
            </w:pPr>
          </w:p>
        </w:tc>
        <w:tc>
          <w:tcPr>
            <w:tcW w:w="1104" w:type="dxa"/>
          </w:tcPr>
          <w:p w14:paraId="2E9A54AF" w14:textId="0843D42B" w:rsidR="00682FD0" w:rsidRDefault="009E5D90">
            <w:pPr>
              <w:pStyle w:val="TableText"/>
            </w:pPr>
            <w:hyperlink w:anchor="C_3311-28435">
              <w:r w:rsidR="00E26131">
                <w:rPr>
                  <w:rStyle w:val="HyperlinkText9pt"/>
                </w:rPr>
                <w:t>3311-28435</w:t>
              </w:r>
            </w:hyperlink>
          </w:p>
        </w:tc>
        <w:tc>
          <w:tcPr>
            <w:tcW w:w="2975" w:type="dxa"/>
          </w:tcPr>
          <w:p w14:paraId="71AF9C35" w14:textId="77777777" w:rsidR="00682FD0" w:rsidRDefault="00682FD0">
            <w:pPr>
              <w:pStyle w:val="TableText"/>
            </w:pPr>
          </w:p>
        </w:tc>
      </w:tr>
      <w:tr w:rsidR="00682FD0" w14:paraId="64DDA45D" w14:textId="77777777">
        <w:trPr>
          <w:jc w:val="center"/>
        </w:trPr>
        <w:tc>
          <w:tcPr>
            <w:tcW w:w="3345" w:type="dxa"/>
          </w:tcPr>
          <w:p w14:paraId="572C2A40" w14:textId="77777777" w:rsidR="00682FD0" w:rsidRDefault="00E26131">
            <w:pPr>
              <w:pStyle w:val="TableText"/>
            </w:pPr>
            <w:r>
              <w:tab/>
            </w:r>
            <w:r>
              <w:tab/>
            </w:r>
            <w:r>
              <w:tab/>
              <w:t>@classCode</w:t>
            </w:r>
          </w:p>
        </w:tc>
        <w:tc>
          <w:tcPr>
            <w:tcW w:w="720" w:type="dxa"/>
          </w:tcPr>
          <w:p w14:paraId="545DCD76" w14:textId="77777777" w:rsidR="00682FD0" w:rsidRDefault="00E26131">
            <w:pPr>
              <w:pStyle w:val="TableText"/>
            </w:pPr>
            <w:r>
              <w:t>1..1</w:t>
            </w:r>
          </w:p>
        </w:tc>
        <w:tc>
          <w:tcPr>
            <w:tcW w:w="1152" w:type="dxa"/>
          </w:tcPr>
          <w:p w14:paraId="2DA01D82" w14:textId="77777777" w:rsidR="00682FD0" w:rsidRDefault="00E26131">
            <w:pPr>
              <w:pStyle w:val="TableText"/>
            </w:pPr>
            <w:r>
              <w:t>SHALL</w:t>
            </w:r>
          </w:p>
        </w:tc>
        <w:tc>
          <w:tcPr>
            <w:tcW w:w="864" w:type="dxa"/>
          </w:tcPr>
          <w:p w14:paraId="7298BE71" w14:textId="77777777" w:rsidR="00682FD0" w:rsidRDefault="00682FD0">
            <w:pPr>
              <w:pStyle w:val="TableText"/>
            </w:pPr>
          </w:p>
        </w:tc>
        <w:tc>
          <w:tcPr>
            <w:tcW w:w="1104" w:type="dxa"/>
          </w:tcPr>
          <w:p w14:paraId="68CEFA6C" w14:textId="2D2F2DD2" w:rsidR="00682FD0" w:rsidRDefault="009E5D90">
            <w:pPr>
              <w:pStyle w:val="TableText"/>
            </w:pPr>
            <w:hyperlink w:anchor="C_3311-28440">
              <w:r w:rsidR="00E26131">
                <w:rPr>
                  <w:rStyle w:val="HyperlinkText9pt"/>
                </w:rPr>
                <w:t>3311-28440</w:t>
              </w:r>
            </w:hyperlink>
          </w:p>
        </w:tc>
        <w:tc>
          <w:tcPr>
            <w:tcW w:w="2975" w:type="dxa"/>
          </w:tcPr>
          <w:p w14:paraId="6769E75C" w14:textId="77777777" w:rsidR="00682FD0" w:rsidRDefault="00E26131">
            <w:pPr>
              <w:pStyle w:val="TableText"/>
            </w:pPr>
            <w:r>
              <w:t>urn:oid:2.16.840.1.113883.5.110 (HL7RoleClass) = MANU</w:t>
            </w:r>
          </w:p>
        </w:tc>
      </w:tr>
      <w:tr w:rsidR="00682FD0" w14:paraId="5A96AA16" w14:textId="77777777">
        <w:trPr>
          <w:jc w:val="center"/>
        </w:trPr>
        <w:tc>
          <w:tcPr>
            <w:tcW w:w="3345" w:type="dxa"/>
          </w:tcPr>
          <w:p w14:paraId="25F76BDD" w14:textId="77777777" w:rsidR="00682FD0" w:rsidRDefault="00E26131">
            <w:pPr>
              <w:pStyle w:val="TableText"/>
            </w:pPr>
            <w:r>
              <w:tab/>
            </w:r>
            <w:r>
              <w:tab/>
            </w:r>
            <w:r>
              <w:tab/>
              <w:t>playingDevice</w:t>
            </w:r>
          </w:p>
        </w:tc>
        <w:tc>
          <w:tcPr>
            <w:tcW w:w="720" w:type="dxa"/>
          </w:tcPr>
          <w:p w14:paraId="1FF1BC3A" w14:textId="77777777" w:rsidR="00682FD0" w:rsidRDefault="00E26131">
            <w:pPr>
              <w:pStyle w:val="TableText"/>
            </w:pPr>
            <w:r>
              <w:t>1..1</w:t>
            </w:r>
          </w:p>
        </w:tc>
        <w:tc>
          <w:tcPr>
            <w:tcW w:w="1152" w:type="dxa"/>
          </w:tcPr>
          <w:p w14:paraId="17CEC6BA" w14:textId="77777777" w:rsidR="00682FD0" w:rsidRDefault="00E26131">
            <w:pPr>
              <w:pStyle w:val="TableText"/>
            </w:pPr>
            <w:r>
              <w:t>SHALL</w:t>
            </w:r>
          </w:p>
        </w:tc>
        <w:tc>
          <w:tcPr>
            <w:tcW w:w="864" w:type="dxa"/>
          </w:tcPr>
          <w:p w14:paraId="72AA963F" w14:textId="77777777" w:rsidR="00682FD0" w:rsidRDefault="00682FD0">
            <w:pPr>
              <w:pStyle w:val="TableText"/>
            </w:pPr>
          </w:p>
        </w:tc>
        <w:tc>
          <w:tcPr>
            <w:tcW w:w="1104" w:type="dxa"/>
          </w:tcPr>
          <w:p w14:paraId="1552F66F" w14:textId="05FD8D9C" w:rsidR="00682FD0" w:rsidRDefault="009E5D90">
            <w:pPr>
              <w:pStyle w:val="TableText"/>
            </w:pPr>
            <w:hyperlink w:anchor="C_3311-28436">
              <w:r w:rsidR="00E26131">
                <w:rPr>
                  <w:rStyle w:val="HyperlinkText9pt"/>
                </w:rPr>
                <w:t>3311-28436</w:t>
              </w:r>
            </w:hyperlink>
          </w:p>
        </w:tc>
        <w:tc>
          <w:tcPr>
            <w:tcW w:w="2975" w:type="dxa"/>
          </w:tcPr>
          <w:p w14:paraId="2AC4CA6E" w14:textId="77777777" w:rsidR="00682FD0" w:rsidRDefault="00682FD0">
            <w:pPr>
              <w:pStyle w:val="TableText"/>
            </w:pPr>
          </w:p>
        </w:tc>
      </w:tr>
      <w:tr w:rsidR="00682FD0" w14:paraId="5E50E74B" w14:textId="77777777">
        <w:trPr>
          <w:jc w:val="center"/>
        </w:trPr>
        <w:tc>
          <w:tcPr>
            <w:tcW w:w="3345" w:type="dxa"/>
          </w:tcPr>
          <w:p w14:paraId="6107FCCF" w14:textId="77777777" w:rsidR="00682FD0" w:rsidRDefault="00E26131">
            <w:pPr>
              <w:pStyle w:val="TableText"/>
            </w:pPr>
            <w:r>
              <w:tab/>
            </w:r>
            <w:r>
              <w:tab/>
            </w:r>
            <w:r>
              <w:tab/>
            </w:r>
            <w:r>
              <w:tab/>
              <w:t>code</w:t>
            </w:r>
          </w:p>
        </w:tc>
        <w:tc>
          <w:tcPr>
            <w:tcW w:w="720" w:type="dxa"/>
          </w:tcPr>
          <w:p w14:paraId="0A7A83D8" w14:textId="77777777" w:rsidR="00682FD0" w:rsidRDefault="00E26131">
            <w:pPr>
              <w:pStyle w:val="TableText"/>
            </w:pPr>
            <w:r>
              <w:t>1..1</w:t>
            </w:r>
          </w:p>
        </w:tc>
        <w:tc>
          <w:tcPr>
            <w:tcW w:w="1152" w:type="dxa"/>
          </w:tcPr>
          <w:p w14:paraId="1920A580" w14:textId="77777777" w:rsidR="00682FD0" w:rsidRDefault="00E26131">
            <w:pPr>
              <w:pStyle w:val="TableText"/>
            </w:pPr>
            <w:r>
              <w:t>SHALL</w:t>
            </w:r>
          </w:p>
        </w:tc>
        <w:tc>
          <w:tcPr>
            <w:tcW w:w="864" w:type="dxa"/>
          </w:tcPr>
          <w:p w14:paraId="1479E38A" w14:textId="77777777" w:rsidR="00682FD0" w:rsidRDefault="00682FD0">
            <w:pPr>
              <w:pStyle w:val="TableText"/>
            </w:pPr>
          </w:p>
        </w:tc>
        <w:tc>
          <w:tcPr>
            <w:tcW w:w="1104" w:type="dxa"/>
          </w:tcPr>
          <w:p w14:paraId="231AD5EA" w14:textId="6B2E559D" w:rsidR="00682FD0" w:rsidRDefault="009E5D90">
            <w:pPr>
              <w:pStyle w:val="TableText"/>
            </w:pPr>
            <w:hyperlink w:anchor="C_3311-28437">
              <w:r w:rsidR="00E26131">
                <w:rPr>
                  <w:rStyle w:val="HyperlinkText9pt"/>
                </w:rPr>
                <w:t>3311-28437</w:t>
              </w:r>
            </w:hyperlink>
          </w:p>
        </w:tc>
        <w:tc>
          <w:tcPr>
            <w:tcW w:w="2975" w:type="dxa"/>
          </w:tcPr>
          <w:p w14:paraId="578D2F00" w14:textId="77777777" w:rsidR="00682FD0" w:rsidRDefault="00682FD0">
            <w:pPr>
              <w:pStyle w:val="TableText"/>
            </w:pPr>
          </w:p>
        </w:tc>
      </w:tr>
      <w:tr w:rsidR="00682FD0" w14:paraId="37A1F7BC" w14:textId="77777777">
        <w:trPr>
          <w:jc w:val="center"/>
        </w:trPr>
        <w:tc>
          <w:tcPr>
            <w:tcW w:w="3345" w:type="dxa"/>
          </w:tcPr>
          <w:p w14:paraId="60C60F59" w14:textId="77777777" w:rsidR="00682FD0" w:rsidRDefault="00E26131">
            <w:pPr>
              <w:pStyle w:val="TableText"/>
            </w:pPr>
            <w:r>
              <w:tab/>
            </w:r>
            <w:r>
              <w:tab/>
            </w:r>
            <w:r>
              <w:tab/>
            </w:r>
            <w:r>
              <w:tab/>
            </w:r>
            <w:r>
              <w:tab/>
              <w:t>@code</w:t>
            </w:r>
          </w:p>
        </w:tc>
        <w:tc>
          <w:tcPr>
            <w:tcW w:w="720" w:type="dxa"/>
          </w:tcPr>
          <w:p w14:paraId="2947A0C6" w14:textId="77777777" w:rsidR="00682FD0" w:rsidRDefault="00E26131">
            <w:pPr>
              <w:pStyle w:val="TableText"/>
            </w:pPr>
            <w:r>
              <w:t>1..1</w:t>
            </w:r>
          </w:p>
        </w:tc>
        <w:tc>
          <w:tcPr>
            <w:tcW w:w="1152" w:type="dxa"/>
          </w:tcPr>
          <w:p w14:paraId="3BEFA4CC" w14:textId="77777777" w:rsidR="00682FD0" w:rsidRDefault="00E26131">
            <w:pPr>
              <w:pStyle w:val="TableText"/>
            </w:pPr>
            <w:r>
              <w:t>SHALL</w:t>
            </w:r>
          </w:p>
        </w:tc>
        <w:tc>
          <w:tcPr>
            <w:tcW w:w="864" w:type="dxa"/>
          </w:tcPr>
          <w:p w14:paraId="7391E9EB" w14:textId="77777777" w:rsidR="00682FD0" w:rsidRDefault="00682FD0">
            <w:pPr>
              <w:pStyle w:val="TableText"/>
            </w:pPr>
          </w:p>
        </w:tc>
        <w:tc>
          <w:tcPr>
            <w:tcW w:w="1104" w:type="dxa"/>
          </w:tcPr>
          <w:p w14:paraId="3FC7C4F9" w14:textId="6B974DDC" w:rsidR="00682FD0" w:rsidRDefault="009E5D90">
            <w:pPr>
              <w:pStyle w:val="TableText"/>
            </w:pPr>
            <w:hyperlink w:anchor="C_3311-28441">
              <w:r w:rsidR="00E26131">
                <w:rPr>
                  <w:rStyle w:val="HyperlinkText9pt"/>
                </w:rPr>
                <w:t>3311-28441</w:t>
              </w:r>
            </w:hyperlink>
          </w:p>
        </w:tc>
        <w:tc>
          <w:tcPr>
            <w:tcW w:w="2975" w:type="dxa"/>
          </w:tcPr>
          <w:p w14:paraId="6DDC4DCF" w14:textId="77777777" w:rsidR="00682FD0" w:rsidRDefault="00E26131">
            <w:pPr>
              <w:pStyle w:val="TableText"/>
            </w:pPr>
            <w:r>
              <w:t>261258006</w:t>
            </w:r>
          </w:p>
        </w:tc>
      </w:tr>
      <w:tr w:rsidR="00682FD0" w14:paraId="77F23701" w14:textId="77777777">
        <w:trPr>
          <w:jc w:val="center"/>
        </w:trPr>
        <w:tc>
          <w:tcPr>
            <w:tcW w:w="3345" w:type="dxa"/>
          </w:tcPr>
          <w:p w14:paraId="5BA9B2C0" w14:textId="77777777" w:rsidR="00682FD0" w:rsidRDefault="00E26131">
            <w:pPr>
              <w:pStyle w:val="TableText"/>
            </w:pPr>
            <w:r>
              <w:tab/>
            </w:r>
            <w:r>
              <w:tab/>
            </w:r>
            <w:r>
              <w:tab/>
            </w:r>
            <w:r>
              <w:tab/>
            </w:r>
            <w:r>
              <w:tab/>
              <w:t>@codeSystem</w:t>
            </w:r>
          </w:p>
        </w:tc>
        <w:tc>
          <w:tcPr>
            <w:tcW w:w="720" w:type="dxa"/>
          </w:tcPr>
          <w:p w14:paraId="183B4638" w14:textId="77777777" w:rsidR="00682FD0" w:rsidRDefault="00E26131">
            <w:pPr>
              <w:pStyle w:val="TableText"/>
            </w:pPr>
            <w:r>
              <w:t>1..1</w:t>
            </w:r>
          </w:p>
        </w:tc>
        <w:tc>
          <w:tcPr>
            <w:tcW w:w="1152" w:type="dxa"/>
          </w:tcPr>
          <w:p w14:paraId="35019D59" w14:textId="77777777" w:rsidR="00682FD0" w:rsidRDefault="00E26131">
            <w:pPr>
              <w:pStyle w:val="TableText"/>
            </w:pPr>
            <w:r>
              <w:t>SHALL</w:t>
            </w:r>
          </w:p>
        </w:tc>
        <w:tc>
          <w:tcPr>
            <w:tcW w:w="864" w:type="dxa"/>
          </w:tcPr>
          <w:p w14:paraId="19FE325B" w14:textId="77777777" w:rsidR="00682FD0" w:rsidRDefault="00682FD0">
            <w:pPr>
              <w:pStyle w:val="TableText"/>
            </w:pPr>
          </w:p>
        </w:tc>
        <w:tc>
          <w:tcPr>
            <w:tcW w:w="1104" w:type="dxa"/>
          </w:tcPr>
          <w:p w14:paraId="47DE8A6D" w14:textId="2692EB6E" w:rsidR="00682FD0" w:rsidRDefault="009E5D90">
            <w:pPr>
              <w:pStyle w:val="TableText"/>
            </w:pPr>
            <w:hyperlink w:anchor="C_3311-28442">
              <w:r w:rsidR="00E26131">
                <w:rPr>
                  <w:rStyle w:val="HyperlinkText9pt"/>
                </w:rPr>
                <w:t>3311-28442</w:t>
              </w:r>
            </w:hyperlink>
          </w:p>
        </w:tc>
        <w:tc>
          <w:tcPr>
            <w:tcW w:w="2975" w:type="dxa"/>
          </w:tcPr>
          <w:p w14:paraId="3F71485F" w14:textId="77777777" w:rsidR="00682FD0" w:rsidRDefault="00E26131">
            <w:pPr>
              <w:pStyle w:val="TableText"/>
            </w:pPr>
            <w:r>
              <w:t>urn:oid:2.16.840.1.113883.6.96 (SNOMED CT) = 2.16.840.1.113883.6.96</w:t>
            </w:r>
          </w:p>
        </w:tc>
      </w:tr>
    </w:tbl>
    <w:p w14:paraId="2235210B" w14:textId="77777777" w:rsidR="00682FD0" w:rsidRDefault="00682FD0">
      <w:pPr>
        <w:pStyle w:val="BodyText"/>
      </w:pPr>
    </w:p>
    <w:p w14:paraId="6B416A40" w14:textId="77777777" w:rsidR="00682FD0" w:rsidRDefault="00E26131" w:rsidP="008166C6">
      <w:pPr>
        <w:numPr>
          <w:ilvl w:val="0"/>
          <w:numId w:val="66"/>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2143" w:name="C_3311-212"/>
      <w:r>
        <w:t xml:space="preserve"> (CONF:3311-212)</w:t>
      </w:r>
      <w:bookmarkEnd w:id="2143"/>
      <w:r>
        <w:t>.</w:t>
      </w:r>
    </w:p>
    <w:p w14:paraId="47960F7D" w14:textId="77777777" w:rsidR="00682FD0" w:rsidRDefault="00E26131" w:rsidP="008166C6">
      <w:pPr>
        <w:numPr>
          <w:ilvl w:val="0"/>
          <w:numId w:val="6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144" w:name="C_3311-213"/>
      <w:r>
        <w:t xml:space="preserve"> (CONF:3311-213)</w:t>
      </w:r>
      <w:bookmarkEnd w:id="2144"/>
      <w:r>
        <w:t>.</w:t>
      </w:r>
    </w:p>
    <w:p w14:paraId="62DCFA29" w14:textId="77777777" w:rsidR="00682FD0" w:rsidRDefault="00E26131">
      <w:pPr>
        <w:pStyle w:val="BodyText"/>
        <w:spacing w:before="120"/>
      </w:pPr>
      <w:r>
        <w:t>If an extracorporeal life support system was present, set the value of @negationInd to false. If an extracorporeal life support system was not present set the value of @negationInd to true.</w:t>
      </w:r>
    </w:p>
    <w:p w14:paraId="5275E93C" w14:textId="77777777" w:rsidR="00682FD0" w:rsidRDefault="00E26131" w:rsidP="008166C6">
      <w:pPr>
        <w:numPr>
          <w:ilvl w:val="0"/>
          <w:numId w:val="66"/>
        </w:numPr>
      </w:pPr>
      <w:r>
        <w:rPr>
          <w:rStyle w:val="keyword"/>
        </w:rPr>
        <w:t>SHALL</w:t>
      </w:r>
      <w:r>
        <w:t xml:space="preserve"> contain exactly one [1..1] </w:t>
      </w:r>
      <w:r>
        <w:rPr>
          <w:rStyle w:val="XMLnameBold"/>
        </w:rPr>
        <w:t>@negationInd</w:t>
      </w:r>
      <w:bookmarkStart w:id="2145" w:name="C_3311-214"/>
      <w:r>
        <w:t xml:space="preserve"> (CONF:3311-214)</w:t>
      </w:r>
      <w:bookmarkEnd w:id="2145"/>
      <w:r>
        <w:t>.</w:t>
      </w:r>
    </w:p>
    <w:p w14:paraId="108183AF" w14:textId="77777777" w:rsidR="00682FD0" w:rsidRDefault="00E26131" w:rsidP="008166C6">
      <w:pPr>
        <w:numPr>
          <w:ilvl w:val="0"/>
          <w:numId w:val="66"/>
        </w:numPr>
      </w:pPr>
      <w:r>
        <w:rPr>
          <w:rStyle w:val="keyword"/>
        </w:rPr>
        <w:t>SHALL</w:t>
      </w:r>
      <w:r>
        <w:t xml:space="preserve"> contain exactly one [1..1] </w:t>
      </w:r>
      <w:r>
        <w:rPr>
          <w:rStyle w:val="XMLnameBold"/>
        </w:rPr>
        <w:t>templateId</w:t>
      </w:r>
      <w:bookmarkStart w:id="2146" w:name="C_3311-204"/>
      <w:r>
        <w:t xml:space="preserve"> (CONF:3311-204)</w:t>
      </w:r>
      <w:bookmarkEnd w:id="2146"/>
      <w:r>
        <w:t xml:space="preserve"> such that it</w:t>
      </w:r>
    </w:p>
    <w:p w14:paraId="53A57EBB" w14:textId="77777777" w:rsidR="00682FD0" w:rsidRDefault="00E26131" w:rsidP="008166C6">
      <w:pPr>
        <w:numPr>
          <w:ilvl w:val="1"/>
          <w:numId w:val="66"/>
        </w:numPr>
      </w:pPr>
      <w:r>
        <w:rPr>
          <w:rStyle w:val="keyword"/>
        </w:rPr>
        <w:t>SHALL</w:t>
      </w:r>
      <w:r>
        <w:t xml:space="preserve"> contain exactly one [1..1] </w:t>
      </w:r>
      <w:r>
        <w:rPr>
          <w:rStyle w:val="XMLnameBold"/>
        </w:rPr>
        <w:t>@root</w:t>
      </w:r>
      <w:r>
        <w:t>=</w:t>
      </w:r>
      <w:r>
        <w:rPr>
          <w:rStyle w:val="XMLname"/>
        </w:rPr>
        <w:t>"2.16.840.1.113883.10.20.5.6.246"</w:t>
      </w:r>
      <w:bookmarkStart w:id="2147" w:name="C_3311-210"/>
      <w:r>
        <w:t xml:space="preserve"> (CONF:3311-210)</w:t>
      </w:r>
      <w:bookmarkEnd w:id="2147"/>
      <w:r>
        <w:t>.</w:t>
      </w:r>
    </w:p>
    <w:p w14:paraId="0EFBA194" w14:textId="77777777" w:rsidR="00682FD0" w:rsidRDefault="00E26131" w:rsidP="008166C6">
      <w:pPr>
        <w:numPr>
          <w:ilvl w:val="1"/>
          <w:numId w:val="66"/>
        </w:numPr>
      </w:pPr>
      <w:r>
        <w:rPr>
          <w:rStyle w:val="keyword"/>
        </w:rPr>
        <w:t>SHALL</w:t>
      </w:r>
      <w:r>
        <w:t xml:space="preserve"> contain exactly one [1..1] </w:t>
      </w:r>
      <w:r>
        <w:rPr>
          <w:rStyle w:val="XMLnameBold"/>
        </w:rPr>
        <w:t>@extension</w:t>
      </w:r>
      <w:r>
        <w:t>=</w:t>
      </w:r>
      <w:r>
        <w:rPr>
          <w:rStyle w:val="XMLname"/>
        </w:rPr>
        <w:t>"2017-04-01"</w:t>
      </w:r>
      <w:bookmarkStart w:id="2148" w:name="C_3311-211"/>
      <w:r>
        <w:t xml:space="preserve"> (CONF:3311-211)</w:t>
      </w:r>
      <w:bookmarkEnd w:id="2148"/>
      <w:r>
        <w:t>.</w:t>
      </w:r>
    </w:p>
    <w:p w14:paraId="667275D7" w14:textId="77777777" w:rsidR="00682FD0" w:rsidRDefault="00E26131">
      <w:pPr>
        <w:pStyle w:val="BodyText"/>
        <w:spacing w:before="120"/>
      </w:pPr>
      <w:r>
        <w:t>The code for the procedure is represented with nullFlavor="UNK" as the procedure to implant the ECLS is unknown.</w:t>
      </w:r>
    </w:p>
    <w:p w14:paraId="501FB975" w14:textId="77777777" w:rsidR="00682FD0" w:rsidRDefault="00E26131" w:rsidP="008166C6">
      <w:pPr>
        <w:numPr>
          <w:ilvl w:val="0"/>
          <w:numId w:val="66"/>
        </w:numPr>
      </w:pPr>
      <w:r>
        <w:rPr>
          <w:rStyle w:val="keyword"/>
        </w:rPr>
        <w:t>SHALL</w:t>
      </w:r>
      <w:r>
        <w:t xml:space="preserve"> contain exactly one [1..1] </w:t>
      </w:r>
      <w:r>
        <w:rPr>
          <w:rStyle w:val="XMLnameBold"/>
        </w:rPr>
        <w:t>code</w:t>
      </w:r>
      <w:bookmarkStart w:id="2149" w:name="C_3311-201"/>
      <w:r>
        <w:t xml:space="preserve"> (CONF:3311-201)</w:t>
      </w:r>
      <w:bookmarkEnd w:id="2149"/>
      <w:r>
        <w:t>.</w:t>
      </w:r>
    </w:p>
    <w:p w14:paraId="6C1A9D1C" w14:textId="77777777" w:rsidR="00682FD0" w:rsidRDefault="00E26131" w:rsidP="008166C6">
      <w:pPr>
        <w:numPr>
          <w:ilvl w:val="1"/>
          <w:numId w:val="66"/>
        </w:numPr>
      </w:pPr>
      <w:r>
        <w:t xml:space="preserve">This code </w:t>
      </w:r>
      <w:r>
        <w:rPr>
          <w:rStyle w:val="keyword"/>
        </w:rPr>
        <w:t>SHALL</w:t>
      </w:r>
      <w:r>
        <w:t xml:space="preserve"> contain exactly one [1..1] </w:t>
      </w:r>
      <w:r>
        <w:rPr>
          <w:rStyle w:val="XMLnameBold"/>
        </w:rPr>
        <w:t>@nullFlavor</w:t>
      </w:r>
      <w:r>
        <w:t>=</w:t>
      </w:r>
      <w:r>
        <w:rPr>
          <w:rStyle w:val="XMLname"/>
        </w:rPr>
        <w:t>"UNK"</w:t>
      </w:r>
      <w:r>
        <w:t xml:space="preserve"> (CodeSystem: </w:t>
      </w:r>
      <w:r>
        <w:rPr>
          <w:rStyle w:val="XMLname"/>
        </w:rPr>
        <w:t>HL7NullFlavor urn:oid:2.16.840.1.113883.5.1008</w:t>
      </w:r>
      <w:r>
        <w:t>)</w:t>
      </w:r>
      <w:bookmarkStart w:id="2150" w:name="C_3311-28438"/>
      <w:r>
        <w:t xml:space="preserve"> (CONF:3311-28438)</w:t>
      </w:r>
      <w:bookmarkEnd w:id="2150"/>
      <w:r>
        <w:t>.</w:t>
      </w:r>
    </w:p>
    <w:p w14:paraId="540A32AE" w14:textId="77777777" w:rsidR="00682FD0" w:rsidRDefault="00E26131" w:rsidP="008166C6">
      <w:pPr>
        <w:numPr>
          <w:ilvl w:val="0"/>
          <w:numId w:val="66"/>
        </w:numPr>
      </w:pPr>
      <w:r>
        <w:rPr>
          <w:rStyle w:val="keyword"/>
        </w:rPr>
        <w:t>SHALL</w:t>
      </w:r>
      <w:r>
        <w:t xml:space="preserve"> contain exactly one [1..1] </w:t>
      </w:r>
      <w:r>
        <w:rPr>
          <w:rStyle w:val="XMLnameBold"/>
        </w:rPr>
        <w:t>statusCode</w:t>
      </w:r>
      <w:bookmarkStart w:id="2151" w:name="C_3311-202"/>
      <w:r>
        <w:t xml:space="preserve"> (CONF:3311-202)</w:t>
      </w:r>
      <w:bookmarkEnd w:id="2151"/>
      <w:r>
        <w:t>.</w:t>
      </w:r>
    </w:p>
    <w:p w14:paraId="264732A0" w14:textId="77777777" w:rsidR="00682FD0" w:rsidRDefault="00E26131" w:rsidP="008166C6">
      <w:pPr>
        <w:numPr>
          <w:ilvl w:val="1"/>
          <w:numId w:val="6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152" w:name="C_3311-207"/>
      <w:r>
        <w:t xml:space="preserve"> (CONF:3311-207)</w:t>
      </w:r>
      <w:bookmarkEnd w:id="2152"/>
      <w:r>
        <w:t>.</w:t>
      </w:r>
    </w:p>
    <w:p w14:paraId="146DEFCE" w14:textId="77777777" w:rsidR="00682FD0" w:rsidRDefault="00E26131">
      <w:pPr>
        <w:pStyle w:val="BodyText"/>
        <w:spacing w:before="120"/>
      </w:pPr>
      <w:r>
        <w:t>The ECLS device is represented by the participant.</w:t>
      </w:r>
    </w:p>
    <w:p w14:paraId="589576D8" w14:textId="77777777" w:rsidR="00682FD0" w:rsidRDefault="00E26131" w:rsidP="008166C6">
      <w:pPr>
        <w:numPr>
          <w:ilvl w:val="0"/>
          <w:numId w:val="66"/>
        </w:numPr>
      </w:pPr>
      <w:r>
        <w:rPr>
          <w:rStyle w:val="keyword"/>
        </w:rPr>
        <w:t>SHALL</w:t>
      </w:r>
      <w:r>
        <w:t xml:space="preserve"> contain exactly one [1..1] </w:t>
      </w:r>
      <w:r>
        <w:rPr>
          <w:rStyle w:val="XMLnameBold"/>
        </w:rPr>
        <w:t>participant</w:t>
      </w:r>
      <w:bookmarkStart w:id="2153" w:name="C_3311-28434"/>
      <w:r>
        <w:t xml:space="preserve"> (CONF:3311-28434)</w:t>
      </w:r>
      <w:bookmarkEnd w:id="2153"/>
      <w:r>
        <w:t>.</w:t>
      </w:r>
    </w:p>
    <w:p w14:paraId="78FD2178" w14:textId="77777777" w:rsidR="00682FD0" w:rsidRDefault="00E26131" w:rsidP="008166C6">
      <w:pPr>
        <w:numPr>
          <w:ilvl w:val="1"/>
          <w:numId w:val="66"/>
        </w:numPr>
      </w:pPr>
      <w:r>
        <w:t xml:space="preserve">This participant </w:t>
      </w:r>
      <w:r>
        <w:rPr>
          <w:rStyle w:val="keyword"/>
        </w:rPr>
        <w:t>SHALL</w:t>
      </w:r>
      <w:r>
        <w:t xml:space="preserve"> contain exactly one [1..1] </w:t>
      </w:r>
      <w:r>
        <w:rPr>
          <w:rStyle w:val="XMLnameBold"/>
        </w:rPr>
        <w:t>@typeCode</w:t>
      </w:r>
      <w:r>
        <w:t>=</w:t>
      </w:r>
      <w:r>
        <w:rPr>
          <w:rStyle w:val="XMLname"/>
        </w:rPr>
        <w:t>"DEV"</w:t>
      </w:r>
      <w:r>
        <w:t xml:space="preserve"> Device (CodeSystem: </w:t>
      </w:r>
      <w:r>
        <w:rPr>
          <w:rStyle w:val="XMLname"/>
        </w:rPr>
        <w:t>HL7ParticipationType urn:oid:2.16.840.1.113883.5.90</w:t>
      </w:r>
      <w:r>
        <w:t>)</w:t>
      </w:r>
      <w:bookmarkStart w:id="2154" w:name="C_3311-28439"/>
      <w:r>
        <w:t xml:space="preserve"> (CONF:3311-28439)</w:t>
      </w:r>
      <w:bookmarkEnd w:id="2154"/>
      <w:r>
        <w:t>.</w:t>
      </w:r>
    </w:p>
    <w:p w14:paraId="21F9F31B" w14:textId="77777777" w:rsidR="00682FD0" w:rsidRDefault="00E26131" w:rsidP="008166C6">
      <w:pPr>
        <w:numPr>
          <w:ilvl w:val="1"/>
          <w:numId w:val="66"/>
        </w:numPr>
      </w:pPr>
      <w:r>
        <w:t xml:space="preserve">This participant </w:t>
      </w:r>
      <w:r>
        <w:rPr>
          <w:rStyle w:val="keyword"/>
        </w:rPr>
        <w:t>SHALL</w:t>
      </w:r>
      <w:r>
        <w:t xml:space="preserve"> contain exactly one [1..1] </w:t>
      </w:r>
      <w:r>
        <w:rPr>
          <w:rStyle w:val="XMLnameBold"/>
        </w:rPr>
        <w:t>participantRole</w:t>
      </w:r>
      <w:bookmarkStart w:id="2155" w:name="C_3311-28435"/>
      <w:r>
        <w:t xml:space="preserve"> (CONF:3311-28435)</w:t>
      </w:r>
      <w:bookmarkEnd w:id="2155"/>
      <w:r>
        <w:t>.</w:t>
      </w:r>
    </w:p>
    <w:p w14:paraId="0CF005B0" w14:textId="77777777" w:rsidR="00682FD0" w:rsidRDefault="00E26131" w:rsidP="008166C6">
      <w:pPr>
        <w:numPr>
          <w:ilvl w:val="2"/>
          <w:numId w:val="66"/>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manufactured product (CodeSystem: </w:t>
      </w:r>
      <w:r>
        <w:rPr>
          <w:rStyle w:val="XMLname"/>
        </w:rPr>
        <w:t>HL7RoleClass urn:oid:2.16.840.1.113883.5.110</w:t>
      </w:r>
      <w:r>
        <w:t>)</w:t>
      </w:r>
      <w:bookmarkStart w:id="2156" w:name="C_3311-28440"/>
      <w:r>
        <w:t xml:space="preserve"> (CONF:3311-28440)</w:t>
      </w:r>
      <w:bookmarkEnd w:id="2156"/>
      <w:r>
        <w:t>.</w:t>
      </w:r>
    </w:p>
    <w:p w14:paraId="6F16F139" w14:textId="77777777" w:rsidR="00682FD0" w:rsidRDefault="00E26131" w:rsidP="008166C6">
      <w:pPr>
        <w:numPr>
          <w:ilvl w:val="2"/>
          <w:numId w:val="66"/>
        </w:numPr>
      </w:pPr>
      <w:r>
        <w:t xml:space="preserve">This participantRole </w:t>
      </w:r>
      <w:r>
        <w:rPr>
          <w:rStyle w:val="keyword"/>
        </w:rPr>
        <w:t>SHALL</w:t>
      </w:r>
      <w:r>
        <w:t xml:space="preserve"> contain exactly one [1..1] </w:t>
      </w:r>
      <w:r>
        <w:rPr>
          <w:rStyle w:val="XMLnameBold"/>
        </w:rPr>
        <w:t>playingDevice</w:t>
      </w:r>
      <w:bookmarkStart w:id="2157" w:name="C_3311-28436"/>
      <w:r>
        <w:t xml:space="preserve"> (CONF:3311-28436)</w:t>
      </w:r>
      <w:bookmarkEnd w:id="2157"/>
      <w:r>
        <w:t>.</w:t>
      </w:r>
    </w:p>
    <w:p w14:paraId="5E311210" w14:textId="77777777" w:rsidR="00682FD0" w:rsidRDefault="00E26131" w:rsidP="008166C6">
      <w:pPr>
        <w:numPr>
          <w:ilvl w:val="3"/>
          <w:numId w:val="66"/>
        </w:numPr>
      </w:pPr>
      <w:r>
        <w:t xml:space="preserve">This playingDevice </w:t>
      </w:r>
      <w:r>
        <w:rPr>
          <w:rStyle w:val="keyword"/>
        </w:rPr>
        <w:t>SHALL</w:t>
      </w:r>
      <w:r>
        <w:t xml:space="preserve"> contain exactly one [1..1] </w:t>
      </w:r>
      <w:r>
        <w:rPr>
          <w:rStyle w:val="XMLnameBold"/>
        </w:rPr>
        <w:t>code</w:t>
      </w:r>
      <w:bookmarkStart w:id="2158" w:name="C_3311-28437"/>
      <w:r>
        <w:t xml:space="preserve"> (CONF:3311-28437)</w:t>
      </w:r>
      <w:bookmarkEnd w:id="2158"/>
      <w:r>
        <w:t>.</w:t>
      </w:r>
    </w:p>
    <w:p w14:paraId="1B8EE17B" w14:textId="77777777" w:rsidR="00682FD0" w:rsidRDefault="00E26131" w:rsidP="008166C6">
      <w:pPr>
        <w:numPr>
          <w:ilvl w:val="4"/>
          <w:numId w:val="66"/>
        </w:numPr>
      </w:pPr>
      <w:r>
        <w:t xml:space="preserve">This code </w:t>
      </w:r>
      <w:r>
        <w:rPr>
          <w:rStyle w:val="keyword"/>
        </w:rPr>
        <w:t>SHALL</w:t>
      </w:r>
      <w:r>
        <w:t xml:space="preserve"> contain exactly one [1..1] </w:t>
      </w:r>
      <w:r>
        <w:rPr>
          <w:rStyle w:val="XMLnameBold"/>
        </w:rPr>
        <w:t>@code</w:t>
      </w:r>
      <w:r>
        <w:t>=</w:t>
      </w:r>
      <w:r>
        <w:rPr>
          <w:rStyle w:val="XMLname"/>
        </w:rPr>
        <w:t>"261258006"</w:t>
      </w:r>
      <w:r>
        <w:t xml:space="preserve"> Extracorporeal membrane oxygenation circuit</w:t>
      </w:r>
      <w:bookmarkStart w:id="2159" w:name="C_3311-28441"/>
      <w:r>
        <w:t xml:space="preserve"> (CONF:3311-28441)</w:t>
      </w:r>
      <w:bookmarkEnd w:id="2159"/>
      <w:r>
        <w:t>.</w:t>
      </w:r>
    </w:p>
    <w:p w14:paraId="536CF437" w14:textId="77777777" w:rsidR="00682FD0" w:rsidRDefault="00E26131" w:rsidP="008166C6">
      <w:pPr>
        <w:numPr>
          <w:ilvl w:val="4"/>
          <w:numId w:val="66"/>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160" w:name="C_3311-28442"/>
      <w:r>
        <w:t xml:space="preserve"> (CONF:3311-28442)</w:t>
      </w:r>
      <w:bookmarkEnd w:id="2160"/>
      <w:r>
        <w:t>.</w:t>
      </w:r>
    </w:p>
    <w:p w14:paraId="15E1B53B" w14:textId="279458AB" w:rsidR="00682FD0" w:rsidRDefault="00E26131">
      <w:pPr>
        <w:pStyle w:val="Caption"/>
        <w:ind w:left="130" w:right="115"/>
      </w:pPr>
      <w:bookmarkStart w:id="2161" w:name="_Toc525996595"/>
      <w:r>
        <w:t xml:space="preserve">Figure </w:t>
      </w:r>
      <w:r>
        <w:fldChar w:fldCharType="begin"/>
      </w:r>
      <w:r>
        <w:instrText>SEQ Figure \* ARABIC</w:instrText>
      </w:r>
      <w:r>
        <w:fldChar w:fldCharType="separate"/>
      </w:r>
      <w:r>
        <w:t>96</w:t>
      </w:r>
      <w:r>
        <w:fldChar w:fldCharType="end"/>
      </w:r>
      <w:r>
        <w:t>: Extracorporeal Life Support Present Example</w:t>
      </w:r>
      <w:bookmarkEnd w:id="2161"/>
    </w:p>
    <w:p w14:paraId="0EF24458" w14:textId="77777777" w:rsidR="00682FD0" w:rsidRDefault="00E26131">
      <w:pPr>
        <w:pStyle w:val="Example"/>
        <w:ind w:left="130" w:right="115"/>
      </w:pPr>
      <w:r>
        <w:t>&lt;procedure classCode="PROC" moodCode="EVN" negationInd="false"&gt;</w:t>
      </w:r>
    </w:p>
    <w:p w14:paraId="7F34A860" w14:textId="77777777" w:rsidR="00682FD0" w:rsidRDefault="00E26131">
      <w:pPr>
        <w:pStyle w:val="Example"/>
        <w:ind w:left="130" w:right="115"/>
      </w:pPr>
      <w:r>
        <w:t xml:space="preserve">  &lt;!-- [HAI R3D2] Extracorporeal Life Support Present --&gt;</w:t>
      </w:r>
    </w:p>
    <w:p w14:paraId="222C64DC" w14:textId="77777777" w:rsidR="00682FD0" w:rsidRDefault="00E26131">
      <w:pPr>
        <w:pStyle w:val="Example"/>
        <w:ind w:left="130" w:right="115"/>
      </w:pPr>
      <w:r>
        <w:t xml:space="preserve">  &lt;templateId root="2.16.840.1.113883.10.20.5.6.246" extension="2017-04-01" /&gt;</w:t>
      </w:r>
    </w:p>
    <w:p w14:paraId="1C261AAD" w14:textId="77777777" w:rsidR="00682FD0" w:rsidRDefault="00E26131">
      <w:pPr>
        <w:pStyle w:val="Example"/>
        <w:ind w:left="130" w:right="115"/>
      </w:pPr>
      <w:r>
        <w:t xml:space="preserve">  &lt;code nullFlavor="UNK" /&gt;</w:t>
      </w:r>
    </w:p>
    <w:p w14:paraId="7CDA0EA6" w14:textId="77777777" w:rsidR="00682FD0" w:rsidRDefault="00E26131">
      <w:pPr>
        <w:pStyle w:val="Example"/>
        <w:ind w:left="130" w:right="115"/>
      </w:pPr>
      <w:r>
        <w:t xml:space="preserve">  &lt;statusCode code="completed" /&gt;</w:t>
      </w:r>
    </w:p>
    <w:p w14:paraId="5470F229" w14:textId="77777777" w:rsidR="00682FD0" w:rsidRDefault="00E26131">
      <w:pPr>
        <w:pStyle w:val="Example"/>
        <w:ind w:left="130" w:right="115"/>
      </w:pPr>
      <w:r>
        <w:t xml:space="preserve">  &lt;participant typeCode="DEV"&gt;</w:t>
      </w:r>
    </w:p>
    <w:p w14:paraId="0C06F27A" w14:textId="77777777" w:rsidR="00682FD0" w:rsidRDefault="00E26131">
      <w:pPr>
        <w:pStyle w:val="Example"/>
        <w:ind w:left="130" w:right="115"/>
      </w:pPr>
      <w:r>
        <w:t xml:space="preserve">    &lt;participantRole classCode="MANU"&gt;</w:t>
      </w:r>
    </w:p>
    <w:p w14:paraId="0190F529" w14:textId="77777777" w:rsidR="00682FD0" w:rsidRDefault="00E26131">
      <w:pPr>
        <w:pStyle w:val="Example"/>
        <w:ind w:left="130" w:right="115"/>
      </w:pPr>
      <w:r>
        <w:t xml:space="preserve">      &lt;playingDevice&gt;</w:t>
      </w:r>
    </w:p>
    <w:p w14:paraId="3119DA45" w14:textId="77777777" w:rsidR="00682FD0" w:rsidRDefault="00E26131">
      <w:pPr>
        <w:pStyle w:val="Example"/>
        <w:ind w:left="130" w:right="115"/>
      </w:pPr>
      <w:r>
        <w:t xml:space="preserve">        &lt;code code="261258006" </w:t>
      </w:r>
    </w:p>
    <w:p w14:paraId="47D761A2" w14:textId="77777777" w:rsidR="00682FD0" w:rsidRDefault="00E26131">
      <w:pPr>
        <w:pStyle w:val="Example"/>
        <w:ind w:left="130" w:right="115"/>
      </w:pPr>
      <w:r>
        <w:t xml:space="preserve">          displayName="Extracorporeal membrane oxygenation circuit" </w:t>
      </w:r>
    </w:p>
    <w:p w14:paraId="2CC95DA8" w14:textId="77777777" w:rsidR="00682FD0" w:rsidRDefault="00E26131">
      <w:pPr>
        <w:pStyle w:val="Example"/>
        <w:ind w:left="130" w:right="115"/>
      </w:pPr>
      <w:r>
        <w:t xml:space="preserve">          codeSystem="2.16.840.1.113883.6.96"</w:t>
      </w:r>
    </w:p>
    <w:p w14:paraId="441AB113" w14:textId="77777777" w:rsidR="00682FD0" w:rsidRDefault="00E26131">
      <w:pPr>
        <w:pStyle w:val="Example"/>
        <w:ind w:left="130" w:right="115"/>
      </w:pPr>
      <w:r>
        <w:t xml:space="preserve">          codeSystemName="SNOMED CT" /&gt;</w:t>
      </w:r>
    </w:p>
    <w:p w14:paraId="4F0804D6" w14:textId="77777777" w:rsidR="00682FD0" w:rsidRDefault="00E26131">
      <w:pPr>
        <w:pStyle w:val="Example"/>
        <w:ind w:left="130" w:right="115"/>
      </w:pPr>
      <w:r>
        <w:t xml:space="preserve">      &lt;/playingDevice&gt;</w:t>
      </w:r>
    </w:p>
    <w:p w14:paraId="01AE64E8" w14:textId="77777777" w:rsidR="00682FD0" w:rsidRDefault="00E26131">
      <w:pPr>
        <w:pStyle w:val="Example"/>
        <w:ind w:left="130" w:right="115"/>
      </w:pPr>
      <w:r>
        <w:t xml:space="preserve">    &lt;/participantRole&gt;</w:t>
      </w:r>
    </w:p>
    <w:p w14:paraId="1A61BF9F" w14:textId="77777777" w:rsidR="00682FD0" w:rsidRDefault="00E26131">
      <w:pPr>
        <w:pStyle w:val="Example"/>
        <w:ind w:left="130" w:right="115"/>
      </w:pPr>
      <w:r>
        <w:t xml:space="preserve">  &lt;/participant&gt;</w:t>
      </w:r>
    </w:p>
    <w:p w14:paraId="3300F81A" w14:textId="77777777" w:rsidR="00682FD0" w:rsidRDefault="00E26131">
      <w:pPr>
        <w:pStyle w:val="Example"/>
        <w:ind w:left="130" w:right="115"/>
      </w:pPr>
      <w:r>
        <w:t>&lt;/procedure&gt;</w:t>
      </w:r>
    </w:p>
    <w:p w14:paraId="473AD6E9" w14:textId="77777777" w:rsidR="00682FD0" w:rsidRDefault="00682FD0">
      <w:pPr>
        <w:pStyle w:val="BodyText"/>
      </w:pPr>
    </w:p>
    <w:p w14:paraId="37537DD7" w14:textId="77777777" w:rsidR="00682FD0" w:rsidRDefault="00E26131">
      <w:pPr>
        <w:pStyle w:val="Heading2nospace"/>
      </w:pPr>
      <w:bookmarkStart w:id="2162" w:name="E_Facility_Transfuses_Blood_Products_Tr"/>
      <w:bookmarkStart w:id="2163" w:name="_Toc525996376"/>
      <w:r>
        <w:t>Facility Transfuses Blood Products Treated with Pathogen Reduction Technology Observation (V2)</w:t>
      </w:r>
      <w:bookmarkEnd w:id="2162"/>
      <w:bookmarkEnd w:id="2163"/>
    </w:p>
    <w:p w14:paraId="190F68BD" w14:textId="77777777" w:rsidR="00682FD0" w:rsidRDefault="00E26131">
      <w:pPr>
        <w:pStyle w:val="BracketData"/>
      </w:pPr>
      <w:r>
        <w:t>[observation: identifier urn:hl7ii:2.16.840.1.113883.10.20.5.6.236:2016-08-01 (closed)]</w:t>
      </w:r>
    </w:p>
    <w:p w14:paraId="7F31E702" w14:textId="77777777" w:rsidR="00682FD0" w:rsidRDefault="00E26131">
      <w:pPr>
        <w:pStyle w:val="BracketData"/>
      </w:pPr>
      <w:r>
        <w:t>Published as part of NHSN Healthcare Associated Infection (HAI) Reports Release 3, DSTU 1.1 - US Realm</w:t>
      </w:r>
    </w:p>
    <w:p w14:paraId="38783B74" w14:textId="4E5B2E7E" w:rsidR="00682FD0" w:rsidRDefault="00E26131">
      <w:pPr>
        <w:pStyle w:val="Caption"/>
      </w:pPr>
      <w:bookmarkStart w:id="2164" w:name="_Toc525996904"/>
      <w:r>
        <w:t xml:space="preserve">Table </w:t>
      </w:r>
      <w:r>
        <w:fldChar w:fldCharType="begin"/>
      </w:r>
      <w:r>
        <w:instrText>SEQ Table \* ARABIC</w:instrText>
      </w:r>
      <w:r>
        <w:fldChar w:fldCharType="separate"/>
      </w:r>
      <w:r>
        <w:t>204</w:t>
      </w:r>
      <w:r>
        <w:fldChar w:fldCharType="end"/>
      </w:r>
      <w:r>
        <w:t>: Facility Transfuses Blood Products Treated with Pathogen Reduction Technology Observation (V2) Contexts</w:t>
      </w:r>
      <w:bookmarkEnd w:id="216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14F1D0B6" w14:textId="77777777">
        <w:trPr>
          <w:cantSplit/>
          <w:tblHeader/>
          <w:jc w:val="center"/>
        </w:trPr>
        <w:tc>
          <w:tcPr>
            <w:tcW w:w="360" w:type="dxa"/>
            <w:shd w:val="clear" w:color="auto" w:fill="E6E6E6"/>
          </w:tcPr>
          <w:p w14:paraId="778D9134" w14:textId="77777777" w:rsidR="00682FD0" w:rsidRDefault="00E26131">
            <w:pPr>
              <w:pStyle w:val="TableHead"/>
            </w:pPr>
            <w:r>
              <w:t>Contained By:</w:t>
            </w:r>
          </w:p>
        </w:tc>
        <w:tc>
          <w:tcPr>
            <w:tcW w:w="360" w:type="dxa"/>
            <w:shd w:val="clear" w:color="auto" w:fill="E6E6E6"/>
          </w:tcPr>
          <w:p w14:paraId="0D085D59" w14:textId="77777777" w:rsidR="00682FD0" w:rsidRDefault="00E26131">
            <w:pPr>
              <w:pStyle w:val="TableHead"/>
            </w:pPr>
            <w:r>
              <w:t>Contains:</w:t>
            </w:r>
          </w:p>
        </w:tc>
      </w:tr>
      <w:tr w:rsidR="00682FD0" w14:paraId="43DC4BF7" w14:textId="77777777">
        <w:trPr>
          <w:jc w:val="center"/>
        </w:trPr>
        <w:tc>
          <w:tcPr>
            <w:tcW w:w="360" w:type="dxa"/>
          </w:tcPr>
          <w:p w14:paraId="1BE0A47F" w14:textId="03FB137C" w:rsidR="00682FD0" w:rsidRDefault="009E5D90">
            <w:pPr>
              <w:pStyle w:val="TableText"/>
            </w:pPr>
            <w:hyperlink w:anchor="E_Summary_Encounter_HV_V2">
              <w:r w:rsidR="00E26131">
                <w:rPr>
                  <w:rStyle w:val="HyperlinkText9pt"/>
                </w:rPr>
                <w:t>Summary Encounter (HV) (V2)</w:t>
              </w:r>
            </w:hyperlink>
            <w:r w:rsidR="00E26131">
              <w:t xml:space="preserve"> (required)</w:t>
            </w:r>
          </w:p>
        </w:tc>
        <w:tc>
          <w:tcPr>
            <w:tcW w:w="360" w:type="dxa"/>
          </w:tcPr>
          <w:p w14:paraId="14134F77" w14:textId="77777777" w:rsidR="00682FD0" w:rsidRDefault="00682FD0"/>
        </w:tc>
      </w:tr>
    </w:tbl>
    <w:p w14:paraId="755B245C" w14:textId="77777777" w:rsidR="00682FD0" w:rsidRDefault="00682FD0">
      <w:pPr>
        <w:pStyle w:val="BodyText"/>
      </w:pPr>
    </w:p>
    <w:p w14:paraId="448ED143" w14:textId="77777777" w:rsidR="00682FD0" w:rsidRDefault="00E26131">
      <w:r>
        <w:t>This clinical statement represents whether or not the facility transfuses blood products treated with pathogen reduction technology.</w:t>
      </w:r>
    </w:p>
    <w:p w14:paraId="35FECA49" w14:textId="77777777" w:rsidR="00682FD0" w:rsidRDefault="00E26131">
      <w:r>
        <w:t>If the facility does transfuse blood products treated with pathogen reduction technology, set the value of @negationInd to false. If the facility does not transfuse blood products treated with pathogen reduction technology, set the value of @negationInd to true.</w:t>
      </w:r>
    </w:p>
    <w:p w14:paraId="0AA32F49" w14:textId="49758768" w:rsidR="00682FD0" w:rsidRDefault="00E26131">
      <w:pPr>
        <w:pStyle w:val="Caption"/>
      </w:pPr>
      <w:bookmarkStart w:id="2165" w:name="_Toc525996905"/>
      <w:r>
        <w:t xml:space="preserve">Table </w:t>
      </w:r>
      <w:r>
        <w:fldChar w:fldCharType="begin"/>
      </w:r>
      <w:r>
        <w:instrText>SEQ Table \* ARABIC</w:instrText>
      </w:r>
      <w:r>
        <w:fldChar w:fldCharType="separate"/>
      </w:r>
      <w:r>
        <w:t>205</w:t>
      </w:r>
      <w:r>
        <w:fldChar w:fldCharType="end"/>
      </w:r>
      <w:r>
        <w:t>: Facility Transfuses Blood Products Treated with Pathogen Reduction Technology Observation (V2) Constraints Overview</w:t>
      </w:r>
      <w:bookmarkEnd w:id="216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6D668CF4" w14:textId="77777777">
        <w:trPr>
          <w:cantSplit/>
          <w:tblHeader/>
          <w:jc w:val="center"/>
        </w:trPr>
        <w:tc>
          <w:tcPr>
            <w:tcW w:w="0" w:type="dxa"/>
            <w:shd w:val="clear" w:color="auto" w:fill="E6E6E6"/>
            <w:noWrap/>
          </w:tcPr>
          <w:p w14:paraId="3159B20D" w14:textId="77777777" w:rsidR="00682FD0" w:rsidRDefault="00E26131">
            <w:pPr>
              <w:pStyle w:val="TableHead"/>
            </w:pPr>
            <w:r>
              <w:t>XPath</w:t>
            </w:r>
          </w:p>
        </w:tc>
        <w:tc>
          <w:tcPr>
            <w:tcW w:w="720" w:type="dxa"/>
            <w:shd w:val="clear" w:color="auto" w:fill="E6E6E6"/>
            <w:noWrap/>
          </w:tcPr>
          <w:p w14:paraId="59106ED8" w14:textId="77777777" w:rsidR="00682FD0" w:rsidRDefault="00E26131">
            <w:pPr>
              <w:pStyle w:val="TableHead"/>
            </w:pPr>
            <w:r>
              <w:t>Card.</w:t>
            </w:r>
          </w:p>
        </w:tc>
        <w:tc>
          <w:tcPr>
            <w:tcW w:w="1152" w:type="dxa"/>
            <w:shd w:val="clear" w:color="auto" w:fill="E6E6E6"/>
            <w:noWrap/>
          </w:tcPr>
          <w:p w14:paraId="6679314E" w14:textId="77777777" w:rsidR="00682FD0" w:rsidRDefault="00E26131">
            <w:pPr>
              <w:pStyle w:val="TableHead"/>
            </w:pPr>
            <w:r>
              <w:t>Verb</w:t>
            </w:r>
          </w:p>
        </w:tc>
        <w:tc>
          <w:tcPr>
            <w:tcW w:w="864" w:type="dxa"/>
            <w:shd w:val="clear" w:color="auto" w:fill="E6E6E6"/>
            <w:noWrap/>
          </w:tcPr>
          <w:p w14:paraId="52655932" w14:textId="77777777" w:rsidR="00682FD0" w:rsidRDefault="00E26131">
            <w:pPr>
              <w:pStyle w:val="TableHead"/>
            </w:pPr>
            <w:r>
              <w:t>Data Type</w:t>
            </w:r>
          </w:p>
        </w:tc>
        <w:tc>
          <w:tcPr>
            <w:tcW w:w="864" w:type="dxa"/>
            <w:shd w:val="clear" w:color="auto" w:fill="E6E6E6"/>
            <w:noWrap/>
          </w:tcPr>
          <w:p w14:paraId="151BC788" w14:textId="77777777" w:rsidR="00682FD0" w:rsidRDefault="00E26131">
            <w:pPr>
              <w:pStyle w:val="TableHead"/>
            </w:pPr>
            <w:r>
              <w:t>CONF#</w:t>
            </w:r>
          </w:p>
        </w:tc>
        <w:tc>
          <w:tcPr>
            <w:tcW w:w="864" w:type="dxa"/>
            <w:shd w:val="clear" w:color="auto" w:fill="E6E6E6"/>
            <w:noWrap/>
          </w:tcPr>
          <w:p w14:paraId="65C26340" w14:textId="77777777" w:rsidR="00682FD0" w:rsidRDefault="00E26131">
            <w:pPr>
              <w:pStyle w:val="TableHead"/>
            </w:pPr>
            <w:r>
              <w:t>Value</w:t>
            </w:r>
          </w:p>
        </w:tc>
      </w:tr>
      <w:tr w:rsidR="00682FD0" w14:paraId="6191C449" w14:textId="77777777">
        <w:trPr>
          <w:jc w:val="center"/>
        </w:trPr>
        <w:tc>
          <w:tcPr>
            <w:tcW w:w="10160" w:type="dxa"/>
            <w:gridSpan w:val="6"/>
          </w:tcPr>
          <w:p w14:paraId="123A4C67" w14:textId="77777777" w:rsidR="00682FD0" w:rsidRDefault="00E26131">
            <w:pPr>
              <w:pStyle w:val="TableText"/>
            </w:pPr>
            <w:r>
              <w:t>observation (identifier: urn:hl7ii:2.16.840.1.113883.10.20.5.6.236:2016-08-01)</w:t>
            </w:r>
          </w:p>
        </w:tc>
      </w:tr>
      <w:tr w:rsidR="00682FD0" w14:paraId="10B623BC" w14:textId="77777777">
        <w:trPr>
          <w:jc w:val="center"/>
        </w:trPr>
        <w:tc>
          <w:tcPr>
            <w:tcW w:w="3345" w:type="dxa"/>
          </w:tcPr>
          <w:p w14:paraId="30241F8E" w14:textId="77777777" w:rsidR="00682FD0" w:rsidRDefault="00E26131">
            <w:pPr>
              <w:pStyle w:val="TableText"/>
            </w:pPr>
            <w:r>
              <w:tab/>
              <w:t>@classCode</w:t>
            </w:r>
          </w:p>
        </w:tc>
        <w:tc>
          <w:tcPr>
            <w:tcW w:w="720" w:type="dxa"/>
          </w:tcPr>
          <w:p w14:paraId="74DB47CD" w14:textId="77777777" w:rsidR="00682FD0" w:rsidRDefault="00E26131">
            <w:pPr>
              <w:pStyle w:val="TableText"/>
            </w:pPr>
            <w:r>
              <w:t>1..1</w:t>
            </w:r>
          </w:p>
        </w:tc>
        <w:tc>
          <w:tcPr>
            <w:tcW w:w="1152" w:type="dxa"/>
          </w:tcPr>
          <w:p w14:paraId="1B5E6CAD" w14:textId="77777777" w:rsidR="00682FD0" w:rsidRDefault="00E26131">
            <w:pPr>
              <w:pStyle w:val="TableText"/>
            </w:pPr>
            <w:r>
              <w:t>SHALL</w:t>
            </w:r>
          </w:p>
        </w:tc>
        <w:tc>
          <w:tcPr>
            <w:tcW w:w="864" w:type="dxa"/>
          </w:tcPr>
          <w:p w14:paraId="107BDD3A" w14:textId="77777777" w:rsidR="00682FD0" w:rsidRDefault="00682FD0">
            <w:pPr>
              <w:pStyle w:val="TableText"/>
            </w:pPr>
          </w:p>
        </w:tc>
        <w:tc>
          <w:tcPr>
            <w:tcW w:w="1104" w:type="dxa"/>
          </w:tcPr>
          <w:p w14:paraId="7AE2AC45" w14:textId="2B9CF428" w:rsidR="00682FD0" w:rsidRDefault="009E5D90">
            <w:pPr>
              <w:pStyle w:val="TableText"/>
            </w:pPr>
            <w:hyperlink w:anchor="C_3247-30698">
              <w:r w:rsidR="00E26131">
                <w:rPr>
                  <w:rStyle w:val="HyperlinkText9pt"/>
                </w:rPr>
                <w:t>3247-30698</w:t>
              </w:r>
            </w:hyperlink>
          </w:p>
        </w:tc>
        <w:tc>
          <w:tcPr>
            <w:tcW w:w="2975" w:type="dxa"/>
          </w:tcPr>
          <w:p w14:paraId="64F7C7BA" w14:textId="77777777" w:rsidR="00682FD0" w:rsidRDefault="00E26131">
            <w:pPr>
              <w:pStyle w:val="TableText"/>
            </w:pPr>
            <w:r>
              <w:t>urn:oid:2.16.840.1.113883.5.6 (HL7ActClass) = OBS</w:t>
            </w:r>
          </w:p>
        </w:tc>
      </w:tr>
      <w:tr w:rsidR="00682FD0" w14:paraId="79534AE0" w14:textId="77777777">
        <w:trPr>
          <w:jc w:val="center"/>
        </w:trPr>
        <w:tc>
          <w:tcPr>
            <w:tcW w:w="3345" w:type="dxa"/>
          </w:tcPr>
          <w:p w14:paraId="36858BC2" w14:textId="77777777" w:rsidR="00682FD0" w:rsidRDefault="00E26131">
            <w:pPr>
              <w:pStyle w:val="TableText"/>
            </w:pPr>
            <w:r>
              <w:tab/>
              <w:t>@moodCode</w:t>
            </w:r>
          </w:p>
        </w:tc>
        <w:tc>
          <w:tcPr>
            <w:tcW w:w="720" w:type="dxa"/>
          </w:tcPr>
          <w:p w14:paraId="3C4F6E9D" w14:textId="77777777" w:rsidR="00682FD0" w:rsidRDefault="00E26131">
            <w:pPr>
              <w:pStyle w:val="TableText"/>
            </w:pPr>
            <w:r>
              <w:t>1..1</w:t>
            </w:r>
          </w:p>
        </w:tc>
        <w:tc>
          <w:tcPr>
            <w:tcW w:w="1152" w:type="dxa"/>
          </w:tcPr>
          <w:p w14:paraId="4E534E68" w14:textId="77777777" w:rsidR="00682FD0" w:rsidRDefault="00E26131">
            <w:pPr>
              <w:pStyle w:val="TableText"/>
            </w:pPr>
            <w:r>
              <w:t>SHALL</w:t>
            </w:r>
          </w:p>
        </w:tc>
        <w:tc>
          <w:tcPr>
            <w:tcW w:w="864" w:type="dxa"/>
          </w:tcPr>
          <w:p w14:paraId="6CF3CFA9" w14:textId="77777777" w:rsidR="00682FD0" w:rsidRDefault="00682FD0">
            <w:pPr>
              <w:pStyle w:val="TableText"/>
            </w:pPr>
          </w:p>
        </w:tc>
        <w:tc>
          <w:tcPr>
            <w:tcW w:w="1104" w:type="dxa"/>
          </w:tcPr>
          <w:p w14:paraId="6072651A" w14:textId="3F4F5C87" w:rsidR="00682FD0" w:rsidRDefault="009E5D90">
            <w:pPr>
              <w:pStyle w:val="TableText"/>
            </w:pPr>
            <w:hyperlink w:anchor="C_3247-30699">
              <w:r w:rsidR="00E26131">
                <w:rPr>
                  <w:rStyle w:val="HyperlinkText9pt"/>
                </w:rPr>
                <w:t>3247-30699</w:t>
              </w:r>
            </w:hyperlink>
          </w:p>
        </w:tc>
        <w:tc>
          <w:tcPr>
            <w:tcW w:w="2975" w:type="dxa"/>
          </w:tcPr>
          <w:p w14:paraId="1F9D8711" w14:textId="77777777" w:rsidR="00682FD0" w:rsidRDefault="00E26131">
            <w:pPr>
              <w:pStyle w:val="TableText"/>
            </w:pPr>
            <w:r>
              <w:t>urn:oid:2.16.840.1.113883.5.1001 (HL7ActMood) = EVN</w:t>
            </w:r>
          </w:p>
        </w:tc>
      </w:tr>
      <w:tr w:rsidR="00682FD0" w14:paraId="3DE436C9" w14:textId="77777777">
        <w:trPr>
          <w:jc w:val="center"/>
        </w:trPr>
        <w:tc>
          <w:tcPr>
            <w:tcW w:w="3345" w:type="dxa"/>
          </w:tcPr>
          <w:p w14:paraId="0B6C59F5" w14:textId="77777777" w:rsidR="00682FD0" w:rsidRDefault="00E26131">
            <w:pPr>
              <w:pStyle w:val="TableText"/>
            </w:pPr>
            <w:r>
              <w:tab/>
              <w:t>@negationInd</w:t>
            </w:r>
          </w:p>
        </w:tc>
        <w:tc>
          <w:tcPr>
            <w:tcW w:w="720" w:type="dxa"/>
          </w:tcPr>
          <w:p w14:paraId="56C3B2BE" w14:textId="77777777" w:rsidR="00682FD0" w:rsidRDefault="00E26131">
            <w:pPr>
              <w:pStyle w:val="TableText"/>
            </w:pPr>
            <w:r>
              <w:t>1..1</w:t>
            </w:r>
          </w:p>
        </w:tc>
        <w:tc>
          <w:tcPr>
            <w:tcW w:w="1152" w:type="dxa"/>
          </w:tcPr>
          <w:p w14:paraId="2CACF958" w14:textId="77777777" w:rsidR="00682FD0" w:rsidRDefault="00E26131">
            <w:pPr>
              <w:pStyle w:val="TableText"/>
            </w:pPr>
            <w:r>
              <w:t>SHALL</w:t>
            </w:r>
          </w:p>
        </w:tc>
        <w:tc>
          <w:tcPr>
            <w:tcW w:w="864" w:type="dxa"/>
          </w:tcPr>
          <w:p w14:paraId="02E6620A" w14:textId="77777777" w:rsidR="00682FD0" w:rsidRDefault="00682FD0">
            <w:pPr>
              <w:pStyle w:val="TableText"/>
            </w:pPr>
          </w:p>
        </w:tc>
        <w:tc>
          <w:tcPr>
            <w:tcW w:w="1104" w:type="dxa"/>
          </w:tcPr>
          <w:p w14:paraId="5B4BCE88" w14:textId="629D7125" w:rsidR="00682FD0" w:rsidRDefault="009E5D90">
            <w:pPr>
              <w:pStyle w:val="TableText"/>
            </w:pPr>
            <w:hyperlink w:anchor="C_3247-30700">
              <w:r w:rsidR="00E26131">
                <w:rPr>
                  <w:rStyle w:val="HyperlinkText9pt"/>
                </w:rPr>
                <w:t>3247-30700</w:t>
              </w:r>
            </w:hyperlink>
          </w:p>
        </w:tc>
        <w:tc>
          <w:tcPr>
            <w:tcW w:w="2975" w:type="dxa"/>
          </w:tcPr>
          <w:p w14:paraId="063F1A65" w14:textId="77777777" w:rsidR="00682FD0" w:rsidRDefault="00682FD0">
            <w:pPr>
              <w:pStyle w:val="TableText"/>
            </w:pPr>
          </w:p>
        </w:tc>
      </w:tr>
      <w:tr w:rsidR="00682FD0" w14:paraId="58DB7F24" w14:textId="77777777">
        <w:trPr>
          <w:jc w:val="center"/>
        </w:trPr>
        <w:tc>
          <w:tcPr>
            <w:tcW w:w="3345" w:type="dxa"/>
          </w:tcPr>
          <w:p w14:paraId="7716894B" w14:textId="77777777" w:rsidR="00682FD0" w:rsidRDefault="00E26131">
            <w:pPr>
              <w:pStyle w:val="TableText"/>
            </w:pPr>
            <w:r>
              <w:tab/>
              <w:t>templateId</w:t>
            </w:r>
          </w:p>
        </w:tc>
        <w:tc>
          <w:tcPr>
            <w:tcW w:w="720" w:type="dxa"/>
          </w:tcPr>
          <w:p w14:paraId="369DFF01" w14:textId="77777777" w:rsidR="00682FD0" w:rsidRDefault="00E26131">
            <w:pPr>
              <w:pStyle w:val="TableText"/>
            </w:pPr>
            <w:r>
              <w:t>1..1</w:t>
            </w:r>
          </w:p>
        </w:tc>
        <w:tc>
          <w:tcPr>
            <w:tcW w:w="1152" w:type="dxa"/>
          </w:tcPr>
          <w:p w14:paraId="664C8D79" w14:textId="77777777" w:rsidR="00682FD0" w:rsidRDefault="00E26131">
            <w:pPr>
              <w:pStyle w:val="TableText"/>
            </w:pPr>
            <w:r>
              <w:t>SHALL</w:t>
            </w:r>
          </w:p>
        </w:tc>
        <w:tc>
          <w:tcPr>
            <w:tcW w:w="864" w:type="dxa"/>
          </w:tcPr>
          <w:p w14:paraId="21DC3912" w14:textId="77777777" w:rsidR="00682FD0" w:rsidRDefault="00682FD0">
            <w:pPr>
              <w:pStyle w:val="TableText"/>
            </w:pPr>
          </w:p>
        </w:tc>
        <w:tc>
          <w:tcPr>
            <w:tcW w:w="1104" w:type="dxa"/>
          </w:tcPr>
          <w:p w14:paraId="1886206A" w14:textId="4D0A8AEE" w:rsidR="00682FD0" w:rsidRDefault="009E5D90">
            <w:pPr>
              <w:pStyle w:val="TableText"/>
            </w:pPr>
            <w:hyperlink w:anchor="C_3247-30690">
              <w:r w:rsidR="00E26131">
                <w:rPr>
                  <w:rStyle w:val="HyperlinkText9pt"/>
                </w:rPr>
                <w:t>3247-30690</w:t>
              </w:r>
            </w:hyperlink>
          </w:p>
        </w:tc>
        <w:tc>
          <w:tcPr>
            <w:tcW w:w="2975" w:type="dxa"/>
          </w:tcPr>
          <w:p w14:paraId="6C9630D0" w14:textId="77777777" w:rsidR="00682FD0" w:rsidRDefault="00682FD0">
            <w:pPr>
              <w:pStyle w:val="TableText"/>
            </w:pPr>
          </w:p>
        </w:tc>
      </w:tr>
      <w:tr w:rsidR="00682FD0" w14:paraId="28B62804" w14:textId="77777777">
        <w:trPr>
          <w:jc w:val="center"/>
        </w:trPr>
        <w:tc>
          <w:tcPr>
            <w:tcW w:w="3345" w:type="dxa"/>
          </w:tcPr>
          <w:p w14:paraId="77A97159" w14:textId="77777777" w:rsidR="00682FD0" w:rsidRDefault="00E26131">
            <w:pPr>
              <w:pStyle w:val="TableText"/>
            </w:pPr>
            <w:r>
              <w:tab/>
            </w:r>
            <w:r>
              <w:tab/>
              <w:t>@root</w:t>
            </w:r>
          </w:p>
        </w:tc>
        <w:tc>
          <w:tcPr>
            <w:tcW w:w="720" w:type="dxa"/>
          </w:tcPr>
          <w:p w14:paraId="3A6E6B67" w14:textId="77777777" w:rsidR="00682FD0" w:rsidRDefault="00E26131">
            <w:pPr>
              <w:pStyle w:val="TableText"/>
            </w:pPr>
            <w:r>
              <w:t>1..1</w:t>
            </w:r>
          </w:p>
        </w:tc>
        <w:tc>
          <w:tcPr>
            <w:tcW w:w="1152" w:type="dxa"/>
          </w:tcPr>
          <w:p w14:paraId="391B22DD" w14:textId="77777777" w:rsidR="00682FD0" w:rsidRDefault="00E26131">
            <w:pPr>
              <w:pStyle w:val="TableText"/>
            </w:pPr>
            <w:r>
              <w:t>SHALL</w:t>
            </w:r>
          </w:p>
        </w:tc>
        <w:tc>
          <w:tcPr>
            <w:tcW w:w="864" w:type="dxa"/>
          </w:tcPr>
          <w:p w14:paraId="611546F5" w14:textId="77777777" w:rsidR="00682FD0" w:rsidRDefault="00682FD0">
            <w:pPr>
              <w:pStyle w:val="TableText"/>
            </w:pPr>
          </w:p>
        </w:tc>
        <w:tc>
          <w:tcPr>
            <w:tcW w:w="1104" w:type="dxa"/>
          </w:tcPr>
          <w:p w14:paraId="08501A92" w14:textId="2880BB48" w:rsidR="00682FD0" w:rsidRDefault="009E5D90">
            <w:pPr>
              <w:pStyle w:val="TableText"/>
            </w:pPr>
            <w:hyperlink w:anchor="C_3247-30696">
              <w:r w:rsidR="00E26131">
                <w:rPr>
                  <w:rStyle w:val="HyperlinkText9pt"/>
                </w:rPr>
                <w:t>3247-30696</w:t>
              </w:r>
            </w:hyperlink>
          </w:p>
        </w:tc>
        <w:tc>
          <w:tcPr>
            <w:tcW w:w="2975" w:type="dxa"/>
          </w:tcPr>
          <w:p w14:paraId="0418064B" w14:textId="77777777" w:rsidR="00682FD0" w:rsidRDefault="00E26131">
            <w:pPr>
              <w:pStyle w:val="TableText"/>
            </w:pPr>
            <w:r>
              <w:t>2.16.840.1.113883.10.20.5.6.236</w:t>
            </w:r>
          </w:p>
        </w:tc>
      </w:tr>
      <w:tr w:rsidR="00682FD0" w14:paraId="45CC2FA1" w14:textId="77777777">
        <w:trPr>
          <w:jc w:val="center"/>
        </w:trPr>
        <w:tc>
          <w:tcPr>
            <w:tcW w:w="3345" w:type="dxa"/>
          </w:tcPr>
          <w:p w14:paraId="6F29E0D7" w14:textId="77777777" w:rsidR="00682FD0" w:rsidRDefault="00E26131">
            <w:pPr>
              <w:pStyle w:val="TableText"/>
            </w:pPr>
            <w:r>
              <w:tab/>
            </w:r>
            <w:r>
              <w:tab/>
              <w:t>@extension</w:t>
            </w:r>
          </w:p>
        </w:tc>
        <w:tc>
          <w:tcPr>
            <w:tcW w:w="720" w:type="dxa"/>
          </w:tcPr>
          <w:p w14:paraId="34A38B92" w14:textId="77777777" w:rsidR="00682FD0" w:rsidRDefault="00E26131">
            <w:pPr>
              <w:pStyle w:val="TableText"/>
            </w:pPr>
            <w:r>
              <w:t>1..1</w:t>
            </w:r>
          </w:p>
        </w:tc>
        <w:tc>
          <w:tcPr>
            <w:tcW w:w="1152" w:type="dxa"/>
          </w:tcPr>
          <w:p w14:paraId="012E366F" w14:textId="77777777" w:rsidR="00682FD0" w:rsidRDefault="00E26131">
            <w:pPr>
              <w:pStyle w:val="TableText"/>
            </w:pPr>
            <w:r>
              <w:t>SHALL</w:t>
            </w:r>
          </w:p>
        </w:tc>
        <w:tc>
          <w:tcPr>
            <w:tcW w:w="864" w:type="dxa"/>
          </w:tcPr>
          <w:p w14:paraId="64EB045B" w14:textId="77777777" w:rsidR="00682FD0" w:rsidRDefault="00682FD0">
            <w:pPr>
              <w:pStyle w:val="TableText"/>
            </w:pPr>
          </w:p>
        </w:tc>
        <w:tc>
          <w:tcPr>
            <w:tcW w:w="1104" w:type="dxa"/>
          </w:tcPr>
          <w:p w14:paraId="27131491" w14:textId="6D9D856E" w:rsidR="00682FD0" w:rsidRDefault="009E5D90">
            <w:pPr>
              <w:pStyle w:val="TableText"/>
            </w:pPr>
            <w:hyperlink w:anchor="C_3247-30697">
              <w:r w:rsidR="00E26131">
                <w:rPr>
                  <w:rStyle w:val="HyperlinkText9pt"/>
                </w:rPr>
                <w:t>3247-30697</w:t>
              </w:r>
            </w:hyperlink>
          </w:p>
        </w:tc>
        <w:tc>
          <w:tcPr>
            <w:tcW w:w="2975" w:type="dxa"/>
          </w:tcPr>
          <w:p w14:paraId="2208C722" w14:textId="77777777" w:rsidR="00682FD0" w:rsidRDefault="00E26131">
            <w:pPr>
              <w:pStyle w:val="TableText"/>
            </w:pPr>
            <w:r>
              <w:t>2016-08-01</w:t>
            </w:r>
          </w:p>
        </w:tc>
      </w:tr>
      <w:tr w:rsidR="00682FD0" w14:paraId="7A00EE36" w14:textId="77777777">
        <w:trPr>
          <w:jc w:val="center"/>
        </w:trPr>
        <w:tc>
          <w:tcPr>
            <w:tcW w:w="3345" w:type="dxa"/>
          </w:tcPr>
          <w:p w14:paraId="454C09E1" w14:textId="77777777" w:rsidR="00682FD0" w:rsidRDefault="00E26131">
            <w:pPr>
              <w:pStyle w:val="TableText"/>
            </w:pPr>
            <w:r>
              <w:tab/>
              <w:t>code</w:t>
            </w:r>
          </w:p>
        </w:tc>
        <w:tc>
          <w:tcPr>
            <w:tcW w:w="720" w:type="dxa"/>
          </w:tcPr>
          <w:p w14:paraId="1123E724" w14:textId="77777777" w:rsidR="00682FD0" w:rsidRDefault="00E26131">
            <w:pPr>
              <w:pStyle w:val="TableText"/>
            </w:pPr>
            <w:r>
              <w:t>1..1</w:t>
            </w:r>
          </w:p>
        </w:tc>
        <w:tc>
          <w:tcPr>
            <w:tcW w:w="1152" w:type="dxa"/>
          </w:tcPr>
          <w:p w14:paraId="296700DC" w14:textId="77777777" w:rsidR="00682FD0" w:rsidRDefault="00E26131">
            <w:pPr>
              <w:pStyle w:val="TableText"/>
            </w:pPr>
            <w:r>
              <w:t>SHALL</w:t>
            </w:r>
          </w:p>
        </w:tc>
        <w:tc>
          <w:tcPr>
            <w:tcW w:w="864" w:type="dxa"/>
          </w:tcPr>
          <w:p w14:paraId="6F98B4E9" w14:textId="77777777" w:rsidR="00682FD0" w:rsidRDefault="00682FD0">
            <w:pPr>
              <w:pStyle w:val="TableText"/>
            </w:pPr>
          </w:p>
        </w:tc>
        <w:tc>
          <w:tcPr>
            <w:tcW w:w="1104" w:type="dxa"/>
          </w:tcPr>
          <w:p w14:paraId="5061494D" w14:textId="4F14C9B7" w:rsidR="00682FD0" w:rsidRDefault="009E5D90">
            <w:pPr>
              <w:pStyle w:val="TableText"/>
            </w:pPr>
            <w:hyperlink w:anchor="C_3247-30687">
              <w:r w:rsidR="00E26131">
                <w:rPr>
                  <w:rStyle w:val="HyperlinkText9pt"/>
                </w:rPr>
                <w:t>3247-30687</w:t>
              </w:r>
            </w:hyperlink>
          </w:p>
        </w:tc>
        <w:tc>
          <w:tcPr>
            <w:tcW w:w="2975" w:type="dxa"/>
          </w:tcPr>
          <w:p w14:paraId="3F45F626" w14:textId="77777777" w:rsidR="00682FD0" w:rsidRDefault="00682FD0">
            <w:pPr>
              <w:pStyle w:val="TableText"/>
            </w:pPr>
          </w:p>
        </w:tc>
      </w:tr>
      <w:tr w:rsidR="00682FD0" w14:paraId="0EBFBA3C" w14:textId="77777777">
        <w:trPr>
          <w:jc w:val="center"/>
        </w:trPr>
        <w:tc>
          <w:tcPr>
            <w:tcW w:w="3345" w:type="dxa"/>
          </w:tcPr>
          <w:p w14:paraId="10BF88BA" w14:textId="77777777" w:rsidR="00682FD0" w:rsidRDefault="00E26131">
            <w:pPr>
              <w:pStyle w:val="TableText"/>
            </w:pPr>
            <w:r>
              <w:tab/>
            </w:r>
            <w:r>
              <w:tab/>
              <w:t>@code</w:t>
            </w:r>
          </w:p>
        </w:tc>
        <w:tc>
          <w:tcPr>
            <w:tcW w:w="720" w:type="dxa"/>
          </w:tcPr>
          <w:p w14:paraId="1EED0BD5" w14:textId="77777777" w:rsidR="00682FD0" w:rsidRDefault="00E26131">
            <w:pPr>
              <w:pStyle w:val="TableText"/>
            </w:pPr>
            <w:r>
              <w:t>1..1</w:t>
            </w:r>
          </w:p>
        </w:tc>
        <w:tc>
          <w:tcPr>
            <w:tcW w:w="1152" w:type="dxa"/>
          </w:tcPr>
          <w:p w14:paraId="06EBB011" w14:textId="77777777" w:rsidR="00682FD0" w:rsidRDefault="00E26131">
            <w:pPr>
              <w:pStyle w:val="TableText"/>
            </w:pPr>
            <w:r>
              <w:t>SHALL</w:t>
            </w:r>
          </w:p>
        </w:tc>
        <w:tc>
          <w:tcPr>
            <w:tcW w:w="864" w:type="dxa"/>
          </w:tcPr>
          <w:p w14:paraId="1ACE2CCF" w14:textId="77777777" w:rsidR="00682FD0" w:rsidRDefault="00E26131">
            <w:pPr>
              <w:pStyle w:val="TableText"/>
            </w:pPr>
            <w:r>
              <w:t>CS</w:t>
            </w:r>
          </w:p>
        </w:tc>
        <w:tc>
          <w:tcPr>
            <w:tcW w:w="1104" w:type="dxa"/>
          </w:tcPr>
          <w:p w14:paraId="7299B040" w14:textId="6B8B5BF4" w:rsidR="00682FD0" w:rsidRDefault="009E5D90">
            <w:pPr>
              <w:pStyle w:val="TableText"/>
            </w:pPr>
            <w:hyperlink w:anchor="C_3247-30691">
              <w:r w:rsidR="00E26131">
                <w:rPr>
                  <w:rStyle w:val="HyperlinkText9pt"/>
                </w:rPr>
                <w:t>3247-30691</w:t>
              </w:r>
            </w:hyperlink>
          </w:p>
        </w:tc>
        <w:tc>
          <w:tcPr>
            <w:tcW w:w="2975" w:type="dxa"/>
          </w:tcPr>
          <w:p w14:paraId="0D0B8A27" w14:textId="77777777" w:rsidR="00682FD0" w:rsidRDefault="00E26131">
            <w:pPr>
              <w:pStyle w:val="TableText"/>
            </w:pPr>
            <w:r>
              <w:t>ASSERTION</w:t>
            </w:r>
          </w:p>
        </w:tc>
      </w:tr>
      <w:tr w:rsidR="00682FD0" w14:paraId="3EA9A964" w14:textId="77777777">
        <w:trPr>
          <w:jc w:val="center"/>
        </w:trPr>
        <w:tc>
          <w:tcPr>
            <w:tcW w:w="3345" w:type="dxa"/>
          </w:tcPr>
          <w:p w14:paraId="6C584EE2" w14:textId="77777777" w:rsidR="00682FD0" w:rsidRDefault="00E26131">
            <w:pPr>
              <w:pStyle w:val="TableText"/>
            </w:pPr>
            <w:r>
              <w:tab/>
            </w:r>
            <w:r>
              <w:tab/>
              <w:t>@codeSystem</w:t>
            </w:r>
          </w:p>
        </w:tc>
        <w:tc>
          <w:tcPr>
            <w:tcW w:w="720" w:type="dxa"/>
          </w:tcPr>
          <w:p w14:paraId="12D7320F" w14:textId="77777777" w:rsidR="00682FD0" w:rsidRDefault="00E26131">
            <w:pPr>
              <w:pStyle w:val="TableText"/>
            </w:pPr>
            <w:r>
              <w:t>1..1</w:t>
            </w:r>
          </w:p>
        </w:tc>
        <w:tc>
          <w:tcPr>
            <w:tcW w:w="1152" w:type="dxa"/>
          </w:tcPr>
          <w:p w14:paraId="64A829F6" w14:textId="77777777" w:rsidR="00682FD0" w:rsidRDefault="00E26131">
            <w:pPr>
              <w:pStyle w:val="TableText"/>
            </w:pPr>
            <w:r>
              <w:t>SHALL</w:t>
            </w:r>
          </w:p>
        </w:tc>
        <w:tc>
          <w:tcPr>
            <w:tcW w:w="864" w:type="dxa"/>
          </w:tcPr>
          <w:p w14:paraId="225EAB45" w14:textId="77777777" w:rsidR="00682FD0" w:rsidRDefault="00682FD0">
            <w:pPr>
              <w:pStyle w:val="TableText"/>
            </w:pPr>
          </w:p>
        </w:tc>
        <w:tc>
          <w:tcPr>
            <w:tcW w:w="1104" w:type="dxa"/>
          </w:tcPr>
          <w:p w14:paraId="24DD34EF" w14:textId="5C537DC0" w:rsidR="00682FD0" w:rsidRDefault="009E5D90">
            <w:pPr>
              <w:pStyle w:val="TableText"/>
            </w:pPr>
            <w:hyperlink w:anchor="C_3247-30692">
              <w:r w:rsidR="00E26131">
                <w:rPr>
                  <w:rStyle w:val="HyperlinkText9pt"/>
                </w:rPr>
                <w:t>3247-30692</w:t>
              </w:r>
            </w:hyperlink>
          </w:p>
        </w:tc>
        <w:tc>
          <w:tcPr>
            <w:tcW w:w="2975" w:type="dxa"/>
          </w:tcPr>
          <w:p w14:paraId="55447782" w14:textId="77777777" w:rsidR="00682FD0" w:rsidRDefault="00E26131">
            <w:pPr>
              <w:pStyle w:val="TableText"/>
            </w:pPr>
            <w:r>
              <w:t>urn:oid:2.16.840.1.113883.5.4 (HL7ActCode) = 2.16.840.1.113883.5.4</w:t>
            </w:r>
          </w:p>
        </w:tc>
      </w:tr>
      <w:tr w:rsidR="00682FD0" w14:paraId="1BC6F7B4" w14:textId="77777777">
        <w:trPr>
          <w:jc w:val="center"/>
        </w:trPr>
        <w:tc>
          <w:tcPr>
            <w:tcW w:w="3345" w:type="dxa"/>
          </w:tcPr>
          <w:p w14:paraId="0DD44224" w14:textId="77777777" w:rsidR="00682FD0" w:rsidRDefault="00E26131">
            <w:pPr>
              <w:pStyle w:val="TableText"/>
            </w:pPr>
            <w:r>
              <w:tab/>
              <w:t>statusCode</w:t>
            </w:r>
          </w:p>
        </w:tc>
        <w:tc>
          <w:tcPr>
            <w:tcW w:w="720" w:type="dxa"/>
          </w:tcPr>
          <w:p w14:paraId="22FA0645" w14:textId="77777777" w:rsidR="00682FD0" w:rsidRDefault="00E26131">
            <w:pPr>
              <w:pStyle w:val="TableText"/>
            </w:pPr>
            <w:r>
              <w:t>1..1</w:t>
            </w:r>
          </w:p>
        </w:tc>
        <w:tc>
          <w:tcPr>
            <w:tcW w:w="1152" w:type="dxa"/>
          </w:tcPr>
          <w:p w14:paraId="6CCF3877" w14:textId="77777777" w:rsidR="00682FD0" w:rsidRDefault="00E26131">
            <w:pPr>
              <w:pStyle w:val="TableText"/>
            </w:pPr>
            <w:r>
              <w:t>SHALL</w:t>
            </w:r>
          </w:p>
        </w:tc>
        <w:tc>
          <w:tcPr>
            <w:tcW w:w="864" w:type="dxa"/>
          </w:tcPr>
          <w:p w14:paraId="64B61E4C" w14:textId="77777777" w:rsidR="00682FD0" w:rsidRDefault="00682FD0">
            <w:pPr>
              <w:pStyle w:val="TableText"/>
            </w:pPr>
          </w:p>
        </w:tc>
        <w:tc>
          <w:tcPr>
            <w:tcW w:w="1104" w:type="dxa"/>
          </w:tcPr>
          <w:p w14:paraId="39B52732" w14:textId="0A0C0DFD" w:rsidR="00682FD0" w:rsidRDefault="009E5D90">
            <w:pPr>
              <w:pStyle w:val="TableText"/>
            </w:pPr>
            <w:hyperlink w:anchor="C_3247-30688">
              <w:r w:rsidR="00E26131">
                <w:rPr>
                  <w:rStyle w:val="HyperlinkText9pt"/>
                </w:rPr>
                <w:t>3247-30688</w:t>
              </w:r>
            </w:hyperlink>
          </w:p>
        </w:tc>
        <w:tc>
          <w:tcPr>
            <w:tcW w:w="2975" w:type="dxa"/>
          </w:tcPr>
          <w:p w14:paraId="75AD7DFB" w14:textId="77777777" w:rsidR="00682FD0" w:rsidRDefault="00682FD0">
            <w:pPr>
              <w:pStyle w:val="TableText"/>
            </w:pPr>
          </w:p>
        </w:tc>
      </w:tr>
      <w:tr w:rsidR="00682FD0" w14:paraId="1BD09BC1" w14:textId="77777777">
        <w:trPr>
          <w:jc w:val="center"/>
        </w:trPr>
        <w:tc>
          <w:tcPr>
            <w:tcW w:w="3345" w:type="dxa"/>
          </w:tcPr>
          <w:p w14:paraId="3B196F0F" w14:textId="77777777" w:rsidR="00682FD0" w:rsidRDefault="00E26131">
            <w:pPr>
              <w:pStyle w:val="TableText"/>
            </w:pPr>
            <w:r>
              <w:tab/>
            </w:r>
            <w:r>
              <w:tab/>
              <w:t>@code</w:t>
            </w:r>
          </w:p>
        </w:tc>
        <w:tc>
          <w:tcPr>
            <w:tcW w:w="720" w:type="dxa"/>
          </w:tcPr>
          <w:p w14:paraId="59C674E7" w14:textId="77777777" w:rsidR="00682FD0" w:rsidRDefault="00E26131">
            <w:pPr>
              <w:pStyle w:val="TableText"/>
            </w:pPr>
            <w:r>
              <w:t>1..1</w:t>
            </w:r>
          </w:p>
        </w:tc>
        <w:tc>
          <w:tcPr>
            <w:tcW w:w="1152" w:type="dxa"/>
          </w:tcPr>
          <w:p w14:paraId="2D7FB5AF" w14:textId="77777777" w:rsidR="00682FD0" w:rsidRDefault="00E26131">
            <w:pPr>
              <w:pStyle w:val="TableText"/>
            </w:pPr>
            <w:r>
              <w:t>SHALL</w:t>
            </w:r>
          </w:p>
        </w:tc>
        <w:tc>
          <w:tcPr>
            <w:tcW w:w="864" w:type="dxa"/>
          </w:tcPr>
          <w:p w14:paraId="1769C668" w14:textId="77777777" w:rsidR="00682FD0" w:rsidRDefault="00682FD0">
            <w:pPr>
              <w:pStyle w:val="TableText"/>
            </w:pPr>
          </w:p>
        </w:tc>
        <w:tc>
          <w:tcPr>
            <w:tcW w:w="1104" w:type="dxa"/>
          </w:tcPr>
          <w:p w14:paraId="4FED305D" w14:textId="0B815138" w:rsidR="00682FD0" w:rsidRDefault="009E5D90">
            <w:pPr>
              <w:pStyle w:val="TableText"/>
            </w:pPr>
            <w:hyperlink w:anchor="C_3247-30693">
              <w:r w:rsidR="00E26131">
                <w:rPr>
                  <w:rStyle w:val="HyperlinkText9pt"/>
                </w:rPr>
                <w:t>3247-30693</w:t>
              </w:r>
            </w:hyperlink>
          </w:p>
        </w:tc>
        <w:tc>
          <w:tcPr>
            <w:tcW w:w="2975" w:type="dxa"/>
          </w:tcPr>
          <w:p w14:paraId="59653C8C" w14:textId="77777777" w:rsidR="00682FD0" w:rsidRDefault="00E26131">
            <w:pPr>
              <w:pStyle w:val="TableText"/>
            </w:pPr>
            <w:r>
              <w:t>urn:oid:2.16.840.1.113883.5.14 (HL7ActStatus) = completed</w:t>
            </w:r>
          </w:p>
        </w:tc>
      </w:tr>
      <w:tr w:rsidR="00682FD0" w14:paraId="2E1A042B" w14:textId="77777777">
        <w:trPr>
          <w:jc w:val="center"/>
        </w:trPr>
        <w:tc>
          <w:tcPr>
            <w:tcW w:w="3345" w:type="dxa"/>
          </w:tcPr>
          <w:p w14:paraId="2CF40D3C" w14:textId="77777777" w:rsidR="00682FD0" w:rsidRDefault="00E26131">
            <w:pPr>
              <w:pStyle w:val="TableText"/>
            </w:pPr>
            <w:r>
              <w:tab/>
              <w:t>value</w:t>
            </w:r>
          </w:p>
        </w:tc>
        <w:tc>
          <w:tcPr>
            <w:tcW w:w="720" w:type="dxa"/>
          </w:tcPr>
          <w:p w14:paraId="29AC93A2" w14:textId="77777777" w:rsidR="00682FD0" w:rsidRDefault="00E26131">
            <w:pPr>
              <w:pStyle w:val="TableText"/>
            </w:pPr>
            <w:r>
              <w:t>1..1</w:t>
            </w:r>
          </w:p>
        </w:tc>
        <w:tc>
          <w:tcPr>
            <w:tcW w:w="1152" w:type="dxa"/>
          </w:tcPr>
          <w:p w14:paraId="5CA889B6" w14:textId="77777777" w:rsidR="00682FD0" w:rsidRDefault="00E26131">
            <w:pPr>
              <w:pStyle w:val="TableText"/>
            </w:pPr>
            <w:r>
              <w:t>SHALL</w:t>
            </w:r>
          </w:p>
        </w:tc>
        <w:tc>
          <w:tcPr>
            <w:tcW w:w="864" w:type="dxa"/>
          </w:tcPr>
          <w:p w14:paraId="48B7FF7B" w14:textId="77777777" w:rsidR="00682FD0" w:rsidRDefault="00E26131">
            <w:pPr>
              <w:pStyle w:val="TableText"/>
            </w:pPr>
            <w:r>
              <w:t>CD</w:t>
            </w:r>
          </w:p>
        </w:tc>
        <w:tc>
          <w:tcPr>
            <w:tcW w:w="1104" w:type="dxa"/>
          </w:tcPr>
          <w:p w14:paraId="55D0EEE5" w14:textId="7B158E8F" w:rsidR="00682FD0" w:rsidRDefault="009E5D90">
            <w:pPr>
              <w:pStyle w:val="TableText"/>
            </w:pPr>
            <w:hyperlink w:anchor="C_3247-30689">
              <w:r w:rsidR="00E26131">
                <w:rPr>
                  <w:rStyle w:val="HyperlinkText9pt"/>
                </w:rPr>
                <w:t>3247-30689</w:t>
              </w:r>
            </w:hyperlink>
          </w:p>
        </w:tc>
        <w:tc>
          <w:tcPr>
            <w:tcW w:w="2975" w:type="dxa"/>
          </w:tcPr>
          <w:p w14:paraId="4B699F88" w14:textId="77777777" w:rsidR="00682FD0" w:rsidRDefault="00682FD0">
            <w:pPr>
              <w:pStyle w:val="TableText"/>
            </w:pPr>
          </w:p>
        </w:tc>
      </w:tr>
      <w:tr w:rsidR="00682FD0" w14:paraId="07DDD681" w14:textId="77777777">
        <w:trPr>
          <w:jc w:val="center"/>
        </w:trPr>
        <w:tc>
          <w:tcPr>
            <w:tcW w:w="3345" w:type="dxa"/>
          </w:tcPr>
          <w:p w14:paraId="371E9E58" w14:textId="77777777" w:rsidR="00682FD0" w:rsidRDefault="00E26131">
            <w:pPr>
              <w:pStyle w:val="TableText"/>
            </w:pPr>
            <w:r>
              <w:tab/>
            </w:r>
            <w:r>
              <w:tab/>
              <w:t>@code</w:t>
            </w:r>
          </w:p>
        </w:tc>
        <w:tc>
          <w:tcPr>
            <w:tcW w:w="720" w:type="dxa"/>
          </w:tcPr>
          <w:p w14:paraId="2CAD5CB4" w14:textId="77777777" w:rsidR="00682FD0" w:rsidRDefault="00E26131">
            <w:pPr>
              <w:pStyle w:val="TableText"/>
            </w:pPr>
            <w:r>
              <w:t>1..1</w:t>
            </w:r>
          </w:p>
        </w:tc>
        <w:tc>
          <w:tcPr>
            <w:tcW w:w="1152" w:type="dxa"/>
          </w:tcPr>
          <w:p w14:paraId="11CA2ADA" w14:textId="77777777" w:rsidR="00682FD0" w:rsidRDefault="00E26131">
            <w:pPr>
              <w:pStyle w:val="TableText"/>
            </w:pPr>
            <w:r>
              <w:t>SHALL</w:t>
            </w:r>
          </w:p>
        </w:tc>
        <w:tc>
          <w:tcPr>
            <w:tcW w:w="864" w:type="dxa"/>
          </w:tcPr>
          <w:p w14:paraId="13DAAF49" w14:textId="77777777" w:rsidR="00682FD0" w:rsidRDefault="00682FD0">
            <w:pPr>
              <w:pStyle w:val="TableText"/>
            </w:pPr>
          </w:p>
        </w:tc>
        <w:tc>
          <w:tcPr>
            <w:tcW w:w="1104" w:type="dxa"/>
          </w:tcPr>
          <w:p w14:paraId="47833EF0" w14:textId="050AED27" w:rsidR="00682FD0" w:rsidRDefault="009E5D90">
            <w:pPr>
              <w:pStyle w:val="TableText"/>
            </w:pPr>
            <w:hyperlink w:anchor="C_3247-30694">
              <w:r w:rsidR="00E26131">
                <w:rPr>
                  <w:rStyle w:val="HyperlinkText9pt"/>
                </w:rPr>
                <w:t>3247-30694</w:t>
              </w:r>
            </w:hyperlink>
          </w:p>
        </w:tc>
        <w:tc>
          <w:tcPr>
            <w:tcW w:w="2975" w:type="dxa"/>
          </w:tcPr>
          <w:p w14:paraId="1112589A" w14:textId="77777777" w:rsidR="00682FD0" w:rsidRDefault="00E26131">
            <w:pPr>
              <w:pStyle w:val="TableText"/>
            </w:pPr>
            <w:r>
              <w:t>3542-8</w:t>
            </w:r>
          </w:p>
        </w:tc>
      </w:tr>
      <w:tr w:rsidR="00682FD0" w14:paraId="3E0F4D15" w14:textId="77777777">
        <w:trPr>
          <w:jc w:val="center"/>
        </w:trPr>
        <w:tc>
          <w:tcPr>
            <w:tcW w:w="3345" w:type="dxa"/>
          </w:tcPr>
          <w:p w14:paraId="647ABC12" w14:textId="77777777" w:rsidR="00682FD0" w:rsidRDefault="00E26131">
            <w:pPr>
              <w:pStyle w:val="TableText"/>
            </w:pPr>
            <w:r>
              <w:tab/>
            </w:r>
            <w:r>
              <w:tab/>
              <w:t>@codeSystem</w:t>
            </w:r>
          </w:p>
        </w:tc>
        <w:tc>
          <w:tcPr>
            <w:tcW w:w="720" w:type="dxa"/>
          </w:tcPr>
          <w:p w14:paraId="538DFAFE" w14:textId="77777777" w:rsidR="00682FD0" w:rsidRDefault="00E26131">
            <w:pPr>
              <w:pStyle w:val="TableText"/>
            </w:pPr>
            <w:r>
              <w:t>1..1</w:t>
            </w:r>
          </w:p>
        </w:tc>
        <w:tc>
          <w:tcPr>
            <w:tcW w:w="1152" w:type="dxa"/>
          </w:tcPr>
          <w:p w14:paraId="08E2D72A" w14:textId="77777777" w:rsidR="00682FD0" w:rsidRDefault="00E26131">
            <w:pPr>
              <w:pStyle w:val="TableText"/>
            </w:pPr>
            <w:r>
              <w:t>SHALL</w:t>
            </w:r>
          </w:p>
        </w:tc>
        <w:tc>
          <w:tcPr>
            <w:tcW w:w="864" w:type="dxa"/>
          </w:tcPr>
          <w:p w14:paraId="01652786" w14:textId="77777777" w:rsidR="00682FD0" w:rsidRDefault="00682FD0">
            <w:pPr>
              <w:pStyle w:val="TableText"/>
            </w:pPr>
          </w:p>
        </w:tc>
        <w:tc>
          <w:tcPr>
            <w:tcW w:w="1104" w:type="dxa"/>
          </w:tcPr>
          <w:p w14:paraId="20A9FB2D" w14:textId="0F38A58C" w:rsidR="00682FD0" w:rsidRDefault="009E5D90">
            <w:pPr>
              <w:pStyle w:val="TableText"/>
            </w:pPr>
            <w:hyperlink w:anchor="C_3247-30695">
              <w:r w:rsidR="00E26131">
                <w:rPr>
                  <w:rStyle w:val="HyperlinkText9pt"/>
                </w:rPr>
                <w:t>3247-30695</w:t>
              </w:r>
            </w:hyperlink>
          </w:p>
        </w:tc>
        <w:tc>
          <w:tcPr>
            <w:tcW w:w="2975" w:type="dxa"/>
          </w:tcPr>
          <w:p w14:paraId="3415A95E" w14:textId="77777777" w:rsidR="00682FD0" w:rsidRDefault="00E26131">
            <w:pPr>
              <w:pStyle w:val="TableText"/>
            </w:pPr>
            <w:r>
              <w:t>urn:oid:2.16.840.1.113883.6.277 (cdcNHSN) = 2.16.840.1.113883.6.277</w:t>
            </w:r>
          </w:p>
        </w:tc>
      </w:tr>
    </w:tbl>
    <w:p w14:paraId="6C0CFD39" w14:textId="77777777" w:rsidR="00682FD0" w:rsidRDefault="00682FD0">
      <w:pPr>
        <w:pStyle w:val="BodyText"/>
      </w:pPr>
    </w:p>
    <w:p w14:paraId="495B6D17" w14:textId="77777777" w:rsidR="00682FD0" w:rsidRDefault="00E26131" w:rsidP="008166C6">
      <w:pPr>
        <w:numPr>
          <w:ilvl w:val="0"/>
          <w:numId w:val="6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166" w:name="C_3247-30698"/>
      <w:r>
        <w:t xml:space="preserve"> (CONF:3247-30698)</w:t>
      </w:r>
      <w:bookmarkEnd w:id="2166"/>
      <w:r>
        <w:t>.</w:t>
      </w:r>
    </w:p>
    <w:p w14:paraId="5374EF16" w14:textId="77777777" w:rsidR="00682FD0" w:rsidRDefault="00E26131" w:rsidP="008166C6">
      <w:pPr>
        <w:numPr>
          <w:ilvl w:val="0"/>
          <w:numId w:val="6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167" w:name="C_3247-30699"/>
      <w:r>
        <w:t xml:space="preserve"> (CONF:3247-30699)</w:t>
      </w:r>
      <w:bookmarkEnd w:id="2167"/>
      <w:r>
        <w:t>.</w:t>
      </w:r>
    </w:p>
    <w:p w14:paraId="4804EFC4" w14:textId="77777777" w:rsidR="00682FD0" w:rsidRDefault="00E26131">
      <w:pPr>
        <w:pStyle w:val="BodyText"/>
        <w:spacing w:before="120"/>
      </w:pPr>
      <w:r>
        <w:t>If the facility does transfuse blood products treated with pathogen reduction technology, set the value of @negationInd to false. If the facility does not transfuse blood products treated with pathogen reduction technology, set the value of @negationInd to true.</w:t>
      </w:r>
    </w:p>
    <w:p w14:paraId="006F04B4" w14:textId="77777777" w:rsidR="00682FD0" w:rsidRDefault="00E26131" w:rsidP="008166C6">
      <w:pPr>
        <w:numPr>
          <w:ilvl w:val="0"/>
          <w:numId w:val="67"/>
        </w:numPr>
      </w:pPr>
      <w:r>
        <w:rPr>
          <w:rStyle w:val="keyword"/>
        </w:rPr>
        <w:t>SHALL</w:t>
      </w:r>
      <w:r>
        <w:t xml:space="preserve"> contain exactly one [1..1] </w:t>
      </w:r>
      <w:r>
        <w:rPr>
          <w:rStyle w:val="XMLnameBold"/>
        </w:rPr>
        <w:t>@negationInd</w:t>
      </w:r>
      <w:bookmarkStart w:id="2168" w:name="C_3247-30700"/>
      <w:r>
        <w:t xml:space="preserve"> (CONF:3247-30700)</w:t>
      </w:r>
      <w:bookmarkEnd w:id="2168"/>
      <w:r>
        <w:t>.</w:t>
      </w:r>
    </w:p>
    <w:p w14:paraId="3E142058" w14:textId="77777777" w:rsidR="00682FD0" w:rsidRDefault="00E26131" w:rsidP="008166C6">
      <w:pPr>
        <w:numPr>
          <w:ilvl w:val="0"/>
          <w:numId w:val="67"/>
        </w:numPr>
      </w:pPr>
      <w:r>
        <w:rPr>
          <w:rStyle w:val="keyword"/>
        </w:rPr>
        <w:t>SHALL</w:t>
      </w:r>
      <w:r>
        <w:t xml:space="preserve"> contain exactly one [1..1] </w:t>
      </w:r>
      <w:r>
        <w:rPr>
          <w:rStyle w:val="XMLnameBold"/>
        </w:rPr>
        <w:t>templateId</w:t>
      </w:r>
      <w:bookmarkStart w:id="2169" w:name="C_3247-30690"/>
      <w:r>
        <w:t xml:space="preserve"> (CONF:3247-30690)</w:t>
      </w:r>
      <w:bookmarkEnd w:id="2169"/>
      <w:r>
        <w:t xml:space="preserve"> such that it</w:t>
      </w:r>
    </w:p>
    <w:p w14:paraId="2529973B" w14:textId="77777777" w:rsidR="00682FD0" w:rsidRDefault="00E26131" w:rsidP="008166C6">
      <w:pPr>
        <w:numPr>
          <w:ilvl w:val="1"/>
          <w:numId w:val="67"/>
        </w:numPr>
      </w:pPr>
      <w:r>
        <w:rPr>
          <w:rStyle w:val="keyword"/>
        </w:rPr>
        <w:t>SHALL</w:t>
      </w:r>
      <w:r>
        <w:t xml:space="preserve"> contain exactly one [1..1] </w:t>
      </w:r>
      <w:r>
        <w:rPr>
          <w:rStyle w:val="XMLnameBold"/>
        </w:rPr>
        <w:t>@root</w:t>
      </w:r>
      <w:r>
        <w:t>=</w:t>
      </w:r>
      <w:r>
        <w:rPr>
          <w:rStyle w:val="XMLname"/>
        </w:rPr>
        <w:t>"2.16.840.1.113883.10.20.5.6.236"</w:t>
      </w:r>
      <w:bookmarkStart w:id="2170" w:name="C_3247-30696"/>
      <w:r>
        <w:t xml:space="preserve"> (CONF:3247-30696)</w:t>
      </w:r>
      <w:bookmarkEnd w:id="2170"/>
      <w:r>
        <w:t>.</w:t>
      </w:r>
    </w:p>
    <w:p w14:paraId="479B6768" w14:textId="77777777" w:rsidR="00682FD0" w:rsidRDefault="00E26131" w:rsidP="008166C6">
      <w:pPr>
        <w:numPr>
          <w:ilvl w:val="1"/>
          <w:numId w:val="67"/>
        </w:numPr>
      </w:pPr>
      <w:r>
        <w:rPr>
          <w:rStyle w:val="keyword"/>
        </w:rPr>
        <w:t>SHALL</w:t>
      </w:r>
      <w:r>
        <w:t xml:space="preserve"> contain exactly one [1..1] </w:t>
      </w:r>
      <w:r>
        <w:rPr>
          <w:rStyle w:val="XMLnameBold"/>
        </w:rPr>
        <w:t>@extension</w:t>
      </w:r>
      <w:r>
        <w:t>=</w:t>
      </w:r>
      <w:r>
        <w:rPr>
          <w:rStyle w:val="XMLname"/>
        </w:rPr>
        <w:t>"2016-08-01"</w:t>
      </w:r>
      <w:bookmarkStart w:id="2171" w:name="C_3247-30697"/>
      <w:r>
        <w:t xml:space="preserve"> (CONF:3247-30697)</w:t>
      </w:r>
      <w:bookmarkEnd w:id="2171"/>
      <w:r>
        <w:t>.</w:t>
      </w:r>
    </w:p>
    <w:p w14:paraId="2FDAEABB" w14:textId="77777777" w:rsidR="00682FD0" w:rsidRDefault="00E26131" w:rsidP="008166C6">
      <w:pPr>
        <w:numPr>
          <w:ilvl w:val="0"/>
          <w:numId w:val="67"/>
        </w:numPr>
      </w:pPr>
      <w:r>
        <w:rPr>
          <w:rStyle w:val="keyword"/>
        </w:rPr>
        <w:t>SHALL</w:t>
      </w:r>
      <w:r>
        <w:t xml:space="preserve"> contain exactly one [1..1] </w:t>
      </w:r>
      <w:r>
        <w:rPr>
          <w:rStyle w:val="XMLnameBold"/>
        </w:rPr>
        <w:t>code</w:t>
      </w:r>
      <w:bookmarkStart w:id="2172" w:name="C_3247-30687"/>
      <w:r>
        <w:t xml:space="preserve"> (CONF:3247-30687)</w:t>
      </w:r>
      <w:bookmarkEnd w:id="2172"/>
      <w:r>
        <w:t>.</w:t>
      </w:r>
    </w:p>
    <w:p w14:paraId="7C6BDBA0" w14:textId="77777777" w:rsidR="00682FD0" w:rsidRDefault="00E26131" w:rsidP="008166C6">
      <w:pPr>
        <w:numPr>
          <w:ilvl w:val="1"/>
          <w:numId w:val="67"/>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173" w:name="C_3247-30691"/>
      <w:r>
        <w:t xml:space="preserve"> (CONF:3247-30691)</w:t>
      </w:r>
      <w:bookmarkEnd w:id="2173"/>
      <w:r>
        <w:t>.</w:t>
      </w:r>
    </w:p>
    <w:p w14:paraId="50D58535" w14:textId="77777777" w:rsidR="00682FD0" w:rsidRDefault="00E26131" w:rsidP="008166C6">
      <w:pPr>
        <w:numPr>
          <w:ilvl w:val="1"/>
          <w:numId w:val="67"/>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174" w:name="C_3247-30692"/>
      <w:r>
        <w:t xml:space="preserve"> (CONF:3247-30692)</w:t>
      </w:r>
      <w:bookmarkEnd w:id="2174"/>
      <w:r>
        <w:t>.</w:t>
      </w:r>
    </w:p>
    <w:p w14:paraId="2A64144D" w14:textId="77777777" w:rsidR="00682FD0" w:rsidRDefault="00E26131" w:rsidP="008166C6">
      <w:pPr>
        <w:numPr>
          <w:ilvl w:val="0"/>
          <w:numId w:val="67"/>
        </w:numPr>
      </w:pPr>
      <w:r>
        <w:rPr>
          <w:rStyle w:val="keyword"/>
        </w:rPr>
        <w:t>SHALL</w:t>
      </w:r>
      <w:r>
        <w:t xml:space="preserve"> contain exactly one [1..1] </w:t>
      </w:r>
      <w:r>
        <w:rPr>
          <w:rStyle w:val="XMLnameBold"/>
        </w:rPr>
        <w:t>statusCode</w:t>
      </w:r>
      <w:bookmarkStart w:id="2175" w:name="C_3247-30688"/>
      <w:r>
        <w:t xml:space="preserve"> (CONF:3247-30688)</w:t>
      </w:r>
      <w:bookmarkEnd w:id="2175"/>
      <w:r>
        <w:t>.</w:t>
      </w:r>
    </w:p>
    <w:p w14:paraId="5C6BA3D7" w14:textId="77777777" w:rsidR="00682FD0" w:rsidRDefault="00E26131" w:rsidP="008166C6">
      <w:pPr>
        <w:numPr>
          <w:ilvl w:val="1"/>
          <w:numId w:val="6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176" w:name="C_3247-30693"/>
      <w:r>
        <w:t xml:space="preserve"> (CONF:3247-30693)</w:t>
      </w:r>
      <w:bookmarkEnd w:id="2176"/>
      <w:r>
        <w:t>.</w:t>
      </w:r>
    </w:p>
    <w:p w14:paraId="28794F17" w14:textId="77777777" w:rsidR="00682FD0" w:rsidRDefault="00E26131" w:rsidP="008166C6">
      <w:pPr>
        <w:numPr>
          <w:ilvl w:val="0"/>
          <w:numId w:val="67"/>
        </w:numPr>
      </w:pPr>
      <w:r>
        <w:rPr>
          <w:rStyle w:val="keyword"/>
        </w:rPr>
        <w:t>SHALL</w:t>
      </w:r>
      <w:r>
        <w:t xml:space="preserve"> contain exactly one [1..1] </w:t>
      </w:r>
      <w:r>
        <w:rPr>
          <w:rStyle w:val="XMLnameBold"/>
        </w:rPr>
        <w:t>value</w:t>
      </w:r>
      <w:r>
        <w:t xml:space="preserve"> with @xsi:type="CD"</w:t>
      </w:r>
      <w:bookmarkStart w:id="2177" w:name="C_3247-30689"/>
      <w:r>
        <w:t xml:space="preserve"> (CONF:3247-30689)</w:t>
      </w:r>
      <w:bookmarkEnd w:id="2177"/>
      <w:r>
        <w:t>.</w:t>
      </w:r>
    </w:p>
    <w:p w14:paraId="50DBF2FB" w14:textId="77777777" w:rsidR="00682FD0" w:rsidRDefault="00E26131" w:rsidP="008166C6">
      <w:pPr>
        <w:numPr>
          <w:ilvl w:val="1"/>
          <w:numId w:val="67"/>
        </w:numPr>
      </w:pPr>
      <w:r>
        <w:t xml:space="preserve">This value </w:t>
      </w:r>
      <w:r>
        <w:rPr>
          <w:rStyle w:val="keyword"/>
        </w:rPr>
        <w:t>SHALL</w:t>
      </w:r>
      <w:r>
        <w:t xml:space="preserve"> contain exactly one [1..1] </w:t>
      </w:r>
      <w:r>
        <w:rPr>
          <w:rStyle w:val="XMLnameBold"/>
        </w:rPr>
        <w:t>@code</w:t>
      </w:r>
      <w:r>
        <w:t>=</w:t>
      </w:r>
      <w:r>
        <w:rPr>
          <w:rStyle w:val="XMLname"/>
        </w:rPr>
        <w:t>"3542-8"</w:t>
      </w:r>
      <w:r>
        <w:t xml:space="preserve"> Facility transfuses blood products treated with pathogen reduction technology</w:t>
      </w:r>
      <w:bookmarkStart w:id="2178" w:name="C_3247-30694"/>
      <w:r>
        <w:t xml:space="preserve"> (CONF:3247-30694)</w:t>
      </w:r>
      <w:bookmarkEnd w:id="2178"/>
      <w:r>
        <w:t>.</w:t>
      </w:r>
    </w:p>
    <w:p w14:paraId="210567EB" w14:textId="77777777" w:rsidR="00682FD0" w:rsidRDefault="00E26131" w:rsidP="008166C6">
      <w:pPr>
        <w:numPr>
          <w:ilvl w:val="1"/>
          <w:numId w:val="67"/>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179" w:name="C_3247-30695"/>
      <w:r>
        <w:t xml:space="preserve"> (CONF:3247-30695)</w:t>
      </w:r>
      <w:bookmarkEnd w:id="2179"/>
      <w:r>
        <w:t>.</w:t>
      </w:r>
    </w:p>
    <w:p w14:paraId="677068F4" w14:textId="5DCEC2E6" w:rsidR="00682FD0" w:rsidRDefault="00E26131">
      <w:pPr>
        <w:pStyle w:val="Caption"/>
        <w:ind w:left="130" w:right="115"/>
      </w:pPr>
      <w:bookmarkStart w:id="2180" w:name="_Toc525996596"/>
      <w:r>
        <w:t xml:space="preserve">Figure </w:t>
      </w:r>
      <w:r>
        <w:fldChar w:fldCharType="begin"/>
      </w:r>
      <w:r>
        <w:instrText>SEQ Figure \* ARABIC</w:instrText>
      </w:r>
      <w:r>
        <w:fldChar w:fldCharType="separate"/>
      </w:r>
      <w:r>
        <w:t>97</w:t>
      </w:r>
      <w:r>
        <w:fldChar w:fldCharType="end"/>
      </w:r>
      <w:r>
        <w:t>: Facility Transfuses Blood Products Treated with Pathogen Reduction Technology Observation (V2) Example</w:t>
      </w:r>
      <w:bookmarkEnd w:id="2180"/>
    </w:p>
    <w:p w14:paraId="5E773686" w14:textId="77777777" w:rsidR="00682FD0" w:rsidRDefault="00E26131">
      <w:pPr>
        <w:pStyle w:val="Example"/>
        <w:ind w:left="130" w:right="115"/>
      </w:pPr>
      <w:r>
        <w:t>&lt;!-- Facility Transfuses Blood Products Treated with Pathogen Reduction Technology Observation --&gt;</w:t>
      </w:r>
    </w:p>
    <w:p w14:paraId="1E73A360" w14:textId="77777777" w:rsidR="00682FD0" w:rsidRDefault="00E26131">
      <w:pPr>
        <w:pStyle w:val="Example"/>
        <w:ind w:left="130" w:right="115"/>
      </w:pPr>
      <w:r>
        <w:t xml:space="preserve">&lt;!-- If the facility does transfuse blood products treated with pathogen reduction technology, </w:t>
      </w:r>
    </w:p>
    <w:p w14:paraId="554F548B" w14:textId="77777777" w:rsidR="00682FD0" w:rsidRDefault="00E26131">
      <w:pPr>
        <w:pStyle w:val="Example"/>
        <w:ind w:left="130" w:right="115"/>
      </w:pPr>
      <w:r>
        <w:t xml:space="preserve">     set the value of @negationInd to false. </w:t>
      </w:r>
    </w:p>
    <w:p w14:paraId="5F6B3AF3" w14:textId="77777777" w:rsidR="00682FD0" w:rsidRDefault="00E26131">
      <w:pPr>
        <w:pStyle w:val="Example"/>
        <w:ind w:left="130" w:right="115"/>
      </w:pPr>
      <w:r>
        <w:t xml:space="preserve">     If the facility does not transfuse blood products treated with pathogen reduction technology, </w:t>
      </w:r>
    </w:p>
    <w:p w14:paraId="2FC1700B" w14:textId="77777777" w:rsidR="00682FD0" w:rsidRDefault="00E26131">
      <w:pPr>
        <w:pStyle w:val="Example"/>
        <w:ind w:left="130" w:right="115"/>
      </w:pPr>
      <w:r>
        <w:t xml:space="preserve">     set the value of @negationInd to true. --&gt;</w:t>
      </w:r>
    </w:p>
    <w:p w14:paraId="2AF421D3" w14:textId="77777777" w:rsidR="00682FD0" w:rsidRDefault="00E26131">
      <w:pPr>
        <w:pStyle w:val="Example"/>
        <w:ind w:left="130" w:right="115"/>
      </w:pPr>
      <w:r>
        <w:t xml:space="preserve">&lt;!-- The facility does transfuse blood products treated with pathogen reduction technology </w:t>
      </w:r>
    </w:p>
    <w:p w14:paraId="72C26E98" w14:textId="77777777" w:rsidR="00682FD0" w:rsidRDefault="00E26131">
      <w:pPr>
        <w:pStyle w:val="Example"/>
        <w:ind w:left="130" w:right="115"/>
      </w:pPr>
      <w:r>
        <w:t xml:space="preserve">     so negationInd='false' --&gt;</w:t>
      </w:r>
    </w:p>
    <w:p w14:paraId="2819C058" w14:textId="77777777" w:rsidR="00682FD0" w:rsidRDefault="00E26131">
      <w:pPr>
        <w:pStyle w:val="Example"/>
        <w:ind w:left="130" w:right="115"/>
      </w:pPr>
      <w:r>
        <w:t>&lt;observation classCode="OBS" moodCode="EVN" negationInd="false"&gt;</w:t>
      </w:r>
    </w:p>
    <w:p w14:paraId="7EF4C502" w14:textId="77777777" w:rsidR="00682FD0" w:rsidRDefault="00E26131">
      <w:pPr>
        <w:pStyle w:val="Example"/>
        <w:ind w:left="130" w:right="115"/>
      </w:pPr>
      <w:r>
        <w:t xml:space="preserve">  &lt;!-- [HAI R3D1.1] Facility Transfuses Blood Products Treated with </w:t>
      </w:r>
    </w:p>
    <w:p w14:paraId="0F36E427" w14:textId="77777777" w:rsidR="00682FD0" w:rsidRDefault="00E26131">
      <w:pPr>
        <w:pStyle w:val="Example"/>
        <w:ind w:left="130" w:right="115"/>
      </w:pPr>
      <w:r>
        <w:t xml:space="preserve">       Pathogen Reduction Technology Observation --&gt;</w:t>
      </w:r>
    </w:p>
    <w:p w14:paraId="47DB5A8C" w14:textId="77777777" w:rsidR="00682FD0" w:rsidRDefault="00E26131">
      <w:pPr>
        <w:pStyle w:val="Example"/>
        <w:ind w:left="130" w:right="115"/>
      </w:pPr>
      <w:r>
        <w:t xml:space="preserve">  &lt;templateId root="2.16.840.1.113883.10.20.5.6.236" extension="2016-08-01" /&gt;</w:t>
      </w:r>
    </w:p>
    <w:p w14:paraId="452D9768" w14:textId="77777777" w:rsidR="00682FD0" w:rsidRDefault="00E26131">
      <w:pPr>
        <w:pStyle w:val="Example"/>
        <w:ind w:left="130" w:right="115"/>
      </w:pPr>
      <w:r>
        <w:t xml:space="preserve">  &lt;code code="ASSERTION" codeSystem="2.16.840.1.113883.5.4" /&gt;</w:t>
      </w:r>
    </w:p>
    <w:p w14:paraId="011655DD" w14:textId="77777777" w:rsidR="00682FD0" w:rsidRDefault="00E26131">
      <w:pPr>
        <w:pStyle w:val="Example"/>
        <w:ind w:left="130" w:right="115"/>
      </w:pPr>
      <w:r>
        <w:t xml:space="preserve">  &lt;statusCode code="completed" /&gt;</w:t>
      </w:r>
    </w:p>
    <w:p w14:paraId="50E8B409" w14:textId="77777777" w:rsidR="00682FD0" w:rsidRDefault="00E26131">
      <w:pPr>
        <w:pStyle w:val="Example"/>
        <w:ind w:left="130" w:right="115"/>
      </w:pPr>
      <w:r>
        <w:t xml:space="preserve">  &lt;value xsi:type="CD" </w:t>
      </w:r>
    </w:p>
    <w:p w14:paraId="0A4F9251" w14:textId="77777777" w:rsidR="00682FD0" w:rsidRDefault="00E26131">
      <w:pPr>
        <w:pStyle w:val="Example"/>
        <w:ind w:left="130" w:right="115"/>
      </w:pPr>
      <w:r>
        <w:t xml:space="preserve">    codeSystem="2.16.840.1.113883.6.277" </w:t>
      </w:r>
    </w:p>
    <w:p w14:paraId="29ACF296" w14:textId="77777777" w:rsidR="00682FD0" w:rsidRDefault="00E26131">
      <w:pPr>
        <w:pStyle w:val="Example"/>
        <w:ind w:left="130" w:right="115"/>
      </w:pPr>
      <w:r>
        <w:t xml:space="preserve">    codeSystemName="cdcNHSN" </w:t>
      </w:r>
    </w:p>
    <w:p w14:paraId="6AE33111" w14:textId="77777777" w:rsidR="00682FD0" w:rsidRDefault="00E26131">
      <w:pPr>
        <w:pStyle w:val="Example"/>
        <w:ind w:left="130" w:right="115"/>
      </w:pPr>
      <w:r>
        <w:t xml:space="preserve">    code="3542-8"</w:t>
      </w:r>
    </w:p>
    <w:p w14:paraId="28DE4B71" w14:textId="77777777" w:rsidR="00682FD0" w:rsidRDefault="00E26131">
      <w:pPr>
        <w:pStyle w:val="Example"/>
        <w:ind w:left="130" w:right="115"/>
      </w:pPr>
      <w:r>
        <w:t xml:space="preserve">    displayName="Facility transfuses blood products treated with pathogen reduction technology" /&gt;</w:t>
      </w:r>
    </w:p>
    <w:p w14:paraId="73010809" w14:textId="77777777" w:rsidR="00682FD0" w:rsidRDefault="00E26131">
      <w:pPr>
        <w:pStyle w:val="Example"/>
        <w:ind w:left="130" w:right="115"/>
      </w:pPr>
      <w:r>
        <w:t>&lt;/observation&gt;</w:t>
      </w:r>
    </w:p>
    <w:p w14:paraId="099E473F" w14:textId="77777777" w:rsidR="00682FD0" w:rsidRDefault="00682FD0">
      <w:pPr>
        <w:pStyle w:val="BodyText"/>
      </w:pPr>
    </w:p>
    <w:p w14:paraId="181FE6AC" w14:textId="77777777" w:rsidR="00682FD0" w:rsidRDefault="00E26131">
      <w:pPr>
        <w:pStyle w:val="Heading2nospace"/>
      </w:pPr>
      <w:bookmarkStart w:id="2181" w:name="E_Findings_Organizer"/>
      <w:bookmarkStart w:id="2182" w:name="_Toc525996377"/>
      <w:r>
        <w:t>Findings Organizer</w:t>
      </w:r>
      <w:bookmarkEnd w:id="2181"/>
      <w:bookmarkEnd w:id="2182"/>
    </w:p>
    <w:p w14:paraId="1AE12376" w14:textId="77777777" w:rsidR="00682FD0" w:rsidRDefault="00E26131">
      <w:pPr>
        <w:pStyle w:val="BracketData"/>
      </w:pPr>
      <w:r>
        <w:t>[organizer: identifier urn:oid:2.16.840.1.113883.10.20.5.6.182 (closed)]</w:t>
      </w:r>
    </w:p>
    <w:p w14:paraId="4A1A2A93" w14:textId="77777777" w:rsidR="00682FD0" w:rsidRDefault="00E26131">
      <w:pPr>
        <w:pStyle w:val="BracketData"/>
      </w:pPr>
      <w:r>
        <w:t>Published as part of NHSN Healthcare Associated Infection (HAI) Reports Release 1 - US Realm</w:t>
      </w:r>
    </w:p>
    <w:p w14:paraId="68E038E5" w14:textId="129C2A62" w:rsidR="00682FD0" w:rsidRDefault="00E26131">
      <w:pPr>
        <w:pStyle w:val="Caption"/>
      </w:pPr>
      <w:bookmarkStart w:id="2183" w:name="_Toc525996906"/>
      <w:r>
        <w:t xml:space="preserve">Table </w:t>
      </w:r>
      <w:r>
        <w:fldChar w:fldCharType="begin"/>
      </w:r>
      <w:r>
        <w:instrText>SEQ Table \* ARABIC</w:instrText>
      </w:r>
      <w:r>
        <w:fldChar w:fldCharType="separate"/>
      </w:r>
      <w:r>
        <w:t>206</w:t>
      </w:r>
      <w:r>
        <w:fldChar w:fldCharType="end"/>
      </w:r>
      <w:r>
        <w:t>: Findings Organizer Contexts</w:t>
      </w:r>
      <w:bookmarkEnd w:id="218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2B56E690" w14:textId="77777777">
        <w:trPr>
          <w:cantSplit/>
          <w:tblHeader/>
          <w:jc w:val="center"/>
        </w:trPr>
        <w:tc>
          <w:tcPr>
            <w:tcW w:w="360" w:type="dxa"/>
            <w:shd w:val="clear" w:color="auto" w:fill="E6E6E6"/>
          </w:tcPr>
          <w:p w14:paraId="7CF38DD1" w14:textId="77777777" w:rsidR="00682FD0" w:rsidRDefault="00E26131">
            <w:pPr>
              <w:pStyle w:val="TableHead"/>
            </w:pPr>
            <w:r>
              <w:t>Contained By:</w:t>
            </w:r>
          </w:p>
        </w:tc>
        <w:tc>
          <w:tcPr>
            <w:tcW w:w="360" w:type="dxa"/>
            <w:shd w:val="clear" w:color="auto" w:fill="E6E6E6"/>
          </w:tcPr>
          <w:p w14:paraId="269488F5" w14:textId="77777777" w:rsidR="00682FD0" w:rsidRDefault="00E26131">
            <w:pPr>
              <w:pStyle w:val="TableHead"/>
            </w:pPr>
            <w:r>
              <w:t>Contains:</w:t>
            </w:r>
          </w:p>
        </w:tc>
      </w:tr>
      <w:tr w:rsidR="00682FD0" w14:paraId="29F1AFCE" w14:textId="77777777">
        <w:trPr>
          <w:jc w:val="center"/>
        </w:trPr>
        <w:tc>
          <w:tcPr>
            <w:tcW w:w="360" w:type="dxa"/>
          </w:tcPr>
          <w:p w14:paraId="3FD7E7B2" w14:textId="3F50FE30" w:rsidR="00682FD0" w:rsidRDefault="009E5D90">
            <w:pPr>
              <w:pStyle w:val="TableText"/>
            </w:pPr>
            <w:hyperlink w:anchor="S_Findings_Section_in_an_InfectionType_">
              <w:r w:rsidR="00E26131">
                <w:rPr>
                  <w:rStyle w:val="HyperlinkText9pt"/>
                </w:rPr>
                <w:t>Findings Section in an Infection-Type Report</w:t>
              </w:r>
            </w:hyperlink>
            <w:r w:rsidR="00E26131">
              <w:t xml:space="preserve"> (optional)</w:t>
            </w:r>
          </w:p>
          <w:p w14:paraId="58E07925" w14:textId="21344A63" w:rsidR="00682FD0" w:rsidRDefault="009E5D90">
            <w:pPr>
              <w:pStyle w:val="TableText"/>
            </w:pPr>
            <w:hyperlink w:anchor="S_Findings_Section_in_an_OPC_Report_RET">
              <w:r w:rsidR="00E26131">
                <w:rPr>
                  <w:rStyle w:val="HyperlinkText9pt"/>
                </w:rPr>
                <w:t>Findings Section in an OPC Report (RETIRED)</w:t>
              </w:r>
            </w:hyperlink>
            <w:r w:rsidR="00E26131">
              <w:t xml:space="preserve"> (optional)</w:t>
            </w:r>
          </w:p>
        </w:tc>
        <w:tc>
          <w:tcPr>
            <w:tcW w:w="360" w:type="dxa"/>
          </w:tcPr>
          <w:p w14:paraId="36946658" w14:textId="6E166E5C" w:rsidR="00682FD0" w:rsidRDefault="009E5D90">
            <w:pPr>
              <w:pStyle w:val="TableText"/>
            </w:pPr>
            <w:hyperlink w:anchor="E_Pathogen_Ranking_Observation">
              <w:r w:rsidR="00E26131">
                <w:rPr>
                  <w:rStyle w:val="HyperlinkText9pt"/>
                </w:rPr>
                <w:t>Pathogen Ranking Observation</w:t>
              </w:r>
            </w:hyperlink>
            <w:r w:rsidR="00E26131">
              <w:t xml:space="preserve"> (required)</w:t>
            </w:r>
          </w:p>
          <w:p w14:paraId="76271901" w14:textId="6D94BAAD" w:rsidR="00682FD0" w:rsidRDefault="009E5D90">
            <w:pPr>
              <w:pStyle w:val="TableText"/>
            </w:pPr>
            <w:hyperlink w:anchor="E_Pathogen_Identified_Observation">
              <w:r w:rsidR="00E26131">
                <w:rPr>
                  <w:rStyle w:val="HyperlinkText9pt"/>
                </w:rPr>
                <w:t>Pathogen Identified Observation</w:t>
              </w:r>
            </w:hyperlink>
            <w:r w:rsidR="00E26131">
              <w:t xml:space="preserve"> (required)</w:t>
            </w:r>
          </w:p>
          <w:p w14:paraId="54F72FCD" w14:textId="7DCA7767" w:rsidR="00682FD0" w:rsidRDefault="009E5D90">
            <w:pPr>
              <w:pStyle w:val="TableText"/>
            </w:pPr>
            <w:hyperlink w:anchor="E_DrugSusceptibility_Test_Observation">
              <w:r w:rsidR="00E26131">
                <w:rPr>
                  <w:rStyle w:val="HyperlinkText9pt"/>
                </w:rPr>
                <w:t>Drug-Susceptibility Test Observation</w:t>
              </w:r>
            </w:hyperlink>
            <w:r w:rsidR="00E26131">
              <w:t xml:space="preserve"> (optional)</w:t>
            </w:r>
          </w:p>
        </w:tc>
      </w:tr>
    </w:tbl>
    <w:p w14:paraId="37F22DA1" w14:textId="77777777" w:rsidR="00682FD0" w:rsidRDefault="00682FD0">
      <w:pPr>
        <w:pStyle w:val="BodyText"/>
      </w:pPr>
    </w:p>
    <w:p w14:paraId="60CD5161" w14:textId="77777777" w:rsidR="00682FD0" w:rsidRDefault="00E26131">
      <w:r>
        <w:t>Each Findings Organizer represents a set of information concerning a single pathogen identified. The organizer contains two component elements that record the pathogen and its rank in regard to the other pathogens identified, and can contain additional component elements recording drug-susceptibility test findings. For pathogen antibiogram reporting requirements, refer to the NHSN protocol and the Information Data Model (IDM).</w:t>
      </w:r>
    </w:p>
    <w:p w14:paraId="3FB7D28D" w14:textId="0D285364" w:rsidR="00682FD0" w:rsidRDefault="00E26131">
      <w:pPr>
        <w:pStyle w:val="Caption"/>
      </w:pPr>
      <w:bookmarkStart w:id="2184" w:name="_Toc525996907"/>
      <w:r>
        <w:t xml:space="preserve">Table </w:t>
      </w:r>
      <w:r>
        <w:fldChar w:fldCharType="begin"/>
      </w:r>
      <w:r>
        <w:instrText>SEQ Table \* ARABIC</w:instrText>
      </w:r>
      <w:r>
        <w:fldChar w:fldCharType="separate"/>
      </w:r>
      <w:r>
        <w:t>207</w:t>
      </w:r>
      <w:r>
        <w:fldChar w:fldCharType="end"/>
      </w:r>
      <w:r>
        <w:t>: Findings Organizer Constraints Overview</w:t>
      </w:r>
      <w:bookmarkEnd w:id="218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3B8C05B6" w14:textId="77777777">
        <w:trPr>
          <w:cantSplit/>
          <w:tblHeader/>
          <w:jc w:val="center"/>
        </w:trPr>
        <w:tc>
          <w:tcPr>
            <w:tcW w:w="0" w:type="dxa"/>
            <w:shd w:val="clear" w:color="auto" w:fill="E6E6E6"/>
            <w:noWrap/>
          </w:tcPr>
          <w:p w14:paraId="0A153CAC" w14:textId="77777777" w:rsidR="00682FD0" w:rsidRDefault="00E26131">
            <w:pPr>
              <w:pStyle w:val="TableHead"/>
            </w:pPr>
            <w:r>
              <w:t>XPath</w:t>
            </w:r>
          </w:p>
        </w:tc>
        <w:tc>
          <w:tcPr>
            <w:tcW w:w="720" w:type="dxa"/>
            <w:shd w:val="clear" w:color="auto" w:fill="E6E6E6"/>
            <w:noWrap/>
          </w:tcPr>
          <w:p w14:paraId="6BC556F7" w14:textId="77777777" w:rsidR="00682FD0" w:rsidRDefault="00E26131">
            <w:pPr>
              <w:pStyle w:val="TableHead"/>
            </w:pPr>
            <w:r>
              <w:t>Card.</w:t>
            </w:r>
          </w:p>
        </w:tc>
        <w:tc>
          <w:tcPr>
            <w:tcW w:w="1152" w:type="dxa"/>
            <w:shd w:val="clear" w:color="auto" w:fill="E6E6E6"/>
            <w:noWrap/>
          </w:tcPr>
          <w:p w14:paraId="0CA642AF" w14:textId="77777777" w:rsidR="00682FD0" w:rsidRDefault="00E26131">
            <w:pPr>
              <w:pStyle w:val="TableHead"/>
            </w:pPr>
            <w:r>
              <w:t>Verb</w:t>
            </w:r>
          </w:p>
        </w:tc>
        <w:tc>
          <w:tcPr>
            <w:tcW w:w="864" w:type="dxa"/>
            <w:shd w:val="clear" w:color="auto" w:fill="E6E6E6"/>
            <w:noWrap/>
          </w:tcPr>
          <w:p w14:paraId="6158FE47" w14:textId="77777777" w:rsidR="00682FD0" w:rsidRDefault="00E26131">
            <w:pPr>
              <w:pStyle w:val="TableHead"/>
            </w:pPr>
            <w:r>
              <w:t>Data Type</w:t>
            </w:r>
          </w:p>
        </w:tc>
        <w:tc>
          <w:tcPr>
            <w:tcW w:w="864" w:type="dxa"/>
            <w:shd w:val="clear" w:color="auto" w:fill="E6E6E6"/>
            <w:noWrap/>
          </w:tcPr>
          <w:p w14:paraId="2E1FC74E" w14:textId="77777777" w:rsidR="00682FD0" w:rsidRDefault="00E26131">
            <w:pPr>
              <w:pStyle w:val="TableHead"/>
            </w:pPr>
            <w:r>
              <w:t>CONF#</w:t>
            </w:r>
          </w:p>
        </w:tc>
        <w:tc>
          <w:tcPr>
            <w:tcW w:w="864" w:type="dxa"/>
            <w:shd w:val="clear" w:color="auto" w:fill="E6E6E6"/>
            <w:noWrap/>
          </w:tcPr>
          <w:p w14:paraId="142DC930" w14:textId="77777777" w:rsidR="00682FD0" w:rsidRDefault="00E26131">
            <w:pPr>
              <w:pStyle w:val="TableHead"/>
            </w:pPr>
            <w:r>
              <w:t>Value</w:t>
            </w:r>
          </w:p>
        </w:tc>
      </w:tr>
      <w:tr w:rsidR="00682FD0" w14:paraId="4A026D09" w14:textId="77777777">
        <w:trPr>
          <w:jc w:val="center"/>
        </w:trPr>
        <w:tc>
          <w:tcPr>
            <w:tcW w:w="10160" w:type="dxa"/>
            <w:gridSpan w:val="6"/>
          </w:tcPr>
          <w:p w14:paraId="05C3F7B4" w14:textId="77777777" w:rsidR="00682FD0" w:rsidRDefault="00E26131">
            <w:pPr>
              <w:pStyle w:val="TableText"/>
            </w:pPr>
            <w:r>
              <w:t>organizer (identifier: urn:oid:2.16.840.1.113883.10.20.5.6.182)</w:t>
            </w:r>
          </w:p>
        </w:tc>
      </w:tr>
      <w:tr w:rsidR="00682FD0" w14:paraId="6269D04F" w14:textId="77777777">
        <w:trPr>
          <w:jc w:val="center"/>
        </w:trPr>
        <w:tc>
          <w:tcPr>
            <w:tcW w:w="3345" w:type="dxa"/>
          </w:tcPr>
          <w:p w14:paraId="5A1DD865" w14:textId="77777777" w:rsidR="00682FD0" w:rsidRDefault="00E26131">
            <w:pPr>
              <w:pStyle w:val="TableText"/>
            </w:pPr>
            <w:r>
              <w:tab/>
              <w:t>@classCode</w:t>
            </w:r>
          </w:p>
        </w:tc>
        <w:tc>
          <w:tcPr>
            <w:tcW w:w="720" w:type="dxa"/>
          </w:tcPr>
          <w:p w14:paraId="46038AA2" w14:textId="77777777" w:rsidR="00682FD0" w:rsidRDefault="00E26131">
            <w:pPr>
              <w:pStyle w:val="TableText"/>
            </w:pPr>
            <w:r>
              <w:t>1..1</w:t>
            </w:r>
          </w:p>
        </w:tc>
        <w:tc>
          <w:tcPr>
            <w:tcW w:w="1152" w:type="dxa"/>
          </w:tcPr>
          <w:p w14:paraId="10EA50EE" w14:textId="77777777" w:rsidR="00682FD0" w:rsidRDefault="00E26131">
            <w:pPr>
              <w:pStyle w:val="TableText"/>
            </w:pPr>
            <w:r>
              <w:t>SHALL</w:t>
            </w:r>
          </w:p>
        </w:tc>
        <w:tc>
          <w:tcPr>
            <w:tcW w:w="864" w:type="dxa"/>
          </w:tcPr>
          <w:p w14:paraId="082F7968" w14:textId="77777777" w:rsidR="00682FD0" w:rsidRDefault="00682FD0">
            <w:pPr>
              <w:pStyle w:val="TableText"/>
            </w:pPr>
          </w:p>
        </w:tc>
        <w:tc>
          <w:tcPr>
            <w:tcW w:w="1104" w:type="dxa"/>
          </w:tcPr>
          <w:p w14:paraId="20512E13" w14:textId="60259F3A" w:rsidR="00682FD0" w:rsidRDefault="009E5D90">
            <w:pPr>
              <w:pStyle w:val="TableText"/>
            </w:pPr>
            <w:hyperlink w:anchor="C_86-22239">
              <w:r w:rsidR="00E26131">
                <w:rPr>
                  <w:rStyle w:val="HyperlinkText9pt"/>
                </w:rPr>
                <w:t>86-22239</w:t>
              </w:r>
            </w:hyperlink>
          </w:p>
        </w:tc>
        <w:tc>
          <w:tcPr>
            <w:tcW w:w="2975" w:type="dxa"/>
          </w:tcPr>
          <w:p w14:paraId="65615795" w14:textId="77777777" w:rsidR="00682FD0" w:rsidRDefault="00E26131">
            <w:pPr>
              <w:pStyle w:val="TableText"/>
            </w:pPr>
            <w:r>
              <w:t>urn:oid:2.16.840.1.113883.5.6 (HL7ActClass) = CLUSTER</w:t>
            </w:r>
          </w:p>
        </w:tc>
      </w:tr>
      <w:tr w:rsidR="00682FD0" w14:paraId="6FEBAE0C" w14:textId="77777777">
        <w:trPr>
          <w:jc w:val="center"/>
        </w:trPr>
        <w:tc>
          <w:tcPr>
            <w:tcW w:w="3345" w:type="dxa"/>
          </w:tcPr>
          <w:p w14:paraId="10695718" w14:textId="77777777" w:rsidR="00682FD0" w:rsidRDefault="00E26131">
            <w:pPr>
              <w:pStyle w:val="TableText"/>
            </w:pPr>
            <w:r>
              <w:tab/>
              <w:t>@moodCode</w:t>
            </w:r>
          </w:p>
        </w:tc>
        <w:tc>
          <w:tcPr>
            <w:tcW w:w="720" w:type="dxa"/>
          </w:tcPr>
          <w:p w14:paraId="343EF8E1" w14:textId="77777777" w:rsidR="00682FD0" w:rsidRDefault="00E26131">
            <w:pPr>
              <w:pStyle w:val="TableText"/>
            </w:pPr>
            <w:r>
              <w:t>1..1</w:t>
            </w:r>
          </w:p>
        </w:tc>
        <w:tc>
          <w:tcPr>
            <w:tcW w:w="1152" w:type="dxa"/>
          </w:tcPr>
          <w:p w14:paraId="6EDE9C50" w14:textId="77777777" w:rsidR="00682FD0" w:rsidRDefault="00E26131">
            <w:pPr>
              <w:pStyle w:val="TableText"/>
            </w:pPr>
            <w:r>
              <w:t>SHALL</w:t>
            </w:r>
          </w:p>
        </w:tc>
        <w:tc>
          <w:tcPr>
            <w:tcW w:w="864" w:type="dxa"/>
          </w:tcPr>
          <w:p w14:paraId="6D1F9B53" w14:textId="77777777" w:rsidR="00682FD0" w:rsidRDefault="00682FD0">
            <w:pPr>
              <w:pStyle w:val="TableText"/>
            </w:pPr>
          </w:p>
        </w:tc>
        <w:tc>
          <w:tcPr>
            <w:tcW w:w="1104" w:type="dxa"/>
          </w:tcPr>
          <w:p w14:paraId="7096BF80" w14:textId="1E5A6AE9" w:rsidR="00682FD0" w:rsidRDefault="009E5D90">
            <w:pPr>
              <w:pStyle w:val="TableText"/>
            </w:pPr>
            <w:hyperlink w:anchor="C_86-22240">
              <w:r w:rsidR="00E26131">
                <w:rPr>
                  <w:rStyle w:val="HyperlinkText9pt"/>
                </w:rPr>
                <w:t>86-22240</w:t>
              </w:r>
            </w:hyperlink>
          </w:p>
        </w:tc>
        <w:tc>
          <w:tcPr>
            <w:tcW w:w="2975" w:type="dxa"/>
          </w:tcPr>
          <w:p w14:paraId="623D978C" w14:textId="77777777" w:rsidR="00682FD0" w:rsidRDefault="00E26131">
            <w:pPr>
              <w:pStyle w:val="TableText"/>
            </w:pPr>
            <w:r>
              <w:t>urn:oid:2.16.840.1.113883.5.1001 (HL7ActMood) = EVN</w:t>
            </w:r>
          </w:p>
        </w:tc>
      </w:tr>
      <w:tr w:rsidR="00682FD0" w14:paraId="54A4F7C8" w14:textId="77777777">
        <w:trPr>
          <w:jc w:val="center"/>
        </w:trPr>
        <w:tc>
          <w:tcPr>
            <w:tcW w:w="3345" w:type="dxa"/>
          </w:tcPr>
          <w:p w14:paraId="3F80FA8B" w14:textId="77777777" w:rsidR="00682FD0" w:rsidRDefault="00E26131">
            <w:pPr>
              <w:pStyle w:val="TableText"/>
            </w:pPr>
            <w:r>
              <w:tab/>
              <w:t>templateId</w:t>
            </w:r>
          </w:p>
        </w:tc>
        <w:tc>
          <w:tcPr>
            <w:tcW w:w="720" w:type="dxa"/>
          </w:tcPr>
          <w:p w14:paraId="52188DD2" w14:textId="77777777" w:rsidR="00682FD0" w:rsidRDefault="00E26131">
            <w:pPr>
              <w:pStyle w:val="TableText"/>
            </w:pPr>
            <w:r>
              <w:t>1..1</w:t>
            </w:r>
          </w:p>
        </w:tc>
        <w:tc>
          <w:tcPr>
            <w:tcW w:w="1152" w:type="dxa"/>
          </w:tcPr>
          <w:p w14:paraId="13059DA3" w14:textId="77777777" w:rsidR="00682FD0" w:rsidRDefault="00E26131">
            <w:pPr>
              <w:pStyle w:val="TableText"/>
            </w:pPr>
            <w:r>
              <w:t>SHALL</w:t>
            </w:r>
          </w:p>
        </w:tc>
        <w:tc>
          <w:tcPr>
            <w:tcW w:w="864" w:type="dxa"/>
          </w:tcPr>
          <w:p w14:paraId="597D42B7" w14:textId="77777777" w:rsidR="00682FD0" w:rsidRDefault="00682FD0">
            <w:pPr>
              <w:pStyle w:val="TableText"/>
            </w:pPr>
          </w:p>
        </w:tc>
        <w:tc>
          <w:tcPr>
            <w:tcW w:w="1104" w:type="dxa"/>
          </w:tcPr>
          <w:p w14:paraId="357551C7" w14:textId="0DC42345" w:rsidR="00682FD0" w:rsidRDefault="009E5D90">
            <w:pPr>
              <w:pStyle w:val="TableText"/>
            </w:pPr>
            <w:hyperlink w:anchor="C_86-22241">
              <w:r w:rsidR="00E26131">
                <w:rPr>
                  <w:rStyle w:val="HyperlinkText9pt"/>
                </w:rPr>
                <w:t>86-22241</w:t>
              </w:r>
            </w:hyperlink>
          </w:p>
        </w:tc>
        <w:tc>
          <w:tcPr>
            <w:tcW w:w="2975" w:type="dxa"/>
          </w:tcPr>
          <w:p w14:paraId="70CF1D53" w14:textId="77777777" w:rsidR="00682FD0" w:rsidRDefault="00682FD0">
            <w:pPr>
              <w:pStyle w:val="TableText"/>
            </w:pPr>
          </w:p>
        </w:tc>
      </w:tr>
      <w:tr w:rsidR="00682FD0" w14:paraId="42CEE7AA" w14:textId="77777777">
        <w:trPr>
          <w:jc w:val="center"/>
        </w:trPr>
        <w:tc>
          <w:tcPr>
            <w:tcW w:w="3345" w:type="dxa"/>
          </w:tcPr>
          <w:p w14:paraId="57C28C98" w14:textId="77777777" w:rsidR="00682FD0" w:rsidRDefault="00E26131">
            <w:pPr>
              <w:pStyle w:val="TableText"/>
            </w:pPr>
            <w:r>
              <w:tab/>
            </w:r>
            <w:r>
              <w:tab/>
              <w:t>@root</w:t>
            </w:r>
          </w:p>
        </w:tc>
        <w:tc>
          <w:tcPr>
            <w:tcW w:w="720" w:type="dxa"/>
          </w:tcPr>
          <w:p w14:paraId="5D98945C" w14:textId="77777777" w:rsidR="00682FD0" w:rsidRDefault="00E26131">
            <w:pPr>
              <w:pStyle w:val="TableText"/>
            </w:pPr>
            <w:r>
              <w:t>1..1</w:t>
            </w:r>
          </w:p>
        </w:tc>
        <w:tc>
          <w:tcPr>
            <w:tcW w:w="1152" w:type="dxa"/>
          </w:tcPr>
          <w:p w14:paraId="418071E7" w14:textId="77777777" w:rsidR="00682FD0" w:rsidRDefault="00E26131">
            <w:pPr>
              <w:pStyle w:val="TableText"/>
            </w:pPr>
            <w:r>
              <w:t>SHALL</w:t>
            </w:r>
          </w:p>
        </w:tc>
        <w:tc>
          <w:tcPr>
            <w:tcW w:w="864" w:type="dxa"/>
          </w:tcPr>
          <w:p w14:paraId="779E74A5" w14:textId="77777777" w:rsidR="00682FD0" w:rsidRDefault="00682FD0">
            <w:pPr>
              <w:pStyle w:val="TableText"/>
            </w:pPr>
          </w:p>
        </w:tc>
        <w:tc>
          <w:tcPr>
            <w:tcW w:w="1104" w:type="dxa"/>
          </w:tcPr>
          <w:p w14:paraId="14EDD3F5" w14:textId="3889D181" w:rsidR="00682FD0" w:rsidRDefault="009E5D90">
            <w:pPr>
              <w:pStyle w:val="TableText"/>
            </w:pPr>
            <w:hyperlink w:anchor="C_86-22242">
              <w:r w:rsidR="00E26131">
                <w:rPr>
                  <w:rStyle w:val="HyperlinkText9pt"/>
                </w:rPr>
                <w:t>86-22242</w:t>
              </w:r>
            </w:hyperlink>
          </w:p>
        </w:tc>
        <w:tc>
          <w:tcPr>
            <w:tcW w:w="2975" w:type="dxa"/>
          </w:tcPr>
          <w:p w14:paraId="02E914C8" w14:textId="77777777" w:rsidR="00682FD0" w:rsidRDefault="00E26131">
            <w:pPr>
              <w:pStyle w:val="TableText"/>
            </w:pPr>
            <w:r>
              <w:t>2.16.840.1.113883.10.20.5.6.182</w:t>
            </w:r>
          </w:p>
        </w:tc>
      </w:tr>
      <w:tr w:rsidR="00682FD0" w14:paraId="64BB4629" w14:textId="77777777">
        <w:trPr>
          <w:jc w:val="center"/>
        </w:trPr>
        <w:tc>
          <w:tcPr>
            <w:tcW w:w="3345" w:type="dxa"/>
          </w:tcPr>
          <w:p w14:paraId="169A48A4" w14:textId="77777777" w:rsidR="00682FD0" w:rsidRDefault="00E26131">
            <w:pPr>
              <w:pStyle w:val="TableText"/>
            </w:pPr>
            <w:r>
              <w:tab/>
              <w:t>id</w:t>
            </w:r>
          </w:p>
        </w:tc>
        <w:tc>
          <w:tcPr>
            <w:tcW w:w="720" w:type="dxa"/>
          </w:tcPr>
          <w:p w14:paraId="37E18AEE" w14:textId="77777777" w:rsidR="00682FD0" w:rsidRDefault="00E26131">
            <w:pPr>
              <w:pStyle w:val="TableText"/>
            </w:pPr>
            <w:r>
              <w:t>1..1</w:t>
            </w:r>
          </w:p>
        </w:tc>
        <w:tc>
          <w:tcPr>
            <w:tcW w:w="1152" w:type="dxa"/>
          </w:tcPr>
          <w:p w14:paraId="629B8DA6" w14:textId="77777777" w:rsidR="00682FD0" w:rsidRDefault="00E26131">
            <w:pPr>
              <w:pStyle w:val="TableText"/>
            </w:pPr>
            <w:r>
              <w:t>SHALL</w:t>
            </w:r>
          </w:p>
        </w:tc>
        <w:tc>
          <w:tcPr>
            <w:tcW w:w="864" w:type="dxa"/>
          </w:tcPr>
          <w:p w14:paraId="0495F432" w14:textId="77777777" w:rsidR="00682FD0" w:rsidRDefault="00682FD0">
            <w:pPr>
              <w:pStyle w:val="TableText"/>
            </w:pPr>
          </w:p>
        </w:tc>
        <w:tc>
          <w:tcPr>
            <w:tcW w:w="1104" w:type="dxa"/>
          </w:tcPr>
          <w:p w14:paraId="07C5E24E" w14:textId="1A3707A0" w:rsidR="00682FD0" w:rsidRDefault="009E5D90">
            <w:pPr>
              <w:pStyle w:val="TableText"/>
            </w:pPr>
            <w:hyperlink w:anchor="C_86-22243">
              <w:r w:rsidR="00E26131">
                <w:rPr>
                  <w:rStyle w:val="HyperlinkText9pt"/>
                </w:rPr>
                <w:t>86-22243</w:t>
              </w:r>
            </w:hyperlink>
          </w:p>
        </w:tc>
        <w:tc>
          <w:tcPr>
            <w:tcW w:w="2975" w:type="dxa"/>
          </w:tcPr>
          <w:p w14:paraId="4D879065" w14:textId="77777777" w:rsidR="00682FD0" w:rsidRDefault="00682FD0">
            <w:pPr>
              <w:pStyle w:val="TableText"/>
            </w:pPr>
          </w:p>
        </w:tc>
      </w:tr>
      <w:tr w:rsidR="00682FD0" w14:paraId="6643D5E1" w14:textId="77777777">
        <w:trPr>
          <w:jc w:val="center"/>
        </w:trPr>
        <w:tc>
          <w:tcPr>
            <w:tcW w:w="3345" w:type="dxa"/>
          </w:tcPr>
          <w:p w14:paraId="7F7F7A11" w14:textId="77777777" w:rsidR="00682FD0" w:rsidRDefault="00E26131">
            <w:pPr>
              <w:pStyle w:val="TableText"/>
            </w:pPr>
            <w:r>
              <w:tab/>
            </w:r>
            <w:r>
              <w:tab/>
              <w:t>@nullFlavor</w:t>
            </w:r>
          </w:p>
        </w:tc>
        <w:tc>
          <w:tcPr>
            <w:tcW w:w="720" w:type="dxa"/>
          </w:tcPr>
          <w:p w14:paraId="587AE2F3" w14:textId="77777777" w:rsidR="00682FD0" w:rsidRDefault="00E26131">
            <w:pPr>
              <w:pStyle w:val="TableText"/>
            </w:pPr>
            <w:r>
              <w:t>1..1</w:t>
            </w:r>
          </w:p>
        </w:tc>
        <w:tc>
          <w:tcPr>
            <w:tcW w:w="1152" w:type="dxa"/>
          </w:tcPr>
          <w:p w14:paraId="7D615905" w14:textId="77777777" w:rsidR="00682FD0" w:rsidRDefault="00E26131">
            <w:pPr>
              <w:pStyle w:val="TableText"/>
            </w:pPr>
            <w:r>
              <w:t>SHALL</w:t>
            </w:r>
          </w:p>
        </w:tc>
        <w:tc>
          <w:tcPr>
            <w:tcW w:w="864" w:type="dxa"/>
          </w:tcPr>
          <w:p w14:paraId="1AA0FF5E" w14:textId="77777777" w:rsidR="00682FD0" w:rsidRDefault="00682FD0">
            <w:pPr>
              <w:pStyle w:val="TableText"/>
            </w:pPr>
          </w:p>
        </w:tc>
        <w:tc>
          <w:tcPr>
            <w:tcW w:w="1104" w:type="dxa"/>
          </w:tcPr>
          <w:p w14:paraId="2D717804" w14:textId="4C2C3CB9" w:rsidR="00682FD0" w:rsidRDefault="009E5D90">
            <w:pPr>
              <w:pStyle w:val="TableText"/>
            </w:pPr>
            <w:hyperlink w:anchor="C_86-22770">
              <w:r w:rsidR="00E26131">
                <w:rPr>
                  <w:rStyle w:val="HyperlinkText9pt"/>
                </w:rPr>
                <w:t>86-22770</w:t>
              </w:r>
            </w:hyperlink>
          </w:p>
        </w:tc>
        <w:tc>
          <w:tcPr>
            <w:tcW w:w="2975" w:type="dxa"/>
          </w:tcPr>
          <w:p w14:paraId="7515F423" w14:textId="77777777" w:rsidR="00682FD0" w:rsidRDefault="00E26131">
            <w:pPr>
              <w:pStyle w:val="TableText"/>
            </w:pPr>
            <w:r>
              <w:t>NA</w:t>
            </w:r>
          </w:p>
        </w:tc>
      </w:tr>
      <w:tr w:rsidR="00682FD0" w14:paraId="3F758738" w14:textId="77777777">
        <w:trPr>
          <w:jc w:val="center"/>
        </w:trPr>
        <w:tc>
          <w:tcPr>
            <w:tcW w:w="3345" w:type="dxa"/>
          </w:tcPr>
          <w:p w14:paraId="5370F99F" w14:textId="77777777" w:rsidR="00682FD0" w:rsidRDefault="00E26131">
            <w:pPr>
              <w:pStyle w:val="TableText"/>
            </w:pPr>
            <w:r>
              <w:tab/>
              <w:t>statusCode</w:t>
            </w:r>
          </w:p>
        </w:tc>
        <w:tc>
          <w:tcPr>
            <w:tcW w:w="720" w:type="dxa"/>
          </w:tcPr>
          <w:p w14:paraId="30251D48" w14:textId="77777777" w:rsidR="00682FD0" w:rsidRDefault="00E26131">
            <w:pPr>
              <w:pStyle w:val="TableText"/>
            </w:pPr>
            <w:r>
              <w:t>1..1</w:t>
            </w:r>
          </w:p>
        </w:tc>
        <w:tc>
          <w:tcPr>
            <w:tcW w:w="1152" w:type="dxa"/>
          </w:tcPr>
          <w:p w14:paraId="1AE128CD" w14:textId="77777777" w:rsidR="00682FD0" w:rsidRDefault="00E26131">
            <w:pPr>
              <w:pStyle w:val="TableText"/>
            </w:pPr>
            <w:r>
              <w:t>SHALL</w:t>
            </w:r>
          </w:p>
        </w:tc>
        <w:tc>
          <w:tcPr>
            <w:tcW w:w="864" w:type="dxa"/>
          </w:tcPr>
          <w:p w14:paraId="4AE70B8D" w14:textId="77777777" w:rsidR="00682FD0" w:rsidRDefault="00682FD0">
            <w:pPr>
              <w:pStyle w:val="TableText"/>
            </w:pPr>
          </w:p>
        </w:tc>
        <w:tc>
          <w:tcPr>
            <w:tcW w:w="1104" w:type="dxa"/>
          </w:tcPr>
          <w:p w14:paraId="1CB2FA37" w14:textId="58225681" w:rsidR="00682FD0" w:rsidRDefault="009E5D90">
            <w:pPr>
              <w:pStyle w:val="TableText"/>
            </w:pPr>
            <w:hyperlink w:anchor="C_86-22244">
              <w:r w:rsidR="00E26131">
                <w:rPr>
                  <w:rStyle w:val="HyperlinkText9pt"/>
                </w:rPr>
                <w:t>86-22244</w:t>
              </w:r>
            </w:hyperlink>
          </w:p>
        </w:tc>
        <w:tc>
          <w:tcPr>
            <w:tcW w:w="2975" w:type="dxa"/>
          </w:tcPr>
          <w:p w14:paraId="1935C93A" w14:textId="77777777" w:rsidR="00682FD0" w:rsidRDefault="00682FD0">
            <w:pPr>
              <w:pStyle w:val="TableText"/>
            </w:pPr>
          </w:p>
        </w:tc>
      </w:tr>
      <w:tr w:rsidR="00682FD0" w14:paraId="06A9F155" w14:textId="77777777">
        <w:trPr>
          <w:jc w:val="center"/>
        </w:trPr>
        <w:tc>
          <w:tcPr>
            <w:tcW w:w="3345" w:type="dxa"/>
          </w:tcPr>
          <w:p w14:paraId="1AD13E52" w14:textId="77777777" w:rsidR="00682FD0" w:rsidRDefault="00E26131">
            <w:pPr>
              <w:pStyle w:val="TableText"/>
            </w:pPr>
            <w:r>
              <w:tab/>
            </w:r>
            <w:r>
              <w:tab/>
              <w:t>@code</w:t>
            </w:r>
          </w:p>
        </w:tc>
        <w:tc>
          <w:tcPr>
            <w:tcW w:w="720" w:type="dxa"/>
          </w:tcPr>
          <w:p w14:paraId="6850947F" w14:textId="77777777" w:rsidR="00682FD0" w:rsidRDefault="00E26131">
            <w:pPr>
              <w:pStyle w:val="TableText"/>
            </w:pPr>
            <w:r>
              <w:t>1..1</w:t>
            </w:r>
          </w:p>
        </w:tc>
        <w:tc>
          <w:tcPr>
            <w:tcW w:w="1152" w:type="dxa"/>
          </w:tcPr>
          <w:p w14:paraId="765DBBA1" w14:textId="77777777" w:rsidR="00682FD0" w:rsidRDefault="00E26131">
            <w:pPr>
              <w:pStyle w:val="TableText"/>
            </w:pPr>
            <w:r>
              <w:t>SHALL</w:t>
            </w:r>
          </w:p>
        </w:tc>
        <w:tc>
          <w:tcPr>
            <w:tcW w:w="864" w:type="dxa"/>
          </w:tcPr>
          <w:p w14:paraId="04F3F41F" w14:textId="77777777" w:rsidR="00682FD0" w:rsidRDefault="00682FD0">
            <w:pPr>
              <w:pStyle w:val="TableText"/>
            </w:pPr>
          </w:p>
        </w:tc>
        <w:tc>
          <w:tcPr>
            <w:tcW w:w="1104" w:type="dxa"/>
          </w:tcPr>
          <w:p w14:paraId="1DE8FAA4" w14:textId="385D6FC6" w:rsidR="00682FD0" w:rsidRDefault="009E5D90">
            <w:pPr>
              <w:pStyle w:val="TableText"/>
            </w:pPr>
            <w:hyperlink w:anchor="C_86-22245">
              <w:r w:rsidR="00E26131">
                <w:rPr>
                  <w:rStyle w:val="HyperlinkText9pt"/>
                </w:rPr>
                <w:t>86-22245</w:t>
              </w:r>
            </w:hyperlink>
          </w:p>
        </w:tc>
        <w:tc>
          <w:tcPr>
            <w:tcW w:w="2975" w:type="dxa"/>
          </w:tcPr>
          <w:p w14:paraId="0DE433F5" w14:textId="77777777" w:rsidR="00682FD0" w:rsidRDefault="00E26131">
            <w:pPr>
              <w:pStyle w:val="TableText"/>
            </w:pPr>
            <w:r>
              <w:t>urn:oid:2.16.840.1.113883.5.14 (HL7ActStatus) = completed</w:t>
            </w:r>
          </w:p>
        </w:tc>
      </w:tr>
      <w:tr w:rsidR="00682FD0" w14:paraId="35390FF3" w14:textId="77777777">
        <w:trPr>
          <w:jc w:val="center"/>
        </w:trPr>
        <w:tc>
          <w:tcPr>
            <w:tcW w:w="3345" w:type="dxa"/>
          </w:tcPr>
          <w:p w14:paraId="409C0D9D" w14:textId="77777777" w:rsidR="00682FD0" w:rsidRDefault="00E26131">
            <w:pPr>
              <w:pStyle w:val="TableText"/>
            </w:pPr>
            <w:r>
              <w:tab/>
              <w:t>component</w:t>
            </w:r>
          </w:p>
        </w:tc>
        <w:tc>
          <w:tcPr>
            <w:tcW w:w="720" w:type="dxa"/>
          </w:tcPr>
          <w:p w14:paraId="3DC321AB" w14:textId="77777777" w:rsidR="00682FD0" w:rsidRDefault="00E26131">
            <w:pPr>
              <w:pStyle w:val="TableText"/>
            </w:pPr>
            <w:r>
              <w:t>1..1</w:t>
            </w:r>
          </w:p>
        </w:tc>
        <w:tc>
          <w:tcPr>
            <w:tcW w:w="1152" w:type="dxa"/>
          </w:tcPr>
          <w:p w14:paraId="01EF6A9A" w14:textId="77777777" w:rsidR="00682FD0" w:rsidRDefault="00E26131">
            <w:pPr>
              <w:pStyle w:val="TableText"/>
            </w:pPr>
            <w:r>
              <w:t>SHALL</w:t>
            </w:r>
          </w:p>
        </w:tc>
        <w:tc>
          <w:tcPr>
            <w:tcW w:w="864" w:type="dxa"/>
          </w:tcPr>
          <w:p w14:paraId="58D94260" w14:textId="77777777" w:rsidR="00682FD0" w:rsidRDefault="00682FD0">
            <w:pPr>
              <w:pStyle w:val="TableText"/>
            </w:pPr>
          </w:p>
        </w:tc>
        <w:tc>
          <w:tcPr>
            <w:tcW w:w="1104" w:type="dxa"/>
          </w:tcPr>
          <w:p w14:paraId="21D45211" w14:textId="7395E1C2" w:rsidR="00682FD0" w:rsidRDefault="009E5D90">
            <w:pPr>
              <w:pStyle w:val="TableText"/>
            </w:pPr>
            <w:hyperlink w:anchor="C_86-22246">
              <w:r w:rsidR="00E26131">
                <w:rPr>
                  <w:rStyle w:val="HyperlinkText9pt"/>
                </w:rPr>
                <w:t>86-22246</w:t>
              </w:r>
            </w:hyperlink>
          </w:p>
        </w:tc>
        <w:tc>
          <w:tcPr>
            <w:tcW w:w="2975" w:type="dxa"/>
          </w:tcPr>
          <w:p w14:paraId="695D23F3" w14:textId="77777777" w:rsidR="00682FD0" w:rsidRDefault="00682FD0">
            <w:pPr>
              <w:pStyle w:val="TableText"/>
            </w:pPr>
          </w:p>
        </w:tc>
      </w:tr>
      <w:tr w:rsidR="00682FD0" w14:paraId="2D20D17E" w14:textId="77777777">
        <w:trPr>
          <w:jc w:val="center"/>
        </w:trPr>
        <w:tc>
          <w:tcPr>
            <w:tcW w:w="3345" w:type="dxa"/>
          </w:tcPr>
          <w:p w14:paraId="69259B9E" w14:textId="77777777" w:rsidR="00682FD0" w:rsidRDefault="00E26131">
            <w:pPr>
              <w:pStyle w:val="TableText"/>
            </w:pPr>
            <w:r>
              <w:tab/>
            </w:r>
            <w:r>
              <w:tab/>
              <w:t>observation</w:t>
            </w:r>
          </w:p>
        </w:tc>
        <w:tc>
          <w:tcPr>
            <w:tcW w:w="720" w:type="dxa"/>
          </w:tcPr>
          <w:p w14:paraId="62CFDB08" w14:textId="77777777" w:rsidR="00682FD0" w:rsidRDefault="00E26131">
            <w:pPr>
              <w:pStyle w:val="TableText"/>
            </w:pPr>
            <w:r>
              <w:t>1..1</w:t>
            </w:r>
          </w:p>
        </w:tc>
        <w:tc>
          <w:tcPr>
            <w:tcW w:w="1152" w:type="dxa"/>
          </w:tcPr>
          <w:p w14:paraId="5B12AB8E" w14:textId="77777777" w:rsidR="00682FD0" w:rsidRDefault="00E26131">
            <w:pPr>
              <w:pStyle w:val="TableText"/>
            </w:pPr>
            <w:r>
              <w:t>SHALL</w:t>
            </w:r>
          </w:p>
        </w:tc>
        <w:tc>
          <w:tcPr>
            <w:tcW w:w="864" w:type="dxa"/>
          </w:tcPr>
          <w:p w14:paraId="764C44C5" w14:textId="77777777" w:rsidR="00682FD0" w:rsidRDefault="00682FD0">
            <w:pPr>
              <w:pStyle w:val="TableText"/>
            </w:pPr>
          </w:p>
        </w:tc>
        <w:tc>
          <w:tcPr>
            <w:tcW w:w="1104" w:type="dxa"/>
          </w:tcPr>
          <w:p w14:paraId="66F71FC4" w14:textId="5802BFB8" w:rsidR="00682FD0" w:rsidRDefault="009E5D90">
            <w:pPr>
              <w:pStyle w:val="TableText"/>
            </w:pPr>
            <w:hyperlink w:anchor="C_86-22247">
              <w:r w:rsidR="00E26131">
                <w:rPr>
                  <w:rStyle w:val="HyperlinkText9pt"/>
                </w:rPr>
                <w:t>86-22247</w:t>
              </w:r>
            </w:hyperlink>
          </w:p>
        </w:tc>
        <w:tc>
          <w:tcPr>
            <w:tcW w:w="2975" w:type="dxa"/>
          </w:tcPr>
          <w:p w14:paraId="318A991E" w14:textId="7C81D393" w:rsidR="00682FD0" w:rsidRDefault="009E5D90">
            <w:pPr>
              <w:pStyle w:val="TableText"/>
            </w:pPr>
            <w:hyperlink w:anchor="E_Pathogen_Identified_Observation">
              <w:r w:rsidR="00E26131">
                <w:rPr>
                  <w:rStyle w:val="HyperlinkText9pt"/>
                </w:rPr>
                <w:t>Pathogen Identified Observation (identifier: urn:oid:2.16.840.1.113883.10.20.5.6.145</w:t>
              </w:r>
            </w:hyperlink>
          </w:p>
        </w:tc>
      </w:tr>
      <w:tr w:rsidR="00682FD0" w14:paraId="506B58E6" w14:textId="77777777">
        <w:trPr>
          <w:jc w:val="center"/>
        </w:trPr>
        <w:tc>
          <w:tcPr>
            <w:tcW w:w="3345" w:type="dxa"/>
          </w:tcPr>
          <w:p w14:paraId="5F118E16" w14:textId="77777777" w:rsidR="00682FD0" w:rsidRDefault="00E26131">
            <w:pPr>
              <w:pStyle w:val="TableText"/>
            </w:pPr>
            <w:r>
              <w:tab/>
              <w:t>component</w:t>
            </w:r>
          </w:p>
        </w:tc>
        <w:tc>
          <w:tcPr>
            <w:tcW w:w="720" w:type="dxa"/>
          </w:tcPr>
          <w:p w14:paraId="3F84CE7D" w14:textId="77777777" w:rsidR="00682FD0" w:rsidRDefault="00E26131">
            <w:pPr>
              <w:pStyle w:val="TableText"/>
            </w:pPr>
            <w:r>
              <w:t>1..1</w:t>
            </w:r>
          </w:p>
        </w:tc>
        <w:tc>
          <w:tcPr>
            <w:tcW w:w="1152" w:type="dxa"/>
          </w:tcPr>
          <w:p w14:paraId="64F26BD9" w14:textId="77777777" w:rsidR="00682FD0" w:rsidRDefault="00E26131">
            <w:pPr>
              <w:pStyle w:val="TableText"/>
            </w:pPr>
            <w:r>
              <w:t>SHALL</w:t>
            </w:r>
          </w:p>
        </w:tc>
        <w:tc>
          <w:tcPr>
            <w:tcW w:w="864" w:type="dxa"/>
          </w:tcPr>
          <w:p w14:paraId="432046E3" w14:textId="77777777" w:rsidR="00682FD0" w:rsidRDefault="00682FD0">
            <w:pPr>
              <w:pStyle w:val="TableText"/>
            </w:pPr>
          </w:p>
        </w:tc>
        <w:tc>
          <w:tcPr>
            <w:tcW w:w="1104" w:type="dxa"/>
          </w:tcPr>
          <w:p w14:paraId="484C5140" w14:textId="1B9EB786" w:rsidR="00682FD0" w:rsidRDefault="009E5D90">
            <w:pPr>
              <w:pStyle w:val="TableText"/>
            </w:pPr>
            <w:hyperlink w:anchor="C_86-22248">
              <w:r w:rsidR="00E26131">
                <w:rPr>
                  <w:rStyle w:val="HyperlinkText9pt"/>
                </w:rPr>
                <w:t>86-22248</w:t>
              </w:r>
            </w:hyperlink>
          </w:p>
        </w:tc>
        <w:tc>
          <w:tcPr>
            <w:tcW w:w="2975" w:type="dxa"/>
          </w:tcPr>
          <w:p w14:paraId="32D5D579" w14:textId="77777777" w:rsidR="00682FD0" w:rsidRDefault="00682FD0">
            <w:pPr>
              <w:pStyle w:val="TableText"/>
            </w:pPr>
          </w:p>
        </w:tc>
      </w:tr>
      <w:tr w:rsidR="00682FD0" w14:paraId="67329E23" w14:textId="77777777">
        <w:trPr>
          <w:jc w:val="center"/>
        </w:trPr>
        <w:tc>
          <w:tcPr>
            <w:tcW w:w="3345" w:type="dxa"/>
          </w:tcPr>
          <w:p w14:paraId="413E5682" w14:textId="77777777" w:rsidR="00682FD0" w:rsidRDefault="00E26131">
            <w:pPr>
              <w:pStyle w:val="TableText"/>
            </w:pPr>
            <w:r>
              <w:tab/>
            </w:r>
            <w:r>
              <w:tab/>
              <w:t>observation</w:t>
            </w:r>
          </w:p>
        </w:tc>
        <w:tc>
          <w:tcPr>
            <w:tcW w:w="720" w:type="dxa"/>
          </w:tcPr>
          <w:p w14:paraId="0F8982BC" w14:textId="77777777" w:rsidR="00682FD0" w:rsidRDefault="00E26131">
            <w:pPr>
              <w:pStyle w:val="TableText"/>
            </w:pPr>
            <w:r>
              <w:t>1..1</w:t>
            </w:r>
          </w:p>
        </w:tc>
        <w:tc>
          <w:tcPr>
            <w:tcW w:w="1152" w:type="dxa"/>
          </w:tcPr>
          <w:p w14:paraId="2969210B" w14:textId="77777777" w:rsidR="00682FD0" w:rsidRDefault="00E26131">
            <w:pPr>
              <w:pStyle w:val="TableText"/>
            </w:pPr>
            <w:r>
              <w:t>SHALL</w:t>
            </w:r>
          </w:p>
        </w:tc>
        <w:tc>
          <w:tcPr>
            <w:tcW w:w="864" w:type="dxa"/>
          </w:tcPr>
          <w:p w14:paraId="4125660F" w14:textId="77777777" w:rsidR="00682FD0" w:rsidRDefault="00682FD0">
            <w:pPr>
              <w:pStyle w:val="TableText"/>
            </w:pPr>
          </w:p>
        </w:tc>
        <w:tc>
          <w:tcPr>
            <w:tcW w:w="1104" w:type="dxa"/>
          </w:tcPr>
          <w:p w14:paraId="52C916BA" w14:textId="32F352BE" w:rsidR="00682FD0" w:rsidRDefault="009E5D90">
            <w:pPr>
              <w:pStyle w:val="TableText"/>
            </w:pPr>
            <w:hyperlink w:anchor="C_86-22249">
              <w:r w:rsidR="00E26131">
                <w:rPr>
                  <w:rStyle w:val="HyperlinkText9pt"/>
                </w:rPr>
                <w:t>86-22249</w:t>
              </w:r>
            </w:hyperlink>
          </w:p>
        </w:tc>
        <w:tc>
          <w:tcPr>
            <w:tcW w:w="2975" w:type="dxa"/>
          </w:tcPr>
          <w:p w14:paraId="0779D024" w14:textId="3BBA0C4E" w:rsidR="00682FD0" w:rsidRDefault="009E5D90">
            <w:pPr>
              <w:pStyle w:val="TableText"/>
            </w:pPr>
            <w:hyperlink w:anchor="E_Pathogen_Ranking_Observation">
              <w:r w:rsidR="00E26131">
                <w:rPr>
                  <w:rStyle w:val="HyperlinkText9pt"/>
                </w:rPr>
                <w:t>Pathogen Ranking Observation (identifier: urn:oid:2.16.840.1.113883.10.20.5.6.147</w:t>
              </w:r>
            </w:hyperlink>
          </w:p>
        </w:tc>
      </w:tr>
      <w:tr w:rsidR="00682FD0" w14:paraId="3698EEBE" w14:textId="77777777">
        <w:trPr>
          <w:jc w:val="center"/>
        </w:trPr>
        <w:tc>
          <w:tcPr>
            <w:tcW w:w="3345" w:type="dxa"/>
          </w:tcPr>
          <w:p w14:paraId="1BE9933D" w14:textId="77777777" w:rsidR="00682FD0" w:rsidRDefault="00E26131">
            <w:pPr>
              <w:pStyle w:val="TableText"/>
            </w:pPr>
            <w:r>
              <w:tab/>
              <w:t>component</w:t>
            </w:r>
          </w:p>
        </w:tc>
        <w:tc>
          <w:tcPr>
            <w:tcW w:w="720" w:type="dxa"/>
          </w:tcPr>
          <w:p w14:paraId="6AC23B90" w14:textId="77777777" w:rsidR="00682FD0" w:rsidRDefault="00E26131">
            <w:pPr>
              <w:pStyle w:val="TableText"/>
            </w:pPr>
            <w:r>
              <w:t>0..*</w:t>
            </w:r>
          </w:p>
        </w:tc>
        <w:tc>
          <w:tcPr>
            <w:tcW w:w="1152" w:type="dxa"/>
          </w:tcPr>
          <w:p w14:paraId="3873EA31" w14:textId="77777777" w:rsidR="00682FD0" w:rsidRDefault="00E26131">
            <w:pPr>
              <w:pStyle w:val="TableText"/>
            </w:pPr>
            <w:r>
              <w:t>MAY</w:t>
            </w:r>
          </w:p>
        </w:tc>
        <w:tc>
          <w:tcPr>
            <w:tcW w:w="864" w:type="dxa"/>
          </w:tcPr>
          <w:p w14:paraId="51EC1C56" w14:textId="77777777" w:rsidR="00682FD0" w:rsidRDefault="00682FD0">
            <w:pPr>
              <w:pStyle w:val="TableText"/>
            </w:pPr>
          </w:p>
        </w:tc>
        <w:tc>
          <w:tcPr>
            <w:tcW w:w="1104" w:type="dxa"/>
          </w:tcPr>
          <w:p w14:paraId="6A07F478" w14:textId="6B76D889" w:rsidR="00682FD0" w:rsidRDefault="009E5D90">
            <w:pPr>
              <w:pStyle w:val="TableText"/>
            </w:pPr>
            <w:hyperlink w:anchor="C_86-22250">
              <w:r w:rsidR="00E26131">
                <w:rPr>
                  <w:rStyle w:val="HyperlinkText9pt"/>
                </w:rPr>
                <w:t>86-22250</w:t>
              </w:r>
            </w:hyperlink>
          </w:p>
        </w:tc>
        <w:tc>
          <w:tcPr>
            <w:tcW w:w="2975" w:type="dxa"/>
          </w:tcPr>
          <w:p w14:paraId="4E3A88A5" w14:textId="77777777" w:rsidR="00682FD0" w:rsidRDefault="00682FD0">
            <w:pPr>
              <w:pStyle w:val="TableText"/>
            </w:pPr>
          </w:p>
        </w:tc>
      </w:tr>
      <w:tr w:rsidR="00682FD0" w14:paraId="7820A4AB" w14:textId="77777777">
        <w:trPr>
          <w:jc w:val="center"/>
        </w:trPr>
        <w:tc>
          <w:tcPr>
            <w:tcW w:w="3345" w:type="dxa"/>
          </w:tcPr>
          <w:p w14:paraId="240BCFD5" w14:textId="77777777" w:rsidR="00682FD0" w:rsidRDefault="00E26131">
            <w:pPr>
              <w:pStyle w:val="TableText"/>
            </w:pPr>
            <w:r>
              <w:tab/>
            </w:r>
            <w:r>
              <w:tab/>
              <w:t>observation</w:t>
            </w:r>
          </w:p>
        </w:tc>
        <w:tc>
          <w:tcPr>
            <w:tcW w:w="720" w:type="dxa"/>
          </w:tcPr>
          <w:p w14:paraId="7430EBED" w14:textId="77777777" w:rsidR="00682FD0" w:rsidRDefault="00E26131">
            <w:pPr>
              <w:pStyle w:val="TableText"/>
            </w:pPr>
            <w:r>
              <w:t>1..1</w:t>
            </w:r>
          </w:p>
        </w:tc>
        <w:tc>
          <w:tcPr>
            <w:tcW w:w="1152" w:type="dxa"/>
          </w:tcPr>
          <w:p w14:paraId="13D7E33A" w14:textId="77777777" w:rsidR="00682FD0" w:rsidRDefault="00E26131">
            <w:pPr>
              <w:pStyle w:val="TableText"/>
            </w:pPr>
            <w:r>
              <w:t>SHALL</w:t>
            </w:r>
          </w:p>
        </w:tc>
        <w:tc>
          <w:tcPr>
            <w:tcW w:w="864" w:type="dxa"/>
          </w:tcPr>
          <w:p w14:paraId="5C34F2EC" w14:textId="77777777" w:rsidR="00682FD0" w:rsidRDefault="00682FD0">
            <w:pPr>
              <w:pStyle w:val="TableText"/>
            </w:pPr>
          </w:p>
        </w:tc>
        <w:tc>
          <w:tcPr>
            <w:tcW w:w="1104" w:type="dxa"/>
          </w:tcPr>
          <w:p w14:paraId="7658332E" w14:textId="495DF58E" w:rsidR="00682FD0" w:rsidRDefault="009E5D90">
            <w:pPr>
              <w:pStyle w:val="TableText"/>
            </w:pPr>
            <w:hyperlink w:anchor="C_86-22251">
              <w:r w:rsidR="00E26131">
                <w:rPr>
                  <w:rStyle w:val="HyperlinkText9pt"/>
                </w:rPr>
                <w:t>86-22251</w:t>
              </w:r>
            </w:hyperlink>
          </w:p>
        </w:tc>
        <w:tc>
          <w:tcPr>
            <w:tcW w:w="2975" w:type="dxa"/>
          </w:tcPr>
          <w:p w14:paraId="30B057AF" w14:textId="34A2371B" w:rsidR="00682FD0" w:rsidRDefault="009E5D90">
            <w:pPr>
              <w:pStyle w:val="TableText"/>
            </w:pPr>
            <w:hyperlink w:anchor="E_DrugSusceptibility_Test_Observation">
              <w:r w:rsidR="00E26131">
                <w:rPr>
                  <w:rStyle w:val="HyperlinkText9pt"/>
                </w:rPr>
                <w:t>Drug-Susceptibility Test Observation (identifier: urn:oid:2.16.840.1.113883.10.20.5.6.126</w:t>
              </w:r>
            </w:hyperlink>
          </w:p>
        </w:tc>
      </w:tr>
    </w:tbl>
    <w:p w14:paraId="175A3AFF" w14:textId="77777777" w:rsidR="00682FD0" w:rsidRDefault="00682FD0">
      <w:pPr>
        <w:pStyle w:val="BodyText"/>
      </w:pPr>
    </w:p>
    <w:p w14:paraId="7B95FA50" w14:textId="77777777" w:rsidR="00682FD0" w:rsidRDefault="00E26131" w:rsidP="008166C6">
      <w:pPr>
        <w:numPr>
          <w:ilvl w:val="0"/>
          <w:numId w:val="68"/>
        </w:numPr>
      </w:pPr>
      <w:r>
        <w:rPr>
          <w:rStyle w:val="keyword"/>
        </w:rPr>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2185" w:name="C_86-22239"/>
      <w:r>
        <w:t xml:space="preserve"> (CONF:86-22239)</w:t>
      </w:r>
      <w:bookmarkEnd w:id="2185"/>
      <w:r>
        <w:t>.</w:t>
      </w:r>
    </w:p>
    <w:p w14:paraId="43B0B950" w14:textId="77777777" w:rsidR="00682FD0" w:rsidRDefault="00E26131" w:rsidP="008166C6">
      <w:pPr>
        <w:numPr>
          <w:ilvl w:val="0"/>
          <w:numId w:val="6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186" w:name="C_86-22240"/>
      <w:r>
        <w:t xml:space="preserve"> (CONF:86-22240)</w:t>
      </w:r>
      <w:bookmarkEnd w:id="2186"/>
      <w:r>
        <w:t>.</w:t>
      </w:r>
    </w:p>
    <w:p w14:paraId="6DC1FB6A" w14:textId="77777777" w:rsidR="00682FD0" w:rsidRDefault="00E26131" w:rsidP="008166C6">
      <w:pPr>
        <w:numPr>
          <w:ilvl w:val="0"/>
          <w:numId w:val="68"/>
        </w:numPr>
      </w:pPr>
      <w:r>
        <w:rPr>
          <w:rStyle w:val="keyword"/>
        </w:rPr>
        <w:t>SHALL</w:t>
      </w:r>
      <w:r>
        <w:t xml:space="preserve"> contain exactly one [1..1] </w:t>
      </w:r>
      <w:r>
        <w:rPr>
          <w:rStyle w:val="XMLnameBold"/>
        </w:rPr>
        <w:t>templateId</w:t>
      </w:r>
      <w:bookmarkStart w:id="2187" w:name="C_86-22241"/>
      <w:r>
        <w:t xml:space="preserve"> (CONF:86-22241)</w:t>
      </w:r>
      <w:bookmarkEnd w:id="2187"/>
      <w:r>
        <w:t xml:space="preserve"> such that it</w:t>
      </w:r>
    </w:p>
    <w:p w14:paraId="45D70B0B" w14:textId="77777777" w:rsidR="00682FD0" w:rsidRDefault="00E26131" w:rsidP="008166C6">
      <w:pPr>
        <w:numPr>
          <w:ilvl w:val="1"/>
          <w:numId w:val="68"/>
        </w:numPr>
      </w:pPr>
      <w:r>
        <w:rPr>
          <w:rStyle w:val="keyword"/>
        </w:rPr>
        <w:t>SHALL</w:t>
      </w:r>
      <w:r>
        <w:t xml:space="preserve"> contain exactly one [1..1] </w:t>
      </w:r>
      <w:r>
        <w:rPr>
          <w:rStyle w:val="XMLnameBold"/>
        </w:rPr>
        <w:t>@root</w:t>
      </w:r>
      <w:r>
        <w:t>=</w:t>
      </w:r>
      <w:r>
        <w:rPr>
          <w:rStyle w:val="XMLname"/>
        </w:rPr>
        <w:t>"2.16.840.1.113883.10.20.5.6.182"</w:t>
      </w:r>
      <w:bookmarkStart w:id="2188" w:name="C_86-22242"/>
      <w:r>
        <w:t xml:space="preserve"> (CONF:86-22242)</w:t>
      </w:r>
      <w:bookmarkEnd w:id="2188"/>
      <w:r>
        <w:t>.</w:t>
      </w:r>
    </w:p>
    <w:p w14:paraId="65CF7072" w14:textId="77777777" w:rsidR="00682FD0" w:rsidRDefault="00E26131" w:rsidP="008166C6">
      <w:pPr>
        <w:numPr>
          <w:ilvl w:val="0"/>
          <w:numId w:val="68"/>
        </w:numPr>
      </w:pPr>
      <w:r>
        <w:rPr>
          <w:rStyle w:val="keyword"/>
        </w:rPr>
        <w:t>SHALL</w:t>
      </w:r>
      <w:r>
        <w:t xml:space="preserve"> contain exactly one [1..1] </w:t>
      </w:r>
      <w:r>
        <w:rPr>
          <w:rStyle w:val="XMLnameBold"/>
        </w:rPr>
        <w:t>id</w:t>
      </w:r>
      <w:bookmarkStart w:id="2189" w:name="C_86-22243"/>
      <w:r>
        <w:t xml:space="preserve"> (CONF:86-22243)</w:t>
      </w:r>
      <w:bookmarkEnd w:id="2189"/>
      <w:r>
        <w:t>.</w:t>
      </w:r>
    </w:p>
    <w:p w14:paraId="6219C23E" w14:textId="77777777" w:rsidR="00682FD0" w:rsidRDefault="00E26131" w:rsidP="008166C6">
      <w:pPr>
        <w:numPr>
          <w:ilvl w:val="1"/>
          <w:numId w:val="68"/>
        </w:numPr>
      </w:pPr>
      <w:r>
        <w:t xml:space="preserve">This id </w:t>
      </w:r>
      <w:r>
        <w:rPr>
          <w:rStyle w:val="keyword"/>
        </w:rPr>
        <w:t>SHALL</w:t>
      </w:r>
      <w:r>
        <w:t xml:space="preserve"> contain exactly one [1..1] </w:t>
      </w:r>
      <w:r>
        <w:rPr>
          <w:rStyle w:val="XMLnameBold"/>
        </w:rPr>
        <w:t>@nullFlavor</w:t>
      </w:r>
      <w:r>
        <w:t>=</w:t>
      </w:r>
      <w:r>
        <w:rPr>
          <w:rStyle w:val="XMLname"/>
        </w:rPr>
        <w:t>"NA"</w:t>
      </w:r>
      <w:bookmarkStart w:id="2190" w:name="C_86-22770"/>
      <w:r>
        <w:t xml:space="preserve"> (CONF:86-22770)</w:t>
      </w:r>
      <w:bookmarkEnd w:id="2190"/>
      <w:r>
        <w:t>.</w:t>
      </w:r>
    </w:p>
    <w:p w14:paraId="113DB5E5" w14:textId="77777777" w:rsidR="00682FD0" w:rsidRDefault="00E26131" w:rsidP="008166C6">
      <w:pPr>
        <w:numPr>
          <w:ilvl w:val="0"/>
          <w:numId w:val="68"/>
        </w:numPr>
      </w:pPr>
      <w:r>
        <w:rPr>
          <w:rStyle w:val="keyword"/>
        </w:rPr>
        <w:t>SHALL</w:t>
      </w:r>
      <w:r>
        <w:t xml:space="preserve"> contain exactly one [1..1] </w:t>
      </w:r>
      <w:r>
        <w:rPr>
          <w:rStyle w:val="XMLnameBold"/>
        </w:rPr>
        <w:t>statusCode</w:t>
      </w:r>
      <w:bookmarkStart w:id="2191" w:name="C_86-22244"/>
      <w:r>
        <w:t xml:space="preserve"> (CONF:86-22244)</w:t>
      </w:r>
      <w:bookmarkEnd w:id="2191"/>
      <w:r>
        <w:t>.</w:t>
      </w:r>
    </w:p>
    <w:p w14:paraId="0777BEDA" w14:textId="77777777" w:rsidR="00682FD0" w:rsidRDefault="00E26131" w:rsidP="008166C6">
      <w:pPr>
        <w:numPr>
          <w:ilvl w:val="1"/>
          <w:numId w:val="6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192" w:name="C_86-22245"/>
      <w:r>
        <w:t xml:space="preserve"> (CONF:86-22245)</w:t>
      </w:r>
      <w:bookmarkEnd w:id="2192"/>
      <w:r>
        <w:t>.</w:t>
      </w:r>
    </w:p>
    <w:p w14:paraId="17E16E90" w14:textId="77777777" w:rsidR="00682FD0" w:rsidRDefault="00E26131" w:rsidP="008166C6">
      <w:pPr>
        <w:numPr>
          <w:ilvl w:val="0"/>
          <w:numId w:val="68"/>
        </w:numPr>
      </w:pPr>
      <w:r>
        <w:rPr>
          <w:rStyle w:val="keyword"/>
        </w:rPr>
        <w:t>SHALL</w:t>
      </w:r>
      <w:r>
        <w:t xml:space="preserve"> contain exactly one [1..1] </w:t>
      </w:r>
      <w:r>
        <w:rPr>
          <w:rStyle w:val="XMLnameBold"/>
        </w:rPr>
        <w:t>component</w:t>
      </w:r>
      <w:bookmarkStart w:id="2193" w:name="C_86-22246"/>
      <w:r>
        <w:t xml:space="preserve"> (CONF:86-22246)</w:t>
      </w:r>
      <w:bookmarkEnd w:id="2193"/>
      <w:r>
        <w:t xml:space="preserve"> such that it</w:t>
      </w:r>
    </w:p>
    <w:p w14:paraId="3E5B5B16" w14:textId="4E28DD93" w:rsidR="00682FD0" w:rsidRDefault="00E26131" w:rsidP="008166C6">
      <w:pPr>
        <w:numPr>
          <w:ilvl w:val="1"/>
          <w:numId w:val="68"/>
        </w:numPr>
      </w:pPr>
      <w:r>
        <w:rPr>
          <w:rStyle w:val="keyword"/>
        </w:rPr>
        <w:t>SHALL</w:t>
      </w:r>
      <w:r>
        <w:t xml:space="preserve"> contain exactly one [1..1]  </w:t>
      </w:r>
      <w:hyperlink w:anchor="E_Pathogen_Identified_Observation">
        <w:r>
          <w:rPr>
            <w:rStyle w:val="HyperlinkCourierBold"/>
          </w:rPr>
          <w:t>Pathogen Identified Observation</w:t>
        </w:r>
      </w:hyperlink>
      <w:r>
        <w:rPr>
          <w:rStyle w:val="XMLname"/>
        </w:rPr>
        <w:t xml:space="preserve"> (identifier: urn:oid:2.16.840.1.113883.10.20.5.6.145)</w:t>
      </w:r>
      <w:bookmarkStart w:id="2194" w:name="C_86-22247"/>
      <w:r>
        <w:t xml:space="preserve"> (CONF:86-22247)</w:t>
      </w:r>
      <w:bookmarkEnd w:id="2194"/>
      <w:r>
        <w:t>.</w:t>
      </w:r>
    </w:p>
    <w:p w14:paraId="51C22D7D" w14:textId="77777777" w:rsidR="00682FD0" w:rsidRDefault="00E26131" w:rsidP="008166C6">
      <w:pPr>
        <w:numPr>
          <w:ilvl w:val="0"/>
          <w:numId w:val="68"/>
        </w:numPr>
      </w:pPr>
      <w:r>
        <w:rPr>
          <w:rStyle w:val="keyword"/>
        </w:rPr>
        <w:t>SHALL</w:t>
      </w:r>
      <w:r>
        <w:t xml:space="preserve"> contain exactly one [1..1] </w:t>
      </w:r>
      <w:r>
        <w:rPr>
          <w:rStyle w:val="XMLnameBold"/>
        </w:rPr>
        <w:t>component</w:t>
      </w:r>
      <w:bookmarkStart w:id="2195" w:name="C_86-22248"/>
      <w:r>
        <w:t xml:space="preserve"> (CONF:86-22248)</w:t>
      </w:r>
      <w:bookmarkEnd w:id="2195"/>
      <w:r>
        <w:t xml:space="preserve"> such that it</w:t>
      </w:r>
    </w:p>
    <w:p w14:paraId="2157EDBA" w14:textId="10C93748" w:rsidR="00682FD0" w:rsidRDefault="00E26131" w:rsidP="008166C6">
      <w:pPr>
        <w:numPr>
          <w:ilvl w:val="1"/>
          <w:numId w:val="68"/>
        </w:numPr>
      </w:pPr>
      <w:r>
        <w:rPr>
          <w:rStyle w:val="keyword"/>
        </w:rPr>
        <w:t>SHALL</w:t>
      </w:r>
      <w:r>
        <w:t xml:space="preserve"> contain exactly one [1..1]  </w:t>
      </w:r>
      <w:hyperlink w:anchor="E_Pathogen_Ranking_Observation">
        <w:r>
          <w:rPr>
            <w:rStyle w:val="HyperlinkCourierBold"/>
          </w:rPr>
          <w:t>Pathogen Ranking Observation</w:t>
        </w:r>
      </w:hyperlink>
      <w:r>
        <w:rPr>
          <w:rStyle w:val="XMLname"/>
        </w:rPr>
        <w:t xml:space="preserve"> (identifier: urn:oid:2.16.840.1.113883.10.20.5.6.147)</w:t>
      </w:r>
      <w:bookmarkStart w:id="2196" w:name="C_86-22249"/>
      <w:r>
        <w:t xml:space="preserve"> (CONF:86-22249)</w:t>
      </w:r>
      <w:bookmarkEnd w:id="2196"/>
      <w:r>
        <w:t>.</w:t>
      </w:r>
    </w:p>
    <w:p w14:paraId="4547BFD4" w14:textId="77777777" w:rsidR="00682FD0" w:rsidRDefault="00E26131" w:rsidP="008166C6">
      <w:pPr>
        <w:numPr>
          <w:ilvl w:val="0"/>
          <w:numId w:val="68"/>
        </w:numPr>
      </w:pPr>
      <w:r>
        <w:rPr>
          <w:rStyle w:val="keyword"/>
        </w:rPr>
        <w:t>MAY</w:t>
      </w:r>
      <w:r>
        <w:t xml:space="preserve"> contain zero or more [0..*] </w:t>
      </w:r>
      <w:r>
        <w:rPr>
          <w:rStyle w:val="XMLnameBold"/>
        </w:rPr>
        <w:t>component</w:t>
      </w:r>
      <w:bookmarkStart w:id="2197" w:name="C_86-22250"/>
      <w:r>
        <w:t xml:space="preserve"> (CONF:86-22250)</w:t>
      </w:r>
      <w:bookmarkEnd w:id="2197"/>
      <w:r>
        <w:t xml:space="preserve"> such that it</w:t>
      </w:r>
    </w:p>
    <w:p w14:paraId="6C96F7E3" w14:textId="125A87B2" w:rsidR="00682FD0" w:rsidRDefault="00E26131" w:rsidP="008166C6">
      <w:pPr>
        <w:numPr>
          <w:ilvl w:val="1"/>
          <w:numId w:val="68"/>
        </w:numPr>
      </w:pPr>
      <w:r>
        <w:rPr>
          <w:rStyle w:val="keyword"/>
        </w:rPr>
        <w:t>SHALL</w:t>
      </w:r>
      <w:r>
        <w:t xml:space="preserve"> contain exactly one [1..1]  </w:t>
      </w:r>
      <w:hyperlink w:anchor="E_DrugSusceptibility_Test_Observation">
        <w:r>
          <w:rPr>
            <w:rStyle w:val="HyperlinkCourierBold"/>
          </w:rPr>
          <w:t>Drug-Susceptibility Test Observation</w:t>
        </w:r>
      </w:hyperlink>
      <w:r>
        <w:rPr>
          <w:rStyle w:val="XMLname"/>
        </w:rPr>
        <w:t xml:space="preserve"> (identifier: urn:oid:2.16.840.1.113883.10.20.5.6.126)</w:t>
      </w:r>
      <w:bookmarkStart w:id="2198" w:name="C_86-22251"/>
      <w:r>
        <w:t xml:space="preserve"> (CONF:86-22251)</w:t>
      </w:r>
      <w:bookmarkEnd w:id="2198"/>
      <w:r>
        <w:t>.</w:t>
      </w:r>
    </w:p>
    <w:p w14:paraId="76B0B16E" w14:textId="27C1D997" w:rsidR="00682FD0" w:rsidRDefault="00E26131">
      <w:pPr>
        <w:pStyle w:val="Caption"/>
        <w:ind w:left="130" w:right="115"/>
      </w:pPr>
      <w:bookmarkStart w:id="2199" w:name="_Toc525996597"/>
      <w:r>
        <w:t xml:space="preserve">Figure </w:t>
      </w:r>
      <w:r>
        <w:fldChar w:fldCharType="begin"/>
      </w:r>
      <w:r>
        <w:instrText>SEQ Figure \* ARABIC</w:instrText>
      </w:r>
      <w:r>
        <w:fldChar w:fldCharType="separate"/>
      </w:r>
      <w:r>
        <w:t>98</w:t>
      </w:r>
      <w:r>
        <w:fldChar w:fldCharType="end"/>
      </w:r>
      <w:r>
        <w:t>: Findings Organizer Example</w:t>
      </w:r>
      <w:bookmarkEnd w:id="2199"/>
    </w:p>
    <w:p w14:paraId="7393AD70" w14:textId="77777777" w:rsidR="00682FD0" w:rsidRDefault="00E26131">
      <w:pPr>
        <w:pStyle w:val="Example"/>
        <w:ind w:left="130" w:right="115"/>
      </w:pPr>
      <w:r>
        <w:t xml:space="preserve">&lt;organizer classCode="CLUSTER" moodCode=”EVN”&gt; </w:t>
      </w:r>
    </w:p>
    <w:p w14:paraId="037191DC" w14:textId="77777777" w:rsidR="00682FD0" w:rsidRDefault="00E26131">
      <w:pPr>
        <w:pStyle w:val="Example"/>
        <w:ind w:left="130" w:right="115"/>
      </w:pPr>
      <w:r>
        <w:t xml:space="preserve">  &lt;templateId root="2.16.840.1.113883.10.20.5.6.182"/&gt;</w:t>
      </w:r>
    </w:p>
    <w:p w14:paraId="36F55540" w14:textId="77777777" w:rsidR="00682FD0" w:rsidRDefault="00E26131">
      <w:pPr>
        <w:pStyle w:val="Example"/>
        <w:ind w:left="130" w:right="115"/>
      </w:pPr>
      <w:r>
        <w:t xml:space="preserve">  &lt;id nullFlavor="NA"/ &gt;</w:t>
      </w:r>
    </w:p>
    <w:p w14:paraId="7CD45828" w14:textId="77777777" w:rsidR="00682FD0" w:rsidRDefault="00E26131">
      <w:pPr>
        <w:pStyle w:val="Example"/>
        <w:ind w:left="130" w:right="115"/>
      </w:pPr>
      <w:r>
        <w:t xml:space="preserve">  &lt;statusCode code="completed"/&gt;</w:t>
      </w:r>
    </w:p>
    <w:p w14:paraId="7946E38C" w14:textId="77777777" w:rsidR="00682FD0" w:rsidRDefault="00E26131">
      <w:pPr>
        <w:pStyle w:val="Example"/>
        <w:ind w:left="130" w:right="115"/>
      </w:pPr>
      <w:r>
        <w:t xml:space="preserve">  &lt;component&gt;</w:t>
      </w:r>
    </w:p>
    <w:p w14:paraId="2F947D27" w14:textId="77777777" w:rsidR="00682FD0" w:rsidRDefault="00E26131">
      <w:pPr>
        <w:pStyle w:val="Example"/>
        <w:ind w:left="130" w:right="115"/>
      </w:pPr>
      <w:r>
        <w:t xml:space="preserve">    &lt;observation classCode="OBS" moodCode="EVN"&gt;</w:t>
      </w:r>
    </w:p>
    <w:p w14:paraId="6E920E6B" w14:textId="77777777" w:rsidR="00682FD0" w:rsidRDefault="00E26131">
      <w:pPr>
        <w:pStyle w:val="Example"/>
        <w:ind w:left="130" w:right="115"/>
      </w:pPr>
      <w:r>
        <w:t xml:space="preserve">      &lt;!-- C-CDA Result Observation templateId --&gt;</w:t>
      </w:r>
    </w:p>
    <w:p w14:paraId="7440031F" w14:textId="77777777" w:rsidR="00682FD0" w:rsidRDefault="00E26131">
      <w:pPr>
        <w:pStyle w:val="Example"/>
        <w:ind w:left="130" w:right="115"/>
      </w:pPr>
      <w:r>
        <w:t xml:space="preserve">      &lt;templateId root="2.16.840.1.113883.10.20.22.4.2"/&gt;</w:t>
      </w:r>
    </w:p>
    <w:p w14:paraId="56C4BDF6" w14:textId="77777777" w:rsidR="00682FD0" w:rsidRDefault="00E26131">
      <w:pPr>
        <w:pStyle w:val="Example"/>
        <w:ind w:left="130" w:right="115"/>
      </w:pPr>
      <w:r>
        <w:t xml:space="preserve">      &lt;!-- Pathogen Identified Observation --&gt;</w:t>
      </w:r>
    </w:p>
    <w:p w14:paraId="54B87064" w14:textId="77777777" w:rsidR="00682FD0" w:rsidRDefault="00E26131">
      <w:pPr>
        <w:pStyle w:val="Example"/>
        <w:ind w:left="130" w:right="115"/>
      </w:pPr>
      <w:r>
        <w:t xml:space="preserve">      &lt;templateId root="2.16.840.1.113883.10.20.5.6.145"/&gt;</w:t>
      </w:r>
    </w:p>
    <w:p w14:paraId="42BC86FE" w14:textId="77777777" w:rsidR="00682FD0" w:rsidRDefault="00E26131">
      <w:pPr>
        <w:pStyle w:val="Example"/>
        <w:ind w:left="130" w:right="115"/>
      </w:pPr>
      <w:r>
        <w:t xml:space="preserve">      ...</w:t>
      </w:r>
    </w:p>
    <w:p w14:paraId="55938FDF" w14:textId="77777777" w:rsidR="00682FD0" w:rsidRDefault="00E26131">
      <w:pPr>
        <w:pStyle w:val="Example"/>
        <w:ind w:left="130" w:right="115"/>
      </w:pPr>
      <w:r>
        <w:t xml:space="preserve">    &lt;/observation&gt;</w:t>
      </w:r>
    </w:p>
    <w:p w14:paraId="1903306F" w14:textId="77777777" w:rsidR="00682FD0" w:rsidRDefault="00E26131">
      <w:pPr>
        <w:pStyle w:val="Example"/>
        <w:ind w:left="130" w:right="115"/>
      </w:pPr>
      <w:r>
        <w:t xml:space="preserve">  &lt;/component&gt;</w:t>
      </w:r>
    </w:p>
    <w:p w14:paraId="2A65E4AC" w14:textId="77777777" w:rsidR="00682FD0" w:rsidRDefault="00E26131">
      <w:pPr>
        <w:pStyle w:val="Example"/>
        <w:ind w:left="130" w:right="115"/>
      </w:pPr>
      <w:r>
        <w:t xml:space="preserve">  &lt;component&gt;</w:t>
      </w:r>
    </w:p>
    <w:p w14:paraId="220265DD" w14:textId="77777777" w:rsidR="00682FD0" w:rsidRDefault="00E26131">
      <w:pPr>
        <w:pStyle w:val="Example"/>
        <w:ind w:left="130" w:right="115"/>
      </w:pPr>
      <w:r>
        <w:t xml:space="preserve">    &lt;observation classCode="OBS" moodCode="EVN"&gt;</w:t>
      </w:r>
    </w:p>
    <w:p w14:paraId="510A9EC9" w14:textId="77777777" w:rsidR="00682FD0" w:rsidRDefault="00E26131">
      <w:pPr>
        <w:pStyle w:val="Example"/>
        <w:ind w:left="130" w:right="115"/>
      </w:pPr>
      <w:r>
        <w:t xml:space="preserve">      &lt;!-- C-CDA Problem Observation templateId --&gt;</w:t>
      </w:r>
    </w:p>
    <w:p w14:paraId="1F7A5425" w14:textId="77777777" w:rsidR="00682FD0" w:rsidRDefault="00E26131">
      <w:pPr>
        <w:pStyle w:val="Example"/>
        <w:ind w:left="130" w:right="115"/>
      </w:pPr>
      <w:r>
        <w:t xml:space="preserve">      &lt;templateId root="2.16.840.1.113883.10.20.22.4.4"/&gt; </w:t>
      </w:r>
    </w:p>
    <w:p w14:paraId="32FAE217" w14:textId="77777777" w:rsidR="00682FD0" w:rsidRDefault="00E26131">
      <w:pPr>
        <w:pStyle w:val="Example"/>
        <w:ind w:left="130" w:right="115"/>
      </w:pPr>
      <w:r>
        <w:t xml:space="preserve">      &lt;!-- HAI Pathogen Ranking Observation templateId --&gt;</w:t>
      </w:r>
    </w:p>
    <w:p w14:paraId="5DC04D3E" w14:textId="77777777" w:rsidR="00682FD0" w:rsidRDefault="00E26131">
      <w:pPr>
        <w:pStyle w:val="Example"/>
        <w:ind w:left="130" w:right="115"/>
      </w:pPr>
      <w:r>
        <w:t xml:space="preserve">      &lt;templateId root="2.16.840.1.113883.10.20.5.6.147"/&gt;</w:t>
      </w:r>
    </w:p>
    <w:p w14:paraId="356028E7" w14:textId="77777777" w:rsidR="00682FD0" w:rsidRDefault="00E26131">
      <w:pPr>
        <w:pStyle w:val="Example"/>
        <w:ind w:left="130" w:right="115"/>
      </w:pPr>
      <w:r>
        <w:t xml:space="preserve">      ...</w:t>
      </w:r>
    </w:p>
    <w:p w14:paraId="450DF68A" w14:textId="77777777" w:rsidR="00682FD0" w:rsidRDefault="00E26131">
      <w:pPr>
        <w:pStyle w:val="Example"/>
        <w:ind w:left="130" w:right="115"/>
      </w:pPr>
      <w:r>
        <w:t xml:space="preserve">    &lt;/observation&gt;</w:t>
      </w:r>
    </w:p>
    <w:p w14:paraId="43B7F70E" w14:textId="77777777" w:rsidR="00682FD0" w:rsidRDefault="00E26131">
      <w:pPr>
        <w:pStyle w:val="Example"/>
        <w:ind w:left="130" w:right="115"/>
      </w:pPr>
      <w:r>
        <w:t xml:space="preserve">  &lt;/component&gt;</w:t>
      </w:r>
    </w:p>
    <w:p w14:paraId="038DB5A6" w14:textId="77777777" w:rsidR="00682FD0" w:rsidRDefault="00E26131">
      <w:pPr>
        <w:pStyle w:val="Example"/>
        <w:ind w:left="130" w:right="115"/>
      </w:pPr>
      <w:r>
        <w:t xml:space="preserve">  &lt;component&gt;</w:t>
      </w:r>
    </w:p>
    <w:p w14:paraId="6E7E4172" w14:textId="77777777" w:rsidR="00682FD0" w:rsidRDefault="00E26131">
      <w:pPr>
        <w:pStyle w:val="Example"/>
        <w:ind w:left="130" w:right="115"/>
      </w:pPr>
      <w:r>
        <w:t xml:space="preserve">    &lt;observation classCode="OBS" moodCode="EVN"&gt;</w:t>
      </w:r>
    </w:p>
    <w:p w14:paraId="7CA1AFB1" w14:textId="77777777" w:rsidR="00682FD0" w:rsidRDefault="00E26131">
      <w:pPr>
        <w:pStyle w:val="Example"/>
        <w:ind w:left="130" w:right="115"/>
      </w:pPr>
      <w:r>
        <w:t xml:space="preserve">      &lt;!-- C-CDA Result Observation templateId --&gt;</w:t>
      </w:r>
    </w:p>
    <w:p w14:paraId="61DE0E1D" w14:textId="77777777" w:rsidR="00682FD0" w:rsidRDefault="00E26131">
      <w:pPr>
        <w:pStyle w:val="Example"/>
        <w:ind w:left="130" w:right="115"/>
      </w:pPr>
      <w:r>
        <w:t xml:space="preserve">      &lt;templateId root="2.16.840.1.113883.10.20.22.4.2"/&gt;</w:t>
      </w:r>
    </w:p>
    <w:p w14:paraId="1ED04F45" w14:textId="77777777" w:rsidR="00682FD0" w:rsidRDefault="00E26131">
      <w:pPr>
        <w:pStyle w:val="Example"/>
        <w:ind w:left="130" w:right="115"/>
      </w:pPr>
      <w:r>
        <w:t xml:space="preserve">      &lt;!-- HAI Drug-Susceptibility Test Observation templateId --&gt;</w:t>
      </w:r>
    </w:p>
    <w:p w14:paraId="387DD0A6" w14:textId="77777777" w:rsidR="00682FD0" w:rsidRDefault="00E26131">
      <w:pPr>
        <w:pStyle w:val="Example"/>
        <w:ind w:left="130" w:right="115"/>
      </w:pPr>
      <w:r>
        <w:t xml:space="preserve">      &lt;templateId root="2.16.840.1.113883.10.20.5.6.126"/&gt;</w:t>
      </w:r>
    </w:p>
    <w:p w14:paraId="4DBA4E30" w14:textId="77777777" w:rsidR="00682FD0" w:rsidRDefault="00E26131">
      <w:pPr>
        <w:pStyle w:val="Example"/>
        <w:ind w:left="130" w:right="115"/>
      </w:pPr>
      <w:r>
        <w:t xml:space="preserve">      ...</w:t>
      </w:r>
    </w:p>
    <w:p w14:paraId="7F567820" w14:textId="77777777" w:rsidR="00682FD0" w:rsidRDefault="00E26131">
      <w:pPr>
        <w:pStyle w:val="Example"/>
        <w:ind w:left="130" w:right="115"/>
      </w:pPr>
      <w:r>
        <w:t xml:space="preserve">    &lt;/observation&gt;</w:t>
      </w:r>
    </w:p>
    <w:p w14:paraId="334B6B06" w14:textId="77777777" w:rsidR="00682FD0" w:rsidRDefault="00E26131">
      <w:pPr>
        <w:pStyle w:val="Example"/>
        <w:ind w:left="130" w:right="115"/>
      </w:pPr>
      <w:r>
        <w:t xml:space="preserve">  &lt;/component&gt;</w:t>
      </w:r>
    </w:p>
    <w:p w14:paraId="6F558158" w14:textId="77777777" w:rsidR="00682FD0" w:rsidRDefault="00E26131">
      <w:pPr>
        <w:pStyle w:val="Example"/>
        <w:ind w:left="130" w:right="115"/>
      </w:pPr>
      <w:r>
        <w:t>&lt;/organizer&gt;</w:t>
      </w:r>
    </w:p>
    <w:p w14:paraId="3E5007B4" w14:textId="77777777" w:rsidR="00682FD0" w:rsidRDefault="00682FD0">
      <w:pPr>
        <w:pStyle w:val="BodyText"/>
      </w:pPr>
    </w:p>
    <w:p w14:paraId="1F444C40" w14:textId="77777777" w:rsidR="00682FD0" w:rsidRDefault="00E26131">
      <w:pPr>
        <w:pStyle w:val="Heading2nospace"/>
      </w:pPr>
      <w:bookmarkStart w:id="2200" w:name="E_Gestational_Age_at_Birth_Observation"/>
      <w:bookmarkStart w:id="2201" w:name="_Toc525996378"/>
      <w:r>
        <w:t>Gestational Age at Birth Observation</w:t>
      </w:r>
      <w:bookmarkEnd w:id="2200"/>
      <w:bookmarkEnd w:id="2201"/>
    </w:p>
    <w:p w14:paraId="6F15D270" w14:textId="77777777" w:rsidR="00682FD0" w:rsidRDefault="00E26131">
      <w:pPr>
        <w:pStyle w:val="BracketData"/>
      </w:pPr>
      <w:r>
        <w:t>[observation: identifier urn:hl7ii:2.16.840.1.113883.10.20.5.6.255:2018-04-01 (closed)]</w:t>
      </w:r>
    </w:p>
    <w:p w14:paraId="3336FA17" w14:textId="77777777" w:rsidR="00682FD0" w:rsidRDefault="00E26131">
      <w:pPr>
        <w:pStyle w:val="BracketData"/>
      </w:pPr>
      <w:r>
        <w:t>Draft as part of NHSN Healthcare Associated Infection (HAI) Reports Release 3, STU 3 - US Realm</w:t>
      </w:r>
    </w:p>
    <w:p w14:paraId="5F25114E" w14:textId="777738C4" w:rsidR="00682FD0" w:rsidRDefault="00E26131">
      <w:pPr>
        <w:pStyle w:val="Caption"/>
      </w:pPr>
      <w:bookmarkStart w:id="2202" w:name="_Toc525996908"/>
      <w:r>
        <w:t xml:space="preserve">Table </w:t>
      </w:r>
      <w:r>
        <w:fldChar w:fldCharType="begin"/>
      </w:r>
      <w:r>
        <w:instrText>SEQ Table \* ARABIC</w:instrText>
      </w:r>
      <w:r>
        <w:fldChar w:fldCharType="separate"/>
      </w:r>
      <w:r>
        <w:t>208</w:t>
      </w:r>
      <w:r>
        <w:fldChar w:fldCharType="end"/>
      </w:r>
      <w:r>
        <w:t>: Gestational Age at Birth Observation Contexts</w:t>
      </w:r>
      <w:bookmarkEnd w:id="220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356DFFB4" w14:textId="77777777">
        <w:trPr>
          <w:cantSplit/>
          <w:tblHeader/>
          <w:jc w:val="center"/>
        </w:trPr>
        <w:tc>
          <w:tcPr>
            <w:tcW w:w="360" w:type="dxa"/>
            <w:shd w:val="clear" w:color="auto" w:fill="E6E6E6"/>
          </w:tcPr>
          <w:p w14:paraId="2C15CC15" w14:textId="77777777" w:rsidR="00682FD0" w:rsidRDefault="00E26131">
            <w:pPr>
              <w:pStyle w:val="TableHead"/>
            </w:pPr>
            <w:r>
              <w:t>Contained By:</w:t>
            </w:r>
          </w:p>
        </w:tc>
        <w:tc>
          <w:tcPr>
            <w:tcW w:w="360" w:type="dxa"/>
            <w:shd w:val="clear" w:color="auto" w:fill="E6E6E6"/>
          </w:tcPr>
          <w:p w14:paraId="5B4306F0" w14:textId="77777777" w:rsidR="00682FD0" w:rsidRDefault="00E26131">
            <w:pPr>
              <w:pStyle w:val="TableHead"/>
            </w:pPr>
            <w:r>
              <w:t>Contains:</w:t>
            </w:r>
          </w:p>
        </w:tc>
      </w:tr>
      <w:tr w:rsidR="00682FD0" w14:paraId="7504808F" w14:textId="77777777">
        <w:trPr>
          <w:jc w:val="center"/>
        </w:trPr>
        <w:tc>
          <w:tcPr>
            <w:tcW w:w="360" w:type="dxa"/>
          </w:tcPr>
          <w:p w14:paraId="57F7600D" w14:textId="3DF4F756" w:rsidR="00682FD0" w:rsidRDefault="009E5D90">
            <w:pPr>
              <w:pStyle w:val="TableText"/>
            </w:pPr>
            <w:hyperlink w:anchor="S_Risk_Factors_Section_LOSMen">
              <w:r w:rsidR="00E26131">
                <w:rPr>
                  <w:rStyle w:val="HyperlinkText9pt"/>
                </w:rPr>
                <w:t>Risk Factors Section (LOS/Men)</w:t>
              </w:r>
            </w:hyperlink>
            <w:r w:rsidR="00E26131">
              <w:t xml:space="preserve"> (required)</w:t>
            </w:r>
          </w:p>
        </w:tc>
        <w:tc>
          <w:tcPr>
            <w:tcW w:w="360" w:type="dxa"/>
          </w:tcPr>
          <w:p w14:paraId="482CAD63" w14:textId="77777777" w:rsidR="00682FD0" w:rsidRDefault="00682FD0"/>
        </w:tc>
      </w:tr>
    </w:tbl>
    <w:p w14:paraId="48C4E6BC" w14:textId="77777777" w:rsidR="00682FD0" w:rsidRDefault="00682FD0">
      <w:pPr>
        <w:pStyle w:val="BodyText"/>
      </w:pPr>
    </w:p>
    <w:p w14:paraId="44D48CA5" w14:textId="77777777" w:rsidR="00682FD0" w:rsidRDefault="00E26131">
      <w:r>
        <w:t>This template represents gestational age at birth, as measured in days. Although gestational age of an infant is typically recorded in weeks plus days (e.g., 27 weeks and 3 days), the xsi:type PQ does not allow for mixed units. The gestational age must be represented in days. For example, 27 weeks and 3 days would be represented with 192 days.</w:t>
      </w:r>
    </w:p>
    <w:p w14:paraId="29246152" w14:textId="2BB69AA0" w:rsidR="00682FD0" w:rsidRDefault="00E26131">
      <w:pPr>
        <w:pStyle w:val="Caption"/>
      </w:pPr>
      <w:bookmarkStart w:id="2203" w:name="_Toc525996909"/>
      <w:r>
        <w:t xml:space="preserve">Table </w:t>
      </w:r>
      <w:r>
        <w:fldChar w:fldCharType="begin"/>
      </w:r>
      <w:r>
        <w:instrText>SEQ Table \* ARABIC</w:instrText>
      </w:r>
      <w:r>
        <w:fldChar w:fldCharType="separate"/>
      </w:r>
      <w:r>
        <w:t>209</w:t>
      </w:r>
      <w:r>
        <w:fldChar w:fldCharType="end"/>
      </w:r>
      <w:r>
        <w:t>: Gestational Age at Birth Observation Constraints Overview</w:t>
      </w:r>
      <w:bookmarkEnd w:id="220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4D9D9286" w14:textId="77777777">
        <w:trPr>
          <w:cantSplit/>
          <w:tblHeader/>
          <w:jc w:val="center"/>
        </w:trPr>
        <w:tc>
          <w:tcPr>
            <w:tcW w:w="0" w:type="dxa"/>
            <w:shd w:val="clear" w:color="auto" w:fill="E6E6E6"/>
            <w:noWrap/>
          </w:tcPr>
          <w:p w14:paraId="73B65649" w14:textId="77777777" w:rsidR="00682FD0" w:rsidRDefault="00E26131">
            <w:pPr>
              <w:pStyle w:val="TableHead"/>
            </w:pPr>
            <w:r>
              <w:t>XPath</w:t>
            </w:r>
          </w:p>
        </w:tc>
        <w:tc>
          <w:tcPr>
            <w:tcW w:w="720" w:type="dxa"/>
            <w:shd w:val="clear" w:color="auto" w:fill="E6E6E6"/>
            <w:noWrap/>
          </w:tcPr>
          <w:p w14:paraId="35192402" w14:textId="77777777" w:rsidR="00682FD0" w:rsidRDefault="00E26131">
            <w:pPr>
              <w:pStyle w:val="TableHead"/>
            </w:pPr>
            <w:r>
              <w:t>Card.</w:t>
            </w:r>
          </w:p>
        </w:tc>
        <w:tc>
          <w:tcPr>
            <w:tcW w:w="1152" w:type="dxa"/>
            <w:shd w:val="clear" w:color="auto" w:fill="E6E6E6"/>
            <w:noWrap/>
          </w:tcPr>
          <w:p w14:paraId="20873360" w14:textId="77777777" w:rsidR="00682FD0" w:rsidRDefault="00E26131">
            <w:pPr>
              <w:pStyle w:val="TableHead"/>
            </w:pPr>
            <w:r>
              <w:t>Verb</w:t>
            </w:r>
          </w:p>
        </w:tc>
        <w:tc>
          <w:tcPr>
            <w:tcW w:w="864" w:type="dxa"/>
            <w:shd w:val="clear" w:color="auto" w:fill="E6E6E6"/>
            <w:noWrap/>
          </w:tcPr>
          <w:p w14:paraId="7DCAAAC2" w14:textId="77777777" w:rsidR="00682FD0" w:rsidRDefault="00E26131">
            <w:pPr>
              <w:pStyle w:val="TableHead"/>
            </w:pPr>
            <w:r>
              <w:t>Data Type</w:t>
            </w:r>
          </w:p>
        </w:tc>
        <w:tc>
          <w:tcPr>
            <w:tcW w:w="864" w:type="dxa"/>
            <w:shd w:val="clear" w:color="auto" w:fill="E6E6E6"/>
            <w:noWrap/>
          </w:tcPr>
          <w:p w14:paraId="6305E037" w14:textId="77777777" w:rsidR="00682FD0" w:rsidRDefault="00E26131">
            <w:pPr>
              <w:pStyle w:val="TableHead"/>
            </w:pPr>
            <w:r>
              <w:t>CONF#</w:t>
            </w:r>
          </w:p>
        </w:tc>
        <w:tc>
          <w:tcPr>
            <w:tcW w:w="864" w:type="dxa"/>
            <w:shd w:val="clear" w:color="auto" w:fill="E6E6E6"/>
            <w:noWrap/>
          </w:tcPr>
          <w:p w14:paraId="7377950A" w14:textId="77777777" w:rsidR="00682FD0" w:rsidRDefault="00E26131">
            <w:pPr>
              <w:pStyle w:val="TableHead"/>
            </w:pPr>
            <w:r>
              <w:t>Value</w:t>
            </w:r>
          </w:p>
        </w:tc>
      </w:tr>
      <w:tr w:rsidR="00682FD0" w14:paraId="0D76D1C9" w14:textId="77777777">
        <w:trPr>
          <w:jc w:val="center"/>
        </w:trPr>
        <w:tc>
          <w:tcPr>
            <w:tcW w:w="10160" w:type="dxa"/>
            <w:gridSpan w:val="6"/>
          </w:tcPr>
          <w:p w14:paraId="310AFC1E" w14:textId="77777777" w:rsidR="00682FD0" w:rsidRDefault="00E26131">
            <w:pPr>
              <w:pStyle w:val="TableText"/>
            </w:pPr>
            <w:r>
              <w:t>observation (identifier: urn:hl7ii:2.16.840.1.113883.10.20.5.6.255:2018-04-01)</w:t>
            </w:r>
          </w:p>
        </w:tc>
      </w:tr>
      <w:tr w:rsidR="00682FD0" w14:paraId="1A495E5E" w14:textId="77777777">
        <w:trPr>
          <w:jc w:val="center"/>
        </w:trPr>
        <w:tc>
          <w:tcPr>
            <w:tcW w:w="3345" w:type="dxa"/>
          </w:tcPr>
          <w:p w14:paraId="225AB90E" w14:textId="77777777" w:rsidR="00682FD0" w:rsidRDefault="00E26131">
            <w:pPr>
              <w:pStyle w:val="TableText"/>
            </w:pPr>
            <w:r>
              <w:tab/>
              <w:t>@classCode</w:t>
            </w:r>
          </w:p>
        </w:tc>
        <w:tc>
          <w:tcPr>
            <w:tcW w:w="720" w:type="dxa"/>
          </w:tcPr>
          <w:p w14:paraId="0D7A07EF" w14:textId="77777777" w:rsidR="00682FD0" w:rsidRDefault="00E26131">
            <w:pPr>
              <w:pStyle w:val="TableText"/>
            </w:pPr>
            <w:r>
              <w:t>1..1</w:t>
            </w:r>
          </w:p>
        </w:tc>
        <w:tc>
          <w:tcPr>
            <w:tcW w:w="1152" w:type="dxa"/>
          </w:tcPr>
          <w:p w14:paraId="1D8F17FE" w14:textId="77777777" w:rsidR="00682FD0" w:rsidRDefault="00E26131">
            <w:pPr>
              <w:pStyle w:val="TableText"/>
            </w:pPr>
            <w:r>
              <w:t>SHALL</w:t>
            </w:r>
          </w:p>
        </w:tc>
        <w:tc>
          <w:tcPr>
            <w:tcW w:w="864" w:type="dxa"/>
          </w:tcPr>
          <w:p w14:paraId="15983FA5" w14:textId="77777777" w:rsidR="00682FD0" w:rsidRDefault="00682FD0">
            <w:pPr>
              <w:pStyle w:val="TableText"/>
            </w:pPr>
          </w:p>
        </w:tc>
        <w:tc>
          <w:tcPr>
            <w:tcW w:w="1104" w:type="dxa"/>
          </w:tcPr>
          <w:p w14:paraId="0CCE64A7" w14:textId="204ED71E" w:rsidR="00682FD0" w:rsidRDefault="009E5D90">
            <w:pPr>
              <w:pStyle w:val="TableText"/>
            </w:pPr>
            <w:hyperlink w:anchor="C_3357-30769">
              <w:r w:rsidR="00E26131">
                <w:rPr>
                  <w:rStyle w:val="HyperlinkText9pt"/>
                </w:rPr>
                <w:t>3357-30769</w:t>
              </w:r>
            </w:hyperlink>
          </w:p>
        </w:tc>
        <w:tc>
          <w:tcPr>
            <w:tcW w:w="2975" w:type="dxa"/>
          </w:tcPr>
          <w:p w14:paraId="64F8079F" w14:textId="77777777" w:rsidR="00682FD0" w:rsidRDefault="00E26131">
            <w:pPr>
              <w:pStyle w:val="TableText"/>
            </w:pPr>
            <w:r>
              <w:t>urn:oid:2.16.840.1.113883.5.6 (HL7ActClass) = OBS</w:t>
            </w:r>
          </w:p>
        </w:tc>
      </w:tr>
      <w:tr w:rsidR="00682FD0" w14:paraId="468C332C" w14:textId="77777777">
        <w:trPr>
          <w:jc w:val="center"/>
        </w:trPr>
        <w:tc>
          <w:tcPr>
            <w:tcW w:w="3345" w:type="dxa"/>
          </w:tcPr>
          <w:p w14:paraId="0BB5FC71" w14:textId="77777777" w:rsidR="00682FD0" w:rsidRDefault="00E26131">
            <w:pPr>
              <w:pStyle w:val="TableText"/>
            </w:pPr>
            <w:r>
              <w:tab/>
              <w:t>@moodCode</w:t>
            </w:r>
          </w:p>
        </w:tc>
        <w:tc>
          <w:tcPr>
            <w:tcW w:w="720" w:type="dxa"/>
          </w:tcPr>
          <w:p w14:paraId="5FA228AE" w14:textId="77777777" w:rsidR="00682FD0" w:rsidRDefault="00E26131">
            <w:pPr>
              <w:pStyle w:val="TableText"/>
            </w:pPr>
            <w:r>
              <w:t>1..1</w:t>
            </w:r>
          </w:p>
        </w:tc>
        <w:tc>
          <w:tcPr>
            <w:tcW w:w="1152" w:type="dxa"/>
          </w:tcPr>
          <w:p w14:paraId="6AFF8CCD" w14:textId="77777777" w:rsidR="00682FD0" w:rsidRDefault="00E26131">
            <w:pPr>
              <w:pStyle w:val="TableText"/>
            </w:pPr>
            <w:r>
              <w:t>SHALL</w:t>
            </w:r>
          </w:p>
        </w:tc>
        <w:tc>
          <w:tcPr>
            <w:tcW w:w="864" w:type="dxa"/>
          </w:tcPr>
          <w:p w14:paraId="68C97C65" w14:textId="77777777" w:rsidR="00682FD0" w:rsidRDefault="00682FD0">
            <w:pPr>
              <w:pStyle w:val="TableText"/>
            </w:pPr>
          </w:p>
        </w:tc>
        <w:tc>
          <w:tcPr>
            <w:tcW w:w="1104" w:type="dxa"/>
          </w:tcPr>
          <w:p w14:paraId="14B62C80" w14:textId="0B9F55B2" w:rsidR="00682FD0" w:rsidRDefault="009E5D90">
            <w:pPr>
              <w:pStyle w:val="TableText"/>
            </w:pPr>
            <w:hyperlink w:anchor="C_3357-30770">
              <w:r w:rsidR="00E26131">
                <w:rPr>
                  <w:rStyle w:val="HyperlinkText9pt"/>
                </w:rPr>
                <w:t>3357-30770</w:t>
              </w:r>
            </w:hyperlink>
          </w:p>
        </w:tc>
        <w:tc>
          <w:tcPr>
            <w:tcW w:w="2975" w:type="dxa"/>
          </w:tcPr>
          <w:p w14:paraId="2BD5DD01" w14:textId="77777777" w:rsidR="00682FD0" w:rsidRDefault="00E26131">
            <w:pPr>
              <w:pStyle w:val="TableText"/>
            </w:pPr>
            <w:r>
              <w:t>urn:oid:2.16.840.1.113883.5.1001 (HL7ActMood) = EVN</w:t>
            </w:r>
          </w:p>
        </w:tc>
      </w:tr>
      <w:tr w:rsidR="00682FD0" w14:paraId="2808A349" w14:textId="77777777">
        <w:trPr>
          <w:jc w:val="center"/>
        </w:trPr>
        <w:tc>
          <w:tcPr>
            <w:tcW w:w="3345" w:type="dxa"/>
          </w:tcPr>
          <w:p w14:paraId="0B940796" w14:textId="77777777" w:rsidR="00682FD0" w:rsidRDefault="00E26131">
            <w:pPr>
              <w:pStyle w:val="TableText"/>
            </w:pPr>
            <w:r>
              <w:tab/>
              <w:t>@negationInd</w:t>
            </w:r>
          </w:p>
        </w:tc>
        <w:tc>
          <w:tcPr>
            <w:tcW w:w="720" w:type="dxa"/>
          </w:tcPr>
          <w:p w14:paraId="48F3CED9" w14:textId="77777777" w:rsidR="00682FD0" w:rsidRDefault="00E26131">
            <w:pPr>
              <w:pStyle w:val="TableText"/>
            </w:pPr>
            <w:r>
              <w:t>1..1</w:t>
            </w:r>
          </w:p>
        </w:tc>
        <w:tc>
          <w:tcPr>
            <w:tcW w:w="1152" w:type="dxa"/>
          </w:tcPr>
          <w:p w14:paraId="4C532E01" w14:textId="77777777" w:rsidR="00682FD0" w:rsidRDefault="00E26131">
            <w:pPr>
              <w:pStyle w:val="TableText"/>
            </w:pPr>
            <w:r>
              <w:t>SHALL</w:t>
            </w:r>
          </w:p>
        </w:tc>
        <w:tc>
          <w:tcPr>
            <w:tcW w:w="864" w:type="dxa"/>
          </w:tcPr>
          <w:p w14:paraId="2E18A7AB" w14:textId="77777777" w:rsidR="00682FD0" w:rsidRDefault="00682FD0">
            <w:pPr>
              <w:pStyle w:val="TableText"/>
            </w:pPr>
          </w:p>
        </w:tc>
        <w:tc>
          <w:tcPr>
            <w:tcW w:w="1104" w:type="dxa"/>
          </w:tcPr>
          <w:p w14:paraId="02E513A8" w14:textId="7AA73F30" w:rsidR="00682FD0" w:rsidRDefault="009E5D90">
            <w:pPr>
              <w:pStyle w:val="TableText"/>
            </w:pPr>
            <w:hyperlink w:anchor="C_3357-30771">
              <w:r w:rsidR="00E26131">
                <w:rPr>
                  <w:rStyle w:val="HyperlinkText9pt"/>
                </w:rPr>
                <w:t>3357-30771</w:t>
              </w:r>
            </w:hyperlink>
          </w:p>
        </w:tc>
        <w:tc>
          <w:tcPr>
            <w:tcW w:w="2975" w:type="dxa"/>
          </w:tcPr>
          <w:p w14:paraId="292FC0EA" w14:textId="77777777" w:rsidR="00682FD0" w:rsidRDefault="00E26131">
            <w:pPr>
              <w:pStyle w:val="TableText"/>
            </w:pPr>
            <w:r>
              <w:t>false</w:t>
            </w:r>
          </w:p>
        </w:tc>
      </w:tr>
      <w:tr w:rsidR="00682FD0" w14:paraId="003335C4" w14:textId="77777777">
        <w:trPr>
          <w:jc w:val="center"/>
        </w:trPr>
        <w:tc>
          <w:tcPr>
            <w:tcW w:w="3345" w:type="dxa"/>
          </w:tcPr>
          <w:p w14:paraId="6E6CDC91" w14:textId="77777777" w:rsidR="00682FD0" w:rsidRDefault="00E26131">
            <w:pPr>
              <w:pStyle w:val="TableText"/>
            </w:pPr>
            <w:r>
              <w:tab/>
              <w:t>templateId</w:t>
            </w:r>
          </w:p>
        </w:tc>
        <w:tc>
          <w:tcPr>
            <w:tcW w:w="720" w:type="dxa"/>
          </w:tcPr>
          <w:p w14:paraId="61569797" w14:textId="77777777" w:rsidR="00682FD0" w:rsidRDefault="00E26131">
            <w:pPr>
              <w:pStyle w:val="TableText"/>
            </w:pPr>
            <w:r>
              <w:t>1..1</w:t>
            </w:r>
          </w:p>
        </w:tc>
        <w:tc>
          <w:tcPr>
            <w:tcW w:w="1152" w:type="dxa"/>
          </w:tcPr>
          <w:p w14:paraId="520271DE" w14:textId="77777777" w:rsidR="00682FD0" w:rsidRDefault="00E26131">
            <w:pPr>
              <w:pStyle w:val="TableText"/>
            </w:pPr>
            <w:r>
              <w:t>SHALL</w:t>
            </w:r>
          </w:p>
        </w:tc>
        <w:tc>
          <w:tcPr>
            <w:tcW w:w="864" w:type="dxa"/>
          </w:tcPr>
          <w:p w14:paraId="42D72EB6" w14:textId="77777777" w:rsidR="00682FD0" w:rsidRDefault="00682FD0">
            <w:pPr>
              <w:pStyle w:val="TableText"/>
            </w:pPr>
          </w:p>
        </w:tc>
        <w:tc>
          <w:tcPr>
            <w:tcW w:w="1104" w:type="dxa"/>
          </w:tcPr>
          <w:p w14:paraId="5427C685" w14:textId="7D30171C" w:rsidR="00682FD0" w:rsidRDefault="009E5D90">
            <w:pPr>
              <w:pStyle w:val="TableText"/>
            </w:pPr>
            <w:hyperlink w:anchor="C_3357-30764">
              <w:r w:rsidR="00E26131">
                <w:rPr>
                  <w:rStyle w:val="HyperlinkText9pt"/>
                </w:rPr>
                <w:t>3357-30764</w:t>
              </w:r>
            </w:hyperlink>
          </w:p>
        </w:tc>
        <w:tc>
          <w:tcPr>
            <w:tcW w:w="2975" w:type="dxa"/>
          </w:tcPr>
          <w:p w14:paraId="14F7C452" w14:textId="77777777" w:rsidR="00682FD0" w:rsidRDefault="00682FD0">
            <w:pPr>
              <w:pStyle w:val="TableText"/>
            </w:pPr>
          </w:p>
        </w:tc>
      </w:tr>
      <w:tr w:rsidR="00682FD0" w14:paraId="40A54238" w14:textId="77777777">
        <w:trPr>
          <w:jc w:val="center"/>
        </w:trPr>
        <w:tc>
          <w:tcPr>
            <w:tcW w:w="3345" w:type="dxa"/>
          </w:tcPr>
          <w:p w14:paraId="47A2479E" w14:textId="77777777" w:rsidR="00682FD0" w:rsidRDefault="00E26131">
            <w:pPr>
              <w:pStyle w:val="TableText"/>
            </w:pPr>
            <w:r>
              <w:tab/>
            </w:r>
            <w:r>
              <w:tab/>
              <w:t>@root</w:t>
            </w:r>
          </w:p>
        </w:tc>
        <w:tc>
          <w:tcPr>
            <w:tcW w:w="720" w:type="dxa"/>
          </w:tcPr>
          <w:p w14:paraId="37A240B5" w14:textId="77777777" w:rsidR="00682FD0" w:rsidRDefault="00E26131">
            <w:pPr>
              <w:pStyle w:val="TableText"/>
            </w:pPr>
            <w:r>
              <w:t>1..1</w:t>
            </w:r>
          </w:p>
        </w:tc>
        <w:tc>
          <w:tcPr>
            <w:tcW w:w="1152" w:type="dxa"/>
          </w:tcPr>
          <w:p w14:paraId="66992C7A" w14:textId="77777777" w:rsidR="00682FD0" w:rsidRDefault="00E26131">
            <w:pPr>
              <w:pStyle w:val="TableText"/>
            </w:pPr>
            <w:r>
              <w:t>SHALL</w:t>
            </w:r>
          </w:p>
        </w:tc>
        <w:tc>
          <w:tcPr>
            <w:tcW w:w="864" w:type="dxa"/>
          </w:tcPr>
          <w:p w14:paraId="1D4C4486" w14:textId="77777777" w:rsidR="00682FD0" w:rsidRDefault="00682FD0">
            <w:pPr>
              <w:pStyle w:val="TableText"/>
            </w:pPr>
          </w:p>
        </w:tc>
        <w:tc>
          <w:tcPr>
            <w:tcW w:w="1104" w:type="dxa"/>
          </w:tcPr>
          <w:p w14:paraId="11ED9A5B" w14:textId="38F384FC" w:rsidR="00682FD0" w:rsidRDefault="009E5D90">
            <w:pPr>
              <w:pStyle w:val="TableText"/>
            </w:pPr>
            <w:hyperlink w:anchor="C_3357-30773">
              <w:r w:rsidR="00E26131">
                <w:rPr>
                  <w:rStyle w:val="HyperlinkText9pt"/>
                </w:rPr>
                <w:t>3357-30773</w:t>
              </w:r>
            </w:hyperlink>
          </w:p>
        </w:tc>
        <w:tc>
          <w:tcPr>
            <w:tcW w:w="2975" w:type="dxa"/>
          </w:tcPr>
          <w:p w14:paraId="63474815" w14:textId="77777777" w:rsidR="00682FD0" w:rsidRDefault="00E26131">
            <w:pPr>
              <w:pStyle w:val="TableText"/>
            </w:pPr>
            <w:r>
              <w:t>2.16.840.1.113883.10.20.5.6.255</w:t>
            </w:r>
          </w:p>
        </w:tc>
      </w:tr>
      <w:tr w:rsidR="00682FD0" w14:paraId="3F8697CC" w14:textId="77777777">
        <w:trPr>
          <w:jc w:val="center"/>
        </w:trPr>
        <w:tc>
          <w:tcPr>
            <w:tcW w:w="3345" w:type="dxa"/>
          </w:tcPr>
          <w:p w14:paraId="1EEA2A19" w14:textId="77777777" w:rsidR="00682FD0" w:rsidRDefault="00E26131">
            <w:pPr>
              <w:pStyle w:val="TableText"/>
            </w:pPr>
            <w:r>
              <w:tab/>
            </w:r>
            <w:r>
              <w:tab/>
              <w:t>@extension</w:t>
            </w:r>
          </w:p>
        </w:tc>
        <w:tc>
          <w:tcPr>
            <w:tcW w:w="720" w:type="dxa"/>
          </w:tcPr>
          <w:p w14:paraId="185DCD10" w14:textId="77777777" w:rsidR="00682FD0" w:rsidRDefault="00E26131">
            <w:pPr>
              <w:pStyle w:val="TableText"/>
            </w:pPr>
            <w:r>
              <w:t>1..1</w:t>
            </w:r>
          </w:p>
        </w:tc>
        <w:tc>
          <w:tcPr>
            <w:tcW w:w="1152" w:type="dxa"/>
          </w:tcPr>
          <w:p w14:paraId="61909954" w14:textId="77777777" w:rsidR="00682FD0" w:rsidRDefault="00E26131">
            <w:pPr>
              <w:pStyle w:val="TableText"/>
            </w:pPr>
            <w:r>
              <w:t>SHALL</w:t>
            </w:r>
          </w:p>
        </w:tc>
        <w:tc>
          <w:tcPr>
            <w:tcW w:w="864" w:type="dxa"/>
          </w:tcPr>
          <w:p w14:paraId="03572667" w14:textId="77777777" w:rsidR="00682FD0" w:rsidRDefault="00682FD0">
            <w:pPr>
              <w:pStyle w:val="TableText"/>
            </w:pPr>
          </w:p>
        </w:tc>
        <w:tc>
          <w:tcPr>
            <w:tcW w:w="1104" w:type="dxa"/>
          </w:tcPr>
          <w:p w14:paraId="4168ECB3" w14:textId="71417C1B" w:rsidR="00682FD0" w:rsidRDefault="009E5D90">
            <w:pPr>
              <w:pStyle w:val="TableText"/>
            </w:pPr>
            <w:hyperlink w:anchor="C_3357-30774">
              <w:r w:rsidR="00E26131">
                <w:rPr>
                  <w:rStyle w:val="HyperlinkText9pt"/>
                </w:rPr>
                <w:t>3357-30774</w:t>
              </w:r>
            </w:hyperlink>
          </w:p>
        </w:tc>
        <w:tc>
          <w:tcPr>
            <w:tcW w:w="2975" w:type="dxa"/>
          </w:tcPr>
          <w:p w14:paraId="714D5A1A" w14:textId="77777777" w:rsidR="00682FD0" w:rsidRDefault="00E26131">
            <w:pPr>
              <w:pStyle w:val="TableText"/>
            </w:pPr>
            <w:r>
              <w:t>2018-04-01</w:t>
            </w:r>
          </w:p>
        </w:tc>
      </w:tr>
      <w:tr w:rsidR="00682FD0" w14:paraId="6F87C5CD" w14:textId="77777777">
        <w:trPr>
          <w:jc w:val="center"/>
        </w:trPr>
        <w:tc>
          <w:tcPr>
            <w:tcW w:w="3345" w:type="dxa"/>
          </w:tcPr>
          <w:p w14:paraId="297A4CCB" w14:textId="77777777" w:rsidR="00682FD0" w:rsidRDefault="00E26131">
            <w:pPr>
              <w:pStyle w:val="TableText"/>
            </w:pPr>
            <w:r>
              <w:tab/>
              <w:t>code</w:t>
            </w:r>
          </w:p>
        </w:tc>
        <w:tc>
          <w:tcPr>
            <w:tcW w:w="720" w:type="dxa"/>
          </w:tcPr>
          <w:p w14:paraId="53E0DFDC" w14:textId="77777777" w:rsidR="00682FD0" w:rsidRDefault="00E26131">
            <w:pPr>
              <w:pStyle w:val="TableText"/>
            </w:pPr>
            <w:r>
              <w:t>1..1</w:t>
            </w:r>
          </w:p>
        </w:tc>
        <w:tc>
          <w:tcPr>
            <w:tcW w:w="1152" w:type="dxa"/>
          </w:tcPr>
          <w:p w14:paraId="74F8EC23" w14:textId="77777777" w:rsidR="00682FD0" w:rsidRDefault="00E26131">
            <w:pPr>
              <w:pStyle w:val="TableText"/>
            </w:pPr>
            <w:r>
              <w:t>SHALL</w:t>
            </w:r>
          </w:p>
        </w:tc>
        <w:tc>
          <w:tcPr>
            <w:tcW w:w="864" w:type="dxa"/>
          </w:tcPr>
          <w:p w14:paraId="0C87E62A" w14:textId="77777777" w:rsidR="00682FD0" w:rsidRDefault="00682FD0">
            <w:pPr>
              <w:pStyle w:val="TableText"/>
            </w:pPr>
          </w:p>
        </w:tc>
        <w:tc>
          <w:tcPr>
            <w:tcW w:w="1104" w:type="dxa"/>
          </w:tcPr>
          <w:p w14:paraId="54959F04" w14:textId="7842F95D" w:rsidR="00682FD0" w:rsidRDefault="009E5D90">
            <w:pPr>
              <w:pStyle w:val="TableText"/>
            </w:pPr>
            <w:hyperlink w:anchor="C_3357-30765">
              <w:r w:rsidR="00E26131">
                <w:rPr>
                  <w:rStyle w:val="HyperlinkText9pt"/>
                </w:rPr>
                <w:t>3357-30765</w:t>
              </w:r>
            </w:hyperlink>
          </w:p>
        </w:tc>
        <w:tc>
          <w:tcPr>
            <w:tcW w:w="2975" w:type="dxa"/>
          </w:tcPr>
          <w:p w14:paraId="0B023A6B" w14:textId="77777777" w:rsidR="00682FD0" w:rsidRDefault="00682FD0">
            <w:pPr>
              <w:pStyle w:val="TableText"/>
            </w:pPr>
          </w:p>
        </w:tc>
      </w:tr>
      <w:tr w:rsidR="00682FD0" w14:paraId="6946908C" w14:textId="77777777">
        <w:trPr>
          <w:jc w:val="center"/>
        </w:trPr>
        <w:tc>
          <w:tcPr>
            <w:tcW w:w="3345" w:type="dxa"/>
          </w:tcPr>
          <w:p w14:paraId="46BC4CBF" w14:textId="77777777" w:rsidR="00682FD0" w:rsidRDefault="00E26131">
            <w:pPr>
              <w:pStyle w:val="TableText"/>
            </w:pPr>
            <w:r>
              <w:tab/>
            </w:r>
            <w:r>
              <w:tab/>
              <w:t>@code</w:t>
            </w:r>
          </w:p>
        </w:tc>
        <w:tc>
          <w:tcPr>
            <w:tcW w:w="720" w:type="dxa"/>
          </w:tcPr>
          <w:p w14:paraId="40D91E38" w14:textId="77777777" w:rsidR="00682FD0" w:rsidRDefault="00E26131">
            <w:pPr>
              <w:pStyle w:val="TableText"/>
            </w:pPr>
            <w:r>
              <w:t>1..1</w:t>
            </w:r>
          </w:p>
        </w:tc>
        <w:tc>
          <w:tcPr>
            <w:tcW w:w="1152" w:type="dxa"/>
          </w:tcPr>
          <w:p w14:paraId="64691439" w14:textId="77777777" w:rsidR="00682FD0" w:rsidRDefault="00E26131">
            <w:pPr>
              <w:pStyle w:val="TableText"/>
            </w:pPr>
            <w:r>
              <w:t>SHALL</w:t>
            </w:r>
          </w:p>
        </w:tc>
        <w:tc>
          <w:tcPr>
            <w:tcW w:w="864" w:type="dxa"/>
          </w:tcPr>
          <w:p w14:paraId="2E39AC4B" w14:textId="77777777" w:rsidR="00682FD0" w:rsidRDefault="00682FD0">
            <w:pPr>
              <w:pStyle w:val="TableText"/>
            </w:pPr>
          </w:p>
        </w:tc>
        <w:tc>
          <w:tcPr>
            <w:tcW w:w="1104" w:type="dxa"/>
          </w:tcPr>
          <w:p w14:paraId="75938E10" w14:textId="3C6551CE" w:rsidR="00682FD0" w:rsidRDefault="009E5D90">
            <w:pPr>
              <w:pStyle w:val="TableText"/>
            </w:pPr>
            <w:hyperlink w:anchor="C_3357-30775">
              <w:r w:rsidR="00E26131">
                <w:rPr>
                  <w:rStyle w:val="HyperlinkText9pt"/>
                </w:rPr>
                <w:t>3357-30775</w:t>
              </w:r>
            </w:hyperlink>
          </w:p>
        </w:tc>
        <w:tc>
          <w:tcPr>
            <w:tcW w:w="2975" w:type="dxa"/>
          </w:tcPr>
          <w:p w14:paraId="38BDED54" w14:textId="77777777" w:rsidR="00682FD0" w:rsidRDefault="00E26131">
            <w:pPr>
              <w:pStyle w:val="TableText"/>
            </w:pPr>
            <w:r>
              <w:t>76516-4</w:t>
            </w:r>
          </w:p>
        </w:tc>
      </w:tr>
      <w:tr w:rsidR="00682FD0" w14:paraId="277D5F7E" w14:textId="77777777">
        <w:trPr>
          <w:jc w:val="center"/>
        </w:trPr>
        <w:tc>
          <w:tcPr>
            <w:tcW w:w="3345" w:type="dxa"/>
          </w:tcPr>
          <w:p w14:paraId="53242D50" w14:textId="77777777" w:rsidR="00682FD0" w:rsidRDefault="00E26131">
            <w:pPr>
              <w:pStyle w:val="TableText"/>
            </w:pPr>
            <w:r>
              <w:tab/>
            </w:r>
            <w:r>
              <w:tab/>
              <w:t>@codeSystem</w:t>
            </w:r>
          </w:p>
        </w:tc>
        <w:tc>
          <w:tcPr>
            <w:tcW w:w="720" w:type="dxa"/>
          </w:tcPr>
          <w:p w14:paraId="2DEB49D4" w14:textId="77777777" w:rsidR="00682FD0" w:rsidRDefault="00E26131">
            <w:pPr>
              <w:pStyle w:val="TableText"/>
            </w:pPr>
            <w:r>
              <w:t>1..1</w:t>
            </w:r>
          </w:p>
        </w:tc>
        <w:tc>
          <w:tcPr>
            <w:tcW w:w="1152" w:type="dxa"/>
          </w:tcPr>
          <w:p w14:paraId="367C15D8" w14:textId="77777777" w:rsidR="00682FD0" w:rsidRDefault="00E26131">
            <w:pPr>
              <w:pStyle w:val="TableText"/>
            </w:pPr>
            <w:r>
              <w:t>SHALL</w:t>
            </w:r>
          </w:p>
        </w:tc>
        <w:tc>
          <w:tcPr>
            <w:tcW w:w="864" w:type="dxa"/>
          </w:tcPr>
          <w:p w14:paraId="515ED26A" w14:textId="77777777" w:rsidR="00682FD0" w:rsidRDefault="00682FD0">
            <w:pPr>
              <w:pStyle w:val="TableText"/>
            </w:pPr>
          </w:p>
        </w:tc>
        <w:tc>
          <w:tcPr>
            <w:tcW w:w="1104" w:type="dxa"/>
          </w:tcPr>
          <w:p w14:paraId="3DBB0945" w14:textId="160030C4" w:rsidR="00682FD0" w:rsidRDefault="009E5D90">
            <w:pPr>
              <w:pStyle w:val="TableText"/>
            </w:pPr>
            <w:hyperlink w:anchor="C_3357-30776">
              <w:r w:rsidR="00E26131">
                <w:rPr>
                  <w:rStyle w:val="HyperlinkText9pt"/>
                </w:rPr>
                <w:t>3357-30776</w:t>
              </w:r>
            </w:hyperlink>
          </w:p>
        </w:tc>
        <w:tc>
          <w:tcPr>
            <w:tcW w:w="2975" w:type="dxa"/>
          </w:tcPr>
          <w:p w14:paraId="4B5F70F6" w14:textId="77777777" w:rsidR="00682FD0" w:rsidRDefault="00E26131">
            <w:pPr>
              <w:pStyle w:val="TableText"/>
            </w:pPr>
            <w:r>
              <w:t>urn:oid:2.16.840.1.113883.6.1 (LOINC) = 2.16.840.1.113883.6.1</w:t>
            </w:r>
          </w:p>
        </w:tc>
      </w:tr>
      <w:tr w:rsidR="00682FD0" w14:paraId="2E446CD3" w14:textId="77777777">
        <w:trPr>
          <w:jc w:val="center"/>
        </w:trPr>
        <w:tc>
          <w:tcPr>
            <w:tcW w:w="3345" w:type="dxa"/>
          </w:tcPr>
          <w:p w14:paraId="0FC51B40" w14:textId="77777777" w:rsidR="00682FD0" w:rsidRDefault="00E26131">
            <w:pPr>
              <w:pStyle w:val="TableText"/>
            </w:pPr>
            <w:r>
              <w:tab/>
              <w:t>value</w:t>
            </w:r>
          </w:p>
        </w:tc>
        <w:tc>
          <w:tcPr>
            <w:tcW w:w="720" w:type="dxa"/>
          </w:tcPr>
          <w:p w14:paraId="17B31BC0" w14:textId="77777777" w:rsidR="00682FD0" w:rsidRDefault="00E26131">
            <w:pPr>
              <w:pStyle w:val="TableText"/>
            </w:pPr>
            <w:r>
              <w:t>1..1</w:t>
            </w:r>
          </w:p>
        </w:tc>
        <w:tc>
          <w:tcPr>
            <w:tcW w:w="1152" w:type="dxa"/>
          </w:tcPr>
          <w:p w14:paraId="4D3C62C0" w14:textId="77777777" w:rsidR="00682FD0" w:rsidRDefault="00E26131">
            <w:pPr>
              <w:pStyle w:val="TableText"/>
            </w:pPr>
            <w:r>
              <w:t>SHALL</w:t>
            </w:r>
          </w:p>
        </w:tc>
        <w:tc>
          <w:tcPr>
            <w:tcW w:w="864" w:type="dxa"/>
          </w:tcPr>
          <w:p w14:paraId="20A53CF7" w14:textId="77777777" w:rsidR="00682FD0" w:rsidRDefault="00E26131">
            <w:pPr>
              <w:pStyle w:val="TableText"/>
            </w:pPr>
            <w:r>
              <w:t>PQ</w:t>
            </w:r>
          </w:p>
        </w:tc>
        <w:tc>
          <w:tcPr>
            <w:tcW w:w="1104" w:type="dxa"/>
          </w:tcPr>
          <w:p w14:paraId="7E2081B4" w14:textId="205B9C62" w:rsidR="00682FD0" w:rsidRDefault="009E5D90">
            <w:pPr>
              <w:pStyle w:val="TableText"/>
            </w:pPr>
            <w:hyperlink w:anchor="C_3357-30768">
              <w:r w:rsidR="00E26131">
                <w:rPr>
                  <w:rStyle w:val="HyperlinkText9pt"/>
                </w:rPr>
                <w:t>3357-30768</w:t>
              </w:r>
            </w:hyperlink>
          </w:p>
        </w:tc>
        <w:tc>
          <w:tcPr>
            <w:tcW w:w="2975" w:type="dxa"/>
          </w:tcPr>
          <w:p w14:paraId="401CDC83" w14:textId="77777777" w:rsidR="00682FD0" w:rsidRDefault="00682FD0">
            <w:pPr>
              <w:pStyle w:val="TableText"/>
            </w:pPr>
          </w:p>
        </w:tc>
      </w:tr>
      <w:tr w:rsidR="00682FD0" w14:paraId="32E03DE5" w14:textId="77777777">
        <w:trPr>
          <w:jc w:val="center"/>
        </w:trPr>
        <w:tc>
          <w:tcPr>
            <w:tcW w:w="3345" w:type="dxa"/>
          </w:tcPr>
          <w:p w14:paraId="120FAF53" w14:textId="77777777" w:rsidR="00682FD0" w:rsidRDefault="00E26131">
            <w:pPr>
              <w:pStyle w:val="TableText"/>
            </w:pPr>
            <w:r>
              <w:tab/>
            </w:r>
            <w:r>
              <w:tab/>
              <w:t>@unit</w:t>
            </w:r>
          </w:p>
        </w:tc>
        <w:tc>
          <w:tcPr>
            <w:tcW w:w="720" w:type="dxa"/>
          </w:tcPr>
          <w:p w14:paraId="7EC5C05E" w14:textId="77777777" w:rsidR="00682FD0" w:rsidRDefault="00E26131">
            <w:pPr>
              <w:pStyle w:val="TableText"/>
            </w:pPr>
            <w:r>
              <w:t>1..1</w:t>
            </w:r>
          </w:p>
        </w:tc>
        <w:tc>
          <w:tcPr>
            <w:tcW w:w="1152" w:type="dxa"/>
          </w:tcPr>
          <w:p w14:paraId="0371BF5A" w14:textId="77777777" w:rsidR="00682FD0" w:rsidRDefault="00E26131">
            <w:pPr>
              <w:pStyle w:val="TableText"/>
            </w:pPr>
            <w:r>
              <w:t>SHALL</w:t>
            </w:r>
          </w:p>
        </w:tc>
        <w:tc>
          <w:tcPr>
            <w:tcW w:w="864" w:type="dxa"/>
          </w:tcPr>
          <w:p w14:paraId="3DC69412" w14:textId="77777777" w:rsidR="00682FD0" w:rsidRDefault="00682FD0">
            <w:pPr>
              <w:pStyle w:val="TableText"/>
            </w:pPr>
          </w:p>
        </w:tc>
        <w:tc>
          <w:tcPr>
            <w:tcW w:w="1104" w:type="dxa"/>
          </w:tcPr>
          <w:p w14:paraId="062B4F1C" w14:textId="758B1285" w:rsidR="00682FD0" w:rsidRDefault="009E5D90">
            <w:pPr>
              <w:pStyle w:val="TableText"/>
            </w:pPr>
            <w:hyperlink w:anchor="C_3357-30779">
              <w:r w:rsidR="00E26131">
                <w:rPr>
                  <w:rStyle w:val="HyperlinkText9pt"/>
                </w:rPr>
                <w:t>3357-30779</w:t>
              </w:r>
            </w:hyperlink>
          </w:p>
        </w:tc>
        <w:tc>
          <w:tcPr>
            <w:tcW w:w="2975" w:type="dxa"/>
          </w:tcPr>
          <w:p w14:paraId="46868D1C" w14:textId="77777777" w:rsidR="00682FD0" w:rsidRDefault="00E26131">
            <w:pPr>
              <w:pStyle w:val="TableText"/>
            </w:pPr>
            <w:r>
              <w:t>urn:oid:2.16.840.1.113883.6.8 (UCUM) = d</w:t>
            </w:r>
          </w:p>
        </w:tc>
      </w:tr>
    </w:tbl>
    <w:p w14:paraId="5FB3420C" w14:textId="77777777" w:rsidR="00682FD0" w:rsidRDefault="00682FD0">
      <w:pPr>
        <w:pStyle w:val="BodyText"/>
      </w:pPr>
    </w:p>
    <w:p w14:paraId="7AF9A79D" w14:textId="77777777" w:rsidR="00682FD0" w:rsidRDefault="00E26131" w:rsidP="008166C6">
      <w:pPr>
        <w:numPr>
          <w:ilvl w:val="0"/>
          <w:numId w:val="6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2204" w:name="C_3357-30769"/>
      <w:r>
        <w:t xml:space="preserve"> (CONF:3357-30769)</w:t>
      </w:r>
      <w:bookmarkEnd w:id="2204"/>
      <w:r>
        <w:t>.</w:t>
      </w:r>
    </w:p>
    <w:p w14:paraId="56A02965" w14:textId="77777777" w:rsidR="00682FD0" w:rsidRDefault="00E26131" w:rsidP="008166C6">
      <w:pPr>
        <w:numPr>
          <w:ilvl w:val="0"/>
          <w:numId w:val="6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2205" w:name="C_3357-30770"/>
      <w:r>
        <w:t xml:space="preserve"> (CONF:3357-30770)</w:t>
      </w:r>
      <w:bookmarkEnd w:id="2205"/>
      <w:r>
        <w:t>.</w:t>
      </w:r>
    </w:p>
    <w:p w14:paraId="5960EF2B" w14:textId="77777777" w:rsidR="00682FD0" w:rsidRDefault="00E26131" w:rsidP="008166C6">
      <w:pPr>
        <w:numPr>
          <w:ilvl w:val="0"/>
          <w:numId w:val="69"/>
        </w:numPr>
      </w:pPr>
      <w:r>
        <w:rPr>
          <w:rStyle w:val="keyword"/>
        </w:rPr>
        <w:t>SHALL</w:t>
      </w:r>
      <w:r>
        <w:t xml:space="preserve"> contain exactly one [1..1] </w:t>
      </w:r>
      <w:r>
        <w:rPr>
          <w:rStyle w:val="XMLnameBold"/>
        </w:rPr>
        <w:t>@negationInd</w:t>
      </w:r>
      <w:r>
        <w:t>=</w:t>
      </w:r>
      <w:r>
        <w:rPr>
          <w:rStyle w:val="XMLname"/>
        </w:rPr>
        <w:t>"false"</w:t>
      </w:r>
      <w:bookmarkStart w:id="2206" w:name="C_3357-30771"/>
      <w:r>
        <w:t xml:space="preserve"> (CONF:3357-30771)</w:t>
      </w:r>
      <w:bookmarkEnd w:id="2206"/>
      <w:r>
        <w:t>.</w:t>
      </w:r>
    </w:p>
    <w:p w14:paraId="76C4188A" w14:textId="77777777" w:rsidR="00682FD0" w:rsidRDefault="00E26131" w:rsidP="008166C6">
      <w:pPr>
        <w:numPr>
          <w:ilvl w:val="0"/>
          <w:numId w:val="69"/>
        </w:numPr>
      </w:pPr>
      <w:r>
        <w:rPr>
          <w:rStyle w:val="keyword"/>
        </w:rPr>
        <w:t>SHALL</w:t>
      </w:r>
      <w:r>
        <w:t xml:space="preserve"> contain exactly one [1..1] </w:t>
      </w:r>
      <w:r>
        <w:rPr>
          <w:rStyle w:val="XMLnameBold"/>
        </w:rPr>
        <w:t>templateId</w:t>
      </w:r>
      <w:bookmarkStart w:id="2207" w:name="C_3357-30764"/>
      <w:r>
        <w:t xml:space="preserve"> (CONF:3357-30764)</w:t>
      </w:r>
      <w:bookmarkEnd w:id="2207"/>
      <w:r>
        <w:t xml:space="preserve"> such that it</w:t>
      </w:r>
    </w:p>
    <w:p w14:paraId="5BEE50C1" w14:textId="77777777" w:rsidR="00682FD0" w:rsidRDefault="00E26131" w:rsidP="008166C6">
      <w:pPr>
        <w:numPr>
          <w:ilvl w:val="1"/>
          <w:numId w:val="69"/>
        </w:numPr>
      </w:pPr>
      <w:r>
        <w:rPr>
          <w:rStyle w:val="keyword"/>
        </w:rPr>
        <w:t>SHALL</w:t>
      </w:r>
      <w:r>
        <w:t xml:space="preserve"> contain exactly one [1..1] </w:t>
      </w:r>
      <w:r>
        <w:rPr>
          <w:rStyle w:val="XMLnameBold"/>
        </w:rPr>
        <w:t>@root</w:t>
      </w:r>
      <w:r>
        <w:t>=</w:t>
      </w:r>
      <w:r>
        <w:rPr>
          <w:rStyle w:val="XMLname"/>
        </w:rPr>
        <w:t>"2.16.840.1.113883.10.20.5.6.255"</w:t>
      </w:r>
      <w:bookmarkStart w:id="2208" w:name="C_3357-30773"/>
      <w:r>
        <w:t xml:space="preserve"> (CONF:3357-30773)</w:t>
      </w:r>
      <w:bookmarkEnd w:id="2208"/>
      <w:r>
        <w:t>.</w:t>
      </w:r>
    </w:p>
    <w:p w14:paraId="609CE83C" w14:textId="77777777" w:rsidR="00682FD0" w:rsidRDefault="00E26131" w:rsidP="008166C6">
      <w:pPr>
        <w:numPr>
          <w:ilvl w:val="1"/>
          <w:numId w:val="69"/>
        </w:numPr>
      </w:pPr>
      <w:r>
        <w:rPr>
          <w:rStyle w:val="keyword"/>
        </w:rPr>
        <w:t>SHALL</w:t>
      </w:r>
      <w:r>
        <w:t xml:space="preserve"> contain exactly one [1..1] </w:t>
      </w:r>
      <w:r>
        <w:rPr>
          <w:rStyle w:val="XMLnameBold"/>
        </w:rPr>
        <w:t>@extension</w:t>
      </w:r>
      <w:r>
        <w:t>=</w:t>
      </w:r>
      <w:r>
        <w:rPr>
          <w:rStyle w:val="XMLname"/>
        </w:rPr>
        <w:t>"2018-04-01"</w:t>
      </w:r>
      <w:bookmarkStart w:id="2209" w:name="C_3357-30774"/>
      <w:r>
        <w:t xml:space="preserve"> (CONF:3357-30774)</w:t>
      </w:r>
      <w:bookmarkEnd w:id="2209"/>
      <w:r>
        <w:t>.</w:t>
      </w:r>
    </w:p>
    <w:p w14:paraId="7E8623C1" w14:textId="77777777" w:rsidR="00682FD0" w:rsidRDefault="00E26131" w:rsidP="008166C6">
      <w:pPr>
        <w:numPr>
          <w:ilvl w:val="0"/>
          <w:numId w:val="69"/>
        </w:numPr>
      </w:pPr>
      <w:r>
        <w:rPr>
          <w:rStyle w:val="keyword"/>
        </w:rPr>
        <w:t>SHALL</w:t>
      </w:r>
      <w:r>
        <w:t xml:space="preserve"> contain exactly one [1..1] </w:t>
      </w:r>
      <w:r>
        <w:rPr>
          <w:rStyle w:val="XMLnameBold"/>
        </w:rPr>
        <w:t>code</w:t>
      </w:r>
      <w:bookmarkStart w:id="2210" w:name="C_3357-30765"/>
      <w:r>
        <w:t xml:space="preserve"> (CONF:3357-30765)</w:t>
      </w:r>
      <w:bookmarkEnd w:id="2210"/>
      <w:r>
        <w:t>.</w:t>
      </w:r>
    </w:p>
    <w:p w14:paraId="7B169AC5" w14:textId="77777777" w:rsidR="00682FD0" w:rsidRDefault="00E26131" w:rsidP="008166C6">
      <w:pPr>
        <w:numPr>
          <w:ilvl w:val="1"/>
          <w:numId w:val="69"/>
        </w:numPr>
      </w:pPr>
      <w:r>
        <w:t xml:space="preserve">This code </w:t>
      </w:r>
      <w:r>
        <w:rPr>
          <w:rStyle w:val="keyword"/>
        </w:rPr>
        <w:t>SHALL</w:t>
      </w:r>
      <w:r>
        <w:t xml:space="preserve"> contain exactly one [1..1] </w:t>
      </w:r>
      <w:r>
        <w:rPr>
          <w:rStyle w:val="XMLnameBold"/>
        </w:rPr>
        <w:t>@code</w:t>
      </w:r>
      <w:r>
        <w:t>=</w:t>
      </w:r>
      <w:r>
        <w:rPr>
          <w:rStyle w:val="XMLname"/>
        </w:rPr>
        <w:t>"76516-4"</w:t>
      </w:r>
      <w:r>
        <w:t xml:space="preserve"> Gestational age at birth</w:t>
      </w:r>
      <w:bookmarkStart w:id="2211" w:name="C_3357-30775"/>
      <w:r>
        <w:t xml:space="preserve"> (CONF:3357-30775)</w:t>
      </w:r>
      <w:bookmarkEnd w:id="2211"/>
      <w:r>
        <w:t>.</w:t>
      </w:r>
    </w:p>
    <w:p w14:paraId="2D3C7AEB" w14:textId="77777777" w:rsidR="00682FD0" w:rsidRDefault="00E26131" w:rsidP="008166C6">
      <w:pPr>
        <w:numPr>
          <w:ilvl w:val="1"/>
          <w:numId w:val="69"/>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2212" w:name="C_3357-30776"/>
      <w:r>
        <w:t xml:space="preserve"> (CONF:3357-30776)</w:t>
      </w:r>
      <w:bookmarkEnd w:id="2212"/>
      <w:r>
        <w:t>.</w:t>
      </w:r>
    </w:p>
    <w:p w14:paraId="04444CE3" w14:textId="77777777" w:rsidR="00682FD0" w:rsidRDefault="00E26131" w:rsidP="008166C6">
      <w:pPr>
        <w:numPr>
          <w:ilvl w:val="0"/>
          <w:numId w:val="69"/>
        </w:numPr>
      </w:pPr>
      <w:r>
        <w:rPr>
          <w:rStyle w:val="keyword"/>
        </w:rPr>
        <w:t>SHALL</w:t>
      </w:r>
      <w:r>
        <w:t xml:space="preserve"> contain exactly one [1..1] </w:t>
      </w:r>
      <w:r>
        <w:rPr>
          <w:rStyle w:val="XMLnameBold"/>
        </w:rPr>
        <w:t>value</w:t>
      </w:r>
      <w:r>
        <w:t xml:space="preserve"> with @xsi:type="PQ"</w:t>
      </w:r>
      <w:bookmarkStart w:id="2213" w:name="C_3357-30768"/>
      <w:r>
        <w:t xml:space="preserve"> (CONF:3357-30768)</w:t>
      </w:r>
      <w:bookmarkEnd w:id="2213"/>
      <w:r>
        <w:t>.</w:t>
      </w:r>
    </w:p>
    <w:p w14:paraId="4B4646D4" w14:textId="77777777" w:rsidR="00682FD0" w:rsidRDefault="00E26131" w:rsidP="008166C6">
      <w:pPr>
        <w:numPr>
          <w:ilvl w:val="1"/>
          <w:numId w:val="69"/>
        </w:numPr>
      </w:pPr>
      <w:r>
        <w:t xml:space="preserve">This value </w:t>
      </w:r>
      <w:r>
        <w:rPr>
          <w:rStyle w:val="keyword"/>
        </w:rPr>
        <w:t>SHALL</w:t>
      </w:r>
      <w:r>
        <w:t xml:space="preserve"> contain exactly one [1..1] </w:t>
      </w:r>
      <w:r>
        <w:rPr>
          <w:rStyle w:val="XMLnameBold"/>
        </w:rPr>
        <w:t>@unit</w:t>
      </w:r>
      <w:r>
        <w:t>=</w:t>
      </w:r>
      <w:r>
        <w:rPr>
          <w:rStyle w:val="XMLname"/>
        </w:rPr>
        <w:t>"d"</w:t>
      </w:r>
      <w:r>
        <w:t xml:space="preserve"> Days (CodeSystem: </w:t>
      </w:r>
      <w:r>
        <w:rPr>
          <w:rStyle w:val="XMLname"/>
        </w:rPr>
        <w:t>UCUM urn:oid:2.16.840.1.113883.6.8</w:t>
      </w:r>
      <w:r>
        <w:t>)</w:t>
      </w:r>
      <w:bookmarkStart w:id="2214" w:name="C_3357-30779"/>
      <w:r>
        <w:t xml:space="preserve"> (CONF:3357-30779)</w:t>
      </w:r>
      <w:bookmarkEnd w:id="2214"/>
      <w:r>
        <w:t>.</w:t>
      </w:r>
    </w:p>
    <w:p w14:paraId="62180CDA" w14:textId="1ACB4E50" w:rsidR="00682FD0" w:rsidRDefault="00E26131">
      <w:pPr>
        <w:pStyle w:val="Caption"/>
        <w:ind w:left="130" w:right="115"/>
      </w:pPr>
      <w:bookmarkStart w:id="2215" w:name="_Toc525996598"/>
      <w:r>
        <w:t xml:space="preserve">Figure </w:t>
      </w:r>
      <w:r>
        <w:fldChar w:fldCharType="begin"/>
      </w:r>
      <w:r>
        <w:instrText>SEQ Figure \* ARABIC</w:instrText>
      </w:r>
      <w:r>
        <w:fldChar w:fldCharType="separate"/>
      </w:r>
      <w:r>
        <w:t>99</w:t>
      </w:r>
      <w:r>
        <w:fldChar w:fldCharType="end"/>
      </w:r>
      <w:r>
        <w:t>: Gestational Age Observation Example</w:t>
      </w:r>
      <w:bookmarkEnd w:id="2215"/>
    </w:p>
    <w:p w14:paraId="4FB1FF3B" w14:textId="77777777" w:rsidR="00682FD0" w:rsidRDefault="00E26131">
      <w:pPr>
        <w:pStyle w:val="Example"/>
        <w:ind w:left="130" w:right="115"/>
      </w:pPr>
      <w:r>
        <w:t>&lt;observation classCode="OBS" moodCode="EVN" negationInd="false"&gt;</w:t>
      </w:r>
    </w:p>
    <w:p w14:paraId="7A9953D2" w14:textId="77777777" w:rsidR="00682FD0" w:rsidRDefault="00E26131">
      <w:pPr>
        <w:pStyle w:val="Example"/>
        <w:ind w:left="130" w:right="115"/>
      </w:pPr>
      <w:r>
        <w:t xml:space="preserve">  &lt;!-- [HAI R3D3] Gestational Age Observation --&gt;</w:t>
      </w:r>
    </w:p>
    <w:p w14:paraId="673193E0" w14:textId="77777777" w:rsidR="00682FD0" w:rsidRDefault="00E26131">
      <w:pPr>
        <w:pStyle w:val="Example"/>
        <w:ind w:left="130" w:right="115"/>
      </w:pPr>
      <w:r>
        <w:t xml:space="preserve">  &lt;templateId root="2.16.840.1.113883.10.20.5.6.255" extension="2018-04-01"/&gt;</w:t>
      </w:r>
    </w:p>
    <w:p w14:paraId="7402EA7D" w14:textId="77777777" w:rsidR="00682FD0" w:rsidRDefault="00E26131">
      <w:pPr>
        <w:pStyle w:val="Example"/>
        <w:ind w:left="130" w:right="115"/>
      </w:pPr>
      <w:r>
        <w:t xml:space="preserve">  &lt;code code="76516-4" codeSystem="2.16.840.1.113883.6.1" displayName="Gestational age at birth" codeSystemName="LOINC"/&gt;</w:t>
      </w:r>
    </w:p>
    <w:p w14:paraId="2EEAAFC1" w14:textId="77777777" w:rsidR="00682FD0" w:rsidRDefault="00E26131">
      <w:pPr>
        <w:pStyle w:val="Example"/>
        <w:ind w:left="130" w:right="115"/>
      </w:pPr>
      <w:r>
        <w:t xml:space="preserve">  &lt;value xsi:type="PQ" value="276" unit="d"/&gt;</w:t>
      </w:r>
    </w:p>
    <w:p w14:paraId="7C6539C7" w14:textId="77777777" w:rsidR="00682FD0" w:rsidRDefault="00E26131">
      <w:pPr>
        <w:pStyle w:val="Example"/>
        <w:ind w:left="130" w:right="115"/>
      </w:pPr>
      <w:r>
        <w:t>&lt;/observation&gt;</w:t>
      </w:r>
    </w:p>
    <w:p w14:paraId="5266901C" w14:textId="77777777" w:rsidR="00682FD0" w:rsidRDefault="00682FD0">
      <w:pPr>
        <w:pStyle w:val="BodyText"/>
      </w:pPr>
    </w:p>
    <w:p w14:paraId="43B37616" w14:textId="77777777" w:rsidR="00682FD0" w:rsidRDefault="00E26131">
      <w:pPr>
        <w:pStyle w:val="Heading2nospace"/>
      </w:pPr>
      <w:bookmarkStart w:id="2216" w:name="E_Guidewire_Used_Clinical_Statement"/>
      <w:bookmarkStart w:id="2217" w:name="_Toc525996379"/>
      <w:r>
        <w:t>Guidewire Used Clinical Statement</w:t>
      </w:r>
      <w:bookmarkEnd w:id="2216"/>
      <w:bookmarkEnd w:id="2217"/>
    </w:p>
    <w:p w14:paraId="56C603C1" w14:textId="77777777" w:rsidR="00682FD0" w:rsidRDefault="00E26131">
      <w:pPr>
        <w:pStyle w:val="BracketData"/>
      </w:pPr>
      <w:r>
        <w:t>[procedure: identifier urn:oid:2.16.840.1.113883.10.20.5.6.129 (closed)]</w:t>
      </w:r>
    </w:p>
    <w:p w14:paraId="058AF42F" w14:textId="77777777" w:rsidR="00682FD0" w:rsidRDefault="00E26131">
      <w:pPr>
        <w:pStyle w:val="BracketData"/>
      </w:pPr>
      <w:r>
        <w:t>Published as part of NHSN Healthcare Associated Infection (HAI) Reports Release 1 - US Realm</w:t>
      </w:r>
    </w:p>
    <w:p w14:paraId="3EC66639" w14:textId="481626B6" w:rsidR="00682FD0" w:rsidRDefault="00E26131">
      <w:pPr>
        <w:pStyle w:val="Caption"/>
      </w:pPr>
      <w:bookmarkStart w:id="2218" w:name="_Toc525996910"/>
      <w:r>
        <w:t xml:space="preserve">Table </w:t>
      </w:r>
      <w:r>
        <w:fldChar w:fldCharType="begin"/>
      </w:r>
      <w:r>
        <w:instrText>SEQ Table \* ARABIC</w:instrText>
      </w:r>
      <w:r>
        <w:fldChar w:fldCharType="separate"/>
      </w:r>
      <w:r>
        <w:t>210</w:t>
      </w:r>
      <w:r>
        <w:fldChar w:fldCharType="end"/>
      </w:r>
      <w:r>
        <w:t>: Guidewire Used Clinical Statement Contexts</w:t>
      </w:r>
      <w:bookmarkEnd w:id="221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04DDAA4B" w14:textId="77777777">
        <w:trPr>
          <w:cantSplit/>
          <w:tblHeader/>
          <w:jc w:val="center"/>
        </w:trPr>
        <w:tc>
          <w:tcPr>
            <w:tcW w:w="360" w:type="dxa"/>
            <w:shd w:val="clear" w:color="auto" w:fill="E6E6E6"/>
          </w:tcPr>
          <w:p w14:paraId="5C4C668E" w14:textId="77777777" w:rsidR="00682FD0" w:rsidRDefault="00E26131">
            <w:pPr>
              <w:pStyle w:val="TableHead"/>
            </w:pPr>
            <w:r>
              <w:t>Contained By:</w:t>
            </w:r>
          </w:p>
        </w:tc>
        <w:tc>
          <w:tcPr>
            <w:tcW w:w="360" w:type="dxa"/>
            <w:shd w:val="clear" w:color="auto" w:fill="E6E6E6"/>
          </w:tcPr>
          <w:p w14:paraId="7A074B38" w14:textId="77777777" w:rsidR="00682FD0" w:rsidRDefault="00E26131">
            <w:pPr>
              <w:pStyle w:val="TableHead"/>
            </w:pPr>
            <w:r>
              <w:t>Contains:</w:t>
            </w:r>
          </w:p>
        </w:tc>
      </w:tr>
      <w:tr w:rsidR="00682FD0" w14:paraId="09C5697A" w14:textId="77777777">
        <w:trPr>
          <w:jc w:val="center"/>
        </w:trPr>
        <w:tc>
          <w:tcPr>
            <w:tcW w:w="360" w:type="dxa"/>
          </w:tcPr>
          <w:p w14:paraId="46DAB7F7" w14:textId="79680F76" w:rsidR="00682FD0" w:rsidRDefault="009E5D90">
            <w:pPr>
              <w:pStyle w:val="TableText"/>
            </w:pPr>
            <w:hyperlink w:anchor="E_Reason_for_Procedure_Observation">
              <w:r w:rsidR="00E26131">
                <w:rPr>
                  <w:rStyle w:val="HyperlinkText9pt"/>
                </w:rPr>
                <w:t>Reason for Procedure Observation</w:t>
              </w:r>
            </w:hyperlink>
            <w:r w:rsidR="00E26131">
              <w:t xml:space="preserve"> (optional)</w:t>
            </w:r>
          </w:p>
        </w:tc>
        <w:tc>
          <w:tcPr>
            <w:tcW w:w="360" w:type="dxa"/>
          </w:tcPr>
          <w:p w14:paraId="4FD06BD3" w14:textId="77777777" w:rsidR="00682FD0" w:rsidRDefault="00682FD0"/>
        </w:tc>
      </w:tr>
    </w:tbl>
    <w:p w14:paraId="756C2F67" w14:textId="77777777" w:rsidR="00682FD0" w:rsidRDefault="00682FD0">
      <w:pPr>
        <w:pStyle w:val="BodyText"/>
      </w:pPr>
    </w:p>
    <w:p w14:paraId="52638A90" w14:textId="77777777" w:rsidR="00682FD0" w:rsidRDefault="00E26131">
      <w:r>
        <w:t>This clinical statement records whether the performance of a central-line exchange used a guidewire.</w:t>
      </w:r>
    </w:p>
    <w:p w14:paraId="4FC791CD" w14:textId="77777777" w:rsidR="00682FD0" w:rsidRDefault="00E26131">
      <w:r>
        <w:t>If the central line was exchanged over a guidewire, set the value of @negationInd to false. If the central line was not exchanged over a guidewire, set the value of @negationInd to true.</w:t>
      </w:r>
    </w:p>
    <w:p w14:paraId="363136FF" w14:textId="30E283B6" w:rsidR="00682FD0" w:rsidRDefault="00E26131">
      <w:pPr>
        <w:pStyle w:val="Caption"/>
      </w:pPr>
      <w:bookmarkStart w:id="2219" w:name="_Toc525996911"/>
      <w:r>
        <w:t xml:space="preserve">Table </w:t>
      </w:r>
      <w:r>
        <w:fldChar w:fldCharType="begin"/>
      </w:r>
      <w:r>
        <w:instrText>SEQ Table \* ARABIC</w:instrText>
      </w:r>
      <w:r>
        <w:fldChar w:fldCharType="separate"/>
      </w:r>
      <w:r>
        <w:t>211</w:t>
      </w:r>
      <w:r>
        <w:fldChar w:fldCharType="end"/>
      </w:r>
      <w:r>
        <w:t>: Guidewire Used Clinical Statement Constraints Overview</w:t>
      </w:r>
      <w:bookmarkEnd w:id="221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6AB81480" w14:textId="77777777">
        <w:trPr>
          <w:cantSplit/>
          <w:tblHeader/>
          <w:jc w:val="center"/>
        </w:trPr>
        <w:tc>
          <w:tcPr>
            <w:tcW w:w="0" w:type="dxa"/>
            <w:shd w:val="clear" w:color="auto" w:fill="E6E6E6"/>
            <w:noWrap/>
          </w:tcPr>
          <w:p w14:paraId="1917A018" w14:textId="77777777" w:rsidR="00682FD0" w:rsidRDefault="00E26131">
            <w:pPr>
              <w:pStyle w:val="TableHead"/>
            </w:pPr>
            <w:r>
              <w:t>XPath</w:t>
            </w:r>
          </w:p>
        </w:tc>
        <w:tc>
          <w:tcPr>
            <w:tcW w:w="720" w:type="dxa"/>
            <w:shd w:val="clear" w:color="auto" w:fill="E6E6E6"/>
            <w:noWrap/>
          </w:tcPr>
          <w:p w14:paraId="3A6568D3" w14:textId="77777777" w:rsidR="00682FD0" w:rsidRDefault="00E26131">
            <w:pPr>
              <w:pStyle w:val="TableHead"/>
            </w:pPr>
            <w:r>
              <w:t>Card.</w:t>
            </w:r>
          </w:p>
        </w:tc>
        <w:tc>
          <w:tcPr>
            <w:tcW w:w="1152" w:type="dxa"/>
            <w:shd w:val="clear" w:color="auto" w:fill="E6E6E6"/>
            <w:noWrap/>
          </w:tcPr>
          <w:p w14:paraId="5F7331A7" w14:textId="77777777" w:rsidR="00682FD0" w:rsidRDefault="00E26131">
            <w:pPr>
              <w:pStyle w:val="TableHead"/>
            </w:pPr>
            <w:r>
              <w:t>Verb</w:t>
            </w:r>
          </w:p>
        </w:tc>
        <w:tc>
          <w:tcPr>
            <w:tcW w:w="864" w:type="dxa"/>
            <w:shd w:val="clear" w:color="auto" w:fill="E6E6E6"/>
            <w:noWrap/>
          </w:tcPr>
          <w:p w14:paraId="6144CD0D" w14:textId="77777777" w:rsidR="00682FD0" w:rsidRDefault="00E26131">
            <w:pPr>
              <w:pStyle w:val="TableHead"/>
            </w:pPr>
            <w:r>
              <w:t>Data Type</w:t>
            </w:r>
          </w:p>
        </w:tc>
        <w:tc>
          <w:tcPr>
            <w:tcW w:w="864" w:type="dxa"/>
            <w:shd w:val="clear" w:color="auto" w:fill="E6E6E6"/>
            <w:noWrap/>
          </w:tcPr>
          <w:p w14:paraId="277B4F74" w14:textId="77777777" w:rsidR="00682FD0" w:rsidRDefault="00E26131">
            <w:pPr>
              <w:pStyle w:val="TableHead"/>
            </w:pPr>
            <w:r>
              <w:t>CONF#</w:t>
            </w:r>
          </w:p>
        </w:tc>
        <w:tc>
          <w:tcPr>
            <w:tcW w:w="864" w:type="dxa"/>
            <w:shd w:val="clear" w:color="auto" w:fill="E6E6E6"/>
            <w:noWrap/>
          </w:tcPr>
          <w:p w14:paraId="40A3E5EA" w14:textId="77777777" w:rsidR="00682FD0" w:rsidRDefault="00E26131">
            <w:pPr>
              <w:pStyle w:val="TableHead"/>
            </w:pPr>
            <w:r>
              <w:t>Value</w:t>
            </w:r>
          </w:p>
        </w:tc>
      </w:tr>
      <w:tr w:rsidR="00682FD0" w14:paraId="59E415F7" w14:textId="77777777">
        <w:trPr>
          <w:jc w:val="center"/>
        </w:trPr>
        <w:tc>
          <w:tcPr>
            <w:tcW w:w="10160" w:type="dxa"/>
            <w:gridSpan w:val="6"/>
          </w:tcPr>
          <w:p w14:paraId="32F7722E" w14:textId="77777777" w:rsidR="00682FD0" w:rsidRDefault="00E26131">
            <w:pPr>
              <w:pStyle w:val="TableText"/>
            </w:pPr>
            <w:r>
              <w:t>procedure (identifier: urn:oid:2.16.840.1.113883.10.20.5.6.129)</w:t>
            </w:r>
          </w:p>
        </w:tc>
      </w:tr>
      <w:tr w:rsidR="00682FD0" w14:paraId="46813EC9" w14:textId="77777777">
        <w:trPr>
          <w:jc w:val="center"/>
        </w:trPr>
        <w:tc>
          <w:tcPr>
            <w:tcW w:w="3345" w:type="dxa"/>
          </w:tcPr>
          <w:p w14:paraId="1E2B9AF8" w14:textId="77777777" w:rsidR="00682FD0" w:rsidRDefault="00E26131">
            <w:pPr>
              <w:pStyle w:val="TableText"/>
            </w:pPr>
            <w:r>
              <w:tab/>
              <w:t>@classCode</w:t>
            </w:r>
          </w:p>
        </w:tc>
        <w:tc>
          <w:tcPr>
            <w:tcW w:w="720" w:type="dxa"/>
          </w:tcPr>
          <w:p w14:paraId="09E4E7B3" w14:textId="77777777" w:rsidR="00682FD0" w:rsidRDefault="00E26131">
            <w:pPr>
              <w:pStyle w:val="TableText"/>
            </w:pPr>
            <w:r>
              <w:t>1..1</w:t>
            </w:r>
          </w:p>
        </w:tc>
        <w:tc>
          <w:tcPr>
            <w:tcW w:w="1152" w:type="dxa"/>
          </w:tcPr>
          <w:p w14:paraId="2D997C12" w14:textId="77777777" w:rsidR="00682FD0" w:rsidRDefault="00E26131">
            <w:pPr>
              <w:pStyle w:val="TableText"/>
            </w:pPr>
            <w:r>
              <w:t>SHALL</w:t>
            </w:r>
          </w:p>
        </w:tc>
        <w:tc>
          <w:tcPr>
            <w:tcW w:w="864" w:type="dxa"/>
          </w:tcPr>
          <w:p w14:paraId="7439814C" w14:textId="77777777" w:rsidR="00682FD0" w:rsidRDefault="00682FD0">
            <w:pPr>
              <w:pStyle w:val="TableText"/>
            </w:pPr>
          </w:p>
        </w:tc>
        <w:tc>
          <w:tcPr>
            <w:tcW w:w="1104" w:type="dxa"/>
          </w:tcPr>
          <w:p w14:paraId="5D223ABE" w14:textId="69529AC9" w:rsidR="00682FD0" w:rsidRDefault="009E5D90">
            <w:pPr>
              <w:pStyle w:val="TableText"/>
            </w:pPr>
            <w:hyperlink w:anchor="C_86-22151">
              <w:r w:rsidR="00E26131">
                <w:rPr>
                  <w:rStyle w:val="HyperlinkText9pt"/>
                </w:rPr>
                <w:t>86-22151</w:t>
              </w:r>
            </w:hyperlink>
          </w:p>
        </w:tc>
        <w:tc>
          <w:tcPr>
            <w:tcW w:w="2975" w:type="dxa"/>
          </w:tcPr>
          <w:p w14:paraId="053467DD" w14:textId="77777777" w:rsidR="00682FD0" w:rsidRDefault="00E26131">
            <w:pPr>
              <w:pStyle w:val="TableText"/>
            </w:pPr>
            <w:r>
              <w:t>urn:oid:2.16.840.1.113883.5.6 (HL7ActClass) = PROC</w:t>
            </w:r>
          </w:p>
        </w:tc>
      </w:tr>
      <w:tr w:rsidR="00682FD0" w14:paraId="0B719354" w14:textId="77777777">
        <w:trPr>
          <w:jc w:val="center"/>
        </w:trPr>
        <w:tc>
          <w:tcPr>
            <w:tcW w:w="3345" w:type="dxa"/>
          </w:tcPr>
          <w:p w14:paraId="67527305" w14:textId="77777777" w:rsidR="00682FD0" w:rsidRDefault="00E26131">
            <w:pPr>
              <w:pStyle w:val="TableText"/>
            </w:pPr>
            <w:r>
              <w:tab/>
              <w:t>@moodCode</w:t>
            </w:r>
          </w:p>
        </w:tc>
        <w:tc>
          <w:tcPr>
            <w:tcW w:w="720" w:type="dxa"/>
          </w:tcPr>
          <w:p w14:paraId="61136407" w14:textId="77777777" w:rsidR="00682FD0" w:rsidRDefault="00E26131">
            <w:pPr>
              <w:pStyle w:val="TableText"/>
            </w:pPr>
            <w:r>
              <w:t>1..1</w:t>
            </w:r>
          </w:p>
        </w:tc>
        <w:tc>
          <w:tcPr>
            <w:tcW w:w="1152" w:type="dxa"/>
          </w:tcPr>
          <w:p w14:paraId="3FF138E2" w14:textId="77777777" w:rsidR="00682FD0" w:rsidRDefault="00E26131">
            <w:pPr>
              <w:pStyle w:val="TableText"/>
            </w:pPr>
            <w:r>
              <w:t>SHALL</w:t>
            </w:r>
          </w:p>
        </w:tc>
        <w:tc>
          <w:tcPr>
            <w:tcW w:w="864" w:type="dxa"/>
          </w:tcPr>
          <w:p w14:paraId="242015DD" w14:textId="77777777" w:rsidR="00682FD0" w:rsidRDefault="00682FD0">
            <w:pPr>
              <w:pStyle w:val="TableText"/>
            </w:pPr>
          </w:p>
        </w:tc>
        <w:tc>
          <w:tcPr>
            <w:tcW w:w="1104" w:type="dxa"/>
          </w:tcPr>
          <w:p w14:paraId="7DF37801" w14:textId="2108F55A" w:rsidR="00682FD0" w:rsidRDefault="009E5D90">
            <w:pPr>
              <w:pStyle w:val="TableText"/>
            </w:pPr>
            <w:hyperlink w:anchor="C_86-22152">
              <w:r w:rsidR="00E26131">
                <w:rPr>
                  <w:rStyle w:val="HyperlinkText9pt"/>
                </w:rPr>
                <w:t>86-22152</w:t>
              </w:r>
            </w:hyperlink>
          </w:p>
        </w:tc>
        <w:tc>
          <w:tcPr>
            <w:tcW w:w="2975" w:type="dxa"/>
          </w:tcPr>
          <w:p w14:paraId="004FAB77" w14:textId="77777777" w:rsidR="00682FD0" w:rsidRDefault="00E26131">
            <w:pPr>
              <w:pStyle w:val="TableText"/>
            </w:pPr>
            <w:r>
              <w:t>urn:oid:2.16.840.1.113883.5.1001 (HL7ActMood) = EVN</w:t>
            </w:r>
          </w:p>
        </w:tc>
      </w:tr>
      <w:tr w:rsidR="00682FD0" w14:paraId="39FBB7DE" w14:textId="77777777">
        <w:trPr>
          <w:jc w:val="center"/>
        </w:trPr>
        <w:tc>
          <w:tcPr>
            <w:tcW w:w="3345" w:type="dxa"/>
          </w:tcPr>
          <w:p w14:paraId="1F2DBF9B" w14:textId="77777777" w:rsidR="00682FD0" w:rsidRDefault="00E26131">
            <w:pPr>
              <w:pStyle w:val="TableText"/>
            </w:pPr>
            <w:r>
              <w:tab/>
              <w:t>@negationInd</w:t>
            </w:r>
          </w:p>
        </w:tc>
        <w:tc>
          <w:tcPr>
            <w:tcW w:w="720" w:type="dxa"/>
          </w:tcPr>
          <w:p w14:paraId="391C671B" w14:textId="77777777" w:rsidR="00682FD0" w:rsidRDefault="00E26131">
            <w:pPr>
              <w:pStyle w:val="TableText"/>
            </w:pPr>
            <w:r>
              <w:t>1..1</w:t>
            </w:r>
          </w:p>
        </w:tc>
        <w:tc>
          <w:tcPr>
            <w:tcW w:w="1152" w:type="dxa"/>
          </w:tcPr>
          <w:p w14:paraId="11AC3E2E" w14:textId="77777777" w:rsidR="00682FD0" w:rsidRDefault="00E26131">
            <w:pPr>
              <w:pStyle w:val="TableText"/>
            </w:pPr>
            <w:r>
              <w:t>SHALL</w:t>
            </w:r>
          </w:p>
        </w:tc>
        <w:tc>
          <w:tcPr>
            <w:tcW w:w="864" w:type="dxa"/>
          </w:tcPr>
          <w:p w14:paraId="17DA31E5" w14:textId="77777777" w:rsidR="00682FD0" w:rsidRDefault="00682FD0">
            <w:pPr>
              <w:pStyle w:val="TableText"/>
            </w:pPr>
          </w:p>
        </w:tc>
        <w:tc>
          <w:tcPr>
            <w:tcW w:w="1104" w:type="dxa"/>
          </w:tcPr>
          <w:p w14:paraId="28B8E719" w14:textId="6FB9397C" w:rsidR="00682FD0" w:rsidRDefault="009E5D90">
            <w:pPr>
              <w:pStyle w:val="TableText"/>
            </w:pPr>
            <w:hyperlink w:anchor="C_86-22153">
              <w:r w:rsidR="00E26131">
                <w:rPr>
                  <w:rStyle w:val="HyperlinkText9pt"/>
                </w:rPr>
                <w:t>86-22153</w:t>
              </w:r>
            </w:hyperlink>
          </w:p>
        </w:tc>
        <w:tc>
          <w:tcPr>
            <w:tcW w:w="2975" w:type="dxa"/>
          </w:tcPr>
          <w:p w14:paraId="588679CE" w14:textId="77777777" w:rsidR="00682FD0" w:rsidRDefault="00682FD0">
            <w:pPr>
              <w:pStyle w:val="TableText"/>
            </w:pPr>
          </w:p>
        </w:tc>
      </w:tr>
      <w:tr w:rsidR="00682FD0" w14:paraId="3201C425" w14:textId="77777777">
        <w:trPr>
          <w:jc w:val="center"/>
        </w:trPr>
        <w:tc>
          <w:tcPr>
            <w:tcW w:w="3345" w:type="dxa"/>
          </w:tcPr>
          <w:p w14:paraId="08C985EF" w14:textId="77777777" w:rsidR="00682FD0" w:rsidRDefault="00E26131">
            <w:pPr>
              <w:pStyle w:val="TableText"/>
            </w:pPr>
            <w:r>
              <w:tab/>
              <w:t>templateId</w:t>
            </w:r>
          </w:p>
        </w:tc>
        <w:tc>
          <w:tcPr>
            <w:tcW w:w="720" w:type="dxa"/>
          </w:tcPr>
          <w:p w14:paraId="3623E3D6" w14:textId="77777777" w:rsidR="00682FD0" w:rsidRDefault="00E26131">
            <w:pPr>
              <w:pStyle w:val="TableText"/>
            </w:pPr>
            <w:r>
              <w:t>1..1</w:t>
            </w:r>
          </w:p>
        </w:tc>
        <w:tc>
          <w:tcPr>
            <w:tcW w:w="1152" w:type="dxa"/>
          </w:tcPr>
          <w:p w14:paraId="19E8638F" w14:textId="77777777" w:rsidR="00682FD0" w:rsidRDefault="00E26131">
            <w:pPr>
              <w:pStyle w:val="TableText"/>
            </w:pPr>
            <w:r>
              <w:t>SHALL</w:t>
            </w:r>
          </w:p>
        </w:tc>
        <w:tc>
          <w:tcPr>
            <w:tcW w:w="864" w:type="dxa"/>
          </w:tcPr>
          <w:p w14:paraId="03401E20" w14:textId="77777777" w:rsidR="00682FD0" w:rsidRDefault="00682FD0">
            <w:pPr>
              <w:pStyle w:val="TableText"/>
            </w:pPr>
          </w:p>
        </w:tc>
        <w:tc>
          <w:tcPr>
            <w:tcW w:w="1104" w:type="dxa"/>
          </w:tcPr>
          <w:p w14:paraId="4DD05571" w14:textId="2FDF484D" w:rsidR="00682FD0" w:rsidRDefault="009E5D90">
            <w:pPr>
              <w:pStyle w:val="TableText"/>
            </w:pPr>
            <w:hyperlink w:anchor="C_86-28237">
              <w:r w:rsidR="00E26131">
                <w:rPr>
                  <w:rStyle w:val="HyperlinkText9pt"/>
                </w:rPr>
                <w:t>86-28237</w:t>
              </w:r>
            </w:hyperlink>
          </w:p>
        </w:tc>
        <w:tc>
          <w:tcPr>
            <w:tcW w:w="2975" w:type="dxa"/>
          </w:tcPr>
          <w:p w14:paraId="4C6AA326" w14:textId="77777777" w:rsidR="00682FD0" w:rsidRDefault="00682FD0">
            <w:pPr>
              <w:pStyle w:val="TableText"/>
            </w:pPr>
          </w:p>
        </w:tc>
      </w:tr>
      <w:tr w:rsidR="00682FD0" w14:paraId="1BDF9268" w14:textId="77777777">
        <w:trPr>
          <w:jc w:val="center"/>
        </w:trPr>
        <w:tc>
          <w:tcPr>
            <w:tcW w:w="3345" w:type="dxa"/>
          </w:tcPr>
          <w:p w14:paraId="08CE8308" w14:textId="77777777" w:rsidR="00682FD0" w:rsidRDefault="00E26131">
            <w:pPr>
              <w:pStyle w:val="TableText"/>
            </w:pPr>
            <w:r>
              <w:tab/>
            </w:r>
            <w:r>
              <w:tab/>
              <w:t>@root</w:t>
            </w:r>
          </w:p>
        </w:tc>
        <w:tc>
          <w:tcPr>
            <w:tcW w:w="720" w:type="dxa"/>
          </w:tcPr>
          <w:p w14:paraId="7585773C" w14:textId="77777777" w:rsidR="00682FD0" w:rsidRDefault="00E26131">
            <w:pPr>
              <w:pStyle w:val="TableText"/>
            </w:pPr>
            <w:r>
              <w:t>1..1</w:t>
            </w:r>
          </w:p>
        </w:tc>
        <w:tc>
          <w:tcPr>
            <w:tcW w:w="1152" w:type="dxa"/>
          </w:tcPr>
          <w:p w14:paraId="1C3C34E1" w14:textId="77777777" w:rsidR="00682FD0" w:rsidRDefault="00E26131">
            <w:pPr>
              <w:pStyle w:val="TableText"/>
            </w:pPr>
            <w:r>
              <w:t>SHALL</w:t>
            </w:r>
          </w:p>
        </w:tc>
        <w:tc>
          <w:tcPr>
            <w:tcW w:w="864" w:type="dxa"/>
          </w:tcPr>
          <w:p w14:paraId="4CC56DC9" w14:textId="77777777" w:rsidR="00682FD0" w:rsidRDefault="00682FD0">
            <w:pPr>
              <w:pStyle w:val="TableText"/>
            </w:pPr>
          </w:p>
        </w:tc>
        <w:tc>
          <w:tcPr>
            <w:tcW w:w="1104" w:type="dxa"/>
          </w:tcPr>
          <w:p w14:paraId="4D118DE3" w14:textId="23E58E5C" w:rsidR="00682FD0" w:rsidRDefault="009E5D90">
            <w:pPr>
              <w:pStyle w:val="TableText"/>
            </w:pPr>
            <w:hyperlink w:anchor="C_86-28238">
              <w:r w:rsidR="00E26131">
                <w:rPr>
                  <w:rStyle w:val="HyperlinkText9pt"/>
                </w:rPr>
                <w:t>86-28238</w:t>
              </w:r>
            </w:hyperlink>
          </w:p>
        </w:tc>
        <w:tc>
          <w:tcPr>
            <w:tcW w:w="2975" w:type="dxa"/>
          </w:tcPr>
          <w:p w14:paraId="357D1D73" w14:textId="77777777" w:rsidR="00682FD0" w:rsidRDefault="00E26131">
            <w:pPr>
              <w:pStyle w:val="TableText"/>
            </w:pPr>
            <w:r>
              <w:t>2.16.840.1.113883.10.20.22.4.14</w:t>
            </w:r>
          </w:p>
        </w:tc>
      </w:tr>
      <w:tr w:rsidR="00682FD0" w14:paraId="048186A5" w14:textId="77777777">
        <w:trPr>
          <w:jc w:val="center"/>
        </w:trPr>
        <w:tc>
          <w:tcPr>
            <w:tcW w:w="3345" w:type="dxa"/>
          </w:tcPr>
          <w:p w14:paraId="6B005A26" w14:textId="77777777" w:rsidR="00682FD0" w:rsidRDefault="00E26131">
            <w:pPr>
              <w:pStyle w:val="TableText"/>
            </w:pPr>
            <w:r>
              <w:tab/>
              <w:t>templateId</w:t>
            </w:r>
          </w:p>
        </w:tc>
        <w:tc>
          <w:tcPr>
            <w:tcW w:w="720" w:type="dxa"/>
          </w:tcPr>
          <w:p w14:paraId="078F50C1" w14:textId="77777777" w:rsidR="00682FD0" w:rsidRDefault="00E26131">
            <w:pPr>
              <w:pStyle w:val="TableText"/>
            </w:pPr>
            <w:r>
              <w:t>1..1</w:t>
            </w:r>
          </w:p>
        </w:tc>
        <w:tc>
          <w:tcPr>
            <w:tcW w:w="1152" w:type="dxa"/>
          </w:tcPr>
          <w:p w14:paraId="2019B3CA" w14:textId="77777777" w:rsidR="00682FD0" w:rsidRDefault="00E26131">
            <w:pPr>
              <w:pStyle w:val="TableText"/>
            </w:pPr>
            <w:r>
              <w:t>SHALL</w:t>
            </w:r>
          </w:p>
        </w:tc>
        <w:tc>
          <w:tcPr>
            <w:tcW w:w="864" w:type="dxa"/>
          </w:tcPr>
          <w:p w14:paraId="1512FE4A" w14:textId="77777777" w:rsidR="00682FD0" w:rsidRDefault="00682FD0">
            <w:pPr>
              <w:pStyle w:val="TableText"/>
            </w:pPr>
          </w:p>
        </w:tc>
        <w:tc>
          <w:tcPr>
            <w:tcW w:w="1104" w:type="dxa"/>
          </w:tcPr>
          <w:p w14:paraId="14B20F50" w14:textId="389337D7" w:rsidR="00682FD0" w:rsidRDefault="009E5D90">
            <w:pPr>
              <w:pStyle w:val="TableText"/>
            </w:pPr>
            <w:hyperlink w:anchor="C_86-22154">
              <w:r w:rsidR="00E26131">
                <w:rPr>
                  <w:rStyle w:val="HyperlinkText9pt"/>
                </w:rPr>
                <w:t>86-22154</w:t>
              </w:r>
            </w:hyperlink>
          </w:p>
        </w:tc>
        <w:tc>
          <w:tcPr>
            <w:tcW w:w="2975" w:type="dxa"/>
          </w:tcPr>
          <w:p w14:paraId="0E022CE8" w14:textId="77777777" w:rsidR="00682FD0" w:rsidRDefault="00682FD0">
            <w:pPr>
              <w:pStyle w:val="TableText"/>
            </w:pPr>
          </w:p>
        </w:tc>
      </w:tr>
      <w:tr w:rsidR="00682FD0" w14:paraId="08597A2F" w14:textId="77777777">
        <w:trPr>
          <w:jc w:val="center"/>
        </w:trPr>
        <w:tc>
          <w:tcPr>
            <w:tcW w:w="3345" w:type="dxa"/>
          </w:tcPr>
          <w:p w14:paraId="78170A8E" w14:textId="77777777" w:rsidR="00682FD0" w:rsidRDefault="00E26131">
            <w:pPr>
              <w:pStyle w:val="TableText"/>
            </w:pPr>
            <w:r>
              <w:tab/>
            </w:r>
            <w:r>
              <w:tab/>
              <w:t>@root</w:t>
            </w:r>
          </w:p>
        </w:tc>
        <w:tc>
          <w:tcPr>
            <w:tcW w:w="720" w:type="dxa"/>
          </w:tcPr>
          <w:p w14:paraId="26FCE6A5" w14:textId="77777777" w:rsidR="00682FD0" w:rsidRDefault="00E26131">
            <w:pPr>
              <w:pStyle w:val="TableText"/>
            </w:pPr>
            <w:r>
              <w:t>1..1</w:t>
            </w:r>
          </w:p>
        </w:tc>
        <w:tc>
          <w:tcPr>
            <w:tcW w:w="1152" w:type="dxa"/>
          </w:tcPr>
          <w:p w14:paraId="4F290190" w14:textId="77777777" w:rsidR="00682FD0" w:rsidRDefault="00E26131">
            <w:pPr>
              <w:pStyle w:val="TableText"/>
            </w:pPr>
            <w:r>
              <w:t>SHALL</w:t>
            </w:r>
          </w:p>
        </w:tc>
        <w:tc>
          <w:tcPr>
            <w:tcW w:w="864" w:type="dxa"/>
          </w:tcPr>
          <w:p w14:paraId="732DBEEF" w14:textId="77777777" w:rsidR="00682FD0" w:rsidRDefault="00682FD0">
            <w:pPr>
              <w:pStyle w:val="TableText"/>
            </w:pPr>
          </w:p>
        </w:tc>
        <w:tc>
          <w:tcPr>
            <w:tcW w:w="1104" w:type="dxa"/>
          </w:tcPr>
          <w:p w14:paraId="3D02DDEC" w14:textId="02D1F379" w:rsidR="00682FD0" w:rsidRDefault="009E5D90">
            <w:pPr>
              <w:pStyle w:val="TableText"/>
            </w:pPr>
            <w:hyperlink w:anchor="C_86-22155">
              <w:r w:rsidR="00E26131">
                <w:rPr>
                  <w:rStyle w:val="HyperlinkText9pt"/>
                </w:rPr>
                <w:t>86-22155</w:t>
              </w:r>
            </w:hyperlink>
          </w:p>
        </w:tc>
        <w:tc>
          <w:tcPr>
            <w:tcW w:w="2975" w:type="dxa"/>
          </w:tcPr>
          <w:p w14:paraId="32086D65" w14:textId="77777777" w:rsidR="00682FD0" w:rsidRDefault="00E26131">
            <w:pPr>
              <w:pStyle w:val="TableText"/>
            </w:pPr>
            <w:r>
              <w:t>2.16.840.1.113883.10.20.5.6.129</w:t>
            </w:r>
          </w:p>
        </w:tc>
      </w:tr>
      <w:tr w:rsidR="00682FD0" w14:paraId="3514DCA1" w14:textId="77777777">
        <w:trPr>
          <w:jc w:val="center"/>
        </w:trPr>
        <w:tc>
          <w:tcPr>
            <w:tcW w:w="3345" w:type="dxa"/>
          </w:tcPr>
          <w:p w14:paraId="6BB12348" w14:textId="77777777" w:rsidR="00682FD0" w:rsidRDefault="00E26131">
            <w:pPr>
              <w:pStyle w:val="TableText"/>
            </w:pPr>
            <w:r>
              <w:tab/>
              <w:t>id</w:t>
            </w:r>
          </w:p>
        </w:tc>
        <w:tc>
          <w:tcPr>
            <w:tcW w:w="720" w:type="dxa"/>
          </w:tcPr>
          <w:p w14:paraId="05A36291" w14:textId="77777777" w:rsidR="00682FD0" w:rsidRDefault="00E26131">
            <w:pPr>
              <w:pStyle w:val="TableText"/>
            </w:pPr>
            <w:r>
              <w:t>1..1</w:t>
            </w:r>
          </w:p>
        </w:tc>
        <w:tc>
          <w:tcPr>
            <w:tcW w:w="1152" w:type="dxa"/>
          </w:tcPr>
          <w:p w14:paraId="68090D3F" w14:textId="77777777" w:rsidR="00682FD0" w:rsidRDefault="00E26131">
            <w:pPr>
              <w:pStyle w:val="TableText"/>
            </w:pPr>
            <w:r>
              <w:t>SHALL</w:t>
            </w:r>
          </w:p>
        </w:tc>
        <w:tc>
          <w:tcPr>
            <w:tcW w:w="864" w:type="dxa"/>
          </w:tcPr>
          <w:p w14:paraId="3E4E090C" w14:textId="77777777" w:rsidR="00682FD0" w:rsidRDefault="00682FD0">
            <w:pPr>
              <w:pStyle w:val="TableText"/>
            </w:pPr>
          </w:p>
        </w:tc>
        <w:tc>
          <w:tcPr>
            <w:tcW w:w="1104" w:type="dxa"/>
          </w:tcPr>
          <w:p w14:paraId="52BDDF0F" w14:textId="4B761D8E" w:rsidR="00682FD0" w:rsidRDefault="009E5D90">
            <w:pPr>
              <w:pStyle w:val="TableText"/>
            </w:pPr>
            <w:hyperlink w:anchor="C_86-22156">
              <w:r w:rsidR="00E26131">
                <w:rPr>
                  <w:rStyle w:val="HyperlinkText9pt"/>
                </w:rPr>
                <w:t>86-22156</w:t>
              </w:r>
            </w:hyperlink>
          </w:p>
        </w:tc>
        <w:tc>
          <w:tcPr>
            <w:tcW w:w="2975" w:type="dxa"/>
          </w:tcPr>
          <w:p w14:paraId="59232A26" w14:textId="77777777" w:rsidR="00682FD0" w:rsidRDefault="00682FD0">
            <w:pPr>
              <w:pStyle w:val="TableText"/>
            </w:pPr>
          </w:p>
        </w:tc>
      </w:tr>
      <w:tr w:rsidR="00682FD0" w14:paraId="0A7AFE03" w14:textId="77777777">
        <w:trPr>
          <w:jc w:val="center"/>
        </w:trPr>
        <w:tc>
          <w:tcPr>
            <w:tcW w:w="3345" w:type="dxa"/>
          </w:tcPr>
          <w:p w14:paraId="7C60EABF" w14:textId="77777777" w:rsidR="00682FD0" w:rsidRDefault="00E26131">
            <w:pPr>
              <w:pStyle w:val="TableText"/>
            </w:pPr>
            <w:r>
              <w:tab/>
            </w:r>
            <w:r>
              <w:tab/>
              <w:t>@nullFlavor</w:t>
            </w:r>
          </w:p>
        </w:tc>
        <w:tc>
          <w:tcPr>
            <w:tcW w:w="720" w:type="dxa"/>
          </w:tcPr>
          <w:p w14:paraId="2D1A8E8F" w14:textId="77777777" w:rsidR="00682FD0" w:rsidRDefault="00E26131">
            <w:pPr>
              <w:pStyle w:val="TableText"/>
            </w:pPr>
            <w:r>
              <w:t>1..1</w:t>
            </w:r>
          </w:p>
        </w:tc>
        <w:tc>
          <w:tcPr>
            <w:tcW w:w="1152" w:type="dxa"/>
          </w:tcPr>
          <w:p w14:paraId="6EDBD073" w14:textId="77777777" w:rsidR="00682FD0" w:rsidRDefault="00E26131">
            <w:pPr>
              <w:pStyle w:val="TableText"/>
            </w:pPr>
            <w:r>
              <w:t>SHALL</w:t>
            </w:r>
          </w:p>
        </w:tc>
        <w:tc>
          <w:tcPr>
            <w:tcW w:w="864" w:type="dxa"/>
          </w:tcPr>
          <w:p w14:paraId="01D8B714" w14:textId="77777777" w:rsidR="00682FD0" w:rsidRDefault="00682FD0">
            <w:pPr>
              <w:pStyle w:val="TableText"/>
            </w:pPr>
          </w:p>
        </w:tc>
        <w:tc>
          <w:tcPr>
            <w:tcW w:w="1104" w:type="dxa"/>
          </w:tcPr>
          <w:p w14:paraId="71F431EF" w14:textId="0D58BE10" w:rsidR="00682FD0" w:rsidRDefault="009E5D90">
            <w:pPr>
              <w:pStyle w:val="TableText"/>
            </w:pPr>
            <w:hyperlink w:anchor="C_86-22751">
              <w:r w:rsidR="00E26131">
                <w:rPr>
                  <w:rStyle w:val="HyperlinkText9pt"/>
                </w:rPr>
                <w:t>86-22751</w:t>
              </w:r>
            </w:hyperlink>
          </w:p>
        </w:tc>
        <w:tc>
          <w:tcPr>
            <w:tcW w:w="2975" w:type="dxa"/>
          </w:tcPr>
          <w:p w14:paraId="402C9C75" w14:textId="77777777" w:rsidR="00682FD0" w:rsidRDefault="00E26131">
            <w:pPr>
              <w:pStyle w:val="TableText"/>
            </w:pPr>
            <w:r>
              <w:t>NA</w:t>
            </w:r>
          </w:p>
        </w:tc>
      </w:tr>
      <w:tr w:rsidR="00682FD0" w14:paraId="0EB4E1CC" w14:textId="77777777">
        <w:trPr>
          <w:jc w:val="center"/>
        </w:trPr>
        <w:tc>
          <w:tcPr>
            <w:tcW w:w="3345" w:type="dxa"/>
          </w:tcPr>
          <w:p w14:paraId="2B6F73D6" w14:textId="77777777" w:rsidR="00682FD0" w:rsidRDefault="00E26131">
            <w:pPr>
              <w:pStyle w:val="TableText"/>
            </w:pPr>
            <w:r>
              <w:tab/>
              <w:t>code</w:t>
            </w:r>
          </w:p>
        </w:tc>
        <w:tc>
          <w:tcPr>
            <w:tcW w:w="720" w:type="dxa"/>
          </w:tcPr>
          <w:p w14:paraId="6DBB9BCD" w14:textId="77777777" w:rsidR="00682FD0" w:rsidRDefault="00E26131">
            <w:pPr>
              <w:pStyle w:val="TableText"/>
            </w:pPr>
            <w:r>
              <w:t>1..1</w:t>
            </w:r>
          </w:p>
        </w:tc>
        <w:tc>
          <w:tcPr>
            <w:tcW w:w="1152" w:type="dxa"/>
          </w:tcPr>
          <w:p w14:paraId="5154F71D" w14:textId="77777777" w:rsidR="00682FD0" w:rsidRDefault="00E26131">
            <w:pPr>
              <w:pStyle w:val="TableText"/>
            </w:pPr>
            <w:r>
              <w:t>SHALL</w:t>
            </w:r>
          </w:p>
        </w:tc>
        <w:tc>
          <w:tcPr>
            <w:tcW w:w="864" w:type="dxa"/>
          </w:tcPr>
          <w:p w14:paraId="43990640" w14:textId="77777777" w:rsidR="00682FD0" w:rsidRDefault="00682FD0">
            <w:pPr>
              <w:pStyle w:val="TableText"/>
            </w:pPr>
          </w:p>
        </w:tc>
        <w:tc>
          <w:tcPr>
            <w:tcW w:w="1104" w:type="dxa"/>
          </w:tcPr>
          <w:p w14:paraId="6091A29C" w14:textId="20801E64" w:rsidR="00682FD0" w:rsidRDefault="009E5D90">
            <w:pPr>
              <w:pStyle w:val="TableText"/>
            </w:pPr>
            <w:hyperlink w:anchor="C_86-22157">
              <w:r w:rsidR="00E26131">
                <w:rPr>
                  <w:rStyle w:val="HyperlinkText9pt"/>
                </w:rPr>
                <w:t>86-22157</w:t>
              </w:r>
            </w:hyperlink>
          </w:p>
        </w:tc>
        <w:tc>
          <w:tcPr>
            <w:tcW w:w="2975" w:type="dxa"/>
          </w:tcPr>
          <w:p w14:paraId="4E1820F3" w14:textId="77777777" w:rsidR="00682FD0" w:rsidRDefault="00682FD0">
            <w:pPr>
              <w:pStyle w:val="TableText"/>
            </w:pPr>
          </w:p>
        </w:tc>
      </w:tr>
      <w:tr w:rsidR="00682FD0" w14:paraId="27491520" w14:textId="77777777">
        <w:trPr>
          <w:jc w:val="center"/>
        </w:trPr>
        <w:tc>
          <w:tcPr>
            <w:tcW w:w="3345" w:type="dxa"/>
          </w:tcPr>
          <w:p w14:paraId="4C470894" w14:textId="77777777" w:rsidR="00682FD0" w:rsidRDefault="00E26131">
            <w:pPr>
              <w:pStyle w:val="TableText"/>
            </w:pPr>
            <w:r>
              <w:tab/>
            </w:r>
            <w:r>
              <w:tab/>
              <w:t>@code</w:t>
            </w:r>
          </w:p>
        </w:tc>
        <w:tc>
          <w:tcPr>
            <w:tcW w:w="720" w:type="dxa"/>
          </w:tcPr>
          <w:p w14:paraId="5C20FBD1" w14:textId="77777777" w:rsidR="00682FD0" w:rsidRDefault="00E26131">
            <w:pPr>
              <w:pStyle w:val="TableText"/>
            </w:pPr>
            <w:r>
              <w:t>1..1</w:t>
            </w:r>
          </w:p>
        </w:tc>
        <w:tc>
          <w:tcPr>
            <w:tcW w:w="1152" w:type="dxa"/>
          </w:tcPr>
          <w:p w14:paraId="786969E6" w14:textId="77777777" w:rsidR="00682FD0" w:rsidRDefault="00E26131">
            <w:pPr>
              <w:pStyle w:val="TableText"/>
            </w:pPr>
            <w:r>
              <w:t>SHALL</w:t>
            </w:r>
          </w:p>
        </w:tc>
        <w:tc>
          <w:tcPr>
            <w:tcW w:w="864" w:type="dxa"/>
          </w:tcPr>
          <w:p w14:paraId="7F1088BF" w14:textId="77777777" w:rsidR="00682FD0" w:rsidRDefault="00682FD0">
            <w:pPr>
              <w:pStyle w:val="TableText"/>
            </w:pPr>
          </w:p>
        </w:tc>
        <w:tc>
          <w:tcPr>
            <w:tcW w:w="1104" w:type="dxa"/>
          </w:tcPr>
          <w:p w14:paraId="385B12AE" w14:textId="6E1AAD1B" w:rsidR="00682FD0" w:rsidRDefault="009E5D90">
            <w:pPr>
              <w:pStyle w:val="TableText"/>
            </w:pPr>
            <w:hyperlink w:anchor="C_86-22158">
              <w:r w:rsidR="00E26131">
                <w:rPr>
                  <w:rStyle w:val="HyperlinkText9pt"/>
                </w:rPr>
                <w:t>86-22158</w:t>
              </w:r>
            </w:hyperlink>
          </w:p>
        </w:tc>
        <w:tc>
          <w:tcPr>
            <w:tcW w:w="2975" w:type="dxa"/>
          </w:tcPr>
          <w:p w14:paraId="18E86A77" w14:textId="77777777" w:rsidR="00682FD0" w:rsidRDefault="00E26131">
            <w:pPr>
              <w:pStyle w:val="TableText"/>
            </w:pPr>
            <w:r>
              <w:t>3121-1</w:t>
            </w:r>
          </w:p>
        </w:tc>
      </w:tr>
      <w:tr w:rsidR="00682FD0" w14:paraId="1E5416EA" w14:textId="77777777">
        <w:trPr>
          <w:jc w:val="center"/>
        </w:trPr>
        <w:tc>
          <w:tcPr>
            <w:tcW w:w="3345" w:type="dxa"/>
          </w:tcPr>
          <w:p w14:paraId="39BC2173" w14:textId="77777777" w:rsidR="00682FD0" w:rsidRDefault="00E26131">
            <w:pPr>
              <w:pStyle w:val="TableText"/>
            </w:pPr>
            <w:r>
              <w:tab/>
            </w:r>
            <w:r>
              <w:tab/>
              <w:t>@codeSystem</w:t>
            </w:r>
          </w:p>
        </w:tc>
        <w:tc>
          <w:tcPr>
            <w:tcW w:w="720" w:type="dxa"/>
          </w:tcPr>
          <w:p w14:paraId="015C14CB" w14:textId="77777777" w:rsidR="00682FD0" w:rsidRDefault="00E26131">
            <w:pPr>
              <w:pStyle w:val="TableText"/>
            </w:pPr>
            <w:r>
              <w:t>1..1</w:t>
            </w:r>
          </w:p>
        </w:tc>
        <w:tc>
          <w:tcPr>
            <w:tcW w:w="1152" w:type="dxa"/>
          </w:tcPr>
          <w:p w14:paraId="44966552" w14:textId="77777777" w:rsidR="00682FD0" w:rsidRDefault="00E26131">
            <w:pPr>
              <w:pStyle w:val="TableText"/>
            </w:pPr>
            <w:r>
              <w:t>SHALL</w:t>
            </w:r>
          </w:p>
        </w:tc>
        <w:tc>
          <w:tcPr>
            <w:tcW w:w="864" w:type="dxa"/>
          </w:tcPr>
          <w:p w14:paraId="58B9CFC2" w14:textId="77777777" w:rsidR="00682FD0" w:rsidRDefault="00682FD0">
            <w:pPr>
              <w:pStyle w:val="TableText"/>
            </w:pPr>
          </w:p>
        </w:tc>
        <w:tc>
          <w:tcPr>
            <w:tcW w:w="1104" w:type="dxa"/>
          </w:tcPr>
          <w:p w14:paraId="6B642A07" w14:textId="106FC94A" w:rsidR="00682FD0" w:rsidRDefault="009E5D90">
            <w:pPr>
              <w:pStyle w:val="TableText"/>
            </w:pPr>
            <w:hyperlink w:anchor="C_86-28185">
              <w:r w:rsidR="00E26131">
                <w:rPr>
                  <w:rStyle w:val="HyperlinkText9pt"/>
                </w:rPr>
                <w:t>86-28185</w:t>
              </w:r>
            </w:hyperlink>
          </w:p>
        </w:tc>
        <w:tc>
          <w:tcPr>
            <w:tcW w:w="2975" w:type="dxa"/>
          </w:tcPr>
          <w:p w14:paraId="7CAD459A" w14:textId="77777777" w:rsidR="00682FD0" w:rsidRDefault="00E26131">
            <w:pPr>
              <w:pStyle w:val="TableText"/>
            </w:pPr>
            <w:r>
              <w:t>urn:oid:2.16.840.1.113883.6.277 (cdcNHSN) = 2.16.840.1.113883.6.277</w:t>
            </w:r>
          </w:p>
        </w:tc>
      </w:tr>
      <w:tr w:rsidR="00682FD0" w14:paraId="3CC05C4A" w14:textId="77777777">
        <w:trPr>
          <w:jc w:val="center"/>
        </w:trPr>
        <w:tc>
          <w:tcPr>
            <w:tcW w:w="3345" w:type="dxa"/>
          </w:tcPr>
          <w:p w14:paraId="1AFFCD20" w14:textId="77777777" w:rsidR="00682FD0" w:rsidRDefault="00E26131">
            <w:pPr>
              <w:pStyle w:val="TableText"/>
            </w:pPr>
            <w:r>
              <w:tab/>
              <w:t>statusCode</w:t>
            </w:r>
          </w:p>
        </w:tc>
        <w:tc>
          <w:tcPr>
            <w:tcW w:w="720" w:type="dxa"/>
          </w:tcPr>
          <w:p w14:paraId="626D0E5A" w14:textId="77777777" w:rsidR="00682FD0" w:rsidRDefault="00E26131">
            <w:pPr>
              <w:pStyle w:val="TableText"/>
            </w:pPr>
            <w:r>
              <w:t>1..1</w:t>
            </w:r>
          </w:p>
        </w:tc>
        <w:tc>
          <w:tcPr>
            <w:tcW w:w="1152" w:type="dxa"/>
          </w:tcPr>
          <w:p w14:paraId="0CCC88B6" w14:textId="77777777" w:rsidR="00682FD0" w:rsidRDefault="00E26131">
            <w:pPr>
              <w:pStyle w:val="TableText"/>
            </w:pPr>
            <w:r>
              <w:t>SHALL</w:t>
            </w:r>
          </w:p>
        </w:tc>
        <w:tc>
          <w:tcPr>
            <w:tcW w:w="864" w:type="dxa"/>
          </w:tcPr>
          <w:p w14:paraId="1DA564D1" w14:textId="77777777" w:rsidR="00682FD0" w:rsidRDefault="00682FD0">
            <w:pPr>
              <w:pStyle w:val="TableText"/>
            </w:pPr>
          </w:p>
        </w:tc>
        <w:tc>
          <w:tcPr>
            <w:tcW w:w="1104" w:type="dxa"/>
          </w:tcPr>
          <w:p w14:paraId="6D197054" w14:textId="2B89E5B0" w:rsidR="00682FD0" w:rsidRDefault="009E5D90">
            <w:pPr>
              <w:pStyle w:val="TableText"/>
            </w:pPr>
            <w:hyperlink w:anchor="C_86-22159">
              <w:r w:rsidR="00E26131">
                <w:rPr>
                  <w:rStyle w:val="HyperlinkText9pt"/>
                </w:rPr>
                <w:t>86-22159</w:t>
              </w:r>
            </w:hyperlink>
          </w:p>
        </w:tc>
        <w:tc>
          <w:tcPr>
            <w:tcW w:w="2975" w:type="dxa"/>
          </w:tcPr>
          <w:p w14:paraId="03F72E85" w14:textId="77777777" w:rsidR="00682FD0" w:rsidRDefault="00682FD0">
            <w:pPr>
              <w:pStyle w:val="TableText"/>
            </w:pPr>
          </w:p>
        </w:tc>
      </w:tr>
      <w:tr w:rsidR="00682FD0" w14:paraId="1F41F756" w14:textId="77777777">
        <w:trPr>
          <w:jc w:val="center"/>
        </w:trPr>
        <w:tc>
          <w:tcPr>
            <w:tcW w:w="3345" w:type="dxa"/>
          </w:tcPr>
          <w:p w14:paraId="3AA150A9" w14:textId="77777777" w:rsidR="00682FD0" w:rsidRDefault="00E26131">
            <w:pPr>
              <w:pStyle w:val="TableText"/>
            </w:pPr>
            <w:r>
              <w:tab/>
            </w:r>
            <w:r>
              <w:tab/>
              <w:t>@code</w:t>
            </w:r>
          </w:p>
        </w:tc>
        <w:tc>
          <w:tcPr>
            <w:tcW w:w="720" w:type="dxa"/>
          </w:tcPr>
          <w:p w14:paraId="59A02BB3" w14:textId="77777777" w:rsidR="00682FD0" w:rsidRDefault="00E26131">
            <w:pPr>
              <w:pStyle w:val="TableText"/>
            </w:pPr>
            <w:r>
              <w:t>1..1</w:t>
            </w:r>
          </w:p>
        </w:tc>
        <w:tc>
          <w:tcPr>
            <w:tcW w:w="1152" w:type="dxa"/>
          </w:tcPr>
          <w:p w14:paraId="70B956BA" w14:textId="77777777" w:rsidR="00682FD0" w:rsidRDefault="00E26131">
            <w:pPr>
              <w:pStyle w:val="TableText"/>
            </w:pPr>
            <w:r>
              <w:t>SHALL</w:t>
            </w:r>
          </w:p>
        </w:tc>
        <w:tc>
          <w:tcPr>
            <w:tcW w:w="864" w:type="dxa"/>
          </w:tcPr>
          <w:p w14:paraId="11412292" w14:textId="77777777" w:rsidR="00682FD0" w:rsidRDefault="00682FD0">
            <w:pPr>
              <w:pStyle w:val="TableText"/>
            </w:pPr>
          </w:p>
        </w:tc>
        <w:tc>
          <w:tcPr>
            <w:tcW w:w="1104" w:type="dxa"/>
          </w:tcPr>
          <w:p w14:paraId="0AD7FE67" w14:textId="643D678D" w:rsidR="00682FD0" w:rsidRDefault="009E5D90">
            <w:pPr>
              <w:pStyle w:val="TableText"/>
            </w:pPr>
            <w:hyperlink w:anchor="C_86-28108">
              <w:r w:rsidR="00E26131">
                <w:rPr>
                  <w:rStyle w:val="HyperlinkText9pt"/>
                </w:rPr>
                <w:t>86-28108</w:t>
              </w:r>
            </w:hyperlink>
          </w:p>
        </w:tc>
        <w:tc>
          <w:tcPr>
            <w:tcW w:w="2975" w:type="dxa"/>
          </w:tcPr>
          <w:p w14:paraId="1B477436" w14:textId="77777777" w:rsidR="00682FD0" w:rsidRDefault="00E26131">
            <w:pPr>
              <w:pStyle w:val="TableText"/>
            </w:pPr>
            <w:r>
              <w:t>urn:oid:2.16.840.1.113883.5.14 (HL7ActStatus) = completed</w:t>
            </w:r>
          </w:p>
        </w:tc>
      </w:tr>
    </w:tbl>
    <w:p w14:paraId="40BA6F2A" w14:textId="77777777" w:rsidR="00682FD0" w:rsidRDefault="00682FD0">
      <w:pPr>
        <w:pStyle w:val="BodyText"/>
      </w:pPr>
    </w:p>
    <w:p w14:paraId="4B477EB1" w14:textId="77777777" w:rsidR="00682FD0" w:rsidRDefault="00E26131" w:rsidP="008166C6">
      <w:pPr>
        <w:numPr>
          <w:ilvl w:val="0"/>
          <w:numId w:val="70"/>
        </w:numPr>
      </w:pPr>
      <w:r>
        <w:t xml:space="preserve">Conforms to Procedure Activity Procedure template </w:t>
      </w:r>
      <w:r>
        <w:rPr>
          <w:rStyle w:val="XMLname"/>
        </w:rPr>
        <w:t>(identifier: urn:oid:2.16.840.1.113883.10.20.22.4.14)</w:t>
      </w:r>
      <w:r>
        <w:t>.</w:t>
      </w:r>
    </w:p>
    <w:p w14:paraId="10D41D60" w14:textId="77777777" w:rsidR="00682FD0" w:rsidRDefault="00E26131" w:rsidP="008166C6">
      <w:pPr>
        <w:numPr>
          <w:ilvl w:val="0"/>
          <w:numId w:val="70"/>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2220" w:name="C_86-22151"/>
      <w:r>
        <w:t xml:space="preserve"> (CONF:86-22151)</w:t>
      </w:r>
      <w:bookmarkEnd w:id="2220"/>
      <w:r>
        <w:t>.</w:t>
      </w:r>
    </w:p>
    <w:p w14:paraId="3477B3E2" w14:textId="77777777" w:rsidR="00682FD0" w:rsidRDefault="00E26131" w:rsidP="008166C6">
      <w:pPr>
        <w:numPr>
          <w:ilvl w:val="0"/>
          <w:numId w:val="7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221" w:name="C_86-22152"/>
      <w:r>
        <w:t xml:space="preserve"> (CONF:86-22152)</w:t>
      </w:r>
      <w:bookmarkEnd w:id="2221"/>
      <w:r>
        <w:t>.</w:t>
      </w:r>
    </w:p>
    <w:p w14:paraId="6F3CADEE" w14:textId="77777777" w:rsidR="00682FD0" w:rsidRDefault="00E26131" w:rsidP="008166C6">
      <w:pPr>
        <w:numPr>
          <w:ilvl w:val="0"/>
          <w:numId w:val="70"/>
        </w:numPr>
      </w:pPr>
      <w:r>
        <w:rPr>
          <w:rStyle w:val="keyword"/>
        </w:rPr>
        <w:t>SHALL</w:t>
      </w:r>
      <w:r>
        <w:t xml:space="preserve"> contain exactly one [1..1] </w:t>
      </w:r>
      <w:r>
        <w:rPr>
          <w:rStyle w:val="XMLnameBold"/>
        </w:rPr>
        <w:t>@negationInd</w:t>
      </w:r>
      <w:bookmarkStart w:id="2222" w:name="C_86-22153"/>
      <w:r>
        <w:t xml:space="preserve"> (CONF:86-22153)</w:t>
      </w:r>
      <w:bookmarkEnd w:id="2222"/>
      <w:r>
        <w:t>.</w:t>
      </w:r>
    </w:p>
    <w:p w14:paraId="05E97295" w14:textId="77777777" w:rsidR="00682FD0" w:rsidRDefault="00E26131" w:rsidP="008166C6">
      <w:pPr>
        <w:numPr>
          <w:ilvl w:val="0"/>
          <w:numId w:val="70"/>
        </w:numPr>
      </w:pPr>
      <w:r>
        <w:rPr>
          <w:rStyle w:val="keyword"/>
        </w:rPr>
        <w:t>SHALL</w:t>
      </w:r>
      <w:r>
        <w:t xml:space="preserve"> contain exactly one [1..1] </w:t>
      </w:r>
      <w:r>
        <w:rPr>
          <w:rStyle w:val="XMLnameBold"/>
        </w:rPr>
        <w:t>templateId</w:t>
      </w:r>
      <w:bookmarkStart w:id="2223" w:name="C_86-28237"/>
      <w:r>
        <w:t xml:space="preserve"> (CONF:86-28237)</w:t>
      </w:r>
      <w:bookmarkEnd w:id="2223"/>
      <w:r>
        <w:t xml:space="preserve"> such that it</w:t>
      </w:r>
    </w:p>
    <w:p w14:paraId="67DD7FFD" w14:textId="77777777" w:rsidR="00682FD0" w:rsidRDefault="00E26131" w:rsidP="008166C6">
      <w:pPr>
        <w:numPr>
          <w:ilvl w:val="1"/>
          <w:numId w:val="70"/>
        </w:numPr>
      </w:pPr>
      <w:r>
        <w:rPr>
          <w:rStyle w:val="keyword"/>
        </w:rPr>
        <w:t>SHALL</w:t>
      </w:r>
      <w:r>
        <w:t xml:space="preserve"> contain exactly one [1..1] </w:t>
      </w:r>
      <w:r>
        <w:rPr>
          <w:rStyle w:val="XMLnameBold"/>
        </w:rPr>
        <w:t>@root</w:t>
      </w:r>
      <w:r>
        <w:t>=</w:t>
      </w:r>
      <w:r>
        <w:rPr>
          <w:rStyle w:val="XMLname"/>
        </w:rPr>
        <w:t>"2.16.840.1.113883.10.20.22.4.14"</w:t>
      </w:r>
      <w:bookmarkStart w:id="2224" w:name="C_86-28238"/>
      <w:r>
        <w:t xml:space="preserve"> (CONF:86-28238)</w:t>
      </w:r>
      <w:bookmarkEnd w:id="2224"/>
      <w:r>
        <w:t>.</w:t>
      </w:r>
    </w:p>
    <w:p w14:paraId="37840027" w14:textId="77777777" w:rsidR="00682FD0" w:rsidRDefault="00E26131" w:rsidP="008166C6">
      <w:pPr>
        <w:numPr>
          <w:ilvl w:val="0"/>
          <w:numId w:val="70"/>
        </w:numPr>
      </w:pPr>
      <w:r>
        <w:rPr>
          <w:rStyle w:val="keyword"/>
        </w:rPr>
        <w:t>SHALL</w:t>
      </w:r>
      <w:r>
        <w:t xml:space="preserve"> contain exactly one [1..1] </w:t>
      </w:r>
      <w:r>
        <w:rPr>
          <w:rStyle w:val="XMLnameBold"/>
        </w:rPr>
        <w:t>templateId</w:t>
      </w:r>
      <w:bookmarkStart w:id="2225" w:name="C_86-22154"/>
      <w:r>
        <w:t xml:space="preserve"> (CONF:86-22154)</w:t>
      </w:r>
      <w:bookmarkEnd w:id="2225"/>
      <w:r>
        <w:t xml:space="preserve"> such that it</w:t>
      </w:r>
    </w:p>
    <w:p w14:paraId="5E069994" w14:textId="77777777" w:rsidR="00682FD0" w:rsidRDefault="00E26131" w:rsidP="008166C6">
      <w:pPr>
        <w:numPr>
          <w:ilvl w:val="1"/>
          <w:numId w:val="70"/>
        </w:numPr>
      </w:pPr>
      <w:r>
        <w:rPr>
          <w:rStyle w:val="keyword"/>
        </w:rPr>
        <w:t>SHALL</w:t>
      </w:r>
      <w:r>
        <w:t xml:space="preserve"> contain exactly one [1..1] </w:t>
      </w:r>
      <w:r>
        <w:rPr>
          <w:rStyle w:val="XMLnameBold"/>
        </w:rPr>
        <w:t>@root</w:t>
      </w:r>
      <w:r>
        <w:t>=</w:t>
      </w:r>
      <w:r>
        <w:rPr>
          <w:rStyle w:val="XMLname"/>
        </w:rPr>
        <w:t>"2.16.840.1.113883.10.20.5.6.129"</w:t>
      </w:r>
      <w:bookmarkStart w:id="2226" w:name="C_86-22155"/>
      <w:r>
        <w:t xml:space="preserve"> (CONF:86-22155)</w:t>
      </w:r>
      <w:bookmarkEnd w:id="2226"/>
      <w:r>
        <w:t>.</w:t>
      </w:r>
    </w:p>
    <w:p w14:paraId="3E3EB28F" w14:textId="77777777" w:rsidR="00682FD0" w:rsidRDefault="00E26131" w:rsidP="008166C6">
      <w:pPr>
        <w:numPr>
          <w:ilvl w:val="0"/>
          <w:numId w:val="70"/>
        </w:numPr>
      </w:pPr>
      <w:r>
        <w:rPr>
          <w:rStyle w:val="keyword"/>
        </w:rPr>
        <w:t>SHALL</w:t>
      </w:r>
      <w:r>
        <w:t xml:space="preserve"> contain exactly one [1..1] </w:t>
      </w:r>
      <w:r>
        <w:rPr>
          <w:rStyle w:val="XMLnameBold"/>
        </w:rPr>
        <w:t>id</w:t>
      </w:r>
      <w:bookmarkStart w:id="2227" w:name="C_86-22156"/>
      <w:r>
        <w:t xml:space="preserve"> (CONF:86-22156)</w:t>
      </w:r>
      <w:bookmarkEnd w:id="2227"/>
      <w:r>
        <w:t>.</w:t>
      </w:r>
    </w:p>
    <w:p w14:paraId="0654F218" w14:textId="77777777" w:rsidR="00682FD0" w:rsidRDefault="00E26131" w:rsidP="008166C6">
      <w:pPr>
        <w:numPr>
          <w:ilvl w:val="1"/>
          <w:numId w:val="70"/>
        </w:numPr>
      </w:pPr>
      <w:r>
        <w:t xml:space="preserve">This id </w:t>
      </w:r>
      <w:r>
        <w:rPr>
          <w:rStyle w:val="keyword"/>
        </w:rPr>
        <w:t>SHALL</w:t>
      </w:r>
      <w:r>
        <w:t xml:space="preserve"> contain exactly one [1..1] </w:t>
      </w:r>
      <w:r>
        <w:rPr>
          <w:rStyle w:val="XMLnameBold"/>
        </w:rPr>
        <w:t>@nullFlavor</w:t>
      </w:r>
      <w:r>
        <w:t>=</w:t>
      </w:r>
      <w:r>
        <w:rPr>
          <w:rStyle w:val="XMLname"/>
        </w:rPr>
        <w:t>"NA"</w:t>
      </w:r>
      <w:bookmarkStart w:id="2228" w:name="C_86-22751"/>
      <w:r>
        <w:t xml:space="preserve"> (CONF:86-22751)</w:t>
      </w:r>
      <w:bookmarkEnd w:id="2228"/>
      <w:r>
        <w:t>.</w:t>
      </w:r>
    </w:p>
    <w:p w14:paraId="03D8238B" w14:textId="77777777" w:rsidR="00682FD0" w:rsidRDefault="00E26131" w:rsidP="008166C6">
      <w:pPr>
        <w:numPr>
          <w:ilvl w:val="0"/>
          <w:numId w:val="70"/>
        </w:numPr>
      </w:pPr>
      <w:r>
        <w:rPr>
          <w:rStyle w:val="keyword"/>
        </w:rPr>
        <w:t>SHALL</w:t>
      </w:r>
      <w:r>
        <w:t xml:space="preserve"> contain exactly one [1..1] </w:t>
      </w:r>
      <w:r>
        <w:rPr>
          <w:rStyle w:val="XMLnameBold"/>
        </w:rPr>
        <w:t>code</w:t>
      </w:r>
      <w:bookmarkStart w:id="2229" w:name="C_86-22157"/>
      <w:r>
        <w:t xml:space="preserve"> (CONF:86-22157)</w:t>
      </w:r>
      <w:bookmarkEnd w:id="2229"/>
      <w:r>
        <w:t>.</w:t>
      </w:r>
    </w:p>
    <w:p w14:paraId="15D82E0A" w14:textId="77777777" w:rsidR="00682FD0" w:rsidRDefault="00E26131" w:rsidP="008166C6">
      <w:pPr>
        <w:numPr>
          <w:ilvl w:val="1"/>
          <w:numId w:val="70"/>
        </w:numPr>
      </w:pPr>
      <w:r>
        <w:t xml:space="preserve">This code </w:t>
      </w:r>
      <w:r>
        <w:rPr>
          <w:rStyle w:val="keyword"/>
        </w:rPr>
        <w:t>SHALL</w:t>
      </w:r>
      <w:r>
        <w:t xml:space="preserve"> contain exactly one [1..1] </w:t>
      </w:r>
      <w:r>
        <w:rPr>
          <w:rStyle w:val="XMLnameBold"/>
        </w:rPr>
        <w:t>@code</w:t>
      </w:r>
      <w:r>
        <w:t>=</w:t>
      </w:r>
      <w:r>
        <w:rPr>
          <w:rStyle w:val="XMLname"/>
        </w:rPr>
        <w:t>"3121-1"</w:t>
      </w:r>
      <w:r>
        <w:t xml:space="preserve"> Central line exchanged over guidewire</w:t>
      </w:r>
      <w:bookmarkStart w:id="2230" w:name="C_86-22158"/>
      <w:r>
        <w:t xml:space="preserve"> (CONF:86-22158)</w:t>
      </w:r>
      <w:bookmarkEnd w:id="2230"/>
      <w:r>
        <w:t>.</w:t>
      </w:r>
    </w:p>
    <w:p w14:paraId="216B055C" w14:textId="77777777" w:rsidR="00682FD0" w:rsidRDefault="00E26131" w:rsidP="008166C6">
      <w:pPr>
        <w:numPr>
          <w:ilvl w:val="1"/>
          <w:numId w:val="70"/>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231" w:name="C_86-28185"/>
      <w:r>
        <w:t xml:space="preserve"> (CONF:86-28185)</w:t>
      </w:r>
      <w:bookmarkEnd w:id="2231"/>
      <w:r>
        <w:t>.</w:t>
      </w:r>
    </w:p>
    <w:p w14:paraId="21B95817" w14:textId="77777777" w:rsidR="00682FD0" w:rsidRDefault="00E26131" w:rsidP="008166C6">
      <w:pPr>
        <w:numPr>
          <w:ilvl w:val="0"/>
          <w:numId w:val="70"/>
        </w:numPr>
      </w:pPr>
      <w:r>
        <w:rPr>
          <w:rStyle w:val="keyword"/>
        </w:rPr>
        <w:t>SHALL</w:t>
      </w:r>
      <w:r>
        <w:t xml:space="preserve"> contain exactly one [1..1] </w:t>
      </w:r>
      <w:r>
        <w:rPr>
          <w:rStyle w:val="XMLnameBold"/>
        </w:rPr>
        <w:t>statusCode</w:t>
      </w:r>
      <w:bookmarkStart w:id="2232" w:name="C_86-22159"/>
      <w:r>
        <w:t xml:space="preserve"> (CONF:86-22159)</w:t>
      </w:r>
      <w:bookmarkEnd w:id="2232"/>
      <w:r>
        <w:t>.</w:t>
      </w:r>
    </w:p>
    <w:p w14:paraId="5E7530A3" w14:textId="77777777" w:rsidR="00682FD0" w:rsidRDefault="00E26131" w:rsidP="008166C6">
      <w:pPr>
        <w:numPr>
          <w:ilvl w:val="1"/>
          <w:numId w:val="7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233" w:name="C_86-28108"/>
      <w:r>
        <w:t xml:space="preserve"> (CONF:86-28108)</w:t>
      </w:r>
      <w:bookmarkEnd w:id="2233"/>
      <w:r>
        <w:t>.</w:t>
      </w:r>
    </w:p>
    <w:p w14:paraId="50D7C597" w14:textId="33E42366" w:rsidR="00682FD0" w:rsidRDefault="00E26131">
      <w:pPr>
        <w:pStyle w:val="Caption"/>
        <w:ind w:left="130" w:right="115"/>
      </w:pPr>
      <w:bookmarkStart w:id="2234" w:name="_Toc525996599"/>
      <w:r>
        <w:t xml:space="preserve">Figure </w:t>
      </w:r>
      <w:r>
        <w:fldChar w:fldCharType="begin"/>
      </w:r>
      <w:r>
        <w:instrText>SEQ Figure \* ARABIC</w:instrText>
      </w:r>
      <w:r>
        <w:fldChar w:fldCharType="separate"/>
      </w:r>
      <w:r>
        <w:t>100</w:t>
      </w:r>
      <w:r>
        <w:fldChar w:fldCharType="end"/>
      </w:r>
      <w:r>
        <w:t>: Guidewire Used Clinical Statement Example</w:t>
      </w:r>
      <w:bookmarkEnd w:id="2234"/>
    </w:p>
    <w:p w14:paraId="00C40CAC" w14:textId="77777777" w:rsidR="00682FD0" w:rsidRDefault="00E26131">
      <w:pPr>
        <w:pStyle w:val="Example"/>
        <w:ind w:left="130" w:right="115"/>
      </w:pPr>
      <w:r>
        <w:t>&lt;procedure moodCode="EVN" classCode="PROC" negationInd="false"&gt;</w:t>
      </w:r>
    </w:p>
    <w:p w14:paraId="7C26DBA7" w14:textId="77777777" w:rsidR="00682FD0" w:rsidRDefault="00E26131">
      <w:pPr>
        <w:pStyle w:val="Example"/>
        <w:ind w:left="130" w:right="115"/>
      </w:pPr>
      <w:r>
        <w:t xml:space="preserve">  &lt;!-- C-CDA Procedure Activity Procedure templateId --&gt;</w:t>
      </w:r>
    </w:p>
    <w:p w14:paraId="79C58635" w14:textId="77777777" w:rsidR="00682FD0" w:rsidRDefault="00E26131">
      <w:pPr>
        <w:pStyle w:val="Example"/>
        <w:ind w:left="130" w:right="115"/>
      </w:pPr>
      <w:r>
        <w:t xml:space="preserve">  &lt;templateId root="2.16.840.1.113883.10.20.22.4.14" /&gt;</w:t>
      </w:r>
    </w:p>
    <w:p w14:paraId="29BAA441" w14:textId="77777777" w:rsidR="00682FD0" w:rsidRDefault="00E26131">
      <w:pPr>
        <w:pStyle w:val="Example"/>
        <w:ind w:left="130" w:right="115"/>
      </w:pPr>
      <w:r>
        <w:t xml:space="preserve">  &lt;!-- HAI Guidewire Used Clinical Statement templateId --&gt;</w:t>
      </w:r>
    </w:p>
    <w:p w14:paraId="783C14F9" w14:textId="77777777" w:rsidR="00682FD0" w:rsidRDefault="00E26131">
      <w:pPr>
        <w:pStyle w:val="Example"/>
        <w:ind w:left="130" w:right="115"/>
      </w:pPr>
      <w:r>
        <w:t xml:space="preserve">  &lt;templateId root="2.16.840.1.113883.10.20.5.6.129" /&gt;</w:t>
      </w:r>
    </w:p>
    <w:p w14:paraId="33FD799C" w14:textId="77777777" w:rsidR="00682FD0" w:rsidRDefault="00E26131">
      <w:pPr>
        <w:pStyle w:val="Example"/>
        <w:ind w:left="130" w:right="115"/>
      </w:pPr>
      <w:r>
        <w:t xml:space="preserve">  &lt;id nullFlavor="NA" /&gt;</w:t>
      </w:r>
    </w:p>
    <w:p w14:paraId="1E2F37E8" w14:textId="77777777" w:rsidR="00682FD0" w:rsidRDefault="00E26131">
      <w:pPr>
        <w:pStyle w:val="Example"/>
        <w:ind w:left="130" w:right="115"/>
      </w:pPr>
      <w:r>
        <w:t xml:space="preserve">  &lt;code code="3121-1" </w:t>
      </w:r>
    </w:p>
    <w:p w14:paraId="148077C8" w14:textId="77777777" w:rsidR="00682FD0" w:rsidRDefault="00E26131">
      <w:pPr>
        <w:pStyle w:val="Example"/>
        <w:ind w:left="130" w:right="115"/>
      </w:pPr>
      <w:r>
        <w:t xml:space="preserve">        codeSystem="2.16.840.1.113883.6.277" </w:t>
      </w:r>
    </w:p>
    <w:p w14:paraId="1F7FE57C" w14:textId="77777777" w:rsidR="00682FD0" w:rsidRDefault="00E26131">
      <w:pPr>
        <w:pStyle w:val="Example"/>
        <w:ind w:left="130" w:right="115"/>
      </w:pPr>
      <w:r>
        <w:t xml:space="preserve">        codeSystemName="cdcNHSN" </w:t>
      </w:r>
    </w:p>
    <w:p w14:paraId="089397DF" w14:textId="77777777" w:rsidR="00682FD0" w:rsidRDefault="00E26131">
      <w:pPr>
        <w:pStyle w:val="Example"/>
        <w:ind w:left="130" w:right="115"/>
      </w:pPr>
      <w:r>
        <w:t xml:space="preserve">        displayName="Central line exchanged over guidewire" /&gt;</w:t>
      </w:r>
    </w:p>
    <w:p w14:paraId="213606FA" w14:textId="77777777" w:rsidR="00682FD0" w:rsidRDefault="00E26131">
      <w:pPr>
        <w:pStyle w:val="Example"/>
        <w:ind w:left="130" w:right="115"/>
      </w:pPr>
      <w:r>
        <w:t xml:space="preserve">  &lt;statusCode code="completed" /&gt;</w:t>
      </w:r>
    </w:p>
    <w:p w14:paraId="30B66ACE" w14:textId="77777777" w:rsidR="00682FD0" w:rsidRDefault="00E26131">
      <w:pPr>
        <w:pStyle w:val="Example"/>
        <w:ind w:left="130" w:right="115"/>
      </w:pPr>
      <w:r>
        <w:t>&lt;/procedure&gt;</w:t>
      </w:r>
    </w:p>
    <w:p w14:paraId="612C2D56" w14:textId="77777777" w:rsidR="00682FD0" w:rsidRDefault="00682FD0">
      <w:pPr>
        <w:pStyle w:val="BodyText"/>
      </w:pPr>
    </w:p>
    <w:p w14:paraId="76D42789" w14:textId="77777777" w:rsidR="00682FD0" w:rsidRDefault="00E26131">
      <w:pPr>
        <w:pStyle w:val="Heading2nospace"/>
      </w:pPr>
      <w:bookmarkStart w:id="2235" w:name="E_Hand_Hygiene_Performed_Clinical_State"/>
      <w:bookmarkStart w:id="2236" w:name="_Toc525996380"/>
      <w:r>
        <w:t>Hand Hygiene Performed Clinical Statement</w:t>
      </w:r>
      <w:bookmarkEnd w:id="2235"/>
      <w:bookmarkEnd w:id="2236"/>
    </w:p>
    <w:p w14:paraId="43FDB72B" w14:textId="77777777" w:rsidR="00682FD0" w:rsidRDefault="00E26131">
      <w:pPr>
        <w:pStyle w:val="BracketData"/>
      </w:pPr>
      <w:r>
        <w:t>[procedure: identifier urn:oid:2.16.840.1.113883.10.20.5.6.130 (closed)]</w:t>
      </w:r>
    </w:p>
    <w:p w14:paraId="7768C4F5" w14:textId="77777777" w:rsidR="00682FD0" w:rsidRDefault="00E26131">
      <w:pPr>
        <w:pStyle w:val="BracketData"/>
      </w:pPr>
      <w:r>
        <w:t>Published as part of NHSN Healthcare Associated Infection (HAI) Reports Release 1 - US Realm</w:t>
      </w:r>
    </w:p>
    <w:p w14:paraId="0958F121" w14:textId="0564B7B2" w:rsidR="00682FD0" w:rsidRDefault="00E26131">
      <w:pPr>
        <w:pStyle w:val="Caption"/>
      </w:pPr>
      <w:bookmarkStart w:id="2237" w:name="_Toc525996912"/>
      <w:r>
        <w:t xml:space="preserve">Table </w:t>
      </w:r>
      <w:r>
        <w:fldChar w:fldCharType="begin"/>
      </w:r>
      <w:r>
        <w:instrText>SEQ Table \* ARABIC</w:instrText>
      </w:r>
      <w:r>
        <w:fldChar w:fldCharType="separate"/>
      </w:r>
      <w:r>
        <w:t>212</w:t>
      </w:r>
      <w:r>
        <w:fldChar w:fldCharType="end"/>
      </w:r>
      <w:r>
        <w:t>: Hand Hygiene Performed Clinical Statement Contexts</w:t>
      </w:r>
      <w:bookmarkEnd w:id="223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3673CF70" w14:textId="77777777">
        <w:trPr>
          <w:cantSplit/>
          <w:tblHeader/>
          <w:jc w:val="center"/>
        </w:trPr>
        <w:tc>
          <w:tcPr>
            <w:tcW w:w="360" w:type="dxa"/>
            <w:shd w:val="clear" w:color="auto" w:fill="E6E6E6"/>
          </w:tcPr>
          <w:p w14:paraId="342737DC" w14:textId="77777777" w:rsidR="00682FD0" w:rsidRDefault="00E26131">
            <w:pPr>
              <w:pStyle w:val="TableHead"/>
            </w:pPr>
            <w:r>
              <w:t>Contained By:</w:t>
            </w:r>
          </w:p>
        </w:tc>
        <w:tc>
          <w:tcPr>
            <w:tcW w:w="360" w:type="dxa"/>
            <w:shd w:val="clear" w:color="auto" w:fill="E6E6E6"/>
          </w:tcPr>
          <w:p w14:paraId="5F96C797" w14:textId="77777777" w:rsidR="00682FD0" w:rsidRDefault="00E26131">
            <w:pPr>
              <w:pStyle w:val="TableHead"/>
            </w:pPr>
            <w:r>
              <w:t>Contains:</w:t>
            </w:r>
          </w:p>
        </w:tc>
      </w:tr>
      <w:tr w:rsidR="00682FD0" w14:paraId="4F59E270" w14:textId="77777777">
        <w:trPr>
          <w:jc w:val="center"/>
        </w:trPr>
        <w:tc>
          <w:tcPr>
            <w:tcW w:w="360" w:type="dxa"/>
          </w:tcPr>
          <w:p w14:paraId="13E9BE87" w14:textId="0FAF979B" w:rsidR="00682FD0" w:rsidRDefault="009E5D90">
            <w:pPr>
              <w:pStyle w:val="TableText"/>
            </w:pPr>
            <w:hyperlink w:anchor="E_CentralLine_Insertion_Preparation_Org">
              <w:r w:rsidR="00E26131">
                <w:rPr>
                  <w:rStyle w:val="HyperlinkText9pt"/>
                </w:rPr>
                <w:t>Central-Line Insertion Preparation Organizer (V2)</w:t>
              </w:r>
            </w:hyperlink>
            <w:r w:rsidR="00E26131">
              <w:t xml:space="preserve"> (required)</w:t>
            </w:r>
          </w:p>
        </w:tc>
        <w:tc>
          <w:tcPr>
            <w:tcW w:w="360" w:type="dxa"/>
          </w:tcPr>
          <w:p w14:paraId="093EF56C" w14:textId="77777777" w:rsidR="00682FD0" w:rsidRDefault="00682FD0"/>
        </w:tc>
      </w:tr>
    </w:tbl>
    <w:p w14:paraId="4650B0FD" w14:textId="77777777" w:rsidR="00682FD0" w:rsidRDefault="00682FD0">
      <w:pPr>
        <w:pStyle w:val="BodyText"/>
      </w:pPr>
    </w:p>
    <w:p w14:paraId="20A2ACA2" w14:textId="77777777" w:rsidR="00682FD0" w:rsidRDefault="00E26131">
      <w:r>
        <w:t>This clinical statement reports whether hand hygiene was performed. It is one of the actions recorded in the first, preparatory step of the central-line insertion practice sequence.</w:t>
      </w:r>
    </w:p>
    <w:p w14:paraId="1BC58AB6" w14:textId="77777777" w:rsidR="00682FD0" w:rsidRDefault="00E26131">
      <w:r>
        <w:t>If the preparation step included hand hygiene, set the value of @negationInd to false. If the preparation step did not include hand hygiene, set the value of @negationInd to true.</w:t>
      </w:r>
    </w:p>
    <w:p w14:paraId="04672304" w14:textId="527B2357" w:rsidR="00682FD0" w:rsidRDefault="00E26131">
      <w:pPr>
        <w:pStyle w:val="Caption"/>
      </w:pPr>
      <w:bookmarkStart w:id="2238" w:name="_Toc525996913"/>
      <w:r>
        <w:t xml:space="preserve">Table </w:t>
      </w:r>
      <w:r>
        <w:fldChar w:fldCharType="begin"/>
      </w:r>
      <w:r>
        <w:instrText>SEQ Table \* ARABIC</w:instrText>
      </w:r>
      <w:r>
        <w:fldChar w:fldCharType="separate"/>
      </w:r>
      <w:r>
        <w:t>213</w:t>
      </w:r>
      <w:r>
        <w:fldChar w:fldCharType="end"/>
      </w:r>
      <w:r>
        <w:t>: Hand Hygiene Performed Clinical Statement Constraints Overview</w:t>
      </w:r>
      <w:bookmarkEnd w:id="223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32F93844" w14:textId="77777777">
        <w:trPr>
          <w:cantSplit/>
          <w:tblHeader/>
          <w:jc w:val="center"/>
        </w:trPr>
        <w:tc>
          <w:tcPr>
            <w:tcW w:w="0" w:type="dxa"/>
            <w:shd w:val="clear" w:color="auto" w:fill="E6E6E6"/>
            <w:noWrap/>
          </w:tcPr>
          <w:p w14:paraId="03B6FB17" w14:textId="77777777" w:rsidR="00682FD0" w:rsidRDefault="00E26131">
            <w:pPr>
              <w:pStyle w:val="TableHead"/>
            </w:pPr>
            <w:r>
              <w:t>XPath</w:t>
            </w:r>
          </w:p>
        </w:tc>
        <w:tc>
          <w:tcPr>
            <w:tcW w:w="720" w:type="dxa"/>
            <w:shd w:val="clear" w:color="auto" w:fill="E6E6E6"/>
            <w:noWrap/>
          </w:tcPr>
          <w:p w14:paraId="1DCB6265" w14:textId="77777777" w:rsidR="00682FD0" w:rsidRDefault="00E26131">
            <w:pPr>
              <w:pStyle w:val="TableHead"/>
            </w:pPr>
            <w:r>
              <w:t>Card.</w:t>
            </w:r>
          </w:p>
        </w:tc>
        <w:tc>
          <w:tcPr>
            <w:tcW w:w="1152" w:type="dxa"/>
            <w:shd w:val="clear" w:color="auto" w:fill="E6E6E6"/>
            <w:noWrap/>
          </w:tcPr>
          <w:p w14:paraId="1E8A89A5" w14:textId="77777777" w:rsidR="00682FD0" w:rsidRDefault="00E26131">
            <w:pPr>
              <w:pStyle w:val="TableHead"/>
            </w:pPr>
            <w:r>
              <w:t>Verb</w:t>
            </w:r>
          </w:p>
        </w:tc>
        <w:tc>
          <w:tcPr>
            <w:tcW w:w="864" w:type="dxa"/>
            <w:shd w:val="clear" w:color="auto" w:fill="E6E6E6"/>
            <w:noWrap/>
          </w:tcPr>
          <w:p w14:paraId="43CF4752" w14:textId="77777777" w:rsidR="00682FD0" w:rsidRDefault="00E26131">
            <w:pPr>
              <w:pStyle w:val="TableHead"/>
            </w:pPr>
            <w:r>
              <w:t>Data Type</w:t>
            </w:r>
          </w:p>
        </w:tc>
        <w:tc>
          <w:tcPr>
            <w:tcW w:w="864" w:type="dxa"/>
            <w:shd w:val="clear" w:color="auto" w:fill="E6E6E6"/>
            <w:noWrap/>
          </w:tcPr>
          <w:p w14:paraId="01F00077" w14:textId="77777777" w:rsidR="00682FD0" w:rsidRDefault="00E26131">
            <w:pPr>
              <w:pStyle w:val="TableHead"/>
            </w:pPr>
            <w:r>
              <w:t>CONF#</w:t>
            </w:r>
          </w:p>
        </w:tc>
        <w:tc>
          <w:tcPr>
            <w:tcW w:w="864" w:type="dxa"/>
            <w:shd w:val="clear" w:color="auto" w:fill="E6E6E6"/>
            <w:noWrap/>
          </w:tcPr>
          <w:p w14:paraId="6F4E8961" w14:textId="77777777" w:rsidR="00682FD0" w:rsidRDefault="00E26131">
            <w:pPr>
              <w:pStyle w:val="TableHead"/>
            </w:pPr>
            <w:r>
              <w:t>Value</w:t>
            </w:r>
          </w:p>
        </w:tc>
      </w:tr>
      <w:tr w:rsidR="00682FD0" w14:paraId="27D39942" w14:textId="77777777">
        <w:trPr>
          <w:jc w:val="center"/>
        </w:trPr>
        <w:tc>
          <w:tcPr>
            <w:tcW w:w="10160" w:type="dxa"/>
            <w:gridSpan w:val="6"/>
          </w:tcPr>
          <w:p w14:paraId="1DF05402" w14:textId="77777777" w:rsidR="00682FD0" w:rsidRDefault="00E26131">
            <w:pPr>
              <w:pStyle w:val="TableText"/>
            </w:pPr>
            <w:r>
              <w:t>procedure (identifier: urn:oid:2.16.840.1.113883.10.20.5.6.130)</w:t>
            </w:r>
          </w:p>
        </w:tc>
      </w:tr>
      <w:tr w:rsidR="00682FD0" w14:paraId="46D8E014" w14:textId="77777777">
        <w:trPr>
          <w:jc w:val="center"/>
        </w:trPr>
        <w:tc>
          <w:tcPr>
            <w:tcW w:w="3345" w:type="dxa"/>
          </w:tcPr>
          <w:p w14:paraId="7BAB4C38" w14:textId="77777777" w:rsidR="00682FD0" w:rsidRDefault="00E26131">
            <w:pPr>
              <w:pStyle w:val="TableText"/>
            </w:pPr>
            <w:r>
              <w:tab/>
              <w:t>@classCode</w:t>
            </w:r>
          </w:p>
        </w:tc>
        <w:tc>
          <w:tcPr>
            <w:tcW w:w="720" w:type="dxa"/>
          </w:tcPr>
          <w:p w14:paraId="7597F8FA" w14:textId="77777777" w:rsidR="00682FD0" w:rsidRDefault="00E26131">
            <w:pPr>
              <w:pStyle w:val="TableText"/>
            </w:pPr>
            <w:r>
              <w:t>1..1</w:t>
            </w:r>
          </w:p>
        </w:tc>
        <w:tc>
          <w:tcPr>
            <w:tcW w:w="1152" w:type="dxa"/>
          </w:tcPr>
          <w:p w14:paraId="623779BE" w14:textId="77777777" w:rsidR="00682FD0" w:rsidRDefault="00E26131">
            <w:pPr>
              <w:pStyle w:val="TableText"/>
            </w:pPr>
            <w:r>
              <w:t>SHALL</w:t>
            </w:r>
          </w:p>
        </w:tc>
        <w:tc>
          <w:tcPr>
            <w:tcW w:w="864" w:type="dxa"/>
          </w:tcPr>
          <w:p w14:paraId="05464FA9" w14:textId="77777777" w:rsidR="00682FD0" w:rsidRDefault="00682FD0">
            <w:pPr>
              <w:pStyle w:val="TableText"/>
            </w:pPr>
          </w:p>
        </w:tc>
        <w:tc>
          <w:tcPr>
            <w:tcW w:w="1104" w:type="dxa"/>
          </w:tcPr>
          <w:p w14:paraId="756AAD81" w14:textId="2C6AB9D8" w:rsidR="00682FD0" w:rsidRDefault="009E5D90">
            <w:pPr>
              <w:pStyle w:val="TableText"/>
            </w:pPr>
            <w:hyperlink w:anchor="C_86-22141">
              <w:r w:rsidR="00E26131">
                <w:rPr>
                  <w:rStyle w:val="HyperlinkText9pt"/>
                </w:rPr>
                <w:t>86-22141</w:t>
              </w:r>
            </w:hyperlink>
          </w:p>
        </w:tc>
        <w:tc>
          <w:tcPr>
            <w:tcW w:w="2975" w:type="dxa"/>
          </w:tcPr>
          <w:p w14:paraId="188F2706" w14:textId="77777777" w:rsidR="00682FD0" w:rsidRDefault="00E26131">
            <w:pPr>
              <w:pStyle w:val="TableText"/>
            </w:pPr>
            <w:r>
              <w:t>urn:oid:2.16.840.1.113883.5.6 (HL7ActClass) = PROC</w:t>
            </w:r>
          </w:p>
        </w:tc>
      </w:tr>
      <w:tr w:rsidR="00682FD0" w14:paraId="1AD1611F" w14:textId="77777777">
        <w:trPr>
          <w:jc w:val="center"/>
        </w:trPr>
        <w:tc>
          <w:tcPr>
            <w:tcW w:w="3345" w:type="dxa"/>
          </w:tcPr>
          <w:p w14:paraId="09194360" w14:textId="77777777" w:rsidR="00682FD0" w:rsidRDefault="00E26131">
            <w:pPr>
              <w:pStyle w:val="TableText"/>
            </w:pPr>
            <w:r>
              <w:tab/>
              <w:t>@moodCode</w:t>
            </w:r>
          </w:p>
        </w:tc>
        <w:tc>
          <w:tcPr>
            <w:tcW w:w="720" w:type="dxa"/>
          </w:tcPr>
          <w:p w14:paraId="293A60C4" w14:textId="77777777" w:rsidR="00682FD0" w:rsidRDefault="00E26131">
            <w:pPr>
              <w:pStyle w:val="TableText"/>
            </w:pPr>
            <w:r>
              <w:t>1..1</w:t>
            </w:r>
          </w:p>
        </w:tc>
        <w:tc>
          <w:tcPr>
            <w:tcW w:w="1152" w:type="dxa"/>
          </w:tcPr>
          <w:p w14:paraId="3F9EFD18" w14:textId="77777777" w:rsidR="00682FD0" w:rsidRDefault="00E26131">
            <w:pPr>
              <w:pStyle w:val="TableText"/>
            </w:pPr>
            <w:r>
              <w:t>SHALL</w:t>
            </w:r>
          </w:p>
        </w:tc>
        <w:tc>
          <w:tcPr>
            <w:tcW w:w="864" w:type="dxa"/>
          </w:tcPr>
          <w:p w14:paraId="51605CE8" w14:textId="77777777" w:rsidR="00682FD0" w:rsidRDefault="00682FD0">
            <w:pPr>
              <w:pStyle w:val="TableText"/>
            </w:pPr>
          </w:p>
        </w:tc>
        <w:tc>
          <w:tcPr>
            <w:tcW w:w="1104" w:type="dxa"/>
          </w:tcPr>
          <w:p w14:paraId="78D90C4A" w14:textId="1568508A" w:rsidR="00682FD0" w:rsidRDefault="009E5D90">
            <w:pPr>
              <w:pStyle w:val="TableText"/>
            </w:pPr>
            <w:hyperlink w:anchor="C_86-22142">
              <w:r w:rsidR="00E26131">
                <w:rPr>
                  <w:rStyle w:val="HyperlinkText9pt"/>
                </w:rPr>
                <w:t>86-22142</w:t>
              </w:r>
            </w:hyperlink>
          </w:p>
        </w:tc>
        <w:tc>
          <w:tcPr>
            <w:tcW w:w="2975" w:type="dxa"/>
          </w:tcPr>
          <w:p w14:paraId="39B9752F" w14:textId="77777777" w:rsidR="00682FD0" w:rsidRDefault="00E26131">
            <w:pPr>
              <w:pStyle w:val="TableText"/>
            </w:pPr>
            <w:r>
              <w:t>urn:oid:2.16.840.1.113883.5.1001 (HL7ActMood) = EVN</w:t>
            </w:r>
          </w:p>
        </w:tc>
      </w:tr>
      <w:tr w:rsidR="00682FD0" w14:paraId="5D465C0A" w14:textId="77777777">
        <w:trPr>
          <w:jc w:val="center"/>
        </w:trPr>
        <w:tc>
          <w:tcPr>
            <w:tcW w:w="3345" w:type="dxa"/>
          </w:tcPr>
          <w:p w14:paraId="6D879BF4" w14:textId="77777777" w:rsidR="00682FD0" w:rsidRDefault="00E26131">
            <w:pPr>
              <w:pStyle w:val="TableText"/>
            </w:pPr>
            <w:r>
              <w:tab/>
              <w:t>@negationInd</w:t>
            </w:r>
          </w:p>
        </w:tc>
        <w:tc>
          <w:tcPr>
            <w:tcW w:w="720" w:type="dxa"/>
          </w:tcPr>
          <w:p w14:paraId="0676DA9A" w14:textId="77777777" w:rsidR="00682FD0" w:rsidRDefault="00E26131">
            <w:pPr>
              <w:pStyle w:val="TableText"/>
            </w:pPr>
            <w:r>
              <w:t>1..1</w:t>
            </w:r>
          </w:p>
        </w:tc>
        <w:tc>
          <w:tcPr>
            <w:tcW w:w="1152" w:type="dxa"/>
          </w:tcPr>
          <w:p w14:paraId="18ACFC45" w14:textId="77777777" w:rsidR="00682FD0" w:rsidRDefault="00E26131">
            <w:pPr>
              <w:pStyle w:val="TableText"/>
            </w:pPr>
            <w:r>
              <w:t>SHALL</w:t>
            </w:r>
          </w:p>
        </w:tc>
        <w:tc>
          <w:tcPr>
            <w:tcW w:w="864" w:type="dxa"/>
          </w:tcPr>
          <w:p w14:paraId="3F56B0FE" w14:textId="77777777" w:rsidR="00682FD0" w:rsidRDefault="00682FD0">
            <w:pPr>
              <w:pStyle w:val="TableText"/>
            </w:pPr>
          </w:p>
        </w:tc>
        <w:tc>
          <w:tcPr>
            <w:tcW w:w="1104" w:type="dxa"/>
          </w:tcPr>
          <w:p w14:paraId="7BD0D683" w14:textId="5DE67308" w:rsidR="00682FD0" w:rsidRDefault="009E5D90">
            <w:pPr>
              <w:pStyle w:val="TableText"/>
            </w:pPr>
            <w:hyperlink w:anchor="C_86-22143">
              <w:r w:rsidR="00E26131">
                <w:rPr>
                  <w:rStyle w:val="HyperlinkText9pt"/>
                </w:rPr>
                <w:t>86-22143</w:t>
              </w:r>
            </w:hyperlink>
          </w:p>
        </w:tc>
        <w:tc>
          <w:tcPr>
            <w:tcW w:w="2975" w:type="dxa"/>
          </w:tcPr>
          <w:p w14:paraId="15C2626B" w14:textId="77777777" w:rsidR="00682FD0" w:rsidRDefault="00682FD0">
            <w:pPr>
              <w:pStyle w:val="TableText"/>
            </w:pPr>
          </w:p>
        </w:tc>
      </w:tr>
      <w:tr w:rsidR="00682FD0" w14:paraId="7222E73B" w14:textId="77777777">
        <w:trPr>
          <w:jc w:val="center"/>
        </w:trPr>
        <w:tc>
          <w:tcPr>
            <w:tcW w:w="3345" w:type="dxa"/>
          </w:tcPr>
          <w:p w14:paraId="6F45DC2C" w14:textId="77777777" w:rsidR="00682FD0" w:rsidRDefault="00E26131">
            <w:pPr>
              <w:pStyle w:val="TableText"/>
            </w:pPr>
            <w:r>
              <w:tab/>
              <w:t>templateId</w:t>
            </w:r>
          </w:p>
        </w:tc>
        <w:tc>
          <w:tcPr>
            <w:tcW w:w="720" w:type="dxa"/>
          </w:tcPr>
          <w:p w14:paraId="661C7D71" w14:textId="77777777" w:rsidR="00682FD0" w:rsidRDefault="00E26131">
            <w:pPr>
              <w:pStyle w:val="TableText"/>
            </w:pPr>
            <w:r>
              <w:t>1..1</w:t>
            </w:r>
          </w:p>
        </w:tc>
        <w:tc>
          <w:tcPr>
            <w:tcW w:w="1152" w:type="dxa"/>
          </w:tcPr>
          <w:p w14:paraId="6E0542D2" w14:textId="77777777" w:rsidR="00682FD0" w:rsidRDefault="00E26131">
            <w:pPr>
              <w:pStyle w:val="TableText"/>
            </w:pPr>
            <w:r>
              <w:t>SHALL</w:t>
            </w:r>
          </w:p>
        </w:tc>
        <w:tc>
          <w:tcPr>
            <w:tcW w:w="864" w:type="dxa"/>
          </w:tcPr>
          <w:p w14:paraId="5AE16C45" w14:textId="77777777" w:rsidR="00682FD0" w:rsidRDefault="00682FD0">
            <w:pPr>
              <w:pStyle w:val="TableText"/>
            </w:pPr>
          </w:p>
        </w:tc>
        <w:tc>
          <w:tcPr>
            <w:tcW w:w="1104" w:type="dxa"/>
          </w:tcPr>
          <w:p w14:paraId="1503882F" w14:textId="6CD7DCE2" w:rsidR="00682FD0" w:rsidRDefault="009E5D90">
            <w:pPr>
              <w:pStyle w:val="TableText"/>
            </w:pPr>
            <w:hyperlink w:anchor="C_86-28239">
              <w:r w:rsidR="00E26131">
                <w:rPr>
                  <w:rStyle w:val="HyperlinkText9pt"/>
                </w:rPr>
                <w:t>86-28239</w:t>
              </w:r>
            </w:hyperlink>
          </w:p>
        </w:tc>
        <w:tc>
          <w:tcPr>
            <w:tcW w:w="2975" w:type="dxa"/>
          </w:tcPr>
          <w:p w14:paraId="438C22E1" w14:textId="77777777" w:rsidR="00682FD0" w:rsidRDefault="00682FD0">
            <w:pPr>
              <w:pStyle w:val="TableText"/>
            </w:pPr>
          </w:p>
        </w:tc>
      </w:tr>
      <w:tr w:rsidR="00682FD0" w14:paraId="79F2FF14" w14:textId="77777777">
        <w:trPr>
          <w:jc w:val="center"/>
        </w:trPr>
        <w:tc>
          <w:tcPr>
            <w:tcW w:w="3345" w:type="dxa"/>
          </w:tcPr>
          <w:p w14:paraId="400DA5F0" w14:textId="77777777" w:rsidR="00682FD0" w:rsidRDefault="00E26131">
            <w:pPr>
              <w:pStyle w:val="TableText"/>
            </w:pPr>
            <w:r>
              <w:tab/>
            </w:r>
            <w:r>
              <w:tab/>
              <w:t>@root</w:t>
            </w:r>
          </w:p>
        </w:tc>
        <w:tc>
          <w:tcPr>
            <w:tcW w:w="720" w:type="dxa"/>
          </w:tcPr>
          <w:p w14:paraId="66A3CA6B" w14:textId="77777777" w:rsidR="00682FD0" w:rsidRDefault="00E26131">
            <w:pPr>
              <w:pStyle w:val="TableText"/>
            </w:pPr>
            <w:r>
              <w:t>1..1</w:t>
            </w:r>
          </w:p>
        </w:tc>
        <w:tc>
          <w:tcPr>
            <w:tcW w:w="1152" w:type="dxa"/>
          </w:tcPr>
          <w:p w14:paraId="349949BB" w14:textId="77777777" w:rsidR="00682FD0" w:rsidRDefault="00E26131">
            <w:pPr>
              <w:pStyle w:val="TableText"/>
            </w:pPr>
            <w:r>
              <w:t>SHALL</w:t>
            </w:r>
          </w:p>
        </w:tc>
        <w:tc>
          <w:tcPr>
            <w:tcW w:w="864" w:type="dxa"/>
          </w:tcPr>
          <w:p w14:paraId="77AE631F" w14:textId="77777777" w:rsidR="00682FD0" w:rsidRDefault="00682FD0">
            <w:pPr>
              <w:pStyle w:val="TableText"/>
            </w:pPr>
          </w:p>
        </w:tc>
        <w:tc>
          <w:tcPr>
            <w:tcW w:w="1104" w:type="dxa"/>
          </w:tcPr>
          <w:p w14:paraId="781D9472" w14:textId="3041C848" w:rsidR="00682FD0" w:rsidRDefault="009E5D90">
            <w:pPr>
              <w:pStyle w:val="TableText"/>
            </w:pPr>
            <w:hyperlink w:anchor="C_86-28240">
              <w:r w:rsidR="00E26131">
                <w:rPr>
                  <w:rStyle w:val="HyperlinkText9pt"/>
                </w:rPr>
                <w:t>86-28240</w:t>
              </w:r>
            </w:hyperlink>
          </w:p>
        </w:tc>
        <w:tc>
          <w:tcPr>
            <w:tcW w:w="2975" w:type="dxa"/>
          </w:tcPr>
          <w:p w14:paraId="21D4C0BE" w14:textId="77777777" w:rsidR="00682FD0" w:rsidRDefault="00E26131">
            <w:pPr>
              <w:pStyle w:val="TableText"/>
            </w:pPr>
            <w:r>
              <w:t>2.16.840.1.113883.10.20.22.4.14</w:t>
            </w:r>
          </w:p>
        </w:tc>
      </w:tr>
      <w:tr w:rsidR="00682FD0" w14:paraId="6075F604" w14:textId="77777777">
        <w:trPr>
          <w:jc w:val="center"/>
        </w:trPr>
        <w:tc>
          <w:tcPr>
            <w:tcW w:w="3345" w:type="dxa"/>
          </w:tcPr>
          <w:p w14:paraId="7A309C19" w14:textId="77777777" w:rsidR="00682FD0" w:rsidRDefault="00E26131">
            <w:pPr>
              <w:pStyle w:val="TableText"/>
            </w:pPr>
            <w:r>
              <w:tab/>
              <w:t>templateId</w:t>
            </w:r>
          </w:p>
        </w:tc>
        <w:tc>
          <w:tcPr>
            <w:tcW w:w="720" w:type="dxa"/>
          </w:tcPr>
          <w:p w14:paraId="35E15269" w14:textId="77777777" w:rsidR="00682FD0" w:rsidRDefault="00E26131">
            <w:pPr>
              <w:pStyle w:val="TableText"/>
            </w:pPr>
            <w:r>
              <w:t>1..1</w:t>
            </w:r>
          </w:p>
        </w:tc>
        <w:tc>
          <w:tcPr>
            <w:tcW w:w="1152" w:type="dxa"/>
          </w:tcPr>
          <w:p w14:paraId="20234C34" w14:textId="77777777" w:rsidR="00682FD0" w:rsidRDefault="00E26131">
            <w:pPr>
              <w:pStyle w:val="TableText"/>
            </w:pPr>
            <w:r>
              <w:t>SHALL</w:t>
            </w:r>
          </w:p>
        </w:tc>
        <w:tc>
          <w:tcPr>
            <w:tcW w:w="864" w:type="dxa"/>
          </w:tcPr>
          <w:p w14:paraId="052F3A5D" w14:textId="77777777" w:rsidR="00682FD0" w:rsidRDefault="00682FD0">
            <w:pPr>
              <w:pStyle w:val="TableText"/>
            </w:pPr>
          </w:p>
        </w:tc>
        <w:tc>
          <w:tcPr>
            <w:tcW w:w="1104" w:type="dxa"/>
          </w:tcPr>
          <w:p w14:paraId="7FDEC298" w14:textId="66AD477F" w:rsidR="00682FD0" w:rsidRDefault="009E5D90">
            <w:pPr>
              <w:pStyle w:val="TableText"/>
            </w:pPr>
            <w:hyperlink w:anchor="C_86-22144">
              <w:r w:rsidR="00E26131">
                <w:rPr>
                  <w:rStyle w:val="HyperlinkText9pt"/>
                </w:rPr>
                <w:t>86-22144</w:t>
              </w:r>
            </w:hyperlink>
          </w:p>
        </w:tc>
        <w:tc>
          <w:tcPr>
            <w:tcW w:w="2975" w:type="dxa"/>
          </w:tcPr>
          <w:p w14:paraId="1FDC45FE" w14:textId="77777777" w:rsidR="00682FD0" w:rsidRDefault="00682FD0">
            <w:pPr>
              <w:pStyle w:val="TableText"/>
            </w:pPr>
          </w:p>
        </w:tc>
      </w:tr>
      <w:tr w:rsidR="00682FD0" w14:paraId="6F71CB03" w14:textId="77777777">
        <w:trPr>
          <w:jc w:val="center"/>
        </w:trPr>
        <w:tc>
          <w:tcPr>
            <w:tcW w:w="3345" w:type="dxa"/>
          </w:tcPr>
          <w:p w14:paraId="286BE201" w14:textId="77777777" w:rsidR="00682FD0" w:rsidRDefault="00E26131">
            <w:pPr>
              <w:pStyle w:val="TableText"/>
            </w:pPr>
            <w:r>
              <w:tab/>
            </w:r>
            <w:r>
              <w:tab/>
              <w:t>@root</w:t>
            </w:r>
          </w:p>
        </w:tc>
        <w:tc>
          <w:tcPr>
            <w:tcW w:w="720" w:type="dxa"/>
          </w:tcPr>
          <w:p w14:paraId="4DC9FF14" w14:textId="77777777" w:rsidR="00682FD0" w:rsidRDefault="00E26131">
            <w:pPr>
              <w:pStyle w:val="TableText"/>
            </w:pPr>
            <w:r>
              <w:t>1..1</w:t>
            </w:r>
          </w:p>
        </w:tc>
        <w:tc>
          <w:tcPr>
            <w:tcW w:w="1152" w:type="dxa"/>
          </w:tcPr>
          <w:p w14:paraId="594B7D61" w14:textId="77777777" w:rsidR="00682FD0" w:rsidRDefault="00E26131">
            <w:pPr>
              <w:pStyle w:val="TableText"/>
            </w:pPr>
            <w:r>
              <w:t>SHALL</w:t>
            </w:r>
          </w:p>
        </w:tc>
        <w:tc>
          <w:tcPr>
            <w:tcW w:w="864" w:type="dxa"/>
          </w:tcPr>
          <w:p w14:paraId="4015C748" w14:textId="77777777" w:rsidR="00682FD0" w:rsidRDefault="00682FD0">
            <w:pPr>
              <w:pStyle w:val="TableText"/>
            </w:pPr>
          </w:p>
        </w:tc>
        <w:tc>
          <w:tcPr>
            <w:tcW w:w="1104" w:type="dxa"/>
          </w:tcPr>
          <w:p w14:paraId="1E8AF537" w14:textId="209CCF12" w:rsidR="00682FD0" w:rsidRDefault="009E5D90">
            <w:pPr>
              <w:pStyle w:val="TableText"/>
            </w:pPr>
            <w:hyperlink w:anchor="C_86-22145">
              <w:r w:rsidR="00E26131">
                <w:rPr>
                  <w:rStyle w:val="HyperlinkText9pt"/>
                </w:rPr>
                <w:t>86-22145</w:t>
              </w:r>
            </w:hyperlink>
          </w:p>
        </w:tc>
        <w:tc>
          <w:tcPr>
            <w:tcW w:w="2975" w:type="dxa"/>
          </w:tcPr>
          <w:p w14:paraId="53EE1393" w14:textId="77777777" w:rsidR="00682FD0" w:rsidRDefault="00E26131">
            <w:pPr>
              <w:pStyle w:val="TableText"/>
            </w:pPr>
            <w:r>
              <w:t>2.16.840.1.113883.10.20.5.6.130</w:t>
            </w:r>
          </w:p>
        </w:tc>
      </w:tr>
      <w:tr w:rsidR="00682FD0" w14:paraId="505BD4EC" w14:textId="77777777">
        <w:trPr>
          <w:jc w:val="center"/>
        </w:trPr>
        <w:tc>
          <w:tcPr>
            <w:tcW w:w="3345" w:type="dxa"/>
          </w:tcPr>
          <w:p w14:paraId="7B861F68" w14:textId="77777777" w:rsidR="00682FD0" w:rsidRDefault="00E26131">
            <w:pPr>
              <w:pStyle w:val="TableText"/>
            </w:pPr>
            <w:r>
              <w:tab/>
              <w:t>id</w:t>
            </w:r>
          </w:p>
        </w:tc>
        <w:tc>
          <w:tcPr>
            <w:tcW w:w="720" w:type="dxa"/>
          </w:tcPr>
          <w:p w14:paraId="636FD995" w14:textId="77777777" w:rsidR="00682FD0" w:rsidRDefault="00E26131">
            <w:pPr>
              <w:pStyle w:val="TableText"/>
            </w:pPr>
            <w:r>
              <w:t>1..1</w:t>
            </w:r>
          </w:p>
        </w:tc>
        <w:tc>
          <w:tcPr>
            <w:tcW w:w="1152" w:type="dxa"/>
          </w:tcPr>
          <w:p w14:paraId="54FB0C42" w14:textId="77777777" w:rsidR="00682FD0" w:rsidRDefault="00E26131">
            <w:pPr>
              <w:pStyle w:val="TableText"/>
            </w:pPr>
            <w:r>
              <w:t>SHALL</w:t>
            </w:r>
          </w:p>
        </w:tc>
        <w:tc>
          <w:tcPr>
            <w:tcW w:w="864" w:type="dxa"/>
          </w:tcPr>
          <w:p w14:paraId="3E1225BB" w14:textId="77777777" w:rsidR="00682FD0" w:rsidRDefault="00682FD0">
            <w:pPr>
              <w:pStyle w:val="TableText"/>
            </w:pPr>
          </w:p>
        </w:tc>
        <w:tc>
          <w:tcPr>
            <w:tcW w:w="1104" w:type="dxa"/>
          </w:tcPr>
          <w:p w14:paraId="593E4409" w14:textId="3AC0A9A6" w:rsidR="00682FD0" w:rsidRDefault="009E5D90">
            <w:pPr>
              <w:pStyle w:val="TableText"/>
            </w:pPr>
            <w:hyperlink w:anchor="C_86-22146">
              <w:r w:rsidR="00E26131">
                <w:rPr>
                  <w:rStyle w:val="HyperlinkText9pt"/>
                </w:rPr>
                <w:t>86-22146</w:t>
              </w:r>
            </w:hyperlink>
          </w:p>
        </w:tc>
        <w:tc>
          <w:tcPr>
            <w:tcW w:w="2975" w:type="dxa"/>
          </w:tcPr>
          <w:p w14:paraId="44C4E396" w14:textId="77777777" w:rsidR="00682FD0" w:rsidRDefault="00682FD0">
            <w:pPr>
              <w:pStyle w:val="TableText"/>
            </w:pPr>
          </w:p>
        </w:tc>
      </w:tr>
      <w:tr w:rsidR="00682FD0" w14:paraId="1B2E63E8" w14:textId="77777777">
        <w:trPr>
          <w:jc w:val="center"/>
        </w:trPr>
        <w:tc>
          <w:tcPr>
            <w:tcW w:w="3345" w:type="dxa"/>
          </w:tcPr>
          <w:p w14:paraId="6E043CFF" w14:textId="77777777" w:rsidR="00682FD0" w:rsidRDefault="00E26131">
            <w:pPr>
              <w:pStyle w:val="TableText"/>
            </w:pPr>
            <w:r>
              <w:tab/>
            </w:r>
            <w:r>
              <w:tab/>
              <w:t>@nullFlavor</w:t>
            </w:r>
          </w:p>
        </w:tc>
        <w:tc>
          <w:tcPr>
            <w:tcW w:w="720" w:type="dxa"/>
          </w:tcPr>
          <w:p w14:paraId="33A4E59E" w14:textId="77777777" w:rsidR="00682FD0" w:rsidRDefault="00E26131">
            <w:pPr>
              <w:pStyle w:val="TableText"/>
            </w:pPr>
            <w:r>
              <w:t>1..1</w:t>
            </w:r>
          </w:p>
        </w:tc>
        <w:tc>
          <w:tcPr>
            <w:tcW w:w="1152" w:type="dxa"/>
          </w:tcPr>
          <w:p w14:paraId="5809B64A" w14:textId="77777777" w:rsidR="00682FD0" w:rsidRDefault="00E26131">
            <w:pPr>
              <w:pStyle w:val="TableText"/>
            </w:pPr>
            <w:r>
              <w:t>SHALL</w:t>
            </w:r>
          </w:p>
        </w:tc>
        <w:tc>
          <w:tcPr>
            <w:tcW w:w="864" w:type="dxa"/>
          </w:tcPr>
          <w:p w14:paraId="07A31133" w14:textId="77777777" w:rsidR="00682FD0" w:rsidRDefault="00682FD0">
            <w:pPr>
              <w:pStyle w:val="TableText"/>
            </w:pPr>
          </w:p>
        </w:tc>
        <w:tc>
          <w:tcPr>
            <w:tcW w:w="1104" w:type="dxa"/>
          </w:tcPr>
          <w:p w14:paraId="15D77C9D" w14:textId="0C39236B" w:rsidR="00682FD0" w:rsidRDefault="009E5D90">
            <w:pPr>
              <w:pStyle w:val="TableText"/>
            </w:pPr>
            <w:hyperlink w:anchor="C_86-22752">
              <w:r w:rsidR="00E26131">
                <w:rPr>
                  <w:rStyle w:val="HyperlinkText9pt"/>
                </w:rPr>
                <w:t>86-22752</w:t>
              </w:r>
            </w:hyperlink>
          </w:p>
        </w:tc>
        <w:tc>
          <w:tcPr>
            <w:tcW w:w="2975" w:type="dxa"/>
          </w:tcPr>
          <w:p w14:paraId="06D45786" w14:textId="77777777" w:rsidR="00682FD0" w:rsidRDefault="00E26131">
            <w:pPr>
              <w:pStyle w:val="TableText"/>
            </w:pPr>
            <w:r>
              <w:t>NA</w:t>
            </w:r>
          </w:p>
        </w:tc>
      </w:tr>
      <w:tr w:rsidR="00682FD0" w14:paraId="5692C924" w14:textId="77777777">
        <w:trPr>
          <w:jc w:val="center"/>
        </w:trPr>
        <w:tc>
          <w:tcPr>
            <w:tcW w:w="3345" w:type="dxa"/>
          </w:tcPr>
          <w:p w14:paraId="5DBB85E9" w14:textId="77777777" w:rsidR="00682FD0" w:rsidRDefault="00E26131">
            <w:pPr>
              <w:pStyle w:val="TableText"/>
            </w:pPr>
            <w:r>
              <w:tab/>
              <w:t>code</w:t>
            </w:r>
          </w:p>
        </w:tc>
        <w:tc>
          <w:tcPr>
            <w:tcW w:w="720" w:type="dxa"/>
          </w:tcPr>
          <w:p w14:paraId="7E0D122F" w14:textId="77777777" w:rsidR="00682FD0" w:rsidRDefault="00E26131">
            <w:pPr>
              <w:pStyle w:val="TableText"/>
            </w:pPr>
            <w:r>
              <w:t>1..1</w:t>
            </w:r>
          </w:p>
        </w:tc>
        <w:tc>
          <w:tcPr>
            <w:tcW w:w="1152" w:type="dxa"/>
          </w:tcPr>
          <w:p w14:paraId="567F8D68" w14:textId="77777777" w:rsidR="00682FD0" w:rsidRDefault="00E26131">
            <w:pPr>
              <w:pStyle w:val="TableText"/>
            </w:pPr>
            <w:r>
              <w:t>SHALL</w:t>
            </w:r>
          </w:p>
        </w:tc>
        <w:tc>
          <w:tcPr>
            <w:tcW w:w="864" w:type="dxa"/>
          </w:tcPr>
          <w:p w14:paraId="7660C431" w14:textId="77777777" w:rsidR="00682FD0" w:rsidRDefault="00682FD0">
            <w:pPr>
              <w:pStyle w:val="TableText"/>
            </w:pPr>
          </w:p>
        </w:tc>
        <w:tc>
          <w:tcPr>
            <w:tcW w:w="1104" w:type="dxa"/>
          </w:tcPr>
          <w:p w14:paraId="79537DD7" w14:textId="071078BF" w:rsidR="00682FD0" w:rsidRDefault="009E5D90">
            <w:pPr>
              <w:pStyle w:val="TableText"/>
            </w:pPr>
            <w:hyperlink w:anchor="C_86-22147">
              <w:r w:rsidR="00E26131">
                <w:rPr>
                  <w:rStyle w:val="HyperlinkText9pt"/>
                </w:rPr>
                <w:t>86-22147</w:t>
              </w:r>
            </w:hyperlink>
          </w:p>
        </w:tc>
        <w:tc>
          <w:tcPr>
            <w:tcW w:w="2975" w:type="dxa"/>
          </w:tcPr>
          <w:p w14:paraId="130F8CA1" w14:textId="77777777" w:rsidR="00682FD0" w:rsidRDefault="00682FD0">
            <w:pPr>
              <w:pStyle w:val="TableText"/>
            </w:pPr>
          </w:p>
        </w:tc>
      </w:tr>
      <w:tr w:rsidR="00682FD0" w14:paraId="4758CBD5" w14:textId="77777777">
        <w:trPr>
          <w:jc w:val="center"/>
        </w:trPr>
        <w:tc>
          <w:tcPr>
            <w:tcW w:w="3345" w:type="dxa"/>
          </w:tcPr>
          <w:p w14:paraId="583B3CF3" w14:textId="77777777" w:rsidR="00682FD0" w:rsidRDefault="00E26131">
            <w:pPr>
              <w:pStyle w:val="TableText"/>
            </w:pPr>
            <w:r>
              <w:tab/>
            </w:r>
            <w:r>
              <w:tab/>
              <w:t>@code</w:t>
            </w:r>
          </w:p>
        </w:tc>
        <w:tc>
          <w:tcPr>
            <w:tcW w:w="720" w:type="dxa"/>
          </w:tcPr>
          <w:p w14:paraId="739E0C11" w14:textId="77777777" w:rsidR="00682FD0" w:rsidRDefault="00E26131">
            <w:pPr>
              <w:pStyle w:val="TableText"/>
            </w:pPr>
            <w:r>
              <w:t>1..1</w:t>
            </w:r>
          </w:p>
        </w:tc>
        <w:tc>
          <w:tcPr>
            <w:tcW w:w="1152" w:type="dxa"/>
          </w:tcPr>
          <w:p w14:paraId="1141E78F" w14:textId="77777777" w:rsidR="00682FD0" w:rsidRDefault="00E26131">
            <w:pPr>
              <w:pStyle w:val="TableText"/>
            </w:pPr>
            <w:r>
              <w:t>SHALL</w:t>
            </w:r>
          </w:p>
        </w:tc>
        <w:tc>
          <w:tcPr>
            <w:tcW w:w="864" w:type="dxa"/>
          </w:tcPr>
          <w:p w14:paraId="285D0456" w14:textId="77777777" w:rsidR="00682FD0" w:rsidRDefault="00682FD0">
            <w:pPr>
              <w:pStyle w:val="TableText"/>
            </w:pPr>
          </w:p>
        </w:tc>
        <w:tc>
          <w:tcPr>
            <w:tcW w:w="1104" w:type="dxa"/>
          </w:tcPr>
          <w:p w14:paraId="137C113D" w14:textId="1DF4E5B2" w:rsidR="00682FD0" w:rsidRDefault="009E5D90">
            <w:pPr>
              <w:pStyle w:val="TableText"/>
            </w:pPr>
            <w:hyperlink w:anchor="C_86-22148">
              <w:r w:rsidR="00E26131">
                <w:rPr>
                  <w:rStyle w:val="HyperlinkText9pt"/>
                </w:rPr>
                <w:t>86-22148</w:t>
              </w:r>
            </w:hyperlink>
          </w:p>
        </w:tc>
        <w:tc>
          <w:tcPr>
            <w:tcW w:w="2975" w:type="dxa"/>
          </w:tcPr>
          <w:p w14:paraId="19AE1B44" w14:textId="77777777" w:rsidR="00682FD0" w:rsidRDefault="00E26131">
            <w:pPr>
              <w:pStyle w:val="TableText"/>
            </w:pPr>
            <w:r>
              <w:t>urn:oid:2.16.840.1.113883.6.277 (cdcNHSN) = 3109-6</w:t>
            </w:r>
          </w:p>
        </w:tc>
      </w:tr>
      <w:tr w:rsidR="00682FD0" w14:paraId="7FA74DE0" w14:textId="77777777">
        <w:trPr>
          <w:jc w:val="center"/>
        </w:trPr>
        <w:tc>
          <w:tcPr>
            <w:tcW w:w="3345" w:type="dxa"/>
          </w:tcPr>
          <w:p w14:paraId="349072D6" w14:textId="77777777" w:rsidR="00682FD0" w:rsidRDefault="00E26131">
            <w:pPr>
              <w:pStyle w:val="TableText"/>
            </w:pPr>
            <w:r>
              <w:tab/>
              <w:t>statusCode</w:t>
            </w:r>
          </w:p>
        </w:tc>
        <w:tc>
          <w:tcPr>
            <w:tcW w:w="720" w:type="dxa"/>
          </w:tcPr>
          <w:p w14:paraId="24924805" w14:textId="77777777" w:rsidR="00682FD0" w:rsidRDefault="00E26131">
            <w:pPr>
              <w:pStyle w:val="TableText"/>
            </w:pPr>
            <w:r>
              <w:t>1..1</w:t>
            </w:r>
          </w:p>
        </w:tc>
        <w:tc>
          <w:tcPr>
            <w:tcW w:w="1152" w:type="dxa"/>
          </w:tcPr>
          <w:p w14:paraId="1AE1BE36" w14:textId="77777777" w:rsidR="00682FD0" w:rsidRDefault="00E26131">
            <w:pPr>
              <w:pStyle w:val="TableText"/>
            </w:pPr>
            <w:r>
              <w:t>SHALL</w:t>
            </w:r>
          </w:p>
        </w:tc>
        <w:tc>
          <w:tcPr>
            <w:tcW w:w="864" w:type="dxa"/>
          </w:tcPr>
          <w:p w14:paraId="614AE1A6" w14:textId="77777777" w:rsidR="00682FD0" w:rsidRDefault="00682FD0">
            <w:pPr>
              <w:pStyle w:val="TableText"/>
            </w:pPr>
          </w:p>
        </w:tc>
        <w:tc>
          <w:tcPr>
            <w:tcW w:w="1104" w:type="dxa"/>
          </w:tcPr>
          <w:p w14:paraId="10BF9AD0" w14:textId="571C9AE1" w:rsidR="00682FD0" w:rsidRDefault="009E5D90">
            <w:pPr>
              <w:pStyle w:val="TableText"/>
            </w:pPr>
            <w:hyperlink w:anchor="C_86-22149">
              <w:r w:rsidR="00E26131">
                <w:rPr>
                  <w:rStyle w:val="HyperlinkText9pt"/>
                </w:rPr>
                <w:t>86-22149</w:t>
              </w:r>
            </w:hyperlink>
          </w:p>
        </w:tc>
        <w:tc>
          <w:tcPr>
            <w:tcW w:w="2975" w:type="dxa"/>
          </w:tcPr>
          <w:p w14:paraId="21A2DA8E" w14:textId="77777777" w:rsidR="00682FD0" w:rsidRDefault="00682FD0">
            <w:pPr>
              <w:pStyle w:val="TableText"/>
            </w:pPr>
          </w:p>
        </w:tc>
      </w:tr>
      <w:tr w:rsidR="00682FD0" w14:paraId="5CA715ED" w14:textId="77777777">
        <w:trPr>
          <w:jc w:val="center"/>
        </w:trPr>
        <w:tc>
          <w:tcPr>
            <w:tcW w:w="3345" w:type="dxa"/>
          </w:tcPr>
          <w:p w14:paraId="506397D7" w14:textId="77777777" w:rsidR="00682FD0" w:rsidRDefault="00E26131">
            <w:pPr>
              <w:pStyle w:val="TableText"/>
            </w:pPr>
            <w:r>
              <w:tab/>
            </w:r>
            <w:r>
              <w:tab/>
              <w:t>@code</w:t>
            </w:r>
          </w:p>
        </w:tc>
        <w:tc>
          <w:tcPr>
            <w:tcW w:w="720" w:type="dxa"/>
          </w:tcPr>
          <w:p w14:paraId="17C4EA8D" w14:textId="77777777" w:rsidR="00682FD0" w:rsidRDefault="00E26131">
            <w:pPr>
              <w:pStyle w:val="TableText"/>
            </w:pPr>
            <w:r>
              <w:t>1..1</w:t>
            </w:r>
          </w:p>
        </w:tc>
        <w:tc>
          <w:tcPr>
            <w:tcW w:w="1152" w:type="dxa"/>
          </w:tcPr>
          <w:p w14:paraId="7866D5B9" w14:textId="77777777" w:rsidR="00682FD0" w:rsidRDefault="00E26131">
            <w:pPr>
              <w:pStyle w:val="TableText"/>
            </w:pPr>
            <w:r>
              <w:t>SHALL</w:t>
            </w:r>
          </w:p>
        </w:tc>
        <w:tc>
          <w:tcPr>
            <w:tcW w:w="864" w:type="dxa"/>
          </w:tcPr>
          <w:p w14:paraId="1C220462" w14:textId="77777777" w:rsidR="00682FD0" w:rsidRDefault="00682FD0">
            <w:pPr>
              <w:pStyle w:val="TableText"/>
            </w:pPr>
          </w:p>
        </w:tc>
        <w:tc>
          <w:tcPr>
            <w:tcW w:w="1104" w:type="dxa"/>
          </w:tcPr>
          <w:p w14:paraId="600EE5E9" w14:textId="7F6E92EF" w:rsidR="00682FD0" w:rsidRDefault="009E5D90">
            <w:pPr>
              <w:pStyle w:val="TableText"/>
            </w:pPr>
            <w:hyperlink w:anchor="C_86-22150">
              <w:r w:rsidR="00E26131">
                <w:rPr>
                  <w:rStyle w:val="HyperlinkText9pt"/>
                </w:rPr>
                <w:t>86-22150</w:t>
              </w:r>
            </w:hyperlink>
          </w:p>
        </w:tc>
        <w:tc>
          <w:tcPr>
            <w:tcW w:w="2975" w:type="dxa"/>
          </w:tcPr>
          <w:p w14:paraId="36971255" w14:textId="77777777" w:rsidR="00682FD0" w:rsidRDefault="00E26131">
            <w:pPr>
              <w:pStyle w:val="TableText"/>
            </w:pPr>
            <w:r>
              <w:t>urn:oid:2.16.840.1.113883.5.14 (HL7ActStatus) = completed</w:t>
            </w:r>
          </w:p>
        </w:tc>
      </w:tr>
    </w:tbl>
    <w:p w14:paraId="11011724" w14:textId="77777777" w:rsidR="00682FD0" w:rsidRDefault="00682FD0">
      <w:pPr>
        <w:pStyle w:val="BodyText"/>
      </w:pPr>
    </w:p>
    <w:p w14:paraId="71E18516" w14:textId="77777777" w:rsidR="00682FD0" w:rsidRDefault="00E26131" w:rsidP="008166C6">
      <w:pPr>
        <w:numPr>
          <w:ilvl w:val="0"/>
          <w:numId w:val="71"/>
        </w:numPr>
      </w:pPr>
      <w:r>
        <w:t xml:space="preserve">Conforms to Procedure Activity Procedure template </w:t>
      </w:r>
      <w:r>
        <w:rPr>
          <w:rStyle w:val="XMLname"/>
        </w:rPr>
        <w:t>(identifier: urn:oid:2.16.840.1.113883.10.20.22.4.14)</w:t>
      </w:r>
      <w:r>
        <w:t>.</w:t>
      </w:r>
    </w:p>
    <w:p w14:paraId="73BB81FE" w14:textId="77777777" w:rsidR="00682FD0" w:rsidRDefault="00E26131" w:rsidP="008166C6">
      <w:pPr>
        <w:numPr>
          <w:ilvl w:val="0"/>
          <w:numId w:val="71"/>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2239" w:name="C_86-22141"/>
      <w:r>
        <w:t xml:space="preserve"> (CONF:86-22141)</w:t>
      </w:r>
      <w:bookmarkEnd w:id="2239"/>
      <w:r>
        <w:t>.</w:t>
      </w:r>
    </w:p>
    <w:p w14:paraId="7B76E7C7" w14:textId="77777777" w:rsidR="00682FD0" w:rsidRDefault="00E26131" w:rsidP="008166C6">
      <w:pPr>
        <w:numPr>
          <w:ilvl w:val="0"/>
          <w:numId w:val="7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240" w:name="C_86-22142"/>
      <w:r>
        <w:t xml:space="preserve"> (CONF:86-22142)</w:t>
      </w:r>
      <w:bookmarkEnd w:id="2240"/>
      <w:r>
        <w:t>.</w:t>
      </w:r>
    </w:p>
    <w:p w14:paraId="1BA6BCE6" w14:textId="77777777" w:rsidR="00682FD0" w:rsidRDefault="00E26131" w:rsidP="008166C6">
      <w:pPr>
        <w:numPr>
          <w:ilvl w:val="0"/>
          <w:numId w:val="71"/>
        </w:numPr>
      </w:pPr>
      <w:r>
        <w:rPr>
          <w:rStyle w:val="keyword"/>
        </w:rPr>
        <w:t>SHALL</w:t>
      </w:r>
      <w:r>
        <w:t xml:space="preserve"> contain exactly one [1..1] </w:t>
      </w:r>
      <w:r>
        <w:rPr>
          <w:rStyle w:val="XMLnameBold"/>
        </w:rPr>
        <w:t>@negationInd</w:t>
      </w:r>
      <w:bookmarkStart w:id="2241" w:name="C_86-22143"/>
      <w:r>
        <w:t xml:space="preserve"> (CONF:86-22143)</w:t>
      </w:r>
      <w:bookmarkEnd w:id="2241"/>
      <w:r>
        <w:t>.</w:t>
      </w:r>
    </w:p>
    <w:p w14:paraId="66A983EB" w14:textId="77777777" w:rsidR="00682FD0" w:rsidRDefault="00E26131" w:rsidP="008166C6">
      <w:pPr>
        <w:numPr>
          <w:ilvl w:val="0"/>
          <w:numId w:val="71"/>
        </w:numPr>
      </w:pPr>
      <w:r>
        <w:rPr>
          <w:rStyle w:val="keyword"/>
        </w:rPr>
        <w:t>SHALL</w:t>
      </w:r>
      <w:r>
        <w:t xml:space="preserve"> contain exactly one [1..1] </w:t>
      </w:r>
      <w:r>
        <w:rPr>
          <w:rStyle w:val="XMLnameBold"/>
        </w:rPr>
        <w:t>templateId</w:t>
      </w:r>
      <w:bookmarkStart w:id="2242" w:name="C_86-28239"/>
      <w:r>
        <w:t xml:space="preserve"> (CONF:86-28239)</w:t>
      </w:r>
      <w:bookmarkEnd w:id="2242"/>
      <w:r>
        <w:t xml:space="preserve"> such that it</w:t>
      </w:r>
    </w:p>
    <w:p w14:paraId="1036A956" w14:textId="77777777" w:rsidR="00682FD0" w:rsidRDefault="00E26131" w:rsidP="008166C6">
      <w:pPr>
        <w:numPr>
          <w:ilvl w:val="1"/>
          <w:numId w:val="71"/>
        </w:numPr>
      </w:pPr>
      <w:r>
        <w:rPr>
          <w:rStyle w:val="keyword"/>
        </w:rPr>
        <w:t>SHALL</w:t>
      </w:r>
      <w:r>
        <w:t xml:space="preserve"> contain exactly one [1..1] </w:t>
      </w:r>
      <w:r>
        <w:rPr>
          <w:rStyle w:val="XMLnameBold"/>
        </w:rPr>
        <w:t>@root</w:t>
      </w:r>
      <w:r>
        <w:t>=</w:t>
      </w:r>
      <w:r>
        <w:rPr>
          <w:rStyle w:val="XMLname"/>
        </w:rPr>
        <w:t>"2.16.840.1.113883.10.20.22.4.14"</w:t>
      </w:r>
      <w:bookmarkStart w:id="2243" w:name="C_86-28240"/>
      <w:r>
        <w:t xml:space="preserve"> (CONF:86-28240)</w:t>
      </w:r>
      <w:bookmarkEnd w:id="2243"/>
      <w:r>
        <w:t>.</w:t>
      </w:r>
    </w:p>
    <w:p w14:paraId="1C0B0F5A" w14:textId="77777777" w:rsidR="00682FD0" w:rsidRDefault="00E26131" w:rsidP="008166C6">
      <w:pPr>
        <w:numPr>
          <w:ilvl w:val="0"/>
          <w:numId w:val="71"/>
        </w:numPr>
      </w:pPr>
      <w:r>
        <w:rPr>
          <w:rStyle w:val="keyword"/>
        </w:rPr>
        <w:t>SHALL</w:t>
      </w:r>
      <w:r>
        <w:t xml:space="preserve"> contain exactly one [1..1] </w:t>
      </w:r>
      <w:r>
        <w:rPr>
          <w:rStyle w:val="XMLnameBold"/>
        </w:rPr>
        <w:t>templateId</w:t>
      </w:r>
      <w:bookmarkStart w:id="2244" w:name="C_86-22144"/>
      <w:r>
        <w:t xml:space="preserve"> (CONF:86-22144)</w:t>
      </w:r>
      <w:bookmarkEnd w:id="2244"/>
      <w:r>
        <w:t xml:space="preserve"> such that it</w:t>
      </w:r>
    </w:p>
    <w:p w14:paraId="6F58B1A1" w14:textId="77777777" w:rsidR="00682FD0" w:rsidRDefault="00E26131" w:rsidP="008166C6">
      <w:pPr>
        <w:numPr>
          <w:ilvl w:val="1"/>
          <w:numId w:val="71"/>
        </w:numPr>
      </w:pPr>
      <w:r>
        <w:rPr>
          <w:rStyle w:val="keyword"/>
        </w:rPr>
        <w:t>SHALL</w:t>
      </w:r>
      <w:r>
        <w:t xml:space="preserve"> contain exactly one [1..1] </w:t>
      </w:r>
      <w:r>
        <w:rPr>
          <w:rStyle w:val="XMLnameBold"/>
        </w:rPr>
        <w:t>@root</w:t>
      </w:r>
      <w:r>
        <w:t>=</w:t>
      </w:r>
      <w:r>
        <w:rPr>
          <w:rStyle w:val="XMLname"/>
        </w:rPr>
        <w:t>"2.16.840.1.113883.10.20.5.6.130"</w:t>
      </w:r>
      <w:bookmarkStart w:id="2245" w:name="C_86-22145"/>
      <w:r>
        <w:t xml:space="preserve"> (CONF:86-22145)</w:t>
      </w:r>
      <w:bookmarkEnd w:id="2245"/>
      <w:r>
        <w:t>.</w:t>
      </w:r>
    </w:p>
    <w:p w14:paraId="38A367B2" w14:textId="77777777" w:rsidR="00682FD0" w:rsidRDefault="00E26131" w:rsidP="008166C6">
      <w:pPr>
        <w:numPr>
          <w:ilvl w:val="0"/>
          <w:numId w:val="71"/>
        </w:numPr>
      </w:pPr>
      <w:r>
        <w:rPr>
          <w:rStyle w:val="keyword"/>
        </w:rPr>
        <w:t>SHALL</w:t>
      </w:r>
      <w:r>
        <w:t xml:space="preserve"> contain exactly one [1..1] </w:t>
      </w:r>
      <w:r>
        <w:rPr>
          <w:rStyle w:val="XMLnameBold"/>
        </w:rPr>
        <w:t>id</w:t>
      </w:r>
      <w:bookmarkStart w:id="2246" w:name="C_86-22146"/>
      <w:r>
        <w:t xml:space="preserve"> (CONF:86-22146)</w:t>
      </w:r>
      <w:bookmarkEnd w:id="2246"/>
      <w:r>
        <w:t>.</w:t>
      </w:r>
    </w:p>
    <w:p w14:paraId="6FCDFB64" w14:textId="77777777" w:rsidR="00682FD0" w:rsidRDefault="00E26131" w:rsidP="008166C6">
      <w:pPr>
        <w:numPr>
          <w:ilvl w:val="1"/>
          <w:numId w:val="71"/>
        </w:numPr>
      </w:pPr>
      <w:r>
        <w:t xml:space="preserve">This id </w:t>
      </w:r>
      <w:r>
        <w:rPr>
          <w:rStyle w:val="keyword"/>
        </w:rPr>
        <w:t>SHALL</w:t>
      </w:r>
      <w:r>
        <w:t xml:space="preserve"> contain exactly one [1..1] </w:t>
      </w:r>
      <w:r>
        <w:rPr>
          <w:rStyle w:val="XMLnameBold"/>
        </w:rPr>
        <w:t>@nullFlavor</w:t>
      </w:r>
      <w:r>
        <w:t>=</w:t>
      </w:r>
      <w:r>
        <w:rPr>
          <w:rStyle w:val="XMLname"/>
        </w:rPr>
        <w:t>"NA"</w:t>
      </w:r>
      <w:bookmarkStart w:id="2247" w:name="C_86-22752"/>
      <w:r>
        <w:t xml:space="preserve"> (CONF:86-22752)</w:t>
      </w:r>
      <w:bookmarkEnd w:id="2247"/>
      <w:r>
        <w:t>.</w:t>
      </w:r>
    </w:p>
    <w:p w14:paraId="4C322277" w14:textId="77777777" w:rsidR="00682FD0" w:rsidRDefault="00E26131" w:rsidP="008166C6">
      <w:pPr>
        <w:numPr>
          <w:ilvl w:val="0"/>
          <w:numId w:val="71"/>
        </w:numPr>
      </w:pPr>
      <w:r>
        <w:rPr>
          <w:rStyle w:val="keyword"/>
        </w:rPr>
        <w:t>SHALL</w:t>
      </w:r>
      <w:r>
        <w:t xml:space="preserve"> contain exactly one [1..1] </w:t>
      </w:r>
      <w:r>
        <w:rPr>
          <w:rStyle w:val="XMLnameBold"/>
        </w:rPr>
        <w:t>code</w:t>
      </w:r>
      <w:bookmarkStart w:id="2248" w:name="C_86-22147"/>
      <w:r>
        <w:t xml:space="preserve"> (CONF:86-22147)</w:t>
      </w:r>
      <w:bookmarkEnd w:id="2248"/>
      <w:r>
        <w:t>.</w:t>
      </w:r>
    </w:p>
    <w:p w14:paraId="3A6101E1" w14:textId="77777777" w:rsidR="00682FD0" w:rsidRDefault="00E26131" w:rsidP="008166C6">
      <w:pPr>
        <w:numPr>
          <w:ilvl w:val="1"/>
          <w:numId w:val="71"/>
        </w:numPr>
      </w:pPr>
      <w:r>
        <w:t xml:space="preserve">This code </w:t>
      </w:r>
      <w:r>
        <w:rPr>
          <w:rStyle w:val="keyword"/>
        </w:rPr>
        <w:t>SHALL</w:t>
      </w:r>
      <w:r>
        <w:t xml:space="preserve"> contain exactly one [1..1] </w:t>
      </w:r>
      <w:r>
        <w:rPr>
          <w:rStyle w:val="XMLnameBold"/>
        </w:rPr>
        <w:t>@code</w:t>
      </w:r>
      <w:r>
        <w:t>=</w:t>
      </w:r>
      <w:r>
        <w:rPr>
          <w:rStyle w:val="XMLname"/>
        </w:rPr>
        <w:t>"3109-6"</w:t>
      </w:r>
      <w:r>
        <w:t xml:space="preserve"> Hand hygiene (CodeSystem: </w:t>
      </w:r>
      <w:r>
        <w:rPr>
          <w:rStyle w:val="XMLname"/>
        </w:rPr>
        <w:t>cdcNHSN urn:oid:2.16.840.1.113883.6.277</w:t>
      </w:r>
      <w:r>
        <w:rPr>
          <w:rStyle w:val="keyword"/>
        </w:rPr>
        <w:t xml:space="preserve"> STATIC</w:t>
      </w:r>
      <w:r>
        <w:t>)</w:t>
      </w:r>
      <w:bookmarkStart w:id="2249" w:name="C_86-22148"/>
      <w:r>
        <w:t xml:space="preserve"> (CONF:86-22148)</w:t>
      </w:r>
      <w:bookmarkEnd w:id="2249"/>
      <w:r>
        <w:t>.</w:t>
      </w:r>
    </w:p>
    <w:p w14:paraId="3691D5A1" w14:textId="77777777" w:rsidR="00682FD0" w:rsidRDefault="00E26131" w:rsidP="008166C6">
      <w:pPr>
        <w:numPr>
          <w:ilvl w:val="0"/>
          <w:numId w:val="71"/>
        </w:numPr>
      </w:pPr>
      <w:r>
        <w:rPr>
          <w:rStyle w:val="keyword"/>
        </w:rPr>
        <w:t>SHALL</w:t>
      </w:r>
      <w:r>
        <w:t xml:space="preserve"> contain exactly one [1..1] </w:t>
      </w:r>
      <w:r>
        <w:rPr>
          <w:rStyle w:val="XMLnameBold"/>
        </w:rPr>
        <w:t>statusCode</w:t>
      </w:r>
      <w:bookmarkStart w:id="2250" w:name="C_86-22149"/>
      <w:r>
        <w:t xml:space="preserve"> (CONF:86-22149)</w:t>
      </w:r>
      <w:bookmarkEnd w:id="2250"/>
      <w:r>
        <w:t>.</w:t>
      </w:r>
    </w:p>
    <w:p w14:paraId="13BD4082" w14:textId="77777777" w:rsidR="00682FD0" w:rsidRDefault="00E26131" w:rsidP="008166C6">
      <w:pPr>
        <w:numPr>
          <w:ilvl w:val="1"/>
          <w:numId w:val="7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251" w:name="C_86-22150"/>
      <w:r>
        <w:t xml:space="preserve"> (CONF:86-22150)</w:t>
      </w:r>
      <w:bookmarkEnd w:id="2251"/>
      <w:r>
        <w:t>.</w:t>
      </w:r>
    </w:p>
    <w:p w14:paraId="5E60657C" w14:textId="418960E1" w:rsidR="00682FD0" w:rsidRDefault="00E26131">
      <w:pPr>
        <w:pStyle w:val="Caption"/>
        <w:ind w:left="130" w:right="115"/>
      </w:pPr>
      <w:bookmarkStart w:id="2252" w:name="_Toc525996600"/>
      <w:r>
        <w:t xml:space="preserve">Figure </w:t>
      </w:r>
      <w:r>
        <w:fldChar w:fldCharType="begin"/>
      </w:r>
      <w:r>
        <w:instrText>SEQ Figure \* ARABIC</w:instrText>
      </w:r>
      <w:r>
        <w:fldChar w:fldCharType="separate"/>
      </w:r>
      <w:r>
        <w:t>101</w:t>
      </w:r>
      <w:r>
        <w:fldChar w:fldCharType="end"/>
      </w:r>
      <w:r>
        <w:t>: Hand Hygiene Performed Clinical Statement Example</w:t>
      </w:r>
      <w:bookmarkEnd w:id="2252"/>
    </w:p>
    <w:p w14:paraId="332230F8" w14:textId="77777777" w:rsidR="00682FD0" w:rsidRDefault="00E26131">
      <w:pPr>
        <w:pStyle w:val="Example"/>
        <w:ind w:left="130" w:right="115"/>
      </w:pPr>
      <w:r>
        <w:t>&lt;component&gt;</w:t>
      </w:r>
    </w:p>
    <w:p w14:paraId="41BD7BA7" w14:textId="77777777" w:rsidR="00682FD0" w:rsidRDefault="00E26131">
      <w:pPr>
        <w:pStyle w:val="Example"/>
        <w:ind w:left="130" w:right="115"/>
      </w:pPr>
      <w:r>
        <w:t xml:space="preserve">  &lt;procedure moodCode="EVN" classCode="PROC" negationInd="false"&gt;</w:t>
      </w:r>
    </w:p>
    <w:p w14:paraId="1D3D7C2E" w14:textId="77777777" w:rsidR="00682FD0" w:rsidRDefault="00E26131">
      <w:pPr>
        <w:pStyle w:val="Example"/>
        <w:ind w:left="130" w:right="115"/>
      </w:pPr>
      <w:r>
        <w:t xml:space="preserve">    &lt;!-- C-CDA Procedure Activity Procedure templateId --&gt;</w:t>
      </w:r>
    </w:p>
    <w:p w14:paraId="5AD1A143" w14:textId="77777777" w:rsidR="00682FD0" w:rsidRDefault="00E26131">
      <w:pPr>
        <w:pStyle w:val="Example"/>
        <w:ind w:left="130" w:right="115"/>
      </w:pPr>
      <w:r>
        <w:t xml:space="preserve">    &lt;templateId root="2.16.840.1.113883.10.20.22.4.14" /&gt;</w:t>
      </w:r>
    </w:p>
    <w:p w14:paraId="37247C27" w14:textId="77777777" w:rsidR="00682FD0" w:rsidRDefault="00E26131">
      <w:pPr>
        <w:pStyle w:val="Example"/>
        <w:ind w:left="130" w:right="115"/>
      </w:pPr>
      <w:r>
        <w:t xml:space="preserve">    &lt;!-- HAI Hand Hygiene Performed Clinical Statement templateId --&gt;</w:t>
      </w:r>
    </w:p>
    <w:p w14:paraId="0DBBC4D4" w14:textId="77777777" w:rsidR="00682FD0" w:rsidRDefault="00E26131">
      <w:pPr>
        <w:pStyle w:val="Example"/>
        <w:ind w:left="130" w:right="115"/>
      </w:pPr>
      <w:r>
        <w:t xml:space="preserve">    &lt;templateId root="2.16.840.1.113883.10.20.5.6.130" /&gt;</w:t>
      </w:r>
    </w:p>
    <w:p w14:paraId="777AB8A0" w14:textId="77777777" w:rsidR="00682FD0" w:rsidRDefault="00E26131">
      <w:pPr>
        <w:pStyle w:val="Example"/>
        <w:ind w:left="130" w:right="115"/>
      </w:pPr>
      <w:r>
        <w:t xml:space="preserve">    &lt;id nullFlavor="NA" /&gt;</w:t>
      </w:r>
    </w:p>
    <w:p w14:paraId="3A09DA7F" w14:textId="77777777" w:rsidR="00682FD0" w:rsidRDefault="00E26131">
      <w:pPr>
        <w:pStyle w:val="Example"/>
        <w:ind w:left="130" w:right="115"/>
      </w:pPr>
      <w:r>
        <w:t xml:space="preserve">    &lt;code code="3109-6" </w:t>
      </w:r>
    </w:p>
    <w:p w14:paraId="27100418" w14:textId="77777777" w:rsidR="00682FD0" w:rsidRDefault="00E26131">
      <w:pPr>
        <w:pStyle w:val="Example"/>
        <w:ind w:left="130" w:right="115"/>
      </w:pPr>
      <w:r>
        <w:t xml:space="preserve">          codeSystem="2.16.840.1.113883.6.277" </w:t>
      </w:r>
    </w:p>
    <w:p w14:paraId="2C79CAE9" w14:textId="77777777" w:rsidR="00682FD0" w:rsidRDefault="00E26131">
      <w:pPr>
        <w:pStyle w:val="Example"/>
        <w:ind w:left="130" w:right="115"/>
      </w:pPr>
      <w:r>
        <w:t xml:space="preserve">          codeSystemName="cdcNHSN" </w:t>
      </w:r>
    </w:p>
    <w:p w14:paraId="576A1D57" w14:textId="77777777" w:rsidR="00682FD0" w:rsidRDefault="00E26131">
      <w:pPr>
        <w:pStyle w:val="Example"/>
        <w:ind w:left="130" w:right="115"/>
      </w:pPr>
      <w:r>
        <w:t xml:space="preserve">          displayName="Hand hygiene" /&gt;</w:t>
      </w:r>
    </w:p>
    <w:p w14:paraId="1CF48480" w14:textId="77777777" w:rsidR="00682FD0" w:rsidRDefault="00E26131">
      <w:pPr>
        <w:pStyle w:val="Example"/>
        <w:ind w:left="130" w:right="115"/>
      </w:pPr>
      <w:r>
        <w:t xml:space="preserve">     &lt;statusCode code="completed"/&gt;</w:t>
      </w:r>
    </w:p>
    <w:p w14:paraId="6B8BD992" w14:textId="77777777" w:rsidR="00682FD0" w:rsidRDefault="00E26131">
      <w:pPr>
        <w:pStyle w:val="Example"/>
        <w:ind w:left="130" w:right="115"/>
      </w:pPr>
      <w:r>
        <w:t xml:space="preserve">  &lt;/procedure&gt;</w:t>
      </w:r>
    </w:p>
    <w:p w14:paraId="6F26A348" w14:textId="77777777" w:rsidR="00682FD0" w:rsidRDefault="00E26131">
      <w:pPr>
        <w:pStyle w:val="Example"/>
        <w:ind w:left="130" w:right="115"/>
      </w:pPr>
      <w:r>
        <w:t>&lt;/component&gt;</w:t>
      </w:r>
    </w:p>
    <w:p w14:paraId="3852FB11" w14:textId="77777777" w:rsidR="00682FD0" w:rsidRDefault="00682FD0">
      <w:pPr>
        <w:pStyle w:val="BodyText"/>
      </w:pPr>
    </w:p>
    <w:p w14:paraId="62768308" w14:textId="77777777" w:rsidR="00682FD0" w:rsidRDefault="00E26131">
      <w:pPr>
        <w:pStyle w:val="Heading2nospace"/>
      </w:pPr>
      <w:bookmarkStart w:id="2253" w:name="E_Height_Observation"/>
      <w:bookmarkStart w:id="2254" w:name="_Toc525996381"/>
      <w:r>
        <w:t>Height Observation</w:t>
      </w:r>
      <w:bookmarkEnd w:id="2253"/>
      <w:bookmarkEnd w:id="2254"/>
    </w:p>
    <w:p w14:paraId="778DAB29" w14:textId="77777777" w:rsidR="00682FD0" w:rsidRDefault="00E26131">
      <w:pPr>
        <w:pStyle w:val="BracketData"/>
      </w:pPr>
      <w:r>
        <w:t>[observation: identifier urn:oid:2.16.840.1.113883.10.20.5.6.131 (closed)]</w:t>
      </w:r>
    </w:p>
    <w:p w14:paraId="10EC3B42" w14:textId="77777777" w:rsidR="00682FD0" w:rsidRDefault="00E26131">
      <w:pPr>
        <w:pStyle w:val="BracketData"/>
      </w:pPr>
      <w:r>
        <w:t>Published as part of NHSN Healthcare Associated Infection (HAI) Reports Release 1 - US Realm</w:t>
      </w:r>
    </w:p>
    <w:p w14:paraId="51AA1417" w14:textId="46342139" w:rsidR="00682FD0" w:rsidRDefault="00E26131">
      <w:pPr>
        <w:pStyle w:val="Caption"/>
      </w:pPr>
      <w:bookmarkStart w:id="2255" w:name="_Toc525996914"/>
      <w:r>
        <w:t xml:space="preserve">Table </w:t>
      </w:r>
      <w:r>
        <w:fldChar w:fldCharType="begin"/>
      </w:r>
      <w:r>
        <w:instrText>SEQ Table \* ARABIC</w:instrText>
      </w:r>
      <w:r>
        <w:fldChar w:fldCharType="separate"/>
      </w:r>
      <w:r>
        <w:t>214</w:t>
      </w:r>
      <w:r>
        <w:fldChar w:fldCharType="end"/>
      </w:r>
      <w:r>
        <w:t>: Height Observation Contexts</w:t>
      </w:r>
      <w:bookmarkEnd w:id="225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5D6700C5" w14:textId="77777777">
        <w:trPr>
          <w:cantSplit/>
          <w:tblHeader/>
          <w:jc w:val="center"/>
        </w:trPr>
        <w:tc>
          <w:tcPr>
            <w:tcW w:w="360" w:type="dxa"/>
            <w:shd w:val="clear" w:color="auto" w:fill="E6E6E6"/>
          </w:tcPr>
          <w:p w14:paraId="04D18A47" w14:textId="77777777" w:rsidR="00682FD0" w:rsidRDefault="00E26131">
            <w:pPr>
              <w:pStyle w:val="TableHead"/>
            </w:pPr>
            <w:r>
              <w:t>Contained By:</w:t>
            </w:r>
          </w:p>
        </w:tc>
        <w:tc>
          <w:tcPr>
            <w:tcW w:w="360" w:type="dxa"/>
            <w:shd w:val="clear" w:color="auto" w:fill="E6E6E6"/>
          </w:tcPr>
          <w:p w14:paraId="75B28A0D" w14:textId="77777777" w:rsidR="00682FD0" w:rsidRDefault="00E26131">
            <w:pPr>
              <w:pStyle w:val="TableHead"/>
            </w:pPr>
            <w:r>
              <w:t>Contains:</w:t>
            </w:r>
          </w:p>
        </w:tc>
      </w:tr>
      <w:tr w:rsidR="00682FD0" w14:paraId="723D5977" w14:textId="77777777">
        <w:trPr>
          <w:jc w:val="center"/>
        </w:trPr>
        <w:tc>
          <w:tcPr>
            <w:tcW w:w="360" w:type="dxa"/>
          </w:tcPr>
          <w:p w14:paraId="53955CB5" w14:textId="3FE94837" w:rsidR="00682FD0" w:rsidRDefault="009E5D90">
            <w:pPr>
              <w:pStyle w:val="TableText"/>
            </w:pPr>
            <w:hyperlink w:anchor="S_Infection_Risk_Factors_Section_in_a_P">
              <w:r w:rsidR="00E26131">
                <w:rPr>
                  <w:rStyle w:val="HyperlinkText9pt"/>
                </w:rPr>
                <w:t>Infection Risk Factors Section in a Procedure Report</w:t>
              </w:r>
            </w:hyperlink>
            <w:r w:rsidR="00E26131">
              <w:t xml:space="preserve"> (required)</w:t>
            </w:r>
          </w:p>
        </w:tc>
        <w:tc>
          <w:tcPr>
            <w:tcW w:w="360" w:type="dxa"/>
          </w:tcPr>
          <w:p w14:paraId="24126F1C" w14:textId="77777777" w:rsidR="00682FD0" w:rsidRDefault="00682FD0"/>
        </w:tc>
      </w:tr>
    </w:tbl>
    <w:p w14:paraId="369E1155" w14:textId="77777777" w:rsidR="00682FD0" w:rsidRDefault="00682FD0">
      <w:pPr>
        <w:pStyle w:val="BodyText"/>
      </w:pPr>
    </w:p>
    <w:p w14:paraId="690BC151" w14:textId="77777777" w:rsidR="00682FD0" w:rsidRDefault="00E26131">
      <w:r>
        <w:t>This observation records a body height.</w:t>
      </w:r>
    </w:p>
    <w:p w14:paraId="03043FA8" w14:textId="680752BE" w:rsidR="00682FD0" w:rsidRDefault="00E26131">
      <w:pPr>
        <w:pStyle w:val="Caption"/>
      </w:pPr>
      <w:bookmarkStart w:id="2256" w:name="_Toc525996915"/>
      <w:r>
        <w:t xml:space="preserve">Table </w:t>
      </w:r>
      <w:r>
        <w:fldChar w:fldCharType="begin"/>
      </w:r>
      <w:r>
        <w:instrText>SEQ Table \* ARABIC</w:instrText>
      </w:r>
      <w:r>
        <w:fldChar w:fldCharType="separate"/>
      </w:r>
      <w:r>
        <w:t>215</w:t>
      </w:r>
      <w:r>
        <w:fldChar w:fldCharType="end"/>
      </w:r>
      <w:r>
        <w:t>: Height Observation Constraints Overview</w:t>
      </w:r>
      <w:bookmarkEnd w:id="225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25D1A7E5" w14:textId="77777777">
        <w:trPr>
          <w:cantSplit/>
          <w:tblHeader/>
          <w:jc w:val="center"/>
        </w:trPr>
        <w:tc>
          <w:tcPr>
            <w:tcW w:w="0" w:type="dxa"/>
            <w:shd w:val="clear" w:color="auto" w:fill="E6E6E6"/>
            <w:noWrap/>
          </w:tcPr>
          <w:p w14:paraId="550AD3D7" w14:textId="77777777" w:rsidR="00682FD0" w:rsidRDefault="00E26131">
            <w:pPr>
              <w:pStyle w:val="TableHead"/>
            </w:pPr>
            <w:r>
              <w:t>XPath</w:t>
            </w:r>
          </w:p>
        </w:tc>
        <w:tc>
          <w:tcPr>
            <w:tcW w:w="720" w:type="dxa"/>
            <w:shd w:val="clear" w:color="auto" w:fill="E6E6E6"/>
            <w:noWrap/>
          </w:tcPr>
          <w:p w14:paraId="1B6DC7B6" w14:textId="77777777" w:rsidR="00682FD0" w:rsidRDefault="00E26131">
            <w:pPr>
              <w:pStyle w:val="TableHead"/>
            </w:pPr>
            <w:r>
              <w:t>Card.</w:t>
            </w:r>
          </w:p>
        </w:tc>
        <w:tc>
          <w:tcPr>
            <w:tcW w:w="1152" w:type="dxa"/>
            <w:shd w:val="clear" w:color="auto" w:fill="E6E6E6"/>
            <w:noWrap/>
          </w:tcPr>
          <w:p w14:paraId="5D934B1C" w14:textId="77777777" w:rsidR="00682FD0" w:rsidRDefault="00E26131">
            <w:pPr>
              <w:pStyle w:val="TableHead"/>
            </w:pPr>
            <w:r>
              <w:t>Verb</w:t>
            </w:r>
          </w:p>
        </w:tc>
        <w:tc>
          <w:tcPr>
            <w:tcW w:w="864" w:type="dxa"/>
            <w:shd w:val="clear" w:color="auto" w:fill="E6E6E6"/>
            <w:noWrap/>
          </w:tcPr>
          <w:p w14:paraId="76B561A3" w14:textId="77777777" w:rsidR="00682FD0" w:rsidRDefault="00E26131">
            <w:pPr>
              <w:pStyle w:val="TableHead"/>
            </w:pPr>
            <w:r>
              <w:t>Data Type</w:t>
            </w:r>
          </w:p>
        </w:tc>
        <w:tc>
          <w:tcPr>
            <w:tcW w:w="864" w:type="dxa"/>
            <w:shd w:val="clear" w:color="auto" w:fill="E6E6E6"/>
            <w:noWrap/>
          </w:tcPr>
          <w:p w14:paraId="276F9CB5" w14:textId="77777777" w:rsidR="00682FD0" w:rsidRDefault="00E26131">
            <w:pPr>
              <w:pStyle w:val="TableHead"/>
            </w:pPr>
            <w:r>
              <w:t>CONF#</w:t>
            </w:r>
          </w:p>
        </w:tc>
        <w:tc>
          <w:tcPr>
            <w:tcW w:w="864" w:type="dxa"/>
            <w:shd w:val="clear" w:color="auto" w:fill="E6E6E6"/>
            <w:noWrap/>
          </w:tcPr>
          <w:p w14:paraId="7FDB9435" w14:textId="77777777" w:rsidR="00682FD0" w:rsidRDefault="00E26131">
            <w:pPr>
              <w:pStyle w:val="TableHead"/>
            </w:pPr>
            <w:r>
              <w:t>Value</w:t>
            </w:r>
          </w:p>
        </w:tc>
      </w:tr>
      <w:tr w:rsidR="00682FD0" w14:paraId="0DFB4846" w14:textId="77777777">
        <w:trPr>
          <w:jc w:val="center"/>
        </w:trPr>
        <w:tc>
          <w:tcPr>
            <w:tcW w:w="10160" w:type="dxa"/>
            <w:gridSpan w:val="6"/>
          </w:tcPr>
          <w:p w14:paraId="7722D2BB" w14:textId="77777777" w:rsidR="00682FD0" w:rsidRDefault="00E26131">
            <w:pPr>
              <w:pStyle w:val="TableText"/>
            </w:pPr>
            <w:r>
              <w:t>observation (identifier: urn:oid:2.16.840.1.113883.10.20.5.6.131)</w:t>
            </w:r>
          </w:p>
        </w:tc>
      </w:tr>
      <w:tr w:rsidR="00682FD0" w14:paraId="73C5CF65" w14:textId="77777777">
        <w:trPr>
          <w:jc w:val="center"/>
        </w:trPr>
        <w:tc>
          <w:tcPr>
            <w:tcW w:w="3345" w:type="dxa"/>
          </w:tcPr>
          <w:p w14:paraId="7C104E1D" w14:textId="77777777" w:rsidR="00682FD0" w:rsidRDefault="00E26131">
            <w:pPr>
              <w:pStyle w:val="TableText"/>
            </w:pPr>
            <w:r>
              <w:tab/>
              <w:t>@classCode</w:t>
            </w:r>
          </w:p>
        </w:tc>
        <w:tc>
          <w:tcPr>
            <w:tcW w:w="720" w:type="dxa"/>
          </w:tcPr>
          <w:p w14:paraId="1891A094" w14:textId="77777777" w:rsidR="00682FD0" w:rsidRDefault="00E26131">
            <w:pPr>
              <w:pStyle w:val="TableText"/>
            </w:pPr>
            <w:r>
              <w:t>1..1</w:t>
            </w:r>
          </w:p>
        </w:tc>
        <w:tc>
          <w:tcPr>
            <w:tcW w:w="1152" w:type="dxa"/>
          </w:tcPr>
          <w:p w14:paraId="25CA12ED" w14:textId="77777777" w:rsidR="00682FD0" w:rsidRDefault="00E26131">
            <w:pPr>
              <w:pStyle w:val="TableText"/>
            </w:pPr>
            <w:r>
              <w:t>SHALL</w:t>
            </w:r>
          </w:p>
        </w:tc>
        <w:tc>
          <w:tcPr>
            <w:tcW w:w="864" w:type="dxa"/>
          </w:tcPr>
          <w:p w14:paraId="5444DAAC" w14:textId="77777777" w:rsidR="00682FD0" w:rsidRDefault="00682FD0">
            <w:pPr>
              <w:pStyle w:val="TableText"/>
            </w:pPr>
          </w:p>
        </w:tc>
        <w:tc>
          <w:tcPr>
            <w:tcW w:w="1104" w:type="dxa"/>
          </w:tcPr>
          <w:p w14:paraId="7085EABF" w14:textId="02C260F1" w:rsidR="00682FD0" w:rsidRDefault="009E5D90">
            <w:pPr>
              <w:pStyle w:val="TableText"/>
            </w:pPr>
            <w:hyperlink w:anchor="C_86-19729">
              <w:r w:rsidR="00E26131">
                <w:rPr>
                  <w:rStyle w:val="HyperlinkText9pt"/>
                </w:rPr>
                <w:t>86-19729</w:t>
              </w:r>
            </w:hyperlink>
          </w:p>
        </w:tc>
        <w:tc>
          <w:tcPr>
            <w:tcW w:w="2975" w:type="dxa"/>
          </w:tcPr>
          <w:p w14:paraId="5C8BA1AA" w14:textId="77777777" w:rsidR="00682FD0" w:rsidRDefault="00E26131">
            <w:pPr>
              <w:pStyle w:val="TableText"/>
            </w:pPr>
            <w:r>
              <w:t>urn:oid:2.16.840.1.113883.5.6 (HL7ActClass) = OBS</w:t>
            </w:r>
          </w:p>
        </w:tc>
      </w:tr>
      <w:tr w:rsidR="00682FD0" w14:paraId="42825365" w14:textId="77777777">
        <w:trPr>
          <w:jc w:val="center"/>
        </w:trPr>
        <w:tc>
          <w:tcPr>
            <w:tcW w:w="3345" w:type="dxa"/>
          </w:tcPr>
          <w:p w14:paraId="06B25154" w14:textId="77777777" w:rsidR="00682FD0" w:rsidRDefault="00E26131">
            <w:pPr>
              <w:pStyle w:val="TableText"/>
            </w:pPr>
            <w:r>
              <w:tab/>
              <w:t>@moodCode</w:t>
            </w:r>
          </w:p>
        </w:tc>
        <w:tc>
          <w:tcPr>
            <w:tcW w:w="720" w:type="dxa"/>
          </w:tcPr>
          <w:p w14:paraId="01E6ABE8" w14:textId="77777777" w:rsidR="00682FD0" w:rsidRDefault="00E26131">
            <w:pPr>
              <w:pStyle w:val="TableText"/>
            </w:pPr>
            <w:r>
              <w:t>1..1</w:t>
            </w:r>
          </w:p>
        </w:tc>
        <w:tc>
          <w:tcPr>
            <w:tcW w:w="1152" w:type="dxa"/>
          </w:tcPr>
          <w:p w14:paraId="095D9317" w14:textId="77777777" w:rsidR="00682FD0" w:rsidRDefault="00E26131">
            <w:pPr>
              <w:pStyle w:val="TableText"/>
            </w:pPr>
            <w:r>
              <w:t>SHALL</w:t>
            </w:r>
          </w:p>
        </w:tc>
        <w:tc>
          <w:tcPr>
            <w:tcW w:w="864" w:type="dxa"/>
          </w:tcPr>
          <w:p w14:paraId="65E0887C" w14:textId="77777777" w:rsidR="00682FD0" w:rsidRDefault="00682FD0">
            <w:pPr>
              <w:pStyle w:val="TableText"/>
            </w:pPr>
          </w:p>
        </w:tc>
        <w:tc>
          <w:tcPr>
            <w:tcW w:w="1104" w:type="dxa"/>
          </w:tcPr>
          <w:p w14:paraId="71E0F78B" w14:textId="760DC256" w:rsidR="00682FD0" w:rsidRDefault="009E5D90">
            <w:pPr>
              <w:pStyle w:val="TableText"/>
            </w:pPr>
            <w:hyperlink w:anchor="C_86-19730">
              <w:r w:rsidR="00E26131">
                <w:rPr>
                  <w:rStyle w:val="HyperlinkText9pt"/>
                </w:rPr>
                <w:t>86-19730</w:t>
              </w:r>
            </w:hyperlink>
          </w:p>
        </w:tc>
        <w:tc>
          <w:tcPr>
            <w:tcW w:w="2975" w:type="dxa"/>
          </w:tcPr>
          <w:p w14:paraId="5E857FBD" w14:textId="77777777" w:rsidR="00682FD0" w:rsidRDefault="00E26131">
            <w:pPr>
              <w:pStyle w:val="TableText"/>
            </w:pPr>
            <w:r>
              <w:t>urn:oid:2.16.840.1.113883.5.1001 (HL7ActMood) = EVN</w:t>
            </w:r>
          </w:p>
        </w:tc>
      </w:tr>
      <w:tr w:rsidR="00682FD0" w14:paraId="045852E9" w14:textId="77777777">
        <w:trPr>
          <w:jc w:val="center"/>
        </w:trPr>
        <w:tc>
          <w:tcPr>
            <w:tcW w:w="3345" w:type="dxa"/>
          </w:tcPr>
          <w:p w14:paraId="1CC62C73" w14:textId="77777777" w:rsidR="00682FD0" w:rsidRDefault="00E26131">
            <w:pPr>
              <w:pStyle w:val="TableText"/>
            </w:pPr>
            <w:r>
              <w:tab/>
              <w:t>@negationInd</w:t>
            </w:r>
          </w:p>
        </w:tc>
        <w:tc>
          <w:tcPr>
            <w:tcW w:w="720" w:type="dxa"/>
          </w:tcPr>
          <w:p w14:paraId="79A3FAAF" w14:textId="77777777" w:rsidR="00682FD0" w:rsidRDefault="00E26131">
            <w:pPr>
              <w:pStyle w:val="TableText"/>
            </w:pPr>
            <w:r>
              <w:t>1..1</w:t>
            </w:r>
          </w:p>
        </w:tc>
        <w:tc>
          <w:tcPr>
            <w:tcW w:w="1152" w:type="dxa"/>
          </w:tcPr>
          <w:p w14:paraId="22D513A5" w14:textId="77777777" w:rsidR="00682FD0" w:rsidRDefault="00E26131">
            <w:pPr>
              <w:pStyle w:val="TableText"/>
            </w:pPr>
            <w:r>
              <w:t>SHALL</w:t>
            </w:r>
          </w:p>
        </w:tc>
        <w:tc>
          <w:tcPr>
            <w:tcW w:w="864" w:type="dxa"/>
          </w:tcPr>
          <w:p w14:paraId="635F7562" w14:textId="77777777" w:rsidR="00682FD0" w:rsidRDefault="00682FD0">
            <w:pPr>
              <w:pStyle w:val="TableText"/>
            </w:pPr>
          </w:p>
        </w:tc>
        <w:tc>
          <w:tcPr>
            <w:tcW w:w="1104" w:type="dxa"/>
          </w:tcPr>
          <w:p w14:paraId="602725A3" w14:textId="08E54458" w:rsidR="00682FD0" w:rsidRDefault="009E5D90">
            <w:pPr>
              <w:pStyle w:val="TableText"/>
            </w:pPr>
            <w:hyperlink w:anchor="C_86-19731">
              <w:r w:rsidR="00E26131">
                <w:rPr>
                  <w:rStyle w:val="HyperlinkText9pt"/>
                </w:rPr>
                <w:t>86-19731</w:t>
              </w:r>
            </w:hyperlink>
          </w:p>
        </w:tc>
        <w:tc>
          <w:tcPr>
            <w:tcW w:w="2975" w:type="dxa"/>
          </w:tcPr>
          <w:p w14:paraId="58DBD3C7" w14:textId="77777777" w:rsidR="00682FD0" w:rsidRDefault="00E26131">
            <w:pPr>
              <w:pStyle w:val="TableText"/>
            </w:pPr>
            <w:r>
              <w:t>false</w:t>
            </w:r>
          </w:p>
        </w:tc>
      </w:tr>
      <w:tr w:rsidR="00682FD0" w14:paraId="18A7766E" w14:textId="77777777">
        <w:trPr>
          <w:jc w:val="center"/>
        </w:trPr>
        <w:tc>
          <w:tcPr>
            <w:tcW w:w="3345" w:type="dxa"/>
          </w:tcPr>
          <w:p w14:paraId="4B717169" w14:textId="77777777" w:rsidR="00682FD0" w:rsidRDefault="00E26131">
            <w:pPr>
              <w:pStyle w:val="TableText"/>
            </w:pPr>
            <w:r>
              <w:tab/>
              <w:t>templateId</w:t>
            </w:r>
          </w:p>
        </w:tc>
        <w:tc>
          <w:tcPr>
            <w:tcW w:w="720" w:type="dxa"/>
          </w:tcPr>
          <w:p w14:paraId="5A18AEE5" w14:textId="77777777" w:rsidR="00682FD0" w:rsidRDefault="00E26131">
            <w:pPr>
              <w:pStyle w:val="TableText"/>
            </w:pPr>
            <w:r>
              <w:t>1..1</w:t>
            </w:r>
          </w:p>
        </w:tc>
        <w:tc>
          <w:tcPr>
            <w:tcW w:w="1152" w:type="dxa"/>
          </w:tcPr>
          <w:p w14:paraId="7FFA7AA7" w14:textId="77777777" w:rsidR="00682FD0" w:rsidRDefault="00E26131">
            <w:pPr>
              <w:pStyle w:val="TableText"/>
            </w:pPr>
            <w:r>
              <w:t>SHALL</w:t>
            </w:r>
          </w:p>
        </w:tc>
        <w:tc>
          <w:tcPr>
            <w:tcW w:w="864" w:type="dxa"/>
          </w:tcPr>
          <w:p w14:paraId="47405559" w14:textId="77777777" w:rsidR="00682FD0" w:rsidRDefault="00682FD0">
            <w:pPr>
              <w:pStyle w:val="TableText"/>
            </w:pPr>
          </w:p>
        </w:tc>
        <w:tc>
          <w:tcPr>
            <w:tcW w:w="1104" w:type="dxa"/>
          </w:tcPr>
          <w:p w14:paraId="0A171AC4" w14:textId="5E7B8D8D" w:rsidR="00682FD0" w:rsidRDefault="009E5D90">
            <w:pPr>
              <w:pStyle w:val="TableText"/>
            </w:pPr>
            <w:hyperlink w:anchor="C_86-28241">
              <w:r w:rsidR="00E26131">
                <w:rPr>
                  <w:rStyle w:val="HyperlinkText9pt"/>
                </w:rPr>
                <w:t>86-28241</w:t>
              </w:r>
            </w:hyperlink>
          </w:p>
        </w:tc>
        <w:tc>
          <w:tcPr>
            <w:tcW w:w="2975" w:type="dxa"/>
          </w:tcPr>
          <w:p w14:paraId="336A861B" w14:textId="77777777" w:rsidR="00682FD0" w:rsidRDefault="00682FD0">
            <w:pPr>
              <w:pStyle w:val="TableText"/>
            </w:pPr>
          </w:p>
        </w:tc>
      </w:tr>
      <w:tr w:rsidR="00682FD0" w14:paraId="2C01CB41" w14:textId="77777777">
        <w:trPr>
          <w:jc w:val="center"/>
        </w:trPr>
        <w:tc>
          <w:tcPr>
            <w:tcW w:w="3345" w:type="dxa"/>
          </w:tcPr>
          <w:p w14:paraId="6B770B69" w14:textId="77777777" w:rsidR="00682FD0" w:rsidRDefault="00E26131">
            <w:pPr>
              <w:pStyle w:val="TableText"/>
            </w:pPr>
            <w:r>
              <w:tab/>
            </w:r>
            <w:r>
              <w:tab/>
              <w:t>@root</w:t>
            </w:r>
          </w:p>
        </w:tc>
        <w:tc>
          <w:tcPr>
            <w:tcW w:w="720" w:type="dxa"/>
          </w:tcPr>
          <w:p w14:paraId="50FDB6DA" w14:textId="77777777" w:rsidR="00682FD0" w:rsidRDefault="00E26131">
            <w:pPr>
              <w:pStyle w:val="TableText"/>
            </w:pPr>
            <w:r>
              <w:t>1..1</w:t>
            </w:r>
          </w:p>
        </w:tc>
        <w:tc>
          <w:tcPr>
            <w:tcW w:w="1152" w:type="dxa"/>
          </w:tcPr>
          <w:p w14:paraId="305C9ED7" w14:textId="77777777" w:rsidR="00682FD0" w:rsidRDefault="00E26131">
            <w:pPr>
              <w:pStyle w:val="TableText"/>
            </w:pPr>
            <w:r>
              <w:t>SHALL</w:t>
            </w:r>
          </w:p>
        </w:tc>
        <w:tc>
          <w:tcPr>
            <w:tcW w:w="864" w:type="dxa"/>
          </w:tcPr>
          <w:p w14:paraId="6C46692E" w14:textId="77777777" w:rsidR="00682FD0" w:rsidRDefault="00682FD0">
            <w:pPr>
              <w:pStyle w:val="TableText"/>
            </w:pPr>
          </w:p>
        </w:tc>
        <w:tc>
          <w:tcPr>
            <w:tcW w:w="1104" w:type="dxa"/>
          </w:tcPr>
          <w:p w14:paraId="643E0A10" w14:textId="44F25328" w:rsidR="00682FD0" w:rsidRDefault="009E5D90">
            <w:pPr>
              <w:pStyle w:val="TableText"/>
            </w:pPr>
            <w:hyperlink w:anchor="C_86-28242">
              <w:r w:rsidR="00E26131">
                <w:rPr>
                  <w:rStyle w:val="HyperlinkText9pt"/>
                </w:rPr>
                <w:t>86-28242</w:t>
              </w:r>
            </w:hyperlink>
          </w:p>
        </w:tc>
        <w:tc>
          <w:tcPr>
            <w:tcW w:w="2975" w:type="dxa"/>
          </w:tcPr>
          <w:p w14:paraId="3B14E77F" w14:textId="77777777" w:rsidR="00682FD0" w:rsidRDefault="00E26131">
            <w:pPr>
              <w:pStyle w:val="TableText"/>
            </w:pPr>
            <w:r>
              <w:t>2.16.840.1.113883.10.20.22.4.27</w:t>
            </w:r>
          </w:p>
        </w:tc>
      </w:tr>
      <w:tr w:rsidR="00682FD0" w14:paraId="4CEE9AAF" w14:textId="77777777">
        <w:trPr>
          <w:jc w:val="center"/>
        </w:trPr>
        <w:tc>
          <w:tcPr>
            <w:tcW w:w="3345" w:type="dxa"/>
          </w:tcPr>
          <w:p w14:paraId="5BDF4777" w14:textId="77777777" w:rsidR="00682FD0" w:rsidRDefault="00E26131">
            <w:pPr>
              <w:pStyle w:val="TableText"/>
            </w:pPr>
            <w:r>
              <w:tab/>
              <w:t>templateId</w:t>
            </w:r>
          </w:p>
        </w:tc>
        <w:tc>
          <w:tcPr>
            <w:tcW w:w="720" w:type="dxa"/>
          </w:tcPr>
          <w:p w14:paraId="1FC58BAE" w14:textId="77777777" w:rsidR="00682FD0" w:rsidRDefault="00E26131">
            <w:pPr>
              <w:pStyle w:val="TableText"/>
            </w:pPr>
            <w:r>
              <w:t>1..1</w:t>
            </w:r>
          </w:p>
        </w:tc>
        <w:tc>
          <w:tcPr>
            <w:tcW w:w="1152" w:type="dxa"/>
          </w:tcPr>
          <w:p w14:paraId="788C57D1" w14:textId="77777777" w:rsidR="00682FD0" w:rsidRDefault="00E26131">
            <w:pPr>
              <w:pStyle w:val="TableText"/>
            </w:pPr>
            <w:r>
              <w:t>SHALL</w:t>
            </w:r>
          </w:p>
        </w:tc>
        <w:tc>
          <w:tcPr>
            <w:tcW w:w="864" w:type="dxa"/>
          </w:tcPr>
          <w:p w14:paraId="3B11E350" w14:textId="77777777" w:rsidR="00682FD0" w:rsidRDefault="00682FD0">
            <w:pPr>
              <w:pStyle w:val="TableText"/>
            </w:pPr>
          </w:p>
        </w:tc>
        <w:tc>
          <w:tcPr>
            <w:tcW w:w="1104" w:type="dxa"/>
          </w:tcPr>
          <w:p w14:paraId="384A4D9A" w14:textId="1F6D05D1" w:rsidR="00682FD0" w:rsidRDefault="009E5D90">
            <w:pPr>
              <w:pStyle w:val="TableText"/>
            </w:pPr>
            <w:hyperlink w:anchor="C_86-19746">
              <w:r w:rsidR="00E26131">
                <w:rPr>
                  <w:rStyle w:val="HyperlinkText9pt"/>
                </w:rPr>
                <w:t>86-19746</w:t>
              </w:r>
            </w:hyperlink>
          </w:p>
        </w:tc>
        <w:tc>
          <w:tcPr>
            <w:tcW w:w="2975" w:type="dxa"/>
          </w:tcPr>
          <w:p w14:paraId="158FE91C" w14:textId="77777777" w:rsidR="00682FD0" w:rsidRDefault="00682FD0">
            <w:pPr>
              <w:pStyle w:val="TableText"/>
            </w:pPr>
          </w:p>
        </w:tc>
      </w:tr>
      <w:tr w:rsidR="00682FD0" w14:paraId="75062BEF" w14:textId="77777777">
        <w:trPr>
          <w:jc w:val="center"/>
        </w:trPr>
        <w:tc>
          <w:tcPr>
            <w:tcW w:w="3345" w:type="dxa"/>
          </w:tcPr>
          <w:p w14:paraId="78B0F84C" w14:textId="77777777" w:rsidR="00682FD0" w:rsidRDefault="00E26131">
            <w:pPr>
              <w:pStyle w:val="TableText"/>
            </w:pPr>
            <w:r>
              <w:tab/>
            </w:r>
            <w:r>
              <w:tab/>
              <w:t>@root</w:t>
            </w:r>
          </w:p>
        </w:tc>
        <w:tc>
          <w:tcPr>
            <w:tcW w:w="720" w:type="dxa"/>
          </w:tcPr>
          <w:p w14:paraId="38327BD0" w14:textId="77777777" w:rsidR="00682FD0" w:rsidRDefault="00E26131">
            <w:pPr>
              <w:pStyle w:val="TableText"/>
            </w:pPr>
            <w:r>
              <w:t>1..1</w:t>
            </w:r>
          </w:p>
        </w:tc>
        <w:tc>
          <w:tcPr>
            <w:tcW w:w="1152" w:type="dxa"/>
          </w:tcPr>
          <w:p w14:paraId="03C4AC50" w14:textId="77777777" w:rsidR="00682FD0" w:rsidRDefault="00E26131">
            <w:pPr>
              <w:pStyle w:val="TableText"/>
            </w:pPr>
            <w:r>
              <w:t>SHALL</w:t>
            </w:r>
          </w:p>
        </w:tc>
        <w:tc>
          <w:tcPr>
            <w:tcW w:w="864" w:type="dxa"/>
          </w:tcPr>
          <w:p w14:paraId="2B13330F" w14:textId="77777777" w:rsidR="00682FD0" w:rsidRDefault="00682FD0">
            <w:pPr>
              <w:pStyle w:val="TableText"/>
            </w:pPr>
          </w:p>
        </w:tc>
        <w:tc>
          <w:tcPr>
            <w:tcW w:w="1104" w:type="dxa"/>
          </w:tcPr>
          <w:p w14:paraId="1A9A908E" w14:textId="3484E610" w:rsidR="00682FD0" w:rsidRDefault="009E5D90">
            <w:pPr>
              <w:pStyle w:val="TableText"/>
            </w:pPr>
            <w:hyperlink w:anchor="C_86-27434">
              <w:r w:rsidR="00E26131">
                <w:rPr>
                  <w:rStyle w:val="HyperlinkText9pt"/>
                </w:rPr>
                <w:t>86-27434</w:t>
              </w:r>
            </w:hyperlink>
          </w:p>
        </w:tc>
        <w:tc>
          <w:tcPr>
            <w:tcW w:w="2975" w:type="dxa"/>
          </w:tcPr>
          <w:p w14:paraId="36A863B7" w14:textId="77777777" w:rsidR="00682FD0" w:rsidRDefault="00E26131">
            <w:pPr>
              <w:pStyle w:val="TableText"/>
            </w:pPr>
            <w:r>
              <w:t>2.16.840.1.113883.10.20.5.6.131</w:t>
            </w:r>
          </w:p>
        </w:tc>
      </w:tr>
      <w:tr w:rsidR="00682FD0" w14:paraId="35F752C9" w14:textId="77777777">
        <w:trPr>
          <w:jc w:val="center"/>
        </w:trPr>
        <w:tc>
          <w:tcPr>
            <w:tcW w:w="3345" w:type="dxa"/>
          </w:tcPr>
          <w:p w14:paraId="08D06278" w14:textId="77777777" w:rsidR="00682FD0" w:rsidRDefault="00E26131">
            <w:pPr>
              <w:pStyle w:val="TableText"/>
            </w:pPr>
            <w:r>
              <w:tab/>
              <w:t>id</w:t>
            </w:r>
          </w:p>
        </w:tc>
        <w:tc>
          <w:tcPr>
            <w:tcW w:w="720" w:type="dxa"/>
          </w:tcPr>
          <w:p w14:paraId="3D5E45C6" w14:textId="77777777" w:rsidR="00682FD0" w:rsidRDefault="00E26131">
            <w:pPr>
              <w:pStyle w:val="TableText"/>
            </w:pPr>
            <w:r>
              <w:t>1..1</w:t>
            </w:r>
          </w:p>
        </w:tc>
        <w:tc>
          <w:tcPr>
            <w:tcW w:w="1152" w:type="dxa"/>
          </w:tcPr>
          <w:p w14:paraId="64A78EE6" w14:textId="77777777" w:rsidR="00682FD0" w:rsidRDefault="00E26131">
            <w:pPr>
              <w:pStyle w:val="TableText"/>
            </w:pPr>
            <w:r>
              <w:t>SHALL</w:t>
            </w:r>
          </w:p>
        </w:tc>
        <w:tc>
          <w:tcPr>
            <w:tcW w:w="864" w:type="dxa"/>
          </w:tcPr>
          <w:p w14:paraId="0B2202D2" w14:textId="77777777" w:rsidR="00682FD0" w:rsidRDefault="00682FD0">
            <w:pPr>
              <w:pStyle w:val="TableText"/>
            </w:pPr>
          </w:p>
        </w:tc>
        <w:tc>
          <w:tcPr>
            <w:tcW w:w="1104" w:type="dxa"/>
          </w:tcPr>
          <w:p w14:paraId="32D2F008" w14:textId="697AC40F" w:rsidR="00682FD0" w:rsidRDefault="009E5D90">
            <w:pPr>
              <w:pStyle w:val="TableText"/>
            </w:pPr>
            <w:hyperlink w:anchor="C_86-19748">
              <w:r w:rsidR="00E26131">
                <w:rPr>
                  <w:rStyle w:val="HyperlinkText9pt"/>
                </w:rPr>
                <w:t>86-19748</w:t>
              </w:r>
            </w:hyperlink>
          </w:p>
        </w:tc>
        <w:tc>
          <w:tcPr>
            <w:tcW w:w="2975" w:type="dxa"/>
          </w:tcPr>
          <w:p w14:paraId="614F3028" w14:textId="77777777" w:rsidR="00682FD0" w:rsidRDefault="00682FD0">
            <w:pPr>
              <w:pStyle w:val="TableText"/>
            </w:pPr>
          </w:p>
        </w:tc>
      </w:tr>
      <w:tr w:rsidR="00682FD0" w14:paraId="30240C9B" w14:textId="77777777">
        <w:trPr>
          <w:jc w:val="center"/>
        </w:trPr>
        <w:tc>
          <w:tcPr>
            <w:tcW w:w="3345" w:type="dxa"/>
          </w:tcPr>
          <w:p w14:paraId="6C2FC434" w14:textId="77777777" w:rsidR="00682FD0" w:rsidRDefault="00E26131">
            <w:pPr>
              <w:pStyle w:val="TableText"/>
            </w:pPr>
            <w:r>
              <w:tab/>
            </w:r>
            <w:r>
              <w:tab/>
              <w:t>@nullFlavor</w:t>
            </w:r>
          </w:p>
        </w:tc>
        <w:tc>
          <w:tcPr>
            <w:tcW w:w="720" w:type="dxa"/>
          </w:tcPr>
          <w:p w14:paraId="7F870143" w14:textId="77777777" w:rsidR="00682FD0" w:rsidRDefault="00E26131">
            <w:pPr>
              <w:pStyle w:val="TableText"/>
            </w:pPr>
            <w:r>
              <w:t>1..1</w:t>
            </w:r>
          </w:p>
        </w:tc>
        <w:tc>
          <w:tcPr>
            <w:tcW w:w="1152" w:type="dxa"/>
          </w:tcPr>
          <w:p w14:paraId="794869A3" w14:textId="77777777" w:rsidR="00682FD0" w:rsidRDefault="00E26131">
            <w:pPr>
              <w:pStyle w:val="TableText"/>
            </w:pPr>
            <w:r>
              <w:t>SHALL</w:t>
            </w:r>
          </w:p>
        </w:tc>
        <w:tc>
          <w:tcPr>
            <w:tcW w:w="864" w:type="dxa"/>
          </w:tcPr>
          <w:p w14:paraId="6A098D9F" w14:textId="77777777" w:rsidR="00682FD0" w:rsidRDefault="00682FD0">
            <w:pPr>
              <w:pStyle w:val="TableText"/>
            </w:pPr>
          </w:p>
        </w:tc>
        <w:tc>
          <w:tcPr>
            <w:tcW w:w="1104" w:type="dxa"/>
          </w:tcPr>
          <w:p w14:paraId="0B8AECE6" w14:textId="25C061E5" w:rsidR="00682FD0" w:rsidRDefault="009E5D90">
            <w:pPr>
              <w:pStyle w:val="TableText"/>
            </w:pPr>
            <w:hyperlink w:anchor="C_86-22753">
              <w:r w:rsidR="00E26131">
                <w:rPr>
                  <w:rStyle w:val="HyperlinkText9pt"/>
                </w:rPr>
                <w:t>86-22753</w:t>
              </w:r>
            </w:hyperlink>
          </w:p>
        </w:tc>
        <w:tc>
          <w:tcPr>
            <w:tcW w:w="2975" w:type="dxa"/>
          </w:tcPr>
          <w:p w14:paraId="6BAEE8C0" w14:textId="77777777" w:rsidR="00682FD0" w:rsidRDefault="00E26131">
            <w:pPr>
              <w:pStyle w:val="TableText"/>
            </w:pPr>
            <w:r>
              <w:t>NA</w:t>
            </w:r>
          </w:p>
        </w:tc>
      </w:tr>
      <w:tr w:rsidR="00682FD0" w14:paraId="2F2E35F6" w14:textId="77777777">
        <w:trPr>
          <w:jc w:val="center"/>
        </w:trPr>
        <w:tc>
          <w:tcPr>
            <w:tcW w:w="3345" w:type="dxa"/>
          </w:tcPr>
          <w:p w14:paraId="72045DB6" w14:textId="77777777" w:rsidR="00682FD0" w:rsidRDefault="00E26131">
            <w:pPr>
              <w:pStyle w:val="TableText"/>
            </w:pPr>
            <w:r>
              <w:tab/>
              <w:t>code</w:t>
            </w:r>
          </w:p>
        </w:tc>
        <w:tc>
          <w:tcPr>
            <w:tcW w:w="720" w:type="dxa"/>
          </w:tcPr>
          <w:p w14:paraId="2C8C134B" w14:textId="77777777" w:rsidR="00682FD0" w:rsidRDefault="00E26131">
            <w:pPr>
              <w:pStyle w:val="TableText"/>
            </w:pPr>
            <w:r>
              <w:t>1..1</w:t>
            </w:r>
          </w:p>
        </w:tc>
        <w:tc>
          <w:tcPr>
            <w:tcW w:w="1152" w:type="dxa"/>
          </w:tcPr>
          <w:p w14:paraId="14CCE79C" w14:textId="77777777" w:rsidR="00682FD0" w:rsidRDefault="00E26131">
            <w:pPr>
              <w:pStyle w:val="TableText"/>
            </w:pPr>
            <w:r>
              <w:t>SHALL</w:t>
            </w:r>
          </w:p>
        </w:tc>
        <w:tc>
          <w:tcPr>
            <w:tcW w:w="864" w:type="dxa"/>
          </w:tcPr>
          <w:p w14:paraId="13DE0A77" w14:textId="77777777" w:rsidR="00682FD0" w:rsidRDefault="00682FD0">
            <w:pPr>
              <w:pStyle w:val="TableText"/>
            </w:pPr>
          </w:p>
        </w:tc>
        <w:tc>
          <w:tcPr>
            <w:tcW w:w="1104" w:type="dxa"/>
          </w:tcPr>
          <w:p w14:paraId="484432F3" w14:textId="60785DFD" w:rsidR="00682FD0" w:rsidRDefault="009E5D90">
            <w:pPr>
              <w:pStyle w:val="TableText"/>
            </w:pPr>
            <w:hyperlink w:anchor="C_86-19732">
              <w:r w:rsidR="00E26131">
                <w:rPr>
                  <w:rStyle w:val="HyperlinkText9pt"/>
                </w:rPr>
                <w:t>86-19732</w:t>
              </w:r>
            </w:hyperlink>
          </w:p>
        </w:tc>
        <w:tc>
          <w:tcPr>
            <w:tcW w:w="2975" w:type="dxa"/>
          </w:tcPr>
          <w:p w14:paraId="7B636532" w14:textId="77777777" w:rsidR="00682FD0" w:rsidRDefault="00682FD0">
            <w:pPr>
              <w:pStyle w:val="TableText"/>
            </w:pPr>
          </w:p>
        </w:tc>
      </w:tr>
      <w:tr w:rsidR="00682FD0" w14:paraId="7ED32372" w14:textId="77777777">
        <w:trPr>
          <w:jc w:val="center"/>
        </w:trPr>
        <w:tc>
          <w:tcPr>
            <w:tcW w:w="3345" w:type="dxa"/>
          </w:tcPr>
          <w:p w14:paraId="1AD8EF84" w14:textId="77777777" w:rsidR="00682FD0" w:rsidRDefault="00E26131">
            <w:pPr>
              <w:pStyle w:val="TableText"/>
            </w:pPr>
            <w:r>
              <w:tab/>
            </w:r>
            <w:r>
              <w:tab/>
              <w:t>@code</w:t>
            </w:r>
          </w:p>
        </w:tc>
        <w:tc>
          <w:tcPr>
            <w:tcW w:w="720" w:type="dxa"/>
          </w:tcPr>
          <w:p w14:paraId="0F6969EE" w14:textId="77777777" w:rsidR="00682FD0" w:rsidRDefault="00E26131">
            <w:pPr>
              <w:pStyle w:val="TableText"/>
            </w:pPr>
            <w:r>
              <w:t>1..1</w:t>
            </w:r>
          </w:p>
        </w:tc>
        <w:tc>
          <w:tcPr>
            <w:tcW w:w="1152" w:type="dxa"/>
          </w:tcPr>
          <w:p w14:paraId="5A11942B" w14:textId="77777777" w:rsidR="00682FD0" w:rsidRDefault="00E26131">
            <w:pPr>
              <w:pStyle w:val="TableText"/>
            </w:pPr>
            <w:r>
              <w:t>SHALL</w:t>
            </w:r>
          </w:p>
        </w:tc>
        <w:tc>
          <w:tcPr>
            <w:tcW w:w="864" w:type="dxa"/>
          </w:tcPr>
          <w:p w14:paraId="6F6E251D" w14:textId="77777777" w:rsidR="00682FD0" w:rsidRDefault="00682FD0">
            <w:pPr>
              <w:pStyle w:val="TableText"/>
            </w:pPr>
          </w:p>
        </w:tc>
        <w:tc>
          <w:tcPr>
            <w:tcW w:w="1104" w:type="dxa"/>
          </w:tcPr>
          <w:p w14:paraId="6F92AE29" w14:textId="04BA9DE9" w:rsidR="00682FD0" w:rsidRDefault="009E5D90">
            <w:pPr>
              <w:pStyle w:val="TableText"/>
            </w:pPr>
            <w:hyperlink w:anchor="C_86-19733">
              <w:r w:rsidR="00E26131">
                <w:rPr>
                  <w:rStyle w:val="HyperlinkText9pt"/>
                </w:rPr>
                <w:t>86-19733</w:t>
              </w:r>
            </w:hyperlink>
          </w:p>
        </w:tc>
        <w:tc>
          <w:tcPr>
            <w:tcW w:w="2975" w:type="dxa"/>
          </w:tcPr>
          <w:p w14:paraId="693058FF" w14:textId="77777777" w:rsidR="00682FD0" w:rsidRDefault="00E26131">
            <w:pPr>
              <w:pStyle w:val="TableText"/>
            </w:pPr>
            <w:r>
              <w:t>50373000</w:t>
            </w:r>
          </w:p>
        </w:tc>
      </w:tr>
      <w:tr w:rsidR="00682FD0" w14:paraId="4D5397B1" w14:textId="77777777">
        <w:trPr>
          <w:jc w:val="center"/>
        </w:trPr>
        <w:tc>
          <w:tcPr>
            <w:tcW w:w="3345" w:type="dxa"/>
          </w:tcPr>
          <w:p w14:paraId="0503D370" w14:textId="77777777" w:rsidR="00682FD0" w:rsidRDefault="00E26131">
            <w:pPr>
              <w:pStyle w:val="TableText"/>
            </w:pPr>
            <w:r>
              <w:tab/>
            </w:r>
            <w:r>
              <w:tab/>
              <w:t>@codeSystem</w:t>
            </w:r>
          </w:p>
        </w:tc>
        <w:tc>
          <w:tcPr>
            <w:tcW w:w="720" w:type="dxa"/>
          </w:tcPr>
          <w:p w14:paraId="7ED32F73" w14:textId="77777777" w:rsidR="00682FD0" w:rsidRDefault="00E26131">
            <w:pPr>
              <w:pStyle w:val="TableText"/>
            </w:pPr>
            <w:r>
              <w:t>1..1</w:t>
            </w:r>
          </w:p>
        </w:tc>
        <w:tc>
          <w:tcPr>
            <w:tcW w:w="1152" w:type="dxa"/>
          </w:tcPr>
          <w:p w14:paraId="06D03EB9" w14:textId="77777777" w:rsidR="00682FD0" w:rsidRDefault="00E26131">
            <w:pPr>
              <w:pStyle w:val="TableText"/>
            </w:pPr>
            <w:r>
              <w:t>SHALL</w:t>
            </w:r>
          </w:p>
        </w:tc>
        <w:tc>
          <w:tcPr>
            <w:tcW w:w="864" w:type="dxa"/>
          </w:tcPr>
          <w:p w14:paraId="7E030111" w14:textId="77777777" w:rsidR="00682FD0" w:rsidRDefault="00682FD0">
            <w:pPr>
              <w:pStyle w:val="TableText"/>
            </w:pPr>
          </w:p>
        </w:tc>
        <w:tc>
          <w:tcPr>
            <w:tcW w:w="1104" w:type="dxa"/>
          </w:tcPr>
          <w:p w14:paraId="544CDC6A" w14:textId="0648B5CF" w:rsidR="00682FD0" w:rsidRDefault="009E5D90">
            <w:pPr>
              <w:pStyle w:val="TableText"/>
            </w:pPr>
            <w:hyperlink w:anchor="C_86-28191">
              <w:r w:rsidR="00E26131">
                <w:rPr>
                  <w:rStyle w:val="HyperlinkText9pt"/>
                </w:rPr>
                <w:t>86-28191</w:t>
              </w:r>
            </w:hyperlink>
          </w:p>
        </w:tc>
        <w:tc>
          <w:tcPr>
            <w:tcW w:w="2975" w:type="dxa"/>
          </w:tcPr>
          <w:p w14:paraId="23B0B66F" w14:textId="77777777" w:rsidR="00682FD0" w:rsidRDefault="00E26131">
            <w:pPr>
              <w:pStyle w:val="TableText"/>
            </w:pPr>
            <w:r>
              <w:t>urn:oid:2.16.840.1.113883.6.96 (SNOMED CT) = 2.16.840.1.113883.6.96</w:t>
            </w:r>
          </w:p>
        </w:tc>
      </w:tr>
      <w:tr w:rsidR="00682FD0" w14:paraId="20597E64" w14:textId="77777777">
        <w:trPr>
          <w:jc w:val="center"/>
        </w:trPr>
        <w:tc>
          <w:tcPr>
            <w:tcW w:w="3345" w:type="dxa"/>
          </w:tcPr>
          <w:p w14:paraId="1AEF3333" w14:textId="77777777" w:rsidR="00682FD0" w:rsidRDefault="00E26131">
            <w:pPr>
              <w:pStyle w:val="TableText"/>
            </w:pPr>
            <w:r>
              <w:tab/>
              <w:t>statusCode</w:t>
            </w:r>
          </w:p>
        </w:tc>
        <w:tc>
          <w:tcPr>
            <w:tcW w:w="720" w:type="dxa"/>
          </w:tcPr>
          <w:p w14:paraId="658BF375" w14:textId="77777777" w:rsidR="00682FD0" w:rsidRDefault="00E26131">
            <w:pPr>
              <w:pStyle w:val="TableText"/>
            </w:pPr>
            <w:r>
              <w:t>1..1</w:t>
            </w:r>
          </w:p>
        </w:tc>
        <w:tc>
          <w:tcPr>
            <w:tcW w:w="1152" w:type="dxa"/>
          </w:tcPr>
          <w:p w14:paraId="4507B7BB" w14:textId="77777777" w:rsidR="00682FD0" w:rsidRDefault="00E26131">
            <w:pPr>
              <w:pStyle w:val="TableText"/>
            </w:pPr>
            <w:r>
              <w:t>SHALL</w:t>
            </w:r>
          </w:p>
        </w:tc>
        <w:tc>
          <w:tcPr>
            <w:tcW w:w="864" w:type="dxa"/>
          </w:tcPr>
          <w:p w14:paraId="54204DCF" w14:textId="77777777" w:rsidR="00682FD0" w:rsidRDefault="00682FD0">
            <w:pPr>
              <w:pStyle w:val="TableText"/>
            </w:pPr>
          </w:p>
        </w:tc>
        <w:tc>
          <w:tcPr>
            <w:tcW w:w="1104" w:type="dxa"/>
          </w:tcPr>
          <w:p w14:paraId="7655E5F9" w14:textId="2E738896" w:rsidR="00682FD0" w:rsidRDefault="009E5D90">
            <w:pPr>
              <w:pStyle w:val="TableText"/>
            </w:pPr>
            <w:hyperlink w:anchor="C_86-19734">
              <w:r w:rsidR="00E26131">
                <w:rPr>
                  <w:rStyle w:val="HyperlinkText9pt"/>
                </w:rPr>
                <w:t>86-19734</w:t>
              </w:r>
            </w:hyperlink>
          </w:p>
        </w:tc>
        <w:tc>
          <w:tcPr>
            <w:tcW w:w="2975" w:type="dxa"/>
          </w:tcPr>
          <w:p w14:paraId="58647140" w14:textId="77777777" w:rsidR="00682FD0" w:rsidRDefault="00682FD0">
            <w:pPr>
              <w:pStyle w:val="TableText"/>
            </w:pPr>
          </w:p>
        </w:tc>
      </w:tr>
      <w:tr w:rsidR="00682FD0" w14:paraId="7435BBDF" w14:textId="77777777">
        <w:trPr>
          <w:jc w:val="center"/>
        </w:trPr>
        <w:tc>
          <w:tcPr>
            <w:tcW w:w="3345" w:type="dxa"/>
          </w:tcPr>
          <w:p w14:paraId="24528983" w14:textId="77777777" w:rsidR="00682FD0" w:rsidRDefault="00E26131">
            <w:pPr>
              <w:pStyle w:val="TableText"/>
            </w:pPr>
            <w:r>
              <w:tab/>
            </w:r>
            <w:r>
              <w:tab/>
              <w:t>@code</w:t>
            </w:r>
          </w:p>
        </w:tc>
        <w:tc>
          <w:tcPr>
            <w:tcW w:w="720" w:type="dxa"/>
          </w:tcPr>
          <w:p w14:paraId="0D722F80" w14:textId="77777777" w:rsidR="00682FD0" w:rsidRDefault="00E26131">
            <w:pPr>
              <w:pStyle w:val="TableText"/>
            </w:pPr>
            <w:r>
              <w:t>1..1</w:t>
            </w:r>
          </w:p>
        </w:tc>
        <w:tc>
          <w:tcPr>
            <w:tcW w:w="1152" w:type="dxa"/>
          </w:tcPr>
          <w:p w14:paraId="7094EADC" w14:textId="77777777" w:rsidR="00682FD0" w:rsidRDefault="00E26131">
            <w:pPr>
              <w:pStyle w:val="TableText"/>
            </w:pPr>
            <w:r>
              <w:t>SHALL</w:t>
            </w:r>
          </w:p>
        </w:tc>
        <w:tc>
          <w:tcPr>
            <w:tcW w:w="864" w:type="dxa"/>
          </w:tcPr>
          <w:p w14:paraId="1C02DDF4" w14:textId="77777777" w:rsidR="00682FD0" w:rsidRDefault="00682FD0">
            <w:pPr>
              <w:pStyle w:val="TableText"/>
            </w:pPr>
          </w:p>
        </w:tc>
        <w:tc>
          <w:tcPr>
            <w:tcW w:w="1104" w:type="dxa"/>
          </w:tcPr>
          <w:p w14:paraId="3509A000" w14:textId="214BB9C9" w:rsidR="00682FD0" w:rsidRDefault="009E5D90">
            <w:pPr>
              <w:pStyle w:val="TableText"/>
            </w:pPr>
            <w:hyperlink w:anchor="C_86-19735">
              <w:r w:rsidR="00E26131">
                <w:rPr>
                  <w:rStyle w:val="HyperlinkText9pt"/>
                </w:rPr>
                <w:t>86-19735</w:t>
              </w:r>
            </w:hyperlink>
          </w:p>
        </w:tc>
        <w:tc>
          <w:tcPr>
            <w:tcW w:w="2975" w:type="dxa"/>
          </w:tcPr>
          <w:p w14:paraId="4D4BE8FB" w14:textId="77777777" w:rsidR="00682FD0" w:rsidRDefault="00E26131">
            <w:pPr>
              <w:pStyle w:val="TableText"/>
            </w:pPr>
            <w:r>
              <w:t>urn:oid:2.16.840.1.113883.5.14 (HL7ActStatus) = completed</w:t>
            </w:r>
          </w:p>
        </w:tc>
      </w:tr>
      <w:tr w:rsidR="00682FD0" w14:paraId="20B95421" w14:textId="77777777">
        <w:trPr>
          <w:jc w:val="center"/>
        </w:trPr>
        <w:tc>
          <w:tcPr>
            <w:tcW w:w="3345" w:type="dxa"/>
          </w:tcPr>
          <w:p w14:paraId="4C756048" w14:textId="77777777" w:rsidR="00682FD0" w:rsidRDefault="00E26131">
            <w:pPr>
              <w:pStyle w:val="TableText"/>
            </w:pPr>
            <w:r>
              <w:tab/>
              <w:t>effectiveTime</w:t>
            </w:r>
          </w:p>
        </w:tc>
        <w:tc>
          <w:tcPr>
            <w:tcW w:w="720" w:type="dxa"/>
          </w:tcPr>
          <w:p w14:paraId="4DFB972D" w14:textId="77777777" w:rsidR="00682FD0" w:rsidRDefault="00E26131">
            <w:pPr>
              <w:pStyle w:val="TableText"/>
            </w:pPr>
            <w:r>
              <w:t>1..1</w:t>
            </w:r>
          </w:p>
        </w:tc>
        <w:tc>
          <w:tcPr>
            <w:tcW w:w="1152" w:type="dxa"/>
          </w:tcPr>
          <w:p w14:paraId="47E37E33" w14:textId="77777777" w:rsidR="00682FD0" w:rsidRDefault="00E26131">
            <w:pPr>
              <w:pStyle w:val="TableText"/>
            </w:pPr>
            <w:r>
              <w:t>SHALL</w:t>
            </w:r>
          </w:p>
        </w:tc>
        <w:tc>
          <w:tcPr>
            <w:tcW w:w="864" w:type="dxa"/>
          </w:tcPr>
          <w:p w14:paraId="7D6D5718" w14:textId="77777777" w:rsidR="00682FD0" w:rsidRDefault="00682FD0">
            <w:pPr>
              <w:pStyle w:val="TableText"/>
            </w:pPr>
          </w:p>
        </w:tc>
        <w:tc>
          <w:tcPr>
            <w:tcW w:w="1104" w:type="dxa"/>
          </w:tcPr>
          <w:p w14:paraId="66B33B7D" w14:textId="71231EF2" w:rsidR="00682FD0" w:rsidRDefault="009E5D90">
            <w:pPr>
              <w:pStyle w:val="TableText"/>
            </w:pPr>
            <w:hyperlink w:anchor="C_86-19749">
              <w:r w:rsidR="00E26131">
                <w:rPr>
                  <w:rStyle w:val="HyperlinkText9pt"/>
                </w:rPr>
                <w:t>86-19749</w:t>
              </w:r>
            </w:hyperlink>
          </w:p>
        </w:tc>
        <w:tc>
          <w:tcPr>
            <w:tcW w:w="2975" w:type="dxa"/>
          </w:tcPr>
          <w:p w14:paraId="04FE0959" w14:textId="77777777" w:rsidR="00682FD0" w:rsidRDefault="00682FD0">
            <w:pPr>
              <w:pStyle w:val="TableText"/>
            </w:pPr>
          </w:p>
        </w:tc>
      </w:tr>
      <w:tr w:rsidR="00682FD0" w14:paraId="10EA6A07" w14:textId="77777777">
        <w:trPr>
          <w:jc w:val="center"/>
        </w:trPr>
        <w:tc>
          <w:tcPr>
            <w:tcW w:w="3345" w:type="dxa"/>
          </w:tcPr>
          <w:p w14:paraId="00DD43B1" w14:textId="77777777" w:rsidR="00682FD0" w:rsidRDefault="00E26131">
            <w:pPr>
              <w:pStyle w:val="TableText"/>
            </w:pPr>
            <w:r>
              <w:tab/>
            </w:r>
            <w:r>
              <w:tab/>
              <w:t>@nullFlavor</w:t>
            </w:r>
          </w:p>
        </w:tc>
        <w:tc>
          <w:tcPr>
            <w:tcW w:w="720" w:type="dxa"/>
          </w:tcPr>
          <w:p w14:paraId="437A9EA3" w14:textId="77777777" w:rsidR="00682FD0" w:rsidRDefault="00E26131">
            <w:pPr>
              <w:pStyle w:val="TableText"/>
            </w:pPr>
            <w:r>
              <w:t>1..1</w:t>
            </w:r>
          </w:p>
        </w:tc>
        <w:tc>
          <w:tcPr>
            <w:tcW w:w="1152" w:type="dxa"/>
          </w:tcPr>
          <w:p w14:paraId="5224BC0A" w14:textId="77777777" w:rsidR="00682FD0" w:rsidRDefault="00E26131">
            <w:pPr>
              <w:pStyle w:val="TableText"/>
            </w:pPr>
            <w:r>
              <w:t>SHALL</w:t>
            </w:r>
          </w:p>
        </w:tc>
        <w:tc>
          <w:tcPr>
            <w:tcW w:w="864" w:type="dxa"/>
          </w:tcPr>
          <w:p w14:paraId="664EB55B" w14:textId="77777777" w:rsidR="00682FD0" w:rsidRDefault="00682FD0">
            <w:pPr>
              <w:pStyle w:val="TableText"/>
            </w:pPr>
          </w:p>
        </w:tc>
        <w:tc>
          <w:tcPr>
            <w:tcW w:w="1104" w:type="dxa"/>
          </w:tcPr>
          <w:p w14:paraId="74904935" w14:textId="6B671C54" w:rsidR="00682FD0" w:rsidRDefault="009E5D90">
            <w:pPr>
              <w:pStyle w:val="TableText"/>
            </w:pPr>
            <w:hyperlink w:anchor="C_86-22754">
              <w:r w:rsidR="00E26131">
                <w:rPr>
                  <w:rStyle w:val="HyperlinkText9pt"/>
                </w:rPr>
                <w:t>86-22754</w:t>
              </w:r>
            </w:hyperlink>
          </w:p>
        </w:tc>
        <w:tc>
          <w:tcPr>
            <w:tcW w:w="2975" w:type="dxa"/>
          </w:tcPr>
          <w:p w14:paraId="5E557EB2" w14:textId="77777777" w:rsidR="00682FD0" w:rsidRDefault="00E26131">
            <w:pPr>
              <w:pStyle w:val="TableText"/>
            </w:pPr>
            <w:r>
              <w:t>NA</w:t>
            </w:r>
          </w:p>
        </w:tc>
      </w:tr>
      <w:tr w:rsidR="00682FD0" w14:paraId="7A6466B0" w14:textId="77777777">
        <w:trPr>
          <w:jc w:val="center"/>
        </w:trPr>
        <w:tc>
          <w:tcPr>
            <w:tcW w:w="3345" w:type="dxa"/>
          </w:tcPr>
          <w:p w14:paraId="0BF24F96" w14:textId="77777777" w:rsidR="00682FD0" w:rsidRDefault="00E26131">
            <w:pPr>
              <w:pStyle w:val="TableText"/>
            </w:pPr>
            <w:r>
              <w:tab/>
              <w:t>value</w:t>
            </w:r>
          </w:p>
        </w:tc>
        <w:tc>
          <w:tcPr>
            <w:tcW w:w="720" w:type="dxa"/>
          </w:tcPr>
          <w:p w14:paraId="69E3D414" w14:textId="77777777" w:rsidR="00682FD0" w:rsidRDefault="00E26131">
            <w:pPr>
              <w:pStyle w:val="TableText"/>
            </w:pPr>
            <w:r>
              <w:t>1..1</w:t>
            </w:r>
          </w:p>
        </w:tc>
        <w:tc>
          <w:tcPr>
            <w:tcW w:w="1152" w:type="dxa"/>
          </w:tcPr>
          <w:p w14:paraId="644BF202" w14:textId="77777777" w:rsidR="00682FD0" w:rsidRDefault="00E26131">
            <w:pPr>
              <w:pStyle w:val="TableText"/>
            </w:pPr>
            <w:r>
              <w:t>SHALL</w:t>
            </w:r>
          </w:p>
        </w:tc>
        <w:tc>
          <w:tcPr>
            <w:tcW w:w="864" w:type="dxa"/>
          </w:tcPr>
          <w:p w14:paraId="50902266" w14:textId="77777777" w:rsidR="00682FD0" w:rsidRDefault="00E26131">
            <w:pPr>
              <w:pStyle w:val="TableText"/>
            </w:pPr>
            <w:r>
              <w:t>PQ</w:t>
            </w:r>
          </w:p>
        </w:tc>
        <w:tc>
          <w:tcPr>
            <w:tcW w:w="1104" w:type="dxa"/>
          </w:tcPr>
          <w:p w14:paraId="44847D91" w14:textId="6DB6AA70" w:rsidR="00682FD0" w:rsidRDefault="009E5D90">
            <w:pPr>
              <w:pStyle w:val="TableText"/>
            </w:pPr>
            <w:hyperlink w:anchor="C_86-19736">
              <w:r w:rsidR="00E26131">
                <w:rPr>
                  <w:rStyle w:val="HyperlinkText9pt"/>
                </w:rPr>
                <w:t>86-19736</w:t>
              </w:r>
            </w:hyperlink>
          </w:p>
        </w:tc>
        <w:tc>
          <w:tcPr>
            <w:tcW w:w="2975" w:type="dxa"/>
          </w:tcPr>
          <w:p w14:paraId="29D20DB3" w14:textId="77777777" w:rsidR="00682FD0" w:rsidRDefault="00682FD0">
            <w:pPr>
              <w:pStyle w:val="TableText"/>
            </w:pPr>
          </w:p>
        </w:tc>
      </w:tr>
      <w:tr w:rsidR="00682FD0" w14:paraId="654F930B" w14:textId="77777777">
        <w:trPr>
          <w:jc w:val="center"/>
        </w:trPr>
        <w:tc>
          <w:tcPr>
            <w:tcW w:w="3345" w:type="dxa"/>
          </w:tcPr>
          <w:p w14:paraId="78C465E5" w14:textId="77777777" w:rsidR="00682FD0" w:rsidRDefault="00E26131">
            <w:pPr>
              <w:pStyle w:val="TableText"/>
            </w:pPr>
            <w:r>
              <w:tab/>
            </w:r>
            <w:r>
              <w:tab/>
              <w:t>@value</w:t>
            </w:r>
          </w:p>
        </w:tc>
        <w:tc>
          <w:tcPr>
            <w:tcW w:w="720" w:type="dxa"/>
          </w:tcPr>
          <w:p w14:paraId="2185FB0E" w14:textId="77777777" w:rsidR="00682FD0" w:rsidRDefault="00E26131">
            <w:pPr>
              <w:pStyle w:val="TableText"/>
            </w:pPr>
            <w:r>
              <w:t>1..1</w:t>
            </w:r>
          </w:p>
        </w:tc>
        <w:tc>
          <w:tcPr>
            <w:tcW w:w="1152" w:type="dxa"/>
          </w:tcPr>
          <w:p w14:paraId="2BFCFB1D" w14:textId="77777777" w:rsidR="00682FD0" w:rsidRDefault="00E26131">
            <w:pPr>
              <w:pStyle w:val="TableText"/>
            </w:pPr>
            <w:r>
              <w:t>SHALL</w:t>
            </w:r>
          </w:p>
        </w:tc>
        <w:tc>
          <w:tcPr>
            <w:tcW w:w="864" w:type="dxa"/>
          </w:tcPr>
          <w:p w14:paraId="233A55C3" w14:textId="77777777" w:rsidR="00682FD0" w:rsidRDefault="00682FD0">
            <w:pPr>
              <w:pStyle w:val="TableText"/>
            </w:pPr>
          </w:p>
        </w:tc>
        <w:tc>
          <w:tcPr>
            <w:tcW w:w="1104" w:type="dxa"/>
          </w:tcPr>
          <w:p w14:paraId="0FF8E598" w14:textId="13B5887F" w:rsidR="00682FD0" w:rsidRDefault="009E5D90">
            <w:pPr>
              <w:pStyle w:val="TableText"/>
            </w:pPr>
            <w:hyperlink w:anchor="C_86-19750">
              <w:r w:rsidR="00E26131">
                <w:rPr>
                  <w:rStyle w:val="HyperlinkText9pt"/>
                </w:rPr>
                <w:t>86-19750</w:t>
              </w:r>
            </w:hyperlink>
          </w:p>
        </w:tc>
        <w:tc>
          <w:tcPr>
            <w:tcW w:w="2975" w:type="dxa"/>
          </w:tcPr>
          <w:p w14:paraId="5A8CC432" w14:textId="77777777" w:rsidR="00682FD0" w:rsidRDefault="00682FD0">
            <w:pPr>
              <w:pStyle w:val="TableText"/>
            </w:pPr>
          </w:p>
        </w:tc>
      </w:tr>
      <w:tr w:rsidR="00682FD0" w14:paraId="6EEC7742" w14:textId="77777777">
        <w:trPr>
          <w:jc w:val="center"/>
        </w:trPr>
        <w:tc>
          <w:tcPr>
            <w:tcW w:w="3345" w:type="dxa"/>
          </w:tcPr>
          <w:p w14:paraId="38C907E1" w14:textId="77777777" w:rsidR="00682FD0" w:rsidRDefault="00E26131">
            <w:pPr>
              <w:pStyle w:val="TableText"/>
            </w:pPr>
            <w:r>
              <w:tab/>
            </w:r>
            <w:r>
              <w:tab/>
              <w:t>@unit</w:t>
            </w:r>
          </w:p>
        </w:tc>
        <w:tc>
          <w:tcPr>
            <w:tcW w:w="720" w:type="dxa"/>
          </w:tcPr>
          <w:p w14:paraId="13401862" w14:textId="77777777" w:rsidR="00682FD0" w:rsidRDefault="00E26131">
            <w:pPr>
              <w:pStyle w:val="TableText"/>
            </w:pPr>
            <w:r>
              <w:t>1..1</w:t>
            </w:r>
          </w:p>
        </w:tc>
        <w:tc>
          <w:tcPr>
            <w:tcW w:w="1152" w:type="dxa"/>
          </w:tcPr>
          <w:p w14:paraId="1CF432AF" w14:textId="77777777" w:rsidR="00682FD0" w:rsidRDefault="00E26131">
            <w:pPr>
              <w:pStyle w:val="TableText"/>
            </w:pPr>
            <w:r>
              <w:t>SHALL</w:t>
            </w:r>
          </w:p>
        </w:tc>
        <w:tc>
          <w:tcPr>
            <w:tcW w:w="864" w:type="dxa"/>
          </w:tcPr>
          <w:p w14:paraId="5F491733" w14:textId="77777777" w:rsidR="00682FD0" w:rsidRDefault="00682FD0">
            <w:pPr>
              <w:pStyle w:val="TableText"/>
            </w:pPr>
          </w:p>
        </w:tc>
        <w:tc>
          <w:tcPr>
            <w:tcW w:w="1104" w:type="dxa"/>
          </w:tcPr>
          <w:p w14:paraId="120BDF24" w14:textId="364222B7" w:rsidR="00682FD0" w:rsidRDefault="009E5D90">
            <w:pPr>
              <w:pStyle w:val="TableText"/>
            </w:pPr>
            <w:hyperlink w:anchor="C_86-19752">
              <w:r w:rsidR="00E26131">
                <w:rPr>
                  <w:rStyle w:val="HyperlinkText9pt"/>
                </w:rPr>
                <w:t>86-19752</w:t>
              </w:r>
            </w:hyperlink>
          </w:p>
        </w:tc>
        <w:tc>
          <w:tcPr>
            <w:tcW w:w="2975" w:type="dxa"/>
          </w:tcPr>
          <w:p w14:paraId="6C7C12DC" w14:textId="77777777" w:rsidR="00682FD0" w:rsidRDefault="00682FD0">
            <w:pPr>
              <w:pStyle w:val="TableText"/>
            </w:pPr>
          </w:p>
        </w:tc>
      </w:tr>
    </w:tbl>
    <w:p w14:paraId="00A80A34" w14:textId="77777777" w:rsidR="00682FD0" w:rsidRDefault="00682FD0">
      <w:pPr>
        <w:pStyle w:val="BodyText"/>
      </w:pPr>
    </w:p>
    <w:p w14:paraId="499C1DAB" w14:textId="77777777" w:rsidR="00682FD0" w:rsidRDefault="00E26131" w:rsidP="008166C6">
      <w:pPr>
        <w:numPr>
          <w:ilvl w:val="0"/>
          <w:numId w:val="72"/>
        </w:numPr>
      </w:pPr>
      <w:r>
        <w:t xml:space="preserve">Conforms to Vital Sign Observation template </w:t>
      </w:r>
      <w:r>
        <w:rPr>
          <w:rStyle w:val="XMLname"/>
        </w:rPr>
        <w:t>(identifier: urn:oid:2.16.840.1.113883.10.20.22.4.27)</w:t>
      </w:r>
      <w:r>
        <w:t>.</w:t>
      </w:r>
    </w:p>
    <w:p w14:paraId="052B0C7B" w14:textId="77777777" w:rsidR="00682FD0" w:rsidRDefault="00E26131" w:rsidP="008166C6">
      <w:pPr>
        <w:numPr>
          <w:ilvl w:val="0"/>
          <w:numId w:val="7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257" w:name="C_86-19729"/>
      <w:r>
        <w:t xml:space="preserve"> (CONF:86-19729)</w:t>
      </w:r>
      <w:bookmarkEnd w:id="2257"/>
      <w:r>
        <w:t>.</w:t>
      </w:r>
    </w:p>
    <w:p w14:paraId="5F8A8414" w14:textId="77777777" w:rsidR="00682FD0" w:rsidRDefault="00E26131" w:rsidP="008166C6">
      <w:pPr>
        <w:numPr>
          <w:ilvl w:val="0"/>
          <w:numId w:val="7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258" w:name="C_86-19730"/>
      <w:r>
        <w:t xml:space="preserve"> (CONF:86-19730)</w:t>
      </w:r>
      <w:bookmarkEnd w:id="2258"/>
      <w:r>
        <w:t>.</w:t>
      </w:r>
    </w:p>
    <w:p w14:paraId="5FF9D259" w14:textId="77777777" w:rsidR="00682FD0" w:rsidRDefault="00E26131" w:rsidP="008166C6">
      <w:pPr>
        <w:numPr>
          <w:ilvl w:val="0"/>
          <w:numId w:val="72"/>
        </w:numPr>
      </w:pPr>
      <w:r>
        <w:rPr>
          <w:rStyle w:val="keyword"/>
        </w:rPr>
        <w:t>SHALL</w:t>
      </w:r>
      <w:r>
        <w:t xml:space="preserve"> contain exactly one [1..1] </w:t>
      </w:r>
      <w:r>
        <w:rPr>
          <w:rStyle w:val="XMLnameBold"/>
        </w:rPr>
        <w:t>@negationInd</w:t>
      </w:r>
      <w:r>
        <w:t>=</w:t>
      </w:r>
      <w:r>
        <w:rPr>
          <w:rStyle w:val="XMLname"/>
        </w:rPr>
        <w:t>"false"</w:t>
      </w:r>
      <w:bookmarkStart w:id="2259" w:name="C_86-19731"/>
      <w:r>
        <w:t xml:space="preserve"> (CONF:86-19731)</w:t>
      </w:r>
      <w:bookmarkEnd w:id="2259"/>
      <w:r>
        <w:t>.</w:t>
      </w:r>
    </w:p>
    <w:p w14:paraId="0E078D6E" w14:textId="77777777" w:rsidR="00682FD0" w:rsidRDefault="00E26131" w:rsidP="008166C6">
      <w:pPr>
        <w:numPr>
          <w:ilvl w:val="0"/>
          <w:numId w:val="72"/>
        </w:numPr>
      </w:pPr>
      <w:r>
        <w:rPr>
          <w:rStyle w:val="keyword"/>
        </w:rPr>
        <w:t>SHALL</w:t>
      </w:r>
      <w:r>
        <w:t xml:space="preserve"> contain exactly one [1..1] </w:t>
      </w:r>
      <w:r>
        <w:rPr>
          <w:rStyle w:val="XMLnameBold"/>
        </w:rPr>
        <w:t>templateId</w:t>
      </w:r>
      <w:bookmarkStart w:id="2260" w:name="C_86-28241"/>
      <w:r>
        <w:t xml:space="preserve"> (CONF:86-28241)</w:t>
      </w:r>
      <w:bookmarkEnd w:id="2260"/>
      <w:r>
        <w:t xml:space="preserve"> such that it</w:t>
      </w:r>
    </w:p>
    <w:p w14:paraId="52C97A6B" w14:textId="77777777" w:rsidR="00682FD0" w:rsidRDefault="00E26131" w:rsidP="008166C6">
      <w:pPr>
        <w:numPr>
          <w:ilvl w:val="1"/>
          <w:numId w:val="72"/>
        </w:numPr>
      </w:pPr>
      <w:r>
        <w:rPr>
          <w:rStyle w:val="keyword"/>
        </w:rPr>
        <w:t>SHALL</w:t>
      </w:r>
      <w:r>
        <w:t xml:space="preserve"> contain exactly one [1..1] </w:t>
      </w:r>
      <w:r>
        <w:rPr>
          <w:rStyle w:val="XMLnameBold"/>
        </w:rPr>
        <w:t>@root</w:t>
      </w:r>
      <w:r>
        <w:t>=</w:t>
      </w:r>
      <w:r>
        <w:rPr>
          <w:rStyle w:val="XMLname"/>
        </w:rPr>
        <w:t>"2.16.840.1.113883.10.20.22.4.27"</w:t>
      </w:r>
      <w:bookmarkStart w:id="2261" w:name="C_86-28242"/>
      <w:r>
        <w:t xml:space="preserve"> (CONF:86-28242)</w:t>
      </w:r>
      <w:bookmarkEnd w:id="2261"/>
      <w:r>
        <w:t>.</w:t>
      </w:r>
    </w:p>
    <w:p w14:paraId="166A4353" w14:textId="77777777" w:rsidR="00682FD0" w:rsidRDefault="00E26131" w:rsidP="008166C6">
      <w:pPr>
        <w:numPr>
          <w:ilvl w:val="0"/>
          <w:numId w:val="72"/>
        </w:numPr>
      </w:pPr>
      <w:r>
        <w:rPr>
          <w:rStyle w:val="keyword"/>
        </w:rPr>
        <w:t>SHALL</w:t>
      </w:r>
      <w:r>
        <w:t xml:space="preserve"> contain exactly one [1..1] </w:t>
      </w:r>
      <w:r>
        <w:rPr>
          <w:rStyle w:val="XMLnameBold"/>
        </w:rPr>
        <w:t>templateId</w:t>
      </w:r>
      <w:bookmarkStart w:id="2262" w:name="C_86-19746"/>
      <w:r>
        <w:t xml:space="preserve"> (CONF:86-19746)</w:t>
      </w:r>
      <w:bookmarkEnd w:id="2262"/>
      <w:r>
        <w:t xml:space="preserve"> such that it</w:t>
      </w:r>
    </w:p>
    <w:p w14:paraId="05A58293" w14:textId="77777777" w:rsidR="00682FD0" w:rsidRDefault="00E26131" w:rsidP="008166C6">
      <w:pPr>
        <w:numPr>
          <w:ilvl w:val="1"/>
          <w:numId w:val="72"/>
        </w:numPr>
      </w:pPr>
      <w:r>
        <w:rPr>
          <w:rStyle w:val="keyword"/>
        </w:rPr>
        <w:t>SHALL</w:t>
      </w:r>
      <w:r>
        <w:t xml:space="preserve"> contain exactly one [1..1] </w:t>
      </w:r>
      <w:r>
        <w:rPr>
          <w:rStyle w:val="XMLnameBold"/>
        </w:rPr>
        <w:t>@root</w:t>
      </w:r>
      <w:r>
        <w:t>=</w:t>
      </w:r>
      <w:r>
        <w:rPr>
          <w:rStyle w:val="XMLname"/>
        </w:rPr>
        <w:t>"2.16.840.1.113883.10.20.5.6.131"</w:t>
      </w:r>
      <w:bookmarkStart w:id="2263" w:name="C_86-27434"/>
      <w:r>
        <w:t xml:space="preserve"> (CONF:86-27434)</w:t>
      </w:r>
      <w:bookmarkEnd w:id="2263"/>
      <w:r>
        <w:t>.</w:t>
      </w:r>
    </w:p>
    <w:p w14:paraId="398EF674" w14:textId="77777777" w:rsidR="00682FD0" w:rsidRDefault="00E26131" w:rsidP="008166C6">
      <w:pPr>
        <w:numPr>
          <w:ilvl w:val="0"/>
          <w:numId w:val="72"/>
        </w:numPr>
      </w:pPr>
      <w:r>
        <w:rPr>
          <w:rStyle w:val="keyword"/>
        </w:rPr>
        <w:t>SHALL</w:t>
      </w:r>
      <w:r>
        <w:t xml:space="preserve"> contain exactly one [1..1] </w:t>
      </w:r>
      <w:r>
        <w:rPr>
          <w:rStyle w:val="XMLnameBold"/>
        </w:rPr>
        <w:t>id</w:t>
      </w:r>
      <w:bookmarkStart w:id="2264" w:name="C_86-19748"/>
      <w:r>
        <w:t xml:space="preserve"> (CONF:86-19748)</w:t>
      </w:r>
      <w:bookmarkEnd w:id="2264"/>
      <w:r>
        <w:t>.</w:t>
      </w:r>
    </w:p>
    <w:p w14:paraId="3C918AB2" w14:textId="77777777" w:rsidR="00682FD0" w:rsidRDefault="00E26131" w:rsidP="008166C6">
      <w:pPr>
        <w:numPr>
          <w:ilvl w:val="1"/>
          <w:numId w:val="72"/>
        </w:numPr>
      </w:pPr>
      <w:r>
        <w:t xml:space="preserve">This id </w:t>
      </w:r>
      <w:r>
        <w:rPr>
          <w:rStyle w:val="keyword"/>
        </w:rPr>
        <w:t>SHALL</w:t>
      </w:r>
      <w:r>
        <w:t xml:space="preserve"> contain exactly one [1..1] </w:t>
      </w:r>
      <w:r>
        <w:rPr>
          <w:rStyle w:val="XMLnameBold"/>
        </w:rPr>
        <w:t>@nullFlavor</w:t>
      </w:r>
      <w:r>
        <w:t>=</w:t>
      </w:r>
      <w:r>
        <w:rPr>
          <w:rStyle w:val="XMLname"/>
        </w:rPr>
        <w:t>"NA"</w:t>
      </w:r>
      <w:bookmarkStart w:id="2265" w:name="C_86-22753"/>
      <w:r>
        <w:t xml:space="preserve"> (CONF:86-22753)</w:t>
      </w:r>
      <w:bookmarkEnd w:id="2265"/>
      <w:r>
        <w:t>.</w:t>
      </w:r>
    </w:p>
    <w:p w14:paraId="36829E3D" w14:textId="77777777" w:rsidR="00682FD0" w:rsidRDefault="00E26131" w:rsidP="008166C6">
      <w:pPr>
        <w:numPr>
          <w:ilvl w:val="0"/>
          <w:numId w:val="72"/>
        </w:numPr>
      </w:pPr>
      <w:r>
        <w:rPr>
          <w:rStyle w:val="keyword"/>
        </w:rPr>
        <w:t>SHALL</w:t>
      </w:r>
      <w:r>
        <w:t xml:space="preserve"> contain exactly one [1..1] </w:t>
      </w:r>
      <w:r>
        <w:rPr>
          <w:rStyle w:val="XMLnameBold"/>
        </w:rPr>
        <w:t>code</w:t>
      </w:r>
      <w:bookmarkStart w:id="2266" w:name="C_86-19732"/>
      <w:r>
        <w:t xml:space="preserve"> (CONF:86-19732)</w:t>
      </w:r>
      <w:bookmarkEnd w:id="2266"/>
      <w:r>
        <w:t>.</w:t>
      </w:r>
    </w:p>
    <w:p w14:paraId="4BFD6041" w14:textId="77777777" w:rsidR="00682FD0" w:rsidRDefault="00E26131" w:rsidP="008166C6">
      <w:pPr>
        <w:numPr>
          <w:ilvl w:val="1"/>
          <w:numId w:val="72"/>
        </w:numPr>
      </w:pPr>
      <w:r>
        <w:t xml:space="preserve">This code </w:t>
      </w:r>
      <w:r>
        <w:rPr>
          <w:rStyle w:val="keyword"/>
        </w:rPr>
        <w:t>SHALL</w:t>
      </w:r>
      <w:r>
        <w:t xml:space="preserve"> contain exactly one [1..1] </w:t>
      </w:r>
      <w:r>
        <w:rPr>
          <w:rStyle w:val="XMLnameBold"/>
        </w:rPr>
        <w:t>@code</w:t>
      </w:r>
      <w:r>
        <w:t>=</w:t>
      </w:r>
      <w:r>
        <w:rPr>
          <w:rStyle w:val="XMLname"/>
        </w:rPr>
        <w:t>"50373000"</w:t>
      </w:r>
      <w:r>
        <w:t xml:space="preserve"> Body height</w:t>
      </w:r>
      <w:bookmarkStart w:id="2267" w:name="C_86-19733"/>
      <w:r>
        <w:t xml:space="preserve"> (CONF:86-19733)</w:t>
      </w:r>
      <w:bookmarkEnd w:id="2267"/>
      <w:r>
        <w:t>.</w:t>
      </w:r>
    </w:p>
    <w:p w14:paraId="52626C23" w14:textId="77777777" w:rsidR="00682FD0" w:rsidRDefault="00E26131" w:rsidP="008166C6">
      <w:pPr>
        <w:numPr>
          <w:ilvl w:val="1"/>
          <w:numId w:val="72"/>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268" w:name="C_86-28191"/>
      <w:r>
        <w:t xml:space="preserve"> (CONF:86-28191)</w:t>
      </w:r>
      <w:bookmarkEnd w:id="2268"/>
      <w:r>
        <w:t>.</w:t>
      </w:r>
    </w:p>
    <w:p w14:paraId="24DB6258" w14:textId="77777777" w:rsidR="00682FD0" w:rsidRDefault="00E26131" w:rsidP="008166C6">
      <w:pPr>
        <w:numPr>
          <w:ilvl w:val="0"/>
          <w:numId w:val="72"/>
        </w:numPr>
      </w:pPr>
      <w:r>
        <w:rPr>
          <w:rStyle w:val="keyword"/>
        </w:rPr>
        <w:t>SHALL</w:t>
      </w:r>
      <w:r>
        <w:t xml:space="preserve"> contain exactly one [1..1] </w:t>
      </w:r>
      <w:r>
        <w:rPr>
          <w:rStyle w:val="XMLnameBold"/>
        </w:rPr>
        <w:t>statusCode</w:t>
      </w:r>
      <w:bookmarkStart w:id="2269" w:name="C_86-19734"/>
      <w:r>
        <w:t xml:space="preserve"> (CONF:86-19734)</w:t>
      </w:r>
      <w:bookmarkEnd w:id="2269"/>
      <w:r>
        <w:t>.</w:t>
      </w:r>
    </w:p>
    <w:p w14:paraId="0F588577" w14:textId="77777777" w:rsidR="00682FD0" w:rsidRDefault="00E26131" w:rsidP="008166C6">
      <w:pPr>
        <w:numPr>
          <w:ilvl w:val="1"/>
          <w:numId w:val="7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270" w:name="C_86-19735"/>
      <w:r>
        <w:t xml:space="preserve"> (CONF:86-19735)</w:t>
      </w:r>
      <w:bookmarkEnd w:id="2270"/>
      <w:r>
        <w:t>.</w:t>
      </w:r>
    </w:p>
    <w:p w14:paraId="5204E23F" w14:textId="77777777" w:rsidR="00682FD0" w:rsidRDefault="00E26131" w:rsidP="008166C6">
      <w:pPr>
        <w:numPr>
          <w:ilvl w:val="0"/>
          <w:numId w:val="72"/>
        </w:numPr>
      </w:pPr>
      <w:r>
        <w:rPr>
          <w:rStyle w:val="keyword"/>
        </w:rPr>
        <w:t>SHALL</w:t>
      </w:r>
      <w:r>
        <w:t xml:space="preserve"> contain exactly one [1..1] </w:t>
      </w:r>
      <w:r>
        <w:rPr>
          <w:rStyle w:val="XMLnameBold"/>
        </w:rPr>
        <w:t>effectiveTime</w:t>
      </w:r>
      <w:bookmarkStart w:id="2271" w:name="C_86-19749"/>
      <w:r>
        <w:t xml:space="preserve"> (CONF:86-19749)</w:t>
      </w:r>
      <w:bookmarkEnd w:id="2271"/>
      <w:r>
        <w:t>.</w:t>
      </w:r>
    </w:p>
    <w:p w14:paraId="206877AF" w14:textId="77777777" w:rsidR="00682FD0" w:rsidRDefault="00E26131" w:rsidP="008166C6">
      <w:pPr>
        <w:numPr>
          <w:ilvl w:val="1"/>
          <w:numId w:val="72"/>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2272" w:name="C_86-22754"/>
      <w:r>
        <w:t xml:space="preserve"> (CONF:86-22754)</w:t>
      </w:r>
      <w:bookmarkEnd w:id="2272"/>
      <w:r>
        <w:t>.</w:t>
      </w:r>
    </w:p>
    <w:p w14:paraId="62C44485" w14:textId="77777777" w:rsidR="00682FD0" w:rsidRDefault="00E26131" w:rsidP="008166C6">
      <w:pPr>
        <w:numPr>
          <w:ilvl w:val="0"/>
          <w:numId w:val="72"/>
        </w:numPr>
      </w:pPr>
      <w:r>
        <w:rPr>
          <w:rStyle w:val="keyword"/>
        </w:rPr>
        <w:t>SHALL</w:t>
      </w:r>
      <w:r>
        <w:t xml:space="preserve"> contain exactly one [1..1] </w:t>
      </w:r>
      <w:r>
        <w:rPr>
          <w:rStyle w:val="XMLnameBold"/>
        </w:rPr>
        <w:t>value</w:t>
      </w:r>
      <w:r>
        <w:t xml:space="preserve"> with @xsi:type="PQ"</w:t>
      </w:r>
      <w:bookmarkStart w:id="2273" w:name="C_86-19736"/>
      <w:r>
        <w:t xml:space="preserve"> (CONF:86-19736)</w:t>
      </w:r>
      <w:bookmarkEnd w:id="2273"/>
      <w:r>
        <w:t>.</w:t>
      </w:r>
    </w:p>
    <w:p w14:paraId="1E859B41" w14:textId="77777777" w:rsidR="00682FD0" w:rsidRDefault="00E26131" w:rsidP="008166C6">
      <w:pPr>
        <w:numPr>
          <w:ilvl w:val="1"/>
          <w:numId w:val="72"/>
        </w:numPr>
      </w:pPr>
      <w:r>
        <w:t xml:space="preserve">This value </w:t>
      </w:r>
      <w:r>
        <w:rPr>
          <w:rStyle w:val="keyword"/>
        </w:rPr>
        <w:t>SHALL</w:t>
      </w:r>
      <w:r>
        <w:t xml:space="preserve"> contain exactly one [1..1] </w:t>
      </w:r>
      <w:r>
        <w:rPr>
          <w:rStyle w:val="XMLnameBold"/>
        </w:rPr>
        <w:t>@value</w:t>
      </w:r>
      <w:bookmarkStart w:id="2274" w:name="C_86-19750"/>
      <w:r>
        <w:t xml:space="preserve"> (CONF:86-19750)</w:t>
      </w:r>
      <w:bookmarkEnd w:id="2274"/>
      <w:r>
        <w:t>.</w:t>
      </w:r>
    </w:p>
    <w:p w14:paraId="06A1C689" w14:textId="77777777" w:rsidR="00682FD0" w:rsidRDefault="00E26131" w:rsidP="008166C6">
      <w:pPr>
        <w:numPr>
          <w:ilvl w:val="2"/>
          <w:numId w:val="72"/>
        </w:numPr>
      </w:pPr>
      <w:r>
        <w:t>The value of @value</w:t>
      </w:r>
      <w:r>
        <w:rPr>
          <w:rStyle w:val="keyword"/>
        </w:rPr>
        <w:t xml:space="preserve"> SHALL </w:t>
      </w:r>
      <w:r>
        <w:t>be a non-negative real number representing the body height in terms of the units specified in @unit (CONF:86-19751).</w:t>
      </w:r>
    </w:p>
    <w:p w14:paraId="074A38E9" w14:textId="77777777" w:rsidR="00682FD0" w:rsidRDefault="00E26131" w:rsidP="008166C6">
      <w:pPr>
        <w:numPr>
          <w:ilvl w:val="1"/>
          <w:numId w:val="72"/>
        </w:numPr>
      </w:pPr>
      <w:r>
        <w:t xml:space="preserve">This value </w:t>
      </w:r>
      <w:r>
        <w:rPr>
          <w:rStyle w:val="keyword"/>
        </w:rPr>
        <w:t>SHALL</w:t>
      </w:r>
      <w:r>
        <w:t xml:space="preserve"> contain exactly one [1..1] </w:t>
      </w:r>
      <w:r>
        <w:rPr>
          <w:rStyle w:val="XMLnameBold"/>
        </w:rPr>
        <w:t>@unit</w:t>
      </w:r>
      <w:bookmarkStart w:id="2275" w:name="C_86-19752"/>
      <w:r>
        <w:t xml:space="preserve"> (CONF:86-19752)</w:t>
      </w:r>
      <w:bookmarkEnd w:id="2275"/>
      <w:r>
        <w:t>.</w:t>
      </w:r>
    </w:p>
    <w:p w14:paraId="4575EC88" w14:textId="430677CA" w:rsidR="00682FD0" w:rsidRDefault="00E26131">
      <w:pPr>
        <w:pStyle w:val="Caption"/>
        <w:ind w:left="130" w:right="115"/>
      </w:pPr>
      <w:bookmarkStart w:id="2276" w:name="_Toc525996601"/>
      <w:r>
        <w:t xml:space="preserve">Figure </w:t>
      </w:r>
      <w:r>
        <w:fldChar w:fldCharType="begin"/>
      </w:r>
      <w:r>
        <w:instrText>SEQ Figure \* ARABIC</w:instrText>
      </w:r>
      <w:r>
        <w:fldChar w:fldCharType="separate"/>
      </w:r>
      <w:r>
        <w:t>102</w:t>
      </w:r>
      <w:r>
        <w:fldChar w:fldCharType="end"/>
      </w:r>
      <w:r>
        <w:t>: Height Observation Example</w:t>
      </w:r>
      <w:bookmarkEnd w:id="2276"/>
    </w:p>
    <w:p w14:paraId="57FFE57C" w14:textId="77777777" w:rsidR="00682FD0" w:rsidRDefault="00E26131">
      <w:pPr>
        <w:pStyle w:val="Example"/>
        <w:ind w:left="130" w:right="115"/>
      </w:pPr>
      <w:r>
        <w:t>&lt;observation classCode="OBS" moodCode="EVN" negationInd="false"&gt;</w:t>
      </w:r>
    </w:p>
    <w:p w14:paraId="0F13BC36" w14:textId="77777777" w:rsidR="00682FD0" w:rsidRDefault="00E26131">
      <w:pPr>
        <w:pStyle w:val="Example"/>
        <w:ind w:left="130" w:right="115"/>
      </w:pPr>
      <w:r>
        <w:t xml:space="preserve">    &lt;!-- C-CDA Vital Sign Observation templateId --&gt;</w:t>
      </w:r>
    </w:p>
    <w:p w14:paraId="03282841" w14:textId="77777777" w:rsidR="00682FD0" w:rsidRDefault="00E26131">
      <w:pPr>
        <w:pStyle w:val="Example"/>
        <w:ind w:left="130" w:right="115"/>
      </w:pPr>
      <w:r>
        <w:t xml:space="preserve">    &lt;templateId root="2.16.840.1.113883.10.20.22.4.27"/&gt;</w:t>
      </w:r>
    </w:p>
    <w:p w14:paraId="369D07C7" w14:textId="77777777" w:rsidR="00682FD0" w:rsidRDefault="00E26131">
      <w:pPr>
        <w:pStyle w:val="Example"/>
        <w:ind w:left="130" w:right="115"/>
      </w:pPr>
      <w:r>
        <w:t xml:space="preserve">    &lt;!-- HAI Height Observation templateId --&gt;</w:t>
      </w:r>
    </w:p>
    <w:p w14:paraId="41401FAF" w14:textId="77777777" w:rsidR="00682FD0" w:rsidRDefault="00E26131">
      <w:pPr>
        <w:pStyle w:val="Example"/>
        <w:ind w:left="130" w:right="115"/>
      </w:pPr>
      <w:r>
        <w:t xml:space="preserve">    &lt;templateId root="2.16.840.1.113883.10.20.5.6.131"/&gt;</w:t>
      </w:r>
    </w:p>
    <w:p w14:paraId="540C4481" w14:textId="77777777" w:rsidR="00682FD0" w:rsidRDefault="00E26131">
      <w:pPr>
        <w:pStyle w:val="Example"/>
        <w:ind w:left="130" w:right="115"/>
      </w:pPr>
      <w:r>
        <w:t xml:space="preserve">    &lt;id nullFlavor="NA"/&gt;</w:t>
      </w:r>
    </w:p>
    <w:p w14:paraId="75ACF116" w14:textId="77777777" w:rsidR="00682FD0" w:rsidRDefault="00E26131">
      <w:pPr>
        <w:pStyle w:val="Example"/>
        <w:ind w:left="130" w:right="115"/>
      </w:pPr>
      <w:r>
        <w:t xml:space="preserve">    &lt;code code="50373000" </w:t>
      </w:r>
    </w:p>
    <w:p w14:paraId="06A9CC3C" w14:textId="77777777" w:rsidR="00682FD0" w:rsidRDefault="00E26131">
      <w:pPr>
        <w:pStyle w:val="Example"/>
        <w:ind w:left="130" w:right="115"/>
      </w:pPr>
      <w:r>
        <w:t xml:space="preserve">        codeSystem="2.16.840.1.113883.6.96" </w:t>
      </w:r>
    </w:p>
    <w:p w14:paraId="3B0CDB5C" w14:textId="77777777" w:rsidR="00682FD0" w:rsidRDefault="00E26131">
      <w:pPr>
        <w:pStyle w:val="Example"/>
        <w:ind w:left="130" w:right="115"/>
      </w:pPr>
      <w:r>
        <w:t xml:space="preserve">        codeSystemName="SNOMED" </w:t>
      </w:r>
    </w:p>
    <w:p w14:paraId="77482FC9" w14:textId="77777777" w:rsidR="00682FD0" w:rsidRDefault="00E26131">
      <w:pPr>
        <w:pStyle w:val="Example"/>
        <w:ind w:left="130" w:right="115"/>
      </w:pPr>
      <w:r>
        <w:t xml:space="preserve">        displayName="Body Height"/&gt;</w:t>
      </w:r>
    </w:p>
    <w:p w14:paraId="275E2A48" w14:textId="77777777" w:rsidR="00682FD0" w:rsidRDefault="00E26131">
      <w:pPr>
        <w:pStyle w:val="Example"/>
        <w:ind w:left="130" w:right="115"/>
      </w:pPr>
      <w:r>
        <w:t xml:space="preserve">    &lt;statusCode code="completed"/&gt;</w:t>
      </w:r>
    </w:p>
    <w:p w14:paraId="6288D429" w14:textId="77777777" w:rsidR="00682FD0" w:rsidRDefault="00E26131">
      <w:pPr>
        <w:pStyle w:val="Example"/>
        <w:ind w:left="130" w:right="115"/>
      </w:pPr>
      <w:r>
        <w:t xml:space="preserve">    &lt;effectiveTime nullFlavor="NA"/&gt;</w:t>
      </w:r>
    </w:p>
    <w:p w14:paraId="36401817" w14:textId="77777777" w:rsidR="00682FD0" w:rsidRDefault="00E26131">
      <w:pPr>
        <w:pStyle w:val="Example"/>
        <w:ind w:left="130" w:right="115"/>
      </w:pPr>
      <w:r>
        <w:t xml:space="preserve">    &lt;value xsi:type="PQ" value="1.9" unit="m"/&gt;</w:t>
      </w:r>
    </w:p>
    <w:p w14:paraId="53E8F31C" w14:textId="77777777" w:rsidR="00682FD0" w:rsidRDefault="00E26131">
      <w:pPr>
        <w:pStyle w:val="Example"/>
        <w:ind w:left="130" w:right="115"/>
      </w:pPr>
      <w:r>
        <w:t>&lt;/observation&gt;</w:t>
      </w:r>
    </w:p>
    <w:p w14:paraId="2AC36153" w14:textId="77777777" w:rsidR="00682FD0" w:rsidRDefault="00682FD0">
      <w:pPr>
        <w:pStyle w:val="BodyText"/>
      </w:pPr>
    </w:p>
    <w:p w14:paraId="24797310" w14:textId="77777777" w:rsidR="00682FD0" w:rsidRDefault="00E26131">
      <w:pPr>
        <w:pStyle w:val="Heading2nospace"/>
      </w:pPr>
      <w:bookmarkStart w:id="2277" w:name="E_Hemodialysis_Catheter_Present"/>
      <w:bookmarkStart w:id="2278" w:name="_Toc525996382"/>
      <w:r>
        <w:t>Hemodialysis Catheter Present</w:t>
      </w:r>
      <w:bookmarkEnd w:id="2277"/>
      <w:bookmarkEnd w:id="2278"/>
    </w:p>
    <w:p w14:paraId="623FF258" w14:textId="77777777" w:rsidR="00682FD0" w:rsidRDefault="00E26131">
      <w:pPr>
        <w:pStyle w:val="BracketData"/>
      </w:pPr>
      <w:r>
        <w:t>[procedure: identifier urn:hl7ii:2.16.840.1.113883.10.20.5.6.245:2017-04-01 (closed)]</w:t>
      </w:r>
    </w:p>
    <w:p w14:paraId="4A410963" w14:textId="77777777" w:rsidR="00682FD0" w:rsidRDefault="00E26131">
      <w:pPr>
        <w:pStyle w:val="BracketData"/>
      </w:pPr>
      <w:r>
        <w:t>Published as part of NHSN Healthcare Associated Infection (HAI) Reports Release 3, STU 2 - US Realm</w:t>
      </w:r>
    </w:p>
    <w:p w14:paraId="3C11F8A0" w14:textId="59903A82" w:rsidR="00682FD0" w:rsidRDefault="00E26131">
      <w:pPr>
        <w:pStyle w:val="Caption"/>
      </w:pPr>
      <w:bookmarkStart w:id="2279" w:name="_Toc525996916"/>
      <w:r>
        <w:t xml:space="preserve">Table </w:t>
      </w:r>
      <w:r>
        <w:fldChar w:fldCharType="begin"/>
      </w:r>
      <w:r>
        <w:instrText>SEQ Table \* ARABIC</w:instrText>
      </w:r>
      <w:r>
        <w:fldChar w:fldCharType="separate"/>
      </w:r>
      <w:r>
        <w:t>216</w:t>
      </w:r>
      <w:r>
        <w:fldChar w:fldCharType="end"/>
      </w:r>
      <w:r>
        <w:t>: Hemodialysis Catheter Present Contexts</w:t>
      </w:r>
      <w:bookmarkEnd w:id="227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1FC5EDF8" w14:textId="77777777">
        <w:trPr>
          <w:cantSplit/>
          <w:tblHeader/>
          <w:jc w:val="center"/>
        </w:trPr>
        <w:tc>
          <w:tcPr>
            <w:tcW w:w="360" w:type="dxa"/>
            <w:shd w:val="clear" w:color="auto" w:fill="E6E6E6"/>
          </w:tcPr>
          <w:p w14:paraId="187BEDEA" w14:textId="77777777" w:rsidR="00682FD0" w:rsidRDefault="00E26131">
            <w:pPr>
              <w:pStyle w:val="TableHead"/>
            </w:pPr>
            <w:r>
              <w:t>Contained By:</w:t>
            </w:r>
          </w:p>
        </w:tc>
        <w:tc>
          <w:tcPr>
            <w:tcW w:w="360" w:type="dxa"/>
            <w:shd w:val="clear" w:color="auto" w:fill="E6E6E6"/>
          </w:tcPr>
          <w:p w14:paraId="6562F10A" w14:textId="77777777" w:rsidR="00682FD0" w:rsidRDefault="00E26131">
            <w:pPr>
              <w:pStyle w:val="TableHead"/>
            </w:pPr>
            <w:r>
              <w:t>Contains:</w:t>
            </w:r>
          </w:p>
        </w:tc>
      </w:tr>
      <w:tr w:rsidR="00682FD0" w14:paraId="7CA3983D" w14:textId="77777777">
        <w:trPr>
          <w:jc w:val="center"/>
        </w:trPr>
        <w:tc>
          <w:tcPr>
            <w:tcW w:w="360" w:type="dxa"/>
          </w:tcPr>
          <w:p w14:paraId="0746F4B3" w14:textId="75C05AA1" w:rsidR="00682FD0" w:rsidRDefault="009E5D90">
            <w:pPr>
              <w:pStyle w:val="TableText"/>
            </w:pPr>
            <w:hyperlink w:anchor="S_Infection_Risk_Factors_Sect_BSI_V3">
              <w:r w:rsidR="00E26131">
                <w:rPr>
                  <w:rStyle w:val="HyperlinkText9pt"/>
                </w:rPr>
                <w:t>Infection Risk Factors Section in a BSI Report (V3)</w:t>
              </w:r>
            </w:hyperlink>
            <w:r w:rsidR="00E26131">
              <w:t xml:space="preserve"> (required)</w:t>
            </w:r>
          </w:p>
        </w:tc>
        <w:tc>
          <w:tcPr>
            <w:tcW w:w="360" w:type="dxa"/>
          </w:tcPr>
          <w:p w14:paraId="482633F2" w14:textId="77777777" w:rsidR="00682FD0" w:rsidRDefault="00682FD0"/>
        </w:tc>
      </w:tr>
    </w:tbl>
    <w:p w14:paraId="2B144762" w14:textId="77777777" w:rsidR="00682FD0" w:rsidRDefault="00682FD0">
      <w:pPr>
        <w:pStyle w:val="BodyText"/>
      </w:pPr>
    </w:p>
    <w:p w14:paraId="440351BE" w14:textId="77777777" w:rsidR="00682FD0" w:rsidRDefault="00E26131">
      <w:r>
        <w:t>This procedure represents whether or not a hemodialysis catheter is present. The code for the procedure is represented with nullFlavor="UNK" as the procedure to implant the hemodialysis catheter is unknown. The hemodialysis catheter device is represented by the participant.</w:t>
      </w:r>
    </w:p>
    <w:p w14:paraId="4E63C961" w14:textId="77777777" w:rsidR="00682FD0" w:rsidRDefault="00E26131">
      <w:r>
        <w:t>If a hemodialysis catheter was present, set the value of @negationInd to false. If a hemodialysis catheter was not present, set the value of @negationInd to true.</w:t>
      </w:r>
    </w:p>
    <w:p w14:paraId="65316288" w14:textId="36548A40" w:rsidR="00682FD0" w:rsidRDefault="00E26131">
      <w:pPr>
        <w:pStyle w:val="Caption"/>
      </w:pPr>
      <w:bookmarkStart w:id="2280" w:name="_Toc525996917"/>
      <w:r>
        <w:t xml:space="preserve">Table </w:t>
      </w:r>
      <w:r>
        <w:fldChar w:fldCharType="begin"/>
      </w:r>
      <w:r>
        <w:instrText>SEQ Table \* ARABIC</w:instrText>
      </w:r>
      <w:r>
        <w:fldChar w:fldCharType="separate"/>
      </w:r>
      <w:r>
        <w:t>217</w:t>
      </w:r>
      <w:r>
        <w:fldChar w:fldCharType="end"/>
      </w:r>
      <w:r>
        <w:t>: Hemodialysis Catheter Present Constraints Overview</w:t>
      </w:r>
      <w:bookmarkEnd w:id="228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782C8724" w14:textId="77777777">
        <w:trPr>
          <w:cantSplit/>
          <w:tblHeader/>
          <w:jc w:val="center"/>
        </w:trPr>
        <w:tc>
          <w:tcPr>
            <w:tcW w:w="0" w:type="dxa"/>
            <w:shd w:val="clear" w:color="auto" w:fill="E6E6E6"/>
            <w:noWrap/>
          </w:tcPr>
          <w:p w14:paraId="329DE282" w14:textId="77777777" w:rsidR="00682FD0" w:rsidRDefault="00E26131">
            <w:pPr>
              <w:pStyle w:val="TableHead"/>
            </w:pPr>
            <w:r>
              <w:t>XPath</w:t>
            </w:r>
          </w:p>
        </w:tc>
        <w:tc>
          <w:tcPr>
            <w:tcW w:w="720" w:type="dxa"/>
            <w:shd w:val="clear" w:color="auto" w:fill="E6E6E6"/>
            <w:noWrap/>
          </w:tcPr>
          <w:p w14:paraId="6E076CAA" w14:textId="77777777" w:rsidR="00682FD0" w:rsidRDefault="00E26131">
            <w:pPr>
              <w:pStyle w:val="TableHead"/>
            </w:pPr>
            <w:r>
              <w:t>Card.</w:t>
            </w:r>
          </w:p>
        </w:tc>
        <w:tc>
          <w:tcPr>
            <w:tcW w:w="1152" w:type="dxa"/>
            <w:shd w:val="clear" w:color="auto" w:fill="E6E6E6"/>
            <w:noWrap/>
          </w:tcPr>
          <w:p w14:paraId="2DE0B4FD" w14:textId="77777777" w:rsidR="00682FD0" w:rsidRDefault="00E26131">
            <w:pPr>
              <w:pStyle w:val="TableHead"/>
            </w:pPr>
            <w:r>
              <w:t>Verb</w:t>
            </w:r>
          </w:p>
        </w:tc>
        <w:tc>
          <w:tcPr>
            <w:tcW w:w="864" w:type="dxa"/>
            <w:shd w:val="clear" w:color="auto" w:fill="E6E6E6"/>
            <w:noWrap/>
          </w:tcPr>
          <w:p w14:paraId="208C11DF" w14:textId="77777777" w:rsidR="00682FD0" w:rsidRDefault="00E26131">
            <w:pPr>
              <w:pStyle w:val="TableHead"/>
            </w:pPr>
            <w:r>
              <w:t>Data Type</w:t>
            </w:r>
          </w:p>
        </w:tc>
        <w:tc>
          <w:tcPr>
            <w:tcW w:w="864" w:type="dxa"/>
            <w:shd w:val="clear" w:color="auto" w:fill="E6E6E6"/>
            <w:noWrap/>
          </w:tcPr>
          <w:p w14:paraId="38966830" w14:textId="77777777" w:rsidR="00682FD0" w:rsidRDefault="00E26131">
            <w:pPr>
              <w:pStyle w:val="TableHead"/>
            </w:pPr>
            <w:r>
              <w:t>CONF#</w:t>
            </w:r>
          </w:p>
        </w:tc>
        <w:tc>
          <w:tcPr>
            <w:tcW w:w="864" w:type="dxa"/>
            <w:shd w:val="clear" w:color="auto" w:fill="E6E6E6"/>
            <w:noWrap/>
          </w:tcPr>
          <w:p w14:paraId="7D27BA8C" w14:textId="77777777" w:rsidR="00682FD0" w:rsidRDefault="00E26131">
            <w:pPr>
              <w:pStyle w:val="TableHead"/>
            </w:pPr>
            <w:r>
              <w:t>Value</w:t>
            </w:r>
          </w:p>
        </w:tc>
      </w:tr>
      <w:tr w:rsidR="00682FD0" w14:paraId="1C297127" w14:textId="77777777">
        <w:trPr>
          <w:jc w:val="center"/>
        </w:trPr>
        <w:tc>
          <w:tcPr>
            <w:tcW w:w="10160" w:type="dxa"/>
            <w:gridSpan w:val="6"/>
          </w:tcPr>
          <w:p w14:paraId="5F495AB3" w14:textId="77777777" w:rsidR="00682FD0" w:rsidRDefault="00E26131">
            <w:pPr>
              <w:pStyle w:val="TableText"/>
            </w:pPr>
            <w:r>
              <w:t>procedure (identifier: urn:hl7ii:2.16.840.1.113883.10.20.5.6.245:2017-04-01)</w:t>
            </w:r>
          </w:p>
        </w:tc>
      </w:tr>
      <w:tr w:rsidR="00682FD0" w14:paraId="7C2D2038" w14:textId="77777777">
        <w:trPr>
          <w:jc w:val="center"/>
        </w:trPr>
        <w:tc>
          <w:tcPr>
            <w:tcW w:w="3345" w:type="dxa"/>
          </w:tcPr>
          <w:p w14:paraId="7CE69CC3" w14:textId="77777777" w:rsidR="00682FD0" w:rsidRDefault="00E26131">
            <w:pPr>
              <w:pStyle w:val="TableText"/>
            </w:pPr>
            <w:r>
              <w:tab/>
              <w:t>@classCode</w:t>
            </w:r>
          </w:p>
        </w:tc>
        <w:tc>
          <w:tcPr>
            <w:tcW w:w="720" w:type="dxa"/>
          </w:tcPr>
          <w:p w14:paraId="3618DC80" w14:textId="77777777" w:rsidR="00682FD0" w:rsidRDefault="00E26131">
            <w:pPr>
              <w:pStyle w:val="TableText"/>
            </w:pPr>
            <w:r>
              <w:t>1..1</w:t>
            </w:r>
          </w:p>
        </w:tc>
        <w:tc>
          <w:tcPr>
            <w:tcW w:w="1152" w:type="dxa"/>
          </w:tcPr>
          <w:p w14:paraId="72CFF77C" w14:textId="77777777" w:rsidR="00682FD0" w:rsidRDefault="00E26131">
            <w:pPr>
              <w:pStyle w:val="TableText"/>
            </w:pPr>
            <w:r>
              <w:t>SHALL</w:t>
            </w:r>
          </w:p>
        </w:tc>
        <w:tc>
          <w:tcPr>
            <w:tcW w:w="864" w:type="dxa"/>
          </w:tcPr>
          <w:p w14:paraId="2F5639D9" w14:textId="77777777" w:rsidR="00682FD0" w:rsidRDefault="00682FD0">
            <w:pPr>
              <w:pStyle w:val="TableText"/>
            </w:pPr>
          </w:p>
        </w:tc>
        <w:tc>
          <w:tcPr>
            <w:tcW w:w="1104" w:type="dxa"/>
          </w:tcPr>
          <w:p w14:paraId="19F5FF98" w14:textId="142465F4" w:rsidR="00682FD0" w:rsidRDefault="009E5D90">
            <w:pPr>
              <w:pStyle w:val="TableText"/>
            </w:pPr>
            <w:hyperlink w:anchor="C_3311-196">
              <w:r w:rsidR="00E26131">
                <w:rPr>
                  <w:rStyle w:val="HyperlinkText9pt"/>
                </w:rPr>
                <w:t>3311-196</w:t>
              </w:r>
            </w:hyperlink>
          </w:p>
        </w:tc>
        <w:tc>
          <w:tcPr>
            <w:tcW w:w="2975" w:type="dxa"/>
          </w:tcPr>
          <w:p w14:paraId="0D5B21D2" w14:textId="77777777" w:rsidR="00682FD0" w:rsidRDefault="00E26131">
            <w:pPr>
              <w:pStyle w:val="TableText"/>
            </w:pPr>
            <w:r>
              <w:t>urn:oid:2.16.840.1.113883.5.6 (HL7ActClass) = PROC</w:t>
            </w:r>
          </w:p>
        </w:tc>
      </w:tr>
      <w:tr w:rsidR="00682FD0" w14:paraId="523E0040" w14:textId="77777777">
        <w:trPr>
          <w:jc w:val="center"/>
        </w:trPr>
        <w:tc>
          <w:tcPr>
            <w:tcW w:w="3345" w:type="dxa"/>
          </w:tcPr>
          <w:p w14:paraId="6A3A079E" w14:textId="77777777" w:rsidR="00682FD0" w:rsidRDefault="00E26131">
            <w:pPr>
              <w:pStyle w:val="TableText"/>
            </w:pPr>
            <w:r>
              <w:tab/>
              <w:t>@moodCode</w:t>
            </w:r>
          </w:p>
        </w:tc>
        <w:tc>
          <w:tcPr>
            <w:tcW w:w="720" w:type="dxa"/>
          </w:tcPr>
          <w:p w14:paraId="4F431B3A" w14:textId="77777777" w:rsidR="00682FD0" w:rsidRDefault="00E26131">
            <w:pPr>
              <w:pStyle w:val="TableText"/>
            </w:pPr>
            <w:r>
              <w:t>1..1</w:t>
            </w:r>
          </w:p>
        </w:tc>
        <w:tc>
          <w:tcPr>
            <w:tcW w:w="1152" w:type="dxa"/>
          </w:tcPr>
          <w:p w14:paraId="5C787050" w14:textId="77777777" w:rsidR="00682FD0" w:rsidRDefault="00E26131">
            <w:pPr>
              <w:pStyle w:val="TableText"/>
            </w:pPr>
            <w:r>
              <w:t>SHALL</w:t>
            </w:r>
          </w:p>
        </w:tc>
        <w:tc>
          <w:tcPr>
            <w:tcW w:w="864" w:type="dxa"/>
          </w:tcPr>
          <w:p w14:paraId="13798AA7" w14:textId="77777777" w:rsidR="00682FD0" w:rsidRDefault="00682FD0">
            <w:pPr>
              <w:pStyle w:val="TableText"/>
            </w:pPr>
          </w:p>
        </w:tc>
        <w:tc>
          <w:tcPr>
            <w:tcW w:w="1104" w:type="dxa"/>
          </w:tcPr>
          <w:p w14:paraId="38C8D720" w14:textId="5367FE55" w:rsidR="00682FD0" w:rsidRDefault="009E5D90">
            <w:pPr>
              <w:pStyle w:val="TableText"/>
            </w:pPr>
            <w:hyperlink w:anchor="C_3311-197">
              <w:r w:rsidR="00E26131">
                <w:rPr>
                  <w:rStyle w:val="HyperlinkText9pt"/>
                </w:rPr>
                <w:t>3311-197</w:t>
              </w:r>
            </w:hyperlink>
          </w:p>
        </w:tc>
        <w:tc>
          <w:tcPr>
            <w:tcW w:w="2975" w:type="dxa"/>
          </w:tcPr>
          <w:p w14:paraId="0BF1B1C8" w14:textId="77777777" w:rsidR="00682FD0" w:rsidRDefault="00E26131">
            <w:pPr>
              <w:pStyle w:val="TableText"/>
            </w:pPr>
            <w:r>
              <w:t>urn:oid:2.16.840.1.113883.5.1001 (HL7ActMood) = EVN</w:t>
            </w:r>
          </w:p>
        </w:tc>
      </w:tr>
      <w:tr w:rsidR="00682FD0" w14:paraId="16B846E4" w14:textId="77777777">
        <w:trPr>
          <w:jc w:val="center"/>
        </w:trPr>
        <w:tc>
          <w:tcPr>
            <w:tcW w:w="3345" w:type="dxa"/>
          </w:tcPr>
          <w:p w14:paraId="2F9C72BD" w14:textId="77777777" w:rsidR="00682FD0" w:rsidRDefault="00E26131">
            <w:pPr>
              <w:pStyle w:val="TableText"/>
            </w:pPr>
            <w:r>
              <w:tab/>
              <w:t>@negationInd</w:t>
            </w:r>
          </w:p>
        </w:tc>
        <w:tc>
          <w:tcPr>
            <w:tcW w:w="720" w:type="dxa"/>
          </w:tcPr>
          <w:p w14:paraId="1FEA8E2F" w14:textId="77777777" w:rsidR="00682FD0" w:rsidRDefault="00E26131">
            <w:pPr>
              <w:pStyle w:val="TableText"/>
            </w:pPr>
            <w:r>
              <w:t>1..1</w:t>
            </w:r>
          </w:p>
        </w:tc>
        <w:tc>
          <w:tcPr>
            <w:tcW w:w="1152" w:type="dxa"/>
          </w:tcPr>
          <w:p w14:paraId="045D6C88" w14:textId="77777777" w:rsidR="00682FD0" w:rsidRDefault="00E26131">
            <w:pPr>
              <w:pStyle w:val="TableText"/>
            </w:pPr>
            <w:r>
              <w:t>SHALL</w:t>
            </w:r>
          </w:p>
        </w:tc>
        <w:tc>
          <w:tcPr>
            <w:tcW w:w="864" w:type="dxa"/>
          </w:tcPr>
          <w:p w14:paraId="0F194D83" w14:textId="77777777" w:rsidR="00682FD0" w:rsidRDefault="00682FD0">
            <w:pPr>
              <w:pStyle w:val="TableText"/>
            </w:pPr>
          </w:p>
        </w:tc>
        <w:tc>
          <w:tcPr>
            <w:tcW w:w="1104" w:type="dxa"/>
          </w:tcPr>
          <w:p w14:paraId="58BF6598" w14:textId="5794E1A9" w:rsidR="00682FD0" w:rsidRDefault="009E5D90">
            <w:pPr>
              <w:pStyle w:val="TableText"/>
            </w:pPr>
            <w:hyperlink w:anchor="C_3311-198">
              <w:r w:rsidR="00E26131">
                <w:rPr>
                  <w:rStyle w:val="HyperlinkText9pt"/>
                </w:rPr>
                <w:t>3311-198</w:t>
              </w:r>
            </w:hyperlink>
          </w:p>
        </w:tc>
        <w:tc>
          <w:tcPr>
            <w:tcW w:w="2975" w:type="dxa"/>
          </w:tcPr>
          <w:p w14:paraId="41A94B3D" w14:textId="77777777" w:rsidR="00682FD0" w:rsidRDefault="00682FD0">
            <w:pPr>
              <w:pStyle w:val="TableText"/>
            </w:pPr>
          </w:p>
        </w:tc>
      </w:tr>
      <w:tr w:rsidR="00682FD0" w14:paraId="45F55855" w14:textId="77777777">
        <w:trPr>
          <w:jc w:val="center"/>
        </w:trPr>
        <w:tc>
          <w:tcPr>
            <w:tcW w:w="3345" w:type="dxa"/>
          </w:tcPr>
          <w:p w14:paraId="3684699A" w14:textId="77777777" w:rsidR="00682FD0" w:rsidRDefault="00E26131">
            <w:pPr>
              <w:pStyle w:val="TableText"/>
            </w:pPr>
            <w:r>
              <w:tab/>
              <w:t>templateId</w:t>
            </w:r>
          </w:p>
        </w:tc>
        <w:tc>
          <w:tcPr>
            <w:tcW w:w="720" w:type="dxa"/>
          </w:tcPr>
          <w:p w14:paraId="10D40B72" w14:textId="77777777" w:rsidR="00682FD0" w:rsidRDefault="00E26131">
            <w:pPr>
              <w:pStyle w:val="TableText"/>
            </w:pPr>
            <w:r>
              <w:t>1..1</w:t>
            </w:r>
          </w:p>
        </w:tc>
        <w:tc>
          <w:tcPr>
            <w:tcW w:w="1152" w:type="dxa"/>
          </w:tcPr>
          <w:p w14:paraId="31C7C75E" w14:textId="77777777" w:rsidR="00682FD0" w:rsidRDefault="00E26131">
            <w:pPr>
              <w:pStyle w:val="TableText"/>
            </w:pPr>
            <w:r>
              <w:t>SHALL</w:t>
            </w:r>
          </w:p>
        </w:tc>
        <w:tc>
          <w:tcPr>
            <w:tcW w:w="864" w:type="dxa"/>
          </w:tcPr>
          <w:p w14:paraId="58382867" w14:textId="77777777" w:rsidR="00682FD0" w:rsidRDefault="00682FD0">
            <w:pPr>
              <w:pStyle w:val="TableText"/>
            </w:pPr>
          </w:p>
        </w:tc>
        <w:tc>
          <w:tcPr>
            <w:tcW w:w="1104" w:type="dxa"/>
          </w:tcPr>
          <w:p w14:paraId="7D72EDA7" w14:textId="05A207FC" w:rsidR="00682FD0" w:rsidRDefault="009E5D90">
            <w:pPr>
              <w:pStyle w:val="TableText"/>
            </w:pPr>
            <w:hyperlink w:anchor="C_3311-190">
              <w:r w:rsidR="00E26131">
                <w:rPr>
                  <w:rStyle w:val="HyperlinkText9pt"/>
                </w:rPr>
                <w:t>3311-190</w:t>
              </w:r>
            </w:hyperlink>
          </w:p>
        </w:tc>
        <w:tc>
          <w:tcPr>
            <w:tcW w:w="2975" w:type="dxa"/>
          </w:tcPr>
          <w:p w14:paraId="3D1411A2" w14:textId="77777777" w:rsidR="00682FD0" w:rsidRDefault="00682FD0">
            <w:pPr>
              <w:pStyle w:val="TableText"/>
            </w:pPr>
          </w:p>
        </w:tc>
      </w:tr>
      <w:tr w:rsidR="00682FD0" w14:paraId="2B9AB6E0" w14:textId="77777777">
        <w:trPr>
          <w:jc w:val="center"/>
        </w:trPr>
        <w:tc>
          <w:tcPr>
            <w:tcW w:w="3345" w:type="dxa"/>
          </w:tcPr>
          <w:p w14:paraId="704A7E9B" w14:textId="77777777" w:rsidR="00682FD0" w:rsidRDefault="00E26131">
            <w:pPr>
              <w:pStyle w:val="TableText"/>
            </w:pPr>
            <w:r>
              <w:tab/>
            </w:r>
            <w:r>
              <w:tab/>
              <w:t>@root</w:t>
            </w:r>
          </w:p>
        </w:tc>
        <w:tc>
          <w:tcPr>
            <w:tcW w:w="720" w:type="dxa"/>
          </w:tcPr>
          <w:p w14:paraId="74E7F651" w14:textId="77777777" w:rsidR="00682FD0" w:rsidRDefault="00E26131">
            <w:pPr>
              <w:pStyle w:val="TableText"/>
            </w:pPr>
            <w:r>
              <w:t>1..1</w:t>
            </w:r>
          </w:p>
        </w:tc>
        <w:tc>
          <w:tcPr>
            <w:tcW w:w="1152" w:type="dxa"/>
          </w:tcPr>
          <w:p w14:paraId="01E184EE" w14:textId="77777777" w:rsidR="00682FD0" w:rsidRDefault="00E26131">
            <w:pPr>
              <w:pStyle w:val="TableText"/>
            </w:pPr>
            <w:r>
              <w:t>SHALL</w:t>
            </w:r>
          </w:p>
        </w:tc>
        <w:tc>
          <w:tcPr>
            <w:tcW w:w="864" w:type="dxa"/>
          </w:tcPr>
          <w:p w14:paraId="43B5498B" w14:textId="77777777" w:rsidR="00682FD0" w:rsidRDefault="00682FD0">
            <w:pPr>
              <w:pStyle w:val="TableText"/>
            </w:pPr>
          </w:p>
        </w:tc>
        <w:tc>
          <w:tcPr>
            <w:tcW w:w="1104" w:type="dxa"/>
          </w:tcPr>
          <w:p w14:paraId="1CD34459" w14:textId="3418FE21" w:rsidR="00682FD0" w:rsidRDefault="009E5D90">
            <w:pPr>
              <w:pStyle w:val="TableText"/>
            </w:pPr>
            <w:hyperlink w:anchor="C_3311-199">
              <w:r w:rsidR="00E26131">
                <w:rPr>
                  <w:rStyle w:val="HyperlinkText9pt"/>
                </w:rPr>
                <w:t>3311-199</w:t>
              </w:r>
            </w:hyperlink>
          </w:p>
        </w:tc>
        <w:tc>
          <w:tcPr>
            <w:tcW w:w="2975" w:type="dxa"/>
          </w:tcPr>
          <w:p w14:paraId="6FF1D58F" w14:textId="77777777" w:rsidR="00682FD0" w:rsidRDefault="00E26131">
            <w:pPr>
              <w:pStyle w:val="TableText"/>
            </w:pPr>
            <w:r>
              <w:t>2.16.840.1.113883.10.20.5.6.245</w:t>
            </w:r>
          </w:p>
        </w:tc>
      </w:tr>
      <w:tr w:rsidR="00682FD0" w14:paraId="014E19AE" w14:textId="77777777">
        <w:trPr>
          <w:jc w:val="center"/>
        </w:trPr>
        <w:tc>
          <w:tcPr>
            <w:tcW w:w="3345" w:type="dxa"/>
          </w:tcPr>
          <w:p w14:paraId="696686D0" w14:textId="77777777" w:rsidR="00682FD0" w:rsidRDefault="00E26131">
            <w:pPr>
              <w:pStyle w:val="TableText"/>
            </w:pPr>
            <w:r>
              <w:tab/>
            </w:r>
            <w:r>
              <w:tab/>
              <w:t>@extension</w:t>
            </w:r>
          </w:p>
        </w:tc>
        <w:tc>
          <w:tcPr>
            <w:tcW w:w="720" w:type="dxa"/>
          </w:tcPr>
          <w:p w14:paraId="1D4ED8CB" w14:textId="77777777" w:rsidR="00682FD0" w:rsidRDefault="00E26131">
            <w:pPr>
              <w:pStyle w:val="TableText"/>
            </w:pPr>
            <w:r>
              <w:t>1..1</w:t>
            </w:r>
          </w:p>
        </w:tc>
        <w:tc>
          <w:tcPr>
            <w:tcW w:w="1152" w:type="dxa"/>
          </w:tcPr>
          <w:p w14:paraId="74DFA78E" w14:textId="77777777" w:rsidR="00682FD0" w:rsidRDefault="00E26131">
            <w:pPr>
              <w:pStyle w:val="TableText"/>
            </w:pPr>
            <w:r>
              <w:t>SHALL</w:t>
            </w:r>
          </w:p>
        </w:tc>
        <w:tc>
          <w:tcPr>
            <w:tcW w:w="864" w:type="dxa"/>
          </w:tcPr>
          <w:p w14:paraId="432BDB30" w14:textId="77777777" w:rsidR="00682FD0" w:rsidRDefault="00682FD0">
            <w:pPr>
              <w:pStyle w:val="TableText"/>
            </w:pPr>
          </w:p>
        </w:tc>
        <w:tc>
          <w:tcPr>
            <w:tcW w:w="1104" w:type="dxa"/>
          </w:tcPr>
          <w:p w14:paraId="048489CC" w14:textId="3DD9F894" w:rsidR="00682FD0" w:rsidRDefault="009E5D90">
            <w:pPr>
              <w:pStyle w:val="TableText"/>
            </w:pPr>
            <w:hyperlink w:anchor="C_3311-200">
              <w:r w:rsidR="00E26131">
                <w:rPr>
                  <w:rStyle w:val="HyperlinkText9pt"/>
                </w:rPr>
                <w:t>3311-200</w:t>
              </w:r>
            </w:hyperlink>
          </w:p>
        </w:tc>
        <w:tc>
          <w:tcPr>
            <w:tcW w:w="2975" w:type="dxa"/>
          </w:tcPr>
          <w:p w14:paraId="6BA703EA" w14:textId="77777777" w:rsidR="00682FD0" w:rsidRDefault="00E26131">
            <w:pPr>
              <w:pStyle w:val="TableText"/>
            </w:pPr>
            <w:r>
              <w:t>2017-04-01</w:t>
            </w:r>
          </w:p>
        </w:tc>
      </w:tr>
      <w:tr w:rsidR="00682FD0" w14:paraId="67686BFB" w14:textId="77777777">
        <w:trPr>
          <w:jc w:val="center"/>
        </w:trPr>
        <w:tc>
          <w:tcPr>
            <w:tcW w:w="3345" w:type="dxa"/>
          </w:tcPr>
          <w:p w14:paraId="2C3BCA74" w14:textId="77777777" w:rsidR="00682FD0" w:rsidRDefault="00E26131">
            <w:pPr>
              <w:pStyle w:val="TableText"/>
            </w:pPr>
            <w:r>
              <w:tab/>
              <w:t>code</w:t>
            </w:r>
          </w:p>
        </w:tc>
        <w:tc>
          <w:tcPr>
            <w:tcW w:w="720" w:type="dxa"/>
          </w:tcPr>
          <w:p w14:paraId="0CD29E5C" w14:textId="77777777" w:rsidR="00682FD0" w:rsidRDefault="00E26131">
            <w:pPr>
              <w:pStyle w:val="TableText"/>
            </w:pPr>
            <w:r>
              <w:t>1..1</w:t>
            </w:r>
          </w:p>
        </w:tc>
        <w:tc>
          <w:tcPr>
            <w:tcW w:w="1152" w:type="dxa"/>
          </w:tcPr>
          <w:p w14:paraId="0711E2B7" w14:textId="77777777" w:rsidR="00682FD0" w:rsidRDefault="00E26131">
            <w:pPr>
              <w:pStyle w:val="TableText"/>
            </w:pPr>
            <w:r>
              <w:t>SHALL</w:t>
            </w:r>
          </w:p>
        </w:tc>
        <w:tc>
          <w:tcPr>
            <w:tcW w:w="864" w:type="dxa"/>
          </w:tcPr>
          <w:p w14:paraId="5433338D" w14:textId="77777777" w:rsidR="00682FD0" w:rsidRDefault="00682FD0">
            <w:pPr>
              <w:pStyle w:val="TableText"/>
            </w:pPr>
          </w:p>
        </w:tc>
        <w:tc>
          <w:tcPr>
            <w:tcW w:w="1104" w:type="dxa"/>
          </w:tcPr>
          <w:p w14:paraId="4B4D78BC" w14:textId="6E220F45" w:rsidR="00682FD0" w:rsidRDefault="009E5D90">
            <w:pPr>
              <w:pStyle w:val="TableText"/>
            </w:pPr>
            <w:hyperlink w:anchor="C_3311-187">
              <w:r w:rsidR="00E26131">
                <w:rPr>
                  <w:rStyle w:val="HyperlinkText9pt"/>
                </w:rPr>
                <w:t>3311-187</w:t>
              </w:r>
            </w:hyperlink>
          </w:p>
        </w:tc>
        <w:tc>
          <w:tcPr>
            <w:tcW w:w="2975" w:type="dxa"/>
          </w:tcPr>
          <w:p w14:paraId="761D919F" w14:textId="77777777" w:rsidR="00682FD0" w:rsidRDefault="00682FD0">
            <w:pPr>
              <w:pStyle w:val="TableText"/>
            </w:pPr>
          </w:p>
        </w:tc>
      </w:tr>
      <w:tr w:rsidR="00682FD0" w14:paraId="01BE985B" w14:textId="77777777">
        <w:trPr>
          <w:jc w:val="center"/>
        </w:trPr>
        <w:tc>
          <w:tcPr>
            <w:tcW w:w="3345" w:type="dxa"/>
          </w:tcPr>
          <w:p w14:paraId="2C0379B1" w14:textId="77777777" w:rsidR="00682FD0" w:rsidRDefault="00E26131">
            <w:pPr>
              <w:pStyle w:val="TableText"/>
            </w:pPr>
            <w:r>
              <w:tab/>
            </w:r>
            <w:r>
              <w:tab/>
              <w:t>@nullFlavor</w:t>
            </w:r>
          </w:p>
        </w:tc>
        <w:tc>
          <w:tcPr>
            <w:tcW w:w="720" w:type="dxa"/>
          </w:tcPr>
          <w:p w14:paraId="1C60384B" w14:textId="77777777" w:rsidR="00682FD0" w:rsidRDefault="00E26131">
            <w:pPr>
              <w:pStyle w:val="TableText"/>
            </w:pPr>
            <w:r>
              <w:t>1..1</w:t>
            </w:r>
          </w:p>
        </w:tc>
        <w:tc>
          <w:tcPr>
            <w:tcW w:w="1152" w:type="dxa"/>
          </w:tcPr>
          <w:p w14:paraId="325C698B" w14:textId="77777777" w:rsidR="00682FD0" w:rsidRDefault="00E26131">
            <w:pPr>
              <w:pStyle w:val="TableText"/>
            </w:pPr>
            <w:r>
              <w:t>SHALL</w:t>
            </w:r>
          </w:p>
        </w:tc>
        <w:tc>
          <w:tcPr>
            <w:tcW w:w="864" w:type="dxa"/>
          </w:tcPr>
          <w:p w14:paraId="1E49BA3D" w14:textId="77777777" w:rsidR="00682FD0" w:rsidRDefault="00682FD0">
            <w:pPr>
              <w:pStyle w:val="TableText"/>
            </w:pPr>
          </w:p>
        </w:tc>
        <w:tc>
          <w:tcPr>
            <w:tcW w:w="1104" w:type="dxa"/>
          </w:tcPr>
          <w:p w14:paraId="0D7A673E" w14:textId="2BB0AB2D" w:rsidR="00682FD0" w:rsidRDefault="009E5D90">
            <w:pPr>
              <w:pStyle w:val="TableText"/>
            </w:pPr>
            <w:hyperlink w:anchor="C_3311-28444">
              <w:r w:rsidR="00E26131">
                <w:rPr>
                  <w:rStyle w:val="HyperlinkText9pt"/>
                </w:rPr>
                <w:t>3311-28444</w:t>
              </w:r>
            </w:hyperlink>
          </w:p>
        </w:tc>
        <w:tc>
          <w:tcPr>
            <w:tcW w:w="2975" w:type="dxa"/>
          </w:tcPr>
          <w:p w14:paraId="2BD76807" w14:textId="77777777" w:rsidR="00682FD0" w:rsidRDefault="00E26131">
            <w:pPr>
              <w:pStyle w:val="TableText"/>
            </w:pPr>
            <w:r>
              <w:t>urn:oid:2.16.840.1.113883.5.1008 (HL7NullFlavor) = UNK</w:t>
            </w:r>
          </w:p>
        </w:tc>
      </w:tr>
      <w:tr w:rsidR="00682FD0" w14:paraId="2635AF7D" w14:textId="77777777">
        <w:trPr>
          <w:jc w:val="center"/>
        </w:trPr>
        <w:tc>
          <w:tcPr>
            <w:tcW w:w="3345" w:type="dxa"/>
          </w:tcPr>
          <w:p w14:paraId="07E79D4D" w14:textId="77777777" w:rsidR="00682FD0" w:rsidRDefault="00E26131">
            <w:pPr>
              <w:pStyle w:val="TableText"/>
            </w:pPr>
            <w:r>
              <w:tab/>
              <w:t>statusCode</w:t>
            </w:r>
          </w:p>
        </w:tc>
        <w:tc>
          <w:tcPr>
            <w:tcW w:w="720" w:type="dxa"/>
          </w:tcPr>
          <w:p w14:paraId="5B8A35F7" w14:textId="77777777" w:rsidR="00682FD0" w:rsidRDefault="00E26131">
            <w:pPr>
              <w:pStyle w:val="TableText"/>
            </w:pPr>
            <w:r>
              <w:t>1..1</w:t>
            </w:r>
          </w:p>
        </w:tc>
        <w:tc>
          <w:tcPr>
            <w:tcW w:w="1152" w:type="dxa"/>
          </w:tcPr>
          <w:p w14:paraId="60452EE5" w14:textId="77777777" w:rsidR="00682FD0" w:rsidRDefault="00E26131">
            <w:pPr>
              <w:pStyle w:val="TableText"/>
            </w:pPr>
            <w:r>
              <w:t>SHALL</w:t>
            </w:r>
          </w:p>
        </w:tc>
        <w:tc>
          <w:tcPr>
            <w:tcW w:w="864" w:type="dxa"/>
          </w:tcPr>
          <w:p w14:paraId="5924E081" w14:textId="77777777" w:rsidR="00682FD0" w:rsidRDefault="00682FD0">
            <w:pPr>
              <w:pStyle w:val="TableText"/>
            </w:pPr>
          </w:p>
        </w:tc>
        <w:tc>
          <w:tcPr>
            <w:tcW w:w="1104" w:type="dxa"/>
          </w:tcPr>
          <w:p w14:paraId="76C5A27B" w14:textId="33A3A069" w:rsidR="00682FD0" w:rsidRDefault="009E5D90">
            <w:pPr>
              <w:pStyle w:val="TableText"/>
            </w:pPr>
            <w:hyperlink w:anchor="C_3311-188">
              <w:r w:rsidR="00E26131">
                <w:rPr>
                  <w:rStyle w:val="HyperlinkText9pt"/>
                </w:rPr>
                <w:t>3311-188</w:t>
              </w:r>
            </w:hyperlink>
          </w:p>
        </w:tc>
        <w:tc>
          <w:tcPr>
            <w:tcW w:w="2975" w:type="dxa"/>
          </w:tcPr>
          <w:p w14:paraId="16F73EEC" w14:textId="77777777" w:rsidR="00682FD0" w:rsidRDefault="00682FD0">
            <w:pPr>
              <w:pStyle w:val="TableText"/>
            </w:pPr>
          </w:p>
        </w:tc>
      </w:tr>
      <w:tr w:rsidR="00682FD0" w14:paraId="4D76F14A" w14:textId="77777777">
        <w:trPr>
          <w:jc w:val="center"/>
        </w:trPr>
        <w:tc>
          <w:tcPr>
            <w:tcW w:w="3345" w:type="dxa"/>
          </w:tcPr>
          <w:p w14:paraId="749A1A62" w14:textId="77777777" w:rsidR="00682FD0" w:rsidRDefault="00E26131">
            <w:pPr>
              <w:pStyle w:val="TableText"/>
            </w:pPr>
            <w:r>
              <w:tab/>
            </w:r>
            <w:r>
              <w:tab/>
              <w:t>@code</w:t>
            </w:r>
          </w:p>
        </w:tc>
        <w:tc>
          <w:tcPr>
            <w:tcW w:w="720" w:type="dxa"/>
          </w:tcPr>
          <w:p w14:paraId="56F328D9" w14:textId="77777777" w:rsidR="00682FD0" w:rsidRDefault="00E26131">
            <w:pPr>
              <w:pStyle w:val="TableText"/>
            </w:pPr>
            <w:r>
              <w:t>1..1</w:t>
            </w:r>
          </w:p>
        </w:tc>
        <w:tc>
          <w:tcPr>
            <w:tcW w:w="1152" w:type="dxa"/>
          </w:tcPr>
          <w:p w14:paraId="4972E16D" w14:textId="77777777" w:rsidR="00682FD0" w:rsidRDefault="00E26131">
            <w:pPr>
              <w:pStyle w:val="TableText"/>
            </w:pPr>
            <w:r>
              <w:t>SHALL</w:t>
            </w:r>
          </w:p>
        </w:tc>
        <w:tc>
          <w:tcPr>
            <w:tcW w:w="864" w:type="dxa"/>
          </w:tcPr>
          <w:p w14:paraId="573EEF35" w14:textId="77777777" w:rsidR="00682FD0" w:rsidRDefault="00682FD0">
            <w:pPr>
              <w:pStyle w:val="TableText"/>
            </w:pPr>
          </w:p>
        </w:tc>
        <w:tc>
          <w:tcPr>
            <w:tcW w:w="1104" w:type="dxa"/>
          </w:tcPr>
          <w:p w14:paraId="246BB194" w14:textId="274DA56D" w:rsidR="00682FD0" w:rsidRDefault="009E5D90">
            <w:pPr>
              <w:pStyle w:val="TableText"/>
            </w:pPr>
            <w:hyperlink w:anchor="C_3311-193">
              <w:r w:rsidR="00E26131">
                <w:rPr>
                  <w:rStyle w:val="HyperlinkText9pt"/>
                </w:rPr>
                <w:t>3311-193</w:t>
              </w:r>
            </w:hyperlink>
          </w:p>
        </w:tc>
        <w:tc>
          <w:tcPr>
            <w:tcW w:w="2975" w:type="dxa"/>
          </w:tcPr>
          <w:p w14:paraId="52882EC4" w14:textId="77777777" w:rsidR="00682FD0" w:rsidRDefault="00E26131">
            <w:pPr>
              <w:pStyle w:val="TableText"/>
            </w:pPr>
            <w:r>
              <w:t>urn:oid:2.16.840.1.113883.5.14 (HL7ActStatus) = completed</w:t>
            </w:r>
          </w:p>
        </w:tc>
      </w:tr>
      <w:tr w:rsidR="00682FD0" w14:paraId="036AD227" w14:textId="77777777">
        <w:trPr>
          <w:jc w:val="center"/>
        </w:trPr>
        <w:tc>
          <w:tcPr>
            <w:tcW w:w="3345" w:type="dxa"/>
          </w:tcPr>
          <w:p w14:paraId="671386C9" w14:textId="77777777" w:rsidR="00682FD0" w:rsidRDefault="00E26131">
            <w:pPr>
              <w:pStyle w:val="TableText"/>
            </w:pPr>
            <w:r>
              <w:tab/>
              <w:t>participant</w:t>
            </w:r>
          </w:p>
        </w:tc>
        <w:tc>
          <w:tcPr>
            <w:tcW w:w="720" w:type="dxa"/>
          </w:tcPr>
          <w:p w14:paraId="7326C43A" w14:textId="77777777" w:rsidR="00682FD0" w:rsidRDefault="00E26131">
            <w:pPr>
              <w:pStyle w:val="TableText"/>
            </w:pPr>
            <w:r>
              <w:t>1..1</w:t>
            </w:r>
          </w:p>
        </w:tc>
        <w:tc>
          <w:tcPr>
            <w:tcW w:w="1152" w:type="dxa"/>
          </w:tcPr>
          <w:p w14:paraId="3142E4E6" w14:textId="77777777" w:rsidR="00682FD0" w:rsidRDefault="00E26131">
            <w:pPr>
              <w:pStyle w:val="TableText"/>
            </w:pPr>
            <w:r>
              <w:t>SHALL</w:t>
            </w:r>
          </w:p>
        </w:tc>
        <w:tc>
          <w:tcPr>
            <w:tcW w:w="864" w:type="dxa"/>
          </w:tcPr>
          <w:p w14:paraId="6E5420E5" w14:textId="77777777" w:rsidR="00682FD0" w:rsidRDefault="00682FD0">
            <w:pPr>
              <w:pStyle w:val="TableText"/>
            </w:pPr>
          </w:p>
        </w:tc>
        <w:tc>
          <w:tcPr>
            <w:tcW w:w="1104" w:type="dxa"/>
          </w:tcPr>
          <w:p w14:paraId="2C7EED20" w14:textId="68D012CC" w:rsidR="00682FD0" w:rsidRDefault="009E5D90">
            <w:pPr>
              <w:pStyle w:val="TableText"/>
            </w:pPr>
            <w:hyperlink w:anchor="C_3311-28453">
              <w:r w:rsidR="00E26131">
                <w:rPr>
                  <w:rStyle w:val="HyperlinkText9pt"/>
                </w:rPr>
                <w:t>3311-28453</w:t>
              </w:r>
            </w:hyperlink>
          </w:p>
        </w:tc>
        <w:tc>
          <w:tcPr>
            <w:tcW w:w="2975" w:type="dxa"/>
          </w:tcPr>
          <w:p w14:paraId="1C5BA8E3" w14:textId="77777777" w:rsidR="00682FD0" w:rsidRDefault="00682FD0">
            <w:pPr>
              <w:pStyle w:val="TableText"/>
            </w:pPr>
          </w:p>
        </w:tc>
      </w:tr>
      <w:tr w:rsidR="00682FD0" w14:paraId="55E12995" w14:textId="77777777">
        <w:trPr>
          <w:jc w:val="center"/>
        </w:trPr>
        <w:tc>
          <w:tcPr>
            <w:tcW w:w="3345" w:type="dxa"/>
          </w:tcPr>
          <w:p w14:paraId="340CD2CC" w14:textId="77777777" w:rsidR="00682FD0" w:rsidRDefault="00E26131">
            <w:pPr>
              <w:pStyle w:val="TableText"/>
            </w:pPr>
            <w:r>
              <w:tab/>
            </w:r>
            <w:r>
              <w:tab/>
              <w:t>@typeCode</w:t>
            </w:r>
          </w:p>
        </w:tc>
        <w:tc>
          <w:tcPr>
            <w:tcW w:w="720" w:type="dxa"/>
          </w:tcPr>
          <w:p w14:paraId="6AFFB186" w14:textId="77777777" w:rsidR="00682FD0" w:rsidRDefault="00E26131">
            <w:pPr>
              <w:pStyle w:val="TableText"/>
            </w:pPr>
            <w:r>
              <w:t>1..1</w:t>
            </w:r>
          </w:p>
        </w:tc>
        <w:tc>
          <w:tcPr>
            <w:tcW w:w="1152" w:type="dxa"/>
          </w:tcPr>
          <w:p w14:paraId="6E4A6494" w14:textId="77777777" w:rsidR="00682FD0" w:rsidRDefault="00E26131">
            <w:pPr>
              <w:pStyle w:val="TableText"/>
            </w:pPr>
            <w:r>
              <w:t>SHALL</w:t>
            </w:r>
          </w:p>
        </w:tc>
        <w:tc>
          <w:tcPr>
            <w:tcW w:w="864" w:type="dxa"/>
          </w:tcPr>
          <w:p w14:paraId="37016832" w14:textId="77777777" w:rsidR="00682FD0" w:rsidRDefault="00682FD0">
            <w:pPr>
              <w:pStyle w:val="TableText"/>
            </w:pPr>
          </w:p>
        </w:tc>
        <w:tc>
          <w:tcPr>
            <w:tcW w:w="1104" w:type="dxa"/>
          </w:tcPr>
          <w:p w14:paraId="4C070554" w14:textId="116E11E6" w:rsidR="00682FD0" w:rsidRDefault="009E5D90">
            <w:pPr>
              <w:pStyle w:val="TableText"/>
            </w:pPr>
            <w:hyperlink w:anchor="C_3311-28458">
              <w:r w:rsidR="00E26131">
                <w:rPr>
                  <w:rStyle w:val="HyperlinkText9pt"/>
                </w:rPr>
                <w:t>3311-28458</w:t>
              </w:r>
            </w:hyperlink>
          </w:p>
        </w:tc>
        <w:tc>
          <w:tcPr>
            <w:tcW w:w="2975" w:type="dxa"/>
          </w:tcPr>
          <w:p w14:paraId="44644613" w14:textId="77777777" w:rsidR="00682FD0" w:rsidRDefault="00E26131">
            <w:pPr>
              <w:pStyle w:val="TableText"/>
            </w:pPr>
            <w:r>
              <w:t>urn:oid:2.16.840.1.113883.5.90 (HL7ParticipationType) = DEV</w:t>
            </w:r>
          </w:p>
        </w:tc>
      </w:tr>
      <w:tr w:rsidR="00682FD0" w14:paraId="4B54D453" w14:textId="77777777">
        <w:trPr>
          <w:jc w:val="center"/>
        </w:trPr>
        <w:tc>
          <w:tcPr>
            <w:tcW w:w="3345" w:type="dxa"/>
          </w:tcPr>
          <w:p w14:paraId="3A051B6F" w14:textId="77777777" w:rsidR="00682FD0" w:rsidRDefault="00E26131">
            <w:pPr>
              <w:pStyle w:val="TableText"/>
            </w:pPr>
            <w:r>
              <w:tab/>
            </w:r>
            <w:r>
              <w:tab/>
              <w:t>participantRole</w:t>
            </w:r>
          </w:p>
        </w:tc>
        <w:tc>
          <w:tcPr>
            <w:tcW w:w="720" w:type="dxa"/>
          </w:tcPr>
          <w:p w14:paraId="70FA5726" w14:textId="77777777" w:rsidR="00682FD0" w:rsidRDefault="00E26131">
            <w:pPr>
              <w:pStyle w:val="TableText"/>
            </w:pPr>
            <w:r>
              <w:t>1..1</w:t>
            </w:r>
          </w:p>
        </w:tc>
        <w:tc>
          <w:tcPr>
            <w:tcW w:w="1152" w:type="dxa"/>
          </w:tcPr>
          <w:p w14:paraId="4EEE473D" w14:textId="77777777" w:rsidR="00682FD0" w:rsidRDefault="00E26131">
            <w:pPr>
              <w:pStyle w:val="TableText"/>
            </w:pPr>
            <w:r>
              <w:t>SHALL</w:t>
            </w:r>
          </w:p>
        </w:tc>
        <w:tc>
          <w:tcPr>
            <w:tcW w:w="864" w:type="dxa"/>
          </w:tcPr>
          <w:p w14:paraId="262FC182" w14:textId="77777777" w:rsidR="00682FD0" w:rsidRDefault="00682FD0">
            <w:pPr>
              <w:pStyle w:val="TableText"/>
            </w:pPr>
          </w:p>
        </w:tc>
        <w:tc>
          <w:tcPr>
            <w:tcW w:w="1104" w:type="dxa"/>
          </w:tcPr>
          <w:p w14:paraId="111F639C" w14:textId="46B16CB6" w:rsidR="00682FD0" w:rsidRDefault="009E5D90">
            <w:pPr>
              <w:pStyle w:val="TableText"/>
            </w:pPr>
            <w:hyperlink w:anchor="C_3311-28454">
              <w:r w:rsidR="00E26131">
                <w:rPr>
                  <w:rStyle w:val="HyperlinkText9pt"/>
                </w:rPr>
                <w:t>3311-28454</w:t>
              </w:r>
            </w:hyperlink>
          </w:p>
        </w:tc>
        <w:tc>
          <w:tcPr>
            <w:tcW w:w="2975" w:type="dxa"/>
          </w:tcPr>
          <w:p w14:paraId="7C3D00CE" w14:textId="77777777" w:rsidR="00682FD0" w:rsidRDefault="00682FD0">
            <w:pPr>
              <w:pStyle w:val="TableText"/>
            </w:pPr>
          </w:p>
        </w:tc>
      </w:tr>
      <w:tr w:rsidR="00682FD0" w14:paraId="69F8F738" w14:textId="77777777">
        <w:trPr>
          <w:jc w:val="center"/>
        </w:trPr>
        <w:tc>
          <w:tcPr>
            <w:tcW w:w="3345" w:type="dxa"/>
          </w:tcPr>
          <w:p w14:paraId="106246CD" w14:textId="77777777" w:rsidR="00682FD0" w:rsidRDefault="00E26131">
            <w:pPr>
              <w:pStyle w:val="TableText"/>
            </w:pPr>
            <w:r>
              <w:tab/>
            </w:r>
            <w:r>
              <w:tab/>
            </w:r>
            <w:r>
              <w:tab/>
              <w:t>@classCode</w:t>
            </w:r>
          </w:p>
        </w:tc>
        <w:tc>
          <w:tcPr>
            <w:tcW w:w="720" w:type="dxa"/>
          </w:tcPr>
          <w:p w14:paraId="2542E75D" w14:textId="77777777" w:rsidR="00682FD0" w:rsidRDefault="00E26131">
            <w:pPr>
              <w:pStyle w:val="TableText"/>
            </w:pPr>
            <w:r>
              <w:t>1..1</w:t>
            </w:r>
          </w:p>
        </w:tc>
        <w:tc>
          <w:tcPr>
            <w:tcW w:w="1152" w:type="dxa"/>
          </w:tcPr>
          <w:p w14:paraId="12B299CE" w14:textId="77777777" w:rsidR="00682FD0" w:rsidRDefault="00E26131">
            <w:pPr>
              <w:pStyle w:val="TableText"/>
            </w:pPr>
            <w:r>
              <w:t>SHALL</w:t>
            </w:r>
          </w:p>
        </w:tc>
        <w:tc>
          <w:tcPr>
            <w:tcW w:w="864" w:type="dxa"/>
          </w:tcPr>
          <w:p w14:paraId="68C31E18" w14:textId="77777777" w:rsidR="00682FD0" w:rsidRDefault="00682FD0">
            <w:pPr>
              <w:pStyle w:val="TableText"/>
            </w:pPr>
          </w:p>
        </w:tc>
        <w:tc>
          <w:tcPr>
            <w:tcW w:w="1104" w:type="dxa"/>
          </w:tcPr>
          <w:p w14:paraId="206669A5" w14:textId="1FA458E3" w:rsidR="00682FD0" w:rsidRDefault="009E5D90">
            <w:pPr>
              <w:pStyle w:val="TableText"/>
            </w:pPr>
            <w:hyperlink w:anchor="C_3311-28459">
              <w:r w:rsidR="00E26131">
                <w:rPr>
                  <w:rStyle w:val="HyperlinkText9pt"/>
                </w:rPr>
                <w:t>3311-28459</w:t>
              </w:r>
            </w:hyperlink>
          </w:p>
        </w:tc>
        <w:tc>
          <w:tcPr>
            <w:tcW w:w="2975" w:type="dxa"/>
          </w:tcPr>
          <w:p w14:paraId="13EF9A23" w14:textId="77777777" w:rsidR="00682FD0" w:rsidRDefault="00E26131">
            <w:pPr>
              <w:pStyle w:val="TableText"/>
            </w:pPr>
            <w:r>
              <w:t>urn:oid:2.16.840.1.113883.5.110 (HL7RoleClass) = MANU</w:t>
            </w:r>
          </w:p>
        </w:tc>
      </w:tr>
      <w:tr w:rsidR="00682FD0" w14:paraId="468CD30B" w14:textId="77777777">
        <w:trPr>
          <w:jc w:val="center"/>
        </w:trPr>
        <w:tc>
          <w:tcPr>
            <w:tcW w:w="3345" w:type="dxa"/>
          </w:tcPr>
          <w:p w14:paraId="0F311CA1" w14:textId="77777777" w:rsidR="00682FD0" w:rsidRDefault="00E26131">
            <w:pPr>
              <w:pStyle w:val="TableText"/>
            </w:pPr>
            <w:r>
              <w:tab/>
            </w:r>
            <w:r>
              <w:tab/>
            </w:r>
            <w:r>
              <w:tab/>
              <w:t>playingDevice</w:t>
            </w:r>
          </w:p>
        </w:tc>
        <w:tc>
          <w:tcPr>
            <w:tcW w:w="720" w:type="dxa"/>
          </w:tcPr>
          <w:p w14:paraId="6A23F493" w14:textId="77777777" w:rsidR="00682FD0" w:rsidRDefault="00E26131">
            <w:pPr>
              <w:pStyle w:val="TableText"/>
            </w:pPr>
            <w:r>
              <w:t>1..1</w:t>
            </w:r>
          </w:p>
        </w:tc>
        <w:tc>
          <w:tcPr>
            <w:tcW w:w="1152" w:type="dxa"/>
          </w:tcPr>
          <w:p w14:paraId="006A8C10" w14:textId="77777777" w:rsidR="00682FD0" w:rsidRDefault="00E26131">
            <w:pPr>
              <w:pStyle w:val="TableText"/>
            </w:pPr>
            <w:r>
              <w:t>SHALL</w:t>
            </w:r>
          </w:p>
        </w:tc>
        <w:tc>
          <w:tcPr>
            <w:tcW w:w="864" w:type="dxa"/>
          </w:tcPr>
          <w:p w14:paraId="128C016E" w14:textId="77777777" w:rsidR="00682FD0" w:rsidRDefault="00682FD0">
            <w:pPr>
              <w:pStyle w:val="TableText"/>
            </w:pPr>
          </w:p>
        </w:tc>
        <w:tc>
          <w:tcPr>
            <w:tcW w:w="1104" w:type="dxa"/>
          </w:tcPr>
          <w:p w14:paraId="201F949B" w14:textId="7EF2BCF9" w:rsidR="00682FD0" w:rsidRDefault="009E5D90">
            <w:pPr>
              <w:pStyle w:val="TableText"/>
            </w:pPr>
            <w:hyperlink w:anchor="C_3311-28460">
              <w:r w:rsidR="00E26131">
                <w:rPr>
                  <w:rStyle w:val="HyperlinkText9pt"/>
                </w:rPr>
                <w:t>3311-28460</w:t>
              </w:r>
            </w:hyperlink>
          </w:p>
        </w:tc>
        <w:tc>
          <w:tcPr>
            <w:tcW w:w="2975" w:type="dxa"/>
          </w:tcPr>
          <w:p w14:paraId="7694D3C3" w14:textId="77777777" w:rsidR="00682FD0" w:rsidRDefault="00682FD0">
            <w:pPr>
              <w:pStyle w:val="TableText"/>
            </w:pPr>
          </w:p>
        </w:tc>
      </w:tr>
      <w:tr w:rsidR="00682FD0" w14:paraId="038CA13B" w14:textId="77777777">
        <w:trPr>
          <w:jc w:val="center"/>
        </w:trPr>
        <w:tc>
          <w:tcPr>
            <w:tcW w:w="3345" w:type="dxa"/>
          </w:tcPr>
          <w:p w14:paraId="23891E25" w14:textId="77777777" w:rsidR="00682FD0" w:rsidRDefault="00E26131">
            <w:pPr>
              <w:pStyle w:val="TableText"/>
            </w:pPr>
            <w:r>
              <w:tab/>
            </w:r>
            <w:r>
              <w:tab/>
            </w:r>
            <w:r>
              <w:tab/>
            </w:r>
            <w:r>
              <w:tab/>
              <w:t>code</w:t>
            </w:r>
          </w:p>
        </w:tc>
        <w:tc>
          <w:tcPr>
            <w:tcW w:w="720" w:type="dxa"/>
          </w:tcPr>
          <w:p w14:paraId="5E56406A" w14:textId="77777777" w:rsidR="00682FD0" w:rsidRDefault="00E26131">
            <w:pPr>
              <w:pStyle w:val="TableText"/>
            </w:pPr>
            <w:r>
              <w:t>1..1</w:t>
            </w:r>
          </w:p>
        </w:tc>
        <w:tc>
          <w:tcPr>
            <w:tcW w:w="1152" w:type="dxa"/>
          </w:tcPr>
          <w:p w14:paraId="2DF20D95" w14:textId="77777777" w:rsidR="00682FD0" w:rsidRDefault="00E26131">
            <w:pPr>
              <w:pStyle w:val="TableText"/>
            </w:pPr>
            <w:r>
              <w:t>SHALL</w:t>
            </w:r>
          </w:p>
        </w:tc>
        <w:tc>
          <w:tcPr>
            <w:tcW w:w="864" w:type="dxa"/>
          </w:tcPr>
          <w:p w14:paraId="39FFD642" w14:textId="77777777" w:rsidR="00682FD0" w:rsidRDefault="00682FD0">
            <w:pPr>
              <w:pStyle w:val="TableText"/>
            </w:pPr>
          </w:p>
        </w:tc>
        <w:tc>
          <w:tcPr>
            <w:tcW w:w="1104" w:type="dxa"/>
          </w:tcPr>
          <w:p w14:paraId="26CB869B" w14:textId="4148ABB8" w:rsidR="00682FD0" w:rsidRDefault="009E5D90">
            <w:pPr>
              <w:pStyle w:val="TableText"/>
            </w:pPr>
            <w:hyperlink w:anchor="C_3311-28461">
              <w:r w:rsidR="00E26131">
                <w:rPr>
                  <w:rStyle w:val="HyperlinkText9pt"/>
                </w:rPr>
                <w:t>3311-28461</w:t>
              </w:r>
            </w:hyperlink>
          </w:p>
        </w:tc>
        <w:tc>
          <w:tcPr>
            <w:tcW w:w="2975" w:type="dxa"/>
          </w:tcPr>
          <w:p w14:paraId="68F7BFF9" w14:textId="77777777" w:rsidR="00682FD0" w:rsidRDefault="00682FD0">
            <w:pPr>
              <w:pStyle w:val="TableText"/>
            </w:pPr>
          </w:p>
        </w:tc>
      </w:tr>
      <w:tr w:rsidR="00682FD0" w14:paraId="545BE642" w14:textId="77777777">
        <w:trPr>
          <w:jc w:val="center"/>
        </w:trPr>
        <w:tc>
          <w:tcPr>
            <w:tcW w:w="3345" w:type="dxa"/>
          </w:tcPr>
          <w:p w14:paraId="45120BE1" w14:textId="77777777" w:rsidR="00682FD0" w:rsidRDefault="00E26131">
            <w:pPr>
              <w:pStyle w:val="TableText"/>
            </w:pPr>
            <w:r>
              <w:tab/>
            </w:r>
            <w:r>
              <w:tab/>
            </w:r>
            <w:r>
              <w:tab/>
            </w:r>
            <w:r>
              <w:tab/>
            </w:r>
            <w:r>
              <w:tab/>
              <w:t>@code</w:t>
            </w:r>
          </w:p>
        </w:tc>
        <w:tc>
          <w:tcPr>
            <w:tcW w:w="720" w:type="dxa"/>
          </w:tcPr>
          <w:p w14:paraId="605EA076" w14:textId="77777777" w:rsidR="00682FD0" w:rsidRDefault="00E26131">
            <w:pPr>
              <w:pStyle w:val="TableText"/>
            </w:pPr>
            <w:r>
              <w:t>1..1</w:t>
            </w:r>
          </w:p>
        </w:tc>
        <w:tc>
          <w:tcPr>
            <w:tcW w:w="1152" w:type="dxa"/>
          </w:tcPr>
          <w:p w14:paraId="293EB406" w14:textId="77777777" w:rsidR="00682FD0" w:rsidRDefault="00E26131">
            <w:pPr>
              <w:pStyle w:val="TableText"/>
            </w:pPr>
            <w:r>
              <w:t>SHALL</w:t>
            </w:r>
          </w:p>
        </w:tc>
        <w:tc>
          <w:tcPr>
            <w:tcW w:w="864" w:type="dxa"/>
          </w:tcPr>
          <w:p w14:paraId="658D05E5" w14:textId="77777777" w:rsidR="00682FD0" w:rsidRDefault="00682FD0">
            <w:pPr>
              <w:pStyle w:val="TableText"/>
            </w:pPr>
          </w:p>
        </w:tc>
        <w:tc>
          <w:tcPr>
            <w:tcW w:w="1104" w:type="dxa"/>
          </w:tcPr>
          <w:p w14:paraId="6E28197A" w14:textId="1BF09713" w:rsidR="00682FD0" w:rsidRDefault="009E5D90">
            <w:pPr>
              <w:pStyle w:val="TableText"/>
            </w:pPr>
            <w:hyperlink w:anchor="C_3311-28462">
              <w:r w:rsidR="00E26131">
                <w:rPr>
                  <w:rStyle w:val="HyperlinkText9pt"/>
                </w:rPr>
                <w:t>3311-28462</w:t>
              </w:r>
            </w:hyperlink>
          </w:p>
        </w:tc>
        <w:tc>
          <w:tcPr>
            <w:tcW w:w="2975" w:type="dxa"/>
          </w:tcPr>
          <w:p w14:paraId="13663DC2" w14:textId="77777777" w:rsidR="00682FD0" w:rsidRDefault="00E26131">
            <w:pPr>
              <w:pStyle w:val="TableText"/>
            </w:pPr>
            <w:r>
              <w:t>450866001</w:t>
            </w:r>
          </w:p>
        </w:tc>
      </w:tr>
      <w:tr w:rsidR="00682FD0" w14:paraId="2F1DB858" w14:textId="77777777">
        <w:trPr>
          <w:jc w:val="center"/>
        </w:trPr>
        <w:tc>
          <w:tcPr>
            <w:tcW w:w="3345" w:type="dxa"/>
          </w:tcPr>
          <w:p w14:paraId="649D6750" w14:textId="77777777" w:rsidR="00682FD0" w:rsidRDefault="00E26131">
            <w:pPr>
              <w:pStyle w:val="TableText"/>
            </w:pPr>
            <w:r>
              <w:tab/>
            </w:r>
            <w:r>
              <w:tab/>
            </w:r>
            <w:r>
              <w:tab/>
            </w:r>
            <w:r>
              <w:tab/>
            </w:r>
            <w:r>
              <w:tab/>
              <w:t>@codeSystem</w:t>
            </w:r>
          </w:p>
        </w:tc>
        <w:tc>
          <w:tcPr>
            <w:tcW w:w="720" w:type="dxa"/>
          </w:tcPr>
          <w:p w14:paraId="05915324" w14:textId="77777777" w:rsidR="00682FD0" w:rsidRDefault="00E26131">
            <w:pPr>
              <w:pStyle w:val="TableText"/>
            </w:pPr>
            <w:r>
              <w:t>1..1</w:t>
            </w:r>
          </w:p>
        </w:tc>
        <w:tc>
          <w:tcPr>
            <w:tcW w:w="1152" w:type="dxa"/>
          </w:tcPr>
          <w:p w14:paraId="332F2ED9" w14:textId="77777777" w:rsidR="00682FD0" w:rsidRDefault="00E26131">
            <w:pPr>
              <w:pStyle w:val="TableText"/>
            </w:pPr>
            <w:r>
              <w:t>SHALL</w:t>
            </w:r>
          </w:p>
        </w:tc>
        <w:tc>
          <w:tcPr>
            <w:tcW w:w="864" w:type="dxa"/>
          </w:tcPr>
          <w:p w14:paraId="3424F919" w14:textId="77777777" w:rsidR="00682FD0" w:rsidRDefault="00682FD0">
            <w:pPr>
              <w:pStyle w:val="TableText"/>
            </w:pPr>
          </w:p>
        </w:tc>
        <w:tc>
          <w:tcPr>
            <w:tcW w:w="1104" w:type="dxa"/>
          </w:tcPr>
          <w:p w14:paraId="09750BC0" w14:textId="77E07696" w:rsidR="00682FD0" w:rsidRDefault="009E5D90">
            <w:pPr>
              <w:pStyle w:val="TableText"/>
            </w:pPr>
            <w:hyperlink w:anchor="C_3311-28463">
              <w:r w:rsidR="00E26131">
                <w:rPr>
                  <w:rStyle w:val="HyperlinkText9pt"/>
                </w:rPr>
                <w:t>3311-28463</w:t>
              </w:r>
            </w:hyperlink>
          </w:p>
        </w:tc>
        <w:tc>
          <w:tcPr>
            <w:tcW w:w="2975" w:type="dxa"/>
          </w:tcPr>
          <w:p w14:paraId="6A508C28" w14:textId="77777777" w:rsidR="00682FD0" w:rsidRDefault="00E26131">
            <w:pPr>
              <w:pStyle w:val="TableText"/>
            </w:pPr>
            <w:r>
              <w:t>urn:oid:2.16.840.1.113883.6.96 (SNOMED CT) = 2.16.840.1.113883.6.96</w:t>
            </w:r>
          </w:p>
        </w:tc>
      </w:tr>
    </w:tbl>
    <w:p w14:paraId="2235CB55" w14:textId="77777777" w:rsidR="00682FD0" w:rsidRDefault="00682FD0">
      <w:pPr>
        <w:pStyle w:val="BodyText"/>
      </w:pPr>
    </w:p>
    <w:p w14:paraId="04C63AAC" w14:textId="77777777" w:rsidR="00682FD0" w:rsidRDefault="00E26131" w:rsidP="008166C6">
      <w:pPr>
        <w:numPr>
          <w:ilvl w:val="0"/>
          <w:numId w:val="73"/>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2281" w:name="C_3311-196"/>
      <w:r>
        <w:t xml:space="preserve"> (CONF:3311-196)</w:t>
      </w:r>
      <w:bookmarkEnd w:id="2281"/>
      <w:r>
        <w:t>.</w:t>
      </w:r>
    </w:p>
    <w:p w14:paraId="43C59434" w14:textId="77777777" w:rsidR="00682FD0" w:rsidRDefault="00E26131" w:rsidP="008166C6">
      <w:pPr>
        <w:numPr>
          <w:ilvl w:val="0"/>
          <w:numId w:val="7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282" w:name="C_3311-197"/>
      <w:r>
        <w:t xml:space="preserve"> (CONF:3311-197)</w:t>
      </w:r>
      <w:bookmarkEnd w:id="2282"/>
      <w:r>
        <w:t>.</w:t>
      </w:r>
    </w:p>
    <w:p w14:paraId="0DD35FD1" w14:textId="77777777" w:rsidR="00682FD0" w:rsidRDefault="00E26131">
      <w:pPr>
        <w:pStyle w:val="BodyText"/>
        <w:spacing w:before="120"/>
      </w:pPr>
      <w:r>
        <w:t>If a hemodialysis catheter was present, set the value of @negationInd to false. If a hemodialysis catheter was not present set the value of @negationInd to true.</w:t>
      </w:r>
    </w:p>
    <w:p w14:paraId="010F8F00" w14:textId="77777777" w:rsidR="00682FD0" w:rsidRDefault="00E26131" w:rsidP="008166C6">
      <w:pPr>
        <w:numPr>
          <w:ilvl w:val="0"/>
          <w:numId w:val="73"/>
        </w:numPr>
      </w:pPr>
      <w:r>
        <w:rPr>
          <w:rStyle w:val="keyword"/>
        </w:rPr>
        <w:t>SHALL</w:t>
      </w:r>
      <w:r>
        <w:t xml:space="preserve"> contain exactly one [1..1] </w:t>
      </w:r>
      <w:r>
        <w:rPr>
          <w:rStyle w:val="XMLnameBold"/>
        </w:rPr>
        <w:t>@negationInd</w:t>
      </w:r>
      <w:bookmarkStart w:id="2283" w:name="C_3311-198"/>
      <w:r>
        <w:t xml:space="preserve"> (CONF:3311-198)</w:t>
      </w:r>
      <w:bookmarkEnd w:id="2283"/>
      <w:r>
        <w:t>.</w:t>
      </w:r>
    </w:p>
    <w:p w14:paraId="4CED9DB5" w14:textId="77777777" w:rsidR="00682FD0" w:rsidRDefault="00E26131" w:rsidP="008166C6">
      <w:pPr>
        <w:numPr>
          <w:ilvl w:val="0"/>
          <w:numId w:val="73"/>
        </w:numPr>
      </w:pPr>
      <w:r>
        <w:rPr>
          <w:rStyle w:val="keyword"/>
        </w:rPr>
        <w:t>SHALL</w:t>
      </w:r>
      <w:r>
        <w:t xml:space="preserve"> contain exactly one [1..1] </w:t>
      </w:r>
      <w:r>
        <w:rPr>
          <w:rStyle w:val="XMLnameBold"/>
        </w:rPr>
        <w:t>templateId</w:t>
      </w:r>
      <w:bookmarkStart w:id="2284" w:name="C_3311-190"/>
      <w:r>
        <w:t xml:space="preserve"> (CONF:3311-190)</w:t>
      </w:r>
      <w:bookmarkEnd w:id="2284"/>
      <w:r>
        <w:t xml:space="preserve"> such that it</w:t>
      </w:r>
    </w:p>
    <w:p w14:paraId="52C81720" w14:textId="77777777" w:rsidR="00682FD0" w:rsidRDefault="00E26131" w:rsidP="008166C6">
      <w:pPr>
        <w:numPr>
          <w:ilvl w:val="1"/>
          <w:numId w:val="73"/>
        </w:numPr>
      </w:pPr>
      <w:r>
        <w:rPr>
          <w:rStyle w:val="keyword"/>
        </w:rPr>
        <w:t>SHALL</w:t>
      </w:r>
      <w:r>
        <w:t xml:space="preserve"> contain exactly one [1..1] </w:t>
      </w:r>
      <w:r>
        <w:rPr>
          <w:rStyle w:val="XMLnameBold"/>
        </w:rPr>
        <w:t>@root</w:t>
      </w:r>
      <w:r>
        <w:t>=</w:t>
      </w:r>
      <w:r>
        <w:rPr>
          <w:rStyle w:val="XMLname"/>
        </w:rPr>
        <w:t>"2.16.840.1.113883.10.20.5.6.245"</w:t>
      </w:r>
      <w:bookmarkStart w:id="2285" w:name="C_3311-199"/>
      <w:r>
        <w:t xml:space="preserve"> (CONF:3311-199)</w:t>
      </w:r>
      <w:bookmarkEnd w:id="2285"/>
      <w:r>
        <w:t>.</w:t>
      </w:r>
    </w:p>
    <w:p w14:paraId="612BFAEB" w14:textId="77777777" w:rsidR="00682FD0" w:rsidRDefault="00E26131" w:rsidP="008166C6">
      <w:pPr>
        <w:numPr>
          <w:ilvl w:val="1"/>
          <w:numId w:val="73"/>
        </w:numPr>
      </w:pPr>
      <w:r>
        <w:rPr>
          <w:rStyle w:val="keyword"/>
        </w:rPr>
        <w:t>SHALL</w:t>
      </w:r>
      <w:r>
        <w:t xml:space="preserve"> contain exactly one [1..1] </w:t>
      </w:r>
      <w:r>
        <w:rPr>
          <w:rStyle w:val="XMLnameBold"/>
        </w:rPr>
        <w:t>@extension</w:t>
      </w:r>
      <w:r>
        <w:t>=</w:t>
      </w:r>
      <w:r>
        <w:rPr>
          <w:rStyle w:val="XMLname"/>
        </w:rPr>
        <w:t>"2017-04-01"</w:t>
      </w:r>
      <w:bookmarkStart w:id="2286" w:name="C_3311-200"/>
      <w:r>
        <w:t xml:space="preserve"> (CONF:3311-200)</w:t>
      </w:r>
      <w:bookmarkEnd w:id="2286"/>
      <w:r>
        <w:t>.</w:t>
      </w:r>
    </w:p>
    <w:p w14:paraId="6F45F078" w14:textId="77777777" w:rsidR="00682FD0" w:rsidRDefault="00E26131">
      <w:pPr>
        <w:pStyle w:val="BodyText"/>
        <w:spacing w:before="120"/>
      </w:pPr>
      <w:r>
        <w:t>The code for the procedure is represented with nullFlavor="UNK" as the procedure to implant the hemodialysis catheter is unknown.</w:t>
      </w:r>
    </w:p>
    <w:p w14:paraId="69272965" w14:textId="77777777" w:rsidR="00682FD0" w:rsidRDefault="00E26131" w:rsidP="008166C6">
      <w:pPr>
        <w:numPr>
          <w:ilvl w:val="0"/>
          <w:numId w:val="73"/>
        </w:numPr>
      </w:pPr>
      <w:r>
        <w:rPr>
          <w:rStyle w:val="keyword"/>
        </w:rPr>
        <w:t>SHALL</w:t>
      </w:r>
      <w:r>
        <w:t xml:space="preserve"> contain exactly one [1..1] </w:t>
      </w:r>
      <w:r>
        <w:rPr>
          <w:rStyle w:val="XMLnameBold"/>
        </w:rPr>
        <w:t>code</w:t>
      </w:r>
      <w:bookmarkStart w:id="2287" w:name="C_3311-187"/>
      <w:r>
        <w:t xml:space="preserve"> (CONF:3311-187)</w:t>
      </w:r>
      <w:bookmarkEnd w:id="2287"/>
      <w:r>
        <w:t>.</w:t>
      </w:r>
    </w:p>
    <w:p w14:paraId="1E6C06FF" w14:textId="77777777" w:rsidR="00682FD0" w:rsidRDefault="00E26131" w:rsidP="008166C6">
      <w:pPr>
        <w:numPr>
          <w:ilvl w:val="1"/>
          <w:numId w:val="73"/>
        </w:numPr>
      </w:pPr>
      <w:r>
        <w:t xml:space="preserve">This code </w:t>
      </w:r>
      <w:r>
        <w:rPr>
          <w:rStyle w:val="keyword"/>
        </w:rPr>
        <w:t>SHALL</w:t>
      </w:r>
      <w:r>
        <w:t xml:space="preserve"> contain exactly one [1..1] </w:t>
      </w:r>
      <w:r>
        <w:rPr>
          <w:rStyle w:val="XMLnameBold"/>
        </w:rPr>
        <w:t>@nullFlavor</w:t>
      </w:r>
      <w:r>
        <w:t>=</w:t>
      </w:r>
      <w:r>
        <w:rPr>
          <w:rStyle w:val="XMLname"/>
        </w:rPr>
        <w:t>"UNK"</w:t>
      </w:r>
      <w:r>
        <w:t xml:space="preserve"> Unknown (CodeSystem: </w:t>
      </w:r>
      <w:r>
        <w:rPr>
          <w:rStyle w:val="XMLname"/>
        </w:rPr>
        <w:t>HL7NullFlavor urn:oid:2.16.840.1.113883.5.1008</w:t>
      </w:r>
      <w:r>
        <w:t>)</w:t>
      </w:r>
      <w:bookmarkStart w:id="2288" w:name="C_3311-28444"/>
      <w:r>
        <w:t xml:space="preserve"> (CONF:3311-28444)</w:t>
      </w:r>
      <w:bookmarkEnd w:id="2288"/>
      <w:r>
        <w:t>.</w:t>
      </w:r>
    </w:p>
    <w:p w14:paraId="31552F6B" w14:textId="77777777" w:rsidR="00682FD0" w:rsidRDefault="00E26131" w:rsidP="008166C6">
      <w:pPr>
        <w:numPr>
          <w:ilvl w:val="0"/>
          <w:numId w:val="73"/>
        </w:numPr>
      </w:pPr>
      <w:r>
        <w:rPr>
          <w:rStyle w:val="keyword"/>
        </w:rPr>
        <w:t>SHALL</w:t>
      </w:r>
      <w:r>
        <w:t xml:space="preserve"> contain exactly one [1..1] </w:t>
      </w:r>
      <w:r>
        <w:rPr>
          <w:rStyle w:val="XMLnameBold"/>
        </w:rPr>
        <w:t>statusCode</w:t>
      </w:r>
      <w:bookmarkStart w:id="2289" w:name="C_3311-188"/>
      <w:r>
        <w:t xml:space="preserve"> (CONF:3311-188)</w:t>
      </w:r>
      <w:bookmarkEnd w:id="2289"/>
      <w:r>
        <w:t>.</w:t>
      </w:r>
    </w:p>
    <w:p w14:paraId="2C08D9FD" w14:textId="77777777" w:rsidR="00682FD0" w:rsidRDefault="00E26131" w:rsidP="008166C6">
      <w:pPr>
        <w:numPr>
          <w:ilvl w:val="1"/>
          <w:numId w:val="7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290" w:name="C_3311-193"/>
      <w:r>
        <w:t xml:space="preserve"> (CONF:3311-193)</w:t>
      </w:r>
      <w:bookmarkEnd w:id="2290"/>
      <w:r>
        <w:t>.</w:t>
      </w:r>
    </w:p>
    <w:p w14:paraId="6A9F88A3" w14:textId="77777777" w:rsidR="00682FD0" w:rsidRDefault="00E26131">
      <w:pPr>
        <w:pStyle w:val="BodyText"/>
        <w:spacing w:before="120"/>
      </w:pPr>
      <w:r>
        <w:t>The hemodialysis catheter device is represented by the participant.</w:t>
      </w:r>
    </w:p>
    <w:p w14:paraId="0549CB3B" w14:textId="77777777" w:rsidR="00682FD0" w:rsidRDefault="00E26131" w:rsidP="008166C6">
      <w:pPr>
        <w:numPr>
          <w:ilvl w:val="0"/>
          <w:numId w:val="73"/>
        </w:numPr>
      </w:pPr>
      <w:r>
        <w:rPr>
          <w:rStyle w:val="keyword"/>
        </w:rPr>
        <w:t>SHALL</w:t>
      </w:r>
      <w:r>
        <w:t xml:space="preserve"> contain exactly one [1..1] </w:t>
      </w:r>
      <w:r>
        <w:rPr>
          <w:rStyle w:val="XMLnameBold"/>
        </w:rPr>
        <w:t>participant</w:t>
      </w:r>
      <w:bookmarkStart w:id="2291" w:name="C_3311-28453"/>
      <w:r>
        <w:t xml:space="preserve"> (CONF:3311-28453)</w:t>
      </w:r>
      <w:bookmarkEnd w:id="2291"/>
      <w:r>
        <w:t>.</w:t>
      </w:r>
    </w:p>
    <w:p w14:paraId="7B064D21" w14:textId="77777777" w:rsidR="00682FD0" w:rsidRDefault="00E26131" w:rsidP="008166C6">
      <w:pPr>
        <w:numPr>
          <w:ilvl w:val="1"/>
          <w:numId w:val="73"/>
        </w:numPr>
      </w:pPr>
      <w:r>
        <w:t xml:space="preserve">This participant </w:t>
      </w:r>
      <w:r>
        <w:rPr>
          <w:rStyle w:val="keyword"/>
        </w:rPr>
        <w:t>SHALL</w:t>
      </w:r>
      <w:r>
        <w:t xml:space="preserve"> contain exactly one [1..1] </w:t>
      </w:r>
      <w:r>
        <w:rPr>
          <w:rStyle w:val="XMLnameBold"/>
        </w:rPr>
        <w:t>@typeCode</w:t>
      </w:r>
      <w:r>
        <w:t>=</w:t>
      </w:r>
      <w:r>
        <w:rPr>
          <w:rStyle w:val="XMLname"/>
        </w:rPr>
        <w:t>"DEV"</w:t>
      </w:r>
      <w:r>
        <w:t xml:space="preserve"> Device (CodeSystem: </w:t>
      </w:r>
      <w:r>
        <w:rPr>
          <w:rStyle w:val="XMLname"/>
        </w:rPr>
        <w:t>HL7ParticipationType urn:oid:2.16.840.1.113883.5.90</w:t>
      </w:r>
      <w:r>
        <w:t>)</w:t>
      </w:r>
      <w:bookmarkStart w:id="2292" w:name="C_3311-28458"/>
      <w:r>
        <w:t xml:space="preserve"> (CONF:3311-28458)</w:t>
      </w:r>
      <w:bookmarkEnd w:id="2292"/>
      <w:r>
        <w:t>.</w:t>
      </w:r>
    </w:p>
    <w:p w14:paraId="3BC9DBC2" w14:textId="77777777" w:rsidR="00682FD0" w:rsidRDefault="00E26131" w:rsidP="008166C6">
      <w:pPr>
        <w:numPr>
          <w:ilvl w:val="1"/>
          <w:numId w:val="73"/>
        </w:numPr>
      </w:pPr>
      <w:r>
        <w:t xml:space="preserve">This participant </w:t>
      </w:r>
      <w:r>
        <w:rPr>
          <w:rStyle w:val="keyword"/>
        </w:rPr>
        <w:t>SHALL</w:t>
      </w:r>
      <w:r>
        <w:t xml:space="preserve"> contain exactly one [1..1] </w:t>
      </w:r>
      <w:r>
        <w:rPr>
          <w:rStyle w:val="XMLnameBold"/>
        </w:rPr>
        <w:t>participantRole</w:t>
      </w:r>
      <w:bookmarkStart w:id="2293" w:name="C_3311-28454"/>
      <w:r>
        <w:t xml:space="preserve"> (CONF:3311-28454)</w:t>
      </w:r>
      <w:bookmarkEnd w:id="2293"/>
      <w:r>
        <w:t>.</w:t>
      </w:r>
    </w:p>
    <w:p w14:paraId="4A006330" w14:textId="77777777" w:rsidR="00682FD0" w:rsidRDefault="00E26131" w:rsidP="008166C6">
      <w:pPr>
        <w:numPr>
          <w:ilvl w:val="2"/>
          <w:numId w:val="73"/>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Manufactured product (CodeSystem: </w:t>
      </w:r>
      <w:r>
        <w:rPr>
          <w:rStyle w:val="XMLname"/>
        </w:rPr>
        <w:t>HL7RoleClass urn:oid:2.16.840.1.113883.5.110</w:t>
      </w:r>
      <w:r>
        <w:t>)</w:t>
      </w:r>
      <w:bookmarkStart w:id="2294" w:name="C_3311-28459"/>
      <w:r>
        <w:t xml:space="preserve"> (CONF:3311-28459)</w:t>
      </w:r>
      <w:bookmarkEnd w:id="2294"/>
      <w:r>
        <w:t>.</w:t>
      </w:r>
    </w:p>
    <w:p w14:paraId="0BEA0DBE" w14:textId="77777777" w:rsidR="00682FD0" w:rsidRDefault="00E26131" w:rsidP="008166C6">
      <w:pPr>
        <w:numPr>
          <w:ilvl w:val="2"/>
          <w:numId w:val="73"/>
        </w:numPr>
      </w:pPr>
      <w:r>
        <w:t xml:space="preserve">This participantRole </w:t>
      </w:r>
      <w:r>
        <w:rPr>
          <w:rStyle w:val="keyword"/>
        </w:rPr>
        <w:t>SHALL</w:t>
      </w:r>
      <w:r>
        <w:t xml:space="preserve"> contain exactly one [1..1] </w:t>
      </w:r>
      <w:r>
        <w:rPr>
          <w:rStyle w:val="XMLnameBold"/>
        </w:rPr>
        <w:t>playingDevice</w:t>
      </w:r>
      <w:bookmarkStart w:id="2295" w:name="C_3311-28460"/>
      <w:r>
        <w:t xml:space="preserve"> (CONF:3311-28460)</w:t>
      </w:r>
      <w:bookmarkEnd w:id="2295"/>
      <w:r>
        <w:t>.</w:t>
      </w:r>
    </w:p>
    <w:p w14:paraId="2D1DFBAE" w14:textId="77777777" w:rsidR="00682FD0" w:rsidRDefault="00E26131" w:rsidP="008166C6">
      <w:pPr>
        <w:numPr>
          <w:ilvl w:val="3"/>
          <w:numId w:val="73"/>
        </w:numPr>
      </w:pPr>
      <w:r>
        <w:t xml:space="preserve">This playingDevice </w:t>
      </w:r>
      <w:r>
        <w:rPr>
          <w:rStyle w:val="keyword"/>
        </w:rPr>
        <w:t>SHALL</w:t>
      </w:r>
      <w:r>
        <w:t xml:space="preserve"> contain exactly one [1..1] </w:t>
      </w:r>
      <w:r>
        <w:rPr>
          <w:rStyle w:val="XMLnameBold"/>
        </w:rPr>
        <w:t>code</w:t>
      </w:r>
      <w:bookmarkStart w:id="2296" w:name="C_3311-28461"/>
      <w:r>
        <w:t xml:space="preserve"> (CONF:3311-28461)</w:t>
      </w:r>
      <w:bookmarkEnd w:id="2296"/>
      <w:r>
        <w:t>.</w:t>
      </w:r>
    </w:p>
    <w:p w14:paraId="724D0AE3" w14:textId="77777777" w:rsidR="00682FD0" w:rsidRDefault="00E26131" w:rsidP="008166C6">
      <w:pPr>
        <w:numPr>
          <w:ilvl w:val="4"/>
          <w:numId w:val="73"/>
        </w:numPr>
      </w:pPr>
      <w:r>
        <w:t xml:space="preserve">This code </w:t>
      </w:r>
      <w:r>
        <w:rPr>
          <w:rStyle w:val="keyword"/>
        </w:rPr>
        <w:t>SHALL</w:t>
      </w:r>
      <w:r>
        <w:t xml:space="preserve"> contain exactly one [1..1] </w:t>
      </w:r>
      <w:r>
        <w:rPr>
          <w:rStyle w:val="XMLnameBold"/>
        </w:rPr>
        <w:t>@code</w:t>
      </w:r>
      <w:r>
        <w:t>=</w:t>
      </w:r>
      <w:r>
        <w:rPr>
          <w:rStyle w:val="XMLname"/>
        </w:rPr>
        <w:t>"450866001"</w:t>
      </w:r>
      <w:r>
        <w:t xml:space="preserve"> Hemodialysis catheter</w:t>
      </w:r>
      <w:bookmarkStart w:id="2297" w:name="C_3311-28462"/>
      <w:r>
        <w:t xml:space="preserve"> (CONF:3311-28462)</w:t>
      </w:r>
      <w:bookmarkEnd w:id="2297"/>
      <w:r>
        <w:t>.</w:t>
      </w:r>
    </w:p>
    <w:p w14:paraId="10A7AE03" w14:textId="77777777" w:rsidR="00682FD0" w:rsidRDefault="00E26131" w:rsidP="008166C6">
      <w:pPr>
        <w:numPr>
          <w:ilvl w:val="4"/>
          <w:numId w:val="73"/>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298" w:name="C_3311-28463"/>
      <w:r>
        <w:t xml:space="preserve"> (CONF:3311-28463)</w:t>
      </w:r>
      <w:bookmarkEnd w:id="2298"/>
      <w:r>
        <w:t>.</w:t>
      </w:r>
    </w:p>
    <w:p w14:paraId="0BCB7333" w14:textId="56502345" w:rsidR="00682FD0" w:rsidRDefault="00E26131">
      <w:pPr>
        <w:pStyle w:val="Caption"/>
        <w:ind w:left="130" w:right="115"/>
      </w:pPr>
      <w:bookmarkStart w:id="2299" w:name="_Toc525996602"/>
      <w:r>
        <w:t xml:space="preserve">Figure </w:t>
      </w:r>
      <w:r>
        <w:fldChar w:fldCharType="begin"/>
      </w:r>
      <w:r>
        <w:instrText>SEQ Figure \* ARABIC</w:instrText>
      </w:r>
      <w:r>
        <w:fldChar w:fldCharType="separate"/>
      </w:r>
      <w:r>
        <w:t>103</w:t>
      </w:r>
      <w:r>
        <w:fldChar w:fldCharType="end"/>
      </w:r>
      <w:r>
        <w:t>: Hemodialysis Catheter Present Example</w:t>
      </w:r>
      <w:bookmarkEnd w:id="2299"/>
    </w:p>
    <w:p w14:paraId="170F114B" w14:textId="77777777" w:rsidR="00682FD0" w:rsidRDefault="00E26131">
      <w:pPr>
        <w:pStyle w:val="Example"/>
        <w:ind w:left="130" w:right="115"/>
      </w:pPr>
      <w:r>
        <w:t>&lt;procedure classCode="PROC" moodCode="EVN" negationInd="false"&gt;</w:t>
      </w:r>
    </w:p>
    <w:p w14:paraId="381732B4" w14:textId="77777777" w:rsidR="00682FD0" w:rsidRDefault="00E26131">
      <w:pPr>
        <w:pStyle w:val="Example"/>
        <w:ind w:left="130" w:right="115"/>
      </w:pPr>
      <w:r>
        <w:t xml:space="preserve">  &lt;!-- [HAI R3D2] Hemodialysis Catheter Present--&gt;</w:t>
      </w:r>
    </w:p>
    <w:p w14:paraId="6D00EFAA" w14:textId="77777777" w:rsidR="00682FD0" w:rsidRDefault="00E26131">
      <w:pPr>
        <w:pStyle w:val="Example"/>
        <w:ind w:left="130" w:right="115"/>
      </w:pPr>
      <w:r>
        <w:t xml:space="preserve">  &lt;templateId root="2.16.840.1.113883.10.20.5.6.245" extension="2017-04-01" /&gt;</w:t>
      </w:r>
    </w:p>
    <w:p w14:paraId="57F74983" w14:textId="77777777" w:rsidR="00682FD0" w:rsidRDefault="00E26131">
      <w:pPr>
        <w:pStyle w:val="Example"/>
        <w:ind w:left="130" w:right="115"/>
      </w:pPr>
      <w:r>
        <w:t xml:space="preserve">  &lt;code nullFlavor="UNK" /&gt;</w:t>
      </w:r>
    </w:p>
    <w:p w14:paraId="44CC1110" w14:textId="77777777" w:rsidR="00682FD0" w:rsidRDefault="00E26131">
      <w:pPr>
        <w:pStyle w:val="Example"/>
        <w:ind w:left="130" w:right="115"/>
      </w:pPr>
      <w:r>
        <w:t xml:space="preserve">  &lt;statusCode code="completed" /&gt;</w:t>
      </w:r>
    </w:p>
    <w:p w14:paraId="63B770EC" w14:textId="77777777" w:rsidR="00682FD0" w:rsidRDefault="00E26131">
      <w:pPr>
        <w:pStyle w:val="Example"/>
        <w:ind w:left="130" w:right="115"/>
      </w:pPr>
      <w:r>
        <w:t xml:space="preserve">  &lt;participant typeCode="DEV"&gt;</w:t>
      </w:r>
    </w:p>
    <w:p w14:paraId="0F73ECF9" w14:textId="77777777" w:rsidR="00682FD0" w:rsidRDefault="00E26131">
      <w:pPr>
        <w:pStyle w:val="Example"/>
        <w:ind w:left="130" w:right="115"/>
      </w:pPr>
      <w:r>
        <w:t xml:space="preserve">    &lt;participantRole classCode="MANU"&gt;</w:t>
      </w:r>
    </w:p>
    <w:p w14:paraId="6D56BAC3" w14:textId="77777777" w:rsidR="00682FD0" w:rsidRDefault="00E26131">
      <w:pPr>
        <w:pStyle w:val="Example"/>
        <w:ind w:left="130" w:right="115"/>
      </w:pPr>
      <w:r>
        <w:t xml:space="preserve">      &lt;playingDevice&gt;</w:t>
      </w:r>
    </w:p>
    <w:p w14:paraId="3347AE6C" w14:textId="77777777" w:rsidR="00682FD0" w:rsidRDefault="00E26131">
      <w:pPr>
        <w:pStyle w:val="Example"/>
        <w:ind w:left="130" w:right="115"/>
      </w:pPr>
      <w:r>
        <w:t xml:space="preserve">        &lt;code code="450866001" </w:t>
      </w:r>
    </w:p>
    <w:p w14:paraId="5FFB2825" w14:textId="77777777" w:rsidR="00682FD0" w:rsidRDefault="00E26131">
      <w:pPr>
        <w:pStyle w:val="Example"/>
        <w:ind w:left="130" w:right="115"/>
      </w:pPr>
      <w:r>
        <w:t xml:space="preserve">          codeSystem="2.16.840.1.113883.6.96" </w:t>
      </w:r>
    </w:p>
    <w:p w14:paraId="413FF526" w14:textId="77777777" w:rsidR="00682FD0" w:rsidRDefault="00E26131">
      <w:pPr>
        <w:pStyle w:val="Example"/>
        <w:ind w:left="130" w:right="115"/>
      </w:pPr>
      <w:r>
        <w:t xml:space="preserve">          codeSystemName="SNOMED CT" </w:t>
      </w:r>
    </w:p>
    <w:p w14:paraId="4DAC8740" w14:textId="77777777" w:rsidR="00682FD0" w:rsidRDefault="00E26131">
      <w:pPr>
        <w:pStyle w:val="Example"/>
        <w:ind w:left="130" w:right="115"/>
      </w:pPr>
      <w:r>
        <w:t xml:space="preserve">          displayName="Hemodialysis catheter" /&gt;</w:t>
      </w:r>
    </w:p>
    <w:p w14:paraId="6ECD70EC" w14:textId="77777777" w:rsidR="00682FD0" w:rsidRDefault="00E26131">
      <w:pPr>
        <w:pStyle w:val="Example"/>
        <w:ind w:left="130" w:right="115"/>
      </w:pPr>
      <w:r>
        <w:t xml:space="preserve">      &lt;/playingDevice&gt;</w:t>
      </w:r>
    </w:p>
    <w:p w14:paraId="5A72034C" w14:textId="77777777" w:rsidR="00682FD0" w:rsidRDefault="00E26131">
      <w:pPr>
        <w:pStyle w:val="Example"/>
        <w:ind w:left="130" w:right="115"/>
      </w:pPr>
      <w:r>
        <w:t xml:space="preserve">    &lt;/participantRole&gt;</w:t>
      </w:r>
    </w:p>
    <w:p w14:paraId="62F5544C" w14:textId="77777777" w:rsidR="00682FD0" w:rsidRDefault="00E26131">
      <w:pPr>
        <w:pStyle w:val="Example"/>
        <w:ind w:left="130" w:right="115"/>
      </w:pPr>
      <w:r>
        <w:t xml:space="preserve">  &lt;/participant&gt;</w:t>
      </w:r>
    </w:p>
    <w:p w14:paraId="78AFD1B4" w14:textId="77777777" w:rsidR="00682FD0" w:rsidRDefault="00E26131">
      <w:pPr>
        <w:pStyle w:val="Example"/>
        <w:ind w:left="130" w:right="115"/>
      </w:pPr>
      <w:r>
        <w:t>&lt;/procedure&gt;</w:t>
      </w:r>
    </w:p>
    <w:p w14:paraId="0C0CEE64" w14:textId="77777777" w:rsidR="00682FD0" w:rsidRDefault="00682FD0">
      <w:pPr>
        <w:pStyle w:val="BodyText"/>
      </w:pPr>
    </w:p>
    <w:p w14:paraId="67221983" w14:textId="77777777" w:rsidR="00682FD0" w:rsidRDefault="00E26131">
      <w:pPr>
        <w:pStyle w:val="Heading2nospace"/>
      </w:pPr>
      <w:bookmarkStart w:id="2300" w:name="E_History_of_Object_Presence_Observatio"/>
      <w:bookmarkStart w:id="2301" w:name="_Toc525996383"/>
      <w:r>
        <w:t>History of Object Presence Observation</w:t>
      </w:r>
      <w:bookmarkEnd w:id="2300"/>
      <w:bookmarkEnd w:id="2301"/>
    </w:p>
    <w:p w14:paraId="2239B6B8" w14:textId="77777777" w:rsidR="00682FD0" w:rsidRDefault="00E26131">
      <w:pPr>
        <w:pStyle w:val="BracketData"/>
      </w:pPr>
      <w:r>
        <w:t>[observation: identifier urn:oid:2.16.840.1.113883.10.20.5.6.132 (closed)]</w:t>
      </w:r>
    </w:p>
    <w:p w14:paraId="1B237B8D" w14:textId="77777777" w:rsidR="00682FD0" w:rsidRDefault="00E26131">
      <w:pPr>
        <w:pStyle w:val="BracketData"/>
      </w:pPr>
      <w:r>
        <w:t>Published as part of NHSN Healthcare Associated Infection (HAI) Reports Release 1 - US Realm</w:t>
      </w:r>
    </w:p>
    <w:p w14:paraId="3B47875F" w14:textId="28AE6138" w:rsidR="00682FD0" w:rsidRDefault="00E26131">
      <w:pPr>
        <w:pStyle w:val="Caption"/>
      </w:pPr>
      <w:bookmarkStart w:id="2302" w:name="_Toc525996918"/>
      <w:r>
        <w:t xml:space="preserve">Table </w:t>
      </w:r>
      <w:r>
        <w:fldChar w:fldCharType="begin"/>
      </w:r>
      <w:r>
        <w:instrText>SEQ Table \* ARABIC</w:instrText>
      </w:r>
      <w:r>
        <w:fldChar w:fldCharType="separate"/>
      </w:r>
      <w:r>
        <w:t>218</w:t>
      </w:r>
      <w:r>
        <w:fldChar w:fldCharType="end"/>
      </w:r>
      <w:r>
        <w:t>: History of Object Presence Observation Contexts</w:t>
      </w:r>
      <w:bookmarkEnd w:id="230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6F9B0007" w14:textId="77777777">
        <w:trPr>
          <w:cantSplit/>
          <w:tblHeader/>
          <w:jc w:val="center"/>
        </w:trPr>
        <w:tc>
          <w:tcPr>
            <w:tcW w:w="360" w:type="dxa"/>
            <w:shd w:val="clear" w:color="auto" w:fill="E6E6E6"/>
          </w:tcPr>
          <w:p w14:paraId="4221155D" w14:textId="77777777" w:rsidR="00682FD0" w:rsidRDefault="00E26131">
            <w:pPr>
              <w:pStyle w:val="TableHead"/>
            </w:pPr>
            <w:r>
              <w:t>Contained By:</w:t>
            </w:r>
          </w:p>
        </w:tc>
        <w:tc>
          <w:tcPr>
            <w:tcW w:w="360" w:type="dxa"/>
            <w:shd w:val="clear" w:color="auto" w:fill="E6E6E6"/>
          </w:tcPr>
          <w:p w14:paraId="0A3D6010" w14:textId="77777777" w:rsidR="00682FD0" w:rsidRDefault="00E26131">
            <w:pPr>
              <w:pStyle w:val="TableHead"/>
            </w:pPr>
            <w:r>
              <w:t>Contains:</w:t>
            </w:r>
          </w:p>
        </w:tc>
      </w:tr>
      <w:tr w:rsidR="00682FD0" w14:paraId="2FC81C4C" w14:textId="77777777">
        <w:trPr>
          <w:jc w:val="center"/>
        </w:trPr>
        <w:tc>
          <w:tcPr>
            <w:tcW w:w="360" w:type="dxa"/>
          </w:tcPr>
          <w:p w14:paraId="285D11EB" w14:textId="3C6CF8A0" w:rsidR="00682FD0" w:rsidRDefault="009E5D90">
            <w:pPr>
              <w:pStyle w:val="TableText"/>
            </w:pPr>
            <w:hyperlink w:anchor="E_Urinary_Catheter_Observation">
              <w:r w:rsidR="00E26131">
                <w:rPr>
                  <w:rStyle w:val="HyperlinkText9pt"/>
                </w:rPr>
                <w:t>Urinary Catheter Observation</w:t>
              </w:r>
            </w:hyperlink>
            <w:r w:rsidR="00E26131">
              <w:t xml:space="preserve"> (optional)</w:t>
            </w:r>
          </w:p>
        </w:tc>
        <w:tc>
          <w:tcPr>
            <w:tcW w:w="360" w:type="dxa"/>
          </w:tcPr>
          <w:p w14:paraId="15852423" w14:textId="77777777" w:rsidR="00682FD0" w:rsidRDefault="00682FD0"/>
        </w:tc>
      </w:tr>
    </w:tbl>
    <w:p w14:paraId="2AF25153" w14:textId="77777777" w:rsidR="00682FD0" w:rsidRDefault="00682FD0">
      <w:pPr>
        <w:pStyle w:val="BodyText"/>
      </w:pPr>
    </w:p>
    <w:p w14:paraId="2D269C18" w14:textId="77777777" w:rsidR="00682FD0" w:rsidRDefault="00E26131">
      <w:r>
        <w:t>This observation records a fact about the history of an object's presence. The observation is intended for use within a context that specifies the object.</w:t>
      </w:r>
    </w:p>
    <w:p w14:paraId="3D3F0E60" w14:textId="77777777" w:rsidR="00682FD0" w:rsidRDefault="00E26131">
      <w:r>
        <w:t>When used within the Urinary Catheter Observation, if the patient had a urinary catheter removed within 48 hours, set the value of @negationInd to false. If the patient did not have a urinary catheter removed within 48 hours, set the value of @negationInd to true.</w:t>
      </w:r>
    </w:p>
    <w:p w14:paraId="3717418E" w14:textId="538D9B6D" w:rsidR="00682FD0" w:rsidRDefault="00E26131">
      <w:pPr>
        <w:pStyle w:val="Caption"/>
      </w:pPr>
      <w:bookmarkStart w:id="2303" w:name="_Toc525996919"/>
      <w:r>
        <w:t xml:space="preserve">Table </w:t>
      </w:r>
      <w:r>
        <w:fldChar w:fldCharType="begin"/>
      </w:r>
      <w:r>
        <w:instrText>SEQ Table \* ARABIC</w:instrText>
      </w:r>
      <w:r>
        <w:fldChar w:fldCharType="separate"/>
      </w:r>
      <w:r>
        <w:t>219</w:t>
      </w:r>
      <w:r>
        <w:fldChar w:fldCharType="end"/>
      </w:r>
      <w:r>
        <w:t>: History of Object Presence Observation Constraints Overview</w:t>
      </w:r>
      <w:bookmarkEnd w:id="230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086D7A20" w14:textId="77777777">
        <w:trPr>
          <w:cantSplit/>
          <w:tblHeader/>
          <w:jc w:val="center"/>
        </w:trPr>
        <w:tc>
          <w:tcPr>
            <w:tcW w:w="0" w:type="dxa"/>
            <w:shd w:val="clear" w:color="auto" w:fill="E6E6E6"/>
            <w:noWrap/>
          </w:tcPr>
          <w:p w14:paraId="123AC5C5" w14:textId="77777777" w:rsidR="00682FD0" w:rsidRDefault="00E26131">
            <w:pPr>
              <w:pStyle w:val="TableHead"/>
            </w:pPr>
            <w:r>
              <w:t>XPath</w:t>
            </w:r>
          </w:p>
        </w:tc>
        <w:tc>
          <w:tcPr>
            <w:tcW w:w="720" w:type="dxa"/>
            <w:shd w:val="clear" w:color="auto" w:fill="E6E6E6"/>
            <w:noWrap/>
          </w:tcPr>
          <w:p w14:paraId="73C1E098" w14:textId="77777777" w:rsidR="00682FD0" w:rsidRDefault="00E26131">
            <w:pPr>
              <w:pStyle w:val="TableHead"/>
            </w:pPr>
            <w:r>
              <w:t>Card.</w:t>
            </w:r>
          </w:p>
        </w:tc>
        <w:tc>
          <w:tcPr>
            <w:tcW w:w="1152" w:type="dxa"/>
            <w:shd w:val="clear" w:color="auto" w:fill="E6E6E6"/>
            <w:noWrap/>
          </w:tcPr>
          <w:p w14:paraId="6FD212BD" w14:textId="77777777" w:rsidR="00682FD0" w:rsidRDefault="00E26131">
            <w:pPr>
              <w:pStyle w:val="TableHead"/>
            </w:pPr>
            <w:r>
              <w:t>Verb</w:t>
            </w:r>
          </w:p>
        </w:tc>
        <w:tc>
          <w:tcPr>
            <w:tcW w:w="864" w:type="dxa"/>
            <w:shd w:val="clear" w:color="auto" w:fill="E6E6E6"/>
            <w:noWrap/>
          </w:tcPr>
          <w:p w14:paraId="6925CFAC" w14:textId="77777777" w:rsidR="00682FD0" w:rsidRDefault="00E26131">
            <w:pPr>
              <w:pStyle w:val="TableHead"/>
            </w:pPr>
            <w:r>
              <w:t>Data Type</w:t>
            </w:r>
          </w:p>
        </w:tc>
        <w:tc>
          <w:tcPr>
            <w:tcW w:w="864" w:type="dxa"/>
            <w:shd w:val="clear" w:color="auto" w:fill="E6E6E6"/>
            <w:noWrap/>
          </w:tcPr>
          <w:p w14:paraId="6A9CF2CA" w14:textId="77777777" w:rsidR="00682FD0" w:rsidRDefault="00E26131">
            <w:pPr>
              <w:pStyle w:val="TableHead"/>
            </w:pPr>
            <w:r>
              <w:t>CONF#</w:t>
            </w:r>
          </w:p>
        </w:tc>
        <w:tc>
          <w:tcPr>
            <w:tcW w:w="864" w:type="dxa"/>
            <w:shd w:val="clear" w:color="auto" w:fill="E6E6E6"/>
            <w:noWrap/>
          </w:tcPr>
          <w:p w14:paraId="221B3282" w14:textId="77777777" w:rsidR="00682FD0" w:rsidRDefault="00E26131">
            <w:pPr>
              <w:pStyle w:val="TableHead"/>
            </w:pPr>
            <w:r>
              <w:t>Value</w:t>
            </w:r>
          </w:p>
        </w:tc>
      </w:tr>
      <w:tr w:rsidR="00682FD0" w14:paraId="7F24916F" w14:textId="77777777">
        <w:trPr>
          <w:jc w:val="center"/>
        </w:trPr>
        <w:tc>
          <w:tcPr>
            <w:tcW w:w="10160" w:type="dxa"/>
            <w:gridSpan w:val="6"/>
          </w:tcPr>
          <w:p w14:paraId="6AF2C961" w14:textId="77777777" w:rsidR="00682FD0" w:rsidRDefault="00E26131">
            <w:pPr>
              <w:pStyle w:val="TableText"/>
            </w:pPr>
            <w:r>
              <w:t>observation (identifier: urn:oid:2.16.840.1.113883.10.20.5.6.132)</w:t>
            </w:r>
          </w:p>
        </w:tc>
      </w:tr>
      <w:tr w:rsidR="00682FD0" w14:paraId="5F52C3A9" w14:textId="77777777">
        <w:trPr>
          <w:jc w:val="center"/>
        </w:trPr>
        <w:tc>
          <w:tcPr>
            <w:tcW w:w="3345" w:type="dxa"/>
          </w:tcPr>
          <w:p w14:paraId="38EC51A0" w14:textId="77777777" w:rsidR="00682FD0" w:rsidRDefault="00E26131">
            <w:pPr>
              <w:pStyle w:val="TableText"/>
            </w:pPr>
            <w:r>
              <w:tab/>
              <w:t>@classCode</w:t>
            </w:r>
          </w:p>
        </w:tc>
        <w:tc>
          <w:tcPr>
            <w:tcW w:w="720" w:type="dxa"/>
          </w:tcPr>
          <w:p w14:paraId="5D043C2B" w14:textId="77777777" w:rsidR="00682FD0" w:rsidRDefault="00E26131">
            <w:pPr>
              <w:pStyle w:val="TableText"/>
            </w:pPr>
            <w:r>
              <w:t>1..1</w:t>
            </w:r>
          </w:p>
        </w:tc>
        <w:tc>
          <w:tcPr>
            <w:tcW w:w="1152" w:type="dxa"/>
          </w:tcPr>
          <w:p w14:paraId="06851DAF" w14:textId="77777777" w:rsidR="00682FD0" w:rsidRDefault="00E26131">
            <w:pPr>
              <w:pStyle w:val="TableText"/>
            </w:pPr>
            <w:r>
              <w:t>SHALL</w:t>
            </w:r>
          </w:p>
        </w:tc>
        <w:tc>
          <w:tcPr>
            <w:tcW w:w="864" w:type="dxa"/>
          </w:tcPr>
          <w:p w14:paraId="3BD070CE" w14:textId="77777777" w:rsidR="00682FD0" w:rsidRDefault="00682FD0">
            <w:pPr>
              <w:pStyle w:val="TableText"/>
            </w:pPr>
          </w:p>
        </w:tc>
        <w:tc>
          <w:tcPr>
            <w:tcW w:w="1104" w:type="dxa"/>
          </w:tcPr>
          <w:p w14:paraId="46846B72" w14:textId="298BF6E0" w:rsidR="00682FD0" w:rsidRDefault="009E5D90">
            <w:pPr>
              <w:pStyle w:val="TableText"/>
            </w:pPr>
            <w:hyperlink w:anchor="C_86-22196">
              <w:r w:rsidR="00E26131">
                <w:rPr>
                  <w:rStyle w:val="HyperlinkText9pt"/>
                </w:rPr>
                <w:t>86-22196</w:t>
              </w:r>
            </w:hyperlink>
          </w:p>
        </w:tc>
        <w:tc>
          <w:tcPr>
            <w:tcW w:w="2975" w:type="dxa"/>
          </w:tcPr>
          <w:p w14:paraId="611AE1BC" w14:textId="77777777" w:rsidR="00682FD0" w:rsidRDefault="00E26131">
            <w:pPr>
              <w:pStyle w:val="TableText"/>
            </w:pPr>
            <w:r>
              <w:t>urn:oid:2.16.840.1.113883.5.6 (HL7ActClass) = OBS</w:t>
            </w:r>
          </w:p>
        </w:tc>
      </w:tr>
      <w:tr w:rsidR="00682FD0" w14:paraId="4C6C8A85" w14:textId="77777777">
        <w:trPr>
          <w:jc w:val="center"/>
        </w:trPr>
        <w:tc>
          <w:tcPr>
            <w:tcW w:w="3345" w:type="dxa"/>
          </w:tcPr>
          <w:p w14:paraId="0529067C" w14:textId="77777777" w:rsidR="00682FD0" w:rsidRDefault="00E26131">
            <w:pPr>
              <w:pStyle w:val="TableText"/>
            </w:pPr>
            <w:r>
              <w:tab/>
              <w:t>@moodCode</w:t>
            </w:r>
          </w:p>
        </w:tc>
        <w:tc>
          <w:tcPr>
            <w:tcW w:w="720" w:type="dxa"/>
          </w:tcPr>
          <w:p w14:paraId="11EA7F98" w14:textId="77777777" w:rsidR="00682FD0" w:rsidRDefault="00E26131">
            <w:pPr>
              <w:pStyle w:val="TableText"/>
            </w:pPr>
            <w:r>
              <w:t>1..1</w:t>
            </w:r>
          </w:p>
        </w:tc>
        <w:tc>
          <w:tcPr>
            <w:tcW w:w="1152" w:type="dxa"/>
          </w:tcPr>
          <w:p w14:paraId="6C2D94B3" w14:textId="77777777" w:rsidR="00682FD0" w:rsidRDefault="00E26131">
            <w:pPr>
              <w:pStyle w:val="TableText"/>
            </w:pPr>
            <w:r>
              <w:t>SHALL</w:t>
            </w:r>
          </w:p>
        </w:tc>
        <w:tc>
          <w:tcPr>
            <w:tcW w:w="864" w:type="dxa"/>
          </w:tcPr>
          <w:p w14:paraId="2BAE96DB" w14:textId="77777777" w:rsidR="00682FD0" w:rsidRDefault="00682FD0">
            <w:pPr>
              <w:pStyle w:val="TableText"/>
            </w:pPr>
          </w:p>
        </w:tc>
        <w:tc>
          <w:tcPr>
            <w:tcW w:w="1104" w:type="dxa"/>
          </w:tcPr>
          <w:p w14:paraId="63DE24E6" w14:textId="798AC10B" w:rsidR="00682FD0" w:rsidRDefault="009E5D90">
            <w:pPr>
              <w:pStyle w:val="TableText"/>
            </w:pPr>
            <w:hyperlink w:anchor="C_86-22197">
              <w:r w:rsidR="00E26131">
                <w:rPr>
                  <w:rStyle w:val="HyperlinkText9pt"/>
                </w:rPr>
                <w:t>86-22197</w:t>
              </w:r>
            </w:hyperlink>
          </w:p>
        </w:tc>
        <w:tc>
          <w:tcPr>
            <w:tcW w:w="2975" w:type="dxa"/>
          </w:tcPr>
          <w:p w14:paraId="5C3A877C" w14:textId="77777777" w:rsidR="00682FD0" w:rsidRDefault="00E26131">
            <w:pPr>
              <w:pStyle w:val="TableText"/>
            </w:pPr>
            <w:r>
              <w:t>urn:oid:2.16.840.1.113883.5.1001 (HL7ActMood) = EVN</w:t>
            </w:r>
          </w:p>
        </w:tc>
      </w:tr>
      <w:tr w:rsidR="00682FD0" w14:paraId="0678569B" w14:textId="77777777">
        <w:trPr>
          <w:jc w:val="center"/>
        </w:trPr>
        <w:tc>
          <w:tcPr>
            <w:tcW w:w="3345" w:type="dxa"/>
          </w:tcPr>
          <w:p w14:paraId="7B0AEE6C" w14:textId="77777777" w:rsidR="00682FD0" w:rsidRDefault="00E26131">
            <w:pPr>
              <w:pStyle w:val="TableText"/>
            </w:pPr>
            <w:r>
              <w:tab/>
              <w:t>@negationInd</w:t>
            </w:r>
          </w:p>
        </w:tc>
        <w:tc>
          <w:tcPr>
            <w:tcW w:w="720" w:type="dxa"/>
          </w:tcPr>
          <w:p w14:paraId="6D69AAD4" w14:textId="77777777" w:rsidR="00682FD0" w:rsidRDefault="00E26131">
            <w:pPr>
              <w:pStyle w:val="TableText"/>
            </w:pPr>
            <w:r>
              <w:t>1..1</w:t>
            </w:r>
          </w:p>
        </w:tc>
        <w:tc>
          <w:tcPr>
            <w:tcW w:w="1152" w:type="dxa"/>
          </w:tcPr>
          <w:p w14:paraId="09CB8220" w14:textId="77777777" w:rsidR="00682FD0" w:rsidRDefault="00E26131">
            <w:pPr>
              <w:pStyle w:val="TableText"/>
            </w:pPr>
            <w:r>
              <w:t>SHALL</w:t>
            </w:r>
          </w:p>
        </w:tc>
        <w:tc>
          <w:tcPr>
            <w:tcW w:w="864" w:type="dxa"/>
          </w:tcPr>
          <w:p w14:paraId="5F4BC9E2" w14:textId="77777777" w:rsidR="00682FD0" w:rsidRDefault="00682FD0">
            <w:pPr>
              <w:pStyle w:val="TableText"/>
            </w:pPr>
          </w:p>
        </w:tc>
        <w:tc>
          <w:tcPr>
            <w:tcW w:w="1104" w:type="dxa"/>
          </w:tcPr>
          <w:p w14:paraId="798CCF25" w14:textId="5B1CC2BF" w:rsidR="00682FD0" w:rsidRDefault="009E5D90">
            <w:pPr>
              <w:pStyle w:val="TableText"/>
            </w:pPr>
            <w:hyperlink w:anchor="C_86-22198">
              <w:r w:rsidR="00E26131">
                <w:rPr>
                  <w:rStyle w:val="HyperlinkText9pt"/>
                </w:rPr>
                <w:t>86-22198</w:t>
              </w:r>
            </w:hyperlink>
          </w:p>
        </w:tc>
        <w:tc>
          <w:tcPr>
            <w:tcW w:w="2975" w:type="dxa"/>
          </w:tcPr>
          <w:p w14:paraId="29F3BBCC" w14:textId="77777777" w:rsidR="00682FD0" w:rsidRDefault="00682FD0">
            <w:pPr>
              <w:pStyle w:val="TableText"/>
            </w:pPr>
          </w:p>
        </w:tc>
      </w:tr>
      <w:tr w:rsidR="00682FD0" w14:paraId="68D372CC" w14:textId="77777777">
        <w:trPr>
          <w:jc w:val="center"/>
        </w:trPr>
        <w:tc>
          <w:tcPr>
            <w:tcW w:w="3345" w:type="dxa"/>
          </w:tcPr>
          <w:p w14:paraId="519F3573" w14:textId="77777777" w:rsidR="00682FD0" w:rsidRDefault="00E26131">
            <w:pPr>
              <w:pStyle w:val="TableText"/>
            </w:pPr>
            <w:r>
              <w:tab/>
              <w:t>templateId</w:t>
            </w:r>
          </w:p>
        </w:tc>
        <w:tc>
          <w:tcPr>
            <w:tcW w:w="720" w:type="dxa"/>
          </w:tcPr>
          <w:p w14:paraId="63D25F02" w14:textId="77777777" w:rsidR="00682FD0" w:rsidRDefault="00E26131">
            <w:pPr>
              <w:pStyle w:val="TableText"/>
            </w:pPr>
            <w:r>
              <w:t>1..1</w:t>
            </w:r>
          </w:p>
        </w:tc>
        <w:tc>
          <w:tcPr>
            <w:tcW w:w="1152" w:type="dxa"/>
          </w:tcPr>
          <w:p w14:paraId="1893AE97" w14:textId="77777777" w:rsidR="00682FD0" w:rsidRDefault="00E26131">
            <w:pPr>
              <w:pStyle w:val="TableText"/>
            </w:pPr>
            <w:r>
              <w:t>SHALL</w:t>
            </w:r>
          </w:p>
        </w:tc>
        <w:tc>
          <w:tcPr>
            <w:tcW w:w="864" w:type="dxa"/>
          </w:tcPr>
          <w:p w14:paraId="749D88AE" w14:textId="77777777" w:rsidR="00682FD0" w:rsidRDefault="00682FD0">
            <w:pPr>
              <w:pStyle w:val="TableText"/>
            </w:pPr>
          </w:p>
        </w:tc>
        <w:tc>
          <w:tcPr>
            <w:tcW w:w="1104" w:type="dxa"/>
          </w:tcPr>
          <w:p w14:paraId="5A917365" w14:textId="79680E0C" w:rsidR="00682FD0" w:rsidRDefault="009E5D90">
            <w:pPr>
              <w:pStyle w:val="TableText"/>
            </w:pPr>
            <w:hyperlink w:anchor="C_86-22199">
              <w:r w:rsidR="00E26131">
                <w:rPr>
                  <w:rStyle w:val="HyperlinkText9pt"/>
                </w:rPr>
                <w:t>86-22199</w:t>
              </w:r>
            </w:hyperlink>
          </w:p>
        </w:tc>
        <w:tc>
          <w:tcPr>
            <w:tcW w:w="2975" w:type="dxa"/>
          </w:tcPr>
          <w:p w14:paraId="1904D105" w14:textId="77777777" w:rsidR="00682FD0" w:rsidRDefault="00682FD0">
            <w:pPr>
              <w:pStyle w:val="TableText"/>
            </w:pPr>
          </w:p>
        </w:tc>
      </w:tr>
      <w:tr w:rsidR="00682FD0" w14:paraId="429E1091" w14:textId="77777777">
        <w:trPr>
          <w:jc w:val="center"/>
        </w:trPr>
        <w:tc>
          <w:tcPr>
            <w:tcW w:w="3345" w:type="dxa"/>
          </w:tcPr>
          <w:p w14:paraId="12E7EEFA" w14:textId="77777777" w:rsidR="00682FD0" w:rsidRDefault="00E26131">
            <w:pPr>
              <w:pStyle w:val="TableText"/>
            </w:pPr>
            <w:r>
              <w:tab/>
            </w:r>
            <w:r>
              <w:tab/>
              <w:t>@root</w:t>
            </w:r>
          </w:p>
        </w:tc>
        <w:tc>
          <w:tcPr>
            <w:tcW w:w="720" w:type="dxa"/>
          </w:tcPr>
          <w:p w14:paraId="66C7B1C1" w14:textId="77777777" w:rsidR="00682FD0" w:rsidRDefault="00E26131">
            <w:pPr>
              <w:pStyle w:val="TableText"/>
            </w:pPr>
            <w:r>
              <w:t>1..1</w:t>
            </w:r>
          </w:p>
        </w:tc>
        <w:tc>
          <w:tcPr>
            <w:tcW w:w="1152" w:type="dxa"/>
          </w:tcPr>
          <w:p w14:paraId="15FB1727" w14:textId="77777777" w:rsidR="00682FD0" w:rsidRDefault="00E26131">
            <w:pPr>
              <w:pStyle w:val="TableText"/>
            </w:pPr>
            <w:r>
              <w:t>SHALL</w:t>
            </w:r>
          </w:p>
        </w:tc>
        <w:tc>
          <w:tcPr>
            <w:tcW w:w="864" w:type="dxa"/>
          </w:tcPr>
          <w:p w14:paraId="5CB3E512" w14:textId="77777777" w:rsidR="00682FD0" w:rsidRDefault="00682FD0">
            <w:pPr>
              <w:pStyle w:val="TableText"/>
            </w:pPr>
          </w:p>
        </w:tc>
        <w:tc>
          <w:tcPr>
            <w:tcW w:w="1104" w:type="dxa"/>
          </w:tcPr>
          <w:p w14:paraId="7C67BC53" w14:textId="27EFDB72" w:rsidR="00682FD0" w:rsidRDefault="009E5D90">
            <w:pPr>
              <w:pStyle w:val="TableText"/>
            </w:pPr>
            <w:hyperlink w:anchor="C_86-22200">
              <w:r w:rsidR="00E26131">
                <w:rPr>
                  <w:rStyle w:val="HyperlinkText9pt"/>
                </w:rPr>
                <w:t>86-22200</w:t>
              </w:r>
            </w:hyperlink>
          </w:p>
        </w:tc>
        <w:tc>
          <w:tcPr>
            <w:tcW w:w="2975" w:type="dxa"/>
          </w:tcPr>
          <w:p w14:paraId="32B0C5B9" w14:textId="77777777" w:rsidR="00682FD0" w:rsidRDefault="00E26131">
            <w:pPr>
              <w:pStyle w:val="TableText"/>
            </w:pPr>
            <w:r>
              <w:t>2.16.840.1.113883.10.20.5.6.132</w:t>
            </w:r>
          </w:p>
        </w:tc>
      </w:tr>
      <w:tr w:rsidR="00682FD0" w14:paraId="541D3662" w14:textId="77777777">
        <w:trPr>
          <w:jc w:val="center"/>
        </w:trPr>
        <w:tc>
          <w:tcPr>
            <w:tcW w:w="3345" w:type="dxa"/>
          </w:tcPr>
          <w:p w14:paraId="44EE53A8" w14:textId="77777777" w:rsidR="00682FD0" w:rsidRDefault="00E26131">
            <w:pPr>
              <w:pStyle w:val="TableText"/>
            </w:pPr>
            <w:r>
              <w:tab/>
              <w:t>id</w:t>
            </w:r>
          </w:p>
        </w:tc>
        <w:tc>
          <w:tcPr>
            <w:tcW w:w="720" w:type="dxa"/>
          </w:tcPr>
          <w:p w14:paraId="060C2ABA" w14:textId="77777777" w:rsidR="00682FD0" w:rsidRDefault="00E26131">
            <w:pPr>
              <w:pStyle w:val="TableText"/>
            </w:pPr>
            <w:r>
              <w:t>1..1</w:t>
            </w:r>
          </w:p>
        </w:tc>
        <w:tc>
          <w:tcPr>
            <w:tcW w:w="1152" w:type="dxa"/>
          </w:tcPr>
          <w:p w14:paraId="1BCFDB1E" w14:textId="77777777" w:rsidR="00682FD0" w:rsidRDefault="00E26131">
            <w:pPr>
              <w:pStyle w:val="TableText"/>
            </w:pPr>
            <w:r>
              <w:t>SHALL</w:t>
            </w:r>
          </w:p>
        </w:tc>
        <w:tc>
          <w:tcPr>
            <w:tcW w:w="864" w:type="dxa"/>
          </w:tcPr>
          <w:p w14:paraId="1015D48F" w14:textId="77777777" w:rsidR="00682FD0" w:rsidRDefault="00682FD0">
            <w:pPr>
              <w:pStyle w:val="TableText"/>
            </w:pPr>
          </w:p>
        </w:tc>
        <w:tc>
          <w:tcPr>
            <w:tcW w:w="1104" w:type="dxa"/>
          </w:tcPr>
          <w:p w14:paraId="30883071" w14:textId="37C26C45" w:rsidR="00682FD0" w:rsidRDefault="009E5D90">
            <w:pPr>
              <w:pStyle w:val="TableText"/>
            </w:pPr>
            <w:hyperlink w:anchor="C_86-22201">
              <w:r w:rsidR="00E26131">
                <w:rPr>
                  <w:rStyle w:val="HyperlinkText9pt"/>
                </w:rPr>
                <w:t>86-22201</w:t>
              </w:r>
            </w:hyperlink>
          </w:p>
        </w:tc>
        <w:tc>
          <w:tcPr>
            <w:tcW w:w="2975" w:type="dxa"/>
          </w:tcPr>
          <w:p w14:paraId="73B72541" w14:textId="77777777" w:rsidR="00682FD0" w:rsidRDefault="00682FD0">
            <w:pPr>
              <w:pStyle w:val="TableText"/>
            </w:pPr>
          </w:p>
        </w:tc>
      </w:tr>
      <w:tr w:rsidR="00682FD0" w14:paraId="3F4B3CB2" w14:textId="77777777">
        <w:trPr>
          <w:jc w:val="center"/>
        </w:trPr>
        <w:tc>
          <w:tcPr>
            <w:tcW w:w="3345" w:type="dxa"/>
          </w:tcPr>
          <w:p w14:paraId="7FBC2C88" w14:textId="77777777" w:rsidR="00682FD0" w:rsidRDefault="00E26131">
            <w:pPr>
              <w:pStyle w:val="TableText"/>
            </w:pPr>
            <w:r>
              <w:tab/>
            </w:r>
            <w:r>
              <w:tab/>
              <w:t>@nullFlavor</w:t>
            </w:r>
          </w:p>
        </w:tc>
        <w:tc>
          <w:tcPr>
            <w:tcW w:w="720" w:type="dxa"/>
          </w:tcPr>
          <w:p w14:paraId="710562ED" w14:textId="77777777" w:rsidR="00682FD0" w:rsidRDefault="00E26131">
            <w:pPr>
              <w:pStyle w:val="TableText"/>
            </w:pPr>
            <w:r>
              <w:t>1..1</w:t>
            </w:r>
          </w:p>
        </w:tc>
        <w:tc>
          <w:tcPr>
            <w:tcW w:w="1152" w:type="dxa"/>
          </w:tcPr>
          <w:p w14:paraId="76B1124F" w14:textId="77777777" w:rsidR="00682FD0" w:rsidRDefault="00E26131">
            <w:pPr>
              <w:pStyle w:val="TableText"/>
            </w:pPr>
            <w:r>
              <w:t>SHALL</w:t>
            </w:r>
          </w:p>
        </w:tc>
        <w:tc>
          <w:tcPr>
            <w:tcW w:w="864" w:type="dxa"/>
          </w:tcPr>
          <w:p w14:paraId="0218566A" w14:textId="77777777" w:rsidR="00682FD0" w:rsidRDefault="00682FD0">
            <w:pPr>
              <w:pStyle w:val="TableText"/>
            </w:pPr>
          </w:p>
        </w:tc>
        <w:tc>
          <w:tcPr>
            <w:tcW w:w="1104" w:type="dxa"/>
          </w:tcPr>
          <w:p w14:paraId="7AB7E1C4" w14:textId="38C07453" w:rsidR="00682FD0" w:rsidRDefault="009E5D90">
            <w:pPr>
              <w:pStyle w:val="TableText"/>
            </w:pPr>
            <w:hyperlink w:anchor="C_86-22755">
              <w:r w:rsidR="00E26131">
                <w:rPr>
                  <w:rStyle w:val="HyperlinkText9pt"/>
                </w:rPr>
                <w:t>86-22755</w:t>
              </w:r>
            </w:hyperlink>
          </w:p>
        </w:tc>
        <w:tc>
          <w:tcPr>
            <w:tcW w:w="2975" w:type="dxa"/>
          </w:tcPr>
          <w:p w14:paraId="7B5D246C" w14:textId="77777777" w:rsidR="00682FD0" w:rsidRDefault="00E26131">
            <w:pPr>
              <w:pStyle w:val="TableText"/>
            </w:pPr>
            <w:r>
              <w:t>NA</w:t>
            </w:r>
          </w:p>
        </w:tc>
      </w:tr>
      <w:tr w:rsidR="00682FD0" w14:paraId="610B0E73" w14:textId="77777777">
        <w:trPr>
          <w:jc w:val="center"/>
        </w:trPr>
        <w:tc>
          <w:tcPr>
            <w:tcW w:w="3345" w:type="dxa"/>
          </w:tcPr>
          <w:p w14:paraId="44643D13" w14:textId="77777777" w:rsidR="00682FD0" w:rsidRDefault="00E26131">
            <w:pPr>
              <w:pStyle w:val="TableText"/>
            </w:pPr>
            <w:r>
              <w:tab/>
              <w:t>code</w:t>
            </w:r>
          </w:p>
        </w:tc>
        <w:tc>
          <w:tcPr>
            <w:tcW w:w="720" w:type="dxa"/>
          </w:tcPr>
          <w:p w14:paraId="5487D585" w14:textId="77777777" w:rsidR="00682FD0" w:rsidRDefault="00E26131">
            <w:pPr>
              <w:pStyle w:val="TableText"/>
            </w:pPr>
            <w:r>
              <w:t>1..1</w:t>
            </w:r>
          </w:p>
        </w:tc>
        <w:tc>
          <w:tcPr>
            <w:tcW w:w="1152" w:type="dxa"/>
          </w:tcPr>
          <w:p w14:paraId="7A17446D" w14:textId="77777777" w:rsidR="00682FD0" w:rsidRDefault="00E26131">
            <w:pPr>
              <w:pStyle w:val="TableText"/>
            </w:pPr>
            <w:r>
              <w:t>SHALL</w:t>
            </w:r>
          </w:p>
        </w:tc>
        <w:tc>
          <w:tcPr>
            <w:tcW w:w="864" w:type="dxa"/>
          </w:tcPr>
          <w:p w14:paraId="69A90620" w14:textId="77777777" w:rsidR="00682FD0" w:rsidRDefault="00682FD0">
            <w:pPr>
              <w:pStyle w:val="TableText"/>
            </w:pPr>
          </w:p>
        </w:tc>
        <w:tc>
          <w:tcPr>
            <w:tcW w:w="1104" w:type="dxa"/>
          </w:tcPr>
          <w:p w14:paraId="145CF5A2" w14:textId="4A3B6526" w:rsidR="00682FD0" w:rsidRDefault="009E5D90">
            <w:pPr>
              <w:pStyle w:val="TableText"/>
            </w:pPr>
            <w:hyperlink w:anchor="C_86-22202">
              <w:r w:rsidR="00E26131">
                <w:rPr>
                  <w:rStyle w:val="HyperlinkText9pt"/>
                </w:rPr>
                <w:t>86-22202</w:t>
              </w:r>
            </w:hyperlink>
          </w:p>
        </w:tc>
        <w:tc>
          <w:tcPr>
            <w:tcW w:w="2975" w:type="dxa"/>
          </w:tcPr>
          <w:p w14:paraId="4D4812EE" w14:textId="77777777" w:rsidR="00682FD0" w:rsidRDefault="00682FD0">
            <w:pPr>
              <w:pStyle w:val="TableText"/>
            </w:pPr>
          </w:p>
        </w:tc>
      </w:tr>
      <w:tr w:rsidR="00682FD0" w14:paraId="441DB481" w14:textId="77777777">
        <w:trPr>
          <w:jc w:val="center"/>
        </w:trPr>
        <w:tc>
          <w:tcPr>
            <w:tcW w:w="3345" w:type="dxa"/>
          </w:tcPr>
          <w:p w14:paraId="00363164" w14:textId="77777777" w:rsidR="00682FD0" w:rsidRDefault="00E26131">
            <w:pPr>
              <w:pStyle w:val="TableText"/>
            </w:pPr>
            <w:r>
              <w:tab/>
            </w:r>
            <w:r>
              <w:tab/>
              <w:t>@code</w:t>
            </w:r>
          </w:p>
        </w:tc>
        <w:tc>
          <w:tcPr>
            <w:tcW w:w="720" w:type="dxa"/>
          </w:tcPr>
          <w:p w14:paraId="3A11741D" w14:textId="77777777" w:rsidR="00682FD0" w:rsidRDefault="00E26131">
            <w:pPr>
              <w:pStyle w:val="TableText"/>
            </w:pPr>
            <w:r>
              <w:t>1..1</w:t>
            </w:r>
          </w:p>
        </w:tc>
        <w:tc>
          <w:tcPr>
            <w:tcW w:w="1152" w:type="dxa"/>
          </w:tcPr>
          <w:p w14:paraId="4AA04B83" w14:textId="77777777" w:rsidR="00682FD0" w:rsidRDefault="00E26131">
            <w:pPr>
              <w:pStyle w:val="TableText"/>
            </w:pPr>
            <w:r>
              <w:t>SHALL</w:t>
            </w:r>
          </w:p>
        </w:tc>
        <w:tc>
          <w:tcPr>
            <w:tcW w:w="864" w:type="dxa"/>
          </w:tcPr>
          <w:p w14:paraId="027DB3B0" w14:textId="77777777" w:rsidR="00682FD0" w:rsidRDefault="00682FD0">
            <w:pPr>
              <w:pStyle w:val="TableText"/>
            </w:pPr>
          </w:p>
        </w:tc>
        <w:tc>
          <w:tcPr>
            <w:tcW w:w="1104" w:type="dxa"/>
          </w:tcPr>
          <w:p w14:paraId="2B632B46" w14:textId="63A44A34" w:rsidR="00682FD0" w:rsidRDefault="009E5D90">
            <w:pPr>
              <w:pStyle w:val="TableText"/>
            </w:pPr>
            <w:hyperlink w:anchor="C_86-22203">
              <w:r w:rsidR="00E26131">
                <w:rPr>
                  <w:rStyle w:val="HyperlinkText9pt"/>
                </w:rPr>
                <w:t>86-22203</w:t>
              </w:r>
            </w:hyperlink>
          </w:p>
        </w:tc>
        <w:tc>
          <w:tcPr>
            <w:tcW w:w="2975" w:type="dxa"/>
          </w:tcPr>
          <w:p w14:paraId="167FE916" w14:textId="77777777" w:rsidR="00682FD0" w:rsidRDefault="00E26131">
            <w:pPr>
              <w:pStyle w:val="TableText"/>
            </w:pPr>
            <w:r>
              <w:t>ASSERTION</w:t>
            </w:r>
          </w:p>
        </w:tc>
      </w:tr>
      <w:tr w:rsidR="00682FD0" w14:paraId="4FD2E146" w14:textId="77777777">
        <w:trPr>
          <w:jc w:val="center"/>
        </w:trPr>
        <w:tc>
          <w:tcPr>
            <w:tcW w:w="3345" w:type="dxa"/>
          </w:tcPr>
          <w:p w14:paraId="42A28597" w14:textId="77777777" w:rsidR="00682FD0" w:rsidRDefault="00E26131">
            <w:pPr>
              <w:pStyle w:val="TableText"/>
            </w:pPr>
            <w:r>
              <w:tab/>
            </w:r>
            <w:r>
              <w:tab/>
              <w:t>@codeSystem</w:t>
            </w:r>
          </w:p>
        </w:tc>
        <w:tc>
          <w:tcPr>
            <w:tcW w:w="720" w:type="dxa"/>
          </w:tcPr>
          <w:p w14:paraId="6FEBCBB1" w14:textId="77777777" w:rsidR="00682FD0" w:rsidRDefault="00E26131">
            <w:pPr>
              <w:pStyle w:val="TableText"/>
            </w:pPr>
            <w:r>
              <w:t>1..1</w:t>
            </w:r>
          </w:p>
        </w:tc>
        <w:tc>
          <w:tcPr>
            <w:tcW w:w="1152" w:type="dxa"/>
          </w:tcPr>
          <w:p w14:paraId="43F23D56" w14:textId="77777777" w:rsidR="00682FD0" w:rsidRDefault="00E26131">
            <w:pPr>
              <w:pStyle w:val="TableText"/>
            </w:pPr>
            <w:r>
              <w:t>SHALL</w:t>
            </w:r>
          </w:p>
        </w:tc>
        <w:tc>
          <w:tcPr>
            <w:tcW w:w="864" w:type="dxa"/>
          </w:tcPr>
          <w:p w14:paraId="3F27E5C8" w14:textId="77777777" w:rsidR="00682FD0" w:rsidRDefault="00682FD0">
            <w:pPr>
              <w:pStyle w:val="TableText"/>
            </w:pPr>
          </w:p>
        </w:tc>
        <w:tc>
          <w:tcPr>
            <w:tcW w:w="1104" w:type="dxa"/>
          </w:tcPr>
          <w:p w14:paraId="78A705D1" w14:textId="30BFA035" w:rsidR="00682FD0" w:rsidRDefault="009E5D90">
            <w:pPr>
              <w:pStyle w:val="TableText"/>
            </w:pPr>
            <w:hyperlink w:anchor="C_86-28378">
              <w:r w:rsidR="00E26131">
                <w:rPr>
                  <w:rStyle w:val="HyperlinkText9pt"/>
                </w:rPr>
                <w:t>86-28378</w:t>
              </w:r>
            </w:hyperlink>
          </w:p>
        </w:tc>
        <w:tc>
          <w:tcPr>
            <w:tcW w:w="2975" w:type="dxa"/>
          </w:tcPr>
          <w:p w14:paraId="3A970CCD" w14:textId="77777777" w:rsidR="00682FD0" w:rsidRDefault="00E26131">
            <w:pPr>
              <w:pStyle w:val="TableText"/>
            </w:pPr>
            <w:r>
              <w:t>urn:oid:2.16.840.1.113883.5.4 (HL7ActCode) = 2.16.840.1.113883.5.4</w:t>
            </w:r>
          </w:p>
        </w:tc>
      </w:tr>
      <w:tr w:rsidR="00682FD0" w14:paraId="7120E158" w14:textId="77777777">
        <w:trPr>
          <w:jc w:val="center"/>
        </w:trPr>
        <w:tc>
          <w:tcPr>
            <w:tcW w:w="3345" w:type="dxa"/>
          </w:tcPr>
          <w:p w14:paraId="68191B3C" w14:textId="77777777" w:rsidR="00682FD0" w:rsidRDefault="00E26131">
            <w:pPr>
              <w:pStyle w:val="TableText"/>
            </w:pPr>
            <w:r>
              <w:tab/>
              <w:t>statusCode</w:t>
            </w:r>
          </w:p>
        </w:tc>
        <w:tc>
          <w:tcPr>
            <w:tcW w:w="720" w:type="dxa"/>
          </w:tcPr>
          <w:p w14:paraId="2636C0B6" w14:textId="77777777" w:rsidR="00682FD0" w:rsidRDefault="00E26131">
            <w:pPr>
              <w:pStyle w:val="TableText"/>
            </w:pPr>
            <w:r>
              <w:t>1..1</w:t>
            </w:r>
          </w:p>
        </w:tc>
        <w:tc>
          <w:tcPr>
            <w:tcW w:w="1152" w:type="dxa"/>
          </w:tcPr>
          <w:p w14:paraId="1D8BDFE2" w14:textId="77777777" w:rsidR="00682FD0" w:rsidRDefault="00E26131">
            <w:pPr>
              <w:pStyle w:val="TableText"/>
            </w:pPr>
            <w:r>
              <w:t>SHALL</w:t>
            </w:r>
          </w:p>
        </w:tc>
        <w:tc>
          <w:tcPr>
            <w:tcW w:w="864" w:type="dxa"/>
          </w:tcPr>
          <w:p w14:paraId="1A18ABCF" w14:textId="77777777" w:rsidR="00682FD0" w:rsidRDefault="00682FD0">
            <w:pPr>
              <w:pStyle w:val="TableText"/>
            </w:pPr>
          </w:p>
        </w:tc>
        <w:tc>
          <w:tcPr>
            <w:tcW w:w="1104" w:type="dxa"/>
          </w:tcPr>
          <w:p w14:paraId="3F83DB59" w14:textId="4271D9A3" w:rsidR="00682FD0" w:rsidRDefault="009E5D90">
            <w:pPr>
              <w:pStyle w:val="TableText"/>
            </w:pPr>
            <w:hyperlink w:anchor="C_86-22204">
              <w:r w:rsidR="00E26131">
                <w:rPr>
                  <w:rStyle w:val="HyperlinkText9pt"/>
                </w:rPr>
                <w:t>86-22204</w:t>
              </w:r>
            </w:hyperlink>
          </w:p>
        </w:tc>
        <w:tc>
          <w:tcPr>
            <w:tcW w:w="2975" w:type="dxa"/>
          </w:tcPr>
          <w:p w14:paraId="4082B32F" w14:textId="77777777" w:rsidR="00682FD0" w:rsidRDefault="00682FD0">
            <w:pPr>
              <w:pStyle w:val="TableText"/>
            </w:pPr>
          </w:p>
        </w:tc>
      </w:tr>
      <w:tr w:rsidR="00682FD0" w14:paraId="2A34C25A" w14:textId="77777777">
        <w:trPr>
          <w:jc w:val="center"/>
        </w:trPr>
        <w:tc>
          <w:tcPr>
            <w:tcW w:w="3345" w:type="dxa"/>
          </w:tcPr>
          <w:p w14:paraId="1571F3EB" w14:textId="77777777" w:rsidR="00682FD0" w:rsidRDefault="00E26131">
            <w:pPr>
              <w:pStyle w:val="TableText"/>
            </w:pPr>
            <w:r>
              <w:tab/>
            </w:r>
            <w:r>
              <w:tab/>
              <w:t>@code</w:t>
            </w:r>
          </w:p>
        </w:tc>
        <w:tc>
          <w:tcPr>
            <w:tcW w:w="720" w:type="dxa"/>
          </w:tcPr>
          <w:p w14:paraId="4FA73717" w14:textId="77777777" w:rsidR="00682FD0" w:rsidRDefault="00E26131">
            <w:pPr>
              <w:pStyle w:val="TableText"/>
            </w:pPr>
            <w:r>
              <w:t>1..1</w:t>
            </w:r>
          </w:p>
        </w:tc>
        <w:tc>
          <w:tcPr>
            <w:tcW w:w="1152" w:type="dxa"/>
          </w:tcPr>
          <w:p w14:paraId="5CF95A73" w14:textId="77777777" w:rsidR="00682FD0" w:rsidRDefault="00E26131">
            <w:pPr>
              <w:pStyle w:val="TableText"/>
            </w:pPr>
            <w:r>
              <w:t>SHALL</w:t>
            </w:r>
          </w:p>
        </w:tc>
        <w:tc>
          <w:tcPr>
            <w:tcW w:w="864" w:type="dxa"/>
          </w:tcPr>
          <w:p w14:paraId="650FD999" w14:textId="77777777" w:rsidR="00682FD0" w:rsidRDefault="00682FD0">
            <w:pPr>
              <w:pStyle w:val="TableText"/>
            </w:pPr>
          </w:p>
        </w:tc>
        <w:tc>
          <w:tcPr>
            <w:tcW w:w="1104" w:type="dxa"/>
          </w:tcPr>
          <w:p w14:paraId="2C1BAB09" w14:textId="24B70787" w:rsidR="00682FD0" w:rsidRDefault="009E5D90">
            <w:pPr>
              <w:pStyle w:val="TableText"/>
            </w:pPr>
            <w:hyperlink w:anchor="C_86-22205">
              <w:r w:rsidR="00E26131">
                <w:rPr>
                  <w:rStyle w:val="HyperlinkText9pt"/>
                </w:rPr>
                <w:t>86-22205</w:t>
              </w:r>
            </w:hyperlink>
          </w:p>
        </w:tc>
        <w:tc>
          <w:tcPr>
            <w:tcW w:w="2975" w:type="dxa"/>
          </w:tcPr>
          <w:p w14:paraId="3C7D33B0" w14:textId="77777777" w:rsidR="00682FD0" w:rsidRDefault="00E26131">
            <w:pPr>
              <w:pStyle w:val="TableText"/>
            </w:pPr>
            <w:r>
              <w:t>urn:oid:2.16.840.1.113883.5.14 (HL7ActStatus) = completed</w:t>
            </w:r>
          </w:p>
        </w:tc>
      </w:tr>
      <w:tr w:rsidR="00682FD0" w14:paraId="028D75FD" w14:textId="77777777">
        <w:trPr>
          <w:jc w:val="center"/>
        </w:trPr>
        <w:tc>
          <w:tcPr>
            <w:tcW w:w="3345" w:type="dxa"/>
          </w:tcPr>
          <w:p w14:paraId="4510C140" w14:textId="77777777" w:rsidR="00682FD0" w:rsidRDefault="00E26131">
            <w:pPr>
              <w:pStyle w:val="TableText"/>
            </w:pPr>
            <w:r>
              <w:tab/>
              <w:t>value</w:t>
            </w:r>
          </w:p>
        </w:tc>
        <w:tc>
          <w:tcPr>
            <w:tcW w:w="720" w:type="dxa"/>
          </w:tcPr>
          <w:p w14:paraId="2ED283D3" w14:textId="77777777" w:rsidR="00682FD0" w:rsidRDefault="00E26131">
            <w:pPr>
              <w:pStyle w:val="TableText"/>
            </w:pPr>
            <w:r>
              <w:t>1..1</w:t>
            </w:r>
          </w:p>
        </w:tc>
        <w:tc>
          <w:tcPr>
            <w:tcW w:w="1152" w:type="dxa"/>
          </w:tcPr>
          <w:p w14:paraId="5D180BBE" w14:textId="77777777" w:rsidR="00682FD0" w:rsidRDefault="00E26131">
            <w:pPr>
              <w:pStyle w:val="TableText"/>
            </w:pPr>
            <w:r>
              <w:t>SHALL</w:t>
            </w:r>
          </w:p>
        </w:tc>
        <w:tc>
          <w:tcPr>
            <w:tcW w:w="864" w:type="dxa"/>
          </w:tcPr>
          <w:p w14:paraId="7E876CE8" w14:textId="77777777" w:rsidR="00682FD0" w:rsidRDefault="00E26131">
            <w:pPr>
              <w:pStyle w:val="TableText"/>
            </w:pPr>
            <w:r>
              <w:t>CD</w:t>
            </w:r>
          </w:p>
        </w:tc>
        <w:tc>
          <w:tcPr>
            <w:tcW w:w="1104" w:type="dxa"/>
          </w:tcPr>
          <w:p w14:paraId="2C6A0E46" w14:textId="1CA87A32" w:rsidR="00682FD0" w:rsidRDefault="009E5D90">
            <w:pPr>
              <w:pStyle w:val="TableText"/>
            </w:pPr>
            <w:hyperlink w:anchor="C_86-22206">
              <w:r w:rsidR="00E26131">
                <w:rPr>
                  <w:rStyle w:val="HyperlinkText9pt"/>
                </w:rPr>
                <w:t>86-22206</w:t>
              </w:r>
            </w:hyperlink>
          </w:p>
        </w:tc>
        <w:tc>
          <w:tcPr>
            <w:tcW w:w="2975" w:type="dxa"/>
          </w:tcPr>
          <w:p w14:paraId="7BB24EFF" w14:textId="77777777" w:rsidR="00682FD0" w:rsidRDefault="00682FD0">
            <w:pPr>
              <w:pStyle w:val="TableText"/>
            </w:pPr>
          </w:p>
        </w:tc>
      </w:tr>
      <w:tr w:rsidR="00682FD0" w14:paraId="41D6DBE8" w14:textId="77777777">
        <w:trPr>
          <w:jc w:val="center"/>
        </w:trPr>
        <w:tc>
          <w:tcPr>
            <w:tcW w:w="3345" w:type="dxa"/>
          </w:tcPr>
          <w:p w14:paraId="07F42D60" w14:textId="77777777" w:rsidR="00682FD0" w:rsidRDefault="00E26131">
            <w:pPr>
              <w:pStyle w:val="TableText"/>
            </w:pPr>
            <w:r>
              <w:tab/>
            </w:r>
            <w:r>
              <w:tab/>
              <w:t>@code</w:t>
            </w:r>
          </w:p>
        </w:tc>
        <w:tc>
          <w:tcPr>
            <w:tcW w:w="720" w:type="dxa"/>
          </w:tcPr>
          <w:p w14:paraId="3D7D73C6" w14:textId="77777777" w:rsidR="00682FD0" w:rsidRDefault="00E26131">
            <w:pPr>
              <w:pStyle w:val="TableText"/>
            </w:pPr>
            <w:r>
              <w:t>1..1</w:t>
            </w:r>
          </w:p>
        </w:tc>
        <w:tc>
          <w:tcPr>
            <w:tcW w:w="1152" w:type="dxa"/>
          </w:tcPr>
          <w:p w14:paraId="10CF50BC" w14:textId="77777777" w:rsidR="00682FD0" w:rsidRDefault="00E26131">
            <w:pPr>
              <w:pStyle w:val="TableText"/>
            </w:pPr>
            <w:r>
              <w:t>SHALL</w:t>
            </w:r>
          </w:p>
        </w:tc>
        <w:tc>
          <w:tcPr>
            <w:tcW w:w="864" w:type="dxa"/>
          </w:tcPr>
          <w:p w14:paraId="7C58F05E" w14:textId="77777777" w:rsidR="00682FD0" w:rsidRDefault="00E26131">
            <w:pPr>
              <w:pStyle w:val="TableText"/>
            </w:pPr>
            <w:r>
              <w:t xml:space="preserve"> </w:t>
            </w:r>
          </w:p>
        </w:tc>
        <w:tc>
          <w:tcPr>
            <w:tcW w:w="1104" w:type="dxa"/>
          </w:tcPr>
          <w:p w14:paraId="7B0A4F90" w14:textId="066493D4" w:rsidR="00682FD0" w:rsidRDefault="009E5D90">
            <w:pPr>
              <w:pStyle w:val="TableText"/>
            </w:pPr>
            <w:hyperlink w:anchor="C_86-22207">
              <w:r w:rsidR="00E26131">
                <w:rPr>
                  <w:rStyle w:val="HyperlinkText9pt"/>
                </w:rPr>
                <w:t>86-22207</w:t>
              </w:r>
            </w:hyperlink>
          </w:p>
        </w:tc>
        <w:tc>
          <w:tcPr>
            <w:tcW w:w="2975" w:type="dxa"/>
          </w:tcPr>
          <w:p w14:paraId="559B4C9C" w14:textId="77777777" w:rsidR="00682FD0" w:rsidRDefault="00E26131">
            <w:pPr>
              <w:pStyle w:val="TableText"/>
            </w:pPr>
            <w:r>
              <w:t>urn:oid:2.16.840.1.113883.6.277 (cdcNHSN) = 2404-2</w:t>
            </w:r>
          </w:p>
        </w:tc>
      </w:tr>
    </w:tbl>
    <w:p w14:paraId="6ABF27F3" w14:textId="77777777" w:rsidR="00682FD0" w:rsidRDefault="00682FD0">
      <w:pPr>
        <w:pStyle w:val="BodyText"/>
      </w:pPr>
    </w:p>
    <w:p w14:paraId="426C78DB" w14:textId="77777777" w:rsidR="00682FD0" w:rsidRDefault="00E26131" w:rsidP="008166C6">
      <w:pPr>
        <w:numPr>
          <w:ilvl w:val="0"/>
          <w:numId w:val="7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304" w:name="C_86-22196"/>
      <w:r>
        <w:t xml:space="preserve"> (CONF:86-22196)</w:t>
      </w:r>
      <w:bookmarkEnd w:id="2304"/>
      <w:r>
        <w:t>.</w:t>
      </w:r>
    </w:p>
    <w:p w14:paraId="566552C2" w14:textId="77777777" w:rsidR="00682FD0" w:rsidRDefault="00E26131" w:rsidP="008166C6">
      <w:pPr>
        <w:numPr>
          <w:ilvl w:val="0"/>
          <w:numId w:val="7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305" w:name="C_86-22197"/>
      <w:r>
        <w:t xml:space="preserve"> (CONF:86-22197)</w:t>
      </w:r>
      <w:bookmarkEnd w:id="2305"/>
      <w:r>
        <w:t>.</w:t>
      </w:r>
    </w:p>
    <w:p w14:paraId="0824B738" w14:textId="77777777" w:rsidR="00682FD0" w:rsidRDefault="00E26131" w:rsidP="008166C6">
      <w:pPr>
        <w:numPr>
          <w:ilvl w:val="0"/>
          <w:numId w:val="74"/>
        </w:numPr>
      </w:pPr>
      <w:r>
        <w:rPr>
          <w:rStyle w:val="keyword"/>
        </w:rPr>
        <w:t>SHALL</w:t>
      </w:r>
      <w:r>
        <w:t xml:space="preserve"> contain exactly one [1..1] </w:t>
      </w:r>
      <w:r>
        <w:rPr>
          <w:rStyle w:val="XMLnameBold"/>
        </w:rPr>
        <w:t>@negationInd</w:t>
      </w:r>
      <w:bookmarkStart w:id="2306" w:name="C_86-22198"/>
      <w:r>
        <w:t xml:space="preserve"> (CONF:86-22198)</w:t>
      </w:r>
      <w:bookmarkEnd w:id="2306"/>
      <w:r>
        <w:t>.</w:t>
      </w:r>
    </w:p>
    <w:p w14:paraId="0395918D" w14:textId="77777777" w:rsidR="00682FD0" w:rsidRDefault="00E26131" w:rsidP="008166C6">
      <w:pPr>
        <w:numPr>
          <w:ilvl w:val="0"/>
          <w:numId w:val="74"/>
        </w:numPr>
      </w:pPr>
      <w:r>
        <w:rPr>
          <w:rStyle w:val="keyword"/>
        </w:rPr>
        <w:t>SHALL</w:t>
      </w:r>
      <w:r>
        <w:t xml:space="preserve"> contain exactly one [1..1] </w:t>
      </w:r>
      <w:r>
        <w:rPr>
          <w:rStyle w:val="XMLnameBold"/>
        </w:rPr>
        <w:t>templateId</w:t>
      </w:r>
      <w:bookmarkStart w:id="2307" w:name="C_86-22199"/>
      <w:r>
        <w:t xml:space="preserve"> (CONF:86-22199)</w:t>
      </w:r>
      <w:bookmarkEnd w:id="2307"/>
      <w:r>
        <w:t xml:space="preserve"> such that it</w:t>
      </w:r>
    </w:p>
    <w:p w14:paraId="1BFD7629" w14:textId="77777777" w:rsidR="00682FD0" w:rsidRDefault="00E26131" w:rsidP="008166C6">
      <w:pPr>
        <w:numPr>
          <w:ilvl w:val="1"/>
          <w:numId w:val="74"/>
        </w:numPr>
      </w:pPr>
      <w:r>
        <w:rPr>
          <w:rStyle w:val="keyword"/>
        </w:rPr>
        <w:t>SHALL</w:t>
      </w:r>
      <w:r>
        <w:t xml:space="preserve"> contain exactly one [1..1] </w:t>
      </w:r>
      <w:r>
        <w:rPr>
          <w:rStyle w:val="XMLnameBold"/>
        </w:rPr>
        <w:t>@root</w:t>
      </w:r>
      <w:r>
        <w:t>=</w:t>
      </w:r>
      <w:r>
        <w:rPr>
          <w:rStyle w:val="XMLname"/>
        </w:rPr>
        <w:t>"2.16.840.1.113883.10.20.5.6.132"</w:t>
      </w:r>
      <w:bookmarkStart w:id="2308" w:name="C_86-22200"/>
      <w:r>
        <w:t xml:space="preserve"> (CONF:86-22200)</w:t>
      </w:r>
      <w:bookmarkEnd w:id="2308"/>
      <w:r>
        <w:t>.</w:t>
      </w:r>
    </w:p>
    <w:p w14:paraId="65AAD59D" w14:textId="77777777" w:rsidR="00682FD0" w:rsidRDefault="00E26131" w:rsidP="008166C6">
      <w:pPr>
        <w:numPr>
          <w:ilvl w:val="0"/>
          <w:numId w:val="74"/>
        </w:numPr>
      </w:pPr>
      <w:r>
        <w:rPr>
          <w:rStyle w:val="keyword"/>
        </w:rPr>
        <w:t>SHALL</w:t>
      </w:r>
      <w:r>
        <w:t xml:space="preserve"> contain exactly one [1..1] </w:t>
      </w:r>
      <w:r>
        <w:rPr>
          <w:rStyle w:val="XMLnameBold"/>
        </w:rPr>
        <w:t>id</w:t>
      </w:r>
      <w:bookmarkStart w:id="2309" w:name="C_86-22201"/>
      <w:r>
        <w:t xml:space="preserve"> (CONF:86-22201)</w:t>
      </w:r>
      <w:bookmarkEnd w:id="2309"/>
      <w:r>
        <w:t>.</w:t>
      </w:r>
    </w:p>
    <w:p w14:paraId="65D1D641" w14:textId="77777777" w:rsidR="00682FD0" w:rsidRDefault="00E26131" w:rsidP="008166C6">
      <w:pPr>
        <w:numPr>
          <w:ilvl w:val="1"/>
          <w:numId w:val="74"/>
        </w:numPr>
      </w:pPr>
      <w:r>
        <w:t xml:space="preserve">This id </w:t>
      </w:r>
      <w:r>
        <w:rPr>
          <w:rStyle w:val="keyword"/>
        </w:rPr>
        <w:t>SHALL</w:t>
      </w:r>
      <w:r>
        <w:t xml:space="preserve"> contain exactly one [1..1] </w:t>
      </w:r>
      <w:r>
        <w:rPr>
          <w:rStyle w:val="XMLnameBold"/>
        </w:rPr>
        <w:t>@nullFlavor</w:t>
      </w:r>
      <w:r>
        <w:t>=</w:t>
      </w:r>
      <w:r>
        <w:rPr>
          <w:rStyle w:val="XMLname"/>
        </w:rPr>
        <w:t>"NA"</w:t>
      </w:r>
      <w:bookmarkStart w:id="2310" w:name="C_86-22755"/>
      <w:r>
        <w:t xml:space="preserve"> (CONF:86-22755)</w:t>
      </w:r>
      <w:bookmarkEnd w:id="2310"/>
      <w:r>
        <w:t>.</w:t>
      </w:r>
    </w:p>
    <w:p w14:paraId="3E155CDF" w14:textId="77777777" w:rsidR="00682FD0" w:rsidRDefault="00E26131" w:rsidP="008166C6">
      <w:pPr>
        <w:numPr>
          <w:ilvl w:val="0"/>
          <w:numId w:val="74"/>
        </w:numPr>
      </w:pPr>
      <w:r>
        <w:rPr>
          <w:rStyle w:val="keyword"/>
        </w:rPr>
        <w:t>SHALL</w:t>
      </w:r>
      <w:r>
        <w:t xml:space="preserve"> contain exactly one [1..1] </w:t>
      </w:r>
      <w:r>
        <w:rPr>
          <w:rStyle w:val="XMLnameBold"/>
        </w:rPr>
        <w:t>code</w:t>
      </w:r>
      <w:bookmarkStart w:id="2311" w:name="C_86-22202"/>
      <w:r>
        <w:t xml:space="preserve"> (CONF:86-22202)</w:t>
      </w:r>
      <w:bookmarkEnd w:id="2311"/>
      <w:r>
        <w:t>.</w:t>
      </w:r>
    </w:p>
    <w:p w14:paraId="5498A802" w14:textId="77777777" w:rsidR="00682FD0" w:rsidRDefault="00E26131" w:rsidP="008166C6">
      <w:pPr>
        <w:numPr>
          <w:ilvl w:val="1"/>
          <w:numId w:val="74"/>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312" w:name="C_86-22203"/>
      <w:r>
        <w:t xml:space="preserve"> (CONF:86-22203)</w:t>
      </w:r>
      <w:bookmarkEnd w:id="2312"/>
      <w:r>
        <w:t>.</w:t>
      </w:r>
    </w:p>
    <w:p w14:paraId="7F723C20" w14:textId="77777777" w:rsidR="00682FD0" w:rsidRDefault="00E26131" w:rsidP="008166C6">
      <w:pPr>
        <w:numPr>
          <w:ilvl w:val="1"/>
          <w:numId w:val="74"/>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313" w:name="C_86-28378"/>
      <w:r>
        <w:t xml:space="preserve"> (CONF:86-28378)</w:t>
      </w:r>
      <w:bookmarkEnd w:id="2313"/>
      <w:r>
        <w:t>.</w:t>
      </w:r>
    </w:p>
    <w:p w14:paraId="5C798AF0" w14:textId="77777777" w:rsidR="00682FD0" w:rsidRDefault="00E26131" w:rsidP="008166C6">
      <w:pPr>
        <w:numPr>
          <w:ilvl w:val="0"/>
          <w:numId w:val="74"/>
        </w:numPr>
      </w:pPr>
      <w:r>
        <w:rPr>
          <w:rStyle w:val="keyword"/>
        </w:rPr>
        <w:t>SHALL</w:t>
      </w:r>
      <w:r>
        <w:t xml:space="preserve"> contain exactly one [1..1] </w:t>
      </w:r>
      <w:r>
        <w:rPr>
          <w:rStyle w:val="XMLnameBold"/>
        </w:rPr>
        <w:t>statusCode</w:t>
      </w:r>
      <w:bookmarkStart w:id="2314" w:name="C_86-22204"/>
      <w:r>
        <w:t xml:space="preserve"> (CONF:86-22204)</w:t>
      </w:r>
      <w:bookmarkEnd w:id="2314"/>
      <w:r>
        <w:t>.</w:t>
      </w:r>
    </w:p>
    <w:p w14:paraId="3DD40802" w14:textId="77777777" w:rsidR="00682FD0" w:rsidRDefault="00E26131" w:rsidP="008166C6">
      <w:pPr>
        <w:numPr>
          <w:ilvl w:val="1"/>
          <w:numId w:val="7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315" w:name="C_86-22205"/>
      <w:r>
        <w:t xml:space="preserve"> (CONF:86-22205)</w:t>
      </w:r>
      <w:bookmarkEnd w:id="2315"/>
      <w:r>
        <w:t>.</w:t>
      </w:r>
    </w:p>
    <w:p w14:paraId="0A440102" w14:textId="77777777" w:rsidR="00682FD0" w:rsidRDefault="00E26131" w:rsidP="008166C6">
      <w:pPr>
        <w:numPr>
          <w:ilvl w:val="0"/>
          <w:numId w:val="74"/>
        </w:numPr>
      </w:pPr>
      <w:r>
        <w:rPr>
          <w:rStyle w:val="keyword"/>
        </w:rPr>
        <w:t>SHALL</w:t>
      </w:r>
      <w:r>
        <w:t xml:space="preserve"> contain exactly one [1..1] </w:t>
      </w:r>
      <w:r>
        <w:rPr>
          <w:rStyle w:val="XMLnameBold"/>
        </w:rPr>
        <w:t>value</w:t>
      </w:r>
      <w:r>
        <w:t xml:space="preserve"> with @xsi:type="CD"</w:t>
      </w:r>
      <w:bookmarkStart w:id="2316" w:name="C_86-22206"/>
      <w:r>
        <w:t xml:space="preserve"> (CONF:86-22206)</w:t>
      </w:r>
      <w:bookmarkEnd w:id="2316"/>
      <w:r>
        <w:t>.</w:t>
      </w:r>
    </w:p>
    <w:p w14:paraId="6DE759C1" w14:textId="77777777" w:rsidR="00682FD0" w:rsidRDefault="00E26131" w:rsidP="008166C6">
      <w:pPr>
        <w:numPr>
          <w:ilvl w:val="1"/>
          <w:numId w:val="74"/>
        </w:numPr>
      </w:pPr>
      <w:r>
        <w:t xml:space="preserve">This value </w:t>
      </w:r>
      <w:r>
        <w:rPr>
          <w:rStyle w:val="keyword"/>
        </w:rPr>
        <w:t>SHALL</w:t>
      </w:r>
      <w:r>
        <w:t xml:space="preserve"> contain exactly one [1..1] </w:t>
      </w:r>
      <w:r>
        <w:rPr>
          <w:rStyle w:val="XMLnameBold"/>
        </w:rPr>
        <w:t>@code</w:t>
      </w:r>
      <w:r>
        <w:t>=</w:t>
      </w:r>
      <w:r>
        <w:rPr>
          <w:rStyle w:val="XMLname"/>
        </w:rPr>
        <w:t>"2404-2"</w:t>
      </w:r>
      <w:r>
        <w:t xml:space="preserve"> Removed within 48 hours prior (CodeSystem: </w:t>
      </w:r>
      <w:r>
        <w:rPr>
          <w:rStyle w:val="XMLname"/>
        </w:rPr>
        <w:t>cdcNHSN urn:oid:2.16.840.1.113883.6.277</w:t>
      </w:r>
      <w:r>
        <w:rPr>
          <w:rStyle w:val="keyword"/>
        </w:rPr>
        <w:t xml:space="preserve"> STATIC</w:t>
      </w:r>
      <w:r>
        <w:t>)</w:t>
      </w:r>
      <w:bookmarkStart w:id="2317" w:name="C_86-22207"/>
      <w:r>
        <w:t xml:space="preserve"> (CONF:86-22207)</w:t>
      </w:r>
      <w:bookmarkEnd w:id="2317"/>
      <w:r>
        <w:t>.</w:t>
      </w:r>
    </w:p>
    <w:p w14:paraId="5F6B2B83" w14:textId="61FE48D6" w:rsidR="00682FD0" w:rsidRDefault="00E26131">
      <w:pPr>
        <w:pStyle w:val="Caption"/>
        <w:ind w:left="130" w:right="115"/>
      </w:pPr>
      <w:bookmarkStart w:id="2318" w:name="_Toc525996603"/>
      <w:r>
        <w:t xml:space="preserve">Figure </w:t>
      </w:r>
      <w:r>
        <w:fldChar w:fldCharType="begin"/>
      </w:r>
      <w:r>
        <w:instrText>SEQ Figure \* ARABIC</w:instrText>
      </w:r>
      <w:r>
        <w:fldChar w:fldCharType="separate"/>
      </w:r>
      <w:r>
        <w:t>104</w:t>
      </w:r>
      <w:r>
        <w:fldChar w:fldCharType="end"/>
      </w:r>
      <w:r>
        <w:t>: History of Object Presence Observation Example</w:t>
      </w:r>
      <w:bookmarkEnd w:id="2318"/>
    </w:p>
    <w:p w14:paraId="2D7117BC" w14:textId="77777777" w:rsidR="00682FD0" w:rsidRDefault="00E26131">
      <w:pPr>
        <w:pStyle w:val="Example"/>
        <w:ind w:left="130" w:right="115"/>
      </w:pPr>
      <w:r>
        <w:t>&lt;observation classCode="OBS" moodCode="EVN" negationInd="false"&gt;</w:t>
      </w:r>
    </w:p>
    <w:p w14:paraId="66A84449" w14:textId="77777777" w:rsidR="00682FD0" w:rsidRDefault="00E26131">
      <w:pPr>
        <w:pStyle w:val="Example"/>
        <w:ind w:left="130" w:right="115"/>
      </w:pPr>
      <w:r>
        <w:t xml:space="preserve">    &lt;!-- HAI History of Object Presence Observation templateId --&gt;</w:t>
      </w:r>
    </w:p>
    <w:p w14:paraId="60509F2D" w14:textId="77777777" w:rsidR="00682FD0" w:rsidRDefault="00E26131">
      <w:pPr>
        <w:pStyle w:val="Example"/>
        <w:ind w:left="130" w:right="115"/>
      </w:pPr>
      <w:r>
        <w:t xml:space="preserve">    &lt;templateId root="2.16.840.1.113883.10.20.5.6.132"/&gt;</w:t>
      </w:r>
    </w:p>
    <w:p w14:paraId="0FF76874" w14:textId="77777777" w:rsidR="00682FD0" w:rsidRDefault="00E26131">
      <w:pPr>
        <w:pStyle w:val="Example"/>
        <w:ind w:left="130" w:right="115"/>
      </w:pPr>
      <w:r>
        <w:t xml:space="preserve">    &lt;id nullFlavor="NA"/&gt;</w:t>
      </w:r>
    </w:p>
    <w:p w14:paraId="216EDB39" w14:textId="77777777" w:rsidR="00682FD0" w:rsidRDefault="00E26131">
      <w:pPr>
        <w:pStyle w:val="Example"/>
        <w:ind w:left="130" w:right="115"/>
      </w:pPr>
      <w:r>
        <w:t xml:space="preserve">    &lt;code codeSystem="2.16.840.1.113883.5.4"</w:t>
      </w:r>
    </w:p>
    <w:p w14:paraId="34DCCC36" w14:textId="77777777" w:rsidR="00682FD0" w:rsidRDefault="00E26131">
      <w:pPr>
        <w:pStyle w:val="Example"/>
        <w:ind w:left="130" w:right="115"/>
      </w:pPr>
      <w:r>
        <w:t xml:space="preserve">          code="ASSERTION"/&gt;</w:t>
      </w:r>
    </w:p>
    <w:p w14:paraId="1592F76E" w14:textId="77777777" w:rsidR="00682FD0" w:rsidRDefault="00E26131">
      <w:pPr>
        <w:pStyle w:val="Example"/>
        <w:ind w:left="130" w:right="115"/>
      </w:pPr>
      <w:r>
        <w:t xml:space="preserve">    &lt;statusCode code="completed"/&gt;</w:t>
      </w:r>
    </w:p>
    <w:p w14:paraId="422AF933" w14:textId="77777777" w:rsidR="00682FD0" w:rsidRDefault="00E26131">
      <w:pPr>
        <w:pStyle w:val="Example"/>
        <w:ind w:left="130" w:right="115"/>
      </w:pPr>
      <w:r>
        <w:t xml:space="preserve">    &lt;value xsi:type="CD" </w:t>
      </w:r>
    </w:p>
    <w:p w14:paraId="05A6E2E3" w14:textId="77777777" w:rsidR="00682FD0" w:rsidRDefault="00E26131">
      <w:pPr>
        <w:pStyle w:val="Example"/>
        <w:ind w:left="130" w:right="115"/>
      </w:pPr>
      <w:r>
        <w:t xml:space="preserve">           codeSystem="2.16.840.1.113883.6.277"</w:t>
      </w:r>
    </w:p>
    <w:p w14:paraId="6E5ACB45" w14:textId="77777777" w:rsidR="00682FD0" w:rsidRDefault="00E26131">
      <w:pPr>
        <w:pStyle w:val="Example"/>
        <w:ind w:left="130" w:right="115"/>
      </w:pPr>
      <w:r>
        <w:t xml:space="preserve">           codeSystemName="cdcNHSN"</w:t>
      </w:r>
    </w:p>
    <w:p w14:paraId="2C3507BC" w14:textId="77777777" w:rsidR="00682FD0" w:rsidRDefault="00E26131">
      <w:pPr>
        <w:pStyle w:val="Example"/>
        <w:ind w:left="130" w:right="115"/>
      </w:pPr>
      <w:r>
        <w:t xml:space="preserve">           code="2404-2" </w:t>
      </w:r>
    </w:p>
    <w:p w14:paraId="09767FE8" w14:textId="77777777" w:rsidR="00682FD0" w:rsidRDefault="00E26131">
      <w:pPr>
        <w:pStyle w:val="Example"/>
        <w:ind w:left="130" w:right="115"/>
      </w:pPr>
      <w:r>
        <w:t xml:space="preserve">           displayName="Removed within 48 hours prior"/&gt;</w:t>
      </w:r>
    </w:p>
    <w:p w14:paraId="22159B22" w14:textId="77777777" w:rsidR="00682FD0" w:rsidRDefault="00E26131">
      <w:pPr>
        <w:pStyle w:val="Example"/>
        <w:ind w:left="130" w:right="115"/>
      </w:pPr>
      <w:r>
        <w:t>&lt;/observation&gt;</w:t>
      </w:r>
    </w:p>
    <w:p w14:paraId="31ED3581" w14:textId="77777777" w:rsidR="00682FD0" w:rsidRDefault="00682FD0">
      <w:pPr>
        <w:pStyle w:val="BodyText"/>
      </w:pPr>
    </w:p>
    <w:p w14:paraId="742A5AA5" w14:textId="77777777" w:rsidR="00682FD0" w:rsidRDefault="00E26131">
      <w:pPr>
        <w:pStyle w:val="Heading2nospace"/>
      </w:pPr>
      <w:bookmarkStart w:id="2319" w:name="E_Hospital_Admission_Clinical_Statement"/>
      <w:bookmarkStart w:id="2320" w:name="_Toc525996384"/>
      <w:r>
        <w:t>Hospital Admission Clinical Statement</w:t>
      </w:r>
      <w:bookmarkEnd w:id="2319"/>
      <w:bookmarkEnd w:id="2320"/>
    </w:p>
    <w:p w14:paraId="17E46268" w14:textId="77777777" w:rsidR="00682FD0" w:rsidRDefault="00E26131">
      <w:pPr>
        <w:pStyle w:val="BracketData"/>
      </w:pPr>
      <w:r>
        <w:t>[act: identifier urn:oid:2.16.840.1.113883.10.20.5.6.133 (closed)]</w:t>
      </w:r>
    </w:p>
    <w:p w14:paraId="2F9FEA00" w14:textId="77777777" w:rsidR="00682FD0" w:rsidRDefault="00E26131">
      <w:pPr>
        <w:pStyle w:val="BracketData"/>
      </w:pPr>
      <w:r>
        <w:t>Published as part of NHSN Healthcare Associated Infection (HAI) Reports Release 1 - US Realm</w:t>
      </w:r>
    </w:p>
    <w:p w14:paraId="24E0E103" w14:textId="3998CBE3" w:rsidR="00682FD0" w:rsidRDefault="00E26131">
      <w:pPr>
        <w:pStyle w:val="Caption"/>
      </w:pPr>
      <w:bookmarkStart w:id="2321" w:name="_Toc525996920"/>
      <w:r>
        <w:t xml:space="preserve">Table </w:t>
      </w:r>
      <w:r>
        <w:fldChar w:fldCharType="begin"/>
      </w:r>
      <w:r>
        <w:instrText>SEQ Table \* ARABIC</w:instrText>
      </w:r>
      <w:r>
        <w:fldChar w:fldCharType="separate"/>
      </w:r>
      <w:r>
        <w:t>220</w:t>
      </w:r>
      <w:r>
        <w:fldChar w:fldCharType="end"/>
      </w:r>
      <w:r>
        <w:t>: Hospital Admission Clinical Statement Contexts</w:t>
      </w:r>
      <w:bookmarkEnd w:id="232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64181CCA" w14:textId="77777777">
        <w:trPr>
          <w:cantSplit/>
          <w:tblHeader/>
          <w:jc w:val="center"/>
        </w:trPr>
        <w:tc>
          <w:tcPr>
            <w:tcW w:w="360" w:type="dxa"/>
            <w:shd w:val="clear" w:color="auto" w:fill="E6E6E6"/>
          </w:tcPr>
          <w:p w14:paraId="6224EFDA" w14:textId="77777777" w:rsidR="00682FD0" w:rsidRDefault="00E26131">
            <w:pPr>
              <w:pStyle w:val="TableHead"/>
            </w:pPr>
            <w:r>
              <w:t>Contained By:</w:t>
            </w:r>
          </w:p>
        </w:tc>
        <w:tc>
          <w:tcPr>
            <w:tcW w:w="360" w:type="dxa"/>
            <w:shd w:val="clear" w:color="auto" w:fill="E6E6E6"/>
          </w:tcPr>
          <w:p w14:paraId="3E126E23" w14:textId="77777777" w:rsidR="00682FD0" w:rsidRDefault="00E26131">
            <w:pPr>
              <w:pStyle w:val="TableHead"/>
            </w:pPr>
            <w:r>
              <w:t>Contains:</w:t>
            </w:r>
          </w:p>
        </w:tc>
      </w:tr>
      <w:tr w:rsidR="00682FD0" w14:paraId="2FB1FAE7" w14:textId="77777777">
        <w:trPr>
          <w:jc w:val="center"/>
        </w:trPr>
        <w:tc>
          <w:tcPr>
            <w:tcW w:w="360" w:type="dxa"/>
          </w:tcPr>
          <w:p w14:paraId="0C1556B0" w14:textId="2A7D59D0" w:rsidR="00682FD0" w:rsidRDefault="009E5D90">
            <w:pPr>
              <w:pStyle w:val="TableText"/>
            </w:pPr>
            <w:hyperlink w:anchor="S_Details_Section_in_an_Evidence_of_Inf">
              <w:r w:rsidR="00E26131">
                <w:rPr>
                  <w:rStyle w:val="HyperlinkText9pt"/>
                </w:rPr>
                <w:t>Details Section in an Evidence of Infection (Dialysis) Report (V5)</w:t>
              </w:r>
            </w:hyperlink>
            <w:r w:rsidR="00E26131">
              <w:t xml:space="preserve"> (required)</w:t>
            </w:r>
          </w:p>
        </w:tc>
        <w:tc>
          <w:tcPr>
            <w:tcW w:w="360" w:type="dxa"/>
          </w:tcPr>
          <w:p w14:paraId="29AB6798" w14:textId="77777777" w:rsidR="00682FD0" w:rsidRDefault="00682FD0"/>
        </w:tc>
      </w:tr>
    </w:tbl>
    <w:p w14:paraId="59F32ABC" w14:textId="77777777" w:rsidR="00682FD0" w:rsidRDefault="00682FD0">
      <w:pPr>
        <w:pStyle w:val="BodyText"/>
      </w:pPr>
    </w:p>
    <w:p w14:paraId="60BB5EB0" w14:textId="77777777" w:rsidR="00682FD0" w:rsidRDefault="00E26131">
      <w:r>
        <w:t>This clinical statement records whether the outpatient was hospitalized. A causal relationship to the infection indicator(s) is not recorded.</w:t>
      </w:r>
      <w:r>
        <w:br/>
        <w:t>When the outpatient was hospitalized, set the value of act/@negationInd to false. When the outpatient was not hospitalized, set the value of act/@negationInd to true. When it is not known whether the outpatient was hospitalized, set the value of act/@nullFlavor to "UNK".</w:t>
      </w:r>
    </w:p>
    <w:p w14:paraId="0F2C7177" w14:textId="32C8DD05" w:rsidR="00682FD0" w:rsidRDefault="00E26131">
      <w:pPr>
        <w:pStyle w:val="Caption"/>
      </w:pPr>
      <w:bookmarkStart w:id="2322" w:name="_Toc525996921"/>
      <w:r>
        <w:t xml:space="preserve">Table </w:t>
      </w:r>
      <w:r>
        <w:fldChar w:fldCharType="begin"/>
      </w:r>
      <w:r>
        <w:instrText>SEQ Table \* ARABIC</w:instrText>
      </w:r>
      <w:r>
        <w:fldChar w:fldCharType="separate"/>
      </w:r>
      <w:r>
        <w:t>221</w:t>
      </w:r>
      <w:r>
        <w:fldChar w:fldCharType="end"/>
      </w:r>
      <w:r>
        <w:t>: Hospital Admission Clinical Statement Constraints Overview</w:t>
      </w:r>
      <w:bookmarkEnd w:id="232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3F1B9B53" w14:textId="77777777">
        <w:trPr>
          <w:cantSplit/>
          <w:tblHeader/>
          <w:jc w:val="center"/>
        </w:trPr>
        <w:tc>
          <w:tcPr>
            <w:tcW w:w="0" w:type="dxa"/>
            <w:shd w:val="clear" w:color="auto" w:fill="E6E6E6"/>
            <w:noWrap/>
          </w:tcPr>
          <w:p w14:paraId="37098872" w14:textId="77777777" w:rsidR="00682FD0" w:rsidRDefault="00E26131">
            <w:pPr>
              <w:pStyle w:val="TableHead"/>
            </w:pPr>
            <w:r>
              <w:t>XPath</w:t>
            </w:r>
          </w:p>
        </w:tc>
        <w:tc>
          <w:tcPr>
            <w:tcW w:w="720" w:type="dxa"/>
            <w:shd w:val="clear" w:color="auto" w:fill="E6E6E6"/>
            <w:noWrap/>
          </w:tcPr>
          <w:p w14:paraId="03C44952" w14:textId="77777777" w:rsidR="00682FD0" w:rsidRDefault="00E26131">
            <w:pPr>
              <w:pStyle w:val="TableHead"/>
            </w:pPr>
            <w:r>
              <w:t>Card.</w:t>
            </w:r>
          </w:p>
        </w:tc>
        <w:tc>
          <w:tcPr>
            <w:tcW w:w="1152" w:type="dxa"/>
            <w:shd w:val="clear" w:color="auto" w:fill="E6E6E6"/>
            <w:noWrap/>
          </w:tcPr>
          <w:p w14:paraId="1C3D8258" w14:textId="77777777" w:rsidR="00682FD0" w:rsidRDefault="00E26131">
            <w:pPr>
              <w:pStyle w:val="TableHead"/>
            </w:pPr>
            <w:r>
              <w:t>Verb</w:t>
            </w:r>
          </w:p>
        </w:tc>
        <w:tc>
          <w:tcPr>
            <w:tcW w:w="864" w:type="dxa"/>
            <w:shd w:val="clear" w:color="auto" w:fill="E6E6E6"/>
            <w:noWrap/>
          </w:tcPr>
          <w:p w14:paraId="7EBE1C3E" w14:textId="77777777" w:rsidR="00682FD0" w:rsidRDefault="00E26131">
            <w:pPr>
              <w:pStyle w:val="TableHead"/>
            </w:pPr>
            <w:r>
              <w:t>Data Type</w:t>
            </w:r>
          </w:p>
        </w:tc>
        <w:tc>
          <w:tcPr>
            <w:tcW w:w="864" w:type="dxa"/>
            <w:shd w:val="clear" w:color="auto" w:fill="E6E6E6"/>
            <w:noWrap/>
          </w:tcPr>
          <w:p w14:paraId="5E4E7227" w14:textId="77777777" w:rsidR="00682FD0" w:rsidRDefault="00E26131">
            <w:pPr>
              <w:pStyle w:val="TableHead"/>
            </w:pPr>
            <w:r>
              <w:t>CONF#</w:t>
            </w:r>
          </w:p>
        </w:tc>
        <w:tc>
          <w:tcPr>
            <w:tcW w:w="864" w:type="dxa"/>
            <w:shd w:val="clear" w:color="auto" w:fill="E6E6E6"/>
            <w:noWrap/>
          </w:tcPr>
          <w:p w14:paraId="027E3749" w14:textId="77777777" w:rsidR="00682FD0" w:rsidRDefault="00E26131">
            <w:pPr>
              <w:pStyle w:val="TableHead"/>
            </w:pPr>
            <w:r>
              <w:t>Value</w:t>
            </w:r>
          </w:p>
        </w:tc>
      </w:tr>
      <w:tr w:rsidR="00682FD0" w14:paraId="46AD7873" w14:textId="77777777">
        <w:trPr>
          <w:jc w:val="center"/>
        </w:trPr>
        <w:tc>
          <w:tcPr>
            <w:tcW w:w="10160" w:type="dxa"/>
            <w:gridSpan w:val="6"/>
          </w:tcPr>
          <w:p w14:paraId="212294A6" w14:textId="77777777" w:rsidR="00682FD0" w:rsidRDefault="00E26131">
            <w:pPr>
              <w:pStyle w:val="TableText"/>
            </w:pPr>
            <w:r>
              <w:t>act (identifier: urn:oid:2.16.840.1.113883.10.20.5.6.133)</w:t>
            </w:r>
          </w:p>
        </w:tc>
      </w:tr>
      <w:tr w:rsidR="00682FD0" w14:paraId="553AE50C" w14:textId="77777777">
        <w:trPr>
          <w:jc w:val="center"/>
        </w:trPr>
        <w:tc>
          <w:tcPr>
            <w:tcW w:w="3345" w:type="dxa"/>
          </w:tcPr>
          <w:p w14:paraId="07F2ACF2" w14:textId="77777777" w:rsidR="00682FD0" w:rsidRDefault="00E26131">
            <w:pPr>
              <w:pStyle w:val="TableText"/>
            </w:pPr>
            <w:r>
              <w:tab/>
              <w:t>@nullFlavor</w:t>
            </w:r>
          </w:p>
        </w:tc>
        <w:tc>
          <w:tcPr>
            <w:tcW w:w="720" w:type="dxa"/>
          </w:tcPr>
          <w:p w14:paraId="03E1793D" w14:textId="77777777" w:rsidR="00682FD0" w:rsidRDefault="00E26131">
            <w:pPr>
              <w:pStyle w:val="TableText"/>
            </w:pPr>
            <w:r>
              <w:t>0..1</w:t>
            </w:r>
          </w:p>
        </w:tc>
        <w:tc>
          <w:tcPr>
            <w:tcW w:w="1152" w:type="dxa"/>
          </w:tcPr>
          <w:p w14:paraId="7BF4CAE9" w14:textId="77777777" w:rsidR="00682FD0" w:rsidRDefault="00E26131">
            <w:pPr>
              <w:pStyle w:val="TableText"/>
            </w:pPr>
            <w:r>
              <w:t>MAY</w:t>
            </w:r>
          </w:p>
        </w:tc>
        <w:tc>
          <w:tcPr>
            <w:tcW w:w="864" w:type="dxa"/>
          </w:tcPr>
          <w:p w14:paraId="79193DDC" w14:textId="77777777" w:rsidR="00682FD0" w:rsidRDefault="00682FD0">
            <w:pPr>
              <w:pStyle w:val="TableText"/>
            </w:pPr>
          </w:p>
        </w:tc>
        <w:tc>
          <w:tcPr>
            <w:tcW w:w="1104" w:type="dxa"/>
          </w:tcPr>
          <w:p w14:paraId="58670C71" w14:textId="53D39982" w:rsidR="00682FD0" w:rsidRDefault="009E5D90">
            <w:pPr>
              <w:pStyle w:val="TableText"/>
            </w:pPr>
            <w:hyperlink w:anchor="C_86-22185">
              <w:r w:rsidR="00E26131">
                <w:rPr>
                  <w:rStyle w:val="HyperlinkText9pt"/>
                </w:rPr>
                <w:t>86-22185</w:t>
              </w:r>
            </w:hyperlink>
          </w:p>
        </w:tc>
        <w:tc>
          <w:tcPr>
            <w:tcW w:w="2975" w:type="dxa"/>
          </w:tcPr>
          <w:p w14:paraId="04553E12" w14:textId="77777777" w:rsidR="00682FD0" w:rsidRDefault="00E26131">
            <w:pPr>
              <w:pStyle w:val="TableText"/>
            </w:pPr>
            <w:r>
              <w:t>UNK</w:t>
            </w:r>
          </w:p>
        </w:tc>
      </w:tr>
      <w:tr w:rsidR="00682FD0" w14:paraId="67E8F3E2" w14:textId="77777777">
        <w:trPr>
          <w:jc w:val="center"/>
        </w:trPr>
        <w:tc>
          <w:tcPr>
            <w:tcW w:w="3345" w:type="dxa"/>
          </w:tcPr>
          <w:p w14:paraId="4F71D327" w14:textId="77777777" w:rsidR="00682FD0" w:rsidRDefault="00E26131">
            <w:pPr>
              <w:pStyle w:val="TableText"/>
            </w:pPr>
            <w:r>
              <w:tab/>
              <w:t>@classCode</w:t>
            </w:r>
          </w:p>
        </w:tc>
        <w:tc>
          <w:tcPr>
            <w:tcW w:w="720" w:type="dxa"/>
          </w:tcPr>
          <w:p w14:paraId="5CBE582E" w14:textId="77777777" w:rsidR="00682FD0" w:rsidRDefault="00E26131">
            <w:pPr>
              <w:pStyle w:val="TableText"/>
            </w:pPr>
            <w:r>
              <w:t>1..1</w:t>
            </w:r>
          </w:p>
        </w:tc>
        <w:tc>
          <w:tcPr>
            <w:tcW w:w="1152" w:type="dxa"/>
          </w:tcPr>
          <w:p w14:paraId="0D49D4D3" w14:textId="77777777" w:rsidR="00682FD0" w:rsidRDefault="00E26131">
            <w:pPr>
              <w:pStyle w:val="TableText"/>
            </w:pPr>
            <w:r>
              <w:t>SHALL</w:t>
            </w:r>
          </w:p>
        </w:tc>
        <w:tc>
          <w:tcPr>
            <w:tcW w:w="864" w:type="dxa"/>
          </w:tcPr>
          <w:p w14:paraId="64765CA5" w14:textId="77777777" w:rsidR="00682FD0" w:rsidRDefault="00682FD0">
            <w:pPr>
              <w:pStyle w:val="TableText"/>
            </w:pPr>
          </w:p>
        </w:tc>
        <w:tc>
          <w:tcPr>
            <w:tcW w:w="1104" w:type="dxa"/>
          </w:tcPr>
          <w:p w14:paraId="2BCD1669" w14:textId="77B4ED96" w:rsidR="00682FD0" w:rsidRDefault="009E5D90">
            <w:pPr>
              <w:pStyle w:val="TableText"/>
            </w:pPr>
            <w:hyperlink w:anchor="C_86-22187">
              <w:r w:rsidR="00E26131">
                <w:rPr>
                  <w:rStyle w:val="HyperlinkText9pt"/>
                </w:rPr>
                <w:t>86-22187</w:t>
              </w:r>
            </w:hyperlink>
          </w:p>
        </w:tc>
        <w:tc>
          <w:tcPr>
            <w:tcW w:w="2975" w:type="dxa"/>
          </w:tcPr>
          <w:p w14:paraId="75E18645" w14:textId="77777777" w:rsidR="00682FD0" w:rsidRDefault="00E26131">
            <w:pPr>
              <w:pStyle w:val="TableText"/>
            </w:pPr>
            <w:r>
              <w:t>urn:oid:2.16.840.1.113883.5.6 (HL7ActClass) = ACT</w:t>
            </w:r>
          </w:p>
        </w:tc>
      </w:tr>
      <w:tr w:rsidR="00682FD0" w14:paraId="56DF5373" w14:textId="77777777">
        <w:trPr>
          <w:jc w:val="center"/>
        </w:trPr>
        <w:tc>
          <w:tcPr>
            <w:tcW w:w="3345" w:type="dxa"/>
          </w:tcPr>
          <w:p w14:paraId="6EE117D0" w14:textId="77777777" w:rsidR="00682FD0" w:rsidRDefault="00E26131">
            <w:pPr>
              <w:pStyle w:val="TableText"/>
            </w:pPr>
            <w:r>
              <w:tab/>
              <w:t>@moodCode</w:t>
            </w:r>
          </w:p>
        </w:tc>
        <w:tc>
          <w:tcPr>
            <w:tcW w:w="720" w:type="dxa"/>
          </w:tcPr>
          <w:p w14:paraId="4C5B8A49" w14:textId="77777777" w:rsidR="00682FD0" w:rsidRDefault="00E26131">
            <w:pPr>
              <w:pStyle w:val="TableText"/>
            </w:pPr>
            <w:r>
              <w:t>1..1</w:t>
            </w:r>
          </w:p>
        </w:tc>
        <w:tc>
          <w:tcPr>
            <w:tcW w:w="1152" w:type="dxa"/>
          </w:tcPr>
          <w:p w14:paraId="6ED4F8F2" w14:textId="77777777" w:rsidR="00682FD0" w:rsidRDefault="00E26131">
            <w:pPr>
              <w:pStyle w:val="TableText"/>
            </w:pPr>
            <w:r>
              <w:t>SHALL</w:t>
            </w:r>
          </w:p>
        </w:tc>
        <w:tc>
          <w:tcPr>
            <w:tcW w:w="864" w:type="dxa"/>
          </w:tcPr>
          <w:p w14:paraId="7B5F415D" w14:textId="77777777" w:rsidR="00682FD0" w:rsidRDefault="00682FD0">
            <w:pPr>
              <w:pStyle w:val="TableText"/>
            </w:pPr>
          </w:p>
        </w:tc>
        <w:tc>
          <w:tcPr>
            <w:tcW w:w="1104" w:type="dxa"/>
          </w:tcPr>
          <w:p w14:paraId="105B8AE5" w14:textId="730B79C4" w:rsidR="00682FD0" w:rsidRDefault="009E5D90">
            <w:pPr>
              <w:pStyle w:val="TableText"/>
            </w:pPr>
            <w:hyperlink w:anchor="C_86-22188">
              <w:r w:rsidR="00E26131">
                <w:rPr>
                  <w:rStyle w:val="HyperlinkText9pt"/>
                </w:rPr>
                <w:t>86-22188</w:t>
              </w:r>
            </w:hyperlink>
          </w:p>
        </w:tc>
        <w:tc>
          <w:tcPr>
            <w:tcW w:w="2975" w:type="dxa"/>
          </w:tcPr>
          <w:p w14:paraId="22EC1B48" w14:textId="77777777" w:rsidR="00682FD0" w:rsidRDefault="00E26131">
            <w:pPr>
              <w:pStyle w:val="TableText"/>
            </w:pPr>
            <w:r>
              <w:t>urn:oid:2.16.840.1.113883.5.1001 (HL7ActMood) = EVN</w:t>
            </w:r>
          </w:p>
        </w:tc>
      </w:tr>
      <w:tr w:rsidR="00682FD0" w14:paraId="57C63CE6" w14:textId="77777777">
        <w:trPr>
          <w:jc w:val="center"/>
        </w:trPr>
        <w:tc>
          <w:tcPr>
            <w:tcW w:w="3345" w:type="dxa"/>
          </w:tcPr>
          <w:p w14:paraId="509148C1" w14:textId="77777777" w:rsidR="00682FD0" w:rsidRDefault="00E26131">
            <w:pPr>
              <w:pStyle w:val="TableText"/>
            </w:pPr>
            <w:r>
              <w:tab/>
              <w:t>@negationInd</w:t>
            </w:r>
          </w:p>
        </w:tc>
        <w:tc>
          <w:tcPr>
            <w:tcW w:w="720" w:type="dxa"/>
          </w:tcPr>
          <w:p w14:paraId="70A0F61E" w14:textId="77777777" w:rsidR="00682FD0" w:rsidRDefault="00E26131">
            <w:pPr>
              <w:pStyle w:val="TableText"/>
            </w:pPr>
            <w:r>
              <w:t>0..1</w:t>
            </w:r>
          </w:p>
        </w:tc>
        <w:tc>
          <w:tcPr>
            <w:tcW w:w="1152" w:type="dxa"/>
          </w:tcPr>
          <w:p w14:paraId="6A0ECD37" w14:textId="77777777" w:rsidR="00682FD0" w:rsidRDefault="00E26131">
            <w:pPr>
              <w:pStyle w:val="TableText"/>
            </w:pPr>
            <w:r>
              <w:t>MAY</w:t>
            </w:r>
          </w:p>
        </w:tc>
        <w:tc>
          <w:tcPr>
            <w:tcW w:w="864" w:type="dxa"/>
          </w:tcPr>
          <w:p w14:paraId="54E39B9C" w14:textId="77777777" w:rsidR="00682FD0" w:rsidRDefault="00682FD0">
            <w:pPr>
              <w:pStyle w:val="TableText"/>
            </w:pPr>
          </w:p>
        </w:tc>
        <w:tc>
          <w:tcPr>
            <w:tcW w:w="1104" w:type="dxa"/>
          </w:tcPr>
          <w:p w14:paraId="3AD58757" w14:textId="1A4B5229" w:rsidR="00682FD0" w:rsidRDefault="009E5D90">
            <w:pPr>
              <w:pStyle w:val="TableText"/>
            </w:pPr>
            <w:hyperlink w:anchor="C_86-22189">
              <w:r w:rsidR="00E26131">
                <w:rPr>
                  <w:rStyle w:val="HyperlinkText9pt"/>
                </w:rPr>
                <w:t>86-22189</w:t>
              </w:r>
            </w:hyperlink>
          </w:p>
        </w:tc>
        <w:tc>
          <w:tcPr>
            <w:tcW w:w="2975" w:type="dxa"/>
          </w:tcPr>
          <w:p w14:paraId="2CB5DC03" w14:textId="77777777" w:rsidR="00682FD0" w:rsidRDefault="00682FD0">
            <w:pPr>
              <w:pStyle w:val="TableText"/>
            </w:pPr>
          </w:p>
        </w:tc>
      </w:tr>
      <w:tr w:rsidR="00682FD0" w14:paraId="6544C697" w14:textId="77777777">
        <w:trPr>
          <w:jc w:val="center"/>
        </w:trPr>
        <w:tc>
          <w:tcPr>
            <w:tcW w:w="3345" w:type="dxa"/>
          </w:tcPr>
          <w:p w14:paraId="6B1B2D47" w14:textId="77777777" w:rsidR="00682FD0" w:rsidRDefault="00E26131">
            <w:pPr>
              <w:pStyle w:val="TableText"/>
            </w:pPr>
            <w:r>
              <w:tab/>
              <w:t>templateId</w:t>
            </w:r>
          </w:p>
        </w:tc>
        <w:tc>
          <w:tcPr>
            <w:tcW w:w="720" w:type="dxa"/>
          </w:tcPr>
          <w:p w14:paraId="0CA4E1F3" w14:textId="77777777" w:rsidR="00682FD0" w:rsidRDefault="00E26131">
            <w:pPr>
              <w:pStyle w:val="TableText"/>
            </w:pPr>
            <w:r>
              <w:t>1..1</w:t>
            </w:r>
          </w:p>
        </w:tc>
        <w:tc>
          <w:tcPr>
            <w:tcW w:w="1152" w:type="dxa"/>
          </w:tcPr>
          <w:p w14:paraId="2C7CE326" w14:textId="77777777" w:rsidR="00682FD0" w:rsidRDefault="00E26131">
            <w:pPr>
              <w:pStyle w:val="TableText"/>
            </w:pPr>
            <w:r>
              <w:t>SHALL</w:t>
            </w:r>
          </w:p>
        </w:tc>
        <w:tc>
          <w:tcPr>
            <w:tcW w:w="864" w:type="dxa"/>
          </w:tcPr>
          <w:p w14:paraId="4E22E14D" w14:textId="77777777" w:rsidR="00682FD0" w:rsidRDefault="00682FD0">
            <w:pPr>
              <w:pStyle w:val="TableText"/>
            </w:pPr>
          </w:p>
        </w:tc>
        <w:tc>
          <w:tcPr>
            <w:tcW w:w="1104" w:type="dxa"/>
          </w:tcPr>
          <w:p w14:paraId="2B2A1F2A" w14:textId="569BAF68" w:rsidR="00682FD0" w:rsidRDefault="009E5D90">
            <w:pPr>
              <w:pStyle w:val="TableText"/>
            </w:pPr>
            <w:hyperlink w:anchor="C_86-22191">
              <w:r w:rsidR="00E26131">
                <w:rPr>
                  <w:rStyle w:val="HyperlinkText9pt"/>
                </w:rPr>
                <w:t>86-22191</w:t>
              </w:r>
            </w:hyperlink>
          </w:p>
        </w:tc>
        <w:tc>
          <w:tcPr>
            <w:tcW w:w="2975" w:type="dxa"/>
          </w:tcPr>
          <w:p w14:paraId="09FA6015" w14:textId="77777777" w:rsidR="00682FD0" w:rsidRDefault="00682FD0">
            <w:pPr>
              <w:pStyle w:val="TableText"/>
            </w:pPr>
          </w:p>
        </w:tc>
      </w:tr>
      <w:tr w:rsidR="00682FD0" w14:paraId="053847C8" w14:textId="77777777">
        <w:trPr>
          <w:jc w:val="center"/>
        </w:trPr>
        <w:tc>
          <w:tcPr>
            <w:tcW w:w="3345" w:type="dxa"/>
          </w:tcPr>
          <w:p w14:paraId="1A837B34" w14:textId="77777777" w:rsidR="00682FD0" w:rsidRDefault="00E26131">
            <w:pPr>
              <w:pStyle w:val="TableText"/>
            </w:pPr>
            <w:r>
              <w:tab/>
            </w:r>
            <w:r>
              <w:tab/>
              <w:t>@root</w:t>
            </w:r>
          </w:p>
        </w:tc>
        <w:tc>
          <w:tcPr>
            <w:tcW w:w="720" w:type="dxa"/>
          </w:tcPr>
          <w:p w14:paraId="411A4665" w14:textId="77777777" w:rsidR="00682FD0" w:rsidRDefault="00E26131">
            <w:pPr>
              <w:pStyle w:val="TableText"/>
            </w:pPr>
            <w:r>
              <w:t>1..1</w:t>
            </w:r>
          </w:p>
        </w:tc>
        <w:tc>
          <w:tcPr>
            <w:tcW w:w="1152" w:type="dxa"/>
          </w:tcPr>
          <w:p w14:paraId="280B55A1" w14:textId="77777777" w:rsidR="00682FD0" w:rsidRDefault="00E26131">
            <w:pPr>
              <w:pStyle w:val="TableText"/>
            </w:pPr>
            <w:r>
              <w:t>SHALL</w:t>
            </w:r>
          </w:p>
        </w:tc>
        <w:tc>
          <w:tcPr>
            <w:tcW w:w="864" w:type="dxa"/>
          </w:tcPr>
          <w:p w14:paraId="55E0B929" w14:textId="77777777" w:rsidR="00682FD0" w:rsidRDefault="00682FD0">
            <w:pPr>
              <w:pStyle w:val="TableText"/>
            </w:pPr>
          </w:p>
        </w:tc>
        <w:tc>
          <w:tcPr>
            <w:tcW w:w="1104" w:type="dxa"/>
          </w:tcPr>
          <w:p w14:paraId="292C3229" w14:textId="2DA511AF" w:rsidR="00682FD0" w:rsidRDefault="009E5D90">
            <w:pPr>
              <w:pStyle w:val="TableText"/>
            </w:pPr>
            <w:hyperlink w:anchor="C_86-22192">
              <w:r w:rsidR="00E26131">
                <w:rPr>
                  <w:rStyle w:val="HyperlinkText9pt"/>
                </w:rPr>
                <w:t>86-22192</w:t>
              </w:r>
            </w:hyperlink>
          </w:p>
        </w:tc>
        <w:tc>
          <w:tcPr>
            <w:tcW w:w="2975" w:type="dxa"/>
          </w:tcPr>
          <w:p w14:paraId="1F8D27B0" w14:textId="77777777" w:rsidR="00682FD0" w:rsidRDefault="00E26131">
            <w:pPr>
              <w:pStyle w:val="TableText"/>
            </w:pPr>
            <w:r>
              <w:t>2.16.840.1.113883.10.20.5.6.133</w:t>
            </w:r>
          </w:p>
        </w:tc>
      </w:tr>
      <w:tr w:rsidR="00682FD0" w14:paraId="7BC3C1B0" w14:textId="77777777">
        <w:trPr>
          <w:jc w:val="center"/>
        </w:trPr>
        <w:tc>
          <w:tcPr>
            <w:tcW w:w="3345" w:type="dxa"/>
          </w:tcPr>
          <w:p w14:paraId="5B268A03" w14:textId="77777777" w:rsidR="00682FD0" w:rsidRDefault="00E26131">
            <w:pPr>
              <w:pStyle w:val="TableText"/>
            </w:pPr>
            <w:r>
              <w:tab/>
              <w:t>id</w:t>
            </w:r>
          </w:p>
        </w:tc>
        <w:tc>
          <w:tcPr>
            <w:tcW w:w="720" w:type="dxa"/>
          </w:tcPr>
          <w:p w14:paraId="7089846E" w14:textId="77777777" w:rsidR="00682FD0" w:rsidRDefault="00E26131">
            <w:pPr>
              <w:pStyle w:val="TableText"/>
            </w:pPr>
            <w:r>
              <w:t>1..1</w:t>
            </w:r>
          </w:p>
        </w:tc>
        <w:tc>
          <w:tcPr>
            <w:tcW w:w="1152" w:type="dxa"/>
          </w:tcPr>
          <w:p w14:paraId="66AA6D04" w14:textId="77777777" w:rsidR="00682FD0" w:rsidRDefault="00E26131">
            <w:pPr>
              <w:pStyle w:val="TableText"/>
            </w:pPr>
            <w:r>
              <w:t>SHALL</w:t>
            </w:r>
          </w:p>
        </w:tc>
        <w:tc>
          <w:tcPr>
            <w:tcW w:w="864" w:type="dxa"/>
          </w:tcPr>
          <w:p w14:paraId="33251270" w14:textId="77777777" w:rsidR="00682FD0" w:rsidRDefault="00682FD0">
            <w:pPr>
              <w:pStyle w:val="TableText"/>
            </w:pPr>
          </w:p>
        </w:tc>
        <w:tc>
          <w:tcPr>
            <w:tcW w:w="1104" w:type="dxa"/>
          </w:tcPr>
          <w:p w14:paraId="30412051" w14:textId="30A42571" w:rsidR="00682FD0" w:rsidRDefault="009E5D90">
            <w:pPr>
              <w:pStyle w:val="TableText"/>
            </w:pPr>
            <w:hyperlink w:anchor="C_86-22193">
              <w:r w:rsidR="00E26131">
                <w:rPr>
                  <w:rStyle w:val="HyperlinkText9pt"/>
                </w:rPr>
                <w:t>86-22193</w:t>
              </w:r>
            </w:hyperlink>
          </w:p>
        </w:tc>
        <w:tc>
          <w:tcPr>
            <w:tcW w:w="2975" w:type="dxa"/>
          </w:tcPr>
          <w:p w14:paraId="4D817DCB" w14:textId="77777777" w:rsidR="00682FD0" w:rsidRDefault="00682FD0">
            <w:pPr>
              <w:pStyle w:val="TableText"/>
            </w:pPr>
          </w:p>
        </w:tc>
      </w:tr>
      <w:tr w:rsidR="00682FD0" w14:paraId="00524872" w14:textId="77777777">
        <w:trPr>
          <w:jc w:val="center"/>
        </w:trPr>
        <w:tc>
          <w:tcPr>
            <w:tcW w:w="3345" w:type="dxa"/>
          </w:tcPr>
          <w:p w14:paraId="1FEA8130" w14:textId="77777777" w:rsidR="00682FD0" w:rsidRDefault="00E26131">
            <w:pPr>
              <w:pStyle w:val="TableText"/>
            </w:pPr>
            <w:r>
              <w:tab/>
            </w:r>
            <w:r>
              <w:tab/>
              <w:t>@nullFlavor</w:t>
            </w:r>
          </w:p>
        </w:tc>
        <w:tc>
          <w:tcPr>
            <w:tcW w:w="720" w:type="dxa"/>
          </w:tcPr>
          <w:p w14:paraId="026AD8D8" w14:textId="77777777" w:rsidR="00682FD0" w:rsidRDefault="00E26131">
            <w:pPr>
              <w:pStyle w:val="TableText"/>
            </w:pPr>
            <w:r>
              <w:t>1..1</w:t>
            </w:r>
          </w:p>
        </w:tc>
        <w:tc>
          <w:tcPr>
            <w:tcW w:w="1152" w:type="dxa"/>
          </w:tcPr>
          <w:p w14:paraId="580D981B" w14:textId="77777777" w:rsidR="00682FD0" w:rsidRDefault="00E26131">
            <w:pPr>
              <w:pStyle w:val="TableText"/>
            </w:pPr>
            <w:r>
              <w:t>SHALL</w:t>
            </w:r>
          </w:p>
        </w:tc>
        <w:tc>
          <w:tcPr>
            <w:tcW w:w="864" w:type="dxa"/>
          </w:tcPr>
          <w:p w14:paraId="1C912226" w14:textId="77777777" w:rsidR="00682FD0" w:rsidRDefault="00682FD0">
            <w:pPr>
              <w:pStyle w:val="TableText"/>
            </w:pPr>
          </w:p>
        </w:tc>
        <w:tc>
          <w:tcPr>
            <w:tcW w:w="1104" w:type="dxa"/>
          </w:tcPr>
          <w:p w14:paraId="06D7CA39" w14:textId="243D22BD" w:rsidR="00682FD0" w:rsidRDefault="009E5D90">
            <w:pPr>
              <w:pStyle w:val="TableText"/>
            </w:pPr>
            <w:hyperlink w:anchor="C_86-22756">
              <w:r w:rsidR="00E26131">
                <w:rPr>
                  <w:rStyle w:val="HyperlinkText9pt"/>
                </w:rPr>
                <w:t>86-22756</w:t>
              </w:r>
            </w:hyperlink>
          </w:p>
        </w:tc>
        <w:tc>
          <w:tcPr>
            <w:tcW w:w="2975" w:type="dxa"/>
          </w:tcPr>
          <w:p w14:paraId="1F75ABF3" w14:textId="77777777" w:rsidR="00682FD0" w:rsidRDefault="00E26131">
            <w:pPr>
              <w:pStyle w:val="TableText"/>
            </w:pPr>
            <w:r>
              <w:t>NA</w:t>
            </w:r>
          </w:p>
        </w:tc>
      </w:tr>
      <w:tr w:rsidR="00682FD0" w14:paraId="47BE7675" w14:textId="77777777">
        <w:trPr>
          <w:jc w:val="center"/>
        </w:trPr>
        <w:tc>
          <w:tcPr>
            <w:tcW w:w="3345" w:type="dxa"/>
          </w:tcPr>
          <w:p w14:paraId="6FB1F59C" w14:textId="77777777" w:rsidR="00682FD0" w:rsidRDefault="00E26131">
            <w:pPr>
              <w:pStyle w:val="TableText"/>
            </w:pPr>
            <w:r>
              <w:tab/>
              <w:t>code</w:t>
            </w:r>
          </w:p>
        </w:tc>
        <w:tc>
          <w:tcPr>
            <w:tcW w:w="720" w:type="dxa"/>
          </w:tcPr>
          <w:p w14:paraId="1928445B" w14:textId="77777777" w:rsidR="00682FD0" w:rsidRDefault="00E26131">
            <w:pPr>
              <w:pStyle w:val="TableText"/>
            </w:pPr>
            <w:r>
              <w:t>1..1</w:t>
            </w:r>
          </w:p>
        </w:tc>
        <w:tc>
          <w:tcPr>
            <w:tcW w:w="1152" w:type="dxa"/>
          </w:tcPr>
          <w:p w14:paraId="38D32177" w14:textId="77777777" w:rsidR="00682FD0" w:rsidRDefault="00E26131">
            <w:pPr>
              <w:pStyle w:val="TableText"/>
            </w:pPr>
            <w:r>
              <w:t>SHALL</w:t>
            </w:r>
          </w:p>
        </w:tc>
        <w:tc>
          <w:tcPr>
            <w:tcW w:w="864" w:type="dxa"/>
          </w:tcPr>
          <w:p w14:paraId="16B793DF" w14:textId="77777777" w:rsidR="00682FD0" w:rsidRDefault="00682FD0">
            <w:pPr>
              <w:pStyle w:val="TableText"/>
            </w:pPr>
          </w:p>
        </w:tc>
        <w:tc>
          <w:tcPr>
            <w:tcW w:w="1104" w:type="dxa"/>
          </w:tcPr>
          <w:p w14:paraId="1BB089FC" w14:textId="586A7976" w:rsidR="00682FD0" w:rsidRDefault="009E5D90">
            <w:pPr>
              <w:pStyle w:val="TableText"/>
            </w:pPr>
            <w:hyperlink w:anchor="C_86-22194">
              <w:r w:rsidR="00E26131">
                <w:rPr>
                  <w:rStyle w:val="HyperlinkText9pt"/>
                </w:rPr>
                <w:t>86-22194</w:t>
              </w:r>
            </w:hyperlink>
          </w:p>
        </w:tc>
        <w:tc>
          <w:tcPr>
            <w:tcW w:w="2975" w:type="dxa"/>
          </w:tcPr>
          <w:p w14:paraId="5EAA5652" w14:textId="77777777" w:rsidR="00682FD0" w:rsidRDefault="00682FD0">
            <w:pPr>
              <w:pStyle w:val="TableText"/>
            </w:pPr>
          </w:p>
        </w:tc>
      </w:tr>
      <w:tr w:rsidR="00682FD0" w14:paraId="2321CECF" w14:textId="77777777">
        <w:trPr>
          <w:jc w:val="center"/>
        </w:trPr>
        <w:tc>
          <w:tcPr>
            <w:tcW w:w="3345" w:type="dxa"/>
          </w:tcPr>
          <w:p w14:paraId="70D34B34" w14:textId="77777777" w:rsidR="00682FD0" w:rsidRDefault="00E26131">
            <w:pPr>
              <w:pStyle w:val="TableText"/>
            </w:pPr>
            <w:r>
              <w:tab/>
            </w:r>
            <w:r>
              <w:tab/>
              <w:t>@code</w:t>
            </w:r>
          </w:p>
        </w:tc>
        <w:tc>
          <w:tcPr>
            <w:tcW w:w="720" w:type="dxa"/>
          </w:tcPr>
          <w:p w14:paraId="74F90EE3" w14:textId="77777777" w:rsidR="00682FD0" w:rsidRDefault="00E26131">
            <w:pPr>
              <w:pStyle w:val="TableText"/>
            </w:pPr>
            <w:r>
              <w:t>1..1</w:t>
            </w:r>
          </w:p>
        </w:tc>
        <w:tc>
          <w:tcPr>
            <w:tcW w:w="1152" w:type="dxa"/>
          </w:tcPr>
          <w:p w14:paraId="11BD0431" w14:textId="77777777" w:rsidR="00682FD0" w:rsidRDefault="00E26131">
            <w:pPr>
              <w:pStyle w:val="TableText"/>
            </w:pPr>
            <w:r>
              <w:t>SHALL</w:t>
            </w:r>
          </w:p>
        </w:tc>
        <w:tc>
          <w:tcPr>
            <w:tcW w:w="864" w:type="dxa"/>
          </w:tcPr>
          <w:p w14:paraId="1B568AAB" w14:textId="77777777" w:rsidR="00682FD0" w:rsidRDefault="00682FD0">
            <w:pPr>
              <w:pStyle w:val="TableText"/>
            </w:pPr>
          </w:p>
        </w:tc>
        <w:tc>
          <w:tcPr>
            <w:tcW w:w="1104" w:type="dxa"/>
          </w:tcPr>
          <w:p w14:paraId="621284CE" w14:textId="07C284AE" w:rsidR="00682FD0" w:rsidRDefault="009E5D90">
            <w:pPr>
              <w:pStyle w:val="TableText"/>
            </w:pPr>
            <w:hyperlink w:anchor="C_86-22195">
              <w:r w:rsidR="00E26131">
                <w:rPr>
                  <w:rStyle w:val="HyperlinkText9pt"/>
                </w:rPr>
                <w:t>86-22195</w:t>
              </w:r>
            </w:hyperlink>
          </w:p>
        </w:tc>
        <w:tc>
          <w:tcPr>
            <w:tcW w:w="2975" w:type="dxa"/>
          </w:tcPr>
          <w:p w14:paraId="7B7DC5FF" w14:textId="77777777" w:rsidR="00682FD0" w:rsidRDefault="00E26131">
            <w:pPr>
              <w:pStyle w:val="TableText"/>
            </w:pPr>
            <w:r>
              <w:t>urn:oid:2.16.840.1.113883.6.96 (SNOMED CT) = 32485007</w:t>
            </w:r>
          </w:p>
        </w:tc>
      </w:tr>
    </w:tbl>
    <w:p w14:paraId="6307A8C0" w14:textId="77777777" w:rsidR="00682FD0" w:rsidRDefault="00682FD0">
      <w:pPr>
        <w:pStyle w:val="BodyText"/>
      </w:pPr>
    </w:p>
    <w:p w14:paraId="37E1A784" w14:textId="77777777" w:rsidR="00682FD0" w:rsidRDefault="00E26131" w:rsidP="008166C6">
      <w:pPr>
        <w:numPr>
          <w:ilvl w:val="0"/>
          <w:numId w:val="75"/>
        </w:numPr>
      </w:pPr>
      <w:r>
        <w:rPr>
          <w:rStyle w:val="keyword"/>
        </w:rPr>
        <w:t>MAY</w:t>
      </w:r>
      <w:r>
        <w:t xml:space="preserve"> contain zero or one [0..1] </w:t>
      </w:r>
      <w:r>
        <w:rPr>
          <w:rStyle w:val="XMLnameBold"/>
        </w:rPr>
        <w:t>@nullFlavor</w:t>
      </w:r>
      <w:r>
        <w:t>=</w:t>
      </w:r>
      <w:r>
        <w:rPr>
          <w:rStyle w:val="XMLname"/>
        </w:rPr>
        <w:t>"UNK"</w:t>
      </w:r>
      <w:bookmarkStart w:id="2323" w:name="C_86-22185"/>
      <w:r>
        <w:t xml:space="preserve"> (CONF:86-22185)</w:t>
      </w:r>
      <w:bookmarkEnd w:id="2323"/>
      <w:r>
        <w:t>.</w:t>
      </w:r>
    </w:p>
    <w:p w14:paraId="66E43DA8" w14:textId="77777777" w:rsidR="00682FD0" w:rsidRDefault="00E26131" w:rsidP="008166C6">
      <w:pPr>
        <w:numPr>
          <w:ilvl w:val="1"/>
          <w:numId w:val="75"/>
        </w:numPr>
      </w:pPr>
      <w:r>
        <w:t>If it is not known whether the outpatient was hospitalized, the value of act/@nullFlavor</w:t>
      </w:r>
      <w:r>
        <w:rPr>
          <w:rStyle w:val="keyword"/>
        </w:rPr>
        <w:t xml:space="preserve"> SHALL </w:t>
      </w:r>
      <w:r>
        <w:t>be UNK (CONF:86-22186).</w:t>
      </w:r>
    </w:p>
    <w:p w14:paraId="5D1E338A" w14:textId="77777777" w:rsidR="00682FD0" w:rsidRDefault="00E26131" w:rsidP="008166C6">
      <w:pPr>
        <w:numPr>
          <w:ilvl w:val="0"/>
          <w:numId w:val="75"/>
        </w:numPr>
      </w:pPr>
      <w:r>
        <w:rPr>
          <w:rStyle w:val="keyword"/>
        </w:rPr>
        <w:t>SHALL</w:t>
      </w:r>
      <w:r>
        <w:t xml:space="preserve"> contain exactly one [1..1] </w:t>
      </w:r>
      <w:r>
        <w:rPr>
          <w:rStyle w:val="XMLnameBold"/>
        </w:rPr>
        <w:t>@classCode</w:t>
      </w:r>
      <w:r>
        <w:t>=</w:t>
      </w:r>
      <w:r>
        <w:rPr>
          <w:rStyle w:val="XMLname"/>
        </w:rPr>
        <w:t>"ACT"</w:t>
      </w:r>
      <w:r>
        <w:t xml:space="preserve"> (CodeSystem: </w:t>
      </w:r>
      <w:r>
        <w:rPr>
          <w:rStyle w:val="XMLname"/>
        </w:rPr>
        <w:t>HL7ActClass urn:oid:2.16.840.1.113883.5.6</w:t>
      </w:r>
      <w:r>
        <w:rPr>
          <w:rStyle w:val="keyword"/>
        </w:rPr>
        <w:t xml:space="preserve"> STATIC</w:t>
      </w:r>
      <w:r>
        <w:t>)</w:t>
      </w:r>
      <w:bookmarkStart w:id="2324" w:name="C_86-22187"/>
      <w:r>
        <w:t xml:space="preserve"> (CONF:86-22187)</w:t>
      </w:r>
      <w:bookmarkEnd w:id="2324"/>
      <w:r>
        <w:t>.</w:t>
      </w:r>
    </w:p>
    <w:p w14:paraId="6AAC2958" w14:textId="77777777" w:rsidR="00682FD0" w:rsidRDefault="00E26131" w:rsidP="008166C6">
      <w:pPr>
        <w:numPr>
          <w:ilvl w:val="0"/>
          <w:numId w:val="7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325" w:name="C_86-22188"/>
      <w:r>
        <w:t xml:space="preserve"> (CONF:86-22188)</w:t>
      </w:r>
      <w:bookmarkEnd w:id="2325"/>
      <w:r>
        <w:t>.</w:t>
      </w:r>
    </w:p>
    <w:p w14:paraId="69BB0A9B" w14:textId="77777777" w:rsidR="00682FD0" w:rsidRDefault="00E26131" w:rsidP="008166C6">
      <w:pPr>
        <w:numPr>
          <w:ilvl w:val="0"/>
          <w:numId w:val="75"/>
        </w:numPr>
      </w:pPr>
      <w:r>
        <w:rPr>
          <w:rStyle w:val="keyword"/>
        </w:rPr>
        <w:t>MAY</w:t>
      </w:r>
      <w:r>
        <w:t xml:space="preserve"> contain zero or one [0..1] </w:t>
      </w:r>
      <w:r>
        <w:rPr>
          <w:rStyle w:val="XMLnameBold"/>
        </w:rPr>
        <w:t>@negationInd</w:t>
      </w:r>
      <w:bookmarkStart w:id="2326" w:name="C_86-22189"/>
      <w:r>
        <w:t xml:space="preserve"> (CONF:86-22189)</w:t>
      </w:r>
      <w:bookmarkEnd w:id="2326"/>
      <w:r>
        <w:t>.</w:t>
      </w:r>
    </w:p>
    <w:p w14:paraId="4792BCE4" w14:textId="77777777" w:rsidR="00682FD0" w:rsidRDefault="00E26131" w:rsidP="008166C6">
      <w:pPr>
        <w:numPr>
          <w:ilvl w:val="1"/>
          <w:numId w:val="75"/>
        </w:numPr>
      </w:pPr>
      <w:r>
        <w:t>If the outpatient was hospitalized, the value of act/@negationInd</w:t>
      </w:r>
      <w:r>
        <w:rPr>
          <w:rStyle w:val="keyword"/>
        </w:rPr>
        <w:t xml:space="preserve"> SHALL </w:t>
      </w:r>
      <w:r>
        <w:t>be false. If the outpatient was not hospitalized, the value of act/@negationInd</w:t>
      </w:r>
      <w:r>
        <w:rPr>
          <w:rStyle w:val="keyword"/>
        </w:rPr>
        <w:t xml:space="preserve"> SHALL </w:t>
      </w:r>
      <w:r>
        <w:t>be true (CONF:86-22190).</w:t>
      </w:r>
    </w:p>
    <w:p w14:paraId="636555D6" w14:textId="77777777" w:rsidR="00682FD0" w:rsidRDefault="00E26131" w:rsidP="008166C6">
      <w:pPr>
        <w:numPr>
          <w:ilvl w:val="0"/>
          <w:numId w:val="75"/>
        </w:numPr>
      </w:pPr>
      <w:r>
        <w:rPr>
          <w:rStyle w:val="keyword"/>
        </w:rPr>
        <w:t>SHALL</w:t>
      </w:r>
      <w:r>
        <w:t xml:space="preserve"> contain exactly one [1..1] </w:t>
      </w:r>
      <w:r>
        <w:rPr>
          <w:rStyle w:val="XMLnameBold"/>
        </w:rPr>
        <w:t>templateId</w:t>
      </w:r>
      <w:bookmarkStart w:id="2327" w:name="C_86-22191"/>
      <w:r>
        <w:t xml:space="preserve"> (CONF:86-22191)</w:t>
      </w:r>
      <w:bookmarkEnd w:id="2327"/>
      <w:r>
        <w:t xml:space="preserve"> such that it</w:t>
      </w:r>
    </w:p>
    <w:p w14:paraId="419AD8DF" w14:textId="77777777" w:rsidR="00682FD0" w:rsidRDefault="00E26131" w:rsidP="008166C6">
      <w:pPr>
        <w:numPr>
          <w:ilvl w:val="1"/>
          <w:numId w:val="75"/>
        </w:numPr>
      </w:pPr>
      <w:r>
        <w:rPr>
          <w:rStyle w:val="keyword"/>
        </w:rPr>
        <w:t>SHALL</w:t>
      </w:r>
      <w:r>
        <w:t xml:space="preserve"> contain exactly one [1..1] </w:t>
      </w:r>
      <w:r>
        <w:rPr>
          <w:rStyle w:val="XMLnameBold"/>
        </w:rPr>
        <w:t>@root</w:t>
      </w:r>
      <w:r>
        <w:t>=</w:t>
      </w:r>
      <w:r>
        <w:rPr>
          <w:rStyle w:val="XMLname"/>
        </w:rPr>
        <w:t>"2.16.840.1.113883.10.20.5.6.133"</w:t>
      </w:r>
      <w:bookmarkStart w:id="2328" w:name="C_86-22192"/>
      <w:r>
        <w:t xml:space="preserve"> (CONF:86-22192)</w:t>
      </w:r>
      <w:bookmarkEnd w:id="2328"/>
      <w:r>
        <w:t>.</w:t>
      </w:r>
    </w:p>
    <w:p w14:paraId="6C7EAC97" w14:textId="77777777" w:rsidR="00682FD0" w:rsidRDefault="00E26131" w:rsidP="008166C6">
      <w:pPr>
        <w:numPr>
          <w:ilvl w:val="0"/>
          <w:numId w:val="75"/>
        </w:numPr>
      </w:pPr>
      <w:r>
        <w:rPr>
          <w:rStyle w:val="keyword"/>
        </w:rPr>
        <w:t>SHALL</w:t>
      </w:r>
      <w:r>
        <w:t xml:space="preserve"> contain exactly one [1..1] </w:t>
      </w:r>
      <w:r>
        <w:rPr>
          <w:rStyle w:val="XMLnameBold"/>
        </w:rPr>
        <w:t>id</w:t>
      </w:r>
      <w:bookmarkStart w:id="2329" w:name="C_86-22193"/>
      <w:r>
        <w:t xml:space="preserve"> (CONF:86-22193)</w:t>
      </w:r>
      <w:bookmarkEnd w:id="2329"/>
      <w:r>
        <w:t>.</w:t>
      </w:r>
    </w:p>
    <w:p w14:paraId="52B004EE" w14:textId="77777777" w:rsidR="00682FD0" w:rsidRDefault="00E26131" w:rsidP="008166C6">
      <w:pPr>
        <w:numPr>
          <w:ilvl w:val="1"/>
          <w:numId w:val="75"/>
        </w:numPr>
      </w:pPr>
      <w:r>
        <w:t xml:space="preserve">This id </w:t>
      </w:r>
      <w:r>
        <w:rPr>
          <w:rStyle w:val="keyword"/>
        </w:rPr>
        <w:t>SHALL</w:t>
      </w:r>
      <w:r>
        <w:t xml:space="preserve"> contain exactly one [1..1] </w:t>
      </w:r>
      <w:r>
        <w:rPr>
          <w:rStyle w:val="XMLnameBold"/>
        </w:rPr>
        <w:t>@nullFlavor</w:t>
      </w:r>
      <w:r>
        <w:t>=</w:t>
      </w:r>
      <w:r>
        <w:rPr>
          <w:rStyle w:val="XMLname"/>
        </w:rPr>
        <w:t>"NA"</w:t>
      </w:r>
      <w:bookmarkStart w:id="2330" w:name="C_86-22756"/>
      <w:r>
        <w:t xml:space="preserve"> (CONF:86-22756)</w:t>
      </w:r>
      <w:bookmarkEnd w:id="2330"/>
      <w:r>
        <w:t>.</w:t>
      </w:r>
    </w:p>
    <w:p w14:paraId="45BA03D7" w14:textId="77777777" w:rsidR="00682FD0" w:rsidRDefault="00E26131" w:rsidP="008166C6">
      <w:pPr>
        <w:numPr>
          <w:ilvl w:val="0"/>
          <w:numId w:val="75"/>
        </w:numPr>
      </w:pPr>
      <w:r>
        <w:rPr>
          <w:rStyle w:val="keyword"/>
        </w:rPr>
        <w:t>SHALL</w:t>
      </w:r>
      <w:r>
        <w:t xml:space="preserve"> contain exactly one [1..1] </w:t>
      </w:r>
      <w:r>
        <w:rPr>
          <w:rStyle w:val="XMLnameBold"/>
        </w:rPr>
        <w:t>code</w:t>
      </w:r>
      <w:bookmarkStart w:id="2331" w:name="C_86-22194"/>
      <w:r>
        <w:t xml:space="preserve"> (CONF:86-22194)</w:t>
      </w:r>
      <w:bookmarkEnd w:id="2331"/>
      <w:r>
        <w:t>.</w:t>
      </w:r>
    </w:p>
    <w:p w14:paraId="0C321FBB" w14:textId="77777777" w:rsidR="00682FD0" w:rsidRDefault="00E26131" w:rsidP="008166C6">
      <w:pPr>
        <w:numPr>
          <w:ilvl w:val="1"/>
          <w:numId w:val="75"/>
        </w:numPr>
      </w:pPr>
      <w:r>
        <w:t xml:space="preserve">This code </w:t>
      </w:r>
      <w:r>
        <w:rPr>
          <w:rStyle w:val="keyword"/>
        </w:rPr>
        <w:t>SHALL</w:t>
      </w:r>
      <w:r>
        <w:t xml:space="preserve"> contain exactly one [1..1] </w:t>
      </w:r>
      <w:r>
        <w:rPr>
          <w:rStyle w:val="XMLnameBold"/>
        </w:rPr>
        <w:t>@code</w:t>
      </w:r>
      <w:r>
        <w:t>=</w:t>
      </w:r>
      <w:r>
        <w:rPr>
          <w:rStyle w:val="XMLname"/>
        </w:rPr>
        <w:t>"32485007"</w:t>
      </w:r>
      <w:r>
        <w:t xml:space="preserve"> Hospital Admission (CodeSystem: </w:t>
      </w:r>
      <w:r>
        <w:rPr>
          <w:rStyle w:val="XMLname"/>
        </w:rPr>
        <w:t>SNOMED CT urn:oid:2.16.840.1.113883.6.96</w:t>
      </w:r>
      <w:r>
        <w:rPr>
          <w:rStyle w:val="keyword"/>
        </w:rPr>
        <w:t xml:space="preserve"> STATIC</w:t>
      </w:r>
      <w:r>
        <w:t>)</w:t>
      </w:r>
      <w:bookmarkStart w:id="2332" w:name="C_86-22195"/>
      <w:r>
        <w:t xml:space="preserve"> (CONF:86-22195)</w:t>
      </w:r>
      <w:bookmarkEnd w:id="2332"/>
      <w:r>
        <w:t>.</w:t>
      </w:r>
    </w:p>
    <w:p w14:paraId="79F80D7D" w14:textId="02FDFAB1" w:rsidR="00682FD0" w:rsidRDefault="00E26131">
      <w:pPr>
        <w:pStyle w:val="Caption"/>
        <w:ind w:left="130" w:right="115"/>
      </w:pPr>
      <w:bookmarkStart w:id="2333" w:name="_Toc525996604"/>
      <w:r>
        <w:t xml:space="preserve">Figure </w:t>
      </w:r>
      <w:r>
        <w:fldChar w:fldCharType="begin"/>
      </w:r>
      <w:r>
        <w:instrText>SEQ Figure \* ARABIC</w:instrText>
      </w:r>
      <w:r>
        <w:fldChar w:fldCharType="separate"/>
      </w:r>
      <w:r>
        <w:t>105</w:t>
      </w:r>
      <w:r>
        <w:fldChar w:fldCharType="end"/>
      </w:r>
      <w:r>
        <w:t>: Hospital Admission Clinical Statement Example</w:t>
      </w:r>
      <w:bookmarkEnd w:id="2333"/>
    </w:p>
    <w:p w14:paraId="3C2A7C55" w14:textId="77777777" w:rsidR="00682FD0" w:rsidRDefault="00E26131">
      <w:pPr>
        <w:pStyle w:val="Example"/>
        <w:ind w:left="130" w:right="115"/>
      </w:pPr>
      <w:r>
        <w:t>&lt;act classCode="ACT" moodCode="EVN" negationInd="false"&gt;</w:t>
      </w:r>
    </w:p>
    <w:p w14:paraId="44F08F89" w14:textId="77777777" w:rsidR="00682FD0" w:rsidRDefault="00E26131">
      <w:pPr>
        <w:pStyle w:val="Example"/>
        <w:ind w:left="130" w:right="115"/>
      </w:pPr>
      <w:r>
        <w:t xml:space="preserve">  &lt;!-- HAI Hospital Admission templateId --&gt;</w:t>
      </w:r>
    </w:p>
    <w:p w14:paraId="5BBF5F9F" w14:textId="77777777" w:rsidR="00682FD0" w:rsidRDefault="00E26131">
      <w:pPr>
        <w:pStyle w:val="Example"/>
        <w:ind w:left="130" w:right="115"/>
      </w:pPr>
      <w:r>
        <w:t xml:space="preserve">  &lt;templateId root="2.16.840.1.113883.10.20.5.6.133" /&gt;</w:t>
      </w:r>
    </w:p>
    <w:p w14:paraId="57C44355" w14:textId="77777777" w:rsidR="00682FD0" w:rsidRDefault="00E26131">
      <w:pPr>
        <w:pStyle w:val="Example"/>
        <w:ind w:left="130" w:right="115"/>
      </w:pPr>
      <w:r>
        <w:t xml:space="preserve">  &lt;id nullFlavor="NA" /&gt;</w:t>
      </w:r>
    </w:p>
    <w:p w14:paraId="1F57F54A" w14:textId="77777777" w:rsidR="00682FD0" w:rsidRDefault="00E26131">
      <w:pPr>
        <w:pStyle w:val="Example"/>
        <w:ind w:left="130" w:right="115"/>
      </w:pPr>
      <w:r>
        <w:t xml:space="preserve">  &lt;code codeSystem="2.16.840.1.113883.6.96" </w:t>
      </w:r>
    </w:p>
    <w:p w14:paraId="0C69D075" w14:textId="77777777" w:rsidR="00682FD0" w:rsidRDefault="00E26131">
      <w:pPr>
        <w:pStyle w:val="Example"/>
        <w:ind w:left="130" w:right="115"/>
      </w:pPr>
      <w:r>
        <w:t xml:space="preserve">        codeSystemName="SNOMED" </w:t>
      </w:r>
    </w:p>
    <w:p w14:paraId="526ED14C" w14:textId="77777777" w:rsidR="00682FD0" w:rsidRDefault="00E26131">
      <w:pPr>
        <w:pStyle w:val="Example"/>
        <w:ind w:left="130" w:right="115"/>
      </w:pPr>
      <w:r>
        <w:t xml:space="preserve">        code="32485007" </w:t>
      </w:r>
    </w:p>
    <w:p w14:paraId="006044AD" w14:textId="77777777" w:rsidR="00682FD0" w:rsidRDefault="00E26131">
      <w:pPr>
        <w:pStyle w:val="Example"/>
        <w:ind w:left="130" w:right="115"/>
      </w:pPr>
      <w:r>
        <w:t xml:space="preserve">        displayName="Hospital Admission" /&gt;</w:t>
      </w:r>
    </w:p>
    <w:p w14:paraId="08376230" w14:textId="77777777" w:rsidR="00682FD0" w:rsidRDefault="00E26131">
      <w:pPr>
        <w:pStyle w:val="Example"/>
        <w:ind w:left="130" w:right="115"/>
      </w:pPr>
      <w:r>
        <w:t>&lt;/act&gt;</w:t>
      </w:r>
    </w:p>
    <w:p w14:paraId="4FBE8DE6" w14:textId="77777777" w:rsidR="00682FD0" w:rsidRDefault="00682FD0">
      <w:pPr>
        <w:pStyle w:val="BodyText"/>
      </w:pPr>
    </w:p>
    <w:p w14:paraId="5C569D31" w14:textId="77777777" w:rsidR="00682FD0" w:rsidRDefault="00E26131">
      <w:pPr>
        <w:pStyle w:val="Heading2nospace"/>
      </w:pPr>
      <w:bookmarkStart w:id="2334" w:name="E_Imputability_Observation"/>
      <w:bookmarkStart w:id="2335" w:name="_Toc525996385"/>
      <w:r>
        <w:t>Imputability Observation</w:t>
      </w:r>
      <w:bookmarkEnd w:id="2334"/>
      <w:bookmarkEnd w:id="2335"/>
    </w:p>
    <w:p w14:paraId="01D939E5" w14:textId="77777777" w:rsidR="00682FD0" w:rsidRDefault="00E26131">
      <w:pPr>
        <w:pStyle w:val="BracketData"/>
      </w:pPr>
      <w:r>
        <w:t>[observation: identifier urn:oid:2.16.840.1.113883.10.20.5.6.134 (closed)]</w:t>
      </w:r>
    </w:p>
    <w:p w14:paraId="058EB88C" w14:textId="77777777" w:rsidR="00682FD0" w:rsidRDefault="00E26131">
      <w:pPr>
        <w:pStyle w:val="BracketData"/>
      </w:pPr>
      <w:r>
        <w:t>Published as part of NHSN Healthcare Associated Infection (HAI) Reports Release 1 - US Realm</w:t>
      </w:r>
    </w:p>
    <w:p w14:paraId="4F4A88BC" w14:textId="39550C18" w:rsidR="00682FD0" w:rsidRDefault="00E26131">
      <w:pPr>
        <w:pStyle w:val="Caption"/>
      </w:pPr>
      <w:bookmarkStart w:id="2336" w:name="_Toc525996922"/>
      <w:r>
        <w:t xml:space="preserve">Table </w:t>
      </w:r>
      <w:r>
        <w:fldChar w:fldCharType="begin"/>
      </w:r>
      <w:r>
        <w:instrText>SEQ Table \* ARABIC</w:instrText>
      </w:r>
      <w:r>
        <w:fldChar w:fldCharType="separate"/>
      </w:r>
      <w:r>
        <w:t>222</w:t>
      </w:r>
      <w:r>
        <w:fldChar w:fldCharType="end"/>
      </w:r>
      <w:r>
        <w:t>: Imputability Observation Contexts</w:t>
      </w:r>
      <w:bookmarkEnd w:id="233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76A82D03" w14:textId="77777777">
        <w:trPr>
          <w:cantSplit/>
          <w:tblHeader/>
          <w:jc w:val="center"/>
        </w:trPr>
        <w:tc>
          <w:tcPr>
            <w:tcW w:w="360" w:type="dxa"/>
            <w:shd w:val="clear" w:color="auto" w:fill="E6E6E6"/>
          </w:tcPr>
          <w:p w14:paraId="796C75C4" w14:textId="77777777" w:rsidR="00682FD0" w:rsidRDefault="00E26131">
            <w:pPr>
              <w:pStyle w:val="TableHead"/>
            </w:pPr>
            <w:r>
              <w:t>Contained By:</w:t>
            </w:r>
          </w:p>
        </w:tc>
        <w:tc>
          <w:tcPr>
            <w:tcW w:w="360" w:type="dxa"/>
            <w:shd w:val="clear" w:color="auto" w:fill="E6E6E6"/>
          </w:tcPr>
          <w:p w14:paraId="50EEDD2F" w14:textId="77777777" w:rsidR="00682FD0" w:rsidRDefault="00E26131">
            <w:pPr>
              <w:pStyle w:val="TableHead"/>
            </w:pPr>
            <w:r>
              <w:t>Contains:</w:t>
            </w:r>
          </w:p>
        </w:tc>
      </w:tr>
      <w:tr w:rsidR="00682FD0" w14:paraId="33A4EE7B" w14:textId="77777777">
        <w:trPr>
          <w:jc w:val="center"/>
        </w:trPr>
        <w:tc>
          <w:tcPr>
            <w:tcW w:w="360" w:type="dxa"/>
          </w:tcPr>
          <w:p w14:paraId="2CD3BD3C" w14:textId="75197644" w:rsidR="00682FD0" w:rsidRDefault="009E5D90">
            <w:pPr>
              <w:pStyle w:val="TableText"/>
            </w:pPr>
            <w:hyperlink w:anchor="E_Suspected_Source_Observation">
              <w:r w:rsidR="00E26131">
                <w:rPr>
                  <w:rStyle w:val="HyperlinkText9pt"/>
                </w:rPr>
                <w:t>Suspected Source Observation</w:t>
              </w:r>
            </w:hyperlink>
            <w:r w:rsidR="00E26131">
              <w:t xml:space="preserve"> (required)</w:t>
            </w:r>
          </w:p>
        </w:tc>
        <w:tc>
          <w:tcPr>
            <w:tcW w:w="360" w:type="dxa"/>
          </w:tcPr>
          <w:p w14:paraId="520F6510" w14:textId="77777777" w:rsidR="00682FD0" w:rsidRDefault="00682FD0"/>
        </w:tc>
      </w:tr>
    </w:tbl>
    <w:p w14:paraId="595DAC17" w14:textId="77777777" w:rsidR="00682FD0" w:rsidRDefault="00682FD0">
      <w:pPr>
        <w:pStyle w:val="BodyText"/>
      </w:pPr>
    </w:p>
    <w:p w14:paraId="799FCC2A" w14:textId="77777777" w:rsidR="00682FD0" w:rsidRDefault="00E26131">
      <w:r>
        <w:t>This observation records the strength of certainty of a relationship between events. The relationship is recorded in the code element.</w:t>
      </w:r>
    </w:p>
    <w:p w14:paraId="026850FC" w14:textId="4E0D13DC" w:rsidR="00682FD0" w:rsidRDefault="00E26131">
      <w:pPr>
        <w:pStyle w:val="Caption"/>
      </w:pPr>
      <w:bookmarkStart w:id="2337" w:name="_Toc525996923"/>
      <w:r>
        <w:t xml:space="preserve">Table </w:t>
      </w:r>
      <w:r>
        <w:fldChar w:fldCharType="begin"/>
      </w:r>
      <w:r>
        <w:instrText>SEQ Table \* ARABIC</w:instrText>
      </w:r>
      <w:r>
        <w:fldChar w:fldCharType="separate"/>
      </w:r>
      <w:r>
        <w:t>223</w:t>
      </w:r>
      <w:r>
        <w:fldChar w:fldCharType="end"/>
      </w:r>
      <w:r>
        <w:t>: Imputability Observation Constraints Overview</w:t>
      </w:r>
      <w:bookmarkEnd w:id="233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63A74CF5" w14:textId="77777777">
        <w:trPr>
          <w:cantSplit/>
          <w:tblHeader/>
          <w:jc w:val="center"/>
        </w:trPr>
        <w:tc>
          <w:tcPr>
            <w:tcW w:w="0" w:type="dxa"/>
            <w:shd w:val="clear" w:color="auto" w:fill="E6E6E6"/>
            <w:noWrap/>
          </w:tcPr>
          <w:p w14:paraId="76F79269" w14:textId="77777777" w:rsidR="00682FD0" w:rsidRDefault="00E26131">
            <w:pPr>
              <w:pStyle w:val="TableHead"/>
            </w:pPr>
            <w:r>
              <w:t>XPath</w:t>
            </w:r>
          </w:p>
        </w:tc>
        <w:tc>
          <w:tcPr>
            <w:tcW w:w="720" w:type="dxa"/>
            <w:shd w:val="clear" w:color="auto" w:fill="E6E6E6"/>
            <w:noWrap/>
          </w:tcPr>
          <w:p w14:paraId="12B8AF33" w14:textId="77777777" w:rsidR="00682FD0" w:rsidRDefault="00E26131">
            <w:pPr>
              <w:pStyle w:val="TableHead"/>
            </w:pPr>
            <w:r>
              <w:t>Card.</w:t>
            </w:r>
          </w:p>
        </w:tc>
        <w:tc>
          <w:tcPr>
            <w:tcW w:w="1152" w:type="dxa"/>
            <w:shd w:val="clear" w:color="auto" w:fill="E6E6E6"/>
            <w:noWrap/>
          </w:tcPr>
          <w:p w14:paraId="5225F50B" w14:textId="77777777" w:rsidR="00682FD0" w:rsidRDefault="00E26131">
            <w:pPr>
              <w:pStyle w:val="TableHead"/>
            </w:pPr>
            <w:r>
              <w:t>Verb</w:t>
            </w:r>
          </w:p>
        </w:tc>
        <w:tc>
          <w:tcPr>
            <w:tcW w:w="864" w:type="dxa"/>
            <w:shd w:val="clear" w:color="auto" w:fill="E6E6E6"/>
            <w:noWrap/>
          </w:tcPr>
          <w:p w14:paraId="153685B5" w14:textId="77777777" w:rsidR="00682FD0" w:rsidRDefault="00E26131">
            <w:pPr>
              <w:pStyle w:val="TableHead"/>
            </w:pPr>
            <w:r>
              <w:t>Data Type</w:t>
            </w:r>
          </w:p>
        </w:tc>
        <w:tc>
          <w:tcPr>
            <w:tcW w:w="864" w:type="dxa"/>
            <w:shd w:val="clear" w:color="auto" w:fill="E6E6E6"/>
            <w:noWrap/>
          </w:tcPr>
          <w:p w14:paraId="67B43B01" w14:textId="77777777" w:rsidR="00682FD0" w:rsidRDefault="00E26131">
            <w:pPr>
              <w:pStyle w:val="TableHead"/>
            </w:pPr>
            <w:r>
              <w:t>CONF#</w:t>
            </w:r>
          </w:p>
        </w:tc>
        <w:tc>
          <w:tcPr>
            <w:tcW w:w="864" w:type="dxa"/>
            <w:shd w:val="clear" w:color="auto" w:fill="E6E6E6"/>
            <w:noWrap/>
          </w:tcPr>
          <w:p w14:paraId="084895CB" w14:textId="77777777" w:rsidR="00682FD0" w:rsidRDefault="00E26131">
            <w:pPr>
              <w:pStyle w:val="TableHead"/>
            </w:pPr>
            <w:r>
              <w:t>Value</w:t>
            </w:r>
          </w:p>
        </w:tc>
      </w:tr>
      <w:tr w:rsidR="00682FD0" w14:paraId="50D9600A" w14:textId="77777777">
        <w:trPr>
          <w:jc w:val="center"/>
        </w:trPr>
        <w:tc>
          <w:tcPr>
            <w:tcW w:w="10160" w:type="dxa"/>
            <w:gridSpan w:val="6"/>
          </w:tcPr>
          <w:p w14:paraId="24404665" w14:textId="77777777" w:rsidR="00682FD0" w:rsidRDefault="00E26131">
            <w:pPr>
              <w:pStyle w:val="TableText"/>
            </w:pPr>
            <w:r>
              <w:t>observation (identifier: urn:oid:2.16.840.1.113883.10.20.5.6.134)</w:t>
            </w:r>
          </w:p>
        </w:tc>
      </w:tr>
      <w:tr w:rsidR="00682FD0" w14:paraId="13135155" w14:textId="77777777">
        <w:trPr>
          <w:jc w:val="center"/>
        </w:trPr>
        <w:tc>
          <w:tcPr>
            <w:tcW w:w="3345" w:type="dxa"/>
          </w:tcPr>
          <w:p w14:paraId="3E46472F" w14:textId="77777777" w:rsidR="00682FD0" w:rsidRDefault="00E26131">
            <w:pPr>
              <w:pStyle w:val="TableText"/>
            </w:pPr>
            <w:r>
              <w:tab/>
              <w:t>@classCode</w:t>
            </w:r>
          </w:p>
        </w:tc>
        <w:tc>
          <w:tcPr>
            <w:tcW w:w="720" w:type="dxa"/>
          </w:tcPr>
          <w:p w14:paraId="2925B0F7" w14:textId="77777777" w:rsidR="00682FD0" w:rsidRDefault="00E26131">
            <w:pPr>
              <w:pStyle w:val="TableText"/>
            </w:pPr>
            <w:r>
              <w:t>1..1</w:t>
            </w:r>
          </w:p>
        </w:tc>
        <w:tc>
          <w:tcPr>
            <w:tcW w:w="1152" w:type="dxa"/>
          </w:tcPr>
          <w:p w14:paraId="2602B3DF" w14:textId="77777777" w:rsidR="00682FD0" w:rsidRDefault="00E26131">
            <w:pPr>
              <w:pStyle w:val="TableText"/>
            </w:pPr>
            <w:r>
              <w:t>SHALL</w:t>
            </w:r>
          </w:p>
        </w:tc>
        <w:tc>
          <w:tcPr>
            <w:tcW w:w="864" w:type="dxa"/>
          </w:tcPr>
          <w:p w14:paraId="50BB3812" w14:textId="77777777" w:rsidR="00682FD0" w:rsidRDefault="00682FD0">
            <w:pPr>
              <w:pStyle w:val="TableText"/>
            </w:pPr>
          </w:p>
        </w:tc>
        <w:tc>
          <w:tcPr>
            <w:tcW w:w="1104" w:type="dxa"/>
          </w:tcPr>
          <w:p w14:paraId="3962DE03" w14:textId="09B34D55" w:rsidR="00682FD0" w:rsidRDefault="009E5D90">
            <w:pPr>
              <w:pStyle w:val="TableText"/>
            </w:pPr>
            <w:hyperlink w:anchor="C_86-21796">
              <w:r w:rsidR="00E26131">
                <w:rPr>
                  <w:rStyle w:val="HyperlinkText9pt"/>
                </w:rPr>
                <w:t>86-21796</w:t>
              </w:r>
            </w:hyperlink>
          </w:p>
        </w:tc>
        <w:tc>
          <w:tcPr>
            <w:tcW w:w="2975" w:type="dxa"/>
          </w:tcPr>
          <w:p w14:paraId="20EBD9E8" w14:textId="77777777" w:rsidR="00682FD0" w:rsidRDefault="00E26131">
            <w:pPr>
              <w:pStyle w:val="TableText"/>
            </w:pPr>
            <w:r>
              <w:t>urn:oid:2.16.840.1.113883.5.6 (HL7ActClass) = OBS</w:t>
            </w:r>
          </w:p>
        </w:tc>
      </w:tr>
      <w:tr w:rsidR="00682FD0" w14:paraId="34F18BA1" w14:textId="77777777">
        <w:trPr>
          <w:jc w:val="center"/>
        </w:trPr>
        <w:tc>
          <w:tcPr>
            <w:tcW w:w="3345" w:type="dxa"/>
          </w:tcPr>
          <w:p w14:paraId="6723D842" w14:textId="77777777" w:rsidR="00682FD0" w:rsidRDefault="00E26131">
            <w:pPr>
              <w:pStyle w:val="TableText"/>
            </w:pPr>
            <w:r>
              <w:tab/>
              <w:t>@moodCode</w:t>
            </w:r>
          </w:p>
        </w:tc>
        <w:tc>
          <w:tcPr>
            <w:tcW w:w="720" w:type="dxa"/>
          </w:tcPr>
          <w:p w14:paraId="652C4686" w14:textId="77777777" w:rsidR="00682FD0" w:rsidRDefault="00E26131">
            <w:pPr>
              <w:pStyle w:val="TableText"/>
            </w:pPr>
            <w:r>
              <w:t>1..1</w:t>
            </w:r>
          </w:p>
        </w:tc>
        <w:tc>
          <w:tcPr>
            <w:tcW w:w="1152" w:type="dxa"/>
          </w:tcPr>
          <w:p w14:paraId="6E9A67C1" w14:textId="77777777" w:rsidR="00682FD0" w:rsidRDefault="00E26131">
            <w:pPr>
              <w:pStyle w:val="TableText"/>
            </w:pPr>
            <w:r>
              <w:t>SHALL</w:t>
            </w:r>
          </w:p>
        </w:tc>
        <w:tc>
          <w:tcPr>
            <w:tcW w:w="864" w:type="dxa"/>
          </w:tcPr>
          <w:p w14:paraId="348B5897" w14:textId="77777777" w:rsidR="00682FD0" w:rsidRDefault="00682FD0">
            <w:pPr>
              <w:pStyle w:val="TableText"/>
            </w:pPr>
          </w:p>
        </w:tc>
        <w:tc>
          <w:tcPr>
            <w:tcW w:w="1104" w:type="dxa"/>
          </w:tcPr>
          <w:p w14:paraId="60D26DE6" w14:textId="3EAA6A08" w:rsidR="00682FD0" w:rsidRDefault="009E5D90">
            <w:pPr>
              <w:pStyle w:val="TableText"/>
            </w:pPr>
            <w:hyperlink w:anchor="C_86-21797">
              <w:r w:rsidR="00E26131">
                <w:rPr>
                  <w:rStyle w:val="HyperlinkText9pt"/>
                </w:rPr>
                <w:t>86-21797</w:t>
              </w:r>
            </w:hyperlink>
          </w:p>
        </w:tc>
        <w:tc>
          <w:tcPr>
            <w:tcW w:w="2975" w:type="dxa"/>
          </w:tcPr>
          <w:p w14:paraId="03CEF09E" w14:textId="77777777" w:rsidR="00682FD0" w:rsidRDefault="00E26131">
            <w:pPr>
              <w:pStyle w:val="TableText"/>
            </w:pPr>
            <w:r>
              <w:t>urn:oid:2.16.840.1.113883.5.1001 (HL7ActMood) = EVN</w:t>
            </w:r>
          </w:p>
        </w:tc>
      </w:tr>
      <w:tr w:rsidR="00682FD0" w14:paraId="072CE72B" w14:textId="77777777">
        <w:trPr>
          <w:jc w:val="center"/>
        </w:trPr>
        <w:tc>
          <w:tcPr>
            <w:tcW w:w="3345" w:type="dxa"/>
          </w:tcPr>
          <w:p w14:paraId="31867C1A" w14:textId="77777777" w:rsidR="00682FD0" w:rsidRDefault="00E26131">
            <w:pPr>
              <w:pStyle w:val="TableText"/>
            </w:pPr>
            <w:r>
              <w:tab/>
              <w:t>@negationInd</w:t>
            </w:r>
          </w:p>
        </w:tc>
        <w:tc>
          <w:tcPr>
            <w:tcW w:w="720" w:type="dxa"/>
          </w:tcPr>
          <w:p w14:paraId="0F53B868" w14:textId="77777777" w:rsidR="00682FD0" w:rsidRDefault="00E26131">
            <w:pPr>
              <w:pStyle w:val="TableText"/>
            </w:pPr>
            <w:r>
              <w:t>1..1</w:t>
            </w:r>
          </w:p>
        </w:tc>
        <w:tc>
          <w:tcPr>
            <w:tcW w:w="1152" w:type="dxa"/>
          </w:tcPr>
          <w:p w14:paraId="19D621C9" w14:textId="77777777" w:rsidR="00682FD0" w:rsidRDefault="00E26131">
            <w:pPr>
              <w:pStyle w:val="TableText"/>
            </w:pPr>
            <w:r>
              <w:t>SHALL</w:t>
            </w:r>
          </w:p>
        </w:tc>
        <w:tc>
          <w:tcPr>
            <w:tcW w:w="864" w:type="dxa"/>
          </w:tcPr>
          <w:p w14:paraId="46DAD1BE" w14:textId="77777777" w:rsidR="00682FD0" w:rsidRDefault="00682FD0">
            <w:pPr>
              <w:pStyle w:val="TableText"/>
            </w:pPr>
          </w:p>
        </w:tc>
        <w:tc>
          <w:tcPr>
            <w:tcW w:w="1104" w:type="dxa"/>
          </w:tcPr>
          <w:p w14:paraId="53AD48EE" w14:textId="2AB27891" w:rsidR="00682FD0" w:rsidRDefault="009E5D90">
            <w:pPr>
              <w:pStyle w:val="TableText"/>
            </w:pPr>
            <w:hyperlink w:anchor="C_86-21798">
              <w:r w:rsidR="00E26131">
                <w:rPr>
                  <w:rStyle w:val="HyperlinkText9pt"/>
                </w:rPr>
                <w:t>86-21798</w:t>
              </w:r>
            </w:hyperlink>
          </w:p>
        </w:tc>
        <w:tc>
          <w:tcPr>
            <w:tcW w:w="2975" w:type="dxa"/>
          </w:tcPr>
          <w:p w14:paraId="39D3A34F" w14:textId="77777777" w:rsidR="00682FD0" w:rsidRDefault="00682FD0">
            <w:pPr>
              <w:pStyle w:val="TableText"/>
            </w:pPr>
          </w:p>
        </w:tc>
      </w:tr>
      <w:tr w:rsidR="00682FD0" w14:paraId="33C4611D" w14:textId="77777777">
        <w:trPr>
          <w:jc w:val="center"/>
        </w:trPr>
        <w:tc>
          <w:tcPr>
            <w:tcW w:w="3345" w:type="dxa"/>
          </w:tcPr>
          <w:p w14:paraId="60AD0B73" w14:textId="77777777" w:rsidR="00682FD0" w:rsidRDefault="00E26131">
            <w:pPr>
              <w:pStyle w:val="TableText"/>
            </w:pPr>
            <w:r>
              <w:tab/>
              <w:t>templateId</w:t>
            </w:r>
          </w:p>
        </w:tc>
        <w:tc>
          <w:tcPr>
            <w:tcW w:w="720" w:type="dxa"/>
          </w:tcPr>
          <w:p w14:paraId="699D28C5" w14:textId="77777777" w:rsidR="00682FD0" w:rsidRDefault="00E26131">
            <w:pPr>
              <w:pStyle w:val="TableText"/>
            </w:pPr>
            <w:r>
              <w:t>1..1</w:t>
            </w:r>
          </w:p>
        </w:tc>
        <w:tc>
          <w:tcPr>
            <w:tcW w:w="1152" w:type="dxa"/>
          </w:tcPr>
          <w:p w14:paraId="4D320048" w14:textId="77777777" w:rsidR="00682FD0" w:rsidRDefault="00E26131">
            <w:pPr>
              <w:pStyle w:val="TableText"/>
            </w:pPr>
            <w:r>
              <w:t>SHALL</w:t>
            </w:r>
          </w:p>
        </w:tc>
        <w:tc>
          <w:tcPr>
            <w:tcW w:w="864" w:type="dxa"/>
          </w:tcPr>
          <w:p w14:paraId="1241A785" w14:textId="77777777" w:rsidR="00682FD0" w:rsidRDefault="00682FD0">
            <w:pPr>
              <w:pStyle w:val="TableText"/>
            </w:pPr>
          </w:p>
        </w:tc>
        <w:tc>
          <w:tcPr>
            <w:tcW w:w="1104" w:type="dxa"/>
          </w:tcPr>
          <w:p w14:paraId="7BC4593A" w14:textId="1BC82D57" w:rsidR="00682FD0" w:rsidRDefault="009E5D90">
            <w:pPr>
              <w:pStyle w:val="TableText"/>
            </w:pPr>
            <w:hyperlink w:anchor="C_86-28243">
              <w:r w:rsidR="00E26131">
                <w:rPr>
                  <w:rStyle w:val="HyperlinkText9pt"/>
                </w:rPr>
                <w:t>86-28243</w:t>
              </w:r>
            </w:hyperlink>
          </w:p>
        </w:tc>
        <w:tc>
          <w:tcPr>
            <w:tcW w:w="2975" w:type="dxa"/>
          </w:tcPr>
          <w:p w14:paraId="36A003F3" w14:textId="77777777" w:rsidR="00682FD0" w:rsidRDefault="00682FD0">
            <w:pPr>
              <w:pStyle w:val="TableText"/>
            </w:pPr>
          </w:p>
        </w:tc>
      </w:tr>
      <w:tr w:rsidR="00682FD0" w14:paraId="030FF2B8" w14:textId="77777777">
        <w:trPr>
          <w:jc w:val="center"/>
        </w:trPr>
        <w:tc>
          <w:tcPr>
            <w:tcW w:w="3345" w:type="dxa"/>
          </w:tcPr>
          <w:p w14:paraId="0FCE553A" w14:textId="77777777" w:rsidR="00682FD0" w:rsidRDefault="00E26131">
            <w:pPr>
              <w:pStyle w:val="TableText"/>
            </w:pPr>
            <w:r>
              <w:tab/>
            </w:r>
            <w:r>
              <w:tab/>
              <w:t>@root</w:t>
            </w:r>
          </w:p>
        </w:tc>
        <w:tc>
          <w:tcPr>
            <w:tcW w:w="720" w:type="dxa"/>
          </w:tcPr>
          <w:p w14:paraId="79A854AE" w14:textId="77777777" w:rsidR="00682FD0" w:rsidRDefault="00E26131">
            <w:pPr>
              <w:pStyle w:val="TableText"/>
            </w:pPr>
            <w:r>
              <w:t>1..1</w:t>
            </w:r>
          </w:p>
        </w:tc>
        <w:tc>
          <w:tcPr>
            <w:tcW w:w="1152" w:type="dxa"/>
          </w:tcPr>
          <w:p w14:paraId="49C58368" w14:textId="77777777" w:rsidR="00682FD0" w:rsidRDefault="00E26131">
            <w:pPr>
              <w:pStyle w:val="TableText"/>
            </w:pPr>
            <w:r>
              <w:t>SHALL</w:t>
            </w:r>
          </w:p>
        </w:tc>
        <w:tc>
          <w:tcPr>
            <w:tcW w:w="864" w:type="dxa"/>
          </w:tcPr>
          <w:p w14:paraId="394F11B6" w14:textId="77777777" w:rsidR="00682FD0" w:rsidRDefault="00682FD0">
            <w:pPr>
              <w:pStyle w:val="TableText"/>
            </w:pPr>
          </w:p>
        </w:tc>
        <w:tc>
          <w:tcPr>
            <w:tcW w:w="1104" w:type="dxa"/>
          </w:tcPr>
          <w:p w14:paraId="2967404C" w14:textId="69803433" w:rsidR="00682FD0" w:rsidRDefault="009E5D90">
            <w:pPr>
              <w:pStyle w:val="TableText"/>
            </w:pPr>
            <w:hyperlink w:anchor="C_86-28244">
              <w:r w:rsidR="00E26131">
                <w:rPr>
                  <w:rStyle w:val="HyperlinkText9pt"/>
                </w:rPr>
                <w:t>86-28244</w:t>
              </w:r>
            </w:hyperlink>
          </w:p>
        </w:tc>
        <w:tc>
          <w:tcPr>
            <w:tcW w:w="2975" w:type="dxa"/>
          </w:tcPr>
          <w:p w14:paraId="791A5A87" w14:textId="77777777" w:rsidR="00682FD0" w:rsidRDefault="00E26131">
            <w:pPr>
              <w:pStyle w:val="TableText"/>
            </w:pPr>
            <w:r>
              <w:t>2.16.840.1.113883.10.20.22.4.4</w:t>
            </w:r>
          </w:p>
        </w:tc>
      </w:tr>
      <w:tr w:rsidR="00682FD0" w14:paraId="154FAA3F" w14:textId="77777777">
        <w:trPr>
          <w:jc w:val="center"/>
        </w:trPr>
        <w:tc>
          <w:tcPr>
            <w:tcW w:w="3345" w:type="dxa"/>
          </w:tcPr>
          <w:p w14:paraId="15DF321F" w14:textId="77777777" w:rsidR="00682FD0" w:rsidRDefault="00E26131">
            <w:pPr>
              <w:pStyle w:val="TableText"/>
            </w:pPr>
            <w:r>
              <w:tab/>
              <w:t>templateId</w:t>
            </w:r>
          </w:p>
        </w:tc>
        <w:tc>
          <w:tcPr>
            <w:tcW w:w="720" w:type="dxa"/>
          </w:tcPr>
          <w:p w14:paraId="2E92885C" w14:textId="77777777" w:rsidR="00682FD0" w:rsidRDefault="00E26131">
            <w:pPr>
              <w:pStyle w:val="TableText"/>
            </w:pPr>
            <w:r>
              <w:t>1..1</w:t>
            </w:r>
          </w:p>
        </w:tc>
        <w:tc>
          <w:tcPr>
            <w:tcW w:w="1152" w:type="dxa"/>
          </w:tcPr>
          <w:p w14:paraId="46860BA3" w14:textId="77777777" w:rsidR="00682FD0" w:rsidRDefault="00E26131">
            <w:pPr>
              <w:pStyle w:val="TableText"/>
            </w:pPr>
            <w:r>
              <w:t>SHALL</w:t>
            </w:r>
          </w:p>
        </w:tc>
        <w:tc>
          <w:tcPr>
            <w:tcW w:w="864" w:type="dxa"/>
          </w:tcPr>
          <w:p w14:paraId="1F793A5E" w14:textId="77777777" w:rsidR="00682FD0" w:rsidRDefault="00682FD0">
            <w:pPr>
              <w:pStyle w:val="TableText"/>
            </w:pPr>
          </w:p>
        </w:tc>
        <w:tc>
          <w:tcPr>
            <w:tcW w:w="1104" w:type="dxa"/>
          </w:tcPr>
          <w:p w14:paraId="08C0ECF0" w14:textId="765F814F" w:rsidR="00682FD0" w:rsidRDefault="009E5D90">
            <w:pPr>
              <w:pStyle w:val="TableText"/>
            </w:pPr>
            <w:hyperlink w:anchor="C_86-21801">
              <w:r w:rsidR="00E26131">
                <w:rPr>
                  <w:rStyle w:val="HyperlinkText9pt"/>
                </w:rPr>
                <w:t>86-21801</w:t>
              </w:r>
            </w:hyperlink>
          </w:p>
        </w:tc>
        <w:tc>
          <w:tcPr>
            <w:tcW w:w="2975" w:type="dxa"/>
          </w:tcPr>
          <w:p w14:paraId="6C4E5CEC" w14:textId="77777777" w:rsidR="00682FD0" w:rsidRDefault="00682FD0">
            <w:pPr>
              <w:pStyle w:val="TableText"/>
            </w:pPr>
          </w:p>
        </w:tc>
      </w:tr>
      <w:tr w:rsidR="00682FD0" w14:paraId="19E613A0" w14:textId="77777777">
        <w:trPr>
          <w:jc w:val="center"/>
        </w:trPr>
        <w:tc>
          <w:tcPr>
            <w:tcW w:w="3345" w:type="dxa"/>
          </w:tcPr>
          <w:p w14:paraId="2C42E491" w14:textId="77777777" w:rsidR="00682FD0" w:rsidRDefault="00E26131">
            <w:pPr>
              <w:pStyle w:val="TableText"/>
            </w:pPr>
            <w:r>
              <w:tab/>
            </w:r>
            <w:r>
              <w:tab/>
              <w:t>@root</w:t>
            </w:r>
          </w:p>
        </w:tc>
        <w:tc>
          <w:tcPr>
            <w:tcW w:w="720" w:type="dxa"/>
          </w:tcPr>
          <w:p w14:paraId="1D475290" w14:textId="77777777" w:rsidR="00682FD0" w:rsidRDefault="00E26131">
            <w:pPr>
              <w:pStyle w:val="TableText"/>
            </w:pPr>
            <w:r>
              <w:t>1..1</w:t>
            </w:r>
          </w:p>
        </w:tc>
        <w:tc>
          <w:tcPr>
            <w:tcW w:w="1152" w:type="dxa"/>
          </w:tcPr>
          <w:p w14:paraId="54372784" w14:textId="77777777" w:rsidR="00682FD0" w:rsidRDefault="00E26131">
            <w:pPr>
              <w:pStyle w:val="TableText"/>
            </w:pPr>
            <w:r>
              <w:t>SHALL</w:t>
            </w:r>
          </w:p>
        </w:tc>
        <w:tc>
          <w:tcPr>
            <w:tcW w:w="864" w:type="dxa"/>
          </w:tcPr>
          <w:p w14:paraId="62F3DE8C" w14:textId="77777777" w:rsidR="00682FD0" w:rsidRDefault="00682FD0">
            <w:pPr>
              <w:pStyle w:val="TableText"/>
            </w:pPr>
          </w:p>
        </w:tc>
        <w:tc>
          <w:tcPr>
            <w:tcW w:w="1104" w:type="dxa"/>
          </w:tcPr>
          <w:p w14:paraId="40AD9AC5" w14:textId="48F0AC69" w:rsidR="00682FD0" w:rsidRDefault="009E5D90">
            <w:pPr>
              <w:pStyle w:val="TableText"/>
            </w:pPr>
            <w:hyperlink w:anchor="C_86-21802">
              <w:r w:rsidR="00E26131">
                <w:rPr>
                  <w:rStyle w:val="HyperlinkText9pt"/>
                </w:rPr>
                <w:t>86-21802</w:t>
              </w:r>
            </w:hyperlink>
          </w:p>
        </w:tc>
        <w:tc>
          <w:tcPr>
            <w:tcW w:w="2975" w:type="dxa"/>
          </w:tcPr>
          <w:p w14:paraId="5F173F59" w14:textId="77777777" w:rsidR="00682FD0" w:rsidRDefault="00E26131">
            <w:pPr>
              <w:pStyle w:val="TableText"/>
            </w:pPr>
            <w:r>
              <w:t>2.16.840.1.113883.10.20.5.6.134</w:t>
            </w:r>
          </w:p>
        </w:tc>
      </w:tr>
      <w:tr w:rsidR="00682FD0" w14:paraId="5E18618D" w14:textId="77777777">
        <w:trPr>
          <w:jc w:val="center"/>
        </w:trPr>
        <w:tc>
          <w:tcPr>
            <w:tcW w:w="3345" w:type="dxa"/>
          </w:tcPr>
          <w:p w14:paraId="2A8B8FE2" w14:textId="77777777" w:rsidR="00682FD0" w:rsidRDefault="00E26131">
            <w:pPr>
              <w:pStyle w:val="TableText"/>
            </w:pPr>
            <w:r>
              <w:tab/>
              <w:t>id</w:t>
            </w:r>
          </w:p>
        </w:tc>
        <w:tc>
          <w:tcPr>
            <w:tcW w:w="720" w:type="dxa"/>
          </w:tcPr>
          <w:p w14:paraId="471B91C4" w14:textId="77777777" w:rsidR="00682FD0" w:rsidRDefault="00E26131">
            <w:pPr>
              <w:pStyle w:val="TableText"/>
            </w:pPr>
            <w:r>
              <w:t>1..1</w:t>
            </w:r>
          </w:p>
        </w:tc>
        <w:tc>
          <w:tcPr>
            <w:tcW w:w="1152" w:type="dxa"/>
          </w:tcPr>
          <w:p w14:paraId="07B3DCAE" w14:textId="77777777" w:rsidR="00682FD0" w:rsidRDefault="00E26131">
            <w:pPr>
              <w:pStyle w:val="TableText"/>
            </w:pPr>
            <w:r>
              <w:t>SHALL</w:t>
            </w:r>
          </w:p>
        </w:tc>
        <w:tc>
          <w:tcPr>
            <w:tcW w:w="864" w:type="dxa"/>
          </w:tcPr>
          <w:p w14:paraId="1A25B5D6" w14:textId="77777777" w:rsidR="00682FD0" w:rsidRDefault="00682FD0">
            <w:pPr>
              <w:pStyle w:val="TableText"/>
            </w:pPr>
          </w:p>
        </w:tc>
        <w:tc>
          <w:tcPr>
            <w:tcW w:w="1104" w:type="dxa"/>
          </w:tcPr>
          <w:p w14:paraId="33BD962E" w14:textId="54130399" w:rsidR="00682FD0" w:rsidRDefault="009E5D90">
            <w:pPr>
              <w:pStyle w:val="TableText"/>
            </w:pPr>
            <w:hyperlink w:anchor="C_86-21803">
              <w:r w:rsidR="00E26131">
                <w:rPr>
                  <w:rStyle w:val="HyperlinkText9pt"/>
                </w:rPr>
                <w:t>86-21803</w:t>
              </w:r>
            </w:hyperlink>
          </w:p>
        </w:tc>
        <w:tc>
          <w:tcPr>
            <w:tcW w:w="2975" w:type="dxa"/>
          </w:tcPr>
          <w:p w14:paraId="0B372879" w14:textId="77777777" w:rsidR="00682FD0" w:rsidRDefault="00682FD0">
            <w:pPr>
              <w:pStyle w:val="TableText"/>
            </w:pPr>
          </w:p>
        </w:tc>
      </w:tr>
      <w:tr w:rsidR="00682FD0" w14:paraId="35A61F27" w14:textId="77777777">
        <w:trPr>
          <w:jc w:val="center"/>
        </w:trPr>
        <w:tc>
          <w:tcPr>
            <w:tcW w:w="3345" w:type="dxa"/>
          </w:tcPr>
          <w:p w14:paraId="686355E2" w14:textId="77777777" w:rsidR="00682FD0" w:rsidRDefault="00E26131">
            <w:pPr>
              <w:pStyle w:val="TableText"/>
            </w:pPr>
            <w:r>
              <w:tab/>
            </w:r>
            <w:r>
              <w:tab/>
              <w:t>@nullFlavor</w:t>
            </w:r>
          </w:p>
        </w:tc>
        <w:tc>
          <w:tcPr>
            <w:tcW w:w="720" w:type="dxa"/>
          </w:tcPr>
          <w:p w14:paraId="45E29C03" w14:textId="77777777" w:rsidR="00682FD0" w:rsidRDefault="00E26131">
            <w:pPr>
              <w:pStyle w:val="TableText"/>
            </w:pPr>
            <w:r>
              <w:t>1..1</w:t>
            </w:r>
          </w:p>
        </w:tc>
        <w:tc>
          <w:tcPr>
            <w:tcW w:w="1152" w:type="dxa"/>
          </w:tcPr>
          <w:p w14:paraId="218801EC" w14:textId="77777777" w:rsidR="00682FD0" w:rsidRDefault="00E26131">
            <w:pPr>
              <w:pStyle w:val="TableText"/>
            </w:pPr>
            <w:r>
              <w:t>SHALL</w:t>
            </w:r>
          </w:p>
        </w:tc>
        <w:tc>
          <w:tcPr>
            <w:tcW w:w="864" w:type="dxa"/>
          </w:tcPr>
          <w:p w14:paraId="79BE849C" w14:textId="77777777" w:rsidR="00682FD0" w:rsidRDefault="00682FD0">
            <w:pPr>
              <w:pStyle w:val="TableText"/>
            </w:pPr>
          </w:p>
        </w:tc>
        <w:tc>
          <w:tcPr>
            <w:tcW w:w="1104" w:type="dxa"/>
          </w:tcPr>
          <w:p w14:paraId="1CF258A0" w14:textId="787DDB0C" w:rsidR="00682FD0" w:rsidRDefault="009E5D90">
            <w:pPr>
              <w:pStyle w:val="TableText"/>
            </w:pPr>
            <w:hyperlink w:anchor="C_86-22757">
              <w:r w:rsidR="00E26131">
                <w:rPr>
                  <w:rStyle w:val="HyperlinkText9pt"/>
                </w:rPr>
                <w:t>86-22757</w:t>
              </w:r>
            </w:hyperlink>
          </w:p>
        </w:tc>
        <w:tc>
          <w:tcPr>
            <w:tcW w:w="2975" w:type="dxa"/>
          </w:tcPr>
          <w:p w14:paraId="183EA0A9" w14:textId="77777777" w:rsidR="00682FD0" w:rsidRDefault="00682FD0">
            <w:pPr>
              <w:pStyle w:val="TableText"/>
            </w:pPr>
          </w:p>
        </w:tc>
      </w:tr>
      <w:tr w:rsidR="00682FD0" w14:paraId="79C19BC4" w14:textId="77777777">
        <w:trPr>
          <w:jc w:val="center"/>
        </w:trPr>
        <w:tc>
          <w:tcPr>
            <w:tcW w:w="3345" w:type="dxa"/>
          </w:tcPr>
          <w:p w14:paraId="4105F801" w14:textId="77777777" w:rsidR="00682FD0" w:rsidRDefault="00E26131">
            <w:pPr>
              <w:pStyle w:val="TableText"/>
            </w:pPr>
            <w:r>
              <w:tab/>
              <w:t>code</w:t>
            </w:r>
          </w:p>
        </w:tc>
        <w:tc>
          <w:tcPr>
            <w:tcW w:w="720" w:type="dxa"/>
          </w:tcPr>
          <w:p w14:paraId="1D081A3A" w14:textId="77777777" w:rsidR="00682FD0" w:rsidRDefault="00E26131">
            <w:pPr>
              <w:pStyle w:val="TableText"/>
            </w:pPr>
            <w:r>
              <w:t>1..1</w:t>
            </w:r>
          </w:p>
        </w:tc>
        <w:tc>
          <w:tcPr>
            <w:tcW w:w="1152" w:type="dxa"/>
          </w:tcPr>
          <w:p w14:paraId="5AE2F112" w14:textId="77777777" w:rsidR="00682FD0" w:rsidRDefault="00E26131">
            <w:pPr>
              <w:pStyle w:val="TableText"/>
            </w:pPr>
            <w:r>
              <w:t>SHALL</w:t>
            </w:r>
          </w:p>
        </w:tc>
        <w:tc>
          <w:tcPr>
            <w:tcW w:w="864" w:type="dxa"/>
          </w:tcPr>
          <w:p w14:paraId="4F471CC0" w14:textId="77777777" w:rsidR="00682FD0" w:rsidRDefault="00682FD0">
            <w:pPr>
              <w:pStyle w:val="TableText"/>
            </w:pPr>
          </w:p>
        </w:tc>
        <w:tc>
          <w:tcPr>
            <w:tcW w:w="1104" w:type="dxa"/>
          </w:tcPr>
          <w:p w14:paraId="7626CA16" w14:textId="0F494CBB" w:rsidR="00682FD0" w:rsidRDefault="009E5D90">
            <w:pPr>
              <w:pStyle w:val="TableText"/>
            </w:pPr>
            <w:hyperlink w:anchor="C_86-21804">
              <w:r w:rsidR="00E26131">
                <w:rPr>
                  <w:rStyle w:val="HyperlinkText9pt"/>
                </w:rPr>
                <w:t>86-21804</w:t>
              </w:r>
            </w:hyperlink>
          </w:p>
        </w:tc>
        <w:tc>
          <w:tcPr>
            <w:tcW w:w="2975" w:type="dxa"/>
          </w:tcPr>
          <w:p w14:paraId="4923B41D" w14:textId="77777777" w:rsidR="00682FD0" w:rsidRDefault="00682FD0">
            <w:pPr>
              <w:pStyle w:val="TableText"/>
            </w:pPr>
          </w:p>
        </w:tc>
      </w:tr>
      <w:tr w:rsidR="00682FD0" w14:paraId="5806EBF6" w14:textId="77777777">
        <w:trPr>
          <w:jc w:val="center"/>
        </w:trPr>
        <w:tc>
          <w:tcPr>
            <w:tcW w:w="3345" w:type="dxa"/>
          </w:tcPr>
          <w:p w14:paraId="1381A93D" w14:textId="77777777" w:rsidR="00682FD0" w:rsidRDefault="00E26131">
            <w:pPr>
              <w:pStyle w:val="TableText"/>
            </w:pPr>
            <w:r>
              <w:tab/>
              <w:t>statusCode</w:t>
            </w:r>
          </w:p>
        </w:tc>
        <w:tc>
          <w:tcPr>
            <w:tcW w:w="720" w:type="dxa"/>
          </w:tcPr>
          <w:p w14:paraId="70464686" w14:textId="77777777" w:rsidR="00682FD0" w:rsidRDefault="00E26131">
            <w:pPr>
              <w:pStyle w:val="TableText"/>
            </w:pPr>
            <w:r>
              <w:t>1..1</w:t>
            </w:r>
          </w:p>
        </w:tc>
        <w:tc>
          <w:tcPr>
            <w:tcW w:w="1152" w:type="dxa"/>
          </w:tcPr>
          <w:p w14:paraId="530C79D1" w14:textId="77777777" w:rsidR="00682FD0" w:rsidRDefault="00E26131">
            <w:pPr>
              <w:pStyle w:val="TableText"/>
            </w:pPr>
            <w:r>
              <w:t>SHALL</w:t>
            </w:r>
          </w:p>
        </w:tc>
        <w:tc>
          <w:tcPr>
            <w:tcW w:w="864" w:type="dxa"/>
          </w:tcPr>
          <w:p w14:paraId="20AA1993" w14:textId="77777777" w:rsidR="00682FD0" w:rsidRDefault="00682FD0">
            <w:pPr>
              <w:pStyle w:val="TableText"/>
            </w:pPr>
          </w:p>
        </w:tc>
        <w:tc>
          <w:tcPr>
            <w:tcW w:w="1104" w:type="dxa"/>
          </w:tcPr>
          <w:p w14:paraId="38A3DD4B" w14:textId="0A114EAB" w:rsidR="00682FD0" w:rsidRDefault="009E5D90">
            <w:pPr>
              <w:pStyle w:val="TableText"/>
            </w:pPr>
            <w:hyperlink w:anchor="C_86-21806">
              <w:r w:rsidR="00E26131">
                <w:rPr>
                  <w:rStyle w:val="HyperlinkText9pt"/>
                </w:rPr>
                <w:t>86-21806</w:t>
              </w:r>
            </w:hyperlink>
          </w:p>
        </w:tc>
        <w:tc>
          <w:tcPr>
            <w:tcW w:w="2975" w:type="dxa"/>
          </w:tcPr>
          <w:p w14:paraId="016D4544" w14:textId="77777777" w:rsidR="00682FD0" w:rsidRDefault="00682FD0">
            <w:pPr>
              <w:pStyle w:val="TableText"/>
            </w:pPr>
          </w:p>
        </w:tc>
      </w:tr>
      <w:tr w:rsidR="00682FD0" w14:paraId="685A03CD" w14:textId="77777777">
        <w:trPr>
          <w:jc w:val="center"/>
        </w:trPr>
        <w:tc>
          <w:tcPr>
            <w:tcW w:w="3345" w:type="dxa"/>
          </w:tcPr>
          <w:p w14:paraId="1C97274B" w14:textId="77777777" w:rsidR="00682FD0" w:rsidRDefault="00E26131">
            <w:pPr>
              <w:pStyle w:val="TableText"/>
            </w:pPr>
            <w:r>
              <w:tab/>
            </w:r>
            <w:r>
              <w:tab/>
              <w:t>@code</w:t>
            </w:r>
          </w:p>
        </w:tc>
        <w:tc>
          <w:tcPr>
            <w:tcW w:w="720" w:type="dxa"/>
          </w:tcPr>
          <w:p w14:paraId="6DCB2EE7" w14:textId="77777777" w:rsidR="00682FD0" w:rsidRDefault="00E26131">
            <w:pPr>
              <w:pStyle w:val="TableText"/>
            </w:pPr>
            <w:r>
              <w:t>1..1</w:t>
            </w:r>
          </w:p>
        </w:tc>
        <w:tc>
          <w:tcPr>
            <w:tcW w:w="1152" w:type="dxa"/>
          </w:tcPr>
          <w:p w14:paraId="26D338C6" w14:textId="77777777" w:rsidR="00682FD0" w:rsidRDefault="00E26131">
            <w:pPr>
              <w:pStyle w:val="TableText"/>
            </w:pPr>
            <w:r>
              <w:t>SHALL</w:t>
            </w:r>
          </w:p>
        </w:tc>
        <w:tc>
          <w:tcPr>
            <w:tcW w:w="864" w:type="dxa"/>
          </w:tcPr>
          <w:p w14:paraId="1035CA4A" w14:textId="77777777" w:rsidR="00682FD0" w:rsidRDefault="00682FD0">
            <w:pPr>
              <w:pStyle w:val="TableText"/>
            </w:pPr>
          </w:p>
        </w:tc>
        <w:tc>
          <w:tcPr>
            <w:tcW w:w="1104" w:type="dxa"/>
          </w:tcPr>
          <w:p w14:paraId="7A9E41DC" w14:textId="5503BA74" w:rsidR="00682FD0" w:rsidRDefault="009E5D90">
            <w:pPr>
              <w:pStyle w:val="TableText"/>
            </w:pPr>
            <w:hyperlink w:anchor="C_86-21807">
              <w:r w:rsidR="00E26131">
                <w:rPr>
                  <w:rStyle w:val="HyperlinkText9pt"/>
                </w:rPr>
                <w:t>86-21807</w:t>
              </w:r>
            </w:hyperlink>
          </w:p>
        </w:tc>
        <w:tc>
          <w:tcPr>
            <w:tcW w:w="2975" w:type="dxa"/>
          </w:tcPr>
          <w:p w14:paraId="245191FB" w14:textId="77777777" w:rsidR="00682FD0" w:rsidRDefault="00E26131">
            <w:pPr>
              <w:pStyle w:val="TableText"/>
            </w:pPr>
            <w:r>
              <w:t>urn:oid:2.16.840.1.113883.5.14 (HL7ActStatus) = completed</w:t>
            </w:r>
          </w:p>
        </w:tc>
      </w:tr>
      <w:tr w:rsidR="00682FD0" w14:paraId="1F1E86F7" w14:textId="77777777">
        <w:trPr>
          <w:jc w:val="center"/>
        </w:trPr>
        <w:tc>
          <w:tcPr>
            <w:tcW w:w="3345" w:type="dxa"/>
          </w:tcPr>
          <w:p w14:paraId="6050C376" w14:textId="77777777" w:rsidR="00682FD0" w:rsidRDefault="00E26131">
            <w:pPr>
              <w:pStyle w:val="TableText"/>
            </w:pPr>
            <w:r>
              <w:tab/>
              <w:t>value</w:t>
            </w:r>
          </w:p>
        </w:tc>
        <w:tc>
          <w:tcPr>
            <w:tcW w:w="720" w:type="dxa"/>
          </w:tcPr>
          <w:p w14:paraId="1567669A" w14:textId="77777777" w:rsidR="00682FD0" w:rsidRDefault="00E26131">
            <w:pPr>
              <w:pStyle w:val="TableText"/>
            </w:pPr>
            <w:r>
              <w:t>1..1</w:t>
            </w:r>
          </w:p>
        </w:tc>
        <w:tc>
          <w:tcPr>
            <w:tcW w:w="1152" w:type="dxa"/>
          </w:tcPr>
          <w:p w14:paraId="3AD7E887" w14:textId="77777777" w:rsidR="00682FD0" w:rsidRDefault="00E26131">
            <w:pPr>
              <w:pStyle w:val="TableText"/>
            </w:pPr>
            <w:r>
              <w:t>SHALL</w:t>
            </w:r>
          </w:p>
        </w:tc>
        <w:tc>
          <w:tcPr>
            <w:tcW w:w="864" w:type="dxa"/>
          </w:tcPr>
          <w:p w14:paraId="080060EF" w14:textId="77777777" w:rsidR="00682FD0" w:rsidRDefault="00682FD0">
            <w:pPr>
              <w:pStyle w:val="TableText"/>
            </w:pPr>
          </w:p>
        </w:tc>
        <w:tc>
          <w:tcPr>
            <w:tcW w:w="1104" w:type="dxa"/>
          </w:tcPr>
          <w:p w14:paraId="119354CB" w14:textId="0B14E729" w:rsidR="00682FD0" w:rsidRDefault="009E5D90">
            <w:pPr>
              <w:pStyle w:val="TableText"/>
            </w:pPr>
            <w:hyperlink w:anchor="C_86-21808">
              <w:r w:rsidR="00E26131">
                <w:rPr>
                  <w:rStyle w:val="HyperlinkText9pt"/>
                </w:rPr>
                <w:t>86-21808</w:t>
              </w:r>
            </w:hyperlink>
          </w:p>
        </w:tc>
        <w:tc>
          <w:tcPr>
            <w:tcW w:w="2975" w:type="dxa"/>
          </w:tcPr>
          <w:p w14:paraId="5C28AA6A" w14:textId="77777777" w:rsidR="00682FD0" w:rsidRDefault="00682FD0">
            <w:pPr>
              <w:pStyle w:val="TableText"/>
            </w:pPr>
          </w:p>
        </w:tc>
      </w:tr>
    </w:tbl>
    <w:p w14:paraId="712C7F21" w14:textId="77777777" w:rsidR="00682FD0" w:rsidRDefault="00682FD0">
      <w:pPr>
        <w:pStyle w:val="BodyText"/>
      </w:pPr>
    </w:p>
    <w:p w14:paraId="5316072E" w14:textId="77777777" w:rsidR="00682FD0" w:rsidRDefault="00E26131" w:rsidP="008166C6">
      <w:pPr>
        <w:numPr>
          <w:ilvl w:val="0"/>
          <w:numId w:val="76"/>
        </w:numPr>
      </w:pPr>
      <w:r>
        <w:t xml:space="preserve">Conforms to Problem Observation template </w:t>
      </w:r>
      <w:r>
        <w:rPr>
          <w:rStyle w:val="XMLname"/>
        </w:rPr>
        <w:t>(identifier: urn:oid:2.16.840.1.113883.10.20.22.4.4)</w:t>
      </w:r>
      <w:r>
        <w:t>.</w:t>
      </w:r>
    </w:p>
    <w:p w14:paraId="0F1E42A9" w14:textId="77777777" w:rsidR="00682FD0" w:rsidRDefault="00E26131" w:rsidP="008166C6">
      <w:pPr>
        <w:numPr>
          <w:ilvl w:val="0"/>
          <w:numId w:val="7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338" w:name="C_86-21796"/>
      <w:r>
        <w:t xml:space="preserve"> (CONF:86-21796)</w:t>
      </w:r>
      <w:bookmarkEnd w:id="2338"/>
      <w:r>
        <w:t>.</w:t>
      </w:r>
    </w:p>
    <w:p w14:paraId="16F003CC" w14:textId="77777777" w:rsidR="00682FD0" w:rsidRDefault="00E26131" w:rsidP="008166C6">
      <w:pPr>
        <w:numPr>
          <w:ilvl w:val="0"/>
          <w:numId w:val="7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339" w:name="C_86-21797"/>
      <w:r>
        <w:t xml:space="preserve"> (CONF:86-21797)</w:t>
      </w:r>
      <w:bookmarkEnd w:id="2339"/>
      <w:r>
        <w:t>.</w:t>
      </w:r>
    </w:p>
    <w:p w14:paraId="10CE57A5" w14:textId="77777777" w:rsidR="00682FD0" w:rsidRDefault="00E26131" w:rsidP="008166C6">
      <w:pPr>
        <w:numPr>
          <w:ilvl w:val="0"/>
          <w:numId w:val="76"/>
        </w:numPr>
      </w:pPr>
      <w:r>
        <w:rPr>
          <w:rStyle w:val="keyword"/>
        </w:rPr>
        <w:t>SHALL</w:t>
      </w:r>
      <w:r>
        <w:t xml:space="preserve"> contain exactly one [1..1] </w:t>
      </w:r>
      <w:r>
        <w:rPr>
          <w:rStyle w:val="XMLnameBold"/>
        </w:rPr>
        <w:t>@negationInd</w:t>
      </w:r>
      <w:bookmarkStart w:id="2340" w:name="C_86-21798"/>
      <w:r>
        <w:t xml:space="preserve"> (CONF:86-21798)</w:t>
      </w:r>
      <w:bookmarkEnd w:id="2340"/>
      <w:r>
        <w:t>.</w:t>
      </w:r>
    </w:p>
    <w:p w14:paraId="570500B3" w14:textId="77777777" w:rsidR="00682FD0" w:rsidRDefault="00E26131" w:rsidP="008166C6">
      <w:pPr>
        <w:numPr>
          <w:ilvl w:val="0"/>
          <w:numId w:val="76"/>
        </w:numPr>
      </w:pPr>
      <w:r>
        <w:rPr>
          <w:rStyle w:val="keyword"/>
        </w:rPr>
        <w:t>SHALL</w:t>
      </w:r>
      <w:r>
        <w:t xml:space="preserve"> contain exactly one [1..1] </w:t>
      </w:r>
      <w:r>
        <w:rPr>
          <w:rStyle w:val="XMLnameBold"/>
        </w:rPr>
        <w:t>templateId</w:t>
      </w:r>
      <w:bookmarkStart w:id="2341" w:name="C_86-28243"/>
      <w:r>
        <w:t xml:space="preserve"> (CONF:86-28243)</w:t>
      </w:r>
      <w:bookmarkEnd w:id="2341"/>
      <w:r>
        <w:t xml:space="preserve"> such that it</w:t>
      </w:r>
    </w:p>
    <w:p w14:paraId="75F8AFDC" w14:textId="77777777" w:rsidR="00682FD0" w:rsidRDefault="00E26131" w:rsidP="008166C6">
      <w:pPr>
        <w:numPr>
          <w:ilvl w:val="1"/>
          <w:numId w:val="76"/>
        </w:numPr>
      </w:pPr>
      <w:r>
        <w:rPr>
          <w:rStyle w:val="keyword"/>
        </w:rPr>
        <w:t>SHALL</w:t>
      </w:r>
      <w:r>
        <w:t xml:space="preserve"> contain exactly one [1..1] </w:t>
      </w:r>
      <w:r>
        <w:rPr>
          <w:rStyle w:val="XMLnameBold"/>
        </w:rPr>
        <w:t>@root</w:t>
      </w:r>
      <w:r>
        <w:t>=</w:t>
      </w:r>
      <w:r>
        <w:rPr>
          <w:rStyle w:val="XMLname"/>
        </w:rPr>
        <w:t>"2.16.840.1.113883.10.20.22.4.4"</w:t>
      </w:r>
      <w:bookmarkStart w:id="2342" w:name="C_86-28244"/>
      <w:r>
        <w:t xml:space="preserve"> (CONF:86-28244)</w:t>
      </w:r>
      <w:bookmarkEnd w:id="2342"/>
      <w:r>
        <w:t>.</w:t>
      </w:r>
    </w:p>
    <w:p w14:paraId="607F8D25" w14:textId="77777777" w:rsidR="00682FD0" w:rsidRDefault="00E26131" w:rsidP="008166C6">
      <w:pPr>
        <w:numPr>
          <w:ilvl w:val="0"/>
          <w:numId w:val="76"/>
        </w:numPr>
      </w:pPr>
      <w:r>
        <w:rPr>
          <w:rStyle w:val="keyword"/>
        </w:rPr>
        <w:t>SHALL</w:t>
      </w:r>
      <w:r>
        <w:t xml:space="preserve"> contain exactly one [1..1] </w:t>
      </w:r>
      <w:r>
        <w:rPr>
          <w:rStyle w:val="XMLnameBold"/>
        </w:rPr>
        <w:t>templateId</w:t>
      </w:r>
      <w:bookmarkStart w:id="2343" w:name="C_86-21801"/>
      <w:r>
        <w:t xml:space="preserve"> (CONF:86-21801)</w:t>
      </w:r>
      <w:bookmarkEnd w:id="2343"/>
      <w:r>
        <w:t xml:space="preserve"> such that it</w:t>
      </w:r>
    </w:p>
    <w:p w14:paraId="1856B8F5" w14:textId="77777777" w:rsidR="00682FD0" w:rsidRDefault="00E26131" w:rsidP="008166C6">
      <w:pPr>
        <w:numPr>
          <w:ilvl w:val="1"/>
          <w:numId w:val="76"/>
        </w:numPr>
      </w:pPr>
      <w:r>
        <w:rPr>
          <w:rStyle w:val="keyword"/>
        </w:rPr>
        <w:t>SHALL</w:t>
      </w:r>
      <w:r>
        <w:t xml:space="preserve"> contain exactly one [1..1] </w:t>
      </w:r>
      <w:r>
        <w:rPr>
          <w:rStyle w:val="XMLnameBold"/>
        </w:rPr>
        <w:t>@root</w:t>
      </w:r>
      <w:r>
        <w:t>=</w:t>
      </w:r>
      <w:r>
        <w:rPr>
          <w:rStyle w:val="XMLname"/>
        </w:rPr>
        <w:t>"2.16.840.1.113883.10.20.5.6.134"</w:t>
      </w:r>
      <w:bookmarkStart w:id="2344" w:name="C_86-21802"/>
      <w:r>
        <w:t xml:space="preserve"> (CONF:86-21802)</w:t>
      </w:r>
      <w:bookmarkEnd w:id="2344"/>
      <w:r>
        <w:t>.</w:t>
      </w:r>
    </w:p>
    <w:p w14:paraId="520253CA" w14:textId="77777777" w:rsidR="00682FD0" w:rsidRDefault="00E26131" w:rsidP="008166C6">
      <w:pPr>
        <w:numPr>
          <w:ilvl w:val="0"/>
          <w:numId w:val="76"/>
        </w:numPr>
      </w:pPr>
      <w:r>
        <w:rPr>
          <w:rStyle w:val="keyword"/>
        </w:rPr>
        <w:t>SHALL</w:t>
      </w:r>
      <w:r>
        <w:t xml:space="preserve"> contain exactly one [1..1] </w:t>
      </w:r>
      <w:r>
        <w:rPr>
          <w:rStyle w:val="XMLnameBold"/>
        </w:rPr>
        <w:t>id</w:t>
      </w:r>
      <w:bookmarkStart w:id="2345" w:name="C_86-21803"/>
      <w:r>
        <w:t xml:space="preserve"> (CONF:86-21803)</w:t>
      </w:r>
      <w:bookmarkEnd w:id="2345"/>
      <w:r>
        <w:t>.</w:t>
      </w:r>
    </w:p>
    <w:p w14:paraId="3E553C7B" w14:textId="77777777" w:rsidR="00682FD0" w:rsidRDefault="00E26131" w:rsidP="008166C6">
      <w:pPr>
        <w:numPr>
          <w:ilvl w:val="1"/>
          <w:numId w:val="76"/>
        </w:numPr>
      </w:pPr>
      <w:r>
        <w:t xml:space="preserve">This id </w:t>
      </w:r>
      <w:r>
        <w:rPr>
          <w:rStyle w:val="keyword"/>
        </w:rPr>
        <w:t>SHALL</w:t>
      </w:r>
      <w:r>
        <w:t xml:space="preserve"> contain exactly one [1..1] </w:t>
      </w:r>
      <w:r>
        <w:rPr>
          <w:rStyle w:val="XMLnameBold"/>
        </w:rPr>
        <w:t>@nullFlavor</w:t>
      </w:r>
      <w:bookmarkStart w:id="2346" w:name="C_86-22757"/>
      <w:r>
        <w:t xml:space="preserve"> (CONF:86-22757)</w:t>
      </w:r>
      <w:bookmarkEnd w:id="2346"/>
      <w:r>
        <w:t>.</w:t>
      </w:r>
    </w:p>
    <w:p w14:paraId="66FE1B30" w14:textId="77777777" w:rsidR="00682FD0" w:rsidRDefault="00E26131" w:rsidP="008166C6">
      <w:pPr>
        <w:numPr>
          <w:ilvl w:val="0"/>
          <w:numId w:val="76"/>
        </w:numPr>
      </w:pPr>
      <w:r>
        <w:rPr>
          <w:rStyle w:val="keyword"/>
        </w:rPr>
        <w:t>SHALL</w:t>
      </w:r>
      <w:r>
        <w:t xml:space="preserve"> contain exactly one [1..1] </w:t>
      </w:r>
      <w:r>
        <w:rPr>
          <w:rStyle w:val="XMLnameBold"/>
        </w:rPr>
        <w:t>code</w:t>
      </w:r>
      <w:bookmarkStart w:id="2347" w:name="C_86-21804"/>
      <w:r>
        <w:t xml:space="preserve"> (CONF:86-21804)</w:t>
      </w:r>
      <w:bookmarkEnd w:id="2347"/>
      <w:r>
        <w:t>.</w:t>
      </w:r>
    </w:p>
    <w:p w14:paraId="3D65FED8" w14:textId="77777777" w:rsidR="00682FD0" w:rsidRDefault="00E26131" w:rsidP="008166C6">
      <w:pPr>
        <w:numPr>
          <w:ilvl w:val="1"/>
          <w:numId w:val="76"/>
        </w:numPr>
      </w:pPr>
      <w:r>
        <w:t>To record imputability of a positive blood culture to the suspected source of contamination, the value of @code</w:t>
      </w:r>
      <w:r>
        <w:rPr>
          <w:rStyle w:val="keyword"/>
        </w:rPr>
        <w:t xml:space="preserve"> SHALL </w:t>
      </w:r>
      <w:r>
        <w:t>be 2307-7 Imputability of positive blood culture to the suspected source 2.16.840.1.113883.6.277 cdcNHSN (CONF:86-21805).</w:t>
      </w:r>
    </w:p>
    <w:p w14:paraId="0CEE685B" w14:textId="77777777" w:rsidR="00682FD0" w:rsidRDefault="00E26131" w:rsidP="008166C6">
      <w:pPr>
        <w:numPr>
          <w:ilvl w:val="0"/>
          <w:numId w:val="76"/>
        </w:numPr>
      </w:pPr>
      <w:r>
        <w:rPr>
          <w:rStyle w:val="keyword"/>
        </w:rPr>
        <w:t>SHALL</w:t>
      </w:r>
      <w:r>
        <w:t xml:space="preserve"> contain exactly one [1..1] </w:t>
      </w:r>
      <w:r>
        <w:rPr>
          <w:rStyle w:val="XMLnameBold"/>
        </w:rPr>
        <w:t>statusCode</w:t>
      </w:r>
      <w:bookmarkStart w:id="2348" w:name="C_86-21806"/>
      <w:r>
        <w:t xml:space="preserve"> (CONF:86-21806)</w:t>
      </w:r>
      <w:bookmarkEnd w:id="2348"/>
      <w:r>
        <w:t>.</w:t>
      </w:r>
    </w:p>
    <w:p w14:paraId="31263444" w14:textId="77777777" w:rsidR="00682FD0" w:rsidRDefault="00E26131" w:rsidP="008166C6">
      <w:pPr>
        <w:numPr>
          <w:ilvl w:val="1"/>
          <w:numId w:val="7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349" w:name="C_86-21807"/>
      <w:r>
        <w:t xml:space="preserve"> (CONF:86-21807)</w:t>
      </w:r>
      <w:bookmarkEnd w:id="2349"/>
      <w:r>
        <w:t>.</w:t>
      </w:r>
    </w:p>
    <w:p w14:paraId="21AFD9F0" w14:textId="77777777" w:rsidR="00682FD0" w:rsidRDefault="00E26131" w:rsidP="008166C6">
      <w:pPr>
        <w:numPr>
          <w:ilvl w:val="0"/>
          <w:numId w:val="76"/>
        </w:numPr>
      </w:pPr>
      <w:r>
        <w:rPr>
          <w:rStyle w:val="keyword"/>
        </w:rPr>
        <w:t>SHALL</w:t>
      </w:r>
      <w:r>
        <w:t xml:space="preserve"> contain exactly one [1..1] </w:t>
      </w:r>
      <w:r>
        <w:rPr>
          <w:rStyle w:val="XMLnameBold"/>
        </w:rPr>
        <w:t>value</w:t>
      </w:r>
      <w:bookmarkStart w:id="2350" w:name="C_86-21808"/>
      <w:r>
        <w:t xml:space="preserve"> (CONF:86-21808)</w:t>
      </w:r>
      <w:bookmarkEnd w:id="2350"/>
      <w:r>
        <w:t>.</w:t>
      </w:r>
    </w:p>
    <w:p w14:paraId="72489FBB" w14:textId="77777777" w:rsidR="00682FD0" w:rsidRDefault="00E26131" w:rsidP="008166C6">
      <w:pPr>
        <w:numPr>
          <w:ilvl w:val="1"/>
          <w:numId w:val="76"/>
        </w:numPr>
      </w:pPr>
      <w:r>
        <w:t>In an Evidence of Infection (Dialysis) Report, (CONF:86-21809).</w:t>
      </w:r>
    </w:p>
    <w:p w14:paraId="6724B713" w14:textId="77777777" w:rsidR="00682FD0" w:rsidRDefault="00E26131" w:rsidP="008166C6">
      <w:pPr>
        <w:numPr>
          <w:ilvl w:val="2"/>
          <w:numId w:val="76"/>
        </w:numPr>
      </w:pPr>
      <w:r>
        <w:t>The value of the observation's @negationInd</w:t>
      </w:r>
      <w:r>
        <w:rPr>
          <w:rStyle w:val="keyword"/>
        </w:rPr>
        <w:t xml:space="preserve"> SHALL </w:t>
      </w:r>
      <w:r>
        <w:t>be 'false' (CONF:86-21810).</w:t>
      </w:r>
    </w:p>
    <w:p w14:paraId="069054B5" w14:textId="77777777" w:rsidR="00682FD0" w:rsidRDefault="00E26131" w:rsidP="008166C6">
      <w:pPr>
        <w:numPr>
          <w:ilvl w:val="2"/>
          <w:numId w:val="76"/>
        </w:numPr>
      </w:pPr>
      <w:r>
        <w:t>The value of @code</w:t>
      </w:r>
      <w:r>
        <w:rPr>
          <w:rStyle w:val="keyword"/>
        </w:rPr>
        <w:t xml:space="preserve"> SHALL </w:t>
      </w:r>
      <w:r>
        <w:t>be 60022001 Possible 2.16.840.1.113883.6.96 SNOMED CT (CONF:86-21811).</w:t>
      </w:r>
    </w:p>
    <w:p w14:paraId="6A0E6072" w14:textId="56578471" w:rsidR="00682FD0" w:rsidRDefault="00E26131">
      <w:pPr>
        <w:pStyle w:val="Caption"/>
        <w:ind w:left="130" w:right="115"/>
      </w:pPr>
      <w:bookmarkStart w:id="2351" w:name="_Toc525996605"/>
      <w:r>
        <w:t xml:space="preserve">Figure </w:t>
      </w:r>
      <w:r>
        <w:fldChar w:fldCharType="begin"/>
      </w:r>
      <w:r>
        <w:instrText>SEQ Figure \* ARABIC</w:instrText>
      </w:r>
      <w:r>
        <w:fldChar w:fldCharType="separate"/>
      </w:r>
      <w:r>
        <w:t>106</w:t>
      </w:r>
      <w:r>
        <w:fldChar w:fldCharType="end"/>
      </w:r>
      <w:r>
        <w:t>: Imputability Observation Example</w:t>
      </w:r>
      <w:bookmarkEnd w:id="2351"/>
    </w:p>
    <w:p w14:paraId="4496D433" w14:textId="77777777" w:rsidR="00682FD0" w:rsidRDefault="00E26131">
      <w:pPr>
        <w:pStyle w:val="Example"/>
        <w:ind w:left="130" w:right="115"/>
      </w:pPr>
      <w:r>
        <w:t>&lt;!-- Imputability of positive blood culture to suspected source example --&gt;</w:t>
      </w:r>
    </w:p>
    <w:p w14:paraId="695779BF" w14:textId="77777777" w:rsidR="00682FD0" w:rsidRDefault="00E26131">
      <w:pPr>
        <w:pStyle w:val="Example"/>
        <w:ind w:left="130" w:right="115"/>
      </w:pPr>
      <w:r>
        <w:t>&lt;observation classCode="OBS" moodCode="EVN" negationInd="false"&gt;</w:t>
      </w:r>
    </w:p>
    <w:p w14:paraId="5BE690B1" w14:textId="77777777" w:rsidR="00682FD0" w:rsidRDefault="00E26131">
      <w:pPr>
        <w:pStyle w:val="Example"/>
        <w:ind w:left="130" w:right="115"/>
      </w:pPr>
      <w:r>
        <w:t xml:space="preserve">  &lt;!-- C-CDA Problem Observation templateId --&gt;</w:t>
      </w:r>
    </w:p>
    <w:p w14:paraId="3749BD41" w14:textId="77777777" w:rsidR="00682FD0" w:rsidRDefault="00E26131">
      <w:pPr>
        <w:pStyle w:val="Example"/>
        <w:ind w:left="130" w:right="115"/>
      </w:pPr>
      <w:r>
        <w:t xml:space="preserve">  &lt;templateId root="2.16.840.1.113883.10.20.22.4.4"/&gt;</w:t>
      </w:r>
    </w:p>
    <w:p w14:paraId="22EE301F" w14:textId="77777777" w:rsidR="00682FD0" w:rsidRDefault="00E26131">
      <w:pPr>
        <w:pStyle w:val="Example"/>
        <w:ind w:left="130" w:right="115"/>
      </w:pPr>
      <w:r>
        <w:t xml:space="preserve">  &lt;!-- HAI Imputability Observation --&gt;</w:t>
      </w:r>
    </w:p>
    <w:p w14:paraId="26B8D002" w14:textId="77777777" w:rsidR="00682FD0" w:rsidRDefault="00E26131">
      <w:pPr>
        <w:pStyle w:val="Example"/>
        <w:ind w:left="130" w:right="115"/>
      </w:pPr>
      <w:r>
        <w:t xml:space="preserve">  &lt;templateId root="2.16.840.1.113883.10.20.5.6.134"/&gt;</w:t>
      </w:r>
    </w:p>
    <w:p w14:paraId="1B109FCA" w14:textId="77777777" w:rsidR="00682FD0" w:rsidRDefault="00E26131">
      <w:pPr>
        <w:pStyle w:val="Example"/>
        <w:ind w:left="130" w:right="115"/>
      </w:pPr>
      <w:r>
        <w:t xml:space="preserve">  &lt;id nullFlavor="NA"/&gt;</w:t>
      </w:r>
    </w:p>
    <w:p w14:paraId="67CED1A9" w14:textId="77777777" w:rsidR="00682FD0" w:rsidRDefault="00E26131">
      <w:pPr>
        <w:pStyle w:val="Example"/>
        <w:ind w:left="130" w:right="115"/>
      </w:pPr>
      <w:r>
        <w:t xml:space="preserve">  &lt;code codeSystem="2.16.840.1.113883.6.277" </w:t>
      </w:r>
    </w:p>
    <w:p w14:paraId="044E32F7" w14:textId="77777777" w:rsidR="00682FD0" w:rsidRDefault="00E26131">
      <w:pPr>
        <w:pStyle w:val="Example"/>
        <w:ind w:left="130" w:right="115"/>
      </w:pPr>
      <w:r>
        <w:t xml:space="preserve">    codeSystemName="cdcNHSN" </w:t>
      </w:r>
    </w:p>
    <w:p w14:paraId="4705D6CB" w14:textId="77777777" w:rsidR="00682FD0" w:rsidRDefault="00E26131">
      <w:pPr>
        <w:pStyle w:val="Example"/>
        <w:ind w:left="130" w:right="115"/>
      </w:pPr>
      <w:r>
        <w:t xml:space="preserve">    code="2307-7"</w:t>
      </w:r>
    </w:p>
    <w:p w14:paraId="460DF1E7" w14:textId="77777777" w:rsidR="00682FD0" w:rsidRDefault="00E26131">
      <w:pPr>
        <w:pStyle w:val="Example"/>
        <w:ind w:left="130" w:right="115"/>
      </w:pPr>
      <w:r>
        <w:t xml:space="preserve">    displayName="Imputability of positive blood culture to the suspected source"/&gt;</w:t>
      </w:r>
    </w:p>
    <w:p w14:paraId="200601B0" w14:textId="77777777" w:rsidR="00682FD0" w:rsidRDefault="00E26131">
      <w:pPr>
        <w:pStyle w:val="Example"/>
        <w:ind w:left="130" w:right="115"/>
      </w:pPr>
      <w:r>
        <w:t xml:space="preserve">  &lt;statusCode code="completed"/&gt;</w:t>
      </w:r>
    </w:p>
    <w:p w14:paraId="217B7D74" w14:textId="77777777" w:rsidR="00682FD0" w:rsidRDefault="00E26131">
      <w:pPr>
        <w:pStyle w:val="Example"/>
        <w:ind w:left="130" w:right="115"/>
      </w:pPr>
      <w:r>
        <w:t xml:space="preserve">  &lt;value xsi:type="CD" </w:t>
      </w:r>
    </w:p>
    <w:p w14:paraId="19888DAE" w14:textId="77777777" w:rsidR="00682FD0" w:rsidRDefault="00E26131">
      <w:pPr>
        <w:pStyle w:val="Example"/>
        <w:ind w:left="130" w:right="115"/>
      </w:pPr>
      <w:r>
        <w:t xml:space="preserve">    codeSystem="2.16.840.1.113883.6.96" </w:t>
      </w:r>
    </w:p>
    <w:p w14:paraId="26B00B14" w14:textId="77777777" w:rsidR="00682FD0" w:rsidRDefault="00E26131">
      <w:pPr>
        <w:pStyle w:val="Example"/>
        <w:ind w:left="130" w:right="115"/>
      </w:pPr>
      <w:r>
        <w:t xml:space="preserve">    codeSystemName="SNOMED CT" code="60022001"</w:t>
      </w:r>
    </w:p>
    <w:p w14:paraId="4AA5C0F4" w14:textId="77777777" w:rsidR="00682FD0" w:rsidRDefault="00E26131">
      <w:pPr>
        <w:pStyle w:val="Example"/>
        <w:ind w:left="130" w:right="115"/>
      </w:pPr>
      <w:r>
        <w:t xml:space="preserve">    displayName="Possible"/&gt;</w:t>
      </w:r>
    </w:p>
    <w:p w14:paraId="53E81D71" w14:textId="77777777" w:rsidR="00682FD0" w:rsidRDefault="00E26131">
      <w:pPr>
        <w:pStyle w:val="Example"/>
        <w:ind w:left="130" w:right="115"/>
      </w:pPr>
      <w:r>
        <w:t>&lt;/observation&gt;</w:t>
      </w:r>
    </w:p>
    <w:p w14:paraId="0ABE58DD" w14:textId="77777777" w:rsidR="00682FD0" w:rsidRDefault="00682FD0">
      <w:pPr>
        <w:pStyle w:val="BodyText"/>
      </w:pPr>
    </w:p>
    <w:p w14:paraId="4363BD79" w14:textId="77777777" w:rsidR="00682FD0" w:rsidRDefault="00E26131">
      <w:pPr>
        <w:pStyle w:val="Heading2nospace"/>
      </w:pPr>
      <w:bookmarkStart w:id="2352" w:name="E_InbornOutborn_Observation"/>
      <w:bookmarkStart w:id="2353" w:name="_Toc525996386"/>
      <w:r>
        <w:t>Inborn/Outborn Observation</w:t>
      </w:r>
      <w:bookmarkEnd w:id="2352"/>
      <w:bookmarkEnd w:id="2353"/>
    </w:p>
    <w:p w14:paraId="6468A4B8" w14:textId="77777777" w:rsidR="00682FD0" w:rsidRDefault="00E26131">
      <w:pPr>
        <w:pStyle w:val="BracketData"/>
      </w:pPr>
      <w:r>
        <w:t>[observation: identifier urn:hl7ii:2.16.840.1.113883.10.20.5.6.257:2018-04-01 (open)]</w:t>
      </w:r>
    </w:p>
    <w:p w14:paraId="1D8417EA" w14:textId="77777777" w:rsidR="00682FD0" w:rsidRDefault="00E26131">
      <w:pPr>
        <w:pStyle w:val="BracketData"/>
      </w:pPr>
      <w:r>
        <w:t>Draft as part of NHSN Healthcare Associated Infection (HAI) Reports Release 3, STU 3 - US Realm</w:t>
      </w:r>
    </w:p>
    <w:p w14:paraId="6F962327" w14:textId="125BBB94" w:rsidR="00682FD0" w:rsidRDefault="00E26131">
      <w:pPr>
        <w:pStyle w:val="Caption"/>
      </w:pPr>
      <w:bookmarkStart w:id="2354" w:name="_Toc525996924"/>
      <w:r>
        <w:t xml:space="preserve">Table </w:t>
      </w:r>
      <w:r>
        <w:fldChar w:fldCharType="begin"/>
      </w:r>
      <w:r>
        <w:instrText>SEQ Table \* ARABIC</w:instrText>
      </w:r>
      <w:r>
        <w:fldChar w:fldCharType="separate"/>
      </w:r>
      <w:r>
        <w:t>224</w:t>
      </w:r>
      <w:r>
        <w:fldChar w:fldCharType="end"/>
      </w:r>
      <w:r>
        <w:t>: Inborn/Outborn Observation Contexts</w:t>
      </w:r>
      <w:bookmarkEnd w:id="235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3186F2E8" w14:textId="77777777">
        <w:trPr>
          <w:cantSplit/>
          <w:tblHeader/>
          <w:jc w:val="center"/>
        </w:trPr>
        <w:tc>
          <w:tcPr>
            <w:tcW w:w="360" w:type="dxa"/>
            <w:shd w:val="clear" w:color="auto" w:fill="E6E6E6"/>
          </w:tcPr>
          <w:p w14:paraId="6DCF8361" w14:textId="77777777" w:rsidR="00682FD0" w:rsidRDefault="00E26131">
            <w:pPr>
              <w:pStyle w:val="TableHead"/>
            </w:pPr>
            <w:r>
              <w:t>Contained By:</w:t>
            </w:r>
          </w:p>
        </w:tc>
        <w:tc>
          <w:tcPr>
            <w:tcW w:w="360" w:type="dxa"/>
            <w:shd w:val="clear" w:color="auto" w:fill="E6E6E6"/>
          </w:tcPr>
          <w:p w14:paraId="4CF015F3" w14:textId="77777777" w:rsidR="00682FD0" w:rsidRDefault="00E26131">
            <w:pPr>
              <w:pStyle w:val="TableHead"/>
            </w:pPr>
            <w:r>
              <w:t>Contains:</w:t>
            </w:r>
          </w:p>
        </w:tc>
      </w:tr>
      <w:tr w:rsidR="00682FD0" w14:paraId="4F62CA7F" w14:textId="77777777">
        <w:trPr>
          <w:jc w:val="center"/>
        </w:trPr>
        <w:tc>
          <w:tcPr>
            <w:tcW w:w="360" w:type="dxa"/>
          </w:tcPr>
          <w:p w14:paraId="212169C7" w14:textId="798A4C67" w:rsidR="00682FD0" w:rsidRDefault="009E5D90">
            <w:pPr>
              <w:pStyle w:val="TableText"/>
            </w:pPr>
            <w:hyperlink w:anchor="S_Infection_Details_in_Late_Onset_Sepsi">
              <w:r w:rsidR="00E26131">
                <w:rPr>
                  <w:rStyle w:val="HyperlinkText9pt"/>
                </w:rPr>
                <w:t>Infection Details in Late Onset Sepsis Report</w:t>
              </w:r>
            </w:hyperlink>
            <w:r w:rsidR="00E26131">
              <w:t xml:space="preserve"> (required)</w:t>
            </w:r>
          </w:p>
        </w:tc>
        <w:tc>
          <w:tcPr>
            <w:tcW w:w="360" w:type="dxa"/>
          </w:tcPr>
          <w:p w14:paraId="19E3B350" w14:textId="77777777" w:rsidR="00682FD0" w:rsidRDefault="00682FD0"/>
        </w:tc>
      </w:tr>
    </w:tbl>
    <w:p w14:paraId="1BFF3A16" w14:textId="77777777" w:rsidR="00682FD0" w:rsidRDefault="00682FD0">
      <w:pPr>
        <w:pStyle w:val="BodyText"/>
      </w:pPr>
    </w:p>
    <w:p w14:paraId="29643091" w14:textId="77777777" w:rsidR="00682FD0" w:rsidRDefault="00E26131">
      <w:r>
        <w:t>This observation represents whether an infant was born at the reporting hospital or some other location. If the negation indicator is false the infant was outborn (born before arrival at reporting hospital), if the negation indicator is true the infant was inborn (born at the reporting hospital).</w:t>
      </w:r>
    </w:p>
    <w:p w14:paraId="03A7E499" w14:textId="5EB08412" w:rsidR="00682FD0" w:rsidRDefault="00E26131">
      <w:pPr>
        <w:pStyle w:val="Caption"/>
      </w:pPr>
      <w:bookmarkStart w:id="2355" w:name="_Toc525996925"/>
      <w:r>
        <w:t xml:space="preserve">Table </w:t>
      </w:r>
      <w:r>
        <w:fldChar w:fldCharType="begin"/>
      </w:r>
      <w:r>
        <w:instrText>SEQ Table \* ARABIC</w:instrText>
      </w:r>
      <w:r>
        <w:fldChar w:fldCharType="separate"/>
      </w:r>
      <w:r>
        <w:t>225</w:t>
      </w:r>
      <w:r>
        <w:fldChar w:fldCharType="end"/>
      </w:r>
      <w:r>
        <w:t>: Inborn/Outborn Observation Constraints Overview</w:t>
      </w:r>
      <w:bookmarkEnd w:id="235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7E0786FD" w14:textId="77777777">
        <w:trPr>
          <w:cantSplit/>
          <w:tblHeader/>
          <w:jc w:val="center"/>
        </w:trPr>
        <w:tc>
          <w:tcPr>
            <w:tcW w:w="0" w:type="dxa"/>
            <w:shd w:val="clear" w:color="auto" w:fill="E6E6E6"/>
            <w:noWrap/>
          </w:tcPr>
          <w:p w14:paraId="5AF984B7" w14:textId="77777777" w:rsidR="00682FD0" w:rsidRDefault="00E26131">
            <w:pPr>
              <w:pStyle w:val="TableHead"/>
            </w:pPr>
            <w:r>
              <w:t>XPath</w:t>
            </w:r>
          </w:p>
        </w:tc>
        <w:tc>
          <w:tcPr>
            <w:tcW w:w="720" w:type="dxa"/>
            <w:shd w:val="clear" w:color="auto" w:fill="E6E6E6"/>
            <w:noWrap/>
          </w:tcPr>
          <w:p w14:paraId="31655718" w14:textId="77777777" w:rsidR="00682FD0" w:rsidRDefault="00E26131">
            <w:pPr>
              <w:pStyle w:val="TableHead"/>
            </w:pPr>
            <w:r>
              <w:t>Card.</w:t>
            </w:r>
          </w:p>
        </w:tc>
        <w:tc>
          <w:tcPr>
            <w:tcW w:w="1152" w:type="dxa"/>
            <w:shd w:val="clear" w:color="auto" w:fill="E6E6E6"/>
            <w:noWrap/>
          </w:tcPr>
          <w:p w14:paraId="17CAFBCD" w14:textId="77777777" w:rsidR="00682FD0" w:rsidRDefault="00E26131">
            <w:pPr>
              <w:pStyle w:val="TableHead"/>
            </w:pPr>
            <w:r>
              <w:t>Verb</w:t>
            </w:r>
          </w:p>
        </w:tc>
        <w:tc>
          <w:tcPr>
            <w:tcW w:w="864" w:type="dxa"/>
            <w:shd w:val="clear" w:color="auto" w:fill="E6E6E6"/>
            <w:noWrap/>
          </w:tcPr>
          <w:p w14:paraId="612AB745" w14:textId="77777777" w:rsidR="00682FD0" w:rsidRDefault="00E26131">
            <w:pPr>
              <w:pStyle w:val="TableHead"/>
            </w:pPr>
            <w:r>
              <w:t>Data Type</w:t>
            </w:r>
          </w:p>
        </w:tc>
        <w:tc>
          <w:tcPr>
            <w:tcW w:w="864" w:type="dxa"/>
            <w:shd w:val="clear" w:color="auto" w:fill="E6E6E6"/>
            <w:noWrap/>
          </w:tcPr>
          <w:p w14:paraId="3EC5BD10" w14:textId="77777777" w:rsidR="00682FD0" w:rsidRDefault="00E26131">
            <w:pPr>
              <w:pStyle w:val="TableHead"/>
            </w:pPr>
            <w:r>
              <w:t>CONF#</w:t>
            </w:r>
          </w:p>
        </w:tc>
        <w:tc>
          <w:tcPr>
            <w:tcW w:w="864" w:type="dxa"/>
            <w:shd w:val="clear" w:color="auto" w:fill="E6E6E6"/>
            <w:noWrap/>
          </w:tcPr>
          <w:p w14:paraId="42F2F756" w14:textId="77777777" w:rsidR="00682FD0" w:rsidRDefault="00E26131">
            <w:pPr>
              <w:pStyle w:val="TableHead"/>
            </w:pPr>
            <w:r>
              <w:t>Value</w:t>
            </w:r>
          </w:p>
        </w:tc>
      </w:tr>
      <w:tr w:rsidR="00682FD0" w14:paraId="06C0A6AF" w14:textId="77777777">
        <w:trPr>
          <w:jc w:val="center"/>
        </w:trPr>
        <w:tc>
          <w:tcPr>
            <w:tcW w:w="10160" w:type="dxa"/>
            <w:gridSpan w:val="6"/>
          </w:tcPr>
          <w:p w14:paraId="01D29592" w14:textId="77777777" w:rsidR="00682FD0" w:rsidRDefault="00E26131">
            <w:pPr>
              <w:pStyle w:val="TableText"/>
            </w:pPr>
            <w:r>
              <w:t>observation (identifier: urn:hl7ii:2.16.840.1.113883.10.20.5.6.257:2018-04-01)</w:t>
            </w:r>
          </w:p>
        </w:tc>
      </w:tr>
      <w:tr w:rsidR="00682FD0" w14:paraId="792FD23D" w14:textId="77777777">
        <w:trPr>
          <w:jc w:val="center"/>
        </w:trPr>
        <w:tc>
          <w:tcPr>
            <w:tcW w:w="3345" w:type="dxa"/>
          </w:tcPr>
          <w:p w14:paraId="27C7343C" w14:textId="77777777" w:rsidR="00682FD0" w:rsidRDefault="00E26131">
            <w:pPr>
              <w:pStyle w:val="TableText"/>
            </w:pPr>
            <w:r>
              <w:tab/>
              <w:t>@classCode</w:t>
            </w:r>
          </w:p>
        </w:tc>
        <w:tc>
          <w:tcPr>
            <w:tcW w:w="720" w:type="dxa"/>
          </w:tcPr>
          <w:p w14:paraId="202BB629" w14:textId="77777777" w:rsidR="00682FD0" w:rsidRDefault="00E26131">
            <w:pPr>
              <w:pStyle w:val="TableText"/>
            </w:pPr>
            <w:r>
              <w:t>1..1</w:t>
            </w:r>
          </w:p>
        </w:tc>
        <w:tc>
          <w:tcPr>
            <w:tcW w:w="1152" w:type="dxa"/>
          </w:tcPr>
          <w:p w14:paraId="47F7FB5A" w14:textId="77777777" w:rsidR="00682FD0" w:rsidRDefault="00E26131">
            <w:pPr>
              <w:pStyle w:val="TableText"/>
            </w:pPr>
            <w:r>
              <w:t>SHALL</w:t>
            </w:r>
          </w:p>
        </w:tc>
        <w:tc>
          <w:tcPr>
            <w:tcW w:w="864" w:type="dxa"/>
          </w:tcPr>
          <w:p w14:paraId="0F729396" w14:textId="77777777" w:rsidR="00682FD0" w:rsidRDefault="00682FD0">
            <w:pPr>
              <w:pStyle w:val="TableText"/>
            </w:pPr>
          </w:p>
        </w:tc>
        <w:tc>
          <w:tcPr>
            <w:tcW w:w="1104" w:type="dxa"/>
          </w:tcPr>
          <w:p w14:paraId="3994A23B" w14:textId="6E1261BC" w:rsidR="00682FD0" w:rsidRDefault="009E5D90">
            <w:pPr>
              <w:pStyle w:val="TableText"/>
            </w:pPr>
            <w:hyperlink w:anchor="C_3357-30831">
              <w:r w:rsidR="00E26131">
                <w:rPr>
                  <w:rStyle w:val="HyperlinkText9pt"/>
                </w:rPr>
                <w:t>3357-30831</w:t>
              </w:r>
            </w:hyperlink>
          </w:p>
        </w:tc>
        <w:tc>
          <w:tcPr>
            <w:tcW w:w="2975" w:type="dxa"/>
          </w:tcPr>
          <w:p w14:paraId="162088E1" w14:textId="77777777" w:rsidR="00682FD0" w:rsidRDefault="00E26131">
            <w:pPr>
              <w:pStyle w:val="TableText"/>
            </w:pPr>
            <w:r>
              <w:t>urn:oid:2.16.840.1.113883.5.6 (HL7ActClass) = OBS</w:t>
            </w:r>
          </w:p>
        </w:tc>
      </w:tr>
      <w:tr w:rsidR="00682FD0" w14:paraId="7024F4D2" w14:textId="77777777">
        <w:trPr>
          <w:jc w:val="center"/>
        </w:trPr>
        <w:tc>
          <w:tcPr>
            <w:tcW w:w="3345" w:type="dxa"/>
          </w:tcPr>
          <w:p w14:paraId="3AA15856" w14:textId="77777777" w:rsidR="00682FD0" w:rsidRDefault="00E26131">
            <w:pPr>
              <w:pStyle w:val="TableText"/>
            </w:pPr>
            <w:r>
              <w:tab/>
              <w:t>@moodCode</w:t>
            </w:r>
          </w:p>
        </w:tc>
        <w:tc>
          <w:tcPr>
            <w:tcW w:w="720" w:type="dxa"/>
          </w:tcPr>
          <w:p w14:paraId="5AC69D8D" w14:textId="77777777" w:rsidR="00682FD0" w:rsidRDefault="00E26131">
            <w:pPr>
              <w:pStyle w:val="TableText"/>
            </w:pPr>
            <w:r>
              <w:t>1..1</w:t>
            </w:r>
          </w:p>
        </w:tc>
        <w:tc>
          <w:tcPr>
            <w:tcW w:w="1152" w:type="dxa"/>
          </w:tcPr>
          <w:p w14:paraId="109720EA" w14:textId="77777777" w:rsidR="00682FD0" w:rsidRDefault="00E26131">
            <w:pPr>
              <w:pStyle w:val="TableText"/>
            </w:pPr>
            <w:r>
              <w:t>SHALL</w:t>
            </w:r>
          </w:p>
        </w:tc>
        <w:tc>
          <w:tcPr>
            <w:tcW w:w="864" w:type="dxa"/>
          </w:tcPr>
          <w:p w14:paraId="10D659B2" w14:textId="77777777" w:rsidR="00682FD0" w:rsidRDefault="00682FD0">
            <w:pPr>
              <w:pStyle w:val="TableText"/>
            </w:pPr>
          </w:p>
        </w:tc>
        <w:tc>
          <w:tcPr>
            <w:tcW w:w="1104" w:type="dxa"/>
          </w:tcPr>
          <w:p w14:paraId="0A3BCD58" w14:textId="523C4CE0" w:rsidR="00682FD0" w:rsidRDefault="009E5D90">
            <w:pPr>
              <w:pStyle w:val="TableText"/>
            </w:pPr>
            <w:hyperlink w:anchor="C_3357-30832">
              <w:r w:rsidR="00E26131">
                <w:rPr>
                  <w:rStyle w:val="HyperlinkText9pt"/>
                </w:rPr>
                <w:t>3357-30832</w:t>
              </w:r>
            </w:hyperlink>
          </w:p>
        </w:tc>
        <w:tc>
          <w:tcPr>
            <w:tcW w:w="2975" w:type="dxa"/>
          </w:tcPr>
          <w:p w14:paraId="33416DFB" w14:textId="77777777" w:rsidR="00682FD0" w:rsidRDefault="00E26131">
            <w:pPr>
              <w:pStyle w:val="TableText"/>
            </w:pPr>
            <w:r>
              <w:t>urn:oid:2.16.840.1.113883.5.1001 (HL7ActMood) = EVN</w:t>
            </w:r>
          </w:p>
        </w:tc>
      </w:tr>
      <w:tr w:rsidR="00682FD0" w14:paraId="55B1081F" w14:textId="77777777">
        <w:trPr>
          <w:jc w:val="center"/>
        </w:trPr>
        <w:tc>
          <w:tcPr>
            <w:tcW w:w="3345" w:type="dxa"/>
          </w:tcPr>
          <w:p w14:paraId="54D116CC" w14:textId="77777777" w:rsidR="00682FD0" w:rsidRDefault="00E26131">
            <w:pPr>
              <w:pStyle w:val="TableText"/>
            </w:pPr>
            <w:r>
              <w:tab/>
              <w:t>@negationInd</w:t>
            </w:r>
          </w:p>
        </w:tc>
        <w:tc>
          <w:tcPr>
            <w:tcW w:w="720" w:type="dxa"/>
          </w:tcPr>
          <w:p w14:paraId="74646959" w14:textId="77777777" w:rsidR="00682FD0" w:rsidRDefault="00E26131">
            <w:pPr>
              <w:pStyle w:val="TableText"/>
            </w:pPr>
            <w:r>
              <w:t>1..1</w:t>
            </w:r>
          </w:p>
        </w:tc>
        <w:tc>
          <w:tcPr>
            <w:tcW w:w="1152" w:type="dxa"/>
          </w:tcPr>
          <w:p w14:paraId="4B2A61FC" w14:textId="77777777" w:rsidR="00682FD0" w:rsidRDefault="00E26131">
            <w:pPr>
              <w:pStyle w:val="TableText"/>
            </w:pPr>
            <w:r>
              <w:t>SHALL</w:t>
            </w:r>
          </w:p>
        </w:tc>
        <w:tc>
          <w:tcPr>
            <w:tcW w:w="864" w:type="dxa"/>
          </w:tcPr>
          <w:p w14:paraId="33FDD4B1" w14:textId="77777777" w:rsidR="00682FD0" w:rsidRDefault="00682FD0">
            <w:pPr>
              <w:pStyle w:val="TableText"/>
            </w:pPr>
          </w:p>
        </w:tc>
        <w:tc>
          <w:tcPr>
            <w:tcW w:w="1104" w:type="dxa"/>
          </w:tcPr>
          <w:p w14:paraId="2BD56378" w14:textId="6E5E16A6" w:rsidR="00682FD0" w:rsidRDefault="009E5D90">
            <w:pPr>
              <w:pStyle w:val="TableText"/>
            </w:pPr>
            <w:hyperlink w:anchor="C_3357-30902">
              <w:r w:rsidR="00E26131">
                <w:rPr>
                  <w:rStyle w:val="HyperlinkText9pt"/>
                </w:rPr>
                <w:t>3357-30902</w:t>
              </w:r>
            </w:hyperlink>
          </w:p>
        </w:tc>
        <w:tc>
          <w:tcPr>
            <w:tcW w:w="2975" w:type="dxa"/>
          </w:tcPr>
          <w:p w14:paraId="3455ABEA" w14:textId="77777777" w:rsidR="00682FD0" w:rsidRDefault="00682FD0">
            <w:pPr>
              <w:pStyle w:val="TableText"/>
            </w:pPr>
          </w:p>
        </w:tc>
      </w:tr>
      <w:tr w:rsidR="00682FD0" w14:paraId="75E3BA40" w14:textId="77777777">
        <w:trPr>
          <w:jc w:val="center"/>
        </w:trPr>
        <w:tc>
          <w:tcPr>
            <w:tcW w:w="3345" w:type="dxa"/>
          </w:tcPr>
          <w:p w14:paraId="03917E7B" w14:textId="77777777" w:rsidR="00682FD0" w:rsidRDefault="00E26131">
            <w:pPr>
              <w:pStyle w:val="TableText"/>
            </w:pPr>
            <w:r>
              <w:tab/>
              <w:t>templateId</w:t>
            </w:r>
          </w:p>
        </w:tc>
        <w:tc>
          <w:tcPr>
            <w:tcW w:w="720" w:type="dxa"/>
          </w:tcPr>
          <w:p w14:paraId="7FADF9C4" w14:textId="77777777" w:rsidR="00682FD0" w:rsidRDefault="00E26131">
            <w:pPr>
              <w:pStyle w:val="TableText"/>
            </w:pPr>
            <w:r>
              <w:t>1..1</w:t>
            </w:r>
          </w:p>
        </w:tc>
        <w:tc>
          <w:tcPr>
            <w:tcW w:w="1152" w:type="dxa"/>
          </w:tcPr>
          <w:p w14:paraId="5053C02D" w14:textId="77777777" w:rsidR="00682FD0" w:rsidRDefault="00E26131">
            <w:pPr>
              <w:pStyle w:val="TableText"/>
            </w:pPr>
            <w:r>
              <w:t>SHALL</w:t>
            </w:r>
          </w:p>
        </w:tc>
        <w:tc>
          <w:tcPr>
            <w:tcW w:w="864" w:type="dxa"/>
          </w:tcPr>
          <w:p w14:paraId="38004E72" w14:textId="77777777" w:rsidR="00682FD0" w:rsidRDefault="00682FD0">
            <w:pPr>
              <w:pStyle w:val="TableText"/>
            </w:pPr>
          </w:p>
        </w:tc>
        <w:tc>
          <w:tcPr>
            <w:tcW w:w="1104" w:type="dxa"/>
          </w:tcPr>
          <w:p w14:paraId="7ECE4BEB" w14:textId="2A97C003" w:rsidR="00682FD0" w:rsidRDefault="009E5D90">
            <w:pPr>
              <w:pStyle w:val="TableText"/>
            </w:pPr>
            <w:hyperlink w:anchor="C_3357-30837">
              <w:r w:rsidR="00E26131">
                <w:rPr>
                  <w:rStyle w:val="HyperlinkText9pt"/>
                </w:rPr>
                <w:t>3357-30837</w:t>
              </w:r>
            </w:hyperlink>
          </w:p>
        </w:tc>
        <w:tc>
          <w:tcPr>
            <w:tcW w:w="2975" w:type="dxa"/>
          </w:tcPr>
          <w:p w14:paraId="4B4374C6" w14:textId="77777777" w:rsidR="00682FD0" w:rsidRDefault="00682FD0">
            <w:pPr>
              <w:pStyle w:val="TableText"/>
            </w:pPr>
          </w:p>
        </w:tc>
      </w:tr>
      <w:tr w:rsidR="00682FD0" w14:paraId="370C705A" w14:textId="77777777">
        <w:trPr>
          <w:jc w:val="center"/>
        </w:trPr>
        <w:tc>
          <w:tcPr>
            <w:tcW w:w="3345" w:type="dxa"/>
          </w:tcPr>
          <w:p w14:paraId="3C6D1FCA" w14:textId="77777777" w:rsidR="00682FD0" w:rsidRDefault="00E26131">
            <w:pPr>
              <w:pStyle w:val="TableText"/>
            </w:pPr>
            <w:r>
              <w:tab/>
            </w:r>
            <w:r>
              <w:tab/>
              <w:t>@root</w:t>
            </w:r>
          </w:p>
        </w:tc>
        <w:tc>
          <w:tcPr>
            <w:tcW w:w="720" w:type="dxa"/>
          </w:tcPr>
          <w:p w14:paraId="416949A5" w14:textId="77777777" w:rsidR="00682FD0" w:rsidRDefault="00E26131">
            <w:pPr>
              <w:pStyle w:val="TableText"/>
            </w:pPr>
            <w:r>
              <w:t>1..1</w:t>
            </w:r>
          </w:p>
        </w:tc>
        <w:tc>
          <w:tcPr>
            <w:tcW w:w="1152" w:type="dxa"/>
          </w:tcPr>
          <w:p w14:paraId="7F3B20CB" w14:textId="77777777" w:rsidR="00682FD0" w:rsidRDefault="00E26131">
            <w:pPr>
              <w:pStyle w:val="TableText"/>
            </w:pPr>
            <w:r>
              <w:t>SHALL</w:t>
            </w:r>
          </w:p>
        </w:tc>
        <w:tc>
          <w:tcPr>
            <w:tcW w:w="864" w:type="dxa"/>
          </w:tcPr>
          <w:p w14:paraId="1A66147E" w14:textId="77777777" w:rsidR="00682FD0" w:rsidRDefault="00682FD0">
            <w:pPr>
              <w:pStyle w:val="TableText"/>
            </w:pPr>
          </w:p>
        </w:tc>
        <w:tc>
          <w:tcPr>
            <w:tcW w:w="1104" w:type="dxa"/>
          </w:tcPr>
          <w:p w14:paraId="592CEC48" w14:textId="1AAE0789" w:rsidR="00682FD0" w:rsidRDefault="009E5D90">
            <w:pPr>
              <w:pStyle w:val="TableText"/>
            </w:pPr>
            <w:hyperlink w:anchor="C_3357-30838">
              <w:r w:rsidR="00E26131">
                <w:rPr>
                  <w:rStyle w:val="HyperlinkText9pt"/>
                </w:rPr>
                <w:t>3357-30838</w:t>
              </w:r>
            </w:hyperlink>
          </w:p>
        </w:tc>
        <w:tc>
          <w:tcPr>
            <w:tcW w:w="2975" w:type="dxa"/>
          </w:tcPr>
          <w:p w14:paraId="2B715D13" w14:textId="77777777" w:rsidR="00682FD0" w:rsidRDefault="00E26131">
            <w:pPr>
              <w:pStyle w:val="TableText"/>
            </w:pPr>
            <w:r>
              <w:t>2.16.840.1.113883.10.20.5.6.257</w:t>
            </w:r>
          </w:p>
        </w:tc>
      </w:tr>
      <w:tr w:rsidR="00682FD0" w14:paraId="7A78210C" w14:textId="77777777">
        <w:trPr>
          <w:jc w:val="center"/>
        </w:trPr>
        <w:tc>
          <w:tcPr>
            <w:tcW w:w="3345" w:type="dxa"/>
          </w:tcPr>
          <w:p w14:paraId="733F0D5A" w14:textId="77777777" w:rsidR="00682FD0" w:rsidRDefault="00E26131">
            <w:pPr>
              <w:pStyle w:val="TableText"/>
            </w:pPr>
            <w:r>
              <w:tab/>
            </w:r>
            <w:r>
              <w:tab/>
              <w:t>@extension</w:t>
            </w:r>
          </w:p>
        </w:tc>
        <w:tc>
          <w:tcPr>
            <w:tcW w:w="720" w:type="dxa"/>
          </w:tcPr>
          <w:p w14:paraId="54F01BAC" w14:textId="77777777" w:rsidR="00682FD0" w:rsidRDefault="00E26131">
            <w:pPr>
              <w:pStyle w:val="TableText"/>
            </w:pPr>
            <w:r>
              <w:t>1..1</w:t>
            </w:r>
          </w:p>
        </w:tc>
        <w:tc>
          <w:tcPr>
            <w:tcW w:w="1152" w:type="dxa"/>
          </w:tcPr>
          <w:p w14:paraId="1A627791" w14:textId="77777777" w:rsidR="00682FD0" w:rsidRDefault="00E26131">
            <w:pPr>
              <w:pStyle w:val="TableText"/>
            </w:pPr>
            <w:r>
              <w:t>SHALL</w:t>
            </w:r>
          </w:p>
        </w:tc>
        <w:tc>
          <w:tcPr>
            <w:tcW w:w="864" w:type="dxa"/>
          </w:tcPr>
          <w:p w14:paraId="4E91C699" w14:textId="77777777" w:rsidR="00682FD0" w:rsidRDefault="00682FD0">
            <w:pPr>
              <w:pStyle w:val="TableText"/>
            </w:pPr>
          </w:p>
        </w:tc>
        <w:tc>
          <w:tcPr>
            <w:tcW w:w="1104" w:type="dxa"/>
          </w:tcPr>
          <w:p w14:paraId="497CBC04" w14:textId="2163E172" w:rsidR="00682FD0" w:rsidRDefault="009E5D90">
            <w:pPr>
              <w:pStyle w:val="TableText"/>
            </w:pPr>
            <w:hyperlink w:anchor="C_3357-30839">
              <w:r w:rsidR="00E26131">
                <w:rPr>
                  <w:rStyle w:val="HyperlinkText9pt"/>
                </w:rPr>
                <w:t>3357-30839</w:t>
              </w:r>
            </w:hyperlink>
          </w:p>
        </w:tc>
        <w:tc>
          <w:tcPr>
            <w:tcW w:w="2975" w:type="dxa"/>
          </w:tcPr>
          <w:p w14:paraId="5145B686" w14:textId="77777777" w:rsidR="00682FD0" w:rsidRDefault="00E26131">
            <w:pPr>
              <w:pStyle w:val="TableText"/>
            </w:pPr>
            <w:r>
              <w:t>2018-04-01</w:t>
            </w:r>
          </w:p>
        </w:tc>
      </w:tr>
      <w:tr w:rsidR="00682FD0" w14:paraId="5E8E2B9D" w14:textId="77777777">
        <w:trPr>
          <w:jc w:val="center"/>
        </w:trPr>
        <w:tc>
          <w:tcPr>
            <w:tcW w:w="3345" w:type="dxa"/>
          </w:tcPr>
          <w:p w14:paraId="6D98B88D" w14:textId="77777777" w:rsidR="00682FD0" w:rsidRDefault="00E26131">
            <w:pPr>
              <w:pStyle w:val="TableText"/>
            </w:pPr>
            <w:r>
              <w:tab/>
              <w:t>code</w:t>
            </w:r>
          </w:p>
        </w:tc>
        <w:tc>
          <w:tcPr>
            <w:tcW w:w="720" w:type="dxa"/>
          </w:tcPr>
          <w:p w14:paraId="16ECE858" w14:textId="77777777" w:rsidR="00682FD0" w:rsidRDefault="00E26131">
            <w:pPr>
              <w:pStyle w:val="TableText"/>
            </w:pPr>
            <w:r>
              <w:t>1..1</w:t>
            </w:r>
          </w:p>
        </w:tc>
        <w:tc>
          <w:tcPr>
            <w:tcW w:w="1152" w:type="dxa"/>
          </w:tcPr>
          <w:p w14:paraId="199A39D5" w14:textId="77777777" w:rsidR="00682FD0" w:rsidRDefault="00E26131">
            <w:pPr>
              <w:pStyle w:val="TableText"/>
            </w:pPr>
            <w:r>
              <w:t>SHALL</w:t>
            </w:r>
          </w:p>
        </w:tc>
        <w:tc>
          <w:tcPr>
            <w:tcW w:w="864" w:type="dxa"/>
          </w:tcPr>
          <w:p w14:paraId="4CA96D41" w14:textId="77777777" w:rsidR="00682FD0" w:rsidRDefault="00682FD0">
            <w:pPr>
              <w:pStyle w:val="TableText"/>
            </w:pPr>
          </w:p>
        </w:tc>
        <w:tc>
          <w:tcPr>
            <w:tcW w:w="1104" w:type="dxa"/>
          </w:tcPr>
          <w:p w14:paraId="1AD13E64" w14:textId="0FCCA19E" w:rsidR="00682FD0" w:rsidRDefault="009E5D90">
            <w:pPr>
              <w:pStyle w:val="TableText"/>
            </w:pPr>
            <w:hyperlink w:anchor="C_3357-30834">
              <w:r w:rsidR="00E26131">
                <w:rPr>
                  <w:rStyle w:val="HyperlinkText9pt"/>
                </w:rPr>
                <w:t>3357-30834</w:t>
              </w:r>
            </w:hyperlink>
          </w:p>
        </w:tc>
        <w:tc>
          <w:tcPr>
            <w:tcW w:w="2975" w:type="dxa"/>
          </w:tcPr>
          <w:p w14:paraId="68534BC1" w14:textId="77777777" w:rsidR="00682FD0" w:rsidRDefault="00682FD0">
            <w:pPr>
              <w:pStyle w:val="TableText"/>
            </w:pPr>
          </w:p>
        </w:tc>
      </w:tr>
      <w:tr w:rsidR="00682FD0" w14:paraId="48B66DD1" w14:textId="77777777">
        <w:trPr>
          <w:jc w:val="center"/>
        </w:trPr>
        <w:tc>
          <w:tcPr>
            <w:tcW w:w="3345" w:type="dxa"/>
          </w:tcPr>
          <w:p w14:paraId="0F2C1395" w14:textId="77777777" w:rsidR="00682FD0" w:rsidRDefault="00E26131">
            <w:pPr>
              <w:pStyle w:val="TableText"/>
            </w:pPr>
            <w:r>
              <w:tab/>
            </w:r>
            <w:r>
              <w:tab/>
              <w:t>@code</w:t>
            </w:r>
          </w:p>
        </w:tc>
        <w:tc>
          <w:tcPr>
            <w:tcW w:w="720" w:type="dxa"/>
          </w:tcPr>
          <w:p w14:paraId="28F80409" w14:textId="77777777" w:rsidR="00682FD0" w:rsidRDefault="00E26131">
            <w:pPr>
              <w:pStyle w:val="TableText"/>
            </w:pPr>
            <w:r>
              <w:t>1..1</w:t>
            </w:r>
          </w:p>
        </w:tc>
        <w:tc>
          <w:tcPr>
            <w:tcW w:w="1152" w:type="dxa"/>
          </w:tcPr>
          <w:p w14:paraId="4DBF9CFE" w14:textId="77777777" w:rsidR="00682FD0" w:rsidRDefault="00E26131">
            <w:pPr>
              <w:pStyle w:val="TableText"/>
            </w:pPr>
            <w:r>
              <w:t>SHALL</w:t>
            </w:r>
          </w:p>
        </w:tc>
        <w:tc>
          <w:tcPr>
            <w:tcW w:w="864" w:type="dxa"/>
          </w:tcPr>
          <w:p w14:paraId="4AF6A04D" w14:textId="77777777" w:rsidR="00682FD0" w:rsidRDefault="00682FD0">
            <w:pPr>
              <w:pStyle w:val="TableText"/>
            </w:pPr>
          </w:p>
        </w:tc>
        <w:tc>
          <w:tcPr>
            <w:tcW w:w="1104" w:type="dxa"/>
          </w:tcPr>
          <w:p w14:paraId="7270969E" w14:textId="3860DDA6" w:rsidR="00682FD0" w:rsidRDefault="009E5D90">
            <w:pPr>
              <w:pStyle w:val="TableText"/>
            </w:pPr>
            <w:hyperlink w:anchor="C_3357-30840">
              <w:r w:rsidR="00E26131">
                <w:rPr>
                  <w:rStyle w:val="HyperlinkText9pt"/>
                </w:rPr>
                <w:t>3357-30840</w:t>
              </w:r>
            </w:hyperlink>
          </w:p>
        </w:tc>
        <w:tc>
          <w:tcPr>
            <w:tcW w:w="2975" w:type="dxa"/>
          </w:tcPr>
          <w:p w14:paraId="644F13C6" w14:textId="77777777" w:rsidR="00682FD0" w:rsidRDefault="00E26131">
            <w:pPr>
              <w:pStyle w:val="TableText"/>
            </w:pPr>
            <w:r>
              <w:t>ASSERTION</w:t>
            </w:r>
          </w:p>
        </w:tc>
      </w:tr>
      <w:tr w:rsidR="00682FD0" w14:paraId="26D3597E" w14:textId="77777777">
        <w:trPr>
          <w:jc w:val="center"/>
        </w:trPr>
        <w:tc>
          <w:tcPr>
            <w:tcW w:w="3345" w:type="dxa"/>
          </w:tcPr>
          <w:p w14:paraId="199FD16E" w14:textId="77777777" w:rsidR="00682FD0" w:rsidRDefault="00E26131">
            <w:pPr>
              <w:pStyle w:val="TableText"/>
            </w:pPr>
            <w:r>
              <w:tab/>
            </w:r>
            <w:r>
              <w:tab/>
              <w:t>@codeSystem</w:t>
            </w:r>
          </w:p>
        </w:tc>
        <w:tc>
          <w:tcPr>
            <w:tcW w:w="720" w:type="dxa"/>
          </w:tcPr>
          <w:p w14:paraId="23322F05" w14:textId="77777777" w:rsidR="00682FD0" w:rsidRDefault="00E26131">
            <w:pPr>
              <w:pStyle w:val="TableText"/>
            </w:pPr>
            <w:r>
              <w:t>1..1</w:t>
            </w:r>
          </w:p>
        </w:tc>
        <w:tc>
          <w:tcPr>
            <w:tcW w:w="1152" w:type="dxa"/>
          </w:tcPr>
          <w:p w14:paraId="5742A649" w14:textId="77777777" w:rsidR="00682FD0" w:rsidRDefault="00E26131">
            <w:pPr>
              <w:pStyle w:val="TableText"/>
            </w:pPr>
            <w:r>
              <w:t>SHALL</w:t>
            </w:r>
          </w:p>
        </w:tc>
        <w:tc>
          <w:tcPr>
            <w:tcW w:w="864" w:type="dxa"/>
          </w:tcPr>
          <w:p w14:paraId="32F225B2" w14:textId="77777777" w:rsidR="00682FD0" w:rsidRDefault="00682FD0">
            <w:pPr>
              <w:pStyle w:val="TableText"/>
            </w:pPr>
          </w:p>
        </w:tc>
        <w:tc>
          <w:tcPr>
            <w:tcW w:w="1104" w:type="dxa"/>
          </w:tcPr>
          <w:p w14:paraId="0E9CFC14" w14:textId="77240C6F" w:rsidR="00682FD0" w:rsidRDefault="009E5D90">
            <w:pPr>
              <w:pStyle w:val="TableText"/>
            </w:pPr>
            <w:hyperlink w:anchor="C_3357-30841">
              <w:r w:rsidR="00E26131">
                <w:rPr>
                  <w:rStyle w:val="HyperlinkText9pt"/>
                </w:rPr>
                <w:t>3357-30841</w:t>
              </w:r>
            </w:hyperlink>
          </w:p>
        </w:tc>
        <w:tc>
          <w:tcPr>
            <w:tcW w:w="2975" w:type="dxa"/>
          </w:tcPr>
          <w:p w14:paraId="377F39A6" w14:textId="77777777" w:rsidR="00682FD0" w:rsidRDefault="00E26131">
            <w:pPr>
              <w:pStyle w:val="TableText"/>
            </w:pPr>
            <w:r>
              <w:t>urn:oid:2.16.840.1.113883.5.4 (HL7ActCode) = 2.16.840.1.113883.5.4</w:t>
            </w:r>
          </w:p>
        </w:tc>
      </w:tr>
      <w:tr w:rsidR="00682FD0" w14:paraId="0B627FAB" w14:textId="77777777">
        <w:trPr>
          <w:jc w:val="center"/>
        </w:trPr>
        <w:tc>
          <w:tcPr>
            <w:tcW w:w="3345" w:type="dxa"/>
          </w:tcPr>
          <w:p w14:paraId="151CF57E" w14:textId="77777777" w:rsidR="00682FD0" w:rsidRDefault="00E26131">
            <w:pPr>
              <w:pStyle w:val="TableText"/>
            </w:pPr>
            <w:r>
              <w:tab/>
              <w:t>statusCode</w:t>
            </w:r>
          </w:p>
        </w:tc>
        <w:tc>
          <w:tcPr>
            <w:tcW w:w="720" w:type="dxa"/>
          </w:tcPr>
          <w:p w14:paraId="13029787" w14:textId="77777777" w:rsidR="00682FD0" w:rsidRDefault="00E26131">
            <w:pPr>
              <w:pStyle w:val="TableText"/>
            </w:pPr>
            <w:r>
              <w:t>1..1</w:t>
            </w:r>
          </w:p>
        </w:tc>
        <w:tc>
          <w:tcPr>
            <w:tcW w:w="1152" w:type="dxa"/>
          </w:tcPr>
          <w:p w14:paraId="657BC4B9" w14:textId="77777777" w:rsidR="00682FD0" w:rsidRDefault="00E26131">
            <w:pPr>
              <w:pStyle w:val="TableText"/>
            </w:pPr>
            <w:r>
              <w:t>SHALL</w:t>
            </w:r>
          </w:p>
        </w:tc>
        <w:tc>
          <w:tcPr>
            <w:tcW w:w="864" w:type="dxa"/>
          </w:tcPr>
          <w:p w14:paraId="5836CD44" w14:textId="77777777" w:rsidR="00682FD0" w:rsidRDefault="00682FD0">
            <w:pPr>
              <w:pStyle w:val="TableText"/>
            </w:pPr>
          </w:p>
        </w:tc>
        <w:tc>
          <w:tcPr>
            <w:tcW w:w="1104" w:type="dxa"/>
          </w:tcPr>
          <w:p w14:paraId="496D7E4C" w14:textId="3CFDE414" w:rsidR="00682FD0" w:rsidRDefault="009E5D90">
            <w:pPr>
              <w:pStyle w:val="TableText"/>
            </w:pPr>
            <w:hyperlink w:anchor="C_3357-30835">
              <w:r w:rsidR="00E26131">
                <w:rPr>
                  <w:rStyle w:val="HyperlinkText9pt"/>
                </w:rPr>
                <w:t>3357-30835</w:t>
              </w:r>
            </w:hyperlink>
          </w:p>
        </w:tc>
        <w:tc>
          <w:tcPr>
            <w:tcW w:w="2975" w:type="dxa"/>
          </w:tcPr>
          <w:p w14:paraId="08930639" w14:textId="77777777" w:rsidR="00682FD0" w:rsidRDefault="00682FD0">
            <w:pPr>
              <w:pStyle w:val="TableText"/>
            </w:pPr>
          </w:p>
        </w:tc>
      </w:tr>
      <w:tr w:rsidR="00682FD0" w14:paraId="02D12E46" w14:textId="77777777">
        <w:trPr>
          <w:jc w:val="center"/>
        </w:trPr>
        <w:tc>
          <w:tcPr>
            <w:tcW w:w="3345" w:type="dxa"/>
          </w:tcPr>
          <w:p w14:paraId="5CC8771F" w14:textId="77777777" w:rsidR="00682FD0" w:rsidRDefault="00E26131">
            <w:pPr>
              <w:pStyle w:val="TableText"/>
            </w:pPr>
            <w:r>
              <w:tab/>
            </w:r>
            <w:r>
              <w:tab/>
              <w:t>@code</w:t>
            </w:r>
          </w:p>
        </w:tc>
        <w:tc>
          <w:tcPr>
            <w:tcW w:w="720" w:type="dxa"/>
          </w:tcPr>
          <w:p w14:paraId="118EBC5A" w14:textId="77777777" w:rsidR="00682FD0" w:rsidRDefault="00E26131">
            <w:pPr>
              <w:pStyle w:val="TableText"/>
            </w:pPr>
            <w:r>
              <w:t>1..1</w:t>
            </w:r>
          </w:p>
        </w:tc>
        <w:tc>
          <w:tcPr>
            <w:tcW w:w="1152" w:type="dxa"/>
          </w:tcPr>
          <w:p w14:paraId="2BDC853D" w14:textId="77777777" w:rsidR="00682FD0" w:rsidRDefault="00E26131">
            <w:pPr>
              <w:pStyle w:val="TableText"/>
            </w:pPr>
            <w:r>
              <w:t>SHALL</w:t>
            </w:r>
          </w:p>
        </w:tc>
        <w:tc>
          <w:tcPr>
            <w:tcW w:w="864" w:type="dxa"/>
          </w:tcPr>
          <w:p w14:paraId="45F04602" w14:textId="77777777" w:rsidR="00682FD0" w:rsidRDefault="00682FD0">
            <w:pPr>
              <w:pStyle w:val="TableText"/>
            </w:pPr>
          </w:p>
        </w:tc>
        <w:tc>
          <w:tcPr>
            <w:tcW w:w="1104" w:type="dxa"/>
          </w:tcPr>
          <w:p w14:paraId="2DBA9431" w14:textId="7323A084" w:rsidR="00682FD0" w:rsidRDefault="009E5D90">
            <w:pPr>
              <w:pStyle w:val="TableText"/>
            </w:pPr>
            <w:hyperlink w:anchor="C_3357-30872">
              <w:r w:rsidR="00E26131">
                <w:rPr>
                  <w:rStyle w:val="HyperlinkText9pt"/>
                </w:rPr>
                <w:t>3357-30872</w:t>
              </w:r>
            </w:hyperlink>
          </w:p>
        </w:tc>
        <w:tc>
          <w:tcPr>
            <w:tcW w:w="2975" w:type="dxa"/>
          </w:tcPr>
          <w:p w14:paraId="69D3F0FE" w14:textId="77777777" w:rsidR="00682FD0" w:rsidRDefault="00E26131">
            <w:pPr>
              <w:pStyle w:val="TableText"/>
            </w:pPr>
            <w:r>
              <w:t>urn:oid:2.16.840.1.113883.5.14 (HL7ActStatus) = completed</w:t>
            </w:r>
          </w:p>
        </w:tc>
      </w:tr>
      <w:tr w:rsidR="00682FD0" w14:paraId="22013F75" w14:textId="77777777">
        <w:trPr>
          <w:jc w:val="center"/>
        </w:trPr>
        <w:tc>
          <w:tcPr>
            <w:tcW w:w="3345" w:type="dxa"/>
          </w:tcPr>
          <w:p w14:paraId="2DE8D96B" w14:textId="77777777" w:rsidR="00682FD0" w:rsidRDefault="00E26131">
            <w:pPr>
              <w:pStyle w:val="TableText"/>
            </w:pPr>
            <w:r>
              <w:tab/>
              <w:t>value</w:t>
            </w:r>
          </w:p>
        </w:tc>
        <w:tc>
          <w:tcPr>
            <w:tcW w:w="720" w:type="dxa"/>
          </w:tcPr>
          <w:p w14:paraId="58E9BB3C" w14:textId="77777777" w:rsidR="00682FD0" w:rsidRDefault="00E26131">
            <w:pPr>
              <w:pStyle w:val="TableText"/>
            </w:pPr>
            <w:r>
              <w:t>1..1</w:t>
            </w:r>
          </w:p>
        </w:tc>
        <w:tc>
          <w:tcPr>
            <w:tcW w:w="1152" w:type="dxa"/>
          </w:tcPr>
          <w:p w14:paraId="19C0C3B7" w14:textId="77777777" w:rsidR="00682FD0" w:rsidRDefault="00E26131">
            <w:pPr>
              <w:pStyle w:val="TableText"/>
            </w:pPr>
            <w:r>
              <w:t>SHALL</w:t>
            </w:r>
          </w:p>
        </w:tc>
        <w:tc>
          <w:tcPr>
            <w:tcW w:w="864" w:type="dxa"/>
          </w:tcPr>
          <w:p w14:paraId="132111EF" w14:textId="77777777" w:rsidR="00682FD0" w:rsidRDefault="00E26131">
            <w:pPr>
              <w:pStyle w:val="TableText"/>
            </w:pPr>
            <w:r>
              <w:t>CD</w:t>
            </w:r>
          </w:p>
        </w:tc>
        <w:tc>
          <w:tcPr>
            <w:tcW w:w="1104" w:type="dxa"/>
          </w:tcPr>
          <w:p w14:paraId="76B9B81E" w14:textId="38D1CC35" w:rsidR="00682FD0" w:rsidRDefault="009E5D90">
            <w:pPr>
              <w:pStyle w:val="TableText"/>
            </w:pPr>
            <w:hyperlink w:anchor="C_3357-30836">
              <w:r w:rsidR="00E26131">
                <w:rPr>
                  <w:rStyle w:val="HyperlinkText9pt"/>
                </w:rPr>
                <w:t>3357-30836</w:t>
              </w:r>
            </w:hyperlink>
          </w:p>
        </w:tc>
        <w:tc>
          <w:tcPr>
            <w:tcW w:w="2975" w:type="dxa"/>
          </w:tcPr>
          <w:p w14:paraId="4DD93CE0" w14:textId="77777777" w:rsidR="00682FD0" w:rsidRDefault="00682FD0">
            <w:pPr>
              <w:pStyle w:val="TableText"/>
            </w:pPr>
          </w:p>
        </w:tc>
      </w:tr>
      <w:tr w:rsidR="00682FD0" w14:paraId="1D96655A" w14:textId="77777777">
        <w:trPr>
          <w:jc w:val="center"/>
        </w:trPr>
        <w:tc>
          <w:tcPr>
            <w:tcW w:w="3345" w:type="dxa"/>
          </w:tcPr>
          <w:p w14:paraId="24EC3C6E" w14:textId="77777777" w:rsidR="00682FD0" w:rsidRDefault="00E26131">
            <w:pPr>
              <w:pStyle w:val="TableText"/>
            </w:pPr>
            <w:r>
              <w:tab/>
            </w:r>
            <w:r>
              <w:tab/>
              <w:t>@code</w:t>
            </w:r>
          </w:p>
        </w:tc>
        <w:tc>
          <w:tcPr>
            <w:tcW w:w="720" w:type="dxa"/>
          </w:tcPr>
          <w:p w14:paraId="15D70209" w14:textId="77777777" w:rsidR="00682FD0" w:rsidRDefault="00E26131">
            <w:pPr>
              <w:pStyle w:val="TableText"/>
            </w:pPr>
            <w:r>
              <w:t>1..1</w:t>
            </w:r>
          </w:p>
        </w:tc>
        <w:tc>
          <w:tcPr>
            <w:tcW w:w="1152" w:type="dxa"/>
          </w:tcPr>
          <w:p w14:paraId="7475BDFA" w14:textId="77777777" w:rsidR="00682FD0" w:rsidRDefault="00E26131">
            <w:pPr>
              <w:pStyle w:val="TableText"/>
            </w:pPr>
            <w:r>
              <w:t>SHALL</w:t>
            </w:r>
          </w:p>
        </w:tc>
        <w:tc>
          <w:tcPr>
            <w:tcW w:w="864" w:type="dxa"/>
          </w:tcPr>
          <w:p w14:paraId="64060E30" w14:textId="77777777" w:rsidR="00682FD0" w:rsidRDefault="00682FD0">
            <w:pPr>
              <w:pStyle w:val="TableText"/>
            </w:pPr>
          </w:p>
        </w:tc>
        <w:tc>
          <w:tcPr>
            <w:tcW w:w="1104" w:type="dxa"/>
          </w:tcPr>
          <w:p w14:paraId="575B36B4" w14:textId="6393E897" w:rsidR="00682FD0" w:rsidRDefault="009E5D90">
            <w:pPr>
              <w:pStyle w:val="TableText"/>
            </w:pPr>
            <w:hyperlink w:anchor="C_3357-30903">
              <w:r w:rsidR="00E26131">
                <w:rPr>
                  <w:rStyle w:val="HyperlinkText9pt"/>
                </w:rPr>
                <w:t>3357-30903</w:t>
              </w:r>
            </w:hyperlink>
          </w:p>
        </w:tc>
        <w:tc>
          <w:tcPr>
            <w:tcW w:w="2975" w:type="dxa"/>
          </w:tcPr>
          <w:p w14:paraId="614E8D7A" w14:textId="77777777" w:rsidR="00682FD0" w:rsidRDefault="00E26131">
            <w:pPr>
              <w:pStyle w:val="TableText"/>
            </w:pPr>
            <w:r>
              <w:t>445087001</w:t>
            </w:r>
          </w:p>
        </w:tc>
      </w:tr>
      <w:tr w:rsidR="00682FD0" w14:paraId="333B2C51" w14:textId="77777777">
        <w:trPr>
          <w:jc w:val="center"/>
        </w:trPr>
        <w:tc>
          <w:tcPr>
            <w:tcW w:w="3345" w:type="dxa"/>
          </w:tcPr>
          <w:p w14:paraId="2DBAF3FB" w14:textId="77777777" w:rsidR="00682FD0" w:rsidRDefault="00E26131">
            <w:pPr>
              <w:pStyle w:val="TableText"/>
            </w:pPr>
            <w:r>
              <w:tab/>
            </w:r>
            <w:r>
              <w:tab/>
              <w:t>@codeSystem</w:t>
            </w:r>
          </w:p>
        </w:tc>
        <w:tc>
          <w:tcPr>
            <w:tcW w:w="720" w:type="dxa"/>
          </w:tcPr>
          <w:p w14:paraId="782EA631" w14:textId="77777777" w:rsidR="00682FD0" w:rsidRDefault="00E26131">
            <w:pPr>
              <w:pStyle w:val="TableText"/>
            </w:pPr>
            <w:r>
              <w:t>1..1</w:t>
            </w:r>
          </w:p>
        </w:tc>
        <w:tc>
          <w:tcPr>
            <w:tcW w:w="1152" w:type="dxa"/>
          </w:tcPr>
          <w:p w14:paraId="30AAA6FA" w14:textId="77777777" w:rsidR="00682FD0" w:rsidRDefault="00E26131">
            <w:pPr>
              <w:pStyle w:val="TableText"/>
            </w:pPr>
            <w:r>
              <w:t>SHALL</w:t>
            </w:r>
          </w:p>
        </w:tc>
        <w:tc>
          <w:tcPr>
            <w:tcW w:w="864" w:type="dxa"/>
          </w:tcPr>
          <w:p w14:paraId="1DD4A45B" w14:textId="77777777" w:rsidR="00682FD0" w:rsidRDefault="00682FD0">
            <w:pPr>
              <w:pStyle w:val="TableText"/>
            </w:pPr>
          </w:p>
        </w:tc>
        <w:tc>
          <w:tcPr>
            <w:tcW w:w="1104" w:type="dxa"/>
          </w:tcPr>
          <w:p w14:paraId="01B2013E" w14:textId="3C4ED2CE" w:rsidR="00682FD0" w:rsidRDefault="009E5D90">
            <w:pPr>
              <w:pStyle w:val="TableText"/>
            </w:pPr>
            <w:hyperlink w:anchor="C_3357-30904">
              <w:r w:rsidR="00E26131">
                <w:rPr>
                  <w:rStyle w:val="HyperlinkText9pt"/>
                </w:rPr>
                <w:t>3357-30904</w:t>
              </w:r>
            </w:hyperlink>
          </w:p>
        </w:tc>
        <w:tc>
          <w:tcPr>
            <w:tcW w:w="2975" w:type="dxa"/>
          </w:tcPr>
          <w:p w14:paraId="24E65442" w14:textId="77777777" w:rsidR="00682FD0" w:rsidRDefault="00E26131">
            <w:pPr>
              <w:pStyle w:val="TableText"/>
            </w:pPr>
            <w:r>
              <w:t>urn:oid:2.16.840.1.113883.6.96 (SNOMED CT) = 2.16.840.1.113883.6.96</w:t>
            </w:r>
          </w:p>
        </w:tc>
      </w:tr>
    </w:tbl>
    <w:p w14:paraId="001FDCB9" w14:textId="77777777" w:rsidR="00682FD0" w:rsidRDefault="00682FD0">
      <w:pPr>
        <w:pStyle w:val="BodyText"/>
      </w:pPr>
    </w:p>
    <w:p w14:paraId="616348A5" w14:textId="77777777" w:rsidR="00682FD0" w:rsidRDefault="00E26131" w:rsidP="008166C6">
      <w:pPr>
        <w:numPr>
          <w:ilvl w:val="0"/>
          <w:numId w:val="7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356" w:name="C_3357-30831"/>
      <w:r>
        <w:t xml:space="preserve"> (CONF:3357-30831)</w:t>
      </w:r>
      <w:bookmarkEnd w:id="2356"/>
      <w:r>
        <w:t>.</w:t>
      </w:r>
    </w:p>
    <w:p w14:paraId="38E6DEED" w14:textId="77777777" w:rsidR="00682FD0" w:rsidRDefault="00E26131" w:rsidP="008166C6">
      <w:pPr>
        <w:numPr>
          <w:ilvl w:val="0"/>
          <w:numId w:val="7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357" w:name="C_3357-30832"/>
      <w:r>
        <w:t xml:space="preserve"> (CONF:3357-30832)</w:t>
      </w:r>
      <w:bookmarkEnd w:id="2357"/>
      <w:r>
        <w:t>.</w:t>
      </w:r>
    </w:p>
    <w:p w14:paraId="0C02EB10" w14:textId="77777777" w:rsidR="00682FD0" w:rsidRDefault="00E26131" w:rsidP="008166C6">
      <w:pPr>
        <w:numPr>
          <w:ilvl w:val="0"/>
          <w:numId w:val="77"/>
        </w:numPr>
      </w:pPr>
      <w:r>
        <w:rPr>
          <w:rStyle w:val="keyword"/>
        </w:rPr>
        <w:t>SHALL</w:t>
      </w:r>
      <w:r>
        <w:t xml:space="preserve"> contain exactly one [1..1] </w:t>
      </w:r>
      <w:r>
        <w:rPr>
          <w:rStyle w:val="XMLnameBold"/>
        </w:rPr>
        <w:t>@negationInd</w:t>
      </w:r>
      <w:bookmarkStart w:id="2358" w:name="C_3357-30902"/>
      <w:r>
        <w:t xml:space="preserve"> (CONF:3357-30902)</w:t>
      </w:r>
      <w:bookmarkEnd w:id="2358"/>
      <w:r>
        <w:t>.</w:t>
      </w:r>
    </w:p>
    <w:p w14:paraId="67008ACB" w14:textId="77777777" w:rsidR="00682FD0" w:rsidRDefault="00E26131" w:rsidP="008166C6">
      <w:pPr>
        <w:numPr>
          <w:ilvl w:val="0"/>
          <w:numId w:val="77"/>
        </w:numPr>
      </w:pPr>
      <w:r>
        <w:rPr>
          <w:rStyle w:val="keyword"/>
        </w:rPr>
        <w:t>SHALL</w:t>
      </w:r>
      <w:r>
        <w:t xml:space="preserve"> contain exactly one [1..1] </w:t>
      </w:r>
      <w:r>
        <w:rPr>
          <w:rStyle w:val="XMLnameBold"/>
        </w:rPr>
        <w:t>templateId</w:t>
      </w:r>
      <w:bookmarkStart w:id="2359" w:name="C_3357-30837"/>
      <w:r>
        <w:t xml:space="preserve"> (CONF:3357-30837)</w:t>
      </w:r>
      <w:bookmarkEnd w:id="2359"/>
      <w:r>
        <w:t>.</w:t>
      </w:r>
    </w:p>
    <w:p w14:paraId="1AD9809D" w14:textId="77777777" w:rsidR="00682FD0" w:rsidRDefault="00E26131" w:rsidP="008166C6">
      <w:pPr>
        <w:numPr>
          <w:ilvl w:val="1"/>
          <w:numId w:val="77"/>
        </w:numPr>
      </w:pPr>
      <w:r>
        <w:t xml:space="preserve">This templateId </w:t>
      </w:r>
      <w:r>
        <w:rPr>
          <w:rStyle w:val="keyword"/>
        </w:rPr>
        <w:t>SHALL</w:t>
      </w:r>
      <w:r>
        <w:t xml:space="preserve"> contain exactly one [1..1] </w:t>
      </w:r>
      <w:r>
        <w:rPr>
          <w:rStyle w:val="XMLnameBold"/>
        </w:rPr>
        <w:t>@root</w:t>
      </w:r>
      <w:r>
        <w:t>=</w:t>
      </w:r>
      <w:r>
        <w:rPr>
          <w:rStyle w:val="XMLname"/>
        </w:rPr>
        <w:t>"2.16.840.1.113883.10.20.5.6.257"</w:t>
      </w:r>
      <w:bookmarkStart w:id="2360" w:name="C_3357-30838"/>
      <w:r>
        <w:t xml:space="preserve"> (CONF:3357-30838)</w:t>
      </w:r>
      <w:bookmarkEnd w:id="2360"/>
      <w:r>
        <w:t>.</w:t>
      </w:r>
    </w:p>
    <w:p w14:paraId="2527CBF9" w14:textId="77777777" w:rsidR="00682FD0" w:rsidRDefault="00E26131" w:rsidP="008166C6">
      <w:pPr>
        <w:numPr>
          <w:ilvl w:val="1"/>
          <w:numId w:val="77"/>
        </w:numPr>
      </w:pPr>
      <w:r>
        <w:t xml:space="preserve">This templateId </w:t>
      </w:r>
      <w:r>
        <w:rPr>
          <w:rStyle w:val="keyword"/>
        </w:rPr>
        <w:t>SHALL</w:t>
      </w:r>
      <w:r>
        <w:t xml:space="preserve"> contain exactly one [1..1] </w:t>
      </w:r>
      <w:r>
        <w:rPr>
          <w:rStyle w:val="XMLnameBold"/>
        </w:rPr>
        <w:t>@extension</w:t>
      </w:r>
      <w:r>
        <w:t>=</w:t>
      </w:r>
      <w:r>
        <w:rPr>
          <w:rStyle w:val="XMLname"/>
        </w:rPr>
        <w:t>"2018-04-01"</w:t>
      </w:r>
      <w:bookmarkStart w:id="2361" w:name="C_3357-30839"/>
      <w:r>
        <w:t xml:space="preserve"> (CONF:3357-30839)</w:t>
      </w:r>
      <w:bookmarkEnd w:id="2361"/>
      <w:r>
        <w:t>.</w:t>
      </w:r>
    </w:p>
    <w:p w14:paraId="02C8C722" w14:textId="77777777" w:rsidR="00682FD0" w:rsidRDefault="00E26131" w:rsidP="008166C6">
      <w:pPr>
        <w:numPr>
          <w:ilvl w:val="0"/>
          <w:numId w:val="77"/>
        </w:numPr>
      </w:pPr>
      <w:r>
        <w:rPr>
          <w:rStyle w:val="keyword"/>
        </w:rPr>
        <w:t>SHALL</w:t>
      </w:r>
      <w:r>
        <w:t xml:space="preserve"> contain exactly one [1..1] </w:t>
      </w:r>
      <w:r>
        <w:rPr>
          <w:rStyle w:val="XMLnameBold"/>
        </w:rPr>
        <w:t>code</w:t>
      </w:r>
      <w:bookmarkStart w:id="2362" w:name="C_3357-30834"/>
      <w:r>
        <w:t xml:space="preserve"> (CONF:3357-30834)</w:t>
      </w:r>
      <w:bookmarkEnd w:id="2362"/>
      <w:r>
        <w:t>.</w:t>
      </w:r>
    </w:p>
    <w:p w14:paraId="6B8C1540" w14:textId="77777777" w:rsidR="00682FD0" w:rsidRDefault="00E26131" w:rsidP="008166C6">
      <w:pPr>
        <w:numPr>
          <w:ilvl w:val="1"/>
          <w:numId w:val="77"/>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363" w:name="C_3357-30840"/>
      <w:r>
        <w:t xml:space="preserve"> (CONF:3357-30840)</w:t>
      </w:r>
      <w:bookmarkEnd w:id="2363"/>
      <w:r>
        <w:t>.</w:t>
      </w:r>
    </w:p>
    <w:p w14:paraId="78183767" w14:textId="77777777" w:rsidR="00682FD0" w:rsidRDefault="00E26131" w:rsidP="008166C6">
      <w:pPr>
        <w:numPr>
          <w:ilvl w:val="1"/>
          <w:numId w:val="77"/>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364" w:name="C_3357-30841"/>
      <w:r>
        <w:t xml:space="preserve"> (CONF:3357-30841)</w:t>
      </w:r>
      <w:bookmarkEnd w:id="2364"/>
      <w:r>
        <w:t>.</w:t>
      </w:r>
    </w:p>
    <w:p w14:paraId="541264A0" w14:textId="77777777" w:rsidR="00682FD0" w:rsidRDefault="00E26131" w:rsidP="008166C6">
      <w:pPr>
        <w:numPr>
          <w:ilvl w:val="0"/>
          <w:numId w:val="77"/>
        </w:numPr>
      </w:pPr>
      <w:r>
        <w:rPr>
          <w:rStyle w:val="keyword"/>
        </w:rPr>
        <w:t>SHALL</w:t>
      </w:r>
      <w:r>
        <w:t xml:space="preserve"> contain exactly one [1..1] </w:t>
      </w:r>
      <w:r>
        <w:rPr>
          <w:rStyle w:val="XMLnameBold"/>
        </w:rPr>
        <w:t>statusCode</w:t>
      </w:r>
      <w:bookmarkStart w:id="2365" w:name="C_3357-30835"/>
      <w:r>
        <w:t xml:space="preserve"> (CONF:3357-30835)</w:t>
      </w:r>
      <w:bookmarkEnd w:id="2365"/>
      <w:r>
        <w:t>.</w:t>
      </w:r>
    </w:p>
    <w:p w14:paraId="60AB31DA" w14:textId="77777777" w:rsidR="00682FD0" w:rsidRDefault="00E26131" w:rsidP="008166C6">
      <w:pPr>
        <w:numPr>
          <w:ilvl w:val="1"/>
          <w:numId w:val="7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366" w:name="C_3357-30872"/>
      <w:r>
        <w:t xml:space="preserve"> (CONF:3357-30872)</w:t>
      </w:r>
      <w:bookmarkEnd w:id="2366"/>
      <w:r>
        <w:t>.</w:t>
      </w:r>
    </w:p>
    <w:p w14:paraId="22A46F55" w14:textId="77777777" w:rsidR="00682FD0" w:rsidRDefault="00E26131" w:rsidP="008166C6">
      <w:pPr>
        <w:numPr>
          <w:ilvl w:val="0"/>
          <w:numId w:val="77"/>
        </w:numPr>
      </w:pPr>
      <w:r>
        <w:rPr>
          <w:rStyle w:val="keyword"/>
        </w:rPr>
        <w:t>SHALL</w:t>
      </w:r>
      <w:r>
        <w:t xml:space="preserve"> contain exactly one [1..1] </w:t>
      </w:r>
      <w:r>
        <w:rPr>
          <w:rStyle w:val="XMLnameBold"/>
        </w:rPr>
        <w:t>value</w:t>
      </w:r>
      <w:r>
        <w:t xml:space="preserve"> with @xsi:type="CD"</w:t>
      </w:r>
      <w:bookmarkStart w:id="2367" w:name="C_3357-30836"/>
      <w:r>
        <w:t xml:space="preserve"> (CONF:3357-30836)</w:t>
      </w:r>
      <w:bookmarkEnd w:id="2367"/>
      <w:r>
        <w:t>.</w:t>
      </w:r>
    </w:p>
    <w:p w14:paraId="194FE261" w14:textId="77777777" w:rsidR="00682FD0" w:rsidRDefault="00E26131" w:rsidP="008166C6">
      <w:pPr>
        <w:numPr>
          <w:ilvl w:val="1"/>
          <w:numId w:val="77"/>
        </w:numPr>
      </w:pPr>
      <w:r>
        <w:t xml:space="preserve">This value </w:t>
      </w:r>
      <w:r>
        <w:rPr>
          <w:rStyle w:val="keyword"/>
        </w:rPr>
        <w:t>SHALL</w:t>
      </w:r>
      <w:r>
        <w:t xml:space="preserve"> contain exactly one [1..1] </w:t>
      </w:r>
      <w:r>
        <w:rPr>
          <w:rStyle w:val="XMLnameBold"/>
        </w:rPr>
        <w:t>@code</w:t>
      </w:r>
      <w:r>
        <w:t>=</w:t>
      </w:r>
      <w:r>
        <w:rPr>
          <w:rStyle w:val="XMLname"/>
        </w:rPr>
        <w:t>"445087001"</w:t>
      </w:r>
      <w:r>
        <w:t xml:space="preserve"> Born before arrival to hospital (situation)</w:t>
      </w:r>
      <w:bookmarkStart w:id="2368" w:name="C_3357-30903"/>
      <w:r>
        <w:t xml:space="preserve"> (CONF:3357-30903)</w:t>
      </w:r>
      <w:bookmarkEnd w:id="2368"/>
      <w:r>
        <w:t>.</w:t>
      </w:r>
    </w:p>
    <w:p w14:paraId="28AC5631" w14:textId="77777777" w:rsidR="00682FD0" w:rsidRDefault="00E26131" w:rsidP="008166C6">
      <w:pPr>
        <w:numPr>
          <w:ilvl w:val="1"/>
          <w:numId w:val="77"/>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369" w:name="C_3357-30904"/>
      <w:r>
        <w:t xml:space="preserve"> (CONF:3357-30904)</w:t>
      </w:r>
      <w:bookmarkEnd w:id="2369"/>
      <w:r>
        <w:t>.</w:t>
      </w:r>
    </w:p>
    <w:p w14:paraId="76735D0E" w14:textId="134EFBE0" w:rsidR="00682FD0" w:rsidRDefault="00E26131">
      <w:pPr>
        <w:pStyle w:val="Caption"/>
        <w:ind w:left="130" w:right="115"/>
      </w:pPr>
      <w:bookmarkStart w:id="2370" w:name="_Toc525996606"/>
      <w:r>
        <w:t xml:space="preserve">Figure </w:t>
      </w:r>
      <w:r>
        <w:fldChar w:fldCharType="begin"/>
      </w:r>
      <w:r>
        <w:instrText>SEQ Figure \* ARABIC</w:instrText>
      </w:r>
      <w:r>
        <w:fldChar w:fldCharType="separate"/>
      </w:r>
      <w:r>
        <w:t>107</w:t>
      </w:r>
      <w:r>
        <w:fldChar w:fldCharType="end"/>
      </w:r>
      <w:r>
        <w:t>: Inborn/Outborn Observation Example</w:t>
      </w:r>
      <w:bookmarkEnd w:id="2370"/>
    </w:p>
    <w:p w14:paraId="42C5D853" w14:textId="77777777" w:rsidR="00682FD0" w:rsidRDefault="00E26131">
      <w:pPr>
        <w:pStyle w:val="Example"/>
        <w:ind w:left="130" w:right="115"/>
      </w:pPr>
      <w:r>
        <w:t xml:space="preserve">&lt;!-- If the negation indicator is false the infant was outborn </w:t>
      </w:r>
    </w:p>
    <w:p w14:paraId="3B08B3E8" w14:textId="77777777" w:rsidR="00682FD0" w:rsidRDefault="00E26131">
      <w:pPr>
        <w:pStyle w:val="Example"/>
        <w:ind w:left="130" w:right="115"/>
      </w:pPr>
      <w:r>
        <w:t xml:space="preserve">    (born before arrival at reporting hospital), </w:t>
      </w:r>
    </w:p>
    <w:p w14:paraId="57EA9742" w14:textId="77777777" w:rsidR="00682FD0" w:rsidRDefault="00E26131">
      <w:pPr>
        <w:pStyle w:val="Example"/>
        <w:ind w:left="130" w:right="115"/>
      </w:pPr>
      <w:r>
        <w:t xml:space="preserve">    if the negation indicator is true the infant was inborn (born at the reporting hospital). --&gt;</w:t>
      </w:r>
    </w:p>
    <w:p w14:paraId="5DB99FDB" w14:textId="77777777" w:rsidR="00682FD0" w:rsidRDefault="00E26131">
      <w:pPr>
        <w:pStyle w:val="Example"/>
        <w:ind w:left="130" w:right="115"/>
      </w:pPr>
      <w:r>
        <w:t>&lt;!-- This infant was inborn (negationInd="true" --&gt;</w:t>
      </w:r>
    </w:p>
    <w:p w14:paraId="35368F71" w14:textId="77777777" w:rsidR="00682FD0" w:rsidRDefault="00E26131">
      <w:pPr>
        <w:pStyle w:val="Example"/>
        <w:ind w:left="130" w:right="115"/>
      </w:pPr>
      <w:r>
        <w:t>&lt;observation classCode="OBS" moodCode="EVN" negationInd="true"&gt;</w:t>
      </w:r>
    </w:p>
    <w:p w14:paraId="0929B7B3" w14:textId="77777777" w:rsidR="00682FD0" w:rsidRDefault="00E26131">
      <w:pPr>
        <w:pStyle w:val="Example"/>
        <w:ind w:left="130" w:right="115"/>
      </w:pPr>
      <w:r>
        <w:t xml:space="preserve">  &lt;!-- [HAI R3D3] Inborn/Outborn Observation --&gt;</w:t>
      </w:r>
    </w:p>
    <w:p w14:paraId="2078F2BF" w14:textId="77777777" w:rsidR="00682FD0" w:rsidRDefault="00E26131">
      <w:pPr>
        <w:pStyle w:val="Example"/>
        <w:ind w:left="130" w:right="115"/>
      </w:pPr>
      <w:r>
        <w:t xml:space="preserve">  &lt;templateId root="2.16.840.1.113883.10.20.5.6.257" extension="2018-04-01"/&gt;</w:t>
      </w:r>
    </w:p>
    <w:p w14:paraId="5B053D03" w14:textId="77777777" w:rsidR="00682FD0" w:rsidRDefault="00E26131">
      <w:pPr>
        <w:pStyle w:val="Example"/>
        <w:ind w:left="130" w:right="115"/>
      </w:pPr>
      <w:r>
        <w:t xml:space="preserve">  &lt;code code="ASSERTION" codeSystem="2.16.840.1.113883.5.4" /&gt;</w:t>
      </w:r>
    </w:p>
    <w:p w14:paraId="73027BB2" w14:textId="77777777" w:rsidR="00682FD0" w:rsidRDefault="00E26131">
      <w:pPr>
        <w:pStyle w:val="Example"/>
        <w:ind w:left="130" w:right="115"/>
      </w:pPr>
      <w:r>
        <w:t xml:space="preserve">  &lt;statusCode code="completed"/&gt;</w:t>
      </w:r>
    </w:p>
    <w:p w14:paraId="4150532D" w14:textId="77777777" w:rsidR="00682FD0" w:rsidRDefault="00E26131">
      <w:pPr>
        <w:pStyle w:val="Example"/>
        <w:ind w:left="130" w:right="115"/>
      </w:pPr>
      <w:r>
        <w:t xml:space="preserve">  &lt;value xsi:type="CD" code="445087001" </w:t>
      </w:r>
    </w:p>
    <w:p w14:paraId="4193B466" w14:textId="77777777" w:rsidR="00682FD0" w:rsidRDefault="00E26131">
      <w:pPr>
        <w:pStyle w:val="Example"/>
        <w:ind w:left="130" w:right="115"/>
      </w:pPr>
      <w:r>
        <w:t xml:space="preserve">    displayName="Born before arrival to hospital (situation)" </w:t>
      </w:r>
    </w:p>
    <w:p w14:paraId="5A7C78BB" w14:textId="77777777" w:rsidR="00682FD0" w:rsidRDefault="00E26131">
      <w:pPr>
        <w:pStyle w:val="Example"/>
        <w:ind w:left="130" w:right="115"/>
      </w:pPr>
      <w:r>
        <w:t xml:space="preserve">    codeSystem="2.16.840.1.113883.6.96" </w:t>
      </w:r>
    </w:p>
    <w:p w14:paraId="7430894E" w14:textId="77777777" w:rsidR="00682FD0" w:rsidRDefault="00E26131">
      <w:pPr>
        <w:pStyle w:val="Example"/>
        <w:ind w:left="130" w:right="115"/>
      </w:pPr>
      <w:r>
        <w:t xml:space="preserve">    codeSystemName="SNOMED CT"/&gt;</w:t>
      </w:r>
    </w:p>
    <w:p w14:paraId="05105A58" w14:textId="77777777" w:rsidR="00682FD0" w:rsidRDefault="00E26131">
      <w:pPr>
        <w:pStyle w:val="Example"/>
        <w:ind w:left="130" w:right="115"/>
      </w:pPr>
      <w:r>
        <w:t>&lt;/observation&gt;</w:t>
      </w:r>
    </w:p>
    <w:p w14:paraId="5F668FC0" w14:textId="77777777" w:rsidR="00682FD0" w:rsidRDefault="00682FD0">
      <w:pPr>
        <w:pStyle w:val="BodyText"/>
      </w:pPr>
    </w:p>
    <w:p w14:paraId="7CA591E9" w14:textId="77777777" w:rsidR="00682FD0" w:rsidRDefault="00E26131">
      <w:pPr>
        <w:pStyle w:val="Heading2nospace"/>
      </w:pPr>
      <w:bookmarkStart w:id="2371" w:name="E_Infection_Condition_Observation"/>
      <w:bookmarkStart w:id="2372" w:name="_Toc525996387"/>
      <w:r>
        <w:t>Infection Condition Observation</w:t>
      </w:r>
      <w:bookmarkEnd w:id="2371"/>
      <w:bookmarkEnd w:id="2372"/>
    </w:p>
    <w:p w14:paraId="76DB9DB0" w14:textId="77777777" w:rsidR="00682FD0" w:rsidRDefault="00E26131">
      <w:pPr>
        <w:pStyle w:val="BracketData"/>
      </w:pPr>
      <w:r>
        <w:t>[observation: identifier urn:oid:2.16.840.1.113883.10.20.5.6.135 (closed)]</w:t>
      </w:r>
    </w:p>
    <w:p w14:paraId="623D677D" w14:textId="77777777" w:rsidR="00682FD0" w:rsidRDefault="00E26131">
      <w:pPr>
        <w:pStyle w:val="BracketData"/>
      </w:pPr>
      <w:r>
        <w:t>Published as part of NHSN Healthcare Associated Infection (HAI) Reports Release 1 - US Realm</w:t>
      </w:r>
    </w:p>
    <w:p w14:paraId="68B81EAB" w14:textId="6081659A" w:rsidR="00682FD0" w:rsidRDefault="00E26131">
      <w:pPr>
        <w:pStyle w:val="Caption"/>
      </w:pPr>
      <w:bookmarkStart w:id="2373" w:name="_Toc525996926"/>
      <w:r>
        <w:t xml:space="preserve">Table </w:t>
      </w:r>
      <w:r>
        <w:fldChar w:fldCharType="begin"/>
      </w:r>
      <w:r>
        <w:instrText>SEQ Table \* ARABIC</w:instrText>
      </w:r>
      <w:r>
        <w:fldChar w:fldCharType="separate"/>
      </w:r>
      <w:r>
        <w:t>226</w:t>
      </w:r>
      <w:r>
        <w:fldChar w:fldCharType="end"/>
      </w:r>
      <w:r>
        <w:t>: Infection Condition Observation Contexts</w:t>
      </w:r>
      <w:bookmarkEnd w:id="237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11BE6F40" w14:textId="77777777">
        <w:trPr>
          <w:cantSplit/>
          <w:tblHeader/>
          <w:jc w:val="center"/>
        </w:trPr>
        <w:tc>
          <w:tcPr>
            <w:tcW w:w="360" w:type="dxa"/>
            <w:shd w:val="clear" w:color="auto" w:fill="E6E6E6"/>
          </w:tcPr>
          <w:p w14:paraId="7A7D746A" w14:textId="77777777" w:rsidR="00682FD0" w:rsidRDefault="00E26131">
            <w:pPr>
              <w:pStyle w:val="TableHead"/>
            </w:pPr>
            <w:r>
              <w:t>Contained By:</w:t>
            </w:r>
          </w:p>
        </w:tc>
        <w:tc>
          <w:tcPr>
            <w:tcW w:w="360" w:type="dxa"/>
            <w:shd w:val="clear" w:color="auto" w:fill="E6E6E6"/>
          </w:tcPr>
          <w:p w14:paraId="39E7EEBC" w14:textId="77777777" w:rsidR="00682FD0" w:rsidRDefault="00E26131">
            <w:pPr>
              <w:pStyle w:val="TableHead"/>
            </w:pPr>
            <w:r>
              <w:t>Contains:</w:t>
            </w:r>
          </w:p>
        </w:tc>
      </w:tr>
      <w:tr w:rsidR="00682FD0" w14:paraId="2A9908CE" w14:textId="77777777">
        <w:trPr>
          <w:jc w:val="center"/>
        </w:trPr>
        <w:tc>
          <w:tcPr>
            <w:tcW w:w="360" w:type="dxa"/>
          </w:tcPr>
          <w:p w14:paraId="51BEB2A1" w14:textId="0A382016" w:rsidR="00682FD0" w:rsidRDefault="009E5D90">
            <w:pPr>
              <w:pStyle w:val="TableText"/>
            </w:pPr>
            <w:hyperlink w:anchor="E_InfectionType_Observation">
              <w:r w:rsidR="00E26131">
                <w:rPr>
                  <w:rStyle w:val="HyperlinkText9pt"/>
                </w:rPr>
                <w:t>Infection-Type Observation</w:t>
              </w:r>
            </w:hyperlink>
            <w:r w:rsidR="00E26131">
              <w:t xml:space="preserve"> (optional)</w:t>
            </w:r>
          </w:p>
          <w:p w14:paraId="1BD7B62A" w14:textId="2633937B" w:rsidR="00682FD0" w:rsidRDefault="009E5D90">
            <w:pPr>
              <w:pStyle w:val="TableText"/>
            </w:pPr>
            <w:hyperlink w:anchor="E_Surgical_Site_Infection_Observation_R">
              <w:r w:rsidR="00E26131">
                <w:rPr>
                  <w:rStyle w:val="HyperlinkText9pt"/>
                </w:rPr>
                <w:t>Surgical Site Infection Observation (RETIRED)</w:t>
              </w:r>
            </w:hyperlink>
            <w:r w:rsidR="00E26131">
              <w:t xml:space="preserve"> (required)</w:t>
            </w:r>
          </w:p>
        </w:tc>
        <w:tc>
          <w:tcPr>
            <w:tcW w:w="360" w:type="dxa"/>
          </w:tcPr>
          <w:p w14:paraId="3D741D69" w14:textId="77777777" w:rsidR="00682FD0" w:rsidRDefault="00682FD0"/>
        </w:tc>
      </w:tr>
    </w:tbl>
    <w:p w14:paraId="4BF3A180" w14:textId="77777777" w:rsidR="00682FD0" w:rsidRDefault="00682FD0">
      <w:pPr>
        <w:pStyle w:val="BodyText"/>
      </w:pPr>
    </w:p>
    <w:p w14:paraId="5C877D18" w14:textId="77777777" w:rsidR="00682FD0" w:rsidRDefault="00E26131">
      <w:r>
        <w:t>This observation records the infection condition being reported.</w:t>
      </w:r>
    </w:p>
    <w:p w14:paraId="54D6FA81" w14:textId="68F75599" w:rsidR="00682FD0" w:rsidRDefault="00E26131">
      <w:pPr>
        <w:pStyle w:val="Caption"/>
      </w:pPr>
      <w:bookmarkStart w:id="2374" w:name="_Toc525996927"/>
      <w:r>
        <w:t xml:space="preserve">Table </w:t>
      </w:r>
      <w:r>
        <w:fldChar w:fldCharType="begin"/>
      </w:r>
      <w:r>
        <w:instrText>SEQ Table \* ARABIC</w:instrText>
      </w:r>
      <w:r>
        <w:fldChar w:fldCharType="separate"/>
      </w:r>
      <w:r>
        <w:t>227</w:t>
      </w:r>
      <w:r>
        <w:fldChar w:fldCharType="end"/>
      </w:r>
      <w:r>
        <w:t>: Infection Condition Observation Constraints Overview</w:t>
      </w:r>
      <w:bookmarkEnd w:id="237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641B4A60" w14:textId="77777777">
        <w:trPr>
          <w:cantSplit/>
          <w:tblHeader/>
          <w:jc w:val="center"/>
        </w:trPr>
        <w:tc>
          <w:tcPr>
            <w:tcW w:w="0" w:type="dxa"/>
            <w:shd w:val="clear" w:color="auto" w:fill="E6E6E6"/>
            <w:noWrap/>
          </w:tcPr>
          <w:p w14:paraId="5654F935" w14:textId="77777777" w:rsidR="00682FD0" w:rsidRDefault="00E26131">
            <w:pPr>
              <w:pStyle w:val="TableHead"/>
            </w:pPr>
            <w:r>
              <w:t>XPath</w:t>
            </w:r>
          </w:p>
        </w:tc>
        <w:tc>
          <w:tcPr>
            <w:tcW w:w="720" w:type="dxa"/>
            <w:shd w:val="clear" w:color="auto" w:fill="E6E6E6"/>
            <w:noWrap/>
          </w:tcPr>
          <w:p w14:paraId="14E957FF" w14:textId="77777777" w:rsidR="00682FD0" w:rsidRDefault="00E26131">
            <w:pPr>
              <w:pStyle w:val="TableHead"/>
            </w:pPr>
            <w:r>
              <w:t>Card.</w:t>
            </w:r>
          </w:p>
        </w:tc>
        <w:tc>
          <w:tcPr>
            <w:tcW w:w="1152" w:type="dxa"/>
            <w:shd w:val="clear" w:color="auto" w:fill="E6E6E6"/>
            <w:noWrap/>
          </w:tcPr>
          <w:p w14:paraId="56E1A122" w14:textId="77777777" w:rsidR="00682FD0" w:rsidRDefault="00E26131">
            <w:pPr>
              <w:pStyle w:val="TableHead"/>
            </w:pPr>
            <w:r>
              <w:t>Verb</w:t>
            </w:r>
          </w:p>
        </w:tc>
        <w:tc>
          <w:tcPr>
            <w:tcW w:w="864" w:type="dxa"/>
            <w:shd w:val="clear" w:color="auto" w:fill="E6E6E6"/>
            <w:noWrap/>
          </w:tcPr>
          <w:p w14:paraId="28EF8AD7" w14:textId="77777777" w:rsidR="00682FD0" w:rsidRDefault="00E26131">
            <w:pPr>
              <w:pStyle w:val="TableHead"/>
            </w:pPr>
            <w:r>
              <w:t>Data Type</w:t>
            </w:r>
          </w:p>
        </w:tc>
        <w:tc>
          <w:tcPr>
            <w:tcW w:w="864" w:type="dxa"/>
            <w:shd w:val="clear" w:color="auto" w:fill="E6E6E6"/>
            <w:noWrap/>
          </w:tcPr>
          <w:p w14:paraId="08AE2CC1" w14:textId="77777777" w:rsidR="00682FD0" w:rsidRDefault="00E26131">
            <w:pPr>
              <w:pStyle w:val="TableHead"/>
            </w:pPr>
            <w:r>
              <w:t>CONF#</w:t>
            </w:r>
          </w:p>
        </w:tc>
        <w:tc>
          <w:tcPr>
            <w:tcW w:w="864" w:type="dxa"/>
            <w:shd w:val="clear" w:color="auto" w:fill="E6E6E6"/>
            <w:noWrap/>
          </w:tcPr>
          <w:p w14:paraId="1CF7A901" w14:textId="77777777" w:rsidR="00682FD0" w:rsidRDefault="00E26131">
            <w:pPr>
              <w:pStyle w:val="TableHead"/>
            </w:pPr>
            <w:r>
              <w:t>Value</w:t>
            </w:r>
          </w:p>
        </w:tc>
      </w:tr>
      <w:tr w:rsidR="00682FD0" w14:paraId="786251D7" w14:textId="77777777">
        <w:trPr>
          <w:jc w:val="center"/>
        </w:trPr>
        <w:tc>
          <w:tcPr>
            <w:tcW w:w="10160" w:type="dxa"/>
            <w:gridSpan w:val="6"/>
          </w:tcPr>
          <w:p w14:paraId="06013BDD" w14:textId="77777777" w:rsidR="00682FD0" w:rsidRDefault="00E26131">
            <w:pPr>
              <w:pStyle w:val="TableText"/>
            </w:pPr>
            <w:r>
              <w:t>observation (identifier: urn:oid:2.16.840.1.113883.10.20.5.6.135)</w:t>
            </w:r>
          </w:p>
        </w:tc>
      </w:tr>
      <w:tr w:rsidR="00682FD0" w14:paraId="19E1EA00" w14:textId="77777777">
        <w:trPr>
          <w:jc w:val="center"/>
        </w:trPr>
        <w:tc>
          <w:tcPr>
            <w:tcW w:w="3345" w:type="dxa"/>
          </w:tcPr>
          <w:p w14:paraId="6EEAAD06" w14:textId="77777777" w:rsidR="00682FD0" w:rsidRDefault="00E26131">
            <w:pPr>
              <w:pStyle w:val="TableText"/>
            </w:pPr>
            <w:r>
              <w:tab/>
              <w:t>@classCode</w:t>
            </w:r>
          </w:p>
        </w:tc>
        <w:tc>
          <w:tcPr>
            <w:tcW w:w="720" w:type="dxa"/>
          </w:tcPr>
          <w:p w14:paraId="3BFCAC33" w14:textId="77777777" w:rsidR="00682FD0" w:rsidRDefault="00E26131">
            <w:pPr>
              <w:pStyle w:val="TableText"/>
            </w:pPr>
            <w:r>
              <w:t>1..1</w:t>
            </w:r>
          </w:p>
        </w:tc>
        <w:tc>
          <w:tcPr>
            <w:tcW w:w="1152" w:type="dxa"/>
          </w:tcPr>
          <w:p w14:paraId="67670574" w14:textId="77777777" w:rsidR="00682FD0" w:rsidRDefault="00E26131">
            <w:pPr>
              <w:pStyle w:val="TableText"/>
            </w:pPr>
            <w:r>
              <w:t>SHALL</w:t>
            </w:r>
          </w:p>
        </w:tc>
        <w:tc>
          <w:tcPr>
            <w:tcW w:w="864" w:type="dxa"/>
          </w:tcPr>
          <w:p w14:paraId="764926AD" w14:textId="77777777" w:rsidR="00682FD0" w:rsidRDefault="00682FD0">
            <w:pPr>
              <w:pStyle w:val="TableText"/>
            </w:pPr>
          </w:p>
        </w:tc>
        <w:tc>
          <w:tcPr>
            <w:tcW w:w="1104" w:type="dxa"/>
          </w:tcPr>
          <w:p w14:paraId="6F5DBE7E" w14:textId="3FE8E611" w:rsidR="00682FD0" w:rsidRDefault="009E5D90">
            <w:pPr>
              <w:pStyle w:val="TableText"/>
            </w:pPr>
            <w:hyperlink w:anchor="C_86-19883">
              <w:r w:rsidR="00E26131">
                <w:rPr>
                  <w:rStyle w:val="HyperlinkText9pt"/>
                </w:rPr>
                <w:t>86-19883</w:t>
              </w:r>
            </w:hyperlink>
          </w:p>
        </w:tc>
        <w:tc>
          <w:tcPr>
            <w:tcW w:w="2975" w:type="dxa"/>
          </w:tcPr>
          <w:p w14:paraId="7A61ED84" w14:textId="77777777" w:rsidR="00682FD0" w:rsidRDefault="00E26131">
            <w:pPr>
              <w:pStyle w:val="TableText"/>
            </w:pPr>
            <w:r>
              <w:t>urn:oid:2.16.840.1.113883.5.6 (HL7ActClass) = OBS</w:t>
            </w:r>
          </w:p>
        </w:tc>
      </w:tr>
      <w:tr w:rsidR="00682FD0" w14:paraId="3E4172C5" w14:textId="77777777">
        <w:trPr>
          <w:jc w:val="center"/>
        </w:trPr>
        <w:tc>
          <w:tcPr>
            <w:tcW w:w="3345" w:type="dxa"/>
          </w:tcPr>
          <w:p w14:paraId="0ADABE05" w14:textId="77777777" w:rsidR="00682FD0" w:rsidRDefault="00E26131">
            <w:pPr>
              <w:pStyle w:val="TableText"/>
            </w:pPr>
            <w:r>
              <w:tab/>
              <w:t>@moodCode</w:t>
            </w:r>
          </w:p>
        </w:tc>
        <w:tc>
          <w:tcPr>
            <w:tcW w:w="720" w:type="dxa"/>
          </w:tcPr>
          <w:p w14:paraId="04B88C41" w14:textId="77777777" w:rsidR="00682FD0" w:rsidRDefault="00E26131">
            <w:pPr>
              <w:pStyle w:val="TableText"/>
            </w:pPr>
            <w:r>
              <w:t>1..1</w:t>
            </w:r>
          </w:p>
        </w:tc>
        <w:tc>
          <w:tcPr>
            <w:tcW w:w="1152" w:type="dxa"/>
          </w:tcPr>
          <w:p w14:paraId="36E94333" w14:textId="77777777" w:rsidR="00682FD0" w:rsidRDefault="00E26131">
            <w:pPr>
              <w:pStyle w:val="TableText"/>
            </w:pPr>
            <w:r>
              <w:t>SHALL</w:t>
            </w:r>
          </w:p>
        </w:tc>
        <w:tc>
          <w:tcPr>
            <w:tcW w:w="864" w:type="dxa"/>
          </w:tcPr>
          <w:p w14:paraId="2DC3CE1A" w14:textId="77777777" w:rsidR="00682FD0" w:rsidRDefault="00682FD0">
            <w:pPr>
              <w:pStyle w:val="TableText"/>
            </w:pPr>
          </w:p>
        </w:tc>
        <w:tc>
          <w:tcPr>
            <w:tcW w:w="1104" w:type="dxa"/>
          </w:tcPr>
          <w:p w14:paraId="4BC6755D" w14:textId="64CF0240" w:rsidR="00682FD0" w:rsidRDefault="009E5D90">
            <w:pPr>
              <w:pStyle w:val="TableText"/>
            </w:pPr>
            <w:hyperlink w:anchor="C_86-19884">
              <w:r w:rsidR="00E26131">
                <w:rPr>
                  <w:rStyle w:val="HyperlinkText9pt"/>
                </w:rPr>
                <w:t>86-19884</w:t>
              </w:r>
            </w:hyperlink>
          </w:p>
        </w:tc>
        <w:tc>
          <w:tcPr>
            <w:tcW w:w="2975" w:type="dxa"/>
          </w:tcPr>
          <w:p w14:paraId="17915A49" w14:textId="77777777" w:rsidR="00682FD0" w:rsidRDefault="00E26131">
            <w:pPr>
              <w:pStyle w:val="TableText"/>
            </w:pPr>
            <w:r>
              <w:t>urn:oid:2.16.840.1.113883.5.1001 (HL7ActMood) = EVN</w:t>
            </w:r>
          </w:p>
        </w:tc>
      </w:tr>
      <w:tr w:rsidR="00682FD0" w14:paraId="7B8F6F6F" w14:textId="77777777">
        <w:trPr>
          <w:jc w:val="center"/>
        </w:trPr>
        <w:tc>
          <w:tcPr>
            <w:tcW w:w="3345" w:type="dxa"/>
          </w:tcPr>
          <w:p w14:paraId="6FDCB7A5" w14:textId="77777777" w:rsidR="00682FD0" w:rsidRDefault="00E26131">
            <w:pPr>
              <w:pStyle w:val="TableText"/>
            </w:pPr>
            <w:r>
              <w:tab/>
              <w:t>@negationInd</w:t>
            </w:r>
          </w:p>
        </w:tc>
        <w:tc>
          <w:tcPr>
            <w:tcW w:w="720" w:type="dxa"/>
          </w:tcPr>
          <w:p w14:paraId="017E2B1C" w14:textId="77777777" w:rsidR="00682FD0" w:rsidRDefault="00E26131">
            <w:pPr>
              <w:pStyle w:val="TableText"/>
            </w:pPr>
            <w:r>
              <w:t>1..1</w:t>
            </w:r>
          </w:p>
        </w:tc>
        <w:tc>
          <w:tcPr>
            <w:tcW w:w="1152" w:type="dxa"/>
          </w:tcPr>
          <w:p w14:paraId="60486F84" w14:textId="77777777" w:rsidR="00682FD0" w:rsidRDefault="00E26131">
            <w:pPr>
              <w:pStyle w:val="TableText"/>
            </w:pPr>
            <w:r>
              <w:t>SHALL</w:t>
            </w:r>
          </w:p>
        </w:tc>
        <w:tc>
          <w:tcPr>
            <w:tcW w:w="864" w:type="dxa"/>
          </w:tcPr>
          <w:p w14:paraId="55EB0A72" w14:textId="77777777" w:rsidR="00682FD0" w:rsidRDefault="00682FD0">
            <w:pPr>
              <w:pStyle w:val="TableText"/>
            </w:pPr>
          </w:p>
        </w:tc>
        <w:tc>
          <w:tcPr>
            <w:tcW w:w="1104" w:type="dxa"/>
          </w:tcPr>
          <w:p w14:paraId="34FCA782" w14:textId="7496368D" w:rsidR="00682FD0" w:rsidRDefault="009E5D90">
            <w:pPr>
              <w:pStyle w:val="TableText"/>
            </w:pPr>
            <w:hyperlink w:anchor="C_86-19885">
              <w:r w:rsidR="00E26131">
                <w:rPr>
                  <w:rStyle w:val="HyperlinkText9pt"/>
                </w:rPr>
                <w:t>86-19885</w:t>
              </w:r>
            </w:hyperlink>
          </w:p>
        </w:tc>
        <w:tc>
          <w:tcPr>
            <w:tcW w:w="2975" w:type="dxa"/>
          </w:tcPr>
          <w:p w14:paraId="5BB2F5E0" w14:textId="77777777" w:rsidR="00682FD0" w:rsidRDefault="00E26131">
            <w:pPr>
              <w:pStyle w:val="TableText"/>
            </w:pPr>
            <w:r>
              <w:t>false</w:t>
            </w:r>
          </w:p>
        </w:tc>
      </w:tr>
      <w:tr w:rsidR="00682FD0" w14:paraId="0DA15585" w14:textId="77777777">
        <w:trPr>
          <w:jc w:val="center"/>
        </w:trPr>
        <w:tc>
          <w:tcPr>
            <w:tcW w:w="3345" w:type="dxa"/>
          </w:tcPr>
          <w:p w14:paraId="48B2E617" w14:textId="77777777" w:rsidR="00682FD0" w:rsidRDefault="00E26131">
            <w:pPr>
              <w:pStyle w:val="TableText"/>
            </w:pPr>
            <w:r>
              <w:tab/>
              <w:t>templateId</w:t>
            </w:r>
          </w:p>
        </w:tc>
        <w:tc>
          <w:tcPr>
            <w:tcW w:w="720" w:type="dxa"/>
          </w:tcPr>
          <w:p w14:paraId="1231E86F" w14:textId="77777777" w:rsidR="00682FD0" w:rsidRDefault="00E26131">
            <w:pPr>
              <w:pStyle w:val="TableText"/>
            </w:pPr>
            <w:r>
              <w:t>1..1</w:t>
            </w:r>
          </w:p>
        </w:tc>
        <w:tc>
          <w:tcPr>
            <w:tcW w:w="1152" w:type="dxa"/>
          </w:tcPr>
          <w:p w14:paraId="1FAEA944" w14:textId="77777777" w:rsidR="00682FD0" w:rsidRDefault="00E26131">
            <w:pPr>
              <w:pStyle w:val="TableText"/>
            </w:pPr>
            <w:r>
              <w:t>SHALL</w:t>
            </w:r>
          </w:p>
        </w:tc>
        <w:tc>
          <w:tcPr>
            <w:tcW w:w="864" w:type="dxa"/>
          </w:tcPr>
          <w:p w14:paraId="0AA05F5C" w14:textId="77777777" w:rsidR="00682FD0" w:rsidRDefault="00682FD0">
            <w:pPr>
              <w:pStyle w:val="TableText"/>
            </w:pPr>
          </w:p>
        </w:tc>
        <w:tc>
          <w:tcPr>
            <w:tcW w:w="1104" w:type="dxa"/>
          </w:tcPr>
          <w:p w14:paraId="4577151A" w14:textId="41B7AF3E" w:rsidR="00682FD0" w:rsidRDefault="009E5D90">
            <w:pPr>
              <w:pStyle w:val="TableText"/>
            </w:pPr>
            <w:hyperlink w:anchor="C_86-28245">
              <w:r w:rsidR="00E26131">
                <w:rPr>
                  <w:rStyle w:val="HyperlinkText9pt"/>
                </w:rPr>
                <w:t>86-28245</w:t>
              </w:r>
            </w:hyperlink>
          </w:p>
        </w:tc>
        <w:tc>
          <w:tcPr>
            <w:tcW w:w="2975" w:type="dxa"/>
          </w:tcPr>
          <w:p w14:paraId="047167A2" w14:textId="77777777" w:rsidR="00682FD0" w:rsidRDefault="00682FD0">
            <w:pPr>
              <w:pStyle w:val="TableText"/>
            </w:pPr>
          </w:p>
        </w:tc>
      </w:tr>
      <w:tr w:rsidR="00682FD0" w14:paraId="77EF0E76" w14:textId="77777777">
        <w:trPr>
          <w:jc w:val="center"/>
        </w:trPr>
        <w:tc>
          <w:tcPr>
            <w:tcW w:w="3345" w:type="dxa"/>
          </w:tcPr>
          <w:p w14:paraId="015A947B" w14:textId="77777777" w:rsidR="00682FD0" w:rsidRDefault="00E26131">
            <w:pPr>
              <w:pStyle w:val="TableText"/>
            </w:pPr>
            <w:r>
              <w:tab/>
            </w:r>
            <w:r>
              <w:tab/>
              <w:t>@root</w:t>
            </w:r>
          </w:p>
        </w:tc>
        <w:tc>
          <w:tcPr>
            <w:tcW w:w="720" w:type="dxa"/>
          </w:tcPr>
          <w:p w14:paraId="0AFED8E7" w14:textId="77777777" w:rsidR="00682FD0" w:rsidRDefault="00E26131">
            <w:pPr>
              <w:pStyle w:val="TableText"/>
            </w:pPr>
            <w:r>
              <w:t>1..1</w:t>
            </w:r>
          </w:p>
        </w:tc>
        <w:tc>
          <w:tcPr>
            <w:tcW w:w="1152" w:type="dxa"/>
          </w:tcPr>
          <w:p w14:paraId="6DD3BB75" w14:textId="77777777" w:rsidR="00682FD0" w:rsidRDefault="00E26131">
            <w:pPr>
              <w:pStyle w:val="TableText"/>
            </w:pPr>
            <w:r>
              <w:t>SHALL</w:t>
            </w:r>
          </w:p>
        </w:tc>
        <w:tc>
          <w:tcPr>
            <w:tcW w:w="864" w:type="dxa"/>
          </w:tcPr>
          <w:p w14:paraId="6ECB5CEB" w14:textId="77777777" w:rsidR="00682FD0" w:rsidRDefault="00682FD0">
            <w:pPr>
              <w:pStyle w:val="TableText"/>
            </w:pPr>
          </w:p>
        </w:tc>
        <w:tc>
          <w:tcPr>
            <w:tcW w:w="1104" w:type="dxa"/>
          </w:tcPr>
          <w:p w14:paraId="0AB88AB3" w14:textId="3ECAA647" w:rsidR="00682FD0" w:rsidRDefault="009E5D90">
            <w:pPr>
              <w:pStyle w:val="TableText"/>
            </w:pPr>
            <w:hyperlink w:anchor="C_86-28246">
              <w:r w:rsidR="00E26131">
                <w:rPr>
                  <w:rStyle w:val="HyperlinkText9pt"/>
                </w:rPr>
                <w:t>86-28246</w:t>
              </w:r>
            </w:hyperlink>
          </w:p>
        </w:tc>
        <w:tc>
          <w:tcPr>
            <w:tcW w:w="2975" w:type="dxa"/>
          </w:tcPr>
          <w:p w14:paraId="64ADBB15" w14:textId="77777777" w:rsidR="00682FD0" w:rsidRDefault="00E26131">
            <w:pPr>
              <w:pStyle w:val="TableText"/>
            </w:pPr>
            <w:r>
              <w:t>2.16.840.1.113883.10.20.22.4.4</w:t>
            </w:r>
          </w:p>
        </w:tc>
      </w:tr>
      <w:tr w:rsidR="00682FD0" w14:paraId="5BB23610" w14:textId="77777777">
        <w:trPr>
          <w:jc w:val="center"/>
        </w:trPr>
        <w:tc>
          <w:tcPr>
            <w:tcW w:w="3345" w:type="dxa"/>
          </w:tcPr>
          <w:p w14:paraId="290AAC0C" w14:textId="77777777" w:rsidR="00682FD0" w:rsidRDefault="00E26131">
            <w:pPr>
              <w:pStyle w:val="TableText"/>
            </w:pPr>
            <w:r>
              <w:tab/>
              <w:t>templateId</w:t>
            </w:r>
          </w:p>
        </w:tc>
        <w:tc>
          <w:tcPr>
            <w:tcW w:w="720" w:type="dxa"/>
          </w:tcPr>
          <w:p w14:paraId="1977007C" w14:textId="77777777" w:rsidR="00682FD0" w:rsidRDefault="00E26131">
            <w:pPr>
              <w:pStyle w:val="TableText"/>
            </w:pPr>
            <w:r>
              <w:t>1..1</w:t>
            </w:r>
          </w:p>
        </w:tc>
        <w:tc>
          <w:tcPr>
            <w:tcW w:w="1152" w:type="dxa"/>
          </w:tcPr>
          <w:p w14:paraId="055A4A66" w14:textId="77777777" w:rsidR="00682FD0" w:rsidRDefault="00E26131">
            <w:pPr>
              <w:pStyle w:val="TableText"/>
            </w:pPr>
            <w:r>
              <w:t>SHALL</w:t>
            </w:r>
          </w:p>
        </w:tc>
        <w:tc>
          <w:tcPr>
            <w:tcW w:w="864" w:type="dxa"/>
          </w:tcPr>
          <w:p w14:paraId="73E4EB1E" w14:textId="77777777" w:rsidR="00682FD0" w:rsidRDefault="00682FD0">
            <w:pPr>
              <w:pStyle w:val="TableText"/>
            </w:pPr>
          </w:p>
        </w:tc>
        <w:tc>
          <w:tcPr>
            <w:tcW w:w="1104" w:type="dxa"/>
          </w:tcPr>
          <w:p w14:paraId="301CC35A" w14:textId="7F59D9F1" w:rsidR="00682FD0" w:rsidRDefault="009E5D90">
            <w:pPr>
              <w:pStyle w:val="TableText"/>
            </w:pPr>
            <w:hyperlink w:anchor="C_86-19888">
              <w:r w:rsidR="00E26131">
                <w:rPr>
                  <w:rStyle w:val="HyperlinkText9pt"/>
                </w:rPr>
                <w:t>86-19888</w:t>
              </w:r>
            </w:hyperlink>
          </w:p>
        </w:tc>
        <w:tc>
          <w:tcPr>
            <w:tcW w:w="2975" w:type="dxa"/>
          </w:tcPr>
          <w:p w14:paraId="5A7F2B6F" w14:textId="77777777" w:rsidR="00682FD0" w:rsidRDefault="00682FD0">
            <w:pPr>
              <w:pStyle w:val="TableText"/>
            </w:pPr>
          </w:p>
        </w:tc>
      </w:tr>
      <w:tr w:rsidR="00682FD0" w14:paraId="67E9DD3E" w14:textId="77777777">
        <w:trPr>
          <w:jc w:val="center"/>
        </w:trPr>
        <w:tc>
          <w:tcPr>
            <w:tcW w:w="3345" w:type="dxa"/>
          </w:tcPr>
          <w:p w14:paraId="5ED0DD80" w14:textId="77777777" w:rsidR="00682FD0" w:rsidRDefault="00E26131">
            <w:pPr>
              <w:pStyle w:val="TableText"/>
            </w:pPr>
            <w:r>
              <w:tab/>
            </w:r>
            <w:r>
              <w:tab/>
              <w:t>@root</w:t>
            </w:r>
          </w:p>
        </w:tc>
        <w:tc>
          <w:tcPr>
            <w:tcW w:w="720" w:type="dxa"/>
          </w:tcPr>
          <w:p w14:paraId="0DCE619A" w14:textId="77777777" w:rsidR="00682FD0" w:rsidRDefault="00E26131">
            <w:pPr>
              <w:pStyle w:val="TableText"/>
            </w:pPr>
            <w:r>
              <w:t>1..1</w:t>
            </w:r>
          </w:p>
        </w:tc>
        <w:tc>
          <w:tcPr>
            <w:tcW w:w="1152" w:type="dxa"/>
          </w:tcPr>
          <w:p w14:paraId="41830C37" w14:textId="77777777" w:rsidR="00682FD0" w:rsidRDefault="00E26131">
            <w:pPr>
              <w:pStyle w:val="TableText"/>
            </w:pPr>
            <w:r>
              <w:t>SHALL</w:t>
            </w:r>
          </w:p>
        </w:tc>
        <w:tc>
          <w:tcPr>
            <w:tcW w:w="864" w:type="dxa"/>
          </w:tcPr>
          <w:p w14:paraId="5B786774" w14:textId="77777777" w:rsidR="00682FD0" w:rsidRDefault="00682FD0">
            <w:pPr>
              <w:pStyle w:val="TableText"/>
            </w:pPr>
          </w:p>
        </w:tc>
        <w:tc>
          <w:tcPr>
            <w:tcW w:w="1104" w:type="dxa"/>
          </w:tcPr>
          <w:p w14:paraId="3525C64D" w14:textId="350ADED3" w:rsidR="00682FD0" w:rsidRDefault="009E5D90">
            <w:pPr>
              <w:pStyle w:val="TableText"/>
            </w:pPr>
            <w:hyperlink w:anchor="C_86-19889">
              <w:r w:rsidR="00E26131">
                <w:rPr>
                  <w:rStyle w:val="HyperlinkText9pt"/>
                </w:rPr>
                <w:t>86-19889</w:t>
              </w:r>
            </w:hyperlink>
          </w:p>
        </w:tc>
        <w:tc>
          <w:tcPr>
            <w:tcW w:w="2975" w:type="dxa"/>
          </w:tcPr>
          <w:p w14:paraId="053546CD" w14:textId="77777777" w:rsidR="00682FD0" w:rsidRDefault="00E26131">
            <w:pPr>
              <w:pStyle w:val="TableText"/>
            </w:pPr>
            <w:r>
              <w:t>2.16.840.1.113883.10.20.5.6.135</w:t>
            </w:r>
          </w:p>
        </w:tc>
      </w:tr>
      <w:tr w:rsidR="00682FD0" w14:paraId="5592C3F4" w14:textId="77777777">
        <w:trPr>
          <w:jc w:val="center"/>
        </w:trPr>
        <w:tc>
          <w:tcPr>
            <w:tcW w:w="3345" w:type="dxa"/>
          </w:tcPr>
          <w:p w14:paraId="11D98B43" w14:textId="77777777" w:rsidR="00682FD0" w:rsidRDefault="00E26131">
            <w:pPr>
              <w:pStyle w:val="TableText"/>
            </w:pPr>
            <w:r>
              <w:tab/>
              <w:t>id</w:t>
            </w:r>
          </w:p>
        </w:tc>
        <w:tc>
          <w:tcPr>
            <w:tcW w:w="720" w:type="dxa"/>
          </w:tcPr>
          <w:p w14:paraId="61C046DB" w14:textId="77777777" w:rsidR="00682FD0" w:rsidRDefault="00E26131">
            <w:pPr>
              <w:pStyle w:val="TableText"/>
            </w:pPr>
            <w:r>
              <w:t>1..1</w:t>
            </w:r>
          </w:p>
        </w:tc>
        <w:tc>
          <w:tcPr>
            <w:tcW w:w="1152" w:type="dxa"/>
          </w:tcPr>
          <w:p w14:paraId="286B1E45" w14:textId="77777777" w:rsidR="00682FD0" w:rsidRDefault="00E26131">
            <w:pPr>
              <w:pStyle w:val="TableText"/>
            </w:pPr>
            <w:r>
              <w:t>SHALL</w:t>
            </w:r>
          </w:p>
        </w:tc>
        <w:tc>
          <w:tcPr>
            <w:tcW w:w="864" w:type="dxa"/>
          </w:tcPr>
          <w:p w14:paraId="30750752" w14:textId="77777777" w:rsidR="00682FD0" w:rsidRDefault="00682FD0">
            <w:pPr>
              <w:pStyle w:val="TableText"/>
            </w:pPr>
          </w:p>
        </w:tc>
        <w:tc>
          <w:tcPr>
            <w:tcW w:w="1104" w:type="dxa"/>
          </w:tcPr>
          <w:p w14:paraId="14A6AEDB" w14:textId="7D130A42" w:rsidR="00682FD0" w:rsidRDefault="009E5D90">
            <w:pPr>
              <w:pStyle w:val="TableText"/>
            </w:pPr>
            <w:hyperlink w:anchor="C_86-19890">
              <w:r w:rsidR="00E26131">
                <w:rPr>
                  <w:rStyle w:val="HyperlinkText9pt"/>
                </w:rPr>
                <w:t>86-19890</w:t>
              </w:r>
            </w:hyperlink>
          </w:p>
        </w:tc>
        <w:tc>
          <w:tcPr>
            <w:tcW w:w="2975" w:type="dxa"/>
          </w:tcPr>
          <w:p w14:paraId="598EC7C5" w14:textId="77777777" w:rsidR="00682FD0" w:rsidRDefault="00682FD0">
            <w:pPr>
              <w:pStyle w:val="TableText"/>
            </w:pPr>
          </w:p>
        </w:tc>
      </w:tr>
      <w:tr w:rsidR="00682FD0" w14:paraId="06B14575" w14:textId="77777777">
        <w:trPr>
          <w:jc w:val="center"/>
        </w:trPr>
        <w:tc>
          <w:tcPr>
            <w:tcW w:w="3345" w:type="dxa"/>
          </w:tcPr>
          <w:p w14:paraId="7A745D5A" w14:textId="77777777" w:rsidR="00682FD0" w:rsidRDefault="00E26131">
            <w:pPr>
              <w:pStyle w:val="TableText"/>
            </w:pPr>
            <w:r>
              <w:tab/>
            </w:r>
            <w:r>
              <w:tab/>
              <w:t>@nullFlavor</w:t>
            </w:r>
          </w:p>
        </w:tc>
        <w:tc>
          <w:tcPr>
            <w:tcW w:w="720" w:type="dxa"/>
          </w:tcPr>
          <w:p w14:paraId="5D2E2D3F" w14:textId="77777777" w:rsidR="00682FD0" w:rsidRDefault="00E26131">
            <w:pPr>
              <w:pStyle w:val="TableText"/>
            </w:pPr>
            <w:r>
              <w:t>1..1</w:t>
            </w:r>
          </w:p>
        </w:tc>
        <w:tc>
          <w:tcPr>
            <w:tcW w:w="1152" w:type="dxa"/>
          </w:tcPr>
          <w:p w14:paraId="4F8AA4ED" w14:textId="77777777" w:rsidR="00682FD0" w:rsidRDefault="00E26131">
            <w:pPr>
              <w:pStyle w:val="TableText"/>
            </w:pPr>
            <w:r>
              <w:t>SHALL</w:t>
            </w:r>
          </w:p>
        </w:tc>
        <w:tc>
          <w:tcPr>
            <w:tcW w:w="864" w:type="dxa"/>
          </w:tcPr>
          <w:p w14:paraId="14E5E62D" w14:textId="77777777" w:rsidR="00682FD0" w:rsidRDefault="00682FD0">
            <w:pPr>
              <w:pStyle w:val="TableText"/>
            </w:pPr>
          </w:p>
        </w:tc>
        <w:tc>
          <w:tcPr>
            <w:tcW w:w="1104" w:type="dxa"/>
          </w:tcPr>
          <w:p w14:paraId="52BC0A2A" w14:textId="5E7D7C5D" w:rsidR="00682FD0" w:rsidRDefault="009E5D90">
            <w:pPr>
              <w:pStyle w:val="TableText"/>
            </w:pPr>
            <w:hyperlink w:anchor="C_86-22758">
              <w:r w:rsidR="00E26131">
                <w:rPr>
                  <w:rStyle w:val="HyperlinkText9pt"/>
                </w:rPr>
                <w:t>86-22758</w:t>
              </w:r>
            </w:hyperlink>
          </w:p>
        </w:tc>
        <w:tc>
          <w:tcPr>
            <w:tcW w:w="2975" w:type="dxa"/>
          </w:tcPr>
          <w:p w14:paraId="12DEC17B" w14:textId="77777777" w:rsidR="00682FD0" w:rsidRDefault="00E26131">
            <w:pPr>
              <w:pStyle w:val="TableText"/>
            </w:pPr>
            <w:r>
              <w:t>NA</w:t>
            </w:r>
          </w:p>
        </w:tc>
      </w:tr>
      <w:tr w:rsidR="00682FD0" w14:paraId="61548C85" w14:textId="77777777">
        <w:trPr>
          <w:jc w:val="center"/>
        </w:trPr>
        <w:tc>
          <w:tcPr>
            <w:tcW w:w="3345" w:type="dxa"/>
          </w:tcPr>
          <w:p w14:paraId="59C24EB4" w14:textId="77777777" w:rsidR="00682FD0" w:rsidRDefault="00E26131">
            <w:pPr>
              <w:pStyle w:val="TableText"/>
            </w:pPr>
            <w:r>
              <w:tab/>
              <w:t>code</w:t>
            </w:r>
          </w:p>
        </w:tc>
        <w:tc>
          <w:tcPr>
            <w:tcW w:w="720" w:type="dxa"/>
          </w:tcPr>
          <w:p w14:paraId="0E5227E2" w14:textId="77777777" w:rsidR="00682FD0" w:rsidRDefault="00E26131">
            <w:pPr>
              <w:pStyle w:val="TableText"/>
            </w:pPr>
            <w:r>
              <w:t>1..1</w:t>
            </w:r>
          </w:p>
        </w:tc>
        <w:tc>
          <w:tcPr>
            <w:tcW w:w="1152" w:type="dxa"/>
          </w:tcPr>
          <w:p w14:paraId="00D0D070" w14:textId="77777777" w:rsidR="00682FD0" w:rsidRDefault="00E26131">
            <w:pPr>
              <w:pStyle w:val="TableText"/>
            </w:pPr>
            <w:r>
              <w:t>SHALL</w:t>
            </w:r>
          </w:p>
        </w:tc>
        <w:tc>
          <w:tcPr>
            <w:tcW w:w="864" w:type="dxa"/>
          </w:tcPr>
          <w:p w14:paraId="65D9092A" w14:textId="77777777" w:rsidR="00682FD0" w:rsidRDefault="00682FD0">
            <w:pPr>
              <w:pStyle w:val="TableText"/>
            </w:pPr>
          </w:p>
        </w:tc>
        <w:tc>
          <w:tcPr>
            <w:tcW w:w="1104" w:type="dxa"/>
          </w:tcPr>
          <w:p w14:paraId="52417E1A" w14:textId="0F18D554" w:rsidR="00682FD0" w:rsidRDefault="009E5D90">
            <w:pPr>
              <w:pStyle w:val="TableText"/>
            </w:pPr>
            <w:hyperlink w:anchor="C_86-19891">
              <w:r w:rsidR="00E26131">
                <w:rPr>
                  <w:rStyle w:val="HyperlinkText9pt"/>
                </w:rPr>
                <w:t>86-19891</w:t>
              </w:r>
            </w:hyperlink>
          </w:p>
        </w:tc>
        <w:tc>
          <w:tcPr>
            <w:tcW w:w="2975" w:type="dxa"/>
          </w:tcPr>
          <w:p w14:paraId="358F9BB0" w14:textId="77777777" w:rsidR="00682FD0" w:rsidRDefault="00682FD0">
            <w:pPr>
              <w:pStyle w:val="TableText"/>
            </w:pPr>
          </w:p>
        </w:tc>
      </w:tr>
      <w:tr w:rsidR="00682FD0" w14:paraId="45EAFEC7" w14:textId="77777777">
        <w:trPr>
          <w:jc w:val="center"/>
        </w:trPr>
        <w:tc>
          <w:tcPr>
            <w:tcW w:w="3345" w:type="dxa"/>
          </w:tcPr>
          <w:p w14:paraId="039FC581" w14:textId="77777777" w:rsidR="00682FD0" w:rsidRDefault="00E26131">
            <w:pPr>
              <w:pStyle w:val="TableText"/>
            </w:pPr>
            <w:r>
              <w:tab/>
            </w:r>
            <w:r>
              <w:tab/>
              <w:t>@code</w:t>
            </w:r>
          </w:p>
        </w:tc>
        <w:tc>
          <w:tcPr>
            <w:tcW w:w="720" w:type="dxa"/>
          </w:tcPr>
          <w:p w14:paraId="23688AA8" w14:textId="77777777" w:rsidR="00682FD0" w:rsidRDefault="00E26131">
            <w:pPr>
              <w:pStyle w:val="TableText"/>
            </w:pPr>
            <w:r>
              <w:t>1..1</w:t>
            </w:r>
          </w:p>
        </w:tc>
        <w:tc>
          <w:tcPr>
            <w:tcW w:w="1152" w:type="dxa"/>
          </w:tcPr>
          <w:p w14:paraId="7C9C099F" w14:textId="77777777" w:rsidR="00682FD0" w:rsidRDefault="00E26131">
            <w:pPr>
              <w:pStyle w:val="TableText"/>
            </w:pPr>
            <w:r>
              <w:t>SHALL</w:t>
            </w:r>
          </w:p>
        </w:tc>
        <w:tc>
          <w:tcPr>
            <w:tcW w:w="864" w:type="dxa"/>
          </w:tcPr>
          <w:p w14:paraId="092A1A9E" w14:textId="77777777" w:rsidR="00682FD0" w:rsidRDefault="00682FD0">
            <w:pPr>
              <w:pStyle w:val="TableText"/>
            </w:pPr>
          </w:p>
        </w:tc>
        <w:tc>
          <w:tcPr>
            <w:tcW w:w="1104" w:type="dxa"/>
          </w:tcPr>
          <w:p w14:paraId="2F4BCAA2" w14:textId="46BCAD50" w:rsidR="00682FD0" w:rsidRDefault="009E5D90">
            <w:pPr>
              <w:pStyle w:val="TableText"/>
            </w:pPr>
            <w:hyperlink w:anchor="C_86-19892">
              <w:r w:rsidR="00E26131">
                <w:rPr>
                  <w:rStyle w:val="HyperlinkText9pt"/>
                </w:rPr>
                <w:t>86-19892</w:t>
              </w:r>
            </w:hyperlink>
          </w:p>
        </w:tc>
        <w:tc>
          <w:tcPr>
            <w:tcW w:w="2975" w:type="dxa"/>
          </w:tcPr>
          <w:p w14:paraId="09A97B47" w14:textId="77777777" w:rsidR="00682FD0" w:rsidRDefault="00E26131">
            <w:pPr>
              <w:pStyle w:val="TableText"/>
            </w:pPr>
            <w:r>
              <w:t>ASSERTION</w:t>
            </w:r>
          </w:p>
        </w:tc>
      </w:tr>
      <w:tr w:rsidR="00682FD0" w14:paraId="68CDD9A5" w14:textId="77777777">
        <w:trPr>
          <w:jc w:val="center"/>
        </w:trPr>
        <w:tc>
          <w:tcPr>
            <w:tcW w:w="3345" w:type="dxa"/>
          </w:tcPr>
          <w:p w14:paraId="633CE3AB" w14:textId="77777777" w:rsidR="00682FD0" w:rsidRDefault="00E26131">
            <w:pPr>
              <w:pStyle w:val="TableText"/>
            </w:pPr>
            <w:r>
              <w:tab/>
            </w:r>
            <w:r>
              <w:tab/>
              <w:t>@codeSystem</w:t>
            </w:r>
          </w:p>
        </w:tc>
        <w:tc>
          <w:tcPr>
            <w:tcW w:w="720" w:type="dxa"/>
          </w:tcPr>
          <w:p w14:paraId="31F70CFC" w14:textId="77777777" w:rsidR="00682FD0" w:rsidRDefault="00E26131">
            <w:pPr>
              <w:pStyle w:val="TableText"/>
            </w:pPr>
            <w:r>
              <w:t>1..1</w:t>
            </w:r>
          </w:p>
        </w:tc>
        <w:tc>
          <w:tcPr>
            <w:tcW w:w="1152" w:type="dxa"/>
          </w:tcPr>
          <w:p w14:paraId="6DB9EEAB" w14:textId="77777777" w:rsidR="00682FD0" w:rsidRDefault="00E26131">
            <w:pPr>
              <w:pStyle w:val="TableText"/>
            </w:pPr>
            <w:r>
              <w:t>SHALL</w:t>
            </w:r>
          </w:p>
        </w:tc>
        <w:tc>
          <w:tcPr>
            <w:tcW w:w="864" w:type="dxa"/>
          </w:tcPr>
          <w:p w14:paraId="11060F22" w14:textId="77777777" w:rsidR="00682FD0" w:rsidRDefault="00682FD0">
            <w:pPr>
              <w:pStyle w:val="TableText"/>
            </w:pPr>
          </w:p>
        </w:tc>
        <w:tc>
          <w:tcPr>
            <w:tcW w:w="1104" w:type="dxa"/>
          </w:tcPr>
          <w:p w14:paraId="307F4C51" w14:textId="4F51BFF0" w:rsidR="00682FD0" w:rsidRDefault="009E5D90">
            <w:pPr>
              <w:pStyle w:val="TableText"/>
            </w:pPr>
            <w:hyperlink w:anchor="C_86-28379">
              <w:r w:rsidR="00E26131">
                <w:rPr>
                  <w:rStyle w:val="HyperlinkText9pt"/>
                </w:rPr>
                <w:t>86-28379</w:t>
              </w:r>
            </w:hyperlink>
          </w:p>
        </w:tc>
        <w:tc>
          <w:tcPr>
            <w:tcW w:w="2975" w:type="dxa"/>
          </w:tcPr>
          <w:p w14:paraId="1E9F8569" w14:textId="77777777" w:rsidR="00682FD0" w:rsidRDefault="00E26131">
            <w:pPr>
              <w:pStyle w:val="TableText"/>
            </w:pPr>
            <w:r>
              <w:t>urn:oid:2.16.840.1.113883.5.4 (HL7ActCode) = 2.16.840.1.113883.5.4</w:t>
            </w:r>
          </w:p>
        </w:tc>
      </w:tr>
      <w:tr w:rsidR="00682FD0" w14:paraId="2635A7C4" w14:textId="77777777">
        <w:trPr>
          <w:jc w:val="center"/>
        </w:trPr>
        <w:tc>
          <w:tcPr>
            <w:tcW w:w="3345" w:type="dxa"/>
          </w:tcPr>
          <w:p w14:paraId="3C237A3D" w14:textId="77777777" w:rsidR="00682FD0" w:rsidRDefault="00E26131">
            <w:pPr>
              <w:pStyle w:val="TableText"/>
            </w:pPr>
            <w:r>
              <w:tab/>
              <w:t>statusCode</w:t>
            </w:r>
          </w:p>
        </w:tc>
        <w:tc>
          <w:tcPr>
            <w:tcW w:w="720" w:type="dxa"/>
          </w:tcPr>
          <w:p w14:paraId="38155432" w14:textId="77777777" w:rsidR="00682FD0" w:rsidRDefault="00E26131">
            <w:pPr>
              <w:pStyle w:val="TableText"/>
            </w:pPr>
            <w:r>
              <w:t>1..1</w:t>
            </w:r>
          </w:p>
        </w:tc>
        <w:tc>
          <w:tcPr>
            <w:tcW w:w="1152" w:type="dxa"/>
          </w:tcPr>
          <w:p w14:paraId="254BDA6E" w14:textId="77777777" w:rsidR="00682FD0" w:rsidRDefault="00E26131">
            <w:pPr>
              <w:pStyle w:val="TableText"/>
            </w:pPr>
            <w:r>
              <w:t>SHALL</w:t>
            </w:r>
          </w:p>
        </w:tc>
        <w:tc>
          <w:tcPr>
            <w:tcW w:w="864" w:type="dxa"/>
          </w:tcPr>
          <w:p w14:paraId="6A0786C0" w14:textId="77777777" w:rsidR="00682FD0" w:rsidRDefault="00682FD0">
            <w:pPr>
              <w:pStyle w:val="TableText"/>
            </w:pPr>
          </w:p>
        </w:tc>
        <w:tc>
          <w:tcPr>
            <w:tcW w:w="1104" w:type="dxa"/>
          </w:tcPr>
          <w:p w14:paraId="3DC956F5" w14:textId="0E3D26EB" w:rsidR="00682FD0" w:rsidRDefault="009E5D90">
            <w:pPr>
              <w:pStyle w:val="TableText"/>
            </w:pPr>
            <w:hyperlink w:anchor="C_86-19893">
              <w:r w:rsidR="00E26131">
                <w:rPr>
                  <w:rStyle w:val="HyperlinkText9pt"/>
                </w:rPr>
                <w:t>86-19893</w:t>
              </w:r>
            </w:hyperlink>
          </w:p>
        </w:tc>
        <w:tc>
          <w:tcPr>
            <w:tcW w:w="2975" w:type="dxa"/>
          </w:tcPr>
          <w:p w14:paraId="7019BB5C" w14:textId="77777777" w:rsidR="00682FD0" w:rsidRDefault="00682FD0">
            <w:pPr>
              <w:pStyle w:val="TableText"/>
            </w:pPr>
          </w:p>
        </w:tc>
      </w:tr>
      <w:tr w:rsidR="00682FD0" w14:paraId="0E423616" w14:textId="77777777">
        <w:trPr>
          <w:jc w:val="center"/>
        </w:trPr>
        <w:tc>
          <w:tcPr>
            <w:tcW w:w="3345" w:type="dxa"/>
          </w:tcPr>
          <w:p w14:paraId="7371E10B" w14:textId="77777777" w:rsidR="00682FD0" w:rsidRDefault="00E26131">
            <w:pPr>
              <w:pStyle w:val="TableText"/>
            </w:pPr>
            <w:r>
              <w:tab/>
            </w:r>
            <w:r>
              <w:tab/>
              <w:t>@code</w:t>
            </w:r>
          </w:p>
        </w:tc>
        <w:tc>
          <w:tcPr>
            <w:tcW w:w="720" w:type="dxa"/>
          </w:tcPr>
          <w:p w14:paraId="72D350D7" w14:textId="77777777" w:rsidR="00682FD0" w:rsidRDefault="00E26131">
            <w:pPr>
              <w:pStyle w:val="TableText"/>
            </w:pPr>
            <w:r>
              <w:t>1..1</w:t>
            </w:r>
          </w:p>
        </w:tc>
        <w:tc>
          <w:tcPr>
            <w:tcW w:w="1152" w:type="dxa"/>
          </w:tcPr>
          <w:p w14:paraId="2FD12D09" w14:textId="77777777" w:rsidR="00682FD0" w:rsidRDefault="00E26131">
            <w:pPr>
              <w:pStyle w:val="TableText"/>
            </w:pPr>
            <w:r>
              <w:t>SHALL</w:t>
            </w:r>
          </w:p>
        </w:tc>
        <w:tc>
          <w:tcPr>
            <w:tcW w:w="864" w:type="dxa"/>
          </w:tcPr>
          <w:p w14:paraId="06B97F86" w14:textId="77777777" w:rsidR="00682FD0" w:rsidRDefault="00682FD0">
            <w:pPr>
              <w:pStyle w:val="TableText"/>
            </w:pPr>
          </w:p>
        </w:tc>
        <w:tc>
          <w:tcPr>
            <w:tcW w:w="1104" w:type="dxa"/>
          </w:tcPr>
          <w:p w14:paraId="155DF593" w14:textId="5B0AB8D8" w:rsidR="00682FD0" w:rsidRDefault="009E5D90">
            <w:pPr>
              <w:pStyle w:val="TableText"/>
            </w:pPr>
            <w:hyperlink w:anchor="C_86-19894">
              <w:r w:rsidR="00E26131">
                <w:rPr>
                  <w:rStyle w:val="HyperlinkText9pt"/>
                </w:rPr>
                <w:t>86-19894</w:t>
              </w:r>
            </w:hyperlink>
          </w:p>
        </w:tc>
        <w:tc>
          <w:tcPr>
            <w:tcW w:w="2975" w:type="dxa"/>
          </w:tcPr>
          <w:p w14:paraId="50A2BD3A" w14:textId="77777777" w:rsidR="00682FD0" w:rsidRDefault="00E26131">
            <w:pPr>
              <w:pStyle w:val="TableText"/>
            </w:pPr>
            <w:r>
              <w:t>urn:oid:2.16.840.1.113883.5.14 (HL7ActStatus) = completed</w:t>
            </w:r>
          </w:p>
        </w:tc>
      </w:tr>
      <w:tr w:rsidR="00682FD0" w14:paraId="39ACCD29" w14:textId="77777777">
        <w:trPr>
          <w:jc w:val="center"/>
        </w:trPr>
        <w:tc>
          <w:tcPr>
            <w:tcW w:w="3345" w:type="dxa"/>
          </w:tcPr>
          <w:p w14:paraId="1D219F92" w14:textId="77777777" w:rsidR="00682FD0" w:rsidRDefault="00E26131">
            <w:pPr>
              <w:pStyle w:val="TableText"/>
            </w:pPr>
            <w:r>
              <w:tab/>
              <w:t>value</w:t>
            </w:r>
          </w:p>
        </w:tc>
        <w:tc>
          <w:tcPr>
            <w:tcW w:w="720" w:type="dxa"/>
          </w:tcPr>
          <w:p w14:paraId="2DF352A5" w14:textId="77777777" w:rsidR="00682FD0" w:rsidRDefault="00E26131">
            <w:pPr>
              <w:pStyle w:val="TableText"/>
            </w:pPr>
            <w:r>
              <w:t>1..1</w:t>
            </w:r>
          </w:p>
        </w:tc>
        <w:tc>
          <w:tcPr>
            <w:tcW w:w="1152" w:type="dxa"/>
          </w:tcPr>
          <w:p w14:paraId="6AB65D07" w14:textId="77777777" w:rsidR="00682FD0" w:rsidRDefault="00E26131">
            <w:pPr>
              <w:pStyle w:val="TableText"/>
            </w:pPr>
            <w:r>
              <w:t>SHALL</w:t>
            </w:r>
          </w:p>
        </w:tc>
        <w:tc>
          <w:tcPr>
            <w:tcW w:w="864" w:type="dxa"/>
          </w:tcPr>
          <w:p w14:paraId="711BD49E" w14:textId="77777777" w:rsidR="00682FD0" w:rsidRDefault="00E26131">
            <w:pPr>
              <w:pStyle w:val="TableText"/>
            </w:pPr>
            <w:r>
              <w:t>CD</w:t>
            </w:r>
          </w:p>
        </w:tc>
        <w:tc>
          <w:tcPr>
            <w:tcW w:w="1104" w:type="dxa"/>
          </w:tcPr>
          <w:p w14:paraId="53B8B3FF" w14:textId="45622E81" w:rsidR="00682FD0" w:rsidRDefault="009E5D90">
            <w:pPr>
              <w:pStyle w:val="TableText"/>
            </w:pPr>
            <w:hyperlink w:anchor="C_86-19895">
              <w:r w:rsidR="00E26131">
                <w:rPr>
                  <w:rStyle w:val="HyperlinkText9pt"/>
                </w:rPr>
                <w:t>86-19895</w:t>
              </w:r>
            </w:hyperlink>
          </w:p>
        </w:tc>
        <w:tc>
          <w:tcPr>
            <w:tcW w:w="2975" w:type="dxa"/>
          </w:tcPr>
          <w:p w14:paraId="6FDE2E8D" w14:textId="77777777" w:rsidR="00682FD0" w:rsidRDefault="00E26131">
            <w:pPr>
              <w:pStyle w:val="TableText"/>
            </w:pPr>
            <w:r>
              <w:t>urn:oid:2.16.840.1.114222.4.11.3196 (NHSNInfectionConditionCode)</w:t>
            </w:r>
          </w:p>
        </w:tc>
      </w:tr>
    </w:tbl>
    <w:p w14:paraId="35477423" w14:textId="77777777" w:rsidR="00682FD0" w:rsidRDefault="00682FD0">
      <w:pPr>
        <w:pStyle w:val="BodyText"/>
      </w:pPr>
    </w:p>
    <w:p w14:paraId="113F3F2E" w14:textId="77777777" w:rsidR="00682FD0" w:rsidRDefault="00E26131" w:rsidP="008166C6">
      <w:pPr>
        <w:numPr>
          <w:ilvl w:val="0"/>
          <w:numId w:val="78"/>
        </w:numPr>
      </w:pPr>
      <w:r>
        <w:t xml:space="preserve">Conforms to Problem Observation template </w:t>
      </w:r>
      <w:r>
        <w:rPr>
          <w:rStyle w:val="XMLname"/>
        </w:rPr>
        <w:t>(identifier: urn:oid:2.16.840.1.113883.10.20.22.4.4)</w:t>
      </w:r>
      <w:r>
        <w:t>.</w:t>
      </w:r>
    </w:p>
    <w:p w14:paraId="426780BB" w14:textId="77777777" w:rsidR="00682FD0" w:rsidRDefault="00E26131" w:rsidP="008166C6">
      <w:pPr>
        <w:numPr>
          <w:ilvl w:val="0"/>
          <w:numId w:val="7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375" w:name="C_86-19883"/>
      <w:r>
        <w:t xml:space="preserve"> (CONF:86-19883)</w:t>
      </w:r>
      <w:bookmarkEnd w:id="2375"/>
      <w:r>
        <w:t>.</w:t>
      </w:r>
    </w:p>
    <w:p w14:paraId="17C2688B" w14:textId="77777777" w:rsidR="00682FD0" w:rsidRDefault="00E26131" w:rsidP="008166C6">
      <w:pPr>
        <w:numPr>
          <w:ilvl w:val="0"/>
          <w:numId w:val="7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376" w:name="C_86-19884"/>
      <w:r>
        <w:t xml:space="preserve"> (CONF:86-19884)</w:t>
      </w:r>
      <w:bookmarkEnd w:id="2376"/>
      <w:r>
        <w:t>.</w:t>
      </w:r>
    </w:p>
    <w:p w14:paraId="18315179" w14:textId="77777777" w:rsidR="00682FD0" w:rsidRDefault="00E26131" w:rsidP="008166C6">
      <w:pPr>
        <w:numPr>
          <w:ilvl w:val="0"/>
          <w:numId w:val="78"/>
        </w:numPr>
      </w:pPr>
      <w:r>
        <w:rPr>
          <w:rStyle w:val="keyword"/>
        </w:rPr>
        <w:t>SHALL</w:t>
      </w:r>
      <w:r>
        <w:t xml:space="preserve"> contain exactly one [1..1] </w:t>
      </w:r>
      <w:r>
        <w:rPr>
          <w:rStyle w:val="XMLnameBold"/>
        </w:rPr>
        <w:t>@negationInd</w:t>
      </w:r>
      <w:r>
        <w:t>=</w:t>
      </w:r>
      <w:r>
        <w:rPr>
          <w:rStyle w:val="XMLname"/>
        </w:rPr>
        <w:t>"false"</w:t>
      </w:r>
      <w:bookmarkStart w:id="2377" w:name="C_86-19885"/>
      <w:r>
        <w:t xml:space="preserve"> (CONF:86-19885)</w:t>
      </w:r>
      <w:bookmarkEnd w:id="2377"/>
      <w:r>
        <w:t>.</w:t>
      </w:r>
    </w:p>
    <w:p w14:paraId="370F528B" w14:textId="77777777" w:rsidR="00682FD0" w:rsidRDefault="00E26131" w:rsidP="008166C6">
      <w:pPr>
        <w:numPr>
          <w:ilvl w:val="0"/>
          <w:numId w:val="78"/>
        </w:numPr>
      </w:pPr>
      <w:r>
        <w:rPr>
          <w:rStyle w:val="keyword"/>
        </w:rPr>
        <w:t>SHALL</w:t>
      </w:r>
      <w:r>
        <w:t xml:space="preserve"> contain exactly one [1..1] </w:t>
      </w:r>
      <w:r>
        <w:rPr>
          <w:rStyle w:val="XMLnameBold"/>
        </w:rPr>
        <w:t>templateId</w:t>
      </w:r>
      <w:bookmarkStart w:id="2378" w:name="C_86-28245"/>
      <w:r>
        <w:t xml:space="preserve"> (CONF:86-28245)</w:t>
      </w:r>
      <w:bookmarkEnd w:id="2378"/>
      <w:r>
        <w:t xml:space="preserve"> such that it</w:t>
      </w:r>
    </w:p>
    <w:p w14:paraId="61DE7230" w14:textId="77777777" w:rsidR="00682FD0" w:rsidRDefault="00E26131" w:rsidP="008166C6">
      <w:pPr>
        <w:numPr>
          <w:ilvl w:val="1"/>
          <w:numId w:val="78"/>
        </w:numPr>
      </w:pPr>
      <w:r>
        <w:rPr>
          <w:rStyle w:val="keyword"/>
        </w:rPr>
        <w:t>SHALL</w:t>
      </w:r>
      <w:r>
        <w:t xml:space="preserve"> contain exactly one [1..1] </w:t>
      </w:r>
      <w:r>
        <w:rPr>
          <w:rStyle w:val="XMLnameBold"/>
        </w:rPr>
        <w:t>@root</w:t>
      </w:r>
      <w:r>
        <w:t>=</w:t>
      </w:r>
      <w:r>
        <w:rPr>
          <w:rStyle w:val="XMLname"/>
        </w:rPr>
        <w:t>"2.16.840.1.113883.10.20.22.4.4"</w:t>
      </w:r>
      <w:bookmarkStart w:id="2379" w:name="C_86-28246"/>
      <w:r>
        <w:t xml:space="preserve"> (CONF:86-28246)</w:t>
      </w:r>
      <w:bookmarkEnd w:id="2379"/>
      <w:r>
        <w:t>.</w:t>
      </w:r>
    </w:p>
    <w:p w14:paraId="2DCF9785" w14:textId="77777777" w:rsidR="00682FD0" w:rsidRDefault="00E26131" w:rsidP="008166C6">
      <w:pPr>
        <w:numPr>
          <w:ilvl w:val="0"/>
          <w:numId w:val="78"/>
        </w:numPr>
      </w:pPr>
      <w:r>
        <w:rPr>
          <w:rStyle w:val="keyword"/>
        </w:rPr>
        <w:t>SHALL</w:t>
      </w:r>
      <w:r>
        <w:t xml:space="preserve"> contain exactly one [1..1] </w:t>
      </w:r>
      <w:r>
        <w:rPr>
          <w:rStyle w:val="XMLnameBold"/>
        </w:rPr>
        <w:t>templateId</w:t>
      </w:r>
      <w:bookmarkStart w:id="2380" w:name="C_86-19888"/>
      <w:r>
        <w:t xml:space="preserve"> (CONF:86-19888)</w:t>
      </w:r>
      <w:bookmarkEnd w:id="2380"/>
      <w:r>
        <w:t xml:space="preserve"> such that it</w:t>
      </w:r>
    </w:p>
    <w:p w14:paraId="0FF49B5E" w14:textId="77777777" w:rsidR="00682FD0" w:rsidRDefault="00E26131" w:rsidP="008166C6">
      <w:pPr>
        <w:numPr>
          <w:ilvl w:val="1"/>
          <w:numId w:val="78"/>
        </w:numPr>
      </w:pPr>
      <w:r>
        <w:rPr>
          <w:rStyle w:val="keyword"/>
        </w:rPr>
        <w:t>SHALL</w:t>
      </w:r>
      <w:r>
        <w:t xml:space="preserve"> contain exactly one [1..1] </w:t>
      </w:r>
      <w:r>
        <w:rPr>
          <w:rStyle w:val="XMLnameBold"/>
        </w:rPr>
        <w:t>@root</w:t>
      </w:r>
      <w:r>
        <w:t>=</w:t>
      </w:r>
      <w:r>
        <w:rPr>
          <w:rStyle w:val="XMLname"/>
        </w:rPr>
        <w:t>"2.16.840.1.113883.10.20.5.6.135"</w:t>
      </w:r>
      <w:bookmarkStart w:id="2381" w:name="C_86-19889"/>
      <w:r>
        <w:t xml:space="preserve"> (CONF:86-19889)</w:t>
      </w:r>
      <w:bookmarkEnd w:id="2381"/>
      <w:r>
        <w:t>.</w:t>
      </w:r>
    </w:p>
    <w:p w14:paraId="35F914A7" w14:textId="77777777" w:rsidR="00682FD0" w:rsidRDefault="00E26131" w:rsidP="008166C6">
      <w:pPr>
        <w:numPr>
          <w:ilvl w:val="0"/>
          <w:numId w:val="78"/>
        </w:numPr>
      </w:pPr>
      <w:r>
        <w:rPr>
          <w:rStyle w:val="keyword"/>
        </w:rPr>
        <w:t>SHALL</w:t>
      </w:r>
      <w:r>
        <w:t xml:space="preserve"> contain exactly one [1..1] </w:t>
      </w:r>
      <w:r>
        <w:rPr>
          <w:rStyle w:val="XMLnameBold"/>
        </w:rPr>
        <w:t>id</w:t>
      </w:r>
      <w:bookmarkStart w:id="2382" w:name="C_86-19890"/>
      <w:r>
        <w:t xml:space="preserve"> (CONF:86-19890)</w:t>
      </w:r>
      <w:bookmarkEnd w:id="2382"/>
      <w:r>
        <w:t>.</w:t>
      </w:r>
    </w:p>
    <w:p w14:paraId="2F9A2AA7" w14:textId="77777777" w:rsidR="00682FD0" w:rsidRDefault="00E26131" w:rsidP="008166C6">
      <w:pPr>
        <w:numPr>
          <w:ilvl w:val="1"/>
          <w:numId w:val="78"/>
        </w:numPr>
      </w:pPr>
      <w:r>
        <w:t xml:space="preserve">This id </w:t>
      </w:r>
      <w:r>
        <w:rPr>
          <w:rStyle w:val="keyword"/>
        </w:rPr>
        <w:t>SHALL</w:t>
      </w:r>
      <w:r>
        <w:t xml:space="preserve"> contain exactly one [1..1] </w:t>
      </w:r>
      <w:r>
        <w:rPr>
          <w:rStyle w:val="XMLnameBold"/>
        </w:rPr>
        <w:t>@nullFlavor</w:t>
      </w:r>
      <w:r>
        <w:t>=</w:t>
      </w:r>
      <w:r>
        <w:rPr>
          <w:rStyle w:val="XMLname"/>
        </w:rPr>
        <w:t>"NA"</w:t>
      </w:r>
      <w:bookmarkStart w:id="2383" w:name="C_86-22758"/>
      <w:r>
        <w:t xml:space="preserve"> (CONF:86-22758)</w:t>
      </w:r>
      <w:bookmarkEnd w:id="2383"/>
      <w:r>
        <w:t>.</w:t>
      </w:r>
    </w:p>
    <w:p w14:paraId="4863164B" w14:textId="77777777" w:rsidR="00682FD0" w:rsidRDefault="00E26131" w:rsidP="008166C6">
      <w:pPr>
        <w:numPr>
          <w:ilvl w:val="0"/>
          <w:numId w:val="78"/>
        </w:numPr>
      </w:pPr>
      <w:r>
        <w:rPr>
          <w:rStyle w:val="keyword"/>
        </w:rPr>
        <w:t>SHALL</w:t>
      </w:r>
      <w:r>
        <w:t xml:space="preserve"> contain exactly one [1..1] </w:t>
      </w:r>
      <w:r>
        <w:rPr>
          <w:rStyle w:val="XMLnameBold"/>
        </w:rPr>
        <w:t>code</w:t>
      </w:r>
      <w:bookmarkStart w:id="2384" w:name="C_86-19891"/>
      <w:r>
        <w:t xml:space="preserve"> (CONF:86-19891)</w:t>
      </w:r>
      <w:bookmarkEnd w:id="2384"/>
      <w:r>
        <w:t>.</w:t>
      </w:r>
    </w:p>
    <w:p w14:paraId="1C5B1BFB" w14:textId="77777777" w:rsidR="00682FD0" w:rsidRDefault="00E26131" w:rsidP="008166C6">
      <w:pPr>
        <w:numPr>
          <w:ilvl w:val="1"/>
          <w:numId w:val="78"/>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385" w:name="C_86-19892"/>
      <w:r>
        <w:t xml:space="preserve"> (CONF:86-19892)</w:t>
      </w:r>
      <w:bookmarkEnd w:id="2385"/>
      <w:r>
        <w:t>.</w:t>
      </w:r>
    </w:p>
    <w:p w14:paraId="6E4D32C3" w14:textId="77777777" w:rsidR="00682FD0" w:rsidRDefault="00E26131" w:rsidP="008166C6">
      <w:pPr>
        <w:numPr>
          <w:ilvl w:val="1"/>
          <w:numId w:val="78"/>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386" w:name="C_86-28379"/>
      <w:r>
        <w:t xml:space="preserve"> (CONF:86-28379)</w:t>
      </w:r>
      <w:bookmarkEnd w:id="2386"/>
      <w:r>
        <w:t>.</w:t>
      </w:r>
    </w:p>
    <w:p w14:paraId="22A16717" w14:textId="77777777" w:rsidR="00682FD0" w:rsidRDefault="00E26131" w:rsidP="008166C6">
      <w:pPr>
        <w:numPr>
          <w:ilvl w:val="0"/>
          <w:numId w:val="78"/>
        </w:numPr>
      </w:pPr>
      <w:r>
        <w:rPr>
          <w:rStyle w:val="keyword"/>
        </w:rPr>
        <w:t>SHALL</w:t>
      </w:r>
      <w:r>
        <w:t xml:space="preserve"> contain exactly one [1..1] </w:t>
      </w:r>
      <w:r>
        <w:rPr>
          <w:rStyle w:val="XMLnameBold"/>
        </w:rPr>
        <w:t>statusCode</w:t>
      </w:r>
      <w:bookmarkStart w:id="2387" w:name="C_86-19893"/>
      <w:r>
        <w:t xml:space="preserve"> (CONF:86-19893)</w:t>
      </w:r>
      <w:bookmarkEnd w:id="2387"/>
      <w:r>
        <w:t>.</w:t>
      </w:r>
    </w:p>
    <w:p w14:paraId="24FCA7C3" w14:textId="77777777" w:rsidR="00682FD0" w:rsidRDefault="00E26131" w:rsidP="008166C6">
      <w:pPr>
        <w:numPr>
          <w:ilvl w:val="1"/>
          <w:numId w:val="7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388" w:name="C_86-19894"/>
      <w:r>
        <w:t xml:space="preserve"> (CONF:86-19894)</w:t>
      </w:r>
      <w:bookmarkEnd w:id="2388"/>
      <w:r>
        <w:t>.</w:t>
      </w:r>
    </w:p>
    <w:p w14:paraId="0BBCA57B" w14:textId="629EE440" w:rsidR="00682FD0" w:rsidRDefault="00E26131" w:rsidP="008166C6">
      <w:pPr>
        <w:numPr>
          <w:ilvl w:val="0"/>
          <w:numId w:val="78"/>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InfectionConditionCode">
        <w:r>
          <w:rPr>
            <w:rStyle w:val="HyperlinkCourierBold"/>
          </w:rPr>
          <w:t>NHSNInfectionConditionCode</w:t>
        </w:r>
      </w:hyperlink>
      <w:r>
        <w:rPr>
          <w:rStyle w:val="XMLname"/>
        </w:rPr>
        <w:t xml:space="preserve"> urn:oid:2.16.840.1.114222.4.11.3196</w:t>
      </w:r>
      <w:r>
        <w:rPr>
          <w:rStyle w:val="keyword"/>
        </w:rPr>
        <w:t xml:space="preserve"> DYNAMIC</w:t>
      </w:r>
      <w:bookmarkStart w:id="2389" w:name="C_86-19895"/>
      <w:r>
        <w:t xml:space="preserve"> (CONF:86-19895)</w:t>
      </w:r>
      <w:bookmarkEnd w:id="2389"/>
      <w:r>
        <w:t>.</w:t>
      </w:r>
    </w:p>
    <w:p w14:paraId="5F2517A7" w14:textId="02931AC4" w:rsidR="00682FD0" w:rsidRDefault="00E26131">
      <w:pPr>
        <w:pStyle w:val="Caption"/>
      </w:pPr>
      <w:bookmarkStart w:id="2390" w:name="_Toc525996928"/>
      <w:r>
        <w:t xml:space="preserve">Table </w:t>
      </w:r>
      <w:r>
        <w:fldChar w:fldCharType="begin"/>
      </w:r>
      <w:r>
        <w:instrText>SEQ Table \* ARABIC</w:instrText>
      </w:r>
      <w:r>
        <w:fldChar w:fldCharType="separate"/>
      </w:r>
      <w:r>
        <w:t>228</w:t>
      </w:r>
      <w:r>
        <w:fldChar w:fldCharType="end"/>
      </w:r>
      <w:r>
        <w:t xml:space="preserve">: </w:t>
      </w:r>
      <w:bookmarkStart w:id="2391" w:name="NHSNInfectionConditionCode"/>
      <w:r>
        <w:t>NHSNInfectionConditionCode</w:t>
      </w:r>
      <w:bookmarkEnd w:id="2390"/>
      <w:bookmarkEnd w:id="239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258C6F92" w14:textId="77777777">
        <w:trPr>
          <w:jc w:val="center"/>
        </w:trPr>
        <w:tc>
          <w:tcPr>
            <w:tcW w:w="1440" w:type="dxa"/>
            <w:gridSpan w:val="4"/>
          </w:tcPr>
          <w:p w14:paraId="2D0955CF" w14:textId="77777777" w:rsidR="00682FD0" w:rsidRDefault="00E26131">
            <w:pPr>
              <w:pStyle w:val="TableText"/>
            </w:pPr>
            <w:r>
              <w:t>Value Set: NHSNInfectionConditionCode urn:oid:2.16.840.1.114222.4.11.3196</w:t>
            </w:r>
          </w:p>
          <w:p w14:paraId="5A2DAE81" w14:textId="77777777" w:rsidR="00682FD0" w:rsidRDefault="00E26131">
            <w:pPr>
              <w:pStyle w:val="TableText"/>
            </w:pPr>
            <w:r>
              <w:t>Code System: SNOMED CT 2.16.840.1.113883.6.96 or cdcNHSN 2.16.840.1.113883.6.277</w:t>
            </w:r>
            <w:r>
              <w:br/>
            </w:r>
            <w:r>
              <w:br/>
              <w:t>A full listing of codes can be found in the hai_voc.xls file provided with this package.</w:t>
            </w:r>
          </w:p>
        </w:tc>
      </w:tr>
      <w:tr w:rsidR="00682FD0" w14:paraId="628D4514" w14:textId="77777777">
        <w:trPr>
          <w:cantSplit/>
          <w:tblHeader/>
          <w:jc w:val="center"/>
        </w:trPr>
        <w:tc>
          <w:tcPr>
            <w:tcW w:w="1560" w:type="dxa"/>
            <w:shd w:val="clear" w:color="auto" w:fill="E6E6E6"/>
          </w:tcPr>
          <w:p w14:paraId="17A0EC50" w14:textId="77777777" w:rsidR="00682FD0" w:rsidRDefault="00E26131">
            <w:pPr>
              <w:pStyle w:val="TableHead"/>
            </w:pPr>
            <w:r>
              <w:t>Code</w:t>
            </w:r>
          </w:p>
        </w:tc>
        <w:tc>
          <w:tcPr>
            <w:tcW w:w="3000" w:type="dxa"/>
            <w:shd w:val="clear" w:color="auto" w:fill="E6E6E6"/>
          </w:tcPr>
          <w:p w14:paraId="13967C5A" w14:textId="77777777" w:rsidR="00682FD0" w:rsidRDefault="00E26131">
            <w:pPr>
              <w:pStyle w:val="TableHead"/>
            </w:pPr>
            <w:r>
              <w:t>Code System</w:t>
            </w:r>
          </w:p>
        </w:tc>
        <w:tc>
          <w:tcPr>
            <w:tcW w:w="3000" w:type="dxa"/>
            <w:shd w:val="clear" w:color="auto" w:fill="E6E6E6"/>
          </w:tcPr>
          <w:p w14:paraId="0F2D4085" w14:textId="77777777" w:rsidR="00682FD0" w:rsidRDefault="00E26131">
            <w:pPr>
              <w:pStyle w:val="TableHead"/>
            </w:pPr>
            <w:r>
              <w:t>Code System OID</w:t>
            </w:r>
          </w:p>
        </w:tc>
        <w:tc>
          <w:tcPr>
            <w:tcW w:w="2520" w:type="dxa"/>
            <w:shd w:val="clear" w:color="auto" w:fill="E6E6E6"/>
          </w:tcPr>
          <w:p w14:paraId="5610EE27" w14:textId="77777777" w:rsidR="00682FD0" w:rsidRDefault="00E26131">
            <w:pPr>
              <w:pStyle w:val="TableHead"/>
            </w:pPr>
            <w:r>
              <w:t>Print Name</w:t>
            </w:r>
          </w:p>
        </w:tc>
      </w:tr>
      <w:tr w:rsidR="00682FD0" w14:paraId="31C4DE8E" w14:textId="77777777">
        <w:trPr>
          <w:jc w:val="center"/>
        </w:trPr>
        <w:tc>
          <w:tcPr>
            <w:tcW w:w="1170" w:type="dxa"/>
          </w:tcPr>
          <w:p w14:paraId="609FF438" w14:textId="77777777" w:rsidR="00682FD0" w:rsidRDefault="00E26131">
            <w:pPr>
              <w:pStyle w:val="TableText"/>
            </w:pPr>
            <w:r>
              <w:t>2707005</w:t>
            </w:r>
          </w:p>
        </w:tc>
        <w:tc>
          <w:tcPr>
            <w:tcW w:w="3195" w:type="dxa"/>
          </w:tcPr>
          <w:p w14:paraId="7368EE05" w14:textId="77777777" w:rsidR="00682FD0" w:rsidRDefault="00E26131">
            <w:pPr>
              <w:pStyle w:val="TableText"/>
            </w:pPr>
            <w:r>
              <w:t>SNOMED CT</w:t>
            </w:r>
          </w:p>
        </w:tc>
        <w:tc>
          <w:tcPr>
            <w:tcW w:w="3195" w:type="dxa"/>
          </w:tcPr>
          <w:p w14:paraId="1B802251" w14:textId="77777777" w:rsidR="00682FD0" w:rsidRDefault="00E26131">
            <w:pPr>
              <w:pStyle w:val="TableText"/>
            </w:pPr>
            <w:r>
              <w:t>urn:oid:2.16.840.1.113883.6.96</w:t>
            </w:r>
          </w:p>
        </w:tc>
        <w:tc>
          <w:tcPr>
            <w:tcW w:w="2520" w:type="dxa"/>
          </w:tcPr>
          <w:p w14:paraId="1DB13181" w14:textId="77777777" w:rsidR="00682FD0" w:rsidRDefault="00E26131">
            <w:pPr>
              <w:pStyle w:val="TableText"/>
            </w:pPr>
            <w:r>
              <w:t>Necrotizing enterocolitis</w:t>
            </w:r>
          </w:p>
        </w:tc>
      </w:tr>
      <w:tr w:rsidR="00682FD0" w14:paraId="5E85800A" w14:textId="77777777">
        <w:trPr>
          <w:jc w:val="center"/>
        </w:trPr>
        <w:tc>
          <w:tcPr>
            <w:tcW w:w="1170" w:type="dxa"/>
          </w:tcPr>
          <w:p w14:paraId="689ACC5E" w14:textId="77777777" w:rsidR="00682FD0" w:rsidRDefault="00E26131">
            <w:pPr>
              <w:pStyle w:val="TableText"/>
            </w:pPr>
            <w:r>
              <w:t>9826008</w:t>
            </w:r>
          </w:p>
        </w:tc>
        <w:tc>
          <w:tcPr>
            <w:tcW w:w="3195" w:type="dxa"/>
          </w:tcPr>
          <w:p w14:paraId="159F29BD" w14:textId="77777777" w:rsidR="00682FD0" w:rsidRDefault="00E26131">
            <w:pPr>
              <w:pStyle w:val="TableText"/>
            </w:pPr>
            <w:r>
              <w:t>SNOMED CT</w:t>
            </w:r>
          </w:p>
        </w:tc>
        <w:tc>
          <w:tcPr>
            <w:tcW w:w="3195" w:type="dxa"/>
          </w:tcPr>
          <w:p w14:paraId="1610E73E" w14:textId="77777777" w:rsidR="00682FD0" w:rsidRDefault="00E26131">
            <w:pPr>
              <w:pStyle w:val="TableText"/>
            </w:pPr>
            <w:r>
              <w:t>urn:oid:2.16.840.1.113883.6.96</w:t>
            </w:r>
          </w:p>
        </w:tc>
        <w:tc>
          <w:tcPr>
            <w:tcW w:w="2520" w:type="dxa"/>
          </w:tcPr>
          <w:p w14:paraId="2183F61D" w14:textId="77777777" w:rsidR="00682FD0" w:rsidRDefault="00E26131">
            <w:pPr>
              <w:pStyle w:val="TableText"/>
            </w:pPr>
            <w:r>
              <w:t>Conjunctivitis</w:t>
            </w:r>
          </w:p>
        </w:tc>
      </w:tr>
      <w:tr w:rsidR="00682FD0" w14:paraId="4F342446" w14:textId="77777777">
        <w:trPr>
          <w:jc w:val="center"/>
        </w:trPr>
        <w:tc>
          <w:tcPr>
            <w:tcW w:w="1170" w:type="dxa"/>
          </w:tcPr>
          <w:p w14:paraId="428DE0BD" w14:textId="77777777" w:rsidR="00682FD0" w:rsidRDefault="00E26131">
            <w:pPr>
              <w:pStyle w:val="TableText"/>
            </w:pPr>
            <w:r>
              <w:t>12463005</w:t>
            </w:r>
          </w:p>
        </w:tc>
        <w:tc>
          <w:tcPr>
            <w:tcW w:w="3195" w:type="dxa"/>
          </w:tcPr>
          <w:p w14:paraId="57F39C15" w14:textId="77777777" w:rsidR="00682FD0" w:rsidRDefault="00E26131">
            <w:pPr>
              <w:pStyle w:val="TableText"/>
            </w:pPr>
            <w:r>
              <w:t>SNOMED CT</w:t>
            </w:r>
          </w:p>
        </w:tc>
        <w:tc>
          <w:tcPr>
            <w:tcW w:w="3195" w:type="dxa"/>
          </w:tcPr>
          <w:p w14:paraId="37B7C146" w14:textId="77777777" w:rsidR="00682FD0" w:rsidRDefault="00E26131">
            <w:pPr>
              <w:pStyle w:val="TableText"/>
            </w:pPr>
            <w:r>
              <w:t>urn:oid:2.16.840.1.113883.6.96</w:t>
            </w:r>
          </w:p>
        </w:tc>
        <w:tc>
          <w:tcPr>
            <w:tcW w:w="2520" w:type="dxa"/>
          </w:tcPr>
          <w:p w14:paraId="1F7E66A2" w14:textId="77777777" w:rsidR="00682FD0" w:rsidRDefault="00E26131">
            <w:pPr>
              <w:pStyle w:val="TableText"/>
            </w:pPr>
            <w:r>
              <w:t>Infectious gastroenteritis</w:t>
            </w:r>
          </w:p>
        </w:tc>
      </w:tr>
      <w:tr w:rsidR="00682FD0" w14:paraId="60BFB6BE" w14:textId="77777777">
        <w:trPr>
          <w:jc w:val="center"/>
        </w:trPr>
        <w:tc>
          <w:tcPr>
            <w:tcW w:w="1170" w:type="dxa"/>
          </w:tcPr>
          <w:p w14:paraId="1E607FF4" w14:textId="77777777" w:rsidR="00682FD0" w:rsidRDefault="00E26131">
            <w:pPr>
              <w:pStyle w:val="TableText"/>
            </w:pPr>
            <w:r>
              <w:t>19824006</w:t>
            </w:r>
          </w:p>
        </w:tc>
        <w:tc>
          <w:tcPr>
            <w:tcW w:w="3195" w:type="dxa"/>
          </w:tcPr>
          <w:p w14:paraId="7719640B" w14:textId="77777777" w:rsidR="00682FD0" w:rsidRDefault="00E26131">
            <w:pPr>
              <w:pStyle w:val="TableText"/>
            </w:pPr>
            <w:r>
              <w:t>SNOMED CT</w:t>
            </w:r>
          </w:p>
        </w:tc>
        <w:tc>
          <w:tcPr>
            <w:tcW w:w="3195" w:type="dxa"/>
          </w:tcPr>
          <w:p w14:paraId="241FE0E0" w14:textId="77777777" w:rsidR="00682FD0" w:rsidRDefault="00E26131">
            <w:pPr>
              <w:pStyle w:val="TableText"/>
            </w:pPr>
            <w:r>
              <w:t>urn:oid:2.16.840.1.113883.6.96</w:t>
            </w:r>
          </w:p>
        </w:tc>
        <w:tc>
          <w:tcPr>
            <w:tcW w:w="2520" w:type="dxa"/>
          </w:tcPr>
          <w:p w14:paraId="7602B3FC" w14:textId="77777777" w:rsidR="00682FD0" w:rsidRDefault="00E26131">
            <w:pPr>
              <w:pStyle w:val="TableText"/>
            </w:pPr>
            <w:r>
              <w:t>Skin</w:t>
            </w:r>
          </w:p>
        </w:tc>
      </w:tr>
      <w:tr w:rsidR="00682FD0" w14:paraId="53A7E0BC" w14:textId="77777777">
        <w:trPr>
          <w:jc w:val="center"/>
        </w:trPr>
        <w:tc>
          <w:tcPr>
            <w:tcW w:w="1170" w:type="dxa"/>
          </w:tcPr>
          <w:p w14:paraId="35D27BF4" w14:textId="77777777" w:rsidR="00682FD0" w:rsidRDefault="00E26131">
            <w:pPr>
              <w:pStyle w:val="TableText"/>
            </w:pPr>
            <w:r>
              <w:t>25374005</w:t>
            </w:r>
          </w:p>
        </w:tc>
        <w:tc>
          <w:tcPr>
            <w:tcW w:w="3195" w:type="dxa"/>
          </w:tcPr>
          <w:p w14:paraId="66EA0CD1" w14:textId="77777777" w:rsidR="00682FD0" w:rsidRDefault="00E26131">
            <w:pPr>
              <w:pStyle w:val="TableText"/>
            </w:pPr>
            <w:r>
              <w:t>SNOMED CT</w:t>
            </w:r>
          </w:p>
        </w:tc>
        <w:tc>
          <w:tcPr>
            <w:tcW w:w="3195" w:type="dxa"/>
          </w:tcPr>
          <w:p w14:paraId="3BFA8B36" w14:textId="77777777" w:rsidR="00682FD0" w:rsidRDefault="00E26131">
            <w:pPr>
              <w:pStyle w:val="TableText"/>
            </w:pPr>
            <w:r>
              <w:t>urn:oid:2.16.840.1.113883.6.96</w:t>
            </w:r>
          </w:p>
        </w:tc>
        <w:tc>
          <w:tcPr>
            <w:tcW w:w="2520" w:type="dxa"/>
          </w:tcPr>
          <w:p w14:paraId="15BB75EE" w14:textId="77777777" w:rsidR="00682FD0" w:rsidRDefault="00E26131">
            <w:pPr>
              <w:pStyle w:val="TableText"/>
            </w:pPr>
            <w:r>
              <w:t>Gastroenteritis</w:t>
            </w:r>
          </w:p>
        </w:tc>
      </w:tr>
      <w:tr w:rsidR="00682FD0" w14:paraId="5833DF05" w14:textId="77777777">
        <w:trPr>
          <w:jc w:val="center"/>
        </w:trPr>
        <w:tc>
          <w:tcPr>
            <w:tcW w:w="1170" w:type="dxa"/>
          </w:tcPr>
          <w:p w14:paraId="6A656BC1" w14:textId="77777777" w:rsidR="00682FD0" w:rsidRDefault="00E26131">
            <w:pPr>
              <w:pStyle w:val="TableText"/>
            </w:pPr>
            <w:r>
              <w:t>36971009</w:t>
            </w:r>
          </w:p>
        </w:tc>
        <w:tc>
          <w:tcPr>
            <w:tcW w:w="3195" w:type="dxa"/>
          </w:tcPr>
          <w:p w14:paraId="4FE3B4B0" w14:textId="77777777" w:rsidR="00682FD0" w:rsidRDefault="00E26131">
            <w:pPr>
              <w:pStyle w:val="TableText"/>
            </w:pPr>
            <w:r>
              <w:t>SNOMED CT</w:t>
            </w:r>
          </w:p>
        </w:tc>
        <w:tc>
          <w:tcPr>
            <w:tcW w:w="3195" w:type="dxa"/>
          </w:tcPr>
          <w:p w14:paraId="6D979B27" w14:textId="77777777" w:rsidR="00682FD0" w:rsidRDefault="00E26131">
            <w:pPr>
              <w:pStyle w:val="TableText"/>
            </w:pPr>
            <w:r>
              <w:t>urn:oid:2.16.840.1.113883.6.96</w:t>
            </w:r>
          </w:p>
        </w:tc>
        <w:tc>
          <w:tcPr>
            <w:tcW w:w="2520" w:type="dxa"/>
          </w:tcPr>
          <w:p w14:paraId="6C28117D" w14:textId="77777777" w:rsidR="00682FD0" w:rsidRDefault="00E26131">
            <w:pPr>
              <w:pStyle w:val="TableText"/>
            </w:pPr>
            <w:r>
              <w:t>Sinusitis</w:t>
            </w:r>
          </w:p>
        </w:tc>
      </w:tr>
      <w:tr w:rsidR="00682FD0" w14:paraId="6F72FDB2" w14:textId="77777777">
        <w:trPr>
          <w:jc w:val="center"/>
        </w:trPr>
        <w:tc>
          <w:tcPr>
            <w:tcW w:w="1170" w:type="dxa"/>
          </w:tcPr>
          <w:p w14:paraId="58FFB156" w14:textId="77777777" w:rsidR="00682FD0" w:rsidRDefault="00E26131">
            <w:pPr>
              <w:pStyle w:val="TableText"/>
            </w:pPr>
            <w:r>
              <w:t>47597000</w:t>
            </w:r>
          </w:p>
        </w:tc>
        <w:tc>
          <w:tcPr>
            <w:tcW w:w="3195" w:type="dxa"/>
          </w:tcPr>
          <w:p w14:paraId="64430702" w14:textId="77777777" w:rsidR="00682FD0" w:rsidRDefault="00E26131">
            <w:pPr>
              <w:pStyle w:val="TableText"/>
            </w:pPr>
            <w:r>
              <w:t>SNOMED CT</w:t>
            </w:r>
          </w:p>
        </w:tc>
        <w:tc>
          <w:tcPr>
            <w:tcW w:w="3195" w:type="dxa"/>
          </w:tcPr>
          <w:p w14:paraId="7A70BE9A" w14:textId="77777777" w:rsidR="00682FD0" w:rsidRDefault="00E26131">
            <w:pPr>
              <w:pStyle w:val="TableText"/>
            </w:pPr>
            <w:r>
              <w:t>urn:oid:2.16.840.1.113883.6.96</w:t>
            </w:r>
          </w:p>
        </w:tc>
        <w:tc>
          <w:tcPr>
            <w:tcW w:w="2520" w:type="dxa"/>
          </w:tcPr>
          <w:p w14:paraId="524D02D8" w14:textId="77777777" w:rsidR="00682FD0" w:rsidRDefault="00E26131">
            <w:pPr>
              <w:pStyle w:val="TableText"/>
            </w:pPr>
            <w:r>
              <w:t>Mediastinitis</w:t>
            </w:r>
          </w:p>
        </w:tc>
      </w:tr>
      <w:tr w:rsidR="00682FD0" w14:paraId="38BABD54" w14:textId="77777777">
        <w:trPr>
          <w:jc w:val="center"/>
        </w:trPr>
        <w:tc>
          <w:tcPr>
            <w:tcW w:w="1170" w:type="dxa"/>
          </w:tcPr>
          <w:p w14:paraId="297B7EB7" w14:textId="77777777" w:rsidR="00682FD0" w:rsidRDefault="00E26131">
            <w:pPr>
              <w:pStyle w:val="TableText"/>
            </w:pPr>
            <w:r>
              <w:t>56819008</w:t>
            </w:r>
          </w:p>
        </w:tc>
        <w:tc>
          <w:tcPr>
            <w:tcW w:w="3195" w:type="dxa"/>
          </w:tcPr>
          <w:p w14:paraId="01B8FF70" w14:textId="77777777" w:rsidR="00682FD0" w:rsidRDefault="00E26131">
            <w:pPr>
              <w:pStyle w:val="TableText"/>
            </w:pPr>
            <w:r>
              <w:t>SNOMED CT</w:t>
            </w:r>
          </w:p>
        </w:tc>
        <w:tc>
          <w:tcPr>
            <w:tcW w:w="3195" w:type="dxa"/>
          </w:tcPr>
          <w:p w14:paraId="312C0DB5" w14:textId="77777777" w:rsidR="00682FD0" w:rsidRDefault="00E26131">
            <w:pPr>
              <w:pStyle w:val="TableText"/>
            </w:pPr>
            <w:r>
              <w:t>urn:oid:2.16.840.1.113883.6.96</w:t>
            </w:r>
          </w:p>
        </w:tc>
        <w:tc>
          <w:tcPr>
            <w:tcW w:w="2520" w:type="dxa"/>
          </w:tcPr>
          <w:p w14:paraId="02169E12" w14:textId="77777777" w:rsidR="00682FD0" w:rsidRDefault="00E26131">
            <w:pPr>
              <w:pStyle w:val="TableText"/>
            </w:pPr>
            <w:r>
              <w:t>Endocarditis</w:t>
            </w:r>
          </w:p>
        </w:tc>
      </w:tr>
      <w:tr w:rsidR="00682FD0" w14:paraId="450EB94B" w14:textId="77777777">
        <w:trPr>
          <w:jc w:val="center"/>
        </w:trPr>
        <w:tc>
          <w:tcPr>
            <w:tcW w:w="1170" w:type="dxa"/>
          </w:tcPr>
          <w:p w14:paraId="6EFE2079" w14:textId="77777777" w:rsidR="00682FD0" w:rsidRDefault="00E26131">
            <w:pPr>
              <w:pStyle w:val="TableText"/>
            </w:pPr>
            <w:r>
              <w:t>60168000</w:t>
            </w:r>
          </w:p>
        </w:tc>
        <w:tc>
          <w:tcPr>
            <w:tcW w:w="3195" w:type="dxa"/>
          </w:tcPr>
          <w:p w14:paraId="2630B473" w14:textId="77777777" w:rsidR="00682FD0" w:rsidRDefault="00E26131">
            <w:pPr>
              <w:pStyle w:val="TableText"/>
            </w:pPr>
            <w:r>
              <w:t>SNOMED CT</w:t>
            </w:r>
          </w:p>
        </w:tc>
        <w:tc>
          <w:tcPr>
            <w:tcW w:w="3195" w:type="dxa"/>
          </w:tcPr>
          <w:p w14:paraId="3587683C" w14:textId="77777777" w:rsidR="00682FD0" w:rsidRDefault="00E26131">
            <w:pPr>
              <w:pStyle w:val="TableText"/>
            </w:pPr>
            <w:r>
              <w:t>urn:oid:2.16.840.1.113883.6.96</w:t>
            </w:r>
          </w:p>
        </w:tc>
        <w:tc>
          <w:tcPr>
            <w:tcW w:w="2520" w:type="dxa"/>
          </w:tcPr>
          <w:p w14:paraId="26B69213" w14:textId="77777777" w:rsidR="00682FD0" w:rsidRDefault="00E26131">
            <w:pPr>
              <w:pStyle w:val="TableText"/>
            </w:pPr>
            <w:r>
              <w:t>Osteomyelitis</w:t>
            </w:r>
          </w:p>
        </w:tc>
      </w:tr>
      <w:tr w:rsidR="00682FD0" w14:paraId="23603335" w14:textId="77777777">
        <w:trPr>
          <w:jc w:val="center"/>
        </w:trPr>
        <w:tc>
          <w:tcPr>
            <w:tcW w:w="1170" w:type="dxa"/>
          </w:tcPr>
          <w:p w14:paraId="60E75CA5" w14:textId="77777777" w:rsidR="00682FD0" w:rsidRDefault="00E26131">
            <w:pPr>
              <w:pStyle w:val="TableText"/>
            </w:pPr>
            <w:r>
              <w:t>78623009</w:t>
            </w:r>
          </w:p>
        </w:tc>
        <w:tc>
          <w:tcPr>
            <w:tcW w:w="3195" w:type="dxa"/>
          </w:tcPr>
          <w:p w14:paraId="26D9FD16" w14:textId="77777777" w:rsidR="00682FD0" w:rsidRDefault="00E26131">
            <w:pPr>
              <w:pStyle w:val="TableText"/>
            </w:pPr>
            <w:r>
              <w:t>SNOMED CT</w:t>
            </w:r>
          </w:p>
        </w:tc>
        <w:tc>
          <w:tcPr>
            <w:tcW w:w="3195" w:type="dxa"/>
          </w:tcPr>
          <w:p w14:paraId="13CEF1FD" w14:textId="77777777" w:rsidR="00682FD0" w:rsidRDefault="00E26131">
            <w:pPr>
              <w:pStyle w:val="TableText"/>
            </w:pPr>
            <w:r>
              <w:t>urn:oid:2.16.840.1.113883.6.96</w:t>
            </w:r>
          </w:p>
        </w:tc>
        <w:tc>
          <w:tcPr>
            <w:tcW w:w="2520" w:type="dxa"/>
          </w:tcPr>
          <w:p w14:paraId="052624D8" w14:textId="77777777" w:rsidR="00682FD0" w:rsidRDefault="00E26131">
            <w:pPr>
              <w:pStyle w:val="TableText"/>
            </w:pPr>
            <w:r>
              <w:t>Endometritis</w:t>
            </w:r>
          </w:p>
        </w:tc>
      </w:tr>
      <w:tr w:rsidR="00682FD0" w14:paraId="60933887" w14:textId="77777777">
        <w:trPr>
          <w:jc w:val="center"/>
        </w:trPr>
        <w:tc>
          <w:tcPr>
            <w:tcW w:w="1440" w:type="dxa"/>
            <w:gridSpan w:val="4"/>
          </w:tcPr>
          <w:p w14:paraId="3C994FB2" w14:textId="77777777" w:rsidR="00682FD0" w:rsidRDefault="00E26131">
            <w:pPr>
              <w:pStyle w:val="TableText"/>
            </w:pPr>
            <w:r>
              <w:t>...</w:t>
            </w:r>
          </w:p>
        </w:tc>
      </w:tr>
    </w:tbl>
    <w:p w14:paraId="0AEC7D38" w14:textId="77777777" w:rsidR="00682FD0" w:rsidRDefault="00682FD0">
      <w:pPr>
        <w:pStyle w:val="BodyText"/>
      </w:pPr>
    </w:p>
    <w:p w14:paraId="2D8C8F95" w14:textId="7C151E18" w:rsidR="00682FD0" w:rsidRDefault="00E26131">
      <w:pPr>
        <w:pStyle w:val="Caption"/>
        <w:ind w:left="130" w:right="115"/>
      </w:pPr>
      <w:bookmarkStart w:id="2392" w:name="_Toc525996607"/>
      <w:r>
        <w:t xml:space="preserve">Figure </w:t>
      </w:r>
      <w:r>
        <w:fldChar w:fldCharType="begin"/>
      </w:r>
      <w:r>
        <w:instrText>SEQ Figure \* ARABIC</w:instrText>
      </w:r>
      <w:r>
        <w:fldChar w:fldCharType="separate"/>
      </w:r>
      <w:r>
        <w:t>108</w:t>
      </w:r>
      <w:r>
        <w:fldChar w:fldCharType="end"/>
      </w:r>
      <w:r>
        <w:t>: Infection Condition Observation Example</w:t>
      </w:r>
      <w:bookmarkEnd w:id="2392"/>
    </w:p>
    <w:p w14:paraId="046D107D" w14:textId="77777777" w:rsidR="00682FD0" w:rsidRDefault="00E26131">
      <w:pPr>
        <w:pStyle w:val="Example"/>
        <w:ind w:left="130" w:right="115"/>
      </w:pPr>
      <w:r>
        <w:t>&lt;observation classCode="OBS" moodCode="EVN" negationInd="false"&gt;</w:t>
      </w:r>
    </w:p>
    <w:p w14:paraId="671E3837" w14:textId="77777777" w:rsidR="00682FD0" w:rsidRDefault="00E26131">
      <w:pPr>
        <w:pStyle w:val="Example"/>
        <w:ind w:left="130" w:right="115"/>
      </w:pPr>
      <w:r>
        <w:t xml:space="preserve">    &lt;!-- C-CDA Problem Observation templateId --&gt;</w:t>
      </w:r>
    </w:p>
    <w:p w14:paraId="0D5F87A6" w14:textId="77777777" w:rsidR="00682FD0" w:rsidRDefault="00E26131">
      <w:pPr>
        <w:pStyle w:val="Example"/>
        <w:ind w:left="130" w:right="115"/>
      </w:pPr>
      <w:r>
        <w:t xml:space="preserve">    &lt;templateId root="2.16.840.1.113883.10.20.22.4.4"/&gt;</w:t>
      </w:r>
    </w:p>
    <w:p w14:paraId="24E3B3D6" w14:textId="77777777" w:rsidR="00682FD0" w:rsidRDefault="00E26131">
      <w:pPr>
        <w:pStyle w:val="Example"/>
        <w:ind w:left="130" w:right="115"/>
      </w:pPr>
      <w:r>
        <w:t xml:space="preserve">    &lt;!-- HAI Infection Condition Observation templateId --&gt;</w:t>
      </w:r>
    </w:p>
    <w:p w14:paraId="4E76EBFD" w14:textId="77777777" w:rsidR="00682FD0" w:rsidRDefault="00E26131">
      <w:pPr>
        <w:pStyle w:val="Example"/>
        <w:ind w:left="130" w:right="115"/>
      </w:pPr>
      <w:r>
        <w:t xml:space="preserve">    &lt;templateId root="2.16.840.1.113883.10.20.5.6.135"/&gt;</w:t>
      </w:r>
    </w:p>
    <w:p w14:paraId="43481B2E" w14:textId="77777777" w:rsidR="00682FD0" w:rsidRDefault="00E26131">
      <w:pPr>
        <w:pStyle w:val="Example"/>
        <w:ind w:left="130" w:right="115"/>
      </w:pPr>
      <w:r>
        <w:t xml:space="preserve">    &lt;id nullFlavor="NA"/&gt;</w:t>
      </w:r>
    </w:p>
    <w:p w14:paraId="40479E7C" w14:textId="77777777" w:rsidR="00682FD0" w:rsidRDefault="00E26131">
      <w:pPr>
        <w:pStyle w:val="Example"/>
        <w:ind w:left="130" w:right="115"/>
      </w:pPr>
      <w:r>
        <w:t xml:space="preserve">    &lt;code codeSystem="2.16.840.1.113883.5.4" code="ASSERTION"/&gt;</w:t>
      </w:r>
    </w:p>
    <w:p w14:paraId="1697CEAB" w14:textId="77777777" w:rsidR="00682FD0" w:rsidRDefault="00E26131">
      <w:pPr>
        <w:pStyle w:val="Example"/>
        <w:ind w:left="130" w:right="115"/>
      </w:pPr>
      <w:r>
        <w:t xml:space="preserve">    &lt;statusCode code="completed"/&gt;</w:t>
      </w:r>
    </w:p>
    <w:p w14:paraId="58E044DF" w14:textId="77777777" w:rsidR="00682FD0" w:rsidRDefault="00E26131">
      <w:pPr>
        <w:pStyle w:val="Example"/>
        <w:ind w:left="130" w:right="115"/>
      </w:pPr>
      <w:r>
        <w:t xml:space="preserve">    &lt;value xsi:type="CD" </w:t>
      </w:r>
    </w:p>
    <w:p w14:paraId="2EBEF52E" w14:textId="77777777" w:rsidR="00682FD0" w:rsidRDefault="00E26131">
      <w:pPr>
        <w:pStyle w:val="Example"/>
        <w:ind w:left="130" w:right="115"/>
      </w:pPr>
      <w:r>
        <w:t xml:space="preserve">         codeSystem="2.16.840.1.113883.6.277" </w:t>
      </w:r>
    </w:p>
    <w:p w14:paraId="6ED0BB34" w14:textId="77777777" w:rsidR="00682FD0" w:rsidRDefault="00E26131">
      <w:pPr>
        <w:pStyle w:val="Example"/>
        <w:ind w:left="130" w:right="115"/>
      </w:pPr>
      <w:r>
        <w:t xml:space="preserve">         codeSystemName="cdcNHSN" </w:t>
      </w:r>
    </w:p>
    <w:p w14:paraId="58AA9D65" w14:textId="77777777" w:rsidR="00682FD0" w:rsidRDefault="00E26131">
      <w:pPr>
        <w:pStyle w:val="Example"/>
        <w:ind w:left="130" w:right="115"/>
      </w:pPr>
      <w:r>
        <w:t xml:space="preserve">         code="1601-4" </w:t>
      </w:r>
    </w:p>
    <w:p w14:paraId="24650DED" w14:textId="77777777" w:rsidR="00682FD0" w:rsidRDefault="00E26131">
      <w:pPr>
        <w:pStyle w:val="Example"/>
        <w:ind w:left="130" w:right="115"/>
      </w:pPr>
      <w:r>
        <w:t xml:space="preserve">         displayName="Breast abscess or mastitis"/&gt;</w:t>
      </w:r>
    </w:p>
    <w:p w14:paraId="53D3F598" w14:textId="77777777" w:rsidR="00682FD0" w:rsidRDefault="00E26131">
      <w:pPr>
        <w:pStyle w:val="Example"/>
        <w:ind w:left="130" w:right="115"/>
      </w:pPr>
      <w:r>
        <w:t>&lt;/observation&gt;</w:t>
      </w:r>
    </w:p>
    <w:p w14:paraId="0581A06A" w14:textId="77777777" w:rsidR="00682FD0" w:rsidRDefault="00682FD0">
      <w:pPr>
        <w:pStyle w:val="BodyText"/>
      </w:pPr>
    </w:p>
    <w:p w14:paraId="58F3ADF7" w14:textId="77777777" w:rsidR="00682FD0" w:rsidRDefault="00E26131">
      <w:pPr>
        <w:pStyle w:val="Heading2nospace"/>
      </w:pPr>
      <w:bookmarkStart w:id="2393" w:name="E_Infection_Contributed_to_Death_Observ"/>
      <w:bookmarkStart w:id="2394" w:name="_Toc525996388"/>
      <w:r>
        <w:t>Infection Contributed to Death Observation</w:t>
      </w:r>
      <w:bookmarkEnd w:id="2393"/>
      <w:bookmarkEnd w:id="2394"/>
    </w:p>
    <w:p w14:paraId="1765C40F" w14:textId="77777777" w:rsidR="00682FD0" w:rsidRDefault="00E26131">
      <w:pPr>
        <w:pStyle w:val="BracketData"/>
      </w:pPr>
      <w:r>
        <w:t>[observation: identifier urn:oid:2.16.840.1.113883.10.20.5.6.136 (closed)]</w:t>
      </w:r>
    </w:p>
    <w:p w14:paraId="361F396F" w14:textId="77777777" w:rsidR="00682FD0" w:rsidRDefault="00E26131">
      <w:pPr>
        <w:pStyle w:val="BracketData"/>
      </w:pPr>
      <w:r>
        <w:t>Published as part of NHSN Healthcare Associated Infection (HAI) Reports Release 1 - US Realm</w:t>
      </w:r>
    </w:p>
    <w:p w14:paraId="66EB23D3" w14:textId="16FE7320" w:rsidR="00682FD0" w:rsidRDefault="00E26131">
      <w:pPr>
        <w:pStyle w:val="Caption"/>
      </w:pPr>
      <w:bookmarkStart w:id="2395" w:name="_Toc525996929"/>
      <w:r>
        <w:t xml:space="preserve">Table </w:t>
      </w:r>
      <w:r>
        <w:fldChar w:fldCharType="begin"/>
      </w:r>
      <w:r>
        <w:instrText>SEQ Table \* ARABIC</w:instrText>
      </w:r>
      <w:r>
        <w:fldChar w:fldCharType="separate"/>
      </w:r>
      <w:r>
        <w:t>229</w:t>
      </w:r>
      <w:r>
        <w:fldChar w:fldCharType="end"/>
      </w:r>
      <w:r>
        <w:t>: Infection Contributed to Death Observation Contexts</w:t>
      </w:r>
      <w:bookmarkEnd w:id="239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49BC3D54" w14:textId="77777777">
        <w:trPr>
          <w:cantSplit/>
          <w:tblHeader/>
          <w:jc w:val="center"/>
        </w:trPr>
        <w:tc>
          <w:tcPr>
            <w:tcW w:w="360" w:type="dxa"/>
            <w:shd w:val="clear" w:color="auto" w:fill="E6E6E6"/>
          </w:tcPr>
          <w:p w14:paraId="65CA40F3" w14:textId="77777777" w:rsidR="00682FD0" w:rsidRDefault="00E26131">
            <w:pPr>
              <w:pStyle w:val="TableHead"/>
            </w:pPr>
            <w:r>
              <w:t>Contained By:</w:t>
            </w:r>
          </w:p>
        </w:tc>
        <w:tc>
          <w:tcPr>
            <w:tcW w:w="360" w:type="dxa"/>
            <w:shd w:val="clear" w:color="auto" w:fill="E6E6E6"/>
          </w:tcPr>
          <w:p w14:paraId="1B2A8851" w14:textId="77777777" w:rsidR="00682FD0" w:rsidRDefault="00E26131">
            <w:pPr>
              <w:pStyle w:val="TableHead"/>
            </w:pPr>
            <w:r>
              <w:t>Contains:</w:t>
            </w:r>
          </w:p>
        </w:tc>
      </w:tr>
      <w:tr w:rsidR="00682FD0" w14:paraId="3F2159DB" w14:textId="77777777">
        <w:trPr>
          <w:jc w:val="center"/>
        </w:trPr>
        <w:tc>
          <w:tcPr>
            <w:tcW w:w="360" w:type="dxa"/>
          </w:tcPr>
          <w:p w14:paraId="5589984E" w14:textId="3DC078AE" w:rsidR="00682FD0" w:rsidRDefault="009E5D90">
            <w:pPr>
              <w:pStyle w:val="TableText"/>
            </w:pPr>
            <w:hyperlink w:anchor="E_Death_Observation">
              <w:r w:rsidR="00E26131">
                <w:rPr>
                  <w:rStyle w:val="HyperlinkText9pt"/>
                </w:rPr>
                <w:t>Death Observation</w:t>
              </w:r>
            </w:hyperlink>
            <w:r w:rsidR="00E26131">
              <w:t xml:space="preserve"> (optional)</w:t>
            </w:r>
          </w:p>
        </w:tc>
        <w:tc>
          <w:tcPr>
            <w:tcW w:w="360" w:type="dxa"/>
          </w:tcPr>
          <w:p w14:paraId="1AA4CB8B" w14:textId="77777777" w:rsidR="00682FD0" w:rsidRDefault="00682FD0"/>
        </w:tc>
      </w:tr>
    </w:tbl>
    <w:p w14:paraId="7D80EF89" w14:textId="77777777" w:rsidR="00682FD0" w:rsidRDefault="00682FD0">
      <w:pPr>
        <w:pStyle w:val="BodyText"/>
      </w:pPr>
    </w:p>
    <w:p w14:paraId="567257D3" w14:textId="77777777" w:rsidR="00682FD0" w:rsidRDefault="00E26131">
      <w:r>
        <w:t>In some HAI Reports, this observation is required in a Death Observation if the patient died.</w:t>
      </w:r>
    </w:p>
    <w:p w14:paraId="7BA019A2" w14:textId="77777777" w:rsidR="00682FD0" w:rsidRDefault="00E26131">
      <w:r>
        <w:t>To point to the observation of the infection that contributed to death, the value of the id in this template must be the same as the value of the id element in the Infection-type Observation.</w:t>
      </w:r>
    </w:p>
    <w:p w14:paraId="48044FD7" w14:textId="733EEFD7" w:rsidR="00682FD0" w:rsidRDefault="00E26131">
      <w:pPr>
        <w:pStyle w:val="Caption"/>
      </w:pPr>
      <w:bookmarkStart w:id="2396" w:name="_Toc525996930"/>
      <w:r>
        <w:t xml:space="preserve">Table </w:t>
      </w:r>
      <w:r>
        <w:fldChar w:fldCharType="begin"/>
      </w:r>
      <w:r>
        <w:instrText>SEQ Table \* ARABIC</w:instrText>
      </w:r>
      <w:r>
        <w:fldChar w:fldCharType="separate"/>
      </w:r>
      <w:r>
        <w:t>230</w:t>
      </w:r>
      <w:r>
        <w:fldChar w:fldCharType="end"/>
      </w:r>
      <w:r>
        <w:t>: Infection Contributed to Death Observation Constraints Overview</w:t>
      </w:r>
      <w:bookmarkEnd w:id="239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14B8F217" w14:textId="77777777">
        <w:trPr>
          <w:cantSplit/>
          <w:tblHeader/>
          <w:jc w:val="center"/>
        </w:trPr>
        <w:tc>
          <w:tcPr>
            <w:tcW w:w="0" w:type="dxa"/>
            <w:shd w:val="clear" w:color="auto" w:fill="E6E6E6"/>
            <w:noWrap/>
          </w:tcPr>
          <w:p w14:paraId="6877CBD6" w14:textId="77777777" w:rsidR="00682FD0" w:rsidRDefault="00E26131">
            <w:pPr>
              <w:pStyle w:val="TableHead"/>
            </w:pPr>
            <w:r>
              <w:t>XPath</w:t>
            </w:r>
          </w:p>
        </w:tc>
        <w:tc>
          <w:tcPr>
            <w:tcW w:w="720" w:type="dxa"/>
            <w:shd w:val="clear" w:color="auto" w:fill="E6E6E6"/>
            <w:noWrap/>
          </w:tcPr>
          <w:p w14:paraId="56D3BDB0" w14:textId="77777777" w:rsidR="00682FD0" w:rsidRDefault="00E26131">
            <w:pPr>
              <w:pStyle w:val="TableHead"/>
            </w:pPr>
            <w:r>
              <w:t>Card.</w:t>
            </w:r>
          </w:p>
        </w:tc>
        <w:tc>
          <w:tcPr>
            <w:tcW w:w="1152" w:type="dxa"/>
            <w:shd w:val="clear" w:color="auto" w:fill="E6E6E6"/>
            <w:noWrap/>
          </w:tcPr>
          <w:p w14:paraId="1420E6D3" w14:textId="77777777" w:rsidR="00682FD0" w:rsidRDefault="00E26131">
            <w:pPr>
              <w:pStyle w:val="TableHead"/>
            </w:pPr>
            <w:r>
              <w:t>Verb</w:t>
            </w:r>
          </w:p>
        </w:tc>
        <w:tc>
          <w:tcPr>
            <w:tcW w:w="864" w:type="dxa"/>
            <w:shd w:val="clear" w:color="auto" w:fill="E6E6E6"/>
            <w:noWrap/>
          </w:tcPr>
          <w:p w14:paraId="4D43F6FB" w14:textId="77777777" w:rsidR="00682FD0" w:rsidRDefault="00E26131">
            <w:pPr>
              <w:pStyle w:val="TableHead"/>
            </w:pPr>
            <w:r>
              <w:t>Data Type</w:t>
            </w:r>
          </w:p>
        </w:tc>
        <w:tc>
          <w:tcPr>
            <w:tcW w:w="864" w:type="dxa"/>
            <w:shd w:val="clear" w:color="auto" w:fill="E6E6E6"/>
            <w:noWrap/>
          </w:tcPr>
          <w:p w14:paraId="4366DC37" w14:textId="77777777" w:rsidR="00682FD0" w:rsidRDefault="00E26131">
            <w:pPr>
              <w:pStyle w:val="TableHead"/>
            </w:pPr>
            <w:r>
              <w:t>CONF#</w:t>
            </w:r>
          </w:p>
        </w:tc>
        <w:tc>
          <w:tcPr>
            <w:tcW w:w="864" w:type="dxa"/>
            <w:shd w:val="clear" w:color="auto" w:fill="E6E6E6"/>
            <w:noWrap/>
          </w:tcPr>
          <w:p w14:paraId="5C1B0C6F" w14:textId="77777777" w:rsidR="00682FD0" w:rsidRDefault="00E26131">
            <w:pPr>
              <w:pStyle w:val="TableHead"/>
            </w:pPr>
            <w:r>
              <w:t>Value</w:t>
            </w:r>
          </w:p>
        </w:tc>
      </w:tr>
      <w:tr w:rsidR="00682FD0" w14:paraId="370E6605" w14:textId="77777777">
        <w:trPr>
          <w:jc w:val="center"/>
        </w:trPr>
        <w:tc>
          <w:tcPr>
            <w:tcW w:w="10160" w:type="dxa"/>
            <w:gridSpan w:val="6"/>
          </w:tcPr>
          <w:p w14:paraId="162C2830" w14:textId="77777777" w:rsidR="00682FD0" w:rsidRDefault="00E26131">
            <w:pPr>
              <w:pStyle w:val="TableText"/>
            </w:pPr>
            <w:r>
              <w:t>observation (identifier: urn:oid:2.16.840.1.113883.10.20.5.6.136)</w:t>
            </w:r>
          </w:p>
        </w:tc>
      </w:tr>
      <w:tr w:rsidR="00682FD0" w14:paraId="47193924" w14:textId="77777777">
        <w:trPr>
          <w:jc w:val="center"/>
        </w:trPr>
        <w:tc>
          <w:tcPr>
            <w:tcW w:w="3345" w:type="dxa"/>
          </w:tcPr>
          <w:p w14:paraId="3E6CAA94" w14:textId="77777777" w:rsidR="00682FD0" w:rsidRDefault="00E26131">
            <w:pPr>
              <w:pStyle w:val="TableText"/>
            </w:pPr>
            <w:r>
              <w:tab/>
              <w:t>@classCode</w:t>
            </w:r>
          </w:p>
        </w:tc>
        <w:tc>
          <w:tcPr>
            <w:tcW w:w="720" w:type="dxa"/>
          </w:tcPr>
          <w:p w14:paraId="69D8C4A8" w14:textId="77777777" w:rsidR="00682FD0" w:rsidRDefault="00E26131">
            <w:pPr>
              <w:pStyle w:val="TableText"/>
            </w:pPr>
            <w:r>
              <w:t>1..1</w:t>
            </w:r>
          </w:p>
        </w:tc>
        <w:tc>
          <w:tcPr>
            <w:tcW w:w="1152" w:type="dxa"/>
          </w:tcPr>
          <w:p w14:paraId="3BFD5984" w14:textId="77777777" w:rsidR="00682FD0" w:rsidRDefault="00E26131">
            <w:pPr>
              <w:pStyle w:val="TableText"/>
            </w:pPr>
            <w:r>
              <w:t>SHALL</w:t>
            </w:r>
          </w:p>
        </w:tc>
        <w:tc>
          <w:tcPr>
            <w:tcW w:w="864" w:type="dxa"/>
          </w:tcPr>
          <w:p w14:paraId="015FF9CB" w14:textId="77777777" w:rsidR="00682FD0" w:rsidRDefault="00682FD0">
            <w:pPr>
              <w:pStyle w:val="TableText"/>
            </w:pPr>
          </w:p>
        </w:tc>
        <w:tc>
          <w:tcPr>
            <w:tcW w:w="1104" w:type="dxa"/>
          </w:tcPr>
          <w:p w14:paraId="59FE963E" w14:textId="22644E73" w:rsidR="00682FD0" w:rsidRDefault="009E5D90">
            <w:pPr>
              <w:pStyle w:val="TableText"/>
            </w:pPr>
            <w:hyperlink w:anchor="C_86-22164">
              <w:r w:rsidR="00E26131">
                <w:rPr>
                  <w:rStyle w:val="HyperlinkText9pt"/>
                </w:rPr>
                <w:t>86-22164</w:t>
              </w:r>
            </w:hyperlink>
          </w:p>
        </w:tc>
        <w:tc>
          <w:tcPr>
            <w:tcW w:w="2975" w:type="dxa"/>
          </w:tcPr>
          <w:p w14:paraId="16D6BCE4" w14:textId="77777777" w:rsidR="00682FD0" w:rsidRDefault="00E26131">
            <w:pPr>
              <w:pStyle w:val="TableText"/>
            </w:pPr>
            <w:r>
              <w:t>urn:oid:2.16.840.1.113883.5.6 (HL7ActClass) = OBS</w:t>
            </w:r>
          </w:p>
        </w:tc>
      </w:tr>
      <w:tr w:rsidR="00682FD0" w14:paraId="1474E079" w14:textId="77777777">
        <w:trPr>
          <w:jc w:val="center"/>
        </w:trPr>
        <w:tc>
          <w:tcPr>
            <w:tcW w:w="3345" w:type="dxa"/>
          </w:tcPr>
          <w:p w14:paraId="2DB1EA67" w14:textId="77777777" w:rsidR="00682FD0" w:rsidRDefault="00E26131">
            <w:pPr>
              <w:pStyle w:val="TableText"/>
            </w:pPr>
            <w:r>
              <w:tab/>
              <w:t>@moodCode</w:t>
            </w:r>
          </w:p>
        </w:tc>
        <w:tc>
          <w:tcPr>
            <w:tcW w:w="720" w:type="dxa"/>
          </w:tcPr>
          <w:p w14:paraId="1D7A4078" w14:textId="77777777" w:rsidR="00682FD0" w:rsidRDefault="00E26131">
            <w:pPr>
              <w:pStyle w:val="TableText"/>
            </w:pPr>
            <w:r>
              <w:t>1..1</w:t>
            </w:r>
          </w:p>
        </w:tc>
        <w:tc>
          <w:tcPr>
            <w:tcW w:w="1152" w:type="dxa"/>
          </w:tcPr>
          <w:p w14:paraId="76080745" w14:textId="77777777" w:rsidR="00682FD0" w:rsidRDefault="00E26131">
            <w:pPr>
              <w:pStyle w:val="TableText"/>
            </w:pPr>
            <w:r>
              <w:t>SHALL</w:t>
            </w:r>
          </w:p>
        </w:tc>
        <w:tc>
          <w:tcPr>
            <w:tcW w:w="864" w:type="dxa"/>
          </w:tcPr>
          <w:p w14:paraId="2D0BCD71" w14:textId="77777777" w:rsidR="00682FD0" w:rsidRDefault="00682FD0">
            <w:pPr>
              <w:pStyle w:val="TableText"/>
            </w:pPr>
          </w:p>
        </w:tc>
        <w:tc>
          <w:tcPr>
            <w:tcW w:w="1104" w:type="dxa"/>
          </w:tcPr>
          <w:p w14:paraId="38D526C4" w14:textId="7D2250A4" w:rsidR="00682FD0" w:rsidRDefault="009E5D90">
            <w:pPr>
              <w:pStyle w:val="TableText"/>
            </w:pPr>
            <w:hyperlink w:anchor="C_86-22165">
              <w:r w:rsidR="00E26131">
                <w:rPr>
                  <w:rStyle w:val="HyperlinkText9pt"/>
                </w:rPr>
                <w:t>86-22165</w:t>
              </w:r>
            </w:hyperlink>
          </w:p>
        </w:tc>
        <w:tc>
          <w:tcPr>
            <w:tcW w:w="2975" w:type="dxa"/>
          </w:tcPr>
          <w:p w14:paraId="643D0850" w14:textId="77777777" w:rsidR="00682FD0" w:rsidRDefault="00E26131">
            <w:pPr>
              <w:pStyle w:val="TableText"/>
            </w:pPr>
            <w:r>
              <w:t>urn:oid:2.16.840.1.113883.5.1001 (HL7ActMood) = EVN</w:t>
            </w:r>
          </w:p>
        </w:tc>
      </w:tr>
      <w:tr w:rsidR="00682FD0" w14:paraId="1ACCB957" w14:textId="77777777">
        <w:trPr>
          <w:jc w:val="center"/>
        </w:trPr>
        <w:tc>
          <w:tcPr>
            <w:tcW w:w="3345" w:type="dxa"/>
          </w:tcPr>
          <w:p w14:paraId="62D43BA6" w14:textId="77777777" w:rsidR="00682FD0" w:rsidRDefault="00E26131">
            <w:pPr>
              <w:pStyle w:val="TableText"/>
            </w:pPr>
            <w:r>
              <w:tab/>
              <w:t>templateId</w:t>
            </w:r>
          </w:p>
        </w:tc>
        <w:tc>
          <w:tcPr>
            <w:tcW w:w="720" w:type="dxa"/>
          </w:tcPr>
          <w:p w14:paraId="03014A44" w14:textId="77777777" w:rsidR="00682FD0" w:rsidRDefault="00E26131">
            <w:pPr>
              <w:pStyle w:val="TableText"/>
            </w:pPr>
            <w:r>
              <w:t>1..1</w:t>
            </w:r>
          </w:p>
        </w:tc>
        <w:tc>
          <w:tcPr>
            <w:tcW w:w="1152" w:type="dxa"/>
          </w:tcPr>
          <w:p w14:paraId="638AC8F3" w14:textId="77777777" w:rsidR="00682FD0" w:rsidRDefault="00E26131">
            <w:pPr>
              <w:pStyle w:val="TableText"/>
            </w:pPr>
            <w:r>
              <w:t>SHALL</w:t>
            </w:r>
          </w:p>
        </w:tc>
        <w:tc>
          <w:tcPr>
            <w:tcW w:w="864" w:type="dxa"/>
          </w:tcPr>
          <w:p w14:paraId="5E4BFF99" w14:textId="77777777" w:rsidR="00682FD0" w:rsidRDefault="00682FD0">
            <w:pPr>
              <w:pStyle w:val="TableText"/>
            </w:pPr>
          </w:p>
        </w:tc>
        <w:tc>
          <w:tcPr>
            <w:tcW w:w="1104" w:type="dxa"/>
          </w:tcPr>
          <w:p w14:paraId="249981F3" w14:textId="287C8CA1" w:rsidR="00682FD0" w:rsidRDefault="009E5D90">
            <w:pPr>
              <w:pStyle w:val="TableText"/>
            </w:pPr>
            <w:hyperlink w:anchor="C_86-22166">
              <w:r w:rsidR="00E26131">
                <w:rPr>
                  <w:rStyle w:val="HyperlinkText9pt"/>
                </w:rPr>
                <w:t>86-22166</w:t>
              </w:r>
            </w:hyperlink>
          </w:p>
        </w:tc>
        <w:tc>
          <w:tcPr>
            <w:tcW w:w="2975" w:type="dxa"/>
          </w:tcPr>
          <w:p w14:paraId="301B1A4D" w14:textId="77777777" w:rsidR="00682FD0" w:rsidRDefault="00682FD0">
            <w:pPr>
              <w:pStyle w:val="TableText"/>
            </w:pPr>
          </w:p>
        </w:tc>
      </w:tr>
      <w:tr w:rsidR="00682FD0" w14:paraId="328A0D97" w14:textId="77777777">
        <w:trPr>
          <w:jc w:val="center"/>
        </w:trPr>
        <w:tc>
          <w:tcPr>
            <w:tcW w:w="3345" w:type="dxa"/>
          </w:tcPr>
          <w:p w14:paraId="3AEF0F61" w14:textId="77777777" w:rsidR="00682FD0" w:rsidRDefault="00E26131">
            <w:pPr>
              <w:pStyle w:val="TableText"/>
            </w:pPr>
            <w:r>
              <w:tab/>
            </w:r>
            <w:r>
              <w:tab/>
              <w:t>@root</w:t>
            </w:r>
          </w:p>
        </w:tc>
        <w:tc>
          <w:tcPr>
            <w:tcW w:w="720" w:type="dxa"/>
          </w:tcPr>
          <w:p w14:paraId="002DCEBD" w14:textId="77777777" w:rsidR="00682FD0" w:rsidRDefault="00E26131">
            <w:pPr>
              <w:pStyle w:val="TableText"/>
            </w:pPr>
            <w:r>
              <w:t>1..1</w:t>
            </w:r>
          </w:p>
        </w:tc>
        <w:tc>
          <w:tcPr>
            <w:tcW w:w="1152" w:type="dxa"/>
          </w:tcPr>
          <w:p w14:paraId="7860DB9C" w14:textId="77777777" w:rsidR="00682FD0" w:rsidRDefault="00E26131">
            <w:pPr>
              <w:pStyle w:val="TableText"/>
            </w:pPr>
            <w:r>
              <w:t>SHALL</w:t>
            </w:r>
          </w:p>
        </w:tc>
        <w:tc>
          <w:tcPr>
            <w:tcW w:w="864" w:type="dxa"/>
          </w:tcPr>
          <w:p w14:paraId="36D5DD4B" w14:textId="77777777" w:rsidR="00682FD0" w:rsidRDefault="00682FD0">
            <w:pPr>
              <w:pStyle w:val="TableText"/>
            </w:pPr>
          </w:p>
        </w:tc>
        <w:tc>
          <w:tcPr>
            <w:tcW w:w="1104" w:type="dxa"/>
          </w:tcPr>
          <w:p w14:paraId="45976495" w14:textId="4D2BC970" w:rsidR="00682FD0" w:rsidRDefault="009E5D90">
            <w:pPr>
              <w:pStyle w:val="TableText"/>
            </w:pPr>
            <w:hyperlink w:anchor="C_86-22167">
              <w:r w:rsidR="00E26131">
                <w:rPr>
                  <w:rStyle w:val="HyperlinkText9pt"/>
                </w:rPr>
                <w:t>86-22167</w:t>
              </w:r>
            </w:hyperlink>
          </w:p>
        </w:tc>
        <w:tc>
          <w:tcPr>
            <w:tcW w:w="2975" w:type="dxa"/>
          </w:tcPr>
          <w:p w14:paraId="5BFA75E7" w14:textId="77777777" w:rsidR="00682FD0" w:rsidRDefault="00E26131">
            <w:pPr>
              <w:pStyle w:val="TableText"/>
            </w:pPr>
            <w:r>
              <w:t>2.16.840.1.113883.10.20.5.6.136</w:t>
            </w:r>
          </w:p>
        </w:tc>
      </w:tr>
      <w:tr w:rsidR="00682FD0" w14:paraId="0FAC1351" w14:textId="77777777">
        <w:trPr>
          <w:jc w:val="center"/>
        </w:trPr>
        <w:tc>
          <w:tcPr>
            <w:tcW w:w="3345" w:type="dxa"/>
          </w:tcPr>
          <w:p w14:paraId="75381831" w14:textId="77777777" w:rsidR="00682FD0" w:rsidRDefault="00E26131">
            <w:pPr>
              <w:pStyle w:val="TableText"/>
            </w:pPr>
            <w:r>
              <w:tab/>
              <w:t>id</w:t>
            </w:r>
          </w:p>
        </w:tc>
        <w:tc>
          <w:tcPr>
            <w:tcW w:w="720" w:type="dxa"/>
          </w:tcPr>
          <w:p w14:paraId="040514CD" w14:textId="77777777" w:rsidR="00682FD0" w:rsidRDefault="00E26131">
            <w:pPr>
              <w:pStyle w:val="TableText"/>
            </w:pPr>
            <w:r>
              <w:t>1..1</w:t>
            </w:r>
          </w:p>
        </w:tc>
        <w:tc>
          <w:tcPr>
            <w:tcW w:w="1152" w:type="dxa"/>
          </w:tcPr>
          <w:p w14:paraId="51FBBFD5" w14:textId="77777777" w:rsidR="00682FD0" w:rsidRDefault="00E26131">
            <w:pPr>
              <w:pStyle w:val="TableText"/>
            </w:pPr>
            <w:r>
              <w:t>SHALL</w:t>
            </w:r>
          </w:p>
        </w:tc>
        <w:tc>
          <w:tcPr>
            <w:tcW w:w="864" w:type="dxa"/>
          </w:tcPr>
          <w:p w14:paraId="41FB3388" w14:textId="77777777" w:rsidR="00682FD0" w:rsidRDefault="00682FD0">
            <w:pPr>
              <w:pStyle w:val="TableText"/>
            </w:pPr>
          </w:p>
        </w:tc>
        <w:tc>
          <w:tcPr>
            <w:tcW w:w="1104" w:type="dxa"/>
          </w:tcPr>
          <w:p w14:paraId="5CF4CA7C" w14:textId="23DBBC6F" w:rsidR="00682FD0" w:rsidRDefault="009E5D90">
            <w:pPr>
              <w:pStyle w:val="TableText"/>
            </w:pPr>
            <w:hyperlink w:anchor="C_86-22168">
              <w:r w:rsidR="00E26131">
                <w:rPr>
                  <w:rStyle w:val="HyperlinkText9pt"/>
                </w:rPr>
                <w:t>86-22168</w:t>
              </w:r>
            </w:hyperlink>
          </w:p>
        </w:tc>
        <w:tc>
          <w:tcPr>
            <w:tcW w:w="2975" w:type="dxa"/>
          </w:tcPr>
          <w:p w14:paraId="3608EE55" w14:textId="77777777" w:rsidR="00682FD0" w:rsidRDefault="00682FD0">
            <w:pPr>
              <w:pStyle w:val="TableText"/>
            </w:pPr>
          </w:p>
        </w:tc>
      </w:tr>
      <w:tr w:rsidR="00682FD0" w14:paraId="5C5D71CE" w14:textId="77777777">
        <w:trPr>
          <w:jc w:val="center"/>
        </w:trPr>
        <w:tc>
          <w:tcPr>
            <w:tcW w:w="3345" w:type="dxa"/>
          </w:tcPr>
          <w:p w14:paraId="576DB522" w14:textId="77777777" w:rsidR="00682FD0" w:rsidRDefault="00E26131">
            <w:pPr>
              <w:pStyle w:val="TableText"/>
            </w:pPr>
            <w:r>
              <w:tab/>
              <w:t>code</w:t>
            </w:r>
          </w:p>
        </w:tc>
        <w:tc>
          <w:tcPr>
            <w:tcW w:w="720" w:type="dxa"/>
          </w:tcPr>
          <w:p w14:paraId="26CAC7B9" w14:textId="77777777" w:rsidR="00682FD0" w:rsidRDefault="00E26131">
            <w:pPr>
              <w:pStyle w:val="TableText"/>
            </w:pPr>
            <w:r>
              <w:t>1..1</w:t>
            </w:r>
          </w:p>
        </w:tc>
        <w:tc>
          <w:tcPr>
            <w:tcW w:w="1152" w:type="dxa"/>
          </w:tcPr>
          <w:p w14:paraId="4C5CCD09" w14:textId="77777777" w:rsidR="00682FD0" w:rsidRDefault="00E26131">
            <w:pPr>
              <w:pStyle w:val="TableText"/>
            </w:pPr>
            <w:r>
              <w:t>SHALL</w:t>
            </w:r>
          </w:p>
        </w:tc>
        <w:tc>
          <w:tcPr>
            <w:tcW w:w="864" w:type="dxa"/>
          </w:tcPr>
          <w:p w14:paraId="1F32C164" w14:textId="77777777" w:rsidR="00682FD0" w:rsidRDefault="00682FD0">
            <w:pPr>
              <w:pStyle w:val="TableText"/>
            </w:pPr>
          </w:p>
        </w:tc>
        <w:tc>
          <w:tcPr>
            <w:tcW w:w="1104" w:type="dxa"/>
          </w:tcPr>
          <w:p w14:paraId="7931DB1D" w14:textId="3FD8B3A2" w:rsidR="00682FD0" w:rsidRDefault="009E5D90">
            <w:pPr>
              <w:pStyle w:val="TableText"/>
            </w:pPr>
            <w:hyperlink w:anchor="C_86-22170">
              <w:r w:rsidR="00E26131">
                <w:rPr>
                  <w:rStyle w:val="HyperlinkText9pt"/>
                </w:rPr>
                <w:t>86-22170</w:t>
              </w:r>
            </w:hyperlink>
          </w:p>
        </w:tc>
        <w:tc>
          <w:tcPr>
            <w:tcW w:w="2975" w:type="dxa"/>
          </w:tcPr>
          <w:p w14:paraId="08AFD3CF" w14:textId="77777777" w:rsidR="00682FD0" w:rsidRDefault="00682FD0">
            <w:pPr>
              <w:pStyle w:val="TableText"/>
            </w:pPr>
          </w:p>
        </w:tc>
      </w:tr>
      <w:tr w:rsidR="00682FD0" w14:paraId="3E70E0FD" w14:textId="77777777">
        <w:trPr>
          <w:jc w:val="center"/>
        </w:trPr>
        <w:tc>
          <w:tcPr>
            <w:tcW w:w="3345" w:type="dxa"/>
          </w:tcPr>
          <w:p w14:paraId="07E3E23A" w14:textId="77777777" w:rsidR="00682FD0" w:rsidRDefault="00E26131">
            <w:pPr>
              <w:pStyle w:val="TableText"/>
            </w:pPr>
            <w:r>
              <w:tab/>
            </w:r>
            <w:r>
              <w:tab/>
              <w:t>@code</w:t>
            </w:r>
          </w:p>
        </w:tc>
        <w:tc>
          <w:tcPr>
            <w:tcW w:w="720" w:type="dxa"/>
          </w:tcPr>
          <w:p w14:paraId="4C6A7E3F" w14:textId="77777777" w:rsidR="00682FD0" w:rsidRDefault="00E26131">
            <w:pPr>
              <w:pStyle w:val="TableText"/>
            </w:pPr>
            <w:r>
              <w:t>1..1</w:t>
            </w:r>
          </w:p>
        </w:tc>
        <w:tc>
          <w:tcPr>
            <w:tcW w:w="1152" w:type="dxa"/>
          </w:tcPr>
          <w:p w14:paraId="2C7A130D" w14:textId="77777777" w:rsidR="00682FD0" w:rsidRDefault="00E26131">
            <w:pPr>
              <w:pStyle w:val="TableText"/>
            </w:pPr>
            <w:r>
              <w:t>SHALL</w:t>
            </w:r>
          </w:p>
        </w:tc>
        <w:tc>
          <w:tcPr>
            <w:tcW w:w="864" w:type="dxa"/>
          </w:tcPr>
          <w:p w14:paraId="62399D3B" w14:textId="77777777" w:rsidR="00682FD0" w:rsidRDefault="00E26131">
            <w:pPr>
              <w:pStyle w:val="TableText"/>
            </w:pPr>
            <w:r>
              <w:t>CS</w:t>
            </w:r>
          </w:p>
        </w:tc>
        <w:tc>
          <w:tcPr>
            <w:tcW w:w="1104" w:type="dxa"/>
          </w:tcPr>
          <w:p w14:paraId="5751D386" w14:textId="7770285D" w:rsidR="00682FD0" w:rsidRDefault="009E5D90">
            <w:pPr>
              <w:pStyle w:val="TableText"/>
            </w:pPr>
            <w:hyperlink w:anchor="C_86-22174">
              <w:r w:rsidR="00E26131">
                <w:rPr>
                  <w:rStyle w:val="HyperlinkText9pt"/>
                </w:rPr>
                <w:t>86-22174</w:t>
              </w:r>
            </w:hyperlink>
          </w:p>
        </w:tc>
        <w:tc>
          <w:tcPr>
            <w:tcW w:w="2975" w:type="dxa"/>
          </w:tcPr>
          <w:p w14:paraId="792C9584" w14:textId="77777777" w:rsidR="00682FD0" w:rsidRDefault="00E26131">
            <w:pPr>
              <w:pStyle w:val="TableText"/>
            </w:pPr>
            <w:r>
              <w:t>ASSERTION</w:t>
            </w:r>
          </w:p>
        </w:tc>
      </w:tr>
      <w:tr w:rsidR="00682FD0" w14:paraId="35B8CEBA" w14:textId="77777777">
        <w:trPr>
          <w:jc w:val="center"/>
        </w:trPr>
        <w:tc>
          <w:tcPr>
            <w:tcW w:w="3345" w:type="dxa"/>
          </w:tcPr>
          <w:p w14:paraId="0B742374" w14:textId="77777777" w:rsidR="00682FD0" w:rsidRDefault="00E26131">
            <w:pPr>
              <w:pStyle w:val="TableText"/>
            </w:pPr>
            <w:r>
              <w:tab/>
            </w:r>
            <w:r>
              <w:tab/>
              <w:t>@codeSystem</w:t>
            </w:r>
          </w:p>
        </w:tc>
        <w:tc>
          <w:tcPr>
            <w:tcW w:w="720" w:type="dxa"/>
          </w:tcPr>
          <w:p w14:paraId="0180CEF1" w14:textId="77777777" w:rsidR="00682FD0" w:rsidRDefault="00E26131">
            <w:pPr>
              <w:pStyle w:val="TableText"/>
            </w:pPr>
            <w:r>
              <w:t>1..1</w:t>
            </w:r>
          </w:p>
        </w:tc>
        <w:tc>
          <w:tcPr>
            <w:tcW w:w="1152" w:type="dxa"/>
          </w:tcPr>
          <w:p w14:paraId="458FB710" w14:textId="77777777" w:rsidR="00682FD0" w:rsidRDefault="00E26131">
            <w:pPr>
              <w:pStyle w:val="TableText"/>
            </w:pPr>
            <w:r>
              <w:t>SHALL</w:t>
            </w:r>
          </w:p>
        </w:tc>
        <w:tc>
          <w:tcPr>
            <w:tcW w:w="864" w:type="dxa"/>
          </w:tcPr>
          <w:p w14:paraId="356EAD8B" w14:textId="77777777" w:rsidR="00682FD0" w:rsidRDefault="00682FD0">
            <w:pPr>
              <w:pStyle w:val="TableText"/>
            </w:pPr>
          </w:p>
        </w:tc>
        <w:tc>
          <w:tcPr>
            <w:tcW w:w="1104" w:type="dxa"/>
          </w:tcPr>
          <w:p w14:paraId="72046C6F" w14:textId="24C961D0" w:rsidR="00682FD0" w:rsidRDefault="009E5D90">
            <w:pPr>
              <w:pStyle w:val="TableText"/>
            </w:pPr>
            <w:hyperlink w:anchor="C_86-28380">
              <w:r w:rsidR="00E26131">
                <w:rPr>
                  <w:rStyle w:val="HyperlinkText9pt"/>
                </w:rPr>
                <w:t>86-28380</w:t>
              </w:r>
            </w:hyperlink>
          </w:p>
        </w:tc>
        <w:tc>
          <w:tcPr>
            <w:tcW w:w="2975" w:type="dxa"/>
          </w:tcPr>
          <w:p w14:paraId="2EC0CE58" w14:textId="77777777" w:rsidR="00682FD0" w:rsidRDefault="00E26131">
            <w:pPr>
              <w:pStyle w:val="TableText"/>
            </w:pPr>
            <w:r>
              <w:t>urn:oid:2.16.840.1.113883.5.4 (HL7ActCode) = 2.16.840.1.113883.5.4</w:t>
            </w:r>
          </w:p>
        </w:tc>
      </w:tr>
      <w:tr w:rsidR="00682FD0" w14:paraId="03B567EC" w14:textId="77777777">
        <w:trPr>
          <w:jc w:val="center"/>
        </w:trPr>
        <w:tc>
          <w:tcPr>
            <w:tcW w:w="3345" w:type="dxa"/>
          </w:tcPr>
          <w:p w14:paraId="0DDF775C" w14:textId="77777777" w:rsidR="00682FD0" w:rsidRDefault="00E26131">
            <w:pPr>
              <w:pStyle w:val="TableText"/>
            </w:pPr>
            <w:r>
              <w:tab/>
              <w:t>statusCode</w:t>
            </w:r>
          </w:p>
        </w:tc>
        <w:tc>
          <w:tcPr>
            <w:tcW w:w="720" w:type="dxa"/>
          </w:tcPr>
          <w:p w14:paraId="50F2CA54" w14:textId="77777777" w:rsidR="00682FD0" w:rsidRDefault="00E26131">
            <w:pPr>
              <w:pStyle w:val="TableText"/>
            </w:pPr>
            <w:r>
              <w:t>1..1</w:t>
            </w:r>
          </w:p>
        </w:tc>
        <w:tc>
          <w:tcPr>
            <w:tcW w:w="1152" w:type="dxa"/>
          </w:tcPr>
          <w:p w14:paraId="0D48E46A" w14:textId="77777777" w:rsidR="00682FD0" w:rsidRDefault="00E26131">
            <w:pPr>
              <w:pStyle w:val="TableText"/>
            </w:pPr>
            <w:r>
              <w:t>SHALL</w:t>
            </w:r>
          </w:p>
        </w:tc>
        <w:tc>
          <w:tcPr>
            <w:tcW w:w="864" w:type="dxa"/>
          </w:tcPr>
          <w:p w14:paraId="406F7F90" w14:textId="77777777" w:rsidR="00682FD0" w:rsidRDefault="00682FD0">
            <w:pPr>
              <w:pStyle w:val="TableText"/>
            </w:pPr>
          </w:p>
        </w:tc>
        <w:tc>
          <w:tcPr>
            <w:tcW w:w="1104" w:type="dxa"/>
          </w:tcPr>
          <w:p w14:paraId="107D94FA" w14:textId="5CBA1CF0" w:rsidR="00682FD0" w:rsidRDefault="009E5D90">
            <w:pPr>
              <w:pStyle w:val="TableText"/>
            </w:pPr>
            <w:hyperlink w:anchor="C_86-22172">
              <w:r w:rsidR="00E26131">
                <w:rPr>
                  <w:rStyle w:val="HyperlinkText9pt"/>
                </w:rPr>
                <w:t>86-22172</w:t>
              </w:r>
            </w:hyperlink>
          </w:p>
        </w:tc>
        <w:tc>
          <w:tcPr>
            <w:tcW w:w="2975" w:type="dxa"/>
          </w:tcPr>
          <w:p w14:paraId="3CC8F03F" w14:textId="77777777" w:rsidR="00682FD0" w:rsidRDefault="00682FD0">
            <w:pPr>
              <w:pStyle w:val="TableText"/>
            </w:pPr>
          </w:p>
        </w:tc>
      </w:tr>
      <w:tr w:rsidR="00682FD0" w14:paraId="375418F7" w14:textId="77777777">
        <w:trPr>
          <w:jc w:val="center"/>
        </w:trPr>
        <w:tc>
          <w:tcPr>
            <w:tcW w:w="3345" w:type="dxa"/>
          </w:tcPr>
          <w:p w14:paraId="616083B4" w14:textId="77777777" w:rsidR="00682FD0" w:rsidRDefault="00E26131">
            <w:pPr>
              <w:pStyle w:val="TableText"/>
            </w:pPr>
            <w:r>
              <w:tab/>
            </w:r>
            <w:r>
              <w:tab/>
              <w:t>@code</w:t>
            </w:r>
          </w:p>
        </w:tc>
        <w:tc>
          <w:tcPr>
            <w:tcW w:w="720" w:type="dxa"/>
          </w:tcPr>
          <w:p w14:paraId="4EA9685B" w14:textId="77777777" w:rsidR="00682FD0" w:rsidRDefault="00E26131">
            <w:pPr>
              <w:pStyle w:val="TableText"/>
            </w:pPr>
            <w:r>
              <w:t>1..1</w:t>
            </w:r>
          </w:p>
        </w:tc>
        <w:tc>
          <w:tcPr>
            <w:tcW w:w="1152" w:type="dxa"/>
          </w:tcPr>
          <w:p w14:paraId="54154E56" w14:textId="77777777" w:rsidR="00682FD0" w:rsidRDefault="00E26131">
            <w:pPr>
              <w:pStyle w:val="TableText"/>
            </w:pPr>
            <w:r>
              <w:t>SHALL</w:t>
            </w:r>
          </w:p>
        </w:tc>
        <w:tc>
          <w:tcPr>
            <w:tcW w:w="864" w:type="dxa"/>
          </w:tcPr>
          <w:p w14:paraId="506B2CEE" w14:textId="77777777" w:rsidR="00682FD0" w:rsidRDefault="00682FD0">
            <w:pPr>
              <w:pStyle w:val="TableText"/>
            </w:pPr>
          </w:p>
        </w:tc>
        <w:tc>
          <w:tcPr>
            <w:tcW w:w="1104" w:type="dxa"/>
          </w:tcPr>
          <w:p w14:paraId="3AA791AF" w14:textId="6AF4FBC0" w:rsidR="00682FD0" w:rsidRDefault="009E5D90">
            <w:pPr>
              <w:pStyle w:val="TableText"/>
            </w:pPr>
            <w:hyperlink w:anchor="C_86-22173">
              <w:r w:rsidR="00E26131">
                <w:rPr>
                  <w:rStyle w:val="HyperlinkText9pt"/>
                </w:rPr>
                <w:t>86-22173</w:t>
              </w:r>
            </w:hyperlink>
          </w:p>
        </w:tc>
        <w:tc>
          <w:tcPr>
            <w:tcW w:w="2975" w:type="dxa"/>
          </w:tcPr>
          <w:p w14:paraId="498CBDA4" w14:textId="77777777" w:rsidR="00682FD0" w:rsidRDefault="00E26131">
            <w:pPr>
              <w:pStyle w:val="TableText"/>
            </w:pPr>
            <w:r>
              <w:t>urn:oid:2.16.840.1.113883.5.14 (HL7ActStatus) = completed</w:t>
            </w:r>
          </w:p>
        </w:tc>
      </w:tr>
    </w:tbl>
    <w:p w14:paraId="304E9426" w14:textId="77777777" w:rsidR="00682FD0" w:rsidRDefault="00682FD0">
      <w:pPr>
        <w:pStyle w:val="BodyText"/>
      </w:pPr>
    </w:p>
    <w:p w14:paraId="5196362B" w14:textId="77777777" w:rsidR="00682FD0" w:rsidRDefault="00E26131" w:rsidP="008166C6">
      <w:pPr>
        <w:numPr>
          <w:ilvl w:val="0"/>
          <w:numId w:val="7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397" w:name="C_86-22164"/>
      <w:r>
        <w:t xml:space="preserve"> (CONF:86-22164)</w:t>
      </w:r>
      <w:bookmarkEnd w:id="2397"/>
      <w:r>
        <w:t>.</w:t>
      </w:r>
    </w:p>
    <w:p w14:paraId="0AA8EA96" w14:textId="77777777" w:rsidR="00682FD0" w:rsidRDefault="00E26131" w:rsidP="008166C6">
      <w:pPr>
        <w:numPr>
          <w:ilvl w:val="0"/>
          <w:numId w:val="7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398" w:name="C_86-22165"/>
      <w:r>
        <w:t xml:space="preserve"> (CONF:86-22165)</w:t>
      </w:r>
      <w:bookmarkEnd w:id="2398"/>
      <w:r>
        <w:t>.</w:t>
      </w:r>
    </w:p>
    <w:p w14:paraId="0D3C439A" w14:textId="77777777" w:rsidR="00682FD0" w:rsidRDefault="00E26131" w:rsidP="008166C6">
      <w:pPr>
        <w:numPr>
          <w:ilvl w:val="0"/>
          <w:numId w:val="79"/>
        </w:numPr>
      </w:pPr>
      <w:r>
        <w:rPr>
          <w:rStyle w:val="keyword"/>
        </w:rPr>
        <w:t>SHALL</w:t>
      </w:r>
      <w:r>
        <w:t xml:space="preserve"> contain exactly one [1..1] </w:t>
      </w:r>
      <w:r>
        <w:rPr>
          <w:rStyle w:val="XMLnameBold"/>
        </w:rPr>
        <w:t>templateId</w:t>
      </w:r>
      <w:bookmarkStart w:id="2399" w:name="C_86-22166"/>
      <w:r>
        <w:t xml:space="preserve"> (CONF:86-22166)</w:t>
      </w:r>
      <w:bookmarkEnd w:id="2399"/>
      <w:r>
        <w:t xml:space="preserve"> such that it</w:t>
      </w:r>
    </w:p>
    <w:p w14:paraId="5BFA2CE1" w14:textId="77777777" w:rsidR="00682FD0" w:rsidRDefault="00E26131" w:rsidP="008166C6">
      <w:pPr>
        <w:numPr>
          <w:ilvl w:val="1"/>
          <w:numId w:val="79"/>
        </w:numPr>
      </w:pPr>
      <w:r>
        <w:rPr>
          <w:rStyle w:val="keyword"/>
        </w:rPr>
        <w:t>SHALL</w:t>
      </w:r>
      <w:r>
        <w:t xml:space="preserve"> contain exactly one [1..1] </w:t>
      </w:r>
      <w:r>
        <w:rPr>
          <w:rStyle w:val="XMLnameBold"/>
        </w:rPr>
        <w:t>@root</w:t>
      </w:r>
      <w:r>
        <w:t>=</w:t>
      </w:r>
      <w:r>
        <w:rPr>
          <w:rStyle w:val="XMLname"/>
        </w:rPr>
        <w:t>"2.16.840.1.113883.10.20.5.6.136"</w:t>
      </w:r>
      <w:bookmarkStart w:id="2400" w:name="C_86-22167"/>
      <w:r>
        <w:t xml:space="preserve"> (CONF:86-22167)</w:t>
      </w:r>
      <w:bookmarkEnd w:id="2400"/>
      <w:r>
        <w:t>.</w:t>
      </w:r>
    </w:p>
    <w:p w14:paraId="2798ADF3" w14:textId="77777777" w:rsidR="00682FD0" w:rsidRDefault="00E26131" w:rsidP="008166C6">
      <w:pPr>
        <w:numPr>
          <w:ilvl w:val="0"/>
          <w:numId w:val="79"/>
        </w:numPr>
      </w:pPr>
      <w:r>
        <w:rPr>
          <w:rStyle w:val="keyword"/>
        </w:rPr>
        <w:t>SHALL</w:t>
      </w:r>
      <w:r>
        <w:t xml:space="preserve"> contain exactly one [1..1] </w:t>
      </w:r>
      <w:r>
        <w:rPr>
          <w:rStyle w:val="XMLnameBold"/>
        </w:rPr>
        <w:t>id</w:t>
      </w:r>
      <w:bookmarkStart w:id="2401" w:name="C_86-22168"/>
      <w:r>
        <w:t xml:space="preserve"> (CONF:86-22168)</w:t>
      </w:r>
      <w:bookmarkEnd w:id="2401"/>
      <w:r>
        <w:t>.</w:t>
      </w:r>
    </w:p>
    <w:p w14:paraId="27560092" w14:textId="77777777" w:rsidR="00682FD0" w:rsidRDefault="00E26131" w:rsidP="008166C6">
      <w:pPr>
        <w:numPr>
          <w:ilvl w:val="1"/>
          <w:numId w:val="79"/>
        </w:numPr>
      </w:pPr>
      <w:r>
        <w:t>The value of the id</w:t>
      </w:r>
      <w:r>
        <w:rPr>
          <w:rStyle w:val="keyword"/>
        </w:rPr>
        <w:t xml:space="preserve"> SHALL </w:t>
      </w:r>
      <w:r>
        <w:t>be the same as the value of the id element in the Infection-type Observation (templateId 2.16.840.1.113883.10.20.5.6.139) (CONF:86-22169).</w:t>
      </w:r>
    </w:p>
    <w:p w14:paraId="2960AAD8" w14:textId="77777777" w:rsidR="00682FD0" w:rsidRDefault="00E26131" w:rsidP="008166C6">
      <w:pPr>
        <w:numPr>
          <w:ilvl w:val="0"/>
          <w:numId w:val="79"/>
        </w:numPr>
      </w:pPr>
      <w:r>
        <w:rPr>
          <w:rStyle w:val="keyword"/>
        </w:rPr>
        <w:t>SHALL</w:t>
      </w:r>
      <w:r>
        <w:t xml:space="preserve"> contain exactly one [1..1] </w:t>
      </w:r>
      <w:r>
        <w:rPr>
          <w:rStyle w:val="XMLnameBold"/>
        </w:rPr>
        <w:t>code</w:t>
      </w:r>
      <w:bookmarkStart w:id="2402" w:name="C_86-22170"/>
      <w:r>
        <w:t xml:space="preserve"> (CONF:86-22170)</w:t>
      </w:r>
      <w:bookmarkEnd w:id="2402"/>
      <w:r>
        <w:t>.</w:t>
      </w:r>
    </w:p>
    <w:p w14:paraId="7C86F715" w14:textId="77777777" w:rsidR="00682FD0" w:rsidRDefault="00E26131" w:rsidP="008166C6">
      <w:pPr>
        <w:numPr>
          <w:ilvl w:val="1"/>
          <w:numId w:val="79"/>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403" w:name="C_86-22174"/>
      <w:r>
        <w:t xml:space="preserve"> (CONF:86-22174)</w:t>
      </w:r>
      <w:bookmarkEnd w:id="2403"/>
      <w:r>
        <w:t>.</w:t>
      </w:r>
    </w:p>
    <w:p w14:paraId="60C1DFEE" w14:textId="77777777" w:rsidR="00682FD0" w:rsidRDefault="00E26131" w:rsidP="008166C6">
      <w:pPr>
        <w:numPr>
          <w:ilvl w:val="1"/>
          <w:numId w:val="79"/>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404" w:name="C_86-28380"/>
      <w:r>
        <w:t xml:space="preserve"> (CONF:86-28380)</w:t>
      </w:r>
      <w:bookmarkEnd w:id="2404"/>
      <w:r>
        <w:t>.</w:t>
      </w:r>
    </w:p>
    <w:p w14:paraId="08B89EAE" w14:textId="77777777" w:rsidR="00682FD0" w:rsidRDefault="00E26131" w:rsidP="008166C6">
      <w:pPr>
        <w:numPr>
          <w:ilvl w:val="0"/>
          <w:numId w:val="79"/>
        </w:numPr>
      </w:pPr>
      <w:r>
        <w:rPr>
          <w:rStyle w:val="keyword"/>
        </w:rPr>
        <w:t>SHALL</w:t>
      </w:r>
      <w:r>
        <w:t xml:space="preserve"> contain exactly one [1..1] </w:t>
      </w:r>
      <w:r>
        <w:rPr>
          <w:rStyle w:val="XMLnameBold"/>
        </w:rPr>
        <w:t>statusCode</w:t>
      </w:r>
      <w:bookmarkStart w:id="2405" w:name="C_86-22172"/>
      <w:r>
        <w:t xml:space="preserve"> (CONF:86-22172)</w:t>
      </w:r>
      <w:bookmarkEnd w:id="2405"/>
      <w:r>
        <w:t>.</w:t>
      </w:r>
    </w:p>
    <w:p w14:paraId="2DAC3E4C" w14:textId="77777777" w:rsidR="00682FD0" w:rsidRDefault="00E26131" w:rsidP="008166C6">
      <w:pPr>
        <w:numPr>
          <w:ilvl w:val="1"/>
          <w:numId w:val="7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406" w:name="C_86-22173"/>
      <w:r>
        <w:t xml:space="preserve"> (CONF:86-22173)</w:t>
      </w:r>
      <w:bookmarkEnd w:id="2406"/>
      <w:r>
        <w:t>.</w:t>
      </w:r>
    </w:p>
    <w:p w14:paraId="43DEAF38" w14:textId="04E0F451" w:rsidR="00682FD0" w:rsidRDefault="00E26131">
      <w:pPr>
        <w:pStyle w:val="Caption"/>
        <w:ind w:left="130" w:right="115"/>
      </w:pPr>
      <w:bookmarkStart w:id="2407" w:name="_Toc525996608"/>
      <w:r>
        <w:t xml:space="preserve">Figure </w:t>
      </w:r>
      <w:r>
        <w:fldChar w:fldCharType="begin"/>
      </w:r>
      <w:r>
        <w:instrText>SEQ Figure \* ARABIC</w:instrText>
      </w:r>
      <w:r>
        <w:fldChar w:fldCharType="separate"/>
      </w:r>
      <w:r>
        <w:t>109</w:t>
      </w:r>
      <w:r>
        <w:fldChar w:fldCharType="end"/>
      </w:r>
      <w:r>
        <w:t>: Infection Contributed to Death Observation Example</w:t>
      </w:r>
      <w:bookmarkEnd w:id="2407"/>
    </w:p>
    <w:p w14:paraId="50F4C75E" w14:textId="77777777" w:rsidR="00682FD0" w:rsidRDefault="00E26131">
      <w:pPr>
        <w:pStyle w:val="Example"/>
        <w:ind w:left="130" w:right="115"/>
      </w:pPr>
      <w:r>
        <w:t>&lt;!-- patient did die --&gt;</w:t>
      </w:r>
    </w:p>
    <w:p w14:paraId="59913AB0" w14:textId="77777777" w:rsidR="00682FD0" w:rsidRDefault="00E26131">
      <w:pPr>
        <w:pStyle w:val="Example"/>
        <w:ind w:left="130" w:right="115"/>
      </w:pPr>
      <w:r>
        <w:t>&lt;observation classCode="OBS" moodCode="EVN" negationInd="false"&gt;</w:t>
      </w:r>
    </w:p>
    <w:p w14:paraId="33854E1A" w14:textId="77777777" w:rsidR="00682FD0" w:rsidRDefault="00E26131">
      <w:pPr>
        <w:pStyle w:val="Example"/>
        <w:ind w:left="130" w:right="115"/>
      </w:pPr>
      <w:r>
        <w:t xml:space="preserve">  &lt;!--Death Observation template--&gt;</w:t>
      </w:r>
    </w:p>
    <w:p w14:paraId="1C11FEF5" w14:textId="77777777" w:rsidR="00682FD0" w:rsidRDefault="00E26131">
      <w:pPr>
        <w:pStyle w:val="Example"/>
        <w:ind w:left="130" w:right="115"/>
      </w:pPr>
      <w:r>
        <w:t xml:space="preserve">  ...</w:t>
      </w:r>
    </w:p>
    <w:p w14:paraId="796EC9BA" w14:textId="77777777" w:rsidR="00682FD0" w:rsidRDefault="00E26131">
      <w:pPr>
        <w:pStyle w:val="Example"/>
        <w:ind w:left="130" w:right="115"/>
      </w:pPr>
      <w:r>
        <w:t xml:space="preserve">    &lt;!--Infection did not contribute to death --&gt;</w:t>
      </w:r>
    </w:p>
    <w:p w14:paraId="2A3DE4C6" w14:textId="77777777" w:rsidR="00682FD0" w:rsidRDefault="00E26131">
      <w:pPr>
        <w:pStyle w:val="Example"/>
        <w:ind w:left="130" w:right="115"/>
      </w:pPr>
      <w:r>
        <w:t xml:space="preserve">    &lt;entryRelationship typeCode="CAUS" inversionInd="true" negationInd="true"&gt;</w:t>
      </w:r>
    </w:p>
    <w:p w14:paraId="237E51AE" w14:textId="77777777" w:rsidR="00682FD0" w:rsidRDefault="00E26131">
      <w:pPr>
        <w:pStyle w:val="Example"/>
        <w:ind w:left="130" w:right="115"/>
      </w:pPr>
      <w:r>
        <w:t xml:space="preserve">      &lt;observation classCode="OBS" moodCode="EVN"&gt;</w:t>
      </w:r>
    </w:p>
    <w:p w14:paraId="40103A35" w14:textId="77777777" w:rsidR="00682FD0" w:rsidRDefault="00E26131">
      <w:pPr>
        <w:pStyle w:val="Example"/>
        <w:ind w:left="130" w:right="115"/>
      </w:pPr>
      <w:r>
        <w:t xml:space="preserve">        &lt;!-- HAI Infection Contributed to Death Observation templateId --&gt;</w:t>
      </w:r>
    </w:p>
    <w:p w14:paraId="4995CD5C" w14:textId="77777777" w:rsidR="00682FD0" w:rsidRDefault="00E26131">
      <w:pPr>
        <w:pStyle w:val="Example"/>
        <w:ind w:left="130" w:right="115"/>
      </w:pPr>
      <w:r>
        <w:t xml:space="preserve">        &lt;templateId root="2.16.840.1.113883.10.20.5.6.136" /&gt;</w:t>
      </w:r>
    </w:p>
    <w:p w14:paraId="12F40E8D" w14:textId="77777777" w:rsidR="00682FD0" w:rsidRDefault="00E26131">
      <w:pPr>
        <w:pStyle w:val="Example"/>
        <w:ind w:left="130" w:right="115"/>
      </w:pPr>
      <w:r>
        <w:t xml:space="preserve">        &lt;id root="2.16.840.1.113883.3.117.1.1.5.2.1.1.5" extension="21987654321" /&gt;</w:t>
      </w:r>
    </w:p>
    <w:p w14:paraId="37DEFFAE" w14:textId="77777777" w:rsidR="00682FD0" w:rsidRDefault="00E26131">
      <w:pPr>
        <w:pStyle w:val="Example"/>
        <w:ind w:left="130" w:right="115"/>
      </w:pPr>
      <w:r>
        <w:t xml:space="preserve">        &lt;code codeSystem="2.16.840.1.113883.5.4" code="ASSERTION" /&gt;</w:t>
      </w:r>
    </w:p>
    <w:p w14:paraId="0103827E" w14:textId="77777777" w:rsidR="00682FD0" w:rsidRDefault="00E26131">
      <w:pPr>
        <w:pStyle w:val="Example"/>
        <w:ind w:left="130" w:right="115"/>
      </w:pPr>
      <w:r>
        <w:t xml:space="preserve">        &lt;statusCode code="completed" /&gt;</w:t>
      </w:r>
    </w:p>
    <w:p w14:paraId="7EB1CBCD" w14:textId="77777777" w:rsidR="00682FD0" w:rsidRDefault="00E26131">
      <w:pPr>
        <w:pStyle w:val="Example"/>
        <w:ind w:left="130" w:right="115"/>
      </w:pPr>
      <w:r>
        <w:t xml:space="preserve">      &lt;/observation&gt;</w:t>
      </w:r>
    </w:p>
    <w:p w14:paraId="05E461E0" w14:textId="77777777" w:rsidR="00682FD0" w:rsidRDefault="00E26131">
      <w:pPr>
        <w:pStyle w:val="Example"/>
        <w:ind w:left="130" w:right="115"/>
      </w:pPr>
      <w:r>
        <w:t xml:space="preserve">    &lt;/entryRelationship&gt;</w:t>
      </w:r>
    </w:p>
    <w:p w14:paraId="258B8AB2" w14:textId="77777777" w:rsidR="00682FD0" w:rsidRDefault="00E26131">
      <w:pPr>
        <w:pStyle w:val="Example"/>
        <w:ind w:left="130" w:right="115"/>
      </w:pPr>
      <w:r>
        <w:t>&lt;/observation&gt;</w:t>
      </w:r>
    </w:p>
    <w:p w14:paraId="75548A9B" w14:textId="77777777" w:rsidR="00682FD0" w:rsidRDefault="00682FD0">
      <w:pPr>
        <w:pStyle w:val="BodyText"/>
      </w:pPr>
    </w:p>
    <w:p w14:paraId="47564223" w14:textId="77777777" w:rsidR="00682FD0" w:rsidRDefault="00E26131">
      <w:pPr>
        <w:pStyle w:val="Heading2nospace"/>
      </w:pPr>
      <w:bookmarkStart w:id="2408" w:name="E_Infection_Indicator_Organizer_V4"/>
      <w:bookmarkStart w:id="2409" w:name="_Toc525996389"/>
      <w:r>
        <w:t>Infection Indicator Organizer (V4)</w:t>
      </w:r>
      <w:bookmarkEnd w:id="2408"/>
      <w:bookmarkEnd w:id="2409"/>
    </w:p>
    <w:p w14:paraId="53340CDC" w14:textId="77777777" w:rsidR="00682FD0" w:rsidRDefault="00E26131">
      <w:pPr>
        <w:pStyle w:val="BracketData"/>
      </w:pPr>
      <w:r>
        <w:t>[organizer: identifier urn:hl7ii:2.16.840.1.113883.10.20.5.6.181:2016-08-01 (closed)]</w:t>
      </w:r>
    </w:p>
    <w:p w14:paraId="0EDE2D17" w14:textId="77777777" w:rsidR="00682FD0" w:rsidRDefault="00E26131">
      <w:pPr>
        <w:pStyle w:val="BracketData"/>
      </w:pPr>
      <w:r>
        <w:t>Published as part of NHSN Healthcare Associated Infection (HAI) Reports Release 3, DSTU 1.1 - US Realm</w:t>
      </w:r>
    </w:p>
    <w:p w14:paraId="7C7484AC" w14:textId="79475EEB" w:rsidR="00682FD0" w:rsidRDefault="00E26131">
      <w:pPr>
        <w:pStyle w:val="Caption"/>
      </w:pPr>
      <w:bookmarkStart w:id="2410" w:name="_Toc525996931"/>
      <w:r>
        <w:t xml:space="preserve">Table </w:t>
      </w:r>
      <w:r>
        <w:fldChar w:fldCharType="begin"/>
      </w:r>
      <w:r>
        <w:instrText>SEQ Table \* ARABIC</w:instrText>
      </w:r>
      <w:r>
        <w:fldChar w:fldCharType="separate"/>
      </w:r>
      <w:r>
        <w:t>231</w:t>
      </w:r>
      <w:r>
        <w:fldChar w:fldCharType="end"/>
      </w:r>
      <w:r>
        <w:t>: Infection Indicator Organizer (V4) Contexts</w:t>
      </w:r>
      <w:bookmarkEnd w:id="241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4E598D93" w14:textId="77777777">
        <w:trPr>
          <w:cantSplit/>
          <w:tblHeader/>
          <w:jc w:val="center"/>
        </w:trPr>
        <w:tc>
          <w:tcPr>
            <w:tcW w:w="360" w:type="dxa"/>
            <w:shd w:val="clear" w:color="auto" w:fill="E6E6E6"/>
          </w:tcPr>
          <w:p w14:paraId="1D12B8F7" w14:textId="77777777" w:rsidR="00682FD0" w:rsidRDefault="00E26131">
            <w:pPr>
              <w:pStyle w:val="TableHead"/>
            </w:pPr>
            <w:r>
              <w:t>Contained By:</w:t>
            </w:r>
          </w:p>
        </w:tc>
        <w:tc>
          <w:tcPr>
            <w:tcW w:w="360" w:type="dxa"/>
            <w:shd w:val="clear" w:color="auto" w:fill="E6E6E6"/>
          </w:tcPr>
          <w:p w14:paraId="724EA695" w14:textId="77777777" w:rsidR="00682FD0" w:rsidRDefault="00E26131">
            <w:pPr>
              <w:pStyle w:val="TableHead"/>
            </w:pPr>
            <w:r>
              <w:t>Contains:</w:t>
            </w:r>
          </w:p>
        </w:tc>
      </w:tr>
      <w:tr w:rsidR="00682FD0" w14:paraId="0A43D76A" w14:textId="77777777">
        <w:trPr>
          <w:jc w:val="center"/>
        </w:trPr>
        <w:tc>
          <w:tcPr>
            <w:tcW w:w="360" w:type="dxa"/>
          </w:tcPr>
          <w:p w14:paraId="5C992C86" w14:textId="019EF94F" w:rsidR="00682FD0" w:rsidRDefault="009E5D90">
            <w:pPr>
              <w:pStyle w:val="TableText"/>
            </w:pPr>
            <w:hyperlink w:anchor="S_Details_Section_in_an_Evidence_of_Inf">
              <w:r w:rsidR="00E26131">
                <w:rPr>
                  <w:rStyle w:val="HyperlinkText9pt"/>
                </w:rPr>
                <w:t>Details Section in an Evidence of Infection (Dialysis) Report (V5)</w:t>
              </w:r>
            </w:hyperlink>
            <w:r w:rsidR="00E26131">
              <w:t xml:space="preserve"> (required)</w:t>
            </w:r>
          </w:p>
        </w:tc>
        <w:tc>
          <w:tcPr>
            <w:tcW w:w="360" w:type="dxa"/>
          </w:tcPr>
          <w:p w14:paraId="7B4DEEA3" w14:textId="4ACEF74F" w:rsidR="00682FD0" w:rsidRDefault="009E5D90">
            <w:pPr>
              <w:pStyle w:val="TableText"/>
            </w:pPr>
            <w:hyperlink w:anchor="E_Pus_Redness_or_Increased_Swelling_Obs">
              <w:r w:rsidR="00E26131">
                <w:rPr>
                  <w:rStyle w:val="HyperlinkText9pt"/>
                </w:rPr>
                <w:t>Pus, Redness, or Increased Swelling Observation</w:t>
              </w:r>
            </w:hyperlink>
            <w:r w:rsidR="00E26131">
              <w:t xml:space="preserve"> (required)</w:t>
            </w:r>
          </w:p>
          <w:p w14:paraId="77C8DADF" w14:textId="00F2609B" w:rsidR="00682FD0" w:rsidRDefault="009E5D90">
            <w:pPr>
              <w:pStyle w:val="TableText"/>
            </w:pPr>
            <w:hyperlink w:anchor="E_IV_Antifungal_Start_Clinical_Statemen">
              <w:r w:rsidR="00E26131">
                <w:rPr>
                  <w:rStyle w:val="HyperlinkText9pt"/>
                </w:rPr>
                <w:t>IV Antifungal Start Clinical Statement</w:t>
              </w:r>
            </w:hyperlink>
            <w:r w:rsidR="00E26131">
              <w:t xml:space="preserve"> (required)</w:t>
            </w:r>
          </w:p>
          <w:p w14:paraId="6F81A05C" w14:textId="6D70BD26" w:rsidR="00682FD0" w:rsidRDefault="009E5D90">
            <w:pPr>
              <w:pStyle w:val="TableText"/>
            </w:pPr>
            <w:hyperlink w:anchor="E_Positive_Blood_Culture_Observation_V2">
              <w:r w:rsidR="00E26131">
                <w:rPr>
                  <w:rStyle w:val="HyperlinkText9pt"/>
                </w:rPr>
                <w:t>Positive Blood Culture Observation (V2)</w:t>
              </w:r>
            </w:hyperlink>
            <w:r w:rsidR="00E26131">
              <w:t xml:space="preserve"> (required)</w:t>
            </w:r>
          </w:p>
          <w:p w14:paraId="5AF1D34B" w14:textId="19154668" w:rsidR="00682FD0" w:rsidRDefault="009E5D90">
            <w:pPr>
              <w:pStyle w:val="TableText"/>
            </w:pPr>
            <w:hyperlink w:anchor="E_IV_Antibiotic_Start_Clinical_Statemen">
              <w:r w:rsidR="00E26131">
                <w:rPr>
                  <w:rStyle w:val="HyperlinkText9pt"/>
                </w:rPr>
                <w:t>IV Antibiotic Start Clinical Statement (V3)</w:t>
              </w:r>
            </w:hyperlink>
            <w:r w:rsidR="00E26131">
              <w:t xml:space="preserve"> (required)</w:t>
            </w:r>
          </w:p>
        </w:tc>
      </w:tr>
    </w:tbl>
    <w:p w14:paraId="67ABB7F3" w14:textId="77777777" w:rsidR="00682FD0" w:rsidRDefault="00682FD0">
      <w:pPr>
        <w:pStyle w:val="BodyText"/>
      </w:pPr>
    </w:p>
    <w:p w14:paraId="41BCD931" w14:textId="77777777" w:rsidR="00682FD0" w:rsidRDefault="00E26131">
      <w:r>
        <w:t>This organizer groups together four required infection indicators. An Evidence of Infection (Dialysis) Report is submitted when at least one is true. The infection indicators are recorded as facts associated with the patient, but without asserting a causal relationship to an infection.</w:t>
      </w:r>
    </w:p>
    <w:p w14:paraId="04E50692" w14:textId="77777777" w:rsidR="00682FD0" w:rsidRDefault="00E26131">
      <w:r>
        <w:t>The organizer’s effectiveTime/low element represents the earliest date at which one of these indicators was observed. The NHSN protocol specifies that this date represents:</w:t>
      </w:r>
      <w:r>
        <w:br/>
        <w:t>•</w:t>
      </w:r>
      <w:r>
        <w:tab/>
        <w:t>For pus/redness/swelling, the symptom onset date</w:t>
      </w:r>
      <w:r>
        <w:br/>
        <w:t>•</w:t>
      </w:r>
      <w:r>
        <w:tab/>
        <w:t>For IV antibiotic or antifungal start, the first day the substance was administered as an outpatient</w:t>
      </w:r>
      <w:r>
        <w:br/>
        <w:t>•</w:t>
      </w:r>
      <w:r>
        <w:tab/>
        <w:t>For positive blood culture, the day the specimen was drawn.</w:t>
      </w:r>
    </w:p>
    <w:p w14:paraId="6139B361" w14:textId="60AC64D3" w:rsidR="00682FD0" w:rsidRDefault="00E26131">
      <w:pPr>
        <w:pStyle w:val="Caption"/>
      </w:pPr>
      <w:bookmarkStart w:id="2411" w:name="_Toc525996932"/>
      <w:r>
        <w:t xml:space="preserve">Table </w:t>
      </w:r>
      <w:r>
        <w:fldChar w:fldCharType="begin"/>
      </w:r>
      <w:r>
        <w:instrText>SEQ Table \* ARABIC</w:instrText>
      </w:r>
      <w:r>
        <w:fldChar w:fldCharType="separate"/>
      </w:r>
      <w:r>
        <w:t>232</w:t>
      </w:r>
      <w:r>
        <w:fldChar w:fldCharType="end"/>
      </w:r>
      <w:r>
        <w:t>: Infection Indicator Organizer (V4) Constraints Overview</w:t>
      </w:r>
      <w:bookmarkEnd w:id="241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17673F93" w14:textId="77777777">
        <w:trPr>
          <w:cantSplit/>
          <w:tblHeader/>
          <w:jc w:val="center"/>
        </w:trPr>
        <w:tc>
          <w:tcPr>
            <w:tcW w:w="0" w:type="dxa"/>
            <w:shd w:val="clear" w:color="auto" w:fill="E6E6E6"/>
            <w:noWrap/>
          </w:tcPr>
          <w:p w14:paraId="7DA36DBF" w14:textId="77777777" w:rsidR="00682FD0" w:rsidRDefault="00E26131">
            <w:pPr>
              <w:pStyle w:val="TableHead"/>
            </w:pPr>
            <w:r>
              <w:t>XPath</w:t>
            </w:r>
          </w:p>
        </w:tc>
        <w:tc>
          <w:tcPr>
            <w:tcW w:w="720" w:type="dxa"/>
            <w:shd w:val="clear" w:color="auto" w:fill="E6E6E6"/>
            <w:noWrap/>
          </w:tcPr>
          <w:p w14:paraId="01B62C9B" w14:textId="77777777" w:rsidR="00682FD0" w:rsidRDefault="00E26131">
            <w:pPr>
              <w:pStyle w:val="TableHead"/>
            </w:pPr>
            <w:r>
              <w:t>Card.</w:t>
            </w:r>
          </w:p>
        </w:tc>
        <w:tc>
          <w:tcPr>
            <w:tcW w:w="1152" w:type="dxa"/>
            <w:shd w:val="clear" w:color="auto" w:fill="E6E6E6"/>
            <w:noWrap/>
          </w:tcPr>
          <w:p w14:paraId="44D9DF4B" w14:textId="77777777" w:rsidR="00682FD0" w:rsidRDefault="00E26131">
            <w:pPr>
              <w:pStyle w:val="TableHead"/>
            </w:pPr>
            <w:r>
              <w:t>Verb</w:t>
            </w:r>
          </w:p>
        </w:tc>
        <w:tc>
          <w:tcPr>
            <w:tcW w:w="864" w:type="dxa"/>
            <w:shd w:val="clear" w:color="auto" w:fill="E6E6E6"/>
            <w:noWrap/>
          </w:tcPr>
          <w:p w14:paraId="755827CC" w14:textId="77777777" w:rsidR="00682FD0" w:rsidRDefault="00E26131">
            <w:pPr>
              <w:pStyle w:val="TableHead"/>
            </w:pPr>
            <w:r>
              <w:t>Data Type</w:t>
            </w:r>
          </w:p>
        </w:tc>
        <w:tc>
          <w:tcPr>
            <w:tcW w:w="864" w:type="dxa"/>
            <w:shd w:val="clear" w:color="auto" w:fill="E6E6E6"/>
            <w:noWrap/>
          </w:tcPr>
          <w:p w14:paraId="51FBAF00" w14:textId="77777777" w:rsidR="00682FD0" w:rsidRDefault="00E26131">
            <w:pPr>
              <w:pStyle w:val="TableHead"/>
            </w:pPr>
            <w:r>
              <w:t>CONF#</w:t>
            </w:r>
          </w:p>
        </w:tc>
        <w:tc>
          <w:tcPr>
            <w:tcW w:w="864" w:type="dxa"/>
            <w:shd w:val="clear" w:color="auto" w:fill="E6E6E6"/>
            <w:noWrap/>
          </w:tcPr>
          <w:p w14:paraId="3F757070" w14:textId="77777777" w:rsidR="00682FD0" w:rsidRDefault="00E26131">
            <w:pPr>
              <w:pStyle w:val="TableHead"/>
            </w:pPr>
            <w:r>
              <w:t>Value</w:t>
            </w:r>
          </w:p>
        </w:tc>
      </w:tr>
      <w:tr w:rsidR="00682FD0" w14:paraId="38045D88" w14:textId="77777777">
        <w:trPr>
          <w:jc w:val="center"/>
        </w:trPr>
        <w:tc>
          <w:tcPr>
            <w:tcW w:w="10160" w:type="dxa"/>
            <w:gridSpan w:val="6"/>
          </w:tcPr>
          <w:p w14:paraId="6EFE976F" w14:textId="77777777" w:rsidR="00682FD0" w:rsidRDefault="00E26131">
            <w:pPr>
              <w:pStyle w:val="TableText"/>
            </w:pPr>
            <w:r>
              <w:t>organizer (identifier: urn:hl7ii:2.16.840.1.113883.10.20.5.6.181:2016-08-01)</w:t>
            </w:r>
          </w:p>
        </w:tc>
      </w:tr>
      <w:tr w:rsidR="00682FD0" w14:paraId="07B20485" w14:textId="77777777">
        <w:trPr>
          <w:jc w:val="center"/>
        </w:trPr>
        <w:tc>
          <w:tcPr>
            <w:tcW w:w="3345" w:type="dxa"/>
          </w:tcPr>
          <w:p w14:paraId="1A850CF1" w14:textId="77777777" w:rsidR="00682FD0" w:rsidRDefault="00E26131">
            <w:pPr>
              <w:pStyle w:val="TableText"/>
            </w:pPr>
            <w:r>
              <w:tab/>
              <w:t>@classCode</w:t>
            </w:r>
          </w:p>
        </w:tc>
        <w:tc>
          <w:tcPr>
            <w:tcW w:w="720" w:type="dxa"/>
          </w:tcPr>
          <w:p w14:paraId="7D4E278E" w14:textId="77777777" w:rsidR="00682FD0" w:rsidRDefault="00E26131">
            <w:pPr>
              <w:pStyle w:val="TableText"/>
            </w:pPr>
            <w:r>
              <w:t>1..1</w:t>
            </w:r>
          </w:p>
        </w:tc>
        <w:tc>
          <w:tcPr>
            <w:tcW w:w="1152" w:type="dxa"/>
          </w:tcPr>
          <w:p w14:paraId="3A5060A8" w14:textId="77777777" w:rsidR="00682FD0" w:rsidRDefault="00E26131">
            <w:pPr>
              <w:pStyle w:val="TableText"/>
            </w:pPr>
            <w:r>
              <w:t>SHALL</w:t>
            </w:r>
          </w:p>
        </w:tc>
        <w:tc>
          <w:tcPr>
            <w:tcW w:w="864" w:type="dxa"/>
          </w:tcPr>
          <w:p w14:paraId="3898E06D" w14:textId="77777777" w:rsidR="00682FD0" w:rsidRDefault="00682FD0">
            <w:pPr>
              <w:pStyle w:val="TableText"/>
            </w:pPr>
          </w:p>
        </w:tc>
        <w:tc>
          <w:tcPr>
            <w:tcW w:w="1104" w:type="dxa"/>
          </w:tcPr>
          <w:p w14:paraId="5BE695CE" w14:textId="593A5D69" w:rsidR="00682FD0" w:rsidRDefault="009E5D90">
            <w:pPr>
              <w:pStyle w:val="TableText"/>
            </w:pPr>
            <w:hyperlink w:anchor="C_3247-22222">
              <w:r w:rsidR="00E26131">
                <w:rPr>
                  <w:rStyle w:val="HyperlinkText9pt"/>
                </w:rPr>
                <w:t>3247-22222</w:t>
              </w:r>
            </w:hyperlink>
          </w:p>
        </w:tc>
        <w:tc>
          <w:tcPr>
            <w:tcW w:w="2975" w:type="dxa"/>
          </w:tcPr>
          <w:p w14:paraId="380DE25E" w14:textId="77777777" w:rsidR="00682FD0" w:rsidRDefault="00E26131">
            <w:pPr>
              <w:pStyle w:val="TableText"/>
            </w:pPr>
            <w:r>
              <w:t>urn:oid:2.16.840.1.113883.5.6 (HL7ActClass) = CLUSTER</w:t>
            </w:r>
          </w:p>
        </w:tc>
      </w:tr>
      <w:tr w:rsidR="00682FD0" w14:paraId="08A7C2C7" w14:textId="77777777">
        <w:trPr>
          <w:jc w:val="center"/>
        </w:trPr>
        <w:tc>
          <w:tcPr>
            <w:tcW w:w="3345" w:type="dxa"/>
          </w:tcPr>
          <w:p w14:paraId="53642A06" w14:textId="77777777" w:rsidR="00682FD0" w:rsidRDefault="00E26131">
            <w:pPr>
              <w:pStyle w:val="TableText"/>
            </w:pPr>
            <w:r>
              <w:tab/>
              <w:t>@moodCode</w:t>
            </w:r>
          </w:p>
        </w:tc>
        <w:tc>
          <w:tcPr>
            <w:tcW w:w="720" w:type="dxa"/>
          </w:tcPr>
          <w:p w14:paraId="44ACFB80" w14:textId="77777777" w:rsidR="00682FD0" w:rsidRDefault="00E26131">
            <w:pPr>
              <w:pStyle w:val="TableText"/>
            </w:pPr>
            <w:r>
              <w:t>1..1</w:t>
            </w:r>
          </w:p>
        </w:tc>
        <w:tc>
          <w:tcPr>
            <w:tcW w:w="1152" w:type="dxa"/>
          </w:tcPr>
          <w:p w14:paraId="3B3936BD" w14:textId="77777777" w:rsidR="00682FD0" w:rsidRDefault="00E26131">
            <w:pPr>
              <w:pStyle w:val="TableText"/>
            </w:pPr>
            <w:r>
              <w:t>SHALL</w:t>
            </w:r>
          </w:p>
        </w:tc>
        <w:tc>
          <w:tcPr>
            <w:tcW w:w="864" w:type="dxa"/>
          </w:tcPr>
          <w:p w14:paraId="1CF5D750" w14:textId="77777777" w:rsidR="00682FD0" w:rsidRDefault="00682FD0">
            <w:pPr>
              <w:pStyle w:val="TableText"/>
            </w:pPr>
          </w:p>
        </w:tc>
        <w:tc>
          <w:tcPr>
            <w:tcW w:w="1104" w:type="dxa"/>
          </w:tcPr>
          <w:p w14:paraId="1E51EC0F" w14:textId="2F1E608F" w:rsidR="00682FD0" w:rsidRDefault="009E5D90">
            <w:pPr>
              <w:pStyle w:val="TableText"/>
            </w:pPr>
            <w:hyperlink w:anchor="C_3247-22223">
              <w:r w:rsidR="00E26131">
                <w:rPr>
                  <w:rStyle w:val="HyperlinkText9pt"/>
                </w:rPr>
                <w:t>3247-22223</w:t>
              </w:r>
            </w:hyperlink>
          </w:p>
        </w:tc>
        <w:tc>
          <w:tcPr>
            <w:tcW w:w="2975" w:type="dxa"/>
          </w:tcPr>
          <w:p w14:paraId="47D9C6AD" w14:textId="77777777" w:rsidR="00682FD0" w:rsidRDefault="00E26131">
            <w:pPr>
              <w:pStyle w:val="TableText"/>
            </w:pPr>
            <w:r>
              <w:t>urn:oid:2.16.840.1.113883.5.1001 (HL7ActMood) = EVN</w:t>
            </w:r>
          </w:p>
        </w:tc>
      </w:tr>
      <w:tr w:rsidR="00682FD0" w14:paraId="77FD0D20" w14:textId="77777777">
        <w:trPr>
          <w:jc w:val="center"/>
        </w:trPr>
        <w:tc>
          <w:tcPr>
            <w:tcW w:w="3345" w:type="dxa"/>
          </w:tcPr>
          <w:p w14:paraId="26E7FD4C" w14:textId="77777777" w:rsidR="00682FD0" w:rsidRDefault="00E26131">
            <w:pPr>
              <w:pStyle w:val="TableText"/>
            </w:pPr>
            <w:r>
              <w:tab/>
              <w:t>templateId</w:t>
            </w:r>
          </w:p>
        </w:tc>
        <w:tc>
          <w:tcPr>
            <w:tcW w:w="720" w:type="dxa"/>
          </w:tcPr>
          <w:p w14:paraId="2CED1E82" w14:textId="77777777" w:rsidR="00682FD0" w:rsidRDefault="00E26131">
            <w:pPr>
              <w:pStyle w:val="TableText"/>
            </w:pPr>
            <w:r>
              <w:t>1..1</w:t>
            </w:r>
          </w:p>
        </w:tc>
        <w:tc>
          <w:tcPr>
            <w:tcW w:w="1152" w:type="dxa"/>
          </w:tcPr>
          <w:p w14:paraId="1FB82929" w14:textId="77777777" w:rsidR="00682FD0" w:rsidRDefault="00E26131">
            <w:pPr>
              <w:pStyle w:val="TableText"/>
            </w:pPr>
            <w:r>
              <w:t>SHALL</w:t>
            </w:r>
          </w:p>
        </w:tc>
        <w:tc>
          <w:tcPr>
            <w:tcW w:w="864" w:type="dxa"/>
          </w:tcPr>
          <w:p w14:paraId="770FCBC1" w14:textId="77777777" w:rsidR="00682FD0" w:rsidRDefault="00682FD0">
            <w:pPr>
              <w:pStyle w:val="TableText"/>
            </w:pPr>
          </w:p>
        </w:tc>
        <w:tc>
          <w:tcPr>
            <w:tcW w:w="1104" w:type="dxa"/>
          </w:tcPr>
          <w:p w14:paraId="34089E5B" w14:textId="3B6B1881" w:rsidR="00682FD0" w:rsidRDefault="009E5D90">
            <w:pPr>
              <w:pStyle w:val="TableText"/>
            </w:pPr>
            <w:hyperlink w:anchor="C_3247-22224">
              <w:r w:rsidR="00E26131">
                <w:rPr>
                  <w:rStyle w:val="HyperlinkText9pt"/>
                </w:rPr>
                <w:t>3247-22224</w:t>
              </w:r>
            </w:hyperlink>
          </w:p>
        </w:tc>
        <w:tc>
          <w:tcPr>
            <w:tcW w:w="2975" w:type="dxa"/>
          </w:tcPr>
          <w:p w14:paraId="49AFCA9F" w14:textId="77777777" w:rsidR="00682FD0" w:rsidRDefault="00682FD0">
            <w:pPr>
              <w:pStyle w:val="TableText"/>
            </w:pPr>
          </w:p>
        </w:tc>
      </w:tr>
      <w:tr w:rsidR="00682FD0" w14:paraId="5BE3F37B" w14:textId="77777777">
        <w:trPr>
          <w:jc w:val="center"/>
        </w:trPr>
        <w:tc>
          <w:tcPr>
            <w:tcW w:w="3345" w:type="dxa"/>
          </w:tcPr>
          <w:p w14:paraId="41ED7CE3" w14:textId="77777777" w:rsidR="00682FD0" w:rsidRDefault="00E26131">
            <w:pPr>
              <w:pStyle w:val="TableText"/>
            </w:pPr>
            <w:r>
              <w:tab/>
            </w:r>
            <w:r>
              <w:tab/>
              <w:t>@root</w:t>
            </w:r>
          </w:p>
        </w:tc>
        <w:tc>
          <w:tcPr>
            <w:tcW w:w="720" w:type="dxa"/>
          </w:tcPr>
          <w:p w14:paraId="4EDCD878" w14:textId="77777777" w:rsidR="00682FD0" w:rsidRDefault="00E26131">
            <w:pPr>
              <w:pStyle w:val="TableText"/>
            </w:pPr>
            <w:r>
              <w:t>1..1</w:t>
            </w:r>
          </w:p>
        </w:tc>
        <w:tc>
          <w:tcPr>
            <w:tcW w:w="1152" w:type="dxa"/>
          </w:tcPr>
          <w:p w14:paraId="096962CA" w14:textId="77777777" w:rsidR="00682FD0" w:rsidRDefault="00E26131">
            <w:pPr>
              <w:pStyle w:val="TableText"/>
            </w:pPr>
            <w:r>
              <w:t>SHALL</w:t>
            </w:r>
          </w:p>
        </w:tc>
        <w:tc>
          <w:tcPr>
            <w:tcW w:w="864" w:type="dxa"/>
          </w:tcPr>
          <w:p w14:paraId="2AFFA824" w14:textId="77777777" w:rsidR="00682FD0" w:rsidRDefault="00682FD0">
            <w:pPr>
              <w:pStyle w:val="TableText"/>
            </w:pPr>
          </w:p>
        </w:tc>
        <w:tc>
          <w:tcPr>
            <w:tcW w:w="1104" w:type="dxa"/>
          </w:tcPr>
          <w:p w14:paraId="2CE22EDE" w14:textId="1697DC71" w:rsidR="00682FD0" w:rsidRDefault="009E5D90">
            <w:pPr>
              <w:pStyle w:val="TableText"/>
            </w:pPr>
            <w:hyperlink w:anchor="C_3247-22225">
              <w:r w:rsidR="00E26131">
                <w:rPr>
                  <w:rStyle w:val="HyperlinkText9pt"/>
                </w:rPr>
                <w:t>3247-22225</w:t>
              </w:r>
            </w:hyperlink>
          </w:p>
        </w:tc>
        <w:tc>
          <w:tcPr>
            <w:tcW w:w="2975" w:type="dxa"/>
          </w:tcPr>
          <w:p w14:paraId="7C2CC08E" w14:textId="77777777" w:rsidR="00682FD0" w:rsidRDefault="00E26131">
            <w:pPr>
              <w:pStyle w:val="TableText"/>
            </w:pPr>
            <w:r>
              <w:t>2.16.840.1.113883.10.20.5.6.181</w:t>
            </w:r>
          </w:p>
        </w:tc>
      </w:tr>
      <w:tr w:rsidR="00682FD0" w14:paraId="0B7418D2" w14:textId="77777777">
        <w:trPr>
          <w:jc w:val="center"/>
        </w:trPr>
        <w:tc>
          <w:tcPr>
            <w:tcW w:w="3345" w:type="dxa"/>
          </w:tcPr>
          <w:p w14:paraId="5300A51A" w14:textId="77777777" w:rsidR="00682FD0" w:rsidRDefault="00E26131">
            <w:pPr>
              <w:pStyle w:val="TableText"/>
            </w:pPr>
            <w:r>
              <w:tab/>
            </w:r>
            <w:r>
              <w:tab/>
              <w:t>@extension</w:t>
            </w:r>
          </w:p>
        </w:tc>
        <w:tc>
          <w:tcPr>
            <w:tcW w:w="720" w:type="dxa"/>
          </w:tcPr>
          <w:p w14:paraId="5ACAB41B" w14:textId="77777777" w:rsidR="00682FD0" w:rsidRDefault="00E26131">
            <w:pPr>
              <w:pStyle w:val="TableText"/>
            </w:pPr>
            <w:r>
              <w:t>1..1</w:t>
            </w:r>
          </w:p>
        </w:tc>
        <w:tc>
          <w:tcPr>
            <w:tcW w:w="1152" w:type="dxa"/>
          </w:tcPr>
          <w:p w14:paraId="2D6C4B99" w14:textId="77777777" w:rsidR="00682FD0" w:rsidRDefault="00E26131">
            <w:pPr>
              <w:pStyle w:val="TableText"/>
            </w:pPr>
            <w:r>
              <w:t>SHALL</w:t>
            </w:r>
          </w:p>
        </w:tc>
        <w:tc>
          <w:tcPr>
            <w:tcW w:w="864" w:type="dxa"/>
          </w:tcPr>
          <w:p w14:paraId="2E9CF39E" w14:textId="77777777" w:rsidR="00682FD0" w:rsidRDefault="00682FD0">
            <w:pPr>
              <w:pStyle w:val="TableText"/>
            </w:pPr>
          </w:p>
        </w:tc>
        <w:tc>
          <w:tcPr>
            <w:tcW w:w="1104" w:type="dxa"/>
          </w:tcPr>
          <w:p w14:paraId="563AAF5E" w14:textId="5AF08AC7" w:rsidR="00682FD0" w:rsidRDefault="009E5D90">
            <w:pPr>
              <w:pStyle w:val="TableText"/>
            </w:pPr>
            <w:hyperlink w:anchor="C_3247-30287">
              <w:r w:rsidR="00E26131">
                <w:rPr>
                  <w:rStyle w:val="HyperlinkText9pt"/>
                </w:rPr>
                <w:t>3247-30287</w:t>
              </w:r>
            </w:hyperlink>
          </w:p>
        </w:tc>
        <w:tc>
          <w:tcPr>
            <w:tcW w:w="2975" w:type="dxa"/>
          </w:tcPr>
          <w:p w14:paraId="2466811E" w14:textId="77777777" w:rsidR="00682FD0" w:rsidRDefault="00E26131">
            <w:pPr>
              <w:pStyle w:val="TableText"/>
            </w:pPr>
            <w:r>
              <w:t>2016-08-01</w:t>
            </w:r>
          </w:p>
        </w:tc>
      </w:tr>
      <w:tr w:rsidR="00682FD0" w14:paraId="238C03F7" w14:textId="77777777">
        <w:trPr>
          <w:jc w:val="center"/>
        </w:trPr>
        <w:tc>
          <w:tcPr>
            <w:tcW w:w="3345" w:type="dxa"/>
          </w:tcPr>
          <w:p w14:paraId="7FE8D740" w14:textId="77777777" w:rsidR="00682FD0" w:rsidRDefault="00E26131">
            <w:pPr>
              <w:pStyle w:val="TableText"/>
            </w:pPr>
            <w:r>
              <w:tab/>
              <w:t>id</w:t>
            </w:r>
          </w:p>
        </w:tc>
        <w:tc>
          <w:tcPr>
            <w:tcW w:w="720" w:type="dxa"/>
          </w:tcPr>
          <w:p w14:paraId="22969D79" w14:textId="77777777" w:rsidR="00682FD0" w:rsidRDefault="00E26131">
            <w:pPr>
              <w:pStyle w:val="TableText"/>
            </w:pPr>
            <w:r>
              <w:t>1..1</w:t>
            </w:r>
          </w:p>
        </w:tc>
        <w:tc>
          <w:tcPr>
            <w:tcW w:w="1152" w:type="dxa"/>
          </w:tcPr>
          <w:p w14:paraId="0724021A" w14:textId="77777777" w:rsidR="00682FD0" w:rsidRDefault="00E26131">
            <w:pPr>
              <w:pStyle w:val="TableText"/>
            </w:pPr>
            <w:r>
              <w:t>SHALL</w:t>
            </w:r>
          </w:p>
        </w:tc>
        <w:tc>
          <w:tcPr>
            <w:tcW w:w="864" w:type="dxa"/>
          </w:tcPr>
          <w:p w14:paraId="0B715C71" w14:textId="77777777" w:rsidR="00682FD0" w:rsidRDefault="00682FD0">
            <w:pPr>
              <w:pStyle w:val="TableText"/>
            </w:pPr>
          </w:p>
        </w:tc>
        <w:tc>
          <w:tcPr>
            <w:tcW w:w="1104" w:type="dxa"/>
          </w:tcPr>
          <w:p w14:paraId="16F408FC" w14:textId="5908E92E" w:rsidR="00682FD0" w:rsidRDefault="009E5D90">
            <w:pPr>
              <w:pStyle w:val="TableText"/>
            </w:pPr>
            <w:hyperlink w:anchor="C_3247-22226">
              <w:r w:rsidR="00E26131">
                <w:rPr>
                  <w:rStyle w:val="HyperlinkText9pt"/>
                </w:rPr>
                <w:t>3247-22226</w:t>
              </w:r>
            </w:hyperlink>
          </w:p>
        </w:tc>
        <w:tc>
          <w:tcPr>
            <w:tcW w:w="2975" w:type="dxa"/>
          </w:tcPr>
          <w:p w14:paraId="2B096C49" w14:textId="77777777" w:rsidR="00682FD0" w:rsidRDefault="00682FD0">
            <w:pPr>
              <w:pStyle w:val="TableText"/>
            </w:pPr>
          </w:p>
        </w:tc>
      </w:tr>
      <w:tr w:rsidR="00682FD0" w14:paraId="026D796B" w14:textId="77777777">
        <w:trPr>
          <w:jc w:val="center"/>
        </w:trPr>
        <w:tc>
          <w:tcPr>
            <w:tcW w:w="3345" w:type="dxa"/>
          </w:tcPr>
          <w:p w14:paraId="4D80CD3B" w14:textId="77777777" w:rsidR="00682FD0" w:rsidRDefault="00E26131">
            <w:pPr>
              <w:pStyle w:val="TableText"/>
            </w:pPr>
            <w:r>
              <w:tab/>
            </w:r>
            <w:r>
              <w:tab/>
              <w:t>@nullFlavor</w:t>
            </w:r>
          </w:p>
        </w:tc>
        <w:tc>
          <w:tcPr>
            <w:tcW w:w="720" w:type="dxa"/>
          </w:tcPr>
          <w:p w14:paraId="614E3A9B" w14:textId="77777777" w:rsidR="00682FD0" w:rsidRDefault="00E26131">
            <w:pPr>
              <w:pStyle w:val="TableText"/>
            </w:pPr>
            <w:r>
              <w:t>1..1</w:t>
            </w:r>
          </w:p>
        </w:tc>
        <w:tc>
          <w:tcPr>
            <w:tcW w:w="1152" w:type="dxa"/>
          </w:tcPr>
          <w:p w14:paraId="112B34E9" w14:textId="77777777" w:rsidR="00682FD0" w:rsidRDefault="00E26131">
            <w:pPr>
              <w:pStyle w:val="TableText"/>
            </w:pPr>
            <w:r>
              <w:t>SHALL</w:t>
            </w:r>
          </w:p>
        </w:tc>
        <w:tc>
          <w:tcPr>
            <w:tcW w:w="864" w:type="dxa"/>
          </w:tcPr>
          <w:p w14:paraId="41999800" w14:textId="77777777" w:rsidR="00682FD0" w:rsidRDefault="00682FD0">
            <w:pPr>
              <w:pStyle w:val="TableText"/>
            </w:pPr>
          </w:p>
        </w:tc>
        <w:tc>
          <w:tcPr>
            <w:tcW w:w="1104" w:type="dxa"/>
          </w:tcPr>
          <w:p w14:paraId="3C690B2C" w14:textId="45E67156" w:rsidR="00682FD0" w:rsidRDefault="009E5D90">
            <w:pPr>
              <w:pStyle w:val="TableText"/>
            </w:pPr>
            <w:hyperlink w:anchor="C_3247-22771">
              <w:r w:rsidR="00E26131">
                <w:rPr>
                  <w:rStyle w:val="HyperlinkText9pt"/>
                </w:rPr>
                <w:t>3247-22771</w:t>
              </w:r>
            </w:hyperlink>
          </w:p>
        </w:tc>
        <w:tc>
          <w:tcPr>
            <w:tcW w:w="2975" w:type="dxa"/>
          </w:tcPr>
          <w:p w14:paraId="24DE624A" w14:textId="77777777" w:rsidR="00682FD0" w:rsidRDefault="00E26131">
            <w:pPr>
              <w:pStyle w:val="TableText"/>
            </w:pPr>
            <w:r>
              <w:t>NA</w:t>
            </w:r>
          </w:p>
        </w:tc>
      </w:tr>
      <w:tr w:rsidR="00682FD0" w14:paraId="7E3F4C83" w14:textId="77777777">
        <w:trPr>
          <w:jc w:val="center"/>
        </w:trPr>
        <w:tc>
          <w:tcPr>
            <w:tcW w:w="3345" w:type="dxa"/>
          </w:tcPr>
          <w:p w14:paraId="3CD7AAC1" w14:textId="77777777" w:rsidR="00682FD0" w:rsidRDefault="00E26131">
            <w:pPr>
              <w:pStyle w:val="TableText"/>
            </w:pPr>
            <w:r>
              <w:tab/>
              <w:t>statusCode</w:t>
            </w:r>
          </w:p>
        </w:tc>
        <w:tc>
          <w:tcPr>
            <w:tcW w:w="720" w:type="dxa"/>
          </w:tcPr>
          <w:p w14:paraId="38BE8063" w14:textId="77777777" w:rsidR="00682FD0" w:rsidRDefault="00E26131">
            <w:pPr>
              <w:pStyle w:val="TableText"/>
            </w:pPr>
            <w:r>
              <w:t>1..1</w:t>
            </w:r>
          </w:p>
        </w:tc>
        <w:tc>
          <w:tcPr>
            <w:tcW w:w="1152" w:type="dxa"/>
          </w:tcPr>
          <w:p w14:paraId="7F503160" w14:textId="77777777" w:rsidR="00682FD0" w:rsidRDefault="00E26131">
            <w:pPr>
              <w:pStyle w:val="TableText"/>
            </w:pPr>
            <w:r>
              <w:t>SHALL</w:t>
            </w:r>
          </w:p>
        </w:tc>
        <w:tc>
          <w:tcPr>
            <w:tcW w:w="864" w:type="dxa"/>
          </w:tcPr>
          <w:p w14:paraId="428320CB" w14:textId="77777777" w:rsidR="00682FD0" w:rsidRDefault="00682FD0">
            <w:pPr>
              <w:pStyle w:val="TableText"/>
            </w:pPr>
          </w:p>
        </w:tc>
        <w:tc>
          <w:tcPr>
            <w:tcW w:w="1104" w:type="dxa"/>
          </w:tcPr>
          <w:p w14:paraId="3B8DDB65" w14:textId="3496D219" w:rsidR="00682FD0" w:rsidRDefault="009E5D90">
            <w:pPr>
              <w:pStyle w:val="TableText"/>
            </w:pPr>
            <w:hyperlink w:anchor="C_3247-22227">
              <w:r w:rsidR="00E26131">
                <w:rPr>
                  <w:rStyle w:val="HyperlinkText9pt"/>
                </w:rPr>
                <w:t>3247-22227</w:t>
              </w:r>
            </w:hyperlink>
          </w:p>
        </w:tc>
        <w:tc>
          <w:tcPr>
            <w:tcW w:w="2975" w:type="dxa"/>
          </w:tcPr>
          <w:p w14:paraId="4C268EC0" w14:textId="77777777" w:rsidR="00682FD0" w:rsidRDefault="00682FD0">
            <w:pPr>
              <w:pStyle w:val="TableText"/>
            </w:pPr>
          </w:p>
        </w:tc>
      </w:tr>
      <w:tr w:rsidR="00682FD0" w14:paraId="69E5DE56" w14:textId="77777777">
        <w:trPr>
          <w:jc w:val="center"/>
        </w:trPr>
        <w:tc>
          <w:tcPr>
            <w:tcW w:w="3345" w:type="dxa"/>
          </w:tcPr>
          <w:p w14:paraId="5D674BF4" w14:textId="77777777" w:rsidR="00682FD0" w:rsidRDefault="00E26131">
            <w:pPr>
              <w:pStyle w:val="TableText"/>
            </w:pPr>
            <w:r>
              <w:tab/>
            </w:r>
            <w:r>
              <w:tab/>
              <w:t>@code</w:t>
            </w:r>
          </w:p>
        </w:tc>
        <w:tc>
          <w:tcPr>
            <w:tcW w:w="720" w:type="dxa"/>
          </w:tcPr>
          <w:p w14:paraId="5ED9ADF9" w14:textId="77777777" w:rsidR="00682FD0" w:rsidRDefault="00E26131">
            <w:pPr>
              <w:pStyle w:val="TableText"/>
            </w:pPr>
            <w:r>
              <w:t>1..1</w:t>
            </w:r>
          </w:p>
        </w:tc>
        <w:tc>
          <w:tcPr>
            <w:tcW w:w="1152" w:type="dxa"/>
          </w:tcPr>
          <w:p w14:paraId="5FF41D98" w14:textId="77777777" w:rsidR="00682FD0" w:rsidRDefault="00E26131">
            <w:pPr>
              <w:pStyle w:val="TableText"/>
            </w:pPr>
            <w:r>
              <w:t>SHALL</w:t>
            </w:r>
          </w:p>
        </w:tc>
        <w:tc>
          <w:tcPr>
            <w:tcW w:w="864" w:type="dxa"/>
          </w:tcPr>
          <w:p w14:paraId="33203EE4" w14:textId="77777777" w:rsidR="00682FD0" w:rsidRDefault="00682FD0">
            <w:pPr>
              <w:pStyle w:val="TableText"/>
            </w:pPr>
          </w:p>
        </w:tc>
        <w:tc>
          <w:tcPr>
            <w:tcW w:w="1104" w:type="dxa"/>
          </w:tcPr>
          <w:p w14:paraId="77196F2A" w14:textId="1906EB77" w:rsidR="00682FD0" w:rsidRDefault="009E5D90">
            <w:pPr>
              <w:pStyle w:val="TableText"/>
            </w:pPr>
            <w:hyperlink w:anchor="C_3247-22228">
              <w:r w:rsidR="00E26131">
                <w:rPr>
                  <w:rStyle w:val="HyperlinkText9pt"/>
                </w:rPr>
                <w:t>3247-22228</w:t>
              </w:r>
            </w:hyperlink>
          </w:p>
        </w:tc>
        <w:tc>
          <w:tcPr>
            <w:tcW w:w="2975" w:type="dxa"/>
          </w:tcPr>
          <w:p w14:paraId="25CAA342" w14:textId="77777777" w:rsidR="00682FD0" w:rsidRDefault="00E26131">
            <w:pPr>
              <w:pStyle w:val="TableText"/>
            </w:pPr>
            <w:r>
              <w:t>urn:oid:2.16.840.1.113883.5.14 (HL7ActStatus) = completed</w:t>
            </w:r>
          </w:p>
        </w:tc>
      </w:tr>
      <w:tr w:rsidR="00682FD0" w14:paraId="6B80DC5C" w14:textId="77777777">
        <w:trPr>
          <w:jc w:val="center"/>
        </w:trPr>
        <w:tc>
          <w:tcPr>
            <w:tcW w:w="3345" w:type="dxa"/>
          </w:tcPr>
          <w:p w14:paraId="328F6E66" w14:textId="77777777" w:rsidR="00682FD0" w:rsidRDefault="00E26131">
            <w:pPr>
              <w:pStyle w:val="TableText"/>
            </w:pPr>
            <w:r>
              <w:tab/>
              <w:t>effectiveTime</w:t>
            </w:r>
          </w:p>
        </w:tc>
        <w:tc>
          <w:tcPr>
            <w:tcW w:w="720" w:type="dxa"/>
          </w:tcPr>
          <w:p w14:paraId="438AFAC6" w14:textId="77777777" w:rsidR="00682FD0" w:rsidRDefault="00E26131">
            <w:pPr>
              <w:pStyle w:val="TableText"/>
            </w:pPr>
            <w:r>
              <w:t>1..1</w:t>
            </w:r>
          </w:p>
        </w:tc>
        <w:tc>
          <w:tcPr>
            <w:tcW w:w="1152" w:type="dxa"/>
          </w:tcPr>
          <w:p w14:paraId="45C34EDA" w14:textId="77777777" w:rsidR="00682FD0" w:rsidRDefault="00E26131">
            <w:pPr>
              <w:pStyle w:val="TableText"/>
            </w:pPr>
            <w:r>
              <w:t>SHALL</w:t>
            </w:r>
          </w:p>
        </w:tc>
        <w:tc>
          <w:tcPr>
            <w:tcW w:w="864" w:type="dxa"/>
          </w:tcPr>
          <w:p w14:paraId="70B4E1A0" w14:textId="77777777" w:rsidR="00682FD0" w:rsidRDefault="00682FD0">
            <w:pPr>
              <w:pStyle w:val="TableText"/>
            </w:pPr>
          </w:p>
        </w:tc>
        <w:tc>
          <w:tcPr>
            <w:tcW w:w="1104" w:type="dxa"/>
          </w:tcPr>
          <w:p w14:paraId="6640AE8F" w14:textId="3983FAAA" w:rsidR="00682FD0" w:rsidRDefault="009E5D90">
            <w:pPr>
              <w:pStyle w:val="TableText"/>
            </w:pPr>
            <w:hyperlink w:anchor="C_3247-22229">
              <w:r w:rsidR="00E26131">
                <w:rPr>
                  <w:rStyle w:val="HyperlinkText9pt"/>
                </w:rPr>
                <w:t>3247-22229</w:t>
              </w:r>
            </w:hyperlink>
          </w:p>
        </w:tc>
        <w:tc>
          <w:tcPr>
            <w:tcW w:w="2975" w:type="dxa"/>
          </w:tcPr>
          <w:p w14:paraId="5A759278" w14:textId="77777777" w:rsidR="00682FD0" w:rsidRDefault="00682FD0">
            <w:pPr>
              <w:pStyle w:val="TableText"/>
            </w:pPr>
          </w:p>
        </w:tc>
      </w:tr>
      <w:tr w:rsidR="00682FD0" w14:paraId="201FBD9D" w14:textId="77777777">
        <w:trPr>
          <w:jc w:val="center"/>
        </w:trPr>
        <w:tc>
          <w:tcPr>
            <w:tcW w:w="3345" w:type="dxa"/>
          </w:tcPr>
          <w:p w14:paraId="49929C4C" w14:textId="77777777" w:rsidR="00682FD0" w:rsidRDefault="00E26131">
            <w:pPr>
              <w:pStyle w:val="TableText"/>
            </w:pPr>
            <w:r>
              <w:tab/>
            </w:r>
            <w:r>
              <w:tab/>
              <w:t>low</w:t>
            </w:r>
          </w:p>
        </w:tc>
        <w:tc>
          <w:tcPr>
            <w:tcW w:w="720" w:type="dxa"/>
          </w:tcPr>
          <w:p w14:paraId="1882F896" w14:textId="77777777" w:rsidR="00682FD0" w:rsidRDefault="00E26131">
            <w:pPr>
              <w:pStyle w:val="TableText"/>
            </w:pPr>
            <w:r>
              <w:t>1..1</w:t>
            </w:r>
          </w:p>
        </w:tc>
        <w:tc>
          <w:tcPr>
            <w:tcW w:w="1152" w:type="dxa"/>
          </w:tcPr>
          <w:p w14:paraId="73875853" w14:textId="77777777" w:rsidR="00682FD0" w:rsidRDefault="00E26131">
            <w:pPr>
              <w:pStyle w:val="TableText"/>
            </w:pPr>
            <w:r>
              <w:t>SHALL</w:t>
            </w:r>
          </w:p>
        </w:tc>
        <w:tc>
          <w:tcPr>
            <w:tcW w:w="864" w:type="dxa"/>
          </w:tcPr>
          <w:p w14:paraId="2A544D15" w14:textId="77777777" w:rsidR="00682FD0" w:rsidRDefault="00682FD0">
            <w:pPr>
              <w:pStyle w:val="TableText"/>
            </w:pPr>
          </w:p>
        </w:tc>
        <w:tc>
          <w:tcPr>
            <w:tcW w:w="1104" w:type="dxa"/>
          </w:tcPr>
          <w:p w14:paraId="7F1DEBE0" w14:textId="17341BB6" w:rsidR="00682FD0" w:rsidRDefault="009E5D90">
            <w:pPr>
              <w:pStyle w:val="TableText"/>
            </w:pPr>
            <w:hyperlink w:anchor="C_3247-22230">
              <w:r w:rsidR="00E26131">
                <w:rPr>
                  <w:rStyle w:val="HyperlinkText9pt"/>
                </w:rPr>
                <w:t>3247-22230</w:t>
              </w:r>
            </w:hyperlink>
          </w:p>
        </w:tc>
        <w:tc>
          <w:tcPr>
            <w:tcW w:w="2975" w:type="dxa"/>
          </w:tcPr>
          <w:p w14:paraId="39EEFAFE" w14:textId="77777777" w:rsidR="00682FD0" w:rsidRDefault="00682FD0">
            <w:pPr>
              <w:pStyle w:val="TableText"/>
            </w:pPr>
          </w:p>
        </w:tc>
      </w:tr>
      <w:tr w:rsidR="00682FD0" w14:paraId="5EF4C87C" w14:textId="77777777">
        <w:trPr>
          <w:jc w:val="center"/>
        </w:trPr>
        <w:tc>
          <w:tcPr>
            <w:tcW w:w="3345" w:type="dxa"/>
          </w:tcPr>
          <w:p w14:paraId="7CB9F39E" w14:textId="77777777" w:rsidR="00682FD0" w:rsidRDefault="00E26131">
            <w:pPr>
              <w:pStyle w:val="TableText"/>
            </w:pPr>
            <w:r>
              <w:tab/>
              <w:t>component</w:t>
            </w:r>
          </w:p>
        </w:tc>
        <w:tc>
          <w:tcPr>
            <w:tcW w:w="720" w:type="dxa"/>
          </w:tcPr>
          <w:p w14:paraId="04C3EE76" w14:textId="77777777" w:rsidR="00682FD0" w:rsidRDefault="00E26131">
            <w:pPr>
              <w:pStyle w:val="TableText"/>
            </w:pPr>
            <w:r>
              <w:t>1..1</w:t>
            </w:r>
          </w:p>
        </w:tc>
        <w:tc>
          <w:tcPr>
            <w:tcW w:w="1152" w:type="dxa"/>
          </w:tcPr>
          <w:p w14:paraId="6B9FD44B" w14:textId="77777777" w:rsidR="00682FD0" w:rsidRDefault="00E26131">
            <w:pPr>
              <w:pStyle w:val="TableText"/>
            </w:pPr>
            <w:r>
              <w:t>SHALL</w:t>
            </w:r>
          </w:p>
        </w:tc>
        <w:tc>
          <w:tcPr>
            <w:tcW w:w="864" w:type="dxa"/>
          </w:tcPr>
          <w:p w14:paraId="6DA0409F" w14:textId="77777777" w:rsidR="00682FD0" w:rsidRDefault="00682FD0">
            <w:pPr>
              <w:pStyle w:val="TableText"/>
            </w:pPr>
          </w:p>
        </w:tc>
        <w:tc>
          <w:tcPr>
            <w:tcW w:w="1104" w:type="dxa"/>
          </w:tcPr>
          <w:p w14:paraId="37DC0BDF" w14:textId="4517C153" w:rsidR="00682FD0" w:rsidRDefault="009E5D90">
            <w:pPr>
              <w:pStyle w:val="TableText"/>
            </w:pPr>
            <w:hyperlink w:anchor="C_3247-22231">
              <w:r w:rsidR="00E26131">
                <w:rPr>
                  <w:rStyle w:val="HyperlinkText9pt"/>
                </w:rPr>
                <w:t>3247-22231</w:t>
              </w:r>
            </w:hyperlink>
          </w:p>
        </w:tc>
        <w:tc>
          <w:tcPr>
            <w:tcW w:w="2975" w:type="dxa"/>
          </w:tcPr>
          <w:p w14:paraId="0FC04A73" w14:textId="77777777" w:rsidR="00682FD0" w:rsidRDefault="00682FD0">
            <w:pPr>
              <w:pStyle w:val="TableText"/>
            </w:pPr>
          </w:p>
        </w:tc>
      </w:tr>
      <w:tr w:rsidR="00682FD0" w14:paraId="487E1263" w14:textId="77777777">
        <w:trPr>
          <w:jc w:val="center"/>
        </w:trPr>
        <w:tc>
          <w:tcPr>
            <w:tcW w:w="3345" w:type="dxa"/>
          </w:tcPr>
          <w:p w14:paraId="6FBC2B6A" w14:textId="77777777" w:rsidR="00682FD0" w:rsidRDefault="00E26131">
            <w:pPr>
              <w:pStyle w:val="TableText"/>
            </w:pPr>
            <w:r>
              <w:tab/>
            </w:r>
            <w:r>
              <w:tab/>
              <w:t>observation</w:t>
            </w:r>
          </w:p>
        </w:tc>
        <w:tc>
          <w:tcPr>
            <w:tcW w:w="720" w:type="dxa"/>
          </w:tcPr>
          <w:p w14:paraId="20DA70B4" w14:textId="77777777" w:rsidR="00682FD0" w:rsidRDefault="00E26131">
            <w:pPr>
              <w:pStyle w:val="TableText"/>
            </w:pPr>
            <w:r>
              <w:t>1..1</w:t>
            </w:r>
          </w:p>
        </w:tc>
        <w:tc>
          <w:tcPr>
            <w:tcW w:w="1152" w:type="dxa"/>
          </w:tcPr>
          <w:p w14:paraId="77227225" w14:textId="77777777" w:rsidR="00682FD0" w:rsidRDefault="00E26131">
            <w:pPr>
              <w:pStyle w:val="TableText"/>
            </w:pPr>
            <w:r>
              <w:t>SHALL</w:t>
            </w:r>
          </w:p>
        </w:tc>
        <w:tc>
          <w:tcPr>
            <w:tcW w:w="864" w:type="dxa"/>
          </w:tcPr>
          <w:p w14:paraId="7F81DD97" w14:textId="77777777" w:rsidR="00682FD0" w:rsidRDefault="00682FD0">
            <w:pPr>
              <w:pStyle w:val="TableText"/>
            </w:pPr>
          </w:p>
        </w:tc>
        <w:tc>
          <w:tcPr>
            <w:tcW w:w="1104" w:type="dxa"/>
          </w:tcPr>
          <w:p w14:paraId="341ED647" w14:textId="3B606D70" w:rsidR="00682FD0" w:rsidRDefault="009E5D90">
            <w:pPr>
              <w:pStyle w:val="TableText"/>
            </w:pPr>
            <w:hyperlink w:anchor="C_3247-22232">
              <w:r w:rsidR="00E26131">
                <w:rPr>
                  <w:rStyle w:val="HyperlinkText9pt"/>
                </w:rPr>
                <w:t>3247-22232</w:t>
              </w:r>
            </w:hyperlink>
          </w:p>
        </w:tc>
        <w:tc>
          <w:tcPr>
            <w:tcW w:w="2975" w:type="dxa"/>
          </w:tcPr>
          <w:p w14:paraId="1E0F3557" w14:textId="7D5324D2" w:rsidR="00682FD0" w:rsidRDefault="009E5D90">
            <w:pPr>
              <w:pStyle w:val="TableText"/>
            </w:pPr>
            <w:hyperlink w:anchor="E_Pus_Redness_or_Increased_Swelling_Obs">
              <w:r w:rsidR="00E26131">
                <w:rPr>
                  <w:rStyle w:val="HyperlinkText9pt"/>
                </w:rPr>
                <w:t>Pus, Redness, or Increased Swelling Observation (identifier: urn:oid:2.16.840.1.113883.10.20.5.6.157</w:t>
              </w:r>
            </w:hyperlink>
          </w:p>
        </w:tc>
      </w:tr>
      <w:tr w:rsidR="00682FD0" w14:paraId="0E12DE7F" w14:textId="77777777">
        <w:trPr>
          <w:jc w:val="center"/>
        </w:trPr>
        <w:tc>
          <w:tcPr>
            <w:tcW w:w="3345" w:type="dxa"/>
          </w:tcPr>
          <w:p w14:paraId="27943A41" w14:textId="77777777" w:rsidR="00682FD0" w:rsidRDefault="00E26131">
            <w:pPr>
              <w:pStyle w:val="TableText"/>
            </w:pPr>
            <w:r>
              <w:tab/>
              <w:t>component</w:t>
            </w:r>
          </w:p>
        </w:tc>
        <w:tc>
          <w:tcPr>
            <w:tcW w:w="720" w:type="dxa"/>
          </w:tcPr>
          <w:p w14:paraId="7C8BA4BA" w14:textId="77777777" w:rsidR="00682FD0" w:rsidRDefault="00E26131">
            <w:pPr>
              <w:pStyle w:val="TableText"/>
            </w:pPr>
            <w:r>
              <w:t>1..1</w:t>
            </w:r>
          </w:p>
        </w:tc>
        <w:tc>
          <w:tcPr>
            <w:tcW w:w="1152" w:type="dxa"/>
          </w:tcPr>
          <w:p w14:paraId="143B80F7" w14:textId="77777777" w:rsidR="00682FD0" w:rsidRDefault="00E26131">
            <w:pPr>
              <w:pStyle w:val="TableText"/>
            </w:pPr>
            <w:r>
              <w:t>SHALL</w:t>
            </w:r>
          </w:p>
        </w:tc>
        <w:tc>
          <w:tcPr>
            <w:tcW w:w="864" w:type="dxa"/>
          </w:tcPr>
          <w:p w14:paraId="49CF2DEA" w14:textId="77777777" w:rsidR="00682FD0" w:rsidRDefault="00682FD0">
            <w:pPr>
              <w:pStyle w:val="TableText"/>
            </w:pPr>
          </w:p>
        </w:tc>
        <w:tc>
          <w:tcPr>
            <w:tcW w:w="1104" w:type="dxa"/>
          </w:tcPr>
          <w:p w14:paraId="2C214DF7" w14:textId="79B882E6" w:rsidR="00682FD0" w:rsidRDefault="009E5D90">
            <w:pPr>
              <w:pStyle w:val="TableText"/>
            </w:pPr>
            <w:hyperlink w:anchor="C_3247-22233">
              <w:r w:rsidR="00E26131">
                <w:rPr>
                  <w:rStyle w:val="HyperlinkText9pt"/>
                </w:rPr>
                <w:t>3247-22233</w:t>
              </w:r>
            </w:hyperlink>
          </w:p>
        </w:tc>
        <w:tc>
          <w:tcPr>
            <w:tcW w:w="2975" w:type="dxa"/>
          </w:tcPr>
          <w:p w14:paraId="14B8BC0C" w14:textId="77777777" w:rsidR="00682FD0" w:rsidRDefault="00682FD0">
            <w:pPr>
              <w:pStyle w:val="TableText"/>
            </w:pPr>
          </w:p>
        </w:tc>
      </w:tr>
      <w:tr w:rsidR="00682FD0" w14:paraId="01A121F8" w14:textId="77777777">
        <w:trPr>
          <w:jc w:val="center"/>
        </w:trPr>
        <w:tc>
          <w:tcPr>
            <w:tcW w:w="3345" w:type="dxa"/>
          </w:tcPr>
          <w:p w14:paraId="04EE6237" w14:textId="77777777" w:rsidR="00682FD0" w:rsidRDefault="00E26131">
            <w:pPr>
              <w:pStyle w:val="TableText"/>
            </w:pPr>
            <w:r>
              <w:tab/>
            </w:r>
            <w:r>
              <w:tab/>
              <w:t>substanceAdministration</w:t>
            </w:r>
          </w:p>
        </w:tc>
        <w:tc>
          <w:tcPr>
            <w:tcW w:w="720" w:type="dxa"/>
          </w:tcPr>
          <w:p w14:paraId="483A94AC" w14:textId="77777777" w:rsidR="00682FD0" w:rsidRDefault="00E26131">
            <w:pPr>
              <w:pStyle w:val="TableText"/>
            </w:pPr>
            <w:r>
              <w:t>1..1</w:t>
            </w:r>
          </w:p>
        </w:tc>
        <w:tc>
          <w:tcPr>
            <w:tcW w:w="1152" w:type="dxa"/>
          </w:tcPr>
          <w:p w14:paraId="0A666946" w14:textId="77777777" w:rsidR="00682FD0" w:rsidRDefault="00E26131">
            <w:pPr>
              <w:pStyle w:val="TableText"/>
            </w:pPr>
            <w:r>
              <w:t>SHALL</w:t>
            </w:r>
          </w:p>
        </w:tc>
        <w:tc>
          <w:tcPr>
            <w:tcW w:w="864" w:type="dxa"/>
          </w:tcPr>
          <w:p w14:paraId="15E14D4B" w14:textId="77777777" w:rsidR="00682FD0" w:rsidRDefault="00682FD0">
            <w:pPr>
              <w:pStyle w:val="TableText"/>
            </w:pPr>
          </w:p>
        </w:tc>
        <w:tc>
          <w:tcPr>
            <w:tcW w:w="1104" w:type="dxa"/>
          </w:tcPr>
          <w:p w14:paraId="7F5EE5D2" w14:textId="3682A013" w:rsidR="00682FD0" w:rsidRDefault="009E5D90">
            <w:pPr>
              <w:pStyle w:val="TableText"/>
            </w:pPr>
            <w:hyperlink w:anchor="C_3247-22234">
              <w:r w:rsidR="00E26131">
                <w:rPr>
                  <w:rStyle w:val="HyperlinkText9pt"/>
                </w:rPr>
                <w:t>3247-22234</w:t>
              </w:r>
            </w:hyperlink>
          </w:p>
        </w:tc>
        <w:tc>
          <w:tcPr>
            <w:tcW w:w="2975" w:type="dxa"/>
          </w:tcPr>
          <w:p w14:paraId="76A3B69A" w14:textId="4C43CFBE" w:rsidR="00682FD0" w:rsidRDefault="009E5D90">
            <w:pPr>
              <w:pStyle w:val="TableText"/>
            </w:pPr>
            <w:hyperlink w:anchor="E_IV_Antibiotic_Start_Clinical_Statemen">
              <w:r w:rsidR="00E26131">
                <w:rPr>
                  <w:rStyle w:val="HyperlinkText9pt"/>
                </w:rPr>
                <w:t>IV Antibiotic Start Clinical Statement (V3) (identifier: urn:hl7ii:2.16.840.1.113883.10.20.5.6.140:2016-08-01</w:t>
              </w:r>
            </w:hyperlink>
          </w:p>
        </w:tc>
      </w:tr>
      <w:tr w:rsidR="00682FD0" w14:paraId="44952888" w14:textId="77777777">
        <w:trPr>
          <w:jc w:val="center"/>
        </w:trPr>
        <w:tc>
          <w:tcPr>
            <w:tcW w:w="3345" w:type="dxa"/>
          </w:tcPr>
          <w:p w14:paraId="1DA0C97D" w14:textId="77777777" w:rsidR="00682FD0" w:rsidRDefault="00E26131">
            <w:pPr>
              <w:pStyle w:val="TableText"/>
            </w:pPr>
            <w:r>
              <w:tab/>
              <w:t>component</w:t>
            </w:r>
          </w:p>
        </w:tc>
        <w:tc>
          <w:tcPr>
            <w:tcW w:w="720" w:type="dxa"/>
          </w:tcPr>
          <w:p w14:paraId="3C5E8233" w14:textId="77777777" w:rsidR="00682FD0" w:rsidRDefault="00E26131">
            <w:pPr>
              <w:pStyle w:val="TableText"/>
            </w:pPr>
            <w:r>
              <w:t>1..1</w:t>
            </w:r>
          </w:p>
        </w:tc>
        <w:tc>
          <w:tcPr>
            <w:tcW w:w="1152" w:type="dxa"/>
          </w:tcPr>
          <w:p w14:paraId="10B5AFF1" w14:textId="77777777" w:rsidR="00682FD0" w:rsidRDefault="00E26131">
            <w:pPr>
              <w:pStyle w:val="TableText"/>
            </w:pPr>
            <w:r>
              <w:t>SHALL</w:t>
            </w:r>
          </w:p>
        </w:tc>
        <w:tc>
          <w:tcPr>
            <w:tcW w:w="864" w:type="dxa"/>
          </w:tcPr>
          <w:p w14:paraId="252B5E69" w14:textId="77777777" w:rsidR="00682FD0" w:rsidRDefault="00682FD0">
            <w:pPr>
              <w:pStyle w:val="TableText"/>
            </w:pPr>
          </w:p>
        </w:tc>
        <w:tc>
          <w:tcPr>
            <w:tcW w:w="1104" w:type="dxa"/>
          </w:tcPr>
          <w:p w14:paraId="0BD19BEB" w14:textId="608599DE" w:rsidR="00682FD0" w:rsidRDefault="009E5D90">
            <w:pPr>
              <w:pStyle w:val="TableText"/>
            </w:pPr>
            <w:hyperlink w:anchor="C_3247-22235">
              <w:r w:rsidR="00E26131">
                <w:rPr>
                  <w:rStyle w:val="HyperlinkText9pt"/>
                </w:rPr>
                <w:t>3247-22235</w:t>
              </w:r>
            </w:hyperlink>
          </w:p>
        </w:tc>
        <w:tc>
          <w:tcPr>
            <w:tcW w:w="2975" w:type="dxa"/>
          </w:tcPr>
          <w:p w14:paraId="03573B93" w14:textId="77777777" w:rsidR="00682FD0" w:rsidRDefault="00682FD0">
            <w:pPr>
              <w:pStyle w:val="TableText"/>
            </w:pPr>
          </w:p>
        </w:tc>
      </w:tr>
      <w:tr w:rsidR="00682FD0" w14:paraId="347EE340" w14:textId="77777777">
        <w:trPr>
          <w:jc w:val="center"/>
        </w:trPr>
        <w:tc>
          <w:tcPr>
            <w:tcW w:w="3345" w:type="dxa"/>
          </w:tcPr>
          <w:p w14:paraId="2940B0BD" w14:textId="77777777" w:rsidR="00682FD0" w:rsidRDefault="00E26131">
            <w:pPr>
              <w:pStyle w:val="TableText"/>
            </w:pPr>
            <w:r>
              <w:tab/>
            </w:r>
            <w:r>
              <w:tab/>
              <w:t>substanceAdministration</w:t>
            </w:r>
          </w:p>
        </w:tc>
        <w:tc>
          <w:tcPr>
            <w:tcW w:w="720" w:type="dxa"/>
          </w:tcPr>
          <w:p w14:paraId="31C91981" w14:textId="77777777" w:rsidR="00682FD0" w:rsidRDefault="00E26131">
            <w:pPr>
              <w:pStyle w:val="TableText"/>
            </w:pPr>
            <w:r>
              <w:t>1..1</w:t>
            </w:r>
          </w:p>
        </w:tc>
        <w:tc>
          <w:tcPr>
            <w:tcW w:w="1152" w:type="dxa"/>
          </w:tcPr>
          <w:p w14:paraId="0AE43159" w14:textId="77777777" w:rsidR="00682FD0" w:rsidRDefault="00E26131">
            <w:pPr>
              <w:pStyle w:val="TableText"/>
            </w:pPr>
            <w:r>
              <w:t>SHALL</w:t>
            </w:r>
          </w:p>
        </w:tc>
        <w:tc>
          <w:tcPr>
            <w:tcW w:w="864" w:type="dxa"/>
          </w:tcPr>
          <w:p w14:paraId="6F45E1BF" w14:textId="77777777" w:rsidR="00682FD0" w:rsidRDefault="00682FD0">
            <w:pPr>
              <w:pStyle w:val="TableText"/>
            </w:pPr>
          </w:p>
        </w:tc>
        <w:tc>
          <w:tcPr>
            <w:tcW w:w="1104" w:type="dxa"/>
          </w:tcPr>
          <w:p w14:paraId="66F241FD" w14:textId="006CBE6E" w:rsidR="00682FD0" w:rsidRDefault="009E5D90">
            <w:pPr>
              <w:pStyle w:val="TableText"/>
            </w:pPr>
            <w:hyperlink w:anchor="C_3247-22236">
              <w:r w:rsidR="00E26131">
                <w:rPr>
                  <w:rStyle w:val="HyperlinkText9pt"/>
                </w:rPr>
                <w:t>3247-22236</w:t>
              </w:r>
            </w:hyperlink>
          </w:p>
        </w:tc>
        <w:tc>
          <w:tcPr>
            <w:tcW w:w="2975" w:type="dxa"/>
          </w:tcPr>
          <w:p w14:paraId="76DA6C6F" w14:textId="66D24133" w:rsidR="00682FD0" w:rsidRDefault="009E5D90">
            <w:pPr>
              <w:pStyle w:val="TableText"/>
            </w:pPr>
            <w:hyperlink w:anchor="E_IV_Antifungal_Start_Clinical_Statemen">
              <w:r w:rsidR="00E26131">
                <w:rPr>
                  <w:rStyle w:val="HyperlinkText9pt"/>
                </w:rPr>
                <w:t>IV Antifungal Start Clinical Statement (identifier: urn:oid:2.16.840.1.113883.10.20.5.6.141</w:t>
              </w:r>
            </w:hyperlink>
          </w:p>
        </w:tc>
      </w:tr>
      <w:tr w:rsidR="00682FD0" w14:paraId="1B4F2234" w14:textId="77777777">
        <w:trPr>
          <w:jc w:val="center"/>
        </w:trPr>
        <w:tc>
          <w:tcPr>
            <w:tcW w:w="3345" w:type="dxa"/>
          </w:tcPr>
          <w:p w14:paraId="02E0CAB9" w14:textId="77777777" w:rsidR="00682FD0" w:rsidRDefault="00E26131">
            <w:pPr>
              <w:pStyle w:val="TableText"/>
            </w:pPr>
            <w:r>
              <w:tab/>
              <w:t>component</w:t>
            </w:r>
          </w:p>
        </w:tc>
        <w:tc>
          <w:tcPr>
            <w:tcW w:w="720" w:type="dxa"/>
          </w:tcPr>
          <w:p w14:paraId="04CDBEBA" w14:textId="77777777" w:rsidR="00682FD0" w:rsidRDefault="00E26131">
            <w:pPr>
              <w:pStyle w:val="TableText"/>
            </w:pPr>
            <w:r>
              <w:t>1..1</w:t>
            </w:r>
          </w:p>
        </w:tc>
        <w:tc>
          <w:tcPr>
            <w:tcW w:w="1152" w:type="dxa"/>
          </w:tcPr>
          <w:p w14:paraId="641A9CCB" w14:textId="77777777" w:rsidR="00682FD0" w:rsidRDefault="00E26131">
            <w:pPr>
              <w:pStyle w:val="TableText"/>
            </w:pPr>
            <w:r>
              <w:t>SHALL</w:t>
            </w:r>
          </w:p>
        </w:tc>
        <w:tc>
          <w:tcPr>
            <w:tcW w:w="864" w:type="dxa"/>
          </w:tcPr>
          <w:p w14:paraId="6BFE038E" w14:textId="77777777" w:rsidR="00682FD0" w:rsidRDefault="00682FD0">
            <w:pPr>
              <w:pStyle w:val="TableText"/>
            </w:pPr>
          </w:p>
        </w:tc>
        <w:tc>
          <w:tcPr>
            <w:tcW w:w="1104" w:type="dxa"/>
          </w:tcPr>
          <w:p w14:paraId="0ADB5E1E" w14:textId="2B1C270F" w:rsidR="00682FD0" w:rsidRDefault="009E5D90">
            <w:pPr>
              <w:pStyle w:val="TableText"/>
            </w:pPr>
            <w:hyperlink w:anchor="C_3247-22237">
              <w:r w:rsidR="00E26131">
                <w:rPr>
                  <w:rStyle w:val="HyperlinkText9pt"/>
                </w:rPr>
                <w:t>3247-22237</w:t>
              </w:r>
            </w:hyperlink>
          </w:p>
        </w:tc>
        <w:tc>
          <w:tcPr>
            <w:tcW w:w="2975" w:type="dxa"/>
          </w:tcPr>
          <w:p w14:paraId="1CB65E5F" w14:textId="77777777" w:rsidR="00682FD0" w:rsidRDefault="00682FD0">
            <w:pPr>
              <w:pStyle w:val="TableText"/>
            </w:pPr>
          </w:p>
        </w:tc>
      </w:tr>
      <w:tr w:rsidR="00682FD0" w14:paraId="4DB40880" w14:textId="77777777">
        <w:trPr>
          <w:jc w:val="center"/>
        </w:trPr>
        <w:tc>
          <w:tcPr>
            <w:tcW w:w="3345" w:type="dxa"/>
          </w:tcPr>
          <w:p w14:paraId="45DFE780" w14:textId="77777777" w:rsidR="00682FD0" w:rsidRDefault="00E26131">
            <w:pPr>
              <w:pStyle w:val="TableText"/>
            </w:pPr>
            <w:r>
              <w:tab/>
            </w:r>
            <w:r>
              <w:tab/>
              <w:t>observation</w:t>
            </w:r>
          </w:p>
        </w:tc>
        <w:tc>
          <w:tcPr>
            <w:tcW w:w="720" w:type="dxa"/>
          </w:tcPr>
          <w:p w14:paraId="39C105B2" w14:textId="77777777" w:rsidR="00682FD0" w:rsidRDefault="00E26131">
            <w:pPr>
              <w:pStyle w:val="TableText"/>
            </w:pPr>
            <w:r>
              <w:t>1..1</w:t>
            </w:r>
          </w:p>
        </w:tc>
        <w:tc>
          <w:tcPr>
            <w:tcW w:w="1152" w:type="dxa"/>
          </w:tcPr>
          <w:p w14:paraId="3D046298" w14:textId="77777777" w:rsidR="00682FD0" w:rsidRDefault="00E26131">
            <w:pPr>
              <w:pStyle w:val="TableText"/>
            </w:pPr>
            <w:r>
              <w:t>SHALL</w:t>
            </w:r>
          </w:p>
        </w:tc>
        <w:tc>
          <w:tcPr>
            <w:tcW w:w="864" w:type="dxa"/>
          </w:tcPr>
          <w:p w14:paraId="6C472E64" w14:textId="77777777" w:rsidR="00682FD0" w:rsidRDefault="00682FD0">
            <w:pPr>
              <w:pStyle w:val="TableText"/>
            </w:pPr>
          </w:p>
        </w:tc>
        <w:tc>
          <w:tcPr>
            <w:tcW w:w="1104" w:type="dxa"/>
          </w:tcPr>
          <w:p w14:paraId="01CBB5FB" w14:textId="72132E1B" w:rsidR="00682FD0" w:rsidRDefault="009E5D90">
            <w:pPr>
              <w:pStyle w:val="TableText"/>
            </w:pPr>
            <w:hyperlink w:anchor="C_3247-30429">
              <w:r w:rsidR="00E26131">
                <w:rPr>
                  <w:rStyle w:val="HyperlinkText9pt"/>
                </w:rPr>
                <w:t>3247-30429</w:t>
              </w:r>
            </w:hyperlink>
          </w:p>
        </w:tc>
        <w:tc>
          <w:tcPr>
            <w:tcW w:w="2975" w:type="dxa"/>
          </w:tcPr>
          <w:p w14:paraId="7F111733" w14:textId="64DCC2D5" w:rsidR="00682FD0" w:rsidRDefault="009E5D90">
            <w:pPr>
              <w:pStyle w:val="TableText"/>
            </w:pPr>
            <w:hyperlink w:anchor="E_Positive_Blood_Culture_Observation_V2">
              <w:r w:rsidR="00E26131">
                <w:rPr>
                  <w:rStyle w:val="HyperlinkText9pt"/>
                </w:rPr>
                <w:t>Positive Blood Culture Observation (V2) (identifier: urn:hl7ii:2.16.840.1.113883.10.20.5.6.149:2014-12-01</w:t>
              </w:r>
            </w:hyperlink>
          </w:p>
        </w:tc>
      </w:tr>
    </w:tbl>
    <w:p w14:paraId="0EB6E28E" w14:textId="77777777" w:rsidR="00682FD0" w:rsidRDefault="00682FD0">
      <w:pPr>
        <w:pStyle w:val="BodyText"/>
      </w:pPr>
    </w:p>
    <w:p w14:paraId="191E2313" w14:textId="77777777" w:rsidR="00682FD0" w:rsidRDefault="00E26131" w:rsidP="008166C6">
      <w:pPr>
        <w:numPr>
          <w:ilvl w:val="0"/>
          <w:numId w:val="80"/>
        </w:numPr>
      </w:pPr>
      <w:r>
        <w:rPr>
          <w:rStyle w:val="keyword"/>
        </w:rPr>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2412" w:name="C_3247-22222"/>
      <w:r>
        <w:t xml:space="preserve"> (CONF:3247-22222)</w:t>
      </w:r>
      <w:bookmarkEnd w:id="2412"/>
      <w:r>
        <w:t>.</w:t>
      </w:r>
    </w:p>
    <w:p w14:paraId="3434604D" w14:textId="77777777" w:rsidR="00682FD0" w:rsidRDefault="00E26131" w:rsidP="008166C6">
      <w:pPr>
        <w:numPr>
          <w:ilvl w:val="0"/>
          <w:numId w:val="8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413" w:name="C_3247-22223"/>
      <w:r>
        <w:t xml:space="preserve"> (CONF:3247-22223)</w:t>
      </w:r>
      <w:bookmarkEnd w:id="2413"/>
      <w:r>
        <w:t>.</w:t>
      </w:r>
    </w:p>
    <w:p w14:paraId="585F3FFD" w14:textId="77777777" w:rsidR="00682FD0" w:rsidRDefault="00E26131" w:rsidP="008166C6">
      <w:pPr>
        <w:numPr>
          <w:ilvl w:val="0"/>
          <w:numId w:val="80"/>
        </w:numPr>
      </w:pPr>
      <w:r>
        <w:rPr>
          <w:rStyle w:val="keyword"/>
        </w:rPr>
        <w:t>SHALL</w:t>
      </w:r>
      <w:r>
        <w:t xml:space="preserve"> contain exactly one [1..1] </w:t>
      </w:r>
      <w:r>
        <w:rPr>
          <w:rStyle w:val="XMLnameBold"/>
        </w:rPr>
        <w:t>templateId</w:t>
      </w:r>
      <w:bookmarkStart w:id="2414" w:name="C_3247-22224"/>
      <w:r>
        <w:t xml:space="preserve"> (CONF:3247-22224)</w:t>
      </w:r>
      <w:bookmarkEnd w:id="2414"/>
      <w:r>
        <w:t xml:space="preserve"> such that it</w:t>
      </w:r>
    </w:p>
    <w:p w14:paraId="5926BAD4" w14:textId="77777777" w:rsidR="00682FD0" w:rsidRDefault="00E26131" w:rsidP="008166C6">
      <w:pPr>
        <w:numPr>
          <w:ilvl w:val="1"/>
          <w:numId w:val="80"/>
        </w:numPr>
      </w:pPr>
      <w:r>
        <w:rPr>
          <w:rStyle w:val="keyword"/>
        </w:rPr>
        <w:t>SHALL</w:t>
      </w:r>
      <w:r>
        <w:t xml:space="preserve"> contain exactly one [1..1] </w:t>
      </w:r>
      <w:r>
        <w:rPr>
          <w:rStyle w:val="XMLnameBold"/>
        </w:rPr>
        <w:t>@root</w:t>
      </w:r>
      <w:r>
        <w:t>=</w:t>
      </w:r>
      <w:r>
        <w:rPr>
          <w:rStyle w:val="XMLname"/>
        </w:rPr>
        <w:t>"2.16.840.1.113883.10.20.5.6.181"</w:t>
      </w:r>
      <w:bookmarkStart w:id="2415" w:name="C_3247-22225"/>
      <w:r>
        <w:t xml:space="preserve"> (CONF:3247-22225)</w:t>
      </w:r>
      <w:bookmarkEnd w:id="2415"/>
      <w:r>
        <w:t>.</w:t>
      </w:r>
    </w:p>
    <w:p w14:paraId="3DDA42C3" w14:textId="77777777" w:rsidR="00682FD0" w:rsidRDefault="00E26131" w:rsidP="008166C6">
      <w:pPr>
        <w:numPr>
          <w:ilvl w:val="1"/>
          <w:numId w:val="80"/>
        </w:numPr>
      </w:pPr>
      <w:r>
        <w:rPr>
          <w:rStyle w:val="keyword"/>
        </w:rPr>
        <w:t>SHALL</w:t>
      </w:r>
      <w:r>
        <w:t xml:space="preserve"> contain exactly one [1..1] </w:t>
      </w:r>
      <w:r>
        <w:rPr>
          <w:rStyle w:val="XMLnameBold"/>
        </w:rPr>
        <w:t>@extension</w:t>
      </w:r>
      <w:r>
        <w:t>=</w:t>
      </w:r>
      <w:r>
        <w:rPr>
          <w:rStyle w:val="XMLname"/>
        </w:rPr>
        <w:t>"2016-08-01"</w:t>
      </w:r>
      <w:bookmarkStart w:id="2416" w:name="C_3247-30287"/>
      <w:r>
        <w:t xml:space="preserve"> (CONF:3247-30287)</w:t>
      </w:r>
      <w:bookmarkEnd w:id="2416"/>
      <w:r>
        <w:t>.</w:t>
      </w:r>
    </w:p>
    <w:p w14:paraId="79401452" w14:textId="77777777" w:rsidR="00682FD0" w:rsidRDefault="00E26131" w:rsidP="008166C6">
      <w:pPr>
        <w:numPr>
          <w:ilvl w:val="0"/>
          <w:numId w:val="80"/>
        </w:numPr>
      </w:pPr>
      <w:r>
        <w:rPr>
          <w:rStyle w:val="keyword"/>
        </w:rPr>
        <w:t>SHALL</w:t>
      </w:r>
      <w:r>
        <w:t xml:space="preserve"> contain exactly one [1..1] </w:t>
      </w:r>
      <w:r>
        <w:rPr>
          <w:rStyle w:val="XMLnameBold"/>
        </w:rPr>
        <w:t>id</w:t>
      </w:r>
      <w:bookmarkStart w:id="2417" w:name="C_3247-22226"/>
      <w:r>
        <w:t xml:space="preserve"> (CONF:3247-22226)</w:t>
      </w:r>
      <w:bookmarkEnd w:id="2417"/>
      <w:r>
        <w:t>.</w:t>
      </w:r>
    </w:p>
    <w:p w14:paraId="2A5873B1" w14:textId="77777777" w:rsidR="00682FD0" w:rsidRDefault="00E26131" w:rsidP="008166C6">
      <w:pPr>
        <w:numPr>
          <w:ilvl w:val="1"/>
          <w:numId w:val="80"/>
        </w:numPr>
      </w:pPr>
      <w:r>
        <w:t xml:space="preserve">This id </w:t>
      </w:r>
      <w:r>
        <w:rPr>
          <w:rStyle w:val="keyword"/>
        </w:rPr>
        <w:t>SHALL</w:t>
      </w:r>
      <w:r>
        <w:t xml:space="preserve"> contain exactly one [1..1] </w:t>
      </w:r>
      <w:r>
        <w:rPr>
          <w:rStyle w:val="XMLnameBold"/>
        </w:rPr>
        <w:t>@nullFlavor</w:t>
      </w:r>
      <w:r>
        <w:t>=</w:t>
      </w:r>
      <w:r>
        <w:rPr>
          <w:rStyle w:val="XMLname"/>
        </w:rPr>
        <w:t>"NA"</w:t>
      </w:r>
      <w:bookmarkStart w:id="2418" w:name="C_3247-22771"/>
      <w:r>
        <w:t xml:space="preserve"> (CONF:3247-22771)</w:t>
      </w:r>
      <w:bookmarkEnd w:id="2418"/>
      <w:r>
        <w:t>.</w:t>
      </w:r>
    </w:p>
    <w:p w14:paraId="1E5B2857" w14:textId="77777777" w:rsidR="00682FD0" w:rsidRDefault="00E26131" w:rsidP="008166C6">
      <w:pPr>
        <w:numPr>
          <w:ilvl w:val="0"/>
          <w:numId w:val="80"/>
        </w:numPr>
      </w:pPr>
      <w:r>
        <w:rPr>
          <w:rStyle w:val="keyword"/>
        </w:rPr>
        <w:t>SHALL</w:t>
      </w:r>
      <w:r>
        <w:t xml:space="preserve"> contain exactly one [1..1] </w:t>
      </w:r>
      <w:r>
        <w:rPr>
          <w:rStyle w:val="XMLnameBold"/>
        </w:rPr>
        <w:t>statusCode</w:t>
      </w:r>
      <w:bookmarkStart w:id="2419" w:name="C_3247-22227"/>
      <w:r>
        <w:t xml:space="preserve"> (CONF:3247-22227)</w:t>
      </w:r>
      <w:bookmarkEnd w:id="2419"/>
      <w:r>
        <w:t>.</w:t>
      </w:r>
    </w:p>
    <w:p w14:paraId="2A275FAF" w14:textId="77777777" w:rsidR="00682FD0" w:rsidRDefault="00E26131" w:rsidP="008166C6">
      <w:pPr>
        <w:numPr>
          <w:ilvl w:val="1"/>
          <w:numId w:val="8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420" w:name="C_3247-22228"/>
      <w:r>
        <w:t xml:space="preserve"> (CONF:3247-22228)</w:t>
      </w:r>
      <w:bookmarkEnd w:id="2420"/>
      <w:r>
        <w:t>.</w:t>
      </w:r>
    </w:p>
    <w:p w14:paraId="438E7A64" w14:textId="77777777" w:rsidR="00682FD0" w:rsidRDefault="00E26131" w:rsidP="008166C6">
      <w:pPr>
        <w:numPr>
          <w:ilvl w:val="0"/>
          <w:numId w:val="80"/>
        </w:numPr>
      </w:pPr>
      <w:r>
        <w:rPr>
          <w:rStyle w:val="keyword"/>
        </w:rPr>
        <w:t>SHALL</w:t>
      </w:r>
      <w:r>
        <w:t xml:space="preserve"> contain exactly one [1..1] </w:t>
      </w:r>
      <w:r>
        <w:rPr>
          <w:rStyle w:val="XMLnameBold"/>
        </w:rPr>
        <w:t>effectiveTime</w:t>
      </w:r>
      <w:bookmarkStart w:id="2421" w:name="C_3247-22229"/>
      <w:r>
        <w:t xml:space="preserve"> (CONF:3247-22229)</w:t>
      </w:r>
      <w:bookmarkEnd w:id="2421"/>
      <w:r>
        <w:t>.</w:t>
      </w:r>
    </w:p>
    <w:p w14:paraId="4BFA228C" w14:textId="77777777" w:rsidR="00682FD0" w:rsidRDefault="00E26131" w:rsidP="008166C6">
      <w:pPr>
        <w:numPr>
          <w:ilvl w:val="1"/>
          <w:numId w:val="80"/>
        </w:numPr>
      </w:pPr>
      <w:r>
        <w:t xml:space="preserve">This effectiveTime </w:t>
      </w:r>
      <w:r>
        <w:rPr>
          <w:rStyle w:val="keyword"/>
        </w:rPr>
        <w:t>SHALL</w:t>
      </w:r>
      <w:r>
        <w:t xml:space="preserve"> contain exactly one [1..1] </w:t>
      </w:r>
      <w:r>
        <w:rPr>
          <w:rStyle w:val="XMLnameBold"/>
        </w:rPr>
        <w:t>low</w:t>
      </w:r>
      <w:bookmarkStart w:id="2422" w:name="C_3247-22230"/>
      <w:r>
        <w:t xml:space="preserve"> (CONF:3247-22230)</w:t>
      </w:r>
      <w:bookmarkEnd w:id="2422"/>
      <w:r>
        <w:t>.</w:t>
      </w:r>
    </w:p>
    <w:p w14:paraId="560C34FE" w14:textId="77777777" w:rsidR="00682FD0" w:rsidRDefault="00E26131" w:rsidP="008166C6">
      <w:pPr>
        <w:numPr>
          <w:ilvl w:val="0"/>
          <w:numId w:val="80"/>
        </w:numPr>
      </w:pPr>
      <w:r>
        <w:rPr>
          <w:rStyle w:val="keyword"/>
        </w:rPr>
        <w:t>SHALL</w:t>
      </w:r>
      <w:r>
        <w:t xml:space="preserve"> contain exactly one [1..1] </w:t>
      </w:r>
      <w:r>
        <w:rPr>
          <w:rStyle w:val="XMLnameBold"/>
        </w:rPr>
        <w:t>component</w:t>
      </w:r>
      <w:bookmarkStart w:id="2423" w:name="C_3247-22231"/>
      <w:r>
        <w:t xml:space="preserve"> (CONF:3247-22231)</w:t>
      </w:r>
      <w:bookmarkEnd w:id="2423"/>
      <w:r>
        <w:t xml:space="preserve"> such that it</w:t>
      </w:r>
    </w:p>
    <w:p w14:paraId="2D59CFD6" w14:textId="042B5D7E" w:rsidR="00682FD0" w:rsidRDefault="00E26131" w:rsidP="008166C6">
      <w:pPr>
        <w:numPr>
          <w:ilvl w:val="1"/>
          <w:numId w:val="80"/>
        </w:numPr>
      </w:pPr>
      <w:r>
        <w:rPr>
          <w:rStyle w:val="keyword"/>
        </w:rPr>
        <w:t>SHALL</w:t>
      </w:r>
      <w:r>
        <w:t xml:space="preserve"> contain exactly one [1..1]  </w:t>
      </w:r>
      <w:hyperlink w:anchor="E_Pus_Redness_or_Increased_Swelling_Obs">
        <w:r>
          <w:rPr>
            <w:rStyle w:val="HyperlinkCourierBold"/>
          </w:rPr>
          <w:t>Pus, Redness, or Increased Swelling Observation</w:t>
        </w:r>
      </w:hyperlink>
      <w:r>
        <w:rPr>
          <w:rStyle w:val="XMLname"/>
        </w:rPr>
        <w:t xml:space="preserve"> (identifier: urn:oid:2.16.840.1.113883.10.20.5.6.157)</w:t>
      </w:r>
      <w:bookmarkStart w:id="2424" w:name="C_3247-22232"/>
      <w:r>
        <w:t xml:space="preserve"> (CONF:3247-22232)</w:t>
      </w:r>
      <w:bookmarkEnd w:id="2424"/>
      <w:r>
        <w:t>.</w:t>
      </w:r>
    </w:p>
    <w:p w14:paraId="69871D3B" w14:textId="77777777" w:rsidR="00682FD0" w:rsidRDefault="00E26131" w:rsidP="008166C6">
      <w:pPr>
        <w:numPr>
          <w:ilvl w:val="0"/>
          <w:numId w:val="80"/>
        </w:numPr>
      </w:pPr>
      <w:r>
        <w:rPr>
          <w:rStyle w:val="keyword"/>
        </w:rPr>
        <w:t>SHALL</w:t>
      </w:r>
      <w:r>
        <w:t xml:space="preserve"> contain exactly one [1..1] </w:t>
      </w:r>
      <w:r>
        <w:rPr>
          <w:rStyle w:val="XMLnameBold"/>
        </w:rPr>
        <w:t>component</w:t>
      </w:r>
      <w:bookmarkStart w:id="2425" w:name="C_3247-22233"/>
      <w:r>
        <w:t xml:space="preserve"> (CONF:3247-22233)</w:t>
      </w:r>
      <w:bookmarkEnd w:id="2425"/>
      <w:r>
        <w:t xml:space="preserve"> such that it</w:t>
      </w:r>
    </w:p>
    <w:p w14:paraId="7F794E20" w14:textId="0EAE64C5" w:rsidR="00682FD0" w:rsidRDefault="00E26131" w:rsidP="008166C6">
      <w:pPr>
        <w:numPr>
          <w:ilvl w:val="1"/>
          <w:numId w:val="80"/>
        </w:numPr>
      </w:pPr>
      <w:r>
        <w:rPr>
          <w:rStyle w:val="keyword"/>
        </w:rPr>
        <w:t>SHALL</w:t>
      </w:r>
      <w:r>
        <w:t xml:space="preserve"> contain exactly one [1..1]  </w:t>
      </w:r>
      <w:hyperlink w:anchor="E_IV_Antibiotic_Start_Clinical_Statemen">
        <w:r>
          <w:rPr>
            <w:rStyle w:val="HyperlinkCourierBold"/>
          </w:rPr>
          <w:t>IV Antibiotic Start Clinical Statement (V3)</w:t>
        </w:r>
      </w:hyperlink>
      <w:r>
        <w:rPr>
          <w:rStyle w:val="XMLname"/>
        </w:rPr>
        <w:t xml:space="preserve"> (identifier: urn:hl7ii:2.16.840.1.113883.10.20.5.6.140:2016-08-01)</w:t>
      </w:r>
      <w:bookmarkStart w:id="2426" w:name="C_3247-22234"/>
      <w:r>
        <w:t xml:space="preserve"> (CONF:3247-22234)</w:t>
      </w:r>
      <w:bookmarkEnd w:id="2426"/>
      <w:r>
        <w:t>.</w:t>
      </w:r>
    </w:p>
    <w:p w14:paraId="6BB71ED4" w14:textId="77777777" w:rsidR="00682FD0" w:rsidRDefault="00E26131" w:rsidP="008166C6">
      <w:pPr>
        <w:numPr>
          <w:ilvl w:val="0"/>
          <w:numId w:val="80"/>
        </w:numPr>
      </w:pPr>
      <w:r>
        <w:rPr>
          <w:rStyle w:val="keyword"/>
        </w:rPr>
        <w:t>SHALL</w:t>
      </w:r>
      <w:r>
        <w:t xml:space="preserve"> contain exactly one [1..1] </w:t>
      </w:r>
      <w:r>
        <w:rPr>
          <w:rStyle w:val="XMLnameBold"/>
        </w:rPr>
        <w:t>component</w:t>
      </w:r>
      <w:bookmarkStart w:id="2427" w:name="C_3247-22235"/>
      <w:r>
        <w:t xml:space="preserve"> (CONF:3247-22235)</w:t>
      </w:r>
      <w:bookmarkEnd w:id="2427"/>
      <w:r>
        <w:t xml:space="preserve"> such that it</w:t>
      </w:r>
    </w:p>
    <w:p w14:paraId="6B2698EF" w14:textId="535CA3AB" w:rsidR="00682FD0" w:rsidRDefault="00E26131" w:rsidP="008166C6">
      <w:pPr>
        <w:numPr>
          <w:ilvl w:val="1"/>
          <w:numId w:val="80"/>
        </w:numPr>
      </w:pPr>
      <w:r>
        <w:rPr>
          <w:rStyle w:val="keyword"/>
        </w:rPr>
        <w:t>SHALL</w:t>
      </w:r>
      <w:r>
        <w:t xml:space="preserve"> contain exactly one [1..1]  </w:t>
      </w:r>
      <w:hyperlink w:anchor="E_IV_Antifungal_Start_Clinical_Statemen">
        <w:r>
          <w:rPr>
            <w:rStyle w:val="HyperlinkCourierBold"/>
          </w:rPr>
          <w:t>IV Antifungal Start Clinical Statement</w:t>
        </w:r>
      </w:hyperlink>
      <w:r>
        <w:rPr>
          <w:rStyle w:val="XMLname"/>
        </w:rPr>
        <w:t xml:space="preserve"> (identifier: urn:oid:2.16.840.1.113883.10.20.5.6.141)</w:t>
      </w:r>
      <w:bookmarkStart w:id="2428" w:name="C_3247-22236"/>
      <w:r>
        <w:t xml:space="preserve"> (CONF:3247-22236)</w:t>
      </w:r>
      <w:bookmarkEnd w:id="2428"/>
      <w:r>
        <w:t>.</w:t>
      </w:r>
    </w:p>
    <w:p w14:paraId="42C5F4A5" w14:textId="77777777" w:rsidR="00682FD0" w:rsidRDefault="00E26131" w:rsidP="008166C6">
      <w:pPr>
        <w:numPr>
          <w:ilvl w:val="0"/>
          <w:numId w:val="80"/>
        </w:numPr>
      </w:pPr>
      <w:r>
        <w:rPr>
          <w:rStyle w:val="keyword"/>
        </w:rPr>
        <w:t>SHALL</w:t>
      </w:r>
      <w:r>
        <w:t xml:space="preserve"> contain exactly one [1..1] </w:t>
      </w:r>
      <w:r>
        <w:rPr>
          <w:rStyle w:val="XMLnameBold"/>
        </w:rPr>
        <w:t>component</w:t>
      </w:r>
      <w:bookmarkStart w:id="2429" w:name="C_3247-22237"/>
      <w:r>
        <w:t xml:space="preserve"> (CONF:3247-22237)</w:t>
      </w:r>
      <w:bookmarkEnd w:id="2429"/>
      <w:r>
        <w:t xml:space="preserve"> such that it</w:t>
      </w:r>
    </w:p>
    <w:p w14:paraId="3F474677" w14:textId="23FFC99D" w:rsidR="00682FD0" w:rsidRDefault="00E26131" w:rsidP="008166C6">
      <w:pPr>
        <w:numPr>
          <w:ilvl w:val="1"/>
          <w:numId w:val="80"/>
        </w:numPr>
      </w:pPr>
      <w:r>
        <w:rPr>
          <w:rStyle w:val="keyword"/>
        </w:rPr>
        <w:t>SHALL</w:t>
      </w:r>
      <w:r>
        <w:t xml:space="preserve"> contain exactly one [1..1]  </w:t>
      </w:r>
      <w:hyperlink w:anchor="E_Positive_Blood_Culture_Observation_V2">
        <w:r>
          <w:rPr>
            <w:rStyle w:val="HyperlinkCourierBold"/>
          </w:rPr>
          <w:t>Positive Blood Culture Observation (V2)</w:t>
        </w:r>
      </w:hyperlink>
      <w:r>
        <w:rPr>
          <w:rStyle w:val="XMLname"/>
        </w:rPr>
        <w:t xml:space="preserve"> (identifier: urn:hl7ii:2.16.840.1.113883.10.20.5.6.149:2014-12-01)</w:t>
      </w:r>
      <w:bookmarkStart w:id="2430" w:name="C_3247-30429"/>
      <w:r>
        <w:t xml:space="preserve"> (CONF:3247-30429)</w:t>
      </w:r>
      <w:bookmarkEnd w:id="2430"/>
      <w:r>
        <w:t>.</w:t>
      </w:r>
    </w:p>
    <w:p w14:paraId="2C672BFB" w14:textId="16B2D03D" w:rsidR="00682FD0" w:rsidRDefault="00E26131">
      <w:pPr>
        <w:pStyle w:val="Caption"/>
        <w:ind w:left="130" w:right="115"/>
      </w:pPr>
      <w:bookmarkStart w:id="2431" w:name="_Toc525996609"/>
      <w:r>
        <w:t xml:space="preserve">Figure </w:t>
      </w:r>
      <w:r>
        <w:fldChar w:fldCharType="begin"/>
      </w:r>
      <w:r>
        <w:instrText>SEQ Figure \* ARABIC</w:instrText>
      </w:r>
      <w:r>
        <w:fldChar w:fldCharType="separate"/>
      </w:r>
      <w:r>
        <w:t>110</w:t>
      </w:r>
      <w:r>
        <w:fldChar w:fldCharType="end"/>
      </w:r>
      <w:r>
        <w:t>: Infection Indicator Organizer (V4) Example</w:t>
      </w:r>
      <w:bookmarkEnd w:id="2431"/>
    </w:p>
    <w:p w14:paraId="0D0F137A" w14:textId="77777777" w:rsidR="00682FD0" w:rsidRDefault="00E26131">
      <w:pPr>
        <w:pStyle w:val="Example"/>
        <w:ind w:left="130" w:right="115"/>
      </w:pPr>
      <w:r>
        <w:t>&lt;organizer classCode="CLUSTER" moodCode="EVN”&gt;</w:t>
      </w:r>
    </w:p>
    <w:p w14:paraId="166AFA40" w14:textId="77777777" w:rsidR="00682FD0" w:rsidRDefault="00E26131">
      <w:pPr>
        <w:pStyle w:val="Example"/>
        <w:ind w:left="130" w:right="115"/>
      </w:pPr>
      <w:r>
        <w:t xml:space="preserve">    &lt;templateId root=”2.16.840.1.113883.10.20.5.6.181”</w:t>
      </w:r>
    </w:p>
    <w:p w14:paraId="210F354E" w14:textId="77777777" w:rsidR="00682FD0" w:rsidRDefault="00E26131">
      <w:pPr>
        <w:pStyle w:val="Example"/>
        <w:ind w:left="130" w:right="115"/>
      </w:pPr>
      <w:r>
        <w:t xml:space="preserve">                     extension="2016-08-01" /&gt;</w:t>
      </w:r>
    </w:p>
    <w:p w14:paraId="5F7CB2D2" w14:textId="77777777" w:rsidR="00682FD0" w:rsidRDefault="00E26131">
      <w:pPr>
        <w:pStyle w:val="Example"/>
        <w:ind w:left="130" w:right="115"/>
      </w:pPr>
      <w:r>
        <w:t xml:space="preserve">    &lt;id nullFlavor="NA" /&gt;</w:t>
      </w:r>
    </w:p>
    <w:p w14:paraId="4DE5190D" w14:textId="77777777" w:rsidR="00682FD0" w:rsidRDefault="00E26131">
      <w:pPr>
        <w:pStyle w:val="Example"/>
        <w:ind w:left="130" w:right="115"/>
      </w:pPr>
      <w:r>
        <w:t xml:space="preserve">    &lt;statusCode code="completed"/&gt;</w:t>
      </w:r>
    </w:p>
    <w:p w14:paraId="68FEDDBD" w14:textId="77777777" w:rsidR="00682FD0" w:rsidRDefault="00E26131">
      <w:pPr>
        <w:pStyle w:val="Example"/>
        <w:ind w:left="130" w:right="115"/>
      </w:pPr>
      <w:r>
        <w:t xml:space="preserve">    &lt;effectiveTime&gt;</w:t>
      </w:r>
    </w:p>
    <w:p w14:paraId="148D8995" w14:textId="77777777" w:rsidR="00682FD0" w:rsidRDefault="00E26131">
      <w:pPr>
        <w:pStyle w:val="Example"/>
        <w:ind w:left="130" w:right="115"/>
      </w:pPr>
      <w:r>
        <w:t xml:space="preserve">        &lt;low value=”20080404”/&gt;</w:t>
      </w:r>
    </w:p>
    <w:p w14:paraId="14E3DE84" w14:textId="77777777" w:rsidR="00682FD0" w:rsidRDefault="00E26131">
      <w:pPr>
        <w:pStyle w:val="Example"/>
        <w:ind w:left="130" w:right="115"/>
      </w:pPr>
      <w:r>
        <w:t xml:space="preserve">    &lt;/effectiveTime&gt;</w:t>
      </w:r>
    </w:p>
    <w:p w14:paraId="04DC2913" w14:textId="77777777" w:rsidR="00682FD0" w:rsidRDefault="00E26131">
      <w:pPr>
        <w:pStyle w:val="Example"/>
        <w:ind w:left="130" w:right="115"/>
      </w:pPr>
      <w:r>
        <w:t xml:space="preserve">    &lt;component&gt;</w:t>
      </w:r>
    </w:p>
    <w:p w14:paraId="0D207D72" w14:textId="77777777" w:rsidR="00682FD0" w:rsidRDefault="00E26131">
      <w:pPr>
        <w:pStyle w:val="Example"/>
        <w:ind w:left="130" w:right="115"/>
      </w:pPr>
      <w:r>
        <w:t xml:space="preserve">        &lt;observation classCode="OBS" moodCode="EVN" negationInd="false"&gt;</w:t>
      </w:r>
    </w:p>
    <w:p w14:paraId="32793317" w14:textId="77777777" w:rsidR="00682FD0" w:rsidRDefault="00E26131">
      <w:pPr>
        <w:pStyle w:val="Example"/>
        <w:ind w:left="130" w:right="115"/>
      </w:pPr>
      <w:r>
        <w:t xml:space="preserve">            &lt;!-- C-CDA Problem Observation templateId --&gt;</w:t>
      </w:r>
    </w:p>
    <w:p w14:paraId="6EA9C76E" w14:textId="77777777" w:rsidR="00682FD0" w:rsidRDefault="00E26131">
      <w:pPr>
        <w:pStyle w:val="Example"/>
        <w:ind w:left="130" w:right="115"/>
      </w:pPr>
      <w:r>
        <w:t xml:space="preserve">            &lt;templateId root="2.16.840.1.113883.10.20.22.4.4"/&gt;</w:t>
      </w:r>
    </w:p>
    <w:p w14:paraId="0254AB25" w14:textId="77777777" w:rsidR="00682FD0" w:rsidRDefault="00E26131">
      <w:pPr>
        <w:pStyle w:val="Example"/>
        <w:ind w:left="130" w:right="115"/>
      </w:pPr>
      <w:r>
        <w:t xml:space="preserve">            &lt;!-- HAI Pus, Redness, or Increased Swelling Observation templateId--&gt;</w:t>
      </w:r>
    </w:p>
    <w:p w14:paraId="05365860" w14:textId="77777777" w:rsidR="00682FD0" w:rsidRDefault="00E26131">
      <w:pPr>
        <w:pStyle w:val="Example"/>
        <w:ind w:left="130" w:right="115"/>
      </w:pPr>
      <w:r>
        <w:t xml:space="preserve">            &lt;templateId root="2.16.840.1.113883.10.20.5.6.157"/&gt;</w:t>
      </w:r>
    </w:p>
    <w:p w14:paraId="10E91B9E" w14:textId="77777777" w:rsidR="00682FD0" w:rsidRDefault="00E26131">
      <w:pPr>
        <w:pStyle w:val="Example"/>
        <w:ind w:left="130" w:right="115"/>
      </w:pPr>
      <w:r>
        <w:t xml:space="preserve">         ...</w:t>
      </w:r>
    </w:p>
    <w:p w14:paraId="59D54478" w14:textId="77777777" w:rsidR="00682FD0" w:rsidRDefault="00E26131">
      <w:pPr>
        <w:pStyle w:val="Example"/>
        <w:ind w:left="130" w:right="115"/>
      </w:pPr>
      <w:r>
        <w:t xml:space="preserve">        &lt;/observation&gt;</w:t>
      </w:r>
    </w:p>
    <w:p w14:paraId="65B09681" w14:textId="77777777" w:rsidR="00682FD0" w:rsidRDefault="00E26131">
      <w:pPr>
        <w:pStyle w:val="Example"/>
        <w:ind w:left="130" w:right="115"/>
      </w:pPr>
      <w:r>
        <w:t xml:space="preserve">    &lt;/component&gt;</w:t>
      </w:r>
    </w:p>
    <w:p w14:paraId="428AD264" w14:textId="77777777" w:rsidR="00682FD0" w:rsidRDefault="00E26131">
      <w:pPr>
        <w:pStyle w:val="Example"/>
        <w:ind w:left="130" w:right="115"/>
      </w:pPr>
      <w:r>
        <w:t xml:space="preserve">    &lt;component&gt;</w:t>
      </w:r>
    </w:p>
    <w:p w14:paraId="62B62602" w14:textId="77777777" w:rsidR="00682FD0" w:rsidRDefault="00E26131">
      <w:pPr>
        <w:pStyle w:val="Example"/>
        <w:ind w:left="130" w:right="115"/>
      </w:pPr>
      <w:r>
        <w:t xml:space="preserve">        &lt;substanceAdministration classCode="SBADM" moodCode="EVN" negationInd="false"&gt;</w:t>
      </w:r>
    </w:p>
    <w:p w14:paraId="00DD1936" w14:textId="77777777" w:rsidR="00682FD0" w:rsidRDefault="00E26131">
      <w:pPr>
        <w:pStyle w:val="Example"/>
        <w:ind w:left="130" w:right="115"/>
      </w:pPr>
      <w:r>
        <w:t xml:space="preserve">            &lt;!--  C-CDA Medication Activity templateId --&gt;</w:t>
      </w:r>
    </w:p>
    <w:p w14:paraId="3D1CD11C" w14:textId="77777777" w:rsidR="00682FD0" w:rsidRDefault="00E26131">
      <w:pPr>
        <w:pStyle w:val="Example"/>
        <w:ind w:left="130" w:right="115"/>
      </w:pPr>
      <w:r>
        <w:t xml:space="preserve">            &lt;templateId root="2.16.840.1.113883.10.20.22.4.16"/&gt;</w:t>
      </w:r>
    </w:p>
    <w:p w14:paraId="158EE443" w14:textId="77777777" w:rsidR="00682FD0" w:rsidRDefault="00E26131">
      <w:pPr>
        <w:pStyle w:val="Example"/>
        <w:ind w:left="130" w:right="115"/>
      </w:pPr>
      <w:r>
        <w:t xml:space="preserve">            &lt;!-- HAI IV Antibiotic Start Clinical Statement (V3) templateId --&gt;</w:t>
      </w:r>
    </w:p>
    <w:p w14:paraId="25D7890D" w14:textId="77777777" w:rsidR="00682FD0" w:rsidRDefault="00E26131">
      <w:pPr>
        <w:pStyle w:val="Example"/>
        <w:ind w:left="130" w:right="115"/>
      </w:pPr>
      <w:r>
        <w:t xml:space="preserve">            &lt;templateId root="2.16.840.1.113883.10.20.5.6.140" </w:t>
      </w:r>
    </w:p>
    <w:p w14:paraId="58B17FBA" w14:textId="77777777" w:rsidR="00682FD0" w:rsidRDefault="00E26131">
      <w:pPr>
        <w:pStyle w:val="Example"/>
        <w:ind w:left="130" w:right="115"/>
      </w:pPr>
      <w:r>
        <w:t xml:space="preserve">                        extension="2016-08-01"/&gt;    </w:t>
      </w:r>
    </w:p>
    <w:p w14:paraId="2C7DF1C4" w14:textId="77777777" w:rsidR="00682FD0" w:rsidRDefault="00E26131">
      <w:pPr>
        <w:pStyle w:val="Example"/>
        <w:ind w:left="130" w:right="115"/>
      </w:pPr>
      <w:r>
        <w:t xml:space="preserve">         ...</w:t>
      </w:r>
    </w:p>
    <w:p w14:paraId="76B0B4F5" w14:textId="77777777" w:rsidR="00682FD0" w:rsidRDefault="00E26131">
      <w:pPr>
        <w:pStyle w:val="Example"/>
        <w:ind w:left="130" w:right="115"/>
      </w:pPr>
      <w:r>
        <w:t xml:space="preserve">        &lt;/substanceAdministration&gt;</w:t>
      </w:r>
    </w:p>
    <w:p w14:paraId="741B0327" w14:textId="77777777" w:rsidR="00682FD0" w:rsidRDefault="00E26131">
      <w:pPr>
        <w:pStyle w:val="Example"/>
        <w:ind w:left="130" w:right="115"/>
      </w:pPr>
      <w:r>
        <w:t xml:space="preserve">    &lt;/component&gt;</w:t>
      </w:r>
    </w:p>
    <w:p w14:paraId="4B54DB97" w14:textId="77777777" w:rsidR="00682FD0" w:rsidRDefault="00E26131">
      <w:pPr>
        <w:pStyle w:val="Example"/>
        <w:ind w:left="130" w:right="115"/>
      </w:pPr>
      <w:r>
        <w:t xml:space="preserve">    &lt;component&gt;</w:t>
      </w:r>
    </w:p>
    <w:p w14:paraId="11790367" w14:textId="77777777" w:rsidR="00682FD0" w:rsidRDefault="00E26131">
      <w:pPr>
        <w:pStyle w:val="Example"/>
        <w:ind w:left="130" w:right="115"/>
      </w:pPr>
      <w:r>
        <w:t xml:space="preserve">        &lt;substanceAdministration classCode="SBADM" moodCode="EVN" negationInd="false"&gt;</w:t>
      </w:r>
    </w:p>
    <w:p w14:paraId="6A844E32" w14:textId="77777777" w:rsidR="00682FD0" w:rsidRDefault="00E26131">
      <w:pPr>
        <w:pStyle w:val="Example"/>
        <w:ind w:left="130" w:right="115"/>
      </w:pPr>
      <w:r>
        <w:t xml:space="preserve">            &lt;!—- C-CDA Medication Activity templateId --&gt;</w:t>
      </w:r>
    </w:p>
    <w:p w14:paraId="70B8D4D0" w14:textId="77777777" w:rsidR="00682FD0" w:rsidRDefault="00E26131">
      <w:pPr>
        <w:pStyle w:val="Example"/>
        <w:ind w:left="130" w:right="115"/>
      </w:pPr>
      <w:r>
        <w:t xml:space="preserve">            &lt;templateId root="2.16.840.1.113883.10.20.22.4.16"/&gt;</w:t>
      </w:r>
    </w:p>
    <w:p w14:paraId="7DC92B0A" w14:textId="77777777" w:rsidR="00682FD0" w:rsidRDefault="00E26131">
      <w:pPr>
        <w:pStyle w:val="Example"/>
        <w:ind w:left="130" w:right="115"/>
      </w:pPr>
      <w:r>
        <w:t xml:space="preserve">            &lt;!-- HAI IV Antifungal Start Clinical Statement templateId --&gt;</w:t>
      </w:r>
    </w:p>
    <w:p w14:paraId="29852C06" w14:textId="77777777" w:rsidR="00682FD0" w:rsidRDefault="00E26131">
      <w:pPr>
        <w:pStyle w:val="Example"/>
        <w:ind w:left="130" w:right="115"/>
      </w:pPr>
      <w:r>
        <w:t xml:space="preserve">            &lt;templateId root="2.16.840.1.113883.10.20.5.6.141"/&gt;</w:t>
      </w:r>
    </w:p>
    <w:p w14:paraId="74F6B2BA" w14:textId="77777777" w:rsidR="00682FD0" w:rsidRDefault="00E26131">
      <w:pPr>
        <w:pStyle w:val="Example"/>
        <w:ind w:left="130" w:right="115"/>
      </w:pPr>
      <w:r>
        <w:t xml:space="preserve">         ...</w:t>
      </w:r>
    </w:p>
    <w:p w14:paraId="37336D87" w14:textId="77777777" w:rsidR="00682FD0" w:rsidRDefault="00E26131">
      <w:pPr>
        <w:pStyle w:val="Example"/>
        <w:ind w:left="130" w:right="115"/>
      </w:pPr>
      <w:r>
        <w:t xml:space="preserve">        &lt;/substanceAdministration &gt;</w:t>
      </w:r>
    </w:p>
    <w:p w14:paraId="4AFD9382" w14:textId="77777777" w:rsidR="00682FD0" w:rsidRDefault="00E26131">
      <w:pPr>
        <w:pStyle w:val="Example"/>
        <w:ind w:left="130" w:right="115"/>
      </w:pPr>
      <w:r>
        <w:t xml:space="preserve">    &lt;/component&gt;</w:t>
      </w:r>
    </w:p>
    <w:p w14:paraId="7D10B64B" w14:textId="77777777" w:rsidR="00682FD0" w:rsidRDefault="00E26131">
      <w:pPr>
        <w:pStyle w:val="Example"/>
        <w:ind w:left="130" w:right="115"/>
      </w:pPr>
      <w:r>
        <w:t xml:space="preserve">    &lt;component&gt;</w:t>
      </w:r>
    </w:p>
    <w:p w14:paraId="052E53CF" w14:textId="77777777" w:rsidR="00682FD0" w:rsidRDefault="00E26131">
      <w:pPr>
        <w:pStyle w:val="Example"/>
        <w:ind w:left="130" w:right="115"/>
      </w:pPr>
      <w:r>
        <w:t xml:space="preserve">        &lt;observation classCode="OBS" moodCode="EVN" negationInd="false"&gt;</w:t>
      </w:r>
    </w:p>
    <w:p w14:paraId="5D51E9B7" w14:textId="77777777" w:rsidR="00682FD0" w:rsidRDefault="00E26131">
      <w:pPr>
        <w:pStyle w:val="Example"/>
        <w:ind w:left="130" w:right="115"/>
      </w:pPr>
      <w:r>
        <w:t xml:space="preserve">            &lt;!-- C-CDA Problem Observation templateId --&gt;</w:t>
      </w:r>
    </w:p>
    <w:p w14:paraId="2A7FF031" w14:textId="77777777" w:rsidR="00682FD0" w:rsidRDefault="00E26131">
      <w:pPr>
        <w:pStyle w:val="Example"/>
        <w:ind w:left="130" w:right="115"/>
      </w:pPr>
      <w:r>
        <w:t xml:space="preserve">            &lt;templateId root="2.16.840.1.113883.10.20.22.4.4"/&gt;</w:t>
      </w:r>
    </w:p>
    <w:p w14:paraId="092E520F" w14:textId="77777777" w:rsidR="00682FD0" w:rsidRDefault="00E26131">
      <w:pPr>
        <w:pStyle w:val="Example"/>
        <w:ind w:left="130" w:right="115"/>
      </w:pPr>
      <w:r>
        <w:t xml:space="preserve">            &lt;!-- HAI Positive Blood Culture Observation (V2) templateId --&gt;</w:t>
      </w:r>
    </w:p>
    <w:p w14:paraId="510EBD26" w14:textId="77777777" w:rsidR="00682FD0" w:rsidRDefault="00E26131">
      <w:pPr>
        <w:pStyle w:val="Example"/>
        <w:ind w:left="130" w:right="115"/>
      </w:pPr>
      <w:r>
        <w:t xml:space="preserve">            &lt;templateId root="2.16.840.1.113883.10.20.5.6.149"</w:t>
      </w:r>
    </w:p>
    <w:p w14:paraId="3D7B4162" w14:textId="77777777" w:rsidR="00682FD0" w:rsidRDefault="00E26131">
      <w:pPr>
        <w:pStyle w:val="Example"/>
        <w:ind w:left="130" w:right="115"/>
      </w:pPr>
      <w:r>
        <w:t xml:space="preserve">                         extension="2014-12-01" /&gt;</w:t>
      </w:r>
    </w:p>
    <w:p w14:paraId="3C8819A1" w14:textId="77777777" w:rsidR="00682FD0" w:rsidRDefault="00E26131">
      <w:pPr>
        <w:pStyle w:val="Example"/>
        <w:ind w:left="130" w:right="115"/>
      </w:pPr>
      <w:r>
        <w:t xml:space="preserve">      ...</w:t>
      </w:r>
    </w:p>
    <w:p w14:paraId="4C4C04D6" w14:textId="77777777" w:rsidR="00682FD0" w:rsidRDefault="00E26131">
      <w:pPr>
        <w:pStyle w:val="Example"/>
        <w:ind w:left="130" w:right="115"/>
      </w:pPr>
      <w:r>
        <w:t xml:space="preserve">        &lt;/observation&gt;</w:t>
      </w:r>
    </w:p>
    <w:p w14:paraId="1B626D4C" w14:textId="77777777" w:rsidR="00682FD0" w:rsidRDefault="00E26131">
      <w:pPr>
        <w:pStyle w:val="Example"/>
        <w:ind w:left="130" w:right="115"/>
      </w:pPr>
      <w:r>
        <w:t xml:space="preserve">    &lt;/component&gt;</w:t>
      </w:r>
    </w:p>
    <w:p w14:paraId="2A07B123" w14:textId="77777777" w:rsidR="00682FD0" w:rsidRDefault="00E26131">
      <w:pPr>
        <w:pStyle w:val="Example"/>
        <w:ind w:left="130" w:right="115"/>
      </w:pPr>
      <w:r>
        <w:t xml:space="preserve">  ...</w:t>
      </w:r>
    </w:p>
    <w:p w14:paraId="04234BDC" w14:textId="77777777" w:rsidR="00682FD0" w:rsidRDefault="00E26131">
      <w:pPr>
        <w:pStyle w:val="Example"/>
        <w:ind w:left="130" w:right="115"/>
      </w:pPr>
      <w:r>
        <w:t>&lt;/organizer&gt;</w:t>
      </w:r>
    </w:p>
    <w:p w14:paraId="5921D69E" w14:textId="77777777" w:rsidR="00682FD0" w:rsidRDefault="00682FD0">
      <w:pPr>
        <w:pStyle w:val="BodyText"/>
      </w:pPr>
    </w:p>
    <w:p w14:paraId="02333EDF" w14:textId="77777777" w:rsidR="00682FD0" w:rsidRDefault="00E26131">
      <w:pPr>
        <w:pStyle w:val="Heading2nospace"/>
      </w:pPr>
      <w:bookmarkStart w:id="2432" w:name="E_Infection_Present_at_the_Time_of_Surg"/>
      <w:bookmarkStart w:id="2433" w:name="_Toc525996390"/>
      <w:r>
        <w:t>Infection Present at the Time of Surgery Observation</w:t>
      </w:r>
      <w:bookmarkEnd w:id="2432"/>
      <w:bookmarkEnd w:id="2433"/>
    </w:p>
    <w:p w14:paraId="02FFB1D4" w14:textId="77777777" w:rsidR="00682FD0" w:rsidRDefault="00E26131">
      <w:pPr>
        <w:pStyle w:val="BracketData"/>
      </w:pPr>
      <w:r>
        <w:t>[observation: identifier urn:oid:2.16.840.1.113883.10.20.5.6.205 (closed)]</w:t>
      </w:r>
    </w:p>
    <w:p w14:paraId="2655CA11" w14:textId="77777777" w:rsidR="00682FD0" w:rsidRDefault="00E26131">
      <w:pPr>
        <w:pStyle w:val="BracketData"/>
      </w:pPr>
      <w:r>
        <w:t>Published as part of NHSN Healthcare Associated Infection (HAI) Reports Release 2, DSTU 1 - US Realm</w:t>
      </w:r>
    </w:p>
    <w:p w14:paraId="4435B38E" w14:textId="5FE23A43" w:rsidR="00682FD0" w:rsidRDefault="00E26131">
      <w:pPr>
        <w:pStyle w:val="Caption"/>
      </w:pPr>
      <w:bookmarkStart w:id="2434" w:name="_Toc525996933"/>
      <w:r>
        <w:t xml:space="preserve">Table </w:t>
      </w:r>
      <w:r>
        <w:fldChar w:fldCharType="begin"/>
      </w:r>
      <w:r>
        <w:instrText>SEQ Table \* ARABIC</w:instrText>
      </w:r>
      <w:r>
        <w:fldChar w:fldCharType="separate"/>
      </w:r>
      <w:r>
        <w:t>233</w:t>
      </w:r>
      <w:r>
        <w:fldChar w:fldCharType="end"/>
      </w:r>
      <w:r>
        <w:t>: Infection Present at the Time of Surgery Observation Contexts</w:t>
      </w:r>
      <w:bookmarkEnd w:id="243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3985C375" w14:textId="77777777">
        <w:trPr>
          <w:cantSplit/>
          <w:tblHeader/>
          <w:jc w:val="center"/>
        </w:trPr>
        <w:tc>
          <w:tcPr>
            <w:tcW w:w="360" w:type="dxa"/>
            <w:shd w:val="clear" w:color="auto" w:fill="E6E6E6"/>
          </w:tcPr>
          <w:p w14:paraId="5B36286C" w14:textId="77777777" w:rsidR="00682FD0" w:rsidRDefault="00E26131">
            <w:pPr>
              <w:pStyle w:val="TableHead"/>
            </w:pPr>
            <w:r>
              <w:t>Contained By:</w:t>
            </w:r>
          </w:p>
        </w:tc>
        <w:tc>
          <w:tcPr>
            <w:tcW w:w="360" w:type="dxa"/>
            <w:shd w:val="clear" w:color="auto" w:fill="E6E6E6"/>
          </w:tcPr>
          <w:p w14:paraId="47B9AF45" w14:textId="77777777" w:rsidR="00682FD0" w:rsidRDefault="00E26131">
            <w:pPr>
              <w:pStyle w:val="TableHead"/>
            </w:pPr>
            <w:r>
              <w:t>Contains:</w:t>
            </w:r>
          </w:p>
        </w:tc>
      </w:tr>
      <w:tr w:rsidR="00682FD0" w14:paraId="3B456DEA" w14:textId="77777777">
        <w:trPr>
          <w:jc w:val="center"/>
        </w:trPr>
        <w:tc>
          <w:tcPr>
            <w:tcW w:w="360" w:type="dxa"/>
          </w:tcPr>
          <w:p w14:paraId="5BA82DBA" w14:textId="109CC68F" w:rsidR="00682FD0" w:rsidRDefault="009E5D90">
            <w:pPr>
              <w:pStyle w:val="TableText"/>
            </w:pPr>
            <w:hyperlink w:anchor="S_Infection_Details_Section_in_an_SSI_V2">
              <w:r w:rsidR="00E26131">
                <w:rPr>
                  <w:rStyle w:val="HyperlinkText9pt"/>
                </w:rPr>
                <w:t>Infection Details Section in an SSI Report (V2)</w:t>
              </w:r>
            </w:hyperlink>
            <w:r w:rsidR="00E26131">
              <w:t xml:space="preserve"> (required)</w:t>
            </w:r>
          </w:p>
        </w:tc>
        <w:tc>
          <w:tcPr>
            <w:tcW w:w="360" w:type="dxa"/>
          </w:tcPr>
          <w:p w14:paraId="5DEF2AAF" w14:textId="77777777" w:rsidR="00682FD0" w:rsidRDefault="00682FD0"/>
        </w:tc>
      </w:tr>
    </w:tbl>
    <w:p w14:paraId="71968AE3" w14:textId="77777777" w:rsidR="00682FD0" w:rsidRDefault="00682FD0">
      <w:pPr>
        <w:pStyle w:val="BodyText"/>
      </w:pPr>
    </w:p>
    <w:p w14:paraId="375B2159" w14:textId="77777777" w:rsidR="00682FD0" w:rsidRDefault="00E26131">
      <w:r>
        <w:t>This template records whether or not an infection was present at the time that a surgical procedure was performed. It is based on the C-CDA Problem Observation template.</w:t>
      </w:r>
    </w:p>
    <w:p w14:paraId="3E1B28FA" w14:textId="77777777" w:rsidR="00682FD0" w:rsidRDefault="00E26131">
      <w:r>
        <w:t>When an infection was present at the time that a surgical procedure was performed, set the value of @negationInd to false. When an infection was not present at the time that a surgical procedure was performed, set the value of @negationInd to true.</w:t>
      </w:r>
    </w:p>
    <w:p w14:paraId="32FFC9E6" w14:textId="7033C865" w:rsidR="00682FD0" w:rsidRDefault="00E26131">
      <w:pPr>
        <w:pStyle w:val="Caption"/>
      </w:pPr>
      <w:bookmarkStart w:id="2435" w:name="_Toc525996934"/>
      <w:r>
        <w:t xml:space="preserve">Table </w:t>
      </w:r>
      <w:r>
        <w:fldChar w:fldCharType="begin"/>
      </w:r>
      <w:r>
        <w:instrText>SEQ Table \* ARABIC</w:instrText>
      </w:r>
      <w:r>
        <w:fldChar w:fldCharType="separate"/>
      </w:r>
      <w:r>
        <w:t>234</w:t>
      </w:r>
      <w:r>
        <w:fldChar w:fldCharType="end"/>
      </w:r>
      <w:r>
        <w:t>: Infection Present at the Time of Surgery Observation Constraints Overview</w:t>
      </w:r>
      <w:bookmarkEnd w:id="243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1F39086C" w14:textId="77777777">
        <w:trPr>
          <w:cantSplit/>
          <w:tblHeader/>
          <w:jc w:val="center"/>
        </w:trPr>
        <w:tc>
          <w:tcPr>
            <w:tcW w:w="0" w:type="dxa"/>
            <w:shd w:val="clear" w:color="auto" w:fill="E6E6E6"/>
            <w:noWrap/>
          </w:tcPr>
          <w:p w14:paraId="19F1568C" w14:textId="77777777" w:rsidR="00682FD0" w:rsidRDefault="00E26131">
            <w:pPr>
              <w:pStyle w:val="TableHead"/>
            </w:pPr>
            <w:r>
              <w:t>XPath</w:t>
            </w:r>
          </w:p>
        </w:tc>
        <w:tc>
          <w:tcPr>
            <w:tcW w:w="720" w:type="dxa"/>
            <w:shd w:val="clear" w:color="auto" w:fill="E6E6E6"/>
            <w:noWrap/>
          </w:tcPr>
          <w:p w14:paraId="5A91F21A" w14:textId="77777777" w:rsidR="00682FD0" w:rsidRDefault="00E26131">
            <w:pPr>
              <w:pStyle w:val="TableHead"/>
            </w:pPr>
            <w:r>
              <w:t>Card.</w:t>
            </w:r>
          </w:p>
        </w:tc>
        <w:tc>
          <w:tcPr>
            <w:tcW w:w="1152" w:type="dxa"/>
            <w:shd w:val="clear" w:color="auto" w:fill="E6E6E6"/>
            <w:noWrap/>
          </w:tcPr>
          <w:p w14:paraId="2C01C6F5" w14:textId="77777777" w:rsidR="00682FD0" w:rsidRDefault="00E26131">
            <w:pPr>
              <w:pStyle w:val="TableHead"/>
            </w:pPr>
            <w:r>
              <w:t>Verb</w:t>
            </w:r>
          </w:p>
        </w:tc>
        <w:tc>
          <w:tcPr>
            <w:tcW w:w="864" w:type="dxa"/>
            <w:shd w:val="clear" w:color="auto" w:fill="E6E6E6"/>
            <w:noWrap/>
          </w:tcPr>
          <w:p w14:paraId="5B3A73FA" w14:textId="77777777" w:rsidR="00682FD0" w:rsidRDefault="00E26131">
            <w:pPr>
              <w:pStyle w:val="TableHead"/>
            </w:pPr>
            <w:r>
              <w:t>Data Type</w:t>
            </w:r>
          </w:p>
        </w:tc>
        <w:tc>
          <w:tcPr>
            <w:tcW w:w="864" w:type="dxa"/>
            <w:shd w:val="clear" w:color="auto" w:fill="E6E6E6"/>
            <w:noWrap/>
          </w:tcPr>
          <w:p w14:paraId="6C8028E4" w14:textId="77777777" w:rsidR="00682FD0" w:rsidRDefault="00E26131">
            <w:pPr>
              <w:pStyle w:val="TableHead"/>
            </w:pPr>
            <w:r>
              <w:t>CONF#</w:t>
            </w:r>
          </w:p>
        </w:tc>
        <w:tc>
          <w:tcPr>
            <w:tcW w:w="864" w:type="dxa"/>
            <w:shd w:val="clear" w:color="auto" w:fill="E6E6E6"/>
            <w:noWrap/>
          </w:tcPr>
          <w:p w14:paraId="0BADA253" w14:textId="77777777" w:rsidR="00682FD0" w:rsidRDefault="00E26131">
            <w:pPr>
              <w:pStyle w:val="TableHead"/>
            </w:pPr>
            <w:r>
              <w:t>Value</w:t>
            </w:r>
          </w:p>
        </w:tc>
      </w:tr>
      <w:tr w:rsidR="00682FD0" w14:paraId="548E1D8A" w14:textId="77777777">
        <w:trPr>
          <w:jc w:val="center"/>
        </w:trPr>
        <w:tc>
          <w:tcPr>
            <w:tcW w:w="10160" w:type="dxa"/>
            <w:gridSpan w:val="6"/>
          </w:tcPr>
          <w:p w14:paraId="6A04C889" w14:textId="77777777" w:rsidR="00682FD0" w:rsidRDefault="00E26131">
            <w:pPr>
              <w:pStyle w:val="TableText"/>
            </w:pPr>
            <w:r>
              <w:t>observation (identifier: urn:oid:2.16.840.1.113883.10.20.5.6.205)</w:t>
            </w:r>
          </w:p>
        </w:tc>
      </w:tr>
      <w:tr w:rsidR="00682FD0" w14:paraId="6D78A01D" w14:textId="77777777">
        <w:trPr>
          <w:jc w:val="center"/>
        </w:trPr>
        <w:tc>
          <w:tcPr>
            <w:tcW w:w="3345" w:type="dxa"/>
          </w:tcPr>
          <w:p w14:paraId="6B1014F1" w14:textId="77777777" w:rsidR="00682FD0" w:rsidRDefault="00E26131">
            <w:pPr>
              <w:pStyle w:val="TableText"/>
            </w:pPr>
            <w:r>
              <w:tab/>
              <w:t>@classCode</w:t>
            </w:r>
          </w:p>
        </w:tc>
        <w:tc>
          <w:tcPr>
            <w:tcW w:w="720" w:type="dxa"/>
          </w:tcPr>
          <w:p w14:paraId="63004B46" w14:textId="77777777" w:rsidR="00682FD0" w:rsidRDefault="00E26131">
            <w:pPr>
              <w:pStyle w:val="TableText"/>
            </w:pPr>
            <w:r>
              <w:t>1..1</w:t>
            </w:r>
          </w:p>
        </w:tc>
        <w:tc>
          <w:tcPr>
            <w:tcW w:w="1152" w:type="dxa"/>
          </w:tcPr>
          <w:p w14:paraId="1D54A1A9" w14:textId="77777777" w:rsidR="00682FD0" w:rsidRDefault="00E26131">
            <w:pPr>
              <w:pStyle w:val="TableText"/>
            </w:pPr>
            <w:r>
              <w:t>SHALL</w:t>
            </w:r>
          </w:p>
        </w:tc>
        <w:tc>
          <w:tcPr>
            <w:tcW w:w="864" w:type="dxa"/>
          </w:tcPr>
          <w:p w14:paraId="52CA9314" w14:textId="77777777" w:rsidR="00682FD0" w:rsidRDefault="00682FD0">
            <w:pPr>
              <w:pStyle w:val="TableText"/>
            </w:pPr>
          </w:p>
        </w:tc>
        <w:tc>
          <w:tcPr>
            <w:tcW w:w="1104" w:type="dxa"/>
          </w:tcPr>
          <w:p w14:paraId="4079596E" w14:textId="74CA859A" w:rsidR="00682FD0" w:rsidRDefault="009E5D90">
            <w:pPr>
              <w:pStyle w:val="TableText"/>
            </w:pPr>
            <w:hyperlink w:anchor="C_1101-30257">
              <w:r w:rsidR="00E26131">
                <w:rPr>
                  <w:rStyle w:val="HyperlinkText9pt"/>
                </w:rPr>
                <w:t>1101-30257</w:t>
              </w:r>
            </w:hyperlink>
          </w:p>
        </w:tc>
        <w:tc>
          <w:tcPr>
            <w:tcW w:w="2975" w:type="dxa"/>
          </w:tcPr>
          <w:p w14:paraId="0A68B1C6" w14:textId="77777777" w:rsidR="00682FD0" w:rsidRDefault="00E26131">
            <w:pPr>
              <w:pStyle w:val="TableText"/>
            </w:pPr>
            <w:r>
              <w:t>urn:oid:2.16.840.1.113883.5.6 (HL7ActClass) = OBS</w:t>
            </w:r>
          </w:p>
        </w:tc>
      </w:tr>
      <w:tr w:rsidR="00682FD0" w14:paraId="68CC285C" w14:textId="77777777">
        <w:trPr>
          <w:jc w:val="center"/>
        </w:trPr>
        <w:tc>
          <w:tcPr>
            <w:tcW w:w="3345" w:type="dxa"/>
          </w:tcPr>
          <w:p w14:paraId="47A378AA" w14:textId="77777777" w:rsidR="00682FD0" w:rsidRDefault="00E26131">
            <w:pPr>
              <w:pStyle w:val="TableText"/>
            </w:pPr>
            <w:r>
              <w:tab/>
              <w:t>@moodCode</w:t>
            </w:r>
          </w:p>
        </w:tc>
        <w:tc>
          <w:tcPr>
            <w:tcW w:w="720" w:type="dxa"/>
          </w:tcPr>
          <w:p w14:paraId="6558DC9C" w14:textId="77777777" w:rsidR="00682FD0" w:rsidRDefault="00E26131">
            <w:pPr>
              <w:pStyle w:val="TableText"/>
            </w:pPr>
            <w:r>
              <w:t>1..1</w:t>
            </w:r>
          </w:p>
        </w:tc>
        <w:tc>
          <w:tcPr>
            <w:tcW w:w="1152" w:type="dxa"/>
          </w:tcPr>
          <w:p w14:paraId="1D14381F" w14:textId="77777777" w:rsidR="00682FD0" w:rsidRDefault="00E26131">
            <w:pPr>
              <w:pStyle w:val="TableText"/>
            </w:pPr>
            <w:r>
              <w:t>SHALL</w:t>
            </w:r>
          </w:p>
        </w:tc>
        <w:tc>
          <w:tcPr>
            <w:tcW w:w="864" w:type="dxa"/>
          </w:tcPr>
          <w:p w14:paraId="2BB9C2DF" w14:textId="77777777" w:rsidR="00682FD0" w:rsidRDefault="00682FD0">
            <w:pPr>
              <w:pStyle w:val="TableText"/>
            </w:pPr>
          </w:p>
        </w:tc>
        <w:tc>
          <w:tcPr>
            <w:tcW w:w="1104" w:type="dxa"/>
          </w:tcPr>
          <w:p w14:paraId="1075B50A" w14:textId="18744E39" w:rsidR="00682FD0" w:rsidRDefault="009E5D90">
            <w:pPr>
              <w:pStyle w:val="TableText"/>
            </w:pPr>
            <w:hyperlink w:anchor="C_1101-30258">
              <w:r w:rsidR="00E26131">
                <w:rPr>
                  <w:rStyle w:val="HyperlinkText9pt"/>
                </w:rPr>
                <w:t>1101-30258</w:t>
              </w:r>
            </w:hyperlink>
          </w:p>
        </w:tc>
        <w:tc>
          <w:tcPr>
            <w:tcW w:w="2975" w:type="dxa"/>
          </w:tcPr>
          <w:p w14:paraId="0EAEF3D0" w14:textId="77777777" w:rsidR="00682FD0" w:rsidRDefault="00E26131">
            <w:pPr>
              <w:pStyle w:val="TableText"/>
            </w:pPr>
            <w:r>
              <w:t>EVN</w:t>
            </w:r>
          </w:p>
        </w:tc>
      </w:tr>
      <w:tr w:rsidR="00682FD0" w14:paraId="285252D8" w14:textId="77777777">
        <w:trPr>
          <w:jc w:val="center"/>
        </w:trPr>
        <w:tc>
          <w:tcPr>
            <w:tcW w:w="3345" w:type="dxa"/>
          </w:tcPr>
          <w:p w14:paraId="7B353B4B" w14:textId="77777777" w:rsidR="00682FD0" w:rsidRDefault="00E26131">
            <w:pPr>
              <w:pStyle w:val="TableText"/>
            </w:pPr>
            <w:r>
              <w:tab/>
              <w:t>@negationInd</w:t>
            </w:r>
          </w:p>
        </w:tc>
        <w:tc>
          <w:tcPr>
            <w:tcW w:w="720" w:type="dxa"/>
          </w:tcPr>
          <w:p w14:paraId="44309F56" w14:textId="77777777" w:rsidR="00682FD0" w:rsidRDefault="00E26131">
            <w:pPr>
              <w:pStyle w:val="TableText"/>
            </w:pPr>
            <w:r>
              <w:t>1..1</w:t>
            </w:r>
          </w:p>
        </w:tc>
        <w:tc>
          <w:tcPr>
            <w:tcW w:w="1152" w:type="dxa"/>
          </w:tcPr>
          <w:p w14:paraId="185D8015" w14:textId="77777777" w:rsidR="00682FD0" w:rsidRDefault="00E26131">
            <w:pPr>
              <w:pStyle w:val="TableText"/>
            </w:pPr>
            <w:r>
              <w:t>SHALL</w:t>
            </w:r>
          </w:p>
        </w:tc>
        <w:tc>
          <w:tcPr>
            <w:tcW w:w="864" w:type="dxa"/>
          </w:tcPr>
          <w:p w14:paraId="5607774D" w14:textId="77777777" w:rsidR="00682FD0" w:rsidRDefault="00682FD0">
            <w:pPr>
              <w:pStyle w:val="TableText"/>
            </w:pPr>
          </w:p>
        </w:tc>
        <w:tc>
          <w:tcPr>
            <w:tcW w:w="1104" w:type="dxa"/>
          </w:tcPr>
          <w:p w14:paraId="77789E5C" w14:textId="40E99C20" w:rsidR="00682FD0" w:rsidRDefault="009E5D90">
            <w:pPr>
              <w:pStyle w:val="TableText"/>
            </w:pPr>
            <w:hyperlink w:anchor="C_1101-30259">
              <w:r w:rsidR="00E26131">
                <w:rPr>
                  <w:rStyle w:val="HyperlinkText9pt"/>
                </w:rPr>
                <w:t>1101-30259</w:t>
              </w:r>
            </w:hyperlink>
          </w:p>
        </w:tc>
        <w:tc>
          <w:tcPr>
            <w:tcW w:w="2975" w:type="dxa"/>
          </w:tcPr>
          <w:p w14:paraId="69602402" w14:textId="77777777" w:rsidR="00682FD0" w:rsidRDefault="00682FD0">
            <w:pPr>
              <w:pStyle w:val="TableText"/>
            </w:pPr>
          </w:p>
        </w:tc>
      </w:tr>
      <w:tr w:rsidR="00682FD0" w14:paraId="10B96CC2" w14:textId="77777777">
        <w:trPr>
          <w:jc w:val="center"/>
        </w:trPr>
        <w:tc>
          <w:tcPr>
            <w:tcW w:w="3345" w:type="dxa"/>
          </w:tcPr>
          <w:p w14:paraId="7940F471" w14:textId="77777777" w:rsidR="00682FD0" w:rsidRDefault="00E26131">
            <w:pPr>
              <w:pStyle w:val="TableText"/>
            </w:pPr>
            <w:r>
              <w:tab/>
              <w:t>templateId</w:t>
            </w:r>
          </w:p>
        </w:tc>
        <w:tc>
          <w:tcPr>
            <w:tcW w:w="720" w:type="dxa"/>
          </w:tcPr>
          <w:p w14:paraId="4BEE9A4C" w14:textId="77777777" w:rsidR="00682FD0" w:rsidRDefault="00E26131">
            <w:pPr>
              <w:pStyle w:val="TableText"/>
            </w:pPr>
            <w:r>
              <w:t>1..1</w:t>
            </w:r>
          </w:p>
        </w:tc>
        <w:tc>
          <w:tcPr>
            <w:tcW w:w="1152" w:type="dxa"/>
          </w:tcPr>
          <w:p w14:paraId="1BA22A35" w14:textId="77777777" w:rsidR="00682FD0" w:rsidRDefault="00E26131">
            <w:pPr>
              <w:pStyle w:val="TableText"/>
            </w:pPr>
            <w:r>
              <w:t>SHALL</w:t>
            </w:r>
          </w:p>
        </w:tc>
        <w:tc>
          <w:tcPr>
            <w:tcW w:w="864" w:type="dxa"/>
          </w:tcPr>
          <w:p w14:paraId="3739E981" w14:textId="77777777" w:rsidR="00682FD0" w:rsidRDefault="00682FD0">
            <w:pPr>
              <w:pStyle w:val="TableText"/>
            </w:pPr>
          </w:p>
        </w:tc>
        <w:tc>
          <w:tcPr>
            <w:tcW w:w="1104" w:type="dxa"/>
          </w:tcPr>
          <w:p w14:paraId="43BFC0D2" w14:textId="5D175309" w:rsidR="00682FD0" w:rsidRDefault="009E5D90">
            <w:pPr>
              <w:pStyle w:val="TableText"/>
            </w:pPr>
            <w:hyperlink w:anchor="C_1101-30299">
              <w:r w:rsidR="00E26131">
                <w:rPr>
                  <w:rStyle w:val="HyperlinkText9pt"/>
                </w:rPr>
                <w:t>1101-30299</w:t>
              </w:r>
            </w:hyperlink>
          </w:p>
        </w:tc>
        <w:tc>
          <w:tcPr>
            <w:tcW w:w="2975" w:type="dxa"/>
          </w:tcPr>
          <w:p w14:paraId="2E5512A7" w14:textId="77777777" w:rsidR="00682FD0" w:rsidRDefault="00682FD0">
            <w:pPr>
              <w:pStyle w:val="TableText"/>
            </w:pPr>
          </w:p>
        </w:tc>
      </w:tr>
      <w:tr w:rsidR="00682FD0" w14:paraId="4FDA4BC3" w14:textId="77777777">
        <w:trPr>
          <w:jc w:val="center"/>
        </w:trPr>
        <w:tc>
          <w:tcPr>
            <w:tcW w:w="3345" w:type="dxa"/>
          </w:tcPr>
          <w:p w14:paraId="348E0B05" w14:textId="77777777" w:rsidR="00682FD0" w:rsidRDefault="00E26131">
            <w:pPr>
              <w:pStyle w:val="TableText"/>
            </w:pPr>
            <w:r>
              <w:tab/>
            </w:r>
            <w:r>
              <w:tab/>
              <w:t>@root</w:t>
            </w:r>
          </w:p>
        </w:tc>
        <w:tc>
          <w:tcPr>
            <w:tcW w:w="720" w:type="dxa"/>
          </w:tcPr>
          <w:p w14:paraId="48498FAA" w14:textId="77777777" w:rsidR="00682FD0" w:rsidRDefault="00E26131">
            <w:pPr>
              <w:pStyle w:val="TableText"/>
            </w:pPr>
            <w:r>
              <w:t>1..1</w:t>
            </w:r>
          </w:p>
        </w:tc>
        <w:tc>
          <w:tcPr>
            <w:tcW w:w="1152" w:type="dxa"/>
          </w:tcPr>
          <w:p w14:paraId="49194639" w14:textId="77777777" w:rsidR="00682FD0" w:rsidRDefault="00E26131">
            <w:pPr>
              <w:pStyle w:val="TableText"/>
            </w:pPr>
            <w:r>
              <w:t>SHALL</w:t>
            </w:r>
          </w:p>
        </w:tc>
        <w:tc>
          <w:tcPr>
            <w:tcW w:w="864" w:type="dxa"/>
          </w:tcPr>
          <w:p w14:paraId="69A7CDE6" w14:textId="77777777" w:rsidR="00682FD0" w:rsidRDefault="00682FD0">
            <w:pPr>
              <w:pStyle w:val="TableText"/>
            </w:pPr>
          </w:p>
        </w:tc>
        <w:tc>
          <w:tcPr>
            <w:tcW w:w="1104" w:type="dxa"/>
          </w:tcPr>
          <w:p w14:paraId="6592DE8C" w14:textId="62D9712F" w:rsidR="00682FD0" w:rsidRDefault="009E5D90">
            <w:pPr>
              <w:pStyle w:val="TableText"/>
            </w:pPr>
            <w:hyperlink w:anchor="C_1101-30300">
              <w:r w:rsidR="00E26131">
                <w:rPr>
                  <w:rStyle w:val="HyperlinkText9pt"/>
                </w:rPr>
                <w:t>1101-30300</w:t>
              </w:r>
            </w:hyperlink>
          </w:p>
        </w:tc>
        <w:tc>
          <w:tcPr>
            <w:tcW w:w="2975" w:type="dxa"/>
          </w:tcPr>
          <w:p w14:paraId="4E709393" w14:textId="77777777" w:rsidR="00682FD0" w:rsidRDefault="00E26131">
            <w:pPr>
              <w:pStyle w:val="TableText"/>
            </w:pPr>
            <w:r>
              <w:t>2.16.840.1.113883.10.20.22.4.4</w:t>
            </w:r>
          </w:p>
        </w:tc>
      </w:tr>
      <w:tr w:rsidR="00682FD0" w14:paraId="7490CFA8" w14:textId="77777777">
        <w:trPr>
          <w:jc w:val="center"/>
        </w:trPr>
        <w:tc>
          <w:tcPr>
            <w:tcW w:w="3345" w:type="dxa"/>
          </w:tcPr>
          <w:p w14:paraId="04995E1F" w14:textId="77777777" w:rsidR="00682FD0" w:rsidRDefault="00E26131">
            <w:pPr>
              <w:pStyle w:val="TableText"/>
            </w:pPr>
            <w:r>
              <w:tab/>
              <w:t>templateId</w:t>
            </w:r>
          </w:p>
        </w:tc>
        <w:tc>
          <w:tcPr>
            <w:tcW w:w="720" w:type="dxa"/>
          </w:tcPr>
          <w:p w14:paraId="0ABC7C6B" w14:textId="77777777" w:rsidR="00682FD0" w:rsidRDefault="00E26131">
            <w:pPr>
              <w:pStyle w:val="TableText"/>
            </w:pPr>
            <w:r>
              <w:t>1..1</w:t>
            </w:r>
          </w:p>
        </w:tc>
        <w:tc>
          <w:tcPr>
            <w:tcW w:w="1152" w:type="dxa"/>
          </w:tcPr>
          <w:p w14:paraId="7BFDCE56" w14:textId="77777777" w:rsidR="00682FD0" w:rsidRDefault="00E26131">
            <w:pPr>
              <w:pStyle w:val="TableText"/>
            </w:pPr>
            <w:r>
              <w:t>SHALL</w:t>
            </w:r>
          </w:p>
        </w:tc>
        <w:tc>
          <w:tcPr>
            <w:tcW w:w="864" w:type="dxa"/>
          </w:tcPr>
          <w:p w14:paraId="52E1C5A8" w14:textId="77777777" w:rsidR="00682FD0" w:rsidRDefault="00682FD0">
            <w:pPr>
              <w:pStyle w:val="TableText"/>
            </w:pPr>
          </w:p>
        </w:tc>
        <w:tc>
          <w:tcPr>
            <w:tcW w:w="1104" w:type="dxa"/>
          </w:tcPr>
          <w:p w14:paraId="3A68A728" w14:textId="4AD80E03" w:rsidR="00682FD0" w:rsidRDefault="009E5D90">
            <w:pPr>
              <w:pStyle w:val="TableText"/>
            </w:pPr>
            <w:hyperlink w:anchor="C_1101-30261">
              <w:r w:rsidR="00E26131">
                <w:rPr>
                  <w:rStyle w:val="HyperlinkText9pt"/>
                </w:rPr>
                <w:t>1101-30261</w:t>
              </w:r>
            </w:hyperlink>
          </w:p>
        </w:tc>
        <w:tc>
          <w:tcPr>
            <w:tcW w:w="2975" w:type="dxa"/>
          </w:tcPr>
          <w:p w14:paraId="5BE17D4D" w14:textId="77777777" w:rsidR="00682FD0" w:rsidRDefault="00682FD0">
            <w:pPr>
              <w:pStyle w:val="TableText"/>
            </w:pPr>
          </w:p>
        </w:tc>
      </w:tr>
      <w:tr w:rsidR="00682FD0" w14:paraId="30C917ED" w14:textId="77777777">
        <w:trPr>
          <w:jc w:val="center"/>
        </w:trPr>
        <w:tc>
          <w:tcPr>
            <w:tcW w:w="3345" w:type="dxa"/>
          </w:tcPr>
          <w:p w14:paraId="727B5451" w14:textId="77777777" w:rsidR="00682FD0" w:rsidRDefault="00E26131">
            <w:pPr>
              <w:pStyle w:val="TableText"/>
            </w:pPr>
            <w:r>
              <w:tab/>
            </w:r>
            <w:r>
              <w:tab/>
              <w:t>@root</w:t>
            </w:r>
          </w:p>
        </w:tc>
        <w:tc>
          <w:tcPr>
            <w:tcW w:w="720" w:type="dxa"/>
          </w:tcPr>
          <w:p w14:paraId="005EA409" w14:textId="77777777" w:rsidR="00682FD0" w:rsidRDefault="00E26131">
            <w:pPr>
              <w:pStyle w:val="TableText"/>
            </w:pPr>
            <w:r>
              <w:t>1..1</w:t>
            </w:r>
          </w:p>
        </w:tc>
        <w:tc>
          <w:tcPr>
            <w:tcW w:w="1152" w:type="dxa"/>
          </w:tcPr>
          <w:p w14:paraId="49C7A371" w14:textId="77777777" w:rsidR="00682FD0" w:rsidRDefault="00E26131">
            <w:pPr>
              <w:pStyle w:val="TableText"/>
            </w:pPr>
            <w:r>
              <w:t>SHALL</w:t>
            </w:r>
          </w:p>
        </w:tc>
        <w:tc>
          <w:tcPr>
            <w:tcW w:w="864" w:type="dxa"/>
          </w:tcPr>
          <w:p w14:paraId="0AD60C68" w14:textId="77777777" w:rsidR="00682FD0" w:rsidRDefault="00682FD0">
            <w:pPr>
              <w:pStyle w:val="TableText"/>
            </w:pPr>
          </w:p>
        </w:tc>
        <w:tc>
          <w:tcPr>
            <w:tcW w:w="1104" w:type="dxa"/>
          </w:tcPr>
          <w:p w14:paraId="50A6B84A" w14:textId="5D9E5F2E" w:rsidR="00682FD0" w:rsidRDefault="009E5D90">
            <w:pPr>
              <w:pStyle w:val="TableText"/>
            </w:pPr>
            <w:hyperlink w:anchor="C_1101-30262">
              <w:r w:rsidR="00E26131">
                <w:rPr>
                  <w:rStyle w:val="HyperlinkText9pt"/>
                </w:rPr>
                <w:t>1101-30262</w:t>
              </w:r>
            </w:hyperlink>
          </w:p>
        </w:tc>
        <w:tc>
          <w:tcPr>
            <w:tcW w:w="2975" w:type="dxa"/>
          </w:tcPr>
          <w:p w14:paraId="26F8C5CD" w14:textId="77777777" w:rsidR="00682FD0" w:rsidRDefault="00E26131">
            <w:pPr>
              <w:pStyle w:val="TableText"/>
            </w:pPr>
            <w:r>
              <w:t>2.16.840.1.113883.10.20.5.6.205</w:t>
            </w:r>
          </w:p>
        </w:tc>
      </w:tr>
      <w:tr w:rsidR="00682FD0" w14:paraId="530716A8" w14:textId="77777777">
        <w:trPr>
          <w:jc w:val="center"/>
        </w:trPr>
        <w:tc>
          <w:tcPr>
            <w:tcW w:w="3345" w:type="dxa"/>
          </w:tcPr>
          <w:p w14:paraId="2DA79965" w14:textId="77777777" w:rsidR="00682FD0" w:rsidRDefault="00E26131">
            <w:pPr>
              <w:pStyle w:val="TableText"/>
            </w:pPr>
            <w:r>
              <w:tab/>
              <w:t>id</w:t>
            </w:r>
          </w:p>
        </w:tc>
        <w:tc>
          <w:tcPr>
            <w:tcW w:w="720" w:type="dxa"/>
          </w:tcPr>
          <w:p w14:paraId="11B4774F" w14:textId="77777777" w:rsidR="00682FD0" w:rsidRDefault="00E26131">
            <w:pPr>
              <w:pStyle w:val="TableText"/>
            </w:pPr>
            <w:r>
              <w:t>1..1</w:t>
            </w:r>
          </w:p>
        </w:tc>
        <w:tc>
          <w:tcPr>
            <w:tcW w:w="1152" w:type="dxa"/>
          </w:tcPr>
          <w:p w14:paraId="5351CD57" w14:textId="77777777" w:rsidR="00682FD0" w:rsidRDefault="00E26131">
            <w:pPr>
              <w:pStyle w:val="TableText"/>
            </w:pPr>
            <w:r>
              <w:t>SHALL</w:t>
            </w:r>
          </w:p>
        </w:tc>
        <w:tc>
          <w:tcPr>
            <w:tcW w:w="864" w:type="dxa"/>
          </w:tcPr>
          <w:p w14:paraId="043F72ED" w14:textId="77777777" w:rsidR="00682FD0" w:rsidRDefault="00682FD0">
            <w:pPr>
              <w:pStyle w:val="TableText"/>
            </w:pPr>
          </w:p>
        </w:tc>
        <w:tc>
          <w:tcPr>
            <w:tcW w:w="1104" w:type="dxa"/>
          </w:tcPr>
          <w:p w14:paraId="1128AC4B" w14:textId="1FB65C9A" w:rsidR="00682FD0" w:rsidRDefault="009E5D90">
            <w:pPr>
              <w:pStyle w:val="TableText"/>
            </w:pPr>
            <w:hyperlink w:anchor="C_1101-30263">
              <w:r w:rsidR="00E26131">
                <w:rPr>
                  <w:rStyle w:val="HyperlinkText9pt"/>
                </w:rPr>
                <w:t>1101-30263</w:t>
              </w:r>
            </w:hyperlink>
          </w:p>
        </w:tc>
        <w:tc>
          <w:tcPr>
            <w:tcW w:w="2975" w:type="dxa"/>
          </w:tcPr>
          <w:p w14:paraId="60666394" w14:textId="77777777" w:rsidR="00682FD0" w:rsidRDefault="00682FD0">
            <w:pPr>
              <w:pStyle w:val="TableText"/>
            </w:pPr>
          </w:p>
        </w:tc>
      </w:tr>
      <w:tr w:rsidR="00682FD0" w14:paraId="148909A5" w14:textId="77777777">
        <w:trPr>
          <w:jc w:val="center"/>
        </w:trPr>
        <w:tc>
          <w:tcPr>
            <w:tcW w:w="3345" w:type="dxa"/>
          </w:tcPr>
          <w:p w14:paraId="51FD0877" w14:textId="77777777" w:rsidR="00682FD0" w:rsidRDefault="00E26131">
            <w:pPr>
              <w:pStyle w:val="TableText"/>
            </w:pPr>
            <w:r>
              <w:tab/>
            </w:r>
            <w:r>
              <w:tab/>
              <w:t>@nullFlavor</w:t>
            </w:r>
          </w:p>
        </w:tc>
        <w:tc>
          <w:tcPr>
            <w:tcW w:w="720" w:type="dxa"/>
          </w:tcPr>
          <w:p w14:paraId="733AAA79" w14:textId="77777777" w:rsidR="00682FD0" w:rsidRDefault="00E26131">
            <w:pPr>
              <w:pStyle w:val="TableText"/>
            </w:pPr>
            <w:r>
              <w:t>1..1</w:t>
            </w:r>
          </w:p>
        </w:tc>
        <w:tc>
          <w:tcPr>
            <w:tcW w:w="1152" w:type="dxa"/>
          </w:tcPr>
          <w:p w14:paraId="2CAADDB8" w14:textId="77777777" w:rsidR="00682FD0" w:rsidRDefault="00E26131">
            <w:pPr>
              <w:pStyle w:val="TableText"/>
            </w:pPr>
            <w:r>
              <w:t>SHALL</w:t>
            </w:r>
          </w:p>
        </w:tc>
        <w:tc>
          <w:tcPr>
            <w:tcW w:w="864" w:type="dxa"/>
          </w:tcPr>
          <w:p w14:paraId="320895C4" w14:textId="77777777" w:rsidR="00682FD0" w:rsidRDefault="00682FD0">
            <w:pPr>
              <w:pStyle w:val="TableText"/>
            </w:pPr>
          </w:p>
        </w:tc>
        <w:tc>
          <w:tcPr>
            <w:tcW w:w="1104" w:type="dxa"/>
          </w:tcPr>
          <w:p w14:paraId="0E664358" w14:textId="320B4136" w:rsidR="00682FD0" w:rsidRDefault="009E5D90">
            <w:pPr>
              <w:pStyle w:val="TableText"/>
            </w:pPr>
            <w:hyperlink w:anchor="C_1101-30264">
              <w:r w:rsidR="00E26131">
                <w:rPr>
                  <w:rStyle w:val="HyperlinkText9pt"/>
                </w:rPr>
                <w:t>1101-30264</w:t>
              </w:r>
            </w:hyperlink>
          </w:p>
        </w:tc>
        <w:tc>
          <w:tcPr>
            <w:tcW w:w="2975" w:type="dxa"/>
          </w:tcPr>
          <w:p w14:paraId="043230DC" w14:textId="77777777" w:rsidR="00682FD0" w:rsidRDefault="00E26131">
            <w:pPr>
              <w:pStyle w:val="TableText"/>
            </w:pPr>
            <w:r>
              <w:t>NA</w:t>
            </w:r>
          </w:p>
        </w:tc>
      </w:tr>
      <w:tr w:rsidR="00682FD0" w14:paraId="6420CFFF" w14:textId="77777777">
        <w:trPr>
          <w:jc w:val="center"/>
        </w:trPr>
        <w:tc>
          <w:tcPr>
            <w:tcW w:w="3345" w:type="dxa"/>
          </w:tcPr>
          <w:p w14:paraId="6843A860" w14:textId="77777777" w:rsidR="00682FD0" w:rsidRDefault="00E26131">
            <w:pPr>
              <w:pStyle w:val="TableText"/>
            </w:pPr>
            <w:r>
              <w:tab/>
              <w:t>code</w:t>
            </w:r>
          </w:p>
        </w:tc>
        <w:tc>
          <w:tcPr>
            <w:tcW w:w="720" w:type="dxa"/>
          </w:tcPr>
          <w:p w14:paraId="069F55E0" w14:textId="77777777" w:rsidR="00682FD0" w:rsidRDefault="00E26131">
            <w:pPr>
              <w:pStyle w:val="TableText"/>
            </w:pPr>
            <w:r>
              <w:t>1..1</w:t>
            </w:r>
          </w:p>
        </w:tc>
        <w:tc>
          <w:tcPr>
            <w:tcW w:w="1152" w:type="dxa"/>
          </w:tcPr>
          <w:p w14:paraId="29AE348A" w14:textId="77777777" w:rsidR="00682FD0" w:rsidRDefault="00E26131">
            <w:pPr>
              <w:pStyle w:val="TableText"/>
            </w:pPr>
            <w:r>
              <w:t>SHALL</w:t>
            </w:r>
          </w:p>
        </w:tc>
        <w:tc>
          <w:tcPr>
            <w:tcW w:w="864" w:type="dxa"/>
          </w:tcPr>
          <w:p w14:paraId="1B225486" w14:textId="77777777" w:rsidR="00682FD0" w:rsidRDefault="00682FD0">
            <w:pPr>
              <w:pStyle w:val="TableText"/>
            </w:pPr>
          </w:p>
        </w:tc>
        <w:tc>
          <w:tcPr>
            <w:tcW w:w="1104" w:type="dxa"/>
          </w:tcPr>
          <w:p w14:paraId="0F11499C" w14:textId="74D1701B" w:rsidR="00682FD0" w:rsidRDefault="009E5D90">
            <w:pPr>
              <w:pStyle w:val="TableText"/>
            </w:pPr>
            <w:hyperlink w:anchor="C_1101-30265">
              <w:r w:rsidR="00E26131">
                <w:rPr>
                  <w:rStyle w:val="HyperlinkText9pt"/>
                </w:rPr>
                <w:t>1101-30265</w:t>
              </w:r>
            </w:hyperlink>
          </w:p>
        </w:tc>
        <w:tc>
          <w:tcPr>
            <w:tcW w:w="2975" w:type="dxa"/>
          </w:tcPr>
          <w:p w14:paraId="2541B09A" w14:textId="77777777" w:rsidR="00682FD0" w:rsidRDefault="00682FD0">
            <w:pPr>
              <w:pStyle w:val="TableText"/>
            </w:pPr>
          </w:p>
        </w:tc>
      </w:tr>
      <w:tr w:rsidR="00682FD0" w14:paraId="574F1C1E" w14:textId="77777777">
        <w:trPr>
          <w:jc w:val="center"/>
        </w:trPr>
        <w:tc>
          <w:tcPr>
            <w:tcW w:w="3345" w:type="dxa"/>
          </w:tcPr>
          <w:p w14:paraId="59D8517C" w14:textId="77777777" w:rsidR="00682FD0" w:rsidRDefault="00E26131">
            <w:pPr>
              <w:pStyle w:val="TableText"/>
            </w:pPr>
            <w:r>
              <w:tab/>
            </w:r>
            <w:r>
              <w:tab/>
              <w:t>@code</w:t>
            </w:r>
          </w:p>
        </w:tc>
        <w:tc>
          <w:tcPr>
            <w:tcW w:w="720" w:type="dxa"/>
          </w:tcPr>
          <w:p w14:paraId="5ABAF8CF" w14:textId="77777777" w:rsidR="00682FD0" w:rsidRDefault="00E26131">
            <w:pPr>
              <w:pStyle w:val="TableText"/>
            </w:pPr>
            <w:r>
              <w:t>1..1</w:t>
            </w:r>
          </w:p>
        </w:tc>
        <w:tc>
          <w:tcPr>
            <w:tcW w:w="1152" w:type="dxa"/>
          </w:tcPr>
          <w:p w14:paraId="51E7F337" w14:textId="77777777" w:rsidR="00682FD0" w:rsidRDefault="00E26131">
            <w:pPr>
              <w:pStyle w:val="TableText"/>
            </w:pPr>
            <w:r>
              <w:t>SHALL</w:t>
            </w:r>
          </w:p>
        </w:tc>
        <w:tc>
          <w:tcPr>
            <w:tcW w:w="864" w:type="dxa"/>
          </w:tcPr>
          <w:p w14:paraId="4A6A72E6" w14:textId="77777777" w:rsidR="00682FD0" w:rsidRDefault="00682FD0">
            <w:pPr>
              <w:pStyle w:val="TableText"/>
            </w:pPr>
          </w:p>
        </w:tc>
        <w:tc>
          <w:tcPr>
            <w:tcW w:w="1104" w:type="dxa"/>
          </w:tcPr>
          <w:p w14:paraId="70C6CD4D" w14:textId="21C6C48E" w:rsidR="00682FD0" w:rsidRDefault="009E5D90">
            <w:pPr>
              <w:pStyle w:val="TableText"/>
            </w:pPr>
            <w:hyperlink w:anchor="C_1101-30266">
              <w:r w:rsidR="00E26131">
                <w:rPr>
                  <w:rStyle w:val="HyperlinkText9pt"/>
                </w:rPr>
                <w:t>1101-30266</w:t>
              </w:r>
            </w:hyperlink>
          </w:p>
        </w:tc>
        <w:tc>
          <w:tcPr>
            <w:tcW w:w="2975" w:type="dxa"/>
          </w:tcPr>
          <w:p w14:paraId="15BEE475" w14:textId="77777777" w:rsidR="00682FD0" w:rsidRDefault="00E26131">
            <w:pPr>
              <w:pStyle w:val="TableText"/>
            </w:pPr>
            <w:r>
              <w:t>ASSERTION</w:t>
            </w:r>
          </w:p>
        </w:tc>
      </w:tr>
      <w:tr w:rsidR="00682FD0" w14:paraId="19C65F8B" w14:textId="77777777">
        <w:trPr>
          <w:jc w:val="center"/>
        </w:trPr>
        <w:tc>
          <w:tcPr>
            <w:tcW w:w="3345" w:type="dxa"/>
          </w:tcPr>
          <w:p w14:paraId="10F68CE8" w14:textId="77777777" w:rsidR="00682FD0" w:rsidRDefault="00E26131">
            <w:pPr>
              <w:pStyle w:val="TableText"/>
            </w:pPr>
            <w:r>
              <w:tab/>
            </w:r>
            <w:r>
              <w:tab/>
              <w:t>@codeSystem</w:t>
            </w:r>
          </w:p>
        </w:tc>
        <w:tc>
          <w:tcPr>
            <w:tcW w:w="720" w:type="dxa"/>
          </w:tcPr>
          <w:p w14:paraId="5D886A3C" w14:textId="77777777" w:rsidR="00682FD0" w:rsidRDefault="00E26131">
            <w:pPr>
              <w:pStyle w:val="TableText"/>
            </w:pPr>
            <w:r>
              <w:t>1..1</w:t>
            </w:r>
          </w:p>
        </w:tc>
        <w:tc>
          <w:tcPr>
            <w:tcW w:w="1152" w:type="dxa"/>
          </w:tcPr>
          <w:p w14:paraId="5560645A" w14:textId="77777777" w:rsidR="00682FD0" w:rsidRDefault="00E26131">
            <w:pPr>
              <w:pStyle w:val="TableText"/>
            </w:pPr>
            <w:r>
              <w:t>SHALL</w:t>
            </w:r>
          </w:p>
        </w:tc>
        <w:tc>
          <w:tcPr>
            <w:tcW w:w="864" w:type="dxa"/>
          </w:tcPr>
          <w:p w14:paraId="6DF6A164" w14:textId="77777777" w:rsidR="00682FD0" w:rsidRDefault="00682FD0">
            <w:pPr>
              <w:pStyle w:val="TableText"/>
            </w:pPr>
          </w:p>
        </w:tc>
        <w:tc>
          <w:tcPr>
            <w:tcW w:w="1104" w:type="dxa"/>
          </w:tcPr>
          <w:p w14:paraId="299A6B39" w14:textId="616F4217" w:rsidR="00682FD0" w:rsidRDefault="009E5D90">
            <w:pPr>
              <w:pStyle w:val="TableText"/>
            </w:pPr>
            <w:hyperlink w:anchor="C_1101-30267">
              <w:r w:rsidR="00E26131">
                <w:rPr>
                  <w:rStyle w:val="HyperlinkText9pt"/>
                </w:rPr>
                <w:t>1101-30267</w:t>
              </w:r>
            </w:hyperlink>
          </w:p>
        </w:tc>
        <w:tc>
          <w:tcPr>
            <w:tcW w:w="2975" w:type="dxa"/>
          </w:tcPr>
          <w:p w14:paraId="241020C8" w14:textId="77777777" w:rsidR="00682FD0" w:rsidRDefault="00E26131">
            <w:pPr>
              <w:pStyle w:val="TableText"/>
            </w:pPr>
            <w:r>
              <w:t>urn:oid:2.16.840.1.113883.5.4 (HL7ActCode) = 2.16.840.1.113883.5.4</w:t>
            </w:r>
          </w:p>
        </w:tc>
      </w:tr>
      <w:tr w:rsidR="00682FD0" w14:paraId="72ED7062" w14:textId="77777777">
        <w:trPr>
          <w:jc w:val="center"/>
        </w:trPr>
        <w:tc>
          <w:tcPr>
            <w:tcW w:w="3345" w:type="dxa"/>
          </w:tcPr>
          <w:p w14:paraId="6A4C0487" w14:textId="77777777" w:rsidR="00682FD0" w:rsidRDefault="00E26131">
            <w:pPr>
              <w:pStyle w:val="TableText"/>
            </w:pPr>
            <w:r>
              <w:tab/>
              <w:t>statusCode</w:t>
            </w:r>
          </w:p>
        </w:tc>
        <w:tc>
          <w:tcPr>
            <w:tcW w:w="720" w:type="dxa"/>
          </w:tcPr>
          <w:p w14:paraId="01568F41" w14:textId="77777777" w:rsidR="00682FD0" w:rsidRDefault="00E26131">
            <w:pPr>
              <w:pStyle w:val="TableText"/>
            </w:pPr>
            <w:r>
              <w:t>1..1</w:t>
            </w:r>
          </w:p>
        </w:tc>
        <w:tc>
          <w:tcPr>
            <w:tcW w:w="1152" w:type="dxa"/>
          </w:tcPr>
          <w:p w14:paraId="70C26CC7" w14:textId="77777777" w:rsidR="00682FD0" w:rsidRDefault="00E26131">
            <w:pPr>
              <w:pStyle w:val="TableText"/>
            </w:pPr>
            <w:r>
              <w:t>SHALL</w:t>
            </w:r>
          </w:p>
        </w:tc>
        <w:tc>
          <w:tcPr>
            <w:tcW w:w="864" w:type="dxa"/>
          </w:tcPr>
          <w:p w14:paraId="6DD40906" w14:textId="77777777" w:rsidR="00682FD0" w:rsidRDefault="00682FD0">
            <w:pPr>
              <w:pStyle w:val="TableText"/>
            </w:pPr>
          </w:p>
        </w:tc>
        <w:tc>
          <w:tcPr>
            <w:tcW w:w="1104" w:type="dxa"/>
          </w:tcPr>
          <w:p w14:paraId="7A6B24C9" w14:textId="044769A4" w:rsidR="00682FD0" w:rsidRDefault="009E5D90">
            <w:pPr>
              <w:pStyle w:val="TableText"/>
            </w:pPr>
            <w:hyperlink w:anchor="C_1101-30268">
              <w:r w:rsidR="00E26131">
                <w:rPr>
                  <w:rStyle w:val="HyperlinkText9pt"/>
                </w:rPr>
                <w:t>1101-30268</w:t>
              </w:r>
            </w:hyperlink>
          </w:p>
        </w:tc>
        <w:tc>
          <w:tcPr>
            <w:tcW w:w="2975" w:type="dxa"/>
          </w:tcPr>
          <w:p w14:paraId="7B6F2BBA" w14:textId="77777777" w:rsidR="00682FD0" w:rsidRDefault="00682FD0">
            <w:pPr>
              <w:pStyle w:val="TableText"/>
            </w:pPr>
          </w:p>
        </w:tc>
      </w:tr>
      <w:tr w:rsidR="00682FD0" w14:paraId="2243FF7A" w14:textId="77777777">
        <w:trPr>
          <w:jc w:val="center"/>
        </w:trPr>
        <w:tc>
          <w:tcPr>
            <w:tcW w:w="3345" w:type="dxa"/>
          </w:tcPr>
          <w:p w14:paraId="19FD5C82" w14:textId="77777777" w:rsidR="00682FD0" w:rsidRDefault="00E26131">
            <w:pPr>
              <w:pStyle w:val="TableText"/>
            </w:pPr>
            <w:r>
              <w:tab/>
            </w:r>
            <w:r>
              <w:tab/>
              <w:t>@code</w:t>
            </w:r>
          </w:p>
        </w:tc>
        <w:tc>
          <w:tcPr>
            <w:tcW w:w="720" w:type="dxa"/>
          </w:tcPr>
          <w:p w14:paraId="27D2B946" w14:textId="77777777" w:rsidR="00682FD0" w:rsidRDefault="00E26131">
            <w:pPr>
              <w:pStyle w:val="TableText"/>
            </w:pPr>
            <w:r>
              <w:t>1..1</w:t>
            </w:r>
          </w:p>
        </w:tc>
        <w:tc>
          <w:tcPr>
            <w:tcW w:w="1152" w:type="dxa"/>
          </w:tcPr>
          <w:p w14:paraId="5A1A884C" w14:textId="77777777" w:rsidR="00682FD0" w:rsidRDefault="00E26131">
            <w:pPr>
              <w:pStyle w:val="TableText"/>
            </w:pPr>
            <w:r>
              <w:t>SHALL</w:t>
            </w:r>
          </w:p>
        </w:tc>
        <w:tc>
          <w:tcPr>
            <w:tcW w:w="864" w:type="dxa"/>
          </w:tcPr>
          <w:p w14:paraId="46EBAB98" w14:textId="77777777" w:rsidR="00682FD0" w:rsidRDefault="00682FD0">
            <w:pPr>
              <w:pStyle w:val="TableText"/>
            </w:pPr>
          </w:p>
        </w:tc>
        <w:tc>
          <w:tcPr>
            <w:tcW w:w="1104" w:type="dxa"/>
          </w:tcPr>
          <w:p w14:paraId="5A22B3D8" w14:textId="42AC60AA" w:rsidR="00682FD0" w:rsidRDefault="009E5D90">
            <w:pPr>
              <w:pStyle w:val="TableText"/>
            </w:pPr>
            <w:hyperlink w:anchor="C_1101-30269">
              <w:r w:rsidR="00E26131">
                <w:rPr>
                  <w:rStyle w:val="HyperlinkText9pt"/>
                </w:rPr>
                <w:t>1101-30269</w:t>
              </w:r>
            </w:hyperlink>
          </w:p>
        </w:tc>
        <w:tc>
          <w:tcPr>
            <w:tcW w:w="2975" w:type="dxa"/>
          </w:tcPr>
          <w:p w14:paraId="005A4635" w14:textId="77777777" w:rsidR="00682FD0" w:rsidRDefault="00E26131">
            <w:pPr>
              <w:pStyle w:val="TableText"/>
            </w:pPr>
            <w:r>
              <w:t>urn:oid:2.16.840.1.113883.5.14 (HL7ActStatus) = completed</w:t>
            </w:r>
          </w:p>
        </w:tc>
      </w:tr>
      <w:tr w:rsidR="00682FD0" w14:paraId="710F50BF" w14:textId="77777777">
        <w:trPr>
          <w:jc w:val="center"/>
        </w:trPr>
        <w:tc>
          <w:tcPr>
            <w:tcW w:w="3345" w:type="dxa"/>
          </w:tcPr>
          <w:p w14:paraId="25ACA2D8" w14:textId="77777777" w:rsidR="00682FD0" w:rsidRDefault="00E26131">
            <w:pPr>
              <w:pStyle w:val="TableText"/>
            </w:pPr>
            <w:r>
              <w:tab/>
              <w:t>value</w:t>
            </w:r>
          </w:p>
        </w:tc>
        <w:tc>
          <w:tcPr>
            <w:tcW w:w="720" w:type="dxa"/>
          </w:tcPr>
          <w:p w14:paraId="6AF0112E" w14:textId="77777777" w:rsidR="00682FD0" w:rsidRDefault="00E26131">
            <w:pPr>
              <w:pStyle w:val="TableText"/>
            </w:pPr>
            <w:r>
              <w:t>1..1</w:t>
            </w:r>
          </w:p>
        </w:tc>
        <w:tc>
          <w:tcPr>
            <w:tcW w:w="1152" w:type="dxa"/>
          </w:tcPr>
          <w:p w14:paraId="16D01450" w14:textId="77777777" w:rsidR="00682FD0" w:rsidRDefault="00E26131">
            <w:pPr>
              <w:pStyle w:val="TableText"/>
            </w:pPr>
            <w:r>
              <w:t>SHALL</w:t>
            </w:r>
          </w:p>
        </w:tc>
        <w:tc>
          <w:tcPr>
            <w:tcW w:w="864" w:type="dxa"/>
          </w:tcPr>
          <w:p w14:paraId="47A80B9E" w14:textId="77777777" w:rsidR="00682FD0" w:rsidRDefault="00E26131">
            <w:pPr>
              <w:pStyle w:val="TableText"/>
            </w:pPr>
            <w:r>
              <w:t>CD</w:t>
            </w:r>
          </w:p>
        </w:tc>
        <w:tc>
          <w:tcPr>
            <w:tcW w:w="1104" w:type="dxa"/>
          </w:tcPr>
          <w:p w14:paraId="14D27BFA" w14:textId="6A053A6A" w:rsidR="00682FD0" w:rsidRDefault="009E5D90">
            <w:pPr>
              <w:pStyle w:val="TableText"/>
            </w:pPr>
            <w:hyperlink w:anchor="C_1101-30270">
              <w:r w:rsidR="00E26131">
                <w:rPr>
                  <w:rStyle w:val="HyperlinkText9pt"/>
                </w:rPr>
                <w:t>1101-30270</w:t>
              </w:r>
            </w:hyperlink>
          </w:p>
        </w:tc>
        <w:tc>
          <w:tcPr>
            <w:tcW w:w="2975" w:type="dxa"/>
          </w:tcPr>
          <w:p w14:paraId="69EAD58C" w14:textId="77777777" w:rsidR="00682FD0" w:rsidRDefault="00682FD0">
            <w:pPr>
              <w:pStyle w:val="TableText"/>
            </w:pPr>
          </w:p>
        </w:tc>
      </w:tr>
      <w:tr w:rsidR="00682FD0" w14:paraId="7E63C59A" w14:textId="77777777">
        <w:trPr>
          <w:jc w:val="center"/>
        </w:trPr>
        <w:tc>
          <w:tcPr>
            <w:tcW w:w="3345" w:type="dxa"/>
          </w:tcPr>
          <w:p w14:paraId="73999702" w14:textId="77777777" w:rsidR="00682FD0" w:rsidRDefault="00E26131">
            <w:pPr>
              <w:pStyle w:val="TableText"/>
            </w:pPr>
            <w:r>
              <w:tab/>
            </w:r>
            <w:r>
              <w:tab/>
              <w:t>@code</w:t>
            </w:r>
          </w:p>
        </w:tc>
        <w:tc>
          <w:tcPr>
            <w:tcW w:w="720" w:type="dxa"/>
          </w:tcPr>
          <w:p w14:paraId="66433005" w14:textId="77777777" w:rsidR="00682FD0" w:rsidRDefault="00E26131">
            <w:pPr>
              <w:pStyle w:val="TableText"/>
            </w:pPr>
            <w:r>
              <w:t>1..1</w:t>
            </w:r>
          </w:p>
        </w:tc>
        <w:tc>
          <w:tcPr>
            <w:tcW w:w="1152" w:type="dxa"/>
          </w:tcPr>
          <w:p w14:paraId="3A96193E" w14:textId="77777777" w:rsidR="00682FD0" w:rsidRDefault="00E26131">
            <w:pPr>
              <w:pStyle w:val="TableText"/>
            </w:pPr>
            <w:r>
              <w:t>SHALL</w:t>
            </w:r>
          </w:p>
        </w:tc>
        <w:tc>
          <w:tcPr>
            <w:tcW w:w="864" w:type="dxa"/>
          </w:tcPr>
          <w:p w14:paraId="2B5328CE" w14:textId="77777777" w:rsidR="00682FD0" w:rsidRDefault="00682FD0">
            <w:pPr>
              <w:pStyle w:val="TableText"/>
            </w:pPr>
          </w:p>
        </w:tc>
        <w:tc>
          <w:tcPr>
            <w:tcW w:w="1104" w:type="dxa"/>
          </w:tcPr>
          <w:p w14:paraId="3051330A" w14:textId="659EDA7C" w:rsidR="00682FD0" w:rsidRDefault="009E5D90">
            <w:pPr>
              <w:pStyle w:val="TableText"/>
            </w:pPr>
            <w:hyperlink w:anchor="C_1101-30271">
              <w:r w:rsidR="00E26131">
                <w:rPr>
                  <w:rStyle w:val="HyperlinkText9pt"/>
                </w:rPr>
                <w:t>1101-30271</w:t>
              </w:r>
            </w:hyperlink>
          </w:p>
        </w:tc>
        <w:tc>
          <w:tcPr>
            <w:tcW w:w="2975" w:type="dxa"/>
          </w:tcPr>
          <w:p w14:paraId="361FD60F" w14:textId="77777777" w:rsidR="00682FD0" w:rsidRDefault="00E26131">
            <w:pPr>
              <w:pStyle w:val="TableText"/>
            </w:pPr>
            <w:r>
              <w:t>urn:oid:2.16.840.1.113883.6.277 (cdcNHSN) = 1237-7</w:t>
            </w:r>
          </w:p>
        </w:tc>
      </w:tr>
      <w:tr w:rsidR="00682FD0" w14:paraId="64E9C86F" w14:textId="77777777">
        <w:trPr>
          <w:jc w:val="center"/>
        </w:trPr>
        <w:tc>
          <w:tcPr>
            <w:tcW w:w="3345" w:type="dxa"/>
          </w:tcPr>
          <w:p w14:paraId="54A0A213" w14:textId="77777777" w:rsidR="00682FD0" w:rsidRDefault="00E26131">
            <w:pPr>
              <w:pStyle w:val="TableText"/>
            </w:pPr>
            <w:r>
              <w:tab/>
            </w:r>
            <w:r>
              <w:tab/>
              <w:t>@codeSystem</w:t>
            </w:r>
          </w:p>
        </w:tc>
        <w:tc>
          <w:tcPr>
            <w:tcW w:w="720" w:type="dxa"/>
          </w:tcPr>
          <w:p w14:paraId="317699EE" w14:textId="77777777" w:rsidR="00682FD0" w:rsidRDefault="00E26131">
            <w:pPr>
              <w:pStyle w:val="TableText"/>
            </w:pPr>
            <w:r>
              <w:t>1..1</w:t>
            </w:r>
          </w:p>
        </w:tc>
        <w:tc>
          <w:tcPr>
            <w:tcW w:w="1152" w:type="dxa"/>
          </w:tcPr>
          <w:p w14:paraId="2DFC0FEF" w14:textId="77777777" w:rsidR="00682FD0" w:rsidRDefault="00E26131">
            <w:pPr>
              <w:pStyle w:val="TableText"/>
            </w:pPr>
            <w:r>
              <w:t>SHALL</w:t>
            </w:r>
          </w:p>
        </w:tc>
        <w:tc>
          <w:tcPr>
            <w:tcW w:w="864" w:type="dxa"/>
          </w:tcPr>
          <w:p w14:paraId="39FC20D0" w14:textId="77777777" w:rsidR="00682FD0" w:rsidRDefault="00682FD0">
            <w:pPr>
              <w:pStyle w:val="TableText"/>
            </w:pPr>
          </w:p>
        </w:tc>
        <w:tc>
          <w:tcPr>
            <w:tcW w:w="1104" w:type="dxa"/>
          </w:tcPr>
          <w:p w14:paraId="18838F00" w14:textId="1A30A90E" w:rsidR="00682FD0" w:rsidRDefault="009E5D90">
            <w:pPr>
              <w:pStyle w:val="TableText"/>
            </w:pPr>
            <w:hyperlink w:anchor="C_1101-30272">
              <w:r w:rsidR="00E26131">
                <w:rPr>
                  <w:rStyle w:val="HyperlinkText9pt"/>
                </w:rPr>
                <w:t>1101-30272</w:t>
              </w:r>
            </w:hyperlink>
          </w:p>
        </w:tc>
        <w:tc>
          <w:tcPr>
            <w:tcW w:w="2975" w:type="dxa"/>
          </w:tcPr>
          <w:p w14:paraId="0A11B8C3" w14:textId="77777777" w:rsidR="00682FD0" w:rsidRDefault="00E26131">
            <w:pPr>
              <w:pStyle w:val="TableText"/>
            </w:pPr>
            <w:r>
              <w:t>urn:oid:2.16.840.1.113883.6.277 (cdcNHSN) = 2.16.840.1.113883.6.277</w:t>
            </w:r>
          </w:p>
        </w:tc>
      </w:tr>
    </w:tbl>
    <w:p w14:paraId="77BB41FB" w14:textId="77777777" w:rsidR="00682FD0" w:rsidRDefault="00682FD0">
      <w:pPr>
        <w:pStyle w:val="BodyText"/>
      </w:pPr>
    </w:p>
    <w:p w14:paraId="65DF3D75" w14:textId="77777777" w:rsidR="00682FD0" w:rsidRDefault="00E26131" w:rsidP="008166C6">
      <w:pPr>
        <w:numPr>
          <w:ilvl w:val="0"/>
          <w:numId w:val="81"/>
        </w:numPr>
      </w:pPr>
      <w:r>
        <w:t xml:space="preserve">Conforms to Problem Observation template </w:t>
      </w:r>
      <w:r>
        <w:rPr>
          <w:rStyle w:val="XMLname"/>
        </w:rPr>
        <w:t>(identifier: urn:oid:2.16.840.1.113883.10.20.22.4.4)</w:t>
      </w:r>
      <w:r>
        <w:t>.</w:t>
      </w:r>
    </w:p>
    <w:p w14:paraId="40459456" w14:textId="77777777" w:rsidR="00682FD0" w:rsidRDefault="00E26131" w:rsidP="008166C6">
      <w:pPr>
        <w:numPr>
          <w:ilvl w:val="0"/>
          <w:numId w:val="81"/>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2436" w:name="C_1101-30257"/>
      <w:r>
        <w:t xml:space="preserve"> (CONF:1101-30257)</w:t>
      </w:r>
      <w:bookmarkEnd w:id="2436"/>
      <w:r>
        <w:t>.</w:t>
      </w:r>
    </w:p>
    <w:p w14:paraId="4858711F" w14:textId="77777777" w:rsidR="00682FD0" w:rsidRDefault="00E26131" w:rsidP="008166C6">
      <w:pPr>
        <w:numPr>
          <w:ilvl w:val="0"/>
          <w:numId w:val="81"/>
        </w:numPr>
      </w:pPr>
      <w:r>
        <w:rPr>
          <w:rStyle w:val="keyword"/>
        </w:rPr>
        <w:t>SHALL</w:t>
      </w:r>
      <w:r>
        <w:t xml:space="preserve"> contain exactly one [1..1] </w:t>
      </w:r>
      <w:r>
        <w:rPr>
          <w:rStyle w:val="XMLnameBold"/>
        </w:rPr>
        <w:t>@moodCode</w:t>
      </w:r>
      <w:r>
        <w:t>=</w:t>
      </w:r>
      <w:r>
        <w:rPr>
          <w:rStyle w:val="XMLname"/>
        </w:rPr>
        <w:t>"EVN"</w:t>
      </w:r>
      <w:bookmarkStart w:id="2437" w:name="C_1101-30258"/>
      <w:r>
        <w:t xml:space="preserve"> (CONF:1101-30258)</w:t>
      </w:r>
      <w:bookmarkEnd w:id="2437"/>
      <w:r>
        <w:t>.</w:t>
      </w:r>
    </w:p>
    <w:p w14:paraId="03F88FDA" w14:textId="77777777" w:rsidR="00682FD0" w:rsidRDefault="00E26131" w:rsidP="008166C6">
      <w:pPr>
        <w:numPr>
          <w:ilvl w:val="0"/>
          <w:numId w:val="81"/>
        </w:numPr>
      </w:pPr>
      <w:r>
        <w:rPr>
          <w:rStyle w:val="keyword"/>
        </w:rPr>
        <w:t>SHALL</w:t>
      </w:r>
      <w:r>
        <w:t xml:space="preserve"> contain exactly one [1..1] </w:t>
      </w:r>
      <w:r>
        <w:rPr>
          <w:rStyle w:val="XMLnameBold"/>
        </w:rPr>
        <w:t>@negationInd</w:t>
      </w:r>
      <w:bookmarkStart w:id="2438" w:name="C_1101-30259"/>
      <w:r>
        <w:t xml:space="preserve"> (CONF:1101-30259)</w:t>
      </w:r>
      <w:bookmarkEnd w:id="2438"/>
      <w:r>
        <w:t>.</w:t>
      </w:r>
    </w:p>
    <w:p w14:paraId="71B34CA6" w14:textId="77777777" w:rsidR="00682FD0" w:rsidRDefault="00E26131" w:rsidP="008166C6">
      <w:pPr>
        <w:numPr>
          <w:ilvl w:val="1"/>
          <w:numId w:val="81"/>
        </w:numPr>
      </w:pPr>
      <w:r>
        <w:t>If an infection was present at the time that a surgical procedure was performed, the value of @negationInd</w:t>
      </w:r>
      <w:r>
        <w:rPr>
          <w:rStyle w:val="keyword"/>
        </w:rPr>
        <w:t xml:space="preserve"> SHALL </w:t>
      </w:r>
      <w:r>
        <w:t>be false. If an infection was not present at the time that a surgical procedure was performed, the value of @negationInd</w:t>
      </w:r>
      <w:r>
        <w:rPr>
          <w:rStyle w:val="keyword"/>
        </w:rPr>
        <w:t xml:space="preserve"> SHALL </w:t>
      </w:r>
      <w:r>
        <w:t>be true (CONF:1101-30260).</w:t>
      </w:r>
    </w:p>
    <w:p w14:paraId="06906DD3" w14:textId="77777777" w:rsidR="00682FD0" w:rsidRDefault="00E26131" w:rsidP="008166C6">
      <w:pPr>
        <w:numPr>
          <w:ilvl w:val="0"/>
          <w:numId w:val="81"/>
        </w:numPr>
      </w:pPr>
      <w:r>
        <w:rPr>
          <w:rStyle w:val="keyword"/>
        </w:rPr>
        <w:t>SHALL</w:t>
      </w:r>
      <w:r>
        <w:t xml:space="preserve"> contain exactly one [1..1] </w:t>
      </w:r>
      <w:r>
        <w:rPr>
          <w:rStyle w:val="XMLnameBold"/>
        </w:rPr>
        <w:t>templateId</w:t>
      </w:r>
      <w:bookmarkStart w:id="2439" w:name="C_1101-30299"/>
      <w:r>
        <w:t xml:space="preserve"> (CONF:1101-30299)</w:t>
      </w:r>
      <w:bookmarkEnd w:id="2439"/>
      <w:r>
        <w:t xml:space="preserve"> such that it</w:t>
      </w:r>
    </w:p>
    <w:p w14:paraId="6DD1F252" w14:textId="77777777" w:rsidR="00682FD0" w:rsidRDefault="00E26131" w:rsidP="008166C6">
      <w:pPr>
        <w:numPr>
          <w:ilvl w:val="1"/>
          <w:numId w:val="81"/>
        </w:numPr>
      </w:pPr>
      <w:r>
        <w:rPr>
          <w:rStyle w:val="keyword"/>
        </w:rPr>
        <w:t>SHALL</w:t>
      </w:r>
      <w:r>
        <w:t xml:space="preserve"> contain exactly one [1..1] </w:t>
      </w:r>
      <w:r>
        <w:rPr>
          <w:rStyle w:val="XMLnameBold"/>
        </w:rPr>
        <w:t>@root</w:t>
      </w:r>
      <w:r>
        <w:t>=</w:t>
      </w:r>
      <w:r>
        <w:rPr>
          <w:rStyle w:val="XMLname"/>
        </w:rPr>
        <w:t>"2.16.840.1.113883.10.20.22.4.4"</w:t>
      </w:r>
      <w:bookmarkStart w:id="2440" w:name="C_1101-30300"/>
      <w:r>
        <w:t xml:space="preserve"> (CONF:1101-30300)</w:t>
      </w:r>
      <w:bookmarkEnd w:id="2440"/>
      <w:r>
        <w:t>.</w:t>
      </w:r>
    </w:p>
    <w:p w14:paraId="2A4A163F" w14:textId="77777777" w:rsidR="00682FD0" w:rsidRDefault="00E26131" w:rsidP="008166C6">
      <w:pPr>
        <w:numPr>
          <w:ilvl w:val="0"/>
          <w:numId w:val="81"/>
        </w:numPr>
      </w:pPr>
      <w:r>
        <w:rPr>
          <w:rStyle w:val="keyword"/>
        </w:rPr>
        <w:t>SHALL</w:t>
      </w:r>
      <w:r>
        <w:t xml:space="preserve"> contain exactly one [1..1] </w:t>
      </w:r>
      <w:r>
        <w:rPr>
          <w:rStyle w:val="XMLnameBold"/>
        </w:rPr>
        <w:t>templateId</w:t>
      </w:r>
      <w:bookmarkStart w:id="2441" w:name="C_1101-30261"/>
      <w:r>
        <w:t xml:space="preserve"> (CONF:1101-30261)</w:t>
      </w:r>
      <w:bookmarkEnd w:id="2441"/>
      <w:r>
        <w:t xml:space="preserve"> such that it</w:t>
      </w:r>
    </w:p>
    <w:p w14:paraId="77443C6F" w14:textId="77777777" w:rsidR="00682FD0" w:rsidRDefault="00E26131" w:rsidP="008166C6">
      <w:pPr>
        <w:numPr>
          <w:ilvl w:val="1"/>
          <w:numId w:val="81"/>
        </w:numPr>
      </w:pPr>
      <w:r>
        <w:rPr>
          <w:rStyle w:val="keyword"/>
        </w:rPr>
        <w:t>SHALL</w:t>
      </w:r>
      <w:r>
        <w:t xml:space="preserve"> contain exactly one [1..1] </w:t>
      </w:r>
      <w:r>
        <w:rPr>
          <w:rStyle w:val="XMLnameBold"/>
        </w:rPr>
        <w:t>@root</w:t>
      </w:r>
      <w:r>
        <w:t>=</w:t>
      </w:r>
      <w:r>
        <w:rPr>
          <w:rStyle w:val="XMLname"/>
        </w:rPr>
        <w:t>"2.16.840.1.113883.10.20.5.6.205"</w:t>
      </w:r>
      <w:bookmarkStart w:id="2442" w:name="C_1101-30262"/>
      <w:r>
        <w:t xml:space="preserve"> (CONF:1101-30262)</w:t>
      </w:r>
      <w:bookmarkEnd w:id="2442"/>
      <w:r>
        <w:t>.</w:t>
      </w:r>
    </w:p>
    <w:p w14:paraId="0FCF6E74" w14:textId="77777777" w:rsidR="00682FD0" w:rsidRDefault="00E26131" w:rsidP="008166C6">
      <w:pPr>
        <w:numPr>
          <w:ilvl w:val="0"/>
          <w:numId w:val="81"/>
        </w:numPr>
      </w:pPr>
      <w:r>
        <w:rPr>
          <w:rStyle w:val="keyword"/>
        </w:rPr>
        <w:t>SHALL</w:t>
      </w:r>
      <w:r>
        <w:t xml:space="preserve"> contain exactly one [1..1] </w:t>
      </w:r>
      <w:r>
        <w:rPr>
          <w:rStyle w:val="XMLnameBold"/>
        </w:rPr>
        <w:t>id</w:t>
      </w:r>
      <w:bookmarkStart w:id="2443" w:name="C_1101-30263"/>
      <w:r>
        <w:t xml:space="preserve"> (CONF:1101-30263)</w:t>
      </w:r>
      <w:bookmarkEnd w:id="2443"/>
      <w:r>
        <w:t>.</w:t>
      </w:r>
    </w:p>
    <w:p w14:paraId="23CD22FF" w14:textId="77777777" w:rsidR="00682FD0" w:rsidRDefault="00E26131" w:rsidP="008166C6">
      <w:pPr>
        <w:numPr>
          <w:ilvl w:val="1"/>
          <w:numId w:val="81"/>
        </w:numPr>
      </w:pPr>
      <w:r>
        <w:t xml:space="preserve">This id </w:t>
      </w:r>
      <w:r>
        <w:rPr>
          <w:rStyle w:val="keyword"/>
        </w:rPr>
        <w:t>SHALL</w:t>
      </w:r>
      <w:r>
        <w:t xml:space="preserve"> contain exactly one [1..1] </w:t>
      </w:r>
      <w:r>
        <w:rPr>
          <w:rStyle w:val="XMLnameBold"/>
        </w:rPr>
        <w:t>@nullFlavor</w:t>
      </w:r>
      <w:r>
        <w:t>=</w:t>
      </w:r>
      <w:r>
        <w:rPr>
          <w:rStyle w:val="XMLname"/>
        </w:rPr>
        <w:t>"NA"</w:t>
      </w:r>
      <w:bookmarkStart w:id="2444" w:name="C_1101-30264"/>
      <w:r>
        <w:t xml:space="preserve"> (CONF:1101-30264)</w:t>
      </w:r>
      <w:bookmarkEnd w:id="2444"/>
      <w:r>
        <w:t>.</w:t>
      </w:r>
    </w:p>
    <w:p w14:paraId="0FC455B9" w14:textId="77777777" w:rsidR="00682FD0" w:rsidRDefault="00E26131" w:rsidP="008166C6">
      <w:pPr>
        <w:numPr>
          <w:ilvl w:val="0"/>
          <w:numId w:val="81"/>
        </w:numPr>
      </w:pPr>
      <w:r>
        <w:rPr>
          <w:rStyle w:val="keyword"/>
        </w:rPr>
        <w:t>SHALL</w:t>
      </w:r>
      <w:r>
        <w:t xml:space="preserve"> contain exactly one [1..1] </w:t>
      </w:r>
      <w:r>
        <w:rPr>
          <w:rStyle w:val="XMLnameBold"/>
        </w:rPr>
        <w:t>code</w:t>
      </w:r>
      <w:bookmarkStart w:id="2445" w:name="C_1101-30265"/>
      <w:r>
        <w:t xml:space="preserve"> (CONF:1101-30265)</w:t>
      </w:r>
      <w:bookmarkEnd w:id="2445"/>
      <w:r>
        <w:t>.</w:t>
      </w:r>
    </w:p>
    <w:p w14:paraId="7A195FD0" w14:textId="77777777" w:rsidR="00682FD0" w:rsidRDefault="00E26131" w:rsidP="008166C6">
      <w:pPr>
        <w:numPr>
          <w:ilvl w:val="1"/>
          <w:numId w:val="81"/>
        </w:numPr>
      </w:pPr>
      <w:r>
        <w:t xml:space="preserve">This code </w:t>
      </w:r>
      <w:r>
        <w:rPr>
          <w:rStyle w:val="keyword"/>
        </w:rPr>
        <w:t>SHALL</w:t>
      </w:r>
      <w:r>
        <w:t xml:space="preserve"> contain exactly one [1..1] </w:t>
      </w:r>
      <w:r>
        <w:rPr>
          <w:rStyle w:val="XMLnameBold"/>
        </w:rPr>
        <w:t>@code</w:t>
      </w:r>
      <w:r>
        <w:t>=</w:t>
      </w:r>
      <w:r>
        <w:rPr>
          <w:rStyle w:val="XMLname"/>
        </w:rPr>
        <w:t>"ASSERTION"</w:t>
      </w:r>
      <w:bookmarkStart w:id="2446" w:name="C_1101-30266"/>
      <w:r>
        <w:t xml:space="preserve"> (CONF:1101-30266)</w:t>
      </w:r>
      <w:bookmarkEnd w:id="2446"/>
      <w:r>
        <w:t>.</w:t>
      </w:r>
    </w:p>
    <w:p w14:paraId="3A7DA4F3" w14:textId="77777777" w:rsidR="00682FD0" w:rsidRDefault="00E26131" w:rsidP="008166C6">
      <w:pPr>
        <w:numPr>
          <w:ilvl w:val="1"/>
          <w:numId w:val="81"/>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447" w:name="C_1101-30267"/>
      <w:r>
        <w:t xml:space="preserve"> (CONF:1101-30267)</w:t>
      </w:r>
      <w:bookmarkEnd w:id="2447"/>
      <w:r>
        <w:t>.</w:t>
      </w:r>
    </w:p>
    <w:p w14:paraId="012DD7D2" w14:textId="77777777" w:rsidR="00682FD0" w:rsidRDefault="00E26131" w:rsidP="008166C6">
      <w:pPr>
        <w:numPr>
          <w:ilvl w:val="0"/>
          <w:numId w:val="81"/>
        </w:numPr>
      </w:pPr>
      <w:r>
        <w:rPr>
          <w:rStyle w:val="keyword"/>
        </w:rPr>
        <w:t>SHALL</w:t>
      </w:r>
      <w:r>
        <w:t xml:space="preserve"> contain exactly one [1..1] </w:t>
      </w:r>
      <w:r>
        <w:rPr>
          <w:rStyle w:val="XMLnameBold"/>
        </w:rPr>
        <w:t>statusCode</w:t>
      </w:r>
      <w:bookmarkStart w:id="2448" w:name="C_1101-30268"/>
      <w:r>
        <w:t xml:space="preserve"> (CONF:1101-30268)</w:t>
      </w:r>
      <w:bookmarkEnd w:id="2448"/>
      <w:r>
        <w:t>.</w:t>
      </w:r>
    </w:p>
    <w:p w14:paraId="56BD4916" w14:textId="77777777" w:rsidR="00682FD0" w:rsidRDefault="00E26131" w:rsidP="008166C6">
      <w:pPr>
        <w:numPr>
          <w:ilvl w:val="1"/>
          <w:numId w:val="8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2449" w:name="C_1101-30269"/>
      <w:r>
        <w:t xml:space="preserve"> (CONF:1101-30269)</w:t>
      </w:r>
      <w:bookmarkEnd w:id="2449"/>
      <w:r>
        <w:t>.</w:t>
      </w:r>
    </w:p>
    <w:p w14:paraId="36A9BADE" w14:textId="77777777" w:rsidR="00682FD0" w:rsidRDefault="00E26131" w:rsidP="008166C6">
      <w:pPr>
        <w:numPr>
          <w:ilvl w:val="0"/>
          <w:numId w:val="81"/>
        </w:numPr>
      </w:pPr>
      <w:r>
        <w:rPr>
          <w:rStyle w:val="keyword"/>
        </w:rPr>
        <w:t>SHALL</w:t>
      </w:r>
      <w:r>
        <w:t xml:space="preserve"> contain exactly one [1..1] </w:t>
      </w:r>
      <w:r>
        <w:rPr>
          <w:rStyle w:val="XMLnameBold"/>
        </w:rPr>
        <w:t>value</w:t>
      </w:r>
      <w:r>
        <w:t xml:space="preserve"> with @xsi:type="CD"</w:t>
      </w:r>
      <w:bookmarkStart w:id="2450" w:name="C_1101-30270"/>
      <w:r>
        <w:t xml:space="preserve"> (CONF:1101-30270)</w:t>
      </w:r>
      <w:bookmarkEnd w:id="2450"/>
      <w:r>
        <w:t>.</w:t>
      </w:r>
    </w:p>
    <w:p w14:paraId="2872AED7" w14:textId="77777777" w:rsidR="00682FD0" w:rsidRDefault="00E26131" w:rsidP="008166C6">
      <w:pPr>
        <w:numPr>
          <w:ilvl w:val="1"/>
          <w:numId w:val="81"/>
        </w:numPr>
      </w:pPr>
      <w:r>
        <w:t xml:space="preserve">This value </w:t>
      </w:r>
      <w:r>
        <w:rPr>
          <w:rStyle w:val="keyword"/>
        </w:rPr>
        <w:t>SHALL</w:t>
      </w:r>
      <w:r>
        <w:t xml:space="preserve"> contain exactly one [1..1] </w:t>
      </w:r>
      <w:r>
        <w:rPr>
          <w:rStyle w:val="XMLnameBold"/>
        </w:rPr>
        <w:t>@code</w:t>
      </w:r>
      <w:r>
        <w:t>=</w:t>
      </w:r>
      <w:r>
        <w:rPr>
          <w:rStyle w:val="XMLname"/>
        </w:rPr>
        <w:t>"1237-7"</w:t>
      </w:r>
      <w:r>
        <w:t xml:space="preserve"> Infection present at the time of surgery (CodeSystem: </w:t>
      </w:r>
      <w:r>
        <w:rPr>
          <w:rStyle w:val="XMLname"/>
        </w:rPr>
        <w:t>cdcNHSN urn:oid:2.16.840.1.113883.6.277</w:t>
      </w:r>
      <w:r>
        <w:t>)</w:t>
      </w:r>
      <w:bookmarkStart w:id="2451" w:name="C_1101-30271"/>
      <w:r>
        <w:t xml:space="preserve"> (CONF:1101-30271)</w:t>
      </w:r>
      <w:bookmarkEnd w:id="2451"/>
      <w:r>
        <w:t>.</w:t>
      </w:r>
    </w:p>
    <w:p w14:paraId="52AA3FED" w14:textId="77777777" w:rsidR="00682FD0" w:rsidRDefault="00E26131" w:rsidP="008166C6">
      <w:pPr>
        <w:numPr>
          <w:ilvl w:val="1"/>
          <w:numId w:val="81"/>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452" w:name="C_1101-30272"/>
      <w:r>
        <w:t xml:space="preserve"> (CONF:1101-30272)</w:t>
      </w:r>
      <w:bookmarkEnd w:id="2452"/>
      <w:r>
        <w:t>.</w:t>
      </w:r>
    </w:p>
    <w:p w14:paraId="68634E6C" w14:textId="1775E4F4" w:rsidR="00682FD0" w:rsidRDefault="00E26131">
      <w:pPr>
        <w:pStyle w:val="Caption"/>
        <w:ind w:left="130" w:right="115"/>
      </w:pPr>
      <w:bookmarkStart w:id="2453" w:name="_Toc525996610"/>
      <w:r>
        <w:t xml:space="preserve">Figure </w:t>
      </w:r>
      <w:r>
        <w:fldChar w:fldCharType="begin"/>
      </w:r>
      <w:r>
        <w:instrText>SEQ Figure \* ARABIC</w:instrText>
      </w:r>
      <w:r>
        <w:fldChar w:fldCharType="separate"/>
      </w:r>
      <w:r>
        <w:t>111</w:t>
      </w:r>
      <w:r>
        <w:fldChar w:fldCharType="end"/>
      </w:r>
      <w:r>
        <w:t>: Infection Present at Time of Surgery Observation Example</w:t>
      </w:r>
      <w:bookmarkEnd w:id="2453"/>
    </w:p>
    <w:p w14:paraId="44C47195" w14:textId="77777777" w:rsidR="00682FD0" w:rsidRDefault="00E26131">
      <w:pPr>
        <w:pStyle w:val="Example"/>
        <w:ind w:left="130" w:right="115"/>
      </w:pPr>
      <w:r>
        <w:t xml:space="preserve">&lt;!-- </w:t>
      </w:r>
    </w:p>
    <w:p w14:paraId="3F462DA2" w14:textId="77777777" w:rsidR="00682FD0" w:rsidRDefault="00E26131">
      <w:pPr>
        <w:pStyle w:val="Example"/>
        <w:ind w:left="130" w:right="115"/>
      </w:pPr>
      <w:r>
        <w:t xml:space="preserve">  If an infection was present at the time that a surgical procedure </w:t>
      </w:r>
    </w:p>
    <w:p w14:paraId="025164CA" w14:textId="77777777" w:rsidR="00682FD0" w:rsidRDefault="00E26131">
      <w:pPr>
        <w:pStyle w:val="Example"/>
        <w:ind w:left="130" w:right="115"/>
      </w:pPr>
      <w:r>
        <w:t xml:space="preserve">  was performed, the value of @negationInd SHALL be false. </w:t>
      </w:r>
    </w:p>
    <w:p w14:paraId="0794510F" w14:textId="77777777" w:rsidR="00682FD0" w:rsidRDefault="00E26131">
      <w:pPr>
        <w:pStyle w:val="Example"/>
        <w:ind w:left="130" w:right="115"/>
      </w:pPr>
      <w:r>
        <w:t xml:space="preserve">  If an infection was not present at the time that a surgical </w:t>
      </w:r>
    </w:p>
    <w:p w14:paraId="5FF65E5A" w14:textId="77777777" w:rsidR="00682FD0" w:rsidRDefault="00E26131">
      <w:pPr>
        <w:pStyle w:val="Example"/>
        <w:ind w:left="130" w:right="115"/>
      </w:pPr>
      <w:r>
        <w:t xml:space="preserve">  procedure was performed, the value of @negationInd SHALL be true  </w:t>
      </w:r>
    </w:p>
    <w:p w14:paraId="098E927C" w14:textId="77777777" w:rsidR="00682FD0" w:rsidRDefault="00E26131">
      <w:pPr>
        <w:pStyle w:val="Example"/>
        <w:ind w:left="130" w:right="115"/>
      </w:pPr>
      <w:r>
        <w:t>--&gt;</w:t>
      </w:r>
    </w:p>
    <w:p w14:paraId="3D96438A" w14:textId="77777777" w:rsidR="00682FD0" w:rsidRDefault="00E26131">
      <w:pPr>
        <w:pStyle w:val="Example"/>
        <w:ind w:left="130" w:right="115"/>
      </w:pPr>
      <w:r>
        <w:t>&lt;observation classCode="OBS" moodCode="EVN" negationInd="false"&gt;</w:t>
      </w:r>
    </w:p>
    <w:p w14:paraId="48A9CA37" w14:textId="77777777" w:rsidR="00682FD0" w:rsidRDefault="00E26131">
      <w:pPr>
        <w:pStyle w:val="Example"/>
        <w:ind w:left="130" w:right="115"/>
      </w:pPr>
      <w:r>
        <w:t xml:space="preserve">  &lt;!-- C-CDA Problem Observation --&gt;</w:t>
      </w:r>
    </w:p>
    <w:p w14:paraId="34BF8BF4" w14:textId="77777777" w:rsidR="00682FD0" w:rsidRDefault="00E26131">
      <w:pPr>
        <w:pStyle w:val="Example"/>
        <w:ind w:left="130" w:right="115"/>
      </w:pPr>
      <w:r>
        <w:t xml:space="preserve">  &lt;templateId root="2.16.840.1.113883.10.20.22.4.4" /&gt;</w:t>
      </w:r>
    </w:p>
    <w:p w14:paraId="3368DFAA" w14:textId="77777777" w:rsidR="00682FD0" w:rsidRDefault="00E26131">
      <w:pPr>
        <w:pStyle w:val="Example"/>
        <w:ind w:left="130" w:right="115"/>
      </w:pPr>
      <w:r>
        <w:t xml:space="preserve">  &lt;!-- Infection Present at the Time of Surgery Observation --&gt;</w:t>
      </w:r>
    </w:p>
    <w:p w14:paraId="5959564C" w14:textId="77777777" w:rsidR="00682FD0" w:rsidRDefault="00E26131">
      <w:pPr>
        <w:pStyle w:val="Example"/>
        <w:ind w:left="130" w:right="115"/>
      </w:pPr>
      <w:r>
        <w:t xml:space="preserve">  &lt;templateId root="2.16.840.1.113883.10.20.5.6.205" /&gt;</w:t>
      </w:r>
    </w:p>
    <w:p w14:paraId="53507DC5" w14:textId="77777777" w:rsidR="00682FD0" w:rsidRDefault="00E26131">
      <w:pPr>
        <w:pStyle w:val="Example"/>
        <w:ind w:left="130" w:right="115"/>
      </w:pPr>
      <w:r>
        <w:t xml:space="preserve">  &lt;id nullFlavor="NA" /&gt;</w:t>
      </w:r>
    </w:p>
    <w:p w14:paraId="51F5D870" w14:textId="77777777" w:rsidR="00682FD0" w:rsidRDefault="00E26131">
      <w:pPr>
        <w:pStyle w:val="Example"/>
        <w:ind w:left="130" w:right="115"/>
      </w:pPr>
      <w:r>
        <w:t xml:space="preserve">  &lt;code codeSystem="2.16.840.1.113883.5.4" code="ASSERTION" /&gt;</w:t>
      </w:r>
    </w:p>
    <w:p w14:paraId="5F7D33C7" w14:textId="77777777" w:rsidR="00682FD0" w:rsidRDefault="00E26131">
      <w:pPr>
        <w:pStyle w:val="Example"/>
        <w:ind w:left="130" w:right="115"/>
      </w:pPr>
      <w:r>
        <w:t xml:space="preserve">  &lt;statusCode code="completed" /&gt;</w:t>
      </w:r>
    </w:p>
    <w:p w14:paraId="61383321" w14:textId="77777777" w:rsidR="00682FD0" w:rsidRDefault="00E26131">
      <w:pPr>
        <w:pStyle w:val="Example"/>
        <w:ind w:left="130" w:right="115"/>
      </w:pPr>
      <w:r>
        <w:t xml:space="preserve">  &lt;value xsi:type="CD" </w:t>
      </w:r>
    </w:p>
    <w:p w14:paraId="440E7106" w14:textId="77777777" w:rsidR="00682FD0" w:rsidRDefault="00E26131">
      <w:pPr>
        <w:pStyle w:val="Example"/>
        <w:ind w:left="130" w:right="115"/>
      </w:pPr>
      <w:r>
        <w:t xml:space="preserve">         code="1237-7" </w:t>
      </w:r>
    </w:p>
    <w:p w14:paraId="7912CC91" w14:textId="77777777" w:rsidR="00682FD0" w:rsidRDefault="00E26131">
      <w:pPr>
        <w:pStyle w:val="Example"/>
        <w:ind w:left="130" w:right="115"/>
      </w:pPr>
      <w:r>
        <w:t xml:space="preserve">         displayName="Infection present at the time of surgery"</w:t>
      </w:r>
    </w:p>
    <w:p w14:paraId="613ECB43" w14:textId="77777777" w:rsidR="00682FD0" w:rsidRDefault="00E26131">
      <w:pPr>
        <w:pStyle w:val="Example"/>
        <w:ind w:left="130" w:right="115"/>
      </w:pPr>
      <w:r>
        <w:t xml:space="preserve">         codeSystem="2.16.840.1.113883.6.277" </w:t>
      </w:r>
    </w:p>
    <w:p w14:paraId="4108BB75" w14:textId="77777777" w:rsidR="00682FD0" w:rsidRDefault="00E26131">
      <w:pPr>
        <w:pStyle w:val="Example"/>
        <w:ind w:left="130" w:right="115"/>
      </w:pPr>
      <w:r>
        <w:t xml:space="preserve">         codeSystemName="cdcNHSN" /&gt;</w:t>
      </w:r>
    </w:p>
    <w:p w14:paraId="070C437C" w14:textId="77777777" w:rsidR="00682FD0" w:rsidRDefault="00E26131">
      <w:pPr>
        <w:pStyle w:val="Example"/>
        <w:ind w:left="130" w:right="115"/>
      </w:pPr>
      <w:r>
        <w:t>&lt;/observation&gt;</w:t>
      </w:r>
    </w:p>
    <w:p w14:paraId="7C85A690" w14:textId="77777777" w:rsidR="00682FD0" w:rsidRDefault="00682FD0">
      <w:pPr>
        <w:pStyle w:val="BodyText"/>
      </w:pPr>
    </w:p>
    <w:p w14:paraId="2E53DD32" w14:textId="77777777" w:rsidR="00682FD0" w:rsidRDefault="00E26131">
      <w:pPr>
        <w:pStyle w:val="Heading2nospace"/>
      </w:pPr>
      <w:bookmarkStart w:id="2454" w:name="E_Infection_Risk_Factors_Measurement_Ob"/>
      <w:bookmarkStart w:id="2455" w:name="_Toc525996391"/>
      <w:r>
        <w:t>Infection Risk Factors Measurement Observation</w:t>
      </w:r>
      <w:bookmarkEnd w:id="2454"/>
      <w:bookmarkEnd w:id="2455"/>
    </w:p>
    <w:p w14:paraId="62599CCE" w14:textId="77777777" w:rsidR="00682FD0" w:rsidRDefault="00E26131">
      <w:pPr>
        <w:pStyle w:val="BracketData"/>
      </w:pPr>
      <w:r>
        <w:t>[observation: identifier urn:oid:2.16.840.1.113883.10.20.5.6.137 (closed)]</w:t>
      </w:r>
    </w:p>
    <w:p w14:paraId="22E17C48" w14:textId="77777777" w:rsidR="00682FD0" w:rsidRDefault="00E26131">
      <w:pPr>
        <w:pStyle w:val="BracketData"/>
      </w:pPr>
      <w:r>
        <w:t>Published as part of NHSN Healthcare Associated Infection (HAI) Reports Release 1 - US Realm</w:t>
      </w:r>
    </w:p>
    <w:p w14:paraId="3F6989C8" w14:textId="676EF202" w:rsidR="00682FD0" w:rsidRDefault="00E26131">
      <w:pPr>
        <w:pStyle w:val="Caption"/>
      </w:pPr>
      <w:bookmarkStart w:id="2456" w:name="_Toc525996935"/>
      <w:r>
        <w:t xml:space="preserve">Table </w:t>
      </w:r>
      <w:r>
        <w:fldChar w:fldCharType="begin"/>
      </w:r>
      <w:r>
        <w:instrText>SEQ Table \* ARABIC</w:instrText>
      </w:r>
      <w:r>
        <w:fldChar w:fldCharType="separate"/>
      </w:r>
      <w:r>
        <w:t>235</w:t>
      </w:r>
      <w:r>
        <w:fldChar w:fldCharType="end"/>
      </w:r>
      <w:r>
        <w:t>: Infection Risk Factors Measurement Observation Contexts</w:t>
      </w:r>
      <w:bookmarkEnd w:id="245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15E21C2C" w14:textId="77777777">
        <w:trPr>
          <w:cantSplit/>
          <w:tblHeader/>
          <w:jc w:val="center"/>
        </w:trPr>
        <w:tc>
          <w:tcPr>
            <w:tcW w:w="360" w:type="dxa"/>
            <w:shd w:val="clear" w:color="auto" w:fill="E6E6E6"/>
          </w:tcPr>
          <w:p w14:paraId="4ED79D44" w14:textId="77777777" w:rsidR="00682FD0" w:rsidRDefault="00E26131">
            <w:pPr>
              <w:pStyle w:val="TableHead"/>
            </w:pPr>
            <w:r>
              <w:t>Contained By:</w:t>
            </w:r>
          </w:p>
        </w:tc>
        <w:tc>
          <w:tcPr>
            <w:tcW w:w="360" w:type="dxa"/>
            <w:shd w:val="clear" w:color="auto" w:fill="E6E6E6"/>
          </w:tcPr>
          <w:p w14:paraId="40B90ADA" w14:textId="77777777" w:rsidR="00682FD0" w:rsidRDefault="00E26131">
            <w:pPr>
              <w:pStyle w:val="TableHead"/>
            </w:pPr>
            <w:r>
              <w:t>Contains:</w:t>
            </w:r>
          </w:p>
        </w:tc>
      </w:tr>
      <w:tr w:rsidR="00682FD0" w14:paraId="7830CF8A" w14:textId="77777777">
        <w:trPr>
          <w:jc w:val="center"/>
        </w:trPr>
        <w:tc>
          <w:tcPr>
            <w:tcW w:w="360" w:type="dxa"/>
          </w:tcPr>
          <w:p w14:paraId="1E5F88B2" w14:textId="3AFABB56" w:rsidR="00682FD0" w:rsidRDefault="009E5D90">
            <w:pPr>
              <w:pStyle w:val="TableText"/>
            </w:pPr>
            <w:hyperlink w:anchor="S_Infection_Risk_Factors_Sect_BSI_V3">
              <w:r w:rsidR="00E26131">
                <w:rPr>
                  <w:rStyle w:val="HyperlinkText9pt"/>
                </w:rPr>
                <w:t>Infection Risk Factors Section in a BSI Report (V3)</w:t>
              </w:r>
            </w:hyperlink>
            <w:r w:rsidR="00E26131">
              <w:t xml:space="preserve"> (optional)</w:t>
            </w:r>
          </w:p>
          <w:p w14:paraId="520BDDCB" w14:textId="3FF1A69D" w:rsidR="00682FD0" w:rsidRDefault="009E5D90">
            <w:pPr>
              <w:pStyle w:val="TableText"/>
            </w:pPr>
            <w:hyperlink w:anchor="S_Risk_Factors_Section_LOSMen">
              <w:r w:rsidR="00E26131">
                <w:rPr>
                  <w:rStyle w:val="HyperlinkText9pt"/>
                </w:rPr>
                <w:t>Risk Factors Section (LOS/Men)</w:t>
              </w:r>
            </w:hyperlink>
            <w:r w:rsidR="00E26131">
              <w:t xml:space="preserve"> (required)</w:t>
            </w:r>
          </w:p>
        </w:tc>
        <w:tc>
          <w:tcPr>
            <w:tcW w:w="360" w:type="dxa"/>
          </w:tcPr>
          <w:p w14:paraId="2C489960" w14:textId="77777777" w:rsidR="00682FD0" w:rsidRDefault="00682FD0"/>
        </w:tc>
      </w:tr>
    </w:tbl>
    <w:p w14:paraId="0396CEE8" w14:textId="77777777" w:rsidR="00682FD0" w:rsidRDefault="00682FD0">
      <w:pPr>
        <w:pStyle w:val="BodyText"/>
      </w:pPr>
    </w:p>
    <w:p w14:paraId="4B8C51CE" w14:textId="77777777" w:rsidR="00682FD0" w:rsidRDefault="00E26131">
      <w:r>
        <w:t>This observation records a risk factor that reports a value, such as birth weight.</w:t>
      </w:r>
    </w:p>
    <w:p w14:paraId="612B162A" w14:textId="77777777" w:rsidR="00682FD0" w:rsidRDefault="00E26131">
      <w:r>
        <w:t>The BSI report uses this observation. The NHSN protocol specifies which measurements are required for each report type. Those rules do not form part of the guide. The NHSNInfectionRiskFactorsCode value set table (included with the Infection Risk Factors Observation template) shows requirements at the time of publication.</w:t>
      </w:r>
    </w:p>
    <w:p w14:paraId="4CFE2A4A" w14:textId="675B127C" w:rsidR="00682FD0" w:rsidRDefault="00E26131">
      <w:pPr>
        <w:pStyle w:val="Caption"/>
      </w:pPr>
      <w:bookmarkStart w:id="2457" w:name="_Toc525996936"/>
      <w:r>
        <w:t xml:space="preserve">Table </w:t>
      </w:r>
      <w:r>
        <w:fldChar w:fldCharType="begin"/>
      </w:r>
      <w:r>
        <w:instrText>SEQ Table \* ARABIC</w:instrText>
      </w:r>
      <w:r>
        <w:fldChar w:fldCharType="separate"/>
      </w:r>
      <w:r>
        <w:t>236</w:t>
      </w:r>
      <w:r>
        <w:fldChar w:fldCharType="end"/>
      </w:r>
      <w:r>
        <w:t>: Infection Risk Factors Measurement Observation Constraints Overview</w:t>
      </w:r>
      <w:bookmarkEnd w:id="245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4B045DD1" w14:textId="77777777">
        <w:trPr>
          <w:cantSplit/>
          <w:tblHeader/>
          <w:jc w:val="center"/>
        </w:trPr>
        <w:tc>
          <w:tcPr>
            <w:tcW w:w="0" w:type="dxa"/>
            <w:shd w:val="clear" w:color="auto" w:fill="E6E6E6"/>
            <w:noWrap/>
          </w:tcPr>
          <w:p w14:paraId="4DA93B57" w14:textId="77777777" w:rsidR="00682FD0" w:rsidRDefault="00E26131">
            <w:pPr>
              <w:pStyle w:val="TableHead"/>
            </w:pPr>
            <w:r>
              <w:t>XPath</w:t>
            </w:r>
          </w:p>
        </w:tc>
        <w:tc>
          <w:tcPr>
            <w:tcW w:w="720" w:type="dxa"/>
            <w:shd w:val="clear" w:color="auto" w:fill="E6E6E6"/>
            <w:noWrap/>
          </w:tcPr>
          <w:p w14:paraId="70564601" w14:textId="77777777" w:rsidR="00682FD0" w:rsidRDefault="00E26131">
            <w:pPr>
              <w:pStyle w:val="TableHead"/>
            </w:pPr>
            <w:r>
              <w:t>Card.</w:t>
            </w:r>
          </w:p>
        </w:tc>
        <w:tc>
          <w:tcPr>
            <w:tcW w:w="1152" w:type="dxa"/>
            <w:shd w:val="clear" w:color="auto" w:fill="E6E6E6"/>
            <w:noWrap/>
          </w:tcPr>
          <w:p w14:paraId="38C8868E" w14:textId="77777777" w:rsidR="00682FD0" w:rsidRDefault="00E26131">
            <w:pPr>
              <w:pStyle w:val="TableHead"/>
            </w:pPr>
            <w:r>
              <w:t>Verb</w:t>
            </w:r>
          </w:p>
        </w:tc>
        <w:tc>
          <w:tcPr>
            <w:tcW w:w="864" w:type="dxa"/>
            <w:shd w:val="clear" w:color="auto" w:fill="E6E6E6"/>
            <w:noWrap/>
          </w:tcPr>
          <w:p w14:paraId="7FDEC887" w14:textId="77777777" w:rsidR="00682FD0" w:rsidRDefault="00E26131">
            <w:pPr>
              <w:pStyle w:val="TableHead"/>
            </w:pPr>
            <w:r>
              <w:t>Data Type</w:t>
            </w:r>
          </w:p>
        </w:tc>
        <w:tc>
          <w:tcPr>
            <w:tcW w:w="864" w:type="dxa"/>
            <w:shd w:val="clear" w:color="auto" w:fill="E6E6E6"/>
            <w:noWrap/>
          </w:tcPr>
          <w:p w14:paraId="20BFE62B" w14:textId="77777777" w:rsidR="00682FD0" w:rsidRDefault="00E26131">
            <w:pPr>
              <w:pStyle w:val="TableHead"/>
            </w:pPr>
            <w:r>
              <w:t>CONF#</w:t>
            </w:r>
          </w:p>
        </w:tc>
        <w:tc>
          <w:tcPr>
            <w:tcW w:w="864" w:type="dxa"/>
            <w:shd w:val="clear" w:color="auto" w:fill="E6E6E6"/>
            <w:noWrap/>
          </w:tcPr>
          <w:p w14:paraId="7CEDD4A9" w14:textId="77777777" w:rsidR="00682FD0" w:rsidRDefault="00E26131">
            <w:pPr>
              <w:pStyle w:val="TableHead"/>
            </w:pPr>
            <w:r>
              <w:t>Value</w:t>
            </w:r>
          </w:p>
        </w:tc>
      </w:tr>
      <w:tr w:rsidR="00682FD0" w14:paraId="09EA5DAC" w14:textId="77777777">
        <w:trPr>
          <w:jc w:val="center"/>
        </w:trPr>
        <w:tc>
          <w:tcPr>
            <w:tcW w:w="10160" w:type="dxa"/>
            <w:gridSpan w:val="6"/>
          </w:tcPr>
          <w:p w14:paraId="018FEFAC" w14:textId="77777777" w:rsidR="00682FD0" w:rsidRDefault="00E26131">
            <w:pPr>
              <w:pStyle w:val="TableText"/>
            </w:pPr>
            <w:r>
              <w:t>observation (identifier: urn:oid:2.16.840.1.113883.10.20.5.6.137)</w:t>
            </w:r>
          </w:p>
        </w:tc>
      </w:tr>
      <w:tr w:rsidR="00682FD0" w14:paraId="04BE670C" w14:textId="77777777">
        <w:trPr>
          <w:jc w:val="center"/>
        </w:trPr>
        <w:tc>
          <w:tcPr>
            <w:tcW w:w="3345" w:type="dxa"/>
          </w:tcPr>
          <w:p w14:paraId="7F184E32" w14:textId="77777777" w:rsidR="00682FD0" w:rsidRDefault="00E26131">
            <w:pPr>
              <w:pStyle w:val="TableText"/>
            </w:pPr>
            <w:r>
              <w:tab/>
              <w:t>@classCode</w:t>
            </w:r>
          </w:p>
        </w:tc>
        <w:tc>
          <w:tcPr>
            <w:tcW w:w="720" w:type="dxa"/>
          </w:tcPr>
          <w:p w14:paraId="627CE124" w14:textId="77777777" w:rsidR="00682FD0" w:rsidRDefault="00E26131">
            <w:pPr>
              <w:pStyle w:val="TableText"/>
            </w:pPr>
            <w:r>
              <w:t>1..1</w:t>
            </w:r>
          </w:p>
        </w:tc>
        <w:tc>
          <w:tcPr>
            <w:tcW w:w="1152" w:type="dxa"/>
          </w:tcPr>
          <w:p w14:paraId="6BD605CE" w14:textId="77777777" w:rsidR="00682FD0" w:rsidRDefault="00E26131">
            <w:pPr>
              <w:pStyle w:val="TableText"/>
            </w:pPr>
            <w:r>
              <w:t>SHALL</w:t>
            </w:r>
          </w:p>
        </w:tc>
        <w:tc>
          <w:tcPr>
            <w:tcW w:w="864" w:type="dxa"/>
          </w:tcPr>
          <w:p w14:paraId="0CA9A6FA" w14:textId="77777777" w:rsidR="00682FD0" w:rsidRDefault="00682FD0">
            <w:pPr>
              <w:pStyle w:val="TableText"/>
            </w:pPr>
          </w:p>
        </w:tc>
        <w:tc>
          <w:tcPr>
            <w:tcW w:w="1104" w:type="dxa"/>
          </w:tcPr>
          <w:p w14:paraId="6377711A" w14:textId="30949C47" w:rsidR="00682FD0" w:rsidRDefault="009E5D90">
            <w:pPr>
              <w:pStyle w:val="TableText"/>
            </w:pPr>
            <w:hyperlink w:anchor="C_86-19769">
              <w:r w:rsidR="00E26131">
                <w:rPr>
                  <w:rStyle w:val="HyperlinkText9pt"/>
                </w:rPr>
                <w:t>86-19769</w:t>
              </w:r>
            </w:hyperlink>
          </w:p>
        </w:tc>
        <w:tc>
          <w:tcPr>
            <w:tcW w:w="2975" w:type="dxa"/>
          </w:tcPr>
          <w:p w14:paraId="783AD9B2" w14:textId="77777777" w:rsidR="00682FD0" w:rsidRDefault="00E26131">
            <w:pPr>
              <w:pStyle w:val="TableText"/>
            </w:pPr>
            <w:r>
              <w:t>urn:oid:2.16.840.1.113883.5.6 (HL7ActClass) = OBS</w:t>
            </w:r>
          </w:p>
        </w:tc>
      </w:tr>
      <w:tr w:rsidR="00682FD0" w14:paraId="07CD444E" w14:textId="77777777">
        <w:trPr>
          <w:jc w:val="center"/>
        </w:trPr>
        <w:tc>
          <w:tcPr>
            <w:tcW w:w="3345" w:type="dxa"/>
          </w:tcPr>
          <w:p w14:paraId="1783E1B2" w14:textId="77777777" w:rsidR="00682FD0" w:rsidRDefault="00E26131">
            <w:pPr>
              <w:pStyle w:val="TableText"/>
            </w:pPr>
            <w:r>
              <w:tab/>
              <w:t>@moodCode</w:t>
            </w:r>
          </w:p>
        </w:tc>
        <w:tc>
          <w:tcPr>
            <w:tcW w:w="720" w:type="dxa"/>
          </w:tcPr>
          <w:p w14:paraId="39763531" w14:textId="77777777" w:rsidR="00682FD0" w:rsidRDefault="00E26131">
            <w:pPr>
              <w:pStyle w:val="TableText"/>
            </w:pPr>
            <w:r>
              <w:t>1..1</w:t>
            </w:r>
          </w:p>
        </w:tc>
        <w:tc>
          <w:tcPr>
            <w:tcW w:w="1152" w:type="dxa"/>
          </w:tcPr>
          <w:p w14:paraId="06E3763D" w14:textId="77777777" w:rsidR="00682FD0" w:rsidRDefault="00E26131">
            <w:pPr>
              <w:pStyle w:val="TableText"/>
            </w:pPr>
            <w:r>
              <w:t>SHALL</w:t>
            </w:r>
          </w:p>
        </w:tc>
        <w:tc>
          <w:tcPr>
            <w:tcW w:w="864" w:type="dxa"/>
          </w:tcPr>
          <w:p w14:paraId="5F3BC90A" w14:textId="77777777" w:rsidR="00682FD0" w:rsidRDefault="00682FD0">
            <w:pPr>
              <w:pStyle w:val="TableText"/>
            </w:pPr>
          </w:p>
        </w:tc>
        <w:tc>
          <w:tcPr>
            <w:tcW w:w="1104" w:type="dxa"/>
          </w:tcPr>
          <w:p w14:paraId="139C7E65" w14:textId="503C1B05" w:rsidR="00682FD0" w:rsidRDefault="009E5D90">
            <w:pPr>
              <w:pStyle w:val="TableText"/>
            </w:pPr>
            <w:hyperlink w:anchor="C_86-19770">
              <w:r w:rsidR="00E26131">
                <w:rPr>
                  <w:rStyle w:val="HyperlinkText9pt"/>
                </w:rPr>
                <w:t>86-19770</w:t>
              </w:r>
            </w:hyperlink>
          </w:p>
        </w:tc>
        <w:tc>
          <w:tcPr>
            <w:tcW w:w="2975" w:type="dxa"/>
          </w:tcPr>
          <w:p w14:paraId="75A9A288" w14:textId="77777777" w:rsidR="00682FD0" w:rsidRDefault="00E26131">
            <w:pPr>
              <w:pStyle w:val="TableText"/>
            </w:pPr>
            <w:r>
              <w:t>urn:oid:2.16.840.1.113883.5.1001 (HL7ActMood) = EVN</w:t>
            </w:r>
          </w:p>
        </w:tc>
      </w:tr>
      <w:tr w:rsidR="00682FD0" w14:paraId="1EA6A0A4" w14:textId="77777777">
        <w:trPr>
          <w:jc w:val="center"/>
        </w:trPr>
        <w:tc>
          <w:tcPr>
            <w:tcW w:w="3345" w:type="dxa"/>
          </w:tcPr>
          <w:p w14:paraId="68C2126A" w14:textId="77777777" w:rsidR="00682FD0" w:rsidRDefault="00E26131">
            <w:pPr>
              <w:pStyle w:val="TableText"/>
            </w:pPr>
            <w:r>
              <w:tab/>
              <w:t>@negationInd</w:t>
            </w:r>
          </w:p>
        </w:tc>
        <w:tc>
          <w:tcPr>
            <w:tcW w:w="720" w:type="dxa"/>
          </w:tcPr>
          <w:p w14:paraId="7849618B" w14:textId="77777777" w:rsidR="00682FD0" w:rsidRDefault="00E26131">
            <w:pPr>
              <w:pStyle w:val="TableText"/>
            </w:pPr>
            <w:r>
              <w:t>1..1</w:t>
            </w:r>
          </w:p>
        </w:tc>
        <w:tc>
          <w:tcPr>
            <w:tcW w:w="1152" w:type="dxa"/>
          </w:tcPr>
          <w:p w14:paraId="3230070F" w14:textId="77777777" w:rsidR="00682FD0" w:rsidRDefault="00E26131">
            <w:pPr>
              <w:pStyle w:val="TableText"/>
            </w:pPr>
            <w:r>
              <w:t>SHALL</w:t>
            </w:r>
          </w:p>
        </w:tc>
        <w:tc>
          <w:tcPr>
            <w:tcW w:w="864" w:type="dxa"/>
          </w:tcPr>
          <w:p w14:paraId="778BA423" w14:textId="77777777" w:rsidR="00682FD0" w:rsidRDefault="00682FD0">
            <w:pPr>
              <w:pStyle w:val="TableText"/>
            </w:pPr>
          </w:p>
        </w:tc>
        <w:tc>
          <w:tcPr>
            <w:tcW w:w="1104" w:type="dxa"/>
          </w:tcPr>
          <w:p w14:paraId="4324BCD0" w14:textId="2CE576BE" w:rsidR="00682FD0" w:rsidRDefault="009E5D90">
            <w:pPr>
              <w:pStyle w:val="TableText"/>
            </w:pPr>
            <w:hyperlink w:anchor="C_86-19771">
              <w:r w:rsidR="00E26131">
                <w:rPr>
                  <w:rStyle w:val="HyperlinkText9pt"/>
                </w:rPr>
                <w:t>86-19771</w:t>
              </w:r>
            </w:hyperlink>
          </w:p>
        </w:tc>
        <w:tc>
          <w:tcPr>
            <w:tcW w:w="2975" w:type="dxa"/>
          </w:tcPr>
          <w:p w14:paraId="736C5931" w14:textId="77777777" w:rsidR="00682FD0" w:rsidRDefault="00E26131">
            <w:pPr>
              <w:pStyle w:val="TableText"/>
            </w:pPr>
            <w:r>
              <w:t>false</w:t>
            </w:r>
          </w:p>
        </w:tc>
      </w:tr>
      <w:tr w:rsidR="00682FD0" w14:paraId="1C1CB86E" w14:textId="77777777">
        <w:trPr>
          <w:jc w:val="center"/>
        </w:trPr>
        <w:tc>
          <w:tcPr>
            <w:tcW w:w="3345" w:type="dxa"/>
          </w:tcPr>
          <w:p w14:paraId="796D8685" w14:textId="77777777" w:rsidR="00682FD0" w:rsidRDefault="00E26131">
            <w:pPr>
              <w:pStyle w:val="TableText"/>
            </w:pPr>
            <w:r>
              <w:tab/>
              <w:t>templateId</w:t>
            </w:r>
          </w:p>
        </w:tc>
        <w:tc>
          <w:tcPr>
            <w:tcW w:w="720" w:type="dxa"/>
          </w:tcPr>
          <w:p w14:paraId="79CE9F70" w14:textId="77777777" w:rsidR="00682FD0" w:rsidRDefault="00E26131">
            <w:pPr>
              <w:pStyle w:val="TableText"/>
            </w:pPr>
            <w:r>
              <w:t>1..1</w:t>
            </w:r>
          </w:p>
        </w:tc>
        <w:tc>
          <w:tcPr>
            <w:tcW w:w="1152" w:type="dxa"/>
          </w:tcPr>
          <w:p w14:paraId="06C78719" w14:textId="77777777" w:rsidR="00682FD0" w:rsidRDefault="00E26131">
            <w:pPr>
              <w:pStyle w:val="TableText"/>
            </w:pPr>
            <w:r>
              <w:t>SHALL</w:t>
            </w:r>
          </w:p>
        </w:tc>
        <w:tc>
          <w:tcPr>
            <w:tcW w:w="864" w:type="dxa"/>
          </w:tcPr>
          <w:p w14:paraId="2F9683DA" w14:textId="77777777" w:rsidR="00682FD0" w:rsidRDefault="00682FD0">
            <w:pPr>
              <w:pStyle w:val="TableText"/>
            </w:pPr>
          </w:p>
        </w:tc>
        <w:tc>
          <w:tcPr>
            <w:tcW w:w="1104" w:type="dxa"/>
          </w:tcPr>
          <w:p w14:paraId="3C4D1DC2" w14:textId="7A092E63" w:rsidR="00682FD0" w:rsidRDefault="009E5D90">
            <w:pPr>
              <w:pStyle w:val="TableText"/>
            </w:pPr>
            <w:hyperlink w:anchor="C_86-28247">
              <w:r w:rsidR="00E26131">
                <w:rPr>
                  <w:rStyle w:val="HyperlinkText9pt"/>
                </w:rPr>
                <w:t>86-28247</w:t>
              </w:r>
            </w:hyperlink>
          </w:p>
        </w:tc>
        <w:tc>
          <w:tcPr>
            <w:tcW w:w="2975" w:type="dxa"/>
          </w:tcPr>
          <w:p w14:paraId="757B73F7" w14:textId="77777777" w:rsidR="00682FD0" w:rsidRDefault="00682FD0">
            <w:pPr>
              <w:pStyle w:val="TableText"/>
            </w:pPr>
          </w:p>
        </w:tc>
      </w:tr>
      <w:tr w:rsidR="00682FD0" w14:paraId="5D4CD302" w14:textId="77777777">
        <w:trPr>
          <w:jc w:val="center"/>
        </w:trPr>
        <w:tc>
          <w:tcPr>
            <w:tcW w:w="3345" w:type="dxa"/>
          </w:tcPr>
          <w:p w14:paraId="14DC0471" w14:textId="77777777" w:rsidR="00682FD0" w:rsidRDefault="00E26131">
            <w:pPr>
              <w:pStyle w:val="TableText"/>
            </w:pPr>
            <w:r>
              <w:tab/>
            </w:r>
            <w:r>
              <w:tab/>
              <w:t>@root</w:t>
            </w:r>
          </w:p>
        </w:tc>
        <w:tc>
          <w:tcPr>
            <w:tcW w:w="720" w:type="dxa"/>
          </w:tcPr>
          <w:p w14:paraId="57A32A88" w14:textId="77777777" w:rsidR="00682FD0" w:rsidRDefault="00E26131">
            <w:pPr>
              <w:pStyle w:val="TableText"/>
            </w:pPr>
            <w:r>
              <w:t>1..1</w:t>
            </w:r>
          </w:p>
        </w:tc>
        <w:tc>
          <w:tcPr>
            <w:tcW w:w="1152" w:type="dxa"/>
          </w:tcPr>
          <w:p w14:paraId="29A38830" w14:textId="77777777" w:rsidR="00682FD0" w:rsidRDefault="00E26131">
            <w:pPr>
              <w:pStyle w:val="TableText"/>
            </w:pPr>
            <w:r>
              <w:t>SHALL</w:t>
            </w:r>
          </w:p>
        </w:tc>
        <w:tc>
          <w:tcPr>
            <w:tcW w:w="864" w:type="dxa"/>
          </w:tcPr>
          <w:p w14:paraId="01AC58AE" w14:textId="77777777" w:rsidR="00682FD0" w:rsidRDefault="00682FD0">
            <w:pPr>
              <w:pStyle w:val="TableText"/>
            </w:pPr>
          </w:p>
        </w:tc>
        <w:tc>
          <w:tcPr>
            <w:tcW w:w="1104" w:type="dxa"/>
          </w:tcPr>
          <w:p w14:paraId="4BD2CA60" w14:textId="4D458439" w:rsidR="00682FD0" w:rsidRDefault="009E5D90">
            <w:pPr>
              <w:pStyle w:val="TableText"/>
            </w:pPr>
            <w:hyperlink w:anchor="C_86-28248">
              <w:r w:rsidR="00E26131">
                <w:rPr>
                  <w:rStyle w:val="HyperlinkText9pt"/>
                </w:rPr>
                <w:t>86-28248</w:t>
              </w:r>
            </w:hyperlink>
          </w:p>
        </w:tc>
        <w:tc>
          <w:tcPr>
            <w:tcW w:w="2975" w:type="dxa"/>
          </w:tcPr>
          <w:p w14:paraId="70AAA36F" w14:textId="77777777" w:rsidR="00682FD0" w:rsidRDefault="00E26131">
            <w:pPr>
              <w:pStyle w:val="TableText"/>
            </w:pPr>
            <w:r>
              <w:t>2.16.840.1.113883.10.20.22.4.27</w:t>
            </w:r>
          </w:p>
        </w:tc>
      </w:tr>
      <w:tr w:rsidR="00682FD0" w14:paraId="188AEA2C" w14:textId="77777777">
        <w:trPr>
          <w:jc w:val="center"/>
        </w:trPr>
        <w:tc>
          <w:tcPr>
            <w:tcW w:w="3345" w:type="dxa"/>
          </w:tcPr>
          <w:p w14:paraId="6747CCF7" w14:textId="77777777" w:rsidR="00682FD0" w:rsidRDefault="00E26131">
            <w:pPr>
              <w:pStyle w:val="TableText"/>
            </w:pPr>
            <w:r>
              <w:tab/>
              <w:t>templateId</w:t>
            </w:r>
          </w:p>
        </w:tc>
        <w:tc>
          <w:tcPr>
            <w:tcW w:w="720" w:type="dxa"/>
          </w:tcPr>
          <w:p w14:paraId="488F0662" w14:textId="77777777" w:rsidR="00682FD0" w:rsidRDefault="00E26131">
            <w:pPr>
              <w:pStyle w:val="TableText"/>
            </w:pPr>
            <w:r>
              <w:t>1..1</w:t>
            </w:r>
          </w:p>
        </w:tc>
        <w:tc>
          <w:tcPr>
            <w:tcW w:w="1152" w:type="dxa"/>
          </w:tcPr>
          <w:p w14:paraId="31F4B199" w14:textId="77777777" w:rsidR="00682FD0" w:rsidRDefault="00E26131">
            <w:pPr>
              <w:pStyle w:val="TableText"/>
            </w:pPr>
            <w:r>
              <w:t>SHALL</w:t>
            </w:r>
          </w:p>
        </w:tc>
        <w:tc>
          <w:tcPr>
            <w:tcW w:w="864" w:type="dxa"/>
          </w:tcPr>
          <w:p w14:paraId="134E05D0" w14:textId="77777777" w:rsidR="00682FD0" w:rsidRDefault="00682FD0">
            <w:pPr>
              <w:pStyle w:val="TableText"/>
            </w:pPr>
          </w:p>
        </w:tc>
        <w:tc>
          <w:tcPr>
            <w:tcW w:w="1104" w:type="dxa"/>
          </w:tcPr>
          <w:p w14:paraId="3341BE20" w14:textId="7EEE6D13" w:rsidR="00682FD0" w:rsidRDefault="009E5D90">
            <w:pPr>
              <w:pStyle w:val="TableText"/>
            </w:pPr>
            <w:hyperlink w:anchor="C_86-19780">
              <w:r w:rsidR="00E26131">
                <w:rPr>
                  <w:rStyle w:val="HyperlinkText9pt"/>
                </w:rPr>
                <w:t>86-19780</w:t>
              </w:r>
            </w:hyperlink>
          </w:p>
        </w:tc>
        <w:tc>
          <w:tcPr>
            <w:tcW w:w="2975" w:type="dxa"/>
          </w:tcPr>
          <w:p w14:paraId="7C27A8FD" w14:textId="77777777" w:rsidR="00682FD0" w:rsidRDefault="00682FD0">
            <w:pPr>
              <w:pStyle w:val="TableText"/>
            </w:pPr>
          </w:p>
        </w:tc>
      </w:tr>
      <w:tr w:rsidR="00682FD0" w14:paraId="58242317" w14:textId="77777777">
        <w:trPr>
          <w:jc w:val="center"/>
        </w:trPr>
        <w:tc>
          <w:tcPr>
            <w:tcW w:w="3345" w:type="dxa"/>
          </w:tcPr>
          <w:p w14:paraId="244661FE" w14:textId="77777777" w:rsidR="00682FD0" w:rsidRDefault="00E26131">
            <w:pPr>
              <w:pStyle w:val="TableText"/>
            </w:pPr>
            <w:r>
              <w:tab/>
            </w:r>
            <w:r>
              <w:tab/>
              <w:t>@root</w:t>
            </w:r>
          </w:p>
        </w:tc>
        <w:tc>
          <w:tcPr>
            <w:tcW w:w="720" w:type="dxa"/>
          </w:tcPr>
          <w:p w14:paraId="3B2A161B" w14:textId="77777777" w:rsidR="00682FD0" w:rsidRDefault="00E26131">
            <w:pPr>
              <w:pStyle w:val="TableText"/>
            </w:pPr>
            <w:r>
              <w:t>1..1</w:t>
            </w:r>
          </w:p>
        </w:tc>
        <w:tc>
          <w:tcPr>
            <w:tcW w:w="1152" w:type="dxa"/>
          </w:tcPr>
          <w:p w14:paraId="589ED290" w14:textId="77777777" w:rsidR="00682FD0" w:rsidRDefault="00E26131">
            <w:pPr>
              <w:pStyle w:val="TableText"/>
            </w:pPr>
            <w:r>
              <w:t>SHALL</w:t>
            </w:r>
          </w:p>
        </w:tc>
        <w:tc>
          <w:tcPr>
            <w:tcW w:w="864" w:type="dxa"/>
          </w:tcPr>
          <w:p w14:paraId="6000C676" w14:textId="77777777" w:rsidR="00682FD0" w:rsidRDefault="00682FD0">
            <w:pPr>
              <w:pStyle w:val="TableText"/>
            </w:pPr>
          </w:p>
        </w:tc>
        <w:tc>
          <w:tcPr>
            <w:tcW w:w="1104" w:type="dxa"/>
          </w:tcPr>
          <w:p w14:paraId="18CA8924" w14:textId="1BDB6119" w:rsidR="00682FD0" w:rsidRDefault="009E5D90">
            <w:pPr>
              <w:pStyle w:val="TableText"/>
            </w:pPr>
            <w:hyperlink w:anchor="C_86-19781">
              <w:r w:rsidR="00E26131">
                <w:rPr>
                  <w:rStyle w:val="HyperlinkText9pt"/>
                </w:rPr>
                <w:t>86-19781</w:t>
              </w:r>
            </w:hyperlink>
          </w:p>
        </w:tc>
        <w:tc>
          <w:tcPr>
            <w:tcW w:w="2975" w:type="dxa"/>
          </w:tcPr>
          <w:p w14:paraId="2CFBEF9D" w14:textId="77777777" w:rsidR="00682FD0" w:rsidRDefault="00E26131">
            <w:pPr>
              <w:pStyle w:val="TableText"/>
            </w:pPr>
            <w:r>
              <w:t>2.16.840.1.113883.10.20.5.6.137</w:t>
            </w:r>
          </w:p>
        </w:tc>
      </w:tr>
      <w:tr w:rsidR="00682FD0" w14:paraId="69D4175F" w14:textId="77777777">
        <w:trPr>
          <w:jc w:val="center"/>
        </w:trPr>
        <w:tc>
          <w:tcPr>
            <w:tcW w:w="3345" w:type="dxa"/>
          </w:tcPr>
          <w:p w14:paraId="7D630703" w14:textId="77777777" w:rsidR="00682FD0" w:rsidRDefault="00E26131">
            <w:pPr>
              <w:pStyle w:val="TableText"/>
            </w:pPr>
            <w:r>
              <w:tab/>
              <w:t>id</w:t>
            </w:r>
          </w:p>
        </w:tc>
        <w:tc>
          <w:tcPr>
            <w:tcW w:w="720" w:type="dxa"/>
          </w:tcPr>
          <w:p w14:paraId="5B11003D" w14:textId="77777777" w:rsidR="00682FD0" w:rsidRDefault="00E26131">
            <w:pPr>
              <w:pStyle w:val="TableText"/>
            </w:pPr>
            <w:r>
              <w:t>1..1</w:t>
            </w:r>
          </w:p>
        </w:tc>
        <w:tc>
          <w:tcPr>
            <w:tcW w:w="1152" w:type="dxa"/>
          </w:tcPr>
          <w:p w14:paraId="364311A2" w14:textId="77777777" w:rsidR="00682FD0" w:rsidRDefault="00E26131">
            <w:pPr>
              <w:pStyle w:val="TableText"/>
            </w:pPr>
            <w:r>
              <w:t>SHALL</w:t>
            </w:r>
          </w:p>
        </w:tc>
        <w:tc>
          <w:tcPr>
            <w:tcW w:w="864" w:type="dxa"/>
          </w:tcPr>
          <w:p w14:paraId="460835CA" w14:textId="77777777" w:rsidR="00682FD0" w:rsidRDefault="00682FD0">
            <w:pPr>
              <w:pStyle w:val="TableText"/>
            </w:pPr>
          </w:p>
        </w:tc>
        <w:tc>
          <w:tcPr>
            <w:tcW w:w="1104" w:type="dxa"/>
          </w:tcPr>
          <w:p w14:paraId="44045A3A" w14:textId="4A28C4D6" w:rsidR="00682FD0" w:rsidRDefault="009E5D90">
            <w:pPr>
              <w:pStyle w:val="TableText"/>
            </w:pPr>
            <w:hyperlink w:anchor="C_86-19782">
              <w:r w:rsidR="00E26131">
                <w:rPr>
                  <w:rStyle w:val="HyperlinkText9pt"/>
                </w:rPr>
                <w:t>86-19782</w:t>
              </w:r>
            </w:hyperlink>
          </w:p>
        </w:tc>
        <w:tc>
          <w:tcPr>
            <w:tcW w:w="2975" w:type="dxa"/>
          </w:tcPr>
          <w:p w14:paraId="760646B9" w14:textId="77777777" w:rsidR="00682FD0" w:rsidRDefault="00682FD0">
            <w:pPr>
              <w:pStyle w:val="TableText"/>
            </w:pPr>
          </w:p>
        </w:tc>
      </w:tr>
      <w:tr w:rsidR="00682FD0" w14:paraId="41FB02A1" w14:textId="77777777">
        <w:trPr>
          <w:jc w:val="center"/>
        </w:trPr>
        <w:tc>
          <w:tcPr>
            <w:tcW w:w="3345" w:type="dxa"/>
          </w:tcPr>
          <w:p w14:paraId="08919492" w14:textId="77777777" w:rsidR="00682FD0" w:rsidRDefault="00E26131">
            <w:pPr>
              <w:pStyle w:val="TableText"/>
            </w:pPr>
            <w:r>
              <w:tab/>
            </w:r>
            <w:r>
              <w:tab/>
              <w:t>@nullFlavor</w:t>
            </w:r>
          </w:p>
        </w:tc>
        <w:tc>
          <w:tcPr>
            <w:tcW w:w="720" w:type="dxa"/>
          </w:tcPr>
          <w:p w14:paraId="53FD5E95" w14:textId="77777777" w:rsidR="00682FD0" w:rsidRDefault="00E26131">
            <w:pPr>
              <w:pStyle w:val="TableText"/>
            </w:pPr>
            <w:r>
              <w:t>1..1</w:t>
            </w:r>
          </w:p>
        </w:tc>
        <w:tc>
          <w:tcPr>
            <w:tcW w:w="1152" w:type="dxa"/>
          </w:tcPr>
          <w:p w14:paraId="3A226726" w14:textId="77777777" w:rsidR="00682FD0" w:rsidRDefault="00E26131">
            <w:pPr>
              <w:pStyle w:val="TableText"/>
            </w:pPr>
            <w:r>
              <w:t>SHALL</w:t>
            </w:r>
          </w:p>
        </w:tc>
        <w:tc>
          <w:tcPr>
            <w:tcW w:w="864" w:type="dxa"/>
          </w:tcPr>
          <w:p w14:paraId="54DC01A8" w14:textId="77777777" w:rsidR="00682FD0" w:rsidRDefault="00682FD0">
            <w:pPr>
              <w:pStyle w:val="TableText"/>
            </w:pPr>
          </w:p>
        </w:tc>
        <w:tc>
          <w:tcPr>
            <w:tcW w:w="1104" w:type="dxa"/>
          </w:tcPr>
          <w:p w14:paraId="1738769B" w14:textId="19142DE5" w:rsidR="00682FD0" w:rsidRDefault="009E5D90">
            <w:pPr>
              <w:pStyle w:val="TableText"/>
            </w:pPr>
            <w:hyperlink w:anchor="C_86-22759">
              <w:r w:rsidR="00E26131">
                <w:rPr>
                  <w:rStyle w:val="HyperlinkText9pt"/>
                </w:rPr>
                <w:t>86-22759</w:t>
              </w:r>
            </w:hyperlink>
          </w:p>
        </w:tc>
        <w:tc>
          <w:tcPr>
            <w:tcW w:w="2975" w:type="dxa"/>
          </w:tcPr>
          <w:p w14:paraId="6C2AD35A" w14:textId="77777777" w:rsidR="00682FD0" w:rsidRDefault="00E26131">
            <w:pPr>
              <w:pStyle w:val="TableText"/>
            </w:pPr>
            <w:r>
              <w:t>NA</w:t>
            </w:r>
          </w:p>
        </w:tc>
      </w:tr>
      <w:tr w:rsidR="00682FD0" w14:paraId="5882EF92" w14:textId="77777777">
        <w:trPr>
          <w:jc w:val="center"/>
        </w:trPr>
        <w:tc>
          <w:tcPr>
            <w:tcW w:w="3345" w:type="dxa"/>
          </w:tcPr>
          <w:p w14:paraId="55A0B9B9" w14:textId="77777777" w:rsidR="00682FD0" w:rsidRDefault="00E26131">
            <w:pPr>
              <w:pStyle w:val="TableText"/>
            </w:pPr>
            <w:r>
              <w:tab/>
              <w:t>code</w:t>
            </w:r>
          </w:p>
        </w:tc>
        <w:tc>
          <w:tcPr>
            <w:tcW w:w="720" w:type="dxa"/>
          </w:tcPr>
          <w:p w14:paraId="1201C2E1" w14:textId="77777777" w:rsidR="00682FD0" w:rsidRDefault="00E26131">
            <w:pPr>
              <w:pStyle w:val="TableText"/>
            </w:pPr>
            <w:r>
              <w:t>1..1</w:t>
            </w:r>
          </w:p>
        </w:tc>
        <w:tc>
          <w:tcPr>
            <w:tcW w:w="1152" w:type="dxa"/>
          </w:tcPr>
          <w:p w14:paraId="689DEEF4" w14:textId="77777777" w:rsidR="00682FD0" w:rsidRDefault="00E26131">
            <w:pPr>
              <w:pStyle w:val="TableText"/>
            </w:pPr>
            <w:r>
              <w:t>SHALL</w:t>
            </w:r>
          </w:p>
        </w:tc>
        <w:tc>
          <w:tcPr>
            <w:tcW w:w="864" w:type="dxa"/>
          </w:tcPr>
          <w:p w14:paraId="0DE4EFD8" w14:textId="77777777" w:rsidR="00682FD0" w:rsidRDefault="00682FD0">
            <w:pPr>
              <w:pStyle w:val="TableText"/>
            </w:pPr>
          </w:p>
        </w:tc>
        <w:tc>
          <w:tcPr>
            <w:tcW w:w="1104" w:type="dxa"/>
          </w:tcPr>
          <w:p w14:paraId="22D1E5D9" w14:textId="3631701A" w:rsidR="00682FD0" w:rsidRDefault="009E5D90">
            <w:pPr>
              <w:pStyle w:val="TableText"/>
            </w:pPr>
            <w:hyperlink w:anchor="C_86-19772">
              <w:r w:rsidR="00E26131">
                <w:rPr>
                  <w:rStyle w:val="HyperlinkText9pt"/>
                </w:rPr>
                <w:t>86-19772</w:t>
              </w:r>
            </w:hyperlink>
          </w:p>
        </w:tc>
        <w:tc>
          <w:tcPr>
            <w:tcW w:w="2975" w:type="dxa"/>
          </w:tcPr>
          <w:p w14:paraId="696B6808" w14:textId="77777777" w:rsidR="00682FD0" w:rsidRDefault="00682FD0">
            <w:pPr>
              <w:pStyle w:val="TableText"/>
            </w:pPr>
          </w:p>
        </w:tc>
      </w:tr>
      <w:tr w:rsidR="00682FD0" w14:paraId="6ABE648B" w14:textId="77777777">
        <w:trPr>
          <w:jc w:val="center"/>
        </w:trPr>
        <w:tc>
          <w:tcPr>
            <w:tcW w:w="3345" w:type="dxa"/>
          </w:tcPr>
          <w:p w14:paraId="322D86C3" w14:textId="77777777" w:rsidR="00682FD0" w:rsidRDefault="00E26131">
            <w:pPr>
              <w:pStyle w:val="TableText"/>
            </w:pPr>
            <w:r>
              <w:tab/>
            </w:r>
            <w:r>
              <w:tab/>
              <w:t>@code</w:t>
            </w:r>
          </w:p>
        </w:tc>
        <w:tc>
          <w:tcPr>
            <w:tcW w:w="720" w:type="dxa"/>
          </w:tcPr>
          <w:p w14:paraId="1797AEB3" w14:textId="77777777" w:rsidR="00682FD0" w:rsidRDefault="00E26131">
            <w:pPr>
              <w:pStyle w:val="TableText"/>
            </w:pPr>
            <w:r>
              <w:t>1..1</w:t>
            </w:r>
          </w:p>
        </w:tc>
        <w:tc>
          <w:tcPr>
            <w:tcW w:w="1152" w:type="dxa"/>
          </w:tcPr>
          <w:p w14:paraId="3115C3EC" w14:textId="77777777" w:rsidR="00682FD0" w:rsidRDefault="00E26131">
            <w:pPr>
              <w:pStyle w:val="TableText"/>
            </w:pPr>
            <w:r>
              <w:t>SHALL</w:t>
            </w:r>
          </w:p>
        </w:tc>
        <w:tc>
          <w:tcPr>
            <w:tcW w:w="864" w:type="dxa"/>
          </w:tcPr>
          <w:p w14:paraId="2B0A05BC" w14:textId="77777777" w:rsidR="00682FD0" w:rsidRDefault="00682FD0">
            <w:pPr>
              <w:pStyle w:val="TableText"/>
            </w:pPr>
          </w:p>
        </w:tc>
        <w:tc>
          <w:tcPr>
            <w:tcW w:w="1104" w:type="dxa"/>
          </w:tcPr>
          <w:p w14:paraId="3A8ABE56" w14:textId="21A65AFB" w:rsidR="00682FD0" w:rsidRDefault="009E5D90">
            <w:pPr>
              <w:pStyle w:val="TableText"/>
            </w:pPr>
            <w:hyperlink w:anchor="C_86-19773">
              <w:r w:rsidR="00E26131">
                <w:rPr>
                  <w:rStyle w:val="HyperlinkText9pt"/>
                </w:rPr>
                <w:t>86-19773</w:t>
              </w:r>
            </w:hyperlink>
          </w:p>
        </w:tc>
        <w:tc>
          <w:tcPr>
            <w:tcW w:w="2975" w:type="dxa"/>
          </w:tcPr>
          <w:p w14:paraId="77B4B631" w14:textId="77777777" w:rsidR="00682FD0" w:rsidRDefault="00E26131">
            <w:pPr>
              <w:pStyle w:val="TableText"/>
            </w:pPr>
            <w:r>
              <w:t>364589006</w:t>
            </w:r>
          </w:p>
        </w:tc>
      </w:tr>
      <w:tr w:rsidR="00682FD0" w14:paraId="33AB97EB" w14:textId="77777777">
        <w:trPr>
          <w:jc w:val="center"/>
        </w:trPr>
        <w:tc>
          <w:tcPr>
            <w:tcW w:w="3345" w:type="dxa"/>
          </w:tcPr>
          <w:p w14:paraId="25241452" w14:textId="77777777" w:rsidR="00682FD0" w:rsidRDefault="00E26131">
            <w:pPr>
              <w:pStyle w:val="TableText"/>
            </w:pPr>
            <w:r>
              <w:tab/>
            </w:r>
            <w:r>
              <w:tab/>
              <w:t>@codeSystem</w:t>
            </w:r>
          </w:p>
        </w:tc>
        <w:tc>
          <w:tcPr>
            <w:tcW w:w="720" w:type="dxa"/>
          </w:tcPr>
          <w:p w14:paraId="742C4FDF" w14:textId="77777777" w:rsidR="00682FD0" w:rsidRDefault="00E26131">
            <w:pPr>
              <w:pStyle w:val="TableText"/>
            </w:pPr>
            <w:r>
              <w:t>1..1</w:t>
            </w:r>
          </w:p>
        </w:tc>
        <w:tc>
          <w:tcPr>
            <w:tcW w:w="1152" w:type="dxa"/>
          </w:tcPr>
          <w:p w14:paraId="63012628" w14:textId="77777777" w:rsidR="00682FD0" w:rsidRDefault="00E26131">
            <w:pPr>
              <w:pStyle w:val="TableText"/>
            </w:pPr>
            <w:r>
              <w:t>SHALL</w:t>
            </w:r>
          </w:p>
        </w:tc>
        <w:tc>
          <w:tcPr>
            <w:tcW w:w="864" w:type="dxa"/>
          </w:tcPr>
          <w:p w14:paraId="3E21A805" w14:textId="77777777" w:rsidR="00682FD0" w:rsidRDefault="00682FD0">
            <w:pPr>
              <w:pStyle w:val="TableText"/>
            </w:pPr>
          </w:p>
        </w:tc>
        <w:tc>
          <w:tcPr>
            <w:tcW w:w="1104" w:type="dxa"/>
          </w:tcPr>
          <w:p w14:paraId="2C379957" w14:textId="05FD183E" w:rsidR="00682FD0" w:rsidRDefault="009E5D90">
            <w:pPr>
              <w:pStyle w:val="TableText"/>
            </w:pPr>
            <w:hyperlink w:anchor="C_86-28104">
              <w:r w:rsidR="00E26131">
                <w:rPr>
                  <w:rStyle w:val="HyperlinkText9pt"/>
                </w:rPr>
                <w:t>86-28104</w:t>
              </w:r>
            </w:hyperlink>
          </w:p>
        </w:tc>
        <w:tc>
          <w:tcPr>
            <w:tcW w:w="2975" w:type="dxa"/>
          </w:tcPr>
          <w:p w14:paraId="6C026A0E" w14:textId="77777777" w:rsidR="00682FD0" w:rsidRDefault="00E26131">
            <w:pPr>
              <w:pStyle w:val="TableText"/>
            </w:pPr>
            <w:r>
              <w:t>urn:oid:2.16.840.1.113883.6.96 (SNOMED CT) = 2.16.840.1.113883.6.96</w:t>
            </w:r>
          </w:p>
        </w:tc>
      </w:tr>
      <w:tr w:rsidR="00682FD0" w14:paraId="4F57DB3F" w14:textId="77777777">
        <w:trPr>
          <w:jc w:val="center"/>
        </w:trPr>
        <w:tc>
          <w:tcPr>
            <w:tcW w:w="3345" w:type="dxa"/>
          </w:tcPr>
          <w:p w14:paraId="58EFDD86" w14:textId="77777777" w:rsidR="00682FD0" w:rsidRDefault="00E26131">
            <w:pPr>
              <w:pStyle w:val="TableText"/>
            </w:pPr>
            <w:r>
              <w:tab/>
              <w:t>statusCode</w:t>
            </w:r>
          </w:p>
        </w:tc>
        <w:tc>
          <w:tcPr>
            <w:tcW w:w="720" w:type="dxa"/>
          </w:tcPr>
          <w:p w14:paraId="05123EA4" w14:textId="77777777" w:rsidR="00682FD0" w:rsidRDefault="00E26131">
            <w:pPr>
              <w:pStyle w:val="TableText"/>
            </w:pPr>
            <w:r>
              <w:t>1..1</w:t>
            </w:r>
          </w:p>
        </w:tc>
        <w:tc>
          <w:tcPr>
            <w:tcW w:w="1152" w:type="dxa"/>
          </w:tcPr>
          <w:p w14:paraId="27F9CEB4" w14:textId="77777777" w:rsidR="00682FD0" w:rsidRDefault="00E26131">
            <w:pPr>
              <w:pStyle w:val="TableText"/>
            </w:pPr>
            <w:r>
              <w:t>SHALL</w:t>
            </w:r>
          </w:p>
        </w:tc>
        <w:tc>
          <w:tcPr>
            <w:tcW w:w="864" w:type="dxa"/>
          </w:tcPr>
          <w:p w14:paraId="357BA0EA" w14:textId="77777777" w:rsidR="00682FD0" w:rsidRDefault="00682FD0">
            <w:pPr>
              <w:pStyle w:val="TableText"/>
            </w:pPr>
          </w:p>
        </w:tc>
        <w:tc>
          <w:tcPr>
            <w:tcW w:w="1104" w:type="dxa"/>
          </w:tcPr>
          <w:p w14:paraId="62D8FC75" w14:textId="5997B9D2" w:rsidR="00682FD0" w:rsidRDefault="009E5D90">
            <w:pPr>
              <w:pStyle w:val="TableText"/>
            </w:pPr>
            <w:hyperlink w:anchor="C_86-19774">
              <w:r w:rsidR="00E26131">
                <w:rPr>
                  <w:rStyle w:val="HyperlinkText9pt"/>
                </w:rPr>
                <w:t>86-19774</w:t>
              </w:r>
            </w:hyperlink>
          </w:p>
        </w:tc>
        <w:tc>
          <w:tcPr>
            <w:tcW w:w="2975" w:type="dxa"/>
          </w:tcPr>
          <w:p w14:paraId="395A1156" w14:textId="77777777" w:rsidR="00682FD0" w:rsidRDefault="00682FD0">
            <w:pPr>
              <w:pStyle w:val="TableText"/>
            </w:pPr>
          </w:p>
        </w:tc>
      </w:tr>
      <w:tr w:rsidR="00682FD0" w14:paraId="39F3A860" w14:textId="77777777">
        <w:trPr>
          <w:jc w:val="center"/>
        </w:trPr>
        <w:tc>
          <w:tcPr>
            <w:tcW w:w="3345" w:type="dxa"/>
          </w:tcPr>
          <w:p w14:paraId="7882D2E7" w14:textId="77777777" w:rsidR="00682FD0" w:rsidRDefault="00E26131">
            <w:pPr>
              <w:pStyle w:val="TableText"/>
            </w:pPr>
            <w:r>
              <w:tab/>
            </w:r>
            <w:r>
              <w:tab/>
              <w:t>@code</w:t>
            </w:r>
          </w:p>
        </w:tc>
        <w:tc>
          <w:tcPr>
            <w:tcW w:w="720" w:type="dxa"/>
          </w:tcPr>
          <w:p w14:paraId="4DE1F203" w14:textId="77777777" w:rsidR="00682FD0" w:rsidRDefault="00E26131">
            <w:pPr>
              <w:pStyle w:val="TableText"/>
            </w:pPr>
            <w:r>
              <w:t>1..1</w:t>
            </w:r>
          </w:p>
        </w:tc>
        <w:tc>
          <w:tcPr>
            <w:tcW w:w="1152" w:type="dxa"/>
          </w:tcPr>
          <w:p w14:paraId="700E2DEF" w14:textId="77777777" w:rsidR="00682FD0" w:rsidRDefault="00E26131">
            <w:pPr>
              <w:pStyle w:val="TableText"/>
            </w:pPr>
            <w:r>
              <w:t>SHALL</w:t>
            </w:r>
          </w:p>
        </w:tc>
        <w:tc>
          <w:tcPr>
            <w:tcW w:w="864" w:type="dxa"/>
          </w:tcPr>
          <w:p w14:paraId="6B0529A6" w14:textId="77777777" w:rsidR="00682FD0" w:rsidRDefault="00682FD0">
            <w:pPr>
              <w:pStyle w:val="TableText"/>
            </w:pPr>
          </w:p>
        </w:tc>
        <w:tc>
          <w:tcPr>
            <w:tcW w:w="1104" w:type="dxa"/>
          </w:tcPr>
          <w:p w14:paraId="401BC103" w14:textId="2CC08914" w:rsidR="00682FD0" w:rsidRDefault="009E5D90">
            <w:pPr>
              <w:pStyle w:val="TableText"/>
            </w:pPr>
            <w:hyperlink w:anchor="C_86-19775">
              <w:r w:rsidR="00E26131">
                <w:rPr>
                  <w:rStyle w:val="HyperlinkText9pt"/>
                </w:rPr>
                <w:t>86-19775</w:t>
              </w:r>
            </w:hyperlink>
          </w:p>
        </w:tc>
        <w:tc>
          <w:tcPr>
            <w:tcW w:w="2975" w:type="dxa"/>
          </w:tcPr>
          <w:p w14:paraId="03C865BD" w14:textId="77777777" w:rsidR="00682FD0" w:rsidRDefault="00E26131">
            <w:pPr>
              <w:pStyle w:val="TableText"/>
            </w:pPr>
            <w:r>
              <w:t>urn:oid:2.16.840.1.113883.5.14 (HL7ActStatus) = completed</w:t>
            </w:r>
          </w:p>
        </w:tc>
      </w:tr>
      <w:tr w:rsidR="00682FD0" w14:paraId="166EC236" w14:textId="77777777">
        <w:trPr>
          <w:jc w:val="center"/>
        </w:trPr>
        <w:tc>
          <w:tcPr>
            <w:tcW w:w="3345" w:type="dxa"/>
          </w:tcPr>
          <w:p w14:paraId="538F44DD" w14:textId="77777777" w:rsidR="00682FD0" w:rsidRDefault="00E26131">
            <w:pPr>
              <w:pStyle w:val="TableText"/>
            </w:pPr>
            <w:r>
              <w:tab/>
              <w:t>effectiveTime</w:t>
            </w:r>
          </w:p>
        </w:tc>
        <w:tc>
          <w:tcPr>
            <w:tcW w:w="720" w:type="dxa"/>
          </w:tcPr>
          <w:p w14:paraId="3A51B1E5" w14:textId="77777777" w:rsidR="00682FD0" w:rsidRDefault="00E26131">
            <w:pPr>
              <w:pStyle w:val="TableText"/>
            </w:pPr>
            <w:r>
              <w:t>1..1</w:t>
            </w:r>
          </w:p>
        </w:tc>
        <w:tc>
          <w:tcPr>
            <w:tcW w:w="1152" w:type="dxa"/>
          </w:tcPr>
          <w:p w14:paraId="6B226F56" w14:textId="77777777" w:rsidR="00682FD0" w:rsidRDefault="00E26131">
            <w:pPr>
              <w:pStyle w:val="TableText"/>
            </w:pPr>
            <w:r>
              <w:t>SHALL</w:t>
            </w:r>
          </w:p>
        </w:tc>
        <w:tc>
          <w:tcPr>
            <w:tcW w:w="864" w:type="dxa"/>
          </w:tcPr>
          <w:p w14:paraId="23162B95" w14:textId="77777777" w:rsidR="00682FD0" w:rsidRDefault="00682FD0">
            <w:pPr>
              <w:pStyle w:val="TableText"/>
            </w:pPr>
          </w:p>
        </w:tc>
        <w:tc>
          <w:tcPr>
            <w:tcW w:w="1104" w:type="dxa"/>
          </w:tcPr>
          <w:p w14:paraId="2492B7FD" w14:textId="71578B4C" w:rsidR="00682FD0" w:rsidRDefault="009E5D90">
            <w:pPr>
              <w:pStyle w:val="TableText"/>
            </w:pPr>
            <w:hyperlink w:anchor="C_86-19899">
              <w:r w:rsidR="00E26131">
                <w:rPr>
                  <w:rStyle w:val="HyperlinkText9pt"/>
                </w:rPr>
                <w:t>86-19899</w:t>
              </w:r>
            </w:hyperlink>
          </w:p>
        </w:tc>
        <w:tc>
          <w:tcPr>
            <w:tcW w:w="2975" w:type="dxa"/>
          </w:tcPr>
          <w:p w14:paraId="2BA93BFA" w14:textId="77777777" w:rsidR="00682FD0" w:rsidRDefault="00682FD0">
            <w:pPr>
              <w:pStyle w:val="TableText"/>
            </w:pPr>
          </w:p>
        </w:tc>
      </w:tr>
      <w:tr w:rsidR="00682FD0" w14:paraId="3BC01BA8" w14:textId="77777777">
        <w:trPr>
          <w:jc w:val="center"/>
        </w:trPr>
        <w:tc>
          <w:tcPr>
            <w:tcW w:w="3345" w:type="dxa"/>
          </w:tcPr>
          <w:p w14:paraId="321D43AC" w14:textId="77777777" w:rsidR="00682FD0" w:rsidRDefault="00E26131">
            <w:pPr>
              <w:pStyle w:val="TableText"/>
            </w:pPr>
            <w:r>
              <w:tab/>
            </w:r>
            <w:r>
              <w:tab/>
              <w:t>@nullFlavor</w:t>
            </w:r>
          </w:p>
        </w:tc>
        <w:tc>
          <w:tcPr>
            <w:tcW w:w="720" w:type="dxa"/>
          </w:tcPr>
          <w:p w14:paraId="27B9DDD9" w14:textId="77777777" w:rsidR="00682FD0" w:rsidRDefault="00E26131">
            <w:pPr>
              <w:pStyle w:val="TableText"/>
            </w:pPr>
            <w:r>
              <w:t>1..1</w:t>
            </w:r>
          </w:p>
        </w:tc>
        <w:tc>
          <w:tcPr>
            <w:tcW w:w="1152" w:type="dxa"/>
          </w:tcPr>
          <w:p w14:paraId="2080A8CC" w14:textId="77777777" w:rsidR="00682FD0" w:rsidRDefault="00E26131">
            <w:pPr>
              <w:pStyle w:val="TableText"/>
            </w:pPr>
            <w:r>
              <w:t>SHALL</w:t>
            </w:r>
          </w:p>
        </w:tc>
        <w:tc>
          <w:tcPr>
            <w:tcW w:w="864" w:type="dxa"/>
          </w:tcPr>
          <w:p w14:paraId="02D86138" w14:textId="77777777" w:rsidR="00682FD0" w:rsidRDefault="00682FD0">
            <w:pPr>
              <w:pStyle w:val="TableText"/>
            </w:pPr>
          </w:p>
        </w:tc>
        <w:tc>
          <w:tcPr>
            <w:tcW w:w="1104" w:type="dxa"/>
          </w:tcPr>
          <w:p w14:paraId="42166348" w14:textId="4687C3F1" w:rsidR="00682FD0" w:rsidRDefault="009E5D90">
            <w:pPr>
              <w:pStyle w:val="TableText"/>
            </w:pPr>
            <w:hyperlink w:anchor="C_86-22760">
              <w:r w:rsidR="00E26131">
                <w:rPr>
                  <w:rStyle w:val="HyperlinkText9pt"/>
                </w:rPr>
                <w:t>86-22760</w:t>
              </w:r>
            </w:hyperlink>
          </w:p>
        </w:tc>
        <w:tc>
          <w:tcPr>
            <w:tcW w:w="2975" w:type="dxa"/>
          </w:tcPr>
          <w:p w14:paraId="6FEB9500" w14:textId="77777777" w:rsidR="00682FD0" w:rsidRDefault="00E26131">
            <w:pPr>
              <w:pStyle w:val="TableText"/>
            </w:pPr>
            <w:r>
              <w:t>NA</w:t>
            </w:r>
          </w:p>
        </w:tc>
      </w:tr>
      <w:tr w:rsidR="00682FD0" w14:paraId="2999BF88" w14:textId="77777777">
        <w:trPr>
          <w:jc w:val="center"/>
        </w:trPr>
        <w:tc>
          <w:tcPr>
            <w:tcW w:w="3345" w:type="dxa"/>
          </w:tcPr>
          <w:p w14:paraId="53F1E335" w14:textId="77777777" w:rsidR="00682FD0" w:rsidRDefault="00E26131">
            <w:pPr>
              <w:pStyle w:val="TableText"/>
            </w:pPr>
            <w:r>
              <w:tab/>
              <w:t>value</w:t>
            </w:r>
          </w:p>
        </w:tc>
        <w:tc>
          <w:tcPr>
            <w:tcW w:w="720" w:type="dxa"/>
          </w:tcPr>
          <w:p w14:paraId="01A646AB" w14:textId="77777777" w:rsidR="00682FD0" w:rsidRDefault="00E26131">
            <w:pPr>
              <w:pStyle w:val="TableText"/>
            </w:pPr>
            <w:r>
              <w:t>1..1</w:t>
            </w:r>
          </w:p>
        </w:tc>
        <w:tc>
          <w:tcPr>
            <w:tcW w:w="1152" w:type="dxa"/>
          </w:tcPr>
          <w:p w14:paraId="62F1BC80" w14:textId="77777777" w:rsidR="00682FD0" w:rsidRDefault="00E26131">
            <w:pPr>
              <w:pStyle w:val="TableText"/>
            </w:pPr>
            <w:r>
              <w:t>SHALL</w:t>
            </w:r>
          </w:p>
        </w:tc>
        <w:tc>
          <w:tcPr>
            <w:tcW w:w="864" w:type="dxa"/>
          </w:tcPr>
          <w:p w14:paraId="6ED9650C" w14:textId="77777777" w:rsidR="00682FD0" w:rsidRDefault="00E26131">
            <w:pPr>
              <w:pStyle w:val="TableText"/>
            </w:pPr>
            <w:r>
              <w:t>PQ</w:t>
            </w:r>
          </w:p>
        </w:tc>
        <w:tc>
          <w:tcPr>
            <w:tcW w:w="1104" w:type="dxa"/>
          </w:tcPr>
          <w:p w14:paraId="25066DE7" w14:textId="6174CC97" w:rsidR="00682FD0" w:rsidRDefault="009E5D90">
            <w:pPr>
              <w:pStyle w:val="TableText"/>
            </w:pPr>
            <w:hyperlink w:anchor="C_86-19776">
              <w:r w:rsidR="00E26131">
                <w:rPr>
                  <w:rStyle w:val="HyperlinkText9pt"/>
                </w:rPr>
                <w:t>86-19776</w:t>
              </w:r>
            </w:hyperlink>
          </w:p>
        </w:tc>
        <w:tc>
          <w:tcPr>
            <w:tcW w:w="2975" w:type="dxa"/>
          </w:tcPr>
          <w:p w14:paraId="02B30A2B" w14:textId="77777777" w:rsidR="00682FD0" w:rsidRDefault="00682FD0">
            <w:pPr>
              <w:pStyle w:val="TableText"/>
            </w:pPr>
          </w:p>
        </w:tc>
      </w:tr>
    </w:tbl>
    <w:p w14:paraId="0A5588D2" w14:textId="77777777" w:rsidR="00682FD0" w:rsidRDefault="00682FD0">
      <w:pPr>
        <w:pStyle w:val="BodyText"/>
      </w:pPr>
    </w:p>
    <w:p w14:paraId="0E6EA48D" w14:textId="77777777" w:rsidR="00682FD0" w:rsidRDefault="00E26131" w:rsidP="008166C6">
      <w:pPr>
        <w:numPr>
          <w:ilvl w:val="0"/>
          <w:numId w:val="82"/>
        </w:numPr>
      </w:pPr>
      <w:r>
        <w:t xml:space="preserve">Conforms to Vital Sign Observation template </w:t>
      </w:r>
      <w:r>
        <w:rPr>
          <w:rStyle w:val="XMLname"/>
        </w:rPr>
        <w:t>(identifier: urn:oid:2.16.840.1.113883.10.20.22.4.27)</w:t>
      </w:r>
      <w:r>
        <w:t>.</w:t>
      </w:r>
    </w:p>
    <w:p w14:paraId="45AB7AE8" w14:textId="77777777" w:rsidR="00682FD0" w:rsidRDefault="00E26131" w:rsidP="008166C6">
      <w:pPr>
        <w:numPr>
          <w:ilvl w:val="0"/>
          <w:numId w:val="8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458" w:name="C_86-19769"/>
      <w:r>
        <w:t xml:space="preserve"> (CONF:86-19769)</w:t>
      </w:r>
      <w:bookmarkEnd w:id="2458"/>
      <w:r>
        <w:t>.</w:t>
      </w:r>
    </w:p>
    <w:p w14:paraId="5E96ED45" w14:textId="77777777" w:rsidR="00682FD0" w:rsidRDefault="00E26131" w:rsidP="008166C6">
      <w:pPr>
        <w:numPr>
          <w:ilvl w:val="0"/>
          <w:numId w:val="8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459" w:name="C_86-19770"/>
      <w:r>
        <w:t xml:space="preserve"> (CONF:86-19770)</w:t>
      </w:r>
      <w:bookmarkEnd w:id="2459"/>
      <w:r>
        <w:t>.</w:t>
      </w:r>
    </w:p>
    <w:p w14:paraId="5F196BD9" w14:textId="77777777" w:rsidR="00682FD0" w:rsidRDefault="00E26131" w:rsidP="008166C6">
      <w:pPr>
        <w:numPr>
          <w:ilvl w:val="0"/>
          <w:numId w:val="82"/>
        </w:numPr>
      </w:pPr>
      <w:r>
        <w:rPr>
          <w:rStyle w:val="keyword"/>
        </w:rPr>
        <w:t>SHALL</w:t>
      </w:r>
      <w:r>
        <w:t xml:space="preserve"> contain exactly one [1..1] </w:t>
      </w:r>
      <w:r>
        <w:rPr>
          <w:rStyle w:val="XMLnameBold"/>
        </w:rPr>
        <w:t>@negationInd</w:t>
      </w:r>
      <w:r>
        <w:t>=</w:t>
      </w:r>
      <w:r>
        <w:rPr>
          <w:rStyle w:val="XMLname"/>
        </w:rPr>
        <w:t>"false"</w:t>
      </w:r>
      <w:bookmarkStart w:id="2460" w:name="C_86-19771"/>
      <w:r>
        <w:t xml:space="preserve"> (CONF:86-19771)</w:t>
      </w:r>
      <w:bookmarkEnd w:id="2460"/>
      <w:r>
        <w:t>.</w:t>
      </w:r>
    </w:p>
    <w:p w14:paraId="6D4B405E" w14:textId="77777777" w:rsidR="00682FD0" w:rsidRDefault="00E26131" w:rsidP="008166C6">
      <w:pPr>
        <w:numPr>
          <w:ilvl w:val="0"/>
          <w:numId w:val="82"/>
        </w:numPr>
      </w:pPr>
      <w:r>
        <w:rPr>
          <w:rStyle w:val="keyword"/>
        </w:rPr>
        <w:t>SHALL</w:t>
      </w:r>
      <w:r>
        <w:t xml:space="preserve"> contain exactly one [1..1] </w:t>
      </w:r>
      <w:r>
        <w:rPr>
          <w:rStyle w:val="XMLnameBold"/>
        </w:rPr>
        <w:t>templateId</w:t>
      </w:r>
      <w:bookmarkStart w:id="2461" w:name="C_86-28247"/>
      <w:r>
        <w:t xml:space="preserve"> (CONF:86-28247)</w:t>
      </w:r>
      <w:bookmarkEnd w:id="2461"/>
      <w:r>
        <w:t xml:space="preserve"> such that it</w:t>
      </w:r>
    </w:p>
    <w:p w14:paraId="7AF13C7F" w14:textId="77777777" w:rsidR="00682FD0" w:rsidRDefault="00E26131" w:rsidP="008166C6">
      <w:pPr>
        <w:numPr>
          <w:ilvl w:val="1"/>
          <w:numId w:val="82"/>
        </w:numPr>
      </w:pPr>
      <w:r>
        <w:rPr>
          <w:rStyle w:val="keyword"/>
        </w:rPr>
        <w:t>SHALL</w:t>
      </w:r>
      <w:r>
        <w:t xml:space="preserve"> contain exactly one [1..1] </w:t>
      </w:r>
      <w:r>
        <w:rPr>
          <w:rStyle w:val="XMLnameBold"/>
        </w:rPr>
        <w:t>@root</w:t>
      </w:r>
      <w:r>
        <w:t>=</w:t>
      </w:r>
      <w:r>
        <w:rPr>
          <w:rStyle w:val="XMLname"/>
        </w:rPr>
        <w:t>"2.16.840.1.113883.10.20.22.4.27"</w:t>
      </w:r>
      <w:bookmarkStart w:id="2462" w:name="C_86-28248"/>
      <w:r>
        <w:t xml:space="preserve"> (CONF:86-28248)</w:t>
      </w:r>
      <w:bookmarkEnd w:id="2462"/>
      <w:r>
        <w:t>.</w:t>
      </w:r>
    </w:p>
    <w:p w14:paraId="13AAD923" w14:textId="77777777" w:rsidR="00682FD0" w:rsidRDefault="00E26131" w:rsidP="008166C6">
      <w:pPr>
        <w:numPr>
          <w:ilvl w:val="0"/>
          <w:numId w:val="82"/>
        </w:numPr>
      </w:pPr>
      <w:r>
        <w:rPr>
          <w:rStyle w:val="keyword"/>
        </w:rPr>
        <w:t>SHALL</w:t>
      </w:r>
      <w:r>
        <w:t xml:space="preserve"> contain exactly one [1..1] </w:t>
      </w:r>
      <w:r>
        <w:rPr>
          <w:rStyle w:val="XMLnameBold"/>
        </w:rPr>
        <w:t>templateId</w:t>
      </w:r>
      <w:bookmarkStart w:id="2463" w:name="C_86-19780"/>
      <w:r>
        <w:t xml:space="preserve"> (CONF:86-19780)</w:t>
      </w:r>
      <w:bookmarkEnd w:id="2463"/>
      <w:r>
        <w:t xml:space="preserve"> such that it</w:t>
      </w:r>
    </w:p>
    <w:p w14:paraId="1C58D714" w14:textId="77777777" w:rsidR="00682FD0" w:rsidRDefault="00E26131" w:rsidP="008166C6">
      <w:pPr>
        <w:numPr>
          <w:ilvl w:val="1"/>
          <w:numId w:val="82"/>
        </w:numPr>
      </w:pPr>
      <w:r>
        <w:rPr>
          <w:rStyle w:val="keyword"/>
        </w:rPr>
        <w:t>SHALL</w:t>
      </w:r>
      <w:r>
        <w:t xml:space="preserve"> contain exactly one [1..1] </w:t>
      </w:r>
      <w:r>
        <w:rPr>
          <w:rStyle w:val="XMLnameBold"/>
        </w:rPr>
        <w:t>@root</w:t>
      </w:r>
      <w:r>
        <w:t>=</w:t>
      </w:r>
      <w:r>
        <w:rPr>
          <w:rStyle w:val="XMLname"/>
        </w:rPr>
        <w:t>"2.16.840.1.113883.10.20.5.6.137"</w:t>
      </w:r>
      <w:bookmarkStart w:id="2464" w:name="C_86-19781"/>
      <w:r>
        <w:t xml:space="preserve"> (CONF:86-19781)</w:t>
      </w:r>
      <w:bookmarkEnd w:id="2464"/>
      <w:r>
        <w:t>.</w:t>
      </w:r>
    </w:p>
    <w:p w14:paraId="173FD90F" w14:textId="77777777" w:rsidR="00682FD0" w:rsidRDefault="00E26131" w:rsidP="008166C6">
      <w:pPr>
        <w:numPr>
          <w:ilvl w:val="0"/>
          <w:numId w:val="82"/>
        </w:numPr>
      </w:pPr>
      <w:r>
        <w:rPr>
          <w:rStyle w:val="keyword"/>
        </w:rPr>
        <w:t>SHALL</w:t>
      </w:r>
      <w:r>
        <w:t xml:space="preserve"> contain exactly one [1..1] </w:t>
      </w:r>
      <w:r>
        <w:rPr>
          <w:rStyle w:val="XMLnameBold"/>
        </w:rPr>
        <w:t>id</w:t>
      </w:r>
      <w:bookmarkStart w:id="2465" w:name="C_86-19782"/>
      <w:r>
        <w:t xml:space="preserve"> (CONF:86-19782)</w:t>
      </w:r>
      <w:bookmarkEnd w:id="2465"/>
      <w:r>
        <w:t>.</w:t>
      </w:r>
    </w:p>
    <w:p w14:paraId="0776D02C" w14:textId="77777777" w:rsidR="00682FD0" w:rsidRDefault="00E26131" w:rsidP="008166C6">
      <w:pPr>
        <w:numPr>
          <w:ilvl w:val="1"/>
          <w:numId w:val="82"/>
        </w:numPr>
      </w:pPr>
      <w:r>
        <w:t xml:space="preserve">This id </w:t>
      </w:r>
      <w:r>
        <w:rPr>
          <w:rStyle w:val="keyword"/>
        </w:rPr>
        <w:t>SHALL</w:t>
      </w:r>
      <w:r>
        <w:t xml:space="preserve"> contain exactly one [1..1] </w:t>
      </w:r>
      <w:r>
        <w:rPr>
          <w:rStyle w:val="XMLnameBold"/>
        </w:rPr>
        <w:t>@nullFlavor</w:t>
      </w:r>
      <w:r>
        <w:t>=</w:t>
      </w:r>
      <w:r>
        <w:rPr>
          <w:rStyle w:val="XMLname"/>
        </w:rPr>
        <w:t>"NA"</w:t>
      </w:r>
      <w:bookmarkStart w:id="2466" w:name="C_86-22759"/>
      <w:r>
        <w:t xml:space="preserve"> (CONF:86-22759)</w:t>
      </w:r>
      <w:bookmarkEnd w:id="2466"/>
      <w:r>
        <w:t>.</w:t>
      </w:r>
    </w:p>
    <w:p w14:paraId="741CD28A" w14:textId="77777777" w:rsidR="00682FD0" w:rsidRDefault="00E26131" w:rsidP="008166C6">
      <w:pPr>
        <w:numPr>
          <w:ilvl w:val="0"/>
          <w:numId w:val="82"/>
        </w:numPr>
      </w:pPr>
      <w:r>
        <w:rPr>
          <w:rStyle w:val="keyword"/>
        </w:rPr>
        <w:t>SHALL</w:t>
      </w:r>
      <w:r>
        <w:t xml:space="preserve"> contain exactly one [1..1] </w:t>
      </w:r>
      <w:r>
        <w:rPr>
          <w:rStyle w:val="XMLnameBold"/>
        </w:rPr>
        <w:t>code</w:t>
      </w:r>
      <w:bookmarkStart w:id="2467" w:name="C_86-19772"/>
      <w:r>
        <w:t xml:space="preserve"> (CONF:86-19772)</w:t>
      </w:r>
      <w:bookmarkEnd w:id="2467"/>
      <w:r>
        <w:t>.</w:t>
      </w:r>
    </w:p>
    <w:p w14:paraId="10C5FEEF" w14:textId="77777777" w:rsidR="00682FD0" w:rsidRDefault="00E26131" w:rsidP="008166C6">
      <w:pPr>
        <w:numPr>
          <w:ilvl w:val="1"/>
          <w:numId w:val="82"/>
        </w:numPr>
      </w:pPr>
      <w:r>
        <w:t xml:space="preserve">This code </w:t>
      </w:r>
      <w:r>
        <w:rPr>
          <w:rStyle w:val="keyword"/>
        </w:rPr>
        <w:t>SHALL</w:t>
      </w:r>
      <w:r>
        <w:t xml:space="preserve"> contain exactly one [1..1] </w:t>
      </w:r>
      <w:r>
        <w:rPr>
          <w:rStyle w:val="XMLnameBold"/>
        </w:rPr>
        <w:t>@code</w:t>
      </w:r>
      <w:r>
        <w:t>=</w:t>
      </w:r>
      <w:r>
        <w:rPr>
          <w:rStyle w:val="XMLname"/>
        </w:rPr>
        <w:t>"364589006"</w:t>
      </w:r>
      <w:r>
        <w:t xml:space="preserve"> Birth weight</w:t>
      </w:r>
      <w:bookmarkStart w:id="2468" w:name="C_86-19773"/>
      <w:r>
        <w:t xml:space="preserve"> (CONF:86-19773)</w:t>
      </w:r>
      <w:bookmarkEnd w:id="2468"/>
      <w:r>
        <w:t>.</w:t>
      </w:r>
    </w:p>
    <w:p w14:paraId="16D1C19C" w14:textId="77777777" w:rsidR="00682FD0" w:rsidRDefault="00E26131" w:rsidP="008166C6">
      <w:pPr>
        <w:numPr>
          <w:ilvl w:val="1"/>
          <w:numId w:val="82"/>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469" w:name="C_86-28104"/>
      <w:r>
        <w:t xml:space="preserve"> (CONF:86-28104)</w:t>
      </w:r>
      <w:bookmarkEnd w:id="2469"/>
      <w:r>
        <w:t>.</w:t>
      </w:r>
    </w:p>
    <w:p w14:paraId="07FD4CA6" w14:textId="77777777" w:rsidR="00682FD0" w:rsidRDefault="00E26131" w:rsidP="008166C6">
      <w:pPr>
        <w:numPr>
          <w:ilvl w:val="0"/>
          <w:numId w:val="82"/>
        </w:numPr>
      </w:pPr>
      <w:r>
        <w:rPr>
          <w:rStyle w:val="keyword"/>
        </w:rPr>
        <w:t>SHALL</w:t>
      </w:r>
      <w:r>
        <w:t xml:space="preserve"> contain exactly one [1..1] </w:t>
      </w:r>
      <w:r>
        <w:rPr>
          <w:rStyle w:val="XMLnameBold"/>
        </w:rPr>
        <w:t>statusCode</w:t>
      </w:r>
      <w:bookmarkStart w:id="2470" w:name="C_86-19774"/>
      <w:r>
        <w:t xml:space="preserve"> (CONF:86-19774)</w:t>
      </w:r>
      <w:bookmarkEnd w:id="2470"/>
      <w:r>
        <w:t>.</w:t>
      </w:r>
    </w:p>
    <w:p w14:paraId="1B724104" w14:textId="77777777" w:rsidR="00682FD0" w:rsidRDefault="00E26131" w:rsidP="008166C6">
      <w:pPr>
        <w:numPr>
          <w:ilvl w:val="1"/>
          <w:numId w:val="8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471" w:name="C_86-19775"/>
      <w:r>
        <w:t xml:space="preserve"> (CONF:86-19775)</w:t>
      </w:r>
      <w:bookmarkEnd w:id="2471"/>
      <w:r>
        <w:t>.</w:t>
      </w:r>
    </w:p>
    <w:p w14:paraId="0934FF96" w14:textId="77777777" w:rsidR="00682FD0" w:rsidRDefault="00E26131" w:rsidP="008166C6">
      <w:pPr>
        <w:numPr>
          <w:ilvl w:val="0"/>
          <w:numId w:val="82"/>
        </w:numPr>
      </w:pPr>
      <w:r>
        <w:rPr>
          <w:rStyle w:val="keyword"/>
        </w:rPr>
        <w:t>SHALL</w:t>
      </w:r>
      <w:r>
        <w:t xml:space="preserve"> contain exactly one [1..1] </w:t>
      </w:r>
      <w:r>
        <w:rPr>
          <w:rStyle w:val="XMLnameBold"/>
        </w:rPr>
        <w:t>effectiveTime</w:t>
      </w:r>
      <w:bookmarkStart w:id="2472" w:name="C_86-19899"/>
      <w:r>
        <w:t xml:space="preserve"> (CONF:86-19899)</w:t>
      </w:r>
      <w:bookmarkEnd w:id="2472"/>
      <w:r>
        <w:t>.</w:t>
      </w:r>
    </w:p>
    <w:p w14:paraId="513DDBC2" w14:textId="77777777" w:rsidR="00682FD0" w:rsidRDefault="00E26131" w:rsidP="008166C6">
      <w:pPr>
        <w:numPr>
          <w:ilvl w:val="1"/>
          <w:numId w:val="82"/>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2473" w:name="C_86-22760"/>
      <w:r>
        <w:t xml:space="preserve"> (CONF:86-22760)</w:t>
      </w:r>
      <w:bookmarkEnd w:id="2473"/>
      <w:r>
        <w:t>.</w:t>
      </w:r>
    </w:p>
    <w:p w14:paraId="4D247924" w14:textId="77777777" w:rsidR="00682FD0" w:rsidRDefault="00E26131" w:rsidP="008166C6">
      <w:pPr>
        <w:numPr>
          <w:ilvl w:val="0"/>
          <w:numId w:val="82"/>
        </w:numPr>
      </w:pPr>
      <w:r>
        <w:rPr>
          <w:rStyle w:val="keyword"/>
        </w:rPr>
        <w:t>SHALL</w:t>
      </w:r>
      <w:r>
        <w:t xml:space="preserve"> contain exactly one [1..1] </w:t>
      </w:r>
      <w:r>
        <w:rPr>
          <w:rStyle w:val="XMLnameBold"/>
        </w:rPr>
        <w:t>value</w:t>
      </w:r>
      <w:r>
        <w:t xml:space="preserve"> with @xsi:type="PQ"</w:t>
      </w:r>
      <w:bookmarkStart w:id="2474" w:name="C_86-19776"/>
      <w:r>
        <w:t xml:space="preserve"> (CONF:86-19776)</w:t>
      </w:r>
      <w:bookmarkEnd w:id="2474"/>
      <w:r>
        <w:t>.</w:t>
      </w:r>
    </w:p>
    <w:p w14:paraId="0B4847DA" w14:textId="0B2DF378" w:rsidR="00682FD0" w:rsidRDefault="00E26131">
      <w:pPr>
        <w:pStyle w:val="Caption"/>
        <w:ind w:left="130" w:right="115"/>
      </w:pPr>
      <w:bookmarkStart w:id="2475" w:name="_Toc525996611"/>
      <w:r>
        <w:t xml:space="preserve">Figure </w:t>
      </w:r>
      <w:r>
        <w:fldChar w:fldCharType="begin"/>
      </w:r>
      <w:r>
        <w:instrText>SEQ Figure \* ARABIC</w:instrText>
      </w:r>
      <w:r>
        <w:fldChar w:fldCharType="separate"/>
      </w:r>
      <w:r>
        <w:t>112</w:t>
      </w:r>
      <w:r>
        <w:fldChar w:fldCharType="end"/>
      </w:r>
      <w:r>
        <w:t>: Infection Risk Factors Measurement Observation Example</w:t>
      </w:r>
      <w:bookmarkEnd w:id="2475"/>
    </w:p>
    <w:p w14:paraId="6EF92DA4" w14:textId="77777777" w:rsidR="00682FD0" w:rsidRDefault="00E26131">
      <w:pPr>
        <w:pStyle w:val="Example"/>
        <w:ind w:left="130" w:right="115"/>
      </w:pPr>
      <w:r>
        <w:t>&lt;observation classCode="OBS" moodCode="EVN" negationInd="false"&gt;</w:t>
      </w:r>
    </w:p>
    <w:p w14:paraId="6858D64D" w14:textId="77777777" w:rsidR="00682FD0" w:rsidRDefault="00E26131">
      <w:pPr>
        <w:pStyle w:val="Example"/>
        <w:ind w:left="130" w:right="115"/>
      </w:pPr>
      <w:r>
        <w:t xml:space="preserve">   &lt;!-- C-CDA Vital Sign Observation templateId --&gt;</w:t>
      </w:r>
    </w:p>
    <w:p w14:paraId="33222D34" w14:textId="77777777" w:rsidR="00682FD0" w:rsidRDefault="00E26131">
      <w:pPr>
        <w:pStyle w:val="Example"/>
        <w:ind w:left="130" w:right="115"/>
      </w:pPr>
      <w:r>
        <w:t xml:space="preserve">   &lt;templateId root="2.16.840.1.113883.10.20.22.4.27"/&gt;</w:t>
      </w:r>
    </w:p>
    <w:p w14:paraId="412CE694" w14:textId="77777777" w:rsidR="00682FD0" w:rsidRDefault="00E26131">
      <w:pPr>
        <w:pStyle w:val="Example"/>
        <w:ind w:left="130" w:right="115"/>
      </w:pPr>
      <w:r>
        <w:t xml:space="preserve">   &lt;!-- HAI Infection Risk Factors Measurement Observation templateId --&gt;</w:t>
      </w:r>
    </w:p>
    <w:p w14:paraId="72968890" w14:textId="77777777" w:rsidR="00682FD0" w:rsidRDefault="00E26131">
      <w:pPr>
        <w:pStyle w:val="Example"/>
        <w:ind w:left="130" w:right="115"/>
      </w:pPr>
      <w:r>
        <w:t xml:space="preserve">   &lt;templateId root="2.16.840.1.113883.10.20.5.6.137"/&gt;</w:t>
      </w:r>
    </w:p>
    <w:p w14:paraId="1402037C" w14:textId="77777777" w:rsidR="00682FD0" w:rsidRDefault="00E26131">
      <w:pPr>
        <w:pStyle w:val="Example"/>
        <w:ind w:left="130" w:right="115"/>
      </w:pPr>
      <w:r>
        <w:t xml:space="preserve">   &lt;id nullFlavor="NA"/&gt;</w:t>
      </w:r>
    </w:p>
    <w:p w14:paraId="2C4C7999" w14:textId="77777777" w:rsidR="00682FD0" w:rsidRDefault="00E26131">
      <w:pPr>
        <w:pStyle w:val="Example"/>
        <w:ind w:left="130" w:right="115"/>
      </w:pPr>
      <w:r>
        <w:t xml:space="preserve">   &lt;code code="364589006" </w:t>
      </w:r>
    </w:p>
    <w:p w14:paraId="0CE1BC59" w14:textId="77777777" w:rsidR="00682FD0" w:rsidRDefault="00E26131">
      <w:pPr>
        <w:pStyle w:val="Example"/>
        <w:ind w:left="130" w:right="115"/>
      </w:pPr>
      <w:r>
        <w:t xml:space="preserve">         codeSystem="2.16.840.1.113883.6.96"</w:t>
      </w:r>
    </w:p>
    <w:p w14:paraId="4B036D09" w14:textId="77777777" w:rsidR="00682FD0" w:rsidRDefault="00E26131">
      <w:pPr>
        <w:pStyle w:val="Example"/>
        <w:ind w:left="130" w:right="115"/>
      </w:pPr>
      <w:r>
        <w:t xml:space="preserve">         displayName="Birth weight"/&gt;</w:t>
      </w:r>
    </w:p>
    <w:p w14:paraId="5D7ACFC7" w14:textId="77777777" w:rsidR="00682FD0" w:rsidRDefault="00E26131">
      <w:pPr>
        <w:pStyle w:val="Example"/>
        <w:ind w:left="130" w:right="115"/>
      </w:pPr>
      <w:r>
        <w:t xml:space="preserve">   &lt;statusCode code="completed"/&gt;</w:t>
      </w:r>
    </w:p>
    <w:p w14:paraId="4B81F982" w14:textId="77777777" w:rsidR="00682FD0" w:rsidRDefault="00E26131">
      <w:pPr>
        <w:pStyle w:val="Example"/>
        <w:ind w:left="130" w:right="115"/>
      </w:pPr>
      <w:r>
        <w:t xml:space="preserve">   &lt;effectiveTime nullFlavor="NA"/&gt;</w:t>
      </w:r>
    </w:p>
    <w:p w14:paraId="544DBF80" w14:textId="77777777" w:rsidR="00682FD0" w:rsidRDefault="00E26131">
      <w:pPr>
        <w:pStyle w:val="Example"/>
        <w:ind w:left="130" w:right="115"/>
      </w:pPr>
      <w:r>
        <w:t xml:space="preserve">   &lt;value xsi:type="PQ" value="700" unit="g"/&gt;</w:t>
      </w:r>
    </w:p>
    <w:p w14:paraId="45B87215" w14:textId="77777777" w:rsidR="00682FD0" w:rsidRDefault="00E26131">
      <w:pPr>
        <w:pStyle w:val="Example"/>
        <w:ind w:left="130" w:right="115"/>
      </w:pPr>
      <w:r>
        <w:t>&lt;/observation&gt;</w:t>
      </w:r>
    </w:p>
    <w:p w14:paraId="4FFD6EA3" w14:textId="77777777" w:rsidR="00682FD0" w:rsidRDefault="00682FD0">
      <w:pPr>
        <w:pStyle w:val="BodyText"/>
      </w:pPr>
    </w:p>
    <w:p w14:paraId="488A4958" w14:textId="77777777" w:rsidR="00682FD0" w:rsidRDefault="00E26131">
      <w:pPr>
        <w:pStyle w:val="Heading2nospace"/>
      </w:pPr>
      <w:bookmarkStart w:id="2476" w:name="E_Infection_Risk_Factors_Observation"/>
      <w:bookmarkStart w:id="2477" w:name="_Toc525996392"/>
      <w:r>
        <w:t>Infection Risk Factors Observation</w:t>
      </w:r>
      <w:bookmarkEnd w:id="2476"/>
      <w:bookmarkEnd w:id="2477"/>
    </w:p>
    <w:p w14:paraId="7C2C7E8C" w14:textId="77777777" w:rsidR="00682FD0" w:rsidRDefault="00E26131">
      <w:pPr>
        <w:pStyle w:val="BracketData"/>
      </w:pPr>
      <w:r>
        <w:t>[observation: identifier urn:oid:2.16.840.1.113883.10.20.5.6.138 (closed)]</w:t>
      </w:r>
    </w:p>
    <w:p w14:paraId="51FFA8EF" w14:textId="77777777" w:rsidR="00682FD0" w:rsidRDefault="00E26131">
      <w:pPr>
        <w:pStyle w:val="BracketData"/>
      </w:pPr>
      <w:r>
        <w:t>Published as part of NHSN Healthcare Associated Infection (HAI) Reports Release 1 - US Realm</w:t>
      </w:r>
    </w:p>
    <w:p w14:paraId="5800BE33" w14:textId="5F575897" w:rsidR="00682FD0" w:rsidRDefault="00E26131">
      <w:pPr>
        <w:pStyle w:val="Caption"/>
      </w:pPr>
      <w:bookmarkStart w:id="2478" w:name="_Toc525996937"/>
      <w:r>
        <w:t xml:space="preserve">Table </w:t>
      </w:r>
      <w:r>
        <w:fldChar w:fldCharType="begin"/>
      </w:r>
      <w:r>
        <w:instrText>SEQ Table \* ARABIC</w:instrText>
      </w:r>
      <w:r>
        <w:fldChar w:fldCharType="separate"/>
      </w:r>
      <w:r>
        <w:t>237</w:t>
      </w:r>
      <w:r>
        <w:fldChar w:fldCharType="end"/>
      </w:r>
      <w:r>
        <w:t>: Infection Risk Factors Observation Contexts</w:t>
      </w:r>
      <w:bookmarkEnd w:id="247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4FCBC825" w14:textId="77777777">
        <w:trPr>
          <w:cantSplit/>
          <w:tblHeader/>
          <w:jc w:val="center"/>
        </w:trPr>
        <w:tc>
          <w:tcPr>
            <w:tcW w:w="360" w:type="dxa"/>
            <w:shd w:val="clear" w:color="auto" w:fill="E6E6E6"/>
          </w:tcPr>
          <w:p w14:paraId="2F8DA184" w14:textId="77777777" w:rsidR="00682FD0" w:rsidRDefault="00E26131">
            <w:pPr>
              <w:pStyle w:val="TableHead"/>
            </w:pPr>
            <w:r>
              <w:t>Contained By:</w:t>
            </w:r>
          </w:p>
        </w:tc>
        <w:tc>
          <w:tcPr>
            <w:tcW w:w="360" w:type="dxa"/>
            <w:shd w:val="clear" w:color="auto" w:fill="E6E6E6"/>
          </w:tcPr>
          <w:p w14:paraId="677A0983" w14:textId="77777777" w:rsidR="00682FD0" w:rsidRDefault="00E26131">
            <w:pPr>
              <w:pStyle w:val="TableHead"/>
            </w:pPr>
            <w:r>
              <w:t>Contains:</w:t>
            </w:r>
          </w:p>
        </w:tc>
      </w:tr>
      <w:tr w:rsidR="00682FD0" w14:paraId="7F8F5182" w14:textId="77777777">
        <w:trPr>
          <w:jc w:val="center"/>
        </w:trPr>
        <w:tc>
          <w:tcPr>
            <w:tcW w:w="360" w:type="dxa"/>
          </w:tcPr>
          <w:p w14:paraId="57CA2050" w14:textId="3956377C" w:rsidR="00682FD0" w:rsidRDefault="009E5D90">
            <w:pPr>
              <w:pStyle w:val="TableText"/>
            </w:pPr>
            <w:hyperlink w:anchor="S_Infection_Risk_Factors_Sect_BSI_V3">
              <w:r w:rsidR="00E26131">
                <w:rPr>
                  <w:rStyle w:val="HyperlinkText9pt"/>
                </w:rPr>
                <w:t>Infection Risk Factors Section in a BSI Report (V3)</w:t>
              </w:r>
            </w:hyperlink>
            <w:r w:rsidR="00E26131">
              <w:t xml:space="preserve"> (required)</w:t>
            </w:r>
          </w:p>
          <w:p w14:paraId="004673FC" w14:textId="3B9B53A2" w:rsidR="00682FD0" w:rsidRDefault="009E5D90">
            <w:pPr>
              <w:pStyle w:val="TableText"/>
            </w:pPr>
            <w:hyperlink w:anchor="S_Risk_Factors_Section_LOSMen">
              <w:r w:rsidR="00E26131">
                <w:rPr>
                  <w:rStyle w:val="HyperlinkText9pt"/>
                </w:rPr>
                <w:t>Risk Factors Section (LOS/Men)</w:t>
              </w:r>
            </w:hyperlink>
            <w:r w:rsidR="00E26131">
              <w:t xml:space="preserve"> (optional)</w:t>
            </w:r>
          </w:p>
        </w:tc>
        <w:tc>
          <w:tcPr>
            <w:tcW w:w="360" w:type="dxa"/>
          </w:tcPr>
          <w:p w14:paraId="29DC32A3" w14:textId="50E4418C" w:rsidR="00682FD0" w:rsidRDefault="009E5D90">
            <w:pPr>
              <w:pStyle w:val="TableText"/>
            </w:pPr>
            <w:hyperlink w:anchor="E_Device_Insertion_Time_and_Location_Pr">
              <w:r w:rsidR="00E26131">
                <w:rPr>
                  <w:rStyle w:val="HyperlinkText9pt"/>
                </w:rPr>
                <w:t>Device Insertion Time and Location Procedure</w:t>
              </w:r>
            </w:hyperlink>
            <w:r w:rsidR="00E26131">
              <w:t xml:space="preserve"> (optional)</w:t>
            </w:r>
          </w:p>
        </w:tc>
      </w:tr>
    </w:tbl>
    <w:p w14:paraId="3836DC97" w14:textId="77777777" w:rsidR="00682FD0" w:rsidRDefault="00682FD0">
      <w:pPr>
        <w:pStyle w:val="BodyText"/>
      </w:pPr>
    </w:p>
    <w:p w14:paraId="2BB96A25" w14:textId="77777777" w:rsidR="00682FD0" w:rsidRDefault="00E26131">
      <w:r>
        <w:t>This observation records the presence of infection risk factors. See also the Infection Risk Factors Measurement Observation.</w:t>
      </w:r>
      <w:r>
        <w:br/>
        <w:t>The NHSNInfectionRiskFactorsCode value set includes infection risk factors for all reports in this guide. The NHSN protocol specifies which risk factors are to be recorded in each report type. Those rules do not form part of the guide.</w:t>
      </w:r>
      <w:r>
        <w:br/>
        <w:t>If the risk factor is present, set the value of @negationInd to false. If the risk factor is not present, set the value of @negationInd to true.</w:t>
      </w:r>
    </w:p>
    <w:p w14:paraId="0329C664" w14:textId="155AFFD8" w:rsidR="00682FD0" w:rsidRDefault="00E26131">
      <w:pPr>
        <w:pStyle w:val="Caption"/>
      </w:pPr>
      <w:bookmarkStart w:id="2479" w:name="_Toc525996938"/>
      <w:r>
        <w:t xml:space="preserve">Table </w:t>
      </w:r>
      <w:r>
        <w:fldChar w:fldCharType="begin"/>
      </w:r>
      <w:r>
        <w:instrText>SEQ Table \* ARABIC</w:instrText>
      </w:r>
      <w:r>
        <w:fldChar w:fldCharType="separate"/>
      </w:r>
      <w:r>
        <w:t>238</w:t>
      </w:r>
      <w:r>
        <w:fldChar w:fldCharType="end"/>
      </w:r>
      <w:r>
        <w:t>: Infection Risk Factors Observation Constraints Overview</w:t>
      </w:r>
      <w:bookmarkEnd w:id="247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7860F2B8" w14:textId="77777777">
        <w:trPr>
          <w:cantSplit/>
          <w:tblHeader/>
          <w:jc w:val="center"/>
        </w:trPr>
        <w:tc>
          <w:tcPr>
            <w:tcW w:w="0" w:type="dxa"/>
            <w:shd w:val="clear" w:color="auto" w:fill="E6E6E6"/>
            <w:noWrap/>
          </w:tcPr>
          <w:p w14:paraId="74AC9F99" w14:textId="77777777" w:rsidR="00682FD0" w:rsidRDefault="00E26131">
            <w:pPr>
              <w:pStyle w:val="TableHead"/>
            </w:pPr>
            <w:r>
              <w:t>XPath</w:t>
            </w:r>
          </w:p>
        </w:tc>
        <w:tc>
          <w:tcPr>
            <w:tcW w:w="720" w:type="dxa"/>
            <w:shd w:val="clear" w:color="auto" w:fill="E6E6E6"/>
            <w:noWrap/>
          </w:tcPr>
          <w:p w14:paraId="1D73B669" w14:textId="77777777" w:rsidR="00682FD0" w:rsidRDefault="00E26131">
            <w:pPr>
              <w:pStyle w:val="TableHead"/>
            </w:pPr>
            <w:r>
              <w:t>Card.</w:t>
            </w:r>
          </w:p>
        </w:tc>
        <w:tc>
          <w:tcPr>
            <w:tcW w:w="1152" w:type="dxa"/>
            <w:shd w:val="clear" w:color="auto" w:fill="E6E6E6"/>
            <w:noWrap/>
          </w:tcPr>
          <w:p w14:paraId="7B298E11" w14:textId="77777777" w:rsidR="00682FD0" w:rsidRDefault="00E26131">
            <w:pPr>
              <w:pStyle w:val="TableHead"/>
            </w:pPr>
            <w:r>
              <w:t>Verb</w:t>
            </w:r>
          </w:p>
        </w:tc>
        <w:tc>
          <w:tcPr>
            <w:tcW w:w="864" w:type="dxa"/>
            <w:shd w:val="clear" w:color="auto" w:fill="E6E6E6"/>
            <w:noWrap/>
          </w:tcPr>
          <w:p w14:paraId="043C1DA9" w14:textId="77777777" w:rsidR="00682FD0" w:rsidRDefault="00E26131">
            <w:pPr>
              <w:pStyle w:val="TableHead"/>
            </w:pPr>
            <w:r>
              <w:t>Data Type</w:t>
            </w:r>
          </w:p>
        </w:tc>
        <w:tc>
          <w:tcPr>
            <w:tcW w:w="864" w:type="dxa"/>
            <w:shd w:val="clear" w:color="auto" w:fill="E6E6E6"/>
            <w:noWrap/>
          </w:tcPr>
          <w:p w14:paraId="114A9D10" w14:textId="77777777" w:rsidR="00682FD0" w:rsidRDefault="00E26131">
            <w:pPr>
              <w:pStyle w:val="TableHead"/>
            </w:pPr>
            <w:r>
              <w:t>CONF#</w:t>
            </w:r>
          </w:p>
        </w:tc>
        <w:tc>
          <w:tcPr>
            <w:tcW w:w="864" w:type="dxa"/>
            <w:shd w:val="clear" w:color="auto" w:fill="E6E6E6"/>
            <w:noWrap/>
          </w:tcPr>
          <w:p w14:paraId="767818EB" w14:textId="77777777" w:rsidR="00682FD0" w:rsidRDefault="00E26131">
            <w:pPr>
              <w:pStyle w:val="TableHead"/>
            </w:pPr>
            <w:r>
              <w:t>Value</w:t>
            </w:r>
          </w:p>
        </w:tc>
      </w:tr>
      <w:tr w:rsidR="00682FD0" w14:paraId="200D6DA6" w14:textId="77777777">
        <w:trPr>
          <w:jc w:val="center"/>
        </w:trPr>
        <w:tc>
          <w:tcPr>
            <w:tcW w:w="10160" w:type="dxa"/>
            <w:gridSpan w:val="6"/>
          </w:tcPr>
          <w:p w14:paraId="3A4C66B8" w14:textId="77777777" w:rsidR="00682FD0" w:rsidRDefault="00E26131">
            <w:pPr>
              <w:pStyle w:val="TableText"/>
            </w:pPr>
            <w:r>
              <w:t>observation (identifier: urn:oid:2.16.840.1.113883.10.20.5.6.138)</w:t>
            </w:r>
          </w:p>
        </w:tc>
      </w:tr>
      <w:tr w:rsidR="00682FD0" w14:paraId="0458568D" w14:textId="77777777">
        <w:trPr>
          <w:jc w:val="center"/>
        </w:trPr>
        <w:tc>
          <w:tcPr>
            <w:tcW w:w="3345" w:type="dxa"/>
          </w:tcPr>
          <w:p w14:paraId="3E3433C0" w14:textId="77777777" w:rsidR="00682FD0" w:rsidRDefault="00E26131">
            <w:pPr>
              <w:pStyle w:val="TableText"/>
            </w:pPr>
            <w:r>
              <w:tab/>
              <w:t>@classCode</w:t>
            </w:r>
          </w:p>
        </w:tc>
        <w:tc>
          <w:tcPr>
            <w:tcW w:w="720" w:type="dxa"/>
          </w:tcPr>
          <w:p w14:paraId="73B21A4C" w14:textId="77777777" w:rsidR="00682FD0" w:rsidRDefault="00E26131">
            <w:pPr>
              <w:pStyle w:val="TableText"/>
            </w:pPr>
            <w:r>
              <w:t>1..1</w:t>
            </w:r>
          </w:p>
        </w:tc>
        <w:tc>
          <w:tcPr>
            <w:tcW w:w="1152" w:type="dxa"/>
          </w:tcPr>
          <w:p w14:paraId="12A7D5BD" w14:textId="77777777" w:rsidR="00682FD0" w:rsidRDefault="00E26131">
            <w:pPr>
              <w:pStyle w:val="TableText"/>
            </w:pPr>
            <w:r>
              <w:t>SHALL</w:t>
            </w:r>
          </w:p>
        </w:tc>
        <w:tc>
          <w:tcPr>
            <w:tcW w:w="864" w:type="dxa"/>
          </w:tcPr>
          <w:p w14:paraId="4BBF7E83" w14:textId="77777777" w:rsidR="00682FD0" w:rsidRDefault="00682FD0">
            <w:pPr>
              <w:pStyle w:val="TableText"/>
            </w:pPr>
          </w:p>
        </w:tc>
        <w:tc>
          <w:tcPr>
            <w:tcW w:w="1104" w:type="dxa"/>
          </w:tcPr>
          <w:p w14:paraId="0C65530A" w14:textId="5FE4ED0A" w:rsidR="00682FD0" w:rsidRDefault="009E5D90">
            <w:pPr>
              <w:pStyle w:val="TableText"/>
            </w:pPr>
            <w:hyperlink w:anchor="C_86-19800">
              <w:r w:rsidR="00E26131">
                <w:rPr>
                  <w:rStyle w:val="HyperlinkText9pt"/>
                </w:rPr>
                <w:t>86-19800</w:t>
              </w:r>
            </w:hyperlink>
          </w:p>
        </w:tc>
        <w:tc>
          <w:tcPr>
            <w:tcW w:w="2975" w:type="dxa"/>
          </w:tcPr>
          <w:p w14:paraId="262F6C3E" w14:textId="77777777" w:rsidR="00682FD0" w:rsidRDefault="00E26131">
            <w:pPr>
              <w:pStyle w:val="TableText"/>
            </w:pPr>
            <w:r>
              <w:t>urn:oid:2.16.840.1.113883.5.6 (HL7ActClass) = OBS</w:t>
            </w:r>
          </w:p>
        </w:tc>
      </w:tr>
      <w:tr w:rsidR="00682FD0" w14:paraId="25674B1C" w14:textId="77777777">
        <w:trPr>
          <w:jc w:val="center"/>
        </w:trPr>
        <w:tc>
          <w:tcPr>
            <w:tcW w:w="3345" w:type="dxa"/>
          </w:tcPr>
          <w:p w14:paraId="4BFD1266" w14:textId="77777777" w:rsidR="00682FD0" w:rsidRDefault="00E26131">
            <w:pPr>
              <w:pStyle w:val="TableText"/>
            </w:pPr>
            <w:r>
              <w:tab/>
              <w:t>@moodCode</w:t>
            </w:r>
          </w:p>
        </w:tc>
        <w:tc>
          <w:tcPr>
            <w:tcW w:w="720" w:type="dxa"/>
          </w:tcPr>
          <w:p w14:paraId="46B7AF37" w14:textId="77777777" w:rsidR="00682FD0" w:rsidRDefault="00E26131">
            <w:pPr>
              <w:pStyle w:val="TableText"/>
            </w:pPr>
            <w:r>
              <w:t>1..1</w:t>
            </w:r>
          </w:p>
        </w:tc>
        <w:tc>
          <w:tcPr>
            <w:tcW w:w="1152" w:type="dxa"/>
          </w:tcPr>
          <w:p w14:paraId="0FC9BADB" w14:textId="77777777" w:rsidR="00682FD0" w:rsidRDefault="00E26131">
            <w:pPr>
              <w:pStyle w:val="TableText"/>
            </w:pPr>
            <w:r>
              <w:t>SHALL</w:t>
            </w:r>
          </w:p>
        </w:tc>
        <w:tc>
          <w:tcPr>
            <w:tcW w:w="864" w:type="dxa"/>
          </w:tcPr>
          <w:p w14:paraId="49123049" w14:textId="77777777" w:rsidR="00682FD0" w:rsidRDefault="00682FD0">
            <w:pPr>
              <w:pStyle w:val="TableText"/>
            </w:pPr>
          </w:p>
        </w:tc>
        <w:tc>
          <w:tcPr>
            <w:tcW w:w="1104" w:type="dxa"/>
          </w:tcPr>
          <w:p w14:paraId="59D33A5B" w14:textId="6C6687F9" w:rsidR="00682FD0" w:rsidRDefault="009E5D90">
            <w:pPr>
              <w:pStyle w:val="TableText"/>
            </w:pPr>
            <w:hyperlink w:anchor="C_86-19801">
              <w:r w:rsidR="00E26131">
                <w:rPr>
                  <w:rStyle w:val="HyperlinkText9pt"/>
                </w:rPr>
                <w:t>86-19801</w:t>
              </w:r>
            </w:hyperlink>
          </w:p>
        </w:tc>
        <w:tc>
          <w:tcPr>
            <w:tcW w:w="2975" w:type="dxa"/>
          </w:tcPr>
          <w:p w14:paraId="1772AD19" w14:textId="77777777" w:rsidR="00682FD0" w:rsidRDefault="00E26131">
            <w:pPr>
              <w:pStyle w:val="TableText"/>
            </w:pPr>
            <w:r>
              <w:t>urn:oid:2.16.840.1.113883.5.1001 (HL7ActMood) = EVN</w:t>
            </w:r>
          </w:p>
        </w:tc>
      </w:tr>
      <w:tr w:rsidR="00682FD0" w14:paraId="37DC7399" w14:textId="77777777">
        <w:trPr>
          <w:jc w:val="center"/>
        </w:trPr>
        <w:tc>
          <w:tcPr>
            <w:tcW w:w="3345" w:type="dxa"/>
          </w:tcPr>
          <w:p w14:paraId="06B93F67" w14:textId="77777777" w:rsidR="00682FD0" w:rsidRDefault="00E26131">
            <w:pPr>
              <w:pStyle w:val="TableText"/>
            </w:pPr>
            <w:r>
              <w:tab/>
              <w:t>@negationInd</w:t>
            </w:r>
          </w:p>
        </w:tc>
        <w:tc>
          <w:tcPr>
            <w:tcW w:w="720" w:type="dxa"/>
          </w:tcPr>
          <w:p w14:paraId="0BC1F7D0" w14:textId="77777777" w:rsidR="00682FD0" w:rsidRDefault="00E26131">
            <w:pPr>
              <w:pStyle w:val="TableText"/>
            </w:pPr>
            <w:r>
              <w:t>1..1</w:t>
            </w:r>
          </w:p>
        </w:tc>
        <w:tc>
          <w:tcPr>
            <w:tcW w:w="1152" w:type="dxa"/>
          </w:tcPr>
          <w:p w14:paraId="2B4C8C2E" w14:textId="77777777" w:rsidR="00682FD0" w:rsidRDefault="00E26131">
            <w:pPr>
              <w:pStyle w:val="TableText"/>
            </w:pPr>
            <w:r>
              <w:t>SHALL</w:t>
            </w:r>
          </w:p>
        </w:tc>
        <w:tc>
          <w:tcPr>
            <w:tcW w:w="864" w:type="dxa"/>
          </w:tcPr>
          <w:p w14:paraId="32AA7B3B" w14:textId="77777777" w:rsidR="00682FD0" w:rsidRDefault="00682FD0">
            <w:pPr>
              <w:pStyle w:val="TableText"/>
            </w:pPr>
          </w:p>
        </w:tc>
        <w:tc>
          <w:tcPr>
            <w:tcW w:w="1104" w:type="dxa"/>
          </w:tcPr>
          <w:p w14:paraId="51465AF4" w14:textId="347B5883" w:rsidR="00682FD0" w:rsidRDefault="009E5D90">
            <w:pPr>
              <w:pStyle w:val="TableText"/>
            </w:pPr>
            <w:hyperlink w:anchor="C_86-19802">
              <w:r w:rsidR="00E26131">
                <w:rPr>
                  <w:rStyle w:val="HyperlinkText9pt"/>
                </w:rPr>
                <w:t>86-19802</w:t>
              </w:r>
            </w:hyperlink>
          </w:p>
        </w:tc>
        <w:tc>
          <w:tcPr>
            <w:tcW w:w="2975" w:type="dxa"/>
          </w:tcPr>
          <w:p w14:paraId="131C1849" w14:textId="77777777" w:rsidR="00682FD0" w:rsidRDefault="00682FD0">
            <w:pPr>
              <w:pStyle w:val="TableText"/>
            </w:pPr>
          </w:p>
        </w:tc>
      </w:tr>
      <w:tr w:rsidR="00682FD0" w14:paraId="7EC0E4C0" w14:textId="77777777">
        <w:trPr>
          <w:jc w:val="center"/>
        </w:trPr>
        <w:tc>
          <w:tcPr>
            <w:tcW w:w="3345" w:type="dxa"/>
          </w:tcPr>
          <w:p w14:paraId="1F4B8E93" w14:textId="77777777" w:rsidR="00682FD0" w:rsidRDefault="00E26131">
            <w:pPr>
              <w:pStyle w:val="TableText"/>
            </w:pPr>
            <w:r>
              <w:tab/>
              <w:t>templateId</w:t>
            </w:r>
          </w:p>
        </w:tc>
        <w:tc>
          <w:tcPr>
            <w:tcW w:w="720" w:type="dxa"/>
          </w:tcPr>
          <w:p w14:paraId="30A956A6" w14:textId="77777777" w:rsidR="00682FD0" w:rsidRDefault="00E26131">
            <w:pPr>
              <w:pStyle w:val="TableText"/>
            </w:pPr>
            <w:r>
              <w:t>1..1</w:t>
            </w:r>
          </w:p>
        </w:tc>
        <w:tc>
          <w:tcPr>
            <w:tcW w:w="1152" w:type="dxa"/>
          </w:tcPr>
          <w:p w14:paraId="6B6DEF73" w14:textId="77777777" w:rsidR="00682FD0" w:rsidRDefault="00E26131">
            <w:pPr>
              <w:pStyle w:val="TableText"/>
            </w:pPr>
            <w:r>
              <w:t>SHALL</w:t>
            </w:r>
          </w:p>
        </w:tc>
        <w:tc>
          <w:tcPr>
            <w:tcW w:w="864" w:type="dxa"/>
          </w:tcPr>
          <w:p w14:paraId="7388041D" w14:textId="77777777" w:rsidR="00682FD0" w:rsidRDefault="00682FD0">
            <w:pPr>
              <w:pStyle w:val="TableText"/>
            </w:pPr>
          </w:p>
        </w:tc>
        <w:tc>
          <w:tcPr>
            <w:tcW w:w="1104" w:type="dxa"/>
          </w:tcPr>
          <w:p w14:paraId="4412B7C2" w14:textId="7AFF7992" w:rsidR="00682FD0" w:rsidRDefault="009E5D90">
            <w:pPr>
              <w:pStyle w:val="TableText"/>
            </w:pPr>
            <w:hyperlink w:anchor="C_86-28249">
              <w:r w:rsidR="00E26131">
                <w:rPr>
                  <w:rStyle w:val="HyperlinkText9pt"/>
                </w:rPr>
                <w:t>86-28249</w:t>
              </w:r>
            </w:hyperlink>
          </w:p>
        </w:tc>
        <w:tc>
          <w:tcPr>
            <w:tcW w:w="2975" w:type="dxa"/>
          </w:tcPr>
          <w:p w14:paraId="1D20649F" w14:textId="77777777" w:rsidR="00682FD0" w:rsidRDefault="00682FD0">
            <w:pPr>
              <w:pStyle w:val="TableText"/>
            </w:pPr>
          </w:p>
        </w:tc>
      </w:tr>
      <w:tr w:rsidR="00682FD0" w14:paraId="2C17088D" w14:textId="77777777">
        <w:trPr>
          <w:jc w:val="center"/>
        </w:trPr>
        <w:tc>
          <w:tcPr>
            <w:tcW w:w="3345" w:type="dxa"/>
          </w:tcPr>
          <w:p w14:paraId="49149468" w14:textId="77777777" w:rsidR="00682FD0" w:rsidRDefault="00E26131">
            <w:pPr>
              <w:pStyle w:val="TableText"/>
            </w:pPr>
            <w:r>
              <w:tab/>
            </w:r>
            <w:r>
              <w:tab/>
              <w:t>@root</w:t>
            </w:r>
          </w:p>
        </w:tc>
        <w:tc>
          <w:tcPr>
            <w:tcW w:w="720" w:type="dxa"/>
          </w:tcPr>
          <w:p w14:paraId="358E40F5" w14:textId="77777777" w:rsidR="00682FD0" w:rsidRDefault="00E26131">
            <w:pPr>
              <w:pStyle w:val="TableText"/>
            </w:pPr>
            <w:r>
              <w:t>1..1</w:t>
            </w:r>
          </w:p>
        </w:tc>
        <w:tc>
          <w:tcPr>
            <w:tcW w:w="1152" w:type="dxa"/>
          </w:tcPr>
          <w:p w14:paraId="2D5ED56A" w14:textId="77777777" w:rsidR="00682FD0" w:rsidRDefault="00E26131">
            <w:pPr>
              <w:pStyle w:val="TableText"/>
            </w:pPr>
            <w:r>
              <w:t>SHALL</w:t>
            </w:r>
          </w:p>
        </w:tc>
        <w:tc>
          <w:tcPr>
            <w:tcW w:w="864" w:type="dxa"/>
          </w:tcPr>
          <w:p w14:paraId="2A2E1841" w14:textId="77777777" w:rsidR="00682FD0" w:rsidRDefault="00682FD0">
            <w:pPr>
              <w:pStyle w:val="TableText"/>
            </w:pPr>
          </w:p>
        </w:tc>
        <w:tc>
          <w:tcPr>
            <w:tcW w:w="1104" w:type="dxa"/>
          </w:tcPr>
          <w:p w14:paraId="456539CC" w14:textId="35E7CA07" w:rsidR="00682FD0" w:rsidRDefault="009E5D90">
            <w:pPr>
              <w:pStyle w:val="TableText"/>
            </w:pPr>
            <w:hyperlink w:anchor="C_86-28250">
              <w:r w:rsidR="00E26131">
                <w:rPr>
                  <w:rStyle w:val="HyperlinkText9pt"/>
                </w:rPr>
                <w:t>86-28250</w:t>
              </w:r>
            </w:hyperlink>
          </w:p>
        </w:tc>
        <w:tc>
          <w:tcPr>
            <w:tcW w:w="2975" w:type="dxa"/>
          </w:tcPr>
          <w:p w14:paraId="57672C30" w14:textId="77777777" w:rsidR="00682FD0" w:rsidRDefault="00E26131">
            <w:pPr>
              <w:pStyle w:val="TableText"/>
            </w:pPr>
            <w:r>
              <w:t>2.16.840.1.113883.10.20.22.4.4</w:t>
            </w:r>
          </w:p>
        </w:tc>
      </w:tr>
      <w:tr w:rsidR="00682FD0" w14:paraId="119D2AED" w14:textId="77777777">
        <w:trPr>
          <w:jc w:val="center"/>
        </w:trPr>
        <w:tc>
          <w:tcPr>
            <w:tcW w:w="3345" w:type="dxa"/>
          </w:tcPr>
          <w:p w14:paraId="0AAFDE45" w14:textId="77777777" w:rsidR="00682FD0" w:rsidRDefault="00E26131">
            <w:pPr>
              <w:pStyle w:val="TableText"/>
            </w:pPr>
            <w:r>
              <w:tab/>
              <w:t>templateId</w:t>
            </w:r>
          </w:p>
        </w:tc>
        <w:tc>
          <w:tcPr>
            <w:tcW w:w="720" w:type="dxa"/>
          </w:tcPr>
          <w:p w14:paraId="17EEB6C4" w14:textId="77777777" w:rsidR="00682FD0" w:rsidRDefault="00E26131">
            <w:pPr>
              <w:pStyle w:val="TableText"/>
            </w:pPr>
            <w:r>
              <w:t>1..1</w:t>
            </w:r>
          </w:p>
        </w:tc>
        <w:tc>
          <w:tcPr>
            <w:tcW w:w="1152" w:type="dxa"/>
          </w:tcPr>
          <w:p w14:paraId="3BE62B6F" w14:textId="77777777" w:rsidR="00682FD0" w:rsidRDefault="00E26131">
            <w:pPr>
              <w:pStyle w:val="TableText"/>
            </w:pPr>
            <w:r>
              <w:t>SHALL</w:t>
            </w:r>
          </w:p>
        </w:tc>
        <w:tc>
          <w:tcPr>
            <w:tcW w:w="864" w:type="dxa"/>
          </w:tcPr>
          <w:p w14:paraId="081D1DF0" w14:textId="77777777" w:rsidR="00682FD0" w:rsidRDefault="00682FD0">
            <w:pPr>
              <w:pStyle w:val="TableText"/>
            </w:pPr>
          </w:p>
        </w:tc>
        <w:tc>
          <w:tcPr>
            <w:tcW w:w="1104" w:type="dxa"/>
          </w:tcPr>
          <w:p w14:paraId="60124725" w14:textId="183E4F47" w:rsidR="00682FD0" w:rsidRDefault="009E5D90">
            <w:pPr>
              <w:pStyle w:val="TableText"/>
            </w:pPr>
            <w:hyperlink w:anchor="C_86-19814">
              <w:r w:rsidR="00E26131">
                <w:rPr>
                  <w:rStyle w:val="HyperlinkText9pt"/>
                </w:rPr>
                <w:t>86-19814</w:t>
              </w:r>
            </w:hyperlink>
          </w:p>
        </w:tc>
        <w:tc>
          <w:tcPr>
            <w:tcW w:w="2975" w:type="dxa"/>
          </w:tcPr>
          <w:p w14:paraId="384030CE" w14:textId="77777777" w:rsidR="00682FD0" w:rsidRDefault="00682FD0">
            <w:pPr>
              <w:pStyle w:val="TableText"/>
            </w:pPr>
          </w:p>
        </w:tc>
      </w:tr>
      <w:tr w:rsidR="00682FD0" w14:paraId="10FE942F" w14:textId="77777777">
        <w:trPr>
          <w:jc w:val="center"/>
        </w:trPr>
        <w:tc>
          <w:tcPr>
            <w:tcW w:w="3345" w:type="dxa"/>
          </w:tcPr>
          <w:p w14:paraId="558482A4" w14:textId="77777777" w:rsidR="00682FD0" w:rsidRDefault="00E26131">
            <w:pPr>
              <w:pStyle w:val="TableText"/>
            </w:pPr>
            <w:r>
              <w:tab/>
            </w:r>
            <w:r>
              <w:tab/>
              <w:t>@root</w:t>
            </w:r>
          </w:p>
        </w:tc>
        <w:tc>
          <w:tcPr>
            <w:tcW w:w="720" w:type="dxa"/>
          </w:tcPr>
          <w:p w14:paraId="57949E6D" w14:textId="77777777" w:rsidR="00682FD0" w:rsidRDefault="00E26131">
            <w:pPr>
              <w:pStyle w:val="TableText"/>
            </w:pPr>
            <w:r>
              <w:t>1..1</w:t>
            </w:r>
          </w:p>
        </w:tc>
        <w:tc>
          <w:tcPr>
            <w:tcW w:w="1152" w:type="dxa"/>
          </w:tcPr>
          <w:p w14:paraId="7B8E950F" w14:textId="77777777" w:rsidR="00682FD0" w:rsidRDefault="00E26131">
            <w:pPr>
              <w:pStyle w:val="TableText"/>
            </w:pPr>
            <w:r>
              <w:t>SHALL</w:t>
            </w:r>
          </w:p>
        </w:tc>
        <w:tc>
          <w:tcPr>
            <w:tcW w:w="864" w:type="dxa"/>
          </w:tcPr>
          <w:p w14:paraId="27F95C02" w14:textId="77777777" w:rsidR="00682FD0" w:rsidRDefault="00682FD0">
            <w:pPr>
              <w:pStyle w:val="TableText"/>
            </w:pPr>
          </w:p>
        </w:tc>
        <w:tc>
          <w:tcPr>
            <w:tcW w:w="1104" w:type="dxa"/>
          </w:tcPr>
          <w:p w14:paraId="244B806F" w14:textId="29741D61" w:rsidR="00682FD0" w:rsidRDefault="009E5D90">
            <w:pPr>
              <w:pStyle w:val="TableText"/>
            </w:pPr>
            <w:hyperlink w:anchor="C_86-19816">
              <w:r w:rsidR="00E26131">
                <w:rPr>
                  <w:rStyle w:val="HyperlinkText9pt"/>
                </w:rPr>
                <w:t>86-19816</w:t>
              </w:r>
            </w:hyperlink>
          </w:p>
        </w:tc>
        <w:tc>
          <w:tcPr>
            <w:tcW w:w="2975" w:type="dxa"/>
          </w:tcPr>
          <w:p w14:paraId="7F8AF5A4" w14:textId="77777777" w:rsidR="00682FD0" w:rsidRDefault="00E26131">
            <w:pPr>
              <w:pStyle w:val="TableText"/>
            </w:pPr>
            <w:r>
              <w:t>2.16.840.1.113883.10.20.5.6.138</w:t>
            </w:r>
          </w:p>
        </w:tc>
      </w:tr>
      <w:tr w:rsidR="00682FD0" w14:paraId="5D565273" w14:textId="77777777">
        <w:trPr>
          <w:jc w:val="center"/>
        </w:trPr>
        <w:tc>
          <w:tcPr>
            <w:tcW w:w="3345" w:type="dxa"/>
          </w:tcPr>
          <w:p w14:paraId="11878F71" w14:textId="77777777" w:rsidR="00682FD0" w:rsidRDefault="00E26131">
            <w:pPr>
              <w:pStyle w:val="TableText"/>
            </w:pPr>
            <w:r>
              <w:tab/>
              <w:t>id</w:t>
            </w:r>
          </w:p>
        </w:tc>
        <w:tc>
          <w:tcPr>
            <w:tcW w:w="720" w:type="dxa"/>
          </w:tcPr>
          <w:p w14:paraId="189696A7" w14:textId="77777777" w:rsidR="00682FD0" w:rsidRDefault="00E26131">
            <w:pPr>
              <w:pStyle w:val="TableText"/>
            </w:pPr>
            <w:r>
              <w:t>1..1</w:t>
            </w:r>
          </w:p>
        </w:tc>
        <w:tc>
          <w:tcPr>
            <w:tcW w:w="1152" w:type="dxa"/>
          </w:tcPr>
          <w:p w14:paraId="641E4BC6" w14:textId="77777777" w:rsidR="00682FD0" w:rsidRDefault="00E26131">
            <w:pPr>
              <w:pStyle w:val="TableText"/>
            </w:pPr>
            <w:r>
              <w:t>SHALL</w:t>
            </w:r>
          </w:p>
        </w:tc>
        <w:tc>
          <w:tcPr>
            <w:tcW w:w="864" w:type="dxa"/>
          </w:tcPr>
          <w:p w14:paraId="794DD33A" w14:textId="77777777" w:rsidR="00682FD0" w:rsidRDefault="00682FD0">
            <w:pPr>
              <w:pStyle w:val="TableText"/>
            </w:pPr>
          </w:p>
        </w:tc>
        <w:tc>
          <w:tcPr>
            <w:tcW w:w="1104" w:type="dxa"/>
          </w:tcPr>
          <w:p w14:paraId="39AD5247" w14:textId="6697C9C2" w:rsidR="00682FD0" w:rsidRDefault="009E5D90">
            <w:pPr>
              <w:pStyle w:val="TableText"/>
            </w:pPr>
            <w:hyperlink w:anchor="C_86-19817">
              <w:r w:rsidR="00E26131">
                <w:rPr>
                  <w:rStyle w:val="HyperlinkText9pt"/>
                </w:rPr>
                <w:t>86-19817</w:t>
              </w:r>
            </w:hyperlink>
          </w:p>
        </w:tc>
        <w:tc>
          <w:tcPr>
            <w:tcW w:w="2975" w:type="dxa"/>
          </w:tcPr>
          <w:p w14:paraId="493A5186" w14:textId="77777777" w:rsidR="00682FD0" w:rsidRDefault="00682FD0">
            <w:pPr>
              <w:pStyle w:val="TableText"/>
            </w:pPr>
          </w:p>
        </w:tc>
      </w:tr>
      <w:tr w:rsidR="00682FD0" w14:paraId="3D5AFE9F" w14:textId="77777777">
        <w:trPr>
          <w:jc w:val="center"/>
        </w:trPr>
        <w:tc>
          <w:tcPr>
            <w:tcW w:w="3345" w:type="dxa"/>
          </w:tcPr>
          <w:p w14:paraId="53A5FEA3" w14:textId="77777777" w:rsidR="00682FD0" w:rsidRDefault="00E26131">
            <w:pPr>
              <w:pStyle w:val="TableText"/>
            </w:pPr>
            <w:r>
              <w:tab/>
            </w:r>
            <w:r>
              <w:tab/>
              <w:t>@nullFlavor</w:t>
            </w:r>
          </w:p>
        </w:tc>
        <w:tc>
          <w:tcPr>
            <w:tcW w:w="720" w:type="dxa"/>
          </w:tcPr>
          <w:p w14:paraId="22268C88" w14:textId="77777777" w:rsidR="00682FD0" w:rsidRDefault="00E26131">
            <w:pPr>
              <w:pStyle w:val="TableText"/>
            </w:pPr>
            <w:r>
              <w:t>1..1</w:t>
            </w:r>
          </w:p>
        </w:tc>
        <w:tc>
          <w:tcPr>
            <w:tcW w:w="1152" w:type="dxa"/>
          </w:tcPr>
          <w:p w14:paraId="3BEA04AA" w14:textId="77777777" w:rsidR="00682FD0" w:rsidRDefault="00E26131">
            <w:pPr>
              <w:pStyle w:val="TableText"/>
            </w:pPr>
            <w:r>
              <w:t>SHALL</w:t>
            </w:r>
          </w:p>
        </w:tc>
        <w:tc>
          <w:tcPr>
            <w:tcW w:w="864" w:type="dxa"/>
          </w:tcPr>
          <w:p w14:paraId="1BC1BDA2" w14:textId="77777777" w:rsidR="00682FD0" w:rsidRDefault="00682FD0">
            <w:pPr>
              <w:pStyle w:val="TableText"/>
            </w:pPr>
          </w:p>
        </w:tc>
        <w:tc>
          <w:tcPr>
            <w:tcW w:w="1104" w:type="dxa"/>
          </w:tcPr>
          <w:p w14:paraId="7294BB74" w14:textId="6824082B" w:rsidR="00682FD0" w:rsidRDefault="009E5D90">
            <w:pPr>
              <w:pStyle w:val="TableText"/>
            </w:pPr>
            <w:hyperlink w:anchor="C_86-22761">
              <w:r w:rsidR="00E26131">
                <w:rPr>
                  <w:rStyle w:val="HyperlinkText9pt"/>
                </w:rPr>
                <w:t>86-22761</w:t>
              </w:r>
            </w:hyperlink>
          </w:p>
        </w:tc>
        <w:tc>
          <w:tcPr>
            <w:tcW w:w="2975" w:type="dxa"/>
          </w:tcPr>
          <w:p w14:paraId="4EE8358B" w14:textId="77777777" w:rsidR="00682FD0" w:rsidRDefault="00E26131">
            <w:pPr>
              <w:pStyle w:val="TableText"/>
            </w:pPr>
            <w:r>
              <w:t>NA</w:t>
            </w:r>
          </w:p>
        </w:tc>
      </w:tr>
      <w:tr w:rsidR="00682FD0" w14:paraId="3576F1FD" w14:textId="77777777">
        <w:trPr>
          <w:jc w:val="center"/>
        </w:trPr>
        <w:tc>
          <w:tcPr>
            <w:tcW w:w="3345" w:type="dxa"/>
          </w:tcPr>
          <w:p w14:paraId="66E6ED88" w14:textId="77777777" w:rsidR="00682FD0" w:rsidRDefault="00E26131">
            <w:pPr>
              <w:pStyle w:val="TableText"/>
            </w:pPr>
            <w:r>
              <w:tab/>
              <w:t>code</w:t>
            </w:r>
          </w:p>
        </w:tc>
        <w:tc>
          <w:tcPr>
            <w:tcW w:w="720" w:type="dxa"/>
          </w:tcPr>
          <w:p w14:paraId="44335718" w14:textId="77777777" w:rsidR="00682FD0" w:rsidRDefault="00E26131">
            <w:pPr>
              <w:pStyle w:val="TableText"/>
            </w:pPr>
            <w:r>
              <w:t>1..1</w:t>
            </w:r>
          </w:p>
        </w:tc>
        <w:tc>
          <w:tcPr>
            <w:tcW w:w="1152" w:type="dxa"/>
          </w:tcPr>
          <w:p w14:paraId="00A101A6" w14:textId="77777777" w:rsidR="00682FD0" w:rsidRDefault="00E26131">
            <w:pPr>
              <w:pStyle w:val="TableText"/>
            </w:pPr>
            <w:r>
              <w:t>SHALL</w:t>
            </w:r>
          </w:p>
        </w:tc>
        <w:tc>
          <w:tcPr>
            <w:tcW w:w="864" w:type="dxa"/>
          </w:tcPr>
          <w:p w14:paraId="3BC8ED2F" w14:textId="77777777" w:rsidR="00682FD0" w:rsidRDefault="00682FD0">
            <w:pPr>
              <w:pStyle w:val="TableText"/>
            </w:pPr>
          </w:p>
        </w:tc>
        <w:tc>
          <w:tcPr>
            <w:tcW w:w="1104" w:type="dxa"/>
          </w:tcPr>
          <w:p w14:paraId="2640008A" w14:textId="495A3AA7" w:rsidR="00682FD0" w:rsidRDefault="009E5D90">
            <w:pPr>
              <w:pStyle w:val="TableText"/>
            </w:pPr>
            <w:hyperlink w:anchor="C_86-19803">
              <w:r w:rsidR="00E26131">
                <w:rPr>
                  <w:rStyle w:val="HyperlinkText9pt"/>
                </w:rPr>
                <w:t>86-19803</w:t>
              </w:r>
            </w:hyperlink>
          </w:p>
        </w:tc>
        <w:tc>
          <w:tcPr>
            <w:tcW w:w="2975" w:type="dxa"/>
          </w:tcPr>
          <w:p w14:paraId="0061729F" w14:textId="77777777" w:rsidR="00682FD0" w:rsidRDefault="00682FD0">
            <w:pPr>
              <w:pStyle w:val="TableText"/>
            </w:pPr>
          </w:p>
        </w:tc>
      </w:tr>
      <w:tr w:rsidR="00682FD0" w14:paraId="0FF2B9C1" w14:textId="77777777">
        <w:trPr>
          <w:jc w:val="center"/>
        </w:trPr>
        <w:tc>
          <w:tcPr>
            <w:tcW w:w="3345" w:type="dxa"/>
          </w:tcPr>
          <w:p w14:paraId="2F2E418B" w14:textId="77777777" w:rsidR="00682FD0" w:rsidRDefault="00E26131">
            <w:pPr>
              <w:pStyle w:val="TableText"/>
            </w:pPr>
            <w:r>
              <w:tab/>
            </w:r>
            <w:r>
              <w:tab/>
              <w:t>@code</w:t>
            </w:r>
          </w:p>
        </w:tc>
        <w:tc>
          <w:tcPr>
            <w:tcW w:w="720" w:type="dxa"/>
          </w:tcPr>
          <w:p w14:paraId="1C953010" w14:textId="77777777" w:rsidR="00682FD0" w:rsidRDefault="00E26131">
            <w:pPr>
              <w:pStyle w:val="TableText"/>
            </w:pPr>
            <w:r>
              <w:t>1..1</w:t>
            </w:r>
          </w:p>
        </w:tc>
        <w:tc>
          <w:tcPr>
            <w:tcW w:w="1152" w:type="dxa"/>
          </w:tcPr>
          <w:p w14:paraId="2261A2FE" w14:textId="77777777" w:rsidR="00682FD0" w:rsidRDefault="00E26131">
            <w:pPr>
              <w:pStyle w:val="TableText"/>
            </w:pPr>
            <w:r>
              <w:t>SHALL</w:t>
            </w:r>
          </w:p>
        </w:tc>
        <w:tc>
          <w:tcPr>
            <w:tcW w:w="864" w:type="dxa"/>
          </w:tcPr>
          <w:p w14:paraId="16B6A133" w14:textId="77777777" w:rsidR="00682FD0" w:rsidRDefault="00682FD0">
            <w:pPr>
              <w:pStyle w:val="TableText"/>
            </w:pPr>
          </w:p>
        </w:tc>
        <w:tc>
          <w:tcPr>
            <w:tcW w:w="1104" w:type="dxa"/>
          </w:tcPr>
          <w:p w14:paraId="7752DA78" w14:textId="2588FB20" w:rsidR="00682FD0" w:rsidRDefault="009E5D90">
            <w:pPr>
              <w:pStyle w:val="TableText"/>
            </w:pPr>
            <w:hyperlink w:anchor="C_86-19804">
              <w:r w:rsidR="00E26131">
                <w:rPr>
                  <w:rStyle w:val="HyperlinkText9pt"/>
                </w:rPr>
                <w:t>86-19804</w:t>
              </w:r>
            </w:hyperlink>
          </w:p>
        </w:tc>
        <w:tc>
          <w:tcPr>
            <w:tcW w:w="2975" w:type="dxa"/>
          </w:tcPr>
          <w:p w14:paraId="40942F98" w14:textId="77777777" w:rsidR="00682FD0" w:rsidRDefault="00E26131">
            <w:pPr>
              <w:pStyle w:val="TableText"/>
            </w:pPr>
            <w:r>
              <w:t>ASSERTION</w:t>
            </w:r>
          </w:p>
        </w:tc>
      </w:tr>
      <w:tr w:rsidR="00682FD0" w14:paraId="4C31C150" w14:textId="77777777">
        <w:trPr>
          <w:jc w:val="center"/>
        </w:trPr>
        <w:tc>
          <w:tcPr>
            <w:tcW w:w="3345" w:type="dxa"/>
          </w:tcPr>
          <w:p w14:paraId="6DCCEB4A" w14:textId="77777777" w:rsidR="00682FD0" w:rsidRDefault="00E26131">
            <w:pPr>
              <w:pStyle w:val="TableText"/>
            </w:pPr>
            <w:r>
              <w:tab/>
            </w:r>
            <w:r>
              <w:tab/>
              <w:t>@codeSystem</w:t>
            </w:r>
          </w:p>
        </w:tc>
        <w:tc>
          <w:tcPr>
            <w:tcW w:w="720" w:type="dxa"/>
          </w:tcPr>
          <w:p w14:paraId="696B6F57" w14:textId="77777777" w:rsidR="00682FD0" w:rsidRDefault="00E26131">
            <w:pPr>
              <w:pStyle w:val="TableText"/>
            </w:pPr>
            <w:r>
              <w:t>1..1</w:t>
            </w:r>
          </w:p>
        </w:tc>
        <w:tc>
          <w:tcPr>
            <w:tcW w:w="1152" w:type="dxa"/>
          </w:tcPr>
          <w:p w14:paraId="599B4761" w14:textId="77777777" w:rsidR="00682FD0" w:rsidRDefault="00E26131">
            <w:pPr>
              <w:pStyle w:val="TableText"/>
            </w:pPr>
            <w:r>
              <w:t>SHALL</w:t>
            </w:r>
          </w:p>
        </w:tc>
        <w:tc>
          <w:tcPr>
            <w:tcW w:w="864" w:type="dxa"/>
          </w:tcPr>
          <w:p w14:paraId="350E27DC" w14:textId="77777777" w:rsidR="00682FD0" w:rsidRDefault="00682FD0">
            <w:pPr>
              <w:pStyle w:val="TableText"/>
            </w:pPr>
          </w:p>
        </w:tc>
        <w:tc>
          <w:tcPr>
            <w:tcW w:w="1104" w:type="dxa"/>
          </w:tcPr>
          <w:p w14:paraId="7B1BF1AB" w14:textId="1316C807" w:rsidR="00682FD0" w:rsidRDefault="009E5D90">
            <w:pPr>
              <w:pStyle w:val="TableText"/>
            </w:pPr>
            <w:hyperlink w:anchor="C_86-28381">
              <w:r w:rsidR="00E26131">
                <w:rPr>
                  <w:rStyle w:val="HyperlinkText9pt"/>
                </w:rPr>
                <w:t>86-28381</w:t>
              </w:r>
            </w:hyperlink>
          </w:p>
        </w:tc>
        <w:tc>
          <w:tcPr>
            <w:tcW w:w="2975" w:type="dxa"/>
          </w:tcPr>
          <w:p w14:paraId="7A1329A6" w14:textId="77777777" w:rsidR="00682FD0" w:rsidRDefault="00E26131">
            <w:pPr>
              <w:pStyle w:val="TableText"/>
            </w:pPr>
            <w:r>
              <w:t>urn:oid:2.16.840.1.113883.5.4 (HL7ActCode) = 2.16.840.1.113883.5.4</w:t>
            </w:r>
          </w:p>
        </w:tc>
      </w:tr>
      <w:tr w:rsidR="00682FD0" w14:paraId="189F6B89" w14:textId="77777777">
        <w:trPr>
          <w:jc w:val="center"/>
        </w:trPr>
        <w:tc>
          <w:tcPr>
            <w:tcW w:w="3345" w:type="dxa"/>
          </w:tcPr>
          <w:p w14:paraId="2BD1E538" w14:textId="77777777" w:rsidR="00682FD0" w:rsidRDefault="00E26131">
            <w:pPr>
              <w:pStyle w:val="TableText"/>
            </w:pPr>
            <w:r>
              <w:tab/>
              <w:t>statusCode</w:t>
            </w:r>
          </w:p>
        </w:tc>
        <w:tc>
          <w:tcPr>
            <w:tcW w:w="720" w:type="dxa"/>
          </w:tcPr>
          <w:p w14:paraId="2E534FF0" w14:textId="77777777" w:rsidR="00682FD0" w:rsidRDefault="00E26131">
            <w:pPr>
              <w:pStyle w:val="TableText"/>
            </w:pPr>
            <w:r>
              <w:t>1..1</w:t>
            </w:r>
          </w:p>
        </w:tc>
        <w:tc>
          <w:tcPr>
            <w:tcW w:w="1152" w:type="dxa"/>
          </w:tcPr>
          <w:p w14:paraId="4D2E85AD" w14:textId="77777777" w:rsidR="00682FD0" w:rsidRDefault="00E26131">
            <w:pPr>
              <w:pStyle w:val="TableText"/>
            </w:pPr>
            <w:r>
              <w:t>SHALL</w:t>
            </w:r>
          </w:p>
        </w:tc>
        <w:tc>
          <w:tcPr>
            <w:tcW w:w="864" w:type="dxa"/>
          </w:tcPr>
          <w:p w14:paraId="0CCB0F60" w14:textId="77777777" w:rsidR="00682FD0" w:rsidRDefault="00682FD0">
            <w:pPr>
              <w:pStyle w:val="TableText"/>
            </w:pPr>
          </w:p>
        </w:tc>
        <w:tc>
          <w:tcPr>
            <w:tcW w:w="1104" w:type="dxa"/>
          </w:tcPr>
          <w:p w14:paraId="65197AF6" w14:textId="6C04805E" w:rsidR="00682FD0" w:rsidRDefault="009E5D90">
            <w:pPr>
              <w:pStyle w:val="TableText"/>
            </w:pPr>
            <w:hyperlink w:anchor="C_86-19805">
              <w:r w:rsidR="00E26131">
                <w:rPr>
                  <w:rStyle w:val="HyperlinkText9pt"/>
                </w:rPr>
                <w:t>86-19805</w:t>
              </w:r>
            </w:hyperlink>
          </w:p>
        </w:tc>
        <w:tc>
          <w:tcPr>
            <w:tcW w:w="2975" w:type="dxa"/>
          </w:tcPr>
          <w:p w14:paraId="1D8F2C33" w14:textId="77777777" w:rsidR="00682FD0" w:rsidRDefault="00682FD0">
            <w:pPr>
              <w:pStyle w:val="TableText"/>
            </w:pPr>
          </w:p>
        </w:tc>
      </w:tr>
      <w:tr w:rsidR="00682FD0" w14:paraId="44A87A58" w14:textId="77777777">
        <w:trPr>
          <w:jc w:val="center"/>
        </w:trPr>
        <w:tc>
          <w:tcPr>
            <w:tcW w:w="3345" w:type="dxa"/>
          </w:tcPr>
          <w:p w14:paraId="36ED136D" w14:textId="77777777" w:rsidR="00682FD0" w:rsidRDefault="00E26131">
            <w:pPr>
              <w:pStyle w:val="TableText"/>
            </w:pPr>
            <w:r>
              <w:tab/>
            </w:r>
            <w:r>
              <w:tab/>
              <w:t>@code</w:t>
            </w:r>
          </w:p>
        </w:tc>
        <w:tc>
          <w:tcPr>
            <w:tcW w:w="720" w:type="dxa"/>
          </w:tcPr>
          <w:p w14:paraId="400F2054" w14:textId="77777777" w:rsidR="00682FD0" w:rsidRDefault="00E26131">
            <w:pPr>
              <w:pStyle w:val="TableText"/>
            </w:pPr>
            <w:r>
              <w:t>1..1</w:t>
            </w:r>
          </w:p>
        </w:tc>
        <w:tc>
          <w:tcPr>
            <w:tcW w:w="1152" w:type="dxa"/>
          </w:tcPr>
          <w:p w14:paraId="1F58074A" w14:textId="77777777" w:rsidR="00682FD0" w:rsidRDefault="00E26131">
            <w:pPr>
              <w:pStyle w:val="TableText"/>
            </w:pPr>
            <w:r>
              <w:t>SHALL</w:t>
            </w:r>
          </w:p>
        </w:tc>
        <w:tc>
          <w:tcPr>
            <w:tcW w:w="864" w:type="dxa"/>
          </w:tcPr>
          <w:p w14:paraId="0F1C7462" w14:textId="77777777" w:rsidR="00682FD0" w:rsidRDefault="00682FD0">
            <w:pPr>
              <w:pStyle w:val="TableText"/>
            </w:pPr>
          </w:p>
        </w:tc>
        <w:tc>
          <w:tcPr>
            <w:tcW w:w="1104" w:type="dxa"/>
          </w:tcPr>
          <w:p w14:paraId="51A9868D" w14:textId="03BD8F76" w:rsidR="00682FD0" w:rsidRDefault="009E5D90">
            <w:pPr>
              <w:pStyle w:val="TableText"/>
            </w:pPr>
            <w:hyperlink w:anchor="C_86-19806">
              <w:r w:rsidR="00E26131">
                <w:rPr>
                  <w:rStyle w:val="HyperlinkText9pt"/>
                </w:rPr>
                <w:t>86-19806</w:t>
              </w:r>
            </w:hyperlink>
          </w:p>
        </w:tc>
        <w:tc>
          <w:tcPr>
            <w:tcW w:w="2975" w:type="dxa"/>
          </w:tcPr>
          <w:p w14:paraId="6F9BBCD7" w14:textId="77777777" w:rsidR="00682FD0" w:rsidRDefault="00E26131">
            <w:pPr>
              <w:pStyle w:val="TableText"/>
            </w:pPr>
            <w:r>
              <w:t>urn:oid:2.16.840.1.113883.5.14 (HL7ActStatus) = completed</w:t>
            </w:r>
          </w:p>
        </w:tc>
      </w:tr>
      <w:tr w:rsidR="00682FD0" w14:paraId="421C126C" w14:textId="77777777">
        <w:trPr>
          <w:jc w:val="center"/>
        </w:trPr>
        <w:tc>
          <w:tcPr>
            <w:tcW w:w="3345" w:type="dxa"/>
          </w:tcPr>
          <w:p w14:paraId="0E6A4DB9" w14:textId="77777777" w:rsidR="00682FD0" w:rsidRDefault="00E26131">
            <w:pPr>
              <w:pStyle w:val="TableText"/>
            </w:pPr>
            <w:r>
              <w:tab/>
              <w:t>value</w:t>
            </w:r>
          </w:p>
        </w:tc>
        <w:tc>
          <w:tcPr>
            <w:tcW w:w="720" w:type="dxa"/>
          </w:tcPr>
          <w:p w14:paraId="1F347E30" w14:textId="77777777" w:rsidR="00682FD0" w:rsidRDefault="00E26131">
            <w:pPr>
              <w:pStyle w:val="TableText"/>
            </w:pPr>
            <w:r>
              <w:t>1..1</w:t>
            </w:r>
          </w:p>
        </w:tc>
        <w:tc>
          <w:tcPr>
            <w:tcW w:w="1152" w:type="dxa"/>
          </w:tcPr>
          <w:p w14:paraId="3BD9B1F5" w14:textId="77777777" w:rsidR="00682FD0" w:rsidRDefault="00E26131">
            <w:pPr>
              <w:pStyle w:val="TableText"/>
            </w:pPr>
            <w:r>
              <w:t>SHALL</w:t>
            </w:r>
          </w:p>
        </w:tc>
        <w:tc>
          <w:tcPr>
            <w:tcW w:w="864" w:type="dxa"/>
          </w:tcPr>
          <w:p w14:paraId="298CD886" w14:textId="77777777" w:rsidR="00682FD0" w:rsidRDefault="00E26131">
            <w:pPr>
              <w:pStyle w:val="TableText"/>
            </w:pPr>
            <w:r>
              <w:t>CD</w:t>
            </w:r>
          </w:p>
        </w:tc>
        <w:tc>
          <w:tcPr>
            <w:tcW w:w="1104" w:type="dxa"/>
          </w:tcPr>
          <w:p w14:paraId="1B5B6253" w14:textId="1A355858" w:rsidR="00682FD0" w:rsidRDefault="009E5D90">
            <w:pPr>
              <w:pStyle w:val="TableText"/>
            </w:pPr>
            <w:hyperlink w:anchor="C_86-19807">
              <w:r w:rsidR="00E26131">
                <w:rPr>
                  <w:rStyle w:val="HyperlinkText9pt"/>
                </w:rPr>
                <w:t>86-19807</w:t>
              </w:r>
            </w:hyperlink>
          </w:p>
        </w:tc>
        <w:tc>
          <w:tcPr>
            <w:tcW w:w="2975" w:type="dxa"/>
          </w:tcPr>
          <w:p w14:paraId="1BD7D53C" w14:textId="77777777" w:rsidR="00682FD0" w:rsidRDefault="00E26131">
            <w:pPr>
              <w:pStyle w:val="TableText"/>
            </w:pPr>
            <w:r>
              <w:t>urn:oid:2.16.840.1.113883.13.6 (NHSNInfectionRiskFactorsCode)</w:t>
            </w:r>
          </w:p>
        </w:tc>
      </w:tr>
      <w:tr w:rsidR="00682FD0" w14:paraId="4D49EAD4" w14:textId="77777777">
        <w:trPr>
          <w:jc w:val="center"/>
        </w:trPr>
        <w:tc>
          <w:tcPr>
            <w:tcW w:w="3345" w:type="dxa"/>
          </w:tcPr>
          <w:p w14:paraId="49FB98D8" w14:textId="77777777" w:rsidR="00682FD0" w:rsidRDefault="00E26131">
            <w:pPr>
              <w:pStyle w:val="TableText"/>
            </w:pPr>
            <w:r>
              <w:tab/>
              <w:t>entryRelationship</w:t>
            </w:r>
          </w:p>
        </w:tc>
        <w:tc>
          <w:tcPr>
            <w:tcW w:w="720" w:type="dxa"/>
          </w:tcPr>
          <w:p w14:paraId="5423679D" w14:textId="77777777" w:rsidR="00682FD0" w:rsidRDefault="00E26131">
            <w:pPr>
              <w:pStyle w:val="TableText"/>
            </w:pPr>
            <w:r>
              <w:t>0..1</w:t>
            </w:r>
          </w:p>
        </w:tc>
        <w:tc>
          <w:tcPr>
            <w:tcW w:w="1152" w:type="dxa"/>
          </w:tcPr>
          <w:p w14:paraId="6D4AE75F" w14:textId="77777777" w:rsidR="00682FD0" w:rsidRDefault="00E26131">
            <w:pPr>
              <w:pStyle w:val="TableText"/>
            </w:pPr>
            <w:r>
              <w:t>MAY</w:t>
            </w:r>
          </w:p>
        </w:tc>
        <w:tc>
          <w:tcPr>
            <w:tcW w:w="864" w:type="dxa"/>
          </w:tcPr>
          <w:p w14:paraId="6D9B1295" w14:textId="77777777" w:rsidR="00682FD0" w:rsidRDefault="00682FD0">
            <w:pPr>
              <w:pStyle w:val="TableText"/>
            </w:pPr>
          </w:p>
        </w:tc>
        <w:tc>
          <w:tcPr>
            <w:tcW w:w="1104" w:type="dxa"/>
          </w:tcPr>
          <w:p w14:paraId="7124CDB2" w14:textId="0B8ADD79" w:rsidR="00682FD0" w:rsidRDefault="009E5D90">
            <w:pPr>
              <w:pStyle w:val="TableText"/>
            </w:pPr>
            <w:hyperlink w:anchor="C_86-19809">
              <w:r w:rsidR="00E26131">
                <w:rPr>
                  <w:rStyle w:val="HyperlinkText9pt"/>
                </w:rPr>
                <w:t>86-19809</w:t>
              </w:r>
            </w:hyperlink>
          </w:p>
        </w:tc>
        <w:tc>
          <w:tcPr>
            <w:tcW w:w="2975" w:type="dxa"/>
          </w:tcPr>
          <w:p w14:paraId="2BF41156" w14:textId="77777777" w:rsidR="00682FD0" w:rsidRDefault="00682FD0">
            <w:pPr>
              <w:pStyle w:val="TableText"/>
            </w:pPr>
          </w:p>
        </w:tc>
      </w:tr>
      <w:tr w:rsidR="00682FD0" w14:paraId="5CF7FD94" w14:textId="77777777">
        <w:trPr>
          <w:jc w:val="center"/>
        </w:trPr>
        <w:tc>
          <w:tcPr>
            <w:tcW w:w="3345" w:type="dxa"/>
          </w:tcPr>
          <w:p w14:paraId="27C2B802" w14:textId="77777777" w:rsidR="00682FD0" w:rsidRDefault="00E26131">
            <w:pPr>
              <w:pStyle w:val="TableText"/>
            </w:pPr>
            <w:r>
              <w:tab/>
            </w:r>
            <w:r>
              <w:tab/>
              <w:t>@typeCode</w:t>
            </w:r>
          </w:p>
        </w:tc>
        <w:tc>
          <w:tcPr>
            <w:tcW w:w="720" w:type="dxa"/>
          </w:tcPr>
          <w:p w14:paraId="7419FB44" w14:textId="77777777" w:rsidR="00682FD0" w:rsidRDefault="00E26131">
            <w:pPr>
              <w:pStyle w:val="TableText"/>
            </w:pPr>
            <w:r>
              <w:t>1..1</w:t>
            </w:r>
          </w:p>
        </w:tc>
        <w:tc>
          <w:tcPr>
            <w:tcW w:w="1152" w:type="dxa"/>
          </w:tcPr>
          <w:p w14:paraId="23C9580A" w14:textId="77777777" w:rsidR="00682FD0" w:rsidRDefault="00E26131">
            <w:pPr>
              <w:pStyle w:val="TableText"/>
            </w:pPr>
            <w:r>
              <w:t>SHALL</w:t>
            </w:r>
          </w:p>
        </w:tc>
        <w:tc>
          <w:tcPr>
            <w:tcW w:w="864" w:type="dxa"/>
          </w:tcPr>
          <w:p w14:paraId="7E4346AE" w14:textId="77777777" w:rsidR="00682FD0" w:rsidRDefault="00682FD0">
            <w:pPr>
              <w:pStyle w:val="TableText"/>
            </w:pPr>
          </w:p>
        </w:tc>
        <w:tc>
          <w:tcPr>
            <w:tcW w:w="1104" w:type="dxa"/>
          </w:tcPr>
          <w:p w14:paraId="75FB7340" w14:textId="695F1298" w:rsidR="00682FD0" w:rsidRDefault="009E5D90">
            <w:pPr>
              <w:pStyle w:val="TableText"/>
            </w:pPr>
            <w:hyperlink w:anchor="C_86-19810">
              <w:r w:rsidR="00E26131">
                <w:rPr>
                  <w:rStyle w:val="HyperlinkText9pt"/>
                </w:rPr>
                <w:t>86-19810</w:t>
              </w:r>
            </w:hyperlink>
          </w:p>
        </w:tc>
        <w:tc>
          <w:tcPr>
            <w:tcW w:w="2975" w:type="dxa"/>
          </w:tcPr>
          <w:p w14:paraId="4A8149C6" w14:textId="77777777" w:rsidR="00682FD0" w:rsidRDefault="00E26131">
            <w:pPr>
              <w:pStyle w:val="TableText"/>
            </w:pPr>
            <w:r>
              <w:t>REFR</w:t>
            </w:r>
          </w:p>
        </w:tc>
      </w:tr>
      <w:tr w:rsidR="00682FD0" w14:paraId="5A5AB7D7" w14:textId="77777777">
        <w:trPr>
          <w:jc w:val="center"/>
        </w:trPr>
        <w:tc>
          <w:tcPr>
            <w:tcW w:w="3345" w:type="dxa"/>
          </w:tcPr>
          <w:p w14:paraId="30C81000" w14:textId="77777777" w:rsidR="00682FD0" w:rsidRDefault="00E26131">
            <w:pPr>
              <w:pStyle w:val="TableText"/>
            </w:pPr>
            <w:r>
              <w:tab/>
            </w:r>
            <w:r>
              <w:tab/>
              <w:t>@inversionInd</w:t>
            </w:r>
          </w:p>
        </w:tc>
        <w:tc>
          <w:tcPr>
            <w:tcW w:w="720" w:type="dxa"/>
          </w:tcPr>
          <w:p w14:paraId="061AA5CC" w14:textId="77777777" w:rsidR="00682FD0" w:rsidRDefault="00E26131">
            <w:pPr>
              <w:pStyle w:val="TableText"/>
            </w:pPr>
            <w:r>
              <w:t>1..1</w:t>
            </w:r>
          </w:p>
        </w:tc>
        <w:tc>
          <w:tcPr>
            <w:tcW w:w="1152" w:type="dxa"/>
          </w:tcPr>
          <w:p w14:paraId="475735C3" w14:textId="77777777" w:rsidR="00682FD0" w:rsidRDefault="00E26131">
            <w:pPr>
              <w:pStyle w:val="TableText"/>
            </w:pPr>
            <w:r>
              <w:t>SHALL</w:t>
            </w:r>
          </w:p>
        </w:tc>
        <w:tc>
          <w:tcPr>
            <w:tcW w:w="864" w:type="dxa"/>
          </w:tcPr>
          <w:p w14:paraId="77B64B95" w14:textId="77777777" w:rsidR="00682FD0" w:rsidRDefault="00682FD0">
            <w:pPr>
              <w:pStyle w:val="TableText"/>
            </w:pPr>
          </w:p>
        </w:tc>
        <w:tc>
          <w:tcPr>
            <w:tcW w:w="1104" w:type="dxa"/>
          </w:tcPr>
          <w:p w14:paraId="277E99DA" w14:textId="7F592E6D" w:rsidR="00682FD0" w:rsidRDefault="009E5D90">
            <w:pPr>
              <w:pStyle w:val="TableText"/>
            </w:pPr>
            <w:hyperlink w:anchor="C_86-19811">
              <w:r w:rsidR="00E26131">
                <w:rPr>
                  <w:rStyle w:val="HyperlinkText9pt"/>
                </w:rPr>
                <w:t>86-19811</w:t>
              </w:r>
            </w:hyperlink>
          </w:p>
        </w:tc>
        <w:tc>
          <w:tcPr>
            <w:tcW w:w="2975" w:type="dxa"/>
          </w:tcPr>
          <w:p w14:paraId="3EE10A73" w14:textId="77777777" w:rsidR="00682FD0" w:rsidRDefault="00E26131">
            <w:pPr>
              <w:pStyle w:val="TableText"/>
            </w:pPr>
            <w:r>
              <w:t>true</w:t>
            </w:r>
          </w:p>
        </w:tc>
      </w:tr>
      <w:tr w:rsidR="00682FD0" w14:paraId="403A0623" w14:textId="77777777">
        <w:trPr>
          <w:jc w:val="center"/>
        </w:trPr>
        <w:tc>
          <w:tcPr>
            <w:tcW w:w="3345" w:type="dxa"/>
          </w:tcPr>
          <w:p w14:paraId="654B99AE" w14:textId="77777777" w:rsidR="00682FD0" w:rsidRDefault="00E26131">
            <w:pPr>
              <w:pStyle w:val="TableText"/>
            </w:pPr>
            <w:r>
              <w:tab/>
            </w:r>
            <w:r>
              <w:tab/>
              <w:t>procedure</w:t>
            </w:r>
          </w:p>
        </w:tc>
        <w:tc>
          <w:tcPr>
            <w:tcW w:w="720" w:type="dxa"/>
          </w:tcPr>
          <w:p w14:paraId="20539B9A" w14:textId="77777777" w:rsidR="00682FD0" w:rsidRDefault="00E26131">
            <w:pPr>
              <w:pStyle w:val="TableText"/>
            </w:pPr>
            <w:r>
              <w:t>1..1</w:t>
            </w:r>
          </w:p>
        </w:tc>
        <w:tc>
          <w:tcPr>
            <w:tcW w:w="1152" w:type="dxa"/>
          </w:tcPr>
          <w:p w14:paraId="4285324B" w14:textId="77777777" w:rsidR="00682FD0" w:rsidRDefault="00E26131">
            <w:pPr>
              <w:pStyle w:val="TableText"/>
            </w:pPr>
            <w:r>
              <w:t>SHALL</w:t>
            </w:r>
          </w:p>
        </w:tc>
        <w:tc>
          <w:tcPr>
            <w:tcW w:w="864" w:type="dxa"/>
          </w:tcPr>
          <w:p w14:paraId="0AE74ECD" w14:textId="77777777" w:rsidR="00682FD0" w:rsidRDefault="00682FD0">
            <w:pPr>
              <w:pStyle w:val="TableText"/>
            </w:pPr>
          </w:p>
        </w:tc>
        <w:tc>
          <w:tcPr>
            <w:tcW w:w="1104" w:type="dxa"/>
          </w:tcPr>
          <w:p w14:paraId="66C6C2FF" w14:textId="1B570A4E" w:rsidR="00682FD0" w:rsidRDefault="009E5D90">
            <w:pPr>
              <w:pStyle w:val="TableText"/>
            </w:pPr>
            <w:hyperlink w:anchor="C_86-19812">
              <w:r w:rsidR="00E26131">
                <w:rPr>
                  <w:rStyle w:val="HyperlinkText9pt"/>
                </w:rPr>
                <w:t>86-19812</w:t>
              </w:r>
            </w:hyperlink>
          </w:p>
        </w:tc>
        <w:tc>
          <w:tcPr>
            <w:tcW w:w="2975" w:type="dxa"/>
          </w:tcPr>
          <w:p w14:paraId="72339723" w14:textId="75330BCE" w:rsidR="00682FD0" w:rsidRDefault="009E5D90">
            <w:pPr>
              <w:pStyle w:val="TableText"/>
            </w:pPr>
            <w:hyperlink w:anchor="E_Device_Insertion_Time_and_Location_Pr">
              <w:r w:rsidR="00E26131">
                <w:rPr>
                  <w:rStyle w:val="HyperlinkText9pt"/>
                </w:rPr>
                <w:t>Device Insertion Time and Location Procedure (identifier: urn:oid:2.16.840.1.113883.10.20.5.6.122</w:t>
              </w:r>
            </w:hyperlink>
          </w:p>
        </w:tc>
      </w:tr>
    </w:tbl>
    <w:p w14:paraId="0D0A4043" w14:textId="77777777" w:rsidR="00682FD0" w:rsidRDefault="00682FD0">
      <w:pPr>
        <w:pStyle w:val="BodyText"/>
      </w:pPr>
    </w:p>
    <w:p w14:paraId="5D50121F" w14:textId="77777777" w:rsidR="00682FD0" w:rsidRDefault="00E26131" w:rsidP="008166C6">
      <w:pPr>
        <w:numPr>
          <w:ilvl w:val="0"/>
          <w:numId w:val="83"/>
        </w:numPr>
      </w:pPr>
      <w:r>
        <w:t xml:space="preserve">Conforms to Problem Observation template </w:t>
      </w:r>
      <w:r>
        <w:rPr>
          <w:rStyle w:val="XMLname"/>
        </w:rPr>
        <w:t>(identifier: urn:oid:2.16.840.1.113883.10.20.22.4.4)</w:t>
      </w:r>
      <w:r>
        <w:t>.</w:t>
      </w:r>
    </w:p>
    <w:p w14:paraId="63D4098C" w14:textId="77777777" w:rsidR="00682FD0" w:rsidRDefault="00E26131" w:rsidP="008166C6">
      <w:pPr>
        <w:numPr>
          <w:ilvl w:val="0"/>
          <w:numId w:val="8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480" w:name="C_86-19800"/>
      <w:r>
        <w:t xml:space="preserve"> (CONF:86-19800)</w:t>
      </w:r>
      <w:bookmarkEnd w:id="2480"/>
      <w:r>
        <w:t>.</w:t>
      </w:r>
    </w:p>
    <w:p w14:paraId="587F3B57" w14:textId="77777777" w:rsidR="00682FD0" w:rsidRDefault="00E26131" w:rsidP="008166C6">
      <w:pPr>
        <w:numPr>
          <w:ilvl w:val="0"/>
          <w:numId w:val="8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481" w:name="C_86-19801"/>
      <w:r>
        <w:t xml:space="preserve"> (CONF:86-19801)</w:t>
      </w:r>
      <w:bookmarkEnd w:id="2481"/>
      <w:r>
        <w:t>.</w:t>
      </w:r>
    </w:p>
    <w:p w14:paraId="24145FA2" w14:textId="77777777" w:rsidR="00682FD0" w:rsidRDefault="00E26131" w:rsidP="008166C6">
      <w:pPr>
        <w:numPr>
          <w:ilvl w:val="0"/>
          <w:numId w:val="83"/>
        </w:numPr>
      </w:pPr>
      <w:r>
        <w:rPr>
          <w:rStyle w:val="keyword"/>
        </w:rPr>
        <w:t>SHALL</w:t>
      </w:r>
      <w:r>
        <w:t xml:space="preserve"> contain exactly one [1..1] </w:t>
      </w:r>
      <w:r>
        <w:rPr>
          <w:rStyle w:val="XMLnameBold"/>
        </w:rPr>
        <w:t>@negationInd</w:t>
      </w:r>
      <w:bookmarkStart w:id="2482" w:name="C_86-19802"/>
      <w:r>
        <w:t xml:space="preserve"> (CONF:86-19802)</w:t>
      </w:r>
      <w:bookmarkEnd w:id="2482"/>
      <w:r>
        <w:t>.</w:t>
      </w:r>
    </w:p>
    <w:p w14:paraId="3CA59A53" w14:textId="77777777" w:rsidR="00682FD0" w:rsidRDefault="00E26131" w:rsidP="008166C6">
      <w:pPr>
        <w:numPr>
          <w:ilvl w:val="0"/>
          <w:numId w:val="83"/>
        </w:numPr>
      </w:pPr>
      <w:r>
        <w:rPr>
          <w:rStyle w:val="keyword"/>
        </w:rPr>
        <w:t>SHALL</w:t>
      </w:r>
      <w:r>
        <w:t xml:space="preserve"> contain exactly one [1..1] </w:t>
      </w:r>
      <w:r>
        <w:rPr>
          <w:rStyle w:val="XMLnameBold"/>
        </w:rPr>
        <w:t>templateId</w:t>
      </w:r>
      <w:bookmarkStart w:id="2483" w:name="C_86-28249"/>
      <w:r>
        <w:t xml:space="preserve"> (CONF:86-28249)</w:t>
      </w:r>
      <w:bookmarkEnd w:id="2483"/>
      <w:r>
        <w:t xml:space="preserve"> such that it</w:t>
      </w:r>
    </w:p>
    <w:p w14:paraId="381E3F24" w14:textId="77777777" w:rsidR="00682FD0" w:rsidRDefault="00E26131" w:rsidP="008166C6">
      <w:pPr>
        <w:numPr>
          <w:ilvl w:val="1"/>
          <w:numId w:val="83"/>
        </w:numPr>
      </w:pPr>
      <w:r>
        <w:rPr>
          <w:rStyle w:val="keyword"/>
        </w:rPr>
        <w:t>SHALL</w:t>
      </w:r>
      <w:r>
        <w:t xml:space="preserve"> contain exactly one [1..1] </w:t>
      </w:r>
      <w:r>
        <w:rPr>
          <w:rStyle w:val="XMLnameBold"/>
        </w:rPr>
        <w:t>@root</w:t>
      </w:r>
      <w:r>
        <w:t>=</w:t>
      </w:r>
      <w:r>
        <w:rPr>
          <w:rStyle w:val="XMLname"/>
        </w:rPr>
        <w:t>"2.16.840.1.113883.10.20.22.4.4"</w:t>
      </w:r>
      <w:bookmarkStart w:id="2484" w:name="C_86-28250"/>
      <w:r>
        <w:t xml:space="preserve"> (CONF:86-28250)</w:t>
      </w:r>
      <w:bookmarkEnd w:id="2484"/>
      <w:r>
        <w:t>.</w:t>
      </w:r>
    </w:p>
    <w:p w14:paraId="7B690B83" w14:textId="77777777" w:rsidR="00682FD0" w:rsidRDefault="00E26131" w:rsidP="008166C6">
      <w:pPr>
        <w:numPr>
          <w:ilvl w:val="0"/>
          <w:numId w:val="83"/>
        </w:numPr>
      </w:pPr>
      <w:r>
        <w:rPr>
          <w:rStyle w:val="keyword"/>
        </w:rPr>
        <w:t>SHALL</w:t>
      </w:r>
      <w:r>
        <w:t xml:space="preserve"> contain exactly one [1..1] </w:t>
      </w:r>
      <w:r>
        <w:rPr>
          <w:rStyle w:val="XMLnameBold"/>
        </w:rPr>
        <w:t>templateId</w:t>
      </w:r>
      <w:bookmarkStart w:id="2485" w:name="C_86-19814"/>
      <w:r>
        <w:t xml:space="preserve"> (CONF:86-19814)</w:t>
      </w:r>
      <w:bookmarkEnd w:id="2485"/>
      <w:r>
        <w:t xml:space="preserve"> such that it</w:t>
      </w:r>
    </w:p>
    <w:p w14:paraId="07EB8CB7" w14:textId="77777777" w:rsidR="00682FD0" w:rsidRDefault="00E26131" w:rsidP="008166C6">
      <w:pPr>
        <w:numPr>
          <w:ilvl w:val="1"/>
          <w:numId w:val="83"/>
        </w:numPr>
      </w:pPr>
      <w:r>
        <w:rPr>
          <w:rStyle w:val="keyword"/>
        </w:rPr>
        <w:t>SHALL</w:t>
      </w:r>
      <w:r>
        <w:t xml:space="preserve"> contain exactly one [1..1] </w:t>
      </w:r>
      <w:r>
        <w:rPr>
          <w:rStyle w:val="XMLnameBold"/>
        </w:rPr>
        <w:t>@root</w:t>
      </w:r>
      <w:r>
        <w:t>=</w:t>
      </w:r>
      <w:r>
        <w:rPr>
          <w:rStyle w:val="XMLname"/>
        </w:rPr>
        <w:t>"2.16.840.1.113883.10.20.5.6.138"</w:t>
      </w:r>
      <w:bookmarkStart w:id="2486" w:name="C_86-19816"/>
      <w:r>
        <w:t xml:space="preserve"> (CONF:86-19816)</w:t>
      </w:r>
      <w:bookmarkEnd w:id="2486"/>
      <w:r>
        <w:t>.</w:t>
      </w:r>
    </w:p>
    <w:p w14:paraId="72820026" w14:textId="77777777" w:rsidR="00682FD0" w:rsidRDefault="00E26131" w:rsidP="008166C6">
      <w:pPr>
        <w:numPr>
          <w:ilvl w:val="0"/>
          <w:numId w:val="83"/>
        </w:numPr>
      </w:pPr>
      <w:r>
        <w:rPr>
          <w:rStyle w:val="keyword"/>
        </w:rPr>
        <w:t>SHALL</w:t>
      </w:r>
      <w:r>
        <w:t xml:space="preserve"> contain exactly one [1..1] </w:t>
      </w:r>
      <w:r>
        <w:rPr>
          <w:rStyle w:val="XMLnameBold"/>
        </w:rPr>
        <w:t>id</w:t>
      </w:r>
      <w:bookmarkStart w:id="2487" w:name="C_86-19817"/>
      <w:r>
        <w:t xml:space="preserve"> (CONF:86-19817)</w:t>
      </w:r>
      <w:bookmarkEnd w:id="2487"/>
      <w:r>
        <w:t>.</w:t>
      </w:r>
    </w:p>
    <w:p w14:paraId="004CB070" w14:textId="77777777" w:rsidR="00682FD0" w:rsidRDefault="00E26131" w:rsidP="008166C6">
      <w:pPr>
        <w:numPr>
          <w:ilvl w:val="1"/>
          <w:numId w:val="83"/>
        </w:numPr>
      </w:pPr>
      <w:r>
        <w:t xml:space="preserve">This id </w:t>
      </w:r>
      <w:r>
        <w:rPr>
          <w:rStyle w:val="keyword"/>
        </w:rPr>
        <w:t>SHALL</w:t>
      </w:r>
      <w:r>
        <w:t xml:space="preserve"> contain exactly one [1..1] </w:t>
      </w:r>
      <w:r>
        <w:rPr>
          <w:rStyle w:val="XMLnameBold"/>
        </w:rPr>
        <w:t>@nullFlavor</w:t>
      </w:r>
      <w:r>
        <w:t>=</w:t>
      </w:r>
      <w:r>
        <w:rPr>
          <w:rStyle w:val="XMLname"/>
        </w:rPr>
        <w:t>"NA"</w:t>
      </w:r>
      <w:bookmarkStart w:id="2488" w:name="C_86-22761"/>
      <w:r>
        <w:t xml:space="preserve"> (CONF:86-22761)</w:t>
      </w:r>
      <w:bookmarkEnd w:id="2488"/>
      <w:r>
        <w:t>.</w:t>
      </w:r>
    </w:p>
    <w:p w14:paraId="19196B44" w14:textId="77777777" w:rsidR="00682FD0" w:rsidRDefault="00E26131" w:rsidP="008166C6">
      <w:pPr>
        <w:numPr>
          <w:ilvl w:val="0"/>
          <w:numId w:val="83"/>
        </w:numPr>
      </w:pPr>
      <w:r>
        <w:rPr>
          <w:rStyle w:val="keyword"/>
        </w:rPr>
        <w:t>SHALL</w:t>
      </w:r>
      <w:r>
        <w:t xml:space="preserve"> contain exactly one [1..1] </w:t>
      </w:r>
      <w:r>
        <w:rPr>
          <w:rStyle w:val="XMLnameBold"/>
        </w:rPr>
        <w:t>code</w:t>
      </w:r>
      <w:bookmarkStart w:id="2489" w:name="C_86-19803"/>
      <w:r>
        <w:t xml:space="preserve"> (CONF:86-19803)</w:t>
      </w:r>
      <w:bookmarkEnd w:id="2489"/>
      <w:r>
        <w:t>.</w:t>
      </w:r>
    </w:p>
    <w:p w14:paraId="7F34DA7B" w14:textId="77777777" w:rsidR="00682FD0" w:rsidRDefault="00E26131" w:rsidP="008166C6">
      <w:pPr>
        <w:numPr>
          <w:ilvl w:val="1"/>
          <w:numId w:val="83"/>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490" w:name="C_86-19804"/>
      <w:r>
        <w:t xml:space="preserve"> (CONF:86-19804)</w:t>
      </w:r>
      <w:bookmarkEnd w:id="2490"/>
      <w:r>
        <w:t>.</w:t>
      </w:r>
    </w:p>
    <w:p w14:paraId="29AE9388" w14:textId="77777777" w:rsidR="00682FD0" w:rsidRDefault="00E26131" w:rsidP="008166C6">
      <w:pPr>
        <w:numPr>
          <w:ilvl w:val="1"/>
          <w:numId w:val="83"/>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491" w:name="C_86-28381"/>
      <w:r>
        <w:t xml:space="preserve"> (CONF:86-28381)</w:t>
      </w:r>
      <w:bookmarkEnd w:id="2491"/>
      <w:r>
        <w:t>.</w:t>
      </w:r>
    </w:p>
    <w:p w14:paraId="295E9536" w14:textId="77777777" w:rsidR="00682FD0" w:rsidRDefault="00E26131" w:rsidP="008166C6">
      <w:pPr>
        <w:numPr>
          <w:ilvl w:val="0"/>
          <w:numId w:val="83"/>
        </w:numPr>
      </w:pPr>
      <w:r>
        <w:rPr>
          <w:rStyle w:val="keyword"/>
        </w:rPr>
        <w:t>SHALL</w:t>
      </w:r>
      <w:r>
        <w:t xml:space="preserve"> contain exactly one [1..1] </w:t>
      </w:r>
      <w:r>
        <w:rPr>
          <w:rStyle w:val="XMLnameBold"/>
        </w:rPr>
        <w:t>statusCode</w:t>
      </w:r>
      <w:bookmarkStart w:id="2492" w:name="C_86-19805"/>
      <w:r>
        <w:t xml:space="preserve"> (CONF:86-19805)</w:t>
      </w:r>
      <w:bookmarkEnd w:id="2492"/>
      <w:r>
        <w:t>.</w:t>
      </w:r>
    </w:p>
    <w:p w14:paraId="2C8EF310" w14:textId="77777777" w:rsidR="00682FD0" w:rsidRDefault="00E26131" w:rsidP="008166C6">
      <w:pPr>
        <w:numPr>
          <w:ilvl w:val="1"/>
          <w:numId w:val="8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493" w:name="C_86-19806"/>
      <w:r>
        <w:t xml:space="preserve"> (CONF:86-19806)</w:t>
      </w:r>
      <w:bookmarkEnd w:id="2493"/>
      <w:r>
        <w:t>.</w:t>
      </w:r>
    </w:p>
    <w:p w14:paraId="030F7A5E" w14:textId="4258C3E3" w:rsidR="00682FD0" w:rsidRDefault="00E26131" w:rsidP="008166C6">
      <w:pPr>
        <w:numPr>
          <w:ilvl w:val="0"/>
          <w:numId w:val="83"/>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InfectionRiskFactorsCode">
        <w:r>
          <w:rPr>
            <w:rStyle w:val="HyperlinkCourierBold"/>
          </w:rPr>
          <w:t>NHSNInfectionRiskFactorsCode</w:t>
        </w:r>
      </w:hyperlink>
      <w:r>
        <w:rPr>
          <w:rStyle w:val="XMLname"/>
        </w:rPr>
        <w:t xml:space="preserve"> urn:oid:2.16.840.1.113883.13.6</w:t>
      </w:r>
      <w:r>
        <w:rPr>
          <w:rStyle w:val="keyword"/>
        </w:rPr>
        <w:t xml:space="preserve"> STATIC</w:t>
      </w:r>
      <w:r>
        <w:t xml:space="preserve"> 2012-08-09</w:t>
      </w:r>
      <w:bookmarkStart w:id="2494" w:name="C_86-19807"/>
      <w:r>
        <w:t xml:space="preserve"> (CONF:86-19807)</w:t>
      </w:r>
      <w:bookmarkEnd w:id="2494"/>
      <w:r>
        <w:t>.</w:t>
      </w:r>
    </w:p>
    <w:p w14:paraId="03D61B8E" w14:textId="77777777" w:rsidR="00682FD0" w:rsidRDefault="00E26131" w:rsidP="008166C6">
      <w:pPr>
        <w:numPr>
          <w:ilvl w:val="0"/>
          <w:numId w:val="83"/>
        </w:numPr>
      </w:pPr>
      <w:r>
        <w:rPr>
          <w:rStyle w:val="keyword"/>
        </w:rPr>
        <w:t>MAY</w:t>
      </w:r>
      <w:r>
        <w:t xml:space="preserve"> contain zero or one [0..1] </w:t>
      </w:r>
      <w:r>
        <w:rPr>
          <w:rStyle w:val="XMLnameBold"/>
        </w:rPr>
        <w:t>entryRelationship</w:t>
      </w:r>
      <w:bookmarkStart w:id="2495" w:name="C_86-19809"/>
      <w:r>
        <w:t xml:space="preserve"> (CONF:86-19809)</w:t>
      </w:r>
      <w:bookmarkEnd w:id="2495"/>
      <w:r>
        <w:t>.</w:t>
      </w:r>
    </w:p>
    <w:p w14:paraId="47EBBAEE" w14:textId="77777777" w:rsidR="00682FD0" w:rsidRDefault="00E26131" w:rsidP="008166C6">
      <w:pPr>
        <w:numPr>
          <w:ilvl w:val="1"/>
          <w:numId w:val="83"/>
        </w:numPr>
      </w:pPr>
      <w:r>
        <w:t xml:space="preserve">The entryRelationship, if present, </w:t>
      </w:r>
      <w:r>
        <w:rPr>
          <w:rStyle w:val="keyword"/>
        </w:rPr>
        <w:t>SHALL</w:t>
      </w:r>
      <w:r>
        <w:t xml:space="preserve"> contain exactly one [1..1] </w:t>
      </w:r>
      <w:r>
        <w:rPr>
          <w:rStyle w:val="XMLnameBold"/>
        </w:rPr>
        <w:t>@typeCode</w:t>
      </w:r>
      <w:r>
        <w:t>=</w:t>
      </w:r>
      <w:r>
        <w:rPr>
          <w:rStyle w:val="XMLname"/>
        </w:rPr>
        <w:t>"REFR"</w:t>
      </w:r>
      <w:bookmarkStart w:id="2496" w:name="C_86-19810"/>
      <w:r>
        <w:t xml:space="preserve"> (CONF:86-19810)</w:t>
      </w:r>
      <w:bookmarkEnd w:id="2496"/>
      <w:r>
        <w:t>.</w:t>
      </w:r>
    </w:p>
    <w:p w14:paraId="396F0A9A" w14:textId="77777777" w:rsidR="00682FD0" w:rsidRDefault="00E26131" w:rsidP="008166C6">
      <w:pPr>
        <w:numPr>
          <w:ilvl w:val="1"/>
          <w:numId w:val="83"/>
        </w:numPr>
      </w:pPr>
      <w:r>
        <w:t xml:space="preserve">The entryRelationship, if present, </w:t>
      </w:r>
      <w:r>
        <w:rPr>
          <w:rStyle w:val="keyword"/>
        </w:rPr>
        <w:t>SHALL</w:t>
      </w:r>
      <w:r>
        <w:t xml:space="preserve"> contain exactly one [1..1] </w:t>
      </w:r>
      <w:r>
        <w:rPr>
          <w:rStyle w:val="XMLnameBold"/>
        </w:rPr>
        <w:t>@inversionInd</w:t>
      </w:r>
      <w:r>
        <w:t>=</w:t>
      </w:r>
      <w:r>
        <w:rPr>
          <w:rStyle w:val="XMLname"/>
        </w:rPr>
        <w:t>"true"</w:t>
      </w:r>
      <w:bookmarkStart w:id="2497" w:name="C_86-19811"/>
      <w:r>
        <w:t xml:space="preserve"> (CONF:86-19811)</w:t>
      </w:r>
      <w:bookmarkEnd w:id="2497"/>
      <w:r>
        <w:t>.</w:t>
      </w:r>
    </w:p>
    <w:p w14:paraId="73F691CE" w14:textId="625FC496" w:rsidR="00682FD0" w:rsidRDefault="00E26131" w:rsidP="008166C6">
      <w:pPr>
        <w:numPr>
          <w:ilvl w:val="1"/>
          <w:numId w:val="83"/>
        </w:numPr>
      </w:pPr>
      <w:r>
        <w:t xml:space="preserve">The entryRelationship, if present, </w:t>
      </w:r>
      <w:r>
        <w:rPr>
          <w:rStyle w:val="keyword"/>
        </w:rPr>
        <w:t>SHALL</w:t>
      </w:r>
      <w:r>
        <w:t xml:space="preserve"> contain exactly one [1..1]  </w:t>
      </w:r>
      <w:hyperlink w:anchor="E_Device_Insertion_Time_and_Location_Pr">
        <w:r>
          <w:rPr>
            <w:rStyle w:val="HyperlinkCourierBold"/>
          </w:rPr>
          <w:t>Device Insertion Time and Location Procedure</w:t>
        </w:r>
      </w:hyperlink>
      <w:r>
        <w:rPr>
          <w:rStyle w:val="XMLname"/>
        </w:rPr>
        <w:t xml:space="preserve"> (identifier: urn:oid:2.16.840.1.113883.10.20.5.6.122)</w:t>
      </w:r>
      <w:bookmarkStart w:id="2498" w:name="C_86-19812"/>
      <w:r>
        <w:t xml:space="preserve"> (CONF:86-19812)</w:t>
      </w:r>
      <w:bookmarkEnd w:id="2498"/>
      <w:r>
        <w:t>.</w:t>
      </w:r>
    </w:p>
    <w:p w14:paraId="55448033" w14:textId="64631861" w:rsidR="00682FD0" w:rsidRDefault="00E26131">
      <w:pPr>
        <w:pStyle w:val="Caption"/>
      </w:pPr>
      <w:bookmarkStart w:id="2499" w:name="_Toc525996939"/>
      <w:r>
        <w:t xml:space="preserve">Table </w:t>
      </w:r>
      <w:r>
        <w:fldChar w:fldCharType="begin"/>
      </w:r>
      <w:r>
        <w:instrText>SEQ Table \* ARABIC</w:instrText>
      </w:r>
      <w:r>
        <w:fldChar w:fldCharType="separate"/>
      </w:r>
      <w:r>
        <w:t>239</w:t>
      </w:r>
      <w:r>
        <w:fldChar w:fldCharType="end"/>
      </w:r>
      <w:r>
        <w:t xml:space="preserve">: </w:t>
      </w:r>
      <w:bookmarkStart w:id="2500" w:name="NHSNInfectionRiskFactorsCode"/>
      <w:r>
        <w:t>NHSNInfectionRiskFactorsCode</w:t>
      </w:r>
      <w:bookmarkEnd w:id="2499"/>
      <w:bookmarkEnd w:id="250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5756B1A6" w14:textId="77777777">
        <w:trPr>
          <w:jc w:val="center"/>
        </w:trPr>
        <w:tc>
          <w:tcPr>
            <w:tcW w:w="1440" w:type="dxa"/>
            <w:gridSpan w:val="4"/>
          </w:tcPr>
          <w:p w14:paraId="3FF701D0" w14:textId="77777777" w:rsidR="00682FD0" w:rsidRDefault="00E26131">
            <w:pPr>
              <w:pStyle w:val="TableText"/>
            </w:pPr>
            <w:r>
              <w:t>Value Set: NHSNInfectionRiskFactorsCode urn:oid:2.16.840.1.113883.13.6</w:t>
            </w:r>
          </w:p>
          <w:p w14:paraId="020D67E0" w14:textId="77777777" w:rsidR="00682FD0" w:rsidRDefault="00E26131">
            <w:pPr>
              <w:pStyle w:val="TableText"/>
            </w:pPr>
            <w:r>
              <w:t>Code System: cdcNHSN 2.16.840.1.113883.6.277</w:t>
            </w:r>
            <w:r>
              <w:br/>
            </w:r>
            <w:r>
              <w:br/>
              <w:t>A full listing of codes can be found in the hai_voc.xls file provided with this package.</w:t>
            </w:r>
          </w:p>
        </w:tc>
      </w:tr>
      <w:tr w:rsidR="00682FD0" w14:paraId="00074DD5" w14:textId="77777777">
        <w:trPr>
          <w:cantSplit/>
          <w:tblHeader/>
          <w:jc w:val="center"/>
        </w:trPr>
        <w:tc>
          <w:tcPr>
            <w:tcW w:w="1560" w:type="dxa"/>
            <w:shd w:val="clear" w:color="auto" w:fill="E6E6E6"/>
          </w:tcPr>
          <w:p w14:paraId="33EA0CC4" w14:textId="77777777" w:rsidR="00682FD0" w:rsidRDefault="00E26131">
            <w:pPr>
              <w:pStyle w:val="TableHead"/>
            </w:pPr>
            <w:r>
              <w:t>Code</w:t>
            </w:r>
          </w:p>
        </w:tc>
        <w:tc>
          <w:tcPr>
            <w:tcW w:w="3000" w:type="dxa"/>
            <w:shd w:val="clear" w:color="auto" w:fill="E6E6E6"/>
          </w:tcPr>
          <w:p w14:paraId="34F8956B" w14:textId="77777777" w:rsidR="00682FD0" w:rsidRDefault="00E26131">
            <w:pPr>
              <w:pStyle w:val="TableHead"/>
            </w:pPr>
            <w:r>
              <w:t>Code System</w:t>
            </w:r>
          </w:p>
        </w:tc>
        <w:tc>
          <w:tcPr>
            <w:tcW w:w="3000" w:type="dxa"/>
            <w:shd w:val="clear" w:color="auto" w:fill="E6E6E6"/>
          </w:tcPr>
          <w:p w14:paraId="3F88F806" w14:textId="77777777" w:rsidR="00682FD0" w:rsidRDefault="00E26131">
            <w:pPr>
              <w:pStyle w:val="TableHead"/>
            </w:pPr>
            <w:r>
              <w:t>Code System OID</w:t>
            </w:r>
          </w:p>
        </w:tc>
        <w:tc>
          <w:tcPr>
            <w:tcW w:w="2520" w:type="dxa"/>
            <w:shd w:val="clear" w:color="auto" w:fill="E6E6E6"/>
          </w:tcPr>
          <w:p w14:paraId="049FC2F8" w14:textId="77777777" w:rsidR="00682FD0" w:rsidRDefault="00E26131">
            <w:pPr>
              <w:pStyle w:val="TableHead"/>
            </w:pPr>
            <w:r>
              <w:t>Print Name</w:t>
            </w:r>
          </w:p>
        </w:tc>
      </w:tr>
      <w:tr w:rsidR="00682FD0" w14:paraId="01D48D83" w14:textId="77777777">
        <w:trPr>
          <w:jc w:val="center"/>
        </w:trPr>
        <w:tc>
          <w:tcPr>
            <w:tcW w:w="1170" w:type="dxa"/>
          </w:tcPr>
          <w:p w14:paraId="33419E86" w14:textId="77777777" w:rsidR="00682FD0" w:rsidRDefault="00E26131">
            <w:pPr>
              <w:pStyle w:val="TableText"/>
            </w:pPr>
            <w:r>
              <w:t>1006-6</w:t>
            </w:r>
          </w:p>
        </w:tc>
        <w:tc>
          <w:tcPr>
            <w:tcW w:w="3195" w:type="dxa"/>
          </w:tcPr>
          <w:p w14:paraId="776B52B8" w14:textId="77777777" w:rsidR="00682FD0" w:rsidRDefault="00E26131">
            <w:pPr>
              <w:pStyle w:val="TableText"/>
            </w:pPr>
            <w:r>
              <w:t>cdcNHSN</w:t>
            </w:r>
          </w:p>
        </w:tc>
        <w:tc>
          <w:tcPr>
            <w:tcW w:w="3195" w:type="dxa"/>
          </w:tcPr>
          <w:p w14:paraId="6B5154BA" w14:textId="77777777" w:rsidR="00682FD0" w:rsidRDefault="00E26131">
            <w:pPr>
              <w:pStyle w:val="TableText"/>
            </w:pPr>
            <w:r>
              <w:t>urn:oid:2.16.840.1.113883.6.277</w:t>
            </w:r>
          </w:p>
        </w:tc>
        <w:tc>
          <w:tcPr>
            <w:tcW w:w="2520" w:type="dxa"/>
          </w:tcPr>
          <w:p w14:paraId="2A2C5563" w14:textId="77777777" w:rsidR="00682FD0" w:rsidRDefault="00E26131">
            <w:pPr>
              <w:pStyle w:val="TableText"/>
            </w:pPr>
            <w:r>
              <w:t>central line including umbilical catheter</w:t>
            </w:r>
          </w:p>
        </w:tc>
      </w:tr>
      <w:tr w:rsidR="00682FD0" w14:paraId="305EC844" w14:textId="77777777">
        <w:trPr>
          <w:jc w:val="center"/>
        </w:trPr>
        <w:tc>
          <w:tcPr>
            <w:tcW w:w="1170" w:type="dxa"/>
          </w:tcPr>
          <w:p w14:paraId="52458633" w14:textId="77777777" w:rsidR="00682FD0" w:rsidRDefault="00E26131">
            <w:pPr>
              <w:pStyle w:val="TableText"/>
            </w:pPr>
            <w:r>
              <w:t>1002-5</w:t>
            </w:r>
          </w:p>
        </w:tc>
        <w:tc>
          <w:tcPr>
            <w:tcW w:w="3195" w:type="dxa"/>
          </w:tcPr>
          <w:p w14:paraId="503A216E" w14:textId="77777777" w:rsidR="00682FD0" w:rsidRDefault="00E26131">
            <w:pPr>
              <w:pStyle w:val="TableText"/>
            </w:pPr>
            <w:r>
              <w:t>cdcNHSN</w:t>
            </w:r>
          </w:p>
        </w:tc>
        <w:tc>
          <w:tcPr>
            <w:tcW w:w="3195" w:type="dxa"/>
          </w:tcPr>
          <w:p w14:paraId="61214DB4" w14:textId="77777777" w:rsidR="00682FD0" w:rsidRDefault="00E26131">
            <w:pPr>
              <w:pStyle w:val="TableText"/>
            </w:pPr>
            <w:r>
              <w:t>urn:oid:2.16.840.1.113883.6.277</w:t>
            </w:r>
          </w:p>
        </w:tc>
        <w:tc>
          <w:tcPr>
            <w:tcW w:w="2520" w:type="dxa"/>
          </w:tcPr>
          <w:p w14:paraId="55AEDCF0" w14:textId="77777777" w:rsidR="00682FD0" w:rsidRDefault="00E26131">
            <w:pPr>
              <w:pStyle w:val="TableText"/>
            </w:pPr>
            <w:r>
              <w:t>(unspecified) central line</w:t>
            </w:r>
          </w:p>
        </w:tc>
      </w:tr>
      <w:tr w:rsidR="00682FD0" w14:paraId="658F4C73" w14:textId="77777777">
        <w:trPr>
          <w:jc w:val="center"/>
        </w:trPr>
        <w:tc>
          <w:tcPr>
            <w:tcW w:w="1170" w:type="dxa"/>
          </w:tcPr>
          <w:p w14:paraId="3F35B3D1" w14:textId="77777777" w:rsidR="00682FD0" w:rsidRDefault="00E26131">
            <w:pPr>
              <w:pStyle w:val="TableText"/>
            </w:pPr>
            <w:r>
              <w:t>1003-3</w:t>
            </w:r>
          </w:p>
        </w:tc>
        <w:tc>
          <w:tcPr>
            <w:tcW w:w="3195" w:type="dxa"/>
          </w:tcPr>
          <w:p w14:paraId="0A402DF9" w14:textId="77777777" w:rsidR="00682FD0" w:rsidRDefault="00E26131">
            <w:pPr>
              <w:pStyle w:val="TableText"/>
            </w:pPr>
            <w:r>
              <w:t>cdcNHSN</w:t>
            </w:r>
          </w:p>
        </w:tc>
        <w:tc>
          <w:tcPr>
            <w:tcW w:w="3195" w:type="dxa"/>
          </w:tcPr>
          <w:p w14:paraId="5B306327" w14:textId="77777777" w:rsidR="00682FD0" w:rsidRDefault="00E26131">
            <w:pPr>
              <w:pStyle w:val="TableText"/>
            </w:pPr>
            <w:r>
              <w:t>urn:oid:2.16.840.1.113883.6.277</w:t>
            </w:r>
          </w:p>
        </w:tc>
        <w:tc>
          <w:tcPr>
            <w:tcW w:w="2520" w:type="dxa"/>
          </w:tcPr>
          <w:p w14:paraId="6A58A3C2" w14:textId="77777777" w:rsidR="00682FD0" w:rsidRDefault="00E26131">
            <w:pPr>
              <w:pStyle w:val="TableText"/>
            </w:pPr>
            <w:r>
              <w:t>permanent central line</w:t>
            </w:r>
          </w:p>
        </w:tc>
      </w:tr>
      <w:tr w:rsidR="00682FD0" w14:paraId="562A9EA1" w14:textId="77777777">
        <w:trPr>
          <w:jc w:val="center"/>
        </w:trPr>
        <w:tc>
          <w:tcPr>
            <w:tcW w:w="1170" w:type="dxa"/>
          </w:tcPr>
          <w:p w14:paraId="4574C519" w14:textId="77777777" w:rsidR="00682FD0" w:rsidRDefault="00E26131">
            <w:pPr>
              <w:pStyle w:val="TableText"/>
            </w:pPr>
            <w:r>
              <w:t>1005-8</w:t>
            </w:r>
          </w:p>
        </w:tc>
        <w:tc>
          <w:tcPr>
            <w:tcW w:w="3195" w:type="dxa"/>
          </w:tcPr>
          <w:p w14:paraId="2BBA2A72" w14:textId="77777777" w:rsidR="00682FD0" w:rsidRDefault="00E26131">
            <w:pPr>
              <w:pStyle w:val="TableText"/>
            </w:pPr>
            <w:r>
              <w:t>cdcNHSN</w:t>
            </w:r>
          </w:p>
        </w:tc>
        <w:tc>
          <w:tcPr>
            <w:tcW w:w="3195" w:type="dxa"/>
          </w:tcPr>
          <w:p w14:paraId="1FFB3381" w14:textId="77777777" w:rsidR="00682FD0" w:rsidRDefault="00E26131">
            <w:pPr>
              <w:pStyle w:val="TableText"/>
            </w:pPr>
            <w:r>
              <w:t>urn:oid:2.16.840.1.113883.6.277</w:t>
            </w:r>
          </w:p>
        </w:tc>
        <w:tc>
          <w:tcPr>
            <w:tcW w:w="2520" w:type="dxa"/>
          </w:tcPr>
          <w:p w14:paraId="02F39869" w14:textId="77777777" w:rsidR="00682FD0" w:rsidRDefault="00E26131">
            <w:pPr>
              <w:pStyle w:val="TableText"/>
            </w:pPr>
            <w:r>
              <w:t>temporary central line</w:t>
            </w:r>
          </w:p>
        </w:tc>
      </w:tr>
    </w:tbl>
    <w:p w14:paraId="3C145FF5" w14:textId="77777777" w:rsidR="00682FD0" w:rsidRDefault="00682FD0">
      <w:pPr>
        <w:pStyle w:val="BodyText"/>
      </w:pPr>
    </w:p>
    <w:p w14:paraId="74B1FFD6" w14:textId="71C835CB" w:rsidR="00682FD0" w:rsidRDefault="00E26131">
      <w:pPr>
        <w:pStyle w:val="Caption"/>
        <w:ind w:left="130" w:right="115"/>
      </w:pPr>
      <w:bookmarkStart w:id="2501" w:name="_Toc525996612"/>
      <w:r>
        <w:t xml:space="preserve">Figure </w:t>
      </w:r>
      <w:r>
        <w:fldChar w:fldCharType="begin"/>
      </w:r>
      <w:r>
        <w:instrText>SEQ Figure \* ARABIC</w:instrText>
      </w:r>
      <w:r>
        <w:fldChar w:fldCharType="separate"/>
      </w:r>
      <w:r>
        <w:t>113</w:t>
      </w:r>
      <w:r>
        <w:fldChar w:fldCharType="end"/>
      </w:r>
      <w:r>
        <w:t>: Infection Risk Factors Observation Example</w:t>
      </w:r>
      <w:bookmarkEnd w:id="2501"/>
    </w:p>
    <w:p w14:paraId="6BB099AB" w14:textId="77777777" w:rsidR="00682FD0" w:rsidRDefault="00E26131">
      <w:pPr>
        <w:pStyle w:val="Example"/>
        <w:ind w:left="130" w:right="115"/>
      </w:pPr>
      <w:r>
        <w:t xml:space="preserve">&lt;observation classCode="OBS" moodCode="EVN" negationInd="false"&gt; </w:t>
      </w:r>
    </w:p>
    <w:p w14:paraId="710428BC" w14:textId="77777777" w:rsidR="00682FD0" w:rsidRDefault="00E26131">
      <w:pPr>
        <w:pStyle w:val="Example"/>
        <w:ind w:left="130" w:right="115"/>
      </w:pPr>
      <w:r>
        <w:t xml:space="preserve">  &lt;!-- C-CDA Problem Observation templateId --&gt;</w:t>
      </w:r>
    </w:p>
    <w:p w14:paraId="479B98A0" w14:textId="77777777" w:rsidR="00682FD0" w:rsidRDefault="00E26131">
      <w:pPr>
        <w:pStyle w:val="Example"/>
        <w:ind w:left="130" w:right="115"/>
      </w:pPr>
      <w:r>
        <w:t xml:space="preserve">  &lt;templateId root="2.16.840.1.113883.10.20.22.4.4"/&gt;</w:t>
      </w:r>
    </w:p>
    <w:p w14:paraId="373B145B" w14:textId="77777777" w:rsidR="00682FD0" w:rsidRDefault="00E26131">
      <w:pPr>
        <w:pStyle w:val="Example"/>
        <w:ind w:left="130" w:right="115"/>
      </w:pPr>
      <w:r>
        <w:t xml:space="preserve">  &lt;!-- HAI Infection Risk Factors Observation templateId --&gt;</w:t>
      </w:r>
    </w:p>
    <w:p w14:paraId="7088C5EA" w14:textId="77777777" w:rsidR="00682FD0" w:rsidRDefault="00E26131">
      <w:pPr>
        <w:pStyle w:val="Example"/>
        <w:ind w:left="130" w:right="115"/>
      </w:pPr>
      <w:r>
        <w:t xml:space="preserve">  &lt;templateId root="2.16.840.1.113883.10.20.5.6.138"/&gt;</w:t>
      </w:r>
    </w:p>
    <w:p w14:paraId="4A1DA090" w14:textId="77777777" w:rsidR="00682FD0" w:rsidRDefault="00E26131">
      <w:pPr>
        <w:pStyle w:val="Example"/>
        <w:ind w:left="130" w:right="115"/>
      </w:pPr>
      <w:r>
        <w:t xml:space="preserve">  &lt;id nullFlavor="NA"/&gt;</w:t>
      </w:r>
    </w:p>
    <w:p w14:paraId="6DA58635" w14:textId="77777777" w:rsidR="00682FD0" w:rsidRDefault="00E26131">
      <w:pPr>
        <w:pStyle w:val="Example"/>
        <w:ind w:left="130" w:right="115"/>
      </w:pPr>
      <w:r>
        <w:t xml:space="preserve">  &lt;code codeSystem="2.16.840.1.113883.5.4" code="ASSERTION"/&gt;</w:t>
      </w:r>
    </w:p>
    <w:p w14:paraId="021A8D8D" w14:textId="77777777" w:rsidR="00682FD0" w:rsidRDefault="00E26131">
      <w:pPr>
        <w:pStyle w:val="Example"/>
        <w:ind w:left="130" w:right="115"/>
      </w:pPr>
      <w:r>
        <w:t xml:space="preserve">  &lt;statusCode code="completed"/&gt;</w:t>
      </w:r>
    </w:p>
    <w:p w14:paraId="4FB51C16" w14:textId="77777777" w:rsidR="00682FD0" w:rsidRDefault="00E26131">
      <w:pPr>
        <w:pStyle w:val="Example"/>
        <w:ind w:left="130" w:right="115"/>
      </w:pPr>
      <w:r>
        <w:t xml:space="preserve">  &lt;value xsi:type="CD"</w:t>
      </w:r>
    </w:p>
    <w:p w14:paraId="720344DE" w14:textId="77777777" w:rsidR="00682FD0" w:rsidRDefault="00E26131">
      <w:pPr>
        <w:pStyle w:val="Example"/>
        <w:ind w:left="130" w:right="115"/>
      </w:pPr>
      <w:r>
        <w:t xml:space="preserve">         codeSystem="2.16.840.1.113883.6.277"</w:t>
      </w:r>
    </w:p>
    <w:p w14:paraId="0275F76E" w14:textId="77777777" w:rsidR="00682FD0" w:rsidRDefault="00E26131">
      <w:pPr>
        <w:pStyle w:val="Example"/>
        <w:ind w:left="130" w:right="115"/>
      </w:pPr>
      <w:r>
        <w:t xml:space="preserve">         codeSystemName="cdcNHSN"</w:t>
      </w:r>
    </w:p>
    <w:p w14:paraId="02A1F754" w14:textId="77777777" w:rsidR="00682FD0" w:rsidRDefault="00E26131">
      <w:pPr>
        <w:pStyle w:val="Example"/>
        <w:ind w:left="130" w:right="115"/>
      </w:pPr>
      <w:r>
        <w:t xml:space="preserve">         code="1003-3"</w:t>
      </w:r>
    </w:p>
    <w:p w14:paraId="1A9A061F" w14:textId="77777777" w:rsidR="00682FD0" w:rsidRDefault="00E26131">
      <w:pPr>
        <w:pStyle w:val="Example"/>
        <w:ind w:left="130" w:right="115"/>
      </w:pPr>
      <w:r>
        <w:t xml:space="preserve">         displayName="permanent central line"/&gt;</w:t>
      </w:r>
    </w:p>
    <w:p w14:paraId="21E98B01" w14:textId="77777777" w:rsidR="00682FD0" w:rsidRDefault="00E26131">
      <w:pPr>
        <w:pStyle w:val="Example"/>
        <w:ind w:left="130" w:right="115"/>
      </w:pPr>
      <w:r>
        <w:t xml:space="preserve">   </w:t>
      </w:r>
    </w:p>
    <w:p w14:paraId="17867CFA" w14:textId="77777777" w:rsidR="00682FD0" w:rsidRDefault="00E26131">
      <w:pPr>
        <w:pStyle w:val="Example"/>
        <w:ind w:left="130" w:right="115"/>
      </w:pPr>
      <w:r>
        <w:t xml:space="preserve">  &lt;entryRelationship typeCode="REFR" inversionInd="true"&gt;</w:t>
      </w:r>
    </w:p>
    <w:p w14:paraId="1D753B65" w14:textId="77777777" w:rsidR="00682FD0" w:rsidRDefault="00E26131">
      <w:pPr>
        <w:pStyle w:val="Example"/>
        <w:ind w:left="130" w:right="115"/>
      </w:pPr>
      <w:r>
        <w:t xml:space="preserve">    &lt;procedure classCode="PROC" moodCode="EVN"&gt;</w:t>
      </w:r>
    </w:p>
    <w:p w14:paraId="35744A7D" w14:textId="77777777" w:rsidR="00682FD0" w:rsidRDefault="00E26131">
      <w:pPr>
        <w:pStyle w:val="Example"/>
        <w:ind w:left="130" w:right="115"/>
      </w:pPr>
      <w:r>
        <w:t xml:space="preserve">      &lt;!-- C-CDA Procedure Activity Procedure templateId --&gt;</w:t>
      </w:r>
    </w:p>
    <w:p w14:paraId="495A6B1C" w14:textId="77777777" w:rsidR="00682FD0" w:rsidRDefault="00E26131">
      <w:pPr>
        <w:pStyle w:val="Example"/>
        <w:ind w:left="130" w:right="115"/>
      </w:pPr>
      <w:r>
        <w:t xml:space="preserve">      &lt;templateId root="2.16.840.1.113883.10.20.22.4.14" /&gt;</w:t>
      </w:r>
    </w:p>
    <w:p w14:paraId="2CCBF8E0" w14:textId="77777777" w:rsidR="00682FD0" w:rsidRDefault="00E26131">
      <w:pPr>
        <w:pStyle w:val="Example"/>
        <w:ind w:left="130" w:right="115"/>
      </w:pPr>
      <w:r>
        <w:t xml:space="preserve">      &lt;!-- HAI Device Insertion Time and Location Procedure templateId --&gt;</w:t>
      </w:r>
    </w:p>
    <w:p w14:paraId="28176BD7" w14:textId="77777777" w:rsidR="00682FD0" w:rsidRDefault="00E26131">
      <w:pPr>
        <w:pStyle w:val="Example"/>
        <w:ind w:left="130" w:right="115"/>
      </w:pPr>
      <w:r>
        <w:t xml:space="preserve">      &lt;templateId root="2.16.840.1.113883.10.20.5.6.122" /&gt;</w:t>
      </w:r>
    </w:p>
    <w:p w14:paraId="2590CF01" w14:textId="77777777" w:rsidR="00682FD0" w:rsidRDefault="00E26131">
      <w:pPr>
        <w:pStyle w:val="Example"/>
        <w:ind w:left="130" w:right="115"/>
      </w:pPr>
      <w:r>
        <w:t xml:space="preserve">      ...</w:t>
      </w:r>
    </w:p>
    <w:p w14:paraId="3F62202C" w14:textId="77777777" w:rsidR="00682FD0" w:rsidRDefault="00E26131">
      <w:pPr>
        <w:pStyle w:val="Example"/>
        <w:ind w:left="130" w:right="115"/>
      </w:pPr>
      <w:r>
        <w:t xml:space="preserve">    &lt;/procedure&gt;</w:t>
      </w:r>
    </w:p>
    <w:p w14:paraId="3279046A" w14:textId="77777777" w:rsidR="00682FD0" w:rsidRDefault="00E26131">
      <w:pPr>
        <w:pStyle w:val="Example"/>
        <w:ind w:left="130" w:right="115"/>
      </w:pPr>
      <w:r>
        <w:t xml:space="preserve">  &lt;/entryRelationship&gt;</w:t>
      </w:r>
    </w:p>
    <w:p w14:paraId="67AB1479" w14:textId="77777777" w:rsidR="00682FD0" w:rsidRDefault="00E26131">
      <w:pPr>
        <w:pStyle w:val="Example"/>
        <w:ind w:left="130" w:right="115"/>
      </w:pPr>
      <w:r>
        <w:t>&lt;/observation&gt;</w:t>
      </w:r>
    </w:p>
    <w:p w14:paraId="293D481D" w14:textId="77777777" w:rsidR="00682FD0" w:rsidRDefault="00682FD0">
      <w:pPr>
        <w:pStyle w:val="BodyText"/>
      </w:pPr>
    </w:p>
    <w:p w14:paraId="2F04586D" w14:textId="77777777" w:rsidR="00682FD0" w:rsidRDefault="00E26131">
      <w:pPr>
        <w:pStyle w:val="Heading2nospace"/>
      </w:pPr>
      <w:bookmarkStart w:id="2502" w:name="E_InfectionType_Observation"/>
      <w:bookmarkStart w:id="2503" w:name="_Toc525996393"/>
      <w:r>
        <w:t>Infection-Type Observation</w:t>
      </w:r>
      <w:bookmarkEnd w:id="2502"/>
      <w:bookmarkEnd w:id="2503"/>
    </w:p>
    <w:p w14:paraId="54C129E9" w14:textId="77777777" w:rsidR="00682FD0" w:rsidRDefault="00E26131">
      <w:pPr>
        <w:pStyle w:val="BracketData"/>
      </w:pPr>
      <w:r>
        <w:t>[observation: identifier urn:oid:2.16.840.1.113883.10.20.5.6.139 (closed)]</w:t>
      </w:r>
    </w:p>
    <w:p w14:paraId="1171A118" w14:textId="77777777" w:rsidR="00682FD0" w:rsidRDefault="00E26131">
      <w:pPr>
        <w:pStyle w:val="BracketData"/>
      </w:pPr>
      <w:r>
        <w:t>Published as part of NHSN Healthcare Associated Infection (HAI) Reports Release 1 - US Realm</w:t>
      </w:r>
    </w:p>
    <w:p w14:paraId="4F3DDA34" w14:textId="02F1020C" w:rsidR="00682FD0" w:rsidRDefault="00E26131">
      <w:pPr>
        <w:pStyle w:val="Caption"/>
      </w:pPr>
      <w:bookmarkStart w:id="2504" w:name="_Toc525996940"/>
      <w:r>
        <w:t xml:space="preserve">Table </w:t>
      </w:r>
      <w:r>
        <w:fldChar w:fldCharType="begin"/>
      </w:r>
      <w:r>
        <w:instrText>SEQ Table \* ARABIC</w:instrText>
      </w:r>
      <w:r>
        <w:fldChar w:fldCharType="separate"/>
      </w:r>
      <w:r>
        <w:t>240</w:t>
      </w:r>
      <w:r>
        <w:fldChar w:fldCharType="end"/>
      </w:r>
      <w:r>
        <w:t>: Infection-Type Observation Contexts</w:t>
      </w:r>
      <w:bookmarkEnd w:id="250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4072579B" w14:textId="77777777">
        <w:trPr>
          <w:cantSplit/>
          <w:tblHeader/>
          <w:jc w:val="center"/>
        </w:trPr>
        <w:tc>
          <w:tcPr>
            <w:tcW w:w="360" w:type="dxa"/>
            <w:shd w:val="clear" w:color="auto" w:fill="E6E6E6"/>
          </w:tcPr>
          <w:p w14:paraId="12E8D77B" w14:textId="77777777" w:rsidR="00682FD0" w:rsidRDefault="00E26131">
            <w:pPr>
              <w:pStyle w:val="TableHead"/>
            </w:pPr>
            <w:r>
              <w:t>Contained By:</w:t>
            </w:r>
          </w:p>
        </w:tc>
        <w:tc>
          <w:tcPr>
            <w:tcW w:w="360" w:type="dxa"/>
            <w:shd w:val="clear" w:color="auto" w:fill="E6E6E6"/>
          </w:tcPr>
          <w:p w14:paraId="099F5451" w14:textId="77777777" w:rsidR="00682FD0" w:rsidRDefault="00E26131">
            <w:pPr>
              <w:pStyle w:val="TableHead"/>
            </w:pPr>
            <w:r>
              <w:t>Contains:</w:t>
            </w:r>
          </w:p>
        </w:tc>
      </w:tr>
      <w:tr w:rsidR="00682FD0" w14:paraId="71C71A18" w14:textId="77777777">
        <w:trPr>
          <w:jc w:val="center"/>
        </w:trPr>
        <w:tc>
          <w:tcPr>
            <w:tcW w:w="360" w:type="dxa"/>
          </w:tcPr>
          <w:p w14:paraId="7D97A747" w14:textId="3835182B" w:rsidR="00682FD0" w:rsidRDefault="009E5D90">
            <w:pPr>
              <w:pStyle w:val="TableText"/>
            </w:pPr>
            <w:hyperlink w:anchor="S_Infection_Details_Section_in_a_BSI_Re">
              <w:r w:rsidR="00E26131">
                <w:rPr>
                  <w:rStyle w:val="HyperlinkText9pt"/>
                </w:rPr>
                <w:t>Infection Details Section in a BSI Report</w:t>
              </w:r>
            </w:hyperlink>
            <w:r w:rsidR="00E26131">
              <w:t xml:space="preserve"> (required)</w:t>
            </w:r>
          </w:p>
          <w:p w14:paraId="3DF9440E" w14:textId="67ECF9DE" w:rsidR="00682FD0" w:rsidRDefault="009E5D90">
            <w:pPr>
              <w:pStyle w:val="TableText"/>
            </w:pPr>
            <w:hyperlink w:anchor="S_Infection_Details_Section_in_a_UTI_Re">
              <w:r w:rsidR="00E26131">
                <w:rPr>
                  <w:rStyle w:val="HyperlinkText9pt"/>
                </w:rPr>
                <w:t>Infection Details Section in a UTI Report</w:t>
              </w:r>
            </w:hyperlink>
            <w:r w:rsidR="00E26131">
              <w:t xml:space="preserve"> (required)</w:t>
            </w:r>
          </w:p>
          <w:p w14:paraId="1EB4B144" w14:textId="093AA819" w:rsidR="00682FD0" w:rsidRDefault="009E5D90">
            <w:pPr>
              <w:pStyle w:val="TableText"/>
            </w:pPr>
            <w:hyperlink w:anchor="S_Infection_Details_Section_in_an_SSI_V2">
              <w:r w:rsidR="00E26131">
                <w:rPr>
                  <w:rStyle w:val="HyperlinkText9pt"/>
                </w:rPr>
                <w:t>Infection Details Section in an SSI Report (V2)</w:t>
              </w:r>
            </w:hyperlink>
            <w:r w:rsidR="00E26131">
              <w:t xml:space="preserve"> (required)</w:t>
            </w:r>
          </w:p>
          <w:p w14:paraId="150151ED" w14:textId="2A4F7085" w:rsidR="00682FD0" w:rsidRDefault="009E5D90">
            <w:pPr>
              <w:pStyle w:val="TableText"/>
            </w:pPr>
            <w:hyperlink w:anchor="S_Infection_Details_Section_in_a_VAE_Re">
              <w:r w:rsidR="00E26131">
                <w:rPr>
                  <w:rStyle w:val="HyperlinkText9pt"/>
                </w:rPr>
                <w:t>Infection Details Section in a VAE Report</w:t>
              </w:r>
            </w:hyperlink>
            <w:r w:rsidR="00E26131">
              <w:t xml:space="preserve"> (required)</w:t>
            </w:r>
          </w:p>
          <w:p w14:paraId="6EB0AADD" w14:textId="449C62F3" w:rsidR="00682FD0" w:rsidRDefault="009E5D90">
            <w:pPr>
              <w:pStyle w:val="TableText"/>
            </w:pPr>
            <w:hyperlink w:anchor="S_Infection_Details_in_Late_Onset_Sepsi">
              <w:r w:rsidR="00E26131">
                <w:rPr>
                  <w:rStyle w:val="HyperlinkText9pt"/>
                </w:rPr>
                <w:t>Infection Details in Late Onset Sepsis Report</w:t>
              </w:r>
            </w:hyperlink>
            <w:r w:rsidR="00E26131">
              <w:t xml:space="preserve"> (required)</w:t>
            </w:r>
          </w:p>
        </w:tc>
        <w:tc>
          <w:tcPr>
            <w:tcW w:w="360" w:type="dxa"/>
          </w:tcPr>
          <w:p w14:paraId="0A97E237" w14:textId="3E8CECCD" w:rsidR="00682FD0" w:rsidRDefault="009E5D90">
            <w:pPr>
              <w:pStyle w:val="TableText"/>
            </w:pPr>
            <w:hyperlink w:anchor="E_Bloodstream_Infection_Evidence_Type_O">
              <w:r w:rsidR="00E26131">
                <w:rPr>
                  <w:rStyle w:val="HyperlinkText9pt"/>
                </w:rPr>
                <w:t>Bloodstream Infection Evidence Type Observation</w:t>
              </w:r>
            </w:hyperlink>
            <w:r w:rsidR="00E26131">
              <w:t xml:space="preserve"> (optional)</w:t>
            </w:r>
          </w:p>
          <w:p w14:paraId="7FCE0A41" w14:textId="3F655D39" w:rsidR="00682FD0" w:rsidRDefault="009E5D90">
            <w:pPr>
              <w:pStyle w:val="TableText"/>
            </w:pPr>
            <w:hyperlink w:anchor="E_Secondary_Bloodstream_Infection_Obser">
              <w:r w:rsidR="00E26131">
                <w:rPr>
                  <w:rStyle w:val="HyperlinkText9pt"/>
                </w:rPr>
                <w:t>Secondary Bloodstream Infection Observation</w:t>
              </w:r>
            </w:hyperlink>
            <w:r w:rsidR="00E26131">
              <w:t xml:space="preserve"> (optional)</w:t>
            </w:r>
          </w:p>
          <w:p w14:paraId="1E6C5B3F" w14:textId="2EB62B00" w:rsidR="00682FD0" w:rsidRDefault="009E5D90">
            <w:pPr>
              <w:pStyle w:val="TableText"/>
            </w:pPr>
            <w:hyperlink w:anchor="E_Infection_Condition_Observation">
              <w:r w:rsidR="00E26131">
                <w:rPr>
                  <w:rStyle w:val="HyperlinkText9pt"/>
                </w:rPr>
                <w:t>Infection Condition Observation</w:t>
              </w:r>
            </w:hyperlink>
            <w:r w:rsidR="00E26131">
              <w:t xml:space="preserve"> (optional)</w:t>
            </w:r>
          </w:p>
          <w:p w14:paraId="3DF54EA3" w14:textId="1D9C69EE" w:rsidR="00682FD0" w:rsidRDefault="009E5D90">
            <w:pPr>
              <w:pStyle w:val="TableText"/>
            </w:pPr>
            <w:hyperlink w:anchor="E_Occasion_of_HAI_Detection_Observation">
              <w:r w:rsidR="00E26131">
                <w:rPr>
                  <w:rStyle w:val="HyperlinkText9pt"/>
                </w:rPr>
                <w:t>Occasion of HAI Detection Observation</w:t>
              </w:r>
            </w:hyperlink>
            <w:r w:rsidR="00E26131">
              <w:t xml:space="preserve"> (optional)</w:t>
            </w:r>
          </w:p>
          <w:p w14:paraId="06D69963" w14:textId="14989B84" w:rsidR="00682FD0" w:rsidRDefault="009E5D90">
            <w:pPr>
              <w:pStyle w:val="TableText"/>
            </w:pPr>
            <w:hyperlink w:anchor="E_Criteria_of_Diagnosis_Organizer">
              <w:r w:rsidR="00E26131">
                <w:rPr>
                  <w:rStyle w:val="HyperlinkText9pt"/>
                </w:rPr>
                <w:t>Criteria of Diagnosis Organizer</w:t>
              </w:r>
            </w:hyperlink>
            <w:r w:rsidR="00E26131">
              <w:t xml:space="preserve"> (required)</w:t>
            </w:r>
          </w:p>
        </w:tc>
      </w:tr>
    </w:tbl>
    <w:p w14:paraId="7E40EE38" w14:textId="77777777" w:rsidR="00682FD0" w:rsidRDefault="00682FD0">
      <w:pPr>
        <w:pStyle w:val="BodyText"/>
      </w:pPr>
    </w:p>
    <w:p w14:paraId="1BFFE2F1" w14:textId="77777777" w:rsidR="00682FD0" w:rsidRDefault="00E26131">
      <w:r>
        <w:t>The Infection-Type Observation is used in all infection reports. It is an assertion of the infection type, and contains entryRelationships to record the “criteria”—the information used to arrive at a diagnosis of the infection type.</w:t>
      </w:r>
    </w:p>
    <w:p w14:paraId="42B1F01F" w14:textId="77777777" w:rsidR="00682FD0" w:rsidRDefault="00E26131">
      <w:r>
        <w:t>The value of the id element must be globally unique and need not be an identifier used outside the document. Its function within the document is to identify this infection as being the same as that recorded in the Infection Contributed to Death Observation, if present.</w:t>
      </w:r>
    </w:p>
    <w:p w14:paraId="3F55B46C" w14:textId="6DAD20DA" w:rsidR="00682FD0" w:rsidRDefault="00E26131">
      <w:pPr>
        <w:pStyle w:val="Caption"/>
      </w:pPr>
      <w:bookmarkStart w:id="2505" w:name="_Toc525996941"/>
      <w:r>
        <w:t xml:space="preserve">Table </w:t>
      </w:r>
      <w:r>
        <w:fldChar w:fldCharType="begin"/>
      </w:r>
      <w:r>
        <w:instrText>SEQ Table \* ARABIC</w:instrText>
      </w:r>
      <w:r>
        <w:fldChar w:fldCharType="separate"/>
      </w:r>
      <w:r>
        <w:t>241</w:t>
      </w:r>
      <w:r>
        <w:fldChar w:fldCharType="end"/>
      </w:r>
      <w:r>
        <w:t>: Infection-Type Observation Constraints Overview</w:t>
      </w:r>
      <w:bookmarkEnd w:id="250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61E659DC" w14:textId="77777777">
        <w:trPr>
          <w:cantSplit/>
          <w:tblHeader/>
          <w:jc w:val="center"/>
        </w:trPr>
        <w:tc>
          <w:tcPr>
            <w:tcW w:w="0" w:type="dxa"/>
            <w:shd w:val="clear" w:color="auto" w:fill="E6E6E6"/>
            <w:noWrap/>
          </w:tcPr>
          <w:p w14:paraId="55F760EF" w14:textId="77777777" w:rsidR="00682FD0" w:rsidRDefault="00E26131">
            <w:pPr>
              <w:pStyle w:val="TableHead"/>
            </w:pPr>
            <w:r>
              <w:t>XPath</w:t>
            </w:r>
          </w:p>
        </w:tc>
        <w:tc>
          <w:tcPr>
            <w:tcW w:w="720" w:type="dxa"/>
            <w:shd w:val="clear" w:color="auto" w:fill="E6E6E6"/>
            <w:noWrap/>
          </w:tcPr>
          <w:p w14:paraId="0E4E9887" w14:textId="77777777" w:rsidR="00682FD0" w:rsidRDefault="00E26131">
            <w:pPr>
              <w:pStyle w:val="TableHead"/>
            </w:pPr>
            <w:r>
              <w:t>Card.</w:t>
            </w:r>
          </w:p>
        </w:tc>
        <w:tc>
          <w:tcPr>
            <w:tcW w:w="1152" w:type="dxa"/>
            <w:shd w:val="clear" w:color="auto" w:fill="E6E6E6"/>
            <w:noWrap/>
          </w:tcPr>
          <w:p w14:paraId="783E3580" w14:textId="77777777" w:rsidR="00682FD0" w:rsidRDefault="00E26131">
            <w:pPr>
              <w:pStyle w:val="TableHead"/>
            </w:pPr>
            <w:r>
              <w:t>Verb</w:t>
            </w:r>
          </w:p>
        </w:tc>
        <w:tc>
          <w:tcPr>
            <w:tcW w:w="864" w:type="dxa"/>
            <w:shd w:val="clear" w:color="auto" w:fill="E6E6E6"/>
            <w:noWrap/>
          </w:tcPr>
          <w:p w14:paraId="05977421" w14:textId="77777777" w:rsidR="00682FD0" w:rsidRDefault="00E26131">
            <w:pPr>
              <w:pStyle w:val="TableHead"/>
            </w:pPr>
            <w:r>
              <w:t>Data Type</w:t>
            </w:r>
          </w:p>
        </w:tc>
        <w:tc>
          <w:tcPr>
            <w:tcW w:w="864" w:type="dxa"/>
            <w:shd w:val="clear" w:color="auto" w:fill="E6E6E6"/>
            <w:noWrap/>
          </w:tcPr>
          <w:p w14:paraId="1E4EB696" w14:textId="77777777" w:rsidR="00682FD0" w:rsidRDefault="00E26131">
            <w:pPr>
              <w:pStyle w:val="TableHead"/>
            </w:pPr>
            <w:r>
              <w:t>CONF#</w:t>
            </w:r>
          </w:p>
        </w:tc>
        <w:tc>
          <w:tcPr>
            <w:tcW w:w="864" w:type="dxa"/>
            <w:shd w:val="clear" w:color="auto" w:fill="E6E6E6"/>
            <w:noWrap/>
          </w:tcPr>
          <w:p w14:paraId="4CBF4C7E" w14:textId="77777777" w:rsidR="00682FD0" w:rsidRDefault="00E26131">
            <w:pPr>
              <w:pStyle w:val="TableHead"/>
            </w:pPr>
            <w:r>
              <w:t>Value</w:t>
            </w:r>
          </w:p>
        </w:tc>
      </w:tr>
      <w:tr w:rsidR="00682FD0" w14:paraId="1DC1A8DE" w14:textId="77777777">
        <w:trPr>
          <w:jc w:val="center"/>
        </w:trPr>
        <w:tc>
          <w:tcPr>
            <w:tcW w:w="10160" w:type="dxa"/>
            <w:gridSpan w:val="6"/>
          </w:tcPr>
          <w:p w14:paraId="5D122FD3" w14:textId="77777777" w:rsidR="00682FD0" w:rsidRDefault="00E26131">
            <w:pPr>
              <w:pStyle w:val="TableText"/>
            </w:pPr>
            <w:r>
              <w:t>observation (identifier: urn:oid:2.16.840.1.113883.10.20.5.6.139)</w:t>
            </w:r>
          </w:p>
        </w:tc>
      </w:tr>
      <w:tr w:rsidR="00682FD0" w14:paraId="61E30A56" w14:textId="77777777">
        <w:trPr>
          <w:jc w:val="center"/>
        </w:trPr>
        <w:tc>
          <w:tcPr>
            <w:tcW w:w="3345" w:type="dxa"/>
          </w:tcPr>
          <w:p w14:paraId="2977FFC0" w14:textId="77777777" w:rsidR="00682FD0" w:rsidRDefault="00E26131">
            <w:pPr>
              <w:pStyle w:val="TableText"/>
            </w:pPr>
            <w:r>
              <w:tab/>
              <w:t>@classCode</w:t>
            </w:r>
          </w:p>
        </w:tc>
        <w:tc>
          <w:tcPr>
            <w:tcW w:w="720" w:type="dxa"/>
          </w:tcPr>
          <w:p w14:paraId="7B9B3DF1" w14:textId="77777777" w:rsidR="00682FD0" w:rsidRDefault="00E26131">
            <w:pPr>
              <w:pStyle w:val="TableText"/>
            </w:pPr>
            <w:r>
              <w:t>1..1</w:t>
            </w:r>
          </w:p>
        </w:tc>
        <w:tc>
          <w:tcPr>
            <w:tcW w:w="1152" w:type="dxa"/>
          </w:tcPr>
          <w:p w14:paraId="0DA4348D" w14:textId="77777777" w:rsidR="00682FD0" w:rsidRDefault="00E26131">
            <w:pPr>
              <w:pStyle w:val="TableText"/>
            </w:pPr>
            <w:r>
              <w:t>SHALL</w:t>
            </w:r>
          </w:p>
        </w:tc>
        <w:tc>
          <w:tcPr>
            <w:tcW w:w="864" w:type="dxa"/>
          </w:tcPr>
          <w:p w14:paraId="6F80AB35" w14:textId="77777777" w:rsidR="00682FD0" w:rsidRDefault="00682FD0">
            <w:pPr>
              <w:pStyle w:val="TableText"/>
            </w:pPr>
          </w:p>
        </w:tc>
        <w:tc>
          <w:tcPr>
            <w:tcW w:w="1104" w:type="dxa"/>
          </w:tcPr>
          <w:p w14:paraId="363513FB" w14:textId="20DB2682" w:rsidR="00682FD0" w:rsidRDefault="009E5D90">
            <w:pPr>
              <w:pStyle w:val="TableText"/>
            </w:pPr>
            <w:hyperlink w:anchor="C_86-21181">
              <w:r w:rsidR="00E26131">
                <w:rPr>
                  <w:rStyle w:val="HyperlinkText9pt"/>
                </w:rPr>
                <w:t>86-21181</w:t>
              </w:r>
            </w:hyperlink>
          </w:p>
        </w:tc>
        <w:tc>
          <w:tcPr>
            <w:tcW w:w="2975" w:type="dxa"/>
          </w:tcPr>
          <w:p w14:paraId="2D4C4440" w14:textId="77777777" w:rsidR="00682FD0" w:rsidRDefault="00E26131">
            <w:pPr>
              <w:pStyle w:val="TableText"/>
            </w:pPr>
            <w:r>
              <w:t>urn:oid:2.16.840.1.113883.5.6 (HL7ActClass) = OBS</w:t>
            </w:r>
          </w:p>
        </w:tc>
      </w:tr>
      <w:tr w:rsidR="00682FD0" w14:paraId="07A82BC0" w14:textId="77777777">
        <w:trPr>
          <w:jc w:val="center"/>
        </w:trPr>
        <w:tc>
          <w:tcPr>
            <w:tcW w:w="3345" w:type="dxa"/>
          </w:tcPr>
          <w:p w14:paraId="5E108332" w14:textId="77777777" w:rsidR="00682FD0" w:rsidRDefault="00E26131">
            <w:pPr>
              <w:pStyle w:val="TableText"/>
            </w:pPr>
            <w:r>
              <w:tab/>
              <w:t>@moodCode</w:t>
            </w:r>
          </w:p>
        </w:tc>
        <w:tc>
          <w:tcPr>
            <w:tcW w:w="720" w:type="dxa"/>
          </w:tcPr>
          <w:p w14:paraId="3A85FBF7" w14:textId="77777777" w:rsidR="00682FD0" w:rsidRDefault="00E26131">
            <w:pPr>
              <w:pStyle w:val="TableText"/>
            </w:pPr>
            <w:r>
              <w:t>1..1</w:t>
            </w:r>
          </w:p>
        </w:tc>
        <w:tc>
          <w:tcPr>
            <w:tcW w:w="1152" w:type="dxa"/>
          </w:tcPr>
          <w:p w14:paraId="412014A9" w14:textId="77777777" w:rsidR="00682FD0" w:rsidRDefault="00E26131">
            <w:pPr>
              <w:pStyle w:val="TableText"/>
            </w:pPr>
            <w:r>
              <w:t>SHALL</w:t>
            </w:r>
          </w:p>
        </w:tc>
        <w:tc>
          <w:tcPr>
            <w:tcW w:w="864" w:type="dxa"/>
          </w:tcPr>
          <w:p w14:paraId="06C580BF" w14:textId="77777777" w:rsidR="00682FD0" w:rsidRDefault="00682FD0">
            <w:pPr>
              <w:pStyle w:val="TableText"/>
            </w:pPr>
          </w:p>
        </w:tc>
        <w:tc>
          <w:tcPr>
            <w:tcW w:w="1104" w:type="dxa"/>
          </w:tcPr>
          <w:p w14:paraId="61E8E1B2" w14:textId="12610459" w:rsidR="00682FD0" w:rsidRDefault="009E5D90">
            <w:pPr>
              <w:pStyle w:val="TableText"/>
            </w:pPr>
            <w:hyperlink w:anchor="C_86-21182">
              <w:r w:rsidR="00E26131">
                <w:rPr>
                  <w:rStyle w:val="HyperlinkText9pt"/>
                </w:rPr>
                <w:t>86-21182</w:t>
              </w:r>
            </w:hyperlink>
          </w:p>
        </w:tc>
        <w:tc>
          <w:tcPr>
            <w:tcW w:w="2975" w:type="dxa"/>
          </w:tcPr>
          <w:p w14:paraId="3E27605A" w14:textId="77777777" w:rsidR="00682FD0" w:rsidRDefault="00E26131">
            <w:pPr>
              <w:pStyle w:val="TableText"/>
            </w:pPr>
            <w:r>
              <w:t>urn:oid:2.16.840.1.113883.5.1001 (HL7ActMood) = EVN</w:t>
            </w:r>
          </w:p>
        </w:tc>
      </w:tr>
      <w:tr w:rsidR="00682FD0" w14:paraId="4E86129B" w14:textId="77777777">
        <w:trPr>
          <w:jc w:val="center"/>
        </w:trPr>
        <w:tc>
          <w:tcPr>
            <w:tcW w:w="3345" w:type="dxa"/>
          </w:tcPr>
          <w:p w14:paraId="59A30A10" w14:textId="77777777" w:rsidR="00682FD0" w:rsidRDefault="00E26131">
            <w:pPr>
              <w:pStyle w:val="TableText"/>
            </w:pPr>
            <w:r>
              <w:tab/>
              <w:t>@negationInd</w:t>
            </w:r>
          </w:p>
        </w:tc>
        <w:tc>
          <w:tcPr>
            <w:tcW w:w="720" w:type="dxa"/>
          </w:tcPr>
          <w:p w14:paraId="5EC5F32F" w14:textId="77777777" w:rsidR="00682FD0" w:rsidRDefault="00E26131">
            <w:pPr>
              <w:pStyle w:val="TableText"/>
            </w:pPr>
            <w:r>
              <w:t>1..1</w:t>
            </w:r>
          </w:p>
        </w:tc>
        <w:tc>
          <w:tcPr>
            <w:tcW w:w="1152" w:type="dxa"/>
          </w:tcPr>
          <w:p w14:paraId="6B0F3713" w14:textId="77777777" w:rsidR="00682FD0" w:rsidRDefault="00E26131">
            <w:pPr>
              <w:pStyle w:val="TableText"/>
            </w:pPr>
            <w:r>
              <w:t>SHALL</w:t>
            </w:r>
          </w:p>
        </w:tc>
        <w:tc>
          <w:tcPr>
            <w:tcW w:w="864" w:type="dxa"/>
          </w:tcPr>
          <w:p w14:paraId="41C0CE69" w14:textId="77777777" w:rsidR="00682FD0" w:rsidRDefault="00682FD0">
            <w:pPr>
              <w:pStyle w:val="TableText"/>
            </w:pPr>
          </w:p>
        </w:tc>
        <w:tc>
          <w:tcPr>
            <w:tcW w:w="1104" w:type="dxa"/>
          </w:tcPr>
          <w:p w14:paraId="1CBB6B63" w14:textId="2EF089DF" w:rsidR="00682FD0" w:rsidRDefault="009E5D90">
            <w:pPr>
              <w:pStyle w:val="TableText"/>
            </w:pPr>
            <w:hyperlink w:anchor="C_86-21183">
              <w:r w:rsidR="00E26131">
                <w:rPr>
                  <w:rStyle w:val="HyperlinkText9pt"/>
                </w:rPr>
                <w:t>86-21183</w:t>
              </w:r>
            </w:hyperlink>
          </w:p>
        </w:tc>
        <w:tc>
          <w:tcPr>
            <w:tcW w:w="2975" w:type="dxa"/>
          </w:tcPr>
          <w:p w14:paraId="5D137540" w14:textId="77777777" w:rsidR="00682FD0" w:rsidRDefault="00E26131">
            <w:pPr>
              <w:pStyle w:val="TableText"/>
            </w:pPr>
            <w:r>
              <w:t>false</w:t>
            </w:r>
          </w:p>
        </w:tc>
      </w:tr>
      <w:tr w:rsidR="00682FD0" w14:paraId="1BB54AEC" w14:textId="77777777">
        <w:trPr>
          <w:jc w:val="center"/>
        </w:trPr>
        <w:tc>
          <w:tcPr>
            <w:tcW w:w="3345" w:type="dxa"/>
          </w:tcPr>
          <w:p w14:paraId="0884B5E7" w14:textId="77777777" w:rsidR="00682FD0" w:rsidRDefault="00E26131">
            <w:pPr>
              <w:pStyle w:val="TableText"/>
            </w:pPr>
            <w:r>
              <w:tab/>
              <w:t>templateId</w:t>
            </w:r>
          </w:p>
        </w:tc>
        <w:tc>
          <w:tcPr>
            <w:tcW w:w="720" w:type="dxa"/>
          </w:tcPr>
          <w:p w14:paraId="6643207A" w14:textId="77777777" w:rsidR="00682FD0" w:rsidRDefault="00E26131">
            <w:pPr>
              <w:pStyle w:val="TableText"/>
            </w:pPr>
            <w:r>
              <w:t>1..1</w:t>
            </w:r>
          </w:p>
        </w:tc>
        <w:tc>
          <w:tcPr>
            <w:tcW w:w="1152" w:type="dxa"/>
          </w:tcPr>
          <w:p w14:paraId="3841E60D" w14:textId="77777777" w:rsidR="00682FD0" w:rsidRDefault="00E26131">
            <w:pPr>
              <w:pStyle w:val="TableText"/>
            </w:pPr>
            <w:r>
              <w:t>SHALL</w:t>
            </w:r>
          </w:p>
        </w:tc>
        <w:tc>
          <w:tcPr>
            <w:tcW w:w="864" w:type="dxa"/>
          </w:tcPr>
          <w:p w14:paraId="5323529E" w14:textId="77777777" w:rsidR="00682FD0" w:rsidRDefault="00682FD0">
            <w:pPr>
              <w:pStyle w:val="TableText"/>
            </w:pPr>
          </w:p>
        </w:tc>
        <w:tc>
          <w:tcPr>
            <w:tcW w:w="1104" w:type="dxa"/>
          </w:tcPr>
          <w:p w14:paraId="0D2565B2" w14:textId="5CE60B0C" w:rsidR="00682FD0" w:rsidRDefault="009E5D90">
            <w:pPr>
              <w:pStyle w:val="TableText"/>
            </w:pPr>
            <w:hyperlink w:anchor="C_86-28251">
              <w:r w:rsidR="00E26131">
                <w:rPr>
                  <w:rStyle w:val="HyperlinkText9pt"/>
                </w:rPr>
                <w:t>86-28251</w:t>
              </w:r>
            </w:hyperlink>
          </w:p>
        </w:tc>
        <w:tc>
          <w:tcPr>
            <w:tcW w:w="2975" w:type="dxa"/>
          </w:tcPr>
          <w:p w14:paraId="6EBB1F86" w14:textId="77777777" w:rsidR="00682FD0" w:rsidRDefault="00682FD0">
            <w:pPr>
              <w:pStyle w:val="TableText"/>
            </w:pPr>
          </w:p>
        </w:tc>
      </w:tr>
      <w:tr w:rsidR="00682FD0" w14:paraId="78CD15D5" w14:textId="77777777">
        <w:trPr>
          <w:jc w:val="center"/>
        </w:trPr>
        <w:tc>
          <w:tcPr>
            <w:tcW w:w="3345" w:type="dxa"/>
          </w:tcPr>
          <w:p w14:paraId="1508014D" w14:textId="77777777" w:rsidR="00682FD0" w:rsidRDefault="00E26131">
            <w:pPr>
              <w:pStyle w:val="TableText"/>
            </w:pPr>
            <w:r>
              <w:tab/>
            </w:r>
            <w:r>
              <w:tab/>
              <w:t>@root</w:t>
            </w:r>
          </w:p>
        </w:tc>
        <w:tc>
          <w:tcPr>
            <w:tcW w:w="720" w:type="dxa"/>
          </w:tcPr>
          <w:p w14:paraId="6F2697F9" w14:textId="77777777" w:rsidR="00682FD0" w:rsidRDefault="00E26131">
            <w:pPr>
              <w:pStyle w:val="TableText"/>
            </w:pPr>
            <w:r>
              <w:t>1..1</w:t>
            </w:r>
          </w:p>
        </w:tc>
        <w:tc>
          <w:tcPr>
            <w:tcW w:w="1152" w:type="dxa"/>
          </w:tcPr>
          <w:p w14:paraId="36A123B8" w14:textId="77777777" w:rsidR="00682FD0" w:rsidRDefault="00E26131">
            <w:pPr>
              <w:pStyle w:val="TableText"/>
            </w:pPr>
            <w:r>
              <w:t>SHALL</w:t>
            </w:r>
          </w:p>
        </w:tc>
        <w:tc>
          <w:tcPr>
            <w:tcW w:w="864" w:type="dxa"/>
          </w:tcPr>
          <w:p w14:paraId="5EE411D9" w14:textId="77777777" w:rsidR="00682FD0" w:rsidRDefault="00682FD0">
            <w:pPr>
              <w:pStyle w:val="TableText"/>
            </w:pPr>
          </w:p>
        </w:tc>
        <w:tc>
          <w:tcPr>
            <w:tcW w:w="1104" w:type="dxa"/>
          </w:tcPr>
          <w:p w14:paraId="6E8DA106" w14:textId="0042BFCD" w:rsidR="00682FD0" w:rsidRDefault="009E5D90">
            <w:pPr>
              <w:pStyle w:val="TableText"/>
            </w:pPr>
            <w:hyperlink w:anchor="C_86-28252">
              <w:r w:rsidR="00E26131">
                <w:rPr>
                  <w:rStyle w:val="HyperlinkText9pt"/>
                </w:rPr>
                <w:t>86-28252</w:t>
              </w:r>
            </w:hyperlink>
          </w:p>
        </w:tc>
        <w:tc>
          <w:tcPr>
            <w:tcW w:w="2975" w:type="dxa"/>
          </w:tcPr>
          <w:p w14:paraId="4A67524C" w14:textId="77777777" w:rsidR="00682FD0" w:rsidRDefault="00E26131">
            <w:pPr>
              <w:pStyle w:val="TableText"/>
            </w:pPr>
            <w:r>
              <w:t>2.16.840.1.113883.10.20.22.4.4</w:t>
            </w:r>
          </w:p>
        </w:tc>
      </w:tr>
      <w:tr w:rsidR="00682FD0" w14:paraId="0FBD6C43" w14:textId="77777777">
        <w:trPr>
          <w:jc w:val="center"/>
        </w:trPr>
        <w:tc>
          <w:tcPr>
            <w:tcW w:w="3345" w:type="dxa"/>
          </w:tcPr>
          <w:p w14:paraId="6ECB7F9E" w14:textId="77777777" w:rsidR="00682FD0" w:rsidRDefault="00E26131">
            <w:pPr>
              <w:pStyle w:val="TableText"/>
            </w:pPr>
            <w:r>
              <w:tab/>
              <w:t>templateId</w:t>
            </w:r>
          </w:p>
        </w:tc>
        <w:tc>
          <w:tcPr>
            <w:tcW w:w="720" w:type="dxa"/>
          </w:tcPr>
          <w:p w14:paraId="0FEBB854" w14:textId="77777777" w:rsidR="00682FD0" w:rsidRDefault="00E26131">
            <w:pPr>
              <w:pStyle w:val="TableText"/>
            </w:pPr>
            <w:r>
              <w:t>1..1</w:t>
            </w:r>
          </w:p>
        </w:tc>
        <w:tc>
          <w:tcPr>
            <w:tcW w:w="1152" w:type="dxa"/>
          </w:tcPr>
          <w:p w14:paraId="610B1F98" w14:textId="77777777" w:rsidR="00682FD0" w:rsidRDefault="00E26131">
            <w:pPr>
              <w:pStyle w:val="TableText"/>
            </w:pPr>
            <w:r>
              <w:t>SHALL</w:t>
            </w:r>
          </w:p>
        </w:tc>
        <w:tc>
          <w:tcPr>
            <w:tcW w:w="864" w:type="dxa"/>
          </w:tcPr>
          <w:p w14:paraId="02C7E316" w14:textId="77777777" w:rsidR="00682FD0" w:rsidRDefault="00682FD0">
            <w:pPr>
              <w:pStyle w:val="TableText"/>
            </w:pPr>
          </w:p>
        </w:tc>
        <w:tc>
          <w:tcPr>
            <w:tcW w:w="1104" w:type="dxa"/>
          </w:tcPr>
          <w:p w14:paraId="495F86CD" w14:textId="1BC4D94B" w:rsidR="00682FD0" w:rsidRDefault="009E5D90">
            <w:pPr>
              <w:pStyle w:val="TableText"/>
            </w:pPr>
            <w:hyperlink w:anchor="C_86-21239">
              <w:r w:rsidR="00E26131">
                <w:rPr>
                  <w:rStyle w:val="HyperlinkText9pt"/>
                </w:rPr>
                <w:t>86-21239</w:t>
              </w:r>
            </w:hyperlink>
          </w:p>
        </w:tc>
        <w:tc>
          <w:tcPr>
            <w:tcW w:w="2975" w:type="dxa"/>
          </w:tcPr>
          <w:p w14:paraId="70C34F12" w14:textId="77777777" w:rsidR="00682FD0" w:rsidRDefault="00682FD0">
            <w:pPr>
              <w:pStyle w:val="TableText"/>
            </w:pPr>
          </w:p>
        </w:tc>
      </w:tr>
      <w:tr w:rsidR="00682FD0" w14:paraId="699E1B59" w14:textId="77777777">
        <w:trPr>
          <w:jc w:val="center"/>
        </w:trPr>
        <w:tc>
          <w:tcPr>
            <w:tcW w:w="3345" w:type="dxa"/>
          </w:tcPr>
          <w:p w14:paraId="70EF1097" w14:textId="77777777" w:rsidR="00682FD0" w:rsidRDefault="00E26131">
            <w:pPr>
              <w:pStyle w:val="TableText"/>
            </w:pPr>
            <w:r>
              <w:tab/>
            </w:r>
            <w:r>
              <w:tab/>
              <w:t>@root</w:t>
            </w:r>
          </w:p>
        </w:tc>
        <w:tc>
          <w:tcPr>
            <w:tcW w:w="720" w:type="dxa"/>
          </w:tcPr>
          <w:p w14:paraId="1E5C7149" w14:textId="77777777" w:rsidR="00682FD0" w:rsidRDefault="00E26131">
            <w:pPr>
              <w:pStyle w:val="TableText"/>
            </w:pPr>
            <w:r>
              <w:t>1..1</w:t>
            </w:r>
          </w:p>
        </w:tc>
        <w:tc>
          <w:tcPr>
            <w:tcW w:w="1152" w:type="dxa"/>
          </w:tcPr>
          <w:p w14:paraId="5B72BDE2" w14:textId="77777777" w:rsidR="00682FD0" w:rsidRDefault="00E26131">
            <w:pPr>
              <w:pStyle w:val="TableText"/>
            </w:pPr>
            <w:r>
              <w:t>SHALL</w:t>
            </w:r>
          </w:p>
        </w:tc>
        <w:tc>
          <w:tcPr>
            <w:tcW w:w="864" w:type="dxa"/>
          </w:tcPr>
          <w:p w14:paraId="5BEB6210" w14:textId="77777777" w:rsidR="00682FD0" w:rsidRDefault="00682FD0">
            <w:pPr>
              <w:pStyle w:val="TableText"/>
            </w:pPr>
          </w:p>
        </w:tc>
        <w:tc>
          <w:tcPr>
            <w:tcW w:w="1104" w:type="dxa"/>
          </w:tcPr>
          <w:p w14:paraId="701DED48" w14:textId="69D0C01A" w:rsidR="00682FD0" w:rsidRDefault="009E5D90">
            <w:pPr>
              <w:pStyle w:val="TableText"/>
            </w:pPr>
            <w:hyperlink w:anchor="C_86-21240">
              <w:r w:rsidR="00E26131">
                <w:rPr>
                  <w:rStyle w:val="HyperlinkText9pt"/>
                </w:rPr>
                <w:t>86-21240</w:t>
              </w:r>
            </w:hyperlink>
          </w:p>
        </w:tc>
        <w:tc>
          <w:tcPr>
            <w:tcW w:w="2975" w:type="dxa"/>
          </w:tcPr>
          <w:p w14:paraId="4724CB75" w14:textId="77777777" w:rsidR="00682FD0" w:rsidRDefault="00E26131">
            <w:pPr>
              <w:pStyle w:val="TableText"/>
            </w:pPr>
            <w:r>
              <w:t>2.16.840.1.113883.10.20.5.6.139</w:t>
            </w:r>
          </w:p>
        </w:tc>
      </w:tr>
      <w:tr w:rsidR="00682FD0" w14:paraId="25F0BF05" w14:textId="77777777">
        <w:trPr>
          <w:jc w:val="center"/>
        </w:trPr>
        <w:tc>
          <w:tcPr>
            <w:tcW w:w="3345" w:type="dxa"/>
          </w:tcPr>
          <w:p w14:paraId="718C08FC" w14:textId="77777777" w:rsidR="00682FD0" w:rsidRDefault="00E26131">
            <w:pPr>
              <w:pStyle w:val="TableText"/>
            </w:pPr>
            <w:r>
              <w:tab/>
              <w:t>id</w:t>
            </w:r>
          </w:p>
        </w:tc>
        <w:tc>
          <w:tcPr>
            <w:tcW w:w="720" w:type="dxa"/>
          </w:tcPr>
          <w:p w14:paraId="24419BB7" w14:textId="77777777" w:rsidR="00682FD0" w:rsidRDefault="00E26131">
            <w:pPr>
              <w:pStyle w:val="TableText"/>
            </w:pPr>
            <w:r>
              <w:t>1..1</w:t>
            </w:r>
          </w:p>
        </w:tc>
        <w:tc>
          <w:tcPr>
            <w:tcW w:w="1152" w:type="dxa"/>
          </w:tcPr>
          <w:p w14:paraId="03FF922D" w14:textId="77777777" w:rsidR="00682FD0" w:rsidRDefault="00E26131">
            <w:pPr>
              <w:pStyle w:val="TableText"/>
            </w:pPr>
            <w:r>
              <w:t>SHALL</w:t>
            </w:r>
          </w:p>
        </w:tc>
        <w:tc>
          <w:tcPr>
            <w:tcW w:w="864" w:type="dxa"/>
          </w:tcPr>
          <w:p w14:paraId="7E9781E4" w14:textId="77777777" w:rsidR="00682FD0" w:rsidRDefault="00682FD0">
            <w:pPr>
              <w:pStyle w:val="TableText"/>
            </w:pPr>
          </w:p>
        </w:tc>
        <w:tc>
          <w:tcPr>
            <w:tcW w:w="1104" w:type="dxa"/>
          </w:tcPr>
          <w:p w14:paraId="155EF4DA" w14:textId="086693F8" w:rsidR="00682FD0" w:rsidRDefault="009E5D90">
            <w:pPr>
              <w:pStyle w:val="TableText"/>
            </w:pPr>
            <w:hyperlink w:anchor="C_86-21184">
              <w:r w:rsidR="00E26131">
                <w:rPr>
                  <w:rStyle w:val="HyperlinkText9pt"/>
                </w:rPr>
                <w:t>86-21184</w:t>
              </w:r>
            </w:hyperlink>
          </w:p>
        </w:tc>
        <w:tc>
          <w:tcPr>
            <w:tcW w:w="2975" w:type="dxa"/>
          </w:tcPr>
          <w:p w14:paraId="76E40DC2" w14:textId="77777777" w:rsidR="00682FD0" w:rsidRDefault="00682FD0">
            <w:pPr>
              <w:pStyle w:val="TableText"/>
            </w:pPr>
          </w:p>
        </w:tc>
      </w:tr>
      <w:tr w:rsidR="00682FD0" w14:paraId="66A83D2F" w14:textId="77777777">
        <w:trPr>
          <w:jc w:val="center"/>
        </w:trPr>
        <w:tc>
          <w:tcPr>
            <w:tcW w:w="3345" w:type="dxa"/>
          </w:tcPr>
          <w:p w14:paraId="1FDCD9E4" w14:textId="77777777" w:rsidR="00682FD0" w:rsidRDefault="00E26131">
            <w:pPr>
              <w:pStyle w:val="TableText"/>
            </w:pPr>
            <w:r>
              <w:tab/>
              <w:t>code</w:t>
            </w:r>
          </w:p>
        </w:tc>
        <w:tc>
          <w:tcPr>
            <w:tcW w:w="720" w:type="dxa"/>
          </w:tcPr>
          <w:p w14:paraId="769FC6B5" w14:textId="77777777" w:rsidR="00682FD0" w:rsidRDefault="00E26131">
            <w:pPr>
              <w:pStyle w:val="TableText"/>
            </w:pPr>
            <w:r>
              <w:t>1..1</w:t>
            </w:r>
          </w:p>
        </w:tc>
        <w:tc>
          <w:tcPr>
            <w:tcW w:w="1152" w:type="dxa"/>
          </w:tcPr>
          <w:p w14:paraId="6A970783" w14:textId="77777777" w:rsidR="00682FD0" w:rsidRDefault="00E26131">
            <w:pPr>
              <w:pStyle w:val="TableText"/>
            </w:pPr>
            <w:r>
              <w:t>SHALL</w:t>
            </w:r>
          </w:p>
        </w:tc>
        <w:tc>
          <w:tcPr>
            <w:tcW w:w="864" w:type="dxa"/>
          </w:tcPr>
          <w:p w14:paraId="3F080CE0" w14:textId="77777777" w:rsidR="00682FD0" w:rsidRDefault="00682FD0">
            <w:pPr>
              <w:pStyle w:val="TableText"/>
            </w:pPr>
          </w:p>
        </w:tc>
        <w:tc>
          <w:tcPr>
            <w:tcW w:w="1104" w:type="dxa"/>
          </w:tcPr>
          <w:p w14:paraId="32E2B083" w14:textId="6247417F" w:rsidR="00682FD0" w:rsidRDefault="009E5D90">
            <w:pPr>
              <w:pStyle w:val="TableText"/>
            </w:pPr>
            <w:hyperlink w:anchor="C_86-21185">
              <w:r w:rsidR="00E26131">
                <w:rPr>
                  <w:rStyle w:val="HyperlinkText9pt"/>
                </w:rPr>
                <w:t>86-21185</w:t>
              </w:r>
            </w:hyperlink>
          </w:p>
        </w:tc>
        <w:tc>
          <w:tcPr>
            <w:tcW w:w="2975" w:type="dxa"/>
          </w:tcPr>
          <w:p w14:paraId="3D9A61D7" w14:textId="77777777" w:rsidR="00682FD0" w:rsidRDefault="00682FD0">
            <w:pPr>
              <w:pStyle w:val="TableText"/>
            </w:pPr>
          </w:p>
        </w:tc>
      </w:tr>
      <w:tr w:rsidR="00682FD0" w14:paraId="73983E7B" w14:textId="77777777">
        <w:trPr>
          <w:jc w:val="center"/>
        </w:trPr>
        <w:tc>
          <w:tcPr>
            <w:tcW w:w="3345" w:type="dxa"/>
          </w:tcPr>
          <w:p w14:paraId="5F402A3C" w14:textId="77777777" w:rsidR="00682FD0" w:rsidRDefault="00E26131">
            <w:pPr>
              <w:pStyle w:val="TableText"/>
            </w:pPr>
            <w:r>
              <w:tab/>
            </w:r>
            <w:r>
              <w:tab/>
              <w:t>@code</w:t>
            </w:r>
          </w:p>
        </w:tc>
        <w:tc>
          <w:tcPr>
            <w:tcW w:w="720" w:type="dxa"/>
          </w:tcPr>
          <w:p w14:paraId="3BA12ACC" w14:textId="77777777" w:rsidR="00682FD0" w:rsidRDefault="00E26131">
            <w:pPr>
              <w:pStyle w:val="TableText"/>
            </w:pPr>
            <w:r>
              <w:t>1..1</w:t>
            </w:r>
          </w:p>
        </w:tc>
        <w:tc>
          <w:tcPr>
            <w:tcW w:w="1152" w:type="dxa"/>
          </w:tcPr>
          <w:p w14:paraId="30F39646" w14:textId="77777777" w:rsidR="00682FD0" w:rsidRDefault="00E26131">
            <w:pPr>
              <w:pStyle w:val="TableText"/>
            </w:pPr>
            <w:r>
              <w:t>SHALL</w:t>
            </w:r>
          </w:p>
        </w:tc>
        <w:tc>
          <w:tcPr>
            <w:tcW w:w="864" w:type="dxa"/>
          </w:tcPr>
          <w:p w14:paraId="0BD8BDD2" w14:textId="77777777" w:rsidR="00682FD0" w:rsidRDefault="00682FD0">
            <w:pPr>
              <w:pStyle w:val="TableText"/>
            </w:pPr>
          </w:p>
        </w:tc>
        <w:tc>
          <w:tcPr>
            <w:tcW w:w="1104" w:type="dxa"/>
          </w:tcPr>
          <w:p w14:paraId="14F6D238" w14:textId="62A88C03" w:rsidR="00682FD0" w:rsidRDefault="009E5D90">
            <w:pPr>
              <w:pStyle w:val="TableText"/>
            </w:pPr>
            <w:hyperlink w:anchor="C_86-21186">
              <w:r w:rsidR="00E26131">
                <w:rPr>
                  <w:rStyle w:val="HyperlinkText9pt"/>
                </w:rPr>
                <w:t>86-21186</w:t>
              </w:r>
            </w:hyperlink>
          </w:p>
        </w:tc>
        <w:tc>
          <w:tcPr>
            <w:tcW w:w="2975" w:type="dxa"/>
          </w:tcPr>
          <w:p w14:paraId="5BEB7945" w14:textId="77777777" w:rsidR="00682FD0" w:rsidRDefault="00E26131">
            <w:pPr>
              <w:pStyle w:val="TableText"/>
            </w:pPr>
            <w:r>
              <w:t>ASSERTION</w:t>
            </w:r>
          </w:p>
        </w:tc>
      </w:tr>
      <w:tr w:rsidR="00682FD0" w14:paraId="22000D08" w14:textId="77777777">
        <w:trPr>
          <w:jc w:val="center"/>
        </w:trPr>
        <w:tc>
          <w:tcPr>
            <w:tcW w:w="3345" w:type="dxa"/>
          </w:tcPr>
          <w:p w14:paraId="32A1DC89" w14:textId="77777777" w:rsidR="00682FD0" w:rsidRDefault="00E26131">
            <w:pPr>
              <w:pStyle w:val="TableText"/>
            </w:pPr>
            <w:r>
              <w:tab/>
            </w:r>
            <w:r>
              <w:tab/>
              <w:t>@codeSystem</w:t>
            </w:r>
          </w:p>
        </w:tc>
        <w:tc>
          <w:tcPr>
            <w:tcW w:w="720" w:type="dxa"/>
          </w:tcPr>
          <w:p w14:paraId="06964452" w14:textId="77777777" w:rsidR="00682FD0" w:rsidRDefault="00E26131">
            <w:pPr>
              <w:pStyle w:val="TableText"/>
            </w:pPr>
            <w:r>
              <w:t>1..1</w:t>
            </w:r>
          </w:p>
        </w:tc>
        <w:tc>
          <w:tcPr>
            <w:tcW w:w="1152" w:type="dxa"/>
          </w:tcPr>
          <w:p w14:paraId="4DC7BB61" w14:textId="77777777" w:rsidR="00682FD0" w:rsidRDefault="00E26131">
            <w:pPr>
              <w:pStyle w:val="TableText"/>
            </w:pPr>
            <w:r>
              <w:t>SHALL</w:t>
            </w:r>
          </w:p>
        </w:tc>
        <w:tc>
          <w:tcPr>
            <w:tcW w:w="864" w:type="dxa"/>
          </w:tcPr>
          <w:p w14:paraId="026C5DEC" w14:textId="77777777" w:rsidR="00682FD0" w:rsidRDefault="00682FD0">
            <w:pPr>
              <w:pStyle w:val="TableText"/>
            </w:pPr>
          </w:p>
        </w:tc>
        <w:tc>
          <w:tcPr>
            <w:tcW w:w="1104" w:type="dxa"/>
          </w:tcPr>
          <w:p w14:paraId="125BC682" w14:textId="771037FD" w:rsidR="00682FD0" w:rsidRDefault="009E5D90">
            <w:pPr>
              <w:pStyle w:val="TableText"/>
            </w:pPr>
            <w:hyperlink w:anchor="C_86-28186">
              <w:r w:rsidR="00E26131">
                <w:rPr>
                  <w:rStyle w:val="HyperlinkText9pt"/>
                </w:rPr>
                <w:t>86-28186</w:t>
              </w:r>
            </w:hyperlink>
          </w:p>
        </w:tc>
        <w:tc>
          <w:tcPr>
            <w:tcW w:w="2975" w:type="dxa"/>
          </w:tcPr>
          <w:p w14:paraId="65DB1D4D" w14:textId="77777777" w:rsidR="00682FD0" w:rsidRDefault="00E26131">
            <w:pPr>
              <w:pStyle w:val="TableText"/>
            </w:pPr>
            <w:r>
              <w:t>urn:oid:2.16.840.1.113883.5.4 (HL7ActCode) = 2.16.840.1.113883.5.4</w:t>
            </w:r>
          </w:p>
        </w:tc>
      </w:tr>
      <w:tr w:rsidR="00682FD0" w14:paraId="628DB0BC" w14:textId="77777777">
        <w:trPr>
          <w:jc w:val="center"/>
        </w:trPr>
        <w:tc>
          <w:tcPr>
            <w:tcW w:w="3345" w:type="dxa"/>
          </w:tcPr>
          <w:p w14:paraId="7700C19F" w14:textId="77777777" w:rsidR="00682FD0" w:rsidRDefault="00E26131">
            <w:pPr>
              <w:pStyle w:val="TableText"/>
            </w:pPr>
            <w:r>
              <w:tab/>
              <w:t>statusCode</w:t>
            </w:r>
          </w:p>
        </w:tc>
        <w:tc>
          <w:tcPr>
            <w:tcW w:w="720" w:type="dxa"/>
          </w:tcPr>
          <w:p w14:paraId="7310E92B" w14:textId="77777777" w:rsidR="00682FD0" w:rsidRDefault="00E26131">
            <w:pPr>
              <w:pStyle w:val="TableText"/>
            </w:pPr>
            <w:r>
              <w:t>1..1</w:t>
            </w:r>
          </w:p>
        </w:tc>
        <w:tc>
          <w:tcPr>
            <w:tcW w:w="1152" w:type="dxa"/>
          </w:tcPr>
          <w:p w14:paraId="6ACE12ED" w14:textId="77777777" w:rsidR="00682FD0" w:rsidRDefault="00E26131">
            <w:pPr>
              <w:pStyle w:val="TableText"/>
            </w:pPr>
            <w:r>
              <w:t>SHALL</w:t>
            </w:r>
          </w:p>
        </w:tc>
        <w:tc>
          <w:tcPr>
            <w:tcW w:w="864" w:type="dxa"/>
          </w:tcPr>
          <w:p w14:paraId="7EB8F51F" w14:textId="77777777" w:rsidR="00682FD0" w:rsidRDefault="00682FD0">
            <w:pPr>
              <w:pStyle w:val="TableText"/>
            </w:pPr>
          </w:p>
        </w:tc>
        <w:tc>
          <w:tcPr>
            <w:tcW w:w="1104" w:type="dxa"/>
          </w:tcPr>
          <w:p w14:paraId="18A09D2D" w14:textId="4440CA23" w:rsidR="00682FD0" w:rsidRDefault="009E5D90">
            <w:pPr>
              <w:pStyle w:val="TableText"/>
            </w:pPr>
            <w:hyperlink w:anchor="C_86-21187">
              <w:r w:rsidR="00E26131">
                <w:rPr>
                  <w:rStyle w:val="HyperlinkText9pt"/>
                </w:rPr>
                <w:t>86-21187</w:t>
              </w:r>
            </w:hyperlink>
          </w:p>
        </w:tc>
        <w:tc>
          <w:tcPr>
            <w:tcW w:w="2975" w:type="dxa"/>
          </w:tcPr>
          <w:p w14:paraId="64BA8503" w14:textId="77777777" w:rsidR="00682FD0" w:rsidRDefault="00682FD0">
            <w:pPr>
              <w:pStyle w:val="TableText"/>
            </w:pPr>
          </w:p>
        </w:tc>
      </w:tr>
      <w:tr w:rsidR="00682FD0" w14:paraId="2D35F369" w14:textId="77777777">
        <w:trPr>
          <w:jc w:val="center"/>
        </w:trPr>
        <w:tc>
          <w:tcPr>
            <w:tcW w:w="3345" w:type="dxa"/>
          </w:tcPr>
          <w:p w14:paraId="70C204AB" w14:textId="77777777" w:rsidR="00682FD0" w:rsidRDefault="00E26131">
            <w:pPr>
              <w:pStyle w:val="TableText"/>
            </w:pPr>
            <w:r>
              <w:tab/>
            </w:r>
            <w:r>
              <w:tab/>
              <w:t>@code</w:t>
            </w:r>
          </w:p>
        </w:tc>
        <w:tc>
          <w:tcPr>
            <w:tcW w:w="720" w:type="dxa"/>
          </w:tcPr>
          <w:p w14:paraId="5E3A154C" w14:textId="77777777" w:rsidR="00682FD0" w:rsidRDefault="00E26131">
            <w:pPr>
              <w:pStyle w:val="TableText"/>
            </w:pPr>
            <w:r>
              <w:t>1..1</w:t>
            </w:r>
          </w:p>
        </w:tc>
        <w:tc>
          <w:tcPr>
            <w:tcW w:w="1152" w:type="dxa"/>
          </w:tcPr>
          <w:p w14:paraId="754FE424" w14:textId="77777777" w:rsidR="00682FD0" w:rsidRDefault="00E26131">
            <w:pPr>
              <w:pStyle w:val="TableText"/>
            </w:pPr>
            <w:r>
              <w:t>SHALL</w:t>
            </w:r>
          </w:p>
        </w:tc>
        <w:tc>
          <w:tcPr>
            <w:tcW w:w="864" w:type="dxa"/>
          </w:tcPr>
          <w:p w14:paraId="14F029A0" w14:textId="77777777" w:rsidR="00682FD0" w:rsidRDefault="00682FD0">
            <w:pPr>
              <w:pStyle w:val="TableText"/>
            </w:pPr>
          </w:p>
        </w:tc>
        <w:tc>
          <w:tcPr>
            <w:tcW w:w="1104" w:type="dxa"/>
          </w:tcPr>
          <w:p w14:paraId="5C798C01" w14:textId="049789D8" w:rsidR="00682FD0" w:rsidRDefault="009E5D90">
            <w:pPr>
              <w:pStyle w:val="TableText"/>
            </w:pPr>
            <w:hyperlink w:anchor="C_86-21188">
              <w:r w:rsidR="00E26131">
                <w:rPr>
                  <w:rStyle w:val="HyperlinkText9pt"/>
                </w:rPr>
                <w:t>86-21188</w:t>
              </w:r>
            </w:hyperlink>
          </w:p>
        </w:tc>
        <w:tc>
          <w:tcPr>
            <w:tcW w:w="2975" w:type="dxa"/>
          </w:tcPr>
          <w:p w14:paraId="3DFCFB00" w14:textId="77777777" w:rsidR="00682FD0" w:rsidRDefault="00E26131">
            <w:pPr>
              <w:pStyle w:val="TableText"/>
            </w:pPr>
            <w:r>
              <w:t>urn:oid:2.16.840.1.113883.5.14 (HL7ActStatus) = completed</w:t>
            </w:r>
          </w:p>
        </w:tc>
      </w:tr>
      <w:tr w:rsidR="00682FD0" w14:paraId="3B161009" w14:textId="77777777">
        <w:trPr>
          <w:jc w:val="center"/>
        </w:trPr>
        <w:tc>
          <w:tcPr>
            <w:tcW w:w="3345" w:type="dxa"/>
          </w:tcPr>
          <w:p w14:paraId="09C7D6C5" w14:textId="77777777" w:rsidR="00682FD0" w:rsidRDefault="00E26131">
            <w:pPr>
              <w:pStyle w:val="TableText"/>
            </w:pPr>
            <w:r>
              <w:tab/>
              <w:t>effectiveTime</w:t>
            </w:r>
          </w:p>
        </w:tc>
        <w:tc>
          <w:tcPr>
            <w:tcW w:w="720" w:type="dxa"/>
          </w:tcPr>
          <w:p w14:paraId="5286EBF4" w14:textId="77777777" w:rsidR="00682FD0" w:rsidRDefault="00E26131">
            <w:pPr>
              <w:pStyle w:val="TableText"/>
            </w:pPr>
            <w:r>
              <w:t>1..1</w:t>
            </w:r>
          </w:p>
        </w:tc>
        <w:tc>
          <w:tcPr>
            <w:tcW w:w="1152" w:type="dxa"/>
          </w:tcPr>
          <w:p w14:paraId="1D16C5D0" w14:textId="77777777" w:rsidR="00682FD0" w:rsidRDefault="00E26131">
            <w:pPr>
              <w:pStyle w:val="TableText"/>
            </w:pPr>
            <w:r>
              <w:t>SHALL</w:t>
            </w:r>
          </w:p>
        </w:tc>
        <w:tc>
          <w:tcPr>
            <w:tcW w:w="864" w:type="dxa"/>
          </w:tcPr>
          <w:p w14:paraId="0DAF6BB2" w14:textId="77777777" w:rsidR="00682FD0" w:rsidRDefault="00682FD0">
            <w:pPr>
              <w:pStyle w:val="TableText"/>
            </w:pPr>
          </w:p>
        </w:tc>
        <w:tc>
          <w:tcPr>
            <w:tcW w:w="1104" w:type="dxa"/>
          </w:tcPr>
          <w:p w14:paraId="1DC348CF" w14:textId="448FD0E0" w:rsidR="00682FD0" w:rsidRDefault="009E5D90">
            <w:pPr>
              <w:pStyle w:val="TableText"/>
            </w:pPr>
            <w:hyperlink w:anchor="C_86-21189">
              <w:r w:rsidR="00E26131">
                <w:rPr>
                  <w:rStyle w:val="HyperlinkText9pt"/>
                </w:rPr>
                <w:t>86-21189</w:t>
              </w:r>
            </w:hyperlink>
          </w:p>
        </w:tc>
        <w:tc>
          <w:tcPr>
            <w:tcW w:w="2975" w:type="dxa"/>
          </w:tcPr>
          <w:p w14:paraId="67CCE911" w14:textId="77777777" w:rsidR="00682FD0" w:rsidRDefault="00682FD0">
            <w:pPr>
              <w:pStyle w:val="TableText"/>
            </w:pPr>
          </w:p>
        </w:tc>
      </w:tr>
      <w:tr w:rsidR="00682FD0" w14:paraId="4B3F9295" w14:textId="77777777">
        <w:trPr>
          <w:jc w:val="center"/>
        </w:trPr>
        <w:tc>
          <w:tcPr>
            <w:tcW w:w="3345" w:type="dxa"/>
          </w:tcPr>
          <w:p w14:paraId="58720175" w14:textId="77777777" w:rsidR="00682FD0" w:rsidRDefault="00E26131">
            <w:pPr>
              <w:pStyle w:val="TableText"/>
            </w:pPr>
            <w:r>
              <w:tab/>
            </w:r>
            <w:r>
              <w:tab/>
              <w:t>low</w:t>
            </w:r>
          </w:p>
        </w:tc>
        <w:tc>
          <w:tcPr>
            <w:tcW w:w="720" w:type="dxa"/>
          </w:tcPr>
          <w:p w14:paraId="28AEDDB1" w14:textId="77777777" w:rsidR="00682FD0" w:rsidRDefault="00E26131">
            <w:pPr>
              <w:pStyle w:val="TableText"/>
            </w:pPr>
            <w:r>
              <w:t>1..1</w:t>
            </w:r>
          </w:p>
        </w:tc>
        <w:tc>
          <w:tcPr>
            <w:tcW w:w="1152" w:type="dxa"/>
          </w:tcPr>
          <w:p w14:paraId="577B9043" w14:textId="77777777" w:rsidR="00682FD0" w:rsidRDefault="00E26131">
            <w:pPr>
              <w:pStyle w:val="TableText"/>
            </w:pPr>
            <w:r>
              <w:t>SHALL</w:t>
            </w:r>
          </w:p>
        </w:tc>
        <w:tc>
          <w:tcPr>
            <w:tcW w:w="864" w:type="dxa"/>
          </w:tcPr>
          <w:p w14:paraId="3A5A46B0" w14:textId="77777777" w:rsidR="00682FD0" w:rsidRDefault="00682FD0">
            <w:pPr>
              <w:pStyle w:val="TableText"/>
            </w:pPr>
          </w:p>
        </w:tc>
        <w:tc>
          <w:tcPr>
            <w:tcW w:w="1104" w:type="dxa"/>
          </w:tcPr>
          <w:p w14:paraId="34569A71" w14:textId="5C4CFE0F" w:rsidR="00682FD0" w:rsidRDefault="009E5D90">
            <w:pPr>
              <w:pStyle w:val="TableText"/>
            </w:pPr>
            <w:hyperlink w:anchor="C_86-28190">
              <w:r w:rsidR="00E26131">
                <w:rPr>
                  <w:rStyle w:val="HyperlinkText9pt"/>
                </w:rPr>
                <w:t>86-28190</w:t>
              </w:r>
            </w:hyperlink>
          </w:p>
        </w:tc>
        <w:tc>
          <w:tcPr>
            <w:tcW w:w="2975" w:type="dxa"/>
          </w:tcPr>
          <w:p w14:paraId="796FA5FB" w14:textId="77777777" w:rsidR="00682FD0" w:rsidRDefault="00682FD0">
            <w:pPr>
              <w:pStyle w:val="TableText"/>
            </w:pPr>
          </w:p>
        </w:tc>
      </w:tr>
      <w:tr w:rsidR="00682FD0" w14:paraId="1619FC87" w14:textId="77777777">
        <w:trPr>
          <w:jc w:val="center"/>
        </w:trPr>
        <w:tc>
          <w:tcPr>
            <w:tcW w:w="3345" w:type="dxa"/>
          </w:tcPr>
          <w:p w14:paraId="60E73678" w14:textId="77777777" w:rsidR="00682FD0" w:rsidRDefault="00E26131">
            <w:pPr>
              <w:pStyle w:val="TableText"/>
            </w:pPr>
            <w:r>
              <w:tab/>
              <w:t>value</w:t>
            </w:r>
          </w:p>
        </w:tc>
        <w:tc>
          <w:tcPr>
            <w:tcW w:w="720" w:type="dxa"/>
          </w:tcPr>
          <w:p w14:paraId="2121795B" w14:textId="77777777" w:rsidR="00682FD0" w:rsidRDefault="00E26131">
            <w:pPr>
              <w:pStyle w:val="TableText"/>
            </w:pPr>
            <w:r>
              <w:t>1..1</w:t>
            </w:r>
          </w:p>
        </w:tc>
        <w:tc>
          <w:tcPr>
            <w:tcW w:w="1152" w:type="dxa"/>
          </w:tcPr>
          <w:p w14:paraId="1C3950C8" w14:textId="77777777" w:rsidR="00682FD0" w:rsidRDefault="00E26131">
            <w:pPr>
              <w:pStyle w:val="TableText"/>
            </w:pPr>
            <w:r>
              <w:t>SHALL</w:t>
            </w:r>
          </w:p>
        </w:tc>
        <w:tc>
          <w:tcPr>
            <w:tcW w:w="864" w:type="dxa"/>
          </w:tcPr>
          <w:p w14:paraId="5DDCCF63" w14:textId="77777777" w:rsidR="00682FD0" w:rsidRDefault="00E26131">
            <w:pPr>
              <w:pStyle w:val="TableText"/>
            </w:pPr>
            <w:r>
              <w:t>CD</w:t>
            </w:r>
          </w:p>
        </w:tc>
        <w:tc>
          <w:tcPr>
            <w:tcW w:w="1104" w:type="dxa"/>
          </w:tcPr>
          <w:p w14:paraId="7B0CF4C9" w14:textId="10BB79BE" w:rsidR="00682FD0" w:rsidRDefault="009E5D90">
            <w:pPr>
              <w:pStyle w:val="TableText"/>
            </w:pPr>
            <w:hyperlink w:anchor="C_86-21190">
              <w:r w:rsidR="00E26131">
                <w:rPr>
                  <w:rStyle w:val="HyperlinkText9pt"/>
                </w:rPr>
                <w:t>86-21190</w:t>
              </w:r>
            </w:hyperlink>
          </w:p>
        </w:tc>
        <w:tc>
          <w:tcPr>
            <w:tcW w:w="2975" w:type="dxa"/>
          </w:tcPr>
          <w:p w14:paraId="3B17AB78" w14:textId="77777777" w:rsidR="00682FD0" w:rsidRDefault="00E26131">
            <w:pPr>
              <w:pStyle w:val="TableText"/>
            </w:pPr>
            <w:r>
              <w:t>urn:oid:2.16.840.1.113883.13.20 (NHSNInfectionTypeCode)</w:t>
            </w:r>
          </w:p>
        </w:tc>
      </w:tr>
      <w:tr w:rsidR="00682FD0" w14:paraId="5C3D4693" w14:textId="77777777">
        <w:trPr>
          <w:jc w:val="center"/>
        </w:trPr>
        <w:tc>
          <w:tcPr>
            <w:tcW w:w="3345" w:type="dxa"/>
          </w:tcPr>
          <w:p w14:paraId="7DF98A07" w14:textId="77777777" w:rsidR="00682FD0" w:rsidRDefault="00E26131">
            <w:pPr>
              <w:pStyle w:val="TableText"/>
            </w:pPr>
            <w:r>
              <w:tab/>
              <w:t>entryRelationship</w:t>
            </w:r>
          </w:p>
        </w:tc>
        <w:tc>
          <w:tcPr>
            <w:tcW w:w="720" w:type="dxa"/>
          </w:tcPr>
          <w:p w14:paraId="69311737" w14:textId="77777777" w:rsidR="00682FD0" w:rsidRDefault="00E26131">
            <w:pPr>
              <w:pStyle w:val="TableText"/>
            </w:pPr>
            <w:r>
              <w:t>1..1</w:t>
            </w:r>
          </w:p>
        </w:tc>
        <w:tc>
          <w:tcPr>
            <w:tcW w:w="1152" w:type="dxa"/>
          </w:tcPr>
          <w:p w14:paraId="1B548FBF" w14:textId="77777777" w:rsidR="00682FD0" w:rsidRDefault="00E26131">
            <w:pPr>
              <w:pStyle w:val="TableText"/>
            </w:pPr>
            <w:r>
              <w:t>SHALL</w:t>
            </w:r>
          </w:p>
        </w:tc>
        <w:tc>
          <w:tcPr>
            <w:tcW w:w="864" w:type="dxa"/>
          </w:tcPr>
          <w:p w14:paraId="161B420B" w14:textId="77777777" w:rsidR="00682FD0" w:rsidRDefault="00682FD0">
            <w:pPr>
              <w:pStyle w:val="TableText"/>
            </w:pPr>
          </w:p>
        </w:tc>
        <w:tc>
          <w:tcPr>
            <w:tcW w:w="1104" w:type="dxa"/>
          </w:tcPr>
          <w:p w14:paraId="2EC1678E" w14:textId="033A1DE8" w:rsidR="00682FD0" w:rsidRDefault="009E5D90">
            <w:pPr>
              <w:pStyle w:val="TableText"/>
            </w:pPr>
            <w:hyperlink w:anchor="C_86-21192">
              <w:r w:rsidR="00E26131">
                <w:rPr>
                  <w:rStyle w:val="HyperlinkText9pt"/>
                </w:rPr>
                <w:t>86-21192</w:t>
              </w:r>
            </w:hyperlink>
          </w:p>
        </w:tc>
        <w:tc>
          <w:tcPr>
            <w:tcW w:w="2975" w:type="dxa"/>
          </w:tcPr>
          <w:p w14:paraId="4CAE77F8" w14:textId="77777777" w:rsidR="00682FD0" w:rsidRDefault="00682FD0">
            <w:pPr>
              <w:pStyle w:val="TableText"/>
            </w:pPr>
          </w:p>
        </w:tc>
      </w:tr>
      <w:tr w:rsidR="00682FD0" w14:paraId="7820FE2A" w14:textId="77777777">
        <w:trPr>
          <w:jc w:val="center"/>
        </w:trPr>
        <w:tc>
          <w:tcPr>
            <w:tcW w:w="3345" w:type="dxa"/>
          </w:tcPr>
          <w:p w14:paraId="35C95B4E" w14:textId="77777777" w:rsidR="00682FD0" w:rsidRDefault="00E26131">
            <w:pPr>
              <w:pStyle w:val="TableText"/>
            </w:pPr>
            <w:r>
              <w:tab/>
            </w:r>
            <w:r>
              <w:tab/>
              <w:t>@typeCode</w:t>
            </w:r>
          </w:p>
        </w:tc>
        <w:tc>
          <w:tcPr>
            <w:tcW w:w="720" w:type="dxa"/>
          </w:tcPr>
          <w:p w14:paraId="08C09A61" w14:textId="77777777" w:rsidR="00682FD0" w:rsidRDefault="00E26131">
            <w:pPr>
              <w:pStyle w:val="TableText"/>
            </w:pPr>
            <w:r>
              <w:t>1..1</w:t>
            </w:r>
          </w:p>
        </w:tc>
        <w:tc>
          <w:tcPr>
            <w:tcW w:w="1152" w:type="dxa"/>
          </w:tcPr>
          <w:p w14:paraId="5FEF22F3" w14:textId="77777777" w:rsidR="00682FD0" w:rsidRDefault="00E26131">
            <w:pPr>
              <w:pStyle w:val="TableText"/>
            </w:pPr>
            <w:r>
              <w:t>SHALL</w:t>
            </w:r>
          </w:p>
        </w:tc>
        <w:tc>
          <w:tcPr>
            <w:tcW w:w="864" w:type="dxa"/>
          </w:tcPr>
          <w:p w14:paraId="741CA874" w14:textId="77777777" w:rsidR="00682FD0" w:rsidRDefault="00682FD0">
            <w:pPr>
              <w:pStyle w:val="TableText"/>
            </w:pPr>
          </w:p>
        </w:tc>
        <w:tc>
          <w:tcPr>
            <w:tcW w:w="1104" w:type="dxa"/>
          </w:tcPr>
          <w:p w14:paraId="0A7764BA" w14:textId="679A0361" w:rsidR="00682FD0" w:rsidRDefault="009E5D90">
            <w:pPr>
              <w:pStyle w:val="TableText"/>
            </w:pPr>
            <w:hyperlink w:anchor="C_86-21193">
              <w:r w:rsidR="00E26131">
                <w:rPr>
                  <w:rStyle w:val="HyperlinkText9pt"/>
                </w:rPr>
                <w:t>86-21193</w:t>
              </w:r>
            </w:hyperlink>
          </w:p>
        </w:tc>
        <w:tc>
          <w:tcPr>
            <w:tcW w:w="2975" w:type="dxa"/>
          </w:tcPr>
          <w:p w14:paraId="215FED58" w14:textId="77777777" w:rsidR="00682FD0" w:rsidRDefault="00E26131">
            <w:pPr>
              <w:pStyle w:val="TableText"/>
            </w:pPr>
            <w:r>
              <w:t>urn:oid:2.16.840.1.113883.5.1002 (HL7ActRelationshipType) = SPRT</w:t>
            </w:r>
          </w:p>
        </w:tc>
      </w:tr>
      <w:tr w:rsidR="00682FD0" w14:paraId="64609CA2" w14:textId="77777777">
        <w:trPr>
          <w:jc w:val="center"/>
        </w:trPr>
        <w:tc>
          <w:tcPr>
            <w:tcW w:w="3345" w:type="dxa"/>
          </w:tcPr>
          <w:p w14:paraId="24C3901D" w14:textId="77777777" w:rsidR="00682FD0" w:rsidRDefault="00E26131">
            <w:pPr>
              <w:pStyle w:val="TableText"/>
            </w:pPr>
            <w:r>
              <w:tab/>
            </w:r>
            <w:r>
              <w:tab/>
              <w:t>organizer</w:t>
            </w:r>
          </w:p>
        </w:tc>
        <w:tc>
          <w:tcPr>
            <w:tcW w:w="720" w:type="dxa"/>
          </w:tcPr>
          <w:p w14:paraId="7D7C6FF0" w14:textId="77777777" w:rsidR="00682FD0" w:rsidRDefault="00E26131">
            <w:pPr>
              <w:pStyle w:val="TableText"/>
            </w:pPr>
            <w:r>
              <w:t>1..1</w:t>
            </w:r>
          </w:p>
        </w:tc>
        <w:tc>
          <w:tcPr>
            <w:tcW w:w="1152" w:type="dxa"/>
          </w:tcPr>
          <w:p w14:paraId="29DF4E5D" w14:textId="77777777" w:rsidR="00682FD0" w:rsidRDefault="00E26131">
            <w:pPr>
              <w:pStyle w:val="TableText"/>
            </w:pPr>
            <w:r>
              <w:t>SHALL</w:t>
            </w:r>
          </w:p>
        </w:tc>
        <w:tc>
          <w:tcPr>
            <w:tcW w:w="864" w:type="dxa"/>
          </w:tcPr>
          <w:p w14:paraId="76CE0925" w14:textId="77777777" w:rsidR="00682FD0" w:rsidRDefault="00682FD0">
            <w:pPr>
              <w:pStyle w:val="TableText"/>
            </w:pPr>
          </w:p>
        </w:tc>
        <w:tc>
          <w:tcPr>
            <w:tcW w:w="1104" w:type="dxa"/>
          </w:tcPr>
          <w:p w14:paraId="5941B598" w14:textId="1A807FA0" w:rsidR="00682FD0" w:rsidRDefault="009E5D90">
            <w:pPr>
              <w:pStyle w:val="TableText"/>
            </w:pPr>
            <w:hyperlink w:anchor="C_86-21194">
              <w:r w:rsidR="00E26131">
                <w:rPr>
                  <w:rStyle w:val="HyperlinkText9pt"/>
                </w:rPr>
                <w:t>86-21194</w:t>
              </w:r>
            </w:hyperlink>
          </w:p>
        </w:tc>
        <w:tc>
          <w:tcPr>
            <w:tcW w:w="2975" w:type="dxa"/>
          </w:tcPr>
          <w:p w14:paraId="48E06A73" w14:textId="4EACF05F" w:rsidR="00682FD0" w:rsidRDefault="009E5D90">
            <w:pPr>
              <w:pStyle w:val="TableText"/>
            </w:pPr>
            <w:hyperlink w:anchor="E_Criteria_of_Diagnosis_Organizer">
              <w:r w:rsidR="00E26131">
                <w:rPr>
                  <w:rStyle w:val="HyperlinkText9pt"/>
                </w:rPr>
                <w:t>Criteria of Diagnosis Organizer (identifier: urn:oid:2.16.840.1.113883.10.20.5.6.180</w:t>
              </w:r>
            </w:hyperlink>
          </w:p>
        </w:tc>
      </w:tr>
      <w:tr w:rsidR="00682FD0" w14:paraId="034D7500" w14:textId="77777777">
        <w:trPr>
          <w:jc w:val="center"/>
        </w:trPr>
        <w:tc>
          <w:tcPr>
            <w:tcW w:w="3345" w:type="dxa"/>
          </w:tcPr>
          <w:p w14:paraId="6965F167" w14:textId="77777777" w:rsidR="00682FD0" w:rsidRDefault="00E26131">
            <w:pPr>
              <w:pStyle w:val="TableText"/>
            </w:pPr>
            <w:r>
              <w:tab/>
              <w:t>entryRelationship</w:t>
            </w:r>
          </w:p>
        </w:tc>
        <w:tc>
          <w:tcPr>
            <w:tcW w:w="720" w:type="dxa"/>
          </w:tcPr>
          <w:p w14:paraId="06EAF49B" w14:textId="77777777" w:rsidR="00682FD0" w:rsidRDefault="00E26131">
            <w:pPr>
              <w:pStyle w:val="TableText"/>
            </w:pPr>
            <w:r>
              <w:t>0..1</w:t>
            </w:r>
          </w:p>
        </w:tc>
        <w:tc>
          <w:tcPr>
            <w:tcW w:w="1152" w:type="dxa"/>
          </w:tcPr>
          <w:p w14:paraId="7EB69F45" w14:textId="77777777" w:rsidR="00682FD0" w:rsidRDefault="00E26131">
            <w:pPr>
              <w:pStyle w:val="TableText"/>
            </w:pPr>
            <w:r>
              <w:t>MAY</w:t>
            </w:r>
          </w:p>
        </w:tc>
        <w:tc>
          <w:tcPr>
            <w:tcW w:w="864" w:type="dxa"/>
          </w:tcPr>
          <w:p w14:paraId="3F09066A" w14:textId="77777777" w:rsidR="00682FD0" w:rsidRDefault="00682FD0">
            <w:pPr>
              <w:pStyle w:val="TableText"/>
            </w:pPr>
          </w:p>
        </w:tc>
        <w:tc>
          <w:tcPr>
            <w:tcW w:w="1104" w:type="dxa"/>
          </w:tcPr>
          <w:p w14:paraId="5847DD29" w14:textId="5B8E3EC8" w:rsidR="00682FD0" w:rsidRDefault="009E5D90">
            <w:pPr>
              <w:pStyle w:val="TableText"/>
            </w:pPr>
            <w:hyperlink w:anchor="C_86-23217">
              <w:r w:rsidR="00E26131">
                <w:rPr>
                  <w:rStyle w:val="HyperlinkText9pt"/>
                </w:rPr>
                <w:t>86-23217</w:t>
              </w:r>
            </w:hyperlink>
          </w:p>
        </w:tc>
        <w:tc>
          <w:tcPr>
            <w:tcW w:w="2975" w:type="dxa"/>
          </w:tcPr>
          <w:p w14:paraId="57FC40C4" w14:textId="77777777" w:rsidR="00682FD0" w:rsidRDefault="00682FD0">
            <w:pPr>
              <w:pStyle w:val="TableText"/>
            </w:pPr>
          </w:p>
        </w:tc>
      </w:tr>
      <w:tr w:rsidR="00682FD0" w14:paraId="712BC509" w14:textId="77777777">
        <w:trPr>
          <w:jc w:val="center"/>
        </w:trPr>
        <w:tc>
          <w:tcPr>
            <w:tcW w:w="3345" w:type="dxa"/>
          </w:tcPr>
          <w:p w14:paraId="4D8E33A7" w14:textId="77777777" w:rsidR="00682FD0" w:rsidRDefault="00E26131">
            <w:pPr>
              <w:pStyle w:val="TableText"/>
            </w:pPr>
            <w:r>
              <w:tab/>
            </w:r>
            <w:r>
              <w:tab/>
              <w:t>@typeCode</w:t>
            </w:r>
          </w:p>
        </w:tc>
        <w:tc>
          <w:tcPr>
            <w:tcW w:w="720" w:type="dxa"/>
          </w:tcPr>
          <w:p w14:paraId="63605F6A" w14:textId="77777777" w:rsidR="00682FD0" w:rsidRDefault="00E26131">
            <w:pPr>
              <w:pStyle w:val="TableText"/>
            </w:pPr>
            <w:r>
              <w:t>1..1</w:t>
            </w:r>
          </w:p>
        </w:tc>
        <w:tc>
          <w:tcPr>
            <w:tcW w:w="1152" w:type="dxa"/>
          </w:tcPr>
          <w:p w14:paraId="03395CDF" w14:textId="77777777" w:rsidR="00682FD0" w:rsidRDefault="00E26131">
            <w:pPr>
              <w:pStyle w:val="TableText"/>
            </w:pPr>
            <w:r>
              <w:t>SHALL</w:t>
            </w:r>
          </w:p>
        </w:tc>
        <w:tc>
          <w:tcPr>
            <w:tcW w:w="864" w:type="dxa"/>
          </w:tcPr>
          <w:p w14:paraId="4AAC980D" w14:textId="77777777" w:rsidR="00682FD0" w:rsidRDefault="00682FD0">
            <w:pPr>
              <w:pStyle w:val="TableText"/>
            </w:pPr>
          </w:p>
        </w:tc>
        <w:tc>
          <w:tcPr>
            <w:tcW w:w="1104" w:type="dxa"/>
          </w:tcPr>
          <w:p w14:paraId="5A51F7AD" w14:textId="7B0B696D" w:rsidR="00682FD0" w:rsidRDefault="009E5D90">
            <w:pPr>
              <w:pStyle w:val="TableText"/>
            </w:pPr>
            <w:hyperlink w:anchor="C_86-23218">
              <w:r w:rsidR="00E26131">
                <w:rPr>
                  <w:rStyle w:val="HyperlinkText9pt"/>
                </w:rPr>
                <w:t>86-23218</w:t>
              </w:r>
            </w:hyperlink>
          </w:p>
        </w:tc>
        <w:tc>
          <w:tcPr>
            <w:tcW w:w="2975" w:type="dxa"/>
          </w:tcPr>
          <w:p w14:paraId="1597873C" w14:textId="77777777" w:rsidR="00682FD0" w:rsidRDefault="00E26131">
            <w:pPr>
              <w:pStyle w:val="TableText"/>
            </w:pPr>
            <w:r>
              <w:t>urn:oid:2.16.840.1.113883.5.1002 (HL7ActRelationshipType) = REFR</w:t>
            </w:r>
          </w:p>
        </w:tc>
      </w:tr>
      <w:tr w:rsidR="00682FD0" w14:paraId="11308410" w14:textId="77777777">
        <w:trPr>
          <w:jc w:val="center"/>
        </w:trPr>
        <w:tc>
          <w:tcPr>
            <w:tcW w:w="3345" w:type="dxa"/>
          </w:tcPr>
          <w:p w14:paraId="3732EBF9" w14:textId="77777777" w:rsidR="00682FD0" w:rsidRDefault="00E26131">
            <w:pPr>
              <w:pStyle w:val="TableText"/>
            </w:pPr>
            <w:r>
              <w:tab/>
            </w:r>
            <w:r>
              <w:tab/>
              <w:t>observation</w:t>
            </w:r>
          </w:p>
        </w:tc>
        <w:tc>
          <w:tcPr>
            <w:tcW w:w="720" w:type="dxa"/>
          </w:tcPr>
          <w:p w14:paraId="3793731E" w14:textId="77777777" w:rsidR="00682FD0" w:rsidRDefault="00E26131">
            <w:pPr>
              <w:pStyle w:val="TableText"/>
            </w:pPr>
            <w:r>
              <w:t>1..1</w:t>
            </w:r>
          </w:p>
        </w:tc>
        <w:tc>
          <w:tcPr>
            <w:tcW w:w="1152" w:type="dxa"/>
          </w:tcPr>
          <w:p w14:paraId="2EB42090" w14:textId="77777777" w:rsidR="00682FD0" w:rsidRDefault="00E26131">
            <w:pPr>
              <w:pStyle w:val="TableText"/>
            </w:pPr>
            <w:r>
              <w:t>SHALL</w:t>
            </w:r>
          </w:p>
        </w:tc>
        <w:tc>
          <w:tcPr>
            <w:tcW w:w="864" w:type="dxa"/>
          </w:tcPr>
          <w:p w14:paraId="4F5205E9" w14:textId="77777777" w:rsidR="00682FD0" w:rsidRDefault="00682FD0">
            <w:pPr>
              <w:pStyle w:val="TableText"/>
            </w:pPr>
          </w:p>
        </w:tc>
        <w:tc>
          <w:tcPr>
            <w:tcW w:w="1104" w:type="dxa"/>
          </w:tcPr>
          <w:p w14:paraId="18B98E12" w14:textId="7FD87494" w:rsidR="00682FD0" w:rsidRDefault="009E5D90">
            <w:pPr>
              <w:pStyle w:val="TableText"/>
            </w:pPr>
            <w:hyperlink w:anchor="C_86-23219">
              <w:r w:rsidR="00E26131">
                <w:rPr>
                  <w:rStyle w:val="HyperlinkText9pt"/>
                </w:rPr>
                <w:t>86-23219</w:t>
              </w:r>
            </w:hyperlink>
          </w:p>
        </w:tc>
        <w:tc>
          <w:tcPr>
            <w:tcW w:w="2975" w:type="dxa"/>
          </w:tcPr>
          <w:p w14:paraId="218BF486" w14:textId="2DFD46E1" w:rsidR="00682FD0" w:rsidRDefault="009E5D90">
            <w:pPr>
              <w:pStyle w:val="TableText"/>
            </w:pPr>
            <w:hyperlink w:anchor="E_Infection_Condition_Observation">
              <w:r w:rsidR="00E26131">
                <w:rPr>
                  <w:rStyle w:val="HyperlinkText9pt"/>
                </w:rPr>
                <w:t>Infection Condition Observation (identifier: urn:oid:2.16.840.1.113883.10.20.5.6.135</w:t>
              </w:r>
            </w:hyperlink>
          </w:p>
        </w:tc>
      </w:tr>
      <w:tr w:rsidR="00682FD0" w14:paraId="3C1E2F5C" w14:textId="77777777">
        <w:trPr>
          <w:jc w:val="center"/>
        </w:trPr>
        <w:tc>
          <w:tcPr>
            <w:tcW w:w="3345" w:type="dxa"/>
          </w:tcPr>
          <w:p w14:paraId="0D4702F4" w14:textId="77777777" w:rsidR="00682FD0" w:rsidRDefault="00E26131">
            <w:pPr>
              <w:pStyle w:val="TableText"/>
            </w:pPr>
            <w:r>
              <w:tab/>
              <w:t>entryRelationship</w:t>
            </w:r>
          </w:p>
        </w:tc>
        <w:tc>
          <w:tcPr>
            <w:tcW w:w="720" w:type="dxa"/>
          </w:tcPr>
          <w:p w14:paraId="7848F366" w14:textId="77777777" w:rsidR="00682FD0" w:rsidRDefault="00E26131">
            <w:pPr>
              <w:pStyle w:val="TableText"/>
            </w:pPr>
            <w:r>
              <w:t>0..1</w:t>
            </w:r>
          </w:p>
        </w:tc>
        <w:tc>
          <w:tcPr>
            <w:tcW w:w="1152" w:type="dxa"/>
          </w:tcPr>
          <w:p w14:paraId="21AE8911" w14:textId="77777777" w:rsidR="00682FD0" w:rsidRDefault="00E26131">
            <w:pPr>
              <w:pStyle w:val="TableText"/>
            </w:pPr>
            <w:r>
              <w:t>MAY</w:t>
            </w:r>
          </w:p>
        </w:tc>
        <w:tc>
          <w:tcPr>
            <w:tcW w:w="864" w:type="dxa"/>
          </w:tcPr>
          <w:p w14:paraId="3FCD1224" w14:textId="77777777" w:rsidR="00682FD0" w:rsidRDefault="00682FD0">
            <w:pPr>
              <w:pStyle w:val="TableText"/>
            </w:pPr>
          </w:p>
        </w:tc>
        <w:tc>
          <w:tcPr>
            <w:tcW w:w="1104" w:type="dxa"/>
          </w:tcPr>
          <w:p w14:paraId="393DB510" w14:textId="6894FBFB" w:rsidR="00682FD0" w:rsidRDefault="009E5D90">
            <w:pPr>
              <w:pStyle w:val="TableText"/>
            </w:pPr>
            <w:hyperlink w:anchor="C_86-23221">
              <w:r w:rsidR="00E26131">
                <w:rPr>
                  <w:rStyle w:val="HyperlinkText9pt"/>
                </w:rPr>
                <w:t>86-23221</w:t>
              </w:r>
            </w:hyperlink>
          </w:p>
        </w:tc>
        <w:tc>
          <w:tcPr>
            <w:tcW w:w="2975" w:type="dxa"/>
          </w:tcPr>
          <w:p w14:paraId="0F57F351" w14:textId="77777777" w:rsidR="00682FD0" w:rsidRDefault="00682FD0">
            <w:pPr>
              <w:pStyle w:val="TableText"/>
            </w:pPr>
          </w:p>
        </w:tc>
      </w:tr>
      <w:tr w:rsidR="00682FD0" w14:paraId="67F54C60" w14:textId="77777777">
        <w:trPr>
          <w:jc w:val="center"/>
        </w:trPr>
        <w:tc>
          <w:tcPr>
            <w:tcW w:w="3345" w:type="dxa"/>
          </w:tcPr>
          <w:p w14:paraId="6D0BBA74" w14:textId="77777777" w:rsidR="00682FD0" w:rsidRDefault="00E26131">
            <w:pPr>
              <w:pStyle w:val="TableText"/>
            </w:pPr>
            <w:r>
              <w:tab/>
            </w:r>
            <w:r>
              <w:tab/>
              <w:t>@typeCode</w:t>
            </w:r>
          </w:p>
        </w:tc>
        <w:tc>
          <w:tcPr>
            <w:tcW w:w="720" w:type="dxa"/>
          </w:tcPr>
          <w:p w14:paraId="75FCF2C4" w14:textId="77777777" w:rsidR="00682FD0" w:rsidRDefault="00E26131">
            <w:pPr>
              <w:pStyle w:val="TableText"/>
            </w:pPr>
            <w:r>
              <w:t>1..1</w:t>
            </w:r>
          </w:p>
        </w:tc>
        <w:tc>
          <w:tcPr>
            <w:tcW w:w="1152" w:type="dxa"/>
          </w:tcPr>
          <w:p w14:paraId="03FA4883" w14:textId="77777777" w:rsidR="00682FD0" w:rsidRDefault="00E26131">
            <w:pPr>
              <w:pStyle w:val="TableText"/>
            </w:pPr>
            <w:r>
              <w:t>SHALL</w:t>
            </w:r>
          </w:p>
        </w:tc>
        <w:tc>
          <w:tcPr>
            <w:tcW w:w="864" w:type="dxa"/>
          </w:tcPr>
          <w:p w14:paraId="33BC6E15" w14:textId="77777777" w:rsidR="00682FD0" w:rsidRDefault="00682FD0">
            <w:pPr>
              <w:pStyle w:val="TableText"/>
            </w:pPr>
          </w:p>
        </w:tc>
        <w:tc>
          <w:tcPr>
            <w:tcW w:w="1104" w:type="dxa"/>
          </w:tcPr>
          <w:p w14:paraId="5ED7E0B6" w14:textId="3693A8A5" w:rsidR="00682FD0" w:rsidRDefault="009E5D90">
            <w:pPr>
              <w:pStyle w:val="TableText"/>
            </w:pPr>
            <w:hyperlink w:anchor="C_86-23222">
              <w:r w:rsidR="00E26131">
                <w:rPr>
                  <w:rStyle w:val="HyperlinkText9pt"/>
                </w:rPr>
                <w:t>86-23222</w:t>
              </w:r>
            </w:hyperlink>
          </w:p>
        </w:tc>
        <w:tc>
          <w:tcPr>
            <w:tcW w:w="2975" w:type="dxa"/>
          </w:tcPr>
          <w:p w14:paraId="1AD49217" w14:textId="77777777" w:rsidR="00682FD0" w:rsidRDefault="00E26131">
            <w:pPr>
              <w:pStyle w:val="TableText"/>
            </w:pPr>
            <w:r>
              <w:t>urn:oid:2.16.840.1.113883.5.1002 (HL7ActRelationshipType) = REFR</w:t>
            </w:r>
          </w:p>
        </w:tc>
      </w:tr>
      <w:tr w:rsidR="00682FD0" w14:paraId="4BF080C9" w14:textId="77777777">
        <w:trPr>
          <w:jc w:val="center"/>
        </w:trPr>
        <w:tc>
          <w:tcPr>
            <w:tcW w:w="3345" w:type="dxa"/>
          </w:tcPr>
          <w:p w14:paraId="487FFEC7" w14:textId="77777777" w:rsidR="00682FD0" w:rsidRDefault="00E26131">
            <w:pPr>
              <w:pStyle w:val="TableText"/>
            </w:pPr>
            <w:r>
              <w:tab/>
            </w:r>
            <w:r>
              <w:tab/>
              <w:t>observation</w:t>
            </w:r>
          </w:p>
        </w:tc>
        <w:tc>
          <w:tcPr>
            <w:tcW w:w="720" w:type="dxa"/>
          </w:tcPr>
          <w:p w14:paraId="715DF474" w14:textId="77777777" w:rsidR="00682FD0" w:rsidRDefault="00E26131">
            <w:pPr>
              <w:pStyle w:val="TableText"/>
            </w:pPr>
            <w:r>
              <w:t>1..1</w:t>
            </w:r>
          </w:p>
        </w:tc>
        <w:tc>
          <w:tcPr>
            <w:tcW w:w="1152" w:type="dxa"/>
          </w:tcPr>
          <w:p w14:paraId="3C77F004" w14:textId="77777777" w:rsidR="00682FD0" w:rsidRDefault="00E26131">
            <w:pPr>
              <w:pStyle w:val="TableText"/>
            </w:pPr>
            <w:r>
              <w:t>SHALL</w:t>
            </w:r>
          </w:p>
        </w:tc>
        <w:tc>
          <w:tcPr>
            <w:tcW w:w="864" w:type="dxa"/>
          </w:tcPr>
          <w:p w14:paraId="603F9641" w14:textId="77777777" w:rsidR="00682FD0" w:rsidRDefault="00682FD0">
            <w:pPr>
              <w:pStyle w:val="TableText"/>
            </w:pPr>
          </w:p>
        </w:tc>
        <w:tc>
          <w:tcPr>
            <w:tcW w:w="1104" w:type="dxa"/>
          </w:tcPr>
          <w:p w14:paraId="02741C6D" w14:textId="59B9A153" w:rsidR="00682FD0" w:rsidRDefault="009E5D90">
            <w:pPr>
              <w:pStyle w:val="TableText"/>
            </w:pPr>
            <w:hyperlink w:anchor="C_86-23223">
              <w:r w:rsidR="00E26131">
                <w:rPr>
                  <w:rStyle w:val="HyperlinkText9pt"/>
                </w:rPr>
                <w:t>86-23223</w:t>
              </w:r>
            </w:hyperlink>
          </w:p>
        </w:tc>
        <w:tc>
          <w:tcPr>
            <w:tcW w:w="2975" w:type="dxa"/>
          </w:tcPr>
          <w:p w14:paraId="3B7328C9" w14:textId="416ECFC2" w:rsidR="00682FD0" w:rsidRDefault="009E5D90">
            <w:pPr>
              <w:pStyle w:val="TableText"/>
            </w:pPr>
            <w:hyperlink w:anchor="E_Secondary_Bloodstream_Infection_Obser">
              <w:r w:rsidR="00E26131">
                <w:rPr>
                  <w:rStyle w:val="HyperlinkText9pt"/>
                </w:rPr>
                <w:t>Secondary Bloodstream Infection Observation (identifier: urn:oid:2.16.840.1.113883.10.20.5.6.160</w:t>
              </w:r>
            </w:hyperlink>
          </w:p>
        </w:tc>
      </w:tr>
      <w:tr w:rsidR="00682FD0" w14:paraId="338AAFB6" w14:textId="77777777">
        <w:trPr>
          <w:jc w:val="center"/>
        </w:trPr>
        <w:tc>
          <w:tcPr>
            <w:tcW w:w="3345" w:type="dxa"/>
          </w:tcPr>
          <w:p w14:paraId="648980B9" w14:textId="77777777" w:rsidR="00682FD0" w:rsidRDefault="00E26131">
            <w:pPr>
              <w:pStyle w:val="TableText"/>
            </w:pPr>
            <w:r>
              <w:tab/>
              <w:t>entryRelationship</w:t>
            </w:r>
          </w:p>
        </w:tc>
        <w:tc>
          <w:tcPr>
            <w:tcW w:w="720" w:type="dxa"/>
          </w:tcPr>
          <w:p w14:paraId="0A1C3405" w14:textId="77777777" w:rsidR="00682FD0" w:rsidRDefault="00E26131">
            <w:pPr>
              <w:pStyle w:val="TableText"/>
            </w:pPr>
            <w:r>
              <w:t>0..1</w:t>
            </w:r>
          </w:p>
        </w:tc>
        <w:tc>
          <w:tcPr>
            <w:tcW w:w="1152" w:type="dxa"/>
          </w:tcPr>
          <w:p w14:paraId="77044C20" w14:textId="77777777" w:rsidR="00682FD0" w:rsidRDefault="00E26131">
            <w:pPr>
              <w:pStyle w:val="TableText"/>
            </w:pPr>
            <w:r>
              <w:t>MAY</w:t>
            </w:r>
          </w:p>
        </w:tc>
        <w:tc>
          <w:tcPr>
            <w:tcW w:w="864" w:type="dxa"/>
          </w:tcPr>
          <w:p w14:paraId="7AE95D2F" w14:textId="77777777" w:rsidR="00682FD0" w:rsidRDefault="00682FD0">
            <w:pPr>
              <w:pStyle w:val="TableText"/>
            </w:pPr>
          </w:p>
        </w:tc>
        <w:tc>
          <w:tcPr>
            <w:tcW w:w="1104" w:type="dxa"/>
          </w:tcPr>
          <w:p w14:paraId="65A8D420" w14:textId="532520D0" w:rsidR="00682FD0" w:rsidRDefault="009E5D90">
            <w:pPr>
              <w:pStyle w:val="TableText"/>
            </w:pPr>
            <w:hyperlink w:anchor="C_86-23225">
              <w:r w:rsidR="00E26131">
                <w:rPr>
                  <w:rStyle w:val="HyperlinkText9pt"/>
                </w:rPr>
                <w:t>86-23225</w:t>
              </w:r>
            </w:hyperlink>
          </w:p>
        </w:tc>
        <w:tc>
          <w:tcPr>
            <w:tcW w:w="2975" w:type="dxa"/>
          </w:tcPr>
          <w:p w14:paraId="18DEB9CD" w14:textId="77777777" w:rsidR="00682FD0" w:rsidRDefault="00682FD0">
            <w:pPr>
              <w:pStyle w:val="TableText"/>
            </w:pPr>
          </w:p>
        </w:tc>
      </w:tr>
      <w:tr w:rsidR="00682FD0" w14:paraId="038D5011" w14:textId="77777777">
        <w:trPr>
          <w:jc w:val="center"/>
        </w:trPr>
        <w:tc>
          <w:tcPr>
            <w:tcW w:w="3345" w:type="dxa"/>
          </w:tcPr>
          <w:p w14:paraId="6A83A278" w14:textId="77777777" w:rsidR="00682FD0" w:rsidRDefault="00E26131">
            <w:pPr>
              <w:pStyle w:val="TableText"/>
            </w:pPr>
            <w:r>
              <w:tab/>
            </w:r>
            <w:r>
              <w:tab/>
              <w:t>@typeCode</w:t>
            </w:r>
          </w:p>
        </w:tc>
        <w:tc>
          <w:tcPr>
            <w:tcW w:w="720" w:type="dxa"/>
          </w:tcPr>
          <w:p w14:paraId="56FCCF20" w14:textId="77777777" w:rsidR="00682FD0" w:rsidRDefault="00E26131">
            <w:pPr>
              <w:pStyle w:val="TableText"/>
            </w:pPr>
            <w:r>
              <w:t>1..1</w:t>
            </w:r>
          </w:p>
        </w:tc>
        <w:tc>
          <w:tcPr>
            <w:tcW w:w="1152" w:type="dxa"/>
          </w:tcPr>
          <w:p w14:paraId="3BA2F04B" w14:textId="77777777" w:rsidR="00682FD0" w:rsidRDefault="00E26131">
            <w:pPr>
              <w:pStyle w:val="TableText"/>
            </w:pPr>
            <w:r>
              <w:t>SHALL</w:t>
            </w:r>
          </w:p>
        </w:tc>
        <w:tc>
          <w:tcPr>
            <w:tcW w:w="864" w:type="dxa"/>
          </w:tcPr>
          <w:p w14:paraId="74E935C6" w14:textId="77777777" w:rsidR="00682FD0" w:rsidRDefault="00682FD0">
            <w:pPr>
              <w:pStyle w:val="TableText"/>
            </w:pPr>
          </w:p>
        </w:tc>
        <w:tc>
          <w:tcPr>
            <w:tcW w:w="1104" w:type="dxa"/>
          </w:tcPr>
          <w:p w14:paraId="31C0E68A" w14:textId="5268B583" w:rsidR="00682FD0" w:rsidRDefault="009E5D90">
            <w:pPr>
              <w:pStyle w:val="TableText"/>
            </w:pPr>
            <w:hyperlink w:anchor="C_86-23226">
              <w:r w:rsidR="00E26131">
                <w:rPr>
                  <w:rStyle w:val="HyperlinkText9pt"/>
                </w:rPr>
                <w:t>86-23226</w:t>
              </w:r>
            </w:hyperlink>
          </w:p>
        </w:tc>
        <w:tc>
          <w:tcPr>
            <w:tcW w:w="2975" w:type="dxa"/>
          </w:tcPr>
          <w:p w14:paraId="50590E7A" w14:textId="77777777" w:rsidR="00682FD0" w:rsidRDefault="00E26131">
            <w:pPr>
              <w:pStyle w:val="TableText"/>
            </w:pPr>
            <w:r>
              <w:t>urn:oid:2.16.840.1.113883.5.1002 (HL7ActRelationshipType) = COMP</w:t>
            </w:r>
          </w:p>
        </w:tc>
      </w:tr>
      <w:tr w:rsidR="00682FD0" w14:paraId="6A2F3A71" w14:textId="77777777">
        <w:trPr>
          <w:jc w:val="center"/>
        </w:trPr>
        <w:tc>
          <w:tcPr>
            <w:tcW w:w="3345" w:type="dxa"/>
          </w:tcPr>
          <w:p w14:paraId="5F45454F" w14:textId="77777777" w:rsidR="00682FD0" w:rsidRDefault="00E26131">
            <w:pPr>
              <w:pStyle w:val="TableText"/>
            </w:pPr>
            <w:r>
              <w:tab/>
            </w:r>
            <w:r>
              <w:tab/>
              <w:t>observation</w:t>
            </w:r>
          </w:p>
        </w:tc>
        <w:tc>
          <w:tcPr>
            <w:tcW w:w="720" w:type="dxa"/>
          </w:tcPr>
          <w:p w14:paraId="7F80DD2F" w14:textId="77777777" w:rsidR="00682FD0" w:rsidRDefault="00E26131">
            <w:pPr>
              <w:pStyle w:val="TableText"/>
            </w:pPr>
            <w:r>
              <w:t>1..1</w:t>
            </w:r>
          </w:p>
        </w:tc>
        <w:tc>
          <w:tcPr>
            <w:tcW w:w="1152" w:type="dxa"/>
          </w:tcPr>
          <w:p w14:paraId="0DB24D16" w14:textId="77777777" w:rsidR="00682FD0" w:rsidRDefault="00E26131">
            <w:pPr>
              <w:pStyle w:val="TableText"/>
            </w:pPr>
            <w:r>
              <w:t>SHALL</w:t>
            </w:r>
          </w:p>
        </w:tc>
        <w:tc>
          <w:tcPr>
            <w:tcW w:w="864" w:type="dxa"/>
          </w:tcPr>
          <w:p w14:paraId="0C4405F5" w14:textId="77777777" w:rsidR="00682FD0" w:rsidRDefault="00682FD0">
            <w:pPr>
              <w:pStyle w:val="TableText"/>
            </w:pPr>
          </w:p>
        </w:tc>
        <w:tc>
          <w:tcPr>
            <w:tcW w:w="1104" w:type="dxa"/>
          </w:tcPr>
          <w:p w14:paraId="28A54DFD" w14:textId="1608364A" w:rsidR="00682FD0" w:rsidRDefault="009E5D90">
            <w:pPr>
              <w:pStyle w:val="TableText"/>
            </w:pPr>
            <w:hyperlink w:anchor="C_86-23227">
              <w:r w:rsidR="00E26131">
                <w:rPr>
                  <w:rStyle w:val="HyperlinkText9pt"/>
                </w:rPr>
                <w:t>86-23227</w:t>
              </w:r>
            </w:hyperlink>
          </w:p>
        </w:tc>
        <w:tc>
          <w:tcPr>
            <w:tcW w:w="2975" w:type="dxa"/>
          </w:tcPr>
          <w:p w14:paraId="68ADAF69" w14:textId="5417643D" w:rsidR="00682FD0" w:rsidRDefault="009E5D90">
            <w:pPr>
              <w:pStyle w:val="TableText"/>
            </w:pPr>
            <w:hyperlink w:anchor="E_Bloodstream_Infection_Evidence_Type_O">
              <w:r w:rsidR="00E26131">
                <w:rPr>
                  <w:rStyle w:val="HyperlinkText9pt"/>
                </w:rPr>
                <w:t>Bloodstream Infection Evidence Type Observation (identifier: urn:oid:2.16.840.1.113883.10.20.5.6.114</w:t>
              </w:r>
            </w:hyperlink>
          </w:p>
        </w:tc>
      </w:tr>
      <w:tr w:rsidR="00682FD0" w14:paraId="48B8B129" w14:textId="77777777">
        <w:trPr>
          <w:jc w:val="center"/>
        </w:trPr>
        <w:tc>
          <w:tcPr>
            <w:tcW w:w="3345" w:type="dxa"/>
          </w:tcPr>
          <w:p w14:paraId="30E1DF16" w14:textId="77777777" w:rsidR="00682FD0" w:rsidRDefault="00E26131">
            <w:pPr>
              <w:pStyle w:val="TableText"/>
            </w:pPr>
            <w:r>
              <w:tab/>
              <w:t>entryRelationship</w:t>
            </w:r>
          </w:p>
        </w:tc>
        <w:tc>
          <w:tcPr>
            <w:tcW w:w="720" w:type="dxa"/>
          </w:tcPr>
          <w:p w14:paraId="64382741" w14:textId="77777777" w:rsidR="00682FD0" w:rsidRDefault="00E26131">
            <w:pPr>
              <w:pStyle w:val="TableText"/>
            </w:pPr>
            <w:r>
              <w:t>0..1</w:t>
            </w:r>
          </w:p>
        </w:tc>
        <w:tc>
          <w:tcPr>
            <w:tcW w:w="1152" w:type="dxa"/>
          </w:tcPr>
          <w:p w14:paraId="5946E7C4" w14:textId="77777777" w:rsidR="00682FD0" w:rsidRDefault="00E26131">
            <w:pPr>
              <w:pStyle w:val="TableText"/>
            </w:pPr>
            <w:r>
              <w:t>MAY</w:t>
            </w:r>
          </w:p>
        </w:tc>
        <w:tc>
          <w:tcPr>
            <w:tcW w:w="864" w:type="dxa"/>
          </w:tcPr>
          <w:p w14:paraId="10362D69" w14:textId="77777777" w:rsidR="00682FD0" w:rsidRDefault="00682FD0">
            <w:pPr>
              <w:pStyle w:val="TableText"/>
            </w:pPr>
          </w:p>
        </w:tc>
        <w:tc>
          <w:tcPr>
            <w:tcW w:w="1104" w:type="dxa"/>
          </w:tcPr>
          <w:p w14:paraId="0978DB81" w14:textId="206D4A35" w:rsidR="00682FD0" w:rsidRDefault="009E5D90">
            <w:pPr>
              <w:pStyle w:val="TableText"/>
            </w:pPr>
            <w:hyperlink w:anchor="C_86-23229">
              <w:r w:rsidR="00E26131">
                <w:rPr>
                  <w:rStyle w:val="HyperlinkText9pt"/>
                </w:rPr>
                <w:t>86-23229</w:t>
              </w:r>
            </w:hyperlink>
          </w:p>
        </w:tc>
        <w:tc>
          <w:tcPr>
            <w:tcW w:w="2975" w:type="dxa"/>
          </w:tcPr>
          <w:p w14:paraId="7C89ACD7" w14:textId="77777777" w:rsidR="00682FD0" w:rsidRDefault="00682FD0">
            <w:pPr>
              <w:pStyle w:val="TableText"/>
            </w:pPr>
          </w:p>
        </w:tc>
      </w:tr>
      <w:tr w:rsidR="00682FD0" w14:paraId="49BDBA45" w14:textId="77777777">
        <w:trPr>
          <w:jc w:val="center"/>
        </w:trPr>
        <w:tc>
          <w:tcPr>
            <w:tcW w:w="3345" w:type="dxa"/>
          </w:tcPr>
          <w:p w14:paraId="707151E0" w14:textId="77777777" w:rsidR="00682FD0" w:rsidRDefault="00E26131">
            <w:pPr>
              <w:pStyle w:val="TableText"/>
            </w:pPr>
            <w:r>
              <w:tab/>
            </w:r>
            <w:r>
              <w:tab/>
              <w:t>@typeCode</w:t>
            </w:r>
          </w:p>
        </w:tc>
        <w:tc>
          <w:tcPr>
            <w:tcW w:w="720" w:type="dxa"/>
          </w:tcPr>
          <w:p w14:paraId="465EF25D" w14:textId="77777777" w:rsidR="00682FD0" w:rsidRDefault="00E26131">
            <w:pPr>
              <w:pStyle w:val="TableText"/>
            </w:pPr>
            <w:r>
              <w:t>1..1</w:t>
            </w:r>
          </w:p>
        </w:tc>
        <w:tc>
          <w:tcPr>
            <w:tcW w:w="1152" w:type="dxa"/>
          </w:tcPr>
          <w:p w14:paraId="4384BA85" w14:textId="77777777" w:rsidR="00682FD0" w:rsidRDefault="00E26131">
            <w:pPr>
              <w:pStyle w:val="TableText"/>
            </w:pPr>
            <w:r>
              <w:t>SHALL</w:t>
            </w:r>
          </w:p>
        </w:tc>
        <w:tc>
          <w:tcPr>
            <w:tcW w:w="864" w:type="dxa"/>
          </w:tcPr>
          <w:p w14:paraId="55F446E6" w14:textId="77777777" w:rsidR="00682FD0" w:rsidRDefault="00682FD0">
            <w:pPr>
              <w:pStyle w:val="TableText"/>
            </w:pPr>
          </w:p>
        </w:tc>
        <w:tc>
          <w:tcPr>
            <w:tcW w:w="1104" w:type="dxa"/>
          </w:tcPr>
          <w:p w14:paraId="1750C371" w14:textId="1BC4A920" w:rsidR="00682FD0" w:rsidRDefault="009E5D90">
            <w:pPr>
              <w:pStyle w:val="TableText"/>
            </w:pPr>
            <w:hyperlink w:anchor="C_86-23230">
              <w:r w:rsidR="00E26131">
                <w:rPr>
                  <w:rStyle w:val="HyperlinkText9pt"/>
                </w:rPr>
                <w:t>86-23230</w:t>
              </w:r>
            </w:hyperlink>
          </w:p>
        </w:tc>
        <w:tc>
          <w:tcPr>
            <w:tcW w:w="2975" w:type="dxa"/>
          </w:tcPr>
          <w:p w14:paraId="10669062" w14:textId="77777777" w:rsidR="00682FD0" w:rsidRDefault="00E26131">
            <w:pPr>
              <w:pStyle w:val="TableText"/>
            </w:pPr>
            <w:r>
              <w:t>urn:oid:2.16.840.1.113883.5.1002 (HL7ActRelationshipType) = COMP</w:t>
            </w:r>
          </w:p>
        </w:tc>
      </w:tr>
      <w:tr w:rsidR="00682FD0" w14:paraId="54A9A268" w14:textId="77777777">
        <w:trPr>
          <w:jc w:val="center"/>
        </w:trPr>
        <w:tc>
          <w:tcPr>
            <w:tcW w:w="3345" w:type="dxa"/>
          </w:tcPr>
          <w:p w14:paraId="0E9FCB87" w14:textId="77777777" w:rsidR="00682FD0" w:rsidRDefault="00E26131">
            <w:pPr>
              <w:pStyle w:val="TableText"/>
            </w:pPr>
            <w:r>
              <w:tab/>
            </w:r>
            <w:r>
              <w:tab/>
              <w:t>observation</w:t>
            </w:r>
          </w:p>
        </w:tc>
        <w:tc>
          <w:tcPr>
            <w:tcW w:w="720" w:type="dxa"/>
          </w:tcPr>
          <w:p w14:paraId="234FA115" w14:textId="77777777" w:rsidR="00682FD0" w:rsidRDefault="00E26131">
            <w:pPr>
              <w:pStyle w:val="TableText"/>
            </w:pPr>
            <w:r>
              <w:t>1..1</w:t>
            </w:r>
          </w:p>
        </w:tc>
        <w:tc>
          <w:tcPr>
            <w:tcW w:w="1152" w:type="dxa"/>
          </w:tcPr>
          <w:p w14:paraId="40E36E75" w14:textId="77777777" w:rsidR="00682FD0" w:rsidRDefault="00E26131">
            <w:pPr>
              <w:pStyle w:val="TableText"/>
            </w:pPr>
            <w:r>
              <w:t>SHALL</w:t>
            </w:r>
          </w:p>
        </w:tc>
        <w:tc>
          <w:tcPr>
            <w:tcW w:w="864" w:type="dxa"/>
          </w:tcPr>
          <w:p w14:paraId="70115172" w14:textId="77777777" w:rsidR="00682FD0" w:rsidRDefault="00682FD0">
            <w:pPr>
              <w:pStyle w:val="TableText"/>
            </w:pPr>
          </w:p>
        </w:tc>
        <w:tc>
          <w:tcPr>
            <w:tcW w:w="1104" w:type="dxa"/>
          </w:tcPr>
          <w:p w14:paraId="636E8589" w14:textId="6298EA3E" w:rsidR="00682FD0" w:rsidRDefault="009E5D90">
            <w:pPr>
              <w:pStyle w:val="TableText"/>
            </w:pPr>
            <w:hyperlink w:anchor="C_86-23231">
              <w:r w:rsidR="00E26131">
                <w:rPr>
                  <w:rStyle w:val="HyperlinkText9pt"/>
                </w:rPr>
                <w:t>86-23231</w:t>
              </w:r>
            </w:hyperlink>
          </w:p>
        </w:tc>
        <w:tc>
          <w:tcPr>
            <w:tcW w:w="2975" w:type="dxa"/>
          </w:tcPr>
          <w:p w14:paraId="2205D42E" w14:textId="1F5F4084" w:rsidR="00682FD0" w:rsidRDefault="009E5D90">
            <w:pPr>
              <w:pStyle w:val="TableText"/>
            </w:pPr>
            <w:hyperlink w:anchor="E_Occasion_of_HAI_Detection_Observation">
              <w:r w:rsidR="00E26131">
                <w:rPr>
                  <w:rStyle w:val="HyperlinkText9pt"/>
                </w:rPr>
                <w:t>Occasion of HAI Detection Observation (identifier: urn:oid:2.16.840.1.113883.10.20.5.6.144</w:t>
              </w:r>
            </w:hyperlink>
          </w:p>
        </w:tc>
      </w:tr>
    </w:tbl>
    <w:p w14:paraId="0AC84461" w14:textId="77777777" w:rsidR="00682FD0" w:rsidRDefault="00682FD0">
      <w:pPr>
        <w:pStyle w:val="BodyText"/>
      </w:pPr>
    </w:p>
    <w:p w14:paraId="3FF3F37D" w14:textId="77777777" w:rsidR="00682FD0" w:rsidRDefault="00E26131" w:rsidP="008166C6">
      <w:pPr>
        <w:numPr>
          <w:ilvl w:val="0"/>
          <w:numId w:val="84"/>
        </w:numPr>
      </w:pPr>
      <w:r>
        <w:t xml:space="preserve">Conforms to Problem Observation template </w:t>
      </w:r>
      <w:r>
        <w:rPr>
          <w:rStyle w:val="XMLname"/>
        </w:rPr>
        <w:t>(identifier: urn:oid:2.16.840.1.113883.10.20.22.4.4)</w:t>
      </w:r>
      <w:r>
        <w:t>.</w:t>
      </w:r>
    </w:p>
    <w:p w14:paraId="0CD0C95F" w14:textId="77777777" w:rsidR="00682FD0" w:rsidRDefault="00E26131" w:rsidP="008166C6">
      <w:pPr>
        <w:numPr>
          <w:ilvl w:val="0"/>
          <w:numId w:val="8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506" w:name="C_86-21181"/>
      <w:r>
        <w:t xml:space="preserve"> (CONF:86-21181)</w:t>
      </w:r>
      <w:bookmarkEnd w:id="2506"/>
      <w:r>
        <w:t>.</w:t>
      </w:r>
    </w:p>
    <w:p w14:paraId="40C9F583" w14:textId="77777777" w:rsidR="00682FD0" w:rsidRDefault="00E26131" w:rsidP="008166C6">
      <w:pPr>
        <w:numPr>
          <w:ilvl w:val="0"/>
          <w:numId w:val="8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507" w:name="C_86-21182"/>
      <w:r>
        <w:t xml:space="preserve"> (CONF:86-21182)</w:t>
      </w:r>
      <w:bookmarkEnd w:id="2507"/>
      <w:r>
        <w:t>.</w:t>
      </w:r>
    </w:p>
    <w:p w14:paraId="1EDC7EAE" w14:textId="77777777" w:rsidR="00682FD0" w:rsidRDefault="00E26131" w:rsidP="008166C6">
      <w:pPr>
        <w:numPr>
          <w:ilvl w:val="0"/>
          <w:numId w:val="84"/>
        </w:numPr>
      </w:pPr>
      <w:r>
        <w:rPr>
          <w:rStyle w:val="keyword"/>
        </w:rPr>
        <w:t>SHALL</w:t>
      </w:r>
      <w:r>
        <w:t xml:space="preserve"> contain exactly one [1..1] </w:t>
      </w:r>
      <w:r>
        <w:rPr>
          <w:rStyle w:val="XMLnameBold"/>
        </w:rPr>
        <w:t>@negationInd</w:t>
      </w:r>
      <w:r>
        <w:t>=</w:t>
      </w:r>
      <w:r>
        <w:rPr>
          <w:rStyle w:val="XMLname"/>
        </w:rPr>
        <w:t>"false"</w:t>
      </w:r>
      <w:bookmarkStart w:id="2508" w:name="C_86-21183"/>
      <w:r>
        <w:t xml:space="preserve"> (CONF:86-21183)</w:t>
      </w:r>
      <w:bookmarkEnd w:id="2508"/>
      <w:r>
        <w:t>.</w:t>
      </w:r>
    </w:p>
    <w:p w14:paraId="0BF495C2" w14:textId="77777777" w:rsidR="00682FD0" w:rsidRDefault="00E26131" w:rsidP="008166C6">
      <w:pPr>
        <w:numPr>
          <w:ilvl w:val="0"/>
          <w:numId w:val="84"/>
        </w:numPr>
      </w:pPr>
      <w:r>
        <w:rPr>
          <w:rStyle w:val="keyword"/>
        </w:rPr>
        <w:t>SHALL</w:t>
      </w:r>
      <w:r>
        <w:t xml:space="preserve"> contain exactly one [1..1] </w:t>
      </w:r>
      <w:r>
        <w:rPr>
          <w:rStyle w:val="XMLnameBold"/>
        </w:rPr>
        <w:t>templateId</w:t>
      </w:r>
      <w:bookmarkStart w:id="2509" w:name="C_86-28251"/>
      <w:r>
        <w:t xml:space="preserve"> (CONF:86-28251)</w:t>
      </w:r>
      <w:bookmarkEnd w:id="2509"/>
      <w:r>
        <w:t xml:space="preserve"> such that it</w:t>
      </w:r>
    </w:p>
    <w:p w14:paraId="4121DDF6" w14:textId="77777777" w:rsidR="00682FD0" w:rsidRDefault="00E26131" w:rsidP="008166C6">
      <w:pPr>
        <w:numPr>
          <w:ilvl w:val="1"/>
          <w:numId w:val="84"/>
        </w:numPr>
      </w:pPr>
      <w:r>
        <w:rPr>
          <w:rStyle w:val="keyword"/>
        </w:rPr>
        <w:t>SHALL</w:t>
      </w:r>
      <w:r>
        <w:t xml:space="preserve"> contain exactly one [1..1] </w:t>
      </w:r>
      <w:r>
        <w:rPr>
          <w:rStyle w:val="XMLnameBold"/>
        </w:rPr>
        <w:t>@root</w:t>
      </w:r>
      <w:r>
        <w:t>=</w:t>
      </w:r>
      <w:r>
        <w:rPr>
          <w:rStyle w:val="XMLname"/>
        </w:rPr>
        <w:t>"2.16.840.1.113883.10.20.22.4.4"</w:t>
      </w:r>
      <w:bookmarkStart w:id="2510" w:name="C_86-28252"/>
      <w:r>
        <w:t xml:space="preserve"> (CONF:86-28252)</w:t>
      </w:r>
      <w:bookmarkEnd w:id="2510"/>
      <w:r>
        <w:t>.</w:t>
      </w:r>
    </w:p>
    <w:p w14:paraId="4B4CFFD5" w14:textId="77777777" w:rsidR="00682FD0" w:rsidRDefault="00E26131" w:rsidP="008166C6">
      <w:pPr>
        <w:numPr>
          <w:ilvl w:val="0"/>
          <w:numId w:val="84"/>
        </w:numPr>
      </w:pPr>
      <w:r>
        <w:rPr>
          <w:rStyle w:val="keyword"/>
        </w:rPr>
        <w:t>SHALL</w:t>
      </w:r>
      <w:r>
        <w:t xml:space="preserve"> contain exactly one [1..1] </w:t>
      </w:r>
      <w:r>
        <w:rPr>
          <w:rStyle w:val="XMLnameBold"/>
        </w:rPr>
        <w:t>templateId</w:t>
      </w:r>
      <w:bookmarkStart w:id="2511" w:name="C_86-21239"/>
      <w:r>
        <w:t xml:space="preserve"> (CONF:86-21239)</w:t>
      </w:r>
      <w:bookmarkEnd w:id="2511"/>
      <w:r>
        <w:t xml:space="preserve"> such that it</w:t>
      </w:r>
    </w:p>
    <w:p w14:paraId="63FF6392" w14:textId="77777777" w:rsidR="00682FD0" w:rsidRDefault="00E26131" w:rsidP="008166C6">
      <w:pPr>
        <w:numPr>
          <w:ilvl w:val="1"/>
          <w:numId w:val="84"/>
        </w:numPr>
      </w:pPr>
      <w:r>
        <w:rPr>
          <w:rStyle w:val="keyword"/>
        </w:rPr>
        <w:t>SHALL</w:t>
      </w:r>
      <w:r>
        <w:t xml:space="preserve"> contain exactly one [1..1] </w:t>
      </w:r>
      <w:r>
        <w:rPr>
          <w:rStyle w:val="XMLnameBold"/>
        </w:rPr>
        <w:t>@root</w:t>
      </w:r>
      <w:r>
        <w:t>=</w:t>
      </w:r>
      <w:r>
        <w:rPr>
          <w:rStyle w:val="XMLname"/>
        </w:rPr>
        <w:t>"2.16.840.1.113883.10.20.5.6.139"</w:t>
      </w:r>
      <w:bookmarkStart w:id="2512" w:name="C_86-21240"/>
      <w:r>
        <w:t xml:space="preserve"> (CONF:86-21240)</w:t>
      </w:r>
      <w:bookmarkEnd w:id="2512"/>
      <w:r>
        <w:t>.</w:t>
      </w:r>
    </w:p>
    <w:p w14:paraId="579BC608" w14:textId="77777777" w:rsidR="00682FD0" w:rsidRDefault="00E26131" w:rsidP="008166C6">
      <w:pPr>
        <w:numPr>
          <w:ilvl w:val="0"/>
          <w:numId w:val="84"/>
        </w:numPr>
      </w:pPr>
      <w:r>
        <w:rPr>
          <w:rStyle w:val="keyword"/>
        </w:rPr>
        <w:t>SHALL</w:t>
      </w:r>
      <w:r>
        <w:t xml:space="preserve"> contain exactly one [1..1] </w:t>
      </w:r>
      <w:r>
        <w:rPr>
          <w:rStyle w:val="XMLnameBold"/>
        </w:rPr>
        <w:t>id</w:t>
      </w:r>
      <w:bookmarkStart w:id="2513" w:name="C_86-21184"/>
      <w:r>
        <w:t xml:space="preserve"> (CONF:86-21184)</w:t>
      </w:r>
      <w:bookmarkEnd w:id="2513"/>
      <w:r>
        <w:t>.</w:t>
      </w:r>
    </w:p>
    <w:p w14:paraId="0E0913A0" w14:textId="77777777" w:rsidR="00682FD0" w:rsidRDefault="00E26131" w:rsidP="008166C6">
      <w:pPr>
        <w:numPr>
          <w:ilvl w:val="0"/>
          <w:numId w:val="84"/>
        </w:numPr>
      </w:pPr>
      <w:r>
        <w:rPr>
          <w:rStyle w:val="keyword"/>
        </w:rPr>
        <w:t>SHALL</w:t>
      </w:r>
      <w:r>
        <w:t xml:space="preserve"> contain exactly one [1..1] </w:t>
      </w:r>
      <w:r>
        <w:rPr>
          <w:rStyle w:val="XMLnameBold"/>
        </w:rPr>
        <w:t>code</w:t>
      </w:r>
      <w:bookmarkStart w:id="2514" w:name="C_86-21185"/>
      <w:r>
        <w:t xml:space="preserve"> (CONF:86-21185)</w:t>
      </w:r>
      <w:bookmarkEnd w:id="2514"/>
      <w:r>
        <w:t>.</w:t>
      </w:r>
    </w:p>
    <w:p w14:paraId="0D429820" w14:textId="77777777" w:rsidR="00682FD0" w:rsidRDefault="00E26131" w:rsidP="008166C6">
      <w:pPr>
        <w:numPr>
          <w:ilvl w:val="1"/>
          <w:numId w:val="84"/>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515" w:name="C_86-21186"/>
      <w:r>
        <w:t xml:space="preserve"> (CONF:86-21186)</w:t>
      </w:r>
      <w:bookmarkEnd w:id="2515"/>
      <w:r>
        <w:t>.</w:t>
      </w:r>
    </w:p>
    <w:p w14:paraId="4ED2C38A" w14:textId="77777777" w:rsidR="00682FD0" w:rsidRDefault="00E26131" w:rsidP="008166C6">
      <w:pPr>
        <w:numPr>
          <w:ilvl w:val="1"/>
          <w:numId w:val="84"/>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516" w:name="C_86-28186"/>
      <w:r>
        <w:t xml:space="preserve"> (CONF:86-28186)</w:t>
      </w:r>
      <w:bookmarkEnd w:id="2516"/>
      <w:r>
        <w:t>.</w:t>
      </w:r>
    </w:p>
    <w:p w14:paraId="06A45CA7" w14:textId="77777777" w:rsidR="00682FD0" w:rsidRDefault="00E26131" w:rsidP="008166C6">
      <w:pPr>
        <w:numPr>
          <w:ilvl w:val="0"/>
          <w:numId w:val="84"/>
        </w:numPr>
      </w:pPr>
      <w:r>
        <w:rPr>
          <w:rStyle w:val="keyword"/>
        </w:rPr>
        <w:t>SHALL</w:t>
      </w:r>
      <w:r>
        <w:t xml:space="preserve"> contain exactly one [1..1] </w:t>
      </w:r>
      <w:r>
        <w:rPr>
          <w:rStyle w:val="XMLnameBold"/>
        </w:rPr>
        <w:t>statusCode</w:t>
      </w:r>
      <w:bookmarkStart w:id="2517" w:name="C_86-21187"/>
      <w:r>
        <w:t xml:space="preserve"> (CONF:86-21187)</w:t>
      </w:r>
      <w:bookmarkEnd w:id="2517"/>
      <w:r>
        <w:t>.</w:t>
      </w:r>
    </w:p>
    <w:p w14:paraId="6A832C23" w14:textId="77777777" w:rsidR="00682FD0" w:rsidRDefault="00E26131" w:rsidP="008166C6">
      <w:pPr>
        <w:numPr>
          <w:ilvl w:val="1"/>
          <w:numId w:val="8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518" w:name="C_86-21188"/>
      <w:r>
        <w:t xml:space="preserve"> (CONF:86-21188)</w:t>
      </w:r>
      <w:bookmarkEnd w:id="2518"/>
      <w:r>
        <w:t>.</w:t>
      </w:r>
    </w:p>
    <w:p w14:paraId="454120C4" w14:textId="77777777" w:rsidR="00682FD0" w:rsidRDefault="00E26131" w:rsidP="008166C6">
      <w:pPr>
        <w:numPr>
          <w:ilvl w:val="0"/>
          <w:numId w:val="84"/>
        </w:numPr>
      </w:pPr>
      <w:r>
        <w:rPr>
          <w:rStyle w:val="keyword"/>
        </w:rPr>
        <w:t>SHALL</w:t>
      </w:r>
      <w:r>
        <w:t xml:space="preserve"> contain exactly one [1..1] </w:t>
      </w:r>
      <w:r>
        <w:rPr>
          <w:rStyle w:val="XMLnameBold"/>
        </w:rPr>
        <w:t>effectiveTime</w:t>
      </w:r>
      <w:bookmarkStart w:id="2519" w:name="C_86-21189"/>
      <w:r>
        <w:t xml:space="preserve"> (CONF:86-21189)</w:t>
      </w:r>
      <w:bookmarkEnd w:id="2519"/>
      <w:r>
        <w:t>.</w:t>
      </w:r>
    </w:p>
    <w:p w14:paraId="6E92E82D" w14:textId="77777777" w:rsidR="00682FD0" w:rsidRDefault="00E26131" w:rsidP="008166C6">
      <w:pPr>
        <w:numPr>
          <w:ilvl w:val="1"/>
          <w:numId w:val="84"/>
        </w:numPr>
      </w:pPr>
      <w:r>
        <w:t xml:space="preserve">This effectiveTime </w:t>
      </w:r>
      <w:r>
        <w:rPr>
          <w:rStyle w:val="keyword"/>
        </w:rPr>
        <w:t>SHALL</w:t>
      </w:r>
      <w:r>
        <w:t xml:space="preserve"> contain exactly one [1..1] </w:t>
      </w:r>
      <w:r>
        <w:rPr>
          <w:rStyle w:val="XMLnameBold"/>
        </w:rPr>
        <w:t>low</w:t>
      </w:r>
      <w:bookmarkStart w:id="2520" w:name="C_86-28190"/>
      <w:r>
        <w:t xml:space="preserve"> (CONF:86-28190)</w:t>
      </w:r>
      <w:bookmarkEnd w:id="2520"/>
      <w:r>
        <w:t>.</w:t>
      </w:r>
    </w:p>
    <w:p w14:paraId="14E1F28C" w14:textId="243AC253" w:rsidR="00682FD0" w:rsidRDefault="00E26131" w:rsidP="008166C6">
      <w:pPr>
        <w:numPr>
          <w:ilvl w:val="0"/>
          <w:numId w:val="84"/>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InfectionTypeCode">
        <w:r>
          <w:rPr>
            <w:rStyle w:val="HyperlinkCourierBold"/>
          </w:rPr>
          <w:t>NHSNInfectionTypeCode</w:t>
        </w:r>
      </w:hyperlink>
      <w:r>
        <w:rPr>
          <w:rStyle w:val="XMLname"/>
        </w:rPr>
        <w:t xml:space="preserve"> urn:oid:2.16.840.1.113883.13.20</w:t>
      </w:r>
      <w:r>
        <w:rPr>
          <w:rStyle w:val="keyword"/>
        </w:rPr>
        <w:t xml:space="preserve"> DYNAMIC</w:t>
      </w:r>
      <w:bookmarkStart w:id="2521" w:name="C_86-21190"/>
      <w:r>
        <w:t xml:space="preserve"> (CONF:86-21190)</w:t>
      </w:r>
      <w:bookmarkEnd w:id="2521"/>
      <w:r>
        <w:t>.</w:t>
      </w:r>
    </w:p>
    <w:p w14:paraId="3B22A36D" w14:textId="77777777" w:rsidR="00682FD0" w:rsidRDefault="00E26131" w:rsidP="008166C6">
      <w:pPr>
        <w:numPr>
          <w:ilvl w:val="0"/>
          <w:numId w:val="84"/>
        </w:numPr>
      </w:pPr>
      <w:r>
        <w:rPr>
          <w:rStyle w:val="keyword"/>
        </w:rPr>
        <w:t>SHALL</w:t>
      </w:r>
      <w:r>
        <w:t xml:space="preserve"> contain exactly one [1..1] </w:t>
      </w:r>
      <w:r>
        <w:rPr>
          <w:rStyle w:val="XMLnameBold"/>
        </w:rPr>
        <w:t>entryRelationship</w:t>
      </w:r>
      <w:bookmarkStart w:id="2522" w:name="C_86-21192"/>
      <w:r>
        <w:t xml:space="preserve"> (CONF:86-21192)</w:t>
      </w:r>
      <w:bookmarkEnd w:id="2522"/>
      <w:r>
        <w:t xml:space="preserve"> such that it</w:t>
      </w:r>
    </w:p>
    <w:p w14:paraId="3AE459C6" w14:textId="77777777" w:rsidR="00682FD0" w:rsidRDefault="00E26131" w:rsidP="008166C6">
      <w:pPr>
        <w:numPr>
          <w:ilvl w:val="1"/>
          <w:numId w:val="84"/>
        </w:numPr>
      </w:pPr>
      <w:r>
        <w:rPr>
          <w:rStyle w:val="keyword"/>
        </w:rPr>
        <w:t>SHALL</w:t>
      </w:r>
      <w:r>
        <w:t xml:space="preserve"> contain exactly one [1..1] </w:t>
      </w:r>
      <w:r>
        <w:rPr>
          <w:rStyle w:val="XMLnameBold"/>
        </w:rPr>
        <w:t>@typeCode</w:t>
      </w:r>
      <w:r>
        <w:t>=</w:t>
      </w:r>
      <w:r>
        <w:rPr>
          <w:rStyle w:val="XMLname"/>
        </w:rPr>
        <w:t>"SPRT"</w:t>
      </w:r>
      <w:r>
        <w:t xml:space="preserve"> Supports (CodeSystem: </w:t>
      </w:r>
      <w:r>
        <w:rPr>
          <w:rStyle w:val="XMLname"/>
        </w:rPr>
        <w:t>HL7ActRelationshipType urn:oid:2.16.840.1.113883.5.1002</w:t>
      </w:r>
      <w:r>
        <w:rPr>
          <w:rStyle w:val="keyword"/>
        </w:rPr>
        <w:t xml:space="preserve"> STATIC</w:t>
      </w:r>
      <w:r>
        <w:t>)</w:t>
      </w:r>
      <w:bookmarkStart w:id="2523" w:name="C_86-21193"/>
      <w:r>
        <w:t xml:space="preserve"> (CONF:86-21193)</w:t>
      </w:r>
      <w:bookmarkEnd w:id="2523"/>
      <w:r>
        <w:t>.</w:t>
      </w:r>
    </w:p>
    <w:p w14:paraId="6554DE37" w14:textId="7D3DB0BB" w:rsidR="00682FD0" w:rsidRDefault="00E26131" w:rsidP="008166C6">
      <w:pPr>
        <w:numPr>
          <w:ilvl w:val="1"/>
          <w:numId w:val="84"/>
        </w:numPr>
      </w:pPr>
      <w:r>
        <w:rPr>
          <w:rStyle w:val="keyword"/>
        </w:rPr>
        <w:t>SHALL</w:t>
      </w:r>
      <w:r>
        <w:t xml:space="preserve"> contain exactly one [1..1]  </w:t>
      </w:r>
      <w:hyperlink w:anchor="E_Criteria_of_Diagnosis_Organizer">
        <w:r>
          <w:rPr>
            <w:rStyle w:val="HyperlinkCourierBold"/>
          </w:rPr>
          <w:t>Criteria of Diagnosis Organizer</w:t>
        </w:r>
      </w:hyperlink>
      <w:r>
        <w:rPr>
          <w:rStyle w:val="XMLname"/>
        </w:rPr>
        <w:t xml:space="preserve"> (identifier: urn:oid:2.16.840.1.113883.10.20.5.6.180)</w:t>
      </w:r>
      <w:bookmarkStart w:id="2524" w:name="C_86-21194"/>
      <w:r>
        <w:t xml:space="preserve"> (CONF:86-21194)</w:t>
      </w:r>
      <w:bookmarkEnd w:id="2524"/>
      <w:r>
        <w:t>.</w:t>
      </w:r>
    </w:p>
    <w:p w14:paraId="03DDC34B" w14:textId="77777777" w:rsidR="00682FD0" w:rsidRDefault="00E26131" w:rsidP="008166C6">
      <w:pPr>
        <w:numPr>
          <w:ilvl w:val="0"/>
          <w:numId w:val="84"/>
        </w:numPr>
      </w:pPr>
      <w:r>
        <w:rPr>
          <w:rStyle w:val="keyword"/>
        </w:rPr>
        <w:t>MAY</w:t>
      </w:r>
      <w:r>
        <w:t xml:space="preserve"> contain zero or one [0..1] </w:t>
      </w:r>
      <w:r>
        <w:rPr>
          <w:rStyle w:val="XMLnameBold"/>
        </w:rPr>
        <w:t>entryRelationship</w:t>
      </w:r>
      <w:bookmarkStart w:id="2525" w:name="C_86-23217"/>
      <w:r>
        <w:t xml:space="preserve"> (CONF:86-23217)</w:t>
      </w:r>
      <w:bookmarkEnd w:id="2525"/>
      <w:r>
        <w:t xml:space="preserve"> such that it</w:t>
      </w:r>
    </w:p>
    <w:p w14:paraId="6D99C985" w14:textId="77777777" w:rsidR="00682FD0" w:rsidRDefault="00E26131" w:rsidP="008166C6">
      <w:pPr>
        <w:numPr>
          <w:ilvl w:val="1"/>
          <w:numId w:val="84"/>
        </w:numPr>
      </w:pPr>
      <w:r>
        <w:rPr>
          <w:rStyle w:val="keyword"/>
        </w:rPr>
        <w:t>SHALL</w:t>
      </w:r>
      <w:r>
        <w:t xml:space="preserve"> contain exactly one [1..1] </w:t>
      </w:r>
      <w:r>
        <w:rPr>
          <w:rStyle w:val="XMLnameBold"/>
        </w:rPr>
        <w:t>@typeCode</w:t>
      </w:r>
      <w:r>
        <w:t>=</w:t>
      </w:r>
      <w:r>
        <w:rPr>
          <w:rStyle w:val="XMLname"/>
        </w:rPr>
        <w:t>"REFR"</w:t>
      </w:r>
      <w:r>
        <w:t xml:space="preserve"> (CodeSystem: </w:t>
      </w:r>
      <w:r>
        <w:rPr>
          <w:rStyle w:val="XMLname"/>
        </w:rPr>
        <w:t>HL7ActRelationshipType urn:oid:2.16.840.1.113883.5.1002</w:t>
      </w:r>
      <w:r>
        <w:t>)</w:t>
      </w:r>
      <w:bookmarkStart w:id="2526" w:name="C_86-23218"/>
      <w:r>
        <w:t xml:space="preserve"> (CONF:86-23218)</w:t>
      </w:r>
      <w:bookmarkEnd w:id="2526"/>
      <w:r>
        <w:t>.</w:t>
      </w:r>
    </w:p>
    <w:p w14:paraId="3FD4D2C7" w14:textId="42B1FA2F" w:rsidR="00682FD0" w:rsidRDefault="00E26131" w:rsidP="008166C6">
      <w:pPr>
        <w:numPr>
          <w:ilvl w:val="1"/>
          <w:numId w:val="84"/>
        </w:numPr>
      </w:pPr>
      <w:r>
        <w:rPr>
          <w:rStyle w:val="keyword"/>
        </w:rPr>
        <w:t>SHALL</w:t>
      </w:r>
      <w:r>
        <w:t xml:space="preserve"> contain exactly one [1..1]  </w:t>
      </w:r>
      <w:hyperlink w:anchor="E_Infection_Condition_Observation">
        <w:r>
          <w:rPr>
            <w:rStyle w:val="HyperlinkCourierBold"/>
          </w:rPr>
          <w:t>Infection Condition Observation</w:t>
        </w:r>
      </w:hyperlink>
      <w:r>
        <w:rPr>
          <w:rStyle w:val="XMLname"/>
        </w:rPr>
        <w:t xml:space="preserve"> (identifier: urn:oid:2.16.840.1.113883.10.20.5.6.135)</w:t>
      </w:r>
      <w:bookmarkStart w:id="2527" w:name="C_86-23219"/>
      <w:r>
        <w:t xml:space="preserve"> (CONF:86-23219)</w:t>
      </w:r>
      <w:bookmarkEnd w:id="2527"/>
      <w:r>
        <w:t>.</w:t>
      </w:r>
    </w:p>
    <w:p w14:paraId="62A6DFA7" w14:textId="77777777" w:rsidR="00682FD0" w:rsidRDefault="00E26131" w:rsidP="008166C6">
      <w:pPr>
        <w:numPr>
          <w:ilvl w:val="1"/>
          <w:numId w:val="84"/>
        </w:numPr>
      </w:pPr>
      <w:r>
        <w:t>If the report is a Ventilator Associated Event (VAE) Report, an HAI Surgical Site Infection Report (SSI), an HAI Urinary Tract Infection Numerator Report (UTI) or a Late Onset Sepsis/Meningitis Event (LOS) Report then an entryRelationship element</w:t>
      </w:r>
      <w:r>
        <w:rPr>
          <w:rStyle w:val="keyword"/>
        </w:rPr>
        <w:t xml:space="preserve"> SHALL </w:t>
      </w:r>
      <w:r>
        <w:t>be present containing an Infection Condition Observation (CONF:86-23220).</w:t>
      </w:r>
    </w:p>
    <w:p w14:paraId="36DEEED2" w14:textId="77777777" w:rsidR="00682FD0" w:rsidRDefault="00E26131" w:rsidP="008166C6">
      <w:pPr>
        <w:numPr>
          <w:ilvl w:val="0"/>
          <w:numId w:val="84"/>
        </w:numPr>
      </w:pPr>
      <w:r>
        <w:rPr>
          <w:rStyle w:val="keyword"/>
        </w:rPr>
        <w:t>MAY</w:t>
      </w:r>
      <w:r>
        <w:t xml:space="preserve"> contain zero or one [0..1] </w:t>
      </w:r>
      <w:r>
        <w:rPr>
          <w:rStyle w:val="XMLnameBold"/>
        </w:rPr>
        <w:t>entryRelationship</w:t>
      </w:r>
      <w:bookmarkStart w:id="2528" w:name="C_86-23221"/>
      <w:r>
        <w:t xml:space="preserve"> (CONF:86-23221)</w:t>
      </w:r>
      <w:bookmarkEnd w:id="2528"/>
      <w:r>
        <w:t xml:space="preserve"> such that it</w:t>
      </w:r>
    </w:p>
    <w:p w14:paraId="217CD05F" w14:textId="77777777" w:rsidR="00682FD0" w:rsidRDefault="00E26131" w:rsidP="008166C6">
      <w:pPr>
        <w:numPr>
          <w:ilvl w:val="1"/>
          <w:numId w:val="84"/>
        </w:numPr>
      </w:pPr>
      <w:r>
        <w:rPr>
          <w:rStyle w:val="keyword"/>
        </w:rPr>
        <w:t>SHALL</w:t>
      </w:r>
      <w:r>
        <w:t xml:space="preserve"> contain exactly one [1..1] </w:t>
      </w:r>
      <w:r>
        <w:rPr>
          <w:rStyle w:val="XMLnameBold"/>
        </w:rPr>
        <w:t>@typeCode</w:t>
      </w:r>
      <w:r>
        <w:t>=</w:t>
      </w:r>
      <w:r>
        <w:rPr>
          <w:rStyle w:val="XMLname"/>
        </w:rPr>
        <w:t>"REFR"</w:t>
      </w:r>
      <w:r>
        <w:t xml:space="preserve"> (CodeSystem: </w:t>
      </w:r>
      <w:r>
        <w:rPr>
          <w:rStyle w:val="XMLname"/>
        </w:rPr>
        <w:t>HL7ActRelationshipType urn:oid:2.16.840.1.113883.5.1002</w:t>
      </w:r>
      <w:r>
        <w:t>)</w:t>
      </w:r>
      <w:bookmarkStart w:id="2529" w:name="C_86-23222"/>
      <w:r>
        <w:t xml:space="preserve"> (CONF:86-23222)</w:t>
      </w:r>
      <w:bookmarkEnd w:id="2529"/>
      <w:r>
        <w:t>.</w:t>
      </w:r>
    </w:p>
    <w:p w14:paraId="4C529D6F" w14:textId="40D7A77A" w:rsidR="00682FD0" w:rsidRDefault="00E26131" w:rsidP="008166C6">
      <w:pPr>
        <w:numPr>
          <w:ilvl w:val="1"/>
          <w:numId w:val="84"/>
        </w:numPr>
      </w:pPr>
      <w:r>
        <w:rPr>
          <w:rStyle w:val="keyword"/>
        </w:rPr>
        <w:t>SHALL</w:t>
      </w:r>
      <w:r>
        <w:t xml:space="preserve"> contain exactly one [1..1]  </w:t>
      </w:r>
      <w:hyperlink w:anchor="E_Secondary_Bloodstream_Infection_Obser">
        <w:r>
          <w:rPr>
            <w:rStyle w:val="HyperlinkCourierBold"/>
          </w:rPr>
          <w:t>Secondary Bloodstream Infection Observation</w:t>
        </w:r>
      </w:hyperlink>
      <w:r>
        <w:rPr>
          <w:rStyle w:val="XMLname"/>
        </w:rPr>
        <w:t xml:space="preserve"> (identifier: urn:oid:2.16.840.1.113883.10.20.5.6.160)</w:t>
      </w:r>
      <w:bookmarkStart w:id="2530" w:name="C_86-23223"/>
      <w:r>
        <w:t xml:space="preserve"> (CONF:86-23223)</w:t>
      </w:r>
      <w:bookmarkEnd w:id="2530"/>
      <w:r>
        <w:t>.</w:t>
      </w:r>
    </w:p>
    <w:p w14:paraId="186E8BC2" w14:textId="77777777" w:rsidR="00682FD0" w:rsidRDefault="00E26131" w:rsidP="008166C6">
      <w:pPr>
        <w:numPr>
          <w:ilvl w:val="1"/>
          <w:numId w:val="84"/>
        </w:numPr>
      </w:pPr>
      <w:r>
        <w:t>If the report is a Ventilator Associated Event (VAE) Report, an HAI Surgical Site Infection Report (SSI) or an HAI Urinary Tract Infection Numerator Report (UTI) then, an entryRelationship element</w:t>
      </w:r>
      <w:r>
        <w:rPr>
          <w:rStyle w:val="keyword"/>
        </w:rPr>
        <w:t xml:space="preserve"> SHALL </w:t>
      </w:r>
      <w:r>
        <w:t>be present containing a Secondary Bloodstream Infection Observation (CONF:86-23224).</w:t>
      </w:r>
    </w:p>
    <w:p w14:paraId="63F4628C" w14:textId="77777777" w:rsidR="00682FD0" w:rsidRDefault="00E26131" w:rsidP="008166C6">
      <w:pPr>
        <w:numPr>
          <w:ilvl w:val="0"/>
          <w:numId w:val="84"/>
        </w:numPr>
      </w:pPr>
      <w:r>
        <w:rPr>
          <w:rStyle w:val="keyword"/>
        </w:rPr>
        <w:t>MAY</w:t>
      </w:r>
      <w:r>
        <w:t xml:space="preserve"> contain zero or one [0..1] </w:t>
      </w:r>
      <w:r>
        <w:rPr>
          <w:rStyle w:val="XMLnameBold"/>
        </w:rPr>
        <w:t>entryRelationship</w:t>
      </w:r>
      <w:bookmarkStart w:id="2531" w:name="C_86-23225"/>
      <w:r>
        <w:t xml:space="preserve"> (CONF:86-23225)</w:t>
      </w:r>
      <w:bookmarkEnd w:id="2531"/>
      <w:r>
        <w:t xml:space="preserve"> such that it</w:t>
      </w:r>
    </w:p>
    <w:p w14:paraId="3175833B" w14:textId="77777777" w:rsidR="00682FD0" w:rsidRDefault="00E26131" w:rsidP="008166C6">
      <w:pPr>
        <w:numPr>
          <w:ilvl w:val="1"/>
          <w:numId w:val="84"/>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2532" w:name="C_86-23226"/>
      <w:r>
        <w:t xml:space="preserve"> (CONF:86-23226)</w:t>
      </w:r>
      <w:bookmarkEnd w:id="2532"/>
      <w:r>
        <w:t>.</w:t>
      </w:r>
    </w:p>
    <w:p w14:paraId="04383745" w14:textId="2C40DB53" w:rsidR="00682FD0" w:rsidRDefault="00E26131" w:rsidP="008166C6">
      <w:pPr>
        <w:numPr>
          <w:ilvl w:val="1"/>
          <w:numId w:val="84"/>
        </w:numPr>
      </w:pPr>
      <w:r>
        <w:rPr>
          <w:rStyle w:val="keyword"/>
        </w:rPr>
        <w:t>SHALL</w:t>
      </w:r>
      <w:r>
        <w:t xml:space="preserve"> contain exactly one [1..1]  </w:t>
      </w:r>
      <w:hyperlink w:anchor="E_Bloodstream_Infection_Evidence_Type_O">
        <w:r>
          <w:rPr>
            <w:rStyle w:val="HyperlinkCourierBold"/>
          </w:rPr>
          <w:t>Bloodstream Infection Evidence Type Observation</w:t>
        </w:r>
      </w:hyperlink>
      <w:r>
        <w:rPr>
          <w:rStyle w:val="XMLname"/>
        </w:rPr>
        <w:t xml:space="preserve"> (identifier: urn:oid:2.16.840.1.113883.10.20.5.6.114)</w:t>
      </w:r>
      <w:bookmarkStart w:id="2533" w:name="C_86-23227"/>
      <w:r>
        <w:t xml:space="preserve"> (CONF:86-23227)</w:t>
      </w:r>
      <w:bookmarkEnd w:id="2533"/>
      <w:r>
        <w:t>.</w:t>
      </w:r>
    </w:p>
    <w:p w14:paraId="7BACF475" w14:textId="77777777" w:rsidR="00682FD0" w:rsidRDefault="00E26131" w:rsidP="008166C6">
      <w:pPr>
        <w:numPr>
          <w:ilvl w:val="1"/>
          <w:numId w:val="84"/>
        </w:numPr>
      </w:pPr>
      <w:r>
        <w:t>If the report is a BSI Report, an entryRelationship element</w:t>
      </w:r>
      <w:r>
        <w:rPr>
          <w:rStyle w:val="keyword"/>
        </w:rPr>
        <w:t xml:space="preserve"> SHALL </w:t>
      </w:r>
      <w:r>
        <w:t>be present containing a Bloodstream Infection Evidence Type Observation (CONF:86-23228).</w:t>
      </w:r>
    </w:p>
    <w:p w14:paraId="352B14A8" w14:textId="77777777" w:rsidR="00682FD0" w:rsidRDefault="00E26131" w:rsidP="008166C6">
      <w:pPr>
        <w:numPr>
          <w:ilvl w:val="0"/>
          <w:numId w:val="84"/>
        </w:numPr>
      </w:pPr>
      <w:r>
        <w:rPr>
          <w:rStyle w:val="keyword"/>
        </w:rPr>
        <w:t>MAY</w:t>
      </w:r>
      <w:r>
        <w:t xml:space="preserve"> contain zero or one [0..1] </w:t>
      </w:r>
      <w:r>
        <w:rPr>
          <w:rStyle w:val="XMLnameBold"/>
        </w:rPr>
        <w:t>entryRelationship</w:t>
      </w:r>
      <w:bookmarkStart w:id="2534" w:name="C_86-23229"/>
      <w:r>
        <w:t xml:space="preserve"> (CONF:86-23229)</w:t>
      </w:r>
      <w:bookmarkEnd w:id="2534"/>
      <w:r>
        <w:t xml:space="preserve"> such that it</w:t>
      </w:r>
    </w:p>
    <w:p w14:paraId="50C43717" w14:textId="77777777" w:rsidR="00682FD0" w:rsidRDefault="00E26131" w:rsidP="008166C6">
      <w:pPr>
        <w:numPr>
          <w:ilvl w:val="1"/>
          <w:numId w:val="84"/>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2535" w:name="C_86-23230"/>
      <w:r>
        <w:t xml:space="preserve"> (CONF:86-23230)</w:t>
      </w:r>
      <w:bookmarkEnd w:id="2535"/>
      <w:r>
        <w:t>.</w:t>
      </w:r>
    </w:p>
    <w:p w14:paraId="128240D4" w14:textId="4F2AB720" w:rsidR="00682FD0" w:rsidRDefault="00E26131" w:rsidP="008166C6">
      <w:pPr>
        <w:numPr>
          <w:ilvl w:val="1"/>
          <w:numId w:val="84"/>
        </w:numPr>
      </w:pPr>
      <w:r>
        <w:rPr>
          <w:rStyle w:val="keyword"/>
        </w:rPr>
        <w:t>SHALL</w:t>
      </w:r>
      <w:r>
        <w:t xml:space="preserve"> contain exactly one [1..1]  </w:t>
      </w:r>
      <w:hyperlink w:anchor="E_Occasion_of_HAI_Detection_Observation">
        <w:r>
          <w:rPr>
            <w:rStyle w:val="HyperlinkCourierBold"/>
          </w:rPr>
          <w:t>Occasion of HAI Detection Observation</w:t>
        </w:r>
      </w:hyperlink>
      <w:r>
        <w:rPr>
          <w:rStyle w:val="XMLname"/>
        </w:rPr>
        <w:t xml:space="preserve"> (identifier: urn:oid:2.16.840.1.113883.10.20.5.6.144)</w:t>
      </w:r>
      <w:bookmarkStart w:id="2536" w:name="C_86-23231"/>
      <w:r>
        <w:t xml:space="preserve"> (CONF:86-23231)</w:t>
      </w:r>
      <w:bookmarkEnd w:id="2536"/>
      <w:r>
        <w:t>.</w:t>
      </w:r>
    </w:p>
    <w:p w14:paraId="29FDC5D5" w14:textId="77777777" w:rsidR="00682FD0" w:rsidRDefault="00E26131" w:rsidP="008166C6">
      <w:pPr>
        <w:numPr>
          <w:ilvl w:val="1"/>
          <w:numId w:val="84"/>
        </w:numPr>
      </w:pPr>
      <w:r>
        <w:t>If the report is an SSI Report, an entryRelationship element</w:t>
      </w:r>
      <w:r>
        <w:rPr>
          <w:rStyle w:val="keyword"/>
        </w:rPr>
        <w:t xml:space="preserve"> SHALL </w:t>
      </w:r>
      <w:r>
        <w:t>be present containing an Occasion of HAI Detection Observation (CONF:86-23232).</w:t>
      </w:r>
    </w:p>
    <w:p w14:paraId="079B346E" w14:textId="7A3EA2B8" w:rsidR="00682FD0" w:rsidRDefault="00E26131">
      <w:pPr>
        <w:pStyle w:val="Caption"/>
      </w:pPr>
      <w:bookmarkStart w:id="2537" w:name="_Toc525996942"/>
      <w:r>
        <w:t xml:space="preserve">Table </w:t>
      </w:r>
      <w:r>
        <w:fldChar w:fldCharType="begin"/>
      </w:r>
      <w:r>
        <w:instrText>SEQ Table \* ARABIC</w:instrText>
      </w:r>
      <w:r>
        <w:fldChar w:fldCharType="separate"/>
      </w:r>
      <w:r>
        <w:t>242</w:t>
      </w:r>
      <w:r>
        <w:fldChar w:fldCharType="end"/>
      </w:r>
      <w:r>
        <w:t xml:space="preserve">: </w:t>
      </w:r>
      <w:bookmarkStart w:id="2538" w:name="NHSNInfectionTypeCode"/>
      <w:r>
        <w:t>NHSNInfectionTypeCode</w:t>
      </w:r>
      <w:bookmarkEnd w:id="2537"/>
      <w:bookmarkEnd w:id="253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38485F3F" w14:textId="77777777">
        <w:trPr>
          <w:jc w:val="center"/>
        </w:trPr>
        <w:tc>
          <w:tcPr>
            <w:tcW w:w="1440" w:type="dxa"/>
            <w:gridSpan w:val="4"/>
          </w:tcPr>
          <w:p w14:paraId="68370E57" w14:textId="77777777" w:rsidR="00682FD0" w:rsidRDefault="00E26131">
            <w:pPr>
              <w:pStyle w:val="TableText"/>
            </w:pPr>
            <w:r>
              <w:t>Value Set: NHSNInfectionTypeCode urn:oid:2.16.840.1.113883.13.20</w:t>
            </w:r>
          </w:p>
          <w:p w14:paraId="232E0A28" w14:textId="77777777" w:rsidR="00682FD0" w:rsidRDefault="00E26131">
            <w:pPr>
              <w:pStyle w:val="TableText"/>
            </w:pPr>
            <w:r>
              <w:t>Code System: cdcNHSN 2.16.840.1.113883.6.277 or SNOMED CT 2.16.840.1.113883.6.96</w:t>
            </w:r>
            <w:r>
              <w:br/>
            </w:r>
            <w:r>
              <w:br/>
              <w:t>A full listing of codes can be found in the hai_voc.xls file provided with this package.</w:t>
            </w:r>
          </w:p>
        </w:tc>
      </w:tr>
      <w:tr w:rsidR="00682FD0" w14:paraId="1D4A66D3" w14:textId="77777777">
        <w:trPr>
          <w:cantSplit/>
          <w:tblHeader/>
          <w:jc w:val="center"/>
        </w:trPr>
        <w:tc>
          <w:tcPr>
            <w:tcW w:w="1560" w:type="dxa"/>
            <w:shd w:val="clear" w:color="auto" w:fill="E6E6E6"/>
          </w:tcPr>
          <w:p w14:paraId="4B7ACF00" w14:textId="77777777" w:rsidR="00682FD0" w:rsidRDefault="00E26131">
            <w:pPr>
              <w:pStyle w:val="TableHead"/>
            </w:pPr>
            <w:r>
              <w:t>Code</w:t>
            </w:r>
          </w:p>
        </w:tc>
        <w:tc>
          <w:tcPr>
            <w:tcW w:w="3000" w:type="dxa"/>
            <w:shd w:val="clear" w:color="auto" w:fill="E6E6E6"/>
          </w:tcPr>
          <w:p w14:paraId="4164080B" w14:textId="77777777" w:rsidR="00682FD0" w:rsidRDefault="00E26131">
            <w:pPr>
              <w:pStyle w:val="TableHead"/>
            </w:pPr>
            <w:r>
              <w:t>Code System</w:t>
            </w:r>
          </w:p>
        </w:tc>
        <w:tc>
          <w:tcPr>
            <w:tcW w:w="3000" w:type="dxa"/>
            <w:shd w:val="clear" w:color="auto" w:fill="E6E6E6"/>
          </w:tcPr>
          <w:p w14:paraId="35956E0E" w14:textId="77777777" w:rsidR="00682FD0" w:rsidRDefault="00E26131">
            <w:pPr>
              <w:pStyle w:val="TableHead"/>
            </w:pPr>
            <w:r>
              <w:t>Code System OID</w:t>
            </w:r>
          </w:p>
        </w:tc>
        <w:tc>
          <w:tcPr>
            <w:tcW w:w="2520" w:type="dxa"/>
            <w:shd w:val="clear" w:color="auto" w:fill="E6E6E6"/>
          </w:tcPr>
          <w:p w14:paraId="40ABE3AE" w14:textId="77777777" w:rsidR="00682FD0" w:rsidRDefault="00E26131">
            <w:pPr>
              <w:pStyle w:val="TableHead"/>
            </w:pPr>
            <w:r>
              <w:t>Print Name</w:t>
            </w:r>
          </w:p>
        </w:tc>
      </w:tr>
      <w:tr w:rsidR="00682FD0" w14:paraId="6151CC94" w14:textId="77777777">
        <w:trPr>
          <w:jc w:val="center"/>
        </w:trPr>
        <w:tc>
          <w:tcPr>
            <w:tcW w:w="1170" w:type="dxa"/>
          </w:tcPr>
          <w:p w14:paraId="4A57739C" w14:textId="77777777" w:rsidR="00682FD0" w:rsidRDefault="00E26131">
            <w:pPr>
              <w:pStyle w:val="TableText"/>
            </w:pPr>
            <w:r>
              <w:t>19824006</w:t>
            </w:r>
          </w:p>
        </w:tc>
        <w:tc>
          <w:tcPr>
            <w:tcW w:w="3195" w:type="dxa"/>
          </w:tcPr>
          <w:p w14:paraId="17FB020A" w14:textId="77777777" w:rsidR="00682FD0" w:rsidRDefault="00E26131">
            <w:pPr>
              <w:pStyle w:val="TableText"/>
            </w:pPr>
            <w:r>
              <w:t>SNOMED CT</w:t>
            </w:r>
          </w:p>
        </w:tc>
        <w:tc>
          <w:tcPr>
            <w:tcW w:w="3195" w:type="dxa"/>
          </w:tcPr>
          <w:p w14:paraId="1389EF5C" w14:textId="77777777" w:rsidR="00682FD0" w:rsidRDefault="00E26131">
            <w:pPr>
              <w:pStyle w:val="TableText"/>
            </w:pPr>
            <w:r>
              <w:t>urn:oid:2.16.840.1.113883.6.96</w:t>
            </w:r>
          </w:p>
        </w:tc>
        <w:tc>
          <w:tcPr>
            <w:tcW w:w="2520" w:type="dxa"/>
          </w:tcPr>
          <w:p w14:paraId="2DB058F7" w14:textId="77777777" w:rsidR="00682FD0" w:rsidRDefault="00E26131">
            <w:pPr>
              <w:pStyle w:val="TableText"/>
            </w:pPr>
            <w:r>
              <w:t>Skin or Soft Tissue Infection</w:t>
            </w:r>
          </w:p>
        </w:tc>
      </w:tr>
      <w:tr w:rsidR="00682FD0" w14:paraId="5A428878" w14:textId="77777777">
        <w:trPr>
          <w:jc w:val="center"/>
        </w:trPr>
        <w:tc>
          <w:tcPr>
            <w:tcW w:w="1170" w:type="dxa"/>
          </w:tcPr>
          <w:p w14:paraId="1A22233C" w14:textId="77777777" w:rsidR="00682FD0" w:rsidRDefault="00E26131">
            <w:pPr>
              <w:pStyle w:val="TableText"/>
            </w:pPr>
            <w:r>
              <w:t>50417007</w:t>
            </w:r>
          </w:p>
        </w:tc>
        <w:tc>
          <w:tcPr>
            <w:tcW w:w="3195" w:type="dxa"/>
          </w:tcPr>
          <w:p w14:paraId="2AAE63A1" w14:textId="77777777" w:rsidR="00682FD0" w:rsidRDefault="00E26131">
            <w:pPr>
              <w:pStyle w:val="TableText"/>
            </w:pPr>
            <w:r>
              <w:t>SNOMED CT</w:t>
            </w:r>
          </w:p>
        </w:tc>
        <w:tc>
          <w:tcPr>
            <w:tcW w:w="3195" w:type="dxa"/>
          </w:tcPr>
          <w:p w14:paraId="7F30DF1E" w14:textId="77777777" w:rsidR="00682FD0" w:rsidRDefault="00E26131">
            <w:pPr>
              <w:pStyle w:val="TableText"/>
            </w:pPr>
            <w:r>
              <w:t>urn:oid:2.16.840.1.113883.6.96</w:t>
            </w:r>
          </w:p>
        </w:tc>
        <w:tc>
          <w:tcPr>
            <w:tcW w:w="2520" w:type="dxa"/>
          </w:tcPr>
          <w:p w14:paraId="10EC749E" w14:textId="77777777" w:rsidR="00682FD0" w:rsidRDefault="00E26131">
            <w:pPr>
              <w:pStyle w:val="TableText"/>
            </w:pPr>
            <w:r>
              <w:t>Lower respiratory Infection</w:t>
            </w:r>
          </w:p>
        </w:tc>
      </w:tr>
      <w:tr w:rsidR="00682FD0" w14:paraId="09F20F65" w14:textId="77777777">
        <w:trPr>
          <w:jc w:val="center"/>
        </w:trPr>
        <w:tc>
          <w:tcPr>
            <w:tcW w:w="1170" w:type="dxa"/>
          </w:tcPr>
          <w:p w14:paraId="457A50D7" w14:textId="77777777" w:rsidR="00682FD0" w:rsidRDefault="00E26131">
            <w:pPr>
              <w:pStyle w:val="TableText"/>
            </w:pPr>
            <w:r>
              <w:t>68566005</w:t>
            </w:r>
          </w:p>
        </w:tc>
        <w:tc>
          <w:tcPr>
            <w:tcW w:w="3195" w:type="dxa"/>
          </w:tcPr>
          <w:p w14:paraId="007C1B81" w14:textId="77777777" w:rsidR="00682FD0" w:rsidRDefault="00E26131">
            <w:pPr>
              <w:pStyle w:val="TableText"/>
            </w:pPr>
            <w:r>
              <w:t>SNOMED CT</w:t>
            </w:r>
          </w:p>
        </w:tc>
        <w:tc>
          <w:tcPr>
            <w:tcW w:w="3195" w:type="dxa"/>
          </w:tcPr>
          <w:p w14:paraId="3437DDB5" w14:textId="77777777" w:rsidR="00682FD0" w:rsidRDefault="00E26131">
            <w:pPr>
              <w:pStyle w:val="TableText"/>
            </w:pPr>
            <w:r>
              <w:t>urn:oid:2.16.840.1.113883.6.96</w:t>
            </w:r>
          </w:p>
        </w:tc>
        <w:tc>
          <w:tcPr>
            <w:tcW w:w="2520" w:type="dxa"/>
          </w:tcPr>
          <w:p w14:paraId="5E414B49" w14:textId="77777777" w:rsidR="00682FD0" w:rsidRDefault="00E26131">
            <w:pPr>
              <w:pStyle w:val="TableText"/>
            </w:pPr>
            <w:r>
              <w:t>Urinary Tract Infection</w:t>
            </w:r>
          </w:p>
        </w:tc>
      </w:tr>
      <w:tr w:rsidR="00682FD0" w14:paraId="4AADCD76" w14:textId="77777777">
        <w:trPr>
          <w:jc w:val="center"/>
        </w:trPr>
        <w:tc>
          <w:tcPr>
            <w:tcW w:w="1170" w:type="dxa"/>
          </w:tcPr>
          <w:p w14:paraId="264545A6" w14:textId="77777777" w:rsidR="00682FD0" w:rsidRDefault="00E26131">
            <w:pPr>
              <w:pStyle w:val="TableText"/>
            </w:pPr>
            <w:r>
              <w:t>91302008</w:t>
            </w:r>
          </w:p>
        </w:tc>
        <w:tc>
          <w:tcPr>
            <w:tcW w:w="3195" w:type="dxa"/>
          </w:tcPr>
          <w:p w14:paraId="4A8DAE5F" w14:textId="77777777" w:rsidR="00682FD0" w:rsidRDefault="00E26131">
            <w:pPr>
              <w:pStyle w:val="TableText"/>
            </w:pPr>
            <w:r>
              <w:t>SNOMED CT</w:t>
            </w:r>
          </w:p>
        </w:tc>
        <w:tc>
          <w:tcPr>
            <w:tcW w:w="3195" w:type="dxa"/>
          </w:tcPr>
          <w:p w14:paraId="38674DC6" w14:textId="77777777" w:rsidR="00682FD0" w:rsidRDefault="00E26131">
            <w:pPr>
              <w:pStyle w:val="TableText"/>
            </w:pPr>
            <w:r>
              <w:t>urn:oid:2.16.840.1.113883.6.96</w:t>
            </w:r>
          </w:p>
        </w:tc>
        <w:tc>
          <w:tcPr>
            <w:tcW w:w="2520" w:type="dxa"/>
          </w:tcPr>
          <w:p w14:paraId="6E1F87E8" w14:textId="77777777" w:rsidR="00682FD0" w:rsidRDefault="00E26131">
            <w:pPr>
              <w:pStyle w:val="TableText"/>
            </w:pPr>
            <w:r>
              <w:t>Systemic Infection</w:t>
            </w:r>
          </w:p>
        </w:tc>
      </w:tr>
      <w:tr w:rsidR="00682FD0" w14:paraId="04230C55" w14:textId="77777777">
        <w:trPr>
          <w:jc w:val="center"/>
        </w:trPr>
        <w:tc>
          <w:tcPr>
            <w:tcW w:w="1170" w:type="dxa"/>
          </w:tcPr>
          <w:p w14:paraId="08AFFD37" w14:textId="77777777" w:rsidR="00682FD0" w:rsidRDefault="00E26131">
            <w:pPr>
              <w:pStyle w:val="TableText"/>
            </w:pPr>
            <w:r>
              <w:t>128116006</w:t>
            </w:r>
          </w:p>
        </w:tc>
        <w:tc>
          <w:tcPr>
            <w:tcW w:w="3195" w:type="dxa"/>
          </w:tcPr>
          <w:p w14:paraId="6291D62F" w14:textId="77777777" w:rsidR="00682FD0" w:rsidRDefault="00E26131">
            <w:pPr>
              <w:pStyle w:val="TableText"/>
            </w:pPr>
            <w:r>
              <w:t>SNOMED CT</w:t>
            </w:r>
          </w:p>
        </w:tc>
        <w:tc>
          <w:tcPr>
            <w:tcW w:w="3195" w:type="dxa"/>
          </w:tcPr>
          <w:p w14:paraId="0FD2B38D" w14:textId="77777777" w:rsidR="00682FD0" w:rsidRDefault="00E26131">
            <w:pPr>
              <w:pStyle w:val="TableText"/>
            </w:pPr>
            <w:r>
              <w:t>urn:oid:2.16.840.1.113883.6.96</w:t>
            </w:r>
          </w:p>
        </w:tc>
        <w:tc>
          <w:tcPr>
            <w:tcW w:w="2520" w:type="dxa"/>
          </w:tcPr>
          <w:p w14:paraId="213EDFF9" w14:textId="77777777" w:rsidR="00682FD0" w:rsidRDefault="00E26131">
            <w:pPr>
              <w:pStyle w:val="TableText"/>
            </w:pPr>
            <w:r>
              <w:t>Infection of the Central Nervous System</w:t>
            </w:r>
          </w:p>
        </w:tc>
      </w:tr>
      <w:tr w:rsidR="00682FD0" w14:paraId="2D15B588" w14:textId="77777777">
        <w:trPr>
          <w:jc w:val="center"/>
        </w:trPr>
        <w:tc>
          <w:tcPr>
            <w:tcW w:w="1170" w:type="dxa"/>
          </w:tcPr>
          <w:p w14:paraId="4F9CC72F" w14:textId="77777777" w:rsidR="00682FD0" w:rsidRDefault="00E26131">
            <w:pPr>
              <w:pStyle w:val="TableText"/>
            </w:pPr>
            <w:r>
              <w:t>128402005</w:t>
            </w:r>
          </w:p>
        </w:tc>
        <w:tc>
          <w:tcPr>
            <w:tcW w:w="3195" w:type="dxa"/>
          </w:tcPr>
          <w:p w14:paraId="4C9239A7" w14:textId="77777777" w:rsidR="00682FD0" w:rsidRDefault="00E26131">
            <w:pPr>
              <w:pStyle w:val="TableText"/>
            </w:pPr>
            <w:r>
              <w:t>SNOMED CT</w:t>
            </w:r>
          </w:p>
        </w:tc>
        <w:tc>
          <w:tcPr>
            <w:tcW w:w="3195" w:type="dxa"/>
          </w:tcPr>
          <w:p w14:paraId="20BAA4DF" w14:textId="77777777" w:rsidR="00682FD0" w:rsidRDefault="00E26131">
            <w:pPr>
              <w:pStyle w:val="TableText"/>
            </w:pPr>
            <w:r>
              <w:t>urn:oid:2.16.840.1.113883.6.96</w:t>
            </w:r>
          </w:p>
        </w:tc>
        <w:tc>
          <w:tcPr>
            <w:tcW w:w="2520" w:type="dxa"/>
          </w:tcPr>
          <w:p w14:paraId="3353B363" w14:textId="77777777" w:rsidR="00682FD0" w:rsidRDefault="00E26131">
            <w:pPr>
              <w:pStyle w:val="TableText"/>
            </w:pPr>
            <w:r>
              <w:t>Infection of the cardiovascular system</w:t>
            </w:r>
          </w:p>
        </w:tc>
      </w:tr>
      <w:tr w:rsidR="00682FD0" w14:paraId="4BEF084E" w14:textId="77777777">
        <w:trPr>
          <w:jc w:val="center"/>
        </w:trPr>
        <w:tc>
          <w:tcPr>
            <w:tcW w:w="1170" w:type="dxa"/>
          </w:tcPr>
          <w:p w14:paraId="34E1F0B5" w14:textId="77777777" w:rsidR="00682FD0" w:rsidRDefault="00E26131">
            <w:pPr>
              <w:pStyle w:val="TableText"/>
            </w:pPr>
            <w:r>
              <w:t>312158001</w:t>
            </w:r>
          </w:p>
        </w:tc>
        <w:tc>
          <w:tcPr>
            <w:tcW w:w="3195" w:type="dxa"/>
          </w:tcPr>
          <w:p w14:paraId="5ADC2279" w14:textId="77777777" w:rsidR="00682FD0" w:rsidRDefault="00E26131">
            <w:pPr>
              <w:pStyle w:val="TableText"/>
            </w:pPr>
            <w:r>
              <w:t>SNOMED CT</w:t>
            </w:r>
          </w:p>
        </w:tc>
        <w:tc>
          <w:tcPr>
            <w:tcW w:w="3195" w:type="dxa"/>
          </w:tcPr>
          <w:p w14:paraId="4A236A2D" w14:textId="77777777" w:rsidR="00682FD0" w:rsidRDefault="00E26131">
            <w:pPr>
              <w:pStyle w:val="TableText"/>
            </w:pPr>
            <w:r>
              <w:t>urn:oid:2.16.840.1.113883.6.96</w:t>
            </w:r>
          </w:p>
        </w:tc>
        <w:tc>
          <w:tcPr>
            <w:tcW w:w="2520" w:type="dxa"/>
          </w:tcPr>
          <w:p w14:paraId="4BAD219B" w14:textId="77777777" w:rsidR="00682FD0" w:rsidRDefault="00E26131">
            <w:pPr>
              <w:pStyle w:val="TableText"/>
            </w:pPr>
            <w:r>
              <w:t>Gastrointestinal Infection</w:t>
            </w:r>
          </w:p>
        </w:tc>
      </w:tr>
      <w:tr w:rsidR="00682FD0" w14:paraId="28F7E64D" w14:textId="77777777">
        <w:trPr>
          <w:jc w:val="center"/>
        </w:trPr>
        <w:tc>
          <w:tcPr>
            <w:tcW w:w="1170" w:type="dxa"/>
          </w:tcPr>
          <w:p w14:paraId="2C1E7FBD" w14:textId="77777777" w:rsidR="00682FD0" w:rsidRDefault="00E26131">
            <w:pPr>
              <w:pStyle w:val="TableText"/>
            </w:pPr>
            <w:r>
              <w:t>431193003</w:t>
            </w:r>
          </w:p>
        </w:tc>
        <w:tc>
          <w:tcPr>
            <w:tcW w:w="3195" w:type="dxa"/>
          </w:tcPr>
          <w:p w14:paraId="2917429D" w14:textId="77777777" w:rsidR="00682FD0" w:rsidRDefault="00E26131">
            <w:pPr>
              <w:pStyle w:val="TableText"/>
            </w:pPr>
            <w:r>
              <w:t>SNOMED CT</w:t>
            </w:r>
          </w:p>
        </w:tc>
        <w:tc>
          <w:tcPr>
            <w:tcW w:w="3195" w:type="dxa"/>
          </w:tcPr>
          <w:p w14:paraId="7C63496A" w14:textId="77777777" w:rsidR="00682FD0" w:rsidRDefault="00E26131">
            <w:pPr>
              <w:pStyle w:val="TableText"/>
            </w:pPr>
            <w:r>
              <w:t>urn:oid:2.16.840.1.113883.6.96</w:t>
            </w:r>
          </w:p>
        </w:tc>
        <w:tc>
          <w:tcPr>
            <w:tcW w:w="2520" w:type="dxa"/>
          </w:tcPr>
          <w:p w14:paraId="0804532F" w14:textId="77777777" w:rsidR="00682FD0" w:rsidRDefault="00E26131">
            <w:pPr>
              <w:pStyle w:val="TableText"/>
            </w:pPr>
            <w:r>
              <w:t>Bloodstream Infection</w:t>
            </w:r>
          </w:p>
        </w:tc>
      </w:tr>
      <w:tr w:rsidR="00682FD0" w14:paraId="7E43A19A" w14:textId="77777777">
        <w:trPr>
          <w:jc w:val="center"/>
        </w:trPr>
        <w:tc>
          <w:tcPr>
            <w:tcW w:w="1170" w:type="dxa"/>
          </w:tcPr>
          <w:p w14:paraId="494AE29A" w14:textId="77777777" w:rsidR="00682FD0" w:rsidRDefault="00E26131">
            <w:pPr>
              <w:pStyle w:val="TableText"/>
            </w:pPr>
            <w:r>
              <w:t>433202001</w:t>
            </w:r>
          </w:p>
        </w:tc>
        <w:tc>
          <w:tcPr>
            <w:tcW w:w="3195" w:type="dxa"/>
          </w:tcPr>
          <w:p w14:paraId="58E4047C" w14:textId="77777777" w:rsidR="00682FD0" w:rsidRDefault="00E26131">
            <w:pPr>
              <w:pStyle w:val="TableText"/>
            </w:pPr>
            <w:r>
              <w:t>SNOMED CT</w:t>
            </w:r>
          </w:p>
        </w:tc>
        <w:tc>
          <w:tcPr>
            <w:tcW w:w="3195" w:type="dxa"/>
          </w:tcPr>
          <w:p w14:paraId="3E8D0162" w14:textId="77777777" w:rsidR="00682FD0" w:rsidRDefault="00E26131">
            <w:pPr>
              <w:pStyle w:val="TableText"/>
            </w:pPr>
            <w:r>
              <w:t>urn:oid:2.16.840.1.113883.6.96</w:t>
            </w:r>
          </w:p>
        </w:tc>
        <w:tc>
          <w:tcPr>
            <w:tcW w:w="2520" w:type="dxa"/>
          </w:tcPr>
          <w:p w14:paraId="427ADB80" w14:textId="77777777" w:rsidR="00682FD0" w:rsidRDefault="00E26131">
            <w:pPr>
              <w:pStyle w:val="TableText"/>
            </w:pPr>
            <w:r>
              <w:t>Surgical Site Infection</w:t>
            </w:r>
          </w:p>
        </w:tc>
      </w:tr>
      <w:tr w:rsidR="00682FD0" w14:paraId="1B3B2152" w14:textId="77777777">
        <w:trPr>
          <w:jc w:val="center"/>
        </w:trPr>
        <w:tc>
          <w:tcPr>
            <w:tcW w:w="1170" w:type="dxa"/>
          </w:tcPr>
          <w:p w14:paraId="039B8490" w14:textId="77777777" w:rsidR="00682FD0" w:rsidRDefault="00E26131">
            <w:pPr>
              <w:pStyle w:val="TableText"/>
            </w:pPr>
            <w:r>
              <w:t>1792-1</w:t>
            </w:r>
          </w:p>
        </w:tc>
        <w:tc>
          <w:tcPr>
            <w:tcW w:w="3195" w:type="dxa"/>
          </w:tcPr>
          <w:p w14:paraId="00394648" w14:textId="77777777" w:rsidR="00682FD0" w:rsidRDefault="00E26131">
            <w:pPr>
              <w:pStyle w:val="TableText"/>
            </w:pPr>
            <w:r>
              <w:t>cdcNHSN</w:t>
            </w:r>
          </w:p>
        </w:tc>
        <w:tc>
          <w:tcPr>
            <w:tcW w:w="3195" w:type="dxa"/>
          </w:tcPr>
          <w:p w14:paraId="3049F3F3" w14:textId="77777777" w:rsidR="00682FD0" w:rsidRDefault="00E26131">
            <w:pPr>
              <w:pStyle w:val="TableText"/>
            </w:pPr>
            <w:r>
              <w:t>urn:oid:2.16.840.1.113883.6.277</w:t>
            </w:r>
          </w:p>
        </w:tc>
        <w:tc>
          <w:tcPr>
            <w:tcW w:w="2520" w:type="dxa"/>
          </w:tcPr>
          <w:p w14:paraId="2020892C" w14:textId="77777777" w:rsidR="00682FD0" w:rsidRDefault="00E26131">
            <w:pPr>
              <w:pStyle w:val="TableText"/>
            </w:pPr>
            <w:r>
              <w:t>MDRO Infection</w:t>
            </w:r>
          </w:p>
        </w:tc>
      </w:tr>
      <w:tr w:rsidR="00682FD0" w14:paraId="3B35A833" w14:textId="77777777">
        <w:trPr>
          <w:jc w:val="center"/>
        </w:trPr>
        <w:tc>
          <w:tcPr>
            <w:tcW w:w="1170" w:type="dxa"/>
          </w:tcPr>
          <w:p w14:paraId="467A1371" w14:textId="77777777" w:rsidR="00682FD0" w:rsidRDefault="00E26131">
            <w:pPr>
              <w:pStyle w:val="TableText"/>
            </w:pPr>
            <w:r>
              <w:t>1795-4</w:t>
            </w:r>
          </w:p>
        </w:tc>
        <w:tc>
          <w:tcPr>
            <w:tcW w:w="3195" w:type="dxa"/>
          </w:tcPr>
          <w:p w14:paraId="5448A8EC" w14:textId="77777777" w:rsidR="00682FD0" w:rsidRDefault="00E26131">
            <w:pPr>
              <w:pStyle w:val="TableText"/>
            </w:pPr>
            <w:r>
              <w:t>cdcNHSN</w:t>
            </w:r>
          </w:p>
        </w:tc>
        <w:tc>
          <w:tcPr>
            <w:tcW w:w="3195" w:type="dxa"/>
          </w:tcPr>
          <w:p w14:paraId="02853B88" w14:textId="77777777" w:rsidR="00682FD0" w:rsidRDefault="00E26131">
            <w:pPr>
              <w:pStyle w:val="TableText"/>
            </w:pPr>
            <w:r>
              <w:t>urn:oid:2.16.840.1.113883.6.277</w:t>
            </w:r>
          </w:p>
        </w:tc>
        <w:tc>
          <w:tcPr>
            <w:tcW w:w="2520" w:type="dxa"/>
          </w:tcPr>
          <w:p w14:paraId="4C49830F" w14:textId="77777777" w:rsidR="00682FD0" w:rsidRDefault="00E26131">
            <w:pPr>
              <w:pStyle w:val="TableText"/>
            </w:pPr>
            <w:r>
              <w:t>CDAD Infection</w:t>
            </w:r>
          </w:p>
        </w:tc>
      </w:tr>
      <w:tr w:rsidR="00682FD0" w14:paraId="1F936DC6" w14:textId="77777777">
        <w:trPr>
          <w:jc w:val="center"/>
        </w:trPr>
        <w:tc>
          <w:tcPr>
            <w:tcW w:w="1170" w:type="dxa"/>
          </w:tcPr>
          <w:p w14:paraId="14827D87" w14:textId="77777777" w:rsidR="00682FD0" w:rsidRDefault="00E26131">
            <w:pPr>
              <w:pStyle w:val="TableText"/>
            </w:pPr>
            <w:r>
              <w:t>1796-2</w:t>
            </w:r>
          </w:p>
        </w:tc>
        <w:tc>
          <w:tcPr>
            <w:tcW w:w="3195" w:type="dxa"/>
          </w:tcPr>
          <w:p w14:paraId="6D166514" w14:textId="77777777" w:rsidR="00682FD0" w:rsidRDefault="00E26131">
            <w:pPr>
              <w:pStyle w:val="TableText"/>
            </w:pPr>
            <w:r>
              <w:t>cdcNHSN</w:t>
            </w:r>
          </w:p>
        </w:tc>
        <w:tc>
          <w:tcPr>
            <w:tcW w:w="3195" w:type="dxa"/>
          </w:tcPr>
          <w:p w14:paraId="0F30A395" w14:textId="77777777" w:rsidR="00682FD0" w:rsidRDefault="00E26131">
            <w:pPr>
              <w:pStyle w:val="TableText"/>
            </w:pPr>
            <w:r>
              <w:t>urn:oid:2.16.840.1.113883.6.277</w:t>
            </w:r>
          </w:p>
        </w:tc>
        <w:tc>
          <w:tcPr>
            <w:tcW w:w="2520" w:type="dxa"/>
          </w:tcPr>
          <w:p w14:paraId="58005395" w14:textId="77777777" w:rsidR="00682FD0" w:rsidRDefault="00E26131">
            <w:pPr>
              <w:pStyle w:val="TableText"/>
            </w:pPr>
            <w:r>
              <w:t>Infection of the Reproduction System</w:t>
            </w:r>
          </w:p>
        </w:tc>
      </w:tr>
      <w:tr w:rsidR="00682FD0" w14:paraId="1FF040C8" w14:textId="77777777">
        <w:trPr>
          <w:jc w:val="center"/>
        </w:trPr>
        <w:tc>
          <w:tcPr>
            <w:tcW w:w="1170" w:type="dxa"/>
          </w:tcPr>
          <w:p w14:paraId="75E6F4F5" w14:textId="77777777" w:rsidR="00682FD0" w:rsidRDefault="00E26131">
            <w:pPr>
              <w:pStyle w:val="TableText"/>
            </w:pPr>
            <w:r>
              <w:t>1797-0</w:t>
            </w:r>
          </w:p>
        </w:tc>
        <w:tc>
          <w:tcPr>
            <w:tcW w:w="3195" w:type="dxa"/>
          </w:tcPr>
          <w:p w14:paraId="38504567" w14:textId="77777777" w:rsidR="00682FD0" w:rsidRDefault="00E26131">
            <w:pPr>
              <w:pStyle w:val="TableText"/>
            </w:pPr>
            <w:r>
              <w:t>cdcNHSN</w:t>
            </w:r>
          </w:p>
        </w:tc>
        <w:tc>
          <w:tcPr>
            <w:tcW w:w="3195" w:type="dxa"/>
          </w:tcPr>
          <w:p w14:paraId="7A83578E" w14:textId="77777777" w:rsidR="00682FD0" w:rsidRDefault="00E26131">
            <w:pPr>
              <w:pStyle w:val="TableText"/>
            </w:pPr>
            <w:r>
              <w:t>urn:oid:2.16.840.1.113883.6.277</w:t>
            </w:r>
          </w:p>
        </w:tc>
        <w:tc>
          <w:tcPr>
            <w:tcW w:w="2520" w:type="dxa"/>
          </w:tcPr>
          <w:p w14:paraId="1BC2EC4F" w14:textId="77777777" w:rsidR="00682FD0" w:rsidRDefault="00E26131">
            <w:pPr>
              <w:pStyle w:val="TableText"/>
            </w:pPr>
            <w:r>
              <w:t>Infection of the Ear/Eyes/Nose or Throat</w:t>
            </w:r>
          </w:p>
        </w:tc>
      </w:tr>
      <w:tr w:rsidR="00682FD0" w14:paraId="25292767" w14:textId="77777777">
        <w:trPr>
          <w:jc w:val="center"/>
        </w:trPr>
        <w:tc>
          <w:tcPr>
            <w:tcW w:w="1170" w:type="dxa"/>
          </w:tcPr>
          <w:p w14:paraId="5EF20754" w14:textId="77777777" w:rsidR="00682FD0" w:rsidRDefault="00E26131">
            <w:pPr>
              <w:pStyle w:val="TableText"/>
            </w:pPr>
            <w:r>
              <w:t>1798-8</w:t>
            </w:r>
          </w:p>
        </w:tc>
        <w:tc>
          <w:tcPr>
            <w:tcW w:w="3195" w:type="dxa"/>
          </w:tcPr>
          <w:p w14:paraId="06101715" w14:textId="77777777" w:rsidR="00682FD0" w:rsidRDefault="00E26131">
            <w:pPr>
              <w:pStyle w:val="TableText"/>
            </w:pPr>
            <w:r>
              <w:t>cdcNHSN</w:t>
            </w:r>
          </w:p>
        </w:tc>
        <w:tc>
          <w:tcPr>
            <w:tcW w:w="3195" w:type="dxa"/>
          </w:tcPr>
          <w:p w14:paraId="325233E2" w14:textId="77777777" w:rsidR="00682FD0" w:rsidRDefault="00E26131">
            <w:pPr>
              <w:pStyle w:val="TableText"/>
            </w:pPr>
            <w:r>
              <w:t>urn:oid:2.16.840.1.113883.6.277</w:t>
            </w:r>
          </w:p>
        </w:tc>
        <w:tc>
          <w:tcPr>
            <w:tcW w:w="2520" w:type="dxa"/>
          </w:tcPr>
          <w:p w14:paraId="169D21DF" w14:textId="77777777" w:rsidR="00682FD0" w:rsidRDefault="00E26131">
            <w:pPr>
              <w:pStyle w:val="TableText"/>
            </w:pPr>
            <w:r>
              <w:t>Bone or Joint Infection</w:t>
            </w:r>
          </w:p>
        </w:tc>
      </w:tr>
      <w:tr w:rsidR="00682FD0" w14:paraId="5813C1DA" w14:textId="77777777">
        <w:trPr>
          <w:jc w:val="center"/>
        </w:trPr>
        <w:tc>
          <w:tcPr>
            <w:tcW w:w="1170" w:type="dxa"/>
          </w:tcPr>
          <w:p w14:paraId="36D96785" w14:textId="77777777" w:rsidR="00682FD0" w:rsidRDefault="00E26131">
            <w:pPr>
              <w:pStyle w:val="TableText"/>
            </w:pPr>
            <w:r>
              <w:t>2340-3</w:t>
            </w:r>
          </w:p>
        </w:tc>
        <w:tc>
          <w:tcPr>
            <w:tcW w:w="3195" w:type="dxa"/>
          </w:tcPr>
          <w:p w14:paraId="4D652FA2" w14:textId="77777777" w:rsidR="00682FD0" w:rsidRDefault="00E26131">
            <w:pPr>
              <w:pStyle w:val="TableText"/>
            </w:pPr>
            <w:r>
              <w:t>cdcNHSN</w:t>
            </w:r>
          </w:p>
        </w:tc>
        <w:tc>
          <w:tcPr>
            <w:tcW w:w="3195" w:type="dxa"/>
          </w:tcPr>
          <w:p w14:paraId="3DE13D48" w14:textId="77777777" w:rsidR="00682FD0" w:rsidRDefault="00E26131">
            <w:pPr>
              <w:pStyle w:val="TableText"/>
            </w:pPr>
            <w:r>
              <w:t>urn:oid:2.16.840.1.113883.6.277</w:t>
            </w:r>
          </w:p>
        </w:tc>
        <w:tc>
          <w:tcPr>
            <w:tcW w:w="2520" w:type="dxa"/>
          </w:tcPr>
          <w:p w14:paraId="04F8CE6C" w14:textId="77777777" w:rsidR="00682FD0" w:rsidRDefault="00E26131">
            <w:pPr>
              <w:pStyle w:val="TableText"/>
            </w:pPr>
            <w:r>
              <w:t>Ventilator Associated Event</w:t>
            </w:r>
          </w:p>
        </w:tc>
      </w:tr>
      <w:tr w:rsidR="00682FD0" w14:paraId="25B93FD3" w14:textId="77777777">
        <w:trPr>
          <w:jc w:val="center"/>
        </w:trPr>
        <w:tc>
          <w:tcPr>
            <w:tcW w:w="1170" w:type="dxa"/>
          </w:tcPr>
          <w:p w14:paraId="0900A004" w14:textId="77777777" w:rsidR="00682FD0" w:rsidRDefault="00E26131">
            <w:pPr>
              <w:pStyle w:val="TableText"/>
            </w:pPr>
            <w:r>
              <w:t>765107002</w:t>
            </w:r>
          </w:p>
        </w:tc>
        <w:tc>
          <w:tcPr>
            <w:tcW w:w="3195" w:type="dxa"/>
          </w:tcPr>
          <w:p w14:paraId="7807686E" w14:textId="77777777" w:rsidR="00682FD0" w:rsidRDefault="00E26131">
            <w:pPr>
              <w:pStyle w:val="TableText"/>
            </w:pPr>
            <w:r>
              <w:t>SNOMED CT</w:t>
            </w:r>
          </w:p>
        </w:tc>
        <w:tc>
          <w:tcPr>
            <w:tcW w:w="3195" w:type="dxa"/>
          </w:tcPr>
          <w:p w14:paraId="4F3E3FE4" w14:textId="77777777" w:rsidR="00682FD0" w:rsidRDefault="00E26131">
            <w:pPr>
              <w:pStyle w:val="TableText"/>
            </w:pPr>
            <w:r>
              <w:t>urn:oid:2.16.840.1.113883.6.96</w:t>
            </w:r>
          </w:p>
        </w:tc>
        <w:tc>
          <w:tcPr>
            <w:tcW w:w="2520" w:type="dxa"/>
          </w:tcPr>
          <w:p w14:paraId="2225F874" w14:textId="77777777" w:rsidR="00682FD0" w:rsidRDefault="00E26131">
            <w:pPr>
              <w:pStyle w:val="TableText"/>
            </w:pPr>
            <w:r>
              <w:t>Late-onset neonatal sepsis (disorder)</w:t>
            </w:r>
          </w:p>
        </w:tc>
      </w:tr>
      <w:tr w:rsidR="00682FD0" w14:paraId="1FC39A6B" w14:textId="77777777">
        <w:trPr>
          <w:jc w:val="center"/>
        </w:trPr>
        <w:tc>
          <w:tcPr>
            <w:tcW w:w="1170" w:type="dxa"/>
          </w:tcPr>
          <w:p w14:paraId="4ED258A5" w14:textId="77777777" w:rsidR="00682FD0" w:rsidRDefault="00E26131">
            <w:pPr>
              <w:pStyle w:val="TableText"/>
            </w:pPr>
            <w:r>
              <w:t>276674008</w:t>
            </w:r>
          </w:p>
        </w:tc>
        <w:tc>
          <w:tcPr>
            <w:tcW w:w="3195" w:type="dxa"/>
          </w:tcPr>
          <w:p w14:paraId="769F875B" w14:textId="77777777" w:rsidR="00682FD0" w:rsidRDefault="00E26131">
            <w:pPr>
              <w:pStyle w:val="TableText"/>
            </w:pPr>
            <w:r>
              <w:t>SNOMED CT</w:t>
            </w:r>
          </w:p>
        </w:tc>
        <w:tc>
          <w:tcPr>
            <w:tcW w:w="3195" w:type="dxa"/>
          </w:tcPr>
          <w:p w14:paraId="6118B0F5" w14:textId="77777777" w:rsidR="00682FD0" w:rsidRDefault="00E26131">
            <w:pPr>
              <w:pStyle w:val="TableText"/>
            </w:pPr>
            <w:r>
              <w:t>urn:oid:2.16.840.1.113883.6.96</w:t>
            </w:r>
          </w:p>
        </w:tc>
        <w:tc>
          <w:tcPr>
            <w:tcW w:w="2520" w:type="dxa"/>
          </w:tcPr>
          <w:p w14:paraId="0B498D6F" w14:textId="77777777" w:rsidR="00682FD0" w:rsidRDefault="00E26131">
            <w:pPr>
              <w:pStyle w:val="TableText"/>
            </w:pPr>
            <w:r>
              <w:t>Neonatal meningitis</w:t>
            </w:r>
          </w:p>
        </w:tc>
      </w:tr>
    </w:tbl>
    <w:p w14:paraId="2E07AC1A" w14:textId="77777777" w:rsidR="00682FD0" w:rsidRDefault="00682FD0">
      <w:pPr>
        <w:pStyle w:val="BodyText"/>
      </w:pPr>
    </w:p>
    <w:p w14:paraId="776221E1" w14:textId="38893D2B" w:rsidR="00682FD0" w:rsidRDefault="00E26131">
      <w:pPr>
        <w:pStyle w:val="Caption"/>
        <w:ind w:left="130" w:right="115"/>
      </w:pPr>
      <w:bookmarkStart w:id="2539" w:name="_Toc525996613"/>
      <w:r>
        <w:t xml:space="preserve">Figure </w:t>
      </w:r>
      <w:r>
        <w:fldChar w:fldCharType="begin"/>
      </w:r>
      <w:r>
        <w:instrText>SEQ Figure \* ARABIC</w:instrText>
      </w:r>
      <w:r>
        <w:fldChar w:fldCharType="separate"/>
      </w:r>
      <w:r>
        <w:t>114</w:t>
      </w:r>
      <w:r>
        <w:fldChar w:fldCharType="end"/>
      </w:r>
      <w:r>
        <w:t>: Infection-Type Observation Example</w:t>
      </w:r>
      <w:bookmarkEnd w:id="2539"/>
    </w:p>
    <w:p w14:paraId="0ABABD09" w14:textId="77777777" w:rsidR="00682FD0" w:rsidRDefault="00E26131">
      <w:pPr>
        <w:pStyle w:val="Example"/>
        <w:ind w:left="130" w:right="115"/>
      </w:pPr>
      <w:r>
        <w:t>&lt;observation classCode="OBS" moodCode="EVN" negationInd="false"&gt;</w:t>
      </w:r>
    </w:p>
    <w:p w14:paraId="38F2C555" w14:textId="77777777" w:rsidR="00682FD0" w:rsidRDefault="00E26131">
      <w:pPr>
        <w:pStyle w:val="Example"/>
        <w:ind w:left="130" w:right="115"/>
      </w:pPr>
      <w:r>
        <w:t xml:space="preserve">    &lt;!-- C-CDA Problem Observation templateId --&gt;</w:t>
      </w:r>
    </w:p>
    <w:p w14:paraId="54891728" w14:textId="77777777" w:rsidR="00682FD0" w:rsidRDefault="00E26131">
      <w:pPr>
        <w:pStyle w:val="Example"/>
        <w:ind w:left="130" w:right="115"/>
      </w:pPr>
      <w:r>
        <w:t xml:space="preserve">    &lt;templateId root="2.16.840.1.113883.10.20.22.4.4"/&gt;</w:t>
      </w:r>
    </w:p>
    <w:p w14:paraId="2A4A4C19" w14:textId="77777777" w:rsidR="00682FD0" w:rsidRDefault="00E26131">
      <w:pPr>
        <w:pStyle w:val="Example"/>
        <w:ind w:left="130" w:right="115"/>
      </w:pPr>
      <w:r>
        <w:t xml:space="preserve">    &lt;!-- HAI Infection Type Observation templateId --&gt;</w:t>
      </w:r>
    </w:p>
    <w:p w14:paraId="7F562A81" w14:textId="77777777" w:rsidR="00682FD0" w:rsidRDefault="00E26131">
      <w:pPr>
        <w:pStyle w:val="Example"/>
        <w:ind w:left="130" w:right="115"/>
      </w:pPr>
      <w:r>
        <w:t xml:space="preserve">    &lt;templateId root="2.16.840.1.113883.10.20.5.6.139"/&gt;</w:t>
      </w:r>
    </w:p>
    <w:p w14:paraId="27A98562" w14:textId="77777777" w:rsidR="00682FD0" w:rsidRDefault="00E26131">
      <w:pPr>
        <w:pStyle w:val="Example"/>
        <w:ind w:left="130" w:right="115"/>
      </w:pPr>
      <w:r>
        <w:t xml:space="preserve">    &lt;!-- UUID for the infection being reported--&gt;</w:t>
      </w:r>
    </w:p>
    <w:p w14:paraId="2D6ED772" w14:textId="77777777" w:rsidR="00682FD0" w:rsidRDefault="00E26131">
      <w:pPr>
        <w:pStyle w:val="Example"/>
        <w:ind w:left="130" w:right="115"/>
      </w:pPr>
      <w:r>
        <w:t xml:space="preserve">    &lt;id root="2.16.840.1.113883.3.117.1.1.5.2.1.1.5" extension="21987654321"/&gt;</w:t>
      </w:r>
    </w:p>
    <w:p w14:paraId="104BF7E6" w14:textId="77777777" w:rsidR="00682FD0" w:rsidRDefault="00E26131">
      <w:pPr>
        <w:pStyle w:val="Example"/>
        <w:ind w:left="130" w:right="115"/>
      </w:pPr>
      <w:r>
        <w:t xml:space="preserve">    &lt;code code="ASSERTION" codeSystem="2.16.840.1.113883.5.4"/&gt;</w:t>
      </w:r>
    </w:p>
    <w:p w14:paraId="4D71F0F8" w14:textId="77777777" w:rsidR="00682FD0" w:rsidRDefault="00E26131">
      <w:pPr>
        <w:pStyle w:val="Example"/>
        <w:ind w:left="130" w:right="115"/>
      </w:pPr>
      <w:r>
        <w:t xml:space="preserve">    &lt;statusCode code="completed"/&gt;</w:t>
      </w:r>
    </w:p>
    <w:p w14:paraId="27363FB3" w14:textId="77777777" w:rsidR="00682FD0" w:rsidRDefault="00E26131">
      <w:pPr>
        <w:pStyle w:val="Example"/>
        <w:ind w:left="130" w:right="115"/>
      </w:pPr>
      <w:r>
        <w:t xml:space="preserve">    &lt;effectiveTime&gt;</w:t>
      </w:r>
    </w:p>
    <w:p w14:paraId="67367531" w14:textId="77777777" w:rsidR="00682FD0" w:rsidRDefault="00E26131">
      <w:pPr>
        <w:pStyle w:val="Example"/>
        <w:ind w:left="130" w:right="115"/>
      </w:pPr>
      <w:r>
        <w:t xml:space="preserve">                &lt;low value="20080807" /&gt;</w:t>
      </w:r>
    </w:p>
    <w:p w14:paraId="2F3AB75D" w14:textId="77777777" w:rsidR="00682FD0" w:rsidRDefault="00E26131">
      <w:pPr>
        <w:pStyle w:val="Example"/>
        <w:ind w:left="130" w:right="115"/>
      </w:pPr>
      <w:r>
        <w:t xml:space="preserve">    &lt;/effectiveTime&gt;</w:t>
      </w:r>
    </w:p>
    <w:p w14:paraId="7A992719" w14:textId="77777777" w:rsidR="00682FD0" w:rsidRDefault="00E26131">
      <w:pPr>
        <w:pStyle w:val="Example"/>
        <w:ind w:left="130" w:right="115"/>
      </w:pPr>
      <w:r>
        <w:t xml:space="preserve">    &lt;value xsi:type="CD" </w:t>
      </w:r>
    </w:p>
    <w:p w14:paraId="607DF2C0" w14:textId="77777777" w:rsidR="00682FD0" w:rsidRDefault="00E26131">
      <w:pPr>
        <w:pStyle w:val="Example"/>
        <w:ind w:left="130" w:right="115"/>
      </w:pPr>
      <w:r>
        <w:t xml:space="preserve">           codeSystem="2.16.840.1.113883.6.96" </w:t>
      </w:r>
    </w:p>
    <w:p w14:paraId="5AD69594" w14:textId="77777777" w:rsidR="00682FD0" w:rsidRDefault="00E26131">
      <w:pPr>
        <w:pStyle w:val="Example"/>
        <w:ind w:left="130" w:right="115"/>
      </w:pPr>
      <w:r>
        <w:t xml:space="preserve">           codeSystemName="SNOMED CT"</w:t>
      </w:r>
    </w:p>
    <w:p w14:paraId="753522D5" w14:textId="77777777" w:rsidR="00682FD0" w:rsidRDefault="00E26131">
      <w:pPr>
        <w:pStyle w:val="Example"/>
        <w:ind w:left="130" w:right="115"/>
      </w:pPr>
      <w:r>
        <w:t xml:space="preserve">           code="431193003" </w:t>
      </w:r>
    </w:p>
    <w:p w14:paraId="12863DF1" w14:textId="77777777" w:rsidR="00682FD0" w:rsidRDefault="00E26131">
      <w:pPr>
        <w:pStyle w:val="Example"/>
        <w:ind w:left="130" w:right="115"/>
      </w:pPr>
      <w:r>
        <w:t xml:space="preserve">           displayName="Blood Stream Infection"/&gt;</w:t>
      </w:r>
    </w:p>
    <w:p w14:paraId="43030411" w14:textId="77777777" w:rsidR="00682FD0" w:rsidRDefault="00E26131">
      <w:pPr>
        <w:pStyle w:val="Example"/>
        <w:ind w:left="130" w:right="115"/>
      </w:pPr>
      <w:r>
        <w:t xml:space="preserve">    &lt;!-- Criteria of Diagnosis Organizer --&gt;</w:t>
      </w:r>
    </w:p>
    <w:p w14:paraId="65BFDEE2" w14:textId="77777777" w:rsidR="00682FD0" w:rsidRDefault="00E26131">
      <w:pPr>
        <w:pStyle w:val="Example"/>
        <w:ind w:left="130" w:right="115"/>
      </w:pPr>
      <w:r>
        <w:t xml:space="preserve">    &lt;entryRelationship typeCode="SPRT"&gt;</w:t>
      </w:r>
    </w:p>
    <w:p w14:paraId="0CD674B9" w14:textId="77777777" w:rsidR="00682FD0" w:rsidRDefault="00E26131">
      <w:pPr>
        <w:pStyle w:val="Example"/>
        <w:ind w:left="130" w:right="115"/>
      </w:pPr>
      <w:r>
        <w:t xml:space="preserve">        &lt;organizer classCode="CLUSTER" moodCode="EVN"&gt;</w:t>
      </w:r>
    </w:p>
    <w:p w14:paraId="1A4890E9" w14:textId="77777777" w:rsidR="00682FD0" w:rsidRDefault="00E26131">
      <w:pPr>
        <w:pStyle w:val="Example"/>
        <w:ind w:left="130" w:right="115"/>
      </w:pPr>
      <w:r>
        <w:t xml:space="preserve">            &lt;templateId root="2.16.840.1.113883.10.20.5.6.180"/&gt;</w:t>
      </w:r>
    </w:p>
    <w:p w14:paraId="6CEBFADB" w14:textId="77777777" w:rsidR="00682FD0" w:rsidRDefault="00E26131">
      <w:pPr>
        <w:pStyle w:val="Example"/>
        <w:ind w:left="130" w:right="115"/>
      </w:pPr>
      <w:r>
        <w:t xml:space="preserve">            ...    </w:t>
      </w:r>
    </w:p>
    <w:p w14:paraId="340396F3" w14:textId="77777777" w:rsidR="00682FD0" w:rsidRDefault="00E26131">
      <w:pPr>
        <w:pStyle w:val="Example"/>
        <w:ind w:left="130" w:right="115"/>
      </w:pPr>
      <w:r>
        <w:t xml:space="preserve">        &lt;/organizer&gt;</w:t>
      </w:r>
    </w:p>
    <w:p w14:paraId="08C2B7A1" w14:textId="77777777" w:rsidR="00682FD0" w:rsidRDefault="00E26131">
      <w:pPr>
        <w:pStyle w:val="Example"/>
        <w:ind w:left="130" w:right="115"/>
      </w:pPr>
      <w:r>
        <w:t xml:space="preserve">    &lt;/entryRelationship&gt;</w:t>
      </w:r>
    </w:p>
    <w:p w14:paraId="310B5CAD" w14:textId="77777777" w:rsidR="00682FD0" w:rsidRDefault="00E26131">
      <w:pPr>
        <w:pStyle w:val="Example"/>
        <w:ind w:left="130" w:right="115"/>
      </w:pPr>
      <w:r>
        <w:t xml:space="preserve">   ...</w:t>
      </w:r>
    </w:p>
    <w:p w14:paraId="1BEF33BD" w14:textId="77777777" w:rsidR="00682FD0" w:rsidRDefault="00E26131">
      <w:pPr>
        <w:pStyle w:val="Example"/>
        <w:ind w:left="130" w:right="115"/>
      </w:pPr>
      <w:r>
        <w:t xml:space="preserve">   &lt;!-- If infection report is NOT a BSI Report, the following two observations are  </w:t>
      </w:r>
    </w:p>
    <w:p w14:paraId="42A099CD" w14:textId="77777777" w:rsidR="00682FD0" w:rsidRDefault="00E26131">
      <w:pPr>
        <w:pStyle w:val="Example"/>
        <w:ind w:left="130" w:right="115"/>
      </w:pPr>
      <w:r>
        <w:t xml:space="preserve">        required. If an SSI Report, an Occasion of HAI Detection Observation is</w:t>
      </w:r>
    </w:p>
    <w:p w14:paraId="26391388" w14:textId="77777777" w:rsidR="00682FD0" w:rsidRDefault="00E26131">
      <w:pPr>
        <w:pStyle w:val="Example"/>
        <w:ind w:left="130" w:right="115"/>
      </w:pPr>
      <w:r>
        <w:t xml:space="preserve">        ALSO required.</w:t>
      </w:r>
    </w:p>
    <w:p w14:paraId="76AF1BE0" w14:textId="77777777" w:rsidR="00682FD0" w:rsidRDefault="00E26131">
      <w:pPr>
        <w:pStyle w:val="Example"/>
        <w:ind w:left="130" w:right="115"/>
      </w:pPr>
      <w:r>
        <w:t xml:space="preserve">        If a BSI Report, a Bloodstream Infection Evidence Type Observation is required. --&gt;</w:t>
      </w:r>
    </w:p>
    <w:p w14:paraId="36CD478D" w14:textId="77777777" w:rsidR="00682FD0" w:rsidRDefault="00E26131">
      <w:pPr>
        <w:pStyle w:val="Example"/>
        <w:ind w:left="130" w:right="115"/>
      </w:pPr>
      <w:r>
        <w:t xml:space="preserve">    &lt;entryRelationship typeCode="REFR"&gt;</w:t>
      </w:r>
    </w:p>
    <w:p w14:paraId="7C3ECAB4" w14:textId="77777777" w:rsidR="00682FD0" w:rsidRDefault="00E26131">
      <w:pPr>
        <w:pStyle w:val="Example"/>
        <w:ind w:left="130" w:right="115"/>
      </w:pPr>
      <w:r>
        <w:t xml:space="preserve">      &lt;observation classCode="OBS" moodCode="EVN" negationInd="false"&gt;</w:t>
      </w:r>
    </w:p>
    <w:p w14:paraId="0FF35D78" w14:textId="77777777" w:rsidR="00682FD0" w:rsidRDefault="00E26131">
      <w:pPr>
        <w:pStyle w:val="Example"/>
        <w:ind w:left="130" w:right="115"/>
      </w:pPr>
      <w:r>
        <w:t xml:space="preserve">      &lt;!-- C-CDA Problem Observation templateId --&gt;</w:t>
      </w:r>
    </w:p>
    <w:p w14:paraId="065584A9" w14:textId="77777777" w:rsidR="00682FD0" w:rsidRDefault="00E26131">
      <w:pPr>
        <w:pStyle w:val="Example"/>
        <w:ind w:left="130" w:right="115"/>
      </w:pPr>
      <w:r>
        <w:t xml:space="preserve">      &lt;templateId root="2.16.840.1.113883.10.20.22.4.4"/&gt;</w:t>
      </w:r>
    </w:p>
    <w:p w14:paraId="19CF067D" w14:textId="77777777" w:rsidR="00682FD0" w:rsidRDefault="00E26131">
      <w:pPr>
        <w:pStyle w:val="Example"/>
        <w:ind w:left="130" w:right="115"/>
      </w:pPr>
      <w:r>
        <w:t xml:space="preserve">      &lt;!-- HAI Infection Condition Observation templateId --&gt;</w:t>
      </w:r>
    </w:p>
    <w:p w14:paraId="36389AA4" w14:textId="77777777" w:rsidR="00682FD0" w:rsidRDefault="00E26131">
      <w:pPr>
        <w:pStyle w:val="Example"/>
        <w:ind w:left="130" w:right="115"/>
      </w:pPr>
      <w:r>
        <w:t xml:space="preserve">      &lt;templateId root="2.16.840.1.113883.10.20.5.6.135"/&gt;</w:t>
      </w:r>
    </w:p>
    <w:p w14:paraId="34914604" w14:textId="77777777" w:rsidR="00682FD0" w:rsidRDefault="00E26131">
      <w:pPr>
        <w:pStyle w:val="Example"/>
        <w:ind w:left="130" w:right="115"/>
      </w:pPr>
      <w:r>
        <w:t xml:space="preserve">        ...</w:t>
      </w:r>
    </w:p>
    <w:p w14:paraId="4437E962" w14:textId="77777777" w:rsidR="00682FD0" w:rsidRDefault="00E26131">
      <w:pPr>
        <w:pStyle w:val="Example"/>
        <w:ind w:left="130" w:right="115"/>
      </w:pPr>
      <w:r>
        <w:t xml:space="preserve">      &lt;/observation&gt;</w:t>
      </w:r>
    </w:p>
    <w:p w14:paraId="30013DF4" w14:textId="77777777" w:rsidR="00682FD0" w:rsidRDefault="00E26131">
      <w:pPr>
        <w:pStyle w:val="Example"/>
        <w:ind w:left="130" w:right="115"/>
      </w:pPr>
      <w:r>
        <w:t xml:space="preserve">    &lt;/entryRelationship&gt;</w:t>
      </w:r>
    </w:p>
    <w:p w14:paraId="3AB27BF4" w14:textId="77777777" w:rsidR="00682FD0" w:rsidRDefault="00E26131">
      <w:pPr>
        <w:pStyle w:val="Example"/>
        <w:ind w:left="130" w:right="115"/>
      </w:pPr>
      <w:r>
        <w:t xml:space="preserve">   </w:t>
      </w:r>
    </w:p>
    <w:p w14:paraId="6C4A0FF6" w14:textId="77777777" w:rsidR="00682FD0" w:rsidRDefault="00E26131">
      <w:pPr>
        <w:pStyle w:val="Example"/>
        <w:ind w:left="130" w:right="115"/>
      </w:pPr>
      <w:r>
        <w:t xml:space="preserve">    &lt;entryRelationship typeCode="REFR"&gt;</w:t>
      </w:r>
    </w:p>
    <w:p w14:paraId="705345C7" w14:textId="77777777" w:rsidR="00682FD0" w:rsidRDefault="00E26131">
      <w:pPr>
        <w:pStyle w:val="Example"/>
        <w:ind w:left="130" w:right="115"/>
      </w:pPr>
      <w:r>
        <w:t xml:space="preserve">      &lt;observation classCode="OBS" moodCode="EVN" negationInd="false"&gt;</w:t>
      </w:r>
    </w:p>
    <w:p w14:paraId="45A8D569" w14:textId="77777777" w:rsidR="00682FD0" w:rsidRDefault="00E26131">
      <w:pPr>
        <w:pStyle w:val="Example"/>
        <w:ind w:left="130" w:right="115"/>
      </w:pPr>
      <w:r>
        <w:t xml:space="preserve">      &lt;!-- C-CDA Problem Observation templateId --&gt;</w:t>
      </w:r>
    </w:p>
    <w:p w14:paraId="790FE932" w14:textId="77777777" w:rsidR="00682FD0" w:rsidRDefault="00E26131">
      <w:pPr>
        <w:pStyle w:val="Example"/>
        <w:ind w:left="130" w:right="115"/>
      </w:pPr>
      <w:r>
        <w:t xml:space="preserve">      &lt;templateId root="2.16.840.1.113883.10.20.22.4.4"/&gt;</w:t>
      </w:r>
    </w:p>
    <w:p w14:paraId="72720B03" w14:textId="77777777" w:rsidR="00682FD0" w:rsidRDefault="00E26131">
      <w:pPr>
        <w:pStyle w:val="Example"/>
        <w:ind w:left="130" w:right="115"/>
      </w:pPr>
      <w:r>
        <w:t xml:space="preserve">      &lt;!-- HAI Secondary Bloodstream Infection Observation  templateId --&gt;</w:t>
      </w:r>
    </w:p>
    <w:p w14:paraId="1C1D6901" w14:textId="77777777" w:rsidR="00682FD0" w:rsidRDefault="00E26131">
      <w:pPr>
        <w:pStyle w:val="Example"/>
        <w:ind w:left="130" w:right="115"/>
      </w:pPr>
      <w:r>
        <w:t xml:space="preserve">      &lt;templateId root="2.16.840.1.113883.10.20.5.6.160"/&gt;</w:t>
      </w:r>
    </w:p>
    <w:p w14:paraId="2F520908" w14:textId="77777777" w:rsidR="00682FD0" w:rsidRDefault="00E26131">
      <w:pPr>
        <w:pStyle w:val="Example"/>
        <w:ind w:left="130" w:right="115"/>
      </w:pPr>
      <w:r>
        <w:t xml:space="preserve">        ...</w:t>
      </w:r>
    </w:p>
    <w:p w14:paraId="79313E30" w14:textId="77777777" w:rsidR="00682FD0" w:rsidRDefault="00E26131">
      <w:pPr>
        <w:pStyle w:val="Example"/>
        <w:ind w:left="130" w:right="115"/>
      </w:pPr>
      <w:r>
        <w:t xml:space="preserve">      &lt;/observation&gt;</w:t>
      </w:r>
    </w:p>
    <w:p w14:paraId="712B9FCF" w14:textId="77777777" w:rsidR="00682FD0" w:rsidRDefault="00E26131">
      <w:pPr>
        <w:pStyle w:val="Example"/>
        <w:ind w:left="130" w:right="115"/>
      </w:pPr>
      <w:r>
        <w:t xml:space="preserve">    &lt;/entryRelationship&gt;</w:t>
      </w:r>
    </w:p>
    <w:p w14:paraId="319EC974" w14:textId="77777777" w:rsidR="00682FD0" w:rsidRDefault="00E26131">
      <w:pPr>
        <w:pStyle w:val="Example"/>
        <w:ind w:left="130" w:right="115"/>
      </w:pPr>
      <w:r>
        <w:t>&lt;/observation&gt;</w:t>
      </w:r>
    </w:p>
    <w:p w14:paraId="33A3275B" w14:textId="77777777" w:rsidR="00682FD0" w:rsidRDefault="00682FD0">
      <w:pPr>
        <w:pStyle w:val="BodyText"/>
      </w:pPr>
    </w:p>
    <w:p w14:paraId="15299B16" w14:textId="77777777" w:rsidR="00682FD0" w:rsidRDefault="00E26131">
      <w:pPr>
        <w:pStyle w:val="Heading2nospace"/>
      </w:pPr>
      <w:bookmarkStart w:id="2540" w:name="E_ISBT_Product_Code_Summary_ObsV2"/>
      <w:bookmarkStart w:id="2541" w:name="_Toc525996394"/>
      <w:r>
        <w:t>ISBT Product Code Summary Observation (V2)</w:t>
      </w:r>
      <w:bookmarkEnd w:id="2540"/>
      <w:bookmarkEnd w:id="2541"/>
    </w:p>
    <w:p w14:paraId="782F6A57" w14:textId="77777777" w:rsidR="00682FD0" w:rsidRDefault="00E26131">
      <w:pPr>
        <w:pStyle w:val="BracketData"/>
      </w:pPr>
      <w:r>
        <w:t>[observation: identifier urn:hl7ii:2.16.840.1.113883.10.20.5.6.238:2016-08-01 (closed)]</w:t>
      </w:r>
    </w:p>
    <w:p w14:paraId="4E0F7328" w14:textId="77777777" w:rsidR="00682FD0" w:rsidRDefault="00E26131">
      <w:pPr>
        <w:pStyle w:val="BracketData"/>
      </w:pPr>
      <w:r>
        <w:t>Published as part of NHSN Healthcare Associated Infection (HAI) Reports Release 3, DSTU 1.1 - US Realm</w:t>
      </w:r>
    </w:p>
    <w:p w14:paraId="41C1A092" w14:textId="11D7D802" w:rsidR="00682FD0" w:rsidRDefault="00E26131">
      <w:pPr>
        <w:pStyle w:val="Caption"/>
      </w:pPr>
      <w:bookmarkStart w:id="2542" w:name="_Toc525996943"/>
      <w:r>
        <w:t xml:space="preserve">Table </w:t>
      </w:r>
      <w:r>
        <w:fldChar w:fldCharType="begin"/>
      </w:r>
      <w:r>
        <w:instrText>SEQ Table \* ARABIC</w:instrText>
      </w:r>
      <w:r>
        <w:fldChar w:fldCharType="separate"/>
      </w:r>
      <w:r>
        <w:t>243</w:t>
      </w:r>
      <w:r>
        <w:fldChar w:fldCharType="end"/>
      </w:r>
      <w:r>
        <w:t>: ISBT Product Code Summary Observation (V2) Contexts</w:t>
      </w:r>
      <w:bookmarkEnd w:id="254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678993B3" w14:textId="77777777">
        <w:trPr>
          <w:cantSplit/>
          <w:tblHeader/>
          <w:jc w:val="center"/>
        </w:trPr>
        <w:tc>
          <w:tcPr>
            <w:tcW w:w="360" w:type="dxa"/>
            <w:shd w:val="clear" w:color="auto" w:fill="E6E6E6"/>
          </w:tcPr>
          <w:p w14:paraId="3C39CF1D" w14:textId="77777777" w:rsidR="00682FD0" w:rsidRDefault="00E26131">
            <w:pPr>
              <w:pStyle w:val="TableHead"/>
            </w:pPr>
            <w:r>
              <w:t>Contained By:</w:t>
            </w:r>
          </w:p>
        </w:tc>
        <w:tc>
          <w:tcPr>
            <w:tcW w:w="360" w:type="dxa"/>
            <w:shd w:val="clear" w:color="auto" w:fill="E6E6E6"/>
          </w:tcPr>
          <w:p w14:paraId="10CB6FB8" w14:textId="77777777" w:rsidR="00682FD0" w:rsidRDefault="00E26131">
            <w:pPr>
              <w:pStyle w:val="TableHead"/>
            </w:pPr>
            <w:r>
              <w:t>Contains:</w:t>
            </w:r>
          </w:p>
        </w:tc>
      </w:tr>
      <w:tr w:rsidR="00682FD0" w14:paraId="167B5FF9" w14:textId="77777777">
        <w:trPr>
          <w:jc w:val="center"/>
        </w:trPr>
        <w:tc>
          <w:tcPr>
            <w:tcW w:w="360" w:type="dxa"/>
          </w:tcPr>
          <w:p w14:paraId="23F41A2A" w14:textId="163B2FA7" w:rsidR="00682FD0" w:rsidRDefault="009E5D90">
            <w:pPr>
              <w:pStyle w:val="TableText"/>
            </w:pPr>
            <w:hyperlink w:anchor="E_Blood_Product_Usage_Summary_Observati">
              <w:r w:rsidR="00E26131">
                <w:rPr>
                  <w:rStyle w:val="HyperlinkText9pt"/>
                </w:rPr>
                <w:t>Blood Product Usage Summary Observation (V2)</w:t>
              </w:r>
            </w:hyperlink>
            <w:r w:rsidR="00E26131">
              <w:t xml:space="preserve"> (optional)</w:t>
            </w:r>
          </w:p>
          <w:p w14:paraId="669C7274" w14:textId="779FD23C" w:rsidR="00682FD0" w:rsidRDefault="009E5D90">
            <w:pPr>
              <w:pStyle w:val="TableText"/>
            </w:pPr>
            <w:hyperlink w:anchor="E_Pathogen_Reduced_Apheresis_Platelet_U">
              <w:r w:rsidR="00E26131">
                <w:rPr>
                  <w:rStyle w:val="HyperlinkText9pt"/>
                </w:rPr>
                <w:t>Pathogen Reduced Apheresis Platelet Usage Summary Observation</w:t>
              </w:r>
            </w:hyperlink>
            <w:r w:rsidR="00E26131">
              <w:t xml:space="preserve"> (optional)</w:t>
            </w:r>
          </w:p>
        </w:tc>
        <w:tc>
          <w:tcPr>
            <w:tcW w:w="360" w:type="dxa"/>
          </w:tcPr>
          <w:p w14:paraId="1ADFCAFF" w14:textId="77777777" w:rsidR="00682FD0" w:rsidRDefault="00682FD0"/>
        </w:tc>
      </w:tr>
    </w:tbl>
    <w:p w14:paraId="161D83F0" w14:textId="77777777" w:rsidR="00682FD0" w:rsidRDefault="00682FD0">
      <w:pPr>
        <w:pStyle w:val="BodyText"/>
      </w:pPr>
    </w:p>
    <w:p w14:paraId="055B55AC" w14:textId="77777777" w:rsidR="00682FD0" w:rsidRDefault="00E26131">
      <w:r>
        <w:t>This observation represents the number of units transfused, aliquots transfused, or total discards for each group of blood product split out by type, collection method, and modification or pathogen-reduction methodology, broken down by ISBT (International Society for Blood Transfusion) Product Code.</w:t>
      </w:r>
    </w:p>
    <w:p w14:paraId="1BF265E7" w14:textId="2F8F15E8" w:rsidR="00682FD0" w:rsidRDefault="00E26131">
      <w:pPr>
        <w:pStyle w:val="Caption"/>
      </w:pPr>
      <w:bookmarkStart w:id="2543" w:name="_Toc525996944"/>
      <w:r>
        <w:t xml:space="preserve">Table </w:t>
      </w:r>
      <w:r>
        <w:fldChar w:fldCharType="begin"/>
      </w:r>
      <w:r>
        <w:instrText>SEQ Table \* ARABIC</w:instrText>
      </w:r>
      <w:r>
        <w:fldChar w:fldCharType="separate"/>
      </w:r>
      <w:r>
        <w:t>244</w:t>
      </w:r>
      <w:r>
        <w:fldChar w:fldCharType="end"/>
      </w:r>
      <w:r>
        <w:t>: ISBT Product Code Summary Observation (V2) Constraints Overview</w:t>
      </w:r>
      <w:bookmarkEnd w:id="254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1ED42C5C" w14:textId="77777777">
        <w:trPr>
          <w:cantSplit/>
          <w:tblHeader/>
          <w:jc w:val="center"/>
        </w:trPr>
        <w:tc>
          <w:tcPr>
            <w:tcW w:w="0" w:type="dxa"/>
            <w:shd w:val="clear" w:color="auto" w:fill="E6E6E6"/>
            <w:noWrap/>
          </w:tcPr>
          <w:p w14:paraId="3D3C0E28" w14:textId="77777777" w:rsidR="00682FD0" w:rsidRDefault="00E26131">
            <w:pPr>
              <w:pStyle w:val="TableHead"/>
            </w:pPr>
            <w:r>
              <w:t>XPath</w:t>
            </w:r>
          </w:p>
        </w:tc>
        <w:tc>
          <w:tcPr>
            <w:tcW w:w="720" w:type="dxa"/>
            <w:shd w:val="clear" w:color="auto" w:fill="E6E6E6"/>
            <w:noWrap/>
          </w:tcPr>
          <w:p w14:paraId="43F7FA0F" w14:textId="77777777" w:rsidR="00682FD0" w:rsidRDefault="00E26131">
            <w:pPr>
              <w:pStyle w:val="TableHead"/>
            </w:pPr>
            <w:r>
              <w:t>Card.</w:t>
            </w:r>
          </w:p>
        </w:tc>
        <w:tc>
          <w:tcPr>
            <w:tcW w:w="1152" w:type="dxa"/>
            <w:shd w:val="clear" w:color="auto" w:fill="E6E6E6"/>
            <w:noWrap/>
          </w:tcPr>
          <w:p w14:paraId="1B40F003" w14:textId="77777777" w:rsidR="00682FD0" w:rsidRDefault="00E26131">
            <w:pPr>
              <w:pStyle w:val="TableHead"/>
            </w:pPr>
            <w:r>
              <w:t>Verb</w:t>
            </w:r>
          </w:p>
        </w:tc>
        <w:tc>
          <w:tcPr>
            <w:tcW w:w="864" w:type="dxa"/>
            <w:shd w:val="clear" w:color="auto" w:fill="E6E6E6"/>
            <w:noWrap/>
          </w:tcPr>
          <w:p w14:paraId="25445F69" w14:textId="77777777" w:rsidR="00682FD0" w:rsidRDefault="00E26131">
            <w:pPr>
              <w:pStyle w:val="TableHead"/>
            </w:pPr>
            <w:r>
              <w:t>Data Type</w:t>
            </w:r>
          </w:p>
        </w:tc>
        <w:tc>
          <w:tcPr>
            <w:tcW w:w="864" w:type="dxa"/>
            <w:shd w:val="clear" w:color="auto" w:fill="E6E6E6"/>
            <w:noWrap/>
          </w:tcPr>
          <w:p w14:paraId="4B0CFB16" w14:textId="77777777" w:rsidR="00682FD0" w:rsidRDefault="00E26131">
            <w:pPr>
              <w:pStyle w:val="TableHead"/>
            </w:pPr>
            <w:r>
              <w:t>CONF#</w:t>
            </w:r>
          </w:p>
        </w:tc>
        <w:tc>
          <w:tcPr>
            <w:tcW w:w="864" w:type="dxa"/>
            <w:shd w:val="clear" w:color="auto" w:fill="E6E6E6"/>
            <w:noWrap/>
          </w:tcPr>
          <w:p w14:paraId="4C0960D2" w14:textId="77777777" w:rsidR="00682FD0" w:rsidRDefault="00E26131">
            <w:pPr>
              <w:pStyle w:val="TableHead"/>
            </w:pPr>
            <w:r>
              <w:t>Value</w:t>
            </w:r>
          </w:p>
        </w:tc>
      </w:tr>
      <w:tr w:rsidR="00682FD0" w14:paraId="13E36C35" w14:textId="77777777">
        <w:trPr>
          <w:jc w:val="center"/>
        </w:trPr>
        <w:tc>
          <w:tcPr>
            <w:tcW w:w="10160" w:type="dxa"/>
            <w:gridSpan w:val="6"/>
          </w:tcPr>
          <w:p w14:paraId="4CB6979E" w14:textId="77777777" w:rsidR="00682FD0" w:rsidRDefault="00E26131">
            <w:pPr>
              <w:pStyle w:val="TableText"/>
            </w:pPr>
            <w:r>
              <w:t>observation (identifier: urn:hl7ii:2.16.840.1.113883.10.20.5.6.238:2016-08-01)</w:t>
            </w:r>
          </w:p>
        </w:tc>
      </w:tr>
      <w:tr w:rsidR="00682FD0" w14:paraId="098CE630" w14:textId="77777777">
        <w:trPr>
          <w:jc w:val="center"/>
        </w:trPr>
        <w:tc>
          <w:tcPr>
            <w:tcW w:w="3345" w:type="dxa"/>
          </w:tcPr>
          <w:p w14:paraId="16BADEA2" w14:textId="77777777" w:rsidR="00682FD0" w:rsidRDefault="00E26131">
            <w:pPr>
              <w:pStyle w:val="TableText"/>
            </w:pPr>
            <w:r>
              <w:tab/>
              <w:t>@classCode</w:t>
            </w:r>
          </w:p>
        </w:tc>
        <w:tc>
          <w:tcPr>
            <w:tcW w:w="720" w:type="dxa"/>
          </w:tcPr>
          <w:p w14:paraId="19FBBB3B" w14:textId="77777777" w:rsidR="00682FD0" w:rsidRDefault="00E26131">
            <w:pPr>
              <w:pStyle w:val="TableText"/>
            </w:pPr>
            <w:r>
              <w:t>1..1</w:t>
            </w:r>
          </w:p>
        </w:tc>
        <w:tc>
          <w:tcPr>
            <w:tcW w:w="1152" w:type="dxa"/>
          </w:tcPr>
          <w:p w14:paraId="694A79C2" w14:textId="77777777" w:rsidR="00682FD0" w:rsidRDefault="00E26131">
            <w:pPr>
              <w:pStyle w:val="TableText"/>
            </w:pPr>
            <w:r>
              <w:t>SHALL</w:t>
            </w:r>
          </w:p>
        </w:tc>
        <w:tc>
          <w:tcPr>
            <w:tcW w:w="864" w:type="dxa"/>
          </w:tcPr>
          <w:p w14:paraId="692DF193" w14:textId="77777777" w:rsidR="00682FD0" w:rsidRDefault="00682FD0">
            <w:pPr>
              <w:pStyle w:val="TableText"/>
            </w:pPr>
          </w:p>
        </w:tc>
        <w:tc>
          <w:tcPr>
            <w:tcW w:w="1104" w:type="dxa"/>
          </w:tcPr>
          <w:p w14:paraId="22997609" w14:textId="0CDC724E" w:rsidR="00682FD0" w:rsidRDefault="009E5D90">
            <w:pPr>
              <w:pStyle w:val="TableText"/>
            </w:pPr>
            <w:hyperlink w:anchor="C_3247-30724">
              <w:r w:rsidR="00E26131">
                <w:rPr>
                  <w:rStyle w:val="HyperlinkText9pt"/>
                </w:rPr>
                <w:t>3247-30724</w:t>
              </w:r>
            </w:hyperlink>
          </w:p>
        </w:tc>
        <w:tc>
          <w:tcPr>
            <w:tcW w:w="2975" w:type="dxa"/>
          </w:tcPr>
          <w:p w14:paraId="745204BE" w14:textId="77777777" w:rsidR="00682FD0" w:rsidRDefault="00E26131">
            <w:pPr>
              <w:pStyle w:val="TableText"/>
            </w:pPr>
            <w:r>
              <w:t>urn:oid:2.16.840.1.113883.5.6 (HL7ActClass) = OBS</w:t>
            </w:r>
          </w:p>
        </w:tc>
      </w:tr>
      <w:tr w:rsidR="00682FD0" w14:paraId="3078C6FB" w14:textId="77777777">
        <w:trPr>
          <w:jc w:val="center"/>
        </w:trPr>
        <w:tc>
          <w:tcPr>
            <w:tcW w:w="3345" w:type="dxa"/>
          </w:tcPr>
          <w:p w14:paraId="7D6767F8" w14:textId="77777777" w:rsidR="00682FD0" w:rsidRDefault="00E26131">
            <w:pPr>
              <w:pStyle w:val="TableText"/>
            </w:pPr>
            <w:r>
              <w:tab/>
              <w:t>@moodCode</w:t>
            </w:r>
          </w:p>
        </w:tc>
        <w:tc>
          <w:tcPr>
            <w:tcW w:w="720" w:type="dxa"/>
          </w:tcPr>
          <w:p w14:paraId="030C9F91" w14:textId="77777777" w:rsidR="00682FD0" w:rsidRDefault="00E26131">
            <w:pPr>
              <w:pStyle w:val="TableText"/>
            </w:pPr>
            <w:r>
              <w:t>1..1</w:t>
            </w:r>
          </w:p>
        </w:tc>
        <w:tc>
          <w:tcPr>
            <w:tcW w:w="1152" w:type="dxa"/>
          </w:tcPr>
          <w:p w14:paraId="16522491" w14:textId="77777777" w:rsidR="00682FD0" w:rsidRDefault="00E26131">
            <w:pPr>
              <w:pStyle w:val="TableText"/>
            </w:pPr>
            <w:r>
              <w:t>SHALL</w:t>
            </w:r>
          </w:p>
        </w:tc>
        <w:tc>
          <w:tcPr>
            <w:tcW w:w="864" w:type="dxa"/>
          </w:tcPr>
          <w:p w14:paraId="68518C91" w14:textId="77777777" w:rsidR="00682FD0" w:rsidRDefault="00682FD0">
            <w:pPr>
              <w:pStyle w:val="TableText"/>
            </w:pPr>
          </w:p>
        </w:tc>
        <w:tc>
          <w:tcPr>
            <w:tcW w:w="1104" w:type="dxa"/>
          </w:tcPr>
          <w:p w14:paraId="1B8A88DE" w14:textId="0019DA1B" w:rsidR="00682FD0" w:rsidRDefault="009E5D90">
            <w:pPr>
              <w:pStyle w:val="TableText"/>
            </w:pPr>
            <w:hyperlink w:anchor="C_3247-30725">
              <w:r w:rsidR="00E26131">
                <w:rPr>
                  <w:rStyle w:val="HyperlinkText9pt"/>
                </w:rPr>
                <w:t>3247-30725</w:t>
              </w:r>
            </w:hyperlink>
          </w:p>
        </w:tc>
        <w:tc>
          <w:tcPr>
            <w:tcW w:w="2975" w:type="dxa"/>
          </w:tcPr>
          <w:p w14:paraId="2CB17F98" w14:textId="77777777" w:rsidR="00682FD0" w:rsidRDefault="00E26131">
            <w:pPr>
              <w:pStyle w:val="TableText"/>
            </w:pPr>
            <w:r>
              <w:t>urn:oid:2.16.840.1.113883.5.1001 (HL7ActMood) = EVN</w:t>
            </w:r>
          </w:p>
        </w:tc>
      </w:tr>
      <w:tr w:rsidR="00682FD0" w14:paraId="67CEF5BB" w14:textId="77777777">
        <w:trPr>
          <w:jc w:val="center"/>
        </w:trPr>
        <w:tc>
          <w:tcPr>
            <w:tcW w:w="3345" w:type="dxa"/>
          </w:tcPr>
          <w:p w14:paraId="24766014" w14:textId="77777777" w:rsidR="00682FD0" w:rsidRDefault="00E26131">
            <w:pPr>
              <w:pStyle w:val="TableText"/>
            </w:pPr>
            <w:r>
              <w:tab/>
              <w:t>templateId</w:t>
            </w:r>
          </w:p>
        </w:tc>
        <w:tc>
          <w:tcPr>
            <w:tcW w:w="720" w:type="dxa"/>
          </w:tcPr>
          <w:p w14:paraId="6C50B162" w14:textId="77777777" w:rsidR="00682FD0" w:rsidRDefault="00E26131">
            <w:pPr>
              <w:pStyle w:val="TableText"/>
            </w:pPr>
            <w:r>
              <w:t>1..1</w:t>
            </w:r>
          </w:p>
        </w:tc>
        <w:tc>
          <w:tcPr>
            <w:tcW w:w="1152" w:type="dxa"/>
          </w:tcPr>
          <w:p w14:paraId="6EB1FFCC" w14:textId="77777777" w:rsidR="00682FD0" w:rsidRDefault="00E26131">
            <w:pPr>
              <w:pStyle w:val="TableText"/>
            </w:pPr>
            <w:r>
              <w:t>SHALL</w:t>
            </w:r>
          </w:p>
        </w:tc>
        <w:tc>
          <w:tcPr>
            <w:tcW w:w="864" w:type="dxa"/>
          </w:tcPr>
          <w:p w14:paraId="3DAF3769" w14:textId="77777777" w:rsidR="00682FD0" w:rsidRDefault="00682FD0">
            <w:pPr>
              <w:pStyle w:val="TableText"/>
            </w:pPr>
          </w:p>
        </w:tc>
        <w:tc>
          <w:tcPr>
            <w:tcW w:w="1104" w:type="dxa"/>
          </w:tcPr>
          <w:p w14:paraId="05ED8C31" w14:textId="7AD0E106" w:rsidR="00682FD0" w:rsidRDefault="009E5D90">
            <w:pPr>
              <w:pStyle w:val="TableText"/>
            </w:pPr>
            <w:hyperlink w:anchor="C_3247-30716">
              <w:r w:rsidR="00E26131">
                <w:rPr>
                  <w:rStyle w:val="HyperlinkText9pt"/>
                </w:rPr>
                <w:t>3247-30716</w:t>
              </w:r>
            </w:hyperlink>
          </w:p>
        </w:tc>
        <w:tc>
          <w:tcPr>
            <w:tcW w:w="2975" w:type="dxa"/>
          </w:tcPr>
          <w:p w14:paraId="0527ED80" w14:textId="77777777" w:rsidR="00682FD0" w:rsidRDefault="00682FD0">
            <w:pPr>
              <w:pStyle w:val="TableText"/>
            </w:pPr>
          </w:p>
        </w:tc>
      </w:tr>
      <w:tr w:rsidR="00682FD0" w14:paraId="3E14A14C" w14:textId="77777777">
        <w:trPr>
          <w:jc w:val="center"/>
        </w:trPr>
        <w:tc>
          <w:tcPr>
            <w:tcW w:w="3345" w:type="dxa"/>
          </w:tcPr>
          <w:p w14:paraId="09B5E38C" w14:textId="77777777" w:rsidR="00682FD0" w:rsidRDefault="00E26131">
            <w:pPr>
              <w:pStyle w:val="TableText"/>
            </w:pPr>
            <w:r>
              <w:tab/>
            </w:r>
            <w:r>
              <w:tab/>
              <w:t>@root</w:t>
            </w:r>
          </w:p>
        </w:tc>
        <w:tc>
          <w:tcPr>
            <w:tcW w:w="720" w:type="dxa"/>
          </w:tcPr>
          <w:p w14:paraId="21E738D2" w14:textId="77777777" w:rsidR="00682FD0" w:rsidRDefault="00E26131">
            <w:pPr>
              <w:pStyle w:val="TableText"/>
            </w:pPr>
            <w:r>
              <w:t>1..1</w:t>
            </w:r>
          </w:p>
        </w:tc>
        <w:tc>
          <w:tcPr>
            <w:tcW w:w="1152" w:type="dxa"/>
          </w:tcPr>
          <w:p w14:paraId="3E7B844A" w14:textId="77777777" w:rsidR="00682FD0" w:rsidRDefault="00E26131">
            <w:pPr>
              <w:pStyle w:val="TableText"/>
            </w:pPr>
            <w:r>
              <w:t>SHALL</w:t>
            </w:r>
          </w:p>
        </w:tc>
        <w:tc>
          <w:tcPr>
            <w:tcW w:w="864" w:type="dxa"/>
          </w:tcPr>
          <w:p w14:paraId="238EE6F9" w14:textId="77777777" w:rsidR="00682FD0" w:rsidRDefault="00682FD0">
            <w:pPr>
              <w:pStyle w:val="TableText"/>
            </w:pPr>
          </w:p>
        </w:tc>
        <w:tc>
          <w:tcPr>
            <w:tcW w:w="1104" w:type="dxa"/>
          </w:tcPr>
          <w:p w14:paraId="3C3F9B00" w14:textId="3A558B42" w:rsidR="00682FD0" w:rsidRDefault="009E5D90">
            <w:pPr>
              <w:pStyle w:val="TableText"/>
            </w:pPr>
            <w:hyperlink w:anchor="C_3247-30719">
              <w:r w:rsidR="00E26131">
                <w:rPr>
                  <w:rStyle w:val="HyperlinkText9pt"/>
                </w:rPr>
                <w:t>3247-30719</w:t>
              </w:r>
            </w:hyperlink>
          </w:p>
        </w:tc>
        <w:tc>
          <w:tcPr>
            <w:tcW w:w="2975" w:type="dxa"/>
          </w:tcPr>
          <w:p w14:paraId="6F2A1FD8" w14:textId="77777777" w:rsidR="00682FD0" w:rsidRDefault="00E26131">
            <w:pPr>
              <w:pStyle w:val="TableText"/>
            </w:pPr>
            <w:r>
              <w:t>2.16.840.1.113883.10.20.5.6.238</w:t>
            </w:r>
          </w:p>
        </w:tc>
      </w:tr>
      <w:tr w:rsidR="00682FD0" w14:paraId="3060A436" w14:textId="77777777">
        <w:trPr>
          <w:jc w:val="center"/>
        </w:trPr>
        <w:tc>
          <w:tcPr>
            <w:tcW w:w="3345" w:type="dxa"/>
          </w:tcPr>
          <w:p w14:paraId="387CB5F4" w14:textId="77777777" w:rsidR="00682FD0" w:rsidRDefault="00E26131">
            <w:pPr>
              <w:pStyle w:val="TableText"/>
            </w:pPr>
            <w:r>
              <w:tab/>
            </w:r>
            <w:r>
              <w:tab/>
              <w:t>@extension</w:t>
            </w:r>
          </w:p>
        </w:tc>
        <w:tc>
          <w:tcPr>
            <w:tcW w:w="720" w:type="dxa"/>
          </w:tcPr>
          <w:p w14:paraId="235D2736" w14:textId="77777777" w:rsidR="00682FD0" w:rsidRDefault="00E26131">
            <w:pPr>
              <w:pStyle w:val="TableText"/>
            </w:pPr>
            <w:r>
              <w:t>1..1</w:t>
            </w:r>
          </w:p>
        </w:tc>
        <w:tc>
          <w:tcPr>
            <w:tcW w:w="1152" w:type="dxa"/>
          </w:tcPr>
          <w:p w14:paraId="47B606BA" w14:textId="77777777" w:rsidR="00682FD0" w:rsidRDefault="00E26131">
            <w:pPr>
              <w:pStyle w:val="TableText"/>
            </w:pPr>
            <w:r>
              <w:t>SHALL</w:t>
            </w:r>
          </w:p>
        </w:tc>
        <w:tc>
          <w:tcPr>
            <w:tcW w:w="864" w:type="dxa"/>
          </w:tcPr>
          <w:p w14:paraId="2D2CEBAF" w14:textId="77777777" w:rsidR="00682FD0" w:rsidRDefault="00682FD0">
            <w:pPr>
              <w:pStyle w:val="TableText"/>
            </w:pPr>
          </w:p>
        </w:tc>
        <w:tc>
          <w:tcPr>
            <w:tcW w:w="1104" w:type="dxa"/>
          </w:tcPr>
          <w:p w14:paraId="2F5A5172" w14:textId="7ECC2FA0" w:rsidR="00682FD0" w:rsidRDefault="009E5D90">
            <w:pPr>
              <w:pStyle w:val="TableText"/>
            </w:pPr>
            <w:hyperlink w:anchor="C_3247-30720">
              <w:r w:rsidR="00E26131">
                <w:rPr>
                  <w:rStyle w:val="HyperlinkText9pt"/>
                </w:rPr>
                <w:t>3247-30720</w:t>
              </w:r>
            </w:hyperlink>
          </w:p>
        </w:tc>
        <w:tc>
          <w:tcPr>
            <w:tcW w:w="2975" w:type="dxa"/>
          </w:tcPr>
          <w:p w14:paraId="36F35715" w14:textId="77777777" w:rsidR="00682FD0" w:rsidRDefault="00E26131">
            <w:pPr>
              <w:pStyle w:val="TableText"/>
            </w:pPr>
            <w:r>
              <w:t>2016-08-01</w:t>
            </w:r>
          </w:p>
        </w:tc>
      </w:tr>
      <w:tr w:rsidR="00682FD0" w14:paraId="337DB141" w14:textId="77777777">
        <w:trPr>
          <w:jc w:val="center"/>
        </w:trPr>
        <w:tc>
          <w:tcPr>
            <w:tcW w:w="3345" w:type="dxa"/>
          </w:tcPr>
          <w:p w14:paraId="06886E75" w14:textId="77777777" w:rsidR="00682FD0" w:rsidRDefault="00E26131">
            <w:pPr>
              <w:pStyle w:val="TableText"/>
            </w:pPr>
            <w:r>
              <w:tab/>
              <w:t>code</w:t>
            </w:r>
          </w:p>
        </w:tc>
        <w:tc>
          <w:tcPr>
            <w:tcW w:w="720" w:type="dxa"/>
          </w:tcPr>
          <w:p w14:paraId="3B0232E1" w14:textId="77777777" w:rsidR="00682FD0" w:rsidRDefault="00E26131">
            <w:pPr>
              <w:pStyle w:val="TableText"/>
            </w:pPr>
            <w:r>
              <w:t>1..1</w:t>
            </w:r>
          </w:p>
        </w:tc>
        <w:tc>
          <w:tcPr>
            <w:tcW w:w="1152" w:type="dxa"/>
          </w:tcPr>
          <w:p w14:paraId="5E66BA4D" w14:textId="77777777" w:rsidR="00682FD0" w:rsidRDefault="00E26131">
            <w:pPr>
              <w:pStyle w:val="TableText"/>
            </w:pPr>
            <w:r>
              <w:t>SHALL</w:t>
            </w:r>
          </w:p>
        </w:tc>
        <w:tc>
          <w:tcPr>
            <w:tcW w:w="864" w:type="dxa"/>
          </w:tcPr>
          <w:p w14:paraId="260610A3" w14:textId="77777777" w:rsidR="00682FD0" w:rsidRDefault="00682FD0">
            <w:pPr>
              <w:pStyle w:val="TableText"/>
            </w:pPr>
          </w:p>
        </w:tc>
        <w:tc>
          <w:tcPr>
            <w:tcW w:w="1104" w:type="dxa"/>
          </w:tcPr>
          <w:p w14:paraId="51B90FEF" w14:textId="7A4C065B" w:rsidR="00682FD0" w:rsidRDefault="009E5D90">
            <w:pPr>
              <w:pStyle w:val="TableText"/>
            </w:pPr>
            <w:hyperlink w:anchor="C_3247-30717">
              <w:r w:rsidR="00E26131">
                <w:rPr>
                  <w:rStyle w:val="HyperlinkText9pt"/>
                </w:rPr>
                <w:t>3247-30717</w:t>
              </w:r>
            </w:hyperlink>
          </w:p>
        </w:tc>
        <w:tc>
          <w:tcPr>
            <w:tcW w:w="2975" w:type="dxa"/>
          </w:tcPr>
          <w:p w14:paraId="43A5320B" w14:textId="77777777" w:rsidR="00682FD0" w:rsidRDefault="00682FD0">
            <w:pPr>
              <w:pStyle w:val="TableText"/>
            </w:pPr>
          </w:p>
        </w:tc>
      </w:tr>
      <w:tr w:rsidR="00682FD0" w14:paraId="12BAE539" w14:textId="77777777">
        <w:trPr>
          <w:jc w:val="center"/>
        </w:trPr>
        <w:tc>
          <w:tcPr>
            <w:tcW w:w="3345" w:type="dxa"/>
          </w:tcPr>
          <w:p w14:paraId="7805DB9C" w14:textId="77777777" w:rsidR="00682FD0" w:rsidRDefault="00E26131">
            <w:pPr>
              <w:pStyle w:val="TableText"/>
            </w:pPr>
            <w:r>
              <w:tab/>
              <w:t>statusCode</w:t>
            </w:r>
          </w:p>
        </w:tc>
        <w:tc>
          <w:tcPr>
            <w:tcW w:w="720" w:type="dxa"/>
          </w:tcPr>
          <w:p w14:paraId="13C6D713" w14:textId="77777777" w:rsidR="00682FD0" w:rsidRDefault="00E26131">
            <w:pPr>
              <w:pStyle w:val="TableText"/>
            </w:pPr>
            <w:r>
              <w:t>1..1</w:t>
            </w:r>
          </w:p>
        </w:tc>
        <w:tc>
          <w:tcPr>
            <w:tcW w:w="1152" w:type="dxa"/>
          </w:tcPr>
          <w:p w14:paraId="4E35C0DA" w14:textId="77777777" w:rsidR="00682FD0" w:rsidRDefault="00E26131">
            <w:pPr>
              <w:pStyle w:val="TableText"/>
            </w:pPr>
            <w:r>
              <w:t>SHALL</w:t>
            </w:r>
          </w:p>
        </w:tc>
        <w:tc>
          <w:tcPr>
            <w:tcW w:w="864" w:type="dxa"/>
          </w:tcPr>
          <w:p w14:paraId="7F3459F0" w14:textId="77777777" w:rsidR="00682FD0" w:rsidRDefault="00682FD0">
            <w:pPr>
              <w:pStyle w:val="TableText"/>
            </w:pPr>
          </w:p>
        </w:tc>
        <w:tc>
          <w:tcPr>
            <w:tcW w:w="1104" w:type="dxa"/>
          </w:tcPr>
          <w:p w14:paraId="166B37DD" w14:textId="519CCD5D" w:rsidR="00682FD0" w:rsidRDefault="009E5D90">
            <w:pPr>
              <w:pStyle w:val="TableText"/>
            </w:pPr>
            <w:hyperlink w:anchor="C_3247-30718">
              <w:r w:rsidR="00E26131">
                <w:rPr>
                  <w:rStyle w:val="HyperlinkText9pt"/>
                </w:rPr>
                <w:t>3247-30718</w:t>
              </w:r>
            </w:hyperlink>
          </w:p>
        </w:tc>
        <w:tc>
          <w:tcPr>
            <w:tcW w:w="2975" w:type="dxa"/>
          </w:tcPr>
          <w:p w14:paraId="2A4ACD83" w14:textId="77777777" w:rsidR="00682FD0" w:rsidRDefault="00682FD0">
            <w:pPr>
              <w:pStyle w:val="TableText"/>
            </w:pPr>
          </w:p>
        </w:tc>
      </w:tr>
      <w:tr w:rsidR="00682FD0" w14:paraId="6448ECE8" w14:textId="77777777">
        <w:trPr>
          <w:jc w:val="center"/>
        </w:trPr>
        <w:tc>
          <w:tcPr>
            <w:tcW w:w="3345" w:type="dxa"/>
          </w:tcPr>
          <w:p w14:paraId="26F86BE3" w14:textId="77777777" w:rsidR="00682FD0" w:rsidRDefault="00E26131">
            <w:pPr>
              <w:pStyle w:val="TableText"/>
            </w:pPr>
            <w:r>
              <w:tab/>
            </w:r>
            <w:r>
              <w:tab/>
              <w:t>@code</w:t>
            </w:r>
          </w:p>
        </w:tc>
        <w:tc>
          <w:tcPr>
            <w:tcW w:w="720" w:type="dxa"/>
          </w:tcPr>
          <w:p w14:paraId="234FB570" w14:textId="77777777" w:rsidR="00682FD0" w:rsidRDefault="00E26131">
            <w:pPr>
              <w:pStyle w:val="TableText"/>
            </w:pPr>
            <w:r>
              <w:t>1..1</w:t>
            </w:r>
          </w:p>
        </w:tc>
        <w:tc>
          <w:tcPr>
            <w:tcW w:w="1152" w:type="dxa"/>
          </w:tcPr>
          <w:p w14:paraId="43F05896" w14:textId="77777777" w:rsidR="00682FD0" w:rsidRDefault="00E26131">
            <w:pPr>
              <w:pStyle w:val="TableText"/>
            </w:pPr>
            <w:r>
              <w:t>SHALL</w:t>
            </w:r>
          </w:p>
        </w:tc>
        <w:tc>
          <w:tcPr>
            <w:tcW w:w="864" w:type="dxa"/>
          </w:tcPr>
          <w:p w14:paraId="76835698" w14:textId="77777777" w:rsidR="00682FD0" w:rsidRDefault="00682FD0">
            <w:pPr>
              <w:pStyle w:val="TableText"/>
            </w:pPr>
          </w:p>
        </w:tc>
        <w:tc>
          <w:tcPr>
            <w:tcW w:w="1104" w:type="dxa"/>
          </w:tcPr>
          <w:p w14:paraId="279DF8D6" w14:textId="077F4FD1" w:rsidR="00682FD0" w:rsidRDefault="009E5D90">
            <w:pPr>
              <w:pStyle w:val="TableText"/>
            </w:pPr>
            <w:hyperlink w:anchor="C_3247-30722">
              <w:r w:rsidR="00E26131">
                <w:rPr>
                  <w:rStyle w:val="HyperlinkText9pt"/>
                </w:rPr>
                <w:t>3247-30722</w:t>
              </w:r>
            </w:hyperlink>
          </w:p>
        </w:tc>
        <w:tc>
          <w:tcPr>
            <w:tcW w:w="2975" w:type="dxa"/>
          </w:tcPr>
          <w:p w14:paraId="725FE7B5" w14:textId="77777777" w:rsidR="00682FD0" w:rsidRDefault="00E26131">
            <w:pPr>
              <w:pStyle w:val="TableText"/>
            </w:pPr>
            <w:r>
              <w:t>urn:oid:2.16.840.1.113883.5.14 (HL7ActStatus) = completed</w:t>
            </w:r>
          </w:p>
        </w:tc>
      </w:tr>
      <w:tr w:rsidR="00682FD0" w14:paraId="386B50A6" w14:textId="77777777">
        <w:trPr>
          <w:jc w:val="center"/>
        </w:trPr>
        <w:tc>
          <w:tcPr>
            <w:tcW w:w="3345" w:type="dxa"/>
          </w:tcPr>
          <w:p w14:paraId="5CB57EAF" w14:textId="77777777" w:rsidR="00682FD0" w:rsidRDefault="00E26131">
            <w:pPr>
              <w:pStyle w:val="TableText"/>
            </w:pPr>
            <w:r>
              <w:tab/>
              <w:t>value</w:t>
            </w:r>
          </w:p>
        </w:tc>
        <w:tc>
          <w:tcPr>
            <w:tcW w:w="720" w:type="dxa"/>
          </w:tcPr>
          <w:p w14:paraId="39C9E9D3" w14:textId="77777777" w:rsidR="00682FD0" w:rsidRDefault="00E26131">
            <w:pPr>
              <w:pStyle w:val="TableText"/>
            </w:pPr>
            <w:r>
              <w:t>1..1</w:t>
            </w:r>
          </w:p>
        </w:tc>
        <w:tc>
          <w:tcPr>
            <w:tcW w:w="1152" w:type="dxa"/>
          </w:tcPr>
          <w:p w14:paraId="121C0CDC" w14:textId="77777777" w:rsidR="00682FD0" w:rsidRDefault="00E26131">
            <w:pPr>
              <w:pStyle w:val="TableText"/>
            </w:pPr>
            <w:r>
              <w:t>SHALL</w:t>
            </w:r>
          </w:p>
        </w:tc>
        <w:tc>
          <w:tcPr>
            <w:tcW w:w="864" w:type="dxa"/>
          </w:tcPr>
          <w:p w14:paraId="59261928" w14:textId="77777777" w:rsidR="00682FD0" w:rsidRDefault="00E26131">
            <w:pPr>
              <w:pStyle w:val="TableText"/>
            </w:pPr>
            <w:r>
              <w:t>INT</w:t>
            </w:r>
          </w:p>
        </w:tc>
        <w:tc>
          <w:tcPr>
            <w:tcW w:w="1104" w:type="dxa"/>
          </w:tcPr>
          <w:p w14:paraId="259FE714" w14:textId="3A25AF09" w:rsidR="00682FD0" w:rsidRDefault="009E5D90">
            <w:pPr>
              <w:pStyle w:val="TableText"/>
            </w:pPr>
            <w:hyperlink w:anchor="C_3247-30723">
              <w:r w:rsidR="00E26131">
                <w:rPr>
                  <w:rStyle w:val="HyperlinkText9pt"/>
                </w:rPr>
                <w:t>3247-30723</w:t>
              </w:r>
            </w:hyperlink>
          </w:p>
        </w:tc>
        <w:tc>
          <w:tcPr>
            <w:tcW w:w="2975" w:type="dxa"/>
          </w:tcPr>
          <w:p w14:paraId="0270B20D" w14:textId="77777777" w:rsidR="00682FD0" w:rsidRDefault="00682FD0">
            <w:pPr>
              <w:pStyle w:val="TableText"/>
            </w:pPr>
          </w:p>
        </w:tc>
      </w:tr>
    </w:tbl>
    <w:p w14:paraId="0801C56E" w14:textId="77777777" w:rsidR="00682FD0" w:rsidRDefault="00682FD0">
      <w:pPr>
        <w:pStyle w:val="BodyText"/>
      </w:pPr>
    </w:p>
    <w:p w14:paraId="46FFBE43" w14:textId="77777777" w:rsidR="00682FD0" w:rsidRDefault="00E26131" w:rsidP="008166C6">
      <w:pPr>
        <w:numPr>
          <w:ilvl w:val="0"/>
          <w:numId w:val="8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2544" w:name="C_3247-30724"/>
      <w:r>
        <w:t xml:space="preserve"> (CONF:3247-30724)</w:t>
      </w:r>
      <w:bookmarkEnd w:id="2544"/>
      <w:r>
        <w:t>.</w:t>
      </w:r>
    </w:p>
    <w:p w14:paraId="5C32FE1C" w14:textId="77777777" w:rsidR="00682FD0" w:rsidRDefault="00E26131" w:rsidP="008166C6">
      <w:pPr>
        <w:numPr>
          <w:ilvl w:val="0"/>
          <w:numId w:val="8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2545" w:name="C_3247-30725"/>
      <w:r>
        <w:t xml:space="preserve"> (CONF:3247-30725)</w:t>
      </w:r>
      <w:bookmarkEnd w:id="2545"/>
      <w:r>
        <w:t>.</w:t>
      </w:r>
    </w:p>
    <w:p w14:paraId="2B4B55FC" w14:textId="77777777" w:rsidR="00682FD0" w:rsidRDefault="00E26131" w:rsidP="008166C6">
      <w:pPr>
        <w:numPr>
          <w:ilvl w:val="0"/>
          <w:numId w:val="85"/>
        </w:numPr>
      </w:pPr>
      <w:r>
        <w:rPr>
          <w:rStyle w:val="keyword"/>
        </w:rPr>
        <w:t>SHALL</w:t>
      </w:r>
      <w:r>
        <w:t xml:space="preserve"> contain exactly one [1..1] </w:t>
      </w:r>
      <w:r>
        <w:rPr>
          <w:rStyle w:val="XMLnameBold"/>
        </w:rPr>
        <w:t>templateId</w:t>
      </w:r>
      <w:bookmarkStart w:id="2546" w:name="C_3247-30716"/>
      <w:r>
        <w:t xml:space="preserve"> (CONF:3247-30716)</w:t>
      </w:r>
      <w:bookmarkEnd w:id="2546"/>
      <w:r>
        <w:t xml:space="preserve"> such that it</w:t>
      </w:r>
    </w:p>
    <w:p w14:paraId="042E67E9" w14:textId="77777777" w:rsidR="00682FD0" w:rsidRDefault="00E26131" w:rsidP="008166C6">
      <w:pPr>
        <w:numPr>
          <w:ilvl w:val="1"/>
          <w:numId w:val="85"/>
        </w:numPr>
      </w:pPr>
      <w:r>
        <w:rPr>
          <w:rStyle w:val="keyword"/>
        </w:rPr>
        <w:t>SHALL</w:t>
      </w:r>
      <w:r>
        <w:t xml:space="preserve"> contain exactly one [1..1] </w:t>
      </w:r>
      <w:r>
        <w:rPr>
          <w:rStyle w:val="XMLnameBold"/>
        </w:rPr>
        <w:t>@root</w:t>
      </w:r>
      <w:r>
        <w:t>=</w:t>
      </w:r>
      <w:r>
        <w:rPr>
          <w:rStyle w:val="XMLname"/>
        </w:rPr>
        <w:t>"2.16.840.1.113883.10.20.5.6.238"</w:t>
      </w:r>
      <w:bookmarkStart w:id="2547" w:name="C_3247-30719"/>
      <w:r>
        <w:t xml:space="preserve"> (CONF:3247-30719)</w:t>
      </w:r>
      <w:bookmarkEnd w:id="2547"/>
      <w:r>
        <w:t>.</w:t>
      </w:r>
    </w:p>
    <w:p w14:paraId="03551470" w14:textId="77777777" w:rsidR="00682FD0" w:rsidRDefault="00E26131" w:rsidP="008166C6">
      <w:pPr>
        <w:numPr>
          <w:ilvl w:val="1"/>
          <w:numId w:val="85"/>
        </w:numPr>
      </w:pPr>
      <w:r>
        <w:rPr>
          <w:rStyle w:val="keyword"/>
        </w:rPr>
        <w:t>SHALL</w:t>
      </w:r>
      <w:r>
        <w:t xml:space="preserve"> contain exactly one [1..1] </w:t>
      </w:r>
      <w:r>
        <w:rPr>
          <w:rStyle w:val="XMLnameBold"/>
        </w:rPr>
        <w:t>@extension</w:t>
      </w:r>
      <w:r>
        <w:t>=</w:t>
      </w:r>
      <w:r>
        <w:rPr>
          <w:rStyle w:val="XMLname"/>
        </w:rPr>
        <w:t>"2016-08-01"</w:t>
      </w:r>
      <w:bookmarkStart w:id="2548" w:name="C_3247-30720"/>
      <w:r>
        <w:t xml:space="preserve"> (CONF:3247-30720)</w:t>
      </w:r>
      <w:bookmarkEnd w:id="2548"/>
      <w:r>
        <w:t>.</w:t>
      </w:r>
    </w:p>
    <w:p w14:paraId="71FDC867" w14:textId="77777777" w:rsidR="00682FD0" w:rsidRDefault="00E26131">
      <w:pPr>
        <w:pStyle w:val="BodyText"/>
        <w:spacing w:before="120"/>
      </w:pPr>
      <w:r>
        <w:rPr>
          <w:i/>
        </w:rPr>
        <w:t>The value sets bound to the code element are detailed in the hai[_]voc.xlsx file provided with this package.</w:t>
      </w:r>
    </w:p>
    <w:p w14:paraId="2FFE0EB5" w14:textId="77777777" w:rsidR="00682FD0" w:rsidRDefault="00E26131" w:rsidP="008166C6">
      <w:pPr>
        <w:numPr>
          <w:ilvl w:val="0"/>
          <w:numId w:val="85"/>
        </w:numPr>
      </w:pPr>
      <w:r>
        <w:rPr>
          <w:rStyle w:val="keyword"/>
        </w:rPr>
        <w:t>SHALL</w:t>
      </w:r>
      <w:r>
        <w:t xml:space="preserve"> contain exactly one [1..1] </w:t>
      </w:r>
      <w:r>
        <w:rPr>
          <w:rStyle w:val="XMLnameBold"/>
        </w:rPr>
        <w:t>code</w:t>
      </w:r>
      <w:bookmarkStart w:id="2549" w:name="C_3247-30717"/>
      <w:r>
        <w:t xml:space="preserve"> (CONF:3247-30717)</w:t>
      </w:r>
      <w:bookmarkEnd w:id="2549"/>
      <w:r>
        <w:t>.</w:t>
      </w:r>
    </w:p>
    <w:p w14:paraId="408706E7" w14:textId="77777777" w:rsidR="00682FD0" w:rsidRDefault="00E26131" w:rsidP="008166C6">
      <w:pPr>
        <w:numPr>
          <w:ilvl w:val="1"/>
          <w:numId w:val="85"/>
        </w:numPr>
      </w:pPr>
      <w:r>
        <w:t>If the product specified in the containing Blood Product Usage Summary Observation is Whole Blood (3467-8, 3468-6, 3469-4), then valueSet NHSN Whole Blood Total (urn:oid:2.16.840.1.114222.4.11.7292)</w:t>
      </w:r>
      <w:r>
        <w:rPr>
          <w:rStyle w:val="keyword"/>
        </w:rPr>
        <w:t xml:space="preserve"> SHALL </w:t>
      </w:r>
      <w:r>
        <w:t>be used (CONF:3247-30726).</w:t>
      </w:r>
    </w:p>
    <w:p w14:paraId="17209AE5" w14:textId="77777777" w:rsidR="00682FD0" w:rsidRDefault="00E26131" w:rsidP="008166C6">
      <w:pPr>
        <w:numPr>
          <w:ilvl w:val="1"/>
          <w:numId w:val="85"/>
        </w:numPr>
      </w:pPr>
      <w:r>
        <w:t>If the product specified in the containing Blood Product Usage Summary Observation is Red Blood Cells/Whole Blood Derived/Not irradiated or Leukocyte Reduced (3471-0, 3472-8, 3473-6), then valueSet NHSN Red Blood Cells/Whole Blood Derived/Not Irradiated or Leukocyte Reduced (urn:oid:2.16.840.1.114222.4.11.7294)</w:t>
      </w:r>
      <w:r>
        <w:rPr>
          <w:rStyle w:val="keyword"/>
        </w:rPr>
        <w:t xml:space="preserve"> SHALL </w:t>
      </w:r>
      <w:r>
        <w:t>be used (CONF:3247-30727).</w:t>
      </w:r>
    </w:p>
    <w:p w14:paraId="58E307E6" w14:textId="77777777" w:rsidR="00682FD0" w:rsidRDefault="00E26131" w:rsidP="008166C6">
      <w:pPr>
        <w:numPr>
          <w:ilvl w:val="1"/>
          <w:numId w:val="85"/>
        </w:numPr>
      </w:pPr>
      <w:r>
        <w:t>If the product specified in the containing Blood Product Usage Summary Observation is Red Blood Cells/Whole Blood Derived/Irradiated (3403-3, 3404-1, 3474-4), then valueSet NHSN Red Blood Cells/Whole Blood Derived/Irradiated (urn:oid:2.16.840.1.114222.4.11.7295)</w:t>
      </w:r>
      <w:r>
        <w:rPr>
          <w:rStyle w:val="keyword"/>
        </w:rPr>
        <w:t xml:space="preserve"> SHALL </w:t>
      </w:r>
      <w:r>
        <w:t>be used (CONF:3247-30765).</w:t>
      </w:r>
    </w:p>
    <w:p w14:paraId="18B2F20D" w14:textId="77777777" w:rsidR="00682FD0" w:rsidRDefault="00E26131" w:rsidP="008166C6">
      <w:pPr>
        <w:numPr>
          <w:ilvl w:val="1"/>
          <w:numId w:val="85"/>
        </w:numPr>
      </w:pPr>
      <w:r>
        <w:t>If the product specified in the containing Blood Product Usage Summary Observation is Red Blood Cells/Whole Blood Derived/Irradiated and Leukocyte Reduced (3407-4, 3408-2, 3476-9), then valueSet NHSN Red Blood Cells/Whole Blood Derived/Irradiated and Leukocyte Reduced (urn:oid:2.16.840.1.114222.4.11.7297)</w:t>
      </w:r>
      <w:r>
        <w:rPr>
          <w:rStyle w:val="keyword"/>
        </w:rPr>
        <w:t xml:space="preserve"> SHALL </w:t>
      </w:r>
      <w:r>
        <w:t>be used (CONF:3247-30766).</w:t>
      </w:r>
    </w:p>
    <w:p w14:paraId="23FC9AFD" w14:textId="77777777" w:rsidR="00682FD0" w:rsidRDefault="00E26131" w:rsidP="008166C6">
      <w:pPr>
        <w:numPr>
          <w:ilvl w:val="1"/>
          <w:numId w:val="85"/>
        </w:numPr>
      </w:pPr>
      <w:r>
        <w:t>If the product specified in the containing Blood Product Usage Summary Observation is Red Blood Cells/Apheresis/Not Irradiated or Leukocyte Reduced (3478-5, 3479-3, 3480-1), then valueSet NHSN Red Blood Cells/Apheresis/Not Irradiated or Leukocyte Reduced (urn:oid:2.16.840.1.114222.4.11.7299)</w:t>
      </w:r>
      <w:r>
        <w:rPr>
          <w:rStyle w:val="keyword"/>
        </w:rPr>
        <w:t xml:space="preserve"> SHALL </w:t>
      </w:r>
      <w:r>
        <w:t>be used (CONF:3247-30768).</w:t>
      </w:r>
    </w:p>
    <w:p w14:paraId="2CD2B394" w14:textId="77777777" w:rsidR="00682FD0" w:rsidRDefault="00E26131" w:rsidP="008166C6">
      <w:pPr>
        <w:numPr>
          <w:ilvl w:val="1"/>
          <w:numId w:val="85"/>
        </w:numPr>
      </w:pPr>
      <w:r>
        <w:t>If the product specified in the containing Blood Product Usage Summary Observation is Red Blood Cells/Apheresis/Irradiated (3411-6, 3412-4, 3481-9), then valueSet NHSN Red Blood Cells/Apheresis/Irradiated (urn:oid:2.16.840.1.114222.4.11.7300)</w:t>
      </w:r>
      <w:r>
        <w:rPr>
          <w:rStyle w:val="keyword"/>
        </w:rPr>
        <w:t xml:space="preserve"> SHALL </w:t>
      </w:r>
      <w:r>
        <w:t>be used (CONF:3247-30742).</w:t>
      </w:r>
    </w:p>
    <w:p w14:paraId="2A3FFC2D" w14:textId="77777777" w:rsidR="00682FD0" w:rsidRDefault="00E26131" w:rsidP="008166C6">
      <w:pPr>
        <w:numPr>
          <w:ilvl w:val="1"/>
          <w:numId w:val="85"/>
        </w:numPr>
      </w:pPr>
      <w:r>
        <w:t>If the product specified in the containing Blood Product Usage Summary Observation is Red Blood Cells/Apheresis/Leukocyte Reduced (3413-2, 3414-0, 3482-7), then valueSet NHSN Red Blood Cells/Apheresis/Leukocyte Reduced (urn:oid:2.16.840.1.114222.4.11.7301)</w:t>
      </w:r>
      <w:r>
        <w:rPr>
          <w:rStyle w:val="keyword"/>
        </w:rPr>
        <w:t xml:space="preserve"> SHALL </w:t>
      </w:r>
      <w:r>
        <w:t>be used (CONF:3247-30743).</w:t>
      </w:r>
    </w:p>
    <w:p w14:paraId="73BA01CB" w14:textId="77777777" w:rsidR="00682FD0" w:rsidRDefault="00E26131" w:rsidP="008166C6">
      <w:pPr>
        <w:numPr>
          <w:ilvl w:val="1"/>
          <w:numId w:val="85"/>
        </w:numPr>
      </w:pPr>
      <w:r>
        <w:t>If the product specified in the containing Blood Product Usage Summary Observation is Plasma/Apheresis/Riboflavin-Treated (3535-2, 3536-0, 3537-8), then valueSet NHSN Plasma/Apheresis/Riboflavin-Treated (urn:oid:2.16.840.1.114222.4.11.7327)</w:t>
      </w:r>
      <w:r>
        <w:rPr>
          <w:rStyle w:val="keyword"/>
        </w:rPr>
        <w:t xml:space="preserve"> SHALL </w:t>
      </w:r>
      <w:r>
        <w:t>be used (CONF:3247-30744).</w:t>
      </w:r>
    </w:p>
    <w:p w14:paraId="41E3B278" w14:textId="77777777" w:rsidR="00682FD0" w:rsidRDefault="00E26131" w:rsidP="008166C6">
      <w:pPr>
        <w:numPr>
          <w:ilvl w:val="1"/>
          <w:numId w:val="85"/>
        </w:numPr>
      </w:pPr>
      <w:r>
        <w:t>If the product specified in the containing Blood Product Usage Summary Observation is Plasma/Apheresis/Psoralen-Treated (3532-9, 3533-7, 3534-5), then valueSet NHSN Plasma/Apheresis/Psoralen-Treated (urn:oid:2.16.840.1.114222.4.11.7326)</w:t>
      </w:r>
      <w:r>
        <w:rPr>
          <w:rStyle w:val="keyword"/>
        </w:rPr>
        <w:t xml:space="preserve"> SHALL </w:t>
      </w:r>
      <w:r>
        <w:t>be used (CONF:3247-30745).</w:t>
      </w:r>
    </w:p>
    <w:p w14:paraId="57428AD2" w14:textId="77777777" w:rsidR="00682FD0" w:rsidRDefault="00E26131" w:rsidP="008166C6">
      <w:pPr>
        <w:numPr>
          <w:ilvl w:val="1"/>
          <w:numId w:val="85"/>
        </w:numPr>
      </w:pPr>
      <w:r>
        <w:t>If the product specified in the containing Blood Product Usage Summary Observation is Plasma/Whole Blood Derived/Riboflavin-Treated (3526-1, 3527-9, 3528-7), then valueSet NHSN Plasma/Whole Blood Derived/Riboflavin-Treated (urn:oid:2.16.840.1.114222.4.11.7324)</w:t>
      </w:r>
      <w:r>
        <w:rPr>
          <w:rStyle w:val="keyword"/>
        </w:rPr>
        <w:t xml:space="preserve"> SHALL </w:t>
      </w:r>
      <w:r>
        <w:t>be used (CONF:3247-30746).</w:t>
      </w:r>
    </w:p>
    <w:p w14:paraId="2ED48357" w14:textId="77777777" w:rsidR="00682FD0" w:rsidRDefault="00E26131" w:rsidP="008166C6">
      <w:pPr>
        <w:numPr>
          <w:ilvl w:val="1"/>
          <w:numId w:val="85"/>
        </w:numPr>
      </w:pPr>
      <w:r>
        <w:t>If the product specified in the containing Blood Product Usage Summary Observation is Plasma/Whole Blood Derived/Psoralen-Treated (3523-8, 3524-6, 3525-3), then valueSet NHSN Plasma/Whole Blood Derived/Psoralen-Treated (urn:oid:2.16.840.1.114222.4.11.7323)</w:t>
      </w:r>
      <w:r>
        <w:rPr>
          <w:rStyle w:val="keyword"/>
        </w:rPr>
        <w:t xml:space="preserve"> SHALL </w:t>
      </w:r>
      <w:r>
        <w:t>be used (CONF:3247-30747).</w:t>
      </w:r>
    </w:p>
    <w:p w14:paraId="29BF6D69" w14:textId="77777777" w:rsidR="00682FD0" w:rsidRDefault="00E26131" w:rsidP="008166C6">
      <w:pPr>
        <w:numPr>
          <w:ilvl w:val="1"/>
          <w:numId w:val="85"/>
        </w:numPr>
      </w:pPr>
      <w:r>
        <w:t>If the product specified in the containing Blood Product Usage Summary Observation is Platelets/Apheresis/Riboflavin-Treated (3517-0, 3518-8, 3519-6 ), then valueSet NHSN Platelets/Apheresis/Riboflavin-Treated (urn:oid:2.16.840.1.114222.4.11.7321)</w:t>
      </w:r>
      <w:r>
        <w:rPr>
          <w:rStyle w:val="keyword"/>
        </w:rPr>
        <w:t xml:space="preserve"> SHALL </w:t>
      </w:r>
      <w:r>
        <w:t>be used (CONF:3247-30748).</w:t>
      </w:r>
    </w:p>
    <w:p w14:paraId="2FD50F97" w14:textId="77777777" w:rsidR="00682FD0" w:rsidRDefault="00E26131" w:rsidP="008166C6">
      <w:pPr>
        <w:numPr>
          <w:ilvl w:val="1"/>
          <w:numId w:val="85"/>
        </w:numPr>
      </w:pPr>
      <w:r>
        <w:t>If the product specified in the containing Blood Product Usage Summary Observation is Platelets/Apheresis/Psoralen-Treated (3514-7, 3515-4, 3516-2), then valueSet NHSN Platelets/Apheresis/Psoralen-Treated (urn:oid:2.16.840.1.114222.4.11.7320)</w:t>
      </w:r>
      <w:r>
        <w:rPr>
          <w:rStyle w:val="keyword"/>
        </w:rPr>
        <w:t xml:space="preserve"> SHALL </w:t>
      </w:r>
      <w:r>
        <w:t>be used (CONF:3247-30749).</w:t>
      </w:r>
    </w:p>
    <w:p w14:paraId="1BC3E169" w14:textId="77777777" w:rsidR="00682FD0" w:rsidRDefault="00E26131" w:rsidP="008166C6">
      <w:pPr>
        <w:numPr>
          <w:ilvl w:val="1"/>
          <w:numId w:val="85"/>
        </w:numPr>
      </w:pPr>
      <w:r>
        <w:t>If the product specified in the containing Blood Product Usage Summary Observation is Platelets/Whole Blood Derived/Riboflavin-Treated (3517-0, 3518-8), then valueSet NHSN Platelets/Whole Blood Derived/Riboflavin-Treated (urn:oid:2.16.840.1.114222.4.11.7318)</w:t>
      </w:r>
      <w:r>
        <w:rPr>
          <w:rStyle w:val="keyword"/>
        </w:rPr>
        <w:t xml:space="preserve"> SHALL </w:t>
      </w:r>
      <w:r>
        <w:t>be used (CONF:3247-30750).</w:t>
      </w:r>
    </w:p>
    <w:p w14:paraId="44AB2C8C" w14:textId="77777777" w:rsidR="00682FD0" w:rsidRDefault="00E26131" w:rsidP="008166C6">
      <w:pPr>
        <w:numPr>
          <w:ilvl w:val="1"/>
          <w:numId w:val="85"/>
        </w:numPr>
      </w:pPr>
      <w:r>
        <w:t>If the product specified in the containing Blood Product Usage Summary Observation is Platelets/Whole Blood Derived/Psoralen-Treated (3505-5, 3507-1), then valueSet NHSN Platelets/Whole Blood Derived/Psoralen-Treated (urn:oid:2.16.840.1.114222.4.11.7317)</w:t>
      </w:r>
      <w:r>
        <w:rPr>
          <w:rStyle w:val="keyword"/>
        </w:rPr>
        <w:t xml:space="preserve"> SHALL </w:t>
      </w:r>
      <w:r>
        <w:t>be used (CONF:3247-30751).</w:t>
      </w:r>
    </w:p>
    <w:p w14:paraId="75D8C18F" w14:textId="77777777" w:rsidR="00682FD0" w:rsidRDefault="00E26131" w:rsidP="008166C6">
      <w:pPr>
        <w:numPr>
          <w:ilvl w:val="1"/>
          <w:numId w:val="85"/>
        </w:numPr>
      </w:pPr>
      <w:r>
        <w:t>If the product specified in the containing Blood Product Usage Summary Observation is Cryoprecipitate (3562-6, 3563-4), then valueSet NHSN Cryoprecipitate (urn:oid:2.16.840.1.114222.4.11.7315)</w:t>
      </w:r>
      <w:r>
        <w:rPr>
          <w:rStyle w:val="keyword"/>
        </w:rPr>
        <w:t xml:space="preserve"> SHALL </w:t>
      </w:r>
      <w:r>
        <w:t>be used (CONF:3247-30752).</w:t>
      </w:r>
    </w:p>
    <w:p w14:paraId="17868ED3" w14:textId="77777777" w:rsidR="00682FD0" w:rsidRDefault="00E26131" w:rsidP="008166C6">
      <w:pPr>
        <w:numPr>
          <w:ilvl w:val="1"/>
          <w:numId w:val="85"/>
        </w:numPr>
      </w:pPr>
      <w:r>
        <w:t>If the product specified in the containing Blood Product Usage Summary Observation is Plasma/Apheresis/Total (3529-5, 3530-3, 3531-1), then valueSet NHSN Plasma/Apheresis/Total (urn:oid:2.16.840.1.114222.4.11.7314)</w:t>
      </w:r>
      <w:r>
        <w:rPr>
          <w:rStyle w:val="keyword"/>
        </w:rPr>
        <w:t xml:space="preserve"> SHALL </w:t>
      </w:r>
      <w:r>
        <w:t>be used (CONF:3247-30753).</w:t>
      </w:r>
    </w:p>
    <w:p w14:paraId="20220281" w14:textId="77777777" w:rsidR="00682FD0" w:rsidRDefault="00E26131" w:rsidP="008166C6">
      <w:pPr>
        <w:numPr>
          <w:ilvl w:val="1"/>
          <w:numId w:val="85"/>
        </w:numPr>
      </w:pPr>
      <w:r>
        <w:t>If the product specified in the containing Blood Product Usage Summary Observation is Plasma/Whole Blood Derived/Total (3520-4, 3521-2, 3522-0), then valueSet NHSN Plasma/Whole Blood Derived/Total (urn:oid:2.16.840.1.114222.4.11.7313)</w:t>
      </w:r>
      <w:r>
        <w:rPr>
          <w:rStyle w:val="keyword"/>
        </w:rPr>
        <w:t xml:space="preserve"> SHALL </w:t>
      </w:r>
      <w:r>
        <w:t>be used (CONF:3247-30754).</w:t>
      </w:r>
    </w:p>
    <w:p w14:paraId="53C6DE23" w14:textId="77777777" w:rsidR="00682FD0" w:rsidRDefault="00E26131" w:rsidP="008166C6">
      <w:pPr>
        <w:numPr>
          <w:ilvl w:val="1"/>
          <w:numId w:val="85"/>
        </w:numPr>
      </w:pPr>
      <w:r>
        <w:t>If the product specified in the containing Blood Product Usage Summary Observation is Platelets/Apheresis/Irradiated or Leukocyte Reduced (3427-2, 3428-0, 3496-7), then valueSet NHSN Platelets/Apheresis/Irradiated or Leukocyte Reduced (urn:oid:2.16.840.1.114222.4.11.7312)</w:t>
      </w:r>
      <w:r>
        <w:rPr>
          <w:rStyle w:val="keyword"/>
        </w:rPr>
        <w:t xml:space="preserve"> SHALL </w:t>
      </w:r>
      <w:r>
        <w:t>be used (CONF:3247-30755).</w:t>
      </w:r>
    </w:p>
    <w:p w14:paraId="0F44C54D" w14:textId="77777777" w:rsidR="00682FD0" w:rsidRDefault="00E26131" w:rsidP="008166C6">
      <w:pPr>
        <w:numPr>
          <w:ilvl w:val="1"/>
          <w:numId w:val="85"/>
        </w:numPr>
      </w:pPr>
      <w:r>
        <w:t>If the product specified in the containing Blood Product Usage Summary Observation is Platelets/Apheresis/Leukocyte Reduced (3425-6, 3426-4, 3495-9), then valueSet NHSN Platelets/Apheresis/Leukocyte Reduced (urn:oid:2.16.840.1.114222.4.11.7311)</w:t>
      </w:r>
      <w:r>
        <w:rPr>
          <w:rStyle w:val="keyword"/>
        </w:rPr>
        <w:t xml:space="preserve"> SHALL </w:t>
      </w:r>
      <w:r>
        <w:t>be used (CONF:3247-30756).</w:t>
      </w:r>
    </w:p>
    <w:p w14:paraId="5C51D39E" w14:textId="77777777" w:rsidR="00682FD0" w:rsidRDefault="00E26131" w:rsidP="008166C6">
      <w:pPr>
        <w:numPr>
          <w:ilvl w:val="1"/>
          <w:numId w:val="85"/>
        </w:numPr>
      </w:pPr>
      <w:r>
        <w:t>If the product specified in the containing Blood Product Usage Summary Observation is Platelets/Apheresis/Irradiated (3423-1, 3424-9, 3494-2), then valueSet NHSN Platelets/Apheresis/Irradiated (urn:oid:2.16.840.1.114222.4.11.7310)</w:t>
      </w:r>
      <w:r>
        <w:rPr>
          <w:rStyle w:val="keyword"/>
        </w:rPr>
        <w:t xml:space="preserve"> SHALL </w:t>
      </w:r>
      <w:r>
        <w:t>be used (CONF:3247-30757).</w:t>
      </w:r>
    </w:p>
    <w:p w14:paraId="4A303A87" w14:textId="77777777" w:rsidR="00682FD0" w:rsidRDefault="00E26131" w:rsidP="008166C6">
      <w:pPr>
        <w:numPr>
          <w:ilvl w:val="1"/>
          <w:numId w:val="85"/>
        </w:numPr>
      </w:pPr>
      <w:r>
        <w:t>If the product specified in the containing Blood Product Usage Summary Observation is Platelets/Apheresis/Not Irradiated or Leukocyte Reduced (3491-8, 3492-6, 3493-4), then valueSet NHSN Platelets/Apheresis/Not Irradiated or Leukocyte Reduced (urn:oid:2.16.840.1.114222.4.11.7309)</w:t>
      </w:r>
      <w:r>
        <w:rPr>
          <w:rStyle w:val="keyword"/>
        </w:rPr>
        <w:t xml:space="preserve"> SHALL </w:t>
      </w:r>
      <w:r>
        <w:t>be used (CONF:3247-30758).</w:t>
      </w:r>
    </w:p>
    <w:p w14:paraId="374216A0" w14:textId="77777777" w:rsidR="00682FD0" w:rsidRDefault="00E26131" w:rsidP="008166C6">
      <w:pPr>
        <w:numPr>
          <w:ilvl w:val="1"/>
          <w:numId w:val="85"/>
        </w:numPr>
      </w:pPr>
      <w:r>
        <w:t>If the product specified in the containing Blood Product Usage Summary Observation is Platelets/Whole Blood Derived/Irradiated and Leukocyte Reduced (3420-7, 3489-2), then valueSet NHSN Platelets/Whole Blood Derived/Irradiated and Leukocyte Reduced (urn:oid:2.16.840.1.114222.4.11.7307)</w:t>
      </w:r>
      <w:r>
        <w:rPr>
          <w:rStyle w:val="keyword"/>
        </w:rPr>
        <w:t xml:space="preserve"> SHALL </w:t>
      </w:r>
      <w:r>
        <w:t>be used (CONF:3247-30759).</w:t>
      </w:r>
    </w:p>
    <w:p w14:paraId="7D6AB9D5" w14:textId="77777777" w:rsidR="00682FD0" w:rsidRDefault="00E26131" w:rsidP="008166C6">
      <w:pPr>
        <w:numPr>
          <w:ilvl w:val="1"/>
          <w:numId w:val="85"/>
        </w:numPr>
      </w:pPr>
      <w:r>
        <w:t>If the product specified in the containing Blood Product Usage Summary Observation is Platelets/Whole Blood Derived/Leukocyte Reduced (3419-9, 3488-4), then valueSet NHSN Platelets/Whole Blood Derived/Leukocyte Reduced (urn:oid:2.16.840.1.114222.4.11.7306)</w:t>
      </w:r>
      <w:r>
        <w:rPr>
          <w:rStyle w:val="keyword"/>
        </w:rPr>
        <w:t xml:space="preserve"> SHALL </w:t>
      </w:r>
      <w:r>
        <w:t>be used (CONF:3247-30760).</w:t>
      </w:r>
    </w:p>
    <w:p w14:paraId="02682C0D" w14:textId="77777777" w:rsidR="00682FD0" w:rsidRDefault="00E26131" w:rsidP="008166C6">
      <w:pPr>
        <w:numPr>
          <w:ilvl w:val="1"/>
          <w:numId w:val="85"/>
        </w:numPr>
      </w:pPr>
      <w:r>
        <w:t>If the product specified in the containing Blood Product Usage Summary Observation is Platelets/Whole Blood Derived/Irradiated (3418-1, 3487-6), then valueSet NHSN Platelets/Whole Blood Derived/Irradiated (urn:oid:2.16.840.1.114222.4.11.7305)</w:t>
      </w:r>
      <w:r>
        <w:rPr>
          <w:rStyle w:val="keyword"/>
        </w:rPr>
        <w:t xml:space="preserve"> SHALL </w:t>
      </w:r>
      <w:r>
        <w:t>be used (CONF:3247-30761).</w:t>
      </w:r>
    </w:p>
    <w:p w14:paraId="716E9203" w14:textId="77777777" w:rsidR="00682FD0" w:rsidRDefault="00E26131" w:rsidP="008166C6">
      <w:pPr>
        <w:numPr>
          <w:ilvl w:val="1"/>
          <w:numId w:val="85"/>
        </w:numPr>
      </w:pPr>
      <w:r>
        <w:t>If the product specified in the containing Blood Product Usage Summary Observation is Platelets/Whole Blood Derived/Not Irradiated or Leukocyte Reduced (3485-0, 3486-8), then valueSet NHSN Platelets/Whole Blood Derived/Not Irradiated or Leukocyte Reduced (urn:oid:2.16.840.1.114222.4.11.7304)</w:t>
      </w:r>
      <w:r>
        <w:rPr>
          <w:rStyle w:val="keyword"/>
        </w:rPr>
        <w:t xml:space="preserve"> SHALL </w:t>
      </w:r>
      <w:r>
        <w:t>be used (CONF:3247-30762).</w:t>
      </w:r>
    </w:p>
    <w:p w14:paraId="39E46C23" w14:textId="77777777" w:rsidR="00682FD0" w:rsidRDefault="00E26131" w:rsidP="008166C6">
      <w:pPr>
        <w:numPr>
          <w:ilvl w:val="1"/>
          <w:numId w:val="85"/>
        </w:numPr>
      </w:pPr>
      <w:r>
        <w:t>If the product specified in the containing Blood Product Usage Summary Observation is Red Blood Cells/Apheresis/Irradiated or Leukocyte Reduced (3415-7, 3416-5, 3483-5), then valueSet NHSN Red Blood Cells/Apheresis/Irradiated or Leukocyte Reduced (urn:oid:2.16.840.1.114222.4.11.7302)</w:t>
      </w:r>
      <w:r>
        <w:rPr>
          <w:rStyle w:val="keyword"/>
        </w:rPr>
        <w:t xml:space="preserve"> SHALL </w:t>
      </w:r>
      <w:r>
        <w:t>be used (CONF:3247-30763).</w:t>
      </w:r>
    </w:p>
    <w:p w14:paraId="0B154C9D" w14:textId="77777777" w:rsidR="00682FD0" w:rsidRDefault="00E26131" w:rsidP="008166C6">
      <w:pPr>
        <w:numPr>
          <w:ilvl w:val="1"/>
          <w:numId w:val="85"/>
        </w:numPr>
      </w:pPr>
      <w:r>
        <w:t>If the product specified in the containing Blood Product Usage Summary Observation is Red Blood Cells/Whole Blood Derived/Leukocyte Reduced (3405-8, 3406-6, 3475-1), then valueSet NHSN Red Blood Cells/Whole Blood Derived/Leukocyte Reduced (urn:oid:2.16.840.1.114222.4.11.7296)</w:t>
      </w:r>
      <w:r>
        <w:rPr>
          <w:rStyle w:val="keyword"/>
        </w:rPr>
        <w:t xml:space="preserve"> SHALL </w:t>
      </w:r>
      <w:r>
        <w:t>be used (CONF:3247-30767).</w:t>
      </w:r>
    </w:p>
    <w:p w14:paraId="4B28EAF7" w14:textId="77777777" w:rsidR="00682FD0" w:rsidRDefault="00E26131" w:rsidP="008166C6">
      <w:pPr>
        <w:numPr>
          <w:ilvl w:val="1"/>
          <w:numId w:val="85"/>
        </w:numPr>
      </w:pPr>
      <w:r>
        <w:t>If the product specified in the containing Blood Product Usage Summary Observation is Red Blood Cells/Whole Blood Derived/S-303-Treated (3547-7, 3548-5, 3549-3), then valueSet NHSN Red Blood Cells/Whole Blood Derived/S-303-Treated (urn:oid:2.16.840.1.114222.4.11.7498)</w:t>
      </w:r>
      <w:r>
        <w:rPr>
          <w:rStyle w:val="keyword"/>
        </w:rPr>
        <w:t xml:space="preserve"> SHALL </w:t>
      </w:r>
      <w:r>
        <w:t>be used (CONF:3247-30769).</w:t>
      </w:r>
    </w:p>
    <w:p w14:paraId="7BCAEDF4" w14:textId="77777777" w:rsidR="00682FD0" w:rsidRDefault="00E26131" w:rsidP="008166C6">
      <w:pPr>
        <w:numPr>
          <w:ilvl w:val="1"/>
          <w:numId w:val="85"/>
        </w:numPr>
      </w:pPr>
      <w:r>
        <w:t>If the product specified in the containing Blood Product Usage Summary Observation is Red Blood Cells/Whole Blood Derived/Riboflavin-Treated (3550-1, 3551-9, 3552-7), then valueSet NHSN Red Blood Cells/Whole Blood Derived/Riboflavin-Treated (urn:oid:2.16.840.1.114222.4.11.7499)</w:t>
      </w:r>
      <w:r>
        <w:rPr>
          <w:rStyle w:val="keyword"/>
        </w:rPr>
        <w:t xml:space="preserve"> SHALL </w:t>
      </w:r>
      <w:r>
        <w:t>be used (CONF:3247-30770).</w:t>
      </w:r>
    </w:p>
    <w:p w14:paraId="33179CE2" w14:textId="77777777" w:rsidR="00682FD0" w:rsidRDefault="00E26131" w:rsidP="008166C6">
      <w:pPr>
        <w:numPr>
          <w:ilvl w:val="1"/>
          <w:numId w:val="85"/>
        </w:numPr>
      </w:pPr>
      <w:r>
        <w:t>If the product specified in the containing Blood Product Usage Summary Observation is Red Blood Cells/Apheresis/S-303-Treated (3556-8, 3557-6, 3558-4), then valueSet NHSN Red Blood Cells/Apheresis/S-303-Treated (urn:oid:2.16.840.1.114222.4.11.7500)</w:t>
      </w:r>
      <w:r>
        <w:rPr>
          <w:rStyle w:val="keyword"/>
        </w:rPr>
        <w:t xml:space="preserve"> SHALL </w:t>
      </w:r>
      <w:r>
        <w:t>be used (CONF:3247-30771).</w:t>
      </w:r>
    </w:p>
    <w:p w14:paraId="2BEA4BAA" w14:textId="77777777" w:rsidR="00682FD0" w:rsidRDefault="00E26131" w:rsidP="008166C6">
      <w:pPr>
        <w:numPr>
          <w:ilvl w:val="1"/>
          <w:numId w:val="85"/>
        </w:numPr>
      </w:pPr>
      <w:r>
        <w:t>If the product specified in the containing Blood Product Usage Summary Observation is Red Blood Cells/Apheresis/Riboflavin-Treated (3559-2, 3560-0, 3561-8), then valueSet NHSN Red Blood Cells/Apheresis/Riboflavin-Treated (urn:oid:2.16.840.1.114222.4.11.7501)</w:t>
      </w:r>
      <w:r>
        <w:rPr>
          <w:rStyle w:val="keyword"/>
        </w:rPr>
        <w:t xml:space="preserve"> SHALL </w:t>
      </w:r>
      <w:r>
        <w:t>be used (CONF:3247-30772).</w:t>
      </w:r>
    </w:p>
    <w:p w14:paraId="56659020" w14:textId="77777777" w:rsidR="00682FD0" w:rsidRDefault="00E26131" w:rsidP="008166C6">
      <w:pPr>
        <w:numPr>
          <w:ilvl w:val="1"/>
          <w:numId w:val="85"/>
        </w:numPr>
      </w:pPr>
      <w:r>
        <w:t>If the product specified in the containing Blood Product Usage Summary Observation is Cryoprecipitate/Psoralen-Treated (3564-2, 3565-9), then valueSet NHSN Cryoprecipitate/Psoralen-Treated (urn:oid:2.16.840.1.114222.4.11.7502)</w:t>
      </w:r>
      <w:r>
        <w:rPr>
          <w:rStyle w:val="keyword"/>
        </w:rPr>
        <w:t xml:space="preserve"> SHALL </w:t>
      </w:r>
      <w:r>
        <w:t>be used (CONF:3247-30773).</w:t>
      </w:r>
    </w:p>
    <w:p w14:paraId="1156ED86" w14:textId="77777777" w:rsidR="00682FD0" w:rsidRDefault="00E26131" w:rsidP="008166C6">
      <w:pPr>
        <w:numPr>
          <w:ilvl w:val="1"/>
          <w:numId w:val="85"/>
        </w:numPr>
      </w:pPr>
      <w:r>
        <w:t>If the product specified in the containing Blood Product Usage Summary Observation is Cryoprecipitate/Psoralen-Treated (3566-7, 3567-5), then valueSet NHSN Cryoprecipitate/Psoralen-Treated (urn:oid:2.16.840.1.114222.4.11.7502)</w:t>
      </w:r>
      <w:r>
        <w:rPr>
          <w:rStyle w:val="keyword"/>
        </w:rPr>
        <w:t xml:space="preserve"> SHALL </w:t>
      </w:r>
      <w:r>
        <w:t>be used (CONF:3247-30774).</w:t>
      </w:r>
    </w:p>
    <w:p w14:paraId="4EE2F59C" w14:textId="77777777" w:rsidR="00682FD0" w:rsidRDefault="00E26131" w:rsidP="008166C6">
      <w:pPr>
        <w:numPr>
          <w:ilvl w:val="1"/>
          <w:numId w:val="85"/>
        </w:numPr>
      </w:pPr>
      <w:r>
        <w:t>If the product specified in the containing Blood Product Usage Summary Observation is Platelets/Apheresis/Psoralen-Treated and In Plasma (3568-3, 3569-1, 3570-9), then valueSet NHSN Platelets/Apheresis/Psoralen-Treated and In Plasma (urn:oid:2.16.840.1.114222.4.11.7504)</w:t>
      </w:r>
      <w:r>
        <w:rPr>
          <w:rStyle w:val="keyword"/>
        </w:rPr>
        <w:t xml:space="preserve"> SHALL </w:t>
      </w:r>
      <w:r>
        <w:t>be used (CONF:3247-30775).</w:t>
      </w:r>
    </w:p>
    <w:p w14:paraId="73F549E5" w14:textId="77777777" w:rsidR="00682FD0" w:rsidRDefault="00E26131" w:rsidP="008166C6">
      <w:pPr>
        <w:numPr>
          <w:ilvl w:val="1"/>
          <w:numId w:val="85"/>
        </w:numPr>
      </w:pPr>
      <w:r>
        <w:t>If the product specified in the containing Blood Product Usage Summary Observation is Platelets/Apheresis/Psoralen-Treated and In Platelet Additive Solution (3571-7, 3572-5, 3573-3), then valueSet NHSN Platelets/Apheresis/Psoralen-Treated (urn:oid:2.16.840.1.114222.4.11.7320)</w:t>
      </w:r>
      <w:r>
        <w:rPr>
          <w:rStyle w:val="keyword"/>
        </w:rPr>
        <w:t xml:space="preserve"> SHALL </w:t>
      </w:r>
      <w:r>
        <w:t>be used (CONF:3247-30776).</w:t>
      </w:r>
    </w:p>
    <w:p w14:paraId="2420C96F" w14:textId="77777777" w:rsidR="00682FD0" w:rsidRDefault="00E26131" w:rsidP="008166C6">
      <w:pPr>
        <w:numPr>
          <w:ilvl w:val="1"/>
          <w:numId w:val="85"/>
        </w:numPr>
      </w:pPr>
      <w:r>
        <w:t>If the product specified in the containing Blood Product Usage Summary Observation is Platelets/Apheresis/Riboflavin-Treated and In Plasma (3574-1, 3575-8, 3576-6), then valueSet NHSN Platelets/Apheresis/Riboflavin-Treated and In Plasma (urn:oid:2.16.840.1.114222.4.11.7506)</w:t>
      </w:r>
      <w:r>
        <w:rPr>
          <w:rStyle w:val="keyword"/>
        </w:rPr>
        <w:t xml:space="preserve"> SHALL </w:t>
      </w:r>
      <w:r>
        <w:t>be used (CONF:3247-30777).</w:t>
      </w:r>
    </w:p>
    <w:p w14:paraId="18DC68E4" w14:textId="77777777" w:rsidR="00682FD0" w:rsidRDefault="00E26131" w:rsidP="008166C6">
      <w:pPr>
        <w:numPr>
          <w:ilvl w:val="1"/>
          <w:numId w:val="85"/>
        </w:numPr>
      </w:pPr>
      <w:r>
        <w:t>If the product specified in the containing Blood Product Usage Summary Observation is Platelets/Apheresis/Riboflavin-Treated and In Platelet Additive Solution (3577-4, 3578-2, 3579-0), then valueSet NHSN Platelets/Apheresis/Riboflavin-Treated and In Platelet Additive Solution (urn:oid:2.16.840.1.114222.4.11.7507)</w:t>
      </w:r>
      <w:r>
        <w:rPr>
          <w:rStyle w:val="keyword"/>
        </w:rPr>
        <w:t xml:space="preserve"> SHALL </w:t>
      </w:r>
      <w:r>
        <w:t>be used (CONF:3247-30778).</w:t>
      </w:r>
    </w:p>
    <w:p w14:paraId="5AB0A3D4" w14:textId="77777777" w:rsidR="00682FD0" w:rsidRDefault="00E26131" w:rsidP="008166C6">
      <w:pPr>
        <w:numPr>
          <w:ilvl w:val="0"/>
          <w:numId w:val="85"/>
        </w:numPr>
      </w:pPr>
      <w:r>
        <w:rPr>
          <w:rStyle w:val="keyword"/>
        </w:rPr>
        <w:t>SHALL</w:t>
      </w:r>
      <w:r>
        <w:t xml:space="preserve"> contain exactly one [1..1] </w:t>
      </w:r>
      <w:r>
        <w:rPr>
          <w:rStyle w:val="XMLnameBold"/>
        </w:rPr>
        <w:t>statusCode</w:t>
      </w:r>
      <w:bookmarkStart w:id="2550" w:name="C_3247-30718"/>
      <w:r>
        <w:t xml:space="preserve"> (CONF:3247-30718)</w:t>
      </w:r>
      <w:bookmarkEnd w:id="2550"/>
      <w:r>
        <w:t>.</w:t>
      </w:r>
    </w:p>
    <w:p w14:paraId="4589F447" w14:textId="77777777" w:rsidR="00682FD0" w:rsidRDefault="00E26131" w:rsidP="008166C6">
      <w:pPr>
        <w:numPr>
          <w:ilvl w:val="1"/>
          <w:numId w:val="8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551" w:name="C_3247-30722"/>
      <w:r>
        <w:t xml:space="preserve"> (CONF:3247-30722)</w:t>
      </w:r>
      <w:bookmarkEnd w:id="2551"/>
      <w:r>
        <w:t>.</w:t>
      </w:r>
    </w:p>
    <w:p w14:paraId="586D0FB9" w14:textId="77777777" w:rsidR="00682FD0" w:rsidRDefault="00E26131" w:rsidP="008166C6">
      <w:pPr>
        <w:numPr>
          <w:ilvl w:val="0"/>
          <w:numId w:val="85"/>
        </w:numPr>
      </w:pPr>
      <w:r>
        <w:rPr>
          <w:rStyle w:val="keyword"/>
        </w:rPr>
        <w:t>SHALL</w:t>
      </w:r>
      <w:r>
        <w:t xml:space="preserve"> contain exactly one [1..1] </w:t>
      </w:r>
      <w:r>
        <w:rPr>
          <w:rStyle w:val="XMLnameBold"/>
        </w:rPr>
        <w:t>value</w:t>
      </w:r>
      <w:r>
        <w:t xml:space="preserve"> with @xsi:type="INT"</w:t>
      </w:r>
      <w:bookmarkStart w:id="2552" w:name="C_3247-30723"/>
      <w:r>
        <w:t xml:space="preserve"> (CONF:3247-30723)</w:t>
      </w:r>
      <w:bookmarkEnd w:id="2552"/>
      <w:r>
        <w:t>.</w:t>
      </w:r>
    </w:p>
    <w:p w14:paraId="6B01146E" w14:textId="5BC796E9" w:rsidR="00682FD0" w:rsidRDefault="00E26131">
      <w:pPr>
        <w:pStyle w:val="Caption"/>
      </w:pPr>
      <w:bookmarkStart w:id="2553" w:name="_Toc525996945"/>
      <w:r>
        <w:t xml:space="preserve">Table </w:t>
      </w:r>
      <w:r>
        <w:fldChar w:fldCharType="begin"/>
      </w:r>
      <w:r>
        <w:instrText>SEQ Table \* ARABIC</w:instrText>
      </w:r>
      <w:r>
        <w:fldChar w:fldCharType="separate"/>
      </w:r>
      <w:r>
        <w:t>245</w:t>
      </w:r>
      <w:r>
        <w:fldChar w:fldCharType="end"/>
      </w:r>
      <w:r>
        <w:t xml:space="preserve">: </w:t>
      </w:r>
      <w:bookmarkStart w:id="2554" w:name="NHSN_Whole_Blood_Total_1"/>
      <w:r>
        <w:t>NHSN Whole Blood Total (1)</w:t>
      </w:r>
      <w:bookmarkEnd w:id="2553"/>
      <w:bookmarkEnd w:id="255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3F11A082" w14:textId="77777777">
        <w:trPr>
          <w:jc w:val="center"/>
        </w:trPr>
        <w:tc>
          <w:tcPr>
            <w:tcW w:w="1440" w:type="dxa"/>
            <w:gridSpan w:val="4"/>
          </w:tcPr>
          <w:p w14:paraId="2379B334" w14:textId="77777777" w:rsidR="00682FD0" w:rsidRDefault="00E26131">
            <w:pPr>
              <w:pStyle w:val="TableText"/>
            </w:pPr>
            <w:r>
              <w:t>Value Set: NHSN Whole Blood Total (1) urn:oid:2.16.840.1.114222.4.11.7292</w:t>
            </w:r>
          </w:p>
          <w:p w14:paraId="0EDC9375" w14:textId="77777777" w:rsidR="00682FD0" w:rsidRDefault="00E26131">
            <w:pPr>
              <w:pStyle w:val="TableText"/>
            </w:pPr>
            <w:r>
              <w:t>NHSN Protocol specifies which ISBT Blood Product codes to use for each blood product type.</w:t>
            </w:r>
            <w:r>
              <w:br/>
            </w:r>
            <w:r>
              <w:br/>
              <w:t>The ISBT blood product codes for Whole Blood Total reporting, at the time of publication, are contained in this table.</w:t>
            </w:r>
            <w:r>
              <w:br/>
            </w:r>
            <w:r>
              <w:br/>
              <w:t>A full listing of codes can be found in the hai_voc.xls file provided with this package.</w:t>
            </w:r>
            <w:r>
              <w:br/>
            </w:r>
          </w:p>
        </w:tc>
      </w:tr>
      <w:tr w:rsidR="00682FD0" w14:paraId="60CB8B76" w14:textId="77777777">
        <w:trPr>
          <w:cantSplit/>
          <w:tblHeader/>
          <w:jc w:val="center"/>
        </w:trPr>
        <w:tc>
          <w:tcPr>
            <w:tcW w:w="1560" w:type="dxa"/>
            <w:shd w:val="clear" w:color="auto" w:fill="E6E6E6"/>
          </w:tcPr>
          <w:p w14:paraId="22476D20" w14:textId="77777777" w:rsidR="00682FD0" w:rsidRDefault="00E26131">
            <w:pPr>
              <w:pStyle w:val="TableHead"/>
            </w:pPr>
            <w:r>
              <w:t>Code</w:t>
            </w:r>
          </w:p>
        </w:tc>
        <w:tc>
          <w:tcPr>
            <w:tcW w:w="3000" w:type="dxa"/>
            <w:shd w:val="clear" w:color="auto" w:fill="E6E6E6"/>
          </w:tcPr>
          <w:p w14:paraId="29322C8F" w14:textId="77777777" w:rsidR="00682FD0" w:rsidRDefault="00E26131">
            <w:pPr>
              <w:pStyle w:val="TableHead"/>
            </w:pPr>
            <w:r>
              <w:t>Code System</w:t>
            </w:r>
          </w:p>
        </w:tc>
        <w:tc>
          <w:tcPr>
            <w:tcW w:w="3000" w:type="dxa"/>
            <w:shd w:val="clear" w:color="auto" w:fill="E6E6E6"/>
          </w:tcPr>
          <w:p w14:paraId="04E42BD1" w14:textId="77777777" w:rsidR="00682FD0" w:rsidRDefault="00E26131">
            <w:pPr>
              <w:pStyle w:val="TableHead"/>
            </w:pPr>
            <w:r>
              <w:t>Code System OID</w:t>
            </w:r>
          </w:p>
        </w:tc>
        <w:tc>
          <w:tcPr>
            <w:tcW w:w="2520" w:type="dxa"/>
            <w:shd w:val="clear" w:color="auto" w:fill="E6E6E6"/>
          </w:tcPr>
          <w:p w14:paraId="40719770" w14:textId="77777777" w:rsidR="00682FD0" w:rsidRDefault="00E26131">
            <w:pPr>
              <w:pStyle w:val="TableHead"/>
            </w:pPr>
            <w:r>
              <w:t>Print Name</w:t>
            </w:r>
          </w:p>
        </w:tc>
      </w:tr>
      <w:tr w:rsidR="00682FD0" w14:paraId="0B463559" w14:textId="77777777">
        <w:trPr>
          <w:jc w:val="center"/>
        </w:trPr>
        <w:tc>
          <w:tcPr>
            <w:tcW w:w="1170" w:type="dxa"/>
          </w:tcPr>
          <w:p w14:paraId="7BB21DA8" w14:textId="77777777" w:rsidR="00682FD0" w:rsidRDefault="00E26131">
            <w:pPr>
              <w:pStyle w:val="TableText"/>
            </w:pPr>
            <w:r>
              <w:t>E0009</w:t>
            </w:r>
          </w:p>
        </w:tc>
        <w:tc>
          <w:tcPr>
            <w:tcW w:w="3195" w:type="dxa"/>
          </w:tcPr>
          <w:p w14:paraId="7B28B688" w14:textId="77777777" w:rsidR="00682FD0" w:rsidRDefault="00E26131">
            <w:pPr>
              <w:pStyle w:val="TableText"/>
            </w:pPr>
            <w:r>
              <w:t>ISBT-128</w:t>
            </w:r>
          </w:p>
        </w:tc>
        <w:tc>
          <w:tcPr>
            <w:tcW w:w="3195" w:type="dxa"/>
          </w:tcPr>
          <w:p w14:paraId="63EF6D06" w14:textId="77777777" w:rsidR="00682FD0" w:rsidRDefault="00E26131">
            <w:pPr>
              <w:pStyle w:val="TableText"/>
            </w:pPr>
            <w:r>
              <w:t>urn:oid:2.16.840.1.113883.6.18</w:t>
            </w:r>
          </w:p>
        </w:tc>
        <w:tc>
          <w:tcPr>
            <w:tcW w:w="2520" w:type="dxa"/>
          </w:tcPr>
          <w:p w14:paraId="7336757D" w14:textId="77777777" w:rsidR="00682FD0" w:rsidRDefault="00E26131">
            <w:pPr>
              <w:pStyle w:val="TableText"/>
            </w:pPr>
            <w:r>
              <w:t>WHOLE BLOOD|CPD/450mL/refg</w:t>
            </w:r>
          </w:p>
        </w:tc>
      </w:tr>
      <w:tr w:rsidR="00682FD0" w14:paraId="101DB32B" w14:textId="77777777">
        <w:trPr>
          <w:jc w:val="center"/>
        </w:trPr>
        <w:tc>
          <w:tcPr>
            <w:tcW w:w="1170" w:type="dxa"/>
          </w:tcPr>
          <w:p w14:paraId="1F795167" w14:textId="77777777" w:rsidR="00682FD0" w:rsidRDefault="00E26131">
            <w:pPr>
              <w:pStyle w:val="TableText"/>
            </w:pPr>
            <w:r>
              <w:t>E0013</w:t>
            </w:r>
          </w:p>
        </w:tc>
        <w:tc>
          <w:tcPr>
            <w:tcW w:w="3195" w:type="dxa"/>
          </w:tcPr>
          <w:p w14:paraId="0C34AD7E" w14:textId="77777777" w:rsidR="00682FD0" w:rsidRDefault="00E26131">
            <w:pPr>
              <w:pStyle w:val="TableText"/>
            </w:pPr>
            <w:r>
              <w:t>ISBT-128</w:t>
            </w:r>
          </w:p>
        </w:tc>
        <w:tc>
          <w:tcPr>
            <w:tcW w:w="3195" w:type="dxa"/>
          </w:tcPr>
          <w:p w14:paraId="5BF082C7" w14:textId="77777777" w:rsidR="00682FD0" w:rsidRDefault="00E26131">
            <w:pPr>
              <w:pStyle w:val="TableText"/>
            </w:pPr>
            <w:r>
              <w:t>urn:oid:2.16.840.1.113883.6.18</w:t>
            </w:r>
          </w:p>
        </w:tc>
        <w:tc>
          <w:tcPr>
            <w:tcW w:w="2520" w:type="dxa"/>
          </w:tcPr>
          <w:p w14:paraId="34D5FB7D" w14:textId="77777777" w:rsidR="00682FD0" w:rsidRDefault="00E26131">
            <w:pPr>
              <w:pStyle w:val="TableText"/>
            </w:pPr>
            <w:r>
              <w:t>WHOLE BLOOD|CPD/450mL/refg|Open</w:t>
            </w:r>
          </w:p>
        </w:tc>
      </w:tr>
      <w:tr w:rsidR="00682FD0" w14:paraId="4D760D96" w14:textId="77777777">
        <w:trPr>
          <w:jc w:val="center"/>
        </w:trPr>
        <w:tc>
          <w:tcPr>
            <w:tcW w:w="1170" w:type="dxa"/>
          </w:tcPr>
          <w:p w14:paraId="5E6F3A68" w14:textId="77777777" w:rsidR="00682FD0" w:rsidRDefault="00E26131">
            <w:pPr>
              <w:pStyle w:val="TableText"/>
            </w:pPr>
            <w:r>
              <w:t>E0014</w:t>
            </w:r>
          </w:p>
        </w:tc>
        <w:tc>
          <w:tcPr>
            <w:tcW w:w="3195" w:type="dxa"/>
          </w:tcPr>
          <w:p w14:paraId="6C20940D" w14:textId="77777777" w:rsidR="00682FD0" w:rsidRDefault="00E26131">
            <w:pPr>
              <w:pStyle w:val="TableText"/>
            </w:pPr>
            <w:r>
              <w:t>ISBT-128</w:t>
            </w:r>
          </w:p>
        </w:tc>
        <w:tc>
          <w:tcPr>
            <w:tcW w:w="3195" w:type="dxa"/>
          </w:tcPr>
          <w:p w14:paraId="38DCA29F" w14:textId="77777777" w:rsidR="00682FD0" w:rsidRDefault="00E26131">
            <w:pPr>
              <w:pStyle w:val="TableText"/>
            </w:pPr>
            <w:r>
              <w:t>urn:oid:2.16.840.1.113883.6.18</w:t>
            </w:r>
          </w:p>
        </w:tc>
        <w:tc>
          <w:tcPr>
            <w:tcW w:w="2520" w:type="dxa"/>
          </w:tcPr>
          <w:p w14:paraId="035776D2" w14:textId="77777777" w:rsidR="00682FD0" w:rsidRDefault="00E26131">
            <w:pPr>
              <w:pStyle w:val="TableText"/>
            </w:pPr>
            <w:r>
              <w:t>WHOLE BLOOD|CPD/450mL/refg|Open|Irradiated</w:t>
            </w:r>
          </w:p>
        </w:tc>
      </w:tr>
      <w:tr w:rsidR="00682FD0" w14:paraId="166643D7" w14:textId="77777777">
        <w:trPr>
          <w:jc w:val="center"/>
        </w:trPr>
        <w:tc>
          <w:tcPr>
            <w:tcW w:w="1170" w:type="dxa"/>
          </w:tcPr>
          <w:p w14:paraId="44F40F48" w14:textId="77777777" w:rsidR="00682FD0" w:rsidRDefault="00E26131">
            <w:pPr>
              <w:pStyle w:val="TableText"/>
            </w:pPr>
            <w:r>
              <w:t>E0015</w:t>
            </w:r>
          </w:p>
        </w:tc>
        <w:tc>
          <w:tcPr>
            <w:tcW w:w="3195" w:type="dxa"/>
          </w:tcPr>
          <w:p w14:paraId="61FB0430" w14:textId="77777777" w:rsidR="00682FD0" w:rsidRDefault="00E26131">
            <w:pPr>
              <w:pStyle w:val="TableText"/>
            </w:pPr>
            <w:r>
              <w:t>ISBT-128</w:t>
            </w:r>
          </w:p>
        </w:tc>
        <w:tc>
          <w:tcPr>
            <w:tcW w:w="3195" w:type="dxa"/>
          </w:tcPr>
          <w:p w14:paraId="75DC86C4" w14:textId="77777777" w:rsidR="00682FD0" w:rsidRDefault="00E26131">
            <w:pPr>
              <w:pStyle w:val="TableText"/>
            </w:pPr>
            <w:r>
              <w:t>urn:oid:2.16.840.1.113883.6.18</w:t>
            </w:r>
          </w:p>
        </w:tc>
        <w:tc>
          <w:tcPr>
            <w:tcW w:w="2520" w:type="dxa"/>
          </w:tcPr>
          <w:p w14:paraId="282B0B89" w14:textId="77777777" w:rsidR="00682FD0" w:rsidRDefault="00E26131">
            <w:pPr>
              <w:pStyle w:val="TableText"/>
            </w:pPr>
            <w:r>
              <w:t>WHOLE BLOOD|CPD/450mL/refg|Open|Irradiated|ResLeu:&lt;5E6</w:t>
            </w:r>
          </w:p>
        </w:tc>
      </w:tr>
      <w:tr w:rsidR="00682FD0" w14:paraId="6400033E" w14:textId="77777777">
        <w:trPr>
          <w:jc w:val="center"/>
        </w:trPr>
        <w:tc>
          <w:tcPr>
            <w:tcW w:w="1170" w:type="dxa"/>
          </w:tcPr>
          <w:p w14:paraId="6C454401" w14:textId="77777777" w:rsidR="00682FD0" w:rsidRDefault="00E26131">
            <w:pPr>
              <w:pStyle w:val="TableText"/>
            </w:pPr>
            <w:r>
              <w:t>E0016</w:t>
            </w:r>
          </w:p>
        </w:tc>
        <w:tc>
          <w:tcPr>
            <w:tcW w:w="3195" w:type="dxa"/>
          </w:tcPr>
          <w:p w14:paraId="384EBD58" w14:textId="77777777" w:rsidR="00682FD0" w:rsidRDefault="00E26131">
            <w:pPr>
              <w:pStyle w:val="TableText"/>
            </w:pPr>
            <w:r>
              <w:t>ISBT-128</w:t>
            </w:r>
          </w:p>
        </w:tc>
        <w:tc>
          <w:tcPr>
            <w:tcW w:w="3195" w:type="dxa"/>
          </w:tcPr>
          <w:p w14:paraId="3FC2B0DC" w14:textId="77777777" w:rsidR="00682FD0" w:rsidRDefault="00E26131">
            <w:pPr>
              <w:pStyle w:val="TableText"/>
            </w:pPr>
            <w:r>
              <w:t>urn:oid:2.16.840.1.113883.6.18</w:t>
            </w:r>
          </w:p>
        </w:tc>
        <w:tc>
          <w:tcPr>
            <w:tcW w:w="2520" w:type="dxa"/>
          </w:tcPr>
          <w:p w14:paraId="2B07C43C" w14:textId="77777777" w:rsidR="00682FD0" w:rsidRDefault="00E26131">
            <w:pPr>
              <w:pStyle w:val="TableText"/>
            </w:pPr>
            <w:r>
              <w:t>WHOLE BLOOD|CPD/450mL/refg|Open|ResLeu:&lt;5E6</w:t>
            </w:r>
          </w:p>
        </w:tc>
      </w:tr>
      <w:tr w:rsidR="00682FD0" w14:paraId="07459EC8" w14:textId="77777777">
        <w:trPr>
          <w:jc w:val="center"/>
        </w:trPr>
        <w:tc>
          <w:tcPr>
            <w:tcW w:w="1170" w:type="dxa"/>
          </w:tcPr>
          <w:p w14:paraId="6F894C5E" w14:textId="77777777" w:rsidR="00682FD0" w:rsidRDefault="00E26131">
            <w:pPr>
              <w:pStyle w:val="TableText"/>
            </w:pPr>
            <w:r>
              <w:t>E0017</w:t>
            </w:r>
          </w:p>
        </w:tc>
        <w:tc>
          <w:tcPr>
            <w:tcW w:w="3195" w:type="dxa"/>
          </w:tcPr>
          <w:p w14:paraId="0143B31B" w14:textId="77777777" w:rsidR="00682FD0" w:rsidRDefault="00E26131">
            <w:pPr>
              <w:pStyle w:val="TableText"/>
            </w:pPr>
            <w:r>
              <w:t>ISBT-128</w:t>
            </w:r>
          </w:p>
        </w:tc>
        <w:tc>
          <w:tcPr>
            <w:tcW w:w="3195" w:type="dxa"/>
          </w:tcPr>
          <w:p w14:paraId="1D3AB727" w14:textId="77777777" w:rsidR="00682FD0" w:rsidRDefault="00E26131">
            <w:pPr>
              <w:pStyle w:val="TableText"/>
            </w:pPr>
            <w:r>
              <w:t>urn:oid:2.16.840.1.113883.6.18</w:t>
            </w:r>
          </w:p>
        </w:tc>
        <w:tc>
          <w:tcPr>
            <w:tcW w:w="2520" w:type="dxa"/>
          </w:tcPr>
          <w:p w14:paraId="70910A50" w14:textId="77777777" w:rsidR="00682FD0" w:rsidRDefault="00E26131">
            <w:pPr>
              <w:pStyle w:val="TableText"/>
            </w:pPr>
            <w:r>
              <w:t>WHOLE BLOOD|CPD/450mL/refg|Irradiated</w:t>
            </w:r>
          </w:p>
        </w:tc>
      </w:tr>
      <w:tr w:rsidR="00682FD0" w14:paraId="7156E71E" w14:textId="77777777">
        <w:trPr>
          <w:jc w:val="center"/>
        </w:trPr>
        <w:tc>
          <w:tcPr>
            <w:tcW w:w="1170" w:type="dxa"/>
          </w:tcPr>
          <w:p w14:paraId="14E91655" w14:textId="77777777" w:rsidR="00682FD0" w:rsidRDefault="00E26131">
            <w:pPr>
              <w:pStyle w:val="TableText"/>
            </w:pPr>
            <w:r>
              <w:t>E0018</w:t>
            </w:r>
          </w:p>
        </w:tc>
        <w:tc>
          <w:tcPr>
            <w:tcW w:w="3195" w:type="dxa"/>
          </w:tcPr>
          <w:p w14:paraId="4D0A6CC8" w14:textId="77777777" w:rsidR="00682FD0" w:rsidRDefault="00E26131">
            <w:pPr>
              <w:pStyle w:val="TableText"/>
            </w:pPr>
            <w:r>
              <w:t>ISBT-128</w:t>
            </w:r>
          </w:p>
        </w:tc>
        <w:tc>
          <w:tcPr>
            <w:tcW w:w="3195" w:type="dxa"/>
          </w:tcPr>
          <w:p w14:paraId="23FC0D73" w14:textId="77777777" w:rsidR="00682FD0" w:rsidRDefault="00E26131">
            <w:pPr>
              <w:pStyle w:val="TableText"/>
            </w:pPr>
            <w:r>
              <w:t>urn:oid:2.16.840.1.113883.6.18</w:t>
            </w:r>
          </w:p>
        </w:tc>
        <w:tc>
          <w:tcPr>
            <w:tcW w:w="2520" w:type="dxa"/>
          </w:tcPr>
          <w:p w14:paraId="179CB19F" w14:textId="77777777" w:rsidR="00682FD0" w:rsidRDefault="00E26131">
            <w:pPr>
              <w:pStyle w:val="TableText"/>
            </w:pPr>
            <w:r>
              <w:t>WHOLE BLOOD|CPD/450mL/refg|Irradiated|ResLeu:&lt;5E6</w:t>
            </w:r>
          </w:p>
        </w:tc>
      </w:tr>
      <w:tr w:rsidR="00682FD0" w14:paraId="1853BA62" w14:textId="77777777">
        <w:trPr>
          <w:jc w:val="center"/>
        </w:trPr>
        <w:tc>
          <w:tcPr>
            <w:tcW w:w="1170" w:type="dxa"/>
          </w:tcPr>
          <w:p w14:paraId="2DED593E" w14:textId="77777777" w:rsidR="00682FD0" w:rsidRDefault="00E26131">
            <w:pPr>
              <w:pStyle w:val="TableText"/>
            </w:pPr>
            <w:r>
              <w:t>E0019</w:t>
            </w:r>
          </w:p>
        </w:tc>
        <w:tc>
          <w:tcPr>
            <w:tcW w:w="3195" w:type="dxa"/>
          </w:tcPr>
          <w:p w14:paraId="0585765F" w14:textId="77777777" w:rsidR="00682FD0" w:rsidRDefault="00E26131">
            <w:pPr>
              <w:pStyle w:val="TableText"/>
            </w:pPr>
            <w:r>
              <w:t>ISBT-128</w:t>
            </w:r>
          </w:p>
        </w:tc>
        <w:tc>
          <w:tcPr>
            <w:tcW w:w="3195" w:type="dxa"/>
          </w:tcPr>
          <w:p w14:paraId="6C1ABBA1" w14:textId="77777777" w:rsidR="00682FD0" w:rsidRDefault="00E26131">
            <w:pPr>
              <w:pStyle w:val="TableText"/>
            </w:pPr>
            <w:r>
              <w:t>urn:oid:2.16.840.1.113883.6.18</w:t>
            </w:r>
          </w:p>
        </w:tc>
        <w:tc>
          <w:tcPr>
            <w:tcW w:w="2520" w:type="dxa"/>
          </w:tcPr>
          <w:p w14:paraId="589CF444" w14:textId="77777777" w:rsidR="00682FD0" w:rsidRDefault="00E26131">
            <w:pPr>
              <w:pStyle w:val="TableText"/>
            </w:pPr>
            <w:r>
              <w:t>WHOLE BLOOD|CPD/450mL/refg|ResLeu:&lt;5E6</w:t>
            </w:r>
          </w:p>
        </w:tc>
      </w:tr>
      <w:tr w:rsidR="00682FD0" w14:paraId="7399EAE7" w14:textId="77777777">
        <w:trPr>
          <w:jc w:val="center"/>
        </w:trPr>
        <w:tc>
          <w:tcPr>
            <w:tcW w:w="1170" w:type="dxa"/>
          </w:tcPr>
          <w:p w14:paraId="5F2207BC" w14:textId="77777777" w:rsidR="00682FD0" w:rsidRDefault="00E26131">
            <w:pPr>
              <w:pStyle w:val="TableText"/>
            </w:pPr>
            <w:r>
              <w:t>E0020</w:t>
            </w:r>
          </w:p>
        </w:tc>
        <w:tc>
          <w:tcPr>
            <w:tcW w:w="3195" w:type="dxa"/>
          </w:tcPr>
          <w:p w14:paraId="378F91BC" w14:textId="77777777" w:rsidR="00682FD0" w:rsidRDefault="00E26131">
            <w:pPr>
              <w:pStyle w:val="TableText"/>
            </w:pPr>
            <w:r>
              <w:t>ISBT-128</w:t>
            </w:r>
          </w:p>
        </w:tc>
        <w:tc>
          <w:tcPr>
            <w:tcW w:w="3195" w:type="dxa"/>
          </w:tcPr>
          <w:p w14:paraId="19D6BC5B" w14:textId="77777777" w:rsidR="00682FD0" w:rsidRDefault="00E26131">
            <w:pPr>
              <w:pStyle w:val="TableText"/>
            </w:pPr>
            <w:r>
              <w:t>urn:oid:2.16.840.1.113883.6.18</w:t>
            </w:r>
          </w:p>
        </w:tc>
        <w:tc>
          <w:tcPr>
            <w:tcW w:w="2520" w:type="dxa"/>
          </w:tcPr>
          <w:p w14:paraId="5E04A77A" w14:textId="77777777" w:rsidR="00682FD0" w:rsidRDefault="00E26131">
            <w:pPr>
              <w:pStyle w:val="TableText"/>
            </w:pPr>
            <w:r>
              <w:t>WHOLE BLOOD|CPD/450mL/refg|Cryo reduced</w:t>
            </w:r>
          </w:p>
        </w:tc>
      </w:tr>
      <w:tr w:rsidR="00682FD0" w14:paraId="686F7BE9" w14:textId="77777777">
        <w:trPr>
          <w:jc w:val="center"/>
        </w:trPr>
        <w:tc>
          <w:tcPr>
            <w:tcW w:w="1170" w:type="dxa"/>
          </w:tcPr>
          <w:p w14:paraId="72D59C39" w14:textId="77777777" w:rsidR="00682FD0" w:rsidRDefault="00E26131">
            <w:pPr>
              <w:pStyle w:val="TableText"/>
            </w:pPr>
            <w:r>
              <w:t>E0021</w:t>
            </w:r>
          </w:p>
        </w:tc>
        <w:tc>
          <w:tcPr>
            <w:tcW w:w="3195" w:type="dxa"/>
          </w:tcPr>
          <w:p w14:paraId="07D71DBD" w14:textId="77777777" w:rsidR="00682FD0" w:rsidRDefault="00E26131">
            <w:pPr>
              <w:pStyle w:val="TableText"/>
            </w:pPr>
            <w:r>
              <w:t>ISBT-128</w:t>
            </w:r>
          </w:p>
        </w:tc>
        <w:tc>
          <w:tcPr>
            <w:tcW w:w="3195" w:type="dxa"/>
          </w:tcPr>
          <w:p w14:paraId="629C85D8" w14:textId="77777777" w:rsidR="00682FD0" w:rsidRDefault="00E26131">
            <w:pPr>
              <w:pStyle w:val="TableText"/>
            </w:pPr>
            <w:r>
              <w:t>urn:oid:2.16.840.1.113883.6.18</w:t>
            </w:r>
          </w:p>
        </w:tc>
        <w:tc>
          <w:tcPr>
            <w:tcW w:w="2520" w:type="dxa"/>
          </w:tcPr>
          <w:p w14:paraId="29C7936D" w14:textId="77777777" w:rsidR="00682FD0" w:rsidRDefault="00E26131">
            <w:pPr>
              <w:pStyle w:val="TableText"/>
            </w:pPr>
            <w:r>
              <w:t>WHOLE BLOOD|CPD/450mL/refg|Plts reduced</w:t>
            </w:r>
          </w:p>
        </w:tc>
      </w:tr>
      <w:tr w:rsidR="00682FD0" w14:paraId="27B3ED85" w14:textId="77777777">
        <w:trPr>
          <w:jc w:val="center"/>
        </w:trPr>
        <w:tc>
          <w:tcPr>
            <w:tcW w:w="1440" w:type="dxa"/>
            <w:gridSpan w:val="4"/>
          </w:tcPr>
          <w:p w14:paraId="17F18625" w14:textId="77777777" w:rsidR="00682FD0" w:rsidRDefault="00E26131">
            <w:pPr>
              <w:pStyle w:val="TableText"/>
            </w:pPr>
            <w:r>
              <w:t>...</w:t>
            </w:r>
          </w:p>
        </w:tc>
      </w:tr>
    </w:tbl>
    <w:p w14:paraId="3CABC402" w14:textId="77777777" w:rsidR="00682FD0" w:rsidRDefault="00682FD0">
      <w:pPr>
        <w:pStyle w:val="BodyText"/>
      </w:pPr>
    </w:p>
    <w:p w14:paraId="248B5F83" w14:textId="612B9706" w:rsidR="00682FD0" w:rsidRDefault="00E26131">
      <w:pPr>
        <w:pStyle w:val="Caption"/>
      </w:pPr>
      <w:bookmarkStart w:id="2555" w:name="_Toc525996946"/>
      <w:r>
        <w:t xml:space="preserve">Table </w:t>
      </w:r>
      <w:r>
        <w:fldChar w:fldCharType="begin"/>
      </w:r>
      <w:r>
        <w:instrText>SEQ Table \* ARABIC</w:instrText>
      </w:r>
      <w:r>
        <w:fldChar w:fldCharType="separate"/>
      </w:r>
      <w:r>
        <w:t>246</w:t>
      </w:r>
      <w:r>
        <w:fldChar w:fldCharType="end"/>
      </w:r>
      <w:r>
        <w:t>: NHSN Red Blood Cells/Whole Blood Derived/Not Irradiated or Leukocyte Reduced (3)</w:t>
      </w:r>
      <w:bookmarkEnd w:id="255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36D6F5D1" w14:textId="77777777">
        <w:trPr>
          <w:jc w:val="center"/>
        </w:trPr>
        <w:tc>
          <w:tcPr>
            <w:tcW w:w="1440" w:type="dxa"/>
            <w:gridSpan w:val="4"/>
          </w:tcPr>
          <w:p w14:paraId="11DBF5D1" w14:textId="77777777" w:rsidR="00682FD0" w:rsidRDefault="00E26131">
            <w:pPr>
              <w:pStyle w:val="TableText"/>
            </w:pPr>
            <w:r>
              <w:t>Value Set: NHSN Red Blood Cells/Whole Blood Derived/Not Irradiated or Leukocyte Reduced (3) urn:oid:2.16.840.1.114222.4.11.7294</w:t>
            </w:r>
          </w:p>
          <w:p w14:paraId="3E720281" w14:textId="77777777" w:rsidR="00682FD0" w:rsidRDefault="00E26131">
            <w:pPr>
              <w:pStyle w:val="TableText"/>
            </w:pPr>
            <w:r>
              <w:t>NHSN Protocol specifies which ISBT Blood Product codes to use for each blood product type.</w:t>
            </w:r>
            <w:r>
              <w:br/>
            </w:r>
            <w:r>
              <w:br/>
              <w:t>The ISBT blood product codes for NHSN Red Blood Cells/Whole Blood Derived/Not Irradiated or Leukocyte Reduced reporting, at the time of publication, are contained in this table.</w:t>
            </w:r>
            <w:r>
              <w:br/>
            </w:r>
            <w:r>
              <w:br/>
              <w:t>A full listing of codes can be found in the hai_voc.xls file provided with this package.</w:t>
            </w:r>
          </w:p>
        </w:tc>
      </w:tr>
      <w:tr w:rsidR="00682FD0" w14:paraId="51755046" w14:textId="77777777">
        <w:trPr>
          <w:cantSplit/>
          <w:tblHeader/>
          <w:jc w:val="center"/>
        </w:trPr>
        <w:tc>
          <w:tcPr>
            <w:tcW w:w="1560" w:type="dxa"/>
            <w:shd w:val="clear" w:color="auto" w:fill="E6E6E6"/>
          </w:tcPr>
          <w:p w14:paraId="6FA11C6E" w14:textId="77777777" w:rsidR="00682FD0" w:rsidRDefault="00E26131">
            <w:pPr>
              <w:pStyle w:val="TableHead"/>
            </w:pPr>
            <w:r>
              <w:t>Code</w:t>
            </w:r>
          </w:p>
        </w:tc>
        <w:tc>
          <w:tcPr>
            <w:tcW w:w="3000" w:type="dxa"/>
            <w:shd w:val="clear" w:color="auto" w:fill="E6E6E6"/>
          </w:tcPr>
          <w:p w14:paraId="12CC8912" w14:textId="77777777" w:rsidR="00682FD0" w:rsidRDefault="00E26131">
            <w:pPr>
              <w:pStyle w:val="TableHead"/>
            </w:pPr>
            <w:r>
              <w:t>Code System</w:t>
            </w:r>
          </w:p>
        </w:tc>
        <w:tc>
          <w:tcPr>
            <w:tcW w:w="3000" w:type="dxa"/>
            <w:shd w:val="clear" w:color="auto" w:fill="E6E6E6"/>
          </w:tcPr>
          <w:p w14:paraId="4BB33A99" w14:textId="77777777" w:rsidR="00682FD0" w:rsidRDefault="00E26131">
            <w:pPr>
              <w:pStyle w:val="TableHead"/>
            </w:pPr>
            <w:r>
              <w:t>Code System OID</w:t>
            </w:r>
          </w:p>
        </w:tc>
        <w:tc>
          <w:tcPr>
            <w:tcW w:w="2520" w:type="dxa"/>
            <w:shd w:val="clear" w:color="auto" w:fill="E6E6E6"/>
          </w:tcPr>
          <w:p w14:paraId="35DBEF3A" w14:textId="77777777" w:rsidR="00682FD0" w:rsidRDefault="00E26131">
            <w:pPr>
              <w:pStyle w:val="TableHead"/>
            </w:pPr>
            <w:r>
              <w:t>Print Name</w:t>
            </w:r>
          </w:p>
        </w:tc>
      </w:tr>
      <w:tr w:rsidR="00682FD0" w14:paraId="7CA570BC" w14:textId="77777777">
        <w:trPr>
          <w:jc w:val="center"/>
        </w:trPr>
        <w:tc>
          <w:tcPr>
            <w:tcW w:w="1170" w:type="dxa"/>
          </w:tcPr>
          <w:p w14:paraId="1C955CDB" w14:textId="77777777" w:rsidR="00682FD0" w:rsidRDefault="00E26131">
            <w:pPr>
              <w:pStyle w:val="TableText"/>
            </w:pPr>
            <w:r>
              <w:t>E0142</w:t>
            </w:r>
          </w:p>
        </w:tc>
        <w:tc>
          <w:tcPr>
            <w:tcW w:w="3195" w:type="dxa"/>
          </w:tcPr>
          <w:p w14:paraId="291805B7" w14:textId="77777777" w:rsidR="00682FD0" w:rsidRDefault="00E26131">
            <w:pPr>
              <w:pStyle w:val="TableText"/>
            </w:pPr>
            <w:r>
              <w:t>ISBT-128</w:t>
            </w:r>
          </w:p>
        </w:tc>
        <w:tc>
          <w:tcPr>
            <w:tcW w:w="3195" w:type="dxa"/>
          </w:tcPr>
          <w:p w14:paraId="19A01440" w14:textId="77777777" w:rsidR="00682FD0" w:rsidRDefault="00E26131">
            <w:pPr>
              <w:pStyle w:val="TableText"/>
            </w:pPr>
            <w:r>
              <w:t>urn:oid:2.16.840.1.113883.6.18</w:t>
            </w:r>
          </w:p>
        </w:tc>
        <w:tc>
          <w:tcPr>
            <w:tcW w:w="2520" w:type="dxa"/>
          </w:tcPr>
          <w:p w14:paraId="2D359BC4" w14:textId="77777777" w:rsidR="00682FD0" w:rsidRDefault="00E26131">
            <w:pPr>
              <w:pStyle w:val="TableText"/>
            </w:pPr>
            <w:r>
              <w:t>RED BLOOD CELLS|ACD-A/450mL/refg</w:t>
            </w:r>
          </w:p>
        </w:tc>
      </w:tr>
      <w:tr w:rsidR="00682FD0" w14:paraId="12546D62" w14:textId="77777777">
        <w:trPr>
          <w:jc w:val="center"/>
        </w:trPr>
        <w:tc>
          <w:tcPr>
            <w:tcW w:w="1170" w:type="dxa"/>
          </w:tcPr>
          <w:p w14:paraId="71E2E7E3" w14:textId="77777777" w:rsidR="00682FD0" w:rsidRDefault="00E26131">
            <w:pPr>
              <w:pStyle w:val="TableText"/>
            </w:pPr>
            <w:r>
              <w:t>E0146</w:t>
            </w:r>
          </w:p>
        </w:tc>
        <w:tc>
          <w:tcPr>
            <w:tcW w:w="3195" w:type="dxa"/>
          </w:tcPr>
          <w:p w14:paraId="28E6D897" w14:textId="77777777" w:rsidR="00682FD0" w:rsidRDefault="00E26131">
            <w:pPr>
              <w:pStyle w:val="TableText"/>
            </w:pPr>
            <w:r>
              <w:t>ISBT-128</w:t>
            </w:r>
          </w:p>
        </w:tc>
        <w:tc>
          <w:tcPr>
            <w:tcW w:w="3195" w:type="dxa"/>
          </w:tcPr>
          <w:p w14:paraId="3B0FECB3" w14:textId="77777777" w:rsidR="00682FD0" w:rsidRDefault="00E26131">
            <w:pPr>
              <w:pStyle w:val="TableText"/>
            </w:pPr>
            <w:r>
              <w:t>urn:oid:2.16.840.1.113883.6.18</w:t>
            </w:r>
          </w:p>
        </w:tc>
        <w:tc>
          <w:tcPr>
            <w:tcW w:w="2520" w:type="dxa"/>
          </w:tcPr>
          <w:p w14:paraId="6CF872AE" w14:textId="77777777" w:rsidR="00682FD0" w:rsidRDefault="00E26131">
            <w:pPr>
              <w:pStyle w:val="TableText"/>
            </w:pPr>
            <w:r>
              <w:t>RED BLOOD CELLS|ACD-B/450mL/refg</w:t>
            </w:r>
          </w:p>
        </w:tc>
      </w:tr>
      <w:tr w:rsidR="00682FD0" w14:paraId="0ADED188" w14:textId="77777777">
        <w:trPr>
          <w:jc w:val="center"/>
        </w:trPr>
        <w:tc>
          <w:tcPr>
            <w:tcW w:w="1170" w:type="dxa"/>
          </w:tcPr>
          <w:p w14:paraId="4BF4F8EE" w14:textId="77777777" w:rsidR="00682FD0" w:rsidRDefault="00E26131">
            <w:pPr>
              <w:pStyle w:val="TableText"/>
            </w:pPr>
            <w:r>
              <w:t>E0150</w:t>
            </w:r>
          </w:p>
        </w:tc>
        <w:tc>
          <w:tcPr>
            <w:tcW w:w="3195" w:type="dxa"/>
          </w:tcPr>
          <w:p w14:paraId="0FFEA25F" w14:textId="77777777" w:rsidR="00682FD0" w:rsidRDefault="00E26131">
            <w:pPr>
              <w:pStyle w:val="TableText"/>
            </w:pPr>
            <w:r>
              <w:t>ISBT-128</w:t>
            </w:r>
          </w:p>
        </w:tc>
        <w:tc>
          <w:tcPr>
            <w:tcW w:w="3195" w:type="dxa"/>
          </w:tcPr>
          <w:p w14:paraId="36A7DD2C" w14:textId="77777777" w:rsidR="00682FD0" w:rsidRDefault="00E26131">
            <w:pPr>
              <w:pStyle w:val="TableText"/>
            </w:pPr>
            <w:r>
              <w:t>urn:oid:2.16.840.1.113883.6.18</w:t>
            </w:r>
          </w:p>
        </w:tc>
        <w:tc>
          <w:tcPr>
            <w:tcW w:w="2520" w:type="dxa"/>
          </w:tcPr>
          <w:p w14:paraId="60DC9F79" w14:textId="77777777" w:rsidR="00682FD0" w:rsidRDefault="00E26131">
            <w:pPr>
              <w:pStyle w:val="TableText"/>
            </w:pPr>
            <w:r>
              <w:t>RED BLOOD CELLS|CPD/450mL/refg</w:t>
            </w:r>
          </w:p>
        </w:tc>
      </w:tr>
      <w:tr w:rsidR="00682FD0" w14:paraId="3035BE7A" w14:textId="77777777">
        <w:trPr>
          <w:jc w:val="center"/>
        </w:trPr>
        <w:tc>
          <w:tcPr>
            <w:tcW w:w="1170" w:type="dxa"/>
          </w:tcPr>
          <w:p w14:paraId="21190974" w14:textId="77777777" w:rsidR="00682FD0" w:rsidRDefault="00E26131">
            <w:pPr>
              <w:pStyle w:val="TableText"/>
            </w:pPr>
            <w:r>
              <w:t>E0154</w:t>
            </w:r>
          </w:p>
        </w:tc>
        <w:tc>
          <w:tcPr>
            <w:tcW w:w="3195" w:type="dxa"/>
          </w:tcPr>
          <w:p w14:paraId="588C5FB6" w14:textId="77777777" w:rsidR="00682FD0" w:rsidRDefault="00E26131">
            <w:pPr>
              <w:pStyle w:val="TableText"/>
            </w:pPr>
            <w:r>
              <w:t>ISBT-128</w:t>
            </w:r>
          </w:p>
        </w:tc>
        <w:tc>
          <w:tcPr>
            <w:tcW w:w="3195" w:type="dxa"/>
          </w:tcPr>
          <w:p w14:paraId="1C40A847" w14:textId="77777777" w:rsidR="00682FD0" w:rsidRDefault="00E26131">
            <w:pPr>
              <w:pStyle w:val="TableText"/>
            </w:pPr>
            <w:r>
              <w:t>urn:oid:2.16.840.1.113883.6.18</w:t>
            </w:r>
          </w:p>
        </w:tc>
        <w:tc>
          <w:tcPr>
            <w:tcW w:w="2520" w:type="dxa"/>
          </w:tcPr>
          <w:p w14:paraId="7784797E" w14:textId="77777777" w:rsidR="00682FD0" w:rsidRDefault="00E26131">
            <w:pPr>
              <w:pStyle w:val="TableText"/>
            </w:pPr>
            <w:r>
              <w:t>RED BLOOD CELLS|CPD/450mL/refg|Open</w:t>
            </w:r>
          </w:p>
        </w:tc>
      </w:tr>
      <w:tr w:rsidR="00682FD0" w14:paraId="26601C0C" w14:textId="77777777">
        <w:trPr>
          <w:jc w:val="center"/>
        </w:trPr>
        <w:tc>
          <w:tcPr>
            <w:tcW w:w="1170" w:type="dxa"/>
          </w:tcPr>
          <w:p w14:paraId="18D910C9" w14:textId="77777777" w:rsidR="00682FD0" w:rsidRDefault="00E26131">
            <w:pPr>
              <w:pStyle w:val="TableText"/>
            </w:pPr>
            <w:r>
              <w:t>E0159</w:t>
            </w:r>
          </w:p>
        </w:tc>
        <w:tc>
          <w:tcPr>
            <w:tcW w:w="3195" w:type="dxa"/>
          </w:tcPr>
          <w:p w14:paraId="5A65A6EA" w14:textId="77777777" w:rsidR="00682FD0" w:rsidRDefault="00E26131">
            <w:pPr>
              <w:pStyle w:val="TableText"/>
            </w:pPr>
            <w:r>
              <w:t>ISBT-128</w:t>
            </w:r>
          </w:p>
        </w:tc>
        <w:tc>
          <w:tcPr>
            <w:tcW w:w="3195" w:type="dxa"/>
          </w:tcPr>
          <w:p w14:paraId="08C14C2F" w14:textId="77777777" w:rsidR="00682FD0" w:rsidRDefault="00E26131">
            <w:pPr>
              <w:pStyle w:val="TableText"/>
            </w:pPr>
            <w:r>
              <w:t>urn:oid:2.16.840.1.113883.6.18</w:t>
            </w:r>
          </w:p>
        </w:tc>
        <w:tc>
          <w:tcPr>
            <w:tcW w:w="2520" w:type="dxa"/>
          </w:tcPr>
          <w:p w14:paraId="7A944D22" w14:textId="77777777" w:rsidR="00682FD0" w:rsidRDefault="00E26131">
            <w:pPr>
              <w:pStyle w:val="TableText"/>
            </w:pPr>
            <w:r>
              <w:t>RED BLOOD CELLS|CPD/450mL/refg|Open|Albumin added</w:t>
            </w:r>
          </w:p>
        </w:tc>
      </w:tr>
      <w:tr w:rsidR="00682FD0" w14:paraId="0C41EBBD" w14:textId="77777777">
        <w:trPr>
          <w:jc w:val="center"/>
        </w:trPr>
        <w:tc>
          <w:tcPr>
            <w:tcW w:w="1170" w:type="dxa"/>
          </w:tcPr>
          <w:p w14:paraId="5020B43A" w14:textId="77777777" w:rsidR="00682FD0" w:rsidRDefault="00E26131">
            <w:pPr>
              <w:pStyle w:val="TableText"/>
            </w:pPr>
            <w:r>
              <w:t>E0160</w:t>
            </w:r>
          </w:p>
        </w:tc>
        <w:tc>
          <w:tcPr>
            <w:tcW w:w="3195" w:type="dxa"/>
          </w:tcPr>
          <w:p w14:paraId="11AEF3EF" w14:textId="77777777" w:rsidR="00682FD0" w:rsidRDefault="00E26131">
            <w:pPr>
              <w:pStyle w:val="TableText"/>
            </w:pPr>
            <w:r>
              <w:t>ISBT-128</w:t>
            </w:r>
          </w:p>
        </w:tc>
        <w:tc>
          <w:tcPr>
            <w:tcW w:w="3195" w:type="dxa"/>
          </w:tcPr>
          <w:p w14:paraId="7FD0C9A6" w14:textId="77777777" w:rsidR="00682FD0" w:rsidRDefault="00E26131">
            <w:pPr>
              <w:pStyle w:val="TableText"/>
            </w:pPr>
            <w:r>
              <w:t>urn:oid:2.16.840.1.113883.6.18</w:t>
            </w:r>
          </w:p>
        </w:tc>
        <w:tc>
          <w:tcPr>
            <w:tcW w:w="2520" w:type="dxa"/>
          </w:tcPr>
          <w:p w14:paraId="07D4DD7E" w14:textId="77777777" w:rsidR="00682FD0" w:rsidRDefault="00E26131">
            <w:pPr>
              <w:pStyle w:val="TableText"/>
            </w:pPr>
            <w:r>
              <w:t>RED BLOOD CELLS|CPD/450mL/refg|Open|Plasma added</w:t>
            </w:r>
          </w:p>
        </w:tc>
      </w:tr>
      <w:tr w:rsidR="00682FD0" w14:paraId="4CF4C16A" w14:textId="77777777">
        <w:trPr>
          <w:jc w:val="center"/>
        </w:trPr>
        <w:tc>
          <w:tcPr>
            <w:tcW w:w="1170" w:type="dxa"/>
          </w:tcPr>
          <w:p w14:paraId="57FD77A4" w14:textId="77777777" w:rsidR="00682FD0" w:rsidRDefault="00E26131">
            <w:pPr>
              <w:pStyle w:val="TableText"/>
            </w:pPr>
            <w:r>
              <w:t>E0165</w:t>
            </w:r>
          </w:p>
        </w:tc>
        <w:tc>
          <w:tcPr>
            <w:tcW w:w="3195" w:type="dxa"/>
          </w:tcPr>
          <w:p w14:paraId="31E3C172" w14:textId="77777777" w:rsidR="00682FD0" w:rsidRDefault="00E26131">
            <w:pPr>
              <w:pStyle w:val="TableText"/>
            </w:pPr>
            <w:r>
              <w:t>ISBT-128</w:t>
            </w:r>
          </w:p>
        </w:tc>
        <w:tc>
          <w:tcPr>
            <w:tcW w:w="3195" w:type="dxa"/>
          </w:tcPr>
          <w:p w14:paraId="0980F75A" w14:textId="77777777" w:rsidR="00682FD0" w:rsidRDefault="00E26131">
            <w:pPr>
              <w:pStyle w:val="TableText"/>
            </w:pPr>
            <w:r>
              <w:t>urn:oid:2.16.840.1.113883.6.18</w:t>
            </w:r>
          </w:p>
        </w:tc>
        <w:tc>
          <w:tcPr>
            <w:tcW w:w="2520" w:type="dxa"/>
          </w:tcPr>
          <w:p w14:paraId="339DEF5E" w14:textId="77777777" w:rsidR="00682FD0" w:rsidRDefault="00E26131">
            <w:pPr>
              <w:pStyle w:val="TableText"/>
            </w:pPr>
            <w:r>
              <w:t>RED BLOOD CELLS|CPD/450mL/refg|Albumin added</w:t>
            </w:r>
          </w:p>
        </w:tc>
      </w:tr>
      <w:tr w:rsidR="00682FD0" w14:paraId="2FB8C832" w14:textId="77777777">
        <w:trPr>
          <w:jc w:val="center"/>
        </w:trPr>
        <w:tc>
          <w:tcPr>
            <w:tcW w:w="1170" w:type="dxa"/>
          </w:tcPr>
          <w:p w14:paraId="64ACD84C" w14:textId="77777777" w:rsidR="00682FD0" w:rsidRDefault="00E26131">
            <w:pPr>
              <w:pStyle w:val="TableText"/>
            </w:pPr>
            <w:r>
              <w:t>E0166</w:t>
            </w:r>
          </w:p>
        </w:tc>
        <w:tc>
          <w:tcPr>
            <w:tcW w:w="3195" w:type="dxa"/>
          </w:tcPr>
          <w:p w14:paraId="55F2BED0" w14:textId="77777777" w:rsidR="00682FD0" w:rsidRDefault="00E26131">
            <w:pPr>
              <w:pStyle w:val="TableText"/>
            </w:pPr>
            <w:r>
              <w:t>ISBT-128</w:t>
            </w:r>
          </w:p>
        </w:tc>
        <w:tc>
          <w:tcPr>
            <w:tcW w:w="3195" w:type="dxa"/>
          </w:tcPr>
          <w:p w14:paraId="5C8F1E48" w14:textId="77777777" w:rsidR="00682FD0" w:rsidRDefault="00E26131">
            <w:pPr>
              <w:pStyle w:val="TableText"/>
            </w:pPr>
            <w:r>
              <w:t>urn:oid:2.16.840.1.113883.6.18</w:t>
            </w:r>
          </w:p>
        </w:tc>
        <w:tc>
          <w:tcPr>
            <w:tcW w:w="2520" w:type="dxa"/>
          </w:tcPr>
          <w:p w14:paraId="79899F7F" w14:textId="77777777" w:rsidR="00682FD0" w:rsidRDefault="00E26131">
            <w:pPr>
              <w:pStyle w:val="TableText"/>
            </w:pPr>
            <w:r>
              <w:t>RED BLOOD CELLS|CPD/450mL/refg|Plasma added</w:t>
            </w:r>
          </w:p>
        </w:tc>
      </w:tr>
      <w:tr w:rsidR="00682FD0" w14:paraId="32BFF5D9" w14:textId="77777777">
        <w:trPr>
          <w:jc w:val="center"/>
        </w:trPr>
        <w:tc>
          <w:tcPr>
            <w:tcW w:w="1170" w:type="dxa"/>
          </w:tcPr>
          <w:p w14:paraId="5EE4DFC8" w14:textId="77777777" w:rsidR="00682FD0" w:rsidRDefault="00E26131">
            <w:pPr>
              <w:pStyle w:val="TableText"/>
            </w:pPr>
            <w:r>
              <w:t>E0167</w:t>
            </w:r>
          </w:p>
        </w:tc>
        <w:tc>
          <w:tcPr>
            <w:tcW w:w="3195" w:type="dxa"/>
          </w:tcPr>
          <w:p w14:paraId="0D69EFA6" w14:textId="77777777" w:rsidR="00682FD0" w:rsidRDefault="00E26131">
            <w:pPr>
              <w:pStyle w:val="TableText"/>
            </w:pPr>
            <w:r>
              <w:t>ISBT-128</w:t>
            </w:r>
          </w:p>
        </w:tc>
        <w:tc>
          <w:tcPr>
            <w:tcW w:w="3195" w:type="dxa"/>
          </w:tcPr>
          <w:p w14:paraId="341B6DAD" w14:textId="77777777" w:rsidR="00682FD0" w:rsidRDefault="00E26131">
            <w:pPr>
              <w:pStyle w:val="TableText"/>
            </w:pPr>
            <w:r>
              <w:t>urn:oid:2.16.840.1.113883.6.18</w:t>
            </w:r>
          </w:p>
        </w:tc>
        <w:tc>
          <w:tcPr>
            <w:tcW w:w="2520" w:type="dxa"/>
          </w:tcPr>
          <w:p w14:paraId="1B4B4C6F" w14:textId="77777777" w:rsidR="00682FD0" w:rsidRDefault="00E26131">
            <w:pPr>
              <w:pStyle w:val="TableText"/>
            </w:pPr>
            <w:r>
              <w:t>RED BLOOD CELLS|CPD/500mL/refg</w:t>
            </w:r>
          </w:p>
        </w:tc>
      </w:tr>
      <w:tr w:rsidR="00682FD0" w14:paraId="7A8978BC" w14:textId="77777777">
        <w:trPr>
          <w:jc w:val="center"/>
        </w:trPr>
        <w:tc>
          <w:tcPr>
            <w:tcW w:w="1170" w:type="dxa"/>
          </w:tcPr>
          <w:p w14:paraId="0947502A" w14:textId="77777777" w:rsidR="00682FD0" w:rsidRDefault="00E26131">
            <w:pPr>
              <w:pStyle w:val="TableText"/>
            </w:pPr>
            <w:r>
              <w:t>E0171</w:t>
            </w:r>
          </w:p>
        </w:tc>
        <w:tc>
          <w:tcPr>
            <w:tcW w:w="3195" w:type="dxa"/>
          </w:tcPr>
          <w:p w14:paraId="0FDB15EE" w14:textId="77777777" w:rsidR="00682FD0" w:rsidRDefault="00E26131">
            <w:pPr>
              <w:pStyle w:val="TableText"/>
            </w:pPr>
            <w:r>
              <w:t>ISBT-128</w:t>
            </w:r>
          </w:p>
        </w:tc>
        <w:tc>
          <w:tcPr>
            <w:tcW w:w="3195" w:type="dxa"/>
          </w:tcPr>
          <w:p w14:paraId="62E5078D" w14:textId="77777777" w:rsidR="00682FD0" w:rsidRDefault="00E26131">
            <w:pPr>
              <w:pStyle w:val="TableText"/>
            </w:pPr>
            <w:r>
              <w:t>urn:oid:2.16.840.1.113883.6.18</w:t>
            </w:r>
          </w:p>
        </w:tc>
        <w:tc>
          <w:tcPr>
            <w:tcW w:w="2520" w:type="dxa"/>
          </w:tcPr>
          <w:p w14:paraId="075F9FFE" w14:textId="77777777" w:rsidR="00682FD0" w:rsidRDefault="00E26131">
            <w:pPr>
              <w:pStyle w:val="TableText"/>
            </w:pPr>
            <w:r>
              <w:t>RED BLOOD CELLS|CPD/500mL/refg|Open</w:t>
            </w:r>
          </w:p>
        </w:tc>
      </w:tr>
      <w:tr w:rsidR="00682FD0" w14:paraId="501BC025" w14:textId="77777777">
        <w:trPr>
          <w:jc w:val="center"/>
        </w:trPr>
        <w:tc>
          <w:tcPr>
            <w:tcW w:w="1440" w:type="dxa"/>
            <w:gridSpan w:val="4"/>
          </w:tcPr>
          <w:p w14:paraId="06E9BD9C" w14:textId="77777777" w:rsidR="00682FD0" w:rsidRDefault="00E26131">
            <w:pPr>
              <w:pStyle w:val="TableText"/>
            </w:pPr>
            <w:r>
              <w:t>...</w:t>
            </w:r>
          </w:p>
        </w:tc>
      </w:tr>
    </w:tbl>
    <w:p w14:paraId="53A7274D" w14:textId="77777777" w:rsidR="00682FD0" w:rsidRDefault="00682FD0">
      <w:pPr>
        <w:pStyle w:val="BodyText"/>
      </w:pPr>
    </w:p>
    <w:p w14:paraId="4E9BA956" w14:textId="641AE1E3" w:rsidR="00682FD0" w:rsidRDefault="00E26131">
      <w:pPr>
        <w:pStyle w:val="Caption"/>
      </w:pPr>
      <w:bookmarkStart w:id="2556" w:name="_Toc525996947"/>
      <w:r>
        <w:t xml:space="preserve">Table </w:t>
      </w:r>
      <w:r>
        <w:fldChar w:fldCharType="begin"/>
      </w:r>
      <w:r>
        <w:instrText>SEQ Table \* ARABIC</w:instrText>
      </w:r>
      <w:r>
        <w:fldChar w:fldCharType="separate"/>
      </w:r>
      <w:r>
        <w:t>247</w:t>
      </w:r>
      <w:r>
        <w:fldChar w:fldCharType="end"/>
      </w:r>
      <w:r>
        <w:t>: NHSN Red Blood Cells/Whole Blood Derived/Irradiated (4)</w:t>
      </w:r>
      <w:bookmarkEnd w:id="255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6BC06D71" w14:textId="77777777">
        <w:trPr>
          <w:jc w:val="center"/>
        </w:trPr>
        <w:tc>
          <w:tcPr>
            <w:tcW w:w="1440" w:type="dxa"/>
            <w:gridSpan w:val="4"/>
          </w:tcPr>
          <w:p w14:paraId="44BC2574" w14:textId="77777777" w:rsidR="00682FD0" w:rsidRDefault="00E26131">
            <w:pPr>
              <w:pStyle w:val="TableText"/>
            </w:pPr>
            <w:r>
              <w:t>Value Set: NHSN Red Blood Cells/Whole Blood Derived/Irradiated (4) urn:oid:2.16.840.1.114222.4.11.7295</w:t>
            </w:r>
          </w:p>
          <w:p w14:paraId="00F5AB7C" w14:textId="77777777" w:rsidR="00682FD0" w:rsidRDefault="00E26131">
            <w:pPr>
              <w:pStyle w:val="TableText"/>
            </w:pPr>
            <w:r>
              <w:t>NHSN Protocol specifies which ISBT Blood Product codes to use for each blood product type.</w:t>
            </w:r>
            <w:r>
              <w:br/>
            </w:r>
            <w:r>
              <w:br/>
              <w:t>The ISBT blood product codes for NHSN Red Blood Cells/Whole Blood Derived/Irradiated reporting, at the time of publication, are contained in this table.</w:t>
            </w:r>
            <w:r>
              <w:br/>
            </w:r>
            <w:r>
              <w:br/>
              <w:t>A full listing of codes can be found in the hai_voc.xls file provided with this package.</w:t>
            </w:r>
          </w:p>
        </w:tc>
      </w:tr>
      <w:tr w:rsidR="00682FD0" w14:paraId="24596919" w14:textId="77777777">
        <w:trPr>
          <w:cantSplit/>
          <w:tblHeader/>
          <w:jc w:val="center"/>
        </w:trPr>
        <w:tc>
          <w:tcPr>
            <w:tcW w:w="1560" w:type="dxa"/>
            <w:shd w:val="clear" w:color="auto" w:fill="E6E6E6"/>
          </w:tcPr>
          <w:p w14:paraId="50336723" w14:textId="77777777" w:rsidR="00682FD0" w:rsidRDefault="00E26131">
            <w:pPr>
              <w:pStyle w:val="TableHead"/>
            </w:pPr>
            <w:r>
              <w:t>Code</w:t>
            </w:r>
          </w:p>
        </w:tc>
        <w:tc>
          <w:tcPr>
            <w:tcW w:w="3000" w:type="dxa"/>
            <w:shd w:val="clear" w:color="auto" w:fill="E6E6E6"/>
          </w:tcPr>
          <w:p w14:paraId="5F087C0F" w14:textId="77777777" w:rsidR="00682FD0" w:rsidRDefault="00E26131">
            <w:pPr>
              <w:pStyle w:val="TableHead"/>
            </w:pPr>
            <w:r>
              <w:t>Code System</w:t>
            </w:r>
          </w:p>
        </w:tc>
        <w:tc>
          <w:tcPr>
            <w:tcW w:w="3000" w:type="dxa"/>
            <w:shd w:val="clear" w:color="auto" w:fill="E6E6E6"/>
          </w:tcPr>
          <w:p w14:paraId="638C3D30" w14:textId="77777777" w:rsidR="00682FD0" w:rsidRDefault="00E26131">
            <w:pPr>
              <w:pStyle w:val="TableHead"/>
            </w:pPr>
            <w:r>
              <w:t>Code System OID</w:t>
            </w:r>
          </w:p>
        </w:tc>
        <w:tc>
          <w:tcPr>
            <w:tcW w:w="2520" w:type="dxa"/>
            <w:shd w:val="clear" w:color="auto" w:fill="E6E6E6"/>
          </w:tcPr>
          <w:p w14:paraId="1614504D" w14:textId="77777777" w:rsidR="00682FD0" w:rsidRDefault="00E26131">
            <w:pPr>
              <w:pStyle w:val="TableHead"/>
            </w:pPr>
            <w:r>
              <w:t>Print Name</w:t>
            </w:r>
          </w:p>
        </w:tc>
      </w:tr>
      <w:tr w:rsidR="00682FD0" w14:paraId="4B798CF2" w14:textId="77777777">
        <w:trPr>
          <w:jc w:val="center"/>
        </w:trPr>
        <w:tc>
          <w:tcPr>
            <w:tcW w:w="1170" w:type="dxa"/>
          </w:tcPr>
          <w:p w14:paraId="1521B6BB" w14:textId="77777777" w:rsidR="00682FD0" w:rsidRDefault="00E26131">
            <w:pPr>
              <w:pStyle w:val="TableText"/>
            </w:pPr>
            <w:r>
              <w:t>E0155</w:t>
            </w:r>
          </w:p>
        </w:tc>
        <w:tc>
          <w:tcPr>
            <w:tcW w:w="3195" w:type="dxa"/>
          </w:tcPr>
          <w:p w14:paraId="496BE4D2" w14:textId="77777777" w:rsidR="00682FD0" w:rsidRDefault="00E26131">
            <w:pPr>
              <w:pStyle w:val="TableText"/>
            </w:pPr>
            <w:r>
              <w:t>ISBT-128</w:t>
            </w:r>
          </w:p>
        </w:tc>
        <w:tc>
          <w:tcPr>
            <w:tcW w:w="3195" w:type="dxa"/>
          </w:tcPr>
          <w:p w14:paraId="4B3631AB" w14:textId="77777777" w:rsidR="00682FD0" w:rsidRDefault="00E26131">
            <w:pPr>
              <w:pStyle w:val="TableText"/>
            </w:pPr>
            <w:r>
              <w:t>urn:oid:2.16.840.1.113883.6.18</w:t>
            </w:r>
          </w:p>
        </w:tc>
        <w:tc>
          <w:tcPr>
            <w:tcW w:w="2520" w:type="dxa"/>
          </w:tcPr>
          <w:p w14:paraId="791C3DBE" w14:textId="77777777" w:rsidR="00682FD0" w:rsidRDefault="00E26131">
            <w:pPr>
              <w:pStyle w:val="TableText"/>
            </w:pPr>
            <w:r>
              <w:t>RED BLOOD CELLS|CPD/450mL/refg|Open|Irradiated</w:t>
            </w:r>
          </w:p>
        </w:tc>
      </w:tr>
      <w:tr w:rsidR="00682FD0" w14:paraId="42B45AA4" w14:textId="77777777">
        <w:trPr>
          <w:jc w:val="center"/>
        </w:trPr>
        <w:tc>
          <w:tcPr>
            <w:tcW w:w="1170" w:type="dxa"/>
          </w:tcPr>
          <w:p w14:paraId="1121018C" w14:textId="77777777" w:rsidR="00682FD0" w:rsidRDefault="00E26131">
            <w:pPr>
              <w:pStyle w:val="TableText"/>
            </w:pPr>
            <w:r>
              <w:t>E0157</w:t>
            </w:r>
          </w:p>
        </w:tc>
        <w:tc>
          <w:tcPr>
            <w:tcW w:w="3195" w:type="dxa"/>
          </w:tcPr>
          <w:p w14:paraId="3A452556" w14:textId="77777777" w:rsidR="00682FD0" w:rsidRDefault="00E26131">
            <w:pPr>
              <w:pStyle w:val="TableText"/>
            </w:pPr>
            <w:r>
              <w:t>ISBT-128</w:t>
            </w:r>
          </w:p>
        </w:tc>
        <w:tc>
          <w:tcPr>
            <w:tcW w:w="3195" w:type="dxa"/>
          </w:tcPr>
          <w:p w14:paraId="09B6270B" w14:textId="77777777" w:rsidR="00682FD0" w:rsidRDefault="00E26131">
            <w:pPr>
              <w:pStyle w:val="TableText"/>
            </w:pPr>
            <w:r>
              <w:t>urn:oid:2.16.840.1.113883.6.18</w:t>
            </w:r>
          </w:p>
        </w:tc>
        <w:tc>
          <w:tcPr>
            <w:tcW w:w="2520" w:type="dxa"/>
          </w:tcPr>
          <w:p w14:paraId="2C047975" w14:textId="77777777" w:rsidR="00682FD0" w:rsidRDefault="00E26131">
            <w:pPr>
              <w:pStyle w:val="TableText"/>
            </w:pPr>
            <w:r>
              <w:t>RED BLOOD CELLS|CPD/450mL/refg|Open|Irradiated|Plasma added</w:t>
            </w:r>
          </w:p>
        </w:tc>
      </w:tr>
      <w:tr w:rsidR="00682FD0" w14:paraId="35D8F15C" w14:textId="77777777">
        <w:trPr>
          <w:jc w:val="center"/>
        </w:trPr>
        <w:tc>
          <w:tcPr>
            <w:tcW w:w="1170" w:type="dxa"/>
          </w:tcPr>
          <w:p w14:paraId="1C0616F4" w14:textId="77777777" w:rsidR="00682FD0" w:rsidRDefault="00E26131">
            <w:pPr>
              <w:pStyle w:val="TableText"/>
            </w:pPr>
            <w:r>
              <w:t>E0161</w:t>
            </w:r>
          </w:p>
        </w:tc>
        <w:tc>
          <w:tcPr>
            <w:tcW w:w="3195" w:type="dxa"/>
          </w:tcPr>
          <w:p w14:paraId="30AB4C28" w14:textId="77777777" w:rsidR="00682FD0" w:rsidRDefault="00E26131">
            <w:pPr>
              <w:pStyle w:val="TableText"/>
            </w:pPr>
            <w:r>
              <w:t>ISBT-128</w:t>
            </w:r>
          </w:p>
        </w:tc>
        <w:tc>
          <w:tcPr>
            <w:tcW w:w="3195" w:type="dxa"/>
          </w:tcPr>
          <w:p w14:paraId="3695793E" w14:textId="77777777" w:rsidR="00682FD0" w:rsidRDefault="00E26131">
            <w:pPr>
              <w:pStyle w:val="TableText"/>
            </w:pPr>
            <w:r>
              <w:t>urn:oid:2.16.840.1.113883.6.18</w:t>
            </w:r>
          </w:p>
        </w:tc>
        <w:tc>
          <w:tcPr>
            <w:tcW w:w="2520" w:type="dxa"/>
          </w:tcPr>
          <w:p w14:paraId="1F5909C8" w14:textId="77777777" w:rsidR="00682FD0" w:rsidRDefault="00E26131">
            <w:pPr>
              <w:pStyle w:val="TableText"/>
            </w:pPr>
            <w:r>
              <w:t>RED BLOOD CELLS|CPD/450mL/refg|Irradiated</w:t>
            </w:r>
          </w:p>
        </w:tc>
      </w:tr>
      <w:tr w:rsidR="00682FD0" w14:paraId="6896F233" w14:textId="77777777">
        <w:trPr>
          <w:jc w:val="center"/>
        </w:trPr>
        <w:tc>
          <w:tcPr>
            <w:tcW w:w="1170" w:type="dxa"/>
          </w:tcPr>
          <w:p w14:paraId="5EB016A2" w14:textId="77777777" w:rsidR="00682FD0" w:rsidRDefault="00E26131">
            <w:pPr>
              <w:pStyle w:val="TableText"/>
            </w:pPr>
            <w:r>
              <w:t>E0163</w:t>
            </w:r>
          </w:p>
        </w:tc>
        <w:tc>
          <w:tcPr>
            <w:tcW w:w="3195" w:type="dxa"/>
          </w:tcPr>
          <w:p w14:paraId="2461383E" w14:textId="77777777" w:rsidR="00682FD0" w:rsidRDefault="00E26131">
            <w:pPr>
              <w:pStyle w:val="TableText"/>
            </w:pPr>
            <w:r>
              <w:t>ISBT-128</w:t>
            </w:r>
          </w:p>
        </w:tc>
        <w:tc>
          <w:tcPr>
            <w:tcW w:w="3195" w:type="dxa"/>
          </w:tcPr>
          <w:p w14:paraId="40B771DF" w14:textId="77777777" w:rsidR="00682FD0" w:rsidRDefault="00E26131">
            <w:pPr>
              <w:pStyle w:val="TableText"/>
            </w:pPr>
            <w:r>
              <w:t>urn:oid:2.16.840.1.113883.6.18</w:t>
            </w:r>
          </w:p>
        </w:tc>
        <w:tc>
          <w:tcPr>
            <w:tcW w:w="2520" w:type="dxa"/>
          </w:tcPr>
          <w:p w14:paraId="58985F90" w14:textId="77777777" w:rsidR="00682FD0" w:rsidRDefault="00E26131">
            <w:pPr>
              <w:pStyle w:val="TableText"/>
            </w:pPr>
            <w:r>
              <w:t>RED BLOOD CELLS|CPD/450mL/refg|Irradiated|Plasma added</w:t>
            </w:r>
          </w:p>
        </w:tc>
      </w:tr>
      <w:tr w:rsidR="00682FD0" w14:paraId="52BDFB19" w14:textId="77777777">
        <w:trPr>
          <w:jc w:val="center"/>
        </w:trPr>
        <w:tc>
          <w:tcPr>
            <w:tcW w:w="1170" w:type="dxa"/>
          </w:tcPr>
          <w:p w14:paraId="01D67509" w14:textId="77777777" w:rsidR="00682FD0" w:rsidRDefault="00E26131">
            <w:pPr>
              <w:pStyle w:val="TableText"/>
            </w:pPr>
            <w:r>
              <w:t>E0172</w:t>
            </w:r>
          </w:p>
        </w:tc>
        <w:tc>
          <w:tcPr>
            <w:tcW w:w="3195" w:type="dxa"/>
          </w:tcPr>
          <w:p w14:paraId="1B5479F7" w14:textId="77777777" w:rsidR="00682FD0" w:rsidRDefault="00E26131">
            <w:pPr>
              <w:pStyle w:val="TableText"/>
            </w:pPr>
            <w:r>
              <w:t>ISBT-128</w:t>
            </w:r>
          </w:p>
        </w:tc>
        <w:tc>
          <w:tcPr>
            <w:tcW w:w="3195" w:type="dxa"/>
          </w:tcPr>
          <w:p w14:paraId="12D7CC35" w14:textId="77777777" w:rsidR="00682FD0" w:rsidRDefault="00E26131">
            <w:pPr>
              <w:pStyle w:val="TableText"/>
            </w:pPr>
            <w:r>
              <w:t>urn:oid:2.16.840.1.113883.6.18</w:t>
            </w:r>
          </w:p>
        </w:tc>
        <w:tc>
          <w:tcPr>
            <w:tcW w:w="2520" w:type="dxa"/>
          </w:tcPr>
          <w:p w14:paraId="7BC1BEB4" w14:textId="77777777" w:rsidR="00682FD0" w:rsidRDefault="00E26131">
            <w:pPr>
              <w:pStyle w:val="TableText"/>
            </w:pPr>
            <w:r>
              <w:t>RED BLOOD CELLS|CPD/500mL/refg|Open|Irradiated</w:t>
            </w:r>
          </w:p>
        </w:tc>
      </w:tr>
      <w:tr w:rsidR="00682FD0" w14:paraId="5EEE5DB4" w14:textId="77777777">
        <w:trPr>
          <w:jc w:val="center"/>
        </w:trPr>
        <w:tc>
          <w:tcPr>
            <w:tcW w:w="1170" w:type="dxa"/>
          </w:tcPr>
          <w:p w14:paraId="5D56C3B9" w14:textId="77777777" w:rsidR="00682FD0" w:rsidRDefault="00E26131">
            <w:pPr>
              <w:pStyle w:val="TableText"/>
            </w:pPr>
            <w:r>
              <w:t>E0174</w:t>
            </w:r>
          </w:p>
        </w:tc>
        <w:tc>
          <w:tcPr>
            <w:tcW w:w="3195" w:type="dxa"/>
          </w:tcPr>
          <w:p w14:paraId="649F81A6" w14:textId="77777777" w:rsidR="00682FD0" w:rsidRDefault="00E26131">
            <w:pPr>
              <w:pStyle w:val="TableText"/>
            </w:pPr>
            <w:r>
              <w:t>ISBT-128</w:t>
            </w:r>
          </w:p>
        </w:tc>
        <w:tc>
          <w:tcPr>
            <w:tcW w:w="3195" w:type="dxa"/>
          </w:tcPr>
          <w:p w14:paraId="563D974B" w14:textId="77777777" w:rsidR="00682FD0" w:rsidRDefault="00E26131">
            <w:pPr>
              <w:pStyle w:val="TableText"/>
            </w:pPr>
            <w:r>
              <w:t>urn:oid:2.16.840.1.113883.6.18</w:t>
            </w:r>
          </w:p>
        </w:tc>
        <w:tc>
          <w:tcPr>
            <w:tcW w:w="2520" w:type="dxa"/>
          </w:tcPr>
          <w:p w14:paraId="13E1F7DC" w14:textId="77777777" w:rsidR="00682FD0" w:rsidRDefault="00E26131">
            <w:pPr>
              <w:pStyle w:val="TableText"/>
            </w:pPr>
            <w:r>
              <w:t>RED BLOOD CELLS|CPD/500mL/refg|Open|Irradiated|Plasma added</w:t>
            </w:r>
          </w:p>
        </w:tc>
      </w:tr>
      <w:tr w:rsidR="00682FD0" w14:paraId="7287C22D" w14:textId="77777777">
        <w:trPr>
          <w:jc w:val="center"/>
        </w:trPr>
        <w:tc>
          <w:tcPr>
            <w:tcW w:w="1170" w:type="dxa"/>
          </w:tcPr>
          <w:p w14:paraId="798DB7BA" w14:textId="77777777" w:rsidR="00682FD0" w:rsidRDefault="00E26131">
            <w:pPr>
              <w:pStyle w:val="TableText"/>
            </w:pPr>
            <w:r>
              <w:t>E0178</w:t>
            </w:r>
          </w:p>
        </w:tc>
        <w:tc>
          <w:tcPr>
            <w:tcW w:w="3195" w:type="dxa"/>
          </w:tcPr>
          <w:p w14:paraId="4CCE45A4" w14:textId="77777777" w:rsidR="00682FD0" w:rsidRDefault="00E26131">
            <w:pPr>
              <w:pStyle w:val="TableText"/>
            </w:pPr>
            <w:r>
              <w:t>ISBT-128</w:t>
            </w:r>
          </w:p>
        </w:tc>
        <w:tc>
          <w:tcPr>
            <w:tcW w:w="3195" w:type="dxa"/>
          </w:tcPr>
          <w:p w14:paraId="20529426" w14:textId="77777777" w:rsidR="00682FD0" w:rsidRDefault="00E26131">
            <w:pPr>
              <w:pStyle w:val="TableText"/>
            </w:pPr>
            <w:r>
              <w:t>urn:oid:2.16.840.1.113883.6.18</w:t>
            </w:r>
          </w:p>
        </w:tc>
        <w:tc>
          <w:tcPr>
            <w:tcW w:w="2520" w:type="dxa"/>
          </w:tcPr>
          <w:p w14:paraId="1B0A3B0A" w14:textId="77777777" w:rsidR="00682FD0" w:rsidRDefault="00E26131">
            <w:pPr>
              <w:pStyle w:val="TableText"/>
            </w:pPr>
            <w:r>
              <w:t>RED BLOOD CELLS|CPD/500mL/refg|Irradiated</w:t>
            </w:r>
          </w:p>
        </w:tc>
      </w:tr>
      <w:tr w:rsidR="00682FD0" w14:paraId="5C92155D" w14:textId="77777777">
        <w:trPr>
          <w:jc w:val="center"/>
        </w:trPr>
        <w:tc>
          <w:tcPr>
            <w:tcW w:w="1170" w:type="dxa"/>
          </w:tcPr>
          <w:p w14:paraId="5D31267E" w14:textId="77777777" w:rsidR="00682FD0" w:rsidRDefault="00E26131">
            <w:pPr>
              <w:pStyle w:val="TableText"/>
            </w:pPr>
            <w:r>
              <w:t>E0180</w:t>
            </w:r>
          </w:p>
        </w:tc>
        <w:tc>
          <w:tcPr>
            <w:tcW w:w="3195" w:type="dxa"/>
          </w:tcPr>
          <w:p w14:paraId="419E8A36" w14:textId="77777777" w:rsidR="00682FD0" w:rsidRDefault="00E26131">
            <w:pPr>
              <w:pStyle w:val="TableText"/>
            </w:pPr>
            <w:r>
              <w:t>ISBT-128</w:t>
            </w:r>
          </w:p>
        </w:tc>
        <w:tc>
          <w:tcPr>
            <w:tcW w:w="3195" w:type="dxa"/>
          </w:tcPr>
          <w:p w14:paraId="7A291CAB" w14:textId="77777777" w:rsidR="00682FD0" w:rsidRDefault="00E26131">
            <w:pPr>
              <w:pStyle w:val="TableText"/>
            </w:pPr>
            <w:r>
              <w:t>urn:oid:2.16.840.1.113883.6.18</w:t>
            </w:r>
          </w:p>
        </w:tc>
        <w:tc>
          <w:tcPr>
            <w:tcW w:w="2520" w:type="dxa"/>
          </w:tcPr>
          <w:p w14:paraId="163DD146" w14:textId="77777777" w:rsidR="00682FD0" w:rsidRDefault="00E26131">
            <w:pPr>
              <w:pStyle w:val="TableText"/>
            </w:pPr>
            <w:r>
              <w:t>RED BLOOD CELLS|CPD/500mL/refg|Irradiated|Plasma added</w:t>
            </w:r>
          </w:p>
        </w:tc>
      </w:tr>
      <w:tr w:rsidR="00682FD0" w14:paraId="4B04A358" w14:textId="77777777">
        <w:trPr>
          <w:jc w:val="center"/>
        </w:trPr>
        <w:tc>
          <w:tcPr>
            <w:tcW w:w="1170" w:type="dxa"/>
          </w:tcPr>
          <w:p w14:paraId="6B4A6DB2" w14:textId="77777777" w:rsidR="00682FD0" w:rsidRDefault="00E26131">
            <w:pPr>
              <w:pStyle w:val="TableText"/>
            </w:pPr>
            <w:r>
              <w:t>E0188</w:t>
            </w:r>
          </w:p>
        </w:tc>
        <w:tc>
          <w:tcPr>
            <w:tcW w:w="3195" w:type="dxa"/>
          </w:tcPr>
          <w:p w14:paraId="215F287F" w14:textId="77777777" w:rsidR="00682FD0" w:rsidRDefault="00E26131">
            <w:pPr>
              <w:pStyle w:val="TableText"/>
            </w:pPr>
            <w:r>
              <w:t>ISBT-128</w:t>
            </w:r>
          </w:p>
        </w:tc>
        <w:tc>
          <w:tcPr>
            <w:tcW w:w="3195" w:type="dxa"/>
          </w:tcPr>
          <w:p w14:paraId="5AA15A17" w14:textId="77777777" w:rsidR="00682FD0" w:rsidRDefault="00E26131">
            <w:pPr>
              <w:pStyle w:val="TableText"/>
            </w:pPr>
            <w:r>
              <w:t>urn:oid:2.16.840.1.113883.6.18</w:t>
            </w:r>
          </w:p>
        </w:tc>
        <w:tc>
          <w:tcPr>
            <w:tcW w:w="2520" w:type="dxa"/>
          </w:tcPr>
          <w:p w14:paraId="7B0A08E8" w14:textId="77777777" w:rsidR="00682FD0" w:rsidRDefault="00E26131">
            <w:pPr>
              <w:pStyle w:val="TableText"/>
            </w:pPr>
            <w:r>
              <w:t>RED BLOOD CELLS|CPD/250mL/refg|Irradiated</w:t>
            </w:r>
          </w:p>
        </w:tc>
      </w:tr>
      <w:tr w:rsidR="00682FD0" w14:paraId="7D87A895" w14:textId="77777777">
        <w:trPr>
          <w:jc w:val="center"/>
        </w:trPr>
        <w:tc>
          <w:tcPr>
            <w:tcW w:w="1170" w:type="dxa"/>
          </w:tcPr>
          <w:p w14:paraId="0BFB3293" w14:textId="77777777" w:rsidR="00682FD0" w:rsidRDefault="00E26131">
            <w:pPr>
              <w:pStyle w:val="TableText"/>
            </w:pPr>
            <w:r>
              <w:t>E0200</w:t>
            </w:r>
          </w:p>
        </w:tc>
        <w:tc>
          <w:tcPr>
            <w:tcW w:w="3195" w:type="dxa"/>
          </w:tcPr>
          <w:p w14:paraId="3ECFEF72" w14:textId="77777777" w:rsidR="00682FD0" w:rsidRDefault="00E26131">
            <w:pPr>
              <w:pStyle w:val="TableText"/>
            </w:pPr>
            <w:r>
              <w:t>ISBT-128</w:t>
            </w:r>
          </w:p>
        </w:tc>
        <w:tc>
          <w:tcPr>
            <w:tcW w:w="3195" w:type="dxa"/>
          </w:tcPr>
          <w:p w14:paraId="4A21AB2D" w14:textId="77777777" w:rsidR="00682FD0" w:rsidRDefault="00E26131">
            <w:pPr>
              <w:pStyle w:val="TableText"/>
            </w:pPr>
            <w:r>
              <w:t>urn:oid:2.16.840.1.113883.6.18</w:t>
            </w:r>
          </w:p>
        </w:tc>
        <w:tc>
          <w:tcPr>
            <w:tcW w:w="2520" w:type="dxa"/>
          </w:tcPr>
          <w:p w14:paraId="08B0B11F" w14:textId="77777777" w:rsidR="00682FD0" w:rsidRDefault="00E26131">
            <w:pPr>
              <w:pStyle w:val="TableText"/>
            </w:pPr>
            <w:r>
              <w:t>RED BLOOD CELLS|CPDA-1/450mL/refg|Open|Irradiated</w:t>
            </w:r>
          </w:p>
        </w:tc>
      </w:tr>
      <w:tr w:rsidR="00682FD0" w14:paraId="4228EF1D" w14:textId="77777777">
        <w:trPr>
          <w:jc w:val="center"/>
        </w:trPr>
        <w:tc>
          <w:tcPr>
            <w:tcW w:w="1440" w:type="dxa"/>
            <w:gridSpan w:val="4"/>
          </w:tcPr>
          <w:p w14:paraId="585B506B" w14:textId="77777777" w:rsidR="00682FD0" w:rsidRDefault="00E26131">
            <w:pPr>
              <w:pStyle w:val="TableText"/>
            </w:pPr>
            <w:r>
              <w:t>...</w:t>
            </w:r>
          </w:p>
        </w:tc>
      </w:tr>
    </w:tbl>
    <w:p w14:paraId="376A07FF" w14:textId="77777777" w:rsidR="00682FD0" w:rsidRDefault="00682FD0">
      <w:pPr>
        <w:pStyle w:val="BodyText"/>
      </w:pPr>
    </w:p>
    <w:p w14:paraId="79C1A104" w14:textId="16F8E4C1" w:rsidR="00682FD0" w:rsidRDefault="00E26131">
      <w:pPr>
        <w:pStyle w:val="Caption"/>
      </w:pPr>
      <w:bookmarkStart w:id="2557" w:name="_Toc525996948"/>
      <w:r>
        <w:t xml:space="preserve">Table </w:t>
      </w:r>
      <w:r>
        <w:fldChar w:fldCharType="begin"/>
      </w:r>
      <w:r>
        <w:instrText>SEQ Table \* ARABIC</w:instrText>
      </w:r>
      <w:r>
        <w:fldChar w:fldCharType="separate"/>
      </w:r>
      <w:r>
        <w:t>248</w:t>
      </w:r>
      <w:r>
        <w:fldChar w:fldCharType="end"/>
      </w:r>
      <w:r>
        <w:t>: NHSN Red Blood Cells/Whole Blood Derived/Irradiated and Leukocyte Reduced (6)</w:t>
      </w:r>
      <w:bookmarkEnd w:id="255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4A09C3FD" w14:textId="77777777">
        <w:trPr>
          <w:jc w:val="center"/>
        </w:trPr>
        <w:tc>
          <w:tcPr>
            <w:tcW w:w="1440" w:type="dxa"/>
            <w:gridSpan w:val="4"/>
          </w:tcPr>
          <w:p w14:paraId="144B1F6D" w14:textId="77777777" w:rsidR="00682FD0" w:rsidRDefault="00E26131">
            <w:pPr>
              <w:pStyle w:val="TableText"/>
            </w:pPr>
            <w:r>
              <w:t>Value Set: NHSN Red Blood Cells/Whole Blood Derived/Irradiated and Leukocyte Reduced (6) urn:oid:2.16.840.1.114222.4.11.7297</w:t>
            </w:r>
          </w:p>
          <w:p w14:paraId="21014D93" w14:textId="77777777" w:rsidR="00682FD0" w:rsidRDefault="00E26131">
            <w:pPr>
              <w:pStyle w:val="TableText"/>
            </w:pPr>
            <w:r>
              <w:t>NHSN Protocol specifies which ISBT Blood Product codes to use for each blood product type.</w:t>
            </w:r>
            <w:r>
              <w:br/>
            </w:r>
            <w:r>
              <w:br/>
              <w:t>The ISBT blood product codes for NHSN Red Blood Cells/Whole Blood Derived/Irradiated and Leukocyte Reduced reporting, at the time of publication, are contained in this table.</w:t>
            </w:r>
            <w:r>
              <w:br/>
            </w:r>
            <w:r>
              <w:br/>
              <w:t>A full listing of codes can be found in the hai_voc.xls file provided with this package.</w:t>
            </w:r>
          </w:p>
        </w:tc>
      </w:tr>
      <w:tr w:rsidR="00682FD0" w14:paraId="3A40E957" w14:textId="77777777">
        <w:trPr>
          <w:cantSplit/>
          <w:tblHeader/>
          <w:jc w:val="center"/>
        </w:trPr>
        <w:tc>
          <w:tcPr>
            <w:tcW w:w="1560" w:type="dxa"/>
            <w:shd w:val="clear" w:color="auto" w:fill="E6E6E6"/>
          </w:tcPr>
          <w:p w14:paraId="73B0949A" w14:textId="77777777" w:rsidR="00682FD0" w:rsidRDefault="00E26131">
            <w:pPr>
              <w:pStyle w:val="TableHead"/>
            </w:pPr>
            <w:r>
              <w:t>Code</w:t>
            </w:r>
          </w:p>
        </w:tc>
        <w:tc>
          <w:tcPr>
            <w:tcW w:w="3000" w:type="dxa"/>
            <w:shd w:val="clear" w:color="auto" w:fill="E6E6E6"/>
          </w:tcPr>
          <w:p w14:paraId="5841D407" w14:textId="77777777" w:rsidR="00682FD0" w:rsidRDefault="00E26131">
            <w:pPr>
              <w:pStyle w:val="TableHead"/>
            </w:pPr>
            <w:r>
              <w:t>Code System</w:t>
            </w:r>
          </w:p>
        </w:tc>
        <w:tc>
          <w:tcPr>
            <w:tcW w:w="3000" w:type="dxa"/>
            <w:shd w:val="clear" w:color="auto" w:fill="E6E6E6"/>
          </w:tcPr>
          <w:p w14:paraId="706FE296" w14:textId="77777777" w:rsidR="00682FD0" w:rsidRDefault="00E26131">
            <w:pPr>
              <w:pStyle w:val="TableHead"/>
            </w:pPr>
            <w:r>
              <w:t>Code System OID</w:t>
            </w:r>
          </w:p>
        </w:tc>
        <w:tc>
          <w:tcPr>
            <w:tcW w:w="2520" w:type="dxa"/>
            <w:shd w:val="clear" w:color="auto" w:fill="E6E6E6"/>
          </w:tcPr>
          <w:p w14:paraId="0F5490BA" w14:textId="77777777" w:rsidR="00682FD0" w:rsidRDefault="00E26131">
            <w:pPr>
              <w:pStyle w:val="TableHead"/>
            </w:pPr>
            <w:r>
              <w:t>Print Name</w:t>
            </w:r>
          </w:p>
        </w:tc>
      </w:tr>
      <w:tr w:rsidR="00682FD0" w14:paraId="11E0EB55" w14:textId="77777777">
        <w:trPr>
          <w:jc w:val="center"/>
        </w:trPr>
        <w:tc>
          <w:tcPr>
            <w:tcW w:w="1170" w:type="dxa"/>
          </w:tcPr>
          <w:p w14:paraId="67448A2A" w14:textId="77777777" w:rsidR="00682FD0" w:rsidRDefault="00E26131">
            <w:pPr>
              <w:pStyle w:val="TableText"/>
            </w:pPr>
            <w:r>
              <w:t>E0156</w:t>
            </w:r>
          </w:p>
        </w:tc>
        <w:tc>
          <w:tcPr>
            <w:tcW w:w="3195" w:type="dxa"/>
          </w:tcPr>
          <w:p w14:paraId="4B756C1C" w14:textId="77777777" w:rsidR="00682FD0" w:rsidRDefault="00E26131">
            <w:pPr>
              <w:pStyle w:val="TableText"/>
            </w:pPr>
            <w:r>
              <w:t>ISBT-128</w:t>
            </w:r>
          </w:p>
        </w:tc>
        <w:tc>
          <w:tcPr>
            <w:tcW w:w="3195" w:type="dxa"/>
          </w:tcPr>
          <w:p w14:paraId="72C15BDD" w14:textId="77777777" w:rsidR="00682FD0" w:rsidRDefault="00E26131">
            <w:pPr>
              <w:pStyle w:val="TableText"/>
            </w:pPr>
            <w:r>
              <w:t>urn:oid:2.16.840.1.113883.6.18</w:t>
            </w:r>
          </w:p>
        </w:tc>
        <w:tc>
          <w:tcPr>
            <w:tcW w:w="2520" w:type="dxa"/>
          </w:tcPr>
          <w:p w14:paraId="7EEE2A7D" w14:textId="77777777" w:rsidR="00682FD0" w:rsidRDefault="00E26131">
            <w:pPr>
              <w:pStyle w:val="TableText"/>
            </w:pPr>
            <w:r>
              <w:t>RED BLOOD CELLS|CPD/450mL/refg|Open|Irradiated|ResLeu:&lt;5E6</w:t>
            </w:r>
          </w:p>
        </w:tc>
      </w:tr>
      <w:tr w:rsidR="00682FD0" w14:paraId="4451F155" w14:textId="77777777">
        <w:trPr>
          <w:jc w:val="center"/>
        </w:trPr>
        <w:tc>
          <w:tcPr>
            <w:tcW w:w="1170" w:type="dxa"/>
          </w:tcPr>
          <w:p w14:paraId="7CB0E156" w14:textId="77777777" w:rsidR="00682FD0" w:rsidRDefault="00E26131">
            <w:pPr>
              <w:pStyle w:val="TableText"/>
            </w:pPr>
            <w:r>
              <w:t>E0162</w:t>
            </w:r>
          </w:p>
        </w:tc>
        <w:tc>
          <w:tcPr>
            <w:tcW w:w="3195" w:type="dxa"/>
          </w:tcPr>
          <w:p w14:paraId="28C188B2" w14:textId="77777777" w:rsidR="00682FD0" w:rsidRDefault="00E26131">
            <w:pPr>
              <w:pStyle w:val="TableText"/>
            </w:pPr>
            <w:r>
              <w:t>ISBT-128</w:t>
            </w:r>
          </w:p>
        </w:tc>
        <w:tc>
          <w:tcPr>
            <w:tcW w:w="3195" w:type="dxa"/>
          </w:tcPr>
          <w:p w14:paraId="23A5D03C" w14:textId="77777777" w:rsidR="00682FD0" w:rsidRDefault="00E26131">
            <w:pPr>
              <w:pStyle w:val="TableText"/>
            </w:pPr>
            <w:r>
              <w:t>urn:oid:2.16.840.1.113883.6.18</w:t>
            </w:r>
          </w:p>
        </w:tc>
        <w:tc>
          <w:tcPr>
            <w:tcW w:w="2520" w:type="dxa"/>
          </w:tcPr>
          <w:p w14:paraId="2B3250C9" w14:textId="77777777" w:rsidR="00682FD0" w:rsidRDefault="00E26131">
            <w:pPr>
              <w:pStyle w:val="TableText"/>
            </w:pPr>
            <w:r>
              <w:t>RED BLOOD CELLS|CPD/450mL/refg|Irradiated|ResLeu:&lt;5E6</w:t>
            </w:r>
          </w:p>
        </w:tc>
      </w:tr>
      <w:tr w:rsidR="00682FD0" w14:paraId="6FE9A80D" w14:textId="77777777">
        <w:trPr>
          <w:jc w:val="center"/>
        </w:trPr>
        <w:tc>
          <w:tcPr>
            <w:tcW w:w="1170" w:type="dxa"/>
          </w:tcPr>
          <w:p w14:paraId="16A41A34" w14:textId="77777777" w:rsidR="00682FD0" w:rsidRDefault="00E26131">
            <w:pPr>
              <w:pStyle w:val="TableText"/>
            </w:pPr>
            <w:r>
              <w:t>E0173</w:t>
            </w:r>
          </w:p>
        </w:tc>
        <w:tc>
          <w:tcPr>
            <w:tcW w:w="3195" w:type="dxa"/>
          </w:tcPr>
          <w:p w14:paraId="308E0BF1" w14:textId="77777777" w:rsidR="00682FD0" w:rsidRDefault="00E26131">
            <w:pPr>
              <w:pStyle w:val="TableText"/>
            </w:pPr>
            <w:r>
              <w:t>ISBT-128</w:t>
            </w:r>
          </w:p>
        </w:tc>
        <w:tc>
          <w:tcPr>
            <w:tcW w:w="3195" w:type="dxa"/>
          </w:tcPr>
          <w:p w14:paraId="546CE83A" w14:textId="77777777" w:rsidR="00682FD0" w:rsidRDefault="00E26131">
            <w:pPr>
              <w:pStyle w:val="TableText"/>
            </w:pPr>
            <w:r>
              <w:t>urn:oid:2.16.840.1.113883.6.18</w:t>
            </w:r>
          </w:p>
        </w:tc>
        <w:tc>
          <w:tcPr>
            <w:tcW w:w="2520" w:type="dxa"/>
          </w:tcPr>
          <w:p w14:paraId="7115E471" w14:textId="77777777" w:rsidR="00682FD0" w:rsidRDefault="00E26131">
            <w:pPr>
              <w:pStyle w:val="TableText"/>
            </w:pPr>
            <w:r>
              <w:t>RED BLOOD CELLS|CPD/500mL/refg|Open|Irradiated|ResLeu:&lt;5E6</w:t>
            </w:r>
          </w:p>
        </w:tc>
      </w:tr>
      <w:tr w:rsidR="00682FD0" w14:paraId="23E94F63" w14:textId="77777777">
        <w:trPr>
          <w:jc w:val="center"/>
        </w:trPr>
        <w:tc>
          <w:tcPr>
            <w:tcW w:w="1170" w:type="dxa"/>
          </w:tcPr>
          <w:p w14:paraId="71E0F53A" w14:textId="77777777" w:rsidR="00682FD0" w:rsidRDefault="00E26131">
            <w:pPr>
              <w:pStyle w:val="TableText"/>
            </w:pPr>
            <w:r>
              <w:t>E0179</w:t>
            </w:r>
          </w:p>
        </w:tc>
        <w:tc>
          <w:tcPr>
            <w:tcW w:w="3195" w:type="dxa"/>
          </w:tcPr>
          <w:p w14:paraId="5E2CB1AC" w14:textId="77777777" w:rsidR="00682FD0" w:rsidRDefault="00E26131">
            <w:pPr>
              <w:pStyle w:val="TableText"/>
            </w:pPr>
            <w:r>
              <w:t>ISBT-128</w:t>
            </w:r>
          </w:p>
        </w:tc>
        <w:tc>
          <w:tcPr>
            <w:tcW w:w="3195" w:type="dxa"/>
          </w:tcPr>
          <w:p w14:paraId="73A8FA35" w14:textId="77777777" w:rsidR="00682FD0" w:rsidRDefault="00E26131">
            <w:pPr>
              <w:pStyle w:val="TableText"/>
            </w:pPr>
            <w:r>
              <w:t>urn:oid:2.16.840.1.113883.6.18</w:t>
            </w:r>
          </w:p>
        </w:tc>
        <w:tc>
          <w:tcPr>
            <w:tcW w:w="2520" w:type="dxa"/>
          </w:tcPr>
          <w:p w14:paraId="3493C495" w14:textId="77777777" w:rsidR="00682FD0" w:rsidRDefault="00E26131">
            <w:pPr>
              <w:pStyle w:val="TableText"/>
            </w:pPr>
            <w:r>
              <w:t>RED BLOOD CELLS|CPD/500mL/refg|Irradiated|ResLeu:&lt;5E6</w:t>
            </w:r>
          </w:p>
        </w:tc>
      </w:tr>
      <w:tr w:rsidR="00682FD0" w14:paraId="6BDCF6CC" w14:textId="77777777">
        <w:trPr>
          <w:jc w:val="center"/>
        </w:trPr>
        <w:tc>
          <w:tcPr>
            <w:tcW w:w="1170" w:type="dxa"/>
          </w:tcPr>
          <w:p w14:paraId="489758D7" w14:textId="77777777" w:rsidR="00682FD0" w:rsidRDefault="00E26131">
            <w:pPr>
              <w:pStyle w:val="TableText"/>
            </w:pPr>
            <w:r>
              <w:t>E0189</w:t>
            </w:r>
          </w:p>
        </w:tc>
        <w:tc>
          <w:tcPr>
            <w:tcW w:w="3195" w:type="dxa"/>
          </w:tcPr>
          <w:p w14:paraId="7137FBB5" w14:textId="77777777" w:rsidR="00682FD0" w:rsidRDefault="00E26131">
            <w:pPr>
              <w:pStyle w:val="TableText"/>
            </w:pPr>
            <w:r>
              <w:t>ISBT-128</w:t>
            </w:r>
          </w:p>
        </w:tc>
        <w:tc>
          <w:tcPr>
            <w:tcW w:w="3195" w:type="dxa"/>
          </w:tcPr>
          <w:p w14:paraId="0BC03329" w14:textId="77777777" w:rsidR="00682FD0" w:rsidRDefault="00E26131">
            <w:pPr>
              <w:pStyle w:val="TableText"/>
            </w:pPr>
            <w:r>
              <w:t>urn:oid:2.16.840.1.113883.6.18</w:t>
            </w:r>
          </w:p>
        </w:tc>
        <w:tc>
          <w:tcPr>
            <w:tcW w:w="2520" w:type="dxa"/>
          </w:tcPr>
          <w:p w14:paraId="67776EA7" w14:textId="77777777" w:rsidR="00682FD0" w:rsidRDefault="00E26131">
            <w:pPr>
              <w:pStyle w:val="TableText"/>
            </w:pPr>
            <w:r>
              <w:t>RED BLOOD CELLS|CPD/250mL/refg|Irradiated|ResLeu:&lt;5E6</w:t>
            </w:r>
          </w:p>
        </w:tc>
      </w:tr>
      <w:tr w:rsidR="00682FD0" w14:paraId="1C28F850" w14:textId="77777777">
        <w:trPr>
          <w:jc w:val="center"/>
        </w:trPr>
        <w:tc>
          <w:tcPr>
            <w:tcW w:w="1170" w:type="dxa"/>
          </w:tcPr>
          <w:p w14:paraId="16F4F329" w14:textId="77777777" w:rsidR="00682FD0" w:rsidRDefault="00E26131">
            <w:pPr>
              <w:pStyle w:val="TableText"/>
            </w:pPr>
            <w:r>
              <w:t>E0201</w:t>
            </w:r>
          </w:p>
        </w:tc>
        <w:tc>
          <w:tcPr>
            <w:tcW w:w="3195" w:type="dxa"/>
          </w:tcPr>
          <w:p w14:paraId="4E2139E5" w14:textId="77777777" w:rsidR="00682FD0" w:rsidRDefault="00E26131">
            <w:pPr>
              <w:pStyle w:val="TableText"/>
            </w:pPr>
            <w:r>
              <w:t>ISBT-128</w:t>
            </w:r>
          </w:p>
        </w:tc>
        <w:tc>
          <w:tcPr>
            <w:tcW w:w="3195" w:type="dxa"/>
          </w:tcPr>
          <w:p w14:paraId="6BB6E366" w14:textId="77777777" w:rsidR="00682FD0" w:rsidRDefault="00E26131">
            <w:pPr>
              <w:pStyle w:val="TableText"/>
            </w:pPr>
            <w:r>
              <w:t>urn:oid:2.16.840.1.113883.6.18</w:t>
            </w:r>
          </w:p>
        </w:tc>
        <w:tc>
          <w:tcPr>
            <w:tcW w:w="2520" w:type="dxa"/>
          </w:tcPr>
          <w:p w14:paraId="623EBEC2" w14:textId="77777777" w:rsidR="00682FD0" w:rsidRDefault="00E26131">
            <w:pPr>
              <w:pStyle w:val="TableText"/>
            </w:pPr>
            <w:r>
              <w:t>RED BLOOD CELLS|CPDA-1/450mL/refg|Open|Irradiated|ResLeu:&lt;5E6</w:t>
            </w:r>
          </w:p>
        </w:tc>
      </w:tr>
      <w:tr w:rsidR="00682FD0" w14:paraId="53812F7A" w14:textId="77777777">
        <w:trPr>
          <w:jc w:val="center"/>
        </w:trPr>
        <w:tc>
          <w:tcPr>
            <w:tcW w:w="1170" w:type="dxa"/>
          </w:tcPr>
          <w:p w14:paraId="6ACAD4C0" w14:textId="77777777" w:rsidR="00682FD0" w:rsidRDefault="00E26131">
            <w:pPr>
              <w:pStyle w:val="TableText"/>
            </w:pPr>
            <w:r>
              <w:t>E0207</w:t>
            </w:r>
          </w:p>
        </w:tc>
        <w:tc>
          <w:tcPr>
            <w:tcW w:w="3195" w:type="dxa"/>
          </w:tcPr>
          <w:p w14:paraId="0250B2BB" w14:textId="77777777" w:rsidR="00682FD0" w:rsidRDefault="00E26131">
            <w:pPr>
              <w:pStyle w:val="TableText"/>
            </w:pPr>
            <w:r>
              <w:t>ISBT-128</w:t>
            </w:r>
          </w:p>
        </w:tc>
        <w:tc>
          <w:tcPr>
            <w:tcW w:w="3195" w:type="dxa"/>
          </w:tcPr>
          <w:p w14:paraId="6CE54F7A" w14:textId="77777777" w:rsidR="00682FD0" w:rsidRDefault="00E26131">
            <w:pPr>
              <w:pStyle w:val="TableText"/>
            </w:pPr>
            <w:r>
              <w:t>urn:oid:2.16.840.1.113883.6.18</w:t>
            </w:r>
          </w:p>
        </w:tc>
        <w:tc>
          <w:tcPr>
            <w:tcW w:w="2520" w:type="dxa"/>
          </w:tcPr>
          <w:p w14:paraId="3426E738" w14:textId="77777777" w:rsidR="00682FD0" w:rsidRDefault="00E26131">
            <w:pPr>
              <w:pStyle w:val="TableText"/>
            </w:pPr>
            <w:r>
              <w:t>RED BLOOD CELLS|CPDA-1/450mL/refg|Irradiated|ResLeu:&lt;5E6</w:t>
            </w:r>
          </w:p>
        </w:tc>
      </w:tr>
      <w:tr w:rsidR="00682FD0" w14:paraId="34AD8DA9" w14:textId="77777777">
        <w:trPr>
          <w:jc w:val="center"/>
        </w:trPr>
        <w:tc>
          <w:tcPr>
            <w:tcW w:w="1170" w:type="dxa"/>
          </w:tcPr>
          <w:p w14:paraId="1E0736E3" w14:textId="77777777" w:rsidR="00682FD0" w:rsidRDefault="00E26131">
            <w:pPr>
              <w:pStyle w:val="TableText"/>
            </w:pPr>
            <w:r>
              <w:t>E0218</w:t>
            </w:r>
          </w:p>
        </w:tc>
        <w:tc>
          <w:tcPr>
            <w:tcW w:w="3195" w:type="dxa"/>
          </w:tcPr>
          <w:p w14:paraId="15D15498" w14:textId="77777777" w:rsidR="00682FD0" w:rsidRDefault="00E26131">
            <w:pPr>
              <w:pStyle w:val="TableText"/>
            </w:pPr>
            <w:r>
              <w:t>ISBT-128</w:t>
            </w:r>
          </w:p>
        </w:tc>
        <w:tc>
          <w:tcPr>
            <w:tcW w:w="3195" w:type="dxa"/>
          </w:tcPr>
          <w:p w14:paraId="1AA7128E" w14:textId="77777777" w:rsidR="00682FD0" w:rsidRDefault="00E26131">
            <w:pPr>
              <w:pStyle w:val="TableText"/>
            </w:pPr>
            <w:r>
              <w:t>urn:oid:2.16.840.1.113883.6.18</w:t>
            </w:r>
          </w:p>
        </w:tc>
        <w:tc>
          <w:tcPr>
            <w:tcW w:w="2520" w:type="dxa"/>
          </w:tcPr>
          <w:p w14:paraId="167F8211" w14:textId="77777777" w:rsidR="00682FD0" w:rsidRDefault="00E26131">
            <w:pPr>
              <w:pStyle w:val="TableText"/>
            </w:pPr>
            <w:r>
              <w:t>RED BLOOD CELLS|CPDA-1/500mL/refg|Open|Irradiated|ResLeu:&lt;5E6</w:t>
            </w:r>
          </w:p>
        </w:tc>
      </w:tr>
      <w:tr w:rsidR="00682FD0" w14:paraId="222DCCEC" w14:textId="77777777">
        <w:trPr>
          <w:jc w:val="center"/>
        </w:trPr>
        <w:tc>
          <w:tcPr>
            <w:tcW w:w="1170" w:type="dxa"/>
          </w:tcPr>
          <w:p w14:paraId="01204AD0" w14:textId="77777777" w:rsidR="00682FD0" w:rsidRDefault="00E26131">
            <w:pPr>
              <w:pStyle w:val="TableText"/>
            </w:pPr>
            <w:r>
              <w:t>E0224</w:t>
            </w:r>
          </w:p>
        </w:tc>
        <w:tc>
          <w:tcPr>
            <w:tcW w:w="3195" w:type="dxa"/>
          </w:tcPr>
          <w:p w14:paraId="4EE2CCCD" w14:textId="77777777" w:rsidR="00682FD0" w:rsidRDefault="00E26131">
            <w:pPr>
              <w:pStyle w:val="TableText"/>
            </w:pPr>
            <w:r>
              <w:t>ISBT-128</w:t>
            </w:r>
          </w:p>
        </w:tc>
        <w:tc>
          <w:tcPr>
            <w:tcW w:w="3195" w:type="dxa"/>
          </w:tcPr>
          <w:p w14:paraId="6DD7BA00" w14:textId="77777777" w:rsidR="00682FD0" w:rsidRDefault="00E26131">
            <w:pPr>
              <w:pStyle w:val="TableText"/>
            </w:pPr>
            <w:r>
              <w:t>urn:oid:2.16.840.1.113883.6.18</w:t>
            </w:r>
          </w:p>
        </w:tc>
        <w:tc>
          <w:tcPr>
            <w:tcW w:w="2520" w:type="dxa"/>
          </w:tcPr>
          <w:p w14:paraId="08077C07" w14:textId="77777777" w:rsidR="00682FD0" w:rsidRDefault="00E26131">
            <w:pPr>
              <w:pStyle w:val="TableText"/>
            </w:pPr>
            <w:r>
              <w:t>RED BLOOD CELLS|CPDA-1/500mL/refg|Irradiated|ResLeu:&lt;5E6</w:t>
            </w:r>
          </w:p>
        </w:tc>
      </w:tr>
      <w:tr w:rsidR="00682FD0" w14:paraId="78C6A482" w14:textId="77777777">
        <w:trPr>
          <w:jc w:val="center"/>
        </w:trPr>
        <w:tc>
          <w:tcPr>
            <w:tcW w:w="1170" w:type="dxa"/>
          </w:tcPr>
          <w:p w14:paraId="521B2BF0" w14:textId="77777777" w:rsidR="00682FD0" w:rsidRDefault="00E26131">
            <w:pPr>
              <w:pStyle w:val="TableText"/>
            </w:pPr>
            <w:r>
              <w:t>E0235</w:t>
            </w:r>
          </w:p>
        </w:tc>
        <w:tc>
          <w:tcPr>
            <w:tcW w:w="3195" w:type="dxa"/>
          </w:tcPr>
          <w:p w14:paraId="7771647C" w14:textId="77777777" w:rsidR="00682FD0" w:rsidRDefault="00E26131">
            <w:pPr>
              <w:pStyle w:val="TableText"/>
            </w:pPr>
            <w:r>
              <w:t>ISBT-128</w:t>
            </w:r>
          </w:p>
        </w:tc>
        <w:tc>
          <w:tcPr>
            <w:tcW w:w="3195" w:type="dxa"/>
          </w:tcPr>
          <w:p w14:paraId="5428E221" w14:textId="77777777" w:rsidR="00682FD0" w:rsidRDefault="00E26131">
            <w:pPr>
              <w:pStyle w:val="TableText"/>
            </w:pPr>
            <w:r>
              <w:t>urn:oid:2.16.840.1.113883.6.18</w:t>
            </w:r>
          </w:p>
        </w:tc>
        <w:tc>
          <w:tcPr>
            <w:tcW w:w="2520" w:type="dxa"/>
          </w:tcPr>
          <w:p w14:paraId="3F77FA35" w14:textId="77777777" w:rsidR="00682FD0" w:rsidRDefault="00E26131">
            <w:pPr>
              <w:pStyle w:val="TableText"/>
            </w:pPr>
            <w:r>
              <w:t>RED BLOOD CELLS|CPDA-1/250mL/refg|Open|Irradiated|ResLeu:&lt;5E6</w:t>
            </w:r>
          </w:p>
        </w:tc>
      </w:tr>
      <w:tr w:rsidR="00682FD0" w14:paraId="1DE38FF8" w14:textId="77777777">
        <w:trPr>
          <w:jc w:val="center"/>
        </w:trPr>
        <w:tc>
          <w:tcPr>
            <w:tcW w:w="1440" w:type="dxa"/>
            <w:gridSpan w:val="4"/>
          </w:tcPr>
          <w:p w14:paraId="77A20696" w14:textId="77777777" w:rsidR="00682FD0" w:rsidRDefault="00E26131">
            <w:pPr>
              <w:pStyle w:val="TableText"/>
            </w:pPr>
            <w:r>
              <w:t>...</w:t>
            </w:r>
          </w:p>
        </w:tc>
      </w:tr>
    </w:tbl>
    <w:p w14:paraId="3E16F117" w14:textId="77777777" w:rsidR="00682FD0" w:rsidRDefault="00682FD0">
      <w:pPr>
        <w:pStyle w:val="BodyText"/>
      </w:pPr>
    </w:p>
    <w:p w14:paraId="112BCA96" w14:textId="17276080" w:rsidR="00682FD0" w:rsidRDefault="00E26131">
      <w:pPr>
        <w:pStyle w:val="Caption"/>
      </w:pPr>
      <w:bookmarkStart w:id="2558" w:name="_Toc525996949"/>
      <w:r>
        <w:t xml:space="preserve">Table </w:t>
      </w:r>
      <w:r>
        <w:fldChar w:fldCharType="begin"/>
      </w:r>
      <w:r>
        <w:instrText>SEQ Table \* ARABIC</w:instrText>
      </w:r>
      <w:r>
        <w:fldChar w:fldCharType="separate"/>
      </w:r>
      <w:r>
        <w:t>249</w:t>
      </w:r>
      <w:r>
        <w:fldChar w:fldCharType="end"/>
      </w:r>
      <w:r>
        <w:t xml:space="preserve">: </w:t>
      </w:r>
      <w:bookmarkStart w:id="2559" w:name="NHSN_Red_Blood_CellsWhole_Blood_Derived"/>
      <w:r>
        <w:t>NHSN Red Blood Cells/Whole Blood Derived/Leukocyte Reduced (5)</w:t>
      </w:r>
      <w:bookmarkEnd w:id="2558"/>
      <w:bookmarkEnd w:id="255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46CC720A" w14:textId="77777777">
        <w:trPr>
          <w:jc w:val="center"/>
        </w:trPr>
        <w:tc>
          <w:tcPr>
            <w:tcW w:w="1440" w:type="dxa"/>
            <w:gridSpan w:val="4"/>
          </w:tcPr>
          <w:p w14:paraId="58079E0E" w14:textId="77777777" w:rsidR="00682FD0" w:rsidRDefault="00E26131">
            <w:pPr>
              <w:pStyle w:val="TableText"/>
            </w:pPr>
            <w:r>
              <w:t>Value Set: NHSN Red Blood Cells/Whole Blood Derived/Leukocyte Reduced (5) urn:oid:2.16.840.1.114222.4.11.7296</w:t>
            </w:r>
          </w:p>
          <w:p w14:paraId="37475674" w14:textId="77777777" w:rsidR="00682FD0" w:rsidRDefault="00E26131">
            <w:pPr>
              <w:pStyle w:val="TableText"/>
            </w:pPr>
            <w:r>
              <w:t>NHSN Protocol specifies which ISBT Blood Product codes to use for each blood product type.</w:t>
            </w:r>
            <w:r>
              <w:br/>
            </w:r>
            <w:r>
              <w:br/>
              <w:t>The ISBT blood product codes for NHSN Red Blood Cells/Whole Blood Derived/Leukocyte Reduced reporting, at the time of publication, are contained in this table.</w:t>
            </w:r>
            <w:r>
              <w:br/>
            </w:r>
            <w:r>
              <w:br/>
              <w:t>A full listing of codes can be found in the hai_voc.xls file provided with this package.</w:t>
            </w:r>
          </w:p>
        </w:tc>
      </w:tr>
      <w:tr w:rsidR="00682FD0" w14:paraId="3B7F824B" w14:textId="77777777">
        <w:trPr>
          <w:cantSplit/>
          <w:tblHeader/>
          <w:jc w:val="center"/>
        </w:trPr>
        <w:tc>
          <w:tcPr>
            <w:tcW w:w="1560" w:type="dxa"/>
            <w:shd w:val="clear" w:color="auto" w:fill="E6E6E6"/>
          </w:tcPr>
          <w:p w14:paraId="2C3FB191" w14:textId="77777777" w:rsidR="00682FD0" w:rsidRDefault="00E26131">
            <w:pPr>
              <w:pStyle w:val="TableHead"/>
            </w:pPr>
            <w:r>
              <w:t>Code</w:t>
            </w:r>
          </w:p>
        </w:tc>
        <w:tc>
          <w:tcPr>
            <w:tcW w:w="3000" w:type="dxa"/>
            <w:shd w:val="clear" w:color="auto" w:fill="E6E6E6"/>
          </w:tcPr>
          <w:p w14:paraId="228BC98A" w14:textId="77777777" w:rsidR="00682FD0" w:rsidRDefault="00E26131">
            <w:pPr>
              <w:pStyle w:val="TableHead"/>
            </w:pPr>
            <w:r>
              <w:t>Code System</w:t>
            </w:r>
          </w:p>
        </w:tc>
        <w:tc>
          <w:tcPr>
            <w:tcW w:w="3000" w:type="dxa"/>
            <w:shd w:val="clear" w:color="auto" w:fill="E6E6E6"/>
          </w:tcPr>
          <w:p w14:paraId="67BF8002" w14:textId="77777777" w:rsidR="00682FD0" w:rsidRDefault="00E26131">
            <w:pPr>
              <w:pStyle w:val="TableHead"/>
            </w:pPr>
            <w:r>
              <w:t>Code System OID</w:t>
            </w:r>
          </w:p>
        </w:tc>
        <w:tc>
          <w:tcPr>
            <w:tcW w:w="2520" w:type="dxa"/>
            <w:shd w:val="clear" w:color="auto" w:fill="E6E6E6"/>
          </w:tcPr>
          <w:p w14:paraId="389EB481" w14:textId="77777777" w:rsidR="00682FD0" w:rsidRDefault="00E26131">
            <w:pPr>
              <w:pStyle w:val="TableHead"/>
            </w:pPr>
            <w:r>
              <w:t>Print Name</w:t>
            </w:r>
          </w:p>
        </w:tc>
      </w:tr>
      <w:tr w:rsidR="00682FD0" w14:paraId="1D0FB923" w14:textId="77777777">
        <w:trPr>
          <w:jc w:val="center"/>
        </w:trPr>
        <w:tc>
          <w:tcPr>
            <w:tcW w:w="1170" w:type="dxa"/>
          </w:tcPr>
          <w:p w14:paraId="25B65163" w14:textId="77777777" w:rsidR="00682FD0" w:rsidRDefault="00E26131">
            <w:pPr>
              <w:pStyle w:val="TableText"/>
            </w:pPr>
            <w:r>
              <w:t>E0158</w:t>
            </w:r>
          </w:p>
        </w:tc>
        <w:tc>
          <w:tcPr>
            <w:tcW w:w="3195" w:type="dxa"/>
          </w:tcPr>
          <w:p w14:paraId="5E5D0A25" w14:textId="77777777" w:rsidR="00682FD0" w:rsidRDefault="00E26131">
            <w:pPr>
              <w:pStyle w:val="TableText"/>
            </w:pPr>
            <w:r>
              <w:t>ISBT-128</w:t>
            </w:r>
          </w:p>
        </w:tc>
        <w:tc>
          <w:tcPr>
            <w:tcW w:w="3195" w:type="dxa"/>
          </w:tcPr>
          <w:p w14:paraId="325B1CB6" w14:textId="77777777" w:rsidR="00682FD0" w:rsidRDefault="00E26131">
            <w:pPr>
              <w:pStyle w:val="TableText"/>
            </w:pPr>
            <w:r>
              <w:t>urn:oid:2.16.840.1.113883.6.18</w:t>
            </w:r>
          </w:p>
        </w:tc>
        <w:tc>
          <w:tcPr>
            <w:tcW w:w="2520" w:type="dxa"/>
          </w:tcPr>
          <w:p w14:paraId="6C6941D7" w14:textId="77777777" w:rsidR="00682FD0" w:rsidRDefault="00E26131">
            <w:pPr>
              <w:pStyle w:val="TableText"/>
            </w:pPr>
            <w:r>
              <w:t>RED BLOOD CELLS|CPD/450mL/refg|Open|ResLeu:&lt;5E6</w:t>
            </w:r>
          </w:p>
        </w:tc>
      </w:tr>
      <w:tr w:rsidR="00682FD0" w14:paraId="7D57D977" w14:textId="77777777">
        <w:trPr>
          <w:jc w:val="center"/>
        </w:trPr>
        <w:tc>
          <w:tcPr>
            <w:tcW w:w="1170" w:type="dxa"/>
          </w:tcPr>
          <w:p w14:paraId="7F3E3A12" w14:textId="77777777" w:rsidR="00682FD0" w:rsidRDefault="00E26131">
            <w:pPr>
              <w:pStyle w:val="TableText"/>
            </w:pPr>
            <w:r>
              <w:t>E0164</w:t>
            </w:r>
          </w:p>
        </w:tc>
        <w:tc>
          <w:tcPr>
            <w:tcW w:w="3195" w:type="dxa"/>
          </w:tcPr>
          <w:p w14:paraId="1146B3E3" w14:textId="77777777" w:rsidR="00682FD0" w:rsidRDefault="00E26131">
            <w:pPr>
              <w:pStyle w:val="TableText"/>
            </w:pPr>
            <w:r>
              <w:t>ISBT-128</w:t>
            </w:r>
          </w:p>
        </w:tc>
        <w:tc>
          <w:tcPr>
            <w:tcW w:w="3195" w:type="dxa"/>
          </w:tcPr>
          <w:p w14:paraId="606FBBF1" w14:textId="77777777" w:rsidR="00682FD0" w:rsidRDefault="00E26131">
            <w:pPr>
              <w:pStyle w:val="TableText"/>
            </w:pPr>
            <w:r>
              <w:t>urn:oid:2.16.840.1.113883.6.18</w:t>
            </w:r>
          </w:p>
        </w:tc>
        <w:tc>
          <w:tcPr>
            <w:tcW w:w="2520" w:type="dxa"/>
          </w:tcPr>
          <w:p w14:paraId="3989FA65" w14:textId="77777777" w:rsidR="00682FD0" w:rsidRDefault="00E26131">
            <w:pPr>
              <w:pStyle w:val="TableText"/>
            </w:pPr>
            <w:r>
              <w:t>RED BLOOD CELLS|CPD/450mL/refg|ResLeu:&lt;5E6</w:t>
            </w:r>
          </w:p>
        </w:tc>
      </w:tr>
      <w:tr w:rsidR="00682FD0" w14:paraId="16143141" w14:textId="77777777">
        <w:trPr>
          <w:jc w:val="center"/>
        </w:trPr>
        <w:tc>
          <w:tcPr>
            <w:tcW w:w="1170" w:type="dxa"/>
          </w:tcPr>
          <w:p w14:paraId="2E3EB633" w14:textId="77777777" w:rsidR="00682FD0" w:rsidRDefault="00E26131">
            <w:pPr>
              <w:pStyle w:val="TableText"/>
            </w:pPr>
            <w:r>
              <w:t>E0175</w:t>
            </w:r>
          </w:p>
        </w:tc>
        <w:tc>
          <w:tcPr>
            <w:tcW w:w="3195" w:type="dxa"/>
          </w:tcPr>
          <w:p w14:paraId="36E081B1" w14:textId="77777777" w:rsidR="00682FD0" w:rsidRDefault="00E26131">
            <w:pPr>
              <w:pStyle w:val="TableText"/>
            </w:pPr>
            <w:r>
              <w:t>ISBT-128</w:t>
            </w:r>
          </w:p>
        </w:tc>
        <w:tc>
          <w:tcPr>
            <w:tcW w:w="3195" w:type="dxa"/>
          </w:tcPr>
          <w:p w14:paraId="5DDC41DC" w14:textId="77777777" w:rsidR="00682FD0" w:rsidRDefault="00E26131">
            <w:pPr>
              <w:pStyle w:val="TableText"/>
            </w:pPr>
            <w:r>
              <w:t>urn:oid:2.16.840.1.113883.6.18</w:t>
            </w:r>
          </w:p>
        </w:tc>
        <w:tc>
          <w:tcPr>
            <w:tcW w:w="2520" w:type="dxa"/>
          </w:tcPr>
          <w:p w14:paraId="65D7779A" w14:textId="77777777" w:rsidR="00682FD0" w:rsidRDefault="00E26131">
            <w:pPr>
              <w:pStyle w:val="TableText"/>
            </w:pPr>
            <w:r>
              <w:t>RED BLOOD CELLS|CPD/500mL/refg|Open|ResLeu:&lt;5E6</w:t>
            </w:r>
          </w:p>
        </w:tc>
      </w:tr>
      <w:tr w:rsidR="00682FD0" w14:paraId="52BADB84" w14:textId="77777777">
        <w:trPr>
          <w:jc w:val="center"/>
        </w:trPr>
        <w:tc>
          <w:tcPr>
            <w:tcW w:w="1170" w:type="dxa"/>
          </w:tcPr>
          <w:p w14:paraId="1FB24A14" w14:textId="77777777" w:rsidR="00682FD0" w:rsidRDefault="00E26131">
            <w:pPr>
              <w:pStyle w:val="TableText"/>
            </w:pPr>
            <w:r>
              <w:t>E0181</w:t>
            </w:r>
          </w:p>
        </w:tc>
        <w:tc>
          <w:tcPr>
            <w:tcW w:w="3195" w:type="dxa"/>
          </w:tcPr>
          <w:p w14:paraId="15D0B557" w14:textId="77777777" w:rsidR="00682FD0" w:rsidRDefault="00E26131">
            <w:pPr>
              <w:pStyle w:val="TableText"/>
            </w:pPr>
            <w:r>
              <w:t>ISBT-128</w:t>
            </w:r>
          </w:p>
        </w:tc>
        <w:tc>
          <w:tcPr>
            <w:tcW w:w="3195" w:type="dxa"/>
          </w:tcPr>
          <w:p w14:paraId="02C97671" w14:textId="77777777" w:rsidR="00682FD0" w:rsidRDefault="00E26131">
            <w:pPr>
              <w:pStyle w:val="TableText"/>
            </w:pPr>
            <w:r>
              <w:t>urn:oid:2.16.840.1.113883.6.18</w:t>
            </w:r>
          </w:p>
        </w:tc>
        <w:tc>
          <w:tcPr>
            <w:tcW w:w="2520" w:type="dxa"/>
          </w:tcPr>
          <w:p w14:paraId="05D18A7F" w14:textId="77777777" w:rsidR="00682FD0" w:rsidRDefault="00E26131">
            <w:pPr>
              <w:pStyle w:val="TableText"/>
            </w:pPr>
            <w:r>
              <w:t>RED BLOOD CELLS|CPD/500mL/refg|ResLeu:&lt;5E6</w:t>
            </w:r>
          </w:p>
        </w:tc>
      </w:tr>
      <w:tr w:rsidR="00682FD0" w14:paraId="6272A741" w14:textId="77777777">
        <w:trPr>
          <w:jc w:val="center"/>
        </w:trPr>
        <w:tc>
          <w:tcPr>
            <w:tcW w:w="1170" w:type="dxa"/>
          </w:tcPr>
          <w:p w14:paraId="65843C52" w14:textId="77777777" w:rsidR="00682FD0" w:rsidRDefault="00E26131">
            <w:pPr>
              <w:pStyle w:val="TableText"/>
            </w:pPr>
            <w:r>
              <w:t>E0190</w:t>
            </w:r>
          </w:p>
        </w:tc>
        <w:tc>
          <w:tcPr>
            <w:tcW w:w="3195" w:type="dxa"/>
          </w:tcPr>
          <w:p w14:paraId="1D0AFD7E" w14:textId="77777777" w:rsidR="00682FD0" w:rsidRDefault="00E26131">
            <w:pPr>
              <w:pStyle w:val="TableText"/>
            </w:pPr>
            <w:r>
              <w:t>ISBT-128</w:t>
            </w:r>
          </w:p>
        </w:tc>
        <w:tc>
          <w:tcPr>
            <w:tcW w:w="3195" w:type="dxa"/>
          </w:tcPr>
          <w:p w14:paraId="49AB8D3C" w14:textId="77777777" w:rsidR="00682FD0" w:rsidRDefault="00E26131">
            <w:pPr>
              <w:pStyle w:val="TableText"/>
            </w:pPr>
            <w:r>
              <w:t>urn:oid:2.16.840.1.113883.6.18</w:t>
            </w:r>
          </w:p>
        </w:tc>
        <w:tc>
          <w:tcPr>
            <w:tcW w:w="2520" w:type="dxa"/>
          </w:tcPr>
          <w:p w14:paraId="5556150E" w14:textId="77777777" w:rsidR="00682FD0" w:rsidRDefault="00E26131">
            <w:pPr>
              <w:pStyle w:val="TableText"/>
            </w:pPr>
            <w:r>
              <w:t>RED BLOOD CELLS|CPD/250mL/refg|ResLeu:&lt;5E6</w:t>
            </w:r>
          </w:p>
        </w:tc>
      </w:tr>
      <w:tr w:rsidR="00682FD0" w14:paraId="55366147" w14:textId="77777777">
        <w:trPr>
          <w:jc w:val="center"/>
        </w:trPr>
        <w:tc>
          <w:tcPr>
            <w:tcW w:w="1170" w:type="dxa"/>
          </w:tcPr>
          <w:p w14:paraId="63875B67" w14:textId="77777777" w:rsidR="00682FD0" w:rsidRDefault="00E26131">
            <w:pPr>
              <w:pStyle w:val="TableText"/>
            </w:pPr>
            <w:r>
              <w:t>E0203</w:t>
            </w:r>
          </w:p>
        </w:tc>
        <w:tc>
          <w:tcPr>
            <w:tcW w:w="3195" w:type="dxa"/>
          </w:tcPr>
          <w:p w14:paraId="5ACA62BF" w14:textId="77777777" w:rsidR="00682FD0" w:rsidRDefault="00E26131">
            <w:pPr>
              <w:pStyle w:val="TableText"/>
            </w:pPr>
            <w:r>
              <w:t>ISBT-128</w:t>
            </w:r>
          </w:p>
        </w:tc>
        <w:tc>
          <w:tcPr>
            <w:tcW w:w="3195" w:type="dxa"/>
          </w:tcPr>
          <w:p w14:paraId="213B1B8C" w14:textId="77777777" w:rsidR="00682FD0" w:rsidRDefault="00E26131">
            <w:pPr>
              <w:pStyle w:val="TableText"/>
            </w:pPr>
            <w:r>
              <w:t>urn:oid:2.16.840.1.113883.6.18</w:t>
            </w:r>
          </w:p>
        </w:tc>
        <w:tc>
          <w:tcPr>
            <w:tcW w:w="2520" w:type="dxa"/>
          </w:tcPr>
          <w:p w14:paraId="739C7B62" w14:textId="77777777" w:rsidR="00682FD0" w:rsidRDefault="00E26131">
            <w:pPr>
              <w:pStyle w:val="TableText"/>
            </w:pPr>
            <w:r>
              <w:t>RED BLOOD CELLS|CPDA-1/450mL/refg|Open|ResLeu:&lt;5E6</w:t>
            </w:r>
          </w:p>
        </w:tc>
      </w:tr>
      <w:tr w:rsidR="00682FD0" w14:paraId="4183A1A1" w14:textId="77777777">
        <w:trPr>
          <w:jc w:val="center"/>
        </w:trPr>
        <w:tc>
          <w:tcPr>
            <w:tcW w:w="1170" w:type="dxa"/>
          </w:tcPr>
          <w:p w14:paraId="223EB23E" w14:textId="77777777" w:rsidR="00682FD0" w:rsidRDefault="00E26131">
            <w:pPr>
              <w:pStyle w:val="TableText"/>
            </w:pPr>
            <w:r>
              <w:t>E0209</w:t>
            </w:r>
          </w:p>
        </w:tc>
        <w:tc>
          <w:tcPr>
            <w:tcW w:w="3195" w:type="dxa"/>
          </w:tcPr>
          <w:p w14:paraId="5A48B902" w14:textId="77777777" w:rsidR="00682FD0" w:rsidRDefault="00E26131">
            <w:pPr>
              <w:pStyle w:val="TableText"/>
            </w:pPr>
            <w:r>
              <w:t>ISBT-128</w:t>
            </w:r>
          </w:p>
        </w:tc>
        <w:tc>
          <w:tcPr>
            <w:tcW w:w="3195" w:type="dxa"/>
          </w:tcPr>
          <w:p w14:paraId="32EE5C51" w14:textId="77777777" w:rsidR="00682FD0" w:rsidRDefault="00E26131">
            <w:pPr>
              <w:pStyle w:val="TableText"/>
            </w:pPr>
            <w:r>
              <w:t>urn:oid:2.16.840.1.113883.6.18</w:t>
            </w:r>
          </w:p>
        </w:tc>
        <w:tc>
          <w:tcPr>
            <w:tcW w:w="2520" w:type="dxa"/>
          </w:tcPr>
          <w:p w14:paraId="7D585A0D" w14:textId="77777777" w:rsidR="00682FD0" w:rsidRDefault="00E26131">
            <w:pPr>
              <w:pStyle w:val="TableText"/>
            </w:pPr>
            <w:r>
              <w:t>RED BLOOD CELLS|CPDA-1/450mL/refg|ResLeu:&lt;5E6</w:t>
            </w:r>
          </w:p>
        </w:tc>
      </w:tr>
      <w:tr w:rsidR="00682FD0" w14:paraId="6909DBAE" w14:textId="77777777">
        <w:trPr>
          <w:jc w:val="center"/>
        </w:trPr>
        <w:tc>
          <w:tcPr>
            <w:tcW w:w="1170" w:type="dxa"/>
          </w:tcPr>
          <w:p w14:paraId="71DC6F88" w14:textId="77777777" w:rsidR="00682FD0" w:rsidRDefault="00E26131">
            <w:pPr>
              <w:pStyle w:val="TableText"/>
            </w:pPr>
            <w:r>
              <w:t>E0220</w:t>
            </w:r>
          </w:p>
        </w:tc>
        <w:tc>
          <w:tcPr>
            <w:tcW w:w="3195" w:type="dxa"/>
          </w:tcPr>
          <w:p w14:paraId="30AFB0A3" w14:textId="77777777" w:rsidR="00682FD0" w:rsidRDefault="00E26131">
            <w:pPr>
              <w:pStyle w:val="TableText"/>
            </w:pPr>
            <w:r>
              <w:t>ISBT-128</w:t>
            </w:r>
          </w:p>
        </w:tc>
        <w:tc>
          <w:tcPr>
            <w:tcW w:w="3195" w:type="dxa"/>
          </w:tcPr>
          <w:p w14:paraId="5F183D59" w14:textId="77777777" w:rsidR="00682FD0" w:rsidRDefault="00E26131">
            <w:pPr>
              <w:pStyle w:val="TableText"/>
            </w:pPr>
            <w:r>
              <w:t>urn:oid:2.16.840.1.113883.6.18</w:t>
            </w:r>
          </w:p>
        </w:tc>
        <w:tc>
          <w:tcPr>
            <w:tcW w:w="2520" w:type="dxa"/>
          </w:tcPr>
          <w:p w14:paraId="3FF65AE5" w14:textId="77777777" w:rsidR="00682FD0" w:rsidRDefault="00E26131">
            <w:pPr>
              <w:pStyle w:val="TableText"/>
            </w:pPr>
            <w:r>
              <w:t>RED BLOOD CELLS|CPDA-1/500mL/refg|Open|ResLeu:&lt;5E6</w:t>
            </w:r>
          </w:p>
        </w:tc>
      </w:tr>
      <w:tr w:rsidR="00682FD0" w14:paraId="060EC119" w14:textId="77777777">
        <w:trPr>
          <w:jc w:val="center"/>
        </w:trPr>
        <w:tc>
          <w:tcPr>
            <w:tcW w:w="1170" w:type="dxa"/>
          </w:tcPr>
          <w:p w14:paraId="3A3D8FE8" w14:textId="77777777" w:rsidR="00682FD0" w:rsidRDefault="00E26131">
            <w:pPr>
              <w:pStyle w:val="TableText"/>
            </w:pPr>
            <w:r>
              <w:t>E0226</w:t>
            </w:r>
          </w:p>
        </w:tc>
        <w:tc>
          <w:tcPr>
            <w:tcW w:w="3195" w:type="dxa"/>
          </w:tcPr>
          <w:p w14:paraId="66C68E1F" w14:textId="77777777" w:rsidR="00682FD0" w:rsidRDefault="00E26131">
            <w:pPr>
              <w:pStyle w:val="TableText"/>
            </w:pPr>
            <w:r>
              <w:t>ISBT-128</w:t>
            </w:r>
          </w:p>
        </w:tc>
        <w:tc>
          <w:tcPr>
            <w:tcW w:w="3195" w:type="dxa"/>
          </w:tcPr>
          <w:p w14:paraId="6A47291B" w14:textId="77777777" w:rsidR="00682FD0" w:rsidRDefault="00E26131">
            <w:pPr>
              <w:pStyle w:val="TableText"/>
            </w:pPr>
            <w:r>
              <w:t>urn:oid:2.16.840.1.113883.6.18</w:t>
            </w:r>
          </w:p>
        </w:tc>
        <w:tc>
          <w:tcPr>
            <w:tcW w:w="2520" w:type="dxa"/>
          </w:tcPr>
          <w:p w14:paraId="4700D596" w14:textId="77777777" w:rsidR="00682FD0" w:rsidRDefault="00E26131">
            <w:pPr>
              <w:pStyle w:val="TableText"/>
            </w:pPr>
            <w:r>
              <w:t>RED BLOOD CELLS|CPDA-1/500mL/refg|ResLeu:&lt;5E6</w:t>
            </w:r>
          </w:p>
        </w:tc>
      </w:tr>
      <w:tr w:rsidR="00682FD0" w14:paraId="5E2E1CC9" w14:textId="77777777">
        <w:trPr>
          <w:jc w:val="center"/>
        </w:trPr>
        <w:tc>
          <w:tcPr>
            <w:tcW w:w="1170" w:type="dxa"/>
          </w:tcPr>
          <w:p w14:paraId="7F129B3E" w14:textId="77777777" w:rsidR="00682FD0" w:rsidRDefault="00E26131">
            <w:pPr>
              <w:pStyle w:val="TableText"/>
            </w:pPr>
            <w:r>
              <w:t>E0236</w:t>
            </w:r>
          </w:p>
        </w:tc>
        <w:tc>
          <w:tcPr>
            <w:tcW w:w="3195" w:type="dxa"/>
          </w:tcPr>
          <w:p w14:paraId="07DA9E73" w14:textId="77777777" w:rsidR="00682FD0" w:rsidRDefault="00E26131">
            <w:pPr>
              <w:pStyle w:val="TableText"/>
            </w:pPr>
            <w:r>
              <w:t>ISBT-128</w:t>
            </w:r>
          </w:p>
        </w:tc>
        <w:tc>
          <w:tcPr>
            <w:tcW w:w="3195" w:type="dxa"/>
          </w:tcPr>
          <w:p w14:paraId="68FD5E3E" w14:textId="77777777" w:rsidR="00682FD0" w:rsidRDefault="00E26131">
            <w:pPr>
              <w:pStyle w:val="TableText"/>
            </w:pPr>
            <w:r>
              <w:t>urn:oid:2.16.840.1.113883.6.18</w:t>
            </w:r>
          </w:p>
        </w:tc>
        <w:tc>
          <w:tcPr>
            <w:tcW w:w="2520" w:type="dxa"/>
          </w:tcPr>
          <w:p w14:paraId="5B1560C4" w14:textId="77777777" w:rsidR="00682FD0" w:rsidRDefault="00E26131">
            <w:pPr>
              <w:pStyle w:val="TableText"/>
            </w:pPr>
            <w:r>
              <w:t>RED BLOOD CELLS|CPDA-1/250mL/refg|Open|ResLeu:&lt;5E6</w:t>
            </w:r>
          </w:p>
        </w:tc>
      </w:tr>
      <w:tr w:rsidR="00682FD0" w14:paraId="4079040B" w14:textId="77777777">
        <w:trPr>
          <w:jc w:val="center"/>
        </w:trPr>
        <w:tc>
          <w:tcPr>
            <w:tcW w:w="1440" w:type="dxa"/>
            <w:gridSpan w:val="4"/>
          </w:tcPr>
          <w:p w14:paraId="2A134634" w14:textId="77777777" w:rsidR="00682FD0" w:rsidRDefault="00E26131">
            <w:pPr>
              <w:pStyle w:val="TableText"/>
            </w:pPr>
            <w:r>
              <w:t>...</w:t>
            </w:r>
          </w:p>
        </w:tc>
      </w:tr>
    </w:tbl>
    <w:p w14:paraId="7D9CFAF3" w14:textId="77777777" w:rsidR="00682FD0" w:rsidRDefault="00682FD0">
      <w:pPr>
        <w:pStyle w:val="BodyText"/>
      </w:pPr>
    </w:p>
    <w:p w14:paraId="0A543E22" w14:textId="79E85C0B" w:rsidR="00682FD0" w:rsidRDefault="00E26131">
      <w:pPr>
        <w:pStyle w:val="Caption"/>
      </w:pPr>
      <w:bookmarkStart w:id="2560" w:name="_Toc525996950"/>
      <w:r>
        <w:t xml:space="preserve">Table </w:t>
      </w:r>
      <w:r>
        <w:fldChar w:fldCharType="begin"/>
      </w:r>
      <w:r>
        <w:instrText>SEQ Table \* ARABIC</w:instrText>
      </w:r>
      <w:r>
        <w:fldChar w:fldCharType="separate"/>
      </w:r>
      <w:r>
        <w:t>250</w:t>
      </w:r>
      <w:r>
        <w:fldChar w:fldCharType="end"/>
      </w:r>
      <w:r>
        <w:t xml:space="preserve">: </w:t>
      </w:r>
      <w:bookmarkStart w:id="2561" w:name="NHSN_Red_Blood_CellsApheresisNot_Irradi"/>
      <w:r>
        <w:t>NHSN Red Blood Cells/Apheresis/Not Irradiated or Leukocyte Reduced (8)</w:t>
      </w:r>
      <w:bookmarkEnd w:id="2560"/>
      <w:bookmarkEnd w:id="256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2D48D05B" w14:textId="77777777">
        <w:trPr>
          <w:jc w:val="center"/>
        </w:trPr>
        <w:tc>
          <w:tcPr>
            <w:tcW w:w="1440" w:type="dxa"/>
            <w:gridSpan w:val="4"/>
          </w:tcPr>
          <w:p w14:paraId="5CE04995" w14:textId="77777777" w:rsidR="00682FD0" w:rsidRDefault="00E26131">
            <w:pPr>
              <w:pStyle w:val="TableText"/>
            </w:pPr>
            <w:r>
              <w:t>Value Set: NHSN Red Blood Cells/Apheresis/Not Irradiated or Leukocyte Reduced (8) urn:oid:2.16.840.1.114222.4.11.7299</w:t>
            </w:r>
          </w:p>
          <w:p w14:paraId="2373D1EA" w14:textId="77777777" w:rsidR="00682FD0" w:rsidRDefault="00E26131">
            <w:pPr>
              <w:pStyle w:val="TableText"/>
            </w:pPr>
            <w:r>
              <w:t>NHSN Protocol specifies which ISBT Blood Product codes to use for each blood product type.</w:t>
            </w:r>
            <w:r>
              <w:br/>
            </w:r>
            <w:r>
              <w:br/>
              <w:t>The ISBT blood product codes for NHSN Red Blood Cells/Apheresis/Not Irradiated or Leukocyte Reduced reporting, at the time of publication, are contained in this table.</w:t>
            </w:r>
            <w:r>
              <w:br/>
            </w:r>
            <w:r>
              <w:br/>
              <w:t>A full listing of codes can be found in the hai_voc.xls file provided with this package.</w:t>
            </w:r>
          </w:p>
        </w:tc>
      </w:tr>
      <w:tr w:rsidR="00682FD0" w14:paraId="4EDB0254" w14:textId="77777777">
        <w:trPr>
          <w:cantSplit/>
          <w:tblHeader/>
          <w:jc w:val="center"/>
        </w:trPr>
        <w:tc>
          <w:tcPr>
            <w:tcW w:w="1560" w:type="dxa"/>
            <w:shd w:val="clear" w:color="auto" w:fill="E6E6E6"/>
          </w:tcPr>
          <w:p w14:paraId="5D6DFE6F" w14:textId="77777777" w:rsidR="00682FD0" w:rsidRDefault="00E26131">
            <w:pPr>
              <w:pStyle w:val="TableHead"/>
            </w:pPr>
            <w:r>
              <w:t>Code</w:t>
            </w:r>
          </w:p>
        </w:tc>
        <w:tc>
          <w:tcPr>
            <w:tcW w:w="3000" w:type="dxa"/>
            <w:shd w:val="clear" w:color="auto" w:fill="E6E6E6"/>
          </w:tcPr>
          <w:p w14:paraId="5FC6DE2F" w14:textId="77777777" w:rsidR="00682FD0" w:rsidRDefault="00E26131">
            <w:pPr>
              <w:pStyle w:val="TableHead"/>
            </w:pPr>
            <w:r>
              <w:t>Code System</w:t>
            </w:r>
          </w:p>
        </w:tc>
        <w:tc>
          <w:tcPr>
            <w:tcW w:w="3000" w:type="dxa"/>
            <w:shd w:val="clear" w:color="auto" w:fill="E6E6E6"/>
          </w:tcPr>
          <w:p w14:paraId="6B46A68F" w14:textId="77777777" w:rsidR="00682FD0" w:rsidRDefault="00E26131">
            <w:pPr>
              <w:pStyle w:val="TableHead"/>
            </w:pPr>
            <w:r>
              <w:t>Code System OID</w:t>
            </w:r>
          </w:p>
        </w:tc>
        <w:tc>
          <w:tcPr>
            <w:tcW w:w="2520" w:type="dxa"/>
            <w:shd w:val="clear" w:color="auto" w:fill="E6E6E6"/>
          </w:tcPr>
          <w:p w14:paraId="1070B4F6" w14:textId="77777777" w:rsidR="00682FD0" w:rsidRDefault="00E26131">
            <w:pPr>
              <w:pStyle w:val="TableHead"/>
            </w:pPr>
            <w:r>
              <w:t>Print Name</w:t>
            </w:r>
          </w:p>
        </w:tc>
      </w:tr>
      <w:tr w:rsidR="00682FD0" w14:paraId="54964C22" w14:textId="77777777">
        <w:trPr>
          <w:jc w:val="center"/>
        </w:trPr>
        <w:tc>
          <w:tcPr>
            <w:tcW w:w="1170" w:type="dxa"/>
          </w:tcPr>
          <w:p w14:paraId="42F53CDD" w14:textId="77777777" w:rsidR="00682FD0" w:rsidRDefault="00E26131">
            <w:pPr>
              <w:pStyle w:val="TableText"/>
            </w:pPr>
            <w:r>
              <w:t>E0605</w:t>
            </w:r>
          </w:p>
        </w:tc>
        <w:tc>
          <w:tcPr>
            <w:tcW w:w="3195" w:type="dxa"/>
          </w:tcPr>
          <w:p w14:paraId="552CB6C9" w14:textId="77777777" w:rsidR="00682FD0" w:rsidRDefault="00E26131">
            <w:pPr>
              <w:pStyle w:val="TableText"/>
            </w:pPr>
            <w:r>
              <w:t>ISBT-128</w:t>
            </w:r>
          </w:p>
        </w:tc>
        <w:tc>
          <w:tcPr>
            <w:tcW w:w="3195" w:type="dxa"/>
          </w:tcPr>
          <w:p w14:paraId="2F6D2851" w14:textId="77777777" w:rsidR="00682FD0" w:rsidRDefault="00E26131">
            <w:pPr>
              <w:pStyle w:val="TableText"/>
            </w:pPr>
            <w:r>
              <w:t>urn:oid:2.16.840.1.113883.6.18</w:t>
            </w:r>
          </w:p>
        </w:tc>
        <w:tc>
          <w:tcPr>
            <w:tcW w:w="2520" w:type="dxa"/>
          </w:tcPr>
          <w:p w14:paraId="09B08977" w14:textId="77777777" w:rsidR="00682FD0" w:rsidRDefault="00E26131">
            <w:pPr>
              <w:pStyle w:val="TableText"/>
            </w:pPr>
            <w:r>
              <w:t>Apheresis RED BLOOD CELLS|CP2D&gt;AS3/XX/refg</w:t>
            </w:r>
          </w:p>
        </w:tc>
      </w:tr>
      <w:tr w:rsidR="00682FD0" w14:paraId="63355489" w14:textId="77777777">
        <w:trPr>
          <w:jc w:val="center"/>
        </w:trPr>
        <w:tc>
          <w:tcPr>
            <w:tcW w:w="1170" w:type="dxa"/>
          </w:tcPr>
          <w:p w14:paraId="24F38D25" w14:textId="77777777" w:rsidR="00682FD0" w:rsidRDefault="00E26131">
            <w:pPr>
              <w:pStyle w:val="TableText"/>
            </w:pPr>
            <w:r>
              <w:t>E0624</w:t>
            </w:r>
          </w:p>
        </w:tc>
        <w:tc>
          <w:tcPr>
            <w:tcW w:w="3195" w:type="dxa"/>
          </w:tcPr>
          <w:p w14:paraId="2E7A8149" w14:textId="77777777" w:rsidR="00682FD0" w:rsidRDefault="00E26131">
            <w:pPr>
              <w:pStyle w:val="TableText"/>
            </w:pPr>
            <w:r>
              <w:t>ISBT-128</w:t>
            </w:r>
          </w:p>
        </w:tc>
        <w:tc>
          <w:tcPr>
            <w:tcW w:w="3195" w:type="dxa"/>
          </w:tcPr>
          <w:p w14:paraId="2CBE93E1" w14:textId="77777777" w:rsidR="00682FD0" w:rsidRDefault="00E26131">
            <w:pPr>
              <w:pStyle w:val="TableText"/>
            </w:pPr>
            <w:r>
              <w:t>urn:oid:2.16.840.1.113883.6.18</w:t>
            </w:r>
          </w:p>
        </w:tc>
        <w:tc>
          <w:tcPr>
            <w:tcW w:w="2520" w:type="dxa"/>
          </w:tcPr>
          <w:p w14:paraId="263BE7B8" w14:textId="77777777" w:rsidR="00682FD0" w:rsidRDefault="00E26131">
            <w:pPr>
              <w:pStyle w:val="TableText"/>
            </w:pPr>
            <w:r>
              <w:t>Apheresis RED BLOOD CELLS|CP2D&gt;AS3/XX/refg|Open</w:t>
            </w:r>
          </w:p>
        </w:tc>
      </w:tr>
      <w:tr w:rsidR="00682FD0" w14:paraId="094DABF3" w14:textId="77777777">
        <w:trPr>
          <w:jc w:val="center"/>
        </w:trPr>
        <w:tc>
          <w:tcPr>
            <w:tcW w:w="1170" w:type="dxa"/>
          </w:tcPr>
          <w:p w14:paraId="0FF8EBAE" w14:textId="77777777" w:rsidR="00682FD0" w:rsidRDefault="00E26131">
            <w:pPr>
              <w:pStyle w:val="TableText"/>
            </w:pPr>
            <w:r>
              <w:t>E0652</w:t>
            </w:r>
          </w:p>
        </w:tc>
        <w:tc>
          <w:tcPr>
            <w:tcW w:w="3195" w:type="dxa"/>
          </w:tcPr>
          <w:p w14:paraId="5B7638DE" w14:textId="77777777" w:rsidR="00682FD0" w:rsidRDefault="00E26131">
            <w:pPr>
              <w:pStyle w:val="TableText"/>
            </w:pPr>
            <w:r>
              <w:t>ISBT-128</w:t>
            </w:r>
          </w:p>
        </w:tc>
        <w:tc>
          <w:tcPr>
            <w:tcW w:w="3195" w:type="dxa"/>
          </w:tcPr>
          <w:p w14:paraId="61708180" w14:textId="77777777" w:rsidR="00682FD0" w:rsidRDefault="00E26131">
            <w:pPr>
              <w:pStyle w:val="TableText"/>
            </w:pPr>
            <w:r>
              <w:t>urn:oid:2.16.840.1.113883.6.18</w:t>
            </w:r>
          </w:p>
        </w:tc>
        <w:tc>
          <w:tcPr>
            <w:tcW w:w="2520" w:type="dxa"/>
          </w:tcPr>
          <w:p w14:paraId="3424F812" w14:textId="77777777" w:rsidR="00682FD0" w:rsidRDefault="00E26131">
            <w:pPr>
              <w:pStyle w:val="TableText"/>
            </w:pPr>
            <w:r>
              <w:t>Apheresis RED BLOOD CELLS|CP2D&gt;AS3/XX/refg|Open|Supernat rem</w:t>
            </w:r>
          </w:p>
        </w:tc>
      </w:tr>
      <w:tr w:rsidR="00682FD0" w14:paraId="6A3ACFDA" w14:textId="77777777">
        <w:trPr>
          <w:jc w:val="center"/>
        </w:trPr>
        <w:tc>
          <w:tcPr>
            <w:tcW w:w="1170" w:type="dxa"/>
          </w:tcPr>
          <w:p w14:paraId="03CA41DA" w14:textId="77777777" w:rsidR="00682FD0" w:rsidRDefault="00E26131">
            <w:pPr>
              <w:pStyle w:val="TableText"/>
            </w:pPr>
            <w:r>
              <w:t>E0653</w:t>
            </w:r>
          </w:p>
        </w:tc>
        <w:tc>
          <w:tcPr>
            <w:tcW w:w="3195" w:type="dxa"/>
          </w:tcPr>
          <w:p w14:paraId="014D00FF" w14:textId="77777777" w:rsidR="00682FD0" w:rsidRDefault="00E26131">
            <w:pPr>
              <w:pStyle w:val="TableText"/>
            </w:pPr>
            <w:r>
              <w:t>ISBT-128</w:t>
            </w:r>
          </w:p>
        </w:tc>
        <w:tc>
          <w:tcPr>
            <w:tcW w:w="3195" w:type="dxa"/>
          </w:tcPr>
          <w:p w14:paraId="022BDDFA" w14:textId="77777777" w:rsidR="00682FD0" w:rsidRDefault="00E26131">
            <w:pPr>
              <w:pStyle w:val="TableText"/>
            </w:pPr>
            <w:r>
              <w:t>urn:oid:2.16.840.1.113883.6.18</w:t>
            </w:r>
          </w:p>
        </w:tc>
        <w:tc>
          <w:tcPr>
            <w:tcW w:w="2520" w:type="dxa"/>
          </w:tcPr>
          <w:p w14:paraId="67EF8128" w14:textId="77777777" w:rsidR="00682FD0" w:rsidRDefault="00E26131">
            <w:pPr>
              <w:pStyle w:val="TableText"/>
            </w:pPr>
            <w:r>
              <w:t>Apheresis RED BLOOD CELLS|CP2D&gt;AS3/XX/refg|Open|Supernat rem|1st container</w:t>
            </w:r>
          </w:p>
        </w:tc>
      </w:tr>
      <w:tr w:rsidR="00682FD0" w14:paraId="1EA9FEB8" w14:textId="77777777">
        <w:trPr>
          <w:jc w:val="center"/>
        </w:trPr>
        <w:tc>
          <w:tcPr>
            <w:tcW w:w="1170" w:type="dxa"/>
          </w:tcPr>
          <w:p w14:paraId="6D44DA80" w14:textId="77777777" w:rsidR="00682FD0" w:rsidRDefault="00E26131">
            <w:pPr>
              <w:pStyle w:val="TableText"/>
            </w:pPr>
            <w:r>
              <w:t>E0654</w:t>
            </w:r>
          </w:p>
        </w:tc>
        <w:tc>
          <w:tcPr>
            <w:tcW w:w="3195" w:type="dxa"/>
          </w:tcPr>
          <w:p w14:paraId="057F4775" w14:textId="77777777" w:rsidR="00682FD0" w:rsidRDefault="00E26131">
            <w:pPr>
              <w:pStyle w:val="TableText"/>
            </w:pPr>
            <w:r>
              <w:t>ISBT-128</w:t>
            </w:r>
          </w:p>
        </w:tc>
        <w:tc>
          <w:tcPr>
            <w:tcW w:w="3195" w:type="dxa"/>
          </w:tcPr>
          <w:p w14:paraId="7EE4F6CB" w14:textId="77777777" w:rsidR="00682FD0" w:rsidRDefault="00E26131">
            <w:pPr>
              <w:pStyle w:val="TableText"/>
            </w:pPr>
            <w:r>
              <w:t>urn:oid:2.16.840.1.113883.6.18</w:t>
            </w:r>
          </w:p>
        </w:tc>
        <w:tc>
          <w:tcPr>
            <w:tcW w:w="2520" w:type="dxa"/>
          </w:tcPr>
          <w:p w14:paraId="30DCB8CB" w14:textId="77777777" w:rsidR="00682FD0" w:rsidRDefault="00E26131">
            <w:pPr>
              <w:pStyle w:val="TableText"/>
            </w:pPr>
            <w:r>
              <w:t>Apheresis RED BLOOD CELLS|CP2D&gt;AS3/XX/refg|Open|Supernat rem|2nd container</w:t>
            </w:r>
          </w:p>
        </w:tc>
      </w:tr>
      <w:tr w:rsidR="00682FD0" w14:paraId="4A3A3D4F" w14:textId="77777777">
        <w:trPr>
          <w:jc w:val="center"/>
        </w:trPr>
        <w:tc>
          <w:tcPr>
            <w:tcW w:w="1170" w:type="dxa"/>
          </w:tcPr>
          <w:p w14:paraId="7A9D8A71" w14:textId="77777777" w:rsidR="00682FD0" w:rsidRDefault="00E26131">
            <w:pPr>
              <w:pStyle w:val="TableText"/>
            </w:pPr>
            <w:r>
              <w:t>E0655</w:t>
            </w:r>
          </w:p>
        </w:tc>
        <w:tc>
          <w:tcPr>
            <w:tcW w:w="3195" w:type="dxa"/>
          </w:tcPr>
          <w:p w14:paraId="08D51AB3" w14:textId="77777777" w:rsidR="00682FD0" w:rsidRDefault="00E26131">
            <w:pPr>
              <w:pStyle w:val="TableText"/>
            </w:pPr>
            <w:r>
              <w:t>ISBT-128</w:t>
            </w:r>
          </w:p>
        </w:tc>
        <w:tc>
          <w:tcPr>
            <w:tcW w:w="3195" w:type="dxa"/>
          </w:tcPr>
          <w:p w14:paraId="726DEC10" w14:textId="77777777" w:rsidR="00682FD0" w:rsidRDefault="00E26131">
            <w:pPr>
              <w:pStyle w:val="TableText"/>
            </w:pPr>
            <w:r>
              <w:t>urn:oid:2.16.840.1.113883.6.18</w:t>
            </w:r>
          </w:p>
        </w:tc>
        <w:tc>
          <w:tcPr>
            <w:tcW w:w="2520" w:type="dxa"/>
          </w:tcPr>
          <w:p w14:paraId="7E061400" w14:textId="77777777" w:rsidR="00682FD0" w:rsidRDefault="00E26131">
            <w:pPr>
              <w:pStyle w:val="TableText"/>
            </w:pPr>
            <w:r>
              <w:t>Apheresis RED BLOOD CELLS|CP2D&gt;AS3/XX/refg|Open|Supernat rem/Plasma added</w:t>
            </w:r>
          </w:p>
        </w:tc>
      </w:tr>
      <w:tr w:rsidR="00682FD0" w14:paraId="709C151E" w14:textId="77777777">
        <w:trPr>
          <w:jc w:val="center"/>
        </w:trPr>
        <w:tc>
          <w:tcPr>
            <w:tcW w:w="1170" w:type="dxa"/>
          </w:tcPr>
          <w:p w14:paraId="374EDC89" w14:textId="77777777" w:rsidR="00682FD0" w:rsidRDefault="00E26131">
            <w:pPr>
              <w:pStyle w:val="TableText"/>
            </w:pPr>
            <w:r>
              <w:t>E0656</w:t>
            </w:r>
          </w:p>
        </w:tc>
        <w:tc>
          <w:tcPr>
            <w:tcW w:w="3195" w:type="dxa"/>
          </w:tcPr>
          <w:p w14:paraId="676F4FA1" w14:textId="77777777" w:rsidR="00682FD0" w:rsidRDefault="00E26131">
            <w:pPr>
              <w:pStyle w:val="TableText"/>
            </w:pPr>
            <w:r>
              <w:t>ISBT-128</w:t>
            </w:r>
          </w:p>
        </w:tc>
        <w:tc>
          <w:tcPr>
            <w:tcW w:w="3195" w:type="dxa"/>
          </w:tcPr>
          <w:p w14:paraId="344EC7DA" w14:textId="77777777" w:rsidR="00682FD0" w:rsidRDefault="00E26131">
            <w:pPr>
              <w:pStyle w:val="TableText"/>
            </w:pPr>
            <w:r>
              <w:t>urn:oid:2.16.840.1.113883.6.18</w:t>
            </w:r>
          </w:p>
        </w:tc>
        <w:tc>
          <w:tcPr>
            <w:tcW w:w="2520" w:type="dxa"/>
          </w:tcPr>
          <w:p w14:paraId="4D55D368" w14:textId="77777777" w:rsidR="00682FD0" w:rsidRDefault="00E26131">
            <w:pPr>
              <w:pStyle w:val="TableText"/>
            </w:pPr>
            <w:r>
              <w:t>Apheresis RED BLOOD CELLS|CP2D&gt;AS3/XX/refg|Open|Supernat rem/Plasma added|1st container</w:t>
            </w:r>
          </w:p>
        </w:tc>
      </w:tr>
      <w:tr w:rsidR="00682FD0" w14:paraId="5C27107B" w14:textId="77777777">
        <w:trPr>
          <w:jc w:val="center"/>
        </w:trPr>
        <w:tc>
          <w:tcPr>
            <w:tcW w:w="1170" w:type="dxa"/>
          </w:tcPr>
          <w:p w14:paraId="2EE32605" w14:textId="77777777" w:rsidR="00682FD0" w:rsidRDefault="00E26131">
            <w:pPr>
              <w:pStyle w:val="TableText"/>
            </w:pPr>
            <w:r>
              <w:t>E0657</w:t>
            </w:r>
          </w:p>
        </w:tc>
        <w:tc>
          <w:tcPr>
            <w:tcW w:w="3195" w:type="dxa"/>
          </w:tcPr>
          <w:p w14:paraId="5B366D0D" w14:textId="77777777" w:rsidR="00682FD0" w:rsidRDefault="00E26131">
            <w:pPr>
              <w:pStyle w:val="TableText"/>
            </w:pPr>
            <w:r>
              <w:t>ISBT-128</w:t>
            </w:r>
          </w:p>
        </w:tc>
        <w:tc>
          <w:tcPr>
            <w:tcW w:w="3195" w:type="dxa"/>
          </w:tcPr>
          <w:p w14:paraId="52026064" w14:textId="77777777" w:rsidR="00682FD0" w:rsidRDefault="00E26131">
            <w:pPr>
              <w:pStyle w:val="TableText"/>
            </w:pPr>
            <w:r>
              <w:t>urn:oid:2.16.840.1.113883.6.18</w:t>
            </w:r>
          </w:p>
        </w:tc>
        <w:tc>
          <w:tcPr>
            <w:tcW w:w="2520" w:type="dxa"/>
          </w:tcPr>
          <w:p w14:paraId="4038BFE8" w14:textId="77777777" w:rsidR="00682FD0" w:rsidRDefault="00E26131">
            <w:pPr>
              <w:pStyle w:val="TableText"/>
            </w:pPr>
            <w:r>
              <w:t>Apheresis RED BLOOD CELLS|CP2D&gt;AS3/XX/refg|Open|Supernat rem/Plasma added|2nd container</w:t>
            </w:r>
          </w:p>
        </w:tc>
      </w:tr>
      <w:tr w:rsidR="00682FD0" w14:paraId="6E405686" w14:textId="77777777">
        <w:trPr>
          <w:jc w:val="center"/>
        </w:trPr>
        <w:tc>
          <w:tcPr>
            <w:tcW w:w="1170" w:type="dxa"/>
          </w:tcPr>
          <w:p w14:paraId="61B0196C" w14:textId="77777777" w:rsidR="00682FD0" w:rsidRDefault="00E26131">
            <w:pPr>
              <w:pStyle w:val="TableText"/>
            </w:pPr>
            <w:r>
              <w:t>E0658</w:t>
            </w:r>
          </w:p>
        </w:tc>
        <w:tc>
          <w:tcPr>
            <w:tcW w:w="3195" w:type="dxa"/>
          </w:tcPr>
          <w:p w14:paraId="3BCC1CCD" w14:textId="77777777" w:rsidR="00682FD0" w:rsidRDefault="00E26131">
            <w:pPr>
              <w:pStyle w:val="TableText"/>
            </w:pPr>
            <w:r>
              <w:t>ISBT-128</w:t>
            </w:r>
          </w:p>
        </w:tc>
        <w:tc>
          <w:tcPr>
            <w:tcW w:w="3195" w:type="dxa"/>
          </w:tcPr>
          <w:p w14:paraId="2079B2C6" w14:textId="77777777" w:rsidR="00682FD0" w:rsidRDefault="00E26131">
            <w:pPr>
              <w:pStyle w:val="TableText"/>
            </w:pPr>
            <w:r>
              <w:t>urn:oid:2.16.840.1.113883.6.18</w:t>
            </w:r>
          </w:p>
        </w:tc>
        <w:tc>
          <w:tcPr>
            <w:tcW w:w="2520" w:type="dxa"/>
          </w:tcPr>
          <w:p w14:paraId="77CC28A6" w14:textId="77777777" w:rsidR="00682FD0" w:rsidRDefault="00E26131">
            <w:pPr>
              <w:pStyle w:val="TableText"/>
            </w:pPr>
            <w:r>
              <w:t>Apheresis RED BLOOD CELLS|CP2D&gt;AS3/XX/refg|Open|1st container</w:t>
            </w:r>
          </w:p>
        </w:tc>
      </w:tr>
      <w:tr w:rsidR="00682FD0" w14:paraId="70269B61" w14:textId="77777777">
        <w:trPr>
          <w:jc w:val="center"/>
        </w:trPr>
        <w:tc>
          <w:tcPr>
            <w:tcW w:w="1170" w:type="dxa"/>
          </w:tcPr>
          <w:p w14:paraId="35443403" w14:textId="77777777" w:rsidR="00682FD0" w:rsidRDefault="00E26131">
            <w:pPr>
              <w:pStyle w:val="TableText"/>
            </w:pPr>
            <w:r>
              <w:t>E0659</w:t>
            </w:r>
          </w:p>
        </w:tc>
        <w:tc>
          <w:tcPr>
            <w:tcW w:w="3195" w:type="dxa"/>
          </w:tcPr>
          <w:p w14:paraId="148C2F22" w14:textId="77777777" w:rsidR="00682FD0" w:rsidRDefault="00E26131">
            <w:pPr>
              <w:pStyle w:val="TableText"/>
            </w:pPr>
            <w:r>
              <w:t>ISBT-128</w:t>
            </w:r>
          </w:p>
        </w:tc>
        <w:tc>
          <w:tcPr>
            <w:tcW w:w="3195" w:type="dxa"/>
          </w:tcPr>
          <w:p w14:paraId="60F8EF3C" w14:textId="77777777" w:rsidR="00682FD0" w:rsidRDefault="00E26131">
            <w:pPr>
              <w:pStyle w:val="TableText"/>
            </w:pPr>
            <w:r>
              <w:t>urn:oid:2.16.840.1.113883.6.18</w:t>
            </w:r>
          </w:p>
        </w:tc>
        <w:tc>
          <w:tcPr>
            <w:tcW w:w="2520" w:type="dxa"/>
          </w:tcPr>
          <w:p w14:paraId="48FEC05D" w14:textId="77777777" w:rsidR="00682FD0" w:rsidRDefault="00E26131">
            <w:pPr>
              <w:pStyle w:val="TableText"/>
            </w:pPr>
            <w:r>
              <w:t>Apheresis RED BLOOD CELLS|CP2D&gt;AS3/XX/refg|Open|2nd container</w:t>
            </w:r>
          </w:p>
        </w:tc>
      </w:tr>
      <w:tr w:rsidR="00682FD0" w14:paraId="3D41C3A9" w14:textId="77777777">
        <w:trPr>
          <w:jc w:val="center"/>
        </w:trPr>
        <w:tc>
          <w:tcPr>
            <w:tcW w:w="1440" w:type="dxa"/>
            <w:gridSpan w:val="4"/>
          </w:tcPr>
          <w:p w14:paraId="1423D226" w14:textId="77777777" w:rsidR="00682FD0" w:rsidRDefault="00E26131">
            <w:pPr>
              <w:pStyle w:val="TableText"/>
            </w:pPr>
            <w:r>
              <w:t>...</w:t>
            </w:r>
          </w:p>
        </w:tc>
      </w:tr>
    </w:tbl>
    <w:p w14:paraId="1EFC0BA7" w14:textId="77777777" w:rsidR="00682FD0" w:rsidRDefault="00682FD0">
      <w:pPr>
        <w:pStyle w:val="BodyText"/>
      </w:pPr>
    </w:p>
    <w:p w14:paraId="4657D6AA" w14:textId="11A2B80C" w:rsidR="00682FD0" w:rsidRDefault="00E26131">
      <w:pPr>
        <w:pStyle w:val="Caption"/>
      </w:pPr>
      <w:bookmarkStart w:id="2562" w:name="_Toc525996951"/>
      <w:r>
        <w:t xml:space="preserve">Table </w:t>
      </w:r>
      <w:r>
        <w:fldChar w:fldCharType="begin"/>
      </w:r>
      <w:r>
        <w:instrText>SEQ Table \* ARABIC</w:instrText>
      </w:r>
      <w:r>
        <w:fldChar w:fldCharType="separate"/>
      </w:r>
      <w:r>
        <w:t>251</w:t>
      </w:r>
      <w:r>
        <w:fldChar w:fldCharType="end"/>
      </w:r>
      <w:r>
        <w:t>: NHSN Red Blood Cells/Apheresis/Irradiated (9)</w:t>
      </w:r>
      <w:bookmarkEnd w:id="256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277B3137" w14:textId="77777777">
        <w:trPr>
          <w:jc w:val="center"/>
        </w:trPr>
        <w:tc>
          <w:tcPr>
            <w:tcW w:w="1440" w:type="dxa"/>
            <w:gridSpan w:val="4"/>
          </w:tcPr>
          <w:p w14:paraId="32D31F29" w14:textId="77777777" w:rsidR="00682FD0" w:rsidRDefault="00E26131">
            <w:pPr>
              <w:pStyle w:val="TableText"/>
            </w:pPr>
            <w:r>
              <w:t>Value Set: NHSN Red Blood Cells/Apheresis/Irradiated (9) urn:oid:2.16.840.1.114222.4.11.7300</w:t>
            </w:r>
          </w:p>
          <w:p w14:paraId="685F34D8" w14:textId="77777777" w:rsidR="00682FD0" w:rsidRDefault="00E26131">
            <w:pPr>
              <w:pStyle w:val="TableText"/>
            </w:pPr>
            <w:r>
              <w:t>NHSN Protocol specifies which ISBT Blood Product codes to use for each blood product type.</w:t>
            </w:r>
            <w:r>
              <w:br/>
            </w:r>
            <w:r>
              <w:br/>
              <w:t>The ISBT blood product codes for NHSN Red Blood Cells/Apheresis/Irradiated reporting, at the time of publication, are contained in this table.</w:t>
            </w:r>
            <w:r>
              <w:br/>
            </w:r>
            <w:r>
              <w:br/>
              <w:t>A full listing of codes can be found in the hai_voc.xls file provided with this package.</w:t>
            </w:r>
          </w:p>
        </w:tc>
      </w:tr>
      <w:tr w:rsidR="00682FD0" w14:paraId="07441931" w14:textId="77777777">
        <w:trPr>
          <w:cantSplit/>
          <w:tblHeader/>
          <w:jc w:val="center"/>
        </w:trPr>
        <w:tc>
          <w:tcPr>
            <w:tcW w:w="1560" w:type="dxa"/>
            <w:shd w:val="clear" w:color="auto" w:fill="E6E6E6"/>
          </w:tcPr>
          <w:p w14:paraId="3C1BD04A" w14:textId="77777777" w:rsidR="00682FD0" w:rsidRDefault="00E26131">
            <w:pPr>
              <w:pStyle w:val="TableHead"/>
            </w:pPr>
            <w:r>
              <w:t>Code</w:t>
            </w:r>
          </w:p>
        </w:tc>
        <w:tc>
          <w:tcPr>
            <w:tcW w:w="3000" w:type="dxa"/>
            <w:shd w:val="clear" w:color="auto" w:fill="E6E6E6"/>
          </w:tcPr>
          <w:p w14:paraId="12128166" w14:textId="77777777" w:rsidR="00682FD0" w:rsidRDefault="00E26131">
            <w:pPr>
              <w:pStyle w:val="TableHead"/>
            </w:pPr>
            <w:r>
              <w:t>Code System</w:t>
            </w:r>
          </w:p>
        </w:tc>
        <w:tc>
          <w:tcPr>
            <w:tcW w:w="3000" w:type="dxa"/>
            <w:shd w:val="clear" w:color="auto" w:fill="E6E6E6"/>
          </w:tcPr>
          <w:p w14:paraId="6AFAE9B6" w14:textId="77777777" w:rsidR="00682FD0" w:rsidRDefault="00E26131">
            <w:pPr>
              <w:pStyle w:val="TableHead"/>
            </w:pPr>
            <w:r>
              <w:t>Code System OID</w:t>
            </w:r>
          </w:p>
        </w:tc>
        <w:tc>
          <w:tcPr>
            <w:tcW w:w="2520" w:type="dxa"/>
            <w:shd w:val="clear" w:color="auto" w:fill="E6E6E6"/>
          </w:tcPr>
          <w:p w14:paraId="36E4EC25" w14:textId="77777777" w:rsidR="00682FD0" w:rsidRDefault="00E26131">
            <w:pPr>
              <w:pStyle w:val="TableHead"/>
            </w:pPr>
            <w:r>
              <w:t>Print Name</w:t>
            </w:r>
          </w:p>
        </w:tc>
      </w:tr>
      <w:tr w:rsidR="00682FD0" w14:paraId="7BAB6AC3" w14:textId="77777777">
        <w:trPr>
          <w:jc w:val="center"/>
        </w:trPr>
        <w:tc>
          <w:tcPr>
            <w:tcW w:w="1170" w:type="dxa"/>
          </w:tcPr>
          <w:p w14:paraId="5A8726CB" w14:textId="77777777" w:rsidR="00682FD0" w:rsidRDefault="00E26131">
            <w:pPr>
              <w:pStyle w:val="TableText"/>
            </w:pPr>
            <w:r>
              <w:t>E0625</w:t>
            </w:r>
          </w:p>
        </w:tc>
        <w:tc>
          <w:tcPr>
            <w:tcW w:w="3195" w:type="dxa"/>
          </w:tcPr>
          <w:p w14:paraId="0DE82A38" w14:textId="77777777" w:rsidR="00682FD0" w:rsidRDefault="00E26131">
            <w:pPr>
              <w:pStyle w:val="TableText"/>
            </w:pPr>
            <w:r>
              <w:t>ISBT-128</w:t>
            </w:r>
          </w:p>
        </w:tc>
        <w:tc>
          <w:tcPr>
            <w:tcW w:w="3195" w:type="dxa"/>
          </w:tcPr>
          <w:p w14:paraId="1EA84C1C" w14:textId="77777777" w:rsidR="00682FD0" w:rsidRDefault="00E26131">
            <w:pPr>
              <w:pStyle w:val="TableText"/>
            </w:pPr>
            <w:r>
              <w:t>urn:oid:2.16.840.1.113883.6.18</w:t>
            </w:r>
          </w:p>
        </w:tc>
        <w:tc>
          <w:tcPr>
            <w:tcW w:w="2520" w:type="dxa"/>
          </w:tcPr>
          <w:p w14:paraId="397C96A1" w14:textId="77777777" w:rsidR="00682FD0" w:rsidRDefault="00E26131">
            <w:pPr>
              <w:pStyle w:val="TableText"/>
            </w:pPr>
            <w:r>
              <w:t>Apheresis RED BLOOD CELLS|CP2D&gt;AS3/XX/refg|Open|Irradiated</w:t>
            </w:r>
          </w:p>
        </w:tc>
      </w:tr>
      <w:tr w:rsidR="00682FD0" w14:paraId="25D856BF" w14:textId="77777777">
        <w:trPr>
          <w:jc w:val="center"/>
        </w:trPr>
        <w:tc>
          <w:tcPr>
            <w:tcW w:w="1170" w:type="dxa"/>
          </w:tcPr>
          <w:p w14:paraId="7A2BB798" w14:textId="77777777" w:rsidR="00682FD0" w:rsidRDefault="00E26131">
            <w:pPr>
              <w:pStyle w:val="TableText"/>
            </w:pPr>
            <w:r>
              <w:t>E0635</w:t>
            </w:r>
          </w:p>
        </w:tc>
        <w:tc>
          <w:tcPr>
            <w:tcW w:w="3195" w:type="dxa"/>
          </w:tcPr>
          <w:p w14:paraId="7A2F2CB0" w14:textId="77777777" w:rsidR="00682FD0" w:rsidRDefault="00E26131">
            <w:pPr>
              <w:pStyle w:val="TableText"/>
            </w:pPr>
            <w:r>
              <w:t>ISBT-128</w:t>
            </w:r>
          </w:p>
        </w:tc>
        <w:tc>
          <w:tcPr>
            <w:tcW w:w="3195" w:type="dxa"/>
          </w:tcPr>
          <w:p w14:paraId="7ED2607B" w14:textId="77777777" w:rsidR="00682FD0" w:rsidRDefault="00E26131">
            <w:pPr>
              <w:pStyle w:val="TableText"/>
            </w:pPr>
            <w:r>
              <w:t>urn:oid:2.16.840.1.113883.6.18</w:t>
            </w:r>
          </w:p>
        </w:tc>
        <w:tc>
          <w:tcPr>
            <w:tcW w:w="2520" w:type="dxa"/>
          </w:tcPr>
          <w:p w14:paraId="67CC5B52" w14:textId="77777777" w:rsidR="00682FD0" w:rsidRDefault="00E26131">
            <w:pPr>
              <w:pStyle w:val="TableText"/>
            </w:pPr>
            <w:r>
              <w:t>Apheresis RED BLOOD CELLS|CP2D&gt;AS3/XX/refg|Open|Irradiated|Supernat rem</w:t>
            </w:r>
          </w:p>
        </w:tc>
      </w:tr>
      <w:tr w:rsidR="00682FD0" w14:paraId="34EF7300" w14:textId="77777777">
        <w:trPr>
          <w:jc w:val="center"/>
        </w:trPr>
        <w:tc>
          <w:tcPr>
            <w:tcW w:w="1170" w:type="dxa"/>
          </w:tcPr>
          <w:p w14:paraId="77849DD2" w14:textId="77777777" w:rsidR="00682FD0" w:rsidRDefault="00E26131">
            <w:pPr>
              <w:pStyle w:val="TableText"/>
            </w:pPr>
            <w:r>
              <w:t>E0636</w:t>
            </w:r>
          </w:p>
        </w:tc>
        <w:tc>
          <w:tcPr>
            <w:tcW w:w="3195" w:type="dxa"/>
          </w:tcPr>
          <w:p w14:paraId="35A78996" w14:textId="77777777" w:rsidR="00682FD0" w:rsidRDefault="00E26131">
            <w:pPr>
              <w:pStyle w:val="TableText"/>
            </w:pPr>
            <w:r>
              <w:t>ISBT-128</w:t>
            </w:r>
          </w:p>
        </w:tc>
        <w:tc>
          <w:tcPr>
            <w:tcW w:w="3195" w:type="dxa"/>
          </w:tcPr>
          <w:p w14:paraId="7756028D" w14:textId="77777777" w:rsidR="00682FD0" w:rsidRDefault="00E26131">
            <w:pPr>
              <w:pStyle w:val="TableText"/>
            </w:pPr>
            <w:r>
              <w:t>urn:oid:2.16.840.1.113883.6.18</w:t>
            </w:r>
          </w:p>
        </w:tc>
        <w:tc>
          <w:tcPr>
            <w:tcW w:w="2520" w:type="dxa"/>
          </w:tcPr>
          <w:p w14:paraId="39ACCADE" w14:textId="77777777" w:rsidR="00682FD0" w:rsidRDefault="00E26131">
            <w:pPr>
              <w:pStyle w:val="TableText"/>
            </w:pPr>
            <w:r>
              <w:t>Apheresis RED BLOOD CELLS|CP2D&gt;AS3/XX/refg|Open|Irradiated|Supernat rem|1st container</w:t>
            </w:r>
          </w:p>
        </w:tc>
      </w:tr>
      <w:tr w:rsidR="00682FD0" w14:paraId="6B80A9A4" w14:textId="77777777">
        <w:trPr>
          <w:jc w:val="center"/>
        </w:trPr>
        <w:tc>
          <w:tcPr>
            <w:tcW w:w="1170" w:type="dxa"/>
          </w:tcPr>
          <w:p w14:paraId="611BA45C" w14:textId="77777777" w:rsidR="00682FD0" w:rsidRDefault="00E26131">
            <w:pPr>
              <w:pStyle w:val="TableText"/>
            </w:pPr>
            <w:r>
              <w:t>E0637</w:t>
            </w:r>
          </w:p>
        </w:tc>
        <w:tc>
          <w:tcPr>
            <w:tcW w:w="3195" w:type="dxa"/>
          </w:tcPr>
          <w:p w14:paraId="7C7D43B2" w14:textId="77777777" w:rsidR="00682FD0" w:rsidRDefault="00E26131">
            <w:pPr>
              <w:pStyle w:val="TableText"/>
            </w:pPr>
            <w:r>
              <w:t>ISBT-128</w:t>
            </w:r>
          </w:p>
        </w:tc>
        <w:tc>
          <w:tcPr>
            <w:tcW w:w="3195" w:type="dxa"/>
          </w:tcPr>
          <w:p w14:paraId="6C9B018B" w14:textId="77777777" w:rsidR="00682FD0" w:rsidRDefault="00E26131">
            <w:pPr>
              <w:pStyle w:val="TableText"/>
            </w:pPr>
            <w:r>
              <w:t>urn:oid:2.16.840.1.113883.6.18</w:t>
            </w:r>
          </w:p>
        </w:tc>
        <w:tc>
          <w:tcPr>
            <w:tcW w:w="2520" w:type="dxa"/>
          </w:tcPr>
          <w:p w14:paraId="11971155" w14:textId="77777777" w:rsidR="00682FD0" w:rsidRDefault="00E26131">
            <w:pPr>
              <w:pStyle w:val="TableText"/>
            </w:pPr>
            <w:r>
              <w:t>Apheresis RED BLOOD CELLS|CP2D&gt;AS3/XX/refg|Open|Irradiated|Supernat rem|2nd container</w:t>
            </w:r>
          </w:p>
        </w:tc>
      </w:tr>
      <w:tr w:rsidR="00682FD0" w14:paraId="4DF1F363" w14:textId="77777777">
        <w:trPr>
          <w:jc w:val="center"/>
        </w:trPr>
        <w:tc>
          <w:tcPr>
            <w:tcW w:w="1170" w:type="dxa"/>
          </w:tcPr>
          <w:p w14:paraId="41F8E885" w14:textId="77777777" w:rsidR="00682FD0" w:rsidRDefault="00E26131">
            <w:pPr>
              <w:pStyle w:val="TableText"/>
            </w:pPr>
            <w:r>
              <w:t>E0638</w:t>
            </w:r>
          </w:p>
        </w:tc>
        <w:tc>
          <w:tcPr>
            <w:tcW w:w="3195" w:type="dxa"/>
          </w:tcPr>
          <w:p w14:paraId="04FD1E8C" w14:textId="77777777" w:rsidR="00682FD0" w:rsidRDefault="00E26131">
            <w:pPr>
              <w:pStyle w:val="TableText"/>
            </w:pPr>
            <w:r>
              <w:t>ISBT-128</w:t>
            </w:r>
          </w:p>
        </w:tc>
        <w:tc>
          <w:tcPr>
            <w:tcW w:w="3195" w:type="dxa"/>
          </w:tcPr>
          <w:p w14:paraId="7D89875E" w14:textId="77777777" w:rsidR="00682FD0" w:rsidRDefault="00E26131">
            <w:pPr>
              <w:pStyle w:val="TableText"/>
            </w:pPr>
            <w:r>
              <w:t>urn:oid:2.16.840.1.113883.6.18</w:t>
            </w:r>
          </w:p>
        </w:tc>
        <w:tc>
          <w:tcPr>
            <w:tcW w:w="2520" w:type="dxa"/>
          </w:tcPr>
          <w:p w14:paraId="201B2F4A" w14:textId="77777777" w:rsidR="00682FD0" w:rsidRDefault="00E26131">
            <w:pPr>
              <w:pStyle w:val="TableText"/>
            </w:pPr>
            <w:r>
              <w:t>Apheresis RED BLOOD CELLS|CP2D&gt;AS3/XX/refg|Open|Irradiated|Supernat rem/Plasma added</w:t>
            </w:r>
          </w:p>
        </w:tc>
      </w:tr>
      <w:tr w:rsidR="00682FD0" w14:paraId="1ACE49AC" w14:textId="77777777">
        <w:trPr>
          <w:jc w:val="center"/>
        </w:trPr>
        <w:tc>
          <w:tcPr>
            <w:tcW w:w="1170" w:type="dxa"/>
          </w:tcPr>
          <w:p w14:paraId="5612FE12" w14:textId="77777777" w:rsidR="00682FD0" w:rsidRDefault="00E26131">
            <w:pPr>
              <w:pStyle w:val="TableText"/>
            </w:pPr>
            <w:r>
              <w:t>E0639</w:t>
            </w:r>
          </w:p>
        </w:tc>
        <w:tc>
          <w:tcPr>
            <w:tcW w:w="3195" w:type="dxa"/>
          </w:tcPr>
          <w:p w14:paraId="31A9E1F7" w14:textId="77777777" w:rsidR="00682FD0" w:rsidRDefault="00E26131">
            <w:pPr>
              <w:pStyle w:val="TableText"/>
            </w:pPr>
            <w:r>
              <w:t>ISBT-128</w:t>
            </w:r>
          </w:p>
        </w:tc>
        <w:tc>
          <w:tcPr>
            <w:tcW w:w="3195" w:type="dxa"/>
          </w:tcPr>
          <w:p w14:paraId="5D4E8A02" w14:textId="77777777" w:rsidR="00682FD0" w:rsidRDefault="00E26131">
            <w:pPr>
              <w:pStyle w:val="TableText"/>
            </w:pPr>
            <w:r>
              <w:t>urn:oid:2.16.840.1.113883.6.18</w:t>
            </w:r>
          </w:p>
        </w:tc>
        <w:tc>
          <w:tcPr>
            <w:tcW w:w="2520" w:type="dxa"/>
          </w:tcPr>
          <w:p w14:paraId="2911614B" w14:textId="77777777" w:rsidR="00682FD0" w:rsidRDefault="00E26131">
            <w:pPr>
              <w:pStyle w:val="TableText"/>
            </w:pPr>
            <w:r>
              <w:t>Apheresis RED BLOOD CELLS|CP2D&gt;AS3/XX/refg|Open|Irradiated|Supernat rem/Plasma added|1st container</w:t>
            </w:r>
          </w:p>
        </w:tc>
      </w:tr>
      <w:tr w:rsidR="00682FD0" w14:paraId="7E1A82CF" w14:textId="77777777">
        <w:trPr>
          <w:jc w:val="center"/>
        </w:trPr>
        <w:tc>
          <w:tcPr>
            <w:tcW w:w="1170" w:type="dxa"/>
          </w:tcPr>
          <w:p w14:paraId="76ED13A3" w14:textId="77777777" w:rsidR="00682FD0" w:rsidRDefault="00E26131">
            <w:pPr>
              <w:pStyle w:val="TableText"/>
            </w:pPr>
            <w:r>
              <w:t>E0640</w:t>
            </w:r>
          </w:p>
        </w:tc>
        <w:tc>
          <w:tcPr>
            <w:tcW w:w="3195" w:type="dxa"/>
          </w:tcPr>
          <w:p w14:paraId="00175159" w14:textId="77777777" w:rsidR="00682FD0" w:rsidRDefault="00E26131">
            <w:pPr>
              <w:pStyle w:val="TableText"/>
            </w:pPr>
            <w:r>
              <w:t>ISBT-128</w:t>
            </w:r>
          </w:p>
        </w:tc>
        <w:tc>
          <w:tcPr>
            <w:tcW w:w="3195" w:type="dxa"/>
          </w:tcPr>
          <w:p w14:paraId="199883FF" w14:textId="77777777" w:rsidR="00682FD0" w:rsidRDefault="00E26131">
            <w:pPr>
              <w:pStyle w:val="TableText"/>
            </w:pPr>
            <w:r>
              <w:t>urn:oid:2.16.840.1.113883.6.18</w:t>
            </w:r>
          </w:p>
        </w:tc>
        <w:tc>
          <w:tcPr>
            <w:tcW w:w="2520" w:type="dxa"/>
          </w:tcPr>
          <w:p w14:paraId="0B0C9E1D" w14:textId="77777777" w:rsidR="00682FD0" w:rsidRDefault="00E26131">
            <w:pPr>
              <w:pStyle w:val="TableText"/>
            </w:pPr>
            <w:r>
              <w:t>Apheresis RED BLOOD CELLS|CP2D&gt;AS3/XX/refg|Open|Irradiated|Supernat rem/Plasma added|2nd container</w:t>
            </w:r>
          </w:p>
        </w:tc>
      </w:tr>
      <w:tr w:rsidR="00682FD0" w14:paraId="59F55DE8" w14:textId="77777777">
        <w:trPr>
          <w:jc w:val="center"/>
        </w:trPr>
        <w:tc>
          <w:tcPr>
            <w:tcW w:w="1170" w:type="dxa"/>
          </w:tcPr>
          <w:p w14:paraId="5A1949C2" w14:textId="77777777" w:rsidR="00682FD0" w:rsidRDefault="00E26131">
            <w:pPr>
              <w:pStyle w:val="TableText"/>
            </w:pPr>
            <w:r>
              <w:t>E0641</w:t>
            </w:r>
          </w:p>
        </w:tc>
        <w:tc>
          <w:tcPr>
            <w:tcW w:w="3195" w:type="dxa"/>
          </w:tcPr>
          <w:p w14:paraId="172F8A58" w14:textId="77777777" w:rsidR="00682FD0" w:rsidRDefault="00E26131">
            <w:pPr>
              <w:pStyle w:val="TableText"/>
            </w:pPr>
            <w:r>
              <w:t>ISBT-128</w:t>
            </w:r>
          </w:p>
        </w:tc>
        <w:tc>
          <w:tcPr>
            <w:tcW w:w="3195" w:type="dxa"/>
          </w:tcPr>
          <w:p w14:paraId="15DB16E8" w14:textId="77777777" w:rsidR="00682FD0" w:rsidRDefault="00E26131">
            <w:pPr>
              <w:pStyle w:val="TableText"/>
            </w:pPr>
            <w:r>
              <w:t>urn:oid:2.16.840.1.113883.6.18</w:t>
            </w:r>
          </w:p>
        </w:tc>
        <w:tc>
          <w:tcPr>
            <w:tcW w:w="2520" w:type="dxa"/>
          </w:tcPr>
          <w:p w14:paraId="110A79F5" w14:textId="77777777" w:rsidR="00682FD0" w:rsidRDefault="00E26131">
            <w:pPr>
              <w:pStyle w:val="TableText"/>
            </w:pPr>
            <w:r>
              <w:t>Apheresis RED BLOOD CELLS|CP2D&gt;AS3/XX/refg|Open|Irradiated|1st container</w:t>
            </w:r>
          </w:p>
        </w:tc>
      </w:tr>
      <w:tr w:rsidR="00682FD0" w14:paraId="07DA30FE" w14:textId="77777777">
        <w:trPr>
          <w:jc w:val="center"/>
        </w:trPr>
        <w:tc>
          <w:tcPr>
            <w:tcW w:w="1170" w:type="dxa"/>
          </w:tcPr>
          <w:p w14:paraId="35206612" w14:textId="77777777" w:rsidR="00682FD0" w:rsidRDefault="00E26131">
            <w:pPr>
              <w:pStyle w:val="TableText"/>
            </w:pPr>
            <w:r>
              <w:t>E0642</w:t>
            </w:r>
          </w:p>
        </w:tc>
        <w:tc>
          <w:tcPr>
            <w:tcW w:w="3195" w:type="dxa"/>
          </w:tcPr>
          <w:p w14:paraId="36F8A3BF" w14:textId="77777777" w:rsidR="00682FD0" w:rsidRDefault="00E26131">
            <w:pPr>
              <w:pStyle w:val="TableText"/>
            </w:pPr>
            <w:r>
              <w:t>ISBT-128</w:t>
            </w:r>
          </w:p>
        </w:tc>
        <w:tc>
          <w:tcPr>
            <w:tcW w:w="3195" w:type="dxa"/>
          </w:tcPr>
          <w:p w14:paraId="7BAE9CBE" w14:textId="77777777" w:rsidR="00682FD0" w:rsidRDefault="00E26131">
            <w:pPr>
              <w:pStyle w:val="TableText"/>
            </w:pPr>
            <w:r>
              <w:t>urn:oid:2.16.840.1.113883.6.18</w:t>
            </w:r>
          </w:p>
        </w:tc>
        <w:tc>
          <w:tcPr>
            <w:tcW w:w="2520" w:type="dxa"/>
          </w:tcPr>
          <w:p w14:paraId="74C0145D" w14:textId="77777777" w:rsidR="00682FD0" w:rsidRDefault="00E26131">
            <w:pPr>
              <w:pStyle w:val="TableText"/>
            </w:pPr>
            <w:r>
              <w:t>Apheresis RED BLOOD CELLS|CP2D&gt;AS3/XX/refg|Open|Irradiated|2nd container</w:t>
            </w:r>
          </w:p>
        </w:tc>
      </w:tr>
      <w:tr w:rsidR="00682FD0" w14:paraId="2A284557" w14:textId="77777777">
        <w:trPr>
          <w:jc w:val="center"/>
        </w:trPr>
        <w:tc>
          <w:tcPr>
            <w:tcW w:w="1170" w:type="dxa"/>
          </w:tcPr>
          <w:p w14:paraId="589647D4" w14:textId="77777777" w:rsidR="00682FD0" w:rsidRDefault="00E26131">
            <w:pPr>
              <w:pStyle w:val="TableText"/>
            </w:pPr>
            <w:r>
              <w:t>E0660</w:t>
            </w:r>
          </w:p>
        </w:tc>
        <w:tc>
          <w:tcPr>
            <w:tcW w:w="3195" w:type="dxa"/>
          </w:tcPr>
          <w:p w14:paraId="184E7BC4" w14:textId="77777777" w:rsidR="00682FD0" w:rsidRDefault="00E26131">
            <w:pPr>
              <w:pStyle w:val="TableText"/>
            </w:pPr>
            <w:r>
              <w:t>ISBT-128</w:t>
            </w:r>
          </w:p>
        </w:tc>
        <w:tc>
          <w:tcPr>
            <w:tcW w:w="3195" w:type="dxa"/>
          </w:tcPr>
          <w:p w14:paraId="15EEC953" w14:textId="77777777" w:rsidR="00682FD0" w:rsidRDefault="00E26131">
            <w:pPr>
              <w:pStyle w:val="TableText"/>
            </w:pPr>
            <w:r>
              <w:t>urn:oid:2.16.840.1.113883.6.18</w:t>
            </w:r>
          </w:p>
        </w:tc>
        <w:tc>
          <w:tcPr>
            <w:tcW w:w="2520" w:type="dxa"/>
          </w:tcPr>
          <w:p w14:paraId="04AE34B2" w14:textId="77777777" w:rsidR="00682FD0" w:rsidRDefault="00E26131">
            <w:pPr>
              <w:pStyle w:val="TableText"/>
            </w:pPr>
            <w:r>
              <w:t>Apheresis RED BLOOD CELLS|CP2D&gt;AS3/XX/refg|Irradiated</w:t>
            </w:r>
          </w:p>
        </w:tc>
      </w:tr>
      <w:tr w:rsidR="00682FD0" w14:paraId="19033F65" w14:textId="77777777">
        <w:trPr>
          <w:jc w:val="center"/>
        </w:trPr>
        <w:tc>
          <w:tcPr>
            <w:tcW w:w="1440" w:type="dxa"/>
            <w:gridSpan w:val="4"/>
          </w:tcPr>
          <w:p w14:paraId="65F8E8AE" w14:textId="77777777" w:rsidR="00682FD0" w:rsidRDefault="00E26131">
            <w:pPr>
              <w:pStyle w:val="TableText"/>
            </w:pPr>
            <w:r>
              <w:t>...</w:t>
            </w:r>
          </w:p>
        </w:tc>
      </w:tr>
    </w:tbl>
    <w:p w14:paraId="2CA3B38D" w14:textId="77777777" w:rsidR="00682FD0" w:rsidRDefault="00682FD0">
      <w:pPr>
        <w:pStyle w:val="BodyText"/>
      </w:pPr>
    </w:p>
    <w:p w14:paraId="1F2BE1FF" w14:textId="1A940413" w:rsidR="00682FD0" w:rsidRDefault="00E26131">
      <w:pPr>
        <w:pStyle w:val="Caption"/>
      </w:pPr>
      <w:bookmarkStart w:id="2563" w:name="_Toc525996952"/>
      <w:r>
        <w:t xml:space="preserve">Table </w:t>
      </w:r>
      <w:r>
        <w:fldChar w:fldCharType="begin"/>
      </w:r>
      <w:r>
        <w:instrText>SEQ Table \* ARABIC</w:instrText>
      </w:r>
      <w:r>
        <w:fldChar w:fldCharType="separate"/>
      </w:r>
      <w:r>
        <w:t>252</w:t>
      </w:r>
      <w:r>
        <w:fldChar w:fldCharType="end"/>
      </w:r>
      <w:r>
        <w:t xml:space="preserve">: </w:t>
      </w:r>
      <w:bookmarkStart w:id="2564" w:name="NHSN_Red_Blood_CellsApheresisLeukocyte_"/>
      <w:r>
        <w:t>NHSN Red Blood Cells/Apheresis/Leukocyte Reduced (10)</w:t>
      </w:r>
      <w:bookmarkEnd w:id="2563"/>
      <w:bookmarkEnd w:id="256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433FAF34" w14:textId="77777777">
        <w:trPr>
          <w:jc w:val="center"/>
        </w:trPr>
        <w:tc>
          <w:tcPr>
            <w:tcW w:w="1440" w:type="dxa"/>
            <w:gridSpan w:val="4"/>
          </w:tcPr>
          <w:p w14:paraId="7189A8D5" w14:textId="77777777" w:rsidR="00682FD0" w:rsidRDefault="00E26131">
            <w:pPr>
              <w:pStyle w:val="TableText"/>
            </w:pPr>
            <w:r>
              <w:t>Value Set: NHSN Red Blood Cells/Apheresis/Leukocyte Reduced (10) urn:oid:2.16.840.1.114222.4.11.7301</w:t>
            </w:r>
          </w:p>
          <w:p w14:paraId="491EF23B" w14:textId="77777777" w:rsidR="00682FD0" w:rsidRDefault="00E26131">
            <w:pPr>
              <w:pStyle w:val="TableText"/>
            </w:pPr>
            <w:r>
              <w:t>NHSN Protocol specifies which ISBT Blood Product codes to use for each blood product type.</w:t>
            </w:r>
            <w:r>
              <w:br/>
            </w:r>
            <w:r>
              <w:br/>
              <w:t>The ISBT blood product codes for NHSN Red Blood Cells/Apheresis/Leukocyte Reduced reporting, at the time of publication, are contained in this table.</w:t>
            </w:r>
            <w:r>
              <w:br/>
            </w:r>
            <w:r>
              <w:br/>
              <w:t>A full listing of codes can be found in the hai_voc.xls file provided with this package.</w:t>
            </w:r>
          </w:p>
        </w:tc>
      </w:tr>
      <w:tr w:rsidR="00682FD0" w14:paraId="4D620BD0" w14:textId="77777777">
        <w:trPr>
          <w:cantSplit/>
          <w:tblHeader/>
          <w:jc w:val="center"/>
        </w:trPr>
        <w:tc>
          <w:tcPr>
            <w:tcW w:w="1560" w:type="dxa"/>
            <w:shd w:val="clear" w:color="auto" w:fill="E6E6E6"/>
          </w:tcPr>
          <w:p w14:paraId="7D313BB3" w14:textId="77777777" w:rsidR="00682FD0" w:rsidRDefault="00E26131">
            <w:pPr>
              <w:pStyle w:val="TableHead"/>
            </w:pPr>
            <w:r>
              <w:t>Code</w:t>
            </w:r>
          </w:p>
        </w:tc>
        <w:tc>
          <w:tcPr>
            <w:tcW w:w="3000" w:type="dxa"/>
            <w:shd w:val="clear" w:color="auto" w:fill="E6E6E6"/>
          </w:tcPr>
          <w:p w14:paraId="64CC2BC0" w14:textId="77777777" w:rsidR="00682FD0" w:rsidRDefault="00E26131">
            <w:pPr>
              <w:pStyle w:val="TableHead"/>
            </w:pPr>
            <w:r>
              <w:t>Code System</w:t>
            </w:r>
          </w:p>
        </w:tc>
        <w:tc>
          <w:tcPr>
            <w:tcW w:w="3000" w:type="dxa"/>
            <w:shd w:val="clear" w:color="auto" w:fill="E6E6E6"/>
          </w:tcPr>
          <w:p w14:paraId="07B749FB" w14:textId="77777777" w:rsidR="00682FD0" w:rsidRDefault="00E26131">
            <w:pPr>
              <w:pStyle w:val="TableHead"/>
            </w:pPr>
            <w:r>
              <w:t>Code System OID</w:t>
            </w:r>
          </w:p>
        </w:tc>
        <w:tc>
          <w:tcPr>
            <w:tcW w:w="2520" w:type="dxa"/>
            <w:shd w:val="clear" w:color="auto" w:fill="E6E6E6"/>
          </w:tcPr>
          <w:p w14:paraId="1D9DE4DF" w14:textId="77777777" w:rsidR="00682FD0" w:rsidRDefault="00E26131">
            <w:pPr>
              <w:pStyle w:val="TableHead"/>
            </w:pPr>
            <w:r>
              <w:t>Print Name</w:t>
            </w:r>
          </w:p>
        </w:tc>
      </w:tr>
      <w:tr w:rsidR="00682FD0" w14:paraId="1417952F" w14:textId="77777777">
        <w:trPr>
          <w:jc w:val="center"/>
        </w:trPr>
        <w:tc>
          <w:tcPr>
            <w:tcW w:w="1170" w:type="dxa"/>
          </w:tcPr>
          <w:p w14:paraId="456C0B5F" w14:textId="77777777" w:rsidR="00682FD0" w:rsidRDefault="00E26131">
            <w:pPr>
              <w:pStyle w:val="TableText"/>
            </w:pPr>
            <w:r>
              <w:t>E0643</w:t>
            </w:r>
          </w:p>
        </w:tc>
        <w:tc>
          <w:tcPr>
            <w:tcW w:w="3195" w:type="dxa"/>
          </w:tcPr>
          <w:p w14:paraId="5CFD0910" w14:textId="77777777" w:rsidR="00682FD0" w:rsidRDefault="00E26131">
            <w:pPr>
              <w:pStyle w:val="TableText"/>
            </w:pPr>
            <w:r>
              <w:t>ISBT-128</w:t>
            </w:r>
          </w:p>
        </w:tc>
        <w:tc>
          <w:tcPr>
            <w:tcW w:w="3195" w:type="dxa"/>
          </w:tcPr>
          <w:p w14:paraId="72518493" w14:textId="77777777" w:rsidR="00682FD0" w:rsidRDefault="00E26131">
            <w:pPr>
              <w:pStyle w:val="TableText"/>
            </w:pPr>
            <w:r>
              <w:t>urn:oid:2.16.840.1.113883.6.18</w:t>
            </w:r>
          </w:p>
        </w:tc>
        <w:tc>
          <w:tcPr>
            <w:tcW w:w="2520" w:type="dxa"/>
          </w:tcPr>
          <w:p w14:paraId="3C57EC78" w14:textId="77777777" w:rsidR="00682FD0" w:rsidRDefault="00E26131">
            <w:pPr>
              <w:pStyle w:val="TableText"/>
            </w:pPr>
            <w:r>
              <w:t>Apheresis RED BLOOD CELLS|CP2D&gt;AS3/XX/refg|Open|ResLeu:&lt;5E6</w:t>
            </w:r>
          </w:p>
        </w:tc>
      </w:tr>
      <w:tr w:rsidR="00682FD0" w14:paraId="72662E16" w14:textId="77777777">
        <w:trPr>
          <w:jc w:val="center"/>
        </w:trPr>
        <w:tc>
          <w:tcPr>
            <w:tcW w:w="1170" w:type="dxa"/>
          </w:tcPr>
          <w:p w14:paraId="67C2DA87" w14:textId="77777777" w:rsidR="00682FD0" w:rsidRDefault="00E26131">
            <w:pPr>
              <w:pStyle w:val="TableText"/>
            </w:pPr>
            <w:r>
              <w:t>E0644</w:t>
            </w:r>
          </w:p>
        </w:tc>
        <w:tc>
          <w:tcPr>
            <w:tcW w:w="3195" w:type="dxa"/>
          </w:tcPr>
          <w:p w14:paraId="39465E8F" w14:textId="77777777" w:rsidR="00682FD0" w:rsidRDefault="00E26131">
            <w:pPr>
              <w:pStyle w:val="TableText"/>
            </w:pPr>
            <w:r>
              <w:t>ISBT-128</w:t>
            </w:r>
          </w:p>
        </w:tc>
        <w:tc>
          <w:tcPr>
            <w:tcW w:w="3195" w:type="dxa"/>
          </w:tcPr>
          <w:p w14:paraId="5BA674E8" w14:textId="77777777" w:rsidR="00682FD0" w:rsidRDefault="00E26131">
            <w:pPr>
              <w:pStyle w:val="TableText"/>
            </w:pPr>
            <w:r>
              <w:t>urn:oid:2.16.840.1.113883.6.18</w:t>
            </w:r>
          </w:p>
        </w:tc>
        <w:tc>
          <w:tcPr>
            <w:tcW w:w="2520" w:type="dxa"/>
          </w:tcPr>
          <w:p w14:paraId="1BDFC3C5" w14:textId="77777777" w:rsidR="00682FD0" w:rsidRDefault="00E26131">
            <w:pPr>
              <w:pStyle w:val="TableText"/>
            </w:pPr>
            <w:r>
              <w:t>Apheresis RED BLOOD CELLS|CP2D&gt;AS3/XX/refg|Open|ResLeu:&lt;5E6|Supernat rem</w:t>
            </w:r>
          </w:p>
        </w:tc>
      </w:tr>
      <w:tr w:rsidR="00682FD0" w14:paraId="579BC09D" w14:textId="77777777">
        <w:trPr>
          <w:jc w:val="center"/>
        </w:trPr>
        <w:tc>
          <w:tcPr>
            <w:tcW w:w="1170" w:type="dxa"/>
          </w:tcPr>
          <w:p w14:paraId="5502F3CF" w14:textId="77777777" w:rsidR="00682FD0" w:rsidRDefault="00E26131">
            <w:pPr>
              <w:pStyle w:val="TableText"/>
            </w:pPr>
            <w:r>
              <w:t>E0645</w:t>
            </w:r>
          </w:p>
        </w:tc>
        <w:tc>
          <w:tcPr>
            <w:tcW w:w="3195" w:type="dxa"/>
          </w:tcPr>
          <w:p w14:paraId="6D5022BD" w14:textId="77777777" w:rsidR="00682FD0" w:rsidRDefault="00E26131">
            <w:pPr>
              <w:pStyle w:val="TableText"/>
            </w:pPr>
            <w:r>
              <w:t>ISBT-128</w:t>
            </w:r>
          </w:p>
        </w:tc>
        <w:tc>
          <w:tcPr>
            <w:tcW w:w="3195" w:type="dxa"/>
          </w:tcPr>
          <w:p w14:paraId="3651A4FF" w14:textId="77777777" w:rsidR="00682FD0" w:rsidRDefault="00E26131">
            <w:pPr>
              <w:pStyle w:val="TableText"/>
            </w:pPr>
            <w:r>
              <w:t>urn:oid:2.16.840.1.113883.6.18</w:t>
            </w:r>
          </w:p>
        </w:tc>
        <w:tc>
          <w:tcPr>
            <w:tcW w:w="2520" w:type="dxa"/>
          </w:tcPr>
          <w:p w14:paraId="753399AF" w14:textId="77777777" w:rsidR="00682FD0" w:rsidRDefault="00E26131">
            <w:pPr>
              <w:pStyle w:val="TableText"/>
            </w:pPr>
            <w:r>
              <w:t>Apheresis RED BLOOD CELLS|CP2D&gt;AS3/XX/refg|Open|ResLeu:&lt;5E6|Supernat rem|1st container</w:t>
            </w:r>
          </w:p>
        </w:tc>
      </w:tr>
      <w:tr w:rsidR="00682FD0" w14:paraId="1078D0A9" w14:textId="77777777">
        <w:trPr>
          <w:jc w:val="center"/>
        </w:trPr>
        <w:tc>
          <w:tcPr>
            <w:tcW w:w="1170" w:type="dxa"/>
          </w:tcPr>
          <w:p w14:paraId="0D393290" w14:textId="77777777" w:rsidR="00682FD0" w:rsidRDefault="00E26131">
            <w:pPr>
              <w:pStyle w:val="TableText"/>
            </w:pPr>
            <w:r>
              <w:t>E0646</w:t>
            </w:r>
          </w:p>
        </w:tc>
        <w:tc>
          <w:tcPr>
            <w:tcW w:w="3195" w:type="dxa"/>
          </w:tcPr>
          <w:p w14:paraId="66556486" w14:textId="77777777" w:rsidR="00682FD0" w:rsidRDefault="00E26131">
            <w:pPr>
              <w:pStyle w:val="TableText"/>
            </w:pPr>
            <w:r>
              <w:t>ISBT-128</w:t>
            </w:r>
          </w:p>
        </w:tc>
        <w:tc>
          <w:tcPr>
            <w:tcW w:w="3195" w:type="dxa"/>
          </w:tcPr>
          <w:p w14:paraId="74FE5AF1" w14:textId="77777777" w:rsidR="00682FD0" w:rsidRDefault="00E26131">
            <w:pPr>
              <w:pStyle w:val="TableText"/>
            </w:pPr>
            <w:r>
              <w:t>urn:oid:2.16.840.1.113883.6.18</w:t>
            </w:r>
          </w:p>
        </w:tc>
        <w:tc>
          <w:tcPr>
            <w:tcW w:w="2520" w:type="dxa"/>
          </w:tcPr>
          <w:p w14:paraId="5CF3CFD4" w14:textId="77777777" w:rsidR="00682FD0" w:rsidRDefault="00E26131">
            <w:pPr>
              <w:pStyle w:val="TableText"/>
            </w:pPr>
            <w:r>
              <w:t>Apheresis RED BLOOD CELLS|CP2D&gt;AS3/XX/refg|Open|ResLeu:&lt;5E6|Supernat rem|2nd container</w:t>
            </w:r>
          </w:p>
        </w:tc>
      </w:tr>
      <w:tr w:rsidR="00682FD0" w14:paraId="0EC8E240" w14:textId="77777777">
        <w:trPr>
          <w:jc w:val="center"/>
        </w:trPr>
        <w:tc>
          <w:tcPr>
            <w:tcW w:w="1170" w:type="dxa"/>
          </w:tcPr>
          <w:p w14:paraId="05E9924E" w14:textId="77777777" w:rsidR="00682FD0" w:rsidRDefault="00E26131">
            <w:pPr>
              <w:pStyle w:val="TableText"/>
            </w:pPr>
            <w:r>
              <w:t>E0647</w:t>
            </w:r>
          </w:p>
        </w:tc>
        <w:tc>
          <w:tcPr>
            <w:tcW w:w="3195" w:type="dxa"/>
          </w:tcPr>
          <w:p w14:paraId="6C9E6292" w14:textId="77777777" w:rsidR="00682FD0" w:rsidRDefault="00E26131">
            <w:pPr>
              <w:pStyle w:val="TableText"/>
            </w:pPr>
            <w:r>
              <w:t>ISBT-128</w:t>
            </w:r>
          </w:p>
        </w:tc>
        <w:tc>
          <w:tcPr>
            <w:tcW w:w="3195" w:type="dxa"/>
          </w:tcPr>
          <w:p w14:paraId="133869A3" w14:textId="77777777" w:rsidR="00682FD0" w:rsidRDefault="00E26131">
            <w:pPr>
              <w:pStyle w:val="TableText"/>
            </w:pPr>
            <w:r>
              <w:t>urn:oid:2.16.840.1.113883.6.18</w:t>
            </w:r>
          </w:p>
        </w:tc>
        <w:tc>
          <w:tcPr>
            <w:tcW w:w="2520" w:type="dxa"/>
          </w:tcPr>
          <w:p w14:paraId="76394995" w14:textId="77777777" w:rsidR="00682FD0" w:rsidRDefault="00E26131">
            <w:pPr>
              <w:pStyle w:val="TableText"/>
            </w:pPr>
            <w:r>
              <w:t>Apheresis RED BLOOD CELLS|CP2D&gt;AS3/XX/refg|Open|ResLeu:&lt;5E6|Supernat rem/Plasma added</w:t>
            </w:r>
          </w:p>
        </w:tc>
      </w:tr>
      <w:tr w:rsidR="00682FD0" w14:paraId="0E785D4E" w14:textId="77777777">
        <w:trPr>
          <w:jc w:val="center"/>
        </w:trPr>
        <w:tc>
          <w:tcPr>
            <w:tcW w:w="1170" w:type="dxa"/>
          </w:tcPr>
          <w:p w14:paraId="4B9C744F" w14:textId="77777777" w:rsidR="00682FD0" w:rsidRDefault="00E26131">
            <w:pPr>
              <w:pStyle w:val="TableText"/>
            </w:pPr>
            <w:r>
              <w:t>E0648</w:t>
            </w:r>
          </w:p>
        </w:tc>
        <w:tc>
          <w:tcPr>
            <w:tcW w:w="3195" w:type="dxa"/>
          </w:tcPr>
          <w:p w14:paraId="4C26EA58" w14:textId="77777777" w:rsidR="00682FD0" w:rsidRDefault="00E26131">
            <w:pPr>
              <w:pStyle w:val="TableText"/>
            </w:pPr>
            <w:r>
              <w:t>ISBT-128</w:t>
            </w:r>
          </w:p>
        </w:tc>
        <w:tc>
          <w:tcPr>
            <w:tcW w:w="3195" w:type="dxa"/>
          </w:tcPr>
          <w:p w14:paraId="0BF8FE2D" w14:textId="77777777" w:rsidR="00682FD0" w:rsidRDefault="00E26131">
            <w:pPr>
              <w:pStyle w:val="TableText"/>
            </w:pPr>
            <w:r>
              <w:t>urn:oid:2.16.840.1.113883.6.18</w:t>
            </w:r>
          </w:p>
        </w:tc>
        <w:tc>
          <w:tcPr>
            <w:tcW w:w="2520" w:type="dxa"/>
          </w:tcPr>
          <w:p w14:paraId="6A3BAD68" w14:textId="77777777" w:rsidR="00682FD0" w:rsidRDefault="00E26131">
            <w:pPr>
              <w:pStyle w:val="TableText"/>
            </w:pPr>
            <w:r>
              <w:t>Apheresis RED BLOOD CELLS|CP2D&gt;AS3/XX/refg|Open|ResLeu:&lt;5E6|Supernat rem/Plasma added|1st container</w:t>
            </w:r>
          </w:p>
        </w:tc>
      </w:tr>
      <w:tr w:rsidR="00682FD0" w14:paraId="615E1674" w14:textId="77777777">
        <w:trPr>
          <w:jc w:val="center"/>
        </w:trPr>
        <w:tc>
          <w:tcPr>
            <w:tcW w:w="1170" w:type="dxa"/>
          </w:tcPr>
          <w:p w14:paraId="3AA029BE" w14:textId="77777777" w:rsidR="00682FD0" w:rsidRDefault="00E26131">
            <w:pPr>
              <w:pStyle w:val="TableText"/>
            </w:pPr>
            <w:r>
              <w:t>E0649</w:t>
            </w:r>
          </w:p>
        </w:tc>
        <w:tc>
          <w:tcPr>
            <w:tcW w:w="3195" w:type="dxa"/>
          </w:tcPr>
          <w:p w14:paraId="2D6E1E8A" w14:textId="77777777" w:rsidR="00682FD0" w:rsidRDefault="00E26131">
            <w:pPr>
              <w:pStyle w:val="TableText"/>
            </w:pPr>
            <w:r>
              <w:t>ISBT-128</w:t>
            </w:r>
          </w:p>
        </w:tc>
        <w:tc>
          <w:tcPr>
            <w:tcW w:w="3195" w:type="dxa"/>
          </w:tcPr>
          <w:p w14:paraId="749656AB" w14:textId="77777777" w:rsidR="00682FD0" w:rsidRDefault="00E26131">
            <w:pPr>
              <w:pStyle w:val="TableText"/>
            </w:pPr>
            <w:r>
              <w:t>urn:oid:2.16.840.1.113883.6.18</w:t>
            </w:r>
          </w:p>
        </w:tc>
        <w:tc>
          <w:tcPr>
            <w:tcW w:w="2520" w:type="dxa"/>
          </w:tcPr>
          <w:p w14:paraId="4687C359" w14:textId="77777777" w:rsidR="00682FD0" w:rsidRDefault="00E26131">
            <w:pPr>
              <w:pStyle w:val="TableText"/>
            </w:pPr>
            <w:r>
              <w:t>Apheresis RED BLOOD CELLS|CP2D&gt;AS3/XX/refg|Open|ResLeu:&lt;5E6|Supernat rem/Plasma added|2nd container</w:t>
            </w:r>
          </w:p>
        </w:tc>
      </w:tr>
      <w:tr w:rsidR="00682FD0" w14:paraId="3A58A38B" w14:textId="77777777">
        <w:trPr>
          <w:jc w:val="center"/>
        </w:trPr>
        <w:tc>
          <w:tcPr>
            <w:tcW w:w="1170" w:type="dxa"/>
          </w:tcPr>
          <w:p w14:paraId="71905A45" w14:textId="77777777" w:rsidR="00682FD0" w:rsidRDefault="00E26131">
            <w:pPr>
              <w:pStyle w:val="TableText"/>
            </w:pPr>
            <w:r>
              <w:t>E0650</w:t>
            </w:r>
          </w:p>
        </w:tc>
        <w:tc>
          <w:tcPr>
            <w:tcW w:w="3195" w:type="dxa"/>
          </w:tcPr>
          <w:p w14:paraId="49E40C1E" w14:textId="77777777" w:rsidR="00682FD0" w:rsidRDefault="00E26131">
            <w:pPr>
              <w:pStyle w:val="TableText"/>
            </w:pPr>
            <w:r>
              <w:t>ISBT-128</w:t>
            </w:r>
          </w:p>
        </w:tc>
        <w:tc>
          <w:tcPr>
            <w:tcW w:w="3195" w:type="dxa"/>
          </w:tcPr>
          <w:p w14:paraId="4CB1A8E6" w14:textId="77777777" w:rsidR="00682FD0" w:rsidRDefault="00E26131">
            <w:pPr>
              <w:pStyle w:val="TableText"/>
            </w:pPr>
            <w:r>
              <w:t>urn:oid:2.16.840.1.113883.6.18</w:t>
            </w:r>
          </w:p>
        </w:tc>
        <w:tc>
          <w:tcPr>
            <w:tcW w:w="2520" w:type="dxa"/>
          </w:tcPr>
          <w:p w14:paraId="56A95CC4" w14:textId="77777777" w:rsidR="00682FD0" w:rsidRDefault="00E26131">
            <w:pPr>
              <w:pStyle w:val="TableText"/>
            </w:pPr>
            <w:r>
              <w:t>Apheresis RED BLOOD CELLS|CP2D&gt;AS3/XX/refg|Open|ResLeu:&lt;5E6|1st container</w:t>
            </w:r>
          </w:p>
        </w:tc>
      </w:tr>
      <w:tr w:rsidR="00682FD0" w14:paraId="396403F3" w14:textId="77777777">
        <w:trPr>
          <w:jc w:val="center"/>
        </w:trPr>
        <w:tc>
          <w:tcPr>
            <w:tcW w:w="1170" w:type="dxa"/>
          </w:tcPr>
          <w:p w14:paraId="7586EB40" w14:textId="77777777" w:rsidR="00682FD0" w:rsidRDefault="00E26131">
            <w:pPr>
              <w:pStyle w:val="TableText"/>
            </w:pPr>
            <w:r>
              <w:t>E0651</w:t>
            </w:r>
          </w:p>
        </w:tc>
        <w:tc>
          <w:tcPr>
            <w:tcW w:w="3195" w:type="dxa"/>
          </w:tcPr>
          <w:p w14:paraId="53FBFBB2" w14:textId="77777777" w:rsidR="00682FD0" w:rsidRDefault="00E26131">
            <w:pPr>
              <w:pStyle w:val="TableText"/>
            </w:pPr>
            <w:r>
              <w:t>ISBT-128</w:t>
            </w:r>
          </w:p>
        </w:tc>
        <w:tc>
          <w:tcPr>
            <w:tcW w:w="3195" w:type="dxa"/>
          </w:tcPr>
          <w:p w14:paraId="04F3C8D7" w14:textId="77777777" w:rsidR="00682FD0" w:rsidRDefault="00E26131">
            <w:pPr>
              <w:pStyle w:val="TableText"/>
            </w:pPr>
            <w:r>
              <w:t>urn:oid:2.16.840.1.113883.6.18</w:t>
            </w:r>
          </w:p>
        </w:tc>
        <w:tc>
          <w:tcPr>
            <w:tcW w:w="2520" w:type="dxa"/>
          </w:tcPr>
          <w:p w14:paraId="176C862C" w14:textId="77777777" w:rsidR="00682FD0" w:rsidRDefault="00E26131">
            <w:pPr>
              <w:pStyle w:val="TableText"/>
            </w:pPr>
            <w:r>
              <w:t>Apheresis RED BLOOD CELLS|CP2D&gt;AS3/XX/refg|Open|ResLeu:&lt;5E6|2nd container</w:t>
            </w:r>
          </w:p>
        </w:tc>
      </w:tr>
      <w:tr w:rsidR="00682FD0" w14:paraId="063D2628" w14:textId="77777777">
        <w:trPr>
          <w:jc w:val="center"/>
        </w:trPr>
        <w:tc>
          <w:tcPr>
            <w:tcW w:w="1170" w:type="dxa"/>
          </w:tcPr>
          <w:p w14:paraId="4CF8636F" w14:textId="77777777" w:rsidR="00682FD0" w:rsidRDefault="00E26131">
            <w:pPr>
              <w:pStyle w:val="TableText"/>
            </w:pPr>
            <w:r>
              <w:t>E0678</w:t>
            </w:r>
          </w:p>
        </w:tc>
        <w:tc>
          <w:tcPr>
            <w:tcW w:w="3195" w:type="dxa"/>
          </w:tcPr>
          <w:p w14:paraId="700B7136" w14:textId="77777777" w:rsidR="00682FD0" w:rsidRDefault="00E26131">
            <w:pPr>
              <w:pStyle w:val="TableText"/>
            </w:pPr>
            <w:r>
              <w:t>ISBT-128</w:t>
            </w:r>
          </w:p>
        </w:tc>
        <w:tc>
          <w:tcPr>
            <w:tcW w:w="3195" w:type="dxa"/>
          </w:tcPr>
          <w:p w14:paraId="0203274C" w14:textId="77777777" w:rsidR="00682FD0" w:rsidRDefault="00E26131">
            <w:pPr>
              <w:pStyle w:val="TableText"/>
            </w:pPr>
            <w:r>
              <w:t>urn:oid:2.16.840.1.113883.6.18</w:t>
            </w:r>
          </w:p>
        </w:tc>
        <w:tc>
          <w:tcPr>
            <w:tcW w:w="2520" w:type="dxa"/>
          </w:tcPr>
          <w:p w14:paraId="4E0739B1" w14:textId="77777777" w:rsidR="00682FD0" w:rsidRDefault="00E26131">
            <w:pPr>
              <w:pStyle w:val="TableText"/>
            </w:pPr>
            <w:r>
              <w:t>Apheresis RED BLOOD CELLS|CP2D&gt;AS3/XX/refg|ResLeu:&lt;5E6</w:t>
            </w:r>
          </w:p>
        </w:tc>
      </w:tr>
      <w:tr w:rsidR="00682FD0" w14:paraId="1A24179F" w14:textId="77777777">
        <w:trPr>
          <w:jc w:val="center"/>
        </w:trPr>
        <w:tc>
          <w:tcPr>
            <w:tcW w:w="1440" w:type="dxa"/>
            <w:gridSpan w:val="4"/>
          </w:tcPr>
          <w:p w14:paraId="72ED7165" w14:textId="77777777" w:rsidR="00682FD0" w:rsidRDefault="00E26131">
            <w:pPr>
              <w:pStyle w:val="TableText"/>
            </w:pPr>
            <w:r>
              <w:t>...</w:t>
            </w:r>
          </w:p>
        </w:tc>
      </w:tr>
    </w:tbl>
    <w:p w14:paraId="75AADFD6" w14:textId="77777777" w:rsidR="00682FD0" w:rsidRDefault="00682FD0">
      <w:pPr>
        <w:pStyle w:val="BodyText"/>
      </w:pPr>
    </w:p>
    <w:p w14:paraId="375A13F9" w14:textId="00E0ED34" w:rsidR="00682FD0" w:rsidRDefault="00E26131">
      <w:pPr>
        <w:pStyle w:val="Caption"/>
      </w:pPr>
      <w:bookmarkStart w:id="2565" w:name="_Toc525996953"/>
      <w:r>
        <w:t xml:space="preserve">Table </w:t>
      </w:r>
      <w:r>
        <w:fldChar w:fldCharType="begin"/>
      </w:r>
      <w:r>
        <w:instrText>SEQ Table \* ARABIC</w:instrText>
      </w:r>
      <w:r>
        <w:fldChar w:fldCharType="separate"/>
      </w:r>
      <w:r>
        <w:t>253</w:t>
      </w:r>
      <w:r>
        <w:fldChar w:fldCharType="end"/>
      </w:r>
      <w:r>
        <w:t xml:space="preserve">: </w:t>
      </w:r>
      <w:bookmarkStart w:id="2566" w:name="NHSN_PlasmaApheresisRiboflavinTreated_3"/>
      <w:r>
        <w:t>NHSN Plasma/Apheresis/Riboflavin-Treated (36)</w:t>
      </w:r>
      <w:bookmarkEnd w:id="2565"/>
      <w:bookmarkEnd w:id="256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186F757A" w14:textId="77777777">
        <w:trPr>
          <w:jc w:val="center"/>
        </w:trPr>
        <w:tc>
          <w:tcPr>
            <w:tcW w:w="1440" w:type="dxa"/>
            <w:gridSpan w:val="4"/>
          </w:tcPr>
          <w:p w14:paraId="15BCFB6B" w14:textId="77777777" w:rsidR="00682FD0" w:rsidRDefault="00E26131">
            <w:pPr>
              <w:pStyle w:val="TableText"/>
            </w:pPr>
            <w:r>
              <w:t>Value Set: NHSN Plasma/Apheresis/Riboflavin-Treated (36) urn:oid:2.16.840.1.114222.4.11.7327</w:t>
            </w:r>
          </w:p>
          <w:p w14:paraId="0E06080C" w14:textId="77777777" w:rsidR="00682FD0" w:rsidRDefault="00E26131">
            <w:pPr>
              <w:pStyle w:val="TableText"/>
            </w:pPr>
            <w:r>
              <w:t>NHSN Protocol specifies which ISBT Blood Product codes to use for each blood product type.</w:t>
            </w:r>
            <w:r>
              <w:br/>
            </w:r>
            <w:r>
              <w:br/>
              <w:t>The ISBT blood product codes for NHSN Plasma/Apheresis/Riboflavin-Treated reporting, at the time of publication, are contained in this table.</w:t>
            </w:r>
            <w:r>
              <w:br/>
            </w:r>
            <w:r>
              <w:br/>
              <w:t>A full listing of codes can be found in the hai_voc.xls file provided with this package.</w:t>
            </w:r>
          </w:p>
        </w:tc>
      </w:tr>
      <w:tr w:rsidR="00682FD0" w14:paraId="2EE7CF18" w14:textId="77777777">
        <w:trPr>
          <w:cantSplit/>
          <w:tblHeader/>
          <w:jc w:val="center"/>
        </w:trPr>
        <w:tc>
          <w:tcPr>
            <w:tcW w:w="1560" w:type="dxa"/>
            <w:shd w:val="clear" w:color="auto" w:fill="E6E6E6"/>
          </w:tcPr>
          <w:p w14:paraId="06FA76E1" w14:textId="77777777" w:rsidR="00682FD0" w:rsidRDefault="00E26131">
            <w:pPr>
              <w:pStyle w:val="TableHead"/>
            </w:pPr>
            <w:r>
              <w:t>Code</w:t>
            </w:r>
          </w:p>
        </w:tc>
        <w:tc>
          <w:tcPr>
            <w:tcW w:w="3000" w:type="dxa"/>
            <w:shd w:val="clear" w:color="auto" w:fill="E6E6E6"/>
          </w:tcPr>
          <w:p w14:paraId="51AF59FF" w14:textId="77777777" w:rsidR="00682FD0" w:rsidRDefault="00E26131">
            <w:pPr>
              <w:pStyle w:val="TableHead"/>
            </w:pPr>
            <w:r>
              <w:t>Code System</w:t>
            </w:r>
          </w:p>
        </w:tc>
        <w:tc>
          <w:tcPr>
            <w:tcW w:w="3000" w:type="dxa"/>
            <w:shd w:val="clear" w:color="auto" w:fill="E6E6E6"/>
          </w:tcPr>
          <w:p w14:paraId="4F1C77AF" w14:textId="77777777" w:rsidR="00682FD0" w:rsidRDefault="00E26131">
            <w:pPr>
              <w:pStyle w:val="TableHead"/>
            </w:pPr>
            <w:r>
              <w:t>Code System OID</w:t>
            </w:r>
          </w:p>
        </w:tc>
        <w:tc>
          <w:tcPr>
            <w:tcW w:w="2520" w:type="dxa"/>
            <w:shd w:val="clear" w:color="auto" w:fill="E6E6E6"/>
          </w:tcPr>
          <w:p w14:paraId="12284B92" w14:textId="77777777" w:rsidR="00682FD0" w:rsidRDefault="00E26131">
            <w:pPr>
              <w:pStyle w:val="TableHead"/>
            </w:pPr>
            <w:r>
              <w:t>Print Name</w:t>
            </w:r>
          </w:p>
        </w:tc>
      </w:tr>
      <w:tr w:rsidR="00682FD0" w14:paraId="21764ABB" w14:textId="77777777">
        <w:trPr>
          <w:jc w:val="center"/>
        </w:trPr>
        <w:tc>
          <w:tcPr>
            <w:tcW w:w="1170" w:type="dxa"/>
          </w:tcPr>
          <w:p w14:paraId="0E00A842" w14:textId="77777777" w:rsidR="00682FD0" w:rsidRDefault="00E26131">
            <w:pPr>
              <w:pStyle w:val="TableText"/>
            </w:pPr>
            <w:r>
              <w:t>E6544</w:t>
            </w:r>
          </w:p>
        </w:tc>
        <w:tc>
          <w:tcPr>
            <w:tcW w:w="3195" w:type="dxa"/>
          </w:tcPr>
          <w:p w14:paraId="4A43ABF7" w14:textId="77777777" w:rsidR="00682FD0" w:rsidRDefault="00E26131">
            <w:pPr>
              <w:pStyle w:val="TableText"/>
            </w:pPr>
            <w:r>
              <w:t>ISBT-128</w:t>
            </w:r>
          </w:p>
        </w:tc>
        <w:tc>
          <w:tcPr>
            <w:tcW w:w="3195" w:type="dxa"/>
          </w:tcPr>
          <w:p w14:paraId="21290138" w14:textId="77777777" w:rsidR="00682FD0" w:rsidRDefault="00E26131">
            <w:pPr>
              <w:pStyle w:val="TableText"/>
            </w:pPr>
            <w:r>
              <w:t>urn:oid:2.16.840.1.113883.6.18</w:t>
            </w:r>
          </w:p>
        </w:tc>
        <w:tc>
          <w:tcPr>
            <w:tcW w:w="2520" w:type="dxa"/>
          </w:tcPr>
          <w:p w14:paraId="3D2076B1" w14:textId="77777777" w:rsidR="00682FD0" w:rsidRDefault="00E26131">
            <w:pPr>
              <w:pStyle w:val="TableText"/>
            </w:pPr>
            <w:r>
              <w:t>Apheresis FRESH FROZEN PLASMA|ACD-A/XX/&lt;-25C|Riboflavin-treated</w:t>
            </w:r>
          </w:p>
        </w:tc>
      </w:tr>
      <w:tr w:rsidR="00682FD0" w14:paraId="1109D4B1" w14:textId="77777777">
        <w:trPr>
          <w:jc w:val="center"/>
        </w:trPr>
        <w:tc>
          <w:tcPr>
            <w:tcW w:w="1170" w:type="dxa"/>
          </w:tcPr>
          <w:p w14:paraId="521DA706" w14:textId="77777777" w:rsidR="00682FD0" w:rsidRDefault="00E26131">
            <w:pPr>
              <w:pStyle w:val="TableText"/>
            </w:pPr>
            <w:r>
              <w:t>E6545</w:t>
            </w:r>
          </w:p>
        </w:tc>
        <w:tc>
          <w:tcPr>
            <w:tcW w:w="3195" w:type="dxa"/>
          </w:tcPr>
          <w:p w14:paraId="569D68C5" w14:textId="77777777" w:rsidR="00682FD0" w:rsidRDefault="00E26131">
            <w:pPr>
              <w:pStyle w:val="TableText"/>
            </w:pPr>
            <w:r>
              <w:t>ISBT-128</w:t>
            </w:r>
          </w:p>
        </w:tc>
        <w:tc>
          <w:tcPr>
            <w:tcW w:w="3195" w:type="dxa"/>
          </w:tcPr>
          <w:p w14:paraId="6FC9345E" w14:textId="77777777" w:rsidR="00682FD0" w:rsidRDefault="00E26131">
            <w:pPr>
              <w:pStyle w:val="TableText"/>
            </w:pPr>
            <w:r>
              <w:t>urn:oid:2.16.840.1.113883.6.18</w:t>
            </w:r>
          </w:p>
        </w:tc>
        <w:tc>
          <w:tcPr>
            <w:tcW w:w="2520" w:type="dxa"/>
          </w:tcPr>
          <w:p w14:paraId="14EADC15" w14:textId="77777777" w:rsidR="00682FD0" w:rsidRDefault="00E26131">
            <w:pPr>
              <w:pStyle w:val="TableText"/>
            </w:pPr>
            <w:r>
              <w:t>Apheresis FRESH FROZEN PLASMA|NaCitrate/XX/&lt;-25C|Frozen &lt;=6h|Riboflavin-treated</w:t>
            </w:r>
          </w:p>
        </w:tc>
      </w:tr>
      <w:tr w:rsidR="00682FD0" w14:paraId="76979F8A" w14:textId="77777777">
        <w:trPr>
          <w:jc w:val="center"/>
        </w:trPr>
        <w:tc>
          <w:tcPr>
            <w:tcW w:w="1170" w:type="dxa"/>
          </w:tcPr>
          <w:p w14:paraId="41315395" w14:textId="77777777" w:rsidR="00682FD0" w:rsidRDefault="00E26131">
            <w:pPr>
              <w:pStyle w:val="TableText"/>
            </w:pPr>
            <w:r>
              <w:t>E7040</w:t>
            </w:r>
          </w:p>
        </w:tc>
        <w:tc>
          <w:tcPr>
            <w:tcW w:w="3195" w:type="dxa"/>
          </w:tcPr>
          <w:p w14:paraId="1C604755" w14:textId="77777777" w:rsidR="00682FD0" w:rsidRDefault="00E26131">
            <w:pPr>
              <w:pStyle w:val="TableText"/>
            </w:pPr>
            <w:r>
              <w:t>ISBT-128</w:t>
            </w:r>
          </w:p>
        </w:tc>
        <w:tc>
          <w:tcPr>
            <w:tcW w:w="3195" w:type="dxa"/>
          </w:tcPr>
          <w:p w14:paraId="349D574E" w14:textId="77777777" w:rsidR="00682FD0" w:rsidRDefault="00E26131">
            <w:pPr>
              <w:pStyle w:val="TableText"/>
            </w:pPr>
            <w:r>
              <w:t>urn:oid:2.16.840.1.113883.6.18</w:t>
            </w:r>
          </w:p>
        </w:tc>
        <w:tc>
          <w:tcPr>
            <w:tcW w:w="2520" w:type="dxa"/>
          </w:tcPr>
          <w:p w14:paraId="132B137F" w14:textId="77777777" w:rsidR="00682FD0" w:rsidRDefault="00E26131">
            <w:pPr>
              <w:pStyle w:val="TableText"/>
            </w:pPr>
            <w:r>
              <w:t>Apheresis FRESH FROZEN PLASMA|NaCitrate/XX/&lt;-30C|ResLeu:&lt;5E6|Riboflavin-treated</w:t>
            </w:r>
          </w:p>
        </w:tc>
      </w:tr>
      <w:tr w:rsidR="00682FD0" w14:paraId="51CA6577" w14:textId="77777777">
        <w:trPr>
          <w:jc w:val="center"/>
        </w:trPr>
        <w:tc>
          <w:tcPr>
            <w:tcW w:w="1170" w:type="dxa"/>
          </w:tcPr>
          <w:p w14:paraId="31D05803" w14:textId="77777777" w:rsidR="00682FD0" w:rsidRDefault="00E26131">
            <w:pPr>
              <w:pStyle w:val="TableText"/>
            </w:pPr>
            <w:r>
              <w:t>E7041</w:t>
            </w:r>
          </w:p>
        </w:tc>
        <w:tc>
          <w:tcPr>
            <w:tcW w:w="3195" w:type="dxa"/>
          </w:tcPr>
          <w:p w14:paraId="20CD2DB4" w14:textId="77777777" w:rsidR="00682FD0" w:rsidRDefault="00E26131">
            <w:pPr>
              <w:pStyle w:val="TableText"/>
            </w:pPr>
            <w:r>
              <w:t>ISBT-128</w:t>
            </w:r>
          </w:p>
        </w:tc>
        <w:tc>
          <w:tcPr>
            <w:tcW w:w="3195" w:type="dxa"/>
          </w:tcPr>
          <w:p w14:paraId="7A5F1838" w14:textId="77777777" w:rsidR="00682FD0" w:rsidRDefault="00E26131">
            <w:pPr>
              <w:pStyle w:val="TableText"/>
            </w:pPr>
            <w:r>
              <w:t>urn:oid:2.16.840.1.113883.6.18</w:t>
            </w:r>
          </w:p>
        </w:tc>
        <w:tc>
          <w:tcPr>
            <w:tcW w:w="2520" w:type="dxa"/>
          </w:tcPr>
          <w:p w14:paraId="2D3127A3" w14:textId="77777777" w:rsidR="00682FD0" w:rsidRDefault="00E26131">
            <w:pPr>
              <w:pStyle w:val="TableText"/>
            </w:pPr>
            <w:r>
              <w:t>Apheresis FRESH FROZEN PLASMA|NaCitrate/XX/&lt;-30C|ResLeu:&lt;5E6|50mL|Riboflavin-treated</w:t>
            </w:r>
          </w:p>
        </w:tc>
      </w:tr>
      <w:tr w:rsidR="00682FD0" w14:paraId="51F1EBAF" w14:textId="77777777">
        <w:trPr>
          <w:jc w:val="center"/>
        </w:trPr>
        <w:tc>
          <w:tcPr>
            <w:tcW w:w="1170" w:type="dxa"/>
          </w:tcPr>
          <w:p w14:paraId="5CA36A7C" w14:textId="77777777" w:rsidR="00682FD0" w:rsidRDefault="00E26131">
            <w:pPr>
              <w:pStyle w:val="TableText"/>
            </w:pPr>
            <w:r>
              <w:t>E7360</w:t>
            </w:r>
          </w:p>
        </w:tc>
        <w:tc>
          <w:tcPr>
            <w:tcW w:w="3195" w:type="dxa"/>
          </w:tcPr>
          <w:p w14:paraId="0438F23D" w14:textId="77777777" w:rsidR="00682FD0" w:rsidRDefault="00E26131">
            <w:pPr>
              <w:pStyle w:val="TableText"/>
            </w:pPr>
            <w:r>
              <w:t>ISBT-128</w:t>
            </w:r>
          </w:p>
        </w:tc>
        <w:tc>
          <w:tcPr>
            <w:tcW w:w="3195" w:type="dxa"/>
          </w:tcPr>
          <w:p w14:paraId="17B1C3D0" w14:textId="77777777" w:rsidR="00682FD0" w:rsidRDefault="00E26131">
            <w:pPr>
              <w:pStyle w:val="TableText"/>
            </w:pPr>
            <w:r>
              <w:t>urn:oid:2.16.840.1.113883.6.18</w:t>
            </w:r>
          </w:p>
        </w:tc>
        <w:tc>
          <w:tcPr>
            <w:tcW w:w="2520" w:type="dxa"/>
          </w:tcPr>
          <w:p w14:paraId="19B1B824" w14:textId="77777777" w:rsidR="00682FD0" w:rsidRDefault="00E26131">
            <w:pPr>
              <w:pStyle w:val="TableText"/>
            </w:pPr>
            <w:r>
              <w:t>Thawed Apheresis FRESH FROZEN PLASMA|NaCitrate/XX/refg|Riboflavin-treated</w:t>
            </w:r>
          </w:p>
        </w:tc>
      </w:tr>
      <w:tr w:rsidR="00682FD0" w14:paraId="138CF38D" w14:textId="77777777">
        <w:trPr>
          <w:jc w:val="center"/>
        </w:trPr>
        <w:tc>
          <w:tcPr>
            <w:tcW w:w="1170" w:type="dxa"/>
          </w:tcPr>
          <w:p w14:paraId="48EB71AA" w14:textId="77777777" w:rsidR="00682FD0" w:rsidRDefault="00E26131">
            <w:pPr>
              <w:pStyle w:val="TableText"/>
            </w:pPr>
            <w:r>
              <w:t>E7363</w:t>
            </w:r>
          </w:p>
        </w:tc>
        <w:tc>
          <w:tcPr>
            <w:tcW w:w="3195" w:type="dxa"/>
          </w:tcPr>
          <w:p w14:paraId="0B745F7A" w14:textId="77777777" w:rsidR="00682FD0" w:rsidRDefault="00E26131">
            <w:pPr>
              <w:pStyle w:val="TableText"/>
            </w:pPr>
            <w:r>
              <w:t>ISBT-128</w:t>
            </w:r>
          </w:p>
        </w:tc>
        <w:tc>
          <w:tcPr>
            <w:tcW w:w="3195" w:type="dxa"/>
          </w:tcPr>
          <w:p w14:paraId="0A7F8133" w14:textId="77777777" w:rsidR="00682FD0" w:rsidRDefault="00E26131">
            <w:pPr>
              <w:pStyle w:val="TableText"/>
            </w:pPr>
            <w:r>
              <w:t>urn:oid:2.16.840.1.113883.6.18</w:t>
            </w:r>
          </w:p>
        </w:tc>
        <w:tc>
          <w:tcPr>
            <w:tcW w:w="2520" w:type="dxa"/>
          </w:tcPr>
          <w:p w14:paraId="588C25A4" w14:textId="77777777" w:rsidR="00682FD0" w:rsidRDefault="00E26131">
            <w:pPr>
              <w:pStyle w:val="TableText"/>
            </w:pPr>
            <w:r>
              <w:t>Thawed Apheresis FRESH FROZEN PLASMA|ACD-A/XX/refg|Riboflavin-treated</w:t>
            </w:r>
          </w:p>
        </w:tc>
      </w:tr>
      <w:tr w:rsidR="00682FD0" w14:paraId="027C25AF" w14:textId="77777777">
        <w:trPr>
          <w:jc w:val="center"/>
        </w:trPr>
        <w:tc>
          <w:tcPr>
            <w:tcW w:w="1170" w:type="dxa"/>
          </w:tcPr>
          <w:p w14:paraId="21681C13" w14:textId="77777777" w:rsidR="00682FD0" w:rsidRDefault="00E26131">
            <w:pPr>
              <w:pStyle w:val="TableText"/>
            </w:pPr>
            <w:r>
              <w:t>E8282</w:t>
            </w:r>
          </w:p>
        </w:tc>
        <w:tc>
          <w:tcPr>
            <w:tcW w:w="3195" w:type="dxa"/>
          </w:tcPr>
          <w:p w14:paraId="3209D30E" w14:textId="77777777" w:rsidR="00682FD0" w:rsidRDefault="00E26131">
            <w:pPr>
              <w:pStyle w:val="TableText"/>
            </w:pPr>
            <w:r>
              <w:t>ISBT-128</w:t>
            </w:r>
          </w:p>
        </w:tc>
        <w:tc>
          <w:tcPr>
            <w:tcW w:w="3195" w:type="dxa"/>
          </w:tcPr>
          <w:p w14:paraId="3DF284DF" w14:textId="77777777" w:rsidR="00682FD0" w:rsidRDefault="00E26131">
            <w:pPr>
              <w:pStyle w:val="TableText"/>
            </w:pPr>
            <w:r>
              <w:t>urn:oid:2.16.840.1.113883.6.18</w:t>
            </w:r>
          </w:p>
        </w:tc>
        <w:tc>
          <w:tcPr>
            <w:tcW w:w="2520" w:type="dxa"/>
          </w:tcPr>
          <w:p w14:paraId="1BE02F1D" w14:textId="77777777" w:rsidR="00682FD0" w:rsidRDefault="00E26131">
            <w:pPr>
              <w:pStyle w:val="TableText"/>
            </w:pPr>
            <w:r>
              <w:t>Apheresis FRESH FROZEN PLASMA|ACD-A/XX/&lt;-30C|Riboflavin-treated</w:t>
            </w:r>
          </w:p>
        </w:tc>
      </w:tr>
      <w:tr w:rsidR="00682FD0" w14:paraId="005C67A8" w14:textId="77777777">
        <w:trPr>
          <w:jc w:val="center"/>
        </w:trPr>
        <w:tc>
          <w:tcPr>
            <w:tcW w:w="1170" w:type="dxa"/>
          </w:tcPr>
          <w:p w14:paraId="6FBE5C40" w14:textId="77777777" w:rsidR="00682FD0" w:rsidRDefault="00E26131">
            <w:pPr>
              <w:pStyle w:val="TableText"/>
            </w:pPr>
            <w:r>
              <w:t>E8283</w:t>
            </w:r>
          </w:p>
        </w:tc>
        <w:tc>
          <w:tcPr>
            <w:tcW w:w="3195" w:type="dxa"/>
          </w:tcPr>
          <w:p w14:paraId="74E5ED7F" w14:textId="77777777" w:rsidR="00682FD0" w:rsidRDefault="00E26131">
            <w:pPr>
              <w:pStyle w:val="TableText"/>
            </w:pPr>
            <w:r>
              <w:t>ISBT-128</w:t>
            </w:r>
          </w:p>
        </w:tc>
        <w:tc>
          <w:tcPr>
            <w:tcW w:w="3195" w:type="dxa"/>
          </w:tcPr>
          <w:p w14:paraId="33D527C9" w14:textId="77777777" w:rsidR="00682FD0" w:rsidRDefault="00E26131">
            <w:pPr>
              <w:pStyle w:val="TableText"/>
            </w:pPr>
            <w:r>
              <w:t>urn:oid:2.16.840.1.113883.6.18</w:t>
            </w:r>
          </w:p>
        </w:tc>
        <w:tc>
          <w:tcPr>
            <w:tcW w:w="2520" w:type="dxa"/>
          </w:tcPr>
          <w:p w14:paraId="13640D3C" w14:textId="77777777" w:rsidR="00682FD0" w:rsidRDefault="00E26131">
            <w:pPr>
              <w:pStyle w:val="TableText"/>
            </w:pPr>
            <w:r>
              <w:t>Apheresis FRESH FROZEN PLASMA|CPD-50/XX/&lt;-30C|Riboflavin-treated</w:t>
            </w:r>
          </w:p>
        </w:tc>
      </w:tr>
    </w:tbl>
    <w:p w14:paraId="740135A0" w14:textId="77777777" w:rsidR="00682FD0" w:rsidRDefault="00682FD0">
      <w:pPr>
        <w:pStyle w:val="BodyText"/>
      </w:pPr>
    </w:p>
    <w:p w14:paraId="6D7331A9" w14:textId="3C8A9BA8" w:rsidR="00682FD0" w:rsidRDefault="00E26131">
      <w:pPr>
        <w:pStyle w:val="Caption"/>
      </w:pPr>
      <w:bookmarkStart w:id="2567" w:name="_Toc525996954"/>
      <w:r>
        <w:t xml:space="preserve">Table </w:t>
      </w:r>
      <w:r>
        <w:fldChar w:fldCharType="begin"/>
      </w:r>
      <w:r>
        <w:instrText>SEQ Table \* ARABIC</w:instrText>
      </w:r>
      <w:r>
        <w:fldChar w:fldCharType="separate"/>
      </w:r>
      <w:r>
        <w:t>254</w:t>
      </w:r>
      <w:r>
        <w:fldChar w:fldCharType="end"/>
      </w:r>
      <w:r>
        <w:t xml:space="preserve">: </w:t>
      </w:r>
      <w:bookmarkStart w:id="2568" w:name="NHSN_PlasmaApheresisPsoralenTreated_35"/>
      <w:r>
        <w:t>NHSN Plasma/Apheresis/Psoralen-Treated (35)</w:t>
      </w:r>
      <w:bookmarkEnd w:id="2567"/>
      <w:bookmarkEnd w:id="256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6160E509" w14:textId="77777777">
        <w:trPr>
          <w:jc w:val="center"/>
        </w:trPr>
        <w:tc>
          <w:tcPr>
            <w:tcW w:w="1440" w:type="dxa"/>
            <w:gridSpan w:val="4"/>
          </w:tcPr>
          <w:p w14:paraId="77451641" w14:textId="77777777" w:rsidR="00682FD0" w:rsidRDefault="00E26131">
            <w:pPr>
              <w:pStyle w:val="TableText"/>
            </w:pPr>
            <w:r>
              <w:t>Value Set: NHSN Plasma/Apheresis/Psoralen-Treated (35) urn:oid:2.16.840.1.114222.4.11.7326</w:t>
            </w:r>
          </w:p>
          <w:p w14:paraId="3073B12D" w14:textId="77777777" w:rsidR="00682FD0" w:rsidRDefault="00E26131">
            <w:pPr>
              <w:pStyle w:val="TableText"/>
            </w:pPr>
            <w:r>
              <w:t>NHSN Protocol specifies which ISBT Blood Product codes to use for each blood product type.</w:t>
            </w:r>
            <w:r>
              <w:br/>
            </w:r>
            <w:r>
              <w:br/>
              <w:t>The ISBT blood product codes for NHSN Plasma/Apheresis/Psoralen-Treated reporting, at the time of publication, are contained in this table.</w:t>
            </w:r>
            <w:r>
              <w:br/>
            </w:r>
            <w:r>
              <w:br/>
              <w:t>A full listing of codes can be found in the hai_voc.xls file provided with this package.</w:t>
            </w:r>
          </w:p>
        </w:tc>
      </w:tr>
      <w:tr w:rsidR="00682FD0" w14:paraId="1232DCA2" w14:textId="77777777">
        <w:trPr>
          <w:cantSplit/>
          <w:tblHeader/>
          <w:jc w:val="center"/>
        </w:trPr>
        <w:tc>
          <w:tcPr>
            <w:tcW w:w="1560" w:type="dxa"/>
            <w:shd w:val="clear" w:color="auto" w:fill="E6E6E6"/>
          </w:tcPr>
          <w:p w14:paraId="5D3F745E" w14:textId="77777777" w:rsidR="00682FD0" w:rsidRDefault="00E26131">
            <w:pPr>
              <w:pStyle w:val="TableHead"/>
            </w:pPr>
            <w:r>
              <w:t>Code</w:t>
            </w:r>
          </w:p>
        </w:tc>
        <w:tc>
          <w:tcPr>
            <w:tcW w:w="3000" w:type="dxa"/>
            <w:shd w:val="clear" w:color="auto" w:fill="E6E6E6"/>
          </w:tcPr>
          <w:p w14:paraId="66601BC7" w14:textId="77777777" w:rsidR="00682FD0" w:rsidRDefault="00E26131">
            <w:pPr>
              <w:pStyle w:val="TableHead"/>
            </w:pPr>
            <w:r>
              <w:t>Code System</w:t>
            </w:r>
          </w:p>
        </w:tc>
        <w:tc>
          <w:tcPr>
            <w:tcW w:w="3000" w:type="dxa"/>
            <w:shd w:val="clear" w:color="auto" w:fill="E6E6E6"/>
          </w:tcPr>
          <w:p w14:paraId="10169523" w14:textId="77777777" w:rsidR="00682FD0" w:rsidRDefault="00E26131">
            <w:pPr>
              <w:pStyle w:val="TableHead"/>
            </w:pPr>
            <w:r>
              <w:t>Code System OID</w:t>
            </w:r>
          </w:p>
        </w:tc>
        <w:tc>
          <w:tcPr>
            <w:tcW w:w="2520" w:type="dxa"/>
            <w:shd w:val="clear" w:color="auto" w:fill="E6E6E6"/>
          </w:tcPr>
          <w:p w14:paraId="4D640C26" w14:textId="77777777" w:rsidR="00682FD0" w:rsidRDefault="00E26131">
            <w:pPr>
              <w:pStyle w:val="TableHead"/>
            </w:pPr>
            <w:r>
              <w:t>Print Name</w:t>
            </w:r>
          </w:p>
        </w:tc>
      </w:tr>
      <w:tr w:rsidR="00682FD0" w14:paraId="5D0A0962" w14:textId="77777777">
        <w:trPr>
          <w:jc w:val="center"/>
        </w:trPr>
        <w:tc>
          <w:tcPr>
            <w:tcW w:w="1170" w:type="dxa"/>
          </w:tcPr>
          <w:p w14:paraId="4446E9A0" w14:textId="77777777" w:rsidR="00682FD0" w:rsidRDefault="00E26131">
            <w:pPr>
              <w:pStyle w:val="TableText"/>
            </w:pPr>
            <w:r>
              <w:t>E4984</w:t>
            </w:r>
          </w:p>
        </w:tc>
        <w:tc>
          <w:tcPr>
            <w:tcW w:w="3195" w:type="dxa"/>
          </w:tcPr>
          <w:p w14:paraId="6F7D707F" w14:textId="77777777" w:rsidR="00682FD0" w:rsidRDefault="00E26131">
            <w:pPr>
              <w:pStyle w:val="TableText"/>
            </w:pPr>
            <w:r>
              <w:t>ISBT-128</w:t>
            </w:r>
          </w:p>
        </w:tc>
        <w:tc>
          <w:tcPr>
            <w:tcW w:w="3195" w:type="dxa"/>
          </w:tcPr>
          <w:p w14:paraId="3A519C04" w14:textId="77777777" w:rsidR="00682FD0" w:rsidRDefault="00E26131">
            <w:pPr>
              <w:pStyle w:val="TableText"/>
            </w:pPr>
            <w:r>
              <w:t>urn:oid:2.16.840.1.113883.6.18</w:t>
            </w:r>
          </w:p>
        </w:tc>
        <w:tc>
          <w:tcPr>
            <w:tcW w:w="2520" w:type="dxa"/>
          </w:tcPr>
          <w:p w14:paraId="67DB243C" w14:textId="77777777" w:rsidR="00682FD0" w:rsidRDefault="00E26131">
            <w:pPr>
              <w:pStyle w:val="TableText"/>
            </w:pPr>
            <w:r>
              <w:t>Apheresis FRESH FROZEN PLASMA|CPD-50/XX/&lt;-30C|Psoralen-treated</w:t>
            </w:r>
          </w:p>
        </w:tc>
      </w:tr>
      <w:tr w:rsidR="00682FD0" w14:paraId="1AF690C4" w14:textId="77777777">
        <w:trPr>
          <w:jc w:val="center"/>
        </w:trPr>
        <w:tc>
          <w:tcPr>
            <w:tcW w:w="1170" w:type="dxa"/>
          </w:tcPr>
          <w:p w14:paraId="6516CA8B" w14:textId="77777777" w:rsidR="00682FD0" w:rsidRDefault="00E26131">
            <w:pPr>
              <w:pStyle w:val="TableText"/>
            </w:pPr>
            <w:r>
              <w:t>E5732</w:t>
            </w:r>
          </w:p>
        </w:tc>
        <w:tc>
          <w:tcPr>
            <w:tcW w:w="3195" w:type="dxa"/>
          </w:tcPr>
          <w:p w14:paraId="36651D73" w14:textId="77777777" w:rsidR="00682FD0" w:rsidRDefault="00E26131">
            <w:pPr>
              <w:pStyle w:val="TableText"/>
            </w:pPr>
            <w:r>
              <w:t>ISBT-128</w:t>
            </w:r>
          </w:p>
        </w:tc>
        <w:tc>
          <w:tcPr>
            <w:tcW w:w="3195" w:type="dxa"/>
          </w:tcPr>
          <w:p w14:paraId="60278E48" w14:textId="77777777" w:rsidR="00682FD0" w:rsidRDefault="00E26131">
            <w:pPr>
              <w:pStyle w:val="TableText"/>
            </w:pPr>
            <w:r>
              <w:t>urn:oid:2.16.840.1.113883.6.18</w:t>
            </w:r>
          </w:p>
        </w:tc>
        <w:tc>
          <w:tcPr>
            <w:tcW w:w="2520" w:type="dxa"/>
          </w:tcPr>
          <w:p w14:paraId="688A4143" w14:textId="77777777" w:rsidR="00682FD0" w:rsidRDefault="00E26131">
            <w:pPr>
              <w:pStyle w:val="TableText"/>
            </w:pPr>
            <w:r>
              <w:t>Apheresis FRESH FROZEN PLASMA|CPD-50/XX/&lt;-25 C|1st container|Psoralen-treated</w:t>
            </w:r>
          </w:p>
        </w:tc>
      </w:tr>
      <w:tr w:rsidR="00682FD0" w14:paraId="2AF1984D" w14:textId="77777777">
        <w:trPr>
          <w:jc w:val="center"/>
        </w:trPr>
        <w:tc>
          <w:tcPr>
            <w:tcW w:w="1170" w:type="dxa"/>
          </w:tcPr>
          <w:p w14:paraId="001C787D" w14:textId="77777777" w:rsidR="00682FD0" w:rsidRDefault="00E26131">
            <w:pPr>
              <w:pStyle w:val="TableText"/>
            </w:pPr>
            <w:r>
              <w:t>E5733</w:t>
            </w:r>
          </w:p>
        </w:tc>
        <w:tc>
          <w:tcPr>
            <w:tcW w:w="3195" w:type="dxa"/>
          </w:tcPr>
          <w:p w14:paraId="5F46F93F" w14:textId="77777777" w:rsidR="00682FD0" w:rsidRDefault="00E26131">
            <w:pPr>
              <w:pStyle w:val="TableText"/>
            </w:pPr>
            <w:r>
              <w:t>ISBT-128</w:t>
            </w:r>
          </w:p>
        </w:tc>
        <w:tc>
          <w:tcPr>
            <w:tcW w:w="3195" w:type="dxa"/>
          </w:tcPr>
          <w:p w14:paraId="40D4DBAD" w14:textId="77777777" w:rsidR="00682FD0" w:rsidRDefault="00E26131">
            <w:pPr>
              <w:pStyle w:val="TableText"/>
            </w:pPr>
            <w:r>
              <w:t>urn:oid:2.16.840.1.113883.6.18</w:t>
            </w:r>
          </w:p>
        </w:tc>
        <w:tc>
          <w:tcPr>
            <w:tcW w:w="2520" w:type="dxa"/>
          </w:tcPr>
          <w:p w14:paraId="40FC5264" w14:textId="77777777" w:rsidR="00682FD0" w:rsidRDefault="00E26131">
            <w:pPr>
              <w:pStyle w:val="TableText"/>
            </w:pPr>
            <w:r>
              <w:t>Apheresis FRESH FROZEN PLASMA|CPD-50/XX/&lt;-25 C|2nd container|Psoralen-treated</w:t>
            </w:r>
          </w:p>
        </w:tc>
      </w:tr>
      <w:tr w:rsidR="00682FD0" w14:paraId="0CFE9F1F" w14:textId="77777777">
        <w:trPr>
          <w:jc w:val="center"/>
        </w:trPr>
        <w:tc>
          <w:tcPr>
            <w:tcW w:w="1440" w:type="dxa"/>
            <w:gridSpan w:val="4"/>
          </w:tcPr>
          <w:p w14:paraId="116C90E0" w14:textId="77777777" w:rsidR="00682FD0" w:rsidRDefault="00E26131">
            <w:pPr>
              <w:pStyle w:val="TableText"/>
            </w:pPr>
            <w:r>
              <w:t>...</w:t>
            </w:r>
          </w:p>
        </w:tc>
      </w:tr>
    </w:tbl>
    <w:p w14:paraId="1F2B0F27" w14:textId="77777777" w:rsidR="00682FD0" w:rsidRDefault="00682FD0">
      <w:pPr>
        <w:pStyle w:val="BodyText"/>
      </w:pPr>
    </w:p>
    <w:p w14:paraId="51F1090F" w14:textId="54B0931C" w:rsidR="00682FD0" w:rsidRDefault="00E26131">
      <w:pPr>
        <w:pStyle w:val="Caption"/>
      </w:pPr>
      <w:bookmarkStart w:id="2569" w:name="_Toc525996955"/>
      <w:r>
        <w:t xml:space="preserve">Table </w:t>
      </w:r>
      <w:r>
        <w:fldChar w:fldCharType="begin"/>
      </w:r>
      <w:r>
        <w:instrText>SEQ Table \* ARABIC</w:instrText>
      </w:r>
      <w:r>
        <w:fldChar w:fldCharType="separate"/>
      </w:r>
      <w:r>
        <w:t>255</w:t>
      </w:r>
      <w:r>
        <w:fldChar w:fldCharType="end"/>
      </w:r>
      <w:r>
        <w:t xml:space="preserve">: </w:t>
      </w:r>
      <w:bookmarkStart w:id="2570" w:name="NHSN_PlasmaWhole_Blood_DerivedRiboflavi"/>
      <w:r>
        <w:t>NHSN Plasma/Whole Blood Derived/Riboflavin-Treated (33)</w:t>
      </w:r>
      <w:bookmarkEnd w:id="2569"/>
      <w:bookmarkEnd w:id="257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1F41A902" w14:textId="77777777">
        <w:trPr>
          <w:jc w:val="center"/>
        </w:trPr>
        <w:tc>
          <w:tcPr>
            <w:tcW w:w="1440" w:type="dxa"/>
            <w:gridSpan w:val="4"/>
          </w:tcPr>
          <w:p w14:paraId="26F55FA4" w14:textId="77777777" w:rsidR="00682FD0" w:rsidRDefault="00E26131">
            <w:pPr>
              <w:pStyle w:val="TableText"/>
            </w:pPr>
            <w:r>
              <w:t>Value Set: NHSN Plasma/Whole Blood Derived/Riboflavin-Treated (33) urn:oid:2.16.840.1.114222.4.11.7324</w:t>
            </w:r>
          </w:p>
          <w:p w14:paraId="2E62CC3A" w14:textId="77777777" w:rsidR="00682FD0" w:rsidRDefault="00E26131">
            <w:pPr>
              <w:pStyle w:val="TableText"/>
            </w:pPr>
            <w:r>
              <w:t>NHSN Protocol specifies which ISBT Blood Product codes to use for each blood product type.</w:t>
            </w:r>
            <w:r>
              <w:br/>
            </w:r>
            <w:r>
              <w:br/>
              <w:t>The ISBT blood product codes for NHSN Plasma/Whole Blood Derived/Riboflavin-Treated reporting, at the time of publication, are contained in this table.</w:t>
            </w:r>
            <w:r>
              <w:br/>
            </w:r>
            <w:r>
              <w:br/>
              <w:t>A full listing of codes can be found in the hai_voc.xls file provided with this package.</w:t>
            </w:r>
          </w:p>
        </w:tc>
      </w:tr>
      <w:tr w:rsidR="00682FD0" w14:paraId="0A43E818" w14:textId="77777777">
        <w:trPr>
          <w:cantSplit/>
          <w:tblHeader/>
          <w:jc w:val="center"/>
        </w:trPr>
        <w:tc>
          <w:tcPr>
            <w:tcW w:w="1560" w:type="dxa"/>
            <w:shd w:val="clear" w:color="auto" w:fill="E6E6E6"/>
          </w:tcPr>
          <w:p w14:paraId="34FD86B2" w14:textId="77777777" w:rsidR="00682FD0" w:rsidRDefault="00E26131">
            <w:pPr>
              <w:pStyle w:val="TableHead"/>
            </w:pPr>
            <w:r>
              <w:t>Code</w:t>
            </w:r>
          </w:p>
        </w:tc>
        <w:tc>
          <w:tcPr>
            <w:tcW w:w="3000" w:type="dxa"/>
            <w:shd w:val="clear" w:color="auto" w:fill="E6E6E6"/>
          </w:tcPr>
          <w:p w14:paraId="7D2533C0" w14:textId="77777777" w:rsidR="00682FD0" w:rsidRDefault="00E26131">
            <w:pPr>
              <w:pStyle w:val="TableHead"/>
            </w:pPr>
            <w:r>
              <w:t>Code System</w:t>
            </w:r>
          </w:p>
        </w:tc>
        <w:tc>
          <w:tcPr>
            <w:tcW w:w="3000" w:type="dxa"/>
            <w:shd w:val="clear" w:color="auto" w:fill="E6E6E6"/>
          </w:tcPr>
          <w:p w14:paraId="173F4BD5" w14:textId="77777777" w:rsidR="00682FD0" w:rsidRDefault="00E26131">
            <w:pPr>
              <w:pStyle w:val="TableHead"/>
            </w:pPr>
            <w:r>
              <w:t>Code System OID</w:t>
            </w:r>
          </w:p>
        </w:tc>
        <w:tc>
          <w:tcPr>
            <w:tcW w:w="2520" w:type="dxa"/>
            <w:shd w:val="clear" w:color="auto" w:fill="E6E6E6"/>
          </w:tcPr>
          <w:p w14:paraId="724CE040" w14:textId="77777777" w:rsidR="00682FD0" w:rsidRDefault="00E26131">
            <w:pPr>
              <w:pStyle w:val="TableHead"/>
            </w:pPr>
            <w:r>
              <w:t>Print Name</w:t>
            </w:r>
          </w:p>
        </w:tc>
      </w:tr>
      <w:tr w:rsidR="00682FD0" w14:paraId="00375651" w14:textId="77777777">
        <w:trPr>
          <w:jc w:val="center"/>
        </w:trPr>
        <w:tc>
          <w:tcPr>
            <w:tcW w:w="1170" w:type="dxa"/>
          </w:tcPr>
          <w:p w14:paraId="6A2BA979" w14:textId="77777777" w:rsidR="00682FD0" w:rsidRDefault="00E26131">
            <w:pPr>
              <w:pStyle w:val="TableText"/>
            </w:pPr>
            <w:r>
              <w:t>E6542</w:t>
            </w:r>
          </w:p>
        </w:tc>
        <w:tc>
          <w:tcPr>
            <w:tcW w:w="3195" w:type="dxa"/>
          </w:tcPr>
          <w:p w14:paraId="28116F1C" w14:textId="77777777" w:rsidR="00682FD0" w:rsidRDefault="00E26131">
            <w:pPr>
              <w:pStyle w:val="TableText"/>
            </w:pPr>
            <w:r>
              <w:t>ISBT-128</w:t>
            </w:r>
          </w:p>
        </w:tc>
        <w:tc>
          <w:tcPr>
            <w:tcW w:w="3195" w:type="dxa"/>
          </w:tcPr>
          <w:p w14:paraId="3FE04B15" w14:textId="77777777" w:rsidR="00682FD0" w:rsidRDefault="00E26131">
            <w:pPr>
              <w:pStyle w:val="TableText"/>
            </w:pPr>
            <w:r>
              <w:t>urn:oid:2.16.840.1.113883.6.18</w:t>
            </w:r>
          </w:p>
        </w:tc>
        <w:tc>
          <w:tcPr>
            <w:tcW w:w="2520" w:type="dxa"/>
          </w:tcPr>
          <w:p w14:paraId="1AAD2A2A" w14:textId="77777777" w:rsidR="00682FD0" w:rsidRDefault="00E26131">
            <w:pPr>
              <w:pStyle w:val="TableText"/>
            </w:pPr>
            <w:r>
              <w:t>FRESH FROZEN PLASMA|CPDA-1/XX/&lt;-25C|Riboflavin-treated</w:t>
            </w:r>
          </w:p>
        </w:tc>
      </w:tr>
      <w:tr w:rsidR="00682FD0" w14:paraId="07AFA31E" w14:textId="77777777">
        <w:trPr>
          <w:jc w:val="center"/>
        </w:trPr>
        <w:tc>
          <w:tcPr>
            <w:tcW w:w="1170" w:type="dxa"/>
          </w:tcPr>
          <w:p w14:paraId="65F718B9" w14:textId="77777777" w:rsidR="00682FD0" w:rsidRDefault="00E26131">
            <w:pPr>
              <w:pStyle w:val="TableText"/>
            </w:pPr>
            <w:r>
              <w:t>E6543</w:t>
            </w:r>
          </w:p>
        </w:tc>
        <w:tc>
          <w:tcPr>
            <w:tcW w:w="3195" w:type="dxa"/>
          </w:tcPr>
          <w:p w14:paraId="537C4CFF" w14:textId="77777777" w:rsidR="00682FD0" w:rsidRDefault="00E26131">
            <w:pPr>
              <w:pStyle w:val="TableText"/>
            </w:pPr>
            <w:r>
              <w:t>ISBT-128</w:t>
            </w:r>
          </w:p>
        </w:tc>
        <w:tc>
          <w:tcPr>
            <w:tcW w:w="3195" w:type="dxa"/>
          </w:tcPr>
          <w:p w14:paraId="62A2A80E" w14:textId="77777777" w:rsidR="00682FD0" w:rsidRDefault="00E26131">
            <w:pPr>
              <w:pStyle w:val="TableText"/>
            </w:pPr>
            <w:r>
              <w:t>urn:oid:2.16.840.1.113883.6.18</w:t>
            </w:r>
          </w:p>
        </w:tc>
        <w:tc>
          <w:tcPr>
            <w:tcW w:w="2520" w:type="dxa"/>
          </w:tcPr>
          <w:p w14:paraId="1515FDA0" w14:textId="77777777" w:rsidR="00682FD0" w:rsidRDefault="00E26131">
            <w:pPr>
              <w:pStyle w:val="TableText"/>
            </w:pPr>
            <w:r>
              <w:t>PLASMA|CPDA-1/XX/&lt;-25C|Cryo reduced|Riboflavin-treated</w:t>
            </w:r>
          </w:p>
        </w:tc>
      </w:tr>
      <w:tr w:rsidR="00682FD0" w14:paraId="1EE51EF4" w14:textId="77777777">
        <w:trPr>
          <w:jc w:val="center"/>
        </w:trPr>
        <w:tc>
          <w:tcPr>
            <w:tcW w:w="1170" w:type="dxa"/>
          </w:tcPr>
          <w:p w14:paraId="78116E04" w14:textId="77777777" w:rsidR="00682FD0" w:rsidRDefault="00E26131">
            <w:pPr>
              <w:pStyle w:val="TableText"/>
            </w:pPr>
            <w:r>
              <w:t>E6547</w:t>
            </w:r>
          </w:p>
        </w:tc>
        <w:tc>
          <w:tcPr>
            <w:tcW w:w="3195" w:type="dxa"/>
          </w:tcPr>
          <w:p w14:paraId="4FB69187" w14:textId="77777777" w:rsidR="00682FD0" w:rsidRDefault="00E26131">
            <w:pPr>
              <w:pStyle w:val="TableText"/>
            </w:pPr>
            <w:r>
              <w:t>ISBT-128</w:t>
            </w:r>
          </w:p>
        </w:tc>
        <w:tc>
          <w:tcPr>
            <w:tcW w:w="3195" w:type="dxa"/>
          </w:tcPr>
          <w:p w14:paraId="29F9CE79" w14:textId="77777777" w:rsidR="00682FD0" w:rsidRDefault="00E26131">
            <w:pPr>
              <w:pStyle w:val="TableText"/>
            </w:pPr>
            <w:r>
              <w:t>urn:oid:2.16.840.1.113883.6.18</w:t>
            </w:r>
          </w:p>
        </w:tc>
        <w:tc>
          <w:tcPr>
            <w:tcW w:w="2520" w:type="dxa"/>
          </w:tcPr>
          <w:p w14:paraId="6F72B70B" w14:textId="77777777" w:rsidR="00682FD0" w:rsidRDefault="00E26131">
            <w:pPr>
              <w:pStyle w:val="TableText"/>
            </w:pPr>
            <w:r>
              <w:t>FRESH FROZEN PLASMA|CPD/450mL/&lt;-25C|Frozen &lt;=8h|Riboflavin-treated</w:t>
            </w:r>
          </w:p>
        </w:tc>
      </w:tr>
      <w:tr w:rsidR="00682FD0" w14:paraId="4A2C2565" w14:textId="77777777">
        <w:trPr>
          <w:jc w:val="center"/>
        </w:trPr>
        <w:tc>
          <w:tcPr>
            <w:tcW w:w="1170" w:type="dxa"/>
          </w:tcPr>
          <w:p w14:paraId="56E13727" w14:textId="77777777" w:rsidR="00682FD0" w:rsidRDefault="00E26131">
            <w:pPr>
              <w:pStyle w:val="TableText"/>
            </w:pPr>
            <w:r>
              <w:t>E7042</w:t>
            </w:r>
          </w:p>
        </w:tc>
        <w:tc>
          <w:tcPr>
            <w:tcW w:w="3195" w:type="dxa"/>
          </w:tcPr>
          <w:p w14:paraId="190DBC12" w14:textId="77777777" w:rsidR="00682FD0" w:rsidRDefault="00E26131">
            <w:pPr>
              <w:pStyle w:val="TableText"/>
            </w:pPr>
            <w:r>
              <w:t>ISBT-128</w:t>
            </w:r>
          </w:p>
        </w:tc>
        <w:tc>
          <w:tcPr>
            <w:tcW w:w="3195" w:type="dxa"/>
          </w:tcPr>
          <w:p w14:paraId="3EF4BD67" w14:textId="77777777" w:rsidR="00682FD0" w:rsidRDefault="00E26131">
            <w:pPr>
              <w:pStyle w:val="TableText"/>
            </w:pPr>
            <w:r>
              <w:t>urn:oid:2.16.840.1.113883.6.18</w:t>
            </w:r>
          </w:p>
        </w:tc>
        <w:tc>
          <w:tcPr>
            <w:tcW w:w="2520" w:type="dxa"/>
          </w:tcPr>
          <w:p w14:paraId="4E130178" w14:textId="77777777" w:rsidR="00682FD0" w:rsidRDefault="00E26131">
            <w:pPr>
              <w:pStyle w:val="TableText"/>
            </w:pPr>
            <w:r>
              <w:t>FRESH FROZEN PLASMA|CPD/XX/&lt;-30C|ResLeu:&lt;5E6|50mL|Riboflavin-treated</w:t>
            </w:r>
          </w:p>
        </w:tc>
      </w:tr>
      <w:tr w:rsidR="00682FD0" w14:paraId="3E40B00C" w14:textId="77777777">
        <w:trPr>
          <w:jc w:val="center"/>
        </w:trPr>
        <w:tc>
          <w:tcPr>
            <w:tcW w:w="1170" w:type="dxa"/>
          </w:tcPr>
          <w:p w14:paraId="1AA37480" w14:textId="77777777" w:rsidR="00682FD0" w:rsidRDefault="00E26131">
            <w:pPr>
              <w:pStyle w:val="TableText"/>
            </w:pPr>
            <w:r>
              <w:t>E7043</w:t>
            </w:r>
          </w:p>
        </w:tc>
        <w:tc>
          <w:tcPr>
            <w:tcW w:w="3195" w:type="dxa"/>
          </w:tcPr>
          <w:p w14:paraId="0BB9200E" w14:textId="77777777" w:rsidR="00682FD0" w:rsidRDefault="00E26131">
            <w:pPr>
              <w:pStyle w:val="TableText"/>
            </w:pPr>
            <w:r>
              <w:t>ISBT-128</w:t>
            </w:r>
          </w:p>
        </w:tc>
        <w:tc>
          <w:tcPr>
            <w:tcW w:w="3195" w:type="dxa"/>
          </w:tcPr>
          <w:p w14:paraId="580F6C7C" w14:textId="77777777" w:rsidR="00682FD0" w:rsidRDefault="00E26131">
            <w:pPr>
              <w:pStyle w:val="TableText"/>
            </w:pPr>
            <w:r>
              <w:t>urn:oid:2.16.840.1.113883.6.18</w:t>
            </w:r>
          </w:p>
        </w:tc>
        <w:tc>
          <w:tcPr>
            <w:tcW w:w="2520" w:type="dxa"/>
          </w:tcPr>
          <w:p w14:paraId="62C1C21D" w14:textId="77777777" w:rsidR="00682FD0" w:rsidRDefault="00E26131">
            <w:pPr>
              <w:pStyle w:val="TableText"/>
            </w:pPr>
            <w:r>
              <w:t>FRESH FROZEN PLASMA|CPD/XX/&lt;-30C|ResLeu:&lt;5E6|Riboflavin-treated</w:t>
            </w:r>
          </w:p>
        </w:tc>
      </w:tr>
      <w:tr w:rsidR="00682FD0" w14:paraId="62A4D84B" w14:textId="77777777">
        <w:trPr>
          <w:jc w:val="center"/>
        </w:trPr>
        <w:tc>
          <w:tcPr>
            <w:tcW w:w="1170" w:type="dxa"/>
          </w:tcPr>
          <w:p w14:paraId="52AE8A36" w14:textId="77777777" w:rsidR="00682FD0" w:rsidRDefault="00E26131">
            <w:pPr>
              <w:pStyle w:val="TableText"/>
            </w:pPr>
            <w:r>
              <w:t>E7060</w:t>
            </w:r>
          </w:p>
        </w:tc>
        <w:tc>
          <w:tcPr>
            <w:tcW w:w="3195" w:type="dxa"/>
          </w:tcPr>
          <w:p w14:paraId="0CF908E5" w14:textId="77777777" w:rsidR="00682FD0" w:rsidRDefault="00E26131">
            <w:pPr>
              <w:pStyle w:val="TableText"/>
            </w:pPr>
            <w:r>
              <w:t>ISBT-128</w:t>
            </w:r>
          </w:p>
        </w:tc>
        <w:tc>
          <w:tcPr>
            <w:tcW w:w="3195" w:type="dxa"/>
          </w:tcPr>
          <w:p w14:paraId="48D6F369" w14:textId="77777777" w:rsidR="00682FD0" w:rsidRDefault="00E26131">
            <w:pPr>
              <w:pStyle w:val="TableText"/>
            </w:pPr>
            <w:r>
              <w:t>urn:oid:2.16.840.1.113883.6.18</w:t>
            </w:r>
          </w:p>
        </w:tc>
        <w:tc>
          <w:tcPr>
            <w:tcW w:w="2520" w:type="dxa"/>
          </w:tcPr>
          <w:p w14:paraId="7944E227" w14:textId="77777777" w:rsidR="00682FD0" w:rsidRDefault="00E26131">
            <w:pPr>
              <w:pStyle w:val="TableText"/>
            </w:pPr>
            <w:r>
              <w:t>FRESH FROZEN PLASMA|CPD/450mL/&lt;-25C|Frozen &lt;=15h|Riboflavin-treated</w:t>
            </w:r>
          </w:p>
        </w:tc>
      </w:tr>
      <w:tr w:rsidR="00682FD0" w14:paraId="493DFEE2" w14:textId="77777777">
        <w:trPr>
          <w:jc w:val="center"/>
        </w:trPr>
        <w:tc>
          <w:tcPr>
            <w:tcW w:w="1170" w:type="dxa"/>
          </w:tcPr>
          <w:p w14:paraId="690AA543" w14:textId="77777777" w:rsidR="00682FD0" w:rsidRDefault="00E26131">
            <w:pPr>
              <w:pStyle w:val="TableText"/>
            </w:pPr>
            <w:r>
              <w:t>E7076</w:t>
            </w:r>
          </w:p>
        </w:tc>
        <w:tc>
          <w:tcPr>
            <w:tcW w:w="3195" w:type="dxa"/>
          </w:tcPr>
          <w:p w14:paraId="5872EA62" w14:textId="77777777" w:rsidR="00682FD0" w:rsidRDefault="00E26131">
            <w:pPr>
              <w:pStyle w:val="TableText"/>
            </w:pPr>
            <w:r>
              <w:t>ISBT-128</w:t>
            </w:r>
          </w:p>
        </w:tc>
        <w:tc>
          <w:tcPr>
            <w:tcW w:w="3195" w:type="dxa"/>
          </w:tcPr>
          <w:p w14:paraId="4B9692C8" w14:textId="77777777" w:rsidR="00682FD0" w:rsidRDefault="00E26131">
            <w:pPr>
              <w:pStyle w:val="TableText"/>
            </w:pPr>
            <w:r>
              <w:t>urn:oid:2.16.840.1.113883.6.18</w:t>
            </w:r>
          </w:p>
        </w:tc>
        <w:tc>
          <w:tcPr>
            <w:tcW w:w="2520" w:type="dxa"/>
          </w:tcPr>
          <w:p w14:paraId="6A89F30C" w14:textId="77777777" w:rsidR="00682FD0" w:rsidRDefault="00E26131">
            <w:pPr>
              <w:pStyle w:val="TableText"/>
            </w:pPr>
            <w:r>
              <w:t>PLASMA|CPD/450mL/&lt;-25C|Cryo reduced|Riboflavin-treated</w:t>
            </w:r>
          </w:p>
        </w:tc>
      </w:tr>
      <w:tr w:rsidR="00682FD0" w14:paraId="0FD1AF25" w14:textId="77777777">
        <w:trPr>
          <w:jc w:val="center"/>
        </w:trPr>
        <w:tc>
          <w:tcPr>
            <w:tcW w:w="1170" w:type="dxa"/>
          </w:tcPr>
          <w:p w14:paraId="6A67F0AD" w14:textId="77777777" w:rsidR="00682FD0" w:rsidRDefault="00E26131">
            <w:pPr>
              <w:pStyle w:val="TableText"/>
            </w:pPr>
            <w:r>
              <w:t>E7077</w:t>
            </w:r>
          </w:p>
        </w:tc>
        <w:tc>
          <w:tcPr>
            <w:tcW w:w="3195" w:type="dxa"/>
          </w:tcPr>
          <w:p w14:paraId="30890F1D" w14:textId="77777777" w:rsidR="00682FD0" w:rsidRDefault="00E26131">
            <w:pPr>
              <w:pStyle w:val="TableText"/>
            </w:pPr>
            <w:r>
              <w:t>ISBT-128</w:t>
            </w:r>
          </w:p>
        </w:tc>
        <w:tc>
          <w:tcPr>
            <w:tcW w:w="3195" w:type="dxa"/>
          </w:tcPr>
          <w:p w14:paraId="1515A574" w14:textId="77777777" w:rsidR="00682FD0" w:rsidRDefault="00E26131">
            <w:pPr>
              <w:pStyle w:val="TableText"/>
            </w:pPr>
            <w:r>
              <w:t>urn:oid:2.16.840.1.113883.6.18</w:t>
            </w:r>
          </w:p>
        </w:tc>
        <w:tc>
          <w:tcPr>
            <w:tcW w:w="2520" w:type="dxa"/>
          </w:tcPr>
          <w:p w14:paraId="7A79056A" w14:textId="77777777" w:rsidR="00682FD0" w:rsidRDefault="00E26131">
            <w:pPr>
              <w:pStyle w:val="TableText"/>
            </w:pPr>
            <w:r>
              <w:t>PLASMA|CPDA-1/450mL/&lt;-25C|Cryo reduced|Riboflavin-treated</w:t>
            </w:r>
          </w:p>
        </w:tc>
      </w:tr>
      <w:tr w:rsidR="00682FD0" w14:paraId="07A06D99" w14:textId="77777777">
        <w:trPr>
          <w:jc w:val="center"/>
        </w:trPr>
        <w:tc>
          <w:tcPr>
            <w:tcW w:w="1170" w:type="dxa"/>
          </w:tcPr>
          <w:p w14:paraId="7A38C6D3" w14:textId="77777777" w:rsidR="00682FD0" w:rsidRDefault="00E26131">
            <w:pPr>
              <w:pStyle w:val="TableText"/>
            </w:pPr>
            <w:r>
              <w:t>E7343</w:t>
            </w:r>
          </w:p>
        </w:tc>
        <w:tc>
          <w:tcPr>
            <w:tcW w:w="3195" w:type="dxa"/>
          </w:tcPr>
          <w:p w14:paraId="6F30892E" w14:textId="77777777" w:rsidR="00682FD0" w:rsidRDefault="00E26131">
            <w:pPr>
              <w:pStyle w:val="TableText"/>
            </w:pPr>
            <w:r>
              <w:t>ISBT-128</w:t>
            </w:r>
          </w:p>
        </w:tc>
        <w:tc>
          <w:tcPr>
            <w:tcW w:w="3195" w:type="dxa"/>
          </w:tcPr>
          <w:p w14:paraId="340BA5B8" w14:textId="77777777" w:rsidR="00682FD0" w:rsidRDefault="00E26131">
            <w:pPr>
              <w:pStyle w:val="TableText"/>
            </w:pPr>
            <w:r>
              <w:t>urn:oid:2.16.840.1.113883.6.18</w:t>
            </w:r>
          </w:p>
        </w:tc>
        <w:tc>
          <w:tcPr>
            <w:tcW w:w="2520" w:type="dxa"/>
          </w:tcPr>
          <w:p w14:paraId="3DE14EFF" w14:textId="77777777" w:rsidR="00682FD0" w:rsidRDefault="00E26131">
            <w:pPr>
              <w:pStyle w:val="TableText"/>
            </w:pPr>
            <w:r>
              <w:t>FRESH FROZEN PLASMA|CPDA-1/XX/&lt;-25C|Frozen &lt;=15h|Riboflavin-treated</w:t>
            </w:r>
          </w:p>
        </w:tc>
      </w:tr>
      <w:tr w:rsidR="00682FD0" w14:paraId="36FB4B90" w14:textId="77777777">
        <w:trPr>
          <w:jc w:val="center"/>
        </w:trPr>
        <w:tc>
          <w:tcPr>
            <w:tcW w:w="1170" w:type="dxa"/>
          </w:tcPr>
          <w:p w14:paraId="30993BB5" w14:textId="77777777" w:rsidR="00682FD0" w:rsidRDefault="00E26131">
            <w:pPr>
              <w:pStyle w:val="TableText"/>
            </w:pPr>
            <w:r>
              <w:t>E7344</w:t>
            </w:r>
          </w:p>
        </w:tc>
        <w:tc>
          <w:tcPr>
            <w:tcW w:w="3195" w:type="dxa"/>
          </w:tcPr>
          <w:p w14:paraId="01946048" w14:textId="77777777" w:rsidR="00682FD0" w:rsidRDefault="00E26131">
            <w:pPr>
              <w:pStyle w:val="TableText"/>
            </w:pPr>
            <w:r>
              <w:t>ISBT-128</w:t>
            </w:r>
          </w:p>
        </w:tc>
        <w:tc>
          <w:tcPr>
            <w:tcW w:w="3195" w:type="dxa"/>
          </w:tcPr>
          <w:p w14:paraId="343E4F3F" w14:textId="77777777" w:rsidR="00682FD0" w:rsidRDefault="00E26131">
            <w:pPr>
              <w:pStyle w:val="TableText"/>
            </w:pPr>
            <w:r>
              <w:t>urn:oid:2.16.840.1.113883.6.18</w:t>
            </w:r>
          </w:p>
        </w:tc>
        <w:tc>
          <w:tcPr>
            <w:tcW w:w="2520" w:type="dxa"/>
          </w:tcPr>
          <w:p w14:paraId="5572FA5B" w14:textId="77777777" w:rsidR="00682FD0" w:rsidRDefault="00E26131">
            <w:pPr>
              <w:pStyle w:val="TableText"/>
            </w:pPr>
            <w:r>
              <w:t>FRESH FROZEN PLASMA|CPD/XX/&lt;-25C|Frozen &lt;=15h|Riboflavin-treated</w:t>
            </w:r>
          </w:p>
        </w:tc>
      </w:tr>
      <w:tr w:rsidR="00682FD0" w14:paraId="3AC35543" w14:textId="77777777">
        <w:trPr>
          <w:jc w:val="center"/>
        </w:trPr>
        <w:tc>
          <w:tcPr>
            <w:tcW w:w="1440" w:type="dxa"/>
            <w:gridSpan w:val="4"/>
          </w:tcPr>
          <w:p w14:paraId="618EB504" w14:textId="77777777" w:rsidR="00682FD0" w:rsidRDefault="00E26131">
            <w:pPr>
              <w:pStyle w:val="TableText"/>
            </w:pPr>
            <w:r>
              <w:t>...</w:t>
            </w:r>
          </w:p>
        </w:tc>
      </w:tr>
    </w:tbl>
    <w:p w14:paraId="72AABA03" w14:textId="77777777" w:rsidR="00682FD0" w:rsidRDefault="00682FD0">
      <w:pPr>
        <w:pStyle w:val="BodyText"/>
      </w:pPr>
    </w:p>
    <w:p w14:paraId="1AAEFAA8" w14:textId="71F40426" w:rsidR="00682FD0" w:rsidRDefault="00E26131">
      <w:pPr>
        <w:pStyle w:val="Caption"/>
      </w:pPr>
      <w:bookmarkStart w:id="2571" w:name="_Toc525996956"/>
      <w:r>
        <w:t xml:space="preserve">Table </w:t>
      </w:r>
      <w:r>
        <w:fldChar w:fldCharType="begin"/>
      </w:r>
      <w:r>
        <w:instrText>SEQ Table \* ARABIC</w:instrText>
      </w:r>
      <w:r>
        <w:fldChar w:fldCharType="separate"/>
      </w:r>
      <w:r>
        <w:t>256</w:t>
      </w:r>
      <w:r>
        <w:fldChar w:fldCharType="end"/>
      </w:r>
      <w:r>
        <w:t xml:space="preserve">: </w:t>
      </w:r>
      <w:bookmarkStart w:id="2572" w:name="NHSN_PlasmaWhole_Blood_DerivedPsoralenT"/>
      <w:r>
        <w:t>NHSN Plasma/Whole Blood Derived/Psoralen-Treated (32)</w:t>
      </w:r>
      <w:bookmarkEnd w:id="2571"/>
      <w:bookmarkEnd w:id="257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127DDB2A" w14:textId="77777777">
        <w:trPr>
          <w:jc w:val="center"/>
        </w:trPr>
        <w:tc>
          <w:tcPr>
            <w:tcW w:w="1440" w:type="dxa"/>
            <w:gridSpan w:val="4"/>
          </w:tcPr>
          <w:p w14:paraId="45D2B25B" w14:textId="77777777" w:rsidR="00682FD0" w:rsidRDefault="00E26131">
            <w:pPr>
              <w:pStyle w:val="TableText"/>
            </w:pPr>
            <w:r>
              <w:t>Value Set: NHSN Plasma/Whole Blood Derived/Psoralen-Treated (32) urn:oid:2.16.840.1.114222.4.11.7323</w:t>
            </w:r>
          </w:p>
          <w:p w14:paraId="3F113728" w14:textId="77777777" w:rsidR="00682FD0" w:rsidRDefault="00E26131">
            <w:pPr>
              <w:pStyle w:val="TableText"/>
            </w:pPr>
            <w:r>
              <w:t>NHSN Protocol specifies which ISBT Blood Product codes to use for each blood product type.</w:t>
            </w:r>
            <w:r>
              <w:br/>
            </w:r>
            <w:r>
              <w:br/>
              <w:t>The ISBT blood product codes for NHSN Plasma/Whole Blood Derived/Psoralen-Treated reporting, at the time of publication, are contained in this table.</w:t>
            </w:r>
            <w:r>
              <w:br/>
            </w:r>
            <w:r>
              <w:br/>
              <w:t>A full listing of codes can be found in the hai_voc.xls file provided with this package.</w:t>
            </w:r>
          </w:p>
        </w:tc>
      </w:tr>
      <w:tr w:rsidR="00682FD0" w14:paraId="17E8D261" w14:textId="77777777">
        <w:trPr>
          <w:cantSplit/>
          <w:tblHeader/>
          <w:jc w:val="center"/>
        </w:trPr>
        <w:tc>
          <w:tcPr>
            <w:tcW w:w="1560" w:type="dxa"/>
            <w:shd w:val="clear" w:color="auto" w:fill="E6E6E6"/>
          </w:tcPr>
          <w:p w14:paraId="014DA7BD" w14:textId="77777777" w:rsidR="00682FD0" w:rsidRDefault="00E26131">
            <w:pPr>
              <w:pStyle w:val="TableHead"/>
            </w:pPr>
            <w:r>
              <w:t>Code</w:t>
            </w:r>
          </w:p>
        </w:tc>
        <w:tc>
          <w:tcPr>
            <w:tcW w:w="3000" w:type="dxa"/>
            <w:shd w:val="clear" w:color="auto" w:fill="E6E6E6"/>
          </w:tcPr>
          <w:p w14:paraId="1B28AA18" w14:textId="77777777" w:rsidR="00682FD0" w:rsidRDefault="00E26131">
            <w:pPr>
              <w:pStyle w:val="TableHead"/>
            </w:pPr>
            <w:r>
              <w:t>Code System</w:t>
            </w:r>
          </w:p>
        </w:tc>
        <w:tc>
          <w:tcPr>
            <w:tcW w:w="3000" w:type="dxa"/>
            <w:shd w:val="clear" w:color="auto" w:fill="E6E6E6"/>
          </w:tcPr>
          <w:p w14:paraId="0212298C" w14:textId="77777777" w:rsidR="00682FD0" w:rsidRDefault="00E26131">
            <w:pPr>
              <w:pStyle w:val="TableHead"/>
            </w:pPr>
            <w:r>
              <w:t>Code System OID</w:t>
            </w:r>
          </w:p>
        </w:tc>
        <w:tc>
          <w:tcPr>
            <w:tcW w:w="2520" w:type="dxa"/>
            <w:shd w:val="clear" w:color="auto" w:fill="E6E6E6"/>
          </w:tcPr>
          <w:p w14:paraId="0DD0A223" w14:textId="77777777" w:rsidR="00682FD0" w:rsidRDefault="00E26131">
            <w:pPr>
              <w:pStyle w:val="TableHead"/>
            </w:pPr>
            <w:r>
              <w:t>Print Name</w:t>
            </w:r>
          </w:p>
        </w:tc>
      </w:tr>
      <w:tr w:rsidR="00682FD0" w14:paraId="2F1D0561" w14:textId="77777777">
        <w:trPr>
          <w:jc w:val="center"/>
        </w:trPr>
        <w:tc>
          <w:tcPr>
            <w:tcW w:w="1170" w:type="dxa"/>
          </w:tcPr>
          <w:p w14:paraId="59DB81CE" w14:textId="77777777" w:rsidR="00682FD0" w:rsidRDefault="00E26131">
            <w:pPr>
              <w:pStyle w:val="TableText"/>
            </w:pPr>
            <w:r>
              <w:t>E4983</w:t>
            </w:r>
          </w:p>
        </w:tc>
        <w:tc>
          <w:tcPr>
            <w:tcW w:w="3195" w:type="dxa"/>
          </w:tcPr>
          <w:p w14:paraId="550FA49F" w14:textId="77777777" w:rsidR="00682FD0" w:rsidRDefault="00E26131">
            <w:pPr>
              <w:pStyle w:val="TableText"/>
            </w:pPr>
            <w:r>
              <w:t>ISBT-128</w:t>
            </w:r>
          </w:p>
        </w:tc>
        <w:tc>
          <w:tcPr>
            <w:tcW w:w="3195" w:type="dxa"/>
          </w:tcPr>
          <w:p w14:paraId="542B55C1" w14:textId="77777777" w:rsidR="00682FD0" w:rsidRDefault="00E26131">
            <w:pPr>
              <w:pStyle w:val="TableText"/>
            </w:pPr>
            <w:r>
              <w:t>urn:oid:2.16.840.1.113883.6.18</w:t>
            </w:r>
          </w:p>
        </w:tc>
        <w:tc>
          <w:tcPr>
            <w:tcW w:w="2520" w:type="dxa"/>
          </w:tcPr>
          <w:p w14:paraId="1D85BFD5" w14:textId="77777777" w:rsidR="00682FD0" w:rsidRDefault="00E26131">
            <w:pPr>
              <w:pStyle w:val="TableText"/>
            </w:pPr>
            <w:r>
              <w:t>POOLED PLASMA|CPD/450mL/&lt;-30C|2 units|Psoralen-treated</w:t>
            </w:r>
          </w:p>
        </w:tc>
      </w:tr>
      <w:tr w:rsidR="00682FD0" w14:paraId="7133C95A" w14:textId="77777777">
        <w:trPr>
          <w:jc w:val="center"/>
        </w:trPr>
        <w:tc>
          <w:tcPr>
            <w:tcW w:w="1170" w:type="dxa"/>
          </w:tcPr>
          <w:p w14:paraId="07641A28" w14:textId="77777777" w:rsidR="00682FD0" w:rsidRDefault="00E26131">
            <w:pPr>
              <w:pStyle w:val="TableText"/>
            </w:pPr>
            <w:r>
              <w:t>E5735</w:t>
            </w:r>
          </w:p>
        </w:tc>
        <w:tc>
          <w:tcPr>
            <w:tcW w:w="3195" w:type="dxa"/>
          </w:tcPr>
          <w:p w14:paraId="264C21B0" w14:textId="77777777" w:rsidR="00682FD0" w:rsidRDefault="00E26131">
            <w:pPr>
              <w:pStyle w:val="TableText"/>
            </w:pPr>
            <w:r>
              <w:t>ISBT-128</w:t>
            </w:r>
          </w:p>
        </w:tc>
        <w:tc>
          <w:tcPr>
            <w:tcW w:w="3195" w:type="dxa"/>
          </w:tcPr>
          <w:p w14:paraId="51B51668" w14:textId="77777777" w:rsidR="00682FD0" w:rsidRDefault="00E26131">
            <w:pPr>
              <w:pStyle w:val="TableText"/>
            </w:pPr>
            <w:r>
              <w:t>urn:oid:2.16.840.1.113883.6.18</w:t>
            </w:r>
          </w:p>
        </w:tc>
        <w:tc>
          <w:tcPr>
            <w:tcW w:w="2520" w:type="dxa"/>
          </w:tcPr>
          <w:p w14:paraId="2B2979D6" w14:textId="77777777" w:rsidR="00682FD0" w:rsidRDefault="00E26131">
            <w:pPr>
              <w:pStyle w:val="TableText"/>
            </w:pPr>
            <w:r>
              <w:t>Liquid POOLED PLASMA|CPD/450mL/refg|2 units|Psoralen-treated</w:t>
            </w:r>
          </w:p>
        </w:tc>
      </w:tr>
      <w:tr w:rsidR="00682FD0" w14:paraId="11C705B2" w14:textId="77777777">
        <w:trPr>
          <w:jc w:val="center"/>
        </w:trPr>
        <w:tc>
          <w:tcPr>
            <w:tcW w:w="1170" w:type="dxa"/>
          </w:tcPr>
          <w:p w14:paraId="6AC06DE4" w14:textId="77777777" w:rsidR="00682FD0" w:rsidRDefault="00E26131">
            <w:pPr>
              <w:pStyle w:val="TableText"/>
            </w:pPr>
            <w:r>
              <w:t>E5881</w:t>
            </w:r>
          </w:p>
        </w:tc>
        <w:tc>
          <w:tcPr>
            <w:tcW w:w="3195" w:type="dxa"/>
          </w:tcPr>
          <w:p w14:paraId="7344A8C1" w14:textId="77777777" w:rsidR="00682FD0" w:rsidRDefault="00E26131">
            <w:pPr>
              <w:pStyle w:val="TableText"/>
            </w:pPr>
            <w:r>
              <w:t>ISBT-128</w:t>
            </w:r>
          </w:p>
        </w:tc>
        <w:tc>
          <w:tcPr>
            <w:tcW w:w="3195" w:type="dxa"/>
          </w:tcPr>
          <w:p w14:paraId="2C0AE7A7" w14:textId="77777777" w:rsidR="00682FD0" w:rsidRDefault="00E26131">
            <w:pPr>
              <w:pStyle w:val="TableText"/>
            </w:pPr>
            <w:r>
              <w:t>urn:oid:2.16.840.1.113883.6.18</w:t>
            </w:r>
          </w:p>
        </w:tc>
        <w:tc>
          <w:tcPr>
            <w:tcW w:w="2520" w:type="dxa"/>
          </w:tcPr>
          <w:p w14:paraId="3965CF1B" w14:textId="77777777" w:rsidR="00682FD0" w:rsidRDefault="00E26131">
            <w:pPr>
              <w:pStyle w:val="TableText"/>
            </w:pPr>
            <w:r>
              <w:t>POOLED FRESH FROZEN PLASMA|CPD/XX/&lt;-30C|ResLeu:&lt;1E6|&gt;=600mL|3 units|Psoralen-treated</w:t>
            </w:r>
          </w:p>
        </w:tc>
      </w:tr>
      <w:tr w:rsidR="00682FD0" w14:paraId="628E6F39" w14:textId="77777777">
        <w:trPr>
          <w:jc w:val="center"/>
        </w:trPr>
        <w:tc>
          <w:tcPr>
            <w:tcW w:w="1170" w:type="dxa"/>
          </w:tcPr>
          <w:p w14:paraId="1B322AB3" w14:textId="77777777" w:rsidR="00682FD0" w:rsidRDefault="00E26131">
            <w:pPr>
              <w:pStyle w:val="TableText"/>
            </w:pPr>
            <w:r>
              <w:t>E6438</w:t>
            </w:r>
          </w:p>
        </w:tc>
        <w:tc>
          <w:tcPr>
            <w:tcW w:w="3195" w:type="dxa"/>
          </w:tcPr>
          <w:p w14:paraId="6E9CCEDF" w14:textId="77777777" w:rsidR="00682FD0" w:rsidRDefault="00E26131">
            <w:pPr>
              <w:pStyle w:val="TableText"/>
            </w:pPr>
            <w:r>
              <w:t>ISBT-128</w:t>
            </w:r>
          </w:p>
        </w:tc>
        <w:tc>
          <w:tcPr>
            <w:tcW w:w="3195" w:type="dxa"/>
          </w:tcPr>
          <w:p w14:paraId="10B9238C" w14:textId="77777777" w:rsidR="00682FD0" w:rsidRDefault="00E26131">
            <w:pPr>
              <w:pStyle w:val="TableText"/>
            </w:pPr>
            <w:r>
              <w:t>urn:oid:2.16.840.1.113883.6.18</w:t>
            </w:r>
          </w:p>
        </w:tc>
        <w:tc>
          <w:tcPr>
            <w:tcW w:w="2520" w:type="dxa"/>
          </w:tcPr>
          <w:p w14:paraId="29955FF1" w14:textId="77777777" w:rsidR="00682FD0" w:rsidRDefault="00E26131">
            <w:pPr>
              <w:pStyle w:val="TableText"/>
            </w:pPr>
            <w:r>
              <w:t>POOLED FRESH FROZEN PLASMA|CPD/XX/&lt;-30C|ResLeu:&lt;1E6|&gt;=600mL|5 units|Psoralen-treated</w:t>
            </w:r>
          </w:p>
        </w:tc>
      </w:tr>
      <w:tr w:rsidR="00682FD0" w14:paraId="2D9AA265" w14:textId="77777777">
        <w:trPr>
          <w:jc w:val="center"/>
        </w:trPr>
        <w:tc>
          <w:tcPr>
            <w:tcW w:w="1170" w:type="dxa"/>
          </w:tcPr>
          <w:p w14:paraId="0D4DD346" w14:textId="77777777" w:rsidR="00682FD0" w:rsidRDefault="00E26131">
            <w:pPr>
              <w:pStyle w:val="TableText"/>
            </w:pPr>
            <w:r>
              <w:t>E6536</w:t>
            </w:r>
          </w:p>
        </w:tc>
        <w:tc>
          <w:tcPr>
            <w:tcW w:w="3195" w:type="dxa"/>
          </w:tcPr>
          <w:p w14:paraId="7DAED7AD" w14:textId="77777777" w:rsidR="00682FD0" w:rsidRDefault="00E26131">
            <w:pPr>
              <w:pStyle w:val="TableText"/>
            </w:pPr>
            <w:r>
              <w:t>ISBT-128</w:t>
            </w:r>
          </w:p>
        </w:tc>
        <w:tc>
          <w:tcPr>
            <w:tcW w:w="3195" w:type="dxa"/>
          </w:tcPr>
          <w:p w14:paraId="37951158" w14:textId="77777777" w:rsidR="00682FD0" w:rsidRDefault="00E26131">
            <w:pPr>
              <w:pStyle w:val="TableText"/>
            </w:pPr>
            <w:r>
              <w:t>urn:oid:2.16.840.1.113883.6.18</w:t>
            </w:r>
          </w:p>
        </w:tc>
        <w:tc>
          <w:tcPr>
            <w:tcW w:w="2520" w:type="dxa"/>
          </w:tcPr>
          <w:p w14:paraId="6CC71C6E" w14:textId="77777777" w:rsidR="00682FD0" w:rsidRDefault="00E26131">
            <w:pPr>
              <w:pStyle w:val="TableText"/>
            </w:pPr>
            <w:r>
              <w:t>POOLED FRESH FROZEN PLASMA|CPD/XX/&lt;-25C|Frozen &lt;=8h|2 units|Psoralen-treated</w:t>
            </w:r>
          </w:p>
        </w:tc>
      </w:tr>
      <w:tr w:rsidR="00682FD0" w14:paraId="6616EAC6" w14:textId="77777777">
        <w:trPr>
          <w:jc w:val="center"/>
        </w:trPr>
        <w:tc>
          <w:tcPr>
            <w:tcW w:w="1170" w:type="dxa"/>
          </w:tcPr>
          <w:p w14:paraId="2054CF0A" w14:textId="77777777" w:rsidR="00682FD0" w:rsidRDefault="00E26131">
            <w:pPr>
              <w:pStyle w:val="TableText"/>
            </w:pPr>
            <w:r>
              <w:t>E8218</w:t>
            </w:r>
          </w:p>
        </w:tc>
        <w:tc>
          <w:tcPr>
            <w:tcW w:w="3195" w:type="dxa"/>
          </w:tcPr>
          <w:p w14:paraId="70977E02" w14:textId="77777777" w:rsidR="00682FD0" w:rsidRDefault="00E26131">
            <w:pPr>
              <w:pStyle w:val="TableText"/>
            </w:pPr>
            <w:r>
              <w:t>ISBT-128</w:t>
            </w:r>
          </w:p>
        </w:tc>
        <w:tc>
          <w:tcPr>
            <w:tcW w:w="3195" w:type="dxa"/>
          </w:tcPr>
          <w:p w14:paraId="7ECA0896" w14:textId="77777777" w:rsidR="00682FD0" w:rsidRDefault="00E26131">
            <w:pPr>
              <w:pStyle w:val="TableText"/>
            </w:pPr>
            <w:r>
              <w:t>urn:oid:2.16.840.1.113883.6.18</w:t>
            </w:r>
          </w:p>
        </w:tc>
        <w:tc>
          <w:tcPr>
            <w:tcW w:w="2520" w:type="dxa"/>
          </w:tcPr>
          <w:p w14:paraId="27B8580E" w14:textId="77777777" w:rsidR="00682FD0" w:rsidRDefault="00E26131">
            <w:pPr>
              <w:pStyle w:val="TableText"/>
            </w:pPr>
            <w:r>
              <w:t>POOLED FRESH FROZEN PLASMA|CPD/XX/&lt;-25C|Psoralen-treated|From 5 donors</w:t>
            </w:r>
          </w:p>
        </w:tc>
      </w:tr>
      <w:tr w:rsidR="00682FD0" w14:paraId="7E68B86A" w14:textId="77777777">
        <w:trPr>
          <w:jc w:val="center"/>
        </w:trPr>
        <w:tc>
          <w:tcPr>
            <w:tcW w:w="1170" w:type="dxa"/>
          </w:tcPr>
          <w:p w14:paraId="18399808" w14:textId="77777777" w:rsidR="00682FD0" w:rsidRDefault="00E26131">
            <w:pPr>
              <w:pStyle w:val="TableText"/>
            </w:pPr>
            <w:r>
              <w:t>E8368</w:t>
            </w:r>
          </w:p>
        </w:tc>
        <w:tc>
          <w:tcPr>
            <w:tcW w:w="3195" w:type="dxa"/>
          </w:tcPr>
          <w:p w14:paraId="748A262C" w14:textId="77777777" w:rsidR="00682FD0" w:rsidRDefault="00E26131">
            <w:pPr>
              <w:pStyle w:val="TableText"/>
            </w:pPr>
            <w:r>
              <w:t>ISBT-128</w:t>
            </w:r>
          </w:p>
        </w:tc>
        <w:tc>
          <w:tcPr>
            <w:tcW w:w="3195" w:type="dxa"/>
          </w:tcPr>
          <w:p w14:paraId="72E759D2" w14:textId="77777777" w:rsidR="00682FD0" w:rsidRDefault="00E26131">
            <w:pPr>
              <w:pStyle w:val="TableText"/>
            </w:pPr>
            <w:r>
              <w:t>urn:oid:2.16.840.1.113883.6.18</w:t>
            </w:r>
          </w:p>
        </w:tc>
        <w:tc>
          <w:tcPr>
            <w:tcW w:w="2520" w:type="dxa"/>
          </w:tcPr>
          <w:p w14:paraId="306DC699" w14:textId="77777777" w:rsidR="00682FD0" w:rsidRDefault="00E26131">
            <w:pPr>
              <w:pStyle w:val="TableText"/>
            </w:pPr>
            <w:r>
              <w:t>POOLED FRESH FROZEN PLASMA|CP2D/XX/&lt;=-18C|2 units|Psoralen-treated</w:t>
            </w:r>
          </w:p>
        </w:tc>
      </w:tr>
      <w:tr w:rsidR="00682FD0" w14:paraId="5B824EA7" w14:textId="77777777">
        <w:trPr>
          <w:jc w:val="center"/>
        </w:trPr>
        <w:tc>
          <w:tcPr>
            <w:tcW w:w="1170" w:type="dxa"/>
          </w:tcPr>
          <w:p w14:paraId="1277BCBC" w14:textId="77777777" w:rsidR="00682FD0" w:rsidRDefault="00E26131">
            <w:pPr>
              <w:pStyle w:val="TableText"/>
            </w:pPr>
            <w:r>
              <w:t>E8369</w:t>
            </w:r>
          </w:p>
        </w:tc>
        <w:tc>
          <w:tcPr>
            <w:tcW w:w="3195" w:type="dxa"/>
          </w:tcPr>
          <w:p w14:paraId="16904673" w14:textId="77777777" w:rsidR="00682FD0" w:rsidRDefault="00E26131">
            <w:pPr>
              <w:pStyle w:val="TableText"/>
            </w:pPr>
            <w:r>
              <w:t>ISBT-128</w:t>
            </w:r>
          </w:p>
        </w:tc>
        <w:tc>
          <w:tcPr>
            <w:tcW w:w="3195" w:type="dxa"/>
          </w:tcPr>
          <w:p w14:paraId="37EB6E90" w14:textId="77777777" w:rsidR="00682FD0" w:rsidRDefault="00E26131">
            <w:pPr>
              <w:pStyle w:val="TableText"/>
            </w:pPr>
            <w:r>
              <w:t>urn:oid:2.16.840.1.113883.6.18</w:t>
            </w:r>
          </w:p>
        </w:tc>
        <w:tc>
          <w:tcPr>
            <w:tcW w:w="2520" w:type="dxa"/>
          </w:tcPr>
          <w:p w14:paraId="5DFD5A69" w14:textId="77777777" w:rsidR="00682FD0" w:rsidRDefault="00E26131">
            <w:pPr>
              <w:pStyle w:val="TableText"/>
            </w:pPr>
            <w:r>
              <w:t>POOLED FRESH FROZEN PLASMA|CP2D/XX/&lt;=-18C|3 units|Psoralen-treated</w:t>
            </w:r>
          </w:p>
        </w:tc>
      </w:tr>
      <w:tr w:rsidR="00682FD0" w14:paraId="56AAEBF9" w14:textId="77777777">
        <w:trPr>
          <w:jc w:val="center"/>
        </w:trPr>
        <w:tc>
          <w:tcPr>
            <w:tcW w:w="1170" w:type="dxa"/>
          </w:tcPr>
          <w:p w14:paraId="311034B6" w14:textId="77777777" w:rsidR="00682FD0" w:rsidRDefault="00E26131">
            <w:pPr>
              <w:pStyle w:val="TableText"/>
            </w:pPr>
            <w:r>
              <w:t>E8370</w:t>
            </w:r>
          </w:p>
        </w:tc>
        <w:tc>
          <w:tcPr>
            <w:tcW w:w="3195" w:type="dxa"/>
          </w:tcPr>
          <w:p w14:paraId="55C2EE00" w14:textId="77777777" w:rsidR="00682FD0" w:rsidRDefault="00E26131">
            <w:pPr>
              <w:pStyle w:val="TableText"/>
            </w:pPr>
            <w:r>
              <w:t>ISBT-128</w:t>
            </w:r>
          </w:p>
        </w:tc>
        <w:tc>
          <w:tcPr>
            <w:tcW w:w="3195" w:type="dxa"/>
          </w:tcPr>
          <w:p w14:paraId="32316592" w14:textId="77777777" w:rsidR="00682FD0" w:rsidRDefault="00E26131">
            <w:pPr>
              <w:pStyle w:val="TableText"/>
            </w:pPr>
            <w:r>
              <w:t>urn:oid:2.16.840.1.113883.6.18</w:t>
            </w:r>
          </w:p>
        </w:tc>
        <w:tc>
          <w:tcPr>
            <w:tcW w:w="2520" w:type="dxa"/>
          </w:tcPr>
          <w:p w14:paraId="2C125746" w14:textId="77777777" w:rsidR="00682FD0" w:rsidRDefault="00E26131">
            <w:pPr>
              <w:pStyle w:val="TableText"/>
            </w:pPr>
            <w:r>
              <w:t>POOLED FRESH FROZEN PLASMA|CP2D/XX/&lt;=-18C|Psoralen-treated</w:t>
            </w:r>
          </w:p>
        </w:tc>
      </w:tr>
      <w:tr w:rsidR="00682FD0" w14:paraId="002777A4" w14:textId="77777777">
        <w:trPr>
          <w:jc w:val="center"/>
        </w:trPr>
        <w:tc>
          <w:tcPr>
            <w:tcW w:w="1170" w:type="dxa"/>
          </w:tcPr>
          <w:p w14:paraId="762B9D99" w14:textId="77777777" w:rsidR="00682FD0" w:rsidRDefault="00E26131">
            <w:pPr>
              <w:pStyle w:val="TableText"/>
            </w:pPr>
            <w:r>
              <w:t>E8371</w:t>
            </w:r>
          </w:p>
        </w:tc>
        <w:tc>
          <w:tcPr>
            <w:tcW w:w="3195" w:type="dxa"/>
          </w:tcPr>
          <w:p w14:paraId="0249F73D" w14:textId="77777777" w:rsidR="00682FD0" w:rsidRDefault="00E26131">
            <w:pPr>
              <w:pStyle w:val="TableText"/>
            </w:pPr>
            <w:r>
              <w:t>ISBT-128</w:t>
            </w:r>
          </w:p>
        </w:tc>
        <w:tc>
          <w:tcPr>
            <w:tcW w:w="3195" w:type="dxa"/>
          </w:tcPr>
          <w:p w14:paraId="6A9E8DFD" w14:textId="77777777" w:rsidR="00682FD0" w:rsidRDefault="00E26131">
            <w:pPr>
              <w:pStyle w:val="TableText"/>
            </w:pPr>
            <w:r>
              <w:t>urn:oid:2.16.840.1.113883.6.18</w:t>
            </w:r>
          </w:p>
        </w:tc>
        <w:tc>
          <w:tcPr>
            <w:tcW w:w="2520" w:type="dxa"/>
          </w:tcPr>
          <w:p w14:paraId="5FBA10E8" w14:textId="77777777" w:rsidR="00682FD0" w:rsidRDefault="00E26131">
            <w:pPr>
              <w:pStyle w:val="TableText"/>
            </w:pPr>
            <w:r>
              <w:t>POOLED PLASMA|CPD/XX/&lt;=-18C|2 units|Psoralen-treated</w:t>
            </w:r>
          </w:p>
        </w:tc>
      </w:tr>
      <w:tr w:rsidR="00682FD0" w14:paraId="0A266E55" w14:textId="77777777">
        <w:trPr>
          <w:jc w:val="center"/>
        </w:trPr>
        <w:tc>
          <w:tcPr>
            <w:tcW w:w="1440" w:type="dxa"/>
            <w:gridSpan w:val="4"/>
          </w:tcPr>
          <w:p w14:paraId="05257C83" w14:textId="77777777" w:rsidR="00682FD0" w:rsidRDefault="00E26131">
            <w:pPr>
              <w:pStyle w:val="TableText"/>
            </w:pPr>
            <w:r>
              <w:t>...</w:t>
            </w:r>
          </w:p>
        </w:tc>
      </w:tr>
    </w:tbl>
    <w:p w14:paraId="7F637253" w14:textId="77777777" w:rsidR="00682FD0" w:rsidRDefault="00682FD0">
      <w:pPr>
        <w:pStyle w:val="BodyText"/>
      </w:pPr>
    </w:p>
    <w:p w14:paraId="2525E40F" w14:textId="3CF38B99" w:rsidR="00682FD0" w:rsidRDefault="00E26131">
      <w:pPr>
        <w:pStyle w:val="Caption"/>
      </w:pPr>
      <w:bookmarkStart w:id="2573" w:name="_Toc525996957"/>
      <w:r>
        <w:t xml:space="preserve">Table </w:t>
      </w:r>
      <w:r>
        <w:fldChar w:fldCharType="begin"/>
      </w:r>
      <w:r>
        <w:instrText>SEQ Table \* ARABIC</w:instrText>
      </w:r>
      <w:r>
        <w:fldChar w:fldCharType="separate"/>
      </w:r>
      <w:r>
        <w:t>257</w:t>
      </w:r>
      <w:r>
        <w:fldChar w:fldCharType="end"/>
      </w:r>
      <w:r>
        <w:t>: NHSN Platelets/Apheresis/Riboflavin-Treated (30)</w:t>
      </w:r>
      <w:bookmarkEnd w:id="257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7006C878" w14:textId="77777777">
        <w:trPr>
          <w:jc w:val="center"/>
        </w:trPr>
        <w:tc>
          <w:tcPr>
            <w:tcW w:w="1440" w:type="dxa"/>
            <w:gridSpan w:val="4"/>
          </w:tcPr>
          <w:p w14:paraId="39AAE619" w14:textId="77777777" w:rsidR="00682FD0" w:rsidRDefault="00E26131">
            <w:pPr>
              <w:pStyle w:val="TableText"/>
            </w:pPr>
            <w:r>
              <w:t>Value Set: NHSN Platelets/Apheresis/Riboflavin-Treated (30) urn:oid:2.16.840.1.114222.4.11.7321</w:t>
            </w:r>
          </w:p>
          <w:p w14:paraId="6C4A0DF8" w14:textId="77777777" w:rsidR="00682FD0" w:rsidRDefault="00E26131">
            <w:pPr>
              <w:pStyle w:val="TableText"/>
            </w:pPr>
            <w:r>
              <w:t>NHSN Protocol specifies which ISBT Blood Product codes to use for each blood product type.</w:t>
            </w:r>
            <w:r>
              <w:br/>
            </w:r>
            <w:r>
              <w:br/>
              <w:t>The ISBT blood product codes for NHSN Platelets/Apheresis/Riboflavin-Treated reporting, at the time of publication, are contained in this table.</w:t>
            </w:r>
            <w:r>
              <w:br/>
            </w:r>
            <w:r>
              <w:br/>
              <w:t>A full listing of codes can be found in the hai_voc.xls file provided with this package.</w:t>
            </w:r>
          </w:p>
        </w:tc>
      </w:tr>
      <w:tr w:rsidR="00682FD0" w14:paraId="373BC96E" w14:textId="77777777">
        <w:trPr>
          <w:cantSplit/>
          <w:tblHeader/>
          <w:jc w:val="center"/>
        </w:trPr>
        <w:tc>
          <w:tcPr>
            <w:tcW w:w="1560" w:type="dxa"/>
            <w:shd w:val="clear" w:color="auto" w:fill="E6E6E6"/>
          </w:tcPr>
          <w:p w14:paraId="4F459AA7" w14:textId="77777777" w:rsidR="00682FD0" w:rsidRDefault="00E26131">
            <w:pPr>
              <w:pStyle w:val="TableHead"/>
            </w:pPr>
            <w:r>
              <w:t>Code</w:t>
            </w:r>
          </w:p>
        </w:tc>
        <w:tc>
          <w:tcPr>
            <w:tcW w:w="3000" w:type="dxa"/>
            <w:shd w:val="clear" w:color="auto" w:fill="E6E6E6"/>
          </w:tcPr>
          <w:p w14:paraId="3C4AEAA2" w14:textId="77777777" w:rsidR="00682FD0" w:rsidRDefault="00E26131">
            <w:pPr>
              <w:pStyle w:val="TableHead"/>
            </w:pPr>
            <w:r>
              <w:t>Code System</w:t>
            </w:r>
          </w:p>
        </w:tc>
        <w:tc>
          <w:tcPr>
            <w:tcW w:w="3000" w:type="dxa"/>
            <w:shd w:val="clear" w:color="auto" w:fill="E6E6E6"/>
          </w:tcPr>
          <w:p w14:paraId="21182D42" w14:textId="77777777" w:rsidR="00682FD0" w:rsidRDefault="00E26131">
            <w:pPr>
              <w:pStyle w:val="TableHead"/>
            </w:pPr>
            <w:r>
              <w:t>Code System OID</w:t>
            </w:r>
          </w:p>
        </w:tc>
        <w:tc>
          <w:tcPr>
            <w:tcW w:w="2520" w:type="dxa"/>
            <w:shd w:val="clear" w:color="auto" w:fill="E6E6E6"/>
          </w:tcPr>
          <w:p w14:paraId="378CFFBD" w14:textId="77777777" w:rsidR="00682FD0" w:rsidRDefault="00E26131">
            <w:pPr>
              <w:pStyle w:val="TableHead"/>
            </w:pPr>
            <w:r>
              <w:t>Print Name</w:t>
            </w:r>
          </w:p>
        </w:tc>
      </w:tr>
      <w:tr w:rsidR="00682FD0" w14:paraId="0CC1E316" w14:textId="77777777">
        <w:trPr>
          <w:jc w:val="center"/>
        </w:trPr>
        <w:tc>
          <w:tcPr>
            <w:tcW w:w="1170" w:type="dxa"/>
          </w:tcPr>
          <w:p w14:paraId="0BAB5DA7" w14:textId="77777777" w:rsidR="00682FD0" w:rsidRDefault="00E26131">
            <w:pPr>
              <w:pStyle w:val="TableText"/>
            </w:pPr>
            <w:r>
              <w:t>E5748</w:t>
            </w:r>
          </w:p>
        </w:tc>
        <w:tc>
          <w:tcPr>
            <w:tcW w:w="3195" w:type="dxa"/>
          </w:tcPr>
          <w:p w14:paraId="4834773B" w14:textId="77777777" w:rsidR="00682FD0" w:rsidRDefault="00E26131">
            <w:pPr>
              <w:pStyle w:val="TableText"/>
            </w:pPr>
            <w:r>
              <w:t>ISBT-128</w:t>
            </w:r>
          </w:p>
        </w:tc>
        <w:tc>
          <w:tcPr>
            <w:tcW w:w="3195" w:type="dxa"/>
          </w:tcPr>
          <w:p w14:paraId="1FCEE8AE" w14:textId="77777777" w:rsidR="00682FD0" w:rsidRDefault="00E26131">
            <w:pPr>
              <w:pStyle w:val="TableText"/>
            </w:pPr>
            <w:r>
              <w:t>urn:oid:2.16.840.1.113883.6.18</w:t>
            </w:r>
          </w:p>
        </w:tc>
        <w:tc>
          <w:tcPr>
            <w:tcW w:w="2520" w:type="dxa"/>
          </w:tcPr>
          <w:p w14:paraId="5FC1114F" w14:textId="77777777" w:rsidR="00682FD0" w:rsidRDefault="00E26131">
            <w:pPr>
              <w:pStyle w:val="TableText"/>
            </w:pPr>
            <w:r>
              <w:t>Apheresis PLATELETS|ACD-A/XX/20-24C|ResLeu:&lt;5E6|Riboflavin-treated</w:t>
            </w:r>
          </w:p>
        </w:tc>
      </w:tr>
      <w:tr w:rsidR="00682FD0" w14:paraId="16E2BCD8" w14:textId="77777777">
        <w:trPr>
          <w:jc w:val="center"/>
        </w:trPr>
        <w:tc>
          <w:tcPr>
            <w:tcW w:w="1170" w:type="dxa"/>
          </w:tcPr>
          <w:p w14:paraId="05317F3D" w14:textId="77777777" w:rsidR="00682FD0" w:rsidRDefault="00E26131">
            <w:pPr>
              <w:pStyle w:val="TableText"/>
            </w:pPr>
            <w:r>
              <w:t>E5749</w:t>
            </w:r>
          </w:p>
        </w:tc>
        <w:tc>
          <w:tcPr>
            <w:tcW w:w="3195" w:type="dxa"/>
          </w:tcPr>
          <w:p w14:paraId="56EAFC22" w14:textId="77777777" w:rsidR="00682FD0" w:rsidRDefault="00E26131">
            <w:pPr>
              <w:pStyle w:val="TableText"/>
            </w:pPr>
            <w:r>
              <w:t>ISBT-128</w:t>
            </w:r>
          </w:p>
        </w:tc>
        <w:tc>
          <w:tcPr>
            <w:tcW w:w="3195" w:type="dxa"/>
          </w:tcPr>
          <w:p w14:paraId="0FD78E4E" w14:textId="77777777" w:rsidR="00682FD0" w:rsidRDefault="00E26131">
            <w:pPr>
              <w:pStyle w:val="TableText"/>
            </w:pPr>
            <w:r>
              <w:t>urn:oid:2.16.840.1.113883.6.18</w:t>
            </w:r>
          </w:p>
        </w:tc>
        <w:tc>
          <w:tcPr>
            <w:tcW w:w="2520" w:type="dxa"/>
          </w:tcPr>
          <w:p w14:paraId="5B7AF3AB" w14:textId="77777777" w:rsidR="00682FD0" w:rsidRDefault="00E26131">
            <w:pPr>
              <w:pStyle w:val="TableText"/>
            </w:pPr>
            <w:r>
              <w:t>Apheresis PLATELETS|ACD-A/XX/20-24C|ResLeu:&lt;5E6|1st container|Riboflavin-treated</w:t>
            </w:r>
          </w:p>
        </w:tc>
      </w:tr>
      <w:tr w:rsidR="00682FD0" w14:paraId="2238E0E5" w14:textId="77777777">
        <w:trPr>
          <w:jc w:val="center"/>
        </w:trPr>
        <w:tc>
          <w:tcPr>
            <w:tcW w:w="1170" w:type="dxa"/>
          </w:tcPr>
          <w:p w14:paraId="13735628" w14:textId="77777777" w:rsidR="00682FD0" w:rsidRDefault="00E26131">
            <w:pPr>
              <w:pStyle w:val="TableText"/>
            </w:pPr>
            <w:r>
              <w:t>E5750</w:t>
            </w:r>
          </w:p>
        </w:tc>
        <w:tc>
          <w:tcPr>
            <w:tcW w:w="3195" w:type="dxa"/>
          </w:tcPr>
          <w:p w14:paraId="4ABCEC09" w14:textId="77777777" w:rsidR="00682FD0" w:rsidRDefault="00E26131">
            <w:pPr>
              <w:pStyle w:val="TableText"/>
            </w:pPr>
            <w:r>
              <w:t>ISBT-128</w:t>
            </w:r>
          </w:p>
        </w:tc>
        <w:tc>
          <w:tcPr>
            <w:tcW w:w="3195" w:type="dxa"/>
          </w:tcPr>
          <w:p w14:paraId="4CB7F541" w14:textId="77777777" w:rsidR="00682FD0" w:rsidRDefault="00E26131">
            <w:pPr>
              <w:pStyle w:val="TableText"/>
            </w:pPr>
            <w:r>
              <w:t>urn:oid:2.16.840.1.113883.6.18</w:t>
            </w:r>
          </w:p>
        </w:tc>
        <w:tc>
          <w:tcPr>
            <w:tcW w:w="2520" w:type="dxa"/>
          </w:tcPr>
          <w:p w14:paraId="48488C3D" w14:textId="77777777" w:rsidR="00682FD0" w:rsidRDefault="00E26131">
            <w:pPr>
              <w:pStyle w:val="TableText"/>
            </w:pPr>
            <w:r>
              <w:t>Apheresis PLATELETS|ACD-A/XX/20-24C|ResLeu:&lt;5E6|2nd container|Riboflavin-treated</w:t>
            </w:r>
          </w:p>
        </w:tc>
      </w:tr>
      <w:tr w:rsidR="00682FD0" w14:paraId="6B1F1C28" w14:textId="77777777">
        <w:trPr>
          <w:jc w:val="center"/>
        </w:trPr>
        <w:tc>
          <w:tcPr>
            <w:tcW w:w="1170" w:type="dxa"/>
          </w:tcPr>
          <w:p w14:paraId="7B1877C5" w14:textId="77777777" w:rsidR="00682FD0" w:rsidRDefault="00E26131">
            <w:pPr>
              <w:pStyle w:val="TableText"/>
            </w:pPr>
            <w:r>
              <w:t>E5751</w:t>
            </w:r>
          </w:p>
        </w:tc>
        <w:tc>
          <w:tcPr>
            <w:tcW w:w="3195" w:type="dxa"/>
          </w:tcPr>
          <w:p w14:paraId="74B7C4D0" w14:textId="77777777" w:rsidR="00682FD0" w:rsidRDefault="00E26131">
            <w:pPr>
              <w:pStyle w:val="TableText"/>
            </w:pPr>
            <w:r>
              <w:t>ISBT-128</w:t>
            </w:r>
          </w:p>
        </w:tc>
        <w:tc>
          <w:tcPr>
            <w:tcW w:w="3195" w:type="dxa"/>
          </w:tcPr>
          <w:p w14:paraId="49065054" w14:textId="77777777" w:rsidR="00682FD0" w:rsidRDefault="00E26131">
            <w:pPr>
              <w:pStyle w:val="TableText"/>
            </w:pPr>
            <w:r>
              <w:t>urn:oid:2.16.840.1.113883.6.18</w:t>
            </w:r>
          </w:p>
        </w:tc>
        <w:tc>
          <w:tcPr>
            <w:tcW w:w="2520" w:type="dxa"/>
          </w:tcPr>
          <w:p w14:paraId="12448E98" w14:textId="77777777" w:rsidR="00682FD0" w:rsidRDefault="00E26131">
            <w:pPr>
              <w:pStyle w:val="TableText"/>
            </w:pPr>
            <w:r>
              <w:t>Apheresis PLATELETS|ACD-A/XX/20-24C|ResLeu:&lt;5E6|3rd container|Riboflavin-treated</w:t>
            </w:r>
          </w:p>
        </w:tc>
      </w:tr>
      <w:tr w:rsidR="00682FD0" w14:paraId="2CC76EAF" w14:textId="77777777">
        <w:trPr>
          <w:jc w:val="center"/>
        </w:trPr>
        <w:tc>
          <w:tcPr>
            <w:tcW w:w="1170" w:type="dxa"/>
          </w:tcPr>
          <w:p w14:paraId="23881A8D" w14:textId="77777777" w:rsidR="00682FD0" w:rsidRDefault="00E26131">
            <w:pPr>
              <w:pStyle w:val="TableText"/>
            </w:pPr>
            <w:r>
              <w:t>E5752</w:t>
            </w:r>
          </w:p>
        </w:tc>
        <w:tc>
          <w:tcPr>
            <w:tcW w:w="3195" w:type="dxa"/>
          </w:tcPr>
          <w:p w14:paraId="376F5BFB" w14:textId="77777777" w:rsidR="00682FD0" w:rsidRDefault="00E26131">
            <w:pPr>
              <w:pStyle w:val="TableText"/>
            </w:pPr>
            <w:r>
              <w:t>ISBT-128</w:t>
            </w:r>
          </w:p>
        </w:tc>
        <w:tc>
          <w:tcPr>
            <w:tcW w:w="3195" w:type="dxa"/>
          </w:tcPr>
          <w:p w14:paraId="46286DF8" w14:textId="77777777" w:rsidR="00682FD0" w:rsidRDefault="00E26131">
            <w:pPr>
              <w:pStyle w:val="TableText"/>
            </w:pPr>
            <w:r>
              <w:t>urn:oid:2.16.840.1.113883.6.18</w:t>
            </w:r>
          </w:p>
        </w:tc>
        <w:tc>
          <w:tcPr>
            <w:tcW w:w="2520" w:type="dxa"/>
          </w:tcPr>
          <w:p w14:paraId="180FAF5E" w14:textId="77777777" w:rsidR="00682FD0" w:rsidRDefault="00E26131">
            <w:pPr>
              <w:pStyle w:val="TableText"/>
            </w:pPr>
            <w:r>
              <w:t>Apheresis PLATELETS|ACD-A/XX/20-24C|ResLeu:&lt;1E6|Riboflavin-treated</w:t>
            </w:r>
          </w:p>
        </w:tc>
      </w:tr>
      <w:tr w:rsidR="00682FD0" w14:paraId="5384055D" w14:textId="77777777">
        <w:trPr>
          <w:jc w:val="center"/>
        </w:trPr>
        <w:tc>
          <w:tcPr>
            <w:tcW w:w="1170" w:type="dxa"/>
          </w:tcPr>
          <w:p w14:paraId="79EDF8A0" w14:textId="77777777" w:rsidR="00682FD0" w:rsidRDefault="00E26131">
            <w:pPr>
              <w:pStyle w:val="TableText"/>
            </w:pPr>
            <w:r>
              <w:t>E5753</w:t>
            </w:r>
          </w:p>
        </w:tc>
        <w:tc>
          <w:tcPr>
            <w:tcW w:w="3195" w:type="dxa"/>
          </w:tcPr>
          <w:p w14:paraId="39681626" w14:textId="77777777" w:rsidR="00682FD0" w:rsidRDefault="00E26131">
            <w:pPr>
              <w:pStyle w:val="TableText"/>
            </w:pPr>
            <w:r>
              <w:t>ISBT-128</w:t>
            </w:r>
          </w:p>
        </w:tc>
        <w:tc>
          <w:tcPr>
            <w:tcW w:w="3195" w:type="dxa"/>
          </w:tcPr>
          <w:p w14:paraId="69268BBD" w14:textId="77777777" w:rsidR="00682FD0" w:rsidRDefault="00E26131">
            <w:pPr>
              <w:pStyle w:val="TableText"/>
            </w:pPr>
            <w:r>
              <w:t>urn:oid:2.16.840.1.113883.6.18</w:t>
            </w:r>
          </w:p>
        </w:tc>
        <w:tc>
          <w:tcPr>
            <w:tcW w:w="2520" w:type="dxa"/>
          </w:tcPr>
          <w:p w14:paraId="06CBCCFF" w14:textId="77777777" w:rsidR="00682FD0" w:rsidRDefault="00E26131">
            <w:pPr>
              <w:pStyle w:val="TableText"/>
            </w:pPr>
            <w:r>
              <w:t>Apheresis PLATELETS|ACD-A/XX/20-24C|ResLeu:&lt;1E6|1st container|Riboflavin-treated</w:t>
            </w:r>
          </w:p>
        </w:tc>
      </w:tr>
      <w:tr w:rsidR="00682FD0" w14:paraId="53CA4CC9" w14:textId="77777777">
        <w:trPr>
          <w:jc w:val="center"/>
        </w:trPr>
        <w:tc>
          <w:tcPr>
            <w:tcW w:w="1170" w:type="dxa"/>
          </w:tcPr>
          <w:p w14:paraId="0ACE9981" w14:textId="77777777" w:rsidR="00682FD0" w:rsidRDefault="00E26131">
            <w:pPr>
              <w:pStyle w:val="TableText"/>
            </w:pPr>
            <w:r>
              <w:t>E5754</w:t>
            </w:r>
          </w:p>
        </w:tc>
        <w:tc>
          <w:tcPr>
            <w:tcW w:w="3195" w:type="dxa"/>
          </w:tcPr>
          <w:p w14:paraId="32E39FBD" w14:textId="77777777" w:rsidR="00682FD0" w:rsidRDefault="00E26131">
            <w:pPr>
              <w:pStyle w:val="TableText"/>
            </w:pPr>
            <w:r>
              <w:t>ISBT-128</w:t>
            </w:r>
          </w:p>
        </w:tc>
        <w:tc>
          <w:tcPr>
            <w:tcW w:w="3195" w:type="dxa"/>
          </w:tcPr>
          <w:p w14:paraId="6173E023" w14:textId="77777777" w:rsidR="00682FD0" w:rsidRDefault="00E26131">
            <w:pPr>
              <w:pStyle w:val="TableText"/>
            </w:pPr>
            <w:r>
              <w:t>urn:oid:2.16.840.1.113883.6.18</w:t>
            </w:r>
          </w:p>
        </w:tc>
        <w:tc>
          <w:tcPr>
            <w:tcW w:w="2520" w:type="dxa"/>
          </w:tcPr>
          <w:p w14:paraId="356A8DAF" w14:textId="77777777" w:rsidR="00682FD0" w:rsidRDefault="00E26131">
            <w:pPr>
              <w:pStyle w:val="TableText"/>
            </w:pPr>
            <w:r>
              <w:t>Apheresis PLATELETS|ACD-A/XX/20-24C|ResLeu:&lt;1E6|2nd container|Riboflavin-treated</w:t>
            </w:r>
          </w:p>
        </w:tc>
      </w:tr>
      <w:tr w:rsidR="00682FD0" w14:paraId="43CDD9AB" w14:textId="77777777">
        <w:trPr>
          <w:jc w:val="center"/>
        </w:trPr>
        <w:tc>
          <w:tcPr>
            <w:tcW w:w="1170" w:type="dxa"/>
          </w:tcPr>
          <w:p w14:paraId="12F0AF89" w14:textId="77777777" w:rsidR="00682FD0" w:rsidRDefault="00E26131">
            <w:pPr>
              <w:pStyle w:val="TableText"/>
            </w:pPr>
            <w:r>
              <w:t>E5755</w:t>
            </w:r>
          </w:p>
        </w:tc>
        <w:tc>
          <w:tcPr>
            <w:tcW w:w="3195" w:type="dxa"/>
          </w:tcPr>
          <w:p w14:paraId="368ADF8E" w14:textId="77777777" w:rsidR="00682FD0" w:rsidRDefault="00E26131">
            <w:pPr>
              <w:pStyle w:val="TableText"/>
            </w:pPr>
            <w:r>
              <w:t>ISBT-128</w:t>
            </w:r>
          </w:p>
        </w:tc>
        <w:tc>
          <w:tcPr>
            <w:tcW w:w="3195" w:type="dxa"/>
          </w:tcPr>
          <w:p w14:paraId="08AF1AB0" w14:textId="77777777" w:rsidR="00682FD0" w:rsidRDefault="00E26131">
            <w:pPr>
              <w:pStyle w:val="TableText"/>
            </w:pPr>
            <w:r>
              <w:t>urn:oid:2.16.840.1.113883.6.18</w:t>
            </w:r>
          </w:p>
        </w:tc>
        <w:tc>
          <w:tcPr>
            <w:tcW w:w="2520" w:type="dxa"/>
          </w:tcPr>
          <w:p w14:paraId="409F8C15" w14:textId="77777777" w:rsidR="00682FD0" w:rsidRDefault="00E26131">
            <w:pPr>
              <w:pStyle w:val="TableText"/>
            </w:pPr>
            <w:r>
              <w:t>Apheresis PLATELETS|ACD-A/XX/20-24C|ResLeu:&lt;1E6|3rd container|Riboflavin-treated</w:t>
            </w:r>
          </w:p>
        </w:tc>
      </w:tr>
      <w:tr w:rsidR="00682FD0" w14:paraId="2A15FD58" w14:textId="77777777">
        <w:trPr>
          <w:jc w:val="center"/>
        </w:trPr>
        <w:tc>
          <w:tcPr>
            <w:tcW w:w="1170" w:type="dxa"/>
          </w:tcPr>
          <w:p w14:paraId="4B245F5E" w14:textId="77777777" w:rsidR="00682FD0" w:rsidRDefault="00E26131">
            <w:pPr>
              <w:pStyle w:val="TableText"/>
            </w:pPr>
            <w:r>
              <w:t>E5756</w:t>
            </w:r>
          </w:p>
        </w:tc>
        <w:tc>
          <w:tcPr>
            <w:tcW w:w="3195" w:type="dxa"/>
          </w:tcPr>
          <w:p w14:paraId="4D6B88B7" w14:textId="77777777" w:rsidR="00682FD0" w:rsidRDefault="00E26131">
            <w:pPr>
              <w:pStyle w:val="TableText"/>
            </w:pPr>
            <w:r>
              <w:t>ISBT-128</w:t>
            </w:r>
          </w:p>
        </w:tc>
        <w:tc>
          <w:tcPr>
            <w:tcW w:w="3195" w:type="dxa"/>
          </w:tcPr>
          <w:p w14:paraId="3168C014" w14:textId="77777777" w:rsidR="00682FD0" w:rsidRDefault="00E26131">
            <w:pPr>
              <w:pStyle w:val="TableText"/>
            </w:pPr>
            <w:r>
              <w:t>urn:oid:2.16.840.1.113883.6.18</w:t>
            </w:r>
          </w:p>
        </w:tc>
        <w:tc>
          <w:tcPr>
            <w:tcW w:w="2520" w:type="dxa"/>
          </w:tcPr>
          <w:p w14:paraId="1A9D92D0" w14:textId="77777777" w:rsidR="00682FD0" w:rsidRDefault="00E26131">
            <w:pPr>
              <w:pStyle w:val="TableText"/>
            </w:pPr>
            <w:r>
              <w:t>Apheresis PLATELETS|ACD-A/XX/20-24C|Irradiated|ResLeu:&lt;5E6|Riboflavin-treated</w:t>
            </w:r>
          </w:p>
        </w:tc>
      </w:tr>
      <w:tr w:rsidR="00682FD0" w14:paraId="7DD4DEE8" w14:textId="77777777">
        <w:trPr>
          <w:jc w:val="center"/>
        </w:trPr>
        <w:tc>
          <w:tcPr>
            <w:tcW w:w="1170" w:type="dxa"/>
          </w:tcPr>
          <w:p w14:paraId="28A4F342" w14:textId="77777777" w:rsidR="00682FD0" w:rsidRDefault="00E26131">
            <w:pPr>
              <w:pStyle w:val="TableText"/>
            </w:pPr>
            <w:r>
              <w:t>E5757</w:t>
            </w:r>
          </w:p>
        </w:tc>
        <w:tc>
          <w:tcPr>
            <w:tcW w:w="3195" w:type="dxa"/>
          </w:tcPr>
          <w:p w14:paraId="5B150018" w14:textId="77777777" w:rsidR="00682FD0" w:rsidRDefault="00E26131">
            <w:pPr>
              <w:pStyle w:val="TableText"/>
            </w:pPr>
            <w:r>
              <w:t>ISBT-128</w:t>
            </w:r>
          </w:p>
        </w:tc>
        <w:tc>
          <w:tcPr>
            <w:tcW w:w="3195" w:type="dxa"/>
          </w:tcPr>
          <w:p w14:paraId="4FB17FBF" w14:textId="77777777" w:rsidR="00682FD0" w:rsidRDefault="00E26131">
            <w:pPr>
              <w:pStyle w:val="TableText"/>
            </w:pPr>
            <w:r>
              <w:t>urn:oid:2.16.840.1.113883.6.18</w:t>
            </w:r>
          </w:p>
        </w:tc>
        <w:tc>
          <w:tcPr>
            <w:tcW w:w="2520" w:type="dxa"/>
          </w:tcPr>
          <w:p w14:paraId="677E92DC" w14:textId="77777777" w:rsidR="00682FD0" w:rsidRDefault="00E26131">
            <w:pPr>
              <w:pStyle w:val="TableText"/>
            </w:pPr>
            <w:r>
              <w:t>Apheresis PLATELETS|ACD-A/XX/20-24C|Irradiated|ResLeu:&lt;5E6|1st container|Riboflavin-treated</w:t>
            </w:r>
          </w:p>
        </w:tc>
      </w:tr>
      <w:tr w:rsidR="00682FD0" w14:paraId="253E6F64" w14:textId="77777777">
        <w:trPr>
          <w:jc w:val="center"/>
        </w:trPr>
        <w:tc>
          <w:tcPr>
            <w:tcW w:w="1440" w:type="dxa"/>
            <w:gridSpan w:val="4"/>
          </w:tcPr>
          <w:p w14:paraId="6A785414" w14:textId="77777777" w:rsidR="00682FD0" w:rsidRDefault="00E26131">
            <w:pPr>
              <w:pStyle w:val="TableText"/>
            </w:pPr>
            <w:r>
              <w:t>...</w:t>
            </w:r>
          </w:p>
        </w:tc>
      </w:tr>
    </w:tbl>
    <w:p w14:paraId="674406EC" w14:textId="77777777" w:rsidR="00682FD0" w:rsidRDefault="00682FD0">
      <w:pPr>
        <w:pStyle w:val="BodyText"/>
      </w:pPr>
    </w:p>
    <w:p w14:paraId="37CA8365" w14:textId="6EDA5591" w:rsidR="00682FD0" w:rsidRDefault="00E26131">
      <w:pPr>
        <w:pStyle w:val="Caption"/>
      </w:pPr>
      <w:bookmarkStart w:id="2574" w:name="_Toc525996958"/>
      <w:r>
        <w:t xml:space="preserve">Table </w:t>
      </w:r>
      <w:r>
        <w:fldChar w:fldCharType="begin"/>
      </w:r>
      <w:r>
        <w:instrText>SEQ Table \* ARABIC</w:instrText>
      </w:r>
      <w:r>
        <w:fldChar w:fldCharType="separate"/>
      </w:r>
      <w:r>
        <w:t>258</w:t>
      </w:r>
      <w:r>
        <w:fldChar w:fldCharType="end"/>
      </w:r>
      <w:r>
        <w:t>: NHSN Platelets/Apheresis/Psoralen-Treated (29)</w:t>
      </w:r>
      <w:bookmarkEnd w:id="257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4949C03F" w14:textId="77777777">
        <w:trPr>
          <w:jc w:val="center"/>
        </w:trPr>
        <w:tc>
          <w:tcPr>
            <w:tcW w:w="1440" w:type="dxa"/>
            <w:gridSpan w:val="4"/>
          </w:tcPr>
          <w:p w14:paraId="6F1F969A" w14:textId="77777777" w:rsidR="00682FD0" w:rsidRDefault="00E26131">
            <w:pPr>
              <w:pStyle w:val="TableText"/>
            </w:pPr>
            <w:r>
              <w:t>Value Set: NHSN Platelets/Apheresis/Psoralen-Treated (29) urn:oid:2.16.840.1.114222.4.11.7320</w:t>
            </w:r>
          </w:p>
          <w:p w14:paraId="29E174C7" w14:textId="77777777" w:rsidR="00682FD0" w:rsidRDefault="00E26131">
            <w:pPr>
              <w:pStyle w:val="TableText"/>
            </w:pPr>
            <w:r>
              <w:t>NHSN Protocol specifies which ISBT Blood Product codes to use for each blood product type.</w:t>
            </w:r>
            <w:r>
              <w:br/>
            </w:r>
            <w:r>
              <w:br/>
              <w:t>The ISBT blood product codes for NHSN Platelets/Apheresis/Psoralen-Treated reporting, at the time of publication, are contained in this table.</w:t>
            </w:r>
            <w:r>
              <w:br/>
            </w:r>
            <w:r>
              <w:br/>
              <w:t>A full listing of codes can be found in the hai_voc.xls file provided with this package.</w:t>
            </w:r>
          </w:p>
        </w:tc>
      </w:tr>
      <w:tr w:rsidR="00682FD0" w14:paraId="0FF73FC8" w14:textId="77777777">
        <w:trPr>
          <w:cantSplit/>
          <w:tblHeader/>
          <w:jc w:val="center"/>
        </w:trPr>
        <w:tc>
          <w:tcPr>
            <w:tcW w:w="1560" w:type="dxa"/>
            <w:shd w:val="clear" w:color="auto" w:fill="E6E6E6"/>
          </w:tcPr>
          <w:p w14:paraId="2D611571" w14:textId="77777777" w:rsidR="00682FD0" w:rsidRDefault="00E26131">
            <w:pPr>
              <w:pStyle w:val="TableHead"/>
            </w:pPr>
            <w:r>
              <w:t>Code</w:t>
            </w:r>
          </w:p>
        </w:tc>
        <w:tc>
          <w:tcPr>
            <w:tcW w:w="3000" w:type="dxa"/>
            <w:shd w:val="clear" w:color="auto" w:fill="E6E6E6"/>
          </w:tcPr>
          <w:p w14:paraId="008060C1" w14:textId="77777777" w:rsidR="00682FD0" w:rsidRDefault="00E26131">
            <w:pPr>
              <w:pStyle w:val="TableHead"/>
            </w:pPr>
            <w:r>
              <w:t>Code System</w:t>
            </w:r>
          </w:p>
        </w:tc>
        <w:tc>
          <w:tcPr>
            <w:tcW w:w="3000" w:type="dxa"/>
            <w:shd w:val="clear" w:color="auto" w:fill="E6E6E6"/>
          </w:tcPr>
          <w:p w14:paraId="580C7147" w14:textId="77777777" w:rsidR="00682FD0" w:rsidRDefault="00E26131">
            <w:pPr>
              <w:pStyle w:val="TableHead"/>
            </w:pPr>
            <w:r>
              <w:t>Code System OID</w:t>
            </w:r>
          </w:p>
        </w:tc>
        <w:tc>
          <w:tcPr>
            <w:tcW w:w="2520" w:type="dxa"/>
            <w:shd w:val="clear" w:color="auto" w:fill="E6E6E6"/>
          </w:tcPr>
          <w:p w14:paraId="70628E3A" w14:textId="77777777" w:rsidR="00682FD0" w:rsidRDefault="00E26131">
            <w:pPr>
              <w:pStyle w:val="TableHead"/>
            </w:pPr>
            <w:r>
              <w:t>Print Name</w:t>
            </w:r>
          </w:p>
        </w:tc>
      </w:tr>
      <w:tr w:rsidR="00682FD0" w14:paraId="33E30D89" w14:textId="77777777">
        <w:trPr>
          <w:jc w:val="center"/>
        </w:trPr>
        <w:tc>
          <w:tcPr>
            <w:tcW w:w="1170" w:type="dxa"/>
          </w:tcPr>
          <w:p w14:paraId="1B56A71D" w14:textId="77777777" w:rsidR="00682FD0" w:rsidRDefault="00E26131">
            <w:pPr>
              <w:pStyle w:val="TableText"/>
            </w:pPr>
            <w:r>
              <w:t>E4977</w:t>
            </w:r>
          </w:p>
        </w:tc>
        <w:tc>
          <w:tcPr>
            <w:tcW w:w="3195" w:type="dxa"/>
          </w:tcPr>
          <w:p w14:paraId="6655B3A3" w14:textId="77777777" w:rsidR="00682FD0" w:rsidRDefault="00E26131">
            <w:pPr>
              <w:pStyle w:val="TableText"/>
            </w:pPr>
            <w:r>
              <w:t>ISBT-128</w:t>
            </w:r>
          </w:p>
        </w:tc>
        <w:tc>
          <w:tcPr>
            <w:tcW w:w="3195" w:type="dxa"/>
          </w:tcPr>
          <w:p w14:paraId="00D96596" w14:textId="77777777" w:rsidR="00682FD0" w:rsidRDefault="00E26131">
            <w:pPr>
              <w:pStyle w:val="TableText"/>
            </w:pPr>
            <w:r>
              <w:t>urn:oid:2.16.840.1.113883.6.18</w:t>
            </w:r>
          </w:p>
        </w:tc>
        <w:tc>
          <w:tcPr>
            <w:tcW w:w="2520" w:type="dxa"/>
          </w:tcPr>
          <w:p w14:paraId="2F1AD827" w14:textId="77777777" w:rsidR="00682FD0" w:rsidRDefault="00E26131">
            <w:pPr>
              <w:pStyle w:val="TableText"/>
            </w:pPr>
            <w:r>
              <w:t>Apheresis PLATELETS|PAS-C/XX/20-24C|ResLeu:&lt;1E6|1st container|Approx 240 E9 plts|Psoralen-treated</w:t>
            </w:r>
          </w:p>
        </w:tc>
      </w:tr>
      <w:tr w:rsidR="00682FD0" w14:paraId="4A86937C" w14:textId="77777777">
        <w:trPr>
          <w:jc w:val="center"/>
        </w:trPr>
        <w:tc>
          <w:tcPr>
            <w:tcW w:w="1170" w:type="dxa"/>
          </w:tcPr>
          <w:p w14:paraId="288B1D0C" w14:textId="77777777" w:rsidR="00682FD0" w:rsidRDefault="00E26131">
            <w:pPr>
              <w:pStyle w:val="TableText"/>
            </w:pPr>
            <w:r>
              <w:t>E4979</w:t>
            </w:r>
          </w:p>
        </w:tc>
        <w:tc>
          <w:tcPr>
            <w:tcW w:w="3195" w:type="dxa"/>
          </w:tcPr>
          <w:p w14:paraId="7BE61023" w14:textId="77777777" w:rsidR="00682FD0" w:rsidRDefault="00E26131">
            <w:pPr>
              <w:pStyle w:val="TableText"/>
            </w:pPr>
            <w:r>
              <w:t>ISBT-128</w:t>
            </w:r>
          </w:p>
        </w:tc>
        <w:tc>
          <w:tcPr>
            <w:tcW w:w="3195" w:type="dxa"/>
          </w:tcPr>
          <w:p w14:paraId="44060ECE" w14:textId="77777777" w:rsidR="00682FD0" w:rsidRDefault="00E26131">
            <w:pPr>
              <w:pStyle w:val="TableText"/>
            </w:pPr>
            <w:r>
              <w:t>urn:oid:2.16.840.1.113883.6.18</w:t>
            </w:r>
          </w:p>
        </w:tc>
        <w:tc>
          <w:tcPr>
            <w:tcW w:w="2520" w:type="dxa"/>
          </w:tcPr>
          <w:p w14:paraId="3772CF46" w14:textId="77777777" w:rsidR="00682FD0" w:rsidRDefault="00E26131">
            <w:pPr>
              <w:pStyle w:val="TableText"/>
            </w:pPr>
            <w:r>
              <w:t>Apheresis PLATELETS|PAS-C/XX/20-24C|ResLeu:&lt;1E6|2nd container|Approx 240 E9 plts|Psoralen-treated</w:t>
            </w:r>
          </w:p>
        </w:tc>
      </w:tr>
      <w:tr w:rsidR="00682FD0" w14:paraId="727CC85F" w14:textId="77777777">
        <w:trPr>
          <w:jc w:val="center"/>
        </w:trPr>
        <w:tc>
          <w:tcPr>
            <w:tcW w:w="1170" w:type="dxa"/>
          </w:tcPr>
          <w:p w14:paraId="27D4DAD5" w14:textId="77777777" w:rsidR="00682FD0" w:rsidRDefault="00E26131">
            <w:pPr>
              <w:pStyle w:val="TableText"/>
            </w:pPr>
            <w:r>
              <w:t>E4981</w:t>
            </w:r>
          </w:p>
        </w:tc>
        <w:tc>
          <w:tcPr>
            <w:tcW w:w="3195" w:type="dxa"/>
          </w:tcPr>
          <w:p w14:paraId="2BDBEE9A" w14:textId="77777777" w:rsidR="00682FD0" w:rsidRDefault="00E26131">
            <w:pPr>
              <w:pStyle w:val="TableText"/>
            </w:pPr>
            <w:r>
              <w:t>ISBT-128</w:t>
            </w:r>
          </w:p>
        </w:tc>
        <w:tc>
          <w:tcPr>
            <w:tcW w:w="3195" w:type="dxa"/>
          </w:tcPr>
          <w:p w14:paraId="2F5D5FE4" w14:textId="77777777" w:rsidR="00682FD0" w:rsidRDefault="00E26131">
            <w:pPr>
              <w:pStyle w:val="TableText"/>
            </w:pPr>
            <w:r>
              <w:t>urn:oid:2.16.840.1.113883.6.18</w:t>
            </w:r>
          </w:p>
        </w:tc>
        <w:tc>
          <w:tcPr>
            <w:tcW w:w="2520" w:type="dxa"/>
          </w:tcPr>
          <w:p w14:paraId="2C346E6B" w14:textId="77777777" w:rsidR="00682FD0" w:rsidRDefault="00E26131">
            <w:pPr>
              <w:pStyle w:val="TableText"/>
            </w:pPr>
            <w:r>
              <w:t>Apheresis PLATELETS|PAS-C/XX/20-24C|ResLeu:&lt;1E6|3rd container|Approx 240 E9 plts|Psoralen-treated</w:t>
            </w:r>
          </w:p>
        </w:tc>
      </w:tr>
      <w:tr w:rsidR="00682FD0" w14:paraId="64B543F7" w14:textId="77777777">
        <w:trPr>
          <w:jc w:val="center"/>
        </w:trPr>
        <w:tc>
          <w:tcPr>
            <w:tcW w:w="1170" w:type="dxa"/>
          </w:tcPr>
          <w:p w14:paraId="381FEBFC" w14:textId="77777777" w:rsidR="00682FD0" w:rsidRDefault="00E26131">
            <w:pPr>
              <w:pStyle w:val="TableText"/>
            </w:pPr>
            <w:r>
              <w:t>E5295</w:t>
            </w:r>
          </w:p>
        </w:tc>
        <w:tc>
          <w:tcPr>
            <w:tcW w:w="3195" w:type="dxa"/>
          </w:tcPr>
          <w:p w14:paraId="3BACE59C" w14:textId="77777777" w:rsidR="00682FD0" w:rsidRDefault="00E26131">
            <w:pPr>
              <w:pStyle w:val="TableText"/>
            </w:pPr>
            <w:r>
              <w:t>ISBT-128</w:t>
            </w:r>
          </w:p>
        </w:tc>
        <w:tc>
          <w:tcPr>
            <w:tcW w:w="3195" w:type="dxa"/>
          </w:tcPr>
          <w:p w14:paraId="72F15AF3" w14:textId="77777777" w:rsidR="00682FD0" w:rsidRDefault="00E26131">
            <w:pPr>
              <w:pStyle w:val="TableText"/>
            </w:pPr>
            <w:r>
              <w:t>urn:oid:2.16.840.1.113883.6.18</w:t>
            </w:r>
          </w:p>
        </w:tc>
        <w:tc>
          <w:tcPr>
            <w:tcW w:w="2520" w:type="dxa"/>
          </w:tcPr>
          <w:p w14:paraId="303B0ED8" w14:textId="77777777" w:rsidR="00682FD0" w:rsidRDefault="00E26131">
            <w:pPr>
              <w:pStyle w:val="TableText"/>
            </w:pPr>
            <w:r>
              <w:t>Apheresis PLATELETS|ACD-A&gt;PAS-C/XX/20-24C|ResLeu:&lt;1E6|1st container|Psoralen-treated</w:t>
            </w:r>
          </w:p>
        </w:tc>
      </w:tr>
      <w:tr w:rsidR="00682FD0" w14:paraId="00496722" w14:textId="77777777">
        <w:trPr>
          <w:jc w:val="center"/>
        </w:trPr>
        <w:tc>
          <w:tcPr>
            <w:tcW w:w="1170" w:type="dxa"/>
          </w:tcPr>
          <w:p w14:paraId="18FD5039" w14:textId="77777777" w:rsidR="00682FD0" w:rsidRDefault="00E26131">
            <w:pPr>
              <w:pStyle w:val="TableText"/>
            </w:pPr>
            <w:r>
              <w:t>E5296</w:t>
            </w:r>
          </w:p>
        </w:tc>
        <w:tc>
          <w:tcPr>
            <w:tcW w:w="3195" w:type="dxa"/>
          </w:tcPr>
          <w:p w14:paraId="48FB46FD" w14:textId="77777777" w:rsidR="00682FD0" w:rsidRDefault="00E26131">
            <w:pPr>
              <w:pStyle w:val="TableText"/>
            </w:pPr>
            <w:r>
              <w:t>ISBT-128</w:t>
            </w:r>
          </w:p>
        </w:tc>
        <w:tc>
          <w:tcPr>
            <w:tcW w:w="3195" w:type="dxa"/>
          </w:tcPr>
          <w:p w14:paraId="6ADF3F29" w14:textId="77777777" w:rsidR="00682FD0" w:rsidRDefault="00E26131">
            <w:pPr>
              <w:pStyle w:val="TableText"/>
            </w:pPr>
            <w:r>
              <w:t>urn:oid:2.16.840.1.113883.6.18</w:t>
            </w:r>
          </w:p>
        </w:tc>
        <w:tc>
          <w:tcPr>
            <w:tcW w:w="2520" w:type="dxa"/>
          </w:tcPr>
          <w:p w14:paraId="1186ED47" w14:textId="77777777" w:rsidR="00682FD0" w:rsidRDefault="00E26131">
            <w:pPr>
              <w:pStyle w:val="TableText"/>
            </w:pPr>
            <w:r>
              <w:t>Apheresis PLATELETS|ACD-A&gt;PAS-C/XX/20-24C|ResLeu:&lt;1E6|2nd container|Psoralen-treated</w:t>
            </w:r>
          </w:p>
        </w:tc>
      </w:tr>
      <w:tr w:rsidR="00682FD0" w14:paraId="17C5194F" w14:textId="77777777">
        <w:trPr>
          <w:jc w:val="center"/>
        </w:trPr>
        <w:tc>
          <w:tcPr>
            <w:tcW w:w="1170" w:type="dxa"/>
          </w:tcPr>
          <w:p w14:paraId="1B062885" w14:textId="77777777" w:rsidR="00682FD0" w:rsidRDefault="00E26131">
            <w:pPr>
              <w:pStyle w:val="TableText"/>
            </w:pPr>
            <w:r>
              <w:t>E5862</w:t>
            </w:r>
          </w:p>
        </w:tc>
        <w:tc>
          <w:tcPr>
            <w:tcW w:w="3195" w:type="dxa"/>
          </w:tcPr>
          <w:p w14:paraId="564D2D64" w14:textId="77777777" w:rsidR="00682FD0" w:rsidRDefault="00E26131">
            <w:pPr>
              <w:pStyle w:val="TableText"/>
            </w:pPr>
            <w:r>
              <w:t>ISBT-128</w:t>
            </w:r>
          </w:p>
        </w:tc>
        <w:tc>
          <w:tcPr>
            <w:tcW w:w="3195" w:type="dxa"/>
          </w:tcPr>
          <w:p w14:paraId="69D32A98" w14:textId="77777777" w:rsidR="00682FD0" w:rsidRDefault="00E26131">
            <w:pPr>
              <w:pStyle w:val="TableText"/>
            </w:pPr>
            <w:r>
              <w:t>urn:oid:2.16.840.1.113883.6.18</w:t>
            </w:r>
          </w:p>
        </w:tc>
        <w:tc>
          <w:tcPr>
            <w:tcW w:w="2520" w:type="dxa"/>
          </w:tcPr>
          <w:p w14:paraId="6515FE2E" w14:textId="77777777" w:rsidR="00682FD0" w:rsidRDefault="00E26131">
            <w:pPr>
              <w:pStyle w:val="TableText"/>
            </w:pPr>
            <w:r>
              <w:t>Apheresis PLATELETS|PAS-C/XX/20-24C|ResLeu:&lt;1E6|1st container|Psoralen-treated</w:t>
            </w:r>
          </w:p>
        </w:tc>
      </w:tr>
      <w:tr w:rsidR="00682FD0" w14:paraId="2624D047" w14:textId="77777777">
        <w:trPr>
          <w:jc w:val="center"/>
        </w:trPr>
        <w:tc>
          <w:tcPr>
            <w:tcW w:w="1170" w:type="dxa"/>
          </w:tcPr>
          <w:p w14:paraId="7F68A311" w14:textId="77777777" w:rsidR="00682FD0" w:rsidRDefault="00E26131">
            <w:pPr>
              <w:pStyle w:val="TableText"/>
            </w:pPr>
            <w:r>
              <w:t>E5863</w:t>
            </w:r>
          </w:p>
        </w:tc>
        <w:tc>
          <w:tcPr>
            <w:tcW w:w="3195" w:type="dxa"/>
          </w:tcPr>
          <w:p w14:paraId="6C44CC4B" w14:textId="77777777" w:rsidR="00682FD0" w:rsidRDefault="00E26131">
            <w:pPr>
              <w:pStyle w:val="TableText"/>
            </w:pPr>
            <w:r>
              <w:t>ISBT-128</w:t>
            </w:r>
          </w:p>
        </w:tc>
        <w:tc>
          <w:tcPr>
            <w:tcW w:w="3195" w:type="dxa"/>
          </w:tcPr>
          <w:p w14:paraId="265E42AC" w14:textId="77777777" w:rsidR="00682FD0" w:rsidRDefault="00E26131">
            <w:pPr>
              <w:pStyle w:val="TableText"/>
            </w:pPr>
            <w:r>
              <w:t>urn:oid:2.16.840.1.113883.6.18</w:t>
            </w:r>
          </w:p>
        </w:tc>
        <w:tc>
          <w:tcPr>
            <w:tcW w:w="2520" w:type="dxa"/>
          </w:tcPr>
          <w:p w14:paraId="093089D8" w14:textId="77777777" w:rsidR="00682FD0" w:rsidRDefault="00E26131">
            <w:pPr>
              <w:pStyle w:val="TableText"/>
            </w:pPr>
            <w:r>
              <w:t>Apheresis PLATELETS|PAS-C/XX/20-24C|ResLeu:&lt;1E6|2nd container|Psoralen-treated</w:t>
            </w:r>
          </w:p>
        </w:tc>
      </w:tr>
      <w:tr w:rsidR="00682FD0" w14:paraId="1A3F6860" w14:textId="77777777">
        <w:trPr>
          <w:jc w:val="center"/>
        </w:trPr>
        <w:tc>
          <w:tcPr>
            <w:tcW w:w="1170" w:type="dxa"/>
          </w:tcPr>
          <w:p w14:paraId="6D56FF18" w14:textId="77777777" w:rsidR="00682FD0" w:rsidRDefault="00E26131">
            <w:pPr>
              <w:pStyle w:val="TableText"/>
            </w:pPr>
            <w:r>
              <w:t>E5864</w:t>
            </w:r>
          </w:p>
        </w:tc>
        <w:tc>
          <w:tcPr>
            <w:tcW w:w="3195" w:type="dxa"/>
          </w:tcPr>
          <w:p w14:paraId="3D852A9D" w14:textId="77777777" w:rsidR="00682FD0" w:rsidRDefault="00E26131">
            <w:pPr>
              <w:pStyle w:val="TableText"/>
            </w:pPr>
            <w:r>
              <w:t>ISBT-128</w:t>
            </w:r>
          </w:p>
        </w:tc>
        <w:tc>
          <w:tcPr>
            <w:tcW w:w="3195" w:type="dxa"/>
          </w:tcPr>
          <w:p w14:paraId="38C09C48" w14:textId="77777777" w:rsidR="00682FD0" w:rsidRDefault="00E26131">
            <w:pPr>
              <w:pStyle w:val="TableText"/>
            </w:pPr>
            <w:r>
              <w:t>urn:oid:2.16.840.1.113883.6.18</w:t>
            </w:r>
          </w:p>
        </w:tc>
        <w:tc>
          <w:tcPr>
            <w:tcW w:w="2520" w:type="dxa"/>
          </w:tcPr>
          <w:p w14:paraId="5038486D" w14:textId="77777777" w:rsidR="00682FD0" w:rsidRDefault="00E26131">
            <w:pPr>
              <w:pStyle w:val="TableText"/>
            </w:pPr>
            <w:r>
              <w:t>Apheresis PLATELETS|PAS-C/XX/20-24C|ResLeu:&lt;1E6|3rd container|Psoralen-treated</w:t>
            </w:r>
          </w:p>
        </w:tc>
      </w:tr>
      <w:tr w:rsidR="00682FD0" w14:paraId="76A2F849" w14:textId="77777777">
        <w:trPr>
          <w:jc w:val="center"/>
        </w:trPr>
        <w:tc>
          <w:tcPr>
            <w:tcW w:w="1170" w:type="dxa"/>
          </w:tcPr>
          <w:p w14:paraId="0D93D823" w14:textId="77777777" w:rsidR="00682FD0" w:rsidRDefault="00E26131">
            <w:pPr>
              <w:pStyle w:val="TableText"/>
            </w:pPr>
            <w:r>
              <w:t>E5865</w:t>
            </w:r>
          </w:p>
        </w:tc>
        <w:tc>
          <w:tcPr>
            <w:tcW w:w="3195" w:type="dxa"/>
          </w:tcPr>
          <w:p w14:paraId="7BD75F19" w14:textId="77777777" w:rsidR="00682FD0" w:rsidRDefault="00E26131">
            <w:pPr>
              <w:pStyle w:val="TableText"/>
            </w:pPr>
            <w:r>
              <w:t>ISBT-128</w:t>
            </w:r>
          </w:p>
        </w:tc>
        <w:tc>
          <w:tcPr>
            <w:tcW w:w="3195" w:type="dxa"/>
          </w:tcPr>
          <w:p w14:paraId="10683E9E" w14:textId="77777777" w:rsidR="00682FD0" w:rsidRDefault="00E26131">
            <w:pPr>
              <w:pStyle w:val="TableText"/>
            </w:pPr>
            <w:r>
              <w:t>urn:oid:2.16.840.1.113883.6.18</w:t>
            </w:r>
          </w:p>
        </w:tc>
        <w:tc>
          <w:tcPr>
            <w:tcW w:w="2520" w:type="dxa"/>
          </w:tcPr>
          <w:p w14:paraId="0A36E2AF" w14:textId="77777777" w:rsidR="00682FD0" w:rsidRDefault="00E26131">
            <w:pPr>
              <w:pStyle w:val="TableText"/>
            </w:pPr>
            <w:r>
              <w:t>Apheresis PLATELETS|PAS-C/XX/20-24C|ResLeu:&lt;1E6|4th container|Psoralen-treated</w:t>
            </w:r>
          </w:p>
        </w:tc>
      </w:tr>
      <w:tr w:rsidR="00682FD0" w14:paraId="4FE7DBAC" w14:textId="77777777">
        <w:trPr>
          <w:jc w:val="center"/>
        </w:trPr>
        <w:tc>
          <w:tcPr>
            <w:tcW w:w="1170" w:type="dxa"/>
          </w:tcPr>
          <w:p w14:paraId="651C08DF" w14:textId="77777777" w:rsidR="00682FD0" w:rsidRDefault="00E26131">
            <w:pPr>
              <w:pStyle w:val="TableText"/>
            </w:pPr>
            <w:r>
              <w:t>E5866</w:t>
            </w:r>
          </w:p>
        </w:tc>
        <w:tc>
          <w:tcPr>
            <w:tcW w:w="3195" w:type="dxa"/>
          </w:tcPr>
          <w:p w14:paraId="7F8D32B1" w14:textId="77777777" w:rsidR="00682FD0" w:rsidRDefault="00E26131">
            <w:pPr>
              <w:pStyle w:val="TableText"/>
            </w:pPr>
            <w:r>
              <w:t>ISBT-128</w:t>
            </w:r>
          </w:p>
        </w:tc>
        <w:tc>
          <w:tcPr>
            <w:tcW w:w="3195" w:type="dxa"/>
          </w:tcPr>
          <w:p w14:paraId="66DEAEC7" w14:textId="77777777" w:rsidR="00682FD0" w:rsidRDefault="00E26131">
            <w:pPr>
              <w:pStyle w:val="TableText"/>
            </w:pPr>
            <w:r>
              <w:t>urn:oid:2.16.840.1.113883.6.18</w:t>
            </w:r>
          </w:p>
        </w:tc>
        <w:tc>
          <w:tcPr>
            <w:tcW w:w="2520" w:type="dxa"/>
          </w:tcPr>
          <w:p w14:paraId="07E3F983" w14:textId="77777777" w:rsidR="00682FD0" w:rsidRDefault="00E26131">
            <w:pPr>
              <w:pStyle w:val="TableText"/>
            </w:pPr>
            <w:r>
              <w:t>Apheresis PLATELETS|PAS-C/XX/20-24C|ResLeu:&lt;1E6|Supernat reduced|1st container|Psoralen-treated</w:t>
            </w:r>
          </w:p>
        </w:tc>
      </w:tr>
      <w:tr w:rsidR="00682FD0" w14:paraId="0552F588" w14:textId="77777777">
        <w:trPr>
          <w:jc w:val="center"/>
        </w:trPr>
        <w:tc>
          <w:tcPr>
            <w:tcW w:w="1440" w:type="dxa"/>
            <w:gridSpan w:val="4"/>
          </w:tcPr>
          <w:p w14:paraId="0CE34176" w14:textId="77777777" w:rsidR="00682FD0" w:rsidRDefault="00E26131">
            <w:pPr>
              <w:pStyle w:val="TableText"/>
            </w:pPr>
            <w:r>
              <w:t>...</w:t>
            </w:r>
          </w:p>
        </w:tc>
      </w:tr>
    </w:tbl>
    <w:p w14:paraId="5AA21595" w14:textId="77777777" w:rsidR="00682FD0" w:rsidRDefault="00682FD0">
      <w:pPr>
        <w:pStyle w:val="BodyText"/>
      </w:pPr>
    </w:p>
    <w:p w14:paraId="1722D14B" w14:textId="6E15A7E3" w:rsidR="00682FD0" w:rsidRDefault="00E26131">
      <w:pPr>
        <w:pStyle w:val="Caption"/>
      </w:pPr>
      <w:bookmarkStart w:id="2575" w:name="_Toc525996959"/>
      <w:r>
        <w:t xml:space="preserve">Table </w:t>
      </w:r>
      <w:r>
        <w:fldChar w:fldCharType="begin"/>
      </w:r>
      <w:r>
        <w:instrText>SEQ Table \* ARABIC</w:instrText>
      </w:r>
      <w:r>
        <w:fldChar w:fldCharType="separate"/>
      </w:r>
      <w:r>
        <w:t>259</w:t>
      </w:r>
      <w:r>
        <w:fldChar w:fldCharType="end"/>
      </w:r>
      <w:r>
        <w:t xml:space="preserve">: </w:t>
      </w:r>
      <w:bookmarkStart w:id="2576" w:name="NHSN_PlateletsWhole_Blood_DerivedRibofl"/>
      <w:r>
        <w:t>NHSN Platelets/Whole Blood Derived/Riboflavin-Treated (27)</w:t>
      </w:r>
      <w:bookmarkEnd w:id="2575"/>
      <w:bookmarkEnd w:id="257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1832BCBB" w14:textId="77777777">
        <w:trPr>
          <w:jc w:val="center"/>
        </w:trPr>
        <w:tc>
          <w:tcPr>
            <w:tcW w:w="1440" w:type="dxa"/>
            <w:gridSpan w:val="4"/>
          </w:tcPr>
          <w:p w14:paraId="2DC3EDC2" w14:textId="77777777" w:rsidR="00682FD0" w:rsidRDefault="00E26131">
            <w:pPr>
              <w:pStyle w:val="TableText"/>
            </w:pPr>
            <w:r>
              <w:t>Value Set: NHSN Platelets/Whole Blood Derived/Riboflavin-Treated (27) urn:oid:2.16.840.1.114222.4.11.7318</w:t>
            </w:r>
          </w:p>
          <w:p w14:paraId="5084F834" w14:textId="77777777" w:rsidR="00682FD0" w:rsidRDefault="00E26131">
            <w:pPr>
              <w:pStyle w:val="TableText"/>
            </w:pPr>
            <w:r>
              <w:t>NHSN Protocol specifies which ISBT Blood Product codes to use for each blood product type.</w:t>
            </w:r>
            <w:r>
              <w:br/>
            </w:r>
            <w:r>
              <w:br/>
              <w:t>The ISBT blood product codes for NHSN Platelets/Whole Blood Derived/Riboflavin-Treated reporting, at the time of publication, are contained in this table.</w:t>
            </w:r>
            <w:r>
              <w:br/>
            </w:r>
            <w:r>
              <w:br/>
              <w:t>A full listing of codes can be found in the hai_voc.xls file provided with this package.</w:t>
            </w:r>
          </w:p>
        </w:tc>
      </w:tr>
      <w:tr w:rsidR="00682FD0" w14:paraId="374E6C04" w14:textId="77777777">
        <w:trPr>
          <w:cantSplit/>
          <w:tblHeader/>
          <w:jc w:val="center"/>
        </w:trPr>
        <w:tc>
          <w:tcPr>
            <w:tcW w:w="1560" w:type="dxa"/>
            <w:shd w:val="clear" w:color="auto" w:fill="E6E6E6"/>
          </w:tcPr>
          <w:p w14:paraId="6D7F239A" w14:textId="77777777" w:rsidR="00682FD0" w:rsidRDefault="00E26131">
            <w:pPr>
              <w:pStyle w:val="TableHead"/>
            </w:pPr>
            <w:r>
              <w:t>Code</w:t>
            </w:r>
          </w:p>
        </w:tc>
        <w:tc>
          <w:tcPr>
            <w:tcW w:w="3000" w:type="dxa"/>
            <w:shd w:val="clear" w:color="auto" w:fill="E6E6E6"/>
          </w:tcPr>
          <w:p w14:paraId="4185CAB3" w14:textId="77777777" w:rsidR="00682FD0" w:rsidRDefault="00E26131">
            <w:pPr>
              <w:pStyle w:val="TableHead"/>
            </w:pPr>
            <w:r>
              <w:t>Code System</w:t>
            </w:r>
          </w:p>
        </w:tc>
        <w:tc>
          <w:tcPr>
            <w:tcW w:w="3000" w:type="dxa"/>
            <w:shd w:val="clear" w:color="auto" w:fill="E6E6E6"/>
          </w:tcPr>
          <w:p w14:paraId="44BE0354" w14:textId="77777777" w:rsidR="00682FD0" w:rsidRDefault="00E26131">
            <w:pPr>
              <w:pStyle w:val="TableHead"/>
            </w:pPr>
            <w:r>
              <w:t>Code System OID</w:t>
            </w:r>
          </w:p>
        </w:tc>
        <w:tc>
          <w:tcPr>
            <w:tcW w:w="2520" w:type="dxa"/>
            <w:shd w:val="clear" w:color="auto" w:fill="E6E6E6"/>
          </w:tcPr>
          <w:p w14:paraId="4892803C" w14:textId="77777777" w:rsidR="00682FD0" w:rsidRDefault="00E26131">
            <w:pPr>
              <w:pStyle w:val="TableHead"/>
            </w:pPr>
            <w:r>
              <w:t>Print Name</w:t>
            </w:r>
          </w:p>
        </w:tc>
      </w:tr>
      <w:tr w:rsidR="00682FD0" w14:paraId="79AFE188" w14:textId="77777777">
        <w:trPr>
          <w:jc w:val="center"/>
        </w:trPr>
        <w:tc>
          <w:tcPr>
            <w:tcW w:w="1170" w:type="dxa"/>
          </w:tcPr>
          <w:p w14:paraId="5692B6B6" w14:textId="77777777" w:rsidR="00682FD0" w:rsidRDefault="00E26131">
            <w:pPr>
              <w:pStyle w:val="TableText"/>
            </w:pPr>
            <w:r>
              <w:t>E5772</w:t>
            </w:r>
          </w:p>
        </w:tc>
        <w:tc>
          <w:tcPr>
            <w:tcW w:w="3195" w:type="dxa"/>
          </w:tcPr>
          <w:p w14:paraId="5578351D" w14:textId="77777777" w:rsidR="00682FD0" w:rsidRDefault="00E26131">
            <w:pPr>
              <w:pStyle w:val="TableText"/>
            </w:pPr>
            <w:r>
              <w:t>ISBT-128</w:t>
            </w:r>
          </w:p>
        </w:tc>
        <w:tc>
          <w:tcPr>
            <w:tcW w:w="3195" w:type="dxa"/>
          </w:tcPr>
          <w:p w14:paraId="7F9A80EF" w14:textId="77777777" w:rsidR="00682FD0" w:rsidRDefault="00E26131">
            <w:pPr>
              <w:pStyle w:val="TableText"/>
            </w:pPr>
            <w:r>
              <w:t>urn:oid:2.16.840.1.113883.6.18</w:t>
            </w:r>
          </w:p>
        </w:tc>
        <w:tc>
          <w:tcPr>
            <w:tcW w:w="2520" w:type="dxa"/>
          </w:tcPr>
          <w:p w14:paraId="65514423" w14:textId="77777777" w:rsidR="00682FD0" w:rsidRDefault="00E26131">
            <w:pPr>
              <w:pStyle w:val="TableText"/>
            </w:pPr>
            <w:r>
              <w:t>POOLED PLATELETS|CPD/XX/20-24C|ResLeu:&lt;1E6|Riboflavin-treated</w:t>
            </w:r>
          </w:p>
        </w:tc>
      </w:tr>
      <w:tr w:rsidR="00682FD0" w14:paraId="5A90D4B7" w14:textId="77777777">
        <w:trPr>
          <w:jc w:val="center"/>
        </w:trPr>
        <w:tc>
          <w:tcPr>
            <w:tcW w:w="1170" w:type="dxa"/>
          </w:tcPr>
          <w:p w14:paraId="6B6C110B" w14:textId="77777777" w:rsidR="00682FD0" w:rsidRDefault="00E26131">
            <w:pPr>
              <w:pStyle w:val="TableText"/>
            </w:pPr>
            <w:r>
              <w:t>E5773</w:t>
            </w:r>
          </w:p>
        </w:tc>
        <w:tc>
          <w:tcPr>
            <w:tcW w:w="3195" w:type="dxa"/>
          </w:tcPr>
          <w:p w14:paraId="2BD6CFE7" w14:textId="77777777" w:rsidR="00682FD0" w:rsidRDefault="00E26131">
            <w:pPr>
              <w:pStyle w:val="TableText"/>
            </w:pPr>
            <w:r>
              <w:t>ISBT-128</w:t>
            </w:r>
          </w:p>
        </w:tc>
        <w:tc>
          <w:tcPr>
            <w:tcW w:w="3195" w:type="dxa"/>
          </w:tcPr>
          <w:p w14:paraId="6AF2A2F6" w14:textId="77777777" w:rsidR="00682FD0" w:rsidRDefault="00E26131">
            <w:pPr>
              <w:pStyle w:val="TableText"/>
            </w:pPr>
            <w:r>
              <w:t>urn:oid:2.16.840.1.113883.6.18</w:t>
            </w:r>
          </w:p>
        </w:tc>
        <w:tc>
          <w:tcPr>
            <w:tcW w:w="2520" w:type="dxa"/>
          </w:tcPr>
          <w:p w14:paraId="7962B398" w14:textId="77777777" w:rsidR="00682FD0" w:rsidRDefault="00E26131">
            <w:pPr>
              <w:pStyle w:val="TableText"/>
            </w:pPr>
            <w:r>
              <w:t>POOLED PLATELETS|CPD/XX/20-24C|Irradiated|ResLeu:&lt;1E6|Riboflavin-treated</w:t>
            </w:r>
          </w:p>
        </w:tc>
      </w:tr>
      <w:tr w:rsidR="00682FD0" w14:paraId="105266B0" w14:textId="77777777">
        <w:trPr>
          <w:jc w:val="center"/>
        </w:trPr>
        <w:tc>
          <w:tcPr>
            <w:tcW w:w="1170" w:type="dxa"/>
          </w:tcPr>
          <w:p w14:paraId="013D4C1F" w14:textId="77777777" w:rsidR="00682FD0" w:rsidRDefault="00E26131">
            <w:pPr>
              <w:pStyle w:val="TableText"/>
            </w:pPr>
            <w:r>
              <w:t>E5774</w:t>
            </w:r>
          </w:p>
        </w:tc>
        <w:tc>
          <w:tcPr>
            <w:tcW w:w="3195" w:type="dxa"/>
          </w:tcPr>
          <w:p w14:paraId="279DFA5C" w14:textId="77777777" w:rsidR="00682FD0" w:rsidRDefault="00E26131">
            <w:pPr>
              <w:pStyle w:val="TableText"/>
            </w:pPr>
            <w:r>
              <w:t>ISBT-128</w:t>
            </w:r>
          </w:p>
        </w:tc>
        <w:tc>
          <w:tcPr>
            <w:tcW w:w="3195" w:type="dxa"/>
          </w:tcPr>
          <w:p w14:paraId="729A5EA2" w14:textId="77777777" w:rsidR="00682FD0" w:rsidRDefault="00E26131">
            <w:pPr>
              <w:pStyle w:val="TableText"/>
            </w:pPr>
            <w:r>
              <w:t>urn:oid:2.16.840.1.113883.6.18</w:t>
            </w:r>
          </w:p>
        </w:tc>
        <w:tc>
          <w:tcPr>
            <w:tcW w:w="2520" w:type="dxa"/>
          </w:tcPr>
          <w:p w14:paraId="272D4F92" w14:textId="77777777" w:rsidR="00682FD0" w:rsidRDefault="00E26131">
            <w:pPr>
              <w:pStyle w:val="TableText"/>
            </w:pPr>
            <w:r>
              <w:t>POOLED PLATELETS|CPD/XX/20-24C|ResLeu:&lt;5E6|Riboflavin-treated</w:t>
            </w:r>
          </w:p>
        </w:tc>
      </w:tr>
      <w:tr w:rsidR="00682FD0" w14:paraId="2BF1D35D" w14:textId="77777777">
        <w:trPr>
          <w:jc w:val="center"/>
        </w:trPr>
        <w:tc>
          <w:tcPr>
            <w:tcW w:w="1170" w:type="dxa"/>
          </w:tcPr>
          <w:p w14:paraId="443A2ED3" w14:textId="77777777" w:rsidR="00682FD0" w:rsidRDefault="00E26131">
            <w:pPr>
              <w:pStyle w:val="TableText"/>
            </w:pPr>
            <w:r>
              <w:t>E5775</w:t>
            </w:r>
          </w:p>
        </w:tc>
        <w:tc>
          <w:tcPr>
            <w:tcW w:w="3195" w:type="dxa"/>
          </w:tcPr>
          <w:p w14:paraId="07233A09" w14:textId="77777777" w:rsidR="00682FD0" w:rsidRDefault="00E26131">
            <w:pPr>
              <w:pStyle w:val="TableText"/>
            </w:pPr>
            <w:r>
              <w:t>ISBT-128</w:t>
            </w:r>
          </w:p>
        </w:tc>
        <w:tc>
          <w:tcPr>
            <w:tcW w:w="3195" w:type="dxa"/>
          </w:tcPr>
          <w:p w14:paraId="6D761587" w14:textId="77777777" w:rsidR="00682FD0" w:rsidRDefault="00E26131">
            <w:pPr>
              <w:pStyle w:val="TableText"/>
            </w:pPr>
            <w:r>
              <w:t>urn:oid:2.16.840.1.113883.6.18</w:t>
            </w:r>
          </w:p>
        </w:tc>
        <w:tc>
          <w:tcPr>
            <w:tcW w:w="2520" w:type="dxa"/>
          </w:tcPr>
          <w:p w14:paraId="6624C6F7" w14:textId="77777777" w:rsidR="00682FD0" w:rsidRDefault="00E26131">
            <w:pPr>
              <w:pStyle w:val="TableText"/>
            </w:pPr>
            <w:r>
              <w:t>POOLED PLATELETS|CPD/XX/20-24C|Irradiated|ResLeu:&lt;5E6|Riboflavin-treated</w:t>
            </w:r>
          </w:p>
        </w:tc>
      </w:tr>
      <w:tr w:rsidR="00682FD0" w14:paraId="64C23B54" w14:textId="77777777">
        <w:trPr>
          <w:jc w:val="center"/>
        </w:trPr>
        <w:tc>
          <w:tcPr>
            <w:tcW w:w="1170" w:type="dxa"/>
          </w:tcPr>
          <w:p w14:paraId="77466442" w14:textId="77777777" w:rsidR="00682FD0" w:rsidRDefault="00E26131">
            <w:pPr>
              <w:pStyle w:val="TableText"/>
            </w:pPr>
            <w:r>
              <w:t>E5776</w:t>
            </w:r>
          </w:p>
        </w:tc>
        <w:tc>
          <w:tcPr>
            <w:tcW w:w="3195" w:type="dxa"/>
          </w:tcPr>
          <w:p w14:paraId="62813122" w14:textId="77777777" w:rsidR="00682FD0" w:rsidRDefault="00E26131">
            <w:pPr>
              <w:pStyle w:val="TableText"/>
            </w:pPr>
            <w:r>
              <w:t>ISBT-128</w:t>
            </w:r>
          </w:p>
        </w:tc>
        <w:tc>
          <w:tcPr>
            <w:tcW w:w="3195" w:type="dxa"/>
          </w:tcPr>
          <w:p w14:paraId="1146DA9E" w14:textId="77777777" w:rsidR="00682FD0" w:rsidRDefault="00E26131">
            <w:pPr>
              <w:pStyle w:val="TableText"/>
            </w:pPr>
            <w:r>
              <w:t>urn:oid:2.16.840.1.113883.6.18</w:t>
            </w:r>
          </w:p>
        </w:tc>
        <w:tc>
          <w:tcPr>
            <w:tcW w:w="2520" w:type="dxa"/>
          </w:tcPr>
          <w:p w14:paraId="663D9D23" w14:textId="77777777" w:rsidR="00682FD0" w:rsidRDefault="00E26131">
            <w:pPr>
              <w:pStyle w:val="TableText"/>
            </w:pPr>
            <w:r>
              <w:t>POOLED PLATELETS|CPD/XX/20-24C|Riboflavin-treated</w:t>
            </w:r>
          </w:p>
        </w:tc>
      </w:tr>
      <w:tr w:rsidR="00682FD0" w14:paraId="5BA73548" w14:textId="77777777">
        <w:trPr>
          <w:jc w:val="center"/>
        </w:trPr>
        <w:tc>
          <w:tcPr>
            <w:tcW w:w="1170" w:type="dxa"/>
          </w:tcPr>
          <w:p w14:paraId="0A6AE9C6" w14:textId="77777777" w:rsidR="00682FD0" w:rsidRDefault="00E26131">
            <w:pPr>
              <w:pStyle w:val="TableText"/>
            </w:pPr>
            <w:r>
              <w:t>E5777</w:t>
            </w:r>
          </w:p>
        </w:tc>
        <w:tc>
          <w:tcPr>
            <w:tcW w:w="3195" w:type="dxa"/>
          </w:tcPr>
          <w:p w14:paraId="429705C1" w14:textId="77777777" w:rsidR="00682FD0" w:rsidRDefault="00E26131">
            <w:pPr>
              <w:pStyle w:val="TableText"/>
            </w:pPr>
            <w:r>
              <w:t>ISBT-128</w:t>
            </w:r>
          </w:p>
        </w:tc>
        <w:tc>
          <w:tcPr>
            <w:tcW w:w="3195" w:type="dxa"/>
          </w:tcPr>
          <w:p w14:paraId="36C49920" w14:textId="77777777" w:rsidR="00682FD0" w:rsidRDefault="00E26131">
            <w:pPr>
              <w:pStyle w:val="TableText"/>
            </w:pPr>
            <w:r>
              <w:t>urn:oid:2.16.840.1.113883.6.18</w:t>
            </w:r>
          </w:p>
        </w:tc>
        <w:tc>
          <w:tcPr>
            <w:tcW w:w="2520" w:type="dxa"/>
          </w:tcPr>
          <w:p w14:paraId="2F333C90" w14:textId="77777777" w:rsidR="00682FD0" w:rsidRDefault="00E26131">
            <w:pPr>
              <w:pStyle w:val="TableText"/>
            </w:pPr>
            <w:r>
              <w:t>POOLED PLATELETS|CPD/XX/20-24C|Irradiated|Riboflavin-treated</w:t>
            </w:r>
          </w:p>
        </w:tc>
      </w:tr>
      <w:tr w:rsidR="00682FD0" w14:paraId="116C7232" w14:textId="77777777">
        <w:trPr>
          <w:jc w:val="center"/>
        </w:trPr>
        <w:tc>
          <w:tcPr>
            <w:tcW w:w="1170" w:type="dxa"/>
          </w:tcPr>
          <w:p w14:paraId="38B3E43F" w14:textId="77777777" w:rsidR="00682FD0" w:rsidRDefault="00E26131">
            <w:pPr>
              <w:pStyle w:val="TableText"/>
            </w:pPr>
            <w:r>
              <w:t>E6559</w:t>
            </w:r>
          </w:p>
        </w:tc>
        <w:tc>
          <w:tcPr>
            <w:tcW w:w="3195" w:type="dxa"/>
          </w:tcPr>
          <w:p w14:paraId="68481D9A" w14:textId="77777777" w:rsidR="00682FD0" w:rsidRDefault="00E26131">
            <w:pPr>
              <w:pStyle w:val="TableText"/>
            </w:pPr>
            <w:r>
              <w:t>ISBT-128</w:t>
            </w:r>
          </w:p>
        </w:tc>
        <w:tc>
          <w:tcPr>
            <w:tcW w:w="3195" w:type="dxa"/>
          </w:tcPr>
          <w:p w14:paraId="31A4792F" w14:textId="77777777" w:rsidR="00682FD0" w:rsidRDefault="00E26131">
            <w:pPr>
              <w:pStyle w:val="TableText"/>
            </w:pPr>
            <w:r>
              <w:t>urn:oid:2.16.840.1.113883.6.18</w:t>
            </w:r>
          </w:p>
        </w:tc>
        <w:tc>
          <w:tcPr>
            <w:tcW w:w="2520" w:type="dxa"/>
          </w:tcPr>
          <w:p w14:paraId="0DC9CA8E" w14:textId="77777777" w:rsidR="00682FD0" w:rsidRDefault="00E26131">
            <w:pPr>
              <w:pStyle w:val="TableText"/>
            </w:pPr>
            <w:r>
              <w:t>POOLED PLATELETS|CPDA-1/XX/20-24C|Buffy coat plts prep|Riboflavin-treated</w:t>
            </w:r>
          </w:p>
        </w:tc>
      </w:tr>
      <w:tr w:rsidR="00682FD0" w14:paraId="248B9083" w14:textId="77777777">
        <w:trPr>
          <w:jc w:val="center"/>
        </w:trPr>
        <w:tc>
          <w:tcPr>
            <w:tcW w:w="1170" w:type="dxa"/>
          </w:tcPr>
          <w:p w14:paraId="08659C05" w14:textId="77777777" w:rsidR="00682FD0" w:rsidRDefault="00E26131">
            <w:pPr>
              <w:pStyle w:val="TableText"/>
            </w:pPr>
            <w:r>
              <w:t>E6560</w:t>
            </w:r>
          </w:p>
        </w:tc>
        <w:tc>
          <w:tcPr>
            <w:tcW w:w="3195" w:type="dxa"/>
          </w:tcPr>
          <w:p w14:paraId="3D1F139B" w14:textId="77777777" w:rsidR="00682FD0" w:rsidRDefault="00E26131">
            <w:pPr>
              <w:pStyle w:val="TableText"/>
            </w:pPr>
            <w:r>
              <w:t>ISBT-128</w:t>
            </w:r>
          </w:p>
        </w:tc>
        <w:tc>
          <w:tcPr>
            <w:tcW w:w="3195" w:type="dxa"/>
          </w:tcPr>
          <w:p w14:paraId="6C3FE617" w14:textId="77777777" w:rsidR="00682FD0" w:rsidRDefault="00E26131">
            <w:pPr>
              <w:pStyle w:val="TableText"/>
            </w:pPr>
            <w:r>
              <w:t>urn:oid:2.16.840.1.113883.6.18</w:t>
            </w:r>
          </w:p>
        </w:tc>
        <w:tc>
          <w:tcPr>
            <w:tcW w:w="2520" w:type="dxa"/>
          </w:tcPr>
          <w:p w14:paraId="6A6AF6D1" w14:textId="77777777" w:rsidR="00682FD0" w:rsidRDefault="00E26131">
            <w:pPr>
              <w:pStyle w:val="TableText"/>
            </w:pPr>
            <w:r>
              <w:t>POOLED PLATELETS|CPDA-1/XX/20-24C|ResLeu:&lt;1E6|Buffy coat plts prep|Riboflavin-treated</w:t>
            </w:r>
          </w:p>
        </w:tc>
      </w:tr>
      <w:tr w:rsidR="00682FD0" w14:paraId="06E7B4DC" w14:textId="77777777">
        <w:trPr>
          <w:jc w:val="center"/>
        </w:trPr>
        <w:tc>
          <w:tcPr>
            <w:tcW w:w="1170" w:type="dxa"/>
          </w:tcPr>
          <w:p w14:paraId="1933AA3D" w14:textId="77777777" w:rsidR="00682FD0" w:rsidRDefault="00E26131">
            <w:pPr>
              <w:pStyle w:val="TableText"/>
            </w:pPr>
            <w:r>
              <w:t>E6643</w:t>
            </w:r>
          </w:p>
        </w:tc>
        <w:tc>
          <w:tcPr>
            <w:tcW w:w="3195" w:type="dxa"/>
          </w:tcPr>
          <w:p w14:paraId="6E16A5EC" w14:textId="77777777" w:rsidR="00682FD0" w:rsidRDefault="00E26131">
            <w:pPr>
              <w:pStyle w:val="TableText"/>
            </w:pPr>
            <w:r>
              <w:t>ISBT-128</w:t>
            </w:r>
          </w:p>
        </w:tc>
        <w:tc>
          <w:tcPr>
            <w:tcW w:w="3195" w:type="dxa"/>
          </w:tcPr>
          <w:p w14:paraId="75E83EAD" w14:textId="77777777" w:rsidR="00682FD0" w:rsidRDefault="00E26131">
            <w:pPr>
              <w:pStyle w:val="TableText"/>
            </w:pPr>
            <w:r>
              <w:t>urn:oid:2.16.840.1.113883.6.18</w:t>
            </w:r>
          </w:p>
        </w:tc>
        <w:tc>
          <w:tcPr>
            <w:tcW w:w="2520" w:type="dxa"/>
          </w:tcPr>
          <w:p w14:paraId="69B95B12" w14:textId="77777777" w:rsidR="00682FD0" w:rsidRDefault="00E26131">
            <w:pPr>
              <w:pStyle w:val="TableText"/>
            </w:pPr>
            <w:r>
              <w:t>POOLED PLATELETS|PAS-E/XX/20-24C|ResLeu:&lt;1E6|Buffy coat plts prep|Riboflavin-treated</w:t>
            </w:r>
          </w:p>
        </w:tc>
      </w:tr>
      <w:tr w:rsidR="00682FD0" w14:paraId="40130248" w14:textId="77777777">
        <w:trPr>
          <w:jc w:val="center"/>
        </w:trPr>
        <w:tc>
          <w:tcPr>
            <w:tcW w:w="1170" w:type="dxa"/>
          </w:tcPr>
          <w:p w14:paraId="0211FDF2" w14:textId="77777777" w:rsidR="00682FD0" w:rsidRDefault="00E26131">
            <w:pPr>
              <w:pStyle w:val="TableText"/>
            </w:pPr>
            <w:r>
              <w:t>E6646</w:t>
            </w:r>
          </w:p>
        </w:tc>
        <w:tc>
          <w:tcPr>
            <w:tcW w:w="3195" w:type="dxa"/>
          </w:tcPr>
          <w:p w14:paraId="0747CBDD" w14:textId="77777777" w:rsidR="00682FD0" w:rsidRDefault="00E26131">
            <w:pPr>
              <w:pStyle w:val="TableText"/>
            </w:pPr>
            <w:r>
              <w:t>ISBT-128</w:t>
            </w:r>
          </w:p>
        </w:tc>
        <w:tc>
          <w:tcPr>
            <w:tcW w:w="3195" w:type="dxa"/>
          </w:tcPr>
          <w:p w14:paraId="6864916F" w14:textId="77777777" w:rsidR="00682FD0" w:rsidRDefault="00E26131">
            <w:pPr>
              <w:pStyle w:val="TableText"/>
            </w:pPr>
            <w:r>
              <w:t>urn:oid:2.16.840.1.113883.6.18</w:t>
            </w:r>
          </w:p>
        </w:tc>
        <w:tc>
          <w:tcPr>
            <w:tcW w:w="2520" w:type="dxa"/>
          </w:tcPr>
          <w:p w14:paraId="752C5057" w14:textId="77777777" w:rsidR="00682FD0" w:rsidRDefault="00E26131">
            <w:pPr>
              <w:pStyle w:val="TableText"/>
            </w:pPr>
            <w:r>
              <w:t>POOLED PLATELETS|PAS-D/XX/20-24C|ResLeu:&lt;1E6|Buffy coat plts prep|Riboflavin-treated</w:t>
            </w:r>
          </w:p>
        </w:tc>
      </w:tr>
      <w:tr w:rsidR="00682FD0" w14:paraId="48F7A19A" w14:textId="77777777">
        <w:trPr>
          <w:jc w:val="center"/>
        </w:trPr>
        <w:tc>
          <w:tcPr>
            <w:tcW w:w="1440" w:type="dxa"/>
            <w:gridSpan w:val="4"/>
          </w:tcPr>
          <w:p w14:paraId="344B548E" w14:textId="77777777" w:rsidR="00682FD0" w:rsidRDefault="00E26131">
            <w:pPr>
              <w:pStyle w:val="TableText"/>
            </w:pPr>
            <w:r>
              <w:t>...</w:t>
            </w:r>
          </w:p>
        </w:tc>
      </w:tr>
    </w:tbl>
    <w:p w14:paraId="5EFF7EDD" w14:textId="77777777" w:rsidR="00682FD0" w:rsidRDefault="00682FD0">
      <w:pPr>
        <w:pStyle w:val="BodyText"/>
      </w:pPr>
    </w:p>
    <w:p w14:paraId="0AB2D009" w14:textId="4B25F642" w:rsidR="00682FD0" w:rsidRDefault="00E26131">
      <w:pPr>
        <w:pStyle w:val="Caption"/>
      </w:pPr>
      <w:bookmarkStart w:id="2577" w:name="_Toc525996960"/>
      <w:r>
        <w:t xml:space="preserve">Table </w:t>
      </w:r>
      <w:r>
        <w:fldChar w:fldCharType="begin"/>
      </w:r>
      <w:r>
        <w:instrText>SEQ Table \* ARABIC</w:instrText>
      </w:r>
      <w:r>
        <w:fldChar w:fldCharType="separate"/>
      </w:r>
      <w:r>
        <w:t>260</w:t>
      </w:r>
      <w:r>
        <w:fldChar w:fldCharType="end"/>
      </w:r>
      <w:r>
        <w:t xml:space="preserve">: </w:t>
      </w:r>
      <w:bookmarkStart w:id="2578" w:name="NHSN_PlateletsWhole_Blood_DerivedPsoral"/>
      <w:r>
        <w:t>NHSN Platelets/Whole Blood Derived/Psoralen-Treated (26)</w:t>
      </w:r>
      <w:bookmarkEnd w:id="2577"/>
      <w:bookmarkEnd w:id="257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78D2D2AF" w14:textId="77777777">
        <w:trPr>
          <w:jc w:val="center"/>
        </w:trPr>
        <w:tc>
          <w:tcPr>
            <w:tcW w:w="1440" w:type="dxa"/>
            <w:gridSpan w:val="4"/>
          </w:tcPr>
          <w:p w14:paraId="08E3A464" w14:textId="77777777" w:rsidR="00682FD0" w:rsidRDefault="00E26131">
            <w:pPr>
              <w:pStyle w:val="TableText"/>
            </w:pPr>
            <w:r>
              <w:t>Value Set: NHSN Platelets/Whole Blood Derived/Psoralen-Treated (26) urn:oid:2.16.840.1.114222.4.11.7317</w:t>
            </w:r>
          </w:p>
          <w:p w14:paraId="20264FDF" w14:textId="77777777" w:rsidR="00682FD0" w:rsidRDefault="00E26131">
            <w:pPr>
              <w:pStyle w:val="TableText"/>
            </w:pPr>
            <w:r>
              <w:t>NHSN Protocol specifies which ISBT Blood Product codes to use for each blood product type.</w:t>
            </w:r>
            <w:r>
              <w:br/>
            </w:r>
            <w:r>
              <w:br/>
              <w:t>The ISBT blood product codes for NHSN Platelets/Whole Blood Derived/Psoralen-Treated reporting, at the time of publication, are contained in this table.</w:t>
            </w:r>
            <w:r>
              <w:br/>
            </w:r>
            <w:r>
              <w:br/>
              <w:t>A full listing of codes can be found in the hai_voc.xls file provided with this package.</w:t>
            </w:r>
          </w:p>
        </w:tc>
      </w:tr>
      <w:tr w:rsidR="00682FD0" w14:paraId="37584061" w14:textId="77777777">
        <w:trPr>
          <w:cantSplit/>
          <w:tblHeader/>
          <w:jc w:val="center"/>
        </w:trPr>
        <w:tc>
          <w:tcPr>
            <w:tcW w:w="1560" w:type="dxa"/>
            <w:shd w:val="clear" w:color="auto" w:fill="E6E6E6"/>
          </w:tcPr>
          <w:p w14:paraId="4AE97803" w14:textId="77777777" w:rsidR="00682FD0" w:rsidRDefault="00E26131">
            <w:pPr>
              <w:pStyle w:val="TableHead"/>
            </w:pPr>
            <w:r>
              <w:t>Code</w:t>
            </w:r>
          </w:p>
        </w:tc>
        <w:tc>
          <w:tcPr>
            <w:tcW w:w="3000" w:type="dxa"/>
            <w:shd w:val="clear" w:color="auto" w:fill="E6E6E6"/>
          </w:tcPr>
          <w:p w14:paraId="79ADEF6A" w14:textId="77777777" w:rsidR="00682FD0" w:rsidRDefault="00E26131">
            <w:pPr>
              <w:pStyle w:val="TableHead"/>
            </w:pPr>
            <w:r>
              <w:t>Code System</w:t>
            </w:r>
          </w:p>
        </w:tc>
        <w:tc>
          <w:tcPr>
            <w:tcW w:w="3000" w:type="dxa"/>
            <w:shd w:val="clear" w:color="auto" w:fill="E6E6E6"/>
          </w:tcPr>
          <w:p w14:paraId="20C6BE08" w14:textId="77777777" w:rsidR="00682FD0" w:rsidRDefault="00E26131">
            <w:pPr>
              <w:pStyle w:val="TableHead"/>
            </w:pPr>
            <w:r>
              <w:t>Code System OID</w:t>
            </w:r>
          </w:p>
        </w:tc>
        <w:tc>
          <w:tcPr>
            <w:tcW w:w="2520" w:type="dxa"/>
            <w:shd w:val="clear" w:color="auto" w:fill="E6E6E6"/>
          </w:tcPr>
          <w:p w14:paraId="0374EA96" w14:textId="77777777" w:rsidR="00682FD0" w:rsidRDefault="00E26131">
            <w:pPr>
              <w:pStyle w:val="TableHead"/>
            </w:pPr>
            <w:r>
              <w:t>Print Name</w:t>
            </w:r>
          </w:p>
        </w:tc>
      </w:tr>
      <w:tr w:rsidR="00682FD0" w14:paraId="5F45BA1B" w14:textId="77777777">
        <w:trPr>
          <w:jc w:val="center"/>
        </w:trPr>
        <w:tc>
          <w:tcPr>
            <w:tcW w:w="1170" w:type="dxa"/>
          </w:tcPr>
          <w:p w14:paraId="4FAA9271" w14:textId="77777777" w:rsidR="00682FD0" w:rsidRDefault="00E26131">
            <w:pPr>
              <w:pStyle w:val="TableText"/>
            </w:pPr>
            <w:r>
              <w:t>E4975</w:t>
            </w:r>
          </w:p>
        </w:tc>
        <w:tc>
          <w:tcPr>
            <w:tcW w:w="3195" w:type="dxa"/>
          </w:tcPr>
          <w:p w14:paraId="5DC0E4A5" w14:textId="77777777" w:rsidR="00682FD0" w:rsidRDefault="00E26131">
            <w:pPr>
              <w:pStyle w:val="TableText"/>
            </w:pPr>
            <w:r>
              <w:t>ISBT-128</w:t>
            </w:r>
          </w:p>
        </w:tc>
        <w:tc>
          <w:tcPr>
            <w:tcW w:w="3195" w:type="dxa"/>
          </w:tcPr>
          <w:p w14:paraId="4C1087D9" w14:textId="77777777" w:rsidR="00682FD0" w:rsidRDefault="00E26131">
            <w:pPr>
              <w:pStyle w:val="TableText"/>
            </w:pPr>
            <w:r>
              <w:t>urn:oid:2.16.840.1.113883.6.18</w:t>
            </w:r>
          </w:p>
        </w:tc>
        <w:tc>
          <w:tcPr>
            <w:tcW w:w="2520" w:type="dxa"/>
          </w:tcPr>
          <w:p w14:paraId="31387DFA" w14:textId="77777777" w:rsidR="00682FD0" w:rsidRDefault="00E26131">
            <w:pPr>
              <w:pStyle w:val="TableText"/>
            </w:pPr>
            <w:r>
              <w:t>POOLED PLATELETS|PAS-C/XX/20-24C|ResLeu:&lt;1E6|Buffy coat plts prep|Approx 240 E9 plts|Psoralen-treated</w:t>
            </w:r>
          </w:p>
        </w:tc>
      </w:tr>
      <w:tr w:rsidR="00682FD0" w14:paraId="118483E7" w14:textId="77777777">
        <w:trPr>
          <w:jc w:val="center"/>
        </w:trPr>
        <w:tc>
          <w:tcPr>
            <w:tcW w:w="1170" w:type="dxa"/>
          </w:tcPr>
          <w:p w14:paraId="1101994B" w14:textId="77777777" w:rsidR="00682FD0" w:rsidRDefault="00E26131">
            <w:pPr>
              <w:pStyle w:val="TableText"/>
            </w:pPr>
            <w:r>
              <w:t>E5297</w:t>
            </w:r>
          </w:p>
        </w:tc>
        <w:tc>
          <w:tcPr>
            <w:tcW w:w="3195" w:type="dxa"/>
          </w:tcPr>
          <w:p w14:paraId="056292EA" w14:textId="77777777" w:rsidR="00682FD0" w:rsidRDefault="00E26131">
            <w:pPr>
              <w:pStyle w:val="TableText"/>
            </w:pPr>
            <w:r>
              <w:t>ISBT-128</w:t>
            </w:r>
          </w:p>
        </w:tc>
        <w:tc>
          <w:tcPr>
            <w:tcW w:w="3195" w:type="dxa"/>
          </w:tcPr>
          <w:p w14:paraId="31AAC51E" w14:textId="77777777" w:rsidR="00682FD0" w:rsidRDefault="00E26131">
            <w:pPr>
              <w:pStyle w:val="TableText"/>
            </w:pPr>
            <w:r>
              <w:t>urn:oid:2.16.840.1.113883.6.18</w:t>
            </w:r>
          </w:p>
        </w:tc>
        <w:tc>
          <w:tcPr>
            <w:tcW w:w="2520" w:type="dxa"/>
          </w:tcPr>
          <w:p w14:paraId="7F58ECE2" w14:textId="77777777" w:rsidR="00682FD0" w:rsidRDefault="00E26131">
            <w:pPr>
              <w:pStyle w:val="TableText"/>
            </w:pPr>
            <w:r>
              <w:t>POOLED PLATELETS|CPD&gt;PAS-C/XX/20-24C|ResLeu:&lt;1E6|Buffy coat plts prep|Approx 240 E9 plts|Psoralen-treated</w:t>
            </w:r>
          </w:p>
        </w:tc>
      </w:tr>
      <w:tr w:rsidR="00682FD0" w14:paraId="1603F231" w14:textId="77777777">
        <w:trPr>
          <w:jc w:val="center"/>
        </w:trPr>
        <w:tc>
          <w:tcPr>
            <w:tcW w:w="1170" w:type="dxa"/>
          </w:tcPr>
          <w:p w14:paraId="23C4FAAE" w14:textId="77777777" w:rsidR="00682FD0" w:rsidRDefault="00E26131">
            <w:pPr>
              <w:pStyle w:val="TableText"/>
            </w:pPr>
            <w:r>
              <w:t>E5854</w:t>
            </w:r>
          </w:p>
        </w:tc>
        <w:tc>
          <w:tcPr>
            <w:tcW w:w="3195" w:type="dxa"/>
          </w:tcPr>
          <w:p w14:paraId="56D19CCF" w14:textId="77777777" w:rsidR="00682FD0" w:rsidRDefault="00E26131">
            <w:pPr>
              <w:pStyle w:val="TableText"/>
            </w:pPr>
            <w:r>
              <w:t>ISBT-128</w:t>
            </w:r>
          </w:p>
        </w:tc>
        <w:tc>
          <w:tcPr>
            <w:tcW w:w="3195" w:type="dxa"/>
          </w:tcPr>
          <w:p w14:paraId="4279827F" w14:textId="77777777" w:rsidR="00682FD0" w:rsidRDefault="00E26131">
            <w:pPr>
              <w:pStyle w:val="TableText"/>
            </w:pPr>
            <w:r>
              <w:t>urn:oid:2.16.840.1.113883.6.18</w:t>
            </w:r>
          </w:p>
        </w:tc>
        <w:tc>
          <w:tcPr>
            <w:tcW w:w="2520" w:type="dxa"/>
          </w:tcPr>
          <w:p w14:paraId="4A901F0C" w14:textId="77777777" w:rsidR="00682FD0" w:rsidRDefault="00E26131">
            <w:pPr>
              <w:pStyle w:val="TableText"/>
            </w:pPr>
            <w:r>
              <w:t>POOLED PLATELETS|PAS-C/XX/20-24C|ResLeu:&lt;1E6|Buffy coat plts prep|Psoralen-treated</w:t>
            </w:r>
          </w:p>
        </w:tc>
      </w:tr>
      <w:tr w:rsidR="00682FD0" w14:paraId="01D5AA12" w14:textId="77777777">
        <w:trPr>
          <w:jc w:val="center"/>
        </w:trPr>
        <w:tc>
          <w:tcPr>
            <w:tcW w:w="1170" w:type="dxa"/>
          </w:tcPr>
          <w:p w14:paraId="306F0BAE" w14:textId="77777777" w:rsidR="00682FD0" w:rsidRDefault="00E26131">
            <w:pPr>
              <w:pStyle w:val="TableText"/>
            </w:pPr>
            <w:r>
              <w:t>E5855</w:t>
            </w:r>
          </w:p>
        </w:tc>
        <w:tc>
          <w:tcPr>
            <w:tcW w:w="3195" w:type="dxa"/>
          </w:tcPr>
          <w:p w14:paraId="2F1FEFCC" w14:textId="77777777" w:rsidR="00682FD0" w:rsidRDefault="00E26131">
            <w:pPr>
              <w:pStyle w:val="TableText"/>
            </w:pPr>
            <w:r>
              <w:t>ISBT-128</w:t>
            </w:r>
          </w:p>
        </w:tc>
        <w:tc>
          <w:tcPr>
            <w:tcW w:w="3195" w:type="dxa"/>
          </w:tcPr>
          <w:p w14:paraId="773F39ED" w14:textId="77777777" w:rsidR="00682FD0" w:rsidRDefault="00E26131">
            <w:pPr>
              <w:pStyle w:val="TableText"/>
            </w:pPr>
            <w:r>
              <w:t>urn:oid:2.16.840.1.113883.6.18</w:t>
            </w:r>
          </w:p>
        </w:tc>
        <w:tc>
          <w:tcPr>
            <w:tcW w:w="2520" w:type="dxa"/>
          </w:tcPr>
          <w:p w14:paraId="4F9E2A9D" w14:textId="77777777" w:rsidR="00682FD0" w:rsidRDefault="00E26131">
            <w:pPr>
              <w:pStyle w:val="TableText"/>
            </w:pPr>
            <w:r>
              <w:t>POOLED PLATELETS|PAS-C/XX/20-24C|ResLeu:&lt;1E6|Supernat reduced|Buffy coat plts prep|Psoralen-treated</w:t>
            </w:r>
          </w:p>
        </w:tc>
      </w:tr>
      <w:tr w:rsidR="00682FD0" w14:paraId="6CCA51D4" w14:textId="77777777">
        <w:trPr>
          <w:jc w:val="center"/>
        </w:trPr>
        <w:tc>
          <w:tcPr>
            <w:tcW w:w="1170" w:type="dxa"/>
          </w:tcPr>
          <w:p w14:paraId="7CEA30A1" w14:textId="77777777" w:rsidR="00682FD0" w:rsidRDefault="00E26131">
            <w:pPr>
              <w:pStyle w:val="TableText"/>
            </w:pPr>
            <w:r>
              <w:t>E5856</w:t>
            </w:r>
          </w:p>
        </w:tc>
        <w:tc>
          <w:tcPr>
            <w:tcW w:w="3195" w:type="dxa"/>
          </w:tcPr>
          <w:p w14:paraId="3F588441" w14:textId="77777777" w:rsidR="00682FD0" w:rsidRDefault="00E26131">
            <w:pPr>
              <w:pStyle w:val="TableText"/>
            </w:pPr>
            <w:r>
              <w:t>ISBT-128</w:t>
            </w:r>
          </w:p>
        </w:tc>
        <w:tc>
          <w:tcPr>
            <w:tcW w:w="3195" w:type="dxa"/>
          </w:tcPr>
          <w:p w14:paraId="41D69472" w14:textId="77777777" w:rsidR="00682FD0" w:rsidRDefault="00E26131">
            <w:pPr>
              <w:pStyle w:val="TableText"/>
            </w:pPr>
            <w:r>
              <w:t>urn:oid:2.16.840.1.113883.6.18</w:t>
            </w:r>
          </w:p>
        </w:tc>
        <w:tc>
          <w:tcPr>
            <w:tcW w:w="2520" w:type="dxa"/>
          </w:tcPr>
          <w:p w14:paraId="6009A34B" w14:textId="77777777" w:rsidR="00682FD0" w:rsidRDefault="00E26131">
            <w:pPr>
              <w:pStyle w:val="TableText"/>
            </w:pPr>
            <w:r>
              <w:t>Washed POOLED PLATELETS|None/XX/20-24C|ResLeu:&lt;1E6|Buffy coat plts prep|Psoralen-treated</w:t>
            </w:r>
          </w:p>
        </w:tc>
      </w:tr>
      <w:tr w:rsidR="00682FD0" w14:paraId="72EB78B1" w14:textId="77777777">
        <w:trPr>
          <w:jc w:val="center"/>
        </w:trPr>
        <w:tc>
          <w:tcPr>
            <w:tcW w:w="1170" w:type="dxa"/>
          </w:tcPr>
          <w:p w14:paraId="28B22D33" w14:textId="77777777" w:rsidR="00682FD0" w:rsidRDefault="00E26131">
            <w:pPr>
              <w:pStyle w:val="TableText"/>
            </w:pPr>
            <w:r>
              <w:t>E5857</w:t>
            </w:r>
          </w:p>
        </w:tc>
        <w:tc>
          <w:tcPr>
            <w:tcW w:w="3195" w:type="dxa"/>
          </w:tcPr>
          <w:p w14:paraId="567CC8AE" w14:textId="77777777" w:rsidR="00682FD0" w:rsidRDefault="00E26131">
            <w:pPr>
              <w:pStyle w:val="TableText"/>
            </w:pPr>
            <w:r>
              <w:t>ISBT-128</w:t>
            </w:r>
          </w:p>
        </w:tc>
        <w:tc>
          <w:tcPr>
            <w:tcW w:w="3195" w:type="dxa"/>
          </w:tcPr>
          <w:p w14:paraId="0C2B9C2C" w14:textId="77777777" w:rsidR="00682FD0" w:rsidRDefault="00E26131">
            <w:pPr>
              <w:pStyle w:val="TableText"/>
            </w:pPr>
            <w:r>
              <w:t>urn:oid:2.16.840.1.113883.6.18</w:t>
            </w:r>
          </w:p>
        </w:tc>
        <w:tc>
          <w:tcPr>
            <w:tcW w:w="2520" w:type="dxa"/>
          </w:tcPr>
          <w:p w14:paraId="0012F91D" w14:textId="77777777" w:rsidR="00682FD0" w:rsidRDefault="00E26131">
            <w:pPr>
              <w:pStyle w:val="TableText"/>
            </w:pPr>
            <w:r>
              <w:t>Washed POOLED PLATELETS|PAS-C/XX/20-24C|ResLeu:&lt;1E6|Buffy coat plts prep|Psoralen-treated</w:t>
            </w:r>
          </w:p>
        </w:tc>
      </w:tr>
      <w:tr w:rsidR="00682FD0" w14:paraId="1E60EB47" w14:textId="77777777">
        <w:trPr>
          <w:jc w:val="center"/>
        </w:trPr>
        <w:tc>
          <w:tcPr>
            <w:tcW w:w="1170" w:type="dxa"/>
          </w:tcPr>
          <w:p w14:paraId="4E82101E" w14:textId="77777777" w:rsidR="00682FD0" w:rsidRDefault="00E26131">
            <w:pPr>
              <w:pStyle w:val="TableText"/>
            </w:pPr>
            <w:r>
              <w:t>E6021</w:t>
            </w:r>
          </w:p>
        </w:tc>
        <w:tc>
          <w:tcPr>
            <w:tcW w:w="3195" w:type="dxa"/>
          </w:tcPr>
          <w:p w14:paraId="6EB13313" w14:textId="77777777" w:rsidR="00682FD0" w:rsidRDefault="00E26131">
            <w:pPr>
              <w:pStyle w:val="TableText"/>
            </w:pPr>
            <w:r>
              <w:t>ISBT-128</w:t>
            </w:r>
          </w:p>
        </w:tc>
        <w:tc>
          <w:tcPr>
            <w:tcW w:w="3195" w:type="dxa"/>
          </w:tcPr>
          <w:p w14:paraId="1F015A7D" w14:textId="77777777" w:rsidR="00682FD0" w:rsidRDefault="00E26131">
            <w:pPr>
              <w:pStyle w:val="TableText"/>
            </w:pPr>
            <w:r>
              <w:t>urn:oid:2.16.840.1.113883.6.18</w:t>
            </w:r>
          </w:p>
        </w:tc>
        <w:tc>
          <w:tcPr>
            <w:tcW w:w="2520" w:type="dxa"/>
          </w:tcPr>
          <w:p w14:paraId="11F9272F" w14:textId="77777777" w:rsidR="00682FD0" w:rsidRDefault="00E26131">
            <w:pPr>
              <w:pStyle w:val="TableText"/>
            </w:pPr>
            <w:r>
              <w:t>Frozen POOLED PLATELETS|DMSO/XX/&lt;-30C|Open|ResLeu:&lt;1E6|Buffy coat plts prep|Psoralen-treated</w:t>
            </w:r>
          </w:p>
        </w:tc>
      </w:tr>
      <w:tr w:rsidR="00682FD0" w14:paraId="349DBB64" w14:textId="77777777">
        <w:trPr>
          <w:jc w:val="center"/>
        </w:trPr>
        <w:tc>
          <w:tcPr>
            <w:tcW w:w="1170" w:type="dxa"/>
          </w:tcPr>
          <w:p w14:paraId="072EB4EC" w14:textId="77777777" w:rsidR="00682FD0" w:rsidRDefault="00E26131">
            <w:pPr>
              <w:pStyle w:val="TableText"/>
            </w:pPr>
            <w:r>
              <w:t>E6642</w:t>
            </w:r>
          </w:p>
        </w:tc>
        <w:tc>
          <w:tcPr>
            <w:tcW w:w="3195" w:type="dxa"/>
          </w:tcPr>
          <w:p w14:paraId="25DF8911" w14:textId="77777777" w:rsidR="00682FD0" w:rsidRDefault="00E26131">
            <w:pPr>
              <w:pStyle w:val="TableText"/>
            </w:pPr>
            <w:r>
              <w:t>ISBT-128</w:t>
            </w:r>
          </w:p>
        </w:tc>
        <w:tc>
          <w:tcPr>
            <w:tcW w:w="3195" w:type="dxa"/>
          </w:tcPr>
          <w:p w14:paraId="0B9A2805" w14:textId="77777777" w:rsidR="00682FD0" w:rsidRDefault="00E26131">
            <w:pPr>
              <w:pStyle w:val="TableText"/>
            </w:pPr>
            <w:r>
              <w:t>urn:oid:2.16.840.1.113883.6.18</w:t>
            </w:r>
          </w:p>
        </w:tc>
        <w:tc>
          <w:tcPr>
            <w:tcW w:w="2520" w:type="dxa"/>
          </w:tcPr>
          <w:p w14:paraId="33FE0F4D" w14:textId="77777777" w:rsidR="00682FD0" w:rsidRDefault="00E26131">
            <w:pPr>
              <w:pStyle w:val="TableText"/>
            </w:pPr>
            <w:r>
              <w:t>POOLED PLATELETS|PAS-E/XX/20-24C|ResLeu:&lt;1E6|Buffy coat plts prep|Psoralen-treated</w:t>
            </w:r>
          </w:p>
        </w:tc>
      </w:tr>
      <w:tr w:rsidR="00682FD0" w14:paraId="4C68EBCF" w14:textId="77777777">
        <w:trPr>
          <w:jc w:val="center"/>
        </w:trPr>
        <w:tc>
          <w:tcPr>
            <w:tcW w:w="1170" w:type="dxa"/>
          </w:tcPr>
          <w:p w14:paraId="222AAA92" w14:textId="77777777" w:rsidR="00682FD0" w:rsidRDefault="00E26131">
            <w:pPr>
              <w:pStyle w:val="TableText"/>
            </w:pPr>
            <w:r>
              <w:t>E7773</w:t>
            </w:r>
          </w:p>
        </w:tc>
        <w:tc>
          <w:tcPr>
            <w:tcW w:w="3195" w:type="dxa"/>
          </w:tcPr>
          <w:p w14:paraId="59DE6234" w14:textId="77777777" w:rsidR="00682FD0" w:rsidRDefault="00E26131">
            <w:pPr>
              <w:pStyle w:val="TableText"/>
            </w:pPr>
            <w:r>
              <w:t>ISBT-128</w:t>
            </w:r>
          </w:p>
        </w:tc>
        <w:tc>
          <w:tcPr>
            <w:tcW w:w="3195" w:type="dxa"/>
          </w:tcPr>
          <w:p w14:paraId="436A4373" w14:textId="77777777" w:rsidR="00682FD0" w:rsidRDefault="00E26131">
            <w:pPr>
              <w:pStyle w:val="TableText"/>
            </w:pPr>
            <w:r>
              <w:t>urn:oid:2.16.840.1.113883.6.18</w:t>
            </w:r>
          </w:p>
        </w:tc>
        <w:tc>
          <w:tcPr>
            <w:tcW w:w="2520" w:type="dxa"/>
          </w:tcPr>
          <w:p w14:paraId="5EAA7575" w14:textId="77777777" w:rsidR="00682FD0" w:rsidRDefault="00E26131">
            <w:pPr>
              <w:pStyle w:val="TableText"/>
            </w:pPr>
            <w:r>
              <w:t>Washed POOLED PLATELETS|PAS-E/XX/20-24C|ResLeu:&lt;1E6|Buffy coat plts prep|Psoralen-treated</w:t>
            </w:r>
          </w:p>
        </w:tc>
      </w:tr>
      <w:tr w:rsidR="00682FD0" w14:paraId="50EB69AF" w14:textId="77777777">
        <w:trPr>
          <w:jc w:val="center"/>
        </w:trPr>
        <w:tc>
          <w:tcPr>
            <w:tcW w:w="1170" w:type="dxa"/>
          </w:tcPr>
          <w:p w14:paraId="702B4A06" w14:textId="77777777" w:rsidR="00682FD0" w:rsidRDefault="00E26131">
            <w:pPr>
              <w:pStyle w:val="TableText"/>
            </w:pPr>
            <w:r>
              <w:t>E8247</w:t>
            </w:r>
          </w:p>
        </w:tc>
        <w:tc>
          <w:tcPr>
            <w:tcW w:w="3195" w:type="dxa"/>
          </w:tcPr>
          <w:p w14:paraId="47C3C29D" w14:textId="77777777" w:rsidR="00682FD0" w:rsidRDefault="00E26131">
            <w:pPr>
              <w:pStyle w:val="TableText"/>
            </w:pPr>
            <w:r>
              <w:t>ISBT-128</w:t>
            </w:r>
          </w:p>
        </w:tc>
        <w:tc>
          <w:tcPr>
            <w:tcW w:w="3195" w:type="dxa"/>
          </w:tcPr>
          <w:p w14:paraId="3C0DD362" w14:textId="77777777" w:rsidR="00682FD0" w:rsidRDefault="00E26131">
            <w:pPr>
              <w:pStyle w:val="TableText"/>
            </w:pPr>
            <w:r>
              <w:t>urn:oid:2.16.840.1.113883.6.18</w:t>
            </w:r>
          </w:p>
        </w:tc>
        <w:tc>
          <w:tcPr>
            <w:tcW w:w="2520" w:type="dxa"/>
          </w:tcPr>
          <w:p w14:paraId="797321FA" w14:textId="77777777" w:rsidR="00682FD0" w:rsidRDefault="00E26131">
            <w:pPr>
              <w:pStyle w:val="TableText"/>
            </w:pPr>
            <w:r>
              <w:t>POOLED PLATELETS|PAS-E/XX/20-24C|ResLeu:&lt;1E6|Psoralen-treated</w:t>
            </w:r>
          </w:p>
        </w:tc>
      </w:tr>
      <w:tr w:rsidR="00682FD0" w14:paraId="6FE2DE8B" w14:textId="77777777">
        <w:trPr>
          <w:jc w:val="center"/>
        </w:trPr>
        <w:tc>
          <w:tcPr>
            <w:tcW w:w="1440" w:type="dxa"/>
            <w:gridSpan w:val="4"/>
          </w:tcPr>
          <w:p w14:paraId="72422DC5" w14:textId="77777777" w:rsidR="00682FD0" w:rsidRDefault="00E26131">
            <w:pPr>
              <w:pStyle w:val="TableText"/>
            </w:pPr>
            <w:r>
              <w:t>...</w:t>
            </w:r>
          </w:p>
        </w:tc>
      </w:tr>
    </w:tbl>
    <w:p w14:paraId="6D805DA0" w14:textId="77777777" w:rsidR="00682FD0" w:rsidRDefault="00682FD0">
      <w:pPr>
        <w:pStyle w:val="BodyText"/>
      </w:pPr>
    </w:p>
    <w:p w14:paraId="7094A8F3" w14:textId="4EF68767" w:rsidR="00682FD0" w:rsidRDefault="00E26131">
      <w:pPr>
        <w:pStyle w:val="Caption"/>
      </w:pPr>
      <w:bookmarkStart w:id="2579" w:name="_Toc525996961"/>
      <w:r>
        <w:t xml:space="preserve">Table </w:t>
      </w:r>
      <w:r>
        <w:fldChar w:fldCharType="begin"/>
      </w:r>
      <w:r>
        <w:instrText>SEQ Table \* ARABIC</w:instrText>
      </w:r>
      <w:r>
        <w:fldChar w:fldCharType="separate"/>
      </w:r>
      <w:r>
        <w:t>261</w:t>
      </w:r>
      <w:r>
        <w:fldChar w:fldCharType="end"/>
      </w:r>
      <w:r>
        <w:t xml:space="preserve">: </w:t>
      </w:r>
      <w:bookmarkStart w:id="2580" w:name="NHSN_Cryoprecipitate_24"/>
      <w:r>
        <w:t>NHSN Cryoprecipitate (24)</w:t>
      </w:r>
      <w:bookmarkEnd w:id="2579"/>
      <w:bookmarkEnd w:id="258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1545AEA2" w14:textId="77777777">
        <w:trPr>
          <w:jc w:val="center"/>
        </w:trPr>
        <w:tc>
          <w:tcPr>
            <w:tcW w:w="1440" w:type="dxa"/>
            <w:gridSpan w:val="4"/>
          </w:tcPr>
          <w:p w14:paraId="12226CCA" w14:textId="77777777" w:rsidR="00682FD0" w:rsidRDefault="00E26131">
            <w:pPr>
              <w:pStyle w:val="TableText"/>
            </w:pPr>
            <w:r>
              <w:t>Value Set: NHSN Cryoprecipitate (24) urn:oid:2.16.840.1.114222.4.11.7315</w:t>
            </w:r>
          </w:p>
          <w:p w14:paraId="4DB43442" w14:textId="77777777" w:rsidR="00682FD0" w:rsidRDefault="00E26131">
            <w:pPr>
              <w:pStyle w:val="TableText"/>
            </w:pPr>
            <w:r>
              <w:t>NHSN Protocol specifies which ISBT Blood Product codes to use for each blood product type.</w:t>
            </w:r>
            <w:r>
              <w:br/>
            </w:r>
            <w:r>
              <w:br/>
              <w:t>The ISBT blood product codes for NHSN Cryoprecipitate reporting, at the time of publication, are contained in this table.</w:t>
            </w:r>
            <w:r>
              <w:br/>
            </w:r>
            <w:r>
              <w:br/>
              <w:t>A full listing of codes can be found in the hai_voc.xls file provided with this package.</w:t>
            </w:r>
          </w:p>
        </w:tc>
      </w:tr>
      <w:tr w:rsidR="00682FD0" w14:paraId="1B07D05E" w14:textId="77777777">
        <w:trPr>
          <w:cantSplit/>
          <w:tblHeader/>
          <w:jc w:val="center"/>
        </w:trPr>
        <w:tc>
          <w:tcPr>
            <w:tcW w:w="1560" w:type="dxa"/>
            <w:shd w:val="clear" w:color="auto" w:fill="E6E6E6"/>
          </w:tcPr>
          <w:p w14:paraId="2D492A7C" w14:textId="77777777" w:rsidR="00682FD0" w:rsidRDefault="00E26131">
            <w:pPr>
              <w:pStyle w:val="TableHead"/>
            </w:pPr>
            <w:r>
              <w:t>Code</w:t>
            </w:r>
          </w:p>
        </w:tc>
        <w:tc>
          <w:tcPr>
            <w:tcW w:w="3000" w:type="dxa"/>
            <w:shd w:val="clear" w:color="auto" w:fill="E6E6E6"/>
          </w:tcPr>
          <w:p w14:paraId="6AEFA246" w14:textId="77777777" w:rsidR="00682FD0" w:rsidRDefault="00E26131">
            <w:pPr>
              <w:pStyle w:val="TableHead"/>
            </w:pPr>
            <w:r>
              <w:t>Code System</w:t>
            </w:r>
          </w:p>
        </w:tc>
        <w:tc>
          <w:tcPr>
            <w:tcW w:w="3000" w:type="dxa"/>
            <w:shd w:val="clear" w:color="auto" w:fill="E6E6E6"/>
          </w:tcPr>
          <w:p w14:paraId="06313F5C" w14:textId="77777777" w:rsidR="00682FD0" w:rsidRDefault="00E26131">
            <w:pPr>
              <w:pStyle w:val="TableHead"/>
            </w:pPr>
            <w:r>
              <w:t>Code System OID</w:t>
            </w:r>
          </w:p>
        </w:tc>
        <w:tc>
          <w:tcPr>
            <w:tcW w:w="2520" w:type="dxa"/>
            <w:shd w:val="clear" w:color="auto" w:fill="E6E6E6"/>
          </w:tcPr>
          <w:p w14:paraId="2A585D80" w14:textId="77777777" w:rsidR="00682FD0" w:rsidRDefault="00E26131">
            <w:pPr>
              <w:pStyle w:val="TableHead"/>
            </w:pPr>
            <w:r>
              <w:t>Print Name</w:t>
            </w:r>
          </w:p>
        </w:tc>
      </w:tr>
      <w:tr w:rsidR="00682FD0" w14:paraId="544540EA" w14:textId="77777777">
        <w:trPr>
          <w:jc w:val="center"/>
        </w:trPr>
        <w:tc>
          <w:tcPr>
            <w:tcW w:w="1170" w:type="dxa"/>
          </w:tcPr>
          <w:p w14:paraId="15D169F6" w14:textId="77777777" w:rsidR="00682FD0" w:rsidRDefault="00E26131">
            <w:pPr>
              <w:pStyle w:val="TableText"/>
            </w:pPr>
            <w:r>
              <w:t>E3571</w:t>
            </w:r>
          </w:p>
        </w:tc>
        <w:tc>
          <w:tcPr>
            <w:tcW w:w="3195" w:type="dxa"/>
          </w:tcPr>
          <w:p w14:paraId="1DDAC49B" w14:textId="77777777" w:rsidR="00682FD0" w:rsidRDefault="00E26131">
            <w:pPr>
              <w:pStyle w:val="TableText"/>
            </w:pPr>
            <w:r>
              <w:t>ISBT-128</w:t>
            </w:r>
          </w:p>
        </w:tc>
        <w:tc>
          <w:tcPr>
            <w:tcW w:w="3195" w:type="dxa"/>
          </w:tcPr>
          <w:p w14:paraId="6CB537A9" w14:textId="77777777" w:rsidR="00682FD0" w:rsidRDefault="00E26131">
            <w:pPr>
              <w:pStyle w:val="TableText"/>
            </w:pPr>
            <w:r>
              <w:t>urn:oid:2.16.840.1.113883.6.18</w:t>
            </w:r>
          </w:p>
        </w:tc>
        <w:tc>
          <w:tcPr>
            <w:tcW w:w="2520" w:type="dxa"/>
          </w:tcPr>
          <w:p w14:paraId="7F2547ED" w14:textId="77777777" w:rsidR="00682FD0" w:rsidRDefault="00E26131">
            <w:pPr>
              <w:pStyle w:val="TableText"/>
            </w:pPr>
            <w:r>
              <w:t>CRYOPRECIPITATE|None/450mL/&lt;=-18C</w:t>
            </w:r>
          </w:p>
        </w:tc>
      </w:tr>
      <w:tr w:rsidR="00682FD0" w14:paraId="51946867" w14:textId="77777777">
        <w:trPr>
          <w:jc w:val="center"/>
        </w:trPr>
        <w:tc>
          <w:tcPr>
            <w:tcW w:w="1170" w:type="dxa"/>
          </w:tcPr>
          <w:p w14:paraId="7FD8278C" w14:textId="77777777" w:rsidR="00682FD0" w:rsidRDefault="00E26131">
            <w:pPr>
              <w:pStyle w:val="TableText"/>
            </w:pPr>
            <w:r>
              <w:t>E3572</w:t>
            </w:r>
          </w:p>
        </w:tc>
        <w:tc>
          <w:tcPr>
            <w:tcW w:w="3195" w:type="dxa"/>
          </w:tcPr>
          <w:p w14:paraId="22721E32" w14:textId="77777777" w:rsidR="00682FD0" w:rsidRDefault="00E26131">
            <w:pPr>
              <w:pStyle w:val="TableText"/>
            </w:pPr>
            <w:r>
              <w:t>ISBT-128</w:t>
            </w:r>
          </w:p>
        </w:tc>
        <w:tc>
          <w:tcPr>
            <w:tcW w:w="3195" w:type="dxa"/>
          </w:tcPr>
          <w:p w14:paraId="0EFD3337" w14:textId="77777777" w:rsidR="00682FD0" w:rsidRDefault="00E26131">
            <w:pPr>
              <w:pStyle w:val="TableText"/>
            </w:pPr>
            <w:r>
              <w:t>urn:oid:2.16.840.1.113883.6.18</w:t>
            </w:r>
          </w:p>
        </w:tc>
        <w:tc>
          <w:tcPr>
            <w:tcW w:w="2520" w:type="dxa"/>
          </w:tcPr>
          <w:p w14:paraId="22A290A9" w14:textId="77777777" w:rsidR="00682FD0" w:rsidRDefault="00E26131">
            <w:pPr>
              <w:pStyle w:val="TableText"/>
            </w:pPr>
            <w:r>
              <w:t>CRYOPRECIPITATE|None/450mL/&lt;=-18C|Irradiated</w:t>
            </w:r>
          </w:p>
        </w:tc>
      </w:tr>
      <w:tr w:rsidR="00682FD0" w14:paraId="2B874D90" w14:textId="77777777">
        <w:trPr>
          <w:jc w:val="center"/>
        </w:trPr>
        <w:tc>
          <w:tcPr>
            <w:tcW w:w="1170" w:type="dxa"/>
          </w:tcPr>
          <w:p w14:paraId="45761C6C" w14:textId="77777777" w:rsidR="00682FD0" w:rsidRDefault="00E26131">
            <w:pPr>
              <w:pStyle w:val="TableText"/>
            </w:pPr>
            <w:r>
              <w:t>E3573</w:t>
            </w:r>
          </w:p>
        </w:tc>
        <w:tc>
          <w:tcPr>
            <w:tcW w:w="3195" w:type="dxa"/>
          </w:tcPr>
          <w:p w14:paraId="5F2D2F61" w14:textId="77777777" w:rsidR="00682FD0" w:rsidRDefault="00E26131">
            <w:pPr>
              <w:pStyle w:val="TableText"/>
            </w:pPr>
            <w:r>
              <w:t>ISBT-128</w:t>
            </w:r>
          </w:p>
        </w:tc>
        <w:tc>
          <w:tcPr>
            <w:tcW w:w="3195" w:type="dxa"/>
          </w:tcPr>
          <w:p w14:paraId="637F7567" w14:textId="77777777" w:rsidR="00682FD0" w:rsidRDefault="00E26131">
            <w:pPr>
              <w:pStyle w:val="TableText"/>
            </w:pPr>
            <w:r>
              <w:t>urn:oid:2.16.840.1.113883.6.18</w:t>
            </w:r>
          </w:p>
        </w:tc>
        <w:tc>
          <w:tcPr>
            <w:tcW w:w="2520" w:type="dxa"/>
          </w:tcPr>
          <w:p w14:paraId="2BC7D01A" w14:textId="77777777" w:rsidR="00682FD0" w:rsidRDefault="00E26131">
            <w:pPr>
              <w:pStyle w:val="TableText"/>
            </w:pPr>
            <w:r>
              <w:t>CRYOPRECIPITATE|None/500mL/&lt;=-18C</w:t>
            </w:r>
          </w:p>
        </w:tc>
      </w:tr>
      <w:tr w:rsidR="00682FD0" w14:paraId="750130D9" w14:textId="77777777">
        <w:trPr>
          <w:jc w:val="center"/>
        </w:trPr>
        <w:tc>
          <w:tcPr>
            <w:tcW w:w="1170" w:type="dxa"/>
          </w:tcPr>
          <w:p w14:paraId="00B7582C" w14:textId="77777777" w:rsidR="00682FD0" w:rsidRDefault="00E26131">
            <w:pPr>
              <w:pStyle w:val="TableText"/>
            </w:pPr>
            <w:r>
              <w:t>E3574</w:t>
            </w:r>
          </w:p>
        </w:tc>
        <w:tc>
          <w:tcPr>
            <w:tcW w:w="3195" w:type="dxa"/>
          </w:tcPr>
          <w:p w14:paraId="14BE2EB5" w14:textId="77777777" w:rsidR="00682FD0" w:rsidRDefault="00E26131">
            <w:pPr>
              <w:pStyle w:val="TableText"/>
            </w:pPr>
            <w:r>
              <w:t>ISBT-128</w:t>
            </w:r>
          </w:p>
        </w:tc>
        <w:tc>
          <w:tcPr>
            <w:tcW w:w="3195" w:type="dxa"/>
          </w:tcPr>
          <w:p w14:paraId="5F129B5D" w14:textId="77777777" w:rsidR="00682FD0" w:rsidRDefault="00E26131">
            <w:pPr>
              <w:pStyle w:val="TableText"/>
            </w:pPr>
            <w:r>
              <w:t>urn:oid:2.16.840.1.113883.6.18</w:t>
            </w:r>
          </w:p>
        </w:tc>
        <w:tc>
          <w:tcPr>
            <w:tcW w:w="2520" w:type="dxa"/>
          </w:tcPr>
          <w:p w14:paraId="67DF1A4F" w14:textId="77777777" w:rsidR="00682FD0" w:rsidRDefault="00E26131">
            <w:pPr>
              <w:pStyle w:val="TableText"/>
            </w:pPr>
            <w:r>
              <w:t>CRYOPRECIPITATE|None/500mL/&lt;=-18C|Irradiated</w:t>
            </w:r>
          </w:p>
        </w:tc>
      </w:tr>
      <w:tr w:rsidR="00682FD0" w14:paraId="102A8219" w14:textId="77777777">
        <w:trPr>
          <w:jc w:val="center"/>
        </w:trPr>
        <w:tc>
          <w:tcPr>
            <w:tcW w:w="1170" w:type="dxa"/>
          </w:tcPr>
          <w:p w14:paraId="49BBE11A" w14:textId="77777777" w:rsidR="00682FD0" w:rsidRDefault="00E26131">
            <w:pPr>
              <w:pStyle w:val="TableText"/>
            </w:pPr>
            <w:r>
              <w:t>E3575</w:t>
            </w:r>
          </w:p>
        </w:tc>
        <w:tc>
          <w:tcPr>
            <w:tcW w:w="3195" w:type="dxa"/>
          </w:tcPr>
          <w:p w14:paraId="47B78E6B" w14:textId="77777777" w:rsidR="00682FD0" w:rsidRDefault="00E26131">
            <w:pPr>
              <w:pStyle w:val="TableText"/>
            </w:pPr>
            <w:r>
              <w:t>ISBT-128</w:t>
            </w:r>
          </w:p>
        </w:tc>
        <w:tc>
          <w:tcPr>
            <w:tcW w:w="3195" w:type="dxa"/>
          </w:tcPr>
          <w:p w14:paraId="67DF6EE4" w14:textId="77777777" w:rsidR="00682FD0" w:rsidRDefault="00E26131">
            <w:pPr>
              <w:pStyle w:val="TableText"/>
            </w:pPr>
            <w:r>
              <w:t>urn:oid:2.16.840.1.113883.6.18</w:t>
            </w:r>
          </w:p>
        </w:tc>
        <w:tc>
          <w:tcPr>
            <w:tcW w:w="2520" w:type="dxa"/>
          </w:tcPr>
          <w:p w14:paraId="01AE20BC" w14:textId="77777777" w:rsidR="00682FD0" w:rsidRDefault="00E26131">
            <w:pPr>
              <w:pStyle w:val="TableText"/>
            </w:pPr>
            <w:r>
              <w:t>CRYOPRECIPITATE|None/XX/&lt;-30C</w:t>
            </w:r>
          </w:p>
        </w:tc>
      </w:tr>
      <w:tr w:rsidR="00682FD0" w14:paraId="6209AF66" w14:textId="77777777">
        <w:trPr>
          <w:jc w:val="center"/>
        </w:trPr>
        <w:tc>
          <w:tcPr>
            <w:tcW w:w="1170" w:type="dxa"/>
          </w:tcPr>
          <w:p w14:paraId="49CDBC98" w14:textId="77777777" w:rsidR="00682FD0" w:rsidRDefault="00E26131">
            <w:pPr>
              <w:pStyle w:val="TableText"/>
            </w:pPr>
            <w:r>
              <w:t>E3576</w:t>
            </w:r>
          </w:p>
        </w:tc>
        <w:tc>
          <w:tcPr>
            <w:tcW w:w="3195" w:type="dxa"/>
          </w:tcPr>
          <w:p w14:paraId="74C8F6F2" w14:textId="77777777" w:rsidR="00682FD0" w:rsidRDefault="00E26131">
            <w:pPr>
              <w:pStyle w:val="TableText"/>
            </w:pPr>
            <w:r>
              <w:t>ISBT-128</w:t>
            </w:r>
          </w:p>
        </w:tc>
        <w:tc>
          <w:tcPr>
            <w:tcW w:w="3195" w:type="dxa"/>
          </w:tcPr>
          <w:p w14:paraId="5CB6990C" w14:textId="77777777" w:rsidR="00682FD0" w:rsidRDefault="00E26131">
            <w:pPr>
              <w:pStyle w:val="TableText"/>
            </w:pPr>
            <w:r>
              <w:t>urn:oid:2.16.840.1.113883.6.18</w:t>
            </w:r>
          </w:p>
        </w:tc>
        <w:tc>
          <w:tcPr>
            <w:tcW w:w="2520" w:type="dxa"/>
          </w:tcPr>
          <w:p w14:paraId="641A5A5E" w14:textId="77777777" w:rsidR="00682FD0" w:rsidRDefault="00E26131">
            <w:pPr>
              <w:pStyle w:val="TableText"/>
            </w:pPr>
            <w:r>
              <w:t>CRYOPRECIPITATE|None/XX/&lt;-30C|Irradiated</w:t>
            </w:r>
          </w:p>
        </w:tc>
      </w:tr>
      <w:tr w:rsidR="00682FD0" w14:paraId="29B380A2" w14:textId="77777777">
        <w:trPr>
          <w:jc w:val="center"/>
        </w:trPr>
        <w:tc>
          <w:tcPr>
            <w:tcW w:w="1170" w:type="dxa"/>
          </w:tcPr>
          <w:p w14:paraId="289AC16F" w14:textId="77777777" w:rsidR="00682FD0" w:rsidRDefault="00E26131">
            <w:pPr>
              <w:pStyle w:val="TableText"/>
            </w:pPr>
            <w:r>
              <w:t>E3577</w:t>
            </w:r>
          </w:p>
        </w:tc>
        <w:tc>
          <w:tcPr>
            <w:tcW w:w="3195" w:type="dxa"/>
          </w:tcPr>
          <w:p w14:paraId="53FB8FF2" w14:textId="77777777" w:rsidR="00682FD0" w:rsidRDefault="00E26131">
            <w:pPr>
              <w:pStyle w:val="TableText"/>
            </w:pPr>
            <w:r>
              <w:t>ISBT-128</w:t>
            </w:r>
          </w:p>
        </w:tc>
        <w:tc>
          <w:tcPr>
            <w:tcW w:w="3195" w:type="dxa"/>
          </w:tcPr>
          <w:p w14:paraId="74CE21D5" w14:textId="77777777" w:rsidR="00682FD0" w:rsidRDefault="00E26131">
            <w:pPr>
              <w:pStyle w:val="TableText"/>
            </w:pPr>
            <w:r>
              <w:t>urn:oid:2.16.840.1.113883.6.18</w:t>
            </w:r>
          </w:p>
        </w:tc>
        <w:tc>
          <w:tcPr>
            <w:tcW w:w="2520" w:type="dxa"/>
          </w:tcPr>
          <w:p w14:paraId="22F4F04D" w14:textId="77777777" w:rsidR="00682FD0" w:rsidRDefault="00E26131">
            <w:pPr>
              <w:pStyle w:val="TableText"/>
            </w:pPr>
            <w:r>
              <w:t>Thawed CRYOPRECIPITATE|None/450mL/rt</w:t>
            </w:r>
          </w:p>
        </w:tc>
      </w:tr>
      <w:tr w:rsidR="00682FD0" w14:paraId="3A45A485" w14:textId="77777777">
        <w:trPr>
          <w:jc w:val="center"/>
        </w:trPr>
        <w:tc>
          <w:tcPr>
            <w:tcW w:w="1170" w:type="dxa"/>
          </w:tcPr>
          <w:p w14:paraId="665A8557" w14:textId="77777777" w:rsidR="00682FD0" w:rsidRDefault="00E26131">
            <w:pPr>
              <w:pStyle w:val="TableText"/>
            </w:pPr>
            <w:r>
              <w:t>E3578</w:t>
            </w:r>
          </w:p>
        </w:tc>
        <w:tc>
          <w:tcPr>
            <w:tcW w:w="3195" w:type="dxa"/>
          </w:tcPr>
          <w:p w14:paraId="39BA472D" w14:textId="77777777" w:rsidR="00682FD0" w:rsidRDefault="00E26131">
            <w:pPr>
              <w:pStyle w:val="TableText"/>
            </w:pPr>
            <w:r>
              <w:t>ISBT-128</w:t>
            </w:r>
          </w:p>
        </w:tc>
        <w:tc>
          <w:tcPr>
            <w:tcW w:w="3195" w:type="dxa"/>
          </w:tcPr>
          <w:p w14:paraId="3A496AC1" w14:textId="77777777" w:rsidR="00682FD0" w:rsidRDefault="00E26131">
            <w:pPr>
              <w:pStyle w:val="TableText"/>
            </w:pPr>
            <w:r>
              <w:t>urn:oid:2.16.840.1.113883.6.18</w:t>
            </w:r>
          </w:p>
        </w:tc>
        <w:tc>
          <w:tcPr>
            <w:tcW w:w="2520" w:type="dxa"/>
          </w:tcPr>
          <w:p w14:paraId="2D914D0D" w14:textId="77777777" w:rsidR="00682FD0" w:rsidRDefault="00E26131">
            <w:pPr>
              <w:pStyle w:val="TableText"/>
            </w:pPr>
            <w:r>
              <w:t>Thawed CRYOPRECIPITATE|None/450mL/rt|Irradiated</w:t>
            </w:r>
          </w:p>
        </w:tc>
      </w:tr>
      <w:tr w:rsidR="00682FD0" w14:paraId="2CC05994" w14:textId="77777777">
        <w:trPr>
          <w:jc w:val="center"/>
        </w:trPr>
        <w:tc>
          <w:tcPr>
            <w:tcW w:w="1170" w:type="dxa"/>
          </w:tcPr>
          <w:p w14:paraId="1CC55005" w14:textId="77777777" w:rsidR="00682FD0" w:rsidRDefault="00E26131">
            <w:pPr>
              <w:pStyle w:val="TableText"/>
            </w:pPr>
            <w:r>
              <w:t>E3579</w:t>
            </w:r>
          </w:p>
        </w:tc>
        <w:tc>
          <w:tcPr>
            <w:tcW w:w="3195" w:type="dxa"/>
          </w:tcPr>
          <w:p w14:paraId="589B9127" w14:textId="77777777" w:rsidR="00682FD0" w:rsidRDefault="00E26131">
            <w:pPr>
              <w:pStyle w:val="TableText"/>
            </w:pPr>
            <w:r>
              <w:t>ISBT-128</w:t>
            </w:r>
          </w:p>
        </w:tc>
        <w:tc>
          <w:tcPr>
            <w:tcW w:w="3195" w:type="dxa"/>
          </w:tcPr>
          <w:p w14:paraId="631C6DFE" w14:textId="77777777" w:rsidR="00682FD0" w:rsidRDefault="00E26131">
            <w:pPr>
              <w:pStyle w:val="TableText"/>
            </w:pPr>
            <w:r>
              <w:t>urn:oid:2.16.840.1.113883.6.18</w:t>
            </w:r>
          </w:p>
        </w:tc>
        <w:tc>
          <w:tcPr>
            <w:tcW w:w="2520" w:type="dxa"/>
          </w:tcPr>
          <w:p w14:paraId="54B48788" w14:textId="77777777" w:rsidR="00682FD0" w:rsidRDefault="00E26131">
            <w:pPr>
              <w:pStyle w:val="TableText"/>
            </w:pPr>
            <w:r>
              <w:t>Thawed CRYOPRECIPITATE|None/500mL/rt</w:t>
            </w:r>
          </w:p>
        </w:tc>
      </w:tr>
      <w:tr w:rsidR="00682FD0" w14:paraId="33D4AF31" w14:textId="77777777">
        <w:trPr>
          <w:jc w:val="center"/>
        </w:trPr>
        <w:tc>
          <w:tcPr>
            <w:tcW w:w="1170" w:type="dxa"/>
          </w:tcPr>
          <w:p w14:paraId="6A394F31" w14:textId="77777777" w:rsidR="00682FD0" w:rsidRDefault="00E26131">
            <w:pPr>
              <w:pStyle w:val="TableText"/>
            </w:pPr>
            <w:r>
              <w:t>E3580</w:t>
            </w:r>
          </w:p>
        </w:tc>
        <w:tc>
          <w:tcPr>
            <w:tcW w:w="3195" w:type="dxa"/>
          </w:tcPr>
          <w:p w14:paraId="339FEF21" w14:textId="77777777" w:rsidR="00682FD0" w:rsidRDefault="00E26131">
            <w:pPr>
              <w:pStyle w:val="TableText"/>
            </w:pPr>
            <w:r>
              <w:t>ISBT-128</w:t>
            </w:r>
          </w:p>
        </w:tc>
        <w:tc>
          <w:tcPr>
            <w:tcW w:w="3195" w:type="dxa"/>
          </w:tcPr>
          <w:p w14:paraId="19A5A726" w14:textId="77777777" w:rsidR="00682FD0" w:rsidRDefault="00E26131">
            <w:pPr>
              <w:pStyle w:val="TableText"/>
            </w:pPr>
            <w:r>
              <w:t>urn:oid:2.16.840.1.113883.6.18</w:t>
            </w:r>
          </w:p>
        </w:tc>
        <w:tc>
          <w:tcPr>
            <w:tcW w:w="2520" w:type="dxa"/>
          </w:tcPr>
          <w:p w14:paraId="030A0E56" w14:textId="77777777" w:rsidR="00682FD0" w:rsidRDefault="00E26131">
            <w:pPr>
              <w:pStyle w:val="TableText"/>
            </w:pPr>
            <w:r>
              <w:t>Thawed CRYOPRECIPITATE|None/500mL/rt|Irradiated</w:t>
            </w:r>
          </w:p>
        </w:tc>
      </w:tr>
      <w:tr w:rsidR="00682FD0" w14:paraId="37AFBEBD" w14:textId="77777777">
        <w:trPr>
          <w:jc w:val="center"/>
        </w:trPr>
        <w:tc>
          <w:tcPr>
            <w:tcW w:w="1440" w:type="dxa"/>
            <w:gridSpan w:val="4"/>
          </w:tcPr>
          <w:p w14:paraId="0151BC41" w14:textId="77777777" w:rsidR="00682FD0" w:rsidRDefault="00E26131">
            <w:pPr>
              <w:pStyle w:val="TableText"/>
            </w:pPr>
            <w:r>
              <w:t>...</w:t>
            </w:r>
          </w:p>
        </w:tc>
      </w:tr>
    </w:tbl>
    <w:p w14:paraId="6C352A2E" w14:textId="77777777" w:rsidR="00682FD0" w:rsidRDefault="00682FD0">
      <w:pPr>
        <w:pStyle w:val="BodyText"/>
      </w:pPr>
    </w:p>
    <w:p w14:paraId="4EA023FE" w14:textId="4D084984" w:rsidR="00682FD0" w:rsidRDefault="00E26131">
      <w:pPr>
        <w:pStyle w:val="Caption"/>
      </w:pPr>
      <w:bookmarkStart w:id="2581" w:name="_Toc525996962"/>
      <w:r>
        <w:t xml:space="preserve">Table </w:t>
      </w:r>
      <w:r>
        <w:fldChar w:fldCharType="begin"/>
      </w:r>
      <w:r>
        <w:instrText>SEQ Table \* ARABIC</w:instrText>
      </w:r>
      <w:r>
        <w:fldChar w:fldCharType="separate"/>
      </w:r>
      <w:r>
        <w:t>262</w:t>
      </w:r>
      <w:r>
        <w:fldChar w:fldCharType="end"/>
      </w:r>
      <w:r>
        <w:t xml:space="preserve">: </w:t>
      </w:r>
      <w:bookmarkStart w:id="2582" w:name="NHSN_PlasmaApheresisTotal_23"/>
      <w:r>
        <w:t>NHSN Plasma/Apheresis/Total (23)</w:t>
      </w:r>
      <w:bookmarkEnd w:id="2581"/>
      <w:bookmarkEnd w:id="258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07F2966B" w14:textId="77777777">
        <w:trPr>
          <w:jc w:val="center"/>
        </w:trPr>
        <w:tc>
          <w:tcPr>
            <w:tcW w:w="1440" w:type="dxa"/>
            <w:gridSpan w:val="4"/>
          </w:tcPr>
          <w:p w14:paraId="709195B9" w14:textId="77777777" w:rsidR="00682FD0" w:rsidRDefault="00E26131">
            <w:pPr>
              <w:pStyle w:val="TableText"/>
            </w:pPr>
            <w:r>
              <w:t>Value Set: NHSN Plasma/Apheresis/Total (23) urn:oid:2.16.840.1.114222.4.11.7314</w:t>
            </w:r>
          </w:p>
          <w:p w14:paraId="1C29BADE" w14:textId="77777777" w:rsidR="00682FD0" w:rsidRDefault="00E26131">
            <w:pPr>
              <w:pStyle w:val="TableText"/>
            </w:pPr>
            <w:r>
              <w:t>NHSN Protocol specifies which ISBT Blood Product codes to use for each blood product type.</w:t>
            </w:r>
            <w:r>
              <w:br/>
            </w:r>
            <w:r>
              <w:br/>
              <w:t>The ISBT blood product codes for NHSN Plasma/Apheresis/Total reporting, at the time of publication, are contained in this table.</w:t>
            </w:r>
            <w:r>
              <w:br/>
            </w:r>
            <w:r>
              <w:br/>
              <w:t>A full listing of codes can be found in the hai_voc.xls file provided with this package.</w:t>
            </w:r>
          </w:p>
        </w:tc>
      </w:tr>
      <w:tr w:rsidR="00682FD0" w14:paraId="3B52DD72" w14:textId="77777777">
        <w:trPr>
          <w:cantSplit/>
          <w:tblHeader/>
          <w:jc w:val="center"/>
        </w:trPr>
        <w:tc>
          <w:tcPr>
            <w:tcW w:w="1560" w:type="dxa"/>
            <w:shd w:val="clear" w:color="auto" w:fill="E6E6E6"/>
          </w:tcPr>
          <w:p w14:paraId="00812A17" w14:textId="77777777" w:rsidR="00682FD0" w:rsidRDefault="00E26131">
            <w:pPr>
              <w:pStyle w:val="TableHead"/>
            </w:pPr>
            <w:r>
              <w:t>Code</w:t>
            </w:r>
          </w:p>
        </w:tc>
        <w:tc>
          <w:tcPr>
            <w:tcW w:w="3000" w:type="dxa"/>
            <w:shd w:val="clear" w:color="auto" w:fill="E6E6E6"/>
          </w:tcPr>
          <w:p w14:paraId="76387611" w14:textId="77777777" w:rsidR="00682FD0" w:rsidRDefault="00E26131">
            <w:pPr>
              <w:pStyle w:val="TableHead"/>
            </w:pPr>
            <w:r>
              <w:t>Code System</w:t>
            </w:r>
          </w:p>
        </w:tc>
        <w:tc>
          <w:tcPr>
            <w:tcW w:w="3000" w:type="dxa"/>
            <w:shd w:val="clear" w:color="auto" w:fill="E6E6E6"/>
          </w:tcPr>
          <w:p w14:paraId="6F164F7A" w14:textId="77777777" w:rsidR="00682FD0" w:rsidRDefault="00E26131">
            <w:pPr>
              <w:pStyle w:val="TableHead"/>
            </w:pPr>
            <w:r>
              <w:t>Code System OID</w:t>
            </w:r>
          </w:p>
        </w:tc>
        <w:tc>
          <w:tcPr>
            <w:tcW w:w="2520" w:type="dxa"/>
            <w:shd w:val="clear" w:color="auto" w:fill="E6E6E6"/>
          </w:tcPr>
          <w:p w14:paraId="45F3F6E1" w14:textId="77777777" w:rsidR="00682FD0" w:rsidRDefault="00E26131">
            <w:pPr>
              <w:pStyle w:val="TableHead"/>
            </w:pPr>
            <w:r>
              <w:t>Print Name</w:t>
            </w:r>
          </w:p>
        </w:tc>
      </w:tr>
      <w:tr w:rsidR="00682FD0" w14:paraId="19479B8E" w14:textId="77777777">
        <w:trPr>
          <w:jc w:val="center"/>
        </w:trPr>
        <w:tc>
          <w:tcPr>
            <w:tcW w:w="1170" w:type="dxa"/>
          </w:tcPr>
          <w:p w14:paraId="750631BB" w14:textId="77777777" w:rsidR="00682FD0" w:rsidRDefault="00E26131">
            <w:pPr>
              <w:pStyle w:val="TableText"/>
            </w:pPr>
            <w:r>
              <w:t>E0829</w:t>
            </w:r>
          </w:p>
        </w:tc>
        <w:tc>
          <w:tcPr>
            <w:tcW w:w="3195" w:type="dxa"/>
          </w:tcPr>
          <w:p w14:paraId="09AED28A" w14:textId="77777777" w:rsidR="00682FD0" w:rsidRDefault="00E26131">
            <w:pPr>
              <w:pStyle w:val="TableText"/>
            </w:pPr>
            <w:r>
              <w:t>ISBT-128</w:t>
            </w:r>
          </w:p>
        </w:tc>
        <w:tc>
          <w:tcPr>
            <w:tcW w:w="3195" w:type="dxa"/>
          </w:tcPr>
          <w:p w14:paraId="12CFB880" w14:textId="77777777" w:rsidR="00682FD0" w:rsidRDefault="00E26131">
            <w:pPr>
              <w:pStyle w:val="TableText"/>
            </w:pPr>
            <w:r>
              <w:t>urn:oid:2.16.840.1.113883.6.18</w:t>
            </w:r>
          </w:p>
        </w:tc>
        <w:tc>
          <w:tcPr>
            <w:tcW w:w="2520" w:type="dxa"/>
          </w:tcPr>
          <w:p w14:paraId="45E5BB1A" w14:textId="77777777" w:rsidR="00682FD0" w:rsidRDefault="00E26131">
            <w:pPr>
              <w:pStyle w:val="TableText"/>
            </w:pPr>
            <w:r>
              <w:t>Apheresis FRESH FROZEN PLASMA|ACD-B/XX/&lt;=-18C</w:t>
            </w:r>
          </w:p>
        </w:tc>
      </w:tr>
      <w:tr w:rsidR="00682FD0" w14:paraId="21BCFDDF" w14:textId="77777777">
        <w:trPr>
          <w:jc w:val="center"/>
        </w:trPr>
        <w:tc>
          <w:tcPr>
            <w:tcW w:w="1170" w:type="dxa"/>
          </w:tcPr>
          <w:p w14:paraId="6B275885" w14:textId="77777777" w:rsidR="00682FD0" w:rsidRDefault="00E26131">
            <w:pPr>
              <w:pStyle w:val="TableText"/>
            </w:pPr>
            <w:r>
              <w:t>E0838</w:t>
            </w:r>
          </w:p>
        </w:tc>
        <w:tc>
          <w:tcPr>
            <w:tcW w:w="3195" w:type="dxa"/>
          </w:tcPr>
          <w:p w14:paraId="5F7BE086" w14:textId="77777777" w:rsidR="00682FD0" w:rsidRDefault="00E26131">
            <w:pPr>
              <w:pStyle w:val="TableText"/>
            </w:pPr>
            <w:r>
              <w:t>ISBT-128</w:t>
            </w:r>
          </w:p>
        </w:tc>
        <w:tc>
          <w:tcPr>
            <w:tcW w:w="3195" w:type="dxa"/>
          </w:tcPr>
          <w:p w14:paraId="2E615869" w14:textId="77777777" w:rsidR="00682FD0" w:rsidRDefault="00E26131">
            <w:pPr>
              <w:pStyle w:val="TableText"/>
            </w:pPr>
            <w:r>
              <w:t>urn:oid:2.16.840.1.113883.6.18</w:t>
            </w:r>
          </w:p>
        </w:tc>
        <w:tc>
          <w:tcPr>
            <w:tcW w:w="2520" w:type="dxa"/>
          </w:tcPr>
          <w:p w14:paraId="678984EA" w14:textId="77777777" w:rsidR="00682FD0" w:rsidRDefault="00E26131">
            <w:pPr>
              <w:pStyle w:val="TableText"/>
            </w:pPr>
            <w:r>
              <w:t>Apheresis FRESH FROZEN PLASMA|ACD-B/XX/&lt;=-18C|Irradiated</w:t>
            </w:r>
          </w:p>
        </w:tc>
      </w:tr>
      <w:tr w:rsidR="00682FD0" w14:paraId="72BBD32A" w14:textId="77777777">
        <w:trPr>
          <w:jc w:val="center"/>
        </w:trPr>
        <w:tc>
          <w:tcPr>
            <w:tcW w:w="1170" w:type="dxa"/>
          </w:tcPr>
          <w:p w14:paraId="6A6406F6" w14:textId="77777777" w:rsidR="00682FD0" w:rsidRDefault="00E26131">
            <w:pPr>
              <w:pStyle w:val="TableText"/>
            </w:pPr>
            <w:r>
              <w:t>E0839</w:t>
            </w:r>
          </w:p>
        </w:tc>
        <w:tc>
          <w:tcPr>
            <w:tcW w:w="3195" w:type="dxa"/>
          </w:tcPr>
          <w:p w14:paraId="1A6BF8FD" w14:textId="77777777" w:rsidR="00682FD0" w:rsidRDefault="00E26131">
            <w:pPr>
              <w:pStyle w:val="TableText"/>
            </w:pPr>
            <w:r>
              <w:t>ISBT-128</w:t>
            </w:r>
          </w:p>
        </w:tc>
        <w:tc>
          <w:tcPr>
            <w:tcW w:w="3195" w:type="dxa"/>
          </w:tcPr>
          <w:p w14:paraId="3B3BD1C9" w14:textId="77777777" w:rsidR="00682FD0" w:rsidRDefault="00E26131">
            <w:pPr>
              <w:pStyle w:val="TableText"/>
            </w:pPr>
            <w:r>
              <w:t>urn:oid:2.16.840.1.113883.6.18</w:t>
            </w:r>
          </w:p>
        </w:tc>
        <w:tc>
          <w:tcPr>
            <w:tcW w:w="2520" w:type="dxa"/>
          </w:tcPr>
          <w:p w14:paraId="00EBD7A0" w14:textId="77777777" w:rsidR="00682FD0" w:rsidRDefault="00E26131">
            <w:pPr>
              <w:pStyle w:val="TableText"/>
            </w:pPr>
            <w:r>
              <w:t>Apheresis FRESH FROZEN PLASMA|ACD-B/XX/&lt;=-18C|Irradiated|Fin Con:NS</w:t>
            </w:r>
          </w:p>
        </w:tc>
      </w:tr>
      <w:tr w:rsidR="00682FD0" w14:paraId="4EB92CD0" w14:textId="77777777">
        <w:trPr>
          <w:jc w:val="center"/>
        </w:trPr>
        <w:tc>
          <w:tcPr>
            <w:tcW w:w="1170" w:type="dxa"/>
          </w:tcPr>
          <w:p w14:paraId="2AA0DB63" w14:textId="77777777" w:rsidR="00682FD0" w:rsidRDefault="00E26131">
            <w:pPr>
              <w:pStyle w:val="TableText"/>
            </w:pPr>
            <w:r>
              <w:t>E0840</w:t>
            </w:r>
          </w:p>
        </w:tc>
        <w:tc>
          <w:tcPr>
            <w:tcW w:w="3195" w:type="dxa"/>
          </w:tcPr>
          <w:p w14:paraId="780D1DFB" w14:textId="77777777" w:rsidR="00682FD0" w:rsidRDefault="00E26131">
            <w:pPr>
              <w:pStyle w:val="TableText"/>
            </w:pPr>
            <w:r>
              <w:t>ISBT-128</w:t>
            </w:r>
          </w:p>
        </w:tc>
        <w:tc>
          <w:tcPr>
            <w:tcW w:w="3195" w:type="dxa"/>
          </w:tcPr>
          <w:p w14:paraId="2A442F27" w14:textId="77777777" w:rsidR="00682FD0" w:rsidRDefault="00E26131">
            <w:pPr>
              <w:pStyle w:val="TableText"/>
            </w:pPr>
            <w:r>
              <w:t>urn:oid:2.16.840.1.113883.6.18</w:t>
            </w:r>
          </w:p>
        </w:tc>
        <w:tc>
          <w:tcPr>
            <w:tcW w:w="2520" w:type="dxa"/>
          </w:tcPr>
          <w:p w14:paraId="14D1C682" w14:textId="77777777" w:rsidR="00682FD0" w:rsidRDefault="00E26131">
            <w:pPr>
              <w:pStyle w:val="TableText"/>
            </w:pPr>
            <w:r>
              <w:t>Apheresis FRESH FROZEN PLASMA|ACD-B/XX/&lt;=-18C|Irradiated|Fin Con:NS|Aphr not automated</w:t>
            </w:r>
          </w:p>
        </w:tc>
      </w:tr>
      <w:tr w:rsidR="00682FD0" w14:paraId="3409E888" w14:textId="77777777">
        <w:trPr>
          <w:jc w:val="center"/>
        </w:trPr>
        <w:tc>
          <w:tcPr>
            <w:tcW w:w="1170" w:type="dxa"/>
          </w:tcPr>
          <w:p w14:paraId="30F8FB42" w14:textId="77777777" w:rsidR="00682FD0" w:rsidRDefault="00E26131">
            <w:pPr>
              <w:pStyle w:val="TableText"/>
            </w:pPr>
            <w:r>
              <w:t>E0841</w:t>
            </w:r>
          </w:p>
        </w:tc>
        <w:tc>
          <w:tcPr>
            <w:tcW w:w="3195" w:type="dxa"/>
          </w:tcPr>
          <w:p w14:paraId="5ACBE8B1" w14:textId="77777777" w:rsidR="00682FD0" w:rsidRDefault="00E26131">
            <w:pPr>
              <w:pStyle w:val="TableText"/>
            </w:pPr>
            <w:r>
              <w:t>ISBT-128</w:t>
            </w:r>
          </w:p>
        </w:tc>
        <w:tc>
          <w:tcPr>
            <w:tcW w:w="3195" w:type="dxa"/>
          </w:tcPr>
          <w:p w14:paraId="5BAAC6B6" w14:textId="77777777" w:rsidR="00682FD0" w:rsidRDefault="00E26131">
            <w:pPr>
              <w:pStyle w:val="TableText"/>
            </w:pPr>
            <w:r>
              <w:t>urn:oid:2.16.840.1.113883.6.18</w:t>
            </w:r>
          </w:p>
        </w:tc>
        <w:tc>
          <w:tcPr>
            <w:tcW w:w="2520" w:type="dxa"/>
          </w:tcPr>
          <w:p w14:paraId="419609FC" w14:textId="77777777" w:rsidR="00682FD0" w:rsidRDefault="00E26131">
            <w:pPr>
              <w:pStyle w:val="TableText"/>
            </w:pPr>
            <w:r>
              <w:t>Apheresis FRESH FROZEN PLASMA|ACD-B/XX/&lt;=-18C|Irradiated|Fin Con:NS|Aphr not automated|Quar:&gt;=6m/retested</w:t>
            </w:r>
          </w:p>
        </w:tc>
      </w:tr>
      <w:tr w:rsidR="00682FD0" w14:paraId="6E1516E0" w14:textId="77777777">
        <w:trPr>
          <w:jc w:val="center"/>
        </w:trPr>
        <w:tc>
          <w:tcPr>
            <w:tcW w:w="1170" w:type="dxa"/>
          </w:tcPr>
          <w:p w14:paraId="7B2A7707" w14:textId="77777777" w:rsidR="00682FD0" w:rsidRDefault="00E26131">
            <w:pPr>
              <w:pStyle w:val="TableText"/>
            </w:pPr>
            <w:r>
              <w:t>E0842</w:t>
            </w:r>
          </w:p>
        </w:tc>
        <w:tc>
          <w:tcPr>
            <w:tcW w:w="3195" w:type="dxa"/>
          </w:tcPr>
          <w:p w14:paraId="27254EA4" w14:textId="77777777" w:rsidR="00682FD0" w:rsidRDefault="00E26131">
            <w:pPr>
              <w:pStyle w:val="TableText"/>
            </w:pPr>
            <w:r>
              <w:t>ISBT-128</w:t>
            </w:r>
          </w:p>
        </w:tc>
        <w:tc>
          <w:tcPr>
            <w:tcW w:w="3195" w:type="dxa"/>
          </w:tcPr>
          <w:p w14:paraId="5D46B03C" w14:textId="77777777" w:rsidR="00682FD0" w:rsidRDefault="00E26131">
            <w:pPr>
              <w:pStyle w:val="TableText"/>
            </w:pPr>
            <w:r>
              <w:t>urn:oid:2.16.840.1.113883.6.18</w:t>
            </w:r>
          </w:p>
        </w:tc>
        <w:tc>
          <w:tcPr>
            <w:tcW w:w="2520" w:type="dxa"/>
          </w:tcPr>
          <w:p w14:paraId="7BE3D2A6" w14:textId="77777777" w:rsidR="00682FD0" w:rsidRDefault="00E26131">
            <w:pPr>
              <w:pStyle w:val="TableText"/>
            </w:pPr>
            <w:r>
              <w:t>Apheresis FRESH FROZEN PLASMA|ACD-B/XX/&lt;=-18C|Irradiated|Fin Con:NS|Quar:&gt;=6m/retested</w:t>
            </w:r>
          </w:p>
        </w:tc>
      </w:tr>
      <w:tr w:rsidR="00682FD0" w14:paraId="29CC7571" w14:textId="77777777">
        <w:trPr>
          <w:jc w:val="center"/>
        </w:trPr>
        <w:tc>
          <w:tcPr>
            <w:tcW w:w="1170" w:type="dxa"/>
          </w:tcPr>
          <w:p w14:paraId="3A1B70DB" w14:textId="77777777" w:rsidR="00682FD0" w:rsidRDefault="00E26131">
            <w:pPr>
              <w:pStyle w:val="TableText"/>
            </w:pPr>
            <w:r>
              <w:t>E0843</w:t>
            </w:r>
          </w:p>
        </w:tc>
        <w:tc>
          <w:tcPr>
            <w:tcW w:w="3195" w:type="dxa"/>
          </w:tcPr>
          <w:p w14:paraId="49C56789" w14:textId="77777777" w:rsidR="00682FD0" w:rsidRDefault="00E26131">
            <w:pPr>
              <w:pStyle w:val="TableText"/>
            </w:pPr>
            <w:r>
              <w:t>ISBT-128</w:t>
            </w:r>
          </w:p>
        </w:tc>
        <w:tc>
          <w:tcPr>
            <w:tcW w:w="3195" w:type="dxa"/>
          </w:tcPr>
          <w:p w14:paraId="3521D4C7" w14:textId="77777777" w:rsidR="00682FD0" w:rsidRDefault="00E26131">
            <w:pPr>
              <w:pStyle w:val="TableText"/>
            </w:pPr>
            <w:r>
              <w:t>urn:oid:2.16.840.1.113883.6.18</w:t>
            </w:r>
          </w:p>
        </w:tc>
        <w:tc>
          <w:tcPr>
            <w:tcW w:w="2520" w:type="dxa"/>
          </w:tcPr>
          <w:p w14:paraId="6DECA03F" w14:textId="77777777" w:rsidR="00682FD0" w:rsidRDefault="00E26131">
            <w:pPr>
              <w:pStyle w:val="TableText"/>
            </w:pPr>
            <w:r>
              <w:t>Apheresis FRESH FROZEN PLASMA|ACD-B/XX/&lt;=-18C|Irradiated|&lt;200 mL</w:t>
            </w:r>
          </w:p>
        </w:tc>
      </w:tr>
      <w:tr w:rsidR="00682FD0" w14:paraId="70CB496D" w14:textId="77777777">
        <w:trPr>
          <w:jc w:val="center"/>
        </w:trPr>
        <w:tc>
          <w:tcPr>
            <w:tcW w:w="1170" w:type="dxa"/>
          </w:tcPr>
          <w:p w14:paraId="23C240E7" w14:textId="77777777" w:rsidR="00682FD0" w:rsidRDefault="00E26131">
            <w:pPr>
              <w:pStyle w:val="TableText"/>
            </w:pPr>
            <w:r>
              <w:t>E0844</w:t>
            </w:r>
          </w:p>
        </w:tc>
        <w:tc>
          <w:tcPr>
            <w:tcW w:w="3195" w:type="dxa"/>
          </w:tcPr>
          <w:p w14:paraId="6E409104" w14:textId="77777777" w:rsidR="00682FD0" w:rsidRDefault="00E26131">
            <w:pPr>
              <w:pStyle w:val="TableText"/>
            </w:pPr>
            <w:r>
              <w:t>ISBT-128</w:t>
            </w:r>
          </w:p>
        </w:tc>
        <w:tc>
          <w:tcPr>
            <w:tcW w:w="3195" w:type="dxa"/>
          </w:tcPr>
          <w:p w14:paraId="3E084203" w14:textId="77777777" w:rsidR="00682FD0" w:rsidRDefault="00E26131">
            <w:pPr>
              <w:pStyle w:val="TableText"/>
            </w:pPr>
            <w:r>
              <w:t>urn:oid:2.16.840.1.113883.6.18</w:t>
            </w:r>
          </w:p>
        </w:tc>
        <w:tc>
          <w:tcPr>
            <w:tcW w:w="2520" w:type="dxa"/>
          </w:tcPr>
          <w:p w14:paraId="5DD934CB" w14:textId="77777777" w:rsidR="00682FD0" w:rsidRDefault="00E26131">
            <w:pPr>
              <w:pStyle w:val="TableText"/>
            </w:pPr>
            <w:r>
              <w:t>Apheresis FRESH FROZEN PLASMA|ACD-B/XX/&lt;=-18C|Irradiated|&lt;200 mL|Quar:&gt;=6m/retested</w:t>
            </w:r>
          </w:p>
        </w:tc>
      </w:tr>
      <w:tr w:rsidR="00682FD0" w14:paraId="0B06C00F" w14:textId="77777777">
        <w:trPr>
          <w:jc w:val="center"/>
        </w:trPr>
        <w:tc>
          <w:tcPr>
            <w:tcW w:w="1170" w:type="dxa"/>
          </w:tcPr>
          <w:p w14:paraId="41CCDA33" w14:textId="77777777" w:rsidR="00682FD0" w:rsidRDefault="00E26131">
            <w:pPr>
              <w:pStyle w:val="TableText"/>
            </w:pPr>
            <w:r>
              <w:t>E0845</w:t>
            </w:r>
          </w:p>
        </w:tc>
        <w:tc>
          <w:tcPr>
            <w:tcW w:w="3195" w:type="dxa"/>
          </w:tcPr>
          <w:p w14:paraId="6ADBBD40" w14:textId="77777777" w:rsidR="00682FD0" w:rsidRDefault="00E26131">
            <w:pPr>
              <w:pStyle w:val="TableText"/>
            </w:pPr>
            <w:r>
              <w:t>ISBT-128</w:t>
            </w:r>
          </w:p>
        </w:tc>
        <w:tc>
          <w:tcPr>
            <w:tcW w:w="3195" w:type="dxa"/>
          </w:tcPr>
          <w:p w14:paraId="0AF84194" w14:textId="77777777" w:rsidR="00682FD0" w:rsidRDefault="00E26131">
            <w:pPr>
              <w:pStyle w:val="TableText"/>
            </w:pPr>
            <w:r>
              <w:t>urn:oid:2.16.840.1.113883.6.18</w:t>
            </w:r>
          </w:p>
        </w:tc>
        <w:tc>
          <w:tcPr>
            <w:tcW w:w="2520" w:type="dxa"/>
          </w:tcPr>
          <w:p w14:paraId="70F89205" w14:textId="77777777" w:rsidR="00682FD0" w:rsidRDefault="00E26131">
            <w:pPr>
              <w:pStyle w:val="TableText"/>
            </w:pPr>
            <w:r>
              <w:t>Apheresis FRESH FROZEN PLASMA|ACD-B/XX/&lt;=-18C|Irradiated|&gt;=200mL&lt;400mL</w:t>
            </w:r>
          </w:p>
        </w:tc>
      </w:tr>
      <w:tr w:rsidR="00682FD0" w14:paraId="138793D1" w14:textId="77777777">
        <w:trPr>
          <w:jc w:val="center"/>
        </w:trPr>
        <w:tc>
          <w:tcPr>
            <w:tcW w:w="1170" w:type="dxa"/>
          </w:tcPr>
          <w:p w14:paraId="1D02A4D7" w14:textId="77777777" w:rsidR="00682FD0" w:rsidRDefault="00E26131">
            <w:pPr>
              <w:pStyle w:val="TableText"/>
            </w:pPr>
            <w:r>
              <w:t>E0846</w:t>
            </w:r>
          </w:p>
        </w:tc>
        <w:tc>
          <w:tcPr>
            <w:tcW w:w="3195" w:type="dxa"/>
          </w:tcPr>
          <w:p w14:paraId="097A9816" w14:textId="77777777" w:rsidR="00682FD0" w:rsidRDefault="00E26131">
            <w:pPr>
              <w:pStyle w:val="TableText"/>
            </w:pPr>
            <w:r>
              <w:t>ISBT-128</w:t>
            </w:r>
          </w:p>
        </w:tc>
        <w:tc>
          <w:tcPr>
            <w:tcW w:w="3195" w:type="dxa"/>
          </w:tcPr>
          <w:p w14:paraId="3F293E83" w14:textId="77777777" w:rsidR="00682FD0" w:rsidRDefault="00E26131">
            <w:pPr>
              <w:pStyle w:val="TableText"/>
            </w:pPr>
            <w:r>
              <w:t>urn:oid:2.16.840.1.113883.6.18</w:t>
            </w:r>
          </w:p>
        </w:tc>
        <w:tc>
          <w:tcPr>
            <w:tcW w:w="2520" w:type="dxa"/>
          </w:tcPr>
          <w:p w14:paraId="2C4FFC1C" w14:textId="77777777" w:rsidR="00682FD0" w:rsidRDefault="00E26131">
            <w:pPr>
              <w:pStyle w:val="TableText"/>
            </w:pPr>
            <w:r>
              <w:t>Apheresis FRESH FROZEN PLASMA|ACD-B/XX/&lt;=-18C|Irradiated|&gt;=200mL&lt;400mL|Quar:&gt;=6m/retested</w:t>
            </w:r>
          </w:p>
        </w:tc>
      </w:tr>
      <w:tr w:rsidR="00682FD0" w14:paraId="205AF45B" w14:textId="77777777">
        <w:trPr>
          <w:jc w:val="center"/>
        </w:trPr>
        <w:tc>
          <w:tcPr>
            <w:tcW w:w="1440" w:type="dxa"/>
            <w:gridSpan w:val="4"/>
          </w:tcPr>
          <w:p w14:paraId="533E8401" w14:textId="77777777" w:rsidR="00682FD0" w:rsidRDefault="00E26131">
            <w:pPr>
              <w:pStyle w:val="TableText"/>
            </w:pPr>
            <w:r>
              <w:t>...</w:t>
            </w:r>
          </w:p>
        </w:tc>
      </w:tr>
    </w:tbl>
    <w:p w14:paraId="5C5D004D" w14:textId="77777777" w:rsidR="00682FD0" w:rsidRDefault="00682FD0">
      <w:pPr>
        <w:pStyle w:val="BodyText"/>
      </w:pPr>
    </w:p>
    <w:p w14:paraId="76E1817B" w14:textId="755B8BD4" w:rsidR="00682FD0" w:rsidRDefault="00E26131">
      <w:pPr>
        <w:pStyle w:val="Caption"/>
      </w:pPr>
      <w:bookmarkStart w:id="2583" w:name="_Toc525996963"/>
      <w:r>
        <w:t xml:space="preserve">Table </w:t>
      </w:r>
      <w:r>
        <w:fldChar w:fldCharType="begin"/>
      </w:r>
      <w:r>
        <w:instrText>SEQ Table \* ARABIC</w:instrText>
      </w:r>
      <w:r>
        <w:fldChar w:fldCharType="separate"/>
      </w:r>
      <w:r>
        <w:t>263</w:t>
      </w:r>
      <w:r>
        <w:fldChar w:fldCharType="end"/>
      </w:r>
      <w:r>
        <w:t xml:space="preserve">: </w:t>
      </w:r>
      <w:bookmarkStart w:id="2584" w:name="NHSN_PlasmaWhole_Blood_DerivedTotal_22"/>
      <w:r>
        <w:t>NHSN Plasma/Whole Blood Derived/Total (22)</w:t>
      </w:r>
      <w:bookmarkEnd w:id="2583"/>
      <w:bookmarkEnd w:id="258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5D107EB3" w14:textId="77777777">
        <w:trPr>
          <w:jc w:val="center"/>
        </w:trPr>
        <w:tc>
          <w:tcPr>
            <w:tcW w:w="1440" w:type="dxa"/>
            <w:gridSpan w:val="4"/>
          </w:tcPr>
          <w:p w14:paraId="44314105" w14:textId="77777777" w:rsidR="00682FD0" w:rsidRDefault="00E26131">
            <w:pPr>
              <w:pStyle w:val="TableText"/>
            </w:pPr>
            <w:r>
              <w:t>Value Set: NHSN Plasma/Whole Blood Derived/Total (22) urn:oid:2.16.840.1.114222.4.11.7313</w:t>
            </w:r>
          </w:p>
          <w:p w14:paraId="3098480A" w14:textId="77777777" w:rsidR="00682FD0" w:rsidRDefault="00E26131">
            <w:pPr>
              <w:pStyle w:val="TableText"/>
            </w:pPr>
            <w:r>
              <w:t>NHSN Protocol specifies which ISBT Blood Product codes to use for each blood product type.</w:t>
            </w:r>
            <w:r>
              <w:br/>
            </w:r>
            <w:r>
              <w:br/>
              <w:t>The ISBT blood product codes for NHSN Plasma/Whole Blood Derived/Total reporting, at the time of publication, are contained in this table.</w:t>
            </w:r>
            <w:r>
              <w:br/>
            </w:r>
            <w:r>
              <w:br/>
              <w:t>A full listing of codes can be found in the hai_voc.xls file provided with this package.</w:t>
            </w:r>
          </w:p>
        </w:tc>
      </w:tr>
      <w:tr w:rsidR="00682FD0" w14:paraId="672F02A2" w14:textId="77777777">
        <w:trPr>
          <w:cantSplit/>
          <w:tblHeader/>
          <w:jc w:val="center"/>
        </w:trPr>
        <w:tc>
          <w:tcPr>
            <w:tcW w:w="1560" w:type="dxa"/>
            <w:shd w:val="clear" w:color="auto" w:fill="E6E6E6"/>
          </w:tcPr>
          <w:p w14:paraId="5CD9756A" w14:textId="77777777" w:rsidR="00682FD0" w:rsidRDefault="00E26131">
            <w:pPr>
              <w:pStyle w:val="TableHead"/>
            </w:pPr>
            <w:r>
              <w:t>Code</w:t>
            </w:r>
          </w:p>
        </w:tc>
        <w:tc>
          <w:tcPr>
            <w:tcW w:w="3000" w:type="dxa"/>
            <w:shd w:val="clear" w:color="auto" w:fill="E6E6E6"/>
          </w:tcPr>
          <w:p w14:paraId="1D7A3BED" w14:textId="77777777" w:rsidR="00682FD0" w:rsidRDefault="00E26131">
            <w:pPr>
              <w:pStyle w:val="TableHead"/>
            </w:pPr>
            <w:r>
              <w:t>Code System</w:t>
            </w:r>
          </w:p>
        </w:tc>
        <w:tc>
          <w:tcPr>
            <w:tcW w:w="3000" w:type="dxa"/>
            <w:shd w:val="clear" w:color="auto" w:fill="E6E6E6"/>
          </w:tcPr>
          <w:p w14:paraId="7559B375" w14:textId="77777777" w:rsidR="00682FD0" w:rsidRDefault="00E26131">
            <w:pPr>
              <w:pStyle w:val="TableHead"/>
            </w:pPr>
            <w:r>
              <w:t>Code System OID</w:t>
            </w:r>
          </w:p>
        </w:tc>
        <w:tc>
          <w:tcPr>
            <w:tcW w:w="2520" w:type="dxa"/>
            <w:shd w:val="clear" w:color="auto" w:fill="E6E6E6"/>
          </w:tcPr>
          <w:p w14:paraId="0D4690D5" w14:textId="77777777" w:rsidR="00682FD0" w:rsidRDefault="00E26131">
            <w:pPr>
              <w:pStyle w:val="TableHead"/>
            </w:pPr>
            <w:r>
              <w:t>Print Name</w:t>
            </w:r>
          </w:p>
        </w:tc>
      </w:tr>
      <w:tr w:rsidR="00682FD0" w14:paraId="7886E90C" w14:textId="77777777">
        <w:trPr>
          <w:jc w:val="center"/>
        </w:trPr>
        <w:tc>
          <w:tcPr>
            <w:tcW w:w="1170" w:type="dxa"/>
          </w:tcPr>
          <w:p w14:paraId="1184F717" w14:textId="77777777" w:rsidR="00682FD0" w:rsidRDefault="00E26131">
            <w:pPr>
              <w:pStyle w:val="TableText"/>
            </w:pPr>
            <w:r>
              <w:t>E0695</w:t>
            </w:r>
          </w:p>
        </w:tc>
        <w:tc>
          <w:tcPr>
            <w:tcW w:w="3195" w:type="dxa"/>
          </w:tcPr>
          <w:p w14:paraId="3507F8F6" w14:textId="77777777" w:rsidR="00682FD0" w:rsidRDefault="00E26131">
            <w:pPr>
              <w:pStyle w:val="TableText"/>
            </w:pPr>
            <w:r>
              <w:t>ISBT-128</w:t>
            </w:r>
          </w:p>
        </w:tc>
        <w:tc>
          <w:tcPr>
            <w:tcW w:w="3195" w:type="dxa"/>
          </w:tcPr>
          <w:p w14:paraId="0DE6B369" w14:textId="77777777" w:rsidR="00682FD0" w:rsidRDefault="00E26131">
            <w:pPr>
              <w:pStyle w:val="TableText"/>
            </w:pPr>
            <w:r>
              <w:t>urn:oid:2.16.840.1.113883.6.18</w:t>
            </w:r>
          </w:p>
        </w:tc>
        <w:tc>
          <w:tcPr>
            <w:tcW w:w="2520" w:type="dxa"/>
          </w:tcPr>
          <w:p w14:paraId="667D85E7" w14:textId="77777777" w:rsidR="00682FD0" w:rsidRDefault="00E26131">
            <w:pPr>
              <w:pStyle w:val="TableText"/>
            </w:pPr>
            <w:r>
              <w:t>FRESH FROZEN PLASMA|ACD-B/XX/&lt;=-18C</w:t>
            </w:r>
          </w:p>
        </w:tc>
      </w:tr>
      <w:tr w:rsidR="00682FD0" w14:paraId="0AE53D7D" w14:textId="77777777">
        <w:trPr>
          <w:jc w:val="center"/>
        </w:trPr>
        <w:tc>
          <w:tcPr>
            <w:tcW w:w="1170" w:type="dxa"/>
          </w:tcPr>
          <w:p w14:paraId="6AA77468" w14:textId="77777777" w:rsidR="00682FD0" w:rsidRDefault="00E26131">
            <w:pPr>
              <w:pStyle w:val="TableText"/>
            </w:pPr>
            <w:r>
              <w:t>E0698</w:t>
            </w:r>
          </w:p>
        </w:tc>
        <w:tc>
          <w:tcPr>
            <w:tcW w:w="3195" w:type="dxa"/>
          </w:tcPr>
          <w:p w14:paraId="3529AE25" w14:textId="77777777" w:rsidR="00682FD0" w:rsidRDefault="00E26131">
            <w:pPr>
              <w:pStyle w:val="TableText"/>
            </w:pPr>
            <w:r>
              <w:t>ISBT-128</w:t>
            </w:r>
          </w:p>
        </w:tc>
        <w:tc>
          <w:tcPr>
            <w:tcW w:w="3195" w:type="dxa"/>
          </w:tcPr>
          <w:p w14:paraId="1B0A9EA8" w14:textId="77777777" w:rsidR="00682FD0" w:rsidRDefault="00E26131">
            <w:pPr>
              <w:pStyle w:val="TableText"/>
            </w:pPr>
            <w:r>
              <w:t>urn:oid:2.16.840.1.113883.6.18</w:t>
            </w:r>
          </w:p>
        </w:tc>
        <w:tc>
          <w:tcPr>
            <w:tcW w:w="2520" w:type="dxa"/>
          </w:tcPr>
          <w:p w14:paraId="01754503" w14:textId="77777777" w:rsidR="00682FD0" w:rsidRDefault="00E26131">
            <w:pPr>
              <w:pStyle w:val="TableText"/>
            </w:pPr>
            <w:r>
              <w:t>FRESH FROZEN PLASMA|ACD-B/XX/&lt;=-18C|Irradiated</w:t>
            </w:r>
          </w:p>
        </w:tc>
      </w:tr>
      <w:tr w:rsidR="00682FD0" w14:paraId="6FC1EEC8" w14:textId="77777777">
        <w:trPr>
          <w:jc w:val="center"/>
        </w:trPr>
        <w:tc>
          <w:tcPr>
            <w:tcW w:w="1170" w:type="dxa"/>
          </w:tcPr>
          <w:p w14:paraId="17749D23" w14:textId="77777777" w:rsidR="00682FD0" w:rsidRDefault="00E26131">
            <w:pPr>
              <w:pStyle w:val="TableText"/>
            </w:pPr>
            <w:r>
              <w:t>E0699</w:t>
            </w:r>
          </w:p>
        </w:tc>
        <w:tc>
          <w:tcPr>
            <w:tcW w:w="3195" w:type="dxa"/>
          </w:tcPr>
          <w:p w14:paraId="6FBCF395" w14:textId="77777777" w:rsidR="00682FD0" w:rsidRDefault="00E26131">
            <w:pPr>
              <w:pStyle w:val="TableText"/>
            </w:pPr>
            <w:r>
              <w:t>ISBT-128</w:t>
            </w:r>
          </w:p>
        </w:tc>
        <w:tc>
          <w:tcPr>
            <w:tcW w:w="3195" w:type="dxa"/>
          </w:tcPr>
          <w:p w14:paraId="3ED99599" w14:textId="77777777" w:rsidR="00682FD0" w:rsidRDefault="00E26131">
            <w:pPr>
              <w:pStyle w:val="TableText"/>
            </w:pPr>
            <w:r>
              <w:t>urn:oid:2.16.840.1.113883.6.18</w:t>
            </w:r>
          </w:p>
        </w:tc>
        <w:tc>
          <w:tcPr>
            <w:tcW w:w="2520" w:type="dxa"/>
          </w:tcPr>
          <w:p w14:paraId="3C4CF78F" w14:textId="77777777" w:rsidR="00682FD0" w:rsidRDefault="00E26131">
            <w:pPr>
              <w:pStyle w:val="TableText"/>
            </w:pPr>
            <w:r>
              <w:t>FRESH FROZEN PLASMA|ACD-B/XX/&lt;=-18C|Irradiated|Quar:&gt;=6m/retested</w:t>
            </w:r>
          </w:p>
        </w:tc>
      </w:tr>
      <w:tr w:rsidR="00682FD0" w14:paraId="6C3BD43C" w14:textId="77777777">
        <w:trPr>
          <w:jc w:val="center"/>
        </w:trPr>
        <w:tc>
          <w:tcPr>
            <w:tcW w:w="1170" w:type="dxa"/>
          </w:tcPr>
          <w:p w14:paraId="7DF25395" w14:textId="77777777" w:rsidR="00682FD0" w:rsidRDefault="00E26131">
            <w:pPr>
              <w:pStyle w:val="TableText"/>
            </w:pPr>
            <w:r>
              <w:t>E0700</w:t>
            </w:r>
          </w:p>
        </w:tc>
        <w:tc>
          <w:tcPr>
            <w:tcW w:w="3195" w:type="dxa"/>
          </w:tcPr>
          <w:p w14:paraId="547D6EBE" w14:textId="77777777" w:rsidR="00682FD0" w:rsidRDefault="00E26131">
            <w:pPr>
              <w:pStyle w:val="TableText"/>
            </w:pPr>
            <w:r>
              <w:t>ISBT-128</w:t>
            </w:r>
          </w:p>
        </w:tc>
        <w:tc>
          <w:tcPr>
            <w:tcW w:w="3195" w:type="dxa"/>
          </w:tcPr>
          <w:p w14:paraId="6B0E535A" w14:textId="77777777" w:rsidR="00682FD0" w:rsidRDefault="00E26131">
            <w:pPr>
              <w:pStyle w:val="TableText"/>
            </w:pPr>
            <w:r>
              <w:t>urn:oid:2.16.840.1.113883.6.18</w:t>
            </w:r>
          </w:p>
        </w:tc>
        <w:tc>
          <w:tcPr>
            <w:tcW w:w="2520" w:type="dxa"/>
          </w:tcPr>
          <w:p w14:paraId="1FA085DB" w14:textId="77777777" w:rsidR="00682FD0" w:rsidRDefault="00E26131">
            <w:pPr>
              <w:pStyle w:val="TableText"/>
            </w:pPr>
            <w:r>
              <w:t>FRESH FROZEN PLASMA|ACD-B/XX/&lt;=-18C|Quar:&gt;=6m/retested</w:t>
            </w:r>
          </w:p>
        </w:tc>
      </w:tr>
      <w:tr w:rsidR="00682FD0" w14:paraId="021011FE" w14:textId="77777777">
        <w:trPr>
          <w:jc w:val="center"/>
        </w:trPr>
        <w:tc>
          <w:tcPr>
            <w:tcW w:w="1170" w:type="dxa"/>
          </w:tcPr>
          <w:p w14:paraId="4E49EC0B" w14:textId="77777777" w:rsidR="00682FD0" w:rsidRDefault="00E26131">
            <w:pPr>
              <w:pStyle w:val="TableText"/>
            </w:pPr>
            <w:r>
              <w:t>E0701</w:t>
            </w:r>
          </w:p>
        </w:tc>
        <w:tc>
          <w:tcPr>
            <w:tcW w:w="3195" w:type="dxa"/>
          </w:tcPr>
          <w:p w14:paraId="04F151B8" w14:textId="77777777" w:rsidR="00682FD0" w:rsidRDefault="00E26131">
            <w:pPr>
              <w:pStyle w:val="TableText"/>
            </w:pPr>
            <w:r>
              <w:t>ISBT-128</w:t>
            </w:r>
          </w:p>
        </w:tc>
        <w:tc>
          <w:tcPr>
            <w:tcW w:w="3195" w:type="dxa"/>
          </w:tcPr>
          <w:p w14:paraId="38D8ACA7" w14:textId="77777777" w:rsidR="00682FD0" w:rsidRDefault="00E26131">
            <w:pPr>
              <w:pStyle w:val="TableText"/>
            </w:pPr>
            <w:r>
              <w:t>urn:oid:2.16.840.1.113883.6.18</w:t>
            </w:r>
          </w:p>
        </w:tc>
        <w:tc>
          <w:tcPr>
            <w:tcW w:w="2520" w:type="dxa"/>
          </w:tcPr>
          <w:p w14:paraId="6B644DF8" w14:textId="77777777" w:rsidR="00682FD0" w:rsidRDefault="00E26131">
            <w:pPr>
              <w:pStyle w:val="TableText"/>
            </w:pPr>
            <w:r>
              <w:t>FRESH FROZEN PLASMA|CPD/XX/&lt;=-18C</w:t>
            </w:r>
          </w:p>
        </w:tc>
      </w:tr>
      <w:tr w:rsidR="00682FD0" w14:paraId="540B0F69" w14:textId="77777777">
        <w:trPr>
          <w:jc w:val="center"/>
        </w:trPr>
        <w:tc>
          <w:tcPr>
            <w:tcW w:w="1170" w:type="dxa"/>
          </w:tcPr>
          <w:p w14:paraId="3D8EEA28" w14:textId="77777777" w:rsidR="00682FD0" w:rsidRDefault="00E26131">
            <w:pPr>
              <w:pStyle w:val="TableText"/>
            </w:pPr>
            <w:r>
              <w:t>E0704</w:t>
            </w:r>
          </w:p>
        </w:tc>
        <w:tc>
          <w:tcPr>
            <w:tcW w:w="3195" w:type="dxa"/>
          </w:tcPr>
          <w:p w14:paraId="2EB9D2CE" w14:textId="77777777" w:rsidR="00682FD0" w:rsidRDefault="00E26131">
            <w:pPr>
              <w:pStyle w:val="TableText"/>
            </w:pPr>
            <w:r>
              <w:t>ISBT-128</w:t>
            </w:r>
          </w:p>
        </w:tc>
        <w:tc>
          <w:tcPr>
            <w:tcW w:w="3195" w:type="dxa"/>
          </w:tcPr>
          <w:p w14:paraId="29D90440" w14:textId="77777777" w:rsidR="00682FD0" w:rsidRDefault="00E26131">
            <w:pPr>
              <w:pStyle w:val="TableText"/>
            </w:pPr>
            <w:r>
              <w:t>urn:oid:2.16.840.1.113883.6.18</w:t>
            </w:r>
          </w:p>
        </w:tc>
        <w:tc>
          <w:tcPr>
            <w:tcW w:w="2520" w:type="dxa"/>
          </w:tcPr>
          <w:p w14:paraId="0584D5CF" w14:textId="77777777" w:rsidR="00682FD0" w:rsidRDefault="00E26131">
            <w:pPr>
              <w:pStyle w:val="TableText"/>
            </w:pPr>
            <w:r>
              <w:t>FRESH FROZEN PLASMA|CPD/XX/&lt;=-18C|Irradiated</w:t>
            </w:r>
          </w:p>
        </w:tc>
      </w:tr>
      <w:tr w:rsidR="00682FD0" w14:paraId="7459F7FB" w14:textId="77777777">
        <w:trPr>
          <w:jc w:val="center"/>
        </w:trPr>
        <w:tc>
          <w:tcPr>
            <w:tcW w:w="1170" w:type="dxa"/>
          </w:tcPr>
          <w:p w14:paraId="475B053D" w14:textId="77777777" w:rsidR="00682FD0" w:rsidRDefault="00E26131">
            <w:pPr>
              <w:pStyle w:val="TableText"/>
            </w:pPr>
            <w:r>
              <w:t>E0705</w:t>
            </w:r>
          </w:p>
        </w:tc>
        <w:tc>
          <w:tcPr>
            <w:tcW w:w="3195" w:type="dxa"/>
          </w:tcPr>
          <w:p w14:paraId="09E4C3B0" w14:textId="77777777" w:rsidR="00682FD0" w:rsidRDefault="00E26131">
            <w:pPr>
              <w:pStyle w:val="TableText"/>
            </w:pPr>
            <w:r>
              <w:t>ISBT-128</w:t>
            </w:r>
          </w:p>
        </w:tc>
        <w:tc>
          <w:tcPr>
            <w:tcW w:w="3195" w:type="dxa"/>
          </w:tcPr>
          <w:p w14:paraId="2833F834" w14:textId="77777777" w:rsidR="00682FD0" w:rsidRDefault="00E26131">
            <w:pPr>
              <w:pStyle w:val="TableText"/>
            </w:pPr>
            <w:r>
              <w:t>urn:oid:2.16.840.1.113883.6.18</w:t>
            </w:r>
          </w:p>
        </w:tc>
        <w:tc>
          <w:tcPr>
            <w:tcW w:w="2520" w:type="dxa"/>
          </w:tcPr>
          <w:p w14:paraId="6CC59E62" w14:textId="77777777" w:rsidR="00682FD0" w:rsidRDefault="00E26131">
            <w:pPr>
              <w:pStyle w:val="TableText"/>
            </w:pPr>
            <w:r>
              <w:t>FRESH FROZEN PLASMA|CPD/XX/&lt;=-18C|Irradiated|Quar:&gt;=6m/retested</w:t>
            </w:r>
          </w:p>
        </w:tc>
      </w:tr>
      <w:tr w:rsidR="00682FD0" w14:paraId="57BA8F99" w14:textId="77777777">
        <w:trPr>
          <w:jc w:val="center"/>
        </w:trPr>
        <w:tc>
          <w:tcPr>
            <w:tcW w:w="1170" w:type="dxa"/>
          </w:tcPr>
          <w:p w14:paraId="3A8B450E" w14:textId="77777777" w:rsidR="00682FD0" w:rsidRDefault="00E26131">
            <w:pPr>
              <w:pStyle w:val="TableText"/>
            </w:pPr>
            <w:r>
              <w:t>E0706</w:t>
            </w:r>
          </w:p>
        </w:tc>
        <w:tc>
          <w:tcPr>
            <w:tcW w:w="3195" w:type="dxa"/>
          </w:tcPr>
          <w:p w14:paraId="0BE50115" w14:textId="77777777" w:rsidR="00682FD0" w:rsidRDefault="00E26131">
            <w:pPr>
              <w:pStyle w:val="TableText"/>
            </w:pPr>
            <w:r>
              <w:t>ISBT-128</w:t>
            </w:r>
          </w:p>
        </w:tc>
        <w:tc>
          <w:tcPr>
            <w:tcW w:w="3195" w:type="dxa"/>
          </w:tcPr>
          <w:p w14:paraId="6B6731AE" w14:textId="77777777" w:rsidR="00682FD0" w:rsidRDefault="00E26131">
            <w:pPr>
              <w:pStyle w:val="TableText"/>
            </w:pPr>
            <w:r>
              <w:t>urn:oid:2.16.840.1.113883.6.18</w:t>
            </w:r>
          </w:p>
        </w:tc>
        <w:tc>
          <w:tcPr>
            <w:tcW w:w="2520" w:type="dxa"/>
          </w:tcPr>
          <w:p w14:paraId="70E9E31C" w14:textId="77777777" w:rsidR="00682FD0" w:rsidRDefault="00E26131">
            <w:pPr>
              <w:pStyle w:val="TableText"/>
            </w:pPr>
            <w:r>
              <w:t>FRESH FROZEN PLASMA|CPD/XX/&lt;=-18C|Quar:&gt;=6m/retested</w:t>
            </w:r>
          </w:p>
        </w:tc>
      </w:tr>
      <w:tr w:rsidR="00682FD0" w14:paraId="6604326E" w14:textId="77777777">
        <w:trPr>
          <w:jc w:val="center"/>
        </w:trPr>
        <w:tc>
          <w:tcPr>
            <w:tcW w:w="1170" w:type="dxa"/>
          </w:tcPr>
          <w:p w14:paraId="2B23C61D" w14:textId="77777777" w:rsidR="00682FD0" w:rsidRDefault="00E26131">
            <w:pPr>
              <w:pStyle w:val="TableText"/>
            </w:pPr>
            <w:r>
              <w:t>E0707</w:t>
            </w:r>
          </w:p>
        </w:tc>
        <w:tc>
          <w:tcPr>
            <w:tcW w:w="3195" w:type="dxa"/>
          </w:tcPr>
          <w:p w14:paraId="1673FEBC" w14:textId="77777777" w:rsidR="00682FD0" w:rsidRDefault="00E26131">
            <w:pPr>
              <w:pStyle w:val="TableText"/>
            </w:pPr>
            <w:r>
              <w:t>ISBT-128</w:t>
            </w:r>
          </w:p>
        </w:tc>
        <w:tc>
          <w:tcPr>
            <w:tcW w:w="3195" w:type="dxa"/>
          </w:tcPr>
          <w:p w14:paraId="7B002E9C" w14:textId="77777777" w:rsidR="00682FD0" w:rsidRDefault="00E26131">
            <w:pPr>
              <w:pStyle w:val="TableText"/>
            </w:pPr>
            <w:r>
              <w:t>urn:oid:2.16.840.1.113883.6.18</w:t>
            </w:r>
          </w:p>
        </w:tc>
        <w:tc>
          <w:tcPr>
            <w:tcW w:w="2520" w:type="dxa"/>
          </w:tcPr>
          <w:p w14:paraId="51091F57" w14:textId="77777777" w:rsidR="00682FD0" w:rsidRDefault="00E26131">
            <w:pPr>
              <w:pStyle w:val="TableText"/>
            </w:pPr>
            <w:r>
              <w:t>FRESH FROZEN PLASMA|CPDA-1/XX/&lt;=-18C</w:t>
            </w:r>
          </w:p>
        </w:tc>
      </w:tr>
      <w:tr w:rsidR="00682FD0" w14:paraId="2ED51593" w14:textId="77777777">
        <w:trPr>
          <w:jc w:val="center"/>
        </w:trPr>
        <w:tc>
          <w:tcPr>
            <w:tcW w:w="1170" w:type="dxa"/>
          </w:tcPr>
          <w:p w14:paraId="4A0FA065" w14:textId="77777777" w:rsidR="00682FD0" w:rsidRDefault="00E26131">
            <w:pPr>
              <w:pStyle w:val="TableText"/>
            </w:pPr>
            <w:r>
              <w:t>E0710</w:t>
            </w:r>
          </w:p>
        </w:tc>
        <w:tc>
          <w:tcPr>
            <w:tcW w:w="3195" w:type="dxa"/>
          </w:tcPr>
          <w:p w14:paraId="548914E3" w14:textId="77777777" w:rsidR="00682FD0" w:rsidRDefault="00E26131">
            <w:pPr>
              <w:pStyle w:val="TableText"/>
            </w:pPr>
            <w:r>
              <w:t>ISBT-128</w:t>
            </w:r>
          </w:p>
        </w:tc>
        <w:tc>
          <w:tcPr>
            <w:tcW w:w="3195" w:type="dxa"/>
          </w:tcPr>
          <w:p w14:paraId="29F32C45" w14:textId="77777777" w:rsidR="00682FD0" w:rsidRDefault="00E26131">
            <w:pPr>
              <w:pStyle w:val="TableText"/>
            </w:pPr>
            <w:r>
              <w:t>urn:oid:2.16.840.1.113883.6.18</w:t>
            </w:r>
          </w:p>
        </w:tc>
        <w:tc>
          <w:tcPr>
            <w:tcW w:w="2520" w:type="dxa"/>
          </w:tcPr>
          <w:p w14:paraId="70F62ACE" w14:textId="77777777" w:rsidR="00682FD0" w:rsidRDefault="00E26131">
            <w:pPr>
              <w:pStyle w:val="TableText"/>
            </w:pPr>
            <w:r>
              <w:t>FRESH FROZEN PLASMA|CPDA-1/XX/&lt;=-18C|Irradiated</w:t>
            </w:r>
          </w:p>
        </w:tc>
      </w:tr>
      <w:tr w:rsidR="00682FD0" w14:paraId="64F65631" w14:textId="77777777">
        <w:trPr>
          <w:jc w:val="center"/>
        </w:trPr>
        <w:tc>
          <w:tcPr>
            <w:tcW w:w="1440" w:type="dxa"/>
            <w:gridSpan w:val="4"/>
          </w:tcPr>
          <w:p w14:paraId="3FA9823E" w14:textId="77777777" w:rsidR="00682FD0" w:rsidRDefault="00E26131">
            <w:pPr>
              <w:pStyle w:val="TableText"/>
            </w:pPr>
            <w:r>
              <w:t>...</w:t>
            </w:r>
          </w:p>
        </w:tc>
      </w:tr>
    </w:tbl>
    <w:p w14:paraId="5955958D" w14:textId="77777777" w:rsidR="00682FD0" w:rsidRDefault="00682FD0">
      <w:pPr>
        <w:pStyle w:val="BodyText"/>
      </w:pPr>
    </w:p>
    <w:p w14:paraId="435736D0" w14:textId="3A2EFEA4" w:rsidR="00682FD0" w:rsidRDefault="00E26131">
      <w:pPr>
        <w:pStyle w:val="Caption"/>
      </w:pPr>
      <w:bookmarkStart w:id="2585" w:name="_Toc525996964"/>
      <w:r>
        <w:t xml:space="preserve">Table </w:t>
      </w:r>
      <w:r>
        <w:fldChar w:fldCharType="begin"/>
      </w:r>
      <w:r>
        <w:instrText>SEQ Table \* ARABIC</w:instrText>
      </w:r>
      <w:r>
        <w:fldChar w:fldCharType="separate"/>
      </w:r>
      <w:r>
        <w:t>264</w:t>
      </w:r>
      <w:r>
        <w:fldChar w:fldCharType="end"/>
      </w:r>
      <w:r>
        <w:t xml:space="preserve">: </w:t>
      </w:r>
      <w:bookmarkStart w:id="2586" w:name="NHSN_PlateletsApheresisIrradiated_or_Le"/>
      <w:r>
        <w:t>NHSN Platelets/Apheresis/Irradiated or Leukocyte Reduced (21)</w:t>
      </w:r>
      <w:bookmarkEnd w:id="2585"/>
      <w:bookmarkEnd w:id="258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2F69204D" w14:textId="77777777">
        <w:trPr>
          <w:jc w:val="center"/>
        </w:trPr>
        <w:tc>
          <w:tcPr>
            <w:tcW w:w="1440" w:type="dxa"/>
            <w:gridSpan w:val="4"/>
          </w:tcPr>
          <w:p w14:paraId="03DE9552" w14:textId="77777777" w:rsidR="00682FD0" w:rsidRDefault="00E26131">
            <w:pPr>
              <w:pStyle w:val="TableText"/>
            </w:pPr>
            <w:r>
              <w:t>Value Set: NHSN Platelets/Apheresis/Irradiated or Leukocyte Reduced (21) urn:oid:2.16.840.1.114222.4.11.7312</w:t>
            </w:r>
          </w:p>
          <w:p w14:paraId="0D131068" w14:textId="77777777" w:rsidR="00682FD0" w:rsidRDefault="00E26131">
            <w:pPr>
              <w:pStyle w:val="TableText"/>
            </w:pPr>
            <w:r>
              <w:t>NHSN Protocol specifies which ISBT Blood Product codes to use for each blood product type.</w:t>
            </w:r>
            <w:r>
              <w:br/>
            </w:r>
            <w:r>
              <w:br/>
              <w:t>The ISBT blood product codes for NHSN Platelets/Apheresis/Irradiated or Leukocyte Reduced reporting, at the time of publication, are contained in this table.</w:t>
            </w:r>
            <w:r>
              <w:br/>
            </w:r>
            <w:r>
              <w:br/>
              <w:t>A full listing of codes can be found in the hai_voc.xls file provided with this package.</w:t>
            </w:r>
          </w:p>
        </w:tc>
      </w:tr>
      <w:tr w:rsidR="00682FD0" w14:paraId="60E3CA5A" w14:textId="77777777">
        <w:trPr>
          <w:cantSplit/>
          <w:tblHeader/>
          <w:jc w:val="center"/>
        </w:trPr>
        <w:tc>
          <w:tcPr>
            <w:tcW w:w="1560" w:type="dxa"/>
            <w:shd w:val="clear" w:color="auto" w:fill="E6E6E6"/>
          </w:tcPr>
          <w:p w14:paraId="6F08FE7D" w14:textId="77777777" w:rsidR="00682FD0" w:rsidRDefault="00E26131">
            <w:pPr>
              <w:pStyle w:val="TableHead"/>
            </w:pPr>
            <w:r>
              <w:t>Code</w:t>
            </w:r>
          </w:p>
        </w:tc>
        <w:tc>
          <w:tcPr>
            <w:tcW w:w="3000" w:type="dxa"/>
            <w:shd w:val="clear" w:color="auto" w:fill="E6E6E6"/>
          </w:tcPr>
          <w:p w14:paraId="4717FD6B" w14:textId="77777777" w:rsidR="00682FD0" w:rsidRDefault="00E26131">
            <w:pPr>
              <w:pStyle w:val="TableHead"/>
            </w:pPr>
            <w:r>
              <w:t>Code System</w:t>
            </w:r>
          </w:p>
        </w:tc>
        <w:tc>
          <w:tcPr>
            <w:tcW w:w="3000" w:type="dxa"/>
            <w:shd w:val="clear" w:color="auto" w:fill="E6E6E6"/>
          </w:tcPr>
          <w:p w14:paraId="7E61BD05" w14:textId="77777777" w:rsidR="00682FD0" w:rsidRDefault="00E26131">
            <w:pPr>
              <w:pStyle w:val="TableHead"/>
            </w:pPr>
            <w:r>
              <w:t>Code System OID</w:t>
            </w:r>
          </w:p>
        </w:tc>
        <w:tc>
          <w:tcPr>
            <w:tcW w:w="2520" w:type="dxa"/>
            <w:shd w:val="clear" w:color="auto" w:fill="E6E6E6"/>
          </w:tcPr>
          <w:p w14:paraId="069D7024" w14:textId="77777777" w:rsidR="00682FD0" w:rsidRDefault="00E26131">
            <w:pPr>
              <w:pStyle w:val="TableHead"/>
            </w:pPr>
            <w:r>
              <w:t>Print Name</w:t>
            </w:r>
          </w:p>
        </w:tc>
      </w:tr>
      <w:tr w:rsidR="00682FD0" w14:paraId="7F9F2E4B" w14:textId="77777777">
        <w:trPr>
          <w:jc w:val="center"/>
        </w:trPr>
        <w:tc>
          <w:tcPr>
            <w:tcW w:w="1170" w:type="dxa"/>
          </w:tcPr>
          <w:p w14:paraId="1DD6BE28" w14:textId="77777777" w:rsidR="00682FD0" w:rsidRDefault="00E26131">
            <w:pPr>
              <w:pStyle w:val="TableText"/>
            </w:pPr>
            <w:r>
              <w:t>E2983</w:t>
            </w:r>
          </w:p>
        </w:tc>
        <w:tc>
          <w:tcPr>
            <w:tcW w:w="3195" w:type="dxa"/>
          </w:tcPr>
          <w:p w14:paraId="5249C7BE" w14:textId="77777777" w:rsidR="00682FD0" w:rsidRDefault="00E26131">
            <w:pPr>
              <w:pStyle w:val="TableText"/>
            </w:pPr>
            <w:r>
              <w:t>ISBT-128</w:t>
            </w:r>
          </w:p>
        </w:tc>
        <w:tc>
          <w:tcPr>
            <w:tcW w:w="3195" w:type="dxa"/>
          </w:tcPr>
          <w:p w14:paraId="73809B3D" w14:textId="77777777" w:rsidR="00682FD0" w:rsidRDefault="00E26131">
            <w:pPr>
              <w:pStyle w:val="TableText"/>
            </w:pPr>
            <w:r>
              <w:t>urn:oid:2.16.840.1.113883.6.18</w:t>
            </w:r>
          </w:p>
        </w:tc>
        <w:tc>
          <w:tcPr>
            <w:tcW w:w="2520" w:type="dxa"/>
          </w:tcPr>
          <w:p w14:paraId="27D05D7C" w14:textId="77777777" w:rsidR="00682FD0" w:rsidRDefault="00E26131">
            <w:pPr>
              <w:pStyle w:val="TableText"/>
            </w:pPr>
            <w:r>
              <w:t>Apheresis PLATELETS|ACD-A/XX/20-24C|Open|Irradiated|ResLeu:&lt;5E6</w:t>
            </w:r>
          </w:p>
        </w:tc>
      </w:tr>
      <w:tr w:rsidR="00682FD0" w14:paraId="638E9289" w14:textId="77777777">
        <w:trPr>
          <w:jc w:val="center"/>
        </w:trPr>
        <w:tc>
          <w:tcPr>
            <w:tcW w:w="1170" w:type="dxa"/>
          </w:tcPr>
          <w:p w14:paraId="18BFE1B1" w14:textId="77777777" w:rsidR="00682FD0" w:rsidRDefault="00E26131">
            <w:pPr>
              <w:pStyle w:val="TableText"/>
            </w:pPr>
            <w:r>
              <w:t>E2984</w:t>
            </w:r>
          </w:p>
        </w:tc>
        <w:tc>
          <w:tcPr>
            <w:tcW w:w="3195" w:type="dxa"/>
          </w:tcPr>
          <w:p w14:paraId="14421341" w14:textId="77777777" w:rsidR="00682FD0" w:rsidRDefault="00E26131">
            <w:pPr>
              <w:pStyle w:val="TableText"/>
            </w:pPr>
            <w:r>
              <w:t>ISBT-128</w:t>
            </w:r>
          </w:p>
        </w:tc>
        <w:tc>
          <w:tcPr>
            <w:tcW w:w="3195" w:type="dxa"/>
          </w:tcPr>
          <w:p w14:paraId="45E950D2" w14:textId="77777777" w:rsidR="00682FD0" w:rsidRDefault="00E26131">
            <w:pPr>
              <w:pStyle w:val="TableText"/>
            </w:pPr>
            <w:r>
              <w:t>urn:oid:2.16.840.1.113883.6.18</w:t>
            </w:r>
          </w:p>
        </w:tc>
        <w:tc>
          <w:tcPr>
            <w:tcW w:w="2520" w:type="dxa"/>
          </w:tcPr>
          <w:p w14:paraId="22CE6893" w14:textId="77777777" w:rsidR="00682FD0" w:rsidRDefault="00E26131">
            <w:pPr>
              <w:pStyle w:val="TableText"/>
            </w:pPr>
            <w:r>
              <w:t>Apheresis PLATELETS|ACD-A/XX/20-24C|Open|Irradiated|ResLeu:&lt;5E6|Plasma reduced</w:t>
            </w:r>
          </w:p>
        </w:tc>
      </w:tr>
      <w:tr w:rsidR="00682FD0" w14:paraId="3E5FCE89" w14:textId="77777777">
        <w:trPr>
          <w:jc w:val="center"/>
        </w:trPr>
        <w:tc>
          <w:tcPr>
            <w:tcW w:w="1170" w:type="dxa"/>
          </w:tcPr>
          <w:p w14:paraId="6F988861" w14:textId="77777777" w:rsidR="00682FD0" w:rsidRDefault="00E26131">
            <w:pPr>
              <w:pStyle w:val="TableText"/>
            </w:pPr>
            <w:r>
              <w:t>E2985</w:t>
            </w:r>
          </w:p>
        </w:tc>
        <w:tc>
          <w:tcPr>
            <w:tcW w:w="3195" w:type="dxa"/>
          </w:tcPr>
          <w:p w14:paraId="49B4DFAF" w14:textId="77777777" w:rsidR="00682FD0" w:rsidRDefault="00E26131">
            <w:pPr>
              <w:pStyle w:val="TableText"/>
            </w:pPr>
            <w:r>
              <w:t>ISBT-128</w:t>
            </w:r>
          </w:p>
        </w:tc>
        <w:tc>
          <w:tcPr>
            <w:tcW w:w="3195" w:type="dxa"/>
          </w:tcPr>
          <w:p w14:paraId="3AF60C86" w14:textId="77777777" w:rsidR="00682FD0" w:rsidRDefault="00E26131">
            <w:pPr>
              <w:pStyle w:val="TableText"/>
            </w:pPr>
            <w:r>
              <w:t>urn:oid:2.16.840.1.113883.6.18</w:t>
            </w:r>
          </w:p>
        </w:tc>
        <w:tc>
          <w:tcPr>
            <w:tcW w:w="2520" w:type="dxa"/>
          </w:tcPr>
          <w:p w14:paraId="0C4B4341" w14:textId="77777777" w:rsidR="00682FD0" w:rsidRDefault="00E26131">
            <w:pPr>
              <w:pStyle w:val="TableText"/>
            </w:pPr>
            <w:r>
              <w:t>Apheresis PLATELETS|ACD-A/XX/20-24C|Open|Irradiated|ResLeu:&lt;5E6|Plasma reduced|Aphr not automated</w:t>
            </w:r>
          </w:p>
        </w:tc>
      </w:tr>
      <w:tr w:rsidR="00682FD0" w14:paraId="0A3BFA4C" w14:textId="77777777">
        <w:trPr>
          <w:jc w:val="center"/>
        </w:trPr>
        <w:tc>
          <w:tcPr>
            <w:tcW w:w="1170" w:type="dxa"/>
          </w:tcPr>
          <w:p w14:paraId="7C8320E7" w14:textId="77777777" w:rsidR="00682FD0" w:rsidRDefault="00E26131">
            <w:pPr>
              <w:pStyle w:val="TableText"/>
            </w:pPr>
            <w:r>
              <w:t>E2986</w:t>
            </w:r>
          </w:p>
        </w:tc>
        <w:tc>
          <w:tcPr>
            <w:tcW w:w="3195" w:type="dxa"/>
          </w:tcPr>
          <w:p w14:paraId="4D923487" w14:textId="77777777" w:rsidR="00682FD0" w:rsidRDefault="00E26131">
            <w:pPr>
              <w:pStyle w:val="TableText"/>
            </w:pPr>
            <w:r>
              <w:t>ISBT-128</w:t>
            </w:r>
          </w:p>
        </w:tc>
        <w:tc>
          <w:tcPr>
            <w:tcW w:w="3195" w:type="dxa"/>
          </w:tcPr>
          <w:p w14:paraId="7CF60D8F" w14:textId="77777777" w:rsidR="00682FD0" w:rsidRDefault="00E26131">
            <w:pPr>
              <w:pStyle w:val="TableText"/>
            </w:pPr>
            <w:r>
              <w:t>urn:oid:2.16.840.1.113883.6.18</w:t>
            </w:r>
          </w:p>
        </w:tc>
        <w:tc>
          <w:tcPr>
            <w:tcW w:w="2520" w:type="dxa"/>
          </w:tcPr>
          <w:p w14:paraId="06732415" w14:textId="77777777" w:rsidR="00682FD0" w:rsidRDefault="00E26131">
            <w:pPr>
              <w:pStyle w:val="TableText"/>
            </w:pPr>
            <w:r>
              <w:t>Apheresis PLATELETS|ACD-A/XX/20-24C|Open|Irradiated|ResLeu:&lt;5E6|Plasma reduced|1st container</w:t>
            </w:r>
          </w:p>
        </w:tc>
      </w:tr>
      <w:tr w:rsidR="00682FD0" w14:paraId="229E4A89" w14:textId="77777777">
        <w:trPr>
          <w:jc w:val="center"/>
        </w:trPr>
        <w:tc>
          <w:tcPr>
            <w:tcW w:w="1170" w:type="dxa"/>
          </w:tcPr>
          <w:p w14:paraId="39FDDFB8" w14:textId="77777777" w:rsidR="00682FD0" w:rsidRDefault="00E26131">
            <w:pPr>
              <w:pStyle w:val="TableText"/>
            </w:pPr>
            <w:r>
              <w:t>E2987</w:t>
            </w:r>
          </w:p>
        </w:tc>
        <w:tc>
          <w:tcPr>
            <w:tcW w:w="3195" w:type="dxa"/>
          </w:tcPr>
          <w:p w14:paraId="5B7C72D4" w14:textId="77777777" w:rsidR="00682FD0" w:rsidRDefault="00E26131">
            <w:pPr>
              <w:pStyle w:val="TableText"/>
            </w:pPr>
            <w:r>
              <w:t>ISBT-128</w:t>
            </w:r>
          </w:p>
        </w:tc>
        <w:tc>
          <w:tcPr>
            <w:tcW w:w="3195" w:type="dxa"/>
          </w:tcPr>
          <w:p w14:paraId="504E18D0" w14:textId="77777777" w:rsidR="00682FD0" w:rsidRDefault="00E26131">
            <w:pPr>
              <w:pStyle w:val="TableText"/>
            </w:pPr>
            <w:r>
              <w:t>urn:oid:2.16.840.1.113883.6.18</w:t>
            </w:r>
          </w:p>
        </w:tc>
        <w:tc>
          <w:tcPr>
            <w:tcW w:w="2520" w:type="dxa"/>
          </w:tcPr>
          <w:p w14:paraId="5F1ACFAF" w14:textId="77777777" w:rsidR="00682FD0" w:rsidRDefault="00E26131">
            <w:pPr>
              <w:pStyle w:val="TableText"/>
            </w:pPr>
            <w:r>
              <w:t>Apheresis PLATELETS|ACD-A/XX/20-24C|Open|Irradiated|ResLeu:&lt;5E6|Plasma reduced|2nd container</w:t>
            </w:r>
          </w:p>
        </w:tc>
      </w:tr>
      <w:tr w:rsidR="00682FD0" w14:paraId="799D5CFD" w14:textId="77777777">
        <w:trPr>
          <w:jc w:val="center"/>
        </w:trPr>
        <w:tc>
          <w:tcPr>
            <w:tcW w:w="1170" w:type="dxa"/>
          </w:tcPr>
          <w:p w14:paraId="2D9E3B11" w14:textId="77777777" w:rsidR="00682FD0" w:rsidRDefault="00E26131">
            <w:pPr>
              <w:pStyle w:val="TableText"/>
            </w:pPr>
            <w:r>
              <w:t>E2988</w:t>
            </w:r>
          </w:p>
        </w:tc>
        <w:tc>
          <w:tcPr>
            <w:tcW w:w="3195" w:type="dxa"/>
          </w:tcPr>
          <w:p w14:paraId="2A4CD817" w14:textId="77777777" w:rsidR="00682FD0" w:rsidRDefault="00E26131">
            <w:pPr>
              <w:pStyle w:val="TableText"/>
            </w:pPr>
            <w:r>
              <w:t>ISBT-128</w:t>
            </w:r>
          </w:p>
        </w:tc>
        <w:tc>
          <w:tcPr>
            <w:tcW w:w="3195" w:type="dxa"/>
          </w:tcPr>
          <w:p w14:paraId="610AA6D2" w14:textId="77777777" w:rsidR="00682FD0" w:rsidRDefault="00E26131">
            <w:pPr>
              <w:pStyle w:val="TableText"/>
            </w:pPr>
            <w:r>
              <w:t>urn:oid:2.16.840.1.113883.6.18</w:t>
            </w:r>
          </w:p>
        </w:tc>
        <w:tc>
          <w:tcPr>
            <w:tcW w:w="2520" w:type="dxa"/>
          </w:tcPr>
          <w:p w14:paraId="70AEB687" w14:textId="77777777" w:rsidR="00682FD0" w:rsidRDefault="00E26131">
            <w:pPr>
              <w:pStyle w:val="TableText"/>
            </w:pPr>
            <w:r>
              <w:t>Apheresis PLATELETS|ACD-A/XX/20-24C|Open|Irradiated|ResLeu:&lt;5E6|Plasma reduced|3rd container</w:t>
            </w:r>
          </w:p>
        </w:tc>
      </w:tr>
      <w:tr w:rsidR="00682FD0" w14:paraId="574A1139" w14:textId="77777777">
        <w:trPr>
          <w:jc w:val="center"/>
        </w:trPr>
        <w:tc>
          <w:tcPr>
            <w:tcW w:w="1170" w:type="dxa"/>
          </w:tcPr>
          <w:p w14:paraId="2505512B" w14:textId="77777777" w:rsidR="00682FD0" w:rsidRDefault="00E26131">
            <w:pPr>
              <w:pStyle w:val="TableText"/>
            </w:pPr>
            <w:r>
              <w:t>E2989</w:t>
            </w:r>
          </w:p>
        </w:tc>
        <w:tc>
          <w:tcPr>
            <w:tcW w:w="3195" w:type="dxa"/>
          </w:tcPr>
          <w:p w14:paraId="5807B0D1" w14:textId="77777777" w:rsidR="00682FD0" w:rsidRDefault="00E26131">
            <w:pPr>
              <w:pStyle w:val="TableText"/>
            </w:pPr>
            <w:r>
              <w:t>ISBT-128</w:t>
            </w:r>
          </w:p>
        </w:tc>
        <w:tc>
          <w:tcPr>
            <w:tcW w:w="3195" w:type="dxa"/>
          </w:tcPr>
          <w:p w14:paraId="3A1725BB" w14:textId="77777777" w:rsidR="00682FD0" w:rsidRDefault="00E26131">
            <w:pPr>
              <w:pStyle w:val="TableText"/>
            </w:pPr>
            <w:r>
              <w:t>urn:oid:2.16.840.1.113883.6.18</w:t>
            </w:r>
          </w:p>
        </w:tc>
        <w:tc>
          <w:tcPr>
            <w:tcW w:w="2520" w:type="dxa"/>
          </w:tcPr>
          <w:p w14:paraId="250F4EAD" w14:textId="77777777" w:rsidR="00682FD0" w:rsidRDefault="00E26131">
            <w:pPr>
              <w:pStyle w:val="TableText"/>
            </w:pPr>
            <w:r>
              <w:t>Apheresis PLATELETS|ACD-A/XX/20-24C|Open|Irradiated|ResLeu:&lt;5E6|Plasma reduced|4th container</w:t>
            </w:r>
          </w:p>
        </w:tc>
      </w:tr>
      <w:tr w:rsidR="00682FD0" w14:paraId="048BC743" w14:textId="77777777">
        <w:trPr>
          <w:jc w:val="center"/>
        </w:trPr>
        <w:tc>
          <w:tcPr>
            <w:tcW w:w="1170" w:type="dxa"/>
          </w:tcPr>
          <w:p w14:paraId="4F839165" w14:textId="77777777" w:rsidR="00682FD0" w:rsidRDefault="00E26131">
            <w:pPr>
              <w:pStyle w:val="TableText"/>
            </w:pPr>
            <w:r>
              <w:t>E2990</w:t>
            </w:r>
          </w:p>
        </w:tc>
        <w:tc>
          <w:tcPr>
            <w:tcW w:w="3195" w:type="dxa"/>
          </w:tcPr>
          <w:p w14:paraId="056DB9CB" w14:textId="77777777" w:rsidR="00682FD0" w:rsidRDefault="00E26131">
            <w:pPr>
              <w:pStyle w:val="TableText"/>
            </w:pPr>
            <w:r>
              <w:t>ISBT-128</w:t>
            </w:r>
          </w:p>
        </w:tc>
        <w:tc>
          <w:tcPr>
            <w:tcW w:w="3195" w:type="dxa"/>
          </w:tcPr>
          <w:p w14:paraId="5D7D5C03" w14:textId="77777777" w:rsidR="00682FD0" w:rsidRDefault="00E26131">
            <w:pPr>
              <w:pStyle w:val="TableText"/>
            </w:pPr>
            <w:r>
              <w:t>urn:oid:2.16.840.1.113883.6.18</w:t>
            </w:r>
          </w:p>
        </w:tc>
        <w:tc>
          <w:tcPr>
            <w:tcW w:w="2520" w:type="dxa"/>
          </w:tcPr>
          <w:p w14:paraId="2D3FD2EE" w14:textId="77777777" w:rsidR="00682FD0" w:rsidRDefault="00E26131">
            <w:pPr>
              <w:pStyle w:val="TableText"/>
            </w:pPr>
            <w:r>
              <w:t>Apheresis PLATELETS|ACD-A/XX/20-24C|Open|Irradiated|ResLeu:&lt;5E6|Plasma reduced|1st container:not auto</w:t>
            </w:r>
          </w:p>
        </w:tc>
      </w:tr>
      <w:tr w:rsidR="00682FD0" w14:paraId="6FCD293B" w14:textId="77777777">
        <w:trPr>
          <w:jc w:val="center"/>
        </w:trPr>
        <w:tc>
          <w:tcPr>
            <w:tcW w:w="1170" w:type="dxa"/>
          </w:tcPr>
          <w:p w14:paraId="0167FDCE" w14:textId="77777777" w:rsidR="00682FD0" w:rsidRDefault="00E26131">
            <w:pPr>
              <w:pStyle w:val="TableText"/>
            </w:pPr>
            <w:r>
              <w:t>E2991</w:t>
            </w:r>
          </w:p>
        </w:tc>
        <w:tc>
          <w:tcPr>
            <w:tcW w:w="3195" w:type="dxa"/>
          </w:tcPr>
          <w:p w14:paraId="0D807E9D" w14:textId="77777777" w:rsidR="00682FD0" w:rsidRDefault="00E26131">
            <w:pPr>
              <w:pStyle w:val="TableText"/>
            </w:pPr>
            <w:r>
              <w:t>ISBT-128</w:t>
            </w:r>
          </w:p>
        </w:tc>
        <w:tc>
          <w:tcPr>
            <w:tcW w:w="3195" w:type="dxa"/>
          </w:tcPr>
          <w:p w14:paraId="1585F80C" w14:textId="77777777" w:rsidR="00682FD0" w:rsidRDefault="00E26131">
            <w:pPr>
              <w:pStyle w:val="TableText"/>
            </w:pPr>
            <w:r>
              <w:t>urn:oid:2.16.840.1.113883.6.18</w:t>
            </w:r>
          </w:p>
        </w:tc>
        <w:tc>
          <w:tcPr>
            <w:tcW w:w="2520" w:type="dxa"/>
          </w:tcPr>
          <w:p w14:paraId="4F89AD60" w14:textId="77777777" w:rsidR="00682FD0" w:rsidRDefault="00E26131">
            <w:pPr>
              <w:pStyle w:val="TableText"/>
            </w:pPr>
            <w:r>
              <w:t>Apheresis PLATELETS|ACD-A/XX/20-24C|Open|Irradiated|ResLeu:&lt;5E6|Plasma reduced|2nd container:not auto</w:t>
            </w:r>
          </w:p>
        </w:tc>
      </w:tr>
      <w:tr w:rsidR="00682FD0" w14:paraId="5C4C1CDD" w14:textId="77777777">
        <w:trPr>
          <w:jc w:val="center"/>
        </w:trPr>
        <w:tc>
          <w:tcPr>
            <w:tcW w:w="1170" w:type="dxa"/>
          </w:tcPr>
          <w:p w14:paraId="2CB3AD6D" w14:textId="77777777" w:rsidR="00682FD0" w:rsidRDefault="00E26131">
            <w:pPr>
              <w:pStyle w:val="TableText"/>
            </w:pPr>
            <w:r>
              <w:t>E2992</w:t>
            </w:r>
          </w:p>
        </w:tc>
        <w:tc>
          <w:tcPr>
            <w:tcW w:w="3195" w:type="dxa"/>
          </w:tcPr>
          <w:p w14:paraId="04110525" w14:textId="77777777" w:rsidR="00682FD0" w:rsidRDefault="00E26131">
            <w:pPr>
              <w:pStyle w:val="TableText"/>
            </w:pPr>
            <w:r>
              <w:t>ISBT-128</w:t>
            </w:r>
          </w:p>
        </w:tc>
        <w:tc>
          <w:tcPr>
            <w:tcW w:w="3195" w:type="dxa"/>
          </w:tcPr>
          <w:p w14:paraId="1BFF080D" w14:textId="77777777" w:rsidR="00682FD0" w:rsidRDefault="00E26131">
            <w:pPr>
              <w:pStyle w:val="TableText"/>
            </w:pPr>
            <w:r>
              <w:t>urn:oid:2.16.840.1.113883.6.18</w:t>
            </w:r>
          </w:p>
        </w:tc>
        <w:tc>
          <w:tcPr>
            <w:tcW w:w="2520" w:type="dxa"/>
          </w:tcPr>
          <w:p w14:paraId="21E4A9A0" w14:textId="77777777" w:rsidR="00682FD0" w:rsidRDefault="00E26131">
            <w:pPr>
              <w:pStyle w:val="TableText"/>
            </w:pPr>
            <w:r>
              <w:t>Apheresis PLATELETS|ACD-A/XX/20-24C|Open|Irradiated|ResLeu:&lt;5E6|Aphr not automated</w:t>
            </w:r>
          </w:p>
        </w:tc>
      </w:tr>
      <w:tr w:rsidR="00682FD0" w14:paraId="5DDF84CF" w14:textId="77777777">
        <w:trPr>
          <w:jc w:val="center"/>
        </w:trPr>
        <w:tc>
          <w:tcPr>
            <w:tcW w:w="1440" w:type="dxa"/>
            <w:gridSpan w:val="4"/>
          </w:tcPr>
          <w:p w14:paraId="6EFC3DE6" w14:textId="77777777" w:rsidR="00682FD0" w:rsidRDefault="00E26131">
            <w:pPr>
              <w:pStyle w:val="TableText"/>
            </w:pPr>
            <w:r>
              <w:t>...</w:t>
            </w:r>
          </w:p>
        </w:tc>
      </w:tr>
    </w:tbl>
    <w:p w14:paraId="62F6D489" w14:textId="77777777" w:rsidR="00682FD0" w:rsidRDefault="00682FD0">
      <w:pPr>
        <w:pStyle w:val="BodyText"/>
      </w:pPr>
    </w:p>
    <w:p w14:paraId="324475B8" w14:textId="33EDA0D2" w:rsidR="00682FD0" w:rsidRDefault="00E26131">
      <w:pPr>
        <w:pStyle w:val="Caption"/>
      </w:pPr>
      <w:bookmarkStart w:id="2587" w:name="_Toc525996965"/>
      <w:r>
        <w:t xml:space="preserve">Table </w:t>
      </w:r>
      <w:r>
        <w:fldChar w:fldCharType="begin"/>
      </w:r>
      <w:r>
        <w:instrText>SEQ Table \* ARABIC</w:instrText>
      </w:r>
      <w:r>
        <w:fldChar w:fldCharType="separate"/>
      </w:r>
      <w:r>
        <w:t>265</w:t>
      </w:r>
      <w:r>
        <w:fldChar w:fldCharType="end"/>
      </w:r>
      <w:r>
        <w:t xml:space="preserve">: </w:t>
      </w:r>
      <w:bookmarkStart w:id="2588" w:name="NHSN_PlateletsApheresisLeukocyte_Reduce"/>
      <w:r>
        <w:t>NHSN Platelets/Apheresis/Leukocyte Reduced (20)</w:t>
      </w:r>
      <w:bookmarkEnd w:id="2587"/>
      <w:bookmarkEnd w:id="258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1590733F" w14:textId="77777777">
        <w:trPr>
          <w:jc w:val="center"/>
        </w:trPr>
        <w:tc>
          <w:tcPr>
            <w:tcW w:w="1440" w:type="dxa"/>
            <w:gridSpan w:val="4"/>
          </w:tcPr>
          <w:p w14:paraId="0764E78B" w14:textId="77777777" w:rsidR="00682FD0" w:rsidRDefault="00E26131">
            <w:pPr>
              <w:pStyle w:val="TableText"/>
            </w:pPr>
            <w:r>
              <w:t>Value Set: NHSN Platelets/Apheresis/Leukocyte Reduced (20) urn:oid:2.16.840.1.114222.4.11.7311</w:t>
            </w:r>
          </w:p>
          <w:p w14:paraId="45136EDA" w14:textId="77777777" w:rsidR="00682FD0" w:rsidRDefault="00E26131">
            <w:pPr>
              <w:pStyle w:val="TableText"/>
            </w:pPr>
            <w:r>
              <w:t>NHSN Protocol specifies which ISBT Blood Product codes to use for each blood product type.</w:t>
            </w:r>
            <w:r>
              <w:br/>
            </w:r>
            <w:r>
              <w:br/>
              <w:t>The ISBT blood product codes for NHSN Platelets/Apheresis/Leukocyte Reduced reporting, at the time of publication, are contained in this table.</w:t>
            </w:r>
            <w:r>
              <w:br/>
            </w:r>
            <w:r>
              <w:br/>
              <w:t>A full listing of codes can be found in the hai_voc.xls file provided with this package.</w:t>
            </w:r>
          </w:p>
        </w:tc>
      </w:tr>
      <w:tr w:rsidR="00682FD0" w14:paraId="6E0B4A10" w14:textId="77777777">
        <w:trPr>
          <w:cantSplit/>
          <w:tblHeader/>
          <w:jc w:val="center"/>
        </w:trPr>
        <w:tc>
          <w:tcPr>
            <w:tcW w:w="1560" w:type="dxa"/>
            <w:shd w:val="clear" w:color="auto" w:fill="E6E6E6"/>
          </w:tcPr>
          <w:p w14:paraId="61A1E764" w14:textId="77777777" w:rsidR="00682FD0" w:rsidRDefault="00E26131">
            <w:pPr>
              <w:pStyle w:val="TableHead"/>
            </w:pPr>
            <w:r>
              <w:t>Code</w:t>
            </w:r>
          </w:p>
        </w:tc>
        <w:tc>
          <w:tcPr>
            <w:tcW w:w="3000" w:type="dxa"/>
            <w:shd w:val="clear" w:color="auto" w:fill="E6E6E6"/>
          </w:tcPr>
          <w:p w14:paraId="1B36C750" w14:textId="77777777" w:rsidR="00682FD0" w:rsidRDefault="00E26131">
            <w:pPr>
              <w:pStyle w:val="TableHead"/>
            </w:pPr>
            <w:r>
              <w:t>Code System</w:t>
            </w:r>
          </w:p>
        </w:tc>
        <w:tc>
          <w:tcPr>
            <w:tcW w:w="3000" w:type="dxa"/>
            <w:shd w:val="clear" w:color="auto" w:fill="E6E6E6"/>
          </w:tcPr>
          <w:p w14:paraId="1F8915B1" w14:textId="77777777" w:rsidR="00682FD0" w:rsidRDefault="00E26131">
            <w:pPr>
              <w:pStyle w:val="TableHead"/>
            </w:pPr>
            <w:r>
              <w:t>Code System OID</w:t>
            </w:r>
          </w:p>
        </w:tc>
        <w:tc>
          <w:tcPr>
            <w:tcW w:w="2520" w:type="dxa"/>
            <w:shd w:val="clear" w:color="auto" w:fill="E6E6E6"/>
          </w:tcPr>
          <w:p w14:paraId="6911E1AB" w14:textId="77777777" w:rsidR="00682FD0" w:rsidRDefault="00E26131">
            <w:pPr>
              <w:pStyle w:val="TableHead"/>
            </w:pPr>
            <w:r>
              <w:t>Print Name</w:t>
            </w:r>
          </w:p>
        </w:tc>
      </w:tr>
      <w:tr w:rsidR="00682FD0" w14:paraId="6C777417" w14:textId="77777777">
        <w:trPr>
          <w:jc w:val="center"/>
        </w:trPr>
        <w:tc>
          <w:tcPr>
            <w:tcW w:w="1170" w:type="dxa"/>
          </w:tcPr>
          <w:p w14:paraId="42254C10" w14:textId="77777777" w:rsidR="00682FD0" w:rsidRDefault="00E26131">
            <w:pPr>
              <w:pStyle w:val="TableText"/>
            </w:pPr>
            <w:r>
              <w:t>E3014</w:t>
            </w:r>
          </w:p>
        </w:tc>
        <w:tc>
          <w:tcPr>
            <w:tcW w:w="3195" w:type="dxa"/>
          </w:tcPr>
          <w:p w14:paraId="2BE3CC38" w14:textId="77777777" w:rsidR="00682FD0" w:rsidRDefault="00E26131">
            <w:pPr>
              <w:pStyle w:val="TableText"/>
            </w:pPr>
            <w:r>
              <w:t>ISBT-128</w:t>
            </w:r>
          </w:p>
        </w:tc>
        <w:tc>
          <w:tcPr>
            <w:tcW w:w="3195" w:type="dxa"/>
          </w:tcPr>
          <w:p w14:paraId="5D1E41FB" w14:textId="77777777" w:rsidR="00682FD0" w:rsidRDefault="00E26131">
            <w:pPr>
              <w:pStyle w:val="TableText"/>
            </w:pPr>
            <w:r>
              <w:t>urn:oid:2.16.840.1.113883.6.18</w:t>
            </w:r>
          </w:p>
        </w:tc>
        <w:tc>
          <w:tcPr>
            <w:tcW w:w="2520" w:type="dxa"/>
          </w:tcPr>
          <w:p w14:paraId="6CD61884" w14:textId="77777777" w:rsidR="00682FD0" w:rsidRDefault="00E26131">
            <w:pPr>
              <w:pStyle w:val="TableText"/>
            </w:pPr>
            <w:r>
              <w:t>Apheresis PLATELETS|ACD-A/XX/20-24C|Open|ResLeu:&lt;5E6</w:t>
            </w:r>
          </w:p>
        </w:tc>
      </w:tr>
      <w:tr w:rsidR="00682FD0" w14:paraId="5588E50A" w14:textId="77777777">
        <w:trPr>
          <w:jc w:val="center"/>
        </w:trPr>
        <w:tc>
          <w:tcPr>
            <w:tcW w:w="1170" w:type="dxa"/>
          </w:tcPr>
          <w:p w14:paraId="3DAD852D" w14:textId="77777777" w:rsidR="00682FD0" w:rsidRDefault="00E26131">
            <w:pPr>
              <w:pStyle w:val="TableText"/>
            </w:pPr>
            <w:r>
              <w:t>E3015</w:t>
            </w:r>
          </w:p>
        </w:tc>
        <w:tc>
          <w:tcPr>
            <w:tcW w:w="3195" w:type="dxa"/>
          </w:tcPr>
          <w:p w14:paraId="44DADBB3" w14:textId="77777777" w:rsidR="00682FD0" w:rsidRDefault="00E26131">
            <w:pPr>
              <w:pStyle w:val="TableText"/>
            </w:pPr>
            <w:r>
              <w:t>ISBT-128</w:t>
            </w:r>
          </w:p>
        </w:tc>
        <w:tc>
          <w:tcPr>
            <w:tcW w:w="3195" w:type="dxa"/>
          </w:tcPr>
          <w:p w14:paraId="1B2B3F64" w14:textId="77777777" w:rsidR="00682FD0" w:rsidRDefault="00E26131">
            <w:pPr>
              <w:pStyle w:val="TableText"/>
            </w:pPr>
            <w:r>
              <w:t>urn:oid:2.16.840.1.113883.6.18</w:t>
            </w:r>
          </w:p>
        </w:tc>
        <w:tc>
          <w:tcPr>
            <w:tcW w:w="2520" w:type="dxa"/>
          </w:tcPr>
          <w:p w14:paraId="652B9F3D" w14:textId="77777777" w:rsidR="00682FD0" w:rsidRDefault="00E26131">
            <w:pPr>
              <w:pStyle w:val="TableText"/>
            </w:pPr>
            <w:r>
              <w:t>Apheresis PLATELETS|ACD-A/XX/20-24C|Open|ResLeu:&lt;5E6|Plasma reduced</w:t>
            </w:r>
          </w:p>
        </w:tc>
      </w:tr>
      <w:tr w:rsidR="00682FD0" w14:paraId="0D632BCA" w14:textId="77777777">
        <w:trPr>
          <w:jc w:val="center"/>
        </w:trPr>
        <w:tc>
          <w:tcPr>
            <w:tcW w:w="1170" w:type="dxa"/>
          </w:tcPr>
          <w:p w14:paraId="7FC79076" w14:textId="77777777" w:rsidR="00682FD0" w:rsidRDefault="00E26131">
            <w:pPr>
              <w:pStyle w:val="TableText"/>
            </w:pPr>
            <w:r>
              <w:t>E3016</w:t>
            </w:r>
          </w:p>
        </w:tc>
        <w:tc>
          <w:tcPr>
            <w:tcW w:w="3195" w:type="dxa"/>
          </w:tcPr>
          <w:p w14:paraId="25FE0B49" w14:textId="77777777" w:rsidR="00682FD0" w:rsidRDefault="00E26131">
            <w:pPr>
              <w:pStyle w:val="TableText"/>
            </w:pPr>
            <w:r>
              <w:t>ISBT-128</w:t>
            </w:r>
          </w:p>
        </w:tc>
        <w:tc>
          <w:tcPr>
            <w:tcW w:w="3195" w:type="dxa"/>
          </w:tcPr>
          <w:p w14:paraId="1E03B248" w14:textId="77777777" w:rsidR="00682FD0" w:rsidRDefault="00E26131">
            <w:pPr>
              <w:pStyle w:val="TableText"/>
            </w:pPr>
            <w:r>
              <w:t>urn:oid:2.16.840.1.113883.6.18</w:t>
            </w:r>
          </w:p>
        </w:tc>
        <w:tc>
          <w:tcPr>
            <w:tcW w:w="2520" w:type="dxa"/>
          </w:tcPr>
          <w:p w14:paraId="0EDB47EE" w14:textId="77777777" w:rsidR="00682FD0" w:rsidRDefault="00E26131">
            <w:pPr>
              <w:pStyle w:val="TableText"/>
            </w:pPr>
            <w:r>
              <w:t>Apheresis PLATELETS|ACD-A/XX/20-24C|Open|ResLeu:&lt;5E6|Plasma reduced|Aphr not automated</w:t>
            </w:r>
          </w:p>
        </w:tc>
      </w:tr>
      <w:tr w:rsidR="00682FD0" w14:paraId="168709A4" w14:textId="77777777">
        <w:trPr>
          <w:jc w:val="center"/>
        </w:trPr>
        <w:tc>
          <w:tcPr>
            <w:tcW w:w="1170" w:type="dxa"/>
          </w:tcPr>
          <w:p w14:paraId="30938BF2" w14:textId="77777777" w:rsidR="00682FD0" w:rsidRDefault="00E26131">
            <w:pPr>
              <w:pStyle w:val="TableText"/>
            </w:pPr>
            <w:r>
              <w:t>E3017</w:t>
            </w:r>
          </w:p>
        </w:tc>
        <w:tc>
          <w:tcPr>
            <w:tcW w:w="3195" w:type="dxa"/>
          </w:tcPr>
          <w:p w14:paraId="276C9929" w14:textId="77777777" w:rsidR="00682FD0" w:rsidRDefault="00E26131">
            <w:pPr>
              <w:pStyle w:val="TableText"/>
            </w:pPr>
            <w:r>
              <w:t>ISBT-128</w:t>
            </w:r>
          </w:p>
        </w:tc>
        <w:tc>
          <w:tcPr>
            <w:tcW w:w="3195" w:type="dxa"/>
          </w:tcPr>
          <w:p w14:paraId="0C3C6FFF" w14:textId="77777777" w:rsidR="00682FD0" w:rsidRDefault="00E26131">
            <w:pPr>
              <w:pStyle w:val="TableText"/>
            </w:pPr>
            <w:r>
              <w:t>urn:oid:2.16.840.1.113883.6.18</w:t>
            </w:r>
          </w:p>
        </w:tc>
        <w:tc>
          <w:tcPr>
            <w:tcW w:w="2520" w:type="dxa"/>
          </w:tcPr>
          <w:p w14:paraId="05A142A9" w14:textId="77777777" w:rsidR="00682FD0" w:rsidRDefault="00E26131">
            <w:pPr>
              <w:pStyle w:val="TableText"/>
            </w:pPr>
            <w:r>
              <w:t>Apheresis PLATELETS|ACD-A/XX/20-24C|Open|ResLeu:&lt;5E6|Plasma reduced|1st container</w:t>
            </w:r>
          </w:p>
        </w:tc>
      </w:tr>
      <w:tr w:rsidR="00682FD0" w14:paraId="2A4A1B82" w14:textId="77777777">
        <w:trPr>
          <w:jc w:val="center"/>
        </w:trPr>
        <w:tc>
          <w:tcPr>
            <w:tcW w:w="1170" w:type="dxa"/>
          </w:tcPr>
          <w:p w14:paraId="55898D8D" w14:textId="77777777" w:rsidR="00682FD0" w:rsidRDefault="00E26131">
            <w:pPr>
              <w:pStyle w:val="TableText"/>
            </w:pPr>
            <w:r>
              <w:t>E3018</w:t>
            </w:r>
          </w:p>
        </w:tc>
        <w:tc>
          <w:tcPr>
            <w:tcW w:w="3195" w:type="dxa"/>
          </w:tcPr>
          <w:p w14:paraId="1908442D" w14:textId="77777777" w:rsidR="00682FD0" w:rsidRDefault="00E26131">
            <w:pPr>
              <w:pStyle w:val="TableText"/>
            </w:pPr>
            <w:r>
              <w:t>ISBT-128</w:t>
            </w:r>
          </w:p>
        </w:tc>
        <w:tc>
          <w:tcPr>
            <w:tcW w:w="3195" w:type="dxa"/>
          </w:tcPr>
          <w:p w14:paraId="6D2C1FAD" w14:textId="77777777" w:rsidR="00682FD0" w:rsidRDefault="00E26131">
            <w:pPr>
              <w:pStyle w:val="TableText"/>
            </w:pPr>
            <w:r>
              <w:t>urn:oid:2.16.840.1.113883.6.18</w:t>
            </w:r>
          </w:p>
        </w:tc>
        <w:tc>
          <w:tcPr>
            <w:tcW w:w="2520" w:type="dxa"/>
          </w:tcPr>
          <w:p w14:paraId="50C82BEE" w14:textId="77777777" w:rsidR="00682FD0" w:rsidRDefault="00E26131">
            <w:pPr>
              <w:pStyle w:val="TableText"/>
            </w:pPr>
            <w:r>
              <w:t>Apheresis PLATELETS|ACD-A/XX/20-24C|Open|ResLeu:&lt;5E6|Plasma reduced|2nd container</w:t>
            </w:r>
          </w:p>
        </w:tc>
      </w:tr>
      <w:tr w:rsidR="00682FD0" w14:paraId="05FC6AEA" w14:textId="77777777">
        <w:trPr>
          <w:jc w:val="center"/>
        </w:trPr>
        <w:tc>
          <w:tcPr>
            <w:tcW w:w="1170" w:type="dxa"/>
          </w:tcPr>
          <w:p w14:paraId="780E2017" w14:textId="77777777" w:rsidR="00682FD0" w:rsidRDefault="00E26131">
            <w:pPr>
              <w:pStyle w:val="TableText"/>
            </w:pPr>
            <w:r>
              <w:t>E3019</w:t>
            </w:r>
          </w:p>
        </w:tc>
        <w:tc>
          <w:tcPr>
            <w:tcW w:w="3195" w:type="dxa"/>
          </w:tcPr>
          <w:p w14:paraId="50F218B4" w14:textId="77777777" w:rsidR="00682FD0" w:rsidRDefault="00E26131">
            <w:pPr>
              <w:pStyle w:val="TableText"/>
            </w:pPr>
            <w:r>
              <w:t>ISBT-128</w:t>
            </w:r>
          </w:p>
        </w:tc>
        <w:tc>
          <w:tcPr>
            <w:tcW w:w="3195" w:type="dxa"/>
          </w:tcPr>
          <w:p w14:paraId="72AA7F17" w14:textId="77777777" w:rsidR="00682FD0" w:rsidRDefault="00E26131">
            <w:pPr>
              <w:pStyle w:val="TableText"/>
            </w:pPr>
            <w:r>
              <w:t>urn:oid:2.16.840.1.113883.6.18</w:t>
            </w:r>
          </w:p>
        </w:tc>
        <w:tc>
          <w:tcPr>
            <w:tcW w:w="2520" w:type="dxa"/>
          </w:tcPr>
          <w:p w14:paraId="11DA7D0F" w14:textId="77777777" w:rsidR="00682FD0" w:rsidRDefault="00E26131">
            <w:pPr>
              <w:pStyle w:val="TableText"/>
            </w:pPr>
            <w:r>
              <w:t>Apheresis PLATELETS|ACD-A/XX/20-24C|Open|ResLeu:&lt;5E6|Plasma reduced|3rd container</w:t>
            </w:r>
          </w:p>
        </w:tc>
      </w:tr>
      <w:tr w:rsidR="00682FD0" w14:paraId="737960B3" w14:textId="77777777">
        <w:trPr>
          <w:jc w:val="center"/>
        </w:trPr>
        <w:tc>
          <w:tcPr>
            <w:tcW w:w="1170" w:type="dxa"/>
          </w:tcPr>
          <w:p w14:paraId="3F9E4AE8" w14:textId="77777777" w:rsidR="00682FD0" w:rsidRDefault="00E26131">
            <w:pPr>
              <w:pStyle w:val="TableText"/>
            </w:pPr>
            <w:r>
              <w:t>E3020</w:t>
            </w:r>
          </w:p>
        </w:tc>
        <w:tc>
          <w:tcPr>
            <w:tcW w:w="3195" w:type="dxa"/>
          </w:tcPr>
          <w:p w14:paraId="36AC6D17" w14:textId="77777777" w:rsidR="00682FD0" w:rsidRDefault="00E26131">
            <w:pPr>
              <w:pStyle w:val="TableText"/>
            </w:pPr>
            <w:r>
              <w:t>ISBT-128</w:t>
            </w:r>
          </w:p>
        </w:tc>
        <w:tc>
          <w:tcPr>
            <w:tcW w:w="3195" w:type="dxa"/>
          </w:tcPr>
          <w:p w14:paraId="0FE1D7C9" w14:textId="77777777" w:rsidR="00682FD0" w:rsidRDefault="00E26131">
            <w:pPr>
              <w:pStyle w:val="TableText"/>
            </w:pPr>
            <w:r>
              <w:t>urn:oid:2.16.840.1.113883.6.18</w:t>
            </w:r>
          </w:p>
        </w:tc>
        <w:tc>
          <w:tcPr>
            <w:tcW w:w="2520" w:type="dxa"/>
          </w:tcPr>
          <w:p w14:paraId="661FF7FC" w14:textId="77777777" w:rsidR="00682FD0" w:rsidRDefault="00E26131">
            <w:pPr>
              <w:pStyle w:val="TableText"/>
            </w:pPr>
            <w:r>
              <w:t>Apheresis PLATELETS|ACD-A/XX/20-24C|Open|ResLeu:&lt;5E6|Plasma reduced|4th container</w:t>
            </w:r>
          </w:p>
        </w:tc>
      </w:tr>
      <w:tr w:rsidR="00682FD0" w14:paraId="7F88CF79" w14:textId="77777777">
        <w:trPr>
          <w:jc w:val="center"/>
        </w:trPr>
        <w:tc>
          <w:tcPr>
            <w:tcW w:w="1170" w:type="dxa"/>
          </w:tcPr>
          <w:p w14:paraId="127FB149" w14:textId="77777777" w:rsidR="00682FD0" w:rsidRDefault="00E26131">
            <w:pPr>
              <w:pStyle w:val="TableText"/>
            </w:pPr>
            <w:r>
              <w:t>E3021</w:t>
            </w:r>
          </w:p>
        </w:tc>
        <w:tc>
          <w:tcPr>
            <w:tcW w:w="3195" w:type="dxa"/>
          </w:tcPr>
          <w:p w14:paraId="47C0F38B" w14:textId="77777777" w:rsidR="00682FD0" w:rsidRDefault="00E26131">
            <w:pPr>
              <w:pStyle w:val="TableText"/>
            </w:pPr>
            <w:r>
              <w:t>ISBT-128</w:t>
            </w:r>
          </w:p>
        </w:tc>
        <w:tc>
          <w:tcPr>
            <w:tcW w:w="3195" w:type="dxa"/>
          </w:tcPr>
          <w:p w14:paraId="504BF3E9" w14:textId="77777777" w:rsidR="00682FD0" w:rsidRDefault="00E26131">
            <w:pPr>
              <w:pStyle w:val="TableText"/>
            </w:pPr>
            <w:r>
              <w:t>urn:oid:2.16.840.1.113883.6.18</w:t>
            </w:r>
          </w:p>
        </w:tc>
        <w:tc>
          <w:tcPr>
            <w:tcW w:w="2520" w:type="dxa"/>
          </w:tcPr>
          <w:p w14:paraId="0CD91860" w14:textId="77777777" w:rsidR="00682FD0" w:rsidRDefault="00E26131">
            <w:pPr>
              <w:pStyle w:val="TableText"/>
            </w:pPr>
            <w:r>
              <w:t>Apheresis PLATELETS|ACD-A/XX/20-24C|Open|ResLeu:&lt;5E6|Plasma reduced|1st container:not auto</w:t>
            </w:r>
          </w:p>
        </w:tc>
      </w:tr>
      <w:tr w:rsidR="00682FD0" w14:paraId="43035220" w14:textId="77777777">
        <w:trPr>
          <w:jc w:val="center"/>
        </w:trPr>
        <w:tc>
          <w:tcPr>
            <w:tcW w:w="1170" w:type="dxa"/>
          </w:tcPr>
          <w:p w14:paraId="3E8C426D" w14:textId="77777777" w:rsidR="00682FD0" w:rsidRDefault="00E26131">
            <w:pPr>
              <w:pStyle w:val="TableText"/>
            </w:pPr>
            <w:r>
              <w:t>E3022</w:t>
            </w:r>
          </w:p>
        </w:tc>
        <w:tc>
          <w:tcPr>
            <w:tcW w:w="3195" w:type="dxa"/>
          </w:tcPr>
          <w:p w14:paraId="25DD37FA" w14:textId="77777777" w:rsidR="00682FD0" w:rsidRDefault="00E26131">
            <w:pPr>
              <w:pStyle w:val="TableText"/>
            </w:pPr>
            <w:r>
              <w:t>ISBT-128</w:t>
            </w:r>
          </w:p>
        </w:tc>
        <w:tc>
          <w:tcPr>
            <w:tcW w:w="3195" w:type="dxa"/>
          </w:tcPr>
          <w:p w14:paraId="32B92645" w14:textId="77777777" w:rsidR="00682FD0" w:rsidRDefault="00E26131">
            <w:pPr>
              <w:pStyle w:val="TableText"/>
            </w:pPr>
            <w:r>
              <w:t>urn:oid:2.16.840.1.113883.6.18</w:t>
            </w:r>
          </w:p>
        </w:tc>
        <w:tc>
          <w:tcPr>
            <w:tcW w:w="2520" w:type="dxa"/>
          </w:tcPr>
          <w:p w14:paraId="03FE049B" w14:textId="77777777" w:rsidR="00682FD0" w:rsidRDefault="00E26131">
            <w:pPr>
              <w:pStyle w:val="TableText"/>
            </w:pPr>
            <w:r>
              <w:t>Apheresis PLATELETS|ACD-A/XX/20-24C|Open|ResLeu:&lt;5E6|Plasma reduced|2nd container:not auto</w:t>
            </w:r>
          </w:p>
        </w:tc>
      </w:tr>
      <w:tr w:rsidR="00682FD0" w14:paraId="476E78A4" w14:textId="77777777">
        <w:trPr>
          <w:jc w:val="center"/>
        </w:trPr>
        <w:tc>
          <w:tcPr>
            <w:tcW w:w="1170" w:type="dxa"/>
          </w:tcPr>
          <w:p w14:paraId="717268B8" w14:textId="77777777" w:rsidR="00682FD0" w:rsidRDefault="00E26131">
            <w:pPr>
              <w:pStyle w:val="TableText"/>
            </w:pPr>
            <w:r>
              <w:t>E3023</w:t>
            </w:r>
          </w:p>
        </w:tc>
        <w:tc>
          <w:tcPr>
            <w:tcW w:w="3195" w:type="dxa"/>
          </w:tcPr>
          <w:p w14:paraId="4D28458B" w14:textId="77777777" w:rsidR="00682FD0" w:rsidRDefault="00E26131">
            <w:pPr>
              <w:pStyle w:val="TableText"/>
            </w:pPr>
            <w:r>
              <w:t>ISBT-128</w:t>
            </w:r>
          </w:p>
        </w:tc>
        <w:tc>
          <w:tcPr>
            <w:tcW w:w="3195" w:type="dxa"/>
          </w:tcPr>
          <w:p w14:paraId="1D00B226" w14:textId="77777777" w:rsidR="00682FD0" w:rsidRDefault="00E26131">
            <w:pPr>
              <w:pStyle w:val="TableText"/>
            </w:pPr>
            <w:r>
              <w:t>urn:oid:2.16.840.1.113883.6.18</w:t>
            </w:r>
          </w:p>
        </w:tc>
        <w:tc>
          <w:tcPr>
            <w:tcW w:w="2520" w:type="dxa"/>
          </w:tcPr>
          <w:p w14:paraId="3EBF2EAD" w14:textId="77777777" w:rsidR="00682FD0" w:rsidRDefault="00E26131">
            <w:pPr>
              <w:pStyle w:val="TableText"/>
            </w:pPr>
            <w:r>
              <w:t>Apheresis PLATELETS|ACD-A/XX/20-24C|Open|ResLeu:&lt;5E6|Aphr not automated</w:t>
            </w:r>
          </w:p>
        </w:tc>
      </w:tr>
      <w:tr w:rsidR="00682FD0" w14:paraId="32180CF7" w14:textId="77777777">
        <w:trPr>
          <w:jc w:val="center"/>
        </w:trPr>
        <w:tc>
          <w:tcPr>
            <w:tcW w:w="1440" w:type="dxa"/>
            <w:gridSpan w:val="4"/>
          </w:tcPr>
          <w:p w14:paraId="74170497" w14:textId="77777777" w:rsidR="00682FD0" w:rsidRDefault="00E26131">
            <w:pPr>
              <w:pStyle w:val="TableText"/>
            </w:pPr>
            <w:r>
              <w:t>...</w:t>
            </w:r>
          </w:p>
        </w:tc>
      </w:tr>
    </w:tbl>
    <w:p w14:paraId="5FB64029" w14:textId="77777777" w:rsidR="00682FD0" w:rsidRDefault="00682FD0">
      <w:pPr>
        <w:pStyle w:val="BodyText"/>
      </w:pPr>
    </w:p>
    <w:p w14:paraId="6DC85C54" w14:textId="4FBC5820" w:rsidR="00682FD0" w:rsidRDefault="00E26131">
      <w:pPr>
        <w:pStyle w:val="Caption"/>
      </w:pPr>
      <w:bookmarkStart w:id="2589" w:name="_Toc525996966"/>
      <w:r>
        <w:t xml:space="preserve">Table </w:t>
      </w:r>
      <w:r>
        <w:fldChar w:fldCharType="begin"/>
      </w:r>
      <w:r>
        <w:instrText>SEQ Table \* ARABIC</w:instrText>
      </w:r>
      <w:r>
        <w:fldChar w:fldCharType="separate"/>
      </w:r>
      <w:r>
        <w:t>266</w:t>
      </w:r>
      <w:r>
        <w:fldChar w:fldCharType="end"/>
      </w:r>
      <w:r>
        <w:t xml:space="preserve">: </w:t>
      </w:r>
      <w:bookmarkStart w:id="2590" w:name="NHSN_PlateletsApheresisIrradiated_19"/>
      <w:r>
        <w:t>NHSN Platelets/Apheresis/Irradiated (19)</w:t>
      </w:r>
      <w:bookmarkEnd w:id="2589"/>
      <w:bookmarkEnd w:id="259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07CFF53D" w14:textId="77777777">
        <w:trPr>
          <w:jc w:val="center"/>
        </w:trPr>
        <w:tc>
          <w:tcPr>
            <w:tcW w:w="1440" w:type="dxa"/>
            <w:gridSpan w:val="4"/>
          </w:tcPr>
          <w:p w14:paraId="3A8AF0E3" w14:textId="77777777" w:rsidR="00682FD0" w:rsidRDefault="00E26131">
            <w:pPr>
              <w:pStyle w:val="TableText"/>
            </w:pPr>
            <w:r>
              <w:t>Value Set: NHSN Platelets/Apheresis/Irradiated (19) urn:oid:2.16.840.1.114222.4.11.7310</w:t>
            </w:r>
          </w:p>
          <w:p w14:paraId="7F47FD5E" w14:textId="77777777" w:rsidR="00682FD0" w:rsidRDefault="00E26131">
            <w:pPr>
              <w:pStyle w:val="TableText"/>
            </w:pPr>
            <w:r>
              <w:t>NHSN Protocol specifies which ISBT Blood Product codes to use for each blood product type.</w:t>
            </w:r>
            <w:r>
              <w:br/>
            </w:r>
            <w:r>
              <w:br/>
              <w:t>The ISBT blood product codes for NHSN Platelets/Apheresis/Irradiated reporting, at the time of publication, are contained in this table.</w:t>
            </w:r>
            <w:r>
              <w:br/>
            </w:r>
            <w:r>
              <w:br/>
              <w:t>A full listing of codes can be found in the hai_voc.xls file provided with this package.</w:t>
            </w:r>
          </w:p>
        </w:tc>
      </w:tr>
      <w:tr w:rsidR="00682FD0" w14:paraId="13B02AF5" w14:textId="77777777">
        <w:trPr>
          <w:cantSplit/>
          <w:tblHeader/>
          <w:jc w:val="center"/>
        </w:trPr>
        <w:tc>
          <w:tcPr>
            <w:tcW w:w="1560" w:type="dxa"/>
            <w:shd w:val="clear" w:color="auto" w:fill="E6E6E6"/>
          </w:tcPr>
          <w:p w14:paraId="4FFFE2D3" w14:textId="77777777" w:rsidR="00682FD0" w:rsidRDefault="00E26131">
            <w:pPr>
              <w:pStyle w:val="TableHead"/>
            </w:pPr>
            <w:r>
              <w:t>Code</w:t>
            </w:r>
          </w:p>
        </w:tc>
        <w:tc>
          <w:tcPr>
            <w:tcW w:w="3000" w:type="dxa"/>
            <w:shd w:val="clear" w:color="auto" w:fill="E6E6E6"/>
          </w:tcPr>
          <w:p w14:paraId="26ADA54D" w14:textId="77777777" w:rsidR="00682FD0" w:rsidRDefault="00E26131">
            <w:pPr>
              <w:pStyle w:val="TableHead"/>
            </w:pPr>
            <w:r>
              <w:t>Code System</w:t>
            </w:r>
          </w:p>
        </w:tc>
        <w:tc>
          <w:tcPr>
            <w:tcW w:w="3000" w:type="dxa"/>
            <w:shd w:val="clear" w:color="auto" w:fill="E6E6E6"/>
          </w:tcPr>
          <w:p w14:paraId="6EAB3CFB" w14:textId="77777777" w:rsidR="00682FD0" w:rsidRDefault="00E26131">
            <w:pPr>
              <w:pStyle w:val="TableHead"/>
            </w:pPr>
            <w:r>
              <w:t>Code System OID</w:t>
            </w:r>
          </w:p>
        </w:tc>
        <w:tc>
          <w:tcPr>
            <w:tcW w:w="2520" w:type="dxa"/>
            <w:shd w:val="clear" w:color="auto" w:fill="E6E6E6"/>
          </w:tcPr>
          <w:p w14:paraId="3A4F6A5C" w14:textId="77777777" w:rsidR="00682FD0" w:rsidRDefault="00E26131">
            <w:pPr>
              <w:pStyle w:val="TableHead"/>
            </w:pPr>
            <w:r>
              <w:t>Print Name</w:t>
            </w:r>
          </w:p>
        </w:tc>
      </w:tr>
      <w:tr w:rsidR="00682FD0" w14:paraId="47B184EC" w14:textId="77777777">
        <w:trPr>
          <w:jc w:val="center"/>
        </w:trPr>
        <w:tc>
          <w:tcPr>
            <w:tcW w:w="1170" w:type="dxa"/>
          </w:tcPr>
          <w:p w14:paraId="686CC32E" w14:textId="77777777" w:rsidR="00682FD0" w:rsidRDefault="00E26131">
            <w:pPr>
              <w:pStyle w:val="TableText"/>
            </w:pPr>
            <w:r>
              <w:t>E2982</w:t>
            </w:r>
          </w:p>
        </w:tc>
        <w:tc>
          <w:tcPr>
            <w:tcW w:w="3195" w:type="dxa"/>
          </w:tcPr>
          <w:p w14:paraId="2F88B52C" w14:textId="77777777" w:rsidR="00682FD0" w:rsidRDefault="00E26131">
            <w:pPr>
              <w:pStyle w:val="TableText"/>
            </w:pPr>
            <w:r>
              <w:t>ISBT-128</w:t>
            </w:r>
          </w:p>
        </w:tc>
        <w:tc>
          <w:tcPr>
            <w:tcW w:w="3195" w:type="dxa"/>
          </w:tcPr>
          <w:p w14:paraId="2A9B1D52" w14:textId="77777777" w:rsidR="00682FD0" w:rsidRDefault="00E26131">
            <w:pPr>
              <w:pStyle w:val="TableText"/>
            </w:pPr>
            <w:r>
              <w:t>urn:oid:2.16.840.1.113883.6.18</w:t>
            </w:r>
          </w:p>
        </w:tc>
        <w:tc>
          <w:tcPr>
            <w:tcW w:w="2520" w:type="dxa"/>
          </w:tcPr>
          <w:p w14:paraId="1BC09F71" w14:textId="77777777" w:rsidR="00682FD0" w:rsidRDefault="00E26131">
            <w:pPr>
              <w:pStyle w:val="TableText"/>
            </w:pPr>
            <w:r>
              <w:t>Apheresis PLATELETS|ACD-A/XX/20-24C|Open|Irradiated</w:t>
            </w:r>
          </w:p>
        </w:tc>
      </w:tr>
      <w:tr w:rsidR="00682FD0" w14:paraId="4D725FD3" w14:textId="77777777">
        <w:trPr>
          <w:jc w:val="center"/>
        </w:trPr>
        <w:tc>
          <w:tcPr>
            <w:tcW w:w="1170" w:type="dxa"/>
          </w:tcPr>
          <w:p w14:paraId="00452788" w14:textId="77777777" w:rsidR="00682FD0" w:rsidRDefault="00E26131">
            <w:pPr>
              <w:pStyle w:val="TableText"/>
            </w:pPr>
            <w:r>
              <w:t>E2999</w:t>
            </w:r>
          </w:p>
        </w:tc>
        <w:tc>
          <w:tcPr>
            <w:tcW w:w="3195" w:type="dxa"/>
          </w:tcPr>
          <w:p w14:paraId="780A3F0E" w14:textId="77777777" w:rsidR="00682FD0" w:rsidRDefault="00E26131">
            <w:pPr>
              <w:pStyle w:val="TableText"/>
            </w:pPr>
            <w:r>
              <w:t>ISBT-128</w:t>
            </w:r>
          </w:p>
        </w:tc>
        <w:tc>
          <w:tcPr>
            <w:tcW w:w="3195" w:type="dxa"/>
          </w:tcPr>
          <w:p w14:paraId="3C21F433" w14:textId="77777777" w:rsidR="00682FD0" w:rsidRDefault="00E26131">
            <w:pPr>
              <w:pStyle w:val="TableText"/>
            </w:pPr>
            <w:r>
              <w:t>urn:oid:2.16.840.1.113883.6.18</w:t>
            </w:r>
          </w:p>
        </w:tc>
        <w:tc>
          <w:tcPr>
            <w:tcW w:w="2520" w:type="dxa"/>
          </w:tcPr>
          <w:p w14:paraId="7DA210FB" w14:textId="77777777" w:rsidR="00682FD0" w:rsidRDefault="00E26131">
            <w:pPr>
              <w:pStyle w:val="TableText"/>
            </w:pPr>
            <w:r>
              <w:t>Apheresis PLATELETS|ACD-A/XX/20-24C|Open|Irradiated|Plasma reduced</w:t>
            </w:r>
          </w:p>
        </w:tc>
      </w:tr>
      <w:tr w:rsidR="00682FD0" w14:paraId="71DE4E54" w14:textId="77777777">
        <w:trPr>
          <w:jc w:val="center"/>
        </w:trPr>
        <w:tc>
          <w:tcPr>
            <w:tcW w:w="1170" w:type="dxa"/>
          </w:tcPr>
          <w:p w14:paraId="37D2F832" w14:textId="77777777" w:rsidR="00682FD0" w:rsidRDefault="00E26131">
            <w:pPr>
              <w:pStyle w:val="TableText"/>
            </w:pPr>
            <w:r>
              <w:t>E3000</w:t>
            </w:r>
          </w:p>
        </w:tc>
        <w:tc>
          <w:tcPr>
            <w:tcW w:w="3195" w:type="dxa"/>
          </w:tcPr>
          <w:p w14:paraId="33886823" w14:textId="77777777" w:rsidR="00682FD0" w:rsidRDefault="00E26131">
            <w:pPr>
              <w:pStyle w:val="TableText"/>
            </w:pPr>
            <w:r>
              <w:t>ISBT-128</w:t>
            </w:r>
          </w:p>
        </w:tc>
        <w:tc>
          <w:tcPr>
            <w:tcW w:w="3195" w:type="dxa"/>
          </w:tcPr>
          <w:p w14:paraId="130FD59E" w14:textId="77777777" w:rsidR="00682FD0" w:rsidRDefault="00E26131">
            <w:pPr>
              <w:pStyle w:val="TableText"/>
            </w:pPr>
            <w:r>
              <w:t>urn:oid:2.16.840.1.113883.6.18</w:t>
            </w:r>
          </w:p>
        </w:tc>
        <w:tc>
          <w:tcPr>
            <w:tcW w:w="2520" w:type="dxa"/>
          </w:tcPr>
          <w:p w14:paraId="6182CC23" w14:textId="77777777" w:rsidR="00682FD0" w:rsidRDefault="00E26131">
            <w:pPr>
              <w:pStyle w:val="TableText"/>
            </w:pPr>
            <w:r>
              <w:t>Apheresis PLATELETS|ACD-A/XX/20-24C|Open|Irradiated|Plasma reduced|Aphr not automated</w:t>
            </w:r>
          </w:p>
        </w:tc>
      </w:tr>
      <w:tr w:rsidR="00682FD0" w14:paraId="7B7AB672" w14:textId="77777777">
        <w:trPr>
          <w:jc w:val="center"/>
        </w:trPr>
        <w:tc>
          <w:tcPr>
            <w:tcW w:w="1170" w:type="dxa"/>
          </w:tcPr>
          <w:p w14:paraId="786FD0C4" w14:textId="77777777" w:rsidR="00682FD0" w:rsidRDefault="00E26131">
            <w:pPr>
              <w:pStyle w:val="TableText"/>
            </w:pPr>
            <w:r>
              <w:t>E3001</w:t>
            </w:r>
          </w:p>
        </w:tc>
        <w:tc>
          <w:tcPr>
            <w:tcW w:w="3195" w:type="dxa"/>
          </w:tcPr>
          <w:p w14:paraId="74A8F0E7" w14:textId="77777777" w:rsidR="00682FD0" w:rsidRDefault="00E26131">
            <w:pPr>
              <w:pStyle w:val="TableText"/>
            </w:pPr>
            <w:r>
              <w:t>ISBT-128</w:t>
            </w:r>
          </w:p>
        </w:tc>
        <w:tc>
          <w:tcPr>
            <w:tcW w:w="3195" w:type="dxa"/>
          </w:tcPr>
          <w:p w14:paraId="102EB7F2" w14:textId="77777777" w:rsidR="00682FD0" w:rsidRDefault="00E26131">
            <w:pPr>
              <w:pStyle w:val="TableText"/>
            </w:pPr>
            <w:r>
              <w:t>urn:oid:2.16.840.1.113883.6.18</w:t>
            </w:r>
          </w:p>
        </w:tc>
        <w:tc>
          <w:tcPr>
            <w:tcW w:w="2520" w:type="dxa"/>
          </w:tcPr>
          <w:p w14:paraId="6B537349" w14:textId="77777777" w:rsidR="00682FD0" w:rsidRDefault="00E26131">
            <w:pPr>
              <w:pStyle w:val="TableText"/>
            </w:pPr>
            <w:r>
              <w:t>Apheresis PLATELETS|ACD-A/XX/20-24C|Open|Irradiated|Plasma reduced|1st container</w:t>
            </w:r>
          </w:p>
        </w:tc>
      </w:tr>
      <w:tr w:rsidR="00682FD0" w14:paraId="676574CE" w14:textId="77777777">
        <w:trPr>
          <w:jc w:val="center"/>
        </w:trPr>
        <w:tc>
          <w:tcPr>
            <w:tcW w:w="1170" w:type="dxa"/>
          </w:tcPr>
          <w:p w14:paraId="2DB6283B" w14:textId="77777777" w:rsidR="00682FD0" w:rsidRDefault="00E26131">
            <w:pPr>
              <w:pStyle w:val="TableText"/>
            </w:pPr>
            <w:r>
              <w:t>E3002</w:t>
            </w:r>
          </w:p>
        </w:tc>
        <w:tc>
          <w:tcPr>
            <w:tcW w:w="3195" w:type="dxa"/>
          </w:tcPr>
          <w:p w14:paraId="403219CE" w14:textId="77777777" w:rsidR="00682FD0" w:rsidRDefault="00E26131">
            <w:pPr>
              <w:pStyle w:val="TableText"/>
            </w:pPr>
            <w:r>
              <w:t>ISBT-128</w:t>
            </w:r>
          </w:p>
        </w:tc>
        <w:tc>
          <w:tcPr>
            <w:tcW w:w="3195" w:type="dxa"/>
          </w:tcPr>
          <w:p w14:paraId="5D14BA6B" w14:textId="77777777" w:rsidR="00682FD0" w:rsidRDefault="00E26131">
            <w:pPr>
              <w:pStyle w:val="TableText"/>
            </w:pPr>
            <w:r>
              <w:t>urn:oid:2.16.840.1.113883.6.18</w:t>
            </w:r>
          </w:p>
        </w:tc>
        <w:tc>
          <w:tcPr>
            <w:tcW w:w="2520" w:type="dxa"/>
          </w:tcPr>
          <w:p w14:paraId="7F4078C1" w14:textId="77777777" w:rsidR="00682FD0" w:rsidRDefault="00E26131">
            <w:pPr>
              <w:pStyle w:val="TableText"/>
            </w:pPr>
            <w:r>
              <w:t>Apheresis PLATELETS|ACD-A/XX/20-24C|Open|Irradiated|Plasma reduced|2nd container</w:t>
            </w:r>
          </w:p>
        </w:tc>
      </w:tr>
      <w:tr w:rsidR="00682FD0" w14:paraId="18E0D65D" w14:textId="77777777">
        <w:trPr>
          <w:jc w:val="center"/>
        </w:trPr>
        <w:tc>
          <w:tcPr>
            <w:tcW w:w="1170" w:type="dxa"/>
          </w:tcPr>
          <w:p w14:paraId="3A3EE3DE" w14:textId="77777777" w:rsidR="00682FD0" w:rsidRDefault="00E26131">
            <w:pPr>
              <w:pStyle w:val="TableText"/>
            </w:pPr>
            <w:r>
              <w:t>E3003</w:t>
            </w:r>
          </w:p>
        </w:tc>
        <w:tc>
          <w:tcPr>
            <w:tcW w:w="3195" w:type="dxa"/>
          </w:tcPr>
          <w:p w14:paraId="19B89E1B" w14:textId="77777777" w:rsidR="00682FD0" w:rsidRDefault="00E26131">
            <w:pPr>
              <w:pStyle w:val="TableText"/>
            </w:pPr>
            <w:r>
              <w:t>ISBT-128</w:t>
            </w:r>
          </w:p>
        </w:tc>
        <w:tc>
          <w:tcPr>
            <w:tcW w:w="3195" w:type="dxa"/>
          </w:tcPr>
          <w:p w14:paraId="5A963F35" w14:textId="77777777" w:rsidR="00682FD0" w:rsidRDefault="00E26131">
            <w:pPr>
              <w:pStyle w:val="TableText"/>
            </w:pPr>
            <w:r>
              <w:t>urn:oid:2.16.840.1.113883.6.18</w:t>
            </w:r>
          </w:p>
        </w:tc>
        <w:tc>
          <w:tcPr>
            <w:tcW w:w="2520" w:type="dxa"/>
          </w:tcPr>
          <w:p w14:paraId="5103C672" w14:textId="77777777" w:rsidR="00682FD0" w:rsidRDefault="00E26131">
            <w:pPr>
              <w:pStyle w:val="TableText"/>
            </w:pPr>
            <w:r>
              <w:t>Apheresis PLATELETS|ACD-A/XX/20-24C|Open|Irradiated|Plasma reduced|3rd container</w:t>
            </w:r>
          </w:p>
        </w:tc>
      </w:tr>
      <w:tr w:rsidR="00682FD0" w14:paraId="66727AC9" w14:textId="77777777">
        <w:trPr>
          <w:jc w:val="center"/>
        </w:trPr>
        <w:tc>
          <w:tcPr>
            <w:tcW w:w="1170" w:type="dxa"/>
          </w:tcPr>
          <w:p w14:paraId="048C6430" w14:textId="77777777" w:rsidR="00682FD0" w:rsidRDefault="00E26131">
            <w:pPr>
              <w:pStyle w:val="TableText"/>
            </w:pPr>
            <w:r>
              <w:t>E3004</w:t>
            </w:r>
          </w:p>
        </w:tc>
        <w:tc>
          <w:tcPr>
            <w:tcW w:w="3195" w:type="dxa"/>
          </w:tcPr>
          <w:p w14:paraId="18EC33F8" w14:textId="77777777" w:rsidR="00682FD0" w:rsidRDefault="00E26131">
            <w:pPr>
              <w:pStyle w:val="TableText"/>
            </w:pPr>
            <w:r>
              <w:t>ISBT-128</w:t>
            </w:r>
          </w:p>
        </w:tc>
        <w:tc>
          <w:tcPr>
            <w:tcW w:w="3195" w:type="dxa"/>
          </w:tcPr>
          <w:p w14:paraId="38928337" w14:textId="77777777" w:rsidR="00682FD0" w:rsidRDefault="00E26131">
            <w:pPr>
              <w:pStyle w:val="TableText"/>
            </w:pPr>
            <w:r>
              <w:t>urn:oid:2.16.840.1.113883.6.18</w:t>
            </w:r>
          </w:p>
        </w:tc>
        <w:tc>
          <w:tcPr>
            <w:tcW w:w="2520" w:type="dxa"/>
          </w:tcPr>
          <w:p w14:paraId="67C0B1D1" w14:textId="77777777" w:rsidR="00682FD0" w:rsidRDefault="00E26131">
            <w:pPr>
              <w:pStyle w:val="TableText"/>
            </w:pPr>
            <w:r>
              <w:t>Apheresis PLATELETS|ACD-A/XX/20-24C|Open|Irradiated|Plasma reduced|4th container</w:t>
            </w:r>
          </w:p>
        </w:tc>
      </w:tr>
      <w:tr w:rsidR="00682FD0" w14:paraId="4206C0EF" w14:textId="77777777">
        <w:trPr>
          <w:jc w:val="center"/>
        </w:trPr>
        <w:tc>
          <w:tcPr>
            <w:tcW w:w="1170" w:type="dxa"/>
          </w:tcPr>
          <w:p w14:paraId="50DD6562" w14:textId="77777777" w:rsidR="00682FD0" w:rsidRDefault="00E26131">
            <w:pPr>
              <w:pStyle w:val="TableText"/>
            </w:pPr>
            <w:r>
              <w:t>E3005</w:t>
            </w:r>
          </w:p>
        </w:tc>
        <w:tc>
          <w:tcPr>
            <w:tcW w:w="3195" w:type="dxa"/>
          </w:tcPr>
          <w:p w14:paraId="58873DD0" w14:textId="77777777" w:rsidR="00682FD0" w:rsidRDefault="00E26131">
            <w:pPr>
              <w:pStyle w:val="TableText"/>
            </w:pPr>
            <w:r>
              <w:t>ISBT-128</w:t>
            </w:r>
          </w:p>
        </w:tc>
        <w:tc>
          <w:tcPr>
            <w:tcW w:w="3195" w:type="dxa"/>
          </w:tcPr>
          <w:p w14:paraId="575B2CE7" w14:textId="77777777" w:rsidR="00682FD0" w:rsidRDefault="00E26131">
            <w:pPr>
              <w:pStyle w:val="TableText"/>
            </w:pPr>
            <w:r>
              <w:t>urn:oid:2.16.840.1.113883.6.18</w:t>
            </w:r>
          </w:p>
        </w:tc>
        <w:tc>
          <w:tcPr>
            <w:tcW w:w="2520" w:type="dxa"/>
          </w:tcPr>
          <w:p w14:paraId="5FD679AD" w14:textId="77777777" w:rsidR="00682FD0" w:rsidRDefault="00E26131">
            <w:pPr>
              <w:pStyle w:val="TableText"/>
            </w:pPr>
            <w:r>
              <w:t>Apheresis PLATELETS|ACD-A/XX/20-24C|Open|Irradiated|Plasma reduced|1st container:not auto</w:t>
            </w:r>
          </w:p>
        </w:tc>
      </w:tr>
      <w:tr w:rsidR="00682FD0" w14:paraId="7D034264" w14:textId="77777777">
        <w:trPr>
          <w:jc w:val="center"/>
        </w:trPr>
        <w:tc>
          <w:tcPr>
            <w:tcW w:w="1170" w:type="dxa"/>
          </w:tcPr>
          <w:p w14:paraId="1824578F" w14:textId="77777777" w:rsidR="00682FD0" w:rsidRDefault="00E26131">
            <w:pPr>
              <w:pStyle w:val="TableText"/>
            </w:pPr>
            <w:r>
              <w:t>E3006</w:t>
            </w:r>
          </w:p>
        </w:tc>
        <w:tc>
          <w:tcPr>
            <w:tcW w:w="3195" w:type="dxa"/>
          </w:tcPr>
          <w:p w14:paraId="453FCE68" w14:textId="77777777" w:rsidR="00682FD0" w:rsidRDefault="00E26131">
            <w:pPr>
              <w:pStyle w:val="TableText"/>
            </w:pPr>
            <w:r>
              <w:t>ISBT-128</w:t>
            </w:r>
          </w:p>
        </w:tc>
        <w:tc>
          <w:tcPr>
            <w:tcW w:w="3195" w:type="dxa"/>
          </w:tcPr>
          <w:p w14:paraId="3BDE543B" w14:textId="77777777" w:rsidR="00682FD0" w:rsidRDefault="00E26131">
            <w:pPr>
              <w:pStyle w:val="TableText"/>
            </w:pPr>
            <w:r>
              <w:t>urn:oid:2.16.840.1.113883.6.18</w:t>
            </w:r>
          </w:p>
        </w:tc>
        <w:tc>
          <w:tcPr>
            <w:tcW w:w="2520" w:type="dxa"/>
          </w:tcPr>
          <w:p w14:paraId="5B523D37" w14:textId="77777777" w:rsidR="00682FD0" w:rsidRDefault="00E26131">
            <w:pPr>
              <w:pStyle w:val="TableText"/>
            </w:pPr>
            <w:r>
              <w:t>Apheresis PLATELETS|ACD-A/XX/20-24C|Open|Irradiated|Plasma reduced|2nd container:not auto</w:t>
            </w:r>
          </w:p>
        </w:tc>
      </w:tr>
      <w:tr w:rsidR="00682FD0" w14:paraId="531CC8DE" w14:textId="77777777">
        <w:trPr>
          <w:jc w:val="center"/>
        </w:trPr>
        <w:tc>
          <w:tcPr>
            <w:tcW w:w="1170" w:type="dxa"/>
          </w:tcPr>
          <w:p w14:paraId="0116E740" w14:textId="77777777" w:rsidR="00682FD0" w:rsidRDefault="00E26131">
            <w:pPr>
              <w:pStyle w:val="TableText"/>
            </w:pPr>
            <w:r>
              <w:t>E3007</w:t>
            </w:r>
          </w:p>
        </w:tc>
        <w:tc>
          <w:tcPr>
            <w:tcW w:w="3195" w:type="dxa"/>
          </w:tcPr>
          <w:p w14:paraId="66B22B89" w14:textId="77777777" w:rsidR="00682FD0" w:rsidRDefault="00E26131">
            <w:pPr>
              <w:pStyle w:val="TableText"/>
            </w:pPr>
            <w:r>
              <w:t>ISBT-128</w:t>
            </w:r>
          </w:p>
        </w:tc>
        <w:tc>
          <w:tcPr>
            <w:tcW w:w="3195" w:type="dxa"/>
          </w:tcPr>
          <w:p w14:paraId="5C3D03D5" w14:textId="77777777" w:rsidR="00682FD0" w:rsidRDefault="00E26131">
            <w:pPr>
              <w:pStyle w:val="TableText"/>
            </w:pPr>
            <w:r>
              <w:t>urn:oid:2.16.840.1.113883.6.18</w:t>
            </w:r>
          </w:p>
        </w:tc>
        <w:tc>
          <w:tcPr>
            <w:tcW w:w="2520" w:type="dxa"/>
          </w:tcPr>
          <w:p w14:paraId="2BC8D840" w14:textId="77777777" w:rsidR="00682FD0" w:rsidRDefault="00E26131">
            <w:pPr>
              <w:pStyle w:val="TableText"/>
            </w:pPr>
            <w:r>
              <w:t>Apheresis PLATELETS|ACD-A/XX/20-24C|Open|Irradiated|Aphr not automated</w:t>
            </w:r>
          </w:p>
        </w:tc>
      </w:tr>
      <w:tr w:rsidR="00682FD0" w14:paraId="1080ADF3" w14:textId="77777777">
        <w:trPr>
          <w:jc w:val="center"/>
        </w:trPr>
        <w:tc>
          <w:tcPr>
            <w:tcW w:w="1440" w:type="dxa"/>
            <w:gridSpan w:val="4"/>
          </w:tcPr>
          <w:p w14:paraId="1252E0A4" w14:textId="77777777" w:rsidR="00682FD0" w:rsidRDefault="00E26131">
            <w:pPr>
              <w:pStyle w:val="TableText"/>
            </w:pPr>
            <w:r>
              <w:t>...</w:t>
            </w:r>
          </w:p>
        </w:tc>
      </w:tr>
    </w:tbl>
    <w:p w14:paraId="339E09DC" w14:textId="77777777" w:rsidR="00682FD0" w:rsidRDefault="00682FD0">
      <w:pPr>
        <w:pStyle w:val="BodyText"/>
      </w:pPr>
    </w:p>
    <w:p w14:paraId="50ED1ACE" w14:textId="4359BB92" w:rsidR="00682FD0" w:rsidRDefault="00E26131">
      <w:pPr>
        <w:pStyle w:val="Caption"/>
      </w:pPr>
      <w:bookmarkStart w:id="2591" w:name="_Toc525996967"/>
      <w:r>
        <w:t xml:space="preserve">Table </w:t>
      </w:r>
      <w:r>
        <w:fldChar w:fldCharType="begin"/>
      </w:r>
      <w:r>
        <w:instrText>SEQ Table \* ARABIC</w:instrText>
      </w:r>
      <w:r>
        <w:fldChar w:fldCharType="separate"/>
      </w:r>
      <w:r>
        <w:t>267</w:t>
      </w:r>
      <w:r>
        <w:fldChar w:fldCharType="end"/>
      </w:r>
      <w:r>
        <w:t xml:space="preserve">: </w:t>
      </w:r>
      <w:bookmarkStart w:id="2592" w:name="NHSN_PlateletsApheresisNot_Irradiated_o"/>
      <w:r>
        <w:t>NHSN Platelets/Apheresis/Not Irradiated or Leukocyte Reduced (18)</w:t>
      </w:r>
      <w:bookmarkEnd w:id="2591"/>
      <w:bookmarkEnd w:id="259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3D68F05C" w14:textId="77777777">
        <w:trPr>
          <w:jc w:val="center"/>
        </w:trPr>
        <w:tc>
          <w:tcPr>
            <w:tcW w:w="1440" w:type="dxa"/>
            <w:gridSpan w:val="4"/>
          </w:tcPr>
          <w:p w14:paraId="332A4187" w14:textId="77777777" w:rsidR="00682FD0" w:rsidRDefault="00E26131">
            <w:pPr>
              <w:pStyle w:val="TableText"/>
            </w:pPr>
            <w:r>
              <w:t>Value Set: NHSN Platelets/Apheresis/Not Irradiated or Leukocyte Reduced (18) urn:oid:2.16.840.1.114222.4.11.7309</w:t>
            </w:r>
          </w:p>
          <w:p w14:paraId="7720B912" w14:textId="77777777" w:rsidR="00682FD0" w:rsidRDefault="00E26131">
            <w:pPr>
              <w:pStyle w:val="TableText"/>
            </w:pPr>
            <w:r>
              <w:t>NHSN Protocol specifies which ISBT Blood Product codes to use for each blood product type.</w:t>
            </w:r>
            <w:r>
              <w:br/>
            </w:r>
            <w:r>
              <w:br/>
              <w:t>The ISBT blood product codes for NHSN Platelets/Apheresis/Not Irradiated or Leukocyte Reduced reporting, at the time of publication, are contained in this table.</w:t>
            </w:r>
            <w:r>
              <w:br/>
            </w:r>
            <w:r>
              <w:br/>
              <w:t>A full listing of codes can be found in the hai_voc.xls file provided with this package.</w:t>
            </w:r>
          </w:p>
        </w:tc>
      </w:tr>
      <w:tr w:rsidR="00682FD0" w14:paraId="728C98A9" w14:textId="77777777">
        <w:trPr>
          <w:cantSplit/>
          <w:tblHeader/>
          <w:jc w:val="center"/>
        </w:trPr>
        <w:tc>
          <w:tcPr>
            <w:tcW w:w="1560" w:type="dxa"/>
            <w:shd w:val="clear" w:color="auto" w:fill="E6E6E6"/>
          </w:tcPr>
          <w:p w14:paraId="7DD9C6F8" w14:textId="77777777" w:rsidR="00682FD0" w:rsidRDefault="00E26131">
            <w:pPr>
              <w:pStyle w:val="TableHead"/>
            </w:pPr>
            <w:r>
              <w:t>Code</w:t>
            </w:r>
          </w:p>
        </w:tc>
        <w:tc>
          <w:tcPr>
            <w:tcW w:w="3000" w:type="dxa"/>
            <w:shd w:val="clear" w:color="auto" w:fill="E6E6E6"/>
          </w:tcPr>
          <w:p w14:paraId="26B31839" w14:textId="77777777" w:rsidR="00682FD0" w:rsidRDefault="00E26131">
            <w:pPr>
              <w:pStyle w:val="TableHead"/>
            </w:pPr>
            <w:r>
              <w:t>Code System</w:t>
            </w:r>
          </w:p>
        </w:tc>
        <w:tc>
          <w:tcPr>
            <w:tcW w:w="3000" w:type="dxa"/>
            <w:shd w:val="clear" w:color="auto" w:fill="E6E6E6"/>
          </w:tcPr>
          <w:p w14:paraId="3FB50D90" w14:textId="77777777" w:rsidR="00682FD0" w:rsidRDefault="00E26131">
            <w:pPr>
              <w:pStyle w:val="TableHead"/>
            </w:pPr>
            <w:r>
              <w:t>Code System OID</w:t>
            </w:r>
          </w:p>
        </w:tc>
        <w:tc>
          <w:tcPr>
            <w:tcW w:w="2520" w:type="dxa"/>
            <w:shd w:val="clear" w:color="auto" w:fill="E6E6E6"/>
          </w:tcPr>
          <w:p w14:paraId="1FD61266" w14:textId="77777777" w:rsidR="00682FD0" w:rsidRDefault="00E26131">
            <w:pPr>
              <w:pStyle w:val="TableHead"/>
            </w:pPr>
            <w:r>
              <w:t>Print Name</w:t>
            </w:r>
          </w:p>
        </w:tc>
      </w:tr>
      <w:tr w:rsidR="00682FD0" w14:paraId="055BA046" w14:textId="77777777">
        <w:trPr>
          <w:jc w:val="center"/>
        </w:trPr>
        <w:tc>
          <w:tcPr>
            <w:tcW w:w="1170" w:type="dxa"/>
          </w:tcPr>
          <w:p w14:paraId="16C981C9" w14:textId="77777777" w:rsidR="00682FD0" w:rsidRDefault="00E26131">
            <w:pPr>
              <w:pStyle w:val="TableText"/>
            </w:pPr>
            <w:r>
              <w:t>E2922</w:t>
            </w:r>
          </w:p>
        </w:tc>
        <w:tc>
          <w:tcPr>
            <w:tcW w:w="3195" w:type="dxa"/>
          </w:tcPr>
          <w:p w14:paraId="4B84AF32" w14:textId="77777777" w:rsidR="00682FD0" w:rsidRDefault="00E26131">
            <w:pPr>
              <w:pStyle w:val="TableText"/>
            </w:pPr>
            <w:r>
              <w:t>ISBT-128</w:t>
            </w:r>
          </w:p>
        </w:tc>
        <w:tc>
          <w:tcPr>
            <w:tcW w:w="3195" w:type="dxa"/>
          </w:tcPr>
          <w:p w14:paraId="3C41ED54" w14:textId="77777777" w:rsidR="00682FD0" w:rsidRDefault="00E26131">
            <w:pPr>
              <w:pStyle w:val="TableText"/>
            </w:pPr>
            <w:r>
              <w:t>urn:oid:2.16.840.1.113883.6.18</w:t>
            </w:r>
          </w:p>
        </w:tc>
        <w:tc>
          <w:tcPr>
            <w:tcW w:w="2520" w:type="dxa"/>
          </w:tcPr>
          <w:p w14:paraId="483A7307" w14:textId="77777777" w:rsidR="00682FD0" w:rsidRDefault="00E26131">
            <w:pPr>
              <w:pStyle w:val="TableText"/>
            </w:pPr>
            <w:r>
              <w:t>Apheresis PLATELETS|ACD-B/XX/refg</w:t>
            </w:r>
          </w:p>
        </w:tc>
      </w:tr>
      <w:tr w:rsidR="00682FD0" w14:paraId="6343B41A" w14:textId="77777777">
        <w:trPr>
          <w:jc w:val="center"/>
        </w:trPr>
        <w:tc>
          <w:tcPr>
            <w:tcW w:w="1170" w:type="dxa"/>
          </w:tcPr>
          <w:p w14:paraId="272050E8" w14:textId="77777777" w:rsidR="00682FD0" w:rsidRDefault="00E26131">
            <w:pPr>
              <w:pStyle w:val="TableText"/>
            </w:pPr>
            <w:r>
              <w:t>E2926</w:t>
            </w:r>
          </w:p>
        </w:tc>
        <w:tc>
          <w:tcPr>
            <w:tcW w:w="3195" w:type="dxa"/>
          </w:tcPr>
          <w:p w14:paraId="1DCCA5F5" w14:textId="77777777" w:rsidR="00682FD0" w:rsidRDefault="00E26131">
            <w:pPr>
              <w:pStyle w:val="TableText"/>
            </w:pPr>
            <w:r>
              <w:t>ISBT-128</w:t>
            </w:r>
          </w:p>
        </w:tc>
        <w:tc>
          <w:tcPr>
            <w:tcW w:w="3195" w:type="dxa"/>
          </w:tcPr>
          <w:p w14:paraId="4F075B08" w14:textId="77777777" w:rsidR="00682FD0" w:rsidRDefault="00E26131">
            <w:pPr>
              <w:pStyle w:val="TableText"/>
            </w:pPr>
            <w:r>
              <w:t>urn:oid:2.16.840.1.113883.6.18</w:t>
            </w:r>
          </w:p>
        </w:tc>
        <w:tc>
          <w:tcPr>
            <w:tcW w:w="2520" w:type="dxa"/>
          </w:tcPr>
          <w:p w14:paraId="683C1021" w14:textId="77777777" w:rsidR="00682FD0" w:rsidRDefault="00E26131">
            <w:pPr>
              <w:pStyle w:val="TableText"/>
            </w:pPr>
            <w:r>
              <w:t>Apheresis PLATELETS|ACD-A/XX/refg</w:t>
            </w:r>
          </w:p>
        </w:tc>
      </w:tr>
      <w:tr w:rsidR="00682FD0" w14:paraId="48E795F5" w14:textId="77777777">
        <w:trPr>
          <w:jc w:val="center"/>
        </w:trPr>
        <w:tc>
          <w:tcPr>
            <w:tcW w:w="1170" w:type="dxa"/>
          </w:tcPr>
          <w:p w14:paraId="37613BC9" w14:textId="77777777" w:rsidR="00682FD0" w:rsidRDefault="00E26131">
            <w:pPr>
              <w:pStyle w:val="TableText"/>
            </w:pPr>
            <w:r>
              <w:t>E2930</w:t>
            </w:r>
          </w:p>
        </w:tc>
        <w:tc>
          <w:tcPr>
            <w:tcW w:w="3195" w:type="dxa"/>
          </w:tcPr>
          <w:p w14:paraId="283F6EE7" w14:textId="77777777" w:rsidR="00682FD0" w:rsidRDefault="00E26131">
            <w:pPr>
              <w:pStyle w:val="TableText"/>
            </w:pPr>
            <w:r>
              <w:t>ISBT-128</w:t>
            </w:r>
          </w:p>
        </w:tc>
        <w:tc>
          <w:tcPr>
            <w:tcW w:w="3195" w:type="dxa"/>
          </w:tcPr>
          <w:p w14:paraId="248E6870" w14:textId="77777777" w:rsidR="00682FD0" w:rsidRDefault="00E26131">
            <w:pPr>
              <w:pStyle w:val="TableText"/>
            </w:pPr>
            <w:r>
              <w:t>urn:oid:2.16.840.1.113883.6.18</w:t>
            </w:r>
          </w:p>
        </w:tc>
        <w:tc>
          <w:tcPr>
            <w:tcW w:w="2520" w:type="dxa"/>
          </w:tcPr>
          <w:p w14:paraId="06496656" w14:textId="77777777" w:rsidR="00682FD0" w:rsidRDefault="00E26131">
            <w:pPr>
              <w:pStyle w:val="TableText"/>
            </w:pPr>
            <w:r>
              <w:t>Apheresis PLATELETS|NaCitrate/XX/refg</w:t>
            </w:r>
          </w:p>
        </w:tc>
      </w:tr>
      <w:tr w:rsidR="00682FD0" w14:paraId="6F2516C7" w14:textId="77777777">
        <w:trPr>
          <w:jc w:val="center"/>
        </w:trPr>
        <w:tc>
          <w:tcPr>
            <w:tcW w:w="1170" w:type="dxa"/>
          </w:tcPr>
          <w:p w14:paraId="7770B1FD" w14:textId="77777777" w:rsidR="00682FD0" w:rsidRDefault="00E26131">
            <w:pPr>
              <w:pStyle w:val="TableText"/>
            </w:pPr>
            <w:r>
              <w:t>E2940</w:t>
            </w:r>
          </w:p>
        </w:tc>
        <w:tc>
          <w:tcPr>
            <w:tcW w:w="3195" w:type="dxa"/>
          </w:tcPr>
          <w:p w14:paraId="39693CE2" w14:textId="77777777" w:rsidR="00682FD0" w:rsidRDefault="00E26131">
            <w:pPr>
              <w:pStyle w:val="TableText"/>
            </w:pPr>
            <w:r>
              <w:t>ISBT-128</w:t>
            </w:r>
          </w:p>
        </w:tc>
        <w:tc>
          <w:tcPr>
            <w:tcW w:w="3195" w:type="dxa"/>
          </w:tcPr>
          <w:p w14:paraId="15517B40" w14:textId="77777777" w:rsidR="00682FD0" w:rsidRDefault="00E26131">
            <w:pPr>
              <w:pStyle w:val="TableText"/>
            </w:pPr>
            <w:r>
              <w:t>urn:oid:2.16.840.1.113883.6.18</w:t>
            </w:r>
          </w:p>
        </w:tc>
        <w:tc>
          <w:tcPr>
            <w:tcW w:w="2520" w:type="dxa"/>
          </w:tcPr>
          <w:p w14:paraId="71F21539" w14:textId="77777777" w:rsidR="00682FD0" w:rsidRDefault="00E26131">
            <w:pPr>
              <w:pStyle w:val="TableText"/>
            </w:pPr>
            <w:r>
              <w:t>Apheresis PLATELETS|ACD-A/XX/20-24C</w:t>
            </w:r>
          </w:p>
        </w:tc>
      </w:tr>
      <w:tr w:rsidR="00682FD0" w14:paraId="47F0958F" w14:textId="77777777">
        <w:trPr>
          <w:jc w:val="center"/>
        </w:trPr>
        <w:tc>
          <w:tcPr>
            <w:tcW w:w="1170" w:type="dxa"/>
          </w:tcPr>
          <w:p w14:paraId="7CE7BFDC" w14:textId="77777777" w:rsidR="00682FD0" w:rsidRDefault="00E26131">
            <w:pPr>
              <w:pStyle w:val="TableText"/>
            </w:pPr>
            <w:r>
              <w:t>E2981</w:t>
            </w:r>
          </w:p>
        </w:tc>
        <w:tc>
          <w:tcPr>
            <w:tcW w:w="3195" w:type="dxa"/>
          </w:tcPr>
          <w:p w14:paraId="61B84698" w14:textId="77777777" w:rsidR="00682FD0" w:rsidRDefault="00E26131">
            <w:pPr>
              <w:pStyle w:val="TableText"/>
            </w:pPr>
            <w:r>
              <w:t>ISBT-128</w:t>
            </w:r>
          </w:p>
        </w:tc>
        <w:tc>
          <w:tcPr>
            <w:tcW w:w="3195" w:type="dxa"/>
          </w:tcPr>
          <w:p w14:paraId="75790FCE" w14:textId="77777777" w:rsidR="00682FD0" w:rsidRDefault="00E26131">
            <w:pPr>
              <w:pStyle w:val="TableText"/>
            </w:pPr>
            <w:r>
              <w:t>urn:oid:2.16.840.1.113883.6.18</w:t>
            </w:r>
          </w:p>
        </w:tc>
        <w:tc>
          <w:tcPr>
            <w:tcW w:w="2520" w:type="dxa"/>
          </w:tcPr>
          <w:p w14:paraId="406042D4" w14:textId="77777777" w:rsidR="00682FD0" w:rsidRDefault="00E26131">
            <w:pPr>
              <w:pStyle w:val="TableText"/>
            </w:pPr>
            <w:r>
              <w:t>Apheresis PLATELETS|ACD-A/XX/20-24C|Open</w:t>
            </w:r>
          </w:p>
        </w:tc>
      </w:tr>
      <w:tr w:rsidR="00682FD0" w14:paraId="23E735C3" w14:textId="77777777">
        <w:trPr>
          <w:jc w:val="center"/>
        </w:trPr>
        <w:tc>
          <w:tcPr>
            <w:tcW w:w="1170" w:type="dxa"/>
          </w:tcPr>
          <w:p w14:paraId="73A660EB" w14:textId="77777777" w:rsidR="00682FD0" w:rsidRDefault="00E26131">
            <w:pPr>
              <w:pStyle w:val="TableText"/>
            </w:pPr>
            <w:r>
              <w:t>E3030</w:t>
            </w:r>
          </w:p>
        </w:tc>
        <w:tc>
          <w:tcPr>
            <w:tcW w:w="3195" w:type="dxa"/>
          </w:tcPr>
          <w:p w14:paraId="50E10CA2" w14:textId="77777777" w:rsidR="00682FD0" w:rsidRDefault="00E26131">
            <w:pPr>
              <w:pStyle w:val="TableText"/>
            </w:pPr>
            <w:r>
              <w:t>ISBT-128</w:t>
            </w:r>
          </w:p>
        </w:tc>
        <w:tc>
          <w:tcPr>
            <w:tcW w:w="3195" w:type="dxa"/>
          </w:tcPr>
          <w:p w14:paraId="64AE8707" w14:textId="77777777" w:rsidR="00682FD0" w:rsidRDefault="00E26131">
            <w:pPr>
              <w:pStyle w:val="TableText"/>
            </w:pPr>
            <w:r>
              <w:t>urn:oid:2.16.840.1.113883.6.18</w:t>
            </w:r>
          </w:p>
        </w:tc>
        <w:tc>
          <w:tcPr>
            <w:tcW w:w="2520" w:type="dxa"/>
          </w:tcPr>
          <w:p w14:paraId="167F1221" w14:textId="77777777" w:rsidR="00682FD0" w:rsidRDefault="00E26131">
            <w:pPr>
              <w:pStyle w:val="TableText"/>
            </w:pPr>
            <w:r>
              <w:t>Apheresis PLATELETS|ACD-A/XX/20-24C|Open|Plasma reduced</w:t>
            </w:r>
          </w:p>
        </w:tc>
      </w:tr>
      <w:tr w:rsidR="00682FD0" w14:paraId="0AF4A835" w14:textId="77777777">
        <w:trPr>
          <w:jc w:val="center"/>
        </w:trPr>
        <w:tc>
          <w:tcPr>
            <w:tcW w:w="1170" w:type="dxa"/>
          </w:tcPr>
          <w:p w14:paraId="78062F09" w14:textId="77777777" w:rsidR="00682FD0" w:rsidRDefault="00E26131">
            <w:pPr>
              <w:pStyle w:val="TableText"/>
            </w:pPr>
            <w:r>
              <w:t>E3031</w:t>
            </w:r>
          </w:p>
        </w:tc>
        <w:tc>
          <w:tcPr>
            <w:tcW w:w="3195" w:type="dxa"/>
          </w:tcPr>
          <w:p w14:paraId="20476B20" w14:textId="77777777" w:rsidR="00682FD0" w:rsidRDefault="00E26131">
            <w:pPr>
              <w:pStyle w:val="TableText"/>
            </w:pPr>
            <w:r>
              <w:t>ISBT-128</w:t>
            </w:r>
          </w:p>
        </w:tc>
        <w:tc>
          <w:tcPr>
            <w:tcW w:w="3195" w:type="dxa"/>
          </w:tcPr>
          <w:p w14:paraId="6EE57207" w14:textId="77777777" w:rsidR="00682FD0" w:rsidRDefault="00E26131">
            <w:pPr>
              <w:pStyle w:val="TableText"/>
            </w:pPr>
            <w:r>
              <w:t>urn:oid:2.16.840.1.113883.6.18</w:t>
            </w:r>
          </w:p>
        </w:tc>
        <w:tc>
          <w:tcPr>
            <w:tcW w:w="2520" w:type="dxa"/>
          </w:tcPr>
          <w:p w14:paraId="73547AB7" w14:textId="77777777" w:rsidR="00682FD0" w:rsidRDefault="00E26131">
            <w:pPr>
              <w:pStyle w:val="TableText"/>
            </w:pPr>
            <w:r>
              <w:t>Apheresis PLATELETS|ACD-A/XX/20-24C|Open|Plasma reduced|Aphr not automated</w:t>
            </w:r>
          </w:p>
        </w:tc>
      </w:tr>
      <w:tr w:rsidR="00682FD0" w14:paraId="76B57073" w14:textId="77777777">
        <w:trPr>
          <w:jc w:val="center"/>
        </w:trPr>
        <w:tc>
          <w:tcPr>
            <w:tcW w:w="1170" w:type="dxa"/>
          </w:tcPr>
          <w:p w14:paraId="66E5B81E" w14:textId="77777777" w:rsidR="00682FD0" w:rsidRDefault="00E26131">
            <w:pPr>
              <w:pStyle w:val="TableText"/>
            </w:pPr>
            <w:r>
              <w:t>E3032</w:t>
            </w:r>
          </w:p>
        </w:tc>
        <w:tc>
          <w:tcPr>
            <w:tcW w:w="3195" w:type="dxa"/>
          </w:tcPr>
          <w:p w14:paraId="15D53FF3" w14:textId="77777777" w:rsidR="00682FD0" w:rsidRDefault="00E26131">
            <w:pPr>
              <w:pStyle w:val="TableText"/>
            </w:pPr>
            <w:r>
              <w:t>ISBT-128</w:t>
            </w:r>
          </w:p>
        </w:tc>
        <w:tc>
          <w:tcPr>
            <w:tcW w:w="3195" w:type="dxa"/>
          </w:tcPr>
          <w:p w14:paraId="31031A15" w14:textId="77777777" w:rsidR="00682FD0" w:rsidRDefault="00E26131">
            <w:pPr>
              <w:pStyle w:val="TableText"/>
            </w:pPr>
            <w:r>
              <w:t>urn:oid:2.16.840.1.113883.6.18</w:t>
            </w:r>
          </w:p>
        </w:tc>
        <w:tc>
          <w:tcPr>
            <w:tcW w:w="2520" w:type="dxa"/>
          </w:tcPr>
          <w:p w14:paraId="5F0C5212" w14:textId="77777777" w:rsidR="00682FD0" w:rsidRDefault="00E26131">
            <w:pPr>
              <w:pStyle w:val="TableText"/>
            </w:pPr>
            <w:r>
              <w:t>Apheresis PLATELETS|ACD-A/XX/20-24C|Open|Plasma reduced|1st container</w:t>
            </w:r>
          </w:p>
        </w:tc>
      </w:tr>
      <w:tr w:rsidR="00682FD0" w14:paraId="3735BCA7" w14:textId="77777777">
        <w:trPr>
          <w:jc w:val="center"/>
        </w:trPr>
        <w:tc>
          <w:tcPr>
            <w:tcW w:w="1170" w:type="dxa"/>
          </w:tcPr>
          <w:p w14:paraId="29A7EBE8" w14:textId="77777777" w:rsidR="00682FD0" w:rsidRDefault="00E26131">
            <w:pPr>
              <w:pStyle w:val="TableText"/>
            </w:pPr>
            <w:r>
              <w:t>E3033</w:t>
            </w:r>
          </w:p>
        </w:tc>
        <w:tc>
          <w:tcPr>
            <w:tcW w:w="3195" w:type="dxa"/>
          </w:tcPr>
          <w:p w14:paraId="2A11EE23" w14:textId="77777777" w:rsidR="00682FD0" w:rsidRDefault="00E26131">
            <w:pPr>
              <w:pStyle w:val="TableText"/>
            </w:pPr>
            <w:r>
              <w:t>ISBT-128</w:t>
            </w:r>
          </w:p>
        </w:tc>
        <w:tc>
          <w:tcPr>
            <w:tcW w:w="3195" w:type="dxa"/>
          </w:tcPr>
          <w:p w14:paraId="0CE979CD" w14:textId="77777777" w:rsidR="00682FD0" w:rsidRDefault="00E26131">
            <w:pPr>
              <w:pStyle w:val="TableText"/>
            </w:pPr>
            <w:r>
              <w:t>urn:oid:2.16.840.1.113883.6.18</w:t>
            </w:r>
          </w:p>
        </w:tc>
        <w:tc>
          <w:tcPr>
            <w:tcW w:w="2520" w:type="dxa"/>
          </w:tcPr>
          <w:p w14:paraId="73F27314" w14:textId="77777777" w:rsidR="00682FD0" w:rsidRDefault="00E26131">
            <w:pPr>
              <w:pStyle w:val="TableText"/>
            </w:pPr>
            <w:r>
              <w:t>Apheresis PLATELETS|ACD-A/XX/20-24C|Open|Plasma reduced|2nd container</w:t>
            </w:r>
          </w:p>
        </w:tc>
      </w:tr>
      <w:tr w:rsidR="00682FD0" w14:paraId="4920955B" w14:textId="77777777">
        <w:trPr>
          <w:jc w:val="center"/>
        </w:trPr>
        <w:tc>
          <w:tcPr>
            <w:tcW w:w="1170" w:type="dxa"/>
          </w:tcPr>
          <w:p w14:paraId="23932C36" w14:textId="77777777" w:rsidR="00682FD0" w:rsidRDefault="00E26131">
            <w:pPr>
              <w:pStyle w:val="TableText"/>
            </w:pPr>
            <w:r>
              <w:t>E3034</w:t>
            </w:r>
          </w:p>
        </w:tc>
        <w:tc>
          <w:tcPr>
            <w:tcW w:w="3195" w:type="dxa"/>
          </w:tcPr>
          <w:p w14:paraId="6013C96A" w14:textId="77777777" w:rsidR="00682FD0" w:rsidRDefault="00E26131">
            <w:pPr>
              <w:pStyle w:val="TableText"/>
            </w:pPr>
            <w:r>
              <w:t>ISBT-128</w:t>
            </w:r>
          </w:p>
        </w:tc>
        <w:tc>
          <w:tcPr>
            <w:tcW w:w="3195" w:type="dxa"/>
          </w:tcPr>
          <w:p w14:paraId="7222D161" w14:textId="77777777" w:rsidR="00682FD0" w:rsidRDefault="00E26131">
            <w:pPr>
              <w:pStyle w:val="TableText"/>
            </w:pPr>
            <w:r>
              <w:t>urn:oid:2.16.840.1.113883.6.18</w:t>
            </w:r>
          </w:p>
        </w:tc>
        <w:tc>
          <w:tcPr>
            <w:tcW w:w="2520" w:type="dxa"/>
          </w:tcPr>
          <w:p w14:paraId="3CC76954" w14:textId="77777777" w:rsidR="00682FD0" w:rsidRDefault="00E26131">
            <w:pPr>
              <w:pStyle w:val="TableText"/>
            </w:pPr>
            <w:r>
              <w:t>Apheresis PLATELETS|ACD-A/XX/20-24C|Open|Plasma reduced|3rd container</w:t>
            </w:r>
          </w:p>
        </w:tc>
      </w:tr>
      <w:tr w:rsidR="00682FD0" w14:paraId="04930054" w14:textId="77777777">
        <w:trPr>
          <w:jc w:val="center"/>
        </w:trPr>
        <w:tc>
          <w:tcPr>
            <w:tcW w:w="1440" w:type="dxa"/>
            <w:gridSpan w:val="4"/>
          </w:tcPr>
          <w:p w14:paraId="020E95BC" w14:textId="77777777" w:rsidR="00682FD0" w:rsidRDefault="00E26131">
            <w:pPr>
              <w:pStyle w:val="TableText"/>
            </w:pPr>
            <w:r>
              <w:t>...</w:t>
            </w:r>
          </w:p>
        </w:tc>
      </w:tr>
    </w:tbl>
    <w:p w14:paraId="16803E62" w14:textId="77777777" w:rsidR="00682FD0" w:rsidRDefault="00682FD0">
      <w:pPr>
        <w:pStyle w:val="BodyText"/>
      </w:pPr>
    </w:p>
    <w:p w14:paraId="50E5F1FC" w14:textId="734D46BE" w:rsidR="00682FD0" w:rsidRDefault="00E26131">
      <w:pPr>
        <w:pStyle w:val="Caption"/>
      </w:pPr>
      <w:bookmarkStart w:id="2593" w:name="_Toc525996968"/>
      <w:r>
        <w:t xml:space="preserve">Table </w:t>
      </w:r>
      <w:r>
        <w:fldChar w:fldCharType="begin"/>
      </w:r>
      <w:r>
        <w:instrText>SEQ Table \* ARABIC</w:instrText>
      </w:r>
      <w:r>
        <w:fldChar w:fldCharType="separate"/>
      </w:r>
      <w:r>
        <w:t>268</w:t>
      </w:r>
      <w:r>
        <w:fldChar w:fldCharType="end"/>
      </w:r>
      <w:r>
        <w:t>: NHSN Platelets/Whole Blood Derived/Irradiated and Leukocyte Reduced (16)</w:t>
      </w:r>
      <w:bookmarkEnd w:id="259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5A158465" w14:textId="77777777">
        <w:trPr>
          <w:jc w:val="center"/>
        </w:trPr>
        <w:tc>
          <w:tcPr>
            <w:tcW w:w="1440" w:type="dxa"/>
            <w:gridSpan w:val="4"/>
          </w:tcPr>
          <w:p w14:paraId="20812A93" w14:textId="77777777" w:rsidR="00682FD0" w:rsidRDefault="00E26131">
            <w:pPr>
              <w:pStyle w:val="TableText"/>
            </w:pPr>
            <w:r>
              <w:t>Value Set: NHSN Platelets/Whole Blood Derived/Irradiated and Leukocyte Reduced (16) urn:oid:2.16.840.1.114222.4.11.7307</w:t>
            </w:r>
          </w:p>
          <w:p w14:paraId="164B1947" w14:textId="77777777" w:rsidR="00682FD0" w:rsidRDefault="00E26131">
            <w:pPr>
              <w:pStyle w:val="TableText"/>
            </w:pPr>
            <w:r>
              <w:t>NHSN Protocol specifies which ISBT Blood Product codes to use for each blood product type.</w:t>
            </w:r>
            <w:r>
              <w:br/>
            </w:r>
            <w:r>
              <w:br/>
              <w:t>The ISBT blood product codes for NHSN Platelets/Whole Blood Derived/Irradiated and Leukocyte Reduced reporting, at the time of publication, are contained in this table.</w:t>
            </w:r>
            <w:r>
              <w:br/>
            </w:r>
            <w:r>
              <w:br/>
              <w:t>A full listing of codes can be found in the hai_voc.xls file provided with this package.</w:t>
            </w:r>
          </w:p>
        </w:tc>
      </w:tr>
      <w:tr w:rsidR="00682FD0" w14:paraId="2B3A04D5" w14:textId="77777777">
        <w:trPr>
          <w:cantSplit/>
          <w:tblHeader/>
          <w:jc w:val="center"/>
        </w:trPr>
        <w:tc>
          <w:tcPr>
            <w:tcW w:w="1560" w:type="dxa"/>
            <w:shd w:val="clear" w:color="auto" w:fill="E6E6E6"/>
          </w:tcPr>
          <w:p w14:paraId="0684FB19" w14:textId="77777777" w:rsidR="00682FD0" w:rsidRDefault="00E26131">
            <w:pPr>
              <w:pStyle w:val="TableHead"/>
            </w:pPr>
            <w:r>
              <w:t>Code</w:t>
            </w:r>
          </w:p>
        </w:tc>
        <w:tc>
          <w:tcPr>
            <w:tcW w:w="3000" w:type="dxa"/>
            <w:shd w:val="clear" w:color="auto" w:fill="E6E6E6"/>
          </w:tcPr>
          <w:p w14:paraId="36A1B0D8" w14:textId="77777777" w:rsidR="00682FD0" w:rsidRDefault="00E26131">
            <w:pPr>
              <w:pStyle w:val="TableHead"/>
            </w:pPr>
            <w:r>
              <w:t>Code System</w:t>
            </w:r>
          </w:p>
        </w:tc>
        <w:tc>
          <w:tcPr>
            <w:tcW w:w="3000" w:type="dxa"/>
            <w:shd w:val="clear" w:color="auto" w:fill="E6E6E6"/>
          </w:tcPr>
          <w:p w14:paraId="740A223C" w14:textId="77777777" w:rsidR="00682FD0" w:rsidRDefault="00E26131">
            <w:pPr>
              <w:pStyle w:val="TableHead"/>
            </w:pPr>
            <w:r>
              <w:t>Code System OID</w:t>
            </w:r>
          </w:p>
        </w:tc>
        <w:tc>
          <w:tcPr>
            <w:tcW w:w="2520" w:type="dxa"/>
            <w:shd w:val="clear" w:color="auto" w:fill="E6E6E6"/>
          </w:tcPr>
          <w:p w14:paraId="43D05AD9" w14:textId="77777777" w:rsidR="00682FD0" w:rsidRDefault="00E26131">
            <w:pPr>
              <w:pStyle w:val="TableHead"/>
            </w:pPr>
            <w:r>
              <w:t>Print Name</w:t>
            </w:r>
          </w:p>
        </w:tc>
      </w:tr>
      <w:tr w:rsidR="00682FD0" w14:paraId="466CD2E9" w14:textId="77777777">
        <w:trPr>
          <w:jc w:val="center"/>
        </w:trPr>
        <w:tc>
          <w:tcPr>
            <w:tcW w:w="1170" w:type="dxa"/>
          </w:tcPr>
          <w:p w14:paraId="6BD83C96" w14:textId="77777777" w:rsidR="00682FD0" w:rsidRDefault="00E26131">
            <w:pPr>
              <w:pStyle w:val="TableText"/>
            </w:pPr>
            <w:r>
              <w:t>E2810</w:t>
            </w:r>
          </w:p>
        </w:tc>
        <w:tc>
          <w:tcPr>
            <w:tcW w:w="3195" w:type="dxa"/>
          </w:tcPr>
          <w:p w14:paraId="61994532" w14:textId="77777777" w:rsidR="00682FD0" w:rsidRDefault="00E26131">
            <w:pPr>
              <w:pStyle w:val="TableText"/>
            </w:pPr>
            <w:r>
              <w:t>ISBT-128</w:t>
            </w:r>
          </w:p>
        </w:tc>
        <w:tc>
          <w:tcPr>
            <w:tcW w:w="3195" w:type="dxa"/>
          </w:tcPr>
          <w:p w14:paraId="50006EFF" w14:textId="77777777" w:rsidR="00682FD0" w:rsidRDefault="00E26131">
            <w:pPr>
              <w:pStyle w:val="TableText"/>
            </w:pPr>
            <w:r>
              <w:t>urn:oid:2.16.840.1.113883.6.18</w:t>
            </w:r>
          </w:p>
        </w:tc>
        <w:tc>
          <w:tcPr>
            <w:tcW w:w="2520" w:type="dxa"/>
          </w:tcPr>
          <w:p w14:paraId="3BAF12B1" w14:textId="77777777" w:rsidR="00682FD0" w:rsidRDefault="00E26131">
            <w:pPr>
              <w:pStyle w:val="TableText"/>
            </w:pPr>
            <w:r>
              <w:t>PLATELETS|CPD/450mL/20-24C|Irradiated|ResLeu:&lt;8.3E5</w:t>
            </w:r>
          </w:p>
        </w:tc>
      </w:tr>
      <w:tr w:rsidR="00682FD0" w14:paraId="28C6236A" w14:textId="77777777">
        <w:trPr>
          <w:jc w:val="center"/>
        </w:trPr>
        <w:tc>
          <w:tcPr>
            <w:tcW w:w="1170" w:type="dxa"/>
          </w:tcPr>
          <w:p w14:paraId="57E420D7" w14:textId="77777777" w:rsidR="00682FD0" w:rsidRDefault="00E26131">
            <w:pPr>
              <w:pStyle w:val="TableText"/>
            </w:pPr>
            <w:r>
              <w:t>E2811</w:t>
            </w:r>
          </w:p>
        </w:tc>
        <w:tc>
          <w:tcPr>
            <w:tcW w:w="3195" w:type="dxa"/>
          </w:tcPr>
          <w:p w14:paraId="65CCBD08" w14:textId="77777777" w:rsidR="00682FD0" w:rsidRDefault="00E26131">
            <w:pPr>
              <w:pStyle w:val="TableText"/>
            </w:pPr>
            <w:r>
              <w:t>ISBT-128</w:t>
            </w:r>
          </w:p>
        </w:tc>
        <w:tc>
          <w:tcPr>
            <w:tcW w:w="3195" w:type="dxa"/>
          </w:tcPr>
          <w:p w14:paraId="7A7CCF71" w14:textId="77777777" w:rsidR="00682FD0" w:rsidRDefault="00E26131">
            <w:pPr>
              <w:pStyle w:val="TableText"/>
            </w:pPr>
            <w:r>
              <w:t>urn:oid:2.16.840.1.113883.6.18</w:t>
            </w:r>
          </w:p>
        </w:tc>
        <w:tc>
          <w:tcPr>
            <w:tcW w:w="2520" w:type="dxa"/>
          </w:tcPr>
          <w:p w14:paraId="212F25B4" w14:textId="77777777" w:rsidR="00682FD0" w:rsidRDefault="00E26131">
            <w:pPr>
              <w:pStyle w:val="TableText"/>
            </w:pPr>
            <w:r>
              <w:t>PLATELETS|CPD/450mL/20-24C|Irradiated|ResLeu:&lt;8.3E5|Plasma reduced</w:t>
            </w:r>
          </w:p>
        </w:tc>
      </w:tr>
      <w:tr w:rsidR="00682FD0" w14:paraId="3327FA9B" w14:textId="77777777">
        <w:trPr>
          <w:jc w:val="center"/>
        </w:trPr>
        <w:tc>
          <w:tcPr>
            <w:tcW w:w="1170" w:type="dxa"/>
          </w:tcPr>
          <w:p w14:paraId="544955C0" w14:textId="77777777" w:rsidR="00682FD0" w:rsidRDefault="00E26131">
            <w:pPr>
              <w:pStyle w:val="TableText"/>
            </w:pPr>
            <w:r>
              <w:t>E2812</w:t>
            </w:r>
          </w:p>
        </w:tc>
        <w:tc>
          <w:tcPr>
            <w:tcW w:w="3195" w:type="dxa"/>
          </w:tcPr>
          <w:p w14:paraId="1C6B8217" w14:textId="77777777" w:rsidR="00682FD0" w:rsidRDefault="00E26131">
            <w:pPr>
              <w:pStyle w:val="TableText"/>
            </w:pPr>
            <w:r>
              <w:t>ISBT-128</w:t>
            </w:r>
          </w:p>
        </w:tc>
        <w:tc>
          <w:tcPr>
            <w:tcW w:w="3195" w:type="dxa"/>
          </w:tcPr>
          <w:p w14:paraId="636A6FF0" w14:textId="77777777" w:rsidR="00682FD0" w:rsidRDefault="00E26131">
            <w:pPr>
              <w:pStyle w:val="TableText"/>
            </w:pPr>
            <w:r>
              <w:t>urn:oid:2.16.840.1.113883.6.18</w:t>
            </w:r>
          </w:p>
        </w:tc>
        <w:tc>
          <w:tcPr>
            <w:tcW w:w="2520" w:type="dxa"/>
          </w:tcPr>
          <w:p w14:paraId="05554440" w14:textId="77777777" w:rsidR="00682FD0" w:rsidRDefault="00E26131">
            <w:pPr>
              <w:pStyle w:val="TableText"/>
            </w:pPr>
            <w:r>
              <w:t>PLATELETS|CPD/450mL/20-24C|Irradiated|ResLeu:&lt;8.3E5|Plasma reduced|Buffy coat plts prep</w:t>
            </w:r>
          </w:p>
        </w:tc>
      </w:tr>
      <w:tr w:rsidR="00682FD0" w14:paraId="66E6FF58" w14:textId="77777777">
        <w:trPr>
          <w:jc w:val="center"/>
        </w:trPr>
        <w:tc>
          <w:tcPr>
            <w:tcW w:w="1170" w:type="dxa"/>
          </w:tcPr>
          <w:p w14:paraId="1FC5DE5B" w14:textId="77777777" w:rsidR="00682FD0" w:rsidRDefault="00E26131">
            <w:pPr>
              <w:pStyle w:val="TableText"/>
            </w:pPr>
            <w:r>
              <w:t>E2813</w:t>
            </w:r>
          </w:p>
        </w:tc>
        <w:tc>
          <w:tcPr>
            <w:tcW w:w="3195" w:type="dxa"/>
          </w:tcPr>
          <w:p w14:paraId="04F01EEE" w14:textId="77777777" w:rsidR="00682FD0" w:rsidRDefault="00E26131">
            <w:pPr>
              <w:pStyle w:val="TableText"/>
            </w:pPr>
            <w:r>
              <w:t>ISBT-128</w:t>
            </w:r>
          </w:p>
        </w:tc>
        <w:tc>
          <w:tcPr>
            <w:tcW w:w="3195" w:type="dxa"/>
          </w:tcPr>
          <w:p w14:paraId="0ADF4A16" w14:textId="77777777" w:rsidR="00682FD0" w:rsidRDefault="00E26131">
            <w:pPr>
              <w:pStyle w:val="TableText"/>
            </w:pPr>
            <w:r>
              <w:t>urn:oid:2.16.840.1.113883.6.18</w:t>
            </w:r>
          </w:p>
        </w:tc>
        <w:tc>
          <w:tcPr>
            <w:tcW w:w="2520" w:type="dxa"/>
          </w:tcPr>
          <w:p w14:paraId="3329D541" w14:textId="77777777" w:rsidR="00682FD0" w:rsidRDefault="00E26131">
            <w:pPr>
              <w:pStyle w:val="TableText"/>
            </w:pPr>
            <w:r>
              <w:t>PLATELETS|CPD/450mL/20-24C|Irradiated|ResLeu:&lt;8.3E5|Buffy coat plts prep</w:t>
            </w:r>
          </w:p>
        </w:tc>
      </w:tr>
      <w:tr w:rsidR="00682FD0" w14:paraId="173D33CA" w14:textId="77777777">
        <w:trPr>
          <w:jc w:val="center"/>
        </w:trPr>
        <w:tc>
          <w:tcPr>
            <w:tcW w:w="1170" w:type="dxa"/>
          </w:tcPr>
          <w:p w14:paraId="46DEBFEA" w14:textId="77777777" w:rsidR="00682FD0" w:rsidRDefault="00E26131">
            <w:pPr>
              <w:pStyle w:val="TableText"/>
            </w:pPr>
            <w:r>
              <w:t>E2827</w:t>
            </w:r>
          </w:p>
        </w:tc>
        <w:tc>
          <w:tcPr>
            <w:tcW w:w="3195" w:type="dxa"/>
          </w:tcPr>
          <w:p w14:paraId="6A7551E4" w14:textId="77777777" w:rsidR="00682FD0" w:rsidRDefault="00E26131">
            <w:pPr>
              <w:pStyle w:val="TableText"/>
            </w:pPr>
            <w:r>
              <w:t>ISBT-128</w:t>
            </w:r>
          </w:p>
        </w:tc>
        <w:tc>
          <w:tcPr>
            <w:tcW w:w="3195" w:type="dxa"/>
          </w:tcPr>
          <w:p w14:paraId="31D38885" w14:textId="77777777" w:rsidR="00682FD0" w:rsidRDefault="00E26131">
            <w:pPr>
              <w:pStyle w:val="TableText"/>
            </w:pPr>
            <w:r>
              <w:t>urn:oid:2.16.840.1.113883.6.18</w:t>
            </w:r>
          </w:p>
        </w:tc>
        <w:tc>
          <w:tcPr>
            <w:tcW w:w="2520" w:type="dxa"/>
          </w:tcPr>
          <w:p w14:paraId="1B29375A" w14:textId="77777777" w:rsidR="00682FD0" w:rsidRDefault="00E26131">
            <w:pPr>
              <w:pStyle w:val="TableText"/>
            </w:pPr>
            <w:r>
              <w:t>PLATELETS|CPD/500mL/20-24C|Irradiated|ResLeu:&lt;8.3E5</w:t>
            </w:r>
          </w:p>
        </w:tc>
      </w:tr>
      <w:tr w:rsidR="00682FD0" w14:paraId="56894AFB" w14:textId="77777777">
        <w:trPr>
          <w:jc w:val="center"/>
        </w:trPr>
        <w:tc>
          <w:tcPr>
            <w:tcW w:w="1170" w:type="dxa"/>
          </w:tcPr>
          <w:p w14:paraId="21F899C9" w14:textId="77777777" w:rsidR="00682FD0" w:rsidRDefault="00E26131">
            <w:pPr>
              <w:pStyle w:val="TableText"/>
            </w:pPr>
            <w:r>
              <w:t>E2828</w:t>
            </w:r>
          </w:p>
        </w:tc>
        <w:tc>
          <w:tcPr>
            <w:tcW w:w="3195" w:type="dxa"/>
          </w:tcPr>
          <w:p w14:paraId="59307FD9" w14:textId="77777777" w:rsidR="00682FD0" w:rsidRDefault="00E26131">
            <w:pPr>
              <w:pStyle w:val="TableText"/>
            </w:pPr>
            <w:r>
              <w:t>ISBT-128</w:t>
            </w:r>
          </w:p>
        </w:tc>
        <w:tc>
          <w:tcPr>
            <w:tcW w:w="3195" w:type="dxa"/>
          </w:tcPr>
          <w:p w14:paraId="34A57AC7" w14:textId="77777777" w:rsidR="00682FD0" w:rsidRDefault="00E26131">
            <w:pPr>
              <w:pStyle w:val="TableText"/>
            </w:pPr>
            <w:r>
              <w:t>urn:oid:2.16.840.1.113883.6.18</w:t>
            </w:r>
          </w:p>
        </w:tc>
        <w:tc>
          <w:tcPr>
            <w:tcW w:w="2520" w:type="dxa"/>
          </w:tcPr>
          <w:p w14:paraId="4B64010E" w14:textId="77777777" w:rsidR="00682FD0" w:rsidRDefault="00E26131">
            <w:pPr>
              <w:pStyle w:val="TableText"/>
            </w:pPr>
            <w:r>
              <w:t>PLATELETS|CPD/500mL/20-24C|Irradiated|ResLeu:&lt;8.3E5|Plasma reduced</w:t>
            </w:r>
          </w:p>
        </w:tc>
      </w:tr>
      <w:tr w:rsidR="00682FD0" w14:paraId="152F096E" w14:textId="77777777">
        <w:trPr>
          <w:jc w:val="center"/>
        </w:trPr>
        <w:tc>
          <w:tcPr>
            <w:tcW w:w="1170" w:type="dxa"/>
          </w:tcPr>
          <w:p w14:paraId="6C0E514D" w14:textId="77777777" w:rsidR="00682FD0" w:rsidRDefault="00E26131">
            <w:pPr>
              <w:pStyle w:val="TableText"/>
            </w:pPr>
            <w:r>
              <w:t>E2836</w:t>
            </w:r>
          </w:p>
        </w:tc>
        <w:tc>
          <w:tcPr>
            <w:tcW w:w="3195" w:type="dxa"/>
          </w:tcPr>
          <w:p w14:paraId="7C51FA2B" w14:textId="77777777" w:rsidR="00682FD0" w:rsidRDefault="00E26131">
            <w:pPr>
              <w:pStyle w:val="TableText"/>
            </w:pPr>
            <w:r>
              <w:t>ISBT-128</w:t>
            </w:r>
          </w:p>
        </w:tc>
        <w:tc>
          <w:tcPr>
            <w:tcW w:w="3195" w:type="dxa"/>
          </w:tcPr>
          <w:p w14:paraId="6FF745EB" w14:textId="77777777" w:rsidR="00682FD0" w:rsidRDefault="00E26131">
            <w:pPr>
              <w:pStyle w:val="TableText"/>
            </w:pPr>
            <w:r>
              <w:t>urn:oid:2.16.840.1.113883.6.18</w:t>
            </w:r>
          </w:p>
        </w:tc>
        <w:tc>
          <w:tcPr>
            <w:tcW w:w="2520" w:type="dxa"/>
          </w:tcPr>
          <w:p w14:paraId="7C4243C6" w14:textId="77777777" w:rsidR="00682FD0" w:rsidRDefault="00E26131">
            <w:pPr>
              <w:pStyle w:val="TableText"/>
            </w:pPr>
            <w:r>
              <w:t>PLATELETS|CPDA-1/450mL/20-24C|Irradiated|ResLeu:&lt;8.3E5</w:t>
            </w:r>
          </w:p>
        </w:tc>
      </w:tr>
      <w:tr w:rsidR="00682FD0" w14:paraId="0B799EFF" w14:textId="77777777">
        <w:trPr>
          <w:jc w:val="center"/>
        </w:trPr>
        <w:tc>
          <w:tcPr>
            <w:tcW w:w="1170" w:type="dxa"/>
          </w:tcPr>
          <w:p w14:paraId="4889763C" w14:textId="77777777" w:rsidR="00682FD0" w:rsidRDefault="00E26131">
            <w:pPr>
              <w:pStyle w:val="TableText"/>
            </w:pPr>
            <w:r>
              <w:t>E2837</w:t>
            </w:r>
          </w:p>
        </w:tc>
        <w:tc>
          <w:tcPr>
            <w:tcW w:w="3195" w:type="dxa"/>
          </w:tcPr>
          <w:p w14:paraId="5C89BB41" w14:textId="77777777" w:rsidR="00682FD0" w:rsidRDefault="00E26131">
            <w:pPr>
              <w:pStyle w:val="TableText"/>
            </w:pPr>
            <w:r>
              <w:t>ISBT-128</w:t>
            </w:r>
          </w:p>
        </w:tc>
        <w:tc>
          <w:tcPr>
            <w:tcW w:w="3195" w:type="dxa"/>
          </w:tcPr>
          <w:p w14:paraId="2AE19630" w14:textId="77777777" w:rsidR="00682FD0" w:rsidRDefault="00E26131">
            <w:pPr>
              <w:pStyle w:val="TableText"/>
            </w:pPr>
            <w:r>
              <w:t>urn:oid:2.16.840.1.113883.6.18</w:t>
            </w:r>
          </w:p>
        </w:tc>
        <w:tc>
          <w:tcPr>
            <w:tcW w:w="2520" w:type="dxa"/>
          </w:tcPr>
          <w:p w14:paraId="2B4B86A8" w14:textId="77777777" w:rsidR="00682FD0" w:rsidRDefault="00E26131">
            <w:pPr>
              <w:pStyle w:val="TableText"/>
            </w:pPr>
            <w:r>
              <w:t>PLATELETS|CPDA-1/450mL/20-24C|Irradiated|ResLeu:&lt;8.3E5|Plasma reduced</w:t>
            </w:r>
          </w:p>
        </w:tc>
      </w:tr>
      <w:tr w:rsidR="00682FD0" w14:paraId="57C9DAC6" w14:textId="77777777">
        <w:trPr>
          <w:jc w:val="center"/>
        </w:trPr>
        <w:tc>
          <w:tcPr>
            <w:tcW w:w="1170" w:type="dxa"/>
          </w:tcPr>
          <w:p w14:paraId="53D54672" w14:textId="77777777" w:rsidR="00682FD0" w:rsidRDefault="00E26131">
            <w:pPr>
              <w:pStyle w:val="TableText"/>
            </w:pPr>
            <w:r>
              <w:t>E2845</w:t>
            </w:r>
          </w:p>
        </w:tc>
        <w:tc>
          <w:tcPr>
            <w:tcW w:w="3195" w:type="dxa"/>
          </w:tcPr>
          <w:p w14:paraId="37FC6AE4" w14:textId="77777777" w:rsidR="00682FD0" w:rsidRDefault="00E26131">
            <w:pPr>
              <w:pStyle w:val="TableText"/>
            </w:pPr>
            <w:r>
              <w:t>ISBT-128</w:t>
            </w:r>
          </w:p>
        </w:tc>
        <w:tc>
          <w:tcPr>
            <w:tcW w:w="3195" w:type="dxa"/>
          </w:tcPr>
          <w:p w14:paraId="699D80BF" w14:textId="77777777" w:rsidR="00682FD0" w:rsidRDefault="00E26131">
            <w:pPr>
              <w:pStyle w:val="TableText"/>
            </w:pPr>
            <w:r>
              <w:t>urn:oid:2.16.840.1.113883.6.18</w:t>
            </w:r>
          </w:p>
        </w:tc>
        <w:tc>
          <w:tcPr>
            <w:tcW w:w="2520" w:type="dxa"/>
          </w:tcPr>
          <w:p w14:paraId="5A610A02" w14:textId="77777777" w:rsidR="00682FD0" w:rsidRDefault="00E26131">
            <w:pPr>
              <w:pStyle w:val="TableText"/>
            </w:pPr>
            <w:r>
              <w:t>PLATELETS|CPDA-1/500mL/20-24C|Irradiated|ResLeu:&lt;8.3E5</w:t>
            </w:r>
          </w:p>
        </w:tc>
      </w:tr>
      <w:tr w:rsidR="00682FD0" w14:paraId="2F14A1A9" w14:textId="77777777">
        <w:trPr>
          <w:jc w:val="center"/>
        </w:trPr>
        <w:tc>
          <w:tcPr>
            <w:tcW w:w="1170" w:type="dxa"/>
          </w:tcPr>
          <w:p w14:paraId="75DAB4EB" w14:textId="77777777" w:rsidR="00682FD0" w:rsidRDefault="00E26131">
            <w:pPr>
              <w:pStyle w:val="TableText"/>
            </w:pPr>
            <w:r>
              <w:t>E2846</w:t>
            </w:r>
          </w:p>
        </w:tc>
        <w:tc>
          <w:tcPr>
            <w:tcW w:w="3195" w:type="dxa"/>
          </w:tcPr>
          <w:p w14:paraId="625B9727" w14:textId="77777777" w:rsidR="00682FD0" w:rsidRDefault="00E26131">
            <w:pPr>
              <w:pStyle w:val="TableText"/>
            </w:pPr>
            <w:r>
              <w:t>ISBT-128</w:t>
            </w:r>
          </w:p>
        </w:tc>
        <w:tc>
          <w:tcPr>
            <w:tcW w:w="3195" w:type="dxa"/>
          </w:tcPr>
          <w:p w14:paraId="6EC28FB4" w14:textId="77777777" w:rsidR="00682FD0" w:rsidRDefault="00E26131">
            <w:pPr>
              <w:pStyle w:val="TableText"/>
            </w:pPr>
            <w:r>
              <w:t>urn:oid:2.16.840.1.113883.6.18</w:t>
            </w:r>
          </w:p>
        </w:tc>
        <w:tc>
          <w:tcPr>
            <w:tcW w:w="2520" w:type="dxa"/>
          </w:tcPr>
          <w:p w14:paraId="390FD2BE" w14:textId="77777777" w:rsidR="00682FD0" w:rsidRDefault="00E26131">
            <w:pPr>
              <w:pStyle w:val="TableText"/>
            </w:pPr>
            <w:r>
              <w:t>PLATELETS|CPDA-1/500mL/20-24C|Irradiated|ResLeu:&lt;8.3E5|Plasma reduced</w:t>
            </w:r>
          </w:p>
        </w:tc>
      </w:tr>
      <w:tr w:rsidR="00682FD0" w14:paraId="70505865" w14:textId="77777777">
        <w:trPr>
          <w:jc w:val="center"/>
        </w:trPr>
        <w:tc>
          <w:tcPr>
            <w:tcW w:w="1440" w:type="dxa"/>
            <w:gridSpan w:val="4"/>
          </w:tcPr>
          <w:p w14:paraId="458A93AE" w14:textId="77777777" w:rsidR="00682FD0" w:rsidRDefault="00E26131">
            <w:pPr>
              <w:pStyle w:val="TableText"/>
            </w:pPr>
            <w:r>
              <w:t>...</w:t>
            </w:r>
          </w:p>
        </w:tc>
      </w:tr>
    </w:tbl>
    <w:p w14:paraId="555C00E5" w14:textId="77777777" w:rsidR="00682FD0" w:rsidRDefault="00682FD0">
      <w:pPr>
        <w:pStyle w:val="BodyText"/>
      </w:pPr>
    </w:p>
    <w:p w14:paraId="459B21BD" w14:textId="657AE85C" w:rsidR="00682FD0" w:rsidRDefault="00E26131">
      <w:pPr>
        <w:pStyle w:val="Caption"/>
      </w:pPr>
      <w:bookmarkStart w:id="2594" w:name="_Toc525996969"/>
      <w:r>
        <w:t xml:space="preserve">Table </w:t>
      </w:r>
      <w:r>
        <w:fldChar w:fldCharType="begin"/>
      </w:r>
      <w:r>
        <w:instrText>SEQ Table \* ARABIC</w:instrText>
      </w:r>
      <w:r>
        <w:fldChar w:fldCharType="separate"/>
      </w:r>
      <w:r>
        <w:t>269</w:t>
      </w:r>
      <w:r>
        <w:fldChar w:fldCharType="end"/>
      </w:r>
      <w:r>
        <w:t xml:space="preserve">: </w:t>
      </w:r>
      <w:bookmarkStart w:id="2595" w:name="NHSN_PlateletsWhole_Blood_DerivedLeukoc"/>
      <w:r>
        <w:t>NHSN Platelets/Whole Blood Derived/Leukocyte Reduced (15)</w:t>
      </w:r>
      <w:bookmarkEnd w:id="2594"/>
      <w:bookmarkEnd w:id="259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2A7479B1" w14:textId="77777777">
        <w:trPr>
          <w:jc w:val="center"/>
        </w:trPr>
        <w:tc>
          <w:tcPr>
            <w:tcW w:w="1440" w:type="dxa"/>
            <w:gridSpan w:val="4"/>
          </w:tcPr>
          <w:p w14:paraId="6B6A339D" w14:textId="77777777" w:rsidR="00682FD0" w:rsidRDefault="00E26131">
            <w:pPr>
              <w:pStyle w:val="TableText"/>
            </w:pPr>
            <w:r>
              <w:t>Value Set: NHSN Platelets/Whole Blood Derived/Leukocyte Reduced (15) urn:oid:2.16.840.1.114222.4.11.7306</w:t>
            </w:r>
          </w:p>
          <w:p w14:paraId="644AF3B6" w14:textId="77777777" w:rsidR="00682FD0" w:rsidRDefault="00E26131">
            <w:pPr>
              <w:pStyle w:val="TableText"/>
            </w:pPr>
            <w:r>
              <w:t>NHSN Protocol specifies which ISBT Blood Product codes to use for each blood product type.</w:t>
            </w:r>
            <w:r>
              <w:br/>
            </w:r>
            <w:r>
              <w:br/>
              <w:t>The ISBT blood product codes for NHSN Platelets/Whole Blood Derived/Leukocyte Reduced reporting, at the time of publication, are contained in this table.</w:t>
            </w:r>
            <w:r>
              <w:br/>
            </w:r>
            <w:r>
              <w:br/>
              <w:t>A full listing of codes can be found in the hai_voc.xls file provided with this package.</w:t>
            </w:r>
          </w:p>
        </w:tc>
      </w:tr>
      <w:tr w:rsidR="00682FD0" w14:paraId="0A1E886F" w14:textId="77777777">
        <w:trPr>
          <w:cantSplit/>
          <w:tblHeader/>
          <w:jc w:val="center"/>
        </w:trPr>
        <w:tc>
          <w:tcPr>
            <w:tcW w:w="1560" w:type="dxa"/>
            <w:shd w:val="clear" w:color="auto" w:fill="E6E6E6"/>
          </w:tcPr>
          <w:p w14:paraId="516D3658" w14:textId="77777777" w:rsidR="00682FD0" w:rsidRDefault="00E26131">
            <w:pPr>
              <w:pStyle w:val="TableHead"/>
            </w:pPr>
            <w:r>
              <w:t>Code</w:t>
            </w:r>
          </w:p>
        </w:tc>
        <w:tc>
          <w:tcPr>
            <w:tcW w:w="3000" w:type="dxa"/>
            <w:shd w:val="clear" w:color="auto" w:fill="E6E6E6"/>
          </w:tcPr>
          <w:p w14:paraId="65CAACE7" w14:textId="77777777" w:rsidR="00682FD0" w:rsidRDefault="00E26131">
            <w:pPr>
              <w:pStyle w:val="TableHead"/>
            </w:pPr>
            <w:r>
              <w:t>Code System</w:t>
            </w:r>
          </w:p>
        </w:tc>
        <w:tc>
          <w:tcPr>
            <w:tcW w:w="3000" w:type="dxa"/>
            <w:shd w:val="clear" w:color="auto" w:fill="E6E6E6"/>
          </w:tcPr>
          <w:p w14:paraId="2B57F914" w14:textId="77777777" w:rsidR="00682FD0" w:rsidRDefault="00E26131">
            <w:pPr>
              <w:pStyle w:val="TableHead"/>
            </w:pPr>
            <w:r>
              <w:t>Code System OID</w:t>
            </w:r>
          </w:p>
        </w:tc>
        <w:tc>
          <w:tcPr>
            <w:tcW w:w="2520" w:type="dxa"/>
            <w:shd w:val="clear" w:color="auto" w:fill="E6E6E6"/>
          </w:tcPr>
          <w:p w14:paraId="68FB41F7" w14:textId="77777777" w:rsidR="00682FD0" w:rsidRDefault="00E26131">
            <w:pPr>
              <w:pStyle w:val="TableHead"/>
            </w:pPr>
            <w:r>
              <w:t>Print Name</w:t>
            </w:r>
          </w:p>
        </w:tc>
      </w:tr>
      <w:tr w:rsidR="00682FD0" w14:paraId="50B8FFDC" w14:textId="77777777">
        <w:trPr>
          <w:jc w:val="center"/>
        </w:trPr>
        <w:tc>
          <w:tcPr>
            <w:tcW w:w="1170" w:type="dxa"/>
          </w:tcPr>
          <w:p w14:paraId="5064CCC9" w14:textId="77777777" w:rsidR="00682FD0" w:rsidRDefault="00E26131">
            <w:pPr>
              <w:pStyle w:val="TableText"/>
            </w:pPr>
            <w:r>
              <w:t>E2817</w:t>
            </w:r>
          </w:p>
        </w:tc>
        <w:tc>
          <w:tcPr>
            <w:tcW w:w="3195" w:type="dxa"/>
          </w:tcPr>
          <w:p w14:paraId="46111947" w14:textId="77777777" w:rsidR="00682FD0" w:rsidRDefault="00E26131">
            <w:pPr>
              <w:pStyle w:val="TableText"/>
            </w:pPr>
            <w:r>
              <w:t>ISBT-128</w:t>
            </w:r>
          </w:p>
        </w:tc>
        <w:tc>
          <w:tcPr>
            <w:tcW w:w="3195" w:type="dxa"/>
          </w:tcPr>
          <w:p w14:paraId="1903A5F7" w14:textId="77777777" w:rsidR="00682FD0" w:rsidRDefault="00E26131">
            <w:pPr>
              <w:pStyle w:val="TableText"/>
            </w:pPr>
            <w:r>
              <w:t>urn:oid:2.16.840.1.113883.6.18</w:t>
            </w:r>
          </w:p>
        </w:tc>
        <w:tc>
          <w:tcPr>
            <w:tcW w:w="2520" w:type="dxa"/>
          </w:tcPr>
          <w:p w14:paraId="3C02C128" w14:textId="77777777" w:rsidR="00682FD0" w:rsidRDefault="00E26131">
            <w:pPr>
              <w:pStyle w:val="TableText"/>
            </w:pPr>
            <w:r>
              <w:t>PLATELETS|CPD/450mL/20-24C|ResLeu:&lt;8.3E5</w:t>
            </w:r>
          </w:p>
        </w:tc>
      </w:tr>
      <w:tr w:rsidR="00682FD0" w14:paraId="6A4778DA" w14:textId="77777777">
        <w:trPr>
          <w:jc w:val="center"/>
        </w:trPr>
        <w:tc>
          <w:tcPr>
            <w:tcW w:w="1170" w:type="dxa"/>
          </w:tcPr>
          <w:p w14:paraId="643C7D13" w14:textId="77777777" w:rsidR="00682FD0" w:rsidRDefault="00E26131">
            <w:pPr>
              <w:pStyle w:val="TableText"/>
            </w:pPr>
            <w:r>
              <w:t>E2818</w:t>
            </w:r>
          </w:p>
        </w:tc>
        <w:tc>
          <w:tcPr>
            <w:tcW w:w="3195" w:type="dxa"/>
          </w:tcPr>
          <w:p w14:paraId="7F974027" w14:textId="77777777" w:rsidR="00682FD0" w:rsidRDefault="00E26131">
            <w:pPr>
              <w:pStyle w:val="TableText"/>
            </w:pPr>
            <w:r>
              <w:t>ISBT-128</w:t>
            </w:r>
          </w:p>
        </w:tc>
        <w:tc>
          <w:tcPr>
            <w:tcW w:w="3195" w:type="dxa"/>
          </w:tcPr>
          <w:p w14:paraId="68851AD7" w14:textId="77777777" w:rsidR="00682FD0" w:rsidRDefault="00E26131">
            <w:pPr>
              <w:pStyle w:val="TableText"/>
            </w:pPr>
            <w:r>
              <w:t>urn:oid:2.16.840.1.113883.6.18</w:t>
            </w:r>
          </w:p>
        </w:tc>
        <w:tc>
          <w:tcPr>
            <w:tcW w:w="2520" w:type="dxa"/>
          </w:tcPr>
          <w:p w14:paraId="5563A1EA" w14:textId="77777777" w:rsidR="00682FD0" w:rsidRDefault="00E26131">
            <w:pPr>
              <w:pStyle w:val="TableText"/>
            </w:pPr>
            <w:r>
              <w:t>PLATELETS|CPD/450mL/20-24C|ResLeu:&lt;8.3E5|Plasma reduced</w:t>
            </w:r>
          </w:p>
        </w:tc>
      </w:tr>
      <w:tr w:rsidR="00682FD0" w14:paraId="12E8A889" w14:textId="77777777">
        <w:trPr>
          <w:jc w:val="center"/>
        </w:trPr>
        <w:tc>
          <w:tcPr>
            <w:tcW w:w="1170" w:type="dxa"/>
          </w:tcPr>
          <w:p w14:paraId="52F44425" w14:textId="77777777" w:rsidR="00682FD0" w:rsidRDefault="00E26131">
            <w:pPr>
              <w:pStyle w:val="TableText"/>
            </w:pPr>
            <w:r>
              <w:t>E2819</w:t>
            </w:r>
          </w:p>
        </w:tc>
        <w:tc>
          <w:tcPr>
            <w:tcW w:w="3195" w:type="dxa"/>
          </w:tcPr>
          <w:p w14:paraId="7FE7306E" w14:textId="77777777" w:rsidR="00682FD0" w:rsidRDefault="00E26131">
            <w:pPr>
              <w:pStyle w:val="TableText"/>
            </w:pPr>
            <w:r>
              <w:t>ISBT-128</w:t>
            </w:r>
          </w:p>
        </w:tc>
        <w:tc>
          <w:tcPr>
            <w:tcW w:w="3195" w:type="dxa"/>
          </w:tcPr>
          <w:p w14:paraId="6339E8DD" w14:textId="77777777" w:rsidR="00682FD0" w:rsidRDefault="00E26131">
            <w:pPr>
              <w:pStyle w:val="TableText"/>
            </w:pPr>
            <w:r>
              <w:t>urn:oid:2.16.840.1.113883.6.18</w:t>
            </w:r>
          </w:p>
        </w:tc>
        <w:tc>
          <w:tcPr>
            <w:tcW w:w="2520" w:type="dxa"/>
          </w:tcPr>
          <w:p w14:paraId="3FA75EB2" w14:textId="77777777" w:rsidR="00682FD0" w:rsidRDefault="00E26131">
            <w:pPr>
              <w:pStyle w:val="TableText"/>
            </w:pPr>
            <w:r>
              <w:t>PLATELETS|CPD/450mL/20-24C|ResLeu:&lt;8.3E5|Plasma reduced|Buffy coat plts prep</w:t>
            </w:r>
          </w:p>
        </w:tc>
      </w:tr>
      <w:tr w:rsidR="00682FD0" w14:paraId="446702B0" w14:textId="77777777">
        <w:trPr>
          <w:jc w:val="center"/>
        </w:trPr>
        <w:tc>
          <w:tcPr>
            <w:tcW w:w="1170" w:type="dxa"/>
          </w:tcPr>
          <w:p w14:paraId="02964965" w14:textId="77777777" w:rsidR="00682FD0" w:rsidRDefault="00E26131">
            <w:pPr>
              <w:pStyle w:val="TableText"/>
            </w:pPr>
            <w:r>
              <w:t>E2820</w:t>
            </w:r>
          </w:p>
        </w:tc>
        <w:tc>
          <w:tcPr>
            <w:tcW w:w="3195" w:type="dxa"/>
          </w:tcPr>
          <w:p w14:paraId="5A8A4EF4" w14:textId="77777777" w:rsidR="00682FD0" w:rsidRDefault="00E26131">
            <w:pPr>
              <w:pStyle w:val="TableText"/>
            </w:pPr>
            <w:r>
              <w:t>ISBT-128</w:t>
            </w:r>
          </w:p>
        </w:tc>
        <w:tc>
          <w:tcPr>
            <w:tcW w:w="3195" w:type="dxa"/>
          </w:tcPr>
          <w:p w14:paraId="0703C761" w14:textId="77777777" w:rsidR="00682FD0" w:rsidRDefault="00E26131">
            <w:pPr>
              <w:pStyle w:val="TableText"/>
            </w:pPr>
            <w:r>
              <w:t>urn:oid:2.16.840.1.113883.6.18</w:t>
            </w:r>
          </w:p>
        </w:tc>
        <w:tc>
          <w:tcPr>
            <w:tcW w:w="2520" w:type="dxa"/>
          </w:tcPr>
          <w:p w14:paraId="37048B76" w14:textId="77777777" w:rsidR="00682FD0" w:rsidRDefault="00E26131">
            <w:pPr>
              <w:pStyle w:val="TableText"/>
            </w:pPr>
            <w:r>
              <w:t>PLATELETS|CPD/450mL/20-24C|ResLeu:&lt;8.3E5|Buffy coat plts prep</w:t>
            </w:r>
          </w:p>
        </w:tc>
      </w:tr>
      <w:tr w:rsidR="00682FD0" w14:paraId="19A980D8" w14:textId="77777777">
        <w:trPr>
          <w:jc w:val="center"/>
        </w:trPr>
        <w:tc>
          <w:tcPr>
            <w:tcW w:w="1170" w:type="dxa"/>
          </w:tcPr>
          <w:p w14:paraId="3EDEE517" w14:textId="77777777" w:rsidR="00682FD0" w:rsidRDefault="00E26131">
            <w:pPr>
              <w:pStyle w:val="TableText"/>
            </w:pPr>
            <w:r>
              <w:t>E2830</w:t>
            </w:r>
          </w:p>
        </w:tc>
        <w:tc>
          <w:tcPr>
            <w:tcW w:w="3195" w:type="dxa"/>
          </w:tcPr>
          <w:p w14:paraId="08078451" w14:textId="77777777" w:rsidR="00682FD0" w:rsidRDefault="00E26131">
            <w:pPr>
              <w:pStyle w:val="TableText"/>
            </w:pPr>
            <w:r>
              <w:t>ISBT-128</w:t>
            </w:r>
          </w:p>
        </w:tc>
        <w:tc>
          <w:tcPr>
            <w:tcW w:w="3195" w:type="dxa"/>
          </w:tcPr>
          <w:p w14:paraId="236BCC8D" w14:textId="77777777" w:rsidR="00682FD0" w:rsidRDefault="00E26131">
            <w:pPr>
              <w:pStyle w:val="TableText"/>
            </w:pPr>
            <w:r>
              <w:t>urn:oid:2.16.840.1.113883.6.18</w:t>
            </w:r>
          </w:p>
        </w:tc>
        <w:tc>
          <w:tcPr>
            <w:tcW w:w="2520" w:type="dxa"/>
          </w:tcPr>
          <w:p w14:paraId="79930EBE" w14:textId="77777777" w:rsidR="00682FD0" w:rsidRDefault="00E26131">
            <w:pPr>
              <w:pStyle w:val="TableText"/>
            </w:pPr>
            <w:r>
              <w:t>PLATELETS|CPD/500mL/20-24C|ResLeu:&lt;8.3E5</w:t>
            </w:r>
          </w:p>
        </w:tc>
      </w:tr>
      <w:tr w:rsidR="00682FD0" w14:paraId="71E1AEE6" w14:textId="77777777">
        <w:trPr>
          <w:jc w:val="center"/>
        </w:trPr>
        <w:tc>
          <w:tcPr>
            <w:tcW w:w="1170" w:type="dxa"/>
          </w:tcPr>
          <w:p w14:paraId="16C08EA7" w14:textId="77777777" w:rsidR="00682FD0" w:rsidRDefault="00E26131">
            <w:pPr>
              <w:pStyle w:val="TableText"/>
            </w:pPr>
            <w:r>
              <w:t>E2831</w:t>
            </w:r>
          </w:p>
        </w:tc>
        <w:tc>
          <w:tcPr>
            <w:tcW w:w="3195" w:type="dxa"/>
          </w:tcPr>
          <w:p w14:paraId="742D4846" w14:textId="77777777" w:rsidR="00682FD0" w:rsidRDefault="00E26131">
            <w:pPr>
              <w:pStyle w:val="TableText"/>
            </w:pPr>
            <w:r>
              <w:t>ISBT-128</w:t>
            </w:r>
          </w:p>
        </w:tc>
        <w:tc>
          <w:tcPr>
            <w:tcW w:w="3195" w:type="dxa"/>
          </w:tcPr>
          <w:p w14:paraId="083A9AB2" w14:textId="77777777" w:rsidR="00682FD0" w:rsidRDefault="00E26131">
            <w:pPr>
              <w:pStyle w:val="TableText"/>
            </w:pPr>
            <w:r>
              <w:t>urn:oid:2.16.840.1.113883.6.18</w:t>
            </w:r>
          </w:p>
        </w:tc>
        <w:tc>
          <w:tcPr>
            <w:tcW w:w="2520" w:type="dxa"/>
          </w:tcPr>
          <w:p w14:paraId="4B4D5C7B" w14:textId="77777777" w:rsidR="00682FD0" w:rsidRDefault="00E26131">
            <w:pPr>
              <w:pStyle w:val="TableText"/>
            </w:pPr>
            <w:r>
              <w:t>PLATELETS|CPD/500mL/20-24C|ResLeu:&lt;8.3E5|Plasma reduced</w:t>
            </w:r>
          </w:p>
        </w:tc>
      </w:tr>
      <w:tr w:rsidR="00682FD0" w14:paraId="00939D53" w14:textId="77777777">
        <w:trPr>
          <w:jc w:val="center"/>
        </w:trPr>
        <w:tc>
          <w:tcPr>
            <w:tcW w:w="1170" w:type="dxa"/>
          </w:tcPr>
          <w:p w14:paraId="79FFB40C" w14:textId="77777777" w:rsidR="00682FD0" w:rsidRDefault="00E26131">
            <w:pPr>
              <w:pStyle w:val="TableText"/>
            </w:pPr>
            <w:r>
              <w:t>E2839</w:t>
            </w:r>
          </w:p>
        </w:tc>
        <w:tc>
          <w:tcPr>
            <w:tcW w:w="3195" w:type="dxa"/>
          </w:tcPr>
          <w:p w14:paraId="61AB325C" w14:textId="77777777" w:rsidR="00682FD0" w:rsidRDefault="00E26131">
            <w:pPr>
              <w:pStyle w:val="TableText"/>
            </w:pPr>
            <w:r>
              <w:t>ISBT-128</w:t>
            </w:r>
          </w:p>
        </w:tc>
        <w:tc>
          <w:tcPr>
            <w:tcW w:w="3195" w:type="dxa"/>
          </w:tcPr>
          <w:p w14:paraId="7FB7D2F4" w14:textId="77777777" w:rsidR="00682FD0" w:rsidRDefault="00E26131">
            <w:pPr>
              <w:pStyle w:val="TableText"/>
            </w:pPr>
            <w:r>
              <w:t>urn:oid:2.16.840.1.113883.6.18</w:t>
            </w:r>
          </w:p>
        </w:tc>
        <w:tc>
          <w:tcPr>
            <w:tcW w:w="2520" w:type="dxa"/>
          </w:tcPr>
          <w:p w14:paraId="4A24CB2F" w14:textId="77777777" w:rsidR="00682FD0" w:rsidRDefault="00E26131">
            <w:pPr>
              <w:pStyle w:val="TableText"/>
            </w:pPr>
            <w:r>
              <w:t>PLATELETS|CPDA-1/450mL/20-24C|ResLeu:&lt;8.3E5</w:t>
            </w:r>
          </w:p>
        </w:tc>
      </w:tr>
      <w:tr w:rsidR="00682FD0" w14:paraId="2A64D625" w14:textId="77777777">
        <w:trPr>
          <w:jc w:val="center"/>
        </w:trPr>
        <w:tc>
          <w:tcPr>
            <w:tcW w:w="1170" w:type="dxa"/>
          </w:tcPr>
          <w:p w14:paraId="3A072510" w14:textId="77777777" w:rsidR="00682FD0" w:rsidRDefault="00E26131">
            <w:pPr>
              <w:pStyle w:val="TableText"/>
            </w:pPr>
            <w:r>
              <w:t>E2840</w:t>
            </w:r>
          </w:p>
        </w:tc>
        <w:tc>
          <w:tcPr>
            <w:tcW w:w="3195" w:type="dxa"/>
          </w:tcPr>
          <w:p w14:paraId="3F259B39" w14:textId="77777777" w:rsidR="00682FD0" w:rsidRDefault="00E26131">
            <w:pPr>
              <w:pStyle w:val="TableText"/>
            </w:pPr>
            <w:r>
              <w:t>ISBT-128</w:t>
            </w:r>
          </w:p>
        </w:tc>
        <w:tc>
          <w:tcPr>
            <w:tcW w:w="3195" w:type="dxa"/>
          </w:tcPr>
          <w:p w14:paraId="20C0B8CB" w14:textId="77777777" w:rsidR="00682FD0" w:rsidRDefault="00E26131">
            <w:pPr>
              <w:pStyle w:val="TableText"/>
            </w:pPr>
            <w:r>
              <w:t>urn:oid:2.16.840.1.113883.6.18</w:t>
            </w:r>
          </w:p>
        </w:tc>
        <w:tc>
          <w:tcPr>
            <w:tcW w:w="2520" w:type="dxa"/>
          </w:tcPr>
          <w:p w14:paraId="1C7E0A7B" w14:textId="77777777" w:rsidR="00682FD0" w:rsidRDefault="00E26131">
            <w:pPr>
              <w:pStyle w:val="TableText"/>
            </w:pPr>
            <w:r>
              <w:t>PLATELETS|CPDA-1/450mL/20-24C|ResLeu:&lt;8.3E5|Plasma reduced</w:t>
            </w:r>
          </w:p>
        </w:tc>
      </w:tr>
      <w:tr w:rsidR="00682FD0" w14:paraId="27B6CE66" w14:textId="77777777">
        <w:trPr>
          <w:jc w:val="center"/>
        </w:trPr>
        <w:tc>
          <w:tcPr>
            <w:tcW w:w="1170" w:type="dxa"/>
          </w:tcPr>
          <w:p w14:paraId="79780B86" w14:textId="77777777" w:rsidR="00682FD0" w:rsidRDefault="00E26131">
            <w:pPr>
              <w:pStyle w:val="TableText"/>
            </w:pPr>
            <w:r>
              <w:t>E2848</w:t>
            </w:r>
          </w:p>
        </w:tc>
        <w:tc>
          <w:tcPr>
            <w:tcW w:w="3195" w:type="dxa"/>
          </w:tcPr>
          <w:p w14:paraId="0D5F1BD4" w14:textId="77777777" w:rsidR="00682FD0" w:rsidRDefault="00E26131">
            <w:pPr>
              <w:pStyle w:val="TableText"/>
            </w:pPr>
            <w:r>
              <w:t>ISBT-128</w:t>
            </w:r>
          </w:p>
        </w:tc>
        <w:tc>
          <w:tcPr>
            <w:tcW w:w="3195" w:type="dxa"/>
          </w:tcPr>
          <w:p w14:paraId="14BB4925" w14:textId="77777777" w:rsidR="00682FD0" w:rsidRDefault="00E26131">
            <w:pPr>
              <w:pStyle w:val="TableText"/>
            </w:pPr>
            <w:r>
              <w:t>urn:oid:2.16.840.1.113883.6.18</w:t>
            </w:r>
          </w:p>
        </w:tc>
        <w:tc>
          <w:tcPr>
            <w:tcW w:w="2520" w:type="dxa"/>
          </w:tcPr>
          <w:p w14:paraId="6FF1BB99" w14:textId="77777777" w:rsidR="00682FD0" w:rsidRDefault="00E26131">
            <w:pPr>
              <w:pStyle w:val="TableText"/>
            </w:pPr>
            <w:r>
              <w:t>PLATELETS|CPDA-1/500mL/20-24C|ResLeu:&lt;8.3E5</w:t>
            </w:r>
          </w:p>
        </w:tc>
      </w:tr>
      <w:tr w:rsidR="00682FD0" w14:paraId="3F59804A" w14:textId="77777777">
        <w:trPr>
          <w:jc w:val="center"/>
        </w:trPr>
        <w:tc>
          <w:tcPr>
            <w:tcW w:w="1170" w:type="dxa"/>
          </w:tcPr>
          <w:p w14:paraId="2B18F599" w14:textId="77777777" w:rsidR="00682FD0" w:rsidRDefault="00E26131">
            <w:pPr>
              <w:pStyle w:val="TableText"/>
            </w:pPr>
            <w:r>
              <w:t>E2849</w:t>
            </w:r>
          </w:p>
        </w:tc>
        <w:tc>
          <w:tcPr>
            <w:tcW w:w="3195" w:type="dxa"/>
          </w:tcPr>
          <w:p w14:paraId="7792C08D" w14:textId="77777777" w:rsidR="00682FD0" w:rsidRDefault="00E26131">
            <w:pPr>
              <w:pStyle w:val="TableText"/>
            </w:pPr>
            <w:r>
              <w:t>ISBT-128</w:t>
            </w:r>
          </w:p>
        </w:tc>
        <w:tc>
          <w:tcPr>
            <w:tcW w:w="3195" w:type="dxa"/>
          </w:tcPr>
          <w:p w14:paraId="53F1D67C" w14:textId="77777777" w:rsidR="00682FD0" w:rsidRDefault="00E26131">
            <w:pPr>
              <w:pStyle w:val="TableText"/>
            </w:pPr>
            <w:r>
              <w:t>urn:oid:2.16.840.1.113883.6.18</w:t>
            </w:r>
          </w:p>
        </w:tc>
        <w:tc>
          <w:tcPr>
            <w:tcW w:w="2520" w:type="dxa"/>
          </w:tcPr>
          <w:p w14:paraId="7FBE3739" w14:textId="77777777" w:rsidR="00682FD0" w:rsidRDefault="00E26131">
            <w:pPr>
              <w:pStyle w:val="TableText"/>
            </w:pPr>
            <w:r>
              <w:t>PLATELETS|CPDA-1/500mL/20-24C|ResLeu:&lt;8.3E5|Plasma reduced</w:t>
            </w:r>
          </w:p>
        </w:tc>
      </w:tr>
      <w:tr w:rsidR="00682FD0" w14:paraId="5231B004" w14:textId="77777777">
        <w:trPr>
          <w:jc w:val="center"/>
        </w:trPr>
        <w:tc>
          <w:tcPr>
            <w:tcW w:w="1440" w:type="dxa"/>
            <w:gridSpan w:val="4"/>
          </w:tcPr>
          <w:p w14:paraId="679B7704" w14:textId="77777777" w:rsidR="00682FD0" w:rsidRDefault="00E26131">
            <w:pPr>
              <w:pStyle w:val="TableText"/>
            </w:pPr>
            <w:r>
              <w:t>...</w:t>
            </w:r>
          </w:p>
        </w:tc>
      </w:tr>
    </w:tbl>
    <w:p w14:paraId="573A61F1" w14:textId="77777777" w:rsidR="00682FD0" w:rsidRDefault="00682FD0">
      <w:pPr>
        <w:pStyle w:val="BodyText"/>
      </w:pPr>
    </w:p>
    <w:p w14:paraId="75CC483E" w14:textId="6B657748" w:rsidR="00682FD0" w:rsidRDefault="00E26131">
      <w:pPr>
        <w:pStyle w:val="Caption"/>
      </w:pPr>
      <w:bookmarkStart w:id="2596" w:name="_Toc525996970"/>
      <w:r>
        <w:t xml:space="preserve">Table </w:t>
      </w:r>
      <w:r>
        <w:fldChar w:fldCharType="begin"/>
      </w:r>
      <w:r>
        <w:instrText>SEQ Table \* ARABIC</w:instrText>
      </w:r>
      <w:r>
        <w:fldChar w:fldCharType="separate"/>
      </w:r>
      <w:r>
        <w:t>270</w:t>
      </w:r>
      <w:r>
        <w:fldChar w:fldCharType="end"/>
      </w:r>
      <w:r>
        <w:t xml:space="preserve">: </w:t>
      </w:r>
      <w:bookmarkStart w:id="2597" w:name="NHSN_PlateletsWhole_Blood_DerivedIrradi"/>
      <w:r>
        <w:t>NHSN Platelets/Whole Blood Derived/Irradiated (14)</w:t>
      </w:r>
      <w:bookmarkEnd w:id="2596"/>
      <w:bookmarkEnd w:id="259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74864727" w14:textId="77777777">
        <w:trPr>
          <w:jc w:val="center"/>
        </w:trPr>
        <w:tc>
          <w:tcPr>
            <w:tcW w:w="1440" w:type="dxa"/>
            <w:gridSpan w:val="4"/>
          </w:tcPr>
          <w:p w14:paraId="38FC6FBB" w14:textId="77777777" w:rsidR="00682FD0" w:rsidRDefault="00E26131">
            <w:pPr>
              <w:pStyle w:val="TableText"/>
            </w:pPr>
            <w:r>
              <w:t>Value Set: NHSN Platelets/Whole Blood Derived/Irradiated (14) urn:oid:2.16.840.1.114222.4.11.7305</w:t>
            </w:r>
          </w:p>
          <w:p w14:paraId="4757207D" w14:textId="77777777" w:rsidR="00682FD0" w:rsidRDefault="00E26131">
            <w:pPr>
              <w:pStyle w:val="TableText"/>
            </w:pPr>
            <w:r>
              <w:t>NHSN Protocol specifies which ISBT Blood Product codes to use for each blood product type.</w:t>
            </w:r>
            <w:r>
              <w:br/>
            </w:r>
            <w:r>
              <w:br/>
              <w:t>The ISBT blood product codes for NHSN Platelets/Whole Blood Derived/Irradiated reporting, at the time of publication, are contained in this table.</w:t>
            </w:r>
            <w:r>
              <w:br/>
            </w:r>
            <w:r>
              <w:br/>
              <w:t>A full listing of codes can be found in the hai_voc.xls file provided with this package.</w:t>
            </w:r>
          </w:p>
        </w:tc>
      </w:tr>
      <w:tr w:rsidR="00682FD0" w14:paraId="58FB082C" w14:textId="77777777">
        <w:trPr>
          <w:cantSplit/>
          <w:tblHeader/>
          <w:jc w:val="center"/>
        </w:trPr>
        <w:tc>
          <w:tcPr>
            <w:tcW w:w="1560" w:type="dxa"/>
            <w:shd w:val="clear" w:color="auto" w:fill="E6E6E6"/>
          </w:tcPr>
          <w:p w14:paraId="5E64AB03" w14:textId="77777777" w:rsidR="00682FD0" w:rsidRDefault="00E26131">
            <w:pPr>
              <w:pStyle w:val="TableHead"/>
            </w:pPr>
            <w:r>
              <w:t>Code</w:t>
            </w:r>
          </w:p>
        </w:tc>
        <w:tc>
          <w:tcPr>
            <w:tcW w:w="3000" w:type="dxa"/>
            <w:shd w:val="clear" w:color="auto" w:fill="E6E6E6"/>
          </w:tcPr>
          <w:p w14:paraId="57017811" w14:textId="77777777" w:rsidR="00682FD0" w:rsidRDefault="00E26131">
            <w:pPr>
              <w:pStyle w:val="TableHead"/>
            </w:pPr>
            <w:r>
              <w:t>Code System</w:t>
            </w:r>
          </w:p>
        </w:tc>
        <w:tc>
          <w:tcPr>
            <w:tcW w:w="3000" w:type="dxa"/>
            <w:shd w:val="clear" w:color="auto" w:fill="E6E6E6"/>
          </w:tcPr>
          <w:p w14:paraId="6E68062E" w14:textId="77777777" w:rsidR="00682FD0" w:rsidRDefault="00E26131">
            <w:pPr>
              <w:pStyle w:val="TableHead"/>
            </w:pPr>
            <w:r>
              <w:t>Code System OID</w:t>
            </w:r>
          </w:p>
        </w:tc>
        <w:tc>
          <w:tcPr>
            <w:tcW w:w="2520" w:type="dxa"/>
            <w:shd w:val="clear" w:color="auto" w:fill="E6E6E6"/>
          </w:tcPr>
          <w:p w14:paraId="27C20308" w14:textId="77777777" w:rsidR="00682FD0" w:rsidRDefault="00E26131">
            <w:pPr>
              <w:pStyle w:val="TableHead"/>
            </w:pPr>
            <w:r>
              <w:t>Print Name</w:t>
            </w:r>
          </w:p>
        </w:tc>
      </w:tr>
      <w:tr w:rsidR="00682FD0" w14:paraId="63EE2355" w14:textId="77777777">
        <w:trPr>
          <w:jc w:val="center"/>
        </w:trPr>
        <w:tc>
          <w:tcPr>
            <w:tcW w:w="1170" w:type="dxa"/>
          </w:tcPr>
          <w:p w14:paraId="317557A7" w14:textId="77777777" w:rsidR="00682FD0" w:rsidRDefault="00E26131">
            <w:pPr>
              <w:pStyle w:val="TableText"/>
            </w:pPr>
            <w:r>
              <w:t>E2809</w:t>
            </w:r>
          </w:p>
        </w:tc>
        <w:tc>
          <w:tcPr>
            <w:tcW w:w="3195" w:type="dxa"/>
          </w:tcPr>
          <w:p w14:paraId="7DB06912" w14:textId="77777777" w:rsidR="00682FD0" w:rsidRDefault="00E26131">
            <w:pPr>
              <w:pStyle w:val="TableText"/>
            </w:pPr>
            <w:r>
              <w:t>ISBT-128</w:t>
            </w:r>
          </w:p>
        </w:tc>
        <w:tc>
          <w:tcPr>
            <w:tcW w:w="3195" w:type="dxa"/>
          </w:tcPr>
          <w:p w14:paraId="73BBDBB6" w14:textId="77777777" w:rsidR="00682FD0" w:rsidRDefault="00E26131">
            <w:pPr>
              <w:pStyle w:val="TableText"/>
            </w:pPr>
            <w:r>
              <w:t>urn:oid:2.16.840.1.113883.6.18</w:t>
            </w:r>
          </w:p>
        </w:tc>
        <w:tc>
          <w:tcPr>
            <w:tcW w:w="2520" w:type="dxa"/>
          </w:tcPr>
          <w:p w14:paraId="08E8BED8" w14:textId="77777777" w:rsidR="00682FD0" w:rsidRDefault="00E26131">
            <w:pPr>
              <w:pStyle w:val="TableText"/>
            </w:pPr>
            <w:r>
              <w:t>PLATELETS|CPD/450mL/20-24C|Irradiated</w:t>
            </w:r>
          </w:p>
        </w:tc>
      </w:tr>
      <w:tr w:rsidR="00682FD0" w14:paraId="6F9191D2" w14:textId="77777777">
        <w:trPr>
          <w:jc w:val="center"/>
        </w:trPr>
        <w:tc>
          <w:tcPr>
            <w:tcW w:w="1170" w:type="dxa"/>
          </w:tcPr>
          <w:p w14:paraId="41CE5CEE" w14:textId="77777777" w:rsidR="00682FD0" w:rsidRDefault="00E26131">
            <w:pPr>
              <w:pStyle w:val="TableText"/>
            </w:pPr>
            <w:r>
              <w:t>E2814</w:t>
            </w:r>
          </w:p>
        </w:tc>
        <w:tc>
          <w:tcPr>
            <w:tcW w:w="3195" w:type="dxa"/>
          </w:tcPr>
          <w:p w14:paraId="24CFE344" w14:textId="77777777" w:rsidR="00682FD0" w:rsidRDefault="00E26131">
            <w:pPr>
              <w:pStyle w:val="TableText"/>
            </w:pPr>
            <w:r>
              <w:t>ISBT-128</w:t>
            </w:r>
          </w:p>
        </w:tc>
        <w:tc>
          <w:tcPr>
            <w:tcW w:w="3195" w:type="dxa"/>
          </w:tcPr>
          <w:p w14:paraId="564E6225" w14:textId="77777777" w:rsidR="00682FD0" w:rsidRDefault="00E26131">
            <w:pPr>
              <w:pStyle w:val="TableText"/>
            </w:pPr>
            <w:r>
              <w:t>urn:oid:2.16.840.1.113883.6.18</w:t>
            </w:r>
          </w:p>
        </w:tc>
        <w:tc>
          <w:tcPr>
            <w:tcW w:w="2520" w:type="dxa"/>
          </w:tcPr>
          <w:p w14:paraId="1818195C" w14:textId="77777777" w:rsidR="00682FD0" w:rsidRDefault="00E26131">
            <w:pPr>
              <w:pStyle w:val="TableText"/>
            </w:pPr>
            <w:r>
              <w:t>PLATELETS|CPD/450mL/20-24C|Irradiated|Plasma reduced</w:t>
            </w:r>
          </w:p>
        </w:tc>
      </w:tr>
      <w:tr w:rsidR="00682FD0" w14:paraId="597EFC3B" w14:textId="77777777">
        <w:trPr>
          <w:jc w:val="center"/>
        </w:trPr>
        <w:tc>
          <w:tcPr>
            <w:tcW w:w="1170" w:type="dxa"/>
          </w:tcPr>
          <w:p w14:paraId="3E94165B" w14:textId="77777777" w:rsidR="00682FD0" w:rsidRDefault="00E26131">
            <w:pPr>
              <w:pStyle w:val="TableText"/>
            </w:pPr>
            <w:r>
              <w:t>E2815</w:t>
            </w:r>
          </w:p>
        </w:tc>
        <w:tc>
          <w:tcPr>
            <w:tcW w:w="3195" w:type="dxa"/>
          </w:tcPr>
          <w:p w14:paraId="522A7EA5" w14:textId="77777777" w:rsidR="00682FD0" w:rsidRDefault="00E26131">
            <w:pPr>
              <w:pStyle w:val="TableText"/>
            </w:pPr>
            <w:r>
              <w:t>ISBT-128</w:t>
            </w:r>
          </w:p>
        </w:tc>
        <w:tc>
          <w:tcPr>
            <w:tcW w:w="3195" w:type="dxa"/>
          </w:tcPr>
          <w:p w14:paraId="434954C3" w14:textId="77777777" w:rsidR="00682FD0" w:rsidRDefault="00E26131">
            <w:pPr>
              <w:pStyle w:val="TableText"/>
            </w:pPr>
            <w:r>
              <w:t>urn:oid:2.16.840.1.113883.6.18</w:t>
            </w:r>
          </w:p>
        </w:tc>
        <w:tc>
          <w:tcPr>
            <w:tcW w:w="2520" w:type="dxa"/>
          </w:tcPr>
          <w:p w14:paraId="6F4587FE" w14:textId="77777777" w:rsidR="00682FD0" w:rsidRDefault="00E26131">
            <w:pPr>
              <w:pStyle w:val="TableText"/>
            </w:pPr>
            <w:r>
              <w:t>PLATELETS|CPD/450mL/20-24C|Irradiated|Plasma reduced|Buffy coat plts prep</w:t>
            </w:r>
          </w:p>
        </w:tc>
      </w:tr>
      <w:tr w:rsidR="00682FD0" w14:paraId="325D837C" w14:textId="77777777">
        <w:trPr>
          <w:jc w:val="center"/>
        </w:trPr>
        <w:tc>
          <w:tcPr>
            <w:tcW w:w="1170" w:type="dxa"/>
          </w:tcPr>
          <w:p w14:paraId="779F3F11" w14:textId="77777777" w:rsidR="00682FD0" w:rsidRDefault="00E26131">
            <w:pPr>
              <w:pStyle w:val="TableText"/>
            </w:pPr>
            <w:r>
              <w:t>E2816</w:t>
            </w:r>
          </w:p>
        </w:tc>
        <w:tc>
          <w:tcPr>
            <w:tcW w:w="3195" w:type="dxa"/>
          </w:tcPr>
          <w:p w14:paraId="33437500" w14:textId="77777777" w:rsidR="00682FD0" w:rsidRDefault="00E26131">
            <w:pPr>
              <w:pStyle w:val="TableText"/>
            </w:pPr>
            <w:r>
              <w:t>ISBT-128</w:t>
            </w:r>
          </w:p>
        </w:tc>
        <w:tc>
          <w:tcPr>
            <w:tcW w:w="3195" w:type="dxa"/>
          </w:tcPr>
          <w:p w14:paraId="3DEC445C" w14:textId="77777777" w:rsidR="00682FD0" w:rsidRDefault="00E26131">
            <w:pPr>
              <w:pStyle w:val="TableText"/>
            </w:pPr>
            <w:r>
              <w:t>urn:oid:2.16.840.1.113883.6.18</w:t>
            </w:r>
          </w:p>
        </w:tc>
        <w:tc>
          <w:tcPr>
            <w:tcW w:w="2520" w:type="dxa"/>
          </w:tcPr>
          <w:p w14:paraId="2C076294" w14:textId="77777777" w:rsidR="00682FD0" w:rsidRDefault="00E26131">
            <w:pPr>
              <w:pStyle w:val="TableText"/>
            </w:pPr>
            <w:r>
              <w:t>PLATELETS|CPD/450mL/20-24C|Irradiated|Buffy coat plts prep</w:t>
            </w:r>
          </w:p>
        </w:tc>
      </w:tr>
      <w:tr w:rsidR="00682FD0" w14:paraId="428314DA" w14:textId="77777777">
        <w:trPr>
          <w:jc w:val="center"/>
        </w:trPr>
        <w:tc>
          <w:tcPr>
            <w:tcW w:w="1170" w:type="dxa"/>
          </w:tcPr>
          <w:p w14:paraId="4889FCF8" w14:textId="77777777" w:rsidR="00682FD0" w:rsidRDefault="00E26131">
            <w:pPr>
              <w:pStyle w:val="TableText"/>
            </w:pPr>
            <w:r>
              <w:t>E2826</w:t>
            </w:r>
          </w:p>
        </w:tc>
        <w:tc>
          <w:tcPr>
            <w:tcW w:w="3195" w:type="dxa"/>
          </w:tcPr>
          <w:p w14:paraId="70BA9686" w14:textId="77777777" w:rsidR="00682FD0" w:rsidRDefault="00E26131">
            <w:pPr>
              <w:pStyle w:val="TableText"/>
            </w:pPr>
            <w:r>
              <w:t>ISBT-128</w:t>
            </w:r>
          </w:p>
        </w:tc>
        <w:tc>
          <w:tcPr>
            <w:tcW w:w="3195" w:type="dxa"/>
          </w:tcPr>
          <w:p w14:paraId="412D8A1E" w14:textId="77777777" w:rsidR="00682FD0" w:rsidRDefault="00E26131">
            <w:pPr>
              <w:pStyle w:val="TableText"/>
            </w:pPr>
            <w:r>
              <w:t>urn:oid:2.16.840.1.113883.6.18</w:t>
            </w:r>
          </w:p>
        </w:tc>
        <w:tc>
          <w:tcPr>
            <w:tcW w:w="2520" w:type="dxa"/>
          </w:tcPr>
          <w:p w14:paraId="0B18690F" w14:textId="77777777" w:rsidR="00682FD0" w:rsidRDefault="00E26131">
            <w:pPr>
              <w:pStyle w:val="TableText"/>
            </w:pPr>
            <w:r>
              <w:t>PLATELETS|CPD/500mL/20-24C|Irradiated</w:t>
            </w:r>
          </w:p>
        </w:tc>
      </w:tr>
      <w:tr w:rsidR="00682FD0" w14:paraId="0E007041" w14:textId="77777777">
        <w:trPr>
          <w:jc w:val="center"/>
        </w:trPr>
        <w:tc>
          <w:tcPr>
            <w:tcW w:w="1170" w:type="dxa"/>
          </w:tcPr>
          <w:p w14:paraId="39C3D613" w14:textId="77777777" w:rsidR="00682FD0" w:rsidRDefault="00E26131">
            <w:pPr>
              <w:pStyle w:val="TableText"/>
            </w:pPr>
            <w:r>
              <w:t>E2829</w:t>
            </w:r>
          </w:p>
        </w:tc>
        <w:tc>
          <w:tcPr>
            <w:tcW w:w="3195" w:type="dxa"/>
          </w:tcPr>
          <w:p w14:paraId="28F85971" w14:textId="77777777" w:rsidR="00682FD0" w:rsidRDefault="00E26131">
            <w:pPr>
              <w:pStyle w:val="TableText"/>
            </w:pPr>
            <w:r>
              <w:t>ISBT-128</w:t>
            </w:r>
          </w:p>
        </w:tc>
        <w:tc>
          <w:tcPr>
            <w:tcW w:w="3195" w:type="dxa"/>
          </w:tcPr>
          <w:p w14:paraId="5A8C02EA" w14:textId="77777777" w:rsidR="00682FD0" w:rsidRDefault="00E26131">
            <w:pPr>
              <w:pStyle w:val="TableText"/>
            </w:pPr>
            <w:r>
              <w:t>urn:oid:2.16.840.1.113883.6.18</w:t>
            </w:r>
          </w:p>
        </w:tc>
        <w:tc>
          <w:tcPr>
            <w:tcW w:w="2520" w:type="dxa"/>
          </w:tcPr>
          <w:p w14:paraId="4858B40F" w14:textId="77777777" w:rsidR="00682FD0" w:rsidRDefault="00E26131">
            <w:pPr>
              <w:pStyle w:val="TableText"/>
            </w:pPr>
            <w:r>
              <w:t>PLATELETS|CPD/500mL/20-24C|Irradiated|Plasma reduced</w:t>
            </w:r>
          </w:p>
        </w:tc>
      </w:tr>
      <w:tr w:rsidR="00682FD0" w14:paraId="6C9CD0DD" w14:textId="77777777">
        <w:trPr>
          <w:jc w:val="center"/>
        </w:trPr>
        <w:tc>
          <w:tcPr>
            <w:tcW w:w="1170" w:type="dxa"/>
          </w:tcPr>
          <w:p w14:paraId="41DF280F" w14:textId="77777777" w:rsidR="00682FD0" w:rsidRDefault="00E26131">
            <w:pPr>
              <w:pStyle w:val="TableText"/>
            </w:pPr>
            <w:r>
              <w:t>E2835</w:t>
            </w:r>
          </w:p>
        </w:tc>
        <w:tc>
          <w:tcPr>
            <w:tcW w:w="3195" w:type="dxa"/>
          </w:tcPr>
          <w:p w14:paraId="29109500" w14:textId="77777777" w:rsidR="00682FD0" w:rsidRDefault="00E26131">
            <w:pPr>
              <w:pStyle w:val="TableText"/>
            </w:pPr>
            <w:r>
              <w:t>ISBT-128</w:t>
            </w:r>
          </w:p>
        </w:tc>
        <w:tc>
          <w:tcPr>
            <w:tcW w:w="3195" w:type="dxa"/>
          </w:tcPr>
          <w:p w14:paraId="7C30FAC3" w14:textId="77777777" w:rsidR="00682FD0" w:rsidRDefault="00E26131">
            <w:pPr>
              <w:pStyle w:val="TableText"/>
            </w:pPr>
            <w:r>
              <w:t>urn:oid:2.16.840.1.113883.6.18</w:t>
            </w:r>
          </w:p>
        </w:tc>
        <w:tc>
          <w:tcPr>
            <w:tcW w:w="2520" w:type="dxa"/>
          </w:tcPr>
          <w:p w14:paraId="7E10FBE7" w14:textId="77777777" w:rsidR="00682FD0" w:rsidRDefault="00E26131">
            <w:pPr>
              <w:pStyle w:val="TableText"/>
            </w:pPr>
            <w:r>
              <w:t>PLATELETS|CPDA-1/450mL/20-24C|Irradiated</w:t>
            </w:r>
          </w:p>
        </w:tc>
      </w:tr>
      <w:tr w:rsidR="00682FD0" w14:paraId="0920D79A" w14:textId="77777777">
        <w:trPr>
          <w:jc w:val="center"/>
        </w:trPr>
        <w:tc>
          <w:tcPr>
            <w:tcW w:w="1170" w:type="dxa"/>
          </w:tcPr>
          <w:p w14:paraId="5705A98B" w14:textId="77777777" w:rsidR="00682FD0" w:rsidRDefault="00E26131">
            <w:pPr>
              <w:pStyle w:val="TableText"/>
            </w:pPr>
            <w:r>
              <w:t>E2838</w:t>
            </w:r>
          </w:p>
        </w:tc>
        <w:tc>
          <w:tcPr>
            <w:tcW w:w="3195" w:type="dxa"/>
          </w:tcPr>
          <w:p w14:paraId="0F460BB2" w14:textId="77777777" w:rsidR="00682FD0" w:rsidRDefault="00E26131">
            <w:pPr>
              <w:pStyle w:val="TableText"/>
            </w:pPr>
            <w:r>
              <w:t>ISBT-128</w:t>
            </w:r>
          </w:p>
        </w:tc>
        <w:tc>
          <w:tcPr>
            <w:tcW w:w="3195" w:type="dxa"/>
          </w:tcPr>
          <w:p w14:paraId="0D3B691C" w14:textId="77777777" w:rsidR="00682FD0" w:rsidRDefault="00E26131">
            <w:pPr>
              <w:pStyle w:val="TableText"/>
            </w:pPr>
            <w:r>
              <w:t>urn:oid:2.16.840.1.113883.6.18</w:t>
            </w:r>
          </w:p>
        </w:tc>
        <w:tc>
          <w:tcPr>
            <w:tcW w:w="2520" w:type="dxa"/>
          </w:tcPr>
          <w:p w14:paraId="3B3C088D" w14:textId="77777777" w:rsidR="00682FD0" w:rsidRDefault="00E26131">
            <w:pPr>
              <w:pStyle w:val="TableText"/>
            </w:pPr>
            <w:r>
              <w:t>PLATELETS|CPDA-1/450mL/20-24C|Irradiated|Plasma reduced</w:t>
            </w:r>
          </w:p>
        </w:tc>
      </w:tr>
      <w:tr w:rsidR="00682FD0" w14:paraId="174FEE22" w14:textId="77777777">
        <w:trPr>
          <w:jc w:val="center"/>
        </w:trPr>
        <w:tc>
          <w:tcPr>
            <w:tcW w:w="1170" w:type="dxa"/>
          </w:tcPr>
          <w:p w14:paraId="4BFBE245" w14:textId="77777777" w:rsidR="00682FD0" w:rsidRDefault="00E26131">
            <w:pPr>
              <w:pStyle w:val="TableText"/>
            </w:pPr>
            <w:r>
              <w:t>E2844</w:t>
            </w:r>
          </w:p>
        </w:tc>
        <w:tc>
          <w:tcPr>
            <w:tcW w:w="3195" w:type="dxa"/>
          </w:tcPr>
          <w:p w14:paraId="19245B2B" w14:textId="77777777" w:rsidR="00682FD0" w:rsidRDefault="00E26131">
            <w:pPr>
              <w:pStyle w:val="TableText"/>
            </w:pPr>
            <w:r>
              <w:t>ISBT-128</w:t>
            </w:r>
          </w:p>
        </w:tc>
        <w:tc>
          <w:tcPr>
            <w:tcW w:w="3195" w:type="dxa"/>
          </w:tcPr>
          <w:p w14:paraId="22CA3BE4" w14:textId="77777777" w:rsidR="00682FD0" w:rsidRDefault="00E26131">
            <w:pPr>
              <w:pStyle w:val="TableText"/>
            </w:pPr>
            <w:r>
              <w:t>urn:oid:2.16.840.1.113883.6.18</w:t>
            </w:r>
          </w:p>
        </w:tc>
        <w:tc>
          <w:tcPr>
            <w:tcW w:w="2520" w:type="dxa"/>
          </w:tcPr>
          <w:p w14:paraId="4368674E" w14:textId="77777777" w:rsidR="00682FD0" w:rsidRDefault="00E26131">
            <w:pPr>
              <w:pStyle w:val="TableText"/>
            </w:pPr>
            <w:r>
              <w:t>PLATELETS|CPDA-1/500mL/20-24C|Irradiated</w:t>
            </w:r>
          </w:p>
        </w:tc>
      </w:tr>
      <w:tr w:rsidR="00682FD0" w14:paraId="14C1B439" w14:textId="77777777">
        <w:trPr>
          <w:jc w:val="center"/>
        </w:trPr>
        <w:tc>
          <w:tcPr>
            <w:tcW w:w="1170" w:type="dxa"/>
          </w:tcPr>
          <w:p w14:paraId="706F5D2C" w14:textId="77777777" w:rsidR="00682FD0" w:rsidRDefault="00E26131">
            <w:pPr>
              <w:pStyle w:val="TableText"/>
            </w:pPr>
            <w:r>
              <w:t>E2847</w:t>
            </w:r>
          </w:p>
        </w:tc>
        <w:tc>
          <w:tcPr>
            <w:tcW w:w="3195" w:type="dxa"/>
          </w:tcPr>
          <w:p w14:paraId="7B56647B" w14:textId="77777777" w:rsidR="00682FD0" w:rsidRDefault="00E26131">
            <w:pPr>
              <w:pStyle w:val="TableText"/>
            </w:pPr>
            <w:r>
              <w:t>ISBT-128</w:t>
            </w:r>
          </w:p>
        </w:tc>
        <w:tc>
          <w:tcPr>
            <w:tcW w:w="3195" w:type="dxa"/>
          </w:tcPr>
          <w:p w14:paraId="3C59BA7F" w14:textId="77777777" w:rsidR="00682FD0" w:rsidRDefault="00E26131">
            <w:pPr>
              <w:pStyle w:val="TableText"/>
            </w:pPr>
            <w:r>
              <w:t>urn:oid:2.16.840.1.113883.6.18</w:t>
            </w:r>
          </w:p>
        </w:tc>
        <w:tc>
          <w:tcPr>
            <w:tcW w:w="2520" w:type="dxa"/>
          </w:tcPr>
          <w:p w14:paraId="59545EB2" w14:textId="77777777" w:rsidR="00682FD0" w:rsidRDefault="00E26131">
            <w:pPr>
              <w:pStyle w:val="TableText"/>
            </w:pPr>
            <w:r>
              <w:t>PLATELETS|CPDA-1/500mL/20-24C|Irradiated|Plasma reduced</w:t>
            </w:r>
          </w:p>
        </w:tc>
      </w:tr>
      <w:tr w:rsidR="00682FD0" w14:paraId="35D3D5E6" w14:textId="77777777">
        <w:trPr>
          <w:jc w:val="center"/>
        </w:trPr>
        <w:tc>
          <w:tcPr>
            <w:tcW w:w="1440" w:type="dxa"/>
            <w:gridSpan w:val="4"/>
          </w:tcPr>
          <w:p w14:paraId="662BB536" w14:textId="77777777" w:rsidR="00682FD0" w:rsidRDefault="00E26131">
            <w:pPr>
              <w:pStyle w:val="TableText"/>
            </w:pPr>
            <w:r>
              <w:t>...</w:t>
            </w:r>
          </w:p>
        </w:tc>
      </w:tr>
    </w:tbl>
    <w:p w14:paraId="1AC1A702" w14:textId="77777777" w:rsidR="00682FD0" w:rsidRDefault="00682FD0">
      <w:pPr>
        <w:pStyle w:val="BodyText"/>
      </w:pPr>
    </w:p>
    <w:p w14:paraId="1230B206" w14:textId="47DE2B74" w:rsidR="00682FD0" w:rsidRDefault="00E26131">
      <w:pPr>
        <w:pStyle w:val="Caption"/>
      </w:pPr>
      <w:bookmarkStart w:id="2598" w:name="_Toc525996971"/>
      <w:r>
        <w:t xml:space="preserve">Table </w:t>
      </w:r>
      <w:r>
        <w:fldChar w:fldCharType="begin"/>
      </w:r>
      <w:r>
        <w:instrText>SEQ Table \* ARABIC</w:instrText>
      </w:r>
      <w:r>
        <w:fldChar w:fldCharType="separate"/>
      </w:r>
      <w:r>
        <w:t>271</w:t>
      </w:r>
      <w:r>
        <w:fldChar w:fldCharType="end"/>
      </w:r>
      <w:r>
        <w:t xml:space="preserve">: </w:t>
      </w:r>
      <w:bookmarkStart w:id="2599" w:name="NHSN_PlateletsWhole_Blood_DerivedNot_Ir"/>
      <w:r>
        <w:t>NHSN Platelets/Whole Blood Derived/Not Irradiated or Leukocyte Reduced (13)</w:t>
      </w:r>
      <w:bookmarkEnd w:id="2598"/>
      <w:bookmarkEnd w:id="259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6EDDB611" w14:textId="77777777">
        <w:trPr>
          <w:jc w:val="center"/>
        </w:trPr>
        <w:tc>
          <w:tcPr>
            <w:tcW w:w="1440" w:type="dxa"/>
            <w:gridSpan w:val="4"/>
          </w:tcPr>
          <w:p w14:paraId="712A4FCB" w14:textId="77777777" w:rsidR="00682FD0" w:rsidRDefault="00E26131">
            <w:pPr>
              <w:pStyle w:val="TableText"/>
            </w:pPr>
            <w:r>
              <w:t>Value Set: NHSN Platelets/Whole Blood Derived/Not Irradiated or Leukocyte Reduced (13) urn:oid:2.16.840.1.114222.4.11.7304</w:t>
            </w:r>
          </w:p>
          <w:p w14:paraId="7F4400C0" w14:textId="77777777" w:rsidR="00682FD0" w:rsidRDefault="00E26131">
            <w:pPr>
              <w:pStyle w:val="TableText"/>
            </w:pPr>
            <w:r>
              <w:t>NHSN Protocol specifies which ISBT Blood Product codes to use for each blood product type.</w:t>
            </w:r>
            <w:r>
              <w:br/>
            </w:r>
            <w:r>
              <w:br/>
              <w:t>The ISBT blood product codes for NHSN Platelets/Whole Blood Derived/Not Irradiated or Leukocyte Reduced reporting, at the time of publication, are contained in this table.</w:t>
            </w:r>
            <w:r>
              <w:br/>
            </w:r>
            <w:r>
              <w:br/>
              <w:t>A full listing of codes can be found in the hai_voc.xls file provided with this package.</w:t>
            </w:r>
          </w:p>
        </w:tc>
      </w:tr>
      <w:tr w:rsidR="00682FD0" w14:paraId="7321274C" w14:textId="77777777">
        <w:trPr>
          <w:cantSplit/>
          <w:tblHeader/>
          <w:jc w:val="center"/>
        </w:trPr>
        <w:tc>
          <w:tcPr>
            <w:tcW w:w="1560" w:type="dxa"/>
            <w:shd w:val="clear" w:color="auto" w:fill="E6E6E6"/>
          </w:tcPr>
          <w:p w14:paraId="4A9E8ECE" w14:textId="77777777" w:rsidR="00682FD0" w:rsidRDefault="00E26131">
            <w:pPr>
              <w:pStyle w:val="TableHead"/>
            </w:pPr>
            <w:r>
              <w:t>Code</w:t>
            </w:r>
          </w:p>
        </w:tc>
        <w:tc>
          <w:tcPr>
            <w:tcW w:w="3000" w:type="dxa"/>
            <w:shd w:val="clear" w:color="auto" w:fill="E6E6E6"/>
          </w:tcPr>
          <w:p w14:paraId="3FD94C94" w14:textId="77777777" w:rsidR="00682FD0" w:rsidRDefault="00E26131">
            <w:pPr>
              <w:pStyle w:val="TableHead"/>
            </w:pPr>
            <w:r>
              <w:t>Code System</w:t>
            </w:r>
          </w:p>
        </w:tc>
        <w:tc>
          <w:tcPr>
            <w:tcW w:w="3000" w:type="dxa"/>
            <w:shd w:val="clear" w:color="auto" w:fill="E6E6E6"/>
          </w:tcPr>
          <w:p w14:paraId="0E5B9825" w14:textId="77777777" w:rsidR="00682FD0" w:rsidRDefault="00E26131">
            <w:pPr>
              <w:pStyle w:val="TableHead"/>
            </w:pPr>
            <w:r>
              <w:t>Code System OID</w:t>
            </w:r>
          </w:p>
        </w:tc>
        <w:tc>
          <w:tcPr>
            <w:tcW w:w="2520" w:type="dxa"/>
            <w:shd w:val="clear" w:color="auto" w:fill="E6E6E6"/>
          </w:tcPr>
          <w:p w14:paraId="6AE876C4" w14:textId="77777777" w:rsidR="00682FD0" w:rsidRDefault="00E26131">
            <w:pPr>
              <w:pStyle w:val="TableHead"/>
            </w:pPr>
            <w:r>
              <w:t>Print Name</w:t>
            </w:r>
          </w:p>
        </w:tc>
      </w:tr>
      <w:tr w:rsidR="00682FD0" w14:paraId="165F6517" w14:textId="77777777">
        <w:trPr>
          <w:jc w:val="center"/>
        </w:trPr>
        <w:tc>
          <w:tcPr>
            <w:tcW w:w="1170" w:type="dxa"/>
          </w:tcPr>
          <w:p w14:paraId="59ED969A" w14:textId="77777777" w:rsidR="00682FD0" w:rsidRDefault="00E26131">
            <w:pPr>
              <w:pStyle w:val="TableText"/>
            </w:pPr>
            <w:r>
              <w:t>E2790</w:t>
            </w:r>
          </w:p>
        </w:tc>
        <w:tc>
          <w:tcPr>
            <w:tcW w:w="3195" w:type="dxa"/>
          </w:tcPr>
          <w:p w14:paraId="0AB785DD" w14:textId="77777777" w:rsidR="00682FD0" w:rsidRDefault="00E26131">
            <w:pPr>
              <w:pStyle w:val="TableText"/>
            </w:pPr>
            <w:r>
              <w:t>ISBT-128</w:t>
            </w:r>
          </w:p>
        </w:tc>
        <w:tc>
          <w:tcPr>
            <w:tcW w:w="3195" w:type="dxa"/>
          </w:tcPr>
          <w:p w14:paraId="3D9722B0" w14:textId="77777777" w:rsidR="00682FD0" w:rsidRDefault="00E26131">
            <w:pPr>
              <w:pStyle w:val="TableText"/>
            </w:pPr>
            <w:r>
              <w:t>urn:oid:2.16.840.1.113883.6.18</w:t>
            </w:r>
          </w:p>
        </w:tc>
        <w:tc>
          <w:tcPr>
            <w:tcW w:w="2520" w:type="dxa"/>
          </w:tcPr>
          <w:p w14:paraId="6A1A84A4" w14:textId="77777777" w:rsidR="00682FD0" w:rsidRDefault="00E26131">
            <w:pPr>
              <w:pStyle w:val="TableText"/>
            </w:pPr>
            <w:r>
              <w:t>PLATELETS|CPD/450mL/refg</w:t>
            </w:r>
          </w:p>
        </w:tc>
      </w:tr>
      <w:tr w:rsidR="00682FD0" w14:paraId="5C80877A" w14:textId="77777777">
        <w:trPr>
          <w:jc w:val="center"/>
        </w:trPr>
        <w:tc>
          <w:tcPr>
            <w:tcW w:w="1170" w:type="dxa"/>
          </w:tcPr>
          <w:p w14:paraId="64B5F134" w14:textId="77777777" w:rsidR="00682FD0" w:rsidRDefault="00E26131">
            <w:pPr>
              <w:pStyle w:val="TableText"/>
            </w:pPr>
            <w:r>
              <w:t>E2794</w:t>
            </w:r>
          </w:p>
        </w:tc>
        <w:tc>
          <w:tcPr>
            <w:tcW w:w="3195" w:type="dxa"/>
          </w:tcPr>
          <w:p w14:paraId="32F34D87" w14:textId="77777777" w:rsidR="00682FD0" w:rsidRDefault="00E26131">
            <w:pPr>
              <w:pStyle w:val="TableText"/>
            </w:pPr>
            <w:r>
              <w:t>ISBT-128</w:t>
            </w:r>
          </w:p>
        </w:tc>
        <w:tc>
          <w:tcPr>
            <w:tcW w:w="3195" w:type="dxa"/>
          </w:tcPr>
          <w:p w14:paraId="3AF214A0" w14:textId="77777777" w:rsidR="00682FD0" w:rsidRDefault="00E26131">
            <w:pPr>
              <w:pStyle w:val="TableText"/>
            </w:pPr>
            <w:r>
              <w:t>urn:oid:2.16.840.1.113883.6.18</w:t>
            </w:r>
          </w:p>
        </w:tc>
        <w:tc>
          <w:tcPr>
            <w:tcW w:w="2520" w:type="dxa"/>
          </w:tcPr>
          <w:p w14:paraId="740E1D22" w14:textId="77777777" w:rsidR="00682FD0" w:rsidRDefault="00E26131">
            <w:pPr>
              <w:pStyle w:val="TableText"/>
            </w:pPr>
            <w:r>
              <w:t>PLATELETS|CPDA-1/450mL/refg</w:t>
            </w:r>
          </w:p>
        </w:tc>
      </w:tr>
      <w:tr w:rsidR="00682FD0" w14:paraId="6F37B164" w14:textId="77777777">
        <w:trPr>
          <w:jc w:val="center"/>
        </w:trPr>
        <w:tc>
          <w:tcPr>
            <w:tcW w:w="1170" w:type="dxa"/>
          </w:tcPr>
          <w:p w14:paraId="49DA4356" w14:textId="77777777" w:rsidR="00682FD0" w:rsidRDefault="00E26131">
            <w:pPr>
              <w:pStyle w:val="TableText"/>
            </w:pPr>
            <w:r>
              <w:t>E2807</w:t>
            </w:r>
          </w:p>
        </w:tc>
        <w:tc>
          <w:tcPr>
            <w:tcW w:w="3195" w:type="dxa"/>
          </w:tcPr>
          <w:p w14:paraId="55562949" w14:textId="77777777" w:rsidR="00682FD0" w:rsidRDefault="00E26131">
            <w:pPr>
              <w:pStyle w:val="TableText"/>
            </w:pPr>
            <w:r>
              <w:t>ISBT-128</w:t>
            </w:r>
          </w:p>
        </w:tc>
        <w:tc>
          <w:tcPr>
            <w:tcW w:w="3195" w:type="dxa"/>
          </w:tcPr>
          <w:p w14:paraId="657AB6B3" w14:textId="77777777" w:rsidR="00682FD0" w:rsidRDefault="00E26131">
            <w:pPr>
              <w:pStyle w:val="TableText"/>
            </w:pPr>
            <w:r>
              <w:t>urn:oid:2.16.840.1.113883.6.18</w:t>
            </w:r>
          </w:p>
        </w:tc>
        <w:tc>
          <w:tcPr>
            <w:tcW w:w="2520" w:type="dxa"/>
          </w:tcPr>
          <w:p w14:paraId="2FBFE16C" w14:textId="77777777" w:rsidR="00682FD0" w:rsidRDefault="00E26131">
            <w:pPr>
              <w:pStyle w:val="TableText"/>
            </w:pPr>
            <w:r>
              <w:t>PLATELETS|CPD/450mL/20-24C</w:t>
            </w:r>
          </w:p>
        </w:tc>
      </w:tr>
      <w:tr w:rsidR="00682FD0" w14:paraId="35B6C6D3" w14:textId="77777777">
        <w:trPr>
          <w:jc w:val="center"/>
        </w:trPr>
        <w:tc>
          <w:tcPr>
            <w:tcW w:w="1170" w:type="dxa"/>
          </w:tcPr>
          <w:p w14:paraId="469D3C45" w14:textId="77777777" w:rsidR="00682FD0" w:rsidRDefault="00E26131">
            <w:pPr>
              <w:pStyle w:val="TableText"/>
            </w:pPr>
            <w:r>
              <w:t>E2821</w:t>
            </w:r>
          </w:p>
        </w:tc>
        <w:tc>
          <w:tcPr>
            <w:tcW w:w="3195" w:type="dxa"/>
          </w:tcPr>
          <w:p w14:paraId="191DEF1F" w14:textId="77777777" w:rsidR="00682FD0" w:rsidRDefault="00E26131">
            <w:pPr>
              <w:pStyle w:val="TableText"/>
            </w:pPr>
            <w:r>
              <w:t>ISBT-128</w:t>
            </w:r>
          </w:p>
        </w:tc>
        <w:tc>
          <w:tcPr>
            <w:tcW w:w="3195" w:type="dxa"/>
          </w:tcPr>
          <w:p w14:paraId="2C6B39C0" w14:textId="77777777" w:rsidR="00682FD0" w:rsidRDefault="00E26131">
            <w:pPr>
              <w:pStyle w:val="TableText"/>
            </w:pPr>
            <w:r>
              <w:t>urn:oid:2.16.840.1.113883.6.18</w:t>
            </w:r>
          </w:p>
        </w:tc>
        <w:tc>
          <w:tcPr>
            <w:tcW w:w="2520" w:type="dxa"/>
          </w:tcPr>
          <w:p w14:paraId="28934B26" w14:textId="77777777" w:rsidR="00682FD0" w:rsidRDefault="00E26131">
            <w:pPr>
              <w:pStyle w:val="TableText"/>
            </w:pPr>
            <w:r>
              <w:t>PLATELETS|CPD/450mL/20-24C|Plasma reduced</w:t>
            </w:r>
          </w:p>
        </w:tc>
      </w:tr>
      <w:tr w:rsidR="00682FD0" w14:paraId="092D6789" w14:textId="77777777">
        <w:trPr>
          <w:jc w:val="center"/>
        </w:trPr>
        <w:tc>
          <w:tcPr>
            <w:tcW w:w="1170" w:type="dxa"/>
          </w:tcPr>
          <w:p w14:paraId="3FF65436" w14:textId="77777777" w:rsidR="00682FD0" w:rsidRDefault="00E26131">
            <w:pPr>
              <w:pStyle w:val="TableText"/>
            </w:pPr>
            <w:r>
              <w:t>E2822</w:t>
            </w:r>
          </w:p>
        </w:tc>
        <w:tc>
          <w:tcPr>
            <w:tcW w:w="3195" w:type="dxa"/>
          </w:tcPr>
          <w:p w14:paraId="68096100" w14:textId="77777777" w:rsidR="00682FD0" w:rsidRDefault="00E26131">
            <w:pPr>
              <w:pStyle w:val="TableText"/>
            </w:pPr>
            <w:r>
              <w:t>ISBT-128</w:t>
            </w:r>
          </w:p>
        </w:tc>
        <w:tc>
          <w:tcPr>
            <w:tcW w:w="3195" w:type="dxa"/>
          </w:tcPr>
          <w:p w14:paraId="4ADB1E7B" w14:textId="77777777" w:rsidR="00682FD0" w:rsidRDefault="00E26131">
            <w:pPr>
              <w:pStyle w:val="TableText"/>
            </w:pPr>
            <w:r>
              <w:t>urn:oid:2.16.840.1.113883.6.18</w:t>
            </w:r>
          </w:p>
        </w:tc>
        <w:tc>
          <w:tcPr>
            <w:tcW w:w="2520" w:type="dxa"/>
          </w:tcPr>
          <w:p w14:paraId="532D3A96" w14:textId="77777777" w:rsidR="00682FD0" w:rsidRDefault="00E26131">
            <w:pPr>
              <w:pStyle w:val="TableText"/>
            </w:pPr>
            <w:r>
              <w:t>PLATELETS|CPD/450mL/20-24C|Plasma reduced|Buffy coat plts prep</w:t>
            </w:r>
          </w:p>
        </w:tc>
      </w:tr>
      <w:tr w:rsidR="00682FD0" w14:paraId="5CB44C33" w14:textId="77777777">
        <w:trPr>
          <w:jc w:val="center"/>
        </w:trPr>
        <w:tc>
          <w:tcPr>
            <w:tcW w:w="1170" w:type="dxa"/>
          </w:tcPr>
          <w:p w14:paraId="2DE99A7C" w14:textId="77777777" w:rsidR="00682FD0" w:rsidRDefault="00E26131">
            <w:pPr>
              <w:pStyle w:val="TableText"/>
            </w:pPr>
            <w:r>
              <w:t>E2823</w:t>
            </w:r>
          </w:p>
        </w:tc>
        <w:tc>
          <w:tcPr>
            <w:tcW w:w="3195" w:type="dxa"/>
          </w:tcPr>
          <w:p w14:paraId="75D844DC" w14:textId="77777777" w:rsidR="00682FD0" w:rsidRDefault="00E26131">
            <w:pPr>
              <w:pStyle w:val="TableText"/>
            </w:pPr>
            <w:r>
              <w:t>ISBT-128</w:t>
            </w:r>
          </w:p>
        </w:tc>
        <w:tc>
          <w:tcPr>
            <w:tcW w:w="3195" w:type="dxa"/>
          </w:tcPr>
          <w:p w14:paraId="04D6A682" w14:textId="77777777" w:rsidR="00682FD0" w:rsidRDefault="00E26131">
            <w:pPr>
              <w:pStyle w:val="TableText"/>
            </w:pPr>
            <w:r>
              <w:t>urn:oid:2.16.840.1.113883.6.18</w:t>
            </w:r>
          </w:p>
        </w:tc>
        <w:tc>
          <w:tcPr>
            <w:tcW w:w="2520" w:type="dxa"/>
          </w:tcPr>
          <w:p w14:paraId="39BE82FF" w14:textId="77777777" w:rsidR="00682FD0" w:rsidRDefault="00E26131">
            <w:pPr>
              <w:pStyle w:val="TableText"/>
            </w:pPr>
            <w:r>
              <w:t>PLATELETS|CPD/450mL/20-24C|Buffy coat plts prep</w:t>
            </w:r>
          </w:p>
        </w:tc>
      </w:tr>
      <w:tr w:rsidR="00682FD0" w14:paraId="311282CD" w14:textId="77777777">
        <w:trPr>
          <w:jc w:val="center"/>
        </w:trPr>
        <w:tc>
          <w:tcPr>
            <w:tcW w:w="1170" w:type="dxa"/>
          </w:tcPr>
          <w:p w14:paraId="0BDC1905" w14:textId="77777777" w:rsidR="00682FD0" w:rsidRDefault="00E26131">
            <w:pPr>
              <w:pStyle w:val="TableText"/>
            </w:pPr>
            <w:r>
              <w:t>E2824</w:t>
            </w:r>
          </w:p>
        </w:tc>
        <w:tc>
          <w:tcPr>
            <w:tcW w:w="3195" w:type="dxa"/>
          </w:tcPr>
          <w:p w14:paraId="15B89C27" w14:textId="77777777" w:rsidR="00682FD0" w:rsidRDefault="00E26131">
            <w:pPr>
              <w:pStyle w:val="TableText"/>
            </w:pPr>
            <w:r>
              <w:t>ISBT-128</w:t>
            </w:r>
          </w:p>
        </w:tc>
        <w:tc>
          <w:tcPr>
            <w:tcW w:w="3195" w:type="dxa"/>
          </w:tcPr>
          <w:p w14:paraId="664B34A5" w14:textId="77777777" w:rsidR="00682FD0" w:rsidRDefault="00E26131">
            <w:pPr>
              <w:pStyle w:val="TableText"/>
            </w:pPr>
            <w:r>
              <w:t>urn:oid:2.16.840.1.113883.6.18</w:t>
            </w:r>
          </w:p>
        </w:tc>
        <w:tc>
          <w:tcPr>
            <w:tcW w:w="2520" w:type="dxa"/>
          </w:tcPr>
          <w:p w14:paraId="6E2F8BC9" w14:textId="77777777" w:rsidR="00682FD0" w:rsidRDefault="00E26131">
            <w:pPr>
              <w:pStyle w:val="TableText"/>
            </w:pPr>
            <w:r>
              <w:t>PLATELETS|CPD/500mL/20-24C</w:t>
            </w:r>
          </w:p>
        </w:tc>
      </w:tr>
      <w:tr w:rsidR="00682FD0" w14:paraId="7FF57B62" w14:textId="77777777">
        <w:trPr>
          <w:jc w:val="center"/>
        </w:trPr>
        <w:tc>
          <w:tcPr>
            <w:tcW w:w="1170" w:type="dxa"/>
          </w:tcPr>
          <w:p w14:paraId="2E30B1CA" w14:textId="77777777" w:rsidR="00682FD0" w:rsidRDefault="00E26131">
            <w:pPr>
              <w:pStyle w:val="TableText"/>
            </w:pPr>
            <w:r>
              <w:t>E2832</w:t>
            </w:r>
          </w:p>
        </w:tc>
        <w:tc>
          <w:tcPr>
            <w:tcW w:w="3195" w:type="dxa"/>
          </w:tcPr>
          <w:p w14:paraId="1D215885" w14:textId="77777777" w:rsidR="00682FD0" w:rsidRDefault="00E26131">
            <w:pPr>
              <w:pStyle w:val="TableText"/>
            </w:pPr>
            <w:r>
              <w:t>ISBT-128</w:t>
            </w:r>
          </w:p>
        </w:tc>
        <w:tc>
          <w:tcPr>
            <w:tcW w:w="3195" w:type="dxa"/>
          </w:tcPr>
          <w:p w14:paraId="234D9A65" w14:textId="77777777" w:rsidR="00682FD0" w:rsidRDefault="00E26131">
            <w:pPr>
              <w:pStyle w:val="TableText"/>
            </w:pPr>
            <w:r>
              <w:t>urn:oid:2.16.840.1.113883.6.18</w:t>
            </w:r>
          </w:p>
        </w:tc>
        <w:tc>
          <w:tcPr>
            <w:tcW w:w="2520" w:type="dxa"/>
          </w:tcPr>
          <w:p w14:paraId="7328D161" w14:textId="77777777" w:rsidR="00682FD0" w:rsidRDefault="00E26131">
            <w:pPr>
              <w:pStyle w:val="TableText"/>
            </w:pPr>
            <w:r>
              <w:t>PLATELETS|CPD/500mL/20-24C|Plasma reduced</w:t>
            </w:r>
          </w:p>
        </w:tc>
      </w:tr>
      <w:tr w:rsidR="00682FD0" w14:paraId="7CADFF03" w14:textId="77777777">
        <w:trPr>
          <w:jc w:val="center"/>
        </w:trPr>
        <w:tc>
          <w:tcPr>
            <w:tcW w:w="1170" w:type="dxa"/>
          </w:tcPr>
          <w:p w14:paraId="078B5644" w14:textId="77777777" w:rsidR="00682FD0" w:rsidRDefault="00E26131">
            <w:pPr>
              <w:pStyle w:val="TableText"/>
            </w:pPr>
            <w:r>
              <w:t>E2833</w:t>
            </w:r>
          </w:p>
        </w:tc>
        <w:tc>
          <w:tcPr>
            <w:tcW w:w="3195" w:type="dxa"/>
          </w:tcPr>
          <w:p w14:paraId="07792554" w14:textId="77777777" w:rsidR="00682FD0" w:rsidRDefault="00E26131">
            <w:pPr>
              <w:pStyle w:val="TableText"/>
            </w:pPr>
            <w:r>
              <w:t>ISBT-128</w:t>
            </w:r>
          </w:p>
        </w:tc>
        <w:tc>
          <w:tcPr>
            <w:tcW w:w="3195" w:type="dxa"/>
          </w:tcPr>
          <w:p w14:paraId="4D99CAF3" w14:textId="77777777" w:rsidR="00682FD0" w:rsidRDefault="00E26131">
            <w:pPr>
              <w:pStyle w:val="TableText"/>
            </w:pPr>
            <w:r>
              <w:t>urn:oid:2.16.840.1.113883.6.18</w:t>
            </w:r>
          </w:p>
        </w:tc>
        <w:tc>
          <w:tcPr>
            <w:tcW w:w="2520" w:type="dxa"/>
          </w:tcPr>
          <w:p w14:paraId="200BB867" w14:textId="77777777" w:rsidR="00682FD0" w:rsidRDefault="00E26131">
            <w:pPr>
              <w:pStyle w:val="TableText"/>
            </w:pPr>
            <w:r>
              <w:t>PLATELETS|CPDA-1/450mL/20-24C</w:t>
            </w:r>
          </w:p>
        </w:tc>
      </w:tr>
      <w:tr w:rsidR="00682FD0" w14:paraId="4C981724" w14:textId="77777777">
        <w:trPr>
          <w:jc w:val="center"/>
        </w:trPr>
        <w:tc>
          <w:tcPr>
            <w:tcW w:w="1170" w:type="dxa"/>
          </w:tcPr>
          <w:p w14:paraId="3A1D0DC0" w14:textId="77777777" w:rsidR="00682FD0" w:rsidRDefault="00E26131">
            <w:pPr>
              <w:pStyle w:val="TableText"/>
            </w:pPr>
            <w:r>
              <w:t>E2841</w:t>
            </w:r>
          </w:p>
        </w:tc>
        <w:tc>
          <w:tcPr>
            <w:tcW w:w="3195" w:type="dxa"/>
          </w:tcPr>
          <w:p w14:paraId="07A55BBD" w14:textId="77777777" w:rsidR="00682FD0" w:rsidRDefault="00E26131">
            <w:pPr>
              <w:pStyle w:val="TableText"/>
            </w:pPr>
            <w:r>
              <w:t>ISBT-128</w:t>
            </w:r>
          </w:p>
        </w:tc>
        <w:tc>
          <w:tcPr>
            <w:tcW w:w="3195" w:type="dxa"/>
          </w:tcPr>
          <w:p w14:paraId="6DBD2518" w14:textId="77777777" w:rsidR="00682FD0" w:rsidRDefault="00E26131">
            <w:pPr>
              <w:pStyle w:val="TableText"/>
            </w:pPr>
            <w:r>
              <w:t>urn:oid:2.16.840.1.113883.6.18</w:t>
            </w:r>
          </w:p>
        </w:tc>
        <w:tc>
          <w:tcPr>
            <w:tcW w:w="2520" w:type="dxa"/>
          </w:tcPr>
          <w:p w14:paraId="0C44F5D8" w14:textId="77777777" w:rsidR="00682FD0" w:rsidRDefault="00E26131">
            <w:pPr>
              <w:pStyle w:val="TableText"/>
            </w:pPr>
            <w:r>
              <w:t>PLATELETS|CPDA-1/450mL/20-24C|Plasma reduced</w:t>
            </w:r>
          </w:p>
        </w:tc>
      </w:tr>
      <w:tr w:rsidR="00682FD0" w14:paraId="3B2D40C2" w14:textId="77777777">
        <w:trPr>
          <w:jc w:val="center"/>
        </w:trPr>
        <w:tc>
          <w:tcPr>
            <w:tcW w:w="1440" w:type="dxa"/>
            <w:gridSpan w:val="4"/>
          </w:tcPr>
          <w:p w14:paraId="01BC9859" w14:textId="77777777" w:rsidR="00682FD0" w:rsidRDefault="00E26131">
            <w:pPr>
              <w:pStyle w:val="TableText"/>
            </w:pPr>
            <w:r>
              <w:t>...</w:t>
            </w:r>
          </w:p>
        </w:tc>
      </w:tr>
    </w:tbl>
    <w:p w14:paraId="521A35AF" w14:textId="77777777" w:rsidR="00682FD0" w:rsidRDefault="00682FD0">
      <w:pPr>
        <w:pStyle w:val="BodyText"/>
      </w:pPr>
    </w:p>
    <w:p w14:paraId="528A57EF" w14:textId="4F276DE9" w:rsidR="00682FD0" w:rsidRDefault="00E26131">
      <w:pPr>
        <w:pStyle w:val="Caption"/>
      </w:pPr>
      <w:bookmarkStart w:id="2600" w:name="_Toc525996972"/>
      <w:r>
        <w:t xml:space="preserve">Table </w:t>
      </w:r>
      <w:r>
        <w:fldChar w:fldCharType="begin"/>
      </w:r>
      <w:r>
        <w:instrText>SEQ Table \* ARABIC</w:instrText>
      </w:r>
      <w:r>
        <w:fldChar w:fldCharType="separate"/>
      </w:r>
      <w:r>
        <w:t>272</w:t>
      </w:r>
      <w:r>
        <w:fldChar w:fldCharType="end"/>
      </w:r>
      <w:r>
        <w:t xml:space="preserve">: </w:t>
      </w:r>
      <w:bookmarkStart w:id="2601" w:name="NHSN_Red_Blood_CellsApheresisIrradiated"/>
      <w:r>
        <w:t>NHSN Red Blood Cells/Apheresis/Irradiated or Leukocyte Reduced (11)</w:t>
      </w:r>
      <w:bookmarkEnd w:id="2600"/>
      <w:bookmarkEnd w:id="260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2B346B34" w14:textId="77777777">
        <w:trPr>
          <w:jc w:val="center"/>
        </w:trPr>
        <w:tc>
          <w:tcPr>
            <w:tcW w:w="1440" w:type="dxa"/>
            <w:gridSpan w:val="4"/>
          </w:tcPr>
          <w:p w14:paraId="205C521B" w14:textId="77777777" w:rsidR="00682FD0" w:rsidRDefault="00E26131">
            <w:pPr>
              <w:pStyle w:val="TableText"/>
            </w:pPr>
            <w:r>
              <w:t>Value Set: NHSN Red Blood Cells/Apheresis/Irradiated or Leukocyte Reduced (11) urn:oid:2.16.840.1.114222.4.11.7302</w:t>
            </w:r>
          </w:p>
          <w:p w14:paraId="10C686F7" w14:textId="77777777" w:rsidR="00682FD0" w:rsidRDefault="00E26131">
            <w:pPr>
              <w:pStyle w:val="TableText"/>
            </w:pPr>
            <w:r>
              <w:t>NHSN Protocol specifies which ISBT Blood Product codes to use for each blood product type.</w:t>
            </w:r>
            <w:r>
              <w:br/>
            </w:r>
            <w:r>
              <w:br/>
              <w:t>The ISBT blood product codes for NHSN Red Blood Cells/Apheresis/Irradiated or Leukocyte Reduced reporting, at the time of publication, are contained in this table.</w:t>
            </w:r>
            <w:r>
              <w:br/>
            </w:r>
            <w:r>
              <w:br/>
              <w:t>A full listing of codes can be found in the hai_voc.xls file provided with this package.</w:t>
            </w:r>
          </w:p>
        </w:tc>
      </w:tr>
      <w:tr w:rsidR="00682FD0" w14:paraId="362B7B96" w14:textId="77777777">
        <w:trPr>
          <w:cantSplit/>
          <w:tblHeader/>
          <w:jc w:val="center"/>
        </w:trPr>
        <w:tc>
          <w:tcPr>
            <w:tcW w:w="1560" w:type="dxa"/>
            <w:shd w:val="clear" w:color="auto" w:fill="E6E6E6"/>
          </w:tcPr>
          <w:p w14:paraId="15016995" w14:textId="77777777" w:rsidR="00682FD0" w:rsidRDefault="00E26131">
            <w:pPr>
              <w:pStyle w:val="TableHead"/>
            </w:pPr>
            <w:r>
              <w:t>Code</w:t>
            </w:r>
          </w:p>
        </w:tc>
        <w:tc>
          <w:tcPr>
            <w:tcW w:w="3000" w:type="dxa"/>
            <w:shd w:val="clear" w:color="auto" w:fill="E6E6E6"/>
          </w:tcPr>
          <w:p w14:paraId="723C3BBD" w14:textId="77777777" w:rsidR="00682FD0" w:rsidRDefault="00E26131">
            <w:pPr>
              <w:pStyle w:val="TableHead"/>
            </w:pPr>
            <w:r>
              <w:t>Code System</w:t>
            </w:r>
          </w:p>
        </w:tc>
        <w:tc>
          <w:tcPr>
            <w:tcW w:w="3000" w:type="dxa"/>
            <w:shd w:val="clear" w:color="auto" w:fill="E6E6E6"/>
          </w:tcPr>
          <w:p w14:paraId="0BCCADDC" w14:textId="77777777" w:rsidR="00682FD0" w:rsidRDefault="00E26131">
            <w:pPr>
              <w:pStyle w:val="TableHead"/>
            </w:pPr>
            <w:r>
              <w:t>Code System OID</w:t>
            </w:r>
          </w:p>
        </w:tc>
        <w:tc>
          <w:tcPr>
            <w:tcW w:w="2520" w:type="dxa"/>
            <w:shd w:val="clear" w:color="auto" w:fill="E6E6E6"/>
          </w:tcPr>
          <w:p w14:paraId="46368F7D" w14:textId="77777777" w:rsidR="00682FD0" w:rsidRDefault="00E26131">
            <w:pPr>
              <w:pStyle w:val="TableHead"/>
            </w:pPr>
            <w:r>
              <w:t>Print Name</w:t>
            </w:r>
          </w:p>
        </w:tc>
      </w:tr>
      <w:tr w:rsidR="00682FD0" w14:paraId="0BB5ED12" w14:textId="77777777">
        <w:trPr>
          <w:jc w:val="center"/>
        </w:trPr>
        <w:tc>
          <w:tcPr>
            <w:tcW w:w="1170" w:type="dxa"/>
          </w:tcPr>
          <w:p w14:paraId="3D3106C7" w14:textId="77777777" w:rsidR="00682FD0" w:rsidRDefault="00E26131">
            <w:pPr>
              <w:pStyle w:val="TableText"/>
            </w:pPr>
            <w:r>
              <w:t>E0626</w:t>
            </w:r>
          </w:p>
        </w:tc>
        <w:tc>
          <w:tcPr>
            <w:tcW w:w="3195" w:type="dxa"/>
          </w:tcPr>
          <w:p w14:paraId="1CDDDF9B" w14:textId="77777777" w:rsidR="00682FD0" w:rsidRDefault="00E26131">
            <w:pPr>
              <w:pStyle w:val="TableText"/>
            </w:pPr>
            <w:r>
              <w:t>ISBT-128</w:t>
            </w:r>
          </w:p>
        </w:tc>
        <w:tc>
          <w:tcPr>
            <w:tcW w:w="3195" w:type="dxa"/>
          </w:tcPr>
          <w:p w14:paraId="06D7F296" w14:textId="77777777" w:rsidR="00682FD0" w:rsidRDefault="00E26131">
            <w:pPr>
              <w:pStyle w:val="TableText"/>
            </w:pPr>
            <w:r>
              <w:t>urn:oid:2.16.840.1.113883.6.18</w:t>
            </w:r>
          </w:p>
        </w:tc>
        <w:tc>
          <w:tcPr>
            <w:tcW w:w="2520" w:type="dxa"/>
          </w:tcPr>
          <w:p w14:paraId="25821D97" w14:textId="77777777" w:rsidR="00682FD0" w:rsidRDefault="00E26131">
            <w:pPr>
              <w:pStyle w:val="TableText"/>
            </w:pPr>
            <w:r>
              <w:t>Apheresis RED BLOOD CELLS|CP2D&gt;AS3/XX/refg|Open|Irradiated|ResLeu:&lt;5E6</w:t>
            </w:r>
          </w:p>
        </w:tc>
      </w:tr>
      <w:tr w:rsidR="00682FD0" w14:paraId="2BED2B0D" w14:textId="77777777">
        <w:trPr>
          <w:jc w:val="center"/>
        </w:trPr>
        <w:tc>
          <w:tcPr>
            <w:tcW w:w="1170" w:type="dxa"/>
          </w:tcPr>
          <w:p w14:paraId="5D547C64" w14:textId="77777777" w:rsidR="00682FD0" w:rsidRDefault="00E26131">
            <w:pPr>
              <w:pStyle w:val="TableText"/>
            </w:pPr>
            <w:r>
              <w:t>E0627</w:t>
            </w:r>
          </w:p>
        </w:tc>
        <w:tc>
          <w:tcPr>
            <w:tcW w:w="3195" w:type="dxa"/>
          </w:tcPr>
          <w:p w14:paraId="0D34F2A8" w14:textId="77777777" w:rsidR="00682FD0" w:rsidRDefault="00E26131">
            <w:pPr>
              <w:pStyle w:val="TableText"/>
            </w:pPr>
            <w:r>
              <w:t>ISBT-128</w:t>
            </w:r>
          </w:p>
        </w:tc>
        <w:tc>
          <w:tcPr>
            <w:tcW w:w="3195" w:type="dxa"/>
          </w:tcPr>
          <w:p w14:paraId="434DC0D7" w14:textId="77777777" w:rsidR="00682FD0" w:rsidRDefault="00E26131">
            <w:pPr>
              <w:pStyle w:val="TableText"/>
            </w:pPr>
            <w:r>
              <w:t>urn:oid:2.16.840.1.113883.6.18</w:t>
            </w:r>
          </w:p>
        </w:tc>
        <w:tc>
          <w:tcPr>
            <w:tcW w:w="2520" w:type="dxa"/>
          </w:tcPr>
          <w:p w14:paraId="18EBDF96" w14:textId="77777777" w:rsidR="00682FD0" w:rsidRDefault="00E26131">
            <w:pPr>
              <w:pStyle w:val="TableText"/>
            </w:pPr>
            <w:r>
              <w:t>Apheresis RED BLOOD CELLS|CP2D&gt;AS3/XX/refg|Open|Irradiated|ResLeu:&lt;5E6|Supernat rem</w:t>
            </w:r>
          </w:p>
        </w:tc>
      </w:tr>
      <w:tr w:rsidR="00682FD0" w14:paraId="20E9C4FE" w14:textId="77777777">
        <w:trPr>
          <w:jc w:val="center"/>
        </w:trPr>
        <w:tc>
          <w:tcPr>
            <w:tcW w:w="1170" w:type="dxa"/>
          </w:tcPr>
          <w:p w14:paraId="449955FB" w14:textId="77777777" w:rsidR="00682FD0" w:rsidRDefault="00E26131">
            <w:pPr>
              <w:pStyle w:val="TableText"/>
            </w:pPr>
            <w:r>
              <w:t>E0628</w:t>
            </w:r>
          </w:p>
        </w:tc>
        <w:tc>
          <w:tcPr>
            <w:tcW w:w="3195" w:type="dxa"/>
          </w:tcPr>
          <w:p w14:paraId="49846A3B" w14:textId="77777777" w:rsidR="00682FD0" w:rsidRDefault="00E26131">
            <w:pPr>
              <w:pStyle w:val="TableText"/>
            </w:pPr>
            <w:r>
              <w:t>ISBT-128</w:t>
            </w:r>
          </w:p>
        </w:tc>
        <w:tc>
          <w:tcPr>
            <w:tcW w:w="3195" w:type="dxa"/>
          </w:tcPr>
          <w:p w14:paraId="77EC306C" w14:textId="77777777" w:rsidR="00682FD0" w:rsidRDefault="00E26131">
            <w:pPr>
              <w:pStyle w:val="TableText"/>
            </w:pPr>
            <w:r>
              <w:t>urn:oid:2.16.840.1.113883.6.18</w:t>
            </w:r>
          </w:p>
        </w:tc>
        <w:tc>
          <w:tcPr>
            <w:tcW w:w="2520" w:type="dxa"/>
          </w:tcPr>
          <w:p w14:paraId="3B0A9B04" w14:textId="77777777" w:rsidR="00682FD0" w:rsidRDefault="00E26131">
            <w:pPr>
              <w:pStyle w:val="TableText"/>
            </w:pPr>
            <w:r>
              <w:t>Apheresis RED BLOOD CELLS|CP2D&gt;AS3/XX/refg|Open|Irradiated|ResLeu:&lt;5E6|Supernat rem|1st container</w:t>
            </w:r>
          </w:p>
        </w:tc>
      </w:tr>
      <w:tr w:rsidR="00682FD0" w14:paraId="48CF5112" w14:textId="77777777">
        <w:trPr>
          <w:jc w:val="center"/>
        </w:trPr>
        <w:tc>
          <w:tcPr>
            <w:tcW w:w="1170" w:type="dxa"/>
          </w:tcPr>
          <w:p w14:paraId="43370443" w14:textId="77777777" w:rsidR="00682FD0" w:rsidRDefault="00E26131">
            <w:pPr>
              <w:pStyle w:val="TableText"/>
            </w:pPr>
            <w:r>
              <w:t>E0629</w:t>
            </w:r>
          </w:p>
        </w:tc>
        <w:tc>
          <w:tcPr>
            <w:tcW w:w="3195" w:type="dxa"/>
          </w:tcPr>
          <w:p w14:paraId="30AB5CD3" w14:textId="77777777" w:rsidR="00682FD0" w:rsidRDefault="00E26131">
            <w:pPr>
              <w:pStyle w:val="TableText"/>
            </w:pPr>
            <w:r>
              <w:t>ISBT-128</w:t>
            </w:r>
          </w:p>
        </w:tc>
        <w:tc>
          <w:tcPr>
            <w:tcW w:w="3195" w:type="dxa"/>
          </w:tcPr>
          <w:p w14:paraId="3914E65E" w14:textId="77777777" w:rsidR="00682FD0" w:rsidRDefault="00E26131">
            <w:pPr>
              <w:pStyle w:val="TableText"/>
            </w:pPr>
            <w:r>
              <w:t>urn:oid:2.16.840.1.113883.6.18</w:t>
            </w:r>
          </w:p>
        </w:tc>
        <w:tc>
          <w:tcPr>
            <w:tcW w:w="2520" w:type="dxa"/>
          </w:tcPr>
          <w:p w14:paraId="71D66436" w14:textId="77777777" w:rsidR="00682FD0" w:rsidRDefault="00E26131">
            <w:pPr>
              <w:pStyle w:val="TableText"/>
            </w:pPr>
            <w:r>
              <w:t>Apheresis RED BLOOD CELLS|CP2D&gt;AS3/XX/refg|Open|Irradiated|ResLeu:&lt;5E6|Supernat rem|2nd container</w:t>
            </w:r>
          </w:p>
        </w:tc>
      </w:tr>
      <w:tr w:rsidR="00682FD0" w14:paraId="49F35F8F" w14:textId="77777777">
        <w:trPr>
          <w:jc w:val="center"/>
        </w:trPr>
        <w:tc>
          <w:tcPr>
            <w:tcW w:w="1170" w:type="dxa"/>
          </w:tcPr>
          <w:p w14:paraId="5465F747" w14:textId="77777777" w:rsidR="00682FD0" w:rsidRDefault="00E26131">
            <w:pPr>
              <w:pStyle w:val="TableText"/>
            </w:pPr>
            <w:r>
              <w:t>E0630</w:t>
            </w:r>
          </w:p>
        </w:tc>
        <w:tc>
          <w:tcPr>
            <w:tcW w:w="3195" w:type="dxa"/>
          </w:tcPr>
          <w:p w14:paraId="66CC5387" w14:textId="77777777" w:rsidR="00682FD0" w:rsidRDefault="00E26131">
            <w:pPr>
              <w:pStyle w:val="TableText"/>
            </w:pPr>
            <w:r>
              <w:t>ISBT-128</w:t>
            </w:r>
          </w:p>
        </w:tc>
        <w:tc>
          <w:tcPr>
            <w:tcW w:w="3195" w:type="dxa"/>
          </w:tcPr>
          <w:p w14:paraId="47AD6218" w14:textId="77777777" w:rsidR="00682FD0" w:rsidRDefault="00E26131">
            <w:pPr>
              <w:pStyle w:val="TableText"/>
            </w:pPr>
            <w:r>
              <w:t>urn:oid:2.16.840.1.113883.6.18</w:t>
            </w:r>
          </w:p>
        </w:tc>
        <w:tc>
          <w:tcPr>
            <w:tcW w:w="2520" w:type="dxa"/>
          </w:tcPr>
          <w:p w14:paraId="61991CD1" w14:textId="77777777" w:rsidR="00682FD0" w:rsidRDefault="00E26131">
            <w:pPr>
              <w:pStyle w:val="TableText"/>
            </w:pPr>
            <w:r>
              <w:t>Apheresis RED BLOOD CELLS|CP2D&gt;AS3/XX/refg|Open|Irradiated|ResLeu:&lt;5E6|Supernat rem/Plasma added</w:t>
            </w:r>
          </w:p>
        </w:tc>
      </w:tr>
      <w:tr w:rsidR="00682FD0" w14:paraId="5CDB53BA" w14:textId="77777777">
        <w:trPr>
          <w:jc w:val="center"/>
        </w:trPr>
        <w:tc>
          <w:tcPr>
            <w:tcW w:w="1170" w:type="dxa"/>
          </w:tcPr>
          <w:p w14:paraId="18A5BE6E" w14:textId="77777777" w:rsidR="00682FD0" w:rsidRDefault="00E26131">
            <w:pPr>
              <w:pStyle w:val="TableText"/>
            </w:pPr>
            <w:r>
              <w:t>E0631</w:t>
            </w:r>
          </w:p>
        </w:tc>
        <w:tc>
          <w:tcPr>
            <w:tcW w:w="3195" w:type="dxa"/>
          </w:tcPr>
          <w:p w14:paraId="29872E65" w14:textId="77777777" w:rsidR="00682FD0" w:rsidRDefault="00E26131">
            <w:pPr>
              <w:pStyle w:val="TableText"/>
            </w:pPr>
            <w:r>
              <w:t>ISBT-128</w:t>
            </w:r>
          </w:p>
        </w:tc>
        <w:tc>
          <w:tcPr>
            <w:tcW w:w="3195" w:type="dxa"/>
          </w:tcPr>
          <w:p w14:paraId="420BA784" w14:textId="77777777" w:rsidR="00682FD0" w:rsidRDefault="00E26131">
            <w:pPr>
              <w:pStyle w:val="TableText"/>
            </w:pPr>
            <w:r>
              <w:t>urn:oid:2.16.840.1.113883.6.18</w:t>
            </w:r>
          </w:p>
        </w:tc>
        <w:tc>
          <w:tcPr>
            <w:tcW w:w="2520" w:type="dxa"/>
          </w:tcPr>
          <w:p w14:paraId="54265017" w14:textId="77777777" w:rsidR="00682FD0" w:rsidRDefault="00E26131">
            <w:pPr>
              <w:pStyle w:val="TableText"/>
            </w:pPr>
            <w:r>
              <w:t>Apheresis RED BLOOD CELLS|CP2D&gt;AS3/XX/refg|Open|Irradiated|ResLeu:&lt;5E6|Supernat rem/Plasma added|1st container</w:t>
            </w:r>
          </w:p>
        </w:tc>
      </w:tr>
      <w:tr w:rsidR="00682FD0" w14:paraId="52FD7EDD" w14:textId="77777777">
        <w:trPr>
          <w:jc w:val="center"/>
        </w:trPr>
        <w:tc>
          <w:tcPr>
            <w:tcW w:w="1170" w:type="dxa"/>
          </w:tcPr>
          <w:p w14:paraId="6527EA73" w14:textId="77777777" w:rsidR="00682FD0" w:rsidRDefault="00E26131">
            <w:pPr>
              <w:pStyle w:val="TableText"/>
            </w:pPr>
            <w:r>
              <w:t>E0632</w:t>
            </w:r>
          </w:p>
        </w:tc>
        <w:tc>
          <w:tcPr>
            <w:tcW w:w="3195" w:type="dxa"/>
          </w:tcPr>
          <w:p w14:paraId="475A1C7D" w14:textId="77777777" w:rsidR="00682FD0" w:rsidRDefault="00E26131">
            <w:pPr>
              <w:pStyle w:val="TableText"/>
            </w:pPr>
            <w:r>
              <w:t>ISBT-128</w:t>
            </w:r>
          </w:p>
        </w:tc>
        <w:tc>
          <w:tcPr>
            <w:tcW w:w="3195" w:type="dxa"/>
          </w:tcPr>
          <w:p w14:paraId="6703B1A9" w14:textId="77777777" w:rsidR="00682FD0" w:rsidRDefault="00E26131">
            <w:pPr>
              <w:pStyle w:val="TableText"/>
            </w:pPr>
            <w:r>
              <w:t>urn:oid:2.16.840.1.113883.6.18</w:t>
            </w:r>
          </w:p>
        </w:tc>
        <w:tc>
          <w:tcPr>
            <w:tcW w:w="2520" w:type="dxa"/>
          </w:tcPr>
          <w:p w14:paraId="13C3A0D3" w14:textId="77777777" w:rsidR="00682FD0" w:rsidRDefault="00E26131">
            <w:pPr>
              <w:pStyle w:val="TableText"/>
            </w:pPr>
            <w:r>
              <w:t>Apheresis RED BLOOD CELLS|CP2D&gt;AS3/XX/refg|Open|Irradiated|ResLeu:&lt;5E6|Supernat rem/Plasma added|2nd container</w:t>
            </w:r>
          </w:p>
        </w:tc>
      </w:tr>
      <w:tr w:rsidR="00682FD0" w14:paraId="592547A6" w14:textId="77777777">
        <w:trPr>
          <w:jc w:val="center"/>
        </w:trPr>
        <w:tc>
          <w:tcPr>
            <w:tcW w:w="1170" w:type="dxa"/>
          </w:tcPr>
          <w:p w14:paraId="61F8D7AC" w14:textId="77777777" w:rsidR="00682FD0" w:rsidRDefault="00E26131">
            <w:pPr>
              <w:pStyle w:val="TableText"/>
            </w:pPr>
            <w:r>
              <w:t>E0633</w:t>
            </w:r>
          </w:p>
        </w:tc>
        <w:tc>
          <w:tcPr>
            <w:tcW w:w="3195" w:type="dxa"/>
          </w:tcPr>
          <w:p w14:paraId="2276D733" w14:textId="77777777" w:rsidR="00682FD0" w:rsidRDefault="00E26131">
            <w:pPr>
              <w:pStyle w:val="TableText"/>
            </w:pPr>
            <w:r>
              <w:t>ISBT-128</w:t>
            </w:r>
          </w:p>
        </w:tc>
        <w:tc>
          <w:tcPr>
            <w:tcW w:w="3195" w:type="dxa"/>
          </w:tcPr>
          <w:p w14:paraId="442A80B7" w14:textId="77777777" w:rsidR="00682FD0" w:rsidRDefault="00E26131">
            <w:pPr>
              <w:pStyle w:val="TableText"/>
            </w:pPr>
            <w:r>
              <w:t>urn:oid:2.16.840.1.113883.6.18</w:t>
            </w:r>
          </w:p>
        </w:tc>
        <w:tc>
          <w:tcPr>
            <w:tcW w:w="2520" w:type="dxa"/>
          </w:tcPr>
          <w:p w14:paraId="2D98C75F" w14:textId="77777777" w:rsidR="00682FD0" w:rsidRDefault="00E26131">
            <w:pPr>
              <w:pStyle w:val="TableText"/>
            </w:pPr>
            <w:r>
              <w:t>Apheresis RED BLOOD CELLS|CP2D&gt;AS3/XX/refg|Open|Irradiated|ResLeu:&lt;5E6|1st container</w:t>
            </w:r>
          </w:p>
        </w:tc>
      </w:tr>
      <w:tr w:rsidR="00682FD0" w14:paraId="5C9D886A" w14:textId="77777777">
        <w:trPr>
          <w:jc w:val="center"/>
        </w:trPr>
        <w:tc>
          <w:tcPr>
            <w:tcW w:w="1170" w:type="dxa"/>
          </w:tcPr>
          <w:p w14:paraId="063A97BB" w14:textId="77777777" w:rsidR="00682FD0" w:rsidRDefault="00E26131">
            <w:pPr>
              <w:pStyle w:val="TableText"/>
            </w:pPr>
            <w:r>
              <w:t>E0634</w:t>
            </w:r>
          </w:p>
        </w:tc>
        <w:tc>
          <w:tcPr>
            <w:tcW w:w="3195" w:type="dxa"/>
          </w:tcPr>
          <w:p w14:paraId="10DB8E0B" w14:textId="77777777" w:rsidR="00682FD0" w:rsidRDefault="00E26131">
            <w:pPr>
              <w:pStyle w:val="TableText"/>
            </w:pPr>
            <w:r>
              <w:t>ISBT-128</w:t>
            </w:r>
          </w:p>
        </w:tc>
        <w:tc>
          <w:tcPr>
            <w:tcW w:w="3195" w:type="dxa"/>
          </w:tcPr>
          <w:p w14:paraId="51E4FCCF" w14:textId="77777777" w:rsidR="00682FD0" w:rsidRDefault="00E26131">
            <w:pPr>
              <w:pStyle w:val="TableText"/>
            </w:pPr>
            <w:r>
              <w:t>urn:oid:2.16.840.1.113883.6.18</w:t>
            </w:r>
          </w:p>
        </w:tc>
        <w:tc>
          <w:tcPr>
            <w:tcW w:w="2520" w:type="dxa"/>
          </w:tcPr>
          <w:p w14:paraId="58C36F9C" w14:textId="77777777" w:rsidR="00682FD0" w:rsidRDefault="00E26131">
            <w:pPr>
              <w:pStyle w:val="TableText"/>
            </w:pPr>
            <w:r>
              <w:t>Apheresis RED BLOOD CELLS|CP2D&gt;AS3/XX/refg|Open|Irradiated|ResLeu:&lt;5E6|2nd container</w:t>
            </w:r>
          </w:p>
        </w:tc>
      </w:tr>
      <w:tr w:rsidR="00682FD0" w14:paraId="060465A6" w14:textId="77777777">
        <w:trPr>
          <w:jc w:val="center"/>
        </w:trPr>
        <w:tc>
          <w:tcPr>
            <w:tcW w:w="1170" w:type="dxa"/>
          </w:tcPr>
          <w:p w14:paraId="2287350F" w14:textId="77777777" w:rsidR="00682FD0" w:rsidRDefault="00E26131">
            <w:pPr>
              <w:pStyle w:val="TableText"/>
            </w:pPr>
            <w:r>
              <w:t>E0661</w:t>
            </w:r>
          </w:p>
        </w:tc>
        <w:tc>
          <w:tcPr>
            <w:tcW w:w="3195" w:type="dxa"/>
          </w:tcPr>
          <w:p w14:paraId="380B3F2A" w14:textId="77777777" w:rsidR="00682FD0" w:rsidRDefault="00E26131">
            <w:pPr>
              <w:pStyle w:val="TableText"/>
            </w:pPr>
            <w:r>
              <w:t>ISBT-128</w:t>
            </w:r>
          </w:p>
        </w:tc>
        <w:tc>
          <w:tcPr>
            <w:tcW w:w="3195" w:type="dxa"/>
          </w:tcPr>
          <w:p w14:paraId="2283095F" w14:textId="77777777" w:rsidR="00682FD0" w:rsidRDefault="00E26131">
            <w:pPr>
              <w:pStyle w:val="TableText"/>
            </w:pPr>
            <w:r>
              <w:t>urn:oid:2.16.840.1.113883.6.18</w:t>
            </w:r>
          </w:p>
        </w:tc>
        <w:tc>
          <w:tcPr>
            <w:tcW w:w="2520" w:type="dxa"/>
          </w:tcPr>
          <w:p w14:paraId="180B568F" w14:textId="77777777" w:rsidR="00682FD0" w:rsidRDefault="00E26131">
            <w:pPr>
              <w:pStyle w:val="TableText"/>
            </w:pPr>
            <w:r>
              <w:t>Apheresis RED BLOOD CELLS|CP2D&gt;AS3/XX/refg|Irradiated|ResLeu:&lt;5E6</w:t>
            </w:r>
          </w:p>
        </w:tc>
      </w:tr>
      <w:tr w:rsidR="00682FD0" w14:paraId="5DDE4761" w14:textId="77777777">
        <w:trPr>
          <w:jc w:val="center"/>
        </w:trPr>
        <w:tc>
          <w:tcPr>
            <w:tcW w:w="1440" w:type="dxa"/>
            <w:gridSpan w:val="4"/>
          </w:tcPr>
          <w:p w14:paraId="71BC3F88" w14:textId="77777777" w:rsidR="00682FD0" w:rsidRDefault="00E26131">
            <w:pPr>
              <w:pStyle w:val="TableText"/>
            </w:pPr>
            <w:r>
              <w:t>...</w:t>
            </w:r>
          </w:p>
        </w:tc>
      </w:tr>
    </w:tbl>
    <w:p w14:paraId="3365418F" w14:textId="77777777" w:rsidR="00682FD0" w:rsidRDefault="00682FD0">
      <w:pPr>
        <w:pStyle w:val="BodyText"/>
      </w:pPr>
    </w:p>
    <w:p w14:paraId="4E90E550" w14:textId="5ACC5AD6" w:rsidR="00682FD0" w:rsidRDefault="00E26131">
      <w:pPr>
        <w:pStyle w:val="Caption"/>
      </w:pPr>
      <w:bookmarkStart w:id="2602" w:name="_Toc525996973"/>
      <w:r>
        <w:t xml:space="preserve">Table </w:t>
      </w:r>
      <w:r>
        <w:fldChar w:fldCharType="begin"/>
      </w:r>
      <w:r>
        <w:instrText>SEQ Table \* ARABIC</w:instrText>
      </w:r>
      <w:r>
        <w:fldChar w:fldCharType="separate"/>
      </w:r>
      <w:r>
        <w:t>273</w:t>
      </w:r>
      <w:r>
        <w:fldChar w:fldCharType="end"/>
      </w:r>
      <w:r>
        <w:t xml:space="preserve">: </w:t>
      </w:r>
      <w:bookmarkStart w:id="2603" w:name="NHSN_PlateletsApheresisPsoralenTreated_"/>
      <w:r>
        <w:t>NHSN Platelets/Apheresis/Psoralen-Treated and In Plasma (46)</w:t>
      </w:r>
      <w:bookmarkEnd w:id="2602"/>
      <w:bookmarkEnd w:id="260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3353B4F7" w14:textId="77777777">
        <w:trPr>
          <w:jc w:val="center"/>
        </w:trPr>
        <w:tc>
          <w:tcPr>
            <w:tcW w:w="1440" w:type="dxa"/>
            <w:gridSpan w:val="4"/>
          </w:tcPr>
          <w:p w14:paraId="27BA0A27" w14:textId="77777777" w:rsidR="00682FD0" w:rsidRDefault="00E26131">
            <w:pPr>
              <w:pStyle w:val="TableText"/>
            </w:pPr>
            <w:r>
              <w:t>Value Set: NHSN Platelets/Apheresis/Psoralen-Treated and In Plasma (46) urn:oid:2.16.840.1.114222.4.11.7504</w:t>
            </w:r>
          </w:p>
          <w:p w14:paraId="272436B6" w14:textId="77777777" w:rsidR="00682FD0" w:rsidRDefault="00E26131">
            <w:pPr>
              <w:pStyle w:val="TableText"/>
            </w:pPr>
            <w:r>
              <w:t>NHSN Protocol specifies which ISBT Blood Product codes to use for each blood product type.</w:t>
            </w:r>
            <w:r>
              <w:br/>
            </w:r>
            <w:r>
              <w:br/>
              <w:t>The ISBT blood product codes for NHSN Platelets/Apheresis/Psoralen-Treated and In Plasma reporting, at the time of publication, are contained in this table.</w:t>
            </w:r>
            <w:r>
              <w:br/>
            </w:r>
            <w:r>
              <w:br/>
              <w:t>A full listing of codes can be found in the hai_voc.xls file provided with this package.</w:t>
            </w:r>
          </w:p>
        </w:tc>
      </w:tr>
      <w:tr w:rsidR="00682FD0" w14:paraId="42F9600C" w14:textId="77777777">
        <w:trPr>
          <w:cantSplit/>
          <w:tblHeader/>
          <w:jc w:val="center"/>
        </w:trPr>
        <w:tc>
          <w:tcPr>
            <w:tcW w:w="1560" w:type="dxa"/>
            <w:shd w:val="clear" w:color="auto" w:fill="E6E6E6"/>
          </w:tcPr>
          <w:p w14:paraId="2D524132" w14:textId="77777777" w:rsidR="00682FD0" w:rsidRDefault="00E26131">
            <w:pPr>
              <w:pStyle w:val="TableHead"/>
            </w:pPr>
            <w:r>
              <w:t>Code</w:t>
            </w:r>
          </w:p>
        </w:tc>
        <w:tc>
          <w:tcPr>
            <w:tcW w:w="3000" w:type="dxa"/>
            <w:shd w:val="clear" w:color="auto" w:fill="E6E6E6"/>
          </w:tcPr>
          <w:p w14:paraId="479BF05B" w14:textId="77777777" w:rsidR="00682FD0" w:rsidRDefault="00E26131">
            <w:pPr>
              <w:pStyle w:val="TableHead"/>
            </w:pPr>
            <w:r>
              <w:t>Code System</w:t>
            </w:r>
          </w:p>
        </w:tc>
        <w:tc>
          <w:tcPr>
            <w:tcW w:w="3000" w:type="dxa"/>
            <w:shd w:val="clear" w:color="auto" w:fill="E6E6E6"/>
          </w:tcPr>
          <w:p w14:paraId="4460C10E" w14:textId="77777777" w:rsidR="00682FD0" w:rsidRDefault="00E26131">
            <w:pPr>
              <w:pStyle w:val="TableHead"/>
            </w:pPr>
            <w:r>
              <w:t>Code System OID</w:t>
            </w:r>
          </w:p>
        </w:tc>
        <w:tc>
          <w:tcPr>
            <w:tcW w:w="2520" w:type="dxa"/>
            <w:shd w:val="clear" w:color="auto" w:fill="E6E6E6"/>
          </w:tcPr>
          <w:p w14:paraId="4EDB0270" w14:textId="77777777" w:rsidR="00682FD0" w:rsidRDefault="00E26131">
            <w:pPr>
              <w:pStyle w:val="TableHead"/>
            </w:pPr>
            <w:r>
              <w:t>Print Name</w:t>
            </w:r>
          </w:p>
        </w:tc>
      </w:tr>
      <w:tr w:rsidR="00682FD0" w14:paraId="73B4EA75" w14:textId="77777777">
        <w:trPr>
          <w:jc w:val="center"/>
        </w:trPr>
        <w:tc>
          <w:tcPr>
            <w:tcW w:w="1170" w:type="dxa"/>
          </w:tcPr>
          <w:p w14:paraId="73E692A2" w14:textId="77777777" w:rsidR="00682FD0" w:rsidRDefault="00E26131">
            <w:pPr>
              <w:pStyle w:val="TableText"/>
            </w:pPr>
            <w:r>
              <w:t>E5870</w:t>
            </w:r>
          </w:p>
        </w:tc>
        <w:tc>
          <w:tcPr>
            <w:tcW w:w="3195" w:type="dxa"/>
          </w:tcPr>
          <w:p w14:paraId="6F944EBA" w14:textId="77777777" w:rsidR="00682FD0" w:rsidRDefault="00E26131">
            <w:pPr>
              <w:pStyle w:val="TableText"/>
            </w:pPr>
            <w:r>
              <w:t>ISBT-128</w:t>
            </w:r>
          </w:p>
        </w:tc>
        <w:tc>
          <w:tcPr>
            <w:tcW w:w="3195" w:type="dxa"/>
          </w:tcPr>
          <w:p w14:paraId="279D3BC5" w14:textId="77777777" w:rsidR="00682FD0" w:rsidRDefault="00E26131">
            <w:pPr>
              <w:pStyle w:val="TableText"/>
            </w:pPr>
            <w:r>
              <w:t>urn:oid:2.16.840.1.113883.6.18</w:t>
            </w:r>
          </w:p>
        </w:tc>
        <w:tc>
          <w:tcPr>
            <w:tcW w:w="2520" w:type="dxa"/>
          </w:tcPr>
          <w:p w14:paraId="560AB454" w14:textId="77777777" w:rsidR="00682FD0" w:rsidRDefault="00E26131">
            <w:pPr>
              <w:pStyle w:val="TableText"/>
            </w:pPr>
            <w:r>
              <w:t>Washed Apheresis PLATELETS|None/XX/20-24C|ResLeu:&lt;1E6|1st container|Psoralen-treated</w:t>
            </w:r>
          </w:p>
        </w:tc>
      </w:tr>
      <w:tr w:rsidR="00682FD0" w14:paraId="17FE14B1" w14:textId="77777777">
        <w:trPr>
          <w:jc w:val="center"/>
        </w:trPr>
        <w:tc>
          <w:tcPr>
            <w:tcW w:w="1170" w:type="dxa"/>
          </w:tcPr>
          <w:p w14:paraId="7E937293" w14:textId="77777777" w:rsidR="00682FD0" w:rsidRDefault="00E26131">
            <w:pPr>
              <w:pStyle w:val="TableText"/>
            </w:pPr>
            <w:r>
              <w:t>E5871</w:t>
            </w:r>
          </w:p>
        </w:tc>
        <w:tc>
          <w:tcPr>
            <w:tcW w:w="3195" w:type="dxa"/>
          </w:tcPr>
          <w:p w14:paraId="799F7D24" w14:textId="77777777" w:rsidR="00682FD0" w:rsidRDefault="00E26131">
            <w:pPr>
              <w:pStyle w:val="TableText"/>
            </w:pPr>
            <w:r>
              <w:t>ISBT-128</w:t>
            </w:r>
          </w:p>
        </w:tc>
        <w:tc>
          <w:tcPr>
            <w:tcW w:w="3195" w:type="dxa"/>
          </w:tcPr>
          <w:p w14:paraId="7690C523" w14:textId="77777777" w:rsidR="00682FD0" w:rsidRDefault="00E26131">
            <w:pPr>
              <w:pStyle w:val="TableText"/>
            </w:pPr>
            <w:r>
              <w:t>urn:oid:2.16.840.1.113883.6.18</w:t>
            </w:r>
          </w:p>
        </w:tc>
        <w:tc>
          <w:tcPr>
            <w:tcW w:w="2520" w:type="dxa"/>
          </w:tcPr>
          <w:p w14:paraId="2AE7C1AF" w14:textId="77777777" w:rsidR="00682FD0" w:rsidRDefault="00E26131">
            <w:pPr>
              <w:pStyle w:val="TableText"/>
            </w:pPr>
            <w:r>
              <w:t>Washed Apheresis PLATELETS|None/XX/20-24C|ResLeu:&lt;1E6|2nd container|Psoralen-treated</w:t>
            </w:r>
          </w:p>
        </w:tc>
      </w:tr>
      <w:tr w:rsidR="00682FD0" w14:paraId="6D7BEBD4" w14:textId="77777777">
        <w:trPr>
          <w:jc w:val="center"/>
        </w:trPr>
        <w:tc>
          <w:tcPr>
            <w:tcW w:w="1170" w:type="dxa"/>
          </w:tcPr>
          <w:p w14:paraId="096C9409" w14:textId="77777777" w:rsidR="00682FD0" w:rsidRDefault="00E26131">
            <w:pPr>
              <w:pStyle w:val="TableText"/>
            </w:pPr>
            <w:r>
              <w:t>E5872</w:t>
            </w:r>
          </w:p>
        </w:tc>
        <w:tc>
          <w:tcPr>
            <w:tcW w:w="3195" w:type="dxa"/>
          </w:tcPr>
          <w:p w14:paraId="2577C68F" w14:textId="77777777" w:rsidR="00682FD0" w:rsidRDefault="00E26131">
            <w:pPr>
              <w:pStyle w:val="TableText"/>
            </w:pPr>
            <w:r>
              <w:t>ISBT-128</w:t>
            </w:r>
          </w:p>
        </w:tc>
        <w:tc>
          <w:tcPr>
            <w:tcW w:w="3195" w:type="dxa"/>
          </w:tcPr>
          <w:p w14:paraId="7F0912A5" w14:textId="77777777" w:rsidR="00682FD0" w:rsidRDefault="00E26131">
            <w:pPr>
              <w:pStyle w:val="TableText"/>
            </w:pPr>
            <w:r>
              <w:t>urn:oid:2.16.840.1.113883.6.18</w:t>
            </w:r>
          </w:p>
        </w:tc>
        <w:tc>
          <w:tcPr>
            <w:tcW w:w="2520" w:type="dxa"/>
          </w:tcPr>
          <w:p w14:paraId="1A1D34B6" w14:textId="77777777" w:rsidR="00682FD0" w:rsidRDefault="00E26131">
            <w:pPr>
              <w:pStyle w:val="TableText"/>
            </w:pPr>
            <w:r>
              <w:t>Washed Apheresis PLATELETS|None/XX/20-24C|ResLeu:&lt;1E6|3rd container|Psoralen-treated</w:t>
            </w:r>
          </w:p>
        </w:tc>
      </w:tr>
      <w:tr w:rsidR="00682FD0" w14:paraId="20F96306" w14:textId="77777777">
        <w:trPr>
          <w:jc w:val="center"/>
        </w:trPr>
        <w:tc>
          <w:tcPr>
            <w:tcW w:w="1170" w:type="dxa"/>
          </w:tcPr>
          <w:p w14:paraId="46130952" w14:textId="77777777" w:rsidR="00682FD0" w:rsidRDefault="00E26131">
            <w:pPr>
              <w:pStyle w:val="TableText"/>
            </w:pPr>
            <w:r>
              <w:t>E5873</w:t>
            </w:r>
          </w:p>
        </w:tc>
        <w:tc>
          <w:tcPr>
            <w:tcW w:w="3195" w:type="dxa"/>
          </w:tcPr>
          <w:p w14:paraId="63595871" w14:textId="77777777" w:rsidR="00682FD0" w:rsidRDefault="00E26131">
            <w:pPr>
              <w:pStyle w:val="TableText"/>
            </w:pPr>
            <w:r>
              <w:t>ISBT-128</w:t>
            </w:r>
          </w:p>
        </w:tc>
        <w:tc>
          <w:tcPr>
            <w:tcW w:w="3195" w:type="dxa"/>
          </w:tcPr>
          <w:p w14:paraId="75A2D617" w14:textId="77777777" w:rsidR="00682FD0" w:rsidRDefault="00E26131">
            <w:pPr>
              <w:pStyle w:val="TableText"/>
            </w:pPr>
            <w:r>
              <w:t>urn:oid:2.16.840.1.113883.6.18</w:t>
            </w:r>
          </w:p>
        </w:tc>
        <w:tc>
          <w:tcPr>
            <w:tcW w:w="2520" w:type="dxa"/>
          </w:tcPr>
          <w:p w14:paraId="02FC37E8" w14:textId="77777777" w:rsidR="00682FD0" w:rsidRDefault="00E26131">
            <w:pPr>
              <w:pStyle w:val="TableText"/>
            </w:pPr>
            <w:r>
              <w:t>Washed Apheresis PLATELETS|None/XX/20-24C|ResLeu:&lt;1E6|4th container|Psoralen-treated</w:t>
            </w:r>
          </w:p>
        </w:tc>
      </w:tr>
      <w:tr w:rsidR="00682FD0" w14:paraId="670EF680" w14:textId="77777777">
        <w:trPr>
          <w:jc w:val="center"/>
        </w:trPr>
        <w:tc>
          <w:tcPr>
            <w:tcW w:w="1170" w:type="dxa"/>
          </w:tcPr>
          <w:p w14:paraId="1A58A950" w14:textId="77777777" w:rsidR="00682FD0" w:rsidRDefault="00E26131">
            <w:pPr>
              <w:pStyle w:val="TableText"/>
            </w:pPr>
            <w:r>
              <w:t>E6019</w:t>
            </w:r>
          </w:p>
        </w:tc>
        <w:tc>
          <w:tcPr>
            <w:tcW w:w="3195" w:type="dxa"/>
          </w:tcPr>
          <w:p w14:paraId="56641B28" w14:textId="77777777" w:rsidR="00682FD0" w:rsidRDefault="00E26131">
            <w:pPr>
              <w:pStyle w:val="TableText"/>
            </w:pPr>
            <w:r>
              <w:t>ISBT-128</w:t>
            </w:r>
          </w:p>
        </w:tc>
        <w:tc>
          <w:tcPr>
            <w:tcW w:w="3195" w:type="dxa"/>
          </w:tcPr>
          <w:p w14:paraId="5972B71B" w14:textId="77777777" w:rsidR="00682FD0" w:rsidRDefault="00E26131">
            <w:pPr>
              <w:pStyle w:val="TableText"/>
            </w:pPr>
            <w:r>
              <w:t>urn:oid:2.16.840.1.113883.6.18</w:t>
            </w:r>
          </w:p>
        </w:tc>
        <w:tc>
          <w:tcPr>
            <w:tcW w:w="2520" w:type="dxa"/>
          </w:tcPr>
          <w:p w14:paraId="20E75E07" w14:textId="77777777" w:rsidR="00682FD0" w:rsidRDefault="00E26131">
            <w:pPr>
              <w:pStyle w:val="TableText"/>
            </w:pPr>
            <w:r>
              <w:t>Frozen Apheresis PLATELETS|DMSO/XX/&lt;-30C|Open|ResLeu:&lt;1E6|1st container|Psoralen-treated</w:t>
            </w:r>
          </w:p>
        </w:tc>
      </w:tr>
      <w:tr w:rsidR="00682FD0" w14:paraId="0B5A130E" w14:textId="77777777">
        <w:trPr>
          <w:jc w:val="center"/>
        </w:trPr>
        <w:tc>
          <w:tcPr>
            <w:tcW w:w="1170" w:type="dxa"/>
          </w:tcPr>
          <w:p w14:paraId="44138309" w14:textId="77777777" w:rsidR="00682FD0" w:rsidRDefault="00E26131">
            <w:pPr>
              <w:pStyle w:val="TableText"/>
            </w:pPr>
            <w:r>
              <w:t>E6020</w:t>
            </w:r>
          </w:p>
        </w:tc>
        <w:tc>
          <w:tcPr>
            <w:tcW w:w="3195" w:type="dxa"/>
          </w:tcPr>
          <w:p w14:paraId="3B96D7BF" w14:textId="77777777" w:rsidR="00682FD0" w:rsidRDefault="00E26131">
            <w:pPr>
              <w:pStyle w:val="TableText"/>
            </w:pPr>
            <w:r>
              <w:t>ISBT-128</w:t>
            </w:r>
          </w:p>
        </w:tc>
        <w:tc>
          <w:tcPr>
            <w:tcW w:w="3195" w:type="dxa"/>
          </w:tcPr>
          <w:p w14:paraId="24DF8E4F" w14:textId="77777777" w:rsidR="00682FD0" w:rsidRDefault="00E26131">
            <w:pPr>
              <w:pStyle w:val="TableText"/>
            </w:pPr>
            <w:r>
              <w:t>urn:oid:2.16.840.1.113883.6.18</w:t>
            </w:r>
          </w:p>
        </w:tc>
        <w:tc>
          <w:tcPr>
            <w:tcW w:w="2520" w:type="dxa"/>
          </w:tcPr>
          <w:p w14:paraId="2F6330F6" w14:textId="77777777" w:rsidR="00682FD0" w:rsidRDefault="00E26131">
            <w:pPr>
              <w:pStyle w:val="TableText"/>
            </w:pPr>
            <w:r>
              <w:t>Frozen Apheresis PLATELETS|DMSO/XX/&lt;-30C|Open|ResLeu:&lt;1E6|2nd container|Psoralen-treated</w:t>
            </w:r>
          </w:p>
        </w:tc>
      </w:tr>
      <w:tr w:rsidR="00682FD0" w14:paraId="1C2EDF3E" w14:textId="77777777">
        <w:trPr>
          <w:jc w:val="center"/>
        </w:trPr>
        <w:tc>
          <w:tcPr>
            <w:tcW w:w="1170" w:type="dxa"/>
          </w:tcPr>
          <w:p w14:paraId="1999B0B8" w14:textId="77777777" w:rsidR="00682FD0" w:rsidRDefault="00E26131">
            <w:pPr>
              <w:pStyle w:val="TableText"/>
            </w:pPr>
            <w:r>
              <w:t>E7742</w:t>
            </w:r>
          </w:p>
        </w:tc>
        <w:tc>
          <w:tcPr>
            <w:tcW w:w="3195" w:type="dxa"/>
          </w:tcPr>
          <w:p w14:paraId="381D31E6" w14:textId="77777777" w:rsidR="00682FD0" w:rsidRDefault="00E26131">
            <w:pPr>
              <w:pStyle w:val="TableText"/>
            </w:pPr>
            <w:r>
              <w:t>ISBT-128</w:t>
            </w:r>
          </w:p>
        </w:tc>
        <w:tc>
          <w:tcPr>
            <w:tcW w:w="3195" w:type="dxa"/>
          </w:tcPr>
          <w:p w14:paraId="53102117" w14:textId="77777777" w:rsidR="00682FD0" w:rsidRDefault="00E26131">
            <w:pPr>
              <w:pStyle w:val="TableText"/>
            </w:pPr>
            <w:r>
              <w:t>urn:oid:2.16.840.1.113883.6.18</w:t>
            </w:r>
          </w:p>
        </w:tc>
        <w:tc>
          <w:tcPr>
            <w:tcW w:w="2520" w:type="dxa"/>
          </w:tcPr>
          <w:p w14:paraId="2CD255B6" w14:textId="77777777" w:rsidR="00682FD0" w:rsidRDefault="00E26131">
            <w:pPr>
              <w:pStyle w:val="TableText"/>
            </w:pPr>
            <w:r>
              <w:t>Frozen Apheresis PLATELETS|DMSO/XX/&lt;-80C|Open|ResLeu:&lt;1E6|Psoralen-treated</w:t>
            </w:r>
          </w:p>
        </w:tc>
      </w:tr>
      <w:tr w:rsidR="00682FD0" w14:paraId="115827ED" w14:textId="77777777">
        <w:trPr>
          <w:jc w:val="center"/>
        </w:trPr>
        <w:tc>
          <w:tcPr>
            <w:tcW w:w="1170" w:type="dxa"/>
          </w:tcPr>
          <w:p w14:paraId="4D3702DF" w14:textId="77777777" w:rsidR="00682FD0" w:rsidRDefault="00E26131">
            <w:pPr>
              <w:pStyle w:val="TableText"/>
            </w:pPr>
            <w:r>
              <w:t>E8331</w:t>
            </w:r>
          </w:p>
        </w:tc>
        <w:tc>
          <w:tcPr>
            <w:tcW w:w="3195" w:type="dxa"/>
          </w:tcPr>
          <w:p w14:paraId="52760B70" w14:textId="77777777" w:rsidR="00682FD0" w:rsidRDefault="00E26131">
            <w:pPr>
              <w:pStyle w:val="TableText"/>
            </w:pPr>
            <w:r>
              <w:t>ISBT-128</w:t>
            </w:r>
          </w:p>
        </w:tc>
        <w:tc>
          <w:tcPr>
            <w:tcW w:w="3195" w:type="dxa"/>
          </w:tcPr>
          <w:p w14:paraId="15A1AD25" w14:textId="77777777" w:rsidR="00682FD0" w:rsidRDefault="00E26131">
            <w:pPr>
              <w:pStyle w:val="TableText"/>
            </w:pPr>
            <w:r>
              <w:t>urn:oid:2.16.840.1.113883.6.18</w:t>
            </w:r>
          </w:p>
        </w:tc>
        <w:tc>
          <w:tcPr>
            <w:tcW w:w="2520" w:type="dxa"/>
          </w:tcPr>
          <w:p w14:paraId="767C15AB" w14:textId="77777777" w:rsidR="00682FD0" w:rsidRDefault="00E26131">
            <w:pPr>
              <w:pStyle w:val="TableText"/>
            </w:pPr>
            <w:r>
              <w:t>Apheresis PLATELETS|ACD-A/XX/20-24C|ResLeu:&lt;5E6|Psoralen-treated</w:t>
            </w:r>
          </w:p>
        </w:tc>
      </w:tr>
      <w:tr w:rsidR="00682FD0" w14:paraId="32987D4A" w14:textId="77777777">
        <w:trPr>
          <w:jc w:val="center"/>
        </w:trPr>
        <w:tc>
          <w:tcPr>
            <w:tcW w:w="1170" w:type="dxa"/>
          </w:tcPr>
          <w:p w14:paraId="7E006AAA" w14:textId="77777777" w:rsidR="00682FD0" w:rsidRDefault="00E26131">
            <w:pPr>
              <w:pStyle w:val="TableText"/>
            </w:pPr>
            <w:r>
              <w:t>E8332</w:t>
            </w:r>
          </w:p>
        </w:tc>
        <w:tc>
          <w:tcPr>
            <w:tcW w:w="3195" w:type="dxa"/>
          </w:tcPr>
          <w:p w14:paraId="7108E51B" w14:textId="77777777" w:rsidR="00682FD0" w:rsidRDefault="00E26131">
            <w:pPr>
              <w:pStyle w:val="TableText"/>
            </w:pPr>
            <w:r>
              <w:t>ISBT-128</w:t>
            </w:r>
          </w:p>
        </w:tc>
        <w:tc>
          <w:tcPr>
            <w:tcW w:w="3195" w:type="dxa"/>
          </w:tcPr>
          <w:p w14:paraId="7D4A25A1" w14:textId="77777777" w:rsidR="00682FD0" w:rsidRDefault="00E26131">
            <w:pPr>
              <w:pStyle w:val="TableText"/>
            </w:pPr>
            <w:r>
              <w:t>urn:oid:2.16.840.1.113883.6.18</w:t>
            </w:r>
          </w:p>
        </w:tc>
        <w:tc>
          <w:tcPr>
            <w:tcW w:w="2520" w:type="dxa"/>
          </w:tcPr>
          <w:p w14:paraId="20929630" w14:textId="77777777" w:rsidR="00682FD0" w:rsidRDefault="00E26131">
            <w:pPr>
              <w:pStyle w:val="TableText"/>
            </w:pPr>
            <w:r>
              <w:t>Apheresis PLATELETS|ACD-A/XX/20-24C|ResLeu:&lt;5E6|1st container|Psoralen-treated</w:t>
            </w:r>
          </w:p>
        </w:tc>
      </w:tr>
      <w:tr w:rsidR="00682FD0" w14:paraId="4EBB5EB4" w14:textId="77777777">
        <w:trPr>
          <w:jc w:val="center"/>
        </w:trPr>
        <w:tc>
          <w:tcPr>
            <w:tcW w:w="1170" w:type="dxa"/>
          </w:tcPr>
          <w:p w14:paraId="1F0B4F29" w14:textId="77777777" w:rsidR="00682FD0" w:rsidRDefault="00E26131">
            <w:pPr>
              <w:pStyle w:val="TableText"/>
            </w:pPr>
            <w:r>
              <w:t>E8333</w:t>
            </w:r>
          </w:p>
        </w:tc>
        <w:tc>
          <w:tcPr>
            <w:tcW w:w="3195" w:type="dxa"/>
          </w:tcPr>
          <w:p w14:paraId="0FE8921E" w14:textId="77777777" w:rsidR="00682FD0" w:rsidRDefault="00E26131">
            <w:pPr>
              <w:pStyle w:val="TableText"/>
            </w:pPr>
            <w:r>
              <w:t>ISBT-128</w:t>
            </w:r>
          </w:p>
        </w:tc>
        <w:tc>
          <w:tcPr>
            <w:tcW w:w="3195" w:type="dxa"/>
          </w:tcPr>
          <w:p w14:paraId="683A418B" w14:textId="77777777" w:rsidR="00682FD0" w:rsidRDefault="00E26131">
            <w:pPr>
              <w:pStyle w:val="TableText"/>
            </w:pPr>
            <w:r>
              <w:t>urn:oid:2.16.840.1.113883.6.18</w:t>
            </w:r>
          </w:p>
        </w:tc>
        <w:tc>
          <w:tcPr>
            <w:tcW w:w="2520" w:type="dxa"/>
          </w:tcPr>
          <w:p w14:paraId="1DF157A0" w14:textId="77777777" w:rsidR="00682FD0" w:rsidRDefault="00E26131">
            <w:pPr>
              <w:pStyle w:val="TableText"/>
            </w:pPr>
            <w:r>
              <w:t>Apheresis PLATELETS|ACD-A/XX/20-24C|ResLeu:&lt;5E6|2nd container|Psoralen-treated</w:t>
            </w:r>
          </w:p>
        </w:tc>
      </w:tr>
      <w:tr w:rsidR="00682FD0" w14:paraId="2B844589" w14:textId="77777777">
        <w:trPr>
          <w:jc w:val="center"/>
        </w:trPr>
        <w:tc>
          <w:tcPr>
            <w:tcW w:w="1440" w:type="dxa"/>
            <w:gridSpan w:val="4"/>
          </w:tcPr>
          <w:p w14:paraId="052D0778" w14:textId="77777777" w:rsidR="00682FD0" w:rsidRDefault="00E26131">
            <w:pPr>
              <w:pStyle w:val="TableText"/>
            </w:pPr>
            <w:r>
              <w:t>...</w:t>
            </w:r>
          </w:p>
        </w:tc>
      </w:tr>
    </w:tbl>
    <w:p w14:paraId="0C6C626D" w14:textId="77777777" w:rsidR="00682FD0" w:rsidRDefault="00682FD0">
      <w:pPr>
        <w:pStyle w:val="BodyText"/>
      </w:pPr>
    </w:p>
    <w:p w14:paraId="3508B847" w14:textId="5C5440D6" w:rsidR="00682FD0" w:rsidRDefault="00E26131">
      <w:pPr>
        <w:pStyle w:val="Caption"/>
      </w:pPr>
      <w:bookmarkStart w:id="2604" w:name="_Toc525996974"/>
      <w:r>
        <w:t xml:space="preserve">Table </w:t>
      </w:r>
      <w:r>
        <w:fldChar w:fldCharType="begin"/>
      </w:r>
      <w:r>
        <w:instrText>SEQ Table \* ARABIC</w:instrText>
      </w:r>
      <w:r>
        <w:fldChar w:fldCharType="separate"/>
      </w:r>
      <w:r>
        <w:t>274</w:t>
      </w:r>
      <w:r>
        <w:fldChar w:fldCharType="end"/>
      </w:r>
      <w:r>
        <w:t>: NHSN Platelets/Apheresis/Riboflavin-Treated and In Plasma (48)</w:t>
      </w:r>
      <w:bookmarkEnd w:id="260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10C4EC5B" w14:textId="77777777">
        <w:trPr>
          <w:jc w:val="center"/>
        </w:trPr>
        <w:tc>
          <w:tcPr>
            <w:tcW w:w="1440" w:type="dxa"/>
            <w:gridSpan w:val="4"/>
          </w:tcPr>
          <w:p w14:paraId="2A925CFA" w14:textId="77777777" w:rsidR="00682FD0" w:rsidRDefault="00E26131">
            <w:pPr>
              <w:pStyle w:val="TableText"/>
            </w:pPr>
            <w:r>
              <w:t>Value Set: NHSN Platelets/Apheresis/Riboflavin-Treated and In Plasma (48) urn:oid:2.16.840.1.114222.4.11.7506</w:t>
            </w:r>
          </w:p>
          <w:p w14:paraId="4C05ACD9" w14:textId="77777777" w:rsidR="00682FD0" w:rsidRDefault="00E26131">
            <w:pPr>
              <w:pStyle w:val="TableText"/>
            </w:pPr>
            <w:r>
              <w:t>NHSN Protocol specifies which ISBT Blood Product codes to use for each blood product type.</w:t>
            </w:r>
            <w:r>
              <w:br/>
            </w:r>
            <w:r>
              <w:br/>
              <w:t>The ISBT blood product codes for NHSN Platelets/Apheresis/Riboflavin-Treated and In Plasma reporting, at the time of publication, are contained in this table.</w:t>
            </w:r>
            <w:r>
              <w:br/>
            </w:r>
            <w:r>
              <w:br/>
              <w:t>A full listing of codes can be found in the hai_voc.xls file provided with this package.</w:t>
            </w:r>
          </w:p>
        </w:tc>
      </w:tr>
      <w:tr w:rsidR="00682FD0" w14:paraId="6DA4D983" w14:textId="77777777">
        <w:trPr>
          <w:cantSplit/>
          <w:tblHeader/>
          <w:jc w:val="center"/>
        </w:trPr>
        <w:tc>
          <w:tcPr>
            <w:tcW w:w="1560" w:type="dxa"/>
            <w:shd w:val="clear" w:color="auto" w:fill="E6E6E6"/>
          </w:tcPr>
          <w:p w14:paraId="6DAC2BA2" w14:textId="77777777" w:rsidR="00682FD0" w:rsidRDefault="00E26131">
            <w:pPr>
              <w:pStyle w:val="TableHead"/>
            </w:pPr>
            <w:r>
              <w:t>Code</w:t>
            </w:r>
          </w:p>
        </w:tc>
        <w:tc>
          <w:tcPr>
            <w:tcW w:w="3000" w:type="dxa"/>
            <w:shd w:val="clear" w:color="auto" w:fill="E6E6E6"/>
          </w:tcPr>
          <w:p w14:paraId="0112D81F" w14:textId="77777777" w:rsidR="00682FD0" w:rsidRDefault="00E26131">
            <w:pPr>
              <w:pStyle w:val="TableHead"/>
            </w:pPr>
            <w:r>
              <w:t>Code System</w:t>
            </w:r>
          </w:p>
        </w:tc>
        <w:tc>
          <w:tcPr>
            <w:tcW w:w="3000" w:type="dxa"/>
            <w:shd w:val="clear" w:color="auto" w:fill="E6E6E6"/>
          </w:tcPr>
          <w:p w14:paraId="4AF9D0E3" w14:textId="77777777" w:rsidR="00682FD0" w:rsidRDefault="00E26131">
            <w:pPr>
              <w:pStyle w:val="TableHead"/>
            </w:pPr>
            <w:r>
              <w:t>Code System OID</w:t>
            </w:r>
          </w:p>
        </w:tc>
        <w:tc>
          <w:tcPr>
            <w:tcW w:w="2520" w:type="dxa"/>
            <w:shd w:val="clear" w:color="auto" w:fill="E6E6E6"/>
          </w:tcPr>
          <w:p w14:paraId="6CCF7412" w14:textId="77777777" w:rsidR="00682FD0" w:rsidRDefault="00E26131">
            <w:pPr>
              <w:pStyle w:val="TableHead"/>
            </w:pPr>
            <w:r>
              <w:t>Print Name</w:t>
            </w:r>
          </w:p>
        </w:tc>
      </w:tr>
      <w:tr w:rsidR="00682FD0" w14:paraId="19E80663" w14:textId="77777777">
        <w:trPr>
          <w:jc w:val="center"/>
        </w:trPr>
        <w:tc>
          <w:tcPr>
            <w:tcW w:w="1170" w:type="dxa"/>
          </w:tcPr>
          <w:p w14:paraId="683963E8" w14:textId="77777777" w:rsidR="00682FD0" w:rsidRDefault="00E26131">
            <w:pPr>
              <w:pStyle w:val="TableText"/>
            </w:pPr>
            <w:r>
              <w:t>E5748</w:t>
            </w:r>
          </w:p>
        </w:tc>
        <w:tc>
          <w:tcPr>
            <w:tcW w:w="3195" w:type="dxa"/>
          </w:tcPr>
          <w:p w14:paraId="7CBABC14" w14:textId="77777777" w:rsidR="00682FD0" w:rsidRDefault="00E26131">
            <w:pPr>
              <w:pStyle w:val="TableText"/>
            </w:pPr>
            <w:r>
              <w:t>ISBT-128</w:t>
            </w:r>
          </w:p>
        </w:tc>
        <w:tc>
          <w:tcPr>
            <w:tcW w:w="3195" w:type="dxa"/>
          </w:tcPr>
          <w:p w14:paraId="22CE54B0" w14:textId="77777777" w:rsidR="00682FD0" w:rsidRDefault="00E26131">
            <w:pPr>
              <w:pStyle w:val="TableText"/>
            </w:pPr>
            <w:r>
              <w:t>urn:oid:2.16.840.1.113883.6.18</w:t>
            </w:r>
          </w:p>
        </w:tc>
        <w:tc>
          <w:tcPr>
            <w:tcW w:w="2520" w:type="dxa"/>
          </w:tcPr>
          <w:p w14:paraId="60939C82" w14:textId="77777777" w:rsidR="00682FD0" w:rsidRDefault="00E26131">
            <w:pPr>
              <w:pStyle w:val="TableText"/>
            </w:pPr>
            <w:r>
              <w:t>Apheresis PLATELETS|ACD-A/XX/20-24C|ResLeu:&lt;5E6|Riboflavin-treated</w:t>
            </w:r>
          </w:p>
        </w:tc>
      </w:tr>
      <w:tr w:rsidR="00682FD0" w14:paraId="58D7FC19" w14:textId="77777777">
        <w:trPr>
          <w:jc w:val="center"/>
        </w:trPr>
        <w:tc>
          <w:tcPr>
            <w:tcW w:w="1170" w:type="dxa"/>
          </w:tcPr>
          <w:p w14:paraId="7549D1AA" w14:textId="77777777" w:rsidR="00682FD0" w:rsidRDefault="00E26131">
            <w:pPr>
              <w:pStyle w:val="TableText"/>
            </w:pPr>
            <w:r>
              <w:t>E5749</w:t>
            </w:r>
          </w:p>
        </w:tc>
        <w:tc>
          <w:tcPr>
            <w:tcW w:w="3195" w:type="dxa"/>
          </w:tcPr>
          <w:p w14:paraId="2BFD4E76" w14:textId="77777777" w:rsidR="00682FD0" w:rsidRDefault="00E26131">
            <w:pPr>
              <w:pStyle w:val="TableText"/>
            </w:pPr>
            <w:r>
              <w:t>ISBT-128</w:t>
            </w:r>
          </w:p>
        </w:tc>
        <w:tc>
          <w:tcPr>
            <w:tcW w:w="3195" w:type="dxa"/>
          </w:tcPr>
          <w:p w14:paraId="2FB7C754" w14:textId="77777777" w:rsidR="00682FD0" w:rsidRDefault="00E26131">
            <w:pPr>
              <w:pStyle w:val="TableText"/>
            </w:pPr>
            <w:r>
              <w:t>urn:oid:2.16.840.1.113883.6.18</w:t>
            </w:r>
          </w:p>
        </w:tc>
        <w:tc>
          <w:tcPr>
            <w:tcW w:w="2520" w:type="dxa"/>
          </w:tcPr>
          <w:p w14:paraId="3866BFC7" w14:textId="77777777" w:rsidR="00682FD0" w:rsidRDefault="00E26131">
            <w:pPr>
              <w:pStyle w:val="TableText"/>
            </w:pPr>
            <w:r>
              <w:t>Apheresis PLATELETS|ACD-A/XX/20-24C|ResLeu:&lt;5E6|1st container|Riboflavin-treated</w:t>
            </w:r>
          </w:p>
        </w:tc>
      </w:tr>
      <w:tr w:rsidR="00682FD0" w14:paraId="4C6AF723" w14:textId="77777777">
        <w:trPr>
          <w:jc w:val="center"/>
        </w:trPr>
        <w:tc>
          <w:tcPr>
            <w:tcW w:w="1170" w:type="dxa"/>
          </w:tcPr>
          <w:p w14:paraId="70EF3DDF" w14:textId="77777777" w:rsidR="00682FD0" w:rsidRDefault="00E26131">
            <w:pPr>
              <w:pStyle w:val="TableText"/>
            </w:pPr>
            <w:r>
              <w:t>E5750</w:t>
            </w:r>
          </w:p>
        </w:tc>
        <w:tc>
          <w:tcPr>
            <w:tcW w:w="3195" w:type="dxa"/>
          </w:tcPr>
          <w:p w14:paraId="25257858" w14:textId="77777777" w:rsidR="00682FD0" w:rsidRDefault="00E26131">
            <w:pPr>
              <w:pStyle w:val="TableText"/>
            </w:pPr>
            <w:r>
              <w:t>ISBT-128</w:t>
            </w:r>
          </w:p>
        </w:tc>
        <w:tc>
          <w:tcPr>
            <w:tcW w:w="3195" w:type="dxa"/>
          </w:tcPr>
          <w:p w14:paraId="298683D7" w14:textId="77777777" w:rsidR="00682FD0" w:rsidRDefault="00E26131">
            <w:pPr>
              <w:pStyle w:val="TableText"/>
            </w:pPr>
            <w:r>
              <w:t>urn:oid:2.16.840.1.113883.6.18</w:t>
            </w:r>
          </w:p>
        </w:tc>
        <w:tc>
          <w:tcPr>
            <w:tcW w:w="2520" w:type="dxa"/>
          </w:tcPr>
          <w:p w14:paraId="287C879A" w14:textId="77777777" w:rsidR="00682FD0" w:rsidRDefault="00E26131">
            <w:pPr>
              <w:pStyle w:val="TableText"/>
            </w:pPr>
            <w:r>
              <w:t>Apheresis PLATELETS|ACD-A/XX/20-24C|ResLeu:&lt;5E6|2nd container|Riboflavin-treated</w:t>
            </w:r>
          </w:p>
        </w:tc>
      </w:tr>
      <w:tr w:rsidR="00682FD0" w14:paraId="13EC2326" w14:textId="77777777">
        <w:trPr>
          <w:jc w:val="center"/>
        </w:trPr>
        <w:tc>
          <w:tcPr>
            <w:tcW w:w="1170" w:type="dxa"/>
          </w:tcPr>
          <w:p w14:paraId="3E97CB89" w14:textId="77777777" w:rsidR="00682FD0" w:rsidRDefault="00E26131">
            <w:pPr>
              <w:pStyle w:val="TableText"/>
            </w:pPr>
            <w:r>
              <w:t>E5751</w:t>
            </w:r>
          </w:p>
        </w:tc>
        <w:tc>
          <w:tcPr>
            <w:tcW w:w="3195" w:type="dxa"/>
          </w:tcPr>
          <w:p w14:paraId="60682E18" w14:textId="77777777" w:rsidR="00682FD0" w:rsidRDefault="00E26131">
            <w:pPr>
              <w:pStyle w:val="TableText"/>
            </w:pPr>
            <w:r>
              <w:t>ISBT-128</w:t>
            </w:r>
          </w:p>
        </w:tc>
        <w:tc>
          <w:tcPr>
            <w:tcW w:w="3195" w:type="dxa"/>
          </w:tcPr>
          <w:p w14:paraId="17BD3B11" w14:textId="77777777" w:rsidR="00682FD0" w:rsidRDefault="00E26131">
            <w:pPr>
              <w:pStyle w:val="TableText"/>
            </w:pPr>
            <w:r>
              <w:t>urn:oid:2.16.840.1.113883.6.18</w:t>
            </w:r>
          </w:p>
        </w:tc>
        <w:tc>
          <w:tcPr>
            <w:tcW w:w="2520" w:type="dxa"/>
          </w:tcPr>
          <w:p w14:paraId="518FC7AD" w14:textId="77777777" w:rsidR="00682FD0" w:rsidRDefault="00E26131">
            <w:pPr>
              <w:pStyle w:val="TableText"/>
            </w:pPr>
            <w:r>
              <w:t>Apheresis PLATELETS|ACD-A/XX/20-24C|ResLeu:&lt;5E6|3rd container|Riboflavin-treated</w:t>
            </w:r>
          </w:p>
        </w:tc>
      </w:tr>
      <w:tr w:rsidR="00682FD0" w14:paraId="46987A25" w14:textId="77777777">
        <w:trPr>
          <w:jc w:val="center"/>
        </w:trPr>
        <w:tc>
          <w:tcPr>
            <w:tcW w:w="1170" w:type="dxa"/>
          </w:tcPr>
          <w:p w14:paraId="650D2079" w14:textId="77777777" w:rsidR="00682FD0" w:rsidRDefault="00E26131">
            <w:pPr>
              <w:pStyle w:val="TableText"/>
            </w:pPr>
            <w:r>
              <w:t>E5752</w:t>
            </w:r>
          </w:p>
        </w:tc>
        <w:tc>
          <w:tcPr>
            <w:tcW w:w="3195" w:type="dxa"/>
          </w:tcPr>
          <w:p w14:paraId="43A3C096" w14:textId="77777777" w:rsidR="00682FD0" w:rsidRDefault="00E26131">
            <w:pPr>
              <w:pStyle w:val="TableText"/>
            </w:pPr>
            <w:r>
              <w:t>ISBT-128</w:t>
            </w:r>
          </w:p>
        </w:tc>
        <w:tc>
          <w:tcPr>
            <w:tcW w:w="3195" w:type="dxa"/>
          </w:tcPr>
          <w:p w14:paraId="7C201347" w14:textId="77777777" w:rsidR="00682FD0" w:rsidRDefault="00E26131">
            <w:pPr>
              <w:pStyle w:val="TableText"/>
            </w:pPr>
            <w:r>
              <w:t>urn:oid:2.16.840.1.113883.6.18</w:t>
            </w:r>
          </w:p>
        </w:tc>
        <w:tc>
          <w:tcPr>
            <w:tcW w:w="2520" w:type="dxa"/>
          </w:tcPr>
          <w:p w14:paraId="7590945C" w14:textId="77777777" w:rsidR="00682FD0" w:rsidRDefault="00E26131">
            <w:pPr>
              <w:pStyle w:val="TableText"/>
            </w:pPr>
            <w:r>
              <w:t>Apheresis PLATELETS|ACD-A/XX/20-24C|ResLeu:&lt;1E6|Riboflavin-treated</w:t>
            </w:r>
          </w:p>
        </w:tc>
      </w:tr>
      <w:tr w:rsidR="00682FD0" w14:paraId="221D75D4" w14:textId="77777777">
        <w:trPr>
          <w:jc w:val="center"/>
        </w:trPr>
        <w:tc>
          <w:tcPr>
            <w:tcW w:w="1170" w:type="dxa"/>
          </w:tcPr>
          <w:p w14:paraId="6292A67F" w14:textId="77777777" w:rsidR="00682FD0" w:rsidRDefault="00E26131">
            <w:pPr>
              <w:pStyle w:val="TableText"/>
            </w:pPr>
            <w:r>
              <w:t>E5753</w:t>
            </w:r>
          </w:p>
        </w:tc>
        <w:tc>
          <w:tcPr>
            <w:tcW w:w="3195" w:type="dxa"/>
          </w:tcPr>
          <w:p w14:paraId="2F0A33CC" w14:textId="77777777" w:rsidR="00682FD0" w:rsidRDefault="00E26131">
            <w:pPr>
              <w:pStyle w:val="TableText"/>
            </w:pPr>
            <w:r>
              <w:t>ISBT-128</w:t>
            </w:r>
          </w:p>
        </w:tc>
        <w:tc>
          <w:tcPr>
            <w:tcW w:w="3195" w:type="dxa"/>
          </w:tcPr>
          <w:p w14:paraId="3571F4E6" w14:textId="77777777" w:rsidR="00682FD0" w:rsidRDefault="00E26131">
            <w:pPr>
              <w:pStyle w:val="TableText"/>
            </w:pPr>
            <w:r>
              <w:t>urn:oid:2.16.840.1.113883.6.18</w:t>
            </w:r>
          </w:p>
        </w:tc>
        <w:tc>
          <w:tcPr>
            <w:tcW w:w="2520" w:type="dxa"/>
          </w:tcPr>
          <w:p w14:paraId="6FCCE296" w14:textId="77777777" w:rsidR="00682FD0" w:rsidRDefault="00E26131">
            <w:pPr>
              <w:pStyle w:val="TableText"/>
            </w:pPr>
            <w:r>
              <w:t>Apheresis PLATELETS|ACD-A/XX/20-24C|ResLeu:&lt;1E6|1st container|Riboflavin-treated</w:t>
            </w:r>
          </w:p>
        </w:tc>
      </w:tr>
      <w:tr w:rsidR="00682FD0" w14:paraId="70FA7FB5" w14:textId="77777777">
        <w:trPr>
          <w:jc w:val="center"/>
        </w:trPr>
        <w:tc>
          <w:tcPr>
            <w:tcW w:w="1170" w:type="dxa"/>
          </w:tcPr>
          <w:p w14:paraId="5F3DF7B1" w14:textId="77777777" w:rsidR="00682FD0" w:rsidRDefault="00E26131">
            <w:pPr>
              <w:pStyle w:val="TableText"/>
            </w:pPr>
            <w:r>
              <w:t>E5754</w:t>
            </w:r>
          </w:p>
        </w:tc>
        <w:tc>
          <w:tcPr>
            <w:tcW w:w="3195" w:type="dxa"/>
          </w:tcPr>
          <w:p w14:paraId="67542B8C" w14:textId="77777777" w:rsidR="00682FD0" w:rsidRDefault="00E26131">
            <w:pPr>
              <w:pStyle w:val="TableText"/>
            </w:pPr>
            <w:r>
              <w:t>ISBT-128</w:t>
            </w:r>
          </w:p>
        </w:tc>
        <w:tc>
          <w:tcPr>
            <w:tcW w:w="3195" w:type="dxa"/>
          </w:tcPr>
          <w:p w14:paraId="2317896E" w14:textId="77777777" w:rsidR="00682FD0" w:rsidRDefault="00E26131">
            <w:pPr>
              <w:pStyle w:val="TableText"/>
            </w:pPr>
            <w:r>
              <w:t>urn:oid:2.16.840.1.113883.6.18</w:t>
            </w:r>
          </w:p>
        </w:tc>
        <w:tc>
          <w:tcPr>
            <w:tcW w:w="2520" w:type="dxa"/>
          </w:tcPr>
          <w:p w14:paraId="59000632" w14:textId="77777777" w:rsidR="00682FD0" w:rsidRDefault="00E26131">
            <w:pPr>
              <w:pStyle w:val="TableText"/>
            </w:pPr>
            <w:r>
              <w:t>Apheresis PLATELETS|ACD-A/XX/20-24C|ResLeu:&lt;1E6|2nd container|Riboflavin-treated</w:t>
            </w:r>
          </w:p>
        </w:tc>
      </w:tr>
      <w:tr w:rsidR="00682FD0" w14:paraId="0A6B6C33" w14:textId="77777777">
        <w:trPr>
          <w:jc w:val="center"/>
        </w:trPr>
        <w:tc>
          <w:tcPr>
            <w:tcW w:w="1170" w:type="dxa"/>
          </w:tcPr>
          <w:p w14:paraId="550230E6" w14:textId="77777777" w:rsidR="00682FD0" w:rsidRDefault="00E26131">
            <w:pPr>
              <w:pStyle w:val="TableText"/>
            </w:pPr>
            <w:r>
              <w:t>E5755</w:t>
            </w:r>
          </w:p>
        </w:tc>
        <w:tc>
          <w:tcPr>
            <w:tcW w:w="3195" w:type="dxa"/>
          </w:tcPr>
          <w:p w14:paraId="501AC1FE" w14:textId="77777777" w:rsidR="00682FD0" w:rsidRDefault="00E26131">
            <w:pPr>
              <w:pStyle w:val="TableText"/>
            </w:pPr>
            <w:r>
              <w:t>ISBT-128</w:t>
            </w:r>
          </w:p>
        </w:tc>
        <w:tc>
          <w:tcPr>
            <w:tcW w:w="3195" w:type="dxa"/>
          </w:tcPr>
          <w:p w14:paraId="2D911055" w14:textId="77777777" w:rsidR="00682FD0" w:rsidRDefault="00E26131">
            <w:pPr>
              <w:pStyle w:val="TableText"/>
            </w:pPr>
            <w:r>
              <w:t>urn:oid:2.16.840.1.113883.6.18</w:t>
            </w:r>
          </w:p>
        </w:tc>
        <w:tc>
          <w:tcPr>
            <w:tcW w:w="2520" w:type="dxa"/>
          </w:tcPr>
          <w:p w14:paraId="312C454D" w14:textId="77777777" w:rsidR="00682FD0" w:rsidRDefault="00E26131">
            <w:pPr>
              <w:pStyle w:val="TableText"/>
            </w:pPr>
            <w:r>
              <w:t>Apheresis PLATELETS|ACD-A/XX/20-24C|ResLeu:&lt;1E6|3rd container|Riboflavin-treated</w:t>
            </w:r>
          </w:p>
        </w:tc>
      </w:tr>
      <w:tr w:rsidR="00682FD0" w14:paraId="1C0FCB54" w14:textId="77777777">
        <w:trPr>
          <w:jc w:val="center"/>
        </w:trPr>
        <w:tc>
          <w:tcPr>
            <w:tcW w:w="1170" w:type="dxa"/>
          </w:tcPr>
          <w:p w14:paraId="5622901B" w14:textId="77777777" w:rsidR="00682FD0" w:rsidRDefault="00E26131">
            <w:pPr>
              <w:pStyle w:val="TableText"/>
            </w:pPr>
            <w:r>
              <w:t>E5756</w:t>
            </w:r>
          </w:p>
        </w:tc>
        <w:tc>
          <w:tcPr>
            <w:tcW w:w="3195" w:type="dxa"/>
          </w:tcPr>
          <w:p w14:paraId="06FF42C4" w14:textId="77777777" w:rsidR="00682FD0" w:rsidRDefault="00E26131">
            <w:pPr>
              <w:pStyle w:val="TableText"/>
            </w:pPr>
            <w:r>
              <w:t>ISBT-128</w:t>
            </w:r>
          </w:p>
        </w:tc>
        <w:tc>
          <w:tcPr>
            <w:tcW w:w="3195" w:type="dxa"/>
          </w:tcPr>
          <w:p w14:paraId="09B0FC59" w14:textId="77777777" w:rsidR="00682FD0" w:rsidRDefault="00E26131">
            <w:pPr>
              <w:pStyle w:val="TableText"/>
            </w:pPr>
            <w:r>
              <w:t>urn:oid:2.16.840.1.113883.6.18</w:t>
            </w:r>
          </w:p>
        </w:tc>
        <w:tc>
          <w:tcPr>
            <w:tcW w:w="2520" w:type="dxa"/>
          </w:tcPr>
          <w:p w14:paraId="65CD9D13" w14:textId="77777777" w:rsidR="00682FD0" w:rsidRDefault="00E26131">
            <w:pPr>
              <w:pStyle w:val="TableText"/>
            </w:pPr>
            <w:r>
              <w:t>Apheresis PLATELETS|ACD-A/XX/20-24C|Irradiated|ResLeu:&lt;5E6|Riboflavin-treated</w:t>
            </w:r>
          </w:p>
        </w:tc>
      </w:tr>
      <w:tr w:rsidR="00682FD0" w14:paraId="1206A872" w14:textId="77777777">
        <w:trPr>
          <w:jc w:val="center"/>
        </w:trPr>
        <w:tc>
          <w:tcPr>
            <w:tcW w:w="1170" w:type="dxa"/>
          </w:tcPr>
          <w:p w14:paraId="24F81ECC" w14:textId="77777777" w:rsidR="00682FD0" w:rsidRDefault="00E26131">
            <w:pPr>
              <w:pStyle w:val="TableText"/>
            </w:pPr>
            <w:r>
              <w:t>E5757</w:t>
            </w:r>
          </w:p>
        </w:tc>
        <w:tc>
          <w:tcPr>
            <w:tcW w:w="3195" w:type="dxa"/>
          </w:tcPr>
          <w:p w14:paraId="5DC2444F" w14:textId="77777777" w:rsidR="00682FD0" w:rsidRDefault="00E26131">
            <w:pPr>
              <w:pStyle w:val="TableText"/>
            </w:pPr>
            <w:r>
              <w:t>ISBT-128</w:t>
            </w:r>
          </w:p>
        </w:tc>
        <w:tc>
          <w:tcPr>
            <w:tcW w:w="3195" w:type="dxa"/>
          </w:tcPr>
          <w:p w14:paraId="00C3807E" w14:textId="77777777" w:rsidR="00682FD0" w:rsidRDefault="00E26131">
            <w:pPr>
              <w:pStyle w:val="TableText"/>
            </w:pPr>
            <w:r>
              <w:t>urn:oid:2.16.840.1.113883.6.18</w:t>
            </w:r>
          </w:p>
        </w:tc>
        <w:tc>
          <w:tcPr>
            <w:tcW w:w="2520" w:type="dxa"/>
          </w:tcPr>
          <w:p w14:paraId="67250390" w14:textId="77777777" w:rsidR="00682FD0" w:rsidRDefault="00E26131">
            <w:pPr>
              <w:pStyle w:val="TableText"/>
            </w:pPr>
            <w:r>
              <w:t>Apheresis PLATELETS|ACD-A/XX/20-24C|Irradiated|ResLeu:&lt;5E6|1st container|Riboflavin-treated</w:t>
            </w:r>
          </w:p>
        </w:tc>
      </w:tr>
      <w:tr w:rsidR="00682FD0" w14:paraId="4D9E8236" w14:textId="77777777">
        <w:trPr>
          <w:jc w:val="center"/>
        </w:trPr>
        <w:tc>
          <w:tcPr>
            <w:tcW w:w="1440" w:type="dxa"/>
            <w:gridSpan w:val="4"/>
          </w:tcPr>
          <w:p w14:paraId="2478E965" w14:textId="77777777" w:rsidR="00682FD0" w:rsidRDefault="00E26131">
            <w:pPr>
              <w:pStyle w:val="TableText"/>
            </w:pPr>
            <w:r>
              <w:t>...</w:t>
            </w:r>
          </w:p>
        </w:tc>
      </w:tr>
    </w:tbl>
    <w:p w14:paraId="54F62623" w14:textId="77777777" w:rsidR="00682FD0" w:rsidRDefault="00682FD0">
      <w:pPr>
        <w:pStyle w:val="BodyText"/>
      </w:pPr>
    </w:p>
    <w:p w14:paraId="0221E25D" w14:textId="32A25925" w:rsidR="00682FD0" w:rsidRDefault="00E26131">
      <w:pPr>
        <w:pStyle w:val="Caption"/>
      </w:pPr>
      <w:bookmarkStart w:id="2605" w:name="_Toc525996975"/>
      <w:r>
        <w:t xml:space="preserve">Table </w:t>
      </w:r>
      <w:r>
        <w:fldChar w:fldCharType="begin"/>
      </w:r>
      <w:r>
        <w:instrText>SEQ Table \* ARABIC</w:instrText>
      </w:r>
      <w:r>
        <w:fldChar w:fldCharType="separate"/>
      </w:r>
      <w:r>
        <w:t>275</w:t>
      </w:r>
      <w:r>
        <w:fldChar w:fldCharType="end"/>
      </w:r>
      <w:r>
        <w:t xml:space="preserve">: </w:t>
      </w:r>
      <w:bookmarkStart w:id="2606" w:name="NHSN_PlateletsApheresisRiboflavinTreate"/>
      <w:r>
        <w:t>NHSN Platelets/Apheresis/Riboflavin-Treated and In Platelet Additive Solution (49)</w:t>
      </w:r>
      <w:bookmarkEnd w:id="2605"/>
      <w:bookmarkEnd w:id="260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534E3805" w14:textId="77777777">
        <w:trPr>
          <w:jc w:val="center"/>
        </w:trPr>
        <w:tc>
          <w:tcPr>
            <w:tcW w:w="1440" w:type="dxa"/>
            <w:gridSpan w:val="4"/>
          </w:tcPr>
          <w:p w14:paraId="68F5AE7F" w14:textId="77777777" w:rsidR="00682FD0" w:rsidRDefault="00E26131">
            <w:pPr>
              <w:pStyle w:val="TableText"/>
            </w:pPr>
            <w:r>
              <w:t>Value Set: NHSN Platelets/Apheresis/Riboflavin-Treated and In Platelet Additive Solution (49) urn:oid:2.16.840.1.114222.4.11.7507</w:t>
            </w:r>
          </w:p>
          <w:p w14:paraId="34343E7E" w14:textId="77777777" w:rsidR="00682FD0" w:rsidRDefault="00E26131">
            <w:pPr>
              <w:pStyle w:val="TableText"/>
            </w:pPr>
            <w:r>
              <w:t>NHSN Protocol specifies which ISBT Blood Product codes to use for each blood product type.</w:t>
            </w:r>
            <w:r>
              <w:br/>
            </w:r>
            <w:r>
              <w:br/>
              <w:t>The ISBT blood product codes for NHSN Platelets/Apheresis/Riboflavin-Treated and In Platelet Additive Solution reporting, at the time of publication, are contained in this table.</w:t>
            </w:r>
            <w:r>
              <w:br/>
            </w:r>
            <w:r>
              <w:br/>
              <w:t>A full listing of codes can be found in the hai_voc.xls file provided with this package.</w:t>
            </w:r>
          </w:p>
        </w:tc>
      </w:tr>
      <w:tr w:rsidR="00682FD0" w14:paraId="25D8F538" w14:textId="77777777">
        <w:trPr>
          <w:cantSplit/>
          <w:tblHeader/>
          <w:jc w:val="center"/>
        </w:trPr>
        <w:tc>
          <w:tcPr>
            <w:tcW w:w="1560" w:type="dxa"/>
            <w:shd w:val="clear" w:color="auto" w:fill="E6E6E6"/>
          </w:tcPr>
          <w:p w14:paraId="7AC80642" w14:textId="77777777" w:rsidR="00682FD0" w:rsidRDefault="00E26131">
            <w:pPr>
              <w:pStyle w:val="TableHead"/>
            </w:pPr>
            <w:r>
              <w:t>Code</w:t>
            </w:r>
          </w:p>
        </w:tc>
        <w:tc>
          <w:tcPr>
            <w:tcW w:w="3000" w:type="dxa"/>
            <w:shd w:val="clear" w:color="auto" w:fill="E6E6E6"/>
          </w:tcPr>
          <w:p w14:paraId="66A50823" w14:textId="77777777" w:rsidR="00682FD0" w:rsidRDefault="00E26131">
            <w:pPr>
              <w:pStyle w:val="TableHead"/>
            </w:pPr>
            <w:r>
              <w:t>Code System</w:t>
            </w:r>
          </w:p>
        </w:tc>
        <w:tc>
          <w:tcPr>
            <w:tcW w:w="3000" w:type="dxa"/>
            <w:shd w:val="clear" w:color="auto" w:fill="E6E6E6"/>
          </w:tcPr>
          <w:p w14:paraId="643611C9" w14:textId="77777777" w:rsidR="00682FD0" w:rsidRDefault="00E26131">
            <w:pPr>
              <w:pStyle w:val="TableHead"/>
            </w:pPr>
            <w:r>
              <w:t>Code System OID</w:t>
            </w:r>
          </w:p>
        </w:tc>
        <w:tc>
          <w:tcPr>
            <w:tcW w:w="2520" w:type="dxa"/>
            <w:shd w:val="clear" w:color="auto" w:fill="E6E6E6"/>
          </w:tcPr>
          <w:p w14:paraId="09553B84" w14:textId="77777777" w:rsidR="00682FD0" w:rsidRDefault="00E26131">
            <w:pPr>
              <w:pStyle w:val="TableHead"/>
            </w:pPr>
            <w:r>
              <w:t>Print Name</w:t>
            </w:r>
          </w:p>
        </w:tc>
      </w:tr>
      <w:tr w:rsidR="00682FD0" w14:paraId="319F675F" w14:textId="77777777">
        <w:trPr>
          <w:jc w:val="center"/>
        </w:trPr>
        <w:tc>
          <w:tcPr>
            <w:tcW w:w="1170" w:type="dxa"/>
          </w:tcPr>
          <w:p w14:paraId="0F443D03" w14:textId="77777777" w:rsidR="00682FD0" w:rsidRDefault="00E26131">
            <w:pPr>
              <w:pStyle w:val="TableText"/>
            </w:pPr>
            <w:r>
              <w:t>E6641</w:t>
            </w:r>
          </w:p>
        </w:tc>
        <w:tc>
          <w:tcPr>
            <w:tcW w:w="3195" w:type="dxa"/>
          </w:tcPr>
          <w:p w14:paraId="47E5637F" w14:textId="77777777" w:rsidR="00682FD0" w:rsidRDefault="00E26131">
            <w:pPr>
              <w:pStyle w:val="TableText"/>
            </w:pPr>
            <w:r>
              <w:t>ISBT-128</w:t>
            </w:r>
          </w:p>
        </w:tc>
        <w:tc>
          <w:tcPr>
            <w:tcW w:w="3195" w:type="dxa"/>
          </w:tcPr>
          <w:p w14:paraId="4626DCF2" w14:textId="77777777" w:rsidR="00682FD0" w:rsidRDefault="00E26131">
            <w:pPr>
              <w:pStyle w:val="TableText"/>
            </w:pPr>
            <w:r>
              <w:t>urn:oid:2.16.840.1.113883.6.18</w:t>
            </w:r>
          </w:p>
        </w:tc>
        <w:tc>
          <w:tcPr>
            <w:tcW w:w="2520" w:type="dxa"/>
          </w:tcPr>
          <w:p w14:paraId="5BF719A3" w14:textId="77777777" w:rsidR="00682FD0" w:rsidRDefault="00E26131">
            <w:pPr>
              <w:pStyle w:val="TableText"/>
            </w:pPr>
            <w:r>
              <w:t>Apheresis PLATELETS|PAS-E/XX/20-24C|ResLeu:&lt;1E6|Riboflavin-treated</w:t>
            </w:r>
          </w:p>
        </w:tc>
      </w:tr>
      <w:tr w:rsidR="00682FD0" w14:paraId="2956CCB6" w14:textId="77777777">
        <w:trPr>
          <w:jc w:val="center"/>
        </w:trPr>
        <w:tc>
          <w:tcPr>
            <w:tcW w:w="1170" w:type="dxa"/>
          </w:tcPr>
          <w:p w14:paraId="4B4D633B" w14:textId="77777777" w:rsidR="00682FD0" w:rsidRDefault="00E26131">
            <w:pPr>
              <w:pStyle w:val="TableText"/>
            </w:pPr>
            <w:r>
              <w:t>E7039</w:t>
            </w:r>
          </w:p>
        </w:tc>
        <w:tc>
          <w:tcPr>
            <w:tcW w:w="3195" w:type="dxa"/>
          </w:tcPr>
          <w:p w14:paraId="72E49F5A" w14:textId="77777777" w:rsidR="00682FD0" w:rsidRDefault="00E26131">
            <w:pPr>
              <w:pStyle w:val="TableText"/>
            </w:pPr>
            <w:r>
              <w:t>ISBT-128</w:t>
            </w:r>
          </w:p>
        </w:tc>
        <w:tc>
          <w:tcPr>
            <w:tcW w:w="3195" w:type="dxa"/>
          </w:tcPr>
          <w:p w14:paraId="47C2467E" w14:textId="77777777" w:rsidR="00682FD0" w:rsidRDefault="00E26131">
            <w:pPr>
              <w:pStyle w:val="TableText"/>
            </w:pPr>
            <w:r>
              <w:t>urn:oid:2.16.840.1.113883.6.18</w:t>
            </w:r>
          </w:p>
        </w:tc>
        <w:tc>
          <w:tcPr>
            <w:tcW w:w="2520" w:type="dxa"/>
          </w:tcPr>
          <w:p w14:paraId="031720ED" w14:textId="77777777" w:rsidR="00682FD0" w:rsidRDefault="00E26131">
            <w:pPr>
              <w:pStyle w:val="TableText"/>
            </w:pPr>
            <w:r>
              <w:t>Apheresis PLATELETS|PAS-E/XX/20-24C|ResLeu:&lt;1E6|Supernat reduced|1st container|Riboflavin-treated</w:t>
            </w:r>
          </w:p>
        </w:tc>
      </w:tr>
      <w:tr w:rsidR="00682FD0" w14:paraId="38063D35" w14:textId="77777777">
        <w:trPr>
          <w:jc w:val="center"/>
        </w:trPr>
        <w:tc>
          <w:tcPr>
            <w:tcW w:w="1170" w:type="dxa"/>
          </w:tcPr>
          <w:p w14:paraId="01F826D5" w14:textId="77777777" w:rsidR="00682FD0" w:rsidRDefault="00E26131">
            <w:pPr>
              <w:pStyle w:val="TableText"/>
            </w:pPr>
            <w:r>
              <w:t>E7357</w:t>
            </w:r>
          </w:p>
        </w:tc>
        <w:tc>
          <w:tcPr>
            <w:tcW w:w="3195" w:type="dxa"/>
          </w:tcPr>
          <w:p w14:paraId="27F67327" w14:textId="77777777" w:rsidR="00682FD0" w:rsidRDefault="00E26131">
            <w:pPr>
              <w:pStyle w:val="TableText"/>
            </w:pPr>
            <w:r>
              <w:t>ISBT-128</w:t>
            </w:r>
          </w:p>
        </w:tc>
        <w:tc>
          <w:tcPr>
            <w:tcW w:w="3195" w:type="dxa"/>
          </w:tcPr>
          <w:p w14:paraId="34AC545F" w14:textId="77777777" w:rsidR="00682FD0" w:rsidRDefault="00E26131">
            <w:pPr>
              <w:pStyle w:val="TableText"/>
            </w:pPr>
            <w:r>
              <w:t>urn:oid:2.16.840.1.113883.6.18</w:t>
            </w:r>
          </w:p>
        </w:tc>
        <w:tc>
          <w:tcPr>
            <w:tcW w:w="2520" w:type="dxa"/>
          </w:tcPr>
          <w:p w14:paraId="522D89A4" w14:textId="77777777" w:rsidR="00682FD0" w:rsidRDefault="00E26131">
            <w:pPr>
              <w:pStyle w:val="TableText"/>
            </w:pPr>
            <w:r>
              <w:t>Washed Apheresis PLATELETS|PAS-E/XX/20-24C|ResLeu:&lt;1E6|Riboflavin-treated</w:t>
            </w:r>
          </w:p>
        </w:tc>
      </w:tr>
      <w:tr w:rsidR="00682FD0" w14:paraId="715ED897" w14:textId="77777777">
        <w:trPr>
          <w:jc w:val="center"/>
        </w:trPr>
        <w:tc>
          <w:tcPr>
            <w:tcW w:w="1170" w:type="dxa"/>
          </w:tcPr>
          <w:p w14:paraId="6266F1EB" w14:textId="77777777" w:rsidR="00682FD0" w:rsidRDefault="00E26131">
            <w:pPr>
              <w:pStyle w:val="TableText"/>
            </w:pPr>
            <w:r>
              <w:t>E7532</w:t>
            </w:r>
          </w:p>
        </w:tc>
        <w:tc>
          <w:tcPr>
            <w:tcW w:w="3195" w:type="dxa"/>
          </w:tcPr>
          <w:p w14:paraId="225BB225" w14:textId="77777777" w:rsidR="00682FD0" w:rsidRDefault="00E26131">
            <w:pPr>
              <w:pStyle w:val="TableText"/>
            </w:pPr>
            <w:r>
              <w:t>ISBT-128</w:t>
            </w:r>
          </w:p>
        </w:tc>
        <w:tc>
          <w:tcPr>
            <w:tcW w:w="3195" w:type="dxa"/>
          </w:tcPr>
          <w:p w14:paraId="32CDECE4" w14:textId="77777777" w:rsidR="00682FD0" w:rsidRDefault="00E26131">
            <w:pPr>
              <w:pStyle w:val="TableText"/>
            </w:pPr>
            <w:r>
              <w:t>urn:oid:2.16.840.1.113883.6.18</w:t>
            </w:r>
          </w:p>
        </w:tc>
        <w:tc>
          <w:tcPr>
            <w:tcW w:w="2520" w:type="dxa"/>
          </w:tcPr>
          <w:p w14:paraId="2105AA31" w14:textId="77777777" w:rsidR="00682FD0" w:rsidRDefault="00E26131">
            <w:pPr>
              <w:pStyle w:val="TableText"/>
            </w:pPr>
            <w:r>
              <w:t>Washed Apheresis PLATELETS|PAS-E/XX/20-24C|Irradiated|ResLeu:&lt;1E6|Riboflavin-treated</w:t>
            </w:r>
          </w:p>
        </w:tc>
      </w:tr>
    </w:tbl>
    <w:p w14:paraId="5EA7FAEF" w14:textId="77777777" w:rsidR="00682FD0" w:rsidRDefault="00682FD0">
      <w:pPr>
        <w:pStyle w:val="BodyText"/>
      </w:pPr>
    </w:p>
    <w:p w14:paraId="6D529A2F" w14:textId="5DA5AFF2" w:rsidR="00682FD0" w:rsidRDefault="00E26131">
      <w:pPr>
        <w:pStyle w:val="Caption"/>
        <w:ind w:left="130" w:right="115"/>
      </w:pPr>
      <w:bookmarkStart w:id="2607" w:name="_Toc525996614"/>
      <w:r>
        <w:t xml:space="preserve">Figure </w:t>
      </w:r>
      <w:r>
        <w:fldChar w:fldCharType="begin"/>
      </w:r>
      <w:r>
        <w:instrText>SEQ Figure \* ARABIC</w:instrText>
      </w:r>
      <w:r>
        <w:fldChar w:fldCharType="separate"/>
      </w:r>
      <w:r>
        <w:t>115</w:t>
      </w:r>
      <w:r>
        <w:fldChar w:fldCharType="end"/>
      </w:r>
      <w:r>
        <w:t>: ISBT Product Code Summary Observation Example</w:t>
      </w:r>
      <w:bookmarkEnd w:id="2607"/>
    </w:p>
    <w:p w14:paraId="14F1E47A" w14:textId="77777777" w:rsidR="00682FD0" w:rsidRDefault="00E26131">
      <w:pPr>
        <w:pStyle w:val="Example"/>
        <w:ind w:left="130" w:right="115"/>
      </w:pPr>
      <w:r>
        <w:t>&lt;observation classCode="OBS" moodCode="EVN"&gt;</w:t>
      </w:r>
    </w:p>
    <w:p w14:paraId="1ED6E946" w14:textId="77777777" w:rsidR="00682FD0" w:rsidRDefault="00E26131">
      <w:pPr>
        <w:pStyle w:val="Example"/>
        <w:ind w:left="130" w:right="115"/>
      </w:pPr>
      <w:r>
        <w:t xml:space="preserve">  &lt;!-- ISBT Product Code Summary Observation --&gt;</w:t>
      </w:r>
    </w:p>
    <w:p w14:paraId="35BFEAD0" w14:textId="77777777" w:rsidR="00682FD0" w:rsidRDefault="00E26131">
      <w:pPr>
        <w:pStyle w:val="Example"/>
        <w:ind w:left="130" w:right="115"/>
      </w:pPr>
      <w:r>
        <w:t xml:space="preserve">  &lt;templateId root="2.16.840.1.113883.10.20.5.6.238"</w:t>
      </w:r>
    </w:p>
    <w:p w14:paraId="1E9FF2E0" w14:textId="77777777" w:rsidR="00682FD0" w:rsidRDefault="00E26131">
      <w:pPr>
        <w:pStyle w:val="Example"/>
        <w:ind w:left="130" w:right="115"/>
      </w:pPr>
      <w:r>
        <w:t xml:space="preserve">    extension="2015-10-01" /&gt;</w:t>
      </w:r>
    </w:p>
    <w:p w14:paraId="79352F86" w14:textId="77777777" w:rsidR="00682FD0" w:rsidRDefault="00E26131">
      <w:pPr>
        <w:pStyle w:val="Example"/>
        <w:ind w:left="130" w:right="115"/>
      </w:pPr>
      <w:r>
        <w:t xml:space="preserve">  &lt;code codeSystem="2.16.840.1.113883.6.18"</w:t>
      </w:r>
    </w:p>
    <w:p w14:paraId="086D11B5" w14:textId="77777777" w:rsidR="00682FD0" w:rsidRDefault="00E26131">
      <w:pPr>
        <w:pStyle w:val="Example"/>
        <w:ind w:left="130" w:right="115"/>
      </w:pPr>
      <w:r>
        <w:t xml:space="preserve">    codeSystemName="ISBT-128" code="E0009"</w:t>
      </w:r>
    </w:p>
    <w:p w14:paraId="5B4D0121" w14:textId="77777777" w:rsidR="00682FD0" w:rsidRDefault="00E26131">
      <w:pPr>
        <w:pStyle w:val="Example"/>
        <w:ind w:left="130" w:right="115"/>
      </w:pPr>
      <w:r>
        <w:t xml:space="preserve">    displayName="WHOLE BLOOD|CPD/450mL/refg" /&gt;</w:t>
      </w:r>
    </w:p>
    <w:p w14:paraId="3431278E" w14:textId="77777777" w:rsidR="00682FD0" w:rsidRDefault="00E26131">
      <w:pPr>
        <w:pStyle w:val="Example"/>
        <w:ind w:left="130" w:right="115"/>
      </w:pPr>
      <w:r>
        <w:t xml:space="preserve">  &lt;statusCode code="completed" /&gt;</w:t>
      </w:r>
    </w:p>
    <w:p w14:paraId="5CC740E2" w14:textId="77777777" w:rsidR="00682FD0" w:rsidRDefault="00E26131">
      <w:pPr>
        <w:pStyle w:val="Example"/>
        <w:ind w:left="130" w:right="115"/>
      </w:pPr>
      <w:r>
        <w:t xml:space="preserve">  &lt;value xsi:type="INT" value="2" /&gt;</w:t>
      </w:r>
    </w:p>
    <w:p w14:paraId="6311172F" w14:textId="77777777" w:rsidR="00682FD0" w:rsidRDefault="00E26131">
      <w:pPr>
        <w:pStyle w:val="Example"/>
        <w:ind w:left="130" w:right="115"/>
      </w:pPr>
      <w:r>
        <w:t>&lt;/observation&gt;</w:t>
      </w:r>
    </w:p>
    <w:p w14:paraId="21B3544C" w14:textId="77777777" w:rsidR="00682FD0" w:rsidRDefault="00682FD0">
      <w:pPr>
        <w:pStyle w:val="BodyText"/>
      </w:pPr>
    </w:p>
    <w:p w14:paraId="77B5A280" w14:textId="77777777" w:rsidR="00682FD0" w:rsidRDefault="00E26131">
      <w:pPr>
        <w:pStyle w:val="Heading2nospace"/>
      </w:pPr>
      <w:bookmarkStart w:id="2608" w:name="E_Isolate_Susceptibility_Tests_Organize"/>
      <w:bookmarkStart w:id="2609" w:name="_Toc525996395"/>
      <w:r>
        <w:t>Isolate Susceptibility Tests Organizer (V3)</w:t>
      </w:r>
      <w:bookmarkEnd w:id="2608"/>
      <w:bookmarkEnd w:id="2609"/>
    </w:p>
    <w:p w14:paraId="0E27FFDD" w14:textId="77777777" w:rsidR="00682FD0" w:rsidRDefault="00E26131">
      <w:pPr>
        <w:pStyle w:val="BracketData"/>
      </w:pPr>
      <w:r>
        <w:t>[organizer: identifier urn:hl7ii:2.16.840.1.113883.10.20.5.6.201:2016-08-01 (closed)]</w:t>
      </w:r>
    </w:p>
    <w:p w14:paraId="2F8F8266" w14:textId="77777777" w:rsidR="00682FD0" w:rsidRDefault="00E26131">
      <w:pPr>
        <w:pStyle w:val="BracketData"/>
      </w:pPr>
      <w:r>
        <w:t>Published as part of NHSN Healthcare Associated Infection (HAI) Reports Release 3, DSTU 1.1 - US Realm</w:t>
      </w:r>
    </w:p>
    <w:p w14:paraId="2F8A56FA" w14:textId="7FDA9A39" w:rsidR="00682FD0" w:rsidRDefault="00E26131">
      <w:pPr>
        <w:pStyle w:val="Caption"/>
      </w:pPr>
      <w:bookmarkStart w:id="2610" w:name="_Toc525996976"/>
      <w:r>
        <w:t xml:space="preserve">Table </w:t>
      </w:r>
      <w:r>
        <w:fldChar w:fldCharType="begin"/>
      </w:r>
      <w:r>
        <w:instrText>SEQ Table \* ARABIC</w:instrText>
      </w:r>
      <w:r>
        <w:fldChar w:fldCharType="separate"/>
      </w:r>
      <w:r>
        <w:t>276</w:t>
      </w:r>
      <w:r>
        <w:fldChar w:fldCharType="end"/>
      </w:r>
      <w:r>
        <w:t>: Isolate Susceptibility Tests Organizer (V3) Contexts</w:t>
      </w:r>
      <w:bookmarkEnd w:id="261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24A6340E" w14:textId="77777777">
        <w:trPr>
          <w:cantSplit/>
          <w:tblHeader/>
          <w:jc w:val="center"/>
        </w:trPr>
        <w:tc>
          <w:tcPr>
            <w:tcW w:w="360" w:type="dxa"/>
            <w:shd w:val="clear" w:color="auto" w:fill="E6E6E6"/>
          </w:tcPr>
          <w:p w14:paraId="69377914" w14:textId="77777777" w:rsidR="00682FD0" w:rsidRDefault="00E26131">
            <w:pPr>
              <w:pStyle w:val="TableHead"/>
            </w:pPr>
            <w:r>
              <w:t>Contained By:</w:t>
            </w:r>
          </w:p>
        </w:tc>
        <w:tc>
          <w:tcPr>
            <w:tcW w:w="360" w:type="dxa"/>
            <w:shd w:val="clear" w:color="auto" w:fill="E6E6E6"/>
          </w:tcPr>
          <w:p w14:paraId="102CE051" w14:textId="77777777" w:rsidR="00682FD0" w:rsidRDefault="00E26131">
            <w:pPr>
              <w:pStyle w:val="TableHead"/>
            </w:pPr>
            <w:r>
              <w:t>Contains:</w:t>
            </w:r>
          </w:p>
        </w:tc>
      </w:tr>
      <w:tr w:rsidR="00682FD0" w14:paraId="14683E3C" w14:textId="77777777">
        <w:trPr>
          <w:jc w:val="center"/>
        </w:trPr>
        <w:tc>
          <w:tcPr>
            <w:tcW w:w="360" w:type="dxa"/>
          </w:tcPr>
          <w:p w14:paraId="1727D282" w14:textId="77A6D742" w:rsidR="00682FD0" w:rsidRDefault="009E5D90">
            <w:pPr>
              <w:pStyle w:val="TableText"/>
            </w:pPr>
            <w:hyperlink w:anchor="E_Specimen_Collection_Procedure_ARO_V3">
              <w:r w:rsidR="00E26131">
                <w:rPr>
                  <w:rStyle w:val="HyperlinkText9pt"/>
                </w:rPr>
                <w:t>Specimen Collection Procedure (ARO) (V3)</w:t>
              </w:r>
            </w:hyperlink>
            <w:r w:rsidR="00E26131">
              <w:t xml:space="preserve"> (required)</w:t>
            </w:r>
          </w:p>
        </w:tc>
        <w:tc>
          <w:tcPr>
            <w:tcW w:w="360" w:type="dxa"/>
          </w:tcPr>
          <w:p w14:paraId="6DC37B66" w14:textId="569CF01E" w:rsidR="00682FD0" w:rsidRDefault="009E5D90">
            <w:pPr>
              <w:pStyle w:val="TableText"/>
            </w:pPr>
            <w:hyperlink w:anchor="E_ARO_Staph_Aureus_Specific_Tests_Organ">
              <w:r w:rsidR="00E26131">
                <w:rPr>
                  <w:rStyle w:val="HyperlinkText9pt"/>
                </w:rPr>
                <w:t>ARO Staph Aureus Specific Tests Organizer</w:t>
              </w:r>
            </w:hyperlink>
            <w:r w:rsidR="00E26131">
              <w:t xml:space="preserve"> (optional)</w:t>
            </w:r>
          </w:p>
          <w:p w14:paraId="7F61DE67" w14:textId="5DB49387" w:rsidR="00682FD0" w:rsidRDefault="009E5D90">
            <w:pPr>
              <w:pStyle w:val="TableText"/>
            </w:pPr>
            <w:hyperlink w:anchor="E_Antimicrobial_Susceptibility_Isolate_">
              <w:r w:rsidR="00E26131">
                <w:rPr>
                  <w:rStyle w:val="HyperlinkText9pt"/>
                </w:rPr>
                <w:t>Antimicrobial Susceptibility Isolate Participant</w:t>
              </w:r>
            </w:hyperlink>
            <w:r w:rsidR="00E26131">
              <w:t xml:space="preserve"> (required)</w:t>
            </w:r>
          </w:p>
          <w:p w14:paraId="689E1A6A" w14:textId="738C79B5" w:rsidR="00682FD0" w:rsidRDefault="009E5D90">
            <w:pPr>
              <w:pStyle w:val="TableText"/>
            </w:pPr>
            <w:hyperlink w:anchor="E_Antimicrobial_Susceptibility_Tests_Or">
              <w:r w:rsidR="00E26131">
                <w:rPr>
                  <w:rStyle w:val="HyperlinkText9pt"/>
                </w:rPr>
                <w:t>Antimicrobial Susceptibility Tests Organizer (V3)</w:t>
              </w:r>
            </w:hyperlink>
            <w:r w:rsidR="00E26131">
              <w:t xml:space="preserve"> (required)</w:t>
            </w:r>
          </w:p>
        </w:tc>
      </w:tr>
    </w:tbl>
    <w:p w14:paraId="7E284295" w14:textId="77777777" w:rsidR="00682FD0" w:rsidRDefault="00682FD0">
      <w:pPr>
        <w:pStyle w:val="BodyText"/>
      </w:pPr>
    </w:p>
    <w:p w14:paraId="698F5692" w14:textId="77777777" w:rsidR="00682FD0" w:rsidRDefault="00E26131">
      <w:r>
        <w:t>This organizer records a laboratory-identified microorganism isolate and details of the antimicrobial susceptibility tests performed on that isolate.</w:t>
      </w:r>
      <w:r>
        <w:br/>
        <w:t>Additionally, it records the unique isolate identifier for purposes of laboratory tracking. Special tests done on isolates of Staphylococcus aureus are also recorded here. The ARO Staph Aureus Specific Tests Organizer is omitted from this clinical statement if Staph. aureus is NOT the identified pathogen (i.e., the participant subject).</w:t>
      </w:r>
    </w:p>
    <w:p w14:paraId="3AF91667" w14:textId="44C5D691" w:rsidR="00682FD0" w:rsidRDefault="00E26131">
      <w:pPr>
        <w:pStyle w:val="Caption"/>
      </w:pPr>
      <w:bookmarkStart w:id="2611" w:name="_Toc525996977"/>
      <w:r>
        <w:t xml:space="preserve">Table </w:t>
      </w:r>
      <w:r>
        <w:fldChar w:fldCharType="begin"/>
      </w:r>
      <w:r>
        <w:instrText>SEQ Table \* ARABIC</w:instrText>
      </w:r>
      <w:r>
        <w:fldChar w:fldCharType="separate"/>
      </w:r>
      <w:r>
        <w:t>277</w:t>
      </w:r>
      <w:r>
        <w:fldChar w:fldCharType="end"/>
      </w:r>
      <w:r>
        <w:t>: Isolate Susceptibility Tests Organizer (V3) Constraints Overview</w:t>
      </w:r>
      <w:bookmarkEnd w:id="261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7D661996" w14:textId="77777777">
        <w:trPr>
          <w:cantSplit/>
          <w:tblHeader/>
          <w:jc w:val="center"/>
        </w:trPr>
        <w:tc>
          <w:tcPr>
            <w:tcW w:w="0" w:type="dxa"/>
            <w:shd w:val="clear" w:color="auto" w:fill="E6E6E6"/>
            <w:noWrap/>
          </w:tcPr>
          <w:p w14:paraId="00DD2E76" w14:textId="77777777" w:rsidR="00682FD0" w:rsidRDefault="00E26131">
            <w:pPr>
              <w:pStyle w:val="TableHead"/>
            </w:pPr>
            <w:r>
              <w:t>XPath</w:t>
            </w:r>
          </w:p>
        </w:tc>
        <w:tc>
          <w:tcPr>
            <w:tcW w:w="720" w:type="dxa"/>
            <w:shd w:val="clear" w:color="auto" w:fill="E6E6E6"/>
            <w:noWrap/>
          </w:tcPr>
          <w:p w14:paraId="404C0B75" w14:textId="77777777" w:rsidR="00682FD0" w:rsidRDefault="00E26131">
            <w:pPr>
              <w:pStyle w:val="TableHead"/>
            </w:pPr>
            <w:r>
              <w:t>Card.</w:t>
            </w:r>
          </w:p>
        </w:tc>
        <w:tc>
          <w:tcPr>
            <w:tcW w:w="1152" w:type="dxa"/>
            <w:shd w:val="clear" w:color="auto" w:fill="E6E6E6"/>
            <w:noWrap/>
          </w:tcPr>
          <w:p w14:paraId="40604FE3" w14:textId="77777777" w:rsidR="00682FD0" w:rsidRDefault="00E26131">
            <w:pPr>
              <w:pStyle w:val="TableHead"/>
            </w:pPr>
            <w:r>
              <w:t>Verb</w:t>
            </w:r>
          </w:p>
        </w:tc>
        <w:tc>
          <w:tcPr>
            <w:tcW w:w="864" w:type="dxa"/>
            <w:shd w:val="clear" w:color="auto" w:fill="E6E6E6"/>
            <w:noWrap/>
          </w:tcPr>
          <w:p w14:paraId="49E5883D" w14:textId="77777777" w:rsidR="00682FD0" w:rsidRDefault="00E26131">
            <w:pPr>
              <w:pStyle w:val="TableHead"/>
            </w:pPr>
            <w:r>
              <w:t>Data Type</w:t>
            </w:r>
          </w:p>
        </w:tc>
        <w:tc>
          <w:tcPr>
            <w:tcW w:w="864" w:type="dxa"/>
            <w:shd w:val="clear" w:color="auto" w:fill="E6E6E6"/>
            <w:noWrap/>
          </w:tcPr>
          <w:p w14:paraId="05A85EA9" w14:textId="77777777" w:rsidR="00682FD0" w:rsidRDefault="00E26131">
            <w:pPr>
              <w:pStyle w:val="TableHead"/>
            </w:pPr>
            <w:r>
              <w:t>CONF#</w:t>
            </w:r>
          </w:p>
        </w:tc>
        <w:tc>
          <w:tcPr>
            <w:tcW w:w="864" w:type="dxa"/>
            <w:shd w:val="clear" w:color="auto" w:fill="E6E6E6"/>
            <w:noWrap/>
          </w:tcPr>
          <w:p w14:paraId="27442C59" w14:textId="77777777" w:rsidR="00682FD0" w:rsidRDefault="00E26131">
            <w:pPr>
              <w:pStyle w:val="TableHead"/>
            </w:pPr>
            <w:r>
              <w:t>Value</w:t>
            </w:r>
          </w:p>
        </w:tc>
      </w:tr>
      <w:tr w:rsidR="00682FD0" w14:paraId="364722B0" w14:textId="77777777">
        <w:trPr>
          <w:jc w:val="center"/>
        </w:trPr>
        <w:tc>
          <w:tcPr>
            <w:tcW w:w="10160" w:type="dxa"/>
            <w:gridSpan w:val="6"/>
          </w:tcPr>
          <w:p w14:paraId="50F085BA" w14:textId="77777777" w:rsidR="00682FD0" w:rsidRDefault="00E26131">
            <w:pPr>
              <w:pStyle w:val="TableText"/>
            </w:pPr>
            <w:r>
              <w:t>organizer (identifier: urn:hl7ii:2.16.840.1.113883.10.20.5.6.201:2016-08-01)</w:t>
            </w:r>
          </w:p>
        </w:tc>
      </w:tr>
      <w:tr w:rsidR="00682FD0" w14:paraId="3F514A1B" w14:textId="77777777">
        <w:trPr>
          <w:jc w:val="center"/>
        </w:trPr>
        <w:tc>
          <w:tcPr>
            <w:tcW w:w="3345" w:type="dxa"/>
          </w:tcPr>
          <w:p w14:paraId="620A85EA" w14:textId="77777777" w:rsidR="00682FD0" w:rsidRDefault="00E26131">
            <w:pPr>
              <w:pStyle w:val="TableText"/>
            </w:pPr>
            <w:r>
              <w:tab/>
              <w:t>@classCode</w:t>
            </w:r>
          </w:p>
        </w:tc>
        <w:tc>
          <w:tcPr>
            <w:tcW w:w="720" w:type="dxa"/>
          </w:tcPr>
          <w:p w14:paraId="48C042E4" w14:textId="77777777" w:rsidR="00682FD0" w:rsidRDefault="00E26131">
            <w:pPr>
              <w:pStyle w:val="TableText"/>
            </w:pPr>
            <w:r>
              <w:t>1..1</w:t>
            </w:r>
          </w:p>
        </w:tc>
        <w:tc>
          <w:tcPr>
            <w:tcW w:w="1152" w:type="dxa"/>
          </w:tcPr>
          <w:p w14:paraId="12D2F95A" w14:textId="77777777" w:rsidR="00682FD0" w:rsidRDefault="00E26131">
            <w:pPr>
              <w:pStyle w:val="TableText"/>
            </w:pPr>
            <w:r>
              <w:t>SHALL</w:t>
            </w:r>
          </w:p>
        </w:tc>
        <w:tc>
          <w:tcPr>
            <w:tcW w:w="864" w:type="dxa"/>
          </w:tcPr>
          <w:p w14:paraId="42B4A0FA" w14:textId="77777777" w:rsidR="00682FD0" w:rsidRDefault="00682FD0">
            <w:pPr>
              <w:pStyle w:val="TableText"/>
            </w:pPr>
          </w:p>
        </w:tc>
        <w:tc>
          <w:tcPr>
            <w:tcW w:w="1104" w:type="dxa"/>
          </w:tcPr>
          <w:p w14:paraId="269061E6" w14:textId="54FDC309" w:rsidR="00682FD0" w:rsidRDefault="009E5D90">
            <w:pPr>
              <w:pStyle w:val="TableText"/>
            </w:pPr>
            <w:hyperlink w:anchor="C_3247-27120">
              <w:r w:rsidR="00E26131">
                <w:rPr>
                  <w:rStyle w:val="HyperlinkText9pt"/>
                </w:rPr>
                <w:t>3247-27120</w:t>
              </w:r>
            </w:hyperlink>
          </w:p>
        </w:tc>
        <w:tc>
          <w:tcPr>
            <w:tcW w:w="2975" w:type="dxa"/>
          </w:tcPr>
          <w:p w14:paraId="0C088E8C" w14:textId="77777777" w:rsidR="00682FD0" w:rsidRDefault="00E26131">
            <w:pPr>
              <w:pStyle w:val="TableText"/>
            </w:pPr>
            <w:r>
              <w:t>urn:oid:2.16.840.1.113883.5.6 (HL7ActClass) = CLUSTER</w:t>
            </w:r>
          </w:p>
        </w:tc>
      </w:tr>
      <w:tr w:rsidR="00682FD0" w14:paraId="2468558B" w14:textId="77777777">
        <w:trPr>
          <w:jc w:val="center"/>
        </w:trPr>
        <w:tc>
          <w:tcPr>
            <w:tcW w:w="3345" w:type="dxa"/>
          </w:tcPr>
          <w:p w14:paraId="2C94BEF5" w14:textId="77777777" w:rsidR="00682FD0" w:rsidRDefault="00E26131">
            <w:pPr>
              <w:pStyle w:val="TableText"/>
            </w:pPr>
            <w:r>
              <w:tab/>
              <w:t>@moodCode</w:t>
            </w:r>
          </w:p>
        </w:tc>
        <w:tc>
          <w:tcPr>
            <w:tcW w:w="720" w:type="dxa"/>
          </w:tcPr>
          <w:p w14:paraId="616E8BFA" w14:textId="77777777" w:rsidR="00682FD0" w:rsidRDefault="00E26131">
            <w:pPr>
              <w:pStyle w:val="TableText"/>
            </w:pPr>
            <w:r>
              <w:t>1..1</w:t>
            </w:r>
          </w:p>
        </w:tc>
        <w:tc>
          <w:tcPr>
            <w:tcW w:w="1152" w:type="dxa"/>
          </w:tcPr>
          <w:p w14:paraId="68FCE0E4" w14:textId="77777777" w:rsidR="00682FD0" w:rsidRDefault="00E26131">
            <w:pPr>
              <w:pStyle w:val="TableText"/>
            </w:pPr>
            <w:r>
              <w:t>SHALL</w:t>
            </w:r>
          </w:p>
        </w:tc>
        <w:tc>
          <w:tcPr>
            <w:tcW w:w="864" w:type="dxa"/>
          </w:tcPr>
          <w:p w14:paraId="484C7A52" w14:textId="77777777" w:rsidR="00682FD0" w:rsidRDefault="00682FD0">
            <w:pPr>
              <w:pStyle w:val="TableText"/>
            </w:pPr>
          </w:p>
        </w:tc>
        <w:tc>
          <w:tcPr>
            <w:tcW w:w="1104" w:type="dxa"/>
          </w:tcPr>
          <w:p w14:paraId="38FD806B" w14:textId="26302469" w:rsidR="00682FD0" w:rsidRDefault="009E5D90">
            <w:pPr>
              <w:pStyle w:val="TableText"/>
            </w:pPr>
            <w:hyperlink w:anchor="C_3247-27121">
              <w:r w:rsidR="00E26131">
                <w:rPr>
                  <w:rStyle w:val="HyperlinkText9pt"/>
                </w:rPr>
                <w:t>3247-27121</w:t>
              </w:r>
            </w:hyperlink>
          </w:p>
        </w:tc>
        <w:tc>
          <w:tcPr>
            <w:tcW w:w="2975" w:type="dxa"/>
          </w:tcPr>
          <w:p w14:paraId="70346089" w14:textId="77777777" w:rsidR="00682FD0" w:rsidRDefault="00E26131">
            <w:pPr>
              <w:pStyle w:val="TableText"/>
            </w:pPr>
            <w:r>
              <w:t>urn:oid:2.16.840.1.113883.5.1001 (HL7ActMood) = EVN</w:t>
            </w:r>
          </w:p>
        </w:tc>
      </w:tr>
      <w:tr w:rsidR="00682FD0" w14:paraId="4967711B" w14:textId="77777777">
        <w:trPr>
          <w:jc w:val="center"/>
        </w:trPr>
        <w:tc>
          <w:tcPr>
            <w:tcW w:w="3345" w:type="dxa"/>
          </w:tcPr>
          <w:p w14:paraId="51A66D04" w14:textId="77777777" w:rsidR="00682FD0" w:rsidRDefault="00E26131">
            <w:pPr>
              <w:pStyle w:val="TableText"/>
            </w:pPr>
            <w:r>
              <w:tab/>
              <w:t>templateId</w:t>
            </w:r>
          </w:p>
        </w:tc>
        <w:tc>
          <w:tcPr>
            <w:tcW w:w="720" w:type="dxa"/>
          </w:tcPr>
          <w:p w14:paraId="78B12324" w14:textId="77777777" w:rsidR="00682FD0" w:rsidRDefault="00E26131">
            <w:pPr>
              <w:pStyle w:val="TableText"/>
            </w:pPr>
            <w:r>
              <w:t>1..1</w:t>
            </w:r>
          </w:p>
        </w:tc>
        <w:tc>
          <w:tcPr>
            <w:tcW w:w="1152" w:type="dxa"/>
          </w:tcPr>
          <w:p w14:paraId="3E9E2379" w14:textId="77777777" w:rsidR="00682FD0" w:rsidRDefault="00E26131">
            <w:pPr>
              <w:pStyle w:val="TableText"/>
            </w:pPr>
            <w:r>
              <w:t>SHALL</w:t>
            </w:r>
          </w:p>
        </w:tc>
        <w:tc>
          <w:tcPr>
            <w:tcW w:w="864" w:type="dxa"/>
          </w:tcPr>
          <w:p w14:paraId="53C3BB7D" w14:textId="77777777" w:rsidR="00682FD0" w:rsidRDefault="00682FD0">
            <w:pPr>
              <w:pStyle w:val="TableText"/>
            </w:pPr>
          </w:p>
        </w:tc>
        <w:tc>
          <w:tcPr>
            <w:tcW w:w="1104" w:type="dxa"/>
          </w:tcPr>
          <w:p w14:paraId="16FC7EC8" w14:textId="1FF19874" w:rsidR="00682FD0" w:rsidRDefault="009E5D90">
            <w:pPr>
              <w:pStyle w:val="TableText"/>
            </w:pPr>
            <w:hyperlink w:anchor="C_3247-27122">
              <w:r w:rsidR="00E26131">
                <w:rPr>
                  <w:rStyle w:val="HyperlinkText9pt"/>
                </w:rPr>
                <w:t>3247-27122</w:t>
              </w:r>
            </w:hyperlink>
          </w:p>
        </w:tc>
        <w:tc>
          <w:tcPr>
            <w:tcW w:w="2975" w:type="dxa"/>
          </w:tcPr>
          <w:p w14:paraId="6F98865C" w14:textId="77777777" w:rsidR="00682FD0" w:rsidRDefault="00682FD0">
            <w:pPr>
              <w:pStyle w:val="TableText"/>
            </w:pPr>
          </w:p>
        </w:tc>
      </w:tr>
      <w:tr w:rsidR="00682FD0" w14:paraId="3B039939" w14:textId="77777777">
        <w:trPr>
          <w:jc w:val="center"/>
        </w:trPr>
        <w:tc>
          <w:tcPr>
            <w:tcW w:w="3345" w:type="dxa"/>
          </w:tcPr>
          <w:p w14:paraId="206AF20D" w14:textId="77777777" w:rsidR="00682FD0" w:rsidRDefault="00E26131">
            <w:pPr>
              <w:pStyle w:val="TableText"/>
            </w:pPr>
            <w:r>
              <w:tab/>
            </w:r>
            <w:r>
              <w:tab/>
              <w:t>@root</w:t>
            </w:r>
          </w:p>
        </w:tc>
        <w:tc>
          <w:tcPr>
            <w:tcW w:w="720" w:type="dxa"/>
          </w:tcPr>
          <w:p w14:paraId="41D49D03" w14:textId="77777777" w:rsidR="00682FD0" w:rsidRDefault="00E26131">
            <w:pPr>
              <w:pStyle w:val="TableText"/>
            </w:pPr>
            <w:r>
              <w:t>1..1</w:t>
            </w:r>
          </w:p>
        </w:tc>
        <w:tc>
          <w:tcPr>
            <w:tcW w:w="1152" w:type="dxa"/>
          </w:tcPr>
          <w:p w14:paraId="14985016" w14:textId="77777777" w:rsidR="00682FD0" w:rsidRDefault="00E26131">
            <w:pPr>
              <w:pStyle w:val="TableText"/>
            </w:pPr>
            <w:r>
              <w:t>SHALL</w:t>
            </w:r>
          </w:p>
        </w:tc>
        <w:tc>
          <w:tcPr>
            <w:tcW w:w="864" w:type="dxa"/>
          </w:tcPr>
          <w:p w14:paraId="32452739" w14:textId="77777777" w:rsidR="00682FD0" w:rsidRDefault="00682FD0">
            <w:pPr>
              <w:pStyle w:val="TableText"/>
            </w:pPr>
          </w:p>
        </w:tc>
        <w:tc>
          <w:tcPr>
            <w:tcW w:w="1104" w:type="dxa"/>
          </w:tcPr>
          <w:p w14:paraId="21FE7745" w14:textId="1272587C" w:rsidR="00682FD0" w:rsidRDefault="009E5D90">
            <w:pPr>
              <w:pStyle w:val="TableText"/>
            </w:pPr>
            <w:hyperlink w:anchor="C_3247-27123">
              <w:r w:rsidR="00E26131">
                <w:rPr>
                  <w:rStyle w:val="HyperlinkText9pt"/>
                </w:rPr>
                <w:t>3247-27123</w:t>
              </w:r>
            </w:hyperlink>
          </w:p>
        </w:tc>
        <w:tc>
          <w:tcPr>
            <w:tcW w:w="2975" w:type="dxa"/>
          </w:tcPr>
          <w:p w14:paraId="3A32696F" w14:textId="77777777" w:rsidR="00682FD0" w:rsidRDefault="00E26131">
            <w:pPr>
              <w:pStyle w:val="TableText"/>
            </w:pPr>
            <w:r>
              <w:t>2.16.840.1.113883.10.20.5.6.201</w:t>
            </w:r>
          </w:p>
        </w:tc>
      </w:tr>
      <w:tr w:rsidR="00682FD0" w14:paraId="0A7AC201" w14:textId="77777777">
        <w:trPr>
          <w:jc w:val="center"/>
        </w:trPr>
        <w:tc>
          <w:tcPr>
            <w:tcW w:w="3345" w:type="dxa"/>
          </w:tcPr>
          <w:p w14:paraId="1419E7A4" w14:textId="77777777" w:rsidR="00682FD0" w:rsidRDefault="00E26131">
            <w:pPr>
              <w:pStyle w:val="TableText"/>
            </w:pPr>
            <w:r>
              <w:tab/>
            </w:r>
            <w:r>
              <w:tab/>
              <w:t>@extension</w:t>
            </w:r>
          </w:p>
        </w:tc>
        <w:tc>
          <w:tcPr>
            <w:tcW w:w="720" w:type="dxa"/>
          </w:tcPr>
          <w:p w14:paraId="40D84071" w14:textId="77777777" w:rsidR="00682FD0" w:rsidRDefault="00E26131">
            <w:pPr>
              <w:pStyle w:val="TableText"/>
            </w:pPr>
            <w:r>
              <w:t>1..1</w:t>
            </w:r>
          </w:p>
        </w:tc>
        <w:tc>
          <w:tcPr>
            <w:tcW w:w="1152" w:type="dxa"/>
          </w:tcPr>
          <w:p w14:paraId="432CFBED" w14:textId="77777777" w:rsidR="00682FD0" w:rsidRDefault="00E26131">
            <w:pPr>
              <w:pStyle w:val="TableText"/>
            </w:pPr>
            <w:r>
              <w:t>SHALL</w:t>
            </w:r>
          </w:p>
        </w:tc>
        <w:tc>
          <w:tcPr>
            <w:tcW w:w="864" w:type="dxa"/>
          </w:tcPr>
          <w:p w14:paraId="2FC99AE0" w14:textId="77777777" w:rsidR="00682FD0" w:rsidRDefault="00682FD0">
            <w:pPr>
              <w:pStyle w:val="TableText"/>
            </w:pPr>
          </w:p>
        </w:tc>
        <w:tc>
          <w:tcPr>
            <w:tcW w:w="1104" w:type="dxa"/>
          </w:tcPr>
          <w:p w14:paraId="64474CCE" w14:textId="47B94551" w:rsidR="00682FD0" w:rsidRDefault="009E5D90">
            <w:pPr>
              <w:pStyle w:val="TableText"/>
            </w:pPr>
            <w:hyperlink w:anchor="C_3247-30470">
              <w:r w:rsidR="00E26131">
                <w:rPr>
                  <w:rStyle w:val="HyperlinkText9pt"/>
                </w:rPr>
                <w:t>3247-30470</w:t>
              </w:r>
            </w:hyperlink>
          </w:p>
        </w:tc>
        <w:tc>
          <w:tcPr>
            <w:tcW w:w="2975" w:type="dxa"/>
          </w:tcPr>
          <w:p w14:paraId="1E5A54FA" w14:textId="77777777" w:rsidR="00682FD0" w:rsidRDefault="00E26131">
            <w:pPr>
              <w:pStyle w:val="TableText"/>
            </w:pPr>
            <w:r>
              <w:t>2016-08-01</w:t>
            </w:r>
          </w:p>
        </w:tc>
      </w:tr>
      <w:tr w:rsidR="00682FD0" w14:paraId="72774E82" w14:textId="77777777">
        <w:trPr>
          <w:jc w:val="center"/>
        </w:trPr>
        <w:tc>
          <w:tcPr>
            <w:tcW w:w="3345" w:type="dxa"/>
          </w:tcPr>
          <w:p w14:paraId="22716945" w14:textId="77777777" w:rsidR="00682FD0" w:rsidRDefault="00E26131">
            <w:pPr>
              <w:pStyle w:val="TableText"/>
            </w:pPr>
            <w:r>
              <w:tab/>
              <w:t>id</w:t>
            </w:r>
          </w:p>
        </w:tc>
        <w:tc>
          <w:tcPr>
            <w:tcW w:w="720" w:type="dxa"/>
          </w:tcPr>
          <w:p w14:paraId="73E04BCA" w14:textId="77777777" w:rsidR="00682FD0" w:rsidRDefault="00E26131">
            <w:pPr>
              <w:pStyle w:val="TableText"/>
            </w:pPr>
            <w:r>
              <w:t>1..*</w:t>
            </w:r>
          </w:p>
        </w:tc>
        <w:tc>
          <w:tcPr>
            <w:tcW w:w="1152" w:type="dxa"/>
          </w:tcPr>
          <w:p w14:paraId="7EC86869" w14:textId="77777777" w:rsidR="00682FD0" w:rsidRDefault="00E26131">
            <w:pPr>
              <w:pStyle w:val="TableText"/>
            </w:pPr>
            <w:r>
              <w:t>SHALL</w:t>
            </w:r>
          </w:p>
        </w:tc>
        <w:tc>
          <w:tcPr>
            <w:tcW w:w="864" w:type="dxa"/>
          </w:tcPr>
          <w:p w14:paraId="695A70DD" w14:textId="77777777" w:rsidR="00682FD0" w:rsidRDefault="00682FD0">
            <w:pPr>
              <w:pStyle w:val="TableText"/>
            </w:pPr>
          </w:p>
        </w:tc>
        <w:tc>
          <w:tcPr>
            <w:tcW w:w="1104" w:type="dxa"/>
          </w:tcPr>
          <w:p w14:paraId="4DA8BDB4" w14:textId="29A51E14" w:rsidR="00682FD0" w:rsidRDefault="009E5D90">
            <w:pPr>
              <w:pStyle w:val="TableText"/>
            </w:pPr>
            <w:hyperlink w:anchor="C_3247-27124">
              <w:r w:rsidR="00E26131">
                <w:rPr>
                  <w:rStyle w:val="HyperlinkText9pt"/>
                </w:rPr>
                <w:t>3247-27124</w:t>
              </w:r>
            </w:hyperlink>
          </w:p>
        </w:tc>
        <w:tc>
          <w:tcPr>
            <w:tcW w:w="2975" w:type="dxa"/>
          </w:tcPr>
          <w:p w14:paraId="5D82800D" w14:textId="77777777" w:rsidR="00682FD0" w:rsidRDefault="00682FD0">
            <w:pPr>
              <w:pStyle w:val="TableText"/>
            </w:pPr>
          </w:p>
        </w:tc>
      </w:tr>
      <w:tr w:rsidR="00682FD0" w14:paraId="7AD07F83" w14:textId="77777777">
        <w:trPr>
          <w:jc w:val="center"/>
        </w:trPr>
        <w:tc>
          <w:tcPr>
            <w:tcW w:w="3345" w:type="dxa"/>
          </w:tcPr>
          <w:p w14:paraId="660BBE9F" w14:textId="77777777" w:rsidR="00682FD0" w:rsidRDefault="00E26131">
            <w:pPr>
              <w:pStyle w:val="TableText"/>
            </w:pPr>
            <w:r>
              <w:tab/>
            </w:r>
            <w:r>
              <w:tab/>
              <w:t>@nullFlavor</w:t>
            </w:r>
          </w:p>
        </w:tc>
        <w:tc>
          <w:tcPr>
            <w:tcW w:w="720" w:type="dxa"/>
          </w:tcPr>
          <w:p w14:paraId="6B9CBB17" w14:textId="77777777" w:rsidR="00682FD0" w:rsidRDefault="00E26131">
            <w:pPr>
              <w:pStyle w:val="TableText"/>
            </w:pPr>
            <w:r>
              <w:t>1..1</w:t>
            </w:r>
          </w:p>
        </w:tc>
        <w:tc>
          <w:tcPr>
            <w:tcW w:w="1152" w:type="dxa"/>
          </w:tcPr>
          <w:p w14:paraId="76C25FAE" w14:textId="77777777" w:rsidR="00682FD0" w:rsidRDefault="00E26131">
            <w:pPr>
              <w:pStyle w:val="TableText"/>
            </w:pPr>
            <w:r>
              <w:t>SHALL</w:t>
            </w:r>
          </w:p>
        </w:tc>
        <w:tc>
          <w:tcPr>
            <w:tcW w:w="864" w:type="dxa"/>
          </w:tcPr>
          <w:p w14:paraId="19DDA002" w14:textId="77777777" w:rsidR="00682FD0" w:rsidRDefault="00682FD0">
            <w:pPr>
              <w:pStyle w:val="TableText"/>
            </w:pPr>
          </w:p>
        </w:tc>
        <w:tc>
          <w:tcPr>
            <w:tcW w:w="1104" w:type="dxa"/>
          </w:tcPr>
          <w:p w14:paraId="665021B3" w14:textId="3E7F9D16" w:rsidR="00682FD0" w:rsidRDefault="009E5D90">
            <w:pPr>
              <w:pStyle w:val="TableText"/>
            </w:pPr>
            <w:hyperlink w:anchor="C_3247-27125">
              <w:r w:rsidR="00E26131">
                <w:rPr>
                  <w:rStyle w:val="HyperlinkText9pt"/>
                </w:rPr>
                <w:t>3247-27125</w:t>
              </w:r>
            </w:hyperlink>
          </w:p>
        </w:tc>
        <w:tc>
          <w:tcPr>
            <w:tcW w:w="2975" w:type="dxa"/>
          </w:tcPr>
          <w:p w14:paraId="2B29B9FA" w14:textId="77777777" w:rsidR="00682FD0" w:rsidRDefault="00E26131">
            <w:pPr>
              <w:pStyle w:val="TableText"/>
            </w:pPr>
            <w:r>
              <w:t>NA</w:t>
            </w:r>
          </w:p>
        </w:tc>
      </w:tr>
      <w:tr w:rsidR="00682FD0" w14:paraId="20C4E794" w14:textId="77777777">
        <w:trPr>
          <w:jc w:val="center"/>
        </w:trPr>
        <w:tc>
          <w:tcPr>
            <w:tcW w:w="3345" w:type="dxa"/>
          </w:tcPr>
          <w:p w14:paraId="2BB8C0AC" w14:textId="77777777" w:rsidR="00682FD0" w:rsidRDefault="00E26131">
            <w:pPr>
              <w:pStyle w:val="TableText"/>
            </w:pPr>
            <w:r>
              <w:tab/>
              <w:t>code</w:t>
            </w:r>
          </w:p>
        </w:tc>
        <w:tc>
          <w:tcPr>
            <w:tcW w:w="720" w:type="dxa"/>
          </w:tcPr>
          <w:p w14:paraId="69C45887" w14:textId="77777777" w:rsidR="00682FD0" w:rsidRDefault="00E26131">
            <w:pPr>
              <w:pStyle w:val="TableText"/>
            </w:pPr>
            <w:r>
              <w:t>1..1</w:t>
            </w:r>
          </w:p>
        </w:tc>
        <w:tc>
          <w:tcPr>
            <w:tcW w:w="1152" w:type="dxa"/>
          </w:tcPr>
          <w:p w14:paraId="2C852F47" w14:textId="77777777" w:rsidR="00682FD0" w:rsidRDefault="00E26131">
            <w:pPr>
              <w:pStyle w:val="TableText"/>
            </w:pPr>
            <w:r>
              <w:t>SHALL</w:t>
            </w:r>
          </w:p>
        </w:tc>
        <w:tc>
          <w:tcPr>
            <w:tcW w:w="864" w:type="dxa"/>
          </w:tcPr>
          <w:p w14:paraId="0C73706B" w14:textId="77777777" w:rsidR="00682FD0" w:rsidRDefault="00682FD0">
            <w:pPr>
              <w:pStyle w:val="TableText"/>
            </w:pPr>
          </w:p>
        </w:tc>
        <w:tc>
          <w:tcPr>
            <w:tcW w:w="1104" w:type="dxa"/>
          </w:tcPr>
          <w:p w14:paraId="43AC6022" w14:textId="40BA3B32" w:rsidR="00682FD0" w:rsidRDefault="009E5D90">
            <w:pPr>
              <w:pStyle w:val="TableText"/>
            </w:pPr>
            <w:hyperlink w:anchor="C_3247-27126">
              <w:r w:rsidR="00E26131">
                <w:rPr>
                  <w:rStyle w:val="HyperlinkText9pt"/>
                </w:rPr>
                <w:t>3247-27126</w:t>
              </w:r>
            </w:hyperlink>
          </w:p>
        </w:tc>
        <w:tc>
          <w:tcPr>
            <w:tcW w:w="2975" w:type="dxa"/>
          </w:tcPr>
          <w:p w14:paraId="46F0D915" w14:textId="77777777" w:rsidR="00682FD0" w:rsidRDefault="00682FD0">
            <w:pPr>
              <w:pStyle w:val="TableText"/>
            </w:pPr>
          </w:p>
        </w:tc>
      </w:tr>
      <w:tr w:rsidR="00682FD0" w14:paraId="0043E2A5" w14:textId="77777777">
        <w:trPr>
          <w:jc w:val="center"/>
        </w:trPr>
        <w:tc>
          <w:tcPr>
            <w:tcW w:w="3345" w:type="dxa"/>
          </w:tcPr>
          <w:p w14:paraId="3CF4D04A" w14:textId="77777777" w:rsidR="00682FD0" w:rsidRDefault="00E26131">
            <w:pPr>
              <w:pStyle w:val="TableText"/>
            </w:pPr>
            <w:r>
              <w:tab/>
            </w:r>
            <w:r>
              <w:tab/>
              <w:t>@code</w:t>
            </w:r>
          </w:p>
        </w:tc>
        <w:tc>
          <w:tcPr>
            <w:tcW w:w="720" w:type="dxa"/>
          </w:tcPr>
          <w:p w14:paraId="16E77137" w14:textId="77777777" w:rsidR="00682FD0" w:rsidRDefault="00E26131">
            <w:pPr>
              <w:pStyle w:val="TableText"/>
            </w:pPr>
            <w:r>
              <w:t>1..1</w:t>
            </w:r>
          </w:p>
        </w:tc>
        <w:tc>
          <w:tcPr>
            <w:tcW w:w="1152" w:type="dxa"/>
          </w:tcPr>
          <w:p w14:paraId="47EF05A6" w14:textId="77777777" w:rsidR="00682FD0" w:rsidRDefault="00E26131">
            <w:pPr>
              <w:pStyle w:val="TableText"/>
            </w:pPr>
            <w:r>
              <w:t>SHALL</w:t>
            </w:r>
          </w:p>
        </w:tc>
        <w:tc>
          <w:tcPr>
            <w:tcW w:w="864" w:type="dxa"/>
          </w:tcPr>
          <w:p w14:paraId="37B893C3" w14:textId="77777777" w:rsidR="00682FD0" w:rsidRDefault="00682FD0">
            <w:pPr>
              <w:pStyle w:val="TableText"/>
            </w:pPr>
          </w:p>
        </w:tc>
        <w:tc>
          <w:tcPr>
            <w:tcW w:w="1104" w:type="dxa"/>
          </w:tcPr>
          <w:p w14:paraId="3F096D3E" w14:textId="437DBDB6" w:rsidR="00682FD0" w:rsidRDefault="009E5D90">
            <w:pPr>
              <w:pStyle w:val="TableText"/>
            </w:pPr>
            <w:hyperlink w:anchor="C_3247-27127">
              <w:r w:rsidR="00E26131">
                <w:rPr>
                  <w:rStyle w:val="HyperlinkText9pt"/>
                </w:rPr>
                <w:t>3247-27127</w:t>
              </w:r>
            </w:hyperlink>
          </w:p>
        </w:tc>
        <w:tc>
          <w:tcPr>
            <w:tcW w:w="2975" w:type="dxa"/>
          </w:tcPr>
          <w:p w14:paraId="67B0AF59" w14:textId="77777777" w:rsidR="00682FD0" w:rsidRDefault="00E26131">
            <w:pPr>
              <w:pStyle w:val="TableText"/>
            </w:pPr>
            <w:r>
              <w:t>urn:oid:2.16.840.1.113883.6.1 (LOINC) = 18725-2</w:t>
            </w:r>
          </w:p>
        </w:tc>
      </w:tr>
      <w:tr w:rsidR="00682FD0" w14:paraId="0912FE92" w14:textId="77777777">
        <w:trPr>
          <w:jc w:val="center"/>
        </w:trPr>
        <w:tc>
          <w:tcPr>
            <w:tcW w:w="3345" w:type="dxa"/>
          </w:tcPr>
          <w:p w14:paraId="475A8A57" w14:textId="77777777" w:rsidR="00682FD0" w:rsidRDefault="00E26131">
            <w:pPr>
              <w:pStyle w:val="TableText"/>
            </w:pPr>
            <w:r>
              <w:tab/>
              <w:t>statusCode</w:t>
            </w:r>
          </w:p>
        </w:tc>
        <w:tc>
          <w:tcPr>
            <w:tcW w:w="720" w:type="dxa"/>
          </w:tcPr>
          <w:p w14:paraId="777A007F" w14:textId="77777777" w:rsidR="00682FD0" w:rsidRDefault="00E26131">
            <w:pPr>
              <w:pStyle w:val="TableText"/>
            </w:pPr>
            <w:r>
              <w:t>1..1</w:t>
            </w:r>
          </w:p>
        </w:tc>
        <w:tc>
          <w:tcPr>
            <w:tcW w:w="1152" w:type="dxa"/>
          </w:tcPr>
          <w:p w14:paraId="1E720F03" w14:textId="77777777" w:rsidR="00682FD0" w:rsidRDefault="00E26131">
            <w:pPr>
              <w:pStyle w:val="TableText"/>
            </w:pPr>
            <w:r>
              <w:t>SHALL</w:t>
            </w:r>
          </w:p>
        </w:tc>
        <w:tc>
          <w:tcPr>
            <w:tcW w:w="864" w:type="dxa"/>
          </w:tcPr>
          <w:p w14:paraId="18B697C5" w14:textId="77777777" w:rsidR="00682FD0" w:rsidRDefault="00682FD0">
            <w:pPr>
              <w:pStyle w:val="TableText"/>
            </w:pPr>
          </w:p>
        </w:tc>
        <w:tc>
          <w:tcPr>
            <w:tcW w:w="1104" w:type="dxa"/>
          </w:tcPr>
          <w:p w14:paraId="2FE92474" w14:textId="49E3D312" w:rsidR="00682FD0" w:rsidRDefault="009E5D90">
            <w:pPr>
              <w:pStyle w:val="TableText"/>
            </w:pPr>
            <w:hyperlink w:anchor="C_3247-27128">
              <w:r w:rsidR="00E26131">
                <w:rPr>
                  <w:rStyle w:val="HyperlinkText9pt"/>
                </w:rPr>
                <w:t>3247-27128</w:t>
              </w:r>
            </w:hyperlink>
          </w:p>
        </w:tc>
        <w:tc>
          <w:tcPr>
            <w:tcW w:w="2975" w:type="dxa"/>
          </w:tcPr>
          <w:p w14:paraId="1E283F59" w14:textId="77777777" w:rsidR="00682FD0" w:rsidRDefault="00682FD0">
            <w:pPr>
              <w:pStyle w:val="TableText"/>
            </w:pPr>
          </w:p>
        </w:tc>
      </w:tr>
      <w:tr w:rsidR="00682FD0" w14:paraId="7B949229" w14:textId="77777777">
        <w:trPr>
          <w:jc w:val="center"/>
        </w:trPr>
        <w:tc>
          <w:tcPr>
            <w:tcW w:w="3345" w:type="dxa"/>
          </w:tcPr>
          <w:p w14:paraId="38BCD439" w14:textId="77777777" w:rsidR="00682FD0" w:rsidRDefault="00E26131">
            <w:pPr>
              <w:pStyle w:val="TableText"/>
            </w:pPr>
            <w:r>
              <w:tab/>
            </w:r>
            <w:r>
              <w:tab/>
              <w:t>@code</w:t>
            </w:r>
          </w:p>
        </w:tc>
        <w:tc>
          <w:tcPr>
            <w:tcW w:w="720" w:type="dxa"/>
          </w:tcPr>
          <w:p w14:paraId="3F26567D" w14:textId="77777777" w:rsidR="00682FD0" w:rsidRDefault="00E26131">
            <w:pPr>
              <w:pStyle w:val="TableText"/>
            </w:pPr>
            <w:r>
              <w:t>1..1</w:t>
            </w:r>
          </w:p>
        </w:tc>
        <w:tc>
          <w:tcPr>
            <w:tcW w:w="1152" w:type="dxa"/>
          </w:tcPr>
          <w:p w14:paraId="3CD0D3B3" w14:textId="77777777" w:rsidR="00682FD0" w:rsidRDefault="00E26131">
            <w:pPr>
              <w:pStyle w:val="TableText"/>
            </w:pPr>
            <w:r>
              <w:t>SHALL</w:t>
            </w:r>
          </w:p>
        </w:tc>
        <w:tc>
          <w:tcPr>
            <w:tcW w:w="864" w:type="dxa"/>
          </w:tcPr>
          <w:p w14:paraId="32564F26" w14:textId="77777777" w:rsidR="00682FD0" w:rsidRDefault="00682FD0">
            <w:pPr>
              <w:pStyle w:val="TableText"/>
            </w:pPr>
          </w:p>
        </w:tc>
        <w:tc>
          <w:tcPr>
            <w:tcW w:w="1104" w:type="dxa"/>
          </w:tcPr>
          <w:p w14:paraId="34272578" w14:textId="44253F38" w:rsidR="00682FD0" w:rsidRDefault="009E5D90">
            <w:pPr>
              <w:pStyle w:val="TableText"/>
            </w:pPr>
            <w:hyperlink w:anchor="C_3247-27129">
              <w:r w:rsidR="00E26131">
                <w:rPr>
                  <w:rStyle w:val="HyperlinkText9pt"/>
                </w:rPr>
                <w:t>3247-27129</w:t>
              </w:r>
            </w:hyperlink>
          </w:p>
        </w:tc>
        <w:tc>
          <w:tcPr>
            <w:tcW w:w="2975" w:type="dxa"/>
          </w:tcPr>
          <w:p w14:paraId="5CD53D11" w14:textId="77777777" w:rsidR="00682FD0" w:rsidRDefault="00E26131">
            <w:pPr>
              <w:pStyle w:val="TableText"/>
            </w:pPr>
            <w:r>
              <w:t>urn:oid:2.16.840.1.113883.5.14 (HL7ActStatus) = completed</w:t>
            </w:r>
          </w:p>
        </w:tc>
      </w:tr>
      <w:tr w:rsidR="00682FD0" w14:paraId="4BD48394" w14:textId="77777777">
        <w:trPr>
          <w:jc w:val="center"/>
        </w:trPr>
        <w:tc>
          <w:tcPr>
            <w:tcW w:w="3345" w:type="dxa"/>
          </w:tcPr>
          <w:p w14:paraId="0DB818B2" w14:textId="77777777" w:rsidR="00682FD0" w:rsidRDefault="00E26131">
            <w:pPr>
              <w:pStyle w:val="TableText"/>
            </w:pPr>
            <w:r>
              <w:tab/>
              <w:t>participant</w:t>
            </w:r>
          </w:p>
        </w:tc>
        <w:tc>
          <w:tcPr>
            <w:tcW w:w="720" w:type="dxa"/>
          </w:tcPr>
          <w:p w14:paraId="6A982A6C" w14:textId="77777777" w:rsidR="00682FD0" w:rsidRDefault="00E26131">
            <w:pPr>
              <w:pStyle w:val="TableText"/>
            </w:pPr>
            <w:r>
              <w:t>1..1</w:t>
            </w:r>
          </w:p>
        </w:tc>
        <w:tc>
          <w:tcPr>
            <w:tcW w:w="1152" w:type="dxa"/>
          </w:tcPr>
          <w:p w14:paraId="6AA04F31" w14:textId="77777777" w:rsidR="00682FD0" w:rsidRDefault="00E26131">
            <w:pPr>
              <w:pStyle w:val="TableText"/>
            </w:pPr>
            <w:r>
              <w:t>SHALL</w:t>
            </w:r>
          </w:p>
        </w:tc>
        <w:tc>
          <w:tcPr>
            <w:tcW w:w="864" w:type="dxa"/>
          </w:tcPr>
          <w:p w14:paraId="230B0277" w14:textId="77777777" w:rsidR="00682FD0" w:rsidRDefault="00682FD0">
            <w:pPr>
              <w:pStyle w:val="TableText"/>
            </w:pPr>
          </w:p>
        </w:tc>
        <w:tc>
          <w:tcPr>
            <w:tcW w:w="1104" w:type="dxa"/>
          </w:tcPr>
          <w:p w14:paraId="786A45C6" w14:textId="63F70D7A" w:rsidR="00682FD0" w:rsidRDefault="009E5D90">
            <w:pPr>
              <w:pStyle w:val="TableText"/>
            </w:pPr>
            <w:hyperlink w:anchor="C_3247-27130">
              <w:r w:rsidR="00E26131">
                <w:rPr>
                  <w:rStyle w:val="HyperlinkText9pt"/>
                </w:rPr>
                <w:t>3247-27130</w:t>
              </w:r>
            </w:hyperlink>
          </w:p>
        </w:tc>
        <w:tc>
          <w:tcPr>
            <w:tcW w:w="2975" w:type="dxa"/>
          </w:tcPr>
          <w:p w14:paraId="2003C620" w14:textId="17CCDBC3" w:rsidR="00682FD0" w:rsidRDefault="009E5D90">
            <w:pPr>
              <w:pStyle w:val="TableText"/>
            </w:pPr>
            <w:hyperlink w:anchor="E_Antimicrobial_Susceptibility_Isolate_">
              <w:r w:rsidR="00E26131">
                <w:rPr>
                  <w:rStyle w:val="HyperlinkText9pt"/>
                </w:rPr>
                <w:t>Antimicrobial Susceptibility Isolate Participant (identifier: urn:oid:2.16.840.1.113883.10.20.5.6.202</w:t>
              </w:r>
            </w:hyperlink>
          </w:p>
        </w:tc>
      </w:tr>
      <w:tr w:rsidR="00682FD0" w14:paraId="4D66CB78" w14:textId="77777777">
        <w:trPr>
          <w:jc w:val="center"/>
        </w:trPr>
        <w:tc>
          <w:tcPr>
            <w:tcW w:w="3345" w:type="dxa"/>
          </w:tcPr>
          <w:p w14:paraId="32C8A952" w14:textId="77777777" w:rsidR="00682FD0" w:rsidRDefault="00E26131">
            <w:pPr>
              <w:pStyle w:val="TableText"/>
            </w:pPr>
            <w:r>
              <w:tab/>
              <w:t>component</w:t>
            </w:r>
          </w:p>
        </w:tc>
        <w:tc>
          <w:tcPr>
            <w:tcW w:w="720" w:type="dxa"/>
          </w:tcPr>
          <w:p w14:paraId="57147F7C" w14:textId="77777777" w:rsidR="00682FD0" w:rsidRDefault="00E26131">
            <w:pPr>
              <w:pStyle w:val="TableText"/>
            </w:pPr>
            <w:r>
              <w:t>0..1</w:t>
            </w:r>
          </w:p>
        </w:tc>
        <w:tc>
          <w:tcPr>
            <w:tcW w:w="1152" w:type="dxa"/>
          </w:tcPr>
          <w:p w14:paraId="486BA9F0" w14:textId="77777777" w:rsidR="00682FD0" w:rsidRDefault="00E26131">
            <w:pPr>
              <w:pStyle w:val="TableText"/>
            </w:pPr>
            <w:r>
              <w:t>MAY</w:t>
            </w:r>
          </w:p>
        </w:tc>
        <w:tc>
          <w:tcPr>
            <w:tcW w:w="864" w:type="dxa"/>
          </w:tcPr>
          <w:p w14:paraId="6563399F" w14:textId="77777777" w:rsidR="00682FD0" w:rsidRDefault="00682FD0">
            <w:pPr>
              <w:pStyle w:val="TableText"/>
            </w:pPr>
          </w:p>
        </w:tc>
        <w:tc>
          <w:tcPr>
            <w:tcW w:w="1104" w:type="dxa"/>
          </w:tcPr>
          <w:p w14:paraId="2AA67602" w14:textId="29178489" w:rsidR="00682FD0" w:rsidRDefault="009E5D90">
            <w:pPr>
              <w:pStyle w:val="TableText"/>
            </w:pPr>
            <w:hyperlink w:anchor="C_3247-27156">
              <w:r w:rsidR="00E26131">
                <w:rPr>
                  <w:rStyle w:val="HyperlinkText9pt"/>
                </w:rPr>
                <w:t>3247-27156</w:t>
              </w:r>
            </w:hyperlink>
          </w:p>
        </w:tc>
        <w:tc>
          <w:tcPr>
            <w:tcW w:w="2975" w:type="dxa"/>
          </w:tcPr>
          <w:p w14:paraId="4F09FE1F" w14:textId="77777777" w:rsidR="00682FD0" w:rsidRDefault="00682FD0">
            <w:pPr>
              <w:pStyle w:val="TableText"/>
            </w:pPr>
          </w:p>
        </w:tc>
      </w:tr>
      <w:tr w:rsidR="00682FD0" w14:paraId="1AAA57B0" w14:textId="77777777">
        <w:trPr>
          <w:jc w:val="center"/>
        </w:trPr>
        <w:tc>
          <w:tcPr>
            <w:tcW w:w="3345" w:type="dxa"/>
          </w:tcPr>
          <w:p w14:paraId="7B989D1F" w14:textId="77777777" w:rsidR="00682FD0" w:rsidRDefault="00E26131">
            <w:pPr>
              <w:pStyle w:val="TableText"/>
            </w:pPr>
            <w:r>
              <w:tab/>
            </w:r>
            <w:r>
              <w:tab/>
              <w:t>organizer</w:t>
            </w:r>
          </w:p>
        </w:tc>
        <w:tc>
          <w:tcPr>
            <w:tcW w:w="720" w:type="dxa"/>
          </w:tcPr>
          <w:p w14:paraId="28D0A8FF" w14:textId="77777777" w:rsidR="00682FD0" w:rsidRDefault="00E26131">
            <w:pPr>
              <w:pStyle w:val="TableText"/>
            </w:pPr>
            <w:r>
              <w:t>1..1</w:t>
            </w:r>
          </w:p>
        </w:tc>
        <w:tc>
          <w:tcPr>
            <w:tcW w:w="1152" w:type="dxa"/>
          </w:tcPr>
          <w:p w14:paraId="67F0067E" w14:textId="77777777" w:rsidR="00682FD0" w:rsidRDefault="00E26131">
            <w:pPr>
              <w:pStyle w:val="TableText"/>
            </w:pPr>
            <w:r>
              <w:t>SHALL</w:t>
            </w:r>
          </w:p>
        </w:tc>
        <w:tc>
          <w:tcPr>
            <w:tcW w:w="864" w:type="dxa"/>
          </w:tcPr>
          <w:p w14:paraId="7E35F107" w14:textId="77777777" w:rsidR="00682FD0" w:rsidRDefault="00682FD0">
            <w:pPr>
              <w:pStyle w:val="TableText"/>
            </w:pPr>
          </w:p>
        </w:tc>
        <w:tc>
          <w:tcPr>
            <w:tcW w:w="1104" w:type="dxa"/>
          </w:tcPr>
          <w:p w14:paraId="766C90E7" w14:textId="06443432" w:rsidR="00682FD0" w:rsidRDefault="009E5D90">
            <w:pPr>
              <w:pStyle w:val="TableText"/>
            </w:pPr>
            <w:hyperlink w:anchor="C_3247-27157">
              <w:r w:rsidR="00E26131">
                <w:rPr>
                  <w:rStyle w:val="HyperlinkText9pt"/>
                </w:rPr>
                <w:t>3247-27157</w:t>
              </w:r>
            </w:hyperlink>
          </w:p>
        </w:tc>
        <w:tc>
          <w:tcPr>
            <w:tcW w:w="2975" w:type="dxa"/>
          </w:tcPr>
          <w:p w14:paraId="3DFFD565" w14:textId="01930D07" w:rsidR="00682FD0" w:rsidRDefault="009E5D90">
            <w:pPr>
              <w:pStyle w:val="TableText"/>
            </w:pPr>
            <w:hyperlink w:anchor="E_ARO_Staph_Aureus_Specific_Tests_Organ">
              <w:r w:rsidR="00E26131">
                <w:rPr>
                  <w:rStyle w:val="HyperlinkText9pt"/>
                </w:rPr>
                <w:t>ARO Staph Aureus Specific Tests Organizer (identifier: urn:oid:2.16.840.1.113883.10.20.5.6.190</w:t>
              </w:r>
            </w:hyperlink>
          </w:p>
        </w:tc>
      </w:tr>
      <w:tr w:rsidR="00682FD0" w14:paraId="4A00218F" w14:textId="77777777">
        <w:trPr>
          <w:jc w:val="center"/>
        </w:trPr>
        <w:tc>
          <w:tcPr>
            <w:tcW w:w="3345" w:type="dxa"/>
          </w:tcPr>
          <w:p w14:paraId="13F2C62B" w14:textId="77777777" w:rsidR="00682FD0" w:rsidRDefault="00E26131">
            <w:pPr>
              <w:pStyle w:val="TableText"/>
            </w:pPr>
            <w:r>
              <w:tab/>
              <w:t>component</w:t>
            </w:r>
          </w:p>
        </w:tc>
        <w:tc>
          <w:tcPr>
            <w:tcW w:w="720" w:type="dxa"/>
          </w:tcPr>
          <w:p w14:paraId="63A9212E" w14:textId="77777777" w:rsidR="00682FD0" w:rsidRDefault="00E26131">
            <w:pPr>
              <w:pStyle w:val="TableText"/>
            </w:pPr>
            <w:r>
              <w:t>1..*</w:t>
            </w:r>
          </w:p>
        </w:tc>
        <w:tc>
          <w:tcPr>
            <w:tcW w:w="1152" w:type="dxa"/>
          </w:tcPr>
          <w:p w14:paraId="6A6ADF70" w14:textId="77777777" w:rsidR="00682FD0" w:rsidRDefault="00E26131">
            <w:pPr>
              <w:pStyle w:val="TableText"/>
            </w:pPr>
            <w:r>
              <w:t>SHALL</w:t>
            </w:r>
          </w:p>
        </w:tc>
        <w:tc>
          <w:tcPr>
            <w:tcW w:w="864" w:type="dxa"/>
          </w:tcPr>
          <w:p w14:paraId="210AC3F3" w14:textId="77777777" w:rsidR="00682FD0" w:rsidRDefault="00682FD0">
            <w:pPr>
              <w:pStyle w:val="TableText"/>
            </w:pPr>
          </w:p>
        </w:tc>
        <w:tc>
          <w:tcPr>
            <w:tcW w:w="1104" w:type="dxa"/>
          </w:tcPr>
          <w:p w14:paraId="350C0936" w14:textId="01677520" w:rsidR="00682FD0" w:rsidRDefault="009E5D90">
            <w:pPr>
              <w:pStyle w:val="TableText"/>
            </w:pPr>
            <w:hyperlink w:anchor="C_3247-27158">
              <w:r w:rsidR="00E26131">
                <w:rPr>
                  <w:rStyle w:val="HyperlinkText9pt"/>
                </w:rPr>
                <w:t>3247-27158</w:t>
              </w:r>
            </w:hyperlink>
          </w:p>
        </w:tc>
        <w:tc>
          <w:tcPr>
            <w:tcW w:w="2975" w:type="dxa"/>
          </w:tcPr>
          <w:p w14:paraId="29CA1E7B" w14:textId="77777777" w:rsidR="00682FD0" w:rsidRDefault="00682FD0">
            <w:pPr>
              <w:pStyle w:val="TableText"/>
            </w:pPr>
          </w:p>
        </w:tc>
      </w:tr>
      <w:tr w:rsidR="00682FD0" w14:paraId="6E3BAAF3" w14:textId="77777777">
        <w:trPr>
          <w:jc w:val="center"/>
        </w:trPr>
        <w:tc>
          <w:tcPr>
            <w:tcW w:w="3345" w:type="dxa"/>
          </w:tcPr>
          <w:p w14:paraId="021452BB" w14:textId="77777777" w:rsidR="00682FD0" w:rsidRDefault="00E26131">
            <w:pPr>
              <w:pStyle w:val="TableText"/>
            </w:pPr>
            <w:r>
              <w:tab/>
            </w:r>
            <w:r>
              <w:tab/>
              <w:t>organizer</w:t>
            </w:r>
          </w:p>
        </w:tc>
        <w:tc>
          <w:tcPr>
            <w:tcW w:w="720" w:type="dxa"/>
          </w:tcPr>
          <w:p w14:paraId="60B67300" w14:textId="77777777" w:rsidR="00682FD0" w:rsidRDefault="00E26131">
            <w:pPr>
              <w:pStyle w:val="TableText"/>
            </w:pPr>
            <w:r>
              <w:t>1..1</w:t>
            </w:r>
          </w:p>
        </w:tc>
        <w:tc>
          <w:tcPr>
            <w:tcW w:w="1152" w:type="dxa"/>
          </w:tcPr>
          <w:p w14:paraId="5266A124" w14:textId="77777777" w:rsidR="00682FD0" w:rsidRDefault="00E26131">
            <w:pPr>
              <w:pStyle w:val="TableText"/>
            </w:pPr>
            <w:r>
              <w:t>SHALL</w:t>
            </w:r>
          </w:p>
        </w:tc>
        <w:tc>
          <w:tcPr>
            <w:tcW w:w="864" w:type="dxa"/>
          </w:tcPr>
          <w:p w14:paraId="4640C043" w14:textId="77777777" w:rsidR="00682FD0" w:rsidRDefault="00682FD0">
            <w:pPr>
              <w:pStyle w:val="TableText"/>
            </w:pPr>
          </w:p>
        </w:tc>
        <w:tc>
          <w:tcPr>
            <w:tcW w:w="1104" w:type="dxa"/>
          </w:tcPr>
          <w:p w14:paraId="3D1CB08B" w14:textId="79050D36" w:rsidR="00682FD0" w:rsidRDefault="009E5D90">
            <w:pPr>
              <w:pStyle w:val="TableText"/>
            </w:pPr>
            <w:hyperlink w:anchor="C_3247-30469">
              <w:r w:rsidR="00E26131">
                <w:rPr>
                  <w:rStyle w:val="HyperlinkText9pt"/>
                </w:rPr>
                <w:t>3247-30469</w:t>
              </w:r>
            </w:hyperlink>
          </w:p>
        </w:tc>
        <w:tc>
          <w:tcPr>
            <w:tcW w:w="2975" w:type="dxa"/>
          </w:tcPr>
          <w:p w14:paraId="10AD950C" w14:textId="51D8CBFC" w:rsidR="00682FD0" w:rsidRDefault="009E5D90">
            <w:pPr>
              <w:pStyle w:val="TableText"/>
            </w:pPr>
            <w:hyperlink w:anchor="E_Antimicrobial_Susceptibility_Tests_Or">
              <w:r w:rsidR="00E26131">
                <w:rPr>
                  <w:rStyle w:val="HyperlinkText9pt"/>
                </w:rPr>
                <w:t>Antimicrobial Susceptibility Tests Organizer (V3) (identifier: urn:hl7ii:2.16.840.1.113883.10.20.5.6.177:2016-08-01</w:t>
              </w:r>
            </w:hyperlink>
          </w:p>
        </w:tc>
      </w:tr>
    </w:tbl>
    <w:p w14:paraId="021A11F6" w14:textId="77777777" w:rsidR="00682FD0" w:rsidRDefault="00682FD0">
      <w:pPr>
        <w:pStyle w:val="BodyText"/>
      </w:pPr>
    </w:p>
    <w:p w14:paraId="3D2FAA36" w14:textId="77777777" w:rsidR="00682FD0" w:rsidRDefault="00E26131" w:rsidP="008166C6">
      <w:pPr>
        <w:numPr>
          <w:ilvl w:val="0"/>
          <w:numId w:val="86"/>
        </w:numPr>
      </w:pPr>
      <w:r>
        <w:rPr>
          <w:rStyle w:val="keyword"/>
        </w:rPr>
        <w:t>SHALL</w:t>
      </w:r>
      <w:r>
        <w:t xml:space="preserve"> contain exactly one [1..1] </w:t>
      </w:r>
      <w:r>
        <w:rPr>
          <w:rStyle w:val="XMLnameBold"/>
        </w:rPr>
        <w:t>@classCode</w:t>
      </w:r>
      <w:r>
        <w:t>=</w:t>
      </w:r>
      <w:r>
        <w:rPr>
          <w:rStyle w:val="XMLname"/>
        </w:rPr>
        <w:t>"CLUSTER"</w:t>
      </w:r>
      <w:r>
        <w:t xml:space="preserve"> (CodeSystem: </w:t>
      </w:r>
      <w:r>
        <w:rPr>
          <w:rStyle w:val="XMLname"/>
        </w:rPr>
        <w:t>HL7ActClass urn:oid:2.16.840.1.113883.5.6</w:t>
      </w:r>
      <w:r>
        <w:t>)</w:t>
      </w:r>
      <w:bookmarkStart w:id="2612" w:name="C_3247-27120"/>
      <w:r>
        <w:t xml:space="preserve"> (CONF:3247-27120)</w:t>
      </w:r>
      <w:bookmarkEnd w:id="2612"/>
      <w:r>
        <w:t>.</w:t>
      </w:r>
    </w:p>
    <w:p w14:paraId="68A1BB06" w14:textId="77777777" w:rsidR="00682FD0" w:rsidRDefault="00E26131" w:rsidP="008166C6">
      <w:pPr>
        <w:numPr>
          <w:ilvl w:val="0"/>
          <w:numId w:val="86"/>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2613" w:name="C_3247-27121"/>
      <w:r>
        <w:t xml:space="preserve"> (CONF:3247-27121)</w:t>
      </w:r>
      <w:bookmarkEnd w:id="2613"/>
      <w:r>
        <w:t>.</w:t>
      </w:r>
    </w:p>
    <w:p w14:paraId="1F90CB1E" w14:textId="77777777" w:rsidR="00682FD0" w:rsidRDefault="00E26131" w:rsidP="008166C6">
      <w:pPr>
        <w:numPr>
          <w:ilvl w:val="0"/>
          <w:numId w:val="86"/>
        </w:numPr>
      </w:pPr>
      <w:r>
        <w:rPr>
          <w:rStyle w:val="keyword"/>
        </w:rPr>
        <w:t>SHALL</w:t>
      </w:r>
      <w:r>
        <w:t xml:space="preserve"> contain exactly one [1..1] </w:t>
      </w:r>
      <w:r>
        <w:rPr>
          <w:rStyle w:val="XMLnameBold"/>
        </w:rPr>
        <w:t>templateId</w:t>
      </w:r>
      <w:bookmarkStart w:id="2614" w:name="C_3247-27122"/>
      <w:r>
        <w:t xml:space="preserve"> (CONF:3247-27122)</w:t>
      </w:r>
      <w:bookmarkEnd w:id="2614"/>
      <w:r>
        <w:t xml:space="preserve"> such that it</w:t>
      </w:r>
    </w:p>
    <w:p w14:paraId="10CD13FF" w14:textId="77777777" w:rsidR="00682FD0" w:rsidRDefault="00E26131" w:rsidP="008166C6">
      <w:pPr>
        <w:numPr>
          <w:ilvl w:val="1"/>
          <w:numId w:val="86"/>
        </w:numPr>
      </w:pPr>
      <w:r>
        <w:rPr>
          <w:rStyle w:val="keyword"/>
        </w:rPr>
        <w:t>SHALL</w:t>
      </w:r>
      <w:r>
        <w:t xml:space="preserve"> contain exactly one [1..1] </w:t>
      </w:r>
      <w:r>
        <w:rPr>
          <w:rStyle w:val="XMLnameBold"/>
        </w:rPr>
        <w:t>@root</w:t>
      </w:r>
      <w:r>
        <w:t>=</w:t>
      </w:r>
      <w:r>
        <w:rPr>
          <w:rStyle w:val="XMLname"/>
        </w:rPr>
        <w:t>"2.16.840.1.113883.10.20.5.6.201"</w:t>
      </w:r>
      <w:bookmarkStart w:id="2615" w:name="C_3247-27123"/>
      <w:r>
        <w:t xml:space="preserve"> (CONF:3247-27123)</w:t>
      </w:r>
      <w:bookmarkEnd w:id="2615"/>
      <w:r>
        <w:t>.</w:t>
      </w:r>
    </w:p>
    <w:p w14:paraId="2684C5CD" w14:textId="77777777" w:rsidR="00682FD0" w:rsidRDefault="00E26131" w:rsidP="008166C6">
      <w:pPr>
        <w:numPr>
          <w:ilvl w:val="1"/>
          <w:numId w:val="86"/>
        </w:numPr>
      </w:pPr>
      <w:r>
        <w:rPr>
          <w:rStyle w:val="keyword"/>
        </w:rPr>
        <w:t>SHALL</w:t>
      </w:r>
      <w:r>
        <w:t xml:space="preserve"> contain exactly one [1..1] </w:t>
      </w:r>
      <w:r>
        <w:rPr>
          <w:rStyle w:val="XMLnameBold"/>
        </w:rPr>
        <w:t>@extension</w:t>
      </w:r>
      <w:r>
        <w:t>=</w:t>
      </w:r>
      <w:r>
        <w:rPr>
          <w:rStyle w:val="XMLname"/>
        </w:rPr>
        <w:t>"2016-08-01"</w:t>
      </w:r>
      <w:bookmarkStart w:id="2616" w:name="C_3247-30470"/>
      <w:r>
        <w:t xml:space="preserve"> (CONF:3247-30470)</w:t>
      </w:r>
      <w:bookmarkEnd w:id="2616"/>
      <w:r>
        <w:t>.</w:t>
      </w:r>
    </w:p>
    <w:p w14:paraId="4EA50ABC" w14:textId="77777777" w:rsidR="00682FD0" w:rsidRDefault="00E26131" w:rsidP="008166C6">
      <w:pPr>
        <w:numPr>
          <w:ilvl w:val="0"/>
          <w:numId w:val="86"/>
        </w:numPr>
      </w:pPr>
      <w:r>
        <w:rPr>
          <w:rStyle w:val="keyword"/>
        </w:rPr>
        <w:t>SHALL</w:t>
      </w:r>
      <w:r>
        <w:t xml:space="preserve"> contain at least one [1..*] </w:t>
      </w:r>
      <w:r>
        <w:rPr>
          <w:rStyle w:val="XMLnameBold"/>
        </w:rPr>
        <w:t>id</w:t>
      </w:r>
      <w:bookmarkStart w:id="2617" w:name="C_3247-27124"/>
      <w:r>
        <w:t xml:space="preserve"> (CONF:3247-27124)</w:t>
      </w:r>
      <w:bookmarkEnd w:id="2617"/>
      <w:r>
        <w:t>.</w:t>
      </w:r>
    </w:p>
    <w:p w14:paraId="2C99B028" w14:textId="77777777" w:rsidR="00682FD0" w:rsidRDefault="00E26131" w:rsidP="008166C6">
      <w:pPr>
        <w:numPr>
          <w:ilvl w:val="1"/>
          <w:numId w:val="86"/>
        </w:numPr>
      </w:pPr>
      <w:r>
        <w:t xml:space="preserve">Such ids </w:t>
      </w:r>
      <w:r>
        <w:rPr>
          <w:rStyle w:val="keyword"/>
        </w:rPr>
        <w:t>SHALL</w:t>
      </w:r>
      <w:r>
        <w:t xml:space="preserve"> contain exactly one [1..1] </w:t>
      </w:r>
      <w:r>
        <w:rPr>
          <w:rStyle w:val="XMLnameBold"/>
        </w:rPr>
        <w:t>@nullFlavor</w:t>
      </w:r>
      <w:r>
        <w:t>=</w:t>
      </w:r>
      <w:r>
        <w:rPr>
          <w:rStyle w:val="XMLname"/>
        </w:rPr>
        <w:t>"NA"</w:t>
      </w:r>
      <w:bookmarkStart w:id="2618" w:name="C_3247-27125"/>
      <w:r>
        <w:t xml:space="preserve"> (CONF:3247-27125)</w:t>
      </w:r>
      <w:bookmarkEnd w:id="2618"/>
      <w:r>
        <w:t>.</w:t>
      </w:r>
    </w:p>
    <w:p w14:paraId="1F07AA8D" w14:textId="77777777" w:rsidR="00682FD0" w:rsidRDefault="00E26131" w:rsidP="008166C6">
      <w:pPr>
        <w:numPr>
          <w:ilvl w:val="0"/>
          <w:numId w:val="86"/>
        </w:numPr>
      </w:pPr>
      <w:r>
        <w:rPr>
          <w:rStyle w:val="keyword"/>
        </w:rPr>
        <w:t>SHALL</w:t>
      </w:r>
      <w:r>
        <w:t xml:space="preserve"> contain exactly one [1..1] </w:t>
      </w:r>
      <w:r>
        <w:rPr>
          <w:rStyle w:val="XMLnameBold"/>
        </w:rPr>
        <w:t>code</w:t>
      </w:r>
      <w:bookmarkStart w:id="2619" w:name="C_3247-27126"/>
      <w:r>
        <w:t xml:space="preserve"> (CONF:3247-27126)</w:t>
      </w:r>
      <w:bookmarkEnd w:id="2619"/>
      <w:r>
        <w:t>.</w:t>
      </w:r>
    </w:p>
    <w:p w14:paraId="0426A9A9" w14:textId="77777777" w:rsidR="00682FD0" w:rsidRDefault="00E26131" w:rsidP="008166C6">
      <w:pPr>
        <w:numPr>
          <w:ilvl w:val="1"/>
          <w:numId w:val="86"/>
        </w:numPr>
      </w:pPr>
      <w:r>
        <w:t xml:space="preserve">This code </w:t>
      </w:r>
      <w:r>
        <w:rPr>
          <w:rStyle w:val="keyword"/>
        </w:rPr>
        <w:t>SHALL</w:t>
      </w:r>
      <w:r>
        <w:t xml:space="preserve"> contain exactly one [1..1] </w:t>
      </w:r>
      <w:r>
        <w:rPr>
          <w:rStyle w:val="XMLnameBold"/>
        </w:rPr>
        <w:t>@code</w:t>
      </w:r>
      <w:r>
        <w:t>=</w:t>
      </w:r>
      <w:r>
        <w:rPr>
          <w:rStyle w:val="XMLname"/>
        </w:rPr>
        <w:t>"18725-2"</w:t>
      </w:r>
      <w:r>
        <w:t xml:space="preserve"> Microbiology studies (CodeSystem: </w:t>
      </w:r>
      <w:r>
        <w:rPr>
          <w:rStyle w:val="XMLname"/>
        </w:rPr>
        <w:t>LOINC urn:oid:2.16.840.1.113883.6.1</w:t>
      </w:r>
      <w:r>
        <w:t>)</w:t>
      </w:r>
      <w:bookmarkStart w:id="2620" w:name="C_3247-27127"/>
      <w:r>
        <w:t xml:space="preserve"> (CONF:3247-27127)</w:t>
      </w:r>
      <w:bookmarkEnd w:id="2620"/>
      <w:r>
        <w:t>.</w:t>
      </w:r>
    </w:p>
    <w:p w14:paraId="5A4761FA" w14:textId="77777777" w:rsidR="00682FD0" w:rsidRDefault="00E26131" w:rsidP="008166C6">
      <w:pPr>
        <w:numPr>
          <w:ilvl w:val="0"/>
          <w:numId w:val="86"/>
        </w:numPr>
      </w:pPr>
      <w:r>
        <w:rPr>
          <w:rStyle w:val="keyword"/>
        </w:rPr>
        <w:t>SHALL</w:t>
      </w:r>
      <w:r>
        <w:t xml:space="preserve"> contain exactly one [1..1] </w:t>
      </w:r>
      <w:r>
        <w:rPr>
          <w:rStyle w:val="XMLnameBold"/>
        </w:rPr>
        <w:t>statusCode</w:t>
      </w:r>
      <w:bookmarkStart w:id="2621" w:name="C_3247-27128"/>
      <w:r>
        <w:t xml:space="preserve"> (CONF:3247-27128)</w:t>
      </w:r>
      <w:bookmarkEnd w:id="2621"/>
      <w:r>
        <w:t>.</w:t>
      </w:r>
    </w:p>
    <w:p w14:paraId="7F86ACC0" w14:textId="77777777" w:rsidR="00682FD0" w:rsidRDefault="00E26131" w:rsidP="008166C6">
      <w:pPr>
        <w:numPr>
          <w:ilvl w:val="1"/>
          <w:numId w:val="8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622" w:name="C_3247-27129"/>
      <w:r>
        <w:t xml:space="preserve"> (CONF:3247-27129)</w:t>
      </w:r>
      <w:bookmarkEnd w:id="2622"/>
      <w:r>
        <w:t>.</w:t>
      </w:r>
    </w:p>
    <w:p w14:paraId="6C9E4865" w14:textId="05165B57" w:rsidR="00682FD0" w:rsidRDefault="00E26131" w:rsidP="008166C6">
      <w:pPr>
        <w:numPr>
          <w:ilvl w:val="0"/>
          <w:numId w:val="86"/>
        </w:numPr>
      </w:pPr>
      <w:r>
        <w:rPr>
          <w:rStyle w:val="keyword"/>
        </w:rPr>
        <w:t>SHALL</w:t>
      </w:r>
      <w:r>
        <w:t xml:space="preserve"> contain exactly one [1..1]  </w:t>
      </w:r>
      <w:hyperlink w:anchor="E_Antimicrobial_Susceptibility_Isolate_">
        <w:r>
          <w:rPr>
            <w:rStyle w:val="HyperlinkCourierBold"/>
          </w:rPr>
          <w:t>Antimicrobial Susceptibility Isolate Participant</w:t>
        </w:r>
      </w:hyperlink>
      <w:r>
        <w:rPr>
          <w:rStyle w:val="XMLname"/>
        </w:rPr>
        <w:t xml:space="preserve"> (identifier: urn:oid:2.16.840.1.113883.10.20.5.6.202)</w:t>
      </w:r>
      <w:bookmarkStart w:id="2623" w:name="C_3247-27130"/>
      <w:r>
        <w:t xml:space="preserve"> (CONF:3247-27130)</w:t>
      </w:r>
      <w:bookmarkEnd w:id="2623"/>
      <w:r>
        <w:t>.</w:t>
      </w:r>
    </w:p>
    <w:p w14:paraId="0F4C3445" w14:textId="77777777" w:rsidR="00682FD0" w:rsidRDefault="00E26131">
      <w:pPr>
        <w:pStyle w:val="BodyText"/>
        <w:spacing w:before="120"/>
      </w:pPr>
      <w:r>
        <w:t>This component is included only if the isolate is Staphylococcus aureus.</w:t>
      </w:r>
    </w:p>
    <w:p w14:paraId="797DEBFE" w14:textId="77777777" w:rsidR="00682FD0" w:rsidRDefault="00E26131" w:rsidP="008166C6">
      <w:pPr>
        <w:numPr>
          <w:ilvl w:val="0"/>
          <w:numId w:val="86"/>
        </w:numPr>
      </w:pPr>
      <w:r>
        <w:rPr>
          <w:rStyle w:val="keyword"/>
        </w:rPr>
        <w:t>MAY</w:t>
      </w:r>
      <w:r>
        <w:t xml:space="preserve"> contain zero or one [0..1] </w:t>
      </w:r>
      <w:r>
        <w:rPr>
          <w:rStyle w:val="XMLnameBold"/>
        </w:rPr>
        <w:t>component</w:t>
      </w:r>
      <w:bookmarkStart w:id="2624" w:name="C_3247-27156"/>
      <w:r>
        <w:t xml:space="preserve"> (CONF:3247-27156)</w:t>
      </w:r>
      <w:bookmarkEnd w:id="2624"/>
      <w:r>
        <w:t xml:space="preserve"> such that it</w:t>
      </w:r>
    </w:p>
    <w:p w14:paraId="6ED36090" w14:textId="45BAD572" w:rsidR="00682FD0" w:rsidRDefault="00E26131" w:rsidP="008166C6">
      <w:pPr>
        <w:numPr>
          <w:ilvl w:val="1"/>
          <w:numId w:val="86"/>
        </w:numPr>
      </w:pPr>
      <w:r>
        <w:rPr>
          <w:rStyle w:val="keyword"/>
        </w:rPr>
        <w:t>SHALL</w:t>
      </w:r>
      <w:r>
        <w:t xml:space="preserve"> contain exactly one [1..1]  </w:t>
      </w:r>
      <w:hyperlink w:anchor="E_ARO_Staph_Aureus_Specific_Tests_Organ">
        <w:r>
          <w:rPr>
            <w:rStyle w:val="HyperlinkCourierBold"/>
          </w:rPr>
          <w:t>ARO Staph Aureus Specific Tests Organizer</w:t>
        </w:r>
      </w:hyperlink>
      <w:r>
        <w:rPr>
          <w:rStyle w:val="XMLname"/>
        </w:rPr>
        <w:t xml:space="preserve"> (identifier: urn:oid:2.16.840.1.113883.10.20.5.6.190)</w:t>
      </w:r>
      <w:bookmarkStart w:id="2625" w:name="C_3247-27157"/>
      <w:r>
        <w:t xml:space="preserve"> (CONF:3247-27157)</w:t>
      </w:r>
      <w:bookmarkEnd w:id="2625"/>
      <w:r>
        <w:t>.</w:t>
      </w:r>
    </w:p>
    <w:p w14:paraId="3E2C66BA" w14:textId="77777777" w:rsidR="00682FD0" w:rsidRDefault="00E26131" w:rsidP="008166C6">
      <w:pPr>
        <w:numPr>
          <w:ilvl w:val="0"/>
          <w:numId w:val="86"/>
        </w:numPr>
      </w:pPr>
      <w:r>
        <w:rPr>
          <w:rStyle w:val="keyword"/>
        </w:rPr>
        <w:t>SHALL</w:t>
      </w:r>
      <w:r>
        <w:t xml:space="preserve"> contain at least one [1..*] </w:t>
      </w:r>
      <w:r>
        <w:rPr>
          <w:rStyle w:val="XMLnameBold"/>
        </w:rPr>
        <w:t>component</w:t>
      </w:r>
      <w:bookmarkStart w:id="2626" w:name="C_3247-27158"/>
      <w:r>
        <w:t xml:space="preserve"> (CONF:3247-27158)</w:t>
      </w:r>
      <w:bookmarkEnd w:id="2626"/>
      <w:r>
        <w:t xml:space="preserve"> such that it</w:t>
      </w:r>
    </w:p>
    <w:p w14:paraId="486DD57F" w14:textId="2B9B6323" w:rsidR="00682FD0" w:rsidRDefault="00E26131" w:rsidP="008166C6">
      <w:pPr>
        <w:numPr>
          <w:ilvl w:val="1"/>
          <w:numId w:val="86"/>
        </w:numPr>
      </w:pPr>
      <w:r>
        <w:rPr>
          <w:rStyle w:val="keyword"/>
        </w:rPr>
        <w:t>SHALL</w:t>
      </w:r>
      <w:r>
        <w:t xml:space="preserve"> contain exactly one [1..1]  </w:t>
      </w:r>
      <w:hyperlink w:anchor="E_Antimicrobial_Susceptibility_Tests_Or">
        <w:r>
          <w:rPr>
            <w:rStyle w:val="HyperlinkCourierBold"/>
          </w:rPr>
          <w:t>Antimicrobial Susceptibility Tests Organizer (V3)</w:t>
        </w:r>
      </w:hyperlink>
      <w:r>
        <w:rPr>
          <w:rStyle w:val="XMLname"/>
        </w:rPr>
        <w:t xml:space="preserve"> (identifier: urn:hl7ii:2.16.840.1.113883.10.20.5.6.177:2016-08-01)</w:t>
      </w:r>
      <w:bookmarkStart w:id="2627" w:name="C_3247-30469"/>
      <w:r>
        <w:t xml:space="preserve"> (CONF:3247-30469)</w:t>
      </w:r>
      <w:bookmarkEnd w:id="2627"/>
      <w:r>
        <w:t>.</w:t>
      </w:r>
    </w:p>
    <w:p w14:paraId="38A44081" w14:textId="029570A0" w:rsidR="00682FD0" w:rsidRDefault="00E26131">
      <w:pPr>
        <w:pStyle w:val="Caption"/>
        <w:ind w:left="130" w:right="115"/>
      </w:pPr>
      <w:bookmarkStart w:id="2628" w:name="_Toc525996615"/>
      <w:r>
        <w:t xml:space="preserve">Figure </w:t>
      </w:r>
      <w:r>
        <w:fldChar w:fldCharType="begin"/>
      </w:r>
      <w:r>
        <w:instrText>SEQ Figure \* ARABIC</w:instrText>
      </w:r>
      <w:r>
        <w:fldChar w:fldCharType="separate"/>
      </w:r>
      <w:r>
        <w:t>116</w:t>
      </w:r>
      <w:r>
        <w:fldChar w:fldCharType="end"/>
      </w:r>
      <w:r>
        <w:t>: Isolate Susceptibility Tests Organizer (V3) Example</w:t>
      </w:r>
      <w:bookmarkEnd w:id="2628"/>
    </w:p>
    <w:p w14:paraId="104B66C3" w14:textId="77777777" w:rsidR="00682FD0" w:rsidRDefault="00E26131">
      <w:pPr>
        <w:pStyle w:val="Example"/>
        <w:ind w:left="130" w:right="115"/>
      </w:pPr>
      <w:r>
        <w:t>&lt;organizer classCode="CLUSTER" moodCode="EVN"&gt;</w:t>
      </w:r>
    </w:p>
    <w:p w14:paraId="37B20EC6" w14:textId="77777777" w:rsidR="00682FD0" w:rsidRDefault="00E26131">
      <w:pPr>
        <w:pStyle w:val="Example"/>
        <w:ind w:left="130" w:right="115"/>
      </w:pPr>
      <w:r>
        <w:t xml:space="preserve">  </w:t>
      </w:r>
    </w:p>
    <w:p w14:paraId="44ED83CB" w14:textId="77777777" w:rsidR="00682FD0" w:rsidRDefault="00E26131">
      <w:pPr>
        <w:pStyle w:val="Example"/>
        <w:ind w:left="130" w:right="115"/>
      </w:pPr>
      <w:r>
        <w:t xml:space="preserve">  &lt;!-- [HAI R3D1.1] Isolate Susceptibility Tests Organizer (V3)  --&gt;</w:t>
      </w:r>
    </w:p>
    <w:p w14:paraId="66E5CF9F" w14:textId="77777777" w:rsidR="00682FD0" w:rsidRDefault="00E26131">
      <w:pPr>
        <w:pStyle w:val="Example"/>
        <w:ind w:left="130" w:right="115"/>
      </w:pPr>
      <w:r>
        <w:t xml:space="preserve">  &lt;templateId root="2.16.840.1.113883.10.20.5.6.201" extension="2016-08-01" /&gt;</w:t>
      </w:r>
    </w:p>
    <w:p w14:paraId="195AEE8A" w14:textId="77777777" w:rsidR="00682FD0" w:rsidRDefault="00E26131">
      <w:pPr>
        <w:pStyle w:val="Example"/>
        <w:ind w:left="130" w:right="115"/>
      </w:pPr>
      <w:r>
        <w:t xml:space="preserve">  &lt;id nullFlavor="NA" /&gt;</w:t>
      </w:r>
    </w:p>
    <w:p w14:paraId="507DED90" w14:textId="77777777" w:rsidR="00682FD0" w:rsidRDefault="00E26131">
      <w:pPr>
        <w:pStyle w:val="Example"/>
        <w:ind w:left="130" w:right="115"/>
      </w:pPr>
      <w:r>
        <w:t xml:space="preserve">  &lt;code code="18725-2" </w:t>
      </w:r>
    </w:p>
    <w:p w14:paraId="0A0F8774" w14:textId="77777777" w:rsidR="00682FD0" w:rsidRDefault="00E26131">
      <w:pPr>
        <w:pStyle w:val="Example"/>
        <w:ind w:left="130" w:right="115"/>
      </w:pPr>
      <w:r>
        <w:t xml:space="preserve">    codeSystem="2.16.840.1.113883.6.1" </w:t>
      </w:r>
    </w:p>
    <w:p w14:paraId="10CC3453" w14:textId="77777777" w:rsidR="00682FD0" w:rsidRDefault="00E26131">
      <w:pPr>
        <w:pStyle w:val="Example"/>
        <w:ind w:left="130" w:right="115"/>
      </w:pPr>
      <w:r>
        <w:t xml:space="preserve">    codeSystemName="LOINC" </w:t>
      </w:r>
    </w:p>
    <w:p w14:paraId="05001D10" w14:textId="77777777" w:rsidR="00682FD0" w:rsidRDefault="00E26131">
      <w:pPr>
        <w:pStyle w:val="Example"/>
        <w:ind w:left="130" w:right="115"/>
      </w:pPr>
      <w:r>
        <w:t xml:space="preserve">    displayName="Microbiology Studies" /&gt;</w:t>
      </w:r>
    </w:p>
    <w:p w14:paraId="7067982C" w14:textId="77777777" w:rsidR="00682FD0" w:rsidRDefault="00E26131">
      <w:pPr>
        <w:pStyle w:val="Example"/>
        <w:ind w:left="130" w:right="115"/>
      </w:pPr>
      <w:r>
        <w:t xml:space="preserve">  &lt;statusCode code="completed" /&gt;</w:t>
      </w:r>
    </w:p>
    <w:p w14:paraId="5145B403" w14:textId="77777777" w:rsidR="00682FD0" w:rsidRDefault="00E26131">
      <w:pPr>
        <w:pStyle w:val="Example"/>
        <w:ind w:left="130" w:right="115"/>
      </w:pPr>
      <w:r>
        <w:t xml:space="preserve">  &lt;participant typeCode="SBJ"&gt;</w:t>
      </w:r>
    </w:p>
    <w:p w14:paraId="7A17C3CF" w14:textId="77777777" w:rsidR="00682FD0" w:rsidRDefault="00E26131">
      <w:pPr>
        <w:pStyle w:val="Example"/>
        <w:ind w:left="130" w:right="115"/>
      </w:pPr>
      <w:r>
        <w:t xml:space="preserve">    </w:t>
      </w:r>
    </w:p>
    <w:p w14:paraId="7CBFCB8A" w14:textId="77777777" w:rsidR="00682FD0" w:rsidRDefault="00E26131">
      <w:pPr>
        <w:pStyle w:val="Example"/>
        <w:ind w:left="130" w:right="115"/>
      </w:pPr>
      <w:r>
        <w:t xml:space="preserve">    &lt;!-- [HAI R1] Antimicrobial Susceptibility Isolate Participant (R1) --&gt;</w:t>
      </w:r>
    </w:p>
    <w:p w14:paraId="64F06A56" w14:textId="77777777" w:rsidR="00682FD0" w:rsidRDefault="00E26131">
      <w:pPr>
        <w:pStyle w:val="Example"/>
        <w:ind w:left="130" w:right="115"/>
      </w:pPr>
      <w:r>
        <w:t xml:space="preserve">    &lt;templateId root="2.16.840.1.113883.10.20.5.6.202" /&gt;</w:t>
      </w:r>
    </w:p>
    <w:p w14:paraId="762C5329" w14:textId="77777777" w:rsidR="00682FD0" w:rsidRDefault="00E26131">
      <w:pPr>
        <w:pStyle w:val="Example"/>
        <w:ind w:left="130" w:right="115"/>
      </w:pPr>
      <w:r>
        <w:t xml:space="preserve">    ...</w:t>
      </w:r>
    </w:p>
    <w:p w14:paraId="1D7F37A5" w14:textId="77777777" w:rsidR="00682FD0" w:rsidRDefault="00E26131">
      <w:pPr>
        <w:pStyle w:val="Example"/>
        <w:ind w:left="130" w:right="115"/>
      </w:pPr>
      <w:r>
        <w:t xml:space="preserve">  &lt;/participant&gt;</w:t>
      </w:r>
    </w:p>
    <w:p w14:paraId="34867036" w14:textId="77777777" w:rsidR="00682FD0" w:rsidRDefault="00E26131">
      <w:pPr>
        <w:pStyle w:val="Example"/>
        <w:ind w:left="130" w:right="115"/>
      </w:pPr>
      <w:r>
        <w:t xml:space="preserve">  </w:t>
      </w:r>
    </w:p>
    <w:p w14:paraId="248B9518" w14:textId="77777777" w:rsidR="00682FD0" w:rsidRDefault="00E26131">
      <w:pPr>
        <w:pStyle w:val="Example"/>
        <w:ind w:left="130" w:right="115"/>
      </w:pPr>
      <w:r>
        <w:t xml:space="preserve">  &lt;!-- This component is included only if the pathogen identified is Staph. aureus --&gt;</w:t>
      </w:r>
    </w:p>
    <w:p w14:paraId="19E38C84" w14:textId="77777777" w:rsidR="00682FD0" w:rsidRDefault="00E26131">
      <w:pPr>
        <w:pStyle w:val="Example"/>
        <w:ind w:left="130" w:right="115"/>
      </w:pPr>
      <w:r>
        <w:t xml:space="preserve">  &lt;component&gt;</w:t>
      </w:r>
    </w:p>
    <w:p w14:paraId="499272C7" w14:textId="77777777" w:rsidR="00682FD0" w:rsidRDefault="00E26131">
      <w:pPr>
        <w:pStyle w:val="Example"/>
        <w:ind w:left="130" w:right="115"/>
      </w:pPr>
      <w:r>
        <w:t xml:space="preserve">    &lt;organizer classCode="CLUSTER" moodCode="EVN"&gt;</w:t>
      </w:r>
    </w:p>
    <w:p w14:paraId="124A196F" w14:textId="77777777" w:rsidR="00682FD0" w:rsidRDefault="00E26131">
      <w:pPr>
        <w:pStyle w:val="Example"/>
        <w:ind w:left="130" w:right="115"/>
      </w:pPr>
      <w:r>
        <w:t xml:space="preserve">      &lt;!-- [C-CDA R1.1] Result Organizer --&gt;</w:t>
      </w:r>
    </w:p>
    <w:p w14:paraId="3FBE6255" w14:textId="77777777" w:rsidR="00682FD0" w:rsidRDefault="00E26131">
      <w:pPr>
        <w:pStyle w:val="Example"/>
        <w:ind w:left="130" w:right="115"/>
      </w:pPr>
      <w:r>
        <w:t xml:space="preserve">      &lt;templateId root="2.16.840.1.113883.10.20.22.4.1" /&gt;</w:t>
      </w:r>
    </w:p>
    <w:p w14:paraId="05CF3AC3" w14:textId="77777777" w:rsidR="00682FD0" w:rsidRDefault="00E26131">
      <w:pPr>
        <w:pStyle w:val="Example"/>
        <w:ind w:left="130" w:right="115"/>
      </w:pPr>
      <w:r>
        <w:t xml:space="preserve">      </w:t>
      </w:r>
    </w:p>
    <w:p w14:paraId="7A0E032F" w14:textId="77777777" w:rsidR="00682FD0" w:rsidRDefault="00E26131">
      <w:pPr>
        <w:pStyle w:val="Example"/>
        <w:ind w:left="130" w:right="115"/>
      </w:pPr>
      <w:r>
        <w:t xml:space="preserve">      &lt;!-- [HAI R1] ARO Staph Aureus Specific Tests Organizer --&gt;</w:t>
      </w:r>
    </w:p>
    <w:p w14:paraId="069D12B2" w14:textId="77777777" w:rsidR="00682FD0" w:rsidRDefault="00E26131">
      <w:pPr>
        <w:pStyle w:val="Example"/>
        <w:ind w:left="130" w:right="115"/>
      </w:pPr>
      <w:r>
        <w:t xml:space="preserve">      &lt;templateId root="2.16.840.1.113883.10.20.5.6.190" /&gt;</w:t>
      </w:r>
    </w:p>
    <w:p w14:paraId="52E2EA70" w14:textId="77777777" w:rsidR="00682FD0" w:rsidRDefault="00E26131">
      <w:pPr>
        <w:pStyle w:val="Example"/>
        <w:ind w:left="130" w:right="115"/>
      </w:pPr>
      <w:r>
        <w:t xml:space="preserve">      ...</w:t>
      </w:r>
    </w:p>
    <w:p w14:paraId="6648B83B" w14:textId="77777777" w:rsidR="00682FD0" w:rsidRDefault="00E26131">
      <w:pPr>
        <w:pStyle w:val="Example"/>
        <w:ind w:left="130" w:right="115"/>
      </w:pPr>
      <w:r>
        <w:t xml:space="preserve">    &lt;/organizer&gt;</w:t>
      </w:r>
    </w:p>
    <w:p w14:paraId="0ED09EB5" w14:textId="77777777" w:rsidR="00682FD0" w:rsidRDefault="00E26131">
      <w:pPr>
        <w:pStyle w:val="Example"/>
        <w:ind w:left="130" w:right="115"/>
      </w:pPr>
      <w:r>
        <w:t xml:space="preserve">  &lt;/component&gt;</w:t>
      </w:r>
    </w:p>
    <w:p w14:paraId="74652F1D" w14:textId="77777777" w:rsidR="00682FD0" w:rsidRDefault="00E26131">
      <w:pPr>
        <w:pStyle w:val="Example"/>
        <w:ind w:left="130" w:right="115"/>
      </w:pPr>
      <w:r>
        <w:t xml:space="preserve">  </w:t>
      </w:r>
    </w:p>
    <w:p w14:paraId="68CD4F90" w14:textId="77777777" w:rsidR="00682FD0" w:rsidRDefault="00E26131">
      <w:pPr>
        <w:pStyle w:val="Example"/>
        <w:ind w:left="130" w:right="115"/>
      </w:pPr>
      <w:r>
        <w:t xml:space="preserve">  &lt;!-- Clarithromycin Susceptibility Testing --&gt;</w:t>
      </w:r>
    </w:p>
    <w:p w14:paraId="27723409" w14:textId="77777777" w:rsidR="00682FD0" w:rsidRDefault="00E26131">
      <w:pPr>
        <w:pStyle w:val="Example"/>
        <w:ind w:left="130" w:right="115"/>
      </w:pPr>
      <w:r>
        <w:t xml:space="preserve">  &lt;component&gt;</w:t>
      </w:r>
    </w:p>
    <w:p w14:paraId="6343063F" w14:textId="77777777" w:rsidR="00682FD0" w:rsidRDefault="00E26131">
      <w:pPr>
        <w:pStyle w:val="Example"/>
        <w:ind w:left="130" w:right="115"/>
      </w:pPr>
      <w:r>
        <w:t xml:space="preserve">    &lt;organizer classCode="CLUSTER" moodCode="EVN"&gt;   </w:t>
      </w:r>
    </w:p>
    <w:p w14:paraId="1D539BF2" w14:textId="77777777" w:rsidR="00682FD0" w:rsidRDefault="00E26131">
      <w:pPr>
        <w:pStyle w:val="Example"/>
        <w:ind w:left="130" w:right="115"/>
      </w:pPr>
      <w:r>
        <w:t xml:space="preserve">      &lt;!-- [C-CDA R1.1] Result Organizer --&gt;</w:t>
      </w:r>
    </w:p>
    <w:p w14:paraId="2B924C76" w14:textId="77777777" w:rsidR="00682FD0" w:rsidRDefault="00E26131">
      <w:pPr>
        <w:pStyle w:val="Example"/>
        <w:ind w:left="130" w:right="115"/>
      </w:pPr>
      <w:r>
        <w:t xml:space="preserve">      &lt;templateId root="2.16.840.1.113883.10.20.22.4.1" /&gt;</w:t>
      </w:r>
    </w:p>
    <w:p w14:paraId="268C1187" w14:textId="77777777" w:rsidR="00682FD0" w:rsidRDefault="00E26131">
      <w:pPr>
        <w:pStyle w:val="Example"/>
        <w:ind w:left="130" w:right="115"/>
      </w:pPr>
      <w:r>
        <w:t xml:space="preserve">      </w:t>
      </w:r>
    </w:p>
    <w:p w14:paraId="66892688" w14:textId="77777777" w:rsidR="00682FD0" w:rsidRDefault="00E26131">
      <w:pPr>
        <w:pStyle w:val="Example"/>
        <w:ind w:left="130" w:right="115"/>
      </w:pPr>
      <w:r>
        <w:t xml:space="preserve">      &lt;!-- [HAI R3D1.1] Antimicrobial Susceptibility Tests Organizer (V3) --&gt;</w:t>
      </w:r>
    </w:p>
    <w:p w14:paraId="36981BFA" w14:textId="77777777" w:rsidR="00682FD0" w:rsidRDefault="00E26131">
      <w:pPr>
        <w:pStyle w:val="Example"/>
        <w:ind w:left="130" w:right="115"/>
      </w:pPr>
      <w:r>
        <w:t xml:space="preserve">      &lt;templateId root="2.16.840.1.113883.10.20.5.6.177" extension="2016-08-01" /&gt;</w:t>
      </w:r>
    </w:p>
    <w:p w14:paraId="0476273B" w14:textId="77777777" w:rsidR="00682FD0" w:rsidRDefault="00E26131">
      <w:pPr>
        <w:pStyle w:val="Example"/>
        <w:ind w:left="130" w:right="115"/>
      </w:pPr>
      <w:r>
        <w:t xml:space="preserve">      ...</w:t>
      </w:r>
    </w:p>
    <w:p w14:paraId="43CBBB01" w14:textId="77777777" w:rsidR="00682FD0" w:rsidRDefault="00E26131">
      <w:pPr>
        <w:pStyle w:val="Example"/>
        <w:ind w:left="130" w:right="115"/>
      </w:pPr>
      <w:r>
        <w:t xml:space="preserve">    &lt;/organizer&gt;</w:t>
      </w:r>
    </w:p>
    <w:p w14:paraId="79D1F485" w14:textId="77777777" w:rsidR="00682FD0" w:rsidRDefault="00E26131">
      <w:pPr>
        <w:pStyle w:val="Example"/>
        <w:ind w:left="130" w:right="115"/>
      </w:pPr>
      <w:r>
        <w:t xml:space="preserve">  &lt;/component&gt;</w:t>
      </w:r>
    </w:p>
    <w:p w14:paraId="069E8662" w14:textId="77777777" w:rsidR="00682FD0" w:rsidRDefault="00E26131">
      <w:pPr>
        <w:pStyle w:val="Example"/>
        <w:ind w:left="130" w:right="115"/>
      </w:pPr>
      <w:r>
        <w:t xml:space="preserve">  </w:t>
      </w:r>
    </w:p>
    <w:p w14:paraId="0A961F04" w14:textId="77777777" w:rsidR="00682FD0" w:rsidRDefault="00E26131">
      <w:pPr>
        <w:pStyle w:val="Example"/>
        <w:ind w:left="130" w:right="115"/>
      </w:pPr>
      <w:r>
        <w:t xml:space="preserve">  &lt;!-- Vancomycin susceptibility testing --&gt;</w:t>
      </w:r>
    </w:p>
    <w:p w14:paraId="3C30A5E2" w14:textId="77777777" w:rsidR="00682FD0" w:rsidRDefault="00E26131">
      <w:pPr>
        <w:pStyle w:val="Example"/>
        <w:ind w:left="130" w:right="115"/>
      </w:pPr>
      <w:r>
        <w:t xml:space="preserve">  &lt;component&gt;</w:t>
      </w:r>
    </w:p>
    <w:p w14:paraId="3158A93E" w14:textId="77777777" w:rsidR="00682FD0" w:rsidRDefault="00E26131">
      <w:pPr>
        <w:pStyle w:val="Example"/>
        <w:ind w:left="130" w:right="115"/>
      </w:pPr>
      <w:r>
        <w:t xml:space="preserve">    &lt;organizer classCode="CLUSTER" moodCode="EVN"&gt;    </w:t>
      </w:r>
    </w:p>
    <w:p w14:paraId="316176B5" w14:textId="77777777" w:rsidR="00682FD0" w:rsidRDefault="00E26131">
      <w:pPr>
        <w:pStyle w:val="Example"/>
        <w:ind w:left="130" w:right="115"/>
      </w:pPr>
      <w:r>
        <w:t xml:space="preserve">      &lt;!-- [C-CDA R1.1] Result Organizer --&gt;</w:t>
      </w:r>
    </w:p>
    <w:p w14:paraId="0313C6AA" w14:textId="77777777" w:rsidR="00682FD0" w:rsidRDefault="00E26131">
      <w:pPr>
        <w:pStyle w:val="Example"/>
        <w:ind w:left="130" w:right="115"/>
      </w:pPr>
      <w:r>
        <w:t xml:space="preserve">      &lt;templateId root="2.16.840.1.113883.10.20.22.4.1" /&gt;</w:t>
      </w:r>
    </w:p>
    <w:p w14:paraId="28B9111F" w14:textId="77777777" w:rsidR="00682FD0" w:rsidRDefault="00E26131">
      <w:pPr>
        <w:pStyle w:val="Example"/>
        <w:ind w:left="130" w:right="115"/>
      </w:pPr>
      <w:r>
        <w:t xml:space="preserve">      </w:t>
      </w:r>
    </w:p>
    <w:p w14:paraId="5ED28FEE" w14:textId="77777777" w:rsidR="00682FD0" w:rsidRDefault="00E26131">
      <w:pPr>
        <w:pStyle w:val="Example"/>
        <w:ind w:left="130" w:right="115"/>
      </w:pPr>
      <w:r>
        <w:t xml:space="preserve">      &lt;!-- [HAI R3D1.1] Antimicrobial Susceptibility Tests Organizer (V3) --&gt;</w:t>
      </w:r>
    </w:p>
    <w:p w14:paraId="4EE87ABF" w14:textId="77777777" w:rsidR="00682FD0" w:rsidRDefault="00E26131">
      <w:pPr>
        <w:pStyle w:val="Example"/>
        <w:ind w:left="130" w:right="115"/>
      </w:pPr>
      <w:r>
        <w:t xml:space="preserve">      &lt;templateId root="2.16.840.1.113883.10.20.5.6.177" extension="2016-08-01" /&gt;</w:t>
      </w:r>
    </w:p>
    <w:p w14:paraId="47B9D0B2" w14:textId="77777777" w:rsidR="00682FD0" w:rsidRDefault="00E26131">
      <w:pPr>
        <w:pStyle w:val="Example"/>
        <w:ind w:left="130" w:right="115"/>
      </w:pPr>
      <w:r>
        <w:t xml:space="preserve">      ...</w:t>
      </w:r>
    </w:p>
    <w:p w14:paraId="3E88184D" w14:textId="77777777" w:rsidR="00682FD0" w:rsidRDefault="00E26131">
      <w:pPr>
        <w:pStyle w:val="Example"/>
        <w:ind w:left="130" w:right="115"/>
      </w:pPr>
      <w:r>
        <w:t xml:space="preserve">    &lt;/organizer&gt;</w:t>
      </w:r>
    </w:p>
    <w:p w14:paraId="0619216F" w14:textId="77777777" w:rsidR="00682FD0" w:rsidRDefault="00E26131">
      <w:pPr>
        <w:pStyle w:val="Example"/>
        <w:ind w:left="130" w:right="115"/>
      </w:pPr>
      <w:r>
        <w:t xml:space="preserve">  &lt;/component&gt;</w:t>
      </w:r>
    </w:p>
    <w:p w14:paraId="0D24628A" w14:textId="77777777" w:rsidR="00682FD0" w:rsidRDefault="00E26131">
      <w:pPr>
        <w:pStyle w:val="Example"/>
        <w:ind w:left="130" w:right="115"/>
      </w:pPr>
      <w:r>
        <w:t>&lt;/organizer&gt;</w:t>
      </w:r>
    </w:p>
    <w:p w14:paraId="47E4F8FC" w14:textId="77777777" w:rsidR="00682FD0" w:rsidRDefault="00682FD0">
      <w:pPr>
        <w:pStyle w:val="BodyText"/>
      </w:pPr>
    </w:p>
    <w:p w14:paraId="3630C5DF" w14:textId="77777777" w:rsidR="00682FD0" w:rsidRDefault="00E26131">
      <w:pPr>
        <w:pStyle w:val="Heading2nospace"/>
      </w:pPr>
      <w:bookmarkStart w:id="2629" w:name="E_IV_Antibiotic_Start_Clinical_Statemen"/>
      <w:bookmarkStart w:id="2630" w:name="_Toc525996396"/>
      <w:r>
        <w:t>IV Antibiotic Start Clinical Statement (V3)</w:t>
      </w:r>
      <w:bookmarkEnd w:id="2629"/>
      <w:bookmarkEnd w:id="2630"/>
    </w:p>
    <w:p w14:paraId="0823CC30" w14:textId="77777777" w:rsidR="00682FD0" w:rsidRDefault="00E26131">
      <w:pPr>
        <w:pStyle w:val="BracketData"/>
      </w:pPr>
      <w:r>
        <w:t>[substanceAdministration: identifier urn:hl7ii:2.16.840.1.113883.10.20.5.6.140:2016-08-01 (closed)]</w:t>
      </w:r>
    </w:p>
    <w:p w14:paraId="605D0E8C" w14:textId="77777777" w:rsidR="00682FD0" w:rsidRDefault="00E26131">
      <w:pPr>
        <w:pStyle w:val="BracketData"/>
      </w:pPr>
      <w:r>
        <w:t>Published as part of NHSN Healthcare Associated Infection (HAI) Reports Release 3, DSTU 1.1 - US Realm</w:t>
      </w:r>
    </w:p>
    <w:p w14:paraId="6D040B24" w14:textId="3EA15B1D" w:rsidR="00682FD0" w:rsidRDefault="00E26131">
      <w:pPr>
        <w:pStyle w:val="Caption"/>
      </w:pPr>
      <w:bookmarkStart w:id="2631" w:name="_Toc525996978"/>
      <w:r>
        <w:t xml:space="preserve">Table </w:t>
      </w:r>
      <w:r>
        <w:fldChar w:fldCharType="begin"/>
      </w:r>
      <w:r>
        <w:instrText>SEQ Table \* ARABIC</w:instrText>
      </w:r>
      <w:r>
        <w:fldChar w:fldCharType="separate"/>
      </w:r>
      <w:r>
        <w:t>278</w:t>
      </w:r>
      <w:r>
        <w:fldChar w:fldCharType="end"/>
      </w:r>
      <w:r>
        <w:t>: IV Antibiotic Start Clinical Statement (V3) Contexts</w:t>
      </w:r>
      <w:bookmarkEnd w:id="263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703C30C3" w14:textId="77777777">
        <w:trPr>
          <w:cantSplit/>
          <w:tblHeader/>
          <w:jc w:val="center"/>
        </w:trPr>
        <w:tc>
          <w:tcPr>
            <w:tcW w:w="360" w:type="dxa"/>
            <w:shd w:val="clear" w:color="auto" w:fill="E6E6E6"/>
          </w:tcPr>
          <w:p w14:paraId="4F2C4EB3" w14:textId="77777777" w:rsidR="00682FD0" w:rsidRDefault="00E26131">
            <w:pPr>
              <w:pStyle w:val="TableHead"/>
            </w:pPr>
            <w:r>
              <w:t>Contained By:</w:t>
            </w:r>
          </w:p>
        </w:tc>
        <w:tc>
          <w:tcPr>
            <w:tcW w:w="360" w:type="dxa"/>
            <w:shd w:val="clear" w:color="auto" w:fill="E6E6E6"/>
          </w:tcPr>
          <w:p w14:paraId="71D41525" w14:textId="77777777" w:rsidR="00682FD0" w:rsidRDefault="00E26131">
            <w:pPr>
              <w:pStyle w:val="TableHead"/>
            </w:pPr>
            <w:r>
              <w:t>Contains:</w:t>
            </w:r>
          </w:p>
        </w:tc>
      </w:tr>
      <w:tr w:rsidR="00682FD0" w14:paraId="37F873FF" w14:textId="77777777">
        <w:trPr>
          <w:jc w:val="center"/>
        </w:trPr>
        <w:tc>
          <w:tcPr>
            <w:tcW w:w="360" w:type="dxa"/>
          </w:tcPr>
          <w:p w14:paraId="5027A0A6" w14:textId="3E7ECAB7" w:rsidR="00682FD0" w:rsidRDefault="009E5D90">
            <w:pPr>
              <w:pStyle w:val="TableText"/>
            </w:pPr>
            <w:hyperlink w:anchor="E_Infection_Indicator_Organizer_V4">
              <w:r w:rsidR="00E26131">
                <w:rPr>
                  <w:rStyle w:val="HyperlinkText9pt"/>
                </w:rPr>
                <w:t>Infection Indicator Organizer (V4)</w:t>
              </w:r>
            </w:hyperlink>
            <w:r w:rsidR="00E26131">
              <w:t xml:space="preserve"> (required)</w:t>
            </w:r>
          </w:p>
        </w:tc>
        <w:tc>
          <w:tcPr>
            <w:tcW w:w="360" w:type="dxa"/>
          </w:tcPr>
          <w:p w14:paraId="1B4AEB3B" w14:textId="2133A3AD" w:rsidR="00682FD0" w:rsidRDefault="009E5D90">
            <w:pPr>
              <w:pStyle w:val="TableText"/>
            </w:pPr>
            <w:hyperlink w:anchor="E_Type_of_Antimicrobial_Start_Observati">
              <w:r w:rsidR="00E26131">
                <w:rPr>
                  <w:rStyle w:val="HyperlinkText9pt"/>
                </w:rPr>
                <w:t>Type of Antimicrobial Start Observation</w:t>
              </w:r>
            </w:hyperlink>
            <w:r w:rsidR="00E26131">
              <w:t xml:space="preserve"> (optional)</w:t>
            </w:r>
          </w:p>
          <w:p w14:paraId="242EF1A1" w14:textId="551AEB7A" w:rsidR="00682FD0" w:rsidRDefault="009E5D90">
            <w:pPr>
              <w:pStyle w:val="TableText"/>
            </w:pPr>
            <w:hyperlink w:anchor="E_Blood_Sample_Collected_for_Culture_Ob">
              <w:r w:rsidR="00E26131">
                <w:rPr>
                  <w:rStyle w:val="HyperlinkText9pt"/>
                </w:rPr>
                <w:t>Blood Sample Collected for Culture Observation</w:t>
              </w:r>
            </w:hyperlink>
            <w:r w:rsidR="00E26131">
              <w:t xml:space="preserve"> (optional)</w:t>
            </w:r>
          </w:p>
        </w:tc>
      </w:tr>
    </w:tbl>
    <w:p w14:paraId="5186D48E" w14:textId="77777777" w:rsidR="00682FD0" w:rsidRDefault="00682FD0">
      <w:pPr>
        <w:pStyle w:val="BodyText"/>
      </w:pPr>
    </w:p>
    <w:p w14:paraId="3C951A09" w14:textId="77777777" w:rsidR="00682FD0" w:rsidRDefault="00E26131">
      <w:r>
        <w:t>This clinical statement records whether an IV antibiotic was started. It also contains entries detailing the type of antimicrobial start (new or a continuation) and, if the type was new, whether a blood sample was collected for culture. It is used in an Evidence of Infection (Dialysis) Report.</w:t>
      </w:r>
    </w:p>
    <w:p w14:paraId="3F14ABED" w14:textId="77777777" w:rsidR="00682FD0" w:rsidRDefault="00E26131">
      <w:r>
        <w:t>When the IV antibiotic was started, set the value of @negationInd to false. When the IV antibiotic was not started, set the value of @negationInd to true.</w:t>
      </w:r>
    </w:p>
    <w:p w14:paraId="17148914" w14:textId="32F0B23D" w:rsidR="00682FD0" w:rsidRDefault="00E26131">
      <w:pPr>
        <w:pStyle w:val="Caption"/>
      </w:pPr>
      <w:bookmarkStart w:id="2632" w:name="_Toc525996979"/>
      <w:r>
        <w:t xml:space="preserve">Table </w:t>
      </w:r>
      <w:r>
        <w:fldChar w:fldCharType="begin"/>
      </w:r>
      <w:r>
        <w:instrText>SEQ Table \* ARABIC</w:instrText>
      </w:r>
      <w:r>
        <w:fldChar w:fldCharType="separate"/>
      </w:r>
      <w:r>
        <w:t>279</w:t>
      </w:r>
      <w:r>
        <w:fldChar w:fldCharType="end"/>
      </w:r>
      <w:r>
        <w:t>: IV Antibiotic Start Clinical Statement (V3) Constraints Overview</w:t>
      </w:r>
      <w:bookmarkEnd w:id="263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7917EAB5" w14:textId="77777777">
        <w:trPr>
          <w:cantSplit/>
          <w:tblHeader/>
          <w:jc w:val="center"/>
        </w:trPr>
        <w:tc>
          <w:tcPr>
            <w:tcW w:w="0" w:type="dxa"/>
            <w:shd w:val="clear" w:color="auto" w:fill="E6E6E6"/>
            <w:noWrap/>
          </w:tcPr>
          <w:p w14:paraId="09DB7FEA" w14:textId="77777777" w:rsidR="00682FD0" w:rsidRDefault="00E26131">
            <w:pPr>
              <w:pStyle w:val="TableHead"/>
            </w:pPr>
            <w:r>
              <w:t>XPath</w:t>
            </w:r>
          </w:p>
        </w:tc>
        <w:tc>
          <w:tcPr>
            <w:tcW w:w="720" w:type="dxa"/>
            <w:shd w:val="clear" w:color="auto" w:fill="E6E6E6"/>
            <w:noWrap/>
          </w:tcPr>
          <w:p w14:paraId="44C6D799" w14:textId="77777777" w:rsidR="00682FD0" w:rsidRDefault="00E26131">
            <w:pPr>
              <w:pStyle w:val="TableHead"/>
            </w:pPr>
            <w:r>
              <w:t>Card.</w:t>
            </w:r>
          </w:p>
        </w:tc>
        <w:tc>
          <w:tcPr>
            <w:tcW w:w="1152" w:type="dxa"/>
            <w:shd w:val="clear" w:color="auto" w:fill="E6E6E6"/>
            <w:noWrap/>
          </w:tcPr>
          <w:p w14:paraId="1B49ED23" w14:textId="77777777" w:rsidR="00682FD0" w:rsidRDefault="00E26131">
            <w:pPr>
              <w:pStyle w:val="TableHead"/>
            </w:pPr>
            <w:r>
              <w:t>Verb</w:t>
            </w:r>
          </w:p>
        </w:tc>
        <w:tc>
          <w:tcPr>
            <w:tcW w:w="864" w:type="dxa"/>
            <w:shd w:val="clear" w:color="auto" w:fill="E6E6E6"/>
            <w:noWrap/>
          </w:tcPr>
          <w:p w14:paraId="7E1B2869" w14:textId="77777777" w:rsidR="00682FD0" w:rsidRDefault="00E26131">
            <w:pPr>
              <w:pStyle w:val="TableHead"/>
            </w:pPr>
            <w:r>
              <w:t>Data Type</w:t>
            </w:r>
          </w:p>
        </w:tc>
        <w:tc>
          <w:tcPr>
            <w:tcW w:w="864" w:type="dxa"/>
            <w:shd w:val="clear" w:color="auto" w:fill="E6E6E6"/>
            <w:noWrap/>
          </w:tcPr>
          <w:p w14:paraId="72EA3608" w14:textId="77777777" w:rsidR="00682FD0" w:rsidRDefault="00E26131">
            <w:pPr>
              <w:pStyle w:val="TableHead"/>
            </w:pPr>
            <w:r>
              <w:t>CONF#</w:t>
            </w:r>
          </w:p>
        </w:tc>
        <w:tc>
          <w:tcPr>
            <w:tcW w:w="864" w:type="dxa"/>
            <w:shd w:val="clear" w:color="auto" w:fill="E6E6E6"/>
            <w:noWrap/>
          </w:tcPr>
          <w:p w14:paraId="1E27D4B5" w14:textId="77777777" w:rsidR="00682FD0" w:rsidRDefault="00E26131">
            <w:pPr>
              <w:pStyle w:val="TableHead"/>
            </w:pPr>
            <w:r>
              <w:t>Value</w:t>
            </w:r>
          </w:p>
        </w:tc>
      </w:tr>
      <w:tr w:rsidR="00682FD0" w14:paraId="3EFBA4EC" w14:textId="77777777">
        <w:trPr>
          <w:jc w:val="center"/>
        </w:trPr>
        <w:tc>
          <w:tcPr>
            <w:tcW w:w="10160" w:type="dxa"/>
            <w:gridSpan w:val="6"/>
          </w:tcPr>
          <w:p w14:paraId="2594227C" w14:textId="77777777" w:rsidR="00682FD0" w:rsidRDefault="00E26131">
            <w:pPr>
              <w:pStyle w:val="TableText"/>
            </w:pPr>
            <w:r>
              <w:t>substanceAdministration (identifier: urn:hl7ii:2.16.840.1.113883.10.20.5.6.140:2016-08-01)</w:t>
            </w:r>
          </w:p>
        </w:tc>
      </w:tr>
      <w:tr w:rsidR="00682FD0" w14:paraId="46B179F0" w14:textId="77777777">
        <w:trPr>
          <w:jc w:val="center"/>
        </w:trPr>
        <w:tc>
          <w:tcPr>
            <w:tcW w:w="3345" w:type="dxa"/>
          </w:tcPr>
          <w:p w14:paraId="56F2BC36" w14:textId="77777777" w:rsidR="00682FD0" w:rsidRDefault="00E26131">
            <w:pPr>
              <w:pStyle w:val="TableText"/>
            </w:pPr>
            <w:r>
              <w:tab/>
              <w:t>@classCode</w:t>
            </w:r>
          </w:p>
        </w:tc>
        <w:tc>
          <w:tcPr>
            <w:tcW w:w="720" w:type="dxa"/>
          </w:tcPr>
          <w:p w14:paraId="392B5296" w14:textId="77777777" w:rsidR="00682FD0" w:rsidRDefault="00E26131">
            <w:pPr>
              <w:pStyle w:val="TableText"/>
            </w:pPr>
            <w:r>
              <w:t>1..1</w:t>
            </w:r>
          </w:p>
        </w:tc>
        <w:tc>
          <w:tcPr>
            <w:tcW w:w="1152" w:type="dxa"/>
          </w:tcPr>
          <w:p w14:paraId="4E0C1EB5" w14:textId="77777777" w:rsidR="00682FD0" w:rsidRDefault="00E26131">
            <w:pPr>
              <w:pStyle w:val="TableText"/>
            </w:pPr>
            <w:r>
              <w:t>SHALL</w:t>
            </w:r>
          </w:p>
        </w:tc>
        <w:tc>
          <w:tcPr>
            <w:tcW w:w="864" w:type="dxa"/>
          </w:tcPr>
          <w:p w14:paraId="4202D3E8" w14:textId="77777777" w:rsidR="00682FD0" w:rsidRDefault="00682FD0">
            <w:pPr>
              <w:pStyle w:val="TableText"/>
            </w:pPr>
          </w:p>
        </w:tc>
        <w:tc>
          <w:tcPr>
            <w:tcW w:w="1104" w:type="dxa"/>
          </w:tcPr>
          <w:p w14:paraId="01883012" w14:textId="5E348EAD" w:rsidR="00682FD0" w:rsidRDefault="009E5D90">
            <w:pPr>
              <w:pStyle w:val="TableText"/>
            </w:pPr>
            <w:hyperlink w:anchor="C_3247-21171">
              <w:r w:rsidR="00E26131">
                <w:rPr>
                  <w:rStyle w:val="HyperlinkText9pt"/>
                </w:rPr>
                <w:t>3247-21171</w:t>
              </w:r>
            </w:hyperlink>
          </w:p>
        </w:tc>
        <w:tc>
          <w:tcPr>
            <w:tcW w:w="2975" w:type="dxa"/>
          </w:tcPr>
          <w:p w14:paraId="60A8CC46" w14:textId="77777777" w:rsidR="00682FD0" w:rsidRDefault="00E26131">
            <w:pPr>
              <w:pStyle w:val="TableText"/>
            </w:pPr>
            <w:r>
              <w:t>urn:oid:2.16.840.1.113883.5.6 (HL7ActClass) = SBADM</w:t>
            </w:r>
          </w:p>
        </w:tc>
      </w:tr>
      <w:tr w:rsidR="00682FD0" w14:paraId="406AE2DB" w14:textId="77777777">
        <w:trPr>
          <w:jc w:val="center"/>
        </w:trPr>
        <w:tc>
          <w:tcPr>
            <w:tcW w:w="3345" w:type="dxa"/>
          </w:tcPr>
          <w:p w14:paraId="219FCFB2" w14:textId="77777777" w:rsidR="00682FD0" w:rsidRDefault="00E26131">
            <w:pPr>
              <w:pStyle w:val="TableText"/>
            </w:pPr>
            <w:r>
              <w:tab/>
              <w:t>@moodCode</w:t>
            </w:r>
          </w:p>
        </w:tc>
        <w:tc>
          <w:tcPr>
            <w:tcW w:w="720" w:type="dxa"/>
          </w:tcPr>
          <w:p w14:paraId="0AEF9B89" w14:textId="77777777" w:rsidR="00682FD0" w:rsidRDefault="00E26131">
            <w:pPr>
              <w:pStyle w:val="TableText"/>
            </w:pPr>
            <w:r>
              <w:t>1..1</w:t>
            </w:r>
          </w:p>
        </w:tc>
        <w:tc>
          <w:tcPr>
            <w:tcW w:w="1152" w:type="dxa"/>
          </w:tcPr>
          <w:p w14:paraId="252E8F44" w14:textId="77777777" w:rsidR="00682FD0" w:rsidRDefault="00E26131">
            <w:pPr>
              <w:pStyle w:val="TableText"/>
            </w:pPr>
            <w:r>
              <w:t>SHALL</w:t>
            </w:r>
          </w:p>
        </w:tc>
        <w:tc>
          <w:tcPr>
            <w:tcW w:w="864" w:type="dxa"/>
          </w:tcPr>
          <w:p w14:paraId="063AFBE6" w14:textId="77777777" w:rsidR="00682FD0" w:rsidRDefault="00682FD0">
            <w:pPr>
              <w:pStyle w:val="TableText"/>
            </w:pPr>
          </w:p>
        </w:tc>
        <w:tc>
          <w:tcPr>
            <w:tcW w:w="1104" w:type="dxa"/>
          </w:tcPr>
          <w:p w14:paraId="1FDE5204" w14:textId="215268E7" w:rsidR="00682FD0" w:rsidRDefault="009E5D90">
            <w:pPr>
              <w:pStyle w:val="TableText"/>
            </w:pPr>
            <w:hyperlink w:anchor="C_3247-21172">
              <w:r w:rsidR="00E26131">
                <w:rPr>
                  <w:rStyle w:val="HyperlinkText9pt"/>
                </w:rPr>
                <w:t>3247-21172</w:t>
              </w:r>
            </w:hyperlink>
          </w:p>
        </w:tc>
        <w:tc>
          <w:tcPr>
            <w:tcW w:w="2975" w:type="dxa"/>
          </w:tcPr>
          <w:p w14:paraId="2EFD246B" w14:textId="77777777" w:rsidR="00682FD0" w:rsidRDefault="00E26131">
            <w:pPr>
              <w:pStyle w:val="TableText"/>
            </w:pPr>
            <w:r>
              <w:t>urn:oid:2.16.840.1.113883.5.1001 (HL7ActMood) = EVN</w:t>
            </w:r>
          </w:p>
        </w:tc>
      </w:tr>
      <w:tr w:rsidR="00682FD0" w14:paraId="729E93B6" w14:textId="77777777">
        <w:trPr>
          <w:jc w:val="center"/>
        </w:trPr>
        <w:tc>
          <w:tcPr>
            <w:tcW w:w="3345" w:type="dxa"/>
          </w:tcPr>
          <w:p w14:paraId="5F8DB80F" w14:textId="77777777" w:rsidR="00682FD0" w:rsidRDefault="00E26131">
            <w:pPr>
              <w:pStyle w:val="TableText"/>
            </w:pPr>
            <w:r>
              <w:tab/>
              <w:t>@negationInd</w:t>
            </w:r>
          </w:p>
        </w:tc>
        <w:tc>
          <w:tcPr>
            <w:tcW w:w="720" w:type="dxa"/>
          </w:tcPr>
          <w:p w14:paraId="5ADB02BF" w14:textId="77777777" w:rsidR="00682FD0" w:rsidRDefault="00E26131">
            <w:pPr>
              <w:pStyle w:val="TableText"/>
            </w:pPr>
            <w:r>
              <w:t>1..1</w:t>
            </w:r>
          </w:p>
        </w:tc>
        <w:tc>
          <w:tcPr>
            <w:tcW w:w="1152" w:type="dxa"/>
          </w:tcPr>
          <w:p w14:paraId="1F05376D" w14:textId="77777777" w:rsidR="00682FD0" w:rsidRDefault="00E26131">
            <w:pPr>
              <w:pStyle w:val="TableText"/>
            </w:pPr>
            <w:r>
              <w:t>SHALL</w:t>
            </w:r>
          </w:p>
        </w:tc>
        <w:tc>
          <w:tcPr>
            <w:tcW w:w="864" w:type="dxa"/>
          </w:tcPr>
          <w:p w14:paraId="262C0280" w14:textId="77777777" w:rsidR="00682FD0" w:rsidRDefault="00682FD0">
            <w:pPr>
              <w:pStyle w:val="TableText"/>
            </w:pPr>
          </w:p>
        </w:tc>
        <w:tc>
          <w:tcPr>
            <w:tcW w:w="1104" w:type="dxa"/>
          </w:tcPr>
          <w:p w14:paraId="0168C14B" w14:textId="718F2887" w:rsidR="00682FD0" w:rsidRDefault="009E5D90">
            <w:pPr>
              <w:pStyle w:val="TableText"/>
            </w:pPr>
            <w:hyperlink w:anchor="C_3247-21173">
              <w:r w:rsidR="00E26131">
                <w:rPr>
                  <w:rStyle w:val="HyperlinkText9pt"/>
                </w:rPr>
                <w:t>3247-21173</w:t>
              </w:r>
            </w:hyperlink>
          </w:p>
        </w:tc>
        <w:tc>
          <w:tcPr>
            <w:tcW w:w="2975" w:type="dxa"/>
          </w:tcPr>
          <w:p w14:paraId="2ACC1717" w14:textId="77777777" w:rsidR="00682FD0" w:rsidRDefault="00682FD0">
            <w:pPr>
              <w:pStyle w:val="TableText"/>
            </w:pPr>
          </w:p>
        </w:tc>
      </w:tr>
      <w:tr w:rsidR="00682FD0" w14:paraId="750E556C" w14:textId="77777777">
        <w:trPr>
          <w:jc w:val="center"/>
        </w:trPr>
        <w:tc>
          <w:tcPr>
            <w:tcW w:w="3345" w:type="dxa"/>
          </w:tcPr>
          <w:p w14:paraId="4895A7F6" w14:textId="77777777" w:rsidR="00682FD0" w:rsidRDefault="00E26131">
            <w:pPr>
              <w:pStyle w:val="TableText"/>
            </w:pPr>
            <w:r>
              <w:tab/>
              <w:t>templateId</w:t>
            </w:r>
          </w:p>
        </w:tc>
        <w:tc>
          <w:tcPr>
            <w:tcW w:w="720" w:type="dxa"/>
          </w:tcPr>
          <w:p w14:paraId="30596DBF" w14:textId="77777777" w:rsidR="00682FD0" w:rsidRDefault="00E26131">
            <w:pPr>
              <w:pStyle w:val="TableText"/>
            </w:pPr>
            <w:r>
              <w:t>1..1</w:t>
            </w:r>
          </w:p>
        </w:tc>
        <w:tc>
          <w:tcPr>
            <w:tcW w:w="1152" w:type="dxa"/>
          </w:tcPr>
          <w:p w14:paraId="71D40902" w14:textId="77777777" w:rsidR="00682FD0" w:rsidRDefault="00E26131">
            <w:pPr>
              <w:pStyle w:val="TableText"/>
            </w:pPr>
            <w:r>
              <w:t>SHALL</w:t>
            </w:r>
          </w:p>
        </w:tc>
        <w:tc>
          <w:tcPr>
            <w:tcW w:w="864" w:type="dxa"/>
          </w:tcPr>
          <w:p w14:paraId="6E6A7CA6" w14:textId="77777777" w:rsidR="00682FD0" w:rsidRDefault="00682FD0">
            <w:pPr>
              <w:pStyle w:val="TableText"/>
            </w:pPr>
          </w:p>
        </w:tc>
        <w:tc>
          <w:tcPr>
            <w:tcW w:w="1104" w:type="dxa"/>
          </w:tcPr>
          <w:p w14:paraId="063CCDF1" w14:textId="1C12AF3E" w:rsidR="00682FD0" w:rsidRDefault="009E5D90">
            <w:pPr>
              <w:pStyle w:val="TableText"/>
            </w:pPr>
            <w:hyperlink w:anchor="C_3247-28253">
              <w:r w:rsidR="00E26131">
                <w:rPr>
                  <w:rStyle w:val="HyperlinkText9pt"/>
                </w:rPr>
                <w:t>3247-28253</w:t>
              </w:r>
            </w:hyperlink>
          </w:p>
        </w:tc>
        <w:tc>
          <w:tcPr>
            <w:tcW w:w="2975" w:type="dxa"/>
          </w:tcPr>
          <w:p w14:paraId="65B53DBC" w14:textId="77777777" w:rsidR="00682FD0" w:rsidRDefault="00682FD0">
            <w:pPr>
              <w:pStyle w:val="TableText"/>
            </w:pPr>
          </w:p>
        </w:tc>
      </w:tr>
      <w:tr w:rsidR="00682FD0" w14:paraId="1DD646E4" w14:textId="77777777">
        <w:trPr>
          <w:jc w:val="center"/>
        </w:trPr>
        <w:tc>
          <w:tcPr>
            <w:tcW w:w="3345" w:type="dxa"/>
          </w:tcPr>
          <w:p w14:paraId="41F0014D" w14:textId="77777777" w:rsidR="00682FD0" w:rsidRDefault="00E26131">
            <w:pPr>
              <w:pStyle w:val="TableText"/>
            </w:pPr>
            <w:r>
              <w:tab/>
            </w:r>
            <w:r>
              <w:tab/>
              <w:t>@root</w:t>
            </w:r>
          </w:p>
        </w:tc>
        <w:tc>
          <w:tcPr>
            <w:tcW w:w="720" w:type="dxa"/>
          </w:tcPr>
          <w:p w14:paraId="2F6EC48F" w14:textId="77777777" w:rsidR="00682FD0" w:rsidRDefault="00E26131">
            <w:pPr>
              <w:pStyle w:val="TableText"/>
            </w:pPr>
            <w:r>
              <w:t>1..1</w:t>
            </w:r>
          </w:p>
        </w:tc>
        <w:tc>
          <w:tcPr>
            <w:tcW w:w="1152" w:type="dxa"/>
          </w:tcPr>
          <w:p w14:paraId="477776C5" w14:textId="77777777" w:rsidR="00682FD0" w:rsidRDefault="00E26131">
            <w:pPr>
              <w:pStyle w:val="TableText"/>
            </w:pPr>
            <w:r>
              <w:t>SHALL</w:t>
            </w:r>
          </w:p>
        </w:tc>
        <w:tc>
          <w:tcPr>
            <w:tcW w:w="864" w:type="dxa"/>
          </w:tcPr>
          <w:p w14:paraId="4D142EB8" w14:textId="77777777" w:rsidR="00682FD0" w:rsidRDefault="00682FD0">
            <w:pPr>
              <w:pStyle w:val="TableText"/>
            </w:pPr>
          </w:p>
        </w:tc>
        <w:tc>
          <w:tcPr>
            <w:tcW w:w="1104" w:type="dxa"/>
          </w:tcPr>
          <w:p w14:paraId="1A5129CE" w14:textId="13D99C17" w:rsidR="00682FD0" w:rsidRDefault="009E5D90">
            <w:pPr>
              <w:pStyle w:val="TableText"/>
            </w:pPr>
            <w:hyperlink w:anchor="C_3247-28254">
              <w:r w:rsidR="00E26131">
                <w:rPr>
                  <w:rStyle w:val="HyperlinkText9pt"/>
                </w:rPr>
                <w:t>3247-28254</w:t>
              </w:r>
            </w:hyperlink>
          </w:p>
        </w:tc>
        <w:tc>
          <w:tcPr>
            <w:tcW w:w="2975" w:type="dxa"/>
          </w:tcPr>
          <w:p w14:paraId="36BD78F6" w14:textId="77777777" w:rsidR="00682FD0" w:rsidRDefault="00E26131">
            <w:pPr>
              <w:pStyle w:val="TableText"/>
            </w:pPr>
            <w:r>
              <w:t>2.16.840.1.113883.10.20.22.4.16</w:t>
            </w:r>
          </w:p>
        </w:tc>
      </w:tr>
      <w:tr w:rsidR="00682FD0" w14:paraId="7AAA0D49" w14:textId="77777777">
        <w:trPr>
          <w:jc w:val="center"/>
        </w:trPr>
        <w:tc>
          <w:tcPr>
            <w:tcW w:w="3345" w:type="dxa"/>
          </w:tcPr>
          <w:p w14:paraId="406A6448" w14:textId="77777777" w:rsidR="00682FD0" w:rsidRDefault="00E26131">
            <w:pPr>
              <w:pStyle w:val="TableText"/>
            </w:pPr>
            <w:r>
              <w:tab/>
              <w:t>templateId</w:t>
            </w:r>
          </w:p>
        </w:tc>
        <w:tc>
          <w:tcPr>
            <w:tcW w:w="720" w:type="dxa"/>
          </w:tcPr>
          <w:p w14:paraId="4C95F4A0" w14:textId="77777777" w:rsidR="00682FD0" w:rsidRDefault="00E26131">
            <w:pPr>
              <w:pStyle w:val="TableText"/>
            </w:pPr>
            <w:r>
              <w:t>1..1</w:t>
            </w:r>
          </w:p>
        </w:tc>
        <w:tc>
          <w:tcPr>
            <w:tcW w:w="1152" w:type="dxa"/>
          </w:tcPr>
          <w:p w14:paraId="2FD66921" w14:textId="77777777" w:rsidR="00682FD0" w:rsidRDefault="00E26131">
            <w:pPr>
              <w:pStyle w:val="TableText"/>
            </w:pPr>
            <w:r>
              <w:t>SHALL</w:t>
            </w:r>
          </w:p>
        </w:tc>
        <w:tc>
          <w:tcPr>
            <w:tcW w:w="864" w:type="dxa"/>
          </w:tcPr>
          <w:p w14:paraId="4F8BEA02" w14:textId="77777777" w:rsidR="00682FD0" w:rsidRDefault="00682FD0">
            <w:pPr>
              <w:pStyle w:val="TableText"/>
            </w:pPr>
          </w:p>
        </w:tc>
        <w:tc>
          <w:tcPr>
            <w:tcW w:w="1104" w:type="dxa"/>
          </w:tcPr>
          <w:p w14:paraId="459D3275" w14:textId="1E45EB89" w:rsidR="00682FD0" w:rsidRDefault="009E5D90">
            <w:pPr>
              <w:pStyle w:val="TableText"/>
            </w:pPr>
            <w:hyperlink w:anchor="C_3247-21426">
              <w:r w:rsidR="00E26131">
                <w:rPr>
                  <w:rStyle w:val="HyperlinkText9pt"/>
                </w:rPr>
                <w:t>3247-21426</w:t>
              </w:r>
            </w:hyperlink>
          </w:p>
        </w:tc>
        <w:tc>
          <w:tcPr>
            <w:tcW w:w="2975" w:type="dxa"/>
          </w:tcPr>
          <w:p w14:paraId="3AA58347" w14:textId="77777777" w:rsidR="00682FD0" w:rsidRDefault="00682FD0">
            <w:pPr>
              <w:pStyle w:val="TableText"/>
            </w:pPr>
          </w:p>
        </w:tc>
      </w:tr>
      <w:tr w:rsidR="00682FD0" w14:paraId="5B88141F" w14:textId="77777777">
        <w:trPr>
          <w:jc w:val="center"/>
        </w:trPr>
        <w:tc>
          <w:tcPr>
            <w:tcW w:w="3345" w:type="dxa"/>
          </w:tcPr>
          <w:p w14:paraId="68CCA932" w14:textId="77777777" w:rsidR="00682FD0" w:rsidRDefault="00E26131">
            <w:pPr>
              <w:pStyle w:val="TableText"/>
            </w:pPr>
            <w:r>
              <w:tab/>
            </w:r>
            <w:r>
              <w:tab/>
              <w:t>@root</w:t>
            </w:r>
          </w:p>
        </w:tc>
        <w:tc>
          <w:tcPr>
            <w:tcW w:w="720" w:type="dxa"/>
          </w:tcPr>
          <w:p w14:paraId="0E83D0CA" w14:textId="77777777" w:rsidR="00682FD0" w:rsidRDefault="00E26131">
            <w:pPr>
              <w:pStyle w:val="TableText"/>
            </w:pPr>
            <w:r>
              <w:t>1..1</w:t>
            </w:r>
          </w:p>
        </w:tc>
        <w:tc>
          <w:tcPr>
            <w:tcW w:w="1152" w:type="dxa"/>
          </w:tcPr>
          <w:p w14:paraId="71ED7EE4" w14:textId="77777777" w:rsidR="00682FD0" w:rsidRDefault="00E26131">
            <w:pPr>
              <w:pStyle w:val="TableText"/>
            </w:pPr>
            <w:r>
              <w:t>SHALL</w:t>
            </w:r>
          </w:p>
        </w:tc>
        <w:tc>
          <w:tcPr>
            <w:tcW w:w="864" w:type="dxa"/>
          </w:tcPr>
          <w:p w14:paraId="3F29E2CB" w14:textId="77777777" w:rsidR="00682FD0" w:rsidRDefault="00682FD0">
            <w:pPr>
              <w:pStyle w:val="TableText"/>
            </w:pPr>
          </w:p>
        </w:tc>
        <w:tc>
          <w:tcPr>
            <w:tcW w:w="1104" w:type="dxa"/>
          </w:tcPr>
          <w:p w14:paraId="44EE6A3A" w14:textId="7B699DB0" w:rsidR="00682FD0" w:rsidRDefault="009E5D90">
            <w:pPr>
              <w:pStyle w:val="TableText"/>
            </w:pPr>
            <w:hyperlink w:anchor="C_3247-21427">
              <w:r w:rsidR="00E26131">
                <w:rPr>
                  <w:rStyle w:val="HyperlinkText9pt"/>
                </w:rPr>
                <w:t>3247-21427</w:t>
              </w:r>
            </w:hyperlink>
          </w:p>
        </w:tc>
        <w:tc>
          <w:tcPr>
            <w:tcW w:w="2975" w:type="dxa"/>
          </w:tcPr>
          <w:p w14:paraId="096DFCCE" w14:textId="77777777" w:rsidR="00682FD0" w:rsidRDefault="00E26131">
            <w:pPr>
              <w:pStyle w:val="TableText"/>
            </w:pPr>
            <w:r>
              <w:t>2.16.840.1.113883.10.20.5.6.140</w:t>
            </w:r>
          </w:p>
        </w:tc>
      </w:tr>
      <w:tr w:rsidR="00682FD0" w14:paraId="6367E651" w14:textId="77777777">
        <w:trPr>
          <w:jc w:val="center"/>
        </w:trPr>
        <w:tc>
          <w:tcPr>
            <w:tcW w:w="3345" w:type="dxa"/>
          </w:tcPr>
          <w:p w14:paraId="0E78C653" w14:textId="77777777" w:rsidR="00682FD0" w:rsidRDefault="00E26131">
            <w:pPr>
              <w:pStyle w:val="TableText"/>
            </w:pPr>
            <w:r>
              <w:tab/>
            </w:r>
            <w:r>
              <w:tab/>
              <w:t>@extension</w:t>
            </w:r>
          </w:p>
        </w:tc>
        <w:tc>
          <w:tcPr>
            <w:tcW w:w="720" w:type="dxa"/>
          </w:tcPr>
          <w:p w14:paraId="4A5D288E" w14:textId="77777777" w:rsidR="00682FD0" w:rsidRDefault="00E26131">
            <w:pPr>
              <w:pStyle w:val="TableText"/>
            </w:pPr>
            <w:r>
              <w:t>1..1</w:t>
            </w:r>
          </w:p>
        </w:tc>
        <w:tc>
          <w:tcPr>
            <w:tcW w:w="1152" w:type="dxa"/>
          </w:tcPr>
          <w:p w14:paraId="72E9B795" w14:textId="77777777" w:rsidR="00682FD0" w:rsidRDefault="00E26131">
            <w:pPr>
              <w:pStyle w:val="TableText"/>
            </w:pPr>
            <w:r>
              <w:t>SHALL</w:t>
            </w:r>
          </w:p>
        </w:tc>
        <w:tc>
          <w:tcPr>
            <w:tcW w:w="864" w:type="dxa"/>
          </w:tcPr>
          <w:p w14:paraId="0B34D3D5" w14:textId="77777777" w:rsidR="00682FD0" w:rsidRDefault="00682FD0">
            <w:pPr>
              <w:pStyle w:val="TableText"/>
            </w:pPr>
          </w:p>
        </w:tc>
        <w:tc>
          <w:tcPr>
            <w:tcW w:w="1104" w:type="dxa"/>
          </w:tcPr>
          <w:p w14:paraId="04AF39DF" w14:textId="1DD36E9D" w:rsidR="00682FD0" w:rsidRDefault="009E5D90">
            <w:pPr>
              <w:pStyle w:val="TableText"/>
            </w:pPr>
            <w:hyperlink w:anchor="C_3247-30564">
              <w:r w:rsidR="00E26131">
                <w:rPr>
                  <w:rStyle w:val="HyperlinkText9pt"/>
                </w:rPr>
                <w:t>3247-30564</w:t>
              </w:r>
            </w:hyperlink>
          </w:p>
        </w:tc>
        <w:tc>
          <w:tcPr>
            <w:tcW w:w="2975" w:type="dxa"/>
          </w:tcPr>
          <w:p w14:paraId="514BC8EC" w14:textId="77777777" w:rsidR="00682FD0" w:rsidRDefault="00E26131">
            <w:pPr>
              <w:pStyle w:val="TableText"/>
            </w:pPr>
            <w:r>
              <w:t>2016-08-01</w:t>
            </w:r>
          </w:p>
        </w:tc>
      </w:tr>
      <w:tr w:rsidR="00682FD0" w14:paraId="4776AC8B" w14:textId="77777777">
        <w:trPr>
          <w:jc w:val="center"/>
        </w:trPr>
        <w:tc>
          <w:tcPr>
            <w:tcW w:w="3345" w:type="dxa"/>
          </w:tcPr>
          <w:p w14:paraId="23FB9070" w14:textId="77777777" w:rsidR="00682FD0" w:rsidRDefault="00E26131">
            <w:pPr>
              <w:pStyle w:val="TableText"/>
            </w:pPr>
            <w:r>
              <w:tab/>
              <w:t>id</w:t>
            </w:r>
          </w:p>
        </w:tc>
        <w:tc>
          <w:tcPr>
            <w:tcW w:w="720" w:type="dxa"/>
          </w:tcPr>
          <w:p w14:paraId="04E0D875" w14:textId="77777777" w:rsidR="00682FD0" w:rsidRDefault="00E26131">
            <w:pPr>
              <w:pStyle w:val="TableText"/>
            </w:pPr>
            <w:r>
              <w:t>1..1</w:t>
            </w:r>
          </w:p>
        </w:tc>
        <w:tc>
          <w:tcPr>
            <w:tcW w:w="1152" w:type="dxa"/>
          </w:tcPr>
          <w:p w14:paraId="40DCA3B8" w14:textId="77777777" w:rsidR="00682FD0" w:rsidRDefault="00E26131">
            <w:pPr>
              <w:pStyle w:val="TableText"/>
            </w:pPr>
            <w:r>
              <w:t>SHALL</w:t>
            </w:r>
          </w:p>
        </w:tc>
        <w:tc>
          <w:tcPr>
            <w:tcW w:w="864" w:type="dxa"/>
          </w:tcPr>
          <w:p w14:paraId="6B81B1EB" w14:textId="77777777" w:rsidR="00682FD0" w:rsidRDefault="00682FD0">
            <w:pPr>
              <w:pStyle w:val="TableText"/>
            </w:pPr>
          </w:p>
        </w:tc>
        <w:tc>
          <w:tcPr>
            <w:tcW w:w="1104" w:type="dxa"/>
          </w:tcPr>
          <w:p w14:paraId="699369AC" w14:textId="5347324F" w:rsidR="00682FD0" w:rsidRDefault="009E5D90">
            <w:pPr>
              <w:pStyle w:val="TableText"/>
            </w:pPr>
            <w:hyperlink w:anchor="C_3247-21428">
              <w:r w:rsidR="00E26131">
                <w:rPr>
                  <w:rStyle w:val="HyperlinkText9pt"/>
                </w:rPr>
                <w:t>3247-21428</w:t>
              </w:r>
            </w:hyperlink>
          </w:p>
        </w:tc>
        <w:tc>
          <w:tcPr>
            <w:tcW w:w="2975" w:type="dxa"/>
          </w:tcPr>
          <w:p w14:paraId="5749DB80" w14:textId="77777777" w:rsidR="00682FD0" w:rsidRDefault="00682FD0">
            <w:pPr>
              <w:pStyle w:val="TableText"/>
            </w:pPr>
          </w:p>
        </w:tc>
      </w:tr>
      <w:tr w:rsidR="00682FD0" w14:paraId="643299C7" w14:textId="77777777">
        <w:trPr>
          <w:jc w:val="center"/>
        </w:trPr>
        <w:tc>
          <w:tcPr>
            <w:tcW w:w="3345" w:type="dxa"/>
          </w:tcPr>
          <w:p w14:paraId="2EC631AE" w14:textId="77777777" w:rsidR="00682FD0" w:rsidRDefault="00E26131">
            <w:pPr>
              <w:pStyle w:val="TableText"/>
            </w:pPr>
            <w:r>
              <w:tab/>
            </w:r>
            <w:r>
              <w:tab/>
              <w:t>@nullFlavor</w:t>
            </w:r>
          </w:p>
        </w:tc>
        <w:tc>
          <w:tcPr>
            <w:tcW w:w="720" w:type="dxa"/>
          </w:tcPr>
          <w:p w14:paraId="046CAA3E" w14:textId="77777777" w:rsidR="00682FD0" w:rsidRDefault="00E26131">
            <w:pPr>
              <w:pStyle w:val="TableText"/>
            </w:pPr>
            <w:r>
              <w:t>1..1</w:t>
            </w:r>
          </w:p>
        </w:tc>
        <w:tc>
          <w:tcPr>
            <w:tcW w:w="1152" w:type="dxa"/>
          </w:tcPr>
          <w:p w14:paraId="57CBD1AE" w14:textId="77777777" w:rsidR="00682FD0" w:rsidRDefault="00E26131">
            <w:pPr>
              <w:pStyle w:val="TableText"/>
            </w:pPr>
            <w:r>
              <w:t>SHALL</w:t>
            </w:r>
          </w:p>
        </w:tc>
        <w:tc>
          <w:tcPr>
            <w:tcW w:w="864" w:type="dxa"/>
          </w:tcPr>
          <w:p w14:paraId="4137F327" w14:textId="77777777" w:rsidR="00682FD0" w:rsidRDefault="00682FD0">
            <w:pPr>
              <w:pStyle w:val="TableText"/>
            </w:pPr>
          </w:p>
        </w:tc>
        <w:tc>
          <w:tcPr>
            <w:tcW w:w="1104" w:type="dxa"/>
          </w:tcPr>
          <w:p w14:paraId="1A77EB13" w14:textId="6D61E028" w:rsidR="00682FD0" w:rsidRDefault="009E5D90">
            <w:pPr>
              <w:pStyle w:val="TableText"/>
            </w:pPr>
            <w:hyperlink w:anchor="C_3247-22766">
              <w:r w:rsidR="00E26131">
                <w:rPr>
                  <w:rStyle w:val="HyperlinkText9pt"/>
                </w:rPr>
                <w:t>3247-22766</w:t>
              </w:r>
            </w:hyperlink>
          </w:p>
        </w:tc>
        <w:tc>
          <w:tcPr>
            <w:tcW w:w="2975" w:type="dxa"/>
          </w:tcPr>
          <w:p w14:paraId="0581EB75" w14:textId="77777777" w:rsidR="00682FD0" w:rsidRDefault="00E26131">
            <w:pPr>
              <w:pStyle w:val="TableText"/>
            </w:pPr>
            <w:r>
              <w:t>NA</w:t>
            </w:r>
          </w:p>
        </w:tc>
      </w:tr>
      <w:tr w:rsidR="00682FD0" w14:paraId="6DE086A8" w14:textId="77777777">
        <w:trPr>
          <w:jc w:val="center"/>
        </w:trPr>
        <w:tc>
          <w:tcPr>
            <w:tcW w:w="3345" w:type="dxa"/>
          </w:tcPr>
          <w:p w14:paraId="044262EE" w14:textId="77777777" w:rsidR="00682FD0" w:rsidRDefault="00E26131">
            <w:pPr>
              <w:pStyle w:val="TableText"/>
            </w:pPr>
            <w:r>
              <w:tab/>
              <w:t>code</w:t>
            </w:r>
          </w:p>
        </w:tc>
        <w:tc>
          <w:tcPr>
            <w:tcW w:w="720" w:type="dxa"/>
          </w:tcPr>
          <w:p w14:paraId="01D9ECB4" w14:textId="77777777" w:rsidR="00682FD0" w:rsidRDefault="00E26131">
            <w:pPr>
              <w:pStyle w:val="TableText"/>
            </w:pPr>
            <w:r>
              <w:t>1..1</w:t>
            </w:r>
          </w:p>
        </w:tc>
        <w:tc>
          <w:tcPr>
            <w:tcW w:w="1152" w:type="dxa"/>
          </w:tcPr>
          <w:p w14:paraId="205A5743" w14:textId="77777777" w:rsidR="00682FD0" w:rsidRDefault="00E26131">
            <w:pPr>
              <w:pStyle w:val="TableText"/>
            </w:pPr>
            <w:r>
              <w:t>SHALL</w:t>
            </w:r>
          </w:p>
        </w:tc>
        <w:tc>
          <w:tcPr>
            <w:tcW w:w="864" w:type="dxa"/>
          </w:tcPr>
          <w:p w14:paraId="44D25CB7" w14:textId="77777777" w:rsidR="00682FD0" w:rsidRDefault="00682FD0">
            <w:pPr>
              <w:pStyle w:val="TableText"/>
            </w:pPr>
          </w:p>
        </w:tc>
        <w:tc>
          <w:tcPr>
            <w:tcW w:w="1104" w:type="dxa"/>
          </w:tcPr>
          <w:p w14:paraId="553BABE0" w14:textId="5EE1481B" w:rsidR="00682FD0" w:rsidRDefault="009E5D90">
            <w:pPr>
              <w:pStyle w:val="TableText"/>
            </w:pPr>
            <w:hyperlink w:anchor="C_3247-21174">
              <w:r w:rsidR="00E26131">
                <w:rPr>
                  <w:rStyle w:val="HyperlinkText9pt"/>
                </w:rPr>
                <w:t>3247-21174</w:t>
              </w:r>
            </w:hyperlink>
          </w:p>
        </w:tc>
        <w:tc>
          <w:tcPr>
            <w:tcW w:w="2975" w:type="dxa"/>
          </w:tcPr>
          <w:p w14:paraId="6D3D9095" w14:textId="77777777" w:rsidR="00682FD0" w:rsidRDefault="00682FD0">
            <w:pPr>
              <w:pStyle w:val="TableText"/>
            </w:pPr>
          </w:p>
        </w:tc>
      </w:tr>
      <w:tr w:rsidR="00682FD0" w14:paraId="1ECF68E5" w14:textId="77777777">
        <w:trPr>
          <w:jc w:val="center"/>
        </w:trPr>
        <w:tc>
          <w:tcPr>
            <w:tcW w:w="3345" w:type="dxa"/>
          </w:tcPr>
          <w:p w14:paraId="599AD5D6" w14:textId="77777777" w:rsidR="00682FD0" w:rsidRDefault="00E26131">
            <w:pPr>
              <w:pStyle w:val="TableText"/>
            </w:pPr>
            <w:r>
              <w:tab/>
            </w:r>
            <w:r>
              <w:tab/>
              <w:t>@code</w:t>
            </w:r>
          </w:p>
        </w:tc>
        <w:tc>
          <w:tcPr>
            <w:tcW w:w="720" w:type="dxa"/>
          </w:tcPr>
          <w:p w14:paraId="240A67DB" w14:textId="77777777" w:rsidR="00682FD0" w:rsidRDefault="00E26131">
            <w:pPr>
              <w:pStyle w:val="TableText"/>
            </w:pPr>
            <w:r>
              <w:t>1..1</w:t>
            </w:r>
          </w:p>
        </w:tc>
        <w:tc>
          <w:tcPr>
            <w:tcW w:w="1152" w:type="dxa"/>
          </w:tcPr>
          <w:p w14:paraId="3E3F12BA" w14:textId="77777777" w:rsidR="00682FD0" w:rsidRDefault="00E26131">
            <w:pPr>
              <w:pStyle w:val="TableText"/>
            </w:pPr>
            <w:r>
              <w:t>SHALL</w:t>
            </w:r>
          </w:p>
        </w:tc>
        <w:tc>
          <w:tcPr>
            <w:tcW w:w="864" w:type="dxa"/>
          </w:tcPr>
          <w:p w14:paraId="14BE3F11" w14:textId="77777777" w:rsidR="00682FD0" w:rsidRDefault="00682FD0">
            <w:pPr>
              <w:pStyle w:val="TableText"/>
            </w:pPr>
          </w:p>
        </w:tc>
        <w:tc>
          <w:tcPr>
            <w:tcW w:w="1104" w:type="dxa"/>
          </w:tcPr>
          <w:p w14:paraId="61862C51" w14:textId="03980B1B" w:rsidR="00682FD0" w:rsidRDefault="009E5D90">
            <w:pPr>
              <w:pStyle w:val="TableText"/>
            </w:pPr>
            <w:hyperlink w:anchor="C_3247-21175">
              <w:r w:rsidR="00E26131">
                <w:rPr>
                  <w:rStyle w:val="HyperlinkText9pt"/>
                </w:rPr>
                <w:t>3247-21175</w:t>
              </w:r>
            </w:hyperlink>
          </w:p>
        </w:tc>
        <w:tc>
          <w:tcPr>
            <w:tcW w:w="2975" w:type="dxa"/>
          </w:tcPr>
          <w:p w14:paraId="735F01A7" w14:textId="77777777" w:rsidR="00682FD0" w:rsidRDefault="00E26131">
            <w:pPr>
              <w:pStyle w:val="TableText"/>
            </w:pPr>
            <w:r>
              <w:t>281790008</w:t>
            </w:r>
          </w:p>
        </w:tc>
      </w:tr>
      <w:tr w:rsidR="00682FD0" w14:paraId="2288F1DC" w14:textId="77777777">
        <w:trPr>
          <w:jc w:val="center"/>
        </w:trPr>
        <w:tc>
          <w:tcPr>
            <w:tcW w:w="3345" w:type="dxa"/>
          </w:tcPr>
          <w:p w14:paraId="15F7CB2C" w14:textId="77777777" w:rsidR="00682FD0" w:rsidRDefault="00E26131">
            <w:pPr>
              <w:pStyle w:val="TableText"/>
            </w:pPr>
            <w:r>
              <w:tab/>
            </w:r>
            <w:r>
              <w:tab/>
              <w:t>@codeSystem</w:t>
            </w:r>
          </w:p>
        </w:tc>
        <w:tc>
          <w:tcPr>
            <w:tcW w:w="720" w:type="dxa"/>
          </w:tcPr>
          <w:p w14:paraId="5E3A1061" w14:textId="77777777" w:rsidR="00682FD0" w:rsidRDefault="00E26131">
            <w:pPr>
              <w:pStyle w:val="TableText"/>
            </w:pPr>
            <w:r>
              <w:t>1..1</w:t>
            </w:r>
          </w:p>
        </w:tc>
        <w:tc>
          <w:tcPr>
            <w:tcW w:w="1152" w:type="dxa"/>
          </w:tcPr>
          <w:p w14:paraId="74933852" w14:textId="77777777" w:rsidR="00682FD0" w:rsidRDefault="00E26131">
            <w:pPr>
              <w:pStyle w:val="TableText"/>
            </w:pPr>
            <w:r>
              <w:t>SHALL</w:t>
            </w:r>
          </w:p>
        </w:tc>
        <w:tc>
          <w:tcPr>
            <w:tcW w:w="864" w:type="dxa"/>
          </w:tcPr>
          <w:p w14:paraId="4EE48EE2" w14:textId="77777777" w:rsidR="00682FD0" w:rsidRDefault="00682FD0">
            <w:pPr>
              <w:pStyle w:val="TableText"/>
            </w:pPr>
          </w:p>
        </w:tc>
        <w:tc>
          <w:tcPr>
            <w:tcW w:w="1104" w:type="dxa"/>
          </w:tcPr>
          <w:p w14:paraId="314A5FED" w14:textId="7AEEAF5F" w:rsidR="00682FD0" w:rsidRDefault="009E5D90">
            <w:pPr>
              <w:pStyle w:val="TableText"/>
            </w:pPr>
            <w:hyperlink w:anchor="C_3247-28187">
              <w:r w:rsidR="00E26131">
                <w:rPr>
                  <w:rStyle w:val="HyperlinkText9pt"/>
                </w:rPr>
                <w:t>3247-28187</w:t>
              </w:r>
            </w:hyperlink>
          </w:p>
        </w:tc>
        <w:tc>
          <w:tcPr>
            <w:tcW w:w="2975" w:type="dxa"/>
          </w:tcPr>
          <w:p w14:paraId="0D4EC930" w14:textId="77777777" w:rsidR="00682FD0" w:rsidRDefault="00E26131">
            <w:pPr>
              <w:pStyle w:val="TableText"/>
            </w:pPr>
            <w:r>
              <w:t>urn:oid:2.16.840.1.113883.6.96 (SNOMED CT) = 2.16.840.1.113883.6.96</w:t>
            </w:r>
          </w:p>
        </w:tc>
      </w:tr>
      <w:tr w:rsidR="00682FD0" w14:paraId="797904D1" w14:textId="77777777">
        <w:trPr>
          <w:jc w:val="center"/>
        </w:trPr>
        <w:tc>
          <w:tcPr>
            <w:tcW w:w="3345" w:type="dxa"/>
          </w:tcPr>
          <w:p w14:paraId="7AB339F8" w14:textId="77777777" w:rsidR="00682FD0" w:rsidRDefault="00E26131">
            <w:pPr>
              <w:pStyle w:val="TableText"/>
            </w:pPr>
            <w:r>
              <w:tab/>
              <w:t>statusCode</w:t>
            </w:r>
          </w:p>
        </w:tc>
        <w:tc>
          <w:tcPr>
            <w:tcW w:w="720" w:type="dxa"/>
          </w:tcPr>
          <w:p w14:paraId="48C3D003" w14:textId="77777777" w:rsidR="00682FD0" w:rsidRDefault="00E26131">
            <w:pPr>
              <w:pStyle w:val="TableText"/>
            </w:pPr>
            <w:r>
              <w:t>1..1</w:t>
            </w:r>
          </w:p>
        </w:tc>
        <w:tc>
          <w:tcPr>
            <w:tcW w:w="1152" w:type="dxa"/>
          </w:tcPr>
          <w:p w14:paraId="1B0FD2BE" w14:textId="77777777" w:rsidR="00682FD0" w:rsidRDefault="00E26131">
            <w:pPr>
              <w:pStyle w:val="TableText"/>
            </w:pPr>
            <w:r>
              <w:t>SHALL</w:t>
            </w:r>
          </w:p>
        </w:tc>
        <w:tc>
          <w:tcPr>
            <w:tcW w:w="864" w:type="dxa"/>
          </w:tcPr>
          <w:p w14:paraId="491479B9" w14:textId="77777777" w:rsidR="00682FD0" w:rsidRDefault="00682FD0">
            <w:pPr>
              <w:pStyle w:val="TableText"/>
            </w:pPr>
          </w:p>
        </w:tc>
        <w:tc>
          <w:tcPr>
            <w:tcW w:w="1104" w:type="dxa"/>
          </w:tcPr>
          <w:p w14:paraId="318E789D" w14:textId="31CAC1EE" w:rsidR="00682FD0" w:rsidRDefault="009E5D90">
            <w:pPr>
              <w:pStyle w:val="TableText"/>
            </w:pPr>
            <w:hyperlink w:anchor="C_3247-21429">
              <w:r w:rsidR="00E26131">
                <w:rPr>
                  <w:rStyle w:val="HyperlinkText9pt"/>
                </w:rPr>
                <w:t>3247-21429</w:t>
              </w:r>
            </w:hyperlink>
          </w:p>
        </w:tc>
        <w:tc>
          <w:tcPr>
            <w:tcW w:w="2975" w:type="dxa"/>
          </w:tcPr>
          <w:p w14:paraId="41B5E0AC" w14:textId="77777777" w:rsidR="00682FD0" w:rsidRDefault="00682FD0">
            <w:pPr>
              <w:pStyle w:val="TableText"/>
            </w:pPr>
          </w:p>
        </w:tc>
      </w:tr>
      <w:tr w:rsidR="00682FD0" w14:paraId="44EFDE7D" w14:textId="77777777">
        <w:trPr>
          <w:jc w:val="center"/>
        </w:trPr>
        <w:tc>
          <w:tcPr>
            <w:tcW w:w="3345" w:type="dxa"/>
          </w:tcPr>
          <w:p w14:paraId="32BABA11" w14:textId="77777777" w:rsidR="00682FD0" w:rsidRDefault="00E26131">
            <w:pPr>
              <w:pStyle w:val="TableText"/>
            </w:pPr>
            <w:r>
              <w:tab/>
            </w:r>
            <w:r>
              <w:tab/>
              <w:t>@code</w:t>
            </w:r>
          </w:p>
        </w:tc>
        <w:tc>
          <w:tcPr>
            <w:tcW w:w="720" w:type="dxa"/>
          </w:tcPr>
          <w:p w14:paraId="4080E6A2" w14:textId="77777777" w:rsidR="00682FD0" w:rsidRDefault="00E26131">
            <w:pPr>
              <w:pStyle w:val="TableText"/>
            </w:pPr>
            <w:r>
              <w:t>1..1</w:t>
            </w:r>
          </w:p>
        </w:tc>
        <w:tc>
          <w:tcPr>
            <w:tcW w:w="1152" w:type="dxa"/>
          </w:tcPr>
          <w:p w14:paraId="2C1CA121" w14:textId="77777777" w:rsidR="00682FD0" w:rsidRDefault="00E26131">
            <w:pPr>
              <w:pStyle w:val="TableText"/>
            </w:pPr>
            <w:r>
              <w:t>SHALL</w:t>
            </w:r>
          </w:p>
        </w:tc>
        <w:tc>
          <w:tcPr>
            <w:tcW w:w="864" w:type="dxa"/>
          </w:tcPr>
          <w:p w14:paraId="615E4561" w14:textId="77777777" w:rsidR="00682FD0" w:rsidRDefault="00682FD0">
            <w:pPr>
              <w:pStyle w:val="TableText"/>
            </w:pPr>
          </w:p>
        </w:tc>
        <w:tc>
          <w:tcPr>
            <w:tcW w:w="1104" w:type="dxa"/>
          </w:tcPr>
          <w:p w14:paraId="789884A2" w14:textId="4A7E8906" w:rsidR="00682FD0" w:rsidRDefault="009E5D90">
            <w:pPr>
              <w:pStyle w:val="TableText"/>
            </w:pPr>
            <w:hyperlink w:anchor="C_3247-28109">
              <w:r w:rsidR="00E26131">
                <w:rPr>
                  <w:rStyle w:val="HyperlinkText9pt"/>
                </w:rPr>
                <w:t>3247-28109</w:t>
              </w:r>
            </w:hyperlink>
          </w:p>
        </w:tc>
        <w:tc>
          <w:tcPr>
            <w:tcW w:w="2975" w:type="dxa"/>
          </w:tcPr>
          <w:p w14:paraId="0E25385C" w14:textId="77777777" w:rsidR="00682FD0" w:rsidRDefault="00E26131">
            <w:pPr>
              <w:pStyle w:val="TableText"/>
            </w:pPr>
            <w:r>
              <w:t>urn:oid:2.16.840.1.113883.5.14 (HL7ActStatus) = completed</w:t>
            </w:r>
          </w:p>
        </w:tc>
      </w:tr>
      <w:tr w:rsidR="00682FD0" w14:paraId="436C7E52" w14:textId="77777777">
        <w:trPr>
          <w:jc w:val="center"/>
        </w:trPr>
        <w:tc>
          <w:tcPr>
            <w:tcW w:w="3345" w:type="dxa"/>
          </w:tcPr>
          <w:p w14:paraId="41373CAC" w14:textId="77777777" w:rsidR="00682FD0" w:rsidRDefault="00E26131">
            <w:pPr>
              <w:pStyle w:val="TableText"/>
            </w:pPr>
            <w:r>
              <w:tab/>
              <w:t>effectiveTime</w:t>
            </w:r>
          </w:p>
        </w:tc>
        <w:tc>
          <w:tcPr>
            <w:tcW w:w="720" w:type="dxa"/>
          </w:tcPr>
          <w:p w14:paraId="7F1F7576" w14:textId="77777777" w:rsidR="00682FD0" w:rsidRDefault="00E26131">
            <w:pPr>
              <w:pStyle w:val="TableText"/>
            </w:pPr>
            <w:r>
              <w:t>1..1</w:t>
            </w:r>
          </w:p>
        </w:tc>
        <w:tc>
          <w:tcPr>
            <w:tcW w:w="1152" w:type="dxa"/>
          </w:tcPr>
          <w:p w14:paraId="74EA2E0B" w14:textId="77777777" w:rsidR="00682FD0" w:rsidRDefault="00E26131">
            <w:pPr>
              <w:pStyle w:val="TableText"/>
            </w:pPr>
            <w:r>
              <w:t>SHALL</w:t>
            </w:r>
          </w:p>
        </w:tc>
        <w:tc>
          <w:tcPr>
            <w:tcW w:w="864" w:type="dxa"/>
          </w:tcPr>
          <w:p w14:paraId="56F557B4" w14:textId="77777777" w:rsidR="00682FD0" w:rsidRDefault="00E26131">
            <w:pPr>
              <w:pStyle w:val="TableText"/>
            </w:pPr>
            <w:r>
              <w:t>IVL_TS</w:t>
            </w:r>
          </w:p>
        </w:tc>
        <w:tc>
          <w:tcPr>
            <w:tcW w:w="1104" w:type="dxa"/>
          </w:tcPr>
          <w:p w14:paraId="1D326A09" w14:textId="735B828B" w:rsidR="00682FD0" w:rsidRDefault="009E5D90">
            <w:pPr>
              <w:pStyle w:val="TableText"/>
            </w:pPr>
            <w:hyperlink w:anchor="C_3247-21496">
              <w:r w:rsidR="00E26131">
                <w:rPr>
                  <w:rStyle w:val="HyperlinkText9pt"/>
                </w:rPr>
                <w:t>3247-21496</w:t>
              </w:r>
            </w:hyperlink>
          </w:p>
        </w:tc>
        <w:tc>
          <w:tcPr>
            <w:tcW w:w="2975" w:type="dxa"/>
          </w:tcPr>
          <w:p w14:paraId="321AA659" w14:textId="77777777" w:rsidR="00682FD0" w:rsidRDefault="00682FD0">
            <w:pPr>
              <w:pStyle w:val="TableText"/>
            </w:pPr>
          </w:p>
        </w:tc>
      </w:tr>
      <w:tr w:rsidR="00682FD0" w14:paraId="032BDEC2" w14:textId="77777777">
        <w:trPr>
          <w:jc w:val="center"/>
        </w:trPr>
        <w:tc>
          <w:tcPr>
            <w:tcW w:w="3345" w:type="dxa"/>
          </w:tcPr>
          <w:p w14:paraId="3436EF66" w14:textId="77777777" w:rsidR="00682FD0" w:rsidRDefault="00E26131">
            <w:pPr>
              <w:pStyle w:val="TableText"/>
            </w:pPr>
            <w:r>
              <w:tab/>
            </w:r>
            <w:r>
              <w:tab/>
              <w:t>low</w:t>
            </w:r>
          </w:p>
        </w:tc>
        <w:tc>
          <w:tcPr>
            <w:tcW w:w="720" w:type="dxa"/>
          </w:tcPr>
          <w:p w14:paraId="3A8AED34" w14:textId="77777777" w:rsidR="00682FD0" w:rsidRDefault="00E26131">
            <w:pPr>
              <w:pStyle w:val="TableText"/>
            </w:pPr>
            <w:r>
              <w:t>1..1</w:t>
            </w:r>
          </w:p>
        </w:tc>
        <w:tc>
          <w:tcPr>
            <w:tcW w:w="1152" w:type="dxa"/>
          </w:tcPr>
          <w:p w14:paraId="7EBAB2DD" w14:textId="77777777" w:rsidR="00682FD0" w:rsidRDefault="00E26131">
            <w:pPr>
              <w:pStyle w:val="TableText"/>
            </w:pPr>
            <w:r>
              <w:t>SHALL</w:t>
            </w:r>
          </w:p>
        </w:tc>
        <w:tc>
          <w:tcPr>
            <w:tcW w:w="864" w:type="dxa"/>
          </w:tcPr>
          <w:p w14:paraId="5B6CB35B" w14:textId="77777777" w:rsidR="00682FD0" w:rsidRDefault="00682FD0">
            <w:pPr>
              <w:pStyle w:val="TableText"/>
            </w:pPr>
          </w:p>
        </w:tc>
        <w:tc>
          <w:tcPr>
            <w:tcW w:w="1104" w:type="dxa"/>
          </w:tcPr>
          <w:p w14:paraId="742999A0" w14:textId="18AC06C2" w:rsidR="00682FD0" w:rsidRDefault="009E5D90">
            <w:pPr>
              <w:pStyle w:val="TableText"/>
            </w:pPr>
            <w:hyperlink w:anchor="C_3247-21497">
              <w:r w:rsidR="00E26131">
                <w:rPr>
                  <w:rStyle w:val="HyperlinkText9pt"/>
                </w:rPr>
                <w:t>3247-21497</w:t>
              </w:r>
            </w:hyperlink>
          </w:p>
        </w:tc>
        <w:tc>
          <w:tcPr>
            <w:tcW w:w="2975" w:type="dxa"/>
          </w:tcPr>
          <w:p w14:paraId="7AF77AB8" w14:textId="77777777" w:rsidR="00682FD0" w:rsidRDefault="00682FD0">
            <w:pPr>
              <w:pStyle w:val="TableText"/>
            </w:pPr>
          </w:p>
        </w:tc>
      </w:tr>
      <w:tr w:rsidR="00682FD0" w14:paraId="670B0B49" w14:textId="77777777">
        <w:trPr>
          <w:jc w:val="center"/>
        </w:trPr>
        <w:tc>
          <w:tcPr>
            <w:tcW w:w="3345" w:type="dxa"/>
          </w:tcPr>
          <w:p w14:paraId="450D59F8" w14:textId="77777777" w:rsidR="00682FD0" w:rsidRDefault="00E26131">
            <w:pPr>
              <w:pStyle w:val="TableText"/>
            </w:pPr>
            <w:r>
              <w:tab/>
            </w:r>
            <w:r>
              <w:tab/>
            </w:r>
            <w:r>
              <w:tab/>
              <w:t>@nullFlavor</w:t>
            </w:r>
          </w:p>
        </w:tc>
        <w:tc>
          <w:tcPr>
            <w:tcW w:w="720" w:type="dxa"/>
          </w:tcPr>
          <w:p w14:paraId="2C41605B" w14:textId="77777777" w:rsidR="00682FD0" w:rsidRDefault="00E26131">
            <w:pPr>
              <w:pStyle w:val="TableText"/>
            </w:pPr>
            <w:r>
              <w:t>1..1</w:t>
            </w:r>
          </w:p>
        </w:tc>
        <w:tc>
          <w:tcPr>
            <w:tcW w:w="1152" w:type="dxa"/>
          </w:tcPr>
          <w:p w14:paraId="631A44B2" w14:textId="77777777" w:rsidR="00682FD0" w:rsidRDefault="00E26131">
            <w:pPr>
              <w:pStyle w:val="TableText"/>
            </w:pPr>
            <w:r>
              <w:t>SHALL</w:t>
            </w:r>
          </w:p>
        </w:tc>
        <w:tc>
          <w:tcPr>
            <w:tcW w:w="864" w:type="dxa"/>
          </w:tcPr>
          <w:p w14:paraId="01CA3F01" w14:textId="77777777" w:rsidR="00682FD0" w:rsidRDefault="00682FD0">
            <w:pPr>
              <w:pStyle w:val="TableText"/>
            </w:pPr>
          </w:p>
        </w:tc>
        <w:tc>
          <w:tcPr>
            <w:tcW w:w="1104" w:type="dxa"/>
          </w:tcPr>
          <w:p w14:paraId="46DFB0C7" w14:textId="1A8C087C" w:rsidR="00682FD0" w:rsidRDefault="009E5D90">
            <w:pPr>
              <w:pStyle w:val="TableText"/>
            </w:pPr>
            <w:hyperlink w:anchor="C_3247-22767">
              <w:r w:rsidR="00E26131">
                <w:rPr>
                  <w:rStyle w:val="HyperlinkText9pt"/>
                </w:rPr>
                <w:t>3247-22767</w:t>
              </w:r>
            </w:hyperlink>
          </w:p>
        </w:tc>
        <w:tc>
          <w:tcPr>
            <w:tcW w:w="2975" w:type="dxa"/>
          </w:tcPr>
          <w:p w14:paraId="0E8D8A9B" w14:textId="77777777" w:rsidR="00682FD0" w:rsidRDefault="00E26131">
            <w:pPr>
              <w:pStyle w:val="TableText"/>
            </w:pPr>
            <w:r>
              <w:t>NA</w:t>
            </w:r>
          </w:p>
        </w:tc>
      </w:tr>
      <w:tr w:rsidR="00682FD0" w14:paraId="358AF882" w14:textId="77777777">
        <w:trPr>
          <w:jc w:val="center"/>
        </w:trPr>
        <w:tc>
          <w:tcPr>
            <w:tcW w:w="3345" w:type="dxa"/>
          </w:tcPr>
          <w:p w14:paraId="2DBCEB74" w14:textId="77777777" w:rsidR="00682FD0" w:rsidRDefault="00E26131">
            <w:pPr>
              <w:pStyle w:val="TableText"/>
            </w:pPr>
            <w:r>
              <w:tab/>
            </w:r>
            <w:r>
              <w:tab/>
              <w:t>high</w:t>
            </w:r>
          </w:p>
        </w:tc>
        <w:tc>
          <w:tcPr>
            <w:tcW w:w="720" w:type="dxa"/>
          </w:tcPr>
          <w:p w14:paraId="43A18540" w14:textId="77777777" w:rsidR="00682FD0" w:rsidRDefault="00E26131">
            <w:pPr>
              <w:pStyle w:val="TableText"/>
            </w:pPr>
            <w:r>
              <w:t>1..1</w:t>
            </w:r>
          </w:p>
        </w:tc>
        <w:tc>
          <w:tcPr>
            <w:tcW w:w="1152" w:type="dxa"/>
          </w:tcPr>
          <w:p w14:paraId="2681C65D" w14:textId="77777777" w:rsidR="00682FD0" w:rsidRDefault="00E26131">
            <w:pPr>
              <w:pStyle w:val="TableText"/>
            </w:pPr>
            <w:r>
              <w:t>SHALL</w:t>
            </w:r>
          </w:p>
        </w:tc>
        <w:tc>
          <w:tcPr>
            <w:tcW w:w="864" w:type="dxa"/>
          </w:tcPr>
          <w:p w14:paraId="5BA396A8" w14:textId="77777777" w:rsidR="00682FD0" w:rsidRDefault="00682FD0">
            <w:pPr>
              <w:pStyle w:val="TableText"/>
            </w:pPr>
          </w:p>
        </w:tc>
        <w:tc>
          <w:tcPr>
            <w:tcW w:w="1104" w:type="dxa"/>
          </w:tcPr>
          <w:p w14:paraId="2DD77FB4" w14:textId="092E45E1" w:rsidR="00682FD0" w:rsidRDefault="009E5D90">
            <w:pPr>
              <w:pStyle w:val="TableText"/>
            </w:pPr>
            <w:hyperlink w:anchor="C_3247-21498">
              <w:r w:rsidR="00E26131">
                <w:rPr>
                  <w:rStyle w:val="HyperlinkText9pt"/>
                </w:rPr>
                <w:t>3247-21498</w:t>
              </w:r>
            </w:hyperlink>
          </w:p>
        </w:tc>
        <w:tc>
          <w:tcPr>
            <w:tcW w:w="2975" w:type="dxa"/>
          </w:tcPr>
          <w:p w14:paraId="3F4AD99B" w14:textId="77777777" w:rsidR="00682FD0" w:rsidRDefault="00682FD0">
            <w:pPr>
              <w:pStyle w:val="TableText"/>
            </w:pPr>
          </w:p>
        </w:tc>
      </w:tr>
      <w:tr w:rsidR="00682FD0" w14:paraId="52683ADA" w14:textId="77777777">
        <w:trPr>
          <w:jc w:val="center"/>
        </w:trPr>
        <w:tc>
          <w:tcPr>
            <w:tcW w:w="3345" w:type="dxa"/>
          </w:tcPr>
          <w:p w14:paraId="2F6C6DF7" w14:textId="77777777" w:rsidR="00682FD0" w:rsidRDefault="00E26131">
            <w:pPr>
              <w:pStyle w:val="TableText"/>
            </w:pPr>
            <w:r>
              <w:tab/>
            </w:r>
            <w:r>
              <w:tab/>
            </w:r>
            <w:r>
              <w:tab/>
              <w:t>@nullFlavor</w:t>
            </w:r>
          </w:p>
        </w:tc>
        <w:tc>
          <w:tcPr>
            <w:tcW w:w="720" w:type="dxa"/>
          </w:tcPr>
          <w:p w14:paraId="6DC3754B" w14:textId="77777777" w:rsidR="00682FD0" w:rsidRDefault="00E26131">
            <w:pPr>
              <w:pStyle w:val="TableText"/>
            </w:pPr>
            <w:r>
              <w:t>1..1</w:t>
            </w:r>
          </w:p>
        </w:tc>
        <w:tc>
          <w:tcPr>
            <w:tcW w:w="1152" w:type="dxa"/>
          </w:tcPr>
          <w:p w14:paraId="7E77B2E8" w14:textId="77777777" w:rsidR="00682FD0" w:rsidRDefault="00E26131">
            <w:pPr>
              <w:pStyle w:val="TableText"/>
            </w:pPr>
            <w:r>
              <w:t>SHALL</w:t>
            </w:r>
          </w:p>
        </w:tc>
        <w:tc>
          <w:tcPr>
            <w:tcW w:w="864" w:type="dxa"/>
          </w:tcPr>
          <w:p w14:paraId="51176771" w14:textId="77777777" w:rsidR="00682FD0" w:rsidRDefault="00682FD0">
            <w:pPr>
              <w:pStyle w:val="TableText"/>
            </w:pPr>
          </w:p>
        </w:tc>
        <w:tc>
          <w:tcPr>
            <w:tcW w:w="1104" w:type="dxa"/>
          </w:tcPr>
          <w:p w14:paraId="09E828F4" w14:textId="4F3B917E" w:rsidR="00682FD0" w:rsidRDefault="009E5D90">
            <w:pPr>
              <w:pStyle w:val="TableText"/>
            </w:pPr>
            <w:hyperlink w:anchor="C_3247-22768">
              <w:r w:rsidR="00E26131">
                <w:rPr>
                  <w:rStyle w:val="HyperlinkText9pt"/>
                </w:rPr>
                <w:t>3247-22768</w:t>
              </w:r>
            </w:hyperlink>
          </w:p>
        </w:tc>
        <w:tc>
          <w:tcPr>
            <w:tcW w:w="2975" w:type="dxa"/>
          </w:tcPr>
          <w:p w14:paraId="2A77D662" w14:textId="77777777" w:rsidR="00682FD0" w:rsidRDefault="00E26131">
            <w:pPr>
              <w:pStyle w:val="TableText"/>
            </w:pPr>
            <w:r>
              <w:t>NA</w:t>
            </w:r>
          </w:p>
        </w:tc>
      </w:tr>
      <w:tr w:rsidR="00682FD0" w14:paraId="4806D7A2" w14:textId="77777777">
        <w:trPr>
          <w:jc w:val="center"/>
        </w:trPr>
        <w:tc>
          <w:tcPr>
            <w:tcW w:w="3345" w:type="dxa"/>
          </w:tcPr>
          <w:p w14:paraId="03A6A174" w14:textId="77777777" w:rsidR="00682FD0" w:rsidRDefault="00E26131">
            <w:pPr>
              <w:pStyle w:val="TableText"/>
            </w:pPr>
            <w:r>
              <w:tab/>
              <w:t>consumable</w:t>
            </w:r>
          </w:p>
        </w:tc>
        <w:tc>
          <w:tcPr>
            <w:tcW w:w="720" w:type="dxa"/>
          </w:tcPr>
          <w:p w14:paraId="2A8C93F7" w14:textId="77777777" w:rsidR="00682FD0" w:rsidRDefault="00E26131">
            <w:pPr>
              <w:pStyle w:val="TableText"/>
            </w:pPr>
            <w:r>
              <w:t>1..1</w:t>
            </w:r>
          </w:p>
        </w:tc>
        <w:tc>
          <w:tcPr>
            <w:tcW w:w="1152" w:type="dxa"/>
          </w:tcPr>
          <w:p w14:paraId="6E1546BD" w14:textId="77777777" w:rsidR="00682FD0" w:rsidRDefault="00E26131">
            <w:pPr>
              <w:pStyle w:val="TableText"/>
            </w:pPr>
            <w:r>
              <w:t>SHALL</w:t>
            </w:r>
          </w:p>
        </w:tc>
        <w:tc>
          <w:tcPr>
            <w:tcW w:w="864" w:type="dxa"/>
          </w:tcPr>
          <w:p w14:paraId="4147C2F6" w14:textId="77777777" w:rsidR="00682FD0" w:rsidRDefault="00682FD0">
            <w:pPr>
              <w:pStyle w:val="TableText"/>
            </w:pPr>
          </w:p>
        </w:tc>
        <w:tc>
          <w:tcPr>
            <w:tcW w:w="1104" w:type="dxa"/>
          </w:tcPr>
          <w:p w14:paraId="790F2C68" w14:textId="3B4976ED" w:rsidR="00682FD0" w:rsidRDefault="009E5D90">
            <w:pPr>
              <w:pStyle w:val="TableText"/>
            </w:pPr>
            <w:hyperlink w:anchor="C_3247-21176">
              <w:r w:rsidR="00E26131">
                <w:rPr>
                  <w:rStyle w:val="HyperlinkText9pt"/>
                </w:rPr>
                <w:t>3247-21176</w:t>
              </w:r>
            </w:hyperlink>
          </w:p>
        </w:tc>
        <w:tc>
          <w:tcPr>
            <w:tcW w:w="2975" w:type="dxa"/>
          </w:tcPr>
          <w:p w14:paraId="56279834" w14:textId="77777777" w:rsidR="00682FD0" w:rsidRDefault="00682FD0">
            <w:pPr>
              <w:pStyle w:val="TableText"/>
            </w:pPr>
          </w:p>
        </w:tc>
      </w:tr>
      <w:tr w:rsidR="00682FD0" w14:paraId="2F3D58BD" w14:textId="77777777">
        <w:trPr>
          <w:jc w:val="center"/>
        </w:trPr>
        <w:tc>
          <w:tcPr>
            <w:tcW w:w="3345" w:type="dxa"/>
          </w:tcPr>
          <w:p w14:paraId="498B4C66" w14:textId="77777777" w:rsidR="00682FD0" w:rsidRDefault="00E26131">
            <w:pPr>
              <w:pStyle w:val="TableText"/>
            </w:pPr>
            <w:r>
              <w:tab/>
            </w:r>
            <w:r>
              <w:tab/>
              <w:t>manufacturedProduct</w:t>
            </w:r>
          </w:p>
        </w:tc>
        <w:tc>
          <w:tcPr>
            <w:tcW w:w="720" w:type="dxa"/>
          </w:tcPr>
          <w:p w14:paraId="7FFECA21" w14:textId="77777777" w:rsidR="00682FD0" w:rsidRDefault="00E26131">
            <w:pPr>
              <w:pStyle w:val="TableText"/>
            </w:pPr>
            <w:r>
              <w:t>1..1</w:t>
            </w:r>
          </w:p>
        </w:tc>
        <w:tc>
          <w:tcPr>
            <w:tcW w:w="1152" w:type="dxa"/>
          </w:tcPr>
          <w:p w14:paraId="6C9D5576" w14:textId="77777777" w:rsidR="00682FD0" w:rsidRDefault="00E26131">
            <w:pPr>
              <w:pStyle w:val="TableText"/>
            </w:pPr>
            <w:r>
              <w:t>SHALL</w:t>
            </w:r>
          </w:p>
        </w:tc>
        <w:tc>
          <w:tcPr>
            <w:tcW w:w="864" w:type="dxa"/>
          </w:tcPr>
          <w:p w14:paraId="6AE48B46" w14:textId="77777777" w:rsidR="00682FD0" w:rsidRDefault="00682FD0">
            <w:pPr>
              <w:pStyle w:val="TableText"/>
            </w:pPr>
          </w:p>
        </w:tc>
        <w:tc>
          <w:tcPr>
            <w:tcW w:w="1104" w:type="dxa"/>
          </w:tcPr>
          <w:p w14:paraId="5CBFDC90" w14:textId="0C642802" w:rsidR="00682FD0" w:rsidRDefault="009E5D90">
            <w:pPr>
              <w:pStyle w:val="TableText"/>
            </w:pPr>
            <w:hyperlink w:anchor="C_3247-21177">
              <w:r w:rsidR="00E26131">
                <w:rPr>
                  <w:rStyle w:val="HyperlinkText9pt"/>
                </w:rPr>
                <w:t>3247-21177</w:t>
              </w:r>
            </w:hyperlink>
          </w:p>
        </w:tc>
        <w:tc>
          <w:tcPr>
            <w:tcW w:w="2975" w:type="dxa"/>
          </w:tcPr>
          <w:p w14:paraId="477D5BF3" w14:textId="77777777" w:rsidR="00682FD0" w:rsidRDefault="00682FD0">
            <w:pPr>
              <w:pStyle w:val="TableText"/>
            </w:pPr>
          </w:p>
        </w:tc>
      </w:tr>
      <w:tr w:rsidR="00682FD0" w14:paraId="0135EA1B" w14:textId="77777777">
        <w:trPr>
          <w:jc w:val="center"/>
        </w:trPr>
        <w:tc>
          <w:tcPr>
            <w:tcW w:w="3345" w:type="dxa"/>
          </w:tcPr>
          <w:p w14:paraId="5F820DDF" w14:textId="77777777" w:rsidR="00682FD0" w:rsidRDefault="00E26131">
            <w:pPr>
              <w:pStyle w:val="TableText"/>
            </w:pPr>
            <w:r>
              <w:tab/>
            </w:r>
            <w:r>
              <w:tab/>
            </w:r>
            <w:r>
              <w:tab/>
              <w:t>@classCode</w:t>
            </w:r>
          </w:p>
        </w:tc>
        <w:tc>
          <w:tcPr>
            <w:tcW w:w="720" w:type="dxa"/>
          </w:tcPr>
          <w:p w14:paraId="1B5AFB3B" w14:textId="77777777" w:rsidR="00682FD0" w:rsidRDefault="00E26131">
            <w:pPr>
              <w:pStyle w:val="TableText"/>
            </w:pPr>
            <w:r>
              <w:t>1..1</w:t>
            </w:r>
          </w:p>
        </w:tc>
        <w:tc>
          <w:tcPr>
            <w:tcW w:w="1152" w:type="dxa"/>
          </w:tcPr>
          <w:p w14:paraId="0C64CA66" w14:textId="77777777" w:rsidR="00682FD0" w:rsidRDefault="00E26131">
            <w:pPr>
              <w:pStyle w:val="TableText"/>
            </w:pPr>
            <w:r>
              <w:t>SHALL</w:t>
            </w:r>
          </w:p>
        </w:tc>
        <w:tc>
          <w:tcPr>
            <w:tcW w:w="864" w:type="dxa"/>
          </w:tcPr>
          <w:p w14:paraId="11B554DE" w14:textId="77777777" w:rsidR="00682FD0" w:rsidRDefault="00682FD0">
            <w:pPr>
              <w:pStyle w:val="TableText"/>
            </w:pPr>
          </w:p>
        </w:tc>
        <w:tc>
          <w:tcPr>
            <w:tcW w:w="1104" w:type="dxa"/>
          </w:tcPr>
          <w:p w14:paraId="748589C2" w14:textId="795F9A42" w:rsidR="00682FD0" w:rsidRDefault="009E5D90">
            <w:pPr>
              <w:pStyle w:val="TableText"/>
            </w:pPr>
            <w:hyperlink w:anchor="C_3247-28348">
              <w:r w:rsidR="00E26131">
                <w:rPr>
                  <w:rStyle w:val="HyperlinkText9pt"/>
                </w:rPr>
                <w:t>3247-28348</w:t>
              </w:r>
            </w:hyperlink>
          </w:p>
        </w:tc>
        <w:tc>
          <w:tcPr>
            <w:tcW w:w="2975" w:type="dxa"/>
          </w:tcPr>
          <w:p w14:paraId="4202D1C2" w14:textId="77777777" w:rsidR="00682FD0" w:rsidRDefault="00E26131">
            <w:pPr>
              <w:pStyle w:val="TableText"/>
            </w:pPr>
            <w:r>
              <w:t>urn:oid:2.16.840.1.113883.5.110 (HL7RoleClass) = MANU</w:t>
            </w:r>
          </w:p>
        </w:tc>
      </w:tr>
      <w:tr w:rsidR="00682FD0" w14:paraId="186D5555" w14:textId="77777777">
        <w:trPr>
          <w:jc w:val="center"/>
        </w:trPr>
        <w:tc>
          <w:tcPr>
            <w:tcW w:w="3345" w:type="dxa"/>
          </w:tcPr>
          <w:p w14:paraId="0C62AD22" w14:textId="77777777" w:rsidR="00682FD0" w:rsidRDefault="00E26131">
            <w:pPr>
              <w:pStyle w:val="TableText"/>
            </w:pPr>
            <w:r>
              <w:tab/>
            </w:r>
            <w:r>
              <w:tab/>
            </w:r>
            <w:r>
              <w:tab/>
              <w:t>templateId</w:t>
            </w:r>
          </w:p>
        </w:tc>
        <w:tc>
          <w:tcPr>
            <w:tcW w:w="720" w:type="dxa"/>
          </w:tcPr>
          <w:p w14:paraId="4098A1FB" w14:textId="77777777" w:rsidR="00682FD0" w:rsidRDefault="00E26131">
            <w:pPr>
              <w:pStyle w:val="TableText"/>
            </w:pPr>
            <w:r>
              <w:t>1..1</w:t>
            </w:r>
          </w:p>
        </w:tc>
        <w:tc>
          <w:tcPr>
            <w:tcW w:w="1152" w:type="dxa"/>
          </w:tcPr>
          <w:p w14:paraId="3A8AFB1B" w14:textId="77777777" w:rsidR="00682FD0" w:rsidRDefault="00E26131">
            <w:pPr>
              <w:pStyle w:val="TableText"/>
            </w:pPr>
            <w:r>
              <w:t>SHALL</w:t>
            </w:r>
          </w:p>
        </w:tc>
        <w:tc>
          <w:tcPr>
            <w:tcW w:w="864" w:type="dxa"/>
          </w:tcPr>
          <w:p w14:paraId="00CFFF99" w14:textId="77777777" w:rsidR="00682FD0" w:rsidRDefault="00682FD0">
            <w:pPr>
              <w:pStyle w:val="TableText"/>
            </w:pPr>
          </w:p>
        </w:tc>
        <w:tc>
          <w:tcPr>
            <w:tcW w:w="1104" w:type="dxa"/>
          </w:tcPr>
          <w:p w14:paraId="468D3A51" w14:textId="63ADC565" w:rsidR="00682FD0" w:rsidRDefault="009E5D90">
            <w:pPr>
              <w:pStyle w:val="TableText"/>
            </w:pPr>
            <w:hyperlink w:anchor="C_3247-28338">
              <w:r w:rsidR="00E26131">
                <w:rPr>
                  <w:rStyle w:val="HyperlinkText9pt"/>
                </w:rPr>
                <w:t>3247-28338</w:t>
              </w:r>
            </w:hyperlink>
          </w:p>
        </w:tc>
        <w:tc>
          <w:tcPr>
            <w:tcW w:w="2975" w:type="dxa"/>
          </w:tcPr>
          <w:p w14:paraId="330315F0" w14:textId="77777777" w:rsidR="00682FD0" w:rsidRDefault="00682FD0">
            <w:pPr>
              <w:pStyle w:val="TableText"/>
            </w:pPr>
          </w:p>
        </w:tc>
      </w:tr>
      <w:tr w:rsidR="00682FD0" w14:paraId="7726FB6E" w14:textId="77777777">
        <w:trPr>
          <w:jc w:val="center"/>
        </w:trPr>
        <w:tc>
          <w:tcPr>
            <w:tcW w:w="3345" w:type="dxa"/>
          </w:tcPr>
          <w:p w14:paraId="356F59BF" w14:textId="77777777" w:rsidR="00682FD0" w:rsidRDefault="00E26131">
            <w:pPr>
              <w:pStyle w:val="TableText"/>
            </w:pPr>
            <w:r>
              <w:tab/>
            </w:r>
            <w:r>
              <w:tab/>
            </w:r>
            <w:r>
              <w:tab/>
            </w:r>
            <w:r>
              <w:tab/>
              <w:t>@root</w:t>
            </w:r>
          </w:p>
        </w:tc>
        <w:tc>
          <w:tcPr>
            <w:tcW w:w="720" w:type="dxa"/>
          </w:tcPr>
          <w:p w14:paraId="0BD2D340" w14:textId="77777777" w:rsidR="00682FD0" w:rsidRDefault="00E26131">
            <w:pPr>
              <w:pStyle w:val="TableText"/>
            </w:pPr>
            <w:r>
              <w:t>1..1</w:t>
            </w:r>
          </w:p>
        </w:tc>
        <w:tc>
          <w:tcPr>
            <w:tcW w:w="1152" w:type="dxa"/>
          </w:tcPr>
          <w:p w14:paraId="31FEF014" w14:textId="77777777" w:rsidR="00682FD0" w:rsidRDefault="00E26131">
            <w:pPr>
              <w:pStyle w:val="TableText"/>
            </w:pPr>
            <w:r>
              <w:t>SHALL</w:t>
            </w:r>
          </w:p>
        </w:tc>
        <w:tc>
          <w:tcPr>
            <w:tcW w:w="864" w:type="dxa"/>
          </w:tcPr>
          <w:p w14:paraId="1C4D0117" w14:textId="77777777" w:rsidR="00682FD0" w:rsidRDefault="00682FD0">
            <w:pPr>
              <w:pStyle w:val="TableText"/>
            </w:pPr>
          </w:p>
        </w:tc>
        <w:tc>
          <w:tcPr>
            <w:tcW w:w="1104" w:type="dxa"/>
          </w:tcPr>
          <w:p w14:paraId="512F9051" w14:textId="1C7A916E" w:rsidR="00682FD0" w:rsidRDefault="009E5D90">
            <w:pPr>
              <w:pStyle w:val="TableText"/>
            </w:pPr>
            <w:hyperlink w:anchor="C_3247-28339">
              <w:r w:rsidR="00E26131">
                <w:rPr>
                  <w:rStyle w:val="HyperlinkText9pt"/>
                </w:rPr>
                <w:t>3247-28339</w:t>
              </w:r>
            </w:hyperlink>
          </w:p>
        </w:tc>
        <w:tc>
          <w:tcPr>
            <w:tcW w:w="2975" w:type="dxa"/>
          </w:tcPr>
          <w:p w14:paraId="28C05FC6" w14:textId="77777777" w:rsidR="00682FD0" w:rsidRDefault="00E26131">
            <w:pPr>
              <w:pStyle w:val="TableText"/>
            </w:pPr>
            <w:r>
              <w:t>2.16.840.1.113883.10.20.22.4.23</w:t>
            </w:r>
          </w:p>
        </w:tc>
      </w:tr>
      <w:tr w:rsidR="00682FD0" w14:paraId="7110D479" w14:textId="77777777">
        <w:trPr>
          <w:jc w:val="center"/>
        </w:trPr>
        <w:tc>
          <w:tcPr>
            <w:tcW w:w="3345" w:type="dxa"/>
          </w:tcPr>
          <w:p w14:paraId="2D889642" w14:textId="77777777" w:rsidR="00682FD0" w:rsidRDefault="00E26131">
            <w:pPr>
              <w:pStyle w:val="TableText"/>
            </w:pPr>
            <w:r>
              <w:tab/>
            </w:r>
            <w:r>
              <w:tab/>
            </w:r>
            <w:r>
              <w:tab/>
              <w:t>manufacturedMaterial</w:t>
            </w:r>
          </w:p>
        </w:tc>
        <w:tc>
          <w:tcPr>
            <w:tcW w:w="720" w:type="dxa"/>
          </w:tcPr>
          <w:p w14:paraId="6BF94002" w14:textId="77777777" w:rsidR="00682FD0" w:rsidRDefault="00E26131">
            <w:pPr>
              <w:pStyle w:val="TableText"/>
            </w:pPr>
            <w:r>
              <w:t>1..1</w:t>
            </w:r>
          </w:p>
        </w:tc>
        <w:tc>
          <w:tcPr>
            <w:tcW w:w="1152" w:type="dxa"/>
          </w:tcPr>
          <w:p w14:paraId="54198B5B" w14:textId="77777777" w:rsidR="00682FD0" w:rsidRDefault="00E26131">
            <w:pPr>
              <w:pStyle w:val="TableText"/>
            </w:pPr>
            <w:r>
              <w:t>SHALL</w:t>
            </w:r>
          </w:p>
        </w:tc>
        <w:tc>
          <w:tcPr>
            <w:tcW w:w="864" w:type="dxa"/>
          </w:tcPr>
          <w:p w14:paraId="7303FAFF" w14:textId="77777777" w:rsidR="00682FD0" w:rsidRDefault="00682FD0">
            <w:pPr>
              <w:pStyle w:val="TableText"/>
            </w:pPr>
          </w:p>
        </w:tc>
        <w:tc>
          <w:tcPr>
            <w:tcW w:w="1104" w:type="dxa"/>
          </w:tcPr>
          <w:p w14:paraId="7AC0F9C6" w14:textId="2529E55B" w:rsidR="00682FD0" w:rsidRDefault="009E5D90">
            <w:pPr>
              <w:pStyle w:val="TableText"/>
            </w:pPr>
            <w:hyperlink w:anchor="C_3247-21178">
              <w:r w:rsidR="00E26131">
                <w:rPr>
                  <w:rStyle w:val="HyperlinkText9pt"/>
                </w:rPr>
                <w:t>3247-21178</w:t>
              </w:r>
            </w:hyperlink>
          </w:p>
        </w:tc>
        <w:tc>
          <w:tcPr>
            <w:tcW w:w="2975" w:type="dxa"/>
          </w:tcPr>
          <w:p w14:paraId="583B2BEC" w14:textId="77777777" w:rsidR="00682FD0" w:rsidRDefault="00682FD0">
            <w:pPr>
              <w:pStyle w:val="TableText"/>
            </w:pPr>
          </w:p>
        </w:tc>
      </w:tr>
      <w:tr w:rsidR="00682FD0" w14:paraId="08B760D7" w14:textId="77777777">
        <w:trPr>
          <w:jc w:val="center"/>
        </w:trPr>
        <w:tc>
          <w:tcPr>
            <w:tcW w:w="3345" w:type="dxa"/>
          </w:tcPr>
          <w:p w14:paraId="2DB41AB2" w14:textId="77777777" w:rsidR="00682FD0" w:rsidRDefault="00E26131">
            <w:pPr>
              <w:pStyle w:val="TableText"/>
            </w:pPr>
            <w:r>
              <w:tab/>
            </w:r>
            <w:r>
              <w:tab/>
            </w:r>
            <w:r>
              <w:tab/>
            </w:r>
            <w:r>
              <w:tab/>
              <w:t>code</w:t>
            </w:r>
          </w:p>
        </w:tc>
        <w:tc>
          <w:tcPr>
            <w:tcW w:w="720" w:type="dxa"/>
          </w:tcPr>
          <w:p w14:paraId="7170F880" w14:textId="77777777" w:rsidR="00682FD0" w:rsidRDefault="00E26131">
            <w:pPr>
              <w:pStyle w:val="TableText"/>
            </w:pPr>
            <w:r>
              <w:t>1..1</w:t>
            </w:r>
          </w:p>
        </w:tc>
        <w:tc>
          <w:tcPr>
            <w:tcW w:w="1152" w:type="dxa"/>
          </w:tcPr>
          <w:p w14:paraId="15FA3E8A" w14:textId="77777777" w:rsidR="00682FD0" w:rsidRDefault="00E26131">
            <w:pPr>
              <w:pStyle w:val="TableText"/>
            </w:pPr>
            <w:r>
              <w:t>SHALL</w:t>
            </w:r>
          </w:p>
        </w:tc>
        <w:tc>
          <w:tcPr>
            <w:tcW w:w="864" w:type="dxa"/>
          </w:tcPr>
          <w:p w14:paraId="3C3DE74F" w14:textId="77777777" w:rsidR="00682FD0" w:rsidRDefault="00682FD0">
            <w:pPr>
              <w:pStyle w:val="TableText"/>
            </w:pPr>
          </w:p>
        </w:tc>
        <w:tc>
          <w:tcPr>
            <w:tcW w:w="1104" w:type="dxa"/>
          </w:tcPr>
          <w:p w14:paraId="2DDF9DDD" w14:textId="535096F8" w:rsidR="00682FD0" w:rsidRDefault="009E5D90">
            <w:pPr>
              <w:pStyle w:val="TableText"/>
            </w:pPr>
            <w:hyperlink w:anchor="C_3247-21179">
              <w:r w:rsidR="00E26131">
                <w:rPr>
                  <w:rStyle w:val="HyperlinkText9pt"/>
                </w:rPr>
                <w:t>3247-21179</w:t>
              </w:r>
            </w:hyperlink>
          </w:p>
        </w:tc>
        <w:tc>
          <w:tcPr>
            <w:tcW w:w="2975" w:type="dxa"/>
          </w:tcPr>
          <w:p w14:paraId="76B7EACB" w14:textId="77777777" w:rsidR="00682FD0" w:rsidRDefault="00682FD0">
            <w:pPr>
              <w:pStyle w:val="TableText"/>
            </w:pPr>
          </w:p>
        </w:tc>
      </w:tr>
      <w:tr w:rsidR="00682FD0" w14:paraId="51410FBD" w14:textId="77777777">
        <w:trPr>
          <w:jc w:val="center"/>
        </w:trPr>
        <w:tc>
          <w:tcPr>
            <w:tcW w:w="3345" w:type="dxa"/>
          </w:tcPr>
          <w:p w14:paraId="7E0ACB94" w14:textId="77777777" w:rsidR="00682FD0" w:rsidRDefault="00E26131">
            <w:pPr>
              <w:pStyle w:val="TableText"/>
            </w:pPr>
            <w:r>
              <w:tab/>
              <w:t>entryRelationship</w:t>
            </w:r>
          </w:p>
        </w:tc>
        <w:tc>
          <w:tcPr>
            <w:tcW w:w="720" w:type="dxa"/>
          </w:tcPr>
          <w:p w14:paraId="7F30E4CC" w14:textId="77777777" w:rsidR="00682FD0" w:rsidRDefault="00E26131">
            <w:pPr>
              <w:pStyle w:val="TableText"/>
            </w:pPr>
            <w:r>
              <w:t>0..1</w:t>
            </w:r>
          </w:p>
        </w:tc>
        <w:tc>
          <w:tcPr>
            <w:tcW w:w="1152" w:type="dxa"/>
          </w:tcPr>
          <w:p w14:paraId="11C66604" w14:textId="77777777" w:rsidR="00682FD0" w:rsidRDefault="00E26131">
            <w:pPr>
              <w:pStyle w:val="TableText"/>
            </w:pPr>
            <w:r>
              <w:t>SHOULD</w:t>
            </w:r>
          </w:p>
        </w:tc>
        <w:tc>
          <w:tcPr>
            <w:tcW w:w="864" w:type="dxa"/>
          </w:tcPr>
          <w:p w14:paraId="03445D55" w14:textId="77777777" w:rsidR="00682FD0" w:rsidRDefault="00682FD0">
            <w:pPr>
              <w:pStyle w:val="TableText"/>
            </w:pPr>
          </w:p>
        </w:tc>
        <w:tc>
          <w:tcPr>
            <w:tcW w:w="1104" w:type="dxa"/>
          </w:tcPr>
          <w:p w14:paraId="70BD29FE" w14:textId="55BC89CD" w:rsidR="00682FD0" w:rsidRDefault="009E5D90">
            <w:pPr>
              <w:pStyle w:val="TableText"/>
            </w:pPr>
            <w:hyperlink w:anchor="C_3247-30561">
              <w:r w:rsidR="00E26131">
                <w:rPr>
                  <w:rStyle w:val="HyperlinkText9pt"/>
                </w:rPr>
                <w:t>3247-30561</w:t>
              </w:r>
            </w:hyperlink>
          </w:p>
        </w:tc>
        <w:tc>
          <w:tcPr>
            <w:tcW w:w="2975" w:type="dxa"/>
          </w:tcPr>
          <w:p w14:paraId="2400E43F" w14:textId="77777777" w:rsidR="00682FD0" w:rsidRDefault="00682FD0">
            <w:pPr>
              <w:pStyle w:val="TableText"/>
            </w:pPr>
          </w:p>
        </w:tc>
      </w:tr>
      <w:tr w:rsidR="00682FD0" w14:paraId="1F84001F" w14:textId="77777777">
        <w:trPr>
          <w:jc w:val="center"/>
        </w:trPr>
        <w:tc>
          <w:tcPr>
            <w:tcW w:w="3345" w:type="dxa"/>
          </w:tcPr>
          <w:p w14:paraId="4805B11B" w14:textId="77777777" w:rsidR="00682FD0" w:rsidRDefault="00E26131">
            <w:pPr>
              <w:pStyle w:val="TableText"/>
            </w:pPr>
            <w:r>
              <w:tab/>
            </w:r>
            <w:r>
              <w:tab/>
              <w:t>@typeCode</w:t>
            </w:r>
          </w:p>
        </w:tc>
        <w:tc>
          <w:tcPr>
            <w:tcW w:w="720" w:type="dxa"/>
          </w:tcPr>
          <w:p w14:paraId="1D6844C8" w14:textId="77777777" w:rsidR="00682FD0" w:rsidRDefault="00E26131">
            <w:pPr>
              <w:pStyle w:val="TableText"/>
            </w:pPr>
            <w:r>
              <w:t>1..1</w:t>
            </w:r>
          </w:p>
        </w:tc>
        <w:tc>
          <w:tcPr>
            <w:tcW w:w="1152" w:type="dxa"/>
          </w:tcPr>
          <w:p w14:paraId="44237CAE" w14:textId="77777777" w:rsidR="00682FD0" w:rsidRDefault="00E26131">
            <w:pPr>
              <w:pStyle w:val="TableText"/>
            </w:pPr>
            <w:r>
              <w:t>SHALL</w:t>
            </w:r>
          </w:p>
        </w:tc>
        <w:tc>
          <w:tcPr>
            <w:tcW w:w="864" w:type="dxa"/>
          </w:tcPr>
          <w:p w14:paraId="2072F8C1" w14:textId="77777777" w:rsidR="00682FD0" w:rsidRDefault="00682FD0">
            <w:pPr>
              <w:pStyle w:val="TableText"/>
            </w:pPr>
          </w:p>
        </w:tc>
        <w:tc>
          <w:tcPr>
            <w:tcW w:w="1104" w:type="dxa"/>
          </w:tcPr>
          <w:p w14:paraId="75BDB9E9" w14:textId="3CFF51EB" w:rsidR="00682FD0" w:rsidRDefault="009E5D90">
            <w:pPr>
              <w:pStyle w:val="TableText"/>
            </w:pPr>
            <w:hyperlink w:anchor="C_3247-30562">
              <w:r w:rsidR="00E26131">
                <w:rPr>
                  <w:rStyle w:val="HyperlinkText9pt"/>
                </w:rPr>
                <w:t>3247-30562</w:t>
              </w:r>
            </w:hyperlink>
          </w:p>
        </w:tc>
        <w:tc>
          <w:tcPr>
            <w:tcW w:w="2975" w:type="dxa"/>
          </w:tcPr>
          <w:p w14:paraId="0A920986" w14:textId="77777777" w:rsidR="00682FD0" w:rsidRDefault="00E26131">
            <w:pPr>
              <w:pStyle w:val="TableText"/>
            </w:pPr>
            <w:r>
              <w:t>urn:oid:2.16.840.1.113883.5.1002 (HL7ActRelationshipType) = REFR</w:t>
            </w:r>
          </w:p>
        </w:tc>
      </w:tr>
      <w:tr w:rsidR="00682FD0" w14:paraId="272D1112" w14:textId="77777777">
        <w:trPr>
          <w:jc w:val="center"/>
        </w:trPr>
        <w:tc>
          <w:tcPr>
            <w:tcW w:w="3345" w:type="dxa"/>
          </w:tcPr>
          <w:p w14:paraId="26055FB5" w14:textId="77777777" w:rsidR="00682FD0" w:rsidRDefault="00E26131">
            <w:pPr>
              <w:pStyle w:val="TableText"/>
            </w:pPr>
            <w:r>
              <w:tab/>
            </w:r>
            <w:r>
              <w:tab/>
              <w:t>observation</w:t>
            </w:r>
          </w:p>
        </w:tc>
        <w:tc>
          <w:tcPr>
            <w:tcW w:w="720" w:type="dxa"/>
          </w:tcPr>
          <w:p w14:paraId="3735704E" w14:textId="77777777" w:rsidR="00682FD0" w:rsidRDefault="00E26131">
            <w:pPr>
              <w:pStyle w:val="TableText"/>
            </w:pPr>
            <w:r>
              <w:t>1..1</w:t>
            </w:r>
          </w:p>
        </w:tc>
        <w:tc>
          <w:tcPr>
            <w:tcW w:w="1152" w:type="dxa"/>
          </w:tcPr>
          <w:p w14:paraId="18223A1A" w14:textId="77777777" w:rsidR="00682FD0" w:rsidRDefault="00E26131">
            <w:pPr>
              <w:pStyle w:val="TableText"/>
            </w:pPr>
            <w:r>
              <w:t>SHALL</w:t>
            </w:r>
          </w:p>
        </w:tc>
        <w:tc>
          <w:tcPr>
            <w:tcW w:w="864" w:type="dxa"/>
          </w:tcPr>
          <w:p w14:paraId="741BC225" w14:textId="77777777" w:rsidR="00682FD0" w:rsidRDefault="00682FD0">
            <w:pPr>
              <w:pStyle w:val="TableText"/>
            </w:pPr>
          </w:p>
        </w:tc>
        <w:tc>
          <w:tcPr>
            <w:tcW w:w="1104" w:type="dxa"/>
          </w:tcPr>
          <w:p w14:paraId="67F40950" w14:textId="29F6730C" w:rsidR="00682FD0" w:rsidRDefault="009E5D90">
            <w:pPr>
              <w:pStyle w:val="TableText"/>
            </w:pPr>
            <w:hyperlink w:anchor="C_3247-30563">
              <w:r w:rsidR="00E26131">
                <w:rPr>
                  <w:rStyle w:val="HyperlinkText9pt"/>
                </w:rPr>
                <w:t>3247-30563</w:t>
              </w:r>
            </w:hyperlink>
          </w:p>
        </w:tc>
        <w:tc>
          <w:tcPr>
            <w:tcW w:w="2975" w:type="dxa"/>
          </w:tcPr>
          <w:p w14:paraId="18163647" w14:textId="6EA8628E" w:rsidR="00682FD0" w:rsidRDefault="009E5D90">
            <w:pPr>
              <w:pStyle w:val="TableText"/>
            </w:pPr>
            <w:hyperlink w:anchor="E_Type_of_Antimicrobial_Start_Observati">
              <w:r w:rsidR="00E26131">
                <w:rPr>
                  <w:rStyle w:val="HyperlinkText9pt"/>
                </w:rPr>
                <w:t>Type of Antimicrobial Start Observation (identifier: urn:hl7ii:2.16.840.1.113883.10.20.5.6.230:2015-10-01</w:t>
              </w:r>
            </w:hyperlink>
          </w:p>
        </w:tc>
      </w:tr>
      <w:tr w:rsidR="00682FD0" w14:paraId="6AD481BD" w14:textId="77777777">
        <w:trPr>
          <w:jc w:val="center"/>
        </w:trPr>
        <w:tc>
          <w:tcPr>
            <w:tcW w:w="3345" w:type="dxa"/>
          </w:tcPr>
          <w:p w14:paraId="06F499C3" w14:textId="77777777" w:rsidR="00682FD0" w:rsidRDefault="00E26131">
            <w:pPr>
              <w:pStyle w:val="TableText"/>
            </w:pPr>
            <w:r>
              <w:tab/>
              <w:t>entryRelationship</w:t>
            </w:r>
          </w:p>
        </w:tc>
        <w:tc>
          <w:tcPr>
            <w:tcW w:w="720" w:type="dxa"/>
          </w:tcPr>
          <w:p w14:paraId="70BB867C" w14:textId="77777777" w:rsidR="00682FD0" w:rsidRDefault="00E26131">
            <w:pPr>
              <w:pStyle w:val="TableText"/>
            </w:pPr>
            <w:r>
              <w:t>0..1</w:t>
            </w:r>
          </w:p>
        </w:tc>
        <w:tc>
          <w:tcPr>
            <w:tcW w:w="1152" w:type="dxa"/>
          </w:tcPr>
          <w:p w14:paraId="6523292C" w14:textId="77777777" w:rsidR="00682FD0" w:rsidRDefault="00E26131">
            <w:pPr>
              <w:pStyle w:val="TableText"/>
            </w:pPr>
            <w:r>
              <w:t>SHOULD</w:t>
            </w:r>
          </w:p>
        </w:tc>
        <w:tc>
          <w:tcPr>
            <w:tcW w:w="864" w:type="dxa"/>
          </w:tcPr>
          <w:p w14:paraId="10EF6D01" w14:textId="77777777" w:rsidR="00682FD0" w:rsidRDefault="00682FD0">
            <w:pPr>
              <w:pStyle w:val="TableText"/>
            </w:pPr>
          </w:p>
        </w:tc>
        <w:tc>
          <w:tcPr>
            <w:tcW w:w="1104" w:type="dxa"/>
          </w:tcPr>
          <w:p w14:paraId="4C35880B" w14:textId="4CD9E190" w:rsidR="00682FD0" w:rsidRDefault="009E5D90">
            <w:pPr>
              <w:pStyle w:val="TableText"/>
            </w:pPr>
            <w:hyperlink w:anchor="C_3247-30565">
              <w:r w:rsidR="00E26131">
                <w:rPr>
                  <w:rStyle w:val="HyperlinkText9pt"/>
                </w:rPr>
                <w:t>3247-30565</w:t>
              </w:r>
            </w:hyperlink>
          </w:p>
        </w:tc>
        <w:tc>
          <w:tcPr>
            <w:tcW w:w="2975" w:type="dxa"/>
          </w:tcPr>
          <w:p w14:paraId="3CB0EF2E" w14:textId="77777777" w:rsidR="00682FD0" w:rsidRDefault="00682FD0">
            <w:pPr>
              <w:pStyle w:val="TableText"/>
            </w:pPr>
          </w:p>
        </w:tc>
      </w:tr>
      <w:tr w:rsidR="00682FD0" w14:paraId="02E6347A" w14:textId="77777777">
        <w:trPr>
          <w:jc w:val="center"/>
        </w:trPr>
        <w:tc>
          <w:tcPr>
            <w:tcW w:w="3345" w:type="dxa"/>
          </w:tcPr>
          <w:p w14:paraId="75821B2E" w14:textId="77777777" w:rsidR="00682FD0" w:rsidRDefault="00E26131">
            <w:pPr>
              <w:pStyle w:val="TableText"/>
            </w:pPr>
            <w:r>
              <w:tab/>
            </w:r>
            <w:r>
              <w:tab/>
              <w:t>@typeCode</w:t>
            </w:r>
          </w:p>
        </w:tc>
        <w:tc>
          <w:tcPr>
            <w:tcW w:w="720" w:type="dxa"/>
          </w:tcPr>
          <w:p w14:paraId="1B59A6BA" w14:textId="77777777" w:rsidR="00682FD0" w:rsidRDefault="00E26131">
            <w:pPr>
              <w:pStyle w:val="TableText"/>
            </w:pPr>
            <w:r>
              <w:t>1..1</w:t>
            </w:r>
          </w:p>
        </w:tc>
        <w:tc>
          <w:tcPr>
            <w:tcW w:w="1152" w:type="dxa"/>
          </w:tcPr>
          <w:p w14:paraId="595E0084" w14:textId="77777777" w:rsidR="00682FD0" w:rsidRDefault="00E26131">
            <w:pPr>
              <w:pStyle w:val="TableText"/>
            </w:pPr>
            <w:r>
              <w:t>SHALL</w:t>
            </w:r>
          </w:p>
        </w:tc>
        <w:tc>
          <w:tcPr>
            <w:tcW w:w="864" w:type="dxa"/>
          </w:tcPr>
          <w:p w14:paraId="0646A4B8" w14:textId="77777777" w:rsidR="00682FD0" w:rsidRDefault="00682FD0">
            <w:pPr>
              <w:pStyle w:val="TableText"/>
            </w:pPr>
          </w:p>
        </w:tc>
        <w:tc>
          <w:tcPr>
            <w:tcW w:w="1104" w:type="dxa"/>
          </w:tcPr>
          <w:p w14:paraId="5F29D55F" w14:textId="5DAF3471" w:rsidR="00682FD0" w:rsidRDefault="009E5D90">
            <w:pPr>
              <w:pStyle w:val="TableText"/>
            </w:pPr>
            <w:hyperlink w:anchor="C_3247-30566">
              <w:r w:rsidR="00E26131">
                <w:rPr>
                  <w:rStyle w:val="HyperlinkText9pt"/>
                </w:rPr>
                <w:t>3247-30566</w:t>
              </w:r>
            </w:hyperlink>
          </w:p>
        </w:tc>
        <w:tc>
          <w:tcPr>
            <w:tcW w:w="2975" w:type="dxa"/>
          </w:tcPr>
          <w:p w14:paraId="62EB95FF" w14:textId="77777777" w:rsidR="00682FD0" w:rsidRDefault="00E26131">
            <w:pPr>
              <w:pStyle w:val="TableText"/>
            </w:pPr>
            <w:r>
              <w:t>urn:oid:2.16.840.1.113883.5.1002 (HL7ActRelationshipType) = REFR</w:t>
            </w:r>
          </w:p>
        </w:tc>
      </w:tr>
      <w:tr w:rsidR="00682FD0" w14:paraId="146C2D9F" w14:textId="77777777">
        <w:trPr>
          <w:jc w:val="center"/>
        </w:trPr>
        <w:tc>
          <w:tcPr>
            <w:tcW w:w="3345" w:type="dxa"/>
          </w:tcPr>
          <w:p w14:paraId="5477E1D1" w14:textId="77777777" w:rsidR="00682FD0" w:rsidRDefault="00E26131">
            <w:pPr>
              <w:pStyle w:val="TableText"/>
            </w:pPr>
            <w:r>
              <w:tab/>
            </w:r>
            <w:r>
              <w:tab/>
              <w:t>observation</w:t>
            </w:r>
          </w:p>
        </w:tc>
        <w:tc>
          <w:tcPr>
            <w:tcW w:w="720" w:type="dxa"/>
          </w:tcPr>
          <w:p w14:paraId="161F034B" w14:textId="77777777" w:rsidR="00682FD0" w:rsidRDefault="00E26131">
            <w:pPr>
              <w:pStyle w:val="TableText"/>
            </w:pPr>
            <w:r>
              <w:t>1..1</w:t>
            </w:r>
          </w:p>
        </w:tc>
        <w:tc>
          <w:tcPr>
            <w:tcW w:w="1152" w:type="dxa"/>
          </w:tcPr>
          <w:p w14:paraId="3ECE2219" w14:textId="77777777" w:rsidR="00682FD0" w:rsidRDefault="00E26131">
            <w:pPr>
              <w:pStyle w:val="TableText"/>
            </w:pPr>
            <w:r>
              <w:t>SHALL</w:t>
            </w:r>
          </w:p>
        </w:tc>
        <w:tc>
          <w:tcPr>
            <w:tcW w:w="864" w:type="dxa"/>
          </w:tcPr>
          <w:p w14:paraId="04FEE85C" w14:textId="77777777" w:rsidR="00682FD0" w:rsidRDefault="00682FD0">
            <w:pPr>
              <w:pStyle w:val="TableText"/>
            </w:pPr>
          </w:p>
        </w:tc>
        <w:tc>
          <w:tcPr>
            <w:tcW w:w="1104" w:type="dxa"/>
          </w:tcPr>
          <w:p w14:paraId="4224CBA4" w14:textId="257BB8CE" w:rsidR="00682FD0" w:rsidRDefault="009E5D90">
            <w:pPr>
              <w:pStyle w:val="TableText"/>
            </w:pPr>
            <w:hyperlink w:anchor="C_3247-30567">
              <w:r w:rsidR="00E26131">
                <w:rPr>
                  <w:rStyle w:val="HyperlinkText9pt"/>
                </w:rPr>
                <w:t>3247-30567</w:t>
              </w:r>
            </w:hyperlink>
          </w:p>
        </w:tc>
        <w:tc>
          <w:tcPr>
            <w:tcW w:w="2975" w:type="dxa"/>
          </w:tcPr>
          <w:p w14:paraId="18A53197" w14:textId="166D83F1" w:rsidR="00682FD0" w:rsidRDefault="009E5D90">
            <w:pPr>
              <w:pStyle w:val="TableText"/>
            </w:pPr>
            <w:hyperlink w:anchor="E_Blood_Sample_Collected_for_Culture_Ob">
              <w:r w:rsidR="00E26131">
                <w:rPr>
                  <w:rStyle w:val="HyperlinkText9pt"/>
                </w:rPr>
                <w:t>Blood Sample Collected for Culture Observation (identifier: urn:hl7ii:2.16.840.1.113883.10.20.5.6.239:2016-08-01</w:t>
              </w:r>
            </w:hyperlink>
          </w:p>
        </w:tc>
      </w:tr>
    </w:tbl>
    <w:p w14:paraId="151EF658" w14:textId="77777777" w:rsidR="00682FD0" w:rsidRDefault="00682FD0">
      <w:pPr>
        <w:pStyle w:val="BodyText"/>
      </w:pPr>
    </w:p>
    <w:p w14:paraId="5FDD4FAE" w14:textId="77777777" w:rsidR="00682FD0" w:rsidRDefault="00E26131" w:rsidP="008166C6">
      <w:pPr>
        <w:numPr>
          <w:ilvl w:val="0"/>
          <w:numId w:val="87"/>
        </w:numPr>
      </w:pPr>
      <w:r>
        <w:t xml:space="preserve">Conforms to Medication Activity template </w:t>
      </w:r>
      <w:r>
        <w:rPr>
          <w:rStyle w:val="XMLname"/>
        </w:rPr>
        <w:t>(identifier: urn:oid:2.16.840.1.113883.10.20.22.4.16)</w:t>
      </w:r>
      <w:r>
        <w:t>.</w:t>
      </w:r>
    </w:p>
    <w:p w14:paraId="4846AB84" w14:textId="77777777" w:rsidR="00682FD0" w:rsidRDefault="00E26131" w:rsidP="008166C6">
      <w:pPr>
        <w:numPr>
          <w:ilvl w:val="0"/>
          <w:numId w:val="87"/>
        </w:numPr>
      </w:pPr>
      <w:r>
        <w:rPr>
          <w:rStyle w:val="keyword"/>
        </w:rPr>
        <w:t>SHALL</w:t>
      </w:r>
      <w:r>
        <w:t xml:space="preserve"> contain exactly one [1..1] </w:t>
      </w:r>
      <w:r>
        <w:rPr>
          <w:rStyle w:val="XMLnameBold"/>
        </w:rPr>
        <w:t>@classCode</w:t>
      </w:r>
      <w:r>
        <w:t>=</w:t>
      </w:r>
      <w:r>
        <w:rPr>
          <w:rStyle w:val="XMLname"/>
        </w:rPr>
        <w:t>"SBADM"</w:t>
      </w:r>
      <w:r>
        <w:t xml:space="preserve"> Substance Administration (CodeSystem: </w:t>
      </w:r>
      <w:r>
        <w:rPr>
          <w:rStyle w:val="XMLname"/>
        </w:rPr>
        <w:t>HL7ActClass urn:oid:2.16.840.1.113883.5.6</w:t>
      </w:r>
      <w:r>
        <w:rPr>
          <w:rStyle w:val="keyword"/>
        </w:rPr>
        <w:t xml:space="preserve"> STATIC</w:t>
      </w:r>
      <w:r>
        <w:t>)</w:t>
      </w:r>
      <w:bookmarkStart w:id="2633" w:name="C_3247-21171"/>
      <w:r>
        <w:t xml:space="preserve"> (CONF:3247-21171)</w:t>
      </w:r>
      <w:bookmarkEnd w:id="2633"/>
      <w:r>
        <w:t>.</w:t>
      </w:r>
    </w:p>
    <w:p w14:paraId="5A2EB09B" w14:textId="77777777" w:rsidR="00682FD0" w:rsidRDefault="00E26131" w:rsidP="008166C6">
      <w:pPr>
        <w:numPr>
          <w:ilvl w:val="0"/>
          <w:numId w:val="8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634" w:name="C_3247-21172"/>
      <w:r>
        <w:t xml:space="preserve"> (CONF:3247-21172)</w:t>
      </w:r>
      <w:bookmarkEnd w:id="2634"/>
      <w:r>
        <w:t>.</w:t>
      </w:r>
    </w:p>
    <w:p w14:paraId="4C3A195A" w14:textId="77777777" w:rsidR="00682FD0" w:rsidRDefault="00E26131" w:rsidP="008166C6">
      <w:pPr>
        <w:numPr>
          <w:ilvl w:val="0"/>
          <w:numId w:val="87"/>
        </w:numPr>
      </w:pPr>
      <w:r>
        <w:rPr>
          <w:rStyle w:val="keyword"/>
        </w:rPr>
        <w:t>SHALL</w:t>
      </w:r>
      <w:r>
        <w:t xml:space="preserve"> contain exactly one [1..1] </w:t>
      </w:r>
      <w:r>
        <w:rPr>
          <w:rStyle w:val="XMLnameBold"/>
        </w:rPr>
        <w:t>@negationInd</w:t>
      </w:r>
      <w:bookmarkStart w:id="2635" w:name="C_3247-21173"/>
      <w:r>
        <w:t xml:space="preserve"> (CONF:3247-21173)</w:t>
      </w:r>
      <w:bookmarkEnd w:id="2635"/>
      <w:r>
        <w:t>.</w:t>
      </w:r>
    </w:p>
    <w:p w14:paraId="6BEB72E0" w14:textId="77777777" w:rsidR="00682FD0" w:rsidRDefault="00E26131" w:rsidP="008166C6">
      <w:pPr>
        <w:numPr>
          <w:ilvl w:val="0"/>
          <w:numId w:val="87"/>
        </w:numPr>
      </w:pPr>
      <w:r>
        <w:rPr>
          <w:rStyle w:val="keyword"/>
        </w:rPr>
        <w:t>SHALL</w:t>
      </w:r>
      <w:r>
        <w:t xml:space="preserve"> contain exactly one [1..1] </w:t>
      </w:r>
      <w:r>
        <w:rPr>
          <w:rStyle w:val="XMLnameBold"/>
        </w:rPr>
        <w:t>templateId</w:t>
      </w:r>
      <w:bookmarkStart w:id="2636" w:name="C_3247-28253"/>
      <w:r>
        <w:t xml:space="preserve"> (CONF:3247-28253)</w:t>
      </w:r>
      <w:bookmarkEnd w:id="2636"/>
      <w:r>
        <w:t xml:space="preserve"> such that it</w:t>
      </w:r>
    </w:p>
    <w:p w14:paraId="42A2EBC5" w14:textId="77777777" w:rsidR="00682FD0" w:rsidRDefault="00E26131" w:rsidP="008166C6">
      <w:pPr>
        <w:numPr>
          <w:ilvl w:val="1"/>
          <w:numId w:val="87"/>
        </w:numPr>
      </w:pPr>
      <w:r>
        <w:rPr>
          <w:rStyle w:val="keyword"/>
        </w:rPr>
        <w:t>SHALL</w:t>
      </w:r>
      <w:r>
        <w:t xml:space="preserve"> contain exactly one [1..1] </w:t>
      </w:r>
      <w:r>
        <w:rPr>
          <w:rStyle w:val="XMLnameBold"/>
        </w:rPr>
        <w:t>@root</w:t>
      </w:r>
      <w:r>
        <w:t>=</w:t>
      </w:r>
      <w:r>
        <w:rPr>
          <w:rStyle w:val="XMLname"/>
        </w:rPr>
        <w:t>"2.16.840.1.113883.10.20.22.4.16"</w:t>
      </w:r>
      <w:bookmarkStart w:id="2637" w:name="C_3247-28254"/>
      <w:r>
        <w:t xml:space="preserve"> (CONF:3247-28254)</w:t>
      </w:r>
      <w:bookmarkEnd w:id="2637"/>
      <w:r>
        <w:t>.</w:t>
      </w:r>
    </w:p>
    <w:p w14:paraId="7F3BA9B9" w14:textId="77777777" w:rsidR="00682FD0" w:rsidRDefault="00E26131" w:rsidP="008166C6">
      <w:pPr>
        <w:numPr>
          <w:ilvl w:val="0"/>
          <w:numId w:val="87"/>
        </w:numPr>
      </w:pPr>
      <w:r>
        <w:rPr>
          <w:rStyle w:val="keyword"/>
        </w:rPr>
        <w:t>SHALL</w:t>
      </w:r>
      <w:r>
        <w:t xml:space="preserve"> contain exactly one [1..1] </w:t>
      </w:r>
      <w:r>
        <w:rPr>
          <w:rStyle w:val="XMLnameBold"/>
        </w:rPr>
        <w:t>templateId</w:t>
      </w:r>
      <w:bookmarkStart w:id="2638" w:name="C_3247-21426"/>
      <w:r>
        <w:t xml:space="preserve"> (CONF:3247-21426)</w:t>
      </w:r>
      <w:bookmarkEnd w:id="2638"/>
      <w:r>
        <w:t xml:space="preserve"> such that it</w:t>
      </w:r>
    </w:p>
    <w:p w14:paraId="2EEB1126" w14:textId="77777777" w:rsidR="00682FD0" w:rsidRDefault="00E26131" w:rsidP="008166C6">
      <w:pPr>
        <w:numPr>
          <w:ilvl w:val="1"/>
          <w:numId w:val="87"/>
        </w:numPr>
      </w:pPr>
      <w:r>
        <w:rPr>
          <w:rStyle w:val="keyword"/>
        </w:rPr>
        <w:t>SHALL</w:t>
      </w:r>
      <w:r>
        <w:t xml:space="preserve"> contain exactly one [1..1] </w:t>
      </w:r>
      <w:r>
        <w:rPr>
          <w:rStyle w:val="XMLnameBold"/>
        </w:rPr>
        <w:t>@root</w:t>
      </w:r>
      <w:r>
        <w:t>=</w:t>
      </w:r>
      <w:r>
        <w:rPr>
          <w:rStyle w:val="XMLname"/>
        </w:rPr>
        <w:t>"2.16.840.1.113883.10.20.5.6.140"</w:t>
      </w:r>
      <w:bookmarkStart w:id="2639" w:name="C_3247-21427"/>
      <w:r>
        <w:t xml:space="preserve"> (CONF:3247-21427)</w:t>
      </w:r>
      <w:bookmarkEnd w:id="2639"/>
      <w:r>
        <w:t>.</w:t>
      </w:r>
    </w:p>
    <w:p w14:paraId="0AFDAADC" w14:textId="77777777" w:rsidR="00682FD0" w:rsidRDefault="00E26131" w:rsidP="008166C6">
      <w:pPr>
        <w:numPr>
          <w:ilvl w:val="1"/>
          <w:numId w:val="87"/>
        </w:numPr>
      </w:pPr>
      <w:r>
        <w:rPr>
          <w:rStyle w:val="keyword"/>
        </w:rPr>
        <w:t>SHALL</w:t>
      </w:r>
      <w:r>
        <w:t xml:space="preserve"> contain exactly one [1..1] </w:t>
      </w:r>
      <w:r>
        <w:rPr>
          <w:rStyle w:val="XMLnameBold"/>
        </w:rPr>
        <w:t>@extension</w:t>
      </w:r>
      <w:r>
        <w:t>=</w:t>
      </w:r>
      <w:r>
        <w:rPr>
          <w:rStyle w:val="XMLname"/>
        </w:rPr>
        <w:t>"2016-08-01"</w:t>
      </w:r>
      <w:bookmarkStart w:id="2640" w:name="C_3247-30564"/>
      <w:r>
        <w:t xml:space="preserve"> (CONF:3247-30564)</w:t>
      </w:r>
      <w:bookmarkEnd w:id="2640"/>
      <w:r>
        <w:t>.</w:t>
      </w:r>
    </w:p>
    <w:p w14:paraId="40907B69" w14:textId="77777777" w:rsidR="00682FD0" w:rsidRDefault="00E26131" w:rsidP="008166C6">
      <w:pPr>
        <w:numPr>
          <w:ilvl w:val="0"/>
          <w:numId w:val="87"/>
        </w:numPr>
      </w:pPr>
      <w:r>
        <w:rPr>
          <w:rStyle w:val="keyword"/>
        </w:rPr>
        <w:t>SHALL</w:t>
      </w:r>
      <w:r>
        <w:t xml:space="preserve"> contain exactly one [1..1] </w:t>
      </w:r>
      <w:r>
        <w:rPr>
          <w:rStyle w:val="XMLnameBold"/>
        </w:rPr>
        <w:t>id</w:t>
      </w:r>
      <w:bookmarkStart w:id="2641" w:name="C_3247-21428"/>
      <w:r>
        <w:t xml:space="preserve"> (CONF:3247-21428)</w:t>
      </w:r>
      <w:bookmarkEnd w:id="2641"/>
      <w:r>
        <w:t>.</w:t>
      </w:r>
    </w:p>
    <w:p w14:paraId="01DB3B8C" w14:textId="77777777" w:rsidR="00682FD0" w:rsidRDefault="00E26131" w:rsidP="008166C6">
      <w:pPr>
        <w:numPr>
          <w:ilvl w:val="1"/>
          <w:numId w:val="87"/>
        </w:numPr>
      </w:pPr>
      <w:r>
        <w:t xml:space="preserve">This id </w:t>
      </w:r>
      <w:r>
        <w:rPr>
          <w:rStyle w:val="keyword"/>
        </w:rPr>
        <w:t>SHALL</w:t>
      </w:r>
      <w:r>
        <w:t xml:space="preserve"> contain exactly one [1..1] </w:t>
      </w:r>
      <w:r>
        <w:rPr>
          <w:rStyle w:val="XMLnameBold"/>
        </w:rPr>
        <w:t>@nullFlavor</w:t>
      </w:r>
      <w:r>
        <w:t>=</w:t>
      </w:r>
      <w:r>
        <w:rPr>
          <w:rStyle w:val="XMLname"/>
        </w:rPr>
        <w:t>"NA"</w:t>
      </w:r>
      <w:bookmarkStart w:id="2642" w:name="C_3247-22766"/>
      <w:r>
        <w:t xml:space="preserve"> (CONF:3247-22766)</w:t>
      </w:r>
      <w:bookmarkEnd w:id="2642"/>
      <w:r>
        <w:t>.</w:t>
      </w:r>
    </w:p>
    <w:p w14:paraId="52881983" w14:textId="77777777" w:rsidR="00682FD0" w:rsidRDefault="00E26131" w:rsidP="008166C6">
      <w:pPr>
        <w:numPr>
          <w:ilvl w:val="0"/>
          <w:numId w:val="87"/>
        </w:numPr>
      </w:pPr>
      <w:r>
        <w:rPr>
          <w:rStyle w:val="keyword"/>
        </w:rPr>
        <w:t>SHALL</w:t>
      </w:r>
      <w:r>
        <w:t xml:space="preserve"> contain exactly one [1..1] </w:t>
      </w:r>
      <w:r>
        <w:rPr>
          <w:rStyle w:val="XMLnameBold"/>
        </w:rPr>
        <w:t>code</w:t>
      </w:r>
      <w:bookmarkStart w:id="2643" w:name="C_3247-21174"/>
      <w:r>
        <w:t xml:space="preserve"> (CONF:3247-21174)</w:t>
      </w:r>
      <w:bookmarkEnd w:id="2643"/>
      <w:r>
        <w:t>.</w:t>
      </w:r>
    </w:p>
    <w:p w14:paraId="4A47A483" w14:textId="77777777" w:rsidR="00682FD0" w:rsidRDefault="00E26131" w:rsidP="008166C6">
      <w:pPr>
        <w:numPr>
          <w:ilvl w:val="1"/>
          <w:numId w:val="87"/>
        </w:numPr>
      </w:pPr>
      <w:r>
        <w:t xml:space="preserve">This code </w:t>
      </w:r>
      <w:r>
        <w:rPr>
          <w:rStyle w:val="keyword"/>
        </w:rPr>
        <w:t>SHALL</w:t>
      </w:r>
      <w:r>
        <w:t xml:space="preserve"> contain exactly one [1..1] </w:t>
      </w:r>
      <w:r>
        <w:rPr>
          <w:rStyle w:val="XMLnameBold"/>
        </w:rPr>
        <w:t>@code</w:t>
      </w:r>
      <w:r>
        <w:t>=</w:t>
      </w:r>
      <w:r>
        <w:rPr>
          <w:rStyle w:val="XMLname"/>
        </w:rPr>
        <w:t>"281790008"</w:t>
      </w:r>
      <w:r>
        <w:t xml:space="preserve"> Intravenous antibiotic therapy</w:t>
      </w:r>
      <w:bookmarkStart w:id="2644" w:name="C_3247-21175"/>
      <w:r>
        <w:t xml:space="preserve"> (CONF:3247-21175)</w:t>
      </w:r>
      <w:bookmarkEnd w:id="2644"/>
      <w:r>
        <w:t>.</w:t>
      </w:r>
    </w:p>
    <w:p w14:paraId="397F11FA" w14:textId="77777777" w:rsidR="00682FD0" w:rsidRDefault="00E26131" w:rsidP="008166C6">
      <w:pPr>
        <w:numPr>
          <w:ilvl w:val="1"/>
          <w:numId w:val="87"/>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645" w:name="C_3247-28187"/>
      <w:r>
        <w:t xml:space="preserve"> (CONF:3247-28187)</w:t>
      </w:r>
      <w:bookmarkEnd w:id="2645"/>
      <w:r>
        <w:t>.</w:t>
      </w:r>
    </w:p>
    <w:p w14:paraId="5AE17C3C" w14:textId="77777777" w:rsidR="00682FD0" w:rsidRDefault="00E26131" w:rsidP="008166C6">
      <w:pPr>
        <w:numPr>
          <w:ilvl w:val="0"/>
          <w:numId w:val="87"/>
        </w:numPr>
      </w:pPr>
      <w:r>
        <w:rPr>
          <w:rStyle w:val="keyword"/>
        </w:rPr>
        <w:t>SHALL</w:t>
      </w:r>
      <w:r>
        <w:t xml:space="preserve"> contain exactly one [1..1] </w:t>
      </w:r>
      <w:r>
        <w:rPr>
          <w:rStyle w:val="XMLnameBold"/>
        </w:rPr>
        <w:t>statusCode</w:t>
      </w:r>
      <w:bookmarkStart w:id="2646" w:name="C_3247-21429"/>
      <w:r>
        <w:t xml:space="preserve"> (CONF:3247-21429)</w:t>
      </w:r>
      <w:bookmarkEnd w:id="2646"/>
      <w:r>
        <w:t>.</w:t>
      </w:r>
    </w:p>
    <w:p w14:paraId="1767F087" w14:textId="77777777" w:rsidR="00682FD0" w:rsidRDefault="00E26131" w:rsidP="008166C6">
      <w:pPr>
        <w:numPr>
          <w:ilvl w:val="1"/>
          <w:numId w:val="8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647" w:name="C_3247-28109"/>
      <w:r>
        <w:t xml:space="preserve"> (CONF:3247-28109)</w:t>
      </w:r>
      <w:bookmarkEnd w:id="2647"/>
      <w:r>
        <w:t>.</w:t>
      </w:r>
    </w:p>
    <w:p w14:paraId="09831FA5" w14:textId="77777777" w:rsidR="00682FD0" w:rsidRDefault="00E26131" w:rsidP="008166C6">
      <w:pPr>
        <w:numPr>
          <w:ilvl w:val="0"/>
          <w:numId w:val="87"/>
        </w:numPr>
      </w:pPr>
      <w:r>
        <w:rPr>
          <w:rStyle w:val="keyword"/>
        </w:rPr>
        <w:t>SHALL</w:t>
      </w:r>
      <w:r>
        <w:t xml:space="preserve"> contain exactly one [1..1] </w:t>
      </w:r>
      <w:r>
        <w:rPr>
          <w:rStyle w:val="XMLnameBold"/>
        </w:rPr>
        <w:t>effectiveTime</w:t>
      </w:r>
      <w:bookmarkStart w:id="2648" w:name="C_3247-21496"/>
      <w:r>
        <w:t xml:space="preserve"> (CONF:3247-21496)</w:t>
      </w:r>
      <w:bookmarkEnd w:id="2648"/>
      <w:r>
        <w:t>.</w:t>
      </w:r>
    </w:p>
    <w:p w14:paraId="0661C40D" w14:textId="77777777" w:rsidR="00682FD0" w:rsidRDefault="00E26131" w:rsidP="008166C6">
      <w:pPr>
        <w:numPr>
          <w:ilvl w:val="1"/>
          <w:numId w:val="87"/>
        </w:numPr>
      </w:pPr>
      <w:r>
        <w:t xml:space="preserve">This effectiveTime </w:t>
      </w:r>
      <w:r>
        <w:rPr>
          <w:rStyle w:val="keyword"/>
        </w:rPr>
        <w:t>SHALL</w:t>
      </w:r>
      <w:r>
        <w:t xml:space="preserve"> contain exactly one [1..1] </w:t>
      </w:r>
      <w:r>
        <w:rPr>
          <w:rStyle w:val="XMLnameBold"/>
        </w:rPr>
        <w:t>low</w:t>
      </w:r>
      <w:bookmarkStart w:id="2649" w:name="C_3247-21497"/>
      <w:r>
        <w:t xml:space="preserve"> (CONF:3247-21497)</w:t>
      </w:r>
      <w:bookmarkEnd w:id="2649"/>
      <w:r>
        <w:t>.</w:t>
      </w:r>
    </w:p>
    <w:p w14:paraId="6FAAE8A8" w14:textId="77777777" w:rsidR="00682FD0" w:rsidRDefault="00E26131" w:rsidP="008166C6">
      <w:pPr>
        <w:numPr>
          <w:ilvl w:val="2"/>
          <w:numId w:val="87"/>
        </w:numPr>
      </w:pPr>
      <w:r>
        <w:t xml:space="preserve">This low </w:t>
      </w:r>
      <w:r>
        <w:rPr>
          <w:rStyle w:val="keyword"/>
        </w:rPr>
        <w:t>SHALL</w:t>
      </w:r>
      <w:r>
        <w:t xml:space="preserve"> contain exactly one [1..1] </w:t>
      </w:r>
      <w:r>
        <w:rPr>
          <w:rStyle w:val="XMLnameBold"/>
        </w:rPr>
        <w:t>@nullFlavor</w:t>
      </w:r>
      <w:r>
        <w:t>=</w:t>
      </w:r>
      <w:r>
        <w:rPr>
          <w:rStyle w:val="XMLname"/>
        </w:rPr>
        <w:t>"NA"</w:t>
      </w:r>
      <w:bookmarkStart w:id="2650" w:name="C_3247-22767"/>
      <w:r>
        <w:t xml:space="preserve"> (CONF:3247-22767)</w:t>
      </w:r>
      <w:bookmarkEnd w:id="2650"/>
      <w:r>
        <w:t>.</w:t>
      </w:r>
    </w:p>
    <w:p w14:paraId="0AAC6F3E" w14:textId="77777777" w:rsidR="00682FD0" w:rsidRDefault="00E26131" w:rsidP="008166C6">
      <w:pPr>
        <w:numPr>
          <w:ilvl w:val="1"/>
          <w:numId w:val="87"/>
        </w:numPr>
      </w:pPr>
      <w:r>
        <w:t xml:space="preserve">This effectiveTime </w:t>
      </w:r>
      <w:r>
        <w:rPr>
          <w:rStyle w:val="keyword"/>
        </w:rPr>
        <w:t>SHALL</w:t>
      </w:r>
      <w:r>
        <w:t xml:space="preserve"> contain exactly one [1..1] </w:t>
      </w:r>
      <w:r>
        <w:rPr>
          <w:rStyle w:val="XMLnameBold"/>
        </w:rPr>
        <w:t>high</w:t>
      </w:r>
      <w:bookmarkStart w:id="2651" w:name="C_3247-21498"/>
      <w:r>
        <w:t xml:space="preserve"> (CONF:3247-21498)</w:t>
      </w:r>
      <w:bookmarkEnd w:id="2651"/>
      <w:r>
        <w:t>.</w:t>
      </w:r>
    </w:p>
    <w:p w14:paraId="14345AE5" w14:textId="77777777" w:rsidR="00682FD0" w:rsidRDefault="00E26131" w:rsidP="008166C6">
      <w:pPr>
        <w:numPr>
          <w:ilvl w:val="2"/>
          <w:numId w:val="87"/>
        </w:numPr>
      </w:pPr>
      <w:r>
        <w:t xml:space="preserve">This high </w:t>
      </w:r>
      <w:r>
        <w:rPr>
          <w:rStyle w:val="keyword"/>
        </w:rPr>
        <w:t>SHALL</w:t>
      </w:r>
      <w:r>
        <w:t xml:space="preserve"> contain exactly one [1..1] </w:t>
      </w:r>
      <w:r>
        <w:rPr>
          <w:rStyle w:val="XMLnameBold"/>
        </w:rPr>
        <w:t>@nullFlavor</w:t>
      </w:r>
      <w:r>
        <w:t>=</w:t>
      </w:r>
      <w:r>
        <w:rPr>
          <w:rStyle w:val="XMLname"/>
        </w:rPr>
        <w:t>"NA"</w:t>
      </w:r>
      <w:bookmarkStart w:id="2652" w:name="C_3247-22768"/>
      <w:r>
        <w:t xml:space="preserve"> (CONF:3247-22768)</w:t>
      </w:r>
      <w:bookmarkEnd w:id="2652"/>
      <w:r>
        <w:t>.</w:t>
      </w:r>
    </w:p>
    <w:p w14:paraId="378FAD9A" w14:textId="77777777" w:rsidR="00682FD0" w:rsidRDefault="00E26131" w:rsidP="008166C6">
      <w:pPr>
        <w:numPr>
          <w:ilvl w:val="0"/>
          <w:numId w:val="87"/>
        </w:numPr>
      </w:pPr>
      <w:r>
        <w:rPr>
          <w:rStyle w:val="keyword"/>
        </w:rPr>
        <w:t>SHALL</w:t>
      </w:r>
      <w:r>
        <w:t xml:space="preserve"> contain exactly one [1..1] </w:t>
      </w:r>
      <w:r>
        <w:rPr>
          <w:rStyle w:val="XMLnameBold"/>
        </w:rPr>
        <w:t>consumable</w:t>
      </w:r>
      <w:bookmarkStart w:id="2653" w:name="C_3247-21176"/>
      <w:r>
        <w:t xml:space="preserve"> (CONF:3247-21176)</w:t>
      </w:r>
      <w:bookmarkEnd w:id="2653"/>
      <w:r>
        <w:t>.</w:t>
      </w:r>
    </w:p>
    <w:p w14:paraId="1E03BF72" w14:textId="77777777" w:rsidR="00682FD0" w:rsidRDefault="00E26131" w:rsidP="008166C6">
      <w:pPr>
        <w:numPr>
          <w:ilvl w:val="1"/>
          <w:numId w:val="87"/>
        </w:numPr>
      </w:pPr>
      <w:r>
        <w:t xml:space="preserve">This consumable </w:t>
      </w:r>
      <w:r>
        <w:rPr>
          <w:rStyle w:val="keyword"/>
        </w:rPr>
        <w:t>SHALL</w:t>
      </w:r>
      <w:r>
        <w:t xml:space="preserve"> contain exactly one [1..1] </w:t>
      </w:r>
      <w:r>
        <w:rPr>
          <w:rStyle w:val="XMLnameBold"/>
        </w:rPr>
        <w:t>manufacturedProduct</w:t>
      </w:r>
      <w:bookmarkStart w:id="2654" w:name="C_3247-21177"/>
      <w:r>
        <w:t xml:space="preserve"> (CONF:3247-21177)</w:t>
      </w:r>
      <w:bookmarkEnd w:id="2654"/>
      <w:r>
        <w:t>.</w:t>
      </w:r>
    </w:p>
    <w:p w14:paraId="10D42B5E" w14:textId="77777777" w:rsidR="00682FD0" w:rsidRDefault="00E26131" w:rsidP="008166C6">
      <w:pPr>
        <w:numPr>
          <w:ilvl w:val="2"/>
          <w:numId w:val="87"/>
        </w:numPr>
      </w:pPr>
      <w:r>
        <w:t xml:space="preserve">This manufacturedProduct </w:t>
      </w:r>
      <w:r>
        <w:rPr>
          <w:rStyle w:val="keyword"/>
        </w:rPr>
        <w:t>SHALL</w:t>
      </w:r>
      <w:r>
        <w:t xml:space="preserve"> contain exactly one [1..1] </w:t>
      </w:r>
      <w:r>
        <w:rPr>
          <w:rStyle w:val="XMLnameBold"/>
        </w:rPr>
        <w:t>@classCode</w:t>
      </w:r>
      <w:r>
        <w:t>=</w:t>
      </w:r>
      <w:r>
        <w:rPr>
          <w:rStyle w:val="XMLname"/>
        </w:rPr>
        <w:t>"MANU"</w:t>
      </w:r>
      <w:r>
        <w:t xml:space="preserve"> (CodeSystem: </w:t>
      </w:r>
      <w:r>
        <w:rPr>
          <w:rStyle w:val="XMLname"/>
        </w:rPr>
        <w:t>HL7RoleClass urn:oid:2.16.840.1.113883.5.110</w:t>
      </w:r>
      <w:r>
        <w:t>)</w:t>
      </w:r>
      <w:bookmarkStart w:id="2655" w:name="C_3247-28348"/>
      <w:r>
        <w:t xml:space="preserve"> (CONF:3247-28348)</w:t>
      </w:r>
      <w:bookmarkEnd w:id="2655"/>
      <w:r>
        <w:t>.</w:t>
      </w:r>
    </w:p>
    <w:p w14:paraId="36907C68" w14:textId="77777777" w:rsidR="00682FD0" w:rsidRDefault="00E26131" w:rsidP="008166C6">
      <w:pPr>
        <w:numPr>
          <w:ilvl w:val="2"/>
          <w:numId w:val="87"/>
        </w:numPr>
      </w:pPr>
      <w:r>
        <w:t xml:space="preserve">This manufacturedProduct </w:t>
      </w:r>
      <w:r>
        <w:rPr>
          <w:rStyle w:val="keyword"/>
        </w:rPr>
        <w:t>SHALL</w:t>
      </w:r>
      <w:r>
        <w:t xml:space="preserve"> contain exactly one [1..1] </w:t>
      </w:r>
      <w:r>
        <w:rPr>
          <w:rStyle w:val="XMLnameBold"/>
        </w:rPr>
        <w:t>templateId</w:t>
      </w:r>
      <w:bookmarkStart w:id="2656" w:name="C_3247-28338"/>
      <w:r>
        <w:t xml:space="preserve"> (CONF:3247-28338)</w:t>
      </w:r>
      <w:bookmarkEnd w:id="2656"/>
      <w:r>
        <w:t xml:space="preserve"> such that it</w:t>
      </w:r>
    </w:p>
    <w:p w14:paraId="600171A7" w14:textId="77777777" w:rsidR="00682FD0" w:rsidRDefault="00E26131" w:rsidP="008166C6">
      <w:pPr>
        <w:numPr>
          <w:ilvl w:val="3"/>
          <w:numId w:val="87"/>
        </w:numPr>
      </w:pPr>
      <w:r>
        <w:rPr>
          <w:rStyle w:val="keyword"/>
        </w:rPr>
        <w:t>SHALL</w:t>
      </w:r>
      <w:r>
        <w:t xml:space="preserve"> contain exactly one [1..1] </w:t>
      </w:r>
      <w:r>
        <w:rPr>
          <w:rStyle w:val="XMLnameBold"/>
        </w:rPr>
        <w:t>@root</w:t>
      </w:r>
      <w:r>
        <w:t>=</w:t>
      </w:r>
      <w:r>
        <w:rPr>
          <w:rStyle w:val="XMLname"/>
        </w:rPr>
        <w:t>"2.16.840.1.113883.10.20.22.4.23"</w:t>
      </w:r>
      <w:bookmarkStart w:id="2657" w:name="C_3247-28339"/>
      <w:r>
        <w:t xml:space="preserve"> (CONF:3247-28339)</w:t>
      </w:r>
      <w:bookmarkEnd w:id="2657"/>
      <w:r>
        <w:t>.</w:t>
      </w:r>
    </w:p>
    <w:p w14:paraId="327205A3" w14:textId="77777777" w:rsidR="00682FD0" w:rsidRDefault="00E26131" w:rsidP="008166C6">
      <w:pPr>
        <w:numPr>
          <w:ilvl w:val="2"/>
          <w:numId w:val="87"/>
        </w:numPr>
      </w:pPr>
      <w:r>
        <w:t xml:space="preserve">This manufacturedProduct </w:t>
      </w:r>
      <w:r>
        <w:rPr>
          <w:rStyle w:val="keyword"/>
        </w:rPr>
        <w:t>SHALL</w:t>
      </w:r>
      <w:r>
        <w:t xml:space="preserve"> contain exactly one [1..1] </w:t>
      </w:r>
      <w:r>
        <w:rPr>
          <w:rStyle w:val="XMLnameBold"/>
        </w:rPr>
        <w:t>manufacturedMaterial</w:t>
      </w:r>
      <w:bookmarkStart w:id="2658" w:name="C_3247-21178"/>
      <w:r>
        <w:t xml:space="preserve"> (CONF:3247-21178)</w:t>
      </w:r>
      <w:bookmarkEnd w:id="2658"/>
      <w:r>
        <w:t>.</w:t>
      </w:r>
    </w:p>
    <w:p w14:paraId="5B4EFC41" w14:textId="77777777" w:rsidR="00682FD0" w:rsidRDefault="00E26131" w:rsidP="008166C6">
      <w:pPr>
        <w:numPr>
          <w:ilvl w:val="3"/>
          <w:numId w:val="87"/>
        </w:numPr>
      </w:pPr>
      <w:r>
        <w:t xml:space="preserve">This manufacturedMaterial </w:t>
      </w:r>
      <w:r>
        <w:rPr>
          <w:rStyle w:val="keyword"/>
        </w:rPr>
        <w:t>SHALL</w:t>
      </w:r>
      <w:r>
        <w:t xml:space="preserve"> contain exactly one [1..1] </w:t>
      </w:r>
      <w:r>
        <w:rPr>
          <w:rStyle w:val="XMLnameBold"/>
        </w:rPr>
        <w:t>code</w:t>
      </w:r>
      <w:bookmarkStart w:id="2659" w:name="C_3247-21179"/>
      <w:r>
        <w:t xml:space="preserve"> (CONF:3247-21179)</w:t>
      </w:r>
      <w:bookmarkEnd w:id="2659"/>
      <w:r>
        <w:t>.</w:t>
      </w:r>
    </w:p>
    <w:p w14:paraId="003032BE" w14:textId="77777777" w:rsidR="00682FD0" w:rsidRDefault="00E26131" w:rsidP="008166C6">
      <w:pPr>
        <w:numPr>
          <w:ilvl w:val="4"/>
          <w:numId w:val="87"/>
        </w:numPr>
      </w:pPr>
      <w:r>
        <w:t>In an Evidence of Infection (Dialysis) Report, if the antimicrobial started was Vancomycin, the value of @code</w:t>
      </w:r>
      <w:r>
        <w:rPr>
          <w:rStyle w:val="keyword"/>
        </w:rPr>
        <w:t xml:space="preserve"> SHALL </w:t>
      </w:r>
      <w:r>
        <w:t>be  '11124' Vancomycin [[]CodeSystem: 2.16.840.1.113883.6.88 RxNorm]. Otherwise, the value of @nullFlavor</w:t>
      </w:r>
      <w:r>
        <w:rPr>
          <w:rStyle w:val="keyword"/>
        </w:rPr>
        <w:t xml:space="preserve"> SHALL </w:t>
      </w:r>
      <w:r>
        <w:t>be 'NI' (CONF:3247-21180).</w:t>
      </w:r>
    </w:p>
    <w:p w14:paraId="5417506E" w14:textId="77777777" w:rsidR="00682FD0" w:rsidRDefault="00E26131" w:rsidP="008166C6">
      <w:pPr>
        <w:numPr>
          <w:ilvl w:val="0"/>
          <w:numId w:val="87"/>
        </w:numPr>
      </w:pPr>
      <w:r>
        <w:rPr>
          <w:rStyle w:val="keyword"/>
        </w:rPr>
        <w:t>SHOULD</w:t>
      </w:r>
      <w:r>
        <w:t xml:space="preserve"> contain zero or one [0..1] </w:t>
      </w:r>
      <w:r>
        <w:rPr>
          <w:rStyle w:val="XMLnameBold"/>
        </w:rPr>
        <w:t>entryRelationship</w:t>
      </w:r>
      <w:bookmarkStart w:id="2660" w:name="C_3247-30561"/>
      <w:r>
        <w:t xml:space="preserve"> (CONF:3247-30561)</w:t>
      </w:r>
      <w:bookmarkEnd w:id="2660"/>
      <w:r>
        <w:t xml:space="preserve"> such that it</w:t>
      </w:r>
    </w:p>
    <w:p w14:paraId="1D7568A7" w14:textId="77777777" w:rsidR="00682FD0" w:rsidRDefault="00E26131" w:rsidP="008166C6">
      <w:pPr>
        <w:numPr>
          <w:ilvl w:val="1"/>
          <w:numId w:val="87"/>
        </w:numPr>
      </w:pPr>
      <w:r>
        <w:rPr>
          <w:rStyle w:val="keyword"/>
        </w:rPr>
        <w:t>SHALL</w:t>
      </w:r>
      <w:r>
        <w:t xml:space="preserve"> contain exactly one [1..1] </w:t>
      </w:r>
      <w:r>
        <w:rPr>
          <w:rStyle w:val="XMLnameBold"/>
        </w:rPr>
        <w:t>@typeCode</w:t>
      </w:r>
      <w:r>
        <w:t>=</w:t>
      </w:r>
      <w:r>
        <w:rPr>
          <w:rStyle w:val="XMLname"/>
        </w:rPr>
        <w:t>"REFR"</w:t>
      </w:r>
      <w:r>
        <w:t xml:space="preserve"> Refers to (CodeSystem: </w:t>
      </w:r>
      <w:r>
        <w:rPr>
          <w:rStyle w:val="XMLname"/>
        </w:rPr>
        <w:t>HL7ActRelationshipType urn:oid:2.16.840.1.113883.5.1002</w:t>
      </w:r>
      <w:r>
        <w:t>)</w:t>
      </w:r>
      <w:bookmarkStart w:id="2661" w:name="C_3247-30562"/>
      <w:r>
        <w:t xml:space="preserve"> (CONF:3247-30562)</w:t>
      </w:r>
      <w:bookmarkEnd w:id="2661"/>
      <w:r>
        <w:t>.</w:t>
      </w:r>
    </w:p>
    <w:p w14:paraId="3C3C849E" w14:textId="026B6482" w:rsidR="00682FD0" w:rsidRDefault="00E26131" w:rsidP="008166C6">
      <w:pPr>
        <w:numPr>
          <w:ilvl w:val="1"/>
          <w:numId w:val="87"/>
        </w:numPr>
      </w:pPr>
      <w:r>
        <w:rPr>
          <w:rStyle w:val="keyword"/>
        </w:rPr>
        <w:t>SHALL</w:t>
      </w:r>
      <w:r>
        <w:t xml:space="preserve"> contain exactly one [1..1]  </w:t>
      </w:r>
      <w:hyperlink w:anchor="E_Type_of_Antimicrobial_Start_Observati">
        <w:r>
          <w:rPr>
            <w:rStyle w:val="HyperlinkCourierBold"/>
          </w:rPr>
          <w:t>Type of Antimicrobial Start Observation</w:t>
        </w:r>
      </w:hyperlink>
      <w:r>
        <w:rPr>
          <w:rStyle w:val="XMLname"/>
        </w:rPr>
        <w:t xml:space="preserve"> (identifier: urn:hl7ii:2.16.840.1.113883.10.20.5.6.230:2015-10-01)</w:t>
      </w:r>
      <w:bookmarkStart w:id="2662" w:name="C_3247-30563"/>
      <w:r>
        <w:t xml:space="preserve"> (CONF:3247-30563)</w:t>
      </w:r>
      <w:bookmarkEnd w:id="2662"/>
      <w:r>
        <w:t>.</w:t>
      </w:r>
    </w:p>
    <w:p w14:paraId="78B872D8" w14:textId="77777777" w:rsidR="00682FD0" w:rsidRDefault="00E26131">
      <w:pPr>
        <w:pStyle w:val="BodyText"/>
        <w:spacing w:before="120"/>
      </w:pPr>
      <w:r>
        <w:t xml:space="preserve">If the type of antimicrobial start in the Type of Antimicrobial Start Observation was "New antimicrobial start" (2336-6) then the following template </w:t>
      </w:r>
      <w:r>
        <w:rPr>
          <w:i/>
        </w:rPr>
        <w:t>SHALL</w:t>
      </w:r>
      <w:r>
        <w:t xml:space="preserve"> be present.</w:t>
      </w:r>
    </w:p>
    <w:p w14:paraId="571AB351" w14:textId="77777777" w:rsidR="00682FD0" w:rsidRDefault="00E26131" w:rsidP="008166C6">
      <w:pPr>
        <w:numPr>
          <w:ilvl w:val="0"/>
          <w:numId w:val="87"/>
        </w:numPr>
      </w:pPr>
      <w:r>
        <w:rPr>
          <w:rStyle w:val="keyword"/>
        </w:rPr>
        <w:t>SHOULD</w:t>
      </w:r>
      <w:r>
        <w:t xml:space="preserve"> contain zero or one [0..1] </w:t>
      </w:r>
      <w:r>
        <w:rPr>
          <w:rStyle w:val="XMLnameBold"/>
        </w:rPr>
        <w:t>entryRelationship</w:t>
      </w:r>
      <w:bookmarkStart w:id="2663" w:name="C_3247-30565"/>
      <w:r>
        <w:t xml:space="preserve"> (CONF:3247-30565)</w:t>
      </w:r>
      <w:bookmarkEnd w:id="2663"/>
      <w:r>
        <w:t xml:space="preserve"> such that it</w:t>
      </w:r>
    </w:p>
    <w:p w14:paraId="365E052A" w14:textId="77777777" w:rsidR="00682FD0" w:rsidRDefault="00E26131" w:rsidP="008166C6">
      <w:pPr>
        <w:numPr>
          <w:ilvl w:val="1"/>
          <w:numId w:val="87"/>
        </w:numPr>
      </w:pPr>
      <w:r>
        <w:rPr>
          <w:rStyle w:val="keyword"/>
        </w:rPr>
        <w:t>SHALL</w:t>
      </w:r>
      <w:r>
        <w:t xml:space="preserve"> contain exactly one [1..1] </w:t>
      </w:r>
      <w:r>
        <w:rPr>
          <w:rStyle w:val="XMLnameBold"/>
        </w:rPr>
        <w:t>@typeCode</w:t>
      </w:r>
      <w:r>
        <w:t>=</w:t>
      </w:r>
      <w:r>
        <w:rPr>
          <w:rStyle w:val="XMLname"/>
        </w:rPr>
        <w:t>"REFR"</w:t>
      </w:r>
      <w:r>
        <w:t xml:space="preserve"> Refers to (CodeSystem: </w:t>
      </w:r>
      <w:r>
        <w:rPr>
          <w:rStyle w:val="XMLname"/>
        </w:rPr>
        <w:t>HL7ActRelationshipType urn:oid:2.16.840.1.113883.5.1002</w:t>
      </w:r>
      <w:r>
        <w:t>)</w:t>
      </w:r>
      <w:bookmarkStart w:id="2664" w:name="C_3247-30566"/>
      <w:r>
        <w:t xml:space="preserve"> (CONF:3247-30566)</w:t>
      </w:r>
      <w:bookmarkEnd w:id="2664"/>
      <w:r>
        <w:t>.</w:t>
      </w:r>
    </w:p>
    <w:p w14:paraId="4FF8F4D3" w14:textId="6CFB8C4A" w:rsidR="00682FD0" w:rsidRDefault="00E26131" w:rsidP="008166C6">
      <w:pPr>
        <w:numPr>
          <w:ilvl w:val="1"/>
          <w:numId w:val="87"/>
        </w:numPr>
      </w:pPr>
      <w:r>
        <w:rPr>
          <w:rStyle w:val="keyword"/>
        </w:rPr>
        <w:t>SHALL</w:t>
      </w:r>
      <w:r>
        <w:t xml:space="preserve"> contain exactly one [1..1]  </w:t>
      </w:r>
      <w:hyperlink w:anchor="E_Blood_Sample_Collected_for_Culture_Ob">
        <w:r>
          <w:rPr>
            <w:rStyle w:val="HyperlinkCourierBold"/>
          </w:rPr>
          <w:t>Blood Sample Collected for Culture Observation</w:t>
        </w:r>
      </w:hyperlink>
      <w:r>
        <w:rPr>
          <w:rStyle w:val="XMLname"/>
        </w:rPr>
        <w:t xml:space="preserve"> (identifier: urn:hl7ii:2.16.840.1.113883.10.20.5.6.239:2016-08-01)</w:t>
      </w:r>
      <w:bookmarkStart w:id="2665" w:name="C_3247-30567"/>
      <w:r>
        <w:t xml:space="preserve"> (CONF:3247-30567)</w:t>
      </w:r>
      <w:bookmarkEnd w:id="2665"/>
      <w:r>
        <w:t>.</w:t>
      </w:r>
    </w:p>
    <w:p w14:paraId="1CD510F4" w14:textId="7D6AC381" w:rsidR="00682FD0" w:rsidRDefault="00E26131">
      <w:pPr>
        <w:pStyle w:val="Caption"/>
        <w:ind w:left="130" w:right="115"/>
      </w:pPr>
      <w:bookmarkStart w:id="2666" w:name="_Toc525996616"/>
      <w:r>
        <w:t xml:space="preserve">Figure </w:t>
      </w:r>
      <w:r>
        <w:fldChar w:fldCharType="begin"/>
      </w:r>
      <w:r>
        <w:instrText>SEQ Figure \* ARABIC</w:instrText>
      </w:r>
      <w:r>
        <w:fldChar w:fldCharType="separate"/>
      </w:r>
      <w:r>
        <w:t>117</w:t>
      </w:r>
      <w:r>
        <w:fldChar w:fldCharType="end"/>
      </w:r>
      <w:r>
        <w:t>: IV Antibiotic Start Clinical Statement (V3) Example</w:t>
      </w:r>
      <w:bookmarkEnd w:id="2666"/>
    </w:p>
    <w:p w14:paraId="34F8335D" w14:textId="77777777" w:rsidR="00682FD0" w:rsidRDefault="00E26131">
      <w:pPr>
        <w:pStyle w:val="Example"/>
        <w:ind w:left="130" w:right="115"/>
      </w:pPr>
      <w:r>
        <w:t>&lt;substanceAdministration classCode="SBADM" moodCode="EVN" negationInd="false"&gt;</w:t>
      </w:r>
    </w:p>
    <w:p w14:paraId="30D73EA5" w14:textId="77777777" w:rsidR="00682FD0" w:rsidRDefault="00E26131">
      <w:pPr>
        <w:pStyle w:val="Example"/>
        <w:ind w:left="130" w:right="115"/>
      </w:pPr>
      <w:r>
        <w:t xml:space="preserve">  &lt;!-- [C-CDA R1.1] Medication Activity --&gt;</w:t>
      </w:r>
    </w:p>
    <w:p w14:paraId="4C8AFAD6" w14:textId="77777777" w:rsidR="00682FD0" w:rsidRDefault="00E26131">
      <w:pPr>
        <w:pStyle w:val="Example"/>
        <w:ind w:left="130" w:right="115"/>
      </w:pPr>
      <w:r>
        <w:t xml:space="preserve">  &lt;templateId root="2.16.840.1.113883.10.20.22.4.16" /&gt;</w:t>
      </w:r>
    </w:p>
    <w:p w14:paraId="0AC5B4BE" w14:textId="77777777" w:rsidR="00682FD0" w:rsidRDefault="00E26131">
      <w:pPr>
        <w:pStyle w:val="Example"/>
        <w:ind w:left="130" w:right="115"/>
      </w:pPr>
      <w:r>
        <w:t xml:space="preserve">  &lt;!-- [HAI R3D1.1] Antibiotic Start Clinical Statement (V3) --&gt;</w:t>
      </w:r>
    </w:p>
    <w:p w14:paraId="5DB39E0F" w14:textId="77777777" w:rsidR="00682FD0" w:rsidRDefault="00E26131">
      <w:pPr>
        <w:pStyle w:val="Example"/>
        <w:ind w:left="130" w:right="115"/>
      </w:pPr>
      <w:r>
        <w:t xml:space="preserve">  &lt;templateId root="2.16.840.1.113883.10.20.5.6.140" extension="2016-08-01" /&gt;</w:t>
      </w:r>
    </w:p>
    <w:p w14:paraId="4EC398C3" w14:textId="77777777" w:rsidR="00682FD0" w:rsidRDefault="00E26131">
      <w:pPr>
        <w:pStyle w:val="Example"/>
        <w:ind w:left="130" w:right="115"/>
      </w:pPr>
      <w:r>
        <w:t xml:space="preserve">  &lt;id nullFlavor="NA" /&gt;</w:t>
      </w:r>
    </w:p>
    <w:p w14:paraId="40C85F96" w14:textId="77777777" w:rsidR="00682FD0" w:rsidRDefault="00E26131">
      <w:pPr>
        <w:pStyle w:val="Example"/>
        <w:ind w:left="130" w:right="115"/>
      </w:pPr>
      <w:r>
        <w:t xml:space="preserve">  &lt;code codeSystem="2.16.840.1.113883.6.96" </w:t>
      </w:r>
    </w:p>
    <w:p w14:paraId="6207C2CD" w14:textId="77777777" w:rsidR="00682FD0" w:rsidRDefault="00E26131">
      <w:pPr>
        <w:pStyle w:val="Example"/>
        <w:ind w:left="130" w:right="115"/>
      </w:pPr>
      <w:r>
        <w:t xml:space="preserve">    codeSystemName="SNOMED CT" </w:t>
      </w:r>
    </w:p>
    <w:p w14:paraId="5EC90CFC" w14:textId="77777777" w:rsidR="00682FD0" w:rsidRDefault="00E26131">
      <w:pPr>
        <w:pStyle w:val="Example"/>
        <w:ind w:left="130" w:right="115"/>
      </w:pPr>
      <w:r>
        <w:t xml:space="preserve">    code="281790008" </w:t>
      </w:r>
    </w:p>
    <w:p w14:paraId="62040992" w14:textId="77777777" w:rsidR="00682FD0" w:rsidRDefault="00E26131">
      <w:pPr>
        <w:pStyle w:val="Example"/>
        <w:ind w:left="130" w:right="115"/>
      </w:pPr>
      <w:r>
        <w:t xml:space="preserve">    displayName="Intravenous antibiotic therapy" /&gt;</w:t>
      </w:r>
    </w:p>
    <w:p w14:paraId="4FF000B4" w14:textId="77777777" w:rsidR="00682FD0" w:rsidRDefault="00E26131">
      <w:pPr>
        <w:pStyle w:val="Example"/>
        <w:ind w:left="130" w:right="115"/>
      </w:pPr>
      <w:r>
        <w:t xml:space="preserve">  &lt;statusCode code="completed" /&gt;</w:t>
      </w:r>
    </w:p>
    <w:p w14:paraId="4557CAFD" w14:textId="77777777" w:rsidR="00682FD0" w:rsidRDefault="00E26131">
      <w:pPr>
        <w:pStyle w:val="Example"/>
        <w:ind w:left="130" w:right="115"/>
      </w:pPr>
      <w:r>
        <w:t xml:space="preserve">  &lt;effectiveTime xsi:type="IVL_TS"&gt;</w:t>
      </w:r>
    </w:p>
    <w:p w14:paraId="54131E55" w14:textId="77777777" w:rsidR="00682FD0" w:rsidRDefault="00E26131">
      <w:pPr>
        <w:pStyle w:val="Example"/>
        <w:ind w:left="130" w:right="115"/>
      </w:pPr>
      <w:r>
        <w:t xml:space="preserve">    &lt;low nullFlavor="NA" /&gt;</w:t>
      </w:r>
    </w:p>
    <w:p w14:paraId="7C7F7539" w14:textId="77777777" w:rsidR="00682FD0" w:rsidRDefault="00E26131">
      <w:pPr>
        <w:pStyle w:val="Example"/>
        <w:ind w:left="130" w:right="115"/>
      </w:pPr>
      <w:r>
        <w:t xml:space="preserve">    &lt;high nullFlavor="NA" /&gt;</w:t>
      </w:r>
    </w:p>
    <w:p w14:paraId="40C0FD73" w14:textId="77777777" w:rsidR="00682FD0" w:rsidRDefault="00E26131">
      <w:pPr>
        <w:pStyle w:val="Example"/>
        <w:ind w:left="130" w:right="115"/>
      </w:pPr>
      <w:r>
        <w:t xml:space="preserve">  &lt;/effectiveTime&gt;</w:t>
      </w:r>
    </w:p>
    <w:p w14:paraId="46C7F46D" w14:textId="77777777" w:rsidR="00682FD0" w:rsidRDefault="00E26131">
      <w:pPr>
        <w:pStyle w:val="Example"/>
        <w:ind w:left="130" w:right="115"/>
      </w:pPr>
      <w:r>
        <w:t xml:space="preserve">  </w:t>
      </w:r>
    </w:p>
    <w:p w14:paraId="7FF8D6A8" w14:textId="77777777" w:rsidR="00682FD0" w:rsidRDefault="00E26131">
      <w:pPr>
        <w:pStyle w:val="Example"/>
        <w:ind w:left="130" w:right="115"/>
      </w:pPr>
      <w:r>
        <w:t xml:space="preserve">  &lt;!-- The antibiotic started was IV Vancomycin --&gt;</w:t>
      </w:r>
    </w:p>
    <w:p w14:paraId="084FDBCD" w14:textId="77777777" w:rsidR="00682FD0" w:rsidRDefault="00E26131">
      <w:pPr>
        <w:pStyle w:val="Example"/>
        <w:ind w:left="130" w:right="115"/>
      </w:pPr>
      <w:r>
        <w:t xml:space="preserve">  &lt;consumable&gt;</w:t>
      </w:r>
    </w:p>
    <w:p w14:paraId="7AB0092E" w14:textId="77777777" w:rsidR="00682FD0" w:rsidRDefault="00E26131">
      <w:pPr>
        <w:pStyle w:val="Example"/>
        <w:ind w:left="130" w:right="115"/>
      </w:pPr>
      <w:r>
        <w:t xml:space="preserve">    &lt;manufacturedProduct classCode="MANU"&gt;</w:t>
      </w:r>
    </w:p>
    <w:p w14:paraId="4E5D3560" w14:textId="77777777" w:rsidR="00682FD0" w:rsidRDefault="00E26131">
      <w:pPr>
        <w:pStyle w:val="Example"/>
        <w:ind w:left="130" w:right="115"/>
      </w:pPr>
      <w:r>
        <w:t xml:space="preserve">      &lt;templateId root="2.16.840.1.113883.10.20.22.4.23" /&gt;</w:t>
      </w:r>
    </w:p>
    <w:p w14:paraId="68D593E4" w14:textId="77777777" w:rsidR="00682FD0" w:rsidRDefault="00E26131">
      <w:pPr>
        <w:pStyle w:val="Example"/>
        <w:ind w:left="130" w:right="115"/>
      </w:pPr>
      <w:r>
        <w:t xml:space="preserve">      &lt;manufacturedMaterial&gt;</w:t>
      </w:r>
    </w:p>
    <w:p w14:paraId="649780DF" w14:textId="77777777" w:rsidR="00682FD0" w:rsidRDefault="00E26131">
      <w:pPr>
        <w:pStyle w:val="Example"/>
        <w:ind w:left="130" w:right="115"/>
      </w:pPr>
      <w:r>
        <w:t xml:space="preserve">        &lt;code codeSystem="2.16.840.1.113883.6.88" </w:t>
      </w:r>
    </w:p>
    <w:p w14:paraId="2337CC32" w14:textId="77777777" w:rsidR="00682FD0" w:rsidRDefault="00E26131">
      <w:pPr>
        <w:pStyle w:val="Example"/>
        <w:ind w:left="130" w:right="115"/>
      </w:pPr>
      <w:r>
        <w:t xml:space="preserve">          codeSystemName="RxNorm" </w:t>
      </w:r>
    </w:p>
    <w:p w14:paraId="2EA16432" w14:textId="77777777" w:rsidR="00682FD0" w:rsidRDefault="00E26131">
      <w:pPr>
        <w:pStyle w:val="Example"/>
        <w:ind w:left="130" w:right="115"/>
      </w:pPr>
      <w:r>
        <w:t xml:space="preserve">          code="11124" </w:t>
      </w:r>
    </w:p>
    <w:p w14:paraId="008D9754" w14:textId="77777777" w:rsidR="00682FD0" w:rsidRDefault="00E26131">
      <w:pPr>
        <w:pStyle w:val="Example"/>
        <w:ind w:left="130" w:right="115"/>
      </w:pPr>
      <w:r>
        <w:t xml:space="preserve">          displayName="Vancomycin" /&gt;</w:t>
      </w:r>
    </w:p>
    <w:p w14:paraId="52F317BA" w14:textId="77777777" w:rsidR="00682FD0" w:rsidRDefault="00E26131">
      <w:pPr>
        <w:pStyle w:val="Example"/>
        <w:ind w:left="130" w:right="115"/>
      </w:pPr>
      <w:r>
        <w:t xml:space="preserve">      &lt;/manufacturedMaterial&gt;</w:t>
      </w:r>
    </w:p>
    <w:p w14:paraId="52E22CD6" w14:textId="77777777" w:rsidR="00682FD0" w:rsidRDefault="00E26131">
      <w:pPr>
        <w:pStyle w:val="Example"/>
        <w:ind w:left="130" w:right="115"/>
      </w:pPr>
      <w:r>
        <w:t xml:space="preserve">    &lt;/manufacturedProduct&gt;</w:t>
      </w:r>
    </w:p>
    <w:p w14:paraId="49DEF31F" w14:textId="77777777" w:rsidR="00682FD0" w:rsidRDefault="00E26131">
      <w:pPr>
        <w:pStyle w:val="Example"/>
        <w:ind w:left="130" w:right="115"/>
      </w:pPr>
      <w:r>
        <w:t xml:space="preserve">  &lt;/consumable&gt;</w:t>
      </w:r>
    </w:p>
    <w:p w14:paraId="0921BCE3" w14:textId="77777777" w:rsidR="00682FD0" w:rsidRDefault="00E26131">
      <w:pPr>
        <w:pStyle w:val="Example"/>
        <w:ind w:left="130" w:right="115"/>
      </w:pPr>
      <w:r>
        <w:t xml:space="preserve">  &lt;entryRelationship typeCode="REFR"&gt;</w:t>
      </w:r>
    </w:p>
    <w:p w14:paraId="6E581506" w14:textId="77777777" w:rsidR="00682FD0" w:rsidRDefault="00E26131">
      <w:pPr>
        <w:pStyle w:val="Example"/>
        <w:ind w:left="130" w:right="115"/>
      </w:pPr>
      <w:r>
        <w:t xml:space="preserve">    </w:t>
      </w:r>
    </w:p>
    <w:p w14:paraId="442B68BD" w14:textId="77777777" w:rsidR="00682FD0" w:rsidRDefault="00E26131">
      <w:pPr>
        <w:pStyle w:val="Example"/>
        <w:ind w:left="130" w:right="115"/>
      </w:pPr>
      <w:r>
        <w:t xml:space="preserve">    &lt;!-- Type of Antimicrobial Start Observation --&gt;</w:t>
      </w:r>
    </w:p>
    <w:p w14:paraId="505DE151" w14:textId="77777777" w:rsidR="00682FD0" w:rsidRDefault="00E26131">
      <w:pPr>
        <w:pStyle w:val="Example"/>
        <w:ind w:left="130" w:right="115"/>
      </w:pPr>
      <w:r>
        <w:t xml:space="preserve">    &lt;observation classCode="OBS" moodCode="EVN"&gt;</w:t>
      </w:r>
    </w:p>
    <w:p w14:paraId="3C99C548" w14:textId="77777777" w:rsidR="00682FD0" w:rsidRDefault="00E26131">
      <w:pPr>
        <w:pStyle w:val="Example"/>
        <w:ind w:left="130" w:right="115"/>
      </w:pPr>
      <w:r>
        <w:t xml:space="preserve">      &lt;!-- [HAI R3D1] Type of Antimicrobial Start Observation --&gt;</w:t>
      </w:r>
    </w:p>
    <w:p w14:paraId="7232215C" w14:textId="77777777" w:rsidR="00682FD0" w:rsidRDefault="00E26131">
      <w:pPr>
        <w:pStyle w:val="Example"/>
        <w:ind w:left="130" w:right="115"/>
      </w:pPr>
      <w:r>
        <w:t xml:space="preserve">      &lt;templateId root="2.16.840.1.113883.10.20.5.6.230" extension="2015-10-01" /&gt;</w:t>
      </w:r>
    </w:p>
    <w:p w14:paraId="0836CE32" w14:textId="77777777" w:rsidR="00682FD0" w:rsidRDefault="00E26131">
      <w:pPr>
        <w:pStyle w:val="Example"/>
        <w:ind w:left="130" w:right="115"/>
      </w:pPr>
      <w:r>
        <w:t xml:space="preserve">      ...</w:t>
      </w:r>
    </w:p>
    <w:p w14:paraId="39910CBC" w14:textId="77777777" w:rsidR="00682FD0" w:rsidRDefault="00E26131">
      <w:pPr>
        <w:pStyle w:val="Example"/>
        <w:ind w:left="130" w:right="115"/>
      </w:pPr>
      <w:r>
        <w:t xml:space="preserve">    &lt;/observation&gt;</w:t>
      </w:r>
    </w:p>
    <w:p w14:paraId="0CA26776" w14:textId="77777777" w:rsidR="00682FD0" w:rsidRDefault="00E26131">
      <w:pPr>
        <w:pStyle w:val="Example"/>
        <w:ind w:left="130" w:right="115"/>
      </w:pPr>
      <w:r>
        <w:t xml:space="preserve">  &lt;/entryRelationship&gt;</w:t>
      </w:r>
    </w:p>
    <w:p w14:paraId="4D67C134" w14:textId="77777777" w:rsidR="00682FD0" w:rsidRDefault="00E26131">
      <w:pPr>
        <w:pStyle w:val="Example"/>
        <w:ind w:left="130" w:right="115"/>
      </w:pPr>
      <w:r>
        <w:t xml:space="preserve">  </w:t>
      </w:r>
    </w:p>
    <w:p w14:paraId="206BCF98" w14:textId="77777777" w:rsidR="00682FD0" w:rsidRDefault="00E26131">
      <w:pPr>
        <w:pStyle w:val="Example"/>
        <w:ind w:left="130" w:right="115"/>
      </w:pPr>
      <w:r>
        <w:t xml:space="preserve">  &lt;!-- If type of antimicrobial start is "new antimicrobial start" 2336-6 then specify</w:t>
      </w:r>
    </w:p>
    <w:p w14:paraId="6307BCAE" w14:textId="77777777" w:rsidR="00682FD0" w:rsidRDefault="00E26131">
      <w:pPr>
        <w:pStyle w:val="Example"/>
        <w:ind w:left="130" w:right="115"/>
      </w:pPr>
      <w:r>
        <w:t xml:space="preserve">       whether or not blood sample collected for culture --&gt;</w:t>
      </w:r>
    </w:p>
    <w:p w14:paraId="3ADE3D79" w14:textId="77777777" w:rsidR="00682FD0" w:rsidRDefault="00E26131">
      <w:pPr>
        <w:pStyle w:val="Example"/>
        <w:ind w:left="130" w:right="115"/>
      </w:pPr>
      <w:r>
        <w:t xml:space="preserve">  &lt;!-- Blood Sample Collected for Culture Observation --&gt;</w:t>
      </w:r>
    </w:p>
    <w:p w14:paraId="7AE911C3" w14:textId="77777777" w:rsidR="00682FD0" w:rsidRDefault="00E26131">
      <w:pPr>
        <w:pStyle w:val="Example"/>
        <w:ind w:left="130" w:right="115"/>
      </w:pPr>
      <w:r>
        <w:t xml:space="preserve">  &lt;entryRelationship typeCode="REFR"&gt;</w:t>
      </w:r>
    </w:p>
    <w:p w14:paraId="5A5B58A1" w14:textId="77777777" w:rsidR="00682FD0" w:rsidRDefault="00E26131">
      <w:pPr>
        <w:pStyle w:val="Example"/>
        <w:ind w:left="130" w:right="115"/>
      </w:pPr>
      <w:r>
        <w:t xml:space="preserve">    &lt;!-- Blood sample was collected so @negationInd="false" --&gt;</w:t>
      </w:r>
    </w:p>
    <w:p w14:paraId="7D63FCD0" w14:textId="77777777" w:rsidR="00682FD0" w:rsidRDefault="00E26131">
      <w:pPr>
        <w:pStyle w:val="Example"/>
        <w:ind w:left="130" w:right="115"/>
      </w:pPr>
      <w:r>
        <w:t xml:space="preserve">    &lt;observation classCode="OBS" moodCode="EVN" negationInd="false"&gt;</w:t>
      </w:r>
    </w:p>
    <w:p w14:paraId="7FE6C014" w14:textId="77777777" w:rsidR="00682FD0" w:rsidRDefault="00E26131">
      <w:pPr>
        <w:pStyle w:val="Example"/>
        <w:ind w:left="130" w:right="115"/>
      </w:pPr>
      <w:r>
        <w:t xml:space="preserve">      &lt;!-- [HAI R3D1.1] Blood Sample Collected for Culture Observation --&gt;</w:t>
      </w:r>
    </w:p>
    <w:p w14:paraId="5263BDAB" w14:textId="77777777" w:rsidR="00682FD0" w:rsidRDefault="00E26131">
      <w:pPr>
        <w:pStyle w:val="Example"/>
        <w:ind w:left="130" w:right="115"/>
      </w:pPr>
      <w:r>
        <w:t xml:space="preserve">      &lt;templateId root="2.16.840.1.113883.10.20.5.6.239" extension="2016-08-01" /&gt;</w:t>
      </w:r>
    </w:p>
    <w:p w14:paraId="57703371" w14:textId="77777777" w:rsidR="00682FD0" w:rsidRDefault="00E26131">
      <w:pPr>
        <w:pStyle w:val="Example"/>
        <w:ind w:left="130" w:right="115"/>
      </w:pPr>
      <w:r>
        <w:t xml:space="preserve">      ...</w:t>
      </w:r>
    </w:p>
    <w:p w14:paraId="06726C97" w14:textId="77777777" w:rsidR="00682FD0" w:rsidRDefault="00E26131">
      <w:pPr>
        <w:pStyle w:val="Example"/>
        <w:ind w:left="130" w:right="115"/>
      </w:pPr>
      <w:r>
        <w:t xml:space="preserve">    &lt;/observation&gt;</w:t>
      </w:r>
    </w:p>
    <w:p w14:paraId="6EBC9DF7" w14:textId="77777777" w:rsidR="00682FD0" w:rsidRDefault="00E26131">
      <w:pPr>
        <w:pStyle w:val="Example"/>
        <w:ind w:left="130" w:right="115"/>
      </w:pPr>
      <w:r>
        <w:t xml:space="preserve">  &lt;/entryRelationship&gt;</w:t>
      </w:r>
    </w:p>
    <w:p w14:paraId="55050703" w14:textId="77777777" w:rsidR="00682FD0" w:rsidRDefault="00E26131">
      <w:pPr>
        <w:pStyle w:val="Example"/>
        <w:ind w:left="130" w:right="115"/>
      </w:pPr>
      <w:r>
        <w:t>&lt;/substanceAdministration&gt;</w:t>
      </w:r>
    </w:p>
    <w:p w14:paraId="3CEAE8B7" w14:textId="77777777" w:rsidR="00682FD0" w:rsidRDefault="00682FD0">
      <w:pPr>
        <w:pStyle w:val="BodyText"/>
      </w:pPr>
    </w:p>
    <w:p w14:paraId="1AEE7A2B" w14:textId="77777777" w:rsidR="00682FD0" w:rsidRDefault="00E26131">
      <w:pPr>
        <w:pStyle w:val="Heading2nospace"/>
      </w:pPr>
      <w:bookmarkStart w:id="2667" w:name="E_IV_Antifungal_Start_Clinical_Statemen"/>
      <w:bookmarkStart w:id="2668" w:name="_Toc525996397"/>
      <w:r>
        <w:t>IV Antifungal Start Clinical Statement</w:t>
      </w:r>
      <w:bookmarkEnd w:id="2667"/>
      <w:bookmarkEnd w:id="2668"/>
    </w:p>
    <w:p w14:paraId="49D17440" w14:textId="77777777" w:rsidR="00682FD0" w:rsidRDefault="00E26131">
      <w:pPr>
        <w:pStyle w:val="BracketData"/>
      </w:pPr>
      <w:r>
        <w:t>[substanceAdministration: identifier urn:oid:2.16.840.1.113883.10.20.5.6.141 (closed)]</w:t>
      </w:r>
    </w:p>
    <w:p w14:paraId="036590AC" w14:textId="77777777" w:rsidR="00682FD0" w:rsidRDefault="00E26131">
      <w:pPr>
        <w:pStyle w:val="BracketData"/>
      </w:pPr>
      <w:r>
        <w:t>Published as part of NHSN Healthcare Associated Infection (HAI) Reports Release 1 - US Realm</w:t>
      </w:r>
    </w:p>
    <w:p w14:paraId="6A6BCCA8" w14:textId="7E12DEDF" w:rsidR="00682FD0" w:rsidRDefault="00E26131">
      <w:pPr>
        <w:pStyle w:val="Caption"/>
      </w:pPr>
      <w:bookmarkStart w:id="2669" w:name="_Toc525996980"/>
      <w:r>
        <w:t xml:space="preserve">Table </w:t>
      </w:r>
      <w:r>
        <w:fldChar w:fldCharType="begin"/>
      </w:r>
      <w:r>
        <w:instrText>SEQ Table \* ARABIC</w:instrText>
      </w:r>
      <w:r>
        <w:fldChar w:fldCharType="separate"/>
      </w:r>
      <w:r>
        <w:t>280</w:t>
      </w:r>
      <w:r>
        <w:fldChar w:fldCharType="end"/>
      </w:r>
      <w:r>
        <w:t>: IV Antifungal Start Clinical Statement Contexts</w:t>
      </w:r>
      <w:bookmarkEnd w:id="266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148DA4B5" w14:textId="77777777">
        <w:trPr>
          <w:cantSplit/>
          <w:tblHeader/>
          <w:jc w:val="center"/>
        </w:trPr>
        <w:tc>
          <w:tcPr>
            <w:tcW w:w="360" w:type="dxa"/>
            <w:shd w:val="clear" w:color="auto" w:fill="E6E6E6"/>
          </w:tcPr>
          <w:p w14:paraId="44972F62" w14:textId="77777777" w:rsidR="00682FD0" w:rsidRDefault="00E26131">
            <w:pPr>
              <w:pStyle w:val="TableHead"/>
            </w:pPr>
            <w:r>
              <w:t>Contained By:</w:t>
            </w:r>
          </w:p>
        </w:tc>
        <w:tc>
          <w:tcPr>
            <w:tcW w:w="360" w:type="dxa"/>
            <w:shd w:val="clear" w:color="auto" w:fill="E6E6E6"/>
          </w:tcPr>
          <w:p w14:paraId="7701A115" w14:textId="77777777" w:rsidR="00682FD0" w:rsidRDefault="00E26131">
            <w:pPr>
              <w:pStyle w:val="TableHead"/>
            </w:pPr>
            <w:r>
              <w:t>Contains:</w:t>
            </w:r>
          </w:p>
        </w:tc>
      </w:tr>
      <w:tr w:rsidR="00682FD0" w14:paraId="682AA6D4" w14:textId="77777777">
        <w:trPr>
          <w:jc w:val="center"/>
        </w:trPr>
        <w:tc>
          <w:tcPr>
            <w:tcW w:w="360" w:type="dxa"/>
          </w:tcPr>
          <w:p w14:paraId="18F473D2" w14:textId="30064FBC" w:rsidR="00682FD0" w:rsidRDefault="009E5D90">
            <w:pPr>
              <w:pStyle w:val="TableText"/>
            </w:pPr>
            <w:hyperlink w:anchor="E_Infection_Indicator_Organizer_V4">
              <w:r w:rsidR="00E26131">
                <w:rPr>
                  <w:rStyle w:val="HyperlinkText9pt"/>
                </w:rPr>
                <w:t>Infection Indicator Organizer (V4)</w:t>
              </w:r>
            </w:hyperlink>
            <w:r w:rsidR="00E26131">
              <w:t xml:space="preserve"> (required)</w:t>
            </w:r>
          </w:p>
        </w:tc>
        <w:tc>
          <w:tcPr>
            <w:tcW w:w="360" w:type="dxa"/>
          </w:tcPr>
          <w:p w14:paraId="750BFE60" w14:textId="77777777" w:rsidR="00682FD0" w:rsidRDefault="00682FD0"/>
        </w:tc>
      </w:tr>
    </w:tbl>
    <w:p w14:paraId="474EF9E4" w14:textId="77777777" w:rsidR="00682FD0" w:rsidRDefault="00682FD0">
      <w:pPr>
        <w:pStyle w:val="BodyText"/>
      </w:pPr>
    </w:p>
    <w:p w14:paraId="3BD588BA" w14:textId="77777777" w:rsidR="00682FD0" w:rsidRDefault="00E26131">
      <w:r>
        <w:t>This clinical statement records whether an IV antifungal was started. It is used in an Evidence of Infection (Dialysis) Report.</w:t>
      </w:r>
    </w:p>
    <w:p w14:paraId="09EB2CCD" w14:textId="77777777" w:rsidR="00682FD0" w:rsidRDefault="00E26131">
      <w:r>
        <w:t>When the IV antifungal was started, set the value of @negationInd to false. When the IV antifungal was not started, set the value of @negationInd to true.</w:t>
      </w:r>
    </w:p>
    <w:p w14:paraId="1E227729" w14:textId="115723E4" w:rsidR="00682FD0" w:rsidRDefault="00E26131">
      <w:pPr>
        <w:pStyle w:val="Caption"/>
      </w:pPr>
      <w:bookmarkStart w:id="2670" w:name="_Toc525996981"/>
      <w:r>
        <w:t xml:space="preserve">Table </w:t>
      </w:r>
      <w:r>
        <w:fldChar w:fldCharType="begin"/>
      </w:r>
      <w:r>
        <w:instrText>SEQ Table \* ARABIC</w:instrText>
      </w:r>
      <w:r>
        <w:fldChar w:fldCharType="separate"/>
      </w:r>
      <w:r>
        <w:t>281</w:t>
      </w:r>
      <w:r>
        <w:fldChar w:fldCharType="end"/>
      </w:r>
      <w:r>
        <w:t>: IV Antifungal Start Clinical Statement Constraints Overview</w:t>
      </w:r>
      <w:bookmarkEnd w:id="267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3751A483" w14:textId="77777777">
        <w:trPr>
          <w:cantSplit/>
          <w:tblHeader/>
          <w:jc w:val="center"/>
        </w:trPr>
        <w:tc>
          <w:tcPr>
            <w:tcW w:w="0" w:type="dxa"/>
            <w:shd w:val="clear" w:color="auto" w:fill="E6E6E6"/>
            <w:noWrap/>
          </w:tcPr>
          <w:p w14:paraId="2B422CB3" w14:textId="77777777" w:rsidR="00682FD0" w:rsidRDefault="00E26131">
            <w:pPr>
              <w:pStyle w:val="TableHead"/>
            </w:pPr>
            <w:r>
              <w:t>XPath</w:t>
            </w:r>
          </w:p>
        </w:tc>
        <w:tc>
          <w:tcPr>
            <w:tcW w:w="720" w:type="dxa"/>
            <w:shd w:val="clear" w:color="auto" w:fill="E6E6E6"/>
            <w:noWrap/>
          </w:tcPr>
          <w:p w14:paraId="24B98979" w14:textId="77777777" w:rsidR="00682FD0" w:rsidRDefault="00E26131">
            <w:pPr>
              <w:pStyle w:val="TableHead"/>
            </w:pPr>
            <w:r>
              <w:t>Card.</w:t>
            </w:r>
          </w:p>
        </w:tc>
        <w:tc>
          <w:tcPr>
            <w:tcW w:w="1152" w:type="dxa"/>
            <w:shd w:val="clear" w:color="auto" w:fill="E6E6E6"/>
            <w:noWrap/>
          </w:tcPr>
          <w:p w14:paraId="7CDBB481" w14:textId="77777777" w:rsidR="00682FD0" w:rsidRDefault="00E26131">
            <w:pPr>
              <w:pStyle w:val="TableHead"/>
            </w:pPr>
            <w:r>
              <w:t>Verb</w:t>
            </w:r>
          </w:p>
        </w:tc>
        <w:tc>
          <w:tcPr>
            <w:tcW w:w="864" w:type="dxa"/>
            <w:shd w:val="clear" w:color="auto" w:fill="E6E6E6"/>
            <w:noWrap/>
          </w:tcPr>
          <w:p w14:paraId="13A8B8FE" w14:textId="77777777" w:rsidR="00682FD0" w:rsidRDefault="00E26131">
            <w:pPr>
              <w:pStyle w:val="TableHead"/>
            </w:pPr>
            <w:r>
              <w:t>Data Type</w:t>
            </w:r>
          </w:p>
        </w:tc>
        <w:tc>
          <w:tcPr>
            <w:tcW w:w="864" w:type="dxa"/>
            <w:shd w:val="clear" w:color="auto" w:fill="E6E6E6"/>
            <w:noWrap/>
          </w:tcPr>
          <w:p w14:paraId="4ACDB320" w14:textId="77777777" w:rsidR="00682FD0" w:rsidRDefault="00E26131">
            <w:pPr>
              <w:pStyle w:val="TableHead"/>
            </w:pPr>
            <w:r>
              <w:t>CONF#</w:t>
            </w:r>
          </w:p>
        </w:tc>
        <w:tc>
          <w:tcPr>
            <w:tcW w:w="864" w:type="dxa"/>
            <w:shd w:val="clear" w:color="auto" w:fill="E6E6E6"/>
            <w:noWrap/>
          </w:tcPr>
          <w:p w14:paraId="505DBE12" w14:textId="77777777" w:rsidR="00682FD0" w:rsidRDefault="00E26131">
            <w:pPr>
              <w:pStyle w:val="TableHead"/>
            </w:pPr>
            <w:r>
              <w:t>Value</w:t>
            </w:r>
          </w:p>
        </w:tc>
      </w:tr>
      <w:tr w:rsidR="00682FD0" w14:paraId="57E13193" w14:textId="77777777">
        <w:trPr>
          <w:jc w:val="center"/>
        </w:trPr>
        <w:tc>
          <w:tcPr>
            <w:tcW w:w="10160" w:type="dxa"/>
            <w:gridSpan w:val="6"/>
          </w:tcPr>
          <w:p w14:paraId="5221059D" w14:textId="77777777" w:rsidR="00682FD0" w:rsidRDefault="00E26131">
            <w:pPr>
              <w:pStyle w:val="TableText"/>
            </w:pPr>
            <w:r>
              <w:t>substanceAdministration (identifier: urn:oid:2.16.840.1.113883.10.20.5.6.141)</w:t>
            </w:r>
          </w:p>
        </w:tc>
      </w:tr>
      <w:tr w:rsidR="00682FD0" w14:paraId="3B7BD8A9" w14:textId="77777777">
        <w:trPr>
          <w:jc w:val="center"/>
        </w:trPr>
        <w:tc>
          <w:tcPr>
            <w:tcW w:w="3345" w:type="dxa"/>
          </w:tcPr>
          <w:p w14:paraId="7537B090" w14:textId="77777777" w:rsidR="00682FD0" w:rsidRDefault="00E26131">
            <w:pPr>
              <w:pStyle w:val="TableText"/>
            </w:pPr>
            <w:r>
              <w:tab/>
              <w:t>@classCode</w:t>
            </w:r>
          </w:p>
        </w:tc>
        <w:tc>
          <w:tcPr>
            <w:tcW w:w="720" w:type="dxa"/>
          </w:tcPr>
          <w:p w14:paraId="747D6E2F" w14:textId="77777777" w:rsidR="00682FD0" w:rsidRDefault="00E26131">
            <w:pPr>
              <w:pStyle w:val="TableText"/>
            </w:pPr>
            <w:r>
              <w:t>1..1</w:t>
            </w:r>
          </w:p>
        </w:tc>
        <w:tc>
          <w:tcPr>
            <w:tcW w:w="1152" w:type="dxa"/>
          </w:tcPr>
          <w:p w14:paraId="0AF8F43E" w14:textId="77777777" w:rsidR="00682FD0" w:rsidRDefault="00E26131">
            <w:pPr>
              <w:pStyle w:val="TableText"/>
            </w:pPr>
            <w:r>
              <w:t>SHALL</w:t>
            </w:r>
          </w:p>
        </w:tc>
        <w:tc>
          <w:tcPr>
            <w:tcW w:w="864" w:type="dxa"/>
          </w:tcPr>
          <w:p w14:paraId="0BBEA90C" w14:textId="77777777" w:rsidR="00682FD0" w:rsidRDefault="00682FD0">
            <w:pPr>
              <w:pStyle w:val="TableText"/>
            </w:pPr>
          </w:p>
        </w:tc>
        <w:tc>
          <w:tcPr>
            <w:tcW w:w="1104" w:type="dxa"/>
          </w:tcPr>
          <w:p w14:paraId="2C67DF84" w14:textId="1BF2F75A" w:rsidR="00682FD0" w:rsidRDefault="009E5D90">
            <w:pPr>
              <w:pStyle w:val="TableText"/>
            </w:pPr>
            <w:hyperlink w:anchor="C_86-21166">
              <w:r w:rsidR="00E26131">
                <w:rPr>
                  <w:rStyle w:val="HyperlinkText9pt"/>
                </w:rPr>
                <w:t>86-21166</w:t>
              </w:r>
            </w:hyperlink>
          </w:p>
        </w:tc>
        <w:tc>
          <w:tcPr>
            <w:tcW w:w="2975" w:type="dxa"/>
          </w:tcPr>
          <w:p w14:paraId="27F6A099" w14:textId="77777777" w:rsidR="00682FD0" w:rsidRDefault="00E26131">
            <w:pPr>
              <w:pStyle w:val="TableText"/>
            </w:pPr>
            <w:r>
              <w:t>urn:oid:2.16.840.1.113883.5.6 (HL7ActClass) = SBADM</w:t>
            </w:r>
          </w:p>
        </w:tc>
      </w:tr>
      <w:tr w:rsidR="00682FD0" w14:paraId="39C0BBB1" w14:textId="77777777">
        <w:trPr>
          <w:jc w:val="center"/>
        </w:trPr>
        <w:tc>
          <w:tcPr>
            <w:tcW w:w="3345" w:type="dxa"/>
          </w:tcPr>
          <w:p w14:paraId="1933A563" w14:textId="77777777" w:rsidR="00682FD0" w:rsidRDefault="00E26131">
            <w:pPr>
              <w:pStyle w:val="TableText"/>
            </w:pPr>
            <w:r>
              <w:tab/>
              <w:t>@moodCode</w:t>
            </w:r>
          </w:p>
        </w:tc>
        <w:tc>
          <w:tcPr>
            <w:tcW w:w="720" w:type="dxa"/>
          </w:tcPr>
          <w:p w14:paraId="6D5C8035" w14:textId="77777777" w:rsidR="00682FD0" w:rsidRDefault="00E26131">
            <w:pPr>
              <w:pStyle w:val="TableText"/>
            </w:pPr>
            <w:r>
              <w:t>1..1</w:t>
            </w:r>
          </w:p>
        </w:tc>
        <w:tc>
          <w:tcPr>
            <w:tcW w:w="1152" w:type="dxa"/>
          </w:tcPr>
          <w:p w14:paraId="10AF68C5" w14:textId="77777777" w:rsidR="00682FD0" w:rsidRDefault="00E26131">
            <w:pPr>
              <w:pStyle w:val="TableText"/>
            </w:pPr>
            <w:r>
              <w:t>SHALL</w:t>
            </w:r>
          </w:p>
        </w:tc>
        <w:tc>
          <w:tcPr>
            <w:tcW w:w="864" w:type="dxa"/>
          </w:tcPr>
          <w:p w14:paraId="3452F641" w14:textId="77777777" w:rsidR="00682FD0" w:rsidRDefault="00682FD0">
            <w:pPr>
              <w:pStyle w:val="TableText"/>
            </w:pPr>
          </w:p>
        </w:tc>
        <w:tc>
          <w:tcPr>
            <w:tcW w:w="1104" w:type="dxa"/>
          </w:tcPr>
          <w:p w14:paraId="6DBDE74A" w14:textId="5307EB2C" w:rsidR="00682FD0" w:rsidRDefault="009E5D90">
            <w:pPr>
              <w:pStyle w:val="TableText"/>
            </w:pPr>
            <w:hyperlink w:anchor="C_86-21167">
              <w:r w:rsidR="00E26131">
                <w:rPr>
                  <w:rStyle w:val="HyperlinkText9pt"/>
                </w:rPr>
                <w:t>86-21167</w:t>
              </w:r>
            </w:hyperlink>
          </w:p>
        </w:tc>
        <w:tc>
          <w:tcPr>
            <w:tcW w:w="2975" w:type="dxa"/>
          </w:tcPr>
          <w:p w14:paraId="295EED42" w14:textId="77777777" w:rsidR="00682FD0" w:rsidRDefault="00E26131">
            <w:pPr>
              <w:pStyle w:val="TableText"/>
            </w:pPr>
            <w:r>
              <w:t>urn:oid:2.16.840.1.113883.5.1001 (HL7ActMood) = EVN</w:t>
            </w:r>
          </w:p>
        </w:tc>
      </w:tr>
      <w:tr w:rsidR="00682FD0" w14:paraId="5CFA65CB" w14:textId="77777777">
        <w:trPr>
          <w:jc w:val="center"/>
        </w:trPr>
        <w:tc>
          <w:tcPr>
            <w:tcW w:w="3345" w:type="dxa"/>
          </w:tcPr>
          <w:p w14:paraId="31ED506A" w14:textId="77777777" w:rsidR="00682FD0" w:rsidRDefault="00E26131">
            <w:pPr>
              <w:pStyle w:val="TableText"/>
            </w:pPr>
            <w:r>
              <w:tab/>
              <w:t>@negationInd</w:t>
            </w:r>
          </w:p>
        </w:tc>
        <w:tc>
          <w:tcPr>
            <w:tcW w:w="720" w:type="dxa"/>
          </w:tcPr>
          <w:p w14:paraId="7832C78C" w14:textId="77777777" w:rsidR="00682FD0" w:rsidRDefault="00E26131">
            <w:pPr>
              <w:pStyle w:val="TableText"/>
            </w:pPr>
            <w:r>
              <w:t>1..1</w:t>
            </w:r>
          </w:p>
        </w:tc>
        <w:tc>
          <w:tcPr>
            <w:tcW w:w="1152" w:type="dxa"/>
          </w:tcPr>
          <w:p w14:paraId="4F1E4C48" w14:textId="77777777" w:rsidR="00682FD0" w:rsidRDefault="00E26131">
            <w:pPr>
              <w:pStyle w:val="TableText"/>
            </w:pPr>
            <w:r>
              <w:t>SHALL</w:t>
            </w:r>
          </w:p>
        </w:tc>
        <w:tc>
          <w:tcPr>
            <w:tcW w:w="864" w:type="dxa"/>
          </w:tcPr>
          <w:p w14:paraId="58613AE6" w14:textId="77777777" w:rsidR="00682FD0" w:rsidRDefault="00682FD0">
            <w:pPr>
              <w:pStyle w:val="TableText"/>
            </w:pPr>
          </w:p>
        </w:tc>
        <w:tc>
          <w:tcPr>
            <w:tcW w:w="1104" w:type="dxa"/>
          </w:tcPr>
          <w:p w14:paraId="251D741B" w14:textId="71D5C8A7" w:rsidR="00682FD0" w:rsidRDefault="009E5D90">
            <w:pPr>
              <w:pStyle w:val="TableText"/>
            </w:pPr>
            <w:hyperlink w:anchor="C_86-21168">
              <w:r w:rsidR="00E26131">
                <w:rPr>
                  <w:rStyle w:val="HyperlinkText9pt"/>
                </w:rPr>
                <w:t>86-21168</w:t>
              </w:r>
            </w:hyperlink>
          </w:p>
        </w:tc>
        <w:tc>
          <w:tcPr>
            <w:tcW w:w="2975" w:type="dxa"/>
          </w:tcPr>
          <w:p w14:paraId="75FBEE85" w14:textId="77777777" w:rsidR="00682FD0" w:rsidRDefault="00682FD0">
            <w:pPr>
              <w:pStyle w:val="TableText"/>
            </w:pPr>
          </w:p>
        </w:tc>
      </w:tr>
      <w:tr w:rsidR="00682FD0" w14:paraId="4B0A0A03" w14:textId="77777777">
        <w:trPr>
          <w:jc w:val="center"/>
        </w:trPr>
        <w:tc>
          <w:tcPr>
            <w:tcW w:w="3345" w:type="dxa"/>
          </w:tcPr>
          <w:p w14:paraId="0D1FF1CB" w14:textId="77777777" w:rsidR="00682FD0" w:rsidRDefault="00E26131">
            <w:pPr>
              <w:pStyle w:val="TableText"/>
            </w:pPr>
            <w:r>
              <w:tab/>
              <w:t>templateId</w:t>
            </w:r>
          </w:p>
        </w:tc>
        <w:tc>
          <w:tcPr>
            <w:tcW w:w="720" w:type="dxa"/>
          </w:tcPr>
          <w:p w14:paraId="1D8BB271" w14:textId="77777777" w:rsidR="00682FD0" w:rsidRDefault="00E26131">
            <w:pPr>
              <w:pStyle w:val="TableText"/>
            </w:pPr>
            <w:r>
              <w:t>1..1</w:t>
            </w:r>
          </w:p>
        </w:tc>
        <w:tc>
          <w:tcPr>
            <w:tcW w:w="1152" w:type="dxa"/>
          </w:tcPr>
          <w:p w14:paraId="13496DA6" w14:textId="77777777" w:rsidR="00682FD0" w:rsidRDefault="00E26131">
            <w:pPr>
              <w:pStyle w:val="TableText"/>
            </w:pPr>
            <w:r>
              <w:t>SHALL</w:t>
            </w:r>
          </w:p>
        </w:tc>
        <w:tc>
          <w:tcPr>
            <w:tcW w:w="864" w:type="dxa"/>
          </w:tcPr>
          <w:p w14:paraId="03002F8F" w14:textId="77777777" w:rsidR="00682FD0" w:rsidRDefault="00682FD0">
            <w:pPr>
              <w:pStyle w:val="TableText"/>
            </w:pPr>
          </w:p>
        </w:tc>
        <w:tc>
          <w:tcPr>
            <w:tcW w:w="1104" w:type="dxa"/>
          </w:tcPr>
          <w:p w14:paraId="392D218B" w14:textId="317FAE6C" w:rsidR="00682FD0" w:rsidRDefault="009E5D90">
            <w:pPr>
              <w:pStyle w:val="TableText"/>
            </w:pPr>
            <w:hyperlink w:anchor="C_86-28255">
              <w:r w:rsidR="00E26131">
                <w:rPr>
                  <w:rStyle w:val="HyperlinkText9pt"/>
                </w:rPr>
                <w:t>86-28255</w:t>
              </w:r>
            </w:hyperlink>
          </w:p>
        </w:tc>
        <w:tc>
          <w:tcPr>
            <w:tcW w:w="2975" w:type="dxa"/>
          </w:tcPr>
          <w:p w14:paraId="136CABDD" w14:textId="77777777" w:rsidR="00682FD0" w:rsidRDefault="00682FD0">
            <w:pPr>
              <w:pStyle w:val="TableText"/>
            </w:pPr>
          </w:p>
        </w:tc>
      </w:tr>
      <w:tr w:rsidR="00682FD0" w14:paraId="7F2FBD7C" w14:textId="77777777">
        <w:trPr>
          <w:jc w:val="center"/>
        </w:trPr>
        <w:tc>
          <w:tcPr>
            <w:tcW w:w="3345" w:type="dxa"/>
          </w:tcPr>
          <w:p w14:paraId="5B2EEEED" w14:textId="77777777" w:rsidR="00682FD0" w:rsidRDefault="00E26131">
            <w:pPr>
              <w:pStyle w:val="TableText"/>
            </w:pPr>
            <w:r>
              <w:tab/>
            </w:r>
            <w:r>
              <w:tab/>
              <w:t>@root</w:t>
            </w:r>
          </w:p>
        </w:tc>
        <w:tc>
          <w:tcPr>
            <w:tcW w:w="720" w:type="dxa"/>
          </w:tcPr>
          <w:p w14:paraId="3290F222" w14:textId="77777777" w:rsidR="00682FD0" w:rsidRDefault="00E26131">
            <w:pPr>
              <w:pStyle w:val="TableText"/>
            </w:pPr>
            <w:r>
              <w:t>1..1</w:t>
            </w:r>
          </w:p>
        </w:tc>
        <w:tc>
          <w:tcPr>
            <w:tcW w:w="1152" w:type="dxa"/>
          </w:tcPr>
          <w:p w14:paraId="7DA5DBBD" w14:textId="77777777" w:rsidR="00682FD0" w:rsidRDefault="00E26131">
            <w:pPr>
              <w:pStyle w:val="TableText"/>
            </w:pPr>
            <w:r>
              <w:t>SHALL</w:t>
            </w:r>
          </w:p>
        </w:tc>
        <w:tc>
          <w:tcPr>
            <w:tcW w:w="864" w:type="dxa"/>
          </w:tcPr>
          <w:p w14:paraId="5EEBD63F" w14:textId="77777777" w:rsidR="00682FD0" w:rsidRDefault="00682FD0">
            <w:pPr>
              <w:pStyle w:val="TableText"/>
            </w:pPr>
          </w:p>
        </w:tc>
        <w:tc>
          <w:tcPr>
            <w:tcW w:w="1104" w:type="dxa"/>
          </w:tcPr>
          <w:p w14:paraId="18872101" w14:textId="0A53338A" w:rsidR="00682FD0" w:rsidRDefault="009E5D90">
            <w:pPr>
              <w:pStyle w:val="TableText"/>
            </w:pPr>
            <w:hyperlink w:anchor="C_86-28256">
              <w:r w:rsidR="00E26131">
                <w:rPr>
                  <w:rStyle w:val="HyperlinkText9pt"/>
                </w:rPr>
                <w:t>86-28256</w:t>
              </w:r>
            </w:hyperlink>
          </w:p>
        </w:tc>
        <w:tc>
          <w:tcPr>
            <w:tcW w:w="2975" w:type="dxa"/>
          </w:tcPr>
          <w:p w14:paraId="1309EF58" w14:textId="77777777" w:rsidR="00682FD0" w:rsidRDefault="00E26131">
            <w:pPr>
              <w:pStyle w:val="TableText"/>
            </w:pPr>
            <w:r>
              <w:t>2.16.840.1.113883.10.20.22.4.16</w:t>
            </w:r>
          </w:p>
        </w:tc>
      </w:tr>
      <w:tr w:rsidR="00682FD0" w14:paraId="0CE8D188" w14:textId="77777777">
        <w:trPr>
          <w:jc w:val="center"/>
        </w:trPr>
        <w:tc>
          <w:tcPr>
            <w:tcW w:w="3345" w:type="dxa"/>
          </w:tcPr>
          <w:p w14:paraId="658538ED" w14:textId="77777777" w:rsidR="00682FD0" w:rsidRDefault="00E26131">
            <w:pPr>
              <w:pStyle w:val="TableText"/>
            </w:pPr>
            <w:r>
              <w:tab/>
              <w:t>templateId</w:t>
            </w:r>
          </w:p>
        </w:tc>
        <w:tc>
          <w:tcPr>
            <w:tcW w:w="720" w:type="dxa"/>
          </w:tcPr>
          <w:p w14:paraId="42E5D81B" w14:textId="77777777" w:rsidR="00682FD0" w:rsidRDefault="00E26131">
            <w:pPr>
              <w:pStyle w:val="TableText"/>
            </w:pPr>
            <w:r>
              <w:t>1..1</w:t>
            </w:r>
          </w:p>
        </w:tc>
        <w:tc>
          <w:tcPr>
            <w:tcW w:w="1152" w:type="dxa"/>
          </w:tcPr>
          <w:p w14:paraId="06A04EE4" w14:textId="77777777" w:rsidR="00682FD0" w:rsidRDefault="00E26131">
            <w:pPr>
              <w:pStyle w:val="TableText"/>
            </w:pPr>
            <w:r>
              <w:t>SHALL</w:t>
            </w:r>
          </w:p>
        </w:tc>
        <w:tc>
          <w:tcPr>
            <w:tcW w:w="864" w:type="dxa"/>
          </w:tcPr>
          <w:p w14:paraId="4EFF3474" w14:textId="77777777" w:rsidR="00682FD0" w:rsidRDefault="00682FD0">
            <w:pPr>
              <w:pStyle w:val="TableText"/>
            </w:pPr>
          </w:p>
        </w:tc>
        <w:tc>
          <w:tcPr>
            <w:tcW w:w="1104" w:type="dxa"/>
          </w:tcPr>
          <w:p w14:paraId="2F8C25C0" w14:textId="34ECE17E" w:rsidR="00682FD0" w:rsidRDefault="009E5D90">
            <w:pPr>
              <w:pStyle w:val="TableText"/>
            </w:pPr>
            <w:hyperlink w:anchor="C_86-21501">
              <w:r w:rsidR="00E26131">
                <w:rPr>
                  <w:rStyle w:val="HyperlinkText9pt"/>
                </w:rPr>
                <w:t>86-21501</w:t>
              </w:r>
            </w:hyperlink>
          </w:p>
        </w:tc>
        <w:tc>
          <w:tcPr>
            <w:tcW w:w="2975" w:type="dxa"/>
          </w:tcPr>
          <w:p w14:paraId="2E9107E6" w14:textId="77777777" w:rsidR="00682FD0" w:rsidRDefault="00682FD0">
            <w:pPr>
              <w:pStyle w:val="TableText"/>
            </w:pPr>
          </w:p>
        </w:tc>
      </w:tr>
      <w:tr w:rsidR="00682FD0" w14:paraId="20AC7AD8" w14:textId="77777777">
        <w:trPr>
          <w:jc w:val="center"/>
        </w:trPr>
        <w:tc>
          <w:tcPr>
            <w:tcW w:w="3345" w:type="dxa"/>
          </w:tcPr>
          <w:p w14:paraId="5ABB131D" w14:textId="77777777" w:rsidR="00682FD0" w:rsidRDefault="00E26131">
            <w:pPr>
              <w:pStyle w:val="TableText"/>
            </w:pPr>
            <w:r>
              <w:tab/>
            </w:r>
            <w:r>
              <w:tab/>
              <w:t>@root</w:t>
            </w:r>
          </w:p>
        </w:tc>
        <w:tc>
          <w:tcPr>
            <w:tcW w:w="720" w:type="dxa"/>
          </w:tcPr>
          <w:p w14:paraId="55D92F07" w14:textId="77777777" w:rsidR="00682FD0" w:rsidRDefault="00E26131">
            <w:pPr>
              <w:pStyle w:val="TableText"/>
            </w:pPr>
            <w:r>
              <w:t>1..1</w:t>
            </w:r>
          </w:p>
        </w:tc>
        <w:tc>
          <w:tcPr>
            <w:tcW w:w="1152" w:type="dxa"/>
          </w:tcPr>
          <w:p w14:paraId="07EE042D" w14:textId="77777777" w:rsidR="00682FD0" w:rsidRDefault="00E26131">
            <w:pPr>
              <w:pStyle w:val="TableText"/>
            </w:pPr>
            <w:r>
              <w:t>SHALL</w:t>
            </w:r>
          </w:p>
        </w:tc>
        <w:tc>
          <w:tcPr>
            <w:tcW w:w="864" w:type="dxa"/>
          </w:tcPr>
          <w:p w14:paraId="5122E3A6" w14:textId="77777777" w:rsidR="00682FD0" w:rsidRDefault="00682FD0">
            <w:pPr>
              <w:pStyle w:val="TableText"/>
            </w:pPr>
          </w:p>
        </w:tc>
        <w:tc>
          <w:tcPr>
            <w:tcW w:w="1104" w:type="dxa"/>
          </w:tcPr>
          <w:p w14:paraId="42844513" w14:textId="7E9366A0" w:rsidR="00682FD0" w:rsidRDefault="009E5D90">
            <w:pPr>
              <w:pStyle w:val="TableText"/>
            </w:pPr>
            <w:hyperlink w:anchor="C_86-21502">
              <w:r w:rsidR="00E26131">
                <w:rPr>
                  <w:rStyle w:val="HyperlinkText9pt"/>
                </w:rPr>
                <w:t>86-21502</w:t>
              </w:r>
            </w:hyperlink>
          </w:p>
        </w:tc>
        <w:tc>
          <w:tcPr>
            <w:tcW w:w="2975" w:type="dxa"/>
          </w:tcPr>
          <w:p w14:paraId="675AC7B6" w14:textId="77777777" w:rsidR="00682FD0" w:rsidRDefault="00E26131">
            <w:pPr>
              <w:pStyle w:val="TableText"/>
            </w:pPr>
            <w:r>
              <w:t>2.16.840.1.113883.10.20.5.6.141</w:t>
            </w:r>
          </w:p>
        </w:tc>
      </w:tr>
      <w:tr w:rsidR="00682FD0" w14:paraId="1D9781F2" w14:textId="77777777">
        <w:trPr>
          <w:jc w:val="center"/>
        </w:trPr>
        <w:tc>
          <w:tcPr>
            <w:tcW w:w="3345" w:type="dxa"/>
          </w:tcPr>
          <w:p w14:paraId="13F16F43" w14:textId="77777777" w:rsidR="00682FD0" w:rsidRDefault="00E26131">
            <w:pPr>
              <w:pStyle w:val="TableText"/>
            </w:pPr>
            <w:r>
              <w:tab/>
              <w:t>id</w:t>
            </w:r>
          </w:p>
        </w:tc>
        <w:tc>
          <w:tcPr>
            <w:tcW w:w="720" w:type="dxa"/>
          </w:tcPr>
          <w:p w14:paraId="3046190F" w14:textId="77777777" w:rsidR="00682FD0" w:rsidRDefault="00E26131">
            <w:pPr>
              <w:pStyle w:val="TableText"/>
            </w:pPr>
            <w:r>
              <w:t>1..1</w:t>
            </w:r>
          </w:p>
        </w:tc>
        <w:tc>
          <w:tcPr>
            <w:tcW w:w="1152" w:type="dxa"/>
          </w:tcPr>
          <w:p w14:paraId="0C3C2560" w14:textId="77777777" w:rsidR="00682FD0" w:rsidRDefault="00E26131">
            <w:pPr>
              <w:pStyle w:val="TableText"/>
            </w:pPr>
            <w:r>
              <w:t>SHALL</w:t>
            </w:r>
          </w:p>
        </w:tc>
        <w:tc>
          <w:tcPr>
            <w:tcW w:w="864" w:type="dxa"/>
          </w:tcPr>
          <w:p w14:paraId="7A728DF1" w14:textId="77777777" w:rsidR="00682FD0" w:rsidRDefault="00682FD0">
            <w:pPr>
              <w:pStyle w:val="TableText"/>
            </w:pPr>
          </w:p>
        </w:tc>
        <w:tc>
          <w:tcPr>
            <w:tcW w:w="1104" w:type="dxa"/>
          </w:tcPr>
          <w:p w14:paraId="17BC4DFD" w14:textId="77D50FBE" w:rsidR="00682FD0" w:rsidRDefault="009E5D90">
            <w:pPr>
              <w:pStyle w:val="TableText"/>
            </w:pPr>
            <w:hyperlink w:anchor="C_86-21503">
              <w:r w:rsidR="00E26131">
                <w:rPr>
                  <w:rStyle w:val="HyperlinkText9pt"/>
                </w:rPr>
                <w:t>86-21503</w:t>
              </w:r>
            </w:hyperlink>
          </w:p>
        </w:tc>
        <w:tc>
          <w:tcPr>
            <w:tcW w:w="2975" w:type="dxa"/>
          </w:tcPr>
          <w:p w14:paraId="2E08AB11" w14:textId="77777777" w:rsidR="00682FD0" w:rsidRDefault="00682FD0">
            <w:pPr>
              <w:pStyle w:val="TableText"/>
            </w:pPr>
          </w:p>
        </w:tc>
      </w:tr>
      <w:tr w:rsidR="00682FD0" w14:paraId="29E7A0E3" w14:textId="77777777">
        <w:trPr>
          <w:jc w:val="center"/>
        </w:trPr>
        <w:tc>
          <w:tcPr>
            <w:tcW w:w="3345" w:type="dxa"/>
          </w:tcPr>
          <w:p w14:paraId="5860E16D" w14:textId="77777777" w:rsidR="00682FD0" w:rsidRDefault="00E26131">
            <w:pPr>
              <w:pStyle w:val="TableText"/>
            </w:pPr>
            <w:r>
              <w:tab/>
            </w:r>
            <w:r>
              <w:tab/>
              <w:t>@nullFlavor</w:t>
            </w:r>
          </w:p>
        </w:tc>
        <w:tc>
          <w:tcPr>
            <w:tcW w:w="720" w:type="dxa"/>
          </w:tcPr>
          <w:p w14:paraId="17B4FB80" w14:textId="77777777" w:rsidR="00682FD0" w:rsidRDefault="00E26131">
            <w:pPr>
              <w:pStyle w:val="TableText"/>
            </w:pPr>
            <w:r>
              <w:t>1..1</w:t>
            </w:r>
          </w:p>
        </w:tc>
        <w:tc>
          <w:tcPr>
            <w:tcW w:w="1152" w:type="dxa"/>
          </w:tcPr>
          <w:p w14:paraId="15211C5E" w14:textId="77777777" w:rsidR="00682FD0" w:rsidRDefault="00E26131">
            <w:pPr>
              <w:pStyle w:val="TableText"/>
            </w:pPr>
            <w:r>
              <w:t>SHALL</w:t>
            </w:r>
          </w:p>
        </w:tc>
        <w:tc>
          <w:tcPr>
            <w:tcW w:w="864" w:type="dxa"/>
          </w:tcPr>
          <w:p w14:paraId="324A04D6" w14:textId="77777777" w:rsidR="00682FD0" w:rsidRDefault="00682FD0">
            <w:pPr>
              <w:pStyle w:val="TableText"/>
            </w:pPr>
          </w:p>
        </w:tc>
        <w:tc>
          <w:tcPr>
            <w:tcW w:w="1104" w:type="dxa"/>
          </w:tcPr>
          <w:p w14:paraId="5CA8528B" w14:textId="43C9E389" w:rsidR="00682FD0" w:rsidRDefault="009E5D90">
            <w:pPr>
              <w:pStyle w:val="TableText"/>
            </w:pPr>
            <w:hyperlink w:anchor="C_86-22763">
              <w:r w:rsidR="00E26131">
                <w:rPr>
                  <w:rStyle w:val="HyperlinkText9pt"/>
                </w:rPr>
                <w:t>86-22763</w:t>
              </w:r>
            </w:hyperlink>
          </w:p>
        </w:tc>
        <w:tc>
          <w:tcPr>
            <w:tcW w:w="2975" w:type="dxa"/>
          </w:tcPr>
          <w:p w14:paraId="40737F4E" w14:textId="77777777" w:rsidR="00682FD0" w:rsidRDefault="00E26131">
            <w:pPr>
              <w:pStyle w:val="TableText"/>
            </w:pPr>
            <w:r>
              <w:t>NA</w:t>
            </w:r>
          </w:p>
        </w:tc>
      </w:tr>
      <w:tr w:rsidR="00682FD0" w14:paraId="7DD77DB4" w14:textId="77777777">
        <w:trPr>
          <w:jc w:val="center"/>
        </w:trPr>
        <w:tc>
          <w:tcPr>
            <w:tcW w:w="3345" w:type="dxa"/>
          </w:tcPr>
          <w:p w14:paraId="3613FE3B" w14:textId="77777777" w:rsidR="00682FD0" w:rsidRDefault="00E26131">
            <w:pPr>
              <w:pStyle w:val="TableText"/>
            </w:pPr>
            <w:r>
              <w:tab/>
              <w:t>code</w:t>
            </w:r>
          </w:p>
        </w:tc>
        <w:tc>
          <w:tcPr>
            <w:tcW w:w="720" w:type="dxa"/>
          </w:tcPr>
          <w:p w14:paraId="380CE823" w14:textId="77777777" w:rsidR="00682FD0" w:rsidRDefault="00E26131">
            <w:pPr>
              <w:pStyle w:val="TableText"/>
            </w:pPr>
            <w:r>
              <w:t>1..1</w:t>
            </w:r>
          </w:p>
        </w:tc>
        <w:tc>
          <w:tcPr>
            <w:tcW w:w="1152" w:type="dxa"/>
          </w:tcPr>
          <w:p w14:paraId="62326439" w14:textId="77777777" w:rsidR="00682FD0" w:rsidRDefault="00E26131">
            <w:pPr>
              <w:pStyle w:val="TableText"/>
            </w:pPr>
            <w:r>
              <w:t>SHALL</w:t>
            </w:r>
          </w:p>
        </w:tc>
        <w:tc>
          <w:tcPr>
            <w:tcW w:w="864" w:type="dxa"/>
          </w:tcPr>
          <w:p w14:paraId="423BD2EC" w14:textId="77777777" w:rsidR="00682FD0" w:rsidRDefault="00682FD0">
            <w:pPr>
              <w:pStyle w:val="TableText"/>
            </w:pPr>
          </w:p>
        </w:tc>
        <w:tc>
          <w:tcPr>
            <w:tcW w:w="1104" w:type="dxa"/>
          </w:tcPr>
          <w:p w14:paraId="0C177703" w14:textId="332ACDD2" w:rsidR="00682FD0" w:rsidRDefault="009E5D90">
            <w:pPr>
              <w:pStyle w:val="TableText"/>
            </w:pPr>
            <w:hyperlink w:anchor="C_86-21169">
              <w:r w:rsidR="00E26131">
                <w:rPr>
                  <w:rStyle w:val="HyperlinkText9pt"/>
                </w:rPr>
                <w:t>86-21169</w:t>
              </w:r>
            </w:hyperlink>
          </w:p>
        </w:tc>
        <w:tc>
          <w:tcPr>
            <w:tcW w:w="2975" w:type="dxa"/>
          </w:tcPr>
          <w:p w14:paraId="7B3D684E" w14:textId="77777777" w:rsidR="00682FD0" w:rsidRDefault="00682FD0">
            <w:pPr>
              <w:pStyle w:val="TableText"/>
            </w:pPr>
          </w:p>
        </w:tc>
      </w:tr>
      <w:tr w:rsidR="00682FD0" w14:paraId="0D6F8555" w14:textId="77777777">
        <w:trPr>
          <w:jc w:val="center"/>
        </w:trPr>
        <w:tc>
          <w:tcPr>
            <w:tcW w:w="3345" w:type="dxa"/>
          </w:tcPr>
          <w:p w14:paraId="4EFE6EE1" w14:textId="77777777" w:rsidR="00682FD0" w:rsidRDefault="00E26131">
            <w:pPr>
              <w:pStyle w:val="TableText"/>
            </w:pPr>
            <w:r>
              <w:tab/>
            </w:r>
            <w:r>
              <w:tab/>
              <w:t>@code</w:t>
            </w:r>
          </w:p>
        </w:tc>
        <w:tc>
          <w:tcPr>
            <w:tcW w:w="720" w:type="dxa"/>
          </w:tcPr>
          <w:p w14:paraId="11F09DC2" w14:textId="77777777" w:rsidR="00682FD0" w:rsidRDefault="00E26131">
            <w:pPr>
              <w:pStyle w:val="TableText"/>
            </w:pPr>
            <w:r>
              <w:t>1..1</w:t>
            </w:r>
          </w:p>
        </w:tc>
        <w:tc>
          <w:tcPr>
            <w:tcW w:w="1152" w:type="dxa"/>
          </w:tcPr>
          <w:p w14:paraId="56E0E428" w14:textId="77777777" w:rsidR="00682FD0" w:rsidRDefault="00E26131">
            <w:pPr>
              <w:pStyle w:val="TableText"/>
            </w:pPr>
            <w:r>
              <w:t>SHALL</w:t>
            </w:r>
          </w:p>
        </w:tc>
        <w:tc>
          <w:tcPr>
            <w:tcW w:w="864" w:type="dxa"/>
          </w:tcPr>
          <w:p w14:paraId="0C9DB3B7" w14:textId="77777777" w:rsidR="00682FD0" w:rsidRDefault="00682FD0">
            <w:pPr>
              <w:pStyle w:val="TableText"/>
            </w:pPr>
          </w:p>
        </w:tc>
        <w:tc>
          <w:tcPr>
            <w:tcW w:w="1104" w:type="dxa"/>
          </w:tcPr>
          <w:p w14:paraId="19043D83" w14:textId="0C26BCF8" w:rsidR="00682FD0" w:rsidRDefault="009E5D90">
            <w:pPr>
              <w:pStyle w:val="TableText"/>
            </w:pPr>
            <w:hyperlink w:anchor="C_86-21170">
              <w:r w:rsidR="00E26131">
                <w:rPr>
                  <w:rStyle w:val="HyperlinkText9pt"/>
                </w:rPr>
                <w:t>86-21170</w:t>
              </w:r>
            </w:hyperlink>
          </w:p>
        </w:tc>
        <w:tc>
          <w:tcPr>
            <w:tcW w:w="2975" w:type="dxa"/>
          </w:tcPr>
          <w:p w14:paraId="52B88FBF" w14:textId="77777777" w:rsidR="00682FD0" w:rsidRDefault="00E26131">
            <w:pPr>
              <w:pStyle w:val="TableText"/>
            </w:pPr>
            <w:r>
              <w:t>2306-9</w:t>
            </w:r>
          </w:p>
        </w:tc>
      </w:tr>
      <w:tr w:rsidR="00682FD0" w14:paraId="76FD3D66" w14:textId="77777777">
        <w:trPr>
          <w:jc w:val="center"/>
        </w:trPr>
        <w:tc>
          <w:tcPr>
            <w:tcW w:w="3345" w:type="dxa"/>
          </w:tcPr>
          <w:p w14:paraId="0A5AB36C" w14:textId="77777777" w:rsidR="00682FD0" w:rsidRDefault="00E26131">
            <w:pPr>
              <w:pStyle w:val="TableText"/>
            </w:pPr>
            <w:r>
              <w:tab/>
            </w:r>
            <w:r>
              <w:tab/>
              <w:t>@codeSystem</w:t>
            </w:r>
          </w:p>
        </w:tc>
        <w:tc>
          <w:tcPr>
            <w:tcW w:w="720" w:type="dxa"/>
          </w:tcPr>
          <w:p w14:paraId="54A1E9C9" w14:textId="77777777" w:rsidR="00682FD0" w:rsidRDefault="00E26131">
            <w:pPr>
              <w:pStyle w:val="TableText"/>
            </w:pPr>
            <w:r>
              <w:t>0..1</w:t>
            </w:r>
          </w:p>
        </w:tc>
        <w:tc>
          <w:tcPr>
            <w:tcW w:w="1152" w:type="dxa"/>
          </w:tcPr>
          <w:p w14:paraId="62929CA8" w14:textId="77777777" w:rsidR="00682FD0" w:rsidRDefault="00E26131">
            <w:pPr>
              <w:pStyle w:val="TableText"/>
            </w:pPr>
            <w:r>
              <w:t>MAY</w:t>
            </w:r>
          </w:p>
        </w:tc>
        <w:tc>
          <w:tcPr>
            <w:tcW w:w="864" w:type="dxa"/>
          </w:tcPr>
          <w:p w14:paraId="2D90D4AA" w14:textId="77777777" w:rsidR="00682FD0" w:rsidRDefault="00682FD0">
            <w:pPr>
              <w:pStyle w:val="TableText"/>
            </w:pPr>
          </w:p>
        </w:tc>
        <w:tc>
          <w:tcPr>
            <w:tcW w:w="1104" w:type="dxa"/>
          </w:tcPr>
          <w:p w14:paraId="283B4C5C" w14:textId="452C3B1A" w:rsidR="00682FD0" w:rsidRDefault="009E5D90">
            <w:pPr>
              <w:pStyle w:val="TableText"/>
            </w:pPr>
            <w:hyperlink w:anchor="C_86-28188">
              <w:r w:rsidR="00E26131">
                <w:rPr>
                  <w:rStyle w:val="HyperlinkText9pt"/>
                </w:rPr>
                <w:t>86-28188</w:t>
              </w:r>
            </w:hyperlink>
          </w:p>
        </w:tc>
        <w:tc>
          <w:tcPr>
            <w:tcW w:w="2975" w:type="dxa"/>
          </w:tcPr>
          <w:p w14:paraId="05ED2DA8" w14:textId="77777777" w:rsidR="00682FD0" w:rsidRDefault="00E26131">
            <w:pPr>
              <w:pStyle w:val="TableText"/>
            </w:pPr>
            <w:r>
              <w:t>urn:oid:2.16.840.1.113883.6.277 (cdcNHSN) = 2.16.840.1.113883.6.277</w:t>
            </w:r>
          </w:p>
        </w:tc>
      </w:tr>
      <w:tr w:rsidR="00682FD0" w14:paraId="2B146020" w14:textId="77777777">
        <w:trPr>
          <w:jc w:val="center"/>
        </w:trPr>
        <w:tc>
          <w:tcPr>
            <w:tcW w:w="3345" w:type="dxa"/>
          </w:tcPr>
          <w:p w14:paraId="6C297B2C" w14:textId="77777777" w:rsidR="00682FD0" w:rsidRDefault="00E26131">
            <w:pPr>
              <w:pStyle w:val="TableText"/>
            </w:pPr>
            <w:r>
              <w:tab/>
              <w:t>statusCode</w:t>
            </w:r>
          </w:p>
        </w:tc>
        <w:tc>
          <w:tcPr>
            <w:tcW w:w="720" w:type="dxa"/>
          </w:tcPr>
          <w:p w14:paraId="0E673069" w14:textId="77777777" w:rsidR="00682FD0" w:rsidRDefault="00E26131">
            <w:pPr>
              <w:pStyle w:val="TableText"/>
            </w:pPr>
            <w:r>
              <w:t>1..1</w:t>
            </w:r>
          </w:p>
        </w:tc>
        <w:tc>
          <w:tcPr>
            <w:tcW w:w="1152" w:type="dxa"/>
          </w:tcPr>
          <w:p w14:paraId="27B8F580" w14:textId="77777777" w:rsidR="00682FD0" w:rsidRDefault="00E26131">
            <w:pPr>
              <w:pStyle w:val="TableText"/>
            </w:pPr>
            <w:r>
              <w:t>SHALL</w:t>
            </w:r>
          </w:p>
        </w:tc>
        <w:tc>
          <w:tcPr>
            <w:tcW w:w="864" w:type="dxa"/>
          </w:tcPr>
          <w:p w14:paraId="7DAF02AB" w14:textId="77777777" w:rsidR="00682FD0" w:rsidRDefault="00682FD0">
            <w:pPr>
              <w:pStyle w:val="TableText"/>
            </w:pPr>
          </w:p>
        </w:tc>
        <w:tc>
          <w:tcPr>
            <w:tcW w:w="1104" w:type="dxa"/>
          </w:tcPr>
          <w:p w14:paraId="3E064BCA" w14:textId="4CE43973" w:rsidR="00682FD0" w:rsidRDefault="009E5D90">
            <w:pPr>
              <w:pStyle w:val="TableText"/>
            </w:pPr>
            <w:hyperlink w:anchor="C_86-21504">
              <w:r w:rsidR="00E26131">
                <w:rPr>
                  <w:rStyle w:val="HyperlinkText9pt"/>
                </w:rPr>
                <w:t>86-21504</w:t>
              </w:r>
            </w:hyperlink>
          </w:p>
        </w:tc>
        <w:tc>
          <w:tcPr>
            <w:tcW w:w="2975" w:type="dxa"/>
          </w:tcPr>
          <w:p w14:paraId="12964CFE" w14:textId="77777777" w:rsidR="00682FD0" w:rsidRDefault="00682FD0">
            <w:pPr>
              <w:pStyle w:val="TableText"/>
            </w:pPr>
          </w:p>
        </w:tc>
      </w:tr>
      <w:tr w:rsidR="00682FD0" w14:paraId="437988B8" w14:textId="77777777">
        <w:trPr>
          <w:jc w:val="center"/>
        </w:trPr>
        <w:tc>
          <w:tcPr>
            <w:tcW w:w="3345" w:type="dxa"/>
          </w:tcPr>
          <w:p w14:paraId="47B879C6" w14:textId="77777777" w:rsidR="00682FD0" w:rsidRDefault="00E26131">
            <w:pPr>
              <w:pStyle w:val="TableText"/>
            </w:pPr>
            <w:r>
              <w:tab/>
            </w:r>
            <w:r>
              <w:tab/>
              <w:t>@code</w:t>
            </w:r>
          </w:p>
        </w:tc>
        <w:tc>
          <w:tcPr>
            <w:tcW w:w="720" w:type="dxa"/>
          </w:tcPr>
          <w:p w14:paraId="0B248C15" w14:textId="77777777" w:rsidR="00682FD0" w:rsidRDefault="00E26131">
            <w:pPr>
              <w:pStyle w:val="TableText"/>
            </w:pPr>
            <w:r>
              <w:t>1..1</w:t>
            </w:r>
          </w:p>
        </w:tc>
        <w:tc>
          <w:tcPr>
            <w:tcW w:w="1152" w:type="dxa"/>
          </w:tcPr>
          <w:p w14:paraId="141EAB5E" w14:textId="77777777" w:rsidR="00682FD0" w:rsidRDefault="00E26131">
            <w:pPr>
              <w:pStyle w:val="TableText"/>
            </w:pPr>
            <w:r>
              <w:t>SHALL</w:t>
            </w:r>
          </w:p>
        </w:tc>
        <w:tc>
          <w:tcPr>
            <w:tcW w:w="864" w:type="dxa"/>
          </w:tcPr>
          <w:p w14:paraId="77A0EF4A" w14:textId="77777777" w:rsidR="00682FD0" w:rsidRDefault="00682FD0">
            <w:pPr>
              <w:pStyle w:val="TableText"/>
            </w:pPr>
          </w:p>
        </w:tc>
        <w:tc>
          <w:tcPr>
            <w:tcW w:w="1104" w:type="dxa"/>
          </w:tcPr>
          <w:p w14:paraId="7408E849" w14:textId="6A7CC4EB" w:rsidR="00682FD0" w:rsidRDefault="009E5D90">
            <w:pPr>
              <w:pStyle w:val="TableText"/>
            </w:pPr>
            <w:hyperlink w:anchor="C_86-28110">
              <w:r w:rsidR="00E26131">
                <w:rPr>
                  <w:rStyle w:val="HyperlinkText9pt"/>
                </w:rPr>
                <w:t>86-28110</w:t>
              </w:r>
            </w:hyperlink>
          </w:p>
        </w:tc>
        <w:tc>
          <w:tcPr>
            <w:tcW w:w="2975" w:type="dxa"/>
          </w:tcPr>
          <w:p w14:paraId="14C422D9" w14:textId="77777777" w:rsidR="00682FD0" w:rsidRDefault="00E26131">
            <w:pPr>
              <w:pStyle w:val="TableText"/>
            </w:pPr>
            <w:r>
              <w:t>urn:oid:2.16.840.1.113883.5.14 (HL7ActStatus) = completed</w:t>
            </w:r>
          </w:p>
        </w:tc>
      </w:tr>
      <w:tr w:rsidR="00682FD0" w14:paraId="2DB918BB" w14:textId="77777777">
        <w:trPr>
          <w:jc w:val="center"/>
        </w:trPr>
        <w:tc>
          <w:tcPr>
            <w:tcW w:w="3345" w:type="dxa"/>
          </w:tcPr>
          <w:p w14:paraId="287EC2ED" w14:textId="77777777" w:rsidR="00682FD0" w:rsidRDefault="00E26131">
            <w:pPr>
              <w:pStyle w:val="TableText"/>
            </w:pPr>
            <w:r>
              <w:tab/>
              <w:t>effectiveTime</w:t>
            </w:r>
          </w:p>
        </w:tc>
        <w:tc>
          <w:tcPr>
            <w:tcW w:w="720" w:type="dxa"/>
          </w:tcPr>
          <w:p w14:paraId="2208CDE6" w14:textId="77777777" w:rsidR="00682FD0" w:rsidRDefault="00E26131">
            <w:pPr>
              <w:pStyle w:val="TableText"/>
            </w:pPr>
            <w:r>
              <w:t>1..1</w:t>
            </w:r>
          </w:p>
        </w:tc>
        <w:tc>
          <w:tcPr>
            <w:tcW w:w="1152" w:type="dxa"/>
          </w:tcPr>
          <w:p w14:paraId="46CFB530" w14:textId="77777777" w:rsidR="00682FD0" w:rsidRDefault="00E26131">
            <w:pPr>
              <w:pStyle w:val="TableText"/>
            </w:pPr>
            <w:r>
              <w:t>SHALL</w:t>
            </w:r>
          </w:p>
        </w:tc>
        <w:tc>
          <w:tcPr>
            <w:tcW w:w="864" w:type="dxa"/>
          </w:tcPr>
          <w:p w14:paraId="2966DAF7" w14:textId="77777777" w:rsidR="00682FD0" w:rsidRDefault="00E26131">
            <w:pPr>
              <w:pStyle w:val="TableText"/>
            </w:pPr>
            <w:r>
              <w:t>IVL_TS</w:t>
            </w:r>
          </w:p>
        </w:tc>
        <w:tc>
          <w:tcPr>
            <w:tcW w:w="1104" w:type="dxa"/>
          </w:tcPr>
          <w:p w14:paraId="69EAF81D" w14:textId="4F9B6AE6" w:rsidR="00682FD0" w:rsidRDefault="009E5D90">
            <w:pPr>
              <w:pStyle w:val="TableText"/>
            </w:pPr>
            <w:hyperlink w:anchor="C_86-21505">
              <w:r w:rsidR="00E26131">
                <w:rPr>
                  <w:rStyle w:val="HyperlinkText9pt"/>
                </w:rPr>
                <w:t>86-21505</w:t>
              </w:r>
            </w:hyperlink>
          </w:p>
        </w:tc>
        <w:tc>
          <w:tcPr>
            <w:tcW w:w="2975" w:type="dxa"/>
          </w:tcPr>
          <w:p w14:paraId="763D6E30" w14:textId="77777777" w:rsidR="00682FD0" w:rsidRDefault="00682FD0">
            <w:pPr>
              <w:pStyle w:val="TableText"/>
            </w:pPr>
          </w:p>
        </w:tc>
      </w:tr>
      <w:tr w:rsidR="00682FD0" w14:paraId="7D78EE70" w14:textId="77777777">
        <w:trPr>
          <w:jc w:val="center"/>
        </w:trPr>
        <w:tc>
          <w:tcPr>
            <w:tcW w:w="3345" w:type="dxa"/>
          </w:tcPr>
          <w:p w14:paraId="30F689FD" w14:textId="77777777" w:rsidR="00682FD0" w:rsidRDefault="00E26131">
            <w:pPr>
              <w:pStyle w:val="TableText"/>
            </w:pPr>
            <w:r>
              <w:tab/>
            </w:r>
            <w:r>
              <w:tab/>
              <w:t>low</w:t>
            </w:r>
          </w:p>
        </w:tc>
        <w:tc>
          <w:tcPr>
            <w:tcW w:w="720" w:type="dxa"/>
          </w:tcPr>
          <w:p w14:paraId="7D187065" w14:textId="77777777" w:rsidR="00682FD0" w:rsidRDefault="00E26131">
            <w:pPr>
              <w:pStyle w:val="TableText"/>
            </w:pPr>
            <w:r>
              <w:t>1..1</w:t>
            </w:r>
          </w:p>
        </w:tc>
        <w:tc>
          <w:tcPr>
            <w:tcW w:w="1152" w:type="dxa"/>
          </w:tcPr>
          <w:p w14:paraId="2D9CC974" w14:textId="77777777" w:rsidR="00682FD0" w:rsidRDefault="00E26131">
            <w:pPr>
              <w:pStyle w:val="TableText"/>
            </w:pPr>
            <w:r>
              <w:t>SHALL</w:t>
            </w:r>
          </w:p>
        </w:tc>
        <w:tc>
          <w:tcPr>
            <w:tcW w:w="864" w:type="dxa"/>
          </w:tcPr>
          <w:p w14:paraId="72E93D3B" w14:textId="77777777" w:rsidR="00682FD0" w:rsidRDefault="00682FD0">
            <w:pPr>
              <w:pStyle w:val="TableText"/>
            </w:pPr>
          </w:p>
        </w:tc>
        <w:tc>
          <w:tcPr>
            <w:tcW w:w="1104" w:type="dxa"/>
          </w:tcPr>
          <w:p w14:paraId="78DEF552" w14:textId="1860D93E" w:rsidR="00682FD0" w:rsidRDefault="009E5D90">
            <w:pPr>
              <w:pStyle w:val="TableText"/>
            </w:pPr>
            <w:hyperlink w:anchor="C_86-21506">
              <w:r w:rsidR="00E26131">
                <w:rPr>
                  <w:rStyle w:val="HyperlinkText9pt"/>
                </w:rPr>
                <w:t>86-21506</w:t>
              </w:r>
            </w:hyperlink>
          </w:p>
        </w:tc>
        <w:tc>
          <w:tcPr>
            <w:tcW w:w="2975" w:type="dxa"/>
          </w:tcPr>
          <w:p w14:paraId="1C76326B" w14:textId="77777777" w:rsidR="00682FD0" w:rsidRDefault="00682FD0">
            <w:pPr>
              <w:pStyle w:val="TableText"/>
            </w:pPr>
          </w:p>
        </w:tc>
      </w:tr>
      <w:tr w:rsidR="00682FD0" w14:paraId="1CDA0338" w14:textId="77777777">
        <w:trPr>
          <w:jc w:val="center"/>
        </w:trPr>
        <w:tc>
          <w:tcPr>
            <w:tcW w:w="3345" w:type="dxa"/>
          </w:tcPr>
          <w:p w14:paraId="2360280A" w14:textId="77777777" w:rsidR="00682FD0" w:rsidRDefault="00E26131">
            <w:pPr>
              <w:pStyle w:val="TableText"/>
            </w:pPr>
            <w:r>
              <w:tab/>
            </w:r>
            <w:r>
              <w:tab/>
            </w:r>
            <w:r>
              <w:tab/>
              <w:t>@nullFlavor</w:t>
            </w:r>
          </w:p>
        </w:tc>
        <w:tc>
          <w:tcPr>
            <w:tcW w:w="720" w:type="dxa"/>
          </w:tcPr>
          <w:p w14:paraId="3AECCA18" w14:textId="77777777" w:rsidR="00682FD0" w:rsidRDefault="00E26131">
            <w:pPr>
              <w:pStyle w:val="TableText"/>
            </w:pPr>
            <w:r>
              <w:t>0..1</w:t>
            </w:r>
          </w:p>
        </w:tc>
        <w:tc>
          <w:tcPr>
            <w:tcW w:w="1152" w:type="dxa"/>
          </w:tcPr>
          <w:p w14:paraId="2911D8FB" w14:textId="77777777" w:rsidR="00682FD0" w:rsidRDefault="00E26131">
            <w:pPr>
              <w:pStyle w:val="TableText"/>
            </w:pPr>
            <w:r>
              <w:t>SHOULD</w:t>
            </w:r>
          </w:p>
        </w:tc>
        <w:tc>
          <w:tcPr>
            <w:tcW w:w="864" w:type="dxa"/>
          </w:tcPr>
          <w:p w14:paraId="2CBDDBFE" w14:textId="77777777" w:rsidR="00682FD0" w:rsidRDefault="00682FD0">
            <w:pPr>
              <w:pStyle w:val="TableText"/>
            </w:pPr>
          </w:p>
        </w:tc>
        <w:tc>
          <w:tcPr>
            <w:tcW w:w="1104" w:type="dxa"/>
          </w:tcPr>
          <w:p w14:paraId="0AAD6BB4" w14:textId="567AD146" w:rsidR="00682FD0" w:rsidRDefault="009E5D90">
            <w:pPr>
              <w:pStyle w:val="TableText"/>
            </w:pPr>
            <w:hyperlink w:anchor="C_86-22764">
              <w:r w:rsidR="00E26131">
                <w:rPr>
                  <w:rStyle w:val="HyperlinkText9pt"/>
                </w:rPr>
                <w:t>86-22764</w:t>
              </w:r>
            </w:hyperlink>
          </w:p>
        </w:tc>
        <w:tc>
          <w:tcPr>
            <w:tcW w:w="2975" w:type="dxa"/>
          </w:tcPr>
          <w:p w14:paraId="3A09965B" w14:textId="77777777" w:rsidR="00682FD0" w:rsidRDefault="00E26131">
            <w:pPr>
              <w:pStyle w:val="TableText"/>
            </w:pPr>
            <w:r>
              <w:t>NA</w:t>
            </w:r>
          </w:p>
        </w:tc>
      </w:tr>
      <w:tr w:rsidR="00682FD0" w14:paraId="54570704" w14:textId="77777777">
        <w:trPr>
          <w:jc w:val="center"/>
        </w:trPr>
        <w:tc>
          <w:tcPr>
            <w:tcW w:w="3345" w:type="dxa"/>
          </w:tcPr>
          <w:p w14:paraId="72BA2CDE" w14:textId="77777777" w:rsidR="00682FD0" w:rsidRDefault="00E26131">
            <w:pPr>
              <w:pStyle w:val="TableText"/>
            </w:pPr>
            <w:r>
              <w:tab/>
            </w:r>
            <w:r>
              <w:tab/>
              <w:t>high</w:t>
            </w:r>
          </w:p>
        </w:tc>
        <w:tc>
          <w:tcPr>
            <w:tcW w:w="720" w:type="dxa"/>
          </w:tcPr>
          <w:p w14:paraId="6B584352" w14:textId="77777777" w:rsidR="00682FD0" w:rsidRDefault="00E26131">
            <w:pPr>
              <w:pStyle w:val="TableText"/>
            </w:pPr>
            <w:r>
              <w:t>1..1</w:t>
            </w:r>
          </w:p>
        </w:tc>
        <w:tc>
          <w:tcPr>
            <w:tcW w:w="1152" w:type="dxa"/>
          </w:tcPr>
          <w:p w14:paraId="341B989A" w14:textId="77777777" w:rsidR="00682FD0" w:rsidRDefault="00E26131">
            <w:pPr>
              <w:pStyle w:val="TableText"/>
            </w:pPr>
            <w:r>
              <w:t>SHALL</w:t>
            </w:r>
          </w:p>
        </w:tc>
        <w:tc>
          <w:tcPr>
            <w:tcW w:w="864" w:type="dxa"/>
          </w:tcPr>
          <w:p w14:paraId="21BA1082" w14:textId="77777777" w:rsidR="00682FD0" w:rsidRDefault="00682FD0">
            <w:pPr>
              <w:pStyle w:val="TableText"/>
            </w:pPr>
          </w:p>
        </w:tc>
        <w:tc>
          <w:tcPr>
            <w:tcW w:w="1104" w:type="dxa"/>
          </w:tcPr>
          <w:p w14:paraId="7A18066B" w14:textId="40BB5BA6" w:rsidR="00682FD0" w:rsidRDefault="009E5D90">
            <w:pPr>
              <w:pStyle w:val="TableText"/>
            </w:pPr>
            <w:hyperlink w:anchor="C_86-21507">
              <w:r w:rsidR="00E26131">
                <w:rPr>
                  <w:rStyle w:val="HyperlinkText9pt"/>
                </w:rPr>
                <w:t>86-21507</w:t>
              </w:r>
            </w:hyperlink>
          </w:p>
        </w:tc>
        <w:tc>
          <w:tcPr>
            <w:tcW w:w="2975" w:type="dxa"/>
          </w:tcPr>
          <w:p w14:paraId="06BB23BF" w14:textId="77777777" w:rsidR="00682FD0" w:rsidRDefault="00682FD0">
            <w:pPr>
              <w:pStyle w:val="TableText"/>
            </w:pPr>
          </w:p>
        </w:tc>
      </w:tr>
      <w:tr w:rsidR="00682FD0" w14:paraId="3E91EE59" w14:textId="77777777">
        <w:trPr>
          <w:jc w:val="center"/>
        </w:trPr>
        <w:tc>
          <w:tcPr>
            <w:tcW w:w="3345" w:type="dxa"/>
          </w:tcPr>
          <w:p w14:paraId="29B4F9E0" w14:textId="77777777" w:rsidR="00682FD0" w:rsidRDefault="00E26131">
            <w:pPr>
              <w:pStyle w:val="TableText"/>
            </w:pPr>
            <w:r>
              <w:tab/>
            </w:r>
            <w:r>
              <w:tab/>
            </w:r>
            <w:r>
              <w:tab/>
              <w:t>@nullFlavor</w:t>
            </w:r>
          </w:p>
        </w:tc>
        <w:tc>
          <w:tcPr>
            <w:tcW w:w="720" w:type="dxa"/>
          </w:tcPr>
          <w:p w14:paraId="1EE2BC8D" w14:textId="77777777" w:rsidR="00682FD0" w:rsidRDefault="00E26131">
            <w:pPr>
              <w:pStyle w:val="TableText"/>
            </w:pPr>
            <w:r>
              <w:t>0..1</w:t>
            </w:r>
          </w:p>
        </w:tc>
        <w:tc>
          <w:tcPr>
            <w:tcW w:w="1152" w:type="dxa"/>
          </w:tcPr>
          <w:p w14:paraId="7B682D35" w14:textId="77777777" w:rsidR="00682FD0" w:rsidRDefault="00E26131">
            <w:pPr>
              <w:pStyle w:val="TableText"/>
            </w:pPr>
            <w:r>
              <w:t>SHOULD</w:t>
            </w:r>
          </w:p>
        </w:tc>
        <w:tc>
          <w:tcPr>
            <w:tcW w:w="864" w:type="dxa"/>
          </w:tcPr>
          <w:p w14:paraId="669B4F1A" w14:textId="77777777" w:rsidR="00682FD0" w:rsidRDefault="00682FD0">
            <w:pPr>
              <w:pStyle w:val="TableText"/>
            </w:pPr>
          </w:p>
        </w:tc>
        <w:tc>
          <w:tcPr>
            <w:tcW w:w="1104" w:type="dxa"/>
          </w:tcPr>
          <w:p w14:paraId="6F36743B" w14:textId="6EB7B463" w:rsidR="00682FD0" w:rsidRDefault="009E5D90">
            <w:pPr>
              <w:pStyle w:val="TableText"/>
            </w:pPr>
            <w:hyperlink w:anchor="C_86-22765">
              <w:r w:rsidR="00E26131">
                <w:rPr>
                  <w:rStyle w:val="HyperlinkText9pt"/>
                </w:rPr>
                <w:t>86-22765</w:t>
              </w:r>
            </w:hyperlink>
          </w:p>
        </w:tc>
        <w:tc>
          <w:tcPr>
            <w:tcW w:w="2975" w:type="dxa"/>
          </w:tcPr>
          <w:p w14:paraId="1715E8D5" w14:textId="77777777" w:rsidR="00682FD0" w:rsidRDefault="00E26131">
            <w:pPr>
              <w:pStyle w:val="TableText"/>
            </w:pPr>
            <w:r>
              <w:t>NA</w:t>
            </w:r>
          </w:p>
        </w:tc>
      </w:tr>
      <w:tr w:rsidR="00682FD0" w14:paraId="5B66160C" w14:textId="77777777">
        <w:trPr>
          <w:jc w:val="center"/>
        </w:trPr>
        <w:tc>
          <w:tcPr>
            <w:tcW w:w="3345" w:type="dxa"/>
          </w:tcPr>
          <w:p w14:paraId="7F71A44B" w14:textId="77777777" w:rsidR="00682FD0" w:rsidRDefault="00E26131">
            <w:pPr>
              <w:pStyle w:val="TableText"/>
            </w:pPr>
            <w:r>
              <w:tab/>
              <w:t>consumable</w:t>
            </w:r>
          </w:p>
        </w:tc>
        <w:tc>
          <w:tcPr>
            <w:tcW w:w="720" w:type="dxa"/>
          </w:tcPr>
          <w:p w14:paraId="45B8DAE4" w14:textId="77777777" w:rsidR="00682FD0" w:rsidRDefault="00E26131">
            <w:pPr>
              <w:pStyle w:val="TableText"/>
            </w:pPr>
            <w:r>
              <w:t>1..1</w:t>
            </w:r>
          </w:p>
        </w:tc>
        <w:tc>
          <w:tcPr>
            <w:tcW w:w="1152" w:type="dxa"/>
          </w:tcPr>
          <w:p w14:paraId="5FB22A3A" w14:textId="77777777" w:rsidR="00682FD0" w:rsidRDefault="00E26131">
            <w:pPr>
              <w:pStyle w:val="TableText"/>
            </w:pPr>
            <w:r>
              <w:t>SHALL</w:t>
            </w:r>
          </w:p>
        </w:tc>
        <w:tc>
          <w:tcPr>
            <w:tcW w:w="864" w:type="dxa"/>
          </w:tcPr>
          <w:p w14:paraId="510AE543" w14:textId="77777777" w:rsidR="00682FD0" w:rsidRDefault="00682FD0">
            <w:pPr>
              <w:pStyle w:val="TableText"/>
            </w:pPr>
          </w:p>
        </w:tc>
        <w:tc>
          <w:tcPr>
            <w:tcW w:w="1104" w:type="dxa"/>
          </w:tcPr>
          <w:p w14:paraId="2A0A0E4A" w14:textId="189025F0" w:rsidR="00682FD0" w:rsidRDefault="009E5D90">
            <w:pPr>
              <w:pStyle w:val="TableText"/>
            </w:pPr>
            <w:hyperlink w:anchor="C_86-28340">
              <w:r w:rsidR="00E26131">
                <w:rPr>
                  <w:rStyle w:val="HyperlinkText9pt"/>
                </w:rPr>
                <w:t>86-28340</w:t>
              </w:r>
            </w:hyperlink>
          </w:p>
        </w:tc>
        <w:tc>
          <w:tcPr>
            <w:tcW w:w="2975" w:type="dxa"/>
          </w:tcPr>
          <w:p w14:paraId="5ED2E347" w14:textId="77777777" w:rsidR="00682FD0" w:rsidRDefault="00682FD0">
            <w:pPr>
              <w:pStyle w:val="TableText"/>
            </w:pPr>
          </w:p>
        </w:tc>
      </w:tr>
      <w:tr w:rsidR="00682FD0" w14:paraId="5EBB57C4" w14:textId="77777777">
        <w:trPr>
          <w:jc w:val="center"/>
        </w:trPr>
        <w:tc>
          <w:tcPr>
            <w:tcW w:w="3345" w:type="dxa"/>
          </w:tcPr>
          <w:p w14:paraId="7668C2D7" w14:textId="77777777" w:rsidR="00682FD0" w:rsidRDefault="00E26131">
            <w:pPr>
              <w:pStyle w:val="TableText"/>
            </w:pPr>
            <w:r>
              <w:tab/>
            </w:r>
            <w:r>
              <w:tab/>
              <w:t>manufacturedProduct</w:t>
            </w:r>
          </w:p>
        </w:tc>
        <w:tc>
          <w:tcPr>
            <w:tcW w:w="720" w:type="dxa"/>
          </w:tcPr>
          <w:p w14:paraId="2C07B54E" w14:textId="77777777" w:rsidR="00682FD0" w:rsidRDefault="00E26131">
            <w:pPr>
              <w:pStyle w:val="TableText"/>
            </w:pPr>
            <w:r>
              <w:t>1..1</w:t>
            </w:r>
          </w:p>
        </w:tc>
        <w:tc>
          <w:tcPr>
            <w:tcW w:w="1152" w:type="dxa"/>
          </w:tcPr>
          <w:p w14:paraId="3EC34D46" w14:textId="77777777" w:rsidR="00682FD0" w:rsidRDefault="00E26131">
            <w:pPr>
              <w:pStyle w:val="TableText"/>
            </w:pPr>
            <w:r>
              <w:t>SHALL</w:t>
            </w:r>
          </w:p>
        </w:tc>
        <w:tc>
          <w:tcPr>
            <w:tcW w:w="864" w:type="dxa"/>
          </w:tcPr>
          <w:p w14:paraId="65784B65" w14:textId="77777777" w:rsidR="00682FD0" w:rsidRDefault="00682FD0">
            <w:pPr>
              <w:pStyle w:val="TableText"/>
            </w:pPr>
          </w:p>
        </w:tc>
        <w:tc>
          <w:tcPr>
            <w:tcW w:w="1104" w:type="dxa"/>
          </w:tcPr>
          <w:p w14:paraId="52F16125" w14:textId="6D0C3849" w:rsidR="00682FD0" w:rsidRDefault="009E5D90">
            <w:pPr>
              <w:pStyle w:val="TableText"/>
            </w:pPr>
            <w:hyperlink w:anchor="C_86-28341">
              <w:r w:rsidR="00E26131">
                <w:rPr>
                  <w:rStyle w:val="HyperlinkText9pt"/>
                </w:rPr>
                <w:t>86-28341</w:t>
              </w:r>
            </w:hyperlink>
          </w:p>
        </w:tc>
        <w:tc>
          <w:tcPr>
            <w:tcW w:w="2975" w:type="dxa"/>
          </w:tcPr>
          <w:p w14:paraId="1128A129" w14:textId="77777777" w:rsidR="00682FD0" w:rsidRDefault="00682FD0">
            <w:pPr>
              <w:pStyle w:val="TableText"/>
            </w:pPr>
          </w:p>
        </w:tc>
      </w:tr>
      <w:tr w:rsidR="00682FD0" w14:paraId="3721DC7B" w14:textId="77777777">
        <w:trPr>
          <w:jc w:val="center"/>
        </w:trPr>
        <w:tc>
          <w:tcPr>
            <w:tcW w:w="3345" w:type="dxa"/>
          </w:tcPr>
          <w:p w14:paraId="5422EB0B" w14:textId="77777777" w:rsidR="00682FD0" w:rsidRDefault="00E26131">
            <w:pPr>
              <w:pStyle w:val="TableText"/>
            </w:pPr>
            <w:r>
              <w:tab/>
            </w:r>
            <w:r>
              <w:tab/>
            </w:r>
            <w:r>
              <w:tab/>
              <w:t>@classCode</w:t>
            </w:r>
          </w:p>
        </w:tc>
        <w:tc>
          <w:tcPr>
            <w:tcW w:w="720" w:type="dxa"/>
          </w:tcPr>
          <w:p w14:paraId="5A9FF3F7" w14:textId="77777777" w:rsidR="00682FD0" w:rsidRDefault="00E26131">
            <w:pPr>
              <w:pStyle w:val="TableText"/>
            </w:pPr>
            <w:r>
              <w:t>1..1</w:t>
            </w:r>
          </w:p>
        </w:tc>
        <w:tc>
          <w:tcPr>
            <w:tcW w:w="1152" w:type="dxa"/>
          </w:tcPr>
          <w:p w14:paraId="455F24F2" w14:textId="77777777" w:rsidR="00682FD0" w:rsidRDefault="00E26131">
            <w:pPr>
              <w:pStyle w:val="TableText"/>
            </w:pPr>
            <w:r>
              <w:t>SHALL</w:t>
            </w:r>
          </w:p>
        </w:tc>
        <w:tc>
          <w:tcPr>
            <w:tcW w:w="864" w:type="dxa"/>
          </w:tcPr>
          <w:p w14:paraId="6E192610" w14:textId="77777777" w:rsidR="00682FD0" w:rsidRDefault="00682FD0">
            <w:pPr>
              <w:pStyle w:val="TableText"/>
            </w:pPr>
          </w:p>
        </w:tc>
        <w:tc>
          <w:tcPr>
            <w:tcW w:w="1104" w:type="dxa"/>
          </w:tcPr>
          <w:p w14:paraId="55D61EF5" w14:textId="08D82908" w:rsidR="00682FD0" w:rsidRDefault="009E5D90">
            <w:pPr>
              <w:pStyle w:val="TableText"/>
            </w:pPr>
            <w:hyperlink w:anchor="C_86-28347">
              <w:r w:rsidR="00E26131">
                <w:rPr>
                  <w:rStyle w:val="HyperlinkText9pt"/>
                </w:rPr>
                <w:t>86-28347</w:t>
              </w:r>
            </w:hyperlink>
          </w:p>
        </w:tc>
        <w:tc>
          <w:tcPr>
            <w:tcW w:w="2975" w:type="dxa"/>
          </w:tcPr>
          <w:p w14:paraId="126E939E" w14:textId="77777777" w:rsidR="00682FD0" w:rsidRDefault="00E26131">
            <w:pPr>
              <w:pStyle w:val="TableText"/>
            </w:pPr>
            <w:r>
              <w:t>urn:oid:2.16.840.1.113883.5.110 (HL7RoleClass) = MANU</w:t>
            </w:r>
          </w:p>
        </w:tc>
      </w:tr>
      <w:tr w:rsidR="00682FD0" w14:paraId="3E3A74A2" w14:textId="77777777">
        <w:trPr>
          <w:jc w:val="center"/>
        </w:trPr>
        <w:tc>
          <w:tcPr>
            <w:tcW w:w="3345" w:type="dxa"/>
          </w:tcPr>
          <w:p w14:paraId="29142A7C" w14:textId="77777777" w:rsidR="00682FD0" w:rsidRDefault="00E26131">
            <w:pPr>
              <w:pStyle w:val="TableText"/>
            </w:pPr>
            <w:r>
              <w:tab/>
            </w:r>
            <w:r>
              <w:tab/>
            </w:r>
            <w:r>
              <w:tab/>
              <w:t>templateId</w:t>
            </w:r>
          </w:p>
        </w:tc>
        <w:tc>
          <w:tcPr>
            <w:tcW w:w="720" w:type="dxa"/>
          </w:tcPr>
          <w:p w14:paraId="05AE9BAF" w14:textId="77777777" w:rsidR="00682FD0" w:rsidRDefault="00E26131">
            <w:pPr>
              <w:pStyle w:val="TableText"/>
            </w:pPr>
            <w:r>
              <w:t>1..1</w:t>
            </w:r>
          </w:p>
        </w:tc>
        <w:tc>
          <w:tcPr>
            <w:tcW w:w="1152" w:type="dxa"/>
          </w:tcPr>
          <w:p w14:paraId="16974ABD" w14:textId="77777777" w:rsidR="00682FD0" w:rsidRDefault="00E26131">
            <w:pPr>
              <w:pStyle w:val="TableText"/>
            </w:pPr>
            <w:r>
              <w:t>SHALL</w:t>
            </w:r>
          </w:p>
        </w:tc>
        <w:tc>
          <w:tcPr>
            <w:tcW w:w="864" w:type="dxa"/>
          </w:tcPr>
          <w:p w14:paraId="451AF70C" w14:textId="77777777" w:rsidR="00682FD0" w:rsidRDefault="00682FD0">
            <w:pPr>
              <w:pStyle w:val="TableText"/>
            </w:pPr>
          </w:p>
        </w:tc>
        <w:tc>
          <w:tcPr>
            <w:tcW w:w="1104" w:type="dxa"/>
          </w:tcPr>
          <w:p w14:paraId="36845EA7" w14:textId="67AAC995" w:rsidR="00682FD0" w:rsidRDefault="009E5D90">
            <w:pPr>
              <w:pStyle w:val="TableText"/>
            </w:pPr>
            <w:hyperlink w:anchor="C_86-28342">
              <w:r w:rsidR="00E26131">
                <w:rPr>
                  <w:rStyle w:val="HyperlinkText9pt"/>
                </w:rPr>
                <w:t>86-28342</w:t>
              </w:r>
            </w:hyperlink>
          </w:p>
        </w:tc>
        <w:tc>
          <w:tcPr>
            <w:tcW w:w="2975" w:type="dxa"/>
          </w:tcPr>
          <w:p w14:paraId="0F2FF799" w14:textId="77777777" w:rsidR="00682FD0" w:rsidRDefault="00682FD0">
            <w:pPr>
              <w:pStyle w:val="TableText"/>
            </w:pPr>
          </w:p>
        </w:tc>
      </w:tr>
      <w:tr w:rsidR="00682FD0" w14:paraId="7FFE5473" w14:textId="77777777">
        <w:trPr>
          <w:jc w:val="center"/>
        </w:trPr>
        <w:tc>
          <w:tcPr>
            <w:tcW w:w="3345" w:type="dxa"/>
          </w:tcPr>
          <w:p w14:paraId="639952B3" w14:textId="77777777" w:rsidR="00682FD0" w:rsidRDefault="00E26131">
            <w:pPr>
              <w:pStyle w:val="TableText"/>
            </w:pPr>
            <w:r>
              <w:tab/>
            </w:r>
            <w:r>
              <w:tab/>
            </w:r>
            <w:r>
              <w:tab/>
            </w:r>
            <w:r>
              <w:tab/>
              <w:t>@root</w:t>
            </w:r>
          </w:p>
        </w:tc>
        <w:tc>
          <w:tcPr>
            <w:tcW w:w="720" w:type="dxa"/>
          </w:tcPr>
          <w:p w14:paraId="0C0693CB" w14:textId="77777777" w:rsidR="00682FD0" w:rsidRDefault="00E26131">
            <w:pPr>
              <w:pStyle w:val="TableText"/>
            </w:pPr>
            <w:r>
              <w:t>1..1</w:t>
            </w:r>
          </w:p>
        </w:tc>
        <w:tc>
          <w:tcPr>
            <w:tcW w:w="1152" w:type="dxa"/>
          </w:tcPr>
          <w:p w14:paraId="73608266" w14:textId="77777777" w:rsidR="00682FD0" w:rsidRDefault="00E26131">
            <w:pPr>
              <w:pStyle w:val="TableText"/>
            </w:pPr>
            <w:r>
              <w:t>SHALL</w:t>
            </w:r>
          </w:p>
        </w:tc>
        <w:tc>
          <w:tcPr>
            <w:tcW w:w="864" w:type="dxa"/>
          </w:tcPr>
          <w:p w14:paraId="587770F9" w14:textId="77777777" w:rsidR="00682FD0" w:rsidRDefault="00682FD0">
            <w:pPr>
              <w:pStyle w:val="TableText"/>
            </w:pPr>
          </w:p>
        </w:tc>
        <w:tc>
          <w:tcPr>
            <w:tcW w:w="1104" w:type="dxa"/>
          </w:tcPr>
          <w:p w14:paraId="7935EC47" w14:textId="1E044361" w:rsidR="00682FD0" w:rsidRDefault="009E5D90">
            <w:pPr>
              <w:pStyle w:val="TableText"/>
            </w:pPr>
            <w:hyperlink w:anchor="C_86-28345">
              <w:r w:rsidR="00E26131">
                <w:rPr>
                  <w:rStyle w:val="HyperlinkText9pt"/>
                </w:rPr>
                <w:t>86-28345</w:t>
              </w:r>
            </w:hyperlink>
          </w:p>
        </w:tc>
        <w:tc>
          <w:tcPr>
            <w:tcW w:w="2975" w:type="dxa"/>
          </w:tcPr>
          <w:p w14:paraId="24B6483F" w14:textId="77777777" w:rsidR="00682FD0" w:rsidRDefault="00E26131">
            <w:pPr>
              <w:pStyle w:val="TableText"/>
            </w:pPr>
            <w:r>
              <w:t>2.16.840.1.113883.10.20.22.4.23</w:t>
            </w:r>
          </w:p>
        </w:tc>
      </w:tr>
      <w:tr w:rsidR="00682FD0" w14:paraId="22469D8B" w14:textId="77777777">
        <w:trPr>
          <w:jc w:val="center"/>
        </w:trPr>
        <w:tc>
          <w:tcPr>
            <w:tcW w:w="3345" w:type="dxa"/>
          </w:tcPr>
          <w:p w14:paraId="5AFACF7D" w14:textId="77777777" w:rsidR="00682FD0" w:rsidRDefault="00E26131">
            <w:pPr>
              <w:pStyle w:val="TableText"/>
            </w:pPr>
            <w:r>
              <w:tab/>
            </w:r>
            <w:r>
              <w:tab/>
            </w:r>
            <w:r>
              <w:tab/>
              <w:t>manufacturedMaterial</w:t>
            </w:r>
          </w:p>
        </w:tc>
        <w:tc>
          <w:tcPr>
            <w:tcW w:w="720" w:type="dxa"/>
          </w:tcPr>
          <w:p w14:paraId="62F6D73C" w14:textId="77777777" w:rsidR="00682FD0" w:rsidRDefault="00E26131">
            <w:pPr>
              <w:pStyle w:val="TableText"/>
            </w:pPr>
            <w:r>
              <w:t>1..1</w:t>
            </w:r>
          </w:p>
        </w:tc>
        <w:tc>
          <w:tcPr>
            <w:tcW w:w="1152" w:type="dxa"/>
          </w:tcPr>
          <w:p w14:paraId="32ABF70F" w14:textId="77777777" w:rsidR="00682FD0" w:rsidRDefault="00E26131">
            <w:pPr>
              <w:pStyle w:val="TableText"/>
            </w:pPr>
            <w:r>
              <w:t>SHALL</w:t>
            </w:r>
          </w:p>
        </w:tc>
        <w:tc>
          <w:tcPr>
            <w:tcW w:w="864" w:type="dxa"/>
          </w:tcPr>
          <w:p w14:paraId="0A31C143" w14:textId="77777777" w:rsidR="00682FD0" w:rsidRDefault="00682FD0">
            <w:pPr>
              <w:pStyle w:val="TableText"/>
            </w:pPr>
          </w:p>
        </w:tc>
        <w:tc>
          <w:tcPr>
            <w:tcW w:w="1104" w:type="dxa"/>
          </w:tcPr>
          <w:p w14:paraId="31CFCD68" w14:textId="2499A972" w:rsidR="00682FD0" w:rsidRDefault="009E5D90">
            <w:pPr>
              <w:pStyle w:val="TableText"/>
            </w:pPr>
            <w:hyperlink w:anchor="C_86-28343">
              <w:r w:rsidR="00E26131">
                <w:rPr>
                  <w:rStyle w:val="HyperlinkText9pt"/>
                </w:rPr>
                <w:t>86-28343</w:t>
              </w:r>
            </w:hyperlink>
          </w:p>
        </w:tc>
        <w:tc>
          <w:tcPr>
            <w:tcW w:w="2975" w:type="dxa"/>
          </w:tcPr>
          <w:p w14:paraId="0C07CCC0" w14:textId="77777777" w:rsidR="00682FD0" w:rsidRDefault="00682FD0">
            <w:pPr>
              <w:pStyle w:val="TableText"/>
            </w:pPr>
          </w:p>
        </w:tc>
      </w:tr>
      <w:tr w:rsidR="00682FD0" w14:paraId="64934BA0" w14:textId="77777777">
        <w:trPr>
          <w:jc w:val="center"/>
        </w:trPr>
        <w:tc>
          <w:tcPr>
            <w:tcW w:w="3345" w:type="dxa"/>
          </w:tcPr>
          <w:p w14:paraId="0A16B564" w14:textId="77777777" w:rsidR="00682FD0" w:rsidRDefault="00E26131">
            <w:pPr>
              <w:pStyle w:val="TableText"/>
            </w:pPr>
            <w:r>
              <w:tab/>
            </w:r>
            <w:r>
              <w:tab/>
            </w:r>
            <w:r>
              <w:tab/>
            </w:r>
            <w:r>
              <w:tab/>
              <w:t>code</w:t>
            </w:r>
          </w:p>
        </w:tc>
        <w:tc>
          <w:tcPr>
            <w:tcW w:w="720" w:type="dxa"/>
          </w:tcPr>
          <w:p w14:paraId="24397347" w14:textId="77777777" w:rsidR="00682FD0" w:rsidRDefault="00E26131">
            <w:pPr>
              <w:pStyle w:val="TableText"/>
            </w:pPr>
            <w:r>
              <w:t>1..1</w:t>
            </w:r>
          </w:p>
        </w:tc>
        <w:tc>
          <w:tcPr>
            <w:tcW w:w="1152" w:type="dxa"/>
          </w:tcPr>
          <w:p w14:paraId="4B083C3D" w14:textId="77777777" w:rsidR="00682FD0" w:rsidRDefault="00E26131">
            <w:pPr>
              <w:pStyle w:val="TableText"/>
            </w:pPr>
            <w:r>
              <w:t>SHALL</w:t>
            </w:r>
          </w:p>
        </w:tc>
        <w:tc>
          <w:tcPr>
            <w:tcW w:w="864" w:type="dxa"/>
          </w:tcPr>
          <w:p w14:paraId="15FBDB03" w14:textId="77777777" w:rsidR="00682FD0" w:rsidRDefault="00682FD0">
            <w:pPr>
              <w:pStyle w:val="TableText"/>
            </w:pPr>
          </w:p>
        </w:tc>
        <w:tc>
          <w:tcPr>
            <w:tcW w:w="1104" w:type="dxa"/>
          </w:tcPr>
          <w:p w14:paraId="7A0DB650" w14:textId="36063FA6" w:rsidR="00682FD0" w:rsidRDefault="009E5D90">
            <w:pPr>
              <w:pStyle w:val="TableText"/>
            </w:pPr>
            <w:hyperlink w:anchor="C_86-28344">
              <w:r w:rsidR="00E26131">
                <w:rPr>
                  <w:rStyle w:val="HyperlinkText9pt"/>
                </w:rPr>
                <w:t>86-28344</w:t>
              </w:r>
            </w:hyperlink>
          </w:p>
        </w:tc>
        <w:tc>
          <w:tcPr>
            <w:tcW w:w="2975" w:type="dxa"/>
          </w:tcPr>
          <w:p w14:paraId="7B180C0D" w14:textId="77777777" w:rsidR="00682FD0" w:rsidRDefault="00682FD0">
            <w:pPr>
              <w:pStyle w:val="TableText"/>
            </w:pPr>
          </w:p>
        </w:tc>
      </w:tr>
      <w:tr w:rsidR="00682FD0" w14:paraId="03CDBF61" w14:textId="77777777">
        <w:trPr>
          <w:jc w:val="center"/>
        </w:trPr>
        <w:tc>
          <w:tcPr>
            <w:tcW w:w="3345" w:type="dxa"/>
          </w:tcPr>
          <w:p w14:paraId="01C9318A" w14:textId="77777777" w:rsidR="00682FD0" w:rsidRDefault="00E26131">
            <w:pPr>
              <w:pStyle w:val="TableText"/>
            </w:pPr>
            <w:r>
              <w:tab/>
            </w:r>
            <w:r>
              <w:tab/>
            </w:r>
            <w:r>
              <w:tab/>
            </w:r>
            <w:r>
              <w:tab/>
            </w:r>
            <w:r>
              <w:tab/>
              <w:t>@nullFlavor</w:t>
            </w:r>
          </w:p>
        </w:tc>
        <w:tc>
          <w:tcPr>
            <w:tcW w:w="720" w:type="dxa"/>
          </w:tcPr>
          <w:p w14:paraId="1E7E2AA4" w14:textId="77777777" w:rsidR="00682FD0" w:rsidRDefault="00E26131">
            <w:pPr>
              <w:pStyle w:val="TableText"/>
            </w:pPr>
            <w:r>
              <w:t>1..1</w:t>
            </w:r>
          </w:p>
        </w:tc>
        <w:tc>
          <w:tcPr>
            <w:tcW w:w="1152" w:type="dxa"/>
          </w:tcPr>
          <w:p w14:paraId="69368F33" w14:textId="77777777" w:rsidR="00682FD0" w:rsidRDefault="00E26131">
            <w:pPr>
              <w:pStyle w:val="TableText"/>
            </w:pPr>
            <w:r>
              <w:t>SHALL</w:t>
            </w:r>
          </w:p>
        </w:tc>
        <w:tc>
          <w:tcPr>
            <w:tcW w:w="864" w:type="dxa"/>
          </w:tcPr>
          <w:p w14:paraId="6D207C27" w14:textId="77777777" w:rsidR="00682FD0" w:rsidRDefault="00682FD0">
            <w:pPr>
              <w:pStyle w:val="TableText"/>
            </w:pPr>
          </w:p>
        </w:tc>
        <w:tc>
          <w:tcPr>
            <w:tcW w:w="1104" w:type="dxa"/>
          </w:tcPr>
          <w:p w14:paraId="1247E233" w14:textId="28C496DA" w:rsidR="00682FD0" w:rsidRDefault="009E5D90">
            <w:pPr>
              <w:pStyle w:val="TableText"/>
            </w:pPr>
            <w:hyperlink w:anchor="C_86-28346">
              <w:r w:rsidR="00E26131">
                <w:rPr>
                  <w:rStyle w:val="HyperlinkText9pt"/>
                </w:rPr>
                <w:t>86-28346</w:t>
              </w:r>
            </w:hyperlink>
          </w:p>
        </w:tc>
        <w:tc>
          <w:tcPr>
            <w:tcW w:w="2975" w:type="dxa"/>
          </w:tcPr>
          <w:p w14:paraId="6ABD8615" w14:textId="77777777" w:rsidR="00682FD0" w:rsidRDefault="00E26131">
            <w:pPr>
              <w:pStyle w:val="TableText"/>
            </w:pPr>
            <w:r>
              <w:t>urn:oid:2.16.840.1.113883.5.1008 (HL7NullFlavor) = NI</w:t>
            </w:r>
          </w:p>
        </w:tc>
      </w:tr>
    </w:tbl>
    <w:p w14:paraId="0733A75C" w14:textId="77777777" w:rsidR="00682FD0" w:rsidRDefault="00682FD0">
      <w:pPr>
        <w:pStyle w:val="BodyText"/>
      </w:pPr>
    </w:p>
    <w:p w14:paraId="63A833F6" w14:textId="77777777" w:rsidR="00682FD0" w:rsidRDefault="00E26131" w:rsidP="008166C6">
      <w:pPr>
        <w:numPr>
          <w:ilvl w:val="0"/>
          <w:numId w:val="88"/>
        </w:numPr>
      </w:pPr>
      <w:r>
        <w:t xml:space="preserve">Conforms to Medication Activity template </w:t>
      </w:r>
      <w:r>
        <w:rPr>
          <w:rStyle w:val="XMLname"/>
        </w:rPr>
        <w:t>(identifier: urn:oid:2.16.840.1.113883.10.20.22.4.16)</w:t>
      </w:r>
      <w:r>
        <w:t>.</w:t>
      </w:r>
    </w:p>
    <w:p w14:paraId="46DE3F68" w14:textId="77777777" w:rsidR="00682FD0" w:rsidRDefault="00E26131" w:rsidP="008166C6">
      <w:pPr>
        <w:numPr>
          <w:ilvl w:val="0"/>
          <w:numId w:val="88"/>
        </w:numPr>
      </w:pPr>
      <w:r>
        <w:rPr>
          <w:rStyle w:val="keyword"/>
        </w:rPr>
        <w:t>SHALL</w:t>
      </w:r>
      <w:r>
        <w:t xml:space="preserve"> contain exactly one [1..1] </w:t>
      </w:r>
      <w:r>
        <w:rPr>
          <w:rStyle w:val="XMLnameBold"/>
        </w:rPr>
        <w:t>@classCode</w:t>
      </w:r>
      <w:r>
        <w:t>=</w:t>
      </w:r>
      <w:r>
        <w:rPr>
          <w:rStyle w:val="XMLname"/>
        </w:rPr>
        <w:t>"SBADM"</w:t>
      </w:r>
      <w:r>
        <w:t xml:space="preserve"> Substance Administration (CodeSystem: </w:t>
      </w:r>
      <w:r>
        <w:rPr>
          <w:rStyle w:val="XMLname"/>
        </w:rPr>
        <w:t>HL7ActClass urn:oid:2.16.840.1.113883.5.6</w:t>
      </w:r>
      <w:r>
        <w:rPr>
          <w:rStyle w:val="keyword"/>
        </w:rPr>
        <w:t xml:space="preserve"> STATIC</w:t>
      </w:r>
      <w:r>
        <w:t>)</w:t>
      </w:r>
      <w:bookmarkStart w:id="2671" w:name="C_86-21166"/>
      <w:r>
        <w:t xml:space="preserve"> (CONF:86-21166)</w:t>
      </w:r>
      <w:bookmarkEnd w:id="2671"/>
      <w:r>
        <w:t>.</w:t>
      </w:r>
    </w:p>
    <w:p w14:paraId="573346DB" w14:textId="77777777" w:rsidR="00682FD0" w:rsidRDefault="00E26131" w:rsidP="008166C6">
      <w:pPr>
        <w:numPr>
          <w:ilvl w:val="0"/>
          <w:numId w:val="8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672" w:name="C_86-21167"/>
      <w:r>
        <w:t xml:space="preserve"> (CONF:86-21167)</w:t>
      </w:r>
      <w:bookmarkEnd w:id="2672"/>
      <w:r>
        <w:t>.</w:t>
      </w:r>
    </w:p>
    <w:p w14:paraId="653223BC" w14:textId="77777777" w:rsidR="00682FD0" w:rsidRDefault="00E26131">
      <w:pPr>
        <w:pStyle w:val="BodyText"/>
        <w:spacing w:before="120"/>
      </w:pPr>
      <w:r>
        <w:t>When the IV antifungal was started, set the value of @negationInd to false. When the IV antifungal was not started, set the value of @negationInd to true.</w:t>
      </w:r>
    </w:p>
    <w:p w14:paraId="4F91DDE1" w14:textId="77777777" w:rsidR="00682FD0" w:rsidRDefault="00E26131" w:rsidP="008166C6">
      <w:pPr>
        <w:numPr>
          <w:ilvl w:val="0"/>
          <w:numId w:val="88"/>
        </w:numPr>
      </w:pPr>
      <w:r>
        <w:rPr>
          <w:rStyle w:val="keyword"/>
        </w:rPr>
        <w:t>SHALL</w:t>
      </w:r>
      <w:r>
        <w:t xml:space="preserve"> contain exactly one [1..1] </w:t>
      </w:r>
      <w:r>
        <w:rPr>
          <w:rStyle w:val="XMLnameBold"/>
        </w:rPr>
        <w:t>@negationInd</w:t>
      </w:r>
      <w:bookmarkStart w:id="2673" w:name="C_86-21168"/>
      <w:r>
        <w:t xml:space="preserve"> (CONF:86-21168)</w:t>
      </w:r>
      <w:bookmarkEnd w:id="2673"/>
      <w:r>
        <w:t>.</w:t>
      </w:r>
    </w:p>
    <w:p w14:paraId="29F9E0DF" w14:textId="77777777" w:rsidR="00682FD0" w:rsidRDefault="00E26131" w:rsidP="008166C6">
      <w:pPr>
        <w:numPr>
          <w:ilvl w:val="0"/>
          <w:numId w:val="88"/>
        </w:numPr>
      </w:pPr>
      <w:r>
        <w:rPr>
          <w:rStyle w:val="keyword"/>
        </w:rPr>
        <w:t>SHALL</w:t>
      </w:r>
      <w:r>
        <w:t xml:space="preserve"> contain exactly one [1..1] </w:t>
      </w:r>
      <w:r>
        <w:rPr>
          <w:rStyle w:val="XMLnameBold"/>
        </w:rPr>
        <w:t>templateId</w:t>
      </w:r>
      <w:bookmarkStart w:id="2674" w:name="C_86-28255"/>
      <w:r>
        <w:t xml:space="preserve"> (CONF:86-28255)</w:t>
      </w:r>
      <w:bookmarkEnd w:id="2674"/>
      <w:r>
        <w:t xml:space="preserve"> such that it</w:t>
      </w:r>
    </w:p>
    <w:p w14:paraId="7234A692" w14:textId="77777777" w:rsidR="00682FD0" w:rsidRDefault="00E26131" w:rsidP="008166C6">
      <w:pPr>
        <w:numPr>
          <w:ilvl w:val="1"/>
          <w:numId w:val="88"/>
        </w:numPr>
      </w:pPr>
      <w:r>
        <w:rPr>
          <w:rStyle w:val="keyword"/>
        </w:rPr>
        <w:t>SHALL</w:t>
      </w:r>
      <w:r>
        <w:t xml:space="preserve"> contain exactly one [1..1] </w:t>
      </w:r>
      <w:r>
        <w:rPr>
          <w:rStyle w:val="XMLnameBold"/>
        </w:rPr>
        <w:t>@root</w:t>
      </w:r>
      <w:r>
        <w:t>=</w:t>
      </w:r>
      <w:r>
        <w:rPr>
          <w:rStyle w:val="XMLname"/>
        </w:rPr>
        <w:t>"2.16.840.1.113883.10.20.22.4.16"</w:t>
      </w:r>
      <w:bookmarkStart w:id="2675" w:name="C_86-28256"/>
      <w:r>
        <w:t xml:space="preserve"> (CONF:86-28256)</w:t>
      </w:r>
      <w:bookmarkEnd w:id="2675"/>
      <w:r>
        <w:t>.</w:t>
      </w:r>
    </w:p>
    <w:p w14:paraId="68E72DE4" w14:textId="77777777" w:rsidR="00682FD0" w:rsidRDefault="00E26131" w:rsidP="008166C6">
      <w:pPr>
        <w:numPr>
          <w:ilvl w:val="0"/>
          <w:numId w:val="88"/>
        </w:numPr>
      </w:pPr>
      <w:r>
        <w:rPr>
          <w:rStyle w:val="keyword"/>
        </w:rPr>
        <w:t>SHALL</w:t>
      </w:r>
      <w:r>
        <w:t xml:space="preserve"> contain exactly one [1..1] </w:t>
      </w:r>
      <w:r>
        <w:rPr>
          <w:rStyle w:val="XMLnameBold"/>
        </w:rPr>
        <w:t>templateId</w:t>
      </w:r>
      <w:bookmarkStart w:id="2676" w:name="C_86-21501"/>
      <w:r>
        <w:t xml:space="preserve"> (CONF:86-21501)</w:t>
      </w:r>
      <w:bookmarkEnd w:id="2676"/>
      <w:r>
        <w:t xml:space="preserve"> such that it</w:t>
      </w:r>
    </w:p>
    <w:p w14:paraId="07D8719A" w14:textId="77777777" w:rsidR="00682FD0" w:rsidRDefault="00E26131" w:rsidP="008166C6">
      <w:pPr>
        <w:numPr>
          <w:ilvl w:val="1"/>
          <w:numId w:val="88"/>
        </w:numPr>
      </w:pPr>
      <w:r>
        <w:rPr>
          <w:rStyle w:val="keyword"/>
        </w:rPr>
        <w:t>SHALL</w:t>
      </w:r>
      <w:r>
        <w:t xml:space="preserve"> contain exactly one [1..1] </w:t>
      </w:r>
      <w:r>
        <w:rPr>
          <w:rStyle w:val="XMLnameBold"/>
        </w:rPr>
        <w:t>@root</w:t>
      </w:r>
      <w:r>
        <w:t>=</w:t>
      </w:r>
      <w:r>
        <w:rPr>
          <w:rStyle w:val="XMLname"/>
        </w:rPr>
        <w:t>"2.16.840.1.113883.10.20.5.6.141"</w:t>
      </w:r>
      <w:bookmarkStart w:id="2677" w:name="C_86-21502"/>
      <w:r>
        <w:t xml:space="preserve"> (CONF:86-21502)</w:t>
      </w:r>
      <w:bookmarkEnd w:id="2677"/>
      <w:r>
        <w:t>.</w:t>
      </w:r>
    </w:p>
    <w:p w14:paraId="158AD865" w14:textId="77777777" w:rsidR="00682FD0" w:rsidRDefault="00E26131" w:rsidP="008166C6">
      <w:pPr>
        <w:numPr>
          <w:ilvl w:val="0"/>
          <w:numId w:val="88"/>
        </w:numPr>
      </w:pPr>
      <w:r>
        <w:rPr>
          <w:rStyle w:val="keyword"/>
        </w:rPr>
        <w:t>SHALL</w:t>
      </w:r>
      <w:r>
        <w:t xml:space="preserve"> contain exactly one [1..1] </w:t>
      </w:r>
      <w:r>
        <w:rPr>
          <w:rStyle w:val="XMLnameBold"/>
        </w:rPr>
        <w:t>id</w:t>
      </w:r>
      <w:bookmarkStart w:id="2678" w:name="C_86-21503"/>
      <w:r>
        <w:t xml:space="preserve"> (CONF:86-21503)</w:t>
      </w:r>
      <w:bookmarkEnd w:id="2678"/>
      <w:r>
        <w:t>.</w:t>
      </w:r>
    </w:p>
    <w:p w14:paraId="0A9C5E0E" w14:textId="77777777" w:rsidR="00682FD0" w:rsidRDefault="00E26131" w:rsidP="008166C6">
      <w:pPr>
        <w:numPr>
          <w:ilvl w:val="1"/>
          <w:numId w:val="88"/>
        </w:numPr>
      </w:pPr>
      <w:r>
        <w:t xml:space="preserve">This id </w:t>
      </w:r>
      <w:r>
        <w:rPr>
          <w:rStyle w:val="keyword"/>
        </w:rPr>
        <w:t>SHALL</w:t>
      </w:r>
      <w:r>
        <w:t xml:space="preserve"> contain exactly one [1..1] </w:t>
      </w:r>
      <w:r>
        <w:rPr>
          <w:rStyle w:val="XMLnameBold"/>
        </w:rPr>
        <w:t>@nullFlavor</w:t>
      </w:r>
      <w:r>
        <w:t>=</w:t>
      </w:r>
      <w:r>
        <w:rPr>
          <w:rStyle w:val="XMLname"/>
        </w:rPr>
        <w:t>"NA"</w:t>
      </w:r>
      <w:bookmarkStart w:id="2679" w:name="C_86-22763"/>
      <w:r>
        <w:t xml:space="preserve"> (CONF:86-22763)</w:t>
      </w:r>
      <w:bookmarkEnd w:id="2679"/>
      <w:r>
        <w:t>.</w:t>
      </w:r>
    </w:p>
    <w:p w14:paraId="2BD0FDE1" w14:textId="77777777" w:rsidR="00682FD0" w:rsidRDefault="00E26131" w:rsidP="008166C6">
      <w:pPr>
        <w:numPr>
          <w:ilvl w:val="0"/>
          <w:numId w:val="88"/>
        </w:numPr>
      </w:pPr>
      <w:r>
        <w:rPr>
          <w:rStyle w:val="keyword"/>
        </w:rPr>
        <w:t>SHALL</w:t>
      </w:r>
      <w:r>
        <w:t xml:space="preserve"> contain exactly one [1..1] </w:t>
      </w:r>
      <w:r>
        <w:rPr>
          <w:rStyle w:val="XMLnameBold"/>
        </w:rPr>
        <w:t>code</w:t>
      </w:r>
      <w:bookmarkStart w:id="2680" w:name="C_86-21169"/>
      <w:r>
        <w:t xml:space="preserve"> (CONF:86-21169)</w:t>
      </w:r>
      <w:bookmarkEnd w:id="2680"/>
      <w:r>
        <w:t>.</w:t>
      </w:r>
    </w:p>
    <w:p w14:paraId="0BA85C76" w14:textId="77777777" w:rsidR="00682FD0" w:rsidRDefault="00E26131" w:rsidP="008166C6">
      <w:pPr>
        <w:numPr>
          <w:ilvl w:val="1"/>
          <w:numId w:val="88"/>
        </w:numPr>
      </w:pPr>
      <w:r>
        <w:t xml:space="preserve">This code </w:t>
      </w:r>
      <w:r>
        <w:rPr>
          <w:rStyle w:val="keyword"/>
        </w:rPr>
        <w:t>SHALL</w:t>
      </w:r>
      <w:r>
        <w:t xml:space="preserve"> contain exactly one [1..1] </w:t>
      </w:r>
      <w:r>
        <w:rPr>
          <w:rStyle w:val="XMLnameBold"/>
        </w:rPr>
        <w:t>@code</w:t>
      </w:r>
      <w:r>
        <w:t>=</w:t>
      </w:r>
      <w:r>
        <w:rPr>
          <w:rStyle w:val="XMLname"/>
        </w:rPr>
        <w:t>"2306-9"</w:t>
      </w:r>
      <w:r>
        <w:t xml:space="preserve"> Intravenous injection of antifungal substance</w:t>
      </w:r>
      <w:bookmarkStart w:id="2681" w:name="C_86-21170"/>
      <w:r>
        <w:t xml:space="preserve"> (CONF:86-21170)</w:t>
      </w:r>
      <w:bookmarkEnd w:id="2681"/>
      <w:r>
        <w:t>.</w:t>
      </w:r>
    </w:p>
    <w:p w14:paraId="54EFC56D" w14:textId="77777777" w:rsidR="00682FD0" w:rsidRDefault="00E26131" w:rsidP="008166C6">
      <w:pPr>
        <w:numPr>
          <w:ilvl w:val="1"/>
          <w:numId w:val="88"/>
        </w:numPr>
      </w:pPr>
      <w:r>
        <w:t xml:space="preserve">This code </w:t>
      </w:r>
      <w:r>
        <w:rPr>
          <w:rStyle w:val="keyword"/>
        </w:rPr>
        <w:t>MAY</w:t>
      </w:r>
      <w:r>
        <w:t xml:space="preserve"> contain zero or one [0..1] </w:t>
      </w:r>
      <w:r>
        <w:rPr>
          <w:rStyle w:val="XMLnameBold"/>
        </w:rPr>
        <w:t>@codeSystem</w:t>
      </w:r>
      <w:r>
        <w:t>=</w:t>
      </w:r>
      <w:r>
        <w:rPr>
          <w:rStyle w:val="XMLname"/>
        </w:rPr>
        <w:t>"2.16.840.1.113883.6.277"</w:t>
      </w:r>
      <w:r>
        <w:t xml:space="preserve"> (CodeSystem: </w:t>
      </w:r>
      <w:r>
        <w:rPr>
          <w:rStyle w:val="XMLname"/>
        </w:rPr>
        <w:t>cdcNHSN urn:oid:2.16.840.1.113883.6.277</w:t>
      </w:r>
      <w:r>
        <w:t>)</w:t>
      </w:r>
      <w:bookmarkStart w:id="2682" w:name="C_86-28188"/>
      <w:r>
        <w:t xml:space="preserve"> (CONF:86-28188)</w:t>
      </w:r>
      <w:bookmarkEnd w:id="2682"/>
      <w:r>
        <w:t>.</w:t>
      </w:r>
    </w:p>
    <w:p w14:paraId="0D75C709" w14:textId="77777777" w:rsidR="00682FD0" w:rsidRDefault="00E26131" w:rsidP="008166C6">
      <w:pPr>
        <w:numPr>
          <w:ilvl w:val="0"/>
          <w:numId w:val="88"/>
        </w:numPr>
      </w:pPr>
      <w:r>
        <w:rPr>
          <w:rStyle w:val="keyword"/>
        </w:rPr>
        <w:t>SHALL</w:t>
      </w:r>
      <w:r>
        <w:t xml:space="preserve"> contain exactly one [1..1] </w:t>
      </w:r>
      <w:r>
        <w:rPr>
          <w:rStyle w:val="XMLnameBold"/>
        </w:rPr>
        <w:t>statusCode</w:t>
      </w:r>
      <w:bookmarkStart w:id="2683" w:name="C_86-21504"/>
      <w:r>
        <w:t xml:space="preserve"> (CONF:86-21504)</w:t>
      </w:r>
      <w:bookmarkEnd w:id="2683"/>
      <w:r>
        <w:t>.</w:t>
      </w:r>
    </w:p>
    <w:p w14:paraId="7A614EFA" w14:textId="77777777" w:rsidR="00682FD0" w:rsidRDefault="00E26131" w:rsidP="008166C6">
      <w:pPr>
        <w:numPr>
          <w:ilvl w:val="1"/>
          <w:numId w:val="8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684" w:name="C_86-28110"/>
      <w:r>
        <w:t xml:space="preserve"> (CONF:86-28110)</w:t>
      </w:r>
      <w:bookmarkEnd w:id="2684"/>
      <w:r>
        <w:t>.</w:t>
      </w:r>
    </w:p>
    <w:p w14:paraId="021FBB32" w14:textId="77777777" w:rsidR="00682FD0" w:rsidRDefault="00E26131" w:rsidP="008166C6">
      <w:pPr>
        <w:numPr>
          <w:ilvl w:val="0"/>
          <w:numId w:val="88"/>
        </w:numPr>
      </w:pPr>
      <w:r>
        <w:rPr>
          <w:rStyle w:val="keyword"/>
        </w:rPr>
        <w:t>SHALL</w:t>
      </w:r>
      <w:r>
        <w:t xml:space="preserve"> contain exactly one [1..1] </w:t>
      </w:r>
      <w:r>
        <w:rPr>
          <w:rStyle w:val="XMLnameBold"/>
        </w:rPr>
        <w:t>effectiveTime</w:t>
      </w:r>
      <w:bookmarkStart w:id="2685" w:name="C_86-21505"/>
      <w:r>
        <w:t xml:space="preserve"> (CONF:86-21505)</w:t>
      </w:r>
      <w:bookmarkEnd w:id="2685"/>
      <w:r>
        <w:t>.</w:t>
      </w:r>
    </w:p>
    <w:p w14:paraId="165D0FB5" w14:textId="77777777" w:rsidR="00682FD0" w:rsidRDefault="00E26131" w:rsidP="008166C6">
      <w:pPr>
        <w:numPr>
          <w:ilvl w:val="1"/>
          <w:numId w:val="88"/>
        </w:numPr>
      </w:pPr>
      <w:r>
        <w:t xml:space="preserve">This effectiveTime </w:t>
      </w:r>
      <w:r>
        <w:rPr>
          <w:rStyle w:val="keyword"/>
        </w:rPr>
        <w:t>SHALL</w:t>
      </w:r>
      <w:r>
        <w:t xml:space="preserve"> contain exactly one [1..1] </w:t>
      </w:r>
      <w:r>
        <w:rPr>
          <w:rStyle w:val="XMLnameBold"/>
        </w:rPr>
        <w:t>low</w:t>
      </w:r>
      <w:bookmarkStart w:id="2686" w:name="C_86-21506"/>
      <w:r>
        <w:t xml:space="preserve"> (CONF:86-21506)</w:t>
      </w:r>
      <w:bookmarkEnd w:id="2686"/>
      <w:r>
        <w:t>.</w:t>
      </w:r>
    </w:p>
    <w:p w14:paraId="0B30627C" w14:textId="77777777" w:rsidR="00682FD0" w:rsidRDefault="00E26131" w:rsidP="008166C6">
      <w:pPr>
        <w:numPr>
          <w:ilvl w:val="2"/>
          <w:numId w:val="88"/>
        </w:numPr>
      </w:pPr>
      <w:r>
        <w:t xml:space="preserve">This low </w:t>
      </w:r>
      <w:r>
        <w:rPr>
          <w:rStyle w:val="keyword"/>
        </w:rPr>
        <w:t>SHOULD</w:t>
      </w:r>
      <w:r>
        <w:t xml:space="preserve"> contain zero or one [0..1] </w:t>
      </w:r>
      <w:r>
        <w:rPr>
          <w:rStyle w:val="XMLnameBold"/>
        </w:rPr>
        <w:t>@nullFlavor</w:t>
      </w:r>
      <w:r>
        <w:t>=</w:t>
      </w:r>
      <w:r>
        <w:rPr>
          <w:rStyle w:val="XMLname"/>
        </w:rPr>
        <w:t>"NA"</w:t>
      </w:r>
      <w:bookmarkStart w:id="2687" w:name="C_86-22764"/>
      <w:r>
        <w:t xml:space="preserve"> (CONF:86-22764)</w:t>
      </w:r>
      <w:bookmarkEnd w:id="2687"/>
      <w:r>
        <w:t>.</w:t>
      </w:r>
    </w:p>
    <w:p w14:paraId="5A3EDD5A" w14:textId="77777777" w:rsidR="00682FD0" w:rsidRDefault="00E26131" w:rsidP="008166C6">
      <w:pPr>
        <w:numPr>
          <w:ilvl w:val="1"/>
          <w:numId w:val="88"/>
        </w:numPr>
      </w:pPr>
      <w:r>
        <w:t xml:space="preserve">This effectiveTime </w:t>
      </w:r>
      <w:r>
        <w:rPr>
          <w:rStyle w:val="keyword"/>
        </w:rPr>
        <w:t>SHALL</w:t>
      </w:r>
      <w:r>
        <w:t xml:space="preserve"> contain exactly one [1..1] </w:t>
      </w:r>
      <w:r>
        <w:rPr>
          <w:rStyle w:val="XMLnameBold"/>
        </w:rPr>
        <w:t>high</w:t>
      </w:r>
      <w:bookmarkStart w:id="2688" w:name="C_86-21507"/>
      <w:r>
        <w:t xml:space="preserve"> (CONF:86-21507)</w:t>
      </w:r>
      <w:bookmarkEnd w:id="2688"/>
      <w:r>
        <w:t>.</w:t>
      </w:r>
    </w:p>
    <w:p w14:paraId="38BEA947" w14:textId="77777777" w:rsidR="00682FD0" w:rsidRDefault="00E26131" w:rsidP="008166C6">
      <w:pPr>
        <w:numPr>
          <w:ilvl w:val="2"/>
          <w:numId w:val="88"/>
        </w:numPr>
      </w:pPr>
      <w:r>
        <w:t xml:space="preserve">This high </w:t>
      </w:r>
      <w:r>
        <w:rPr>
          <w:rStyle w:val="keyword"/>
        </w:rPr>
        <w:t>SHOULD</w:t>
      </w:r>
      <w:r>
        <w:t xml:space="preserve"> contain zero or one [0..1] </w:t>
      </w:r>
      <w:r>
        <w:rPr>
          <w:rStyle w:val="XMLnameBold"/>
        </w:rPr>
        <w:t>@nullFlavor</w:t>
      </w:r>
      <w:r>
        <w:t>=</w:t>
      </w:r>
      <w:r>
        <w:rPr>
          <w:rStyle w:val="XMLname"/>
        </w:rPr>
        <w:t>"NA"</w:t>
      </w:r>
      <w:bookmarkStart w:id="2689" w:name="C_86-22765"/>
      <w:r>
        <w:t xml:space="preserve"> (CONF:86-22765)</w:t>
      </w:r>
      <w:bookmarkEnd w:id="2689"/>
      <w:r>
        <w:t>.</w:t>
      </w:r>
    </w:p>
    <w:p w14:paraId="0570CBA2" w14:textId="77777777" w:rsidR="00682FD0" w:rsidRDefault="00E26131">
      <w:pPr>
        <w:pStyle w:val="BodyText"/>
        <w:spacing w:before="120"/>
      </w:pPr>
      <w:r>
        <w:t>C-CDA (and CDA) require the consumable element, however NHSN does not collect further information about the antifungal.</w:t>
      </w:r>
    </w:p>
    <w:p w14:paraId="5340BA3A" w14:textId="77777777" w:rsidR="00682FD0" w:rsidRDefault="00E26131" w:rsidP="008166C6">
      <w:pPr>
        <w:numPr>
          <w:ilvl w:val="0"/>
          <w:numId w:val="88"/>
        </w:numPr>
      </w:pPr>
      <w:r>
        <w:rPr>
          <w:rStyle w:val="keyword"/>
        </w:rPr>
        <w:t>SHALL</w:t>
      </w:r>
      <w:r>
        <w:t xml:space="preserve"> contain exactly one [1..1] </w:t>
      </w:r>
      <w:r>
        <w:rPr>
          <w:rStyle w:val="XMLnameBold"/>
        </w:rPr>
        <w:t>consumable</w:t>
      </w:r>
      <w:bookmarkStart w:id="2690" w:name="C_86-28340"/>
      <w:r>
        <w:t xml:space="preserve"> (CONF:86-28340)</w:t>
      </w:r>
      <w:bookmarkEnd w:id="2690"/>
      <w:r>
        <w:t>.</w:t>
      </w:r>
    </w:p>
    <w:p w14:paraId="75351BA2" w14:textId="77777777" w:rsidR="00682FD0" w:rsidRDefault="00E26131" w:rsidP="008166C6">
      <w:pPr>
        <w:numPr>
          <w:ilvl w:val="1"/>
          <w:numId w:val="88"/>
        </w:numPr>
      </w:pPr>
      <w:r>
        <w:t xml:space="preserve">This consumable </w:t>
      </w:r>
      <w:r>
        <w:rPr>
          <w:rStyle w:val="keyword"/>
        </w:rPr>
        <w:t>SHALL</w:t>
      </w:r>
      <w:r>
        <w:t xml:space="preserve"> contain exactly one [1..1] </w:t>
      </w:r>
      <w:r>
        <w:rPr>
          <w:rStyle w:val="XMLnameBold"/>
        </w:rPr>
        <w:t>manufacturedProduct</w:t>
      </w:r>
      <w:bookmarkStart w:id="2691" w:name="C_86-28341"/>
      <w:r>
        <w:t xml:space="preserve"> (CONF:86-28341)</w:t>
      </w:r>
      <w:bookmarkEnd w:id="2691"/>
      <w:r>
        <w:t>.</w:t>
      </w:r>
    </w:p>
    <w:p w14:paraId="11720A85" w14:textId="77777777" w:rsidR="00682FD0" w:rsidRDefault="00E26131" w:rsidP="008166C6">
      <w:pPr>
        <w:numPr>
          <w:ilvl w:val="2"/>
          <w:numId w:val="88"/>
        </w:numPr>
      </w:pPr>
      <w:r>
        <w:t xml:space="preserve">This manufacturedProduct </w:t>
      </w:r>
      <w:r>
        <w:rPr>
          <w:rStyle w:val="keyword"/>
        </w:rPr>
        <w:t>SHALL</w:t>
      </w:r>
      <w:r>
        <w:t xml:space="preserve"> contain exactly one [1..1] </w:t>
      </w:r>
      <w:r>
        <w:rPr>
          <w:rStyle w:val="XMLnameBold"/>
        </w:rPr>
        <w:t>@classCode</w:t>
      </w:r>
      <w:r>
        <w:t>=</w:t>
      </w:r>
      <w:r>
        <w:rPr>
          <w:rStyle w:val="XMLname"/>
        </w:rPr>
        <w:t>"MANU"</w:t>
      </w:r>
      <w:r>
        <w:t xml:space="preserve"> (CodeSystem: </w:t>
      </w:r>
      <w:r>
        <w:rPr>
          <w:rStyle w:val="XMLname"/>
        </w:rPr>
        <w:t>HL7RoleClass urn:oid:2.16.840.1.113883.5.110</w:t>
      </w:r>
      <w:r>
        <w:t>)</w:t>
      </w:r>
      <w:bookmarkStart w:id="2692" w:name="C_86-28347"/>
      <w:r>
        <w:t xml:space="preserve"> (CONF:86-28347)</w:t>
      </w:r>
      <w:bookmarkEnd w:id="2692"/>
      <w:r>
        <w:t>.</w:t>
      </w:r>
    </w:p>
    <w:p w14:paraId="5F0A3CBF" w14:textId="77777777" w:rsidR="00682FD0" w:rsidRDefault="00E26131" w:rsidP="008166C6">
      <w:pPr>
        <w:numPr>
          <w:ilvl w:val="2"/>
          <w:numId w:val="88"/>
        </w:numPr>
      </w:pPr>
      <w:r>
        <w:t xml:space="preserve">This manufacturedProduct </w:t>
      </w:r>
      <w:r>
        <w:rPr>
          <w:rStyle w:val="keyword"/>
        </w:rPr>
        <w:t>SHALL</w:t>
      </w:r>
      <w:r>
        <w:t xml:space="preserve"> contain exactly one [1..1] </w:t>
      </w:r>
      <w:r>
        <w:rPr>
          <w:rStyle w:val="XMLnameBold"/>
        </w:rPr>
        <w:t>templateId</w:t>
      </w:r>
      <w:bookmarkStart w:id="2693" w:name="C_86-28342"/>
      <w:r>
        <w:t xml:space="preserve"> (CONF:86-28342)</w:t>
      </w:r>
      <w:bookmarkEnd w:id="2693"/>
      <w:r>
        <w:t xml:space="preserve"> such that it</w:t>
      </w:r>
    </w:p>
    <w:p w14:paraId="26C96094" w14:textId="77777777" w:rsidR="00682FD0" w:rsidRDefault="00E26131" w:rsidP="008166C6">
      <w:pPr>
        <w:numPr>
          <w:ilvl w:val="3"/>
          <w:numId w:val="88"/>
        </w:numPr>
      </w:pPr>
      <w:r>
        <w:rPr>
          <w:rStyle w:val="keyword"/>
        </w:rPr>
        <w:t>SHALL</w:t>
      </w:r>
      <w:r>
        <w:t xml:space="preserve"> contain exactly one [1..1] </w:t>
      </w:r>
      <w:r>
        <w:rPr>
          <w:rStyle w:val="XMLnameBold"/>
        </w:rPr>
        <w:t>@root</w:t>
      </w:r>
      <w:r>
        <w:t>=</w:t>
      </w:r>
      <w:r>
        <w:rPr>
          <w:rStyle w:val="XMLname"/>
        </w:rPr>
        <w:t>"2.16.840.1.113883.10.20.22.4.23"</w:t>
      </w:r>
      <w:bookmarkStart w:id="2694" w:name="C_86-28345"/>
      <w:r>
        <w:t xml:space="preserve"> (CONF:86-28345)</w:t>
      </w:r>
      <w:bookmarkEnd w:id="2694"/>
      <w:r>
        <w:t>.</w:t>
      </w:r>
    </w:p>
    <w:p w14:paraId="168AC48B" w14:textId="77777777" w:rsidR="00682FD0" w:rsidRDefault="00E26131" w:rsidP="008166C6">
      <w:pPr>
        <w:numPr>
          <w:ilvl w:val="2"/>
          <w:numId w:val="88"/>
        </w:numPr>
      </w:pPr>
      <w:r>
        <w:t xml:space="preserve">This manufacturedProduct </w:t>
      </w:r>
      <w:r>
        <w:rPr>
          <w:rStyle w:val="keyword"/>
        </w:rPr>
        <w:t>SHALL</w:t>
      </w:r>
      <w:r>
        <w:t xml:space="preserve"> contain exactly one [1..1] </w:t>
      </w:r>
      <w:r>
        <w:rPr>
          <w:rStyle w:val="XMLnameBold"/>
        </w:rPr>
        <w:t>manufacturedMaterial</w:t>
      </w:r>
      <w:bookmarkStart w:id="2695" w:name="C_86-28343"/>
      <w:r>
        <w:t xml:space="preserve"> (CONF:86-28343)</w:t>
      </w:r>
      <w:bookmarkEnd w:id="2695"/>
      <w:r>
        <w:t>.</w:t>
      </w:r>
    </w:p>
    <w:p w14:paraId="64A2B381" w14:textId="77777777" w:rsidR="00682FD0" w:rsidRDefault="00E26131" w:rsidP="008166C6">
      <w:pPr>
        <w:numPr>
          <w:ilvl w:val="3"/>
          <w:numId w:val="88"/>
        </w:numPr>
      </w:pPr>
      <w:r>
        <w:t xml:space="preserve">This manufacturedMaterial </w:t>
      </w:r>
      <w:r>
        <w:rPr>
          <w:rStyle w:val="keyword"/>
        </w:rPr>
        <w:t>SHALL</w:t>
      </w:r>
      <w:r>
        <w:t xml:space="preserve"> contain exactly one [1..1] </w:t>
      </w:r>
      <w:r>
        <w:rPr>
          <w:rStyle w:val="XMLnameBold"/>
        </w:rPr>
        <w:t>code</w:t>
      </w:r>
      <w:bookmarkStart w:id="2696" w:name="C_86-28344"/>
      <w:r>
        <w:t xml:space="preserve"> (CONF:86-28344)</w:t>
      </w:r>
      <w:bookmarkEnd w:id="2696"/>
      <w:r>
        <w:t>.</w:t>
      </w:r>
    </w:p>
    <w:p w14:paraId="50CD3FBE" w14:textId="77777777" w:rsidR="00682FD0" w:rsidRDefault="00E26131" w:rsidP="008166C6">
      <w:pPr>
        <w:numPr>
          <w:ilvl w:val="4"/>
          <w:numId w:val="88"/>
        </w:numPr>
      </w:pPr>
      <w:r>
        <w:t xml:space="preserve">This code </w:t>
      </w:r>
      <w:r>
        <w:rPr>
          <w:rStyle w:val="keyword"/>
        </w:rPr>
        <w:t>SHALL</w:t>
      </w:r>
      <w:r>
        <w:t xml:space="preserve"> contain exactly one [1..1] </w:t>
      </w:r>
      <w:r>
        <w:rPr>
          <w:rStyle w:val="XMLnameBold"/>
        </w:rPr>
        <w:t>@nullFlavor</w:t>
      </w:r>
      <w:r>
        <w:t>=</w:t>
      </w:r>
      <w:r>
        <w:rPr>
          <w:rStyle w:val="XMLname"/>
        </w:rPr>
        <w:t>"NI"</w:t>
      </w:r>
      <w:r>
        <w:t xml:space="preserve"> (CodeSystem: </w:t>
      </w:r>
      <w:r>
        <w:rPr>
          <w:rStyle w:val="XMLname"/>
        </w:rPr>
        <w:t>HL7NullFlavor urn:oid:2.16.840.1.113883.5.1008</w:t>
      </w:r>
      <w:r>
        <w:t>)</w:t>
      </w:r>
      <w:bookmarkStart w:id="2697" w:name="C_86-28346"/>
      <w:r>
        <w:t xml:space="preserve"> (CONF:86-28346)</w:t>
      </w:r>
      <w:bookmarkEnd w:id="2697"/>
      <w:r>
        <w:t>.</w:t>
      </w:r>
    </w:p>
    <w:p w14:paraId="6D133ABB" w14:textId="101E96FF" w:rsidR="00682FD0" w:rsidRDefault="00E26131">
      <w:pPr>
        <w:pStyle w:val="Caption"/>
        <w:ind w:left="130" w:right="115"/>
      </w:pPr>
      <w:bookmarkStart w:id="2698" w:name="_Toc525996617"/>
      <w:r>
        <w:t xml:space="preserve">Figure </w:t>
      </w:r>
      <w:r>
        <w:fldChar w:fldCharType="begin"/>
      </w:r>
      <w:r>
        <w:instrText>SEQ Figure \* ARABIC</w:instrText>
      </w:r>
      <w:r>
        <w:fldChar w:fldCharType="separate"/>
      </w:r>
      <w:r>
        <w:t>118</w:t>
      </w:r>
      <w:r>
        <w:fldChar w:fldCharType="end"/>
      </w:r>
      <w:r>
        <w:t>: IV Antifungal Start Clinical Statement Example</w:t>
      </w:r>
      <w:bookmarkEnd w:id="2698"/>
    </w:p>
    <w:p w14:paraId="15C1088E" w14:textId="77777777" w:rsidR="00682FD0" w:rsidRDefault="00E26131">
      <w:pPr>
        <w:pStyle w:val="Example"/>
        <w:ind w:left="130" w:right="115"/>
      </w:pPr>
      <w:r>
        <w:t>&lt;substanceAdministration classCode="SBADM" moodCode="EVN" negationInd="false"&gt;</w:t>
      </w:r>
    </w:p>
    <w:p w14:paraId="2971E35D" w14:textId="77777777" w:rsidR="00682FD0" w:rsidRDefault="00E26131">
      <w:pPr>
        <w:pStyle w:val="Example"/>
        <w:ind w:left="130" w:right="115"/>
      </w:pPr>
      <w:r>
        <w:t xml:space="preserve">    &lt;!—- C-CDA Medication Activity templateId --&gt;</w:t>
      </w:r>
    </w:p>
    <w:p w14:paraId="112C2DF8" w14:textId="77777777" w:rsidR="00682FD0" w:rsidRDefault="00E26131">
      <w:pPr>
        <w:pStyle w:val="Example"/>
        <w:ind w:left="130" w:right="115"/>
      </w:pPr>
      <w:r>
        <w:t xml:space="preserve">    &lt;templateId root="2.16.840.1.113883.10.20.22.4.16"/&gt;</w:t>
      </w:r>
    </w:p>
    <w:p w14:paraId="66EC4BFF" w14:textId="77777777" w:rsidR="00682FD0" w:rsidRDefault="00E26131">
      <w:pPr>
        <w:pStyle w:val="Example"/>
        <w:ind w:left="130" w:right="115"/>
      </w:pPr>
      <w:r>
        <w:t xml:space="preserve">    &lt;!-- HAI IV antifungal start clinical statement templateId --&gt;</w:t>
      </w:r>
    </w:p>
    <w:p w14:paraId="122C6BBA" w14:textId="77777777" w:rsidR="00682FD0" w:rsidRDefault="00E26131">
      <w:pPr>
        <w:pStyle w:val="Example"/>
        <w:ind w:left="130" w:right="115"/>
      </w:pPr>
      <w:r>
        <w:t xml:space="preserve">    &lt;templateId root="2.16.840.1.113883.10.20.5.6.141"/&gt;</w:t>
      </w:r>
    </w:p>
    <w:p w14:paraId="4D2D7C3C" w14:textId="77777777" w:rsidR="00682FD0" w:rsidRDefault="00E26131">
      <w:pPr>
        <w:pStyle w:val="Example"/>
        <w:ind w:left="130" w:right="115"/>
      </w:pPr>
      <w:r>
        <w:t xml:space="preserve">    &lt;id nullFlavor="NA"/&gt;</w:t>
      </w:r>
    </w:p>
    <w:p w14:paraId="6503F671" w14:textId="77777777" w:rsidR="00682FD0" w:rsidRDefault="00E26131">
      <w:pPr>
        <w:pStyle w:val="Example"/>
        <w:ind w:left="130" w:right="115"/>
      </w:pPr>
      <w:r>
        <w:t xml:space="preserve">    &lt;code codeSystem="2.16.840.1.113883.6.277" </w:t>
      </w:r>
    </w:p>
    <w:p w14:paraId="6412356D" w14:textId="77777777" w:rsidR="00682FD0" w:rsidRDefault="00E26131">
      <w:pPr>
        <w:pStyle w:val="Example"/>
        <w:ind w:left="130" w:right="115"/>
      </w:pPr>
      <w:r>
        <w:t xml:space="preserve">          codeSystemName="cdcNHSN"</w:t>
      </w:r>
    </w:p>
    <w:p w14:paraId="2998716A" w14:textId="77777777" w:rsidR="00682FD0" w:rsidRDefault="00E26131">
      <w:pPr>
        <w:pStyle w:val="Example"/>
        <w:ind w:left="130" w:right="115"/>
      </w:pPr>
      <w:r>
        <w:t xml:space="preserve">          code="2306-9" </w:t>
      </w:r>
    </w:p>
    <w:p w14:paraId="5843A8AD" w14:textId="77777777" w:rsidR="00682FD0" w:rsidRDefault="00E26131">
      <w:pPr>
        <w:pStyle w:val="Example"/>
        <w:ind w:left="130" w:right="115"/>
      </w:pPr>
      <w:r>
        <w:t xml:space="preserve">          displayName="Intravenous injection of antifungal substance"/&gt;</w:t>
      </w:r>
    </w:p>
    <w:p w14:paraId="36AAE564" w14:textId="77777777" w:rsidR="00682FD0" w:rsidRDefault="00E26131">
      <w:pPr>
        <w:pStyle w:val="Example"/>
        <w:ind w:left="130" w:right="115"/>
      </w:pPr>
      <w:r>
        <w:t xml:space="preserve">    &lt;statusCode code="completed"/&gt;</w:t>
      </w:r>
    </w:p>
    <w:p w14:paraId="552F006C" w14:textId="77777777" w:rsidR="00682FD0" w:rsidRDefault="00E26131">
      <w:pPr>
        <w:pStyle w:val="Example"/>
        <w:ind w:left="130" w:right="115"/>
      </w:pPr>
      <w:r>
        <w:t xml:space="preserve">    &lt;effectiveTime xsi:type="IVL_TS"&gt;</w:t>
      </w:r>
    </w:p>
    <w:p w14:paraId="073019F0" w14:textId="77777777" w:rsidR="00682FD0" w:rsidRDefault="00E26131">
      <w:pPr>
        <w:pStyle w:val="Example"/>
        <w:ind w:left="130" w:right="115"/>
      </w:pPr>
      <w:r>
        <w:t xml:space="preserve">        &lt;low nullFlavor="NA" /&gt;</w:t>
      </w:r>
    </w:p>
    <w:p w14:paraId="5B5FB279" w14:textId="77777777" w:rsidR="00682FD0" w:rsidRDefault="00E26131">
      <w:pPr>
        <w:pStyle w:val="Example"/>
        <w:ind w:left="130" w:right="115"/>
      </w:pPr>
      <w:r>
        <w:t xml:space="preserve">        &lt;high nullFlavor="NA" /&gt;</w:t>
      </w:r>
    </w:p>
    <w:p w14:paraId="014EC532" w14:textId="77777777" w:rsidR="00682FD0" w:rsidRDefault="00E26131">
      <w:pPr>
        <w:pStyle w:val="Example"/>
        <w:ind w:left="130" w:right="115"/>
      </w:pPr>
      <w:r>
        <w:t xml:space="preserve">    &lt;/effectiveTime&gt;   </w:t>
      </w:r>
    </w:p>
    <w:p w14:paraId="45EFBE98" w14:textId="77777777" w:rsidR="00682FD0" w:rsidRDefault="00E26131">
      <w:pPr>
        <w:pStyle w:val="Example"/>
        <w:ind w:left="130" w:right="115"/>
      </w:pPr>
      <w:r>
        <w:t xml:space="preserve">    &lt;!-- CDA requires the consumable element, however NHSN does not</w:t>
      </w:r>
    </w:p>
    <w:p w14:paraId="196FA63D" w14:textId="77777777" w:rsidR="00682FD0" w:rsidRDefault="00E26131">
      <w:pPr>
        <w:pStyle w:val="Example"/>
        <w:ind w:left="130" w:right="115"/>
      </w:pPr>
      <w:r>
        <w:t xml:space="preserve">        collect further information the antifungal --&gt;</w:t>
      </w:r>
    </w:p>
    <w:p w14:paraId="6B492901" w14:textId="77777777" w:rsidR="00682FD0" w:rsidRDefault="00E26131">
      <w:pPr>
        <w:pStyle w:val="Example"/>
        <w:ind w:left="130" w:right="115"/>
      </w:pPr>
      <w:r>
        <w:t xml:space="preserve">    &lt;consumable&gt;</w:t>
      </w:r>
    </w:p>
    <w:p w14:paraId="70B70A10" w14:textId="77777777" w:rsidR="00682FD0" w:rsidRDefault="00E26131">
      <w:pPr>
        <w:pStyle w:val="Example"/>
        <w:ind w:left="130" w:right="115"/>
      </w:pPr>
      <w:r>
        <w:t xml:space="preserve">      &lt;manufacturedProduct classCode="MANU"&gt;</w:t>
      </w:r>
    </w:p>
    <w:p w14:paraId="390A0E03" w14:textId="77777777" w:rsidR="00682FD0" w:rsidRDefault="00E26131">
      <w:pPr>
        <w:pStyle w:val="Example"/>
        <w:ind w:left="130" w:right="115"/>
      </w:pPr>
      <w:r>
        <w:t xml:space="preserve">         &lt;templateId root="2.16.840.1.113883.10.20.22.4.23" /&gt;</w:t>
      </w:r>
    </w:p>
    <w:p w14:paraId="51C848DA" w14:textId="77777777" w:rsidR="00682FD0" w:rsidRDefault="00E26131">
      <w:pPr>
        <w:pStyle w:val="Example"/>
        <w:ind w:left="130" w:right="115"/>
      </w:pPr>
      <w:r>
        <w:t xml:space="preserve">         &lt;manufacturedMaterial&gt;</w:t>
      </w:r>
    </w:p>
    <w:p w14:paraId="0B9FC324" w14:textId="77777777" w:rsidR="00682FD0" w:rsidRDefault="00E26131">
      <w:pPr>
        <w:pStyle w:val="Example"/>
        <w:ind w:left="130" w:right="115"/>
      </w:pPr>
      <w:r>
        <w:t xml:space="preserve">            &lt;code nullFlavor="NI"/&gt;</w:t>
      </w:r>
    </w:p>
    <w:p w14:paraId="0B0DFDCB" w14:textId="77777777" w:rsidR="00682FD0" w:rsidRDefault="00E26131">
      <w:pPr>
        <w:pStyle w:val="Example"/>
        <w:ind w:left="130" w:right="115"/>
      </w:pPr>
      <w:r>
        <w:t xml:space="preserve">         &lt;/manufacturedMaterial&gt;</w:t>
      </w:r>
    </w:p>
    <w:p w14:paraId="32CE13B0" w14:textId="77777777" w:rsidR="00682FD0" w:rsidRDefault="00E26131">
      <w:pPr>
        <w:pStyle w:val="Example"/>
        <w:ind w:left="130" w:right="115"/>
      </w:pPr>
      <w:r>
        <w:t xml:space="preserve">      &lt;/manufacturedProduct&gt;</w:t>
      </w:r>
    </w:p>
    <w:p w14:paraId="26D61098" w14:textId="77777777" w:rsidR="00682FD0" w:rsidRDefault="00E26131">
      <w:pPr>
        <w:pStyle w:val="Example"/>
        <w:ind w:left="130" w:right="115"/>
      </w:pPr>
      <w:r>
        <w:t xml:space="preserve">    &lt;/consumable&gt;</w:t>
      </w:r>
    </w:p>
    <w:p w14:paraId="7D475FE5" w14:textId="77777777" w:rsidR="00682FD0" w:rsidRDefault="00E26131">
      <w:pPr>
        <w:pStyle w:val="Example"/>
        <w:ind w:left="130" w:right="115"/>
      </w:pPr>
      <w:r>
        <w:t>&lt;/substanceAdministration&gt;</w:t>
      </w:r>
    </w:p>
    <w:p w14:paraId="3636DBBD" w14:textId="77777777" w:rsidR="00682FD0" w:rsidRDefault="00682FD0">
      <w:pPr>
        <w:pStyle w:val="BodyText"/>
      </w:pPr>
    </w:p>
    <w:p w14:paraId="7198ABC3" w14:textId="77777777" w:rsidR="00682FD0" w:rsidRDefault="00E26131">
      <w:pPr>
        <w:pStyle w:val="Heading2nospace"/>
      </w:pPr>
      <w:bookmarkStart w:id="2699" w:name="E_Known_or_Suspected_Munchhausens_By_Pr"/>
      <w:bookmarkStart w:id="2700" w:name="_Toc525996398"/>
      <w:r>
        <w:t>Known or Suspected Munchhausen's By Proxy Observation</w:t>
      </w:r>
      <w:bookmarkEnd w:id="2699"/>
      <w:bookmarkEnd w:id="2700"/>
    </w:p>
    <w:p w14:paraId="37EA6756" w14:textId="77777777" w:rsidR="00682FD0" w:rsidRDefault="00E26131">
      <w:pPr>
        <w:pStyle w:val="BracketData"/>
      </w:pPr>
      <w:r>
        <w:t>[observation: identifier urn:hl7ii:2.16.840.1.113883.10.20.5.6.250:2018-04-01 (closed)]</w:t>
      </w:r>
    </w:p>
    <w:p w14:paraId="368B1A85" w14:textId="77777777" w:rsidR="00682FD0" w:rsidRDefault="00E26131">
      <w:pPr>
        <w:pStyle w:val="BracketData"/>
      </w:pPr>
      <w:r>
        <w:t>Draft as part of NHSN Healthcare Associated Infection (HAI) Reports Release 3, STU 3 - US Realm</w:t>
      </w:r>
    </w:p>
    <w:p w14:paraId="118536B6" w14:textId="66FD8305" w:rsidR="00682FD0" w:rsidRDefault="00E26131">
      <w:pPr>
        <w:pStyle w:val="Caption"/>
      </w:pPr>
      <w:bookmarkStart w:id="2701" w:name="_Toc525996982"/>
      <w:r>
        <w:t xml:space="preserve">Table </w:t>
      </w:r>
      <w:r>
        <w:fldChar w:fldCharType="begin"/>
      </w:r>
      <w:r>
        <w:instrText>SEQ Table \* ARABIC</w:instrText>
      </w:r>
      <w:r>
        <w:fldChar w:fldCharType="separate"/>
      </w:r>
      <w:r>
        <w:t>282</w:t>
      </w:r>
      <w:r>
        <w:fldChar w:fldCharType="end"/>
      </w:r>
      <w:r>
        <w:t>: Known or Suspected Munchhausen's By Proxy Observation Contexts</w:t>
      </w:r>
      <w:bookmarkEnd w:id="270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7A78350D" w14:textId="77777777">
        <w:trPr>
          <w:cantSplit/>
          <w:tblHeader/>
          <w:jc w:val="center"/>
        </w:trPr>
        <w:tc>
          <w:tcPr>
            <w:tcW w:w="360" w:type="dxa"/>
            <w:shd w:val="clear" w:color="auto" w:fill="E6E6E6"/>
          </w:tcPr>
          <w:p w14:paraId="3E90A827" w14:textId="77777777" w:rsidR="00682FD0" w:rsidRDefault="00E26131">
            <w:pPr>
              <w:pStyle w:val="TableHead"/>
            </w:pPr>
            <w:r>
              <w:t>Contained By:</w:t>
            </w:r>
          </w:p>
        </w:tc>
        <w:tc>
          <w:tcPr>
            <w:tcW w:w="360" w:type="dxa"/>
            <w:shd w:val="clear" w:color="auto" w:fill="E6E6E6"/>
          </w:tcPr>
          <w:p w14:paraId="4E8FB74F" w14:textId="77777777" w:rsidR="00682FD0" w:rsidRDefault="00E26131">
            <w:pPr>
              <w:pStyle w:val="TableHead"/>
            </w:pPr>
            <w:r>
              <w:t>Contains:</w:t>
            </w:r>
          </w:p>
        </w:tc>
      </w:tr>
      <w:tr w:rsidR="00682FD0" w14:paraId="1A268EFF" w14:textId="77777777">
        <w:trPr>
          <w:jc w:val="center"/>
        </w:trPr>
        <w:tc>
          <w:tcPr>
            <w:tcW w:w="360" w:type="dxa"/>
          </w:tcPr>
          <w:p w14:paraId="70982E61" w14:textId="56EB59B3" w:rsidR="00682FD0" w:rsidRDefault="009E5D90">
            <w:pPr>
              <w:pStyle w:val="TableText"/>
            </w:pPr>
            <w:hyperlink w:anchor="S_Infection_Risk_Factors_Sect_BSI_V3">
              <w:r w:rsidR="00E26131">
                <w:rPr>
                  <w:rStyle w:val="HyperlinkText9pt"/>
                </w:rPr>
                <w:t>Infection Risk Factors Section in a BSI Report (V3)</w:t>
              </w:r>
            </w:hyperlink>
            <w:r w:rsidR="00E26131">
              <w:t xml:space="preserve"> (required)</w:t>
            </w:r>
          </w:p>
        </w:tc>
        <w:tc>
          <w:tcPr>
            <w:tcW w:w="360" w:type="dxa"/>
          </w:tcPr>
          <w:p w14:paraId="1938266B" w14:textId="77777777" w:rsidR="00682FD0" w:rsidRDefault="00682FD0"/>
        </w:tc>
      </w:tr>
    </w:tbl>
    <w:p w14:paraId="544881FC" w14:textId="77777777" w:rsidR="00682FD0" w:rsidRDefault="00682FD0">
      <w:pPr>
        <w:pStyle w:val="BodyText"/>
      </w:pPr>
    </w:p>
    <w:p w14:paraId="7CAF86F8" w14:textId="77777777" w:rsidR="00682FD0" w:rsidRDefault="00E26131">
      <w:r>
        <w:t>This observation records whether the person had known or suspected Munchhausen's By Proxy.</w:t>
      </w:r>
    </w:p>
    <w:p w14:paraId="74D9E3E8" w14:textId="77777777" w:rsidR="00682FD0" w:rsidRDefault="00E26131">
      <w:r>
        <w:t>If the person did have known or suspected Munchhausen's by proxy, set the value of @negationInd to false. If the person did not have known or suspected Munchhausen's by proxy, set the value of @negationInd to true.</w:t>
      </w:r>
    </w:p>
    <w:p w14:paraId="66093962" w14:textId="3D2DC9B9" w:rsidR="00682FD0" w:rsidRDefault="00E26131">
      <w:pPr>
        <w:pStyle w:val="Caption"/>
      </w:pPr>
      <w:bookmarkStart w:id="2702" w:name="_Toc525996983"/>
      <w:r>
        <w:t xml:space="preserve">Table </w:t>
      </w:r>
      <w:r>
        <w:fldChar w:fldCharType="begin"/>
      </w:r>
      <w:r>
        <w:instrText>SEQ Table \* ARABIC</w:instrText>
      </w:r>
      <w:r>
        <w:fldChar w:fldCharType="separate"/>
      </w:r>
      <w:r>
        <w:t>283</w:t>
      </w:r>
      <w:r>
        <w:fldChar w:fldCharType="end"/>
      </w:r>
      <w:r>
        <w:t>: Known or Suspected Munchhausen's By Proxy Observation Constraints Overview</w:t>
      </w:r>
      <w:bookmarkEnd w:id="270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1E228F36" w14:textId="77777777">
        <w:trPr>
          <w:cantSplit/>
          <w:tblHeader/>
          <w:jc w:val="center"/>
        </w:trPr>
        <w:tc>
          <w:tcPr>
            <w:tcW w:w="0" w:type="dxa"/>
            <w:shd w:val="clear" w:color="auto" w:fill="E6E6E6"/>
            <w:noWrap/>
          </w:tcPr>
          <w:p w14:paraId="0AEB596B" w14:textId="77777777" w:rsidR="00682FD0" w:rsidRDefault="00E26131">
            <w:pPr>
              <w:pStyle w:val="TableHead"/>
            </w:pPr>
            <w:r>
              <w:t>XPath</w:t>
            </w:r>
          </w:p>
        </w:tc>
        <w:tc>
          <w:tcPr>
            <w:tcW w:w="720" w:type="dxa"/>
            <w:shd w:val="clear" w:color="auto" w:fill="E6E6E6"/>
            <w:noWrap/>
          </w:tcPr>
          <w:p w14:paraId="01D2182B" w14:textId="77777777" w:rsidR="00682FD0" w:rsidRDefault="00E26131">
            <w:pPr>
              <w:pStyle w:val="TableHead"/>
            </w:pPr>
            <w:r>
              <w:t>Card.</w:t>
            </w:r>
          </w:p>
        </w:tc>
        <w:tc>
          <w:tcPr>
            <w:tcW w:w="1152" w:type="dxa"/>
            <w:shd w:val="clear" w:color="auto" w:fill="E6E6E6"/>
            <w:noWrap/>
          </w:tcPr>
          <w:p w14:paraId="73F5E93B" w14:textId="77777777" w:rsidR="00682FD0" w:rsidRDefault="00E26131">
            <w:pPr>
              <w:pStyle w:val="TableHead"/>
            </w:pPr>
            <w:r>
              <w:t>Verb</w:t>
            </w:r>
          </w:p>
        </w:tc>
        <w:tc>
          <w:tcPr>
            <w:tcW w:w="864" w:type="dxa"/>
            <w:shd w:val="clear" w:color="auto" w:fill="E6E6E6"/>
            <w:noWrap/>
          </w:tcPr>
          <w:p w14:paraId="3C0184CE" w14:textId="77777777" w:rsidR="00682FD0" w:rsidRDefault="00E26131">
            <w:pPr>
              <w:pStyle w:val="TableHead"/>
            </w:pPr>
            <w:r>
              <w:t>Data Type</w:t>
            </w:r>
          </w:p>
        </w:tc>
        <w:tc>
          <w:tcPr>
            <w:tcW w:w="864" w:type="dxa"/>
            <w:shd w:val="clear" w:color="auto" w:fill="E6E6E6"/>
            <w:noWrap/>
          </w:tcPr>
          <w:p w14:paraId="2150B3DF" w14:textId="77777777" w:rsidR="00682FD0" w:rsidRDefault="00E26131">
            <w:pPr>
              <w:pStyle w:val="TableHead"/>
            </w:pPr>
            <w:r>
              <w:t>CONF#</w:t>
            </w:r>
          </w:p>
        </w:tc>
        <w:tc>
          <w:tcPr>
            <w:tcW w:w="864" w:type="dxa"/>
            <w:shd w:val="clear" w:color="auto" w:fill="E6E6E6"/>
            <w:noWrap/>
          </w:tcPr>
          <w:p w14:paraId="30112E1B" w14:textId="77777777" w:rsidR="00682FD0" w:rsidRDefault="00E26131">
            <w:pPr>
              <w:pStyle w:val="TableHead"/>
            </w:pPr>
            <w:r>
              <w:t>Value</w:t>
            </w:r>
          </w:p>
        </w:tc>
      </w:tr>
      <w:tr w:rsidR="00682FD0" w14:paraId="691BA65C" w14:textId="77777777">
        <w:trPr>
          <w:jc w:val="center"/>
        </w:trPr>
        <w:tc>
          <w:tcPr>
            <w:tcW w:w="10160" w:type="dxa"/>
            <w:gridSpan w:val="6"/>
          </w:tcPr>
          <w:p w14:paraId="2EDCD672" w14:textId="77777777" w:rsidR="00682FD0" w:rsidRDefault="00E26131">
            <w:pPr>
              <w:pStyle w:val="TableText"/>
            </w:pPr>
            <w:r>
              <w:t>observation (identifier: urn:hl7ii:2.16.840.1.113883.10.20.5.6.250:2018-04-01)</w:t>
            </w:r>
          </w:p>
        </w:tc>
      </w:tr>
      <w:tr w:rsidR="00682FD0" w14:paraId="138A4DD1" w14:textId="77777777">
        <w:trPr>
          <w:jc w:val="center"/>
        </w:trPr>
        <w:tc>
          <w:tcPr>
            <w:tcW w:w="3345" w:type="dxa"/>
          </w:tcPr>
          <w:p w14:paraId="64C9F42E" w14:textId="77777777" w:rsidR="00682FD0" w:rsidRDefault="00E26131">
            <w:pPr>
              <w:pStyle w:val="TableText"/>
            </w:pPr>
            <w:r>
              <w:tab/>
              <w:t>@classCode</w:t>
            </w:r>
          </w:p>
        </w:tc>
        <w:tc>
          <w:tcPr>
            <w:tcW w:w="720" w:type="dxa"/>
          </w:tcPr>
          <w:p w14:paraId="32A983F8" w14:textId="77777777" w:rsidR="00682FD0" w:rsidRDefault="00E26131">
            <w:pPr>
              <w:pStyle w:val="TableText"/>
            </w:pPr>
            <w:r>
              <w:t>1..1</w:t>
            </w:r>
          </w:p>
        </w:tc>
        <w:tc>
          <w:tcPr>
            <w:tcW w:w="1152" w:type="dxa"/>
          </w:tcPr>
          <w:p w14:paraId="2C389337" w14:textId="77777777" w:rsidR="00682FD0" w:rsidRDefault="00E26131">
            <w:pPr>
              <w:pStyle w:val="TableText"/>
            </w:pPr>
            <w:r>
              <w:t>SHALL</w:t>
            </w:r>
          </w:p>
        </w:tc>
        <w:tc>
          <w:tcPr>
            <w:tcW w:w="864" w:type="dxa"/>
          </w:tcPr>
          <w:p w14:paraId="117481D2" w14:textId="77777777" w:rsidR="00682FD0" w:rsidRDefault="00682FD0">
            <w:pPr>
              <w:pStyle w:val="TableText"/>
            </w:pPr>
          </w:p>
        </w:tc>
        <w:tc>
          <w:tcPr>
            <w:tcW w:w="1104" w:type="dxa"/>
          </w:tcPr>
          <w:p w14:paraId="3DA50ACA" w14:textId="15C773B9" w:rsidR="00682FD0" w:rsidRDefault="009E5D90">
            <w:pPr>
              <w:pStyle w:val="TableText"/>
            </w:pPr>
            <w:hyperlink w:anchor="C_3357-30620">
              <w:r w:rsidR="00E26131">
                <w:rPr>
                  <w:rStyle w:val="HyperlinkText9pt"/>
                </w:rPr>
                <w:t>3357-30620</w:t>
              </w:r>
            </w:hyperlink>
          </w:p>
        </w:tc>
        <w:tc>
          <w:tcPr>
            <w:tcW w:w="2975" w:type="dxa"/>
          </w:tcPr>
          <w:p w14:paraId="7F9BB561" w14:textId="77777777" w:rsidR="00682FD0" w:rsidRDefault="00E26131">
            <w:pPr>
              <w:pStyle w:val="TableText"/>
            </w:pPr>
            <w:r>
              <w:t>urn:oid:2.16.840.1.113883.5.6 (HL7ActClass) = OBS</w:t>
            </w:r>
          </w:p>
        </w:tc>
      </w:tr>
      <w:tr w:rsidR="00682FD0" w14:paraId="248298B8" w14:textId="77777777">
        <w:trPr>
          <w:jc w:val="center"/>
        </w:trPr>
        <w:tc>
          <w:tcPr>
            <w:tcW w:w="3345" w:type="dxa"/>
          </w:tcPr>
          <w:p w14:paraId="3BD7FCE7" w14:textId="77777777" w:rsidR="00682FD0" w:rsidRDefault="00E26131">
            <w:pPr>
              <w:pStyle w:val="TableText"/>
            </w:pPr>
            <w:r>
              <w:tab/>
              <w:t>@moodCode</w:t>
            </w:r>
          </w:p>
        </w:tc>
        <w:tc>
          <w:tcPr>
            <w:tcW w:w="720" w:type="dxa"/>
          </w:tcPr>
          <w:p w14:paraId="680E09AD" w14:textId="77777777" w:rsidR="00682FD0" w:rsidRDefault="00E26131">
            <w:pPr>
              <w:pStyle w:val="TableText"/>
            </w:pPr>
            <w:r>
              <w:t>1..1</w:t>
            </w:r>
          </w:p>
        </w:tc>
        <w:tc>
          <w:tcPr>
            <w:tcW w:w="1152" w:type="dxa"/>
          </w:tcPr>
          <w:p w14:paraId="7D9610EE" w14:textId="77777777" w:rsidR="00682FD0" w:rsidRDefault="00E26131">
            <w:pPr>
              <w:pStyle w:val="TableText"/>
            </w:pPr>
            <w:r>
              <w:t>SHALL</w:t>
            </w:r>
          </w:p>
        </w:tc>
        <w:tc>
          <w:tcPr>
            <w:tcW w:w="864" w:type="dxa"/>
          </w:tcPr>
          <w:p w14:paraId="01146790" w14:textId="77777777" w:rsidR="00682FD0" w:rsidRDefault="00682FD0">
            <w:pPr>
              <w:pStyle w:val="TableText"/>
            </w:pPr>
          </w:p>
        </w:tc>
        <w:tc>
          <w:tcPr>
            <w:tcW w:w="1104" w:type="dxa"/>
          </w:tcPr>
          <w:p w14:paraId="06D59E69" w14:textId="1FAF3ABA" w:rsidR="00682FD0" w:rsidRDefault="009E5D90">
            <w:pPr>
              <w:pStyle w:val="TableText"/>
            </w:pPr>
            <w:hyperlink w:anchor="C_3357-30621">
              <w:r w:rsidR="00E26131">
                <w:rPr>
                  <w:rStyle w:val="HyperlinkText9pt"/>
                </w:rPr>
                <w:t>3357-30621</w:t>
              </w:r>
            </w:hyperlink>
          </w:p>
        </w:tc>
        <w:tc>
          <w:tcPr>
            <w:tcW w:w="2975" w:type="dxa"/>
          </w:tcPr>
          <w:p w14:paraId="4C2AE43B" w14:textId="77777777" w:rsidR="00682FD0" w:rsidRDefault="00E26131">
            <w:pPr>
              <w:pStyle w:val="TableText"/>
            </w:pPr>
            <w:r>
              <w:t>urn:oid:2.16.840.1.113883.5.1001 (HL7ActMood) = EVN</w:t>
            </w:r>
          </w:p>
        </w:tc>
      </w:tr>
      <w:tr w:rsidR="00682FD0" w14:paraId="0192EA12" w14:textId="77777777">
        <w:trPr>
          <w:jc w:val="center"/>
        </w:trPr>
        <w:tc>
          <w:tcPr>
            <w:tcW w:w="3345" w:type="dxa"/>
          </w:tcPr>
          <w:p w14:paraId="41298E94" w14:textId="77777777" w:rsidR="00682FD0" w:rsidRDefault="00E26131">
            <w:pPr>
              <w:pStyle w:val="TableText"/>
            </w:pPr>
            <w:r>
              <w:tab/>
              <w:t>@negationInd</w:t>
            </w:r>
          </w:p>
        </w:tc>
        <w:tc>
          <w:tcPr>
            <w:tcW w:w="720" w:type="dxa"/>
          </w:tcPr>
          <w:p w14:paraId="724FA565" w14:textId="77777777" w:rsidR="00682FD0" w:rsidRDefault="00E26131">
            <w:pPr>
              <w:pStyle w:val="TableText"/>
            </w:pPr>
            <w:r>
              <w:t>1..1</w:t>
            </w:r>
          </w:p>
        </w:tc>
        <w:tc>
          <w:tcPr>
            <w:tcW w:w="1152" w:type="dxa"/>
          </w:tcPr>
          <w:p w14:paraId="74890787" w14:textId="77777777" w:rsidR="00682FD0" w:rsidRDefault="00E26131">
            <w:pPr>
              <w:pStyle w:val="TableText"/>
            </w:pPr>
            <w:r>
              <w:t>SHALL</w:t>
            </w:r>
          </w:p>
        </w:tc>
        <w:tc>
          <w:tcPr>
            <w:tcW w:w="864" w:type="dxa"/>
          </w:tcPr>
          <w:p w14:paraId="47F2BF5A" w14:textId="77777777" w:rsidR="00682FD0" w:rsidRDefault="00682FD0">
            <w:pPr>
              <w:pStyle w:val="TableText"/>
            </w:pPr>
          </w:p>
        </w:tc>
        <w:tc>
          <w:tcPr>
            <w:tcW w:w="1104" w:type="dxa"/>
          </w:tcPr>
          <w:p w14:paraId="46A3BC88" w14:textId="206CC617" w:rsidR="00682FD0" w:rsidRDefault="009E5D90">
            <w:pPr>
              <w:pStyle w:val="TableText"/>
            </w:pPr>
            <w:hyperlink w:anchor="C_3357-30622">
              <w:r w:rsidR="00E26131">
                <w:rPr>
                  <w:rStyle w:val="HyperlinkText9pt"/>
                </w:rPr>
                <w:t>3357-30622</w:t>
              </w:r>
            </w:hyperlink>
          </w:p>
        </w:tc>
        <w:tc>
          <w:tcPr>
            <w:tcW w:w="2975" w:type="dxa"/>
          </w:tcPr>
          <w:p w14:paraId="12848945" w14:textId="77777777" w:rsidR="00682FD0" w:rsidRDefault="00682FD0">
            <w:pPr>
              <w:pStyle w:val="TableText"/>
            </w:pPr>
          </w:p>
        </w:tc>
      </w:tr>
      <w:tr w:rsidR="00682FD0" w14:paraId="5F079A37" w14:textId="77777777">
        <w:trPr>
          <w:jc w:val="center"/>
        </w:trPr>
        <w:tc>
          <w:tcPr>
            <w:tcW w:w="3345" w:type="dxa"/>
          </w:tcPr>
          <w:p w14:paraId="7C2A6B62" w14:textId="77777777" w:rsidR="00682FD0" w:rsidRDefault="00E26131">
            <w:pPr>
              <w:pStyle w:val="TableText"/>
            </w:pPr>
            <w:r>
              <w:tab/>
              <w:t>templateId</w:t>
            </w:r>
          </w:p>
        </w:tc>
        <w:tc>
          <w:tcPr>
            <w:tcW w:w="720" w:type="dxa"/>
          </w:tcPr>
          <w:p w14:paraId="02668D50" w14:textId="77777777" w:rsidR="00682FD0" w:rsidRDefault="00E26131">
            <w:pPr>
              <w:pStyle w:val="TableText"/>
            </w:pPr>
            <w:r>
              <w:t>1..1</w:t>
            </w:r>
          </w:p>
        </w:tc>
        <w:tc>
          <w:tcPr>
            <w:tcW w:w="1152" w:type="dxa"/>
          </w:tcPr>
          <w:p w14:paraId="3347D4B6" w14:textId="77777777" w:rsidR="00682FD0" w:rsidRDefault="00E26131">
            <w:pPr>
              <w:pStyle w:val="TableText"/>
            </w:pPr>
            <w:r>
              <w:t>SHALL</w:t>
            </w:r>
          </w:p>
        </w:tc>
        <w:tc>
          <w:tcPr>
            <w:tcW w:w="864" w:type="dxa"/>
          </w:tcPr>
          <w:p w14:paraId="65B808C2" w14:textId="77777777" w:rsidR="00682FD0" w:rsidRDefault="00682FD0">
            <w:pPr>
              <w:pStyle w:val="TableText"/>
            </w:pPr>
          </w:p>
        </w:tc>
        <w:tc>
          <w:tcPr>
            <w:tcW w:w="1104" w:type="dxa"/>
          </w:tcPr>
          <w:p w14:paraId="6034E59F" w14:textId="07F83601" w:rsidR="00682FD0" w:rsidRDefault="009E5D90">
            <w:pPr>
              <w:pStyle w:val="TableText"/>
            </w:pPr>
            <w:hyperlink w:anchor="C_3357-30614">
              <w:r w:rsidR="00E26131">
                <w:rPr>
                  <w:rStyle w:val="HyperlinkText9pt"/>
                </w:rPr>
                <w:t>3357-30614</w:t>
              </w:r>
            </w:hyperlink>
          </w:p>
        </w:tc>
        <w:tc>
          <w:tcPr>
            <w:tcW w:w="2975" w:type="dxa"/>
          </w:tcPr>
          <w:p w14:paraId="6859FB39" w14:textId="77777777" w:rsidR="00682FD0" w:rsidRDefault="00682FD0">
            <w:pPr>
              <w:pStyle w:val="TableText"/>
            </w:pPr>
          </w:p>
        </w:tc>
      </w:tr>
      <w:tr w:rsidR="00682FD0" w14:paraId="468A9A0C" w14:textId="77777777">
        <w:trPr>
          <w:jc w:val="center"/>
        </w:trPr>
        <w:tc>
          <w:tcPr>
            <w:tcW w:w="3345" w:type="dxa"/>
          </w:tcPr>
          <w:p w14:paraId="41B40805" w14:textId="77777777" w:rsidR="00682FD0" w:rsidRDefault="00E26131">
            <w:pPr>
              <w:pStyle w:val="TableText"/>
            </w:pPr>
            <w:r>
              <w:tab/>
            </w:r>
            <w:r>
              <w:tab/>
              <w:t>@root</w:t>
            </w:r>
          </w:p>
        </w:tc>
        <w:tc>
          <w:tcPr>
            <w:tcW w:w="720" w:type="dxa"/>
          </w:tcPr>
          <w:p w14:paraId="32A49211" w14:textId="77777777" w:rsidR="00682FD0" w:rsidRDefault="00E26131">
            <w:pPr>
              <w:pStyle w:val="TableText"/>
            </w:pPr>
            <w:r>
              <w:t>1..1</w:t>
            </w:r>
          </w:p>
        </w:tc>
        <w:tc>
          <w:tcPr>
            <w:tcW w:w="1152" w:type="dxa"/>
          </w:tcPr>
          <w:p w14:paraId="6E845F61" w14:textId="77777777" w:rsidR="00682FD0" w:rsidRDefault="00E26131">
            <w:pPr>
              <w:pStyle w:val="TableText"/>
            </w:pPr>
            <w:r>
              <w:t>SHALL</w:t>
            </w:r>
          </w:p>
        </w:tc>
        <w:tc>
          <w:tcPr>
            <w:tcW w:w="864" w:type="dxa"/>
          </w:tcPr>
          <w:p w14:paraId="674BF7D5" w14:textId="77777777" w:rsidR="00682FD0" w:rsidRDefault="00682FD0">
            <w:pPr>
              <w:pStyle w:val="TableText"/>
            </w:pPr>
          </w:p>
        </w:tc>
        <w:tc>
          <w:tcPr>
            <w:tcW w:w="1104" w:type="dxa"/>
          </w:tcPr>
          <w:p w14:paraId="686FA049" w14:textId="583C6914" w:rsidR="00682FD0" w:rsidRDefault="009E5D90">
            <w:pPr>
              <w:pStyle w:val="TableText"/>
            </w:pPr>
            <w:hyperlink w:anchor="C_3357-30623">
              <w:r w:rsidR="00E26131">
                <w:rPr>
                  <w:rStyle w:val="HyperlinkText9pt"/>
                </w:rPr>
                <w:t>3357-30623</w:t>
              </w:r>
            </w:hyperlink>
          </w:p>
        </w:tc>
        <w:tc>
          <w:tcPr>
            <w:tcW w:w="2975" w:type="dxa"/>
          </w:tcPr>
          <w:p w14:paraId="1D64FEAB" w14:textId="77777777" w:rsidR="00682FD0" w:rsidRDefault="00E26131">
            <w:pPr>
              <w:pStyle w:val="TableText"/>
            </w:pPr>
            <w:r>
              <w:t>2.16.840.1.113883.10.20.22.4.4</w:t>
            </w:r>
          </w:p>
        </w:tc>
      </w:tr>
      <w:tr w:rsidR="00682FD0" w14:paraId="78930B7E" w14:textId="77777777">
        <w:trPr>
          <w:jc w:val="center"/>
        </w:trPr>
        <w:tc>
          <w:tcPr>
            <w:tcW w:w="3345" w:type="dxa"/>
          </w:tcPr>
          <w:p w14:paraId="4E44937A" w14:textId="77777777" w:rsidR="00682FD0" w:rsidRDefault="00E26131">
            <w:pPr>
              <w:pStyle w:val="TableText"/>
            </w:pPr>
            <w:r>
              <w:tab/>
              <w:t>templateId</w:t>
            </w:r>
          </w:p>
        </w:tc>
        <w:tc>
          <w:tcPr>
            <w:tcW w:w="720" w:type="dxa"/>
          </w:tcPr>
          <w:p w14:paraId="37DA9659" w14:textId="77777777" w:rsidR="00682FD0" w:rsidRDefault="00E26131">
            <w:pPr>
              <w:pStyle w:val="TableText"/>
            </w:pPr>
            <w:r>
              <w:t>1..1</w:t>
            </w:r>
          </w:p>
        </w:tc>
        <w:tc>
          <w:tcPr>
            <w:tcW w:w="1152" w:type="dxa"/>
          </w:tcPr>
          <w:p w14:paraId="57C6A4CE" w14:textId="77777777" w:rsidR="00682FD0" w:rsidRDefault="00E26131">
            <w:pPr>
              <w:pStyle w:val="TableText"/>
            </w:pPr>
            <w:r>
              <w:t>SHALL</w:t>
            </w:r>
          </w:p>
        </w:tc>
        <w:tc>
          <w:tcPr>
            <w:tcW w:w="864" w:type="dxa"/>
          </w:tcPr>
          <w:p w14:paraId="7AAD4FD2" w14:textId="77777777" w:rsidR="00682FD0" w:rsidRDefault="00682FD0">
            <w:pPr>
              <w:pStyle w:val="TableText"/>
            </w:pPr>
          </w:p>
        </w:tc>
        <w:tc>
          <w:tcPr>
            <w:tcW w:w="1104" w:type="dxa"/>
          </w:tcPr>
          <w:p w14:paraId="65DC1516" w14:textId="2097FE42" w:rsidR="00682FD0" w:rsidRDefault="009E5D90">
            <w:pPr>
              <w:pStyle w:val="TableText"/>
            </w:pPr>
            <w:hyperlink w:anchor="C_3357-30619">
              <w:r w:rsidR="00E26131">
                <w:rPr>
                  <w:rStyle w:val="HyperlinkText9pt"/>
                </w:rPr>
                <w:t>3357-30619</w:t>
              </w:r>
            </w:hyperlink>
          </w:p>
        </w:tc>
        <w:tc>
          <w:tcPr>
            <w:tcW w:w="2975" w:type="dxa"/>
          </w:tcPr>
          <w:p w14:paraId="4721D91D" w14:textId="77777777" w:rsidR="00682FD0" w:rsidRDefault="00682FD0">
            <w:pPr>
              <w:pStyle w:val="TableText"/>
            </w:pPr>
          </w:p>
        </w:tc>
      </w:tr>
      <w:tr w:rsidR="00682FD0" w14:paraId="160AD209" w14:textId="77777777">
        <w:trPr>
          <w:jc w:val="center"/>
        </w:trPr>
        <w:tc>
          <w:tcPr>
            <w:tcW w:w="3345" w:type="dxa"/>
          </w:tcPr>
          <w:p w14:paraId="3C2CD86F" w14:textId="77777777" w:rsidR="00682FD0" w:rsidRDefault="00E26131">
            <w:pPr>
              <w:pStyle w:val="TableText"/>
            </w:pPr>
            <w:r>
              <w:tab/>
            </w:r>
            <w:r>
              <w:tab/>
              <w:t>@root</w:t>
            </w:r>
          </w:p>
        </w:tc>
        <w:tc>
          <w:tcPr>
            <w:tcW w:w="720" w:type="dxa"/>
          </w:tcPr>
          <w:p w14:paraId="1F77F750" w14:textId="77777777" w:rsidR="00682FD0" w:rsidRDefault="00E26131">
            <w:pPr>
              <w:pStyle w:val="TableText"/>
            </w:pPr>
            <w:r>
              <w:t>1..1</w:t>
            </w:r>
          </w:p>
        </w:tc>
        <w:tc>
          <w:tcPr>
            <w:tcW w:w="1152" w:type="dxa"/>
          </w:tcPr>
          <w:p w14:paraId="58577B7F" w14:textId="77777777" w:rsidR="00682FD0" w:rsidRDefault="00E26131">
            <w:pPr>
              <w:pStyle w:val="TableText"/>
            </w:pPr>
            <w:r>
              <w:t>SHALL</w:t>
            </w:r>
          </w:p>
        </w:tc>
        <w:tc>
          <w:tcPr>
            <w:tcW w:w="864" w:type="dxa"/>
          </w:tcPr>
          <w:p w14:paraId="2F29A342" w14:textId="77777777" w:rsidR="00682FD0" w:rsidRDefault="00682FD0">
            <w:pPr>
              <w:pStyle w:val="TableText"/>
            </w:pPr>
          </w:p>
        </w:tc>
        <w:tc>
          <w:tcPr>
            <w:tcW w:w="1104" w:type="dxa"/>
          </w:tcPr>
          <w:p w14:paraId="6B68F8EF" w14:textId="0201E33A" w:rsidR="00682FD0" w:rsidRDefault="009E5D90">
            <w:pPr>
              <w:pStyle w:val="TableText"/>
            </w:pPr>
            <w:hyperlink w:anchor="C_3357-30630">
              <w:r w:rsidR="00E26131">
                <w:rPr>
                  <w:rStyle w:val="HyperlinkText9pt"/>
                </w:rPr>
                <w:t>3357-30630</w:t>
              </w:r>
            </w:hyperlink>
          </w:p>
        </w:tc>
        <w:tc>
          <w:tcPr>
            <w:tcW w:w="2975" w:type="dxa"/>
          </w:tcPr>
          <w:p w14:paraId="3522E07C" w14:textId="77777777" w:rsidR="00682FD0" w:rsidRDefault="00E26131">
            <w:pPr>
              <w:pStyle w:val="TableText"/>
            </w:pPr>
            <w:r>
              <w:t>2.16.840.1.113883.10.20.5.6.250</w:t>
            </w:r>
          </w:p>
        </w:tc>
      </w:tr>
      <w:tr w:rsidR="00682FD0" w14:paraId="03D2DB13" w14:textId="77777777">
        <w:trPr>
          <w:jc w:val="center"/>
        </w:trPr>
        <w:tc>
          <w:tcPr>
            <w:tcW w:w="3345" w:type="dxa"/>
          </w:tcPr>
          <w:p w14:paraId="382866B5" w14:textId="77777777" w:rsidR="00682FD0" w:rsidRDefault="00E26131">
            <w:pPr>
              <w:pStyle w:val="TableText"/>
            </w:pPr>
            <w:r>
              <w:tab/>
            </w:r>
            <w:r>
              <w:tab/>
              <w:t>@extension</w:t>
            </w:r>
          </w:p>
        </w:tc>
        <w:tc>
          <w:tcPr>
            <w:tcW w:w="720" w:type="dxa"/>
          </w:tcPr>
          <w:p w14:paraId="00F8F384" w14:textId="77777777" w:rsidR="00682FD0" w:rsidRDefault="00E26131">
            <w:pPr>
              <w:pStyle w:val="TableText"/>
            </w:pPr>
            <w:r>
              <w:t>1..1</w:t>
            </w:r>
          </w:p>
        </w:tc>
        <w:tc>
          <w:tcPr>
            <w:tcW w:w="1152" w:type="dxa"/>
          </w:tcPr>
          <w:p w14:paraId="69A2C68C" w14:textId="77777777" w:rsidR="00682FD0" w:rsidRDefault="00E26131">
            <w:pPr>
              <w:pStyle w:val="TableText"/>
            </w:pPr>
            <w:r>
              <w:t>SHALL</w:t>
            </w:r>
          </w:p>
        </w:tc>
        <w:tc>
          <w:tcPr>
            <w:tcW w:w="864" w:type="dxa"/>
          </w:tcPr>
          <w:p w14:paraId="24A7E086" w14:textId="77777777" w:rsidR="00682FD0" w:rsidRDefault="00682FD0">
            <w:pPr>
              <w:pStyle w:val="TableText"/>
            </w:pPr>
          </w:p>
        </w:tc>
        <w:tc>
          <w:tcPr>
            <w:tcW w:w="1104" w:type="dxa"/>
          </w:tcPr>
          <w:p w14:paraId="575D36B1" w14:textId="1D76D2DB" w:rsidR="00682FD0" w:rsidRDefault="009E5D90">
            <w:pPr>
              <w:pStyle w:val="TableText"/>
            </w:pPr>
            <w:hyperlink w:anchor="C_3357-30631">
              <w:r w:rsidR="00E26131">
                <w:rPr>
                  <w:rStyle w:val="HyperlinkText9pt"/>
                </w:rPr>
                <w:t>3357-30631</w:t>
              </w:r>
            </w:hyperlink>
          </w:p>
        </w:tc>
        <w:tc>
          <w:tcPr>
            <w:tcW w:w="2975" w:type="dxa"/>
          </w:tcPr>
          <w:p w14:paraId="2E07FF1E" w14:textId="77777777" w:rsidR="00682FD0" w:rsidRDefault="00E26131">
            <w:pPr>
              <w:pStyle w:val="TableText"/>
            </w:pPr>
            <w:r>
              <w:t>2018-04-01</w:t>
            </w:r>
          </w:p>
        </w:tc>
      </w:tr>
      <w:tr w:rsidR="00682FD0" w14:paraId="01020E55" w14:textId="77777777">
        <w:trPr>
          <w:jc w:val="center"/>
        </w:trPr>
        <w:tc>
          <w:tcPr>
            <w:tcW w:w="3345" w:type="dxa"/>
          </w:tcPr>
          <w:p w14:paraId="4B2B0BB8" w14:textId="77777777" w:rsidR="00682FD0" w:rsidRDefault="00E26131">
            <w:pPr>
              <w:pStyle w:val="TableText"/>
            </w:pPr>
            <w:r>
              <w:tab/>
              <w:t>id</w:t>
            </w:r>
          </w:p>
        </w:tc>
        <w:tc>
          <w:tcPr>
            <w:tcW w:w="720" w:type="dxa"/>
          </w:tcPr>
          <w:p w14:paraId="4D6D64F0" w14:textId="77777777" w:rsidR="00682FD0" w:rsidRDefault="00E26131">
            <w:pPr>
              <w:pStyle w:val="TableText"/>
            </w:pPr>
            <w:r>
              <w:t>1..1</w:t>
            </w:r>
          </w:p>
        </w:tc>
        <w:tc>
          <w:tcPr>
            <w:tcW w:w="1152" w:type="dxa"/>
          </w:tcPr>
          <w:p w14:paraId="78C635E2" w14:textId="77777777" w:rsidR="00682FD0" w:rsidRDefault="00E26131">
            <w:pPr>
              <w:pStyle w:val="TableText"/>
            </w:pPr>
            <w:r>
              <w:t>SHALL</w:t>
            </w:r>
          </w:p>
        </w:tc>
        <w:tc>
          <w:tcPr>
            <w:tcW w:w="864" w:type="dxa"/>
          </w:tcPr>
          <w:p w14:paraId="670E121D" w14:textId="77777777" w:rsidR="00682FD0" w:rsidRDefault="00682FD0">
            <w:pPr>
              <w:pStyle w:val="TableText"/>
            </w:pPr>
          </w:p>
        </w:tc>
        <w:tc>
          <w:tcPr>
            <w:tcW w:w="1104" w:type="dxa"/>
          </w:tcPr>
          <w:p w14:paraId="21D9DBD9" w14:textId="7283EA88" w:rsidR="00682FD0" w:rsidRDefault="009E5D90">
            <w:pPr>
              <w:pStyle w:val="TableText"/>
            </w:pPr>
            <w:hyperlink w:anchor="C_3357-30615">
              <w:r w:rsidR="00E26131">
                <w:rPr>
                  <w:rStyle w:val="HyperlinkText9pt"/>
                </w:rPr>
                <w:t>3357-30615</w:t>
              </w:r>
            </w:hyperlink>
          </w:p>
        </w:tc>
        <w:tc>
          <w:tcPr>
            <w:tcW w:w="2975" w:type="dxa"/>
          </w:tcPr>
          <w:p w14:paraId="3DD3CA3B" w14:textId="77777777" w:rsidR="00682FD0" w:rsidRDefault="00682FD0">
            <w:pPr>
              <w:pStyle w:val="TableText"/>
            </w:pPr>
          </w:p>
        </w:tc>
      </w:tr>
      <w:tr w:rsidR="00682FD0" w14:paraId="0B70CEF6" w14:textId="77777777">
        <w:trPr>
          <w:jc w:val="center"/>
        </w:trPr>
        <w:tc>
          <w:tcPr>
            <w:tcW w:w="3345" w:type="dxa"/>
          </w:tcPr>
          <w:p w14:paraId="46EC7EA3" w14:textId="77777777" w:rsidR="00682FD0" w:rsidRDefault="00E26131">
            <w:pPr>
              <w:pStyle w:val="TableText"/>
            </w:pPr>
            <w:r>
              <w:tab/>
            </w:r>
            <w:r>
              <w:tab/>
              <w:t>@nullFlavor</w:t>
            </w:r>
          </w:p>
        </w:tc>
        <w:tc>
          <w:tcPr>
            <w:tcW w:w="720" w:type="dxa"/>
          </w:tcPr>
          <w:p w14:paraId="79C3100D" w14:textId="77777777" w:rsidR="00682FD0" w:rsidRDefault="00E26131">
            <w:pPr>
              <w:pStyle w:val="TableText"/>
            </w:pPr>
            <w:r>
              <w:t>1..1</w:t>
            </w:r>
          </w:p>
        </w:tc>
        <w:tc>
          <w:tcPr>
            <w:tcW w:w="1152" w:type="dxa"/>
          </w:tcPr>
          <w:p w14:paraId="4B4BAA0C" w14:textId="77777777" w:rsidR="00682FD0" w:rsidRDefault="00E26131">
            <w:pPr>
              <w:pStyle w:val="TableText"/>
            </w:pPr>
            <w:r>
              <w:t>SHALL</w:t>
            </w:r>
          </w:p>
        </w:tc>
        <w:tc>
          <w:tcPr>
            <w:tcW w:w="864" w:type="dxa"/>
          </w:tcPr>
          <w:p w14:paraId="30C77AC8" w14:textId="77777777" w:rsidR="00682FD0" w:rsidRDefault="00682FD0">
            <w:pPr>
              <w:pStyle w:val="TableText"/>
            </w:pPr>
          </w:p>
        </w:tc>
        <w:tc>
          <w:tcPr>
            <w:tcW w:w="1104" w:type="dxa"/>
          </w:tcPr>
          <w:p w14:paraId="6FBE1E20" w14:textId="49C9657B" w:rsidR="00682FD0" w:rsidRDefault="009E5D90">
            <w:pPr>
              <w:pStyle w:val="TableText"/>
            </w:pPr>
            <w:hyperlink w:anchor="C_3357-30624">
              <w:r w:rsidR="00E26131">
                <w:rPr>
                  <w:rStyle w:val="HyperlinkText9pt"/>
                </w:rPr>
                <w:t>3357-30624</w:t>
              </w:r>
            </w:hyperlink>
          </w:p>
        </w:tc>
        <w:tc>
          <w:tcPr>
            <w:tcW w:w="2975" w:type="dxa"/>
          </w:tcPr>
          <w:p w14:paraId="6B9698CD" w14:textId="77777777" w:rsidR="00682FD0" w:rsidRDefault="00E26131">
            <w:pPr>
              <w:pStyle w:val="TableText"/>
            </w:pPr>
            <w:r>
              <w:t>NA</w:t>
            </w:r>
          </w:p>
        </w:tc>
      </w:tr>
      <w:tr w:rsidR="00682FD0" w14:paraId="2E04459B" w14:textId="77777777">
        <w:trPr>
          <w:jc w:val="center"/>
        </w:trPr>
        <w:tc>
          <w:tcPr>
            <w:tcW w:w="3345" w:type="dxa"/>
          </w:tcPr>
          <w:p w14:paraId="01C068CC" w14:textId="77777777" w:rsidR="00682FD0" w:rsidRDefault="00E26131">
            <w:pPr>
              <w:pStyle w:val="TableText"/>
            </w:pPr>
            <w:r>
              <w:tab/>
              <w:t>code</w:t>
            </w:r>
          </w:p>
        </w:tc>
        <w:tc>
          <w:tcPr>
            <w:tcW w:w="720" w:type="dxa"/>
          </w:tcPr>
          <w:p w14:paraId="4D80FAC7" w14:textId="77777777" w:rsidR="00682FD0" w:rsidRDefault="00E26131">
            <w:pPr>
              <w:pStyle w:val="TableText"/>
            </w:pPr>
            <w:r>
              <w:t>1..1</w:t>
            </w:r>
          </w:p>
        </w:tc>
        <w:tc>
          <w:tcPr>
            <w:tcW w:w="1152" w:type="dxa"/>
          </w:tcPr>
          <w:p w14:paraId="682185A0" w14:textId="77777777" w:rsidR="00682FD0" w:rsidRDefault="00E26131">
            <w:pPr>
              <w:pStyle w:val="TableText"/>
            </w:pPr>
            <w:r>
              <w:t>SHALL</w:t>
            </w:r>
          </w:p>
        </w:tc>
        <w:tc>
          <w:tcPr>
            <w:tcW w:w="864" w:type="dxa"/>
          </w:tcPr>
          <w:p w14:paraId="69103A17" w14:textId="77777777" w:rsidR="00682FD0" w:rsidRDefault="00682FD0">
            <w:pPr>
              <w:pStyle w:val="TableText"/>
            </w:pPr>
          </w:p>
        </w:tc>
        <w:tc>
          <w:tcPr>
            <w:tcW w:w="1104" w:type="dxa"/>
          </w:tcPr>
          <w:p w14:paraId="2E9184EF" w14:textId="4E47061C" w:rsidR="00682FD0" w:rsidRDefault="009E5D90">
            <w:pPr>
              <w:pStyle w:val="TableText"/>
            </w:pPr>
            <w:hyperlink w:anchor="C_3357-30616">
              <w:r w:rsidR="00E26131">
                <w:rPr>
                  <w:rStyle w:val="HyperlinkText9pt"/>
                </w:rPr>
                <w:t>3357-30616</w:t>
              </w:r>
            </w:hyperlink>
          </w:p>
        </w:tc>
        <w:tc>
          <w:tcPr>
            <w:tcW w:w="2975" w:type="dxa"/>
          </w:tcPr>
          <w:p w14:paraId="1FA592FA" w14:textId="77777777" w:rsidR="00682FD0" w:rsidRDefault="00682FD0">
            <w:pPr>
              <w:pStyle w:val="TableText"/>
            </w:pPr>
          </w:p>
        </w:tc>
      </w:tr>
      <w:tr w:rsidR="00682FD0" w14:paraId="7990F4E0" w14:textId="77777777">
        <w:trPr>
          <w:jc w:val="center"/>
        </w:trPr>
        <w:tc>
          <w:tcPr>
            <w:tcW w:w="3345" w:type="dxa"/>
          </w:tcPr>
          <w:p w14:paraId="74EF1B67" w14:textId="77777777" w:rsidR="00682FD0" w:rsidRDefault="00E26131">
            <w:pPr>
              <w:pStyle w:val="TableText"/>
            </w:pPr>
            <w:r>
              <w:tab/>
            </w:r>
            <w:r>
              <w:tab/>
              <w:t>@code</w:t>
            </w:r>
          </w:p>
        </w:tc>
        <w:tc>
          <w:tcPr>
            <w:tcW w:w="720" w:type="dxa"/>
          </w:tcPr>
          <w:p w14:paraId="13FB454B" w14:textId="77777777" w:rsidR="00682FD0" w:rsidRDefault="00E26131">
            <w:pPr>
              <w:pStyle w:val="TableText"/>
            </w:pPr>
            <w:r>
              <w:t>1..1</w:t>
            </w:r>
          </w:p>
        </w:tc>
        <w:tc>
          <w:tcPr>
            <w:tcW w:w="1152" w:type="dxa"/>
          </w:tcPr>
          <w:p w14:paraId="299DFFED" w14:textId="77777777" w:rsidR="00682FD0" w:rsidRDefault="00E26131">
            <w:pPr>
              <w:pStyle w:val="TableText"/>
            </w:pPr>
            <w:r>
              <w:t>SHALL</w:t>
            </w:r>
          </w:p>
        </w:tc>
        <w:tc>
          <w:tcPr>
            <w:tcW w:w="864" w:type="dxa"/>
          </w:tcPr>
          <w:p w14:paraId="2D6FEAFC" w14:textId="77777777" w:rsidR="00682FD0" w:rsidRDefault="00682FD0">
            <w:pPr>
              <w:pStyle w:val="TableText"/>
            </w:pPr>
          </w:p>
        </w:tc>
        <w:tc>
          <w:tcPr>
            <w:tcW w:w="1104" w:type="dxa"/>
          </w:tcPr>
          <w:p w14:paraId="39968EC1" w14:textId="15C245A1" w:rsidR="00682FD0" w:rsidRDefault="009E5D90">
            <w:pPr>
              <w:pStyle w:val="TableText"/>
            </w:pPr>
            <w:hyperlink w:anchor="C_3357-30625">
              <w:r w:rsidR="00E26131">
                <w:rPr>
                  <w:rStyle w:val="HyperlinkText9pt"/>
                </w:rPr>
                <w:t>3357-30625</w:t>
              </w:r>
            </w:hyperlink>
          </w:p>
        </w:tc>
        <w:tc>
          <w:tcPr>
            <w:tcW w:w="2975" w:type="dxa"/>
          </w:tcPr>
          <w:p w14:paraId="5FEF4758" w14:textId="77777777" w:rsidR="00682FD0" w:rsidRDefault="00E26131">
            <w:pPr>
              <w:pStyle w:val="TableText"/>
            </w:pPr>
            <w:r>
              <w:t>ASSERTION</w:t>
            </w:r>
          </w:p>
        </w:tc>
      </w:tr>
      <w:tr w:rsidR="00682FD0" w14:paraId="10459BD6" w14:textId="77777777">
        <w:trPr>
          <w:jc w:val="center"/>
        </w:trPr>
        <w:tc>
          <w:tcPr>
            <w:tcW w:w="3345" w:type="dxa"/>
          </w:tcPr>
          <w:p w14:paraId="490F2385" w14:textId="77777777" w:rsidR="00682FD0" w:rsidRDefault="00E26131">
            <w:pPr>
              <w:pStyle w:val="TableText"/>
            </w:pPr>
            <w:r>
              <w:tab/>
            </w:r>
            <w:r>
              <w:tab/>
              <w:t>@codeSystem</w:t>
            </w:r>
          </w:p>
        </w:tc>
        <w:tc>
          <w:tcPr>
            <w:tcW w:w="720" w:type="dxa"/>
          </w:tcPr>
          <w:p w14:paraId="64D27FC1" w14:textId="77777777" w:rsidR="00682FD0" w:rsidRDefault="00E26131">
            <w:pPr>
              <w:pStyle w:val="TableText"/>
            </w:pPr>
            <w:r>
              <w:t>1..1</w:t>
            </w:r>
          </w:p>
        </w:tc>
        <w:tc>
          <w:tcPr>
            <w:tcW w:w="1152" w:type="dxa"/>
          </w:tcPr>
          <w:p w14:paraId="7A7BF22A" w14:textId="77777777" w:rsidR="00682FD0" w:rsidRDefault="00E26131">
            <w:pPr>
              <w:pStyle w:val="TableText"/>
            </w:pPr>
            <w:r>
              <w:t>SHALL</w:t>
            </w:r>
          </w:p>
        </w:tc>
        <w:tc>
          <w:tcPr>
            <w:tcW w:w="864" w:type="dxa"/>
          </w:tcPr>
          <w:p w14:paraId="00063A69" w14:textId="77777777" w:rsidR="00682FD0" w:rsidRDefault="00682FD0">
            <w:pPr>
              <w:pStyle w:val="TableText"/>
            </w:pPr>
          </w:p>
        </w:tc>
        <w:tc>
          <w:tcPr>
            <w:tcW w:w="1104" w:type="dxa"/>
          </w:tcPr>
          <w:p w14:paraId="09FB7915" w14:textId="58F5E2B7" w:rsidR="00682FD0" w:rsidRDefault="009E5D90">
            <w:pPr>
              <w:pStyle w:val="TableText"/>
            </w:pPr>
            <w:hyperlink w:anchor="C_3357-30626">
              <w:r w:rsidR="00E26131">
                <w:rPr>
                  <w:rStyle w:val="HyperlinkText9pt"/>
                </w:rPr>
                <w:t>3357-30626</w:t>
              </w:r>
            </w:hyperlink>
          </w:p>
        </w:tc>
        <w:tc>
          <w:tcPr>
            <w:tcW w:w="2975" w:type="dxa"/>
          </w:tcPr>
          <w:p w14:paraId="0F60D12E" w14:textId="77777777" w:rsidR="00682FD0" w:rsidRDefault="00E26131">
            <w:pPr>
              <w:pStyle w:val="TableText"/>
            </w:pPr>
            <w:r>
              <w:t>urn:oid:2.16.840.1.113883.5.4 (HL7ActCode) = 2.16.840.1.113883.5.4</w:t>
            </w:r>
          </w:p>
        </w:tc>
      </w:tr>
      <w:tr w:rsidR="00682FD0" w14:paraId="30166703" w14:textId="77777777">
        <w:trPr>
          <w:jc w:val="center"/>
        </w:trPr>
        <w:tc>
          <w:tcPr>
            <w:tcW w:w="3345" w:type="dxa"/>
          </w:tcPr>
          <w:p w14:paraId="59782505" w14:textId="77777777" w:rsidR="00682FD0" w:rsidRDefault="00E26131">
            <w:pPr>
              <w:pStyle w:val="TableText"/>
            </w:pPr>
            <w:r>
              <w:tab/>
              <w:t>statusCode</w:t>
            </w:r>
          </w:p>
        </w:tc>
        <w:tc>
          <w:tcPr>
            <w:tcW w:w="720" w:type="dxa"/>
          </w:tcPr>
          <w:p w14:paraId="71311503" w14:textId="77777777" w:rsidR="00682FD0" w:rsidRDefault="00E26131">
            <w:pPr>
              <w:pStyle w:val="TableText"/>
            </w:pPr>
            <w:r>
              <w:t>1..1</w:t>
            </w:r>
          </w:p>
        </w:tc>
        <w:tc>
          <w:tcPr>
            <w:tcW w:w="1152" w:type="dxa"/>
          </w:tcPr>
          <w:p w14:paraId="030006CF" w14:textId="77777777" w:rsidR="00682FD0" w:rsidRDefault="00E26131">
            <w:pPr>
              <w:pStyle w:val="TableText"/>
            </w:pPr>
            <w:r>
              <w:t>SHALL</w:t>
            </w:r>
          </w:p>
        </w:tc>
        <w:tc>
          <w:tcPr>
            <w:tcW w:w="864" w:type="dxa"/>
          </w:tcPr>
          <w:p w14:paraId="3311EA46" w14:textId="77777777" w:rsidR="00682FD0" w:rsidRDefault="00682FD0">
            <w:pPr>
              <w:pStyle w:val="TableText"/>
            </w:pPr>
          </w:p>
        </w:tc>
        <w:tc>
          <w:tcPr>
            <w:tcW w:w="1104" w:type="dxa"/>
          </w:tcPr>
          <w:p w14:paraId="51554650" w14:textId="6C076D48" w:rsidR="00682FD0" w:rsidRDefault="009E5D90">
            <w:pPr>
              <w:pStyle w:val="TableText"/>
            </w:pPr>
            <w:hyperlink w:anchor="C_3357-30617">
              <w:r w:rsidR="00E26131">
                <w:rPr>
                  <w:rStyle w:val="HyperlinkText9pt"/>
                </w:rPr>
                <w:t>3357-30617</w:t>
              </w:r>
            </w:hyperlink>
          </w:p>
        </w:tc>
        <w:tc>
          <w:tcPr>
            <w:tcW w:w="2975" w:type="dxa"/>
          </w:tcPr>
          <w:p w14:paraId="4F775576" w14:textId="77777777" w:rsidR="00682FD0" w:rsidRDefault="00682FD0">
            <w:pPr>
              <w:pStyle w:val="TableText"/>
            </w:pPr>
          </w:p>
        </w:tc>
      </w:tr>
      <w:tr w:rsidR="00682FD0" w14:paraId="6DF7D873" w14:textId="77777777">
        <w:trPr>
          <w:jc w:val="center"/>
        </w:trPr>
        <w:tc>
          <w:tcPr>
            <w:tcW w:w="3345" w:type="dxa"/>
          </w:tcPr>
          <w:p w14:paraId="667A9B14" w14:textId="77777777" w:rsidR="00682FD0" w:rsidRDefault="00E26131">
            <w:pPr>
              <w:pStyle w:val="TableText"/>
            </w:pPr>
            <w:r>
              <w:tab/>
            </w:r>
            <w:r>
              <w:tab/>
              <w:t>@code</w:t>
            </w:r>
          </w:p>
        </w:tc>
        <w:tc>
          <w:tcPr>
            <w:tcW w:w="720" w:type="dxa"/>
          </w:tcPr>
          <w:p w14:paraId="089C48ED" w14:textId="77777777" w:rsidR="00682FD0" w:rsidRDefault="00E26131">
            <w:pPr>
              <w:pStyle w:val="TableText"/>
            </w:pPr>
            <w:r>
              <w:t>1..1</w:t>
            </w:r>
          </w:p>
        </w:tc>
        <w:tc>
          <w:tcPr>
            <w:tcW w:w="1152" w:type="dxa"/>
          </w:tcPr>
          <w:p w14:paraId="6EA66CD5" w14:textId="77777777" w:rsidR="00682FD0" w:rsidRDefault="00E26131">
            <w:pPr>
              <w:pStyle w:val="TableText"/>
            </w:pPr>
            <w:r>
              <w:t>SHALL</w:t>
            </w:r>
          </w:p>
        </w:tc>
        <w:tc>
          <w:tcPr>
            <w:tcW w:w="864" w:type="dxa"/>
          </w:tcPr>
          <w:p w14:paraId="01AA2530" w14:textId="77777777" w:rsidR="00682FD0" w:rsidRDefault="00682FD0">
            <w:pPr>
              <w:pStyle w:val="TableText"/>
            </w:pPr>
          </w:p>
        </w:tc>
        <w:tc>
          <w:tcPr>
            <w:tcW w:w="1104" w:type="dxa"/>
          </w:tcPr>
          <w:p w14:paraId="77615503" w14:textId="73F84516" w:rsidR="00682FD0" w:rsidRDefault="009E5D90">
            <w:pPr>
              <w:pStyle w:val="TableText"/>
            </w:pPr>
            <w:hyperlink w:anchor="C_3357-30627">
              <w:r w:rsidR="00E26131">
                <w:rPr>
                  <w:rStyle w:val="HyperlinkText9pt"/>
                </w:rPr>
                <w:t>3357-30627</w:t>
              </w:r>
            </w:hyperlink>
          </w:p>
        </w:tc>
        <w:tc>
          <w:tcPr>
            <w:tcW w:w="2975" w:type="dxa"/>
          </w:tcPr>
          <w:p w14:paraId="6C07453B" w14:textId="77777777" w:rsidR="00682FD0" w:rsidRDefault="00E26131">
            <w:pPr>
              <w:pStyle w:val="TableText"/>
            </w:pPr>
            <w:r>
              <w:t>urn:oid:2.16.840.1.113883.5.14 (HL7ActStatus) = completed</w:t>
            </w:r>
          </w:p>
        </w:tc>
      </w:tr>
      <w:tr w:rsidR="00682FD0" w14:paraId="3AD1AB73" w14:textId="77777777">
        <w:trPr>
          <w:jc w:val="center"/>
        </w:trPr>
        <w:tc>
          <w:tcPr>
            <w:tcW w:w="3345" w:type="dxa"/>
          </w:tcPr>
          <w:p w14:paraId="5837A2E5" w14:textId="77777777" w:rsidR="00682FD0" w:rsidRDefault="00E26131">
            <w:pPr>
              <w:pStyle w:val="TableText"/>
            </w:pPr>
            <w:r>
              <w:tab/>
              <w:t>value</w:t>
            </w:r>
          </w:p>
        </w:tc>
        <w:tc>
          <w:tcPr>
            <w:tcW w:w="720" w:type="dxa"/>
          </w:tcPr>
          <w:p w14:paraId="6971136A" w14:textId="77777777" w:rsidR="00682FD0" w:rsidRDefault="00E26131">
            <w:pPr>
              <w:pStyle w:val="TableText"/>
            </w:pPr>
            <w:r>
              <w:t>1..1</w:t>
            </w:r>
          </w:p>
        </w:tc>
        <w:tc>
          <w:tcPr>
            <w:tcW w:w="1152" w:type="dxa"/>
          </w:tcPr>
          <w:p w14:paraId="3202BCC0" w14:textId="77777777" w:rsidR="00682FD0" w:rsidRDefault="00E26131">
            <w:pPr>
              <w:pStyle w:val="TableText"/>
            </w:pPr>
            <w:r>
              <w:t>SHALL</w:t>
            </w:r>
          </w:p>
        </w:tc>
        <w:tc>
          <w:tcPr>
            <w:tcW w:w="864" w:type="dxa"/>
          </w:tcPr>
          <w:p w14:paraId="2E0FD32A" w14:textId="77777777" w:rsidR="00682FD0" w:rsidRDefault="00E26131">
            <w:pPr>
              <w:pStyle w:val="TableText"/>
            </w:pPr>
            <w:r>
              <w:t>CD</w:t>
            </w:r>
          </w:p>
        </w:tc>
        <w:tc>
          <w:tcPr>
            <w:tcW w:w="1104" w:type="dxa"/>
          </w:tcPr>
          <w:p w14:paraId="3024BBB0" w14:textId="167F466B" w:rsidR="00682FD0" w:rsidRDefault="009E5D90">
            <w:pPr>
              <w:pStyle w:val="TableText"/>
            </w:pPr>
            <w:hyperlink w:anchor="C_3357-30618">
              <w:r w:rsidR="00E26131">
                <w:rPr>
                  <w:rStyle w:val="HyperlinkText9pt"/>
                </w:rPr>
                <w:t>3357-30618</w:t>
              </w:r>
            </w:hyperlink>
          </w:p>
        </w:tc>
        <w:tc>
          <w:tcPr>
            <w:tcW w:w="2975" w:type="dxa"/>
          </w:tcPr>
          <w:p w14:paraId="0C412914" w14:textId="77777777" w:rsidR="00682FD0" w:rsidRDefault="00682FD0">
            <w:pPr>
              <w:pStyle w:val="TableText"/>
            </w:pPr>
          </w:p>
        </w:tc>
      </w:tr>
      <w:tr w:rsidR="00682FD0" w14:paraId="4861F8C9" w14:textId="77777777">
        <w:trPr>
          <w:jc w:val="center"/>
        </w:trPr>
        <w:tc>
          <w:tcPr>
            <w:tcW w:w="3345" w:type="dxa"/>
          </w:tcPr>
          <w:p w14:paraId="18AB23AF" w14:textId="77777777" w:rsidR="00682FD0" w:rsidRDefault="00E26131">
            <w:pPr>
              <w:pStyle w:val="TableText"/>
            </w:pPr>
            <w:r>
              <w:tab/>
            </w:r>
            <w:r>
              <w:tab/>
              <w:t>@code</w:t>
            </w:r>
          </w:p>
        </w:tc>
        <w:tc>
          <w:tcPr>
            <w:tcW w:w="720" w:type="dxa"/>
          </w:tcPr>
          <w:p w14:paraId="7884C04B" w14:textId="77777777" w:rsidR="00682FD0" w:rsidRDefault="00E26131">
            <w:pPr>
              <w:pStyle w:val="TableText"/>
            </w:pPr>
            <w:r>
              <w:t>1..1</w:t>
            </w:r>
          </w:p>
        </w:tc>
        <w:tc>
          <w:tcPr>
            <w:tcW w:w="1152" w:type="dxa"/>
          </w:tcPr>
          <w:p w14:paraId="17D207A4" w14:textId="77777777" w:rsidR="00682FD0" w:rsidRDefault="00E26131">
            <w:pPr>
              <w:pStyle w:val="TableText"/>
            </w:pPr>
            <w:r>
              <w:t>SHALL</w:t>
            </w:r>
          </w:p>
        </w:tc>
        <w:tc>
          <w:tcPr>
            <w:tcW w:w="864" w:type="dxa"/>
          </w:tcPr>
          <w:p w14:paraId="6F7BE4EF" w14:textId="77777777" w:rsidR="00682FD0" w:rsidRDefault="00E26131">
            <w:pPr>
              <w:pStyle w:val="TableText"/>
            </w:pPr>
            <w:r>
              <w:t>CS</w:t>
            </w:r>
          </w:p>
        </w:tc>
        <w:tc>
          <w:tcPr>
            <w:tcW w:w="1104" w:type="dxa"/>
          </w:tcPr>
          <w:p w14:paraId="7F0A942A" w14:textId="2BBD403A" w:rsidR="00682FD0" w:rsidRDefault="009E5D90">
            <w:pPr>
              <w:pStyle w:val="TableText"/>
            </w:pPr>
            <w:hyperlink w:anchor="C_3357-30628">
              <w:r w:rsidR="00E26131">
                <w:rPr>
                  <w:rStyle w:val="HyperlinkText9pt"/>
                </w:rPr>
                <w:t>3357-30628</w:t>
              </w:r>
            </w:hyperlink>
          </w:p>
        </w:tc>
        <w:tc>
          <w:tcPr>
            <w:tcW w:w="2975" w:type="dxa"/>
          </w:tcPr>
          <w:p w14:paraId="53E30C76" w14:textId="77777777" w:rsidR="00682FD0" w:rsidRDefault="00E26131">
            <w:pPr>
              <w:pStyle w:val="TableText"/>
            </w:pPr>
            <w:r>
              <w:t>3055-1</w:t>
            </w:r>
          </w:p>
        </w:tc>
      </w:tr>
      <w:tr w:rsidR="00682FD0" w14:paraId="721889E2" w14:textId="77777777">
        <w:trPr>
          <w:jc w:val="center"/>
        </w:trPr>
        <w:tc>
          <w:tcPr>
            <w:tcW w:w="3345" w:type="dxa"/>
          </w:tcPr>
          <w:p w14:paraId="719222C4" w14:textId="77777777" w:rsidR="00682FD0" w:rsidRDefault="00E26131">
            <w:pPr>
              <w:pStyle w:val="TableText"/>
            </w:pPr>
            <w:r>
              <w:tab/>
            </w:r>
            <w:r>
              <w:tab/>
              <w:t>@codeSystem</w:t>
            </w:r>
          </w:p>
        </w:tc>
        <w:tc>
          <w:tcPr>
            <w:tcW w:w="720" w:type="dxa"/>
          </w:tcPr>
          <w:p w14:paraId="0E4C9AB0" w14:textId="77777777" w:rsidR="00682FD0" w:rsidRDefault="00E26131">
            <w:pPr>
              <w:pStyle w:val="TableText"/>
            </w:pPr>
            <w:r>
              <w:t>1..1</w:t>
            </w:r>
          </w:p>
        </w:tc>
        <w:tc>
          <w:tcPr>
            <w:tcW w:w="1152" w:type="dxa"/>
          </w:tcPr>
          <w:p w14:paraId="2BD7118E" w14:textId="77777777" w:rsidR="00682FD0" w:rsidRDefault="00E26131">
            <w:pPr>
              <w:pStyle w:val="TableText"/>
            </w:pPr>
            <w:r>
              <w:t>SHALL</w:t>
            </w:r>
          </w:p>
        </w:tc>
        <w:tc>
          <w:tcPr>
            <w:tcW w:w="864" w:type="dxa"/>
          </w:tcPr>
          <w:p w14:paraId="74C9303A" w14:textId="77777777" w:rsidR="00682FD0" w:rsidRDefault="00682FD0">
            <w:pPr>
              <w:pStyle w:val="TableText"/>
            </w:pPr>
          </w:p>
        </w:tc>
        <w:tc>
          <w:tcPr>
            <w:tcW w:w="1104" w:type="dxa"/>
          </w:tcPr>
          <w:p w14:paraId="654C1163" w14:textId="1655C43E" w:rsidR="00682FD0" w:rsidRDefault="009E5D90">
            <w:pPr>
              <w:pStyle w:val="TableText"/>
            </w:pPr>
            <w:hyperlink w:anchor="C_3357-30629">
              <w:r w:rsidR="00E26131">
                <w:rPr>
                  <w:rStyle w:val="HyperlinkText9pt"/>
                </w:rPr>
                <w:t>3357-30629</w:t>
              </w:r>
            </w:hyperlink>
          </w:p>
        </w:tc>
        <w:tc>
          <w:tcPr>
            <w:tcW w:w="2975" w:type="dxa"/>
          </w:tcPr>
          <w:p w14:paraId="3243E798" w14:textId="77777777" w:rsidR="00682FD0" w:rsidRDefault="00E26131">
            <w:pPr>
              <w:pStyle w:val="TableText"/>
            </w:pPr>
            <w:r>
              <w:t>urn:oid:2.16.840.1.113883.6.277 (cdcNHSN) = 2.16.840.1.113883.6.277</w:t>
            </w:r>
          </w:p>
        </w:tc>
      </w:tr>
    </w:tbl>
    <w:p w14:paraId="326E90DF" w14:textId="77777777" w:rsidR="00682FD0" w:rsidRDefault="00682FD0">
      <w:pPr>
        <w:pStyle w:val="BodyText"/>
      </w:pPr>
    </w:p>
    <w:p w14:paraId="56B898E5" w14:textId="77777777" w:rsidR="00682FD0" w:rsidRDefault="00E26131" w:rsidP="008166C6">
      <w:pPr>
        <w:numPr>
          <w:ilvl w:val="0"/>
          <w:numId w:val="89"/>
        </w:numPr>
      </w:pPr>
      <w:r>
        <w:t xml:space="preserve">Conforms to Problem Observation template </w:t>
      </w:r>
      <w:r>
        <w:rPr>
          <w:rStyle w:val="XMLname"/>
        </w:rPr>
        <w:t>(identifier: urn:oid:2.16.840.1.113883.10.20.22.4.4)</w:t>
      </w:r>
      <w:r>
        <w:t>.</w:t>
      </w:r>
    </w:p>
    <w:p w14:paraId="02CE79E3" w14:textId="77777777" w:rsidR="00682FD0" w:rsidRDefault="00E26131" w:rsidP="008166C6">
      <w:pPr>
        <w:numPr>
          <w:ilvl w:val="0"/>
          <w:numId w:val="8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703" w:name="C_3357-30620"/>
      <w:r>
        <w:t xml:space="preserve"> (CONF:3357-30620)</w:t>
      </w:r>
      <w:bookmarkEnd w:id="2703"/>
      <w:r>
        <w:t>.</w:t>
      </w:r>
    </w:p>
    <w:p w14:paraId="4626B422" w14:textId="77777777" w:rsidR="00682FD0" w:rsidRDefault="00E26131" w:rsidP="008166C6">
      <w:pPr>
        <w:numPr>
          <w:ilvl w:val="0"/>
          <w:numId w:val="8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704" w:name="C_3357-30621"/>
      <w:r>
        <w:t xml:space="preserve"> (CONF:3357-30621)</w:t>
      </w:r>
      <w:bookmarkEnd w:id="2704"/>
      <w:r>
        <w:t>.</w:t>
      </w:r>
    </w:p>
    <w:p w14:paraId="55D95ECF" w14:textId="77777777" w:rsidR="00682FD0" w:rsidRDefault="00E26131">
      <w:pPr>
        <w:pStyle w:val="BodyText"/>
        <w:spacing w:before="120"/>
      </w:pPr>
      <w:r>
        <w:t>If the person did have known or suspected Munchhausen's by proxy, set the value of @negationInd to false. If the person did not have known or suspected Munchhausen's by proxy, set the value of @negationInd to true.</w:t>
      </w:r>
    </w:p>
    <w:p w14:paraId="0F170F9B" w14:textId="77777777" w:rsidR="00682FD0" w:rsidRDefault="00E26131" w:rsidP="008166C6">
      <w:pPr>
        <w:numPr>
          <w:ilvl w:val="0"/>
          <w:numId w:val="89"/>
        </w:numPr>
      </w:pPr>
      <w:r>
        <w:rPr>
          <w:rStyle w:val="keyword"/>
        </w:rPr>
        <w:t>SHALL</w:t>
      </w:r>
      <w:r>
        <w:t xml:space="preserve"> contain exactly one [1..1] </w:t>
      </w:r>
      <w:r>
        <w:rPr>
          <w:rStyle w:val="XMLnameBold"/>
        </w:rPr>
        <w:t>@negationInd</w:t>
      </w:r>
      <w:bookmarkStart w:id="2705" w:name="C_3357-30622"/>
      <w:r>
        <w:t xml:space="preserve"> (CONF:3357-30622)</w:t>
      </w:r>
      <w:bookmarkEnd w:id="2705"/>
      <w:r>
        <w:t>.</w:t>
      </w:r>
    </w:p>
    <w:p w14:paraId="02BE7013" w14:textId="77777777" w:rsidR="00682FD0" w:rsidRDefault="00E26131" w:rsidP="008166C6">
      <w:pPr>
        <w:numPr>
          <w:ilvl w:val="0"/>
          <w:numId w:val="89"/>
        </w:numPr>
      </w:pPr>
      <w:r>
        <w:rPr>
          <w:rStyle w:val="keyword"/>
        </w:rPr>
        <w:t>SHALL</w:t>
      </w:r>
      <w:r>
        <w:t xml:space="preserve"> contain exactly one [1..1] </w:t>
      </w:r>
      <w:r>
        <w:rPr>
          <w:rStyle w:val="XMLnameBold"/>
        </w:rPr>
        <w:t>templateId</w:t>
      </w:r>
      <w:bookmarkStart w:id="2706" w:name="C_3357-30614"/>
      <w:r>
        <w:t xml:space="preserve"> (CONF:3357-30614)</w:t>
      </w:r>
      <w:bookmarkEnd w:id="2706"/>
      <w:r>
        <w:t xml:space="preserve"> such that it</w:t>
      </w:r>
    </w:p>
    <w:p w14:paraId="5EDE364F" w14:textId="77777777" w:rsidR="00682FD0" w:rsidRDefault="00E26131" w:rsidP="008166C6">
      <w:pPr>
        <w:numPr>
          <w:ilvl w:val="1"/>
          <w:numId w:val="89"/>
        </w:numPr>
      </w:pPr>
      <w:r>
        <w:rPr>
          <w:rStyle w:val="keyword"/>
        </w:rPr>
        <w:t>SHALL</w:t>
      </w:r>
      <w:r>
        <w:t xml:space="preserve"> contain exactly one [1..1] </w:t>
      </w:r>
      <w:r>
        <w:rPr>
          <w:rStyle w:val="XMLnameBold"/>
        </w:rPr>
        <w:t>@root</w:t>
      </w:r>
      <w:r>
        <w:t>=</w:t>
      </w:r>
      <w:r>
        <w:rPr>
          <w:rStyle w:val="XMLname"/>
        </w:rPr>
        <w:t>"2.16.840.1.113883.10.20.22.4.4"</w:t>
      </w:r>
      <w:bookmarkStart w:id="2707" w:name="C_3357-30623"/>
      <w:r>
        <w:t xml:space="preserve"> (CONF:3357-30623)</w:t>
      </w:r>
      <w:bookmarkEnd w:id="2707"/>
      <w:r>
        <w:t>.</w:t>
      </w:r>
    </w:p>
    <w:p w14:paraId="0DD65164" w14:textId="77777777" w:rsidR="00682FD0" w:rsidRDefault="00E26131" w:rsidP="008166C6">
      <w:pPr>
        <w:numPr>
          <w:ilvl w:val="0"/>
          <w:numId w:val="89"/>
        </w:numPr>
      </w:pPr>
      <w:r>
        <w:rPr>
          <w:rStyle w:val="keyword"/>
        </w:rPr>
        <w:t>SHALL</w:t>
      </w:r>
      <w:r>
        <w:t xml:space="preserve"> contain exactly one [1..1] </w:t>
      </w:r>
      <w:r>
        <w:rPr>
          <w:rStyle w:val="XMLnameBold"/>
        </w:rPr>
        <w:t>templateId</w:t>
      </w:r>
      <w:bookmarkStart w:id="2708" w:name="C_3357-30619"/>
      <w:r>
        <w:t xml:space="preserve"> (CONF:3357-30619)</w:t>
      </w:r>
      <w:bookmarkEnd w:id="2708"/>
      <w:r>
        <w:t xml:space="preserve"> such that it</w:t>
      </w:r>
    </w:p>
    <w:p w14:paraId="71FD27E4" w14:textId="77777777" w:rsidR="00682FD0" w:rsidRDefault="00E26131" w:rsidP="008166C6">
      <w:pPr>
        <w:numPr>
          <w:ilvl w:val="1"/>
          <w:numId w:val="89"/>
        </w:numPr>
      </w:pPr>
      <w:r>
        <w:rPr>
          <w:rStyle w:val="keyword"/>
        </w:rPr>
        <w:t>SHALL</w:t>
      </w:r>
      <w:r>
        <w:t xml:space="preserve"> contain exactly one [1..1] </w:t>
      </w:r>
      <w:r>
        <w:rPr>
          <w:rStyle w:val="XMLnameBold"/>
        </w:rPr>
        <w:t>@root</w:t>
      </w:r>
      <w:r>
        <w:t>=</w:t>
      </w:r>
      <w:r>
        <w:rPr>
          <w:rStyle w:val="XMLname"/>
        </w:rPr>
        <w:t>"2.16.840.1.113883.10.20.5.6.250"</w:t>
      </w:r>
      <w:bookmarkStart w:id="2709" w:name="C_3357-30630"/>
      <w:r>
        <w:t xml:space="preserve"> (CONF:3357-30630)</w:t>
      </w:r>
      <w:bookmarkEnd w:id="2709"/>
      <w:r>
        <w:t>.</w:t>
      </w:r>
    </w:p>
    <w:p w14:paraId="17F0495F" w14:textId="77777777" w:rsidR="00682FD0" w:rsidRDefault="00E26131" w:rsidP="008166C6">
      <w:pPr>
        <w:numPr>
          <w:ilvl w:val="1"/>
          <w:numId w:val="89"/>
        </w:numPr>
      </w:pPr>
      <w:r>
        <w:rPr>
          <w:rStyle w:val="keyword"/>
        </w:rPr>
        <w:t>SHALL</w:t>
      </w:r>
      <w:r>
        <w:t xml:space="preserve"> contain exactly one [1..1] </w:t>
      </w:r>
      <w:r>
        <w:rPr>
          <w:rStyle w:val="XMLnameBold"/>
        </w:rPr>
        <w:t>@extension</w:t>
      </w:r>
      <w:r>
        <w:t>=</w:t>
      </w:r>
      <w:r>
        <w:rPr>
          <w:rStyle w:val="XMLname"/>
        </w:rPr>
        <w:t>"2018-04-01"</w:t>
      </w:r>
      <w:bookmarkStart w:id="2710" w:name="C_3357-30631"/>
      <w:r>
        <w:t xml:space="preserve"> (CONF:3357-30631)</w:t>
      </w:r>
      <w:bookmarkEnd w:id="2710"/>
      <w:r>
        <w:t>.</w:t>
      </w:r>
    </w:p>
    <w:p w14:paraId="783B7895" w14:textId="77777777" w:rsidR="00682FD0" w:rsidRDefault="00E26131" w:rsidP="008166C6">
      <w:pPr>
        <w:numPr>
          <w:ilvl w:val="0"/>
          <w:numId w:val="89"/>
        </w:numPr>
      </w:pPr>
      <w:r>
        <w:rPr>
          <w:rStyle w:val="keyword"/>
        </w:rPr>
        <w:t>SHALL</w:t>
      </w:r>
      <w:r>
        <w:t xml:space="preserve"> contain exactly one [1..1] </w:t>
      </w:r>
      <w:r>
        <w:rPr>
          <w:rStyle w:val="XMLnameBold"/>
        </w:rPr>
        <w:t>id</w:t>
      </w:r>
      <w:bookmarkStart w:id="2711" w:name="C_3357-30615"/>
      <w:r>
        <w:t xml:space="preserve"> (CONF:3357-30615)</w:t>
      </w:r>
      <w:bookmarkEnd w:id="2711"/>
      <w:r>
        <w:t>.</w:t>
      </w:r>
    </w:p>
    <w:p w14:paraId="1C8DD960" w14:textId="77777777" w:rsidR="00682FD0" w:rsidRDefault="00E26131" w:rsidP="008166C6">
      <w:pPr>
        <w:numPr>
          <w:ilvl w:val="1"/>
          <w:numId w:val="89"/>
        </w:numPr>
      </w:pPr>
      <w:r>
        <w:t xml:space="preserve">This id </w:t>
      </w:r>
      <w:r>
        <w:rPr>
          <w:rStyle w:val="keyword"/>
        </w:rPr>
        <w:t>SHALL</w:t>
      </w:r>
      <w:r>
        <w:t xml:space="preserve"> contain exactly one [1..1] </w:t>
      </w:r>
      <w:r>
        <w:rPr>
          <w:rStyle w:val="XMLnameBold"/>
        </w:rPr>
        <w:t>@nullFlavor</w:t>
      </w:r>
      <w:r>
        <w:t>=</w:t>
      </w:r>
      <w:r>
        <w:rPr>
          <w:rStyle w:val="XMLname"/>
        </w:rPr>
        <w:t>"NA"</w:t>
      </w:r>
      <w:bookmarkStart w:id="2712" w:name="C_3357-30624"/>
      <w:r>
        <w:t xml:space="preserve"> (CONF:3357-30624)</w:t>
      </w:r>
      <w:bookmarkEnd w:id="2712"/>
      <w:r>
        <w:t>.</w:t>
      </w:r>
    </w:p>
    <w:p w14:paraId="08D90B6C" w14:textId="77777777" w:rsidR="00682FD0" w:rsidRDefault="00E26131" w:rsidP="008166C6">
      <w:pPr>
        <w:numPr>
          <w:ilvl w:val="0"/>
          <w:numId w:val="89"/>
        </w:numPr>
      </w:pPr>
      <w:r>
        <w:rPr>
          <w:rStyle w:val="keyword"/>
        </w:rPr>
        <w:t>SHALL</w:t>
      </w:r>
      <w:r>
        <w:t xml:space="preserve"> contain exactly one [1..1] </w:t>
      </w:r>
      <w:r>
        <w:rPr>
          <w:rStyle w:val="XMLnameBold"/>
        </w:rPr>
        <w:t>code</w:t>
      </w:r>
      <w:bookmarkStart w:id="2713" w:name="C_3357-30616"/>
      <w:r>
        <w:t xml:space="preserve"> (CONF:3357-30616)</w:t>
      </w:r>
      <w:bookmarkEnd w:id="2713"/>
      <w:r>
        <w:t>.</w:t>
      </w:r>
    </w:p>
    <w:p w14:paraId="0997F605" w14:textId="77777777" w:rsidR="00682FD0" w:rsidRDefault="00E26131" w:rsidP="008166C6">
      <w:pPr>
        <w:numPr>
          <w:ilvl w:val="1"/>
          <w:numId w:val="89"/>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714" w:name="C_3357-30625"/>
      <w:r>
        <w:t xml:space="preserve"> (CONF:3357-30625)</w:t>
      </w:r>
      <w:bookmarkEnd w:id="2714"/>
      <w:r>
        <w:t>.</w:t>
      </w:r>
    </w:p>
    <w:p w14:paraId="25C5D1BE" w14:textId="77777777" w:rsidR="00682FD0" w:rsidRDefault="00E26131" w:rsidP="008166C6">
      <w:pPr>
        <w:numPr>
          <w:ilvl w:val="1"/>
          <w:numId w:val="89"/>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715" w:name="C_3357-30626"/>
      <w:r>
        <w:t xml:space="preserve"> (CONF:3357-30626)</w:t>
      </w:r>
      <w:bookmarkEnd w:id="2715"/>
      <w:r>
        <w:t>.</w:t>
      </w:r>
    </w:p>
    <w:p w14:paraId="310C3B25" w14:textId="77777777" w:rsidR="00682FD0" w:rsidRDefault="00E26131" w:rsidP="008166C6">
      <w:pPr>
        <w:numPr>
          <w:ilvl w:val="0"/>
          <w:numId w:val="89"/>
        </w:numPr>
      </w:pPr>
      <w:r>
        <w:rPr>
          <w:rStyle w:val="keyword"/>
        </w:rPr>
        <w:t>SHALL</w:t>
      </w:r>
      <w:r>
        <w:t xml:space="preserve"> contain exactly one [1..1] </w:t>
      </w:r>
      <w:r>
        <w:rPr>
          <w:rStyle w:val="XMLnameBold"/>
        </w:rPr>
        <w:t>statusCode</w:t>
      </w:r>
      <w:bookmarkStart w:id="2716" w:name="C_3357-30617"/>
      <w:r>
        <w:t xml:space="preserve"> (CONF:3357-30617)</w:t>
      </w:r>
      <w:bookmarkEnd w:id="2716"/>
      <w:r>
        <w:t>.</w:t>
      </w:r>
    </w:p>
    <w:p w14:paraId="3D45BB1B" w14:textId="77777777" w:rsidR="00682FD0" w:rsidRDefault="00E26131" w:rsidP="008166C6">
      <w:pPr>
        <w:numPr>
          <w:ilvl w:val="1"/>
          <w:numId w:val="8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717" w:name="C_3357-30627"/>
      <w:r>
        <w:t xml:space="preserve"> (CONF:3357-30627)</w:t>
      </w:r>
      <w:bookmarkEnd w:id="2717"/>
      <w:r>
        <w:t>.</w:t>
      </w:r>
    </w:p>
    <w:p w14:paraId="3727CB48" w14:textId="77777777" w:rsidR="00682FD0" w:rsidRDefault="00E26131" w:rsidP="008166C6">
      <w:pPr>
        <w:numPr>
          <w:ilvl w:val="0"/>
          <w:numId w:val="89"/>
        </w:numPr>
      </w:pPr>
      <w:r>
        <w:rPr>
          <w:rStyle w:val="keyword"/>
        </w:rPr>
        <w:t>SHALL</w:t>
      </w:r>
      <w:r>
        <w:t xml:space="preserve"> contain exactly one [1..1] </w:t>
      </w:r>
      <w:r>
        <w:rPr>
          <w:rStyle w:val="XMLnameBold"/>
        </w:rPr>
        <w:t>value</w:t>
      </w:r>
      <w:r>
        <w:t xml:space="preserve"> with @xsi:type="CD"</w:t>
      </w:r>
      <w:bookmarkStart w:id="2718" w:name="C_3357-30618"/>
      <w:r>
        <w:t xml:space="preserve"> (CONF:3357-30618)</w:t>
      </w:r>
      <w:bookmarkEnd w:id="2718"/>
      <w:r>
        <w:t>.</w:t>
      </w:r>
    </w:p>
    <w:p w14:paraId="0CAE6625" w14:textId="77777777" w:rsidR="00682FD0" w:rsidRDefault="00E26131" w:rsidP="008166C6">
      <w:pPr>
        <w:numPr>
          <w:ilvl w:val="1"/>
          <w:numId w:val="89"/>
        </w:numPr>
      </w:pPr>
      <w:r>
        <w:t xml:space="preserve">This value </w:t>
      </w:r>
      <w:r>
        <w:rPr>
          <w:rStyle w:val="keyword"/>
        </w:rPr>
        <w:t>SHALL</w:t>
      </w:r>
      <w:r>
        <w:t xml:space="preserve"> contain exactly one [1..1] </w:t>
      </w:r>
      <w:r>
        <w:rPr>
          <w:rStyle w:val="XMLnameBold"/>
        </w:rPr>
        <w:t>@code</w:t>
      </w:r>
      <w:r>
        <w:t>=</w:t>
      </w:r>
      <w:r>
        <w:rPr>
          <w:rStyle w:val="XMLname"/>
        </w:rPr>
        <w:t>"3055-1"</w:t>
      </w:r>
      <w:r>
        <w:t xml:space="preserve"> Known or suspected Munchausen Syndrome by Proxy during current admission </w:t>
      </w:r>
      <w:bookmarkStart w:id="2719" w:name="C_3357-30628"/>
      <w:r>
        <w:t xml:space="preserve"> (CONF:3357-30628)</w:t>
      </w:r>
      <w:bookmarkEnd w:id="2719"/>
      <w:r>
        <w:t>.</w:t>
      </w:r>
    </w:p>
    <w:p w14:paraId="19915CE1" w14:textId="77777777" w:rsidR="00682FD0" w:rsidRDefault="00E26131" w:rsidP="008166C6">
      <w:pPr>
        <w:numPr>
          <w:ilvl w:val="1"/>
          <w:numId w:val="89"/>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720" w:name="C_3357-30629"/>
      <w:r>
        <w:t xml:space="preserve"> (CONF:3357-30629)</w:t>
      </w:r>
      <w:bookmarkEnd w:id="2720"/>
      <w:r>
        <w:t>.</w:t>
      </w:r>
    </w:p>
    <w:p w14:paraId="78A4E97E" w14:textId="12DEA0BE" w:rsidR="00682FD0" w:rsidRDefault="00E26131">
      <w:pPr>
        <w:pStyle w:val="Caption"/>
        <w:ind w:left="130" w:right="115"/>
      </w:pPr>
      <w:bookmarkStart w:id="2721" w:name="_Toc525996618"/>
      <w:r>
        <w:t xml:space="preserve">Figure </w:t>
      </w:r>
      <w:r>
        <w:fldChar w:fldCharType="begin"/>
      </w:r>
      <w:r>
        <w:instrText>SEQ Figure \* ARABIC</w:instrText>
      </w:r>
      <w:r>
        <w:fldChar w:fldCharType="separate"/>
      </w:r>
      <w:r>
        <w:t>119</w:t>
      </w:r>
      <w:r>
        <w:fldChar w:fldCharType="end"/>
      </w:r>
      <w:r>
        <w:t>: Known or Suspected Munchhausen's by Proxy Observation Example</w:t>
      </w:r>
      <w:bookmarkEnd w:id="2721"/>
    </w:p>
    <w:p w14:paraId="699E8B18" w14:textId="77777777" w:rsidR="00682FD0" w:rsidRDefault="00E26131">
      <w:pPr>
        <w:pStyle w:val="Example"/>
        <w:ind w:left="130" w:right="115"/>
      </w:pPr>
      <w:r>
        <w:t>&lt;observation classCode="OBS" moodCode="EVN" negationInd="false"&gt;</w:t>
      </w:r>
    </w:p>
    <w:p w14:paraId="024B0F88" w14:textId="77777777" w:rsidR="00682FD0" w:rsidRDefault="00E26131">
      <w:pPr>
        <w:pStyle w:val="Example"/>
        <w:ind w:left="130" w:right="115"/>
      </w:pPr>
      <w:r>
        <w:t xml:space="preserve">  &lt;!-- [C-CDA R1.1] Problem Observation --&gt;</w:t>
      </w:r>
    </w:p>
    <w:p w14:paraId="149F98E5" w14:textId="77777777" w:rsidR="00682FD0" w:rsidRDefault="00E26131">
      <w:pPr>
        <w:pStyle w:val="Example"/>
        <w:ind w:left="130" w:right="115"/>
      </w:pPr>
      <w:r>
        <w:t xml:space="preserve">  &lt;templateId root="2.16.840.1.113883.10.20.22.4.4"/&gt;</w:t>
      </w:r>
    </w:p>
    <w:p w14:paraId="49B93D6B" w14:textId="77777777" w:rsidR="00682FD0" w:rsidRDefault="00E26131">
      <w:pPr>
        <w:pStyle w:val="Example"/>
        <w:ind w:left="130" w:right="115"/>
      </w:pPr>
      <w:r>
        <w:t xml:space="preserve">  &lt;!-- [HAI R3D3] Known or Suspected Munchhausen's By Proxy Observation --&gt;</w:t>
      </w:r>
    </w:p>
    <w:p w14:paraId="62761380" w14:textId="77777777" w:rsidR="00682FD0" w:rsidRDefault="00E26131">
      <w:pPr>
        <w:pStyle w:val="Example"/>
        <w:ind w:left="130" w:right="115"/>
      </w:pPr>
      <w:r>
        <w:t xml:space="preserve">  &lt;templateId root="2.16.840.1.113883.10.20.5.6.250" extension="2018-04-01"/&gt;</w:t>
      </w:r>
    </w:p>
    <w:p w14:paraId="66D70956" w14:textId="77777777" w:rsidR="00682FD0" w:rsidRDefault="00E26131">
      <w:pPr>
        <w:pStyle w:val="Example"/>
        <w:ind w:left="130" w:right="115"/>
      </w:pPr>
      <w:r>
        <w:t xml:space="preserve">  &lt;id nullFlavor="NA"/&gt;</w:t>
      </w:r>
    </w:p>
    <w:p w14:paraId="628E2166" w14:textId="77777777" w:rsidR="00682FD0" w:rsidRDefault="00E26131">
      <w:pPr>
        <w:pStyle w:val="Example"/>
        <w:ind w:left="130" w:right="115"/>
      </w:pPr>
      <w:r>
        <w:t xml:space="preserve">  &lt;code code="ASSERTION" </w:t>
      </w:r>
    </w:p>
    <w:p w14:paraId="01A43B3F" w14:textId="77777777" w:rsidR="00682FD0" w:rsidRDefault="00E26131">
      <w:pPr>
        <w:pStyle w:val="Example"/>
        <w:ind w:left="130" w:right="115"/>
      </w:pPr>
      <w:r>
        <w:t xml:space="preserve">        codeSystem="2.16.840.1.113883.5.4"/&gt;</w:t>
      </w:r>
    </w:p>
    <w:p w14:paraId="148196AA" w14:textId="77777777" w:rsidR="00682FD0" w:rsidRDefault="00E26131">
      <w:pPr>
        <w:pStyle w:val="Example"/>
        <w:ind w:left="130" w:right="115"/>
      </w:pPr>
      <w:r>
        <w:t xml:space="preserve">  &lt;statusCode code="completed"/&gt;</w:t>
      </w:r>
    </w:p>
    <w:p w14:paraId="4A7DA2C4" w14:textId="77777777" w:rsidR="00682FD0" w:rsidRDefault="00E26131">
      <w:pPr>
        <w:pStyle w:val="Example"/>
        <w:ind w:left="130" w:right="115"/>
      </w:pPr>
      <w:r>
        <w:t xml:space="preserve">  &lt;value xsi:type="CD" </w:t>
      </w:r>
    </w:p>
    <w:p w14:paraId="50DA2895" w14:textId="77777777" w:rsidR="00682FD0" w:rsidRDefault="00E26131">
      <w:pPr>
        <w:pStyle w:val="Example"/>
        <w:ind w:left="130" w:right="115"/>
      </w:pPr>
      <w:r>
        <w:t xml:space="preserve">         code="3055-1" </w:t>
      </w:r>
    </w:p>
    <w:p w14:paraId="5C53C986" w14:textId="77777777" w:rsidR="00682FD0" w:rsidRDefault="00E26131">
      <w:pPr>
        <w:pStyle w:val="Example"/>
        <w:ind w:left="130" w:right="115"/>
      </w:pPr>
      <w:r>
        <w:t xml:space="preserve">         codeSystem="2.16.840.1.113883.6.277" </w:t>
      </w:r>
    </w:p>
    <w:p w14:paraId="1566FB04" w14:textId="77777777" w:rsidR="00682FD0" w:rsidRDefault="00E26131">
      <w:pPr>
        <w:pStyle w:val="Example"/>
        <w:ind w:left="130" w:right="115"/>
      </w:pPr>
      <w:r>
        <w:t xml:space="preserve">         codeSystemName="cdcNHSN" </w:t>
      </w:r>
    </w:p>
    <w:p w14:paraId="2AB87A0F" w14:textId="77777777" w:rsidR="00682FD0" w:rsidRDefault="00E26131">
      <w:pPr>
        <w:pStyle w:val="Example"/>
        <w:ind w:left="130" w:right="115"/>
      </w:pPr>
      <w:r>
        <w:t xml:space="preserve">         displayName="Known or suspected Munchausen Syndrome by Proxy during current admission "/&gt;</w:t>
      </w:r>
    </w:p>
    <w:p w14:paraId="022F4E5F" w14:textId="77777777" w:rsidR="00682FD0" w:rsidRDefault="00E26131">
      <w:pPr>
        <w:pStyle w:val="Example"/>
        <w:ind w:left="130" w:right="115"/>
      </w:pPr>
      <w:r>
        <w:t>&lt;/observation&gt;</w:t>
      </w:r>
    </w:p>
    <w:p w14:paraId="6BDE3979" w14:textId="77777777" w:rsidR="00682FD0" w:rsidRDefault="00682FD0">
      <w:pPr>
        <w:pStyle w:val="BodyText"/>
      </w:pPr>
    </w:p>
    <w:p w14:paraId="474FC22E" w14:textId="77777777" w:rsidR="00682FD0" w:rsidRDefault="00E26131">
      <w:pPr>
        <w:pStyle w:val="Heading2nospace"/>
      </w:pPr>
      <w:bookmarkStart w:id="2722" w:name="E_Last_Physical_Overnight_Location_Act"/>
      <w:bookmarkStart w:id="2723" w:name="_Toc525996399"/>
      <w:r>
        <w:t>Last Physical Overnight Location Act</w:t>
      </w:r>
      <w:bookmarkEnd w:id="2722"/>
      <w:bookmarkEnd w:id="2723"/>
    </w:p>
    <w:p w14:paraId="59D94CC8" w14:textId="77777777" w:rsidR="00682FD0" w:rsidRDefault="00E26131">
      <w:pPr>
        <w:pStyle w:val="BracketData"/>
      </w:pPr>
      <w:r>
        <w:t>[act: identifier urn:hl7ii:2.16.840.1.113883.10.20.5.6.227:2014-12-01 (closed)]</w:t>
      </w:r>
    </w:p>
    <w:p w14:paraId="006367FB" w14:textId="77777777" w:rsidR="00682FD0" w:rsidRDefault="00E26131">
      <w:pPr>
        <w:pStyle w:val="BracketData"/>
      </w:pPr>
      <w:r>
        <w:t>Published as part of NHSN Healthcare Associated Infection (HAI) Reports Release 2, DSTU 2.1 - US Realm</w:t>
      </w:r>
    </w:p>
    <w:p w14:paraId="0098BB10" w14:textId="249A38C6" w:rsidR="00682FD0" w:rsidRDefault="00E26131">
      <w:pPr>
        <w:pStyle w:val="Caption"/>
      </w:pPr>
      <w:bookmarkStart w:id="2724" w:name="_Toc525996984"/>
      <w:r>
        <w:t xml:space="preserve">Table </w:t>
      </w:r>
      <w:r>
        <w:fldChar w:fldCharType="begin"/>
      </w:r>
      <w:r>
        <w:instrText>SEQ Table \* ARABIC</w:instrText>
      </w:r>
      <w:r>
        <w:fldChar w:fldCharType="separate"/>
      </w:r>
      <w:r>
        <w:t>284</w:t>
      </w:r>
      <w:r>
        <w:fldChar w:fldCharType="end"/>
      </w:r>
      <w:r>
        <w:t>: Last Physical Overnight Location Act Contexts</w:t>
      </w:r>
      <w:bookmarkEnd w:id="272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2BD4D50C" w14:textId="77777777">
        <w:trPr>
          <w:cantSplit/>
          <w:tblHeader/>
          <w:jc w:val="center"/>
        </w:trPr>
        <w:tc>
          <w:tcPr>
            <w:tcW w:w="360" w:type="dxa"/>
            <w:shd w:val="clear" w:color="auto" w:fill="E6E6E6"/>
          </w:tcPr>
          <w:p w14:paraId="7E4D1519" w14:textId="77777777" w:rsidR="00682FD0" w:rsidRDefault="00E26131">
            <w:pPr>
              <w:pStyle w:val="TableHead"/>
            </w:pPr>
            <w:r>
              <w:t>Contained By:</w:t>
            </w:r>
          </w:p>
        </w:tc>
        <w:tc>
          <w:tcPr>
            <w:tcW w:w="360" w:type="dxa"/>
            <w:shd w:val="clear" w:color="auto" w:fill="E6E6E6"/>
          </w:tcPr>
          <w:p w14:paraId="6E2F68D0" w14:textId="77777777" w:rsidR="00682FD0" w:rsidRDefault="00E26131">
            <w:pPr>
              <w:pStyle w:val="TableHead"/>
            </w:pPr>
            <w:r>
              <w:t>Contains:</w:t>
            </w:r>
          </w:p>
        </w:tc>
      </w:tr>
      <w:tr w:rsidR="00682FD0" w14:paraId="5061152F" w14:textId="77777777">
        <w:trPr>
          <w:jc w:val="center"/>
        </w:trPr>
        <w:tc>
          <w:tcPr>
            <w:tcW w:w="360" w:type="dxa"/>
          </w:tcPr>
          <w:p w14:paraId="1EFDECFA" w14:textId="56D5AA22" w:rsidR="00682FD0" w:rsidRDefault="009E5D90">
            <w:pPr>
              <w:pStyle w:val="TableText"/>
            </w:pPr>
            <w:hyperlink w:anchor="S_Encounters_Section_in_a_LIO_Report_V2">
              <w:r w:rsidR="00E26131">
                <w:rPr>
                  <w:rStyle w:val="HyperlinkText9pt"/>
                </w:rPr>
                <w:t>Encounters Section in a LIO Report (V2)</w:t>
              </w:r>
            </w:hyperlink>
            <w:r w:rsidR="00E26131">
              <w:t xml:space="preserve"> (required)</w:t>
            </w:r>
          </w:p>
        </w:tc>
        <w:tc>
          <w:tcPr>
            <w:tcW w:w="360" w:type="dxa"/>
          </w:tcPr>
          <w:p w14:paraId="0E78EE77" w14:textId="5DECBDDB" w:rsidR="00682FD0" w:rsidRDefault="009E5D90">
            <w:pPr>
              <w:pStyle w:val="TableText"/>
            </w:pPr>
            <w:hyperlink w:anchor="E_Last_Physical_Overnight_Location_Enco">
              <w:r w:rsidR="00E26131">
                <w:rPr>
                  <w:rStyle w:val="HyperlinkText9pt"/>
                </w:rPr>
                <w:t>Last Physical Overnight Location Encounter</w:t>
              </w:r>
            </w:hyperlink>
            <w:r w:rsidR="00E26131">
              <w:t xml:space="preserve"> (optional)</w:t>
            </w:r>
          </w:p>
        </w:tc>
      </w:tr>
    </w:tbl>
    <w:p w14:paraId="377690A1" w14:textId="77777777" w:rsidR="00682FD0" w:rsidRDefault="00682FD0">
      <w:pPr>
        <w:pStyle w:val="BodyText"/>
      </w:pPr>
    </w:p>
    <w:p w14:paraId="5A97412F" w14:textId="77777777" w:rsidR="00682FD0" w:rsidRDefault="00E26131">
      <w:r>
        <w:t>This act template is a wrapper around the Last Physical Overnight Location Encounter template. The act identifies that the contained encounter represents the last physical overnight location of the patient, while the encounter template records the type of encounter and the type of location.</w:t>
      </w:r>
    </w:p>
    <w:p w14:paraId="77AC99F6" w14:textId="21982B6B" w:rsidR="00682FD0" w:rsidRDefault="00E26131">
      <w:pPr>
        <w:pStyle w:val="Caption"/>
      </w:pPr>
      <w:bookmarkStart w:id="2725" w:name="_Toc525996985"/>
      <w:r>
        <w:t xml:space="preserve">Table </w:t>
      </w:r>
      <w:r>
        <w:fldChar w:fldCharType="begin"/>
      </w:r>
      <w:r>
        <w:instrText>SEQ Table \* ARABIC</w:instrText>
      </w:r>
      <w:r>
        <w:fldChar w:fldCharType="separate"/>
      </w:r>
      <w:r>
        <w:t>285</w:t>
      </w:r>
      <w:r>
        <w:fldChar w:fldCharType="end"/>
      </w:r>
      <w:r>
        <w:t>: Last Physical Overnight Location Act Constraints Overview</w:t>
      </w:r>
      <w:bookmarkEnd w:id="272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43D4C33B" w14:textId="77777777">
        <w:trPr>
          <w:cantSplit/>
          <w:tblHeader/>
          <w:jc w:val="center"/>
        </w:trPr>
        <w:tc>
          <w:tcPr>
            <w:tcW w:w="0" w:type="dxa"/>
            <w:shd w:val="clear" w:color="auto" w:fill="E6E6E6"/>
            <w:noWrap/>
          </w:tcPr>
          <w:p w14:paraId="339B762B" w14:textId="77777777" w:rsidR="00682FD0" w:rsidRDefault="00E26131">
            <w:pPr>
              <w:pStyle w:val="TableHead"/>
            </w:pPr>
            <w:r>
              <w:t>XPath</w:t>
            </w:r>
          </w:p>
        </w:tc>
        <w:tc>
          <w:tcPr>
            <w:tcW w:w="720" w:type="dxa"/>
            <w:shd w:val="clear" w:color="auto" w:fill="E6E6E6"/>
            <w:noWrap/>
          </w:tcPr>
          <w:p w14:paraId="6E111693" w14:textId="77777777" w:rsidR="00682FD0" w:rsidRDefault="00E26131">
            <w:pPr>
              <w:pStyle w:val="TableHead"/>
            </w:pPr>
            <w:r>
              <w:t>Card.</w:t>
            </w:r>
          </w:p>
        </w:tc>
        <w:tc>
          <w:tcPr>
            <w:tcW w:w="1152" w:type="dxa"/>
            <w:shd w:val="clear" w:color="auto" w:fill="E6E6E6"/>
            <w:noWrap/>
          </w:tcPr>
          <w:p w14:paraId="209C0622" w14:textId="77777777" w:rsidR="00682FD0" w:rsidRDefault="00E26131">
            <w:pPr>
              <w:pStyle w:val="TableHead"/>
            </w:pPr>
            <w:r>
              <w:t>Verb</w:t>
            </w:r>
          </w:p>
        </w:tc>
        <w:tc>
          <w:tcPr>
            <w:tcW w:w="864" w:type="dxa"/>
            <w:shd w:val="clear" w:color="auto" w:fill="E6E6E6"/>
            <w:noWrap/>
          </w:tcPr>
          <w:p w14:paraId="1CA3FC3A" w14:textId="77777777" w:rsidR="00682FD0" w:rsidRDefault="00E26131">
            <w:pPr>
              <w:pStyle w:val="TableHead"/>
            </w:pPr>
            <w:r>
              <w:t>Data Type</w:t>
            </w:r>
          </w:p>
        </w:tc>
        <w:tc>
          <w:tcPr>
            <w:tcW w:w="864" w:type="dxa"/>
            <w:shd w:val="clear" w:color="auto" w:fill="E6E6E6"/>
            <w:noWrap/>
          </w:tcPr>
          <w:p w14:paraId="5A10078C" w14:textId="77777777" w:rsidR="00682FD0" w:rsidRDefault="00E26131">
            <w:pPr>
              <w:pStyle w:val="TableHead"/>
            </w:pPr>
            <w:r>
              <w:t>CONF#</w:t>
            </w:r>
          </w:p>
        </w:tc>
        <w:tc>
          <w:tcPr>
            <w:tcW w:w="864" w:type="dxa"/>
            <w:shd w:val="clear" w:color="auto" w:fill="E6E6E6"/>
            <w:noWrap/>
          </w:tcPr>
          <w:p w14:paraId="33FE74D4" w14:textId="77777777" w:rsidR="00682FD0" w:rsidRDefault="00E26131">
            <w:pPr>
              <w:pStyle w:val="TableHead"/>
            </w:pPr>
            <w:r>
              <w:t>Value</w:t>
            </w:r>
          </w:p>
        </w:tc>
      </w:tr>
      <w:tr w:rsidR="00682FD0" w14:paraId="7B824B46" w14:textId="77777777">
        <w:trPr>
          <w:jc w:val="center"/>
        </w:trPr>
        <w:tc>
          <w:tcPr>
            <w:tcW w:w="10160" w:type="dxa"/>
            <w:gridSpan w:val="6"/>
          </w:tcPr>
          <w:p w14:paraId="54527C95" w14:textId="77777777" w:rsidR="00682FD0" w:rsidRDefault="00E26131">
            <w:pPr>
              <w:pStyle w:val="TableText"/>
            </w:pPr>
            <w:r>
              <w:t>act (identifier: urn:hl7ii:2.16.840.1.113883.10.20.5.6.227:2014-12-01)</w:t>
            </w:r>
          </w:p>
        </w:tc>
      </w:tr>
      <w:tr w:rsidR="00682FD0" w14:paraId="630DC2E4" w14:textId="77777777">
        <w:trPr>
          <w:jc w:val="center"/>
        </w:trPr>
        <w:tc>
          <w:tcPr>
            <w:tcW w:w="3345" w:type="dxa"/>
          </w:tcPr>
          <w:p w14:paraId="508EB2E4" w14:textId="77777777" w:rsidR="00682FD0" w:rsidRDefault="00E26131">
            <w:pPr>
              <w:pStyle w:val="TableText"/>
            </w:pPr>
            <w:r>
              <w:tab/>
              <w:t>@nullFlavor</w:t>
            </w:r>
          </w:p>
        </w:tc>
        <w:tc>
          <w:tcPr>
            <w:tcW w:w="720" w:type="dxa"/>
          </w:tcPr>
          <w:p w14:paraId="0D71B56A" w14:textId="77777777" w:rsidR="00682FD0" w:rsidRDefault="00E26131">
            <w:pPr>
              <w:pStyle w:val="TableText"/>
            </w:pPr>
            <w:r>
              <w:t>0..1</w:t>
            </w:r>
          </w:p>
        </w:tc>
        <w:tc>
          <w:tcPr>
            <w:tcW w:w="1152" w:type="dxa"/>
          </w:tcPr>
          <w:p w14:paraId="5E495C27" w14:textId="77777777" w:rsidR="00682FD0" w:rsidRDefault="00E26131">
            <w:pPr>
              <w:pStyle w:val="TableText"/>
            </w:pPr>
            <w:r>
              <w:t>MAY</w:t>
            </w:r>
          </w:p>
        </w:tc>
        <w:tc>
          <w:tcPr>
            <w:tcW w:w="864" w:type="dxa"/>
          </w:tcPr>
          <w:p w14:paraId="3F612A4C" w14:textId="77777777" w:rsidR="00682FD0" w:rsidRDefault="00682FD0">
            <w:pPr>
              <w:pStyle w:val="TableText"/>
            </w:pPr>
          </w:p>
        </w:tc>
        <w:tc>
          <w:tcPr>
            <w:tcW w:w="1104" w:type="dxa"/>
          </w:tcPr>
          <w:p w14:paraId="0DA06F31" w14:textId="0BA8794D" w:rsidR="00682FD0" w:rsidRDefault="009E5D90">
            <w:pPr>
              <w:pStyle w:val="TableText"/>
            </w:pPr>
            <w:hyperlink w:anchor="C_1129-30558">
              <w:r w:rsidR="00E26131">
                <w:rPr>
                  <w:rStyle w:val="HyperlinkText9pt"/>
                </w:rPr>
                <w:t>1129-30558</w:t>
              </w:r>
            </w:hyperlink>
          </w:p>
        </w:tc>
        <w:tc>
          <w:tcPr>
            <w:tcW w:w="2975" w:type="dxa"/>
          </w:tcPr>
          <w:p w14:paraId="5ED66C83" w14:textId="77777777" w:rsidR="00682FD0" w:rsidRDefault="00E26131">
            <w:pPr>
              <w:pStyle w:val="TableText"/>
            </w:pPr>
            <w:r>
              <w:t>urn:oid:2.16.840.1.113883.5.1008 (HL7NullFlavor) = NA</w:t>
            </w:r>
          </w:p>
        </w:tc>
      </w:tr>
      <w:tr w:rsidR="00682FD0" w14:paraId="670C6488" w14:textId="77777777">
        <w:trPr>
          <w:jc w:val="center"/>
        </w:trPr>
        <w:tc>
          <w:tcPr>
            <w:tcW w:w="3345" w:type="dxa"/>
          </w:tcPr>
          <w:p w14:paraId="21FA94D9" w14:textId="77777777" w:rsidR="00682FD0" w:rsidRDefault="00E26131">
            <w:pPr>
              <w:pStyle w:val="TableText"/>
            </w:pPr>
            <w:r>
              <w:tab/>
              <w:t>@classCode</w:t>
            </w:r>
          </w:p>
        </w:tc>
        <w:tc>
          <w:tcPr>
            <w:tcW w:w="720" w:type="dxa"/>
          </w:tcPr>
          <w:p w14:paraId="252D1184" w14:textId="77777777" w:rsidR="00682FD0" w:rsidRDefault="00E26131">
            <w:pPr>
              <w:pStyle w:val="TableText"/>
            </w:pPr>
            <w:r>
              <w:t>1..1</w:t>
            </w:r>
          </w:p>
        </w:tc>
        <w:tc>
          <w:tcPr>
            <w:tcW w:w="1152" w:type="dxa"/>
          </w:tcPr>
          <w:p w14:paraId="4D05AFC5" w14:textId="77777777" w:rsidR="00682FD0" w:rsidRDefault="00E26131">
            <w:pPr>
              <w:pStyle w:val="TableText"/>
            </w:pPr>
            <w:r>
              <w:t>SHALL</w:t>
            </w:r>
          </w:p>
        </w:tc>
        <w:tc>
          <w:tcPr>
            <w:tcW w:w="864" w:type="dxa"/>
          </w:tcPr>
          <w:p w14:paraId="6E3508F5" w14:textId="77777777" w:rsidR="00682FD0" w:rsidRDefault="00682FD0">
            <w:pPr>
              <w:pStyle w:val="TableText"/>
            </w:pPr>
          </w:p>
        </w:tc>
        <w:tc>
          <w:tcPr>
            <w:tcW w:w="1104" w:type="dxa"/>
          </w:tcPr>
          <w:p w14:paraId="03A58A88" w14:textId="594244F4" w:rsidR="00682FD0" w:rsidRDefault="009E5D90">
            <w:pPr>
              <w:pStyle w:val="TableText"/>
            </w:pPr>
            <w:hyperlink w:anchor="C_1129-30564">
              <w:r w:rsidR="00E26131">
                <w:rPr>
                  <w:rStyle w:val="HyperlinkText9pt"/>
                </w:rPr>
                <w:t>1129-30564</w:t>
              </w:r>
            </w:hyperlink>
          </w:p>
        </w:tc>
        <w:tc>
          <w:tcPr>
            <w:tcW w:w="2975" w:type="dxa"/>
          </w:tcPr>
          <w:p w14:paraId="00C029B3" w14:textId="77777777" w:rsidR="00682FD0" w:rsidRDefault="00E26131">
            <w:pPr>
              <w:pStyle w:val="TableText"/>
            </w:pPr>
            <w:r>
              <w:t>urn:oid:2.16.840.1.113883.5.6 (HL7ActClass) = ACT</w:t>
            </w:r>
          </w:p>
        </w:tc>
      </w:tr>
      <w:tr w:rsidR="00682FD0" w14:paraId="0D0DF8D4" w14:textId="77777777">
        <w:trPr>
          <w:jc w:val="center"/>
        </w:trPr>
        <w:tc>
          <w:tcPr>
            <w:tcW w:w="3345" w:type="dxa"/>
          </w:tcPr>
          <w:p w14:paraId="6179B190" w14:textId="77777777" w:rsidR="00682FD0" w:rsidRDefault="00E26131">
            <w:pPr>
              <w:pStyle w:val="TableText"/>
            </w:pPr>
            <w:r>
              <w:tab/>
              <w:t>@moodCode</w:t>
            </w:r>
          </w:p>
        </w:tc>
        <w:tc>
          <w:tcPr>
            <w:tcW w:w="720" w:type="dxa"/>
          </w:tcPr>
          <w:p w14:paraId="149DC5CB" w14:textId="77777777" w:rsidR="00682FD0" w:rsidRDefault="00E26131">
            <w:pPr>
              <w:pStyle w:val="TableText"/>
            </w:pPr>
            <w:r>
              <w:t>1..1</w:t>
            </w:r>
          </w:p>
        </w:tc>
        <w:tc>
          <w:tcPr>
            <w:tcW w:w="1152" w:type="dxa"/>
          </w:tcPr>
          <w:p w14:paraId="03B9C67B" w14:textId="77777777" w:rsidR="00682FD0" w:rsidRDefault="00E26131">
            <w:pPr>
              <w:pStyle w:val="TableText"/>
            </w:pPr>
            <w:r>
              <w:t>SHALL</w:t>
            </w:r>
          </w:p>
        </w:tc>
        <w:tc>
          <w:tcPr>
            <w:tcW w:w="864" w:type="dxa"/>
          </w:tcPr>
          <w:p w14:paraId="090005F9" w14:textId="77777777" w:rsidR="00682FD0" w:rsidRDefault="00682FD0">
            <w:pPr>
              <w:pStyle w:val="TableText"/>
            </w:pPr>
          </w:p>
        </w:tc>
        <w:tc>
          <w:tcPr>
            <w:tcW w:w="1104" w:type="dxa"/>
          </w:tcPr>
          <w:p w14:paraId="60F1D827" w14:textId="5E5C3781" w:rsidR="00682FD0" w:rsidRDefault="009E5D90">
            <w:pPr>
              <w:pStyle w:val="TableText"/>
            </w:pPr>
            <w:hyperlink w:anchor="C_1129-30565">
              <w:r w:rsidR="00E26131">
                <w:rPr>
                  <w:rStyle w:val="HyperlinkText9pt"/>
                </w:rPr>
                <w:t>1129-30565</w:t>
              </w:r>
            </w:hyperlink>
          </w:p>
        </w:tc>
        <w:tc>
          <w:tcPr>
            <w:tcW w:w="2975" w:type="dxa"/>
          </w:tcPr>
          <w:p w14:paraId="38FE40F0" w14:textId="77777777" w:rsidR="00682FD0" w:rsidRDefault="00E26131">
            <w:pPr>
              <w:pStyle w:val="TableText"/>
            </w:pPr>
            <w:r>
              <w:t>urn:oid:2.16.840.1.113883.5.1001 (HL7ActMood) = EVN</w:t>
            </w:r>
          </w:p>
        </w:tc>
      </w:tr>
      <w:tr w:rsidR="00682FD0" w14:paraId="3E533C8E" w14:textId="77777777">
        <w:trPr>
          <w:jc w:val="center"/>
        </w:trPr>
        <w:tc>
          <w:tcPr>
            <w:tcW w:w="3345" w:type="dxa"/>
          </w:tcPr>
          <w:p w14:paraId="6C0F94FC" w14:textId="77777777" w:rsidR="00682FD0" w:rsidRDefault="00E26131">
            <w:pPr>
              <w:pStyle w:val="TableText"/>
            </w:pPr>
            <w:r>
              <w:tab/>
              <w:t>templateId</w:t>
            </w:r>
          </w:p>
        </w:tc>
        <w:tc>
          <w:tcPr>
            <w:tcW w:w="720" w:type="dxa"/>
          </w:tcPr>
          <w:p w14:paraId="2CD37BB0" w14:textId="77777777" w:rsidR="00682FD0" w:rsidRDefault="00E26131">
            <w:pPr>
              <w:pStyle w:val="TableText"/>
            </w:pPr>
            <w:r>
              <w:t>1..1</w:t>
            </w:r>
          </w:p>
        </w:tc>
        <w:tc>
          <w:tcPr>
            <w:tcW w:w="1152" w:type="dxa"/>
          </w:tcPr>
          <w:p w14:paraId="483CD765" w14:textId="77777777" w:rsidR="00682FD0" w:rsidRDefault="00E26131">
            <w:pPr>
              <w:pStyle w:val="TableText"/>
            </w:pPr>
            <w:r>
              <w:t>SHALL</w:t>
            </w:r>
          </w:p>
        </w:tc>
        <w:tc>
          <w:tcPr>
            <w:tcW w:w="864" w:type="dxa"/>
          </w:tcPr>
          <w:p w14:paraId="612009F7" w14:textId="77777777" w:rsidR="00682FD0" w:rsidRDefault="00682FD0">
            <w:pPr>
              <w:pStyle w:val="TableText"/>
            </w:pPr>
          </w:p>
        </w:tc>
        <w:tc>
          <w:tcPr>
            <w:tcW w:w="1104" w:type="dxa"/>
          </w:tcPr>
          <w:p w14:paraId="252B457D" w14:textId="12CA3B2A" w:rsidR="00682FD0" w:rsidRDefault="009E5D90">
            <w:pPr>
              <w:pStyle w:val="TableText"/>
            </w:pPr>
            <w:hyperlink w:anchor="C_1129-30560">
              <w:r w:rsidR="00E26131">
                <w:rPr>
                  <w:rStyle w:val="HyperlinkText9pt"/>
                </w:rPr>
                <w:t>1129-30560</w:t>
              </w:r>
            </w:hyperlink>
          </w:p>
        </w:tc>
        <w:tc>
          <w:tcPr>
            <w:tcW w:w="2975" w:type="dxa"/>
          </w:tcPr>
          <w:p w14:paraId="08159073" w14:textId="77777777" w:rsidR="00682FD0" w:rsidRDefault="00682FD0">
            <w:pPr>
              <w:pStyle w:val="TableText"/>
            </w:pPr>
          </w:p>
        </w:tc>
      </w:tr>
      <w:tr w:rsidR="00682FD0" w14:paraId="22951B82" w14:textId="77777777">
        <w:trPr>
          <w:jc w:val="center"/>
        </w:trPr>
        <w:tc>
          <w:tcPr>
            <w:tcW w:w="3345" w:type="dxa"/>
          </w:tcPr>
          <w:p w14:paraId="1A46F6F2" w14:textId="77777777" w:rsidR="00682FD0" w:rsidRDefault="00E26131">
            <w:pPr>
              <w:pStyle w:val="TableText"/>
            </w:pPr>
            <w:r>
              <w:tab/>
            </w:r>
            <w:r>
              <w:tab/>
              <w:t>@root</w:t>
            </w:r>
          </w:p>
        </w:tc>
        <w:tc>
          <w:tcPr>
            <w:tcW w:w="720" w:type="dxa"/>
          </w:tcPr>
          <w:p w14:paraId="2F7C4FD9" w14:textId="77777777" w:rsidR="00682FD0" w:rsidRDefault="00E26131">
            <w:pPr>
              <w:pStyle w:val="TableText"/>
            </w:pPr>
            <w:r>
              <w:t>1..1</w:t>
            </w:r>
          </w:p>
        </w:tc>
        <w:tc>
          <w:tcPr>
            <w:tcW w:w="1152" w:type="dxa"/>
          </w:tcPr>
          <w:p w14:paraId="4F0FF892" w14:textId="77777777" w:rsidR="00682FD0" w:rsidRDefault="00E26131">
            <w:pPr>
              <w:pStyle w:val="TableText"/>
            </w:pPr>
            <w:r>
              <w:t>SHALL</w:t>
            </w:r>
          </w:p>
        </w:tc>
        <w:tc>
          <w:tcPr>
            <w:tcW w:w="864" w:type="dxa"/>
          </w:tcPr>
          <w:p w14:paraId="32BFD07B" w14:textId="77777777" w:rsidR="00682FD0" w:rsidRDefault="00682FD0">
            <w:pPr>
              <w:pStyle w:val="TableText"/>
            </w:pPr>
          </w:p>
        </w:tc>
        <w:tc>
          <w:tcPr>
            <w:tcW w:w="1104" w:type="dxa"/>
          </w:tcPr>
          <w:p w14:paraId="03ADD78D" w14:textId="734C71ED" w:rsidR="00682FD0" w:rsidRDefault="009E5D90">
            <w:pPr>
              <w:pStyle w:val="TableText"/>
            </w:pPr>
            <w:hyperlink w:anchor="C_1129-30567">
              <w:r w:rsidR="00E26131">
                <w:rPr>
                  <w:rStyle w:val="HyperlinkText9pt"/>
                </w:rPr>
                <w:t>1129-30567</w:t>
              </w:r>
            </w:hyperlink>
          </w:p>
        </w:tc>
        <w:tc>
          <w:tcPr>
            <w:tcW w:w="2975" w:type="dxa"/>
          </w:tcPr>
          <w:p w14:paraId="3F330008" w14:textId="77777777" w:rsidR="00682FD0" w:rsidRDefault="00E26131">
            <w:pPr>
              <w:pStyle w:val="TableText"/>
            </w:pPr>
            <w:r>
              <w:t>2.16.840.1.113883.10.20.5.6.227</w:t>
            </w:r>
          </w:p>
        </w:tc>
      </w:tr>
      <w:tr w:rsidR="00682FD0" w14:paraId="68A93BEC" w14:textId="77777777">
        <w:trPr>
          <w:jc w:val="center"/>
        </w:trPr>
        <w:tc>
          <w:tcPr>
            <w:tcW w:w="3345" w:type="dxa"/>
          </w:tcPr>
          <w:p w14:paraId="4D4D1395" w14:textId="77777777" w:rsidR="00682FD0" w:rsidRDefault="00E26131">
            <w:pPr>
              <w:pStyle w:val="TableText"/>
            </w:pPr>
            <w:r>
              <w:tab/>
            </w:r>
            <w:r>
              <w:tab/>
              <w:t>@extension</w:t>
            </w:r>
          </w:p>
        </w:tc>
        <w:tc>
          <w:tcPr>
            <w:tcW w:w="720" w:type="dxa"/>
          </w:tcPr>
          <w:p w14:paraId="20F50E4D" w14:textId="77777777" w:rsidR="00682FD0" w:rsidRDefault="00E26131">
            <w:pPr>
              <w:pStyle w:val="TableText"/>
            </w:pPr>
            <w:r>
              <w:t>1..1</w:t>
            </w:r>
          </w:p>
        </w:tc>
        <w:tc>
          <w:tcPr>
            <w:tcW w:w="1152" w:type="dxa"/>
          </w:tcPr>
          <w:p w14:paraId="74326B46" w14:textId="77777777" w:rsidR="00682FD0" w:rsidRDefault="00E26131">
            <w:pPr>
              <w:pStyle w:val="TableText"/>
            </w:pPr>
            <w:r>
              <w:t>SHALL</w:t>
            </w:r>
          </w:p>
        </w:tc>
        <w:tc>
          <w:tcPr>
            <w:tcW w:w="864" w:type="dxa"/>
          </w:tcPr>
          <w:p w14:paraId="4D4A4B53" w14:textId="77777777" w:rsidR="00682FD0" w:rsidRDefault="00682FD0">
            <w:pPr>
              <w:pStyle w:val="TableText"/>
            </w:pPr>
          </w:p>
        </w:tc>
        <w:tc>
          <w:tcPr>
            <w:tcW w:w="1104" w:type="dxa"/>
          </w:tcPr>
          <w:p w14:paraId="36388266" w14:textId="56BB8FBA" w:rsidR="00682FD0" w:rsidRDefault="009E5D90">
            <w:pPr>
              <w:pStyle w:val="TableText"/>
            </w:pPr>
            <w:hyperlink w:anchor="C_1129-30570">
              <w:r w:rsidR="00E26131">
                <w:rPr>
                  <w:rStyle w:val="HyperlinkText9pt"/>
                </w:rPr>
                <w:t>1129-30570</w:t>
              </w:r>
            </w:hyperlink>
          </w:p>
        </w:tc>
        <w:tc>
          <w:tcPr>
            <w:tcW w:w="2975" w:type="dxa"/>
          </w:tcPr>
          <w:p w14:paraId="30EF5554" w14:textId="77777777" w:rsidR="00682FD0" w:rsidRDefault="00E26131">
            <w:pPr>
              <w:pStyle w:val="TableText"/>
            </w:pPr>
            <w:r>
              <w:t>2014-12-01</w:t>
            </w:r>
          </w:p>
        </w:tc>
      </w:tr>
      <w:tr w:rsidR="00682FD0" w14:paraId="14EBBEDE" w14:textId="77777777">
        <w:trPr>
          <w:jc w:val="center"/>
        </w:trPr>
        <w:tc>
          <w:tcPr>
            <w:tcW w:w="3345" w:type="dxa"/>
          </w:tcPr>
          <w:p w14:paraId="3F6CC6B8" w14:textId="77777777" w:rsidR="00682FD0" w:rsidRDefault="00E26131">
            <w:pPr>
              <w:pStyle w:val="TableText"/>
            </w:pPr>
            <w:r>
              <w:tab/>
              <w:t>code</w:t>
            </w:r>
          </w:p>
        </w:tc>
        <w:tc>
          <w:tcPr>
            <w:tcW w:w="720" w:type="dxa"/>
          </w:tcPr>
          <w:p w14:paraId="4B104F98" w14:textId="77777777" w:rsidR="00682FD0" w:rsidRDefault="00E26131">
            <w:pPr>
              <w:pStyle w:val="TableText"/>
            </w:pPr>
            <w:r>
              <w:t>1..1</w:t>
            </w:r>
          </w:p>
        </w:tc>
        <w:tc>
          <w:tcPr>
            <w:tcW w:w="1152" w:type="dxa"/>
          </w:tcPr>
          <w:p w14:paraId="4BCA5063" w14:textId="77777777" w:rsidR="00682FD0" w:rsidRDefault="00E26131">
            <w:pPr>
              <w:pStyle w:val="TableText"/>
            </w:pPr>
            <w:r>
              <w:t>SHALL</w:t>
            </w:r>
          </w:p>
        </w:tc>
        <w:tc>
          <w:tcPr>
            <w:tcW w:w="864" w:type="dxa"/>
          </w:tcPr>
          <w:p w14:paraId="2B7ABB76" w14:textId="77777777" w:rsidR="00682FD0" w:rsidRDefault="00682FD0">
            <w:pPr>
              <w:pStyle w:val="TableText"/>
            </w:pPr>
          </w:p>
        </w:tc>
        <w:tc>
          <w:tcPr>
            <w:tcW w:w="1104" w:type="dxa"/>
          </w:tcPr>
          <w:p w14:paraId="1E765B03" w14:textId="7485AB82" w:rsidR="00682FD0" w:rsidRDefault="009E5D90">
            <w:pPr>
              <w:pStyle w:val="TableText"/>
            </w:pPr>
            <w:hyperlink w:anchor="C_1129-30562">
              <w:r w:rsidR="00E26131">
                <w:rPr>
                  <w:rStyle w:val="HyperlinkText9pt"/>
                </w:rPr>
                <w:t>1129-30562</w:t>
              </w:r>
            </w:hyperlink>
          </w:p>
        </w:tc>
        <w:tc>
          <w:tcPr>
            <w:tcW w:w="2975" w:type="dxa"/>
          </w:tcPr>
          <w:p w14:paraId="3D8E3DF5" w14:textId="77777777" w:rsidR="00682FD0" w:rsidRDefault="00682FD0">
            <w:pPr>
              <w:pStyle w:val="TableText"/>
            </w:pPr>
          </w:p>
        </w:tc>
      </w:tr>
      <w:tr w:rsidR="00682FD0" w14:paraId="78BA55F8" w14:textId="77777777">
        <w:trPr>
          <w:jc w:val="center"/>
        </w:trPr>
        <w:tc>
          <w:tcPr>
            <w:tcW w:w="3345" w:type="dxa"/>
          </w:tcPr>
          <w:p w14:paraId="3305FC7A" w14:textId="77777777" w:rsidR="00682FD0" w:rsidRDefault="00E26131">
            <w:pPr>
              <w:pStyle w:val="TableText"/>
            </w:pPr>
            <w:r>
              <w:tab/>
            </w:r>
            <w:r>
              <w:tab/>
              <w:t>@code</w:t>
            </w:r>
          </w:p>
        </w:tc>
        <w:tc>
          <w:tcPr>
            <w:tcW w:w="720" w:type="dxa"/>
          </w:tcPr>
          <w:p w14:paraId="07B3A625" w14:textId="77777777" w:rsidR="00682FD0" w:rsidRDefault="00E26131">
            <w:pPr>
              <w:pStyle w:val="TableText"/>
            </w:pPr>
            <w:r>
              <w:t>1..1</w:t>
            </w:r>
          </w:p>
        </w:tc>
        <w:tc>
          <w:tcPr>
            <w:tcW w:w="1152" w:type="dxa"/>
          </w:tcPr>
          <w:p w14:paraId="11F99A68" w14:textId="77777777" w:rsidR="00682FD0" w:rsidRDefault="00E26131">
            <w:pPr>
              <w:pStyle w:val="TableText"/>
            </w:pPr>
            <w:r>
              <w:t>SHALL</w:t>
            </w:r>
          </w:p>
        </w:tc>
        <w:tc>
          <w:tcPr>
            <w:tcW w:w="864" w:type="dxa"/>
          </w:tcPr>
          <w:p w14:paraId="2FA54DC4" w14:textId="77777777" w:rsidR="00682FD0" w:rsidRDefault="00682FD0">
            <w:pPr>
              <w:pStyle w:val="TableText"/>
            </w:pPr>
          </w:p>
        </w:tc>
        <w:tc>
          <w:tcPr>
            <w:tcW w:w="1104" w:type="dxa"/>
          </w:tcPr>
          <w:p w14:paraId="73A524B4" w14:textId="47118B5E" w:rsidR="00682FD0" w:rsidRDefault="009E5D90">
            <w:pPr>
              <w:pStyle w:val="TableText"/>
            </w:pPr>
            <w:hyperlink w:anchor="C_1129-30569">
              <w:r w:rsidR="00E26131">
                <w:rPr>
                  <w:rStyle w:val="HyperlinkText9pt"/>
                </w:rPr>
                <w:t>1129-30569</w:t>
              </w:r>
            </w:hyperlink>
          </w:p>
        </w:tc>
        <w:tc>
          <w:tcPr>
            <w:tcW w:w="2975" w:type="dxa"/>
          </w:tcPr>
          <w:p w14:paraId="217DF8B1" w14:textId="77777777" w:rsidR="00682FD0" w:rsidRDefault="00E26131">
            <w:pPr>
              <w:pStyle w:val="TableText"/>
            </w:pPr>
            <w:r>
              <w:t>3002-3</w:t>
            </w:r>
          </w:p>
        </w:tc>
      </w:tr>
      <w:tr w:rsidR="00682FD0" w14:paraId="7F2FA54F" w14:textId="77777777">
        <w:trPr>
          <w:jc w:val="center"/>
        </w:trPr>
        <w:tc>
          <w:tcPr>
            <w:tcW w:w="3345" w:type="dxa"/>
          </w:tcPr>
          <w:p w14:paraId="1F8109BA" w14:textId="77777777" w:rsidR="00682FD0" w:rsidRDefault="00E26131">
            <w:pPr>
              <w:pStyle w:val="TableText"/>
            </w:pPr>
            <w:r>
              <w:tab/>
            </w:r>
            <w:r>
              <w:tab/>
              <w:t>@codeSystem</w:t>
            </w:r>
          </w:p>
        </w:tc>
        <w:tc>
          <w:tcPr>
            <w:tcW w:w="720" w:type="dxa"/>
          </w:tcPr>
          <w:p w14:paraId="345ED726" w14:textId="77777777" w:rsidR="00682FD0" w:rsidRDefault="00E26131">
            <w:pPr>
              <w:pStyle w:val="TableText"/>
            </w:pPr>
            <w:r>
              <w:t>1..1</w:t>
            </w:r>
          </w:p>
        </w:tc>
        <w:tc>
          <w:tcPr>
            <w:tcW w:w="1152" w:type="dxa"/>
          </w:tcPr>
          <w:p w14:paraId="35709796" w14:textId="77777777" w:rsidR="00682FD0" w:rsidRDefault="00E26131">
            <w:pPr>
              <w:pStyle w:val="TableText"/>
            </w:pPr>
            <w:r>
              <w:t>SHALL</w:t>
            </w:r>
          </w:p>
        </w:tc>
        <w:tc>
          <w:tcPr>
            <w:tcW w:w="864" w:type="dxa"/>
          </w:tcPr>
          <w:p w14:paraId="3B74139C" w14:textId="77777777" w:rsidR="00682FD0" w:rsidRDefault="00682FD0">
            <w:pPr>
              <w:pStyle w:val="TableText"/>
            </w:pPr>
          </w:p>
        </w:tc>
        <w:tc>
          <w:tcPr>
            <w:tcW w:w="1104" w:type="dxa"/>
          </w:tcPr>
          <w:p w14:paraId="6F211166" w14:textId="071C79C8" w:rsidR="00682FD0" w:rsidRDefault="009E5D90">
            <w:pPr>
              <w:pStyle w:val="TableText"/>
            </w:pPr>
            <w:hyperlink w:anchor="C_1129-30571">
              <w:r w:rsidR="00E26131">
                <w:rPr>
                  <w:rStyle w:val="HyperlinkText9pt"/>
                </w:rPr>
                <w:t>1129-30571</w:t>
              </w:r>
            </w:hyperlink>
          </w:p>
        </w:tc>
        <w:tc>
          <w:tcPr>
            <w:tcW w:w="2975" w:type="dxa"/>
          </w:tcPr>
          <w:p w14:paraId="62A56C11" w14:textId="77777777" w:rsidR="00682FD0" w:rsidRDefault="00E26131">
            <w:pPr>
              <w:pStyle w:val="TableText"/>
            </w:pPr>
            <w:r>
              <w:t>urn:oid:2.16.840.1.113883.6.277 (cdcNHSN) = 2.16.840.1.113883.6.277</w:t>
            </w:r>
          </w:p>
        </w:tc>
      </w:tr>
      <w:tr w:rsidR="00682FD0" w14:paraId="1955F22B" w14:textId="77777777">
        <w:trPr>
          <w:jc w:val="center"/>
        </w:trPr>
        <w:tc>
          <w:tcPr>
            <w:tcW w:w="3345" w:type="dxa"/>
          </w:tcPr>
          <w:p w14:paraId="61E5BF6F" w14:textId="77777777" w:rsidR="00682FD0" w:rsidRDefault="00E26131">
            <w:pPr>
              <w:pStyle w:val="TableText"/>
            </w:pPr>
            <w:r>
              <w:tab/>
              <w:t>entryRelationship</w:t>
            </w:r>
          </w:p>
        </w:tc>
        <w:tc>
          <w:tcPr>
            <w:tcW w:w="720" w:type="dxa"/>
          </w:tcPr>
          <w:p w14:paraId="45EDE95A" w14:textId="77777777" w:rsidR="00682FD0" w:rsidRDefault="00E26131">
            <w:pPr>
              <w:pStyle w:val="TableText"/>
            </w:pPr>
            <w:r>
              <w:t>0..1</w:t>
            </w:r>
          </w:p>
        </w:tc>
        <w:tc>
          <w:tcPr>
            <w:tcW w:w="1152" w:type="dxa"/>
          </w:tcPr>
          <w:p w14:paraId="531E0E57" w14:textId="77777777" w:rsidR="00682FD0" w:rsidRDefault="00E26131">
            <w:pPr>
              <w:pStyle w:val="TableText"/>
            </w:pPr>
            <w:r>
              <w:t>SHOULD</w:t>
            </w:r>
          </w:p>
        </w:tc>
        <w:tc>
          <w:tcPr>
            <w:tcW w:w="864" w:type="dxa"/>
          </w:tcPr>
          <w:p w14:paraId="431907FB" w14:textId="77777777" w:rsidR="00682FD0" w:rsidRDefault="00682FD0">
            <w:pPr>
              <w:pStyle w:val="TableText"/>
            </w:pPr>
          </w:p>
        </w:tc>
        <w:tc>
          <w:tcPr>
            <w:tcW w:w="1104" w:type="dxa"/>
          </w:tcPr>
          <w:p w14:paraId="325402FF" w14:textId="6A789EF5" w:rsidR="00682FD0" w:rsidRDefault="009E5D90">
            <w:pPr>
              <w:pStyle w:val="TableText"/>
            </w:pPr>
            <w:hyperlink w:anchor="C_1129-30572">
              <w:r w:rsidR="00E26131">
                <w:rPr>
                  <w:rStyle w:val="HyperlinkText9pt"/>
                </w:rPr>
                <w:t>1129-30572</w:t>
              </w:r>
            </w:hyperlink>
          </w:p>
        </w:tc>
        <w:tc>
          <w:tcPr>
            <w:tcW w:w="2975" w:type="dxa"/>
          </w:tcPr>
          <w:p w14:paraId="5C03D02B" w14:textId="77777777" w:rsidR="00682FD0" w:rsidRDefault="00682FD0">
            <w:pPr>
              <w:pStyle w:val="TableText"/>
            </w:pPr>
          </w:p>
        </w:tc>
      </w:tr>
      <w:tr w:rsidR="00682FD0" w14:paraId="654523A8" w14:textId="77777777">
        <w:trPr>
          <w:jc w:val="center"/>
        </w:trPr>
        <w:tc>
          <w:tcPr>
            <w:tcW w:w="3345" w:type="dxa"/>
          </w:tcPr>
          <w:p w14:paraId="1138085B" w14:textId="77777777" w:rsidR="00682FD0" w:rsidRDefault="00E26131">
            <w:pPr>
              <w:pStyle w:val="TableText"/>
            </w:pPr>
            <w:r>
              <w:tab/>
            </w:r>
            <w:r>
              <w:tab/>
              <w:t>@typeCode</w:t>
            </w:r>
          </w:p>
        </w:tc>
        <w:tc>
          <w:tcPr>
            <w:tcW w:w="720" w:type="dxa"/>
          </w:tcPr>
          <w:p w14:paraId="2DA54F65" w14:textId="77777777" w:rsidR="00682FD0" w:rsidRDefault="00E26131">
            <w:pPr>
              <w:pStyle w:val="TableText"/>
            </w:pPr>
            <w:r>
              <w:t>1..1</w:t>
            </w:r>
          </w:p>
        </w:tc>
        <w:tc>
          <w:tcPr>
            <w:tcW w:w="1152" w:type="dxa"/>
          </w:tcPr>
          <w:p w14:paraId="39E3A258" w14:textId="77777777" w:rsidR="00682FD0" w:rsidRDefault="00E26131">
            <w:pPr>
              <w:pStyle w:val="TableText"/>
            </w:pPr>
            <w:r>
              <w:t>SHALL</w:t>
            </w:r>
          </w:p>
        </w:tc>
        <w:tc>
          <w:tcPr>
            <w:tcW w:w="864" w:type="dxa"/>
          </w:tcPr>
          <w:p w14:paraId="6CD7DCD6" w14:textId="77777777" w:rsidR="00682FD0" w:rsidRDefault="00682FD0">
            <w:pPr>
              <w:pStyle w:val="TableText"/>
            </w:pPr>
          </w:p>
        </w:tc>
        <w:tc>
          <w:tcPr>
            <w:tcW w:w="1104" w:type="dxa"/>
          </w:tcPr>
          <w:p w14:paraId="303FF9E6" w14:textId="30770AC6" w:rsidR="00682FD0" w:rsidRDefault="009E5D90">
            <w:pPr>
              <w:pStyle w:val="TableText"/>
            </w:pPr>
            <w:hyperlink w:anchor="C_1129-30573">
              <w:r w:rsidR="00E26131">
                <w:rPr>
                  <w:rStyle w:val="HyperlinkText9pt"/>
                </w:rPr>
                <w:t>1129-30573</w:t>
              </w:r>
            </w:hyperlink>
          </w:p>
        </w:tc>
        <w:tc>
          <w:tcPr>
            <w:tcW w:w="2975" w:type="dxa"/>
          </w:tcPr>
          <w:p w14:paraId="2162C5A6" w14:textId="77777777" w:rsidR="00682FD0" w:rsidRDefault="00E26131">
            <w:pPr>
              <w:pStyle w:val="TableText"/>
            </w:pPr>
            <w:r>
              <w:t>urn:oid:2.16.840.1.113883.5.1002 (HL7ActRelationshipType) = COMP</w:t>
            </w:r>
          </w:p>
        </w:tc>
      </w:tr>
      <w:tr w:rsidR="00682FD0" w14:paraId="050DA7EA" w14:textId="77777777">
        <w:trPr>
          <w:jc w:val="center"/>
        </w:trPr>
        <w:tc>
          <w:tcPr>
            <w:tcW w:w="3345" w:type="dxa"/>
          </w:tcPr>
          <w:p w14:paraId="2875C045" w14:textId="77777777" w:rsidR="00682FD0" w:rsidRDefault="00E26131">
            <w:pPr>
              <w:pStyle w:val="TableText"/>
            </w:pPr>
            <w:r>
              <w:tab/>
            </w:r>
            <w:r>
              <w:tab/>
              <w:t>encounter</w:t>
            </w:r>
          </w:p>
        </w:tc>
        <w:tc>
          <w:tcPr>
            <w:tcW w:w="720" w:type="dxa"/>
          </w:tcPr>
          <w:p w14:paraId="485DE18C" w14:textId="77777777" w:rsidR="00682FD0" w:rsidRDefault="00E26131">
            <w:pPr>
              <w:pStyle w:val="TableText"/>
            </w:pPr>
            <w:r>
              <w:t>1..1</w:t>
            </w:r>
          </w:p>
        </w:tc>
        <w:tc>
          <w:tcPr>
            <w:tcW w:w="1152" w:type="dxa"/>
          </w:tcPr>
          <w:p w14:paraId="54A28077" w14:textId="77777777" w:rsidR="00682FD0" w:rsidRDefault="00E26131">
            <w:pPr>
              <w:pStyle w:val="TableText"/>
            </w:pPr>
            <w:r>
              <w:t>SHALL</w:t>
            </w:r>
          </w:p>
        </w:tc>
        <w:tc>
          <w:tcPr>
            <w:tcW w:w="864" w:type="dxa"/>
          </w:tcPr>
          <w:p w14:paraId="79272F71" w14:textId="77777777" w:rsidR="00682FD0" w:rsidRDefault="00682FD0">
            <w:pPr>
              <w:pStyle w:val="TableText"/>
            </w:pPr>
          </w:p>
        </w:tc>
        <w:tc>
          <w:tcPr>
            <w:tcW w:w="1104" w:type="dxa"/>
          </w:tcPr>
          <w:p w14:paraId="6F53F690" w14:textId="61E52BBD" w:rsidR="00682FD0" w:rsidRDefault="009E5D90">
            <w:pPr>
              <w:pStyle w:val="TableText"/>
            </w:pPr>
            <w:hyperlink w:anchor="C_1129-30574">
              <w:r w:rsidR="00E26131">
                <w:rPr>
                  <w:rStyle w:val="HyperlinkText9pt"/>
                </w:rPr>
                <w:t>1129-30574</w:t>
              </w:r>
            </w:hyperlink>
          </w:p>
        </w:tc>
        <w:tc>
          <w:tcPr>
            <w:tcW w:w="2975" w:type="dxa"/>
          </w:tcPr>
          <w:p w14:paraId="0326DD8A" w14:textId="2FCBDB63" w:rsidR="00682FD0" w:rsidRDefault="009E5D90">
            <w:pPr>
              <w:pStyle w:val="TableText"/>
            </w:pPr>
            <w:hyperlink w:anchor="E_Last_Physical_Overnight_Location_Enco">
              <w:r w:rsidR="00E26131">
                <w:rPr>
                  <w:rStyle w:val="HyperlinkText9pt"/>
                </w:rPr>
                <w:t>Last Physical Overnight Location Encounter (identifier: urn:hl7ii:2.16.840.1.113883.10.20.5.6.220:2014-12-01</w:t>
              </w:r>
            </w:hyperlink>
          </w:p>
        </w:tc>
      </w:tr>
    </w:tbl>
    <w:p w14:paraId="77EF7900" w14:textId="77777777" w:rsidR="00682FD0" w:rsidRDefault="00682FD0">
      <w:pPr>
        <w:pStyle w:val="BodyText"/>
      </w:pPr>
    </w:p>
    <w:p w14:paraId="3901E04A" w14:textId="77777777" w:rsidR="00682FD0" w:rsidRDefault="00E26131">
      <w:pPr>
        <w:pStyle w:val="BodyText"/>
        <w:spacing w:before="120"/>
      </w:pPr>
      <w:r>
        <w:t>Use nullFlavor="NA" where the last physical overnight location is not applicable.</w:t>
      </w:r>
    </w:p>
    <w:p w14:paraId="180645C9" w14:textId="77777777" w:rsidR="00682FD0" w:rsidRDefault="00E26131" w:rsidP="008166C6">
      <w:pPr>
        <w:numPr>
          <w:ilvl w:val="0"/>
          <w:numId w:val="90"/>
        </w:numPr>
      </w:pPr>
      <w:r>
        <w:rPr>
          <w:rStyle w:val="keyword"/>
        </w:rPr>
        <w:t>MAY</w:t>
      </w:r>
      <w:r>
        <w:t xml:space="preserve"> contain zero or one [0..1] </w:t>
      </w:r>
      <w:r>
        <w:rPr>
          <w:rStyle w:val="XMLnameBold"/>
        </w:rPr>
        <w:t>@nullFlavor</w:t>
      </w:r>
      <w:r>
        <w:t>=</w:t>
      </w:r>
      <w:r>
        <w:rPr>
          <w:rStyle w:val="XMLname"/>
        </w:rPr>
        <w:t>"NA"</w:t>
      </w:r>
      <w:r>
        <w:t xml:space="preserve"> (CodeSystem: </w:t>
      </w:r>
      <w:r>
        <w:rPr>
          <w:rStyle w:val="XMLname"/>
        </w:rPr>
        <w:t>HL7NullFlavor urn:oid:2.16.840.1.113883.5.1008</w:t>
      </w:r>
      <w:r>
        <w:rPr>
          <w:rStyle w:val="keyword"/>
        </w:rPr>
        <w:t xml:space="preserve"> STATIC</w:t>
      </w:r>
      <w:r>
        <w:t>)</w:t>
      </w:r>
      <w:bookmarkStart w:id="2726" w:name="C_1129-30558"/>
      <w:r>
        <w:t xml:space="preserve"> (CONF:1129-30558)</w:t>
      </w:r>
      <w:bookmarkEnd w:id="2726"/>
      <w:r>
        <w:t>.</w:t>
      </w:r>
    </w:p>
    <w:p w14:paraId="43AFEDC3" w14:textId="77777777" w:rsidR="00682FD0" w:rsidRDefault="00E26131" w:rsidP="008166C6">
      <w:pPr>
        <w:numPr>
          <w:ilvl w:val="0"/>
          <w:numId w:val="90"/>
        </w:numPr>
      </w:pPr>
      <w:r>
        <w:rPr>
          <w:rStyle w:val="keyword"/>
        </w:rPr>
        <w:t>SHALL</w:t>
      </w:r>
      <w:r>
        <w:t xml:space="preserve"> contain exactly one [1..1] </w:t>
      </w:r>
      <w:r>
        <w:rPr>
          <w:rStyle w:val="XMLnameBold"/>
        </w:rPr>
        <w:t>@classCode</w:t>
      </w:r>
      <w:r>
        <w:t>=</w:t>
      </w:r>
      <w:r>
        <w:rPr>
          <w:rStyle w:val="XMLname"/>
        </w:rPr>
        <w:t>"ACT"</w:t>
      </w:r>
      <w:r>
        <w:t xml:space="preserve"> (CodeSystem: </w:t>
      </w:r>
      <w:r>
        <w:rPr>
          <w:rStyle w:val="XMLname"/>
        </w:rPr>
        <w:t>HL7ActClass urn:oid:2.16.840.1.113883.5.6</w:t>
      </w:r>
      <w:r>
        <w:rPr>
          <w:rStyle w:val="keyword"/>
        </w:rPr>
        <w:t xml:space="preserve"> STATIC</w:t>
      </w:r>
      <w:r>
        <w:t>)</w:t>
      </w:r>
      <w:bookmarkStart w:id="2727" w:name="C_1129-30564"/>
      <w:r>
        <w:t xml:space="preserve"> (CONF:1129-30564)</w:t>
      </w:r>
      <w:bookmarkEnd w:id="2727"/>
      <w:r>
        <w:t>.</w:t>
      </w:r>
    </w:p>
    <w:p w14:paraId="4F411F17" w14:textId="77777777" w:rsidR="00682FD0" w:rsidRDefault="00E26131" w:rsidP="008166C6">
      <w:pPr>
        <w:numPr>
          <w:ilvl w:val="0"/>
          <w:numId w:val="9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728" w:name="C_1129-30565"/>
      <w:r>
        <w:t xml:space="preserve"> (CONF:1129-30565)</w:t>
      </w:r>
      <w:bookmarkEnd w:id="2728"/>
      <w:r>
        <w:t>.</w:t>
      </w:r>
    </w:p>
    <w:p w14:paraId="1052999D" w14:textId="77777777" w:rsidR="00682FD0" w:rsidRDefault="00E26131" w:rsidP="008166C6">
      <w:pPr>
        <w:numPr>
          <w:ilvl w:val="0"/>
          <w:numId w:val="90"/>
        </w:numPr>
      </w:pPr>
      <w:r>
        <w:rPr>
          <w:rStyle w:val="keyword"/>
        </w:rPr>
        <w:t>SHALL</w:t>
      </w:r>
      <w:r>
        <w:t xml:space="preserve"> contain exactly one [1..1] </w:t>
      </w:r>
      <w:r>
        <w:rPr>
          <w:rStyle w:val="XMLnameBold"/>
        </w:rPr>
        <w:t>templateId</w:t>
      </w:r>
      <w:bookmarkStart w:id="2729" w:name="C_1129-30560"/>
      <w:r>
        <w:t xml:space="preserve"> (CONF:1129-30560)</w:t>
      </w:r>
      <w:bookmarkEnd w:id="2729"/>
      <w:r>
        <w:t xml:space="preserve"> such that it</w:t>
      </w:r>
    </w:p>
    <w:p w14:paraId="4BDBD0DC" w14:textId="77777777" w:rsidR="00682FD0" w:rsidRDefault="00E26131" w:rsidP="008166C6">
      <w:pPr>
        <w:numPr>
          <w:ilvl w:val="1"/>
          <w:numId w:val="90"/>
        </w:numPr>
      </w:pPr>
      <w:r>
        <w:rPr>
          <w:rStyle w:val="keyword"/>
        </w:rPr>
        <w:t>SHALL</w:t>
      </w:r>
      <w:r>
        <w:t xml:space="preserve"> contain exactly one [1..1] </w:t>
      </w:r>
      <w:r>
        <w:rPr>
          <w:rStyle w:val="XMLnameBold"/>
        </w:rPr>
        <w:t>@root</w:t>
      </w:r>
      <w:r>
        <w:t>=</w:t>
      </w:r>
      <w:r>
        <w:rPr>
          <w:rStyle w:val="XMLname"/>
        </w:rPr>
        <w:t>"2.16.840.1.113883.10.20.5.6.227"</w:t>
      </w:r>
      <w:bookmarkStart w:id="2730" w:name="C_1129-30567"/>
      <w:r>
        <w:t xml:space="preserve"> (CONF:1129-30567)</w:t>
      </w:r>
      <w:bookmarkEnd w:id="2730"/>
      <w:r>
        <w:t>.</w:t>
      </w:r>
    </w:p>
    <w:p w14:paraId="4AE863EF" w14:textId="77777777" w:rsidR="00682FD0" w:rsidRDefault="00E26131" w:rsidP="008166C6">
      <w:pPr>
        <w:numPr>
          <w:ilvl w:val="1"/>
          <w:numId w:val="90"/>
        </w:numPr>
      </w:pPr>
      <w:r>
        <w:rPr>
          <w:rStyle w:val="keyword"/>
        </w:rPr>
        <w:t>SHALL</w:t>
      </w:r>
      <w:r>
        <w:t xml:space="preserve"> contain exactly one [1..1] </w:t>
      </w:r>
      <w:r>
        <w:rPr>
          <w:rStyle w:val="XMLnameBold"/>
        </w:rPr>
        <w:t>@extension</w:t>
      </w:r>
      <w:r>
        <w:t>=</w:t>
      </w:r>
      <w:r>
        <w:rPr>
          <w:rStyle w:val="XMLname"/>
        </w:rPr>
        <w:t>"2014-12-01"</w:t>
      </w:r>
      <w:bookmarkStart w:id="2731" w:name="C_1129-30570"/>
      <w:r>
        <w:t xml:space="preserve"> (CONF:1129-30570)</w:t>
      </w:r>
      <w:bookmarkEnd w:id="2731"/>
      <w:r>
        <w:t>.</w:t>
      </w:r>
    </w:p>
    <w:p w14:paraId="504EA3C3" w14:textId="77777777" w:rsidR="00682FD0" w:rsidRDefault="00E26131" w:rsidP="008166C6">
      <w:pPr>
        <w:numPr>
          <w:ilvl w:val="0"/>
          <w:numId w:val="90"/>
        </w:numPr>
      </w:pPr>
      <w:r>
        <w:rPr>
          <w:rStyle w:val="keyword"/>
        </w:rPr>
        <w:t>SHALL</w:t>
      </w:r>
      <w:r>
        <w:t xml:space="preserve"> contain exactly one [1..1] </w:t>
      </w:r>
      <w:r>
        <w:rPr>
          <w:rStyle w:val="XMLnameBold"/>
        </w:rPr>
        <w:t>code</w:t>
      </w:r>
      <w:bookmarkStart w:id="2732" w:name="C_1129-30562"/>
      <w:r>
        <w:t xml:space="preserve"> (CONF:1129-30562)</w:t>
      </w:r>
      <w:bookmarkEnd w:id="2732"/>
      <w:r>
        <w:t>.</w:t>
      </w:r>
    </w:p>
    <w:p w14:paraId="73ED44CE" w14:textId="77777777" w:rsidR="00682FD0" w:rsidRDefault="00E26131" w:rsidP="008166C6">
      <w:pPr>
        <w:numPr>
          <w:ilvl w:val="1"/>
          <w:numId w:val="90"/>
        </w:numPr>
      </w:pPr>
      <w:r>
        <w:t xml:space="preserve">This code </w:t>
      </w:r>
      <w:r>
        <w:rPr>
          <w:rStyle w:val="keyword"/>
        </w:rPr>
        <w:t>SHALL</w:t>
      </w:r>
      <w:r>
        <w:t xml:space="preserve"> contain exactly one [1..1] </w:t>
      </w:r>
      <w:r>
        <w:rPr>
          <w:rStyle w:val="XMLnameBold"/>
        </w:rPr>
        <w:t>@code</w:t>
      </w:r>
      <w:r>
        <w:t>=</w:t>
      </w:r>
      <w:r>
        <w:rPr>
          <w:rStyle w:val="XMLname"/>
        </w:rPr>
        <w:t>"3002-3"</w:t>
      </w:r>
      <w:r>
        <w:t xml:space="preserve">  Last physical overnight location of patient immediately prior to arrival into facility</w:t>
      </w:r>
      <w:bookmarkStart w:id="2733" w:name="C_1129-30569"/>
      <w:r>
        <w:t xml:space="preserve"> (CONF:1129-30569)</w:t>
      </w:r>
      <w:bookmarkEnd w:id="2733"/>
      <w:r>
        <w:t>.</w:t>
      </w:r>
    </w:p>
    <w:p w14:paraId="70759249" w14:textId="77777777" w:rsidR="00682FD0" w:rsidRDefault="00E26131" w:rsidP="008166C6">
      <w:pPr>
        <w:numPr>
          <w:ilvl w:val="1"/>
          <w:numId w:val="90"/>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734" w:name="C_1129-30571"/>
      <w:r>
        <w:t xml:space="preserve"> (CONF:1129-30571)</w:t>
      </w:r>
      <w:bookmarkEnd w:id="2734"/>
      <w:r>
        <w:t>.</w:t>
      </w:r>
    </w:p>
    <w:p w14:paraId="6979F9AC" w14:textId="77777777" w:rsidR="00682FD0" w:rsidRDefault="00E26131">
      <w:pPr>
        <w:pStyle w:val="BodyText"/>
        <w:spacing w:before="120"/>
      </w:pPr>
      <w:r>
        <w:t>Where the last physical overnight location is not applicable, this entryRelationship will not be present.</w:t>
      </w:r>
    </w:p>
    <w:p w14:paraId="076C1EC5" w14:textId="77777777" w:rsidR="00682FD0" w:rsidRDefault="00E26131" w:rsidP="008166C6">
      <w:pPr>
        <w:numPr>
          <w:ilvl w:val="0"/>
          <w:numId w:val="90"/>
        </w:numPr>
      </w:pPr>
      <w:r>
        <w:rPr>
          <w:rStyle w:val="keyword"/>
        </w:rPr>
        <w:t>SHOULD</w:t>
      </w:r>
      <w:r>
        <w:t xml:space="preserve"> contain zero or one [0..1] </w:t>
      </w:r>
      <w:r>
        <w:rPr>
          <w:rStyle w:val="XMLnameBold"/>
        </w:rPr>
        <w:t>entryRelationship</w:t>
      </w:r>
      <w:bookmarkStart w:id="2735" w:name="C_1129-30572"/>
      <w:r>
        <w:t xml:space="preserve"> (CONF:1129-30572)</w:t>
      </w:r>
      <w:bookmarkEnd w:id="2735"/>
      <w:r>
        <w:t>.</w:t>
      </w:r>
    </w:p>
    <w:p w14:paraId="59E51287" w14:textId="77777777" w:rsidR="00682FD0" w:rsidRDefault="00E26131" w:rsidP="008166C6">
      <w:pPr>
        <w:numPr>
          <w:ilvl w:val="1"/>
          <w:numId w:val="90"/>
        </w:numPr>
      </w:pPr>
      <w:r>
        <w:t xml:space="preserve">The entryRelationship, if present, </w:t>
      </w:r>
      <w:r>
        <w:rPr>
          <w:rStyle w:val="keyword"/>
        </w:rPr>
        <w:t>SHALL</w:t>
      </w:r>
      <w:r>
        <w:t xml:space="preserve"> contain exactly one [1..1] </w:t>
      </w:r>
      <w:r>
        <w:rPr>
          <w:rStyle w:val="XMLnameBold"/>
        </w:rPr>
        <w:t>@typeCode</w:t>
      </w:r>
      <w:r>
        <w:t>=</w:t>
      </w:r>
      <w:r>
        <w:rPr>
          <w:rStyle w:val="XMLname"/>
        </w:rPr>
        <w:t>"COMP"</w:t>
      </w:r>
      <w:r>
        <w:t xml:space="preserve"> Component (CodeSystem: </w:t>
      </w:r>
      <w:r>
        <w:rPr>
          <w:rStyle w:val="XMLname"/>
        </w:rPr>
        <w:t>HL7ActRelationshipType urn:oid:2.16.840.1.113883.5.1002</w:t>
      </w:r>
      <w:r>
        <w:t>)</w:t>
      </w:r>
      <w:bookmarkStart w:id="2736" w:name="C_1129-30573"/>
      <w:r>
        <w:t xml:space="preserve"> (CONF:1129-30573)</w:t>
      </w:r>
      <w:bookmarkEnd w:id="2736"/>
      <w:r>
        <w:t>.</w:t>
      </w:r>
    </w:p>
    <w:p w14:paraId="4404B044" w14:textId="3AAC23C1" w:rsidR="00682FD0" w:rsidRDefault="00E26131" w:rsidP="008166C6">
      <w:pPr>
        <w:numPr>
          <w:ilvl w:val="1"/>
          <w:numId w:val="90"/>
        </w:numPr>
      </w:pPr>
      <w:r>
        <w:t xml:space="preserve">The entryRelationship, if present, </w:t>
      </w:r>
      <w:r>
        <w:rPr>
          <w:rStyle w:val="keyword"/>
        </w:rPr>
        <w:t>SHALL</w:t>
      </w:r>
      <w:r>
        <w:t xml:space="preserve"> contain exactly one [1..1]  </w:t>
      </w:r>
      <w:hyperlink w:anchor="E_Last_Physical_Overnight_Location_Enco">
        <w:r>
          <w:rPr>
            <w:rStyle w:val="HyperlinkCourierBold"/>
          </w:rPr>
          <w:t>Last Physical Overnight Location Encounter</w:t>
        </w:r>
      </w:hyperlink>
      <w:r>
        <w:rPr>
          <w:rStyle w:val="XMLname"/>
        </w:rPr>
        <w:t xml:space="preserve"> (identifier: urn:hl7ii:2.16.840.1.113883.10.20.5.6.220:2014-12-01)</w:t>
      </w:r>
      <w:bookmarkStart w:id="2737" w:name="C_1129-30574"/>
      <w:r>
        <w:t xml:space="preserve"> (CONF:1129-30574)</w:t>
      </w:r>
      <w:bookmarkEnd w:id="2737"/>
      <w:r>
        <w:t>.</w:t>
      </w:r>
    </w:p>
    <w:p w14:paraId="02EAF7C6" w14:textId="7E03D7B5" w:rsidR="00682FD0" w:rsidRDefault="00E26131">
      <w:pPr>
        <w:pStyle w:val="Caption"/>
        <w:ind w:left="130" w:right="115"/>
      </w:pPr>
      <w:bookmarkStart w:id="2738" w:name="_Toc525996619"/>
      <w:r>
        <w:t xml:space="preserve">Figure </w:t>
      </w:r>
      <w:r>
        <w:fldChar w:fldCharType="begin"/>
      </w:r>
      <w:r>
        <w:instrText>SEQ Figure \* ARABIC</w:instrText>
      </w:r>
      <w:r>
        <w:fldChar w:fldCharType="separate"/>
      </w:r>
      <w:r>
        <w:t>120</w:t>
      </w:r>
      <w:r>
        <w:fldChar w:fldCharType="end"/>
      </w:r>
      <w:r>
        <w:t>: Last Physical Overnight Location Act Example</w:t>
      </w:r>
      <w:bookmarkEnd w:id="2738"/>
    </w:p>
    <w:p w14:paraId="0B301CF5" w14:textId="77777777" w:rsidR="00682FD0" w:rsidRDefault="00E26131">
      <w:pPr>
        <w:pStyle w:val="Example"/>
        <w:ind w:left="130" w:right="115"/>
      </w:pPr>
      <w:r>
        <w:t>&lt;act classCode="ACT" moodCode="EVN"&gt;</w:t>
      </w:r>
    </w:p>
    <w:p w14:paraId="4FD3950F" w14:textId="77777777" w:rsidR="00682FD0" w:rsidRDefault="00E26131">
      <w:pPr>
        <w:pStyle w:val="Example"/>
        <w:ind w:left="130" w:right="115"/>
      </w:pPr>
      <w:r>
        <w:t xml:space="preserve">  &lt;!-- Last Physical Overnight Location Act templateId --&gt;</w:t>
      </w:r>
    </w:p>
    <w:p w14:paraId="030A37CF" w14:textId="77777777" w:rsidR="00682FD0" w:rsidRDefault="00E26131">
      <w:pPr>
        <w:pStyle w:val="Example"/>
        <w:ind w:left="130" w:right="115"/>
      </w:pPr>
      <w:r>
        <w:t xml:space="preserve">  &lt;templateId root="2.16.840.1.113883.10.20.5.6.227" </w:t>
      </w:r>
    </w:p>
    <w:p w14:paraId="3A0BC2D0" w14:textId="77777777" w:rsidR="00682FD0" w:rsidRDefault="00E26131">
      <w:pPr>
        <w:pStyle w:val="Example"/>
        <w:ind w:left="130" w:right="115"/>
      </w:pPr>
      <w:r>
        <w:t xml:space="preserve">        extension="2014-12-01" /&gt;</w:t>
      </w:r>
    </w:p>
    <w:p w14:paraId="703D6B65" w14:textId="77777777" w:rsidR="00682FD0" w:rsidRDefault="00E26131">
      <w:pPr>
        <w:pStyle w:val="Example"/>
        <w:ind w:left="130" w:right="115"/>
      </w:pPr>
      <w:r>
        <w:t xml:space="preserve">  &lt;code code="3002-3"</w:t>
      </w:r>
    </w:p>
    <w:p w14:paraId="7F4DFD9F" w14:textId="77777777" w:rsidR="00682FD0" w:rsidRDefault="00E26131">
      <w:pPr>
        <w:pStyle w:val="Example"/>
        <w:ind w:left="130" w:right="115"/>
      </w:pPr>
      <w:r>
        <w:t xml:space="preserve">        displayName="Last physical overnight location of patient immediately prior to</w:t>
      </w:r>
    </w:p>
    <w:p w14:paraId="6E07A762" w14:textId="77777777" w:rsidR="00682FD0" w:rsidRDefault="00E26131">
      <w:pPr>
        <w:pStyle w:val="Example"/>
        <w:ind w:left="130" w:right="115"/>
      </w:pPr>
      <w:r>
        <w:t xml:space="preserve">                            arrival into facility"</w:t>
      </w:r>
    </w:p>
    <w:p w14:paraId="36AD46B9" w14:textId="77777777" w:rsidR="00682FD0" w:rsidRDefault="00E26131">
      <w:pPr>
        <w:pStyle w:val="Example"/>
        <w:ind w:left="130" w:right="115"/>
      </w:pPr>
      <w:r>
        <w:t xml:space="preserve">        codeSystem="2.16.840.1.113883.6.277" </w:t>
      </w:r>
    </w:p>
    <w:p w14:paraId="307F053E" w14:textId="77777777" w:rsidR="00682FD0" w:rsidRDefault="00E26131">
      <w:pPr>
        <w:pStyle w:val="Example"/>
        <w:ind w:left="130" w:right="115"/>
      </w:pPr>
      <w:r>
        <w:t xml:space="preserve">        codeSystemName="cdcNHSN" /&gt;</w:t>
      </w:r>
    </w:p>
    <w:p w14:paraId="13F8F3CB" w14:textId="77777777" w:rsidR="00682FD0" w:rsidRDefault="00E26131">
      <w:pPr>
        <w:pStyle w:val="Example"/>
        <w:ind w:left="130" w:right="115"/>
      </w:pPr>
      <w:r>
        <w:t xml:space="preserve">  &lt;entryRelationship typeCode="COMP"&gt;</w:t>
      </w:r>
    </w:p>
    <w:p w14:paraId="50AD652C" w14:textId="77777777" w:rsidR="00682FD0" w:rsidRDefault="00E26131">
      <w:pPr>
        <w:pStyle w:val="Example"/>
        <w:ind w:left="130" w:right="115"/>
      </w:pPr>
      <w:r>
        <w:t xml:space="preserve">    &lt;!-- Last Physical Overnight Location Encounter --&gt;</w:t>
      </w:r>
    </w:p>
    <w:p w14:paraId="270F2C31" w14:textId="77777777" w:rsidR="00682FD0" w:rsidRDefault="00E26131">
      <w:pPr>
        <w:pStyle w:val="Example"/>
        <w:ind w:left="130" w:right="115"/>
      </w:pPr>
      <w:r>
        <w:t xml:space="preserve">    &lt;encounter classCode="ENC" moodCode="EVN"&gt;</w:t>
      </w:r>
    </w:p>
    <w:p w14:paraId="0C1F1A29" w14:textId="77777777" w:rsidR="00682FD0" w:rsidRDefault="00E26131">
      <w:pPr>
        <w:pStyle w:val="Example"/>
        <w:ind w:left="130" w:right="115"/>
      </w:pPr>
      <w:r>
        <w:t xml:space="preserve">      &lt;!-- CCD Encounter activity templateId --&gt;</w:t>
      </w:r>
    </w:p>
    <w:p w14:paraId="203B5FE1" w14:textId="77777777" w:rsidR="00682FD0" w:rsidRDefault="00E26131">
      <w:pPr>
        <w:pStyle w:val="Example"/>
        <w:ind w:left="130" w:right="115"/>
      </w:pPr>
      <w:r>
        <w:t xml:space="preserve">      &lt;templateId root="2.16.840.1.113883.10.20.22.4.49" /&gt;</w:t>
      </w:r>
    </w:p>
    <w:p w14:paraId="20D9EB12" w14:textId="77777777" w:rsidR="00682FD0" w:rsidRDefault="00E26131">
      <w:pPr>
        <w:pStyle w:val="Example"/>
        <w:ind w:left="130" w:right="115"/>
      </w:pPr>
      <w:r>
        <w:t xml:space="preserve">      &lt;!-- Last Physical Overnight Location Encounter templateId --&gt;</w:t>
      </w:r>
    </w:p>
    <w:p w14:paraId="631BCB15" w14:textId="77777777" w:rsidR="00682FD0" w:rsidRDefault="00E26131">
      <w:pPr>
        <w:pStyle w:val="Example"/>
        <w:ind w:left="130" w:right="115"/>
      </w:pPr>
      <w:r>
        <w:t xml:space="preserve">      &lt;templateId root="2.16.840.1.113883.10.20.5.6.220" </w:t>
      </w:r>
    </w:p>
    <w:p w14:paraId="3C4AD1A6" w14:textId="77777777" w:rsidR="00682FD0" w:rsidRDefault="00E26131">
      <w:pPr>
        <w:pStyle w:val="Example"/>
        <w:ind w:left="130" w:right="115"/>
      </w:pPr>
      <w:r>
        <w:t xml:space="preserve">                extension="2014-12-01" /&gt;</w:t>
      </w:r>
    </w:p>
    <w:p w14:paraId="1D59B229" w14:textId="77777777" w:rsidR="00682FD0" w:rsidRDefault="00E26131">
      <w:pPr>
        <w:pStyle w:val="Example"/>
        <w:ind w:left="130" w:right="115"/>
      </w:pPr>
      <w:r>
        <w:t xml:space="preserve">      ...</w:t>
      </w:r>
    </w:p>
    <w:p w14:paraId="1514951B" w14:textId="77777777" w:rsidR="00682FD0" w:rsidRDefault="00E26131">
      <w:pPr>
        <w:pStyle w:val="Example"/>
        <w:ind w:left="130" w:right="115"/>
      </w:pPr>
      <w:r>
        <w:t xml:space="preserve">    &lt;/encounter&gt;</w:t>
      </w:r>
    </w:p>
    <w:p w14:paraId="51A8E7DA" w14:textId="77777777" w:rsidR="00682FD0" w:rsidRDefault="00E26131">
      <w:pPr>
        <w:pStyle w:val="Example"/>
        <w:ind w:left="130" w:right="115"/>
      </w:pPr>
      <w:r>
        <w:t xml:space="preserve">  &lt;/entryRelationship&gt;</w:t>
      </w:r>
    </w:p>
    <w:p w14:paraId="57D37521" w14:textId="77777777" w:rsidR="00682FD0" w:rsidRDefault="00E26131">
      <w:pPr>
        <w:pStyle w:val="Example"/>
        <w:ind w:left="130" w:right="115"/>
      </w:pPr>
      <w:r>
        <w:t>&lt;/act&gt;</w:t>
      </w:r>
    </w:p>
    <w:p w14:paraId="66415225" w14:textId="77777777" w:rsidR="00682FD0" w:rsidRDefault="00682FD0">
      <w:pPr>
        <w:pStyle w:val="BodyText"/>
      </w:pPr>
    </w:p>
    <w:p w14:paraId="72F94981" w14:textId="48BA06FA" w:rsidR="00682FD0" w:rsidRDefault="00E26131">
      <w:pPr>
        <w:pStyle w:val="Caption"/>
        <w:ind w:left="130" w:right="115"/>
      </w:pPr>
      <w:bookmarkStart w:id="2739" w:name="_Toc525996620"/>
      <w:r>
        <w:t xml:space="preserve">Figure </w:t>
      </w:r>
      <w:r>
        <w:fldChar w:fldCharType="begin"/>
      </w:r>
      <w:r>
        <w:instrText>SEQ Figure \* ARABIC</w:instrText>
      </w:r>
      <w:r>
        <w:fldChar w:fldCharType="separate"/>
      </w:r>
      <w:r>
        <w:t>121</w:t>
      </w:r>
      <w:r>
        <w:fldChar w:fldCharType="end"/>
      </w:r>
      <w:r>
        <w:t>: Last Physical Overnight Location Act - Not Applicable Example</w:t>
      </w:r>
      <w:bookmarkEnd w:id="2739"/>
    </w:p>
    <w:p w14:paraId="6085C190" w14:textId="77777777" w:rsidR="00682FD0" w:rsidRDefault="00E26131">
      <w:pPr>
        <w:pStyle w:val="Example"/>
        <w:ind w:left="130" w:right="115"/>
      </w:pPr>
      <w:r>
        <w:t>&lt;act classCode="ACT" moodCode="EVN" nullFlavor="NA"&gt;</w:t>
      </w:r>
    </w:p>
    <w:p w14:paraId="065F9A24" w14:textId="77777777" w:rsidR="00682FD0" w:rsidRDefault="00E26131">
      <w:pPr>
        <w:pStyle w:val="Example"/>
        <w:ind w:left="130" w:right="115"/>
      </w:pPr>
      <w:r>
        <w:t xml:space="preserve">  &lt;!-- Last Physical Overnight Location Act templateId --&gt;</w:t>
      </w:r>
    </w:p>
    <w:p w14:paraId="1CA90EFA" w14:textId="77777777" w:rsidR="00682FD0" w:rsidRDefault="00E26131">
      <w:pPr>
        <w:pStyle w:val="Example"/>
        <w:ind w:left="130" w:right="115"/>
      </w:pPr>
      <w:r>
        <w:t xml:space="preserve">  &lt;templateId root="2.16.840.1.113883.10.20.5.6.227" </w:t>
      </w:r>
    </w:p>
    <w:p w14:paraId="1CB053A1" w14:textId="77777777" w:rsidR="00682FD0" w:rsidRDefault="00E26131">
      <w:pPr>
        <w:pStyle w:val="Example"/>
        <w:ind w:left="130" w:right="115"/>
      </w:pPr>
      <w:r>
        <w:t xml:space="preserve">        extension="2014-12-01" /&gt;</w:t>
      </w:r>
    </w:p>
    <w:p w14:paraId="338513EB" w14:textId="77777777" w:rsidR="00682FD0" w:rsidRDefault="00E26131">
      <w:pPr>
        <w:pStyle w:val="Example"/>
        <w:ind w:left="130" w:right="115"/>
      </w:pPr>
      <w:r>
        <w:t xml:space="preserve">  &lt;code code="3002-3"</w:t>
      </w:r>
    </w:p>
    <w:p w14:paraId="1359DC57" w14:textId="77777777" w:rsidR="00682FD0" w:rsidRDefault="00E26131">
      <w:pPr>
        <w:pStyle w:val="Example"/>
        <w:ind w:left="130" w:right="115"/>
      </w:pPr>
      <w:r>
        <w:t xml:space="preserve">        displayName="Last physical overnight location of patient immediately prior to</w:t>
      </w:r>
    </w:p>
    <w:p w14:paraId="7966B165" w14:textId="77777777" w:rsidR="00682FD0" w:rsidRDefault="00E26131">
      <w:pPr>
        <w:pStyle w:val="Example"/>
        <w:ind w:left="130" w:right="115"/>
      </w:pPr>
      <w:r>
        <w:t xml:space="preserve">                            arrival into facility"</w:t>
      </w:r>
    </w:p>
    <w:p w14:paraId="73B06DF1" w14:textId="77777777" w:rsidR="00682FD0" w:rsidRDefault="00E26131">
      <w:pPr>
        <w:pStyle w:val="Example"/>
        <w:ind w:left="130" w:right="115"/>
      </w:pPr>
      <w:r>
        <w:t xml:space="preserve">        codeSystem="2.16.840.1.113883.6.277" </w:t>
      </w:r>
    </w:p>
    <w:p w14:paraId="5276B94D" w14:textId="77777777" w:rsidR="00682FD0" w:rsidRDefault="00E26131">
      <w:pPr>
        <w:pStyle w:val="Example"/>
        <w:ind w:left="130" w:right="115"/>
      </w:pPr>
      <w:r>
        <w:t xml:space="preserve">        codeSystemName="cdcNHSN" /&gt;</w:t>
      </w:r>
    </w:p>
    <w:p w14:paraId="2FAF9777" w14:textId="77777777" w:rsidR="00682FD0" w:rsidRDefault="00E26131">
      <w:pPr>
        <w:pStyle w:val="Example"/>
        <w:ind w:left="130" w:right="115"/>
      </w:pPr>
      <w:r>
        <w:t>&lt;/act&gt;</w:t>
      </w:r>
    </w:p>
    <w:p w14:paraId="7E52778F" w14:textId="77777777" w:rsidR="00682FD0" w:rsidRDefault="00682FD0">
      <w:pPr>
        <w:pStyle w:val="BodyText"/>
      </w:pPr>
    </w:p>
    <w:p w14:paraId="3CC1A628" w14:textId="77777777" w:rsidR="00682FD0" w:rsidRDefault="00E26131">
      <w:pPr>
        <w:pStyle w:val="Heading2nospace"/>
      </w:pPr>
      <w:bookmarkStart w:id="2740" w:name="E_Last_Physical_Overnight_Location_Enco"/>
      <w:bookmarkStart w:id="2741" w:name="_Toc525996400"/>
      <w:r>
        <w:t>Last Physical Overnight Location Encounter</w:t>
      </w:r>
      <w:bookmarkEnd w:id="2740"/>
      <w:bookmarkEnd w:id="2741"/>
    </w:p>
    <w:p w14:paraId="6C101416" w14:textId="77777777" w:rsidR="00682FD0" w:rsidRDefault="00E26131">
      <w:pPr>
        <w:pStyle w:val="BracketData"/>
      </w:pPr>
      <w:r>
        <w:t>[encounter: identifier urn:hl7ii:2.16.840.1.113883.10.20.5.6.220:2014-12-01 (closed)]</w:t>
      </w:r>
    </w:p>
    <w:p w14:paraId="3FDF7BBD" w14:textId="77777777" w:rsidR="00682FD0" w:rsidRDefault="00E26131">
      <w:pPr>
        <w:pStyle w:val="BracketData"/>
      </w:pPr>
      <w:r>
        <w:t>Published as part of NHSN Healthcare Associated Infection (HAI) Reports Release 2, DSTU 2.1 - US Realm</w:t>
      </w:r>
    </w:p>
    <w:p w14:paraId="7B9AE34A" w14:textId="39817743" w:rsidR="00682FD0" w:rsidRDefault="00E26131">
      <w:pPr>
        <w:pStyle w:val="Caption"/>
      </w:pPr>
      <w:bookmarkStart w:id="2742" w:name="_Toc525996986"/>
      <w:r>
        <w:t xml:space="preserve">Table </w:t>
      </w:r>
      <w:r>
        <w:fldChar w:fldCharType="begin"/>
      </w:r>
      <w:r>
        <w:instrText>SEQ Table \* ARABIC</w:instrText>
      </w:r>
      <w:r>
        <w:fldChar w:fldCharType="separate"/>
      </w:r>
      <w:r>
        <w:t>286</w:t>
      </w:r>
      <w:r>
        <w:fldChar w:fldCharType="end"/>
      </w:r>
      <w:r>
        <w:t>: Last Physical Overnight Location Encounter Contexts</w:t>
      </w:r>
      <w:bookmarkEnd w:id="274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7D35D9ED" w14:textId="77777777">
        <w:trPr>
          <w:cantSplit/>
          <w:tblHeader/>
          <w:jc w:val="center"/>
        </w:trPr>
        <w:tc>
          <w:tcPr>
            <w:tcW w:w="360" w:type="dxa"/>
            <w:shd w:val="clear" w:color="auto" w:fill="E6E6E6"/>
          </w:tcPr>
          <w:p w14:paraId="000E81BA" w14:textId="77777777" w:rsidR="00682FD0" w:rsidRDefault="00E26131">
            <w:pPr>
              <w:pStyle w:val="TableHead"/>
            </w:pPr>
            <w:r>
              <w:t>Contained By:</w:t>
            </w:r>
          </w:p>
        </w:tc>
        <w:tc>
          <w:tcPr>
            <w:tcW w:w="360" w:type="dxa"/>
            <w:shd w:val="clear" w:color="auto" w:fill="E6E6E6"/>
          </w:tcPr>
          <w:p w14:paraId="47936927" w14:textId="77777777" w:rsidR="00682FD0" w:rsidRDefault="00E26131">
            <w:pPr>
              <w:pStyle w:val="TableHead"/>
            </w:pPr>
            <w:r>
              <w:t>Contains:</w:t>
            </w:r>
          </w:p>
        </w:tc>
      </w:tr>
      <w:tr w:rsidR="00682FD0" w14:paraId="0D8C5E86" w14:textId="77777777">
        <w:trPr>
          <w:jc w:val="center"/>
        </w:trPr>
        <w:tc>
          <w:tcPr>
            <w:tcW w:w="360" w:type="dxa"/>
          </w:tcPr>
          <w:p w14:paraId="15F661FF" w14:textId="2BB90E9B" w:rsidR="00682FD0" w:rsidRDefault="009E5D90">
            <w:pPr>
              <w:pStyle w:val="TableText"/>
            </w:pPr>
            <w:hyperlink w:anchor="E_Last_Physical_Overnight_Location_Act">
              <w:r w:rsidR="00E26131">
                <w:rPr>
                  <w:rStyle w:val="HyperlinkText9pt"/>
                </w:rPr>
                <w:t>Last Physical Overnight Location Act</w:t>
              </w:r>
            </w:hyperlink>
            <w:r w:rsidR="00E26131">
              <w:t xml:space="preserve"> (optional)</w:t>
            </w:r>
          </w:p>
        </w:tc>
        <w:tc>
          <w:tcPr>
            <w:tcW w:w="360" w:type="dxa"/>
          </w:tcPr>
          <w:p w14:paraId="281A21B8" w14:textId="77777777" w:rsidR="00682FD0" w:rsidRDefault="00682FD0"/>
        </w:tc>
      </w:tr>
    </w:tbl>
    <w:p w14:paraId="5D12E384" w14:textId="77777777" w:rsidR="00682FD0" w:rsidRDefault="00682FD0">
      <w:pPr>
        <w:pStyle w:val="BodyText"/>
      </w:pPr>
    </w:p>
    <w:p w14:paraId="38AF1891" w14:textId="77777777" w:rsidR="00682FD0" w:rsidRDefault="00E26131">
      <w:r>
        <w:t>This template represents an encounter at the last physical overnight location of the patient immediately prior to his or her arrival into the facility. The type of encounter can be either "IMP" (inpatient encounter) or "HH" (home health) depending on the last location; the location participant records the type of the last overnight location. If the last physical overnight location is unknown code will be nullFlavor="UNK".</w:t>
      </w:r>
    </w:p>
    <w:p w14:paraId="304E55CF" w14:textId="25E984B5" w:rsidR="00682FD0" w:rsidRDefault="00E26131">
      <w:pPr>
        <w:pStyle w:val="Caption"/>
      </w:pPr>
      <w:bookmarkStart w:id="2743" w:name="_Toc525996987"/>
      <w:r>
        <w:t xml:space="preserve">Table </w:t>
      </w:r>
      <w:r>
        <w:fldChar w:fldCharType="begin"/>
      </w:r>
      <w:r>
        <w:instrText>SEQ Table \* ARABIC</w:instrText>
      </w:r>
      <w:r>
        <w:fldChar w:fldCharType="separate"/>
      </w:r>
      <w:r>
        <w:t>287</w:t>
      </w:r>
      <w:r>
        <w:fldChar w:fldCharType="end"/>
      </w:r>
      <w:r>
        <w:t>: Last Physical Overnight Location Encounter Constraints Overview</w:t>
      </w:r>
      <w:bookmarkEnd w:id="274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3B96B271" w14:textId="77777777">
        <w:trPr>
          <w:cantSplit/>
          <w:tblHeader/>
          <w:jc w:val="center"/>
        </w:trPr>
        <w:tc>
          <w:tcPr>
            <w:tcW w:w="0" w:type="dxa"/>
            <w:shd w:val="clear" w:color="auto" w:fill="E6E6E6"/>
            <w:noWrap/>
          </w:tcPr>
          <w:p w14:paraId="483EA597" w14:textId="77777777" w:rsidR="00682FD0" w:rsidRDefault="00E26131">
            <w:pPr>
              <w:pStyle w:val="TableHead"/>
            </w:pPr>
            <w:r>
              <w:t>XPath</w:t>
            </w:r>
          </w:p>
        </w:tc>
        <w:tc>
          <w:tcPr>
            <w:tcW w:w="720" w:type="dxa"/>
            <w:shd w:val="clear" w:color="auto" w:fill="E6E6E6"/>
            <w:noWrap/>
          </w:tcPr>
          <w:p w14:paraId="26635EF5" w14:textId="77777777" w:rsidR="00682FD0" w:rsidRDefault="00E26131">
            <w:pPr>
              <w:pStyle w:val="TableHead"/>
            </w:pPr>
            <w:r>
              <w:t>Card.</w:t>
            </w:r>
          </w:p>
        </w:tc>
        <w:tc>
          <w:tcPr>
            <w:tcW w:w="1152" w:type="dxa"/>
            <w:shd w:val="clear" w:color="auto" w:fill="E6E6E6"/>
            <w:noWrap/>
          </w:tcPr>
          <w:p w14:paraId="4D3EB352" w14:textId="77777777" w:rsidR="00682FD0" w:rsidRDefault="00E26131">
            <w:pPr>
              <w:pStyle w:val="TableHead"/>
            </w:pPr>
            <w:r>
              <w:t>Verb</w:t>
            </w:r>
          </w:p>
        </w:tc>
        <w:tc>
          <w:tcPr>
            <w:tcW w:w="864" w:type="dxa"/>
            <w:shd w:val="clear" w:color="auto" w:fill="E6E6E6"/>
            <w:noWrap/>
          </w:tcPr>
          <w:p w14:paraId="79723437" w14:textId="77777777" w:rsidR="00682FD0" w:rsidRDefault="00E26131">
            <w:pPr>
              <w:pStyle w:val="TableHead"/>
            </w:pPr>
            <w:r>
              <w:t>Data Type</w:t>
            </w:r>
          </w:p>
        </w:tc>
        <w:tc>
          <w:tcPr>
            <w:tcW w:w="864" w:type="dxa"/>
            <w:shd w:val="clear" w:color="auto" w:fill="E6E6E6"/>
            <w:noWrap/>
          </w:tcPr>
          <w:p w14:paraId="2D4A239C" w14:textId="77777777" w:rsidR="00682FD0" w:rsidRDefault="00E26131">
            <w:pPr>
              <w:pStyle w:val="TableHead"/>
            </w:pPr>
            <w:r>
              <w:t>CONF#</w:t>
            </w:r>
          </w:p>
        </w:tc>
        <w:tc>
          <w:tcPr>
            <w:tcW w:w="864" w:type="dxa"/>
            <w:shd w:val="clear" w:color="auto" w:fill="E6E6E6"/>
            <w:noWrap/>
          </w:tcPr>
          <w:p w14:paraId="1044D471" w14:textId="77777777" w:rsidR="00682FD0" w:rsidRDefault="00E26131">
            <w:pPr>
              <w:pStyle w:val="TableHead"/>
            </w:pPr>
            <w:r>
              <w:t>Value</w:t>
            </w:r>
          </w:p>
        </w:tc>
      </w:tr>
      <w:tr w:rsidR="00682FD0" w14:paraId="3783BC7C" w14:textId="77777777">
        <w:trPr>
          <w:jc w:val="center"/>
        </w:trPr>
        <w:tc>
          <w:tcPr>
            <w:tcW w:w="10160" w:type="dxa"/>
            <w:gridSpan w:val="6"/>
          </w:tcPr>
          <w:p w14:paraId="1F486628" w14:textId="77777777" w:rsidR="00682FD0" w:rsidRDefault="00E26131">
            <w:pPr>
              <w:pStyle w:val="TableText"/>
            </w:pPr>
            <w:r>
              <w:t>encounter (identifier: urn:hl7ii:2.16.840.1.113883.10.20.5.6.220:2014-12-01)</w:t>
            </w:r>
          </w:p>
        </w:tc>
      </w:tr>
      <w:tr w:rsidR="00682FD0" w14:paraId="1B21AC0F" w14:textId="77777777">
        <w:trPr>
          <w:jc w:val="center"/>
        </w:trPr>
        <w:tc>
          <w:tcPr>
            <w:tcW w:w="3345" w:type="dxa"/>
          </w:tcPr>
          <w:p w14:paraId="53E2C47A" w14:textId="77777777" w:rsidR="00682FD0" w:rsidRDefault="00E26131">
            <w:pPr>
              <w:pStyle w:val="TableText"/>
            </w:pPr>
            <w:r>
              <w:tab/>
              <w:t>@classCode</w:t>
            </w:r>
          </w:p>
        </w:tc>
        <w:tc>
          <w:tcPr>
            <w:tcW w:w="720" w:type="dxa"/>
          </w:tcPr>
          <w:p w14:paraId="3D985795" w14:textId="77777777" w:rsidR="00682FD0" w:rsidRDefault="00E26131">
            <w:pPr>
              <w:pStyle w:val="TableText"/>
            </w:pPr>
            <w:r>
              <w:t>1..1</w:t>
            </w:r>
          </w:p>
        </w:tc>
        <w:tc>
          <w:tcPr>
            <w:tcW w:w="1152" w:type="dxa"/>
          </w:tcPr>
          <w:p w14:paraId="1864D21D" w14:textId="77777777" w:rsidR="00682FD0" w:rsidRDefault="00E26131">
            <w:pPr>
              <w:pStyle w:val="TableText"/>
            </w:pPr>
            <w:r>
              <w:t>SHALL</w:t>
            </w:r>
          </w:p>
        </w:tc>
        <w:tc>
          <w:tcPr>
            <w:tcW w:w="864" w:type="dxa"/>
          </w:tcPr>
          <w:p w14:paraId="6EDD53FC" w14:textId="77777777" w:rsidR="00682FD0" w:rsidRDefault="00682FD0">
            <w:pPr>
              <w:pStyle w:val="TableText"/>
            </w:pPr>
          </w:p>
        </w:tc>
        <w:tc>
          <w:tcPr>
            <w:tcW w:w="1104" w:type="dxa"/>
          </w:tcPr>
          <w:p w14:paraId="3BEBE641" w14:textId="16EA8F06" w:rsidR="00682FD0" w:rsidRDefault="009E5D90">
            <w:pPr>
              <w:pStyle w:val="TableText"/>
            </w:pPr>
            <w:hyperlink w:anchor="C_1129-30271">
              <w:r w:rsidR="00E26131">
                <w:rPr>
                  <w:rStyle w:val="HyperlinkText9pt"/>
                </w:rPr>
                <w:t>1129-30271</w:t>
              </w:r>
            </w:hyperlink>
          </w:p>
        </w:tc>
        <w:tc>
          <w:tcPr>
            <w:tcW w:w="2975" w:type="dxa"/>
          </w:tcPr>
          <w:p w14:paraId="63ED2141" w14:textId="77777777" w:rsidR="00682FD0" w:rsidRDefault="00E26131">
            <w:pPr>
              <w:pStyle w:val="TableText"/>
            </w:pPr>
            <w:r>
              <w:t>urn:oid:2.16.840.1.113883.5.6 (HL7ActClass) = ENC</w:t>
            </w:r>
          </w:p>
        </w:tc>
      </w:tr>
      <w:tr w:rsidR="00682FD0" w14:paraId="7757C17A" w14:textId="77777777">
        <w:trPr>
          <w:jc w:val="center"/>
        </w:trPr>
        <w:tc>
          <w:tcPr>
            <w:tcW w:w="3345" w:type="dxa"/>
          </w:tcPr>
          <w:p w14:paraId="75D26F12" w14:textId="77777777" w:rsidR="00682FD0" w:rsidRDefault="00E26131">
            <w:pPr>
              <w:pStyle w:val="TableText"/>
            </w:pPr>
            <w:r>
              <w:tab/>
              <w:t>@moodCode</w:t>
            </w:r>
          </w:p>
        </w:tc>
        <w:tc>
          <w:tcPr>
            <w:tcW w:w="720" w:type="dxa"/>
          </w:tcPr>
          <w:p w14:paraId="24FC0B83" w14:textId="77777777" w:rsidR="00682FD0" w:rsidRDefault="00E26131">
            <w:pPr>
              <w:pStyle w:val="TableText"/>
            </w:pPr>
            <w:r>
              <w:t>1..1</w:t>
            </w:r>
          </w:p>
        </w:tc>
        <w:tc>
          <w:tcPr>
            <w:tcW w:w="1152" w:type="dxa"/>
          </w:tcPr>
          <w:p w14:paraId="745271BC" w14:textId="77777777" w:rsidR="00682FD0" w:rsidRDefault="00E26131">
            <w:pPr>
              <w:pStyle w:val="TableText"/>
            </w:pPr>
            <w:r>
              <w:t>SHALL</w:t>
            </w:r>
          </w:p>
        </w:tc>
        <w:tc>
          <w:tcPr>
            <w:tcW w:w="864" w:type="dxa"/>
          </w:tcPr>
          <w:p w14:paraId="19E22EA3" w14:textId="77777777" w:rsidR="00682FD0" w:rsidRDefault="00682FD0">
            <w:pPr>
              <w:pStyle w:val="TableText"/>
            </w:pPr>
          </w:p>
        </w:tc>
        <w:tc>
          <w:tcPr>
            <w:tcW w:w="1104" w:type="dxa"/>
          </w:tcPr>
          <w:p w14:paraId="1523E814" w14:textId="3F7D932D" w:rsidR="00682FD0" w:rsidRDefault="009E5D90">
            <w:pPr>
              <w:pStyle w:val="TableText"/>
            </w:pPr>
            <w:hyperlink w:anchor="C_1129-30272">
              <w:r w:rsidR="00E26131">
                <w:rPr>
                  <w:rStyle w:val="HyperlinkText9pt"/>
                </w:rPr>
                <w:t>1129-30272</w:t>
              </w:r>
            </w:hyperlink>
          </w:p>
        </w:tc>
        <w:tc>
          <w:tcPr>
            <w:tcW w:w="2975" w:type="dxa"/>
          </w:tcPr>
          <w:p w14:paraId="1D8AF7F9" w14:textId="77777777" w:rsidR="00682FD0" w:rsidRDefault="00E26131">
            <w:pPr>
              <w:pStyle w:val="TableText"/>
            </w:pPr>
            <w:r>
              <w:t>urn:oid:2.16.840.1.113883.5.1001 (HL7ActMood) = EVN</w:t>
            </w:r>
          </w:p>
        </w:tc>
      </w:tr>
      <w:tr w:rsidR="00682FD0" w14:paraId="754746A2" w14:textId="77777777">
        <w:trPr>
          <w:jc w:val="center"/>
        </w:trPr>
        <w:tc>
          <w:tcPr>
            <w:tcW w:w="3345" w:type="dxa"/>
          </w:tcPr>
          <w:p w14:paraId="7CA66418" w14:textId="77777777" w:rsidR="00682FD0" w:rsidRDefault="00E26131">
            <w:pPr>
              <w:pStyle w:val="TableText"/>
            </w:pPr>
            <w:r>
              <w:tab/>
              <w:t>templateId</w:t>
            </w:r>
          </w:p>
        </w:tc>
        <w:tc>
          <w:tcPr>
            <w:tcW w:w="720" w:type="dxa"/>
          </w:tcPr>
          <w:p w14:paraId="165AF9D0" w14:textId="77777777" w:rsidR="00682FD0" w:rsidRDefault="00E26131">
            <w:pPr>
              <w:pStyle w:val="TableText"/>
            </w:pPr>
            <w:r>
              <w:t>1..1</w:t>
            </w:r>
          </w:p>
        </w:tc>
        <w:tc>
          <w:tcPr>
            <w:tcW w:w="1152" w:type="dxa"/>
          </w:tcPr>
          <w:p w14:paraId="3B2E553D" w14:textId="77777777" w:rsidR="00682FD0" w:rsidRDefault="00E26131">
            <w:pPr>
              <w:pStyle w:val="TableText"/>
            </w:pPr>
            <w:r>
              <w:t>SHALL</w:t>
            </w:r>
          </w:p>
        </w:tc>
        <w:tc>
          <w:tcPr>
            <w:tcW w:w="864" w:type="dxa"/>
          </w:tcPr>
          <w:p w14:paraId="7B88D33B" w14:textId="77777777" w:rsidR="00682FD0" w:rsidRDefault="00682FD0">
            <w:pPr>
              <w:pStyle w:val="TableText"/>
            </w:pPr>
          </w:p>
        </w:tc>
        <w:tc>
          <w:tcPr>
            <w:tcW w:w="1104" w:type="dxa"/>
          </w:tcPr>
          <w:p w14:paraId="4B1C88FA" w14:textId="4F83EF73" w:rsidR="00682FD0" w:rsidRDefault="009E5D90">
            <w:pPr>
              <w:pStyle w:val="TableText"/>
            </w:pPr>
            <w:hyperlink w:anchor="C_1129-30493">
              <w:r w:rsidR="00E26131">
                <w:rPr>
                  <w:rStyle w:val="HyperlinkText9pt"/>
                </w:rPr>
                <w:t>1129-30493</w:t>
              </w:r>
            </w:hyperlink>
          </w:p>
        </w:tc>
        <w:tc>
          <w:tcPr>
            <w:tcW w:w="2975" w:type="dxa"/>
          </w:tcPr>
          <w:p w14:paraId="20BFB31E" w14:textId="77777777" w:rsidR="00682FD0" w:rsidRDefault="00682FD0">
            <w:pPr>
              <w:pStyle w:val="TableText"/>
            </w:pPr>
          </w:p>
        </w:tc>
      </w:tr>
      <w:tr w:rsidR="00682FD0" w14:paraId="3851F4FC" w14:textId="77777777">
        <w:trPr>
          <w:jc w:val="center"/>
        </w:trPr>
        <w:tc>
          <w:tcPr>
            <w:tcW w:w="3345" w:type="dxa"/>
          </w:tcPr>
          <w:p w14:paraId="4A6DB2A8" w14:textId="77777777" w:rsidR="00682FD0" w:rsidRDefault="00E26131">
            <w:pPr>
              <w:pStyle w:val="TableText"/>
            </w:pPr>
            <w:r>
              <w:tab/>
            </w:r>
            <w:r>
              <w:tab/>
              <w:t>@root</w:t>
            </w:r>
          </w:p>
        </w:tc>
        <w:tc>
          <w:tcPr>
            <w:tcW w:w="720" w:type="dxa"/>
          </w:tcPr>
          <w:p w14:paraId="6D6BAFF8" w14:textId="77777777" w:rsidR="00682FD0" w:rsidRDefault="00E26131">
            <w:pPr>
              <w:pStyle w:val="TableText"/>
            </w:pPr>
            <w:r>
              <w:t>1..1</w:t>
            </w:r>
          </w:p>
        </w:tc>
        <w:tc>
          <w:tcPr>
            <w:tcW w:w="1152" w:type="dxa"/>
          </w:tcPr>
          <w:p w14:paraId="574AAE3C" w14:textId="77777777" w:rsidR="00682FD0" w:rsidRDefault="00E26131">
            <w:pPr>
              <w:pStyle w:val="TableText"/>
            </w:pPr>
            <w:r>
              <w:t>SHALL</w:t>
            </w:r>
          </w:p>
        </w:tc>
        <w:tc>
          <w:tcPr>
            <w:tcW w:w="864" w:type="dxa"/>
          </w:tcPr>
          <w:p w14:paraId="670B186C" w14:textId="77777777" w:rsidR="00682FD0" w:rsidRDefault="00682FD0">
            <w:pPr>
              <w:pStyle w:val="TableText"/>
            </w:pPr>
          </w:p>
        </w:tc>
        <w:tc>
          <w:tcPr>
            <w:tcW w:w="1104" w:type="dxa"/>
          </w:tcPr>
          <w:p w14:paraId="2FB4E544" w14:textId="13860145" w:rsidR="00682FD0" w:rsidRDefault="009E5D90">
            <w:pPr>
              <w:pStyle w:val="TableText"/>
            </w:pPr>
            <w:hyperlink w:anchor="C_1129-30494">
              <w:r w:rsidR="00E26131">
                <w:rPr>
                  <w:rStyle w:val="HyperlinkText9pt"/>
                </w:rPr>
                <w:t>1129-30494</w:t>
              </w:r>
            </w:hyperlink>
          </w:p>
        </w:tc>
        <w:tc>
          <w:tcPr>
            <w:tcW w:w="2975" w:type="dxa"/>
          </w:tcPr>
          <w:p w14:paraId="49CC291C" w14:textId="77777777" w:rsidR="00682FD0" w:rsidRDefault="00E26131">
            <w:pPr>
              <w:pStyle w:val="TableText"/>
            </w:pPr>
            <w:r>
              <w:t>2.16.840.1.113883.10.20.22.4.49</w:t>
            </w:r>
          </w:p>
        </w:tc>
      </w:tr>
      <w:tr w:rsidR="00682FD0" w14:paraId="48C7AC94" w14:textId="77777777">
        <w:trPr>
          <w:jc w:val="center"/>
        </w:trPr>
        <w:tc>
          <w:tcPr>
            <w:tcW w:w="3345" w:type="dxa"/>
          </w:tcPr>
          <w:p w14:paraId="3B302AE8" w14:textId="77777777" w:rsidR="00682FD0" w:rsidRDefault="00E26131">
            <w:pPr>
              <w:pStyle w:val="TableText"/>
            </w:pPr>
            <w:r>
              <w:tab/>
              <w:t>templateId</w:t>
            </w:r>
          </w:p>
        </w:tc>
        <w:tc>
          <w:tcPr>
            <w:tcW w:w="720" w:type="dxa"/>
          </w:tcPr>
          <w:p w14:paraId="41EAEB6F" w14:textId="77777777" w:rsidR="00682FD0" w:rsidRDefault="00E26131">
            <w:pPr>
              <w:pStyle w:val="TableText"/>
            </w:pPr>
            <w:r>
              <w:t>1..1</w:t>
            </w:r>
          </w:p>
        </w:tc>
        <w:tc>
          <w:tcPr>
            <w:tcW w:w="1152" w:type="dxa"/>
          </w:tcPr>
          <w:p w14:paraId="6C56E367" w14:textId="77777777" w:rsidR="00682FD0" w:rsidRDefault="00E26131">
            <w:pPr>
              <w:pStyle w:val="TableText"/>
            </w:pPr>
            <w:r>
              <w:t>SHALL</w:t>
            </w:r>
          </w:p>
        </w:tc>
        <w:tc>
          <w:tcPr>
            <w:tcW w:w="864" w:type="dxa"/>
          </w:tcPr>
          <w:p w14:paraId="5C5EDDB4" w14:textId="77777777" w:rsidR="00682FD0" w:rsidRDefault="00682FD0">
            <w:pPr>
              <w:pStyle w:val="TableText"/>
            </w:pPr>
          </w:p>
        </w:tc>
        <w:tc>
          <w:tcPr>
            <w:tcW w:w="1104" w:type="dxa"/>
          </w:tcPr>
          <w:p w14:paraId="3E6C22D3" w14:textId="16EB7C86" w:rsidR="00682FD0" w:rsidRDefault="009E5D90">
            <w:pPr>
              <w:pStyle w:val="TableText"/>
            </w:pPr>
            <w:hyperlink w:anchor="C_1129-30495">
              <w:r w:rsidR="00E26131">
                <w:rPr>
                  <w:rStyle w:val="HyperlinkText9pt"/>
                </w:rPr>
                <w:t>1129-30495</w:t>
              </w:r>
            </w:hyperlink>
          </w:p>
        </w:tc>
        <w:tc>
          <w:tcPr>
            <w:tcW w:w="2975" w:type="dxa"/>
          </w:tcPr>
          <w:p w14:paraId="5580C9B9" w14:textId="77777777" w:rsidR="00682FD0" w:rsidRDefault="00682FD0">
            <w:pPr>
              <w:pStyle w:val="TableText"/>
            </w:pPr>
          </w:p>
        </w:tc>
      </w:tr>
      <w:tr w:rsidR="00682FD0" w14:paraId="33026F52" w14:textId="77777777">
        <w:trPr>
          <w:jc w:val="center"/>
        </w:trPr>
        <w:tc>
          <w:tcPr>
            <w:tcW w:w="3345" w:type="dxa"/>
          </w:tcPr>
          <w:p w14:paraId="2F347299" w14:textId="77777777" w:rsidR="00682FD0" w:rsidRDefault="00E26131">
            <w:pPr>
              <w:pStyle w:val="TableText"/>
            </w:pPr>
            <w:r>
              <w:tab/>
            </w:r>
            <w:r>
              <w:tab/>
              <w:t>@root</w:t>
            </w:r>
          </w:p>
        </w:tc>
        <w:tc>
          <w:tcPr>
            <w:tcW w:w="720" w:type="dxa"/>
          </w:tcPr>
          <w:p w14:paraId="0A1D2057" w14:textId="77777777" w:rsidR="00682FD0" w:rsidRDefault="00E26131">
            <w:pPr>
              <w:pStyle w:val="TableText"/>
            </w:pPr>
            <w:r>
              <w:t>0..1</w:t>
            </w:r>
          </w:p>
        </w:tc>
        <w:tc>
          <w:tcPr>
            <w:tcW w:w="1152" w:type="dxa"/>
          </w:tcPr>
          <w:p w14:paraId="1A6E6B65" w14:textId="77777777" w:rsidR="00682FD0" w:rsidRDefault="00E26131">
            <w:pPr>
              <w:pStyle w:val="TableText"/>
            </w:pPr>
            <w:r>
              <w:t>SHALL</w:t>
            </w:r>
          </w:p>
        </w:tc>
        <w:tc>
          <w:tcPr>
            <w:tcW w:w="864" w:type="dxa"/>
          </w:tcPr>
          <w:p w14:paraId="191AC79A" w14:textId="77777777" w:rsidR="00682FD0" w:rsidRDefault="00682FD0">
            <w:pPr>
              <w:pStyle w:val="TableText"/>
            </w:pPr>
          </w:p>
        </w:tc>
        <w:tc>
          <w:tcPr>
            <w:tcW w:w="1104" w:type="dxa"/>
          </w:tcPr>
          <w:p w14:paraId="3368247B" w14:textId="6314ECF4" w:rsidR="00682FD0" w:rsidRDefault="009E5D90">
            <w:pPr>
              <w:pStyle w:val="TableText"/>
            </w:pPr>
            <w:hyperlink w:anchor="C_1129-30496">
              <w:r w:rsidR="00E26131">
                <w:rPr>
                  <w:rStyle w:val="HyperlinkText9pt"/>
                </w:rPr>
                <w:t>1129-30496</w:t>
              </w:r>
            </w:hyperlink>
          </w:p>
        </w:tc>
        <w:tc>
          <w:tcPr>
            <w:tcW w:w="2975" w:type="dxa"/>
          </w:tcPr>
          <w:p w14:paraId="3D4C4BBD" w14:textId="77777777" w:rsidR="00682FD0" w:rsidRDefault="00E26131">
            <w:pPr>
              <w:pStyle w:val="TableText"/>
            </w:pPr>
            <w:r>
              <w:t>2.16.840.1.113883.10.20.5.6.220</w:t>
            </w:r>
          </w:p>
        </w:tc>
      </w:tr>
      <w:tr w:rsidR="00682FD0" w14:paraId="58FBC5C4" w14:textId="77777777">
        <w:trPr>
          <w:jc w:val="center"/>
        </w:trPr>
        <w:tc>
          <w:tcPr>
            <w:tcW w:w="3345" w:type="dxa"/>
          </w:tcPr>
          <w:p w14:paraId="7F757893" w14:textId="77777777" w:rsidR="00682FD0" w:rsidRDefault="00E26131">
            <w:pPr>
              <w:pStyle w:val="TableText"/>
            </w:pPr>
            <w:r>
              <w:tab/>
            </w:r>
            <w:r>
              <w:tab/>
              <w:t>@extension</w:t>
            </w:r>
          </w:p>
        </w:tc>
        <w:tc>
          <w:tcPr>
            <w:tcW w:w="720" w:type="dxa"/>
          </w:tcPr>
          <w:p w14:paraId="589F8CCC" w14:textId="77777777" w:rsidR="00682FD0" w:rsidRDefault="00E26131">
            <w:pPr>
              <w:pStyle w:val="TableText"/>
            </w:pPr>
            <w:r>
              <w:t>1..1</w:t>
            </w:r>
          </w:p>
        </w:tc>
        <w:tc>
          <w:tcPr>
            <w:tcW w:w="1152" w:type="dxa"/>
          </w:tcPr>
          <w:p w14:paraId="7BE94F70" w14:textId="77777777" w:rsidR="00682FD0" w:rsidRDefault="00E26131">
            <w:pPr>
              <w:pStyle w:val="TableText"/>
            </w:pPr>
            <w:r>
              <w:t>SHALL</w:t>
            </w:r>
          </w:p>
        </w:tc>
        <w:tc>
          <w:tcPr>
            <w:tcW w:w="864" w:type="dxa"/>
          </w:tcPr>
          <w:p w14:paraId="40997A04" w14:textId="77777777" w:rsidR="00682FD0" w:rsidRDefault="00682FD0">
            <w:pPr>
              <w:pStyle w:val="TableText"/>
            </w:pPr>
          </w:p>
        </w:tc>
        <w:tc>
          <w:tcPr>
            <w:tcW w:w="1104" w:type="dxa"/>
          </w:tcPr>
          <w:p w14:paraId="5AEACEE2" w14:textId="34D34966" w:rsidR="00682FD0" w:rsidRDefault="009E5D90">
            <w:pPr>
              <w:pStyle w:val="TableText"/>
            </w:pPr>
            <w:hyperlink w:anchor="C_1129-30497">
              <w:r w:rsidR="00E26131">
                <w:rPr>
                  <w:rStyle w:val="HyperlinkText9pt"/>
                </w:rPr>
                <w:t>1129-30497</w:t>
              </w:r>
            </w:hyperlink>
          </w:p>
        </w:tc>
        <w:tc>
          <w:tcPr>
            <w:tcW w:w="2975" w:type="dxa"/>
          </w:tcPr>
          <w:p w14:paraId="7D0F8F5C" w14:textId="77777777" w:rsidR="00682FD0" w:rsidRDefault="00E26131">
            <w:pPr>
              <w:pStyle w:val="TableText"/>
            </w:pPr>
            <w:r>
              <w:t>2014-12-01</w:t>
            </w:r>
          </w:p>
        </w:tc>
      </w:tr>
      <w:tr w:rsidR="00682FD0" w14:paraId="09A57F96" w14:textId="77777777">
        <w:trPr>
          <w:jc w:val="center"/>
        </w:trPr>
        <w:tc>
          <w:tcPr>
            <w:tcW w:w="3345" w:type="dxa"/>
          </w:tcPr>
          <w:p w14:paraId="4DDEC818" w14:textId="77777777" w:rsidR="00682FD0" w:rsidRDefault="00E26131">
            <w:pPr>
              <w:pStyle w:val="TableText"/>
            </w:pPr>
            <w:r>
              <w:tab/>
              <w:t>id</w:t>
            </w:r>
          </w:p>
        </w:tc>
        <w:tc>
          <w:tcPr>
            <w:tcW w:w="720" w:type="dxa"/>
          </w:tcPr>
          <w:p w14:paraId="76AF1D07" w14:textId="77777777" w:rsidR="00682FD0" w:rsidRDefault="00E26131">
            <w:pPr>
              <w:pStyle w:val="TableText"/>
            </w:pPr>
            <w:r>
              <w:t>1..*</w:t>
            </w:r>
          </w:p>
        </w:tc>
        <w:tc>
          <w:tcPr>
            <w:tcW w:w="1152" w:type="dxa"/>
          </w:tcPr>
          <w:p w14:paraId="36F98D5B" w14:textId="77777777" w:rsidR="00682FD0" w:rsidRDefault="00E26131">
            <w:pPr>
              <w:pStyle w:val="TableText"/>
            </w:pPr>
            <w:r>
              <w:t>SHALL</w:t>
            </w:r>
          </w:p>
        </w:tc>
        <w:tc>
          <w:tcPr>
            <w:tcW w:w="864" w:type="dxa"/>
          </w:tcPr>
          <w:p w14:paraId="1EB0A09F" w14:textId="77777777" w:rsidR="00682FD0" w:rsidRDefault="00682FD0">
            <w:pPr>
              <w:pStyle w:val="TableText"/>
            </w:pPr>
          </w:p>
        </w:tc>
        <w:tc>
          <w:tcPr>
            <w:tcW w:w="1104" w:type="dxa"/>
          </w:tcPr>
          <w:p w14:paraId="790EAEF4" w14:textId="28B39217" w:rsidR="00682FD0" w:rsidRDefault="009E5D90">
            <w:pPr>
              <w:pStyle w:val="TableText"/>
            </w:pPr>
            <w:hyperlink w:anchor="C_1129-30256">
              <w:r w:rsidR="00E26131">
                <w:rPr>
                  <w:rStyle w:val="HyperlinkText9pt"/>
                </w:rPr>
                <w:t>1129-30256</w:t>
              </w:r>
            </w:hyperlink>
          </w:p>
        </w:tc>
        <w:tc>
          <w:tcPr>
            <w:tcW w:w="2975" w:type="dxa"/>
          </w:tcPr>
          <w:p w14:paraId="435AB383" w14:textId="77777777" w:rsidR="00682FD0" w:rsidRDefault="00682FD0">
            <w:pPr>
              <w:pStyle w:val="TableText"/>
            </w:pPr>
          </w:p>
        </w:tc>
      </w:tr>
      <w:tr w:rsidR="00682FD0" w14:paraId="56B9711D" w14:textId="77777777">
        <w:trPr>
          <w:jc w:val="center"/>
        </w:trPr>
        <w:tc>
          <w:tcPr>
            <w:tcW w:w="3345" w:type="dxa"/>
          </w:tcPr>
          <w:p w14:paraId="2D1C4C8C" w14:textId="77777777" w:rsidR="00682FD0" w:rsidRDefault="00E26131">
            <w:pPr>
              <w:pStyle w:val="TableText"/>
            </w:pPr>
            <w:r>
              <w:tab/>
            </w:r>
            <w:r>
              <w:tab/>
              <w:t>@nullFlavor</w:t>
            </w:r>
          </w:p>
        </w:tc>
        <w:tc>
          <w:tcPr>
            <w:tcW w:w="720" w:type="dxa"/>
          </w:tcPr>
          <w:p w14:paraId="31B17366" w14:textId="77777777" w:rsidR="00682FD0" w:rsidRDefault="00E26131">
            <w:pPr>
              <w:pStyle w:val="TableText"/>
            </w:pPr>
            <w:r>
              <w:t>1..1</w:t>
            </w:r>
          </w:p>
        </w:tc>
        <w:tc>
          <w:tcPr>
            <w:tcW w:w="1152" w:type="dxa"/>
          </w:tcPr>
          <w:p w14:paraId="7FA4D00A" w14:textId="77777777" w:rsidR="00682FD0" w:rsidRDefault="00E26131">
            <w:pPr>
              <w:pStyle w:val="TableText"/>
            </w:pPr>
            <w:r>
              <w:t>SHALL</w:t>
            </w:r>
          </w:p>
        </w:tc>
        <w:tc>
          <w:tcPr>
            <w:tcW w:w="864" w:type="dxa"/>
          </w:tcPr>
          <w:p w14:paraId="70CE147A" w14:textId="77777777" w:rsidR="00682FD0" w:rsidRDefault="00682FD0">
            <w:pPr>
              <w:pStyle w:val="TableText"/>
            </w:pPr>
          </w:p>
        </w:tc>
        <w:tc>
          <w:tcPr>
            <w:tcW w:w="1104" w:type="dxa"/>
          </w:tcPr>
          <w:p w14:paraId="2CF48E79" w14:textId="0BF85380" w:rsidR="00682FD0" w:rsidRDefault="009E5D90">
            <w:pPr>
              <w:pStyle w:val="TableText"/>
            </w:pPr>
            <w:hyperlink w:anchor="C_1129-30263">
              <w:r w:rsidR="00E26131">
                <w:rPr>
                  <w:rStyle w:val="HyperlinkText9pt"/>
                </w:rPr>
                <w:t>1129-30263</w:t>
              </w:r>
            </w:hyperlink>
          </w:p>
        </w:tc>
        <w:tc>
          <w:tcPr>
            <w:tcW w:w="2975" w:type="dxa"/>
          </w:tcPr>
          <w:p w14:paraId="3D0A7F11" w14:textId="77777777" w:rsidR="00682FD0" w:rsidRDefault="00E26131">
            <w:pPr>
              <w:pStyle w:val="TableText"/>
            </w:pPr>
            <w:r>
              <w:t>NA</w:t>
            </w:r>
          </w:p>
        </w:tc>
      </w:tr>
      <w:tr w:rsidR="00682FD0" w14:paraId="55E82C43" w14:textId="77777777">
        <w:trPr>
          <w:jc w:val="center"/>
        </w:trPr>
        <w:tc>
          <w:tcPr>
            <w:tcW w:w="3345" w:type="dxa"/>
          </w:tcPr>
          <w:p w14:paraId="23353962" w14:textId="77777777" w:rsidR="00682FD0" w:rsidRDefault="00E26131">
            <w:pPr>
              <w:pStyle w:val="TableText"/>
            </w:pPr>
            <w:r>
              <w:tab/>
              <w:t>code</w:t>
            </w:r>
          </w:p>
        </w:tc>
        <w:tc>
          <w:tcPr>
            <w:tcW w:w="720" w:type="dxa"/>
          </w:tcPr>
          <w:p w14:paraId="4BE721E4" w14:textId="77777777" w:rsidR="00682FD0" w:rsidRDefault="00E26131">
            <w:pPr>
              <w:pStyle w:val="TableText"/>
            </w:pPr>
            <w:r>
              <w:t>1..1</w:t>
            </w:r>
          </w:p>
        </w:tc>
        <w:tc>
          <w:tcPr>
            <w:tcW w:w="1152" w:type="dxa"/>
          </w:tcPr>
          <w:p w14:paraId="7D0C17FE" w14:textId="77777777" w:rsidR="00682FD0" w:rsidRDefault="00E26131">
            <w:pPr>
              <w:pStyle w:val="TableText"/>
            </w:pPr>
            <w:r>
              <w:t>SHALL</w:t>
            </w:r>
          </w:p>
        </w:tc>
        <w:tc>
          <w:tcPr>
            <w:tcW w:w="864" w:type="dxa"/>
          </w:tcPr>
          <w:p w14:paraId="54016841" w14:textId="77777777" w:rsidR="00682FD0" w:rsidRDefault="00682FD0">
            <w:pPr>
              <w:pStyle w:val="TableText"/>
            </w:pPr>
          </w:p>
        </w:tc>
        <w:tc>
          <w:tcPr>
            <w:tcW w:w="1104" w:type="dxa"/>
          </w:tcPr>
          <w:p w14:paraId="55095E8D" w14:textId="50A8127E" w:rsidR="00682FD0" w:rsidRDefault="009E5D90">
            <w:pPr>
              <w:pStyle w:val="TableText"/>
            </w:pPr>
            <w:hyperlink w:anchor="C_1129-30257">
              <w:r w:rsidR="00E26131">
                <w:rPr>
                  <w:rStyle w:val="HyperlinkText9pt"/>
                </w:rPr>
                <w:t>1129-30257</w:t>
              </w:r>
            </w:hyperlink>
          </w:p>
        </w:tc>
        <w:tc>
          <w:tcPr>
            <w:tcW w:w="2975" w:type="dxa"/>
          </w:tcPr>
          <w:p w14:paraId="637D385D" w14:textId="77777777" w:rsidR="00682FD0" w:rsidRDefault="00E26131">
            <w:pPr>
              <w:pStyle w:val="TableText"/>
            </w:pPr>
            <w:r>
              <w:t>urn:oid:2.16.840.1.113883.10.20.5.9.3 (NHSNLastLocationEncounterTypeCode)</w:t>
            </w:r>
          </w:p>
        </w:tc>
      </w:tr>
      <w:tr w:rsidR="00682FD0" w14:paraId="1B0D3A9E" w14:textId="77777777">
        <w:trPr>
          <w:jc w:val="center"/>
        </w:trPr>
        <w:tc>
          <w:tcPr>
            <w:tcW w:w="3345" w:type="dxa"/>
          </w:tcPr>
          <w:p w14:paraId="46F6F66F" w14:textId="77777777" w:rsidR="00682FD0" w:rsidRDefault="00E26131">
            <w:pPr>
              <w:pStyle w:val="TableText"/>
            </w:pPr>
            <w:r>
              <w:tab/>
            </w:r>
            <w:r>
              <w:tab/>
              <w:t>@nullFlavor</w:t>
            </w:r>
          </w:p>
        </w:tc>
        <w:tc>
          <w:tcPr>
            <w:tcW w:w="720" w:type="dxa"/>
          </w:tcPr>
          <w:p w14:paraId="0B58CFFA" w14:textId="77777777" w:rsidR="00682FD0" w:rsidRDefault="00E26131">
            <w:pPr>
              <w:pStyle w:val="TableText"/>
            </w:pPr>
            <w:r>
              <w:t>0..1</w:t>
            </w:r>
          </w:p>
        </w:tc>
        <w:tc>
          <w:tcPr>
            <w:tcW w:w="1152" w:type="dxa"/>
          </w:tcPr>
          <w:p w14:paraId="692F6084" w14:textId="77777777" w:rsidR="00682FD0" w:rsidRDefault="00E26131">
            <w:pPr>
              <w:pStyle w:val="TableText"/>
            </w:pPr>
            <w:r>
              <w:t>MAY</w:t>
            </w:r>
          </w:p>
        </w:tc>
        <w:tc>
          <w:tcPr>
            <w:tcW w:w="864" w:type="dxa"/>
          </w:tcPr>
          <w:p w14:paraId="599698B8" w14:textId="77777777" w:rsidR="00682FD0" w:rsidRDefault="00682FD0">
            <w:pPr>
              <w:pStyle w:val="TableText"/>
            </w:pPr>
          </w:p>
        </w:tc>
        <w:tc>
          <w:tcPr>
            <w:tcW w:w="1104" w:type="dxa"/>
          </w:tcPr>
          <w:p w14:paraId="016DB2D9" w14:textId="5ADA4011" w:rsidR="00682FD0" w:rsidRDefault="009E5D90">
            <w:pPr>
              <w:pStyle w:val="TableText"/>
            </w:pPr>
            <w:hyperlink w:anchor="C_1129-30593">
              <w:r w:rsidR="00E26131">
                <w:rPr>
                  <w:rStyle w:val="HyperlinkText9pt"/>
                </w:rPr>
                <w:t>1129-30593</w:t>
              </w:r>
            </w:hyperlink>
          </w:p>
        </w:tc>
        <w:tc>
          <w:tcPr>
            <w:tcW w:w="2975" w:type="dxa"/>
          </w:tcPr>
          <w:p w14:paraId="6872E6CD" w14:textId="77777777" w:rsidR="00682FD0" w:rsidRDefault="00E26131">
            <w:pPr>
              <w:pStyle w:val="TableText"/>
            </w:pPr>
            <w:r>
              <w:t>urn:oid:2.16.840.1.113883.5.1008 (HL7NullFlavor) = UNK</w:t>
            </w:r>
          </w:p>
        </w:tc>
      </w:tr>
      <w:tr w:rsidR="00682FD0" w14:paraId="7F27DD7F" w14:textId="77777777">
        <w:trPr>
          <w:jc w:val="center"/>
        </w:trPr>
        <w:tc>
          <w:tcPr>
            <w:tcW w:w="3345" w:type="dxa"/>
          </w:tcPr>
          <w:p w14:paraId="658E6CCE" w14:textId="77777777" w:rsidR="00682FD0" w:rsidRDefault="00E26131">
            <w:pPr>
              <w:pStyle w:val="TableText"/>
            </w:pPr>
            <w:r>
              <w:tab/>
              <w:t>effectiveTime</w:t>
            </w:r>
          </w:p>
        </w:tc>
        <w:tc>
          <w:tcPr>
            <w:tcW w:w="720" w:type="dxa"/>
          </w:tcPr>
          <w:p w14:paraId="23F0F786" w14:textId="77777777" w:rsidR="00682FD0" w:rsidRDefault="00E26131">
            <w:pPr>
              <w:pStyle w:val="TableText"/>
            </w:pPr>
            <w:r>
              <w:t>1..1</w:t>
            </w:r>
          </w:p>
        </w:tc>
        <w:tc>
          <w:tcPr>
            <w:tcW w:w="1152" w:type="dxa"/>
          </w:tcPr>
          <w:p w14:paraId="6E549D9A" w14:textId="77777777" w:rsidR="00682FD0" w:rsidRDefault="00E26131">
            <w:pPr>
              <w:pStyle w:val="TableText"/>
            </w:pPr>
            <w:r>
              <w:t>SHALL</w:t>
            </w:r>
          </w:p>
        </w:tc>
        <w:tc>
          <w:tcPr>
            <w:tcW w:w="864" w:type="dxa"/>
          </w:tcPr>
          <w:p w14:paraId="3F2F198D" w14:textId="77777777" w:rsidR="00682FD0" w:rsidRDefault="00682FD0">
            <w:pPr>
              <w:pStyle w:val="TableText"/>
            </w:pPr>
          </w:p>
        </w:tc>
        <w:tc>
          <w:tcPr>
            <w:tcW w:w="1104" w:type="dxa"/>
          </w:tcPr>
          <w:p w14:paraId="0CF412C3" w14:textId="01D8B348" w:rsidR="00682FD0" w:rsidRDefault="009E5D90">
            <w:pPr>
              <w:pStyle w:val="TableText"/>
            </w:pPr>
            <w:hyperlink w:anchor="C_1129-30258">
              <w:r w:rsidR="00E26131">
                <w:rPr>
                  <w:rStyle w:val="HyperlinkText9pt"/>
                </w:rPr>
                <w:t>1129-30258</w:t>
              </w:r>
            </w:hyperlink>
          </w:p>
        </w:tc>
        <w:tc>
          <w:tcPr>
            <w:tcW w:w="2975" w:type="dxa"/>
          </w:tcPr>
          <w:p w14:paraId="0A8082D5" w14:textId="77777777" w:rsidR="00682FD0" w:rsidRDefault="00682FD0">
            <w:pPr>
              <w:pStyle w:val="TableText"/>
            </w:pPr>
          </w:p>
        </w:tc>
      </w:tr>
      <w:tr w:rsidR="00682FD0" w14:paraId="426C6D9A" w14:textId="77777777">
        <w:trPr>
          <w:jc w:val="center"/>
        </w:trPr>
        <w:tc>
          <w:tcPr>
            <w:tcW w:w="3345" w:type="dxa"/>
          </w:tcPr>
          <w:p w14:paraId="37695337" w14:textId="77777777" w:rsidR="00682FD0" w:rsidRDefault="00E26131">
            <w:pPr>
              <w:pStyle w:val="TableText"/>
            </w:pPr>
            <w:r>
              <w:tab/>
            </w:r>
            <w:r>
              <w:tab/>
              <w:t>@nullFlavor</w:t>
            </w:r>
          </w:p>
        </w:tc>
        <w:tc>
          <w:tcPr>
            <w:tcW w:w="720" w:type="dxa"/>
          </w:tcPr>
          <w:p w14:paraId="5EAA250B" w14:textId="77777777" w:rsidR="00682FD0" w:rsidRDefault="00E26131">
            <w:pPr>
              <w:pStyle w:val="TableText"/>
            </w:pPr>
            <w:r>
              <w:t>1..1</w:t>
            </w:r>
          </w:p>
        </w:tc>
        <w:tc>
          <w:tcPr>
            <w:tcW w:w="1152" w:type="dxa"/>
          </w:tcPr>
          <w:p w14:paraId="405BFC73" w14:textId="77777777" w:rsidR="00682FD0" w:rsidRDefault="00E26131">
            <w:pPr>
              <w:pStyle w:val="TableText"/>
            </w:pPr>
            <w:r>
              <w:t>SHALL</w:t>
            </w:r>
          </w:p>
        </w:tc>
        <w:tc>
          <w:tcPr>
            <w:tcW w:w="864" w:type="dxa"/>
          </w:tcPr>
          <w:p w14:paraId="23F09F5F" w14:textId="77777777" w:rsidR="00682FD0" w:rsidRDefault="00682FD0">
            <w:pPr>
              <w:pStyle w:val="TableText"/>
            </w:pPr>
          </w:p>
        </w:tc>
        <w:tc>
          <w:tcPr>
            <w:tcW w:w="1104" w:type="dxa"/>
          </w:tcPr>
          <w:p w14:paraId="611EBFF3" w14:textId="7162823B" w:rsidR="00682FD0" w:rsidRDefault="009E5D90">
            <w:pPr>
              <w:pStyle w:val="TableText"/>
            </w:pPr>
            <w:hyperlink w:anchor="C_1129-30265">
              <w:r w:rsidR="00E26131">
                <w:rPr>
                  <w:rStyle w:val="HyperlinkText9pt"/>
                </w:rPr>
                <w:t>1129-30265</w:t>
              </w:r>
            </w:hyperlink>
          </w:p>
        </w:tc>
        <w:tc>
          <w:tcPr>
            <w:tcW w:w="2975" w:type="dxa"/>
          </w:tcPr>
          <w:p w14:paraId="73B6AF35" w14:textId="77777777" w:rsidR="00682FD0" w:rsidRDefault="00E26131">
            <w:pPr>
              <w:pStyle w:val="TableText"/>
            </w:pPr>
            <w:r>
              <w:t>NA</w:t>
            </w:r>
          </w:p>
        </w:tc>
      </w:tr>
      <w:tr w:rsidR="00682FD0" w14:paraId="4B6B6CFB" w14:textId="77777777">
        <w:trPr>
          <w:jc w:val="center"/>
        </w:trPr>
        <w:tc>
          <w:tcPr>
            <w:tcW w:w="3345" w:type="dxa"/>
          </w:tcPr>
          <w:p w14:paraId="54B595C5" w14:textId="77777777" w:rsidR="00682FD0" w:rsidRDefault="00E26131">
            <w:pPr>
              <w:pStyle w:val="TableText"/>
            </w:pPr>
            <w:r>
              <w:tab/>
              <w:t>participant</w:t>
            </w:r>
          </w:p>
        </w:tc>
        <w:tc>
          <w:tcPr>
            <w:tcW w:w="720" w:type="dxa"/>
          </w:tcPr>
          <w:p w14:paraId="553F84D3" w14:textId="77777777" w:rsidR="00682FD0" w:rsidRDefault="00E26131">
            <w:pPr>
              <w:pStyle w:val="TableText"/>
            </w:pPr>
            <w:r>
              <w:t>0..1</w:t>
            </w:r>
          </w:p>
        </w:tc>
        <w:tc>
          <w:tcPr>
            <w:tcW w:w="1152" w:type="dxa"/>
          </w:tcPr>
          <w:p w14:paraId="00D77FD4" w14:textId="77777777" w:rsidR="00682FD0" w:rsidRDefault="00E26131">
            <w:pPr>
              <w:pStyle w:val="TableText"/>
            </w:pPr>
            <w:r>
              <w:t>SHOULD</w:t>
            </w:r>
          </w:p>
        </w:tc>
        <w:tc>
          <w:tcPr>
            <w:tcW w:w="864" w:type="dxa"/>
          </w:tcPr>
          <w:p w14:paraId="664F8E14" w14:textId="77777777" w:rsidR="00682FD0" w:rsidRDefault="00682FD0">
            <w:pPr>
              <w:pStyle w:val="TableText"/>
            </w:pPr>
          </w:p>
        </w:tc>
        <w:tc>
          <w:tcPr>
            <w:tcW w:w="1104" w:type="dxa"/>
          </w:tcPr>
          <w:p w14:paraId="150A7999" w14:textId="6B2B10A9" w:rsidR="00682FD0" w:rsidRDefault="009E5D90">
            <w:pPr>
              <w:pStyle w:val="TableText"/>
            </w:pPr>
            <w:hyperlink w:anchor="C_1129-30260">
              <w:r w:rsidR="00E26131">
                <w:rPr>
                  <w:rStyle w:val="HyperlinkText9pt"/>
                </w:rPr>
                <w:t>1129-30260</w:t>
              </w:r>
            </w:hyperlink>
          </w:p>
        </w:tc>
        <w:tc>
          <w:tcPr>
            <w:tcW w:w="2975" w:type="dxa"/>
          </w:tcPr>
          <w:p w14:paraId="4DE7A9D7" w14:textId="77777777" w:rsidR="00682FD0" w:rsidRDefault="00682FD0">
            <w:pPr>
              <w:pStyle w:val="TableText"/>
            </w:pPr>
          </w:p>
        </w:tc>
      </w:tr>
      <w:tr w:rsidR="00682FD0" w14:paraId="4BDD9A44" w14:textId="77777777">
        <w:trPr>
          <w:jc w:val="center"/>
        </w:trPr>
        <w:tc>
          <w:tcPr>
            <w:tcW w:w="3345" w:type="dxa"/>
          </w:tcPr>
          <w:p w14:paraId="7340A4C9" w14:textId="77777777" w:rsidR="00682FD0" w:rsidRDefault="00E26131">
            <w:pPr>
              <w:pStyle w:val="TableText"/>
            </w:pPr>
            <w:r>
              <w:tab/>
            </w:r>
            <w:r>
              <w:tab/>
              <w:t>@typeCode</w:t>
            </w:r>
          </w:p>
        </w:tc>
        <w:tc>
          <w:tcPr>
            <w:tcW w:w="720" w:type="dxa"/>
          </w:tcPr>
          <w:p w14:paraId="11FE976D" w14:textId="77777777" w:rsidR="00682FD0" w:rsidRDefault="00E26131">
            <w:pPr>
              <w:pStyle w:val="TableText"/>
            </w:pPr>
            <w:r>
              <w:t>1..1</w:t>
            </w:r>
          </w:p>
        </w:tc>
        <w:tc>
          <w:tcPr>
            <w:tcW w:w="1152" w:type="dxa"/>
          </w:tcPr>
          <w:p w14:paraId="6F03F35B" w14:textId="77777777" w:rsidR="00682FD0" w:rsidRDefault="00E26131">
            <w:pPr>
              <w:pStyle w:val="TableText"/>
            </w:pPr>
            <w:r>
              <w:t>SHALL</w:t>
            </w:r>
          </w:p>
        </w:tc>
        <w:tc>
          <w:tcPr>
            <w:tcW w:w="864" w:type="dxa"/>
          </w:tcPr>
          <w:p w14:paraId="059BE432" w14:textId="77777777" w:rsidR="00682FD0" w:rsidRDefault="00682FD0">
            <w:pPr>
              <w:pStyle w:val="TableText"/>
            </w:pPr>
          </w:p>
        </w:tc>
        <w:tc>
          <w:tcPr>
            <w:tcW w:w="1104" w:type="dxa"/>
          </w:tcPr>
          <w:p w14:paraId="488E08A3" w14:textId="6E2B24A5" w:rsidR="00682FD0" w:rsidRDefault="009E5D90">
            <w:pPr>
              <w:pStyle w:val="TableText"/>
            </w:pPr>
            <w:hyperlink w:anchor="C_1129-30270">
              <w:r w:rsidR="00E26131">
                <w:rPr>
                  <w:rStyle w:val="HyperlinkText9pt"/>
                </w:rPr>
                <w:t>1129-30270</w:t>
              </w:r>
            </w:hyperlink>
          </w:p>
        </w:tc>
        <w:tc>
          <w:tcPr>
            <w:tcW w:w="2975" w:type="dxa"/>
          </w:tcPr>
          <w:p w14:paraId="0BEE3115" w14:textId="77777777" w:rsidR="00682FD0" w:rsidRDefault="00E26131">
            <w:pPr>
              <w:pStyle w:val="TableText"/>
            </w:pPr>
            <w:r>
              <w:t>urn:oid:2.16.840.1.113883.5.90 (HL7ParticipationType) = LOC</w:t>
            </w:r>
          </w:p>
        </w:tc>
      </w:tr>
      <w:tr w:rsidR="00682FD0" w14:paraId="0CD2C8FF" w14:textId="77777777">
        <w:trPr>
          <w:jc w:val="center"/>
        </w:trPr>
        <w:tc>
          <w:tcPr>
            <w:tcW w:w="3345" w:type="dxa"/>
          </w:tcPr>
          <w:p w14:paraId="0F73FFEB" w14:textId="77777777" w:rsidR="00682FD0" w:rsidRDefault="00E26131">
            <w:pPr>
              <w:pStyle w:val="TableText"/>
            </w:pPr>
            <w:r>
              <w:tab/>
            </w:r>
            <w:r>
              <w:tab/>
              <w:t>participantRole</w:t>
            </w:r>
          </w:p>
        </w:tc>
        <w:tc>
          <w:tcPr>
            <w:tcW w:w="720" w:type="dxa"/>
          </w:tcPr>
          <w:p w14:paraId="702D8C58" w14:textId="77777777" w:rsidR="00682FD0" w:rsidRDefault="00E26131">
            <w:pPr>
              <w:pStyle w:val="TableText"/>
            </w:pPr>
            <w:r>
              <w:t>1..1</w:t>
            </w:r>
          </w:p>
        </w:tc>
        <w:tc>
          <w:tcPr>
            <w:tcW w:w="1152" w:type="dxa"/>
          </w:tcPr>
          <w:p w14:paraId="1E6E1218" w14:textId="77777777" w:rsidR="00682FD0" w:rsidRDefault="00E26131">
            <w:pPr>
              <w:pStyle w:val="TableText"/>
            </w:pPr>
            <w:r>
              <w:t>SHALL</w:t>
            </w:r>
          </w:p>
        </w:tc>
        <w:tc>
          <w:tcPr>
            <w:tcW w:w="864" w:type="dxa"/>
          </w:tcPr>
          <w:p w14:paraId="7FB8DB96" w14:textId="77777777" w:rsidR="00682FD0" w:rsidRDefault="00682FD0">
            <w:pPr>
              <w:pStyle w:val="TableText"/>
            </w:pPr>
          </w:p>
        </w:tc>
        <w:tc>
          <w:tcPr>
            <w:tcW w:w="1104" w:type="dxa"/>
          </w:tcPr>
          <w:p w14:paraId="71CD0486" w14:textId="0829B486" w:rsidR="00682FD0" w:rsidRDefault="009E5D90">
            <w:pPr>
              <w:pStyle w:val="TableText"/>
            </w:pPr>
            <w:hyperlink w:anchor="C_1129-30261">
              <w:r w:rsidR="00E26131">
                <w:rPr>
                  <w:rStyle w:val="HyperlinkText9pt"/>
                </w:rPr>
                <w:t>1129-30261</w:t>
              </w:r>
            </w:hyperlink>
          </w:p>
        </w:tc>
        <w:tc>
          <w:tcPr>
            <w:tcW w:w="2975" w:type="dxa"/>
          </w:tcPr>
          <w:p w14:paraId="61336C68" w14:textId="77777777" w:rsidR="00682FD0" w:rsidRDefault="00682FD0">
            <w:pPr>
              <w:pStyle w:val="TableText"/>
            </w:pPr>
          </w:p>
        </w:tc>
      </w:tr>
      <w:tr w:rsidR="00682FD0" w14:paraId="20AF1C4F" w14:textId="77777777">
        <w:trPr>
          <w:jc w:val="center"/>
        </w:trPr>
        <w:tc>
          <w:tcPr>
            <w:tcW w:w="3345" w:type="dxa"/>
          </w:tcPr>
          <w:p w14:paraId="0D7591BE" w14:textId="77777777" w:rsidR="00682FD0" w:rsidRDefault="00E26131">
            <w:pPr>
              <w:pStyle w:val="TableText"/>
            </w:pPr>
            <w:r>
              <w:tab/>
            </w:r>
            <w:r>
              <w:tab/>
            </w:r>
            <w:r>
              <w:tab/>
              <w:t>@classCode</w:t>
            </w:r>
          </w:p>
        </w:tc>
        <w:tc>
          <w:tcPr>
            <w:tcW w:w="720" w:type="dxa"/>
          </w:tcPr>
          <w:p w14:paraId="7264D4DA" w14:textId="77777777" w:rsidR="00682FD0" w:rsidRDefault="00E26131">
            <w:pPr>
              <w:pStyle w:val="TableText"/>
            </w:pPr>
            <w:r>
              <w:t>1..1</w:t>
            </w:r>
          </w:p>
        </w:tc>
        <w:tc>
          <w:tcPr>
            <w:tcW w:w="1152" w:type="dxa"/>
          </w:tcPr>
          <w:p w14:paraId="21469D31" w14:textId="77777777" w:rsidR="00682FD0" w:rsidRDefault="00E26131">
            <w:pPr>
              <w:pStyle w:val="TableText"/>
            </w:pPr>
            <w:r>
              <w:t>SHALL</w:t>
            </w:r>
          </w:p>
        </w:tc>
        <w:tc>
          <w:tcPr>
            <w:tcW w:w="864" w:type="dxa"/>
          </w:tcPr>
          <w:p w14:paraId="2D092D27" w14:textId="77777777" w:rsidR="00682FD0" w:rsidRDefault="00682FD0">
            <w:pPr>
              <w:pStyle w:val="TableText"/>
            </w:pPr>
          </w:p>
        </w:tc>
        <w:tc>
          <w:tcPr>
            <w:tcW w:w="1104" w:type="dxa"/>
          </w:tcPr>
          <w:p w14:paraId="54160E87" w14:textId="42FF1F6B" w:rsidR="00682FD0" w:rsidRDefault="009E5D90">
            <w:pPr>
              <w:pStyle w:val="TableText"/>
            </w:pPr>
            <w:hyperlink w:anchor="C_1129-30269">
              <w:r w:rsidR="00E26131">
                <w:rPr>
                  <w:rStyle w:val="HyperlinkText9pt"/>
                </w:rPr>
                <w:t>1129-30269</w:t>
              </w:r>
            </w:hyperlink>
          </w:p>
        </w:tc>
        <w:tc>
          <w:tcPr>
            <w:tcW w:w="2975" w:type="dxa"/>
          </w:tcPr>
          <w:p w14:paraId="6D383751" w14:textId="77777777" w:rsidR="00682FD0" w:rsidRDefault="00E26131">
            <w:pPr>
              <w:pStyle w:val="TableText"/>
            </w:pPr>
            <w:r>
              <w:t>urn:oid:2.16.840.1.113883.5.41 (HL7EntityClass) = SDLOC</w:t>
            </w:r>
          </w:p>
        </w:tc>
      </w:tr>
      <w:tr w:rsidR="00682FD0" w14:paraId="25E96DF0" w14:textId="77777777">
        <w:trPr>
          <w:jc w:val="center"/>
        </w:trPr>
        <w:tc>
          <w:tcPr>
            <w:tcW w:w="3345" w:type="dxa"/>
          </w:tcPr>
          <w:p w14:paraId="78DDBC2B" w14:textId="77777777" w:rsidR="00682FD0" w:rsidRDefault="00E26131">
            <w:pPr>
              <w:pStyle w:val="TableText"/>
            </w:pPr>
            <w:r>
              <w:tab/>
            </w:r>
            <w:r>
              <w:tab/>
            </w:r>
            <w:r>
              <w:tab/>
              <w:t>code</w:t>
            </w:r>
          </w:p>
        </w:tc>
        <w:tc>
          <w:tcPr>
            <w:tcW w:w="720" w:type="dxa"/>
          </w:tcPr>
          <w:p w14:paraId="6D88A3AC" w14:textId="77777777" w:rsidR="00682FD0" w:rsidRDefault="00E26131">
            <w:pPr>
              <w:pStyle w:val="TableText"/>
            </w:pPr>
            <w:r>
              <w:t>1..1</w:t>
            </w:r>
          </w:p>
        </w:tc>
        <w:tc>
          <w:tcPr>
            <w:tcW w:w="1152" w:type="dxa"/>
          </w:tcPr>
          <w:p w14:paraId="2DFBE69C" w14:textId="77777777" w:rsidR="00682FD0" w:rsidRDefault="00E26131">
            <w:pPr>
              <w:pStyle w:val="TableText"/>
            </w:pPr>
            <w:r>
              <w:t>SHALL</w:t>
            </w:r>
          </w:p>
        </w:tc>
        <w:tc>
          <w:tcPr>
            <w:tcW w:w="864" w:type="dxa"/>
          </w:tcPr>
          <w:p w14:paraId="33CAC285" w14:textId="77777777" w:rsidR="00682FD0" w:rsidRDefault="00682FD0">
            <w:pPr>
              <w:pStyle w:val="TableText"/>
            </w:pPr>
          </w:p>
        </w:tc>
        <w:tc>
          <w:tcPr>
            <w:tcW w:w="1104" w:type="dxa"/>
          </w:tcPr>
          <w:p w14:paraId="0495259D" w14:textId="50652230" w:rsidR="00682FD0" w:rsidRDefault="009E5D90">
            <w:pPr>
              <w:pStyle w:val="TableText"/>
            </w:pPr>
            <w:hyperlink w:anchor="C_1129-30262">
              <w:r w:rsidR="00E26131">
                <w:rPr>
                  <w:rStyle w:val="HyperlinkText9pt"/>
                </w:rPr>
                <w:t>1129-30262</w:t>
              </w:r>
            </w:hyperlink>
          </w:p>
        </w:tc>
        <w:tc>
          <w:tcPr>
            <w:tcW w:w="2975" w:type="dxa"/>
          </w:tcPr>
          <w:p w14:paraId="68D09B79" w14:textId="77777777" w:rsidR="00682FD0" w:rsidRDefault="00682FD0">
            <w:pPr>
              <w:pStyle w:val="TableText"/>
            </w:pPr>
          </w:p>
        </w:tc>
      </w:tr>
      <w:tr w:rsidR="00682FD0" w14:paraId="09E2F0F3" w14:textId="77777777">
        <w:trPr>
          <w:jc w:val="center"/>
        </w:trPr>
        <w:tc>
          <w:tcPr>
            <w:tcW w:w="3345" w:type="dxa"/>
          </w:tcPr>
          <w:p w14:paraId="072B6922" w14:textId="77777777" w:rsidR="00682FD0" w:rsidRDefault="00E26131">
            <w:pPr>
              <w:pStyle w:val="TableText"/>
            </w:pPr>
            <w:r>
              <w:tab/>
            </w:r>
            <w:r>
              <w:tab/>
            </w:r>
            <w:r>
              <w:tab/>
            </w:r>
            <w:r>
              <w:tab/>
              <w:t>@code</w:t>
            </w:r>
          </w:p>
        </w:tc>
        <w:tc>
          <w:tcPr>
            <w:tcW w:w="720" w:type="dxa"/>
          </w:tcPr>
          <w:p w14:paraId="276CE1C5" w14:textId="77777777" w:rsidR="00682FD0" w:rsidRDefault="00E26131">
            <w:pPr>
              <w:pStyle w:val="TableText"/>
            </w:pPr>
            <w:r>
              <w:t>1..1</w:t>
            </w:r>
          </w:p>
        </w:tc>
        <w:tc>
          <w:tcPr>
            <w:tcW w:w="1152" w:type="dxa"/>
          </w:tcPr>
          <w:p w14:paraId="171E00AF" w14:textId="77777777" w:rsidR="00682FD0" w:rsidRDefault="00E26131">
            <w:pPr>
              <w:pStyle w:val="TableText"/>
            </w:pPr>
            <w:r>
              <w:t>SHALL</w:t>
            </w:r>
          </w:p>
        </w:tc>
        <w:tc>
          <w:tcPr>
            <w:tcW w:w="864" w:type="dxa"/>
          </w:tcPr>
          <w:p w14:paraId="750D034D" w14:textId="77777777" w:rsidR="00682FD0" w:rsidRDefault="00682FD0">
            <w:pPr>
              <w:pStyle w:val="TableText"/>
            </w:pPr>
          </w:p>
        </w:tc>
        <w:tc>
          <w:tcPr>
            <w:tcW w:w="1104" w:type="dxa"/>
          </w:tcPr>
          <w:p w14:paraId="0F4496FD" w14:textId="52DD6EDE" w:rsidR="00682FD0" w:rsidRDefault="009E5D90">
            <w:pPr>
              <w:pStyle w:val="TableText"/>
            </w:pPr>
            <w:hyperlink w:anchor="C_1129-30482">
              <w:r w:rsidR="00E26131">
                <w:rPr>
                  <w:rStyle w:val="HyperlinkText9pt"/>
                </w:rPr>
                <w:t>1129-30482</w:t>
              </w:r>
            </w:hyperlink>
          </w:p>
        </w:tc>
        <w:tc>
          <w:tcPr>
            <w:tcW w:w="2975" w:type="dxa"/>
          </w:tcPr>
          <w:p w14:paraId="55611EAF" w14:textId="77777777" w:rsidR="00682FD0" w:rsidRDefault="00E26131">
            <w:pPr>
              <w:pStyle w:val="TableText"/>
            </w:pPr>
            <w:r>
              <w:t>urn:oid:2.16.840.1.114222.4.11.7233 (NHSNPreviousPatientLocation)</w:t>
            </w:r>
          </w:p>
        </w:tc>
      </w:tr>
    </w:tbl>
    <w:p w14:paraId="624257CB" w14:textId="77777777" w:rsidR="00682FD0" w:rsidRDefault="00682FD0">
      <w:pPr>
        <w:pStyle w:val="BodyText"/>
      </w:pPr>
    </w:p>
    <w:p w14:paraId="262EE575" w14:textId="77777777" w:rsidR="00682FD0" w:rsidRDefault="00E26131" w:rsidP="008166C6">
      <w:pPr>
        <w:numPr>
          <w:ilvl w:val="0"/>
          <w:numId w:val="91"/>
        </w:numPr>
      </w:pPr>
      <w:r>
        <w:t xml:space="preserve">Conforms to Encounter Activities template </w:t>
      </w:r>
      <w:r>
        <w:rPr>
          <w:rStyle w:val="XMLname"/>
        </w:rPr>
        <w:t>(identifier: urn:oid:2.16.840.1.113883.10.20.22.4.49)</w:t>
      </w:r>
      <w:r>
        <w:t>.</w:t>
      </w:r>
    </w:p>
    <w:p w14:paraId="702583C1" w14:textId="77777777" w:rsidR="00682FD0" w:rsidRDefault="00E26131" w:rsidP="008166C6">
      <w:pPr>
        <w:numPr>
          <w:ilvl w:val="0"/>
          <w:numId w:val="91"/>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2744" w:name="C_1129-30271"/>
      <w:r>
        <w:t xml:space="preserve"> (CONF:1129-30271)</w:t>
      </w:r>
      <w:bookmarkEnd w:id="2744"/>
      <w:r>
        <w:t>.</w:t>
      </w:r>
    </w:p>
    <w:p w14:paraId="6A3C838A" w14:textId="77777777" w:rsidR="00682FD0" w:rsidRDefault="00E26131" w:rsidP="008166C6">
      <w:pPr>
        <w:numPr>
          <w:ilvl w:val="0"/>
          <w:numId w:val="9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745" w:name="C_1129-30272"/>
      <w:r>
        <w:t xml:space="preserve"> (CONF:1129-30272)</w:t>
      </w:r>
      <w:bookmarkEnd w:id="2745"/>
      <w:r>
        <w:t>.</w:t>
      </w:r>
    </w:p>
    <w:p w14:paraId="2E8F2BDC" w14:textId="77777777" w:rsidR="00682FD0" w:rsidRDefault="00E26131" w:rsidP="008166C6">
      <w:pPr>
        <w:numPr>
          <w:ilvl w:val="0"/>
          <w:numId w:val="91"/>
        </w:numPr>
      </w:pPr>
      <w:r>
        <w:rPr>
          <w:rStyle w:val="keyword"/>
        </w:rPr>
        <w:t>SHALL</w:t>
      </w:r>
      <w:r>
        <w:t xml:space="preserve"> contain exactly one [1..1] </w:t>
      </w:r>
      <w:r>
        <w:rPr>
          <w:rStyle w:val="XMLnameBold"/>
        </w:rPr>
        <w:t>templateId</w:t>
      </w:r>
      <w:bookmarkStart w:id="2746" w:name="C_1129-30493"/>
      <w:r>
        <w:t xml:space="preserve"> (CONF:1129-30493)</w:t>
      </w:r>
      <w:bookmarkEnd w:id="2746"/>
      <w:r>
        <w:t xml:space="preserve"> such that it</w:t>
      </w:r>
    </w:p>
    <w:p w14:paraId="459271E3" w14:textId="77777777" w:rsidR="00682FD0" w:rsidRDefault="00E26131" w:rsidP="008166C6">
      <w:pPr>
        <w:numPr>
          <w:ilvl w:val="1"/>
          <w:numId w:val="91"/>
        </w:numPr>
      </w:pPr>
      <w:r>
        <w:rPr>
          <w:rStyle w:val="keyword"/>
        </w:rPr>
        <w:t>SHALL</w:t>
      </w:r>
      <w:r>
        <w:t xml:space="preserve"> contain exactly one [1..1] </w:t>
      </w:r>
      <w:r>
        <w:rPr>
          <w:rStyle w:val="XMLnameBold"/>
        </w:rPr>
        <w:t>@root</w:t>
      </w:r>
      <w:r>
        <w:t>=</w:t>
      </w:r>
      <w:r>
        <w:rPr>
          <w:rStyle w:val="XMLname"/>
        </w:rPr>
        <w:t>"2.16.840.1.113883.10.20.22.4.49"</w:t>
      </w:r>
      <w:bookmarkStart w:id="2747" w:name="C_1129-30494"/>
      <w:r>
        <w:t xml:space="preserve"> (CONF:1129-30494)</w:t>
      </w:r>
      <w:bookmarkEnd w:id="2747"/>
      <w:r>
        <w:t>.</w:t>
      </w:r>
    </w:p>
    <w:p w14:paraId="1E27D893" w14:textId="77777777" w:rsidR="00682FD0" w:rsidRDefault="00E26131" w:rsidP="008166C6">
      <w:pPr>
        <w:numPr>
          <w:ilvl w:val="0"/>
          <w:numId w:val="91"/>
        </w:numPr>
      </w:pPr>
      <w:r>
        <w:rPr>
          <w:rStyle w:val="keyword"/>
        </w:rPr>
        <w:t>SHALL</w:t>
      </w:r>
      <w:r>
        <w:t xml:space="preserve"> contain exactly one [1..1] </w:t>
      </w:r>
      <w:r>
        <w:rPr>
          <w:rStyle w:val="XMLnameBold"/>
        </w:rPr>
        <w:t>templateId</w:t>
      </w:r>
      <w:bookmarkStart w:id="2748" w:name="C_1129-30495"/>
      <w:r>
        <w:t xml:space="preserve"> (CONF:1129-30495)</w:t>
      </w:r>
      <w:bookmarkEnd w:id="2748"/>
      <w:r>
        <w:t xml:space="preserve"> such that it</w:t>
      </w:r>
    </w:p>
    <w:p w14:paraId="79AC4156" w14:textId="77777777" w:rsidR="00682FD0" w:rsidRDefault="00E26131" w:rsidP="008166C6">
      <w:pPr>
        <w:numPr>
          <w:ilvl w:val="1"/>
          <w:numId w:val="91"/>
        </w:numPr>
      </w:pPr>
      <w:r>
        <w:rPr>
          <w:rStyle w:val="keyword"/>
        </w:rPr>
        <w:t>SHALL</w:t>
      </w:r>
      <w:r>
        <w:t xml:space="preserve"> contain zero or one [0..1] </w:t>
      </w:r>
      <w:r>
        <w:rPr>
          <w:rStyle w:val="XMLnameBold"/>
        </w:rPr>
        <w:t>@root</w:t>
      </w:r>
      <w:r>
        <w:t>=</w:t>
      </w:r>
      <w:r>
        <w:rPr>
          <w:rStyle w:val="XMLname"/>
        </w:rPr>
        <w:t>"2.16.840.1.113883.10.20.5.6.220"</w:t>
      </w:r>
      <w:bookmarkStart w:id="2749" w:name="C_1129-30496"/>
      <w:r>
        <w:t xml:space="preserve"> (CONF:1129-30496)</w:t>
      </w:r>
      <w:bookmarkEnd w:id="2749"/>
      <w:r>
        <w:t>.</w:t>
      </w:r>
    </w:p>
    <w:p w14:paraId="60537A73" w14:textId="77777777" w:rsidR="00682FD0" w:rsidRDefault="00E26131" w:rsidP="008166C6">
      <w:pPr>
        <w:numPr>
          <w:ilvl w:val="1"/>
          <w:numId w:val="91"/>
        </w:numPr>
      </w:pPr>
      <w:r>
        <w:rPr>
          <w:rStyle w:val="keyword"/>
        </w:rPr>
        <w:t>SHALL</w:t>
      </w:r>
      <w:r>
        <w:t xml:space="preserve"> contain exactly one [1..1] </w:t>
      </w:r>
      <w:r>
        <w:rPr>
          <w:rStyle w:val="XMLnameBold"/>
        </w:rPr>
        <w:t>@extension</w:t>
      </w:r>
      <w:r>
        <w:t>=</w:t>
      </w:r>
      <w:r>
        <w:rPr>
          <w:rStyle w:val="XMLname"/>
        </w:rPr>
        <w:t>"2014-12-01"</w:t>
      </w:r>
      <w:bookmarkStart w:id="2750" w:name="C_1129-30497"/>
      <w:r>
        <w:t xml:space="preserve"> (CONF:1129-30497)</w:t>
      </w:r>
      <w:bookmarkEnd w:id="2750"/>
      <w:r>
        <w:t>.</w:t>
      </w:r>
    </w:p>
    <w:p w14:paraId="7D8D7181" w14:textId="77777777" w:rsidR="00682FD0" w:rsidRDefault="00E26131" w:rsidP="008166C6">
      <w:pPr>
        <w:numPr>
          <w:ilvl w:val="0"/>
          <w:numId w:val="91"/>
        </w:numPr>
      </w:pPr>
      <w:r>
        <w:rPr>
          <w:rStyle w:val="keyword"/>
        </w:rPr>
        <w:t>SHALL</w:t>
      </w:r>
      <w:r>
        <w:t xml:space="preserve"> contain at least one [1..*] </w:t>
      </w:r>
      <w:r>
        <w:rPr>
          <w:rStyle w:val="XMLnameBold"/>
        </w:rPr>
        <w:t>id</w:t>
      </w:r>
      <w:bookmarkStart w:id="2751" w:name="C_1129-30256"/>
      <w:r>
        <w:t xml:space="preserve"> (CONF:1129-30256)</w:t>
      </w:r>
      <w:bookmarkEnd w:id="2751"/>
      <w:r>
        <w:t>.</w:t>
      </w:r>
    </w:p>
    <w:p w14:paraId="36485900" w14:textId="77777777" w:rsidR="00682FD0" w:rsidRDefault="00E26131" w:rsidP="008166C6">
      <w:pPr>
        <w:numPr>
          <w:ilvl w:val="1"/>
          <w:numId w:val="91"/>
        </w:numPr>
      </w:pPr>
      <w:r>
        <w:t xml:space="preserve">Such ids </w:t>
      </w:r>
      <w:r>
        <w:rPr>
          <w:rStyle w:val="keyword"/>
        </w:rPr>
        <w:t>SHALL</w:t>
      </w:r>
      <w:r>
        <w:t xml:space="preserve"> contain exactly one [1..1] </w:t>
      </w:r>
      <w:r>
        <w:rPr>
          <w:rStyle w:val="XMLnameBold"/>
        </w:rPr>
        <w:t>@nullFlavor</w:t>
      </w:r>
      <w:r>
        <w:t>=</w:t>
      </w:r>
      <w:r>
        <w:rPr>
          <w:rStyle w:val="XMLname"/>
        </w:rPr>
        <w:t>"NA"</w:t>
      </w:r>
      <w:bookmarkStart w:id="2752" w:name="C_1129-30263"/>
      <w:r>
        <w:t xml:space="preserve"> (CONF:1129-30263)</w:t>
      </w:r>
      <w:bookmarkEnd w:id="2752"/>
      <w:r>
        <w:t>.</w:t>
      </w:r>
    </w:p>
    <w:p w14:paraId="108B27A6" w14:textId="77777777" w:rsidR="00682FD0" w:rsidRDefault="00E26131">
      <w:pPr>
        <w:pStyle w:val="BodyText"/>
        <w:spacing w:before="120"/>
      </w:pPr>
      <w:r>
        <w:t>If the last physical overnight location was a nursing home/skilled nursing facility or other inpatient healthcare setting, the encounter code will be "IMP". If the last physical overnight location is a personal residence/residential care, then the encounter code will be "HH". If the last physical overnight location is unknown use nullFlavor="UNK".</w:t>
      </w:r>
    </w:p>
    <w:p w14:paraId="457CCC31" w14:textId="13F315EA" w:rsidR="00682FD0" w:rsidRDefault="00E26131" w:rsidP="008166C6">
      <w:pPr>
        <w:numPr>
          <w:ilvl w:val="0"/>
          <w:numId w:val="91"/>
        </w:numPr>
      </w:pP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LastLocationEncounterTypeCode">
        <w:r>
          <w:rPr>
            <w:rStyle w:val="HyperlinkCourierBold"/>
          </w:rPr>
          <w:t>NHSNLastLocationEncounterTypeCode</w:t>
        </w:r>
      </w:hyperlink>
      <w:r>
        <w:rPr>
          <w:rStyle w:val="XMLname"/>
        </w:rPr>
        <w:t xml:space="preserve"> urn:oid:2.16.840.1.113883.10.20.5.9.3</w:t>
      </w:r>
      <w:r>
        <w:rPr>
          <w:rStyle w:val="keyword"/>
        </w:rPr>
        <w:t xml:space="preserve"> STATIC</w:t>
      </w:r>
      <w:r>
        <w:t xml:space="preserve"> 2014-11-01</w:t>
      </w:r>
      <w:bookmarkStart w:id="2753" w:name="C_1129-30257"/>
      <w:r>
        <w:t xml:space="preserve"> (CONF:1129-30257)</w:t>
      </w:r>
      <w:bookmarkEnd w:id="2753"/>
      <w:r>
        <w:t>.</w:t>
      </w:r>
    </w:p>
    <w:p w14:paraId="5FB2592D" w14:textId="77777777" w:rsidR="00682FD0" w:rsidRDefault="00E26131" w:rsidP="008166C6">
      <w:pPr>
        <w:numPr>
          <w:ilvl w:val="1"/>
          <w:numId w:val="91"/>
        </w:numPr>
      </w:pPr>
      <w:r>
        <w:t xml:space="preserve">This code </w:t>
      </w:r>
      <w:r>
        <w:rPr>
          <w:rStyle w:val="keyword"/>
        </w:rPr>
        <w:t>MAY</w:t>
      </w:r>
      <w:r>
        <w:t xml:space="preserve"> contain zero or one [0..1] </w:t>
      </w:r>
      <w:r>
        <w:rPr>
          <w:rStyle w:val="XMLnameBold"/>
        </w:rPr>
        <w:t>@nullFlavor</w:t>
      </w:r>
      <w:r>
        <w:t>=</w:t>
      </w:r>
      <w:r>
        <w:rPr>
          <w:rStyle w:val="XMLname"/>
        </w:rPr>
        <w:t>"UNK"</w:t>
      </w:r>
      <w:r>
        <w:t xml:space="preserve"> Unknown (CodeSystem: </w:t>
      </w:r>
      <w:r>
        <w:rPr>
          <w:rStyle w:val="XMLname"/>
        </w:rPr>
        <w:t>HL7NullFlavor urn:oid:2.16.840.1.113883.5.1008</w:t>
      </w:r>
      <w:r>
        <w:t>)</w:t>
      </w:r>
      <w:bookmarkStart w:id="2754" w:name="C_1129-30593"/>
      <w:r>
        <w:t xml:space="preserve"> (CONF:1129-30593)</w:t>
      </w:r>
      <w:bookmarkEnd w:id="2754"/>
      <w:r>
        <w:t>.</w:t>
      </w:r>
    </w:p>
    <w:p w14:paraId="58140A55" w14:textId="77777777" w:rsidR="00682FD0" w:rsidRDefault="00E26131" w:rsidP="008166C6">
      <w:pPr>
        <w:numPr>
          <w:ilvl w:val="0"/>
          <w:numId w:val="91"/>
        </w:numPr>
      </w:pPr>
      <w:r>
        <w:rPr>
          <w:rStyle w:val="keyword"/>
        </w:rPr>
        <w:t>SHALL</w:t>
      </w:r>
      <w:r>
        <w:t xml:space="preserve"> contain exactly one [1..1] </w:t>
      </w:r>
      <w:r>
        <w:rPr>
          <w:rStyle w:val="XMLnameBold"/>
        </w:rPr>
        <w:t>effectiveTime</w:t>
      </w:r>
      <w:bookmarkStart w:id="2755" w:name="C_1129-30258"/>
      <w:r>
        <w:t xml:space="preserve"> (CONF:1129-30258)</w:t>
      </w:r>
      <w:bookmarkEnd w:id="2755"/>
      <w:r>
        <w:t>.</w:t>
      </w:r>
    </w:p>
    <w:p w14:paraId="13DD49CE" w14:textId="77777777" w:rsidR="00682FD0" w:rsidRDefault="00E26131" w:rsidP="008166C6">
      <w:pPr>
        <w:numPr>
          <w:ilvl w:val="1"/>
          <w:numId w:val="91"/>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2756" w:name="C_1129-30265"/>
      <w:r>
        <w:t xml:space="preserve"> (CONF:1129-30265)</w:t>
      </w:r>
      <w:bookmarkEnd w:id="2756"/>
      <w:r>
        <w:t>.</w:t>
      </w:r>
    </w:p>
    <w:p w14:paraId="2B651F08" w14:textId="77777777" w:rsidR="00682FD0" w:rsidRDefault="00E26131">
      <w:pPr>
        <w:pStyle w:val="BodyText"/>
        <w:spacing w:before="120"/>
      </w:pPr>
      <w:r>
        <w:t>If the last physical overnight location is unknown, this participant will not be present.</w:t>
      </w:r>
    </w:p>
    <w:p w14:paraId="61643C69" w14:textId="77777777" w:rsidR="00682FD0" w:rsidRDefault="00E26131" w:rsidP="008166C6">
      <w:pPr>
        <w:numPr>
          <w:ilvl w:val="0"/>
          <w:numId w:val="91"/>
        </w:numPr>
      </w:pPr>
      <w:r>
        <w:rPr>
          <w:rStyle w:val="keyword"/>
        </w:rPr>
        <w:t>SHOULD</w:t>
      </w:r>
      <w:r>
        <w:t xml:space="preserve"> contain zero or one [0..1] </w:t>
      </w:r>
      <w:r>
        <w:rPr>
          <w:rStyle w:val="XMLnameBold"/>
        </w:rPr>
        <w:t>participant</w:t>
      </w:r>
      <w:bookmarkStart w:id="2757" w:name="C_1129-30260"/>
      <w:r>
        <w:t xml:space="preserve"> (CONF:1129-30260)</w:t>
      </w:r>
      <w:bookmarkEnd w:id="2757"/>
      <w:r>
        <w:t>.</w:t>
      </w:r>
    </w:p>
    <w:p w14:paraId="5D6E856C" w14:textId="77777777" w:rsidR="00682FD0" w:rsidRDefault="00E26131" w:rsidP="008166C6">
      <w:pPr>
        <w:numPr>
          <w:ilvl w:val="1"/>
          <w:numId w:val="91"/>
        </w:numPr>
      </w:pPr>
      <w:r>
        <w:t xml:space="preserve">The participant, if present, </w:t>
      </w: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t>)</w:t>
      </w:r>
      <w:bookmarkStart w:id="2758" w:name="C_1129-30270"/>
      <w:r>
        <w:t xml:space="preserve"> (CONF:1129-30270)</w:t>
      </w:r>
      <w:bookmarkEnd w:id="2758"/>
      <w:r>
        <w:t>.</w:t>
      </w:r>
    </w:p>
    <w:p w14:paraId="7401750B" w14:textId="77777777" w:rsidR="00682FD0" w:rsidRDefault="00E26131" w:rsidP="008166C6">
      <w:pPr>
        <w:numPr>
          <w:ilvl w:val="1"/>
          <w:numId w:val="91"/>
        </w:numPr>
      </w:pPr>
      <w:r>
        <w:t xml:space="preserve">The participant, if present, </w:t>
      </w:r>
      <w:r>
        <w:rPr>
          <w:rStyle w:val="keyword"/>
        </w:rPr>
        <w:t>SHALL</w:t>
      </w:r>
      <w:r>
        <w:t xml:space="preserve"> contain exactly one [1..1] </w:t>
      </w:r>
      <w:r>
        <w:rPr>
          <w:rStyle w:val="XMLnameBold"/>
        </w:rPr>
        <w:t>participantRole</w:t>
      </w:r>
      <w:bookmarkStart w:id="2759" w:name="C_1129-30261"/>
      <w:r>
        <w:t xml:space="preserve"> (CONF:1129-30261)</w:t>
      </w:r>
      <w:bookmarkEnd w:id="2759"/>
      <w:r>
        <w:t>.</w:t>
      </w:r>
    </w:p>
    <w:p w14:paraId="76F42E04" w14:textId="77777777" w:rsidR="00682FD0" w:rsidRDefault="00E26131" w:rsidP="008166C6">
      <w:pPr>
        <w:numPr>
          <w:ilvl w:val="2"/>
          <w:numId w:val="91"/>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t>)</w:t>
      </w:r>
      <w:bookmarkStart w:id="2760" w:name="C_1129-30269"/>
      <w:r>
        <w:t xml:space="preserve"> (CONF:1129-30269)</w:t>
      </w:r>
      <w:bookmarkEnd w:id="2760"/>
      <w:r>
        <w:t>.</w:t>
      </w:r>
    </w:p>
    <w:p w14:paraId="10963595" w14:textId="77777777" w:rsidR="00682FD0" w:rsidRDefault="00E26131" w:rsidP="008166C6">
      <w:pPr>
        <w:numPr>
          <w:ilvl w:val="2"/>
          <w:numId w:val="91"/>
        </w:numPr>
      </w:pPr>
      <w:r>
        <w:t xml:space="preserve">This participantRole </w:t>
      </w:r>
      <w:r>
        <w:rPr>
          <w:rStyle w:val="keyword"/>
        </w:rPr>
        <w:t>SHALL</w:t>
      </w:r>
      <w:r>
        <w:t xml:space="preserve"> contain exactly one [1..1] </w:t>
      </w:r>
      <w:r>
        <w:rPr>
          <w:rStyle w:val="XMLnameBold"/>
        </w:rPr>
        <w:t>code</w:t>
      </w:r>
      <w:bookmarkStart w:id="2761" w:name="C_1129-30262"/>
      <w:r>
        <w:t xml:space="preserve"> (CONF:1129-30262)</w:t>
      </w:r>
      <w:bookmarkEnd w:id="2761"/>
      <w:r>
        <w:t>.</w:t>
      </w:r>
    </w:p>
    <w:p w14:paraId="6D925EC8" w14:textId="6F9C6E9F" w:rsidR="00682FD0" w:rsidRDefault="00E26131" w:rsidP="008166C6">
      <w:pPr>
        <w:numPr>
          <w:ilvl w:val="3"/>
          <w:numId w:val="91"/>
        </w:numPr>
      </w:pPr>
      <w:r>
        <w:t xml:space="preserve">This 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reviousPatientLocation">
        <w:r>
          <w:rPr>
            <w:rStyle w:val="HyperlinkCourierBold"/>
          </w:rPr>
          <w:t>NHSNPreviousPatientLocation</w:t>
        </w:r>
      </w:hyperlink>
      <w:r>
        <w:rPr>
          <w:rStyle w:val="XMLname"/>
        </w:rPr>
        <w:t xml:space="preserve"> urn:oid:2.16.840.1.114222.4.11.7233</w:t>
      </w:r>
      <w:r>
        <w:rPr>
          <w:rStyle w:val="keyword"/>
        </w:rPr>
        <w:t xml:space="preserve"> DYNAMIC</w:t>
      </w:r>
      <w:bookmarkStart w:id="2762" w:name="C_1129-30482"/>
      <w:r>
        <w:t xml:space="preserve"> (CONF:1129-30482)</w:t>
      </w:r>
      <w:bookmarkEnd w:id="2762"/>
      <w:r>
        <w:t>.</w:t>
      </w:r>
    </w:p>
    <w:p w14:paraId="234B0DB4" w14:textId="50835770" w:rsidR="00682FD0" w:rsidRDefault="00E26131">
      <w:pPr>
        <w:pStyle w:val="Caption"/>
      </w:pPr>
      <w:bookmarkStart w:id="2763" w:name="_Toc525996988"/>
      <w:r>
        <w:t xml:space="preserve">Table </w:t>
      </w:r>
      <w:r>
        <w:fldChar w:fldCharType="begin"/>
      </w:r>
      <w:r>
        <w:instrText>SEQ Table \* ARABIC</w:instrText>
      </w:r>
      <w:r>
        <w:fldChar w:fldCharType="separate"/>
      </w:r>
      <w:r>
        <w:t>288</w:t>
      </w:r>
      <w:r>
        <w:fldChar w:fldCharType="end"/>
      </w:r>
      <w:r>
        <w:t xml:space="preserve">: </w:t>
      </w:r>
      <w:bookmarkStart w:id="2764" w:name="NHSNLastLocationEncounterTypeCode"/>
      <w:r>
        <w:t>NHSNLastLocationEncounterTypeCode</w:t>
      </w:r>
      <w:bookmarkEnd w:id="2763"/>
      <w:bookmarkEnd w:id="276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5F5DCB3E" w14:textId="77777777">
        <w:trPr>
          <w:jc w:val="center"/>
        </w:trPr>
        <w:tc>
          <w:tcPr>
            <w:tcW w:w="1440" w:type="dxa"/>
            <w:gridSpan w:val="4"/>
          </w:tcPr>
          <w:p w14:paraId="11596D5D" w14:textId="77777777" w:rsidR="00682FD0" w:rsidRDefault="00E26131">
            <w:pPr>
              <w:pStyle w:val="TableText"/>
            </w:pPr>
            <w:r>
              <w:t>Value Set: NHSNLastLocationEncounterTypeCode urn:oid:2.16.840.1.113883.10.20.5.9.3</w:t>
            </w:r>
          </w:p>
          <w:p w14:paraId="2EC53A64" w14:textId="77777777" w:rsidR="00682FD0" w:rsidRDefault="00E26131">
            <w:pPr>
              <w:pStyle w:val="TableText"/>
            </w:pPr>
            <w:r>
              <w:t>These codes describe the type of encounter of the last physical overnight location of the patient.</w:t>
            </w:r>
            <w:r>
              <w:br/>
            </w:r>
            <w:r>
              <w:br/>
              <w:t>A full listing of codes can be found in the hai_voc.xls file provided with this package.</w:t>
            </w:r>
          </w:p>
        </w:tc>
      </w:tr>
      <w:tr w:rsidR="00682FD0" w14:paraId="2BD49701" w14:textId="77777777">
        <w:trPr>
          <w:cantSplit/>
          <w:tblHeader/>
          <w:jc w:val="center"/>
        </w:trPr>
        <w:tc>
          <w:tcPr>
            <w:tcW w:w="1560" w:type="dxa"/>
            <w:shd w:val="clear" w:color="auto" w:fill="E6E6E6"/>
          </w:tcPr>
          <w:p w14:paraId="2C4AFD37" w14:textId="77777777" w:rsidR="00682FD0" w:rsidRDefault="00E26131">
            <w:pPr>
              <w:pStyle w:val="TableHead"/>
            </w:pPr>
            <w:r>
              <w:t>Code</w:t>
            </w:r>
          </w:p>
        </w:tc>
        <w:tc>
          <w:tcPr>
            <w:tcW w:w="3000" w:type="dxa"/>
            <w:shd w:val="clear" w:color="auto" w:fill="E6E6E6"/>
          </w:tcPr>
          <w:p w14:paraId="53E0EBD7" w14:textId="77777777" w:rsidR="00682FD0" w:rsidRDefault="00E26131">
            <w:pPr>
              <w:pStyle w:val="TableHead"/>
            </w:pPr>
            <w:r>
              <w:t>Code System</w:t>
            </w:r>
          </w:p>
        </w:tc>
        <w:tc>
          <w:tcPr>
            <w:tcW w:w="3000" w:type="dxa"/>
            <w:shd w:val="clear" w:color="auto" w:fill="E6E6E6"/>
          </w:tcPr>
          <w:p w14:paraId="76C46E2B" w14:textId="77777777" w:rsidR="00682FD0" w:rsidRDefault="00E26131">
            <w:pPr>
              <w:pStyle w:val="TableHead"/>
            </w:pPr>
            <w:r>
              <w:t>Code System OID</w:t>
            </w:r>
          </w:p>
        </w:tc>
        <w:tc>
          <w:tcPr>
            <w:tcW w:w="2520" w:type="dxa"/>
            <w:shd w:val="clear" w:color="auto" w:fill="E6E6E6"/>
          </w:tcPr>
          <w:p w14:paraId="68C36A5E" w14:textId="77777777" w:rsidR="00682FD0" w:rsidRDefault="00E26131">
            <w:pPr>
              <w:pStyle w:val="TableHead"/>
            </w:pPr>
            <w:r>
              <w:t>Print Name</w:t>
            </w:r>
          </w:p>
        </w:tc>
      </w:tr>
      <w:tr w:rsidR="00682FD0" w14:paraId="610A6402" w14:textId="77777777">
        <w:trPr>
          <w:jc w:val="center"/>
        </w:trPr>
        <w:tc>
          <w:tcPr>
            <w:tcW w:w="1170" w:type="dxa"/>
          </w:tcPr>
          <w:p w14:paraId="15B1C8B3" w14:textId="77777777" w:rsidR="00682FD0" w:rsidRDefault="00E26131">
            <w:pPr>
              <w:pStyle w:val="TableText"/>
            </w:pPr>
            <w:r>
              <w:t>HH</w:t>
            </w:r>
          </w:p>
        </w:tc>
        <w:tc>
          <w:tcPr>
            <w:tcW w:w="3195" w:type="dxa"/>
          </w:tcPr>
          <w:p w14:paraId="606D2B81" w14:textId="77777777" w:rsidR="00682FD0" w:rsidRDefault="00E26131">
            <w:pPr>
              <w:pStyle w:val="TableText"/>
            </w:pPr>
            <w:r>
              <w:t>HL7ActCode</w:t>
            </w:r>
          </w:p>
        </w:tc>
        <w:tc>
          <w:tcPr>
            <w:tcW w:w="3195" w:type="dxa"/>
          </w:tcPr>
          <w:p w14:paraId="572AE1B5" w14:textId="77777777" w:rsidR="00682FD0" w:rsidRDefault="00E26131">
            <w:pPr>
              <w:pStyle w:val="TableText"/>
            </w:pPr>
            <w:r>
              <w:t>urn:oid:2.16.840.1.113883.5.4</w:t>
            </w:r>
          </w:p>
        </w:tc>
        <w:tc>
          <w:tcPr>
            <w:tcW w:w="2520" w:type="dxa"/>
          </w:tcPr>
          <w:p w14:paraId="2321C189" w14:textId="77777777" w:rsidR="00682FD0" w:rsidRDefault="00E26131">
            <w:pPr>
              <w:pStyle w:val="TableText"/>
            </w:pPr>
            <w:r>
              <w:t>home health</w:t>
            </w:r>
          </w:p>
        </w:tc>
      </w:tr>
      <w:tr w:rsidR="00682FD0" w14:paraId="2D46F3A4" w14:textId="77777777">
        <w:trPr>
          <w:jc w:val="center"/>
        </w:trPr>
        <w:tc>
          <w:tcPr>
            <w:tcW w:w="1170" w:type="dxa"/>
          </w:tcPr>
          <w:p w14:paraId="66AB8641" w14:textId="77777777" w:rsidR="00682FD0" w:rsidRDefault="00E26131">
            <w:pPr>
              <w:pStyle w:val="TableText"/>
            </w:pPr>
            <w:r>
              <w:t>IMP</w:t>
            </w:r>
          </w:p>
        </w:tc>
        <w:tc>
          <w:tcPr>
            <w:tcW w:w="3195" w:type="dxa"/>
          </w:tcPr>
          <w:p w14:paraId="5D4A4A2C" w14:textId="77777777" w:rsidR="00682FD0" w:rsidRDefault="00E26131">
            <w:pPr>
              <w:pStyle w:val="TableText"/>
            </w:pPr>
            <w:r>
              <w:t>HL7ActCode</w:t>
            </w:r>
          </w:p>
        </w:tc>
        <w:tc>
          <w:tcPr>
            <w:tcW w:w="3195" w:type="dxa"/>
          </w:tcPr>
          <w:p w14:paraId="060C5CAB" w14:textId="77777777" w:rsidR="00682FD0" w:rsidRDefault="00E26131">
            <w:pPr>
              <w:pStyle w:val="TableText"/>
            </w:pPr>
            <w:r>
              <w:t>urn:oid:2.16.840.1.113883.5.4</w:t>
            </w:r>
          </w:p>
        </w:tc>
        <w:tc>
          <w:tcPr>
            <w:tcW w:w="2520" w:type="dxa"/>
          </w:tcPr>
          <w:p w14:paraId="234BC811" w14:textId="77777777" w:rsidR="00682FD0" w:rsidRDefault="00E26131">
            <w:pPr>
              <w:pStyle w:val="TableText"/>
            </w:pPr>
            <w:r>
              <w:t>inpatient encounter</w:t>
            </w:r>
          </w:p>
        </w:tc>
      </w:tr>
    </w:tbl>
    <w:p w14:paraId="15FDAEA7" w14:textId="77777777" w:rsidR="00682FD0" w:rsidRDefault="00682FD0">
      <w:pPr>
        <w:pStyle w:val="BodyText"/>
      </w:pPr>
    </w:p>
    <w:p w14:paraId="4021E880" w14:textId="6D30312C" w:rsidR="00682FD0" w:rsidRDefault="00E26131">
      <w:pPr>
        <w:pStyle w:val="Caption"/>
      </w:pPr>
      <w:bookmarkStart w:id="2765" w:name="_Toc525996989"/>
      <w:r>
        <w:t xml:space="preserve">Table </w:t>
      </w:r>
      <w:r>
        <w:fldChar w:fldCharType="begin"/>
      </w:r>
      <w:r>
        <w:instrText>SEQ Table \* ARABIC</w:instrText>
      </w:r>
      <w:r>
        <w:fldChar w:fldCharType="separate"/>
      </w:r>
      <w:r>
        <w:t>289</w:t>
      </w:r>
      <w:r>
        <w:fldChar w:fldCharType="end"/>
      </w:r>
      <w:r>
        <w:t xml:space="preserve">: </w:t>
      </w:r>
      <w:bookmarkStart w:id="2766" w:name="NHSNPreviousPatientLocation"/>
      <w:r>
        <w:t>NHSNPreviousPatientLocation</w:t>
      </w:r>
      <w:bookmarkEnd w:id="2765"/>
      <w:bookmarkEnd w:id="276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748ADFB6" w14:textId="77777777">
        <w:trPr>
          <w:jc w:val="center"/>
        </w:trPr>
        <w:tc>
          <w:tcPr>
            <w:tcW w:w="1440" w:type="dxa"/>
            <w:gridSpan w:val="4"/>
          </w:tcPr>
          <w:p w14:paraId="6FE15A4D" w14:textId="77777777" w:rsidR="00682FD0" w:rsidRDefault="00E26131">
            <w:pPr>
              <w:pStyle w:val="TableText"/>
            </w:pPr>
            <w:r>
              <w:t>Value Set: NHSNPreviousPatientLocation urn:oid:2.16.840.1.114222.4.11.7233</w:t>
            </w:r>
          </w:p>
          <w:p w14:paraId="33523A14" w14:textId="77777777" w:rsidR="00682FD0" w:rsidRDefault="00E26131">
            <w:pPr>
              <w:pStyle w:val="TableText"/>
            </w:pPr>
            <w:r>
              <w:t>Previous location of the patient.</w:t>
            </w:r>
            <w:r>
              <w:br/>
            </w:r>
            <w:r>
              <w:br/>
              <w:t>A full listing of codes can be found in the hai_voc.xls file provided with this package.</w:t>
            </w:r>
          </w:p>
        </w:tc>
      </w:tr>
      <w:tr w:rsidR="00682FD0" w14:paraId="77DA57A0" w14:textId="77777777">
        <w:trPr>
          <w:cantSplit/>
          <w:tblHeader/>
          <w:jc w:val="center"/>
        </w:trPr>
        <w:tc>
          <w:tcPr>
            <w:tcW w:w="1560" w:type="dxa"/>
            <w:shd w:val="clear" w:color="auto" w:fill="E6E6E6"/>
          </w:tcPr>
          <w:p w14:paraId="0EB55024" w14:textId="77777777" w:rsidR="00682FD0" w:rsidRDefault="00E26131">
            <w:pPr>
              <w:pStyle w:val="TableHead"/>
            </w:pPr>
            <w:r>
              <w:t>Code</w:t>
            </w:r>
          </w:p>
        </w:tc>
        <w:tc>
          <w:tcPr>
            <w:tcW w:w="3000" w:type="dxa"/>
            <w:shd w:val="clear" w:color="auto" w:fill="E6E6E6"/>
          </w:tcPr>
          <w:p w14:paraId="5CD034D7" w14:textId="77777777" w:rsidR="00682FD0" w:rsidRDefault="00E26131">
            <w:pPr>
              <w:pStyle w:val="TableHead"/>
            </w:pPr>
            <w:r>
              <w:t>Code System</w:t>
            </w:r>
          </w:p>
        </w:tc>
        <w:tc>
          <w:tcPr>
            <w:tcW w:w="3000" w:type="dxa"/>
            <w:shd w:val="clear" w:color="auto" w:fill="E6E6E6"/>
          </w:tcPr>
          <w:p w14:paraId="3A880C0D" w14:textId="77777777" w:rsidR="00682FD0" w:rsidRDefault="00E26131">
            <w:pPr>
              <w:pStyle w:val="TableHead"/>
            </w:pPr>
            <w:r>
              <w:t>Code System OID</w:t>
            </w:r>
          </w:p>
        </w:tc>
        <w:tc>
          <w:tcPr>
            <w:tcW w:w="2520" w:type="dxa"/>
            <w:shd w:val="clear" w:color="auto" w:fill="E6E6E6"/>
          </w:tcPr>
          <w:p w14:paraId="10431070" w14:textId="77777777" w:rsidR="00682FD0" w:rsidRDefault="00E26131">
            <w:pPr>
              <w:pStyle w:val="TableHead"/>
            </w:pPr>
            <w:r>
              <w:t>Print Name</w:t>
            </w:r>
          </w:p>
        </w:tc>
      </w:tr>
      <w:tr w:rsidR="00682FD0" w14:paraId="59599CD9" w14:textId="77777777">
        <w:trPr>
          <w:jc w:val="center"/>
        </w:trPr>
        <w:tc>
          <w:tcPr>
            <w:tcW w:w="1170" w:type="dxa"/>
          </w:tcPr>
          <w:p w14:paraId="0E608525" w14:textId="77777777" w:rsidR="00682FD0" w:rsidRDefault="00E26131">
            <w:pPr>
              <w:pStyle w:val="TableText"/>
            </w:pPr>
            <w:r>
              <w:t>3005-6</w:t>
            </w:r>
          </w:p>
        </w:tc>
        <w:tc>
          <w:tcPr>
            <w:tcW w:w="3195" w:type="dxa"/>
          </w:tcPr>
          <w:p w14:paraId="27E0A533" w14:textId="77777777" w:rsidR="00682FD0" w:rsidRDefault="00E26131">
            <w:pPr>
              <w:pStyle w:val="TableText"/>
            </w:pPr>
            <w:r>
              <w:t>cdcNHSN</w:t>
            </w:r>
          </w:p>
        </w:tc>
        <w:tc>
          <w:tcPr>
            <w:tcW w:w="3195" w:type="dxa"/>
          </w:tcPr>
          <w:p w14:paraId="702E5750" w14:textId="77777777" w:rsidR="00682FD0" w:rsidRDefault="00E26131">
            <w:pPr>
              <w:pStyle w:val="TableText"/>
            </w:pPr>
            <w:r>
              <w:t>urn:oid:2.16.840.1.113883.6.277</w:t>
            </w:r>
          </w:p>
        </w:tc>
        <w:tc>
          <w:tcPr>
            <w:tcW w:w="2520" w:type="dxa"/>
          </w:tcPr>
          <w:p w14:paraId="3CD88456" w14:textId="77777777" w:rsidR="00682FD0" w:rsidRDefault="00E26131">
            <w:pPr>
              <w:pStyle w:val="TableText"/>
            </w:pPr>
            <w:r>
              <w:t>Nursing Home/Skilled Nursing Facility</w:t>
            </w:r>
          </w:p>
        </w:tc>
      </w:tr>
      <w:tr w:rsidR="00682FD0" w14:paraId="48E18073" w14:textId="77777777">
        <w:trPr>
          <w:jc w:val="center"/>
        </w:trPr>
        <w:tc>
          <w:tcPr>
            <w:tcW w:w="1170" w:type="dxa"/>
          </w:tcPr>
          <w:p w14:paraId="5DE32738" w14:textId="77777777" w:rsidR="00682FD0" w:rsidRDefault="00E26131">
            <w:pPr>
              <w:pStyle w:val="TableText"/>
            </w:pPr>
            <w:r>
              <w:t>3006-4</w:t>
            </w:r>
          </w:p>
        </w:tc>
        <w:tc>
          <w:tcPr>
            <w:tcW w:w="3195" w:type="dxa"/>
          </w:tcPr>
          <w:p w14:paraId="6E6468E1" w14:textId="77777777" w:rsidR="00682FD0" w:rsidRDefault="00E26131">
            <w:pPr>
              <w:pStyle w:val="TableText"/>
            </w:pPr>
            <w:r>
              <w:t>cdcNHSN</w:t>
            </w:r>
          </w:p>
        </w:tc>
        <w:tc>
          <w:tcPr>
            <w:tcW w:w="3195" w:type="dxa"/>
          </w:tcPr>
          <w:p w14:paraId="1D188244" w14:textId="77777777" w:rsidR="00682FD0" w:rsidRDefault="00E26131">
            <w:pPr>
              <w:pStyle w:val="TableText"/>
            </w:pPr>
            <w:r>
              <w:t>urn:oid:2.16.840.1.113883.6.277</w:t>
            </w:r>
          </w:p>
        </w:tc>
        <w:tc>
          <w:tcPr>
            <w:tcW w:w="2520" w:type="dxa"/>
          </w:tcPr>
          <w:p w14:paraId="504A2E5D" w14:textId="77777777" w:rsidR="00682FD0" w:rsidRDefault="00E26131">
            <w:pPr>
              <w:pStyle w:val="TableText"/>
            </w:pPr>
            <w:r>
              <w:t>Other Inpatient Healthcare Setting (e.g., Acute Care Hospital, LTAC, Rehabilitation, etc.)</w:t>
            </w:r>
          </w:p>
        </w:tc>
      </w:tr>
      <w:tr w:rsidR="00682FD0" w14:paraId="6AFD7C19" w14:textId="77777777">
        <w:trPr>
          <w:jc w:val="center"/>
        </w:trPr>
        <w:tc>
          <w:tcPr>
            <w:tcW w:w="1170" w:type="dxa"/>
          </w:tcPr>
          <w:p w14:paraId="0E098D61" w14:textId="77777777" w:rsidR="00682FD0" w:rsidRDefault="00E26131">
            <w:pPr>
              <w:pStyle w:val="TableText"/>
            </w:pPr>
            <w:r>
              <w:t>3007-2</w:t>
            </w:r>
          </w:p>
        </w:tc>
        <w:tc>
          <w:tcPr>
            <w:tcW w:w="3195" w:type="dxa"/>
          </w:tcPr>
          <w:p w14:paraId="1F816E4C" w14:textId="77777777" w:rsidR="00682FD0" w:rsidRDefault="00E26131">
            <w:pPr>
              <w:pStyle w:val="TableText"/>
            </w:pPr>
            <w:r>
              <w:t>cdcNHSN</w:t>
            </w:r>
          </w:p>
        </w:tc>
        <w:tc>
          <w:tcPr>
            <w:tcW w:w="3195" w:type="dxa"/>
          </w:tcPr>
          <w:p w14:paraId="43712BF5" w14:textId="77777777" w:rsidR="00682FD0" w:rsidRDefault="00E26131">
            <w:pPr>
              <w:pStyle w:val="TableText"/>
            </w:pPr>
            <w:r>
              <w:t>urn:oid:2.16.840.1.113883.6.277</w:t>
            </w:r>
          </w:p>
        </w:tc>
        <w:tc>
          <w:tcPr>
            <w:tcW w:w="2520" w:type="dxa"/>
          </w:tcPr>
          <w:p w14:paraId="67B02161" w14:textId="77777777" w:rsidR="00682FD0" w:rsidRDefault="00E26131">
            <w:pPr>
              <w:pStyle w:val="TableText"/>
            </w:pPr>
            <w:r>
              <w:t>Personal Residence/Residential Care</w:t>
            </w:r>
          </w:p>
        </w:tc>
      </w:tr>
    </w:tbl>
    <w:p w14:paraId="198EC092" w14:textId="77777777" w:rsidR="00682FD0" w:rsidRDefault="00682FD0">
      <w:pPr>
        <w:pStyle w:val="BodyText"/>
      </w:pPr>
    </w:p>
    <w:p w14:paraId="147E73B0" w14:textId="484CC7F4" w:rsidR="00682FD0" w:rsidRDefault="00E26131">
      <w:pPr>
        <w:pStyle w:val="Caption"/>
        <w:ind w:left="130" w:right="115"/>
      </w:pPr>
      <w:bookmarkStart w:id="2767" w:name="_Toc525996621"/>
      <w:r>
        <w:t xml:space="preserve">Figure </w:t>
      </w:r>
      <w:r>
        <w:fldChar w:fldCharType="begin"/>
      </w:r>
      <w:r>
        <w:instrText>SEQ Figure \* ARABIC</w:instrText>
      </w:r>
      <w:r>
        <w:fldChar w:fldCharType="separate"/>
      </w:r>
      <w:r>
        <w:t>122</w:t>
      </w:r>
      <w:r>
        <w:fldChar w:fldCharType="end"/>
      </w:r>
      <w:r>
        <w:t>: Last Physical Overnight Location Encounter Example</w:t>
      </w:r>
      <w:bookmarkEnd w:id="2767"/>
    </w:p>
    <w:p w14:paraId="5228E7D3" w14:textId="77777777" w:rsidR="00682FD0" w:rsidRDefault="00E26131">
      <w:pPr>
        <w:pStyle w:val="Example"/>
        <w:ind w:left="130" w:right="115"/>
      </w:pPr>
      <w:r>
        <w:t>&lt;encounter classCode="ENC" moodCode="EVN"&gt;</w:t>
      </w:r>
    </w:p>
    <w:p w14:paraId="06526F09" w14:textId="77777777" w:rsidR="00682FD0" w:rsidRDefault="00E26131">
      <w:pPr>
        <w:pStyle w:val="Example"/>
        <w:ind w:left="130" w:right="115"/>
      </w:pPr>
      <w:r>
        <w:t xml:space="preserve">  &lt;!-- CCD Encounter activity templateId --&gt;</w:t>
      </w:r>
    </w:p>
    <w:p w14:paraId="237A5688" w14:textId="77777777" w:rsidR="00682FD0" w:rsidRDefault="00E26131">
      <w:pPr>
        <w:pStyle w:val="Example"/>
        <w:ind w:left="130" w:right="115"/>
      </w:pPr>
      <w:r>
        <w:t xml:space="preserve">  &lt;templateId root="2.16.840.1.113883.10.20.22.4.49" /&gt;</w:t>
      </w:r>
    </w:p>
    <w:p w14:paraId="275663F8" w14:textId="77777777" w:rsidR="00682FD0" w:rsidRDefault="00E26131">
      <w:pPr>
        <w:pStyle w:val="Example"/>
        <w:ind w:left="130" w:right="115"/>
      </w:pPr>
      <w:r>
        <w:t xml:space="preserve">  &lt;!-- Last Physical Overnight Location Encounter templateId --&gt;</w:t>
      </w:r>
    </w:p>
    <w:p w14:paraId="3845DC4A" w14:textId="77777777" w:rsidR="00682FD0" w:rsidRDefault="00E26131">
      <w:pPr>
        <w:pStyle w:val="Example"/>
        <w:ind w:left="130" w:right="115"/>
      </w:pPr>
      <w:r>
        <w:t xml:space="preserve">  &lt;templateId root="2.16.840.1.113883.10.20.5.6.220" </w:t>
      </w:r>
    </w:p>
    <w:p w14:paraId="6B20C963" w14:textId="77777777" w:rsidR="00682FD0" w:rsidRDefault="00E26131">
      <w:pPr>
        <w:pStyle w:val="Example"/>
        <w:ind w:left="130" w:right="115"/>
      </w:pPr>
      <w:r>
        <w:t xml:space="preserve">    extension="2014-12-01" /&gt;</w:t>
      </w:r>
    </w:p>
    <w:p w14:paraId="63DAD83E" w14:textId="77777777" w:rsidR="00682FD0" w:rsidRDefault="00E26131">
      <w:pPr>
        <w:pStyle w:val="Example"/>
        <w:ind w:left="130" w:right="115"/>
      </w:pPr>
      <w:r>
        <w:t xml:space="preserve">  </w:t>
      </w:r>
    </w:p>
    <w:p w14:paraId="5DA6B756" w14:textId="77777777" w:rsidR="00682FD0" w:rsidRDefault="00E26131">
      <w:pPr>
        <w:pStyle w:val="Example"/>
        <w:ind w:left="130" w:right="115"/>
      </w:pPr>
      <w:r>
        <w:t xml:space="preserve">  &lt;id nullFlavor="NA" /&gt;</w:t>
      </w:r>
    </w:p>
    <w:p w14:paraId="5FD43EE6" w14:textId="77777777" w:rsidR="00682FD0" w:rsidRDefault="00E26131">
      <w:pPr>
        <w:pStyle w:val="Example"/>
        <w:ind w:left="130" w:right="115"/>
      </w:pPr>
      <w:r>
        <w:t xml:space="preserve">  &lt;!-- If the last physical overnight location was a nursing home/skilled nursing</w:t>
      </w:r>
    </w:p>
    <w:p w14:paraId="6C7DE388" w14:textId="77777777" w:rsidR="00682FD0" w:rsidRDefault="00E26131">
      <w:pPr>
        <w:pStyle w:val="Example"/>
        <w:ind w:left="130" w:right="115"/>
      </w:pPr>
      <w:r>
        <w:t xml:space="preserve">         facility or other inpatient healthcare setting, the encounter code will be     </w:t>
      </w:r>
    </w:p>
    <w:p w14:paraId="348EBA6A" w14:textId="77777777" w:rsidR="00682FD0" w:rsidRDefault="00E26131">
      <w:pPr>
        <w:pStyle w:val="Example"/>
        <w:ind w:left="130" w:right="115"/>
      </w:pPr>
      <w:r>
        <w:t xml:space="preserve">         "IMP". If the last physical overnight location is a personal</w:t>
      </w:r>
    </w:p>
    <w:p w14:paraId="62923E76" w14:textId="77777777" w:rsidR="00682FD0" w:rsidRDefault="00E26131">
      <w:pPr>
        <w:pStyle w:val="Example"/>
        <w:ind w:left="130" w:right="115"/>
      </w:pPr>
      <w:r>
        <w:t xml:space="preserve">         residence/residential care then the encounter code will be "HH". --&gt;</w:t>
      </w:r>
    </w:p>
    <w:p w14:paraId="1F73196C" w14:textId="77777777" w:rsidR="00682FD0" w:rsidRDefault="00E26131">
      <w:pPr>
        <w:pStyle w:val="Example"/>
        <w:ind w:left="130" w:right="115"/>
      </w:pPr>
      <w:r>
        <w:t xml:space="preserve">  &lt;code code="HH" </w:t>
      </w:r>
    </w:p>
    <w:p w14:paraId="1DA314EF" w14:textId="77777777" w:rsidR="00682FD0" w:rsidRDefault="00E26131">
      <w:pPr>
        <w:pStyle w:val="Example"/>
        <w:ind w:left="130" w:right="115"/>
      </w:pPr>
      <w:r>
        <w:t xml:space="preserve">    displayName="home health" </w:t>
      </w:r>
    </w:p>
    <w:p w14:paraId="1466E05B" w14:textId="77777777" w:rsidR="00682FD0" w:rsidRDefault="00E26131">
      <w:pPr>
        <w:pStyle w:val="Example"/>
        <w:ind w:left="130" w:right="115"/>
      </w:pPr>
      <w:r>
        <w:t xml:space="preserve">    codeSystem="2.16.840.1.113883.5.4" </w:t>
      </w:r>
    </w:p>
    <w:p w14:paraId="49B9BA21" w14:textId="77777777" w:rsidR="00682FD0" w:rsidRDefault="00E26131">
      <w:pPr>
        <w:pStyle w:val="Example"/>
        <w:ind w:left="130" w:right="115"/>
      </w:pPr>
      <w:r>
        <w:t xml:space="preserve">    codeSystemName="ActCode" /&gt;</w:t>
      </w:r>
    </w:p>
    <w:p w14:paraId="7526713B" w14:textId="77777777" w:rsidR="00682FD0" w:rsidRDefault="00E26131">
      <w:pPr>
        <w:pStyle w:val="Example"/>
        <w:ind w:left="130" w:right="115"/>
      </w:pPr>
      <w:r>
        <w:t xml:space="preserve">  </w:t>
      </w:r>
    </w:p>
    <w:p w14:paraId="5ED2DE31" w14:textId="77777777" w:rsidR="00682FD0" w:rsidRDefault="00E26131">
      <w:pPr>
        <w:pStyle w:val="Example"/>
        <w:ind w:left="130" w:right="115"/>
      </w:pPr>
      <w:r>
        <w:t xml:space="preserve">  &lt;effectiveTime nullFlavor="NA" /&gt;</w:t>
      </w:r>
    </w:p>
    <w:p w14:paraId="5AA2DE15" w14:textId="77777777" w:rsidR="00682FD0" w:rsidRDefault="00E26131">
      <w:pPr>
        <w:pStyle w:val="Example"/>
        <w:ind w:left="130" w:right="115"/>
      </w:pPr>
      <w:r>
        <w:t xml:space="preserve">  </w:t>
      </w:r>
    </w:p>
    <w:p w14:paraId="352EB521" w14:textId="77777777" w:rsidR="00682FD0" w:rsidRDefault="00E26131">
      <w:pPr>
        <w:pStyle w:val="Example"/>
        <w:ind w:left="130" w:right="115"/>
      </w:pPr>
      <w:r>
        <w:t xml:space="preserve">  &lt;participant typeCode="LOC"&gt;</w:t>
      </w:r>
    </w:p>
    <w:p w14:paraId="5BE7833C" w14:textId="77777777" w:rsidR="00682FD0" w:rsidRDefault="00E26131">
      <w:pPr>
        <w:pStyle w:val="Example"/>
        <w:ind w:left="130" w:right="115"/>
      </w:pPr>
      <w:r>
        <w:t xml:space="preserve">    &lt;participantRole classCode="SDLOC"&gt;</w:t>
      </w:r>
    </w:p>
    <w:p w14:paraId="5BA2833D" w14:textId="77777777" w:rsidR="00682FD0" w:rsidRDefault="00E26131">
      <w:pPr>
        <w:pStyle w:val="Example"/>
        <w:ind w:left="130" w:right="115"/>
      </w:pPr>
      <w:r>
        <w:t xml:space="preserve">      &lt;code code="3007-2" </w:t>
      </w:r>
    </w:p>
    <w:p w14:paraId="0491B153" w14:textId="77777777" w:rsidR="00682FD0" w:rsidRDefault="00E26131">
      <w:pPr>
        <w:pStyle w:val="Example"/>
        <w:ind w:left="130" w:right="115"/>
      </w:pPr>
      <w:r>
        <w:t xml:space="preserve">        displayName="Personal Residence/Residential Care"</w:t>
      </w:r>
    </w:p>
    <w:p w14:paraId="644C81C9" w14:textId="77777777" w:rsidR="00682FD0" w:rsidRDefault="00E26131">
      <w:pPr>
        <w:pStyle w:val="Example"/>
        <w:ind w:left="130" w:right="115"/>
      </w:pPr>
      <w:r>
        <w:t xml:space="preserve">        codeSystem="2.16.840.1.113883.6.277" </w:t>
      </w:r>
    </w:p>
    <w:p w14:paraId="661BE48B" w14:textId="77777777" w:rsidR="00682FD0" w:rsidRDefault="00E26131">
      <w:pPr>
        <w:pStyle w:val="Example"/>
        <w:ind w:left="130" w:right="115"/>
      </w:pPr>
      <w:r>
        <w:t xml:space="preserve">        codeSystemName="cdcNHSN" /&gt;</w:t>
      </w:r>
    </w:p>
    <w:p w14:paraId="571B913F" w14:textId="77777777" w:rsidR="00682FD0" w:rsidRDefault="00E26131">
      <w:pPr>
        <w:pStyle w:val="Example"/>
        <w:ind w:left="130" w:right="115"/>
      </w:pPr>
      <w:r>
        <w:t xml:space="preserve">    &lt;/participantRole&gt;</w:t>
      </w:r>
    </w:p>
    <w:p w14:paraId="579FF52D" w14:textId="77777777" w:rsidR="00682FD0" w:rsidRDefault="00E26131">
      <w:pPr>
        <w:pStyle w:val="Example"/>
        <w:ind w:left="130" w:right="115"/>
      </w:pPr>
      <w:r>
        <w:t xml:space="preserve">  &lt;/participant&gt;</w:t>
      </w:r>
    </w:p>
    <w:p w14:paraId="2E8DB0A4" w14:textId="77777777" w:rsidR="00682FD0" w:rsidRDefault="00E26131">
      <w:pPr>
        <w:pStyle w:val="Example"/>
        <w:ind w:left="130" w:right="115"/>
      </w:pPr>
      <w:r>
        <w:t xml:space="preserve">  </w:t>
      </w:r>
    </w:p>
    <w:p w14:paraId="0CBE4FA2" w14:textId="77777777" w:rsidR="00682FD0" w:rsidRDefault="00E26131">
      <w:pPr>
        <w:pStyle w:val="Example"/>
        <w:ind w:left="130" w:right="115"/>
      </w:pPr>
      <w:r>
        <w:t>&lt;/encounter&gt;</w:t>
      </w:r>
    </w:p>
    <w:p w14:paraId="7C01BB56" w14:textId="77777777" w:rsidR="00682FD0" w:rsidRDefault="00682FD0">
      <w:pPr>
        <w:pStyle w:val="BodyText"/>
      </w:pPr>
    </w:p>
    <w:p w14:paraId="697CC900" w14:textId="1684A319" w:rsidR="00682FD0" w:rsidRDefault="00E26131">
      <w:pPr>
        <w:pStyle w:val="Caption"/>
        <w:ind w:left="130" w:right="115"/>
      </w:pPr>
      <w:bookmarkStart w:id="2768" w:name="_Toc525996622"/>
      <w:r>
        <w:t xml:space="preserve">Figure </w:t>
      </w:r>
      <w:r>
        <w:fldChar w:fldCharType="begin"/>
      </w:r>
      <w:r>
        <w:instrText>SEQ Figure \* ARABIC</w:instrText>
      </w:r>
      <w:r>
        <w:fldChar w:fldCharType="separate"/>
      </w:r>
      <w:r>
        <w:t>123</w:t>
      </w:r>
      <w:r>
        <w:fldChar w:fldCharType="end"/>
      </w:r>
      <w:r>
        <w:t>: Last Physical Overnight Location Encounter - Unknown Example</w:t>
      </w:r>
      <w:bookmarkEnd w:id="2768"/>
    </w:p>
    <w:p w14:paraId="73380174" w14:textId="77777777" w:rsidR="00682FD0" w:rsidRDefault="00E26131">
      <w:pPr>
        <w:pStyle w:val="Example"/>
        <w:ind w:left="130" w:right="115"/>
      </w:pPr>
      <w:r>
        <w:t>&lt;encounter classCode="ENC" moodCode="EVN"&gt;</w:t>
      </w:r>
    </w:p>
    <w:p w14:paraId="469CB407" w14:textId="77777777" w:rsidR="00682FD0" w:rsidRDefault="00E26131">
      <w:pPr>
        <w:pStyle w:val="Example"/>
        <w:ind w:left="130" w:right="115"/>
      </w:pPr>
      <w:r>
        <w:t xml:space="preserve">  &lt;!-- C-CDA Encounter Activity templateId --&gt;</w:t>
      </w:r>
    </w:p>
    <w:p w14:paraId="04B3582C" w14:textId="77777777" w:rsidR="00682FD0" w:rsidRDefault="00E26131">
      <w:pPr>
        <w:pStyle w:val="Example"/>
        <w:ind w:left="130" w:right="115"/>
      </w:pPr>
      <w:r>
        <w:t xml:space="preserve">  &lt;templateId root="2.16.840.1.113883.10.20.22.4.49" /&gt;</w:t>
      </w:r>
    </w:p>
    <w:p w14:paraId="6F4A4B7A" w14:textId="77777777" w:rsidR="00682FD0" w:rsidRDefault="00E26131">
      <w:pPr>
        <w:pStyle w:val="Example"/>
        <w:ind w:left="130" w:right="115"/>
      </w:pPr>
      <w:r>
        <w:t xml:space="preserve">  &lt;!-- Last Physical Overnight Location Encounter templateId --&gt;</w:t>
      </w:r>
    </w:p>
    <w:p w14:paraId="103E69B4" w14:textId="77777777" w:rsidR="00682FD0" w:rsidRDefault="00E26131">
      <w:pPr>
        <w:pStyle w:val="Example"/>
        <w:ind w:left="130" w:right="115"/>
      </w:pPr>
      <w:r>
        <w:t xml:space="preserve">  &lt;templateId root="2.16.840.1.113883.10.20.5.6.220" </w:t>
      </w:r>
    </w:p>
    <w:p w14:paraId="4569E4E6" w14:textId="77777777" w:rsidR="00682FD0" w:rsidRDefault="00E26131">
      <w:pPr>
        <w:pStyle w:val="Example"/>
        <w:ind w:left="130" w:right="115"/>
      </w:pPr>
      <w:r>
        <w:t xml:space="preserve">    extension="2014-12-01" /&gt;</w:t>
      </w:r>
    </w:p>
    <w:p w14:paraId="0A7F227A" w14:textId="77777777" w:rsidR="00682FD0" w:rsidRDefault="00E26131">
      <w:pPr>
        <w:pStyle w:val="Example"/>
        <w:ind w:left="130" w:right="115"/>
      </w:pPr>
      <w:r>
        <w:t xml:space="preserve">  &lt;id nullFlavor="NA" /&gt;</w:t>
      </w:r>
    </w:p>
    <w:p w14:paraId="4A5A4A68" w14:textId="77777777" w:rsidR="00682FD0" w:rsidRDefault="00E26131">
      <w:pPr>
        <w:pStyle w:val="Example"/>
        <w:ind w:left="130" w:right="115"/>
      </w:pPr>
      <w:r>
        <w:t xml:space="preserve">  &lt;!-- The last physical overnight location is unknown --&gt;</w:t>
      </w:r>
    </w:p>
    <w:p w14:paraId="04E55871" w14:textId="77777777" w:rsidR="00682FD0" w:rsidRDefault="00E26131">
      <w:pPr>
        <w:pStyle w:val="Example"/>
        <w:ind w:left="130" w:right="115"/>
      </w:pPr>
      <w:r>
        <w:t xml:space="preserve">  &lt;code nullFlavor="UNK" /&gt;</w:t>
      </w:r>
    </w:p>
    <w:p w14:paraId="6D7EA6AA" w14:textId="77777777" w:rsidR="00682FD0" w:rsidRDefault="00E26131">
      <w:pPr>
        <w:pStyle w:val="Example"/>
        <w:ind w:left="130" w:right="115"/>
      </w:pPr>
      <w:r>
        <w:t xml:space="preserve">  &lt;effectiveTime nullFlavor="NA" /&gt;</w:t>
      </w:r>
    </w:p>
    <w:p w14:paraId="2ECCA9C4" w14:textId="77777777" w:rsidR="00682FD0" w:rsidRDefault="00E26131">
      <w:pPr>
        <w:pStyle w:val="Example"/>
        <w:ind w:left="130" w:right="115"/>
      </w:pPr>
      <w:r>
        <w:t>&lt;/encounter&gt;</w:t>
      </w:r>
    </w:p>
    <w:p w14:paraId="7C998E27" w14:textId="77777777" w:rsidR="00682FD0" w:rsidRDefault="00682FD0">
      <w:pPr>
        <w:pStyle w:val="BodyText"/>
      </w:pPr>
    </w:p>
    <w:p w14:paraId="29EF7916" w14:textId="77777777" w:rsidR="00682FD0" w:rsidRDefault="00E26131">
      <w:pPr>
        <w:pStyle w:val="Heading2nospace"/>
      </w:pPr>
      <w:bookmarkStart w:id="2769" w:name="E_Loss_of_Vascular_Access_Observation"/>
      <w:bookmarkStart w:id="2770" w:name="_Toc525996401"/>
      <w:r>
        <w:t>Loss of Vascular Access Observation</w:t>
      </w:r>
      <w:bookmarkEnd w:id="2769"/>
      <w:bookmarkEnd w:id="2770"/>
    </w:p>
    <w:p w14:paraId="630511D7" w14:textId="77777777" w:rsidR="00682FD0" w:rsidRDefault="00E26131">
      <w:pPr>
        <w:pStyle w:val="BracketData"/>
      </w:pPr>
      <w:r>
        <w:t>[observation: identifier urn:oid:2.16.840.1.113883.10.20.5.6.203 (closed)]</w:t>
      </w:r>
    </w:p>
    <w:p w14:paraId="548A3E92" w14:textId="77777777" w:rsidR="00682FD0" w:rsidRDefault="00E26131">
      <w:pPr>
        <w:pStyle w:val="BracketData"/>
      </w:pPr>
      <w:r>
        <w:t>Published as part of NHSN Healthcare Associated Infection (HAI) Reports Release 2, DSTU 1 - US Realm</w:t>
      </w:r>
    </w:p>
    <w:p w14:paraId="568F3C3B" w14:textId="657141CE" w:rsidR="00682FD0" w:rsidRDefault="00E26131">
      <w:pPr>
        <w:pStyle w:val="Caption"/>
      </w:pPr>
      <w:bookmarkStart w:id="2771" w:name="_Toc525996990"/>
      <w:r>
        <w:t xml:space="preserve">Table </w:t>
      </w:r>
      <w:r>
        <w:fldChar w:fldCharType="begin"/>
      </w:r>
      <w:r>
        <w:instrText>SEQ Table \* ARABIC</w:instrText>
      </w:r>
      <w:r>
        <w:fldChar w:fldCharType="separate"/>
      </w:r>
      <w:r>
        <w:t>290</w:t>
      </w:r>
      <w:r>
        <w:fldChar w:fldCharType="end"/>
      </w:r>
      <w:r>
        <w:t>: Loss of Vascular Access Observation Contexts</w:t>
      </w:r>
      <w:bookmarkEnd w:id="277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2AA0DB6D" w14:textId="77777777">
        <w:trPr>
          <w:cantSplit/>
          <w:tblHeader/>
          <w:jc w:val="center"/>
        </w:trPr>
        <w:tc>
          <w:tcPr>
            <w:tcW w:w="360" w:type="dxa"/>
            <w:shd w:val="clear" w:color="auto" w:fill="E6E6E6"/>
          </w:tcPr>
          <w:p w14:paraId="5006916D" w14:textId="77777777" w:rsidR="00682FD0" w:rsidRDefault="00E26131">
            <w:pPr>
              <w:pStyle w:val="TableHead"/>
            </w:pPr>
            <w:r>
              <w:t>Contained By:</w:t>
            </w:r>
          </w:p>
        </w:tc>
        <w:tc>
          <w:tcPr>
            <w:tcW w:w="360" w:type="dxa"/>
            <w:shd w:val="clear" w:color="auto" w:fill="E6E6E6"/>
          </w:tcPr>
          <w:p w14:paraId="2705F551" w14:textId="77777777" w:rsidR="00682FD0" w:rsidRDefault="00E26131">
            <w:pPr>
              <w:pStyle w:val="TableHead"/>
            </w:pPr>
            <w:r>
              <w:t>Contains:</w:t>
            </w:r>
          </w:p>
        </w:tc>
      </w:tr>
      <w:tr w:rsidR="00682FD0" w14:paraId="3665A4A5" w14:textId="77777777">
        <w:trPr>
          <w:jc w:val="center"/>
        </w:trPr>
        <w:tc>
          <w:tcPr>
            <w:tcW w:w="360" w:type="dxa"/>
          </w:tcPr>
          <w:p w14:paraId="780EA482" w14:textId="39E2C106" w:rsidR="00682FD0" w:rsidRDefault="009E5D90">
            <w:pPr>
              <w:pStyle w:val="TableText"/>
            </w:pPr>
            <w:hyperlink w:anchor="S_Details_Section_in_an_Evidence_of_Inf">
              <w:r w:rsidR="00E26131">
                <w:rPr>
                  <w:rStyle w:val="HyperlinkText9pt"/>
                </w:rPr>
                <w:t>Details Section in an Evidence of Infection (Dialysis) Report (V5)</w:t>
              </w:r>
            </w:hyperlink>
            <w:r w:rsidR="00E26131">
              <w:t xml:space="preserve"> (required)</w:t>
            </w:r>
          </w:p>
        </w:tc>
        <w:tc>
          <w:tcPr>
            <w:tcW w:w="360" w:type="dxa"/>
          </w:tcPr>
          <w:p w14:paraId="64CA0D1B" w14:textId="77777777" w:rsidR="00682FD0" w:rsidRDefault="00682FD0"/>
        </w:tc>
      </w:tr>
    </w:tbl>
    <w:p w14:paraId="746A0DA1" w14:textId="77777777" w:rsidR="00682FD0" w:rsidRDefault="00682FD0">
      <w:pPr>
        <w:pStyle w:val="BodyText"/>
      </w:pPr>
    </w:p>
    <w:p w14:paraId="2399C277" w14:textId="77777777" w:rsidR="00682FD0" w:rsidRDefault="00E26131">
      <w:r>
        <w:t>This template records whether or not a patient on dialysis lost vascular access as a result of the infection (dialysis event). It is based on the C-CDA Problem Observation template.</w:t>
      </w:r>
    </w:p>
    <w:p w14:paraId="5CC61523" w14:textId="77777777" w:rsidR="00682FD0" w:rsidRDefault="00E26131">
      <w:r>
        <w:t>When the patient had loss of vascular access, set the value of @negationInd to false. When the patient did not have loss of vascular access, set the value of @negationInd to true. When it is not known if the patient had loss of vascular access, set the value of @nullFlavor to "UNK".</w:t>
      </w:r>
    </w:p>
    <w:p w14:paraId="3625CB9D" w14:textId="0D45899B" w:rsidR="00682FD0" w:rsidRDefault="00E26131">
      <w:pPr>
        <w:pStyle w:val="Caption"/>
      </w:pPr>
      <w:bookmarkStart w:id="2772" w:name="_Toc525996991"/>
      <w:r>
        <w:t xml:space="preserve">Table </w:t>
      </w:r>
      <w:r>
        <w:fldChar w:fldCharType="begin"/>
      </w:r>
      <w:r>
        <w:instrText>SEQ Table \* ARABIC</w:instrText>
      </w:r>
      <w:r>
        <w:fldChar w:fldCharType="separate"/>
      </w:r>
      <w:r>
        <w:t>291</w:t>
      </w:r>
      <w:r>
        <w:fldChar w:fldCharType="end"/>
      </w:r>
      <w:r>
        <w:t>: Loss of Vascular Access Observation Constraints Overview</w:t>
      </w:r>
      <w:bookmarkEnd w:id="277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1E0D0286" w14:textId="77777777">
        <w:trPr>
          <w:cantSplit/>
          <w:tblHeader/>
          <w:jc w:val="center"/>
        </w:trPr>
        <w:tc>
          <w:tcPr>
            <w:tcW w:w="0" w:type="dxa"/>
            <w:shd w:val="clear" w:color="auto" w:fill="E6E6E6"/>
            <w:noWrap/>
          </w:tcPr>
          <w:p w14:paraId="63010F17" w14:textId="77777777" w:rsidR="00682FD0" w:rsidRDefault="00E26131">
            <w:pPr>
              <w:pStyle w:val="TableHead"/>
            </w:pPr>
            <w:r>
              <w:t>XPath</w:t>
            </w:r>
          </w:p>
        </w:tc>
        <w:tc>
          <w:tcPr>
            <w:tcW w:w="720" w:type="dxa"/>
            <w:shd w:val="clear" w:color="auto" w:fill="E6E6E6"/>
            <w:noWrap/>
          </w:tcPr>
          <w:p w14:paraId="3AACC304" w14:textId="77777777" w:rsidR="00682FD0" w:rsidRDefault="00E26131">
            <w:pPr>
              <w:pStyle w:val="TableHead"/>
            </w:pPr>
            <w:r>
              <w:t>Card.</w:t>
            </w:r>
          </w:p>
        </w:tc>
        <w:tc>
          <w:tcPr>
            <w:tcW w:w="1152" w:type="dxa"/>
            <w:shd w:val="clear" w:color="auto" w:fill="E6E6E6"/>
            <w:noWrap/>
          </w:tcPr>
          <w:p w14:paraId="10C24C3E" w14:textId="77777777" w:rsidR="00682FD0" w:rsidRDefault="00E26131">
            <w:pPr>
              <w:pStyle w:val="TableHead"/>
            </w:pPr>
            <w:r>
              <w:t>Verb</w:t>
            </w:r>
          </w:p>
        </w:tc>
        <w:tc>
          <w:tcPr>
            <w:tcW w:w="864" w:type="dxa"/>
            <w:shd w:val="clear" w:color="auto" w:fill="E6E6E6"/>
            <w:noWrap/>
          </w:tcPr>
          <w:p w14:paraId="08F3AD8F" w14:textId="77777777" w:rsidR="00682FD0" w:rsidRDefault="00E26131">
            <w:pPr>
              <w:pStyle w:val="TableHead"/>
            </w:pPr>
            <w:r>
              <w:t>Data Type</w:t>
            </w:r>
          </w:p>
        </w:tc>
        <w:tc>
          <w:tcPr>
            <w:tcW w:w="864" w:type="dxa"/>
            <w:shd w:val="clear" w:color="auto" w:fill="E6E6E6"/>
            <w:noWrap/>
          </w:tcPr>
          <w:p w14:paraId="075601EC" w14:textId="77777777" w:rsidR="00682FD0" w:rsidRDefault="00E26131">
            <w:pPr>
              <w:pStyle w:val="TableHead"/>
            </w:pPr>
            <w:r>
              <w:t>CONF#</w:t>
            </w:r>
          </w:p>
        </w:tc>
        <w:tc>
          <w:tcPr>
            <w:tcW w:w="864" w:type="dxa"/>
            <w:shd w:val="clear" w:color="auto" w:fill="E6E6E6"/>
            <w:noWrap/>
          </w:tcPr>
          <w:p w14:paraId="09946C57" w14:textId="77777777" w:rsidR="00682FD0" w:rsidRDefault="00E26131">
            <w:pPr>
              <w:pStyle w:val="TableHead"/>
            </w:pPr>
            <w:r>
              <w:t>Value</w:t>
            </w:r>
          </w:p>
        </w:tc>
      </w:tr>
      <w:tr w:rsidR="00682FD0" w14:paraId="083BBD97" w14:textId="77777777">
        <w:trPr>
          <w:jc w:val="center"/>
        </w:trPr>
        <w:tc>
          <w:tcPr>
            <w:tcW w:w="10160" w:type="dxa"/>
            <w:gridSpan w:val="6"/>
          </w:tcPr>
          <w:p w14:paraId="74269C01" w14:textId="77777777" w:rsidR="00682FD0" w:rsidRDefault="00E26131">
            <w:pPr>
              <w:pStyle w:val="TableText"/>
            </w:pPr>
            <w:r>
              <w:t>observation (identifier: urn:oid:2.16.840.1.113883.10.20.5.6.203)</w:t>
            </w:r>
          </w:p>
        </w:tc>
      </w:tr>
      <w:tr w:rsidR="00682FD0" w14:paraId="6D847EB9" w14:textId="77777777">
        <w:trPr>
          <w:jc w:val="center"/>
        </w:trPr>
        <w:tc>
          <w:tcPr>
            <w:tcW w:w="3345" w:type="dxa"/>
          </w:tcPr>
          <w:p w14:paraId="76E4FAA1" w14:textId="77777777" w:rsidR="00682FD0" w:rsidRDefault="00E26131">
            <w:pPr>
              <w:pStyle w:val="TableText"/>
            </w:pPr>
            <w:r>
              <w:tab/>
              <w:t>@nullFlavor</w:t>
            </w:r>
          </w:p>
        </w:tc>
        <w:tc>
          <w:tcPr>
            <w:tcW w:w="720" w:type="dxa"/>
          </w:tcPr>
          <w:p w14:paraId="496FFC35" w14:textId="77777777" w:rsidR="00682FD0" w:rsidRDefault="00E26131">
            <w:pPr>
              <w:pStyle w:val="TableText"/>
            </w:pPr>
            <w:r>
              <w:t>0..1</w:t>
            </w:r>
          </w:p>
        </w:tc>
        <w:tc>
          <w:tcPr>
            <w:tcW w:w="1152" w:type="dxa"/>
          </w:tcPr>
          <w:p w14:paraId="682B51B2" w14:textId="77777777" w:rsidR="00682FD0" w:rsidRDefault="00E26131">
            <w:pPr>
              <w:pStyle w:val="TableText"/>
            </w:pPr>
            <w:r>
              <w:t>MAY</w:t>
            </w:r>
          </w:p>
        </w:tc>
        <w:tc>
          <w:tcPr>
            <w:tcW w:w="864" w:type="dxa"/>
          </w:tcPr>
          <w:p w14:paraId="60EA0EB3" w14:textId="77777777" w:rsidR="00682FD0" w:rsidRDefault="00682FD0">
            <w:pPr>
              <w:pStyle w:val="TableText"/>
            </w:pPr>
          </w:p>
        </w:tc>
        <w:tc>
          <w:tcPr>
            <w:tcW w:w="1104" w:type="dxa"/>
          </w:tcPr>
          <w:p w14:paraId="0E42DE98" w14:textId="5212D738" w:rsidR="00682FD0" w:rsidRDefault="009E5D90">
            <w:pPr>
              <w:pStyle w:val="TableText"/>
            </w:pPr>
            <w:hyperlink w:anchor="C_1101-30214">
              <w:r w:rsidR="00E26131">
                <w:rPr>
                  <w:rStyle w:val="HyperlinkText9pt"/>
                </w:rPr>
                <w:t>1101-30214</w:t>
              </w:r>
            </w:hyperlink>
          </w:p>
        </w:tc>
        <w:tc>
          <w:tcPr>
            <w:tcW w:w="2975" w:type="dxa"/>
          </w:tcPr>
          <w:p w14:paraId="36622078" w14:textId="77777777" w:rsidR="00682FD0" w:rsidRDefault="00E26131">
            <w:pPr>
              <w:pStyle w:val="TableText"/>
            </w:pPr>
            <w:r>
              <w:t>UNK</w:t>
            </w:r>
          </w:p>
        </w:tc>
      </w:tr>
      <w:tr w:rsidR="00682FD0" w14:paraId="20EF58CB" w14:textId="77777777">
        <w:trPr>
          <w:jc w:val="center"/>
        </w:trPr>
        <w:tc>
          <w:tcPr>
            <w:tcW w:w="3345" w:type="dxa"/>
          </w:tcPr>
          <w:p w14:paraId="0EFE64F7" w14:textId="77777777" w:rsidR="00682FD0" w:rsidRDefault="00E26131">
            <w:pPr>
              <w:pStyle w:val="TableText"/>
            </w:pPr>
            <w:r>
              <w:tab/>
              <w:t>@classCode</w:t>
            </w:r>
          </w:p>
        </w:tc>
        <w:tc>
          <w:tcPr>
            <w:tcW w:w="720" w:type="dxa"/>
          </w:tcPr>
          <w:p w14:paraId="5073FE9E" w14:textId="77777777" w:rsidR="00682FD0" w:rsidRDefault="00E26131">
            <w:pPr>
              <w:pStyle w:val="TableText"/>
            </w:pPr>
            <w:r>
              <w:t>1..1</w:t>
            </w:r>
          </w:p>
        </w:tc>
        <w:tc>
          <w:tcPr>
            <w:tcW w:w="1152" w:type="dxa"/>
          </w:tcPr>
          <w:p w14:paraId="0CFBD7A8" w14:textId="77777777" w:rsidR="00682FD0" w:rsidRDefault="00E26131">
            <w:pPr>
              <w:pStyle w:val="TableText"/>
            </w:pPr>
            <w:r>
              <w:t>SHALL</w:t>
            </w:r>
          </w:p>
        </w:tc>
        <w:tc>
          <w:tcPr>
            <w:tcW w:w="864" w:type="dxa"/>
          </w:tcPr>
          <w:p w14:paraId="348CFCDB" w14:textId="77777777" w:rsidR="00682FD0" w:rsidRDefault="00682FD0">
            <w:pPr>
              <w:pStyle w:val="TableText"/>
            </w:pPr>
          </w:p>
        </w:tc>
        <w:tc>
          <w:tcPr>
            <w:tcW w:w="1104" w:type="dxa"/>
          </w:tcPr>
          <w:p w14:paraId="1FCD3993" w14:textId="37D758BC" w:rsidR="00682FD0" w:rsidRDefault="009E5D90">
            <w:pPr>
              <w:pStyle w:val="TableText"/>
            </w:pPr>
            <w:hyperlink w:anchor="C_1101-30205">
              <w:r w:rsidR="00E26131">
                <w:rPr>
                  <w:rStyle w:val="HyperlinkText9pt"/>
                </w:rPr>
                <w:t>1101-30205</w:t>
              </w:r>
            </w:hyperlink>
          </w:p>
        </w:tc>
        <w:tc>
          <w:tcPr>
            <w:tcW w:w="2975" w:type="dxa"/>
          </w:tcPr>
          <w:p w14:paraId="1F2671FA" w14:textId="77777777" w:rsidR="00682FD0" w:rsidRDefault="00E26131">
            <w:pPr>
              <w:pStyle w:val="TableText"/>
            </w:pPr>
            <w:r>
              <w:t>urn:oid:2.16.840.1.113883.5.6 (HL7ActClass) = OBS</w:t>
            </w:r>
          </w:p>
        </w:tc>
      </w:tr>
      <w:tr w:rsidR="00682FD0" w14:paraId="41FF1B45" w14:textId="77777777">
        <w:trPr>
          <w:jc w:val="center"/>
        </w:trPr>
        <w:tc>
          <w:tcPr>
            <w:tcW w:w="3345" w:type="dxa"/>
          </w:tcPr>
          <w:p w14:paraId="192E167A" w14:textId="77777777" w:rsidR="00682FD0" w:rsidRDefault="00E26131">
            <w:pPr>
              <w:pStyle w:val="TableText"/>
            </w:pPr>
            <w:r>
              <w:tab/>
              <w:t>@moodCode</w:t>
            </w:r>
          </w:p>
        </w:tc>
        <w:tc>
          <w:tcPr>
            <w:tcW w:w="720" w:type="dxa"/>
          </w:tcPr>
          <w:p w14:paraId="1820F8AD" w14:textId="77777777" w:rsidR="00682FD0" w:rsidRDefault="00E26131">
            <w:pPr>
              <w:pStyle w:val="TableText"/>
            </w:pPr>
            <w:r>
              <w:t>1..1</w:t>
            </w:r>
          </w:p>
        </w:tc>
        <w:tc>
          <w:tcPr>
            <w:tcW w:w="1152" w:type="dxa"/>
          </w:tcPr>
          <w:p w14:paraId="43F0BAB9" w14:textId="77777777" w:rsidR="00682FD0" w:rsidRDefault="00E26131">
            <w:pPr>
              <w:pStyle w:val="TableText"/>
            </w:pPr>
            <w:r>
              <w:t>SHALL</w:t>
            </w:r>
          </w:p>
        </w:tc>
        <w:tc>
          <w:tcPr>
            <w:tcW w:w="864" w:type="dxa"/>
          </w:tcPr>
          <w:p w14:paraId="053815B1" w14:textId="77777777" w:rsidR="00682FD0" w:rsidRDefault="00682FD0">
            <w:pPr>
              <w:pStyle w:val="TableText"/>
            </w:pPr>
          </w:p>
        </w:tc>
        <w:tc>
          <w:tcPr>
            <w:tcW w:w="1104" w:type="dxa"/>
          </w:tcPr>
          <w:p w14:paraId="53A4C98B" w14:textId="5B73F285" w:rsidR="00682FD0" w:rsidRDefault="009E5D90">
            <w:pPr>
              <w:pStyle w:val="TableText"/>
            </w:pPr>
            <w:hyperlink w:anchor="C_1101-30206">
              <w:r w:rsidR="00E26131">
                <w:rPr>
                  <w:rStyle w:val="HyperlinkText9pt"/>
                </w:rPr>
                <w:t>1101-30206</w:t>
              </w:r>
            </w:hyperlink>
          </w:p>
        </w:tc>
        <w:tc>
          <w:tcPr>
            <w:tcW w:w="2975" w:type="dxa"/>
          </w:tcPr>
          <w:p w14:paraId="73D4B3B5" w14:textId="77777777" w:rsidR="00682FD0" w:rsidRDefault="00E26131">
            <w:pPr>
              <w:pStyle w:val="TableText"/>
            </w:pPr>
            <w:r>
              <w:t>EVN</w:t>
            </w:r>
          </w:p>
        </w:tc>
      </w:tr>
      <w:tr w:rsidR="00682FD0" w14:paraId="5FBCBD0B" w14:textId="77777777">
        <w:trPr>
          <w:jc w:val="center"/>
        </w:trPr>
        <w:tc>
          <w:tcPr>
            <w:tcW w:w="3345" w:type="dxa"/>
          </w:tcPr>
          <w:p w14:paraId="72C5EAEC" w14:textId="77777777" w:rsidR="00682FD0" w:rsidRDefault="00E26131">
            <w:pPr>
              <w:pStyle w:val="TableText"/>
            </w:pPr>
            <w:r>
              <w:tab/>
              <w:t>@negationInd</w:t>
            </w:r>
          </w:p>
        </w:tc>
        <w:tc>
          <w:tcPr>
            <w:tcW w:w="720" w:type="dxa"/>
          </w:tcPr>
          <w:p w14:paraId="2DD25D2A" w14:textId="77777777" w:rsidR="00682FD0" w:rsidRDefault="00E26131">
            <w:pPr>
              <w:pStyle w:val="TableText"/>
            </w:pPr>
            <w:r>
              <w:t>0..1</w:t>
            </w:r>
          </w:p>
        </w:tc>
        <w:tc>
          <w:tcPr>
            <w:tcW w:w="1152" w:type="dxa"/>
          </w:tcPr>
          <w:p w14:paraId="7A4CF0CB" w14:textId="77777777" w:rsidR="00682FD0" w:rsidRDefault="00E26131">
            <w:pPr>
              <w:pStyle w:val="TableText"/>
            </w:pPr>
            <w:r>
              <w:t>SHOULD</w:t>
            </w:r>
          </w:p>
        </w:tc>
        <w:tc>
          <w:tcPr>
            <w:tcW w:w="864" w:type="dxa"/>
          </w:tcPr>
          <w:p w14:paraId="74BE8218" w14:textId="77777777" w:rsidR="00682FD0" w:rsidRDefault="00682FD0">
            <w:pPr>
              <w:pStyle w:val="TableText"/>
            </w:pPr>
          </w:p>
        </w:tc>
        <w:tc>
          <w:tcPr>
            <w:tcW w:w="1104" w:type="dxa"/>
          </w:tcPr>
          <w:p w14:paraId="4B91D7B7" w14:textId="0A2BCA70" w:rsidR="00682FD0" w:rsidRDefault="009E5D90">
            <w:pPr>
              <w:pStyle w:val="TableText"/>
            </w:pPr>
            <w:hyperlink w:anchor="C_1101-30216">
              <w:r w:rsidR="00E26131">
                <w:rPr>
                  <w:rStyle w:val="HyperlinkText9pt"/>
                </w:rPr>
                <w:t>1101-30216</w:t>
              </w:r>
            </w:hyperlink>
          </w:p>
        </w:tc>
        <w:tc>
          <w:tcPr>
            <w:tcW w:w="2975" w:type="dxa"/>
          </w:tcPr>
          <w:p w14:paraId="350D7135" w14:textId="77777777" w:rsidR="00682FD0" w:rsidRDefault="00682FD0">
            <w:pPr>
              <w:pStyle w:val="TableText"/>
            </w:pPr>
          </w:p>
        </w:tc>
      </w:tr>
      <w:tr w:rsidR="00682FD0" w14:paraId="06027623" w14:textId="77777777">
        <w:trPr>
          <w:jc w:val="center"/>
        </w:trPr>
        <w:tc>
          <w:tcPr>
            <w:tcW w:w="3345" w:type="dxa"/>
          </w:tcPr>
          <w:p w14:paraId="66AD3113" w14:textId="77777777" w:rsidR="00682FD0" w:rsidRDefault="00E26131">
            <w:pPr>
              <w:pStyle w:val="TableText"/>
            </w:pPr>
            <w:r>
              <w:tab/>
              <w:t>templateId</w:t>
            </w:r>
          </w:p>
        </w:tc>
        <w:tc>
          <w:tcPr>
            <w:tcW w:w="720" w:type="dxa"/>
          </w:tcPr>
          <w:p w14:paraId="1D409D31" w14:textId="77777777" w:rsidR="00682FD0" w:rsidRDefault="00E26131">
            <w:pPr>
              <w:pStyle w:val="TableText"/>
            </w:pPr>
            <w:r>
              <w:t>1..1</w:t>
            </w:r>
          </w:p>
        </w:tc>
        <w:tc>
          <w:tcPr>
            <w:tcW w:w="1152" w:type="dxa"/>
          </w:tcPr>
          <w:p w14:paraId="52DB1ADF" w14:textId="77777777" w:rsidR="00682FD0" w:rsidRDefault="00E26131">
            <w:pPr>
              <w:pStyle w:val="TableText"/>
            </w:pPr>
            <w:r>
              <w:t>SHALL</w:t>
            </w:r>
          </w:p>
        </w:tc>
        <w:tc>
          <w:tcPr>
            <w:tcW w:w="864" w:type="dxa"/>
          </w:tcPr>
          <w:p w14:paraId="3AA2AE16" w14:textId="77777777" w:rsidR="00682FD0" w:rsidRDefault="00682FD0">
            <w:pPr>
              <w:pStyle w:val="TableText"/>
            </w:pPr>
          </w:p>
        </w:tc>
        <w:tc>
          <w:tcPr>
            <w:tcW w:w="1104" w:type="dxa"/>
          </w:tcPr>
          <w:p w14:paraId="0DFD4A00" w14:textId="4D01D04D" w:rsidR="00682FD0" w:rsidRDefault="009E5D90">
            <w:pPr>
              <w:pStyle w:val="TableText"/>
            </w:pPr>
            <w:hyperlink w:anchor="C_1101-30301">
              <w:r w:rsidR="00E26131">
                <w:rPr>
                  <w:rStyle w:val="HyperlinkText9pt"/>
                </w:rPr>
                <w:t>1101-30301</w:t>
              </w:r>
            </w:hyperlink>
          </w:p>
        </w:tc>
        <w:tc>
          <w:tcPr>
            <w:tcW w:w="2975" w:type="dxa"/>
          </w:tcPr>
          <w:p w14:paraId="490CAAD4" w14:textId="77777777" w:rsidR="00682FD0" w:rsidRDefault="00682FD0">
            <w:pPr>
              <w:pStyle w:val="TableText"/>
            </w:pPr>
          </w:p>
        </w:tc>
      </w:tr>
      <w:tr w:rsidR="00682FD0" w14:paraId="59E98A9B" w14:textId="77777777">
        <w:trPr>
          <w:jc w:val="center"/>
        </w:trPr>
        <w:tc>
          <w:tcPr>
            <w:tcW w:w="3345" w:type="dxa"/>
          </w:tcPr>
          <w:p w14:paraId="277ADE81" w14:textId="77777777" w:rsidR="00682FD0" w:rsidRDefault="00E26131">
            <w:pPr>
              <w:pStyle w:val="TableText"/>
            </w:pPr>
            <w:r>
              <w:tab/>
            </w:r>
            <w:r>
              <w:tab/>
              <w:t>@root</w:t>
            </w:r>
          </w:p>
        </w:tc>
        <w:tc>
          <w:tcPr>
            <w:tcW w:w="720" w:type="dxa"/>
          </w:tcPr>
          <w:p w14:paraId="2FB6C0C6" w14:textId="77777777" w:rsidR="00682FD0" w:rsidRDefault="00E26131">
            <w:pPr>
              <w:pStyle w:val="TableText"/>
            </w:pPr>
            <w:r>
              <w:t>1..1</w:t>
            </w:r>
          </w:p>
        </w:tc>
        <w:tc>
          <w:tcPr>
            <w:tcW w:w="1152" w:type="dxa"/>
          </w:tcPr>
          <w:p w14:paraId="110E3177" w14:textId="77777777" w:rsidR="00682FD0" w:rsidRDefault="00E26131">
            <w:pPr>
              <w:pStyle w:val="TableText"/>
            </w:pPr>
            <w:r>
              <w:t>SHALL</w:t>
            </w:r>
          </w:p>
        </w:tc>
        <w:tc>
          <w:tcPr>
            <w:tcW w:w="864" w:type="dxa"/>
          </w:tcPr>
          <w:p w14:paraId="688C6B49" w14:textId="77777777" w:rsidR="00682FD0" w:rsidRDefault="00682FD0">
            <w:pPr>
              <w:pStyle w:val="TableText"/>
            </w:pPr>
          </w:p>
        </w:tc>
        <w:tc>
          <w:tcPr>
            <w:tcW w:w="1104" w:type="dxa"/>
          </w:tcPr>
          <w:p w14:paraId="6DFCAD2D" w14:textId="59A0FADB" w:rsidR="00682FD0" w:rsidRDefault="009E5D90">
            <w:pPr>
              <w:pStyle w:val="TableText"/>
            </w:pPr>
            <w:hyperlink w:anchor="C_1101-30302">
              <w:r w:rsidR="00E26131">
                <w:rPr>
                  <w:rStyle w:val="HyperlinkText9pt"/>
                </w:rPr>
                <w:t>1101-30302</w:t>
              </w:r>
            </w:hyperlink>
          </w:p>
        </w:tc>
        <w:tc>
          <w:tcPr>
            <w:tcW w:w="2975" w:type="dxa"/>
          </w:tcPr>
          <w:p w14:paraId="118C9980" w14:textId="77777777" w:rsidR="00682FD0" w:rsidRDefault="00E26131">
            <w:pPr>
              <w:pStyle w:val="TableText"/>
            </w:pPr>
            <w:r>
              <w:t>2.16.840.1.113883.10.20.22.4.4</w:t>
            </w:r>
          </w:p>
        </w:tc>
      </w:tr>
      <w:tr w:rsidR="00682FD0" w14:paraId="2579E723" w14:textId="77777777">
        <w:trPr>
          <w:jc w:val="center"/>
        </w:trPr>
        <w:tc>
          <w:tcPr>
            <w:tcW w:w="3345" w:type="dxa"/>
          </w:tcPr>
          <w:p w14:paraId="6F77449B" w14:textId="77777777" w:rsidR="00682FD0" w:rsidRDefault="00E26131">
            <w:pPr>
              <w:pStyle w:val="TableText"/>
            </w:pPr>
            <w:r>
              <w:tab/>
              <w:t>templateId</w:t>
            </w:r>
          </w:p>
        </w:tc>
        <w:tc>
          <w:tcPr>
            <w:tcW w:w="720" w:type="dxa"/>
          </w:tcPr>
          <w:p w14:paraId="4D8FE884" w14:textId="77777777" w:rsidR="00682FD0" w:rsidRDefault="00E26131">
            <w:pPr>
              <w:pStyle w:val="TableText"/>
            </w:pPr>
            <w:r>
              <w:t>1..1</w:t>
            </w:r>
          </w:p>
        </w:tc>
        <w:tc>
          <w:tcPr>
            <w:tcW w:w="1152" w:type="dxa"/>
          </w:tcPr>
          <w:p w14:paraId="24D7F3AF" w14:textId="77777777" w:rsidR="00682FD0" w:rsidRDefault="00E26131">
            <w:pPr>
              <w:pStyle w:val="TableText"/>
            </w:pPr>
            <w:r>
              <w:t>SHALL</w:t>
            </w:r>
          </w:p>
        </w:tc>
        <w:tc>
          <w:tcPr>
            <w:tcW w:w="864" w:type="dxa"/>
          </w:tcPr>
          <w:p w14:paraId="0BAC515A" w14:textId="77777777" w:rsidR="00682FD0" w:rsidRDefault="00682FD0">
            <w:pPr>
              <w:pStyle w:val="TableText"/>
            </w:pPr>
          </w:p>
        </w:tc>
        <w:tc>
          <w:tcPr>
            <w:tcW w:w="1104" w:type="dxa"/>
          </w:tcPr>
          <w:p w14:paraId="6CB995D3" w14:textId="0FC47815" w:rsidR="00682FD0" w:rsidRDefault="009E5D90">
            <w:pPr>
              <w:pStyle w:val="TableText"/>
            </w:pPr>
            <w:hyperlink w:anchor="C_1101-30207">
              <w:r w:rsidR="00E26131">
                <w:rPr>
                  <w:rStyle w:val="HyperlinkText9pt"/>
                </w:rPr>
                <w:t>1101-30207</w:t>
              </w:r>
            </w:hyperlink>
          </w:p>
        </w:tc>
        <w:tc>
          <w:tcPr>
            <w:tcW w:w="2975" w:type="dxa"/>
          </w:tcPr>
          <w:p w14:paraId="26B5BF55" w14:textId="77777777" w:rsidR="00682FD0" w:rsidRDefault="00682FD0">
            <w:pPr>
              <w:pStyle w:val="TableText"/>
            </w:pPr>
          </w:p>
        </w:tc>
      </w:tr>
      <w:tr w:rsidR="00682FD0" w14:paraId="2DD1ECA5" w14:textId="77777777">
        <w:trPr>
          <w:jc w:val="center"/>
        </w:trPr>
        <w:tc>
          <w:tcPr>
            <w:tcW w:w="3345" w:type="dxa"/>
          </w:tcPr>
          <w:p w14:paraId="50A4F996" w14:textId="77777777" w:rsidR="00682FD0" w:rsidRDefault="00E26131">
            <w:pPr>
              <w:pStyle w:val="TableText"/>
            </w:pPr>
            <w:r>
              <w:tab/>
            </w:r>
            <w:r>
              <w:tab/>
              <w:t>@root</w:t>
            </w:r>
          </w:p>
        </w:tc>
        <w:tc>
          <w:tcPr>
            <w:tcW w:w="720" w:type="dxa"/>
          </w:tcPr>
          <w:p w14:paraId="6407E175" w14:textId="77777777" w:rsidR="00682FD0" w:rsidRDefault="00E26131">
            <w:pPr>
              <w:pStyle w:val="TableText"/>
            </w:pPr>
            <w:r>
              <w:t>1..1</w:t>
            </w:r>
          </w:p>
        </w:tc>
        <w:tc>
          <w:tcPr>
            <w:tcW w:w="1152" w:type="dxa"/>
          </w:tcPr>
          <w:p w14:paraId="1D6129E9" w14:textId="77777777" w:rsidR="00682FD0" w:rsidRDefault="00E26131">
            <w:pPr>
              <w:pStyle w:val="TableText"/>
            </w:pPr>
            <w:r>
              <w:t>SHALL</w:t>
            </w:r>
          </w:p>
        </w:tc>
        <w:tc>
          <w:tcPr>
            <w:tcW w:w="864" w:type="dxa"/>
          </w:tcPr>
          <w:p w14:paraId="33919268" w14:textId="77777777" w:rsidR="00682FD0" w:rsidRDefault="00682FD0">
            <w:pPr>
              <w:pStyle w:val="TableText"/>
            </w:pPr>
          </w:p>
        </w:tc>
        <w:tc>
          <w:tcPr>
            <w:tcW w:w="1104" w:type="dxa"/>
          </w:tcPr>
          <w:p w14:paraId="72AA738C" w14:textId="7F3F6CE8" w:rsidR="00682FD0" w:rsidRDefault="009E5D90">
            <w:pPr>
              <w:pStyle w:val="TableText"/>
            </w:pPr>
            <w:hyperlink w:anchor="C_1101-30208">
              <w:r w:rsidR="00E26131">
                <w:rPr>
                  <w:rStyle w:val="HyperlinkText9pt"/>
                </w:rPr>
                <w:t>1101-30208</w:t>
              </w:r>
            </w:hyperlink>
          </w:p>
        </w:tc>
        <w:tc>
          <w:tcPr>
            <w:tcW w:w="2975" w:type="dxa"/>
          </w:tcPr>
          <w:p w14:paraId="101FC4EA" w14:textId="77777777" w:rsidR="00682FD0" w:rsidRDefault="00E26131">
            <w:pPr>
              <w:pStyle w:val="TableText"/>
            </w:pPr>
            <w:r>
              <w:t>2.16.840.1.113883.10.20.5.6.203</w:t>
            </w:r>
          </w:p>
        </w:tc>
      </w:tr>
      <w:tr w:rsidR="00682FD0" w14:paraId="2E2B19BB" w14:textId="77777777">
        <w:trPr>
          <w:jc w:val="center"/>
        </w:trPr>
        <w:tc>
          <w:tcPr>
            <w:tcW w:w="3345" w:type="dxa"/>
          </w:tcPr>
          <w:p w14:paraId="69705326" w14:textId="77777777" w:rsidR="00682FD0" w:rsidRDefault="00E26131">
            <w:pPr>
              <w:pStyle w:val="TableText"/>
            </w:pPr>
            <w:r>
              <w:tab/>
              <w:t>id</w:t>
            </w:r>
          </w:p>
        </w:tc>
        <w:tc>
          <w:tcPr>
            <w:tcW w:w="720" w:type="dxa"/>
          </w:tcPr>
          <w:p w14:paraId="1532D783" w14:textId="77777777" w:rsidR="00682FD0" w:rsidRDefault="00E26131">
            <w:pPr>
              <w:pStyle w:val="TableText"/>
            </w:pPr>
            <w:r>
              <w:t>1..1</w:t>
            </w:r>
          </w:p>
        </w:tc>
        <w:tc>
          <w:tcPr>
            <w:tcW w:w="1152" w:type="dxa"/>
          </w:tcPr>
          <w:p w14:paraId="5A8275FC" w14:textId="77777777" w:rsidR="00682FD0" w:rsidRDefault="00E26131">
            <w:pPr>
              <w:pStyle w:val="TableText"/>
            </w:pPr>
            <w:r>
              <w:t>SHALL</w:t>
            </w:r>
          </w:p>
        </w:tc>
        <w:tc>
          <w:tcPr>
            <w:tcW w:w="864" w:type="dxa"/>
          </w:tcPr>
          <w:p w14:paraId="59F523A1" w14:textId="77777777" w:rsidR="00682FD0" w:rsidRDefault="00682FD0">
            <w:pPr>
              <w:pStyle w:val="TableText"/>
            </w:pPr>
          </w:p>
        </w:tc>
        <w:tc>
          <w:tcPr>
            <w:tcW w:w="1104" w:type="dxa"/>
          </w:tcPr>
          <w:p w14:paraId="2C64C496" w14:textId="3F41F1B9" w:rsidR="00682FD0" w:rsidRDefault="009E5D90">
            <w:pPr>
              <w:pStyle w:val="TableText"/>
            </w:pPr>
            <w:hyperlink w:anchor="C_1101-30209">
              <w:r w:rsidR="00E26131">
                <w:rPr>
                  <w:rStyle w:val="HyperlinkText9pt"/>
                </w:rPr>
                <w:t>1101-30209</w:t>
              </w:r>
            </w:hyperlink>
          </w:p>
        </w:tc>
        <w:tc>
          <w:tcPr>
            <w:tcW w:w="2975" w:type="dxa"/>
          </w:tcPr>
          <w:p w14:paraId="30D673F4" w14:textId="77777777" w:rsidR="00682FD0" w:rsidRDefault="00682FD0">
            <w:pPr>
              <w:pStyle w:val="TableText"/>
            </w:pPr>
          </w:p>
        </w:tc>
      </w:tr>
      <w:tr w:rsidR="00682FD0" w14:paraId="5266C486" w14:textId="77777777">
        <w:trPr>
          <w:jc w:val="center"/>
        </w:trPr>
        <w:tc>
          <w:tcPr>
            <w:tcW w:w="3345" w:type="dxa"/>
          </w:tcPr>
          <w:p w14:paraId="4686D65A" w14:textId="77777777" w:rsidR="00682FD0" w:rsidRDefault="00E26131">
            <w:pPr>
              <w:pStyle w:val="TableText"/>
            </w:pPr>
            <w:r>
              <w:tab/>
            </w:r>
            <w:r>
              <w:tab/>
              <w:t>@nullFlavor</w:t>
            </w:r>
          </w:p>
        </w:tc>
        <w:tc>
          <w:tcPr>
            <w:tcW w:w="720" w:type="dxa"/>
          </w:tcPr>
          <w:p w14:paraId="3DDA161C" w14:textId="77777777" w:rsidR="00682FD0" w:rsidRDefault="00E26131">
            <w:pPr>
              <w:pStyle w:val="TableText"/>
            </w:pPr>
            <w:r>
              <w:t>1..1</w:t>
            </w:r>
          </w:p>
        </w:tc>
        <w:tc>
          <w:tcPr>
            <w:tcW w:w="1152" w:type="dxa"/>
          </w:tcPr>
          <w:p w14:paraId="728EFAB9" w14:textId="77777777" w:rsidR="00682FD0" w:rsidRDefault="00E26131">
            <w:pPr>
              <w:pStyle w:val="TableText"/>
            </w:pPr>
            <w:r>
              <w:t>SHALL</w:t>
            </w:r>
          </w:p>
        </w:tc>
        <w:tc>
          <w:tcPr>
            <w:tcW w:w="864" w:type="dxa"/>
          </w:tcPr>
          <w:p w14:paraId="72358124" w14:textId="77777777" w:rsidR="00682FD0" w:rsidRDefault="00682FD0">
            <w:pPr>
              <w:pStyle w:val="TableText"/>
            </w:pPr>
          </w:p>
        </w:tc>
        <w:tc>
          <w:tcPr>
            <w:tcW w:w="1104" w:type="dxa"/>
          </w:tcPr>
          <w:p w14:paraId="09A83EB0" w14:textId="5FE32058" w:rsidR="00682FD0" w:rsidRDefault="009E5D90">
            <w:pPr>
              <w:pStyle w:val="TableText"/>
            </w:pPr>
            <w:hyperlink w:anchor="C_1101-30224">
              <w:r w:rsidR="00E26131">
                <w:rPr>
                  <w:rStyle w:val="HyperlinkText9pt"/>
                </w:rPr>
                <w:t>1101-30224</w:t>
              </w:r>
            </w:hyperlink>
          </w:p>
        </w:tc>
        <w:tc>
          <w:tcPr>
            <w:tcW w:w="2975" w:type="dxa"/>
          </w:tcPr>
          <w:p w14:paraId="16799C1D" w14:textId="77777777" w:rsidR="00682FD0" w:rsidRDefault="00E26131">
            <w:pPr>
              <w:pStyle w:val="TableText"/>
            </w:pPr>
            <w:r>
              <w:t>NA</w:t>
            </w:r>
          </w:p>
        </w:tc>
      </w:tr>
      <w:tr w:rsidR="00682FD0" w14:paraId="42E000CF" w14:textId="77777777">
        <w:trPr>
          <w:jc w:val="center"/>
        </w:trPr>
        <w:tc>
          <w:tcPr>
            <w:tcW w:w="3345" w:type="dxa"/>
          </w:tcPr>
          <w:p w14:paraId="4B8E272A" w14:textId="77777777" w:rsidR="00682FD0" w:rsidRDefault="00E26131">
            <w:pPr>
              <w:pStyle w:val="TableText"/>
            </w:pPr>
            <w:r>
              <w:tab/>
              <w:t>code</w:t>
            </w:r>
          </w:p>
        </w:tc>
        <w:tc>
          <w:tcPr>
            <w:tcW w:w="720" w:type="dxa"/>
          </w:tcPr>
          <w:p w14:paraId="278151F9" w14:textId="77777777" w:rsidR="00682FD0" w:rsidRDefault="00E26131">
            <w:pPr>
              <w:pStyle w:val="TableText"/>
            </w:pPr>
            <w:r>
              <w:t>1..1</w:t>
            </w:r>
          </w:p>
        </w:tc>
        <w:tc>
          <w:tcPr>
            <w:tcW w:w="1152" w:type="dxa"/>
          </w:tcPr>
          <w:p w14:paraId="27327D86" w14:textId="77777777" w:rsidR="00682FD0" w:rsidRDefault="00E26131">
            <w:pPr>
              <w:pStyle w:val="TableText"/>
            </w:pPr>
            <w:r>
              <w:t>SHALL</w:t>
            </w:r>
          </w:p>
        </w:tc>
        <w:tc>
          <w:tcPr>
            <w:tcW w:w="864" w:type="dxa"/>
          </w:tcPr>
          <w:p w14:paraId="57063CC5" w14:textId="77777777" w:rsidR="00682FD0" w:rsidRDefault="00682FD0">
            <w:pPr>
              <w:pStyle w:val="TableText"/>
            </w:pPr>
          </w:p>
        </w:tc>
        <w:tc>
          <w:tcPr>
            <w:tcW w:w="1104" w:type="dxa"/>
          </w:tcPr>
          <w:p w14:paraId="25562929" w14:textId="275CBD84" w:rsidR="00682FD0" w:rsidRDefault="009E5D90">
            <w:pPr>
              <w:pStyle w:val="TableText"/>
            </w:pPr>
            <w:hyperlink w:anchor="C_1101-30210">
              <w:r w:rsidR="00E26131">
                <w:rPr>
                  <w:rStyle w:val="HyperlinkText9pt"/>
                </w:rPr>
                <w:t>1101-30210</w:t>
              </w:r>
            </w:hyperlink>
          </w:p>
        </w:tc>
        <w:tc>
          <w:tcPr>
            <w:tcW w:w="2975" w:type="dxa"/>
          </w:tcPr>
          <w:p w14:paraId="7575CA54" w14:textId="77777777" w:rsidR="00682FD0" w:rsidRDefault="00682FD0">
            <w:pPr>
              <w:pStyle w:val="TableText"/>
            </w:pPr>
          </w:p>
        </w:tc>
      </w:tr>
      <w:tr w:rsidR="00682FD0" w14:paraId="6DC21059" w14:textId="77777777">
        <w:trPr>
          <w:jc w:val="center"/>
        </w:trPr>
        <w:tc>
          <w:tcPr>
            <w:tcW w:w="3345" w:type="dxa"/>
          </w:tcPr>
          <w:p w14:paraId="268BEEA0" w14:textId="77777777" w:rsidR="00682FD0" w:rsidRDefault="00E26131">
            <w:pPr>
              <w:pStyle w:val="TableText"/>
            </w:pPr>
            <w:r>
              <w:tab/>
            </w:r>
            <w:r>
              <w:tab/>
              <w:t>@code</w:t>
            </w:r>
          </w:p>
        </w:tc>
        <w:tc>
          <w:tcPr>
            <w:tcW w:w="720" w:type="dxa"/>
          </w:tcPr>
          <w:p w14:paraId="614E3967" w14:textId="77777777" w:rsidR="00682FD0" w:rsidRDefault="00E26131">
            <w:pPr>
              <w:pStyle w:val="TableText"/>
            </w:pPr>
            <w:r>
              <w:t>1..1</w:t>
            </w:r>
          </w:p>
        </w:tc>
        <w:tc>
          <w:tcPr>
            <w:tcW w:w="1152" w:type="dxa"/>
          </w:tcPr>
          <w:p w14:paraId="10FD16FD" w14:textId="77777777" w:rsidR="00682FD0" w:rsidRDefault="00E26131">
            <w:pPr>
              <w:pStyle w:val="TableText"/>
            </w:pPr>
            <w:r>
              <w:t>SHALL</w:t>
            </w:r>
          </w:p>
        </w:tc>
        <w:tc>
          <w:tcPr>
            <w:tcW w:w="864" w:type="dxa"/>
          </w:tcPr>
          <w:p w14:paraId="586790F8" w14:textId="77777777" w:rsidR="00682FD0" w:rsidRDefault="00682FD0">
            <w:pPr>
              <w:pStyle w:val="TableText"/>
            </w:pPr>
          </w:p>
        </w:tc>
        <w:tc>
          <w:tcPr>
            <w:tcW w:w="1104" w:type="dxa"/>
          </w:tcPr>
          <w:p w14:paraId="1831689E" w14:textId="2BDF39DC" w:rsidR="00682FD0" w:rsidRDefault="009E5D90">
            <w:pPr>
              <w:pStyle w:val="TableText"/>
            </w:pPr>
            <w:hyperlink w:anchor="C_1101-30218">
              <w:r w:rsidR="00E26131">
                <w:rPr>
                  <w:rStyle w:val="HyperlinkText9pt"/>
                </w:rPr>
                <w:t>1101-30218</w:t>
              </w:r>
            </w:hyperlink>
          </w:p>
        </w:tc>
        <w:tc>
          <w:tcPr>
            <w:tcW w:w="2975" w:type="dxa"/>
          </w:tcPr>
          <w:p w14:paraId="3A8725CE" w14:textId="77777777" w:rsidR="00682FD0" w:rsidRDefault="00E26131">
            <w:pPr>
              <w:pStyle w:val="TableText"/>
            </w:pPr>
            <w:r>
              <w:t>ASSERTION</w:t>
            </w:r>
          </w:p>
        </w:tc>
      </w:tr>
      <w:tr w:rsidR="00682FD0" w14:paraId="3687AB97" w14:textId="77777777">
        <w:trPr>
          <w:jc w:val="center"/>
        </w:trPr>
        <w:tc>
          <w:tcPr>
            <w:tcW w:w="3345" w:type="dxa"/>
          </w:tcPr>
          <w:p w14:paraId="48FA0F3B" w14:textId="77777777" w:rsidR="00682FD0" w:rsidRDefault="00E26131">
            <w:pPr>
              <w:pStyle w:val="TableText"/>
            </w:pPr>
            <w:r>
              <w:tab/>
            </w:r>
            <w:r>
              <w:tab/>
              <w:t>@codeSystem</w:t>
            </w:r>
          </w:p>
        </w:tc>
        <w:tc>
          <w:tcPr>
            <w:tcW w:w="720" w:type="dxa"/>
          </w:tcPr>
          <w:p w14:paraId="3C272FAA" w14:textId="77777777" w:rsidR="00682FD0" w:rsidRDefault="00E26131">
            <w:pPr>
              <w:pStyle w:val="TableText"/>
            </w:pPr>
            <w:r>
              <w:t>1..1</w:t>
            </w:r>
          </w:p>
        </w:tc>
        <w:tc>
          <w:tcPr>
            <w:tcW w:w="1152" w:type="dxa"/>
          </w:tcPr>
          <w:p w14:paraId="465C4F72" w14:textId="77777777" w:rsidR="00682FD0" w:rsidRDefault="00E26131">
            <w:pPr>
              <w:pStyle w:val="TableText"/>
            </w:pPr>
            <w:r>
              <w:t>SHALL</w:t>
            </w:r>
          </w:p>
        </w:tc>
        <w:tc>
          <w:tcPr>
            <w:tcW w:w="864" w:type="dxa"/>
          </w:tcPr>
          <w:p w14:paraId="5E609537" w14:textId="77777777" w:rsidR="00682FD0" w:rsidRDefault="00682FD0">
            <w:pPr>
              <w:pStyle w:val="TableText"/>
            </w:pPr>
          </w:p>
        </w:tc>
        <w:tc>
          <w:tcPr>
            <w:tcW w:w="1104" w:type="dxa"/>
          </w:tcPr>
          <w:p w14:paraId="3A493FCA" w14:textId="2DBB7CA6" w:rsidR="00682FD0" w:rsidRDefault="009E5D90">
            <w:pPr>
              <w:pStyle w:val="TableText"/>
            </w:pPr>
            <w:hyperlink w:anchor="C_1101-30219">
              <w:r w:rsidR="00E26131">
                <w:rPr>
                  <w:rStyle w:val="HyperlinkText9pt"/>
                </w:rPr>
                <w:t>1101-30219</w:t>
              </w:r>
            </w:hyperlink>
          </w:p>
        </w:tc>
        <w:tc>
          <w:tcPr>
            <w:tcW w:w="2975" w:type="dxa"/>
          </w:tcPr>
          <w:p w14:paraId="2720F5EF" w14:textId="77777777" w:rsidR="00682FD0" w:rsidRDefault="00E26131">
            <w:pPr>
              <w:pStyle w:val="TableText"/>
            </w:pPr>
            <w:r>
              <w:t>urn:oid:2.16.840.1.113883.5.4 (HL7ActCode) = 2.16.840.1.113883.5.4</w:t>
            </w:r>
          </w:p>
        </w:tc>
      </w:tr>
      <w:tr w:rsidR="00682FD0" w14:paraId="74FDEB4C" w14:textId="77777777">
        <w:trPr>
          <w:jc w:val="center"/>
        </w:trPr>
        <w:tc>
          <w:tcPr>
            <w:tcW w:w="3345" w:type="dxa"/>
          </w:tcPr>
          <w:p w14:paraId="0DCE8A90" w14:textId="77777777" w:rsidR="00682FD0" w:rsidRDefault="00E26131">
            <w:pPr>
              <w:pStyle w:val="TableText"/>
            </w:pPr>
            <w:r>
              <w:tab/>
              <w:t>statusCode</w:t>
            </w:r>
          </w:p>
        </w:tc>
        <w:tc>
          <w:tcPr>
            <w:tcW w:w="720" w:type="dxa"/>
          </w:tcPr>
          <w:p w14:paraId="47A66D76" w14:textId="77777777" w:rsidR="00682FD0" w:rsidRDefault="00E26131">
            <w:pPr>
              <w:pStyle w:val="TableText"/>
            </w:pPr>
            <w:r>
              <w:t>1..1</w:t>
            </w:r>
          </w:p>
        </w:tc>
        <w:tc>
          <w:tcPr>
            <w:tcW w:w="1152" w:type="dxa"/>
          </w:tcPr>
          <w:p w14:paraId="56C215B7" w14:textId="77777777" w:rsidR="00682FD0" w:rsidRDefault="00E26131">
            <w:pPr>
              <w:pStyle w:val="TableText"/>
            </w:pPr>
            <w:r>
              <w:t>SHALL</w:t>
            </w:r>
          </w:p>
        </w:tc>
        <w:tc>
          <w:tcPr>
            <w:tcW w:w="864" w:type="dxa"/>
          </w:tcPr>
          <w:p w14:paraId="6EC8031E" w14:textId="77777777" w:rsidR="00682FD0" w:rsidRDefault="00682FD0">
            <w:pPr>
              <w:pStyle w:val="TableText"/>
            </w:pPr>
          </w:p>
        </w:tc>
        <w:tc>
          <w:tcPr>
            <w:tcW w:w="1104" w:type="dxa"/>
          </w:tcPr>
          <w:p w14:paraId="0A2C767C" w14:textId="0CA9A9F9" w:rsidR="00682FD0" w:rsidRDefault="009E5D90">
            <w:pPr>
              <w:pStyle w:val="TableText"/>
            </w:pPr>
            <w:hyperlink w:anchor="C_1101-30211">
              <w:r w:rsidR="00E26131">
                <w:rPr>
                  <w:rStyle w:val="HyperlinkText9pt"/>
                </w:rPr>
                <w:t>1101-30211</w:t>
              </w:r>
            </w:hyperlink>
          </w:p>
        </w:tc>
        <w:tc>
          <w:tcPr>
            <w:tcW w:w="2975" w:type="dxa"/>
          </w:tcPr>
          <w:p w14:paraId="66CA2BC4" w14:textId="77777777" w:rsidR="00682FD0" w:rsidRDefault="00682FD0">
            <w:pPr>
              <w:pStyle w:val="TableText"/>
            </w:pPr>
          </w:p>
        </w:tc>
      </w:tr>
      <w:tr w:rsidR="00682FD0" w14:paraId="34112787" w14:textId="77777777">
        <w:trPr>
          <w:jc w:val="center"/>
        </w:trPr>
        <w:tc>
          <w:tcPr>
            <w:tcW w:w="3345" w:type="dxa"/>
          </w:tcPr>
          <w:p w14:paraId="4C38AE6E" w14:textId="77777777" w:rsidR="00682FD0" w:rsidRDefault="00E26131">
            <w:pPr>
              <w:pStyle w:val="TableText"/>
            </w:pPr>
            <w:r>
              <w:tab/>
            </w:r>
            <w:r>
              <w:tab/>
              <w:t>@code</w:t>
            </w:r>
          </w:p>
        </w:tc>
        <w:tc>
          <w:tcPr>
            <w:tcW w:w="720" w:type="dxa"/>
          </w:tcPr>
          <w:p w14:paraId="35889A7D" w14:textId="77777777" w:rsidR="00682FD0" w:rsidRDefault="00E26131">
            <w:pPr>
              <w:pStyle w:val="TableText"/>
            </w:pPr>
            <w:r>
              <w:t>1..1</w:t>
            </w:r>
          </w:p>
        </w:tc>
        <w:tc>
          <w:tcPr>
            <w:tcW w:w="1152" w:type="dxa"/>
          </w:tcPr>
          <w:p w14:paraId="549B6FCC" w14:textId="77777777" w:rsidR="00682FD0" w:rsidRDefault="00E26131">
            <w:pPr>
              <w:pStyle w:val="TableText"/>
            </w:pPr>
            <w:r>
              <w:t>SHALL</w:t>
            </w:r>
          </w:p>
        </w:tc>
        <w:tc>
          <w:tcPr>
            <w:tcW w:w="864" w:type="dxa"/>
          </w:tcPr>
          <w:p w14:paraId="6A1CBC66" w14:textId="77777777" w:rsidR="00682FD0" w:rsidRDefault="00682FD0">
            <w:pPr>
              <w:pStyle w:val="TableText"/>
            </w:pPr>
          </w:p>
        </w:tc>
        <w:tc>
          <w:tcPr>
            <w:tcW w:w="1104" w:type="dxa"/>
          </w:tcPr>
          <w:p w14:paraId="6B748658" w14:textId="63EA7BBD" w:rsidR="00682FD0" w:rsidRDefault="009E5D90">
            <w:pPr>
              <w:pStyle w:val="TableText"/>
            </w:pPr>
            <w:hyperlink w:anchor="C_1101-30212">
              <w:r w:rsidR="00E26131">
                <w:rPr>
                  <w:rStyle w:val="HyperlinkText9pt"/>
                </w:rPr>
                <w:t>1101-30212</w:t>
              </w:r>
            </w:hyperlink>
          </w:p>
        </w:tc>
        <w:tc>
          <w:tcPr>
            <w:tcW w:w="2975" w:type="dxa"/>
          </w:tcPr>
          <w:p w14:paraId="7052D062" w14:textId="77777777" w:rsidR="00682FD0" w:rsidRDefault="00E26131">
            <w:pPr>
              <w:pStyle w:val="TableText"/>
            </w:pPr>
            <w:r>
              <w:t>urn:oid:2.16.840.1.113883.5.14 (HL7ActStatus) = completed</w:t>
            </w:r>
          </w:p>
        </w:tc>
      </w:tr>
      <w:tr w:rsidR="00682FD0" w14:paraId="10B9DCCF" w14:textId="77777777">
        <w:trPr>
          <w:jc w:val="center"/>
        </w:trPr>
        <w:tc>
          <w:tcPr>
            <w:tcW w:w="3345" w:type="dxa"/>
          </w:tcPr>
          <w:p w14:paraId="11263D7D" w14:textId="77777777" w:rsidR="00682FD0" w:rsidRDefault="00E26131">
            <w:pPr>
              <w:pStyle w:val="TableText"/>
            </w:pPr>
            <w:r>
              <w:tab/>
              <w:t>value</w:t>
            </w:r>
          </w:p>
        </w:tc>
        <w:tc>
          <w:tcPr>
            <w:tcW w:w="720" w:type="dxa"/>
          </w:tcPr>
          <w:p w14:paraId="031196EA" w14:textId="77777777" w:rsidR="00682FD0" w:rsidRDefault="00E26131">
            <w:pPr>
              <w:pStyle w:val="TableText"/>
            </w:pPr>
            <w:r>
              <w:t>1..1</w:t>
            </w:r>
          </w:p>
        </w:tc>
        <w:tc>
          <w:tcPr>
            <w:tcW w:w="1152" w:type="dxa"/>
          </w:tcPr>
          <w:p w14:paraId="54D752D1" w14:textId="77777777" w:rsidR="00682FD0" w:rsidRDefault="00E26131">
            <w:pPr>
              <w:pStyle w:val="TableText"/>
            </w:pPr>
            <w:r>
              <w:t>SHALL</w:t>
            </w:r>
          </w:p>
        </w:tc>
        <w:tc>
          <w:tcPr>
            <w:tcW w:w="864" w:type="dxa"/>
          </w:tcPr>
          <w:p w14:paraId="63910487" w14:textId="77777777" w:rsidR="00682FD0" w:rsidRDefault="00E26131">
            <w:pPr>
              <w:pStyle w:val="TableText"/>
            </w:pPr>
            <w:r>
              <w:t>CD</w:t>
            </w:r>
          </w:p>
        </w:tc>
        <w:tc>
          <w:tcPr>
            <w:tcW w:w="1104" w:type="dxa"/>
          </w:tcPr>
          <w:p w14:paraId="4D678F66" w14:textId="3599EA09" w:rsidR="00682FD0" w:rsidRDefault="009E5D90">
            <w:pPr>
              <w:pStyle w:val="TableText"/>
            </w:pPr>
            <w:hyperlink w:anchor="C_1101-30213">
              <w:r w:rsidR="00E26131">
                <w:rPr>
                  <w:rStyle w:val="HyperlinkText9pt"/>
                </w:rPr>
                <w:t>1101-30213</w:t>
              </w:r>
            </w:hyperlink>
          </w:p>
        </w:tc>
        <w:tc>
          <w:tcPr>
            <w:tcW w:w="2975" w:type="dxa"/>
          </w:tcPr>
          <w:p w14:paraId="18F52C86" w14:textId="77777777" w:rsidR="00682FD0" w:rsidRDefault="00682FD0">
            <w:pPr>
              <w:pStyle w:val="TableText"/>
            </w:pPr>
          </w:p>
        </w:tc>
      </w:tr>
      <w:tr w:rsidR="00682FD0" w14:paraId="03272898" w14:textId="77777777">
        <w:trPr>
          <w:jc w:val="center"/>
        </w:trPr>
        <w:tc>
          <w:tcPr>
            <w:tcW w:w="3345" w:type="dxa"/>
          </w:tcPr>
          <w:p w14:paraId="4558B9A8" w14:textId="77777777" w:rsidR="00682FD0" w:rsidRDefault="00E26131">
            <w:pPr>
              <w:pStyle w:val="TableText"/>
            </w:pPr>
            <w:r>
              <w:tab/>
            </w:r>
            <w:r>
              <w:tab/>
              <w:t>@code</w:t>
            </w:r>
          </w:p>
        </w:tc>
        <w:tc>
          <w:tcPr>
            <w:tcW w:w="720" w:type="dxa"/>
          </w:tcPr>
          <w:p w14:paraId="77D72E4E" w14:textId="77777777" w:rsidR="00682FD0" w:rsidRDefault="00E26131">
            <w:pPr>
              <w:pStyle w:val="TableText"/>
            </w:pPr>
            <w:r>
              <w:t>1..1</w:t>
            </w:r>
          </w:p>
        </w:tc>
        <w:tc>
          <w:tcPr>
            <w:tcW w:w="1152" w:type="dxa"/>
          </w:tcPr>
          <w:p w14:paraId="15186318" w14:textId="77777777" w:rsidR="00682FD0" w:rsidRDefault="00E26131">
            <w:pPr>
              <w:pStyle w:val="TableText"/>
            </w:pPr>
            <w:r>
              <w:t>SHALL</w:t>
            </w:r>
          </w:p>
        </w:tc>
        <w:tc>
          <w:tcPr>
            <w:tcW w:w="864" w:type="dxa"/>
          </w:tcPr>
          <w:p w14:paraId="639E53D4" w14:textId="77777777" w:rsidR="00682FD0" w:rsidRDefault="00682FD0">
            <w:pPr>
              <w:pStyle w:val="TableText"/>
            </w:pPr>
          </w:p>
        </w:tc>
        <w:tc>
          <w:tcPr>
            <w:tcW w:w="1104" w:type="dxa"/>
          </w:tcPr>
          <w:p w14:paraId="4C02CA20" w14:textId="6CB43615" w:rsidR="00682FD0" w:rsidRDefault="009E5D90">
            <w:pPr>
              <w:pStyle w:val="TableText"/>
            </w:pPr>
            <w:hyperlink w:anchor="C_1101-30220">
              <w:r w:rsidR="00E26131">
                <w:rPr>
                  <w:rStyle w:val="HyperlinkText9pt"/>
                </w:rPr>
                <w:t>1101-30220</w:t>
              </w:r>
            </w:hyperlink>
          </w:p>
        </w:tc>
        <w:tc>
          <w:tcPr>
            <w:tcW w:w="2975" w:type="dxa"/>
          </w:tcPr>
          <w:p w14:paraId="22110CDC" w14:textId="77777777" w:rsidR="00682FD0" w:rsidRDefault="00E26131">
            <w:pPr>
              <w:pStyle w:val="TableText"/>
            </w:pPr>
            <w:r>
              <w:t>urn:oid:2.16.840.1.113883.6.277 (cdcNHSN) = 2325-9</w:t>
            </w:r>
          </w:p>
        </w:tc>
      </w:tr>
      <w:tr w:rsidR="00682FD0" w14:paraId="7C4DD048" w14:textId="77777777">
        <w:trPr>
          <w:jc w:val="center"/>
        </w:trPr>
        <w:tc>
          <w:tcPr>
            <w:tcW w:w="3345" w:type="dxa"/>
          </w:tcPr>
          <w:p w14:paraId="104D0C70" w14:textId="77777777" w:rsidR="00682FD0" w:rsidRDefault="00E26131">
            <w:pPr>
              <w:pStyle w:val="TableText"/>
            </w:pPr>
            <w:r>
              <w:tab/>
            </w:r>
            <w:r>
              <w:tab/>
              <w:t>@codeSystem</w:t>
            </w:r>
          </w:p>
        </w:tc>
        <w:tc>
          <w:tcPr>
            <w:tcW w:w="720" w:type="dxa"/>
          </w:tcPr>
          <w:p w14:paraId="76E2E786" w14:textId="77777777" w:rsidR="00682FD0" w:rsidRDefault="00E26131">
            <w:pPr>
              <w:pStyle w:val="TableText"/>
            </w:pPr>
            <w:r>
              <w:t>1..1</w:t>
            </w:r>
          </w:p>
        </w:tc>
        <w:tc>
          <w:tcPr>
            <w:tcW w:w="1152" w:type="dxa"/>
          </w:tcPr>
          <w:p w14:paraId="79D8F16B" w14:textId="77777777" w:rsidR="00682FD0" w:rsidRDefault="00E26131">
            <w:pPr>
              <w:pStyle w:val="TableText"/>
            </w:pPr>
            <w:r>
              <w:t>SHALL</w:t>
            </w:r>
          </w:p>
        </w:tc>
        <w:tc>
          <w:tcPr>
            <w:tcW w:w="864" w:type="dxa"/>
          </w:tcPr>
          <w:p w14:paraId="12B28BE3" w14:textId="77777777" w:rsidR="00682FD0" w:rsidRDefault="00682FD0">
            <w:pPr>
              <w:pStyle w:val="TableText"/>
            </w:pPr>
          </w:p>
        </w:tc>
        <w:tc>
          <w:tcPr>
            <w:tcW w:w="1104" w:type="dxa"/>
          </w:tcPr>
          <w:p w14:paraId="66AD3A3C" w14:textId="588BA329" w:rsidR="00682FD0" w:rsidRDefault="009E5D90">
            <w:pPr>
              <w:pStyle w:val="TableText"/>
            </w:pPr>
            <w:hyperlink w:anchor="C_1101-30221">
              <w:r w:rsidR="00E26131">
                <w:rPr>
                  <w:rStyle w:val="HyperlinkText9pt"/>
                </w:rPr>
                <w:t>1101-30221</w:t>
              </w:r>
            </w:hyperlink>
          </w:p>
        </w:tc>
        <w:tc>
          <w:tcPr>
            <w:tcW w:w="2975" w:type="dxa"/>
          </w:tcPr>
          <w:p w14:paraId="1EA00789" w14:textId="77777777" w:rsidR="00682FD0" w:rsidRDefault="00E26131">
            <w:pPr>
              <w:pStyle w:val="TableText"/>
            </w:pPr>
            <w:r>
              <w:t>urn:oid:2.16.840.1.113883.6.277 (cdcNHSN) = 2.16.840.1.113883.6.277</w:t>
            </w:r>
          </w:p>
        </w:tc>
      </w:tr>
    </w:tbl>
    <w:p w14:paraId="503C5F3A" w14:textId="77777777" w:rsidR="00682FD0" w:rsidRDefault="00682FD0">
      <w:pPr>
        <w:pStyle w:val="BodyText"/>
      </w:pPr>
    </w:p>
    <w:p w14:paraId="371E24B0" w14:textId="77777777" w:rsidR="00682FD0" w:rsidRDefault="00E26131" w:rsidP="008166C6">
      <w:pPr>
        <w:numPr>
          <w:ilvl w:val="0"/>
          <w:numId w:val="92"/>
        </w:numPr>
      </w:pPr>
      <w:r>
        <w:t xml:space="preserve">Conforms to Problem Observation template </w:t>
      </w:r>
      <w:r>
        <w:rPr>
          <w:rStyle w:val="XMLname"/>
        </w:rPr>
        <w:t>(identifier: urn:oid:2.16.840.1.113883.10.20.22.4.4)</w:t>
      </w:r>
      <w:r>
        <w:t>.</w:t>
      </w:r>
    </w:p>
    <w:p w14:paraId="1A724E01" w14:textId="77777777" w:rsidR="00682FD0" w:rsidRDefault="00E26131" w:rsidP="008166C6">
      <w:pPr>
        <w:numPr>
          <w:ilvl w:val="0"/>
          <w:numId w:val="92"/>
        </w:numPr>
      </w:pPr>
      <w:r>
        <w:rPr>
          <w:rStyle w:val="keyword"/>
        </w:rPr>
        <w:t>MAY</w:t>
      </w:r>
      <w:r>
        <w:t xml:space="preserve"> contain zero or one [0..1] </w:t>
      </w:r>
      <w:r>
        <w:rPr>
          <w:rStyle w:val="XMLnameBold"/>
        </w:rPr>
        <w:t>@nullFlavor</w:t>
      </w:r>
      <w:r>
        <w:t>=</w:t>
      </w:r>
      <w:r>
        <w:rPr>
          <w:rStyle w:val="XMLname"/>
        </w:rPr>
        <w:t>"UNK"</w:t>
      </w:r>
      <w:bookmarkStart w:id="2773" w:name="C_1101-30214"/>
      <w:r>
        <w:t xml:space="preserve"> (CONF:1101-30214)</w:t>
      </w:r>
      <w:bookmarkEnd w:id="2773"/>
      <w:r>
        <w:t>.</w:t>
      </w:r>
    </w:p>
    <w:p w14:paraId="2E273C94" w14:textId="77777777" w:rsidR="00682FD0" w:rsidRDefault="00E26131" w:rsidP="008166C6">
      <w:pPr>
        <w:numPr>
          <w:ilvl w:val="1"/>
          <w:numId w:val="92"/>
        </w:numPr>
      </w:pPr>
      <w:r>
        <w:t>If it is not known whether the patient had loss of vascular access, the value of @nullFlavor</w:t>
      </w:r>
      <w:r>
        <w:rPr>
          <w:rStyle w:val="keyword"/>
        </w:rPr>
        <w:t xml:space="preserve"> SHALL </w:t>
      </w:r>
      <w:r>
        <w:t>be UNK.  If the value of @nullFlavor is set to UNK then the value of @negationInd</w:t>
      </w:r>
      <w:r>
        <w:rPr>
          <w:rStyle w:val="keyword"/>
        </w:rPr>
        <w:t xml:space="preserve"> SHALL NOT </w:t>
      </w:r>
      <w:r>
        <w:t>be set (CONF:1101-30215).</w:t>
      </w:r>
    </w:p>
    <w:p w14:paraId="324BC6CB" w14:textId="77777777" w:rsidR="00682FD0" w:rsidRDefault="00E26131" w:rsidP="008166C6">
      <w:pPr>
        <w:numPr>
          <w:ilvl w:val="0"/>
          <w:numId w:val="92"/>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2774" w:name="C_1101-30205"/>
      <w:r>
        <w:t xml:space="preserve"> (CONF:1101-30205)</w:t>
      </w:r>
      <w:bookmarkEnd w:id="2774"/>
      <w:r>
        <w:t>.</w:t>
      </w:r>
    </w:p>
    <w:p w14:paraId="20162919" w14:textId="77777777" w:rsidR="00682FD0" w:rsidRDefault="00E26131" w:rsidP="008166C6">
      <w:pPr>
        <w:numPr>
          <w:ilvl w:val="0"/>
          <w:numId w:val="92"/>
        </w:numPr>
      </w:pPr>
      <w:r>
        <w:rPr>
          <w:rStyle w:val="keyword"/>
        </w:rPr>
        <w:t>SHALL</w:t>
      </w:r>
      <w:r>
        <w:t xml:space="preserve"> contain exactly one [1..1] </w:t>
      </w:r>
      <w:r>
        <w:rPr>
          <w:rStyle w:val="XMLnameBold"/>
        </w:rPr>
        <w:t>@moodCode</w:t>
      </w:r>
      <w:r>
        <w:t>=</w:t>
      </w:r>
      <w:r>
        <w:rPr>
          <w:rStyle w:val="XMLname"/>
        </w:rPr>
        <w:t>"EVN"</w:t>
      </w:r>
      <w:bookmarkStart w:id="2775" w:name="C_1101-30206"/>
      <w:r>
        <w:t xml:space="preserve"> (CONF:1101-30206)</w:t>
      </w:r>
      <w:bookmarkEnd w:id="2775"/>
      <w:r>
        <w:t>.</w:t>
      </w:r>
    </w:p>
    <w:p w14:paraId="0D336546" w14:textId="77777777" w:rsidR="00682FD0" w:rsidRDefault="00E26131" w:rsidP="008166C6">
      <w:pPr>
        <w:numPr>
          <w:ilvl w:val="0"/>
          <w:numId w:val="92"/>
        </w:numPr>
      </w:pPr>
      <w:r>
        <w:rPr>
          <w:rStyle w:val="keyword"/>
        </w:rPr>
        <w:t>SHOULD</w:t>
      </w:r>
      <w:r>
        <w:t xml:space="preserve"> contain zero or one [0..1] </w:t>
      </w:r>
      <w:r>
        <w:rPr>
          <w:rStyle w:val="XMLnameBold"/>
        </w:rPr>
        <w:t>@negationInd</w:t>
      </w:r>
      <w:bookmarkStart w:id="2776" w:name="C_1101-30216"/>
      <w:r>
        <w:t xml:space="preserve"> (CONF:1101-30216)</w:t>
      </w:r>
      <w:bookmarkEnd w:id="2776"/>
      <w:r>
        <w:t>.</w:t>
      </w:r>
    </w:p>
    <w:p w14:paraId="07C0E2F5" w14:textId="77777777" w:rsidR="00682FD0" w:rsidRDefault="00E26131" w:rsidP="008166C6">
      <w:pPr>
        <w:numPr>
          <w:ilvl w:val="1"/>
          <w:numId w:val="92"/>
        </w:numPr>
      </w:pPr>
      <w:r>
        <w:t>If the patient had loss of vascular access, the value of @negationInd</w:t>
      </w:r>
      <w:r>
        <w:rPr>
          <w:rStyle w:val="keyword"/>
        </w:rPr>
        <w:t xml:space="preserve"> SHALL </w:t>
      </w:r>
      <w:r>
        <w:t>be false. If the patient did not have loss of vascular access, the value of @negationInd</w:t>
      </w:r>
      <w:r>
        <w:rPr>
          <w:rStyle w:val="keyword"/>
        </w:rPr>
        <w:t xml:space="preserve"> SHALL </w:t>
      </w:r>
      <w:r>
        <w:t>be true.   If the value of @negationInd is set then the value of @nullFlavor</w:t>
      </w:r>
      <w:r>
        <w:rPr>
          <w:rStyle w:val="keyword"/>
        </w:rPr>
        <w:t xml:space="preserve"> SHALL NOT </w:t>
      </w:r>
      <w:r>
        <w:t>be set (CONF:1101-30217).</w:t>
      </w:r>
    </w:p>
    <w:p w14:paraId="0DCF9125" w14:textId="77777777" w:rsidR="00682FD0" w:rsidRDefault="00E26131" w:rsidP="008166C6">
      <w:pPr>
        <w:numPr>
          <w:ilvl w:val="0"/>
          <w:numId w:val="92"/>
        </w:numPr>
      </w:pPr>
      <w:r>
        <w:rPr>
          <w:rStyle w:val="keyword"/>
        </w:rPr>
        <w:t>SHALL</w:t>
      </w:r>
      <w:r>
        <w:t xml:space="preserve"> contain exactly one [1..1] </w:t>
      </w:r>
      <w:r>
        <w:rPr>
          <w:rStyle w:val="XMLnameBold"/>
        </w:rPr>
        <w:t>templateId</w:t>
      </w:r>
      <w:bookmarkStart w:id="2777" w:name="C_1101-30301"/>
      <w:r>
        <w:t xml:space="preserve"> (CONF:1101-30301)</w:t>
      </w:r>
      <w:bookmarkEnd w:id="2777"/>
      <w:r>
        <w:t xml:space="preserve"> such that it</w:t>
      </w:r>
    </w:p>
    <w:p w14:paraId="6EFFFE7F" w14:textId="77777777" w:rsidR="00682FD0" w:rsidRDefault="00E26131" w:rsidP="008166C6">
      <w:pPr>
        <w:numPr>
          <w:ilvl w:val="1"/>
          <w:numId w:val="92"/>
        </w:numPr>
      </w:pPr>
      <w:r>
        <w:rPr>
          <w:rStyle w:val="keyword"/>
        </w:rPr>
        <w:t>SHALL</w:t>
      </w:r>
      <w:r>
        <w:t xml:space="preserve"> contain exactly one [1..1] </w:t>
      </w:r>
      <w:r>
        <w:rPr>
          <w:rStyle w:val="XMLnameBold"/>
        </w:rPr>
        <w:t>@root</w:t>
      </w:r>
      <w:r>
        <w:t>=</w:t>
      </w:r>
      <w:r>
        <w:rPr>
          <w:rStyle w:val="XMLname"/>
        </w:rPr>
        <w:t>"2.16.840.1.113883.10.20.22.4.4"</w:t>
      </w:r>
      <w:bookmarkStart w:id="2778" w:name="C_1101-30302"/>
      <w:r>
        <w:t xml:space="preserve"> (CONF:1101-30302)</w:t>
      </w:r>
      <w:bookmarkEnd w:id="2778"/>
      <w:r>
        <w:t>.</w:t>
      </w:r>
    </w:p>
    <w:p w14:paraId="6DD347F8" w14:textId="77777777" w:rsidR="00682FD0" w:rsidRDefault="00E26131" w:rsidP="008166C6">
      <w:pPr>
        <w:numPr>
          <w:ilvl w:val="0"/>
          <w:numId w:val="92"/>
        </w:numPr>
      </w:pPr>
      <w:r>
        <w:rPr>
          <w:rStyle w:val="keyword"/>
        </w:rPr>
        <w:t>SHALL</w:t>
      </w:r>
      <w:r>
        <w:t xml:space="preserve"> contain exactly one [1..1] </w:t>
      </w:r>
      <w:r>
        <w:rPr>
          <w:rStyle w:val="XMLnameBold"/>
        </w:rPr>
        <w:t>templateId</w:t>
      </w:r>
      <w:bookmarkStart w:id="2779" w:name="C_1101-30207"/>
      <w:r>
        <w:t xml:space="preserve"> (CONF:1101-30207)</w:t>
      </w:r>
      <w:bookmarkEnd w:id="2779"/>
      <w:r>
        <w:t xml:space="preserve"> such that it</w:t>
      </w:r>
    </w:p>
    <w:p w14:paraId="5D7CDC6B" w14:textId="77777777" w:rsidR="00682FD0" w:rsidRDefault="00E26131" w:rsidP="008166C6">
      <w:pPr>
        <w:numPr>
          <w:ilvl w:val="1"/>
          <w:numId w:val="92"/>
        </w:numPr>
      </w:pPr>
      <w:r>
        <w:rPr>
          <w:rStyle w:val="keyword"/>
        </w:rPr>
        <w:t>SHALL</w:t>
      </w:r>
      <w:r>
        <w:t xml:space="preserve"> contain exactly one [1..1] </w:t>
      </w:r>
      <w:r>
        <w:rPr>
          <w:rStyle w:val="XMLnameBold"/>
        </w:rPr>
        <w:t>@root</w:t>
      </w:r>
      <w:r>
        <w:t>=</w:t>
      </w:r>
      <w:r>
        <w:rPr>
          <w:rStyle w:val="XMLname"/>
        </w:rPr>
        <w:t>"2.16.840.1.113883.10.20.5.6.203"</w:t>
      </w:r>
      <w:bookmarkStart w:id="2780" w:name="C_1101-30208"/>
      <w:r>
        <w:t xml:space="preserve"> (CONF:1101-30208)</w:t>
      </w:r>
      <w:bookmarkEnd w:id="2780"/>
      <w:r>
        <w:t>.</w:t>
      </w:r>
    </w:p>
    <w:p w14:paraId="1A20E14C" w14:textId="77777777" w:rsidR="00682FD0" w:rsidRDefault="00E26131" w:rsidP="008166C6">
      <w:pPr>
        <w:numPr>
          <w:ilvl w:val="0"/>
          <w:numId w:val="92"/>
        </w:numPr>
      </w:pPr>
      <w:r>
        <w:rPr>
          <w:rStyle w:val="keyword"/>
        </w:rPr>
        <w:t>SHALL</w:t>
      </w:r>
      <w:r>
        <w:t xml:space="preserve"> contain exactly one [1..1] </w:t>
      </w:r>
      <w:r>
        <w:rPr>
          <w:rStyle w:val="XMLnameBold"/>
        </w:rPr>
        <w:t>id</w:t>
      </w:r>
      <w:bookmarkStart w:id="2781" w:name="C_1101-30209"/>
      <w:r>
        <w:t xml:space="preserve"> (CONF:1101-30209)</w:t>
      </w:r>
      <w:bookmarkEnd w:id="2781"/>
      <w:r>
        <w:t>.</w:t>
      </w:r>
    </w:p>
    <w:p w14:paraId="7A6FCDB7" w14:textId="77777777" w:rsidR="00682FD0" w:rsidRDefault="00E26131" w:rsidP="008166C6">
      <w:pPr>
        <w:numPr>
          <w:ilvl w:val="1"/>
          <w:numId w:val="92"/>
        </w:numPr>
      </w:pPr>
      <w:r>
        <w:t xml:space="preserve">This id </w:t>
      </w:r>
      <w:r>
        <w:rPr>
          <w:rStyle w:val="keyword"/>
        </w:rPr>
        <w:t>SHALL</w:t>
      </w:r>
      <w:r>
        <w:t xml:space="preserve"> contain exactly one [1..1] </w:t>
      </w:r>
      <w:r>
        <w:rPr>
          <w:rStyle w:val="XMLnameBold"/>
        </w:rPr>
        <w:t>@nullFlavor</w:t>
      </w:r>
      <w:r>
        <w:t>=</w:t>
      </w:r>
      <w:r>
        <w:rPr>
          <w:rStyle w:val="XMLname"/>
        </w:rPr>
        <w:t>"NA"</w:t>
      </w:r>
      <w:bookmarkStart w:id="2782" w:name="C_1101-30224"/>
      <w:r>
        <w:t xml:space="preserve"> (CONF:1101-30224)</w:t>
      </w:r>
      <w:bookmarkEnd w:id="2782"/>
      <w:r>
        <w:t>.</w:t>
      </w:r>
    </w:p>
    <w:p w14:paraId="2E33CCA8" w14:textId="77777777" w:rsidR="00682FD0" w:rsidRDefault="00E26131" w:rsidP="008166C6">
      <w:pPr>
        <w:numPr>
          <w:ilvl w:val="0"/>
          <w:numId w:val="92"/>
        </w:numPr>
      </w:pPr>
      <w:r>
        <w:rPr>
          <w:rStyle w:val="keyword"/>
        </w:rPr>
        <w:t>SHALL</w:t>
      </w:r>
      <w:r>
        <w:t xml:space="preserve"> contain exactly one [1..1] </w:t>
      </w:r>
      <w:r>
        <w:rPr>
          <w:rStyle w:val="XMLnameBold"/>
        </w:rPr>
        <w:t>code</w:t>
      </w:r>
      <w:bookmarkStart w:id="2783" w:name="C_1101-30210"/>
      <w:r>
        <w:t xml:space="preserve"> (CONF:1101-30210)</w:t>
      </w:r>
      <w:bookmarkEnd w:id="2783"/>
      <w:r>
        <w:t>.</w:t>
      </w:r>
    </w:p>
    <w:p w14:paraId="143F2785" w14:textId="77777777" w:rsidR="00682FD0" w:rsidRDefault="00E26131" w:rsidP="008166C6">
      <w:pPr>
        <w:numPr>
          <w:ilvl w:val="1"/>
          <w:numId w:val="92"/>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784" w:name="C_1101-30218"/>
      <w:r>
        <w:t xml:space="preserve"> (CONF:1101-30218)</w:t>
      </w:r>
      <w:bookmarkEnd w:id="2784"/>
      <w:r>
        <w:t>.</w:t>
      </w:r>
    </w:p>
    <w:p w14:paraId="55DBCEAA" w14:textId="77777777" w:rsidR="00682FD0" w:rsidRDefault="00E26131" w:rsidP="008166C6">
      <w:pPr>
        <w:numPr>
          <w:ilvl w:val="1"/>
          <w:numId w:val="92"/>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785" w:name="C_1101-30219"/>
      <w:r>
        <w:t xml:space="preserve"> (CONF:1101-30219)</w:t>
      </w:r>
      <w:bookmarkEnd w:id="2785"/>
      <w:r>
        <w:t>.</w:t>
      </w:r>
    </w:p>
    <w:p w14:paraId="6C94362F" w14:textId="77777777" w:rsidR="00682FD0" w:rsidRDefault="00E26131" w:rsidP="008166C6">
      <w:pPr>
        <w:numPr>
          <w:ilvl w:val="0"/>
          <w:numId w:val="92"/>
        </w:numPr>
      </w:pPr>
      <w:r>
        <w:rPr>
          <w:rStyle w:val="keyword"/>
        </w:rPr>
        <w:t>SHALL</w:t>
      </w:r>
      <w:r>
        <w:t xml:space="preserve"> contain exactly one [1..1] </w:t>
      </w:r>
      <w:r>
        <w:rPr>
          <w:rStyle w:val="XMLnameBold"/>
        </w:rPr>
        <w:t>statusCode</w:t>
      </w:r>
      <w:bookmarkStart w:id="2786" w:name="C_1101-30211"/>
      <w:r>
        <w:t xml:space="preserve"> (CONF:1101-30211)</w:t>
      </w:r>
      <w:bookmarkEnd w:id="2786"/>
      <w:r>
        <w:t>.</w:t>
      </w:r>
    </w:p>
    <w:p w14:paraId="0CEF8E88" w14:textId="77777777" w:rsidR="00682FD0" w:rsidRDefault="00E26131" w:rsidP="008166C6">
      <w:pPr>
        <w:numPr>
          <w:ilvl w:val="1"/>
          <w:numId w:val="9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2787" w:name="C_1101-30212"/>
      <w:r>
        <w:t xml:space="preserve"> (CONF:1101-30212)</w:t>
      </w:r>
      <w:bookmarkEnd w:id="2787"/>
      <w:r>
        <w:t>.</w:t>
      </w:r>
    </w:p>
    <w:p w14:paraId="5D3BA8C8" w14:textId="77777777" w:rsidR="00682FD0" w:rsidRDefault="00E26131" w:rsidP="008166C6">
      <w:pPr>
        <w:numPr>
          <w:ilvl w:val="0"/>
          <w:numId w:val="92"/>
        </w:numPr>
      </w:pPr>
      <w:r>
        <w:rPr>
          <w:rStyle w:val="keyword"/>
        </w:rPr>
        <w:t>SHALL</w:t>
      </w:r>
      <w:r>
        <w:t xml:space="preserve"> contain exactly one [1..1] </w:t>
      </w:r>
      <w:r>
        <w:rPr>
          <w:rStyle w:val="XMLnameBold"/>
        </w:rPr>
        <w:t>value</w:t>
      </w:r>
      <w:r>
        <w:t xml:space="preserve"> with @xsi:type="CD"</w:t>
      </w:r>
      <w:bookmarkStart w:id="2788" w:name="C_1101-30213"/>
      <w:r>
        <w:t xml:space="preserve"> (CONF:1101-30213)</w:t>
      </w:r>
      <w:bookmarkEnd w:id="2788"/>
      <w:r>
        <w:t>.</w:t>
      </w:r>
    </w:p>
    <w:p w14:paraId="54C6F565" w14:textId="77777777" w:rsidR="00682FD0" w:rsidRDefault="00E26131" w:rsidP="008166C6">
      <w:pPr>
        <w:numPr>
          <w:ilvl w:val="1"/>
          <w:numId w:val="92"/>
        </w:numPr>
      </w:pPr>
      <w:r>
        <w:t xml:space="preserve">This value </w:t>
      </w:r>
      <w:r>
        <w:rPr>
          <w:rStyle w:val="keyword"/>
        </w:rPr>
        <w:t>SHALL</w:t>
      </w:r>
      <w:r>
        <w:t xml:space="preserve"> contain exactly one [1..1] </w:t>
      </w:r>
      <w:r>
        <w:rPr>
          <w:rStyle w:val="XMLnameBold"/>
        </w:rPr>
        <w:t>@code</w:t>
      </w:r>
      <w:r>
        <w:t>=</w:t>
      </w:r>
      <w:r>
        <w:rPr>
          <w:rStyle w:val="XMLname"/>
        </w:rPr>
        <w:t>"2325-9"</w:t>
      </w:r>
      <w:r>
        <w:t xml:space="preserve"> Loss of vascular access (CodeSystem: </w:t>
      </w:r>
      <w:r>
        <w:rPr>
          <w:rStyle w:val="XMLname"/>
        </w:rPr>
        <w:t>cdcNHSN urn:oid:2.16.840.1.113883.6.277</w:t>
      </w:r>
      <w:r>
        <w:t>)</w:t>
      </w:r>
      <w:bookmarkStart w:id="2789" w:name="C_1101-30220"/>
      <w:r>
        <w:t xml:space="preserve"> (CONF:1101-30220)</w:t>
      </w:r>
      <w:bookmarkEnd w:id="2789"/>
      <w:r>
        <w:t>.</w:t>
      </w:r>
    </w:p>
    <w:p w14:paraId="6FC0FD61" w14:textId="77777777" w:rsidR="00682FD0" w:rsidRDefault="00E26131" w:rsidP="008166C6">
      <w:pPr>
        <w:numPr>
          <w:ilvl w:val="1"/>
          <w:numId w:val="92"/>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790" w:name="C_1101-30221"/>
      <w:r>
        <w:t xml:space="preserve"> (CONF:1101-30221)</w:t>
      </w:r>
      <w:bookmarkEnd w:id="2790"/>
      <w:r>
        <w:t>.</w:t>
      </w:r>
    </w:p>
    <w:p w14:paraId="59C55C56" w14:textId="2B26279C" w:rsidR="00682FD0" w:rsidRDefault="00E26131">
      <w:pPr>
        <w:pStyle w:val="Caption"/>
        <w:ind w:left="130" w:right="115"/>
      </w:pPr>
      <w:bookmarkStart w:id="2791" w:name="_Toc525996623"/>
      <w:r>
        <w:t xml:space="preserve">Figure </w:t>
      </w:r>
      <w:r>
        <w:fldChar w:fldCharType="begin"/>
      </w:r>
      <w:r>
        <w:instrText>SEQ Figure \* ARABIC</w:instrText>
      </w:r>
      <w:r>
        <w:fldChar w:fldCharType="separate"/>
      </w:r>
      <w:r>
        <w:t>124</w:t>
      </w:r>
      <w:r>
        <w:fldChar w:fldCharType="end"/>
      </w:r>
      <w:r>
        <w:t>: Loss of Vascular Access Observation Example</w:t>
      </w:r>
      <w:bookmarkEnd w:id="2791"/>
    </w:p>
    <w:p w14:paraId="037430E1" w14:textId="77777777" w:rsidR="00682FD0" w:rsidRDefault="00E26131">
      <w:pPr>
        <w:pStyle w:val="Example"/>
        <w:ind w:left="130" w:right="115"/>
      </w:pPr>
      <w:r>
        <w:t>&lt;observation classCode="OBS" moodCode="EVN" negationInd="false"&gt;</w:t>
      </w:r>
    </w:p>
    <w:p w14:paraId="1B83CEDA" w14:textId="77777777" w:rsidR="00682FD0" w:rsidRDefault="00E26131">
      <w:pPr>
        <w:pStyle w:val="Example"/>
        <w:ind w:left="130" w:right="115"/>
      </w:pPr>
      <w:r>
        <w:t xml:space="preserve">  &lt;!-- </w:t>
      </w:r>
    </w:p>
    <w:p w14:paraId="2AA353FE" w14:textId="77777777" w:rsidR="00682FD0" w:rsidRDefault="00E26131">
      <w:pPr>
        <w:pStyle w:val="Example"/>
        <w:ind w:left="130" w:right="115"/>
      </w:pPr>
      <w:r>
        <w:t xml:space="preserve">    If the patient had loss of vascular access, </w:t>
      </w:r>
    </w:p>
    <w:p w14:paraId="56DA0619" w14:textId="77777777" w:rsidR="00682FD0" w:rsidRDefault="00E26131">
      <w:pPr>
        <w:pStyle w:val="Example"/>
        <w:ind w:left="130" w:right="115"/>
      </w:pPr>
      <w:r>
        <w:t xml:space="preserve">    the value of @negationInd SHALL be false. </w:t>
      </w:r>
    </w:p>
    <w:p w14:paraId="0528CA39" w14:textId="77777777" w:rsidR="00682FD0" w:rsidRDefault="00E26131">
      <w:pPr>
        <w:pStyle w:val="Example"/>
        <w:ind w:left="130" w:right="115"/>
      </w:pPr>
      <w:r>
        <w:t xml:space="preserve">    If the patient did not have loss of vascular access, </w:t>
      </w:r>
    </w:p>
    <w:p w14:paraId="08E297B8" w14:textId="77777777" w:rsidR="00682FD0" w:rsidRDefault="00E26131">
      <w:pPr>
        <w:pStyle w:val="Example"/>
        <w:ind w:left="130" w:right="115"/>
      </w:pPr>
      <w:r>
        <w:t xml:space="preserve">    the value of @negationInd SHALL be true.   </w:t>
      </w:r>
    </w:p>
    <w:p w14:paraId="77E32B5B" w14:textId="77777777" w:rsidR="00682FD0" w:rsidRDefault="00E26131">
      <w:pPr>
        <w:pStyle w:val="Example"/>
        <w:ind w:left="130" w:right="115"/>
      </w:pPr>
      <w:r>
        <w:t xml:space="preserve">    If the value of @negationInd is set then the value of </w:t>
      </w:r>
    </w:p>
    <w:p w14:paraId="61034721" w14:textId="77777777" w:rsidR="00682FD0" w:rsidRDefault="00E26131">
      <w:pPr>
        <w:pStyle w:val="Example"/>
        <w:ind w:left="130" w:right="115"/>
      </w:pPr>
      <w:r>
        <w:t xml:space="preserve">    @nullFlavor SHALL NOT be set. </w:t>
      </w:r>
    </w:p>
    <w:p w14:paraId="55CCAD9B" w14:textId="77777777" w:rsidR="00682FD0" w:rsidRDefault="00E26131">
      <w:pPr>
        <w:pStyle w:val="Example"/>
        <w:ind w:left="130" w:right="115"/>
      </w:pPr>
      <w:r>
        <w:t xml:space="preserve">    </w:t>
      </w:r>
    </w:p>
    <w:p w14:paraId="282CED60" w14:textId="77777777" w:rsidR="00682FD0" w:rsidRDefault="00E26131">
      <w:pPr>
        <w:pStyle w:val="Example"/>
        <w:ind w:left="130" w:right="115"/>
      </w:pPr>
      <w:r>
        <w:t xml:space="preserve">    If it is not known whether the patient had loss of vascular access, </w:t>
      </w:r>
    </w:p>
    <w:p w14:paraId="5E9B3C16" w14:textId="77777777" w:rsidR="00682FD0" w:rsidRDefault="00E26131">
      <w:pPr>
        <w:pStyle w:val="Example"/>
        <w:ind w:left="130" w:right="115"/>
      </w:pPr>
      <w:r>
        <w:t xml:space="preserve">    the value of @nullFlavor SHALL be "UNK" as follows:</w:t>
      </w:r>
    </w:p>
    <w:p w14:paraId="045D0B63" w14:textId="77777777" w:rsidR="00682FD0" w:rsidRDefault="00E26131">
      <w:pPr>
        <w:pStyle w:val="Example"/>
        <w:ind w:left="130" w:right="115"/>
      </w:pPr>
      <w:r>
        <w:t xml:space="preserve">    &lt;observation classCode="OBS" moodCode="EVN" nullFlavor="UNK"&gt;</w:t>
      </w:r>
    </w:p>
    <w:p w14:paraId="008A7DF4" w14:textId="77777777" w:rsidR="00682FD0" w:rsidRDefault="00E26131">
      <w:pPr>
        <w:pStyle w:val="Example"/>
        <w:ind w:left="130" w:right="115"/>
      </w:pPr>
      <w:r>
        <w:t xml:space="preserve">    </w:t>
      </w:r>
    </w:p>
    <w:p w14:paraId="5C0EBAD4" w14:textId="77777777" w:rsidR="00682FD0" w:rsidRDefault="00E26131">
      <w:pPr>
        <w:pStyle w:val="Example"/>
        <w:ind w:left="130" w:right="115"/>
      </w:pPr>
      <w:r>
        <w:t xml:space="preserve">    If the value of @nullFlavor is set to "UNK" then the value of </w:t>
      </w:r>
    </w:p>
    <w:p w14:paraId="3C2231E8" w14:textId="77777777" w:rsidR="00682FD0" w:rsidRDefault="00E26131">
      <w:pPr>
        <w:pStyle w:val="Example"/>
        <w:ind w:left="130" w:right="115"/>
      </w:pPr>
      <w:r>
        <w:t xml:space="preserve">    @negationInd SHALL NOT be set.</w:t>
      </w:r>
    </w:p>
    <w:p w14:paraId="06E15CE3" w14:textId="77777777" w:rsidR="00682FD0" w:rsidRDefault="00E26131">
      <w:pPr>
        <w:pStyle w:val="Example"/>
        <w:ind w:left="130" w:right="115"/>
      </w:pPr>
      <w:r>
        <w:t xml:space="preserve">  --&gt;</w:t>
      </w:r>
    </w:p>
    <w:p w14:paraId="0EB52E82" w14:textId="77777777" w:rsidR="00682FD0" w:rsidRDefault="00E26131">
      <w:pPr>
        <w:pStyle w:val="Example"/>
        <w:ind w:left="130" w:right="115"/>
      </w:pPr>
      <w:r>
        <w:t xml:space="preserve">  &lt;!-- C-CDA Problem Observation Type --&gt;</w:t>
      </w:r>
    </w:p>
    <w:p w14:paraId="57C5F3FD" w14:textId="77777777" w:rsidR="00682FD0" w:rsidRDefault="00E26131">
      <w:pPr>
        <w:pStyle w:val="Example"/>
        <w:ind w:left="130" w:right="115"/>
      </w:pPr>
      <w:r>
        <w:t xml:space="preserve">  &lt;templateId root="2.16.840.1.113883.10.20.22.4.4" /&gt;</w:t>
      </w:r>
    </w:p>
    <w:p w14:paraId="602E04AE" w14:textId="77777777" w:rsidR="00682FD0" w:rsidRDefault="00E26131">
      <w:pPr>
        <w:pStyle w:val="Example"/>
        <w:ind w:left="130" w:right="115"/>
      </w:pPr>
      <w:r>
        <w:t xml:space="preserve">  &lt;!-- Loss of Vascular Access Observation --&gt;</w:t>
      </w:r>
    </w:p>
    <w:p w14:paraId="607663E5" w14:textId="77777777" w:rsidR="00682FD0" w:rsidRDefault="00E26131">
      <w:pPr>
        <w:pStyle w:val="Example"/>
        <w:ind w:left="130" w:right="115"/>
      </w:pPr>
      <w:r>
        <w:t xml:space="preserve">  &lt;templateId root="2.16.840.1.113883.10.20.5.6.203" /&gt;</w:t>
      </w:r>
    </w:p>
    <w:p w14:paraId="38E33C7B" w14:textId="77777777" w:rsidR="00682FD0" w:rsidRDefault="00E26131">
      <w:pPr>
        <w:pStyle w:val="Example"/>
        <w:ind w:left="130" w:right="115"/>
      </w:pPr>
      <w:r>
        <w:t xml:space="preserve">  &lt;id nullFlavor="NA" /&gt;</w:t>
      </w:r>
    </w:p>
    <w:p w14:paraId="009410EE" w14:textId="77777777" w:rsidR="00682FD0" w:rsidRDefault="00E26131">
      <w:pPr>
        <w:pStyle w:val="Example"/>
        <w:ind w:left="130" w:right="115"/>
      </w:pPr>
      <w:r>
        <w:t xml:space="preserve">  &lt;code codeSystem="2.16.840.1.113883.5.4" code="ASSERTION" /&gt;</w:t>
      </w:r>
    </w:p>
    <w:p w14:paraId="4B5A308F" w14:textId="77777777" w:rsidR="00682FD0" w:rsidRDefault="00E26131">
      <w:pPr>
        <w:pStyle w:val="Example"/>
        <w:ind w:left="130" w:right="115"/>
      </w:pPr>
      <w:r>
        <w:t xml:space="preserve">  &lt;statusCode code="completed" /&gt;</w:t>
      </w:r>
    </w:p>
    <w:p w14:paraId="5E05BD55" w14:textId="77777777" w:rsidR="00682FD0" w:rsidRDefault="00E26131">
      <w:pPr>
        <w:pStyle w:val="Example"/>
        <w:ind w:left="130" w:right="115"/>
      </w:pPr>
      <w:r>
        <w:t xml:space="preserve">  &lt;value xsi:type="CD" </w:t>
      </w:r>
    </w:p>
    <w:p w14:paraId="1D3D53F3" w14:textId="77777777" w:rsidR="00682FD0" w:rsidRDefault="00E26131">
      <w:pPr>
        <w:pStyle w:val="Example"/>
        <w:ind w:left="130" w:right="115"/>
      </w:pPr>
      <w:r>
        <w:t xml:space="preserve">         code="2325-9" </w:t>
      </w:r>
    </w:p>
    <w:p w14:paraId="54CA6499" w14:textId="77777777" w:rsidR="00682FD0" w:rsidRDefault="00E26131">
      <w:pPr>
        <w:pStyle w:val="Example"/>
        <w:ind w:left="130" w:right="115"/>
      </w:pPr>
      <w:r>
        <w:t xml:space="preserve">         displayName="Loss of vascular access"</w:t>
      </w:r>
    </w:p>
    <w:p w14:paraId="73821AD2" w14:textId="77777777" w:rsidR="00682FD0" w:rsidRDefault="00E26131">
      <w:pPr>
        <w:pStyle w:val="Example"/>
        <w:ind w:left="130" w:right="115"/>
      </w:pPr>
      <w:r>
        <w:t xml:space="preserve">         codeSystem="2.16.840.1.113883.6.277" </w:t>
      </w:r>
    </w:p>
    <w:p w14:paraId="614BD0F0" w14:textId="77777777" w:rsidR="00682FD0" w:rsidRDefault="00E26131">
      <w:pPr>
        <w:pStyle w:val="Example"/>
        <w:ind w:left="130" w:right="115"/>
      </w:pPr>
      <w:r>
        <w:t xml:space="preserve">         codeSystemName="cdcNHSN" /&gt;</w:t>
      </w:r>
    </w:p>
    <w:p w14:paraId="349B81B2" w14:textId="77777777" w:rsidR="00682FD0" w:rsidRDefault="00E26131">
      <w:pPr>
        <w:pStyle w:val="Example"/>
        <w:ind w:left="130" w:right="115"/>
      </w:pPr>
      <w:r>
        <w:t>&lt;/observation&gt;</w:t>
      </w:r>
    </w:p>
    <w:p w14:paraId="4CCB62D4" w14:textId="77777777" w:rsidR="00682FD0" w:rsidRDefault="00682FD0">
      <w:pPr>
        <w:pStyle w:val="BodyText"/>
      </w:pPr>
    </w:p>
    <w:p w14:paraId="319B3EB3" w14:textId="77777777" w:rsidR="00682FD0" w:rsidRDefault="00E26131">
      <w:pPr>
        <w:pStyle w:val="Heading2nospace"/>
      </w:pPr>
      <w:bookmarkStart w:id="2792" w:name="E_MDROCDI_Observation"/>
      <w:bookmarkStart w:id="2793" w:name="_Toc525996402"/>
      <w:r>
        <w:t>MDRO/CDI Observation</w:t>
      </w:r>
      <w:bookmarkEnd w:id="2792"/>
      <w:bookmarkEnd w:id="2793"/>
    </w:p>
    <w:p w14:paraId="2BC13125" w14:textId="77777777" w:rsidR="00682FD0" w:rsidRDefault="00E26131">
      <w:pPr>
        <w:pStyle w:val="BracketData"/>
      </w:pPr>
      <w:r>
        <w:t>[observation: identifier urn:oid:2.16.840.1.113883.10.20.5.6.142 (closed)]</w:t>
      </w:r>
    </w:p>
    <w:p w14:paraId="2D87234C" w14:textId="77777777" w:rsidR="00682FD0" w:rsidRDefault="00E26131">
      <w:pPr>
        <w:pStyle w:val="BracketData"/>
      </w:pPr>
      <w:r>
        <w:t>Published as part of NHSN Healthcare Associated Infection (HAI) Reports Release 1 - US Realm</w:t>
      </w:r>
    </w:p>
    <w:p w14:paraId="3461DFB2" w14:textId="378B82CF" w:rsidR="00682FD0" w:rsidRDefault="00E26131">
      <w:pPr>
        <w:pStyle w:val="Caption"/>
      </w:pPr>
      <w:bookmarkStart w:id="2794" w:name="_Toc525996992"/>
      <w:r>
        <w:t xml:space="preserve">Table </w:t>
      </w:r>
      <w:r>
        <w:fldChar w:fldCharType="begin"/>
      </w:r>
      <w:r>
        <w:instrText>SEQ Table \* ARABIC</w:instrText>
      </w:r>
      <w:r>
        <w:fldChar w:fldCharType="separate"/>
      </w:r>
      <w:r>
        <w:t>292</w:t>
      </w:r>
      <w:r>
        <w:fldChar w:fldCharType="end"/>
      </w:r>
      <w:r>
        <w:t>: MDRO/CDI Observation Contexts</w:t>
      </w:r>
      <w:bookmarkEnd w:id="279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304711AE" w14:textId="77777777">
        <w:trPr>
          <w:cantSplit/>
          <w:tblHeader/>
          <w:jc w:val="center"/>
        </w:trPr>
        <w:tc>
          <w:tcPr>
            <w:tcW w:w="360" w:type="dxa"/>
            <w:shd w:val="clear" w:color="auto" w:fill="E6E6E6"/>
          </w:tcPr>
          <w:p w14:paraId="29CF7546" w14:textId="77777777" w:rsidR="00682FD0" w:rsidRDefault="00E26131">
            <w:pPr>
              <w:pStyle w:val="TableHead"/>
            </w:pPr>
            <w:r>
              <w:t>Contained By:</w:t>
            </w:r>
          </w:p>
        </w:tc>
        <w:tc>
          <w:tcPr>
            <w:tcW w:w="360" w:type="dxa"/>
            <w:shd w:val="clear" w:color="auto" w:fill="E6E6E6"/>
          </w:tcPr>
          <w:p w14:paraId="16D2CE75" w14:textId="77777777" w:rsidR="00682FD0" w:rsidRDefault="00E26131">
            <w:pPr>
              <w:pStyle w:val="TableHead"/>
            </w:pPr>
            <w:r>
              <w:t>Contains:</w:t>
            </w:r>
          </w:p>
        </w:tc>
      </w:tr>
      <w:tr w:rsidR="00682FD0" w14:paraId="564C6CB1" w14:textId="77777777">
        <w:trPr>
          <w:jc w:val="center"/>
        </w:trPr>
        <w:tc>
          <w:tcPr>
            <w:tcW w:w="360" w:type="dxa"/>
          </w:tcPr>
          <w:p w14:paraId="317E1C60" w14:textId="125A195C" w:rsidR="00682FD0" w:rsidRDefault="009E5D90">
            <w:pPr>
              <w:pStyle w:val="TableText"/>
            </w:pPr>
            <w:hyperlink w:anchor="S_Findings_Section_in_an_InfectionType_">
              <w:r w:rsidR="00E26131">
                <w:rPr>
                  <w:rStyle w:val="HyperlinkText9pt"/>
                </w:rPr>
                <w:t>Findings Section in an Infection-Type Report</w:t>
              </w:r>
            </w:hyperlink>
            <w:r w:rsidR="00E26131">
              <w:t xml:space="preserve"> (optional)</w:t>
            </w:r>
          </w:p>
        </w:tc>
        <w:tc>
          <w:tcPr>
            <w:tcW w:w="360" w:type="dxa"/>
          </w:tcPr>
          <w:p w14:paraId="4E135263" w14:textId="77777777" w:rsidR="00682FD0" w:rsidRDefault="00682FD0"/>
        </w:tc>
      </w:tr>
    </w:tbl>
    <w:p w14:paraId="4CF29C24" w14:textId="77777777" w:rsidR="00682FD0" w:rsidRDefault="00682FD0">
      <w:pPr>
        <w:pStyle w:val="BodyText"/>
      </w:pPr>
    </w:p>
    <w:p w14:paraId="125CE2C1" w14:textId="77777777" w:rsidR="00682FD0" w:rsidRDefault="00E26131">
      <w:r>
        <w:t>This observation records whether the primary infection being reported was caused by a multi-drug-resistant organism (MDRO). It is a general or summary observation not associated with any individual pathogen in the Findings Section.</w:t>
      </w:r>
    </w:p>
    <w:p w14:paraId="1073B925" w14:textId="77777777" w:rsidR="00682FD0" w:rsidRDefault="00E26131">
      <w:r>
        <w:t>If the infection organism was multi-drug resistant, set the value of @negationInd to false. If the infection organism was not multi-drug resistant, set the value of @negationInd to true.</w:t>
      </w:r>
    </w:p>
    <w:p w14:paraId="4292684E" w14:textId="6121A3D1" w:rsidR="00682FD0" w:rsidRDefault="00E26131">
      <w:pPr>
        <w:pStyle w:val="Caption"/>
      </w:pPr>
      <w:bookmarkStart w:id="2795" w:name="_Toc525996993"/>
      <w:r>
        <w:t xml:space="preserve">Table </w:t>
      </w:r>
      <w:r>
        <w:fldChar w:fldCharType="begin"/>
      </w:r>
      <w:r>
        <w:instrText>SEQ Table \* ARABIC</w:instrText>
      </w:r>
      <w:r>
        <w:fldChar w:fldCharType="separate"/>
      </w:r>
      <w:r>
        <w:t>293</w:t>
      </w:r>
      <w:r>
        <w:fldChar w:fldCharType="end"/>
      </w:r>
      <w:r>
        <w:t>: MDRO/CDI Observation Constraints Overview</w:t>
      </w:r>
      <w:bookmarkEnd w:id="279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27BB819B" w14:textId="77777777">
        <w:trPr>
          <w:cantSplit/>
          <w:tblHeader/>
          <w:jc w:val="center"/>
        </w:trPr>
        <w:tc>
          <w:tcPr>
            <w:tcW w:w="0" w:type="dxa"/>
            <w:shd w:val="clear" w:color="auto" w:fill="E6E6E6"/>
            <w:noWrap/>
          </w:tcPr>
          <w:p w14:paraId="05B84418" w14:textId="77777777" w:rsidR="00682FD0" w:rsidRDefault="00E26131">
            <w:pPr>
              <w:pStyle w:val="TableHead"/>
            </w:pPr>
            <w:r>
              <w:t>XPath</w:t>
            </w:r>
          </w:p>
        </w:tc>
        <w:tc>
          <w:tcPr>
            <w:tcW w:w="720" w:type="dxa"/>
            <w:shd w:val="clear" w:color="auto" w:fill="E6E6E6"/>
            <w:noWrap/>
          </w:tcPr>
          <w:p w14:paraId="0918F256" w14:textId="77777777" w:rsidR="00682FD0" w:rsidRDefault="00E26131">
            <w:pPr>
              <w:pStyle w:val="TableHead"/>
            </w:pPr>
            <w:r>
              <w:t>Card.</w:t>
            </w:r>
          </w:p>
        </w:tc>
        <w:tc>
          <w:tcPr>
            <w:tcW w:w="1152" w:type="dxa"/>
            <w:shd w:val="clear" w:color="auto" w:fill="E6E6E6"/>
            <w:noWrap/>
          </w:tcPr>
          <w:p w14:paraId="1D1587C3" w14:textId="77777777" w:rsidR="00682FD0" w:rsidRDefault="00E26131">
            <w:pPr>
              <w:pStyle w:val="TableHead"/>
            </w:pPr>
            <w:r>
              <w:t>Verb</w:t>
            </w:r>
          </w:p>
        </w:tc>
        <w:tc>
          <w:tcPr>
            <w:tcW w:w="864" w:type="dxa"/>
            <w:shd w:val="clear" w:color="auto" w:fill="E6E6E6"/>
            <w:noWrap/>
          </w:tcPr>
          <w:p w14:paraId="5E06185C" w14:textId="77777777" w:rsidR="00682FD0" w:rsidRDefault="00E26131">
            <w:pPr>
              <w:pStyle w:val="TableHead"/>
            </w:pPr>
            <w:r>
              <w:t>Data Type</w:t>
            </w:r>
          </w:p>
        </w:tc>
        <w:tc>
          <w:tcPr>
            <w:tcW w:w="864" w:type="dxa"/>
            <w:shd w:val="clear" w:color="auto" w:fill="E6E6E6"/>
            <w:noWrap/>
          </w:tcPr>
          <w:p w14:paraId="2AE15711" w14:textId="77777777" w:rsidR="00682FD0" w:rsidRDefault="00E26131">
            <w:pPr>
              <w:pStyle w:val="TableHead"/>
            </w:pPr>
            <w:r>
              <w:t>CONF#</w:t>
            </w:r>
          </w:p>
        </w:tc>
        <w:tc>
          <w:tcPr>
            <w:tcW w:w="864" w:type="dxa"/>
            <w:shd w:val="clear" w:color="auto" w:fill="E6E6E6"/>
            <w:noWrap/>
          </w:tcPr>
          <w:p w14:paraId="21D5F242" w14:textId="77777777" w:rsidR="00682FD0" w:rsidRDefault="00E26131">
            <w:pPr>
              <w:pStyle w:val="TableHead"/>
            </w:pPr>
            <w:r>
              <w:t>Value</w:t>
            </w:r>
          </w:p>
        </w:tc>
      </w:tr>
      <w:tr w:rsidR="00682FD0" w14:paraId="2CB8A8BC" w14:textId="77777777">
        <w:trPr>
          <w:jc w:val="center"/>
        </w:trPr>
        <w:tc>
          <w:tcPr>
            <w:tcW w:w="10160" w:type="dxa"/>
            <w:gridSpan w:val="6"/>
          </w:tcPr>
          <w:p w14:paraId="5F67D08D" w14:textId="77777777" w:rsidR="00682FD0" w:rsidRDefault="00E26131">
            <w:pPr>
              <w:pStyle w:val="TableText"/>
            </w:pPr>
            <w:r>
              <w:t>observation (identifier: urn:oid:2.16.840.1.113883.10.20.5.6.142)</w:t>
            </w:r>
          </w:p>
        </w:tc>
      </w:tr>
      <w:tr w:rsidR="00682FD0" w14:paraId="2C3D0345" w14:textId="77777777">
        <w:trPr>
          <w:jc w:val="center"/>
        </w:trPr>
        <w:tc>
          <w:tcPr>
            <w:tcW w:w="3345" w:type="dxa"/>
          </w:tcPr>
          <w:p w14:paraId="432E0345" w14:textId="77777777" w:rsidR="00682FD0" w:rsidRDefault="00E26131">
            <w:pPr>
              <w:pStyle w:val="TableText"/>
            </w:pPr>
            <w:r>
              <w:tab/>
              <w:t>@classCode</w:t>
            </w:r>
          </w:p>
        </w:tc>
        <w:tc>
          <w:tcPr>
            <w:tcW w:w="720" w:type="dxa"/>
          </w:tcPr>
          <w:p w14:paraId="57405923" w14:textId="77777777" w:rsidR="00682FD0" w:rsidRDefault="00E26131">
            <w:pPr>
              <w:pStyle w:val="TableText"/>
            </w:pPr>
            <w:r>
              <w:t>1..1</w:t>
            </w:r>
          </w:p>
        </w:tc>
        <w:tc>
          <w:tcPr>
            <w:tcW w:w="1152" w:type="dxa"/>
          </w:tcPr>
          <w:p w14:paraId="5AA88335" w14:textId="77777777" w:rsidR="00682FD0" w:rsidRDefault="00E26131">
            <w:pPr>
              <w:pStyle w:val="TableText"/>
            </w:pPr>
            <w:r>
              <w:t>SHALL</w:t>
            </w:r>
          </w:p>
        </w:tc>
        <w:tc>
          <w:tcPr>
            <w:tcW w:w="864" w:type="dxa"/>
          </w:tcPr>
          <w:p w14:paraId="0DBE6CE3" w14:textId="77777777" w:rsidR="00682FD0" w:rsidRDefault="00682FD0">
            <w:pPr>
              <w:pStyle w:val="TableText"/>
            </w:pPr>
          </w:p>
        </w:tc>
        <w:tc>
          <w:tcPr>
            <w:tcW w:w="1104" w:type="dxa"/>
          </w:tcPr>
          <w:p w14:paraId="5D63F1C4" w14:textId="6985B0BA" w:rsidR="00682FD0" w:rsidRDefault="009E5D90">
            <w:pPr>
              <w:pStyle w:val="TableText"/>
            </w:pPr>
            <w:hyperlink w:anchor="C_86-21157">
              <w:r w:rsidR="00E26131">
                <w:rPr>
                  <w:rStyle w:val="HyperlinkText9pt"/>
                </w:rPr>
                <w:t>86-21157</w:t>
              </w:r>
            </w:hyperlink>
          </w:p>
        </w:tc>
        <w:tc>
          <w:tcPr>
            <w:tcW w:w="2975" w:type="dxa"/>
          </w:tcPr>
          <w:p w14:paraId="5E3ED9F9" w14:textId="77777777" w:rsidR="00682FD0" w:rsidRDefault="00E26131">
            <w:pPr>
              <w:pStyle w:val="TableText"/>
            </w:pPr>
            <w:r>
              <w:t>urn:oid:2.16.840.1.113883.5.6 (HL7ActClass) = OBS</w:t>
            </w:r>
          </w:p>
        </w:tc>
      </w:tr>
      <w:tr w:rsidR="00682FD0" w14:paraId="29F85FB7" w14:textId="77777777">
        <w:trPr>
          <w:jc w:val="center"/>
        </w:trPr>
        <w:tc>
          <w:tcPr>
            <w:tcW w:w="3345" w:type="dxa"/>
          </w:tcPr>
          <w:p w14:paraId="3BB3316D" w14:textId="77777777" w:rsidR="00682FD0" w:rsidRDefault="00E26131">
            <w:pPr>
              <w:pStyle w:val="TableText"/>
            </w:pPr>
            <w:r>
              <w:tab/>
              <w:t>@moodCode</w:t>
            </w:r>
          </w:p>
        </w:tc>
        <w:tc>
          <w:tcPr>
            <w:tcW w:w="720" w:type="dxa"/>
          </w:tcPr>
          <w:p w14:paraId="647C07C0" w14:textId="77777777" w:rsidR="00682FD0" w:rsidRDefault="00E26131">
            <w:pPr>
              <w:pStyle w:val="TableText"/>
            </w:pPr>
            <w:r>
              <w:t>1..1</w:t>
            </w:r>
          </w:p>
        </w:tc>
        <w:tc>
          <w:tcPr>
            <w:tcW w:w="1152" w:type="dxa"/>
          </w:tcPr>
          <w:p w14:paraId="054232D6" w14:textId="77777777" w:rsidR="00682FD0" w:rsidRDefault="00E26131">
            <w:pPr>
              <w:pStyle w:val="TableText"/>
            </w:pPr>
            <w:r>
              <w:t>SHALL</w:t>
            </w:r>
          </w:p>
        </w:tc>
        <w:tc>
          <w:tcPr>
            <w:tcW w:w="864" w:type="dxa"/>
          </w:tcPr>
          <w:p w14:paraId="57A4E64D" w14:textId="77777777" w:rsidR="00682FD0" w:rsidRDefault="00682FD0">
            <w:pPr>
              <w:pStyle w:val="TableText"/>
            </w:pPr>
          </w:p>
        </w:tc>
        <w:tc>
          <w:tcPr>
            <w:tcW w:w="1104" w:type="dxa"/>
          </w:tcPr>
          <w:p w14:paraId="6C23F867" w14:textId="48D9CBBA" w:rsidR="00682FD0" w:rsidRDefault="009E5D90">
            <w:pPr>
              <w:pStyle w:val="TableText"/>
            </w:pPr>
            <w:hyperlink w:anchor="C_86-21158">
              <w:r w:rsidR="00E26131">
                <w:rPr>
                  <w:rStyle w:val="HyperlinkText9pt"/>
                </w:rPr>
                <w:t>86-21158</w:t>
              </w:r>
            </w:hyperlink>
          </w:p>
        </w:tc>
        <w:tc>
          <w:tcPr>
            <w:tcW w:w="2975" w:type="dxa"/>
          </w:tcPr>
          <w:p w14:paraId="3AFD7EDB" w14:textId="77777777" w:rsidR="00682FD0" w:rsidRDefault="00E26131">
            <w:pPr>
              <w:pStyle w:val="TableText"/>
            </w:pPr>
            <w:r>
              <w:t>urn:oid:2.16.840.1.113883.5.1001 (HL7ActMood) = EVN</w:t>
            </w:r>
          </w:p>
        </w:tc>
      </w:tr>
      <w:tr w:rsidR="00682FD0" w14:paraId="3B22F4D0" w14:textId="77777777">
        <w:trPr>
          <w:jc w:val="center"/>
        </w:trPr>
        <w:tc>
          <w:tcPr>
            <w:tcW w:w="3345" w:type="dxa"/>
          </w:tcPr>
          <w:p w14:paraId="387CC640" w14:textId="77777777" w:rsidR="00682FD0" w:rsidRDefault="00E26131">
            <w:pPr>
              <w:pStyle w:val="TableText"/>
            </w:pPr>
            <w:r>
              <w:tab/>
              <w:t>@negationInd</w:t>
            </w:r>
          </w:p>
        </w:tc>
        <w:tc>
          <w:tcPr>
            <w:tcW w:w="720" w:type="dxa"/>
          </w:tcPr>
          <w:p w14:paraId="25CE45C4" w14:textId="77777777" w:rsidR="00682FD0" w:rsidRDefault="00E26131">
            <w:pPr>
              <w:pStyle w:val="TableText"/>
            </w:pPr>
            <w:r>
              <w:t>1..1</w:t>
            </w:r>
          </w:p>
        </w:tc>
        <w:tc>
          <w:tcPr>
            <w:tcW w:w="1152" w:type="dxa"/>
          </w:tcPr>
          <w:p w14:paraId="755732BD" w14:textId="77777777" w:rsidR="00682FD0" w:rsidRDefault="00E26131">
            <w:pPr>
              <w:pStyle w:val="TableText"/>
            </w:pPr>
            <w:r>
              <w:t>SHALL</w:t>
            </w:r>
          </w:p>
        </w:tc>
        <w:tc>
          <w:tcPr>
            <w:tcW w:w="864" w:type="dxa"/>
          </w:tcPr>
          <w:p w14:paraId="2D4261E4" w14:textId="77777777" w:rsidR="00682FD0" w:rsidRDefault="00682FD0">
            <w:pPr>
              <w:pStyle w:val="TableText"/>
            </w:pPr>
          </w:p>
        </w:tc>
        <w:tc>
          <w:tcPr>
            <w:tcW w:w="1104" w:type="dxa"/>
          </w:tcPr>
          <w:p w14:paraId="66B22A96" w14:textId="66697795" w:rsidR="00682FD0" w:rsidRDefault="009E5D90">
            <w:pPr>
              <w:pStyle w:val="TableText"/>
            </w:pPr>
            <w:hyperlink w:anchor="C_86-21159">
              <w:r w:rsidR="00E26131">
                <w:rPr>
                  <w:rStyle w:val="HyperlinkText9pt"/>
                </w:rPr>
                <w:t>86-21159</w:t>
              </w:r>
            </w:hyperlink>
          </w:p>
        </w:tc>
        <w:tc>
          <w:tcPr>
            <w:tcW w:w="2975" w:type="dxa"/>
          </w:tcPr>
          <w:p w14:paraId="5C18B6A0" w14:textId="77777777" w:rsidR="00682FD0" w:rsidRDefault="00682FD0">
            <w:pPr>
              <w:pStyle w:val="TableText"/>
            </w:pPr>
          </w:p>
        </w:tc>
      </w:tr>
      <w:tr w:rsidR="00682FD0" w14:paraId="2B4CEABF" w14:textId="77777777">
        <w:trPr>
          <w:jc w:val="center"/>
        </w:trPr>
        <w:tc>
          <w:tcPr>
            <w:tcW w:w="3345" w:type="dxa"/>
          </w:tcPr>
          <w:p w14:paraId="47169D7D" w14:textId="77777777" w:rsidR="00682FD0" w:rsidRDefault="00E26131">
            <w:pPr>
              <w:pStyle w:val="TableText"/>
            </w:pPr>
            <w:r>
              <w:tab/>
              <w:t>templateId</w:t>
            </w:r>
          </w:p>
        </w:tc>
        <w:tc>
          <w:tcPr>
            <w:tcW w:w="720" w:type="dxa"/>
          </w:tcPr>
          <w:p w14:paraId="49A49AA7" w14:textId="77777777" w:rsidR="00682FD0" w:rsidRDefault="00E26131">
            <w:pPr>
              <w:pStyle w:val="TableText"/>
            </w:pPr>
            <w:r>
              <w:t>1..1</w:t>
            </w:r>
          </w:p>
        </w:tc>
        <w:tc>
          <w:tcPr>
            <w:tcW w:w="1152" w:type="dxa"/>
          </w:tcPr>
          <w:p w14:paraId="4ACDD521" w14:textId="77777777" w:rsidR="00682FD0" w:rsidRDefault="00E26131">
            <w:pPr>
              <w:pStyle w:val="TableText"/>
            </w:pPr>
            <w:r>
              <w:t>SHALL</w:t>
            </w:r>
          </w:p>
        </w:tc>
        <w:tc>
          <w:tcPr>
            <w:tcW w:w="864" w:type="dxa"/>
          </w:tcPr>
          <w:p w14:paraId="5576325F" w14:textId="77777777" w:rsidR="00682FD0" w:rsidRDefault="00682FD0">
            <w:pPr>
              <w:pStyle w:val="TableText"/>
            </w:pPr>
          </w:p>
        </w:tc>
        <w:tc>
          <w:tcPr>
            <w:tcW w:w="1104" w:type="dxa"/>
          </w:tcPr>
          <w:p w14:paraId="3277491E" w14:textId="771D873C" w:rsidR="00682FD0" w:rsidRDefault="009E5D90">
            <w:pPr>
              <w:pStyle w:val="TableText"/>
            </w:pPr>
            <w:hyperlink w:anchor="C_86-28257">
              <w:r w:rsidR="00E26131">
                <w:rPr>
                  <w:rStyle w:val="HyperlinkText9pt"/>
                </w:rPr>
                <w:t>86-28257</w:t>
              </w:r>
            </w:hyperlink>
          </w:p>
        </w:tc>
        <w:tc>
          <w:tcPr>
            <w:tcW w:w="2975" w:type="dxa"/>
          </w:tcPr>
          <w:p w14:paraId="253CDF3D" w14:textId="77777777" w:rsidR="00682FD0" w:rsidRDefault="00682FD0">
            <w:pPr>
              <w:pStyle w:val="TableText"/>
            </w:pPr>
          </w:p>
        </w:tc>
      </w:tr>
      <w:tr w:rsidR="00682FD0" w14:paraId="18ACF473" w14:textId="77777777">
        <w:trPr>
          <w:jc w:val="center"/>
        </w:trPr>
        <w:tc>
          <w:tcPr>
            <w:tcW w:w="3345" w:type="dxa"/>
          </w:tcPr>
          <w:p w14:paraId="40D67515" w14:textId="77777777" w:rsidR="00682FD0" w:rsidRDefault="00E26131">
            <w:pPr>
              <w:pStyle w:val="TableText"/>
            </w:pPr>
            <w:r>
              <w:tab/>
            </w:r>
            <w:r>
              <w:tab/>
              <w:t>@root</w:t>
            </w:r>
          </w:p>
        </w:tc>
        <w:tc>
          <w:tcPr>
            <w:tcW w:w="720" w:type="dxa"/>
          </w:tcPr>
          <w:p w14:paraId="7E567C58" w14:textId="77777777" w:rsidR="00682FD0" w:rsidRDefault="00E26131">
            <w:pPr>
              <w:pStyle w:val="TableText"/>
            </w:pPr>
            <w:r>
              <w:t>1..1</w:t>
            </w:r>
          </w:p>
        </w:tc>
        <w:tc>
          <w:tcPr>
            <w:tcW w:w="1152" w:type="dxa"/>
          </w:tcPr>
          <w:p w14:paraId="56ED3461" w14:textId="77777777" w:rsidR="00682FD0" w:rsidRDefault="00E26131">
            <w:pPr>
              <w:pStyle w:val="TableText"/>
            </w:pPr>
            <w:r>
              <w:t>SHALL</w:t>
            </w:r>
          </w:p>
        </w:tc>
        <w:tc>
          <w:tcPr>
            <w:tcW w:w="864" w:type="dxa"/>
          </w:tcPr>
          <w:p w14:paraId="64FF432E" w14:textId="77777777" w:rsidR="00682FD0" w:rsidRDefault="00682FD0">
            <w:pPr>
              <w:pStyle w:val="TableText"/>
            </w:pPr>
          </w:p>
        </w:tc>
        <w:tc>
          <w:tcPr>
            <w:tcW w:w="1104" w:type="dxa"/>
          </w:tcPr>
          <w:p w14:paraId="2FC122AA" w14:textId="42DA0F85" w:rsidR="00682FD0" w:rsidRDefault="009E5D90">
            <w:pPr>
              <w:pStyle w:val="TableText"/>
            </w:pPr>
            <w:hyperlink w:anchor="C_86-28258">
              <w:r w:rsidR="00E26131">
                <w:rPr>
                  <w:rStyle w:val="HyperlinkText9pt"/>
                </w:rPr>
                <w:t>86-28258</w:t>
              </w:r>
            </w:hyperlink>
          </w:p>
        </w:tc>
        <w:tc>
          <w:tcPr>
            <w:tcW w:w="2975" w:type="dxa"/>
          </w:tcPr>
          <w:p w14:paraId="1F5B9D44" w14:textId="77777777" w:rsidR="00682FD0" w:rsidRDefault="00E26131">
            <w:pPr>
              <w:pStyle w:val="TableText"/>
            </w:pPr>
            <w:r>
              <w:t>2.16.840.1.113883.10.20.22.4.4</w:t>
            </w:r>
          </w:p>
        </w:tc>
      </w:tr>
      <w:tr w:rsidR="00682FD0" w14:paraId="234159B9" w14:textId="77777777">
        <w:trPr>
          <w:jc w:val="center"/>
        </w:trPr>
        <w:tc>
          <w:tcPr>
            <w:tcW w:w="3345" w:type="dxa"/>
          </w:tcPr>
          <w:p w14:paraId="3E2AA2D7" w14:textId="77777777" w:rsidR="00682FD0" w:rsidRDefault="00E26131">
            <w:pPr>
              <w:pStyle w:val="TableText"/>
            </w:pPr>
            <w:r>
              <w:tab/>
              <w:t>templateId</w:t>
            </w:r>
          </w:p>
        </w:tc>
        <w:tc>
          <w:tcPr>
            <w:tcW w:w="720" w:type="dxa"/>
          </w:tcPr>
          <w:p w14:paraId="04B5DB64" w14:textId="77777777" w:rsidR="00682FD0" w:rsidRDefault="00E26131">
            <w:pPr>
              <w:pStyle w:val="TableText"/>
            </w:pPr>
            <w:r>
              <w:t>1..1</w:t>
            </w:r>
          </w:p>
        </w:tc>
        <w:tc>
          <w:tcPr>
            <w:tcW w:w="1152" w:type="dxa"/>
          </w:tcPr>
          <w:p w14:paraId="4FAE312B" w14:textId="77777777" w:rsidR="00682FD0" w:rsidRDefault="00E26131">
            <w:pPr>
              <w:pStyle w:val="TableText"/>
            </w:pPr>
            <w:r>
              <w:t>SHALL</w:t>
            </w:r>
          </w:p>
        </w:tc>
        <w:tc>
          <w:tcPr>
            <w:tcW w:w="864" w:type="dxa"/>
          </w:tcPr>
          <w:p w14:paraId="68A10E0B" w14:textId="77777777" w:rsidR="00682FD0" w:rsidRDefault="00682FD0">
            <w:pPr>
              <w:pStyle w:val="TableText"/>
            </w:pPr>
          </w:p>
        </w:tc>
        <w:tc>
          <w:tcPr>
            <w:tcW w:w="1104" w:type="dxa"/>
          </w:tcPr>
          <w:p w14:paraId="05A4AA85" w14:textId="42922B92" w:rsidR="00682FD0" w:rsidRDefault="009E5D90">
            <w:pPr>
              <w:pStyle w:val="TableText"/>
            </w:pPr>
            <w:hyperlink w:anchor="C_86-21234">
              <w:r w:rsidR="00E26131">
                <w:rPr>
                  <w:rStyle w:val="HyperlinkText9pt"/>
                </w:rPr>
                <w:t>86-21234</w:t>
              </w:r>
            </w:hyperlink>
          </w:p>
        </w:tc>
        <w:tc>
          <w:tcPr>
            <w:tcW w:w="2975" w:type="dxa"/>
          </w:tcPr>
          <w:p w14:paraId="192E60B9" w14:textId="77777777" w:rsidR="00682FD0" w:rsidRDefault="00682FD0">
            <w:pPr>
              <w:pStyle w:val="TableText"/>
            </w:pPr>
          </w:p>
        </w:tc>
      </w:tr>
      <w:tr w:rsidR="00682FD0" w14:paraId="481D0162" w14:textId="77777777">
        <w:trPr>
          <w:jc w:val="center"/>
        </w:trPr>
        <w:tc>
          <w:tcPr>
            <w:tcW w:w="3345" w:type="dxa"/>
          </w:tcPr>
          <w:p w14:paraId="1D1BD0BF" w14:textId="77777777" w:rsidR="00682FD0" w:rsidRDefault="00E26131">
            <w:pPr>
              <w:pStyle w:val="TableText"/>
            </w:pPr>
            <w:r>
              <w:tab/>
            </w:r>
            <w:r>
              <w:tab/>
              <w:t>@root</w:t>
            </w:r>
          </w:p>
        </w:tc>
        <w:tc>
          <w:tcPr>
            <w:tcW w:w="720" w:type="dxa"/>
          </w:tcPr>
          <w:p w14:paraId="4F23EE40" w14:textId="77777777" w:rsidR="00682FD0" w:rsidRDefault="00E26131">
            <w:pPr>
              <w:pStyle w:val="TableText"/>
            </w:pPr>
            <w:r>
              <w:t>1..1</w:t>
            </w:r>
          </w:p>
        </w:tc>
        <w:tc>
          <w:tcPr>
            <w:tcW w:w="1152" w:type="dxa"/>
          </w:tcPr>
          <w:p w14:paraId="3077F64D" w14:textId="77777777" w:rsidR="00682FD0" w:rsidRDefault="00E26131">
            <w:pPr>
              <w:pStyle w:val="TableText"/>
            </w:pPr>
            <w:r>
              <w:t>SHALL</w:t>
            </w:r>
          </w:p>
        </w:tc>
        <w:tc>
          <w:tcPr>
            <w:tcW w:w="864" w:type="dxa"/>
          </w:tcPr>
          <w:p w14:paraId="0530B4C7" w14:textId="77777777" w:rsidR="00682FD0" w:rsidRDefault="00682FD0">
            <w:pPr>
              <w:pStyle w:val="TableText"/>
            </w:pPr>
          </w:p>
        </w:tc>
        <w:tc>
          <w:tcPr>
            <w:tcW w:w="1104" w:type="dxa"/>
          </w:tcPr>
          <w:p w14:paraId="3893F0BD" w14:textId="7C9E5A19" w:rsidR="00682FD0" w:rsidRDefault="009E5D90">
            <w:pPr>
              <w:pStyle w:val="TableText"/>
            </w:pPr>
            <w:hyperlink w:anchor="C_86-21235">
              <w:r w:rsidR="00E26131">
                <w:rPr>
                  <w:rStyle w:val="HyperlinkText9pt"/>
                </w:rPr>
                <w:t>86-21235</w:t>
              </w:r>
            </w:hyperlink>
          </w:p>
        </w:tc>
        <w:tc>
          <w:tcPr>
            <w:tcW w:w="2975" w:type="dxa"/>
          </w:tcPr>
          <w:p w14:paraId="1E875037" w14:textId="77777777" w:rsidR="00682FD0" w:rsidRDefault="00E26131">
            <w:pPr>
              <w:pStyle w:val="TableText"/>
            </w:pPr>
            <w:r>
              <w:t>2.16.840.1.113883.10.20.5.6.142</w:t>
            </w:r>
          </w:p>
        </w:tc>
      </w:tr>
      <w:tr w:rsidR="00682FD0" w14:paraId="6434BA14" w14:textId="77777777">
        <w:trPr>
          <w:jc w:val="center"/>
        </w:trPr>
        <w:tc>
          <w:tcPr>
            <w:tcW w:w="3345" w:type="dxa"/>
          </w:tcPr>
          <w:p w14:paraId="1BCAD74F" w14:textId="77777777" w:rsidR="00682FD0" w:rsidRDefault="00E26131">
            <w:pPr>
              <w:pStyle w:val="TableText"/>
            </w:pPr>
            <w:r>
              <w:tab/>
              <w:t>id</w:t>
            </w:r>
          </w:p>
        </w:tc>
        <w:tc>
          <w:tcPr>
            <w:tcW w:w="720" w:type="dxa"/>
          </w:tcPr>
          <w:p w14:paraId="4FB2A8D9" w14:textId="77777777" w:rsidR="00682FD0" w:rsidRDefault="00E26131">
            <w:pPr>
              <w:pStyle w:val="TableText"/>
            </w:pPr>
            <w:r>
              <w:t>1..1</w:t>
            </w:r>
          </w:p>
        </w:tc>
        <w:tc>
          <w:tcPr>
            <w:tcW w:w="1152" w:type="dxa"/>
          </w:tcPr>
          <w:p w14:paraId="14045AAF" w14:textId="77777777" w:rsidR="00682FD0" w:rsidRDefault="00E26131">
            <w:pPr>
              <w:pStyle w:val="TableText"/>
            </w:pPr>
            <w:r>
              <w:t>SHALL</w:t>
            </w:r>
          </w:p>
        </w:tc>
        <w:tc>
          <w:tcPr>
            <w:tcW w:w="864" w:type="dxa"/>
          </w:tcPr>
          <w:p w14:paraId="0617BADA" w14:textId="77777777" w:rsidR="00682FD0" w:rsidRDefault="00682FD0">
            <w:pPr>
              <w:pStyle w:val="TableText"/>
            </w:pPr>
          </w:p>
        </w:tc>
        <w:tc>
          <w:tcPr>
            <w:tcW w:w="1104" w:type="dxa"/>
          </w:tcPr>
          <w:p w14:paraId="5767F76A" w14:textId="61F37E05" w:rsidR="00682FD0" w:rsidRDefault="009E5D90">
            <w:pPr>
              <w:pStyle w:val="TableText"/>
            </w:pPr>
            <w:hyperlink w:anchor="C_86-21236">
              <w:r w:rsidR="00E26131">
                <w:rPr>
                  <w:rStyle w:val="HyperlinkText9pt"/>
                </w:rPr>
                <w:t>86-21236</w:t>
              </w:r>
            </w:hyperlink>
          </w:p>
        </w:tc>
        <w:tc>
          <w:tcPr>
            <w:tcW w:w="2975" w:type="dxa"/>
          </w:tcPr>
          <w:p w14:paraId="4A8B7C84" w14:textId="77777777" w:rsidR="00682FD0" w:rsidRDefault="00682FD0">
            <w:pPr>
              <w:pStyle w:val="TableText"/>
            </w:pPr>
          </w:p>
        </w:tc>
      </w:tr>
      <w:tr w:rsidR="00682FD0" w14:paraId="526EDB72" w14:textId="77777777">
        <w:trPr>
          <w:jc w:val="center"/>
        </w:trPr>
        <w:tc>
          <w:tcPr>
            <w:tcW w:w="3345" w:type="dxa"/>
          </w:tcPr>
          <w:p w14:paraId="55D38135" w14:textId="77777777" w:rsidR="00682FD0" w:rsidRDefault="00E26131">
            <w:pPr>
              <w:pStyle w:val="TableText"/>
            </w:pPr>
            <w:r>
              <w:tab/>
            </w:r>
            <w:r>
              <w:tab/>
              <w:t>@nullFlavor</w:t>
            </w:r>
          </w:p>
        </w:tc>
        <w:tc>
          <w:tcPr>
            <w:tcW w:w="720" w:type="dxa"/>
          </w:tcPr>
          <w:p w14:paraId="2E10B655" w14:textId="77777777" w:rsidR="00682FD0" w:rsidRDefault="00E26131">
            <w:pPr>
              <w:pStyle w:val="TableText"/>
            </w:pPr>
            <w:r>
              <w:t>1..1</w:t>
            </w:r>
          </w:p>
        </w:tc>
        <w:tc>
          <w:tcPr>
            <w:tcW w:w="1152" w:type="dxa"/>
          </w:tcPr>
          <w:p w14:paraId="522F99D1" w14:textId="77777777" w:rsidR="00682FD0" w:rsidRDefault="00E26131">
            <w:pPr>
              <w:pStyle w:val="TableText"/>
            </w:pPr>
            <w:r>
              <w:t>SHALL</w:t>
            </w:r>
          </w:p>
        </w:tc>
        <w:tc>
          <w:tcPr>
            <w:tcW w:w="864" w:type="dxa"/>
          </w:tcPr>
          <w:p w14:paraId="072CD6F3" w14:textId="77777777" w:rsidR="00682FD0" w:rsidRDefault="00682FD0">
            <w:pPr>
              <w:pStyle w:val="TableText"/>
            </w:pPr>
          </w:p>
        </w:tc>
        <w:tc>
          <w:tcPr>
            <w:tcW w:w="1104" w:type="dxa"/>
          </w:tcPr>
          <w:p w14:paraId="5E3ECA98" w14:textId="55367948" w:rsidR="00682FD0" w:rsidRDefault="009E5D90">
            <w:pPr>
              <w:pStyle w:val="TableText"/>
            </w:pPr>
            <w:hyperlink w:anchor="C_86-22769">
              <w:r w:rsidR="00E26131">
                <w:rPr>
                  <w:rStyle w:val="HyperlinkText9pt"/>
                </w:rPr>
                <w:t>86-22769</w:t>
              </w:r>
            </w:hyperlink>
          </w:p>
        </w:tc>
        <w:tc>
          <w:tcPr>
            <w:tcW w:w="2975" w:type="dxa"/>
          </w:tcPr>
          <w:p w14:paraId="29EF0A67" w14:textId="77777777" w:rsidR="00682FD0" w:rsidRDefault="00E26131">
            <w:pPr>
              <w:pStyle w:val="TableText"/>
            </w:pPr>
            <w:r>
              <w:t>NA</w:t>
            </w:r>
          </w:p>
        </w:tc>
      </w:tr>
      <w:tr w:rsidR="00682FD0" w14:paraId="213B7F4C" w14:textId="77777777">
        <w:trPr>
          <w:jc w:val="center"/>
        </w:trPr>
        <w:tc>
          <w:tcPr>
            <w:tcW w:w="3345" w:type="dxa"/>
          </w:tcPr>
          <w:p w14:paraId="01E58FF1" w14:textId="77777777" w:rsidR="00682FD0" w:rsidRDefault="00E26131">
            <w:pPr>
              <w:pStyle w:val="TableText"/>
            </w:pPr>
            <w:r>
              <w:tab/>
              <w:t>code</w:t>
            </w:r>
          </w:p>
        </w:tc>
        <w:tc>
          <w:tcPr>
            <w:tcW w:w="720" w:type="dxa"/>
          </w:tcPr>
          <w:p w14:paraId="5ECFB6C3" w14:textId="77777777" w:rsidR="00682FD0" w:rsidRDefault="00E26131">
            <w:pPr>
              <w:pStyle w:val="TableText"/>
            </w:pPr>
            <w:r>
              <w:t>1..1</w:t>
            </w:r>
          </w:p>
        </w:tc>
        <w:tc>
          <w:tcPr>
            <w:tcW w:w="1152" w:type="dxa"/>
          </w:tcPr>
          <w:p w14:paraId="61A3491B" w14:textId="77777777" w:rsidR="00682FD0" w:rsidRDefault="00E26131">
            <w:pPr>
              <w:pStyle w:val="TableText"/>
            </w:pPr>
            <w:r>
              <w:t>SHALL</w:t>
            </w:r>
          </w:p>
        </w:tc>
        <w:tc>
          <w:tcPr>
            <w:tcW w:w="864" w:type="dxa"/>
          </w:tcPr>
          <w:p w14:paraId="503881BA" w14:textId="77777777" w:rsidR="00682FD0" w:rsidRDefault="00682FD0">
            <w:pPr>
              <w:pStyle w:val="TableText"/>
            </w:pPr>
          </w:p>
        </w:tc>
        <w:tc>
          <w:tcPr>
            <w:tcW w:w="1104" w:type="dxa"/>
          </w:tcPr>
          <w:p w14:paraId="22D58C25" w14:textId="25D7957A" w:rsidR="00682FD0" w:rsidRDefault="009E5D90">
            <w:pPr>
              <w:pStyle w:val="TableText"/>
            </w:pPr>
            <w:hyperlink w:anchor="C_86-21160">
              <w:r w:rsidR="00E26131">
                <w:rPr>
                  <w:rStyle w:val="HyperlinkText9pt"/>
                </w:rPr>
                <w:t>86-21160</w:t>
              </w:r>
            </w:hyperlink>
          </w:p>
        </w:tc>
        <w:tc>
          <w:tcPr>
            <w:tcW w:w="2975" w:type="dxa"/>
          </w:tcPr>
          <w:p w14:paraId="756E3D88" w14:textId="77777777" w:rsidR="00682FD0" w:rsidRDefault="00682FD0">
            <w:pPr>
              <w:pStyle w:val="TableText"/>
            </w:pPr>
          </w:p>
        </w:tc>
      </w:tr>
      <w:tr w:rsidR="00682FD0" w14:paraId="6BDDDF23" w14:textId="77777777">
        <w:trPr>
          <w:jc w:val="center"/>
        </w:trPr>
        <w:tc>
          <w:tcPr>
            <w:tcW w:w="3345" w:type="dxa"/>
          </w:tcPr>
          <w:p w14:paraId="028F47E0" w14:textId="77777777" w:rsidR="00682FD0" w:rsidRDefault="00E26131">
            <w:pPr>
              <w:pStyle w:val="TableText"/>
            </w:pPr>
            <w:r>
              <w:tab/>
            </w:r>
            <w:r>
              <w:tab/>
              <w:t>@code</w:t>
            </w:r>
          </w:p>
        </w:tc>
        <w:tc>
          <w:tcPr>
            <w:tcW w:w="720" w:type="dxa"/>
          </w:tcPr>
          <w:p w14:paraId="4DC517DE" w14:textId="77777777" w:rsidR="00682FD0" w:rsidRDefault="00E26131">
            <w:pPr>
              <w:pStyle w:val="TableText"/>
            </w:pPr>
            <w:r>
              <w:t>1..1</w:t>
            </w:r>
          </w:p>
        </w:tc>
        <w:tc>
          <w:tcPr>
            <w:tcW w:w="1152" w:type="dxa"/>
          </w:tcPr>
          <w:p w14:paraId="1D318209" w14:textId="77777777" w:rsidR="00682FD0" w:rsidRDefault="00E26131">
            <w:pPr>
              <w:pStyle w:val="TableText"/>
            </w:pPr>
            <w:r>
              <w:t>SHALL</w:t>
            </w:r>
          </w:p>
        </w:tc>
        <w:tc>
          <w:tcPr>
            <w:tcW w:w="864" w:type="dxa"/>
          </w:tcPr>
          <w:p w14:paraId="0F564A58" w14:textId="77777777" w:rsidR="00682FD0" w:rsidRDefault="00682FD0">
            <w:pPr>
              <w:pStyle w:val="TableText"/>
            </w:pPr>
          </w:p>
        </w:tc>
        <w:tc>
          <w:tcPr>
            <w:tcW w:w="1104" w:type="dxa"/>
          </w:tcPr>
          <w:p w14:paraId="7C6ED8D9" w14:textId="5A8E2663" w:rsidR="00682FD0" w:rsidRDefault="009E5D90">
            <w:pPr>
              <w:pStyle w:val="TableText"/>
            </w:pPr>
            <w:hyperlink w:anchor="C_86-21161">
              <w:r w:rsidR="00E26131">
                <w:rPr>
                  <w:rStyle w:val="HyperlinkText9pt"/>
                </w:rPr>
                <w:t>86-21161</w:t>
              </w:r>
            </w:hyperlink>
          </w:p>
        </w:tc>
        <w:tc>
          <w:tcPr>
            <w:tcW w:w="2975" w:type="dxa"/>
          </w:tcPr>
          <w:p w14:paraId="4381F697" w14:textId="77777777" w:rsidR="00682FD0" w:rsidRDefault="00E26131">
            <w:pPr>
              <w:pStyle w:val="TableText"/>
            </w:pPr>
            <w:r>
              <w:t>ASSERTION</w:t>
            </w:r>
          </w:p>
        </w:tc>
      </w:tr>
      <w:tr w:rsidR="00682FD0" w14:paraId="79B6F5F9" w14:textId="77777777">
        <w:trPr>
          <w:jc w:val="center"/>
        </w:trPr>
        <w:tc>
          <w:tcPr>
            <w:tcW w:w="3345" w:type="dxa"/>
          </w:tcPr>
          <w:p w14:paraId="39C62B37" w14:textId="77777777" w:rsidR="00682FD0" w:rsidRDefault="00E26131">
            <w:pPr>
              <w:pStyle w:val="TableText"/>
            </w:pPr>
            <w:r>
              <w:tab/>
            </w:r>
            <w:r>
              <w:tab/>
              <w:t>@codeSystem</w:t>
            </w:r>
          </w:p>
        </w:tc>
        <w:tc>
          <w:tcPr>
            <w:tcW w:w="720" w:type="dxa"/>
          </w:tcPr>
          <w:p w14:paraId="0274AD3C" w14:textId="77777777" w:rsidR="00682FD0" w:rsidRDefault="00E26131">
            <w:pPr>
              <w:pStyle w:val="TableText"/>
            </w:pPr>
            <w:r>
              <w:t>1..1</w:t>
            </w:r>
          </w:p>
        </w:tc>
        <w:tc>
          <w:tcPr>
            <w:tcW w:w="1152" w:type="dxa"/>
          </w:tcPr>
          <w:p w14:paraId="51267884" w14:textId="77777777" w:rsidR="00682FD0" w:rsidRDefault="00E26131">
            <w:pPr>
              <w:pStyle w:val="TableText"/>
            </w:pPr>
            <w:r>
              <w:t>SHALL</w:t>
            </w:r>
          </w:p>
        </w:tc>
        <w:tc>
          <w:tcPr>
            <w:tcW w:w="864" w:type="dxa"/>
          </w:tcPr>
          <w:p w14:paraId="4BEA2FC1" w14:textId="77777777" w:rsidR="00682FD0" w:rsidRDefault="00682FD0">
            <w:pPr>
              <w:pStyle w:val="TableText"/>
            </w:pPr>
          </w:p>
        </w:tc>
        <w:tc>
          <w:tcPr>
            <w:tcW w:w="1104" w:type="dxa"/>
          </w:tcPr>
          <w:p w14:paraId="7236DABF" w14:textId="1A637F3B" w:rsidR="00682FD0" w:rsidRDefault="009E5D90">
            <w:pPr>
              <w:pStyle w:val="TableText"/>
            </w:pPr>
            <w:hyperlink w:anchor="C_86-28382">
              <w:r w:rsidR="00E26131">
                <w:rPr>
                  <w:rStyle w:val="HyperlinkText9pt"/>
                </w:rPr>
                <w:t>86-28382</w:t>
              </w:r>
            </w:hyperlink>
          </w:p>
        </w:tc>
        <w:tc>
          <w:tcPr>
            <w:tcW w:w="2975" w:type="dxa"/>
          </w:tcPr>
          <w:p w14:paraId="3D72D736" w14:textId="77777777" w:rsidR="00682FD0" w:rsidRDefault="00E26131">
            <w:pPr>
              <w:pStyle w:val="TableText"/>
            </w:pPr>
            <w:r>
              <w:t>urn:oid:2.16.840.1.113883.5.4 (HL7ActCode) = 2.16.840.1.113883.5.4</w:t>
            </w:r>
          </w:p>
        </w:tc>
      </w:tr>
      <w:tr w:rsidR="00682FD0" w14:paraId="6B5DE61F" w14:textId="77777777">
        <w:trPr>
          <w:jc w:val="center"/>
        </w:trPr>
        <w:tc>
          <w:tcPr>
            <w:tcW w:w="3345" w:type="dxa"/>
          </w:tcPr>
          <w:p w14:paraId="7B075CF8" w14:textId="77777777" w:rsidR="00682FD0" w:rsidRDefault="00E26131">
            <w:pPr>
              <w:pStyle w:val="TableText"/>
            </w:pPr>
            <w:r>
              <w:tab/>
              <w:t>statusCode</w:t>
            </w:r>
          </w:p>
        </w:tc>
        <w:tc>
          <w:tcPr>
            <w:tcW w:w="720" w:type="dxa"/>
          </w:tcPr>
          <w:p w14:paraId="64869EB0" w14:textId="77777777" w:rsidR="00682FD0" w:rsidRDefault="00E26131">
            <w:pPr>
              <w:pStyle w:val="TableText"/>
            </w:pPr>
            <w:r>
              <w:t>1..1</w:t>
            </w:r>
          </w:p>
        </w:tc>
        <w:tc>
          <w:tcPr>
            <w:tcW w:w="1152" w:type="dxa"/>
          </w:tcPr>
          <w:p w14:paraId="1B82A4E0" w14:textId="77777777" w:rsidR="00682FD0" w:rsidRDefault="00E26131">
            <w:pPr>
              <w:pStyle w:val="TableText"/>
            </w:pPr>
            <w:r>
              <w:t>SHALL</w:t>
            </w:r>
          </w:p>
        </w:tc>
        <w:tc>
          <w:tcPr>
            <w:tcW w:w="864" w:type="dxa"/>
          </w:tcPr>
          <w:p w14:paraId="7DFBDE2B" w14:textId="77777777" w:rsidR="00682FD0" w:rsidRDefault="00682FD0">
            <w:pPr>
              <w:pStyle w:val="TableText"/>
            </w:pPr>
          </w:p>
        </w:tc>
        <w:tc>
          <w:tcPr>
            <w:tcW w:w="1104" w:type="dxa"/>
          </w:tcPr>
          <w:p w14:paraId="42870BAF" w14:textId="7614B70C" w:rsidR="00682FD0" w:rsidRDefault="009E5D90">
            <w:pPr>
              <w:pStyle w:val="TableText"/>
            </w:pPr>
            <w:hyperlink w:anchor="C_86-21162">
              <w:r w:rsidR="00E26131">
                <w:rPr>
                  <w:rStyle w:val="HyperlinkText9pt"/>
                </w:rPr>
                <w:t>86-21162</w:t>
              </w:r>
            </w:hyperlink>
          </w:p>
        </w:tc>
        <w:tc>
          <w:tcPr>
            <w:tcW w:w="2975" w:type="dxa"/>
          </w:tcPr>
          <w:p w14:paraId="51D82059" w14:textId="77777777" w:rsidR="00682FD0" w:rsidRDefault="00682FD0">
            <w:pPr>
              <w:pStyle w:val="TableText"/>
            </w:pPr>
          </w:p>
        </w:tc>
      </w:tr>
      <w:tr w:rsidR="00682FD0" w14:paraId="6F370263" w14:textId="77777777">
        <w:trPr>
          <w:jc w:val="center"/>
        </w:trPr>
        <w:tc>
          <w:tcPr>
            <w:tcW w:w="3345" w:type="dxa"/>
          </w:tcPr>
          <w:p w14:paraId="0C5233C4" w14:textId="77777777" w:rsidR="00682FD0" w:rsidRDefault="00E26131">
            <w:pPr>
              <w:pStyle w:val="TableText"/>
            </w:pPr>
            <w:r>
              <w:tab/>
            </w:r>
            <w:r>
              <w:tab/>
              <w:t>@code</w:t>
            </w:r>
          </w:p>
        </w:tc>
        <w:tc>
          <w:tcPr>
            <w:tcW w:w="720" w:type="dxa"/>
          </w:tcPr>
          <w:p w14:paraId="4898AD76" w14:textId="77777777" w:rsidR="00682FD0" w:rsidRDefault="00E26131">
            <w:pPr>
              <w:pStyle w:val="TableText"/>
            </w:pPr>
            <w:r>
              <w:t>1..1</w:t>
            </w:r>
          </w:p>
        </w:tc>
        <w:tc>
          <w:tcPr>
            <w:tcW w:w="1152" w:type="dxa"/>
          </w:tcPr>
          <w:p w14:paraId="244357BE" w14:textId="77777777" w:rsidR="00682FD0" w:rsidRDefault="00E26131">
            <w:pPr>
              <w:pStyle w:val="TableText"/>
            </w:pPr>
            <w:r>
              <w:t>SHALL</w:t>
            </w:r>
          </w:p>
        </w:tc>
        <w:tc>
          <w:tcPr>
            <w:tcW w:w="864" w:type="dxa"/>
          </w:tcPr>
          <w:p w14:paraId="4689DFA0" w14:textId="77777777" w:rsidR="00682FD0" w:rsidRDefault="00682FD0">
            <w:pPr>
              <w:pStyle w:val="TableText"/>
            </w:pPr>
          </w:p>
        </w:tc>
        <w:tc>
          <w:tcPr>
            <w:tcW w:w="1104" w:type="dxa"/>
          </w:tcPr>
          <w:p w14:paraId="3254E188" w14:textId="13BF458B" w:rsidR="00682FD0" w:rsidRDefault="009E5D90">
            <w:pPr>
              <w:pStyle w:val="TableText"/>
            </w:pPr>
            <w:hyperlink w:anchor="C_86-21163">
              <w:r w:rsidR="00E26131">
                <w:rPr>
                  <w:rStyle w:val="HyperlinkText9pt"/>
                </w:rPr>
                <w:t>86-21163</w:t>
              </w:r>
            </w:hyperlink>
          </w:p>
        </w:tc>
        <w:tc>
          <w:tcPr>
            <w:tcW w:w="2975" w:type="dxa"/>
          </w:tcPr>
          <w:p w14:paraId="7D5CE12A" w14:textId="77777777" w:rsidR="00682FD0" w:rsidRDefault="00E26131">
            <w:pPr>
              <w:pStyle w:val="TableText"/>
            </w:pPr>
            <w:r>
              <w:t>urn:oid:2.16.840.1.113883.5.14 (HL7ActStatus) = completed</w:t>
            </w:r>
          </w:p>
        </w:tc>
      </w:tr>
      <w:tr w:rsidR="00682FD0" w14:paraId="531B51F6" w14:textId="77777777">
        <w:trPr>
          <w:jc w:val="center"/>
        </w:trPr>
        <w:tc>
          <w:tcPr>
            <w:tcW w:w="3345" w:type="dxa"/>
          </w:tcPr>
          <w:p w14:paraId="2C63932A" w14:textId="77777777" w:rsidR="00682FD0" w:rsidRDefault="00E26131">
            <w:pPr>
              <w:pStyle w:val="TableText"/>
            </w:pPr>
            <w:r>
              <w:tab/>
              <w:t>value</w:t>
            </w:r>
          </w:p>
        </w:tc>
        <w:tc>
          <w:tcPr>
            <w:tcW w:w="720" w:type="dxa"/>
          </w:tcPr>
          <w:p w14:paraId="03118E33" w14:textId="77777777" w:rsidR="00682FD0" w:rsidRDefault="00E26131">
            <w:pPr>
              <w:pStyle w:val="TableText"/>
            </w:pPr>
            <w:r>
              <w:t>1..1</w:t>
            </w:r>
          </w:p>
        </w:tc>
        <w:tc>
          <w:tcPr>
            <w:tcW w:w="1152" w:type="dxa"/>
          </w:tcPr>
          <w:p w14:paraId="5388E922" w14:textId="77777777" w:rsidR="00682FD0" w:rsidRDefault="00E26131">
            <w:pPr>
              <w:pStyle w:val="TableText"/>
            </w:pPr>
            <w:r>
              <w:t>SHALL</w:t>
            </w:r>
          </w:p>
        </w:tc>
        <w:tc>
          <w:tcPr>
            <w:tcW w:w="864" w:type="dxa"/>
          </w:tcPr>
          <w:p w14:paraId="46649672" w14:textId="77777777" w:rsidR="00682FD0" w:rsidRDefault="00E26131">
            <w:pPr>
              <w:pStyle w:val="TableText"/>
            </w:pPr>
            <w:r>
              <w:t>CD</w:t>
            </w:r>
          </w:p>
        </w:tc>
        <w:tc>
          <w:tcPr>
            <w:tcW w:w="1104" w:type="dxa"/>
          </w:tcPr>
          <w:p w14:paraId="1BEC5CC5" w14:textId="2BDB947A" w:rsidR="00682FD0" w:rsidRDefault="009E5D90">
            <w:pPr>
              <w:pStyle w:val="TableText"/>
            </w:pPr>
            <w:hyperlink w:anchor="C_86-21164">
              <w:r w:rsidR="00E26131">
                <w:rPr>
                  <w:rStyle w:val="HyperlinkText9pt"/>
                </w:rPr>
                <w:t>86-21164</w:t>
              </w:r>
            </w:hyperlink>
          </w:p>
        </w:tc>
        <w:tc>
          <w:tcPr>
            <w:tcW w:w="2975" w:type="dxa"/>
          </w:tcPr>
          <w:p w14:paraId="55AFC4BC" w14:textId="77777777" w:rsidR="00682FD0" w:rsidRDefault="00682FD0">
            <w:pPr>
              <w:pStyle w:val="TableText"/>
            </w:pPr>
          </w:p>
        </w:tc>
      </w:tr>
      <w:tr w:rsidR="00682FD0" w14:paraId="7C158CD2" w14:textId="77777777">
        <w:trPr>
          <w:jc w:val="center"/>
        </w:trPr>
        <w:tc>
          <w:tcPr>
            <w:tcW w:w="3345" w:type="dxa"/>
          </w:tcPr>
          <w:p w14:paraId="5A243943" w14:textId="77777777" w:rsidR="00682FD0" w:rsidRDefault="00E26131">
            <w:pPr>
              <w:pStyle w:val="TableText"/>
            </w:pPr>
            <w:r>
              <w:tab/>
            </w:r>
            <w:r>
              <w:tab/>
              <w:t>@code</w:t>
            </w:r>
          </w:p>
        </w:tc>
        <w:tc>
          <w:tcPr>
            <w:tcW w:w="720" w:type="dxa"/>
          </w:tcPr>
          <w:p w14:paraId="3AB59296" w14:textId="77777777" w:rsidR="00682FD0" w:rsidRDefault="00E26131">
            <w:pPr>
              <w:pStyle w:val="TableText"/>
            </w:pPr>
            <w:r>
              <w:t>1..1</w:t>
            </w:r>
          </w:p>
        </w:tc>
        <w:tc>
          <w:tcPr>
            <w:tcW w:w="1152" w:type="dxa"/>
          </w:tcPr>
          <w:p w14:paraId="62C556C3" w14:textId="77777777" w:rsidR="00682FD0" w:rsidRDefault="00E26131">
            <w:pPr>
              <w:pStyle w:val="TableText"/>
            </w:pPr>
            <w:r>
              <w:t>SHALL</w:t>
            </w:r>
          </w:p>
        </w:tc>
        <w:tc>
          <w:tcPr>
            <w:tcW w:w="864" w:type="dxa"/>
          </w:tcPr>
          <w:p w14:paraId="479E619D" w14:textId="77777777" w:rsidR="00682FD0" w:rsidRDefault="00682FD0">
            <w:pPr>
              <w:pStyle w:val="TableText"/>
            </w:pPr>
          </w:p>
        </w:tc>
        <w:tc>
          <w:tcPr>
            <w:tcW w:w="1104" w:type="dxa"/>
          </w:tcPr>
          <w:p w14:paraId="221397A8" w14:textId="21DBE1E4" w:rsidR="00682FD0" w:rsidRDefault="009E5D90">
            <w:pPr>
              <w:pStyle w:val="TableText"/>
            </w:pPr>
            <w:hyperlink w:anchor="C_86-21165">
              <w:r w:rsidR="00E26131">
                <w:rPr>
                  <w:rStyle w:val="HyperlinkText9pt"/>
                </w:rPr>
                <w:t>86-21165</w:t>
              </w:r>
            </w:hyperlink>
          </w:p>
        </w:tc>
        <w:tc>
          <w:tcPr>
            <w:tcW w:w="2975" w:type="dxa"/>
          </w:tcPr>
          <w:p w14:paraId="64ADD6C7" w14:textId="77777777" w:rsidR="00682FD0" w:rsidRDefault="00E26131">
            <w:pPr>
              <w:pStyle w:val="TableText"/>
            </w:pPr>
            <w:r>
              <w:t>urn:oid:2.16.840.1.113883.6.277 (cdcNHSN) = 2318-4</w:t>
            </w:r>
          </w:p>
        </w:tc>
      </w:tr>
    </w:tbl>
    <w:p w14:paraId="61C85025" w14:textId="77777777" w:rsidR="00682FD0" w:rsidRDefault="00682FD0">
      <w:pPr>
        <w:pStyle w:val="BodyText"/>
      </w:pPr>
    </w:p>
    <w:p w14:paraId="5CB77F05" w14:textId="77777777" w:rsidR="00682FD0" w:rsidRDefault="00E26131" w:rsidP="008166C6">
      <w:pPr>
        <w:numPr>
          <w:ilvl w:val="0"/>
          <w:numId w:val="93"/>
        </w:numPr>
      </w:pPr>
      <w:r>
        <w:t xml:space="preserve">Conforms to Problem Observation template </w:t>
      </w:r>
      <w:r>
        <w:rPr>
          <w:rStyle w:val="XMLname"/>
        </w:rPr>
        <w:t>(identifier: urn:oid:2.16.840.1.113883.10.20.22.4.4)</w:t>
      </w:r>
      <w:r>
        <w:t>.</w:t>
      </w:r>
    </w:p>
    <w:p w14:paraId="0690CC05" w14:textId="77777777" w:rsidR="00682FD0" w:rsidRDefault="00E26131" w:rsidP="008166C6">
      <w:pPr>
        <w:numPr>
          <w:ilvl w:val="0"/>
          <w:numId w:val="9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796" w:name="C_86-21157"/>
      <w:r>
        <w:t xml:space="preserve"> (CONF:86-21157)</w:t>
      </w:r>
      <w:bookmarkEnd w:id="2796"/>
      <w:r>
        <w:t>.</w:t>
      </w:r>
    </w:p>
    <w:p w14:paraId="7BEF9030" w14:textId="77777777" w:rsidR="00682FD0" w:rsidRDefault="00E26131" w:rsidP="008166C6">
      <w:pPr>
        <w:numPr>
          <w:ilvl w:val="0"/>
          <w:numId w:val="9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797" w:name="C_86-21158"/>
      <w:r>
        <w:t xml:space="preserve"> (CONF:86-21158)</w:t>
      </w:r>
      <w:bookmarkEnd w:id="2797"/>
      <w:r>
        <w:t>.</w:t>
      </w:r>
    </w:p>
    <w:p w14:paraId="307B805E" w14:textId="77777777" w:rsidR="00682FD0" w:rsidRDefault="00E26131" w:rsidP="008166C6">
      <w:pPr>
        <w:numPr>
          <w:ilvl w:val="0"/>
          <w:numId w:val="93"/>
        </w:numPr>
      </w:pPr>
      <w:r>
        <w:rPr>
          <w:rStyle w:val="keyword"/>
        </w:rPr>
        <w:t>SHALL</w:t>
      </w:r>
      <w:r>
        <w:t xml:space="preserve"> contain exactly one [1..1] </w:t>
      </w:r>
      <w:r>
        <w:rPr>
          <w:rStyle w:val="XMLnameBold"/>
        </w:rPr>
        <w:t>@negationInd</w:t>
      </w:r>
      <w:bookmarkStart w:id="2798" w:name="C_86-21159"/>
      <w:r>
        <w:t xml:space="preserve"> (CONF:86-21159)</w:t>
      </w:r>
      <w:bookmarkEnd w:id="2798"/>
      <w:r>
        <w:t>.</w:t>
      </w:r>
    </w:p>
    <w:p w14:paraId="0CF8649A" w14:textId="77777777" w:rsidR="00682FD0" w:rsidRDefault="00E26131" w:rsidP="008166C6">
      <w:pPr>
        <w:numPr>
          <w:ilvl w:val="0"/>
          <w:numId w:val="93"/>
        </w:numPr>
      </w:pPr>
      <w:r>
        <w:rPr>
          <w:rStyle w:val="keyword"/>
        </w:rPr>
        <w:t>SHALL</w:t>
      </w:r>
      <w:r>
        <w:t xml:space="preserve"> contain exactly one [1..1] </w:t>
      </w:r>
      <w:r>
        <w:rPr>
          <w:rStyle w:val="XMLnameBold"/>
        </w:rPr>
        <w:t>templateId</w:t>
      </w:r>
      <w:bookmarkStart w:id="2799" w:name="C_86-28257"/>
      <w:r>
        <w:t xml:space="preserve"> (CONF:86-28257)</w:t>
      </w:r>
      <w:bookmarkEnd w:id="2799"/>
      <w:r>
        <w:t xml:space="preserve"> such that it</w:t>
      </w:r>
    </w:p>
    <w:p w14:paraId="3038223E" w14:textId="77777777" w:rsidR="00682FD0" w:rsidRDefault="00E26131" w:rsidP="008166C6">
      <w:pPr>
        <w:numPr>
          <w:ilvl w:val="1"/>
          <w:numId w:val="93"/>
        </w:numPr>
      </w:pPr>
      <w:r>
        <w:rPr>
          <w:rStyle w:val="keyword"/>
        </w:rPr>
        <w:t>SHALL</w:t>
      </w:r>
      <w:r>
        <w:t xml:space="preserve"> contain exactly one [1..1] </w:t>
      </w:r>
      <w:r>
        <w:rPr>
          <w:rStyle w:val="XMLnameBold"/>
        </w:rPr>
        <w:t>@root</w:t>
      </w:r>
      <w:r>
        <w:t>=</w:t>
      </w:r>
      <w:r>
        <w:rPr>
          <w:rStyle w:val="XMLname"/>
        </w:rPr>
        <w:t>"2.16.840.1.113883.10.20.22.4.4"</w:t>
      </w:r>
      <w:bookmarkStart w:id="2800" w:name="C_86-28258"/>
      <w:r>
        <w:t xml:space="preserve"> (CONF:86-28258)</w:t>
      </w:r>
      <w:bookmarkEnd w:id="2800"/>
      <w:r>
        <w:t>.</w:t>
      </w:r>
    </w:p>
    <w:p w14:paraId="74866422" w14:textId="77777777" w:rsidR="00682FD0" w:rsidRDefault="00E26131" w:rsidP="008166C6">
      <w:pPr>
        <w:numPr>
          <w:ilvl w:val="0"/>
          <w:numId w:val="93"/>
        </w:numPr>
      </w:pPr>
      <w:r>
        <w:rPr>
          <w:rStyle w:val="keyword"/>
        </w:rPr>
        <w:t>SHALL</w:t>
      </w:r>
      <w:r>
        <w:t xml:space="preserve"> contain exactly one [1..1] </w:t>
      </w:r>
      <w:r>
        <w:rPr>
          <w:rStyle w:val="XMLnameBold"/>
        </w:rPr>
        <w:t>templateId</w:t>
      </w:r>
      <w:bookmarkStart w:id="2801" w:name="C_86-21234"/>
      <w:r>
        <w:t xml:space="preserve"> (CONF:86-21234)</w:t>
      </w:r>
      <w:bookmarkEnd w:id="2801"/>
      <w:r>
        <w:t xml:space="preserve"> such that it</w:t>
      </w:r>
    </w:p>
    <w:p w14:paraId="62BC74B8" w14:textId="77777777" w:rsidR="00682FD0" w:rsidRDefault="00E26131" w:rsidP="008166C6">
      <w:pPr>
        <w:numPr>
          <w:ilvl w:val="1"/>
          <w:numId w:val="93"/>
        </w:numPr>
      </w:pPr>
      <w:r>
        <w:rPr>
          <w:rStyle w:val="keyword"/>
        </w:rPr>
        <w:t>SHALL</w:t>
      </w:r>
      <w:r>
        <w:t xml:space="preserve"> contain exactly one [1..1] </w:t>
      </w:r>
      <w:r>
        <w:rPr>
          <w:rStyle w:val="XMLnameBold"/>
        </w:rPr>
        <w:t>@root</w:t>
      </w:r>
      <w:r>
        <w:t>=</w:t>
      </w:r>
      <w:r>
        <w:rPr>
          <w:rStyle w:val="XMLname"/>
        </w:rPr>
        <w:t>"2.16.840.1.113883.10.20.5.6.142"</w:t>
      </w:r>
      <w:bookmarkStart w:id="2802" w:name="C_86-21235"/>
      <w:r>
        <w:t xml:space="preserve"> (CONF:86-21235)</w:t>
      </w:r>
      <w:bookmarkEnd w:id="2802"/>
      <w:r>
        <w:t>.</w:t>
      </w:r>
    </w:p>
    <w:p w14:paraId="72D6A729" w14:textId="77777777" w:rsidR="00682FD0" w:rsidRDefault="00E26131" w:rsidP="008166C6">
      <w:pPr>
        <w:numPr>
          <w:ilvl w:val="0"/>
          <w:numId w:val="93"/>
        </w:numPr>
      </w:pPr>
      <w:r>
        <w:rPr>
          <w:rStyle w:val="keyword"/>
        </w:rPr>
        <w:t>SHALL</w:t>
      </w:r>
      <w:r>
        <w:t xml:space="preserve"> contain exactly one [1..1] </w:t>
      </w:r>
      <w:r>
        <w:rPr>
          <w:rStyle w:val="XMLnameBold"/>
        </w:rPr>
        <w:t>id</w:t>
      </w:r>
      <w:bookmarkStart w:id="2803" w:name="C_86-21236"/>
      <w:r>
        <w:t xml:space="preserve"> (CONF:86-21236)</w:t>
      </w:r>
      <w:bookmarkEnd w:id="2803"/>
      <w:r>
        <w:t>.</w:t>
      </w:r>
    </w:p>
    <w:p w14:paraId="2FD7B473" w14:textId="77777777" w:rsidR="00682FD0" w:rsidRDefault="00E26131" w:rsidP="008166C6">
      <w:pPr>
        <w:numPr>
          <w:ilvl w:val="1"/>
          <w:numId w:val="93"/>
        </w:numPr>
      </w:pPr>
      <w:r>
        <w:t xml:space="preserve">This id </w:t>
      </w:r>
      <w:r>
        <w:rPr>
          <w:rStyle w:val="keyword"/>
        </w:rPr>
        <w:t>SHALL</w:t>
      </w:r>
      <w:r>
        <w:t xml:space="preserve"> contain exactly one [1..1] </w:t>
      </w:r>
      <w:r>
        <w:rPr>
          <w:rStyle w:val="XMLnameBold"/>
        </w:rPr>
        <w:t>@nullFlavor</w:t>
      </w:r>
      <w:r>
        <w:t>=</w:t>
      </w:r>
      <w:r>
        <w:rPr>
          <w:rStyle w:val="XMLname"/>
        </w:rPr>
        <w:t>"NA"</w:t>
      </w:r>
      <w:bookmarkStart w:id="2804" w:name="C_86-22769"/>
      <w:r>
        <w:t xml:space="preserve"> (CONF:86-22769)</w:t>
      </w:r>
      <w:bookmarkEnd w:id="2804"/>
      <w:r>
        <w:t>.</w:t>
      </w:r>
    </w:p>
    <w:p w14:paraId="013270A1" w14:textId="77777777" w:rsidR="00682FD0" w:rsidRDefault="00E26131" w:rsidP="008166C6">
      <w:pPr>
        <w:numPr>
          <w:ilvl w:val="0"/>
          <w:numId w:val="93"/>
        </w:numPr>
      </w:pPr>
      <w:r>
        <w:rPr>
          <w:rStyle w:val="keyword"/>
        </w:rPr>
        <w:t>SHALL</w:t>
      </w:r>
      <w:r>
        <w:t xml:space="preserve"> contain exactly one [1..1] </w:t>
      </w:r>
      <w:r>
        <w:rPr>
          <w:rStyle w:val="XMLnameBold"/>
        </w:rPr>
        <w:t>code</w:t>
      </w:r>
      <w:bookmarkStart w:id="2805" w:name="C_86-21160"/>
      <w:r>
        <w:t xml:space="preserve"> (CONF:86-21160)</w:t>
      </w:r>
      <w:bookmarkEnd w:id="2805"/>
      <w:r>
        <w:t>.</w:t>
      </w:r>
    </w:p>
    <w:p w14:paraId="07178398" w14:textId="77777777" w:rsidR="00682FD0" w:rsidRDefault="00E26131" w:rsidP="008166C6">
      <w:pPr>
        <w:numPr>
          <w:ilvl w:val="1"/>
          <w:numId w:val="93"/>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806" w:name="C_86-21161"/>
      <w:r>
        <w:t xml:space="preserve"> (CONF:86-21161)</w:t>
      </w:r>
      <w:bookmarkEnd w:id="2806"/>
      <w:r>
        <w:t>.</w:t>
      </w:r>
    </w:p>
    <w:p w14:paraId="2C200D0D" w14:textId="77777777" w:rsidR="00682FD0" w:rsidRDefault="00E26131" w:rsidP="008166C6">
      <w:pPr>
        <w:numPr>
          <w:ilvl w:val="1"/>
          <w:numId w:val="93"/>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807" w:name="C_86-28382"/>
      <w:r>
        <w:t xml:space="preserve"> (CONF:86-28382)</w:t>
      </w:r>
      <w:bookmarkEnd w:id="2807"/>
      <w:r>
        <w:t>.</w:t>
      </w:r>
    </w:p>
    <w:p w14:paraId="64A17EDB" w14:textId="77777777" w:rsidR="00682FD0" w:rsidRDefault="00E26131" w:rsidP="008166C6">
      <w:pPr>
        <w:numPr>
          <w:ilvl w:val="0"/>
          <w:numId w:val="93"/>
        </w:numPr>
      </w:pPr>
      <w:r>
        <w:rPr>
          <w:rStyle w:val="keyword"/>
        </w:rPr>
        <w:t>SHALL</w:t>
      </w:r>
      <w:r>
        <w:t xml:space="preserve"> contain exactly one [1..1] </w:t>
      </w:r>
      <w:r>
        <w:rPr>
          <w:rStyle w:val="XMLnameBold"/>
        </w:rPr>
        <w:t>statusCode</w:t>
      </w:r>
      <w:bookmarkStart w:id="2808" w:name="C_86-21162"/>
      <w:r>
        <w:t xml:space="preserve"> (CONF:86-21162)</w:t>
      </w:r>
      <w:bookmarkEnd w:id="2808"/>
      <w:r>
        <w:t>.</w:t>
      </w:r>
    </w:p>
    <w:p w14:paraId="228C7290" w14:textId="77777777" w:rsidR="00682FD0" w:rsidRDefault="00E26131" w:rsidP="008166C6">
      <w:pPr>
        <w:numPr>
          <w:ilvl w:val="1"/>
          <w:numId w:val="9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809" w:name="C_86-21163"/>
      <w:r>
        <w:t xml:space="preserve"> (CONF:86-21163)</w:t>
      </w:r>
      <w:bookmarkEnd w:id="2809"/>
      <w:r>
        <w:t>.</w:t>
      </w:r>
    </w:p>
    <w:p w14:paraId="0113B5C3" w14:textId="77777777" w:rsidR="00682FD0" w:rsidRDefault="00E26131" w:rsidP="008166C6">
      <w:pPr>
        <w:numPr>
          <w:ilvl w:val="0"/>
          <w:numId w:val="93"/>
        </w:numPr>
      </w:pPr>
      <w:r>
        <w:rPr>
          <w:rStyle w:val="keyword"/>
        </w:rPr>
        <w:t>SHALL</w:t>
      </w:r>
      <w:r>
        <w:t xml:space="preserve"> contain exactly one [1..1] </w:t>
      </w:r>
      <w:r>
        <w:rPr>
          <w:rStyle w:val="XMLnameBold"/>
        </w:rPr>
        <w:t>value</w:t>
      </w:r>
      <w:r>
        <w:t xml:space="preserve"> with @xsi:type="CD"</w:t>
      </w:r>
      <w:bookmarkStart w:id="2810" w:name="C_86-21164"/>
      <w:r>
        <w:t xml:space="preserve"> (CONF:86-21164)</w:t>
      </w:r>
      <w:bookmarkEnd w:id="2810"/>
      <w:r>
        <w:t>.</w:t>
      </w:r>
    </w:p>
    <w:p w14:paraId="6C30BD33" w14:textId="77777777" w:rsidR="00682FD0" w:rsidRDefault="00E26131" w:rsidP="008166C6">
      <w:pPr>
        <w:numPr>
          <w:ilvl w:val="1"/>
          <w:numId w:val="93"/>
        </w:numPr>
      </w:pPr>
      <w:r>
        <w:t xml:space="preserve">This value </w:t>
      </w:r>
      <w:r>
        <w:rPr>
          <w:rStyle w:val="keyword"/>
        </w:rPr>
        <w:t>SHALL</w:t>
      </w:r>
      <w:r>
        <w:t xml:space="preserve"> contain exactly one [1..1] </w:t>
      </w:r>
      <w:r>
        <w:rPr>
          <w:rStyle w:val="XMLnameBold"/>
        </w:rPr>
        <w:t>@code</w:t>
      </w:r>
      <w:r>
        <w:t>=</w:t>
      </w:r>
      <w:r>
        <w:rPr>
          <w:rStyle w:val="XMLname"/>
        </w:rPr>
        <w:t>"2318-4"</w:t>
      </w:r>
      <w:r>
        <w:t xml:space="preserve"> MDRO Infection or C.difficile infection (CodeSystem: </w:t>
      </w:r>
      <w:r>
        <w:rPr>
          <w:rStyle w:val="XMLname"/>
        </w:rPr>
        <w:t>cdcNHSN urn:oid:2.16.840.1.113883.6.277</w:t>
      </w:r>
      <w:r>
        <w:rPr>
          <w:rStyle w:val="keyword"/>
        </w:rPr>
        <w:t xml:space="preserve"> STATIC</w:t>
      </w:r>
      <w:r>
        <w:t>)</w:t>
      </w:r>
      <w:bookmarkStart w:id="2811" w:name="C_86-21165"/>
      <w:r>
        <w:t xml:space="preserve"> (CONF:86-21165)</w:t>
      </w:r>
      <w:bookmarkEnd w:id="2811"/>
      <w:r>
        <w:t>.</w:t>
      </w:r>
    </w:p>
    <w:p w14:paraId="24D732AF" w14:textId="7C8EBAE6" w:rsidR="00682FD0" w:rsidRDefault="00E26131">
      <w:pPr>
        <w:pStyle w:val="Caption"/>
        <w:ind w:left="130" w:right="115"/>
      </w:pPr>
      <w:bookmarkStart w:id="2812" w:name="_Toc525996624"/>
      <w:r>
        <w:t xml:space="preserve">Figure </w:t>
      </w:r>
      <w:r>
        <w:fldChar w:fldCharType="begin"/>
      </w:r>
      <w:r>
        <w:instrText>SEQ Figure \* ARABIC</w:instrText>
      </w:r>
      <w:r>
        <w:fldChar w:fldCharType="separate"/>
      </w:r>
      <w:r>
        <w:t>125</w:t>
      </w:r>
      <w:r>
        <w:fldChar w:fldCharType="end"/>
      </w:r>
      <w:r>
        <w:t>: MDRO Observation Example</w:t>
      </w:r>
      <w:bookmarkEnd w:id="2812"/>
    </w:p>
    <w:p w14:paraId="6EC02AD4" w14:textId="77777777" w:rsidR="00682FD0" w:rsidRDefault="00E26131">
      <w:pPr>
        <w:pStyle w:val="Example"/>
        <w:ind w:left="130" w:right="115"/>
      </w:pPr>
      <w:r>
        <w:t>&lt; !-- The observation is negated, i.e. the infection was MDRO or CDI --&gt;</w:t>
      </w:r>
    </w:p>
    <w:p w14:paraId="5D37FD40" w14:textId="77777777" w:rsidR="00682FD0" w:rsidRDefault="00E26131">
      <w:pPr>
        <w:pStyle w:val="Example"/>
        <w:ind w:left="130" w:right="115"/>
      </w:pPr>
      <w:r>
        <w:t xml:space="preserve">&lt;observation classCode="OBS" moodCode="EVN" negationInd="false"&gt;  </w:t>
      </w:r>
    </w:p>
    <w:p w14:paraId="47FB725E" w14:textId="77777777" w:rsidR="00682FD0" w:rsidRDefault="00E26131">
      <w:pPr>
        <w:pStyle w:val="Example"/>
        <w:ind w:left="130" w:right="115"/>
      </w:pPr>
      <w:r>
        <w:t xml:space="preserve">    &lt;!-- C-CDA Problem Observation --&gt;</w:t>
      </w:r>
    </w:p>
    <w:p w14:paraId="145F4C21" w14:textId="77777777" w:rsidR="00682FD0" w:rsidRDefault="00E26131">
      <w:pPr>
        <w:pStyle w:val="Example"/>
        <w:ind w:left="130" w:right="115"/>
      </w:pPr>
      <w:r>
        <w:t xml:space="preserve">    &lt;templateId root="2.16.840.1.113883.10.20.22.4.4"/&gt;</w:t>
      </w:r>
    </w:p>
    <w:p w14:paraId="26F84882" w14:textId="77777777" w:rsidR="00682FD0" w:rsidRDefault="00E26131">
      <w:pPr>
        <w:pStyle w:val="Example"/>
        <w:ind w:left="130" w:right="115"/>
      </w:pPr>
      <w:r>
        <w:t xml:space="preserve">    &lt;!-- HAI MDRO/CDI Observation templateId --&gt; </w:t>
      </w:r>
    </w:p>
    <w:p w14:paraId="1E0277C0" w14:textId="77777777" w:rsidR="00682FD0" w:rsidRDefault="00E26131">
      <w:pPr>
        <w:pStyle w:val="Example"/>
        <w:ind w:left="130" w:right="115"/>
      </w:pPr>
      <w:r>
        <w:t xml:space="preserve">    &lt;templateId root="2.16.840.1.113883.10.20.5.6.142"/&gt;</w:t>
      </w:r>
    </w:p>
    <w:p w14:paraId="5FB8B007" w14:textId="77777777" w:rsidR="00682FD0" w:rsidRDefault="00E26131">
      <w:pPr>
        <w:pStyle w:val="Example"/>
        <w:ind w:left="130" w:right="115"/>
      </w:pPr>
      <w:r>
        <w:t xml:space="preserve">    &lt;id nullFlavor="NA"/&gt; </w:t>
      </w:r>
    </w:p>
    <w:p w14:paraId="4B45EDFC" w14:textId="77777777" w:rsidR="00682FD0" w:rsidRDefault="00E26131">
      <w:pPr>
        <w:pStyle w:val="Example"/>
        <w:ind w:left="130" w:right="115"/>
      </w:pPr>
      <w:r>
        <w:t xml:space="preserve">    &lt;code code="ASSERTION" codeSystem="2.16.840.1.113883.5.4"/&gt;</w:t>
      </w:r>
    </w:p>
    <w:p w14:paraId="54C7B689" w14:textId="77777777" w:rsidR="00682FD0" w:rsidRDefault="00E26131">
      <w:pPr>
        <w:pStyle w:val="Example"/>
        <w:ind w:left="130" w:right="115"/>
      </w:pPr>
      <w:r>
        <w:t xml:space="preserve">    &lt;statusCode code="completed"/&gt;</w:t>
      </w:r>
    </w:p>
    <w:p w14:paraId="0CB28562" w14:textId="77777777" w:rsidR="00682FD0" w:rsidRDefault="00E26131">
      <w:pPr>
        <w:pStyle w:val="Example"/>
        <w:ind w:left="130" w:right="115"/>
      </w:pPr>
      <w:r>
        <w:t xml:space="preserve">    &lt;value xsi:type="CD" </w:t>
      </w:r>
    </w:p>
    <w:p w14:paraId="37B3AB63" w14:textId="77777777" w:rsidR="00682FD0" w:rsidRDefault="00E26131">
      <w:pPr>
        <w:pStyle w:val="Example"/>
        <w:ind w:left="130" w:right="115"/>
      </w:pPr>
      <w:r>
        <w:t xml:space="preserve">           codeSystem="2.16.840.1.113883.6.277" </w:t>
      </w:r>
    </w:p>
    <w:p w14:paraId="02C2C3F1" w14:textId="77777777" w:rsidR="00682FD0" w:rsidRDefault="00E26131">
      <w:pPr>
        <w:pStyle w:val="Example"/>
        <w:ind w:left="130" w:right="115"/>
      </w:pPr>
      <w:r>
        <w:t xml:space="preserve">           codeSystemName="cdcNHSN"</w:t>
      </w:r>
    </w:p>
    <w:p w14:paraId="04E3B944" w14:textId="77777777" w:rsidR="00682FD0" w:rsidRDefault="00E26131">
      <w:pPr>
        <w:pStyle w:val="Example"/>
        <w:ind w:left="130" w:right="115"/>
      </w:pPr>
      <w:r>
        <w:t xml:space="preserve">           code="2318-4" </w:t>
      </w:r>
    </w:p>
    <w:p w14:paraId="2F470879" w14:textId="77777777" w:rsidR="00682FD0" w:rsidRDefault="00E26131">
      <w:pPr>
        <w:pStyle w:val="Example"/>
        <w:ind w:left="130" w:right="115"/>
      </w:pPr>
      <w:r>
        <w:t xml:space="preserve">           displayName="MDRO Infection or C.difficile infection"/&gt;</w:t>
      </w:r>
    </w:p>
    <w:p w14:paraId="531CDF37" w14:textId="77777777" w:rsidR="00682FD0" w:rsidRDefault="00E26131">
      <w:pPr>
        <w:pStyle w:val="Example"/>
        <w:ind w:left="130" w:right="115"/>
      </w:pPr>
      <w:r>
        <w:t>&lt;/observation&gt;</w:t>
      </w:r>
    </w:p>
    <w:p w14:paraId="15AC26B3" w14:textId="77777777" w:rsidR="00682FD0" w:rsidRDefault="00682FD0">
      <w:pPr>
        <w:pStyle w:val="BodyText"/>
      </w:pPr>
    </w:p>
    <w:p w14:paraId="0855576E" w14:textId="77777777" w:rsidR="00682FD0" w:rsidRDefault="00E26131">
      <w:pPr>
        <w:pStyle w:val="Heading2nospace"/>
      </w:pPr>
      <w:bookmarkStart w:id="2813" w:name="E_Mechanical_Ventilation_Initiation_Act"/>
      <w:bookmarkStart w:id="2814" w:name="_Toc525996403"/>
      <w:r>
        <w:t>Mechanical Ventilation Initiation Act</w:t>
      </w:r>
      <w:bookmarkEnd w:id="2813"/>
      <w:bookmarkEnd w:id="2814"/>
    </w:p>
    <w:p w14:paraId="4D07C57E" w14:textId="77777777" w:rsidR="00682FD0" w:rsidRDefault="00E26131">
      <w:pPr>
        <w:pStyle w:val="BracketData"/>
      </w:pPr>
      <w:r>
        <w:t>[act: identifier urn:hl7ii:2.16.840.1.113883.10.20.5.6.244:2017-04-01 (closed)]</w:t>
      </w:r>
    </w:p>
    <w:p w14:paraId="3E3044E5" w14:textId="77777777" w:rsidR="00682FD0" w:rsidRDefault="00E26131">
      <w:pPr>
        <w:pStyle w:val="BracketData"/>
      </w:pPr>
      <w:r>
        <w:t>Published as part of NHSN Healthcare Associated Infection (HAI) Reports Release 3, STU 2 - US Realm</w:t>
      </w:r>
    </w:p>
    <w:p w14:paraId="5CCFE207" w14:textId="17F7FEC4" w:rsidR="00682FD0" w:rsidRDefault="00E26131">
      <w:pPr>
        <w:pStyle w:val="Caption"/>
      </w:pPr>
      <w:bookmarkStart w:id="2815" w:name="_Toc525996994"/>
      <w:r>
        <w:t xml:space="preserve">Table </w:t>
      </w:r>
      <w:r>
        <w:fldChar w:fldCharType="begin"/>
      </w:r>
      <w:r>
        <w:instrText>SEQ Table \* ARABIC</w:instrText>
      </w:r>
      <w:r>
        <w:fldChar w:fldCharType="separate"/>
      </w:r>
      <w:r>
        <w:t>294</w:t>
      </w:r>
      <w:r>
        <w:fldChar w:fldCharType="end"/>
      </w:r>
      <w:r>
        <w:t>: Mechanical Ventilation Initiation Act Contexts</w:t>
      </w:r>
      <w:bookmarkEnd w:id="281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43FF5EDE" w14:textId="77777777">
        <w:trPr>
          <w:cantSplit/>
          <w:tblHeader/>
          <w:jc w:val="center"/>
        </w:trPr>
        <w:tc>
          <w:tcPr>
            <w:tcW w:w="360" w:type="dxa"/>
            <w:shd w:val="clear" w:color="auto" w:fill="E6E6E6"/>
          </w:tcPr>
          <w:p w14:paraId="2E1F0268" w14:textId="77777777" w:rsidR="00682FD0" w:rsidRDefault="00E26131">
            <w:pPr>
              <w:pStyle w:val="TableHead"/>
            </w:pPr>
            <w:r>
              <w:t>Contained By:</w:t>
            </w:r>
          </w:p>
        </w:tc>
        <w:tc>
          <w:tcPr>
            <w:tcW w:w="360" w:type="dxa"/>
            <w:shd w:val="clear" w:color="auto" w:fill="E6E6E6"/>
          </w:tcPr>
          <w:p w14:paraId="76AC1DC7" w14:textId="77777777" w:rsidR="00682FD0" w:rsidRDefault="00E26131">
            <w:pPr>
              <w:pStyle w:val="TableHead"/>
            </w:pPr>
            <w:r>
              <w:t>Contains:</w:t>
            </w:r>
          </w:p>
        </w:tc>
      </w:tr>
      <w:tr w:rsidR="00682FD0" w14:paraId="1BBC5635" w14:textId="77777777">
        <w:trPr>
          <w:jc w:val="center"/>
        </w:trPr>
        <w:tc>
          <w:tcPr>
            <w:tcW w:w="360" w:type="dxa"/>
          </w:tcPr>
          <w:p w14:paraId="36E742FD" w14:textId="604E21A2" w:rsidR="00682FD0" w:rsidRDefault="009E5D90">
            <w:pPr>
              <w:pStyle w:val="TableText"/>
            </w:pPr>
            <w:hyperlink w:anchor="S_Risk_Factors_Section_in_a_VAE_Report">
              <w:r w:rsidR="00E26131">
                <w:rPr>
                  <w:rStyle w:val="HyperlinkText9pt"/>
                </w:rPr>
                <w:t>Risk Factors Section in a VAE Report</w:t>
              </w:r>
            </w:hyperlink>
            <w:r w:rsidR="00E26131">
              <w:t xml:space="preserve"> (required)</w:t>
            </w:r>
          </w:p>
        </w:tc>
        <w:tc>
          <w:tcPr>
            <w:tcW w:w="360" w:type="dxa"/>
          </w:tcPr>
          <w:p w14:paraId="6101C3AB" w14:textId="77777777" w:rsidR="00682FD0" w:rsidRDefault="00682FD0"/>
        </w:tc>
      </w:tr>
    </w:tbl>
    <w:p w14:paraId="2343F5FD" w14:textId="77777777" w:rsidR="00682FD0" w:rsidRDefault="00682FD0">
      <w:pPr>
        <w:pStyle w:val="BodyText"/>
      </w:pPr>
    </w:p>
    <w:p w14:paraId="0140B05F" w14:textId="77777777" w:rsidR="00682FD0" w:rsidRDefault="00E26131">
      <w:r>
        <w:t>This clinical statement records the location of the patient and the date when mechanical ventilation was initiated.</w:t>
      </w:r>
    </w:p>
    <w:p w14:paraId="29BAEE9A" w14:textId="522C55FC" w:rsidR="00682FD0" w:rsidRDefault="00E26131">
      <w:pPr>
        <w:pStyle w:val="Caption"/>
      </w:pPr>
      <w:bookmarkStart w:id="2816" w:name="_Toc525996995"/>
      <w:r>
        <w:t xml:space="preserve">Table </w:t>
      </w:r>
      <w:r>
        <w:fldChar w:fldCharType="begin"/>
      </w:r>
      <w:r>
        <w:instrText>SEQ Table \* ARABIC</w:instrText>
      </w:r>
      <w:r>
        <w:fldChar w:fldCharType="separate"/>
      </w:r>
      <w:r>
        <w:t>295</w:t>
      </w:r>
      <w:r>
        <w:fldChar w:fldCharType="end"/>
      </w:r>
      <w:r>
        <w:t>: Mechanical Ventilation Initiation Act Constraints Overview</w:t>
      </w:r>
      <w:bookmarkEnd w:id="281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0B26E63E" w14:textId="77777777">
        <w:trPr>
          <w:cantSplit/>
          <w:tblHeader/>
          <w:jc w:val="center"/>
        </w:trPr>
        <w:tc>
          <w:tcPr>
            <w:tcW w:w="0" w:type="dxa"/>
            <w:shd w:val="clear" w:color="auto" w:fill="E6E6E6"/>
            <w:noWrap/>
          </w:tcPr>
          <w:p w14:paraId="0360455E" w14:textId="77777777" w:rsidR="00682FD0" w:rsidRDefault="00E26131">
            <w:pPr>
              <w:pStyle w:val="TableHead"/>
            </w:pPr>
            <w:r>
              <w:t>XPath</w:t>
            </w:r>
          </w:p>
        </w:tc>
        <w:tc>
          <w:tcPr>
            <w:tcW w:w="720" w:type="dxa"/>
            <w:shd w:val="clear" w:color="auto" w:fill="E6E6E6"/>
            <w:noWrap/>
          </w:tcPr>
          <w:p w14:paraId="1F51E7B4" w14:textId="77777777" w:rsidR="00682FD0" w:rsidRDefault="00E26131">
            <w:pPr>
              <w:pStyle w:val="TableHead"/>
            </w:pPr>
            <w:r>
              <w:t>Card.</w:t>
            </w:r>
          </w:p>
        </w:tc>
        <w:tc>
          <w:tcPr>
            <w:tcW w:w="1152" w:type="dxa"/>
            <w:shd w:val="clear" w:color="auto" w:fill="E6E6E6"/>
            <w:noWrap/>
          </w:tcPr>
          <w:p w14:paraId="2432973B" w14:textId="77777777" w:rsidR="00682FD0" w:rsidRDefault="00E26131">
            <w:pPr>
              <w:pStyle w:val="TableHead"/>
            </w:pPr>
            <w:r>
              <w:t>Verb</w:t>
            </w:r>
          </w:p>
        </w:tc>
        <w:tc>
          <w:tcPr>
            <w:tcW w:w="864" w:type="dxa"/>
            <w:shd w:val="clear" w:color="auto" w:fill="E6E6E6"/>
            <w:noWrap/>
          </w:tcPr>
          <w:p w14:paraId="43E0826B" w14:textId="77777777" w:rsidR="00682FD0" w:rsidRDefault="00E26131">
            <w:pPr>
              <w:pStyle w:val="TableHead"/>
            </w:pPr>
            <w:r>
              <w:t>Data Type</w:t>
            </w:r>
          </w:p>
        </w:tc>
        <w:tc>
          <w:tcPr>
            <w:tcW w:w="864" w:type="dxa"/>
            <w:shd w:val="clear" w:color="auto" w:fill="E6E6E6"/>
            <w:noWrap/>
          </w:tcPr>
          <w:p w14:paraId="16F82C1C" w14:textId="77777777" w:rsidR="00682FD0" w:rsidRDefault="00E26131">
            <w:pPr>
              <w:pStyle w:val="TableHead"/>
            </w:pPr>
            <w:r>
              <w:t>CONF#</w:t>
            </w:r>
          </w:p>
        </w:tc>
        <w:tc>
          <w:tcPr>
            <w:tcW w:w="864" w:type="dxa"/>
            <w:shd w:val="clear" w:color="auto" w:fill="E6E6E6"/>
            <w:noWrap/>
          </w:tcPr>
          <w:p w14:paraId="49C0F940" w14:textId="77777777" w:rsidR="00682FD0" w:rsidRDefault="00E26131">
            <w:pPr>
              <w:pStyle w:val="TableHead"/>
            </w:pPr>
            <w:r>
              <w:t>Value</w:t>
            </w:r>
          </w:p>
        </w:tc>
      </w:tr>
      <w:tr w:rsidR="00682FD0" w14:paraId="49F403B7" w14:textId="77777777">
        <w:trPr>
          <w:jc w:val="center"/>
        </w:trPr>
        <w:tc>
          <w:tcPr>
            <w:tcW w:w="10160" w:type="dxa"/>
            <w:gridSpan w:val="6"/>
          </w:tcPr>
          <w:p w14:paraId="6E5B91C4" w14:textId="77777777" w:rsidR="00682FD0" w:rsidRDefault="00E26131">
            <w:pPr>
              <w:pStyle w:val="TableText"/>
            </w:pPr>
            <w:r>
              <w:t>act (identifier: urn:hl7ii:2.16.840.1.113883.10.20.5.6.244:2017-04-01)</w:t>
            </w:r>
          </w:p>
        </w:tc>
      </w:tr>
      <w:tr w:rsidR="00682FD0" w14:paraId="0EC3AF04" w14:textId="77777777">
        <w:trPr>
          <w:jc w:val="center"/>
        </w:trPr>
        <w:tc>
          <w:tcPr>
            <w:tcW w:w="3345" w:type="dxa"/>
          </w:tcPr>
          <w:p w14:paraId="313F5288" w14:textId="77777777" w:rsidR="00682FD0" w:rsidRDefault="00E26131">
            <w:pPr>
              <w:pStyle w:val="TableText"/>
            </w:pPr>
            <w:r>
              <w:tab/>
              <w:t>@classCode</w:t>
            </w:r>
          </w:p>
        </w:tc>
        <w:tc>
          <w:tcPr>
            <w:tcW w:w="720" w:type="dxa"/>
          </w:tcPr>
          <w:p w14:paraId="654DF715" w14:textId="77777777" w:rsidR="00682FD0" w:rsidRDefault="00E26131">
            <w:pPr>
              <w:pStyle w:val="TableText"/>
            </w:pPr>
            <w:r>
              <w:t>1..1</w:t>
            </w:r>
          </w:p>
        </w:tc>
        <w:tc>
          <w:tcPr>
            <w:tcW w:w="1152" w:type="dxa"/>
          </w:tcPr>
          <w:p w14:paraId="7B0CCBFF" w14:textId="77777777" w:rsidR="00682FD0" w:rsidRDefault="00E26131">
            <w:pPr>
              <w:pStyle w:val="TableText"/>
            </w:pPr>
            <w:r>
              <w:t>SHALL</w:t>
            </w:r>
          </w:p>
        </w:tc>
        <w:tc>
          <w:tcPr>
            <w:tcW w:w="864" w:type="dxa"/>
          </w:tcPr>
          <w:p w14:paraId="34FB0101" w14:textId="77777777" w:rsidR="00682FD0" w:rsidRDefault="00682FD0">
            <w:pPr>
              <w:pStyle w:val="TableText"/>
            </w:pPr>
          </w:p>
        </w:tc>
        <w:tc>
          <w:tcPr>
            <w:tcW w:w="1104" w:type="dxa"/>
          </w:tcPr>
          <w:p w14:paraId="1C625783" w14:textId="687736AB" w:rsidR="00682FD0" w:rsidRDefault="009E5D90">
            <w:pPr>
              <w:pStyle w:val="TableText"/>
            </w:pPr>
            <w:hyperlink w:anchor="C_3311-28378">
              <w:r w:rsidR="00E26131">
                <w:rPr>
                  <w:rStyle w:val="HyperlinkText9pt"/>
                </w:rPr>
                <w:t>3311-28378</w:t>
              </w:r>
            </w:hyperlink>
          </w:p>
        </w:tc>
        <w:tc>
          <w:tcPr>
            <w:tcW w:w="2975" w:type="dxa"/>
          </w:tcPr>
          <w:p w14:paraId="03C3EF65" w14:textId="77777777" w:rsidR="00682FD0" w:rsidRDefault="00E26131">
            <w:pPr>
              <w:pStyle w:val="TableText"/>
            </w:pPr>
            <w:r>
              <w:t>ACT</w:t>
            </w:r>
          </w:p>
        </w:tc>
      </w:tr>
      <w:tr w:rsidR="00682FD0" w14:paraId="36BE6CD4" w14:textId="77777777">
        <w:trPr>
          <w:jc w:val="center"/>
        </w:trPr>
        <w:tc>
          <w:tcPr>
            <w:tcW w:w="3345" w:type="dxa"/>
          </w:tcPr>
          <w:p w14:paraId="041DDE36" w14:textId="77777777" w:rsidR="00682FD0" w:rsidRDefault="00E26131">
            <w:pPr>
              <w:pStyle w:val="TableText"/>
            </w:pPr>
            <w:r>
              <w:tab/>
              <w:t>@moodCode</w:t>
            </w:r>
          </w:p>
        </w:tc>
        <w:tc>
          <w:tcPr>
            <w:tcW w:w="720" w:type="dxa"/>
          </w:tcPr>
          <w:p w14:paraId="08E2621C" w14:textId="77777777" w:rsidR="00682FD0" w:rsidRDefault="00E26131">
            <w:pPr>
              <w:pStyle w:val="TableText"/>
            </w:pPr>
            <w:r>
              <w:t>1..1</w:t>
            </w:r>
          </w:p>
        </w:tc>
        <w:tc>
          <w:tcPr>
            <w:tcW w:w="1152" w:type="dxa"/>
          </w:tcPr>
          <w:p w14:paraId="6FDA9141" w14:textId="77777777" w:rsidR="00682FD0" w:rsidRDefault="00E26131">
            <w:pPr>
              <w:pStyle w:val="TableText"/>
            </w:pPr>
            <w:r>
              <w:t>SHALL</w:t>
            </w:r>
          </w:p>
        </w:tc>
        <w:tc>
          <w:tcPr>
            <w:tcW w:w="864" w:type="dxa"/>
          </w:tcPr>
          <w:p w14:paraId="2F035696" w14:textId="77777777" w:rsidR="00682FD0" w:rsidRDefault="00682FD0">
            <w:pPr>
              <w:pStyle w:val="TableText"/>
            </w:pPr>
          </w:p>
        </w:tc>
        <w:tc>
          <w:tcPr>
            <w:tcW w:w="1104" w:type="dxa"/>
          </w:tcPr>
          <w:p w14:paraId="2E1D8898" w14:textId="40793E19" w:rsidR="00682FD0" w:rsidRDefault="009E5D90">
            <w:pPr>
              <w:pStyle w:val="TableText"/>
            </w:pPr>
            <w:hyperlink w:anchor="C_3311-28379">
              <w:r w:rsidR="00E26131">
                <w:rPr>
                  <w:rStyle w:val="HyperlinkText9pt"/>
                </w:rPr>
                <w:t>3311-28379</w:t>
              </w:r>
            </w:hyperlink>
          </w:p>
        </w:tc>
        <w:tc>
          <w:tcPr>
            <w:tcW w:w="2975" w:type="dxa"/>
          </w:tcPr>
          <w:p w14:paraId="3E0DE95D" w14:textId="77777777" w:rsidR="00682FD0" w:rsidRDefault="00E26131">
            <w:pPr>
              <w:pStyle w:val="TableText"/>
            </w:pPr>
            <w:r>
              <w:t>EVN</w:t>
            </w:r>
          </w:p>
        </w:tc>
      </w:tr>
      <w:tr w:rsidR="00682FD0" w14:paraId="02402A32" w14:textId="77777777">
        <w:trPr>
          <w:jc w:val="center"/>
        </w:trPr>
        <w:tc>
          <w:tcPr>
            <w:tcW w:w="3345" w:type="dxa"/>
          </w:tcPr>
          <w:p w14:paraId="4261C4E7" w14:textId="77777777" w:rsidR="00682FD0" w:rsidRDefault="00E26131">
            <w:pPr>
              <w:pStyle w:val="TableText"/>
            </w:pPr>
            <w:r>
              <w:tab/>
              <w:t>templateId</w:t>
            </w:r>
          </w:p>
        </w:tc>
        <w:tc>
          <w:tcPr>
            <w:tcW w:w="720" w:type="dxa"/>
          </w:tcPr>
          <w:p w14:paraId="3BCB9B20" w14:textId="77777777" w:rsidR="00682FD0" w:rsidRDefault="00E26131">
            <w:pPr>
              <w:pStyle w:val="TableText"/>
            </w:pPr>
            <w:r>
              <w:t>1..1</w:t>
            </w:r>
          </w:p>
        </w:tc>
        <w:tc>
          <w:tcPr>
            <w:tcW w:w="1152" w:type="dxa"/>
          </w:tcPr>
          <w:p w14:paraId="0D0ADFDD" w14:textId="77777777" w:rsidR="00682FD0" w:rsidRDefault="00E26131">
            <w:pPr>
              <w:pStyle w:val="TableText"/>
            </w:pPr>
            <w:r>
              <w:t>SHALL</w:t>
            </w:r>
          </w:p>
        </w:tc>
        <w:tc>
          <w:tcPr>
            <w:tcW w:w="864" w:type="dxa"/>
          </w:tcPr>
          <w:p w14:paraId="753ACE77" w14:textId="77777777" w:rsidR="00682FD0" w:rsidRDefault="00682FD0">
            <w:pPr>
              <w:pStyle w:val="TableText"/>
            </w:pPr>
          </w:p>
        </w:tc>
        <w:tc>
          <w:tcPr>
            <w:tcW w:w="1104" w:type="dxa"/>
          </w:tcPr>
          <w:p w14:paraId="6C0F995F" w14:textId="06502837" w:rsidR="00682FD0" w:rsidRDefault="009E5D90">
            <w:pPr>
              <w:pStyle w:val="TableText"/>
            </w:pPr>
            <w:hyperlink w:anchor="C_3311-28375">
              <w:r w:rsidR="00E26131">
                <w:rPr>
                  <w:rStyle w:val="HyperlinkText9pt"/>
                </w:rPr>
                <w:t>3311-28375</w:t>
              </w:r>
            </w:hyperlink>
          </w:p>
        </w:tc>
        <w:tc>
          <w:tcPr>
            <w:tcW w:w="2975" w:type="dxa"/>
          </w:tcPr>
          <w:p w14:paraId="2D7BD251" w14:textId="77777777" w:rsidR="00682FD0" w:rsidRDefault="00682FD0">
            <w:pPr>
              <w:pStyle w:val="TableText"/>
            </w:pPr>
          </w:p>
        </w:tc>
      </w:tr>
      <w:tr w:rsidR="00682FD0" w14:paraId="17A0824F" w14:textId="77777777">
        <w:trPr>
          <w:jc w:val="center"/>
        </w:trPr>
        <w:tc>
          <w:tcPr>
            <w:tcW w:w="3345" w:type="dxa"/>
          </w:tcPr>
          <w:p w14:paraId="729F7F8D" w14:textId="77777777" w:rsidR="00682FD0" w:rsidRDefault="00E26131">
            <w:pPr>
              <w:pStyle w:val="TableText"/>
            </w:pPr>
            <w:r>
              <w:tab/>
            </w:r>
            <w:r>
              <w:tab/>
              <w:t>@root</w:t>
            </w:r>
          </w:p>
        </w:tc>
        <w:tc>
          <w:tcPr>
            <w:tcW w:w="720" w:type="dxa"/>
          </w:tcPr>
          <w:p w14:paraId="6BED37B0" w14:textId="77777777" w:rsidR="00682FD0" w:rsidRDefault="00E26131">
            <w:pPr>
              <w:pStyle w:val="TableText"/>
            </w:pPr>
            <w:r>
              <w:t>1..1</w:t>
            </w:r>
          </w:p>
        </w:tc>
        <w:tc>
          <w:tcPr>
            <w:tcW w:w="1152" w:type="dxa"/>
          </w:tcPr>
          <w:p w14:paraId="067E4843" w14:textId="77777777" w:rsidR="00682FD0" w:rsidRDefault="00E26131">
            <w:pPr>
              <w:pStyle w:val="TableText"/>
            </w:pPr>
            <w:r>
              <w:t>SHALL</w:t>
            </w:r>
          </w:p>
        </w:tc>
        <w:tc>
          <w:tcPr>
            <w:tcW w:w="864" w:type="dxa"/>
          </w:tcPr>
          <w:p w14:paraId="35A6E66A" w14:textId="77777777" w:rsidR="00682FD0" w:rsidRDefault="00682FD0">
            <w:pPr>
              <w:pStyle w:val="TableText"/>
            </w:pPr>
          </w:p>
        </w:tc>
        <w:tc>
          <w:tcPr>
            <w:tcW w:w="1104" w:type="dxa"/>
          </w:tcPr>
          <w:p w14:paraId="5EE25390" w14:textId="4C23855F" w:rsidR="00682FD0" w:rsidRDefault="009E5D90">
            <w:pPr>
              <w:pStyle w:val="TableText"/>
            </w:pPr>
            <w:hyperlink w:anchor="C_3311-28390">
              <w:r w:rsidR="00E26131">
                <w:rPr>
                  <w:rStyle w:val="HyperlinkText9pt"/>
                </w:rPr>
                <w:t>3311-28390</w:t>
              </w:r>
            </w:hyperlink>
          </w:p>
        </w:tc>
        <w:tc>
          <w:tcPr>
            <w:tcW w:w="2975" w:type="dxa"/>
          </w:tcPr>
          <w:p w14:paraId="2BAC9A19" w14:textId="77777777" w:rsidR="00682FD0" w:rsidRDefault="00E26131">
            <w:pPr>
              <w:pStyle w:val="TableText"/>
            </w:pPr>
            <w:r>
              <w:t>2.16.840.1.113883.10.20.22.4.12</w:t>
            </w:r>
          </w:p>
        </w:tc>
      </w:tr>
      <w:tr w:rsidR="00682FD0" w14:paraId="5EF2988D" w14:textId="77777777">
        <w:trPr>
          <w:jc w:val="center"/>
        </w:trPr>
        <w:tc>
          <w:tcPr>
            <w:tcW w:w="3345" w:type="dxa"/>
          </w:tcPr>
          <w:p w14:paraId="03B3C048" w14:textId="77777777" w:rsidR="00682FD0" w:rsidRDefault="00E26131">
            <w:pPr>
              <w:pStyle w:val="TableText"/>
            </w:pPr>
            <w:r>
              <w:tab/>
              <w:t>templateId</w:t>
            </w:r>
          </w:p>
        </w:tc>
        <w:tc>
          <w:tcPr>
            <w:tcW w:w="720" w:type="dxa"/>
          </w:tcPr>
          <w:p w14:paraId="21E44ABF" w14:textId="77777777" w:rsidR="00682FD0" w:rsidRDefault="00E26131">
            <w:pPr>
              <w:pStyle w:val="TableText"/>
            </w:pPr>
            <w:r>
              <w:t>1..1</w:t>
            </w:r>
          </w:p>
        </w:tc>
        <w:tc>
          <w:tcPr>
            <w:tcW w:w="1152" w:type="dxa"/>
          </w:tcPr>
          <w:p w14:paraId="4E144AE4" w14:textId="77777777" w:rsidR="00682FD0" w:rsidRDefault="00E26131">
            <w:pPr>
              <w:pStyle w:val="TableText"/>
            </w:pPr>
            <w:r>
              <w:t>SHALL</w:t>
            </w:r>
          </w:p>
        </w:tc>
        <w:tc>
          <w:tcPr>
            <w:tcW w:w="864" w:type="dxa"/>
          </w:tcPr>
          <w:p w14:paraId="7B89EDEF" w14:textId="77777777" w:rsidR="00682FD0" w:rsidRDefault="00682FD0">
            <w:pPr>
              <w:pStyle w:val="TableText"/>
            </w:pPr>
          </w:p>
        </w:tc>
        <w:tc>
          <w:tcPr>
            <w:tcW w:w="1104" w:type="dxa"/>
          </w:tcPr>
          <w:p w14:paraId="7579D33F" w14:textId="09C05A9E" w:rsidR="00682FD0" w:rsidRDefault="009E5D90">
            <w:pPr>
              <w:pStyle w:val="TableText"/>
            </w:pPr>
            <w:hyperlink w:anchor="C_3311-28377">
              <w:r w:rsidR="00E26131">
                <w:rPr>
                  <w:rStyle w:val="HyperlinkText9pt"/>
                </w:rPr>
                <w:t>3311-28377</w:t>
              </w:r>
            </w:hyperlink>
          </w:p>
        </w:tc>
        <w:tc>
          <w:tcPr>
            <w:tcW w:w="2975" w:type="dxa"/>
          </w:tcPr>
          <w:p w14:paraId="5DAA079A" w14:textId="77777777" w:rsidR="00682FD0" w:rsidRDefault="00682FD0">
            <w:pPr>
              <w:pStyle w:val="TableText"/>
            </w:pPr>
          </w:p>
        </w:tc>
      </w:tr>
      <w:tr w:rsidR="00682FD0" w14:paraId="5E909B4B" w14:textId="77777777">
        <w:trPr>
          <w:jc w:val="center"/>
        </w:trPr>
        <w:tc>
          <w:tcPr>
            <w:tcW w:w="3345" w:type="dxa"/>
          </w:tcPr>
          <w:p w14:paraId="1BD351DC" w14:textId="77777777" w:rsidR="00682FD0" w:rsidRDefault="00E26131">
            <w:pPr>
              <w:pStyle w:val="TableText"/>
            </w:pPr>
            <w:r>
              <w:tab/>
            </w:r>
            <w:r>
              <w:tab/>
              <w:t>@root</w:t>
            </w:r>
          </w:p>
        </w:tc>
        <w:tc>
          <w:tcPr>
            <w:tcW w:w="720" w:type="dxa"/>
          </w:tcPr>
          <w:p w14:paraId="14F82956" w14:textId="77777777" w:rsidR="00682FD0" w:rsidRDefault="00E26131">
            <w:pPr>
              <w:pStyle w:val="TableText"/>
            </w:pPr>
            <w:r>
              <w:t>1..1</w:t>
            </w:r>
          </w:p>
        </w:tc>
        <w:tc>
          <w:tcPr>
            <w:tcW w:w="1152" w:type="dxa"/>
          </w:tcPr>
          <w:p w14:paraId="0F567581" w14:textId="77777777" w:rsidR="00682FD0" w:rsidRDefault="00E26131">
            <w:pPr>
              <w:pStyle w:val="TableText"/>
            </w:pPr>
            <w:r>
              <w:t>SHALL</w:t>
            </w:r>
          </w:p>
        </w:tc>
        <w:tc>
          <w:tcPr>
            <w:tcW w:w="864" w:type="dxa"/>
          </w:tcPr>
          <w:p w14:paraId="02E67E41" w14:textId="77777777" w:rsidR="00682FD0" w:rsidRDefault="00682FD0">
            <w:pPr>
              <w:pStyle w:val="TableText"/>
            </w:pPr>
          </w:p>
        </w:tc>
        <w:tc>
          <w:tcPr>
            <w:tcW w:w="1104" w:type="dxa"/>
          </w:tcPr>
          <w:p w14:paraId="5F86336A" w14:textId="33610F5B" w:rsidR="00682FD0" w:rsidRDefault="009E5D90">
            <w:pPr>
              <w:pStyle w:val="TableText"/>
            </w:pPr>
            <w:hyperlink w:anchor="C_3311-28392">
              <w:r w:rsidR="00E26131">
                <w:rPr>
                  <w:rStyle w:val="HyperlinkText9pt"/>
                </w:rPr>
                <w:t>3311-28392</w:t>
              </w:r>
            </w:hyperlink>
          </w:p>
        </w:tc>
        <w:tc>
          <w:tcPr>
            <w:tcW w:w="2975" w:type="dxa"/>
          </w:tcPr>
          <w:p w14:paraId="3A6F655E" w14:textId="77777777" w:rsidR="00682FD0" w:rsidRDefault="00E26131">
            <w:pPr>
              <w:pStyle w:val="TableText"/>
            </w:pPr>
            <w:r>
              <w:t>2.16.840.1.113883.10.20.5.6.244</w:t>
            </w:r>
          </w:p>
        </w:tc>
      </w:tr>
      <w:tr w:rsidR="00682FD0" w14:paraId="7EF4F65F" w14:textId="77777777">
        <w:trPr>
          <w:jc w:val="center"/>
        </w:trPr>
        <w:tc>
          <w:tcPr>
            <w:tcW w:w="3345" w:type="dxa"/>
          </w:tcPr>
          <w:p w14:paraId="6CA26569" w14:textId="77777777" w:rsidR="00682FD0" w:rsidRDefault="00E26131">
            <w:pPr>
              <w:pStyle w:val="TableText"/>
            </w:pPr>
            <w:r>
              <w:tab/>
            </w:r>
            <w:r>
              <w:tab/>
              <w:t>@extension</w:t>
            </w:r>
          </w:p>
        </w:tc>
        <w:tc>
          <w:tcPr>
            <w:tcW w:w="720" w:type="dxa"/>
          </w:tcPr>
          <w:p w14:paraId="2D194CD4" w14:textId="77777777" w:rsidR="00682FD0" w:rsidRDefault="00E26131">
            <w:pPr>
              <w:pStyle w:val="TableText"/>
            </w:pPr>
            <w:r>
              <w:t>1..1</w:t>
            </w:r>
          </w:p>
        </w:tc>
        <w:tc>
          <w:tcPr>
            <w:tcW w:w="1152" w:type="dxa"/>
          </w:tcPr>
          <w:p w14:paraId="3EA53935" w14:textId="77777777" w:rsidR="00682FD0" w:rsidRDefault="00E26131">
            <w:pPr>
              <w:pStyle w:val="TableText"/>
            </w:pPr>
            <w:r>
              <w:t>SHALL</w:t>
            </w:r>
          </w:p>
        </w:tc>
        <w:tc>
          <w:tcPr>
            <w:tcW w:w="864" w:type="dxa"/>
          </w:tcPr>
          <w:p w14:paraId="63907813" w14:textId="77777777" w:rsidR="00682FD0" w:rsidRDefault="00682FD0">
            <w:pPr>
              <w:pStyle w:val="TableText"/>
            </w:pPr>
          </w:p>
        </w:tc>
        <w:tc>
          <w:tcPr>
            <w:tcW w:w="1104" w:type="dxa"/>
          </w:tcPr>
          <w:p w14:paraId="385B583B" w14:textId="2D96D320" w:rsidR="00682FD0" w:rsidRDefault="009E5D90">
            <w:pPr>
              <w:pStyle w:val="TableText"/>
            </w:pPr>
            <w:hyperlink w:anchor="C_3311-28393">
              <w:r w:rsidR="00E26131">
                <w:rPr>
                  <w:rStyle w:val="HyperlinkText9pt"/>
                </w:rPr>
                <w:t>3311-28393</w:t>
              </w:r>
            </w:hyperlink>
          </w:p>
        </w:tc>
        <w:tc>
          <w:tcPr>
            <w:tcW w:w="2975" w:type="dxa"/>
          </w:tcPr>
          <w:p w14:paraId="2354956B" w14:textId="77777777" w:rsidR="00682FD0" w:rsidRDefault="00E26131">
            <w:pPr>
              <w:pStyle w:val="TableText"/>
            </w:pPr>
            <w:r>
              <w:t>2017-04-01</w:t>
            </w:r>
          </w:p>
        </w:tc>
      </w:tr>
      <w:tr w:rsidR="00682FD0" w14:paraId="30486906" w14:textId="77777777">
        <w:trPr>
          <w:jc w:val="center"/>
        </w:trPr>
        <w:tc>
          <w:tcPr>
            <w:tcW w:w="3345" w:type="dxa"/>
          </w:tcPr>
          <w:p w14:paraId="169C85D0" w14:textId="77777777" w:rsidR="00682FD0" w:rsidRDefault="00E26131">
            <w:pPr>
              <w:pStyle w:val="TableText"/>
            </w:pPr>
            <w:r>
              <w:tab/>
              <w:t>id</w:t>
            </w:r>
          </w:p>
        </w:tc>
        <w:tc>
          <w:tcPr>
            <w:tcW w:w="720" w:type="dxa"/>
          </w:tcPr>
          <w:p w14:paraId="0DC6343D" w14:textId="77777777" w:rsidR="00682FD0" w:rsidRDefault="00E26131">
            <w:pPr>
              <w:pStyle w:val="TableText"/>
            </w:pPr>
            <w:r>
              <w:t>1..1</w:t>
            </w:r>
          </w:p>
        </w:tc>
        <w:tc>
          <w:tcPr>
            <w:tcW w:w="1152" w:type="dxa"/>
          </w:tcPr>
          <w:p w14:paraId="07CEBA11" w14:textId="77777777" w:rsidR="00682FD0" w:rsidRDefault="00E26131">
            <w:pPr>
              <w:pStyle w:val="TableText"/>
            </w:pPr>
            <w:r>
              <w:t>SHALL</w:t>
            </w:r>
          </w:p>
        </w:tc>
        <w:tc>
          <w:tcPr>
            <w:tcW w:w="864" w:type="dxa"/>
          </w:tcPr>
          <w:p w14:paraId="20C4D09B" w14:textId="77777777" w:rsidR="00682FD0" w:rsidRDefault="00682FD0">
            <w:pPr>
              <w:pStyle w:val="TableText"/>
            </w:pPr>
          </w:p>
        </w:tc>
        <w:tc>
          <w:tcPr>
            <w:tcW w:w="1104" w:type="dxa"/>
          </w:tcPr>
          <w:p w14:paraId="39838727" w14:textId="0E2E4DE4" w:rsidR="00682FD0" w:rsidRDefault="009E5D90">
            <w:pPr>
              <w:pStyle w:val="TableText"/>
            </w:pPr>
            <w:hyperlink w:anchor="C_3311-28376">
              <w:r w:rsidR="00E26131">
                <w:rPr>
                  <w:rStyle w:val="HyperlinkText9pt"/>
                </w:rPr>
                <w:t>3311-28376</w:t>
              </w:r>
            </w:hyperlink>
          </w:p>
        </w:tc>
        <w:tc>
          <w:tcPr>
            <w:tcW w:w="2975" w:type="dxa"/>
          </w:tcPr>
          <w:p w14:paraId="05E4A988" w14:textId="77777777" w:rsidR="00682FD0" w:rsidRDefault="00682FD0">
            <w:pPr>
              <w:pStyle w:val="TableText"/>
            </w:pPr>
          </w:p>
        </w:tc>
      </w:tr>
      <w:tr w:rsidR="00682FD0" w14:paraId="57B7EF3F" w14:textId="77777777">
        <w:trPr>
          <w:jc w:val="center"/>
        </w:trPr>
        <w:tc>
          <w:tcPr>
            <w:tcW w:w="3345" w:type="dxa"/>
          </w:tcPr>
          <w:p w14:paraId="64F1E1DF" w14:textId="77777777" w:rsidR="00682FD0" w:rsidRDefault="00E26131">
            <w:pPr>
              <w:pStyle w:val="TableText"/>
            </w:pPr>
            <w:r>
              <w:tab/>
            </w:r>
            <w:r>
              <w:tab/>
              <w:t>@nullFlavor</w:t>
            </w:r>
          </w:p>
        </w:tc>
        <w:tc>
          <w:tcPr>
            <w:tcW w:w="720" w:type="dxa"/>
          </w:tcPr>
          <w:p w14:paraId="2E7307EC" w14:textId="77777777" w:rsidR="00682FD0" w:rsidRDefault="00E26131">
            <w:pPr>
              <w:pStyle w:val="TableText"/>
            </w:pPr>
            <w:r>
              <w:t>1..1</w:t>
            </w:r>
          </w:p>
        </w:tc>
        <w:tc>
          <w:tcPr>
            <w:tcW w:w="1152" w:type="dxa"/>
          </w:tcPr>
          <w:p w14:paraId="0E03AF65" w14:textId="77777777" w:rsidR="00682FD0" w:rsidRDefault="00E26131">
            <w:pPr>
              <w:pStyle w:val="TableText"/>
            </w:pPr>
            <w:r>
              <w:t>SHALL</w:t>
            </w:r>
          </w:p>
        </w:tc>
        <w:tc>
          <w:tcPr>
            <w:tcW w:w="864" w:type="dxa"/>
          </w:tcPr>
          <w:p w14:paraId="3E6C742F" w14:textId="77777777" w:rsidR="00682FD0" w:rsidRDefault="00682FD0">
            <w:pPr>
              <w:pStyle w:val="TableText"/>
            </w:pPr>
          </w:p>
        </w:tc>
        <w:tc>
          <w:tcPr>
            <w:tcW w:w="1104" w:type="dxa"/>
          </w:tcPr>
          <w:p w14:paraId="61B1F548" w14:textId="216EE073" w:rsidR="00682FD0" w:rsidRDefault="009E5D90">
            <w:pPr>
              <w:pStyle w:val="TableText"/>
            </w:pPr>
            <w:hyperlink w:anchor="C_3311-28391">
              <w:r w:rsidR="00E26131">
                <w:rPr>
                  <w:rStyle w:val="HyperlinkText9pt"/>
                </w:rPr>
                <w:t>3311-28391</w:t>
              </w:r>
            </w:hyperlink>
          </w:p>
        </w:tc>
        <w:tc>
          <w:tcPr>
            <w:tcW w:w="2975" w:type="dxa"/>
          </w:tcPr>
          <w:p w14:paraId="031BAC91" w14:textId="77777777" w:rsidR="00682FD0" w:rsidRDefault="00E26131">
            <w:pPr>
              <w:pStyle w:val="TableText"/>
            </w:pPr>
            <w:r>
              <w:t>urn:oid:2.16.840.1.113883.5.1008 (HL7NullFlavor) = NA</w:t>
            </w:r>
          </w:p>
        </w:tc>
      </w:tr>
      <w:tr w:rsidR="00682FD0" w14:paraId="3F216A6F" w14:textId="77777777">
        <w:trPr>
          <w:jc w:val="center"/>
        </w:trPr>
        <w:tc>
          <w:tcPr>
            <w:tcW w:w="3345" w:type="dxa"/>
          </w:tcPr>
          <w:p w14:paraId="4662230C" w14:textId="77777777" w:rsidR="00682FD0" w:rsidRDefault="00E26131">
            <w:pPr>
              <w:pStyle w:val="TableText"/>
            </w:pPr>
            <w:r>
              <w:tab/>
              <w:t>code</w:t>
            </w:r>
          </w:p>
        </w:tc>
        <w:tc>
          <w:tcPr>
            <w:tcW w:w="720" w:type="dxa"/>
          </w:tcPr>
          <w:p w14:paraId="3DE76810" w14:textId="77777777" w:rsidR="00682FD0" w:rsidRDefault="00E26131">
            <w:pPr>
              <w:pStyle w:val="TableText"/>
            </w:pPr>
            <w:r>
              <w:t>1..1</w:t>
            </w:r>
          </w:p>
        </w:tc>
        <w:tc>
          <w:tcPr>
            <w:tcW w:w="1152" w:type="dxa"/>
          </w:tcPr>
          <w:p w14:paraId="71900C72" w14:textId="77777777" w:rsidR="00682FD0" w:rsidRDefault="00E26131">
            <w:pPr>
              <w:pStyle w:val="TableText"/>
            </w:pPr>
            <w:r>
              <w:t>SHALL</w:t>
            </w:r>
          </w:p>
        </w:tc>
        <w:tc>
          <w:tcPr>
            <w:tcW w:w="864" w:type="dxa"/>
          </w:tcPr>
          <w:p w14:paraId="3E3A5B10" w14:textId="77777777" w:rsidR="00682FD0" w:rsidRDefault="00682FD0">
            <w:pPr>
              <w:pStyle w:val="TableText"/>
            </w:pPr>
          </w:p>
        </w:tc>
        <w:tc>
          <w:tcPr>
            <w:tcW w:w="1104" w:type="dxa"/>
          </w:tcPr>
          <w:p w14:paraId="5FC45325" w14:textId="35A54D3B" w:rsidR="00682FD0" w:rsidRDefault="009E5D90">
            <w:pPr>
              <w:pStyle w:val="TableText"/>
            </w:pPr>
            <w:hyperlink w:anchor="C_3311-28367">
              <w:r w:rsidR="00E26131">
                <w:rPr>
                  <w:rStyle w:val="HyperlinkText9pt"/>
                </w:rPr>
                <w:t>3311-28367</w:t>
              </w:r>
            </w:hyperlink>
          </w:p>
        </w:tc>
        <w:tc>
          <w:tcPr>
            <w:tcW w:w="2975" w:type="dxa"/>
          </w:tcPr>
          <w:p w14:paraId="09B6A695" w14:textId="77777777" w:rsidR="00682FD0" w:rsidRDefault="00682FD0">
            <w:pPr>
              <w:pStyle w:val="TableText"/>
            </w:pPr>
          </w:p>
        </w:tc>
      </w:tr>
      <w:tr w:rsidR="00682FD0" w14:paraId="7B3DA81C" w14:textId="77777777">
        <w:trPr>
          <w:jc w:val="center"/>
        </w:trPr>
        <w:tc>
          <w:tcPr>
            <w:tcW w:w="3345" w:type="dxa"/>
          </w:tcPr>
          <w:p w14:paraId="7FFD0906" w14:textId="77777777" w:rsidR="00682FD0" w:rsidRDefault="00E26131">
            <w:pPr>
              <w:pStyle w:val="TableText"/>
            </w:pPr>
            <w:r>
              <w:tab/>
            </w:r>
            <w:r>
              <w:tab/>
              <w:t>@code</w:t>
            </w:r>
          </w:p>
        </w:tc>
        <w:tc>
          <w:tcPr>
            <w:tcW w:w="720" w:type="dxa"/>
          </w:tcPr>
          <w:p w14:paraId="2950302E" w14:textId="77777777" w:rsidR="00682FD0" w:rsidRDefault="00E26131">
            <w:pPr>
              <w:pStyle w:val="TableText"/>
            </w:pPr>
            <w:r>
              <w:t>1..1</w:t>
            </w:r>
          </w:p>
        </w:tc>
        <w:tc>
          <w:tcPr>
            <w:tcW w:w="1152" w:type="dxa"/>
          </w:tcPr>
          <w:p w14:paraId="04551813" w14:textId="77777777" w:rsidR="00682FD0" w:rsidRDefault="00E26131">
            <w:pPr>
              <w:pStyle w:val="TableText"/>
            </w:pPr>
            <w:r>
              <w:t>SHALL</w:t>
            </w:r>
          </w:p>
        </w:tc>
        <w:tc>
          <w:tcPr>
            <w:tcW w:w="864" w:type="dxa"/>
          </w:tcPr>
          <w:p w14:paraId="4F894FB1" w14:textId="77777777" w:rsidR="00682FD0" w:rsidRDefault="00682FD0">
            <w:pPr>
              <w:pStyle w:val="TableText"/>
            </w:pPr>
          </w:p>
        </w:tc>
        <w:tc>
          <w:tcPr>
            <w:tcW w:w="1104" w:type="dxa"/>
          </w:tcPr>
          <w:p w14:paraId="61C31B61" w14:textId="2190A5C7" w:rsidR="00682FD0" w:rsidRDefault="009E5D90">
            <w:pPr>
              <w:pStyle w:val="TableText"/>
            </w:pPr>
            <w:hyperlink w:anchor="C_3311-28380">
              <w:r w:rsidR="00E26131">
                <w:rPr>
                  <w:rStyle w:val="HyperlinkText9pt"/>
                </w:rPr>
                <w:t>3311-28380</w:t>
              </w:r>
            </w:hyperlink>
          </w:p>
        </w:tc>
        <w:tc>
          <w:tcPr>
            <w:tcW w:w="2975" w:type="dxa"/>
          </w:tcPr>
          <w:p w14:paraId="14FE4F87" w14:textId="77777777" w:rsidR="00682FD0" w:rsidRDefault="00E26131">
            <w:pPr>
              <w:pStyle w:val="TableText"/>
            </w:pPr>
            <w:r>
              <w:t>2341-2</w:t>
            </w:r>
          </w:p>
        </w:tc>
      </w:tr>
      <w:tr w:rsidR="00682FD0" w14:paraId="68866F5C" w14:textId="77777777">
        <w:trPr>
          <w:jc w:val="center"/>
        </w:trPr>
        <w:tc>
          <w:tcPr>
            <w:tcW w:w="3345" w:type="dxa"/>
          </w:tcPr>
          <w:p w14:paraId="0767319D" w14:textId="77777777" w:rsidR="00682FD0" w:rsidRDefault="00E26131">
            <w:pPr>
              <w:pStyle w:val="TableText"/>
            </w:pPr>
            <w:r>
              <w:tab/>
            </w:r>
            <w:r>
              <w:tab/>
              <w:t>@codeSystem</w:t>
            </w:r>
          </w:p>
        </w:tc>
        <w:tc>
          <w:tcPr>
            <w:tcW w:w="720" w:type="dxa"/>
          </w:tcPr>
          <w:p w14:paraId="1CE6F5D5" w14:textId="77777777" w:rsidR="00682FD0" w:rsidRDefault="00E26131">
            <w:pPr>
              <w:pStyle w:val="TableText"/>
            </w:pPr>
            <w:r>
              <w:t>1..1</w:t>
            </w:r>
          </w:p>
        </w:tc>
        <w:tc>
          <w:tcPr>
            <w:tcW w:w="1152" w:type="dxa"/>
          </w:tcPr>
          <w:p w14:paraId="63719CC8" w14:textId="77777777" w:rsidR="00682FD0" w:rsidRDefault="00E26131">
            <w:pPr>
              <w:pStyle w:val="TableText"/>
            </w:pPr>
            <w:r>
              <w:t>SHALL</w:t>
            </w:r>
          </w:p>
        </w:tc>
        <w:tc>
          <w:tcPr>
            <w:tcW w:w="864" w:type="dxa"/>
          </w:tcPr>
          <w:p w14:paraId="18988B89" w14:textId="77777777" w:rsidR="00682FD0" w:rsidRDefault="00682FD0">
            <w:pPr>
              <w:pStyle w:val="TableText"/>
            </w:pPr>
          </w:p>
        </w:tc>
        <w:tc>
          <w:tcPr>
            <w:tcW w:w="1104" w:type="dxa"/>
          </w:tcPr>
          <w:p w14:paraId="2F2DC94F" w14:textId="453498DC" w:rsidR="00682FD0" w:rsidRDefault="009E5D90">
            <w:pPr>
              <w:pStyle w:val="TableText"/>
            </w:pPr>
            <w:hyperlink w:anchor="C_3311-28381">
              <w:r w:rsidR="00E26131">
                <w:rPr>
                  <w:rStyle w:val="HyperlinkText9pt"/>
                </w:rPr>
                <w:t>3311-28381</w:t>
              </w:r>
            </w:hyperlink>
          </w:p>
        </w:tc>
        <w:tc>
          <w:tcPr>
            <w:tcW w:w="2975" w:type="dxa"/>
          </w:tcPr>
          <w:p w14:paraId="0A909A91" w14:textId="77777777" w:rsidR="00682FD0" w:rsidRDefault="00E26131">
            <w:pPr>
              <w:pStyle w:val="TableText"/>
            </w:pPr>
            <w:r>
              <w:t>urn:oid:2.16.840.1.113883.6.277 (cdcNHSN) = 2.16.840.1.113883.6.277</w:t>
            </w:r>
          </w:p>
        </w:tc>
      </w:tr>
      <w:tr w:rsidR="00682FD0" w14:paraId="3C9038FF" w14:textId="77777777">
        <w:trPr>
          <w:jc w:val="center"/>
        </w:trPr>
        <w:tc>
          <w:tcPr>
            <w:tcW w:w="3345" w:type="dxa"/>
          </w:tcPr>
          <w:p w14:paraId="086B0F97" w14:textId="77777777" w:rsidR="00682FD0" w:rsidRDefault="00E26131">
            <w:pPr>
              <w:pStyle w:val="TableText"/>
            </w:pPr>
            <w:r>
              <w:tab/>
              <w:t>statusCode</w:t>
            </w:r>
          </w:p>
        </w:tc>
        <w:tc>
          <w:tcPr>
            <w:tcW w:w="720" w:type="dxa"/>
          </w:tcPr>
          <w:p w14:paraId="0E41CE4E" w14:textId="77777777" w:rsidR="00682FD0" w:rsidRDefault="00E26131">
            <w:pPr>
              <w:pStyle w:val="TableText"/>
            </w:pPr>
            <w:r>
              <w:t>1..1</w:t>
            </w:r>
          </w:p>
        </w:tc>
        <w:tc>
          <w:tcPr>
            <w:tcW w:w="1152" w:type="dxa"/>
          </w:tcPr>
          <w:p w14:paraId="0D942D87" w14:textId="77777777" w:rsidR="00682FD0" w:rsidRDefault="00E26131">
            <w:pPr>
              <w:pStyle w:val="TableText"/>
            </w:pPr>
            <w:r>
              <w:t>SHALL</w:t>
            </w:r>
          </w:p>
        </w:tc>
        <w:tc>
          <w:tcPr>
            <w:tcW w:w="864" w:type="dxa"/>
          </w:tcPr>
          <w:p w14:paraId="08A34773" w14:textId="77777777" w:rsidR="00682FD0" w:rsidRDefault="00682FD0">
            <w:pPr>
              <w:pStyle w:val="TableText"/>
            </w:pPr>
          </w:p>
        </w:tc>
        <w:tc>
          <w:tcPr>
            <w:tcW w:w="1104" w:type="dxa"/>
          </w:tcPr>
          <w:p w14:paraId="7AF8AB1D" w14:textId="0DD91A66" w:rsidR="00682FD0" w:rsidRDefault="009E5D90">
            <w:pPr>
              <w:pStyle w:val="TableText"/>
            </w:pPr>
            <w:hyperlink w:anchor="C_3311-28368">
              <w:r w:rsidR="00E26131">
                <w:rPr>
                  <w:rStyle w:val="HyperlinkText9pt"/>
                </w:rPr>
                <w:t>3311-28368</w:t>
              </w:r>
            </w:hyperlink>
          </w:p>
        </w:tc>
        <w:tc>
          <w:tcPr>
            <w:tcW w:w="2975" w:type="dxa"/>
          </w:tcPr>
          <w:p w14:paraId="30C97B69" w14:textId="77777777" w:rsidR="00682FD0" w:rsidRDefault="00682FD0">
            <w:pPr>
              <w:pStyle w:val="TableText"/>
            </w:pPr>
          </w:p>
        </w:tc>
      </w:tr>
      <w:tr w:rsidR="00682FD0" w14:paraId="47438662" w14:textId="77777777">
        <w:trPr>
          <w:jc w:val="center"/>
        </w:trPr>
        <w:tc>
          <w:tcPr>
            <w:tcW w:w="3345" w:type="dxa"/>
          </w:tcPr>
          <w:p w14:paraId="03E75DEA" w14:textId="77777777" w:rsidR="00682FD0" w:rsidRDefault="00E26131">
            <w:pPr>
              <w:pStyle w:val="TableText"/>
            </w:pPr>
            <w:r>
              <w:tab/>
            </w:r>
            <w:r>
              <w:tab/>
              <w:t>@code</w:t>
            </w:r>
          </w:p>
        </w:tc>
        <w:tc>
          <w:tcPr>
            <w:tcW w:w="720" w:type="dxa"/>
          </w:tcPr>
          <w:p w14:paraId="5E0A943A" w14:textId="77777777" w:rsidR="00682FD0" w:rsidRDefault="00E26131">
            <w:pPr>
              <w:pStyle w:val="TableText"/>
            </w:pPr>
            <w:r>
              <w:t>1..1</w:t>
            </w:r>
          </w:p>
        </w:tc>
        <w:tc>
          <w:tcPr>
            <w:tcW w:w="1152" w:type="dxa"/>
          </w:tcPr>
          <w:p w14:paraId="56E55414" w14:textId="77777777" w:rsidR="00682FD0" w:rsidRDefault="00E26131">
            <w:pPr>
              <w:pStyle w:val="TableText"/>
            </w:pPr>
            <w:r>
              <w:t>SHALL</w:t>
            </w:r>
          </w:p>
        </w:tc>
        <w:tc>
          <w:tcPr>
            <w:tcW w:w="864" w:type="dxa"/>
          </w:tcPr>
          <w:p w14:paraId="36D76965" w14:textId="77777777" w:rsidR="00682FD0" w:rsidRDefault="00682FD0">
            <w:pPr>
              <w:pStyle w:val="TableText"/>
            </w:pPr>
          </w:p>
        </w:tc>
        <w:tc>
          <w:tcPr>
            <w:tcW w:w="1104" w:type="dxa"/>
          </w:tcPr>
          <w:p w14:paraId="00F31146" w14:textId="5CD672CD" w:rsidR="00682FD0" w:rsidRDefault="009E5D90">
            <w:pPr>
              <w:pStyle w:val="TableText"/>
            </w:pPr>
            <w:hyperlink w:anchor="C_3311-28382">
              <w:r w:rsidR="00E26131">
                <w:rPr>
                  <w:rStyle w:val="HyperlinkText9pt"/>
                </w:rPr>
                <w:t>3311-28382</w:t>
              </w:r>
            </w:hyperlink>
          </w:p>
        </w:tc>
        <w:tc>
          <w:tcPr>
            <w:tcW w:w="2975" w:type="dxa"/>
          </w:tcPr>
          <w:p w14:paraId="07EA6C25" w14:textId="77777777" w:rsidR="00682FD0" w:rsidRDefault="00E26131">
            <w:pPr>
              <w:pStyle w:val="TableText"/>
            </w:pPr>
            <w:r>
              <w:t>urn:oid:2.16.840.1.113883.5.14 (HL7ActStatus) = completed</w:t>
            </w:r>
          </w:p>
        </w:tc>
      </w:tr>
      <w:tr w:rsidR="00682FD0" w14:paraId="6B6A7A14" w14:textId="77777777">
        <w:trPr>
          <w:jc w:val="center"/>
        </w:trPr>
        <w:tc>
          <w:tcPr>
            <w:tcW w:w="3345" w:type="dxa"/>
          </w:tcPr>
          <w:p w14:paraId="048732C3" w14:textId="77777777" w:rsidR="00682FD0" w:rsidRDefault="00E26131">
            <w:pPr>
              <w:pStyle w:val="TableText"/>
            </w:pPr>
            <w:r>
              <w:tab/>
              <w:t>effectiveTime</w:t>
            </w:r>
          </w:p>
        </w:tc>
        <w:tc>
          <w:tcPr>
            <w:tcW w:w="720" w:type="dxa"/>
          </w:tcPr>
          <w:p w14:paraId="51B313D8" w14:textId="77777777" w:rsidR="00682FD0" w:rsidRDefault="00E26131">
            <w:pPr>
              <w:pStyle w:val="TableText"/>
            </w:pPr>
            <w:r>
              <w:t>1..1</w:t>
            </w:r>
          </w:p>
        </w:tc>
        <w:tc>
          <w:tcPr>
            <w:tcW w:w="1152" w:type="dxa"/>
          </w:tcPr>
          <w:p w14:paraId="5E0D175D" w14:textId="77777777" w:rsidR="00682FD0" w:rsidRDefault="00E26131">
            <w:pPr>
              <w:pStyle w:val="TableText"/>
            </w:pPr>
            <w:r>
              <w:t>SHALL</w:t>
            </w:r>
          </w:p>
        </w:tc>
        <w:tc>
          <w:tcPr>
            <w:tcW w:w="864" w:type="dxa"/>
          </w:tcPr>
          <w:p w14:paraId="37463915" w14:textId="77777777" w:rsidR="00682FD0" w:rsidRDefault="00682FD0">
            <w:pPr>
              <w:pStyle w:val="TableText"/>
            </w:pPr>
          </w:p>
        </w:tc>
        <w:tc>
          <w:tcPr>
            <w:tcW w:w="1104" w:type="dxa"/>
          </w:tcPr>
          <w:p w14:paraId="1C089C7E" w14:textId="29FF01B5" w:rsidR="00682FD0" w:rsidRDefault="009E5D90">
            <w:pPr>
              <w:pStyle w:val="TableText"/>
            </w:pPr>
            <w:hyperlink w:anchor="C_3311-28369">
              <w:r w:rsidR="00E26131">
                <w:rPr>
                  <w:rStyle w:val="HyperlinkText9pt"/>
                </w:rPr>
                <w:t>3311-28369</w:t>
              </w:r>
            </w:hyperlink>
          </w:p>
        </w:tc>
        <w:tc>
          <w:tcPr>
            <w:tcW w:w="2975" w:type="dxa"/>
          </w:tcPr>
          <w:p w14:paraId="11685AA7" w14:textId="77777777" w:rsidR="00682FD0" w:rsidRDefault="00682FD0">
            <w:pPr>
              <w:pStyle w:val="TableText"/>
            </w:pPr>
          </w:p>
        </w:tc>
      </w:tr>
      <w:tr w:rsidR="00682FD0" w14:paraId="108EF283" w14:textId="77777777">
        <w:trPr>
          <w:jc w:val="center"/>
        </w:trPr>
        <w:tc>
          <w:tcPr>
            <w:tcW w:w="3345" w:type="dxa"/>
          </w:tcPr>
          <w:p w14:paraId="6EDA410E" w14:textId="77777777" w:rsidR="00682FD0" w:rsidRDefault="00E26131">
            <w:pPr>
              <w:pStyle w:val="TableText"/>
            </w:pPr>
            <w:r>
              <w:tab/>
            </w:r>
            <w:r>
              <w:tab/>
              <w:t>low</w:t>
            </w:r>
          </w:p>
        </w:tc>
        <w:tc>
          <w:tcPr>
            <w:tcW w:w="720" w:type="dxa"/>
          </w:tcPr>
          <w:p w14:paraId="45FEB697" w14:textId="77777777" w:rsidR="00682FD0" w:rsidRDefault="00E26131">
            <w:pPr>
              <w:pStyle w:val="TableText"/>
            </w:pPr>
            <w:r>
              <w:t>1..1</w:t>
            </w:r>
          </w:p>
        </w:tc>
        <w:tc>
          <w:tcPr>
            <w:tcW w:w="1152" w:type="dxa"/>
          </w:tcPr>
          <w:p w14:paraId="57AF861C" w14:textId="77777777" w:rsidR="00682FD0" w:rsidRDefault="00E26131">
            <w:pPr>
              <w:pStyle w:val="TableText"/>
            </w:pPr>
            <w:r>
              <w:t>SHALL</w:t>
            </w:r>
          </w:p>
        </w:tc>
        <w:tc>
          <w:tcPr>
            <w:tcW w:w="864" w:type="dxa"/>
          </w:tcPr>
          <w:p w14:paraId="03B8D66A" w14:textId="77777777" w:rsidR="00682FD0" w:rsidRDefault="00682FD0">
            <w:pPr>
              <w:pStyle w:val="TableText"/>
            </w:pPr>
          </w:p>
        </w:tc>
        <w:tc>
          <w:tcPr>
            <w:tcW w:w="1104" w:type="dxa"/>
          </w:tcPr>
          <w:p w14:paraId="650645BF" w14:textId="36F1516C" w:rsidR="00682FD0" w:rsidRDefault="009E5D90">
            <w:pPr>
              <w:pStyle w:val="TableText"/>
            </w:pPr>
            <w:hyperlink w:anchor="C_3311-28383">
              <w:r w:rsidR="00E26131">
                <w:rPr>
                  <w:rStyle w:val="HyperlinkText9pt"/>
                </w:rPr>
                <w:t>3311-28383</w:t>
              </w:r>
            </w:hyperlink>
          </w:p>
        </w:tc>
        <w:tc>
          <w:tcPr>
            <w:tcW w:w="2975" w:type="dxa"/>
          </w:tcPr>
          <w:p w14:paraId="3CAE94CB" w14:textId="77777777" w:rsidR="00682FD0" w:rsidRDefault="00682FD0">
            <w:pPr>
              <w:pStyle w:val="TableText"/>
            </w:pPr>
          </w:p>
        </w:tc>
      </w:tr>
      <w:tr w:rsidR="00682FD0" w14:paraId="5BC53465" w14:textId="77777777">
        <w:trPr>
          <w:jc w:val="center"/>
        </w:trPr>
        <w:tc>
          <w:tcPr>
            <w:tcW w:w="3345" w:type="dxa"/>
          </w:tcPr>
          <w:p w14:paraId="56FA38FF" w14:textId="77777777" w:rsidR="00682FD0" w:rsidRDefault="00E26131">
            <w:pPr>
              <w:pStyle w:val="TableText"/>
            </w:pPr>
            <w:r>
              <w:tab/>
              <w:t>participant</w:t>
            </w:r>
          </w:p>
        </w:tc>
        <w:tc>
          <w:tcPr>
            <w:tcW w:w="720" w:type="dxa"/>
          </w:tcPr>
          <w:p w14:paraId="58696B52" w14:textId="77777777" w:rsidR="00682FD0" w:rsidRDefault="00E26131">
            <w:pPr>
              <w:pStyle w:val="TableText"/>
            </w:pPr>
            <w:r>
              <w:t>1..1</w:t>
            </w:r>
          </w:p>
        </w:tc>
        <w:tc>
          <w:tcPr>
            <w:tcW w:w="1152" w:type="dxa"/>
          </w:tcPr>
          <w:p w14:paraId="5F471D14" w14:textId="77777777" w:rsidR="00682FD0" w:rsidRDefault="00E26131">
            <w:pPr>
              <w:pStyle w:val="TableText"/>
            </w:pPr>
            <w:r>
              <w:t>SHALL</w:t>
            </w:r>
          </w:p>
        </w:tc>
        <w:tc>
          <w:tcPr>
            <w:tcW w:w="864" w:type="dxa"/>
          </w:tcPr>
          <w:p w14:paraId="46335E82" w14:textId="77777777" w:rsidR="00682FD0" w:rsidRDefault="00682FD0">
            <w:pPr>
              <w:pStyle w:val="TableText"/>
            </w:pPr>
          </w:p>
        </w:tc>
        <w:tc>
          <w:tcPr>
            <w:tcW w:w="1104" w:type="dxa"/>
          </w:tcPr>
          <w:p w14:paraId="3BBD7DB0" w14:textId="62CD7FD0" w:rsidR="00682FD0" w:rsidRDefault="009E5D90">
            <w:pPr>
              <w:pStyle w:val="TableText"/>
            </w:pPr>
            <w:hyperlink w:anchor="C_3311-28370">
              <w:r w:rsidR="00E26131">
                <w:rPr>
                  <w:rStyle w:val="HyperlinkText9pt"/>
                </w:rPr>
                <w:t>3311-28370</w:t>
              </w:r>
            </w:hyperlink>
          </w:p>
        </w:tc>
        <w:tc>
          <w:tcPr>
            <w:tcW w:w="2975" w:type="dxa"/>
          </w:tcPr>
          <w:p w14:paraId="6F8BA852" w14:textId="77777777" w:rsidR="00682FD0" w:rsidRDefault="00682FD0">
            <w:pPr>
              <w:pStyle w:val="TableText"/>
            </w:pPr>
          </w:p>
        </w:tc>
      </w:tr>
      <w:tr w:rsidR="00682FD0" w14:paraId="213D789E" w14:textId="77777777">
        <w:trPr>
          <w:jc w:val="center"/>
        </w:trPr>
        <w:tc>
          <w:tcPr>
            <w:tcW w:w="3345" w:type="dxa"/>
          </w:tcPr>
          <w:p w14:paraId="3777E208" w14:textId="77777777" w:rsidR="00682FD0" w:rsidRDefault="00E26131">
            <w:pPr>
              <w:pStyle w:val="TableText"/>
            </w:pPr>
            <w:r>
              <w:tab/>
            </w:r>
            <w:r>
              <w:tab/>
              <w:t>@typeCode</w:t>
            </w:r>
          </w:p>
        </w:tc>
        <w:tc>
          <w:tcPr>
            <w:tcW w:w="720" w:type="dxa"/>
          </w:tcPr>
          <w:p w14:paraId="0D27107F" w14:textId="77777777" w:rsidR="00682FD0" w:rsidRDefault="00E26131">
            <w:pPr>
              <w:pStyle w:val="TableText"/>
            </w:pPr>
            <w:r>
              <w:t>1..1</w:t>
            </w:r>
          </w:p>
        </w:tc>
        <w:tc>
          <w:tcPr>
            <w:tcW w:w="1152" w:type="dxa"/>
          </w:tcPr>
          <w:p w14:paraId="2EB08578" w14:textId="77777777" w:rsidR="00682FD0" w:rsidRDefault="00E26131">
            <w:pPr>
              <w:pStyle w:val="TableText"/>
            </w:pPr>
            <w:r>
              <w:t>SHALL</w:t>
            </w:r>
          </w:p>
        </w:tc>
        <w:tc>
          <w:tcPr>
            <w:tcW w:w="864" w:type="dxa"/>
          </w:tcPr>
          <w:p w14:paraId="44FD2250" w14:textId="77777777" w:rsidR="00682FD0" w:rsidRDefault="00682FD0">
            <w:pPr>
              <w:pStyle w:val="TableText"/>
            </w:pPr>
          </w:p>
        </w:tc>
        <w:tc>
          <w:tcPr>
            <w:tcW w:w="1104" w:type="dxa"/>
          </w:tcPr>
          <w:p w14:paraId="3E1A291C" w14:textId="00AD37C4" w:rsidR="00682FD0" w:rsidRDefault="009E5D90">
            <w:pPr>
              <w:pStyle w:val="TableText"/>
            </w:pPr>
            <w:hyperlink w:anchor="C_3311-28384">
              <w:r w:rsidR="00E26131">
                <w:rPr>
                  <w:rStyle w:val="HyperlinkText9pt"/>
                </w:rPr>
                <w:t>3311-28384</w:t>
              </w:r>
            </w:hyperlink>
          </w:p>
        </w:tc>
        <w:tc>
          <w:tcPr>
            <w:tcW w:w="2975" w:type="dxa"/>
          </w:tcPr>
          <w:p w14:paraId="0CA7ED0B" w14:textId="77777777" w:rsidR="00682FD0" w:rsidRDefault="00E26131">
            <w:pPr>
              <w:pStyle w:val="TableText"/>
            </w:pPr>
            <w:r>
              <w:t>LOC</w:t>
            </w:r>
          </w:p>
        </w:tc>
      </w:tr>
      <w:tr w:rsidR="00682FD0" w14:paraId="32D34C1A" w14:textId="77777777">
        <w:trPr>
          <w:jc w:val="center"/>
        </w:trPr>
        <w:tc>
          <w:tcPr>
            <w:tcW w:w="3345" w:type="dxa"/>
          </w:tcPr>
          <w:p w14:paraId="4E491306" w14:textId="77777777" w:rsidR="00682FD0" w:rsidRDefault="00E26131">
            <w:pPr>
              <w:pStyle w:val="TableText"/>
            </w:pPr>
            <w:r>
              <w:tab/>
            </w:r>
            <w:r>
              <w:tab/>
              <w:t>participantRole</w:t>
            </w:r>
          </w:p>
        </w:tc>
        <w:tc>
          <w:tcPr>
            <w:tcW w:w="720" w:type="dxa"/>
          </w:tcPr>
          <w:p w14:paraId="646BADE9" w14:textId="77777777" w:rsidR="00682FD0" w:rsidRDefault="00E26131">
            <w:pPr>
              <w:pStyle w:val="TableText"/>
            </w:pPr>
            <w:r>
              <w:t>1..1</w:t>
            </w:r>
          </w:p>
        </w:tc>
        <w:tc>
          <w:tcPr>
            <w:tcW w:w="1152" w:type="dxa"/>
          </w:tcPr>
          <w:p w14:paraId="11FBB098" w14:textId="77777777" w:rsidR="00682FD0" w:rsidRDefault="00E26131">
            <w:pPr>
              <w:pStyle w:val="TableText"/>
            </w:pPr>
            <w:r>
              <w:t>SHALL</w:t>
            </w:r>
          </w:p>
        </w:tc>
        <w:tc>
          <w:tcPr>
            <w:tcW w:w="864" w:type="dxa"/>
          </w:tcPr>
          <w:p w14:paraId="7FB26EBD" w14:textId="77777777" w:rsidR="00682FD0" w:rsidRDefault="00682FD0">
            <w:pPr>
              <w:pStyle w:val="TableText"/>
            </w:pPr>
          </w:p>
        </w:tc>
        <w:tc>
          <w:tcPr>
            <w:tcW w:w="1104" w:type="dxa"/>
          </w:tcPr>
          <w:p w14:paraId="7B4F3959" w14:textId="10410E95" w:rsidR="00682FD0" w:rsidRDefault="009E5D90">
            <w:pPr>
              <w:pStyle w:val="TableText"/>
            </w:pPr>
            <w:hyperlink w:anchor="C_3311-28371">
              <w:r w:rsidR="00E26131">
                <w:rPr>
                  <w:rStyle w:val="HyperlinkText9pt"/>
                </w:rPr>
                <w:t>3311-28371</w:t>
              </w:r>
            </w:hyperlink>
          </w:p>
        </w:tc>
        <w:tc>
          <w:tcPr>
            <w:tcW w:w="2975" w:type="dxa"/>
          </w:tcPr>
          <w:p w14:paraId="295812BB" w14:textId="77777777" w:rsidR="00682FD0" w:rsidRDefault="00682FD0">
            <w:pPr>
              <w:pStyle w:val="TableText"/>
            </w:pPr>
          </w:p>
        </w:tc>
      </w:tr>
      <w:tr w:rsidR="00682FD0" w14:paraId="464D4E78" w14:textId="77777777">
        <w:trPr>
          <w:jc w:val="center"/>
        </w:trPr>
        <w:tc>
          <w:tcPr>
            <w:tcW w:w="3345" w:type="dxa"/>
          </w:tcPr>
          <w:p w14:paraId="6F1B55D0" w14:textId="77777777" w:rsidR="00682FD0" w:rsidRDefault="00E26131">
            <w:pPr>
              <w:pStyle w:val="TableText"/>
            </w:pPr>
            <w:r>
              <w:tab/>
            </w:r>
            <w:r>
              <w:tab/>
            </w:r>
            <w:r>
              <w:tab/>
              <w:t>@classCode</w:t>
            </w:r>
          </w:p>
        </w:tc>
        <w:tc>
          <w:tcPr>
            <w:tcW w:w="720" w:type="dxa"/>
          </w:tcPr>
          <w:p w14:paraId="06B7FAA3" w14:textId="77777777" w:rsidR="00682FD0" w:rsidRDefault="00E26131">
            <w:pPr>
              <w:pStyle w:val="TableText"/>
            </w:pPr>
            <w:r>
              <w:t>1..1</w:t>
            </w:r>
          </w:p>
        </w:tc>
        <w:tc>
          <w:tcPr>
            <w:tcW w:w="1152" w:type="dxa"/>
          </w:tcPr>
          <w:p w14:paraId="5B16EC3F" w14:textId="77777777" w:rsidR="00682FD0" w:rsidRDefault="00E26131">
            <w:pPr>
              <w:pStyle w:val="TableText"/>
            </w:pPr>
            <w:r>
              <w:t>SHALL</w:t>
            </w:r>
          </w:p>
        </w:tc>
        <w:tc>
          <w:tcPr>
            <w:tcW w:w="864" w:type="dxa"/>
          </w:tcPr>
          <w:p w14:paraId="19720D19" w14:textId="77777777" w:rsidR="00682FD0" w:rsidRDefault="00682FD0">
            <w:pPr>
              <w:pStyle w:val="TableText"/>
            </w:pPr>
          </w:p>
        </w:tc>
        <w:tc>
          <w:tcPr>
            <w:tcW w:w="1104" w:type="dxa"/>
          </w:tcPr>
          <w:p w14:paraId="476D3440" w14:textId="2AD91C55" w:rsidR="00682FD0" w:rsidRDefault="009E5D90">
            <w:pPr>
              <w:pStyle w:val="TableText"/>
            </w:pPr>
            <w:hyperlink w:anchor="C_3311-28385">
              <w:r w:rsidR="00E26131">
                <w:rPr>
                  <w:rStyle w:val="HyperlinkText9pt"/>
                </w:rPr>
                <w:t>3311-28385</w:t>
              </w:r>
            </w:hyperlink>
          </w:p>
        </w:tc>
        <w:tc>
          <w:tcPr>
            <w:tcW w:w="2975" w:type="dxa"/>
          </w:tcPr>
          <w:p w14:paraId="437A4F9F" w14:textId="77777777" w:rsidR="00682FD0" w:rsidRDefault="00E26131">
            <w:pPr>
              <w:pStyle w:val="TableText"/>
            </w:pPr>
            <w:r>
              <w:t>SDLOC</w:t>
            </w:r>
          </w:p>
        </w:tc>
      </w:tr>
      <w:tr w:rsidR="00682FD0" w14:paraId="07DFC90F" w14:textId="77777777">
        <w:trPr>
          <w:jc w:val="center"/>
        </w:trPr>
        <w:tc>
          <w:tcPr>
            <w:tcW w:w="3345" w:type="dxa"/>
          </w:tcPr>
          <w:p w14:paraId="1EC824EB" w14:textId="77777777" w:rsidR="00682FD0" w:rsidRDefault="00E26131">
            <w:pPr>
              <w:pStyle w:val="TableText"/>
            </w:pPr>
            <w:r>
              <w:tab/>
            </w:r>
            <w:r>
              <w:tab/>
            </w:r>
            <w:r>
              <w:tab/>
              <w:t>id</w:t>
            </w:r>
          </w:p>
        </w:tc>
        <w:tc>
          <w:tcPr>
            <w:tcW w:w="720" w:type="dxa"/>
          </w:tcPr>
          <w:p w14:paraId="7F3CFE3E" w14:textId="77777777" w:rsidR="00682FD0" w:rsidRDefault="00E26131">
            <w:pPr>
              <w:pStyle w:val="TableText"/>
            </w:pPr>
            <w:r>
              <w:t>1..1</w:t>
            </w:r>
          </w:p>
        </w:tc>
        <w:tc>
          <w:tcPr>
            <w:tcW w:w="1152" w:type="dxa"/>
          </w:tcPr>
          <w:p w14:paraId="61F29D89" w14:textId="77777777" w:rsidR="00682FD0" w:rsidRDefault="00E26131">
            <w:pPr>
              <w:pStyle w:val="TableText"/>
            </w:pPr>
            <w:r>
              <w:t>SHALL</w:t>
            </w:r>
          </w:p>
        </w:tc>
        <w:tc>
          <w:tcPr>
            <w:tcW w:w="864" w:type="dxa"/>
          </w:tcPr>
          <w:p w14:paraId="33928B47" w14:textId="77777777" w:rsidR="00682FD0" w:rsidRDefault="00682FD0">
            <w:pPr>
              <w:pStyle w:val="TableText"/>
            </w:pPr>
          </w:p>
        </w:tc>
        <w:tc>
          <w:tcPr>
            <w:tcW w:w="1104" w:type="dxa"/>
          </w:tcPr>
          <w:p w14:paraId="17F5FBF6" w14:textId="6620C2AE" w:rsidR="00682FD0" w:rsidRDefault="009E5D90">
            <w:pPr>
              <w:pStyle w:val="TableText"/>
            </w:pPr>
            <w:hyperlink w:anchor="C_3311-28372">
              <w:r w:rsidR="00E26131">
                <w:rPr>
                  <w:rStyle w:val="HyperlinkText9pt"/>
                </w:rPr>
                <w:t>3311-28372</w:t>
              </w:r>
            </w:hyperlink>
          </w:p>
        </w:tc>
        <w:tc>
          <w:tcPr>
            <w:tcW w:w="2975" w:type="dxa"/>
          </w:tcPr>
          <w:p w14:paraId="52CFC5B0" w14:textId="77777777" w:rsidR="00682FD0" w:rsidRDefault="00682FD0">
            <w:pPr>
              <w:pStyle w:val="TableText"/>
            </w:pPr>
          </w:p>
        </w:tc>
      </w:tr>
      <w:tr w:rsidR="00682FD0" w14:paraId="3FAE15D3" w14:textId="77777777">
        <w:trPr>
          <w:jc w:val="center"/>
        </w:trPr>
        <w:tc>
          <w:tcPr>
            <w:tcW w:w="3345" w:type="dxa"/>
          </w:tcPr>
          <w:p w14:paraId="2F30E8F1" w14:textId="77777777" w:rsidR="00682FD0" w:rsidRDefault="00E26131">
            <w:pPr>
              <w:pStyle w:val="TableText"/>
            </w:pPr>
            <w:r>
              <w:tab/>
            </w:r>
            <w:r>
              <w:tab/>
            </w:r>
            <w:r>
              <w:tab/>
            </w:r>
            <w:r>
              <w:tab/>
              <w:t>@root</w:t>
            </w:r>
          </w:p>
        </w:tc>
        <w:tc>
          <w:tcPr>
            <w:tcW w:w="720" w:type="dxa"/>
          </w:tcPr>
          <w:p w14:paraId="02652AA4" w14:textId="77777777" w:rsidR="00682FD0" w:rsidRDefault="00E26131">
            <w:pPr>
              <w:pStyle w:val="TableText"/>
            </w:pPr>
            <w:r>
              <w:t>1..1</w:t>
            </w:r>
          </w:p>
        </w:tc>
        <w:tc>
          <w:tcPr>
            <w:tcW w:w="1152" w:type="dxa"/>
          </w:tcPr>
          <w:p w14:paraId="7E2174D2" w14:textId="77777777" w:rsidR="00682FD0" w:rsidRDefault="00E26131">
            <w:pPr>
              <w:pStyle w:val="TableText"/>
            </w:pPr>
            <w:r>
              <w:t>SHALL</w:t>
            </w:r>
          </w:p>
        </w:tc>
        <w:tc>
          <w:tcPr>
            <w:tcW w:w="864" w:type="dxa"/>
          </w:tcPr>
          <w:p w14:paraId="648B92AD" w14:textId="77777777" w:rsidR="00682FD0" w:rsidRDefault="00682FD0">
            <w:pPr>
              <w:pStyle w:val="TableText"/>
            </w:pPr>
          </w:p>
        </w:tc>
        <w:tc>
          <w:tcPr>
            <w:tcW w:w="1104" w:type="dxa"/>
          </w:tcPr>
          <w:p w14:paraId="5986E777" w14:textId="11D96E95" w:rsidR="00682FD0" w:rsidRDefault="009E5D90">
            <w:pPr>
              <w:pStyle w:val="TableText"/>
            </w:pPr>
            <w:hyperlink w:anchor="C_3311-28373">
              <w:r w:rsidR="00E26131">
                <w:rPr>
                  <w:rStyle w:val="HyperlinkText9pt"/>
                </w:rPr>
                <w:t>3311-28373</w:t>
              </w:r>
            </w:hyperlink>
          </w:p>
        </w:tc>
        <w:tc>
          <w:tcPr>
            <w:tcW w:w="2975" w:type="dxa"/>
          </w:tcPr>
          <w:p w14:paraId="276A9A4C" w14:textId="77777777" w:rsidR="00682FD0" w:rsidRDefault="00682FD0">
            <w:pPr>
              <w:pStyle w:val="TableText"/>
            </w:pPr>
          </w:p>
        </w:tc>
      </w:tr>
      <w:tr w:rsidR="00682FD0" w14:paraId="316D8B37" w14:textId="77777777">
        <w:trPr>
          <w:jc w:val="center"/>
        </w:trPr>
        <w:tc>
          <w:tcPr>
            <w:tcW w:w="3345" w:type="dxa"/>
          </w:tcPr>
          <w:p w14:paraId="14880CAE" w14:textId="77777777" w:rsidR="00682FD0" w:rsidRDefault="00E26131">
            <w:pPr>
              <w:pStyle w:val="TableText"/>
            </w:pPr>
            <w:r>
              <w:tab/>
            </w:r>
            <w:r>
              <w:tab/>
            </w:r>
            <w:r>
              <w:tab/>
            </w:r>
            <w:r>
              <w:tab/>
              <w:t>@extension</w:t>
            </w:r>
          </w:p>
        </w:tc>
        <w:tc>
          <w:tcPr>
            <w:tcW w:w="720" w:type="dxa"/>
          </w:tcPr>
          <w:p w14:paraId="425B3E8F" w14:textId="77777777" w:rsidR="00682FD0" w:rsidRDefault="00E26131">
            <w:pPr>
              <w:pStyle w:val="TableText"/>
            </w:pPr>
            <w:r>
              <w:t>1..1</w:t>
            </w:r>
          </w:p>
        </w:tc>
        <w:tc>
          <w:tcPr>
            <w:tcW w:w="1152" w:type="dxa"/>
          </w:tcPr>
          <w:p w14:paraId="417BDB80" w14:textId="77777777" w:rsidR="00682FD0" w:rsidRDefault="00E26131">
            <w:pPr>
              <w:pStyle w:val="TableText"/>
            </w:pPr>
            <w:r>
              <w:t>SHALL</w:t>
            </w:r>
          </w:p>
        </w:tc>
        <w:tc>
          <w:tcPr>
            <w:tcW w:w="864" w:type="dxa"/>
          </w:tcPr>
          <w:p w14:paraId="47A09863" w14:textId="77777777" w:rsidR="00682FD0" w:rsidRDefault="00682FD0">
            <w:pPr>
              <w:pStyle w:val="TableText"/>
            </w:pPr>
          </w:p>
        </w:tc>
        <w:tc>
          <w:tcPr>
            <w:tcW w:w="1104" w:type="dxa"/>
          </w:tcPr>
          <w:p w14:paraId="7702F477" w14:textId="5D74125C" w:rsidR="00682FD0" w:rsidRDefault="009E5D90">
            <w:pPr>
              <w:pStyle w:val="TableText"/>
            </w:pPr>
            <w:hyperlink w:anchor="C_3311-28387">
              <w:r w:rsidR="00E26131">
                <w:rPr>
                  <w:rStyle w:val="HyperlinkText9pt"/>
                </w:rPr>
                <w:t>3311-28387</w:t>
              </w:r>
            </w:hyperlink>
          </w:p>
        </w:tc>
        <w:tc>
          <w:tcPr>
            <w:tcW w:w="2975" w:type="dxa"/>
          </w:tcPr>
          <w:p w14:paraId="476965A7" w14:textId="77777777" w:rsidR="00682FD0" w:rsidRDefault="00682FD0">
            <w:pPr>
              <w:pStyle w:val="TableText"/>
            </w:pPr>
          </w:p>
        </w:tc>
      </w:tr>
      <w:tr w:rsidR="00682FD0" w14:paraId="29AF7D88" w14:textId="77777777">
        <w:trPr>
          <w:jc w:val="center"/>
        </w:trPr>
        <w:tc>
          <w:tcPr>
            <w:tcW w:w="3345" w:type="dxa"/>
          </w:tcPr>
          <w:p w14:paraId="528284C3" w14:textId="77777777" w:rsidR="00682FD0" w:rsidRDefault="00E26131">
            <w:pPr>
              <w:pStyle w:val="TableText"/>
            </w:pPr>
            <w:r>
              <w:tab/>
            </w:r>
            <w:r>
              <w:tab/>
            </w:r>
            <w:r>
              <w:tab/>
              <w:t>playingEntity</w:t>
            </w:r>
          </w:p>
        </w:tc>
        <w:tc>
          <w:tcPr>
            <w:tcW w:w="720" w:type="dxa"/>
          </w:tcPr>
          <w:p w14:paraId="742C0720" w14:textId="77777777" w:rsidR="00682FD0" w:rsidRDefault="00E26131">
            <w:pPr>
              <w:pStyle w:val="TableText"/>
            </w:pPr>
            <w:r>
              <w:t>1..1</w:t>
            </w:r>
          </w:p>
        </w:tc>
        <w:tc>
          <w:tcPr>
            <w:tcW w:w="1152" w:type="dxa"/>
          </w:tcPr>
          <w:p w14:paraId="581A521B" w14:textId="77777777" w:rsidR="00682FD0" w:rsidRDefault="00E26131">
            <w:pPr>
              <w:pStyle w:val="TableText"/>
            </w:pPr>
            <w:r>
              <w:t>SHALL</w:t>
            </w:r>
          </w:p>
        </w:tc>
        <w:tc>
          <w:tcPr>
            <w:tcW w:w="864" w:type="dxa"/>
          </w:tcPr>
          <w:p w14:paraId="04CCBCD7" w14:textId="77777777" w:rsidR="00682FD0" w:rsidRDefault="00682FD0">
            <w:pPr>
              <w:pStyle w:val="TableText"/>
            </w:pPr>
          </w:p>
        </w:tc>
        <w:tc>
          <w:tcPr>
            <w:tcW w:w="1104" w:type="dxa"/>
          </w:tcPr>
          <w:p w14:paraId="3D752E37" w14:textId="48F13128" w:rsidR="00682FD0" w:rsidRDefault="009E5D90">
            <w:pPr>
              <w:pStyle w:val="TableText"/>
            </w:pPr>
            <w:hyperlink w:anchor="C_3311-28374">
              <w:r w:rsidR="00E26131">
                <w:rPr>
                  <w:rStyle w:val="HyperlinkText9pt"/>
                </w:rPr>
                <w:t>3311-28374</w:t>
              </w:r>
            </w:hyperlink>
          </w:p>
        </w:tc>
        <w:tc>
          <w:tcPr>
            <w:tcW w:w="2975" w:type="dxa"/>
          </w:tcPr>
          <w:p w14:paraId="537AD0F7" w14:textId="77777777" w:rsidR="00682FD0" w:rsidRDefault="00682FD0">
            <w:pPr>
              <w:pStyle w:val="TableText"/>
            </w:pPr>
          </w:p>
        </w:tc>
      </w:tr>
      <w:tr w:rsidR="00682FD0" w14:paraId="0A7B6936" w14:textId="77777777">
        <w:trPr>
          <w:jc w:val="center"/>
        </w:trPr>
        <w:tc>
          <w:tcPr>
            <w:tcW w:w="3345" w:type="dxa"/>
          </w:tcPr>
          <w:p w14:paraId="4C6F902A" w14:textId="77777777" w:rsidR="00682FD0" w:rsidRDefault="00E26131">
            <w:pPr>
              <w:pStyle w:val="TableText"/>
            </w:pPr>
            <w:r>
              <w:tab/>
            </w:r>
            <w:r>
              <w:tab/>
            </w:r>
            <w:r>
              <w:tab/>
            </w:r>
            <w:r>
              <w:tab/>
              <w:t>@classCode</w:t>
            </w:r>
          </w:p>
        </w:tc>
        <w:tc>
          <w:tcPr>
            <w:tcW w:w="720" w:type="dxa"/>
          </w:tcPr>
          <w:p w14:paraId="6EFA7937" w14:textId="77777777" w:rsidR="00682FD0" w:rsidRDefault="00E26131">
            <w:pPr>
              <w:pStyle w:val="TableText"/>
            </w:pPr>
            <w:r>
              <w:t>1..1</w:t>
            </w:r>
          </w:p>
        </w:tc>
        <w:tc>
          <w:tcPr>
            <w:tcW w:w="1152" w:type="dxa"/>
          </w:tcPr>
          <w:p w14:paraId="1A092AA5" w14:textId="77777777" w:rsidR="00682FD0" w:rsidRDefault="00E26131">
            <w:pPr>
              <w:pStyle w:val="TableText"/>
            </w:pPr>
            <w:r>
              <w:t>SHALL</w:t>
            </w:r>
          </w:p>
        </w:tc>
        <w:tc>
          <w:tcPr>
            <w:tcW w:w="864" w:type="dxa"/>
          </w:tcPr>
          <w:p w14:paraId="6CB5B290" w14:textId="77777777" w:rsidR="00682FD0" w:rsidRDefault="00682FD0">
            <w:pPr>
              <w:pStyle w:val="TableText"/>
            </w:pPr>
          </w:p>
        </w:tc>
        <w:tc>
          <w:tcPr>
            <w:tcW w:w="1104" w:type="dxa"/>
          </w:tcPr>
          <w:p w14:paraId="1190281D" w14:textId="67F7AE49" w:rsidR="00682FD0" w:rsidRDefault="009E5D90">
            <w:pPr>
              <w:pStyle w:val="TableText"/>
            </w:pPr>
            <w:hyperlink w:anchor="C_3311-28388">
              <w:r w:rsidR="00E26131">
                <w:rPr>
                  <w:rStyle w:val="HyperlinkText9pt"/>
                </w:rPr>
                <w:t>3311-28388</w:t>
              </w:r>
            </w:hyperlink>
          </w:p>
        </w:tc>
        <w:tc>
          <w:tcPr>
            <w:tcW w:w="2975" w:type="dxa"/>
          </w:tcPr>
          <w:p w14:paraId="625FA64B" w14:textId="77777777" w:rsidR="00682FD0" w:rsidRDefault="00E26131">
            <w:pPr>
              <w:pStyle w:val="TableText"/>
            </w:pPr>
            <w:r>
              <w:t>urn:oid:2.16.840.1.113883.5.41 (HL7EntityClass) = PLC</w:t>
            </w:r>
          </w:p>
        </w:tc>
      </w:tr>
      <w:tr w:rsidR="00682FD0" w14:paraId="7DAD7150" w14:textId="77777777">
        <w:trPr>
          <w:jc w:val="center"/>
        </w:trPr>
        <w:tc>
          <w:tcPr>
            <w:tcW w:w="3345" w:type="dxa"/>
          </w:tcPr>
          <w:p w14:paraId="3B7FE78D" w14:textId="77777777" w:rsidR="00682FD0" w:rsidRDefault="00E26131">
            <w:pPr>
              <w:pStyle w:val="TableText"/>
            </w:pPr>
            <w:r>
              <w:tab/>
            </w:r>
            <w:r>
              <w:tab/>
            </w:r>
            <w:r>
              <w:tab/>
            </w:r>
            <w:r>
              <w:tab/>
              <w:t>code</w:t>
            </w:r>
          </w:p>
        </w:tc>
        <w:tc>
          <w:tcPr>
            <w:tcW w:w="720" w:type="dxa"/>
          </w:tcPr>
          <w:p w14:paraId="34E2E922" w14:textId="77777777" w:rsidR="00682FD0" w:rsidRDefault="00E26131">
            <w:pPr>
              <w:pStyle w:val="TableText"/>
            </w:pPr>
            <w:r>
              <w:t>1..1</w:t>
            </w:r>
          </w:p>
        </w:tc>
        <w:tc>
          <w:tcPr>
            <w:tcW w:w="1152" w:type="dxa"/>
          </w:tcPr>
          <w:p w14:paraId="0016A030" w14:textId="77777777" w:rsidR="00682FD0" w:rsidRDefault="00E26131">
            <w:pPr>
              <w:pStyle w:val="TableText"/>
            </w:pPr>
            <w:r>
              <w:t>SHALL</w:t>
            </w:r>
          </w:p>
        </w:tc>
        <w:tc>
          <w:tcPr>
            <w:tcW w:w="864" w:type="dxa"/>
          </w:tcPr>
          <w:p w14:paraId="7F0BF4F3" w14:textId="77777777" w:rsidR="00682FD0" w:rsidRDefault="00682FD0">
            <w:pPr>
              <w:pStyle w:val="TableText"/>
            </w:pPr>
          </w:p>
        </w:tc>
        <w:tc>
          <w:tcPr>
            <w:tcW w:w="1104" w:type="dxa"/>
          </w:tcPr>
          <w:p w14:paraId="08C1123B" w14:textId="23E60FCC" w:rsidR="00682FD0" w:rsidRDefault="009E5D90">
            <w:pPr>
              <w:pStyle w:val="TableText"/>
            </w:pPr>
            <w:hyperlink w:anchor="C_3311-28389">
              <w:r w:rsidR="00E26131">
                <w:rPr>
                  <w:rStyle w:val="HyperlinkText9pt"/>
                </w:rPr>
                <w:t>3311-28389</w:t>
              </w:r>
            </w:hyperlink>
          </w:p>
        </w:tc>
        <w:tc>
          <w:tcPr>
            <w:tcW w:w="2975" w:type="dxa"/>
          </w:tcPr>
          <w:p w14:paraId="71E51D99" w14:textId="77777777" w:rsidR="00682FD0" w:rsidRDefault="00E26131">
            <w:pPr>
              <w:pStyle w:val="TableText"/>
            </w:pPr>
            <w:r>
              <w:t>urn:oid:2.16.840.1.113883.13.19 (NHSNHealthcareServiceLocationCode)</w:t>
            </w:r>
          </w:p>
        </w:tc>
      </w:tr>
    </w:tbl>
    <w:p w14:paraId="01E0F849" w14:textId="77777777" w:rsidR="00682FD0" w:rsidRDefault="00682FD0">
      <w:pPr>
        <w:pStyle w:val="BodyText"/>
      </w:pPr>
    </w:p>
    <w:p w14:paraId="2EA1C37D" w14:textId="77777777" w:rsidR="00682FD0" w:rsidRDefault="00E26131" w:rsidP="008166C6">
      <w:pPr>
        <w:numPr>
          <w:ilvl w:val="0"/>
          <w:numId w:val="94"/>
        </w:numPr>
      </w:pPr>
      <w:r>
        <w:t xml:space="preserve">Conforms to Procedure Activity Act template </w:t>
      </w:r>
      <w:r>
        <w:rPr>
          <w:rStyle w:val="XMLname"/>
        </w:rPr>
        <w:t>(identifier: urn:oid:2.16.840.1.113883.10.20.22.4.12)</w:t>
      </w:r>
      <w:r>
        <w:t>.</w:t>
      </w:r>
    </w:p>
    <w:p w14:paraId="0ED56A62" w14:textId="77777777" w:rsidR="00682FD0" w:rsidRDefault="00E26131" w:rsidP="008166C6">
      <w:pPr>
        <w:numPr>
          <w:ilvl w:val="0"/>
          <w:numId w:val="94"/>
        </w:numPr>
      </w:pPr>
      <w:r>
        <w:rPr>
          <w:rStyle w:val="keyword"/>
        </w:rPr>
        <w:t>SHALL</w:t>
      </w:r>
      <w:r>
        <w:t xml:space="preserve"> contain exactly one [1..1] </w:t>
      </w:r>
      <w:r>
        <w:rPr>
          <w:rStyle w:val="XMLnameBold"/>
        </w:rPr>
        <w:t>@classCode</w:t>
      </w:r>
      <w:r>
        <w:t>=</w:t>
      </w:r>
      <w:r>
        <w:rPr>
          <w:rStyle w:val="XMLname"/>
        </w:rPr>
        <w:t>"ACT"</w:t>
      </w:r>
      <w:bookmarkStart w:id="2817" w:name="C_3311-28378"/>
      <w:r>
        <w:t xml:space="preserve"> (CONF:3311-28378)</w:t>
      </w:r>
      <w:bookmarkEnd w:id="2817"/>
      <w:r>
        <w:t>.</w:t>
      </w:r>
    </w:p>
    <w:p w14:paraId="2C5EDF29" w14:textId="77777777" w:rsidR="00682FD0" w:rsidRDefault="00E26131" w:rsidP="008166C6">
      <w:pPr>
        <w:numPr>
          <w:ilvl w:val="0"/>
          <w:numId w:val="94"/>
        </w:numPr>
      </w:pPr>
      <w:r>
        <w:rPr>
          <w:rStyle w:val="keyword"/>
        </w:rPr>
        <w:t>SHALL</w:t>
      </w:r>
      <w:r>
        <w:t xml:space="preserve"> contain exactly one [1..1] </w:t>
      </w:r>
      <w:r>
        <w:rPr>
          <w:rStyle w:val="XMLnameBold"/>
        </w:rPr>
        <w:t>@moodCode</w:t>
      </w:r>
      <w:r>
        <w:t>=</w:t>
      </w:r>
      <w:r>
        <w:rPr>
          <w:rStyle w:val="XMLname"/>
        </w:rPr>
        <w:t>"EVN"</w:t>
      </w:r>
      <w:bookmarkStart w:id="2818" w:name="C_3311-28379"/>
      <w:r>
        <w:t xml:space="preserve"> (CONF:3311-28379)</w:t>
      </w:r>
      <w:bookmarkEnd w:id="2818"/>
      <w:r>
        <w:t>.</w:t>
      </w:r>
    </w:p>
    <w:p w14:paraId="4EA3EC27" w14:textId="77777777" w:rsidR="00682FD0" w:rsidRDefault="00E26131" w:rsidP="008166C6">
      <w:pPr>
        <w:numPr>
          <w:ilvl w:val="0"/>
          <w:numId w:val="94"/>
        </w:numPr>
      </w:pPr>
      <w:r>
        <w:rPr>
          <w:rStyle w:val="keyword"/>
        </w:rPr>
        <w:t>SHALL</w:t>
      </w:r>
      <w:r>
        <w:t xml:space="preserve"> contain exactly one [1..1] </w:t>
      </w:r>
      <w:r>
        <w:rPr>
          <w:rStyle w:val="XMLnameBold"/>
        </w:rPr>
        <w:t>templateId</w:t>
      </w:r>
      <w:bookmarkStart w:id="2819" w:name="C_3311-28375"/>
      <w:r>
        <w:t xml:space="preserve"> (CONF:3311-28375)</w:t>
      </w:r>
      <w:bookmarkEnd w:id="2819"/>
      <w:r>
        <w:t xml:space="preserve"> such that it</w:t>
      </w:r>
    </w:p>
    <w:p w14:paraId="01A78038" w14:textId="77777777" w:rsidR="00682FD0" w:rsidRDefault="00E26131" w:rsidP="008166C6">
      <w:pPr>
        <w:numPr>
          <w:ilvl w:val="1"/>
          <w:numId w:val="94"/>
        </w:numPr>
      </w:pPr>
      <w:r>
        <w:rPr>
          <w:rStyle w:val="keyword"/>
        </w:rPr>
        <w:t>SHALL</w:t>
      </w:r>
      <w:r>
        <w:t xml:space="preserve"> contain exactly one [1..1] </w:t>
      </w:r>
      <w:r>
        <w:rPr>
          <w:rStyle w:val="XMLnameBold"/>
        </w:rPr>
        <w:t>@root</w:t>
      </w:r>
      <w:r>
        <w:t>=</w:t>
      </w:r>
      <w:r>
        <w:rPr>
          <w:rStyle w:val="XMLname"/>
        </w:rPr>
        <w:t>"2.16.840.1.113883.10.20.22.4.12"</w:t>
      </w:r>
      <w:bookmarkStart w:id="2820" w:name="C_3311-28390"/>
      <w:r>
        <w:t xml:space="preserve"> (CONF:3311-28390)</w:t>
      </w:r>
      <w:bookmarkEnd w:id="2820"/>
      <w:r>
        <w:t>.</w:t>
      </w:r>
    </w:p>
    <w:p w14:paraId="11EE94FA" w14:textId="77777777" w:rsidR="00682FD0" w:rsidRDefault="00E26131" w:rsidP="008166C6">
      <w:pPr>
        <w:numPr>
          <w:ilvl w:val="0"/>
          <w:numId w:val="94"/>
        </w:numPr>
      </w:pPr>
      <w:r>
        <w:rPr>
          <w:rStyle w:val="keyword"/>
        </w:rPr>
        <w:t>SHALL</w:t>
      </w:r>
      <w:r>
        <w:t xml:space="preserve"> contain exactly one [1..1] </w:t>
      </w:r>
      <w:r>
        <w:rPr>
          <w:rStyle w:val="XMLnameBold"/>
        </w:rPr>
        <w:t>templateId</w:t>
      </w:r>
      <w:bookmarkStart w:id="2821" w:name="C_3311-28377"/>
      <w:r>
        <w:t xml:space="preserve"> (CONF:3311-28377)</w:t>
      </w:r>
      <w:bookmarkEnd w:id="2821"/>
      <w:r>
        <w:t xml:space="preserve"> such that it</w:t>
      </w:r>
    </w:p>
    <w:p w14:paraId="08D5E9E1" w14:textId="77777777" w:rsidR="00682FD0" w:rsidRDefault="00E26131" w:rsidP="008166C6">
      <w:pPr>
        <w:numPr>
          <w:ilvl w:val="1"/>
          <w:numId w:val="94"/>
        </w:numPr>
      </w:pPr>
      <w:r>
        <w:rPr>
          <w:rStyle w:val="keyword"/>
        </w:rPr>
        <w:t>SHALL</w:t>
      </w:r>
      <w:r>
        <w:t xml:space="preserve"> contain exactly one [1..1] </w:t>
      </w:r>
      <w:r>
        <w:rPr>
          <w:rStyle w:val="XMLnameBold"/>
        </w:rPr>
        <w:t>@root</w:t>
      </w:r>
      <w:r>
        <w:t>=</w:t>
      </w:r>
      <w:r>
        <w:rPr>
          <w:rStyle w:val="XMLname"/>
        </w:rPr>
        <w:t>"2.16.840.1.113883.10.20.5.6.244"</w:t>
      </w:r>
      <w:bookmarkStart w:id="2822" w:name="C_3311-28392"/>
      <w:r>
        <w:t xml:space="preserve"> (CONF:3311-28392)</w:t>
      </w:r>
      <w:bookmarkEnd w:id="2822"/>
      <w:r>
        <w:t>.</w:t>
      </w:r>
    </w:p>
    <w:p w14:paraId="117A1E6B" w14:textId="77777777" w:rsidR="00682FD0" w:rsidRDefault="00E26131" w:rsidP="008166C6">
      <w:pPr>
        <w:numPr>
          <w:ilvl w:val="1"/>
          <w:numId w:val="94"/>
        </w:numPr>
      </w:pPr>
      <w:r>
        <w:rPr>
          <w:rStyle w:val="keyword"/>
        </w:rPr>
        <w:t>SHALL</w:t>
      </w:r>
      <w:r>
        <w:t xml:space="preserve"> contain exactly one [1..1] </w:t>
      </w:r>
      <w:r>
        <w:rPr>
          <w:rStyle w:val="XMLnameBold"/>
        </w:rPr>
        <w:t>@extension</w:t>
      </w:r>
      <w:r>
        <w:t>=</w:t>
      </w:r>
      <w:r>
        <w:rPr>
          <w:rStyle w:val="XMLname"/>
        </w:rPr>
        <w:t>"2017-04-01"</w:t>
      </w:r>
      <w:bookmarkStart w:id="2823" w:name="C_3311-28393"/>
      <w:r>
        <w:t xml:space="preserve"> (CONF:3311-28393)</w:t>
      </w:r>
      <w:bookmarkEnd w:id="2823"/>
      <w:r>
        <w:t>.</w:t>
      </w:r>
    </w:p>
    <w:p w14:paraId="14ED9726" w14:textId="77777777" w:rsidR="00682FD0" w:rsidRDefault="00E26131" w:rsidP="008166C6">
      <w:pPr>
        <w:numPr>
          <w:ilvl w:val="0"/>
          <w:numId w:val="94"/>
        </w:numPr>
      </w:pPr>
      <w:r>
        <w:rPr>
          <w:rStyle w:val="keyword"/>
        </w:rPr>
        <w:t>SHALL</w:t>
      </w:r>
      <w:r>
        <w:t xml:space="preserve"> contain exactly one [1..1] </w:t>
      </w:r>
      <w:r>
        <w:rPr>
          <w:rStyle w:val="XMLnameBold"/>
        </w:rPr>
        <w:t>id</w:t>
      </w:r>
      <w:bookmarkStart w:id="2824" w:name="C_3311-28376"/>
      <w:r>
        <w:t xml:space="preserve"> (CONF:3311-28376)</w:t>
      </w:r>
      <w:bookmarkEnd w:id="2824"/>
      <w:r>
        <w:t>.</w:t>
      </w:r>
    </w:p>
    <w:p w14:paraId="79CC4556" w14:textId="77777777" w:rsidR="00682FD0" w:rsidRDefault="00E26131" w:rsidP="008166C6">
      <w:pPr>
        <w:numPr>
          <w:ilvl w:val="1"/>
          <w:numId w:val="94"/>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2825" w:name="C_3311-28391"/>
      <w:r>
        <w:t xml:space="preserve"> (CONF:3311-28391)</w:t>
      </w:r>
      <w:bookmarkEnd w:id="2825"/>
      <w:r>
        <w:t>.</w:t>
      </w:r>
    </w:p>
    <w:p w14:paraId="2C8CE31A" w14:textId="77777777" w:rsidR="00682FD0" w:rsidRDefault="00E26131" w:rsidP="008166C6">
      <w:pPr>
        <w:numPr>
          <w:ilvl w:val="0"/>
          <w:numId w:val="94"/>
        </w:numPr>
      </w:pPr>
      <w:r>
        <w:rPr>
          <w:rStyle w:val="keyword"/>
        </w:rPr>
        <w:t>SHALL</w:t>
      </w:r>
      <w:r>
        <w:t xml:space="preserve"> contain exactly one [1..1] </w:t>
      </w:r>
      <w:r>
        <w:rPr>
          <w:rStyle w:val="XMLnameBold"/>
        </w:rPr>
        <w:t>code</w:t>
      </w:r>
      <w:bookmarkStart w:id="2826" w:name="C_3311-28367"/>
      <w:r>
        <w:t xml:space="preserve"> (CONF:3311-28367)</w:t>
      </w:r>
      <w:bookmarkEnd w:id="2826"/>
      <w:r>
        <w:t>.</w:t>
      </w:r>
    </w:p>
    <w:p w14:paraId="33F11910" w14:textId="77777777" w:rsidR="00682FD0" w:rsidRDefault="00E26131" w:rsidP="008166C6">
      <w:pPr>
        <w:numPr>
          <w:ilvl w:val="1"/>
          <w:numId w:val="94"/>
        </w:numPr>
      </w:pPr>
      <w:r>
        <w:t xml:space="preserve">This code </w:t>
      </w:r>
      <w:r>
        <w:rPr>
          <w:rStyle w:val="keyword"/>
        </w:rPr>
        <w:t>SHALL</w:t>
      </w:r>
      <w:r>
        <w:t xml:space="preserve"> contain exactly one [1..1] </w:t>
      </w:r>
      <w:r>
        <w:rPr>
          <w:rStyle w:val="XMLnameBold"/>
        </w:rPr>
        <w:t>@code</w:t>
      </w:r>
      <w:r>
        <w:t>=</w:t>
      </w:r>
      <w:r>
        <w:rPr>
          <w:rStyle w:val="XMLname"/>
        </w:rPr>
        <w:t>"2341-2"</w:t>
      </w:r>
      <w:r>
        <w:t xml:space="preserve"> Mechanical ventilation initiation</w:t>
      </w:r>
      <w:bookmarkStart w:id="2827" w:name="C_3311-28380"/>
      <w:r>
        <w:t xml:space="preserve"> (CONF:3311-28380)</w:t>
      </w:r>
      <w:bookmarkEnd w:id="2827"/>
      <w:r>
        <w:t>.</w:t>
      </w:r>
    </w:p>
    <w:p w14:paraId="435B52A1" w14:textId="77777777" w:rsidR="00682FD0" w:rsidRDefault="00E26131" w:rsidP="008166C6">
      <w:pPr>
        <w:numPr>
          <w:ilvl w:val="1"/>
          <w:numId w:val="94"/>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828" w:name="C_3311-28381"/>
      <w:r>
        <w:t xml:space="preserve"> (CONF:3311-28381)</w:t>
      </w:r>
      <w:bookmarkEnd w:id="2828"/>
      <w:r>
        <w:t>.</w:t>
      </w:r>
    </w:p>
    <w:p w14:paraId="217DBFD5" w14:textId="77777777" w:rsidR="00682FD0" w:rsidRDefault="00E26131" w:rsidP="008166C6">
      <w:pPr>
        <w:numPr>
          <w:ilvl w:val="0"/>
          <w:numId w:val="94"/>
        </w:numPr>
      </w:pPr>
      <w:r>
        <w:rPr>
          <w:rStyle w:val="keyword"/>
        </w:rPr>
        <w:t>SHALL</w:t>
      </w:r>
      <w:r>
        <w:t xml:space="preserve"> contain exactly one [1..1] </w:t>
      </w:r>
      <w:r>
        <w:rPr>
          <w:rStyle w:val="XMLnameBold"/>
        </w:rPr>
        <w:t>statusCode</w:t>
      </w:r>
      <w:bookmarkStart w:id="2829" w:name="C_3311-28368"/>
      <w:r>
        <w:t xml:space="preserve"> (CONF:3311-28368)</w:t>
      </w:r>
      <w:bookmarkEnd w:id="2829"/>
      <w:r>
        <w:t>.</w:t>
      </w:r>
    </w:p>
    <w:p w14:paraId="703523F2" w14:textId="77777777" w:rsidR="00682FD0" w:rsidRDefault="00E26131" w:rsidP="008166C6">
      <w:pPr>
        <w:numPr>
          <w:ilvl w:val="1"/>
          <w:numId w:val="9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830" w:name="C_3311-28382"/>
      <w:r>
        <w:t xml:space="preserve"> (CONF:3311-28382)</w:t>
      </w:r>
      <w:bookmarkEnd w:id="2830"/>
      <w:r>
        <w:t>.</w:t>
      </w:r>
    </w:p>
    <w:p w14:paraId="41B0E563" w14:textId="77777777" w:rsidR="00682FD0" w:rsidRDefault="00E26131" w:rsidP="008166C6">
      <w:pPr>
        <w:numPr>
          <w:ilvl w:val="0"/>
          <w:numId w:val="94"/>
        </w:numPr>
      </w:pPr>
      <w:r>
        <w:rPr>
          <w:rStyle w:val="keyword"/>
        </w:rPr>
        <w:t>SHALL</w:t>
      </w:r>
      <w:r>
        <w:t xml:space="preserve"> contain exactly one [1..1] </w:t>
      </w:r>
      <w:r>
        <w:rPr>
          <w:rStyle w:val="XMLnameBold"/>
        </w:rPr>
        <w:t>effectiveTime</w:t>
      </w:r>
      <w:bookmarkStart w:id="2831" w:name="C_3311-28369"/>
      <w:r>
        <w:t xml:space="preserve"> (CONF:3311-28369)</w:t>
      </w:r>
      <w:bookmarkEnd w:id="2831"/>
      <w:r>
        <w:t>.</w:t>
      </w:r>
    </w:p>
    <w:p w14:paraId="3A5CE526" w14:textId="77777777" w:rsidR="00682FD0" w:rsidRDefault="00E26131" w:rsidP="008166C6">
      <w:pPr>
        <w:numPr>
          <w:ilvl w:val="1"/>
          <w:numId w:val="94"/>
        </w:numPr>
      </w:pPr>
      <w:r>
        <w:t xml:space="preserve">This effectiveTime </w:t>
      </w:r>
      <w:r>
        <w:rPr>
          <w:rStyle w:val="keyword"/>
        </w:rPr>
        <w:t>SHALL</w:t>
      </w:r>
      <w:r>
        <w:t xml:space="preserve"> contain exactly one [1..1] </w:t>
      </w:r>
      <w:r>
        <w:rPr>
          <w:rStyle w:val="XMLnameBold"/>
        </w:rPr>
        <w:t>low</w:t>
      </w:r>
      <w:bookmarkStart w:id="2832" w:name="C_3311-28383"/>
      <w:r>
        <w:t xml:space="preserve"> (CONF:3311-28383)</w:t>
      </w:r>
      <w:bookmarkEnd w:id="2832"/>
      <w:r>
        <w:t>.</w:t>
      </w:r>
    </w:p>
    <w:p w14:paraId="18CFC902" w14:textId="77777777" w:rsidR="00682FD0" w:rsidRDefault="00E26131" w:rsidP="008166C6">
      <w:pPr>
        <w:numPr>
          <w:ilvl w:val="0"/>
          <w:numId w:val="94"/>
        </w:numPr>
      </w:pPr>
      <w:r>
        <w:rPr>
          <w:rStyle w:val="keyword"/>
        </w:rPr>
        <w:t>SHALL</w:t>
      </w:r>
      <w:r>
        <w:t xml:space="preserve"> contain exactly one [1..1] </w:t>
      </w:r>
      <w:r>
        <w:rPr>
          <w:rStyle w:val="XMLnameBold"/>
        </w:rPr>
        <w:t>participant</w:t>
      </w:r>
      <w:bookmarkStart w:id="2833" w:name="C_3311-28370"/>
      <w:r>
        <w:t xml:space="preserve"> (CONF:3311-28370)</w:t>
      </w:r>
      <w:bookmarkEnd w:id="2833"/>
      <w:r>
        <w:t>.</w:t>
      </w:r>
    </w:p>
    <w:p w14:paraId="765F2246" w14:textId="77777777" w:rsidR="00682FD0" w:rsidRDefault="00E26131" w:rsidP="008166C6">
      <w:pPr>
        <w:numPr>
          <w:ilvl w:val="1"/>
          <w:numId w:val="94"/>
        </w:numPr>
      </w:pPr>
      <w:r>
        <w:t xml:space="preserve">This participant </w:t>
      </w:r>
      <w:r>
        <w:rPr>
          <w:rStyle w:val="keyword"/>
        </w:rPr>
        <w:t>SHALL</w:t>
      </w:r>
      <w:r>
        <w:t xml:space="preserve"> contain exactly one [1..1] </w:t>
      </w:r>
      <w:r>
        <w:rPr>
          <w:rStyle w:val="XMLnameBold"/>
        </w:rPr>
        <w:t>@typeCode</w:t>
      </w:r>
      <w:r>
        <w:t>=</w:t>
      </w:r>
      <w:r>
        <w:rPr>
          <w:rStyle w:val="XMLname"/>
        </w:rPr>
        <w:t>"LOC"</w:t>
      </w:r>
      <w:bookmarkStart w:id="2834" w:name="C_3311-28384"/>
      <w:r>
        <w:t xml:space="preserve"> (CONF:3311-28384)</w:t>
      </w:r>
      <w:bookmarkEnd w:id="2834"/>
      <w:r>
        <w:t>.</w:t>
      </w:r>
    </w:p>
    <w:p w14:paraId="3AB2BB62" w14:textId="77777777" w:rsidR="00682FD0" w:rsidRDefault="00E26131" w:rsidP="008166C6">
      <w:pPr>
        <w:numPr>
          <w:ilvl w:val="1"/>
          <w:numId w:val="94"/>
        </w:numPr>
      </w:pPr>
      <w:r>
        <w:t xml:space="preserve">This participant </w:t>
      </w:r>
      <w:r>
        <w:rPr>
          <w:rStyle w:val="keyword"/>
        </w:rPr>
        <w:t>SHALL</w:t>
      </w:r>
      <w:r>
        <w:t xml:space="preserve"> contain exactly one [1..1] </w:t>
      </w:r>
      <w:r>
        <w:rPr>
          <w:rStyle w:val="XMLnameBold"/>
        </w:rPr>
        <w:t>participantRole</w:t>
      </w:r>
      <w:bookmarkStart w:id="2835" w:name="C_3311-28371"/>
      <w:r>
        <w:t xml:space="preserve"> (CONF:3311-28371)</w:t>
      </w:r>
      <w:bookmarkEnd w:id="2835"/>
      <w:r>
        <w:t>.</w:t>
      </w:r>
    </w:p>
    <w:p w14:paraId="75CB846D" w14:textId="77777777" w:rsidR="00682FD0" w:rsidRDefault="00E26131" w:rsidP="008166C6">
      <w:pPr>
        <w:numPr>
          <w:ilvl w:val="2"/>
          <w:numId w:val="94"/>
        </w:numPr>
      </w:pPr>
      <w:r>
        <w:t xml:space="preserve">This participantRole </w:t>
      </w:r>
      <w:r>
        <w:rPr>
          <w:rStyle w:val="keyword"/>
        </w:rPr>
        <w:t>SHALL</w:t>
      </w:r>
      <w:r>
        <w:t xml:space="preserve"> contain exactly one [1..1] </w:t>
      </w:r>
      <w:r>
        <w:rPr>
          <w:rStyle w:val="XMLnameBold"/>
        </w:rPr>
        <w:t>@classCode</w:t>
      </w:r>
      <w:r>
        <w:t>=</w:t>
      </w:r>
      <w:r>
        <w:rPr>
          <w:rStyle w:val="XMLname"/>
        </w:rPr>
        <w:t>"SDLOC"</w:t>
      </w:r>
      <w:bookmarkStart w:id="2836" w:name="C_3311-28385"/>
      <w:r>
        <w:t xml:space="preserve"> (CONF:3311-28385)</w:t>
      </w:r>
      <w:bookmarkEnd w:id="2836"/>
      <w:r>
        <w:t>.</w:t>
      </w:r>
    </w:p>
    <w:p w14:paraId="1BA44408" w14:textId="77777777" w:rsidR="00682FD0" w:rsidRDefault="00E26131" w:rsidP="008166C6">
      <w:pPr>
        <w:numPr>
          <w:ilvl w:val="2"/>
          <w:numId w:val="94"/>
        </w:numPr>
      </w:pPr>
      <w:r>
        <w:t xml:space="preserve">This participantRole </w:t>
      </w:r>
      <w:r>
        <w:rPr>
          <w:rStyle w:val="keyword"/>
        </w:rPr>
        <w:t>SHALL</w:t>
      </w:r>
      <w:r>
        <w:t xml:space="preserve"> contain exactly one [1..1] </w:t>
      </w:r>
      <w:r>
        <w:rPr>
          <w:rStyle w:val="XMLnameBold"/>
        </w:rPr>
        <w:t>id</w:t>
      </w:r>
      <w:bookmarkStart w:id="2837" w:name="C_3311-28372"/>
      <w:r>
        <w:t xml:space="preserve"> (CONF:3311-28372)</w:t>
      </w:r>
      <w:bookmarkEnd w:id="2837"/>
      <w:r>
        <w:t>.</w:t>
      </w:r>
    </w:p>
    <w:p w14:paraId="07D2B942" w14:textId="77777777" w:rsidR="00682FD0" w:rsidRDefault="00E26131" w:rsidP="008166C6">
      <w:pPr>
        <w:numPr>
          <w:ilvl w:val="3"/>
          <w:numId w:val="94"/>
        </w:numPr>
      </w:pPr>
      <w:r>
        <w:t xml:space="preserve">This id </w:t>
      </w:r>
      <w:r>
        <w:rPr>
          <w:rStyle w:val="keyword"/>
        </w:rPr>
        <w:t>SHALL</w:t>
      </w:r>
      <w:r>
        <w:t xml:space="preserve"> contain exactly one [1..1] </w:t>
      </w:r>
      <w:r>
        <w:rPr>
          <w:rStyle w:val="XMLnameBold"/>
        </w:rPr>
        <w:t>@root</w:t>
      </w:r>
      <w:bookmarkStart w:id="2838" w:name="C_3311-28373"/>
      <w:r>
        <w:t xml:space="preserve"> (CONF:3311-28373)</w:t>
      </w:r>
      <w:bookmarkEnd w:id="2838"/>
      <w:r>
        <w:t>.</w:t>
      </w:r>
    </w:p>
    <w:p w14:paraId="3A19BDFE" w14:textId="77777777" w:rsidR="00682FD0" w:rsidRDefault="00E26131" w:rsidP="008166C6">
      <w:pPr>
        <w:numPr>
          <w:ilvl w:val="4"/>
          <w:numId w:val="94"/>
        </w:numPr>
      </w:pPr>
      <w:r>
        <w:t>This id/@root</w:t>
      </w:r>
      <w:r>
        <w:rPr>
          <w:rStyle w:val="keyword"/>
        </w:rPr>
        <w:t xml:space="preserve"> SHALL </w:t>
      </w:r>
      <w:r>
        <w:t>contain the facility identifier (CONF:3311-28386).</w:t>
      </w:r>
    </w:p>
    <w:p w14:paraId="089A88C7" w14:textId="77777777" w:rsidR="00682FD0" w:rsidRDefault="00E26131" w:rsidP="008166C6">
      <w:pPr>
        <w:numPr>
          <w:ilvl w:val="3"/>
          <w:numId w:val="94"/>
        </w:numPr>
      </w:pPr>
      <w:r>
        <w:t xml:space="preserve">This id </w:t>
      </w:r>
      <w:r>
        <w:rPr>
          <w:rStyle w:val="keyword"/>
        </w:rPr>
        <w:t>SHALL</w:t>
      </w:r>
      <w:r>
        <w:t xml:space="preserve"> contain exactly one [1..1] </w:t>
      </w:r>
      <w:r>
        <w:rPr>
          <w:rStyle w:val="XMLnameBold"/>
        </w:rPr>
        <w:t>@extension</w:t>
      </w:r>
      <w:bookmarkStart w:id="2839" w:name="C_3311-28387"/>
      <w:r>
        <w:t xml:space="preserve"> (CONF:3311-28387)</w:t>
      </w:r>
      <w:bookmarkEnd w:id="2839"/>
      <w:r>
        <w:t>.</w:t>
      </w:r>
    </w:p>
    <w:p w14:paraId="2B7DE30E" w14:textId="77777777" w:rsidR="00682FD0" w:rsidRDefault="00E26131" w:rsidP="008166C6">
      <w:pPr>
        <w:numPr>
          <w:ilvl w:val="2"/>
          <w:numId w:val="94"/>
        </w:numPr>
      </w:pPr>
      <w:r>
        <w:t xml:space="preserve">This participantRole </w:t>
      </w:r>
      <w:r>
        <w:rPr>
          <w:rStyle w:val="keyword"/>
        </w:rPr>
        <w:t>SHALL</w:t>
      </w:r>
      <w:r>
        <w:t xml:space="preserve"> contain exactly one [1..1] </w:t>
      </w:r>
      <w:r>
        <w:rPr>
          <w:rStyle w:val="XMLnameBold"/>
        </w:rPr>
        <w:t>playingEntity</w:t>
      </w:r>
      <w:bookmarkStart w:id="2840" w:name="C_3311-28374"/>
      <w:r>
        <w:t xml:space="preserve"> (CONF:3311-28374)</w:t>
      </w:r>
      <w:bookmarkEnd w:id="2840"/>
      <w:r>
        <w:t>.</w:t>
      </w:r>
    </w:p>
    <w:p w14:paraId="177C62BC" w14:textId="77777777" w:rsidR="00682FD0" w:rsidRDefault="00E26131" w:rsidP="008166C6">
      <w:pPr>
        <w:numPr>
          <w:ilvl w:val="3"/>
          <w:numId w:val="94"/>
        </w:numPr>
      </w:pPr>
      <w:r>
        <w:t xml:space="preserve">This playingEntity </w:t>
      </w:r>
      <w:r>
        <w:rPr>
          <w:rStyle w:val="keyword"/>
        </w:rPr>
        <w:t>SHALL</w:t>
      </w:r>
      <w:r>
        <w:t xml:space="preserve"> contain exactly one [1..1] </w:t>
      </w:r>
      <w:r>
        <w:rPr>
          <w:rStyle w:val="XMLnameBold"/>
        </w:rPr>
        <w:t>@classCode</w:t>
      </w:r>
      <w:r>
        <w:t>=</w:t>
      </w:r>
      <w:r>
        <w:rPr>
          <w:rStyle w:val="XMLname"/>
        </w:rPr>
        <w:t>"PLC"</w:t>
      </w:r>
      <w:r>
        <w:t xml:space="preserve"> (CodeSystem: </w:t>
      </w:r>
      <w:r>
        <w:rPr>
          <w:rStyle w:val="XMLname"/>
        </w:rPr>
        <w:t>HL7EntityClass urn:oid:2.16.840.1.113883.5.41</w:t>
      </w:r>
      <w:r>
        <w:rPr>
          <w:rStyle w:val="keyword"/>
        </w:rPr>
        <w:t xml:space="preserve"> STATIC</w:t>
      </w:r>
      <w:r>
        <w:t>)</w:t>
      </w:r>
      <w:bookmarkStart w:id="2841" w:name="C_3311-28388"/>
      <w:r>
        <w:t xml:space="preserve"> (CONF:3311-28388)</w:t>
      </w:r>
      <w:bookmarkEnd w:id="2841"/>
      <w:r>
        <w:t>.</w:t>
      </w:r>
    </w:p>
    <w:p w14:paraId="19E48730" w14:textId="4BF8C074" w:rsidR="00682FD0" w:rsidRDefault="00E26131" w:rsidP="008166C6">
      <w:pPr>
        <w:numPr>
          <w:ilvl w:val="3"/>
          <w:numId w:val="94"/>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2842" w:name="C_3311-28389"/>
      <w:r>
        <w:t xml:space="preserve"> (CONF:3311-28389)</w:t>
      </w:r>
      <w:bookmarkEnd w:id="2842"/>
      <w:r>
        <w:t>.</w:t>
      </w:r>
    </w:p>
    <w:p w14:paraId="6F22FB73" w14:textId="706C1544" w:rsidR="00682FD0" w:rsidRDefault="00E26131">
      <w:pPr>
        <w:pStyle w:val="Caption"/>
        <w:ind w:left="130" w:right="115"/>
      </w:pPr>
      <w:bookmarkStart w:id="2843" w:name="_Toc525996625"/>
      <w:r>
        <w:t xml:space="preserve">Figure </w:t>
      </w:r>
      <w:r>
        <w:fldChar w:fldCharType="begin"/>
      </w:r>
      <w:r>
        <w:instrText>SEQ Figure \* ARABIC</w:instrText>
      </w:r>
      <w:r>
        <w:fldChar w:fldCharType="separate"/>
      </w:r>
      <w:r>
        <w:t>126</w:t>
      </w:r>
      <w:r>
        <w:fldChar w:fldCharType="end"/>
      </w:r>
      <w:r>
        <w:t>: Mechanical Ventilation Initiation Example</w:t>
      </w:r>
      <w:bookmarkEnd w:id="2843"/>
    </w:p>
    <w:p w14:paraId="2C1561C4" w14:textId="77777777" w:rsidR="00682FD0" w:rsidRDefault="00E26131">
      <w:pPr>
        <w:pStyle w:val="Example"/>
        <w:ind w:left="130" w:right="115"/>
      </w:pPr>
      <w:r>
        <w:t>&lt;act classCode="ACT" moodCode="EVN"&gt;</w:t>
      </w:r>
    </w:p>
    <w:p w14:paraId="4B5460C3" w14:textId="77777777" w:rsidR="00682FD0" w:rsidRDefault="00E26131">
      <w:pPr>
        <w:pStyle w:val="Example"/>
        <w:ind w:left="130" w:right="115"/>
      </w:pPr>
      <w:r>
        <w:t xml:space="preserve">    &lt;!-- [C-CDA R1.1] Procedure Activity Act --&gt;</w:t>
      </w:r>
    </w:p>
    <w:p w14:paraId="7F10FA65" w14:textId="77777777" w:rsidR="00682FD0" w:rsidRDefault="00E26131">
      <w:pPr>
        <w:pStyle w:val="Example"/>
        <w:ind w:left="130" w:right="115"/>
      </w:pPr>
      <w:r>
        <w:t xml:space="preserve">    &lt;templateId root="2.16.840.1.113883.10.20.22.4.12" /&gt;</w:t>
      </w:r>
    </w:p>
    <w:p w14:paraId="4962E190" w14:textId="77777777" w:rsidR="00682FD0" w:rsidRDefault="00E26131">
      <w:pPr>
        <w:pStyle w:val="Example"/>
        <w:ind w:left="130" w:right="115"/>
      </w:pPr>
      <w:r>
        <w:t xml:space="preserve">    &lt;!-- [HAI] Mechanical Ventilation Initiation Act --&gt;</w:t>
      </w:r>
    </w:p>
    <w:p w14:paraId="7174284D" w14:textId="77777777" w:rsidR="00682FD0" w:rsidRDefault="00E26131">
      <w:pPr>
        <w:pStyle w:val="Example"/>
        <w:ind w:left="130" w:right="115"/>
      </w:pPr>
      <w:r>
        <w:t xml:space="preserve">    &lt;templateId root="2.16.840.1.113883.10.20.5.6.244" extension="2017-04-01" /&gt;</w:t>
      </w:r>
    </w:p>
    <w:p w14:paraId="103B0DC2" w14:textId="77777777" w:rsidR="00682FD0" w:rsidRDefault="00E26131">
      <w:pPr>
        <w:pStyle w:val="Example"/>
        <w:ind w:left="130" w:right="115"/>
      </w:pPr>
      <w:r>
        <w:t xml:space="preserve">    &lt;id nullFlavor="NA" /&gt;</w:t>
      </w:r>
    </w:p>
    <w:p w14:paraId="448B81A6" w14:textId="77777777" w:rsidR="00682FD0" w:rsidRDefault="00E26131">
      <w:pPr>
        <w:pStyle w:val="Example"/>
        <w:ind w:left="130" w:right="115"/>
      </w:pPr>
      <w:r>
        <w:t xml:space="preserve">    &lt;code code="2341-2" </w:t>
      </w:r>
    </w:p>
    <w:p w14:paraId="36F9A3A8" w14:textId="77777777" w:rsidR="00682FD0" w:rsidRDefault="00E26131">
      <w:pPr>
        <w:pStyle w:val="Example"/>
        <w:ind w:left="130" w:right="115"/>
      </w:pPr>
      <w:r>
        <w:t xml:space="preserve">        displayName="Mechanical ventilation initiation" </w:t>
      </w:r>
    </w:p>
    <w:p w14:paraId="22084285" w14:textId="77777777" w:rsidR="00682FD0" w:rsidRDefault="00E26131">
      <w:pPr>
        <w:pStyle w:val="Example"/>
        <w:ind w:left="130" w:right="115"/>
      </w:pPr>
      <w:r>
        <w:t xml:space="preserve">        codeSystem="2.16.840.1.113883.6.277" </w:t>
      </w:r>
    </w:p>
    <w:p w14:paraId="31EC9DAB" w14:textId="77777777" w:rsidR="00682FD0" w:rsidRDefault="00E26131">
      <w:pPr>
        <w:pStyle w:val="Example"/>
        <w:ind w:left="130" w:right="115"/>
      </w:pPr>
      <w:r>
        <w:t xml:space="preserve">        codeSystemName="cdcNHSN" /&gt;</w:t>
      </w:r>
    </w:p>
    <w:p w14:paraId="5D69692F" w14:textId="77777777" w:rsidR="00682FD0" w:rsidRDefault="00E26131">
      <w:pPr>
        <w:pStyle w:val="Example"/>
        <w:ind w:left="130" w:right="115"/>
      </w:pPr>
      <w:r>
        <w:t xml:space="preserve">    &lt;statusCode code="completed" /&gt;</w:t>
      </w:r>
    </w:p>
    <w:p w14:paraId="2FF51587" w14:textId="77777777" w:rsidR="00682FD0" w:rsidRDefault="00E26131">
      <w:pPr>
        <w:pStyle w:val="Example"/>
        <w:ind w:left="130" w:right="115"/>
      </w:pPr>
      <w:r>
        <w:t xml:space="preserve">    &lt;effectiveTime&gt;</w:t>
      </w:r>
    </w:p>
    <w:p w14:paraId="6847B3A2" w14:textId="77777777" w:rsidR="00682FD0" w:rsidRDefault="00E26131">
      <w:pPr>
        <w:pStyle w:val="Example"/>
        <w:ind w:left="130" w:right="115"/>
      </w:pPr>
      <w:r>
        <w:t xml:space="preserve">        &lt;low value="20170112" /&gt;</w:t>
      </w:r>
    </w:p>
    <w:p w14:paraId="21C334A8" w14:textId="77777777" w:rsidR="00682FD0" w:rsidRDefault="00E26131">
      <w:pPr>
        <w:pStyle w:val="Example"/>
        <w:ind w:left="130" w:right="115"/>
      </w:pPr>
      <w:r>
        <w:t xml:space="preserve">    &lt;/effectiveTime&gt;</w:t>
      </w:r>
    </w:p>
    <w:p w14:paraId="58C7CC99" w14:textId="77777777" w:rsidR="00682FD0" w:rsidRDefault="00E26131">
      <w:pPr>
        <w:pStyle w:val="Example"/>
        <w:ind w:left="130" w:right="115"/>
      </w:pPr>
      <w:r>
        <w:t xml:space="preserve">    &lt;participant typeCode="LOC"&gt;</w:t>
      </w:r>
    </w:p>
    <w:p w14:paraId="0400F2EF" w14:textId="77777777" w:rsidR="00682FD0" w:rsidRDefault="00E26131">
      <w:pPr>
        <w:pStyle w:val="Example"/>
        <w:ind w:left="130" w:right="115"/>
      </w:pPr>
      <w:r>
        <w:t xml:space="preserve">        &lt;participantRole classCode="SDLOC"&gt;</w:t>
      </w:r>
    </w:p>
    <w:p w14:paraId="33747D23" w14:textId="77777777" w:rsidR="00682FD0" w:rsidRDefault="00E26131">
      <w:pPr>
        <w:pStyle w:val="Example"/>
        <w:ind w:left="130" w:right="115"/>
      </w:pPr>
      <w:r>
        <w:t xml:space="preserve">            &lt;!-- root = facility assigned OID; </w:t>
      </w:r>
    </w:p>
    <w:p w14:paraId="16F1780A" w14:textId="77777777" w:rsidR="00682FD0" w:rsidRDefault="00E26131">
      <w:pPr>
        <w:pStyle w:val="Example"/>
        <w:ind w:left="130" w:right="115"/>
      </w:pPr>
      <w:r>
        <w:t xml:space="preserve">                   extension = NHSN location ("your code") --&gt;</w:t>
      </w:r>
    </w:p>
    <w:p w14:paraId="4896E6AF" w14:textId="77777777" w:rsidR="00682FD0" w:rsidRDefault="00E26131">
      <w:pPr>
        <w:pStyle w:val="Example"/>
        <w:ind w:left="130" w:right="115"/>
      </w:pPr>
      <w:r>
        <w:t xml:space="preserve">            &lt;id root="2.16.840.1.114222.4.3.2.11" extension="123456" /&gt;</w:t>
      </w:r>
    </w:p>
    <w:p w14:paraId="601C9340" w14:textId="77777777" w:rsidR="00682FD0" w:rsidRDefault="00E26131">
      <w:pPr>
        <w:pStyle w:val="Example"/>
        <w:ind w:left="130" w:right="115"/>
      </w:pPr>
      <w:r>
        <w:t xml:space="preserve">            &lt;playingEntity classCode="PLC"&gt;</w:t>
      </w:r>
    </w:p>
    <w:p w14:paraId="4349E99F" w14:textId="77777777" w:rsidR="00682FD0" w:rsidRDefault="00E26131">
      <w:pPr>
        <w:pStyle w:val="Example"/>
        <w:ind w:left="130" w:right="115"/>
      </w:pPr>
      <w:r>
        <w:t xml:space="preserve">                &lt;code code="1029-8" </w:t>
      </w:r>
    </w:p>
    <w:p w14:paraId="05945DC5" w14:textId="77777777" w:rsidR="00682FD0" w:rsidRDefault="00E26131">
      <w:pPr>
        <w:pStyle w:val="Example"/>
        <w:ind w:left="130" w:right="115"/>
      </w:pPr>
      <w:r>
        <w:t xml:space="preserve">                    displayName="Medical/Surgical Critical Care" </w:t>
      </w:r>
    </w:p>
    <w:p w14:paraId="27DDFC59" w14:textId="77777777" w:rsidR="00682FD0" w:rsidRDefault="00E26131">
      <w:pPr>
        <w:pStyle w:val="Example"/>
        <w:ind w:left="130" w:right="115"/>
      </w:pPr>
      <w:r>
        <w:t xml:space="preserve">                    codeSystem="2.16.840.1.113883.6.259" </w:t>
      </w:r>
    </w:p>
    <w:p w14:paraId="0A26BB80" w14:textId="77777777" w:rsidR="00682FD0" w:rsidRDefault="00E26131">
      <w:pPr>
        <w:pStyle w:val="Example"/>
        <w:ind w:left="130" w:right="115"/>
      </w:pPr>
      <w:r>
        <w:t xml:space="preserve">                    codeSystemName="HL7 HealthCareServiceLocation" /&gt;</w:t>
      </w:r>
    </w:p>
    <w:p w14:paraId="0AF3D6D3" w14:textId="77777777" w:rsidR="00682FD0" w:rsidRDefault="00E26131">
      <w:pPr>
        <w:pStyle w:val="Example"/>
        <w:ind w:left="130" w:right="115"/>
      </w:pPr>
      <w:r>
        <w:t xml:space="preserve">            &lt;/playingEntity&gt;</w:t>
      </w:r>
    </w:p>
    <w:p w14:paraId="47850E68" w14:textId="77777777" w:rsidR="00682FD0" w:rsidRDefault="00E26131">
      <w:pPr>
        <w:pStyle w:val="Example"/>
        <w:ind w:left="130" w:right="115"/>
      </w:pPr>
      <w:r>
        <w:t xml:space="preserve">        &lt;/participantRole&gt;</w:t>
      </w:r>
    </w:p>
    <w:p w14:paraId="568676A2" w14:textId="77777777" w:rsidR="00682FD0" w:rsidRDefault="00E26131">
      <w:pPr>
        <w:pStyle w:val="Example"/>
        <w:ind w:left="130" w:right="115"/>
      </w:pPr>
      <w:r>
        <w:t xml:space="preserve">    &lt;/participant&gt;</w:t>
      </w:r>
    </w:p>
    <w:p w14:paraId="7F82104C" w14:textId="77777777" w:rsidR="00682FD0" w:rsidRDefault="00E26131">
      <w:pPr>
        <w:pStyle w:val="Example"/>
        <w:ind w:left="130" w:right="115"/>
      </w:pPr>
      <w:r>
        <w:t>&lt;/act&gt;</w:t>
      </w:r>
    </w:p>
    <w:p w14:paraId="3BB81F95" w14:textId="77777777" w:rsidR="00682FD0" w:rsidRDefault="00682FD0">
      <w:pPr>
        <w:pStyle w:val="BodyText"/>
      </w:pPr>
    </w:p>
    <w:p w14:paraId="21A0673B" w14:textId="77777777" w:rsidR="00682FD0" w:rsidRDefault="00E26131">
      <w:pPr>
        <w:pStyle w:val="Heading2nospace"/>
      </w:pPr>
      <w:bookmarkStart w:id="2844" w:name="E_NHSN_Comment"/>
      <w:bookmarkStart w:id="2845" w:name="_Toc525996404"/>
      <w:r>
        <w:t>NHSN Comment</w:t>
      </w:r>
      <w:bookmarkEnd w:id="2844"/>
      <w:bookmarkEnd w:id="2845"/>
    </w:p>
    <w:p w14:paraId="21A4FC95" w14:textId="77777777" w:rsidR="00682FD0" w:rsidRDefault="00E26131">
      <w:pPr>
        <w:pStyle w:val="BracketData"/>
      </w:pPr>
      <w:r>
        <w:t>[act: identifier urn:hl7ii:2.16.840.1.113883.10.20.5.6.243:2017-04-01 (closed)]</w:t>
      </w:r>
    </w:p>
    <w:p w14:paraId="517A91CE" w14:textId="77777777" w:rsidR="00682FD0" w:rsidRDefault="00E26131">
      <w:pPr>
        <w:pStyle w:val="BracketData"/>
      </w:pPr>
      <w:r>
        <w:t>Published as part of NHSN Healthcare Associated Infection (HAI) Reports Release 3, STU 2 - US Realm</w:t>
      </w:r>
    </w:p>
    <w:p w14:paraId="66387615" w14:textId="63FBCE98" w:rsidR="00682FD0" w:rsidRDefault="00E26131">
      <w:pPr>
        <w:pStyle w:val="Caption"/>
      </w:pPr>
      <w:bookmarkStart w:id="2846" w:name="_Toc525996996"/>
      <w:r>
        <w:t xml:space="preserve">Table </w:t>
      </w:r>
      <w:r>
        <w:fldChar w:fldCharType="begin"/>
      </w:r>
      <w:r>
        <w:instrText>SEQ Table \* ARABIC</w:instrText>
      </w:r>
      <w:r>
        <w:fldChar w:fldCharType="separate"/>
      </w:r>
      <w:r>
        <w:t>296</w:t>
      </w:r>
      <w:r>
        <w:fldChar w:fldCharType="end"/>
      </w:r>
      <w:r>
        <w:t>: NHSN Comment Contexts</w:t>
      </w:r>
      <w:bookmarkEnd w:id="284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2095FC63" w14:textId="77777777">
        <w:trPr>
          <w:cantSplit/>
          <w:tblHeader/>
          <w:jc w:val="center"/>
        </w:trPr>
        <w:tc>
          <w:tcPr>
            <w:tcW w:w="360" w:type="dxa"/>
            <w:shd w:val="clear" w:color="auto" w:fill="E6E6E6"/>
          </w:tcPr>
          <w:p w14:paraId="1F16F333" w14:textId="77777777" w:rsidR="00682FD0" w:rsidRDefault="00E26131">
            <w:pPr>
              <w:pStyle w:val="TableHead"/>
            </w:pPr>
            <w:r>
              <w:t>Contained By:</w:t>
            </w:r>
          </w:p>
        </w:tc>
        <w:tc>
          <w:tcPr>
            <w:tcW w:w="360" w:type="dxa"/>
            <w:shd w:val="clear" w:color="auto" w:fill="E6E6E6"/>
          </w:tcPr>
          <w:p w14:paraId="4E7CB0C3" w14:textId="77777777" w:rsidR="00682FD0" w:rsidRDefault="00E26131">
            <w:pPr>
              <w:pStyle w:val="TableHead"/>
            </w:pPr>
            <w:r>
              <w:t>Contains:</w:t>
            </w:r>
          </w:p>
        </w:tc>
      </w:tr>
      <w:tr w:rsidR="00682FD0" w14:paraId="7392E7F7" w14:textId="77777777">
        <w:trPr>
          <w:jc w:val="center"/>
        </w:trPr>
        <w:tc>
          <w:tcPr>
            <w:tcW w:w="360" w:type="dxa"/>
          </w:tcPr>
          <w:p w14:paraId="350029BF" w14:textId="36A8A6D2" w:rsidR="00682FD0" w:rsidRDefault="009E5D90">
            <w:pPr>
              <w:pStyle w:val="TableText"/>
            </w:pPr>
            <w:hyperlink w:anchor="S_NHSN_Comment_Section">
              <w:r w:rsidR="00E26131">
                <w:rPr>
                  <w:rStyle w:val="HyperlinkText9pt"/>
                </w:rPr>
                <w:t>NHSN Comment Section</w:t>
              </w:r>
            </w:hyperlink>
            <w:r w:rsidR="00E26131">
              <w:t xml:space="preserve"> (required)</w:t>
            </w:r>
          </w:p>
        </w:tc>
        <w:tc>
          <w:tcPr>
            <w:tcW w:w="360" w:type="dxa"/>
          </w:tcPr>
          <w:p w14:paraId="624E5EAC" w14:textId="77777777" w:rsidR="00682FD0" w:rsidRDefault="00682FD0"/>
        </w:tc>
      </w:tr>
    </w:tbl>
    <w:p w14:paraId="65D9D5C1" w14:textId="77777777" w:rsidR="00682FD0" w:rsidRDefault="00682FD0">
      <w:pPr>
        <w:pStyle w:val="BodyText"/>
      </w:pPr>
    </w:p>
    <w:p w14:paraId="70EA4406" w14:textId="77777777" w:rsidR="00682FD0" w:rsidRDefault="00E26131">
      <w:r>
        <w:t>A comment is free text information of less than 2000 characters. A comment can contain information that is relevant to the whole report (it is not specific to any section of a report).</w:t>
      </w:r>
    </w:p>
    <w:p w14:paraId="66407E22" w14:textId="30DB82F3" w:rsidR="00682FD0" w:rsidRDefault="00E26131">
      <w:pPr>
        <w:pStyle w:val="Caption"/>
      </w:pPr>
      <w:bookmarkStart w:id="2847" w:name="_Toc525996997"/>
      <w:r>
        <w:t xml:space="preserve">Table </w:t>
      </w:r>
      <w:r>
        <w:fldChar w:fldCharType="begin"/>
      </w:r>
      <w:r>
        <w:instrText>SEQ Table \* ARABIC</w:instrText>
      </w:r>
      <w:r>
        <w:fldChar w:fldCharType="separate"/>
      </w:r>
      <w:r>
        <w:t>297</w:t>
      </w:r>
      <w:r>
        <w:fldChar w:fldCharType="end"/>
      </w:r>
      <w:r>
        <w:t>: NHSN Comment Constraints Overview</w:t>
      </w:r>
      <w:bookmarkEnd w:id="284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7BF4EDBE" w14:textId="77777777">
        <w:trPr>
          <w:cantSplit/>
          <w:tblHeader/>
          <w:jc w:val="center"/>
        </w:trPr>
        <w:tc>
          <w:tcPr>
            <w:tcW w:w="0" w:type="dxa"/>
            <w:shd w:val="clear" w:color="auto" w:fill="E6E6E6"/>
            <w:noWrap/>
          </w:tcPr>
          <w:p w14:paraId="5333C42E" w14:textId="77777777" w:rsidR="00682FD0" w:rsidRDefault="00E26131">
            <w:pPr>
              <w:pStyle w:val="TableHead"/>
            </w:pPr>
            <w:r>
              <w:t>XPath</w:t>
            </w:r>
          </w:p>
        </w:tc>
        <w:tc>
          <w:tcPr>
            <w:tcW w:w="720" w:type="dxa"/>
            <w:shd w:val="clear" w:color="auto" w:fill="E6E6E6"/>
            <w:noWrap/>
          </w:tcPr>
          <w:p w14:paraId="03F9ECC9" w14:textId="77777777" w:rsidR="00682FD0" w:rsidRDefault="00E26131">
            <w:pPr>
              <w:pStyle w:val="TableHead"/>
            </w:pPr>
            <w:r>
              <w:t>Card.</w:t>
            </w:r>
          </w:p>
        </w:tc>
        <w:tc>
          <w:tcPr>
            <w:tcW w:w="1152" w:type="dxa"/>
            <w:shd w:val="clear" w:color="auto" w:fill="E6E6E6"/>
            <w:noWrap/>
          </w:tcPr>
          <w:p w14:paraId="25FD86DB" w14:textId="77777777" w:rsidR="00682FD0" w:rsidRDefault="00E26131">
            <w:pPr>
              <w:pStyle w:val="TableHead"/>
            </w:pPr>
            <w:r>
              <w:t>Verb</w:t>
            </w:r>
          </w:p>
        </w:tc>
        <w:tc>
          <w:tcPr>
            <w:tcW w:w="864" w:type="dxa"/>
            <w:shd w:val="clear" w:color="auto" w:fill="E6E6E6"/>
            <w:noWrap/>
          </w:tcPr>
          <w:p w14:paraId="0A2B3D01" w14:textId="77777777" w:rsidR="00682FD0" w:rsidRDefault="00E26131">
            <w:pPr>
              <w:pStyle w:val="TableHead"/>
            </w:pPr>
            <w:r>
              <w:t>Data Type</w:t>
            </w:r>
          </w:p>
        </w:tc>
        <w:tc>
          <w:tcPr>
            <w:tcW w:w="864" w:type="dxa"/>
            <w:shd w:val="clear" w:color="auto" w:fill="E6E6E6"/>
            <w:noWrap/>
          </w:tcPr>
          <w:p w14:paraId="37D000BE" w14:textId="77777777" w:rsidR="00682FD0" w:rsidRDefault="00E26131">
            <w:pPr>
              <w:pStyle w:val="TableHead"/>
            </w:pPr>
            <w:r>
              <w:t>CONF#</w:t>
            </w:r>
          </w:p>
        </w:tc>
        <w:tc>
          <w:tcPr>
            <w:tcW w:w="864" w:type="dxa"/>
            <w:shd w:val="clear" w:color="auto" w:fill="E6E6E6"/>
            <w:noWrap/>
          </w:tcPr>
          <w:p w14:paraId="41B94766" w14:textId="77777777" w:rsidR="00682FD0" w:rsidRDefault="00E26131">
            <w:pPr>
              <w:pStyle w:val="TableHead"/>
            </w:pPr>
            <w:r>
              <w:t>Value</w:t>
            </w:r>
          </w:p>
        </w:tc>
      </w:tr>
      <w:tr w:rsidR="00682FD0" w14:paraId="171392E5" w14:textId="77777777">
        <w:trPr>
          <w:jc w:val="center"/>
        </w:trPr>
        <w:tc>
          <w:tcPr>
            <w:tcW w:w="10160" w:type="dxa"/>
            <w:gridSpan w:val="6"/>
          </w:tcPr>
          <w:p w14:paraId="7E517C1E" w14:textId="77777777" w:rsidR="00682FD0" w:rsidRDefault="00E26131">
            <w:pPr>
              <w:pStyle w:val="TableText"/>
            </w:pPr>
            <w:r>
              <w:t>act (identifier: urn:hl7ii:2.16.840.1.113883.10.20.5.6.243:2017-04-01)</w:t>
            </w:r>
          </w:p>
        </w:tc>
      </w:tr>
      <w:tr w:rsidR="00682FD0" w14:paraId="7A36ECE5" w14:textId="77777777">
        <w:trPr>
          <w:jc w:val="center"/>
        </w:trPr>
        <w:tc>
          <w:tcPr>
            <w:tcW w:w="3345" w:type="dxa"/>
          </w:tcPr>
          <w:p w14:paraId="64F728BE" w14:textId="77777777" w:rsidR="00682FD0" w:rsidRDefault="00E26131">
            <w:pPr>
              <w:pStyle w:val="TableText"/>
            </w:pPr>
            <w:r>
              <w:tab/>
              <w:t>@classCode</w:t>
            </w:r>
          </w:p>
        </w:tc>
        <w:tc>
          <w:tcPr>
            <w:tcW w:w="720" w:type="dxa"/>
          </w:tcPr>
          <w:p w14:paraId="78E2DAC9" w14:textId="77777777" w:rsidR="00682FD0" w:rsidRDefault="00E26131">
            <w:pPr>
              <w:pStyle w:val="TableText"/>
            </w:pPr>
            <w:r>
              <w:t>1..1</w:t>
            </w:r>
          </w:p>
        </w:tc>
        <w:tc>
          <w:tcPr>
            <w:tcW w:w="1152" w:type="dxa"/>
          </w:tcPr>
          <w:p w14:paraId="31F04216" w14:textId="77777777" w:rsidR="00682FD0" w:rsidRDefault="00E26131">
            <w:pPr>
              <w:pStyle w:val="TableText"/>
            </w:pPr>
            <w:r>
              <w:t>SHALL</w:t>
            </w:r>
          </w:p>
        </w:tc>
        <w:tc>
          <w:tcPr>
            <w:tcW w:w="864" w:type="dxa"/>
          </w:tcPr>
          <w:p w14:paraId="69242393" w14:textId="77777777" w:rsidR="00682FD0" w:rsidRDefault="00682FD0">
            <w:pPr>
              <w:pStyle w:val="TableText"/>
            </w:pPr>
          </w:p>
        </w:tc>
        <w:tc>
          <w:tcPr>
            <w:tcW w:w="1104" w:type="dxa"/>
          </w:tcPr>
          <w:p w14:paraId="2A75B996" w14:textId="2A3DACA3" w:rsidR="00682FD0" w:rsidRDefault="009E5D90">
            <w:pPr>
              <w:pStyle w:val="TableText"/>
            </w:pPr>
            <w:hyperlink w:anchor="C_3311-87">
              <w:r w:rsidR="00E26131">
                <w:rPr>
                  <w:rStyle w:val="HyperlinkText9pt"/>
                </w:rPr>
                <w:t>3311-87</w:t>
              </w:r>
            </w:hyperlink>
          </w:p>
        </w:tc>
        <w:tc>
          <w:tcPr>
            <w:tcW w:w="2975" w:type="dxa"/>
          </w:tcPr>
          <w:p w14:paraId="015D7AA6" w14:textId="77777777" w:rsidR="00682FD0" w:rsidRDefault="00E26131">
            <w:pPr>
              <w:pStyle w:val="TableText"/>
            </w:pPr>
            <w:r>
              <w:t>urn:oid:2.16.840.1.113883.5.6 (HL7ActClass) = ACT</w:t>
            </w:r>
          </w:p>
        </w:tc>
      </w:tr>
      <w:tr w:rsidR="00682FD0" w14:paraId="6E156D01" w14:textId="77777777">
        <w:trPr>
          <w:jc w:val="center"/>
        </w:trPr>
        <w:tc>
          <w:tcPr>
            <w:tcW w:w="3345" w:type="dxa"/>
          </w:tcPr>
          <w:p w14:paraId="282B0F0C" w14:textId="77777777" w:rsidR="00682FD0" w:rsidRDefault="00E26131">
            <w:pPr>
              <w:pStyle w:val="TableText"/>
            </w:pPr>
            <w:r>
              <w:tab/>
              <w:t>@moodCode</w:t>
            </w:r>
          </w:p>
        </w:tc>
        <w:tc>
          <w:tcPr>
            <w:tcW w:w="720" w:type="dxa"/>
          </w:tcPr>
          <w:p w14:paraId="16ECF623" w14:textId="77777777" w:rsidR="00682FD0" w:rsidRDefault="00E26131">
            <w:pPr>
              <w:pStyle w:val="TableText"/>
            </w:pPr>
            <w:r>
              <w:t>1..1</w:t>
            </w:r>
          </w:p>
        </w:tc>
        <w:tc>
          <w:tcPr>
            <w:tcW w:w="1152" w:type="dxa"/>
          </w:tcPr>
          <w:p w14:paraId="1BAB47BA" w14:textId="77777777" w:rsidR="00682FD0" w:rsidRDefault="00E26131">
            <w:pPr>
              <w:pStyle w:val="TableText"/>
            </w:pPr>
            <w:r>
              <w:t>SHALL</w:t>
            </w:r>
          </w:p>
        </w:tc>
        <w:tc>
          <w:tcPr>
            <w:tcW w:w="864" w:type="dxa"/>
          </w:tcPr>
          <w:p w14:paraId="14EB6817" w14:textId="77777777" w:rsidR="00682FD0" w:rsidRDefault="00682FD0">
            <w:pPr>
              <w:pStyle w:val="TableText"/>
            </w:pPr>
          </w:p>
        </w:tc>
        <w:tc>
          <w:tcPr>
            <w:tcW w:w="1104" w:type="dxa"/>
          </w:tcPr>
          <w:p w14:paraId="2604F2B4" w14:textId="1B14B08D" w:rsidR="00682FD0" w:rsidRDefault="009E5D90">
            <w:pPr>
              <w:pStyle w:val="TableText"/>
            </w:pPr>
            <w:hyperlink w:anchor="C_3311-88">
              <w:r w:rsidR="00E26131">
                <w:rPr>
                  <w:rStyle w:val="HyperlinkText9pt"/>
                </w:rPr>
                <w:t>3311-88</w:t>
              </w:r>
            </w:hyperlink>
          </w:p>
        </w:tc>
        <w:tc>
          <w:tcPr>
            <w:tcW w:w="2975" w:type="dxa"/>
          </w:tcPr>
          <w:p w14:paraId="26DFADA5" w14:textId="77777777" w:rsidR="00682FD0" w:rsidRDefault="00E26131">
            <w:pPr>
              <w:pStyle w:val="TableText"/>
            </w:pPr>
            <w:r>
              <w:t>urn:oid:2.16.840.1.113883.5.1001 (HL7ActMood) = EVN</w:t>
            </w:r>
          </w:p>
        </w:tc>
      </w:tr>
      <w:tr w:rsidR="00682FD0" w14:paraId="13D91B7E" w14:textId="77777777">
        <w:trPr>
          <w:jc w:val="center"/>
        </w:trPr>
        <w:tc>
          <w:tcPr>
            <w:tcW w:w="3345" w:type="dxa"/>
          </w:tcPr>
          <w:p w14:paraId="4703A5F1" w14:textId="77777777" w:rsidR="00682FD0" w:rsidRDefault="00E26131">
            <w:pPr>
              <w:pStyle w:val="TableText"/>
            </w:pPr>
            <w:r>
              <w:tab/>
              <w:t>templateId</w:t>
            </w:r>
          </w:p>
        </w:tc>
        <w:tc>
          <w:tcPr>
            <w:tcW w:w="720" w:type="dxa"/>
          </w:tcPr>
          <w:p w14:paraId="7201DBA6" w14:textId="77777777" w:rsidR="00682FD0" w:rsidRDefault="00E26131">
            <w:pPr>
              <w:pStyle w:val="TableText"/>
            </w:pPr>
            <w:r>
              <w:t>1..1</w:t>
            </w:r>
          </w:p>
        </w:tc>
        <w:tc>
          <w:tcPr>
            <w:tcW w:w="1152" w:type="dxa"/>
          </w:tcPr>
          <w:p w14:paraId="4C546BFC" w14:textId="77777777" w:rsidR="00682FD0" w:rsidRDefault="00E26131">
            <w:pPr>
              <w:pStyle w:val="TableText"/>
            </w:pPr>
            <w:r>
              <w:t>SHALL</w:t>
            </w:r>
          </w:p>
        </w:tc>
        <w:tc>
          <w:tcPr>
            <w:tcW w:w="864" w:type="dxa"/>
          </w:tcPr>
          <w:p w14:paraId="5DBF85FA" w14:textId="77777777" w:rsidR="00682FD0" w:rsidRDefault="00682FD0">
            <w:pPr>
              <w:pStyle w:val="TableText"/>
            </w:pPr>
          </w:p>
        </w:tc>
        <w:tc>
          <w:tcPr>
            <w:tcW w:w="1104" w:type="dxa"/>
          </w:tcPr>
          <w:p w14:paraId="1783A316" w14:textId="03C5C1B5" w:rsidR="00682FD0" w:rsidRDefault="009E5D90">
            <w:pPr>
              <w:pStyle w:val="TableText"/>
            </w:pPr>
            <w:hyperlink w:anchor="C_3311-79">
              <w:r w:rsidR="00E26131">
                <w:rPr>
                  <w:rStyle w:val="HyperlinkText9pt"/>
                </w:rPr>
                <w:t>3311-79</w:t>
              </w:r>
            </w:hyperlink>
          </w:p>
        </w:tc>
        <w:tc>
          <w:tcPr>
            <w:tcW w:w="2975" w:type="dxa"/>
          </w:tcPr>
          <w:p w14:paraId="30143F9C" w14:textId="77777777" w:rsidR="00682FD0" w:rsidRDefault="00682FD0">
            <w:pPr>
              <w:pStyle w:val="TableText"/>
            </w:pPr>
          </w:p>
        </w:tc>
      </w:tr>
      <w:tr w:rsidR="00682FD0" w14:paraId="4CB3C93A" w14:textId="77777777">
        <w:trPr>
          <w:jc w:val="center"/>
        </w:trPr>
        <w:tc>
          <w:tcPr>
            <w:tcW w:w="3345" w:type="dxa"/>
          </w:tcPr>
          <w:p w14:paraId="0B005FC2" w14:textId="77777777" w:rsidR="00682FD0" w:rsidRDefault="00E26131">
            <w:pPr>
              <w:pStyle w:val="TableText"/>
            </w:pPr>
            <w:r>
              <w:tab/>
            </w:r>
            <w:r>
              <w:tab/>
              <w:t>@root</w:t>
            </w:r>
          </w:p>
        </w:tc>
        <w:tc>
          <w:tcPr>
            <w:tcW w:w="720" w:type="dxa"/>
          </w:tcPr>
          <w:p w14:paraId="286644AF" w14:textId="77777777" w:rsidR="00682FD0" w:rsidRDefault="00E26131">
            <w:pPr>
              <w:pStyle w:val="TableText"/>
            </w:pPr>
            <w:r>
              <w:t>1..1</w:t>
            </w:r>
          </w:p>
        </w:tc>
        <w:tc>
          <w:tcPr>
            <w:tcW w:w="1152" w:type="dxa"/>
          </w:tcPr>
          <w:p w14:paraId="7665B1AE" w14:textId="77777777" w:rsidR="00682FD0" w:rsidRDefault="00E26131">
            <w:pPr>
              <w:pStyle w:val="TableText"/>
            </w:pPr>
            <w:r>
              <w:t>SHALL</w:t>
            </w:r>
          </w:p>
        </w:tc>
        <w:tc>
          <w:tcPr>
            <w:tcW w:w="864" w:type="dxa"/>
          </w:tcPr>
          <w:p w14:paraId="365E64AF" w14:textId="77777777" w:rsidR="00682FD0" w:rsidRDefault="00682FD0">
            <w:pPr>
              <w:pStyle w:val="TableText"/>
            </w:pPr>
          </w:p>
        </w:tc>
        <w:tc>
          <w:tcPr>
            <w:tcW w:w="1104" w:type="dxa"/>
          </w:tcPr>
          <w:p w14:paraId="5E496CCE" w14:textId="54A4DDDF" w:rsidR="00682FD0" w:rsidRDefault="009E5D90">
            <w:pPr>
              <w:pStyle w:val="TableText"/>
            </w:pPr>
            <w:hyperlink w:anchor="C_3311-89">
              <w:r w:rsidR="00E26131">
                <w:rPr>
                  <w:rStyle w:val="HyperlinkText9pt"/>
                </w:rPr>
                <w:t>3311-89</w:t>
              </w:r>
            </w:hyperlink>
          </w:p>
        </w:tc>
        <w:tc>
          <w:tcPr>
            <w:tcW w:w="2975" w:type="dxa"/>
          </w:tcPr>
          <w:p w14:paraId="41E015DE" w14:textId="77777777" w:rsidR="00682FD0" w:rsidRDefault="00E26131">
            <w:pPr>
              <w:pStyle w:val="TableText"/>
            </w:pPr>
            <w:r>
              <w:t>2.16.840.1.113883.10.20.5.6.243</w:t>
            </w:r>
          </w:p>
        </w:tc>
      </w:tr>
      <w:tr w:rsidR="00682FD0" w14:paraId="7E3C45A9" w14:textId="77777777">
        <w:trPr>
          <w:jc w:val="center"/>
        </w:trPr>
        <w:tc>
          <w:tcPr>
            <w:tcW w:w="3345" w:type="dxa"/>
          </w:tcPr>
          <w:p w14:paraId="283B9F45" w14:textId="77777777" w:rsidR="00682FD0" w:rsidRDefault="00E26131">
            <w:pPr>
              <w:pStyle w:val="TableText"/>
            </w:pPr>
            <w:r>
              <w:tab/>
            </w:r>
            <w:r>
              <w:tab/>
              <w:t>@extension</w:t>
            </w:r>
          </w:p>
        </w:tc>
        <w:tc>
          <w:tcPr>
            <w:tcW w:w="720" w:type="dxa"/>
          </w:tcPr>
          <w:p w14:paraId="1259F4CF" w14:textId="77777777" w:rsidR="00682FD0" w:rsidRDefault="00E26131">
            <w:pPr>
              <w:pStyle w:val="TableText"/>
            </w:pPr>
            <w:r>
              <w:t>1..1</w:t>
            </w:r>
          </w:p>
        </w:tc>
        <w:tc>
          <w:tcPr>
            <w:tcW w:w="1152" w:type="dxa"/>
          </w:tcPr>
          <w:p w14:paraId="20115B67" w14:textId="77777777" w:rsidR="00682FD0" w:rsidRDefault="00E26131">
            <w:pPr>
              <w:pStyle w:val="TableText"/>
            </w:pPr>
            <w:r>
              <w:t>SHALL</w:t>
            </w:r>
          </w:p>
        </w:tc>
        <w:tc>
          <w:tcPr>
            <w:tcW w:w="864" w:type="dxa"/>
          </w:tcPr>
          <w:p w14:paraId="54EC4CB8" w14:textId="77777777" w:rsidR="00682FD0" w:rsidRDefault="00682FD0">
            <w:pPr>
              <w:pStyle w:val="TableText"/>
            </w:pPr>
          </w:p>
        </w:tc>
        <w:tc>
          <w:tcPr>
            <w:tcW w:w="1104" w:type="dxa"/>
          </w:tcPr>
          <w:p w14:paraId="08480191" w14:textId="53E098CA" w:rsidR="00682FD0" w:rsidRDefault="009E5D90">
            <w:pPr>
              <w:pStyle w:val="TableText"/>
            </w:pPr>
            <w:hyperlink w:anchor="C_3311-92">
              <w:r w:rsidR="00E26131">
                <w:rPr>
                  <w:rStyle w:val="HyperlinkText9pt"/>
                </w:rPr>
                <w:t>3311-92</w:t>
              </w:r>
            </w:hyperlink>
          </w:p>
        </w:tc>
        <w:tc>
          <w:tcPr>
            <w:tcW w:w="2975" w:type="dxa"/>
          </w:tcPr>
          <w:p w14:paraId="4D70DF88" w14:textId="77777777" w:rsidR="00682FD0" w:rsidRDefault="00E26131">
            <w:pPr>
              <w:pStyle w:val="TableText"/>
            </w:pPr>
            <w:r>
              <w:t>2017-04-01</w:t>
            </w:r>
          </w:p>
        </w:tc>
      </w:tr>
      <w:tr w:rsidR="00682FD0" w14:paraId="520CDBDE" w14:textId="77777777">
        <w:trPr>
          <w:jc w:val="center"/>
        </w:trPr>
        <w:tc>
          <w:tcPr>
            <w:tcW w:w="3345" w:type="dxa"/>
          </w:tcPr>
          <w:p w14:paraId="69495BC1" w14:textId="77777777" w:rsidR="00682FD0" w:rsidRDefault="00E26131">
            <w:pPr>
              <w:pStyle w:val="TableText"/>
            </w:pPr>
            <w:r>
              <w:tab/>
              <w:t>code</w:t>
            </w:r>
          </w:p>
        </w:tc>
        <w:tc>
          <w:tcPr>
            <w:tcW w:w="720" w:type="dxa"/>
          </w:tcPr>
          <w:p w14:paraId="3E51E297" w14:textId="77777777" w:rsidR="00682FD0" w:rsidRDefault="00E26131">
            <w:pPr>
              <w:pStyle w:val="TableText"/>
            </w:pPr>
            <w:r>
              <w:t>1..1</w:t>
            </w:r>
          </w:p>
        </w:tc>
        <w:tc>
          <w:tcPr>
            <w:tcW w:w="1152" w:type="dxa"/>
          </w:tcPr>
          <w:p w14:paraId="666E8EC6" w14:textId="77777777" w:rsidR="00682FD0" w:rsidRDefault="00E26131">
            <w:pPr>
              <w:pStyle w:val="TableText"/>
            </w:pPr>
            <w:r>
              <w:t>SHALL</w:t>
            </w:r>
          </w:p>
        </w:tc>
        <w:tc>
          <w:tcPr>
            <w:tcW w:w="864" w:type="dxa"/>
          </w:tcPr>
          <w:p w14:paraId="3A682C8E" w14:textId="77777777" w:rsidR="00682FD0" w:rsidRDefault="00682FD0">
            <w:pPr>
              <w:pStyle w:val="TableText"/>
            </w:pPr>
          </w:p>
        </w:tc>
        <w:tc>
          <w:tcPr>
            <w:tcW w:w="1104" w:type="dxa"/>
          </w:tcPr>
          <w:p w14:paraId="49820945" w14:textId="6A5262FC" w:rsidR="00682FD0" w:rsidRDefault="009E5D90">
            <w:pPr>
              <w:pStyle w:val="TableText"/>
            </w:pPr>
            <w:hyperlink w:anchor="C_3311-80">
              <w:r w:rsidR="00E26131">
                <w:rPr>
                  <w:rStyle w:val="HyperlinkText9pt"/>
                </w:rPr>
                <w:t>3311-80</w:t>
              </w:r>
            </w:hyperlink>
          </w:p>
        </w:tc>
        <w:tc>
          <w:tcPr>
            <w:tcW w:w="2975" w:type="dxa"/>
          </w:tcPr>
          <w:p w14:paraId="1CAA7310" w14:textId="77777777" w:rsidR="00682FD0" w:rsidRDefault="00682FD0">
            <w:pPr>
              <w:pStyle w:val="TableText"/>
            </w:pPr>
          </w:p>
        </w:tc>
      </w:tr>
      <w:tr w:rsidR="00682FD0" w14:paraId="40988F03" w14:textId="77777777">
        <w:trPr>
          <w:jc w:val="center"/>
        </w:trPr>
        <w:tc>
          <w:tcPr>
            <w:tcW w:w="3345" w:type="dxa"/>
          </w:tcPr>
          <w:p w14:paraId="525BB02F" w14:textId="77777777" w:rsidR="00682FD0" w:rsidRDefault="00E26131">
            <w:pPr>
              <w:pStyle w:val="TableText"/>
            </w:pPr>
            <w:r>
              <w:tab/>
            </w:r>
            <w:r>
              <w:tab/>
              <w:t>@code</w:t>
            </w:r>
          </w:p>
        </w:tc>
        <w:tc>
          <w:tcPr>
            <w:tcW w:w="720" w:type="dxa"/>
          </w:tcPr>
          <w:p w14:paraId="2282E16E" w14:textId="77777777" w:rsidR="00682FD0" w:rsidRDefault="00E26131">
            <w:pPr>
              <w:pStyle w:val="TableText"/>
            </w:pPr>
            <w:r>
              <w:t>1..1</w:t>
            </w:r>
          </w:p>
        </w:tc>
        <w:tc>
          <w:tcPr>
            <w:tcW w:w="1152" w:type="dxa"/>
          </w:tcPr>
          <w:p w14:paraId="120EF116" w14:textId="77777777" w:rsidR="00682FD0" w:rsidRDefault="00E26131">
            <w:pPr>
              <w:pStyle w:val="TableText"/>
            </w:pPr>
            <w:r>
              <w:t>SHALL</w:t>
            </w:r>
          </w:p>
        </w:tc>
        <w:tc>
          <w:tcPr>
            <w:tcW w:w="864" w:type="dxa"/>
          </w:tcPr>
          <w:p w14:paraId="62438E57" w14:textId="77777777" w:rsidR="00682FD0" w:rsidRDefault="00682FD0">
            <w:pPr>
              <w:pStyle w:val="TableText"/>
            </w:pPr>
          </w:p>
        </w:tc>
        <w:tc>
          <w:tcPr>
            <w:tcW w:w="1104" w:type="dxa"/>
          </w:tcPr>
          <w:p w14:paraId="54B88608" w14:textId="75AC4312" w:rsidR="00682FD0" w:rsidRDefault="009E5D90">
            <w:pPr>
              <w:pStyle w:val="TableText"/>
            </w:pPr>
            <w:hyperlink w:anchor="C_3311-90">
              <w:r w:rsidR="00E26131">
                <w:rPr>
                  <w:rStyle w:val="HyperlinkText9pt"/>
                </w:rPr>
                <w:t>3311-90</w:t>
              </w:r>
            </w:hyperlink>
          </w:p>
        </w:tc>
        <w:tc>
          <w:tcPr>
            <w:tcW w:w="2975" w:type="dxa"/>
          </w:tcPr>
          <w:p w14:paraId="45FAC65C" w14:textId="77777777" w:rsidR="00682FD0" w:rsidRDefault="00E26131">
            <w:pPr>
              <w:pStyle w:val="TableText"/>
            </w:pPr>
            <w:r>
              <w:t>86467-8</w:t>
            </w:r>
          </w:p>
        </w:tc>
      </w:tr>
      <w:tr w:rsidR="00682FD0" w14:paraId="528A21B0" w14:textId="77777777">
        <w:trPr>
          <w:jc w:val="center"/>
        </w:trPr>
        <w:tc>
          <w:tcPr>
            <w:tcW w:w="3345" w:type="dxa"/>
          </w:tcPr>
          <w:p w14:paraId="37B34CE4" w14:textId="77777777" w:rsidR="00682FD0" w:rsidRDefault="00E26131">
            <w:pPr>
              <w:pStyle w:val="TableText"/>
            </w:pPr>
            <w:r>
              <w:tab/>
            </w:r>
            <w:r>
              <w:tab/>
              <w:t>@codeSystem</w:t>
            </w:r>
          </w:p>
        </w:tc>
        <w:tc>
          <w:tcPr>
            <w:tcW w:w="720" w:type="dxa"/>
          </w:tcPr>
          <w:p w14:paraId="7499A8C2" w14:textId="77777777" w:rsidR="00682FD0" w:rsidRDefault="00E26131">
            <w:pPr>
              <w:pStyle w:val="TableText"/>
            </w:pPr>
            <w:r>
              <w:t>1..1</w:t>
            </w:r>
          </w:p>
        </w:tc>
        <w:tc>
          <w:tcPr>
            <w:tcW w:w="1152" w:type="dxa"/>
          </w:tcPr>
          <w:p w14:paraId="45EC03D3" w14:textId="77777777" w:rsidR="00682FD0" w:rsidRDefault="00E26131">
            <w:pPr>
              <w:pStyle w:val="TableText"/>
            </w:pPr>
            <w:r>
              <w:t>SHALL</w:t>
            </w:r>
          </w:p>
        </w:tc>
        <w:tc>
          <w:tcPr>
            <w:tcW w:w="864" w:type="dxa"/>
          </w:tcPr>
          <w:p w14:paraId="0A5B9E7B" w14:textId="77777777" w:rsidR="00682FD0" w:rsidRDefault="00682FD0">
            <w:pPr>
              <w:pStyle w:val="TableText"/>
            </w:pPr>
          </w:p>
        </w:tc>
        <w:tc>
          <w:tcPr>
            <w:tcW w:w="1104" w:type="dxa"/>
          </w:tcPr>
          <w:p w14:paraId="77DB8C94" w14:textId="6C960E76" w:rsidR="00682FD0" w:rsidRDefault="009E5D90">
            <w:pPr>
              <w:pStyle w:val="TableText"/>
            </w:pPr>
            <w:hyperlink w:anchor="C_3311-91">
              <w:r w:rsidR="00E26131">
                <w:rPr>
                  <w:rStyle w:val="HyperlinkText9pt"/>
                </w:rPr>
                <w:t>3311-91</w:t>
              </w:r>
            </w:hyperlink>
          </w:p>
        </w:tc>
        <w:tc>
          <w:tcPr>
            <w:tcW w:w="2975" w:type="dxa"/>
          </w:tcPr>
          <w:p w14:paraId="3CACF6F0" w14:textId="77777777" w:rsidR="00682FD0" w:rsidRDefault="00E26131">
            <w:pPr>
              <w:pStyle w:val="TableText"/>
            </w:pPr>
            <w:r>
              <w:t>urn:oid:2.16.840.1.113883.6.1 (LOINC) = 2.16.840.1.113883.6.1</w:t>
            </w:r>
          </w:p>
        </w:tc>
      </w:tr>
      <w:tr w:rsidR="00682FD0" w14:paraId="3562F5AB" w14:textId="77777777">
        <w:trPr>
          <w:jc w:val="center"/>
        </w:trPr>
        <w:tc>
          <w:tcPr>
            <w:tcW w:w="3345" w:type="dxa"/>
          </w:tcPr>
          <w:p w14:paraId="183B483D" w14:textId="77777777" w:rsidR="00682FD0" w:rsidRDefault="00E26131">
            <w:pPr>
              <w:pStyle w:val="TableText"/>
            </w:pPr>
            <w:r>
              <w:tab/>
              <w:t>text</w:t>
            </w:r>
          </w:p>
        </w:tc>
        <w:tc>
          <w:tcPr>
            <w:tcW w:w="720" w:type="dxa"/>
          </w:tcPr>
          <w:p w14:paraId="354F03D5" w14:textId="77777777" w:rsidR="00682FD0" w:rsidRDefault="00E26131">
            <w:pPr>
              <w:pStyle w:val="TableText"/>
            </w:pPr>
            <w:r>
              <w:t>1..1</w:t>
            </w:r>
          </w:p>
        </w:tc>
        <w:tc>
          <w:tcPr>
            <w:tcW w:w="1152" w:type="dxa"/>
          </w:tcPr>
          <w:p w14:paraId="3352DAA5" w14:textId="77777777" w:rsidR="00682FD0" w:rsidRDefault="00E26131">
            <w:pPr>
              <w:pStyle w:val="TableText"/>
            </w:pPr>
            <w:r>
              <w:t>SHALL</w:t>
            </w:r>
          </w:p>
        </w:tc>
        <w:tc>
          <w:tcPr>
            <w:tcW w:w="864" w:type="dxa"/>
          </w:tcPr>
          <w:p w14:paraId="0C9AC4BC" w14:textId="77777777" w:rsidR="00682FD0" w:rsidRDefault="00682FD0">
            <w:pPr>
              <w:pStyle w:val="TableText"/>
            </w:pPr>
          </w:p>
        </w:tc>
        <w:tc>
          <w:tcPr>
            <w:tcW w:w="1104" w:type="dxa"/>
          </w:tcPr>
          <w:p w14:paraId="287A1D24" w14:textId="53B5A7B2" w:rsidR="00682FD0" w:rsidRDefault="009E5D90">
            <w:pPr>
              <w:pStyle w:val="TableText"/>
            </w:pPr>
            <w:hyperlink w:anchor="C_3311-81">
              <w:r w:rsidR="00E26131">
                <w:rPr>
                  <w:rStyle w:val="HyperlinkText9pt"/>
                </w:rPr>
                <w:t>3311-81</w:t>
              </w:r>
            </w:hyperlink>
          </w:p>
        </w:tc>
        <w:tc>
          <w:tcPr>
            <w:tcW w:w="2975" w:type="dxa"/>
          </w:tcPr>
          <w:p w14:paraId="6FBCB46F" w14:textId="77777777" w:rsidR="00682FD0" w:rsidRDefault="00682FD0">
            <w:pPr>
              <w:pStyle w:val="TableText"/>
            </w:pPr>
          </w:p>
        </w:tc>
      </w:tr>
    </w:tbl>
    <w:p w14:paraId="307777F7" w14:textId="77777777" w:rsidR="00682FD0" w:rsidRDefault="00682FD0">
      <w:pPr>
        <w:pStyle w:val="BodyText"/>
      </w:pPr>
    </w:p>
    <w:p w14:paraId="72420636" w14:textId="77777777" w:rsidR="00682FD0" w:rsidRDefault="00E26131" w:rsidP="008166C6">
      <w:pPr>
        <w:numPr>
          <w:ilvl w:val="0"/>
          <w:numId w:val="95"/>
        </w:numPr>
      </w:pPr>
      <w:r>
        <w:rPr>
          <w:rStyle w:val="keyword"/>
        </w:rPr>
        <w:t>SHALL</w:t>
      </w:r>
      <w:r>
        <w:t xml:space="preserve"> contain exactly one [1..1] </w:t>
      </w:r>
      <w:r>
        <w:rPr>
          <w:rStyle w:val="XMLnameBold"/>
        </w:rPr>
        <w:t>@classCode</w:t>
      </w:r>
      <w:r>
        <w:t>=</w:t>
      </w:r>
      <w:r>
        <w:rPr>
          <w:rStyle w:val="XMLname"/>
        </w:rPr>
        <w:t>"ACT"</w:t>
      </w:r>
      <w:r>
        <w:t xml:space="preserve"> Act (CodeSystem: </w:t>
      </w:r>
      <w:r>
        <w:rPr>
          <w:rStyle w:val="XMLname"/>
        </w:rPr>
        <w:t>HL7ActClass urn:oid:2.16.840.1.113883.5.6</w:t>
      </w:r>
      <w:r>
        <w:rPr>
          <w:rStyle w:val="keyword"/>
        </w:rPr>
        <w:t xml:space="preserve"> STATIC</w:t>
      </w:r>
      <w:r>
        <w:t>)</w:t>
      </w:r>
      <w:bookmarkStart w:id="2848" w:name="C_3311-87"/>
      <w:r>
        <w:t xml:space="preserve"> (CONF:3311-87)</w:t>
      </w:r>
      <w:bookmarkEnd w:id="2848"/>
      <w:r>
        <w:t>.</w:t>
      </w:r>
    </w:p>
    <w:p w14:paraId="69F52A65" w14:textId="77777777" w:rsidR="00682FD0" w:rsidRDefault="00E26131" w:rsidP="008166C6">
      <w:pPr>
        <w:numPr>
          <w:ilvl w:val="0"/>
          <w:numId w:val="9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849" w:name="C_3311-88"/>
      <w:r>
        <w:t xml:space="preserve"> (CONF:3311-88)</w:t>
      </w:r>
      <w:bookmarkEnd w:id="2849"/>
      <w:r>
        <w:t>.</w:t>
      </w:r>
    </w:p>
    <w:p w14:paraId="7D684A5E" w14:textId="77777777" w:rsidR="00682FD0" w:rsidRDefault="00E26131" w:rsidP="008166C6">
      <w:pPr>
        <w:numPr>
          <w:ilvl w:val="0"/>
          <w:numId w:val="95"/>
        </w:numPr>
      </w:pPr>
      <w:r>
        <w:rPr>
          <w:rStyle w:val="keyword"/>
        </w:rPr>
        <w:t>SHALL</w:t>
      </w:r>
      <w:r>
        <w:t xml:space="preserve"> contain exactly one [1..1] </w:t>
      </w:r>
      <w:r>
        <w:rPr>
          <w:rStyle w:val="XMLnameBold"/>
        </w:rPr>
        <w:t>templateId</w:t>
      </w:r>
      <w:bookmarkStart w:id="2850" w:name="C_3311-79"/>
      <w:r>
        <w:t xml:space="preserve"> (CONF:3311-79)</w:t>
      </w:r>
      <w:bookmarkEnd w:id="2850"/>
      <w:r>
        <w:t xml:space="preserve"> such that it</w:t>
      </w:r>
    </w:p>
    <w:p w14:paraId="24F9E4A6" w14:textId="77777777" w:rsidR="00682FD0" w:rsidRDefault="00E26131" w:rsidP="008166C6">
      <w:pPr>
        <w:numPr>
          <w:ilvl w:val="1"/>
          <w:numId w:val="95"/>
        </w:numPr>
      </w:pPr>
      <w:r>
        <w:rPr>
          <w:rStyle w:val="keyword"/>
        </w:rPr>
        <w:t>SHALL</w:t>
      </w:r>
      <w:r>
        <w:t xml:space="preserve"> contain exactly one [1..1] </w:t>
      </w:r>
      <w:r>
        <w:rPr>
          <w:rStyle w:val="XMLnameBold"/>
        </w:rPr>
        <w:t>@root</w:t>
      </w:r>
      <w:r>
        <w:t>=</w:t>
      </w:r>
      <w:r>
        <w:rPr>
          <w:rStyle w:val="XMLname"/>
        </w:rPr>
        <w:t>"2.16.840.1.113883.10.20.5.6.243"</w:t>
      </w:r>
      <w:bookmarkStart w:id="2851" w:name="C_3311-89"/>
      <w:r>
        <w:t xml:space="preserve"> (CONF:3311-89)</w:t>
      </w:r>
      <w:bookmarkEnd w:id="2851"/>
      <w:r>
        <w:t>.</w:t>
      </w:r>
    </w:p>
    <w:p w14:paraId="21C56862" w14:textId="77777777" w:rsidR="00682FD0" w:rsidRDefault="00E26131" w:rsidP="008166C6">
      <w:pPr>
        <w:numPr>
          <w:ilvl w:val="1"/>
          <w:numId w:val="95"/>
        </w:numPr>
      </w:pPr>
      <w:r>
        <w:rPr>
          <w:rStyle w:val="keyword"/>
        </w:rPr>
        <w:t>SHALL</w:t>
      </w:r>
      <w:r>
        <w:t xml:space="preserve"> contain exactly one [1..1] </w:t>
      </w:r>
      <w:r>
        <w:rPr>
          <w:rStyle w:val="XMLnameBold"/>
        </w:rPr>
        <w:t>@extension</w:t>
      </w:r>
      <w:r>
        <w:t>=</w:t>
      </w:r>
      <w:r>
        <w:rPr>
          <w:rStyle w:val="XMLname"/>
        </w:rPr>
        <w:t>"2017-04-01"</w:t>
      </w:r>
      <w:bookmarkStart w:id="2852" w:name="C_3311-92"/>
      <w:r>
        <w:t xml:space="preserve"> (CONF:3311-92)</w:t>
      </w:r>
      <w:bookmarkEnd w:id="2852"/>
      <w:r>
        <w:t>.</w:t>
      </w:r>
    </w:p>
    <w:p w14:paraId="2D42344C" w14:textId="77777777" w:rsidR="00682FD0" w:rsidRDefault="00E26131" w:rsidP="008166C6">
      <w:pPr>
        <w:numPr>
          <w:ilvl w:val="0"/>
          <w:numId w:val="95"/>
        </w:numPr>
      </w:pPr>
      <w:r>
        <w:rPr>
          <w:rStyle w:val="keyword"/>
        </w:rPr>
        <w:t>SHALL</w:t>
      </w:r>
      <w:r>
        <w:t xml:space="preserve"> contain exactly one [1..1] </w:t>
      </w:r>
      <w:r>
        <w:rPr>
          <w:rStyle w:val="XMLnameBold"/>
        </w:rPr>
        <w:t>code</w:t>
      </w:r>
      <w:bookmarkStart w:id="2853" w:name="C_3311-80"/>
      <w:r>
        <w:t xml:space="preserve"> (CONF:3311-80)</w:t>
      </w:r>
      <w:bookmarkEnd w:id="2853"/>
      <w:r>
        <w:t>.</w:t>
      </w:r>
    </w:p>
    <w:p w14:paraId="5FDD0007" w14:textId="77777777" w:rsidR="00682FD0" w:rsidRDefault="00E26131" w:rsidP="008166C6">
      <w:pPr>
        <w:numPr>
          <w:ilvl w:val="1"/>
          <w:numId w:val="95"/>
        </w:numPr>
      </w:pPr>
      <w:r>
        <w:t xml:space="preserve">This code </w:t>
      </w:r>
      <w:r>
        <w:rPr>
          <w:rStyle w:val="keyword"/>
        </w:rPr>
        <w:t>SHALL</w:t>
      </w:r>
      <w:r>
        <w:t xml:space="preserve"> contain exactly one [1..1] </w:t>
      </w:r>
      <w:r>
        <w:rPr>
          <w:rStyle w:val="XMLnameBold"/>
        </w:rPr>
        <w:t>@code</w:t>
      </w:r>
      <w:r>
        <w:t>=</w:t>
      </w:r>
      <w:r>
        <w:rPr>
          <w:rStyle w:val="XMLname"/>
        </w:rPr>
        <w:t>"86467-8"</w:t>
      </w:r>
      <w:r>
        <w:t xml:space="preserve"> Report comment Narrative</w:t>
      </w:r>
      <w:bookmarkStart w:id="2854" w:name="C_3311-90"/>
      <w:r>
        <w:t xml:space="preserve"> (CONF:3311-90)</w:t>
      </w:r>
      <w:bookmarkEnd w:id="2854"/>
      <w:r>
        <w:t>.</w:t>
      </w:r>
    </w:p>
    <w:p w14:paraId="3C570421" w14:textId="77777777" w:rsidR="00682FD0" w:rsidRDefault="00E26131" w:rsidP="008166C6">
      <w:pPr>
        <w:numPr>
          <w:ilvl w:val="1"/>
          <w:numId w:val="95"/>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2855" w:name="C_3311-91"/>
      <w:r>
        <w:t xml:space="preserve"> (CONF:3311-91)</w:t>
      </w:r>
      <w:bookmarkEnd w:id="2855"/>
      <w:r>
        <w:t>.</w:t>
      </w:r>
    </w:p>
    <w:p w14:paraId="71463BEE" w14:textId="77777777" w:rsidR="00682FD0" w:rsidRDefault="00E26131" w:rsidP="008166C6">
      <w:pPr>
        <w:numPr>
          <w:ilvl w:val="0"/>
          <w:numId w:val="95"/>
        </w:numPr>
      </w:pPr>
      <w:r>
        <w:rPr>
          <w:rStyle w:val="keyword"/>
        </w:rPr>
        <w:t>SHALL</w:t>
      </w:r>
      <w:r>
        <w:t xml:space="preserve"> contain exactly one [1..1] </w:t>
      </w:r>
      <w:r>
        <w:rPr>
          <w:rStyle w:val="XMLnameBold"/>
        </w:rPr>
        <w:t>text</w:t>
      </w:r>
      <w:bookmarkStart w:id="2856" w:name="C_3311-81"/>
      <w:r>
        <w:t xml:space="preserve"> (CONF:3311-81)</w:t>
      </w:r>
      <w:bookmarkEnd w:id="2856"/>
      <w:r>
        <w:t>.</w:t>
      </w:r>
    </w:p>
    <w:p w14:paraId="2E76006A" w14:textId="77777777" w:rsidR="00682FD0" w:rsidRDefault="00E26131" w:rsidP="008166C6">
      <w:pPr>
        <w:numPr>
          <w:ilvl w:val="1"/>
          <w:numId w:val="95"/>
        </w:numPr>
      </w:pPr>
      <w:r>
        <w:t>The length of the free text comment</w:t>
      </w:r>
      <w:r>
        <w:rPr>
          <w:rStyle w:val="keyword"/>
        </w:rPr>
        <w:t xml:space="preserve"> SHALL </w:t>
      </w:r>
      <w:r>
        <w:t>be less than 2000 characters (CONF:3311-93).</w:t>
      </w:r>
    </w:p>
    <w:p w14:paraId="7FFAAC29" w14:textId="1AA79DE0" w:rsidR="00682FD0" w:rsidRDefault="00E26131">
      <w:pPr>
        <w:pStyle w:val="Caption"/>
        <w:ind w:left="130" w:right="115"/>
      </w:pPr>
      <w:bookmarkStart w:id="2857" w:name="_Toc525996626"/>
      <w:r>
        <w:t xml:space="preserve">Figure </w:t>
      </w:r>
      <w:r>
        <w:fldChar w:fldCharType="begin"/>
      </w:r>
      <w:r>
        <w:instrText>SEQ Figure \* ARABIC</w:instrText>
      </w:r>
      <w:r>
        <w:fldChar w:fldCharType="separate"/>
      </w:r>
      <w:r>
        <w:t>127</w:t>
      </w:r>
      <w:r>
        <w:fldChar w:fldCharType="end"/>
      </w:r>
      <w:r>
        <w:t>: NHSN Comment Example</w:t>
      </w:r>
      <w:bookmarkEnd w:id="2857"/>
    </w:p>
    <w:p w14:paraId="4EAB8FF0" w14:textId="77777777" w:rsidR="00682FD0" w:rsidRDefault="00E26131">
      <w:pPr>
        <w:pStyle w:val="Example"/>
        <w:ind w:left="130" w:right="115"/>
      </w:pPr>
      <w:r>
        <w:t>&lt;act classCode="ACT" moodCode="EVN"&gt;</w:t>
      </w:r>
    </w:p>
    <w:p w14:paraId="26BDCB85" w14:textId="77777777" w:rsidR="00682FD0" w:rsidRDefault="00E26131">
      <w:pPr>
        <w:pStyle w:val="Example"/>
        <w:ind w:left="130" w:right="115"/>
      </w:pPr>
      <w:r>
        <w:t xml:space="preserve">    &lt;!-- [HAI R3D2] NHSN Comment --&gt;</w:t>
      </w:r>
    </w:p>
    <w:p w14:paraId="5A358548" w14:textId="77777777" w:rsidR="00682FD0" w:rsidRDefault="00E26131">
      <w:pPr>
        <w:pStyle w:val="Example"/>
        <w:ind w:left="130" w:right="115"/>
      </w:pPr>
      <w:r>
        <w:t xml:space="preserve">    &lt;templateId root="2.16.840.1.113883.10.20.5.6.243" extension="2017-04-01" /&gt;</w:t>
      </w:r>
    </w:p>
    <w:p w14:paraId="5246FE6F" w14:textId="77777777" w:rsidR="00682FD0" w:rsidRDefault="00E26131">
      <w:pPr>
        <w:pStyle w:val="Example"/>
        <w:ind w:left="130" w:right="115"/>
      </w:pPr>
      <w:r>
        <w:t xml:space="preserve">    &lt;code code="86467-8" </w:t>
      </w:r>
    </w:p>
    <w:p w14:paraId="089BDC04" w14:textId="77777777" w:rsidR="00682FD0" w:rsidRDefault="00E26131">
      <w:pPr>
        <w:pStyle w:val="Example"/>
        <w:ind w:left="130" w:right="115"/>
      </w:pPr>
      <w:r>
        <w:t xml:space="preserve">        displayName="Report comment Narrative" </w:t>
      </w:r>
    </w:p>
    <w:p w14:paraId="5E544A50" w14:textId="77777777" w:rsidR="00682FD0" w:rsidRDefault="00E26131">
      <w:pPr>
        <w:pStyle w:val="Example"/>
        <w:ind w:left="130" w:right="115"/>
      </w:pPr>
      <w:r>
        <w:t xml:space="preserve">        codeSystem="2.16.840.1.113883.6.1" </w:t>
      </w:r>
    </w:p>
    <w:p w14:paraId="62B3B621" w14:textId="77777777" w:rsidR="00682FD0" w:rsidRDefault="00E26131">
      <w:pPr>
        <w:pStyle w:val="Example"/>
        <w:ind w:left="130" w:right="115"/>
      </w:pPr>
      <w:r>
        <w:t xml:space="preserve">        codeSystemName="LOINC" /&gt;</w:t>
      </w:r>
    </w:p>
    <w:p w14:paraId="235EEC60" w14:textId="77777777" w:rsidR="00682FD0" w:rsidRDefault="00E26131">
      <w:pPr>
        <w:pStyle w:val="Example"/>
        <w:ind w:left="130" w:right="115"/>
      </w:pPr>
      <w:r>
        <w:t xml:space="preserve">    &lt;!-- Less than 2000 characters --&gt;</w:t>
      </w:r>
    </w:p>
    <w:p w14:paraId="0B9EF74B" w14:textId="77777777" w:rsidR="00682FD0" w:rsidRDefault="00E26131">
      <w:pPr>
        <w:pStyle w:val="Example"/>
        <w:ind w:left="130" w:right="115"/>
      </w:pPr>
      <w:r>
        <w:t xml:space="preserve">    &lt;text&gt;NHSN text comment that is less than 2000 characters.&lt;/text&gt;</w:t>
      </w:r>
    </w:p>
    <w:p w14:paraId="6C81B89B" w14:textId="77777777" w:rsidR="00682FD0" w:rsidRDefault="00E26131">
      <w:pPr>
        <w:pStyle w:val="Example"/>
        <w:ind w:left="130" w:right="115"/>
      </w:pPr>
      <w:r>
        <w:t>&lt;/act&gt;</w:t>
      </w:r>
    </w:p>
    <w:p w14:paraId="479413A2" w14:textId="77777777" w:rsidR="00682FD0" w:rsidRDefault="00682FD0">
      <w:pPr>
        <w:pStyle w:val="BodyText"/>
      </w:pPr>
    </w:p>
    <w:p w14:paraId="16C21B79" w14:textId="77777777" w:rsidR="00682FD0" w:rsidRDefault="00E26131">
      <w:pPr>
        <w:pStyle w:val="Heading2nospace"/>
      </w:pPr>
      <w:bookmarkStart w:id="2858" w:name="E_No_Hemovigilance_Adverse_Reactions_Re"/>
      <w:bookmarkStart w:id="2859" w:name="_Toc525996405"/>
      <w:r>
        <w:t>No Hemovigilance Adverse Reactions Reported This Month Observation</w:t>
      </w:r>
      <w:bookmarkEnd w:id="2858"/>
      <w:bookmarkEnd w:id="2859"/>
    </w:p>
    <w:p w14:paraId="2FA4C0D5" w14:textId="77777777" w:rsidR="00682FD0" w:rsidRDefault="00E26131">
      <w:pPr>
        <w:pStyle w:val="BracketData"/>
      </w:pPr>
      <w:r>
        <w:t>[observation: identifier urn:hl7ii:2.16.840.1.113883.10.20.5.6.232:2015-10-01 (closed)]</w:t>
      </w:r>
    </w:p>
    <w:p w14:paraId="5E8676FB" w14:textId="77777777" w:rsidR="00682FD0" w:rsidRDefault="00E26131">
      <w:pPr>
        <w:pStyle w:val="BracketData"/>
      </w:pPr>
      <w:r>
        <w:t>Published as part of NHSN Healthcare Associated Infection (HAI) Reports Release 3, DSTU 1 - US Realm</w:t>
      </w:r>
    </w:p>
    <w:p w14:paraId="678F5F96" w14:textId="01E86BA1" w:rsidR="00682FD0" w:rsidRDefault="00E26131">
      <w:pPr>
        <w:pStyle w:val="Caption"/>
      </w:pPr>
      <w:bookmarkStart w:id="2860" w:name="_Toc525996998"/>
      <w:r>
        <w:t xml:space="preserve">Table </w:t>
      </w:r>
      <w:r>
        <w:fldChar w:fldCharType="begin"/>
      </w:r>
      <w:r>
        <w:instrText>SEQ Table \* ARABIC</w:instrText>
      </w:r>
      <w:r>
        <w:fldChar w:fldCharType="separate"/>
      </w:r>
      <w:r>
        <w:t>298</w:t>
      </w:r>
      <w:r>
        <w:fldChar w:fldCharType="end"/>
      </w:r>
      <w:r>
        <w:t>: No Hemovigilance Adverse Reactions Reported This Month Observation Contexts</w:t>
      </w:r>
      <w:bookmarkEnd w:id="286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0360C150" w14:textId="77777777">
        <w:trPr>
          <w:cantSplit/>
          <w:tblHeader/>
          <w:jc w:val="center"/>
        </w:trPr>
        <w:tc>
          <w:tcPr>
            <w:tcW w:w="360" w:type="dxa"/>
            <w:shd w:val="clear" w:color="auto" w:fill="E6E6E6"/>
          </w:tcPr>
          <w:p w14:paraId="0252E69F" w14:textId="77777777" w:rsidR="00682FD0" w:rsidRDefault="00E26131">
            <w:pPr>
              <w:pStyle w:val="TableHead"/>
            </w:pPr>
            <w:r>
              <w:t>Contained By:</w:t>
            </w:r>
          </w:p>
        </w:tc>
        <w:tc>
          <w:tcPr>
            <w:tcW w:w="360" w:type="dxa"/>
            <w:shd w:val="clear" w:color="auto" w:fill="E6E6E6"/>
          </w:tcPr>
          <w:p w14:paraId="41660F2B" w14:textId="77777777" w:rsidR="00682FD0" w:rsidRDefault="00E26131">
            <w:pPr>
              <w:pStyle w:val="TableHead"/>
            </w:pPr>
            <w:r>
              <w:t>Contains:</w:t>
            </w:r>
          </w:p>
        </w:tc>
      </w:tr>
      <w:tr w:rsidR="00682FD0" w14:paraId="3AE4080B" w14:textId="77777777">
        <w:trPr>
          <w:jc w:val="center"/>
        </w:trPr>
        <w:tc>
          <w:tcPr>
            <w:tcW w:w="360" w:type="dxa"/>
          </w:tcPr>
          <w:p w14:paraId="31E4D8A1" w14:textId="681D8A35" w:rsidR="00682FD0" w:rsidRDefault="009E5D90">
            <w:pPr>
              <w:pStyle w:val="TableText"/>
            </w:pPr>
            <w:hyperlink w:anchor="S_Summary_Data_Section_HV_V2">
              <w:r w:rsidR="00E26131">
                <w:rPr>
                  <w:rStyle w:val="HyperlinkText9pt"/>
                </w:rPr>
                <w:t>Summary Data Section (HV) (V2)</w:t>
              </w:r>
            </w:hyperlink>
            <w:r w:rsidR="00E26131">
              <w:t xml:space="preserve"> (required)</w:t>
            </w:r>
          </w:p>
        </w:tc>
        <w:tc>
          <w:tcPr>
            <w:tcW w:w="360" w:type="dxa"/>
          </w:tcPr>
          <w:p w14:paraId="335765AA" w14:textId="77777777" w:rsidR="00682FD0" w:rsidRDefault="00682FD0"/>
        </w:tc>
      </w:tr>
    </w:tbl>
    <w:p w14:paraId="59156D4E" w14:textId="77777777" w:rsidR="00682FD0" w:rsidRDefault="00682FD0">
      <w:pPr>
        <w:pStyle w:val="BodyText"/>
      </w:pPr>
    </w:p>
    <w:p w14:paraId="260F24FA" w14:textId="77777777" w:rsidR="00682FD0" w:rsidRDefault="00E26131">
      <w:r>
        <w:t>This clinical statement represents whether or not there were no hemovigilance adverse reactions reported this month.</w:t>
      </w:r>
    </w:p>
    <w:p w14:paraId="2E0A43EB" w14:textId="77777777" w:rsidR="00682FD0" w:rsidRDefault="00E26131">
      <w:r>
        <w:t>If there were no hemovigilance adverse reactions reported this month, set the value of @negationInd to false, otherwise, set the value of @negationInd to true.</w:t>
      </w:r>
    </w:p>
    <w:p w14:paraId="5ADC5195" w14:textId="77777777" w:rsidR="00682FD0" w:rsidRDefault="00E26131">
      <w:r>
        <w:t>On the form from which this template is modeled, this datum is reported as a check box stating that there were no hemovigilance adverse reactions reported this month. Thus, this template reports a "negative" finding. To report that this check box was not checked is to say that it is not the case that no hemovigilance adverse reactions were reported this month, which is subtly different from stating that there were hemovigilance adverse reactions reported this month. Because we are reporting a "negative" finding, negating the statement necessitates some seemingly counter-intuitive logic as follows:</w:t>
      </w:r>
    </w:p>
    <w:p w14:paraId="51329858" w14:textId="77777777" w:rsidR="00682FD0" w:rsidRDefault="00E26131">
      <w:pPr>
        <w:pStyle w:val="ListBullet"/>
      </w:pPr>
      <w:r>
        <w:t>No hemovigilance adverse reactions reported this month = ASSERTION + negationInd="false" (the assertion that there were no HV adverse reactions is not negated)</w:t>
      </w:r>
    </w:p>
    <w:p w14:paraId="1D0B524B" w14:textId="77777777" w:rsidR="00682FD0" w:rsidRDefault="00E26131">
      <w:pPr>
        <w:pStyle w:val="ListBullet"/>
      </w:pPr>
      <w:r>
        <w:t>Otherwise = ASSERTION + negationInd="true" (the assertion that there were no HV adverse reactions is negated).</w:t>
      </w:r>
    </w:p>
    <w:p w14:paraId="5660D76B" w14:textId="2F647870" w:rsidR="00682FD0" w:rsidRDefault="00E26131">
      <w:pPr>
        <w:pStyle w:val="Caption"/>
      </w:pPr>
      <w:bookmarkStart w:id="2861" w:name="_Toc525996999"/>
      <w:r>
        <w:t xml:space="preserve">Table </w:t>
      </w:r>
      <w:r>
        <w:fldChar w:fldCharType="begin"/>
      </w:r>
      <w:r>
        <w:instrText>SEQ Table \* ARABIC</w:instrText>
      </w:r>
      <w:r>
        <w:fldChar w:fldCharType="separate"/>
      </w:r>
      <w:r>
        <w:t>299</w:t>
      </w:r>
      <w:r>
        <w:fldChar w:fldCharType="end"/>
      </w:r>
      <w:r>
        <w:t>: No Hemovigilance Adverse Reactions Reported This Month Observation Constraints Overview</w:t>
      </w:r>
      <w:bookmarkEnd w:id="286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16BE9B56" w14:textId="77777777">
        <w:trPr>
          <w:cantSplit/>
          <w:tblHeader/>
          <w:jc w:val="center"/>
        </w:trPr>
        <w:tc>
          <w:tcPr>
            <w:tcW w:w="0" w:type="dxa"/>
            <w:shd w:val="clear" w:color="auto" w:fill="E6E6E6"/>
            <w:noWrap/>
          </w:tcPr>
          <w:p w14:paraId="5C350B58" w14:textId="77777777" w:rsidR="00682FD0" w:rsidRDefault="00E26131">
            <w:pPr>
              <w:pStyle w:val="TableHead"/>
            </w:pPr>
            <w:r>
              <w:t>XPath</w:t>
            </w:r>
          </w:p>
        </w:tc>
        <w:tc>
          <w:tcPr>
            <w:tcW w:w="720" w:type="dxa"/>
            <w:shd w:val="clear" w:color="auto" w:fill="E6E6E6"/>
            <w:noWrap/>
          </w:tcPr>
          <w:p w14:paraId="7A012940" w14:textId="77777777" w:rsidR="00682FD0" w:rsidRDefault="00E26131">
            <w:pPr>
              <w:pStyle w:val="TableHead"/>
            </w:pPr>
            <w:r>
              <w:t>Card.</w:t>
            </w:r>
          </w:p>
        </w:tc>
        <w:tc>
          <w:tcPr>
            <w:tcW w:w="1152" w:type="dxa"/>
            <w:shd w:val="clear" w:color="auto" w:fill="E6E6E6"/>
            <w:noWrap/>
          </w:tcPr>
          <w:p w14:paraId="199866E0" w14:textId="77777777" w:rsidR="00682FD0" w:rsidRDefault="00E26131">
            <w:pPr>
              <w:pStyle w:val="TableHead"/>
            </w:pPr>
            <w:r>
              <w:t>Verb</w:t>
            </w:r>
          </w:p>
        </w:tc>
        <w:tc>
          <w:tcPr>
            <w:tcW w:w="864" w:type="dxa"/>
            <w:shd w:val="clear" w:color="auto" w:fill="E6E6E6"/>
            <w:noWrap/>
          </w:tcPr>
          <w:p w14:paraId="06AF6523" w14:textId="77777777" w:rsidR="00682FD0" w:rsidRDefault="00E26131">
            <w:pPr>
              <w:pStyle w:val="TableHead"/>
            </w:pPr>
            <w:r>
              <w:t>Data Type</w:t>
            </w:r>
          </w:p>
        </w:tc>
        <w:tc>
          <w:tcPr>
            <w:tcW w:w="864" w:type="dxa"/>
            <w:shd w:val="clear" w:color="auto" w:fill="E6E6E6"/>
            <w:noWrap/>
          </w:tcPr>
          <w:p w14:paraId="11C7A751" w14:textId="77777777" w:rsidR="00682FD0" w:rsidRDefault="00E26131">
            <w:pPr>
              <w:pStyle w:val="TableHead"/>
            </w:pPr>
            <w:r>
              <w:t>CONF#</w:t>
            </w:r>
          </w:p>
        </w:tc>
        <w:tc>
          <w:tcPr>
            <w:tcW w:w="864" w:type="dxa"/>
            <w:shd w:val="clear" w:color="auto" w:fill="E6E6E6"/>
            <w:noWrap/>
          </w:tcPr>
          <w:p w14:paraId="336A795C" w14:textId="77777777" w:rsidR="00682FD0" w:rsidRDefault="00E26131">
            <w:pPr>
              <w:pStyle w:val="TableHead"/>
            </w:pPr>
            <w:r>
              <w:t>Value</w:t>
            </w:r>
          </w:p>
        </w:tc>
      </w:tr>
      <w:tr w:rsidR="00682FD0" w14:paraId="7A2785FE" w14:textId="77777777">
        <w:trPr>
          <w:jc w:val="center"/>
        </w:trPr>
        <w:tc>
          <w:tcPr>
            <w:tcW w:w="10160" w:type="dxa"/>
            <w:gridSpan w:val="6"/>
          </w:tcPr>
          <w:p w14:paraId="2959EEB6" w14:textId="77777777" w:rsidR="00682FD0" w:rsidRDefault="00E26131">
            <w:pPr>
              <w:pStyle w:val="TableText"/>
            </w:pPr>
            <w:r>
              <w:t>observation (identifier: urn:hl7ii:2.16.840.1.113883.10.20.5.6.232:2015-10-01)</w:t>
            </w:r>
          </w:p>
        </w:tc>
      </w:tr>
      <w:tr w:rsidR="00682FD0" w14:paraId="1097E1D5" w14:textId="77777777">
        <w:trPr>
          <w:jc w:val="center"/>
        </w:trPr>
        <w:tc>
          <w:tcPr>
            <w:tcW w:w="3345" w:type="dxa"/>
          </w:tcPr>
          <w:p w14:paraId="594C6539" w14:textId="77777777" w:rsidR="00682FD0" w:rsidRDefault="00E26131">
            <w:pPr>
              <w:pStyle w:val="TableText"/>
            </w:pPr>
            <w:r>
              <w:tab/>
              <w:t>@classCode</w:t>
            </w:r>
          </w:p>
        </w:tc>
        <w:tc>
          <w:tcPr>
            <w:tcW w:w="720" w:type="dxa"/>
          </w:tcPr>
          <w:p w14:paraId="62D41099" w14:textId="77777777" w:rsidR="00682FD0" w:rsidRDefault="00E26131">
            <w:pPr>
              <w:pStyle w:val="TableText"/>
            </w:pPr>
            <w:r>
              <w:t>1..1</w:t>
            </w:r>
          </w:p>
        </w:tc>
        <w:tc>
          <w:tcPr>
            <w:tcW w:w="1152" w:type="dxa"/>
          </w:tcPr>
          <w:p w14:paraId="7C8DB610" w14:textId="77777777" w:rsidR="00682FD0" w:rsidRDefault="00E26131">
            <w:pPr>
              <w:pStyle w:val="TableText"/>
            </w:pPr>
            <w:r>
              <w:t>SHALL</w:t>
            </w:r>
          </w:p>
        </w:tc>
        <w:tc>
          <w:tcPr>
            <w:tcW w:w="864" w:type="dxa"/>
          </w:tcPr>
          <w:p w14:paraId="638E8703" w14:textId="77777777" w:rsidR="00682FD0" w:rsidRDefault="00682FD0">
            <w:pPr>
              <w:pStyle w:val="TableText"/>
            </w:pPr>
          </w:p>
        </w:tc>
        <w:tc>
          <w:tcPr>
            <w:tcW w:w="1104" w:type="dxa"/>
          </w:tcPr>
          <w:p w14:paraId="6DDE5A06" w14:textId="1DEA2FDB" w:rsidR="00682FD0" w:rsidRDefault="009E5D90">
            <w:pPr>
              <w:pStyle w:val="TableText"/>
            </w:pPr>
            <w:hyperlink w:anchor="C_1202-30632">
              <w:r w:rsidR="00E26131">
                <w:rPr>
                  <w:rStyle w:val="HyperlinkText9pt"/>
                </w:rPr>
                <w:t>1202-30632</w:t>
              </w:r>
            </w:hyperlink>
          </w:p>
        </w:tc>
        <w:tc>
          <w:tcPr>
            <w:tcW w:w="2975" w:type="dxa"/>
          </w:tcPr>
          <w:p w14:paraId="06309384" w14:textId="77777777" w:rsidR="00682FD0" w:rsidRDefault="00E26131">
            <w:pPr>
              <w:pStyle w:val="TableText"/>
            </w:pPr>
            <w:r>
              <w:t>urn:oid:2.16.840.1.113883.5.6 (HL7ActClass) = OBS</w:t>
            </w:r>
          </w:p>
        </w:tc>
      </w:tr>
      <w:tr w:rsidR="00682FD0" w14:paraId="13F03238" w14:textId="77777777">
        <w:trPr>
          <w:jc w:val="center"/>
        </w:trPr>
        <w:tc>
          <w:tcPr>
            <w:tcW w:w="3345" w:type="dxa"/>
          </w:tcPr>
          <w:p w14:paraId="2DBF68AB" w14:textId="77777777" w:rsidR="00682FD0" w:rsidRDefault="00E26131">
            <w:pPr>
              <w:pStyle w:val="TableText"/>
            </w:pPr>
            <w:r>
              <w:tab/>
              <w:t>@moodCode</w:t>
            </w:r>
          </w:p>
        </w:tc>
        <w:tc>
          <w:tcPr>
            <w:tcW w:w="720" w:type="dxa"/>
          </w:tcPr>
          <w:p w14:paraId="231F3C1E" w14:textId="77777777" w:rsidR="00682FD0" w:rsidRDefault="00E26131">
            <w:pPr>
              <w:pStyle w:val="TableText"/>
            </w:pPr>
            <w:r>
              <w:t>1..1</w:t>
            </w:r>
          </w:p>
        </w:tc>
        <w:tc>
          <w:tcPr>
            <w:tcW w:w="1152" w:type="dxa"/>
          </w:tcPr>
          <w:p w14:paraId="00521621" w14:textId="77777777" w:rsidR="00682FD0" w:rsidRDefault="00E26131">
            <w:pPr>
              <w:pStyle w:val="TableText"/>
            </w:pPr>
            <w:r>
              <w:t>SHALL</w:t>
            </w:r>
          </w:p>
        </w:tc>
        <w:tc>
          <w:tcPr>
            <w:tcW w:w="864" w:type="dxa"/>
          </w:tcPr>
          <w:p w14:paraId="6827B18C" w14:textId="77777777" w:rsidR="00682FD0" w:rsidRDefault="00682FD0">
            <w:pPr>
              <w:pStyle w:val="TableText"/>
            </w:pPr>
          </w:p>
        </w:tc>
        <w:tc>
          <w:tcPr>
            <w:tcW w:w="1104" w:type="dxa"/>
          </w:tcPr>
          <w:p w14:paraId="55D34597" w14:textId="3C3AAA2B" w:rsidR="00682FD0" w:rsidRDefault="009E5D90">
            <w:pPr>
              <w:pStyle w:val="TableText"/>
            </w:pPr>
            <w:hyperlink w:anchor="C_1202-30633">
              <w:r w:rsidR="00E26131">
                <w:rPr>
                  <w:rStyle w:val="HyperlinkText9pt"/>
                </w:rPr>
                <w:t>1202-30633</w:t>
              </w:r>
            </w:hyperlink>
          </w:p>
        </w:tc>
        <w:tc>
          <w:tcPr>
            <w:tcW w:w="2975" w:type="dxa"/>
          </w:tcPr>
          <w:p w14:paraId="25219224" w14:textId="77777777" w:rsidR="00682FD0" w:rsidRDefault="00E26131">
            <w:pPr>
              <w:pStyle w:val="TableText"/>
            </w:pPr>
            <w:r>
              <w:t>urn:oid:2.16.840.1.113883.5.1001 (HL7ActMood) = EVN</w:t>
            </w:r>
          </w:p>
        </w:tc>
      </w:tr>
      <w:tr w:rsidR="00682FD0" w14:paraId="5CB4F101" w14:textId="77777777">
        <w:trPr>
          <w:jc w:val="center"/>
        </w:trPr>
        <w:tc>
          <w:tcPr>
            <w:tcW w:w="3345" w:type="dxa"/>
          </w:tcPr>
          <w:p w14:paraId="00C3383C" w14:textId="77777777" w:rsidR="00682FD0" w:rsidRDefault="00E26131">
            <w:pPr>
              <w:pStyle w:val="TableText"/>
            </w:pPr>
            <w:r>
              <w:tab/>
              <w:t>@negationInd</w:t>
            </w:r>
          </w:p>
        </w:tc>
        <w:tc>
          <w:tcPr>
            <w:tcW w:w="720" w:type="dxa"/>
          </w:tcPr>
          <w:p w14:paraId="5C50F783" w14:textId="77777777" w:rsidR="00682FD0" w:rsidRDefault="00E26131">
            <w:pPr>
              <w:pStyle w:val="TableText"/>
            </w:pPr>
            <w:r>
              <w:t>1..1</w:t>
            </w:r>
          </w:p>
        </w:tc>
        <w:tc>
          <w:tcPr>
            <w:tcW w:w="1152" w:type="dxa"/>
          </w:tcPr>
          <w:p w14:paraId="293452C1" w14:textId="77777777" w:rsidR="00682FD0" w:rsidRDefault="00E26131">
            <w:pPr>
              <w:pStyle w:val="TableText"/>
            </w:pPr>
            <w:r>
              <w:t>SHALL</w:t>
            </w:r>
          </w:p>
        </w:tc>
        <w:tc>
          <w:tcPr>
            <w:tcW w:w="864" w:type="dxa"/>
          </w:tcPr>
          <w:p w14:paraId="57578636" w14:textId="77777777" w:rsidR="00682FD0" w:rsidRDefault="00682FD0">
            <w:pPr>
              <w:pStyle w:val="TableText"/>
            </w:pPr>
          </w:p>
        </w:tc>
        <w:tc>
          <w:tcPr>
            <w:tcW w:w="1104" w:type="dxa"/>
          </w:tcPr>
          <w:p w14:paraId="53C4A620" w14:textId="319F03A5" w:rsidR="00682FD0" w:rsidRDefault="009E5D90">
            <w:pPr>
              <w:pStyle w:val="TableText"/>
            </w:pPr>
            <w:hyperlink w:anchor="C_1202-30634">
              <w:r w:rsidR="00E26131">
                <w:rPr>
                  <w:rStyle w:val="HyperlinkText9pt"/>
                </w:rPr>
                <w:t>1202-30634</w:t>
              </w:r>
            </w:hyperlink>
          </w:p>
        </w:tc>
        <w:tc>
          <w:tcPr>
            <w:tcW w:w="2975" w:type="dxa"/>
          </w:tcPr>
          <w:p w14:paraId="3A25F1AB" w14:textId="77777777" w:rsidR="00682FD0" w:rsidRDefault="00682FD0">
            <w:pPr>
              <w:pStyle w:val="TableText"/>
            </w:pPr>
          </w:p>
        </w:tc>
      </w:tr>
      <w:tr w:rsidR="00682FD0" w14:paraId="4A019F10" w14:textId="77777777">
        <w:trPr>
          <w:jc w:val="center"/>
        </w:trPr>
        <w:tc>
          <w:tcPr>
            <w:tcW w:w="3345" w:type="dxa"/>
          </w:tcPr>
          <w:p w14:paraId="248EA2EF" w14:textId="77777777" w:rsidR="00682FD0" w:rsidRDefault="00E26131">
            <w:pPr>
              <w:pStyle w:val="TableText"/>
            </w:pPr>
            <w:r>
              <w:tab/>
              <w:t>templateId</w:t>
            </w:r>
          </w:p>
        </w:tc>
        <w:tc>
          <w:tcPr>
            <w:tcW w:w="720" w:type="dxa"/>
          </w:tcPr>
          <w:p w14:paraId="0F0D7010" w14:textId="77777777" w:rsidR="00682FD0" w:rsidRDefault="00E26131">
            <w:pPr>
              <w:pStyle w:val="TableText"/>
            </w:pPr>
            <w:r>
              <w:t>1..1</w:t>
            </w:r>
          </w:p>
        </w:tc>
        <w:tc>
          <w:tcPr>
            <w:tcW w:w="1152" w:type="dxa"/>
          </w:tcPr>
          <w:p w14:paraId="1190C2FF" w14:textId="77777777" w:rsidR="00682FD0" w:rsidRDefault="00E26131">
            <w:pPr>
              <w:pStyle w:val="TableText"/>
            </w:pPr>
            <w:r>
              <w:t>SHALL</w:t>
            </w:r>
          </w:p>
        </w:tc>
        <w:tc>
          <w:tcPr>
            <w:tcW w:w="864" w:type="dxa"/>
          </w:tcPr>
          <w:p w14:paraId="7995786A" w14:textId="77777777" w:rsidR="00682FD0" w:rsidRDefault="00682FD0">
            <w:pPr>
              <w:pStyle w:val="TableText"/>
            </w:pPr>
          </w:p>
        </w:tc>
        <w:tc>
          <w:tcPr>
            <w:tcW w:w="1104" w:type="dxa"/>
          </w:tcPr>
          <w:p w14:paraId="76397B28" w14:textId="3C5BAA7B" w:rsidR="00682FD0" w:rsidRDefault="009E5D90">
            <w:pPr>
              <w:pStyle w:val="TableText"/>
            </w:pPr>
            <w:hyperlink w:anchor="C_1202-30627">
              <w:r w:rsidR="00E26131">
                <w:rPr>
                  <w:rStyle w:val="HyperlinkText9pt"/>
                </w:rPr>
                <w:t>1202-30627</w:t>
              </w:r>
            </w:hyperlink>
          </w:p>
        </w:tc>
        <w:tc>
          <w:tcPr>
            <w:tcW w:w="2975" w:type="dxa"/>
          </w:tcPr>
          <w:p w14:paraId="1636A917" w14:textId="77777777" w:rsidR="00682FD0" w:rsidRDefault="00682FD0">
            <w:pPr>
              <w:pStyle w:val="TableText"/>
            </w:pPr>
          </w:p>
        </w:tc>
      </w:tr>
      <w:tr w:rsidR="00682FD0" w14:paraId="17F0AD1F" w14:textId="77777777">
        <w:trPr>
          <w:jc w:val="center"/>
        </w:trPr>
        <w:tc>
          <w:tcPr>
            <w:tcW w:w="3345" w:type="dxa"/>
          </w:tcPr>
          <w:p w14:paraId="3B3FFC22" w14:textId="77777777" w:rsidR="00682FD0" w:rsidRDefault="00E26131">
            <w:pPr>
              <w:pStyle w:val="TableText"/>
            </w:pPr>
            <w:r>
              <w:tab/>
            </w:r>
            <w:r>
              <w:tab/>
              <w:t>@root</w:t>
            </w:r>
          </w:p>
        </w:tc>
        <w:tc>
          <w:tcPr>
            <w:tcW w:w="720" w:type="dxa"/>
          </w:tcPr>
          <w:p w14:paraId="20B87D98" w14:textId="77777777" w:rsidR="00682FD0" w:rsidRDefault="00E26131">
            <w:pPr>
              <w:pStyle w:val="TableText"/>
            </w:pPr>
            <w:r>
              <w:t>1..1</w:t>
            </w:r>
          </w:p>
        </w:tc>
        <w:tc>
          <w:tcPr>
            <w:tcW w:w="1152" w:type="dxa"/>
          </w:tcPr>
          <w:p w14:paraId="60B6F081" w14:textId="77777777" w:rsidR="00682FD0" w:rsidRDefault="00E26131">
            <w:pPr>
              <w:pStyle w:val="TableText"/>
            </w:pPr>
            <w:r>
              <w:t>SHALL</w:t>
            </w:r>
          </w:p>
        </w:tc>
        <w:tc>
          <w:tcPr>
            <w:tcW w:w="864" w:type="dxa"/>
          </w:tcPr>
          <w:p w14:paraId="65357F38" w14:textId="77777777" w:rsidR="00682FD0" w:rsidRDefault="00682FD0">
            <w:pPr>
              <w:pStyle w:val="TableText"/>
            </w:pPr>
          </w:p>
        </w:tc>
        <w:tc>
          <w:tcPr>
            <w:tcW w:w="1104" w:type="dxa"/>
          </w:tcPr>
          <w:p w14:paraId="505E78EF" w14:textId="23A80CD9" w:rsidR="00682FD0" w:rsidRDefault="009E5D90">
            <w:pPr>
              <w:pStyle w:val="TableText"/>
            </w:pPr>
            <w:hyperlink w:anchor="C_1202-30635">
              <w:r w:rsidR="00E26131">
                <w:rPr>
                  <w:rStyle w:val="HyperlinkText9pt"/>
                </w:rPr>
                <w:t>1202-30635</w:t>
              </w:r>
            </w:hyperlink>
          </w:p>
        </w:tc>
        <w:tc>
          <w:tcPr>
            <w:tcW w:w="2975" w:type="dxa"/>
          </w:tcPr>
          <w:p w14:paraId="535250C0" w14:textId="77777777" w:rsidR="00682FD0" w:rsidRDefault="00E26131">
            <w:pPr>
              <w:pStyle w:val="TableText"/>
            </w:pPr>
            <w:r>
              <w:t>2.16.840.1.113883.10.20.5.6.232</w:t>
            </w:r>
          </w:p>
        </w:tc>
      </w:tr>
      <w:tr w:rsidR="00682FD0" w14:paraId="6458E354" w14:textId="77777777">
        <w:trPr>
          <w:jc w:val="center"/>
        </w:trPr>
        <w:tc>
          <w:tcPr>
            <w:tcW w:w="3345" w:type="dxa"/>
          </w:tcPr>
          <w:p w14:paraId="072E29CD" w14:textId="77777777" w:rsidR="00682FD0" w:rsidRDefault="00E26131">
            <w:pPr>
              <w:pStyle w:val="TableText"/>
            </w:pPr>
            <w:r>
              <w:tab/>
            </w:r>
            <w:r>
              <w:tab/>
              <w:t>@extension</w:t>
            </w:r>
          </w:p>
        </w:tc>
        <w:tc>
          <w:tcPr>
            <w:tcW w:w="720" w:type="dxa"/>
          </w:tcPr>
          <w:p w14:paraId="11063F0B" w14:textId="77777777" w:rsidR="00682FD0" w:rsidRDefault="00E26131">
            <w:pPr>
              <w:pStyle w:val="TableText"/>
            </w:pPr>
            <w:r>
              <w:t>1..1</w:t>
            </w:r>
          </w:p>
        </w:tc>
        <w:tc>
          <w:tcPr>
            <w:tcW w:w="1152" w:type="dxa"/>
          </w:tcPr>
          <w:p w14:paraId="37AD4ADC" w14:textId="77777777" w:rsidR="00682FD0" w:rsidRDefault="00E26131">
            <w:pPr>
              <w:pStyle w:val="TableText"/>
            </w:pPr>
            <w:r>
              <w:t>SHALL</w:t>
            </w:r>
          </w:p>
        </w:tc>
        <w:tc>
          <w:tcPr>
            <w:tcW w:w="864" w:type="dxa"/>
          </w:tcPr>
          <w:p w14:paraId="0E1DA6CD" w14:textId="77777777" w:rsidR="00682FD0" w:rsidRDefault="00682FD0">
            <w:pPr>
              <w:pStyle w:val="TableText"/>
            </w:pPr>
          </w:p>
        </w:tc>
        <w:tc>
          <w:tcPr>
            <w:tcW w:w="1104" w:type="dxa"/>
          </w:tcPr>
          <w:p w14:paraId="2294C7E3" w14:textId="0101A459" w:rsidR="00682FD0" w:rsidRDefault="009E5D90">
            <w:pPr>
              <w:pStyle w:val="TableText"/>
            </w:pPr>
            <w:hyperlink w:anchor="C_1202-30636">
              <w:r w:rsidR="00E26131">
                <w:rPr>
                  <w:rStyle w:val="HyperlinkText9pt"/>
                </w:rPr>
                <w:t>1202-30636</w:t>
              </w:r>
            </w:hyperlink>
          </w:p>
        </w:tc>
        <w:tc>
          <w:tcPr>
            <w:tcW w:w="2975" w:type="dxa"/>
          </w:tcPr>
          <w:p w14:paraId="40C518E5" w14:textId="77777777" w:rsidR="00682FD0" w:rsidRDefault="00E26131">
            <w:pPr>
              <w:pStyle w:val="TableText"/>
            </w:pPr>
            <w:r>
              <w:t>2015-10-01</w:t>
            </w:r>
          </w:p>
        </w:tc>
      </w:tr>
      <w:tr w:rsidR="00682FD0" w14:paraId="39F9F530" w14:textId="77777777">
        <w:trPr>
          <w:jc w:val="center"/>
        </w:trPr>
        <w:tc>
          <w:tcPr>
            <w:tcW w:w="3345" w:type="dxa"/>
          </w:tcPr>
          <w:p w14:paraId="4115FB10" w14:textId="77777777" w:rsidR="00682FD0" w:rsidRDefault="00E26131">
            <w:pPr>
              <w:pStyle w:val="TableText"/>
            </w:pPr>
            <w:r>
              <w:tab/>
              <w:t>code</w:t>
            </w:r>
          </w:p>
        </w:tc>
        <w:tc>
          <w:tcPr>
            <w:tcW w:w="720" w:type="dxa"/>
          </w:tcPr>
          <w:p w14:paraId="034D5DB9" w14:textId="77777777" w:rsidR="00682FD0" w:rsidRDefault="00E26131">
            <w:pPr>
              <w:pStyle w:val="TableText"/>
            </w:pPr>
            <w:r>
              <w:t>1..1</w:t>
            </w:r>
          </w:p>
        </w:tc>
        <w:tc>
          <w:tcPr>
            <w:tcW w:w="1152" w:type="dxa"/>
          </w:tcPr>
          <w:p w14:paraId="4A112B91" w14:textId="77777777" w:rsidR="00682FD0" w:rsidRDefault="00E26131">
            <w:pPr>
              <w:pStyle w:val="TableText"/>
            </w:pPr>
            <w:r>
              <w:t>SHALL</w:t>
            </w:r>
          </w:p>
        </w:tc>
        <w:tc>
          <w:tcPr>
            <w:tcW w:w="864" w:type="dxa"/>
          </w:tcPr>
          <w:p w14:paraId="0FC13DB6" w14:textId="77777777" w:rsidR="00682FD0" w:rsidRDefault="00682FD0">
            <w:pPr>
              <w:pStyle w:val="TableText"/>
            </w:pPr>
          </w:p>
        </w:tc>
        <w:tc>
          <w:tcPr>
            <w:tcW w:w="1104" w:type="dxa"/>
          </w:tcPr>
          <w:p w14:paraId="0369260B" w14:textId="370A90B2" w:rsidR="00682FD0" w:rsidRDefault="009E5D90">
            <w:pPr>
              <w:pStyle w:val="TableText"/>
            </w:pPr>
            <w:hyperlink w:anchor="C_1202-30624">
              <w:r w:rsidR="00E26131">
                <w:rPr>
                  <w:rStyle w:val="HyperlinkText9pt"/>
                </w:rPr>
                <w:t>1202-30624</w:t>
              </w:r>
            </w:hyperlink>
          </w:p>
        </w:tc>
        <w:tc>
          <w:tcPr>
            <w:tcW w:w="2975" w:type="dxa"/>
          </w:tcPr>
          <w:p w14:paraId="73E52CF0" w14:textId="77777777" w:rsidR="00682FD0" w:rsidRDefault="00682FD0">
            <w:pPr>
              <w:pStyle w:val="TableText"/>
            </w:pPr>
          </w:p>
        </w:tc>
      </w:tr>
      <w:tr w:rsidR="00682FD0" w14:paraId="7819F6EA" w14:textId="77777777">
        <w:trPr>
          <w:jc w:val="center"/>
        </w:trPr>
        <w:tc>
          <w:tcPr>
            <w:tcW w:w="3345" w:type="dxa"/>
          </w:tcPr>
          <w:p w14:paraId="454011F9" w14:textId="77777777" w:rsidR="00682FD0" w:rsidRDefault="00E26131">
            <w:pPr>
              <w:pStyle w:val="TableText"/>
            </w:pPr>
            <w:r>
              <w:tab/>
            </w:r>
            <w:r>
              <w:tab/>
              <w:t>@code</w:t>
            </w:r>
          </w:p>
        </w:tc>
        <w:tc>
          <w:tcPr>
            <w:tcW w:w="720" w:type="dxa"/>
          </w:tcPr>
          <w:p w14:paraId="45FE47A3" w14:textId="77777777" w:rsidR="00682FD0" w:rsidRDefault="00E26131">
            <w:pPr>
              <w:pStyle w:val="TableText"/>
            </w:pPr>
            <w:r>
              <w:t>1..1</w:t>
            </w:r>
          </w:p>
        </w:tc>
        <w:tc>
          <w:tcPr>
            <w:tcW w:w="1152" w:type="dxa"/>
          </w:tcPr>
          <w:p w14:paraId="470F0B4F" w14:textId="77777777" w:rsidR="00682FD0" w:rsidRDefault="00E26131">
            <w:pPr>
              <w:pStyle w:val="TableText"/>
            </w:pPr>
            <w:r>
              <w:t>SHALL</w:t>
            </w:r>
          </w:p>
        </w:tc>
        <w:tc>
          <w:tcPr>
            <w:tcW w:w="864" w:type="dxa"/>
          </w:tcPr>
          <w:p w14:paraId="2731C066" w14:textId="77777777" w:rsidR="00682FD0" w:rsidRDefault="00E26131">
            <w:pPr>
              <w:pStyle w:val="TableText"/>
            </w:pPr>
            <w:r>
              <w:t>CS</w:t>
            </w:r>
          </w:p>
        </w:tc>
        <w:tc>
          <w:tcPr>
            <w:tcW w:w="1104" w:type="dxa"/>
          </w:tcPr>
          <w:p w14:paraId="3AAED5B5" w14:textId="2B5DD681" w:rsidR="00682FD0" w:rsidRDefault="009E5D90">
            <w:pPr>
              <w:pStyle w:val="TableText"/>
            </w:pPr>
            <w:hyperlink w:anchor="C_1202-30628">
              <w:r w:rsidR="00E26131">
                <w:rPr>
                  <w:rStyle w:val="HyperlinkText9pt"/>
                </w:rPr>
                <w:t>1202-30628</w:t>
              </w:r>
            </w:hyperlink>
          </w:p>
        </w:tc>
        <w:tc>
          <w:tcPr>
            <w:tcW w:w="2975" w:type="dxa"/>
          </w:tcPr>
          <w:p w14:paraId="6049539F" w14:textId="77777777" w:rsidR="00682FD0" w:rsidRDefault="00E26131">
            <w:pPr>
              <w:pStyle w:val="TableText"/>
            </w:pPr>
            <w:r>
              <w:t>ASSERTION</w:t>
            </w:r>
          </w:p>
        </w:tc>
      </w:tr>
      <w:tr w:rsidR="00682FD0" w14:paraId="6DB582D1" w14:textId="77777777">
        <w:trPr>
          <w:jc w:val="center"/>
        </w:trPr>
        <w:tc>
          <w:tcPr>
            <w:tcW w:w="3345" w:type="dxa"/>
          </w:tcPr>
          <w:p w14:paraId="17226E64" w14:textId="77777777" w:rsidR="00682FD0" w:rsidRDefault="00E26131">
            <w:pPr>
              <w:pStyle w:val="TableText"/>
            </w:pPr>
            <w:r>
              <w:tab/>
            </w:r>
            <w:r>
              <w:tab/>
              <w:t>@codeSystem</w:t>
            </w:r>
          </w:p>
        </w:tc>
        <w:tc>
          <w:tcPr>
            <w:tcW w:w="720" w:type="dxa"/>
          </w:tcPr>
          <w:p w14:paraId="1EF19DB7" w14:textId="77777777" w:rsidR="00682FD0" w:rsidRDefault="00E26131">
            <w:pPr>
              <w:pStyle w:val="TableText"/>
            </w:pPr>
            <w:r>
              <w:t>1..1</w:t>
            </w:r>
          </w:p>
        </w:tc>
        <w:tc>
          <w:tcPr>
            <w:tcW w:w="1152" w:type="dxa"/>
          </w:tcPr>
          <w:p w14:paraId="363C2F7A" w14:textId="77777777" w:rsidR="00682FD0" w:rsidRDefault="00E26131">
            <w:pPr>
              <w:pStyle w:val="TableText"/>
            </w:pPr>
            <w:r>
              <w:t>SHALL</w:t>
            </w:r>
          </w:p>
        </w:tc>
        <w:tc>
          <w:tcPr>
            <w:tcW w:w="864" w:type="dxa"/>
          </w:tcPr>
          <w:p w14:paraId="3DF6256D" w14:textId="77777777" w:rsidR="00682FD0" w:rsidRDefault="00682FD0">
            <w:pPr>
              <w:pStyle w:val="TableText"/>
            </w:pPr>
          </w:p>
        </w:tc>
        <w:tc>
          <w:tcPr>
            <w:tcW w:w="1104" w:type="dxa"/>
          </w:tcPr>
          <w:p w14:paraId="270692BA" w14:textId="49FAF000" w:rsidR="00682FD0" w:rsidRDefault="009E5D90">
            <w:pPr>
              <w:pStyle w:val="TableText"/>
            </w:pPr>
            <w:hyperlink w:anchor="C_1202-30629">
              <w:r w:rsidR="00E26131">
                <w:rPr>
                  <w:rStyle w:val="HyperlinkText9pt"/>
                </w:rPr>
                <w:t>1202-30629</w:t>
              </w:r>
            </w:hyperlink>
          </w:p>
        </w:tc>
        <w:tc>
          <w:tcPr>
            <w:tcW w:w="2975" w:type="dxa"/>
          </w:tcPr>
          <w:p w14:paraId="4237B207" w14:textId="77777777" w:rsidR="00682FD0" w:rsidRDefault="00E26131">
            <w:pPr>
              <w:pStyle w:val="TableText"/>
            </w:pPr>
            <w:r>
              <w:t>urn:oid:2.16.840.1.113883.5.4 (HL7ActCode) = 2.16.840.1.113883.5.4</w:t>
            </w:r>
          </w:p>
        </w:tc>
      </w:tr>
      <w:tr w:rsidR="00682FD0" w14:paraId="7AB44344" w14:textId="77777777">
        <w:trPr>
          <w:jc w:val="center"/>
        </w:trPr>
        <w:tc>
          <w:tcPr>
            <w:tcW w:w="3345" w:type="dxa"/>
          </w:tcPr>
          <w:p w14:paraId="676888AE" w14:textId="77777777" w:rsidR="00682FD0" w:rsidRDefault="00E26131">
            <w:pPr>
              <w:pStyle w:val="TableText"/>
            </w:pPr>
            <w:r>
              <w:tab/>
              <w:t>statusCode</w:t>
            </w:r>
          </w:p>
        </w:tc>
        <w:tc>
          <w:tcPr>
            <w:tcW w:w="720" w:type="dxa"/>
          </w:tcPr>
          <w:p w14:paraId="305065AF" w14:textId="77777777" w:rsidR="00682FD0" w:rsidRDefault="00E26131">
            <w:pPr>
              <w:pStyle w:val="TableText"/>
            </w:pPr>
            <w:r>
              <w:t>1..1</w:t>
            </w:r>
          </w:p>
        </w:tc>
        <w:tc>
          <w:tcPr>
            <w:tcW w:w="1152" w:type="dxa"/>
          </w:tcPr>
          <w:p w14:paraId="1759C8B0" w14:textId="77777777" w:rsidR="00682FD0" w:rsidRDefault="00E26131">
            <w:pPr>
              <w:pStyle w:val="TableText"/>
            </w:pPr>
            <w:r>
              <w:t>SHALL</w:t>
            </w:r>
          </w:p>
        </w:tc>
        <w:tc>
          <w:tcPr>
            <w:tcW w:w="864" w:type="dxa"/>
          </w:tcPr>
          <w:p w14:paraId="6A74C0CE" w14:textId="77777777" w:rsidR="00682FD0" w:rsidRDefault="00682FD0">
            <w:pPr>
              <w:pStyle w:val="TableText"/>
            </w:pPr>
          </w:p>
        </w:tc>
        <w:tc>
          <w:tcPr>
            <w:tcW w:w="1104" w:type="dxa"/>
          </w:tcPr>
          <w:p w14:paraId="1C1599DF" w14:textId="3AD6015F" w:rsidR="00682FD0" w:rsidRDefault="009E5D90">
            <w:pPr>
              <w:pStyle w:val="TableText"/>
            </w:pPr>
            <w:hyperlink w:anchor="C_1202-30625">
              <w:r w:rsidR="00E26131">
                <w:rPr>
                  <w:rStyle w:val="HyperlinkText9pt"/>
                </w:rPr>
                <w:t>1202-30625</w:t>
              </w:r>
            </w:hyperlink>
          </w:p>
        </w:tc>
        <w:tc>
          <w:tcPr>
            <w:tcW w:w="2975" w:type="dxa"/>
          </w:tcPr>
          <w:p w14:paraId="03BCBD3B" w14:textId="77777777" w:rsidR="00682FD0" w:rsidRDefault="00682FD0">
            <w:pPr>
              <w:pStyle w:val="TableText"/>
            </w:pPr>
          </w:p>
        </w:tc>
      </w:tr>
      <w:tr w:rsidR="00682FD0" w14:paraId="36D1EA08" w14:textId="77777777">
        <w:trPr>
          <w:jc w:val="center"/>
        </w:trPr>
        <w:tc>
          <w:tcPr>
            <w:tcW w:w="3345" w:type="dxa"/>
          </w:tcPr>
          <w:p w14:paraId="708588CD" w14:textId="77777777" w:rsidR="00682FD0" w:rsidRDefault="00E26131">
            <w:pPr>
              <w:pStyle w:val="TableText"/>
            </w:pPr>
            <w:r>
              <w:tab/>
            </w:r>
            <w:r>
              <w:tab/>
              <w:t>@code</w:t>
            </w:r>
          </w:p>
        </w:tc>
        <w:tc>
          <w:tcPr>
            <w:tcW w:w="720" w:type="dxa"/>
          </w:tcPr>
          <w:p w14:paraId="4DDE1F7A" w14:textId="77777777" w:rsidR="00682FD0" w:rsidRDefault="00E26131">
            <w:pPr>
              <w:pStyle w:val="TableText"/>
            </w:pPr>
            <w:r>
              <w:t>1..1</w:t>
            </w:r>
          </w:p>
        </w:tc>
        <w:tc>
          <w:tcPr>
            <w:tcW w:w="1152" w:type="dxa"/>
          </w:tcPr>
          <w:p w14:paraId="5D6A60AA" w14:textId="77777777" w:rsidR="00682FD0" w:rsidRDefault="00E26131">
            <w:pPr>
              <w:pStyle w:val="TableText"/>
            </w:pPr>
            <w:r>
              <w:t>SHALL</w:t>
            </w:r>
          </w:p>
        </w:tc>
        <w:tc>
          <w:tcPr>
            <w:tcW w:w="864" w:type="dxa"/>
          </w:tcPr>
          <w:p w14:paraId="550B2F53" w14:textId="77777777" w:rsidR="00682FD0" w:rsidRDefault="00682FD0">
            <w:pPr>
              <w:pStyle w:val="TableText"/>
            </w:pPr>
          </w:p>
        </w:tc>
        <w:tc>
          <w:tcPr>
            <w:tcW w:w="1104" w:type="dxa"/>
          </w:tcPr>
          <w:p w14:paraId="29236DA1" w14:textId="3EFF7D64" w:rsidR="00682FD0" w:rsidRDefault="009E5D90">
            <w:pPr>
              <w:pStyle w:val="TableText"/>
            </w:pPr>
            <w:hyperlink w:anchor="C_1202-30630">
              <w:r w:rsidR="00E26131">
                <w:rPr>
                  <w:rStyle w:val="HyperlinkText9pt"/>
                </w:rPr>
                <w:t>1202-30630</w:t>
              </w:r>
            </w:hyperlink>
          </w:p>
        </w:tc>
        <w:tc>
          <w:tcPr>
            <w:tcW w:w="2975" w:type="dxa"/>
          </w:tcPr>
          <w:p w14:paraId="4F31713C" w14:textId="77777777" w:rsidR="00682FD0" w:rsidRDefault="00E26131">
            <w:pPr>
              <w:pStyle w:val="TableText"/>
            </w:pPr>
            <w:r>
              <w:t>urn:oid:2.16.840.1.113883.5.14 (HL7ActStatus) = completed</w:t>
            </w:r>
          </w:p>
        </w:tc>
      </w:tr>
      <w:tr w:rsidR="00682FD0" w14:paraId="279EDE3E" w14:textId="77777777">
        <w:trPr>
          <w:jc w:val="center"/>
        </w:trPr>
        <w:tc>
          <w:tcPr>
            <w:tcW w:w="3345" w:type="dxa"/>
          </w:tcPr>
          <w:p w14:paraId="2E0C0994" w14:textId="77777777" w:rsidR="00682FD0" w:rsidRDefault="00E26131">
            <w:pPr>
              <w:pStyle w:val="TableText"/>
            </w:pPr>
            <w:r>
              <w:tab/>
              <w:t>value</w:t>
            </w:r>
          </w:p>
        </w:tc>
        <w:tc>
          <w:tcPr>
            <w:tcW w:w="720" w:type="dxa"/>
          </w:tcPr>
          <w:p w14:paraId="1ED82FFC" w14:textId="77777777" w:rsidR="00682FD0" w:rsidRDefault="00E26131">
            <w:pPr>
              <w:pStyle w:val="TableText"/>
            </w:pPr>
            <w:r>
              <w:t>1..1</w:t>
            </w:r>
          </w:p>
        </w:tc>
        <w:tc>
          <w:tcPr>
            <w:tcW w:w="1152" w:type="dxa"/>
          </w:tcPr>
          <w:p w14:paraId="66B59962" w14:textId="77777777" w:rsidR="00682FD0" w:rsidRDefault="00E26131">
            <w:pPr>
              <w:pStyle w:val="TableText"/>
            </w:pPr>
            <w:r>
              <w:t>SHALL</w:t>
            </w:r>
          </w:p>
        </w:tc>
        <w:tc>
          <w:tcPr>
            <w:tcW w:w="864" w:type="dxa"/>
          </w:tcPr>
          <w:p w14:paraId="5FCA1F57" w14:textId="77777777" w:rsidR="00682FD0" w:rsidRDefault="00E26131">
            <w:pPr>
              <w:pStyle w:val="TableText"/>
            </w:pPr>
            <w:r>
              <w:t>CD</w:t>
            </w:r>
          </w:p>
        </w:tc>
        <w:tc>
          <w:tcPr>
            <w:tcW w:w="1104" w:type="dxa"/>
          </w:tcPr>
          <w:p w14:paraId="6821252B" w14:textId="6A7A4409" w:rsidR="00682FD0" w:rsidRDefault="009E5D90">
            <w:pPr>
              <w:pStyle w:val="TableText"/>
            </w:pPr>
            <w:hyperlink w:anchor="C_1202-30626">
              <w:r w:rsidR="00E26131">
                <w:rPr>
                  <w:rStyle w:val="HyperlinkText9pt"/>
                </w:rPr>
                <w:t>1202-30626</w:t>
              </w:r>
            </w:hyperlink>
          </w:p>
        </w:tc>
        <w:tc>
          <w:tcPr>
            <w:tcW w:w="2975" w:type="dxa"/>
          </w:tcPr>
          <w:p w14:paraId="5A9BD748" w14:textId="77777777" w:rsidR="00682FD0" w:rsidRDefault="00682FD0">
            <w:pPr>
              <w:pStyle w:val="TableText"/>
            </w:pPr>
          </w:p>
        </w:tc>
      </w:tr>
      <w:tr w:rsidR="00682FD0" w14:paraId="31F21621" w14:textId="77777777">
        <w:trPr>
          <w:jc w:val="center"/>
        </w:trPr>
        <w:tc>
          <w:tcPr>
            <w:tcW w:w="3345" w:type="dxa"/>
          </w:tcPr>
          <w:p w14:paraId="14C0B862" w14:textId="77777777" w:rsidR="00682FD0" w:rsidRDefault="00E26131">
            <w:pPr>
              <w:pStyle w:val="TableText"/>
            </w:pPr>
            <w:r>
              <w:tab/>
            </w:r>
            <w:r>
              <w:tab/>
              <w:t>@code</w:t>
            </w:r>
          </w:p>
        </w:tc>
        <w:tc>
          <w:tcPr>
            <w:tcW w:w="720" w:type="dxa"/>
          </w:tcPr>
          <w:p w14:paraId="406E427F" w14:textId="77777777" w:rsidR="00682FD0" w:rsidRDefault="00E26131">
            <w:pPr>
              <w:pStyle w:val="TableText"/>
            </w:pPr>
            <w:r>
              <w:t>1..1</w:t>
            </w:r>
          </w:p>
        </w:tc>
        <w:tc>
          <w:tcPr>
            <w:tcW w:w="1152" w:type="dxa"/>
          </w:tcPr>
          <w:p w14:paraId="60F9D322" w14:textId="77777777" w:rsidR="00682FD0" w:rsidRDefault="00E26131">
            <w:pPr>
              <w:pStyle w:val="TableText"/>
            </w:pPr>
            <w:r>
              <w:t>SHALL</w:t>
            </w:r>
          </w:p>
        </w:tc>
        <w:tc>
          <w:tcPr>
            <w:tcW w:w="864" w:type="dxa"/>
          </w:tcPr>
          <w:p w14:paraId="6B25A6C0" w14:textId="77777777" w:rsidR="00682FD0" w:rsidRDefault="00682FD0">
            <w:pPr>
              <w:pStyle w:val="TableText"/>
            </w:pPr>
          </w:p>
        </w:tc>
        <w:tc>
          <w:tcPr>
            <w:tcW w:w="1104" w:type="dxa"/>
          </w:tcPr>
          <w:p w14:paraId="1E7B0711" w14:textId="6F90FDE2" w:rsidR="00682FD0" w:rsidRDefault="009E5D90">
            <w:pPr>
              <w:pStyle w:val="TableText"/>
            </w:pPr>
            <w:hyperlink w:anchor="C_1202-30631">
              <w:r w:rsidR="00E26131">
                <w:rPr>
                  <w:rStyle w:val="HyperlinkText9pt"/>
                </w:rPr>
                <w:t>1202-30631</w:t>
              </w:r>
            </w:hyperlink>
          </w:p>
        </w:tc>
        <w:tc>
          <w:tcPr>
            <w:tcW w:w="2975" w:type="dxa"/>
          </w:tcPr>
          <w:p w14:paraId="70CADFA1" w14:textId="77777777" w:rsidR="00682FD0" w:rsidRDefault="00E26131">
            <w:pPr>
              <w:pStyle w:val="TableText"/>
            </w:pPr>
            <w:r>
              <w:t>3540-2</w:t>
            </w:r>
          </w:p>
        </w:tc>
      </w:tr>
      <w:tr w:rsidR="00682FD0" w14:paraId="44B1476E" w14:textId="77777777">
        <w:trPr>
          <w:jc w:val="center"/>
        </w:trPr>
        <w:tc>
          <w:tcPr>
            <w:tcW w:w="3345" w:type="dxa"/>
          </w:tcPr>
          <w:p w14:paraId="2F47C688" w14:textId="77777777" w:rsidR="00682FD0" w:rsidRDefault="00E26131">
            <w:pPr>
              <w:pStyle w:val="TableText"/>
            </w:pPr>
            <w:r>
              <w:tab/>
            </w:r>
            <w:r>
              <w:tab/>
              <w:t>@codeSystem</w:t>
            </w:r>
          </w:p>
        </w:tc>
        <w:tc>
          <w:tcPr>
            <w:tcW w:w="720" w:type="dxa"/>
          </w:tcPr>
          <w:p w14:paraId="6F982160" w14:textId="77777777" w:rsidR="00682FD0" w:rsidRDefault="00E26131">
            <w:pPr>
              <w:pStyle w:val="TableText"/>
            </w:pPr>
            <w:r>
              <w:t>1..1</w:t>
            </w:r>
          </w:p>
        </w:tc>
        <w:tc>
          <w:tcPr>
            <w:tcW w:w="1152" w:type="dxa"/>
          </w:tcPr>
          <w:p w14:paraId="3A455523" w14:textId="77777777" w:rsidR="00682FD0" w:rsidRDefault="00E26131">
            <w:pPr>
              <w:pStyle w:val="TableText"/>
            </w:pPr>
            <w:r>
              <w:t>SHALL</w:t>
            </w:r>
          </w:p>
        </w:tc>
        <w:tc>
          <w:tcPr>
            <w:tcW w:w="864" w:type="dxa"/>
          </w:tcPr>
          <w:p w14:paraId="10E003E6" w14:textId="77777777" w:rsidR="00682FD0" w:rsidRDefault="00682FD0">
            <w:pPr>
              <w:pStyle w:val="TableText"/>
            </w:pPr>
          </w:p>
        </w:tc>
        <w:tc>
          <w:tcPr>
            <w:tcW w:w="1104" w:type="dxa"/>
          </w:tcPr>
          <w:p w14:paraId="7D023C68" w14:textId="2868C788" w:rsidR="00682FD0" w:rsidRDefault="009E5D90">
            <w:pPr>
              <w:pStyle w:val="TableText"/>
            </w:pPr>
            <w:hyperlink w:anchor="C_1202-30651">
              <w:r w:rsidR="00E26131">
                <w:rPr>
                  <w:rStyle w:val="HyperlinkText9pt"/>
                </w:rPr>
                <w:t>1202-30651</w:t>
              </w:r>
            </w:hyperlink>
          </w:p>
        </w:tc>
        <w:tc>
          <w:tcPr>
            <w:tcW w:w="2975" w:type="dxa"/>
          </w:tcPr>
          <w:p w14:paraId="59D46847" w14:textId="77777777" w:rsidR="00682FD0" w:rsidRDefault="00E26131">
            <w:pPr>
              <w:pStyle w:val="TableText"/>
            </w:pPr>
            <w:r>
              <w:t>urn:oid:2.16.840.1.113883.6.277 (cdcNHSN) = 2.16.840.1.113883.6.277</w:t>
            </w:r>
          </w:p>
        </w:tc>
      </w:tr>
    </w:tbl>
    <w:p w14:paraId="600E266B" w14:textId="77777777" w:rsidR="00682FD0" w:rsidRDefault="00682FD0">
      <w:pPr>
        <w:pStyle w:val="BodyText"/>
      </w:pPr>
    </w:p>
    <w:p w14:paraId="19E4C073" w14:textId="77777777" w:rsidR="00682FD0" w:rsidRDefault="00E26131" w:rsidP="008166C6">
      <w:pPr>
        <w:numPr>
          <w:ilvl w:val="0"/>
          <w:numId w:val="9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862" w:name="C_1202-30632"/>
      <w:r>
        <w:t xml:space="preserve"> (CONF:1202-30632)</w:t>
      </w:r>
      <w:bookmarkEnd w:id="2862"/>
      <w:r>
        <w:t>.</w:t>
      </w:r>
    </w:p>
    <w:p w14:paraId="77B7ACA1" w14:textId="77777777" w:rsidR="00682FD0" w:rsidRDefault="00E26131" w:rsidP="008166C6">
      <w:pPr>
        <w:numPr>
          <w:ilvl w:val="0"/>
          <w:numId w:val="9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863" w:name="C_1202-30633"/>
      <w:r>
        <w:t xml:space="preserve"> (CONF:1202-30633)</w:t>
      </w:r>
      <w:bookmarkEnd w:id="2863"/>
      <w:r>
        <w:t>.</w:t>
      </w:r>
    </w:p>
    <w:p w14:paraId="5C6686CF" w14:textId="77777777" w:rsidR="00682FD0" w:rsidRDefault="00E26131">
      <w:pPr>
        <w:pStyle w:val="BodyText"/>
        <w:spacing w:before="120"/>
      </w:pPr>
      <w:r>
        <w:t>If there were no hemovigilance adverse reactions reported this month, set the value of @negationInd to false. If there were hemovigilance adverse reactions reported this month, set the value of @negationInd to true.</w:t>
      </w:r>
    </w:p>
    <w:p w14:paraId="644EA9CF" w14:textId="77777777" w:rsidR="00682FD0" w:rsidRDefault="00E26131" w:rsidP="008166C6">
      <w:pPr>
        <w:numPr>
          <w:ilvl w:val="0"/>
          <w:numId w:val="96"/>
        </w:numPr>
      </w:pPr>
      <w:r>
        <w:rPr>
          <w:rStyle w:val="keyword"/>
        </w:rPr>
        <w:t>SHALL</w:t>
      </w:r>
      <w:r>
        <w:t xml:space="preserve"> contain exactly one [1..1] </w:t>
      </w:r>
      <w:r>
        <w:rPr>
          <w:rStyle w:val="XMLnameBold"/>
        </w:rPr>
        <w:t>@negationInd</w:t>
      </w:r>
      <w:bookmarkStart w:id="2864" w:name="C_1202-30634"/>
      <w:r>
        <w:t xml:space="preserve"> (CONF:1202-30634)</w:t>
      </w:r>
      <w:bookmarkEnd w:id="2864"/>
      <w:r>
        <w:t>.</w:t>
      </w:r>
    </w:p>
    <w:p w14:paraId="38D558A5" w14:textId="77777777" w:rsidR="00682FD0" w:rsidRDefault="00E26131" w:rsidP="008166C6">
      <w:pPr>
        <w:numPr>
          <w:ilvl w:val="0"/>
          <w:numId w:val="96"/>
        </w:numPr>
      </w:pPr>
      <w:r>
        <w:rPr>
          <w:rStyle w:val="keyword"/>
        </w:rPr>
        <w:t>SHALL</w:t>
      </w:r>
      <w:r>
        <w:t xml:space="preserve"> contain exactly one [1..1] </w:t>
      </w:r>
      <w:r>
        <w:rPr>
          <w:rStyle w:val="XMLnameBold"/>
        </w:rPr>
        <w:t>templateId</w:t>
      </w:r>
      <w:bookmarkStart w:id="2865" w:name="C_1202-30627"/>
      <w:r>
        <w:t xml:space="preserve"> (CONF:1202-30627)</w:t>
      </w:r>
      <w:bookmarkEnd w:id="2865"/>
      <w:r>
        <w:t xml:space="preserve"> such that it</w:t>
      </w:r>
    </w:p>
    <w:p w14:paraId="6BB681BD" w14:textId="77777777" w:rsidR="00682FD0" w:rsidRDefault="00E26131" w:rsidP="008166C6">
      <w:pPr>
        <w:numPr>
          <w:ilvl w:val="1"/>
          <w:numId w:val="96"/>
        </w:numPr>
      </w:pPr>
      <w:r>
        <w:rPr>
          <w:rStyle w:val="keyword"/>
        </w:rPr>
        <w:t>SHALL</w:t>
      </w:r>
      <w:r>
        <w:t xml:space="preserve"> contain exactly one [1..1] </w:t>
      </w:r>
      <w:r>
        <w:rPr>
          <w:rStyle w:val="XMLnameBold"/>
        </w:rPr>
        <w:t>@root</w:t>
      </w:r>
      <w:r>
        <w:t>=</w:t>
      </w:r>
      <w:r>
        <w:rPr>
          <w:rStyle w:val="XMLname"/>
        </w:rPr>
        <w:t>"2.16.840.1.113883.10.20.5.6.232"</w:t>
      </w:r>
      <w:bookmarkStart w:id="2866" w:name="C_1202-30635"/>
      <w:r>
        <w:t xml:space="preserve"> (CONF:1202-30635)</w:t>
      </w:r>
      <w:bookmarkEnd w:id="2866"/>
      <w:r>
        <w:t>.</w:t>
      </w:r>
    </w:p>
    <w:p w14:paraId="539C1AA8" w14:textId="77777777" w:rsidR="00682FD0" w:rsidRDefault="00E26131" w:rsidP="008166C6">
      <w:pPr>
        <w:numPr>
          <w:ilvl w:val="1"/>
          <w:numId w:val="96"/>
        </w:numPr>
      </w:pPr>
      <w:r>
        <w:rPr>
          <w:rStyle w:val="keyword"/>
        </w:rPr>
        <w:t>SHALL</w:t>
      </w:r>
      <w:r>
        <w:t xml:space="preserve"> contain exactly one [1..1] </w:t>
      </w:r>
      <w:r>
        <w:rPr>
          <w:rStyle w:val="XMLnameBold"/>
        </w:rPr>
        <w:t>@extension</w:t>
      </w:r>
      <w:r>
        <w:t>=</w:t>
      </w:r>
      <w:r>
        <w:rPr>
          <w:rStyle w:val="XMLname"/>
        </w:rPr>
        <w:t>"2015-10-01"</w:t>
      </w:r>
      <w:bookmarkStart w:id="2867" w:name="C_1202-30636"/>
      <w:r>
        <w:t xml:space="preserve"> (CONF:1202-30636)</w:t>
      </w:r>
      <w:bookmarkEnd w:id="2867"/>
      <w:r>
        <w:t>.</w:t>
      </w:r>
    </w:p>
    <w:p w14:paraId="26B7878F" w14:textId="77777777" w:rsidR="00682FD0" w:rsidRDefault="00E26131" w:rsidP="008166C6">
      <w:pPr>
        <w:numPr>
          <w:ilvl w:val="0"/>
          <w:numId w:val="96"/>
        </w:numPr>
      </w:pPr>
      <w:r>
        <w:rPr>
          <w:rStyle w:val="keyword"/>
        </w:rPr>
        <w:t>SHALL</w:t>
      </w:r>
      <w:r>
        <w:t xml:space="preserve"> contain exactly one [1..1] </w:t>
      </w:r>
      <w:r>
        <w:rPr>
          <w:rStyle w:val="XMLnameBold"/>
        </w:rPr>
        <w:t>code</w:t>
      </w:r>
      <w:bookmarkStart w:id="2868" w:name="C_1202-30624"/>
      <w:r>
        <w:t xml:space="preserve"> (CONF:1202-30624)</w:t>
      </w:r>
      <w:bookmarkEnd w:id="2868"/>
      <w:r>
        <w:t>.</w:t>
      </w:r>
    </w:p>
    <w:p w14:paraId="69D83B55" w14:textId="77777777" w:rsidR="00682FD0" w:rsidRDefault="00E26131" w:rsidP="008166C6">
      <w:pPr>
        <w:numPr>
          <w:ilvl w:val="1"/>
          <w:numId w:val="96"/>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869" w:name="C_1202-30628"/>
      <w:r>
        <w:t xml:space="preserve"> (CONF:1202-30628)</w:t>
      </w:r>
      <w:bookmarkEnd w:id="2869"/>
      <w:r>
        <w:t>.</w:t>
      </w:r>
    </w:p>
    <w:p w14:paraId="27692989" w14:textId="77777777" w:rsidR="00682FD0" w:rsidRDefault="00E26131" w:rsidP="008166C6">
      <w:pPr>
        <w:numPr>
          <w:ilvl w:val="1"/>
          <w:numId w:val="96"/>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870" w:name="C_1202-30629"/>
      <w:r>
        <w:t xml:space="preserve"> (CONF:1202-30629)</w:t>
      </w:r>
      <w:bookmarkEnd w:id="2870"/>
      <w:r>
        <w:t>.</w:t>
      </w:r>
    </w:p>
    <w:p w14:paraId="086B37B4" w14:textId="77777777" w:rsidR="00682FD0" w:rsidRDefault="00E26131" w:rsidP="008166C6">
      <w:pPr>
        <w:numPr>
          <w:ilvl w:val="0"/>
          <w:numId w:val="96"/>
        </w:numPr>
      </w:pPr>
      <w:r>
        <w:rPr>
          <w:rStyle w:val="keyword"/>
        </w:rPr>
        <w:t>SHALL</w:t>
      </w:r>
      <w:r>
        <w:t xml:space="preserve"> contain exactly one [1..1] </w:t>
      </w:r>
      <w:r>
        <w:rPr>
          <w:rStyle w:val="XMLnameBold"/>
        </w:rPr>
        <w:t>statusCode</w:t>
      </w:r>
      <w:bookmarkStart w:id="2871" w:name="C_1202-30625"/>
      <w:r>
        <w:t xml:space="preserve"> (CONF:1202-30625)</w:t>
      </w:r>
      <w:bookmarkEnd w:id="2871"/>
      <w:r>
        <w:t>.</w:t>
      </w:r>
    </w:p>
    <w:p w14:paraId="14449A15" w14:textId="77777777" w:rsidR="00682FD0" w:rsidRDefault="00E26131" w:rsidP="008166C6">
      <w:pPr>
        <w:numPr>
          <w:ilvl w:val="1"/>
          <w:numId w:val="9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872" w:name="C_1202-30630"/>
      <w:r>
        <w:t xml:space="preserve"> (CONF:1202-30630)</w:t>
      </w:r>
      <w:bookmarkEnd w:id="2872"/>
      <w:r>
        <w:t>.</w:t>
      </w:r>
    </w:p>
    <w:p w14:paraId="26D7D91E" w14:textId="77777777" w:rsidR="00682FD0" w:rsidRDefault="00E26131" w:rsidP="008166C6">
      <w:pPr>
        <w:numPr>
          <w:ilvl w:val="0"/>
          <w:numId w:val="96"/>
        </w:numPr>
      </w:pPr>
      <w:r>
        <w:rPr>
          <w:rStyle w:val="keyword"/>
        </w:rPr>
        <w:t>SHALL</w:t>
      </w:r>
      <w:r>
        <w:t xml:space="preserve"> contain exactly one [1..1] </w:t>
      </w:r>
      <w:r>
        <w:rPr>
          <w:rStyle w:val="XMLnameBold"/>
        </w:rPr>
        <w:t>value</w:t>
      </w:r>
      <w:r>
        <w:t xml:space="preserve"> with @xsi:type="CD"</w:t>
      </w:r>
      <w:bookmarkStart w:id="2873" w:name="C_1202-30626"/>
      <w:r>
        <w:t xml:space="preserve"> (CONF:1202-30626)</w:t>
      </w:r>
      <w:bookmarkEnd w:id="2873"/>
      <w:r>
        <w:t>.</w:t>
      </w:r>
    </w:p>
    <w:p w14:paraId="41B1244C" w14:textId="77777777" w:rsidR="00682FD0" w:rsidRDefault="00E26131" w:rsidP="008166C6">
      <w:pPr>
        <w:numPr>
          <w:ilvl w:val="1"/>
          <w:numId w:val="96"/>
        </w:numPr>
      </w:pPr>
      <w:r>
        <w:t xml:space="preserve">This value </w:t>
      </w:r>
      <w:r>
        <w:rPr>
          <w:rStyle w:val="keyword"/>
        </w:rPr>
        <w:t>SHALL</w:t>
      </w:r>
      <w:r>
        <w:t xml:space="preserve"> contain exactly one [1..1] </w:t>
      </w:r>
      <w:r>
        <w:rPr>
          <w:rStyle w:val="XMLnameBold"/>
        </w:rPr>
        <w:t>@code</w:t>
      </w:r>
      <w:r>
        <w:t>=</w:t>
      </w:r>
      <w:r>
        <w:rPr>
          <w:rStyle w:val="XMLname"/>
        </w:rPr>
        <w:t>"3540-2"</w:t>
      </w:r>
      <w:r>
        <w:t xml:space="preserve"> No hemovigilance adverse reactions reported this month</w:t>
      </w:r>
      <w:bookmarkStart w:id="2874" w:name="C_1202-30631"/>
      <w:r>
        <w:t xml:space="preserve"> (CONF:1202-30631)</w:t>
      </w:r>
      <w:bookmarkEnd w:id="2874"/>
      <w:r>
        <w:t>.</w:t>
      </w:r>
    </w:p>
    <w:p w14:paraId="43CA4DA1" w14:textId="77777777" w:rsidR="00682FD0" w:rsidRDefault="00E26131" w:rsidP="008166C6">
      <w:pPr>
        <w:numPr>
          <w:ilvl w:val="1"/>
          <w:numId w:val="96"/>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875" w:name="C_1202-30651"/>
      <w:r>
        <w:t xml:space="preserve"> (CONF:1202-30651)</w:t>
      </w:r>
      <w:bookmarkEnd w:id="2875"/>
      <w:r>
        <w:t>.</w:t>
      </w:r>
    </w:p>
    <w:p w14:paraId="4310E10C" w14:textId="17C4CC05" w:rsidR="00682FD0" w:rsidRDefault="00E26131">
      <w:pPr>
        <w:pStyle w:val="Caption"/>
        <w:ind w:left="130" w:right="115"/>
      </w:pPr>
      <w:bookmarkStart w:id="2876" w:name="_Toc525996627"/>
      <w:r>
        <w:t xml:space="preserve">Figure </w:t>
      </w:r>
      <w:r>
        <w:fldChar w:fldCharType="begin"/>
      </w:r>
      <w:r>
        <w:instrText>SEQ Figure \* ARABIC</w:instrText>
      </w:r>
      <w:r>
        <w:fldChar w:fldCharType="separate"/>
      </w:r>
      <w:r>
        <w:t>128</w:t>
      </w:r>
      <w:r>
        <w:fldChar w:fldCharType="end"/>
      </w:r>
      <w:r>
        <w:t>: No Hemovigilance Adverse Reactions Reported This Month Observation Example</w:t>
      </w:r>
      <w:bookmarkEnd w:id="2876"/>
    </w:p>
    <w:p w14:paraId="79964EBD" w14:textId="77777777" w:rsidR="00682FD0" w:rsidRDefault="00E26131">
      <w:pPr>
        <w:pStyle w:val="Example"/>
        <w:ind w:left="130" w:right="115"/>
      </w:pPr>
      <w:r>
        <w:t xml:space="preserve">&lt;!-- If there were no hemovigilance adverse reactions reported this month, </w:t>
      </w:r>
    </w:p>
    <w:p w14:paraId="1657B082" w14:textId="77777777" w:rsidR="00682FD0" w:rsidRDefault="00E26131">
      <w:pPr>
        <w:pStyle w:val="Example"/>
        <w:ind w:left="130" w:right="115"/>
      </w:pPr>
      <w:r>
        <w:t xml:space="preserve">set the value of @negationInd to false. </w:t>
      </w:r>
    </w:p>
    <w:p w14:paraId="3D1B2AD7" w14:textId="77777777" w:rsidR="00682FD0" w:rsidRDefault="00E26131">
      <w:pPr>
        <w:pStyle w:val="Example"/>
        <w:ind w:left="130" w:right="115"/>
      </w:pPr>
      <w:r>
        <w:t xml:space="preserve">If there were hemovigilance adverse reactions reported this month, </w:t>
      </w:r>
    </w:p>
    <w:p w14:paraId="56475C1C" w14:textId="77777777" w:rsidR="00682FD0" w:rsidRDefault="00E26131">
      <w:pPr>
        <w:pStyle w:val="Example"/>
        <w:ind w:left="130" w:right="115"/>
      </w:pPr>
      <w:r>
        <w:t>set the value of @negationInd to true. --&gt;</w:t>
      </w:r>
    </w:p>
    <w:p w14:paraId="0AA58E7E" w14:textId="77777777" w:rsidR="00682FD0" w:rsidRDefault="00E26131">
      <w:pPr>
        <w:pStyle w:val="Example"/>
        <w:ind w:left="130" w:right="115"/>
      </w:pPr>
      <w:r>
        <w:t>&lt;!-- There were no hemovigilance adverse reactions reported this month so negationInd='false' --&gt;</w:t>
      </w:r>
    </w:p>
    <w:p w14:paraId="0C5835F8" w14:textId="77777777" w:rsidR="00682FD0" w:rsidRDefault="00E26131">
      <w:pPr>
        <w:pStyle w:val="Example"/>
        <w:ind w:left="130" w:right="115"/>
      </w:pPr>
      <w:r>
        <w:t>&lt;observation classCode="OBS" moodCode="EVN" negationInd="false"&gt;</w:t>
      </w:r>
    </w:p>
    <w:p w14:paraId="2F1B156E" w14:textId="77777777" w:rsidR="00682FD0" w:rsidRDefault="00E26131">
      <w:pPr>
        <w:pStyle w:val="Example"/>
        <w:ind w:left="130" w:right="115"/>
      </w:pPr>
      <w:r>
        <w:t xml:space="preserve">    &lt;!-- No Hemovigilance Adverse Reactions Reported This Month Observation templateId --&gt;</w:t>
      </w:r>
    </w:p>
    <w:p w14:paraId="3D11E87D" w14:textId="77777777" w:rsidR="00682FD0" w:rsidRDefault="00E26131">
      <w:pPr>
        <w:pStyle w:val="Example"/>
        <w:ind w:left="130" w:right="115"/>
      </w:pPr>
      <w:r>
        <w:t xml:space="preserve">    &lt;templateId root="2.16.840.1.113883.10.20.5.6.232" </w:t>
      </w:r>
    </w:p>
    <w:p w14:paraId="7310E0D8" w14:textId="77777777" w:rsidR="00682FD0" w:rsidRDefault="00E26131">
      <w:pPr>
        <w:pStyle w:val="Example"/>
        <w:ind w:left="130" w:right="115"/>
      </w:pPr>
      <w:r>
        <w:t xml:space="preserve">                extension="2015-10-01" /&gt;</w:t>
      </w:r>
    </w:p>
    <w:p w14:paraId="698EABB6" w14:textId="77777777" w:rsidR="00682FD0" w:rsidRDefault="00E26131">
      <w:pPr>
        <w:pStyle w:val="Example"/>
        <w:ind w:left="130" w:right="115"/>
      </w:pPr>
      <w:r>
        <w:t xml:space="preserve">    &lt;code code="ASSERTION" </w:t>
      </w:r>
    </w:p>
    <w:p w14:paraId="215E5F07" w14:textId="77777777" w:rsidR="00682FD0" w:rsidRDefault="00E26131">
      <w:pPr>
        <w:pStyle w:val="Example"/>
        <w:ind w:left="130" w:right="115"/>
      </w:pPr>
      <w:r>
        <w:t xml:space="preserve">          codeSystem="2.16.840.1.113883.5.4" /&gt;</w:t>
      </w:r>
    </w:p>
    <w:p w14:paraId="3C705753" w14:textId="77777777" w:rsidR="00682FD0" w:rsidRDefault="00E26131">
      <w:pPr>
        <w:pStyle w:val="Example"/>
        <w:ind w:left="130" w:right="115"/>
      </w:pPr>
      <w:r>
        <w:t xml:space="preserve">    &lt;statusCode code="completed"/&gt;</w:t>
      </w:r>
    </w:p>
    <w:p w14:paraId="3CD2E571" w14:textId="77777777" w:rsidR="00682FD0" w:rsidRDefault="00E26131">
      <w:pPr>
        <w:pStyle w:val="Example"/>
        <w:ind w:left="130" w:right="115"/>
      </w:pPr>
      <w:r>
        <w:t xml:space="preserve">    &lt;value xsi:type="CD" </w:t>
      </w:r>
    </w:p>
    <w:p w14:paraId="01B8F52C" w14:textId="77777777" w:rsidR="00682FD0" w:rsidRDefault="00E26131">
      <w:pPr>
        <w:pStyle w:val="Example"/>
        <w:ind w:left="130" w:right="115"/>
      </w:pPr>
      <w:r>
        <w:t xml:space="preserve">          codeSystem="2.16.840.1.113883.6.277" </w:t>
      </w:r>
    </w:p>
    <w:p w14:paraId="2FA259A6" w14:textId="77777777" w:rsidR="00682FD0" w:rsidRDefault="00E26131">
      <w:pPr>
        <w:pStyle w:val="Example"/>
        <w:ind w:left="130" w:right="115"/>
      </w:pPr>
      <w:r>
        <w:t xml:space="preserve">          codeSystemName="cdcNHSN" </w:t>
      </w:r>
    </w:p>
    <w:p w14:paraId="025605C9" w14:textId="77777777" w:rsidR="00682FD0" w:rsidRDefault="00E26131">
      <w:pPr>
        <w:pStyle w:val="Example"/>
        <w:ind w:left="130" w:right="115"/>
      </w:pPr>
      <w:r>
        <w:t xml:space="preserve">          code="3540-2"</w:t>
      </w:r>
    </w:p>
    <w:p w14:paraId="39289748" w14:textId="77777777" w:rsidR="00682FD0" w:rsidRDefault="00E26131">
      <w:pPr>
        <w:pStyle w:val="Example"/>
        <w:ind w:left="130" w:right="115"/>
      </w:pPr>
      <w:r>
        <w:t xml:space="preserve">          displayName="No hemovigilance adverse reactions reported this month" /&gt;</w:t>
      </w:r>
    </w:p>
    <w:p w14:paraId="654085E4" w14:textId="77777777" w:rsidR="00682FD0" w:rsidRDefault="00E26131">
      <w:pPr>
        <w:pStyle w:val="Example"/>
        <w:ind w:left="130" w:right="115"/>
      </w:pPr>
      <w:r>
        <w:t>&lt;/observation&gt;</w:t>
      </w:r>
    </w:p>
    <w:p w14:paraId="775D5969" w14:textId="77777777" w:rsidR="00682FD0" w:rsidRDefault="00682FD0">
      <w:pPr>
        <w:pStyle w:val="BodyText"/>
      </w:pPr>
    </w:p>
    <w:p w14:paraId="533C0C53" w14:textId="77777777" w:rsidR="00682FD0" w:rsidRDefault="00E26131">
      <w:pPr>
        <w:pStyle w:val="Heading2nospace"/>
      </w:pPr>
      <w:bookmarkStart w:id="2877" w:name="E_No_Hemovigilance_Incidents_Reported_T"/>
      <w:bookmarkStart w:id="2878" w:name="_Toc525996406"/>
      <w:r>
        <w:t>No Hemovigilance Incidents Reported This Month Observation</w:t>
      </w:r>
      <w:bookmarkEnd w:id="2877"/>
      <w:bookmarkEnd w:id="2878"/>
    </w:p>
    <w:p w14:paraId="41B1BDAB" w14:textId="77777777" w:rsidR="00682FD0" w:rsidRDefault="00E26131">
      <w:pPr>
        <w:pStyle w:val="BracketData"/>
      </w:pPr>
      <w:r>
        <w:t>[observation: identifier urn:hl7ii:2.16.840.1.113883.10.20.5.6.233:2015-10-01 (closed)]</w:t>
      </w:r>
    </w:p>
    <w:p w14:paraId="5AC62A14" w14:textId="77777777" w:rsidR="00682FD0" w:rsidRDefault="00E26131">
      <w:pPr>
        <w:pStyle w:val="BracketData"/>
      </w:pPr>
      <w:r>
        <w:t>Published as part of NHSN Healthcare Associated Infection (HAI) Reports Release 3, DSTU 1 - US Realm</w:t>
      </w:r>
    </w:p>
    <w:p w14:paraId="7F491CC0" w14:textId="5148E530" w:rsidR="00682FD0" w:rsidRDefault="00E26131">
      <w:pPr>
        <w:pStyle w:val="Caption"/>
      </w:pPr>
      <w:bookmarkStart w:id="2879" w:name="_Toc525997000"/>
      <w:r>
        <w:t xml:space="preserve">Table </w:t>
      </w:r>
      <w:r>
        <w:fldChar w:fldCharType="begin"/>
      </w:r>
      <w:r>
        <w:instrText>SEQ Table \* ARABIC</w:instrText>
      </w:r>
      <w:r>
        <w:fldChar w:fldCharType="separate"/>
      </w:r>
      <w:r>
        <w:t>300</w:t>
      </w:r>
      <w:r>
        <w:fldChar w:fldCharType="end"/>
      </w:r>
      <w:r>
        <w:t>: No Hemovigilance Incidents Reported This Month Observation Contexts</w:t>
      </w:r>
      <w:bookmarkEnd w:id="287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5397BF96" w14:textId="77777777">
        <w:trPr>
          <w:cantSplit/>
          <w:tblHeader/>
          <w:jc w:val="center"/>
        </w:trPr>
        <w:tc>
          <w:tcPr>
            <w:tcW w:w="360" w:type="dxa"/>
            <w:shd w:val="clear" w:color="auto" w:fill="E6E6E6"/>
          </w:tcPr>
          <w:p w14:paraId="32E0E9A3" w14:textId="77777777" w:rsidR="00682FD0" w:rsidRDefault="00E26131">
            <w:pPr>
              <w:pStyle w:val="TableHead"/>
            </w:pPr>
            <w:r>
              <w:t>Contained By:</w:t>
            </w:r>
          </w:p>
        </w:tc>
        <w:tc>
          <w:tcPr>
            <w:tcW w:w="360" w:type="dxa"/>
            <w:shd w:val="clear" w:color="auto" w:fill="E6E6E6"/>
          </w:tcPr>
          <w:p w14:paraId="796FDDAA" w14:textId="77777777" w:rsidR="00682FD0" w:rsidRDefault="00E26131">
            <w:pPr>
              <w:pStyle w:val="TableHead"/>
            </w:pPr>
            <w:r>
              <w:t>Contains:</w:t>
            </w:r>
          </w:p>
        </w:tc>
      </w:tr>
      <w:tr w:rsidR="00682FD0" w14:paraId="0958F537" w14:textId="77777777">
        <w:trPr>
          <w:jc w:val="center"/>
        </w:trPr>
        <w:tc>
          <w:tcPr>
            <w:tcW w:w="360" w:type="dxa"/>
          </w:tcPr>
          <w:p w14:paraId="7F9DCF01" w14:textId="6D2B69C3" w:rsidR="00682FD0" w:rsidRDefault="009E5D90">
            <w:pPr>
              <w:pStyle w:val="TableText"/>
            </w:pPr>
            <w:hyperlink w:anchor="S_Summary_Data_Section_HV_V2">
              <w:r w:rsidR="00E26131">
                <w:rPr>
                  <w:rStyle w:val="HyperlinkText9pt"/>
                </w:rPr>
                <w:t>Summary Data Section (HV) (V2)</w:t>
              </w:r>
            </w:hyperlink>
            <w:r w:rsidR="00E26131">
              <w:t xml:space="preserve"> (required)</w:t>
            </w:r>
          </w:p>
        </w:tc>
        <w:tc>
          <w:tcPr>
            <w:tcW w:w="360" w:type="dxa"/>
          </w:tcPr>
          <w:p w14:paraId="641B60AF" w14:textId="77777777" w:rsidR="00682FD0" w:rsidRDefault="00682FD0"/>
        </w:tc>
      </w:tr>
    </w:tbl>
    <w:p w14:paraId="34C3F814" w14:textId="77777777" w:rsidR="00682FD0" w:rsidRDefault="00682FD0">
      <w:pPr>
        <w:pStyle w:val="BodyText"/>
      </w:pPr>
    </w:p>
    <w:p w14:paraId="5D10DA7A" w14:textId="77777777" w:rsidR="00682FD0" w:rsidRDefault="00E26131">
      <w:r>
        <w:t>This clinical statement represents whether or not there were no hemovigilance incidents reported this month.</w:t>
      </w:r>
    </w:p>
    <w:p w14:paraId="6A9A5189" w14:textId="77777777" w:rsidR="00682FD0" w:rsidRDefault="00E26131">
      <w:r>
        <w:t>If there were no hemovigilance incidents reported this month, set the value of @negationInd to false, otherwise, set the value of @negationInd to true.</w:t>
      </w:r>
    </w:p>
    <w:p w14:paraId="3D36DF18" w14:textId="77777777" w:rsidR="00682FD0" w:rsidRDefault="00E26131">
      <w:r>
        <w:t>On the form from which this template is modeled, this datum is reported as a check box stating that there were no incidents reported this month. Thus, this template reports a "negative" finding. To report that this check box was not checked is to say that it is not the case that no hemovigilance incidents were reported this month, which is subtly different from stating that there were hemovigilance incidents reported this month. Because we are reporting a "negative" finding, negating the statement necessitates some seemingly counter-intuitive logic as follows:</w:t>
      </w:r>
    </w:p>
    <w:p w14:paraId="7D196BE3" w14:textId="77777777" w:rsidR="00682FD0" w:rsidRDefault="00E26131">
      <w:pPr>
        <w:pStyle w:val="ListBullet"/>
      </w:pPr>
      <w:r>
        <w:t>No hemovigilance incidents reported this month = ASSERTION + negationInd="false" (the assertion that there were no HV incidents is not negated)</w:t>
      </w:r>
    </w:p>
    <w:p w14:paraId="534CF14E" w14:textId="77777777" w:rsidR="00682FD0" w:rsidRDefault="00E26131">
      <w:pPr>
        <w:pStyle w:val="ListBullet"/>
      </w:pPr>
      <w:r>
        <w:t>Otherwise = ASSERTION + negationInd="true" (the assertion that there were no HV incidents is negated).</w:t>
      </w:r>
    </w:p>
    <w:p w14:paraId="49D21155" w14:textId="489E65EB" w:rsidR="00682FD0" w:rsidRDefault="00E26131">
      <w:pPr>
        <w:pStyle w:val="Caption"/>
      </w:pPr>
      <w:bookmarkStart w:id="2880" w:name="_Toc525997001"/>
      <w:r>
        <w:t xml:space="preserve">Table </w:t>
      </w:r>
      <w:r>
        <w:fldChar w:fldCharType="begin"/>
      </w:r>
      <w:r>
        <w:instrText>SEQ Table \* ARABIC</w:instrText>
      </w:r>
      <w:r>
        <w:fldChar w:fldCharType="separate"/>
      </w:r>
      <w:r>
        <w:t>301</w:t>
      </w:r>
      <w:r>
        <w:fldChar w:fldCharType="end"/>
      </w:r>
      <w:r>
        <w:t>: No Hemovigilance Incidents Reported This Month Observation Constraints Overview</w:t>
      </w:r>
      <w:bookmarkEnd w:id="288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30A4E781" w14:textId="77777777">
        <w:trPr>
          <w:cantSplit/>
          <w:tblHeader/>
          <w:jc w:val="center"/>
        </w:trPr>
        <w:tc>
          <w:tcPr>
            <w:tcW w:w="0" w:type="dxa"/>
            <w:shd w:val="clear" w:color="auto" w:fill="E6E6E6"/>
            <w:noWrap/>
          </w:tcPr>
          <w:p w14:paraId="1AEFB51C" w14:textId="77777777" w:rsidR="00682FD0" w:rsidRDefault="00E26131">
            <w:pPr>
              <w:pStyle w:val="TableHead"/>
            </w:pPr>
            <w:r>
              <w:t>XPath</w:t>
            </w:r>
          </w:p>
        </w:tc>
        <w:tc>
          <w:tcPr>
            <w:tcW w:w="720" w:type="dxa"/>
            <w:shd w:val="clear" w:color="auto" w:fill="E6E6E6"/>
            <w:noWrap/>
          </w:tcPr>
          <w:p w14:paraId="7903B4BB" w14:textId="77777777" w:rsidR="00682FD0" w:rsidRDefault="00E26131">
            <w:pPr>
              <w:pStyle w:val="TableHead"/>
            </w:pPr>
            <w:r>
              <w:t>Card.</w:t>
            </w:r>
          </w:p>
        </w:tc>
        <w:tc>
          <w:tcPr>
            <w:tcW w:w="1152" w:type="dxa"/>
            <w:shd w:val="clear" w:color="auto" w:fill="E6E6E6"/>
            <w:noWrap/>
          </w:tcPr>
          <w:p w14:paraId="1E3967AA" w14:textId="77777777" w:rsidR="00682FD0" w:rsidRDefault="00E26131">
            <w:pPr>
              <w:pStyle w:val="TableHead"/>
            </w:pPr>
            <w:r>
              <w:t>Verb</w:t>
            </w:r>
          </w:p>
        </w:tc>
        <w:tc>
          <w:tcPr>
            <w:tcW w:w="864" w:type="dxa"/>
            <w:shd w:val="clear" w:color="auto" w:fill="E6E6E6"/>
            <w:noWrap/>
          </w:tcPr>
          <w:p w14:paraId="1B4AB6CF" w14:textId="77777777" w:rsidR="00682FD0" w:rsidRDefault="00E26131">
            <w:pPr>
              <w:pStyle w:val="TableHead"/>
            </w:pPr>
            <w:r>
              <w:t>Data Type</w:t>
            </w:r>
          </w:p>
        </w:tc>
        <w:tc>
          <w:tcPr>
            <w:tcW w:w="864" w:type="dxa"/>
            <w:shd w:val="clear" w:color="auto" w:fill="E6E6E6"/>
            <w:noWrap/>
          </w:tcPr>
          <w:p w14:paraId="1C53D2B5" w14:textId="77777777" w:rsidR="00682FD0" w:rsidRDefault="00E26131">
            <w:pPr>
              <w:pStyle w:val="TableHead"/>
            </w:pPr>
            <w:r>
              <w:t>CONF#</w:t>
            </w:r>
          </w:p>
        </w:tc>
        <w:tc>
          <w:tcPr>
            <w:tcW w:w="864" w:type="dxa"/>
            <w:shd w:val="clear" w:color="auto" w:fill="E6E6E6"/>
            <w:noWrap/>
          </w:tcPr>
          <w:p w14:paraId="56C7235F" w14:textId="77777777" w:rsidR="00682FD0" w:rsidRDefault="00E26131">
            <w:pPr>
              <w:pStyle w:val="TableHead"/>
            </w:pPr>
            <w:r>
              <w:t>Value</w:t>
            </w:r>
          </w:p>
        </w:tc>
      </w:tr>
      <w:tr w:rsidR="00682FD0" w14:paraId="00F99662" w14:textId="77777777">
        <w:trPr>
          <w:jc w:val="center"/>
        </w:trPr>
        <w:tc>
          <w:tcPr>
            <w:tcW w:w="10160" w:type="dxa"/>
            <w:gridSpan w:val="6"/>
          </w:tcPr>
          <w:p w14:paraId="4151FA3C" w14:textId="77777777" w:rsidR="00682FD0" w:rsidRDefault="00E26131">
            <w:pPr>
              <w:pStyle w:val="TableText"/>
            </w:pPr>
            <w:r>
              <w:t>observation (identifier: urn:hl7ii:2.16.840.1.113883.10.20.5.6.233:2015-10-01)</w:t>
            </w:r>
          </w:p>
        </w:tc>
      </w:tr>
      <w:tr w:rsidR="00682FD0" w14:paraId="521AE888" w14:textId="77777777">
        <w:trPr>
          <w:jc w:val="center"/>
        </w:trPr>
        <w:tc>
          <w:tcPr>
            <w:tcW w:w="3345" w:type="dxa"/>
          </w:tcPr>
          <w:p w14:paraId="020AE521" w14:textId="77777777" w:rsidR="00682FD0" w:rsidRDefault="00E26131">
            <w:pPr>
              <w:pStyle w:val="TableText"/>
            </w:pPr>
            <w:r>
              <w:tab/>
              <w:t>@classCode</w:t>
            </w:r>
          </w:p>
        </w:tc>
        <w:tc>
          <w:tcPr>
            <w:tcW w:w="720" w:type="dxa"/>
          </w:tcPr>
          <w:p w14:paraId="7704C6F4" w14:textId="77777777" w:rsidR="00682FD0" w:rsidRDefault="00E26131">
            <w:pPr>
              <w:pStyle w:val="TableText"/>
            </w:pPr>
            <w:r>
              <w:t>1..1</w:t>
            </w:r>
          </w:p>
        </w:tc>
        <w:tc>
          <w:tcPr>
            <w:tcW w:w="1152" w:type="dxa"/>
          </w:tcPr>
          <w:p w14:paraId="0D516B2D" w14:textId="77777777" w:rsidR="00682FD0" w:rsidRDefault="00E26131">
            <w:pPr>
              <w:pStyle w:val="TableText"/>
            </w:pPr>
            <w:r>
              <w:t>SHALL</w:t>
            </w:r>
          </w:p>
        </w:tc>
        <w:tc>
          <w:tcPr>
            <w:tcW w:w="864" w:type="dxa"/>
          </w:tcPr>
          <w:p w14:paraId="07895120" w14:textId="77777777" w:rsidR="00682FD0" w:rsidRDefault="00682FD0">
            <w:pPr>
              <w:pStyle w:val="TableText"/>
            </w:pPr>
          </w:p>
        </w:tc>
        <w:tc>
          <w:tcPr>
            <w:tcW w:w="1104" w:type="dxa"/>
          </w:tcPr>
          <w:p w14:paraId="39F9FFCF" w14:textId="23C6AF21" w:rsidR="00682FD0" w:rsidRDefault="009E5D90">
            <w:pPr>
              <w:pStyle w:val="TableText"/>
            </w:pPr>
            <w:hyperlink w:anchor="C_1202-30647">
              <w:r w:rsidR="00E26131">
                <w:rPr>
                  <w:rStyle w:val="HyperlinkText9pt"/>
                </w:rPr>
                <w:t>1202-30647</w:t>
              </w:r>
            </w:hyperlink>
          </w:p>
        </w:tc>
        <w:tc>
          <w:tcPr>
            <w:tcW w:w="2975" w:type="dxa"/>
          </w:tcPr>
          <w:p w14:paraId="46D7711B" w14:textId="77777777" w:rsidR="00682FD0" w:rsidRDefault="00E26131">
            <w:pPr>
              <w:pStyle w:val="TableText"/>
            </w:pPr>
            <w:r>
              <w:t>urn:oid:2.16.840.1.113883.5.6 (HL7ActClass) = OBS</w:t>
            </w:r>
          </w:p>
        </w:tc>
      </w:tr>
      <w:tr w:rsidR="00682FD0" w14:paraId="4804CD24" w14:textId="77777777">
        <w:trPr>
          <w:jc w:val="center"/>
        </w:trPr>
        <w:tc>
          <w:tcPr>
            <w:tcW w:w="3345" w:type="dxa"/>
          </w:tcPr>
          <w:p w14:paraId="6D578D6F" w14:textId="77777777" w:rsidR="00682FD0" w:rsidRDefault="00E26131">
            <w:pPr>
              <w:pStyle w:val="TableText"/>
            </w:pPr>
            <w:r>
              <w:tab/>
              <w:t>@moodCode</w:t>
            </w:r>
          </w:p>
        </w:tc>
        <w:tc>
          <w:tcPr>
            <w:tcW w:w="720" w:type="dxa"/>
          </w:tcPr>
          <w:p w14:paraId="52D9C7F8" w14:textId="77777777" w:rsidR="00682FD0" w:rsidRDefault="00E26131">
            <w:pPr>
              <w:pStyle w:val="TableText"/>
            </w:pPr>
            <w:r>
              <w:t>1..1</w:t>
            </w:r>
          </w:p>
        </w:tc>
        <w:tc>
          <w:tcPr>
            <w:tcW w:w="1152" w:type="dxa"/>
          </w:tcPr>
          <w:p w14:paraId="07D95D9F" w14:textId="77777777" w:rsidR="00682FD0" w:rsidRDefault="00E26131">
            <w:pPr>
              <w:pStyle w:val="TableText"/>
            </w:pPr>
            <w:r>
              <w:t>SHALL</w:t>
            </w:r>
          </w:p>
        </w:tc>
        <w:tc>
          <w:tcPr>
            <w:tcW w:w="864" w:type="dxa"/>
          </w:tcPr>
          <w:p w14:paraId="38E95F26" w14:textId="77777777" w:rsidR="00682FD0" w:rsidRDefault="00682FD0">
            <w:pPr>
              <w:pStyle w:val="TableText"/>
            </w:pPr>
          </w:p>
        </w:tc>
        <w:tc>
          <w:tcPr>
            <w:tcW w:w="1104" w:type="dxa"/>
          </w:tcPr>
          <w:p w14:paraId="6BF40C18" w14:textId="183947D4" w:rsidR="00682FD0" w:rsidRDefault="009E5D90">
            <w:pPr>
              <w:pStyle w:val="TableText"/>
            </w:pPr>
            <w:hyperlink w:anchor="C_1202-30648">
              <w:r w:rsidR="00E26131">
                <w:rPr>
                  <w:rStyle w:val="HyperlinkText9pt"/>
                </w:rPr>
                <w:t>1202-30648</w:t>
              </w:r>
            </w:hyperlink>
          </w:p>
        </w:tc>
        <w:tc>
          <w:tcPr>
            <w:tcW w:w="2975" w:type="dxa"/>
          </w:tcPr>
          <w:p w14:paraId="0C80E604" w14:textId="77777777" w:rsidR="00682FD0" w:rsidRDefault="00E26131">
            <w:pPr>
              <w:pStyle w:val="TableText"/>
            </w:pPr>
            <w:r>
              <w:t>urn:oid:2.16.840.1.113883.5.1001 (HL7ActMood) = EVN</w:t>
            </w:r>
          </w:p>
        </w:tc>
      </w:tr>
      <w:tr w:rsidR="00682FD0" w14:paraId="6A422272" w14:textId="77777777">
        <w:trPr>
          <w:jc w:val="center"/>
        </w:trPr>
        <w:tc>
          <w:tcPr>
            <w:tcW w:w="3345" w:type="dxa"/>
          </w:tcPr>
          <w:p w14:paraId="7B3EC5ED" w14:textId="77777777" w:rsidR="00682FD0" w:rsidRDefault="00E26131">
            <w:pPr>
              <w:pStyle w:val="TableText"/>
            </w:pPr>
            <w:r>
              <w:tab/>
              <w:t>@negationInd</w:t>
            </w:r>
          </w:p>
        </w:tc>
        <w:tc>
          <w:tcPr>
            <w:tcW w:w="720" w:type="dxa"/>
          </w:tcPr>
          <w:p w14:paraId="323C0BDC" w14:textId="77777777" w:rsidR="00682FD0" w:rsidRDefault="00E26131">
            <w:pPr>
              <w:pStyle w:val="TableText"/>
            </w:pPr>
            <w:r>
              <w:t>1..1</w:t>
            </w:r>
          </w:p>
        </w:tc>
        <w:tc>
          <w:tcPr>
            <w:tcW w:w="1152" w:type="dxa"/>
          </w:tcPr>
          <w:p w14:paraId="449FCD04" w14:textId="77777777" w:rsidR="00682FD0" w:rsidRDefault="00E26131">
            <w:pPr>
              <w:pStyle w:val="TableText"/>
            </w:pPr>
            <w:r>
              <w:t>SHALL</w:t>
            </w:r>
          </w:p>
        </w:tc>
        <w:tc>
          <w:tcPr>
            <w:tcW w:w="864" w:type="dxa"/>
          </w:tcPr>
          <w:p w14:paraId="4188E0FA" w14:textId="77777777" w:rsidR="00682FD0" w:rsidRDefault="00682FD0">
            <w:pPr>
              <w:pStyle w:val="TableText"/>
            </w:pPr>
          </w:p>
        </w:tc>
        <w:tc>
          <w:tcPr>
            <w:tcW w:w="1104" w:type="dxa"/>
          </w:tcPr>
          <w:p w14:paraId="3B2BBE72" w14:textId="68854463" w:rsidR="00682FD0" w:rsidRDefault="009E5D90">
            <w:pPr>
              <w:pStyle w:val="TableText"/>
            </w:pPr>
            <w:hyperlink w:anchor="C_1202-30649">
              <w:r w:rsidR="00E26131">
                <w:rPr>
                  <w:rStyle w:val="HyperlinkText9pt"/>
                </w:rPr>
                <w:t>1202-30649</w:t>
              </w:r>
            </w:hyperlink>
          </w:p>
        </w:tc>
        <w:tc>
          <w:tcPr>
            <w:tcW w:w="2975" w:type="dxa"/>
          </w:tcPr>
          <w:p w14:paraId="1835FD46" w14:textId="77777777" w:rsidR="00682FD0" w:rsidRDefault="00682FD0">
            <w:pPr>
              <w:pStyle w:val="TableText"/>
            </w:pPr>
          </w:p>
        </w:tc>
      </w:tr>
      <w:tr w:rsidR="00682FD0" w14:paraId="0055E6AD" w14:textId="77777777">
        <w:trPr>
          <w:jc w:val="center"/>
        </w:trPr>
        <w:tc>
          <w:tcPr>
            <w:tcW w:w="3345" w:type="dxa"/>
          </w:tcPr>
          <w:p w14:paraId="06305C37" w14:textId="77777777" w:rsidR="00682FD0" w:rsidRDefault="00E26131">
            <w:pPr>
              <w:pStyle w:val="TableText"/>
            </w:pPr>
            <w:r>
              <w:tab/>
              <w:t>templateId</w:t>
            </w:r>
          </w:p>
        </w:tc>
        <w:tc>
          <w:tcPr>
            <w:tcW w:w="720" w:type="dxa"/>
          </w:tcPr>
          <w:p w14:paraId="084E5392" w14:textId="77777777" w:rsidR="00682FD0" w:rsidRDefault="00E26131">
            <w:pPr>
              <w:pStyle w:val="TableText"/>
            </w:pPr>
            <w:r>
              <w:t>1..1</w:t>
            </w:r>
          </w:p>
        </w:tc>
        <w:tc>
          <w:tcPr>
            <w:tcW w:w="1152" w:type="dxa"/>
          </w:tcPr>
          <w:p w14:paraId="3FE8B43F" w14:textId="77777777" w:rsidR="00682FD0" w:rsidRDefault="00E26131">
            <w:pPr>
              <w:pStyle w:val="TableText"/>
            </w:pPr>
            <w:r>
              <w:t>SHALL</w:t>
            </w:r>
          </w:p>
        </w:tc>
        <w:tc>
          <w:tcPr>
            <w:tcW w:w="864" w:type="dxa"/>
          </w:tcPr>
          <w:p w14:paraId="5D57B52B" w14:textId="77777777" w:rsidR="00682FD0" w:rsidRDefault="00682FD0">
            <w:pPr>
              <w:pStyle w:val="TableText"/>
            </w:pPr>
          </w:p>
        </w:tc>
        <w:tc>
          <w:tcPr>
            <w:tcW w:w="1104" w:type="dxa"/>
          </w:tcPr>
          <w:p w14:paraId="08CE1C20" w14:textId="5B9D88E4" w:rsidR="00682FD0" w:rsidRDefault="009E5D90">
            <w:pPr>
              <w:pStyle w:val="TableText"/>
            </w:pPr>
            <w:hyperlink w:anchor="C_1202-30640">
              <w:r w:rsidR="00E26131">
                <w:rPr>
                  <w:rStyle w:val="HyperlinkText9pt"/>
                </w:rPr>
                <w:t>1202-30640</w:t>
              </w:r>
            </w:hyperlink>
          </w:p>
        </w:tc>
        <w:tc>
          <w:tcPr>
            <w:tcW w:w="2975" w:type="dxa"/>
          </w:tcPr>
          <w:p w14:paraId="6619A182" w14:textId="77777777" w:rsidR="00682FD0" w:rsidRDefault="00682FD0">
            <w:pPr>
              <w:pStyle w:val="TableText"/>
            </w:pPr>
          </w:p>
        </w:tc>
      </w:tr>
      <w:tr w:rsidR="00682FD0" w14:paraId="3C180072" w14:textId="77777777">
        <w:trPr>
          <w:jc w:val="center"/>
        </w:trPr>
        <w:tc>
          <w:tcPr>
            <w:tcW w:w="3345" w:type="dxa"/>
          </w:tcPr>
          <w:p w14:paraId="7A7F2448" w14:textId="77777777" w:rsidR="00682FD0" w:rsidRDefault="00E26131">
            <w:pPr>
              <w:pStyle w:val="TableText"/>
            </w:pPr>
            <w:r>
              <w:tab/>
            </w:r>
            <w:r>
              <w:tab/>
              <w:t>@root</w:t>
            </w:r>
          </w:p>
        </w:tc>
        <w:tc>
          <w:tcPr>
            <w:tcW w:w="720" w:type="dxa"/>
          </w:tcPr>
          <w:p w14:paraId="7A9FC927" w14:textId="77777777" w:rsidR="00682FD0" w:rsidRDefault="00E26131">
            <w:pPr>
              <w:pStyle w:val="TableText"/>
            </w:pPr>
            <w:r>
              <w:t>1..1</w:t>
            </w:r>
          </w:p>
        </w:tc>
        <w:tc>
          <w:tcPr>
            <w:tcW w:w="1152" w:type="dxa"/>
          </w:tcPr>
          <w:p w14:paraId="5EF4D414" w14:textId="77777777" w:rsidR="00682FD0" w:rsidRDefault="00E26131">
            <w:pPr>
              <w:pStyle w:val="TableText"/>
            </w:pPr>
            <w:r>
              <w:t>SHALL</w:t>
            </w:r>
          </w:p>
        </w:tc>
        <w:tc>
          <w:tcPr>
            <w:tcW w:w="864" w:type="dxa"/>
          </w:tcPr>
          <w:p w14:paraId="7178E74B" w14:textId="77777777" w:rsidR="00682FD0" w:rsidRDefault="00682FD0">
            <w:pPr>
              <w:pStyle w:val="TableText"/>
            </w:pPr>
          </w:p>
        </w:tc>
        <w:tc>
          <w:tcPr>
            <w:tcW w:w="1104" w:type="dxa"/>
          </w:tcPr>
          <w:p w14:paraId="464E14E4" w14:textId="4599877E" w:rsidR="00682FD0" w:rsidRDefault="009E5D90">
            <w:pPr>
              <w:pStyle w:val="TableText"/>
            </w:pPr>
            <w:hyperlink w:anchor="C_1202-30645">
              <w:r w:rsidR="00E26131">
                <w:rPr>
                  <w:rStyle w:val="HyperlinkText9pt"/>
                </w:rPr>
                <w:t>1202-30645</w:t>
              </w:r>
            </w:hyperlink>
          </w:p>
        </w:tc>
        <w:tc>
          <w:tcPr>
            <w:tcW w:w="2975" w:type="dxa"/>
          </w:tcPr>
          <w:p w14:paraId="3C84575B" w14:textId="77777777" w:rsidR="00682FD0" w:rsidRDefault="00E26131">
            <w:pPr>
              <w:pStyle w:val="TableText"/>
            </w:pPr>
            <w:r>
              <w:t>2.16.840.1.113883.10.20.5.6.233</w:t>
            </w:r>
          </w:p>
        </w:tc>
      </w:tr>
      <w:tr w:rsidR="00682FD0" w14:paraId="3A1FB058" w14:textId="77777777">
        <w:trPr>
          <w:jc w:val="center"/>
        </w:trPr>
        <w:tc>
          <w:tcPr>
            <w:tcW w:w="3345" w:type="dxa"/>
          </w:tcPr>
          <w:p w14:paraId="7FD5ECB4" w14:textId="77777777" w:rsidR="00682FD0" w:rsidRDefault="00E26131">
            <w:pPr>
              <w:pStyle w:val="TableText"/>
            </w:pPr>
            <w:r>
              <w:tab/>
            </w:r>
            <w:r>
              <w:tab/>
              <w:t>@extension</w:t>
            </w:r>
          </w:p>
        </w:tc>
        <w:tc>
          <w:tcPr>
            <w:tcW w:w="720" w:type="dxa"/>
          </w:tcPr>
          <w:p w14:paraId="4CE6A6AF" w14:textId="77777777" w:rsidR="00682FD0" w:rsidRDefault="00E26131">
            <w:pPr>
              <w:pStyle w:val="TableText"/>
            </w:pPr>
            <w:r>
              <w:t>1..1</w:t>
            </w:r>
          </w:p>
        </w:tc>
        <w:tc>
          <w:tcPr>
            <w:tcW w:w="1152" w:type="dxa"/>
          </w:tcPr>
          <w:p w14:paraId="479553A0" w14:textId="77777777" w:rsidR="00682FD0" w:rsidRDefault="00E26131">
            <w:pPr>
              <w:pStyle w:val="TableText"/>
            </w:pPr>
            <w:r>
              <w:t>SHALL</w:t>
            </w:r>
          </w:p>
        </w:tc>
        <w:tc>
          <w:tcPr>
            <w:tcW w:w="864" w:type="dxa"/>
          </w:tcPr>
          <w:p w14:paraId="46B608FA" w14:textId="77777777" w:rsidR="00682FD0" w:rsidRDefault="00682FD0">
            <w:pPr>
              <w:pStyle w:val="TableText"/>
            </w:pPr>
          </w:p>
        </w:tc>
        <w:tc>
          <w:tcPr>
            <w:tcW w:w="1104" w:type="dxa"/>
          </w:tcPr>
          <w:p w14:paraId="50832F38" w14:textId="2DEFBF7F" w:rsidR="00682FD0" w:rsidRDefault="009E5D90">
            <w:pPr>
              <w:pStyle w:val="TableText"/>
            </w:pPr>
            <w:hyperlink w:anchor="C_1202-30646">
              <w:r w:rsidR="00E26131">
                <w:rPr>
                  <w:rStyle w:val="HyperlinkText9pt"/>
                </w:rPr>
                <w:t>1202-30646</w:t>
              </w:r>
            </w:hyperlink>
          </w:p>
        </w:tc>
        <w:tc>
          <w:tcPr>
            <w:tcW w:w="2975" w:type="dxa"/>
          </w:tcPr>
          <w:p w14:paraId="53B74D5C" w14:textId="77777777" w:rsidR="00682FD0" w:rsidRDefault="00E26131">
            <w:pPr>
              <w:pStyle w:val="TableText"/>
            </w:pPr>
            <w:r>
              <w:t>2015-10-01</w:t>
            </w:r>
          </w:p>
        </w:tc>
      </w:tr>
      <w:tr w:rsidR="00682FD0" w14:paraId="574A8AA9" w14:textId="77777777">
        <w:trPr>
          <w:jc w:val="center"/>
        </w:trPr>
        <w:tc>
          <w:tcPr>
            <w:tcW w:w="3345" w:type="dxa"/>
          </w:tcPr>
          <w:p w14:paraId="6CBCE55A" w14:textId="77777777" w:rsidR="00682FD0" w:rsidRDefault="00E26131">
            <w:pPr>
              <w:pStyle w:val="TableText"/>
            </w:pPr>
            <w:r>
              <w:tab/>
              <w:t>code</w:t>
            </w:r>
          </w:p>
        </w:tc>
        <w:tc>
          <w:tcPr>
            <w:tcW w:w="720" w:type="dxa"/>
          </w:tcPr>
          <w:p w14:paraId="25B78F2E" w14:textId="77777777" w:rsidR="00682FD0" w:rsidRDefault="00E26131">
            <w:pPr>
              <w:pStyle w:val="TableText"/>
            </w:pPr>
            <w:r>
              <w:t>1..1</w:t>
            </w:r>
          </w:p>
        </w:tc>
        <w:tc>
          <w:tcPr>
            <w:tcW w:w="1152" w:type="dxa"/>
          </w:tcPr>
          <w:p w14:paraId="0DFC9754" w14:textId="77777777" w:rsidR="00682FD0" w:rsidRDefault="00E26131">
            <w:pPr>
              <w:pStyle w:val="TableText"/>
            </w:pPr>
            <w:r>
              <w:t>SHALL</w:t>
            </w:r>
          </w:p>
        </w:tc>
        <w:tc>
          <w:tcPr>
            <w:tcW w:w="864" w:type="dxa"/>
          </w:tcPr>
          <w:p w14:paraId="2E462D29" w14:textId="77777777" w:rsidR="00682FD0" w:rsidRDefault="00682FD0">
            <w:pPr>
              <w:pStyle w:val="TableText"/>
            </w:pPr>
          </w:p>
        </w:tc>
        <w:tc>
          <w:tcPr>
            <w:tcW w:w="1104" w:type="dxa"/>
          </w:tcPr>
          <w:p w14:paraId="553F47D9" w14:textId="619232FE" w:rsidR="00682FD0" w:rsidRDefault="009E5D90">
            <w:pPr>
              <w:pStyle w:val="TableText"/>
            </w:pPr>
            <w:hyperlink w:anchor="C_1202-30637">
              <w:r w:rsidR="00E26131">
                <w:rPr>
                  <w:rStyle w:val="HyperlinkText9pt"/>
                </w:rPr>
                <w:t>1202-30637</w:t>
              </w:r>
            </w:hyperlink>
          </w:p>
        </w:tc>
        <w:tc>
          <w:tcPr>
            <w:tcW w:w="2975" w:type="dxa"/>
          </w:tcPr>
          <w:p w14:paraId="77B43462" w14:textId="77777777" w:rsidR="00682FD0" w:rsidRDefault="00682FD0">
            <w:pPr>
              <w:pStyle w:val="TableText"/>
            </w:pPr>
          </w:p>
        </w:tc>
      </w:tr>
      <w:tr w:rsidR="00682FD0" w14:paraId="214A16B7" w14:textId="77777777">
        <w:trPr>
          <w:jc w:val="center"/>
        </w:trPr>
        <w:tc>
          <w:tcPr>
            <w:tcW w:w="3345" w:type="dxa"/>
          </w:tcPr>
          <w:p w14:paraId="61B6675C" w14:textId="77777777" w:rsidR="00682FD0" w:rsidRDefault="00E26131">
            <w:pPr>
              <w:pStyle w:val="TableText"/>
            </w:pPr>
            <w:r>
              <w:tab/>
            </w:r>
            <w:r>
              <w:tab/>
              <w:t>@code</w:t>
            </w:r>
          </w:p>
        </w:tc>
        <w:tc>
          <w:tcPr>
            <w:tcW w:w="720" w:type="dxa"/>
          </w:tcPr>
          <w:p w14:paraId="2DA818D4" w14:textId="77777777" w:rsidR="00682FD0" w:rsidRDefault="00E26131">
            <w:pPr>
              <w:pStyle w:val="TableText"/>
            </w:pPr>
            <w:r>
              <w:t>1..1</w:t>
            </w:r>
          </w:p>
        </w:tc>
        <w:tc>
          <w:tcPr>
            <w:tcW w:w="1152" w:type="dxa"/>
          </w:tcPr>
          <w:p w14:paraId="24CD3FC7" w14:textId="77777777" w:rsidR="00682FD0" w:rsidRDefault="00E26131">
            <w:pPr>
              <w:pStyle w:val="TableText"/>
            </w:pPr>
            <w:r>
              <w:t>SHALL</w:t>
            </w:r>
          </w:p>
        </w:tc>
        <w:tc>
          <w:tcPr>
            <w:tcW w:w="864" w:type="dxa"/>
          </w:tcPr>
          <w:p w14:paraId="7114890F" w14:textId="77777777" w:rsidR="00682FD0" w:rsidRDefault="00E26131">
            <w:pPr>
              <w:pStyle w:val="TableText"/>
            </w:pPr>
            <w:r>
              <w:t>CS</w:t>
            </w:r>
          </w:p>
        </w:tc>
        <w:tc>
          <w:tcPr>
            <w:tcW w:w="1104" w:type="dxa"/>
          </w:tcPr>
          <w:p w14:paraId="3BDB0780" w14:textId="40BB1B88" w:rsidR="00682FD0" w:rsidRDefault="009E5D90">
            <w:pPr>
              <w:pStyle w:val="TableText"/>
            </w:pPr>
            <w:hyperlink w:anchor="C_1202-30641">
              <w:r w:rsidR="00E26131">
                <w:rPr>
                  <w:rStyle w:val="HyperlinkText9pt"/>
                </w:rPr>
                <w:t>1202-30641</w:t>
              </w:r>
            </w:hyperlink>
          </w:p>
        </w:tc>
        <w:tc>
          <w:tcPr>
            <w:tcW w:w="2975" w:type="dxa"/>
          </w:tcPr>
          <w:p w14:paraId="5CBB8780" w14:textId="77777777" w:rsidR="00682FD0" w:rsidRDefault="00E26131">
            <w:pPr>
              <w:pStyle w:val="TableText"/>
            </w:pPr>
            <w:r>
              <w:t>ASSERTION</w:t>
            </w:r>
          </w:p>
        </w:tc>
      </w:tr>
      <w:tr w:rsidR="00682FD0" w14:paraId="3D3D0215" w14:textId="77777777">
        <w:trPr>
          <w:jc w:val="center"/>
        </w:trPr>
        <w:tc>
          <w:tcPr>
            <w:tcW w:w="3345" w:type="dxa"/>
          </w:tcPr>
          <w:p w14:paraId="32561C75" w14:textId="77777777" w:rsidR="00682FD0" w:rsidRDefault="00E26131">
            <w:pPr>
              <w:pStyle w:val="TableText"/>
            </w:pPr>
            <w:r>
              <w:tab/>
            </w:r>
            <w:r>
              <w:tab/>
              <w:t>@codeSystem</w:t>
            </w:r>
          </w:p>
        </w:tc>
        <w:tc>
          <w:tcPr>
            <w:tcW w:w="720" w:type="dxa"/>
          </w:tcPr>
          <w:p w14:paraId="2C8E9444" w14:textId="77777777" w:rsidR="00682FD0" w:rsidRDefault="00E26131">
            <w:pPr>
              <w:pStyle w:val="TableText"/>
            </w:pPr>
            <w:r>
              <w:t>1..1</w:t>
            </w:r>
          </w:p>
        </w:tc>
        <w:tc>
          <w:tcPr>
            <w:tcW w:w="1152" w:type="dxa"/>
          </w:tcPr>
          <w:p w14:paraId="74DAAD6C" w14:textId="77777777" w:rsidR="00682FD0" w:rsidRDefault="00E26131">
            <w:pPr>
              <w:pStyle w:val="TableText"/>
            </w:pPr>
            <w:r>
              <w:t>SHALL</w:t>
            </w:r>
          </w:p>
        </w:tc>
        <w:tc>
          <w:tcPr>
            <w:tcW w:w="864" w:type="dxa"/>
          </w:tcPr>
          <w:p w14:paraId="043BF555" w14:textId="77777777" w:rsidR="00682FD0" w:rsidRDefault="00682FD0">
            <w:pPr>
              <w:pStyle w:val="TableText"/>
            </w:pPr>
          </w:p>
        </w:tc>
        <w:tc>
          <w:tcPr>
            <w:tcW w:w="1104" w:type="dxa"/>
          </w:tcPr>
          <w:p w14:paraId="0B3F8357" w14:textId="651C0167" w:rsidR="00682FD0" w:rsidRDefault="009E5D90">
            <w:pPr>
              <w:pStyle w:val="TableText"/>
            </w:pPr>
            <w:hyperlink w:anchor="C_1202-30642">
              <w:r w:rsidR="00E26131">
                <w:rPr>
                  <w:rStyle w:val="HyperlinkText9pt"/>
                </w:rPr>
                <w:t>1202-30642</w:t>
              </w:r>
            </w:hyperlink>
          </w:p>
        </w:tc>
        <w:tc>
          <w:tcPr>
            <w:tcW w:w="2975" w:type="dxa"/>
          </w:tcPr>
          <w:p w14:paraId="1E9E62B2" w14:textId="77777777" w:rsidR="00682FD0" w:rsidRDefault="00E26131">
            <w:pPr>
              <w:pStyle w:val="TableText"/>
            </w:pPr>
            <w:r>
              <w:t>urn:oid:2.16.840.1.113883.5.4 (HL7ActCode) = 2.16.840.1.113883.5.4</w:t>
            </w:r>
          </w:p>
        </w:tc>
      </w:tr>
      <w:tr w:rsidR="00682FD0" w14:paraId="223808B1" w14:textId="77777777">
        <w:trPr>
          <w:jc w:val="center"/>
        </w:trPr>
        <w:tc>
          <w:tcPr>
            <w:tcW w:w="3345" w:type="dxa"/>
          </w:tcPr>
          <w:p w14:paraId="6885BB0A" w14:textId="77777777" w:rsidR="00682FD0" w:rsidRDefault="00E26131">
            <w:pPr>
              <w:pStyle w:val="TableText"/>
            </w:pPr>
            <w:r>
              <w:tab/>
              <w:t>statusCode</w:t>
            </w:r>
          </w:p>
        </w:tc>
        <w:tc>
          <w:tcPr>
            <w:tcW w:w="720" w:type="dxa"/>
          </w:tcPr>
          <w:p w14:paraId="6D655F8C" w14:textId="77777777" w:rsidR="00682FD0" w:rsidRDefault="00E26131">
            <w:pPr>
              <w:pStyle w:val="TableText"/>
            </w:pPr>
            <w:r>
              <w:t>1..1</w:t>
            </w:r>
          </w:p>
        </w:tc>
        <w:tc>
          <w:tcPr>
            <w:tcW w:w="1152" w:type="dxa"/>
          </w:tcPr>
          <w:p w14:paraId="650F73CB" w14:textId="77777777" w:rsidR="00682FD0" w:rsidRDefault="00E26131">
            <w:pPr>
              <w:pStyle w:val="TableText"/>
            </w:pPr>
            <w:r>
              <w:t>SHALL</w:t>
            </w:r>
          </w:p>
        </w:tc>
        <w:tc>
          <w:tcPr>
            <w:tcW w:w="864" w:type="dxa"/>
          </w:tcPr>
          <w:p w14:paraId="1CDA2F5B" w14:textId="77777777" w:rsidR="00682FD0" w:rsidRDefault="00682FD0">
            <w:pPr>
              <w:pStyle w:val="TableText"/>
            </w:pPr>
          </w:p>
        </w:tc>
        <w:tc>
          <w:tcPr>
            <w:tcW w:w="1104" w:type="dxa"/>
          </w:tcPr>
          <w:p w14:paraId="79576C27" w14:textId="7E6EB3D1" w:rsidR="00682FD0" w:rsidRDefault="009E5D90">
            <w:pPr>
              <w:pStyle w:val="TableText"/>
            </w:pPr>
            <w:hyperlink w:anchor="C_1202-30638">
              <w:r w:rsidR="00E26131">
                <w:rPr>
                  <w:rStyle w:val="HyperlinkText9pt"/>
                </w:rPr>
                <w:t>1202-30638</w:t>
              </w:r>
            </w:hyperlink>
          </w:p>
        </w:tc>
        <w:tc>
          <w:tcPr>
            <w:tcW w:w="2975" w:type="dxa"/>
          </w:tcPr>
          <w:p w14:paraId="29DD19EB" w14:textId="77777777" w:rsidR="00682FD0" w:rsidRDefault="00682FD0">
            <w:pPr>
              <w:pStyle w:val="TableText"/>
            </w:pPr>
          </w:p>
        </w:tc>
      </w:tr>
      <w:tr w:rsidR="00682FD0" w14:paraId="1D451E3C" w14:textId="77777777">
        <w:trPr>
          <w:jc w:val="center"/>
        </w:trPr>
        <w:tc>
          <w:tcPr>
            <w:tcW w:w="3345" w:type="dxa"/>
          </w:tcPr>
          <w:p w14:paraId="5AB22A3E" w14:textId="77777777" w:rsidR="00682FD0" w:rsidRDefault="00E26131">
            <w:pPr>
              <w:pStyle w:val="TableText"/>
            </w:pPr>
            <w:r>
              <w:tab/>
            </w:r>
            <w:r>
              <w:tab/>
              <w:t>@code</w:t>
            </w:r>
          </w:p>
        </w:tc>
        <w:tc>
          <w:tcPr>
            <w:tcW w:w="720" w:type="dxa"/>
          </w:tcPr>
          <w:p w14:paraId="000B725B" w14:textId="77777777" w:rsidR="00682FD0" w:rsidRDefault="00E26131">
            <w:pPr>
              <w:pStyle w:val="TableText"/>
            </w:pPr>
            <w:r>
              <w:t>1..1</w:t>
            </w:r>
          </w:p>
        </w:tc>
        <w:tc>
          <w:tcPr>
            <w:tcW w:w="1152" w:type="dxa"/>
          </w:tcPr>
          <w:p w14:paraId="522EBAC4" w14:textId="77777777" w:rsidR="00682FD0" w:rsidRDefault="00E26131">
            <w:pPr>
              <w:pStyle w:val="TableText"/>
            </w:pPr>
            <w:r>
              <w:t>SHALL</w:t>
            </w:r>
          </w:p>
        </w:tc>
        <w:tc>
          <w:tcPr>
            <w:tcW w:w="864" w:type="dxa"/>
          </w:tcPr>
          <w:p w14:paraId="65BFC366" w14:textId="77777777" w:rsidR="00682FD0" w:rsidRDefault="00682FD0">
            <w:pPr>
              <w:pStyle w:val="TableText"/>
            </w:pPr>
          </w:p>
        </w:tc>
        <w:tc>
          <w:tcPr>
            <w:tcW w:w="1104" w:type="dxa"/>
          </w:tcPr>
          <w:p w14:paraId="08B81180" w14:textId="77F54C3D" w:rsidR="00682FD0" w:rsidRDefault="009E5D90">
            <w:pPr>
              <w:pStyle w:val="TableText"/>
            </w:pPr>
            <w:hyperlink w:anchor="C_1202-30643">
              <w:r w:rsidR="00E26131">
                <w:rPr>
                  <w:rStyle w:val="HyperlinkText9pt"/>
                </w:rPr>
                <w:t>1202-30643</w:t>
              </w:r>
            </w:hyperlink>
          </w:p>
        </w:tc>
        <w:tc>
          <w:tcPr>
            <w:tcW w:w="2975" w:type="dxa"/>
          </w:tcPr>
          <w:p w14:paraId="18840F21" w14:textId="77777777" w:rsidR="00682FD0" w:rsidRDefault="00E26131">
            <w:pPr>
              <w:pStyle w:val="TableText"/>
            </w:pPr>
            <w:r>
              <w:t>urn:oid:2.16.840.1.113883.5.14 (HL7ActStatus) = completed</w:t>
            </w:r>
          </w:p>
        </w:tc>
      </w:tr>
      <w:tr w:rsidR="00682FD0" w14:paraId="7EA099FB" w14:textId="77777777">
        <w:trPr>
          <w:jc w:val="center"/>
        </w:trPr>
        <w:tc>
          <w:tcPr>
            <w:tcW w:w="3345" w:type="dxa"/>
          </w:tcPr>
          <w:p w14:paraId="7FA5B4F1" w14:textId="77777777" w:rsidR="00682FD0" w:rsidRDefault="00E26131">
            <w:pPr>
              <w:pStyle w:val="TableText"/>
            </w:pPr>
            <w:r>
              <w:tab/>
              <w:t>value</w:t>
            </w:r>
          </w:p>
        </w:tc>
        <w:tc>
          <w:tcPr>
            <w:tcW w:w="720" w:type="dxa"/>
          </w:tcPr>
          <w:p w14:paraId="131B76E4" w14:textId="77777777" w:rsidR="00682FD0" w:rsidRDefault="00E26131">
            <w:pPr>
              <w:pStyle w:val="TableText"/>
            </w:pPr>
            <w:r>
              <w:t>1..1</w:t>
            </w:r>
          </w:p>
        </w:tc>
        <w:tc>
          <w:tcPr>
            <w:tcW w:w="1152" w:type="dxa"/>
          </w:tcPr>
          <w:p w14:paraId="1FACCDB1" w14:textId="77777777" w:rsidR="00682FD0" w:rsidRDefault="00E26131">
            <w:pPr>
              <w:pStyle w:val="TableText"/>
            </w:pPr>
            <w:r>
              <w:t>SHALL</w:t>
            </w:r>
          </w:p>
        </w:tc>
        <w:tc>
          <w:tcPr>
            <w:tcW w:w="864" w:type="dxa"/>
          </w:tcPr>
          <w:p w14:paraId="435BB001" w14:textId="77777777" w:rsidR="00682FD0" w:rsidRDefault="00E26131">
            <w:pPr>
              <w:pStyle w:val="TableText"/>
            </w:pPr>
            <w:r>
              <w:t>CD</w:t>
            </w:r>
          </w:p>
        </w:tc>
        <w:tc>
          <w:tcPr>
            <w:tcW w:w="1104" w:type="dxa"/>
          </w:tcPr>
          <w:p w14:paraId="2F7BF2C0" w14:textId="187AAEFB" w:rsidR="00682FD0" w:rsidRDefault="009E5D90">
            <w:pPr>
              <w:pStyle w:val="TableText"/>
            </w:pPr>
            <w:hyperlink w:anchor="C_1202-30639">
              <w:r w:rsidR="00E26131">
                <w:rPr>
                  <w:rStyle w:val="HyperlinkText9pt"/>
                </w:rPr>
                <w:t>1202-30639</w:t>
              </w:r>
            </w:hyperlink>
          </w:p>
        </w:tc>
        <w:tc>
          <w:tcPr>
            <w:tcW w:w="2975" w:type="dxa"/>
          </w:tcPr>
          <w:p w14:paraId="411C882A" w14:textId="77777777" w:rsidR="00682FD0" w:rsidRDefault="00682FD0">
            <w:pPr>
              <w:pStyle w:val="TableText"/>
            </w:pPr>
          </w:p>
        </w:tc>
      </w:tr>
      <w:tr w:rsidR="00682FD0" w14:paraId="38ABB711" w14:textId="77777777">
        <w:trPr>
          <w:jc w:val="center"/>
        </w:trPr>
        <w:tc>
          <w:tcPr>
            <w:tcW w:w="3345" w:type="dxa"/>
          </w:tcPr>
          <w:p w14:paraId="72403382" w14:textId="77777777" w:rsidR="00682FD0" w:rsidRDefault="00E26131">
            <w:pPr>
              <w:pStyle w:val="TableText"/>
            </w:pPr>
            <w:r>
              <w:tab/>
            </w:r>
            <w:r>
              <w:tab/>
              <w:t>@code</w:t>
            </w:r>
          </w:p>
        </w:tc>
        <w:tc>
          <w:tcPr>
            <w:tcW w:w="720" w:type="dxa"/>
          </w:tcPr>
          <w:p w14:paraId="2404EFD9" w14:textId="77777777" w:rsidR="00682FD0" w:rsidRDefault="00E26131">
            <w:pPr>
              <w:pStyle w:val="TableText"/>
            </w:pPr>
            <w:r>
              <w:t>1..1</w:t>
            </w:r>
          </w:p>
        </w:tc>
        <w:tc>
          <w:tcPr>
            <w:tcW w:w="1152" w:type="dxa"/>
          </w:tcPr>
          <w:p w14:paraId="6C7227C7" w14:textId="77777777" w:rsidR="00682FD0" w:rsidRDefault="00E26131">
            <w:pPr>
              <w:pStyle w:val="TableText"/>
            </w:pPr>
            <w:r>
              <w:t>SHALL</w:t>
            </w:r>
          </w:p>
        </w:tc>
        <w:tc>
          <w:tcPr>
            <w:tcW w:w="864" w:type="dxa"/>
          </w:tcPr>
          <w:p w14:paraId="726CF639" w14:textId="77777777" w:rsidR="00682FD0" w:rsidRDefault="00682FD0">
            <w:pPr>
              <w:pStyle w:val="TableText"/>
            </w:pPr>
          </w:p>
        </w:tc>
        <w:tc>
          <w:tcPr>
            <w:tcW w:w="1104" w:type="dxa"/>
          </w:tcPr>
          <w:p w14:paraId="592EEF80" w14:textId="35979F89" w:rsidR="00682FD0" w:rsidRDefault="009E5D90">
            <w:pPr>
              <w:pStyle w:val="TableText"/>
            </w:pPr>
            <w:hyperlink w:anchor="C_1202-30644">
              <w:r w:rsidR="00E26131">
                <w:rPr>
                  <w:rStyle w:val="HyperlinkText9pt"/>
                </w:rPr>
                <w:t>1202-30644</w:t>
              </w:r>
            </w:hyperlink>
          </w:p>
        </w:tc>
        <w:tc>
          <w:tcPr>
            <w:tcW w:w="2975" w:type="dxa"/>
          </w:tcPr>
          <w:p w14:paraId="78A6F902" w14:textId="77777777" w:rsidR="00682FD0" w:rsidRDefault="00E26131">
            <w:pPr>
              <w:pStyle w:val="TableText"/>
            </w:pPr>
            <w:r>
              <w:t>3541-0</w:t>
            </w:r>
          </w:p>
        </w:tc>
      </w:tr>
      <w:tr w:rsidR="00682FD0" w14:paraId="08281664" w14:textId="77777777">
        <w:trPr>
          <w:jc w:val="center"/>
        </w:trPr>
        <w:tc>
          <w:tcPr>
            <w:tcW w:w="3345" w:type="dxa"/>
          </w:tcPr>
          <w:p w14:paraId="2E9ACC09" w14:textId="77777777" w:rsidR="00682FD0" w:rsidRDefault="00E26131">
            <w:pPr>
              <w:pStyle w:val="TableText"/>
            </w:pPr>
            <w:r>
              <w:tab/>
            </w:r>
            <w:r>
              <w:tab/>
              <w:t>@codeSystem</w:t>
            </w:r>
          </w:p>
        </w:tc>
        <w:tc>
          <w:tcPr>
            <w:tcW w:w="720" w:type="dxa"/>
          </w:tcPr>
          <w:p w14:paraId="03924C57" w14:textId="77777777" w:rsidR="00682FD0" w:rsidRDefault="00E26131">
            <w:pPr>
              <w:pStyle w:val="TableText"/>
            </w:pPr>
            <w:r>
              <w:t>1..1</w:t>
            </w:r>
          </w:p>
        </w:tc>
        <w:tc>
          <w:tcPr>
            <w:tcW w:w="1152" w:type="dxa"/>
          </w:tcPr>
          <w:p w14:paraId="1E875BA2" w14:textId="77777777" w:rsidR="00682FD0" w:rsidRDefault="00E26131">
            <w:pPr>
              <w:pStyle w:val="TableText"/>
            </w:pPr>
            <w:r>
              <w:t>SHALL</w:t>
            </w:r>
          </w:p>
        </w:tc>
        <w:tc>
          <w:tcPr>
            <w:tcW w:w="864" w:type="dxa"/>
          </w:tcPr>
          <w:p w14:paraId="49D307E7" w14:textId="77777777" w:rsidR="00682FD0" w:rsidRDefault="00682FD0">
            <w:pPr>
              <w:pStyle w:val="TableText"/>
            </w:pPr>
          </w:p>
        </w:tc>
        <w:tc>
          <w:tcPr>
            <w:tcW w:w="1104" w:type="dxa"/>
          </w:tcPr>
          <w:p w14:paraId="3FE30FA5" w14:textId="14D02822" w:rsidR="00682FD0" w:rsidRDefault="009E5D90">
            <w:pPr>
              <w:pStyle w:val="TableText"/>
            </w:pPr>
            <w:hyperlink w:anchor="C_1202-30650">
              <w:r w:rsidR="00E26131">
                <w:rPr>
                  <w:rStyle w:val="HyperlinkText9pt"/>
                </w:rPr>
                <w:t>1202-30650</w:t>
              </w:r>
            </w:hyperlink>
          </w:p>
        </w:tc>
        <w:tc>
          <w:tcPr>
            <w:tcW w:w="2975" w:type="dxa"/>
          </w:tcPr>
          <w:p w14:paraId="04DC07E9" w14:textId="77777777" w:rsidR="00682FD0" w:rsidRDefault="00E26131">
            <w:pPr>
              <w:pStyle w:val="TableText"/>
            </w:pPr>
            <w:r>
              <w:t>urn:oid:2.16.840.1.113883.6.277 (cdcNHSN) = 2.16.840.1.113883.6.277</w:t>
            </w:r>
          </w:p>
        </w:tc>
      </w:tr>
    </w:tbl>
    <w:p w14:paraId="04EFBC45" w14:textId="77777777" w:rsidR="00682FD0" w:rsidRDefault="00682FD0">
      <w:pPr>
        <w:pStyle w:val="BodyText"/>
      </w:pPr>
    </w:p>
    <w:p w14:paraId="7C16508B" w14:textId="77777777" w:rsidR="00682FD0" w:rsidRDefault="00E26131" w:rsidP="008166C6">
      <w:pPr>
        <w:numPr>
          <w:ilvl w:val="0"/>
          <w:numId w:val="9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881" w:name="C_1202-30647"/>
      <w:r>
        <w:t xml:space="preserve"> (CONF:1202-30647)</w:t>
      </w:r>
      <w:bookmarkEnd w:id="2881"/>
      <w:r>
        <w:t>.</w:t>
      </w:r>
    </w:p>
    <w:p w14:paraId="7F1CEE83" w14:textId="77777777" w:rsidR="00682FD0" w:rsidRDefault="00E26131" w:rsidP="008166C6">
      <w:pPr>
        <w:numPr>
          <w:ilvl w:val="0"/>
          <w:numId w:val="9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882" w:name="C_1202-30648"/>
      <w:r>
        <w:t xml:space="preserve"> (CONF:1202-30648)</w:t>
      </w:r>
      <w:bookmarkEnd w:id="2882"/>
      <w:r>
        <w:t>.</w:t>
      </w:r>
    </w:p>
    <w:p w14:paraId="13F707E9" w14:textId="77777777" w:rsidR="00682FD0" w:rsidRDefault="00E26131">
      <w:pPr>
        <w:pStyle w:val="BodyText"/>
        <w:spacing w:before="120"/>
      </w:pPr>
      <w:r>
        <w:t>If there were no hemovigilance incidents reported this month, set the value of @negationInd to false. If there were hemovigilance incidents reported this month, set the value of @negationInd to true.</w:t>
      </w:r>
    </w:p>
    <w:p w14:paraId="06F733EA" w14:textId="77777777" w:rsidR="00682FD0" w:rsidRDefault="00E26131" w:rsidP="008166C6">
      <w:pPr>
        <w:numPr>
          <w:ilvl w:val="0"/>
          <w:numId w:val="97"/>
        </w:numPr>
      </w:pPr>
      <w:r>
        <w:rPr>
          <w:rStyle w:val="keyword"/>
        </w:rPr>
        <w:t>SHALL</w:t>
      </w:r>
      <w:r>
        <w:t xml:space="preserve"> contain exactly one [1..1] </w:t>
      </w:r>
      <w:r>
        <w:rPr>
          <w:rStyle w:val="XMLnameBold"/>
        </w:rPr>
        <w:t>@negationInd</w:t>
      </w:r>
      <w:bookmarkStart w:id="2883" w:name="C_1202-30649"/>
      <w:r>
        <w:t xml:space="preserve"> (CONF:1202-30649)</w:t>
      </w:r>
      <w:bookmarkEnd w:id="2883"/>
      <w:r>
        <w:t>.</w:t>
      </w:r>
    </w:p>
    <w:p w14:paraId="548F494F" w14:textId="77777777" w:rsidR="00682FD0" w:rsidRDefault="00E26131" w:rsidP="008166C6">
      <w:pPr>
        <w:numPr>
          <w:ilvl w:val="0"/>
          <w:numId w:val="97"/>
        </w:numPr>
      </w:pPr>
      <w:r>
        <w:rPr>
          <w:rStyle w:val="keyword"/>
        </w:rPr>
        <w:t>SHALL</w:t>
      </w:r>
      <w:r>
        <w:t xml:space="preserve"> contain exactly one [1..1] </w:t>
      </w:r>
      <w:r>
        <w:rPr>
          <w:rStyle w:val="XMLnameBold"/>
        </w:rPr>
        <w:t>templateId</w:t>
      </w:r>
      <w:bookmarkStart w:id="2884" w:name="C_1202-30640"/>
      <w:r>
        <w:t xml:space="preserve"> (CONF:1202-30640)</w:t>
      </w:r>
      <w:bookmarkEnd w:id="2884"/>
      <w:r>
        <w:t xml:space="preserve"> such that it</w:t>
      </w:r>
    </w:p>
    <w:p w14:paraId="17FC4979" w14:textId="77777777" w:rsidR="00682FD0" w:rsidRDefault="00E26131" w:rsidP="008166C6">
      <w:pPr>
        <w:numPr>
          <w:ilvl w:val="1"/>
          <w:numId w:val="97"/>
        </w:numPr>
      </w:pPr>
      <w:r>
        <w:rPr>
          <w:rStyle w:val="keyword"/>
        </w:rPr>
        <w:t>SHALL</w:t>
      </w:r>
      <w:r>
        <w:t xml:space="preserve"> contain exactly one [1..1] </w:t>
      </w:r>
      <w:r>
        <w:rPr>
          <w:rStyle w:val="XMLnameBold"/>
        </w:rPr>
        <w:t>@root</w:t>
      </w:r>
      <w:r>
        <w:t>=</w:t>
      </w:r>
      <w:r>
        <w:rPr>
          <w:rStyle w:val="XMLname"/>
        </w:rPr>
        <w:t>"2.16.840.1.113883.10.20.5.6.233"</w:t>
      </w:r>
      <w:bookmarkStart w:id="2885" w:name="C_1202-30645"/>
      <w:r>
        <w:t xml:space="preserve"> (CONF:1202-30645)</w:t>
      </w:r>
      <w:bookmarkEnd w:id="2885"/>
      <w:r>
        <w:t>.</w:t>
      </w:r>
    </w:p>
    <w:p w14:paraId="449B5E67" w14:textId="77777777" w:rsidR="00682FD0" w:rsidRDefault="00E26131" w:rsidP="008166C6">
      <w:pPr>
        <w:numPr>
          <w:ilvl w:val="1"/>
          <w:numId w:val="97"/>
        </w:numPr>
      </w:pPr>
      <w:r>
        <w:rPr>
          <w:rStyle w:val="keyword"/>
        </w:rPr>
        <w:t>SHALL</w:t>
      </w:r>
      <w:r>
        <w:t xml:space="preserve"> contain exactly one [1..1] </w:t>
      </w:r>
      <w:r>
        <w:rPr>
          <w:rStyle w:val="XMLnameBold"/>
        </w:rPr>
        <w:t>@extension</w:t>
      </w:r>
      <w:r>
        <w:t>=</w:t>
      </w:r>
      <w:r>
        <w:rPr>
          <w:rStyle w:val="XMLname"/>
        </w:rPr>
        <w:t>"2015-10-01"</w:t>
      </w:r>
      <w:bookmarkStart w:id="2886" w:name="C_1202-30646"/>
      <w:r>
        <w:t xml:space="preserve"> (CONF:1202-30646)</w:t>
      </w:r>
      <w:bookmarkEnd w:id="2886"/>
      <w:r>
        <w:t>.</w:t>
      </w:r>
    </w:p>
    <w:p w14:paraId="17817F25" w14:textId="77777777" w:rsidR="00682FD0" w:rsidRDefault="00E26131" w:rsidP="008166C6">
      <w:pPr>
        <w:numPr>
          <w:ilvl w:val="0"/>
          <w:numId w:val="97"/>
        </w:numPr>
      </w:pPr>
      <w:r>
        <w:rPr>
          <w:rStyle w:val="keyword"/>
        </w:rPr>
        <w:t>SHALL</w:t>
      </w:r>
      <w:r>
        <w:t xml:space="preserve"> contain exactly one [1..1] </w:t>
      </w:r>
      <w:r>
        <w:rPr>
          <w:rStyle w:val="XMLnameBold"/>
        </w:rPr>
        <w:t>code</w:t>
      </w:r>
      <w:bookmarkStart w:id="2887" w:name="C_1202-30637"/>
      <w:r>
        <w:t xml:space="preserve"> (CONF:1202-30637)</w:t>
      </w:r>
      <w:bookmarkEnd w:id="2887"/>
      <w:r>
        <w:t>.</w:t>
      </w:r>
    </w:p>
    <w:p w14:paraId="5DF76D3B" w14:textId="77777777" w:rsidR="00682FD0" w:rsidRDefault="00E26131" w:rsidP="008166C6">
      <w:pPr>
        <w:numPr>
          <w:ilvl w:val="1"/>
          <w:numId w:val="97"/>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888" w:name="C_1202-30641"/>
      <w:r>
        <w:t xml:space="preserve"> (CONF:1202-30641)</w:t>
      </w:r>
      <w:bookmarkEnd w:id="2888"/>
      <w:r>
        <w:t>.</w:t>
      </w:r>
    </w:p>
    <w:p w14:paraId="78265283" w14:textId="77777777" w:rsidR="00682FD0" w:rsidRDefault="00E26131" w:rsidP="008166C6">
      <w:pPr>
        <w:numPr>
          <w:ilvl w:val="1"/>
          <w:numId w:val="97"/>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889" w:name="C_1202-30642"/>
      <w:r>
        <w:t xml:space="preserve"> (CONF:1202-30642)</w:t>
      </w:r>
      <w:bookmarkEnd w:id="2889"/>
      <w:r>
        <w:t>.</w:t>
      </w:r>
    </w:p>
    <w:p w14:paraId="713862DF" w14:textId="77777777" w:rsidR="00682FD0" w:rsidRDefault="00E26131" w:rsidP="008166C6">
      <w:pPr>
        <w:numPr>
          <w:ilvl w:val="0"/>
          <w:numId w:val="97"/>
        </w:numPr>
      </w:pPr>
      <w:r>
        <w:rPr>
          <w:rStyle w:val="keyword"/>
        </w:rPr>
        <w:t>SHALL</w:t>
      </w:r>
      <w:r>
        <w:t xml:space="preserve"> contain exactly one [1..1] </w:t>
      </w:r>
      <w:r>
        <w:rPr>
          <w:rStyle w:val="XMLnameBold"/>
        </w:rPr>
        <w:t>statusCode</w:t>
      </w:r>
      <w:bookmarkStart w:id="2890" w:name="C_1202-30638"/>
      <w:r>
        <w:t xml:space="preserve"> (CONF:1202-30638)</w:t>
      </w:r>
      <w:bookmarkEnd w:id="2890"/>
      <w:r>
        <w:t>.</w:t>
      </w:r>
    </w:p>
    <w:p w14:paraId="1B360BCF" w14:textId="77777777" w:rsidR="00682FD0" w:rsidRDefault="00E26131" w:rsidP="008166C6">
      <w:pPr>
        <w:numPr>
          <w:ilvl w:val="1"/>
          <w:numId w:val="9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891" w:name="C_1202-30643"/>
      <w:r>
        <w:t xml:space="preserve"> (CONF:1202-30643)</w:t>
      </w:r>
      <w:bookmarkEnd w:id="2891"/>
      <w:r>
        <w:t>.</w:t>
      </w:r>
    </w:p>
    <w:p w14:paraId="036FD55A" w14:textId="77777777" w:rsidR="00682FD0" w:rsidRDefault="00E26131" w:rsidP="008166C6">
      <w:pPr>
        <w:numPr>
          <w:ilvl w:val="0"/>
          <w:numId w:val="97"/>
        </w:numPr>
      </w:pPr>
      <w:r>
        <w:rPr>
          <w:rStyle w:val="keyword"/>
        </w:rPr>
        <w:t>SHALL</w:t>
      </w:r>
      <w:r>
        <w:t xml:space="preserve"> contain exactly one [1..1] </w:t>
      </w:r>
      <w:r>
        <w:rPr>
          <w:rStyle w:val="XMLnameBold"/>
        </w:rPr>
        <w:t>value</w:t>
      </w:r>
      <w:r>
        <w:t xml:space="preserve"> with @xsi:type="CD"</w:t>
      </w:r>
      <w:bookmarkStart w:id="2892" w:name="C_1202-30639"/>
      <w:r>
        <w:t xml:space="preserve"> (CONF:1202-30639)</w:t>
      </w:r>
      <w:bookmarkEnd w:id="2892"/>
      <w:r>
        <w:t>.</w:t>
      </w:r>
    </w:p>
    <w:p w14:paraId="7458864E" w14:textId="77777777" w:rsidR="00682FD0" w:rsidRDefault="00E26131" w:rsidP="008166C6">
      <w:pPr>
        <w:numPr>
          <w:ilvl w:val="1"/>
          <w:numId w:val="97"/>
        </w:numPr>
      </w:pPr>
      <w:r>
        <w:t xml:space="preserve">This value </w:t>
      </w:r>
      <w:r>
        <w:rPr>
          <w:rStyle w:val="keyword"/>
        </w:rPr>
        <w:t>SHALL</w:t>
      </w:r>
      <w:r>
        <w:t xml:space="preserve"> contain exactly one [1..1] </w:t>
      </w:r>
      <w:r>
        <w:rPr>
          <w:rStyle w:val="XMLnameBold"/>
        </w:rPr>
        <w:t>@code</w:t>
      </w:r>
      <w:r>
        <w:t>=</w:t>
      </w:r>
      <w:r>
        <w:rPr>
          <w:rStyle w:val="XMLname"/>
        </w:rPr>
        <w:t>"3541-0"</w:t>
      </w:r>
      <w:r>
        <w:t xml:space="preserve"> No hemovigilance incidents reported this month</w:t>
      </w:r>
      <w:bookmarkStart w:id="2893" w:name="C_1202-30644"/>
      <w:r>
        <w:t xml:space="preserve"> (CONF:1202-30644)</w:t>
      </w:r>
      <w:bookmarkEnd w:id="2893"/>
      <w:r>
        <w:t>.</w:t>
      </w:r>
    </w:p>
    <w:p w14:paraId="0325496A" w14:textId="77777777" w:rsidR="00682FD0" w:rsidRDefault="00E26131" w:rsidP="008166C6">
      <w:pPr>
        <w:numPr>
          <w:ilvl w:val="1"/>
          <w:numId w:val="97"/>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894" w:name="C_1202-30650"/>
      <w:r>
        <w:t xml:space="preserve"> (CONF:1202-30650)</w:t>
      </w:r>
      <w:bookmarkEnd w:id="2894"/>
      <w:r>
        <w:t>.</w:t>
      </w:r>
    </w:p>
    <w:p w14:paraId="487E0A59" w14:textId="0ECB8A7E" w:rsidR="00682FD0" w:rsidRDefault="00E26131">
      <w:pPr>
        <w:pStyle w:val="Caption"/>
        <w:ind w:left="130" w:right="115"/>
      </w:pPr>
      <w:bookmarkStart w:id="2895" w:name="_Toc525996628"/>
      <w:r>
        <w:t xml:space="preserve">Figure </w:t>
      </w:r>
      <w:r>
        <w:fldChar w:fldCharType="begin"/>
      </w:r>
      <w:r>
        <w:instrText>SEQ Figure \* ARABIC</w:instrText>
      </w:r>
      <w:r>
        <w:fldChar w:fldCharType="separate"/>
      </w:r>
      <w:r>
        <w:t>129</w:t>
      </w:r>
      <w:r>
        <w:fldChar w:fldCharType="end"/>
      </w:r>
      <w:r>
        <w:t>: No Hemovigilance Incidents Reported This Month Observation</w:t>
      </w:r>
      <w:bookmarkEnd w:id="2895"/>
    </w:p>
    <w:p w14:paraId="265FE3EF" w14:textId="77777777" w:rsidR="00682FD0" w:rsidRDefault="00E26131">
      <w:pPr>
        <w:pStyle w:val="Example"/>
        <w:ind w:left="130" w:right="115"/>
      </w:pPr>
      <w:r>
        <w:t>&lt;!-- No Hemovigilance Incidents Reported This Month Observation --&gt;</w:t>
      </w:r>
    </w:p>
    <w:p w14:paraId="47B80C02" w14:textId="77777777" w:rsidR="00682FD0" w:rsidRDefault="00E26131">
      <w:pPr>
        <w:pStyle w:val="Example"/>
        <w:ind w:left="130" w:right="115"/>
      </w:pPr>
      <w:r>
        <w:t xml:space="preserve">&lt;!-- If there were no hemovigilance incidents reported this month, </w:t>
      </w:r>
    </w:p>
    <w:p w14:paraId="7AB18DCD" w14:textId="77777777" w:rsidR="00682FD0" w:rsidRDefault="00E26131">
      <w:pPr>
        <w:pStyle w:val="Example"/>
        <w:ind w:left="130" w:right="115"/>
      </w:pPr>
      <w:r>
        <w:t xml:space="preserve">       set the value of @negationInd to false. </w:t>
      </w:r>
    </w:p>
    <w:p w14:paraId="0899F2F4" w14:textId="77777777" w:rsidR="00682FD0" w:rsidRDefault="00E26131">
      <w:pPr>
        <w:pStyle w:val="Example"/>
        <w:ind w:left="130" w:right="115"/>
      </w:pPr>
      <w:r>
        <w:t xml:space="preserve">       If there were hemovigilance incidents reported this month, </w:t>
      </w:r>
    </w:p>
    <w:p w14:paraId="150A2953" w14:textId="77777777" w:rsidR="00682FD0" w:rsidRDefault="00E26131">
      <w:pPr>
        <w:pStyle w:val="Example"/>
        <w:ind w:left="130" w:right="115"/>
      </w:pPr>
      <w:r>
        <w:t xml:space="preserve">       set the value of @negationInd to true. --&gt;</w:t>
      </w:r>
    </w:p>
    <w:p w14:paraId="41E00ED9" w14:textId="77777777" w:rsidR="00682FD0" w:rsidRDefault="00E26131">
      <w:pPr>
        <w:pStyle w:val="Example"/>
        <w:ind w:left="130" w:right="115"/>
      </w:pPr>
      <w:r>
        <w:t>&lt;!-- There were hemovigilance incidents reported this month so negationInd='true' --&gt;</w:t>
      </w:r>
    </w:p>
    <w:p w14:paraId="4BA66F6D" w14:textId="77777777" w:rsidR="00682FD0" w:rsidRDefault="00E26131">
      <w:pPr>
        <w:pStyle w:val="Example"/>
        <w:ind w:left="130" w:right="115"/>
      </w:pPr>
      <w:r>
        <w:t>&lt;observation classCode="OBS" moodCode="EVN" negationInd="true"&gt;</w:t>
      </w:r>
    </w:p>
    <w:p w14:paraId="4B0D8535" w14:textId="77777777" w:rsidR="00682FD0" w:rsidRDefault="00E26131">
      <w:pPr>
        <w:pStyle w:val="Example"/>
        <w:ind w:left="130" w:right="115"/>
      </w:pPr>
      <w:r>
        <w:t xml:space="preserve">    &lt;!-- No Hemovigilance Incidents Reported This Month Observation --&gt;</w:t>
      </w:r>
    </w:p>
    <w:p w14:paraId="60BC2F93" w14:textId="77777777" w:rsidR="00682FD0" w:rsidRDefault="00E26131">
      <w:pPr>
        <w:pStyle w:val="Example"/>
        <w:ind w:left="130" w:right="115"/>
      </w:pPr>
      <w:r>
        <w:t xml:space="preserve">    &lt;templateId root="2.16.840.1.113883.10.20.5.6.233" </w:t>
      </w:r>
    </w:p>
    <w:p w14:paraId="2E79F4C4" w14:textId="77777777" w:rsidR="00682FD0" w:rsidRDefault="00E26131">
      <w:pPr>
        <w:pStyle w:val="Example"/>
        <w:ind w:left="130" w:right="115"/>
      </w:pPr>
      <w:r>
        <w:t xml:space="preserve">      extension="2015-10-01" /&gt;</w:t>
      </w:r>
    </w:p>
    <w:p w14:paraId="17AFDF4B" w14:textId="77777777" w:rsidR="00682FD0" w:rsidRDefault="00E26131">
      <w:pPr>
        <w:pStyle w:val="Example"/>
        <w:ind w:left="130" w:right="115"/>
      </w:pPr>
      <w:r>
        <w:t xml:space="preserve">    &lt;code code="ASSERTION" </w:t>
      </w:r>
    </w:p>
    <w:p w14:paraId="5115FCCA" w14:textId="77777777" w:rsidR="00682FD0" w:rsidRDefault="00E26131">
      <w:pPr>
        <w:pStyle w:val="Example"/>
        <w:ind w:left="130" w:right="115"/>
      </w:pPr>
      <w:r>
        <w:t xml:space="preserve">      codeSystem="2.16.840.1.113883.5.4" /&gt;</w:t>
      </w:r>
    </w:p>
    <w:p w14:paraId="538FA23B" w14:textId="77777777" w:rsidR="00682FD0" w:rsidRDefault="00E26131">
      <w:pPr>
        <w:pStyle w:val="Example"/>
        <w:ind w:left="130" w:right="115"/>
      </w:pPr>
      <w:r>
        <w:t xml:space="preserve">    &lt;statusCode code="completed"/&gt;</w:t>
      </w:r>
    </w:p>
    <w:p w14:paraId="484F8AE6" w14:textId="77777777" w:rsidR="00682FD0" w:rsidRDefault="00E26131">
      <w:pPr>
        <w:pStyle w:val="Example"/>
        <w:ind w:left="130" w:right="115"/>
      </w:pPr>
      <w:r>
        <w:t xml:space="preserve">    &lt;value xsi:type="CD" </w:t>
      </w:r>
    </w:p>
    <w:p w14:paraId="2E906EC0" w14:textId="77777777" w:rsidR="00682FD0" w:rsidRDefault="00E26131">
      <w:pPr>
        <w:pStyle w:val="Example"/>
        <w:ind w:left="130" w:right="115"/>
      </w:pPr>
      <w:r>
        <w:t xml:space="preserve">      codeSystem="2.16.840.1.113883.6.277" </w:t>
      </w:r>
    </w:p>
    <w:p w14:paraId="75F58361" w14:textId="77777777" w:rsidR="00682FD0" w:rsidRDefault="00E26131">
      <w:pPr>
        <w:pStyle w:val="Example"/>
        <w:ind w:left="130" w:right="115"/>
      </w:pPr>
      <w:r>
        <w:t xml:space="preserve">      codeSystemName="cdcNHSN" code="3541-0"</w:t>
      </w:r>
    </w:p>
    <w:p w14:paraId="66BE12F4" w14:textId="77777777" w:rsidR="00682FD0" w:rsidRDefault="00E26131">
      <w:pPr>
        <w:pStyle w:val="Example"/>
        <w:ind w:left="130" w:right="115"/>
      </w:pPr>
      <w:r>
        <w:t xml:space="preserve">      displayName="No hemovigilance incidents reported this month" /&gt;</w:t>
      </w:r>
    </w:p>
    <w:p w14:paraId="24E9F814" w14:textId="77777777" w:rsidR="00682FD0" w:rsidRDefault="00E26131">
      <w:pPr>
        <w:pStyle w:val="Example"/>
        <w:ind w:left="130" w:right="115"/>
      </w:pPr>
      <w:r>
        <w:t>&lt;/observation&gt;</w:t>
      </w:r>
    </w:p>
    <w:p w14:paraId="3EDEDE26" w14:textId="77777777" w:rsidR="00682FD0" w:rsidRDefault="00682FD0">
      <w:pPr>
        <w:pStyle w:val="BodyText"/>
      </w:pPr>
    </w:p>
    <w:p w14:paraId="06FD2B34" w14:textId="77777777" w:rsidR="00682FD0" w:rsidRDefault="00E26131">
      <w:pPr>
        <w:pStyle w:val="Heading2nospace"/>
      </w:pPr>
      <w:bookmarkStart w:id="2896" w:name="E_Observed_or_Suspected_Patient_Injecti"/>
      <w:bookmarkStart w:id="2897" w:name="_Toc525996407"/>
      <w:r>
        <w:t>Observed or Suspected Patient Injection into Vascular Line Observation</w:t>
      </w:r>
      <w:bookmarkEnd w:id="2896"/>
      <w:bookmarkEnd w:id="2897"/>
    </w:p>
    <w:p w14:paraId="77BAC5D3" w14:textId="77777777" w:rsidR="00682FD0" w:rsidRDefault="00E26131">
      <w:pPr>
        <w:pStyle w:val="BracketData"/>
      </w:pPr>
      <w:r>
        <w:t>[observation: identifier urn:hl7ii:2.16.840.1.113883.10.20.5.6.251:2018-04-01 (closed)]</w:t>
      </w:r>
    </w:p>
    <w:p w14:paraId="53442A62" w14:textId="77777777" w:rsidR="00682FD0" w:rsidRDefault="00E26131">
      <w:pPr>
        <w:pStyle w:val="BracketData"/>
      </w:pPr>
      <w:r>
        <w:t>Draft as part of NHSN Healthcare Associated Infection (HAI) Reports Release 3, STU 3 - US Realm</w:t>
      </w:r>
    </w:p>
    <w:p w14:paraId="791ADFD1" w14:textId="4DE46F80" w:rsidR="00682FD0" w:rsidRDefault="00E26131">
      <w:pPr>
        <w:pStyle w:val="Caption"/>
      </w:pPr>
      <w:bookmarkStart w:id="2898" w:name="_Toc525997002"/>
      <w:r>
        <w:t xml:space="preserve">Table </w:t>
      </w:r>
      <w:r>
        <w:fldChar w:fldCharType="begin"/>
      </w:r>
      <w:r>
        <w:instrText>SEQ Table \* ARABIC</w:instrText>
      </w:r>
      <w:r>
        <w:fldChar w:fldCharType="separate"/>
      </w:r>
      <w:r>
        <w:t>302</w:t>
      </w:r>
      <w:r>
        <w:fldChar w:fldCharType="end"/>
      </w:r>
      <w:r>
        <w:t>: Observed or Suspected Patient Injection into Vascular Line Observation Contexts</w:t>
      </w:r>
      <w:bookmarkEnd w:id="289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1DE173B4" w14:textId="77777777">
        <w:trPr>
          <w:cantSplit/>
          <w:tblHeader/>
          <w:jc w:val="center"/>
        </w:trPr>
        <w:tc>
          <w:tcPr>
            <w:tcW w:w="360" w:type="dxa"/>
            <w:shd w:val="clear" w:color="auto" w:fill="E6E6E6"/>
          </w:tcPr>
          <w:p w14:paraId="17095C8C" w14:textId="77777777" w:rsidR="00682FD0" w:rsidRDefault="00E26131">
            <w:pPr>
              <w:pStyle w:val="TableHead"/>
            </w:pPr>
            <w:r>
              <w:t>Contained By:</w:t>
            </w:r>
          </w:p>
        </w:tc>
        <w:tc>
          <w:tcPr>
            <w:tcW w:w="360" w:type="dxa"/>
            <w:shd w:val="clear" w:color="auto" w:fill="E6E6E6"/>
          </w:tcPr>
          <w:p w14:paraId="5D303801" w14:textId="77777777" w:rsidR="00682FD0" w:rsidRDefault="00E26131">
            <w:pPr>
              <w:pStyle w:val="TableHead"/>
            </w:pPr>
            <w:r>
              <w:t>Contains:</w:t>
            </w:r>
          </w:p>
        </w:tc>
      </w:tr>
      <w:tr w:rsidR="00682FD0" w14:paraId="55BF8F08" w14:textId="77777777">
        <w:trPr>
          <w:jc w:val="center"/>
        </w:trPr>
        <w:tc>
          <w:tcPr>
            <w:tcW w:w="360" w:type="dxa"/>
          </w:tcPr>
          <w:p w14:paraId="6D208519" w14:textId="15927978" w:rsidR="00682FD0" w:rsidRDefault="009E5D90">
            <w:pPr>
              <w:pStyle w:val="TableText"/>
            </w:pPr>
            <w:hyperlink w:anchor="S_Infection_Risk_Factors_Sect_BSI_V3">
              <w:r w:rsidR="00E26131">
                <w:rPr>
                  <w:rStyle w:val="HyperlinkText9pt"/>
                </w:rPr>
                <w:t>Infection Risk Factors Section in a BSI Report (V3)</w:t>
              </w:r>
            </w:hyperlink>
            <w:r w:rsidR="00E26131">
              <w:t xml:space="preserve"> (required)</w:t>
            </w:r>
          </w:p>
        </w:tc>
        <w:tc>
          <w:tcPr>
            <w:tcW w:w="360" w:type="dxa"/>
          </w:tcPr>
          <w:p w14:paraId="139EFF94" w14:textId="77777777" w:rsidR="00682FD0" w:rsidRDefault="00682FD0"/>
        </w:tc>
      </w:tr>
    </w:tbl>
    <w:p w14:paraId="30DEFD93" w14:textId="77777777" w:rsidR="00682FD0" w:rsidRDefault="00682FD0">
      <w:pPr>
        <w:pStyle w:val="BodyText"/>
      </w:pPr>
    </w:p>
    <w:p w14:paraId="75B2B7CE" w14:textId="77777777" w:rsidR="00682FD0" w:rsidRDefault="00E26131">
      <w:r>
        <w:t>This observation records whether there was observed or suspected patient injection into vascular line(s) within the BSI infection window period.</w:t>
      </w:r>
    </w:p>
    <w:p w14:paraId="64425E02" w14:textId="77777777" w:rsidR="00682FD0" w:rsidRDefault="00E26131">
      <w:r>
        <w:t>If there was observed or suspected patient injection into vascular line(s) within the BSI infection window period, set the value of @negationInd to false. If there was not observed or suspected patient injection into vascular line(s) within the BSI infection window period, set the value of @negationInd to true.</w:t>
      </w:r>
    </w:p>
    <w:p w14:paraId="611D5C73" w14:textId="1707A19C" w:rsidR="00682FD0" w:rsidRDefault="00E26131">
      <w:pPr>
        <w:pStyle w:val="Caption"/>
      </w:pPr>
      <w:bookmarkStart w:id="2899" w:name="_Toc525997003"/>
      <w:r>
        <w:t xml:space="preserve">Table </w:t>
      </w:r>
      <w:r>
        <w:fldChar w:fldCharType="begin"/>
      </w:r>
      <w:r>
        <w:instrText>SEQ Table \* ARABIC</w:instrText>
      </w:r>
      <w:r>
        <w:fldChar w:fldCharType="separate"/>
      </w:r>
      <w:r>
        <w:t>303</w:t>
      </w:r>
      <w:r>
        <w:fldChar w:fldCharType="end"/>
      </w:r>
      <w:r>
        <w:t>: Observed or Suspected Patient Injection into Vascular Line Observation Constraints Overview</w:t>
      </w:r>
      <w:bookmarkEnd w:id="289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06736801" w14:textId="77777777">
        <w:trPr>
          <w:cantSplit/>
          <w:tblHeader/>
          <w:jc w:val="center"/>
        </w:trPr>
        <w:tc>
          <w:tcPr>
            <w:tcW w:w="0" w:type="dxa"/>
            <w:shd w:val="clear" w:color="auto" w:fill="E6E6E6"/>
            <w:noWrap/>
          </w:tcPr>
          <w:p w14:paraId="3E708CEE" w14:textId="77777777" w:rsidR="00682FD0" w:rsidRDefault="00E26131">
            <w:pPr>
              <w:pStyle w:val="TableHead"/>
            </w:pPr>
            <w:r>
              <w:t>XPath</w:t>
            </w:r>
          </w:p>
        </w:tc>
        <w:tc>
          <w:tcPr>
            <w:tcW w:w="720" w:type="dxa"/>
            <w:shd w:val="clear" w:color="auto" w:fill="E6E6E6"/>
            <w:noWrap/>
          </w:tcPr>
          <w:p w14:paraId="7EDB688A" w14:textId="77777777" w:rsidR="00682FD0" w:rsidRDefault="00E26131">
            <w:pPr>
              <w:pStyle w:val="TableHead"/>
            </w:pPr>
            <w:r>
              <w:t>Card.</w:t>
            </w:r>
          </w:p>
        </w:tc>
        <w:tc>
          <w:tcPr>
            <w:tcW w:w="1152" w:type="dxa"/>
            <w:shd w:val="clear" w:color="auto" w:fill="E6E6E6"/>
            <w:noWrap/>
          </w:tcPr>
          <w:p w14:paraId="42466D6B" w14:textId="77777777" w:rsidR="00682FD0" w:rsidRDefault="00E26131">
            <w:pPr>
              <w:pStyle w:val="TableHead"/>
            </w:pPr>
            <w:r>
              <w:t>Verb</w:t>
            </w:r>
          </w:p>
        </w:tc>
        <w:tc>
          <w:tcPr>
            <w:tcW w:w="864" w:type="dxa"/>
            <w:shd w:val="clear" w:color="auto" w:fill="E6E6E6"/>
            <w:noWrap/>
          </w:tcPr>
          <w:p w14:paraId="22E0824E" w14:textId="77777777" w:rsidR="00682FD0" w:rsidRDefault="00E26131">
            <w:pPr>
              <w:pStyle w:val="TableHead"/>
            </w:pPr>
            <w:r>
              <w:t>Data Type</w:t>
            </w:r>
          </w:p>
        </w:tc>
        <w:tc>
          <w:tcPr>
            <w:tcW w:w="864" w:type="dxa"/>
            <w:shd w:val="clear" w:color="auto" w:fill="E6E6E6"/>
            <w:noWrap/>
          </w:tcPr>
          <w:p w14:paraId="19F3BB69" w14:textId="77777777" w:rsidR="00682FD0" w:rsidRDefault="00E26131">
            <w:pPr>
              <w:pStyle w:val="TableHead"/>
            </w:pPr>
            <w:r>
              <w:t>CONF#</w:t>
            </w:r>
          </w:p>
        </w:tc>
        <w:tc>
          <w:tcPr>
            <w:tcW w:w="864" w:type="dxa"/>
            <w:shd w:val="clear" w:color="auto" w:fill="E6E6E6"/>
            <w:noWrap/>
          </w:tcPr>
          <w:p w14:paraId="36697327" w14:textId="77777777" w:rsidR="00682FD0" w:rsidRDefault="00E26131">
            <w:pPr>
              <w:pStyle w:val="TableHead"/>
            </w:pPr>
            <w:r>
              <w:t>Value</w:t>
            </w:r>
          </w:p>
        </w:tc>
      </w:tr>
      <w:tr w:rsidR="00682FD0" w14:paraId="30E32444" w14:textId="77777777">
        <w:trPr>
          <w:jc w:val="center"/>
        </w:trPr>
        <w:tc>
          <w:tcPr>
            <w:tcW w:w="10160" w:type="dxa"/>
            <w:gridSpan w:val="6"/>
          </w:tcPr>
          <w:p w14:paraId="146990C2" w14:textId="77777777" w:rsidR="00682FD0" w:rsidRDefault="00E26131">
            <w:pPr>
              <w:pStyle w:val="TableText"/>
            </w:pPr>
            <w:r>
              <w:t>observation (identifier: urn:hl7ii:2.16.840.1.113883.10.20.5.6.251:2018-04-01)</w:t>
            </w:r>
          </w:p>
        </w:tc>
      </w:tr>
      <w:tr w:rsidR="00682FD0" w14:paraId="7F0C2A9A" w14:textId="77777777">
        <w:trPr>
          <w:jc w:val="center"/>
        </w:trPr>
        <w:tc>
          <w:tcPr>
            <w:tcW w:w="3345" w:type="dxa"/>
          </w:tcPr>
          <w:p w14:paraId="14F30A9D" w14:textId="77777777" w:rsidR="00682FD0" w:rsidRDefault="00E26131">
            <w:pPr>
              <w:pStyle w:val="TableText"/>
            </w:pPr>
            <w:r>
              <w:tab/>
              <w:t>@classCode</w:t>
            </w:r>
          </w:p>
        </w:tc>
        <w:tc>
          <w:tcPr>
            <w:tcW w:w="720" w:type="dxa"/>
          </w:tcPr>
          <w:p w14:paraId="4AEAEE91" w14:textId="77777777" w:rsidR="00682FD0" w:rsidRDefault="00E26131">
            <w:pPr>
              <w:pStyle w:val="TableText"/>
            </w:pPr>
            <w:r>
              <w:t>1..1</w:t>
            </w:r>
          </w:p>
        </w:tc>
        <w:tc>
          <w:tcPr>
            <w:tcW w:w="1152" w:type="dxa"/>
          </w:tcPr>
          <w:p w14:paraId="31CF2018" w14:textId="77777777" w:rsidR="00682FD0" w:rsidRDefault="00E26131">
            <w:pPr>
              <w:pStyle w:val="TableText"/>
            </w:pPr>
            <w:r>
              <w:t>SHALL</w:t>
            </w:r>
          </w:p>
        </w:tc>
        <w:tc>
          <w:tcPr>
            <w:tcW w:w="864" w:type="dxa"/>
          </w:tcPr>
          <w:p w14:paraId="720F1660" w14:textId="77777777" w:rsidR="00682FD0" w:rsidRDefault="00682FD0">
            <w:pPr>
              <w:pStyle w:val="TableText"/>
            </w:pPr>
          </w:p>
        </w:tc>
        <w:tc>
          <w:tcPr>
            <w:tcW w:w="1104" w:type="dxa"/>
          </w:tcPr>
          <w:p w14:paraId="47DA6306" w14:textId="2C015402" w:rsidR="00682FD0" w:rsidRDefault="009E5D90">
            <w:pPr>
              <w:pStyle w:val="TableText"/>
            </w:pPr>
            <w:hyperlink w:anchor="C_3357-30647">
              <w:r w:rsidR="00E26131">
                <w:rPr>
                  <w:rStyle w:val="HyperlinkText9pt"/>
                </w:rPr>
                <w:t>3357-30647</w:t>
              </w:r>
            </w:hyperlink>
          </w:p>
        </w:tc>
        <w:tc>
          <w:tcPr>
            <w:tcW w:w="2975" w:type="dxa"/>
          </w:tcPr>
          <w:p w14:paraId="2015CAA7" w14:textId="77777777" w:rsidR="00682FD0" w:rsidRDefault="00E26131">
            <w:pPr>
              <w:pStyle w:val="TableText"/>
            </w:pPr>
            <w:r>
              <w:t>urn:oid:2.16.840.1.113883.5.6 (HL7ActClass) = OBS</w:t>
            </w:r>
          </w:p>
        </w:tc>
      </w:tr>
      <w:tr w:rsidR="00682FD0" w14:paraId="61558894" w14:textId="77777777">
        <w:trPr>
          <w:jc w:val="center"/>
        </w:trPr>
        <w:tc>
          <w:tcPr>
            <w:tcW w:w="3345" w:type="dxa"/>
          </w:tcPr>
          <w:p w14:paraId="10CB5028" w14:textId="77777777" w:rsidR="00682FD0" w:rsidRDefault="00E26131">
            <w:pPr>
              <w:pStyle w:val="TableText"/>
            </w:pPr>
            <w:r>
              <w:tab/>
              <w:t>@moodCode</w:t>
            </w:r>
          </w:p>
        </w:tc>
        <w:tc>
          <w:tcPr>
            <w:tcW w:w="720" w:type="dxa"/>
          </w:tcPr>
          <w:p w14:paraId="62CECBE5" w14:textId="77777777" w:rsidR="00682FD0" w:rsidRDefault="00E26131">
            <w:pPr>
              <w:pStyle w:val="TableText"/>
            </w:pPr>
            <w:r>
              <w:t>1..1</w:t>
            </w:r>
          </w:p>
        </w:tc>
        <w:tc>
          <w:tcPr>
            <w:tcW w:w="1152" w:type="dxa"/>
          </w:tcPr>
          <w:p w14:paraId="32710754" w14:textId="77777777" w:rsidR="00682FD0" w:rsidRDefault="00E26131">
            <w:pPr>
              <w:pStyle w:val="TableText"/>
            </w:pPr>
            <w:r>
              <w:t>SHALL</w:t>
            </w:r>
          </w:p>
        </w:tc>
        <w:tc>
          <w:tcPr>
            <w:tcW w:w="864" w:type="dxa"/>
          </w:tcPr>
          <w:p w14:paraId="3532F403" w14:textId="77777777" w:rsidR="00682FD0" w:rsidRDefault="00682FD0">
            <w:pPr>
              <w:pStyle w:val="TableText"/>
            </w:pPr>
          </w:p>
        </w:tc>
        <w:tc>
          <w:tcPr>
            <w:tcW w:w="1104" w:type="dxa"/>
          </w:tcPr>
          <w:p w14:paraId="7EC7F067" w14:textId="4A009F7A" w:rsidR="00682FD0" w:rsidRDefault="009E5D90">
            <w:pPr>
              <w:pStyle w:val="TableText"/>
            </w:pPr>
            <w:hyperlink w:anchor="C_3357-30648">
              <w:r w:rsidR="00E26131">
                <w:rPr>
                  <w:rStyle w:val="HyperlinkText9pt"/>
                </w:rPr>
                <w:t>3357-30648</w:t>
              </w:r>
            </w:hyperlink>
          </w:p>
        </w:tc>
        <w:tc>
          <w:tcPr>
            <w:tcW w:w="2975" w:type="dxa"/>
          </w:tcPr>
          <w:p w14:paraId="575E8D09" w14:textId="77777777" w:rsidR="00682FD0" w:rsidRDefault="00E26131">
            <w:pPr>
              <w:pStyle w:val="TableText"/>
            </w:pPr>
            <w:r>
              <w:t>urn:oid:2.16.840.1.113883.5.1001 (HL7ActMood) = EVN</w:t>
            </w:r>
          </w:p>
        </w:tc>
      </w:tr>
      <w:tr w:rsidR="00682FD0" w14:paraId="27991E3A" w14:textId="77777777">
        <w:trPr>
          <w:jc w:val="center"/>
        </w:trPr>
        <w:tc>
          <w:tcPr>
            <w:tcW w:w="3345" w:type="dxa"/>
          </w:tcPr>
          <w:p w14:paraId="29658EB4" w14:textId="77777777" w:rsidR="00682FD0" w:rsidRDefault="00E26131">
            <w:pPr>
              <w:pStyle w:val="TableText"/>
            </w:pPr>
            <w:r>
              <w:tab/>
              <w:t>@negationInd</w:t>
            </w:r>
          </w:p>
        </w:tc>
        <w:tc>
          <w:tcPr>
            <w:tcW w:w="720" w:type="dxa"/>
          </w:tcPr>
          <w:p w14:paraId="38204950" w14:textId="77777777" w:rsidR="00682FD0" w:rsidRDefault="00E26131">
            <w:pPr>
              <w:pStyle w:val="TableText"/>
            </w:pPr>
            <w:r>
              <w:t>1..1</w:t>
            </w:r>
          </w:p>
        </w:tc>
        <w:tc>
          <w:tcPr>
            <w:tcW w:w="1152" w:type="dxa"/>
          </w:tcPr>
          <w:p w14:paraId="49A94533" w14:textId="77777777" w:rsidR="00682FD0" w:rsidRDefault="00E26131">
            <w:pPr>
              <w:pStyle w:val="TableText"/>
            </w:pPr>
            <w:r>
              <w:t>SHALL</w:t>
            </w:r>
          </w:p>
        </w:tc>
        <w:tc>
          <w:tcPr>
            <w:tcW w:w="864" w:type="dxa"/>
          </w:tcPr>
          <w:p w14:paraId="7DD085C6" w14:textId="77777777" w:rsidR="00682FD0" w:rsidRDefault="00682FD0">
            <w:pPr>
              <w:pStyle w:val="TableText"/>
            </w:pPr>
          </w:p>
        </w:tc>
        <w:tc>
          <w:tcPr>
            <w:tcW w:w="1104" w:type="dxa"/>
          </w:tcPr>
          <w:p w14:paraId="43A8EB60" w14:textId="14F2E17E" w:rsidR="00682FD0" w:rsidRDefault="009E5D90">
            <w:pPr>
              <w:pStyle w:val="TableText"/>
            </w:pPr>
            <w:hyperlink w:anchor="C_3357-30649">
              <w:r w:rsidR="00E26131">
                <w:rPr>
                  <w:rStyle w:val="HyperlinkText9pt"/>
                </w:rPr>
                <w:t>3357-30649</w:t>
              </w:r>
            </w:hyperlink>
          </w:p>
        </w:tc>
        <w:tc>
          <w:tcPr>
            <w:tcW w:w="2975" w:type="dxa"/>
          </w:tcPr>
          <w:p w14:paraId="425A91D3" w14:textId="77777777" w:rsidR="00682FD0" w:rsidRDefault="00682FD0">
            <w:pPr>
              <w:pStyle w:val="TableText"/>
            </w:pPr>
          </w:p>
        </w:tc>
      </w:tr>
      <w:tr w:rsidR="00682FD0" w14:paraId="58219D33" w14:textId="77777777">
        <w:trPr>
          <w:jc w:val="center"/>
        </w:trPr>
        <w:tc>
          <w:tcPr>
            <w:tcW w:w="3345" w:type="dxa"/>
          </w:tcPr>
          <w:p w14:paraId="382950FE" w14:textId="77777777" w:rsidR="00682FD0" w:rsidRDefault="00E26131">
            <w:pPr>
              <w:pStyle w:val="TableText"/>
            </w:pPr>
            <w:r>
              <w:tab/>
              <w:t>templateId</w:t>
            </w:r>
          </w:p>
        </w:tc>
        <w:tc>
          <w:tcPr>
            <w:tcW w:w="720" w:type="dxa"/>
          </w:tcPr>
          <w:p w14:paraId="2414E369" w14:textId="77777777" w:rsidR="00682FD0" w:rsidRDefault="00E26131">
            <w:pPr>
              <w:pStyle w:val="TableText"/>
            </w:pPr>
            <w:r>
              <w:t>1..1</w:t>
            </w:r>
          </w:p>
        </w:tc>
        <w:tc>
          <w:tcPr>
            <w:tcW w:w="1152" w:type="dxa"/>
          </w:tcPr>
          <w:p w14:paraId="50650364" w14:textId="77777777" w:rsidR="00682FD0" w:rsidRDefault="00E26131">
            <w:pPr>
              <w:pStyle w:val="TableText"/>
            </w:pPr>
            <w:r>
              <w:t>SHALL</w:t>
            </w:r>
          </w:p>
        </w:tc>
        <w:tc>
          <w:tcPr>
            <w:tcW w:w="864" w:type="dxa"/>
          </w:tcPr>
          <w:p w14:paraId="4E4001C6" w14:textId="77777777" w:rsidR="00682FD0" w:rsidRDefault="00682FD0">
            <w:pPr>
              <w:pStyle w:val="TableText"/>
            </w:pPr>
          </w:p>
        </w:tc>
        <w:tc>
          <w:tcPr>
            <w:tcW w:w="1104" w:type="dxa"/>
          </w:tcPr>
          <w:p w14:paraId="0890D8BB" w14:textId="44C14DE7" w:rsidR="00682FD0" w:rsidRDefault="009E5D90">
            <w:pPr>
              <w:pStyle w:val="TableText"/>
            </w:pPr>
            <w:hyperlink w:anchor="C_3357-30632">
              <w:r w:rsidR="00E26131">
                <w:rPr>
                  <w:rStyle w:val="HyperlinkText9pt"/>
                </w:rPr>
                <w:t>3357-30632</w:t>
              </w:r>
            </w:hyperlink>
          </w:p>
        </w:tc>
        <w:tc>
          <w:tcPr>
            <w:tcW w:w="2975" w:type="dxa"/>
          </w:tcPr>
          <w:p w14:paraId="37D74292" w14:textId="77777777" w:rsidR="00682FD0" w:rsidRDefault="00682FD0">
            <w:pPr>
              <w:pStyle w:val="TableText"/>
            </w:pPr>
          </w:p>
        </w:tc>
      </w:tr>
      <w:tr w:rsidR="00682FD0" w14:paraId="3BF2690E" w14:textId="77777777">
        <w:trPr>
          <w:jc w:val="center"/>
        </w:trPr>
        <w:tc>
          <w:tcPr>
            <w:tcW w:w="3345" w:type="dxa"/>
          </w:tcPr>
          <w:p w14:paraId="1C989648" w14:textId="77777777" w:rsidR="00682FD0" w:rsidRDefault="00E26131">
            <w:pPr>
              <w:pStyle w:val="TableText"/>
            </w:pPr>
            <w:r>
              <w:tab/>
            </w:r>
            <w:r>
              <w:tab/>
              <w:t>@root</w:t>
            </w:r>
          </w:p>
        </w:tc>
        <w:tc>
          <w:tcPr>
            <w:tcW w:w="720" w:type="dxa"/>
          </w:tcPr>
          <w:p w14:paraId="24C9F916" w14:textId="77777777" w:rsidR="00682FD0" w:rsidRDefault="00E26131">
            <w:pPr>
              <w:pStyle w:val="TableText"/>
            </w:pPr>
            <w:r>
              <w:t>1..1</w:t>
            </w:r>
          </w:p>
        </w:tc>
        <w:tc>
          <w:tcPr>
            <w:tcW w:w="1152" w:type="dxa"/>
          </w:tcPr>
          <w:p w14:paraId="73658BEB" w14:textId="77777777" w:rsidR="00682FD0" w:rsidRDefault="00E26131">
            <w:pPr>
              <w:pStyle w:val="TableText"/>
            </w:pPr>
            <w:r>
              <w:t>SHALL</w:t>
            </w:r>
          </w:p>
        </w:tc>
        <w:tc>
          <w:tcPr>
            <w:tcW w:w="864" w:type="dxa"/>
          </w:tcPr>
          <w:p w14:paraId="19B5A8CA" w14:textId="77777777" w:rsidR="00682FD0" w:rsidRDefault="00682FD0">
            <w:pPr>
              <w:pStyle w:val="TableText"/>
            </w:pPr>
          </w:p>
        </w:tc>
        <w:tc>
          <w:tcPr>
            <w:tcW w:w="1104" w:type="dxa"/>
          </w:tcPr>
          <w:p w14:paraId="69190EF1" w14:textId="46D67A6C" w:rsidR="00682FD0" w:rsidRDefault="009E5D90">
            <w:pPr>
              <w:pStyle w:val="TableText"/>
            </w:pPr>
            <w:hyperlink w:anchor="C_3357-30638">
              <w:r w:rsidR="00E26131">
                <w:rPr>
                  <w:rStyle w:val="HyperlinkText9pt"/>
                </w:rPr>
                <w:t>3357-30638</w:t>
              </w:r>
            </w:hyperlink>
          </w:p>
        </w:tc>
        <w:tc>
          <w:tcPr>
            <w:tcW w:w="2975" w:type="dxa"/>
          </w:tcPr>
          <w:p w14:paraId="015F3149" w14:textId="77777777" w:rsidR="00682FD0" w:rsidRDefault="00E26131">
            <w:pPr>
              <w:pStyle w:val="TableText"/>
            </w:pPr>
            <w:r>
              <w:t>2.16.840.1.113883.10.20.22.4.4</w:t>
            </w:r>
          </w:p>
        </w:tc>
      </w:tr>
      <w:tr w:rsidR="00682FD0" w14:paraId="1CD2862A" w14:textId="77777777">
        <w:trPr>
          <w:jc w:val="center"/>
        </w:trPr>
        <w:tc>
          <w:tcPr>
            <w:tcW w:w="3345" w:type="dxa"/>
          </w:tcPr>
          <w:p w14:paraId="5DB50604" w14:textId="77777777" w:rsidR="00682FD0" w:rsidRDefault="00E26131">
            <w:pPr>
              <w:pStyle w:val="TableText"/>
            </w:pPr>
            <w:r>
              <w:tab/>
              <w:t>templateId</w:t>
            </w:r>
          </w:p>
        </w:tc>
        <w:tc>
          <w:tcPr>
            <w:tcW w:w="720" w:type="dxa"/>
          </w:tcPr>
          <w:p w14:paraId="04B4BB25" w14:textId="77777777" w:rsidR="00682FD0" w:rsidRDefault="00E26131">
            <w:pPr>
              <w:pStyle w:val="TableText"/>
            </w:pPr>
            <w:r>
              <w:t>1..1</w:t>
            </w:r>
          </w:p>
        </w:tc>
        <w:tc>
          <w:tcPr>
            <w:tcW w:w="1152" w:type="dxa"/>
          </w:tcPr>
          <w:p w14:paraId="247C3F4D" w14:textId="77777777" w:rsidR="00682FD0" w:rsidRDefault="00E26131">
            <w:pPr>
              <w:pStyle w:val="TableText"/>
            </w:pPr>
            <w:r>
              <w:t>SHALL</w:t>
            </w:r>
          </w:p>
        </w:tc>
        <w:tc>
          <w:tcPr>
            <w:tcW w:w="864" w:type="dxa"/>
          </w:tcPr>
          <w:p w14:paraId="4D95440A" w14:textId="77777777" w:rsidR="00682FD0" w:rsidRDefault="00682FD0">
            <w:pPr>
              <w:pStyle w:val="TableText"/>
            </w:pPr>
          </w:p>
        </w:tc>
        <w:tc>
          <w:tcPr>
            <w:tcW w:w="1104" w:type="dxa"/>
          </w:tcPr>
          <w:p w14:paraId="72601004" w14:textId="2D236378" w:rsidR="00682FD0" w:rsidRDefault="009E5D90">
            <w:pPr>
              <w:pStyle w:val="TableText"/>
            </w:pPr>
            <w:hyperlink w:anchor="C_3357-30637">
              <w:r w:rsidR="00E26131">
                <w:rPr>
                  <w:rStyle w:val="HyperlinkText9pt"/>
                </w:rPr>
                <w:t>3357-30637</w:t>
              </w:r>
            </w:hyperlink>
          </w:p>
        </w:tc>
        <w:tc>
          <w:tcPr>
            <w:tcW w:w="2975" w:type="dxa"/>
          </w:tcPr>
          <w:p w14:paraId="6A53683B" w14:textId="77777777" w:rsidR="00682FD0" w:rsidRDefault="00682FD0">
            <w:pPr>
              <w:pStyle w:val="TableText"/>
            </w:pPr>
          </w:p>
        </w:tc>
      </w:tr>
      <w:tr w:rsidR="00682FD0" w14:paraId="7228E8FE" w14:textId="77777777">
        <w:trPr>
          <w:jc w:val="center"/>
        </w:trPr>
        <w:tc>
          <w:tcPr>
            <w:tcW w:w="3345" w:type="dxa"/>
          </w:tcPr>
          <w:p w14:paraId="5371ADDB" w14:textId="77777777" w:rsidR="00682FD0" w:rsidRDefault="00E26131">
            <w:pPr>
              <w:pStyle w:val="TableText"/>
            </w:pPr>
            <w:r>
              <w:tab/>
            </w:r>
            <w:r>
              <w:tab/>
              <w:t>@root</w:t>
            </w:r>
          </w:p>
        </w:tc>
        <w:tc>
          <w:tcPr>
            <w:tcW w:w="720" w:type="dxa"/>
          </w:tcPr>
          <w:p w14:paraId="4B279807" w14:textId="77777777" w:rsidR="00682FD0" w:rsidRDefault="00E26131">
            <w:pPr>
              <w:pStyle w:val="TableText"/>
            </w:pPr>
            <w:r>
              <w:t>1..1</w:t>
            </w:r>
          </w:p>
        </w:tc>
        <w:tc>
          <w:tcPr>
            <w:tcW w:w="1152" w:type="dxa"/>
          </w:tcPr>
          <w:p w14:paraId="49002CD8" w14:textId="77777777" w:rsidR="00682FD0" w:rsidRDefault="00E26131">
            <w:pPr>
              <w:pStyle w:val="TableText"/>
            </w:pPr>
            <w:r>
              <w:t>SHALL</w:t>
            </w:r>
          </w:p>
        </w:tc>
        <w:tc>
          <w:tcPr>
            <w:tcW w:w="864" w:type="dxa"/>
          </w:tcPr>
          <w:p w14:paraId="26C52E51" w14:textId="77777777" w:rsidR="00682FD0" w:rsidRDefault="00682FD0">
            <w:pPr>
              <w:pStyle w:val="TableText"/>
            </w:pPr>
          </w:p>
        </w:tc>
        <w:tc>
          <w:tcPr>
            <w:tcW w:w="1104" w:type="dxa"/>
          </w:tcPr>
          <w:p w14:paraId="758E96B7" w14:textId="41ABAB17" w:rsidR="00682FD0" w:rsidRDefault="009E5D90">
            <w:pPr>
              <w:pStyle w:val="TableText"/>
            </w:pPr>
            <w:hyperlink w:anchor="C_3357-30645">
              <w:r w:rsidR="00E26131">
                <w:rPr>
                  <w:rStyle w:val="HyperlinkText9pt"/>
                </w:rPr>
                <w:t>3357-30645</w:t>
              </w:r>
            </w:hyperlink>
          </w:p>
        </w:tc>
        <w:tc>
          <w:tcPr>
            <w:tcW w:w="2975" w:type="dxa"/>
          </w:tcPr>
          <w:p w14:paraId="7A38DAA5" w14:textId="77777777" w:rsidR="00682FD0" w:rsidRDefault="00E26131">
            <w:pPr>
              <w:pStyle w:val="TableText"/>
            </w:pPr>
            <w:r>
              <w:t>2.16.840.1.113883.10.20.5.6.251</w:t>
            </w:r>
          </w:p>
        </w:tc>
      </w:tr>
      <w:tr w:rsidR="00682FD0" w14:paraId="4A939BBB" w14:textId="77777777">
        <w:trPr>
          <w:jc w:val="center"/>
        </w:trPr>
        <w:tc>
          <w:tcPr>
            <w:tcW w:w="3345" w:type="dxa"/>
          </w:tcPr>
          <w:p w14:paraId="267F5E9F" w14:textId="77777777" w:rsidR="00682FD0" w:rsidRDefault="00E26131">
            <w:pPr>
              <w:pStyle w:val="TableText"/>
            </w:pPr>
            <w:r>
              <w:tab/>
            </w:r>
            <w:r>
              <w:tab/>
              <w:t>@extension</w:t>
            </w:r>
          </w:p>
        </w:tc>
        <w:tc>
          <w:tcPr>
            <w:tcW w:w="720" w:type="dxa"/>
          </w:tcPr>
          <w:p w14:paraId="7F5DC775" w14:textId="77777777" w:rsidR="00682FD0" w:rsidRDefault="00E26131">
            <w:pPr>
              <w:pStyle w:val="TableText"/>
            </w:pPr>
            <w:r>
              <w:t>1..1</w:t>
            </w:r>
          </w:p>
        </w:tc>
        <w:tc>
          <w:tcPr>
            <w:tcW w:w="1152" w:type="dxa"/>
          </w:tcPr>
          <w:p w14:paraId="4BB9E191" w14:textId="77777777" w:rsidR="00682FD0" w:rsidRDefault="00E26131">
            <w:pPr>
              <w:pStyle w:val="TableText"/>
            </w:pPr>
            <w:r>
              <w:t>SHALL</w:t>
            </w:r>
          </w:p>
        </w:tc>
        <w:tc>
          <w:tcPr>
            <w:tcW w:w="864" w:type="dxa"/>
          </w:tcPr>
          <w:p w14:paraId="350F6080" w14:textId="77777777" w:rsidR="00682FD0" w:rsidRDefault="00682FD0">
            <w:pPr>
              <w:pStyle w:val="TableText"/>
            </w:pPr>
          </w:p>
        </w:tc>
        <w:tc>
          <w:tcPr>
            <w:tcW w:w="1104" w:type="dxa"/>
          </w:tcPr>
          <w:p w14:paraId="29F5ECC3" w14:textId="71CF698B" w:rsidR="00682FD0" w:rsidRDefault="009E5D90">
            <w:pPr>
              <w:pStyle w:val="TableText"/>
            </w:pPr>
            <w:hyperlink w:anchor="C_3357-30646">
              <w:r w:rsidR="00E26131">
                <w:rPr>
                  <w:rStyle w:val="HyperlinkText9pt"/>
                </w:rPr>
                <w:t>3357-30646</w:t>
              </w:r>
            </w:hyperlink>
          </w:p>
        </w:tc>
        <w:tc>
          <w:tcPr>
            <w:tcW w:w="2975" w:type="dxa"/>
          </w:tcPr>
          <w:p w14:paraId="5A88BBA5" w14:textId="77777777" w:rsidR="00682FD0" w:rsidRDefault="00E26131">
            <w:pPr>
              <w:pStyle w:val="TableText"/>
            </w:pPr>
            <w:r>
              <w:t>2018-04-01</w:t>
            </w:r>
          </w:p>
        </w:tc>
      </w:tr>
      <w:tr w:rsidR="00682FD0" w14:paraId="0CCC6F14" w14:textId="77777777">
        <w:trPr>
          <w:jc w:val="center"/>
        </w:trPr>
        <w:tc>
          <w:tcPr>
            <w:tcW w:w="3345" w:type="dxa"/>
          </w:tcPr>
          <w:p w14:paraId="1BCA3944" w14:textId="77777777" w:rsidR="00682FD0" w:rsidRDefault="00E26131">
            <w:pPr>
              <w:pStyle w:val="TableText"/>
            </w:pPr>
            <w:r>
              <w:tab/>
              <w:t>id</w:t>
            </w:r>
          </w:p>
        </w:tc>
        <w:tc>
          <w:tcPr>
            <w:tcW w:w="720" w:type="dxa"/>
          </w:tcPr>
          <w:p w14:paraId="3803A17F" w14:textId="77777777" w:rsidR="00682FD0" w:rsidRDefault="00E26131">
            <w:pPr>
              <w:pStyle w:val="TableText"/>
            </w:pPr>
            <w:r>
              <w:t>1..1</w:t>
            </w:r>
          </w:p>
        </w:tc>
        <w:tc>
          <w:tcPr>
            <w:tcW w:w="1152" w:type="dxa"/>
          </w:tcPr>
          <w:p w14:paraId="7E575D06" w14:textId="77777777" w:rsidR="00682FD0" w:rsidRDefault="00E26131">
            <w:pPr>
              <w:pStyle w:val="TableText"/>
            </w:pPr>
            <w:r>
              <w:t>SHALL</w:t>
            </w:r>
          </w:p>
        </w:tc>
        <w:tc>
          <w:tcPr>
            <w:tcW w:w="864" w:type="dxa"/>
          </w:tcPr>
          <w:p w14:paraId="7898B1DA" w14:textId="77777777" w:rsidR="00682FD0" w:rsidRDefault="00682FD0">
            <w:pPr>
              <w:pStyle w:val="TableText"/>
            </w:pPr>
          </w:p>
        </w:tc>
        <w:tc>
          <w:tcPr>
            <w:tcW w:w="1104" w:type="dxa"/>
          </w:tcPr>
          <w:p w14:paraId="14EBF002" w14:textId="3D10F1AE" w:rsidR="00682FD0" w:rsidRDefault="009E5D90">
            <w:pPr>
              <w:pStyle w:val="TableText"/>
            </w:pPr>
            <w:hyperlink w:anchor="C_3357-30633">
              <w:r w:rsidR="00E26131">
                <w:rPr>
                  <w:rStyle w:val="HyperlinkText9pt"/>
                </w:rPr>
                <w:t>3357-30633</w:t>
              </w:r>
            </w:hyperlink>
          </w:p>
        </w:tc>
        <w:tc>
          <w:tcPr>
            <w:tcW w:w="2975" w:type="dxa"/>
          </w:tcPr>
          <w:p w14:paraId="3A634149" w14:textId="77777777" w:rsidR="00682FD0" w:rsidRDefault="00682FD0">
            <w:pPr>
              <w:pStyle w:val="TableText"/>
            </w:pPr>
          </w:p>
        </w:tc>
      </w:tr>
      <w:tr w:rsidR="00682FD0" w14:paraId="17E89F09" w14:textId="77777777">
        <w:trPr>
          <w:jc w:val="center"/>
        </w:trPr>
        <w:tc>
          <w:tcPr>
            <w:tcW w:w="3345" w:type="dxa"/>
          </w:tcPr>
          <w:p w14:paraId="19CE18C7" w14:textId="77777777" w:rsidR="00682FD0" w:rsidRDefault="00E26131">
            <w:pPr>
              <w:pStyle w:val="TableText"/>
            </w:pPr>
            <w:r>
              <w:tab/>
            </w:r>
            <w:r>
              <w:tab/>
              <w:t>@nullFlavor</w:t>
            </w:r>
          </w:p>
        </w:tc>
        <w:tc>
          <w:tcPr>
            <w:tcW w:w="720" w:type="dxa"/>
          </w:tcPr>
          <w:p w14:paraId="12993AD9" w14:textId="77777777" w:rsidR="00682FD0" w:rsidRDefault="00E26131">
            <w:pPr>
              <w:pStyle w:val="TableText"/>
            </w:pPr>
            <w:r>
              <w:t>1..1</w:t>
            </w:r>
          </w:p>
        </w:tc>
        <w:tc>
          <w:tcPr>
            <w:tcW w:w="1152" w:type="dxa"/>
          </w:tcPr>
          <w:p w14:paraId="1B736549" w14:textId="77777777" w:rsidR="00682FD0" w:rsidRDefault="00E26131">
            <w:pPr>
              <w:pStyle w:val="TableText"/>
            </w:pPr>
            <w:r>
              <w:t>SHALL</w:t>
            </w:r>
          </w:p>
        </w:tc>
        <w:tc>
          <w:tcPr>
            <w:tcW w:w="864" w:type="dxa"/>
          </w:tcPr>
          <w:p w14:paraId="35015BD1" w14:textId="77777777" w:rsidR="00682FD0" w:rsidRDefault="00682FD0">
            <w:pPr>
              <w:pStyle w:val="TableText"/>
            </w:pPr>
          </w:p>
        </w:tc>
        <w:tc>
          <w:tcPr>
            <w:tcW w:w="1104" w:type="dxa"/>
          </w:tcPr>
          <w:p w14:paraId="102C208B" w14:textId="4E148789" w:rsidR="00682FD0" w:rsidRDefault="009E5D90">
            <w:pPr>
              <w:pStyle w:val="TableText"/>
            </w:pPr>
            <w:hyperlink w:anchor="C_3357-30639">
              <w:r w:rsidR="00E26131">
                <w:rPr>
                  <w:rStyle w:val="HyperlinkText9pt"/>
                </w:rPr>
                <w:t>3357-30639</w:t>
              </w:r>
            </w:hyperlink>
          </w:p>
        </w:tc>
        <w:tc>
          <w:tcPr>
            <w:tcW w:w="2975" w:type="dxa"/>
          </w:tcPr>
          <w:p w14:paraId="07E93025" w14:textId="77777777" w:rsidR="00682FD0" w:rsidRDefault="00E26131">
            <w:pPr>
              <w:pStyle w:val="TableText"/>
            </w:pPr>
            <w:r>
              <w:t>NA</w:t>
            </w:r>
          </w:p>
        </w:tc>
      </w:tr>
      <w:tr w:rsidR="00682FD0" w14:paraId="0D85D810" w14:textId="77777777">
        <w:trPr>
          <w:jc w:val="center"/>
        </w:trPr>
        <w:tc>
          <w:tcPr>
            <w:tcW w:w="3345" w:type="dxa"/>
          </w:tcPr>
          <w:p w14:paraId="5229DA76" w14:textId="77777777" w:rsidR="00682FD0" w:rsidRDefault="00E26131">
            <w:pPr>
              <w:pStyle w:val="TableText"/>
            </w:pPr>
            <w:r>
              <w:tab/>
              <w:t>code</w:t>
            </w:r>
          </w:p>
        </w:tc>
        <w:tc>
          <w:tcPr>
            <w:tcW w:w="720" w:type="dxa"/>
          </w:tcPr>
          <w:p w14:paraId="2AAEB191" w14:textId="77777777" w:rsidR="00682FD0" w:rsidRDefault="00E26131">
            <w:pPr>
              <w:pStyle w:val="TableText"/>
            </w:pPr>
            <w:r>
              <w:t>1..1</w:t>
            </w:r>
          </w:p>
        </w:tc>
        <w:tc>
          <w:tcPr>
            <w:tcW w:w="1152" w:type="dxa"/>
          </w:tcPr>
          <w:p w14:paraId="0ADED335" w14:textId="77777777" w:rsidR="00682FD0" w:rsidRDefault="00E26131">
            <w:pPr>
              <w:pStyle w:val="TableText"/>
            </w:pPr>
            <w:r>
              <w:t>SHALL</w:t>
            </w:r>
          </w:p>
        </w:tc>
        <w:tc>
          <w:tcPr>
            <w:tcW w:w="864" w:type="dxa"/>
          </w:tcPr>
          <w:p w14:paraId="21594F54" w14:textId="77777777" w:rsidR="00682FD0" w:rsidRDefault="00682FD0">
            <w:pPr>
              <w:pStyle w:val="TableText"/>
            </w:pPr>
          </w:p>
        </w:tc>
        <w:tc>
          <w:tcPr>
            <w:tcW w:w="1104" w:type="dxa"/>
          </w:tcPr>
          <w:p w14:paraId="7A451065" w14:textId="04A07F1F" w:rsidR="00682FD0" w:rsidRDefault="009E5D90">
            <w:pPr>
              <w:pStyle w:val="TableText"/>
            </w:pPr>
            <w:hyperlink w:anchor="C_3357-30634">
              <w:r w:rsidR="00E26131">
                <w:rPr>
                  <w:rStyle w:val="HyperlinkText9pt"/>
                </w:rPr>
                <w:t>3357-30634</w:t>
              </w:r>
            </w:hyperlink>
          </w:p>
        </w:tc>
        <w:tc>
          <w:tcPr>
            <w:tcW w:w="2975" w:type="dxa"/>
          </w:tcPr>
          <w:p w14:paraId="4692EC73" w14:textId="77777777" w:rsidR="00682FD0" w:rsidRDefault="00682FD0">
            <w:pPr>
              <w:pStyle w:val="TableText"/>
            </w:pPr>
          </w:p>
        </w:tc>
      </w:tr>
      <w:tr w:rsidR="00682FD0" w14:paraId="0424A2A6" w14:textId="77777777">
        <w:trPr>
          <w:jc w:val="center"/>
        </w:trPr>
        <w:tc>
          <w:tcPr>
            <w:tcW w:w="3345" w:type="dxa"/>
          </w:tcPr>
          <w:p w14:paraId="62BEA0F2" w14:textId="77777777" w:rsidR="00682FD0" w:rsidRDefault="00E26131">
            <w:pPr>
              <w:pStyle w:val="TableText"/>
            </w:pPr>
            <w:r>
              <w:tab/>
            </w:r>
            <w:r>
              <w:tab/>
              <w:t>@code</w:t>
            </w:r>
          </w:p>
        </w:tc>
        <w:tc>
          <w:tcPr>
            <w:tcW w:w="720" w:type="dxa"/>
          </w:tcPr>
          <w:p w14:paraId="46315A87" w14:textId="77777777" w:rsidR="00682FD0" w:rsidRDefault="00E26131">
            <w:pPr>
              <w:pStyle w:val="TableText"/>
            </w:pPr>
            <w:r>
              <w:t>1..1</w:t>
            </w:r>
          </w:p>
        </w:tc>
        <w:tc>
          <w:tcPr>
            <w:tcW w:w="1152" w:type="dxa"/>
          </w:tcPr>
          <w:p w14:paraId="6E6AB51F" w14:textId="77777777" w:rsidR="00682FD0" w:rsidRDefault="00E26131">
            <w:pPr>
              <w:pStyle w:val="TableText"/>
            </w:pPr>
            <w:r>
              <w:t>SHALL</w:t>
            </w:r>
          </w:p>
        </w:tc>
        <w:tc>
          <w:tcPr>
            <w:tcW w:w="864" w:type="dxa"/>
          </w:tcPr>
          <w:p w14:paraId="0EB35C6D" w14:textId="77777777" w:rsidR="00682FD0" w:rsidRDefault="00682FD0">
            <w:pPr>
              <w:pStyle w:val="TableText"/>
            </w:pPr>
          </w:p>
        </w:tc>
        <w:tc>
          <w:tcPr>
            <w:tcW w:w="1104" w:type="dxa"/>
          </w:tcPr>
          <w:p w14:paraId="11ED864F" w14:textId="1C396E67" w:rsidR="00682FD0" w:rsidRDefault="009E5D90">
            <w:pPr>
              <w:pStyle w:val="TableText"/>
            </w:pPr>
            <w:hyperlink w:anchor="C_3357-30640">
              <w:r w:rsidR="00E26131">
                <w:rPr>
                  <w:rStyle w:val="HyperlinkText9pt"/>
                </w:rPr>
                <w:t>3357-30640</w:t>
              </w:r>
            </w:hyperlink>
          </w:p>
        </w:tc>
        <w:tc>
          <w:tcPr>
            <w:tcW w:w="2975" w:type="dxa"/>
          </w:tcPr>
          <w:p w14:paraId="60464DD4" w14:textId="77777777" w:rsidR="00682FD0" w:rsidRDefault="00E26131">
            <w:pPr>
              <w:pStyle w:val="TableText"/>
            </w:pPr>
            <w:r>
              <w:t>ASSERTION</w:t>
            </w:r>
          </w:p>
        </w:tc>
      </w:tr>
      <w:tr w:rsidR="00682FD0" w14:paraId="351E7C4C" w14:textId="77777777">
        <w:trPr>
          <w:jc w:val="center"/>
        </w:trPr>
        <w:tc>
          <w:tcPr>
            <w:tcW w:w="3345" w:type="dxa"/>
          </w:tcPr>
          <w:p w14:paraId="0C806B9C" w14:textId="77777777" w:rsidR="00682FD0" w:rsidRDefault="00E26131">
            <w:pPr>
              <w:pStyle w:val="TableText"/>
            </w:pPr>
            <w:r>
              <w:tab/>
            </w:r>
            <w:r>
              <w:tab/>
              <w:t>@codeSystem</w:t>
            </w:r>
          </w:p>
        </w:tc>
        <w:tc>
          <w:tcPr>
            <w:tcW w:w="720" w:type="dxa"/>
          </w:tcPr>
          <w:p w14:paraId="35AD0714" w14:textId="77777777" w:rsidR="00682FD0" w:rsidRDefault="00E26131">
            <w:pPr>
              <w:pStyle w:val="TableText"/>
            </w:pPr>
            <w:r>
              <w:t>1..1</w:t>
            </w:r>
          </w:p>
        </w:tc>
        <w:tc>
          <w:tcPr>
            <w:tcW w:w="1152" w:type="dxa"/>
          </w:tcPr>
          <w:p w14:paraId="49F56813" w14:textId="77777777" w:rsidR="00682FD0" w:rsidRDefault="00E26131">
            <w:pPr>
              <w:pStyle w:val="TableText"/>
            </w:pPr>
            <w:r>
              <w:t>SHALL</w:t>
            </w:r>
          </w:p>
        </w:tc>
        <w:tc>
          <w:tcPr>
            <w:tcW w:w="864" w:type="dxa"/>
          </w:tcPr>
          <w:p w14:paraId="66A68AA0" w14:textId="77777777" w:rsidR="00682FD0" w:rsidRDefault="00682FD0">
            <w:pPr>
              <w:pStyle w:val="TableText"/>
            </w:pPr>
          </w:p>
        </w:tc>
        <w:tc>
          <w:tcPr>
            <w:tcW w:w="1104" w:type="dxa"/>
          </w:tcPr>
          <w:p w14:paraId="1E210148" w14:textId="624D2A5A" w:rsidR="00682FD0" w:rsidRDefault="009E5D90">
            <w:pPr>
              <w:pStyle w:val="TableText"/>
            </w:pPr>
            <w:hyperlink w:anchor="C_3357-30641">
              <w:r w:rsidR="00E26131">
                <w:rPr>
                  <w:rStyle w:val="HyperlinkText9pt"/>
                </w:rPr>
                <w:t>3357-30641</w:t>
              </w:r>
            </w:hyperlink>
          </w:p>
        </w:tc>
        <w:tc>
          <w:tcPr>
            <w:tcW w:w="2975" w:type="dxa"/>
          </w:tcPr>
          <w:p w14:paraId="733AE2DF" w14:textId="77777777" w:rsidR="00682FD0" w:rsidRDefault="00E26131">
            <w:pPr>
              <w:pStyle w:val="TableText"/>
            </w:pPr>
            <w:r>
              <w:t>urn:oid:2.16.840.1.113883.5.4 (HL7ActCode) = 2.16.840.1.113883.5.4</w:t>
            </w:r>
          </w:p>
        </w:tc>
      </w:tr>
      <w:tr w:rsidR="00682FD0" w14:paraId="340560CF" w14:textId="77777777">
        <w:trPr>
          <w:jc w:val="center"/>
        </w:trPr>
        <w:tc>
          <w:tcPr>
            <w:tcW w:w="3345" w:type="dxa"/>
          </w:tcPr>
          <w:p w14:paraId="6D93500A" w14:textId="77777777" w:rsidR="00682FD0" w:rsidRDefault="00E26131">
            <w:pPr>
              <w:pStyle w:val="TableText"/>
            </w:pPr>
            <w:r>
              <w:tab/>
              <w:t>statusCode</w:t>
            </w:r>
          </w:p>
        </w:tc>
        <w:tc>
          <w:tcPr>
            <w:tcW w:w="720" w:type="dxa"/>
          </w:tcPr>
          <w:p w14:paraId="47728712" w14:textId="77777777" w:rsidR="00682FD0" w:rsidRDefault="00E26131">
            <w:pPr>
              <w:pStyle w:val="TableText"/>
            </w:pPr>
            <w:r>
              <w:t>1..1</w:t>
            </w:r>
          </w:p>
        </w:tc>
        <w:tc>
          <w:tcPr>
            <w:tcW w:w="1152" w:type="dxa"/>
          </w:tcPr>
          <w:p w14:paraId="0FB485B3" w14:textId="77777777" w:rsidR="00682FD0" w:rsidRDefault="00E26131">
            <w:pPr>
              <w:pStyle w:val="TableText"/>
            </w:pPr>
            <w:r>
              <w:t>SHALL</w:t>
            </w:r>
          </w:p>
        </w:tc>
        <w:tc>
          <w:tcPr>
            <w:tcW w:w="864" w:type="dxa"/>
          </w:tcPr>
          <w:p w14:paraId="1B79D46F" w14:textId="77777777" w:rsidR="00682FD0" w:rsidRDefault="00682FD0">
            <w:pPr>
              <w:pStyle w:val="TableText"/>
            </w:pPr>
          </w:p>
        </w:tc>
        <w:tc>
          <w:tcPr>
            <w:tcW w:w="1104" w:type="dxa"/>
          </w:tcPr>
          <w:p w14:paraId="2BD766D7" w14:textId="455E9CBB" w:rsidR="00682FD0" w:rsidRDefault="009E5D90">
            <w:pPr>
              <w:pStyle w:val="TableText"/>
            </w:pPr>
            <w:hyperlink w:anchor="C_3357-30635">
              <w:r w:rsidR="00E26131">
                <w:rPr>
                  <w:rStyle w:val="HyperlinkText9pt"/>
                </w:rPr>
                <w:t>3357-30635</w:t>
              </w:r>
            </w:hyperlink>
          </w:p>
        </w:tc>
        <w:tc>
          <w:tcPr>
            <w:tcW w:w="2975" w:type="dxa"/>
          </w:tcPr>
          <w:p w14:paraId="019108A5" w14:textId="77777777" w:rsidR="00682FD0" w:rsidRDefault="00682FD0">
            <w:pPr>
              <w:pStyle w:val="TableText"/>
            </w:pPr>
          </w:p>
        </w:tc>
      </w:tr>
      <w:tr w:rsidR="00682FD0" w14:paraId="1A2C6A52" w14:textId="77777777">
        <w:trPr>
          <w:jc w:val="center"/>
        </w:trPr>
        <w:tc>
          <w:tcPr>
            <w:tcW w:w="3345" w:type="dxa"/>
          </w:tcPr>
          <w:p w14:paraId="4D5FA7E3" w14:textId="77777777" w:rsidR="00682FD0" w:rsidRDefault="00E26131">
            <w:pPr>
              <w:pStyle w:val="TableText"/>
            </w:pPr>
            <w:r>
              <w:tab/>
            </w:r>
            <w:r>
              <w:tab/>
              <w:t>@code</w:t>
            </w:r>
          </w:p>
        </w:tc>
        <w:tc>
          <w:tcPr>
            <w:tcW w:w="720" w:type="dxa"/>
          </w:tcPr>
          <w:p w14:paraId="69B887C4" w14:textId="77777777" w:rsidR="00682FD0" w:rsidRDefault="00E26131">
            <w:pPr>
              <w:pStyle w:val="TableText"/>
            </w:pPr>
            <w:r>
              <w:t>1..1</w:t>
            </w:r>
          </w:p>
        </w:tc>
        <w:tc>
          <w:tcPr>
            <w:tcW w:w="1152" w:type="dxa"/>
          </w:tcPr>
          <w:p w14:paraId="673D59B2" w14:textId="77777777" w:rsidR="00682FD0" w:rsidRDefault="00E26131">
            <w:pPr>
              <w:pStyle w:val="TableText"/>
            </w:pPr>
            <w:r>
              <w:t>SHALL</w:t>
            </w:r>
          </w:p>
        </w:tc>
        <w:tc>
          <w:tcPr>
            <w:tcW w:w="864" w:type="dxa"/>
          </w:tcPr>
          <w:p w14:paraId="37A6E64B" w14:textId="77777777" w:rsidR="00682FD0" w:rsidRDefault="00682FD0">
            <w:pPr>
              <w:pStyle w:val="TableText"/>
            </w:pPr>
          </w:p>
        </w:tc>
        <w:tc>
          <w:tcPr>
            <w:tcW w:w="1104" w:type="dxa"/>
          </w:tcPr>
          <w:p w14:paraId="18DDA2EA" w14:textId="59AF8A33" w:rsidR="00682FD0" w:rsidRDefault="009E5D90">
            <w:pPr>
              <w:pStyle w:val="TableText"/>
            </w:pPr>
            <w:hyperlink w:anchor="C_3357-30642">
              <w:r w:rsidR="00E26131">
                <w:rPr>
                  <w:rStyle w:val="HyperlinkText9pt"/>
                </w:rPr>
                <w:t>3357-30642</w:t>
              </w:r>
            </w:hyperlink>
          </w:p>
        </w:tc>
        <w:tc>
          <w:tcPr>
            <w:tcW w:w="2975" w:type="dxa"/>
          </w:tcPr>
          <w:p w14:paraId="09BFB26B" w14:textId="77777777" w:rsidR="00682FD0" w:rsidRDefault="00E26131">
            <w:pPr>
              <w:pStyle w:val="TableText"/>
            </w:pPr>
            <w:r>
              <w:t>urn:oid:2.16.840.1.113883.5.14 (HL7ActStatus) = completed</w:t>
            </w:r>
          </w:p>
        </w:tc>
      </w:tr>
      <w:tr w:rsidR="00682FD0" w14:paraId="2AE8D6A2" w14:textId="77777777">
        <w:trPr>
          <w:jc w:val="center"/>
        </w:trPr>
        <w:tc>
          <w:tcPr>
            <w:tcW w:w="3345" w:type="dxa"/>
          </w:tcPr>
          <w:p w14:paraId="34F78F27" w14:textId="77777777" w:rsidR="00682FD0" w:rsidRDefault="00E26131">
            <w:pPr>
              <w:pStyle w:val="TableText"/>
            </w:pPr>
            <w:r>
              <w:tab/>
              <w:t>value</w:t>
            </w:r>
          </w:p>
        </w:tc>
        <w:tc>
          <w:tcPr>
            <w:tcW w:w="720" w:type="dxa"/>
          </w:tcPr>
          <w:p w14:paraId="183B89F6" w14:textId="77777777" w:rsidR="00682FD0" w:rsidRDefault="00E26131">
            <w:pPr>
              <w:pStyle w:val="TableText"/>
            </w:pPr>
            <w:r>
              <w:t>1..1</w:t>
            </w:r>
          </w:p>
        </w:tc>
        <w:tc>
          <w:tcPr>
            <w:tcW w:w="1152" w:type="dxa"/>
          </w:tcPr>
          <w:p w14:paraId="3F285E16" w14:textId="77777777" w:rsidR="00682FD0" w:rsidRDefault="00E26131">
            <w:pPr>
              <w:pStyle w:val="TableText"/>
            </w:pPr>
            <w:r>
              <w:t>SHALL</w:t>
            </w:r>
          </w:p>
        </w:tc>
        <w:tc>
          <w:tcPr>
            <w:tcW w:w="864" w:type="dxa"/>
          </w:tcPr>
          <w:p w14:paraId="0AAE42EB" w14:textId="77777777" w:rsidR="00682FD0" w:rsidRDefault="00E26131">
            <w:pPr>
              <w:pStyle w:val="TableText"/>
            </w:pPr>
            <w:r>
              <w:t>CD</w:t>
            </w:r>
          </w:p>
        </w:tc>
        <w:tc>
          <w:tcPr>
            <w:tcW w:w="1104" w:type="dxa"/>
          </w:tcPr>
          <w:p w14:paraId="5A49EB70" w14:textId="3E559F51" w:rsidR="00682FD0" w:rsidRDefault="009E5D90">
            <w:pPr>
              <w:pStyle w:val="TableText"/>
            </w:pPr>
            <w:hyperlink w:anchor="C_3357-30636">
              <w:r w:rsidR="00E26131">
                <w:rPr>
                  <w:rStyle w:val="HyperlinkText9pt"/>
                </w:rPr>
                <w:t>3357-30636</w:t>
              </w:r>
            </w:hyperlink>
          </w:p>
        </w:tc>
        <w:tc>
          <w:tcPr>
            <w:tcW w:w="2975" w:type="dxa"/>
          </w:tcPr>
          <w:p w14:paraId="60DA1F1F" w14:textId="77777777" w:rsidR="00682FD0" w:rsidRDefault="00682FD0">
            <w:pPr>
              <w:pStyle w:val="TableText"/>
            </w:pPr>
          </w:p>
        </w:tc>
      </w:tr>
      <w:tr w:rsidR="00682FD0" w14:paraId="40B53478" w14:textId="77777777">
        <w:trPr>
          <w:jc w:val="center"/>
        </w:trPr>
        <w:tc>
          <w:tcPr>
            <w:tcW w:w="3345" w:type="dxa"/>
          </w:tcPr>
          <w:p w14:paraId="417ECDAF" w14:textId="77777777" w:rsidR="00682FD0" w:rsidRDefault="00E26131">
            <w:pPr>
              <w:pStyle w:val="TableText"/>
            </w:pPr>
            <w:r>
              <w:tab/>
            </w:r>
            <w:r>
              <w:tab/>
              <w:t>@code</w:t>
            </w:r>
          </w:p>
        </w:tc>
        <w:tc>
          <w:tcPr>
            <w:tcW w:w="720" w:type="dxa"/>
          </w:tcPr>
          <w:p w14:paraId="38A57B55" w14:textId="77777777" w:rsidR="00682FD0" w:rsidRDefault="00E26131">
            <w:pPr>
              <w:pStyle w:val="TableText"/>
            </w:pPr>
            <w:r>
              <w:t>1..1</w:t>
            </w:r>
          </w:p>
        </w:tc>
        <w:tc>
          <w:tcPr>
            <w:tcW w:w="1152" w:type="dxa"/>
          </w:tcPr>
          <w:p w14:paraId="3F792DAB" w14:textId="77777777" w:rsidR="00682FD0" w:rsidRDefault="00E26131">
            <w:pPr>
              <w:pStyle w:val="TableText"/>
            </w:pPr>
            <w:r>
              <w:t>SHALL</w:t>
            </w:r>
          </w:p>
        </w:tc>
        <w:tc>
          <w:tcPr>
            <w:tcW w:w="864" w:type="dxa"/>
          </w:tcPr>
          <w:p w14:paraId="26D9BF08" w14:textId="77777777" w:rsidR="00682FD0" w:rsidRDefault="00E26131">
            <w:pPr>
              <w:pStyle w:val="TableText"/>
            </w:pPr>
            <w:r>
              <w:t>CS</w:t>
            </w:r>
          </w:p>
        </w:tc>
        <w:tc>
          <w:tcPr>
            <w:tcW w:w="1104" w:type="dxa"/>
          </w:tcPr>
          <w:p w14:paraId="0A825B71" w14:textId="75CDC9A1" w:rsidR="00682FD0" w:rsidRDefault="009E5D90">
            <w:pPr>
              <w:pStyle w:val="TableText"/>
            </w:pPr>
            <w:hyperlink w:anchor="C_3357-30643">
              <w:r w:rsidR="00E26131">
                <w:rPr>
                  <w:rStyle w:val="HyperlinkText9pt"/>
                </w:rPr>
                <w:t>3357-30643</w:t>
              </w:r>
            </w:hyperlink>
          </w:p>
        </w:tc>
        <w:tc>
          <w:tcPr>
            <w:tcW w:w="2975" w:type="dxa"/>
          </w:tcPr>
          <w:p w14:paraId="45FAC71B" w14:textId="77777777" w:rsidR="00682FD0" w:rsidRDefault="00E26131">
            <w:pPr>
              <w:pStyle w:val="TableText"/>
            </w:pPr>
            <w:r>
              <w:t>3056-9</w:t>
            </w:r>
          </w:p>
        </w:tc>
      </w:tr>
      <w:tr w:rsidR="00682FD0" w14:paraId="6474066C" w14:textId="77777777">
        <w:trPr>
          <w:jc w:val="center"/>
        </w:trPr>
        <w:tc>
          <w:tcPr>
            <w:tcW w:w="3345" w:type="dxa"/>
          </w:tcPr>
          <w:p w14:paraId="02AABB63" w14:textId="77777777" w:rsidR="00682FD0" w:rsidRDefault="00E26131">
            <w:pPr>
              <w:pStyle w:val="TableText"/>
            </w:pPr>
            <w:r>
              <w:tab/>
            </w:r>
            <w:r>
              <w:tab/>
              <w:t>@codeSystem</w:t>
            </w:r>
          </w:p>
        </w:tc>
        <w:tc>
          <w:tcPr>
            <w:tcW w:w="720" w:type="dxa"/>
          </w:tcPr>
          <w:p w14:paraId="6AE365A2" w14:textId="77777777" w:rsidR="00682FD0" w:rsidRDefault="00E26131">
            <w:pPr>
              <w:pStyle w:val="TableText"/>
            </w:pPr>
            <w:r>
              <w:t>1..1</w:t>
            </w:r>
          </w:p>
        </w:tc>
        <w:tc>
          <w:tcPr>
            <w:tcW w:w="1152" w:type="dxa"/>
          </w:tcPr>
          <w:p w14:paraId="30BED930" w14:textId="77777777" w:rsidR="00682FD0" w:rsidRDefault="00E26131">
            <w:pPr>
              <w:pStyle w:val="TableText"/>
            </w:pPr>
            <w:r>
              <w:t>SHALL</w:t>
            </w:r>
          </w:p>
        </w:tc>
        <w:tc>
          <w:tcPr>
            <w:tcW w:w="864" w:type="dxa"/>
          </w:tcPr>
          <w:p w14:paraId="249ECF0C" w14:textId="77777777" w:rsidR="00682FD0" w:rsidRDefault="00682FD0">
            <w:pPr>
              <w:pStyle w:val="TableText"/>
            </w:pPr>
          </w:p>
        </w:tc>
        <w:tc>
          <w:tcPr>
            <w:tcW w:w="1104" w:type="dxa"/>
          </w:tcPr>
          <w:p w14:paraId="7B79B335" w14:textId="72BD1235" w:rsidR="00682FD0" w:rsidRDefault="009E5D90">
            <w:pPr>
              <w:pStyle w:val="TableText"/>
            </w:pPr>
            <w:hyperlink w:anchor="C_3357-30644">
              <w:r w:rsidR="00E26131">
                <w:rPr>
                  <w:rStyle w:val="HyperlinkText9pt"/>
                </w:rPr>
                <w:t>3357-30644</w:t>
              </w:r>
            </w:hyperlink>
          </w:p>
        </w:tc>
        <w:tc>
          <w:tcPr>
            <w:tcW w:w="2975" w:type="dxa"/>
          </w:tcPr>
          <w:p w14:paraId="06DCECC5" w14:textId="77777777" w:rsidR="00682FD0" w:rsidRDefault="00E26131">
            <w:pPr>
              <w:pStyle w:val="TableText"/>
            </w:pPr>
            <w:r>
              <w:t>urn:oid:2.16.840.1.113883.6.277 (cdcNHSN) = 2.16.840.1.113883.6.277</w:t>
            </w:r>
          </w:p>
        </w:tc>
      </w:tr>
    </w:tbl>
    <w:p w14:paraId="52275AAA" w14:textId="77777777" w:rsidR="00682FD0" w:rsidRDefault="00682FD0">
      <w:pPr>
        <w:pStyle w:val="BodyText"/>
      </w:pPr>
    </w:p>
    <w:p w14:paraId="4ACE0825" w14:textId="77777777" w:rsidR="00682FD0" w:rsidRDefault="00E26131" w:rsidP="008166C6">
      <w:pPr>
        <w:numPr>
          <w:ilvl w:val="0"/>
          <w:numId w:val="98"/>
        </w:numPr>
      </w:pPr>
      <w:r>
        <w:t xml:space="preserve">Conforms to Problem Observation template </w:t>
      </w:r>
      <w:r>
        <w:rPr>
          <w:rStyle w:val="XMLname"/>
        </w:rPr>
        <w:t>(identifier: urn:oid:2.16.840.1.113883.10.20.22.4.4)</w:t>
      </w:r>
      <w:r>
        <w:t>.</w:t>
      </w:r>
    </w:p>
    <w:p w14:paraId="5D1B4BDB" w14:textId="77777777" w:rsidR="00682FD0" w:rsidRDefault="00E26131" w:rsidP="008166C6">
      <w:pPr>
        <w:numPr>
          <w:ilvl w:val="0"/>
          <w:numId w:val="9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900" w:name="C_3357-30647"/>
      <w:r>
        <w:t xml:space="preserve"> (CONF:3357-30647)</w:t>
      </w:r>
      <w:bookmarkEnd w:id="2900"/>
      <w:r>
        <w:t>.</w:t>
      </w:r>
    </w:p>
    <w:p w14:paraId="7B39F748" w14:textId="77777777" w:rsidR="00682FD0" w:rsidRDefault="00E26131" w:rsidP="008166C6">
      <w:pPr>
        <w:numPr>
          <w:ilvl w:val="0"/>
          <w:numId w:val="9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901" w:name="C_3357-30648"/>
      <w:r>
        <w:t xml:space="preserve"> (CONF:3357-30648)</w:t>
      </w:r>
      <w:bookmarkEnd w:id="2901"/>
      <w:r>
        <w:t>.</w:t>
      </w:r>
    </w:p>
    <w:p w14:paraId="79D0867B" w14:textId="77777777" w:rsidR="00682FD0" w:rsidRDefault="00E26131">
      <w:pPr>
        <w:pStyle w:val="BodyText"/>
        <w:spacing w:before="120"/>
      </w:pPr>
      <w:r>
        <w:t>If there was observed or suspected patient injection into vascular line(s) within the BSI infection window period, set the value of @negationInd to false. If there was not observed or suspected patient injection into vascular line(s) within the BSI infection window period, set the value of @negationInd to true.</w:t>
      </w:r>
    </w:p>
    <w:p w14:paraId="4FC40A4E" w14:textId="77777777" w:rsidR="00682FD0" w:rsidRDefault="00E26131" w:rsidP="008166C6">
      <w:pPr>
        <w:numPr>
          <w:ilvl w:val="0"/>
          <w:numId w:val="98"/>
        </w:numPr>
      </w:pPr>
      <w:r>
        <w:rPr>
          <w:rStyle w:val="keyword"/>
        </w:rPr>
        <w:t>SHALL</w:t>
      </w:r>
      <w:r>
        <w:t xml:space="preserve"> contain exactly one [1..1] </w:t>
      </w:r>
      <w:r>
        <w:rPr>
          <w:rStyle w:val="XMLnameBold"/>
        </w:rPr>
        <w:t>@negationInd</w:t>
      </w:r>
      <w:bookmarkStart w:id="2902" w:name="C_3357-30649"/>
      <w:r>
        <w:t xml:space="preserve"> (CONF:3357-30649)</w:t>
      </w:r>
      <w:bookmarkEnd w:id="2902"/>
      <w:r>
        <w:t>.</w:t>
      </w:r>
    </w:p>
    <w:p w14:paraId="2ECC2249" w14:textId="77777777" w:rsidR="00682FD0" w:rsidRDefault="00E26131" w:rsidP="008166C6">
      <w:pPr>
        <w:numPr>
          <w:ilvl w:val="0"/>
          <w:numId w:val="98"/>
        </w:numPr>
      </w:pPr>
      <w:r>
        <w:rPr>
          <w:rStyle w:val="keyword"/>
        </w:rPr>
        <w:t>SHALL</w:t>
      </w:r>
      <w:r>
        <w:t xml:space="preserve"> contain exactly one [1..1] </w:t>
      </w:r>
      <w:r>
        <w:rPr>
          <w:rStyle w:val="XMLnameBold"/>
        </w:rPr>
        <w:t>templateId</w:t>
      </w:r>
      <w:bookmarkStart w:id="2903" w:name="C_3357-30632"/>
      <w:r>
        <w:t xml:space="preserve"> (CONF:3357-30632)</w:t>
      </w:r>
      <w:bookmarkEnd w:id="2903"/>
      <w:r>
        <w:t xml:space="preserve"> such that it</w:t>
      </w:r>
    </w:p>
    <w:p w14:paraId="684C1D17" w14:textId="77777777" w:rsidR="00682FD0" w:rsidRDefault="00E26131" w:rsidP="008166C6">
      <w:pPr>
        <w:numPr>
          <w:ilvl w:val="1"/>
          <w:numId w:val="98"/>
        </w:numPr>
      </w:pPr>
      <w:r>
        <w:rPr>
          <w:rStyle w:val="keyword"/>
        </w:rPr>
        <w:t>SHALL</w:t>
      </w:r>
      <w:r>
        <w:t xml:space="preserve"> contain exactly one [1..1] </w:t>
      </w:r>
      <w:r>
        <w:rPr>
          <w:rStyle w:val="XMLnameBold"/>
        </w:rPr>
        <w:t>@root</w:t>
      </w:r>
      <w:r>
        <w:t>=</w:t>
      </w:r>
      <w:r>
        <w:rPr>
          <w:rStyle w:val="XMLname"/>
        </w:rPr>
        <w:t>"2.16.840.1.113883.10.20.22.4.4"</w:t>
      </w:r>
      <w:bookmarkStart w:id="2904" w:name="C_3357-30638"/>
      <w:r>
        <w:t xml:space="preserve"> (CONF:3357-30638)</w:t>
      </w:r>
      <w:bookmarkEnd w:id="2904"/>
      <w:r>
        <w:t>.</w:t>
      </w:r>
    </w:p>
    <w:p w14:paraId="4B04DBA3" w14:textId="77777777" w:rsidR="00682FD0" w:rsidRDefault="00E26131" w:rsidP="008166C6">
      <w:pPr>
        <w:numPr>
          <w:ilvl w:val="0"/>
          <w:numId w:val="98"/>
        </w:numPr>
      </w:pPr>
      <w:r>
        <w:rPr>
          <w:rStyle w:val="keyword"/>
        </w:rPr>
        <w:t>SHALL</w:t>
      </w:r>
      <w:r>
        <w:t xml:space="preserve"> contain exactly one [1..1] </w:t>
      </w:r>
      <w:r>
        <w:rPr>
          <w:rStyle w:val="XMLnameBold"/>
        </w:rPr>
        <w:t>templateId</w:t>
      </w:r>
      <w:bookmarkStart w:id="2905" w:name="C_3357-30637"/>
      <w:r>
        <w:t xml:space="preserve"> (CONF:3357-30637)</w:t>
      </w:r>
      <w:bookmarkEnd w:id="2905"/>
      <w:r>
        <w:t xml:space="preserve"> such that it</w:t>
      </w:r>
    </w:p>
    <w:p w14:paraId="146AE5B8" w14:textId="77777777" w:rsidR="00682FD0" w:rsidRDefault="00E26131" w:rsidP="008166C6">
      <w:pPr>
        <w:numPr>
          <w:ilvl w:val="1"/>
          <w:numId w:val="98"/>
        </w:numPr>
      </w:pPr>
      <w:r>
        <w:rPr>
          <w:rStyle w:val="keyword"/>
        </w:rPr>
        <w:t>SHALL</w:t>
      </w:r>
      <w:r>
        <w:t xml:space="preserve"> contain exactly one [1..1] </w:t>
      </w:r>
      <w:r>
        <w:rPr>
          <w:rStyle w:val="XMLnameBold"/>
        </w:rPr>
        <w:t>@root</w:t>
      </w:r>
      <w:r>
        <w:t>=</w:t>
      </w:r>
      <w:r>
        <w:rPr>
          <w:rStyle w:val="XMLname"/>
        </w:rPr>
        <w:t>"2.16.840.1.113883.10.20.5.6.251"</w:t>
      </w:r>
      <w:bookmarkStart w:id="2906" w:name="C_3357-30645"/>
      <w:r>
        <w:t xml:space="preserve"> (CONF:3357-30645)</w:t>
      </w:r>
      <w:bookmarkEnd w:id="2906"/>
      <w:r>
        <w:t>.</w:t>
      </w:r>
    </w:p>
    <w:p w14:paraId="63FB6DBA" w14:textId="77777777" w:rsidR="00682FD0" w:rsidRDefault="00E26131" w:rsidP="008166C6">
      <w:pPr>
        <w:numPr>
          <w:ilvl w:val="1"/>
          <w:numId w:val="98"/>
        </w:numPr>
      </w:pPr>
      <w:r>
        <w:rPr>
          <w:rStyle w:val="keyword"/>
        </w:rPr>
        <w:t>SHALL</w:t>
      </w:r>
      <w:r>
        <w:t xml:space="preserve"> contain exactly one [1..1] </w:t>
      </w:r>
      <w:r>
        <w:rPr>
          <w:rStyle w:val="XMLnameBold"/>
        </w:rPr>
        <w:t>@extension</w:t>
      </w:r>
      <w:r>
        <w:t>=</w:t>
      </w:r>
      <w:r>
        <w:rPr>
          <w:rStyle w:val="XMLname"/>
        </w:rPr>
        <w:t>"2018-04-01"</w:t>
      </w:r>
      <w:bookmarkStart w:id="2907" w:name="C_3357-30646"/>
      <w:r>
        <w:t xml:space="preserve"> (CONF:3357-30646)</w:t>
      </w:r>
      <w:bookmarkEnd w:id="2907"/>
      <w:r>
        <w:t>.</w:t>
      </w:r>
    </w:p>
    <w:p w14:paraId="3FAD6704" w14:textId="77777777" w:rsidR="00682FD0" w:rsidRDefault="00E26131" w:rsidP="008166C6">
      <w:pPr>
        <w:numPr>
          <w:ilvl w:val="0"/>
          <w:numId w:val="98"/>
        </w:numPr>
      </w:pPr>
      <w:r>
        <w:rPr>
          <w:rStyle w:val="keyword"/>
        </w:rPr>
        <w:t>SHALL</w:t>
      </w:r>
      <w:r>
        <w:t xml:space="preserve"> contain exactly one [1..1] </w:t>
      </w:r>
      <w:r>
        <w:rPr>
          <w:rStyle w:val="XMLnameBold"/>
        </w:rPr>
        <w:t>id</w:t>
      </w:r>
      <w:bookmarkStart w:id="2908" w:name="C_3357-30633"/>
      <w:r>
        <w:t xml:space="preserve"> (CONF:3357-30633)</w:t>
      </w:r>
      <w:bookmarkEnd w:id="2908"/>
      <w:r>
        <w:t>.</w:t>
      </w:r>
    </w:p>
    <w:p w14:paraId="7A55D440" w14:textId="77777777" w:rsidR="00682FD0" w:rsidRDefault="00E26131" w:rsidP="008166C6">
      <w:pPr>
        <w:numPr>
          <w:ilvl w:val="1"/>
          <w:numId w:val="98"/>
        </w:numPr>
      </w:pPr>
      <w:r>
        <w:t xml:space="preserve">This id </w:t>
      </w:r>
      <w:r>
        <w:rPr>
          <w:rStyle w:val="keyword"/>
        </w:rPr>
        <w:t>SHALL</w:t>
      </w:r>
      <w:r>
        <w:t xml:space="preserve"> contain exactly one [1..1] </w:t>
      </w:r>
      <w:r>
        <w:rPr>
          <w:rStyle w:val="XMLnameBold"/>
        </w:rPr>
        <w:t>@nullFlavor</w:t>
      </w:r>
      <w:r>
        <w:t>=</w:t>
      </w:r>
      <w:r>
        <w:rPr>
          <w:rStyle w:val="XMLname"/>
        </w:rPr>
        <w:t>"NA"</w:t>
      </w:r>
      <w:bookmarkStart w:id="2909" w:name="C_3357-30639"/>
      <w:r>
        <w:t xml:space="preserve"> (CONF:3357-30639)</w:t>
      </w:r>
      <w:bookmarkEnd w:id="2909"/>
      <w:r>
        <w:t>.</w:t>
      </w:r>
    </w:p>
    <w:p w14:paraId="49BC863F" w14:textId="77777777" w:rsidR="00682FD0" w:rsidRDefault="00E26131" w:rsidP="008166C6">
      <w:pPr>
        <w:numPr>
          <w:ilvl w:val="0"/>
          <w:numId w:val="98"/>
        </w:numPr>
      </w:pPr>
      <w:r>
        <w:rPr>
          <w:rStyle w:val="keyword"/>
        </w:rPr>
        <w:t>SHALL</w:t>
      </w:r>
      <w:r>
        <w:t xml:space="preserve"> contain exactly one [1..1] </w:t>
      </w:r>
      <w:r>
        <w:rPr>
          <w:rStyle w:val="XMLnameBold"/>
        </w:rPr>
        <w:t>code</w:t>
      </w:r>
      <w:bookmarkStart w:id="2910" w:name="C_3357-30634"/>
      <w:r>
        <w:t xml:space="preserve"> (CONF:3357-30634)</w:t>
      </w:r>
      <w:bookmarkEnd w:id="2910"/>
      <w:r>
        <w:t>.</w:t>
      </w:r>
    </w:p>
    <w:p w14:paraId="60770769" w14:textId="77777777" w:rsidR="00682FD0" w:rsidRDefault="00E26131" w:rsidP="008166C6">
      <w:pPr>
        <w:numPr>
          <w:ilvl w:val="1"/>
          <w:numId w:val="98"/>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911" w:name="C_3357-30640"/>
      <w:r>
        <w:t xml:space="preserve"> (CONF:3357-30640)</w:t>
      </w:r>
      <w:bookmarkEnd w:id="2911"/>
      <w:r>
        <w:t>.</w:t>
      </w:r>
    </w:p>
    <w:p w14:paraId="51642FE5" w14:textId="77777777" w:rsidR="00682FD0" w:rsidRDefault="00E26131" w:rsidP="008166C6">
      <w:pPr>
        <w:numPr>
          <w:ilvl w:val="1"/>
          <w:numId w:val="98"/>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912" w:name="C_3357-30641"/>
      <w:r>
        <w:t xml:space="preserve"> (CONF:3357-30641)</w:t>
      </w:r>
      <w:bookmarkEnd w:id="2912"/>
      <w:r>
        <w:t>.</w:t>
      </w:r>
    </w:p>
    <w:p w14:paraId="0B8E3B7D" w14:textId="77777777" w:rsidR="00682FD0" w:rsidRDefault="00E26131" w:rsidP="008166C6">
      <w:pPr>
        <w:numPr>
          <w:ilvl w:val="0"/>
          <w:numId w:val="98"/>
        </w:numPr>
      </w:pPr>
      <w:r>
        <w:rPr>
          <w:rStyle w:val="keyword"/>
        </w:rPr>
        <w:t>SHALL</w:t>
      </w:r>
      <w:r>
        <w:t xml:space="preserve"> contain exactly one [1..1] </w:t>
      </w:r>
      <w:r>
        <w:rPr>
          <w:rStyle w:val="XMLnameBold"/>
        </w:rPr>
        <w:t>statusCode</w:t>
      </w:r>
      <w:bookmarkStart w:id="2913" w:name="C_3357-30635"/>
      <w:r>
        <w:t xml:space="preserve"> (CONF:3357-30635)</w:t>
      </w:r>
      <w:bookmarkEnd w:id="2913"/>
      <w:r>
        <w:t>.</w:t>
      </w:r>
    </w:p>
    <w:p w14:paraId="6A8CCEF9" w14:textId="77777777" w:rsidR="00682FD0" w:rsidRDefault="00E26131" w:rsidP="008166C6">
      <w:pPr>
        <w:numPr>
          <w:ilvl w:val="1"/>
          <w:numId w:val="9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914" w:name="C_3357-30642"/>
      <w:r>
        <w:t xml:space="preserve"> (CONF:3357-30642)</w:t>
      </w:r>
      <w:bookmarkEnd w:id="2914"/>
      <w:r>
        <w:t>.</w:t>
      </w:r>
    </w:p>
    <w:p w14:paraId="36ED18E0" w14:textId="77777777" w:rsidR="00682FD0" w:rsidRDefault="00E26131" w:rsidP="008166C6">
      <w:pPr>
        <w:numPr>
          <w:ilvl w:val="0"/>
          <w:numId w:val="98"/>
        </w:numPr>
      </w:pPr>
      <w:r>
        <w:rPr>
          <w:rStyle w:val="keyword"/>
        </w:rPr>
        <w:t>SHALL</w:t>
      </w:r>
      <w:r>
        <w:t xml:space="preserve"> contain exactly one [1..1] </w:t>
      </w:r>
      <w:r>
        <w:rPr>
          <w:rStyle w:val="XMLnameBold"/>
        </w:rPr>
        <w:t>value</w:t>
      </w:r>
      <w:r>
        <w:t xml:space="preserve"> with @xsi:type="CD"</w:t>
      </w:r>
      <w:bookmarkStart w:id="2915" w:name="C_3357-30636"/>
      <w:r>
        <w:t xml:space="preserve"> (CONF:3357-30636)</w:t>
      </w:r>
      <w:bookmarkEnd w:id="2915"/>
      <w:r>
        <w:t>.</w:t>
      </w:r>
    </w:p>
    <w:p w14:paraId="40E00ADD" w14:textId="77777777" w:rsidR="00682FD0" w:rsidRDefault="00E26131" w:rsidP="008166C6">
      <w:pPr>
        <w:numPr>
          <w:ilvl w:val="1"/>
          <w:numId w:val="98"/>
        </w:numPr>
      </w:pPr>
      <w:r>
        <w:t xml:space="preserve">This value </w:t>
      </w:r>
      <w:r>
        <w:rPr>
          <w:rStyle w:val="keyword"/>
        </w:rPr>
        <w:t>SHALL</w:t>
      </w:r>
      <w:r>
        <w:t xml:space="preserve"> contain exactly one [1..1] </w:t>
      </w:r>
      <w:r>
        <w:rPr>
          <w:rStyle w:val="XMLnameBold"/>
        </w:rPr>
        <w:t>@code</w:t>
      </w:r>
      <w:r>
        <w:t>=</w:t>
      </w:r>
      <w:r>
        <w:rPr>
          <w:rStyle w:val="XMLname"/>
        </w:rPr>
        <w:t>"3056-9"</w:t>
      </w:r>
      <w:r>
        <w:t xml:space="preserve"> Observed or suspected patient injection into vascular line(s) within the BSI infection window</w:t>
      </w:r>
      <w:bookmarkStart w:id="2916" w:name="C_3357-30643"/>
      <w:r>
        <w:t xml:space="preserve"> (CONF:3357-30643)</w:t>
      </w:r>
      <w:bookmarkEnd w:id="2916"/>
      <w:r>
        <w:t>.</w:t>
      </w:r>
    </w:p>
    <w:p w14:paraId="6E0D90AE" w14:textId="77777777" w:rsidR="00682FD0" w:rsidRDefault="00E26131" w:rsidP="008166C6">
      <w:pPr>
        <w:numPr>
          <w:ilvl w:val="1"/>
          <w:numId w:val="98"/>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917" w:name="C_3357-30644"/>
      <w:r>
        <w:t xml:space="preserve"> (CONF:3357-30644)</w:t>
      </w:r>
      <w:bookmarkEnd w:id="2917"/>
      <w:r>
        <w:t>.</w:t>
      </w:r>
    </w:p>
    <w:p w14:paraId="19745F98" w14:textId="5539CE65" w:rsidR="00682FD0" w:rsidRDefault="00E26131">
      <w:pPr>
        <w:pStyle w:val="Caption"/>
        <w:ind w:left="130" w:right="115"/>
      </w:pPr>
      <w:bookmarkStart w:id="2918" w:name="_Toc525996629"/>
      <w:r>
        <w:t xml:space="preserve">Figure </w:t>
      </w:r>
      <w:r>
        <w:fldChar w:fldCharType="begin"/>
      </w:r>
      <w:r>
        <w:instrText>SEQ Figure \* ARABIC</w:instrText>
      </w:r>
      <w:r>
        <w:fldChar w:fldCharType="separate"/>
      </w:r>
      <w:r>
        <w:t>130</w:t>
      </w:r>
      <w:r>
        <w:fldChar w:fldCharType="end"/>
      </w:r>
      <w:r>
        <w:t>: Observed or Suspected Patient Injection into Vascular Line Observation Example</w:t>
      </w:r>
      <w:bookmarkEnd w:id="2918"/>
    </w:p>
    <w:p w14:paraId="208411C7" w14:textId="77777777" w:rsidR="00682FD0" w:rsidRDefault="00E26131">
      <w:pPr>
        <w:pStyle w:val="Example"/>
        <w:ind w:left="130" w:right="115"/>
      </w:pPr>
      <w:r>
        <w:t>&lt;observation classCode="OBS" moodCode="EVN" negationInd="false"&gt;</w:t>
      </w:r>
    </w:p>
    <w:p w14:paraId="05AAC4AE" w14:textId="77777777" w:rsidR="00682FD0" w:rsidRDefault="00E26131">
      <w:pPr>
        <w:pStyle w:val="Example"/>
        <w:ind w:left="130" w:right="115"/>
      </w:pPr>
      <w:r>
        <w:t xml:space="preserve">  &lt;!-- [C-CDA R1.1] Problem Observation --&gt;</w:t>
      </w:r>
    </w:p>
    <w:p w14:paraId="03480255" w14:textId="77777777" w:rsidR="00682FD0" w:rsidRDefault="00E26131">
      <w:pPr>
        <w:pStyle w:val="Example"/>
        <w:ind w:left="130" w:right="115"/>
      </w:pPr>
      <w:r>
        <w:t xml:space="preserve">  &lt;templateId root="2.16.840.1.113883.10.20.22.4.4"/&gt;</w:t>
      </w:r>
    </w:p>
    <w:p w14:paraId="7C8E366A" w14:textId="77777777" w:rsidR="00682FD0" w:rsidRDefault="00E26131">
      <w:pPr>
        <w:pStyle w:val="Example"/>
        <w:ind w:left="130" w:right="115"/>
      </w:pPr>
      <w:r>
        <w:t xml:space="preserve">  &lt;!-- [HAI R3D3] Observed or Suspected Patient Injection into Vascular Line Observation --&gt;</w:t>
      </w:r>
    </w:p>
    <w:p w14:paraId="76CA81E9" w14:textId="77777777" w:rsidR="00682FD0" w:rsidRDefault="00E26131">
      <w:pPr>
        <w:pStyle w:val="Example"/>
        <w:ind w:left="130" w:right="115"/>
      </w:pPr>
      <w:r>
        <w:t xml:space="preserve">  &lt;templateId root="2.16.840.1.113883.10.20.5.6.251" extension="2018-04-01"/&gt;</w:t>
      </w:r>
    </w:p>
    <w:p w14:paraId="51E6ACB9" w14:textId="77777777" w:rsidR="00682FD0" w:rsidRDefault="00E26131">
      <w:pPr>
        <w:pStyle w:val="Example"/>
        <w:ind w:left="130" w:right="115"/>
      </w:pPr>
      <w:r>
        <w:t xml:space="preserve">  &lt;id nullFlavor="NA"/&gt;</w:t>
      </w:r>
    </w:p>
    <w:p w14:paraId="197D1066" w14:textId="77777777" w:rsidR="00682FD0" w:rsidRDefault="00E26131">
      <w:pPr>
        <w:pStyle w:val="Example"/>
        <w:ind w:left="130" w:right="115"/>
      </w:pPr>
      <w:r>
        <w:t xml:space="preserve">  &lt;code code="ASSERTION" </w:t>
      </w:r>
    </w:p>
    <w:p w14:paraId="6DEACEB3" w14:textId="77777777" w:rsidR="00682FD0" w:rsidRDefault="00E26131">
      <w:pPr>
        <w:pStyle w:val="Example"/>
        <w:ind w:left="130" w:right="115"/>
      </w:pPr>
      <w:r>
        <w:t xml:space="preserve">    codeSystem="2.16.840.1.113883.5.4"/&gt;</w:t>
      </w:r>
    </w:p>
    <w:p w14:paraId="6408AB53" w14:textId="77777777" w:rsidR="00682FD0" w:rsidRDefault="00E26131">
      <w:pPr>
        <w:pStyle w:val="Example"/>
        <w:ind w:left="130" w:right="115"/>
      </w:pPr>
      <w:r>
        <w:t xml:space="preserve">  &lt;statusCode code="completed"/&gt;</w:t>
      </w:r>
    </w:p>
    <w:p w14:paraId="3BA18A8F" w14:textId="77777777" w:rsidR="00682FD0" w:rsidRDefault="00E26131">
      <w:pPr>
        <w:pStyle w:val="Example"/>
        <w:ind w:left="130" w:right="115"/>
      </w:pPr>
      <w:r>
        <w:t xml:space="preserve">  &lt;value xsi:type="CD" </w:t>
      </w:r>
    </w:p>
    <w:p w14:paraId="3F4D7002" w14:textId="77777777" w:rsidR="00682FD0" w:rsidRDefault="00E26131">
      <w:pPr>
        <w:pStyle w:val="Example"/>
        <w:ind w:left="130" w:right="115"/>
      </w:pPr>
      <w:r>
        <w:t xml:space="preserve">    code="3056-9" </w:t>
      </w:r>
    </w:p>
    <w:p w14:paraId="18CED153" w14:textId="77777777" w:rsidR="00682FD0" w:rsidRDefault="00E26131">
      <w:pPr>
        <w:pStyle w:val="Example"/>
        <w:ind w:left="130" w:right="115"/>
      </w:pPr>
      <w:r>
        <w:t xml:space="preserve">    codeSystem="2.16.840.1.113883.6.277" </w:t>
      </w:r>
    </w:p>
    <w:p w14:paraId="51411366" w14:textId="77777777" w:rsidR="00682FD0" w:rsidRDefault="00E26131">
      <w:pPr>
        <w:pStyle w:val="Example"/>
        <w:ind w:left="130" w:right="115"/>
      </w:pPr>
      <w:r>
        <w:t xml:space="preserve">    codeSystemName="cdcNHSN"</w:t>
      </w:r>
    </w:p>
    <w:p w14:paraId="48921D60" w14:textId="77777777" w:rsidR="00682FD0" w:rsidRDefault="00E26131">
      <w:pPr>
        <w:pStyle w:val="Example"/>
        <w:ind w:left="130" w:right="115"/>
      </w:pPr>
      <w:r>
        <w:t xml:space="preserve">    displayName="Observed or suspected patient injection into vascular line(s) </w:t>
      </w:r>
    </w:p>
    <w:p w14:paraId="287DC63E" w14:textId="77777777" w:rsidR="00682FD0" w:rsidRDefault="00E26131">
      <w:pPr>
        <w:pStyle w:val="Example"/>
        <w:ind w:left="130" w:right="115"/>
      </w:pPr>
      <w:r>
        <w:t xml:space="preserve">                within the BSI infection window period"/&gt;</w:t>
      </w:r>
    </w:p>
    <w:p w14:paraId="7C2AEE3E" w14:textId="77777777" w:rsidR="00682FD0" w:rsidRDefault="00E26131">
      <w:pPr>
        <w:pStyle w:val="Example"/>
        <w:ind w:left="130" w:right="115"/>
      </w:pPr>
      <w:r>
        <w:t>&lt;/observation&gt;</w:t>
      </w:r>
    </w:p>
    <w:p w14:paraId="1602C9CC" w14:textId="77777777" w:rsidR="00682FD0" w:rsidRDefault="00682FD0">
      <w:pPr>
        <w:pStyle w:val="BodyText"/>
      </w:pPr>
    </w:p>
    <w:p w14:paraId="04044199" w14:textId="77777777" w:rsidR="00682FD0" w:rsidRDefault="00E26131">
      <w:pPr>
        <w:pStyle w:val="Heading2nospace"/>
      </w:pPr>
      <w:bookmarkStart w:id="2919" w:name="E_Occasion_of_HAI_Detection_Observation"/>
      <w:bookmarkStart w:id="2920" w:name="_Toc525996408"/>
      <w:r>
        <w:t>Occasion of HAI Detection Observation</w:t>
      </w:r>
      <w:bookmarkEnd w:id="2919"/>
      <w:bookmarkEnd w:id="2920"/>
    </w:p>
    <w:p w14:paraId="32553DAF" w14:textId="77777777" w:rsidR="00682FD0" w:rsidRDefault="00E26131">
      <w:pPr>
        <w:pStyle w:val="BracketData"/>
      </w:pPr>
      <w:r>
        <w:t>[observation: identifier urn:oid:2.16.840.1.113883.10.20.5.6.144 (closed)]</w:t>
      </w:r>
    </w:p>
    <w:p w14:paraId="0B2C37C5" w14:textId="77777777" w:rsidR="00682FD0" w:rsidRDefault="00E26131">
      <w:pPr>
        <w:pStyle w:val="BracketData"/>
      </w:pPr>
      <w:r>
        <w:t>Published as part of NHSN Healthcare Associated Infection (HAI) Reports Release 1 - US Realm</w:t>
      </w:r>
    </w:p>
    <w:p w14:paraId="3A644833" w14:textId="2F067E4E" w:rsidR="00682FD0" w:rsidRDefault="00E26131">
      <w:pPr>
        <w:pStyle w:val="Caption"/>
      </w:pPr>
      <w:bookmarkStart w:id="2921" w:name="_Toc525997004"/>
      <w:r>
        <w:t xml:space="preserve">Table </w:t>
      </w:r>
      <w:r>
        <w:fldChar w:fldCharType="begin"/>
      </w:r>
      <w:r>
        <w:instrText>SEQ Table \* ARABIC</w:instrText>
      </w:r>
      <w:r>
        <w:fldChar w:fldCharType="separate"/>
      </w:r>
      <w:r>
        <w:t>304</w:t>
      </w:r>
      <w:r>
        <w:fldChar w:fldCharType="end"/>
      </w:r>
      <w:r>
        <w:t>: Occasion of HAI Detection Observation Contexts</w:t>
      </w:r>
      <w:bookmarkEnd w:id="292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230C1E5C" w14:textId="77777777">
        <w:trPr>
          <w:cantSplit/>
          <w:tblHeader/>
          <w:jc w:val="center"/>
        </w:trPr>
        <w:tc>
          <w:tcPr>
            <w:tcW w:w="360" w:type="dxa"/>
            <w:shd w:val="clear" w:color="auto" w:fill="E6E6E6"/>
          </w:tcPr>
          <w:p w14:paraId="343298E1" w14:textId="77777777" w:rsidR="00682FD0" w:rsidRDefault="00E26131">
            <w:pPr>
              <w:pStyle w:val="TableHead"/>
            </w:pPr>
            <w:r>
              <w:t>Contained By:</w:t>
            </w:r>
          </w:p>
        </w:tc>
        <w:tc>
          <w:tcPr>
            <w:tcW w:w="360" w:type="dxa"/>
            <w:shd w:val="clear" w:color="auto" w:fill="E6E6E6"/>
          </w:tcPr>
          <w:p w14:paraId="141FCD1A" w14:textId="77777777" w:rsidR="00682FD0" w:rsidRDefault="00E26131">
            <w:pPr>
              <w:pStyle w:val="TableHead"/>
            </w:pPr>
            <w:r>
              <w:t>Contains:</w:t>
            </w:r>
          </w:p>
        </w:tc>
      </w:tr>
      <w:tr w:rsidR="00682FD0" w14:paraId="6C69F6DE" w14:textId="77777777">
        <w:trPr>
          <w:jc w:val="center"/>
        </w:trPr>
        <w:tc>
          <w:tcPr>
            <w:tcW w:w="360" w:type="dxa"/>
          </w:tcPr>
          <w:p w14:paraId="22F586F1" w14:textId="476C7AF5" w:rsidR="00682FD0" w:rsidRDefault="009E5D90">
            <w:pPr>
              <w:pStyle w:val="TableText"/>
            </w:pPr>
            <w:hyperlink w:anchor="E_InfectionType_Observation">
              <w:r w:rsidR="00E26131">
                <w:rPr>
                  <w:rStyle w:val="HyperlinkText9pt"/>
                </w:rPr>
                <w:t>Infection-Type Observation</w:t>
              </w:r>
            </w:hyperlink>
            <w:r w:rsidR="00E26131">
              <w:t xml:space="preserve"> (optional)</w:t>
            </w:r>
          </w:p>
        </w:tc>
        <w:tc>
          <w:tcPr>
            <w:tcW w:w="360" w:type="dxa"/>
          </w:tcPr>
          <w:p w14:paraId="40468505" w14:textId="77777777" w:rsidR="00682FD0" w:rsidRDefault="00682FD0"/>
        </w:tc>
      </w:tr>
    </w:tbl>
    <w:p w14:paraId="38308BA0" w14:textId="77777777" w:rsidR="00682FD0" w:rsidRDefault="00682FD0">
      <w:pPr>
        <w:pStyle w:val="BodyText"/>
      </w:pPr>
    </w:p>
    <w:p w14:paraId="39693F09" w14:textId="77777777" w:rsidR="00682FD0" w:rsidRDefault="00E26131">
      <w:r>
        <w:t>This observation records when, in relation to an admission (a surgery stay), an HAI was detected.</w:t>
      </w:r>
    </w:p>
    <w:p w14:paraId="15A401CE" w14:textId="377DF468" w:rsidR="00682FD0" w:rsidRDefault="00E26131">
      <w:pPr>
        <w:pStyle w:val="Caption"/>
      </w:pPr>
      <w:bookmarkStart w:id="2922" w:name="_Toc525997005"/>
      <w:r>
        <w:t xml:space="preserve">Table </w:t>
      </w:r>
      <w:r>
        <w:fldChar w:fldCharType="begin"/>
      </w:r>
      <w:r>
        <w:instrText>SEQ Table \* ARABIC</w:instrText>
      </w:r>
      <w:r>
        <w:fldChar w:fldCharType="separate"/>
      </w:r>
      <w:r>
        <w:t>305</w:t>
      </w:r>
      <w:r>
        <w:fldChar w:fldCharType="end"/>
      </w:r>
      <w:r>
        <w:t>: Occasion of HAI Detection Observation Constraints Overview</w:t>
      </w:r>
      <w:bookmarkEnd w:id="292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57A0938A" w14:textId="77777777">
        <w:trPr>
          <w:cantSplit/>
          <w:tblHeader/>
          <w:jc w:val="center"/>
        </w:trPr>
        <w:tc>
          <w:tcPr>
            <w:tcW w:w="0" w:type="dxa"/>
            <w:shd w:val="clear" w:color="auto" w:fill="E6E6E6"/>
            <w:noWrap/>
          </w:tcPr>
          <w:p w14:paraId="4FE604E4" w14:textId="77777777" w:rsidR="00682FD0" w:rsidRDefault="00E26131">
            <w:pPr>
              <w:pStyle w:val="TableHead"/>
            </w:pPr>
            <w:r>
              <w:t>XPath</w:t>
            </w:r>
          </w:p>
        </w:tc>
        <w:tc>
          <w:tcPr>
            <w:tcW w:w="720" w:type="dxa"/>
            <w:shd w:val="clear" w:color="auto" w:fill="E6E6E6"/>
            <w:noWrap/>
          </w:tcPr>
          <w:p w14:paraId="46567C7D" w14:textId="77777777" w:rsidR="00682FD0" w:rsidRDefault="00E26131">
            <w:pPr>
              <w:pStyle w:val="TableHead"/>
            </w:pPr>
            <w:r>
              <w:t>Card.</w:t>
            </w:r>
          </w:p>
        </w:tc>
        <w:tc>
          <w:tcPr>
            <w:tcW w:w="1152" w:type="dxa"/>
            <w:shd w:val="clear" w:color="auto" w:fill="E6E6E6"/>
            <w:noWrap/>
          </w:tcPr>
          <w:p w14:paraId="7EF2A332" w14:textId="77777777" w:rsidR="00682FD0" w:rsidRDefault="00E26131">
            <w:pPr>
              <w:pStyle w:val="TableHead"/>
            </w:pPr>
            <w:r>
              <w:t>Verb</w:t>
            </w:r>
          </w:p>
        </w:tc>
        <w:tc>
          <w:tcPr>
            <w:tcW w:w="864" w:type="dxa"/>
            <w:shd w:val="clear" w:color="auto" w:fill="E6E6E6"/>
            <w:noWrap/>
          </w:tcPr>
          <w:p w14:paraId="3D6BA28F" w14:textId="77777777" w:rsidR="00682FD0" w:rsidRDefault="00E26131">
            <w:pPr>
              <w:pStyle w:val="TableHead"/>
            </w:pPr>
            <w:r>
              <w:t>Data Type</w:t>
            </w:r>
          </w:p>
        </w:tc>
        <w:tc>
          <w:tcPr>
            <w:tcW w:w="864" w:type="dxa"/>
            <w:shd w:val="clear" w:color="auto" w:fill="E6E6E6"/>
            <w:noWrap/>
          </w:tcPr>
          <w:p w14:paraId="65482947" w14:textId="77777777" w:rsidR="00682FD0" w:rsidRDefault="00E26131">
            <w:pPr>
              <w:pStyle w:val="TableHead"/>
            </w:pPr>
            <w:r>
              <w:t>CONF#</w:t>
            </w:r>
          </w:p>
        </w:tc>
        <w:tc>
          <w:tcPr>
            <w:tcW w:w="864" w:type="dxa"/>
            <w:shd w:val="clear" w:color="auto" w:fill="E6E6E6"/>
            <w:noWrap/>
          </w:tcPr>
          <w:p w14:paraId="1C648720" w14:textId="77777777" w:rsidR="00682FD0" w:rsidRDefault="00E26131">
            <w:pPr>
              <w:pStyle w:val="TableHead"/>
            </w:pPr>
            <w:r>
              <w:t>Value</w:t>
            </w:r>
          </w:p>
        </w:tc>
      </w:tr>
      <w:tr w:rsidR="00682FD0" w14:paraId="7AE44B82" w14:textId="77777777">
        <w:trPr>
          <w:jc w:val="center"/>
        </w:trPr>
        <w:tc>
          <w:tcPr>
            <w:tcW w:w="10160" w:type="dxa"/>
            <w:gridSpan w:val="6"/>
          </w:tcPr>
          <w:p w14:paraId="464908D2" w14:textId="77777777" w:rsidR="00682FD0" w:rsidRDefault="00E26131">
            <w:pPr>
              <w:pStyle w:val="TableText"/>
            </w:pPr>
            <w:r>
              <w:t>observation (identifier: urn:oid:2.16.840.1.113883.10.20.5.6.144)</w:t>
            </w:r>
          </w:p>
        </w:tc>
      </w:tr>
      <w:tr w:rsidR="00682FD0" w14:paraId="3B60C6FA" w14:textId="77777777">
        <w:trPr>
          <w:jc w:val="center"/>
        </w:trPr>
        <w:tc>
          <w:tcPr>
            <w:tcW w:w="3345" w:type="dxa"/>
          </w:tcPr>
          <w:p w14:paraId="2331B7A9" w14:textId="77777777" w:rsidR="00682FD0" w:rsidRDefault="00E26131">
            <w:pPr>
              <w:pStyle w:val="TableText"/>
            </w:pPr>
            <w:r>
              <w:tab/>
              <w:t>@classCode</w:t>
            </w:r>
          </w:p>
        </w:tc>
        <w:tc>
          <w:tcPr>
            <w:tcW w:w="720" w:type="dxa"/>
          </w:tcPr>
          <w:p w14:paraId="455F8491" w14:textId="77777777" w:rsidR="00682FD0" w:rsidRDefault="00E26131">
            <w:pPr>
              <w:pStyle w:val="TableText"/>
            </w:pPr>
            <w:r>
              <w:t>1..1</w:t>
            </w:r>
          </w:p>
        </w:tc>
        <w:tc>
          <w:tcPr>
            <w:tcW w:w="1152" w:type="dxa"/>
          </w:tcPr>
          <w:p w14:paraId="7C6D9506" w14:textId="77777777" w:rsidR="00682FD0" w:rsidRDefault="00E26131">
            <w:pPr>
              <w:pStyle w:val="TableText"/>
            </w:pPr>
            <w:r>
              <w:t>SHALL</w:t>
            </w:r>
          </w:p>
        </w:tc>
        <w:tc>
          <w:tcPr>
            <w:tcW w:w="864" w:type="dxa"/>
          </w:tcPr>
          <w:p w14:paraId="12FB0C08" w14:textId="77777777" w:rsidR="00682FD0" w:rsidRDefault="00682FD0">
            <w:pPr>
              <w:pStyle w:val="TableText"/>
            </w:pPr>
          </w:p>
        </w:tc>
        <w:tc>
          <w:tcPr>
            <w:tcW w:w="1104" w:type="dxa"/>
          </w:tcPr>
          <w:p w14:paraId="44094455" w14:textId="1DE33036" w:rsidR="00682FD0" w:rsidRDefault="009E5D90">
            <w:pPr>
              <w:pStyle w:val="TableText"/>
            </w:pPr>
            <w:hyperlink w:anchor="C_86-21716">
              <w:r w:rsidR="00E26131">
                <w:rPr>
                  <w:rStyle w:val="HyperlinkText9pt"/>
                </w:rPr>
                <w:t>86-21716</w:t>
              </w:r>
            </w:hyperlink>
          </w:p>
        </w:tc>
        <w:tc>
          <w:tcPr>
            <w:tcW w:w="2975" w:type="dxa"/>
          </w:tcPr>
          <w:p w14:paraId="328F37E9" w14:textId="77777777" w:rsidR="00682FD0" w:rsidRDefault="00E26131">
            <w:pPr>
              <w:pStyle w:val="TableText"/>
            </w:pPr>
            <w:r>
              <w:t>urn:oid:2.16.840.1.113883.5.6 (HL7ActClass) = OBS</w:t>
            </w:r>
          </w:p>
        </w:tc>
      </w:tr>
      <w:tr w:rsidR="00682FD0" w14:paraId="038C0B0F" w14:textId="77777777">
        <w:trPr>
          <w:jc w:val="center"/>
        </w:trPr>
        <w:tc>
          <w:tcPr>
            <w:tcW w:w="3345" w:type="dxa"/>
          </w:tcPr>
          <w:p w14:paraId="0ABE3CCA" w14:textId="77777777" w:rsidR="00682FD0" w:rsidRDefault="00E26131">
            <w:pPr>
              <w:pStyle w:val="TableText"/>
            </w:pPr>
            <w:r>
              <w:tab/>
              <w:t>@moodCode</w:t>
            </w:r>
          </w:p>
        </w:tc>
        <w:tc>
          <w:tcPr>
            <w:tcW w:w="720" w:type="dxa"/>
          </w:tcPr>
          <w:p w14:paraId="3F2ECE4D" w14:textId="77777777" w:rsidR="00682FD0" w:rsidRDefault="00E26131">
            <w:pPr>
              <w:pStyle w:val="TableText"/>
            </w:pPr>
            <w:r>
              <w:t>1..1</w:t>
            </w:r>
          </w:p>
        </w:tc>
        <w:tc>
          <w:tcPr>
            <w:tcW w:w="1152" w:type="dxa"/>
          </w:tcPr>
          <w:p w14:paraId="01AD2D4E" w14:textId="77777777" w:rsidR="00682FD0" w:rsidRDefault="00E26131">
            <w:pPr>
              <w:pStyle w:val="TableText"/>
            </w:pPr>
            <w:r>
              <w:t>SHALL</w:t>
            </w:r>
          </w:p>
        </w:tc>
        <w:tc>
          <w:tcPr>
            <w:tcW w:w="864" w:type="dxa"/>
          </w:tcPr>
          <w:p w14:paraId="6BAFA7D4" w14:textId="77777777" w:rsidR="00682FD0" w:rsidRDefault="00682FD0">
            <w:pPr>
              <w:pStyle w:val="TableText"/>
            </w:pPr>
          </w:p>
        </w:tc>
        <w:tc>
          <w:tcPr>
            <w:tcW w:w="1104" w:type="dxa"/>
          </w:tcPr>
          <w:p w14:paraId="4CC66D73" w14:textId="2FBD3FBD" w:rsidR="00682FD0" w:rsidRDefault="009E5D90">
            <w:pPr>
              <w:pStyle w:val="TableText"/>
            </w:pPr>
            <w:hyperlink w:anchor="C_86-21717">
              <w:r w:rsidR="00E26131">
                <w:rPr>
                  <w:rStyle w:val="HyperlinkText9pt"/>
                </w:rPr>
                <w:t>86-21717</w:t>
              </w:r>
            </w:hyperlink>
          </w:p>
        </w:tc>
        <w:tc>
          <w:tcPr>
            <w:tcW w:w="2975" w:type="dxa"/>
          </w:tcPr>
          <w:p w14:paraId="7361A1E0" w14:textId="77777777" w:rsidR="00682FD0" w:rsidRDefault="00E26131">
            <w:pPr>
              <w:pStyle w:val="TableText"/>
            </w:pPr>
            <w:r>
              <w:t>urn:oid:2.16.840.1.113883.5.1001 (HL7ActMood) = EVN</w:t>
            </w:r>
          </w:p>
        </w:tc>
      </w:tr>
      <w:tr w:rsidR="00682FD0" w14:paraId="130C4C2A" w14:textId="77777777">
        <w:trPr>
          <w:jc w:val="center"/>
        </w:trPr>
        <w:tc>
          <w:tcPr>
            <w:tcW w:w="3345" w:type="dxa"/>
          </w:tcPr>
          <w:p w14:paraId="2E90FB84" w14:textId="77777777" w:rsidR="00682FD0" w:rsidRDefault="00E26131">
            <w:pPr>
              <w:pStyle w:val="TableText"/>
            </w:pPr>
            <w:r>
              <w:tab/>
              <w:t>@negationInd</w:t>
            </w:r>
          </w:p>
        </w:tc>
        <w:tc>
          <w:tcPr>
            <w:tcW w:w="720" w:type="dxa"/>
          </w:tcPr>
          <w:p w14:paraId="0B0DD238" w14:textId="77777777" w:rsidR="00682FD0" w:rsidRDefault="00E26131">
            <w:pPr>
              <w:pStyle w:val="TableText"/>
            </w:pPr>
            <w:r>
              <w:t>1..1</w:t>
            </w:r>
          </w:p>
        </w:tc>
        <w:tc>
          <w:tcPr>
            <w:tcW w:w="1152" w:type="dxa"/>
          </w:tcPr>
          <w:p w14:paraId="2C466AF6" w14:textId="77777777" w:rsidR="00682FD0" w:rsidRDefault="00E26131">
            <w:pPr>
              <w:pStyle w:val="TableText"/>
            </w:pPr>
            <w:r>
              <w:t>SHALL</w:t>
            </w:r>
          </w:p>
        </w:tc>
        <w:tc>
          <w:tcPr>
            <w:tcW w:w="864" w:type="dxa"/>
          </w:tcPr>
          <w:p w14:paraId="2482372F" w14:textId="77777777" w:rsidR="00682FD0" w:rsidRDefault="00682FD0">
            <w:pPr>
              <w:pStyle w:val="TableText"/>
            </w:pPr>
          </w:p>
        </w:tc>
        <w:tc>
          <w:tcPr>
            <w:tcW w:w="1104" w:type="dxa"/>
          </w:tcPr>
          <w:p w14:paraId="328BDB6B" w14:textId="0A431160" w:rsidR="00682FD0" w:rsidRDefault="009E5D90">
            <w:pPr>
              <w:pStyle w:val="TableText"/>
            </w:pPr>
            <w:hyperlink w:anchor="C_86-21718">
              <w:r w:rsidR="00E26131">
                <w:rPr>
                  <w:rStyle w:val="HyperlinkText9pt"/>
                </w:rPr>
                <w:t>86-21718</w:t>
              </w:r>
            </w:hyperlink>
          </w:p>
        </w:tc>
        <w:tc>
          <w:tcPr>
            <w:tcW w:w="2975" w:type="dxa"/>
          </w:tcPr>
          <w:p w14:paraId="3A6D6D71" w14:textId="77777777" w:rsidR="00682FD0" w:rsidRDefault="00E26131">
            <w:pPr>
              <w:pStyle w:val="TableText"/>
            </w:pPr>
            <w:r>
              <w:t>false</w:t>
            </w:r>
          </w:p>
        </w:tc>
      </w:tr>
      <w:tr w:rsidR="00682FD0" w14:paraId="4A89B692" w14:textId="77777777">
        <w:trPr>
          <w:jc w:val="center"/>
        </w:trPr>
        <w:tc>
          <w:tcPr>
            <w:tcW w:w="3345" w:type="dxa"/>
          </w:tcPr>
          <w:p w14:paraId="59D29F01" w14:textId="77777777" w:rsidR="00682FD0" w:rsidRDefault="00E26131">
            <w:pPr>
              <w:pStyle w:val="TableText"/>
            </w:pPr>
            <w:r>
              <w:tab/>
              <w:t>templateId</w:t>
            </w:r>
          </w:p>
        </w:tc>
        <w:tc>
          <w:tcPr>
            <w:tcW w:w="720" w:type="dxa"/>
          </w:tcPr>
          <w:p w14:paraId="002AC89A" w14:textId="77777777" w:rsidR="00682FD0" w:rsidRDefault="00E26131">
            <w:pPr>
              <w:pStyle w:val="TableText"/>
            </w:pPr>
            <w:r>
              <w:t>1..1</w:t>
            </w:r>
          </w:p>
        </w:tc>
        <w:tc>
          <w:tcPr>
            <w:tcW w:w="1152" w:type="dxa"/>
          </w:tcPr>
          <w:p w14:paraId="045E6A41" w14:textId="77777777" w:rsidR="00682FD0" w:rsidRDefault="00E26131">
            <w:pPr>
              <w:pStyle w:val="TableText"/>
            </w:pPr>
            <w:r>
              <w:t>SHALL</w:t>
            </w:r>
          </w:p>
        </w:tc>
        <w:tc>
          <w:tcPr>
            <w:tcW w:w="864" w:type="dxa"/>
          </w:tcPr>
          <w:p w14:paraId="351EFCD5" w14:textId="77777777" w:rsidR="00682FD0" w:rsidRDefault="00682FD0">
            <w:pPr>
              <w:pStyle w:val="TableText"/>
            </w:pPr>
          </w:p>
        </w:tc>
        <w:tc>
          <w:tcPr>
            <w:tcW w:w="1104" w:type="dxa"/>
          </w:tcPr>
          <w:p w14:paraId="00D64897" w14:textId="49FE4FF0" w:rsidR="00682FD0" w:rsidRDefault="009E5D90">
            <w:pPr>
              <w:pStyle w:val="TableText"/>
            </w:pPr>
            <w:hyperlink w:anchor="C_86-28259">
              <w:r w:rsidR="00E26131">
                <w:rPr>
                  <w:rStyle w:val="HyperlinkText9pt"/>
                </w:rPr>
                <w:t>86-28259</w:t>
              </w:r>
            </w:hyperlink>
          </w:p>
        </w:tc>
        <w:tc>
          <w:tcPr>
            <w:tcW w:w="2975" w:type="dxa"/>
          </w:tcPr>
          <w:p w14:paraId="37AB87E9" w14:textId="77777777" w:rsidR="00682FD0" w:rsidRDefault="00682FD0">
            <w:pPr>
              <w:pStyle w:val="TableText"/>
            </w:pPr>
          </w:p>
        </w:tc>
      </w:tr>
      <w:tr w:rsidR="00682FD0" w14:paraId="275A955B" w14:textId="77777777">
        <w:trPr>
          <w:jc w:val="center"/>
        </w:trPr>
        <w:tc>
          <w:tcPr>
            <w:tcW w:w="3345" w:type="dxa"/>
          </w:tcPr>
          <w:p w14:paraId="202DE039" w14:textId="77777777" w:rsidR="00682FD0" w:rsidRDefault="00E26131">
            <w:pPr>
              <w:pStyle w:val="TableText"/>
            </w:pPr>
            <w:r>
              <w:tab/>
            </w:r>
            <w:r>
              <w:tab/>
              <w:t>@root</w:t>
            </w:r>
          </w:p>
        </w:tc>
        <w:tc>
          <w:tcPr>
            <w:tcW w:w="720" w:type="dxa"/>
          </w:tcPr>
          <w:p w14:paraId="1AFFB4BD" w14:textId="77777777" w:rsidR="00682FD0" w:rsidRDefault="00E26131">
            <w:pPr>
              <w:pStyle w:val="TableText"/>
            </w:pPr>
            <w:r>
              <w:t>1..1</w:t>
            </w:r>
          </w:p>
        </w:tc>
        <w:tc>
          <w:tcPr>
            <w:tcW w:w="1152" w:type="dxa"/>
          </w:tcPr>
          <w:p w14:paraId="5EC57BD1" w14:textId="77777777" w:rsidR="00682FD0" w:rsidRDefault="00E26131">
            <w:pPr>
              <w:pStyle w:val="TableText"/>
            </w:pPr>
            <w:r>
              <w:t>SHALL</w:t>
            </w:r>
          </w:p>
        </w:tc>
        <w:tc>
          <w:tcPr>
            <w:tcW w:w="864" w:type="dxa"/>
          </w:tcPr>
          <w:p w14:paraId="592BF3DD" w14:textId="77777777" w:rsidR="00682FD0" w:rsidRDefault="00682FD0">
            <w:pPr>
              <w:pStyle w:val="TableText"/>
            </w:pPr>
          </w:p>
        </w:tc>
        <w:tc>
          <w:tcPr>
            <w:tcW w:w="1104" w:type="dxa"/>
          </w:tcPr>
          <w:p w14:paraId="0637578E" w14:textId="3C4D8FA4" w:rsidR="00682FD0" w:rsidRDefault="009E5D90">
            <w:pPr>
              <w:pStyle w:val="TableText"/>
            </w:pPr>
            <w:hyperlink w:anchor="C_86-28260">
              <w:r w:rsidR="00E26131">
                <w:rPr>
                  <w:rStyle w:val="HyperlinkText9pt"/>
                </w:rPr>
                <w:t>86-28260</w:t>
              </w:r>
            </w:hyperlink>
          </w:p>
        </w:tc>
        <w:tc>
          <w:tcPr>
            <w:tcW w:w="2975" w:type="dxa"/>
          </w:tcPr>
          <w:p w14:paraId="14269624" w14:textId="77777777" w:rsidR="00682FD0" w:rsidRDefault="00E26131">
            <w:pPr>
              <w:pStyle w:val="TableText"/>
            </w:pPr>
            <w:r>
              <w:t>2.16.840.1.113883.10.20.22.4.4</w:t>
            </w:r>
          </w:p>
        </w:tc>
      </w:tr>
      <w:tr w:rsidR="00682FD0" w14:paraId="4B1FF42D" w14:textId="77777777">
        <w:trPr>
          <w:jc w:val="center"/>
        </w:trPr>
        <w:tc>
          <w:tcPr>
            <w:tcW w:w="3345" w:type="dxa"/>
          </w:tcPr>
          <w:p w14:paraId="59209953" w14:textId="77777777" w:rsidR="00682FD0" w:rsidRDefault="00E26131">
            <w:pPr>
              <w:pStyle w:val="TableText"/>
            </w:pPr>
            <w:r>
              <w:tab/>
              <w:t>templateId</w:t>
            </w:r>
          </w:p>
        </w:tc>
        <w:tc>
          <w:tcPr>
            <w:tcW w:w="720" w:type="dxa"/>
          </w:tcPr>
          <w:p w14:paraId="52A6FA1D" w14:textId="77777777" w:rsidR="00682FD0" w:rsidRDefault="00E26131">
            <w:pPr>
              <w:pStyle w:val="TableText"/>
            </w:pPr>
            <w:r>
              <w:t>1..1</w:t>
            </w:r>
          </w:p>
        </w:tc>
        <w:tc>
          <w:tcPr>
            <w:tcW w:w="1152" w:type="dxa"/>
          </w:tcPr>
          <w:p w14:paraId="6AD61921" w14:textId="77777777" w:rsidR="00682FD0" w:rsidRDefault="00E26131">
            <w:pPr>
              <w:pStyle w:val="TableText"/>
            </w:pPr>
            <w:r>
              <w:t>SHALL</w:t>
            </w:r>
          </w:p>
        </w:tc>
        <w:tc>
          <w:tcPr>
            <w:tcW w:w="864" w:type="dxa"/>
          </w:tcPr>
          <w:p w14:paraId="328EE4BA" w14:textId="77777777" w:rsidR="00682FD0" w:rsidRDefault="00682FD0">
            <w:pPr>
              <w:pStyle w:val="TableText"/>
            </w:pPr>
          </w:p>
        </w:tc>
        <w:tc>
          <w:tcPr>
            <w:tcW w:w="1104" w:type="dxa"/>
          </w:tcPr>
          <w:p w14:paraId="2EE9700A" w14:textId="068C5E2C" w:rsidR="00682FD0" w:rsidRDefault="009E5D90">
            <w:pPr>
              <w:pStyle w:val="TableText"/>
            </w:pPr>
            <w:hyperlink w:anchor="C_86-21721">
              <w:r w:rsidR="00E26131">
                <w:rPr>
                  <w:rStyle w:val="HyperlinkText9pt"/>
                </w:rPr>
                <w:t>86-21721</w:t>
              </w:r>
            </w:hyperlink>
          </w:p>
        </w:tc>
        <w:tc>
          <w:tcPr>
            <w:tcW w:w="2975" w:type="dxa"/>
          </w:tcPr>
          <w:p w14:paraId="4C7BF983" w14:textId="77777777" w:rsidR="00682FD0" w:rsidRDefault="00682FD0">
            <w:pPr>
              <w:pStyle w:val="TableText"/>
            </w:pPr>
          </w:p>
        </w:tc>
      </w:tr>
      <w:tr w:rsidR="00682FD0" w14:paraId="63693EFD" w14:textId="77777777">
        <w:trPr>
          <w:jc w:val="center"/>
        </w:trPr>
        <w:tc>
          <w:tcPr>
            <w:tcW w:w="3345" w:type="dxa"/>
          </w:tcPr>
          <w:p w14:paraId="23E7372B" w14:textId="77777777" w:rsidR="00682FD0" w:rsidRDefault="00E26131">
            <w:pPr>
              <w:pStyle w:val="TableText"/>
            </w:pPr>
            <w:r>
              <w:tab/>
            </w:r>
            <w:r>
              <w:tab/>
              <w:t>@root</w:t>
            </w:r>
          </w:p>
        </w:tc>
        <w:tc>
          <w:tcPr>
            <w:tcW w:w="720" w:type="dxa"/>
          </w:tcPr>
          <w:p w14:paraId="783C37C5" w14:textId="77777777" w:rsidR="00682FD0" w:rsidRDefault="00E26131">
            <w:pPr>
              <w:pStyle w:val="TableText"/>
            </w:pPr>
            <w:r>
              <w:t>1..1</w:t>
            </w:r>
          </w:p>
        </w:tc>
        <w:tc>
          <w:tcPr>
            <w:tcW w:w="1152" w:type="dxa"/>
          </w:tcPr>
          <w:p w14:paraId="393487E3" w14:textId="77777777" w:rsidR="00682FD0" w:rsidRDefault="00E26131">
            <w:pPr>
              <w:pStyle w:val="TableText"/>
            </w:pPr>
            <w:r>
              <w:t>SHALL</w:t>
            </w:r>
          </w:p>
        </w:tc>
        <w:tc>
          <w:tcPr>
            <w:tcW w:w="864" w:type="dxa"/>
          </w:tcPr>
          <w:p w14:paraId="2F4DEB1A" w14:textId="77777777" w:rsidR="00682FD0" w:rsidRDefault="00682FD0">
            <w:pPr>
              <w:pStyle w:val="TableText"/>
            </w:pPr>
          </w:p>
        </w:tc>
        <w:tc>
          <w:tcPr>
            <w:tcW w:w="1104" w:type="dxa"/>
          </w:tcPr>
          <w:p w14:paraId="5B4123E7" w14:textId="52057E6C" w:rsidR="00682FD0" w:rsidRDefault="009E5D90">
            <w:pPr>
              <w:pStyle w:val="TableText"/>
            </w:pPr>
            <w:hyperlink w:anchor="C_86-21722">
              <w:r w:rsidR="00E26131">
                <w:rPr>
                  <w:rStyle w:val="HyperlinkText9pt"/>
                </w:rPr>
                <w:t>86-21722</w:t>
              </w:r>
            </w:hyperlink>
          </w:p>
        </w:tc>
        <w:tc>
          <w:tcPr>
            <w:tcW w:w="2975" w:type="dxa"/>
          </w:tcPr>
          <w:p w14:paraId="6D0B3E7D" w14:textId="77777777" w:rsidR="00682FD0" w:rsidRDefault="00E26131">
            <w:pPr>
              <w:pStyle w:val="TableText"/>
            </w:pPr>
            <w:r>
              <w:t>2.16.840.1.113883.10.20.5.6.144</w:t>
            </w:r>
          </w:p>
        </w:tc>
      </w:tr>
      <w:tr w:rsidR="00682FD0" w14:paraId="2D303DD9" w14:textId="77777777">
        <w:trPr>
          <w:jc w:val="center"/>
        </w:trPr>
        <w:tc>
          <w:tcPr>
            <w:tcW w:w="3345" w:type="dxa"/>
          </w:tcPr>
          <w:p w14:paraId="57A25A3B" w14:textId="77777777" w:rsidR="00682FD0" w:rsidRDefault="00E26131">
            <w:pPr>
              <w:pStyle w:val="TableText"/>
            </w:pPr>
            <w:r>
              <w:tab/>
              <w:t>id</w:t>
            </w:r>
          </w:p>
        </w:tc>
        <w:tc>
          <w:tcPr>
            <w:tcW w:w="720" w:type="dxa"/>
          </w:tcPr>
          <w:p w14:paraId="0A6C7FF9" w14:textId="77777777" w:rsidR="00682FD0" w:rsidRDefault="00E26131">
            <w:pPr>
              <w:pStyle w:val="TableText"/>
            </w:pPr>
            <w:r>
              <w:t>1..1</w:t>
            </w:r>
          </w:p>
        </w:tc>
        <w:tc>
          <w:tcPr>
            <w:tcW w:w="1152" w:type="dxa"/>
          </w:tcPr>
          <w:p w14:paraId="7F763491" w14:textId="77777777" w:rsidR="00682FD0" w:rsidRDefault="00E26131">
            <w:pPr>
              <w:pStyle w:val="TableText"/>
            </w:pPr>
            <w:r>
              <w:t>SHALL</w:t>
            </w:r>
          </w:p>
        </w:tc>
        <w:tc>
          <w:tcPr>
            <w:tcW w:w="864" w:type="dxa"/>
          </w:tcPr>
          <w:p w14:paraId="74CB98F5" w14:textId="77777777" w:rsidR="00682FD0" w:rsidRDefault="00682FD0">
            <w:pPr>
              <w:pStyle w:val="TableText"/>
            </w:pPr>
          </w:p>
        </w:tc>
        <w:tc>
          <w:tcPr>
            <w:tcW w:w="1104" w:type="dxa"/>
          </w:tcPr>
          <w:p w14:paraId="41B7D9A1" w14:textId="37CFD72B" w:rsidR="00682FD0" w:rsidRDefault="009E5D90">
            <w:pPr>
              <w:pStyle w:val="TableText"/>
            </w:pPr>
            <w:hyperlink w:anchor="C_86-21723">
              <w:r w:rsidR="00E26131">
                <w:rPr>
                  <w:rStyle w:val="HyperlinkText9pt"/>
                </w:rPr>
                <w:t>86-21723</w:t>
              </w:r>
            </w:hyperlink>
          </w:p>
        </w:tc>
        <w:tc>
          <w:tcPr>
            <w:tcW w:w="2975" w:type="dxa"/>
          </w:tcPr>
          <w:p w14:paraId="4524BB3F" w14:textId="77777777" w:rsidR="00682FD0" w:rsidRDefault="00682FD0">
            <w:pPr>
              <w:pStyle w:val="TableText"/>
            </w:pPr>
          </w:p>
        </w:tc>
      </w:tr>
      <w:tr w:rsidR="00682FD0" w14:paraId="3813766F" w14:textId="77777777">
        <w:trPr>
          <w:jc w:val="center"/>
        </w:trPr>
        <w:tc>
          <w:tcPr>
            <w:tcW w:w="3345" w:type="dxa"/>
          </w:tcPr>
          <w:p w14:paraId="2EC17F21" w14:textId="77777777" w:rsidR="00682FD0" w:rsidRDefault="00E26131">
            <w:pPr>
              <w:pStyle w:val="TableText"/>
            </w:pPr>
            <w:r>
              <w:tab/>
            </w:r>
            <w:r>
              <w:tab/>
              <w:t>@nullFlavor</w:t>
            </w:r>
          </w:p>
        </w:tc>
        <w:tc>
          <w:tcPr>
            <w:tcW w:w="720" w:type="dxa"/>
          </w:tcPr>
          <w:p w14:paraId="5036F1E6" w14:textId="77777777" w:rsidR="00682FD0" w:rsidRDefault="00E26131">
            <w:pPr>
              <w:pStyle w:val="TableText"/>
            </w:pPr>
            <w:r>
              <w:t>1..1</w:t>
            </w:r>
          </w:p>
        </w:tc>
        <w:tc>
          <w:tcPr>
            <w:tcW w:w="1152" w:type="dxa"/>
          </w:tcPr>
          <w:p w14:paraId="66EAE762" w14:textId="77777777" w:rsidR="00682FD0" w:rsidRDefault="00E26131">
            <w:pPr>
              <w:pStyle w:val="TableText"/>
            </w:pPr>
            <w:r>
              <w:t>SHALL</w:t>
            </w:r>
          </w:p>
        </w:tc>
        <w:tc>
          <w:tcPr>
            <w:tcW w:w="864" w:type="dxa"/>
          </w:tcPr>
          <w:p w14:paraId="5CBB8AD8" w14:textId="77777777" w:rsidR="00682FD0" w:rsidRDefault="00682FD0">
            <w:pPr>
              <w:pStyle w:val="TableText"/>
            </w:pPr>
          </w:p>
        </w:tc>
        <w:tc>
          <w:tcPr>
            <w:tcW w:w="1104" w:type="dxa"/>
          </w:tcPr>
          <w:p w14:paraId="21CA5E0E" w14:textId="3B7E4F9C" w:rsidR="00682FD0" w:rsidRDefault="009E5D90">
            <w:pPr>
              <w:pStyle w:val="TableText"/>
            </w:pPr>
            <w:hyperlink w:anchor="C_86-22773">
              <w:r w:rsidR="00E26131">
                <w:rPr>
                  <w:rStyle w:val="HyperlinkText9pt"/>
                </w:rPr>
                <w:t>86-22773</w:t>
              </w:r>
            </w:hyperlink>
          </w:p>
        </w:tc>
        <w:tc>
          <w:tcPr>
            <w:tcW w:w="2975" w:type="dxa"/>
          </w:tcPr>
          <w:p w14:paraId="6B8713E7" w14:textId="77777777" w:rsidR="00682FD0" w:rsidRDefault="00E26131">
            <w:pPr>
              <w:pStyle w:val="TableText"/>
            </w:pPr>
            <w:r>
              <w:t>NA</w:t>
            </w:r>
          </w:p>
        </w:tc>
      </w:tr>
      <w:tr w:rsidR="00682FD0" w14:paraId="0333052E" w14:textId="77777777">
        <w:trPr>
          <w:jc w:val="center"/>
        </w:trPr>
        <w:tc>
          <w:tcPr>
            <w:tcW w:w="3345" w:type="dxa"/>
          </w:tcPr>
          <w:p w14:paraId="5DB3615B" w14:textId="77777777" w:rsidR="00682FD0" w:rsidRDefault="00E26131">
            <w:pPr>
              <w:pStyle w:val="TableText"/>
            </w:pPr>
            <w:r>
              <w:tab/>
              <w:t>code</w:t>
            </w:r>
          </w:p>
        </w:tc>
        <w:tc>
          <w:tcPr>
            <w:tcW w:w="720" w:type="dxa"/>
          </w:tcPr>
          <w:p w14:paraId="45AAC284" w14:textId="77777777" w:rsidR="00682FD0" w:rsidRDefault="00E26131">
            <w:pPr>
              <w:pStyle w:val="TableText"/>
            </w:pPr>
            <w:r>
              <w:t>1..1</w:t>
            </w:r>
          </w:p>
        </w:tc>
        <w:tc>
          <w:tcPr>
            <w:tcW w:w="1152" w:type="dxa"/>
          </w:tcPr>
          <w:p w14:paraId="42F50F5B" w14:textId="77777777" w:rsidR="00682FD0" w:rsidRDefault="00E26131">
            <w:pPr>
              <w:pStyle w:val="TableText"/>
            </w:pPr>
            <w:r>
              <w:t>SHALL</w:t>
            </w:r>
          </w:p>
        </w:tc>
        <w:tc>
          <w:tcPr>
            <w:tcW w:w="864" w:type="dxa"/>
          </w:tcPr>
          <w:p w14:paraId="4E5AE1E3" w14:textId="77777777" w:rsidR="00682FD0" w:rsidRDefault="00682FD0">
            <w:pPr>
              <w:pStyle w:val="TableText"/>
            </w:pPr>
          </w:p>
        </w:tc>
        <w:tc>
          <w:tcPr>
            <w:tcW w:w="1104" w:type="dxa"/>
          </w:tcPr>
          <w:p w14:paraId="0F98946A" w14:textId="77C0D5FB" w:rsidR="00682FD0" w:rsidRDefault="009E5D90">
            <w:pPr>
              <w:pStyle w:val="TableText"/>
            </w:pPr>
            <w:hyperlink w:anchor="C_86-21724">
              <w:r w:rsidR="00E26131">
                <w:rPr>
                  <w:rStyle w:val="HyperlinkText9pt"/>
                </w:rPr>
                <w:t>86-21724</w:t>
              </w:r>
            </w:hyperlink>
          </w:p>
        </w:tc>
        <w:tc>
          <w:tcPr>
            <w:tcW w:w="2975" w:type="dxa"/>
          </w:tcPr>
          <w:p w14:paraId="6B825CE7" w14:textId="77777777" w:rsidR="00682FD0" w:rsidRDefault="00682FD0">
            <w:pPr>
              <w:pStyle w:val="TableText"/>
            </w:pPr>
          </w:p>
        </w:tc>
      </w:tr>
      <w:tr w:rsidR="00682FD0" w14:paraId="77AC0475" w14:textId="77777777">
        <w:trPr>
          <w:jc w:val="center"/>
        </w:trPr>
        <w:tc>
          <w:tcPr>
            <w:tcW w:w="3345" w:type="dxa"/>
          </w:tcPr>
          <w:p w14:paraId="575A618B" w14:textId="77777777" w:rsidR="00682FD0" w:rsidRDefault="00E26131">
            <w:pPr>
              <w:pStyle w:val="TableText"/>
            </w:pPr>
            <w:r>
              <w:tab/>
            </w:r>
            <w:r>
              <w:tab/>
              <w:t>@code</w:t>
            </w:r>
          </w:p>
        </w:tc>
        <w:tc>
          <w:tcPr>
            <w:tcW w:w="720" w:type="dxa"/>
          </w:tcPr>
          <w:p w14:paraId="415CF54E" w14:textId="77777777" w:rsidR="00682FD0" w:rsidRDefault="00E26131">
            <w:pPr>
              <w:pStyle w:val="TableText"/>
            </w:pPr>
            <w:r>
              <w:t>1..1</w:t>
            </w:r>
          </w:p>
        </w:tc>
        <w:tc>
          <w:tcPr>
            <w:tcW w:w="1152" w:type="dxa"/>
          </w:tcPr>
          <w:p w14:paraId="263B79B8" w14:textId="77777777" w:rsidR="00682FD0" w:rsidRDefault="00E26131">
            <w:pPr>
              <w:pStyle w:val="TableText"/>
            </w:pPr>
            <w:r>
              <w:t>SHALL</w:t>
            </w:r>
          </w:p>
        </w:tc>
        <w:tc>
          <w:tcPr>
            <w:tcW w:w="864" w:type="dxa"/>
          </w:tcPr>
          <w:p w14:paraId="52B94D27" w14:textId="77777777" w:rsidR="00682FD0" w:rsidRDefault="00682FD0">
            <w:pPr>
              <w:pStyle w:val="TableText"/>
            </w:pPr>
          </w:p>
        </w:tc>
        <w:tc>
          <w:tcPr>
            <w:tcW w:w="1104" w:type="dxa"/>
          </w:tcPr>
          <w:p w14:paraId="29D1ABAF" w14:textId="3BDDF4DF" w:rsidR="00682FD0" w:rsidRDefault="009E5D90">
            <w:pPr>
              <w:pStyle w:val="TableText"/>
            </w:pPr>
            <w:hyperlink w:anchor="C_86-21725">
              <w:r w:rsidR="00E26131">
                <w:rPr>
                  <w:rStyle w:val="HyperlinkText9pt"/>
                </w:rPr>
                <w:t>86-21725</w:t>
              </w:r>
            </w:hyperlink>
          </w:p>
        </w:tc>
        <w:tc>
          <w:tcPr>
            <w:tcW w:w="2975" w:type="dxa"/>
          </w:tcPr>
          <w:p w14:paraId="6BB41C3B" w14:textId="77777777" w:rsidR="00682FD0" w:rsidRDefault="00E26131">
            <w:pPr>
              <w:pStyle w:val="TableText"/>
            </w:pPr>
            <w:r>
              <w:t>ASSERTION</w:t>
            </w:r>
          </w:p>
        </w:tc>
      </w:tr>
      <w:tr w:rsidR="00682FD0" w14:paraId="2B80988E" w14:textId="77777777">
        <w:trPr>
          <w:jc w:val="center"/>
        </w:trPr>
        <w:tc>
          <w:tcPr>
            <w:tcW w:w="3345" w:type="dxa"/>
          </w:tcPr>
          <w:p w14:paraId="1D33F49E" w14:textId="77777777" w:rsidR="00682FD0" w:rsidRDefault="00E26131">
            <w:pPr>
              <w:pStyle w:val="TableText"/>
            </w:pPr>
            <w:r>
              <w:tab/>
            </w:r>
            <w:r>
              <w:tab/>
              <w:t>@codeSystem</w:t>
            </w:r>
          </w:p>
        </w:tc>
        <w:tc>
          <w:tcPr>
            <w:tcW w:w="720" w:type="dxa"/>
          </w:tcPr>
          <w:p w14:paraId="6D3C0B77" w14:textId="77777777" w:rsidR="00682FD0" w:rsidRDefault="00E26131">
            <w:pPr>
              <w:pStyle w:val="TableText"/>
            </w:pPr>
            <w:r>
              <w:t>1..1</w:t>
            </w:r>
          </w:p>
        </w:tc>
        <w:tc>
          <w:tcPr>
            <w:tcW w:w="1152" w:type="dxa"/>
          </w:tcPr>
          <w:p w14:paraId="3390CBAB" w14:textId="77777777" w:rsidR="00682FD0" w:rsidRDefault="00E26131">
            <w:pPr>
              <w:pStyle w:val="TableText"/>
            </w:pPr>
            <w:r>
              <w:t>SHALL</w:t>
            </w:r>
          </w:p>
        </w:tc>
        <w:tc>
          <w:tcPr>
            <w:tcW w:w="864" w:type="dxa"/>
          </w:tcPr>
          <w:p w14:paraId="54E22747" w14:textId="77777777" w:rsidR="00682FD0" w:rsidRDefault="00682FD0">
            <w:pPr>
              <w:pStyle w:val="TableText"/>
            </w:pPr>
          </w:p>
        </w:tc>
        <w:tc>
          <w:tcPr>
            <w:tcW w:w="1104" w:type="dxa"/>
          </w:tcPr>
          <w:p w14:paraId="0309A590" w14:textId="4D07DE10" w:rsidR="00682FD0" w:rsidRDefault="009E5D90">
            <w:pPr>
              <w:pStyle w:val="TableText"/>
            </w:pPr>
            <w:hyperlink w:anchor="C_86-28383">
              <w:r w:rsidR="00E26131">
                <w:rPr>
                  <w:rStyle w:val="HyperlinkText9pt"/>
                </w:rPr>
                <w:t>86-28383</w:t>
              </w:r>
            </w:hyperlink>
          </w:p>
        </w:tc>
        <w:tc>
          <w:tcPr>
            <w:tcW w:w="2975" w:type="dxa"/>
          </w:tcPr>
          <w:p w14:paraId="242145D4" w14:textId="77777777" w:rsidR="00682FD0" w:rsidRDefault="00E26131">
            <w:pPr>
              <w:pStyle w:val="TableText"/>
            </w:pPr>
            <w:r>
              <w:t>urn:oid:2.16.840.1.113883.5.4 (HL7ActCode) = 2.16.840.1.113883.5.4</w:t>
            </w:r>
          </w:p>
        </w:tc>
      </w:tr>
      <w:tr w:rsidR="00682FD0" w14:paraId="12BB6313" w14:textId="77777777">
        <w:trPr>
          <w:jc w:val="center"/>
        </w:trPr>
        <w:tc>
          <w:tcPr>
            <w:tcW w:w="3345" w:type="dxa"/>
          </w:tcPr>
          <w:p w14:paraId="7F695573" w14:textId="77777777" w:rsidR="00682FD0" w:rsidRDefault="00E26131">
            <w:pPr>
              <w:pStyle w:val="TableText"/>
            </w:pPr>
            <w:r>
              <w:tab/>
              <w:t>statusCode</w:t>
            </w:r>
          </w:p>
        </w:tc>
        <w:tc>
          <w:tcPr>
            <w:tcW w:w="720" w:type="dxa"/>
          </w:tcPr>
          <w:p w14:paraId="07002321" w14:textId="77777777" w:rsidR="00682FD0" w:rsidRDefault="00E26131">
            <w:pPr>
              <w:pStyle w:val="TableText"/>
            </w:pPr>
            <w:r>
              <w:t>1..1</w:t>
            </w:r>
          </w:p>
        </w:tc>
        <w:tc>
          <w:tcPr>
            <w:tcW w:w="1152" w:type="dxa"/>
          </w:tcPr>
          <w:p w14:paraId="2B505054" w14:textId="77777777" w:rsidR="00682FD0" w:rsidRDefault="00E26131">
            <w:pPr>
              <w:pStyle w:val="TableText"/>
            </w:pPr>
            <w:r>
              <w:t>SHALL</w:t>
            </w:r>
          </w:p>
        </w:tc>
        <w:tc>
          <w:tcPr>
            <w:tcW w:w="864" w:type="dxa"/>
          </w:tcPr>
          <w:p w14:paraId="432667DA" w14:textId="77777777" w:rsidR="00682FD0" w:rsidRDefault="00682FD0">
            <w:pPr>
              <w:pStyle w:val="TableText"/>
            </w:pPr>
          </w:p>
        </w:tc>
        <w:tc>
          <w:tcPr>
            <w:tcW w:w="1104" w:type="dxa"/>
          </w:tcPr>
          <w:p w14:paraId="336AFF05" w14:textId="41DED77E" w:rsidR="00682FD0" w:rsidRDefault="009E5D90">
            <w:pPr>
              <w:pStyle w:val="TableText"/>
            </w:pPr>
            <w:hyperlink w:anchor="C_86-21726">
              <w:r w:rsidR="00E26131">
                <w:rPr>
                  <w:rStyle w:val="HyperlinkText9pt"/>
                </w:rPr>
                <w:t>86-21726</w:t>
              </w:r>
            </w:hyperlink>
          </w:p>
        </w:tc>
        <w:tc>
          <w:tcPr>
            <w:tcW w:w="2975" w:type="dxa"/>
          </w:tcPr>
          <w:p w14:paraId="2AC64114" w14:textId="77777777" w:rsidR="00682FD0" w:rsidRDefault="00682FD0">
            <w:pPr>
              <w:pStyle w:val="TableText"/>
            </w:pPr>
          </w:p>
        </w:tc>
      </w:tr>
      <w:tr w:rsidR="00682FD0" w14:paraId="11FC0A0C" w14:textId="77777777">
        <w:trPr>
          <w:jc w:val="center"/>
        </w:trPr>
        <w:tc>
          <w:tcPr>
            <w:tcW w:w="3345" w:type="dxa"/>
          </w:tcPr>
          <w:p w14:paraId="39D49C54" w14:textId="77777777" w:rsidR="00682FD0" w:rsidRDefault="00E26131">
            <w:pPr>
              <w:pStyle w:val="TableText"/>
            </w:pPr>
            <w:r>
              <w:tab/>
            </w:r>
            <w:r>
              <w:tab/>
              <w:t>@code</w:t>
            </w:r>
          </w:p>
        </w:tc>
        <w:tc>
          <w:tcPr>
            <w:tcW w:w="720" w:type="dxa"/>
          </w:tcPr>
          <w:p w14:paraId="2C7E26D9" w14:textId="77777777" w:rsidR="00682FD0" w:rsidRDefault="00E26131">
            <w:pPr>
              <w:pStyle w:val="TableText"/>
            </w:pPr>
            <w:r>
              <w:t>1..1</w:t>
            </w:r>
          </w:p>
        </w:tc>
        <w:tc>
          <w:tcPr>
            <w:tcW w:w="1152" w:type="dxa"/>
          </w:tcPr>
          <w:p w14:paraId="7EA50E9F" w14:textId="77777777" w:rsidR="00682FD0" w:rsidRDefault="00E26131">
            <w:pPr>
              <w:pStyle w:val="TableText"/>
            </w:pPr>
            <w:r>
              <w:t>SHALL</w:t>
            </w:r>
          </w:p>
        </w:tc>
        <w:tc>
          <w:tcPr>
            <w:tcW w:w="864" w:type="dxa"/>
          </w:tcPr>
          <w:p w14:paraId="1D2EE805" w14:textId="77777777" w:rsidR="00682FD0" w:rsidRDefault="00682FD0">
            <w:pPr>
              <w:pStyle w:val="TableText"/>
            </w:pPr>
          </w:p>
        </w:tc>
        <w:tc>
          <w:tcPr>
            <w:tcW w:w="1104" w:type="dxa"/>
          </w:tcPr>
          <w:p w14:paraId="2B87BDD7" w14:textId="1CFDC1C9" w:rsidR="00682FD0" w:rsidRDefault="009E5D90">
            <w:pPr>
              <w:pStyle w:val="TableText"/>
            </w:pPr>
            <w:hyperlink w:anchor="C_86-21727">
              <w:r w:rsidR="00E26131">
                <w:rPr>
                  <w:rStyle w:val="HyperlinkText9pt"/>
                </w:rPr>
                <w:t>86-21727</w:t>
              </w:r>
            </w:hyperlink>
          </w:p>
        </w:tc>
        <w:tc>
          <w:tcPr>
            <w:tcW w:w="2975" w:type="dxa"/>
          </w:tcPr>
          <w:p w14:paraId="118AB986" w14:textId="77777777" w:rsidR="00682FD0" w:rsidRDefault="00E26131">
            <w:pPr>
              <w:pStyle w:val="TableText"/>
            </w:pPr>
            <w:r>
              <w:t>urn:oid:2.16.840.1.113883.5.14 (HL7ActStatus) = completed</w:t>
            </w:r>
          </w:p>
        </w:tc>
      </w:tr>
      <w:tr w:rsidR="00682FD0" w14:paraId="0143788A" w14:textId="77777777">
        <w:trPr>
          <w:jc w:val="center"/>
        </w:trPr>
        <w:tc>
          <w:tcPr>
            <w:tcW w:w="3345" w:type="dxa"/>
          </w:tcPr>
          <w:p w14:paraId="0D1A22F6" w14:textId="77777777" w:rsidR="00682FD0" w:rsidRDefault="00E26131">
            <w:pPr>
              <w:pStyle w:val="TableText"/>
            </w:pPr>
            <w:r>
              <w:tab/>
              <w:t>value</w:t>
            </w:r>
          </w:p>
        </w:tc>
        <w:tc>
          <w:tcPr>
            <w:tcW w:w="720" w:type="dxa"/>
          </w:tcPr>
          <w:p w14:paraId="3EBBFE79" w14:textId="77777777" w:rsidR="00682FD0" w:rsidRDefault="00E26131">
            <w:pPr>
              <w:pStyle w:val="TableText"/>
            </w:pPr>
            <w:r>
              <w:t>1..1</w:t>
            </w:r>
          </w:p>
        </w:tc>
        <w:tc>
          <w:tcPr>
            <w:tcW w:w="1152" w:type="dxa"/>
          </w:tcPr>
          <w:p w14:paraId="4D1E5042" w14:textId="77777777" w:rsidR="00682FD0" w:rsidRDefault="00E26131">
            <w:pPr>
              <w:pStyle w:val="TableText"/>
            </w:pPr>
            <w:r>
              <w:t>SHALL</w:t>
            </w:r>
          </w:p>
        </w:tc>
        <w:tc>
          <w:tcPr>
            <w:tcW w:w="864" w:type="dxa"/>
          </w:tcPr>
          <w:p w14:paraId="1EF9C7D3" w14:textId="77777777" w:rsidR="00682FD0" w:rsidRDefault="00E26131">
            <w:pPr>
              <w:pStyle w:val="TableText"/>
            </w:pPr>
            <w:r>
              <w:t>CD</w:t>
            </w:r>
          </w:p>
        </w:tc>
        <w:tc>
          <w:tcPr>
            <w:tcW w:w="1104" w:type="dxa"/>
          </w:tcPr>
          <w:p w14:paraId="6F73A6F1" w14:textId="4DFFFAA9" w:rsidR="00682FD0" w:rsidRDefault="009E5D90">
            <w:pPr>
              <w:pStyle w:val="TableText"/>
            </w:pPr>
            <w:hyperlink w:anchor="C_86-21728">
              <w:r w:rsidR="00E26131">
                <w:rPr>
                  <w:rStyle w:val="HyperlinkText9pt"/>
                </w:rPr>
                <w:t>86-21728</w:t>
              </w:r>
            </w:hyperlink>
          </w:p>
        </w:tc>
        <w:tc>
          <w:tcPr>
            <w:tcW w:w="2975" w:type="dxa"/>
          </w:tcPr>
          <w:p w14:paraId="42D85BB8" w14:textId="77777777" w:rsidR="00682FD0" w:rsidRDefault="00E26131">
            <w:pPr>
              <w:pStyle w:val="TableText"/>
            </w:pPr>
            <w:r>
              <w:t>urn:oid:2.16.840.1.113883.13.12 (NHSNOccasionOfDetectionCode)</w:t>
            </w:r>
          </w:p>
        </w:tc>
      </w:tr>
    </w:tbl>
    <w:p w14:paraId="1473FFAE" w14:textId="77777777" w:rsidR="00682FD0" w:rsidRDefault="00682FD0">
      <w:pPr>
        <w:pStyle w:val="BodyText"/>
      </w:pPr>
    </w:p>
    <w:p w14:paraId="41247CDF" w14:textId="77777777" w:rsidR="00682FD0" w:rsidRDefault="00E26131" w:rsidP="008166C6">
      <w:pPr>
        <w:numPr>
          <w:ilvl w:val="0"/>
          <w:numId w:val="99"/>
        </w:numPr>
      </w:pPr>
      <w:r>
        <w:t xml:space="preserve">Conforms to Problem Observation template </w:t>
      </w:r>
      <w:r>
        <w:rPr>
          <w:rStyle w:val="XMLname"/>
        </w:rPr>
        <w:t>(identifier: urn:oid:2.16.840.1.113883.10.20.22.4.4)</w:t>
      </w:r>
      <w:r>
        <w:t>.</w:t>
      </w:r>
    </w:p>
    <w:p w14:paraId="2FD74101" w14:textId="77777777" w:rsidR="00682FD0" w:rsidRDefault="00E26131" w:rsidP="008166C6">
      <w:pPr>
        <w:numPr>
          <w:ilvl w:val="0"/>
          <w:numId w:val="9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923" w:name="C_86-21716"/>
      <w:r>
        <w:t xml:space="preserve"> (CONF:86-21716)</w:t>
      </w:r>
      <w:bookmarkEnd w:id="2923"/>
      <w:r>
        <w:t>.</w:t>
      </w:r>
    </w:p>
    <w:p w14:paraId="6FE5982E" w14:textId="77777777" w:rsidR="00682FD0" w:rsidRDefault="00E26131" w:rsidP="008166C6">
      <w:pPr>
        <w:numPr>
          <w:ilvl w:val="0"/>
          <w:numId w:val="9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924" w:name="C_86-21717"/>
      <w:r>
        <w:t xml:space="preserve"> (CONF:86-21717)</w:t>
      </w:r>
      <w:bookmarkEnd w:id="2924"/>
      <w:r>
        <w:t>.</w:t>
      </w:r>
    </w:p>
    <w:p w14:paraId="560C0E3A" w14:textId="77777777" w:rsidR="00682FD0" w:rsidRDefault="00E26131" w:rsidP="008166C6">
      <w:pPr>
        <w:numPr>
          <w:ilvl w:val="0"/>
          <w:numId w:val="99"/>
        </w:numPr>
      </w:pPr>
      <w:r>
        <w:rPr>
          <w:rStyle w:val="keyword"/>
        </w:rPr>
        <w:t>SHALL</w:t>
      </w:r>
      <w:r>
        <w:t xml:space="preserve"> contain exactly one [1..1] </w:t>
      </w:r>
      <w:r>
        <w:rPr>
          <w:rStyle w:val="XMLnameBold"/>
        </w:rPr>
        <w:t>@negationInd</w:t>
      </w:r>
      <w:r>
        <w:t>=</w:t>
      </w:r>
      <w:r>
        <w:rPr>
          <w:rStyle w:val="XMLname"/>
        </w:rPr>
        <w:t>"false"</w:t>
      </w:r>
      <w:bookmarkStart w:id="2925" w:name="C_86-21718"/>
      <w:r>
        <w:t xml:space="preserve"> (CONF:86-21718)</w:t>
      </w:r>
      <w:bookmarkEnd w:id="2925"/>
      <w:r>
        <w:t>.</w:t>
      </w:r>
    </w:p>
    <w:p w14:paraId="278AA81B" w14:textId="77777777" w:rsidR="00682FD0" w:rsidRDefault="00E26131" w:rsidP="008166C6">
      <w:pPr>
        <w:numPr>
          <w:ilvl w:val="0"/>
          <w:numId w:val="99"/>
        </w:numPr>
      </w:pPr>
      <w:r>
        <w:rPr>
          <w:rStyle w:val="keyword"/>
        </w:rPr>
        <w:t>SHALL</w:t>
      </w:r>
      <w:r>
        <w:t xml:space="preserve"> contain exactly one [1..1] </w:t>
      </w:r>
      <w:r>
        <w:rPr>
          <w:rStyle w:val="XMLnameBold"/>
        </w:rPr>
        <w:t>templateId</w:t>
      </w:r>
      <w:bookmarkStart w:id="2926" w:name="C_86-28259"/>
      <w:r>
        <w:t xml:space="preserve"> (CONF:86-28259)</w:t>
      </w:r>
      <w:bookmarkEnd w:id="2926"/>
      <w:r>
        <w:t xml:space="preserve"> such that it</w:t>
      </w:r>
    </w:p>
    <w:p w14:paraId="0D5FCFE8" w14:textId="77777777" w:rsidR="00682FD0" w:rsidRDefault="00E26131" w:rsidP="008166C6">
      <w:pPr>
        <w:numPr>
          <w:ilvl w:val="1"/>
          <w:numId w:val="99"/>
        </w:numPr>
      </w:pPr>
      <w:r>
        <w:rPr>
          <w:rStyle w:val="keyword"/>
        </w:rPr>
        <w:t>SHALL</w:t>
      </w:r>
      <w:r>
        <w:t xml:space="preserve"> contain exactly one [1..1] </w:t>
      </w:r>
      <w:r>
        <w:rPr>
          <w:rStyle w:val="XMLnameBold"/>
        </w:rPr>
        <w:t>@root</w:t>
      </w:r>
      <w:r>
        <w:t>=</w:t>
      </w:r>
      <w:r>
        <w:rPr>
          <w:rStyle w:val="XMLname"/>
        </w:rPr>
        <w:t>"2.16.840.1.113883.10.20.22.4.4"</w:t>
      </w:r>
      <w:bookmarkStart w:id="2927" w:name="C_86-28260"/>
      <w:r>
        <w:t xml:space="preserve"> (CONF:86-28260)</w:t>
      </w:r>
      <w:bookmarkEnd w:id="2927"/>
      <w:r>
        <w:t>.</w:t>
      </w:r>
    </w:p>
    <w:p w14:paraId="2FB79E52" w14:textId="77777777" w:rsidR="00682FD0" w:rsidRDefault="00E26131" w:rsidP="008166C6">
      <w:pPr>
        <w:numPr>
          <w:ilvl w:val="0"/>
          <w:numId w:val="99"/>
        </w:numPr>
      </w:pPr>
      <w:r>
        <w:rPr>
          <w:rStyle w:val="keyword"/>
        </w:rPr>
        <w:t>SHALL</w:t>
      </w:r>
      <w:r>
        <w:t xml:space="preserve"> contain exactly one [1..1] </w:t>
      </w:r>
      <w:r>
        <w:rPr>
          <w:rStyle w:val="XMLnameBold"/>
        </w:rPr>
        <w:t>templateId</w:t>
      </w:r>
      <w:bookmarkStart w:id="2928" w:name="C_86-21721"/>
      <w:r>
        <w:t xml:space="preserve"> (CONF:86-21721)</w:t>
      </w:r>
      <w:bookmarkEnd w:id="2928"/>
      <w:r>
        <w:t xml:space="preserve"> such that it</w:t>
      </w:r>
    </w:p>
    <w:p w14:paraId="32417B9E" w14:textId="77777777" w:rsidR="00682FD0" w:rsidRDefault="00E26131" w:rsidP="008166C6">
      <w:pPr>
        <w:numPr>
          <w:ilvl w:val="1"/>
          <w:numId w:val="99"/>
        </w:numPr>
      </w:pPr>
      <w:r>
        <w:rPr>
          <w:rStyle w:val="keyword"/>
        </w:rPr>
        <w:t>SHALL</w:t>
      </w:r>
      <w:r>
        <w:t xml:space="preserve"> contain exactly one [1..1] </w:t>
      </w:r>
      <w:r>
        <w:rPr>
          <w:rStyle w:val="XMLnameBold"/>
        </w:rPr>
        <w:t>@root</w:t>
      </w:r>
      <w:r>
        <w:t>=</w:t>
      </w:r>
      <w:r>
        <w:rPr>
          <w:rStyle w:val="XMLname"/>
        </w:rPr>
        <w:t>"2.16.840.1.113883.10.20.5.6.144"</w:t>
      </w:r>
      <w:bookmarkStart w:id="2929" w:name="C_86-21722"/>
      <w:r>
        <w:t xml:space="preserve"> (CONF:86-21722)</w:t>
      </w:r>
      <w:bookmarkEnd w:id="2929"/>
      <w:r>
        <w:t>.</w:t>
      </w:r>
    </w:p>
    <w:p w14:paraId="15302F59" w14:textId="77777777" w:rsidR="00682FD0" w:rsidRDefault="00E26131" w:rsidP="008166C6">
      <w:pPr>
        <w:numPr>
          <w:ilvl w:val="0"/>
          <w:numId w:val="99"/>
        </w:numPr>
      </w:pPr>
      <w:r>
        <w:rPr>
          <w:rStyle w:val="keyword"/>
        </w:rPr>
        <w:t>SHALL</w:t>
      </w:r>
      <w:r>
        <w:t xml:space="preserve"> contain exactly one [1..1] </w:t>
      </w:r>
      <w:r>
        <w:rPr>
          <w:rStyle w:val="XMLnameBold"/>
        </w:rPr>
        <w:t>id</w:t>
      </w:r>
      <w:bookmarkStart w:id="2930" w:name="C_86-21723"/>
      <w:r>
        <w:t xml:space="preserve"> (CONF:86-21723)</w:t>
      </w:r>
      <w:bookmarkEnd w:id="2930"/>
      <w:r>
        <w:t>.</w:t>
      </w:r>
    </w:p>
    <w:p w14:paraId="74951FBA" w14:textId="77777777" w:rsidR="00682FD0" w:rsidRDefault="00E26131" w:rsidP="008166C6">
      <w:pPr>
        <w:numPr>
          <w:ilvl w:val="1"/>
          <w:numId w:val="99"/>
        </w:numPr>
      </w:pPr>
      <w:r>
        <w:t xml:space="preserve">This id </w:t>
      </w:r>
      <w:r>
        <w:rPr>
          <w:rStyle w:val="keyword"/>
        </w:rPr>
        <w:t>SHALL</w:t>
      </w:r>
      <w:r>
        <w:t xml:space="preserve"> contain exactly one [1..1] </w:t>
      </w:r>
      <w:r>
        <w:rPr>
          <w:rStyle w:val="XMLnameBold"/>
        </w:rPr>
        <w:t>@nullFlavor</w:t>
      </w:r>
      <w:r>
        <w:t>=</w:t>
      </w:r>
      <w:r>
        <w:rPr>
          <w:rStyle w:val="XMLname"/>
        </w:rPr>
        <w:t>"NA"</w:t>
      </w:r>
      <w:bookmarkStart w:id="2931" w:name="C_86-22773"/>
      <w:r>
        <w:t xml:space="preserve"> (CONF:86-22773)</w:t>
      </w:r>
      <w:bookmarkEnd w:id="2931"/>
      <w:r>
        <w:t>.</w:t>
      </w:r>
    </w:p>
    <w:p w14:paraId="17EF1DD5" w14:textId="77777777" w:rsidR="00682FD0" w:rsidRDefault="00E26131" w:rsidP="008166C6">
      <w:pPr>
        <w:numPr>
          <w:ilvl w:val="0"/>
          <w:numId w:val="99"/>
        </w:numPr>
      </w:pPr>
      <w:r>
        <w:rPr>
          <w:rStyle w:val="keyword"/>
        </w:rPr>
        <w:t>SHALL</w:t>
      </w:r>
      <w:r>
        <w:t xml:space="preserve"> contain exactly one [1..1] </w:t>
      </w:r>
      <w:r>
        <w:rPr>
          <w:rStyle w:val="XMLnameBold"/>
        </w:rPr>
        <w:t>code</w:t>
      </w:r>
      <w:bookmarkStart w:id="2932" w:name="C_86-21724"/>
      <w:r>
        <w:t xml:space="preserve"> (CONF:86-21724)</w:t>
      </w:r>
      <w:bookmarkEnd w:id="2932"/>
      <w:r>
        <w:t>.</w:t>
      </w:r>
    </w:p>
    <w:p w14:paraId="4B582036" w14:textId="77777777" w:rsidR="00682FD0" w:rsidRDefault="00E26131" w:rsidP="008166C6">
      <w:pPr>
        <w:numPr>
          <w:ilvl w:val="1"/>
          <w:numId w:val="99"/>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933" w:name="C_86-21725"/>
      <w:r>
        <w:t xml:space="preserve"> (CONF:86-21725)</w:t>
      </w:r>
      <w:bookmarkEnd w:id="2933"/>
      <w:r>
        <w:t>.</w:t>
      </w:r>
    </w:p>
    <w:p w14:paraId="0ED89B6D" w14:textId="77777777" w:rsidR="00682FD0" w:rsidRDefault="00E26131" w:rsidP="008166C6">
      <w:pPr>
        <w:numPr>
          <w:ilvl w:val="1"/>
          <w:numId w:val="99"/>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934" w:name="C_86-28383"/>
      <w:r>
        <w:t xml:space="preserve"> (CONF:86-28383)</w:t>
      </w:r>
      <w:bookmarkEnd w:id="2934"/>
      <w:r>
        <w:t>.</w:t>
      </w:r>
    </w:p>
    <w:p w14:paraId="26CF55FA" w14:textId="77777777" w:rsidR="00682FD0" w:rsidRDefault="00E26131" w:rsidP="008166C6">
      <w:pPr>
        <w:numPr>
          <w:ilvl w:val="0"/>
          <w:numId w:val="99"/>
        </w:numPr>
      </w:pPr>
      <w:r>
        <w:rPr>
          <w:rStyle w:val="keyword"/>
        </w:rPr>
        <w:t>SHALL</w:t>
      </w:r>
      <w:r>
        <w:t xml:space="preserve"> contain exactly one [1..1] </w:t>
      </w:r>
      <w:r>
        <w:rPr>
          <w:rStyle w:val="XMLnameBold"/>
        </w:rPr>
        <w:t>statusCode</w:t>
      </w:r>
      <w:bookmarkStart w:id="2935" w:name="C_86-21726"/>
      <w:r>
        <w:t xml:space="preserve"> (CONF:86-21726)</w:t>
      </w:r>
      <w:bookmarkEnd w:id="2935"/>
      <w:r>
        <w:t>.</w:t>
      </w:r>
    </w:p>
    <w:p w14:paraId="7B222631" w14:textId="77777777" w:rsidR="00682FD0" w:rsidRDefault="00E26131" w:rsidP="008166C6">
      <w:pPr>
        <w:numPr>
          <w:ilvl w:val="1"/>
          <w:numId w:val="9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936" w:name="C_86-21727"/>
      <w:r>
        <w:t xml:space="preserve"> (CONF:86-21727)</w:t>
      </w:r>
      <w:bookmarkEnd w:id="2936"/>
      <w:r>
        <w:t>.</w:t>
      </w:r>
    </w:p>
    <w:p w14:paraId="682025DA" w14:textId="703FF989" w:rsidR="00682FD0" w:rsidRDefault="00E26131" w:rsidP="008166C6">
      <w:pPr>
        <w:numPr>
          <w:ilvl w:val="0"/>
          <w:numId w:val="99"/>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OccasionOfDetectionCode">
        <w:r>
          <w:rPr>
            <w:rStyle w:val="HyperlinkCourierBold"/>
          </w:rPr>
          <w:t>NHSNOccasionOfDetectionCode</w:t>
        </w:r>
      </w:hyperlink>
      <w:r>
        <w:rPr>
          <w:rStyle w:val="XMLname"/>
        </w:rPr>
        <w:t xml:space="preserve"> urn:oid:2.16.840.1.113883.13.12</w:t>
      </w:r>
      <w:r>
        <w:rPr>
          <w:rStyle w:val="keyword"/>
        </w:rPr>
        <w:t xml:space="preserve"> DYNAMIC</w:t>
      </w:r>
      <w:bookmarkStart w:id="2937" w:name="C_86-21728"/>
      <w:r>
        <w:t xml:space="preserve"> (CONF:86-21728)</w:t>
      </w:r>
      <w:bookmarkEnd w:id="2937"/>
      <w:r>
        <w:t>.</w:t>
      </w:r>
    </w:p>
    <w:p w14:paraId="3459065F" w14:textId="2528F024" w:rsidR="00682FD0" w:rsidRDefault="00E26131">
      <w:pPr>
        <w:pStyle w:val="Caption"/>
      </w:pPr>
      <w:bookmarkStart w:id="2938" w:name="_Toc525997006"/>
      <w:r>
        <w:t xml:space="preserve">Table </w:t>
      </w:r>
      <w:r>
        <w:fldChar w:fldCharType="begin"/>
      </w:r>
      <w:r>
        <w:instrText>SEQ Table \* ARABIC</w:instrText>
      </w:r>
      <w:r>
        <w:fldChar w:fldCharType="separate"/>
      </w:r>
      <w:r>
        <w:t>306</w:t>
      </w:r>
      <w:r>
        <w:fldChar w:fldCharType="end"/>
      </w:r>
      <w:r>
        <w:t xml:space="preserve">: </w:t>
      </w:r>
      <w:bookmarkStart w:id="2939" w:name="NHSNOccasionOfDetectionCode"/>
      <w:r>
        <w:t>NHSNOccasionOfDetectionCode</w:t>
      </w:r>
      <w:bookmarkEnd w:id="2938"/>
      <w:bookmarkEnd w:id="293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60885DFA" w14:textId="77777777">
        <w:trPr>
          <w:jc w:val="center"/>
        </w:trPr>
        <w:tc>
          <w:tcPr>
            <w:tcW w:w="1440" w:type="dxa"/>
            <w:gridSpan w:val="4"/>
          </w:tcPr>
          <w:p w14:paraId="56562CBF" w14:textId="77777777" w:rsidR="00682FD0" w:rsidRDefault="00E26131">
            <w:pPr>
              <w:pStyle w:val="TableText"/>
            </w:pPr>
            <w:r>
              <w:t>Value Set: NHSNOccasionOfDetectionCode urn:oid:2.16.840.1.113883.13.12</w:t>
            </w:r>
          </w:p>
          <w:p w14:paraId="42FF8B1B" w14:textId="77777777" w:rsidR="00682FD0" w:rsidRDefault="00E26131">
            <w:pPr>
              <w:pStyle w:val="TableText"/>
            </w:pPr>
            <w:r>
              <w:t>Code System: cdcNHSN 2.16.840.1.113883.6.277</w:t>
            </w:r>
            <w:r>
              <w:br/>
            </w:r>
            <w:r>
              <w:br/>
              <w:t>A full listing of codes can be found in the hai_voc.xls file provided with this package.</w:t>
            </w:r>
          </w:p>
        </w:tc>
      </w:tr>
      <w:tr w:rsidR="00682FD0" w14:paraId="48D1C803" w14:textId="77777777">
        <w:trPr>
          <w:cantSplit/>
          <w:tblHeader/>
          <w:jc w:val="center"/>
        </w:trPr>
        <w:tc>
          <w:tcPr>
            <w:tcW w:w="1560" w:type="dxa"/>
            <w:shd w:val="clear" w:color="auto" w:fill="E6E6E6"/>
          </w:tcPr>
          <w:p w14:paraId="6A8A317C" w14:textId="77777777" w:rsidR="00682FD0" w:rsidRDefault="00E26131">
            <w:pPr>
              <w:pStyle w:val="TableHead"/>
            </w:pPr>
            <w:r>
              <w:t>Code</w:t>
            </w:r>
          </w:p>
        </w:tc>
        <w:tc>
          <w:tcPr>
            <w:tcW w:w="3000" w:type="dxa"/>
            <w:shd w:val="clear" w:color="auto" w:fill="E6E6E6"/>
          </w:tcPr>
          <w:p w14:paraId="529950F1" w14:textId="77777777" w:rsidR="00682FD0" w:rsidRDefault="00E26131">
            <w:pPr>
              <w:pStyle w:val="TableHead"/>
            </w:pPr>
            <w:r>
              <w:t>Code System</w:t>
            </w:r>
          </w:p>
        </w:tc>
        <w:tc>
          <w:tcPr>
            <w:tcW w:w="3000" w:type="dxa"/>
            <w:shd w:val="clear" w:color="auto" w:fill="E6E6E6"/>
          </w:tcPr>
          <w:p w14:paraId="5EC300CB" w14:textId="77777777" w:rsidR="00682FD0" w:rsidRDefault="00E26131">
            <w:pPr>
              <w:pStyle w:val="TableHead"/>
            </w:pPr>
            <w:r>
              <w:t>Code System OID</w:t>
            </w:r>
          </w:p>
        </w:tc>
        <w:tc>
          <w:tcPr>
            <w:tcW w:w="2520" w:type="dxa"/>
            <w:shd w:val="clear" w:color="auto" w:fill="E6E6E6"/>
          </w:tcPr>
          <w:p w14:paraId="7A026461" w14:textId="77777777" w:rsidR="00682FD0" w:rsidRDefault="00E26131">
            <w:pPr>
              <w:pStyle w:val="TableHead"/>
            </w:pPr>
            <w:r>
              <w:t>Print Name</w:t>
            </w:r>
          </w:p>
        </w:tc>
      </w:tr>
      <w:tr w:rsidR="00682FD0" w14:paraId="3E750ABF" w14:textId="77777777">
        <w:trPr>
          <w:jc w:val="center"/>
        </w:trPr>
        <w:tc>
          <w:tcPr>
            <w:tcW w:w="1170" w:type="dxa"/>
          </w:tcPr>
          <w:p w14:paraId="32F2EEC9" w14:textId="77777777" w:rsidR="00682FD0" w:rsidRDefault="00E26131">
            <w:pPr>
              <w:pStyle w:val="TableText"/>
            </w:pPr>
            <w:r>
              <w:t>1505-7</w:t>
            </w:r>
          </w:p>
        </w:tc>
        <w:tc>
          <w:tcPr>
            <w:tcW w:w="3195" w:type="dxa"/>
          </w:tcPr>
          <w:p w14:paraId="2CBF6ABD" w14:textId="77777777" w:rsidR="00682FD0" w:rsidRDefault="00E26131">
            <w:pPr>
              <w:pStyle w:val="TableText"/>
            </w:pPr>
            <w:r>
              <w:t>cdcNHSN</w:t>
            </w:r>
          </w:p>
        </w:tc>
        <w:tc>
          <w:tcPr>
            <w:tcW w:w="3195" w:type="dxa"/>
          </w:tcPr>
          <w:p w14:paraId="466EA6B5" w14:textId="77777777" w:rsidR="00682FD0" w:rsidRDefault="00E26131">
            <w:pPr>
              <w:pStyle w:val="TableText"/>
            </w:pPr>
            <w:r>
              <w:t>urn:oid:2.16.840.1.113883.6.277</w:t>
            </w:r>
          </w:p>
        </w:tc>
        <w:tc>
          <w:tcPr>
            <w:tcW w:w="2520" w:type="dxa"/>
          </w:tcPr>
          <w:p w14:paraId="1DFE43A0" w14:textId="77777777" w:rsidR="00682FD0" w:rsidRDefault="00E26131">
            <w:pPr>
              <w:pStyle w:val="TableText"/>
            </w:pPr>
            <w:r>
              <w:t>Post Discharge Surveillance</w:t>
            </w:r>
          </w:p>
        </w:tc>
      </w:tr>
      <w:tr w:rsidR="00682FD0" w14:paraId="0A7FBDE8" w14:textId="77777777">
        <w:trPr>
          <w:jc w:val="center"/>
        </w:trPr>
        <w:tc>
          <w:tcPr>
            <w:tcW w:w="1170" w:type="dxa"/>
          </w:tcPr>
          <w:p w14:paraId="2B2A0F04" w14:textId="77777777" w:rsidR="00682FD0" w:rsidRDefault="00E26131">
            <w:pPr>
              <w:pStyle w:val="TableText"/>
            </w:pPr>
            <w:r>
              <w:t>1510-7</w:t>
            </w:r>
          </w:p>
        </w:tc>
        <w:tc>
          <w:tcPr>
            <w:tcW w:w="3195" w:type="dxa"/>
          </w:tcPr>
          <w:p w14:paraId="078EC6D3" w14:textId="77777777" w:rsidR="00682FD0" w:rsidRDefault="00E26131">
            <w:pPr>
              <w:pStyle w:val="TableText"/>
            </w:pPr>
            <w:r>
              <w:t>cdcNHSN</w:t>
            </w:r>
          </w:p>
        </w:tc>
        <w:tc>
          <w:tcPr>
            <w:tcW w:w="3195" w:type="dxa"/>
          </w:tcPr>
          <w:p w14:paraId="0B6E533D" w14:textId="77777777" w:rsidR="00682FD0" w:rsidRDefault="00E26131">
            <w:pPr>
              <w:pStyle w:val="TableText"/>
            </w:pPr>
            <w:r>
              <w:t>urn:oid:2.16.840.1.113883.6.277</w:t>
            </w:r>
          </w:p>
        </w:tc>
        <w:tc>
          <w:tcPr>
            <w:tcW w:w="2520" w:type="dxa"/>
          </w:tcPr>
          <w:p w14:paraId="227C02AF" w14:textId="77777777" w:rsidR="00682FD0" w:rsidRDefault="00E26131">
            <w:pPr>
              <w:pStyle w:val="TableText"/>
            </w:pPr>
            <w:r>
              <w:t>Admission (during the stay in which the surgery was performed)</w:t>
            </w:r>
          </w:p>
        </w:tc>
      </w:tr>
      <w:tr w:rsidR="00682FD0" w14:paraId="6DE2DE80" w14:textId="77777777">
        <w:trPr>
          <w:jc w:val="center"/>
        </w:trPr>
        <w:tc>
          <w:tcPr>
            <w:tcW w:w="1170" w:type="dxa"/>
          </w:tcPr>
          <w:p w14:paraId="61A527F3" w14:textId="77777777" w:rsidR="00682FD0" w:rsidRDefault="00E26131">
            <w:pPr>
              <w:pStyle w:val="TableText"/>
            </w:pPr>
            <w:r>
              <w:t>1516-4</w:t>
            </w:r>
          </w:p>
        </w:tc>
        <w:tc>
          <w:tcPr>
            <w:tcW w:w="3195" w:type="dxa"/>
          </w:tcPr>
          <w:p w14:paraId="17FA77BC" w14:textId="77777777" w:rsidR="00682FD0" w:rsidRDefault="00E26131">
            <w:pPr>
              <w:pStyle w:val="TableText"/>
            </w:pPr>
            <w:r>
              <w:t>cdcNHSN</w:t>
            </w:r>
          </w:p>
        </w:tc>
        <w:tc>
          <w:tcPr>
            <w:tcW w:w="3195" w:type="dxa"/>
          </w:tcPr>
          <w:p w14:paraId="7ED034B2" w14:textId="77777777" w:rsidR="00682FD0" w:rsidRDefault="00E26131">
            <w:pPr>
              <w:pStyle w:val="TableText"/>
            </w:pPr>
            <w:r>
              <w:t>urn:oid:2.16.840.1.113883.6.277</w:t>
            </w:r>
          </w:p>
        </w:tc>
        <w:tc>
          <w:tcPr>
            <w:tcW w:w="2520" w:type="dxa"/>
          </w:tcPr>
          <w:p w14:paraId="148282DC" w14:textId="77777777" w:rsidR="00682FD0" w:rsidRDefault="00E26131">
            <w:pPr>
              <w:pStyle w:val="TableText"/>
            </w:pPr>
            <w:r>
              <w:t>Readmission to facility where associated procedure performed</w:t>
            </w:r>
          </w:p>
        </w:tc>
      </w:tr>
      <w:tr w:rsidR="00682FD0" w14:paraId="0C0DD173" w14:textId="77777777">
        <w:trPr>
          <w:jc w:val="center"/>
        </w:trPr>
        <w:tc>
          <w:tcPr>
            <w:tcW w:w="1170" w:type="dxa"/>
          </w:tcPr>
          <w:p w14:paraId="337ED7A0" w14:textId="77777777" w:rsidR="00682FD0" w:rsidRDefault="00E26131">
            <w:pPr>
              <w:pStyle w:val="TableText"/>
            </w:pPr>
            <w:r>
              <w:t>1517-2</w:t>
            </w:r>
          </w:p>
        </w:tc>
        <w:tc>
          <w:tcPr>
            <w:tcW w:w="3195" w:type="dxa"/>
          </w:tcPr>
          <w:p w14:paraId="2422EA2C" w14:textId="77777777" w:rsidR="00682FD0" w:rsidRDefault="00E26131">
            <w:pPr>
              <w:pStyle w:val="TableText"/>
            </w:pPr>
            <w:r>
              <w:t>cdcNHSN</w:t>
            </w:r>
          </w:p>
        </w:tc>
        <w:tc>
          <w:tcPr>
            <w:tcW w:w="3195" w:type="dxa"/>
          </w:tcPr>
          <w:p w14:paraId="6A7E53AD" w14:textId="77777777" w:rsidR="00682FD0" w:rsidRDefault="00E26131">
            <w:pPr>
              <w:pStyle w:val="TableText"/>
            </w:pPr>
            <w:r>
              <w:t>urn:oid:2.16.840.1.113883.6.277</w:t>
            </w:r>
          </w:p>
        </w:tc>
        <w:tc>
          <w:tcPr>
            <w:tcW w:w="2520" w:type="dxa"/>
          </w:tcPr>
          <w:p w14:paraId="0B5D0ECF" w14:textId="77777777" w:rsidR="00682FD0" w:rsidRDefault="00E26131">
            <w:pPr>
              <w:pStyle w:val="TableText"/>
            </w:pPr>
            <w:r>
              <w:t>Readmission to facility other than where the associated procedure was performed</w:t>
            </w:r>
          </w:p>
        </w:tc>
      </w:tr>
    </w:tbl>
    <w:p w14:paraId="0928EFBD" w14:textId="77777777" w:rsidR="00682FD0" w:rsidRDefault="00682FD0">
      <w:pPr>
        <w:pStyle w:val="BodyText"/>
      </w:pPr>
    </w:p>
    <w:p w14:paraId="0281D9AA" w14:textId="3DD61669" w:rsidR="00682FD0" w:rsidRDefault="00E26131">
      <w:pPr>
        <w:pStyle w:val="Caption"/>
        <w:ind w:left="130" w:right="115"/>
      </w:pPr>
      <w:bookmarkStart w:id="2940" w:name="_Toc525996630"/>
      <w:r>
        <w:t xml:space="preserve">Figure </w:t>
      </w:r>
      <w:r>
        <w:fldChar w:fldCharType="begin"/>
      </w:r>
      <w:r>
        <w:instrText>SEQ Figure \* ARABIC</w:instrText>
      </w:r>
      <w:r>
        <w:fldChar w:fldCharType="separate"/>
      </w:r>
      <w:r>
        <w:t>131</w:t>
      </w:r>
      <w:r>
        <w:fldChar w:fldCharType="end"/>
      </w:r>
      <w:r>
        <w:t>: Occasion of HAI Detection Observation Example</w:t>
      </w:r>
      <w:bookmarkEnd w:id="2940"/>
    </w:p>
    <w:p w14:paraId="4A88047B" w14:textId="77777777" w:rsidR="00682FD0" w:rsidRDefault="00E26131">
      <w:pPr>
        <w:pStyle w:val="Example"/>
        <w:ind w:left="130" w:right="115"/>
      </w:pPr>
      <w:r>
        <w:t>&lt;observation classCode="OBS" moodCode="EVN" negationInd="false"&gt;</w:t>
      </w:r>
    </w:p>
    <w:p w14:paraId="5F20C597" w14:textId="77777777" w:rsidR="00682FD0" w:rsidRDefault="00E26131">
      <w:pPr>
        <w:pStyle w:val="Example"/>
        <w:ind w:left="130" w:right="115"/>
      </w:pPr>
      <w:r>
        <w:t xml:space="preserve">    &lt;!-- C-CDA Problem Observation templateId --&gt;</w:t>
      </w:r>
    </w:p>
    <w:p w14:paraId="074919B6" w14:textId="77777777" w:rsidR="00682FD0" w:rsidRDefault="00E26131">
      <w:pPr>
        <w:pStyle w:val="Example"/>
        <w:ind w:left="130" w:right="115"/>
      </w:pPr>
      <w:r>
        <w:t xml:space="preserve">    &lt;templateId root="2.16.840.1.113883.10.20.22.4.4"/&gt;</w:t>
      </w:r>
    </w:p>
    <w:p w14:paraId="1A6C0528" w14:textId="77777777" w:rsidR="00682FD0" w:rsidRDefault="00E26131">
      <w:pPr>
        <w:pStyle w:val="Example"/>
        <w:ind w:left="130" w:right="115"/>
      </w:pPr>
      <w:r>
        <w:t xml:space="preserve">    &lt;!-- HAI Occasion of HAI Detection Observation templateId --&gt;</w:t>
      </w:r>
    </w:p>
    <w:p w14:paraId="3D0E7F30" w14:textId="77777777" w:rsidR="00682FD0" w:rsidRDefault="00E26131">
      <w:pPr>
        <w:pStyle w:val="Example"/>
        <w:ind w:left="130" w:right="115"/>
      </w:pPr>
      <w:r>
        <w:t xml:space="preserve">    &lt;templateId root="2.16.840.1.113883.10.20.5.6.144"/&gt;</w:t>
      </w:r>
    </w:p>
    <w:p w14:paraId="70321BFE" w14:textId="77777777" w:rsidR="00682FD0" w:rsidRDefault="00E26131">
      <w:pPr>
        <w:pStyle w:val="Example"/>
        <w:ind w:left="130" w:right="115"/>
      </w:pPr>
      <w:r>
        <w:t xml:space="preserve">    &lt;id nullFlavor="NA"/&gt;</w:t>
      </w:r>
    </w:p>
    <w:p w14:paraId="4D68CB05" w14:textId="77777777" w:rsidR="00682FD0" w:rsidRDefault="00E26131">
      <w:pPr>
        <w:pStyle w:val="Example"/>
        <w:ind w:left="130" w:right="115"/>
      </w:pPr>
      <w:r>
        <w:t xml:space="preserve">    &lt;code code="ASSERTION" </w:t>
      </w:r>
    </w:p>
    <w:p w14:paraId="48416073" w14:textId="77777777" w:rsidR="00682FD0" w:rsidRDefault="00E26131">
      <w:pPr>
        <w:pStyle w:val="Example"/>
        <w:ind w:left="130" w:right="115"/>
      </w:pPr>
      <w:r>
        <w:t xml:space="preserve">          codeSystem="2.16.840.1.113883.5.4"/&gt;</w:t>
      </w:r>
    </w:p>
    <w:p w14:paraId="0F1DE942" w14:textId="77777777" w:rsidR="00682FD0" w:rsidRDefault="00E26131">
      <w:pPr>
        <w:pStyle w:val="Example"/>
        <w:ind w:left="130" w:right="115"/>
      </w:pPr>
      <w:r>
        <w:t xml:space="preserve">    &lt;statusCode code="completed"/&gt;</w:t>
      </w:r>
    </w:p>
    <w:p w14:paraId="098A356A" w14:textId="77777777" w:rsidR="00682FD0" w:rsidRDefault="00E26131">
      <w:pPr>
        <w:pStyle w:val="Example"/>
        <w:ind w:left="130" w:right="115"/>
      </w:pPr>
      <w:r>
        <w:t xml:space="preserve">  </w:t>
      </w:r>
    </w:p>
    <w:p w14:paraId="162FCBF9" w14:textId="77777777" w:rsidR="00682FD0" w:rsidRDefault="00E26131">
      <w:pPr>
        <w:pStyle w:val="Example"/>
        <w:ind w:left="130" w:right="115"/>
      </w:pPr>
      <w:r>
        <w:t xml:space="preserve">    &lt;value xsi:type="CD"</w:t>
      </w:r>
    </w:p>
    <w:p w14:paraId="42B0C63B" w14:textId="77777777" w:rsidR="00682FD0" w:rsidRDefault="00E26131">
      <w:pPr>
        <w:pStyle w:val="Example"/>
        <w:ind w:left="130" w:right="115"/>
      </w:pPr>
      <w:r>
        <w:t xml:space="preserve">         codeSystem="2.16.840.1.113883.6.277"</w:t>
      </w:r>
    </w:p>
    <w:p w14:paraId="12B196CF" w14:textId="77777777" w:rsidR="00682FD0" w:rsidRDefault="00E26131">
      <w:pPr>
        <w:pStyle w:val="Example"/>
        <w:ind w:left="130" w:right="115"/>
      </w:pPr>
      <w:r>
        <w:t xml:space="preserve">         codeSystemName="cdcNHSN"</w:t>
      </w:r>
    </w:p>
    <w:p w14:paraId="41F340B7" w14:textId="77777777" w:rsidR="00682FD0" w:rsidRDefault="00E26131">
      <w:pPr>
        <w:pStyle w:val="Example"/>
        <w:ind w:left="130" w:right="115"/>
      </w:pPr>
      <w:r>
        <w:t xml:space="preserve">         code="1510-7"</w:t>
      </w:r>
    </w:p>
    <w:p w14:paraId="2C068B31" w14:textId="77777777" w:rsidR="00682FD0" w:rsidRDefault="00E26131">
      <w:pPr>
        <w:pStyle w:val="Example"/>
        <w:ind w:left="130" w:right="115"/>
      </w:pPr>
      <w:r>
        <w:t xml:space="preserve">         displayName="Admission (during the stay in which the surgery was performed)"/&gt;</w:t>
      </w:r>
    </w:p>
    <w:p w14:paraId="1216A10F" w14:textId="77777777" w:rsidR="00682FD0" w:rsidRDefault="00E26131">
      <w:pPr>
        <w:pStyle w:val="Example"/>
        <w:ind w:left="130" w:right="115"/>
      </w:pPr>
      <w:r>
        <w:t>&lt;/observation&gt;</w:t>
      </w:r>
    </w:p>
    <w:p w14:paraId="092D7027" w14:textId="77777777" w:rsidR="00682FD0" w:rsidRDefault="00682FD0">
      <w:pPr>
        <w:pStyle w:val="BodyText"/>
      </w:pPr>
    </w:p>
    <w:p w14:paraId="2F344862" w14:textId="77777777" w:rsidR="00682FD0" w:rsidRDefault="00E26131">
      <w:pPr>
        <w:pStyle w:val="Heading2nospace"/>
      </w:pPr>
      <w:bookmarkStart w:id="2941" w:name="E_Other_Facility_Discharge_Act"/>
      <w:bookmarkStart w:id="2942" w:name="_Toc525996409"/>
      <w:r>
        <w:t>Other Facility Discharge Act</w:t>
      </w:r>
      <w:bookmarkEnd w:id="2941"/>
      <w:bookmarkEnd w:id="2942"/>
    </w:p>
    <w:p w14:paraId="03C9A4A2" w14:textId="77777777" w:rsidR="00682FD0" w:rsidRDefault="00E26131">
      <w:pPr>
        <w:pStyle w:val="BracketData"/>
      </w:pPr>
      <w:r>
        <w:t>[act: identifier urn:hl7ii:2.16.840.1.113883.10.20.5.6.228:2014-12-01 (closed)]</w:t>
      </w:r>
    </w:p>
    <w:p w14:paraId="69BD83D6" w14:textId="77777777" w:rsidR="00682FD0" w:rsidRDefault="00E26131">
      <w:pPr>
        <w:pStyle w:val="BracketData"/>
      </w:pPr>
      <w:r>
        <w:t>Published as part of NHSN Healthcare Associated Infection (HAI) Reports Release 2, DSTU 2.1 - US Realm</w:t>
      </w:r>
    </w:p>
    <w:p w14:paraId="2677904C" w14:textId="59EBACE7" w:rsidR="00682FD0" w:rsidRDefault="00E26131">
      <w:pPr>
        <w:pStyle w:val="Caption"/>
      </w:pPr>
      <w:bookmarkStart w:id="2943" w:name="_Toc525997007"/>
      <w:r>
        <w:t xml:space="preserve">Table </w:t>
      </w:r>
      <w:r>
        <w:fldChar w:fldCharType="begin"/>
      </w:r>
      <w:r>
        <w:instrText>SEQ Table \* ARABIC</w:instrText>
      </w:r>
      <w:r>
        <w:fldChar w:fldCharType="separate"/>
      </w:r>
      <w:r>
        <w:t>307</w:t>
      </w:r>
      <w:r>
        <w:fldChar w:fldCharType="end"/>
      </w:r>
      <w:r>
        <w:t>: Other Facility Discharge Act Contexts</w:t>
      </w:r>
      <w:bookmarkEnd w:id="294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6CE3859D" w14:textId="77777777">
        <w:trPr>
          <w:cantSplit/>
          <w:tblHeader/>
          <w:jc w:val="center"/>
        </w:trPr>
        <w:tc>
          <w:tcPr>
            <w:tcW w:w="360" w:type="dxa"/>
            <w:shd w:val="clear" w:color="auto" w:fill="E6E6E6"/>
          </w:tcPr>
          <w:p w14:paraId="53E76822" w14:textId="77777777" w:rsidR="00682FD0" w:rsidRDefault="00E26131">
            <w:pPr>
              <w:pStyle w:val="TableHead"/>
            </w:pPr>
            <w:r>
              <w:t>Contained By:</w:t>
            </w:r>
          </w:p>
        </w:tc>
        <w:tc>
          <w:tcPr>
            <w:tcW w:w="360" w:type="dxa"/>
            <w:shd w:val="clear" w:color="auto" w:fill="E6E6E6"/>
          </w:tcPr>
          <w:p w14:paraId="6F92C6DA" w14:textId="77777777" w:rsidR="00682FD0" w:rsidRDefault="00E26131">
            <w:pPr>
              <w:pStyle w:val="TableHead"/>
            </w:pPr>
            <w:r>
              <w:t>Contains:</w:t>
            </w:r>
          </w:p>
        </w:tc>
      </w:tr>
      <w:tr w:rsidR="00682FD0" w14:paraId="051F7EE7" w14:textId="77777777">
        <w:trPr>
          <w:jc w:val="center"/>
        </w:trPr>
        <w:tc>
          <w:tcPr>
            <w:tcW w:w="360" w:type="dxa"/>
          </w:tcPr>
          <w:p w14:paraId="6F89D1F1" w14:textId="79E2B35A" w:rsidR="00682FD0" w:rsidRDefault="009E5D90">
            <w:pPr>
              <w:pStyle w:val="TableText"/>
            </w:pPr>
            <w:hyperlink w:anchor="S_Encounters_Section_in_a_LIO_Report_V2">
              <w:r w:rsidR="00E26131">
                <w:rPr>
                  <w:rStyle w:val="HyperlinkText9pt"/>
                </w:rPr>
                <w:t>Encounters Section in a LIO Report (V2)</w:t>
              </w:r>
            </w:hyperlink>
            <w:r w:rsidR="00E26131">
              <w:t xml:space="preserve"> (required)</w:t>
            </w:r>
          </w:p>
        </w:tc>
        <w:tc>
          <w:tcPr>
            <w:tcW w:w="360" w:type="dxa"/>
          </w:tcPr>
          <w:p w14:paraId="1547F8C6" w14:textId="09076E06" w:rsidR="00682FD0" w:rsidRDefault="009E5D90">
            <w:pPr>
              <w:pStyle w:val="TableText"/>
            </w:pPr>
            <w:hyperlink w:anchor="E_Other_Facility_Discharge_Encounter">
              <w:r w:rsidR="00E26131">
                <w:rPr>
                  <w:rStyle w:val="HyperlinkText9pt"/>
                </w:rPr>
                <w:t>Other Facility Discharge Encounter</w:t>
              </w:r>
            </w:hyperlink>
            <w:r w:rsidR="00E26131">
              <w:t xml:space="preserve"> (optional)</w:t>
            </w:r>
          </w:p>
        </w:tc>
      </w:tr>
    </w:tbl>
    <w:p w14:paraId="24541586" w14:textId="77777777" w:rsidR="00682FD0" w:rsidRDefault="00682FD0">
      <w:pPr>
        <w:pStyle w:val="BodyText"/>
      </w:pPr>
    </w:p>
    <w:p w14:paraId="48CA7299" w14:textId="77777777" w:rsidR="00682FD0" w:rsidRDefault="00E26131">
      <w:r>
        <w:t>This act template is a wrapper around the Other Facility Discharge Encounter template. The act identifies that the contained encounter represents an encounter at a facility from which the patient has been discharged in the past four weeks, while the encounter template records the type of encounter and the type of facility. Multiple discharge encounters can be recorded. Use nullFlavor="NA" where the other facility discharge is not applicable (i.e., the patient has not been discharged from another facility in the past four weeks). Use nullFlavor="UNK" when it is unknown whether or not the patient has been discharged from another facility in the past four weeks.</w:t>
      </w:r>
    </w:p>
    <w:p w14:paraId="199B24E9" w14:textId="45CFAA14" w:rsidR="00682FD0" w:rsidRDefault="00E26131">
      <w:pPr>
        <w:pStyle w:val="Caption"/>
      </w:pPr>
      <w:bookmarkStart w:id="2944" w:name="_Toc525997008"/>
      <w:r>
        <w:t xml:space="preserve">Table </w:t>
      </w:r>
      <w:r>
        <w:fldChar w:fldCharType="begin"/>
      </w:r>
      <w:r>
        <w:instrText>SEQ Table \* ARABIC</w:instrText>
      </w:r>
      <w:r>
        <w:fldChar w:fldCharType="separate"/>
      </w:r>
      <w:r>
        <w:t>308</w:t>
      </w:r>
      <w:r>
        <w:fldChar w:fldCharType="end"/>
      </w:r>
      <w:r>
        <w:t>: Other Facility Discharge Act Constraints Overview</w:t>
      </w:r>
      <w:bookmarkEnd w:id="294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6FF36FD8" w14:textId="77777777">
        <w:trPr>
          <w:cantSplit/>
          <w:tblHeader/>
          <w:jc w:val="center"/>
        </w:trPr>
        <w:tc>
          <w:tcPr>
            <w:tcW w:w="0" w:type="dxa"/>
            <w:shd w:val="clear" w:color="auto" w:fill="E6E6E6"/>
            <w:noWrap/>
          </w:tcPr>
          <w:p w14:paraId="6FE3C380" w14:textId="77777777" w:rsidR="00682FD0" w:rsidRDefault="00E26131">
            <w:pPr>
              <w:pStyle w:val="TableHead"/>
            </w:pPr>
            <w:r>
              <w:t>XPath</w:t>
            </w:r>
          </w:p>
        </w:tc>
        <w:tc>
          <w:tcPr>
            <w:tcW w:w="720" w:type="dxa"/>
            <w:shd w:val="clear" w:color="auto" w:fill="E6E6E6"/>
            <w:noWrap/>
          </w:tcPr>
          <w:p w14:paraId="0FD002EF" w14:textId="77777777" w:rsidR="00682FD0" w:rsidRDefault="00E26131">
            <w:pPr>
              <w:pStyle w:val="TableHead"/>
            </w:pPr>
            <w:r>
              <w:t>Card.</w:t>
            </w:r>
          </w:p>
        </w:tc>
        <w:tc>
          <w:tcPr>
            <w:tcW w:w="1152" w:type="dxa"/>
            <w:shd w:val="clear" w:color="auto" w:fill="E6E6E6"/>
            <w:noWrap/>
          </w:tcPr>
          <w:p w14:paraId="3A0D4100" w14:textId="77777777" w:rsidR="00682FD0" w:rsidRDefault="00E26131">
            <w:pPr>
              <w:pStyle w:val="TableHead"/>
            </w:pPr>
            <w:r>
              <w:t>Verb</w:t>
            </w:r>
          </w:p>
        </w:tc>
        <w:tc>
          <w:tcPr>
            <w:tcW w:w="864" w:type="dxa"/>
            <w:shd w:val="clear" w:color="auto" w:fill="E6E6E6"/>
            <w:noWrap/>
          </w:tcPr>
          <w:p w14:paraId="29835CFE" w14:textId="77777777" w:rsidR="00682FD0" w:rsidRDefault="00E26131">
            <w:pPr>
              <w:pStyle w:val="TableHead"/>
            </w:pPr>
            <w:r>
              <w:t>Data Type</w:t>
            </w:r>
          </w:p>
        </w:tc>
        <w:tc>
          <w:tcPr>
            <w:tcW w:w="864" w:type="dxa"/>
            <w:shd w:val="clear" w:color="auto" w:fill="E6E6E6"/>
            <w:noWrap/>
          </w:tcPr>
          <w:p w14:paraId="2F933465" w14:textId="77777777" w:rsidR="00682FD0" w:rsidRDefault="00E26131">
            <w:pPr>
              <w:pStyle w:val="TableHead"/>
            </w:pPr>
            <w:r>
              <w:t>CONF#</w:t>
            </w:r>
          </w:p>
        </w:tc>
        <w:tc>
          <w:tcPr>
            <w:tcW w:w="864" w:type="dxa"/>
            <w:shd w:val="clear" w:color="auto" w:fill="E6E6E6"/>
            <w:noWrap/>
          </w:tcPr>
          <w:p w14:paraId="3D4DE267" w14:textId="77777777" w:rsidR="00682FD0" w:rsidRDefault="00E26131">
            <w:pPr>
              <w:pStyle w:val="TableHead"/>
            </w:pPr>
            <w:r>
              <w:t>Value</w:t>
            </w:r>
          </w:p>
        </w:tc>
      </w:tr>
      <w:tr w:rsidR="00682FD0" w14:paraId="22A8B37A" w14:textId="77777777">
        <w:trPr>
          <w:jc w:val="center"/>
        </w:trPr>
        <w:tc>
          <w:tcPr>
            <w:tcW w:w="10160" w:type="dxa"/>
            <w:gridSpan w:val="6"/>
          </w:tcPr>
          <w:p w14:paraId="691696EB" w14:textId="77777777" w:rsidR="00682FD0" w:rsidRDefault="00E26131">
            <w:pPr>
              <w:pStyle w:val="TableText"/>
            </w:pPr>
            <w:r>
              <w:t>act (identifier: urn:hl7ii:2.16.840.1.113883.10.20.5.6.228:2014-12-01)</w:t>
            </w:r>
          </w:p>
        </w:tc>
      </w:tr>
      <w:tr w:rsidR="00682FD0" w14:paraId="625051D4" w14:textId="77777777">
        <w:trPr>
          <w:jc w:val="center"/>
        </w:trPr>
        <w:tc>
          <w:tcPr>
            <w:tcW w:w="3345" w:type="dxa"/>
          </w:tcPr>
          <w:p w14:paraId="3CFA1DB2" w14:textId="77777777" w:rsidR="00682FD0" w:rsidRDefault="00E26131">
            <w:pPr>
              <w:pStyle w:val="TableText"/>
            </w:pPr>
            <w:r>
              <w:tab/>
              <w:t>@nullFlavor</w:t>
            </w:r>
          </w:p>
        </w:tc>
        <w:tc>
          <w:tcPr>
            <w:tcW w:w="720" w:type="dxa"/>
          </w:tcPr>
          <w:p w14:paraId="62520F5A" w14:textId="77777777" w:rsidR="00682FD0" w:rsidRDefault="00E26131">
            <w:pPr>
              <w:pStyle w:val="TableText"/>
            </w:pPr>
            <w:r>
              <w:t>0..1</w:t>
            </w:r>
          </w:p>
        </w:tc>
        <w:tc>
          <w:tcPr>
            <w:tcW w:w="1152" w:type="dxa"/>
          </w:tcPr>
          <w:p w14:paraId="0123D9CC" w14:textId="77777777" w:rsidR="00682FD0" w:rsidRDefault="00E26131">
            <w:pPr>
              <w:pStyle w:val="TableText"/>
            </w:pPr>
            <w:r>
              <w:t>MAY</w:t>
            </w:r>
          </w:p>
        </w:tc>
        <w:tc>
          <w:tcPr>
            <w:tcW w:w="864" w:type="dxa"/>
          </w:tcPr>
          <w:p w14:paraId="57672260" w14:textId="77777777" w:rsidR="00682FD0" w:rsidRDefault="00682FD0">
            <w:pPr>
              <w:pStyle w:val="TableText"/>
            </w:pPr>
          </w:p>
        </w:tc>
        <w:tc>
          <w:tcPr>
            <w:tcW w:w="1104" w:type="dxa"/>
          </w:tcPr>
          <w:p w14:paraId="2A9EB0B8" w14:textId="190B5368" w:rsidR="00682FD0" w:rsidRDefault="009E5D90">
            <w:pPr>
              <w:pStyle w:val="TableText"/>
            </w:pPr>
            <w:hyperlink w:anchor="C_1129-30580">
              <w:r w:rsidR="00E26131">
                <w:rPr>
                  <w:rStyle w:val="HyperlinkText9pt"/>
                </w:rPr>
                <w:t>1129-30580</w:t>
              </w:r>
            </w:hyperlink>
          </w:p>
        </w:tc>
        <w:tc>
          <w:tcPr>
            <w:tcW w:w="2975" w:type="dxa"/>
          </w:tcPr>
          <w:p w14:paraId="24EE3ABE" w14:textId="77777777" w:rsidR="00682FD0" w:rsidRDefault="00E26131">
            <w:pPr>
              <w:pStyle w:val="TableText"/>
            </w:pPr>
            <w:r>
              <w:t>urn:oid:2.16.840.1.113883.10.20.5.9.2 (NullValues_UNK_NA)</w:t>
            </w:r>
          </w:p>
        </w:tc>
      </w:tr>
      <w:tr w:rsidR="00682FD0" w14:paraId="139B1412" w14:textId="77777777">
        <w:trPr>
          <w:jc w:val="center"/>
        </w:trPr>
        <w:tc>
          <w:tcPr>
            <w:tcW w:w="3345" w:type="dxa"/>
          </w:tcPr>
          <w:p w14:paraId="3E6024CE" w14:textId="77777777" w:rsidR="00682FD0" w:rsidRDefault="00E26131">
            <w:pPr>
              <w:pStyle w:val="TableText"/>
            </w:pPr>
            <w:r>
              <w:tab/>
              <w:t>@classCode</w:t>
            </w:r>
          </w:p>
        </w:tc>
        <w:tc>
          <w:tcPr>
            <w:tcW w:w="720" w:type="dxa"/>
          </w:tcPr>
          <w:p w14:paraId="0970D72B" w14:textId="77777777" w:rsidR="00682FD0" w:rsidRDefault="00E26131">
            <w:pPr>
              <w:pStyle w:val="TableText"/>
            </w:pPr>
            <w:r>
              <w:t>1..1</w:t>
            </w:r>
          </w:p>
        </w:tc>
        <w:tc>
          <w:tcPr>
            <w:tcW w:w="1152" w:type="dxa"/>
          </w:tcPr>
          <w:p w14:paraId="48FB486A" w14:textId="77777777" w:rsidR="00682FD0" w:rsidRDefault="00E26131">
            <w:pPr>
              <w:pStyle w:val="TableText"/>
            </w:pPr>
            <w:r>
              <w:t>SHALL</w:t>
            </w:r>
          </w:p>
        </w:tc>
        <w:tc>
          <w:tcPr>
            <w:tcW w:w="864" w:type="dxa"/>
          </w:tcPr>
          <w:p w14:paraId="6B15E265" w14:textId="77777777" w:rsidR="00682FD0" w:rsidRDefault="00682FD0">
            <w:pPr>
              <w:pStyle w:val="TableText"/>
            </w:pPr>
          </w:p>
        </w:tc>
        <w:tc>
          <w:tcPr>
            <w:tcW w:w="1104" w:type="dxa"/>
          </w:tcPr>
          <w:p w14:paraId="419B3F5E" w14:textId="628B7FFD" w:rsidR="00682FD0" w:rsidRDefault="009E5D90">
            <w:pPr>
              <w:pStyle w:val="TableText"/>
            </w:pPr>
            <w:hyperlink w:anchor="C_1129-30585">
              <w:r w:rsidR="00E26131">
                <w:rPr>
                  <w:rStyle w:val="HyperlinkText9pt"/>
                </w:rPr>
                <w:t>1129-30585</w:t>
              </w:r>
            </w:hyperlink>
          </w:p>
        </w:tc>
        <w:tc>
          <w:tcPr>
            <w:tcW w:w="2975" w:type="dxa"/>
          </w:tcPr>
          <w:p w14:paraId="7BDACA98" w14:textId="77777777" w:rsidR="00682FD0" w:rsidRDefault="00E26131">
            <w:pPr>
              <w:pStyle w:val="TableText"/>
            </w:pPr>
            <w:r>
              <w:t>urn:oid:2.16.840.1.113883.5.6 (HL7ActClass) = ACT</w:t>
            </w:r>
          </w:p>
        </w:tc>
      </w:tr>
      <w:tr w:rsidR="00682FD0" w14:paraId="3F28E4A4" w14:textId="77777777">
        <w:trPr>
          <w:jc w:val="center"/>
        </w:trPr>
        <w:tc>
          <w:tcPr>
            <w:tcW w:w="3345" w:type="dxa"/>
          </w:tcPr>
          <w:p w14:paraId="3F5DAAEA" w14:textId="77777777" w:rsidR="00682FD0" w:rsidRDefault="00E26131">
            <w:pPr>
              <w:pStyle w:val="TableText"/>
            </w:pPr>
            <w:r>
              <w:tab/>
              <w:t>@moodCode</w:t>
            </w:r>
          </w:p>
        </w:tc>
        <w:tc>
          <w:tcPr>
            <w:tcW w:w="720" w:type="dxa"/>
          </w:tcPr>
          <w:p w14:paraId="0772AB94" w14:textId="77777777" w:rsidR="00682FD0" w:rsidRDefault="00E26131">
            <w:pPr>
              <w:pStyle w:val="TableText"/>
            </w:pPr>
            <w:r>
              <w:t>1..1</w:t>
            </w:r>
          </w:p>
        </w:tc>
        <w:tc>
          <w:tcPr>
            <w:tcW w:w="1152" w:type="dxa"/>
          </w:tcPr>
          <w:p w14:paraId="552CF4B4" w14:textId="77777777" w:rsidR="00682FD0" w:rsidRDefault="00E26131">
            <w:pPr>
              <w:pStyle w:val="TableText"/>
            </w:pPr>
            <w:r>
              <w:t>SHALL</w:t>
            </w:r>
          </w:p>
        </w:tc>
        <w:tc>
          <w:tcPr>
            <w:tcW w:w="864" w:type="dxa"/>
          </w:tcPr>
          <w:p w14:paraId="38B4701D" w14:textId="77777777" w:rsidR="00682FD0" w:rsidRDefault="00682FD0">
            <w:pPr>
              <w:pStyle w:val="TableText"/>
            </w:pPr>
          </w:p>
        </w:tc>
        <w:tc>
          <w:tcPr>
            <w:tcW w:w="1104" w:type="dxa"/>
          </w:tcPr>
          <w:p w14:paraId="7D3DD063" w14:textId="1CBA0A7E" w:rsidR="00682FD0" w:rsidRDefault="009E5D90">
            <w:pPr>
              <w:pStyle w:val="TableText"/>
            </w:pPr>
            <w:hyperlink w:anchor="C_1129-30586">
              <w:r w:rsidR="00E26131">
                <w:rPr>
                  <w:rStyle w:val="HyperlinkText9pt"/>
                </w:rPr>
                <w:t>1129-30586</w:t>
              </w:r>
            </w:hyperlink>
          </w:p>
        </w:tc>
        <w:tc>
          <w:tcPr>
            <w:tcW w:w="2975" w:type="dxa"/>
          </w:tcPr>
          <w:p w14:paraId="47706D96" w14:textId="77777777" w:rsidR="00682FD0" w:rsidRDefault="00E26131">
            <w:pPr>
              <w:pStyle w:val="TableText"/>
            </w:pPr>
            <w:r>
              <w:t>urn:oid:2.16.840.1.113883.5.1001 (HL7ActMood) = EVN</w:t>
            </w:r>
          </w:p>
        </w:tc>
      </w:tr>
      <w:tr w:rsidR="00682FD0" w14:paraId="6DF4451D" w14:textId="77777777">
        <w:trPr>
          <w:jc w:val="center"/>
        </w:trPr>
        <w:tc>
          <w:tcPr>
            <w:tcW w:w="3345" w:type="dxa"/>
          </w:tcPr>
          <w:p w14:paraId="1ED8368E" w14:textId="77777777" w:rsidR="00682FD0" w:rsidRDefault="00E26131">
            <w:pPr>
              <w:pStyle w:val="TableText"/>
            </w:pPr>
            <w:r>
              <w:tab/>
              <w:t>templateId</w:t>
            </w:r>
          </w:p>
        </w:tc>
        <w:tc>
          <w:tcPr>
            <w:tcW w:w="720" w:type="dxa"/>
          </w:tcPr>
          <w:p w14:paraId="67B1AA4B" w14:textId="77777777" w:rsidR="00682FD0" w:rsidRDefault="00E26131">
            <w:pPr>
              <w:pStyle w:val="TableText"/>
            </w:pPr>
            <w:r>
              <w:t>1..1</w:t>
            </w:r>
          </w:p>
        </w:tc>
        <w:tc>
          <w:tcPr>
            <w:tcW w:w="1152" w:type="dxa"/>
          </w:tcPr>
          <w:p w14:paraId="25DEEEBE" w14:textId="77777777" w:rsidR="00682FD0" w:rsidRDefault="00E26131">
            <w:pPr>
              <w:pStyle w:val="TableText"/>
            </w:pPr>
            <w:r>
              <w:t>SHALL</w:t>
            </w:r>
          </w:p>
        </w:tc>
        <w:tc>
          <w:tcPr>
            <w:tcW w:w="864" w:type="dxa"/>
          </w:tcPr>
          <w:p w14:paraId="7479AD49" w14:textId="77777777" w:rsidR="00682FD0" w:rsidRDefault="00682FD0">
            <w:pPr>
              <w:pStyle w:val="TableText"/>
            </w:pPr>
          </w:p>
        </w:tc>
        <w:tc>
          <w:tcPr>
            <w:tcW w:w="1104" w:type="dxa"/>
          </w:tcPr>
          <w:p w14:paraId="7AF9C78C" w14:textId="283147BC" w:rsidR="00682FD0" w:rsidRDefault="009E5D90">
            <w:pPr>
              <w:pStyle w:val="TableText"/>
            </w:pPr>
            <w:hyperlink w:anchor="C_1129-30577">
              <w:r w:rsidR="00E26131">
                <w:rPr>
                  <w:rStyle w:val="HyperlinkText9pt"/>
                </w:rPr>
                <w:t>1129-30577</w:t>
              </w:r>
            </w:hyperlink>
          </w:p>
        </w:tc>
        <w:tc>
          <w:tcPr>
            <w:tcW w:w="2975" w:type="dxa"/>
          </w:tcPr>
          <w:p w14:paraId="5B6933C7" w14:textId="77777777" w:rsidR="00682FD0" w:rsidRDefault="00682FD0">
            <w:pPr>
              <w:pStyle w:val="TableText"/>
            </w:pPr>
          </w:p>
        </w:tc>
      </w:tr>
      <w:tr w:rsidR="00682FD0" w14:paraId="2D3E808E" w14:textId="77777777">
        <w:trPr>
          <w:jc w:val="center"/>
        </w:trPr>
        <w:tc>
          <w:tcPr>
            <w:tcW w:w="3345" w:type="dxa"/>
          </w:tcPr>
          <w:p w14:paraId="4F0C51FC" w14:textId="77777777" w:rsidR="00682FD0" w:rsidRDefault="00E26131">
            <w:pPr>
              <w:pStyle w:val="TableText"/>
            </w:pPr>
            <w:r>
              <w:tab/>
            </w:r>
            <w:r>
              <w:tab/>
              <w:t>@root</w:t>
            </w:r>
          </w:p>
        </w:tc>
        <w:tc>
          <w:tcPr>
            <w:tcW w:w="720" w:type="dxa"/>
          </w:tcPr>
          <w:p w14:paraId="26B2127B" w14:textId="77777777" w:rsidR="00682FD0" w:rsidRDefault="00E26131">
            <w:pPr>
              <w:pStyle w:val="TableText"/>
            </w:pPr>
            <w:r>
              <w:t>1..1</w:t>
            </w:r>
          </w:p>
        </w:tc>
        <w:tc>
          <w:tcPr>
            <w:tcW w:w="1152" w:type="dxa"/>
          </w:tcPr>
          <w:p w14:paraId="187BBBAC" w14:textId="77777777" w:rsidR="00682FD0" w:rsidRDefault="00E26131">
            <w:pPr>
              <w:pStyle w:val="TableText"/>
            </w:pPr>
            <w:r>
              <w:t>SHALL</w:t>
            </w:r>
          </w:p>
        </w:tc>
        <w:tc>
          <w:tcPr>
            <w:tcW w:w="864" w:type="dxa"/>
          </w:tcPr>
          <w:p w14:paraId="5DDB77CB" w14:textId="77777777" w:rsidR="00682FD0" w:rsidRDefault="00682FD0">
            <w:pPr>
              <w:pStyle w:val="TableText"/>
            </w:pPr>
          </w:p>
        </w:tc>
        <w:tc>
          <w:tcPr>
            <w:tcW w:w="1104" w:type="dxa"/>
          </w:tcPr>
          <w:p w14:paraId="478F9D6F" w14:textId="0599C779" w:rsidR="00682FD0" w:rsidRDefault="009E5D90">
            <w:pPr>
              <w:pStyle w:val="TableText"/>
            </w:pPr>
            <w:hyperlink w:anchor="C_1129-30581">
              <w:r w:rsidR="00E26131">
                <w:rPr>
                  <w:rStyle w:val="HyperlinkText9pt"/>
                </w:rPr>
                <w:t>1129-30581</w:t>
              </w:r>
            </w:hyperlink>
          </w:p>
        </w:tc>
        <w:tc>
          <w:tcPr>
            <w:tcW w:w="2975" w:type="dxa"/>
          </w:tcPr>
          <w:p w14:paraId="6B977A5F" w14:textId="77777777" w:rsidR="00682FD0" w:rsidRDefault="00E26131">
            <w:pPr>
              <w:pStyle w:val="TableText"/>
            </w:pPr>
            <w:r>
              <w:t>2.16.840.1.113883.10.20.5.6.228</w:t>
            </w:r>
          </w:p>
        </w:tc>
      </w:tr>
      <w:tr w:rsidR="00682FD0" w14:paraId="14333143" w14:textId="77777777">
        <w:trPr>
          <w:jc w:val="center"/>
        </w:trPr>
        <w:tc>
          <w:tcPr>
            <w:tcW w:w="3345" w:type="dxa"/>
          </w:tcPr>
          <w:p w14:paraId="51D68CBE" w14:textId="77777777" w:rsidR="00682FD0" w:rsidRDefault="00E26131">
            <w:pPr>
              <w:pStyle w:val="TableText"/>
            </w:pPr>
            <w:r>
              <w:tab/>
            </w:r>
            <w:r>
              <w:tab/>
              <w:t>@extension</w:t>
            </w:r>
          </w:p>
        </w:tc>
        <w:tc>
          <w:tcPr>
            <w:tcW w:w="720" w:type="dxa"/>
          </w:tcPr>
          <w:p w14:paraId="2EE247F7" w14:textId="77777777" w:rsidR="00682FD0" w:rsidRDefault="00E26131">
            <w:pPr>
              <w:pStyle w:val="TableText"/>
            </w:pPr>
            <w:r>
              <w:t>1..1</w:t>
            </w:r>
          </w:p>
        </w:tc>
        <w:tc>
          <w:tcPr>
            <w:tcW w:w="1152" w:type="dxa"/>
          </w:tcPr>
          <w:p w14:paraId="39EF9AA2" w14:textId="77777777" w:rsidR="00682FD0" w:rsidRDefault="00E26131">
            <w:pPr>
              <w:pStyle w:val="TableText"/>
            </w:pPr>
            <w:r>
              <w:t>SHALL</w:t>
            </w:r>
          </w:p>
        </w:tc>
        <w:tc>
          <w:tcPr>
            <w:tcW w:w="864" w:type="dxa"/>
          </w:tcPr>
          <w:p w14:paraId="380C12C4" w14:textId="77777777" w:rsidR="00682FD0" w:rsidRDefault="00682FD0">
            <w:pPr>
              <w:pStyle w:val="TableText"/>
            </w:pPr>
          </w:p>
        </w:tc>
        <w:tc>
          <w:tcPr>
            <w:tcW w:w="1104" w:type="dxa"/>
          </w:tcPr>
          <w:p w14:paraId="4238C1D8" w14:textId="77862E11" w:rsidR="00682FD0" w:rsidRDefault="009E5D90">
            <w:pPr>
              <w:pStyle w:val="TableText"/>
            </w:pPr>
            <w:hyperlink w:anchor="C_1129-30582">
              <w:r w:rsidR="00E26131">
                <w:rPr>
                  <w:rStyle w:val="HyperlinkText9pt"/>
                </w:rPr>
                <w:t>1129-30582</w:t>
              </w:r>
            </w:hyperlink>
          </w:p>
        </w:tc>
        <w:tc>
          <w:tcPr>
            <w:tcW w:w="2975" w:type="dxa"/>
          </w:tcPr>
          <w:p w14:paraId="167150BD" w14:textId="77777777" w:rsidR="00682FD0" w:rsidRDefault="00E26131">
            <w:pPr>
              <w:pStyle w:val="TableText"/>
            </w:pPr>
            <w:r>
              <w:t>2014-12-01</w:t>
            </w:r>
          </w:p>
        </w:tc>
      </w:tr>
      <w:tr w:rsidR="00682FD0" w14:paraId="16A05171" w14:textId="77777777">
        <w:trPr>
          <w:jc w:val="center"/>
        </w:trPr>
        <w:tc>
          <w:tcPr>
            <w:tcW w:w="3345" w:type="dxa"/>
          </w:tcPr>
          <w:p w14:paraId="0AF59F93" w14:textId="77777777" w:rsidR="00682FD0" w:rsidRDefault="00E26131">
            <w:pPr>
              <w:pStyle w:val="TableText"/>
            </w:pPr>
            <w:r>
              <w:tab/>
              <w:t>code</w:t>
            </w:r>
          </w:p>
        </w:tc>
        <w:tc>
          <w:tcPr>
            <w:tcW w:w="720" w:type="dxa"/>
          </w:tcPr>
          <w:p w14:paraId="0BF781C7" w14:textId="77777777" w:rsidR="00682FD0" w:rsidRDefault="00E26131">
            <w:pPr>
              <w:pStyle w:val="TableText"/>
            </w:pPr>
            <w:r>
              <w:t>1..1</w:t>
            </w:r>
          </w:p>
        </w:tc>
        <w:tc>
          <w:tcPr>
            <w:tcW w:w="1152" w:type="dxa"/>
          </w:tcPr>
          <w:p w14:paraId="313A6BB0" w14:textId="77777777" w:rsidR="00682FD0" w:rsidRDefault="00E26131">
            <w:pPr>
              <w:pStyle w:val="TableText"/>
            </w:pPr>
            <w:r>
              <w:t>SHALL</w:t>
            </w:r>
          </w:p>
        </w:tc>
        <w:tc>
          <w:tcPr>
            <w:tcW w:w="864" w:type="dxa"/>
          </w:tcPr>
          <w:p w14:paraId="294201DA" w14:textId="77777777" w:rsidR="00682FD0" w:rsidRDefault="00682FD0">
            <w:pPr>
              <w:pStyle w:val="TableText"/>
            </w:pPr>
          </w:p>
        </w:tc>
        <w:tc>
          <w:tcPr>
            <w:tcW w:w="1104" w:type="dxa"/>
          </w:tcPr>
          <w:p w14:paraId="644DC389" w14:textId="71A23C75" w:rsidR="00682FD0" w:rsidRDefault="009E5D90">
            <w:pPr>
              <w:pStyle w:val="TableText"/>
            </w:pPr>
            <w:hyperlink w:anchor="C_1129-30578">
              <w:r w:rsidR="00E26131">
                <w:rPr>
                  <w:rStyle w:val="HyperlinkText9pt"/>
                </w:rPr>
                <w:t>1129-30578</w:t>
              </w:r>
            </w:hyperlink>
          </w:p>
        </w:tc>
        <w:tc>
          <w:tcPr>
            <w:tcW w:w="2975" w:type="dxa"/>
          </w:tcPr>
          <w:p w14:paraId="16535994" w14:textId="77777777" w:rsidR="00682FD0" w:rsidRDefault="00682FD0">
            <w:pPr>
              <w:pStyle w:val="TableText"/>
            </w:pPr>
          </w:p>
        </w:tc>
      </w:tr>
      <w:tr w:rsidR="00682FD0" w14:paraId="255845C8" w14:textId="77777777">
        <w:trPr>
          <w:jc w:val="center"/>
        </w:trPr>
        <w:tc>
          <w:tcPr>
            <w:tcW w:w="3345" w:type="dxa"/>
          </w:tcPr>
          <w:p w14:paraId="1F612B41" w14:textId="77777777" w:rsidR="00682FD0" w:rsidRDefault="00E26131">
            <w:pPr>
              <w:pStyle w:val="TableText"/>
            </w:pPr>
            <w:r>
              <w:tab/>
            </w:r>
            <w:r>
              <w:tab/>
              <w:t>@code</w:t>
            </w:r>
          </w:p>
        </w:tc>
        <w:tc>
          <w:tcPr>
            <w:tcW w:w="720" w:type="dxa"/>
          </w:tcPr>
          <w:p w14:paraId="6DC50FDD" w14:textId="77777777" w:rsidR="00682FD0" w:rsidRDefault="00E26131">
            <w:pPr>
              <w:pStyle w:val="TableText"/>
            </w:pPr>
            <w:r>
              <w:t>1..1</w:t>
            </w:r>
          </w:p>
        </w:tc>
        <w:tc>
          <w:tcPr>
            <w:tcW w:w="1152" w:type="dxa"/>
          </w:tcPr>
          <w:p w14:paraId="3BFE746A" w14:textId="77777777" w:rsidR="00682FD0" w:rsidRDefault="00E26131">
            <w:pPr>
              <w:pStyle w:val="TableText"/>
            </w:pPr>
            <w:r>
              <w:t>SHALL</w:t>
            </w:r>
          </w:p>
        </w:tc>
        <w:tc>
          <w:tcPr>
            <w:tcW w:w="864" w:type="dxa"/>
          </w:tcPr>
          <w:p w14:paraId="2BC4EC56" w14:textId="77777777" w:rsidR="00682FD0" w:rsidRDefault="00682FD0">
            <w:pPr>
              <w:pStyle w:val="TableText"/>
            </w:pPr>
          </w:p>
        </w:tc>
        <w:tc>
          <w:tcPr>
            <w:tcW w:w="1104" w:type="dxa"/>
          </w:tcPr>
          <w:p w14:paraId="3CAB7350" w14:textId="77F63F20" w:rsidR="00682FD0" w:rsidRDefault="009E5D90">
            <w:pPr>
              <w:pStyle w:val="TableText"/>
            </w:pPr>
            <w:hyperlink w:anchor="C_1129-30583">
              <w:r w:rsidR="00E26131">
                <w:rPr>
                  <w:rStyle w:val="HyperlinkText9pt"/>
                </w:rPr>
                <w:t>1129-30583</w:t>
              </w:r>
            </w:hyperlink>
          </w:p>
        </w:tc>
        <w:tc>
          <w:tcPr>
            <w:tcW w:w="2975" w:type="dxa"/>
          </w:tcPr>
          <w:p w14:paraId="18739643" w14:textId="77777777" w:rsidR="00682FD0" w:rsidRDefault="00E26131">
            <w:pPr>
              <w:pStyle w:val="TableText"/>
            </w:pPr>
            <w:r>
              <w:t>3004-9</w:t>
            </w:r>
          </w:p>
        </w:tc>
      </w:tr>
      <w:tr w:rsidR="00682FD0" w14:paraId="05476B54" w14:textId="77777777">
        <w:trPr>
          <w:jc w:val="center"/>
        </w:trPr>
        <w:tc>
          <w:tcPr>
            <w:tcW w:w="3345" w:type="dxa"/>
          </w:tcPr>
          <w:p w14:paraId="4679E166" w14:textId="77777777" w:rsidR="00682FD0" w:rsidRDefault="00E26131">
            <w:pPr>
              <w:pStyle w:val="TableText"/>
            </w:pPr>
            <w:r>
              <w:tab/>
            </w:r>
            <w:r>
              <w:tab/>
              <w:t>@codeSystem</w:t>
            </w:r>
          </w:p>
        </w:tc>
        <w:tc>
          <w:tcPr>
            <w:tcW w:w="720" w:type="dxa"/>
          </w:tcPr>
          <w:p w14:paraId="4CC8D46E" w14:textId="77777777" w:rsidR="00682FD0" w:rsidRDefault="00E26131">
            <w:pPr>
              <w:pStyle w:val="TableText"/>
            </w:pPr>
            <w:r>
              <w:t>1..1</w:t>
            </w:r>
          </w:p>
        </w:tc>
        <w:tc>
          <w:tcPr>
            <w:tcW w:w="1152" w:type="dxa"/>
          </w:tcPr>
          <w:p w14:paraId="4F8A59A6" w14:textId="77777777" w:rsidR="00682FD0" w:rsidRDefault="00E26131">
            <w:pPr>
              <w:pStyle w:val="TableText"/>
            </w:pPr>
            <w:r>
              <w:t>SHALL</w:t>
            </w:r>
          </w:p>
        </w:tc>
        <w:tc>
          <w:tcPr>
            <w:tcW w:w="864" w:type="dxa"/>
          </w:tcPr>
          <w:p w14:paraId="099E1F68" w14:textId="77777777" w:rsidR="00682FD0" w:rsidRDefault="00682FD0">
            <w:pPr>
              <w:pStyle w:val="TableText"/>
            </w:pPr>
          </w:p>
        </w:tc>
        <w:tc>
          <w:tcPr>
            <w:tcW w:w="1104" w:type="dxa"/>
          </w:tcPr>
          <w:p w14:paraId="1227940D" w14:textId="3CE09ABF" w:rsidR="00682FD0" w:rsidRDefault="009E5D90">
            <w:pPr>
              <w:pStyle w:val="TableText"/>
            </w:pPr>
            <w:hyperlink w:anchor="C_1129-30584">
              <w:r w:rsidR="00E26131">
                <w:rPr>
                  <w:rStyle w:val="HyperlinkText9pt"/>
                </w:rPr>
                <w:t>1129-30584</w:t>
              </w:r>
            </w:hyperlink>
          </w:p>
        </w:tc>
        <w:tc>
          <w:tcPr>
            <w:tcW w:w="2975" w:type="dxa"/>
          </w:tcPr>
          <w:p w14:paraId="13678434" w14:textId="77777777" w:rsidR="00682FD0" w:rsidRDefault="00E26131">
            <w:pPr>
              <w:pStyle w:val="TableText"/>
            </w:pPr>
            <w:r>
              <w:t>urn:oid:2.16.840.1.113883.6.277 (cdcNHSN) = 2.16.840.1.113883.6.277</w:t>
            </w:r>
          </w:p>
        </w:tc>
      </w:tr>
      <w:tr w:rsidR="00682FD0" w14:paraId="02561259" w14:textId="77777777">
        <w:trPr>
          <w:jc w:val="center"/>
        </w:trPr>
        <w:tc>
          <w:tcPr>
            <w:tcW w:w="3345" w:type="dxa"/>
          </w:tcPr>
          <w:p w14:paraId="1FED1DFB" w14:textId="77777777" w:rsidR="00682FD0" w:rsidRDefault="00E26131">
            <w:pPr>
              <w:pStyle w:val="TableText"/>
            </w:pPr>
            <w:r>
              <w:tab/>
              <w:t>entryRelationship</w:t>
            </w:r>
          </w:p>
        </w:tc>
        <w:tc>
          <w:tcPr>
            <w:tcW w:w="720" w:type="dxa"/>
          </w:tcPr>
          <w:p w14:paraId="66A3DCF4" w14:textId="77777777" w:rsidR="00682FD0" w:rsidRDefault="00E26131">
            <w:pPr>
              <w:pStyle w:val="TableText"/>
            </w:pPr>
            <w:r>
              <w:t>0..*</w:t>
            </w:r>
          </w:p>
        </w:tc>
        <w:tc>
          <w:tcPr>
            <w:tcW w:w="1152" w:type="dxa"/>
          </w:tcPr>
          <w:p w14:paraId="37607460" w14:textId="77777777" w:rsidR="00682FD0" w:rsidRDefault="00E26131">
            <w:pPr>
              <w:pStyle w:val="TableText"/>
            </w:pPr>
            <w:r>
              <w:t>SHOULD</w:t>
            </w:r>
          </w:p>
        </w:tc>
        <w:tc>
          <w:tcPr>
            <w:tcW w:w="864" w:type="dxa"/>
          </w:tcPr>
          <w:p w14:paraId="0A5D6AC2" w14:textId="77777777" w:rsidR="00682FD0" w:rsidRDefault="00682FD0">
            <w:pPr>
              <w:pStyle w:val="TableText"/>
            </w:pPr>
          </w:p>
        </w:tc>
        <w:tc>
          <w:tcPr>
            <w:tcW w:w="1104" w:type="dxa"/>
          </w:tcPr>
          <w:p w14:paraId="3CD54CD3" w14:textId="0F9D6F6D" w:rsidR="00682FD0" w:rsidRDefault="009E5D90">
            <w:pPr>
              <w:pStyle w:val="TableText"/>
            </w:pPr>
            <w:hyperlink w:anchor="C_1129-30576">
              <w:r w:rsidR="00E26131">
                <w:rPr>
                  <w:rStyle w:val="HyperlinkText9pt"/>
                </w:rPr>
                <w:t>1129-30576</w:t>
              </w:r>
            </w:hyperlink>
          </w:p>
        </w:tc>
        <w:tc>
          <w:tcPr>
            <w:tcW w:w="2975" w:type="dxa"/>
          </w:tcPr>
          <w:p w14:paraId="5DF104E8" w14:textId="77777777" w:rsidR="00682FD0" w:rsidRDefault="00682FD0">
            <w:pPr>
              <w:pStyle w:val="TableText"/>
            </w:pPr>
          </w:p>
        </w:tc>
      </w:tr>
      <w:tr w:rsidR="00682FD0" w14:paraId="752887FF" w14:textId="77777777">
        <w:trPr>
          <w:jc w:val="center"/>
        </w:trPr>
        <w:tc>
          <w:tcPr>
            <w:tcW w:w="3345" w:type="dxa"/>
          </w:tcPr>
          <w:p w14:paraId="3B0AA08C" w14:textId="77777777" w:rsidR="00682FD0" w:rsidRDefault="00E26131">
            <w:pPr>
              <w:pStyle w:val="TableText"/>
            </w:pPr>
            <w:r>
              <w:tab/>
            </w:r>
            <w:r>
              <w:tab/>
              <w:t>@typeCode</w:t>
            </w:r>
          </w:p>
        </w:tc>
        <w:tc>
          <w:tcPr>
            <w:tcW w:w="720" w:type="dxa"/>
          </w:tcPr>
          <w:p w14:paraId="21BDE7E4" w14:textId="77777777" w:rsidR="00682FD0" w:rsidRDefault="00E26131">
            <w:pPr>
              <w:pStyle w:val="TableText"/>
            </w:pPr>
            <w:r>
              <w:t>1..1</w:t>
            </w:r>
          </w:p>
        </w:tc>
        <w:tc>
          <w:tcPr>
            <w:tcW w:w="1152" w:type="dxa"/>
          </w:tcPr>
          <w:p w14:paraId="0D75D5D2" w14:textId="77777777" w:rsidR="00682FD0" w:rsidRDefault="00E26131">
            <w:pPr>
              <w:pStyle w:val="TableText"/>
            </w:pPr>
            <w:r>
              <w:t>SHALL</w:t>
            </w:r>
          </w:p>
        </w:tc>
        <w:tc>
          <w:tcPr>
            <w:tcW w:w="864" w:type="dxa"/>
          </w:tcPr>
          <w:p w14:paraId="7C989168" w14:textId="77777777" w:rsidR="00682FD0" w:rsidRDefault="00682FD0">
            <w:pPr>
              <w:pStyle w:val="TableText"/>
            </w:pPr>
          </w:p>
        </w:tc>
        <w:tc>
          <w:tcPr>
            <w:tcW w:w="1104" w:type="dxa"/>
          </w:tcPr>
          <w:p w14:paraId="040F44DC" w14:textId="25C85A80" w:rsidR="00682FD0" w:rsidRDefault="009E5D90">
            <w:pPr>
              <w:pStyle w:val="TableText"/>
            </w:pPr>
            <w:hyperlink w:anchor="C_1129-30587">
              <w:r w:rsidR="00E26131">
                <w:rPr>
                  <w:rStyle w:val="HyperlinkText9pt"/>
                </w:rPr>
                <w:t>1129-30587</w:t>
              </w:r>
            </w:hyperlink>
          </w:p>
        </w:tc>
        <w:tc>
          <w:tcPr>
            <w:tcW w:w="2975" w:type="dxa"/>
          </w:tcPr>
          <w:p w14:paraId="58D16BFC" w14:textId="77777777" w:rsidR="00682FD0" w:rsidRDefault="00E26131">
            <w:pPr>
              <w:pStyle w:val="TableText"/>
            </w:pPr>
            <w:r>
              <w:t>urn:oid:2.16.840.1.113883.5.1002 (HL7ActRelationshipType) = COMP</w:t>
            </w:r>
          </w:p>
        </w:tc>
      </w:tr>
      <w:tr w:rsidR="00682FD0" w14:paraId="3C08E484" w14:textId="77777777">
        <w:trPr>
          <w:jc w:val="center"/>
        </w:trPr>
        <w:tc>
          <w:tcPr>
            <w:tcW w:w="3345" w:type="dxa"/>
          </w:tcPr>
          <w:p w14:paraId="2EF63F98" w14:textId="77777777" w:rsidR="00682FD0" w:rsidRDefault="00E26131">
            <w:pPr>
              <w:pStyle w:val="TableText"/>
            </w:pPr>
            <w:r>
              <w:tab/>
            </w:r>
            <w:r>
              <w:tab/>
              <w:t>encounter</w:t>
            </w:r>
          </w:p>
        </w:tc>
        <w:tc>
          <w:tcPr>
            <w:tcW w:w="720" w:type="dxa"/>
          </w:tcPr>
          <w:p w14:paraId="37F26ABC" w14:textId="77777777" w:rsidR="00682FD0" w:rsidRDefault="00E26131">
            <w:pPr>
              <w:pStyle w:val="TableText"/>
            </w:pPr>
            <w:r>
              <w:t>1..1</w:t>
            </w:r>
          </w:p>
        </w:tc>
        <w:tc>
          <w:tcPr>
            <w:tcW w:w="1152" w:type="dxa"/>
          </w:tcPr>
          <w:p w14:paraId="69F570D5" w14:textId="77777777" w:rsidR="00682FD0" w:rsidRDefault="00E26131">
            <w:pPr>
              <w:pStyle w:val="TableText"/>
            </w:pPr>
            <w:r>
              <w:t>SHALL</w:t>
            </w:r>
          </w:p>
        </w:tc>
        <w:tc>
          <w:tcPr>
            <w:tcW w:w="864" w:type="dxa"/>
          </w:tcPr>
          <w:p w14:paraId="07F6809C" w14:textId="77777777" w:rsidR="00682FD0" w:rsidRDefault="00682FD0">
            <w:pPr>
              <w:pStyle w:val="TableText"/>
            </w:pPr>
          </w:p>
        </w:tc>
        <w:tc>
          <w:tcPr>
            <w:tcW w:w="1104" w:type="dxa"/>
          </w:tcPr>
          <w:p w14:paraId="16B0A35C" w14:textId="1244B94B" w:rsidR="00682FD0" w:rsidRDefault="009E5D90">
            <w:pPr>
              <w:pStyle w:val="TableText"/>
            </w:pPr>
            <w:hyperlink w:anchor="C_1129-30579">
              <w:r w:rsidR="00E26131">
                <w:rPr>
                  <w:rStyle w:val="HyperlinkText9pt"/>
                </w:rPr>
                <w:t>1129-30579</w:t>
              </w:r>
            </w:hyperlink>
          </w:p>
        </w:tc>
        <w:tc>
          <w:tcPr>
            <w:tcW w:w="2975" w:type="dxa"/>
          </w:tcPr>
          <w:p w14:paraId="1177CD3A" w14:textId="71852F16" w:rsidR="00682FD0" w:rsidRDefault="009E5D90">
            <w:pPr>
              <w:pStyle w:val="TableText"/>
            </w:pPr>
            <w:hyperlink w:anchor="E_Other_Facility_Discharge_Encounter">
              <w:r w:rsidR="00E26131">
                <w:rPr>
                  <w:rStyle w:val="HyperlinkText9pt"/>
                </w:rPr>
                <w:t>Other Facility Discharge Encounter (identifier: urn:hl7ii:2.16.840.1.113883.10.20.5.6.218:2014-12-01</w:t>
              </w:r>
            </w:hyperlink>
          </w:p>
        </w:tc>
      </w:tr>
    </w:tbl>
    <w:p w14:paraId="3C336981" w14:textId="77777777" w:rsidR="00682FD0" w:rsidRDefault="00682FD0">
      <w:pPr>
        <w:pStyle w:val="BodyText"/>
      </w:pPr>
    </w:p>
    <w:p w14:paraId="1B6353A1" w14:textId="77777777" w:rsidR="00682FD0" w:rsidRDefault="00E26131">
      <w:pPr>
        <w:pStyle w:val="BodyText"/>
        <w:spacing w:before="120"/>
      </w:pPr>
      <w:r>
        <w:t>Use nullFlavor="NA" where the other facility discharge is not applicable (i.e. the patient has not been discharged from another facility in the past four weeks). Use nullFlavor="UNK" when it is unknown whether or not the patient has been discharged from another facility in the past four weeks.</w:t>
      </w:r>
    </w:p>
    <w:p w14:paraId="4C8C1231" w14:textId="1D6C4BB7" w:rsidR="00682FD0" w:rsidRDefault="00E26131" w:rsidP="008166C6">
      <w:pPr>
        <w:numPr>
          <w:ilvl w:val="0"/>
          <w:numId w:val="100"/>
        </w:numPr>
      </w:pPr>
      <w:r>
        <w:rPr>
          <w:rStyle w:val="keyword"/>
        </w:rPr>
        <w:t>MAY</w:t>
      </w:r>
      <w:r>
        <w:t xml:space="preserve"> contain zero or one [0..1] </w:t>
      </w:r>
      <w:r>
        <w:rPr>
          <w:rStyle w:val="XMLnameBold"/>
        </w:rPr>
        <w:t>@nullFlavor</w:t>
      </w:r>
      <w:r>
        <w:t xml:space="preserve">, which </w:t>
      </w:r>
      <w:r>
        <w:rPr>
          <w:rStyle w:val="keyword"/>
        </w:rPr>
        <w:t>SHALL</w:t>
      </w:r>
      <w:r>
        <w:t xml:space="preserve"> be selected from ValueSet </w:t>
      </w:r>
      <w:hyperlink w:anchor="NullValues_UNK_NA">
        <w:r>
          <w:rPr>
            <w:rStyle w:val="HyperlinkCourierBold"/>
          </w:rPr>
          <w:t>NullValues_UNK_NA</w:t>
        </w:r>
      </w:hyperlink>
      <w:r>
        <w:rPr>
          <w:rStyle w:val="XMLname"/>
        </w:rPr>
        <w:t xml:space="preserve"> urn:oid:2.16.840.1.113883.10.20.5.9.2</w:t>
      </w:r>
      <w:r>
        <w:rPr>
          <w:rStyle w:val="keyword"/>
        </w:rPr>
        <w:t xml:space="preserve"> STATIC</w:t>
      </w:r>
      <w:r>
        <w:t xml:space="preserve"> 2014-11-01</w:t>
      </w:r>
      <w:bookmarkStart w:id="2945" w:name="C_1129-30580"/>
      <w:r>
        <w:t xml:space="preserve"> (CONF:1129-30580)</w:t>
      </w:r>
      <w:bookmarkEnd w:id="2945"/>
      <w:r>
        <w:t>.</w:t>
      </w:r>
    </w:p>
    <w:p w14:paraId="34A2BF50" w14:textId="77777777" w:rsidR="00682FD0" w:rsidRDefault="00E26131" w:rsidP="008166C6">
      <w:pPr>
        <w:numPr>
          <w:ilvl w:val="0"/>
          <w:numId w:val="100"/>
        </w:numPr>
      </w:pPr>
      <w:r>
        <w:rPr>
          <w:rStyle w:val="keyword"/>
        </w:rPr>
        <w:t>SHALL</w:t>
      </w:r>
      <w:r>
        <w:t xml:space="preserve"> contain exactly one [1..1] </w:t>
      </w:r>
      <w:r>
        <w:rPr>
          <w:rStyle w:val="XMLnameBold"/>
        </w:rPr>
        <w:t>@classCode</w:t>
      </w:r>
      <w:r>
        <w:t>=</w:t>
      </w:r>
      <w:r>
        <w:rPr>
          <w:rStyle w:val="XMLname"/>
        </w:rPr>
        <w:t>"ACT"</w:t>
      </w:r>
      <w:r>
        <w:t xml:space="preserve"> (CodeSystem: </w:t>
      </w:r>
      <w:r>
        <w:rPr>
          <w:rStyle w:val="XMLname"/>
        </w:rPr>
        <w:t>HL7ActClass urn:oid:2.16.840.1.113883.5.6</w:t>
      </w:r>
      <w:r>
        <w:rPr>
          <w:rStyle w:val="keyword"/>
        </w:rPr>
        <w:t xml:space="preserve"> STATIC</w:t>
      </w:r>
      <w:r>
        <w:t>)</w:t>
      </w:r>
      <w:bookmarkStart w:id="2946" w:name="C_1129-30585"/>
      <w:r>
        <w:t xml:space="preserve"> (CONF:1129-30585)</w:t>
      </w:r>
      <w:bookmarkEnd w:id="2946"/>
      <w:r>
        <w:t>.</w:t>
      </w:r>
    </w:p>
    <w:p w14:paraId="62922DE9" w14:textId="77777777" w:rsidR="00682FD0" w:rsidRDefault="00E26131" w:rsidP="008166C6">
      <w:pPr>
        <w:numPr>
          <w:ilvl w:val="0"/>
          <w:numId w:val="10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947" w:name="C_1129-30586"/>
      <w:r>
        <w:t xml:space="preserve"> (CONF:1129-30586)</w:t>
      </w:r>
      <w:bookmarkEnd w:id="2947"/>
      <w:r>
        <w:t>.</w:t>
      </w:r>
    </w:p>
    <w:p w14:paraId="1CF83949" w14:textId="77777777" w:rsidR="00682FD0" w:rsidRDefault="00E26131" w:rsidP="008166C6">
      <w:pPr>
        <w:numPr>
          <w:ilvl w:val="0"/>
          <w:numId w:val="100"/>
        </w:numPr>
      </w:pPr>
      <w:r>
        <w:rPr>
          <w:rStyle w:val="keyword"/>
        </w:rPr>
        <w:t>SHALL</w:t>
      </w:r>
      <w:r>
        <w:t xml:space="preserve"> contain exactly one [1..1] </w:t>
      </w:r>
      <w:r>
        <w:rPr>
          <w:rStyle w:val="XMLnameBold"/>
        </w:rPr>
        <w:t>templateId</w:t>
      </w:r>
      <w:bookmarkStart w:id="2948" w:name="C_1129-30577"/>
      <w:r>
        <w:t xml:space="preserve"> (CONF:1129-30577)</w:t>
      </w:r>
      <w:bookmarkEnd w:id="2948"/>
      <w:r>
        <w:t xml:space="preserve"> such that it</w:t>
      </w:r>
    </w:p>
    <w:p w14:paraId="79BA5FBC" w14:textId="77777777" w:rsidR="00682FD0" w:rsidRDefault="00E26131" w:rsidP="008166C6">
      <w:pPr>
        <w:numPr>
          <w:ilvl w:val="1"/>
          <w:numId w:val="100"/>
        </w:numPr>
      </w:pPr>
      <w:r>
        <w:rPr>
          <w:rStyle w:val="keyword"/>
        </w:rPr>
        <w:t>SHALL</w:t>
      </w:r>
      <w:r>
        <w:t xml:space="preserve"> contain exactly one [1..1] </w:t>
      </w:r>
      <w:r>
        <w:rPr>
          <w:rStyle w:val="XMLnameBold"/>
        </w:rPr>
        <w:t>@root</w:t>
      </w:r>
      <w:r>
        <w:t>=</w:t>
      </w:r>
      <w:r>
        <w:rPr>
          <w:rStyle w:val="XMLname"/>
        </w:rPr>
        <w:t>"2.16.840.1.113883.10.20.5.6.228"</w:t>
      </w:r>
      <w:bookmarkStart w:id="2949" w:name="C_1129-30581"/>
      <w:r>
        <w:t xml:space="preserve"> (CONF:1129-30581)</w:t>
      </w:r>
      <w:bookmarkEnd w:id="2949"/>
      <w:r>
        <w:t>.</w:t>
      </w:r>
    </w:p>
    <w:p w14:paraId="7DF7B4AA" w14:textId="77777777" w:rsidR="00682FD0" w:rsidRDefault="00E26131" w:rsidP="008166C6">
      <w:pPr>
        <w:numPr>
          <w:ilvl w:val="1"/>
          <w:numId w:val="100"/>
        </w:numPr>
      </w:pPr>
      <w:r>
        <w:rPr>
          <w:rStyle w:val="keyword"/>
        </w:rPr>
        <w:t>SHALL</w:t>
      </w:r>
      <w:r>
        <w:t xml:space="preserve"> contain exactly one [1..1] </w:t>
      </w:r>
      <w:r>
        <w:rPr>
          <w:rStyle w:val="XMLnameBold"/>
        </w:rPr>
        <w:t>@extension</w:t>
      </w:r>
      <w:r>
        <w:t>=</w:t>
      </w:r>
      <w:r>
        <w:rPr>
          <w:rStyle w:val="XMLname"/>
        </w:rPr>
        <w:t>"2014-12-01"</w:t>
      </w:r>
      <w:bookmarkStart w:id="2950" w:name="C_1129-30582"/>
      <w:r>
        <w:t xml:space="preserve"> (CONF:1129-30582)</w:t>
      </w:r>
      <w:bookmarkEnd w:id="2950"/>
      <w:r>
        <w:t>.</w:t>
      </w:r>
    </w:p>
    <w:p w14:paraId="22DAEA40" w14:textId="77777777" w:rsidR="00682FD0" w:rsidRDefault="00E26131" w:rsidP="008166C6">
      <w:pPr>
        <w:numPr>
          <w:ilvl w:val="0"/>
          <w:numId w:val="100"/>
        </w:numPr>
      </w:pPr>
      <w:r>
        <w:rPr>
          <w:rStyle w:val="keyword"/>
        </w:rPr>
        <w:t>SHALL</w:t>
      </w:r>
      <w:r>
        <w:t xml:space="preserve"> contain exactly one [1..1] </w:t>
      </w:r>
      <w:r>
        <w:rPr>
          <w:rStyle w:val="XMLnameBold"/>
        </w:rPr>
        <w:t>code</w:t>
      </w:r>
      <w:bookmarkStart w:id="2951" w:name="C_1129-30578"/>
      <w:r>
        <w:t xml:space="preserve"> (CONF:1129-30578)</w:t>
      </w:r>
      <w:bookmarkEnd w:id="2951"/>
      <w:r>
        <w:t>.</w:t>
      </w:r>
    </w:p>
    <w:p w14:paraId="435962E8" w14:textId="77777777" w:rsidR="00682FD0" w:rsidRDefault="00E26131" w:rsidP="008166C6">
      <w:pPr>
        <w:numPr>
          <w:ilvl w:val="1"/>
          <w:numId w:val="100"/>
        </w:numPr>
      </w:pPr>
      <w:r>
        <w:t xml:space="preserve">This code </w:t>
      </w:r>
      <w:r>
        <w:rPr>
          <w:rStyle w:val="keyword"/>
        </w:rPr>
        <w:t>SHALL</w:t>
      </w:r>
      <w:r>
        <w:t xml:space="preserve"> contain exactly one [1..1] </w:t>
      </w:r>
      <w:r>
        <w:rPr>
          <w:rStyle w:val="XMLnameBold"/>
        </w:rPr>
        <w:t>@code</w:t>
      </w:r>
      <w:r>
        <w:t>=</w:t>
      </w:r>
      <w:r>
        <w:rPr>
          <w:rStyle w:val="XMLname"/>
        </w:rPr>
        <w:t>"3004-9"</w:t>
      </w:r>
      <w:r>
        <w:t xml:space="preserve"> Patient discharged from another facility in the past four weeks</w:t>
      </w:r>
      <w:bookmarkStart w:id="2952" w:name="C_1129-30583"/>
      <w:r>
        <w:t xml:space="preserve"> (CONF:1129-30583)</w:t>
      </w:r>
      <w:bookmarkEnd w:id="2952"/>
      <w:r>
        <w:t>.</w:t>
      </w:r>
    </w:p>
    <w:p w14:paraId="573426F6" w14:textId="77777777" w:rsidR="00682FD0" w:rsidRDefault="00E26131" w:rsidP="008166C6">
      <w:pPr>
        <w:numPr>
          <w:ilvl w:val="1"/>
          <w:numId w:val="100"/>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953" w:name="C_1129-30584"/>
      <w:r>
        <w:t xml:space="preserve"> (CONF:1129-30584)</w:t>
      </w:r>
      <w:bookmarkEnd w:id="2953"/>
      <w:r>
        <w:t>.</w:t>
      </w:r>
    </w:p>
    <w:p w14:paraId="06C78C8E" w14:textId="77777777" w:rsidR="00682FD0" w:rsidRDefault="00E26131">
      <w:pPr>
        <w:pStyle w:val="BodyText"/>
        <w:spacing w:before="120"/>
      </w:pPr>
      <w:r>
        <w:t>Where the other facility discharge is not applicable or unknown, this entryRelationship will not be present.</w:t>
      </w:r>
    </w:p>
    <w:p w14:paraId="3067C741" w14:textId="77777777" w:rsidR="00682FD0" w:rsidRDefault="00E26131">
      <w:pPr>
        <w:pStyle w:val="BodyText"/>
        <w:spacing w:before="120"/>
      </w:pPr>
      <w:r>
        <w:t>Multiple discharges from different facilities in the past four weeks can be recorded.</w:t>
      </w:r>
    </w:p>
    <w:p w14:paraId="1853CDC6" w14:textId="77777777" w:rsidR="00682FD0" w:rsidRDefault="00E26131" w:rsidP="008166C6">
      <w:pPr>
        <w:numPr>
          <w:ilvl w:val="0"/>
          <w:numId w:val="100"/>
        </w:numPr>
      </w:pPr>
      <w:r>
        <w:rPr>
          <w:rStyle w:val="keyword"/>
        </w:rPr>
        <w:t>SHOULD</w:t>
      </w:r>
      <w:r>
        <w:t xml:space="preserve"> contain zero or more [0..*] </w:t>
      </w:r>
      <w:r>
        <w:rPr>
          <w:rStyle w:val="XMLnameBold"/>
        </w:rPr>
        <w:t>entryRelationship</w:t>
      </w:r>
      <w:bookmarkStart w:id="2954" w:name="C_1129-30576"/>
      <w:r>
        <w:t xml:space="preserve"> (CONF:1129-30576)</w:t>
      </w:r>
      <w:bookmarkEnd w:id="2954"/>
      <w:r>
        <w:t>.</w:t>
      </w:r>
    </w:p>
    <w:p w14:paraId="6209F181" w14:textId="77777777" w:rsidR="00682FD0" w:rsidRDefault="00E26131" w:rsidP="008166C6">
      <w:pPr>
        <w:numPr>
          <w:ilvl w:val="1"/>
          <w:numId w:val="100"/>
        </w:numPr>
      </w:pPr>
      <w:r>
        <w:t xml:space="preserve">The entryRelationship, if present, </w:t>
      </w:r>
      <w:r>
        <w:rPr>
          <w:rStyle w:val="keyword"/>
        </w:rPr>
        <w:t>SHALL</w:t>
      </w:r>
      <w:r>
        <w:t xml:space="preserve"> contain exactly one [1..1] </w:t>
      </w:r>
      <w:r>
        <w:rPr>
          <w:rStyle w:val="XMLnameBold"/>
        </w:rPr>
        <w:t>@typeCode</w:t>
      </w:r>
      <w:r>
        <w:t>=</w:t>
      </w:r>
      <w:r>
        <w:rPr>
          <w:rStyle w:val="XMLname"/>
        </w:rPr>
        <w:t>"COMP"</w:t>
      </w:r>
      <w:r>
        <w:t xml:space="preserve"> Component (CodeSystem: </w:t>
      </w:r>
      <w:r>
        <w:rPr>
          <w:rStyle w:val="XMLname"/>
        </w:rPr>
        <w:t>HL7ActRelationshipType urn:oid:2.16.840.1.113883.5.1002</w:t>
      </w:r>
      <w:r>
        <w:t>)</w:t>
      </w:r>
      <w:bookmarkStart w:id="2955" w:name="C_1129-30587"/>
      <w:r>
        <w:t xml:space="preserve"> (CONF:1129-30587)</w:t>
      </w:r>
      <w:bookmarkEnd w:id="2955"/>
      <w:r>
        <w:t>.</w:t>
      </w:r>
    </w:p>
    <w:p w14:paraId="3282D421" w14:textId="5EA17489" w:rsidR="00682FD0" w:rsidRDefault="00E26131" w:rsidP="008166C6">
      <w:pPr>
        <w:numPr>
          <w:ilvl w:val="1"/>
          <w:numId w:val="100"/>
        </w:numPr>
      </w:pPr>
      <w:r>
        <w:t xml:space="preserve">The entryRelationship, if present, </w:t>
      </w:r>
      <w:r>
        <w:rPr>
          <w:rStyle w:val="keyword"/>
        </w:rPr>
        <w:t>SHALL</w:t>
      </w:r>
      <w:r>
        <w:t xml:space="preserve"> contain exactly one [1..1]  </w:t>
      </w:r>
      <w:hyperlink w:anchor="E_Other_Facility_Discharge_Encounter">
        <w:r>
          <w:rPr>
            <w:rStyle w:val="HyperlinkCourierBold"/>
          </w:rPr>
          <w:t>Other Facility Discharge Encounter</w:t>
        </w:r>
      </w:hyperlink>
      <w:r>
        <w:rPr>
          <w:rStyle w:val="XMLname"/>
        </w:rPr>
        <w:t xml:space="preserve"> (identifier: urn:hl7ii:2.16.840.1.113883.10.20.5.6.218:2014-12-01)</w:t>
      </w:r>
      <w:bookmarkStart w:id="2956" w:name="C_1129-30579"/>
      <w:r>
        <w:t xml:space="preserve"> (CONF:1129-30579)</w:t>
      </w:r>
      <w:bookmarkEnd w:id="2956"/>
      <w:r>
        <w:t>.</w:t>
      </w:r>
    </w:p>
    <w:p w14:paraId="6010CFE7" w14:textId="1AC27915" w:rsidR="00682FD0" w:rsidRDefault="00E26131">
      <w:pPr>
        <w:pStyle w:val="Caption"/>
      </w:pPr>
      <w:bookmarkStart w:id="2957" w:name="_Toc525997009"/>
      <w:r>
        <w:t xml:space="preserve">Table </w:t>
      </w:r>
      <w:r>
        <w:fldChar w:fldCharType="begin"/>
      </w:r>
      <w:r>
        <w:instrText>SEQ Table \* ARABIC</w:instrText>
      </w:r>
      <w:r>
        <w:fldChar w:fldCharType="separate"/>
      </w:r>
      <w:r>
        <w:t>309</w:t>
      </w:r>
      <w:r>
        <w:fldChar w:fldCharType="end"/>
      </w:r>
      <w:r>
        <w:t xml:space="preserve">: </w:t>
      </w:r>
      <w:bookmarkStart w:id="2958" w:name="NullValues_UNK_NA"/>
      <w:r>
        <w:t>NullValues_UNK_NA</w:t>
      </w:r>
      <w:bookmarkEnd w:id="2957"/>
      <w:bookmarkEnd w:id="295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17E73AF3" w14:textId="77777777">
        <w:trPr>
          <w:jc w:val="center"/>
        </w:trPr>
        <w:tc>
          <w:tcPr>
            <w:tcW w:w="1440" w:type="dxa"/>
            <w:gridSpan w:val="4"/>
          </w:tcPr>
          <w:p w14:paraId="0004A990" w14:textId="77777777" w:rsidR="00682FD0" w:rsidRDefault="00E26131">
            <w:pPr>
              <w:pStyle w:val="TableText"/>
            </w:pPr>
            <w:r>
              <w:t>Value Set: NullValues_UNK_NA urn:oid:2.16.840.1.113883.10.20.5.9.2</w:t>
            </w:r>
          </w:p>
          <w:p w14:paraId="4DE9A838" w14:textId="77777777" w:rsidR="00682FD0" w:rsidRDefault="00E26131">
            <w:pPr>
              <w:pStyle w:val="TableText"/>
            </w:pPr>
            <w:r>
              <w:t>Null values of unknown and not applicable.</w:t>
            </w:r>
          </w:p>
        </w:tc>
      </w:tr>
      <w:tr w:rsidR="00682FD0" w14:paraId="5744E1D0" w14:textId="77777777">
        <w:trPr>
          <w:cantSplit/>
          <w:tblHeader/>
          <w:jc w:val="center"/>
        </w:trPr>
        <w:tc>
          <w:tcPr>
            <w:tcW w:w="1560" w:type="dxa"/>
            <w:shd w:val="clear" w:color="auto" w:fill="E6E6E6"/>
          </w:tcPr>
          <w:p w14:paraId="1CCD2C02" w14:textId="77777777" w:rsidR="00682FD0" w:rsidRDefault="00E26131">
            <w:pPr>
              <w:pStyle w:val="TableHead"/>
            </w:pPr>
            <w:r>
              <w:t>Code</w:t>
            </w:r>
          </w:p>
        </w:tc>
        <w:tc>
          <w:tcPr>
            <w:tcW w:w="3000" w:type="dxa"/>
            <w:shd w:val="clear" w:color="auto" w:fill="E6E6E6"/>
          </w:tcPr>
          <w:p w14:paraId="061E1741" w14:textId="77777777" w:rsidR="00682FD0" w:rsidRDefault="00E26131">
            <w:pPr>
              <w:pStyle w:val="TableHead"/>
            </w:pPr>
            <w:r>
              <w:t>Code System</w:t>
            </w:r>
          </w:p>
        </w:tc>
        <w:tc>
          <w:tcPr>
            <w:tcW w:w="3000" w:type="dxa"/>
            <w:shd w:val="clear" w:color="auto" w:fill="E6E6E6"/>
          </w:tcPr>
          <w:p w14:paraId="4B6ED9E0" w14:textId="77777777" w:rsidR="00682FD0" w:rsidRDefault="00E26131">
            <w:pPr>
              <w:pStyle w:val="TableHead"/>
            </w:pPr>
            <w:r>
              <w:t>Code System OID</w:t>
            </w:r>
          </w:p>
        </w:tc>
        <w:tc>
          <w:tcPr>
            <w:tcW w:w="2520" w:type="dxa"/>
            <w:shd w:val="clear" w:color="auto" w:fill="E6E6E6"/>
          </w:tcPr>
          <w:p w14:paraId="76A9483A" w14:textId="77777777" w:rsidR="00682FD0" w:rsidRDefault="00E26131">
            <w:pPr>
              <w:pStyle w:val="TableHead"/>
            </w:pPr>
            <w:r>
              <w:t>Print Name</w:t>
            </w:r>
          </w:p>
        </w:tc>
      </w:tr>
      <w:tr w:rsidR="00682FD0" w14:paraId="6F672583" w14:textId="77777777">
        <w:trPr>
          <w:jc w:val="center"/>
        </w:trPr>
        <w:tc>
          <w:tcPr>
            <w:tcW w:w="1170" w:type="dxa"/>
          </w:tcPr>
          <w:p w14:paraId="0897D570" w14:textId="77777777" w:rsidR="00682FD0" w:rsidRDefault="00E26131">
            <w:pPr>
              <w:pStyle w:val="TableText"/>
            </w:pPr>
            <w:r>
              <w:t>UNK</w:t>
            </w:r>
          </w:p>
        </w:tc>
        <w:tc>
          <w:tcPr>
            <w:tcW w:w="3195" w:type="dxa"/>
          </w:tcPr>
          <w:p w14:paraId="43E3DA3E" w14:textId="77777777" w:rsidR="00682FD0" w:rsidRDefault="00E26131">
            <w:pPr>
              <w:pStyle w:val="TableText"/>
            </w:pPr>
            <w:r>
              <w:t>HL7NullFlavor</w:t>
            </w:r>
          </w:p>
        </w:tc>
        <w:tc>
          <w:tcPr>
            <w:tcW w:w="3195" w:type="dxa"/>
          </w:tcPr>
          <w:p w14:paraId="17384AFA" w14:textId="77777777" w:rsidR="00682FD0" w:rsidRDefault="00E26131">
            <w:pPr>
              <w:pStyle w:val="TableText"/>
            </w:pPr>
            <w:r>
              <w:t>urn:oid:2.16.840.1.113883.5.1008</w:t>
            </w:r>
          </w:p>
        </w:tc>
        <w:tc>
          <w:tcPr>
            <w:tcW w:w="2520" w:type="dxa"/>
          </w:tcPr>
          <w:p w14:paraId="65A1131D" w14:textId="77777777" w:rsidR="00682FD0" w:rsidRDefault="00E26131">
            <w:pPr>
              <w:pStyle w:val="TableText"/>
            </w:pPr>
            <w:r>
              <w:t>Unknown</w:t>
            </w:r>
          </w:p>
        </w:tc>
      </w:tr>
      <w:tr w:rsidR="00682FD0" w14:paraId="266760BA" w14:textId="77777777">
        <w:trPr>
          <w:jc w:val="center"/>
        </w:trPr>
        <w:tc>
          <w:tcPr>
            <w:tcW w:w="1170" w:type="dxa"/>
          </w:tcPr>
          <w:p w14:paraId="6316F498" w14:textId="77777777" w:rsidR="00682FD0" w:rsidRDefault="00E26131">
            <w:pPr>
              <w:pStyle w:val="TableText"/>
            </w:pPr>
            <w:r>
              <w:t>NA</w:t>
            </w:r>
          </w:p>
        </w:tc>
        <w:tc>
          <w:tcPr>
            <w:tcW w:w="3195" w:type="dxa"/>
          </w:tcPr>
          <w:p w14:paraId="02B25B8A" w14:textId="77777777" w:rsidR="00682FD0" w:rsidRDefault="00E26131">
            <w:pPr>
              <w:pStyle w:val="TableText"/>
            </w:pPr>
            <w:r>
              <w:t>HL7NullFlavor</w:t>
            </w:r>
          </w:p>
        </w:tc>
        <w:tc>
          <w:tcPr>
            <w:tcW w:w="3195" w:type="dxa"/>
          </w:tcPr>
          <w:p w14:paraId="0F6E7B54" w14:textId="77777777" w:rsidR="00682FD0" w:rsidRDefault="00E26131">
            <w:pPr>
              <w:pStyle w:val="TableText"/>
            </w:pPr>
            <w:r>
              <w:t>urn:oid:2.16.840.1.113883.5.1008</w:t>
            </w:r>
          </w:p>
        </w:tc>
        <w:tc>
          <w:tcPr>
            <w:tcW w:w="2520" w:type="dxa"/>
          </w:tcPr>
          <w:p w14:paraId="1C7DEFDB" w14:textId="77777777" w:rsidR="00682FD0" w:rsidRDefault="00E26131">
            <w:pPr>
              <w:pStyle w:val="TableText"/>
            </w:pPr>
            <w:r>
              <w:t>Not applicable</w:t>
            </w:r>
          </w:p>
        </w:tc>
      </w:tr>
    </w:tbl>
    <w:p w14:paraId="66F693F0" w14:textId="77777777" w:rsidR="00682FD0" w:rsidRDefault="00682FD0">
      <w:pPr>
        <w:pStyle w:val="BodyText"/>
      </w:pPr>
    </w:p>
    <w:p w14:paraId="1C964C42" w14:textId="77531D76" w:rsidR="00682FD0" w:rsidRDefault="00E26131">
      <w:pPr>
        <w:pStyle w:val="Caption"/>
        <w:ind w:left="130" w:right="115"/>
      </w:pPr>
      <w:bookmarkStart w:id="2959" w:name="_Toc525996631"/>
      <w:r>
        <w:t xml:space="preserve">Figure </w:t>
      </w:r>
      <w:r>
        <w:fldChar w:fldCharType="begin"/>
      </w:r>
      <w:r>
        <w:instrText>SEQ Figure \* ARABIC</w:instrText>
      </w:r>
      <w:r>
        <w:fldChar w:fldCharType="separate"/>
      </w:r>
      <w:r>
        <w:t>132</w:t>
      </w:r>
      <w:r>
        <w:fldChar w:fldCharType="end"/>
      </w:r>
      <w:r>
        <w:t>: Other Facility Discharge Act Example</w:t>
      </w:r>
      <w:bookmarkEnd w:id="2959"/>
    </w:p>
    <w:p w14:paraId="4CF8534C" w14:textId="77777777" w:rsidR="00682FD0" w:rsidRDefault="00E26131">
      <w:pPr>
        <w:pStyle w:val="Example"/>
        <w:ind w:left="130" w:right="115"/>
      </w:pPr>
      <w:r>
        <w:t>&lt;act classCode="ACT" moodCode="EVN"&gt;</w:t>
      </w:r>
    </w:p>
    <w:p w14:paraId="6DA063D9" w14:textId="77777777" w:rsidR="00682FD0" w:rsidRDefault="00E26131">
      <w:pPr>
        <w:pStyle w:val="Example"/>
        <w:ind w:left="130" w:right="115"/>
      </w:pPr>
      <w:r>
        <w:t xml:space="preserve">  &lt;templateId root="2.16.840.1.113883.10.20.5.6.228" </w:t>
      </w:r>
    </w:p>
    <w:p w14:paraId="3D23627C" w14:textId="77777777" w:rsidR="00682FD0" w:rsidRDefault="00E26131">
      <w:pPr>
        <w:pStyle w:val="Example"/>
        <w:ind w:left="130" w:right="115"/>
      </w:pPr>
      <w:r>
        <w:t xml:space="preserve">          extension="2014-12-01" /&gt;</w:t>
      </w:r>
    </w:p>
    <w:p w14:paraId="11860332" w14:textId="77777777" w:rsidR="00682FD0" w:rsidRDefault="00E26131">
      <w:pPr>
        <w:pStyle w:val="Example"/>
        <w:ind w:left="130" w:right="115"/>
      </w:pPr>
      <w:r>
        <w:t xml:space="preserve">  &lt;code code="3004-9" </w:t>
      </w:r>
    </w:p>
    <w:p w14:paraId="5D3547F7" w14:textId="77777777" w:rsidR="00682FD0" w:rsidRDefault="00E26131">
      <w:pPr>
        <w:pStyle w:val="Example"/>
        <w:ind w:left="130" w:right="115"/>
      </w:pPr>
      <w:r>
        <w:t xml:space="preserve">        displayName="Patient discharged from another facility in the past four weeks"</w:t>
      </w:r>
    </w:p>
    <w:p w14:paraId="6016AE6A" w14:textId="77777777" w:rsidR="00682FD0" w:rsidRDefault="00E26131">
      <w:pPr>
        <w:pStyle w:val="Example"/>
        <w:ind w:left="130" w:right="115"/>
      </w:pPr>
      <w:r>
        <w:t xml:space="preserve">        codeSystem="2.16.840.1.113883.6.277" </w:t>
      </w:r>
    </w:p>
    <w:p w14:paraId="612DF09F" w14:textId="77777777" w:rsidR="00682FD0" w:rsidRDefault="00E26131">
      <w:pPr>
        <w:pStyle w:val="Example"/>
        <w:ind w:left="130" w:right="115"/>
      </w:pPr>
      <w:r>
        <w:t xml:space="preserve">        codeSystemName="cdcNHSN" /&gt;</w:t>
      </w:r>
    </w:p>
    <w:p w14:paraId="3A74F4FB" w14:textId="77777777" w:rsidR="00682FD0" w:rsidRDefault="00E26131">
      <w:pPr>
        <w:pStyle w:val="Example"/>
        <w:ind w:left="130" w:right="115"/>
      </w:pPr>
      <w:r>
        <w:t xml:space="preserve">  &lt;!-- Can have more than one discharge from different facilities in the past four weeks </w:t>
      </w:r>
    </w:p>
    <w:p w14:paraId="33E70645" w14:textId="77777777" w:rsidR="00682FD0" w:rsidRDefault="00E26131">
      <w:pPr>
        <w:pStyle w:val="Example"/>
        <w:ind w:left="130" w:right="115"/>
      </w:pPr>
      <w:r>
        <w:t xml:space="preserve">       each represented by a different encounter --&gt;</w:t>
      </w:r>
    </w:p>
    <w:p w14:paraId="40E84AAD" w14:textId="77777777" w:rsidR="00682FD0" w:rsidRDefault="00E26131">
      <w:pPr>
        <w:pStyle w:val="Example"/>
        <w:ind w:left="130" w:right="115"/>
      </w:pPr>
      <w:r>
        <w:t xml:space="preserve">  &lt;!-- First encounter --&gt;</w:t>
      </w:r>
    </w:p>
    <w:p w14:paraId="2A859EDF" w14:textId="77777777" w:rsidR="00682FD0" w:rsidRDefault="00E26131">
      <w:pPr>
        <w:pStyle w:val="Example"/>
        <w:ind w:left="130" w:right="115"/>
      </w:pPr>
      <w:r>
        <w:t xml:space="preserve">  &lt;entryRelationship typeCode="COMP"&gt;</w:t>
      </w:r>
    </w:p>
    <w:p w14:paraId="632CAA8D" w14:textId="77777777" w:rsidR="00682FD0" w:rsidRDefault="00E26131">
      <w:pPr>
        <w:pStyle w:val="Example"/>
        <w:ind w:left="130" w:right="115"/>
      </w:pPr>
      <w:r>
        <w:t xml:space="preserve">    &lt;!-- Other Facility Discharge Encounter  --&gt;</w:t>
      </w:r>
    </w:p>
    <w:p w14:paraId="4397BF62" w14:textId="77777777" w:rsidR="00682FD0" w:rsidRDefault="00E26131">
      <w:pPr>
        <w:pStyle w:val="Example"/>
        <w:ind w:left="130" w:right="115"/>
      </w:pPr>
      <w:r>
        <w:t xml:space="preserve">    &lt;encounter classCode="ENC" moodCode="EVN"&gt;</w:t>
      </w:r>
    </w:p>
    <w:p w14:paraId="2F95FC7A" w14:textId="77777777" w:rsidR="00682FD0" w:rsidRDefault="00E26131">
      <w:pPr>
        <w:pStyle w:val="Example"/>
        <w:ind w:left="130" w:right="115"/>
      </w:pPr>
      <w:r>
        <w:t xml:space="preserve">      &lt;!-- CCD Encounter activity templateId --&gt;</w:t>
      </w:r>
    </w:p>
    <w:p w14:paraId="2803A10C" w14:textId="77777777" w:rsidR="00682FD0" w:rsidRDefault="00E26131">
      <w:pPr>
        <w:pStyle w:val="Example"/>
        <w:ind w:left="130" w:right="115"/>
      </w:pPr>
      <w:r>
        <w:t xml:space="preserve">      &lt;templateId root="2.16.840.1.113883.10.20.22.4.49" /&gt;</w:t>
      </w:r>
    </w:p>
    <w:p w14:paraId="2E462333" w14:textId="77777777" w:rsidR="00682FD0" w:rsidRDefault="00E26131">
      <w:pPr>
        <w:pStyle w:val="Example"/>
        <w:ind w:left="130" w:right="115"/>
      </w:pPr>
      <w:r>
        <w:t xml:space="preserve">      &lt;!-- Other Facility Discharge Encounter templateId --&gt;</w:t>
      </w:r>
    </w:p>
    <w:p w14:paraId="53C12D33" w14:textId="77777777" w:rsidR="00682FD0" w:rsidRDefault="00E26131">
      <w:pPr>
        <w:pStyle w:val="Example"/>
        <w:ind w:left="130" w:right="115"/>
      </w:pPr>
      <w:r>
        <w:t xml:space="preserve">      &lt;templateId root="2.16.840.1.113883.10.20.5.6.218" </w:t>
      </w:r>
    </w:p>
    <w:p w14:paraId="34EFD6EB" w14:textId="77777777" w:rsidR="00682FD0" w:rsidRDefault="00E26131">
      <w:pPr>
        <w:pStyle w:val="Example"/>
        <w:ind w:left="130" w:right="115"/>
      </w:pPr>
      <w:r>
        <w:t xml:space="preserve">              extension="2014-12-01" /&gt;</w:t>
      </w:r>
    </w:p>
    <w:p w14:paraId="7014C398" w14:textId="77777777" w:rsidR="00682FD0" w:rsidRDefault="00E26131">
      <w:pPr>
        <w:pStyle w:val="Example"/>
        <w:ind w:left="130" w:right="115"/>
      </w:pPr>
      <w:r>
        <w:t xml:space="preserve">      </w:t>
      </w:r>
    </w:p>
    <w:p w14:paraId="67A09055" w14:textId="77777777" w:rsidR="00682FD0" w:rsidRDefault="00E26131">
      <w:pPr>
        <w:pStyle w:val="Example"/>
        <w:ind w:left="130" w:right="115"/>
      </w:pPr>
      <w:r>
        <w:t xml:space="preserve">      ...</w:t>
      </w:r>
    </w:p>
    <w:p w14:paraId="15CDFF4C" w14:textId="77777777" w:rsidR="00682FD0" w:rsidRDefault="00E26131">
      <w:pPr>
        <w:pStyle w:val="Example"/>
        <w:ind w:left="130" w:right="115"/>
      </w:pPr>
      <w:r>
        <w:t xml:space="preserve">    &lt;/encounter&gt;</w:t>
      </w:r>
    </w:p>
    <w:p w14:paraId="1AC7C819" w14:textId="77777777" w:rsidR="00682FD0" w:rsidRDefault="00E26131">
      <w:pPr>
        <w:pStyle w:val="Example"/>
        <w:ind w:left="130" w:right="115"/>
      </w:pPr>
      <w:r>
        <w:t xml:space="preserve">  &lt;/entryRelationship&gt;</w:t>
      </w:r>
    </w:p>
    <w:p w14:paraId="7D54377A" w14:textId="77777777" w:rsidR="00682FD0" w:rsidRDefault="00E26131">
      <w:pPr>
        <w:pStyle w:val="Example"/>
        <w:ind w:left="130" w:right="115"/>
      </w:pPr>
      <w:r>
        <w:t xml:space="preserve">  </w:t>
      </w:r>
    </w:p>
    <w:p w14:paraId="22E13FB4" w14:textId="77777777" w:rsidR="00682FD0" w:rsidRDefault="00E26131">
      <w:pPr>
        <w:pStyle w:val="Example"/>
        <w:ind w:left="130" w:right="115"/>
      </w:pPr>
      <w:r>
        <w:t xml:space="preserve">  &lt;!-- Second encounter --&gt;</w:t>
      </w:r>
    </w:p>
    <w:p w14:paraId="3655A3F3" w14:textId="77777777" w:rsidR="00682FD0" w:rsidRDefault="00E26131">
      <w:pPr>
        <w:pStyle w:val="Example"/>
        <w:ind w:left="130" w:right="115"/>
      </w:pPr>
      <w:r>
        <w:t xml:space="preserve">  &lt;entryRelationship typeCode="COMP"&gt;</w:t>
      </w:r>
    </w:p>
    <w:p w14:paraId="0E7F66AA" w14:textId="77777777" w:rsidR="00682FD0" w:rsidRDefault="00E26131">
      <w:pPr>
        <w:pStyle w:val="Example"/>
        <w:ind w:left="130" w:right="115"/>
      </w:pPr>
      <w:r>
        <w:t xml:space="preserve">    &lt;!-- Other Facility Discharge Encounter  --&gt;</w:t>
      </w:r>
    </w:p>
    <w:p w14:paraId="489242E0" w14:textId="77777777" w:rsidR="00682FD0" w:rsidRDefault="00E26131">
      <w:pPr>
        <w:pStyle w:val="Example"/>
        <w:ind w:left="130" w:right="115"/>
      </w:pPr>
      <w:r>
        <w:t xml:space="preserve">    &lt;encounter classCode="ENC" moodCode="EVN"&gt;</w:t>
      </w:r>
    </w:p>
    <w:p w14:paraId="2E1C7147" w14:textId="77777777" w:rsidR="00682FD0" w:rsidRDefault="00E26131">
      <w:pPr>
        <w:pStyle w:val="Example"/>
        <w:ind w:left="130" w:right="115"/>
      </w:pPr>
      <w:r>
        <w:t xml:space="preserve">      &lt;!-- CCD Encounter activity templateId --&gt;</w:t>
      </w:r>
    </w:p>
    <w:p w14:paraId="14328BD5" w14:textId="77777777" w:rsidR="00682FD0" w:rsidRDefault="00E26131">
      <w:pPr>
        <w:pStyle w:val="Example"/>
        <w:ind w:left="130" w:right="115"/>
      </w:pPr>
      <w:r>
        <w:t xml:space="preserve">      &lt;templateId root="2.16.840.1.113883.10.20.22.4.49" /&gt;</w:t>
      </w:r>
    </w:p>
    <w:p w14:paraId="722B3874" w14:textId="77777777" w:rsidR="00682FD0" w:rsidRDefault="00E26131">
      <w:pPr>
        <w:pStyle w:val="Example"/>
        <w:ind w:left="130" w:right="115"/>
      </w:pPr>
      <w:r>
        <w:t xml:space="preserve">      &lt;!-- Other Facility Discharge Encounter templateId --&gt;</w:t>
      </w:r>
    </w:p>
    <w:p w14:paraId="7F219E51" w14:textId="77777777" w:rsidR="00682FD0" w:rsidRDefault="00E26131">
      <w:pPr>
        <w:pStyle w:val="Example"/>
        <w:ind w:left="130" w:right="115"/>
      </w:pPr>
      <w:r>
        <w:t xml:space="preserve">      &lt;templateId root="2.16.840.1.113883.10.20.5.6.218" </w:t>
      </w:r>
    </w:p>
    <w:p w14:paraId="47C38415" w14:textId="77777777" w:rsidR="00682FD0" w:rsidRDefault="00E26131">
      <w:pPr>
        <w:pStyle w:val="Example"/>
        <w:ind w:left="130" w:right="115"/>
      </w:pPr>
      <w:r>
        <w:t xml:space="preserve">        extension="2014-12-01" /&gt;</w:t>
      </w:r>
    </w:p>
    <w:p w14:paraId="32AF00CE" w14:textId="77777777" w:rsidR="00682FD0" w:rsidRDefault="00E26131">
      <w:pPr>
        <w:pStyle w:val="Example"/>
        <w:ind w:left="130" w:right="115"/>
      </w:pPr>
      <w:r>
        <w:t xml:space="preserve">      </w:t>
      </w:r>
    </w:p>
    <w:p w14:paraId="7EBEBD3E" w14:textId="77777777" w:rsidR="00682FD0" w:rsidRDefault="00E26131">
      <w:pPr>
        <w:pStyle w:val="Example"/>
        <w:ind w:left="130" w:right="115"/>
      </w:pPr>
      <w:r>
        <w:t xml:space="preserve">      ...</w:t>
      </w:r>
    </w:p>
    <w:p w14:paraId="766EEEA1" w14:textId="77777777" w:rsidR="00682FD0" w:rsidRDefault="00E26131">
      <w:pPr>
        <w:pStyle w:val="Example"/>
        <w:ind w:left="130" w:right="115"/>
      </w:pPr>
      <w:r>
        <w:t xml:space="preserve">    &lt;/encounter&gt;</w:t>
      </w:r>
    </w:p>
    <w:p w14:paraId="18C5811D" w14:textId="77777777" w:rsidR="00682FD0" w:rsidRDefault="00E26131">
      <w:pPr>
        <w:pStyle w:val="Example"/>
        <w:ind w:left="130" w:right="115"/>
      </w:pPr>
      <w:r>
        <w:t xml:space="preserve">  &lt;/entryRelationship&gt;</w:t>
      </w:r>
    </w:p>
    <w:p w14:paraId="6BF6FB4B" w14:textId="77777777" w:rsidR="00682FD0" w:rsidRDefault="00E26131">
      <w:pPr>
        <w:pStyle w:val="Example"/>
        <w:ind w:left="130" w:right="115"/>
      </w:pPr>
      <w:r>
        <w:t>&lt;/act&gt;</w:t>
      </w:r>
    </w:p>
    <w:p w14:paraId="7D134A34" w14:textId="77777777" w:rsidR="00682FD0" w:rsidRDefault="00682FD0">
      <w:pPr>
        <w:pStyle w:val="BodyText"/>
      </w:pPr>
    </w:p>
    <w:p w14:paraId="6812A4B3" w14:textId="30D9DDCC" w:rsidR="00682FD0" w:rsidRDefault="00E26131">
      <w:pPr>
        <w:pStyle w:val="Caption"/>
        <w:ind w:left="130" w:right="115"/>
      </w:pPr>
      <w:bookmarkStart w:id="2960" w:name="_Toc525996632"/>
      <w:r>
        <w:t xml:space="preserve">Figure </w:t>
      </w:r>
      <w:r>
        <w:fldChar w:fldCharType="begin"/>
      </w:r>
      <w:r>
        <w:instrText>SEQ Figure \* ARABIC</w:instrText>
      </w:r>
      <w:r>
        <w:fldChar w:fldCharType="separate"/>
      </w:r>
      <w:r>
        <w:t>133</w:t>
      </w:r>
      <w:r>
        <w:fldChar w:fldCharType="end"/>
      </w:r>
      <w:r>
        <w:t>: Other Facility Discharge Act - Not Applicable Example</w:t>
      </w:r>
      <w:bookmarkEnd w:id="2960"/>
    </w:p>
    <w:p w14:paraId="2E4551F4" w14:textId="77777777" w:rsidR="00682FD0" w:rsidRDefault="00E26131">
      <w:pPr>
        <w:pStyle w:val="Example"/>
        <w:ind w:left="130" w:right="115"/>
      </w:pPr>
      <w:r>
        <w:t>&lt;act classCode="ACT" moodCode="EVN" nullFlavor="NA"&gt;</w:t>
      </w:r>
    </w:p>
    <w:p w14:paraId="3465B8D6" w14:textId="77777777" w:rsidR="00682FD0" w:rsidRDefault="00E26131">
      <w:pPr>
        <w:pStyle w:val="Example"/>
        <w:ind w:left="130" w:right="115"/>
      </w:pPr>
      <w:r>
        <w:t xml:space="preserve">  &lt;templateId root="2.16.840.1.113883.10.20.5.6.228" </w:t>
      </w:r>
    </w:p>
    <w:p w14:paraId="3D70B040" w14:textId="77777777" w:rsidR="00682FD0" w:rsidRDefault="00E26131">
      <w:pPr>
        <w:pStyle w:val="Example"/>
        <w:ind w:left="130" w:right="115"/>
      </w:pPr>
      <w:r>
        <w:t xml:space="preserve">    extension="2014-12-01" /&gt;</w:t>
      </w:r>
    </w:p>
    <w:p w14:paraId="27265E2B" w14:textId="77777777" w:rsidR="00682FD0" w:rsidRDefault="00E26131">
      <w:pPr>
        <w:pStyle w:val="Example"/>
        <w:ind w:left="130" w:right="115"/>
      </w:pPr>
      <w:r>
        <w:t xml:space="preserve">  &lt;code code="3004-9" </w:t>
      </w:r>
    </w:p>
    <w:p w14:paraId="05F76613" w14:textId="77777777" w:rsidR="00682FD0" w:rsidRDefault="00E26131">
      <w:pPr>
        <w:pStyle w:val="Example"/>
        <w:ind w:left="130" w:right="115"/>
      </w:pPr>
      <w:r>
        <w:t xml:space="preserve">    displayName="Patient discharged from another facility in the past four weeks"</w:t>
      </w:r>
    </w:p>
    <w:p w14:paraId="7F13A131" w14:textId="77777777" w:rsidR="00682FD0" w:rsidRDefault="00E26131">
      <w:pPr>
        <w:pStyle w:val="Example"/>
        <w:ind w:left="130" w:right="115"/>
      </w:pPr>
      <w:r>
        <w:t xml:space="preserve">    codeSystem="2.16.840.1.113883.6.277" </w:t>
      </w:r>
    </w:p>
    <w:p w14:paraId="2F1BE125" w14:textId="77777777" w:rsidR="00682FD0" w:rsidRDefault="00E26131">
      <w:pPr>
        <w:pStyle w:val="Example"/>
        <w:ind w:left="130" w:right="115"/>
      </w:pPr>
      <w:r>
        <w:t xml:space="preserve">    codeSystemName="cdcNHSN" /&gt;</w:t>
      </w:r>
    </w:p>
    <w:p w14:paraId="5B990428" w14:textId="77777777" w:rsidR="00682FD0" w:rsidRDefault="00E26131">
      <w:pPr>
        <w:pStyle w:val="Example"/>
        <w:ind w:left="130" w:right="115"/>
      </w:pPr>
      <w:r>
        <w:t>&lt;/act&gt;</w:t>
      </w:r>
    </w:p>
    <w:p w14:paraId="184169D2" w14:textId="77777777" w:rsidR="00682FD0" w:rsidRDefault="00682FD0">
      <w:pPr>
        <w:pStyle w:val="BodyText"/>
      </w:pPr>
    </w:p>
    <w:p w14:paraId="2085575C" w14:textId="4F61BBF6" w:rsidR="00682FD0" w:rsidRDefault="00E26131">
      <w:pPr>
        <w:pStyle w:val="Caption"/>
        <w:ind w:left="130" w:right="115"/>
      </w:pPr>
      <w:bookmarkStart w:id="2961" w:name="_Toc525996633"/>
      <w:r>
        <w:t xml:space="preserve">Figure </w:t>
      </w:r>
      <w:r>
        <w:fldChar w:fldCharType="begin"/>
      </w:r>
      <w:r>
        <w:instrText>SEQ Figure \* ARABIC</w:instrText>
      </w:r>
      <w:r>
        <w:fldChar w:fldCharType="separate"/>
      </w:r>
      <w:r>
        <w:t>134</w:t>
      </w:r>
      <w:r>
        <w:fldChar w:fldCharType="end"/>
      </w:r>
      <w:r>
        <w:t>: Other Facility Discharge Act - Unknown Example</w:t>
      </w:r>
      <w:bookmarkEnd w:id="2961"/>
    </w:p>
    <w:p w14:paraId="3675357F" w14:textId="77777777" w:rsidR="00682FD0" w:rsidRDefault="00E26131">
      <w:pPr>
        <w:pStyle w:val="Example"/>
        <w:ind w:left="130" w:right="115"/>
      </w:pPr>
      <w:r>
        <w:t>&lt;act classCode="ACT" moodCode="EVN" nullFlavor="UNK"&gt;</w:t>
      </w:r>
    </w:p>
    <w:p w14:paraId="49921124" w14:textId="77777777" w:rsidR="00682FD0" w:rsidRDefault="00E26131">
      <w:pPr>
        <w:pStyle w:val="Example"/>
        <w:ind w:left="130" w:right="115"/>
      </w:pPr>
      <w:r>
        <w:t xml:space="preserve">  &lt;templateId root="2.16.840.1.113883.10.20.5.6.228" </w:t>
      </w:r>
    </w:p>
    <w:p w14:paraId="03A88147" w14:textId="77777777" w:rsidR="00682FD0" w:rsidRDefault="00E26131">
      <w:pPr>
        <w:pStyle w:val="Example"/>
        <w:ind w:left="130" w:right="115"/>
      </w:pPr>
      <w:r>
        <w:t xml:space="preserve">    extension="2014-12-01" /&gt;</w:t>
      </w:r>
    </w:p>
    <w:p w14:paraId="7274232F" w14:textId="77777777" w:rsidR="00682FD0" w:rsidRDefault="00E26131">
      <w:pPr>
        <w:pStyle w:val="Example"/>
        <w:ind w:left="130" w:right="115"/>
      </w:pPr>
      <w:r>
        <w:t xml:space="preserve">  &lt;code code="3004-9" </w:t>
      </w:r>
    </w:p>
    <w:p w14:paraId="6C76AA39" w14:textId="77777777" w:rsidR="00682FD0" w:rsidRDefault="00E26131">
      <w:pPr>
        <w:pStyle w:val="Example"/>
        <w:ind w:left="130" w:right="115"/>
      </w:pPr>
      <w:r>
        <w:t xml:space="preserve">    displayName="Patient discharged from another facility in the past four weeks"</w:t>
      </w:r>
    </w:p>
    <w:p w14:paraId="1F6D3921" w14:textId="77777777" w:rsidR="00682FD0" w:rsidRDefault="00E26131">
      <w:pPr>
        <w:pStyle w:val="Example"/>
        <w:ind w:left="130" w:right="115"/>
      </w:pPr>
      <w:r>
        <w:t xml:space="preserve">    codeSystem="2.16.840.1.113883.6.277" </w:t>
      </w:r>
    </w:p>
    <w:p w14:paraId="3C357A89" w14:textId="77777777" w:rsidR="00682FD0" w:rsidRDefault="00E26131">
      <w:pPr>
        <w:pStyle w:val="Example"/>
        <w:ind w:left="130" w:right="115"/>
      </w:pPr>
      <w:r>
        <w:t xml:space="preserve">    codeSystemName="cdcNHSN" /&gt;</w:t>
      </w:r>
    </w:p>
    <w:p w14:paraId="6AAAA18C" w14:textId="77777777" w:rsidR="00682FD0" w:rsidRDefault="00E26131">
      <w:pPr>
        <w:pStyle w:val="Example"/>
        <w:ind w:left="130" w:right="115"/>
      </w:pPr>
      <w:r>
        <w:t>&lt;/act&gt;</w:t>
      </w:r>
    </w:p>
    <w:p w14:paraId="2F047883" w14:textId="77777777" w:rsidR="00682FD0" w:rsidRDefault="00682FD0">
      <w:pPr>
        <w:pStyle w:val="BodyText"/>
      </w:pPr>
    </w:p>
    <w:p w14:paraId="59900EB5" w14:textId="77777777" w:rsidR="00682FD0" w:rsidRDefault="00E26131">
      <w:pPr>
        <w:pStyle w:val="Heading2nospace"/>
      </w:pPr>
      <w:bookmarkStart w:id="2962" w:name="E_Other_Facility_Discharge_Encounter"/>
      <w:bookmarkStart w:id="2963" w:name="_Toc525996410"/>
      <w:r>
        <w:t>Other Facility Discharge Encounter</w:t>
      </w:r>
      <w:bookmarkEnd w:id="2962"/>
      <w:bookmarkEnd w:id="2963"/>
    </w:p>
    <w:p w14:paraId="06911CC9" w14:textId="77777777" w:rsidR="00682FD0" w:rsidRDefault="00E26131">
      <w:pPr>
        <w:pStyle w:val="BracketData"/>
      </w:pPr>
      <w:r>
        <w:t>[encounter: identifier urn:hl7ii:2.16.840.1.113883.10.20.5.6.218:2014-12-01 (closed)]</w:t>
      </w:r>
    </w:p>
    <w:p w14:paraId="0809F522" w14:textId="77777777" w:rsidR="00682FD0" w:rsidRDefault="00E26131">
      <w:pPr>
        <w:pStyle w:val="BracketData"/>
      </w:pPr>
      <w:r>
        <w:t>Published as part of NHSN Healthcare Associated Infection (HAI) Reports Release 2, DSTU 2.1 - US Realm</w:t>
      </w:r>
    </w:p>
    <w:p w14:paraId="010DCFFA" w14:textId="480CF369" w:rsidR="00682FD0" w:rsidRDefault="00E26131">
      <w:pPr>
        <w:pStyle w:val="Caption"/>
      </w:pPr>
      <w:bookmarkStart w:id="2964" w:name="_Toc525997010"/>
      <w:r>
        <w:t xml:space="preserve">Table </w:t>
      </w:r>
      <w:r>
        <w:fldChar w:fldCharType="begin"/>
      </w:r>
      <w:r>
        <w:instrText>SEQ Table \* ARABIC</w:instrText>
      </w:r>
      <w:r>
        <w:fldChar w:fldCharType="separate"/>
      </w:r>
      <w:r>
        <w:t>310</w:t>
      </w:r>
      <w:r>
        <w:fldChar w:fldCharType="end"/>
      </w:r>
      <w:r>
        <w:t>: Other Facility Discharge Encounter Contexts</w:t>
      </w:r>
      <w:bookmarkEnd w:id="296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70B90FC1" w14:textId="77777777">
        <w:trPr>
          <w:cantSplit/>
          <w:tblHeader/>
          <w:jc w:val="center"/>
        </w:trPr>
        <w:tc>
          <w:tcPr>
            <w:tcW w:w="360" w:type="dxa"/>
            <w:shd w:val="clear" w:color="auto" w:fill="E6E6E6"/>
          </w:tcPr>
          <w:p w14:paraId="09F06D42" w14:textId="77777777" w:rsidR="00682FD0" w:rsidRDefault="00E26131">
            <w:pPr>
              <w:pStyle w:val="TableHead"/>
            </w:pPr>
            <w:r>
              <w:t>Contained By:</w:t>
            </w:r>
          </w:p>
        </w:tc>
        <w:tc>
          <w:tcPr>
            <w:tcW w:w="360" w:type="dxa"/>
            <w:shd w:val="clear" w:color="auto" w:fill="E6E6E6"/>
          </w:tcPr>
          <w:p w14:paraId="679C42BC" w14:textId="77777777" w:rsidR="00682FD0" w:rsidRDefault="00E26131">
            <w:pPr>
              <w:pStyle w:val="TableHead"/>
            </w:pPr>
            <w:r>
              <w:t>Contains:</w:t>
            </w:r>
          </w:p>
        </w:tc>
      </w:tr>
      <w:tr w:rsidR="00682FD0" w14:paraId="0B42B19E" w14:textId="77777777">
        <w:trPr>
          <w:jc w:val="center"/>
        </w:trPr>
        <w:tc>
          <w:tcPr>
            <w:tcW w:w="360" w:type="dxa"/>
          </w:tcPr>
          <w:p w14:paraId="069E6563" w14:textId="0C06C8DD" w:rsidR="00682FD0" w:rsidRDefault="009E5D90">
            <w:pPr>
              <w:pStyle w:val="TableText"/>
            </w:pPr>
            <w:hyperlink w:anchor="E_Other_Facility_Discharge_Act">
              <w:r w:rsidR="00E26131">
                <w:rPr>
                  <w:rStyle w:val="HyperlinkText9pt"/>
                </w:rPr>
                <w:t>Other Facility Discharge Act</w:t>
              </w:r>
            </w:hyperlink>
            <w:r w:rsidR="00E26131">
              <w:t xml:space="preserve"> (optional)</w:t>
            </w:r>
          </w:p>
        </w:tc>
        <w:tc>
          <w:tcPr>
            <w:tcW w:w="360" w:type="dxa"/>
          </w:tcPr>
          <w:p w14:paraId="05A44DA0" w14:textId="77777777" w:rsidR="00682FD0" w:rsidRDefault="00682FD0"/>
        </w:tc>
      </w:tr>
    </w:tbl>
    <w:p w14:paraId="18A4C09C" w14:textId="77777777" w:rsidR="00682FD0" w:rsidRDefault="00682FD0">
      <w:pPr>
        <w:pStyle w:val="BodyText"/>
      </w:pPr>
    </w:p>
    <w:p w14:paraId="037DDBB8" w14:textId="77777777" w:rsidR="00682FD0" w:rsidRDefault="00E26131">
      <w:r>
        <w:t>This encounter template represents an encounter at another facility from which the patient was discharged in the past four weeks. The type of encounter is set to "IMP" (inpatient encounter) and the location participant records the type of facility.</w:t>
      </w:r>
    </w:p>
    <w:p w14:paraId="0E62DA6B" w14:textId="1B3D6E1C" w:rsidR="00682FD0" w:rsidRDefault="00E26131">
      <w:pPr>
        <w:pStyle w:val="Caption"/>
      </w:pPr>
      <w:bookmarkStart w:id="2965" w:name="_Toc525997011"/>
      <w:r>
        <w:t xml:space="preserve">Table </w:t>
      </w:r>
      <w:r>
        <w:fldChar w:fldCharType="begin"/>
      </w:r>
      <w:r>
        <w:instrText>SEQ Table \* ARABIC</w:instrText>
      </w:r>
      <w:r>
        <w:fldChar w:fldCharType="separate"/>
      </w:r>
      <w:r>
        <w:t>311</w:t>
      </w:r>
      <w:r>
        <w:fldChar w:fldCharType="end"/>
      </w:r>
      <w:r>
        <w:t>: Other Facility Discharge Encounter Constraints Overview</w:t>
      </w:r>
      <w:bookmarkEnd w:id="296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346F35F9" w14:textId="77777777">
        <w:trPr>
          <w:cantSplit/>
          <w:tblHeader/>
          <w:jc w:val="center"/>
        </w:trPr>
        <w:tc>
          <w:tcPr>
            <w:tcW w:w="0" w:type="dxa"/>
            <w:shd w:val="clear" w:color="auto" w:fill="E6E6E6"/>
            <w:noWrap/>
          </w:tcPr>
          <w:p w14:paraId="0161F3AC" w14:textId="77777777" w:rsidR="00682FD0" w:rsidRDefault="00E26131">
            <w:pPr>
              <w:pStyle w:val="TableHead"/>
            </w:pPr>
            <w:r>
              <w:t>XPath</w:t>
            </w:r>
          </w:p>
        </w:tc>
        <w:tc>
          <w:tcPr>
            <w:tcW w:w="720" w:type="dxa"/>
            <w:shd w:val="clear" w:color="auto" w:fill="E6E6E6"/>
            <w:noWrap/>
          </w:tcPr>
          <w:p w14:paraId="25CDB4D3" w14:textId="77777777" w:rsidR="00682FD0" w:rsidRDefault="00E26131">
            <w:pPr>
              <w:pStyle w:val="TableHead"/>
            </w:pPr>
            <w:r>
              <w:t>Card.</w:t>
            </w:r>
          </w:p>
        </w:tc>
        <w:tc>
          <w:tcPr>
            <w:tcW w:w="1152" w:type="dxa"/>
            <w:shd w:val="clear" w:color="auto" w:fill="E6E6E6"/>
            <w:noWrap/>
          </w:tcPr>
          <w:p w14:paraId="5F9EC3FD" w14:textId="77777777" w:rsidR="00682FD0" w:rsidRDefault="00E26131">
            <w:pPr>
              <w:pStyle w:val="TableHead"/>
            </w:pPr>
            <w:r>
              <w:t>Verb</w:t>
            </w:r>
          </w:p>
        </w:tc>
        <w:tc>
          <w:tcPr>
            <w:tcW w:w="864" w:type="dxa"/>
            <w:shd w:val="clear" w:color="auto" w:fill="E6E6E6"/>
            <w:noWrap/>
          </w:tcPr>
          <w:p w14:paraId="68D1B53C" w14:textId="77777777" w:rsidR="00682FD0" w:rsidRDefault="00E26131">
            <w:pPr>
              <w:pStyle w:val="TableHead"/>
            </w:pPr>
            <w:r>
              <w:t>Data Type</w:t>
            </w:r>
          </w:p>
        </w:tc>
        <w:tc>
          <w:tcPr>
            <w:tcW w:w="864" w:type="dxa"/>
            <w:shd w:val="clear" w:color="auto" w:fill="E6E6E6"/>
            <w:noWrap/>
          </w:tcPr>
          <w:p w14:paraId="5022ABBE" w14:textId="77777777" w:rsidR="00682FD0" w:rsidRDefault="00E26131">
            <w:pPr>
              <w:pStyle w:val="TableHead"/>
            </w:pPr>
            <w:r>
              <w:t>CONF#</w:t>
            </w:r>
          </w:p>
        </w:tc>
        <w:tc>
          <w:tcPr>
            <w:tcW w:w="864" w:type="dxa"/>
            <w:shd w:val="clear" w:color="auto" w:fill="E6E6E6"/>
            <w:noWrap/>
          </w:tcPr>
          <w:p w14:paraId="5D2375E8" w14:textId="77777777" w:rsidR="00682FD0" w:rsidRDefault="00E26131">
            <w:pPr>
              <w:pStyle w:val="TableHead"/>
            </w:pPr>
            <w:r>
              <w:t>Value</w:t>
            </w:r>
          </w:p>
        </w:tc>
      </w:tr>
      <w:tr w:rsidR="00682FD0" w14:paraId="401307DE" w14:textId="77777777">
        <w:trPr>
          <w:jc w:val="center"/>
        </w:trPr>
        <w:tc>
          <w:tcPr>
            <w:tcW w:w="10160" w:type="dxa"/>
            <w:gridSpan w:val="6"/>
          </w:tcPr>
          <w:p w14:paraId="2976727E" w14:textId="77777777" w:rsidR="00682FD0" w:rsidRDefault="00E26131">
            <w:pPr>
              <w:pStyle w:val="TableText"/>
            </w:pPr>
            <w:r>
              <w:t>encounter (identifier: urn:hl7ii:2.16.840.1.113883.10.20.5.6.218:2014-12-01)</w:t>
            </w:r>
          </w:p>
        </w:tc>
      </w:tr>
      <w:tr w:rsidR="00682FD0" w14:paraId="104E8BD1" w14:textId="77777777">
        <w:trPr>
          <w:jc w:val="center"/>
        </w:trPr>
        <w:tc>
          <w:tcPr>
            <w:tcW w:w="3345" w:type="dxa"/>
          </w:tcPr>
          <w:p w14:paraId="35219D0D" w14:textId="77777777" w:rsidR="00682FD0" w:rsidRDefault="00E26131">
            <w:pPr>
              <w:pStyle w:val="TableText"/>
            </w:pPr>
            <w:r>
              <w:tab/>
              <w:t>@classCode</w:t>
            </w:r>
          </w:p>
        </w:tc>
        <w:tc>
          <w:tcPr>
            <w:tcW w:w="720" w:type="dxa"/>
          </w:tcPr>
          <w:p w14:paraId="6592C78C" w14:textId="77777777" w:rsidR="00682FD0" w:rsidRDefault="00E26131">
            <w:pPr>
              <w:pStyle w:val="TableText"/>
            </w:pPr>
            <w:r>
              <w:t>1..1</w:t>
            </w:r>
          </w:p>
        </w:tc>
        <w:tc>
          <w:tcPr>
            <w:tcW w:w="1152" w:type="dxa"/>
          </w:tcPr>
          <w:p w14:paraId="4AFE3F2B" w14:textId="77777777" w:rsidR="00682FD0" w:rsidRDefault="00E26131">
            <w:pPr>
              <w:pStyle w:val="TableText"/>
            </w:pPr>
            <w:r>
              <w:t>SHALL</w:t>
            </w:r>
          </w:p>
        </w:tc>
        <w:tc>
          <w:tcPr>
            <w:tcW w:w="864" w:type="dxa"/>
          </w:tcPr>
          <w:p w14:paraId="16CA3163" w14:textId="77777777" w:rsidR="00682FD0" w:rsidRDefault="00682FD0">
            <w:pPr>
              <w:pStyle w:val="TableText"/>
            </w:pPr>
          </w:p>
        </w:tc>
        <w:tc>
          <w:tcPr>
            <w:tcW w:w="1104" w:type="dxa"/>
          </w:tcPr>
          <w:p w14:paraId="65D5517E" w14:textId="23A281A1" w:rsidR="00682FD0" w:rsidRDefault="009E5D90">
            <w:pPr>
              <w:pStyle w:val="TableText"/>
            </w:pPr>
            <w:hyperlink w:anchor="C_1129-28234">
              <w:r w:rsidR="00E26131">
                <w:rPr>
                  <w:rStyle w:val="HyperlinkText9pt"/>
                </w:rPr>
                <w:t>1129-28234</w:t>
              </w:r>
            </w:hyperlink>
          </w:p>
        </w:tc>
        <w:tc>
          <w:tcPr>
            <w:tcW w:w="2975" w:type="dxa"/>
          </w:tcPr>
          <w:p w14:paraId="43A44742" w14:textId="77777777" w:rsidR="00682FD0" w:rsidRDefault="00E26131">
            <w:pPr>
              <w:pStyle w:val="TableText"/>
            </w:pPr>
            <w:r>
              <w:t>urn:oid:2.16.840.1.113883.5.6 (HL7ActClass) = ENC</w:t>
            </w:r>
          </w:p>
        </w:tc>
      </w:tr>
      <w:tr w:rsidR="00682FD0" w14:paraId="46FDE6E9" w14:textId="77777777">
        <w:trPr>
          <w:jc w:val="center"/>
        </w:trPr>
        <w:tc>
          <w:tcPr>
            <w:tcW w:w="3345" w:type="dxa"/>
          </w:tcPr>
          <w:p w14:paraId="3056866D" w14:textId="77777777" w:rsidR="00682FD0" w:rsidRDefault="00E26131">
            <w:pPr>
              <w:pStyle w:val="TableText"/>
            </w:pPr>
            <w:r>
              <w:tab/>
              <w:t>@moodCode</w:t>
            </w:r>
          </w:p>
        </w:tc>
        <w:tc>
          <w:tcPr>
            <w:tcW w:w="720" w:type="dxa"/>
          </w:tcPr>
          <w:p w14:paraId="026FD19A" w14:textId="77777777" w:rsidR="00682FD0" w:rsidRDefault="00E26131">
            <w:pPr>
              <w:pStyle w:val="TableText"/>
            </w:pPr>
            <w:r>
              <w:t>1..1</w:t>
            </w:r>
          </w:p>
        </w:tc>
        <w:tc>
          <w:tcPr>
            <w:tcW w:w="1152" w:type="dxa"/>
          </w:tcPr>
          <w:p w14:paraId="16C8B7CC" w14:textId="77777777" w:rsidR="00682FD0" w:rsidRDefault="00E26131">
            <w:pPr>
              <w:pStyle w:val="TableText"/>
            </w:pPr>
            <w:r>
              <w:t>SHALL</w:t>
            </w:r>
          </w:p>
        </w:tc>
        <w:tc>
          <w:tcPr>
            <w:tcW w:w="864" w:type="dxa"/>
          </w:tcPr>
          <w:p w14:paraId="2D3FBF17" w14:textId="77777777" w:rsidR="00682FD0" w:rsidRDefault="00682FD0">
            <w:pPr>
              <w:pStyle w:val="TableText"/>
            </w:pPr>
          </w:p>
        </w:tc>
        <w:tc>
          <w:tcPr>
            <w:tcW w:w="1104" w:type="dxa"/>
          </w:tcPr>
          <w:p w14:paraId="0192A5C2" w14:textId="2C53B6F6" w:rsidR="00682FD0" w:rsidRDefault="009E5D90">
            <w:pPr>
              <w:pStyle w:val="TableText"/>
            </w:pPr>
            <w:hyperlink w:anchor="C_1129-28235">
              <w:r w:rsidR="00E26131">
                <w:rPr>
                  <w:rStyle w:val="HyperlinkText9pt"/>
                </w:rPr>
                <w:t>1129-28235</w:t>
              </w:r>
            </w:hyperlink>
          </w:p>
        </w:tc>
        <w:tc>
          <w:tcPr>
            <w:tcW w:w="2975" w:type="dxa"/>
          </w:tcPr>
          <w:p w14:paraId="71EDB321" w14:textId="77777777" w:rsidR="00682FD0" w:rsidRDefault="00E26131">
            <w:pPr>
              <w:pStyle w:val="TableText"/>
            </w:pPr>
            <w:r>
              <w:t>urn:oid:2.16.840.1.113883.5.1001 (HL7ActMood) = EVN</w:t>
            </w:r>
          </w:p>
        </w:tc>
      </w:tr>
      <w:tr w:rsidR="00682FD0" w14:paraId="5558180F" w14:textId="77777777">
        <w:trPr>
          <w:jc w:val="center"/>
        </w:trPr>
        <w:tc>
          <w:tcPr>
            <w:tcW w:w="3345" w:type="dxa"/>
          </w:tcPr>
          <w:p w14:paraId="159049A5" w14:textId="77777777" w:rsidR="00682FD0" w:rsidRDefault="00E26131">
            <w:pPr>
              <w:pStyle w:val="TableText"/>
            </w:pPr>
            <w:r>
              <w:tab/>
              <w:t>templateId</w:t>
            </w:r>
          </w:p>
        </w:tc>
        <w:tc>
          <w:tcPr>
            <w:tcW w:w="720" w:type="dxa"/>
          </w:tcPr>
          <w:p w14:paraId="5B65FFFA" w14:textId="77777777" w:rsidR="00682FD0" w:rsidRDefault="00E26131">
            <w:pPr>
              <w:pStyle w:val="TableText"/>
            </w:pPr>
            <w:r>
              <w:t>1..1</w:t>
            </w:r>
          </w:p>
        </w:tc>
        <w:tc>
          <w:tcPr>
            <w:tcW w:w="1152" w:type="dxa"/>
          </w:tcPr>
          <w:p w14:paraId="731A0D22" w14:textId="77777777" w:rsidR="00682FD0" w:rsidRDefault="00E26131">
            <w:pPr>
              <w:pStyle w:val="TableText"/>
            </w:pPr>
            <w:r>
              <w:t>SHALL</w:t>
            </w:r>
          </w:p>
        </w:tc>
        <w:tc>
          <w:tcPr>
            <w:tcW w:w="864" w:type="dxa"/>
          </w:tcPr>
          <w:p w14:paraId="4976C018" w14:textId="77777777" w:rsidR="00682FD0" w:rsidRDefault="00682FD0">
            <w:pPr>
              <w:pStyle w:val="TableText"/>
            </w:pPr>
          </w:p>
        </w:tc>
        <w:tc>
          <w:tcPr>
            <w:tcW w:w="1104" w:type="dxa"/>
          </w:tcPr>
          <w:p w14:paraId="6BB4448A" w14:textId="229ED210" w:rsidR="00682FD0" w:rsidRDefault="009E5D90">
            <w:pPr>
              <w:pStyle w:val="TableText"/>
            </w:pPr>
            <w:hyperlink w:anchor="C_1129-30491">
              <w:r w:rsidR="00E26131">
                <w:rPr>
                  <w:rStyle w:val="HyperlinkText9pt"/>
                </w:rPr>
                <w:t>1129-30491</w:t>
              </w:r>
            </w:hyperlink>
          </w:p>
        </w:tc>
        <w:tc>
          <w:tcPr>
            <w:tcW w:w="2975" w:type="dxa"/>
          </w:tcPr>
          <w:p w14:paraId="7DB64A94" w14:textId="77777777" w:rsidR="00682FD0" w:rsidRDefault="00682FD0">
            <w:pPr>
              <w:pStyle w:val="TableText"/>
            </w:pPr>
          </w:p>
        </w:tc>
      </w:tr>
      <w:tr w:rsidR="00682FD0" w14:paraId="60C8B8BF" w14:textId="77777777">
        <w:trPr>
          <w:jc w:val="center"/>
        </w:trPr>
        <w:tc>
          <w:tcPr>
            <w:tcW w:w="3345" w:type="dxa"/>
          </w:tcPr>
          <w:p w14:paraId="2F9FE0E0" w14:textId="77777777" w:rsidR="00682FD0" w:rsidRDefault="00E26131">
            <w:pPr>
              <w:pStyle w:val="TableText"/>
            </w:pPr>
            <w:r>
              <w:tab/>
            </w:r>
            <w:r>
              <w:tab/>
              <w:t>@root</w:t>
            </w:r>
          </w:p>
        </w:tc>
        <w:tc>
          <w:tcPr>
            <w:tcW w:w="720" w:type="dxa"/>
          </w:tcPr>
          <w:p w14:paraId="2382BAA8" w14:textId="77777777" w:rsidR="00682FD0" w:rsidRDefault="00E26131">
            <w:pPr>
              <w:pStyle w:val="TableText"/>
            </w:pPr>
            <w:r>
              <w:t>1..1</w:t>
            </w:r>
          </w:p>
        </w:tc>
        <w:tc>
          <w:tcPr>
            <w:tcW w:w="1152" w:type="dxa"/>
          </w:tcPr>
          <w:p w14:paraId="693F8B3B" w14:textId="77777777" w:rsidR="00682FD0" w:rsidRDefault="00E26131">
            <w:pPr>
              <w:pStyle w:val="TableText"/>
            </w:pPr>
            <w:r>
              <w:t>SHALL</w:t>
            </w:r>
          </w:p>
        </w:tc>
        <w:tc>
          <w:tcPr>
            <w:tcW w:w="864" w:type="dxa"/>
          </w:tcPr>
          <w:p w14:paraId="45CD4C39" w14:textId="77777777" w:rsidR="00682FD0" w:rsidRDefault="00682FD0">
            <w:pPr>
              <w:pStyle w:val="TableText"/>
            </w:pPr>
          </w:p>
        </w:tc>
        <w:tc>
          <w:tcPr>
            <w:tcW w:w="1104" w:type="dxa"/>
          </w:tcPr>
          <w:p w14:paraId="6FF1EEDC" w14:textId="41ED695C" w:rsidR="00682FD0" w:rsidRDefault="009E5D90">
            <w:pPr>
              <w:pStyle w:val="TableText"/>
            </w:pPr>
            <w:hyperlink w:anchor="C_1129-30492">
              <w:r w:rsidR="00E26131">
                <w:rPr>
                  <w:rStyle w:val="HyperlinkText9pt"/>
                </w:rPr>
                <w:t>1129-30492</w:t>
              </w:r>
            </w:hyperlink>
          </w:p>
        </w:tc>
        <w:tc>
          <w:tcPr>
            <w:tcW w:w="2975" w:type="dxa"/>
          </w:tcPr>
          <w:p w14:paraId="2F656B0E" w14:textId="77777777" w:rsidR="00682FD0" w:rsidRDefault="00E26131">
            <w:pPr>
              <w:pStyle w:val="TableText"/>
            </w:pPr>
            <w:r>
              <w:t>2.16.840.1.113883.10.20.22.4.49</w:t>
            </w:r>
          </w:p>
        </w:tc>
      </w:tr>
      <w:tr w:rsidR="00682FD0" w14:paraId="1864FC94" w14:textId="77777777">
        <w:trPr>
          <w:jc w:val="center"/>
        </w:trPr>
        <w:tc>
          <w:tcPr>
            <w:tcW w:w="3345" w:type="dxa"/>
          </w:tcPr>
          <w:p w14:paraId="0F646E3A" w14:textId="77777777" w:rsidR="00682FD0" w:rsidRDefault="00E26131">
            <w:pPr>
              <w:pStyle w:val="TableText"/>
            </w:pPr>
            <w:r>
              <w:tab/>
              <w:t>templateId</w:t>
            </w:r>
          </w:p>
        </w:tc>
        <w:tc>
          <w:tcPr>
            <w:tcW w:w="720" w:type="dxa"/>
          </w:tcPr>
          <w:p w14:paraId="1AE55DB2" w14:textId="77777777" w:rsidR="00682FD0" w:rsidRDefault="00E26131">
            <w:pPr>
              <w:pStyle w:val="TableText"/>
            </w:pPr>
            <w:r>
              <w:t>1..1</w:t>
            </w:r>
          </w:p>
        </w:tc>
        <w:tc>
          <w:tcPr>
            <w:tcW w:w="1152" w:type="dxa"/>
          </w:tcPr>
          <w:p w14:paraId="6C483919" w14:textId="77777777" w:rsidR="00682FD0" w:rsidRDefault="00E26131">
            <w:pPr>
              <w:pStyle w:val="TableText"/>
            </w:pPr>
            <w:r>
              <w:t>SHALL</w:t>
            </w:r>
          </w:p>
        </w:tc>
        <w:tc>
          <w:tcPr>
            <w:tcW w:w="864" w:type="dxa"/>
          </w:tcPr>
          <w:p w14:paraId="29C36035" w14:textId="77777777" w:rsidR="00682FD0" w:rsidRDefault="00682FD0">
            <w:pPr>
              <w:pStyle w:val="TableText"/>
            </w:pPr>
          </w:p>
        </w:tc>
        <w:tc>
          <w:tcPr>
            <w:tcW w:w="1104" w:type="dxa"/>
          </w:tcPr>
          <w:p w14:paraId="474E88ED" w14:textId="4BEFB514" w:rsidR="00682FD0" w:rsidRDefault="009E5D90">
            <w:pPr>
              <w:pStyle w:val="TableText"/>
            </w:pPr>
            <w:hyperlink w:anchor="C_1129-28226">
              <w:r w:rsidR="00E26131">
                <w:rPr>
                  <w:rStyle w:val="HyperlinkText9pt"/>
                </w:rPr>
                <w:t>1129-28226</w:t>
              </w:r>
            </w:hyperlink>
          </w:p>
        </w:tc>
        <w:tc>
          <w:tcPr>
            <w:tcW w:w="2975" w:type="dxa"/>
          </w:tcPr>
          <w:p w14:paraId="2AE7C45D" w14:textId="77777777" w:rsidR="00682FD0" w:rsidRDefault="00682FD0">
            <w:pPr>
              <w:pStyle w:val="TableText"/>
            </w:pPr>
          </w:p>
        </w:tc>
      </w:tr>
      <w:tr w:rsidR="00682FD0" w14:paraId="6042BDFA" w14:textId="77777777">
        <w:trPr>
          <w:jc w:val="center"/>
        </w:trPr>
        <w:tc>
          <w:tcPr>
            <w:tcW w:w="3345" w:type="dxa"/>
          </w:tcPr>
          <w:p w14:paraId="753A769B" w14:textId="77777777" w:rsidR="00682FD0" w:rsidRDefault="00E26131">
            <w:pPr>
              <w:pStyle w:val="TableText"/>
            </w:pPr>
            <w:r>
              <w:tab/>
            </w:r>
            <w:r>
              <w:tab/>
              <w:t>@root</w:t>
            </w:r>
          </w:p>
        </w:tc>
        <w:tc>
          <w:tcPr>
            <w:tcW w:w="720" w:type="dxa"/>
          </w:tcPr>
          <w:p w14:paraId="5EE50507" w14:textId="77777777" w:rsidR="00682FD0" w:rsidRDefault="00E26131">
            <w:pPr>
              <w:pStyle w:val="TableText"/>
            </w:pPr>
            <w:r>
              <w:t>1..1</w:t>
            </w:r>
          </w:p>
        </w:tc>
        <w:tc>
          <w:tcPr>
            <w:tcW w:w="1152" w:type="dxa"/>
          </w:tcPr>
          <w:p w14:paraId="12FECCF7" w14:textId="77777777" w:rsidR="00682FD0" w:rsidRDefault="00E26131">
            <w:pPr>
              <w:pStyle w:val="TableText"/>
            </w:pPr>
            <w:r>
              <w:t>SHALL</w:t>
            </w:r>
          </w:p>
        </w:tc>
        <w:tc>
          <w:tcPr>
            <w:tcW w:w="864" w:type="dxa"/>
          </w:tcPr>
          <w:p w14:paraId="5409D707" w14:textId="77777777" w:rsidR="00682FD0" w:rsidRDefault="00682FD0">
            <w:pPr>
              <w:pStyle w:val="TableText"/>
            </w:pPr>
          </w:p>
        </w:tc>
        <w:tc>
          <w:tcPr>
            <w:tcW w:w="1104" w:type="dxa"/>
          </w:tcPr>
          <w:p w14:paraId="188B0355" w14:textId="4602A51E" w:rsidR="00682FD0" w:rsidRDefault="009E5D90">
            <w:pPr>
              <w:pStyle w:val="TableText"/>
            </w:pPr>
            <w:hyperlink w:anchor="C_1129-28233">
              <w:r w:rsidR="00E26131">
                <w:rPr>
                  <w:rStyle w:val="HyperlinkText9pt"/>
                </w:rPr>
                <w:t>1129-28233</w:t>
              </w:r>
            </w:hyperlink>
          </w:p>
        </w:tc>
        <w:tc>
          <w:tcPr>
            <w:tcW w:w="2975" w:type="dxa"/>
          </w:tcPr>
          <w:p w14:paraId="280B9AEA" w14:textId="77777777" w:rsidR="00682FD0" w:rsidRDefault="00E26131">
            <w:pPr>
              <w:pStyle w:val="TableText"/>
            </w:pPr>
            <w:r>
              <w:t>2.16.840.1.113883.10.20.5.6.218</w:t>
            </w:r>
          </w:p>
        </w:tc>
      </w:tr>
      <w:tr w:rsidR="00682FD0" w14:paraId="4879CD42" w14:textId="77777777">
        <w:trPr>
          <w:jc w:val="center"/>
        </w:trPr>
        <w:tc>
          <w:tcPr>
            <w:tcW w:w="3345" w:type="dxa"/>
          </w:tcPr>
          <w:p w14:paraId="7B7EF7C8" w14:textId="77777777" w:rsidR="00682FD0" w:rsidRDefault="00E26131">
            <w:pPr>
              <w:pStyle w:val="TableText"/>
            </w:pPr>
            <w:r>
              <w:tab/>
            </w:r>
            <w:r>
              <w:tab/>
              <w:t>@extension</w:t>
            </w:r>
          </w:p>
        </w:tc>
        <w:tc>
          <w:tcPr>
            <w:tcW w:w="720" w:type="dxa"/>
          </w:tcPr>
          <w:p w14:paraId="50F4BD4C" w14:textId="77777777" w:rsidR="00682FD0" w:rsidRDefault="00E26131">
            <w:pPr>
              <w:pStyle w:val="TableText"/>
            </w:pPr>
            <w:r>
              <w:t>1..1</w:t>
            </w:r>
          </w:p>
        </w:tc>
        <w:tc>
          <w:tcPr>
            <w:tcW w:w="1152" w:type="dxa"/>
          </w:tcPr>
          <w:p w14:paraId="580F005F" w14:textId="77777777" w:rsidR="00682FD0" w:rsidRDefault="00E26131">
            <w:pPr>
              <w:pStyle w:val="TableText"/>
            </w:pPr>
            <w:r>
              <w:t>SHALL</w:t>
            </w:r>
          </w:p>
        </w:tc>
        <w:tc>
          <w:tcPr>
            <w:tcW w:w="864" w:type="dxa"/>
          </w:tcPr>
          <w:p w14:paraId="528E2EB4" w14:textId="77777777" w:rsidR="00682FD0" w:rsidRDefault="00682FD0">
            <w:pPr>
              <w:pStyle w:val="TableText"/>
            </w:pPr>
          </w:p>
        </w:tc>
        <w:tc>
          <w:tcPr>
            <w:tcW w:w="1104" w:type="dxa"/>
          </w:tcPr>
          <w:p w14:paraId="33A28256" w14:textId="6E855C78" w:rsidR="00682FD0" w:rsidRDefault="009E5D90">
            <w:pPr>
              <w:pStyle w:val="TableText"/>
            </w:pPr>
            <w:hyperlink w:anchor="C_1129-30290">
              <w:r w:rsidR="00E26131">
                <w:rPr>
                  <w:rStyle w:val="HyperlinkText9pt"/>
                </w:rPr>
                <w:t>1129-30290</w:t>
              </w:r>
            </w:hyperlink>
          </w:p>
        </w:tc>
        <w:tc>
          <w:tcPr>
            <w:tcW w:w="2975" w:type="dxa"/>
          </w:tcPr>
          <w:p w14:paraId="7C6EFA00" w14:textId="77777777" w:rsidR="00682FD0" w:rsidRDefault="00E26131">
            <w:pPr>
              <w:pStyle w:val="TableText"/>
            </w:pPr>
            <w:r>
              <w:t>2014-12-01</w:t>
            </w:r>
          </w:p>
        </w:tc>
      </w:tr>
      <w:tr w:rsidR="00682FD0" w14:paraId="72D6A2E6" w14:textId="77777777">
        <w:trPr>
          <w:jc w:val="center"/>
        </w:trPr>
        <w:tc>
          <w:tcPr>
            <w:tcW w:w="3345" w:type="dxa"/>
          </w:tcPr>
          <w:p w14:paraId="03C42F2D" w14:textId="77777777" w:rsidR="00682FD0" w:rsidRDefault="00E26131">
            <w:pPr>
              <w:pStyle w:val="TableText"/>
            </w:pPr>
            <w:r>
              <w:tab/>
              <w:t>id</w:t>
            </w:r>
          </w:p>
        </w:tc>
        <w:tc>
          <w:tcPr>
            <w:tcW w:w="720" w:type="dxa"/>
          </w:tcPr>
          <w:p w14:paraId="18528ECB" w14:textId="77777777" w:rsidR="00682FD0" w:rsidRDefault="00E26131">
            <w:pPr>
              <w:pStyle w:val="TableText"/>
            </w:pPr>
            <w:r>
              <w:t>1..*</w:t>
            </w:r>
          </w:p>
        </w:tc>
        <w:tc>
          <w:tcPr>
            <w:tcW w:w="1152" w:type="dxa"/>
          </w:tcPr>
          <w:p w14:paraId="323CB320" w14:textId="77777777" w:rsidR="00682FD0" w:rsidRDefault="00E26131">
            <w:pPr>
              <w:pStyle w:val="TableText"/>
            </w:pPr>
            <w:r>
              <w:t>SHALL</w:t>
            </w:r>
          </w:p>
        </w:tc>
        <w:tc>
          <w:tcPr>
            <w:tcW w:w="864" w:type="dxa"/>
          </w:tcPr>
          <w:p w14:paraId="5DB0A100" w14:textId="77777777" w:rsidR="00682FD0" w:rsidRDefault="00682FD0">
            <w:pPr>
              <w:pStyle w:val="TableText"/>
            </w:pPr>
          </w:p>
        </w:tc>
        <w:tc>
          <w:tcPr>
            <w:tcW w:w="1104" w:type="dxa"/>
          </w:tcPr>
          <w:p w14:paraId="5C1D56B0" w14:textId="0D394901" w:rsidR="00682FD0" w:rsidRDefault="009E5D90">
            <w:pPr>
              <w:pStyle w:val="TableText"/>
            </w:pPr>
            <w:hyperlink w:anchor="C_1129-28222">
              <w:r w:rsidR="00E26131">
                <w:rPr>
                  <w:rStyle w:val="HyperlinkText9pt"/>
                </w:rPr>
                <w:t>1129-28222</w:t>
              </w:r>
            </w:hyperlink>
          </w:p>
        </w:tc>
        <w:tc>
          <w:tcPr>
            <w:tcW w:w="2975" w:type="dxa"/>
          </w:tcPr>
          <w:p w14:paraId="6C938809" w14:textId="77777777" w:rsidR="00682FD0" w:rsidRDefault="00682FD0">
            <w:pPr>
              <w:pStyle w:val="TableText"/>
            </w:pPr>
          </w:p>
        </w:tc>
      </w:tr>
      <w:tr w:rsidR="00682FD0" w14:paraId="4B41CDC4" w14:textId="77777777">
        <w:trPr>
          <w:jc w:val="center"/>
        </w:trPr>
        <w:tc>
          <w:tcPr>
            <w:tcW w:w="3345" w:type="dxa"/>
          </w:tcPr>
          <w:p w14:paraId="2F344578" w14:textId="77777777" w:rsidR="00682FD0" w:rsidRDefault="00E26131">
            <w:pPr>
              <w:pStyle w:val="TableText"/>
            </w:pPr>
            <w:r>
              <w:tab/>
            </w:r>
            <w:r>
              <w:tab/>
              <w:t>@nullFlavor</w:t>
            </w:r>
          </w:p>
        </w:tc>
        <w:tc>
          <w:tcPr>
            <w:tcW w:w="720" w:type="dxa"/>
          </w:tcPr>
          <w:p w14:paraId="0359E670" w14:textId="77777777" w:rsidR="00682FD0" w:rsidRDefault="00E26131">
            <w:pPr>
              <w:pStyle w:val="TableText"/>
            </w:pPr>
            <w:r>
              <w:t>1..1</w:t>
            </w:r>
          </w:p>
        </w:tc>
        <w:tc>
          <w:tcPr>
            <w:tcW w:w="1152" w:type="dxa"/>
          </w:tcPr>
          <w:p w14:paraId="2AEA01FF" w14:textId="77777777" w:rsidR="00682FD0" w:rsidRDefault="00E26131">
            <w:pPr>
              <w:pStyle w:val="TableText"/>
            </w:pPr>
            <w:r>
              <w:t>SHALL</w:t>
            </w:r>
          </w:p>
        </w:tc>
        <w:tc>
          <w:tcPr>
            <w:tcW w:w="864" w:type="dxa"/>
          </w:tcPr>
          <w:p w14:paraId="6E5B6D06" w14:textId="77777777" w:rsidR="00682FD0" w:rsidRDefault="00682FD0">
            <w:pPr>
              <w:pStyle w:val="TableText"/>
            </w:pPr>
          </w:p>
        </w:tc>
        <w:tc>
          <w:tcPr>
            <w:tcW w:w="1104" w:type="dxa"/>
          </w:tcPr>
          <w:p w14:paraId="447273C5" w14:textId="69B263EF" w:rsidR="00682FD0" w:rsidRDefault="009E5D90">
            <w:pPr>
              <w:pStyle w:val="TableText"/>
            </w:pPr>
            <w:hyperlink w:anchor="C_1129-28230">
              <w:r w:rsidR="00E26131">
                <w:rPr>
                  <w:rStyle w:val="HyperlinkText9pt"/>
                </w:rPr>
                <w:t>1129-28230</w:t>
              </w:r>
            </w:hyperlink>
          </w:p>
        </w:tc>
        <w:tc>
          <w:tcPr>
            <w:tcW w:w="2975" w:type="dxa"/>
          </w:tcPr>
          <w:p w14:paraId="75D01851" w14:textId="77777777" w:rsidR="00682FD0" w:rsidRDefault="00E26131">
            <w:pPr>
              <w:pStyle w:val="TableText"/>
            </w:pPr>
            <w:r>
              <w:t>NA</w:t>
            </w:r>
          </w:p>
        </w:tc>
      </w:tr>
      <w:tr w:rsidR="00682FD0" w14:paraId="2A736A26" w14:textId="77777777">
        <w:trPr>
          <w:jc w:val="center"/>
        </w:trPr>
        <w:tc>
          <w:tcPr>
            <w:tcW w:w="3345" w:type="dxa"/>
          </w:tcPr>
          <w:p w14:paraId="367FB93C" w14:textId="77777777" w:rsidR="00682FD0" w:rsidRDefault="00E26131">
            <w:pPr>
              <w:pStyle w:val="TableText"/>
            </w:pPr>
            <w:r>
              <w:tab/>
              <w:t>code</w:t>
            </w:r>
          </w:p>
        </w:tc>
        <w:tc>
          <w:tcPr>
            <w:tcW w:w="720" w:type="dxa"/>
          </w:tcPr>
          <w:p w14:paraId="5CF21540" w14:textId="77777777" w:rsidR="00682FD0" w:rsidRDefault="00E26131">
            <w:pPr>
              <w:pStyle w:val="TableText"/>
            </w:pPr>
            <w:r>
              <w:t>1..1</w:t>
            </w:r>
          </w:p>
        </w:tc>
        <w:tc>
          <w:tcPr>
            <w:tcW w:w="1152" w:type="dxa"/>
          </w:tcPr>
          <w:p w14:paraId="4E262C03" w14:textId="77777777" w:rsidR="00682FD0" w:rsidRDefault="00E26131">
            <w:pPr>
              <w:pStyle w:val="TableText"/>
            </w:pPr>
            <w:r>
              <w:t>SHALL</w:t>
            </w:r>
          </w:p>
        </w:tc>
        <w:tc>
          <w:tcPr>
            <w:tcW w:w="864" w:type="dxa"/>
          </w:tcPr>
          <w:p w14:paraId="29736148" w14:textId="77777777" w:rsidR="00682FD0" w:rsidRDefault="00682FD0">
            <w:pPr>
              <w:pStyle w:val="TableText"/>
            </w:pPr>
          </w:p>
        </w:tc>
        <w:tc>
          <w:tcPr>
            <w:tcW w:w="1104" w:type="dxa"/>
          </w:tcPr>
          <w:p w14:paraId="4A67DA1A" w14:textId="7BB0A6FB" w:rsidR="00682FD0" w:rsidRDefault="009E5D90">
            <w:pPr>
              <w:pStyle w:val="TableText"/>
            </w:pPr>
            <w:hyperlink w:anchor="C_1129-28223">
              <w:r w:rsidR="00E26131">
                <w:rPr>
                  <w:rStyle w:val="HyperlinkText9pt"/>
                </w:rPr>
                <w:t>1129-28223</w:t>
              </w:r>
            </w:hyperlink>
          </w:p>
        </w:tc>
        <w:tc>
          <w:tcPr>
            <w:tcW w:w="2975" w:type="dxa"/>
          </w:tcPr>
          <w:p w14:paraId="0D26F436" w14:textId="77777777" w:rsidR="00682FD0" w:rsidRDefault="00682FD0">
            <w:pPr>
              <w:pStyle w:val="TableText"/>
            </w:pPr>
          </w:p>
        </w:tc>
      </w:tr>
      <w:tr w:rsidR="00682FD0" w14:paraId="7EA61D72" w14:textId="77777777">
        <w:trPr>
          <w:jc w:val="center"/>
        </w:trPr>
        <w:tc>
          <w:tcPr>
            <w:tcW w:w="3345" w:type="dxa"/>
          </w:tcPr>
          <w:p w14:paraId="28BC05EE" w14:textId="77777777" w:rsidR="00682FD0" w:rsidRDefault="00E26131">
            <w:pPr>
              <w:pStyle w:val="TableText"/>
            </w:pPr>
            <w:r>
              <w:tab/>
            </w:r>
            <w:r>
              <w:tab/>
              <w:t>@code</w:t>
            </w:r>
          </w:p>
        </w:tc>
        <w:tc>
          <w:tcPr>
            <w:tcW w:w="720" w:type="dxa"/>
          </w:tcPr>
          <w:p w14:paraId="503C31EF" w14:textId="77777777" w:rsidR="00682FD0" w:rsidRDefault="00E26131">
            <w:pPr>
              <w:pStyle w:val="TableText"/>
            </w:pPr>
            <w:r>
              <w:t>1..1</w:t>
            </w:r>
          </w:p>
        </w:tc>
        <w:tc>
          <w:tcPr>
            <w:tcW w:w="1152" w:type="dxa"/>
          </w:tcPr>
          <w:p w14:paraId="305479B0" w14:textId="77777777" w:rsidR="00682FD0" w:rsidRDefault="00E26131">
            <w:pPr>
              <w:pStyle w:val="TableText"/>
            </w:pPr>
            <w:r>
              <w:t>SHALL</w:t>
            </w:r>
          </w:p>
        </w:tc>
        <w:tc>
          <w:tcPr>
            <w:tcW w:w="864" w:type="dxa"/>
          </w:tcPr>
          <w:p w14:paraId="33CD22F0" w14:textId="77777777" w:rsidR="00682FD0" w:rsidRDefault="00682FD0">
            <w:pPr>
              <w:pStyle w:val="TableText"/>
            </w:pPr>
          </w:p>
        </w:tc>
        <w:tc>
          <w:tcPr>
            <w:tcW w:w="1104" w:type="dxa"/>
          </w:tcPr>
          <w:p w14:paraId="5FC22E66" w14:textId="4302DF3F" w:rsidR="00682FD0" w:rsidRDefault="009E5D90">
            <w:pPr>
              <w:pStyle w:val="TableText"/>
            </w:pPr>
            <w:hyperlink w:anchor="C_1129-28231">
              <w:r w:rsidR="00E26131">
                <w:rPr>
                  <w:rStyle w:val="HyperlinkText9pt"/>
                </w:rPr>
                <w:t>1129-28231</w:t>
              </w:r>
            </w:hyperlink>
          </w:p>
        </w:tc>
        <w:tc>
          <w:tcPr>
            <w:tcW w:w="2975" w:type="dxa"/>
          </w:tcPr>
          <w:p w14:paraId="377AD765" w14:textId="77777777" w:rsidR="00682FD0" w:rsidRDefault="00E26131">
            <w:pPr>
              <w:pStyle w:val="TableText"/>
            </w:pPr>
            <w:r>
              <w:t>IMP</w:t>
            </w:r>
          </w:p>
        </w:tc>
      </w:tr>
      <w:tr w:rsidR="00682FD0" w14:paraId="7D0FB377" w14:textId="77777777">
        <w:trPr>
          <w:jc w:val="center"/>
        </w:trPr>
        <w:tc>
          <w:tcPr>
            <w:tcW w:w="3345" w:type="dxa"/>
          </w:tcPr>
          <w:p w14:paraId="45C4A3DC" w14:textId="77777777" w:rsidR="00682FD0" w:rsidRDefault="00E26131">
            <w:pPr>
              <w:pStyle w:val="TableText"/>
            </w:pPr>
            <w:r>
              <w:tab/>
            </w:r>
            <w:r>
              <w:tab/>
              <w:t>@codeSystem</w:t>
            </w:r>
          </w:p>
        </w:tc>
        <w:tc>
          <w:tcPr>
            <w:tcW w:w="720" w:type="dxa"/>
          </w:tcPr>
          <w:p w14:paraId="23CF1C18" w14:textId="77777777" w:rsidR="00682FD0" w:rsidRDefault="00E26131">
            <w:pPr>
              <w:pStyle w:val="TableText"/>
            </w:pPr>
            <w:r>
              <w:t>1..1</w:t>
            </w:r>
          </w:p>
        </w:tc>
        <w:tc>
          <w:tcPr>
            <w:tcW w:w="1152" w:type="dxa"/>
          </w:tcPr>
          <w:p w14:paraId="5B759125" w14:textId="77777777" w:rsidR="00682FD0" w:rsidRDefault="00E26131">
            <w:pPr>
              <w:pStyle w:val="TableText"/>
            </w:pPr>
            <w:r>
              <w:t>SHALL</w:t>
            </w:r>
          </w:p>
        </w:tc>
        <w:tc>
          <w:tcPr>
            <w:tcW w:w="864" w:type="dxa"/>
          </w:tcPr>
          <w:p w14:paraId="484E1CC5" w14:textId="77777777" w:rsidR="00682FD0" w:rsidRDefault="00682FD0">
            <w:pPr>
              <w:pStyle w:val="TableText"/>
            </w:pPr>
          </w:p>
        </w:tc>
        <w:tc>
          <w:tcPr>
            <w:tcW w:w="1104" w:type="dxa"/>
          </w:tcPr>
          <w:p w14:paraId="77B293B8" w14:textId="603B5BA9" w:rsidR="00682FD0" w:rsidRDefault="009E5D90">
            <w:pPr>
              <w:pStyle w:val="TableText"/>
            </w:pPr>
            <w:hyperlink w:anchor="C_1129-30464">
              <w:r w:rsidR="00E26131">
                <w:rPr>
                  <w:rStyle w:val="HyperlinkText9pt"/>
                </w:rPr>
                <w:t>1129-30464</w:t>
              </w:r>
            </w:hyperlink>
          </w:p>
        </w:tc>
        <w:tc>
          <w:tcPr>
            <w:tcW w:w="2975" w:type="dxa"/>
          </w:tcPr>
          <w:p w14:paraId="18D9F81A" w14:textId="77777777" w:rsidR="00682FD0" w:rsidRDefault="00E26131">
            <w:pPr>
              <w:pStyle w:val="TableText"/>
            </w:pPr>
            <w:r>
              <w:t>urn:oid:2.16.840.1.113883.5.4 (HL7ActCode) = 2.16.840.1.113883.5.4</w:t>
            </w:r>
          </w:p>
        </w:tc>
      </w:tr>
      <w:tr w:rsidR="00682FD0" w14:paraId="2DE77C3A" w14:textId="77777777">
        <w:trPr>
          <w:jc w:val="center"/>
        </w:trPr>
        <w:tc>
          <w:tcPr>
            <w:tcW w:w="3345" w:type="dxa"/>
          </w:tcPr>
          <w:p w14:paraId="5E64DB02" w14:textId="77777777" w:rsidR="00682FD0" w:rsidRDefault="00E26131">
            <w:pPr>
              <w:pStyle w:val="TableText"/>
            </w:pPr>
            <w:r>
              <w:tab/>
              <w:t>effectiveTime</w:t>
            </w:r>
          </w:p>
        </w:tc>
        <w:tc>
          <w:tcPr>
            <w:tcW w:w="720" w:type="dxa"/>
          </w:tcPr>
          <w:p w14:paraId="5E32C274" w14:textId="77777777" w:rsidR="00682FD0" w:rsidRDefault="00E26131">
            <w:pPr>
              <w:pStyle w:val="TableText"/>
            </w:pPr>
            <w:r>
              <w:t>1..1</w:t>
            </w:r>
          </w:p>
        </w:tc>
        <w:tc>
          <w:tcPr>
            <w:tcW w:w="1152" w:type="dxa"/>
          </w:tcPr>
          <w:p w14:paraId="5C5AB71A" w14:textId="77777777" w:rsidR="00682FD0" w:rsidRDefault="00E26131">
            <w:pPr>
              <w:pStyle w:val="TableText"/>
            </w:pPr>
            <w:r>
              <w:t>SHALL</w:t>
            </w:r>
          </w:p>
        </w:tc>
        <w:tc>
          <w:tcPr>
            <w:tcW w:w="864" w:type="dxa"/>
          </w:tcPr>
          <w:p w14:paraId="1F2F4DEB" w14:textId="77777777" w:rsidR="00682FD0" w:rsidRDefault="00682FD0">
            <w:pPr>
              <w:pStyle w:val="TableText"/>
            </w:pPr>
          </w:p>
        </w:tc>
        <w:tc>
          <w:tcPr>
            <w:tcW w:w="1104" w:type="dxa"/>
          </w:tcPr>
          <w:p w14:paraId="74CCF24E" w14:textId="60385230" w:rsidR="00682FD0" w:rsidRDefault="009E5D90">
            <w:pPr>
              <w:pStyle w:val="TableText"/>
            </w:pPr>
            <w:hyperlink w:anchor="C_1129-28224">
              <w:r w:rsidR="00E26131">
                <w:rPr>
                  <w:rStyle w:val="HyperlinkText9pt"/>
                </w:rPr>
                <w:t>1129-28224</w:t>
              </w:r>
            </w:hyperlink>
          </w:p>
        </w:tc>
        <w:tc>
          <w:tcPr>
            <w:tcW w:w="2975" w:type="dxa"/>
          </w:tcPr>
          <w:p w14:paraId="7578948B" w14:textId="77777777" w:rsidR="00682FD0" w:rsidRDefault="00682FD0">
            <w:pPr>
              <w:pStyle w:val="TableText"/>
            </w:pPr>
          </w:p>
        </w:tc>
      </w:tr>
      <w:tr w:rsidR="00682FD0" w14:paraId="2A5F0277" w14:textId="77777777">
        <w:trPr>
          <w:jc w:val="center"/>
        </w:trPr>
        <w:tc>
          <w:tcPr>
            <w:tcW w:w="3345" w:type="dxa"/>
          </w:tcPr>
          <w:p w14:paraId="24958DEC" w14:textId="77777777" w:rsidR="00682FD0" w:rsidRDefault="00E26131">
            <w:pPr>
              <w:pStyle w:val="TableText"/>
            </w:pPr>
            <w:r>
              <w:tab/>
            </w:r>
            <w:r>
              <w:tab/>
              <w:t>@nullFlavor</w:t>
            </w:r>
          </w:p>
        </w:tc>
        <w:tc>
          <w:tcPr>
            <w:tcW w:w="720" w:type="dxa"/>
          </w:tcPr>
          <w:p w14:paraId="187249D7" w14:textId="77777777" w:rsidR="00682FD0" w:rsidRDefault="00E26131">
            <w:pPr>
              <w:pStyle w:val="TableText"/>
            </w:pPr>
            <w:r>
              <w:t>1..1</w:t>
            </w:r>
          </w:p>
        </w:tc>
        <w:tc>
          <w:tcPr>
            <w:tcW w:w="1152" w:type="dxa"/>
          </w:tcPr>
          <w:p w14:paraId="73876BEF" w14:textId="77777777" w:rsidR="00682FD0" w:rsidRDefault="00E26131">
            <w:pPr>
              <w:pStyle w:val="TableText"/>
            </w:pPr>
            <w:r>
              <w:t>SHALL</w:t>
            </w:r>
          </w:p>
        </w:tc>
        <w:tc>
          <w:tcPr>
            <w:tcW w:w="864" w:type="dxa"/>
          </w:tcPr>
          <w:p w14:paraId="2D449DD2" w14:textId="77777777" w:rsidR="00682FD0" w:rsidRDefault="00682FD0">
            <w:pPr>
              <w:pStyle w:val="TableText"/>
            </w:pPr>
          </w:p>
        </w:tc>
        <w:tc>
          <w:tcPr>
            <w:tcW w:w="1104" w:type="dxa"/>
          </w:tcPr>
          <w:p w14:paraId="3C674DA4" w14:textId="6BB5D593" w:rsidR="00682FD0" w:rsidRDefault="009E5D90">
            <w:pPr>
              <w:pStyle w:val="TableText"/>
            </w:pPr>
            <w:hyperlink w:anchor="C_1129-30255">
              <w:r w:rsidR="00E26131">
                <w:rPr>
                  <w:rStyle w:val="HyperlinkText9pt"/>
                </w:rPr>
                <w:t>1129-30255</w:t>
              </w:r>
            </w:hyperlink>
          </w:p>
        </w:tc>
        <w:tc>
          <w:tcPr>
            <w:tcW w:w="2975" w:type="dxa"/>
          </w:tcPr>
          <w:p w14:paraId="621A69F0" w14:textId="77777777" w:rsidR="00682FD0" w:rsidRDefault="00E26131">
            <w:pPr>
              <w:pStyle w:val="TableText"/>
            </w:pPr>
            <w:r>
              <w:t>NA</w:t>
            </w:r>
          </w:p>
        </w:tc>
      </w:tr>
      <w:tr w:rsidR="00682FD0" w14:paraId="7050A636" w14:textId="77777777">
        <w:trPr>
          <w:jc w:val="center"/>
        </w:trPr>
        <w:tc>
          <w:tcPr>
            <w:tcW w:w="3345" w:type="dxa"/>
          </w:tcPr>
          <w:p w14:paraId="19EE66C0" w14:textId="77777777" w:rsidR="00682FD0" w:rsidRDefault="00E26131">
            <w:pPr>
              <w:pStyle w:val="TableText"/>
            </w:pPr>
            <w:r>
              <w:tab/>
              <w:t>participant</w:t>
            </w:r>
          </w:p>
        </w:tc>
        <w:tc>
          <w:tcPr>
            <w:tcW w:w="720" w:type="dxa"/>
          </w:tcPr>
          <w:p w14:paraId="69E88D38" w14:textId="77777777" w:rsidR="00682FD0" w:rsidRDefault="00E26131">
            <w:pPr>
              <w:pStyle w:val="TableText"/>
            </w:pPr>
            <w:r>
              <w:t>1..1</w:t>
            </w:r>
          </w:p>
        </w:tc>
        <w:tc>
          <w:tcPr>
            <w:tcW w:w="1152" w:type="dxa"/>
          </w:tcPr>
          <w:p w14:paraId="197E8366" w14:textId="77777777" w:rsidR="00682FD0" w:rsidRDefault="00E26131">
            <w:pPr>
              <w:pStyle w:val="TableText"/>
            </w:pPr>
            <w:r>
              <w:t>SHALL</w:t>
            </w:r>
          </w:p>
        </w:tc>
        <w:tc>
          <w:tcPr>
            <w:tcW w:w="864" w:type="dxa"/>
          </w:tcPr>
          <w:p w14:paraId="2583A2AB" w14:textId="77777777" w:rsidR="00682FD0" w:rsidRDefault="00682FD0">
            <w:pPr>
              <w:pStyle w:val="TableText"/>
            </w:pPr>
          </w:p>
        </w:tc>
        <w:tc>
          <w:tcPr>
            <w:tcW w:w="1104" w:type="dxa"/>
          </w:tcPr>
          <w:p w14:paraId="46043FF4" w14:textId="39CF55F3" w:rsidR="00682FD0" w:rsidRDefault="009E5D90">
            <w:pPr>
              <w:pStyle w:val="TableText"/>
            </w:pPr>
            <w:hyperlink w:anchor="C_1129-28227">
              <w:r w:rsidR="00E26131">
                <w:rPr>
                  <w:rStyle w:val="HyperlinkText9pt"/>
                </w:rPr>
                <w:t>1129-28227</w:t>
              </w:r>
            </w:hyperlink>
          </w:p>
        </w:tc>
        <w:tc>
          <w:tcPr>
            <w:tcW w:w="2975" w:type="dxa"/>
          </w:tcPr>
          <w:p w14:paraId="2C165892" w14:textId="77777777" w:rsidR="00682FD0" w:rsidRDefault="00682FD0">
            <w:pPr>
              <w:pStyle w:val="TableText"/>
            </w:pPr>
          </w:p>
        </w:tc>
      </w:tr>
      <w:tr w:rsidR="00682FD0" w14:paraId="2C4F63C4" w14:textId="77777777">
        <w:trPr>
          <w:jc w:val="center"/>
        </w:trPr>
        <w:tc>
          <w:tcPr>
            <w:tcW w:w="3345" w:type="dxa"/>
          </w:tcPr>
          <w:p w14:paraId="61056944" w14:textId="77777777" w:rsidR="00682FD0" w:rsidRDefault="00E26131">
            <w:pPr>
              <w:pStyle w:val="TableText"/>
            </w:pPr>
            <w:r>
              <w:tab/>
            </w:r>
            <w:r>
              <w:tab/>
              <w:t>@typeCode</w:t>
            </w:r>
          </w:p>
        </w:tc>
        <w:tc>
          <w:tcPr>
            <w:tcW w:w="720" w:type="dxa"/>
          </w:tcPr>
          <w:p w14:paraId="27A43517" w14:textId="77777777" w:rsidR="00682FD0" w:rsidRDefault="00E26131">
            <w:pPr>
              <w:pStyle w:val="TableText"/>
            </w:pPr>
            <w:r>
              <w:t>1..1</w:t>
            </w:r>
          </w:p>
        </w:tc>
        <w:tc>
          <w:tcPr>
            <w:tcW w:w="1152" w:type="dxa"/>
          </w:tcPr>
          <w:p w14:paraId="61956F99" w14:textId="77777777" w:rsidR="00682FD0" w:rsidRDefault="00E26131">
            <w:pPr>
              <w:pStyle w:val="TableText"/>
            </w:pPr>
            <w:r>
              <w:t>SHALL</w:t>
            </w:r>
          </w:p>
        </w:tc>
        <w:tc>
          <w:tcPr>
            <w:tcW w:w="864" w:type="dxa"/>
          </w:tcPr>
          <w:p w14:paraId="3CE71BEC" w14:textId="77777777" w:rsidR="00682FD0" w:rsidRDefault="00682FD0">
            <w:pPr>
              <w:pStyle w:val="TableText"/>
            </w:pPr>
          </w:p>
        </w:tc>
        <w:tc>
          <w:tcPr>
            <w:tcW w:w="1104" w:type="dxa"/>
          </w:tcPr>
          <w:p w14:paraId="0926F053" w14:textId="62211455" w:rsidR="00682FD0" w:rsidRDefault="009E5D90">
            <w:pPr>
              <w:pStyle w:val="TableText"/>
            </w:pPr>
            <w:hyperlink w:anchor="C_1129-28239">
              <w:r w:rsidR="00E26131">
                <w:rPr>
                  <w:rStyle w:val="HyperlinkText9pt"/>
                </w:rPr>
                <w:t>1129-28239</w:t>
              </w:r>
            </w:hyperlink>
          </w:p>
        </w:tc>
        <w:tc>
          <w:tcPr>
            <w:tcW w:w="2975" w:type="dxa"/>
          </w:tcPr>
          <w:p w14:paraId="35DE4D7C" w14:textId="77777777" w:rsidR="00682FD0" w:rsidRDefault="00E26131">
            <w:pPr>
              <w:pStyle w:val="TableText"/>
            </w:pPr>
            <w:r>
              <w:t>urn:oid:2.16.840.1.113883.5.90 (HL7ParticipationType) = LOC</w:t>
            </w:r>
          </w:p>
        </w:tc>
      </w:tr>
      <w:tr w:rsidR="00682FD0" w14:paraId="6BB5B300" w14:textId="77777777">
        <w:trPr>
          <w:jc w:val="center"/>
        </w:trPr>
        <w:tc>
          <w:tcPr>
            <w:tcW w:w="3345" w:type="dxa"/>
          </w:tcPr>
          <w:p w14:paraId="7CB3283F" w14:textId="77777777" w:rsidR="00682FD0" w:rsidRDefault="00E26131">
            <w:pPr>
              <w:pStyle w:val="TableText"/>
            </w:pPr>
            <w:r>
              <w:tab/>
            </w:r>
            <w:r>
              <w:tab/>
              <w:t>participantRole</w:t>
            </w:r>
          </w:p>
        </w:tc>
        <w:tc>
          <w:tcPr>
            <w:tcW w:w="720" w:type="dxa"/>
          </w:tcPr>
          <w:p w14:paraId="001BF51F" w14:textId="77777777" w:rsidR="00682FD0" w:rsidRDefault="00E26131">
            <w:pPr>
              <w:pStyle w:val="TableText"/>
            </w:pPr>
            <w:r>
              <w:t>1..1</w:t>
            </w:r>
          </w:p>
        </w:tc>
        <w:tc>
          <w:tcPr>
            <w:tcW w:w="1152" w:type="dxa"/>
          </w:tcPr>
          <w:p w14:paraId="4B976008" w14:textId="77777777" w:rsidR="00682FD0" w:rsidRDefault="00E26131">
            <w:pPr>
              <w:pStyle w:val="TableText"/>
            </w:pPr>
            <w:r>
              <w:t>SHALL</w:t>
            </w:r>
          </w:p>
        </w:tc>
        <w:tc>
          <w:tcPr>
            <w:tcW w:w="864" w:type="dxa"/>
          </w:tcPr>
          <w:p w14:paraId="094BEE79" w14:textId="77777777" w:rsidR="00682FD0" w:rsidRDefault="00682FD0">
            <w:pPr>
              <w:pStyle w:val="TableText"/>
            </w:pPr>
          </w:p>
        </w:tc>
        <w:tc>
          <w:tcPr>
            <w:tcW w:w="1104" w:type="dxa"/>
          </w:tcPr>
          <w:p w14:paraId="41085878" w14:textId="2A15DE8A" w:rsidR="00682FD0" w:rsidRDefault="009E5D90">
            <w:pPr>
              <w:pStyle w:val="TableText"/>
            </w:pPr>
            <w:hyperlink w:anchor="C_1129-28228">
              <w:r w:rsidR="00E26131">
                <w:rPr>
                  <w:rStyle w:val="HyperlinkText9pt"/>
                </w:rPr>
                <w:t>1129-28228</w:t>
              </w:r>
            </w:hyperlink>
          </w:p>
        </w:tc>
        <w:tc>
          <w:tcPr>
            <w:tcW w:w="2975" w:type="dxa"/>
          </w:tcPr>
          <w:p w14:paraId="7836DC7E" w14:textId="77777777" w:rsidR="00682FD0" w:rsidRDefault="00682FD0">
            <w:pPr>
              <w:pStyle w:val="TableText"/>
            </w:pPr>
          </w:p>
        </w:tc>
      </w:tr>
      <w:tr w:rsidR="00682FD0" w14:paraId="06DA1B20" w14:textId="77777777">
        <w:trPr>
          <w:jc w:val="center"/>
        </w:trPr>
        <w:tc>
          <w:tcPr>
            <w:tcW w:w="3345" w:type="dxa"/>
          </w:tcPr>
          <w:p w14:paraId="34A0F020" w14:textId="77777777" w:rsidR="00682FD0" w:rsidRDefault="00E26131">
            <w:pPr>
              <w:pStyle w:val="TableText"/>
            </w:pPr>
            <w:r>
              <w:tab/>
            </w:r>
            <w:r>
              <w:tab/>
            </w:r>
            <w:r>
              <w:tab/>
              <w:t>@classCode</w:t>
            </w:r>
          </w:p>
        </w:tc>
        <w:tc>
          <w:tcPr>
            <w:tcW w:w="720" w:type="dxa"/>
          </w:tcPr>
          <w:p w14:paraId="1D28CF79" w14:textId="77777777" w:rsidR="00682FD0" w:rsidRDefault="00E26131">
            <w:pPr>
              <w:pStyle w:val="TableText"/>
            </w:pPr>
            <w:r>
              <w:t>1..1</w:t>
            </w:r>
          </w:p>
        </w:tc>
        <w:tc>
          <w:tcPr>
            <w:tcW w:w="1152" w:type="dxa"/>
          </w:tcPr>
          <w:p w14:paraId="41AC1240" w14:textId="77777777" w:rsidR="00682FD0" w:rsidRDefault="00E26131">
            <w:pPr>
              <w:pStyle w:val="TableText"/>
            </w:pPr>
            <w:r>
              <w:t>SHALL</w:t>
            </w:r>
          </w:p>
        </w:tc>
        <w:tc>
          <w:tcPr>
            <w:tcW w:w="864" w:type="dxa"/>
          </w:tcPr>
          <w:p w14:paraId="0144EB0F" w14:textId="77777777" w:rsidR="00682FD0" w:rsidRDefault="00682FD0">
            <w:pPr>
              <w:pStyle w:val="TableText"/>
            </w:pPr>
          </w:p>
        </w:tc>
        <w:tc>
          <w:tcPr>
            <w:tcW w:w="1104" w:type="dxa"/>
          </w:tcPr>
          <w:p w14:paraId="4BFA4EB4" w14:textId="24072FEC" w:rsidR="00682FD0" w:rsidRDefault="009E5D90">
            <w:pPr>
              <w:pStyle w:val="TableText"/>
            </w:pPr>
            <w:hyperlink w:anchor="C_1129-28236">
              <w:r w:rsidR="00E26131">
                <w:rPr>
                  <w:rStyle w:val="HyperlinkText9pt"/>
                </w:rPr>
                <w:t>1129-28236</w:t>
              </w:r>
            </w:hyperlink>
          </w:p>
        </w:tc>
        <w:tc>
          <w:tcPr>
            <w:tcW w:w="2975" w:type="dxa"/>
          </w:tcPr>
          <w:p w14:paraId="5CAA2855" w14:textId="77777777" w:rsidR="00682FD0" w:rsidRDefault="00E26131">
            <w:pPr>
              <w:pStyle w:val="TableText"/>
            </w:pPr>
            <w:r>
              <w:t>urn:oid:2.16.840.1.113883.5.41 (HL7EntityClass) = SDLOC</w:t>
            </w:r>
          </w:p>
        </w:tc>
      </w:tr>
      <w:tr w:rsidR="00682FD0" w14:paraId="00FFE590" w14:textId="77777777">
        <w:trPr>
          <w:jc w:val="center"/>
        </w:trPr>
        <w:tc>
          <w:tcPr>
            <w:tcW w:w="3345" w:type="dxa"/>
          </w:tcPr>
          <w:p w14:paraId="784F50B8" w14:textId="77777777" w:rsidR="00682FD0" w:rsidRDefault="00E26131">
            <w:pPr>
              <w:pStyle w:val="TableText"/>
            </w:pPr>
            <w:r>
              <w:tab/>
            </w:r>
            <w:r>
              <w:tab/>
            </w:r>
            <w:r>
              <w:tab/>
              <w:t>code</w:t>
            </w:r>
          </w:p>
        </w:tc>
        <w:tc>
          <w:tcPr>
            <w:tcW w:w="720" w:type="dxa"/>
          </w:tcPr>
          <w:p w14:paraId="15D8A898" w14:textId="77777777" w:rsidR="00682FD0" w:rsidRDefault="00E26131">
            <w:pPr>
              <w:pStyle w:val="TableText"/>
            </w:pPr>
            <w:r>
              <w:t>1..1</w:t>
            </w:r>
          </w:p>
        </w:tc>
        <w:tc>
          <w:tcPr>
            <w:tcW w:w="1152" w:type="dxa"/>
          </w:tcPr>
          <w:p w14:paraId="33C88B89" w14:textId="77777777" w:rsidR="00682FD0" w:rsidRDefault="00E26131">
            <w:pPr>
              <w:pStyle w:val="TableText"/>
            </w:pPr>
            <w:r>
              <w:t>SHALL</w:t>
            </w:r>
          </w:p>
        </w:tc>
        <w:tc>
          <w:tcPr>
            <w:tcW w:w="864" w:type="dxa"/>
          </w:tcPr>
          <w:p w14:paraId="2F9DE914" w14:textId="77777777" w:rsidR="00682FD0" w:rsidRDefault="00682FD0">
            <w:pPr>
              <w:pStyle w:val="TableText"/>
            </w:pPr>
          </w:p>
        </w:tc>
        <w:tc>
          <w:tcPr>
            <w:tcW w:w="1104" w:type="dxa"/>
          </w:tcPr>
          <w:p w14:paraId="580363BB" w14:textId="42C637C4" w:rsidR="00682FD0" w:rsidRDefault="009E5D90">
            <w:pPr>
              <w:pStyle w:val="TableText"/>
            </w:pPr>
            <w:hyperlink w:anchor="C_1129-28229">
              <w:r w:rsidR="00E26131">
                <w:rPr>
                  <w:rStyle w:val="HyperlinkText9pt"/>
                </w:rPr>
                <w:t>1129-28229</w:t>
              </w:r>
            </w:hyperlink>
          </w:p>
        </w:tc>
        <w:tc>
          <w:tcPr>
            <w:tcW w:w="2975" w:type="dxa"/>
          </w:tcPr>
          <w:p w14:paraId="1515D102" w14:textId="77777777" w:rsidR="00682FD0" w:rsidRDefault="00682FD0">
            <w:pPr>
              <w:pStyle w:val="TableText"/>
            </w:pPr>
          </w:p>
        </w:tc>
      </w:tr>
      <w:tr w:rsidR="00682FD0" w14:paraId="72452EB5" w14:textId="77777777">
        <w:trPr>
          <w:jc w:val="center"/>
        </w:trPr>
        <w:tc>
          <w:tcPr>
            <w:tcW w:w="3345" w:type="dxa"/>
          </w:tcPr>
          <w:p w14:paraId="741682C0" w14:textId="77777777" w:rsidR="00682FD0" w:rsidRDefault="00E26131">
            <w:pPr>
              <w:pStyle w:val="TableText"/>
            </w:pPr>
            <w:r>
              <w:tab/>
            </w:r>
            <w:r>
              <w:tab/>
            </w:r>
            <w:r>
              <w:tab/>
            </w:r>
            <w:r>
              <w:tab/>
              <w:t>@code</w:t>
            </w:r>
          </w:p>
        </w:tc>
        <w:tc>
          <w:tcPr>
            <w:tcW w:w="720" w:type="dxa"/>
          </w:tcPr>
          <w:p w14:paraId="1EA2FDDC" w14:textId="77777777" w:rsidR="00682FD0" w:rsidRDefault="00E26131">
            <w:pPr>
              <w:pStyle w:val="TableText"/>
            </w:pPr>
            <w:r>
              <w:t>1..1</w:t>
            </w:r>
          </w:p>
        </w:tc>
        <w:tc>
          <w:tcPr>
            <w:tcW w:w="1152" w:type="dxa"/>
          </w:tcPr>
          <w:p w14:paraId="6DF1948C" w14:textId="77777777" w:rsidR="00682FD0" w:rsidRDefault="00E26131">
            <w:pPr>
              <w:pStyle w:val="TableText"/>
            </w:pPr>
            <w:r>
              <w:t>SHALL</w:t>
            </w:r>
          </w:p>
        </w:tc>
        <w:tc>
          <w:tcPr>
            <w:tcW w:w="864" w:type="dxa"/>
          </w:tcPr>
          <w:p w14:paraId="67DC9E77" w14:textId="77777777" w:rsidR="00682FD0" w:rsidRDefault="00682FD0">
            <w:pPr>
              <w:pStyle w:val="TableText"/>
            </w:pPr>
          </w:p>
        </w:tc>
        <w:tc>
          <w:tcPr>
            <w:tcW w:w="1104" w:type="dxa"/>
          </w:tcPr>
          <w:p w14:paraId="15B832BE" w14:textId="49563B89" w:rsidR="00682FD0" w:rsidRDefault="009E5D90">
            <w:pPr>
              <w:pStyle w:val="TableText"/>
            </w:pPr>
            <w:hyperlink w:anchor="C_1129-28238">
              <w:r w:rsidR="00E26131">
                <w:rPr>
                  <w:rStyle w:val="HyperlinkText9pt"/>
                </w:rPr>
                <w:t>1129-28238</w:t>
              </w:r>
            </w:hyperlink>
          </w:p>
        </w:tc>
        <w:tc>
          <w:tcPr>
            <w:tcW w:w="2975" w:type="dxa"/>
          </w:tcPr>
          <w:p w14:paraId="567F71FF" w14:textId="77777777" w:rsidR="00682FD0" w:rsidRDefault="00E26131">
            <w:pPr>
              <w:pStyle w:val="TableText"/>
            </w:pPr>
            <w:r>
              <w:t>urn:oid:2.16.840.1.114222.4.11.7238 (NHSNPreviousFacility)</w:t>
            </w:r>
          </w:p>
        </w:tc>
      </w:tr>
    </w:tbl>
    <w:p w14:paraId="631DC53F" w14:textId="77777777" w:rsidR="00682FD0" w:rsidRDefault="00682FD0">
      <w:pPr>
        <w:pStyle w:val="BodyText"/>
      </w:pPr>
    </w:p>
    <w:p w14:paraId="0824E685" w14:textId="77777777" w:rsidR="00682FD0" w:rsidRDefault="00E26131" w:rsidP="008166C6">
      <w:pPr>
        <w:numPr>
          <w:ilvl w:val="0"/>
          <w:numId w:val="101"/>
        </w:numPr>
      </w:pPr>
      <w:r>
        <w:t xml:space="preserve">Conforms to Encounter Activities template </w:t>
      </w:r>
      <w:r>
        <w:rPr>
          <w:rStyle w:val="XMLname"/>
        </w:rPr>
        <w:t>(identifier: urn:oid:2.16.840.1.113883.10.20.22.4.49)</w:t>
      </w:r>
      <w:r>
        <w:t>.</w:t>
      </w:r>
    </w:p>
    <w:p w14:paraId="0AAC2D9F" w14:textId="77777777" w:rsidR="00682FD0" w:rsidRDefault="00E26131" w:rsidP="008166C6">
      <w:pPr>
        <w:numPr>
          <w:ilvl w:val="0"/>
          <w:numId w:val="101"/>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2966" w:name="C_1129-28234"/>
      <w:r>
        <w:t xml:space="preserve"> (CONF:1129-28234)</w:t>
      </w:r>
      <w:bookmarkEnd w:id="2966"/>
      <w:r>
        <w:t>.</w:t>
      </w:r>
    </w:p>
    <w:p w14:paraId="0A5EF42C" w14:textId="77777777" w:rsidR="00682FD0" w:rsidRDefault="00E26131" w:rsidP="008166C6">
      <w:pPr>
        <w:numPr>
          <w:ilvl w:val="0"/>
          <w:numId w:val="10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967" w:name="C_1129-28235"/>
      <w:r>
        <w:t xml:space="preserve"> (CONF:1129-28235)</w:t>
      </w:r>
      <w:bookmarkEnd w:id="2967"/>
      <w:r>
        <w:t>.</w:t>
      </w:r>
    </w:p>
    <w:p w14:paraId="77C9F36E" w14:textId="77777777" w:rsidR="00682FD0" w:rsidRDefault="00E26131" w:rsidP="008166C6">
      <w:pPr>
        <w:numPr>
          <w:ilvl w:val="0"/>
          <w:numId w:val="101"/>
        </w:numPr>
      </w:pPr>
      <w:r>
        <w:rPr>
          <w:rStyle w:val="keyword"/>
        </w:rPr>
        <w:t>SHALL</w:t>
      </w:r>
      <w:r>
        <w:t xml:space="preserve"> contain exactly one [1..1] </w:t>
      </w:r>
      <w:r>
        <w:rPr>
          <w:rStyle w:val="XMLnameBold"/>
        </w:rPr>
        <w:t>templateId</w:t>
      </w:r>
      <w:bookmarkStart w:id="2968" w:name="C_1129-30491"/>
      <w:r>
        <w:t xml:space="preserve"> (CONF:1129-30491)</w:t>
      </w:r>
      <w:bookmarkEnd w:id="2968"/>
      <w:r>
        <w:t xml:space="preserve"> such that it</w:t>
      </w:r>
    </w:p>
    <w:p w14:paraId="198CACB0" w14:textId="77777777" w:rsidR="00682FD0" w:rsidRDefault="00E26131" w:rsidP="008166C6">
      <w:pPr>
        <w:numPr>
          <w:ilvl w:val="1"/>
          <w:numId w:val="101"/>
        </w:numPr>
      </w:pPr>
      <w:r>
        <w:rPr>
          <w:rStyle w:val="keyword"/>
        </w:rPr>
        <w:t>SHALL</w:t>
      </w:r>
      <w:r>
        <w:t xml:space="preserve"> contain exactly one [1..1] </w:t>
      </w:r>
      <w:r>
        <w:rPr>
          <w:rStyle w:val="XMLnameBold"/>
        </w:rPr>
        <w:t>@root</w:t>
      </w:r>
      <w:r>
        <w:t>=</w:t>
      </w:r>
      <w:r>
        <w:rPr>
          <w:rStyle w:val="XMLname"/>
        </w:rPr>
        <w:t>"2.16.840.1.113883.10.20.22.4.49"</w:t>
      </w:r>
      <w:bookmarkStart w:id="2969" w:name="C_1129-30492"/>
      <w:r>
        <w:t xml:space="preserve"> (CONF:1129-30492)</w:t>
      </w:r>
      <w:bookmarkEnd w:id="2969"/>
      <w:r>
        <w:t>.</w:t>
      </w:r>
    </w:p>
    <w:p w14:paraId="44C99ACD" w14:textId="77777777" w:rsidR="00682FD0" w:rsidRDefault="00E26131" w:rsidP="008166C6">
      <w:pPr>
        <w:numPr>
          <w:ilvl w:val="0"/>
          <w:numId w:val="101"/>
        </w:numPr>
      </w:pPr>
      <w:r>
        <w:rPr>
          <w:rStyle w:val="keyword"/>
        </w:rPr>
        <w:t>SHALL</w:t>
      </w:r>
      <w:r>
        <w:t xml:space="preserve"> contain exactly one [1..1] </w:t>
      </w:r>
      <w:r>
        <w:rPr>
          <w:rStyle w:val="XMLnameBold"/>
        </w:rPr>
        <w:t>templateId</w:t>
      </w:r>
      <w:bookmarkStart w:id="2970" w:name="C_1129-28226"/>
      <w:r>
        <w:t xml:space="preserve"> (CONF:1129-28226)</w:t>
      </w:r>
      <w:bookmarkEnd w:id="2970"/>
      <w:r>
        <w:t xml:space="preserve"> such that it</w:t>
      </w:r>
    </w:p>
    <w:p w14:paraId="05449387" w14:textId="77777777" w:rsidR="00682FD0" w:rsidRDefault="00E26131" w:rsidP="008166C6">
      <w:pPr>
        <w:numPr>
          <w:ilvl w:val="1"/>
          <w:numId w:val="101"/>
        </w:numPr>
      </w:pPr>
      <w:r>
        <w:rPr>
          <w:rStyle w:val="keyword"/>
        </w:rPr>
        <w:t>SHALL</w:t>
      </w:r>
      <w:r>
        <w:t xml:space="preserve"> contain exactly one [1..1] </w:t>
      </w:r>
      <w:r>
        <w:rPr>
          <w:rStyle w:val="XMLnameBold"/>
        </w:rPr>
        <w:t>@root</w:t>
      </w:r>
      <w:r>
        <w:t>=</w:t>
      </w:r>
      <w:r>
        <w:rPr>
          <w:rStyle w:val="XMLname"/>
        </w:rPr>
        <w:t>"2.16.840.1.113883.10.20.5.6.218"</w:t>
      </w:r>
      <w:bookmarkStart w:id="2971" w:name="C_1129-28233"/>
      <w:r>
        <w:t xml:space="preserve"> (CONF:1129-28233)</w:t>
      </w:r>
      <w:bookmarkEnd w:id="2971"/>
      <w:r>
        <w:t>.</w:t>
      </w:r>
    </w:p>
    <w:p w14:paraId="32DC487B" w14:textId="77777777" w:rsidR="00682FD0" w:rsidRDefault="00E26131" w:rsidP="008166C6">
      <w:pPr>
        <w:numPr>
          <w:ilvl w:val="1"/>
          <w:numId w:val="101"/>
        </w:numPr>
      </w:pPr>
      <w:r>
        <w:rPr>
          <w:rStyle w:val="keyword"/>
        </w:rPr>
        <w:t>SHALL</w:t>
      </w:r>
      <w:r>
        <w:t xml:space="preserve"> contain exactly one [1..1] </w:t>
      </w:r>
      <w:r>
        <w:rPr>
          <w:rStyle w:val="XMLnameBold"/>
        </w:rPr>
        <w:t>@extension</w:t>
      </w:r>
      <w:r>
        <w:t>=</w:t>
      </w:r>
      <w:r>
        <w:rPr>
          <w:rStyle w:val="XMLname"/>
        </w:rPr>
        <w:t>"2014-12-01"</w:t>
      </w:r>
      <w:bookmarkStart w:id="2972" w:name="C_1129-30290"/>
      <w:r>
        <w:t xml:space="preserve"> (CONF:1129-30290)</w:t>
      </w:r>
      <w:bookmarkEnd w:id="2972"/>
      <w:r>
        <w:t>.</w:t>
      </w:r>
    </w:p>
    <w:p w14:paraId="47D5777E" w14:textId="77777777" w:rsidR="00682FD0" w:rsidRDefault="00E26131" w:rsidP="008166C6">
      <w:pPr>
        <w:numPr>
          <w:ilvl w:val="0"/>
          <w:numId w:val="101"/>
        </w:numPr>
      </w:pPr>
      <w:r>
        <w:rPr>
          <w:rStyle w:val="keyword"/>
        </w:rPr>
        <w:t>SHALL</w:t>
      </w:r>
      <w:r>
        <w:t xml:space="preserve"> contain at least one [1..*] </w:t>
      </w:r>
      <w:r>
        <w:rPr>
          <w:rStyle w:val="XMLnameBold"/>
        </w:rPr>
        <w:t>id</w:t>
      </w:r>
      <w:bookmarkStart w:id="2973" w:name="C_1129-28222"/>
      <w:r>
        <w:t xml:space="preserve"> (CONF:1129-28222)</w:t>
      </w:r>
      <w:bookmarkEnd w:id="2973"/>
      <w:r>
        <w:t>.</w:t>
      </w:r>
    </w:p>
    <w:p w14:paraId="6355EA53" w14:textId="77777777" w:rsidR="00682FD0" w:rsidRDefault="00E26131" w:rsidP="008166C6">
      <w:pPr>
        <w:numPr>
          <w:ilvl w:val="1"/>
          <w:numId w:val="101"/>
        </w:numPr>
      </w:pPr>
      <w:r>
        <w:t xml:space="preserve">Such ids </w:t>
      </w:r>
      <w:r>
        <w:rPr>
          <w:rStyle w:val="keyword"/>
        </w:rPr>
        <w:t>SHALL</w:t>
      </w:r>
      <w:r>
        <w:t xml:space="preserve"> contain exactly one [1..1] </w:t>
      </w:r>
      <w:r>
        <w:rPr>
          <w:rStyle w:val="XMLnameBold"/>
        </w:rPr>
        <w:t>@nullFlavor</w:t>
      </w:r>
      <w:r>
        <w:t>=</w:t>
      </w:r>
      <w:r>
        <w:rPr>
          <w:rStyle w:val="XMLname"/>
        </w:rPr>
        <w:t>"NA"</w:t>
      </w:r>
      <w:bookmarkStart w:id="2974" w:name="C_1129-28230"/>
      <w:r>
        <w:t xml:space="preserve"> (CONF:1129-28230)</w:t>
      </w:r>
      <w:bookmarkEnd w:id="2974"/>
      <w:r>
        <w:t>.</w:t>
      </w:r>
    </w:p>
    <w:p w14:paraId="720B4BEA" w14:textId="77777777" w:rsidR="00682FD0" w:rsidRDefault="00E26131" w:rsidP="008166C6">
      <w:pPr>
        <w:numPr>
          <w:ilvl w:val="0"/>
          <w:numId w:val="101"/>
        </w:numPr>
      </w:pPr>
      <w:r>
        <w:rPr>
          <w:rStyle w:val="keyword"/>
        </w:rPr>
        <w:t>SHALL</w:t>
      </w:r>
      <w:r>
        <w:t xml:space="preserve"> contain exactly one [1..1] </w:t>
      </w:r>
      <w:r>
        <w:rPr>
          <w:rStyle w:val="XMLnameBold"/>
        </w:rPr>
        <w:t>code</w:t>
      </w:r>
      <w:bookmarkStart w:id="2975" w:name="C_1129-28223"/>
      <w:r>
        <w:t xml:space="preserve"> (CONF:1129-28223)</w:t>
      </w:r>
      <w:bookmarkEnd w:id="2975"/>
      <w:r>
        <w:t>.</w:t>
      </w:r>
    </w:p>
    <w:p w14:paraId="366C4113" w14:textId="77777777" w:rsidR="00682FD0" w:rsidRDefault="00E26131" w:rsidP="008166C6">
      <w:pPr>
        <w:numPr>
          <w:ilvl w:val="1"/>
          <w:numId w:val="101"/>
        </w:numPr>
      </w:pPr>
      <w:r>
        <w:t xml:space="preserve">This code </w:t>
      </w:r>
      <w:r>
        <w:rPr>
          <w:rStyle w:val="keyword"/>
        </w:rPr>
        <w:t>SHALL</w:t>
      </w:r>
      <w:r>
        <w:t xml:space="preserve"> contain exactly one [1..1] </w:t>
      </w:r>
      <w:r>
        <w:rPr>
          <w:rStyle w:val="XMLnameBold"/>
        </w:rPr>
        <w:t>@code</w:t>
      </w:r>
      <w:r>
        <w:t>=</w:t>
      </w:r>
      <w:r>
        <w:rPr>
          <w:rStyle w:val="XMLname"/>
        </w:rPr>
        <w:t>"IMP"</w:t>
      </w:r>
      <w:r>
        <w:t xml:space="preserve"> inpatient encounter</w:t>
      </w:r>
      <w:bookmarkStart w:id="2976" w:name="C_1129-28231"/>
      <w:r>
        <w:t xml:space="preserve"> (CONF:1129-28231)</w:t>
      </w:r>
      <w:bookmarkEnd w:id="2976"/>
      <w:r>
        <w:t>.</w:t>
      </w:r>
    </w:p>
    <w:p w14:paraId="7209537C" w14:textId="77777777" w:rsidR="00682FD0" w:rsidRDefault="00E26131" w:rsidP="008166C6">
      <w:pPr>
        <w:numPr>
          <w:ilvl w:val="1"/>
          <w:numId w:val="101"/>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977" w:name="C_1129-30464"/>
      <w:r>
        <w:t xml:space="preserve"> (CONF:1129-30464)</w:t>
      </w:r>
      <w:bookmarkEnd w:id="2977"/>
      <w:r>
        <w:t>.</w:t>
      </w:r>
    </w:p>
    <w:p w14:paraId="6AD4B73A" w14:textId="77777777" w:rsidR="00682FD0" w:rsidRDefault="00E26131" w:rsidP="008166C6">
      <w:pPr>
        <w:numPr>
          <w:ilvl w:val="0"/>
          <w:numId w:val="101"/>
        </w:numPr>
      </w:pPr>
      <w:r>
        <w:rPr>
          <w:rStyle w:val="keyword"/>
        </w:rPr>
        <w:t>SHALL</w:t>
      </w:r>
      <w:r>
        <w:t xml:space="preserve"> contain exactly one [1..1] </w:t>
      </w:r>
      <w:r>
        <w:rPr>
          <w:rStyle w:val="XMLnameBold"/>
        </w:rPr>
        <w:t>effectiveTime</w:t>
      </w:r>
      <w:bookmarkStart w:id="2978" w:name="C_1129-28224"/>
      <w:r>
        <w:t xml:space="preserve"> (CONF:1129-28224)</w:t>
      </w:r>
      <w:bookmarkEnd w:id="2978"/>
      <w:r>
        <w:t>.</w:t>
      </w:r>
    </w:p>
    <w:p w14:paraId="7D861D95" w14:textId="77777777" w:rsidR="00682FD0" w:rsidRDefault="00E26131" w:rsidP="008166C6">
      <w:pPr>
        <w:numPr>
          <w:ilvl w:val="1"/>
          <w:numId w:val="101"/>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2979" w:name="C_1129-30255"/>
      <w:r>
        <w:t xml:space="preserve"> (CONF:1129-30255)</w:t>
      </w:r>
      <w:bookmarkEnd w:id="2979"/>
      <w:r>
        <w:t>.</w:t>
      </w:r>
    </w:p>
    <w:p w14:paraId="1D29E487" w14:textId="77777777" w:rsidR="00682FD0" w:rsidRDefault="00E26131" w:rsidP="008166C6">
      <w:pPr>
        <w:numPr>
          <w:ilvl w:val="0"/>
          <w:numId w:val="101"/>
        </w:numPr>
      </w:pPr>
      <w:r>
        <w:rPr>
          <w:rStyle w:val="keyword"/>
        </w:rPr>
        <w:t>SHALL</w:t>
      </w:r>
      <w:r>
        <w:t xml:space="preserve"> contain exactly one [1..1] </w:t>
      </w:r>
      <w:r>
        <w:rPr>
          <w:rStyle w:val="XMLnameBold"/>
        </w:rPr>
        <w:t>participant</w:t>
      </w:r>
      <w:bookmarkStart w:id="2980" w:name="C_1129-28227"/>
      <w:r>
        <w:t xml:space="preserve"> (CONF:1129-28227)</w:t>
      </w:r>
      <w:bookmarkEnd w:id="2980"/>
      <w:r>
        <w:t>.</w:t>
      </w:r>
    </w:p>
    <w:p w14:paraId="6B30CB35" w14:textId="77777777" w:rsidR="00682FD0" w:rsidRDefault="00E26131" w:rsidP="008166C6">
      <w:pPr>
        <w:numPr>
          <w:ilvl w:val="1"/>
          <w:numId w:val="101"/>
        </w:numPr>
      </w:pPr>
      <w:r>
        <w:t xml:space="preserve">This participant </w:t>
      </w: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t>)</w:t>
      </w:r>
      <w:bookmarkStart w:id="2981" w:name="C_1129-28239"/>
      <w:r>
        <w:t xml:space="preserve"> (CONF:1129-28239)</w:t>
      </w:r>
      <w:bookmarkEnd w:id="2981"/>
      <w:r>
        <w:t>.</w:t>
      </w:r>
    </w:p>
    <w:p w14:paraId="49F0AAFC" w14:textId="77777777" w:rsidR="00682FD0" w:rsidRDefault="00E26131" w:rsidP="008166C6">
      <w:pPr>
        <w:numPr>
          <w:ilvl w:val="1"/>
          <w:numId w:val="101"/>
        </w:numPr>
      </w:pPr>
      <w:r>
        <w:t xml:space="preserve">This participant </w:t>
      </w:r>
      <w:r>
        <w:rPr>
          <w:rStyle w:val="keyword"/>
        </w:rPr>
        <w:t>SHALL</w:t>
      </w:r>
      <w:r>
        <w:t xml:space="preserve"> contain exactly one [1..1] </w:t>
      </w:r>
      <w:r>
        <w:rPr>
          <w:rStyle w:val="XMLnameBold"/>
        </w:rPr>
        <w:t>participantRole</w:t>
      </w:r>
      <w:bookmarkStart w:id="2982" w:name="C_1129-28228"/>
      <w:r>
        <w:t xml:space="preserve"> (CONF:1129-28228)</w:t>
      </w:r>
      <w:bookmarkEnd w:id="2982"/>
      <w:r>
        <w:t>.</w:t>
      </w:r>
    </w:p>
    <w:p w14:paraId="30DC73C5" w14:textId="77777777" w:rsidR="00682FD0" w:rsidRDefault="00E26131" w:rsidP="008166C6">
      <w:pPr>
        <w:numPr>
          <w:ilvl w:val="2"/>
          <w:numId w:val="101"/>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t>)</w:t>
      </w:r>
      <w:bookmarkStart w:id="2983" w:name="C_1129-28236"/>
      <w:r>
        <w:t xml:space="preserve"> (CONF:1129-28236)</w:t>
      </w:r>
      <w:bookmarkEnd w:id="2983"/>
      <w:r>
        <w:t>.</w:t>
      </w:r>
    </w:p>
    <w:p w14:paraId="14520777" w14:textId="77777777" w:rsidR="00682FD0" w:rsidRDefault="00E26131" w:rsidP="008166C6">
      <w:pPr>
        <w:numPr>
          <w:ilvl w:val="2"/>
          <w:numId w:val="101"/>
        </w:numPr>
      </w:pPr>
      <w:r>
        <w:t xml:space="preserve">This participantRole </w:t>
      </w:r>
      <w:r>
        <w:rPr>
          <w:rStyle w:val="keyword"/>
        </w:rPr>
        <w:t>SHALL</w:t>
      </w:r>
      <w:r>
        <w:t xml:space="preserve"> contain exactly one [1..1] </w:t>
      </w:r>
      <w:r>
        <w:rPr>
          <w:rStyle w:val="XMLnameBold"/>
        </w:rPr>
        <w:t>code</w:t>
      </w:r>
      <w:bookmarkStart w:id="2984" w:name="C_1129-28229"/>
      <w:r>
        <w:t xml:space="preserve"> (CONF:1129-28229)</w:t>
      </w:r>
      <w:bookmarkEnd w:id="2984"/>
      <w:r>
        <w:t>.</w:t>
      </w:r>
    </w:p>
    <w:p w14:paraId="29F50ADE" w14:textId="0C36CEBD" w:rsidR="00682FD0" w:rsidRDefault="00E26131" w:rsidP="008166C6">
      <w:pPr>
        <w:numPr>
          <w:ilvl w:val="3"/>
          <w:numId w:val="101"/>
        </w:numPr>
      </w:pPr>
      <w:r>
        <w:t xml:space="preserve">This 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reviousFacility">
        <w:r>
          <w:rPr>
            <w:rStyle w:val="HyperlinkCourierBold"/>
          </w:rPr>
          <w:t>NHSNPreviousFacility</w:t>
        </w:r>
      </w:hyperlink>
      <w:r>
        <w:rPr>
          <w:rStyle w:val="XMLname"/>
        </w:rPr>
        <w:t xml:space="preserve"> urn:oid:2.16.840.1.114222.4.11.7238</w:t>
      </w:r>
      <w:r>
        <w:rPr>
          <w:rStyle w:val="keyword"/>
        </w:rPr>
        <w:t xml:space="preserve"> DYNAMIC</w:t>
      </w:r>
      <w:bookmarkStart w:id="2985" w:name="C_1129-28238"/>
      <w:r>
        <w:t xml:space="preserve"> (CONF:1129-28238)</w:t>
      </w:r>
      <w:bookmarkEnd w:id="2985"/>
      <w:r>
        <w:t>.</w:t>
      </w:r>
    </w:p>
    <w:p w14:paraId="38AEA7B0" w14:textId="7C8EBF9C" w:rsidR="00682FD0" w:rsidRDefault="00E26131">
      <w:pPr>
        <w:pStyle w:val="Caption"/>
      </w:pPr>
      <w:bookmarkStart w:id="2986" w:name="_Toc525997012"/>
      <w:r>
        <w:t xml:space="preserve">Table </w:t>
      </w:r>
      <w:r>
        <w:fldChar w:fldCharType="begin"/>
      </w:r>
      <w:r>
        <w:instrText>SEQ Table \* ARABIC</w:instrText>
      </w:r>
      <w:r>
        <w:fldChar w:fldCharType="separate"/>
      </w:r>
      <w:r>
        <w:t>312</w:t>
      </w:r>
      <w:r>
        <w:fldChar w:fldCharType="end"/>
      </w:r>
      <w:r>
        <w:t xml:space="preserve">: </w:t>
      </w:r>
      <w:bookmarkStart w:id="2987" w:name="NHSNPreviousFacility"/>
      <w:r>
        <w:t>NHSNPreviousFacility</w:t>
      </w:r>
      <w:bookmarkEnd w:id="2986"/>
      <w:bookmarkEnd w:id="298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3753F2ED" w14:textId="77777777">
        <w:trPr>
          <w:jc w:val="center"/>
        </w:trPr>
        <w:tc>
          <w:tcPr>
            <w:tcW w:w="1440" w:type="dxa"/>
            <w:gridSpan w:val="4"/>
          </w:tcPr>
          <w:p w14:paraId="1F63D7E4" w14:textId="77777777" w:rsidR="00682FD0" w:rsidRDefault="00E26131">
            <w:pPr>
              <w:pStyle w:val="TableText"/>
            </w:pPr>
            <w:r>
              <w:t>Value Set: NHSNPreviousFacility urn:oid:2.16.840.1.114222.4.11.7238</w:t>
            </w:r>
          </w:p>
          <w:p w14:paraId="545E0E35" w14:textId="77777777" w:rsidR="00682FD0" w:rsidRDefault="00E26131">
            <w:pPr>
              <w:pStyle w:val="TableText"/>
            </w:pPr>
            <w:r>
              <w:t>Previous facility from which the patient has been discharged.</w:t>
            </w:r>
            <w:r>
              <w:br/>
            </w:r>
            <w:r>
              <w:br/>
              <w:t>A full listing of codes can be found in the hai_voc.xls file provided with this package.</w:t>
            </w:r>
          </w:p>
        </w:tc>
      </w:tr>
      <w:tr w:rsidR="00682FD0" w14:paraId="14B32BF6" w14:textId="77777777">
        <w:trPr>
          <w:cantSplit/>
          <w:tblHeader/>
          <w:jc w:val="center"/>
        </w:trPr>
        <w:tc>
          <w:tcPr>
            <w:tcW w:w="1560" w:type="dxa"/>
            <w:shd w:val="clear" w:color="auto" w:fill="E6E6E6"/>
          </w:tcPr>
          <w:p w14:paraId="2A9B489D" w14:textId="77777777" w:rsidR="00682FD0" w:rsidRDefault="00E26131">
            <w:pPr>
              <w:pStyle w:val="TableHead"/>
            </w:pPr>
            <w:r>
              <w:t>Code</w:t>
            </w:r>
          </w:p>
        </w:tc>
        <w:tc>
          <w:tcPr>
            <w:tcW w:w="3000" w:type="dxa"/>
            <w:shd w:val="clear" w:color="auto" w:fill="E6E6E6"/>
          </w:tcPr>
          <w:p w14:paraId="223D72B3" w14:textId="77777777" w:rsidR="00682FD0" w:rsidRDefault="00E26131">
            <w:pPr>
              <w:pStyle w:val="TableHead"/>
            </w:pPr>
            <w:r>
              <w:t>Code System</w:t>
            </w:r>
          </w:p>
        </w:tc>
        <w:tc>
          <w:tcPr>
            <w:tcW w:w="3000" w:type="dxa"/>
            <w:shd w:val="clear" w:color="auto" w:fill="E6E6E6"/>
          </w:tcPr>
          <w:p w14:paraId="2A65F154" w14:textId="77777777" w:rsidR="00682FD0" w:rsidRDefault="00E26131">
            <w:pPr>
              <w:pStyle w:val="TableHead"/>
            </w:pPr>
            <w:r>
              <w:t>Code System OID</w:t>
            </w:r>
          </w:p>
        </w:tc>
        <w:tc>
          <w:tcPr>
            <w:tcW w:w="2520" w:type="dxa"/>
            <w:shd w:val="clear" w:color="auto" w:fill="E6E6E6"/>
          </w:tcPr>
          <w:p w14:paraId="23E7F51D" w14:textId="77777777" w:rsidR="00682FD0" w:rsidRDefault="00E26131">
            <w:pPr>
              <w:pStyle w:val="TableHead"/>
            </w:pPr>
            <w:r>
              <w:t>Print Name</w:t>
            </w:r>
          </w:p>
        </w:tc>
      </w:tr>
      <w:tr w:rsidR="00682FD0" w14:paraId="6CB40503" w14:textId="77777777">
        <w:trPr>
          <w:jc w:val="center"/>
        </w:trPr>
        <w:tc>
          <w:tcPr>
            <w:tcW w:w="1170" w:type="dxa"/>
          </w:tcPr>
          <w:p w14:paraId="38AA285A" w14:textId="77777777" w:rsidR="00682FD0" w:rsidRDefault="00E26131">
            <w:pPr>
              <w:pStyle w:val="TableText"/>
            </w:pPr>
            <w:r>
              <w:t>3005-6</w:t>
            </w:r>
          </w:p>
        </w:tc>
        <w:tc>
          <w:tcPr>
            <w:tcW w:w="3195" w:type="dxa"/>
          </w:tcPr>
          <w:p w14:paraId="72DAD012" w14:textId="77777777" w:rsidR="00682FD0" w:rsidRDefault="00E26131">
            <w:pPr>
              <w:pStyle w:val="TableText"/>
            </w:pPr>
            <w:r>
              <w:t>cdcNHSN</w:t>
            </w:r>
          </w:p>
        </w:tc>
        <w:tc>
          <w:tcPr>
            <w:tcW w:w="3195" w:type="dxa"/>
          </w:tcPr>
          <w:p w14:paraId="4F6D3867" w14:textId="77777777" w:rsidR="00682FD0" w:rsidRDefault="00E26131">
            <w:pPr>
              <w:pStyle w:val="TableText"/>
            </w:pPr>
            <w:r>
              <w:t>urn:oid:2.16.840.1.113883.6.277</w:t>
            </w:r>
          </w:p>
        </w:tc>
        <w:tc>
          <w:tcPr>
            <w:tcW w:w="2520" w:type="dxa"/>
          </w:tcPr>
          <w:p w14:paraId="2C19969E" w14:textId="77777777" w:rsidR="00682FD0" w:rsidRDefault="00E26131">
            <w:pPr>
              <w:pStyle w:val="TableText"/>
            </w:pPr>
            <w:r>
              <w:t>Nursing Home/Skilled Nursing Facility</w:t>
            </w:r>
          </w:p>
        </w:tc>
      </w:tr>
      <w:tr w:rsidR="00682FD0" w14:paraId="6A6D21F5" w14:textId="77777777">
        <w:trPr>
          <w:jc w:val="center"/>
        </w:trPr>
        <w:tc>
          <w:tcPr>
            <w:tcW w:w="1170" w:type="dxa"/>
          </w:tcPr>
          <w:p w14:paraId="51312738" w14:textId="77777777" w:rsidR="00682FD0" w:rsidRDefault="00E26131">
            <w:pPr>
              <w:pStyle w:val="TableText"/>
            </w:pPr>
            <w:r>
              <w:t>3006-4</w:t>
            </w:r>
          </w:p>
        </w:tc>
        <w:tc>
          <w:tcPr>
            <w:tcW w:w="3195" w:type="dxa"/>
          </w:tcPr>
          <w:p w14:paraId="65BA752B" w14:textId="77777777" w:rsidR="00682FD0" w:rsidRDefault="00E26131">
            <w:pPr>
              <w:pStyle w:val="TableText"/>
            </w:pPr>
            <w:r>
              <w:t>cdcNHSN</w:t>
            </w:r>
          </w:p>
        </w:tc>
        <w:tc>
          <w:tcPr>
            <w:tcW w:w="3195" w:type="dxa"/>
          </w:tcPr>
          <w:p w14:paraId="3D2DED0E" w14:textId="77777777" w:rsidR="00682FD0" w:rsidRDefault="00E26131">
            <w:pPr>
              <w:pStyle w:val="TableText"/>
            </w:pPr>
            <w:r>
              <w:t>urn:oid:2.16.840.1.113883.6.277</w:t>
            </w:r>
          </w:p>
        </w:tc>
        <w:tc>
          <w:tcPr>
            <w:tcW w:w="2520" w:type="dxa"/>
          </w:tcPr>
          <w:p w14:paraId="25EC0449" w14:textId="77777777" w:rsidR="00682FD0" w:rsidRDefault="00E26131">
            <w:pPr>
              <w:pStyle w:val="TableText"/>
            </w:pPr>
            <w:r>
              <w:t>Other Inpatient Healthcare Setting (e.g., Acute Care Hospital, LTAC, Rehabilitation, etc.)</w:t>
            </w:r>
          </w:p>
        </w:tc>
      </w:tr>
    </w:tbl>
    <w:p w14:paraId="77BCB21B" w14:textId="77777777" w:rsidR="00682FD0" w:rsidRDefault="00682FD0">
      <w:pPr>
        <w:pStyle w:val="BodyText"/>
      </w:pPr>
    </w:p>
    <w:p w14:paraId="1D09AA8D" w14:textId="3B86FC13" w:rsidR="00682FD0" w:rsidRDefault="00E26131">
      <w:pPr>
        <w:pStyle w:val="Caption"/>
        <w:ind w:left="130" w:right="115"/>
      </w:pPr>
      <w:bookmarkStart w:id="2988" w:name="_Toc525996634"/>
      <w:r>
        <w:t xml:space="preserve">Figure </w:t>
      </w:r>
      <w:r>
        <w:fldChar w:fldCharType="begin"/>
      </w:r>
      <w:r>
        <w:instrText>SEQ Figure \* ARABIC</w:instrText>
      </w:r>
      <w:r>
        <w:fldChar w:fldCharType="separate"/>
      </w:r>
      <w:r>
        <w:t>135</w:t>
      </w:r>
      <w:r>
        <w:fldChar w:fldCharType="end"/>
      </w:r>
      <w:r>
        <w:t>: Other Facility Discharge Encounter Example</w:t>
      </w:r>
      <w:bookmarkEnd w:id="2988"/>
    </w:p>
    <w:p w14:paraId="16E096B4" w14:textId="77777777" w:rsidR="00682FD0" w:rsidRDefault="00E26131">
      <w:pPr>
        <w:pStyle w:val="Example"/>
        <w:ind w:left="130" w:right="115"/>
      </w:pPr>
      <w:r>
        <w:t>&lt;encounter classCode="ENC" moodCode="EVN"&gt;</w:t>
      </w:r>
    </w:p>
    <w:p w14:paraId="410222B3" w14:textId="77777777" w:rsidR="00682FD0" w:rsidRDefault="00E26131">
      <w:pPr>
        <w:pStyle w:val="Example"/>
        <w:ind w:left="130" w:right="115"/>
      </w:pPr>
      <w:r>
        <w:t xml:space="preserve">  &lt;!-- C-CDA Encounter activity templateId --&gt;</w:t>
      </w:r>
    </w:p>
    <w:p w14:paraId="09FA066C" w14:textId="77777777" w:rsidR="00682FD0" w:rsidRDefault="00E26131">
      <w:pPr>
        <w:pStyle w:val="Example"/>
        <w:ind w:left="130" w:right="115"/>
      </w:pPr>
      <w:r>
        <w:t xml:space="preserve">  &lt;templateId root="2.16.840.1.113883.10.20.22.4.49" /&gt;</w:t>
      </w:r>
    </w:p>
    <w:p w14:paraId="57D50518" w14:textId="77777777" w:rsidR="00682FD0" w:rsidRDefault="00E26131">
      <w:pPr>
        <w:pStyle w:val="Example"/>
        <w:ind w:left="130" w:right="115"/>
      </w:pPr>
      <w:r>
        <w:t xml:space="preserve">  &lt;!-- Other Facility Discharge Encounter templateId --&gt;</w:t>
      </w:r>
    </w:p>
    <w:p w14:paraId="22315BD6" w14:textId="77777777" w:rsidR="00682FD0" w:rsidRDefault="00E26131">
      <w:pPr>
        <w:pStyle w:val="Example"/>
        <w:ind w:left="130" w:right="115"/>
      </w:pPr>
      <w:r>
        <w:t xml:space="preserve">  &lt;templateId root="2.16.840.1.113883.10.20.5.6.218" </w:t>
      </w:r>
    </w:p>
    <w:p w14:paraId="5A9CECB8" w14:textId="77777777" w:rsidR="00682FD0" w:rsidRDefault="00E26131">
      <w:pPr>
        <w:pStyle w:val="Example"/>
        <w:ind w:left="130" w:right="115"/>
      </w:pPr>
      <w:r>
        <w:t xml:space="preserve">                      extension="2014-12-01" /&gt;</w:t>
      </w:r>
    </w:p>
    <w:p w14:paraId="51322FBA" w14:textId="77777777" w:rsidR="00682FD0" w:rsidRDefault="00E26131">
      <w:pPr>
        <w:pStyle w:val="Example"/>
        <w:ind w:left="130" w:right="115"/>
      </w:pPr>
      <w:r>
        <w:t xml:space="preserve">  &lt;id nullFlavor="NA" /&gt;</w:t>
      </w:r>
    </w:p>
    <w:p w14:paraId="0D5DC718" w14:textId="77777777" w:rsidR="00682FD0" w:rsidRDefault="00E26131">
      <w:pPr>
        <w:pStyle w:val="Example"/>
        <w:ind w:left="130" w:right="115"/>
      </w:pPr>
      <w:r>
        <w:t xml:space="preserve">  &lt;code code="IMP" </w:t>
      </w:r>
    </w:p>
    <w:p w14:paraId="61AB92FF" w14:textId="77777777" w:rsidR="00682FD0" w:rsidRDefault="00E26131">
      <w:pPr>
        <w:pStyle w:val="Example"/>
        <w:ind w:left="130" w:right="115"/>
      </w:pPr>
      <w:r>
        <w:t xml:space="preserve">    displayName="inpatient encounter" </w:t>
      </w:r>
    </w:p>
    <w:p w14:paraId="0E333215" w14:textId="77777777" w:rsidR="00682FD0" w:rsidRDefault="00E26131">
      <w:pPr>
        <w:pStyle w:val="Example"/>
        <w:ind w:left="130" w:right="115"/>
      </w:pPr>
      <w:r>
        <w:t xml:space="preserve">    codeSystem="2.16.840.1.113883.5.4"</w:t>
      </w:r>
    </w:p>
    <w:p w14:paraId="5D150341" w14:textId="77777777" w:rsidR="00682FD0" w:rsidRDefault="00E26131">
      <w:pPr>
        <w:pStyle w:val="Example"/>
        <w:ind w:left="130" w:right="115"/>
      </w:pPr>
      <w:r>
        <w:t xml:space="preserve">    codeSystemName="ActCode" /&gt;</w:t>
      </w:r>
    </w:p>
    <w:p w14:paraId="0A2AB43A" w14:textId="77777777" w:rsidR="00682FD0" w:rsidRDefault="00E26131">
      <w:pPr>
        <w:pStyle w:val="Example"/>
        <w:ind w:left="130" w:right="115"/>
      </w:pPr>
      <w:r>
        <w:t xml:space="preserve">  &lt;effectiveTime nullFlavor="NA" /&gt;</w:t>
      </w:r>
    </w:p>
    <w:p w14:paraId="2350BFDB" w14:textId="77777777" w:rsidR="00682FD0" w:rsidRDefault="00E26131">
      <w:pPr>
        <w:pStyle w:val="Example"/>
        <w:ind w:left="130" w:right="115"/>
      </w:pPr>
      <w:r>
        <w:t xml:space="preserve">  &lt;participant typeCode="LOC"&gt;</w:t>
      </w:r>
    </w:p>
    <w:p w14:paraId="6BDD0388" w14:textId="77777777" w:rsidR="00682FD0" w:rsidRDefault="00E26131">
      <w:pPr>
        <w:pStyle w:val="Example"/>
        <w:ind w:left="130" w:right="115"/>
      </w:pPr>
      <w:r>
        <w:t xml:space="preserve">    &lt;participantRole classCode="SDLOC"&gt;</w:t>
      </w:r>
    </w:p>
    <w:p w14:paraId="18DD637B" w14:textId="77777777" w:rsidR="00682FD0" w:rsidRDefault="00E26131">
      <w:pPr>
        <w:pStyle w:val="Example"/>
        <w:ind w:left="130" w:right="115"/>
      </w:pPr>
      <w:r>
        <w:t xml:space="preserve">      &lt;code code="3005-6" </w:t>
      </w:r>
    </w:p>
    <w:p w14:paraId="003E2EE5" w14:textId="77777777" w:rsidR="00682FD0" w:rsidRDefault="00E26131">
      <w:pPr>
        <w:pStyle w:val="Example"/>
        <w:ind w:left="130" w:right="115"/>
      </w:pPr>
      <w:r>
        <w:t xml:space="preserve">        displayName="Nursing Home/Skilled Nursing Facility"</w:t>
      </w:r>
    </w:p>
    <w:p w14:paraId="6C99A60F" w14:textId="77777777" w:rsidR="00682FD0" w:rsidRDefault="00E26131">
      <w:pPr>
        <w:pStyle w:val="Example"/>
        <w:ind w:left="130" w:right="115"/>
      </w:pPr>
      <w:r>
        <w:t xml:space="preserve">        codeSystem="2.16.840.1.113883.6.277" </w:t>
      </w:r>
    </w:p>
    <w:p w14:paraId="5D84875C" w14:textId="77777777" w:rsidR="00682FD0" w:rsidRDefault="00E26131">
      <w:pPr>
        <w:pStyle w:val="Example"/>
        <w:ind w:left="130" w:right="115"/>
      </w:pPr>
      <w:r>
        <w:t xml:space="preserve">        codeSystemName="cdcNHSN" /&gt;</w:t>
      </w:r>
    </w:p>
    <w:p w14:paraId="4049AAAA" w14:textId="77777777" w:rsidR="00682FD0" w:rsidRDefault="00E26131">
      <w:pPr>
        <w:pStyle w:val="Example"/>
        <w:ind w:left="130" w:right="115"/>
      </w:pPr>
      <w:r>
        <w:t xml:space="preserve">    &lt;/participantRole&gt;</w:t>
      </w:r>
    </w:p>
    <w:p w14:paraId="65251838" w14:textId="77777777" w:rsidR="00682FD0" w:rsidRDefault="00E26131">
      <w:pPr>
        <w:pStyle w:val="Example"/>
        <w:ind w:left="130" w:right="115"/>
      </w:pPr>
      <w:r>
        <w:t xml:space="preserve">  &lt;/participant&gt;</w:t>
      </w:r>
    </w:p>
    <w:p w14:paraId="5B1EFBBA" w14:textId="77777777" w:rsidR="00682FD0" w:rsidRDefault="00E26131">
      <w:pPr>
        <w:pStyle w:val="Example"/>
        <w:ind w:left="130" w:right="115"/>
      </w:pPr>
      <w:r>
        <w:t>&lt;/encounter&gt;</w:t>
      </w:r>
    </w:p>
    <w:p w14:paraId="4EABF12D" w14:textId="77777777" w:rsidR="00682FD0" w:rsidRDefault="00682FD0">
      <w:pPr>
        <w:pStyle w:val="BodyText"/>
      </w:pPr>
    </w:p>
    <w:p w14:paraId="355026B0" w14:textId="77777777" w:rsidR="00682FD0" w:rsidRDefault="00E26131">
      <w:pPr>
        <w:pStyle w:val="Heading2nospace"/>
      </w:pPr>
      <w:bookmarkStart w:id="2989" w:name="E_Pathogen_Identified_Observation"/>
      <w:bookmarkStart w:id="2990" w:name="_Toc525996411"/>
      <w:r>
        <w:t>Pathogen Identified Observation</w:t>
      </w:r>
      <w:bookmarkEnd w:id="2989"/>
      <w:bookmarkEnd w:id="2990"/>
    </w:p>
    <w:p w14:paraId="5EE8F185" w14:textId="77777777" w:rsidR="00682FD0" w:rsidRDefault="00E26131">
      <w:pPr>
        <w:pStyle w:val="BracketData"/>
      </w:pPr>
      <w:r>
        <w:t>[observation: identifier urn:oid:2.16.840.1.113883.10.20.5.6.145 (closed)]</w:t>
      </w:r>
    </w:p>
    <w:p w14:paraId="29867560" w14:textId="77777777" w:rsidR="00682FD0" w:rsidRDefault="00E26131">
      <w:pPr>
        <w:pStyle w:val="BracketData"/>
      </w:pPr>
      <w:r>
        <w:t>Published as part of NHSN Healthcare Associated Infection (HAI) Reports Release 1 - US Realm</w:t>
      </w:r>
    </w:p>
    <w:p w14:paraId="2651B998" w14:textId="242233DB" w:rsidR="00682FD0" w:rsidRDefault="00E26131">
      <w:pPr>
        <w:pStyle w:val="Caption"/>
      </w:pPr>
      <w:bookmarkStart w:id="2991" w:name="_Toc525997013"/>
      <w:r>
        <w:t xml:space="preserve">Table </w:t>
      </w:r>
      <w:r>
        <w:fldChar w:fldCharType="begin"/>
      </w:r>
      <w:r>
        <w:instrText>SEQ Table \* ARABIC</w:instrText>
      </w:r>
      <w:r>
        <w:fldChar w:fldCharType="separate"/>
      </w:r>
      <w:r>
        <w:t>313</w:t>
      </w:r>
      <w:r>
        <w:fldChar w:fldCharType="end"/>
      </w:r>
      <w:r>
        <w:t>: Pathogen Identified Observation Contexts</w:t>
      </w:r>
      <w:bookmarkEnd w:id="299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2E6CAD06" w14:textId="77777777">
        <w:trPr>
          <w:cantSplit/>
          <w:tblHeader/>
          <w:jc w:val="center"/>
        </w:trPr>
        <w:tc>
          <w:tcPr>
            <w:tcW w:w="360" w:type="dxa"/>
            <w:shd w:val="clear" w:color="auto" w:fill="E6E6E6"/>
          </w:tcPr>
          <w:p w14:paraId="2849CE44" w14:textId="77777777" w:rsidR="00682FD0" w:rsidRDefault="00E26131">
            <w:pPr>
              <w:pStyle w:val="TableHead"/>
            </w:pPr>
            <w:r>
              <w:t>Contained By:</w:t>
            </w:r>
          </w:p>
        </w:tc>
        <w:tc>
          <w:tcPr>
            <w:tcW w:w="360" w:type="dxa"/>
            <w:shd w:val="clear" w:color="auto" w:fill="E6E6E6"/>
          </w:tcPr>
          <w:p w14:paraId="327ADC92" w14:textId="77777777" w:rsidR="00682FD0" w:rsidRDefault="00E26131">
            <w:pPr>
              <w:pStyle w:val="TableHead"/>
            </w:pPr>
            <w:r>
              <w:t>Contains:</w:t>
            </w:r>
          </w:p>
        </w:tc>
      </w:tr>
      <w:tr w:rsidR="00682FD0" w14:paraId="612F1DA2" w14:textId="77777777">
        <w:trPr>
          <w:jc w:val="center"/>
        </w:trPr>
        <w:tc>
          <w:tcPr>
            <w:tcW w:w="360" w:type="dxa"/>
          </w:tcPr>
          <w:p w14:paraId="1A368CCF" w14:textId="70E47643" w:rsidR="00682FD0" w:rsidRDefault="009E5D90">
            <w:pPr>
              <w:pStyle w:val="TableText"/>
            </w:pPr>
            <w:hyperlink w:anchor="E_Findings_Organizer">
              <w:r w:rsidR="00E26131">
                <w:rPr>
                  <w:rStyle w:val="HyperlinkText9pt"/>
                </w:rPr>
                <w:t>Findings Organizer</w:t>
              </w:r>
            </w:hyperlink>
            <w:r w:rsidR="00E26131">
              <w:t xml:space="preserve"> (required)</w:t>
            </w:r>
          </w:p>
          <w:p w14:paraId="39C49B92" w14:textId="0799C973" w:rsidR="00682FD0" w:rsidRDefault="009E5D90">
            <w:pPr>
              <w:pStyle w:val="TableText"/>
            </w:pPr>
            <w:hyperlink w:anchor="S_Findings_Section_in_an_InfectionType_">
              <w:r w:rsidR="00E26131">
                <w:rPr>
                  <w:rStyle w:val="HyperlinkText9pt"/>
                </w:rPr>
                <w:t>Findings Section in an Infection-Type Report</w:t>
              </w:r>
            </w:hyperlink>
            <w:r w:rsidR="00E26131">
              <w:t xml:space="preserve"> (optional)</w:t>
            </w:r>
          </w:p>
          <w:p w14:paraId="4690F69F" w14:textId="31D203D7" w:rsidR="00682FD0" w:rsidRDefault="009E5D90">
            <w:pPr>
              <w:pStyle w:val="TableText"/>
            </w:pPr>
            <w:hyperlink w:anchor="S_Findings_Section_in_an_OPC_Report_RET">
              <w:r w:rsidR="00E26131">
                <w:rPr>
                  <w:rStyle w:val="HyperlinkText9pt"/>
                </w:rPr>
                <w:t>Findings Section in an OPC Report (RETIRED)</w:t>
              </w:r>
            </w:hyperlink>
            <w:r w:rsidR="00E26131">
              <w:t xml:space="preserve"> (optional)</w:t>
            </w:r>
          </w:p>
        </w:tc>
        <w:tc>
          <w:tcPr>
            <w:tcW w:w="360" w:type="dxa"/>
          </w:tcPr>
          <w:p w14:paraId="42520FA6" w14:textId="77777777" w:rsidR="00682FD0" w:rsidRDefault="00682FD0"/>
        </w:tc>
      </w:tr>
    </w:tbl>
    <w:p w14:paraId="6790B0E2" w14:textId="77777777" w:rsidR="00682FD0" w:rsidRDefault="00682FD0">
      <w:pPr>
        <w:pStyle w:val="BodyText"/>
      </w:pPr>
    </w:p>
    <w:p w14:paraId="34DEB08F" w14:textId="77777777" w:rsidR="00682FD0" w:rsidRDefault="00E26131">
      <w:r>
        <w:t>This template either represents a pathogen identified or, using a code from the NHSN Pathogens Code value set, records that no pathogens were identified.</w:t>
      </w:r>
      <w:r>
        <w:br/>
        <w:t>The value set table provides codes for several unspecified species—for example "Acidaminococcus species" (SNOMED CT 131202007, NHSN ACISP)—for use when a more precise code is not available. The code for an unspecified species is preferred to a genus-level code.</w:t>
      </w:r>
    </w:p>
    <w:p w14:paraId="5E282B59" w14:textId="4A18D0F5" w:rsidR="00682FD0" w:rsidRDefault="00E26131">
      <w:pPr>
        <w:pStyle w:val="Caption"/>
      </w:pPr>
      <w:bookmarkStart w:id="2992" w:name="_Toc525997014"/>
      <w:r>
        <w:t xml:space="preserve">Table </w:t>
      </w:r>
      <w:r>
        <w:fldChar w:fldCharType="begin"/>
      </w:r>
      <w:r>
        <w:instrText>SEQ Table \* ARABIC</w:instrText>
      </w:r>
      <w:r>
        <w:fldChar w:fldCharType="separate"/>
      </w:r>
      <w:r>
        <w:t>314</w:t>
      </w:r>
      <w:r>
        <w:fldChar w:fldCharType="end"/>
      </w:r>
      <w:r>
        <w:t>: Pathogen Identified Observation Constraints Overview</w:t>
      </w:r>
      <w:bookmarkEnd w:id="299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0F49F5BF" w14:textId="77777777">
        <w:trPr>
          <w:cantSplit/>
          <w:tblHeader/>
          <w:jc w:val="center"/>
        </w:trPr>
        <w:tc>
          <w:tcPr>
            <w:tcW w:w="0" w:type="dxa"/>
            <w:shd w:val="clear" w:color="auto" w:fill="E6E6E6"/>
            <w:noWrap/>
          </w:tcPr>
          <w:p w14:paraId="4613E786" w14:textId="77777777" w:rsidR="00682FD0" w:rsidRDefault="00E26131">
            <w:pPr>
              <w:pStyle w:val="TableHead"/>
            </w:pPr>
            <w:r>
              <w:t>XPath</w:t>
            </w:r>
          </w:p>
        </w:tc>
        <w:tc>
          <w:tcPr>
            <w:tcW w:w="720" w:type="dxa"/>
            <w:shd w:val="clear" w:color="auto" w:fill="E6E6E6"/>
            <w:noWrap/>
          </w:tcPr>
          <w:p w14:paraId="04A5D2A1" w14:textId="77777777" w:rsidR="00682FD0" w:rsidRDefault="00E26131">
            <w:pPr>
              <w:pStyle w:val="TableHead"/>
            </w:pPr>
            <w:r>
              <w:t>Card.</w:t>
            </w:r>
          </w:p>
        </w:tc>
        <w:tc>
          <w:tcPr>
            <w:tcW w:w="1152" w:type="dxa"/>
            <w:shd w:val="clear" w:color="auto" w:fill="E6E6E6"/>
            <w:noWrap/>
          </w:tcPr>
          <w:p w14:paraId="688E20E2" w14:textId="77777777" w:rsidR="00682FD0" w:rsidRDefault="00E26131">
            <w:pPr>
              <w:pStyle w:val="TableHead"/>
            </w:pPr>
            <w:r>
              <w:t>Verb</w:t>
            </w:r>
          </w:p>
        </w:tc>
        <w:tc>
          <w:tcPr>
            <w:tcW w:w="864" w:type="dxa"/>
            <w:shd w:val="clear" w:color="auto" w:fill="E6E6E6"/>
            <w:noWrap/>
          </w:tcPr>
          <w:p w14:paraId="2F90795C" w14:textId="77777777" w:rsidR="00682FD0" w:rsidRDefault="00E26131">
            <w:pPr>
              <w:pStyle w:val="TableHead"/>
            </w:pPr>
            <w:r>
              <w:t>Data Type</w:t>
            </w:r>
          </w:p>
        </w:tc>
        <w:tc>
          <w:tcPr>
            <w:tcW w:w="864" w:type="dxa"/>
            <w:shd w:val="clear" w:color="auto" w:fill="E6E6E6"/>
            <w:noWrap/>
          </w:tcPr>
          <w:p w14:paraId="548C908B" w14:textId="77777777" w:rsidR="00682FD0" w:rsidRDefault="00E26131">
            <w:pPr>
              <w:pStyle w:val="TableHead"/>
            </w:pPr>
            <w:r>
              <w:t>CONF#</w:t>
            </w:r>
          </w:p>
        </w:tc>
        <w:tc>
          <w:tcPr>
            <w:tcW w:w="864" w:type="dxa"/>
            <w:shd w:val="clear" w:color="auto" w:fill="E6E6E6"/>
            <w:noWrap/>
          </w:tcPr>
          <w:p w14:paraId="2F920155" w14:textId="77777777" w:rsidR="00682FD0" w:rsidRDefault="00E26131">
            <w:pPr>
              <w:pStyle w:val="TableHead"/>
            </w:pPr>
            <w:r>
              <w:t>Value</w:t>
            </w:r>
          </w:p>
        </w:tc>
      </w:tr>
      <w:tr w:rsidR="00682FD0" w14:paraId="7F88EB63" w14:textId="77777777">
        <w:trPr>
          <w:jc w:val="center"/>
        </w:trPr>
        <w:tc>
          <w:tcPr>
            <w:tcW w:w="10160" w:type="dxa"/>
            <w:gridSpan w:val="6"/>
          </w:tcPr>
          <w:p w14:paraId="23654807" w14:textId="77777777" w:rsidR="00682FD0" w:rsidRDefault="00E26131">
            <w:pPr>
              <w:pStyle w:val="TableText"/>
            </w:pPr>
            <w:r>
              <w:t>observation (identifier: urn:oid:2.16.840.1.113883.10.20.5.6.145)</w:t>
            </w:r>
          </w:p>
        </w:tc>
      </w:tr>
      <w:tr w:rsidR="00682FD0" w14:paraId="596C6943" w14:textId="77777777">
        <w:trPr>
          <w:jc w:val="center"/>
        </w:trPr>
        <w:tc>
          <w:tcPr>
            <w:tcW w:w="3345" w:type="dxa"/>
          </w:tcPr>
          <w:p w14:paraId="42BB33AB" w14:textId="77777777" w:rsidR="00682FD0" w:rsidRDefault="00E26131">
            <w:pPr>
              <w:pStyle w:val="TableText"/>
            </w:pPr>
            <w:r>
              <w:tab/>
              <w:t>@classCode</w:t>
            </w:r>
          </w:p>
        </w:tc>
        <w:tc>
          <w:tcPr>
            <w:tcW w:w="720" w:type="dxa"/>
          </w:tcPr>
          <w:p w14:paraId="22BA06F5" w14:textId="77777777" w:rsidR="00682FD0" w:rsidRDefault="00E26131">
            <w:pPr>
              <w:pStyle w:val="TableText"/>
            </w:pPr>
            <w:r>
              <w:t>1..1</w:t>
            </w:r>
          </w:p>
        </w:tc>
        <w:tc>
          <w:tcPr>
            <w:tcW w:w="1152" w:type="dxa"/>
          </w:tcPr>
          <w:p w14:paraId="55A9A4B1" w14:textId="77777777" w:rsidR="00682FD0" w:rsidRDefault="00E26131">
            <w:pPr>
              <w:pStyle w:val="TableText"/>
            </w:pPr>
            <w:r>
              <w:t>SHALL</w:t>
            </w:r>
          </w:p>
        </w:tc>
        <w:tc>
          <w:tcPr>
            <w:tcW w:w="864" w:type="dxa"/>
          </w:tcPr>
          <w:p w14:paraId="68200346" w14:textId="77777777" w:rsidR="00682FD0" w:rsidRDefault="00682FD0">
            <w:pPr>
              <w:pStyle w:val="TableText"/>
            </w:pPr>
          </w:p>
        </w:tc>
        <w:tc>
          <w:tcPr>
            <w:tcW w:w="1104" w:type="dxa"/>
          </w:tcPr>
          <w:p w14:paraId="2F2A80A1" w14:textId="045F2DB9" w:rsidR="00682FD0" w:rsidRDefault="009E5D90">
            <w:pPr>
              <w:pStyle w:val="TableText"/>
            </w:pPr>
            <w:hyperlink w:anchor="C_86-20909">
              <w:r w:rsidR="00E26131">
                <w:rPr>
                  <w:rStyle w:val="HyperlinkText9pt"/>
                </w:rPr>
                <w:t>86-20909</w:t>
              </w:r>
            </w:hyperlink>
          </w:p>
        </w:tc>
        <w:tc>
          <w:tcPr>
            <w:tcW w:w="2975" w:type="dxa"/>
          </w:tcPr>
          <w:p w14:paraId="0C955F0F" w14:textId="77777777" w:rsidR="00682FD0" w:rsidRDefault="00E26131">
            <w:pPr>
              <w:pStyle w:val="TableText"/>
            </w:pPr>
            <w:r>
              <w:t>urn:oid:2.16.840.1.113883.5.6 (HL7ActClass) = OBS</w:t>
            </w:r>
          </w:p>
        </w:tc>
      </w:tr>
      <w:tr w:rsidR="00682FD0" w14:paraId="77F38EEF" w14:textId="77777777">
        <w:trPr>
          <w:jc w:val="center"/>
        </w:trPr>
        <w:tc>
          <w:tcPr>
            <w:tcW w:w="3345" w:type="dxa"/>
          </w:tcPr>
          <w:p w14:paraId="2F0F0CA0" w14:textId="77777777" w:rsidR="00682FD0" w:rsidRDefault="00E26131">
            <w:pPr>
              <w:pStyle w:val="TableText"/>
            </w:pPr>
            <w:r>
              <w:tab/>
              <w:t>@moodCode</w:t>
            </w:r>
          </w:p>
        </w:tc>
        <w:tc>
          <w:tcPr>
            <w:tcW w:w="720" w:type="dxa"/>
          </w:tcPr>
          <w:p w14:paraId="6F64356E" w14:textId="77777777" w:rsidR="00682FD0" w:rsidRDefault="00E26131">
            <w:pPr>
              <w:pStyle w:val="TableText"/>
            </w:pPr>
            <w:r>
              <w:t>1..1</w:t>
            </w:r>
          </w:p>
        </w:tc>
        <w:tc>
          <w:tcPr>
            <w:tcW w:w="1152" w:type="dxa"/>
          </w:tcPr>
          <w:p w14:paraId="7262BEF5" w14:textId="77777777" w:rsidR="00682FD0" w:rsidRDefault="00E26131">
            <w:pPr>
              <w:pStyle w:val="TableText"/>
            </w:pPr>
            <w:r>
              <w:t>SHALL</w:t>
            </w:r>
          </w:p>
        </w:tc>
        <w:tc>
          <w:tcPr>
            <w:tcW w:w="864" w:type="dxa"/>
          </w:tcPr>
          <w:p w14:paraId="5144C2E6" w14:textId="77777777" w:rsidR="00682FD0" w:rsidRDefault="00682FD0">
            <w:pPr>
              <w:pStyle w:val="TableText"/>
            </w:pPr>
          </w:p>
        </w:tc>
        <w:tc>
          <w:tcPr>
            <w:tcW w:w="1104" w:type="dxa"/>
          </w:tcPr>
          <w:p w14:paraId="55F5E22C" w14:textId="5269D2B8" w:rsidR="00682FD0" w:rsidRDefault="009E5D90">
            <w:pPr>
              <w:pStyle w:val="TableText"/>
            </w:pPr>
            <w:hyperlink w:anchor="C_86-20910">
              <w:r w:rsidR="00E26131">
                <w:rPr>
                  <w:rStyle w:val="HyperlinkText9pt"/>
                </w:rPr>
                <w:t>86-20910</w:t>
              </w:r>
            </w:hyperlink>
          </w:p>
        </w:tc>
        <w:tc>
          <w:tcPr>
            <w:tcW w:w="2975" w:type="dxa"/>
          </w:tcPr>
          <w:p w14:paraId="54F28C0C" w14:textId="77777777" w:rsidR="00682FD0" w:rsidRDefault="00E26131">
            <w:pPr>
              <w:pStyle w:val="TableText"/>
            </w:pPr>
            <w:r>
              <w:t>urn:oid:2.16.840.1.113883.5.1001 (HL7ActMood) = EVN</w:t>
            </w:r>
          </w:p>
        </w:tc>
      </w:tr>
      <w:tr w:rsidR="00682FD0" w14:paraId="73006D84" w14:textId="77777777">
        <w:trPr>
          <w:jc w:val="center"/>
        </w:trPr>
        <w:tc>
          <w:tcPr>
            <w:tcW w:w="3345" w:type="dxa"/>
          </w:tcPr>
          <w:p w14:paraId="55BF5A36" w14:textId="77777777" w:rsidR="00682FD0" w:rsidRDefault="00E26131">
            <w:pPr>
              <w:pStyle w:val="TableText"/>
            </w:pPr>
            <w:r>
              <w:tab/>
              <w:t>templateId</w:t>
            </w:r>
          </w:p>
        </w:tc>
        <w:tc>
          <w:tcPr>
            <w:tcW w:w="720" w:type="dxa"/>
          </w:tcPr>
          <w:p w14:paraId="28F4BF55" w14:textId="77777777" w:rsidR="00682FD0" w:rsidRDefault="00E26131">
            <w:pPr>
              <w:pStyle w:val="TableText"/>
            </w:pPr>
            <w:r>
              <w:t>1..1</w:t>
            </w:r>
          </w:p>
        </w:tc>
        <w:tc>
          <w:tcPr>
            <w:tcW w:w="1152" w:type="dxa"/>
          </w:tcPr>
          <w:p w14:paraId="505CE111" w14:textId="77777777" w:rsidR="00682FD0" w:rsidRDefault="00E26131">
            <w:pPr>
              <w:pStyle w:val="TableText"/>
            </w:pPr>
            <w:r>
              <w:t>SHALL</w:t>
            </w:r>
          </w:p>
        </w:tc>
        <w:tc>
          <w:tcPr>
            <w:tcW w:w="864" w:type="dxa"/>
          </w:tcPr>
          <w:p w14:paraId="16332411" w14:textId="77777777" w:rsidR="00682FD0" w:rsidRDefault="00682FD0">
            <w:pPr>
              <w:pStyle w:val="TableText"/>
            </w:pPr>
          </w:p>
        </w:tc>
        <w:tc>
          <w:tcPr>
            <w:tcW w:w="1104" w:type="dxa"/>
          </w:tcPr>
          <w:p w14:paraId="42FB6051" w14:textId="40C5C5BE" w:rsidR="00682FD0" w:rsidRDefault="009E5D90">
            <w:pPr>
              <w:pStyle w:val="TableText"/>
            </w:pPr>
            <w:hyperlink w:anchor="C_86-28261">
              <w:r w:rsidR="00E26131">
                <w:rPr>
                  <w:rStyle w:val="HyperlinkText9pt"/>
                </w:rPr>
                <w:t>86-28261</w:t>
              </w:r>
            </w:hyperlink>
          </w:p>
        </w:tc>
        <w:tc>
          <w:tcPr>
            <w:tcW w:w="2975" w:type="dxa"/>
          </w:tcPr>
          <w:p w14:paraId="40AAC97C" w14:textId="77777777" w:rsidR="00682FD0" w:rsidRDefault="00682FD0">
            <w:pPr>
              <w:pStyle w:val="TableText"/>
            </w:pPr>
          </w:p>
        </w:tc>
      </w:tr>
      <w:tr w:rsidR="00682FD0" w14:paraId="1C0F6BFE" w14:textId="77777777">
        <w:trPr>
          <w:jc w:val="center"/>
        </w:trPr>
        <w:tc>
          <w:tcPr>
            <w:tcW w:w="3345" w:type="dxa"/>
          </w:tcPr>
          <w:p w14:paraId="72764820" w14:textId="77777777" w:rsidR="00682FD0" w:rsidRDefault="00E26131">
            <w:pPr>
              <w:pStyle w:val="TableText"/>
            </w:pPr>
            <w:r>
              <w:tab/>
            </w:r>
            <w:r>
              <w:tab/>
              <w:t>@root</w:t>
            </w:r>
          </w:p>
        </w:tc>
        <w:tc>
          <w:tcPr>
            <w:tcW w:w="720" w:type="dxa"/>
          </w:tcPr>
          <w:p w14:paraId="3EB9F879" w14:textId="77777777" w:rsidR="00682FD0" w:rsidRDefault="00E26131">
            <w:pPr>
              <w:pStyle w:val="TableText"/>
            </w:pPr>
            <w:r>
              <w:t>1..1</w:t>
            </w:r>
          </w:p>
        </w:tc>
        <w:tc>
          <w:tcPr>
            <w:tcW w:w="1152" w:type="dxa"/>
          </w:tcPr>
          <w:p w14:paraId="7F7E15BE" w14:textId="77777777" w:rsidR="00682FD0" w:rsidRDefault="00E26131">
            <w:pPr>
              <w:pStyle w:val="TableText"/>
            </w:pPr>
            <w:r>
              <w:t>SHALL</w:t>
            </w:r>
          </w:p>
        </w:tc>
        <w:tc>
          <w:tcPr>
            <w:tcW w:w="864" w:type="dxa"/>
          </w:tcPr>
          <w:p w14:paraId="2315076C" w14:textId="77777777" w:rsidR="00682FD0" w:rsidRDefault="00682FD0">
            <w:pPr>
              <w:pStyle w:val="TableText"/>
            </w:pPr>
          </w:p>
        </w:tc>
        <w:tc>
          <w:tcPr>
            <w:tcW w:w="1104" w:type="dxa"/>
          </w:tcPr>
          <w:p w14:paraId="78CA7533" w14:textId="7E3FEF40" w:rsidR="00682FD0" w:rsidRDefault="009E5D90">
            <w:pPr>
              <w:pStyle w:val="TableText"/>
            </w:pPr>
            <w:hyperlink w:anchor="C_86-28262">
              <w:r w:rsidR="00E26131">
                <w:rPr>
                  <w:rStyle w:val="HyperlinkText9pt"/>
                </w:rPr>
                <w:t>86-28262</w:t>
              </w:r>
            </w:hyperlink>
          </w:p>
        </w:tc>
        <w:tc>
          <w:tcPr>
            <w:tcW w:w="2975" w:type="dxa"/>
          </w:tcPr>
          <w:p w14:paraId="09FF23DC" w14:textId="77777777" w:rsidR="00682FD0" w:rsidRDefault="00E26131">
            <w:pPr>
              <w:pStyle w:val="TableText"/>
            </w:pPr>
            <w:r>
              <w:t>2.16.840.1.113883.10.20.22.4.2</w:t>
            </w:r>
          </w:p>
        </w:tc>
      </w:tr>
      <w:tr w:rsidR="00682FD0" w14:paraId="65AD99D2" w14:textId="77777777">
        <w:trPr>
          <w:jc w:val="center"/>
        </w:trPr>
        <w:tc>
          <w:tcPr>
            <w:tcW w:w="3345" w:type="dxa"/>
          </w:tcPr>
          <w:p w14:paraId="16AEA42D" w14:textId="77777777" w:rsidR="00682FD0" w:rsidRDefault="00E26131">
            <w:pPr>
              <w:pStyle w:val="TableText"/>
            </w:pPr>
            <w:r>
              <w:tab/>
              <w:t>templateId</w:t>
            </w:r>
          </w:p>
        </w:tc>
        <w:tc>
          <w:tcPr>
            <w:tcW w:w="720" w:type="dxa"/>
          </w:tcPr>
          <w:p w14:paraId="44DD0EF7" w14:textId="77777777" w:rsidR="00682FD0" w:rsidRDefault="00E26131">
            <w:pPr>
              <w:pStyle w:val="TableText"/>
            </w:pPr>
            <w:r>
              <w:t>1..1</w:t>
            </w:r>
          </w:p>
        </w:tc>
        <w:tc>
          <w:tcPr>
            <w:tcW w:w="1152" w:type="dxa"/>
          </w:tcPr>
          <w:p w14:paraId="6F93F18B" w14:textId="77777777" w:rsidR="00682FD0" w:rsidRDefault="00E26131">
            <w:pPr>
              <w:pStyle w:val="TableText"/>
            </w:pPr>
            <w:r>
              <w:t>SHALL</w:t>
            </w:r>
          </w:p>
        </w:tc>
        <w:tc>
          <w:tcPr>
            <w:tcW w:w="864" w:type="dxa"/>
          </w:tcPr>
          <w:p w14:paraId="19A65D35" w14:textId="77777777" w:rsidR="00682FD0" w:rsidRDefault="00682FD0">
            <w:pPr>
              <w:pStyle w:val="TableText"/>
            </w:pPr>
          </w:p>
        </w:tc>
        <w:tc>
          <w:tcPr>
            <w:tcW w:w="1104" w:type="dxa"/>
          </w:tcPr>
          <w:p w14:paraId="1E526989" w14:textId="75CA534C" w:rsidR="00682FD0" w:rsidRDefault="009E5D90">
            <w:pPr>
              <w:pStyle w:val="TableText"/>
            </w:pPr>
            <w:hyperlink w:anchor="C_86-20913">
              <w:r w:rsidR="00E26131">
                <w:rPr>
                  <w:rStyle w:val="HyperlinkText9pt"/>
                </w:rPr>
                <w:t>86-20913</w:t>
              </w:r>
            </w:hyperlink>
          </w:p>
        </w:tc>
        <w:tc>
          <w:tcPr>
            <w:tcW w:w="2975" w:type="dxa"/>
          </w:tcPr>
          <w:p w14:paraId="5AA777D9" w14:textId="77777777" w:rsidR="00682FD0" w:rsidRDefault="00682FD0">
            <w:pPr>
              <w:pStyle w:val="TableText"/>
            </w:pPr>
          </w:p>
        </w:tc>
      </w:tr>
      <w:tr w:rsidR="00682FD0" w14:paraId="3BB9365D" w14:textId="77777777">
        <w:trPr>
          <w:jc w:val="center"/>
        </w:trPr>
        <w:tc>
          <w:tcPr>
            <w:tcW w:w="3345" w:type="dxa"/>
          </w:tcPr>
          <w:p w14:paraId="4FF2ECE6" w14:textId="77777777" w:rsidR="00682FD0" w:rsidRDefault="00E26131">
            <w:pPr>
              <w:pStyle w:val="TableText"/>
            </w:pPr>
            <w:r>
              <w:tab/>
            </w:r>
            <w:r>
              <w:tab/>
              <w:t>@root</w:t>
            </w:r>
          </w:p>
        </w:tc>
        <w:tc>
          <w:tcPr>
            <w:tcW w:w="720" w:type="dxa"/>
          </w:tcPr>
          <w:p w14:paraId="357704B4" w14:textId="77777777" w:rsidR="00682FD0" w:rsidRDefault="00E26131">
            <w:pPr>
              <w:pStyle w:val="TableText"/>
            </w:pPr>
            <w:r>
              <w:t>1..1</w:t>
            </w:r>
          </w:p>
        </w:tc>
        <w:tc>
          <w:tcPr>
            <w:tcW w:w="1152" w:type="dxa"/>
          </w:tcPr>
          <w:p w14:paraId="31FC3C5E" w14:textId="77777777" w:rsidR="00682FD0" w:rsidRDefault="00E26131">
            <w:pPr>
              <w:pStyle w:val="TableText"/>
            </w:pPr>
            <w:r>
              <w:t>SHALL</w:t>
            </w:r>
          </w:p>
        </w:tc>
        <w:tc>
          <w:tcPr>
            <w:tcW w:w="864" w:type="dxa"/>
          </w:tcPr>
          <w:p w14:paraId="34A4A6DC" w14:textId="77777777" w:rsidR="00682FD0" w:rsidRDefault="00682FD0">
            <w:pPr>
              <w:pStyle w:val="TableText"/>
            </w:pPr>
          </w:p>
        </w:tc>
        <w:tc>
          <w:tcPr>
            <w:tcW w:w="1104" w:type="dxa"/>
          </w:tcPr>
          <w:p w14:paraId="2BA20F0E" w14:textId="6DEA7DEC" w:rsidR="00682FD0" w:rsidRDefault="009E5D90">
            <w:pPr>
              <w:pStyle w:val="TableText"/>
            </w:pPr>
            <w:hyperlink w:anchor="C_86-20914">
              <w:r w:rsidR="00E26131">
                <w:rPr>
                  <w:rStyle w:val="HyperlinkText9pt"/>
                </w:rPr>
                <w:t>86-20914</w:t>
              </w:r>
            </w:hyperlink>
          </w:p>
        </w:tc>
        <w:tc>
          <w:tcPr>
            <w:tcW w:w="2975" w:type="dxa"/>
          </w:tcPr>
          <w:p w14:paraId="03284A5B" w14:textId="77777777" w:rsidR="00682FD0" w:rsidRDefault="00E26131">
            <w:pPr>
              <w:pStyle w:val="TableText"/>
            </w:pPr>
            <w:r>
              <w:t>2.16.840.1.113883.10.20.5.6.145</w:t>
            </w:r>
          </w:p>
        </w:tc>
      </w:tr>
      <w:tr w:rsidR="00682FD0" w14:paraId="6FEFBD26" w14:textId="77777777">
        <w:trPr>
          <w:jc w:val="center"/>
        </w:trPr>
        <w:tc>
          <w:tcPr>
            <w:tcW w:w="3345" w:type="dxa"/>
          </w:tcPr>
          <w:p w14:paraId="4B675532" w14:textId="77777777" w:rsidR="00682FD0" w:rsidRDefault="00E26131">
            <w:pPr>
              <w:pStyle w:val="TableText"/>
            </w:pPr>
            <w:r>
              <w:tab/>
              <w:t>id</w:t>
            </w:r>
          </w:p>
        </w:tc>
        <w:tc>
          <w:tcPr>
            <w:tcW w:w="720" w:type="dxa"/>
          </w:tcPr>
          <w:p w14:paraId="563C2D9D" w14:textId="77777777" w:rsidR="00682FD0" w:rsidRDefault="00E26131">
            <w:pPr>
              <w:pStyle w:val="TableText"/>
            </w:pPr>
            <w:r>
              <w:t>1..1</w:t>
            </w:r>
          </w:p>
        </w:tc>
        <w:tc>
          <w:tcPr>
            <w:tcW w:w="1152" w:type="dxa"/>
          </w:tcPr>
          <w:p w14:paraId="5DAEC0B1" w14:textId="77777777" w:rsidR="00682FD0" w:rsidRDefault="00E26131">
            <w:pPr>
              <w:pStyle w:val="TableText"/>
            </w:pPr>
            <w:r>
              <w:t>SHALL</w:t>
            </w:r>
          </w:p>
        </w:tc>
        <w:tc>
          <w:tcPr>
            <w:tcW w:w="864" w:type="dxa"/>
          </w:tcPr>
          <w:p w14:paraId="14232C48" w14:textId="77777777" w:rsidR="00682FD0" w:rsidRDefault="00682FD0">
            <w:pPr>
              <w:pStyle w:val="TableText"/>
            </w:pPr>
          </w:p>
        </w:tc>
        <w:tc>
          <w:tcPr>
            <w:tcW w:w="1104" w:type="dxa"/>
          </w:tcPr>
          <w:p w14:paraId="246681CD" w14:textId="57EDB58D" w:rsidR="00682FD0" w:rsidRDefault="009E5D90">
            <w:pPr>
              <w:pStyle w:val="TableText"/>
            </w:pPr>
            <w:hyperlink w:anchor="C_86-20915">
              <w:r w:rsidR="00E26131">
                <w:rPr>
                  <w:rStyle w:val="HyperlinkText9pt"/>
                </w:rPr>
                <w:t>86-20915</w:t>
              </w:r>
            </w:hyperlink>
          </w:p>
        </w:tc>
        <w:tc>
          <w:tcPr>
            <w:tcW w:w="2975" w:type="dxa"/>
          </w:tcPr>
          <w:p w14:paraId="0B8E5F6E" w14:textId="77777777" w:rsidR="00682FD0" w:rsidRDefault="00682FD0">
            <w:pPr>
              <w:pStyle w:val="TableText"/>
            </w:pPr>
          </w:p>
        </w:tc>
      </w:tr>
      <w:tr w:rsidR="00682FD0" w14:paraId="4D18A565" w14:textId="77777777">
        <w:trPr>
          <w:jc w:val="center"/>
        </w:trPr>
        <w:tc>
          <w:tcPr>
            <w:tcW w:w="3345" w:type="dxa"/>
          </w:tcPr>
          <w:p w14:paraId="5B3851DD" w14:textId="77777777" w:rsidR="00682FD0" w:rsidRDefault="00E26131">
            <w:pPr>
              <w:pStyle w:val="TableText"/>
            </w:pPr>
            <w:r>
              <w:tab/>
            </w:r>
            <w:r>
              <w:tab/>
              <w:t>@nullFlavor</w:t>
            </w:r>
          </w:p>
        </w:tc>
        <w:tc>
          <w:tcPr>
            <w:tcW w:w="720" w:type="dxa"/>
          </w:tcPr>
          <w:p w14:paraId="1AA97D41" w14:textId="77777777" w:rsidR="00682FD0" w:rsidRDefault="00E26131">
            <w:pPr>
              <w:pStyle w:val="TableText"/>
            </w:pPr>
            <w:r>
              <w:t>1..1</w:t>
            </w:r>
          </w:p>
        </w:tc>
        <w:tc>
          <w:tcPr>
            <w:tcW w:w="1152" w:type="dxa"/>
          </w:tcPr>
          <w:p w14:paraId="7336E4A7" w14:textId="77777777" w:rsidR="00682FD0" w:rsidRDefault="00E26131">
            <w:pPr>
              <w:pStyle w:val="TableText"/>
            </w:pPr>
            <w:r>
              <w:t>SHALL</w:t>
            </w:r>
          </w:p>
        </w:tc>
        <w:tc>
          <w:tcPr>
            <w:tcW w:w="864" w:type="dxa"/>
          </w:tcPr>
          <w:p w14:paraId="1BEEC3CB" w14:textId="77777777" w:rsidR="00682FD0" w:rsidRDefault="00682FD0">
            <w:pPr>
              <w:pStyle w:val="TableText"/>
            </w:pPr>
          </w:p>
        </w:tc>
        <w:tc>
          <w:tcPr>
            <w:tcW w:w="1104" w:type="dxa"/>
          </w:tcPr>
          <w:p w14:paraId="31DA1698" w14:textId="555AD4F0" w:rsidR="00682FD0" w:rsidRDefault="009E5D90">
            <w:pPr>
              <w:pStyle w:val="TableText"/>
            </w:pPr>
            <w:hyperlink w:anchor="C_86-22777">
              <w:r w:rsidR="00E26131">
                <w:rPr>
                  <w:rStyle w:val="HyperlinkText9pt"/>
                </w:rPr>
                <w:t>86-22777</w:t>
              </w:r>
            </w:hyperlink>
          </w:p>
        </w:tc>
        <w:tc>
          <w:tcPr>
            <w:tcW w:w="2975" w:type="dxa"/>
          </w:tcPr>
          <w:p w14:paraId="16A18283" w14:textId="77777777" w:rsidR="00682FD0" w:rsidRDefault="00E26131">
            <w:pPr>
              <w:pStyle w:val="TableText"/>
            </w:pPr>
            <w:r>
              <w:t>NA</w:t>
            </w:r>
          </w:p>
        </w:tc>
      </w:tr>
      <w:tr w:rsidR="00682FD0" w14:paraId="6972144A" w14:textId="77777777">
        <w:trPr>
          <w:jc w:val="center"/>
        </w:trPr>
        <w:tc>
          <w:tcPr>
            <w:tcW w:w="3345" w:type="dxa"/>
          </w:tcPr>
          <w:p w14:paraId="458DEA4F" w14:textId="77777777" w:rsidR="00682FD0" w:rsidRDefault="00E26131">
            <w:pPr>
              <w:pStyle w:val="TableText"/>
            </w:pPr>
            <w:r>
              <w:tab/>
              <w:t>code</w:t>
            </w:r>
          </w:p>
        </w:tc>
        <w:tc>
          <w:tcPr>
            <w:tcW w:w="720" w:type="dxa"/>
          </w:tcPr>
          <w:p w14:paraId="7062B1A3" w14:textId="77777777" w:rsidR="00682FD0" w:rsidRDefault="00E26131">
            <w:pPr>
              <w:pStyle w:val="TableText"/>
            </w:pPr>
            <w:r>
              <w:t>1..1</w:t>
            </w:r>
          </w:p>
        </w:tc>
        <w:tc>
          <w:tcPr>
            <w:tcW w:w="1152" w:type="dxa"/>
          </w:tcPr>
          <w:p w14:paraId="1545AB5C" w14:textId="77777777" w:rsidR="00682FD0" w:rsidRDefault="00E26131">
            <w:pPr>
              <w:pStyle w:val="TableText"/>
            </w:pPr>
            <w:r>
              <w:t>SHALL</w:t>
            </w:r>
          </w:p>
        </w:tc>
        <w:tc>
          <w:tcPr>
            <w:tcW w:w="864" w:type="dxa"/>
          </w:tcPr>
          <w:p w14:paraId="2CCBA6B0" w14:textId="77777777" w:rsidR="00682FD0" w:rsidRDefault="00682FD0">
            <w:pPr>
              <w:pStyle w:val="TableText"/>
            </w:pPr>
          </w:p>
        </w:tc>
        <w:tc>
          <w:tcPr>
            <w:tcW w:w="1104" w:type="dxa"/>
          </w:tcPr>
          <w:p w14:paraId="1BC6859B" w14:textId="18A7D88D" w:rsidR="00682FD0" w:rsidRDefault="009E5D90">
            <w:pPr>
              <w:pStyle w:val="TableText"/>
            </w:pPr>
            <w:hyperlink w:anchor="C_86-20916">
              <w:r w:rsidR="00E26131">
                <w:rPr>
                  <w:rStyle w:val="HyperlinkText9pt"/>
                </w:rPr>
                <w:t>86-20916</w:t>
              </w:r>
            </w:hyperlink>
          </w:p>
        </w:tc>
        <w:tc>
          <w:tcPr>
            <w:tcW w:w="2975" w:type="dxa"/>
          </w:tcPr>
          <w:p w14:paraId="2A0052B8" w14:textId="77777777" w:rsidR="00682FD0" w:rsidRDefault="00682FD0">
            <w:pPr>
              <w:pStyle w:val="TableText"/>
            </w:pPr>
          </w:p>
        </w:tc>
      </w:tr>
      <w:tr w:rsidR="00682FD0" w14:paraId="7A265926" w14:textId="77777777">
        <w:trPr>
          <w:jc w:val="center"/>
        </w:trPr>
        <w:tc>
          <w:tcPr>
            <w:tcW w:w="3345" w:type="dxa"/>
          </w:tcPr>
          <w:p w14:paraId="5881449B" w14:textId="77777777" w:rsidR="00682FD0" w:rsidRDefault="00E26131">
            <w:pPr>
              <w:pStyle w:val="TableText"/>
            </w:pPr>
            <w:r>
              <w:tab/>
            </w:r>
            <w:r>
              <w:tab/>
              <w:t>@code</w:t>
            </w:r>
          </w:p>
        </w:tc>
        <w:tc>
          <w:tcPr>
            <w:tcW w:w="720" w:type="dxa"/>
          </w:tcPr>
          <w:p w14:paraId="7231D376" w14:textId="77777777" w:rsidR="00682FD0" w:rsidRDefault="00E26131">
            <w:pPr>
              <w:pStyle w:val="TableText"/>
            </w:pPr>
            <w:r>
              <w:t>1..1</w:t>
            </w:r>
          </w:p>
        </w:tc>
        <w:tc>
          <w:tcPr>
            <w:tcW w:w="1152" w:type="dxa"/>
          </w:tcPr>
          <w:p w14:paraId="7C8A37F2" w14:textId="77777777" w:rsidR="00682FD0" w:rsidRDefault="00E26131">
            <w:pPr>
              <w:pStyle w:val="TableText"/>
            </w:pPr>
            <w:r>
              <w:t>SHALL</w:t>
            </w:r>
          </w:p>
        </w:tc>
        <w:tc>
          <w:tcPr>
            <w:tcW w:w="864" w:type="dxa"/>
          </w:tcPr>
          <w:p w14:paraId="5D913646" w14:textId="77777777" w:rsidR="00682FD0" w:rsidRDefault="00682FD0">
            <w:pPr>
              <w:pStyle w:val="TableText"/>
            </w:pPr>
          </w:p>
        </w:tc>
        <w:tc>
          <w:tcPr>
            <w:tcW w:w="1104" w:type="dxa"/>
          </w:tcPr>
          <w:p w14:paraId="26DC02E8" w14:textId="7A2B5922" w:rsidR="00682FD0" w:rsidRDefault="009E5D90">
            <w:pPr>
              <w:pStyle w:val="TableText"/>
            </w:pPr>
            <w:hyperlink w:anchor="C_86-20917">
              <w:r w:rsidR="00E26131">
                <w:rPr>
                  <w:rStyle w:val="HyperlinkText9pt"/>
                </w:rPr>
                <w:t>86-20917</w:t>
              </w:r>
            </w:hyperlink>
          </w:p>
        </w:tc>
        <w:tc>
          <w:tcPr>
            <w:tcW w:w="2975" w:type="dxa"/>
          </w:tcPr>
          <w:p w14:paraId="61685233" w14:textId="77777777" w:rsidR="00682FD0" w:rsidRDefault="00E26131">
            <w:pPr>
              <w:pStyle w:val="TableText"/>
            </w:pPr>
            <w:r>
              <w:t>urn:oid:2.16.840.1.113883.6.1 (LOINC) = 41852-5</w:t>
            </w:r>
          </w:p>
        </w:tc>
      </w:tr>
      <w:tr w:rsidR="00682FD0" w14:paraId="2AECF3C8" w14:textId="77777777">
        <w:trPr>
          <w:jc w:val="center"/>
        </w:trPr>
        <w:tc>
          <w:tcPr>
            <w:tcW w:w="3345" w:type="dxa"/>
          </w:tcPr>
          <w:p w14:paraId="2C36F2DA" w14:textId="77777777" w:rsidR="00682FD0" w:rsidRDefault="00E26131">
            <w:pPr>
              <w:pStyle w:val="TableText"/>
            </w:pPr>
            <w:r>
              <w:tab/>
              <w:t>statusCode</w:t>
            </w:r>
          </w:p>
        </w:tc>
        <w:tc>
          <w:tcPr>
            <w:tcW w:w="720" w:type="dxa"/>
          </w:tcPr>
          <w:p w14:paraId="530F6C56" w14:textId="77777777" w:rsidR="00682FD0" w:rsidRDefault="00E26131">
            <w:pPr>
              <w:pStyle w:val="TableText"/>
            </w:pPr>
            <w:r>
              <w:t>1..1</w:t>
            </w:r>
          </w:p>
        </w:tc>
        <w:tc>
          <w:tcPr>
            <w:tcW w:w="1152" w:type="dxa"/>
          </w:tcPr>
          <w:p w14:paraId="11BC029A" w14:textId="77777777" w:rsidR="00682FD0" w:rsidRDefault="00E26131">
            <w:pPr>
              <w:pStyle w:val="TableText"/>
            </w:pPr>
            <w:r>
              <w:t>SHALL</w:t>
            </w:r>
          </w:p>
        </w:tc>
        <w:tc>
          <w:tcPr>
            <w:tcW w:w="864" w:type="dxa"/>
          </w:tcPr>
          <w:p w14:paraId="74BC7BE0" w14:textId="77777777" w:rsidR="00682FD0" w:rsidRDefault="00682FD0">
            <w:pPr>
              <w:pStyle w:val="TableText"/>
            </w:pPr>
          </w:p>
        </w:tc>
        <w:tc>
          <w:tcPr>
            <w:tcW w:w="1104" w:type="dxa"/>
          </w:tcPr>
          <w:p w14:paraId="7DE92779" w14:textId="6C076B3B" w:rsidR="00682FD0" w:rsidRDefault="009E5D90">
            <w:pPr>
              <w:pStyle w:val="TableText"/>
            </w:pPr>
            <w:hyperlink w:anchor="C_86-20918">
              <w:r w:rsidR="00E26131">
                <w:rPr>
                  <w:rStyle w:val="HyperlinkText9pt"/>
                </w:rPr>
                <w:t>86-20918</w:t>
              </w:r>
            </w:hyperlink>
          </w:p>
        </w:tc>
        <w:tc>
          <w:tcPr>
            <w:tcW w:w="2975" w:type="dxa"/>
          </w:tcPr>
          <w:p w14:paraId="749C4AC2" w14:textId="77777777" w:rsidR="00682FD0" w:rsidRDefault="00682FD0">
            <w:pPr>
              <w:pStyle w:val="TableText"/>
            </w:pPr>
          </w:p>
        </w:tc>
      </w:tr>
      <w:tr w:rsidR="00682FD0" w14:paraId="2A3D76A1" w14:textId="77777777">
        <w:trPr>
          <w:jc w:val="center"/>
        </w:trPr>
        <w:tc>
          <w:tcPr>
            <w:tcW w:w="3345" w:type="dxa"/>
          </w:tcPr>
          <w:p w14:paraId="5F510A82" w14:textId="77777777" w:rsidR="00682FD0" w:rsidRDefault="00E26131">
            <w:pPr>
              <w:pStyle w:val="TableText"/>
            </w:pPr>
            <w:r>
              <w:tab/>
            </w:r>
            <w:r>
              <w:tab/>
              <w:t>@code</w:t>
            </w:r>
          </w:p>
        </w:tc>
        <w:tc>
          <w:tcPr>
            <w:tcW w:w="720" w:type="dxa"/>
          </w:tcPr>
          <w:p w14:paraId="430D08AD" w14:textId="77777777" w:rsidR="00682FD0" w:rsidRDefault="00E26131">
            <w:pPr>
              <w:pStyle w:val="TableText"/>
            </w:pPr>
            <w:r>
              <w:t>1..1</w:t>
            </w:r>
          </w:p>
        </w:tc>
        <w:tc>
          <w:tcPr>
            <w:tcW w:w="1152" w:type="dxa"/>
          </w:tcPr>
          <w:p w14:paraId="66129A74" w14:textId="77777777" w:rsidR="00682FD0" w:rsidRDefault="00E26131">
            <w:pPr>
              <w:pStyle w:val="TableText"/>
            </w:pPr>
            <w:r>
              <w:t>SHALL</w:t>
            </w:r>
          </w:p>
        </w:tc>
        <w:tc>
          <w:tcPr>
            <w:tcW w:w="864" w:type="dxa"/>
          </w:tcPr>
          <w:p w14:paraId="72BC4A86" w14:textId="77777777" w:rsidR="00682FD0" w:rsidRDefault="00682FD0">
            <w:pPr>
              <w:pStyle w:val="TableText"/>
            </w:pPr>
          </w:p>
        </w:tc>
        <w:tc>
          <w:tcPr>
            <w:tcW w:w="1104" w:type="dxa"/>
          </w:tcPr>
          <w:p w14:paraId="3C83F695" w14:textId="73A99644" w:rsidR="00682FD0" w:rsidRDefault="009E5D90">
            <w:pPr>
              <w:pStyle w:val="TableText"/>
            </w:pPr>
            <w:hyperlink w:anchor="C_86-20919">
              <w:r w:rsidR="00E26131">
                <w:rPr>
                  <w:rStyle w:val="HyperlinkText9pt"/>
                </w:rPr>
                <w:t>86-20919</w:t>
              </w:r>
            </w:hyperlink>
          </w:p>
        </w:tc>
        <w:tc>
          <w:tcPr>
            <w:tcW w:w="2975" w:type="dxa"/>
          </w:tcPr>
          <w:p w14:paraId="2D978E5E" w14:textId="77777777" w:rsidR="00682FD0" w:rsidRDefault="00E26131">
            <w:pPr>
              <w:pStyle w:val="TableText"/>
            </w:pPr>
            <w:r>
              <w:t>urn:oid:2.16.840.1.113883.5.14 (HL7ActStatus) = completed</w:t>
            </w:r>
          </w:p>
        </w:tc>
      </w:tr>
      <w:tr w:rsidR="00682FD0" w14:paraId="3547C4ED" w14:textId="77777777">
        <w:trPr>
          <w:jc w:val="center"/>
        </w:trPr>
        <w:tc>
          <w:tcPr>
            <w:tcW w:w="3345" w:type="dxa"/>
          </w:tcPr>
          <w:p w14:paraId="12FCC719" w14:textId="77777777" w:rsidR="00682FD0" w:rsidRDefault="00E26131">
            <w:pPr>
              <w:pStyle w:val="TableText"/>
            </w:pPr>
            <w:r>
              <w:tab/>
              <w:t>effectiveTime</w:t>
            </w:r>
          </w:p>
        </w:tc>
        <w:tc>
          <w:tcPr>
            <w:tcW w:w="720" w:type="dxa"/>
          </w:tcPr>
          <w:p w14:paraId="066EBDF0" w14:textId="77777777" w:rsidR="00682FD0" w:rsidRDefault="00E26131">
            <w:pPr>
              <w:pStyle w:val="TableText"/>
            </w:pPr>
            <w:r>
              <w:t>1..1</w:t>
            </w:r>
          </w:p>
        </w:tc>
        <w:tc>
          <w:tcPr>
            <w:tcW w:w="1152" w:type="dxa"/>
          </w:tcPr>
          <w:p w14:paraId="617947F9" w14:textId="77777777" w:rsidR="00682FD0" w:rsidRDefault="00E26131">
            <w:pPr>
              <w:pStyle w:val="TableText"/>
            </w:pPr>
            <w:r>
              <w:t>SHALL</w:t>
            </w:r>
          </w:p>
        </w:tc>
        <w:tc>
          <w:tcPr>
            <w:tcW w:w="864" w:type="dxa"/>
          </w:tcPr>
          <w:p w14:paraId="04CB069C" w14:textId="77777777" w:rsidR="00682FD0" w:rsidRDefault="00682FD0">
            <w:pPr>
              <w:pStyle w:val="TableText"/>
            </w:pPr>
          </w:p>
        </w:tc>
        <w:tc>
          <w:tcPr>
            <w:tcW w:w="1104" w:type="dxa"/>
          </w:tcPr>
          <w:p w14:paraId="7BC93867" w14:textId="4BF694D4" w:rsidR="00682FD0" w:rsidRDefault="009E5D90">
            <w:pPr>
              <w:pStyle w:val="TableText"/>
            </w:pPr>
            <w:hyperlink w:anchor="C_86-22716">
              <w:r w:rsidR="00E26131">
                <w:rPr>
                  <w:rStyle w:val="HyperlinkText9pt"/>
                </w:rPr>
                <w:t>86-22716</w:t>
              </w:r>
            </w:hyperlink>
          </w:p>
        </w:tc>
        <w:tc>
          <w:tcPr>
            <w:tcW w:w="2975" w:type="dxa"/>
          </w:tcPr>
          <w:p w14:paraId="7185CE49" w14:textId="77777777" w:rsidR="00682FD0" w:rsidRDefault="00682FD0">
            <w:pPr>
              <w:pStyle w:val="TableText"/>
            </w:pPr>
          </w:p>
        </w:tc>
      </w:tr>
      <w:tr w:rsidR="00682FD0" w14:paraId="4E45FB74" w14:textId="77777777">
        <w:trPr>
          <w:jc w:val="center"/>
        </w:trPr>
        <w:tc>
          <w:tcPr>
            <w:tcW w:w="3345" w:type="dxa"/>
          </w:tcPr>
          <w:p w14:paraId="1D5A7C0F" w14:textId="77777777" w:rsidR="00682FD0" w:rsidRDefault="00E26131">
            <w:pPr>
              <w:pStyle w:val="TableText"/>
            </w:pPr>
            <w:r>
              <w:tab/>
            </w:r>
            <w:r>
              <w:tab/>
              <w:t>@nullFlavor</w:t>
            </w:r>
          </w:p>
        </w:tc>
        <w:tc>
          <w:tcPr>
            <w:tcW w:w="720" w:type="dxa"/>
          </w:tcPr>
          <w:p w14:paraId="33561BA0" w14:textId="77777777" w:rsidR="00682FD0" w:rsidRDefault="00E26131">
            <w:pPr>
              <w:pStyle w:val="TableText"/>
            </w:pPr>
            <w:r>
              <w:t>1..1</w:t>
            </w:r>
          </w:p>
        </w:tc>
        <w:tc>
          <w:tcPr>
            <w:tcW w:w="1152" w:type="dxa"/>
          </w:tcPr>
          <w:p w14:paraId="096E8A3E" w14:textId="77777777" w:rsidR="00682FD0" w:rsidRDefault="00E26131">
            <w:pPr>
              <w:pStyle w:val="TableText"/>
            </w:pPr>
            <w:r>
              <w:t>SHALL</w:t>
            </w:r>
          </w:p>
        </w:tc>
        <w:tc>
          <w:tcPr>
            <w:tcW w:w="864" w:type="dxa"/>
          </w:tcPr>
          <w:p w14:paraId="70BA1A14" w14:textId="77777777" w:rsidR="00682FD0" w:rsidRDefault="00682FD0">
            <w:pPr>
              <w:pStyle w:val="TableText"/>
            </w:pPr>
          </w:p>
        </w:tc>
        <w:tc>
          <w:tcPr>
            <w:tcW w:w="1104" w:type="dxa"/>
          </w:tcPr>
          <w:p w14:paraId="2E875BE4" w14:textId="4DB87908" w:rsidR="00682FD0" w:rsidRDefault="009E5D90">
            <w:pPr>
              <w:pStyle w:val="TableText"/>
            </w:pPr>
            <w:hyperlink w:anchor="C_86-22778">
              <w:r w:rsidR="00E26131">
                <w:rPr>
                  <w:rStyle w:val="HyperlinkText9pt"/>
                </w:rPr>
                <w:t>86-22778</w:t>
              </w:r>
            </w:hyperlink>
          </w:p>
        </w:tc>
        <w:tc>
          <w:tcPr>
            <w:tcW w:w="2975" w:type="dxa"/>
          </w:tcPr>
          <w:p w14:paraId="19DCFF97" w14:textId="77777777" w:rsidR="00682FD0" w:rsidRDefault="00E26131">
            <w:pPr>
              <w:pStyle w:val="TableText"/>
            </w:pPr>
            <w:r>
              <w:t>NA</w:t>
            </w:r>
          </w:p>
        </w:tc>
      </w:tr>
      <w:tr w:rsidR="00682FD0" w14:paraId="44DED926" w14:textId="77777777">
        <w:trPr>
          <w:jc w:val="center"/>
        </w:trPr>
        <w:tc>
          <w:tcPr>
            <w:tcW w:w="3345" w:type="dxa"/>
          </w:tcPr>
          <w:p w14:paraId="6DCC626F" w14:textId="77777777" w:rsidR="00682FD0" w:rsidRDefault="00E26131">
            <w:pPr>
              <w:pStyle w:val="TableText"/>
            </w:pPr>
            <w:r>
              <w:tab/>
              <w:t>value</w:t>
            </w:r>
          </w:p>
        </w:tc>
        <w:tc>
          <w:tcPr>
            <w:tcW w:w="720" w:type="dxa"/>
          </w:tcPr>
          <w:p w14:paraId="54E93F99" w14:textId="77777777" w:rsidR="00682FD0" w:rsidRDefault="00E26131">
            <w:pPr>
              <w:pStyle w:val="TableText"/>
            </w:pPr>
            <w:r>
              <w:t>1..1</w:t>
            </w:r>
          </w:p>
        </w:tc>
        <w:tc>
          <w:tcPr>
            <w:tcW w:w="1152" w:type="dxa"/>
          </w:tcPr>
          <w:p w14:paraId="1339B36A" w14:textId="77777777" w:rsidR="00682FD0" w:rsidRDefault="00E26131">
            <w:pPr>
              <w:pStyle w:val="TableText"/>
            </w:pPr>
            <w:r>
              <w:t>SHALL</w:t>
            </w:r>
          </w:p>
        </w:tc>
        <w:tc>
          <w:tcPr>
            <w:tcW w:w="864" w:type="dxa"/>
          </w:tcPr>
          <w:p w14:paraId="27A4B364" w14:textId="77777777" w:rsidR="00682FD0" w:rsidRDefault="00E26131">
            <w:pPr>
              <w:pStyle w:val="TableText"/>
            </w:pPr>
            <w:r>
              <w:t>CD</w:t>
            </w:r>
          </w:p>
        </w:tc>
        <w:tc>
          <w:tcPr>
            <w:tcW w:w="1104" w:type="dxa"/>
          </w:tcPr>
          <w:p w14:paraId="7482BA8C" w14:textId="390816F3" w:rsidR="00682FD0" w:rsidRDefault="009E5D90">
            <w:pPr>
              <w:pStyle w:val="TableText"/>
            </w:pPr>
            <w:hyperlink w:anchor="C_86-20920">
              <w:r w:rsidR="00E26131">
                <w:rPr>
                  <w:rStyle w:val="HyperlinkText9pt"/>
                </w:rPr>
                <w:t>86-20920</w:t>
              </w:r>
            </w:hyperlink>
          </w:p>
        </w:tc>
        <w:tc>
          <w:tcPr>
            <w:tcW w:w="2975" w:type="dxa"/>
          </w:tcPr>
          <w:p w14:paraId="563B880A" w14:textId="77777777" w:rsidR="00682FD0" w:rsidRDefault="00E26131">
            <w:pPr>
              <w:pStyle w:val="TableText"/>
            </w:pPr>
            <w:r>
              <w:t>urn:oid:2.16.840.1.113883.13.16 (NHSNPathogenCode)</w:t>
            </w:r>
          </w:p>
        </w:tc>
      </w:tr>
    </w:tbl>
    <w:p w14:paraId="343D67C3" w14:textId="77777777" w:rsidR="00682FD0" w:rsidRDefault="00682FD0">
      <w:pPr>
        <w:pStyle w:val="BodyText"/>
      </w:pPr>
    </w:p>
    <w:p w14:paraId="32C27F54" w14:textId="77777777" w:rsidR="00682FD0" w:rsidRDefault="00E26131" w:rsidP="008166C6">
      <w:pPr>
        <w:numPr>
          <w:ilvl w:val="0"/>
          <w:numId w:val="102"/>
        </w:numPr>
      </w:pPr>
      <w:r>
        <w:t xml:space="preserve">Conforms to Result Observation template </w:t>
      </w:r>
      <w:r>
        <w:rPr>
          <w:rStyle w:val="XMLname"/>
        </w:rPr>
        <w:t>(identifier: urn:oid:2.16.840.1.113883.10.20.22.4.2)</w:t>
      </w:r>
      <w:r>
        <w:t>.</w:t>
      </w:r>
    </w:p>
    <w:p w14:paraId="6A9B8B09" w14:textId="77777777" w:rsidR="00682FD0" w:rsidRDefault="00E26131" w:rsidP="008166C6">
      <w:pPr>
        <w:numPr>
          <w:ilvl w:val="0"/>
          <w:numId w:val="10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993" w:name="C_86-20909"/>
      <w:r>
        <w:t xml:space="preserve"> (CONF:86-20909)</w:t>
      </w:r>
      <w:bookmarkEnd w:id="2993"/>
      <w:r>
        <w:t>.</w:t>
      </w:r>
    </w:p>
    <w:p w14:paraId="6C31CA15" w14:textId="77777777" w:rsidR="00682FD0" w:rsidRDefault="00E26131" w:rsidP="008166C6">
      <w:pPr>
        <w:numPr>
          <w:ilvl w:val="0"/>
          <w:numId w:val="10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994" w:name="C_86-20910"/>
      <w:r>
        <w:t xml:space="preserve"> (CONF:86-20910)</w:t>
      </w:r>
      <w:bookmarkEnd w:id="2994"/>
      <w:r>
        <w:t>.</w:t>
      </w:r>
    </w:p>
    <w:p w14:paraId="4D228475" w14:textId="77777777" w:rsidR="00682FD0" w:rsidRDefault="00E26131" w:rsidP="008166C6">
      <w:pPr>
        <w:numPr>
          <w:ilvl w:val="0"/>
          <w:numId w:val="102"/>
        </w:numPr>
      </w:pPr>
      <w:r>
        <w:rPr>
          <w:rStyle w:val="keyword"/>
        </w:rPr>
        <w:t>SHALL</w:t>
      </w:r>
      <w:r>
        <w:t xml:space="preserve"> contain exactly one [1..1] </w:t>
      </w:r>
      <w:r>
        <w:rPr>
          <w:rStyle w:val="XMLnameBold"/>
        </w:rPr>
        <w:t>templateId</w:t>
      </w:r>
      <w:bookmarkStart w:id="2995" w:name="C_86-28261"/>
      <w:r>
        <w:t xml:space="preserve"> (CONF:86-28261)</w:t>
      </w:r>
      <w:bookmarkEnd w:id="2995"/>
      <w:r>
        <w:t xml:space="preserve"> such that it</w:t>
      </w:r>
    </w:p>
    <w:p w14:paraId="40406E05" w14:textId="77777777" w:rsidR="00682FD0" w:rsidRDefault="00E26131" w:rsidP="008166C6">
      <w:pPr>
        <w:numPr>
          <w:ilvl w:val="1"/>
          <w:numId w:val="102"/>
        </w:numPr>
      </w:pPr>
      <w:r>
        <w:rPr>
          <w:rStyle w:val="keyword"/>
        </w:rPr>
        <w:t>SHALL</w:t>
      </w:r>
      <w:r>
        <w:t xml:space="preserve"> contain exactly one [1..1] </w:t>
      </w:r>
      <w:r>
        <w:rPr>
          <w:rStyle w:val="XMLnameBold"/>
        </w:rPr>
        <w:t>@root</w:t>
      </w:r>
      <w:r>
        <w:t>=</w:t>
      </w:r>
      <w:r>
        <w:rPr>
          <w:rStyle w:val="XMLname"/>
        </w:rPr>
        <w:t>"2.16.840.1.113883.10.20.22.4.2"</w:t>
      </w:r>
      <w:bookmarkStart w:id="2996" w:name="C_86-28262"/>
      <w:r>
        <w:t xml:space="preserve"> (CONF:86-28262)</w:t>
      </w:r>
      <w:bookmarkEnd w:id="2996"/>
      <w:r>
        <w:t>.</w:t>
      </w:r>
    </w:p>
    <w:p w14:paraId="02C996C7" w14:textId="77777777" w:rsidR="00682FD0" w:rsidRDefault="00E26131" w:rsidP="008166C6">
      <w:pPr>
        <w:numPr>
          <w:ilvl w:val="0"/>
          <w:numId w:val="102"/>
        </w:numPr>
      </w:pPr>
      <w:r>
        <w:rPr>
          <w:rStyle w:val="keyword"/>
        </w:rPr>
        <w:t>SHALL</w:t>
      </w:r>
      <w:r>
        <w:t xml:space="preserve"> contain exactly one [1..1] </w:t>
      </w:r>
      <w:r>
        <w:rPr>
          <w:rStyle w:val="XMLnameBold"/>
        </w:rPr>
        <w:t>templateId</w:t>
      </w:r>
      <w:bookmarkStart w:id="2997" w:name="C_86-20913"/>
      <w:r>
        <w:t xml:space="preserve"> (CONF:86-20913)</w:t>
      </w:r>
      <w:bookmarkEnd w:id="2997"/>
      <w:r>
        <w:t xml:space="preserve"> such that it</w:t>
      </w:r>
    </w:p>
    <w:p w14:paraId="0AAA056C" w14:textId="77777777" w:rsidR="00682FD0" w:rsidRDefault="00E26131" w:rsidP="008166C6">
      <w:pPr>
        <w:numPr>
          <w:ilvl w:val="1"/>
          <w:numId w:val="102"/>
        </w:numPr>
      </w:pPr>
      <w:r>
        <w:rPr>
          <w:rStyle w:val="keyword"/>
        </w:rPr>
        <w:t>SHALL</w:t>
      </w:r>
      <w:r>
        <w:t xml:space="preserve"> contain exactly one [1..1] </w:t>
      </w:r>
      <w:r>
        <w:rPr>
          <w:rStyle w:val="XMLnameBold"/>
        </w:rPr>
        <w:t>@root</w:t>
      </w:r>
      <w:r>
        <w:t>=</w:t>
      </w:r>
      <w:r>
        <w:rPr>
          <w:rStyle w:val="XMLname"/>
        </w:rPr>
        <w:t>"2.16.840.1.113883.10.20.5.6.145"</w:t>
      </w:r>
      <w:bookmarkStart w:id="2998" w:name="C_86-20914"/>
      <w:r>
        <w:t xml:space="preserve"> (CONF:86-20914)</w:t>
      </w:r>
      <w:bookmarkEnd w:id="2998"/>
      <w:r>
        <w:t>.</w:t>
      </w:r>
    </w:p>
    <w:p w14:paraId="379EAB65" w14:textId="77777777" w:rsidR="00682FD0" w:rsidRDefault="00E26131" w:rsidP="008166C6">
      <w:pPr>
        <w:numPr>
          <w:ilvl w:val="0"/>
          <w:numId w:val="102"/>
        </w:numPr>
      </w:pPr>
      <w:r>
        <w:rPr>
          <w:rStyle w:val="keyword"/>
        </w:rPr>
        <w:t>SHALL</w:t>
      </w:r>
      <w:r>
        <w:t xml:space="preserve"> contain exactly one [1..1] </w:t>
      </w:r>
      <w:r>
        <w:rPr>
          <w:rStyle w:val="XMLnameBold"/>
        </w:rPr>
        <w:t>id</w:t>
      </w:r>
      <w:bookmarkStart w:id="2999" w:name="C_86-20915"/>
      <w:r>
        <w:t xml:space="preserve"> (CONF:86-20915)</w:t>
      </w:r>
      <w:bookmarkEnd w:id="2999"/>
      <w:r>
        <w:t>.</w:t>
      </w:r>
    </w:p>
    <w:p w14:paraId="5D222423" w14:textId="77777777" w:rsidR="00682FD0" w:rsidRDefault="00E26131" w:rsidP="008166C6">
      <w:pPr>
        <w:numPr>
          <w:ilvl w:val="1"/>
          <w:numId w:val="102"/>
        </w:numPr>
      </w:pPr>
      <w:r>
        <w:t xml:space="preserve">This id </w:t>
      </w:r>
      <w:r>
        <w:rPr>
          <w:rStyle w:val="keyword"/>
        </w:rPr>
        <w:t>SHALL</w:t>
      </w:r>
      <w:r>
        <w:t xml:space="preserve"> contain exactly one [1..1] </w:t>
      </w:r>
      <w:r>
        <w:rPr>
          <w:rStyle w:val="XMLnameBold"/>
        </w:rPr>
        <w:t>@nullFlavor</w:t>
      </w:r>
      <w:r>
        <w:t>=</w:t>
      </w:r>
      <w:r>
        <w:rPr>
          <w:rStyle w:val="XMLname"/>
        </w:rPr>
        <w:t>"NA"</w:t>
      </w:r>
      <w:bookmarkStart w:id="3000" w:name="C_86-22777"/>
      <w:r>
        <w:t xml:space="preserve"> (CONF:86-22777)</w:t>
      </w:r>
      <w:bookmarkEnd w:id="3000"/>
      <w:r>
        <w:t>.</w:t>
      </w:r>
    </w:p>
    <w:p w14:paraId="01D13733" w14:textId="77777777" w:rsidR="00682FD0" w:rsidRDefault="00E26131" w:rsidP="008166C6">
      <w:pPr>
        <w:numPr>
          <w:ilvl w:val="0"/>
          <w:numId w:val="102"/>
        </w:numPr>
      </w:pPr>
      <w:r>
        <w:rPr>
          <w:rStyle w:val="keyword"/>
        </w:rPr>
        <w:t>SHALL</w:t>
      </w:r>
      <w:r>
        <w:t xml:space="preserve"> contain exactly one [1..1] </w:t>
      </w:r>
      <w:r>
        <w:rPr>
          <w:rStyle w:val="XMLnameBold"/>
        </w:rPr>
        <w:t>code</w:t>
      </w:r>
      <w:bookmarkStart w:id="3001" w:name="C_86-20916"/>
      <w:r>
        <w:t xml:space="preserve"> (CONF:86-20916)</w:t>
      </w:r>
      <w:bookmarkEnd w:id="3001"/>
      <w:r>
        <w:t>.</w:t>
      </w:r>
    </w:p>
    <w:p w14:paraId="523F42E5" w14:textId="77777777" w:rsidR="00682FD0" w:rsidRDefault="00E26131" w:rsidP="008166C6">
      <w:pPr>
        <w:numPr>
          <w:ilvl w:val="1"/>
          <w:numId w:val="102"/>
        </w:numPr>
      </w:pPr>
      <w:r>
        <w:t xml:space="preserve">This code </w:t>
      </w:r>
      <w:r>
        <w:rPr>
          <w:rStyle w:val="keyword"/>
        </w:rPr>
        <w:t>SHALL</w:t>
      </w:r>
      <w:r>
        <w:t xml:space="preserve"> contain exactly one [1..1] </w:t>
      </w:r>
      <w:r>
        <w:rPr>
          <w:rStyle w:val="XMLnameBold"/>
        </w:rPr>
        <w:t>@code</w:t>
      </w:r>
      <w:r>
        <w:t>=</w:t>
      </w:r>
      <w:r>
        <w:rPr>
          <w:rStyle w:val="XMLname"/>
        </w:rPr>
        <w:t>"41852-5"</w:t>
      </w:r>
      <w:r>
        <w:t xml:space="preserve"> Microorganism identified (CodeSystem: </w:t>
      </w:r>
      <w:r>
        <w:rPr>
          <w:rStyle w:val="XMLname"/>
        </w:rPr>
        <w:t>LOINC urn:oid:2.16.840.1.113883.6.1</w:t>
      </w:r>
      <w:r>
        <w:rPr>
          <w:rStyle w:val="keyword"/>
        </w:rPr>
        <w:t xml:space="preserve"> STATIC</w:t>
      </w:r>
      <w:r>
        <w:t>)</w:t>
      </w:r>
      <w:bookmarkStart w:id="3002" w:name="C_86-20917"/>
      <w:r>
        <w:t xml:space="preserve"> (CONF:86-20917)</w:t>
      </w:r>
      <w:bookmarkEnd w:id="3002"/>
      <w:r>
        <w:t>.</w:t>
      </w:r>
    </w:p>
    <w:p w14:paraId="5FF61AD7" w14:textId="77777777" w:rsidR="00682FD0" w:rsidRDefault="00E26131" w:rsidP="008166C6">
      <w:pPr>
        <w:numPr>
          <w:ilvl w:val="0"/>
          <w:numId w:val="102"/>
        </w:numPr>
      </w:pPr>
      <w:r>
        <w:rPr>
          <w:rStyle w:val="keyword"/>
        </w:rPr>
        <w:t>SHALL</w:t>
      </w:r>
      <w:r>
        <w:t xml:space="preserve"> contain exactly one [1..1] </w:t>
      </w:r>
      <w:r>
        <w:rPr>
          <w:rStyle w:val="XMLnameBold"/>
        </w:rPr>
        <w:t>statusCode</w:t>
      </w:r>
      <w:bookmarkStart w:id="3003" w:name="C_86-20918"/>
      <w:r>
        <w:t xml:space="preserve"> (CONF:86-20918)</w:t>
      </w:r>
      <w:bookmarkEnd w:id="3003"/>
      <w:r>
        <w:t>.</w:t>
      </w:r>
    </w:p>
    <w:p w14:paraId="7F709E2A" w14:textId="77777777" w:rsidR="00682FD0" w:rsidRDefault="00E26131" w:rsidP="008166C6">
      <w:pPr>
        <w:numPr>
          <w:ilvl w:val="1"/>
          <w:numId w:val="10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004" w:name="C_86-20919"/>
      <w:r>
        <w:t xml:space="preserve"> (CONF:86-20919)</w:t>
      </w:r>
      <w:bookmarkEnd w:id="3004"/>
      <w:r>
        <w:t>.</w:t>
      </w:r>
    </w:p>
    <w:p w14:paraId="1E70BF53" w14:textId="77777777" w:rsidR="00682FD0" w:rsidRDefault="00E26131" w:rsidP="008166C6">
      <w:pPr>
        <w:numPr>
          <w:ilvl w:val="0"/>
          <w:numId w:val="102"/>
        </w:numPr>
      </w:pPr>
      <w:r>
        <w:rPr>
          <w:rStyle w:val="keyword"/>
        </w:rPr>
        <w:t>SHALL</w:t>
      </w:r>
      <w:r>
        <w:t xml:space="preserve"> contain exactly one [1..1] </w:t>
      </w:r>
      <w:r>
        <w:rPr>
          <w:rStyle w:val="XMLnameBold"/>
        </w:rPr>
        <w:t>effectiveTime</w:t>
      </w:r>
      <w:bookmarkStart w:id="3005" w:name="C_86-22716"/>
      <w:r>
        <w:t xml:space="preserve"> (CONF:86-22716)</w:t>
      </w:r>
      <w:bookmarkEnd w:id="3005"/>
      <w:r>
        <w:t>.</w:t>
      </w:r>
    </w:p>
    <w:p w14:paraId="6668959D" w14:textId="77777777" w:rsidR="00682FD0" w:rsidRDefault="00E26131" w:rsidP="008166C6">
      <w:pPr>
        <w:numPr>
          <w:ilvl w:val="1"/>
          <w:numId w:val="102"/>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3006" w:name="C_86-22778"/>
      <w:r>
        <w:t xml:space="preserve"> (CONF:86-22778)</w:t>
      </w:r>
      <w:bookmarkEnd w:id="3006"/>
      <w:r>
        <w:t>.</w:t>
      </w:r>
    </w:p>
    <w:p w14:paraId="5540864B" w14:textId="06654977" w:rsidR="00682FD0" w:rsidRDefault="00E26131" w:rsidP="008166C6">
      <w:pPr>
        <w:numPr>
          <w:ilvl w:val="0"/>
          <w:numId w:val="102"/>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PathogenCode">
        <w:r>
          <w:rPr>
            <w:rStyle w:val="HyperlinkCourierBold"/>
          </w:rPr>
          <w:t>NHSNPathogenCode</w:t>
        </w:r>
      </w:hyperlink>
      <w:r>
        <w:rPr>
          <w:rStyle w:val="XMLname"/>
        </w:rPr>
        <w:t xml:space="preserve"> urn:oid:2.16.840.1.113883.13.16</w:t>
      </w:r>
      <w:r>
        <w:rPr>
          <w:rStyle w:val="keyword"/>
        </w:rPr>
        <w:t xml:space="preserve"> DYNAMIC</w:t>
      </w:r>
      <w:bookmarkStart w:id="3007" w:name="C_86-20920"/>
      <w:r>
        <w:t xml:space="preserve"> (CONF:86-20920)</w:t>
      </w:r>
      <w:bookmarkEnd w:id="3007"/>
      <w:r>
        <w:t>.</w:t>
      </w:r>
    </w:p>
    <w:p w14:paraId="276CD86B" w14:textId="382F49F5" w:rsidR="00682FD0" w:rsidRDefault="00E26131">
      <w:pPr>
        <w:pStyle w:val="Caption"/>
        <w:ind w:left="130" w:right="115"/>
      </w:pPr>
      <w:bookmarkStart w:id="3008" w:name="_Toc525996635"/>
      <w:r>
        <w:t xml:space="preserve">Figure </w:t>
      </w:r>
      <w:r>
        <w:fldChar w:fldCharType="begin"/>
      </w:r>
      <w:r>
        <w:instrText>SEQ Figure \* ARABIC</w:instrText>
      </w:r>
      <w:r>
        <w:fldChar w:fldCharType="separate"/>
      </w:r>
      <w:r>
        <w:t>136</w:t>
      </w:r>
      <w:r>
        <w:fldChar w:fldCharType="end"/>
      </w:r>
      <w:r>
        <w:t>: Pathogen Identified Observation Example</w:t>
      </w:r>
      <w:bookmarkEnd w:id="3008"/>
    </w:p>
    <w:p w14:paraId="15B74D4D" w14:textId="77777777" w:rsidR="00682FD0" w:rsidRDefault="00E26131">
      <w:pPr>
        <w:pStyle w:val="Example"/>
        <w:ind w:left="130" w:right="115"/>
      </w:pPr>
      <w:r>
        <w:t>&lt;observation classCode="OBS" moodCode="EVN"&gt;</w:t>
      </w:r>
    </w:p>
    <w:p w14:paraId="341D40F0" w14:textId="77777777" w:rsidR="00682FD0" w:rsidRDefault="00E26131">
      <w:pPr>
        <w:pStyle w:val="Example"/>
        <w:ind w:left="130" w:right="115"/>
      </w:pPr>
      <w:r>
        <w:t xml:space="preserve">  &lt;!-- C-CDA Result Observation templateId --&gt;</w:t>
      </w:r>
    </w:p>
    <w:p w14:paraId="61511958" w14:textId="77777777" w:rsidR="00682FD0" w:rsidRDefault="00E26131">
      <w:pPr>
        <w:pStyle w:val="Example"/>
        <w:ind w:left="130" w:right="115"/>
      </w:pPr>
      <w:r>
        <w:t xml:space="preserve">  &lt;templateId root="2.16.840.1.113883.10.20.22.4.2"/&gt;</w:t>
      </w:r>
    </w:p>
    <w:p w14:paraId="7F461CDB" w14:textId="77777777" w:rsidR="00682FD0" w:rsidRDefault="00E26131">
      <w:pPr>
        <w:pStyle w:val="Example"/>
        <w:ind w:left="130" w:right="115"/>
      </w:pPr>
      <w:r>
        <w:t xml:space="preserve">  &lt;!-- HAI Pathogen Identified Observation templateId --&gt;</w:t>
      </w:r>
    </w:p>
    <w:p w14:paraId="3FCE003C" w14:textId="77777777" w:rsidR="00682FD0" w:rsidRDefault="00E26131">
      <w:pPr>
        <w:pStyle w:val="Example"/>
        <w:ind w:left="130" w:right="115"/>
      </w:pPr>
      <w:r>
        <w:t xml:space="preserve">  &lt;templateId root="2.16.840.1.113883.10.20.5.6.145"/&gt;</w:t>
      </w:r>
    </w:p>
    <w:p w14:paraId="5CEBCF3E" w14:textId="77777777" w:rsidR="00682FD0" w:rsidRDefault="00E26131">
      <w:pPr>
        <w:pStyle w:val="Example"/>
        <w:ind w:left="130" w:right="115"/>
      </w:pPr>
      <w:r>
        <w:t xml:space="preserve">  &lt;id nullFlavor="NA"/&gt;</w:t>
      </w:r>
    </w:p>
    <w:p w14:paraId="5D7A685F" w14:textId="77777777" w:rsidR="00682FD0" w:rsidRDefault="00E26131">
      <w:pPr>
        <w:pStyle w:val="Example"/>
        <w:ind w:left="130" w:right="115"/>
      </w:pPr>
      <w:r>
        <w:t xml:space="preserve">  &lt;code  codeSystem="2.16.840.1.113883.6.1"</w:t>
      </w:r>
    </w:p>
    <w:p w14:paraId="3C02DF1A" w14:textId="77777777" w:rsidR="00682FD0" w:rsidRDefault="00E26131">
      <w:pPr>
        <w:pStyle w:val="Example"/>
        <w:ind w:left="130" w:right="115"/>
      </w:pPr>
      <w:r>
        <w:t xml:space="preserve">         codeSystemName="LOINC" </w:t>
      </w:r>
    </w:p>
    <w:p w14:paraId="5535B313" w14:textId="77777777" w:rsidR="00682FD0" w:rsidRDefault="00E26131">
      <w:pPr>
        <w:pStyle w:val="Example"/>
        <w:ind w:left="130" w:right="115"/>
      </w:pPr>
      <w:r>
        <w:t xml:space="preserve">         code="41852-5"</w:t>
      </w:r>
    </w:p>
    <w:p w14:paraId="0823B673" w14:textId="77777777" w:rsidR="00682FD0" w:rsidRDefault="00E26131">
      <w:pPr>
        <w:pStyle w:val="Example"/>
        <w:ind w:left="130" w:right="115"/>
      </w:pPr>
      <w:r>
        <w:t xml:space="preserve">         displayName="Microorganism identified"/&gt;</w:t>
      </w:r>
    </w:p>
    <w:p w14:paraId="5D1B0562" w14:textId="77777777" w:rsidR="00682FD0" w:rsidRDefault="00E26131">
      <w:pPr>
        <w:pStyle w:val="Example"/>
        <w:ind w:left="130" w:right="115"/>
      </w:pPr>
      <w:r>
        <w:t xml:space="preserve">  &lt;statusCode code="completed"/&gt;</w:t>
      </w:r>
    </w:p>
    <w:p w14:paraId="70AA75DD" w14:textId="77777777" w:rsidR="00682FD0" w:rsidRDefault="00E26131">
      <w:pPr>
        <w:pStyle w:val="Example"/>
        <w:ind w:left="130" w:right="115"/>
      </w:pPr>
      <w:r>
        <w:t xml:space="preserve">  &lt;effectiveTime nullFlavor="NA"/&gt;</w:t>
      </w:r>
    </w:p>
    <w:p w14:paraId="56788363" w14:textId="77777777" w:rsidR="00682FD0" w:rsidRDefault="00E26131">
      <w:pPr>
        <w:pStyle w:val="Example"/>
        <w:ind w:left="130" w:right="115"/>
      </w:pPr>
      <w:r>
        <w:t xml:space="preserve">  &lt;value xsi:type="CD"</w:t>
      </w:r>
    </w:p>
    <w:p w14:paraId="68556094" w14:textId="77777777" w:rsidR="00682FD0" w:rsidRDefault="00E26131">
      <w:pPr>
        <w:pStyle w:val="Example"/>
        <w:ind w:left="130" w:right="115"/>
      </w:pPr>
      <w:r>
        <w:t xml:space="preserve">         codeSystem="2.16.840.1.113883.6.96"</w:t>
      </w:r>
    </w:p>
    <w:p w14:paraId="2E66F205" w14:textId="77777777" w:rsidR="00682FD0" w:rsidRDefault="00E26131">
      <w:pPr>
        <w:pStyle w:val="Example"/>
        <w:ind w:left="130" w:right="115"/>
      </w:pPr>
      <w:r>
        <w:t xml:space="preserve">         codeSystemName="SNOMED"</w:t>
      </w:r>
    </w:p>
    <w:p w14:paraId="3E5F8501" w14:textId="77777777" w:rsidR="00682FD0" w:rsidRDefault="00E26131">
      <w:pPr>
        <w:pStyle w:val="Example"/>
        <w:ind w:left="130" w:right="115"/>
      </w:pPr>
      <w:r>
        <w:t xml:space="preserve">         code="116197008"</w:t>
      </w:r>
    </w:p>
    <w:p w14:paraId="717E535F" w14:textId="77777777" w:rsidR="00682FD0" w:rsidRDefault="00E26131">
      <w:pPr>
        <w:pStyle w:val="Example"/>
        <w:ind w:left="130" w:right="115"/>
      </w:pPr>
      <w:r>
        <w:t xml:space="preserve">         displayName="Staphylococcus, coagulase negative (organism)"/&gt;</w:t>
      </w:r>
    </w:p>
    <w:p w14:paraId="165165D1" w14:textId="77777777" w:rsidR="00682FD0" w:rsidRDefault="00E26131">
      <w:pPr>
        <w:pStyle w:val="Example"/>
        <w:ind w:left="130" w:right="115"/>
      </w:pPr>
      <w:r>
        <w:t>&lt;/observation&gt;</w:t>
      </w:r>
    </w:p>
    <w:p w14:paraId="4BBBB19B" w14:textId="77777777" w:rsidR="00682FD0" w:rsidRDefault="00682FD0">
      <w:pPr>
        <w:pStyle w:val="BodyText"/>
      </w:pPr>
    </w:p>
    <w:p w14:paraId="7A99675D" w14:textId="77777777" w:rsidR="00682FD0" w:rsidRDefault="00E26131">
      <w:pPr>
        <w:pStyle w:val="Heading2nospace"/>
      </w:pPr>
      <w:bookmarkStart w:id="3009" w:name="E_Pathogen_Identified_Observation_LIO_V2"/>
      <w:bookmarkStart w:id="3010" w:name="_Toc525996412"/>
      <w:r>
        <w:t>Pathogen Identified Observation (LIO) (V2)</w:t>
      </w:r>
      <w:bookmarkEnd w:id="3009"/>
      <w:bookmarkEnd w:id="3010"/>
    </w:p>
    <w:p w14:paraId="6A1F55BE" w14:textId="77777777" w:rsidR="00682FD0" w:rsidRDefault="00E26131">
      <w:pPr>
        <w:pStyle w:val="BracketData"/>
      </w:pPr>
      <w:r>
        <w:t>[observation: identifier urn:hl7ii:2.16.840.1.113883.10.20.5.6.146:2014-12-01 (closed)]</w:t>
      </w:r>
    </w:p>
    <w:p w14:paraId="4F2936B6" w14:textId="77777777" w:rsidR="00682FD0" w:rsidRDefault="00E26131">
      <w:pPr>
        <w:pStyle w:val="BracketData"/>
      </w:pPr>
      <w:r>
        <w:t>Published as part of NHSN Healthcare Associated Infection (HAI) Reports Release 2, DSTU 2.1 - US Realm</w:t>
      </w:r>
    </w:p>
    <w:p w14:paraId="7B24B20A" w14:textId="66DE4D47" w:rsidR="00682FD0" w:rsidRDefault="00E26131">
      <w:pPr>
        <w:pStyle w:val="Caption"/>
      </w:pPr>
      <w:bookmarkStart w:id="3011" w:name="_Toc525997015"/>
      <w:r>
        <w:t xml:space="preserve">Table </w:t>
      </w:r>
      <w:r>
        <w:fldChar w:fldCharType="begin"/>
      </w:r>
      <w:r>
        <w:instrText>SEQ Table \* ARABIC</w:instrText>
      </w:r>
      <w:r>
        <w:fldChar w:fldCharType="separate"/>
      </w:r>
      <w:r>
        <w:t>315</w:t>
      </w:r>
      <w:r>
        <w:fldChar w:fldCharType="end"/>
      </w:r>
      <w:r>
        <w:t>: Pathogen Identified Observation (LIO) (V2) Contexts</w:t>
      </w:r>
      <w:bookmarkEnd w:id="301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72D86903" w14:textId="77777777">
        <w:trPr>
          <w:cantSplit/>
          <w:tblHeader/>
          <w:jc w:val="center"/>
        </w:trPr>
        <w:tc>
          <w:tcPr>
            <w:tcW w:w="360" w:type="dxa"/>
            <w:shd w:val="clear" w:color="auto" w:fill="E6E6E6"/>
          </w:tcPr>
          <w:p w14:paraId="49CF263D" w14:textId="77777777" w:rsidR="00682FD0" w:rsidRDefault="00E26131">
            <w:pPr>
              <w:pStyle w:val="TableHead"/>
            </w:pPr>
            <w:r>
              <w:t>Contained By:</w:t>
            </w:r>
          </w:p>
        </w:tc>
        <w:tc>
          <w:tcPr>
            <w:tcW w:w="360" w:type="dxa"/>
            <w:shd w:val="clear" w:color="auto" w:fill="E6E6E6"/>
          </w:tcPr>
          <w:p w14:paraId="2AFACEB3" w14:textId="77777777" w:rsidR="00682FD0" w:rsidRDefault="00E26131">
            <w:pPr>
              <w:pStyle w:val="TableHead"/>
            </w:pPr>
            <w:r>
              <w:t>Contains:</w:t>
            </w:r>
          </w:p>
        </w:tc>
      </w:tr>
      <w:tr w:rsidR="00682FD0" w14:paraId="1A058367" w14:textId="77777777">
        <w:trPr>
          <w:jc w:val="center"/>
        </w:trPr>
        <w:tc>
          <w:tcPr>
            <w:tcW w:w="360" w:type="dxa"/>
          </w:tcPr>
          <w:p w14:paraId="73419CEF" w14:textId="3DD753F1" w:rsidR="00682FD0" w:rsidRDefault="009E5D90">
            <w:pPr>
              <w:pStyle w:val="TableText"/>
            </w:pPr>
            <w:hyperlink w:anchor="S_Findings_Section_in_a_LIO_Report_V2">
              <w:r w:rsidR="00E26131">
                <w:rPr>
                  <w:rStyle w:val="HyperlinkText9pt"/>
                </w:rPr>
                <w:t>Findings Section in a LIO Report (V2)</w:t>
              </w:r>
            </w:hyperlink>
            <w:r w:rsidR="00E26131">
              <w:t xml:space="preserve"> (required)</w:t>
            </w:r>
          </w:p>
        </w:tc>
        <w:tc>
          <w:tcPr>
            <w:tcW w:w="360" w:type="dxa"/>
          </w:tcPr>
          <w:p w14:paraId="372E7EFA" w14:textId="08BC0C90" w:rsidR="00682FD0" w:rsidRDefault="009E5D90">
            <w:pPr>
              <w:pStyle w:val="TableText"/>
            </w:pPr>
            <w:hyperlink w:anchor="E_Specimen_Collection_Procedure_LIO">
              <w:r w:rsidR="00E26131">
                <w:rPr>
                  <w:rStyle w:val="HyperlinkText9pt"/>
                </w:rPr>
                <w:t>Specimen Collection Procedure (LIO)</w:t>
              </w:r>
            </w:hyperlink>
            <w:r w:rsidR="00E26131">
              <w:t xml:space="preserve"> (required)</w:t>
            </w:r>
          </w:p>
          <w:p w14:paraId="0DCA03EE" w14:textId="313A92C8" w:rsidR="00682FD0" w:rsidRDefault="009E5D90">
            <w:pPr>
              <w:pStyle w:val="TableText"/>
            </w:pPr>
            <w:hyperlink w:anchor="E_Bacterial_Isolate_Tested_for_Carbapen">
              <w:r w:rsidR="00E26131">
                <w:rPr>
                  <w:rStyle w:val="HyperlinkText9pt"/>
                </w:rPr>
                <w:t>Bacterial Isolate Tested for Carbapenemase Observation</w:t>
              </w:r>
            </w:hyperlink>
            <w:r w:rsidR="00E26131">
              <w:t xml:space="preserve"> (optional)</w:t>
            </w:r>
          </w:p>
        </w:tc>
      </w:tr>
    </w:tbl>
    <w:p w14:paraId="608EB3E6" w14:textId="77777777" w:rsidR="00682FD0" w:rsidRDefault="00682FD0">
      <w:pPr>
        <w:pStyle w:val="BodyText"/>
      </w:pPr>
    </w:p>
    <w:p w14:paraId="5D986235" w14:textId="77777777" w:rsidR="00682FD0" w:rsidRDefault="00E26131">
      <w:r>
        <w:t>This template records a laboratory-identified microorganism and details of the specimen collection.</w:t>
      </w:r>
      <w:r>
        <w:br/>
        <w:t>The microorganism is recorded in the same way as in the Findings Organizer in infection reports. If the bacterial isolate was one of CRE-Klebsiella (CREKLEB), CRE-Ecoli (CREECOLI), or CRE-Enterobacter (CREENTERO) any tests for carbapenemase are recorded, along with any carbapenemases identified.</w:t>
      </w:r>
    </w:p>
    <w:p w14:paraId="39FC7B6C" w14:textId="74617C6E" w:rsidR="00682FD0" w:rsidRDefault="00E26131">
      <w:pPr>
        <w:pStyle w:val="Caption"/>
      </w:pPr>
      <w:bookmarkStart w:id="3012" w:name="_Toc525997016"/>
      <w:r>
        <w:t xml:space="preserve">Table </w:t>
      </w:r>
      <w:r>
        <w:fldChar w:fldCharType="begin"/>
      </w:r>
      <w:r>
        <w:instrText>SEQ Table \* ARABIC</w:instrText>
      </w:r>
      <w:r>
        <w:fldChar w:fldCharType="separate"/>
      </w:r>
      <w:r>
        <w:t>316</w:t>
      </w:r>
      <w:r>
        <w:fldChar w:fldCharType="end"/>
      </w:r>
      <w:r>
        <w:t>: Pathogen Identified Observation (LIO) (V2) Constraints Overview</w:t>
      </w:r>
      <w:bookmarkEnd w:id="301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37F535E8" w14:textId="77777777">
        <w:trPr>
          <w:cantSplit/>
          <w:tblHeader/>
          <w:jc w:val="center"/>
        </w:trPr>
        <w:tc>
          <w:tcPr>
            <w:tcW w:w="0" w:type="dxa"/>
            <w:shd w:val="clear" w:color="auto" w:fill="E6E6E6"/>
            <w:noWrap/>
          </w:tcPr>
          <w:p w14:paraId="2617B4DA" w14:textId="77777777" w:rsidR="00682FD0" w:rsidRDefault="00E26131">
            <w:pPr>
              <w:pStyle w:val="TableHead"/>
            </w:pPr>
            <w:r>
              <w:t>XPath</w:t>
            </w:r>
          </w:p>
        </w:tc>
        <w:tc>
          <w:tcPr>
            <w:tcW w:w="720" w:type="dxa"/>
            <w:shd w:val="clear" w:color="auto" w:fill="E6E6E6"/>
            <w:noWrap/>
          </w:tcPr>
          <w:p w14:paraId="7681E822" w14:textId="77777777" w:rsidR="00682FD0" w:rsidRDefault="00E26131">
            <w:pPr>
              <w:pStyle w:val="TableHead"/>
            </w:pPr>
            <w:r>
              <w:t>Card.</w:t>
            </w:r>
          </w:p>
        </w:tc>
        <w:tc>
          <w:tcPr>
            <w:tcW w:w="1152" w:type="dxa"/>
            <w:shd w:val="clear" w:color="auto" w:fill="E6E6E6"/>
            <w:noWrap/>
          </w:tcPr>
          <w:p w14:paraId="70B3517E" w14:textId="77777777" w:rsidR="00682FD0" w:rsidRDefault="00E26131">
            <w:pPr>
              <w:pStyle w:val="TableHead"/>
            </w:pPr>
            <w:r>
              <w:t>Verb</w:t>
            </w:r>
          </w:p>
        </w:tc>
        <w:tc>
          <w:tcPr>
            <w:tcW w:w="864" w:type="dxa"/>
            <w:shd w:val="clear" w:color="auto" w:fill="E6E6E6"/>
            <w:noWrap/>
          </w:tcPr>
          <w:p w14:paraId="2A4A3367" w14:textId="77777777" w:rsidR="00682FD0" w:rsidRDefault="00E26131">
            <w:pPr>
              <w:pStyle w:val="TableHead"/>
            </w:pPr>
            <w:r>
              <w:t>Data Type</w:t>
            </w:r>
          </w:p>
        </w:tc>
        <w:tc>
          <w:tcPr>
            <w:tcW w:w="864" w:type="dxa"/>
            <w:shd w:val="clear" w:color="auto" w:fill="E6E6E6"/>
            <w:noWrap/>
          </w:tcPr>
          <w:p w14:paraId="7BA2CE28" w14:textId="77777777" w:rsidR="00682FD0" w:rsidRDefault="00E26131">
            <w:pPr>
              <w:pStyle w:val="TableHead"/>
            </w:pPr>
            <w:r>
              <w:t>CONF#</w:t>
            </w:r>
          </w:p>
        </w:tc>
        <w:tc>
          <w:tcPr>
            <w:tcW w:w="864" w:type="dxa"/>
            <w:shd w:val="clear" w:color="auto" w:fill="E6E6E6"/>
            <w:noWrap/>
          </w:tcPr>
          <w:p w14:paraId="2FCBC945" w14:textId="77777777" w:rsidR="00682FD0" w:rsidRDefault="00E26131">
            <w:pPr>
              <w:pStyle w:val="TableHead"/>
            </w:pPr>
            <w:r>
              <w:t>Value</w:t>
            </w:r>
          </w:p>
        </w:tc>
      </w:tr>
      <w:tr w:rsidR="00682FD0" w14:paraId="0E402809" w14:textId="77777777">
        <w:trPr>
          <w:jc w:val="center"/>
        </w:trPr>
        <w:tc>
          <w:tcPr>
            <w:tcW w:w="10160" w:type="dxa"/>
            <w:gridSpan w:val="6"/>
          </w:tcPr>
          <w:p w14:paraId="5521D6F4" w14:textId="77777777" w:rsidR="00682FD0" w:rsidRDefault="00E26131">
            <w:pPr>
              <w:pStyle w:val="TableText"/>
            </w:pPr>
            <w:r>
              <w:t>observation (identifier: urn:hl7ii:2.16.840.1.113883.10.20.5.6.146:2014-12-01)</w:t>
            </w:r>
          </w:p>
        </w:tc>
      </w:tr>
      <w:tr w:rsidR="00682FD0" w14:paraId="7FD366F4" w14:textId="77777777">
        <w:trPr>
          <w:jc w:val="center"/>
        </w:trPr>
        <w:tc>
          <w:tcPr>
            <w:tcW w:w="3345" w:type="dxa"/>
          </w:tcPr>
          <w:p w14:paraId="4E4C8921" w14:textId="77777777" w:rsidR="00682FD0" w:rsidRDefault="00E26131">
            <w:pPr>
              <w:pStyle w:val="TableText"/>
            </w:pPr>
            <w:r>
              <w:tab/>
              <w:t>@classCode</w:t>
            </w:r>
          </w:p>
        </w:tc>
        <w:tc>
          <w:tcPr>
            <w:tcW w:w="720" w:type="dxa"/>
          </w:tcPr>
          <w:p w14:paraId="6935A91A" w14:textId="77777777" w:rsidR="00682FD0" w:rsidRDefault="00E26131">
            <w:pPr>
              <w:pStyle w:val="TableText"/>
            </w:pPr>
            <w:r>
              <w:t>1..1</w:t>
            </w:r>
          </w:p>
        </w:tc>
        <w:tc>
          <w:tcPr>
            <w:tcW w:w="1152" w:type="dxa"/>
          </w:tcPr>
          <w:p w14:paraId="4AA53CC9" w14:textId="77777777" w:rsidR="00682FD0" w:rsidRDefault="00E26131">
            <w:pPr>
              <w:pStyle w:val="TableText"/>
            </w:pPr>
            <w:r>
              <w:t>SHALL</w:t>
            </w:r>
          </w:p>
        </w:tc>
        <w:tc>
          <w:tcPr>
            <w:tcW w:w="864" w:type="dxa"/>
          </w:tcPr>
          <w:p w14:paraId="4019CBE7" w14:textId="77777777" w:rsidR="00682FD0" w:rsidRDefault="00682FD0">
            <w:pPr>
              <w:pStyle w:val="TableText"/>
            </w:pPr>
          </w:p>
        </w:tc>
        <w:tc>
          <w:tcPr>
            <w:tcW w:w="1104" w:type="dxa"/>
          </w:tcPr>
          <w:p w14:paraId="38B03170" w14:textId="6B8C9B40" w:rsidR="00682FD0" w:rsidRDefault="009E5D90">
            <w:pPr>
              <w:pStyle w:val="TableText"/>
            </w:pPr>
            <w:hyperlink w:anchor="C_1129-19867">
              <w:r w:rsidR="00E26131">
                <w:rPr>
                  <w:rStyle w:val="HyperlinkText9pt"/>
                </w:rPr>
                <w:t>1129-19867</w:t>
              </w:r>
            </w:hyperlink>
          </w:p>
        </w:tc>
        <w:tc>
          <w:tcPr>
            <w:tcW w:w="2975" w:type="dxa"/>
          </w:tcPr>
          <w:p w14:paraId="5A656B54" w14:textId="77777777" w:rsidR="00682FD0" w:rsidRDefault="00E26131">
            <w:pPr>
              <w:pStyle w:val="TableText"/>
            </w:pPr>
            <w:r>
              <w:t>urn:oid:2.16.840.1.113883.5.6 (HL7ActClass) = OBS</w:t>
            </w:r>
          </w:p>
        </w:tc>
      </w:tr>
      <w:tr w:rsidR="00682FD0" w14:paraId="7793A612" w14:textId="77777777">
        <w:trPr>
          <w:jc w:val="center"/>
        </w:trPr>
        <w:tc>
          <w:tcPr>
            <w:tcW w:w="3345" w:type="dxa"/>
          </w:tcPr>
          <w:p w14:paraId="6C219EFE" w14:textId="77777777" w:rsidR="00682FD0" w:rsidRDefault="00E26131">
            <w:pPr>
              <w:pStyle w:val="TableText"/>
            </w:pPr>
            <w:r>
              <w:tab/>
              <w:t>@moodCode</w:t>
            </w:r>
          </w:p>
        </w:tc>
        <w:tc>
          <w:tcPr>
            <w:tcW w:w="720" w:type="dxa"/>
          </w:tcPr>
          <w:p w14:paraId="60DD55F5" w14:textId="77777777" w:rsidR="00682FD0" w:rsidRDefault="00E26131">
            <w:pPr>
              <w:pStyle w:val="TableText"/>
            </w:pPr>
            <w:r>
              <w:t>1..1</w:t>
            </w:r>
          </w:p>
        </w:tc>
        <w:tc>
          <w:tcPr>
            <w:tcW w:w="1152" w:type="dxa"/>
          </w:tcPr>
          <w:p w14:paraId="26377032" w14:textId="77777777" w:rsidR="00682FD0" w:rsidRDefault="00E26131">
            <w:pPr>
              <w:pStyle w:val="TableText"/>
            </w:pPr>
            <w:r>
              <w:t>SHALL</w:t>
            </w:r>
          </w:p>
        </w:tc>
        <w:tc>
          <w:tcPr>
            <w:tcW w:w="864" w:type="dxa"/>
          </w:tcPr>
          <w:p w14:paraId="37D7FFFD" w14:textId="77777777" w:rsidR="00682FD0" w:rsidRDefault="00682FD0">
            <w:pPr>
              <w:pStyle w:val="TableText"/>
            </w:pPr>
          </w:p>
        </w:tc>
        <w:tc>
          <w:tcPr>
            <w:tcW w:w="1104" w:type="dxa"/>
          </w:tcPr>
          <w:p w14:paraId="74844DDF" w14:textId="0C2CC3EA" w:rsidR="00682FD0" w:rsidRDefault="009E5D90">
            <w:pPr>
              <w:pStyle w:val="TableText"/>
            </w:pPr>
            <w:hyperlink w:anchor="C_1129-19868">
              <w:r w:rsidR="00E26131">
                <w:rPr>
                  <w:rStyle w:val="HyperlinkText9pt"/>
                </w:rPr>
                <w:t>1129-19868</w:t>
              </w:r>
            </w:hyperlink>
          </w:p>
        </w:tc>
        <w:tc>
          <w:tcPr>
            <w:tcW w:w="2975" w:type="dxa"/>
          </w:tcPr>
          <w:p w14:paraId="12AC505C" w14:textId="77777777" w:rsidR="00682FD0" w:rsidRDefault="00E26131">
            <w:pPr>
              <w:pStyle w:val="TableText"/>
            </w:pPr>
            <w:r>
              <w:t>urn:oid:2.16.840.1.113883.5.1001 (HL7ActMood) = EVN</w:t>
            </w:r>
          </w:p>
        </w:tc>
      </w:tr>
      <w:tr w:rsidR="00682FD0" w14:paraId="54F7060D" w14:textId="77777777">
        <w:trPr>
          <w:jc w:val="center"/>
        </w:trPr>
        <w:tc>
          <w:tcPr>
            <w:tcW w:w="3345" w:type="dxa"/>
          </w:tcPr>
          <w:p w14:paraId="7656F9C5" w14:textId="77777777" w:rsidR="00682FD0" w:rsidRDefault="00E26131">
            <w:pPr>
              <w:pStyle w:val="TableText"/>
            </w:pPr>
            <w:r>
              <w:tab/>
              <w:t>templateId</w:t>
            </w:r>
          </w:p>
        </w:tc>
        <w:tc>
          <w:tcPr>
            <w:tcW w:w="720" w:type="dxa"/>
          </w:tcPr>
          <w:p w14:paraId="01B8F6E0" w14:textId="77777777" w:rsidR="00682FD0" w:rsidRDefault="00E26131">
            <w:pPr>
              <w:pStyle w:val="TableText"/>
            </w:pPr>
            <w:r>
              <w:t>1..1</w:t>
            </w:r>
          </w:p>
        </w:tc>
        <w:tc>
          <w:tcPr>
            <w:tcW w:w="1152" w:type="dxa"/>
          </w:tcPr>
          <w:p w14:paraId="2FE3B00A" w14:textId="77777777" w:rsidR="00682FD0" w:rsidRDefault="00E26131">
            <w:pPr>
              <w:pStyle w:val="TableText"/>
            </w:pPr>
            <w:r>
              <w:t>SHALL</w:t>
            </w:r>
          </w:p>
        </w:tc>
        <w:tc>
          <w:tcPr>
            <w:tcW w:w="864" w:type="dxa"/>
          </w:tcPr>
          <w:p w14:paraId="4CE5401C" w14:textId="77777777" w:rsidR="00682FD0" w:rsidRDefault="00682FD0">
            <w:pPr>
              <w:pStyle w:val="TableText"/>
            </w:pPr>
          </w:p>
        </w:tc>
        <w:tc>
          <w:tcPr>
            <w:tcW w:w="1104" w:type="dxa"/>
          </w:tcPr>
          <w:p w14:paraId="11D93FCD" w14:textId="2C649D95" w:rsidR="00682FD0" w:rsidRDefault="009E5D90">
            <w:pPr>
              <w:pStyle w:val="TableText"/>
            </w:pPr>
            <w:hyperlink w:anchor="C_1129-30525">
              <w:r w:rsidR="00E26131">
                <w:rPr>
                  <w:rStyle w:val="HyperlinkText9pt"/>
                </w:rPr>
                <w:t>1129-30525</w:t>
              </w:r>
            </w:hyperlink>
          </w:p>
        </w:tc>
        <w:tc>
          <w:tcPr>
            <w:tcW w:w="2975" w:type="dxa"/>
          </w:tcPr>
          <w:p w14:paraId="567155D7" w14:textId="77777777" w:rsidR="00682FD0" w:rsidRDefault="00682FD0">
            <w:pPr>
              <w:pStyle w:val="TableText"/>
            </w:pPr>
          </w:p>
        </w:tc>
      </w:tr>
      <w:tr w:rsidR="00682FD0" w14:paraId="06CAE886" w14:textId="77777777">
        <w:trPr>
          <w:jc w:val="center"/>
        </w:trPr>
        <w:tc>
          <w:tcPr>
            <w:tcW w:w="3345" w:type="dxa"/>
          </w:tcPr>
          <w:p w14:paraId="23AFFE9C" w14:textId="77777777" w:rsidR="00682FD0" w:rsidRDefault="00E26131">
            <w:pPr>
              <w:pStyle w:val="TableText"/>
            </w:pPr>
            <w:r>
              <w:tab/>
            </w:r>
            <w:r>
              <w:tab/>
              <w:t>@root</w:t>
            </w:r>
          </w:p>
        </w:tc>
        <w:tc>
          <w:tcPr>
            <w:tcW w:w="720" w:type="dxa"/>
          </w:tcPr>
          <w:p w14:paraId="31C77100" w14:textId="77777777" w:rsidR="00682FD0" w:rsidRDefault="00E26131">
            <w:pPr>
              <w:pStyle w:val="TableText"/>
            </w:pPr>
            <w:r>
              <w:t>1..1</w:t>
            </w:r>
          </w:p>
        </w:tc>
        <w:tc>
          <w:tcPr>
            <w:tcW w:w="1152" w:type="dxa"/>
          </w:tcPr>
          <w:p w14:paraId="4B46EE08" w14:textId="77777777" w:rsidR="00682FD0" w:rsidRDefault="00E26131">
            <w:pPr>
              <w:pStyle w:val="TableText"/>
            </w:pPr>
            <w:r>
              <w:t>SHALL</w:t>
            </w:r>
          </w:p>
        </w:tc>
        <w:tc>
          <w:tcPr>
            <w:tcW w:w="864" w:type="dxa"/>
          </w:tcPr>
          <w:p w14:paraId="7B268B5C" w14:textId="77777777" w:rsidR="00682FD0" w:rsidRDefault="00682FD0">
            <w:pPr>
              <w:pStyle w:val="TableText"/>
            </w:pPr>
          </w:p>
        </w:tc>
        <w:tc>
          <w:tcPr>
            <w:tcW w:w="1104" w:type="dxa"/>
          </w:tcPr>
          <w:p w14:paraId="10BD3C30" w14:textId="2AFE3219" w:rsidR="00682FD0" w:rsidRDefault="009E5D90">
            <w:pPr>
              <w:pStyle w:val="TableText"/>
            </w:pPr>
            <w:hyperlink w:anchor="C_1129-30526">
              <w:r w:rsidR="00E26131">
                <w:rPr>
                  <w:rStyle w:val="HyperlinkText9pt"/>
                </w:rPr>
                <w:t>1129-30526</w:t>
              </w:r>
            </w:hyperlink>
          </w:p>
        </w:tc>
        <w:tc>
          <w:tcPr>
            <w:tcW w:w="2975" w:type="dxa"/>
          </w:tcPr>
          <w:p w14:paraId="46BAC957" w14:textId="77777777" w:rsidR="00682FD0" w:rsidRDefault="00E26131">
            <w:pPr>
              <w:pStyle w:val="TableText"/>
            </w:pPr>
            <w:r>
              <w:t>2.16.840.1.113883.10.20.22.4.2</w:t>
            </w:r>
          </w:p>
        </w:tc>
      </w:tr>
      <w:tr w:rsidR="00682FD0" w14:paraId="4C6019AE" w14:textId="77777777">
        <w:trPr>
          <w:jc w:val="center"/>
        </w:trPr>
        <w:tc>
          <w:tcPr>
            <w:tcW w:w="3345" w:type="dxa"/>
          </w:tcPr>
          <w:p w14:paraId="31470EF5" w14:textId="77777777" w:rsidR="00682FD0" w:rsidRDefault="00E26131">
            <w:pPr>
              <w:pStyle w:val="TableText"/>
            </w:pPr>
            <w:r>
              <w:tab/>
              <w:t>templateId</w:t>
            </w:r>
          </w:p>
        </w:tc>
        <w:tc>
          <w:tcPr>
            <w:tcW w:w="720" w:type="dxa"/>
          </w:tcPr>
          <w:p w14:paraId="0E15A247" w14:textId="77777777" w:rsidR="00682FD0" w:rsidRDefault="00E26131">
            <w:pPr>
              <w:pStyle w:val="TableText"/>
            </w:pPr>
            <w:r>
              <w:t>1..1</w:t>
            </w:r>
          </w:p>
        </w:tc>
        <w:tc>
          <w:tcPr>
            <w:tcW w:w="1152" w:type="dxa"/>
          </w:tcPr>
          <w:p w14:paraId="6EFF2607" w14:textId="77777777" w:rsidR="00682FD0" w:rsidRDefault="00E26131">
            <w:pPr>
              <w:pStyle w:val="TableText"/>
            </w:pPr>
            <w:r>
              <w:t>SHALL</w:t>
            </w:r>
          </w:p>
        </w:tc>
        <w:tc>
          <w:tcPr>
            <w:tcW w:w="864" w:type="dxa"/>
          </w:tcPr>
          <w:p w14:paraId="4D62C923" w14:textId="77777777" w:rsidR="00682FD0" w:rsidRDefault="00682FD0">
            <w:pPr>
              <w:pStyle w:val="TableText"/>
            </w:pPr>
          </w:p>
        </w:tc>
        <w:tc>
          <w:tcPr>
            <w:tcW w:w="1104" w:type="dxa"/>
          </w:tcPr>
          <w:p w14:paraId="61CB2173" w14:textId="74D4C22B" w:rsidR="00682FD0" w:rsidRDefault="009E5D90">
            <w:pPr>
              <w:pStyle w:val="TableText"/>
            </w:pPr>
            <w:hyperlink w:anchor="C_1129-19879">
              <w:r w:rsidR="00E26131">
                <w:rPr>
                  <w:rStyle w:val="HyperlinkText9pt"/>
                </w:rPr>
                <w:t>1129-19879</w:t>
              </w:r>
            </w:hyperlink>
          </w:p>
        </w:tc>
        <w:tc>
          <w:tcPr>
            <w:tcW w:w="2975" w:type="dxa"/>
          </w:tcPr>
          <w:p w14:paraId="48CF1B88" w14:textId="77777777" w:rsidR="00682FD0" w:rsidRDefault="00682FD0">
            <w:pPr>
              <w:pStyle w:val="TableText"/>
            </w:pPr>
          </w:p>
        </w:tc>
      </w:tr>
      <w:tr w:rsidR="00682FD0" w14:paraId="5E179BBB" w14:textId="77777777">
        <w:trPr>
          <w:jc w:val="center"/>
        </w:trPr>
        <w:tc>
          <w:tcPr>
            <w:tcW w:w="3345" w:type="dxa"/>
          </w:tcPr>
          <w:p w14:paraId="1DC609EB" w14:textId="77777777" w:rsidR="00682FD0" w:rsidRDefault="00E26131">
            <w:pPr>
              <w:pStyle w:val="TableText"/>
            </w:pPr>
            <w:r>
              <w:tab/>
            </w:r>
            <w:r>
              <w:tab/>
              <w:t>@root</w:t>
            </w:r>
          </w:p>
        </w:tc>
        <w:tc>
          <w:tcPr>
            <w:tcW w:w="720" w:type="dxa"/>
          </w:tcPr>
          <w:p w14:paraId="517750D1" w14:textId="77777777" w:rsidR="00682FD0" w:rsidRDefault="00E26131">
            <w:pPr>
              <w:pStyle w:val="TableText"/>
            </w:pPr>
            <w:r>
              <w:t>1..1</w:t>
            </w:r>
          </w:p>
        </w:tc>
        <w:tc>
          <w:tcPr>
            <w:tcW w:w="1152" w:type="dxa"/>
          </w:tcPr>
          <w:p w14:paraId="69643099" w14:textId="77777777" w:rsidR="00682FD0" w:rsidRDefault="00E26131">
            <w:pPr>
              <w:pStyle w:val="TableText"/>
            </w:pPr>
            <w:r>
              <w:t>SHALL</w:t>
            </w:r>
          </w:p>
        </w:tc>
        <w:tc>
          <w:tcPr>
            <w:tcW w:w="864" w:type="dxa"/>
          </w:tcPr>
          <w:p w14:paraId="43A95325" w14:textId="77777777" w:rsidR="00682FD0" w:rsidRDefault="00682FD0">
            <w:pPr>
              <w:pStyle w:val="TableText"/>
            </w:pPr>
          </w:p>
        </w:tc>
        <w:tc>
          <w:tcPr>
            <w:tcW w:w="1104" w:type="dxa"/>
          </w:tcPr>
          <w:p w14:paraId="51E78C0E" w14:textId="2129EAB4" w:rsidR="00682FD0" w:rsidRDefault="009E5D90">
            <w:pPr>
              <w:pStyle w:val="TableText"/>
            </w:pPr>
            <w:hyperlink w:anchor="C_1129-19880">
              <w:r w:rsidR="00E26131">
                <w:rPr>
                  <w:rStyle w:val="HyperlinkText9pt"/>
                </w:rPr>
                <w:t>1129-19880</w:t>
              </w:r>
            </w:hyperlink>
          </w:p>
        </w:tc>
        <w:tc>
          <w:tcPr>
            <w:tcW w:w="2975" w:type="dxa"/>
          </w:tcPr>
          <w:p w14:paraId="3AF4D837" w14:textId="77777777" w:rsidR="00682FD0" w:rsidRDefault="00E26131">
            <w:pPr>
              <w:pStyle w:val="TableText"/>
            </w:pPr>
            <w:r>
              <w:t>2.16.840.1.113883.10.20.5.6.146</w:t>
            </w:r>
          </w:p>
        </w:tc>
      </w:tr>
      <w:tr w:rsidR="00682FD0" w14:paraId="1950BBFE" w14:textId="77777777">
        <w:trPr>
          <w:jc w:val="center"/>
        </w:trPr>
        <w:tc>
          <w:tcPr>
            <w:tcW w:w="3345" w:type="dxa"/>
          </w:tcPr>
          <w:p w14:paraId="4ABE4866" w14:textId="77777777" w:rsidR="00682FD0" w:rsidRDefault="00E26131">
            <w:pPr>
              <w:pStyle w:val="TableText"/>
            </w:pPr>
            <w:r>
              <w:tab/>
            </w:r>
            <w:r>
              <w:tab/>
              <w:t>@extension</w:t>
            </w:r>
          </w:p>
        </w:tc>
        <w:tc>
          <w:tcPr>
            <w:tcW w:w="720" w:type="dxa"/>
          </w:tcPr>
          <w:p w14:paraId="00EC4760" w14:textId="77777777" w:rsidR="00682FD0" w:rsidRDefault="00E26131">
            <w:pPr>
              <w:pStyle w:val="TableText"/>
            </w:pPr>
            <w:r>
              <w:t>1..1</w:t>
            </w:r>
          </w:p>
        </w:tc>
        <w:tc>
          <w:tcPr>
            <w:tcW w:w="1152" w:type="dxa"/>
          </w:tcPr>
          <w:p w14:paraId="037AEAF2" w14:textId="77777777" w:rsidR="00682FD0" w:rsidRDefault="00E26131">
            <w:pPr>
              <w:pStyle w:val="TableText"/>
            </w:pPr>
            <w:r>
              <w:t>SHALL</w:t>
            </w:r>
          </w:p>
        </w:tc>
        <w:tc>
          <w:tcPr>
            <w:tcW w:w="864" w:type="dxa"/>
          </w:tcPr>
          <w:p w14:paraId="1D93FAD1" w14:textId="77777777" w:rsidR="00682FD0" w:rsidRDefault="00682FD0">
            <w:pPr>
              <w:pStyle w:val="TableText"/>
            </w:pPr>
          </w:p>
        </w:tc>
        <w:tc>
          <w:tcPr>
            <w:tcW w:w="1104" w:type="dxa"/>
          </w:tcPr>
          <w:p w14:paraId="5109EC0A" w14:textId="601DB143" w:rsidR="00682FD0" w:rsidRDefault="009E5D90">
            <w:pPr>
              <w:pStyle w:val="TableText"/>
            </w:pPr>
            <w:hyperlink w:anchor="C_1129-30527">
              <w:r w:rsidR="00E26131">
                <w:rPr>
                  <w:rStyle w:val="HyperlinkText9pt"/>
                </w:rPr>
                <w:t>1129-30527</w:t>
              </w:r>
            </w:hyperlink>
          </w:p>
        </w:tc>
        <w:tc>
          <w:tcPr>
            <w:tcW w:w="2975" w:type="dxa"/>
          </w:tcPr>
          <w:p w14:paraId="04B11A75" w14:textId="77777777" w:rsidR="00682FD0" w:rsidRDefault="00E26131">
            <w:pPr>
              <w:pStyle w:val="TableText"/>
            </w:pPr>
            <w:r>
              <w:t>2014-12-01</w:t>
            </w:r>
          </w:p>
        </w:tc>
      </w:tr>
      <w:tr w:rsidR="00682FD0" w14:paraId="34BF0C8C" w14:textId="77777777">
        <w:trPr>
          <w:jc w:val="center"/>
        </w:trPr>
        <w:tc>
          <w:tcPr>
            <w:tcW w:w="3345" w:type="dxa"/>
          </w:tcPr>
          <w:p w14:paraId="4948CFAC" w14:textId="77777777" w:rsidR="00682FD0" w:rsidRDefault="00E26131">
            <w:pPr>
              <w:pStyle w:val="TableText"/>
            </w:pPr>
            <w:r>
              <w:tab/>
              <w:t>id</w:t>
            </w:r>
          </w:p>
        </w:tc>
        <w:tc>
          <w:tcPr>
            <w:tcW w:w="720" w:type="dxa"/>
          </w:tcPr>
          <w:p w14:paraId="0953CF81" w14:textId="77777777" w:rsidR="00682FD0" w:rsidRDefault="00E26131">
            <w:pPr>
              <w:pStyle w:val="TableText"/>
            </w:pPr>
            <w:r>
              <w:t>1..1</w:t>
            </w:r>
          </w:p>
        </w:tc>
        <w:tc>
          <w:tcPr>
            <w:tcW w:w="1152" w:type="dxa"/>
          </w:tcPr>
          <w:p w14:paraId="6F4C4F6B" w14:textId="77777777" w:rsidR="00682FD0" w:rsidRDefault="00E26131">
            <w:pPr>
              <w:pStyle w:val="TableText"/>
            </w:pPr>
            <w:r>
              <w:t>SHALL</w:t>
            </w:r>
          </w:p>
        </w:tc>
        <w:tc>
          <w:tcPr>
            <w:tcW w:w="864" w:type="dxa"/>
          </w:tcPr>
          <w:p w14:paraId="5D8FA79E" w14:textId="77777777" w:rsidR="00682FD0" w:rsidRDefault="00682FD0">
            <w:pPr>
              <w:pStyle w:val="TableText"/>
            </w:pPr>
          </w:p>
        </w:tc>
        <w:tc>
          <w:tcPr>
            <w:tcW w:w="1104" w:type="dxa"/>
          </w:tcPr>
          <w:p w14:paraId="6B1E3A07" w14:textId="6E26482E" w:rsidR="00682FD0" w:rsidRDefault="009E5D90">
            <w:pPr>
              <w:pStyle w:val="TableText"/>
            </w:pPr>
            <w:hyperlink w:anchor="C_1129-19881">
              <w:r w:rsidR="00E26131">
                <w:rPr>
                  <w:rStyle w:val="HyperlinkText9pt"/>
                </w:rPr>
                <w:t>1129-19881</w:t>
              </w:r>
            </w:hyperlink>
          </w:p>
        </w:tc>
        <w:tc>
          <w:tcPr>
            <w:tcW w:w="2975" w:type="dxa"/>
          </w:tcPr>
          <w:p w14:paraId="01A51263" w14:textId="77777777" w:rsidR="00682FD0" w:rsidRDefault="00682FD0">
            <w:pPr>
              <w:pStyle w:val="TableText"/>
            </w:pPr>
          </w:p>
        </w:tc>
      </w:tr>
      <w:tr w:rsidR="00682FD0" w14:paraId="242575CA" w14:textId="77777777">
        <w:trPr>
          <w:jc w:val="center"/>
        </w:trPr>
        <w:tc>
          <w:tcPr>
            <w:tcW w:w="3345" w:type="dxa"/>
          </w:tcPr>
          <w:p w14:paraId="205133A0" w14:textId="77777777" w:rsidR="00682FD0" w:rsidRDefault="00E26131">
            <w:pPr>
              <w:pStyle w:val="TableText"/>
            </w:pPr>
            <w:r>
              <w:tab/>
            </w:r>
            <w:r>
              <w:tab/>
              <w:t>@nullFlavor</w:t>
            </w:r>
          </w:p>
        </w:tc>
        <w:tc>
          <w:tcPr>
            <w:tcW w:w="720" w:type="dxa"/>
          </w:tcPr>
          <w:p w14:paraId="66363B28" w14:textId="77777777" w:rsidR="00682FD0" w:rsidRDefault="00E26131">
            <w:pPr>
              <w:pStyle w:val="TableText"/>
            </w:pPr>
            <w:r>
              <w:t>1..1</w:t>
            </w:r>
          </w:p>
        </w:tc>
        <w:tc>
          <w:tcPr>
            <w:tcW w:w="1152" w:type="dxa"/>
          </w:tcPr>
          <w:p w14:paraId="49884E4D" w14:textId="77777777" w:rsidR="00682FD0" w:rsidRDefault="00E26131">
            <w:pPr>
              <w:pStyle w:val="TableText"/>
            </w:pPr>
            <w:r>
              <w:t>SHALL</w:t>
            </w:r>
          </w:p>
        </w:tc>
        <w:tc>
          <w:tcPr>
            <w:tcW w:w="864" w:type="dxa"/>
          </w:tcPr>
          <w:p w14:paraId="0D30BD30" w14:textId="77777777" w:rsidR="00682FD0" w:rsidRDefault="00682FD0">
            <w:pPr>
              <w:pStyle w:val="TableText"/>
            </w:pPr>
          </w:p>
        </w:tc>
        <w:tc>
          <w:tcPr>
            <w:tcW w:w="1104" w:type="dxa"/>
          </w:tcPr>
          <w:p w14:paraId="21D68C6B" w14:textId="4DABFBAE" w:rsidR="00682FD0" w:rsidRDefault="009E5D90">
            <w:pPr>
              <w:pStyle w:val="TableText"/>
            </w:pPr>
            <w:hyperlink w:anchor="C_1129-22774">
              <w:r w:rsidR="00E26131">
                <w:rPr>
                  <w:rStyle w:val="HyperlinkText9pt"/>
                </w:rPr>
                <w:t>1129-22774</w:t>
              </w:r>
            </w:hyperlink>
          </w:p>
        </w:tc>
        <w:tc>
          <w:tcPr>
            <w:tcW w:w="2975" w:type="dxa"/>
          </w:tcPr>
          <w:p w14:paraId="3ED59E44" w14:textId="77777777" w:rsidR="00682FD0" w:rsidRDefault="00E26131">
            <w:pPr>
              <w:pStyle w:val="TableText"/>
            </w:pPr>
            <w:r>
              <w:t>NA</w:t>
            </w:r>
          </w:p>
        </w:tc>
      </w:tr>
      <w:tr w:rsidR="00682FD0" w14:paraId="5BCD0051" w14:textId="77777777">
        <w:trPr>
          <w:jc w:val="center"/>
        </w:trPr>
        <w:tc>
          <w:tcPr>
            <w:tcW w:w="3345" w:type="dxa"/>
          </w:tcPr>
          <w:p w14:paraId="4C248D1D" w14:textId="77777777" w:rsidR="00682FD0" w:rsidRDefault="00E26131">
            <w:pPr>
              <w:pStyle w:val="TableText"/>
            </w:pPr>
            <w:r>
              <w:tab/>
              <w:t>code</w:t>
            </w:r>
          </w:p>
        </w:tc>
        <w:tc>
          <w:tcPr>
            <w:tcW w:w="720" w:type="dxa"/>
          </w:tcPr>
          <w:p w14:paraId="31467D5C" w14:textId="77777777" w:rsidR="00682FD0" w:rsidRDefault="00E26131">
            <w:pPr>
              <w:pStyle w:val="TableText"/>
            </w:pPr>
            <w:r>
              <w:t>1..1</w:t>
            </w:r>
          </w:p>
        </w:tc>
        <w:tc>
          <w:tcPr>
            <w:tcW w:w="1152" w:type="dxa"/>
          </w:tcPr>
          <w:p w14:paraId="7843F481" w14:textId="77777777" w:rsidR="00682FD0" w:rsidRDefault="00E26131">
            <w:pPr>
              <w:pStyle w:val="TableText"/>
            </w:pPr>
            <w:r>
              <w:t>SHALL</w:t>
            </w:r>
          </w:p>
        </w:tc>
        <w:tc>
          <w:tcPr>
            <w:tcW w:w="864" w:type="dxa"/>
          </w:tcPr>
          <w:p w14:paraId="62080102" w14:textId="77777777" w:rsidR="00682FD0" w:rsidRDefault="00682FD0">
            <w:pPr>
              <w:pStyle w:val="TableText"/>
            </w:pPr>
          </w:p>
        </w:tc>
        <w:tc>
          <w:tcPr>
            <w:tcW w:w="1104" w:type="dxa"/>
          </w:tcPr>
          <w:p w14:paraId="681B8536" w14:textId="59E31C80" w:rsidR="00682FD0" w:rsidRDefault="009E5D90">
            <w:pPr>
              <w:pStyle w:val="TableText"/>
            </w:pPr>
            <w:hyperlink w:anchor="C_1129-19869">
              <w:r w:rsidR="00E26131">
                <w:rPr>
                  <w:rStyle w:val="HyperlinkText9pt"/>
                </w:rPr>
                <w:t>1129-19869</w:t>
              </w:r>
            </w:hyperlink>
          </w:p>
        </w:tc>
        <w:tc>
          <w:tcPr>
            <w:tcW w:w="2975" w:type="dxa"/>
          </w:tcPr>
          <w:p w14:paraId="02D26082" w14:textId="77777777" w:rsidR="00682FD0" w:rsidRDefault="00682FD0">
            <w:pPr>
              <w:pStyle w:val="TableText"/>
            </w:pPr>
          </w:p>
        </w:tc>
      </w:tr>
      <w:tr w:rsidR="00682FD0" w14:paraId="3AB94CFF" w14:textId="77777777">
        <w:trPr>
          <w:jc w:val="center"/>
        </w:trPr>
        <w:tc>
          <w:tcPr>
            <w:tcW w:w="3345" w:type="dxa"/>
          </w:tcPr>
          <w:p w14:paraId="6291F9E5" w14:textId="77777777" w:rsidR="00682FD0" w:rsidRDefault="00E26131">
            <w:pPr>
              <w:pStyle w:val="TableText"/>
            </w:pPr>
            <w:r>
              <w:tab/>
            </w:r>
            <w:r>
              <w:tab/>
              <w:t>@code</w:t>
            </w:r>
          </w:p>
        </w:tc>
        <w:tc>
          <w:tcPr>
            <w:tcW w:w="720" w:type="dxa"/>
          </w:tcPr>
          <w:p w14:paraId="152CA833" w14:textId="77777777" w:rsidR="00682FD0" w:rsidRDefault="00E26131">
            <w:pPr>
              <w:pStyle w:val="TableText"/>
            </w:pPr>
            <w:r>
              <w:t>1..1</w:t>
            </w:r>
          </w:p>
        </w:tc>
        <w:tc>
          <w:tcPr>
            <w:tcW w:w="1152" w:type="dxa"/>
          </w:tcPr>
          <w:p w14:paraId="6D3D767B" w14:textId="77777777" w:rsidR="00682FD0" w:rsidRDefault="00E26131">
            <w:pPr>
              <w:pStyle w:val="TableText"/>
            </w:pPr>
            <w:r>
              <w:t>SHALL</w:t>
            </w:r>
          </w:p>
        </w:tc>
        <w:tc>
          <w:tcPr>
            <w:tcW w:w="864" w:type="dxa"/>
          </w:tcPr>
          <w:p w14:paraId="69F7313C" w14:textId="77777777" w:rsidR="00682FD0" w:rsidRDefault="00682FD0">
            <w:pPr>
              <w:pStyle w:val="TableText"/>
            </w:pPr>
          </w:p>
        </w:tc>
        <w:tc>
          <w:tcPr>
            <w:tcW w:w="1104" w:type="dxa"/>
          </w:tcPr>
          <w:p w14:paraId="4B28C202" w14:textId="78C92F9E" w:rsidR="00682FD0" w:rsidRDefault="009E5D90">
            <w:pPr>
              <w:pStyle w:val="TableText"/>
            </w:pPr>
            <w:hyperlink w:anchor="C_1129-19870">
              <w:r w:rsidR="00E26131">
                <w:rPr>
                  <w:rStyle w:val="HyperlinkText9pt"/>
                </w:rPr>
                <w:t>1129-19870</w:t>
              </w:r>
            </w:hyperlink>
          </w:p>
        </w:tc>
        <w:tc>
          <w:tcPr>
            <w:tcW w:w="2975" w:type="dxa"/>
          </w:tcPr>
          <w:p w14:paraId="75A7A030" w14:textId="77777777" w:rsidR="00682FD0" w:rsidRDefault="00E26131">
            <w:pPr>
              <w:pStyle w:val="TableText"/>
            </w:pPr>
            <w:r>
              <w:t>41852-5</w:t>
            </w:r>
          </w:p>
        </w:tc>
      </w:tr>
      <w:tr w:rsidR="00682FD0" w14:paraId="3EA13ABA" w14:textId="77777777">
        <w:trPr>
          <w:jc w:val="center"/>
        </w:trPr>
        <w:tc>
          <w:tcPr>
            <w:tcW w:w="3345" w:type="dxa"/>
          </w:tcPr>
          <w:p w14:paraId="71CB9A57" w14:textId="77777777" w:rsidR="00682FD0" w:rsidRDefault="00E26131">
            <w:pPr>
              <w:pStyle w:val="TableText"/>
            </w:pPr>
            <w:r>
              <w:tab/>
            </w:r>
            <w:r>
              <w:tab/>
              <w:t>@codeSystem</w:t>
            </w:r>
          </w:p>
        </w:tc>
        <w:tc>
          <w:tcPr>
            <w:tcW w:w="720" w:type="dxa"/>
          </w:tcPr>
          <w:p w14:paraId="2AECF54A" w14:textId="77777777" w:rsidR="00682FD0" w:rsidRDefault="00E26131">
            <w:pPr>
              <w:pStyle w:val="TableText"/>
            </w:pPr>
            <w:r>
              <w:t>1..1</w:t>
            </w:r>
          </w:p>
        </w:tc>
        <w:tc>
          <w:tcPr>
            <w:tcW w:w="1152" w:type="dxa"/>
          </w:tcPr>
          <w:p w14:paraId="5F8AF11F" w14:textId="77777777" w:rsidR="00682FD0" w:rsidRDefault="00E26131">
            <w:pPr>
              <w:pStyle w:val="TableText"/>
            </w:pPr>
            <w:r>
              <w:t>SHALL</w:t>
            </w:r>
          </w:p>
        </w:tc>
        <w:tc>
          <w:tcPr>
            <w:tcW w:w="864" w:type="dxa"/>
          </w:tcPr>
          <w:p w14:paraId="705118E9" w14:textId="77777777" w:rsidR="00682FD0" w:rsidRDefault="00682FD0">
            <w:pPr>
              <w:pStyle w:val="TableText"/>
            </w:pPr>
          </w:p>
        </w:tc>
        <w:tc>
          <w:tcPr>
            <w:tcW w:w="1104" w:type="dxa"/>
          </w:tcPr>
          <w:p w14:paraId="72359D00" w14:textId="5934A76C" w:rsidR="00682FD0" w:rsidRDefault="009E5D90">
            <w:pPr>
              <w:pStyle w:val="TableText"/>
            </w:pPr>
            <w:hyperlink w:anchor="C_1129-30436">
              <w:r w:rsidR="00E26131">
                <w:rPr>
                  <w:rStyle w:val="HyperlinkText9pt"/>
                </w:rPr>
                <w:t>1129-30436</w:t>
              </w:r>
            </w:hyperlink>
          </w:p>
        </w:tc>
        <w:tc>
          <w:tcPr>
            <w:tcW w:w="2975" w:type="dxa"/>
          </w:tcPr>
          <w:p w14:paraId="0DD4FAAB" w14:textId="77777777" w:rsidR="00682FD0" w:rsidRDefault="00E26131">
            <w:pPr>
              <w:pStyle w:val="TableText"/>
            </w:pPr>
            <w:r>
              <w:t>urn:oid:2.16.840.1.113883.6.1 (LOINC) = 2.16.840.1.113883.6.1</w:t>
            </w:r>
          </w:p>
        </w:tc>
      </w:tr>
      <w:tr w:rsidR="00682FD0" w14:paraId="3B1F96AE" w14:textId="77777777">
        <w:trPr>
          <w:jc w:val="center"/>
        </w:trPr>
        <w:tc>
          <w:tcPr>
            <w:tcW w:w="3345" w:type="dxa"/>
          </w:tcPr>
          <w:p w14:paraId="4A56CBC9" w14:textId="77777777" w:rsidR="00682FD0" w:rsidRDefault="00E26131">
            <w:pPr>
              <w:pStyle w:val="TableText"/>
            </w:pPr>
            <w:r>
              <w:tab/>
              <w:t>statusCode</w:t>
            </w:r>
          </w:p>
        </w:tc>
        <w:tc>
          <w:tcPr>
            <w:tcW w:w="720" w:type="dxa"/>
          </w:tcPr>
          <w:p w14:paraId="7ED4AC2B" w14:textId="77777777" w:rsidR="00682FD0" w:rsidRDefault="00E26131">
            <w:pPr>
              <w:pStyle w:val="TableText"/>
            </w:pPr>
            <w:r>
              <w:t>1..1</w:t>
            </w:r>
          </w:p>
        </w:tc>
        <w:tc>
          <w:tcPr>
            <w:tcW w:w="1152" w:type="dxa"/>
          </w:tcPr>
          <w:p w14:paraId="3FDDD8C5" w14:textId="77777777" w:rsidR="00682FD0" w:rsidRDefault="00E26131">
            <w:pPr>
              <w:pStyle w:val="TableText"/>
            </w:pPr>
            <w:r>
              <w:t>SHALL</w:t>
            </w:r>
          </w:p>
        </w:tc>
        <w:tc>
          <w:tcPr>
            <w:tcW w:w="864" w:type="dxa"/>
          </w:tcPr>
          <w:p w14:paraId="3CD1CDD1" w14:textId="77777777" w:rsidR="00682FD0" w:rsidRDefault="00682FD0">
            <w:pPr>
              <w:pStyle w:val="TableText"/>
            </w:pPr>
          </w:p>
        </w:tc>
        <w:tc>
          <w:tcPr>
            <w:tcW w:w="1104" w:type="dxa"/>
          </w:tcPr>
          <w:p w14:paraId="57D19301" w14:textId="5407D125" w:rsidR="00682FD0" w:rsidRDefault="009E5D90">
            <w:pPr>
              <w:pStyle w:val="TableText"/>
            </w:pPr>
            <w:hyperlink w:anchor="C_1129-19871">
              <w:r w:rsidR="00E26131">
                <w:rPr>
                  <w:rStyle w:val="HyperlinkText9pt"/>
                </w:rPr>
                <w:t>1129-19871</w:t>
              </w:r>
            </w:hyperlink>
          </w:p>
        </w:tc>
        <w:tc>
          <w:tcPr>
            <w:tcW w:w="2975" w:type="dxa"/>
          </w:tcPr>
          <w:p w14:paraId="1E018387" w14:textId="77777777" w:rsidR="00682FD0" w:rsidRDefault="00682FD0">
            <w:pPr>
              <w:pStyle w:val="TableText"/>
            </w:pPr>
          </w:p>
        </w:tc>
      </w:tr>
      <w:tr w:rsidR="00682FD0" w14:paraId="2242BB94" w14:textId="77777777">
        <w:trPr>
          <w:jc w:val="center"/>
        </w:trPr>
        <w:tc>
          <w:tcPr>
            <w:tcW w:w="3345" w:type="dxa"/>
          </w:tcPr>
          <w:p w14:paraId="45E4535F" w14:textId="77777777" w:rsidR="00682FD0" w:rsidRDefault="00E26131">
            <w:pPr>
              <w:pStyle w:val="TableText"/>
            </w:pPr>
            <w:r>
              <w:tab/>
            </w:r>
            <w:r>
              <w:tab/>
              <w:t>@code</w:t>
            </w:r>
          </w:p>
        </w:tc>
        <w:tc>
          <w:tcPr>
            <w:tcW w:w="720" w:type="dxa"/>
          </w:tcPr>
          <w:p w14:paraId="635F4C42" w14:textId="77777777" w:rsidR="00682FD0" w:rsidRDefault="00E26131">
            <w:pPr>
              <w:pStyle w:val="TableText"/>
            </w:pPr>
            <w:r>
              <w:t>1..1</w:t>
            </w:r>
          </w:p>
        </w:tc>
        <w:tc>
          <w:tcPr>
            <w:tcW w:w="1152" w:type="dxa"/>
          </w:tcPr>
          <w:p w14:paraId="59FD7DA1" w14:textId="77777777" w:rsidR="00682FD0" w:rsidRDefault="00E26131">
            <w:pPr>
              <w:pStyle w:val="TableText"/>
            </w:pPr>
            <w:r>
              <w:t>SHALL</w:t>
            </w:r>
          </w:p>
        </w:tc>
        <w:tc>
          <w:tcPr>
            <w:tcW w:w="864" w:type="dxa"/>
          </w:tcPr>
          <w:p w14:paraId="6CC97AC7" w14:textId="77777777" w:rsidR="00682FD0" w:rsidRDefault="00682FD0">
            <w:pPr>
              <w:pStyle w:val="TableText"/>
            </w:pPr>
          </w:p>
        </w:tc>
        <w:tc>
          <w:tcPr>
            <w:tcW w:w="1104" w:type="dxa"/>
          </w:tcPr>
          <w:p w14:paraId="087816B6" w14:textId="4AEF5C65" w:rsidR="00682FD0" w:rsidRDefault="009E5D90">
            <w:pPr>
              <w:pStyle w:val="TableText"/>
            </w:pPr>
            <w:hyperlink w:anchor="C_1129-19872">
              <w:r w:rsidR="00E26131">
                <w:rPr>
                  <w:rStyle w:val="HyperlinkText9pt"/>
                </w:rPr>
                <w:t>1129-19872</w:t>
              </w:r>
            </w:hyperlink>
          </w:p>
        </w:tc>
        <w:tc>
          <w:tcPr>
            <w:tcW w:w="2975" w:type="dxa"/>
          </w:tcPr>
          <w:p w14:paraId="020C05AF" w14:textId="77777777" w:rsidR="00682FD0" w:rsidRDefault="00E26131">
            <w:pPr>
              <w:pStyle w:val="TableText"/>
            </w:pPr>
            <w:r>
              <w:t>urn:oid:2.16.840.1.113883.5.14 (HL7ActStatus) = completed</w:t>
            </w:r>
          </w:p>
        </w:tc>
      </w:tr>
      <w:tr w:rsidR="00682FD0" w14:paraId="665A646F" w14:textId="77777777">
        <w:trPr>
          <w:jc w:val="center"/>
        </w:trPr>
        <w:tc>
          <w:tcPr>
            <w:tcW w:w="3345" w:type="dxa"/>
          </w:tcPr>
          <w:p w14:paraId="7522EEA9" w14:textId="77777777" w:rsidR="00682FD0" w:rsidRDefault="00E26131">
            <w:pPr>
              <w:pStyle w:val="TableText"/>
            </w:pPr>
            <w:r>
              <w:tab/>
              <w:t>effectiveTime</w:t>
            </w:r>
          </w:p>
        </w:tc>
        <w:tc>
          <w:tcPr>
            <w:tcW w:w="720" w:type="dxa"/>
          </w:tcPr>
          <w:p w14:paraId="582ACEB1" w14:textId="77777777" w:rsidR="00682FD0" w:rsidRDefault="00E26131">
            <w:pPr>
              <w:pStyle w:val="TableText"/>
            </w:pPr>
            <w:r>
              <w:t>1..1</w:t>
            </w:r>
          </w:p>
        </w:tc>
        <w:tc>
          <w:tcPr>
            <w:tcW w:w="1152" w:type="dxa"/>
          </w:tcPr>
          <w:p w14:paraId="7D483B88" w14:textId="77777777" w:rsidR="00682FD0" w:rsidRDefault="00E26131">
            <w:pPr>
              <w:pStyle w:val="TableText"/>
            </w:pPr>
            <w:r>
              <w:t>SHALL</w:t>
            </w:r>
          </w:p>
        </w:tc>
        <w:tc>
          <w:tcPr>
            <w:tcW w:w="864" w:type="dxa"/>
          </w:tcPr>
          <w:p w14:paraId="5720CB70" w14:textId="77777777" w:rsidR="00682FD0" w:rsidRDefault="00682FD0">
            <w:pPr>
              <w:pStyle w:val="TableText"/>
            </w:pPr>
          </w:p>
        </w:tc>
        <w:tc>
          <w:tcPr>
            <w:tcW w:w="1104" w:type="dxa"/>
          </w:tcPr>
          <w:p w14:paraId="20296B6B" w14:textId="5BB8745E" w:rsidR="00682FD0" w:rsidRDefault="009E5D90">
            <w:pPr>
              <w:pStyle w:val="TableText"/>
            </w:pPr>
            <w:hyperlink w:anchor="C_1129-22732">
              <w:r w:rsidR="00E26131">
                <w:rPr>
                  <w:rStyle w:val="HyperlinkText9pt"/>
                </w:rPr>
                <w:t>1129-22732</w:t>
              </w:r>
            </w:hyperlink>
          </w:p>
        </w:tc>
        <w:tc>
          <w:tcPr>
            <w:tcW w:w="2975" w:type="dxa"/>
          </w:tcPr>
          <w:p w14:paraId="700AB8A4" w14:textId="77777777" w:rsidR="00682FD0" w:rsidRDefault="00682FD0">
            <w:pPr>
              <w:pStyle w:val="TableText"/>
            </w:pPr>
          </w:p>
        </w:tc>
      </w:tr>
      <w:tr w:rsidR="00682FD0" w14:paraId="51B24A80" w14:textId="77777777">
        <w:trPr>
          <w:jc w:val="center"/>
        </w:trPr>
        <w:tc>
          <w:tcPr>
            <w:tcW w:w="3345" w:type="dxa"/>
          </w:tcPr>
          <w:p w14:paraId="34CBF614" w14:textId="77777777" w:rsidR="00682FD0" w:rsidRDefault="00E26131">
            <w:pPr>
              <w:pStyle w:val="TableText"/>
            </w:pPr>
            <w:r>
              <w:tab/>
              <w:t>value</w:t>
            </w:r>
          </w:p>
        </w:tc>
        <w:tc>
          <w:tcPr>
            <w:tcW w:w="720" w:type="dxa"/>
          </w:tcPr>
          <w:p w14:paraId="0FAC2B7E" w14:textId="77777777" w:rsidR="00682FD0" w:rsidRDefault="00E26131">
            <w:pPr>
              <w:pStyle w:val="TableText"/>
            </w:pPr>
            <w:r>
              <w:t>1..1</w:t>
            </w:r>
          </w:p>
        </w:tc>
        <w:tc>
          <w:tcPr>
            <w:tcW w:w="1152" w:type="dxa"/>
          </w:tcPr>
          <w:p w14:paraId="5B0D4C86" w14:textId="77777777" w:rsidR="00682FD0" w:rsidRDefault="00E26131">
            <w:pPr>
              <w:pStyle w:val="TableText"/>
            </w:pPr>
            <w:r>
              <w:t>SHALL</w:t>
            </w:r>
          </w:p>
        </w:tc>
        <w:tc>
          <w:tcPr>
            <w:tcW w:w="864" w:type="dxa"/>
          </w:tcPr>
          <w:p w14:paraId="283DA306" w14:textId="77777777" w:rsidR="00682FD0" w:rsidRDefault="00E26131">
            <w:pPr>
              <w:pStyle w:val="TableText"/>
            </w:pPr>
            <w:r>
              <w:t>CD</w:t>
            </w:r>
          </w:p>
        </w:tc>
        <w:tc>
          <w:tcPr>
            <w:tcW w:w="1104" w:type="dxa"/>
          </w:tcPr>
          <w:p w14:paraId="5FA3D7B2" w14:textId="4E5526A5" w:rsidR="00682FD0" w:rsidRDefault="009E5D90">
            <w:pPr>
              <w:pStyle w:val="TableText"/>
            </w:pPr>
            <w:hyperlink w:anchor="C_1129-19873">
              <w:r w:rsidR="00E26131">
                <w:rPr>
                  <w:rStyle w:val="HyperlinkText9pt"/>
                </w:rPr>
                <w:t>1129-19873</w:t>
              </w:r>
            </w:hyperlink>
          </w:p>
        </w:tc>
        <w:tc>
          <w:tcPr>
            <w:tcW w:w="2975" w:type="dxa"/>
          </w:tcPr>
          <w:p w14:paraId="2B96C28C" w14:textId="77777777" w:rsidR="00682FD0" w:rsidRDefault="00E26131">
            <w:pPr>
              <w:pStyle w:val="TableText"/>
            </w:pPr>
            <w:r>
              <w:t>urn:oid:2.16.840.1.114222.4.11.3194 (NHSNSignificantPathogenCode)</w:t>
            </w:r>
          </w:p>
        </w:tc>
      </w:tr>
      <w:tr w:rsidR="00682FD0" w14:paraId="2CEC0B66" w14:textId="77777777">
        <w:trPr>
          <w:jc w:val="center"/>
        </w:trPr>
        <w:tc>
          <w:tcPr>
            <w:tcW w:w="3345" w:type="dxa"/>
          </w:tcPr>
          <w:p w14:paraId="3FE101F1" w14:textId="77777777" w:rsidR="00682FD0" w:rsidRDefault="00E26131">
            <w:pPr>
              <w:pStyle w:val="TableText"/>
            </w:pPr>
            <w:r>
              <w:tab/>
              <w:t>entryRelationship</w:t>
            </w:r>
          </w:p>
        </w:tc>
        <w:tc>
          <w:tcPr>
            <w:tcW w:w="720" w:type="dxa"/>
          </w:tcPr>
          <w:p w14:paraId="3614548A" w14:textId="77777777" w:rsidR="00682FD0" w:rsidRDefault="00E26131">
            <w:pPr>
              <w:pStyle w:val="TableText"/>
            </w:pPr>
            <w:r>
              <w:t>1..1</w:t>
            </w:r>
          </w:p>
        </w:tc>
        <w:tc>
          <w:tcPr>
            <w:tcW w:w="1152" w:type="dxa"/>
          </w:tcPr>
          <w:p w14:paraId="44FC11BE" w14:textId="77777777" w:rsidR="00682FD0" w:rsidRDefault="00E26131">
            <w:pPr>
              <w:pStyle w:val="TableText"/>
            </w:pPr>
            <w:r>
              <w:t>SHALL</w:t>
            </w:r>
          </w:p>
        </w:tc>
        <w:tc>
          <w:tcPr>
            <w:tcW w:w="864" w:type="dxa"/>
          </w:tcPr>
          <w:p w14:paraId="1541772C" w14:textId="77777777" w:rsidR="00682FD0" w:rsidRDefault="00682FD0">
            <w:pPr>
              <w:pStyle w:val="TableText"/>
            </w:pPr>
          </w:p>
        </w:tc>
        <w:tc>
          <w:tcPr>
            <w:tcW w:w="1104" w:type="dxa"/>
          </w:tcPr>
          <w:p w14:paraId="0B85A1F6" w14:textId="33B86262" w:rsidR="00682FD0" w:rsidRDefault="009E5D90">
            <w:pPr>
              <w:pStyle w:val="TableText"/>
            </w:pPr>
            <w:hyperlink w:anchor="C_1129-19875">
              <w:r w:rsidR="00E26131">
                <w:rPr>
                  <w:rStyle w:val="HyperlinkText9pt"/>
                </w:rPr>
                <w:t>1129-19875</w:t>
              </w:r>
            </w:hyperlink>
          </w:p>
        </w:tc>
        <w:tc>
          <w:tcPr>
            <w:tcW w:w="2975" w:type="dxa"/>
          </w:tcPr>
          <w:p w14:paraId="20A31F14" w14:textId="77777777" w:rsidR="00682FD0" w:rsidRDefault="00682FD0">
            <w:pPr>
              <w:pStyle w:val="TableText"/>
            </w:pPr>
          </w:p>
        </w:tc>
      </w:tr>
      <w:tr w:rsidR="00682FD0" w14:paraId="7114DD81" w14:textId="77777777">
        <w:trPr>
          <w:jc w:val="center"/>
        </w:trPr>
        <w:tc>
          <w:tcPr>
            <w:tcW w:w="3345" w:type="dxa"/>
          </w:tcPr>
          <w:p w14:paraId="767E0651" w14:textId="77777777" w:rsidR="00682FD0" w:rsidRDefault="00E26131">
            <w:pPr>
              <w:pStyle w:val="TableText"/>
            </w:pPr>
            <w:r>
              <w:tab/>
            </w:r>
            <w:r>
              <w:tab/>
              <w:t>@typeCode</w:t>
            </w:r>
          </w:p>
        </w:tc>
        <w:tc>
          <w:tcPr>
            <w:tcW w:w="720" w:type="dxa"/>
          </w:tcPr>
          <w:p w14:paraId="5BC54F74" w14:textId="77777777" w:rsidR="00682FD0" w:rsidRDefault="00E26131">
            <w:pPr>
              <w:pStyle w:val="TableText"/>
            </w:pPr>
            <w:r>
              <w:t>1..1</w:t>
            </w:r>
          </w:p>
        </w:tc>
        <w:tc>
          <w:tcPr>
            <w:tcW w:w="1152" w:type="dxa"/>
          </w:tcPr>
          <w:p w14:paraId="3B860310" w14:textId="77777777" w:rsidR="00682FD0" w:rsidRDefault="00E26131">
            <w:pPr>
              <w:pStyle w:val="TableText"/>
            </w:pPr>
            <w:r>
              <w:t>SHALL</w:t>
            </w:r>
          </w:p>
        </w:tc>
        <w:tc>
          <w:tcPr>
            <w:tcW w:w="864" w:type="dxa"/>
          </w:tcPr>
          <w:p w14:paraId="1F304233" w14:textId="77777777" w:rsidR="00682FD0" w:rsidRDefault="00682FD0">
            <w:pPr>
              <w:pStyle w:val="TableText"/>
            </w:pPr>
          </w:p>
        </w:tc>
        <w:tc>
          <w:tcPr>
            <w:tcW w:w="1104" w:type="dxa"/>
          </w:tcPr>
          <w:p w14:paraId="196859A6" w14:textId="43A3064B" w:rsidR="00682FD0" w:rsidRDefault="009E5D90">
            <w:pPr>
              <w:pStyle w:val="TableText"/>
            </w:pPr>
            <w:hyperlink w:anchor="C_1129-30434">
              <w:r w:rsidR="00E26131">
                <w:rPr>
                  <w:rStyle w:val="HyperlinkText9pt"/>
                </w:rPr>
                <w:t>1129-30434</w:t>
              </w:r>
            </w:hyperlink>
          </w:p>
        </w:tc>
        <w:tc>
          <w:tcPr>
            <w:tcW w:w="2975" w:type="dxa"/>
          </w:tcPr>
          <w:p w14:paraId="5343F4D8" w14:textId="77777777" w:rsidR="00682FD0" w:rsidRDefault="00E26131">
            <w:pPr>
              <w:pStyle w:val="TableText"/>
            </w:pPr>
            <w:r>
              <w:t>COMP</w:t>
            </w:r>
          </w:p>
        </w:tc>
      </w:tr>
      <w:tr w:rsidR="00682FD0" w14:paraId="20E9F579" w14:textId="77777777">
        <w:trPr>
          <w:jc w:val="center"/>
        </w:trPr>
        <w:tc>
          <w:tcPr>
            <w:tcW w:w="3345" w:type="dxa"/>
          </w:tcPr>
          <w:p w14:paraId="4882924D" w14:textId="77777777" w:rsidR="00682FD0" w:rsidRDefault="00E26131">
            <w:pPr>
              <w:pStyle w:val="TableText"/>
            </w:pPr>
            <w:r>
              <w:tab/>
            </w:r>
            <w:r>
              <w:tab/>
              <w:t>procedure</w:t>
            </w:r>
          </w:p>
        </w:tc>
        <w:tc>
          <w:tcPr>
            <w:tcW w:w="720" w:type="dxa"/>
          </w:tcPr>
          <w:p w14:paraId="5433784D" w14:textId="77777777" w:rsidR="00682FD0" w:rsidRDefault="00E26131">
            <w:pPr>
              <w:pStyle w:val="TableText"/>
            </w:pPr>
            <w:r>
              <w:t>1..1</w:t>
            </w:r>
          </w:p>
        </w:tc>
        <w:tc>
          <w:tcPr>
            <w:tcW w:w="1152" w:type="dxa"/>
          </w:tcPr>
          <w:p w14:paraId="559B0421" w14:textId="77777777" w:rsidR="00682FD0" w:rsidRDefault="00E26131">
            <w:pPr>
              <w:pStyle w:val="TableText"/>
            </w:pPr>
            <w:r>
              <w:t>SHALL</w:t>
            </w:r>
          </w:p>
        </w:tc>
        <w:tc>
          <w:tcPr>
            <w:tcW w:w="864" w:type="dxa"/>
          </w:tcPr>
          <w:p w14:paraId="36FA3DE1" w14:textId="77777777" w:rsidR="00682FD0" w:rsidRDefault="00682FD0">
            <w:pPr>
              <w:pStyle w:val="TableText"/>
            </w:pPr>
          </w:p>
        </w:tc>
        <w:tc>
          <w:tcPr>
            <w:tcW w:w="1104" w:type="dxa"/>
          </w:tcPr>
          <w:p w14:paraId="3924BD0D" w14:textId="60354A07" w:rsidR="00682FD0" w:rsidRDefault="009E5D90">
            <w:pPr>
              <w:pStyle w:val="TableText"/>
            </w:pPr>
            <w:hyperlink w:anchor="C_1129-19876">
              <w:r w:rsidR="00E26131">
                <w:rPr>
                  <w:rStyle w:val="HyperlinkText9pt"/>
                </w:rPr>
                <w:t>1129-19876</w:t>
              </w:r>
            </w:hyperlink>
          </w:p>
        </w:tc>
        <w:tc>
          <w:tcPr>
            <w:tcW w:w="2975" w:type="dxa"/>
          </w:tcPr>
          <w:p w14:paraId="51756D2B" w14:textId="7765E620" w:rsidR="00682FD0" w:rsidRDefault="009E5D90">
            <w:pPr>
              <w:pStyle w:val="TableText"/>
            </w:pPr>
            <w:hyperlink w:anchor="E_Specimen_Collection_Procedure_LIO">
              <w:r w:rsidR="00E26131">
                <w:rPr>
                  <w:rStyle w:val="HyperlinkText9pt"/>
                </w:rPr>
                <w:t>Specimen Collection Procedure (LIO) (identifier: urn:oid:2.16.840.1.113883.10.20.5.6.165</w:t>
              </w:r>
            </w:hyperlink>
          </w:p>
        </w:tc>
      </w:tr>
      <w:tr w:rsidR="00682FD0" w14:paraId="47137E69" w14:textId="77777777">
        <w:trPr>
          <w:jc w:val="center"/>
        </w:trPr>
        <w:tc>
          <w:tcPr>
            <w:tcW w:w="3345" w:type="dxa"/>
          </w:tcPr>
          <w:p w14:paraId="4A7AD72F" w14:textId="77777777" w:rsidR="00682FD0" w:rsidRDefault="00E26131">
            <w:pPr>
              <w:pStyle w:val="TableText"/>
            </w:pPr>
            <w:r>
              <w:tab/>
              <w:t>entryRelationship</w:t>
            </w:r>
          </w:p>
        </w:tc>
        <w:tc>
          <w:tcPr>
            <w:tcW w:w="720" w:type="dxa"/>
          </w:tcPr>
          <w:p w14:paraId="659DF0B3" w14:textId="77777777" w:rsidR="00682FD0" w:rsidRDefault="00E26131">
            <w:pPr>
              <w:pStyle w:val="TableText"/>
            </w:pPr>
            <w:r>
              <w:t>0..1</w:t>
            </w:r>
          </w:p>
        </w:tc>
        <w:tc>
          <w:tcPr>
            <w:tcW w:w="1152" w:type="dxa"/>
          </w:tcPr>
          <w:p w14:paraId="7727FFEE" w14:textId="77777777" w:rsidR="00682FD0" w:rsidRDefault="00E26131">
            <w:pPr>
              <w:pStyle w:val="TableText"/>
            </w:pPr>
            <w:r>
              <w:t>MAY</w:t>
            </w:r>
          </w:p>
        </w:tc>
        <w:tc>
          <w:tcPr>
            <w:tcW w:w="864" w:type="dxa"/>
          </w:tcPr>
          <w:p w14:paraId="549245CB" w14:textId="77777777" w:rsidR="00682FD0" w:rsidRDefault="00682FD0">
            <w:pPr>
              <w:pStyle w:val="TableText"/>
            </w:pPr>
          </w:p>
        </w:tc>
        <w:tc>
          <w:tcPr>
            <w:tcW w:w="1104" w:type="dxa"/>
          </w:tcPr>
          <w:p w14:paraId="0A8C722A" w14:textId="1B3A55EF" w:rsidR="00682FD0" w:rsidRDefault="009E5D90">
            <w:pPr>
              <w:pStyle w:val="TableText"/>
            </w:pPr>
            <w:hyperlink w:anchor="C_1129-30416">
              <w:r w:rsidR="00E26131">
                <w:rPr>
                  <w:rStyle w:val="HyperlinkText9pt"/>
                </w:rPr>
                <w:t>1129-30416</w:t>
              </w:r>
            </w:hyperlink>
          </w:p>
        </w:tc>
        <w:tc>
          <w:tcPr>
            <w:tcW w:w="2975" w:type="dxa"/>
          </w:tcPr>
          <w:p w14:paraId="49045A92" w14:textId="77777777" w:rsidR="00682FD0" w:rsidRDefault="00682FD0">
            <w:pPr>
              <w:pStyle w:val="TableText"/>
            </w:pPr>
          </w:p>
        </w:tc>
      </w:tr>
      <w:tr w:rsidR="00682FD0" w14:paraId="42F59ADF" w14:textId="77777777">
        <w:trPr>
          <w:jc w:val="center"/>
        </w:trPr>
        <w:tc>
          <w:tcPr>
            <w:tcW w:w="3345" w:type="dxa"/>
          </w:tcPr>
          <w:p w14:paraId="51E56726" w14:textId="77777777" w:rsidR="00682FD0" w:rsidRDefault="00E26131">
            <w:pPr>
              <w:pStyle w:val="TableText"/>
            </w:pPr>
            <w:r>
              <w:tab/>
            </w:r>
            <w:r>
              <w:tab/>
              <w:t>@typeCode</w:t>
            </w:r>
          </w:p>
        </w:tc>
        <w:tc>
          <w:tcPr>
            <w:tcW w:w="720" w:type="dxa"/>
          </w:tcPr>
          <w:p w14:paraId="68B2F0F2" w14:textId="77777777" w:rsidR="00682FD0" w:rsidRDefault="00E26131">
            <w:pPr>
              <w:pStyle w:val="TableText"/>
            </w:pPr>
            <w:r>
              <w:t>1..1</w:t>
            </w:r>
          </w:p>
        </w:tc>
        <w:tc>
          <w:tcPr>
            <w:tcW w:w="1152" w:type="dxa"/>
          </w:tcPr>
          <w:p w14:paraId="33D27371" w14:textId="77777777" w:rsidR="00682FD0" w:rsidRDefault="00E26131">
            <w:pPr>
              <w:pStyle w:val="TableText"/>
            </w:pPr>
            <w:r>
              <w:t>SHALL</w:t>
            </w:r>
          </w:p>
        </w:tc>
        <w:tc>
          <w:tcPr>
            <w:tcW w:w="864" w:type="dxa"/>
          </w:tcPr>
          <w:p w14:paraId="2BA395BC" w14:textId="77777777" w:rsidR="00682FD0" w:rsidRDefault="00682FD0">
            <w:pPr>
              <w:pStyle w:val="TableText"/>
            </w:pPr>
          </w:p>
        </w:tc>
        <w:tc>
          <w:tcPr>
            <w:tcW w:w="1104" w:type="dxa"/>
          </w:tcPr>
          <w:p w14:paraId="3DB4256A" w14:textId="27FF727D" w:rsidR="00682FD0" w:rsidRDefault="009E5D90">
            <w:pPr>
              <w:pStyle w:val="TableText"/>
            </w:pPr>
            <w:hyperlink w:anchor="C_1129-30435">
              <w:r w:rsidR="00E26131">
                <w:rPr>
                  <w:rStyle w:val="HyperlinkText9pt"/>
                </w:rPr>
                <w:t>1129-30435</w:t>
              </w:r>
            </w:hyperlink>
          </w:p>
        </w:tc>
        <w:tc>
          <w:tcPr>
            <w:tcW w:w="2975" w:type="dxa"/>
          </w:tcPr>
          <w:p w14:paraId="430C1E5C" w14:textId="77777777" w:rsidR="00682FD0" w:rsidRDefault="00E26131">
            <w:pPr>
              <w:pStyle w:val="TableText"/>
            </w:pPr>
            <w:r>
              <w:t>COMP</w:t>
            </w:r>
          </w:p>
        </w:tc>
      </w:tr>
      <w:tr w:rsidR="00682FD0" w14:paraId="6153D9D4" w14:textId="77777777">
        <w:trPr>
          <w:jc w:val="center"/>
        </w:trPr>
        <w:tc>
          <w:tcPr>
            <w:tcW w:w="3345" w:type="dxa"/>
          </w:tcPr>
          <w:p w14:paraId="6343229E" w14:textId="77777777" w:rsidR="00682FD0" w:rsidRDefault="00E26131">
            <w:pPr>
              <w:pStyle w:val="TableText"/>
            </w:pPr>
            <w:r>
              <w:tab/>
            </w:r>
            <w:r>
              <w:tab/>
              <w:t>observation</w:t>
            </w:r>
          </w:p>
        </w:tc>
        <w:tc>
          <w:tcPr>
            <w:tcW w:w="720" w:type="dxa"/>
          </w:tcPr>
          <w:p w14:paraId="2193FDCA" w14:textId="77777777" w:rsidR="00682FD0" w:rsidRDefault="00E26131">
            <w:pPr>
              <w:pStyle w:val="TableText"/>
            </w:pPr>
            <w:r>
              <w:t>1..1</w:t>
            </w:r>
          </w:p>
        </w:tc>
        <w:tc>
          <w:tcPr>
            <w:tcW w:w="1152" w:type="dxa"/>
          </w:tcPr>
          <w:p w14:paraId="457BE18F" w14:textId="77777777" w:rsidR="00682FD0" w:rsidRDefault="00E26131">
            <w:pPr>
              <w:pStyle w:val="TableText"/>
            </w:pPr>
            <w:r>
              <w:t>SHALL</w:t>
            </w:r>
          </w:p>
        </w:tc>
        <w:tc>
          <w:tcPr>
            <w:tcW w:w="864" w:type="dxa"/>
          </w:tcPr>
          <w:p w14:paraId="3C89071D" w14:textId="77777777" w:rsidR="00682FD0" w:rsidRDefault="00682FD0">
            <w:pPr>
              <w:pStyle w:val="TableText"/>
            </w:pPr>
          </w:p>
        </w:tc>
        <w:tc>
          <w:tcPr>
            <w:tcW w:w="1104" w:type="dxa"/>
          </w:tcPr>
          <w:p w14:paraId="6FE2A70B" w14:textId="0DD7F5E3" w:rsidR="00682FD0" w:rsidRDefault="009E5D90">
            <w:pPr>
              <w:pStyle w:val="TableText"/>
            </w:pPr>
            <w:hyperlink w:anchor="C_1129-30417">
              <w:r w:rsidR="00E26131">
                <w:rPr>
                  <w:rStyle w:val="HyperlinkText9pt"/>
                </w:rPr>
                <w:t>1129-30417</w:t>
              </w:r>
            </w:hyperlink>
          </w:p>
        </w:tc>
        <w:tc>
          <w:tcPr>
            <w:tcW w:w="2975" w:type="dxa"/>
          </w:tcPr>
          <w:p w14:paraId="652F4416" w14:textId="3100BC17" w:rsidR="00682FD0" w:rsidRDefault="009E5D90">
            <w:pPr>
              <w:pStyle w:val="TableText"/>
            </w:pPr>
            <w:hyperlink w:anchor="E_Bacterial_Isolate_Tested_for_Carbapen">
              <w:r w:rsidR="00E26131">
                <w:rPr>
                  <w:rStyle w:val="HyperlinkText9pt"/>
                </w:rPr>
                <w:t>Bacterial Isolate Tested for Carbapenemase Observation (identifier: urn:hl7ii:2.16.840.1.113883.10.20.5.6.222:2014-12-01</w:t>
              </w:r>
            </w:hyperlink>
          </w:p>
        </w:tc>
      </w:tr>
    </w:tbl>
    <w:p w14:paraId="68D8920C" w14:textId="77777777" w:rsidR="00682FD0" w:rsidRDefault="00682FD0">
      <w:pPr>
        <w:pStyle w:val="BodyText"/>
      </w:pPr>
    </w:p>
    <w:p w14:paraId="5767D61C" w14:textId="77777777" w:rsidR="00682FD0" w:rsidRDefault="00E26131" w:rsidP="008166C6">
      <w:pPr>
        <w:numPr>
          <w:ilvl w:val="0"/>
          <w:numId w:val="103"/>
        </w:numPr>
      </w:pPr>
      <w:r>
        <w:t xml:space="preserve">Conforms to Result Observation template </w:t>
      </w:r>
      <w:r>
        <w:rPr>
          <w:rStyle w:val="XMLname"/>
        </w:rPr>
        <w:t>(identifier: urn:oid:2.16.840.1.113883.10.20.22.4.2)</w:t>
      </w:r>
      <w:r>
        <w:t>.</w:t>
      </w:r>
    </w:p>
    <w:p w14:paraId="458DE4C3" w14:textId="77777777" w:rsidR="00682FD0" w:rsidRDefault="00E26131" w:rsidP="008166C6">
      <w:pPr>
        <w:numPr>
          <w:ilvl w:val="0"/>
          <w:numId w:val="10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013" w:name="C_1129-19867"/>
      <w:r>
        <w:t xml:space="preserve"> (CONF:1129-19867)</w:t>
      </w:r>
      <w:bookmarkEnd w:id="3013"/>
      <w:r>
        <w:t>.</w:t>
      </w:r>
    </w:p>
    <w:p w14:paraId="6F8DD897" w14:textId="77777777" w:rsidR="00682FD0" w:rsidRDefault="00E26131" w:rsidP="008166C6">
      <w:pPr>
        <w:numPr>
          <w:ilvl w:val="0"/>
          <w:numId w:val="10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014" w:name="C_1129-19868"/>
      <w:r>
        <w:t xml:space="preserve"> (CONF:1129-19868)</w:t>
      </w:r>
      <w:bookmarkEnd w:id="3014"/>
      <w:r>
        <w:t>.</w:t>
      </w:r>
    </w:p>
    <w:p w14:paraId="2FBB0B33" w14:textId="77777777" w:rsidR="00682FD0" w:rsidRDefault="00E26131" w:rsidP="008166C6">
      <w:pPr>
        <w:numPr>
          <w:ilvl w:val="0"/>
          <w:numId w:val="103"/>
        </w:numPr>
      </w:pPr>
      <w:r>
        <w:rPr>
          <w:rStyle w:val="keyword"/>
        </w:rPr>
        <w:t>SHALL</w:t>
      </w:r>
      <w:r>
        <w:t xml:space="preserve"> contain exactly one [1..1] </w:t>
      </w:r>
      <w:r>
        <w:rPr>
          <w:rStyle w:val="XMLnameBold"/>
        </w:rPr>
        <w:t>templateId</w:t>
      </w:r>
      <w:bookmarkStart w:id="3015" w:name="C_1129-30525"/>
      <w:r>
        <w:t xml:space="preserve"> (CONF:1129-30525)</w:t>
      </w:r>
      <w:bookmarkEnd w:id="3015"/>
      <w:r>
        <w:t xml:space="preserve"> such that it</w:t>
      </w:r>
    </w:p>
    <w:p w14:paraId="35A95E32" w14:textId="77777777" w:rsidR="00682FD0" w:rsidRDefault="00E26131" w:rsidP="008166C6">
      <w:pPr>
        <w:numPr>
          <w:ilvl w:val="1"/>
          <w:numId w:val="103"/>
        </w:numPr>
      </w:pPr>
      <w:r>
        <w:rPr>
          <w:rStyle w:val="keyword"/>
        </w:rPr>
        <w:t>SHALL</w:t>
      </w:r>
      <w:r>
        <w:t xml:space="preserve"> contain exactly one [1..1] </w:t>
      </w:r>
      <w:r>
        <w:rPr>
          <w:rStyle w:val="XMLnameBold"/>
        </w:rPr>
        <w:t>@root</w:t>
      </w:r>
      <w:r>
        <w:t>=</w:t>
      </w:r>
      <w:r>
        <w:rPr>
          <w:rStyle w:val="XMLname"/>
        </w:rPr>
        <w:t>"2.16.840.1.113883.10.20.22.4.2"</w:t>
      </w:r>
      <w:bookmarkStart w:id="3016" w:name="C_1129-30526"/>
      <w:r>
        <w:t xml:space="preserve"> (CONF:1129-30526)</w:t>
      </w:r>
      <w:bookmarkEnd w:id="3016"/>
      <w:r>
        <w:t>.</w:t>
      </w:r>
    </w:p>
    <w:p w14:paraId="3D8F869F" w14:textId="77777777" w:rsidR="00682FD0" w:rsidRDefault="00E26131" w:rsidP="008166C6">
      <w:pPr>
        <w:numPr>
          <w:ilvl w:val="0"/>
          <w:numId w:val="103"/>
        </w:numPr>
      </w:pPr>
      <w:r>
        <w:rPr>
          <w:rStyle w:val="keyword"/>
        </w:rPr>
        <w:t>SHALL</w:t>
      </w:r>
      <w:r>
        <w:t xml:space="preserve"> contain exactly one [1..1] </w:t>
      </w:r>
      <w:r>
        <w:rPr>
          <w:rStyle w:val="XMLnameBold"/>
        </w:rPr>
        <w:t>templateId</w:t>
      </w:r>
      <w:bookmarkStart w:id="3017" w:name="C_1129-19879"/>
      <w:r>
        <w:t xml:space="preserve"> (CONF:1129-19879)</w:t>
      </w:r>
      <w:bookmarkEnd w:id="3017"/>
      <w:r>
        <w:t xml:space="preserve"> such that it</w:t>
      </w:r>
    </w:p>
    <w:p w14:paraId="462C4F2A" w14:textId="77777777" w:rsidR="00682FD0" w:rsidRDefault="00E26131" w:rsidP="008166C6">
      <w:pPr>
        <w:numPr>
          <w:ilvl w:val="1"/>
          <w:numId w:val="103"/>
        </w:numPr>
      </w:pPr>
      <w:r>
        <w:rPr>
          <w:rStyle w:val="keyword"/>
        </w:rPr>
        <w:t>SHALL</w:t>
      </w:r>
      <w:r>
        <w:t xml:space="preserve"> contain exactly one [1..1] </w:t>
      </w:r>
      <w:r>
        <w:rPr>
          <w:rStyle w:val="XMLnameBold"/>
        </w:rPr>
        <w:t>@root</w:t>
      </w:r>
      <w:r>
        <w:t>=</w:t>
      </w:r>
      <w:r>
        <w:rPr>
          <w:rStyle w:val="XMLname"/>
        </w:rPr>
        <w:t>"2.16.840.1.113883.10.20.5.6.146"</w:t>
      </w:r>
      <w:bookmarkStart w:id="3018" w:name="C_1129-19880"/>
      <w:r>
        <w:t xml:space="preserve"> (CONF:1129-19880)</w:t>
      </w:r>
      <w:bookmarkEnd w:id="3018"/>
      <w:r>
        <w:t>.</w:t>
      </w:r>
    </w:p>
    <w:p w14:paraId="2CE5CA16" w14:textId="77777777" w:rsidR="00682FD0" w:rsidRDefault="00E26131" w:rsidP="008166C6">
      <w:pPr>
        <w:numPr>
          <w:ilvl w:val="1"/>
          <w:numId w:val="103"/>
        </w:numPr>
      </w:pPr>
      <w:r>
        <w:rPr>
          <w:rStyle w:val="keyword"/>
        </w:rPr>
        <w:t>SHALL</w:t>
      </w:r>
      <w:r>
        <w:t xml:space="preserve"> contain exactly one [1..1] </w:t>
      </w:r>
      <w:r>
        <w:rPr>
          <w:rStyle w:val="XMLnameBold"/>
        </w:rPr>
        <w:t>@extension</w:t>
      </w:r>
      <w:r>
        <w:t>=</w:t>
      </w:r>
      <w:r>
        <w:rPr>
          <w:rStyle w:val="XMLname"/>
        </w:rPr>
        <w:t>"2014-12-01"</w:t>
      </w:r>
      <w:bookmarkStart w:id="3019" w:name="C_1129-30527"/>
      <w:r>
        <w:t xml:space="preserve"> (CONF:1129-30527)</w:t>
      </w:r>
      <w:bookmarkEnd w:id="3019"/>
      <w:r>
        <w:t>.</w:t>
      </w:r>
    </w:p>
    <w:p w14:paraId="068680F1" w14:textId="77777777" w:rsidR="00682FD0" w:rsidRDefault="00E26131" w:rsidP="008166C6">
      <w:pPr>
        <w:numPr>
          <w:ilvl w:val="0"/>
          <w:numId w:val="103"/>
        </w:numPr>
      </w:pPr>
      <w:r>
        <w:rPr>
          <w:rStyle w:val="keyword"/>
        </w:rPr>
        <w:t>SHALL</w:t>
      </w:r>
      <w:r>
        <w:t xml:space="preserve"> contain exactly one [1..1] </w:t>
      </w:r>
      <w:r>
        <w:rPr>
          <w:rStyle w:val="XMLnameBold"/>
        </w:rPr>
        <w:t>id</w:t>
      </w:r>
      <w:bookmarkStart w:id="3020" w:name="C_1129-19881"/>
      <w:r>
        <w:t xml:space="preserve"> (CONF:1129-19881)</w:t>
      </w:r>
      <w:bookmarkEnd w:id="3020"/>
      <w:r>
        <w:t>.</w:t>
      </w:r>
    </w:p>
    <w:p w14:paraId="710D53F2" w14:textId="77777777" w:rsidR="00682FD0" w:rsidRDefault="00E26131" w:rsidP="008166C6">
      <w:pPr>
        <w:numPr>
          <w:ilvl w:val="1"/>
          <w:numId w:val="103"/>
        </w:numPr>
      </w:pPr>
      <w:r>
        <w:t xml:space="preserve">This id </w:t>
      </w:r>
      <w:r>
        <w:rPr>
          <w:rStyle w:val="keyword"/>
        </w:rPr>
        <w:t>SHALL</w:t>
      </w:r>
      <w:r>
        <w:t xml:space="preserve"> contain exactly one [1..1] </w:t>
      </w:r>
      <w:r>
        <w:rPr>
          <w:rStyle w:val="XMLnameBold"/>
        </w:rPr>
        <w:t>@nullFlavor</w:t>
      </w:r>
      <w:r>
        <w:t>=</w:t>
      </w:r>
      <w:r>
        <w:rPr>
          <w:rStyle w:val="XMLname"/>
        </w:rPr>
        <w:t>"NA"</w:t>
      </w:r>
      <w:bookmarkStart w:id="3021" w:name="C_1129-22774"/>
      <w:r>
        <w:t xml:space="preserve"> (CONF:1129-22774)</w:t>
      </w:r>
      <w:bookmarkEnd w:id="3021"/>
      <w:r>
        <w:t>.</w:t>
      </w:r>
    </w:p>
    <w:p w14:paraId="275A662C" w14:textId="77777777" w:rsidR="00682FD0" w:rsidRDefault="00E26131" w:rsidP="008166C6">
      <w:pPr>
        <w:numPr>
          <w:ilvl w:val="0"/>
          <w:numId w:val="103"/>
        </w:numPr>
      </w:pPr>
      <w:r>
        <w:rPr>
          <w:rStyle w:val="keyword"/>
        </w:rPr>
        <w:t>SHALL</w:t>
      </w:r>
      <w:r>
        <w:t xml:space="preserve"> contain exactly one [1..1] </w:t>
      </w:r>
      <w:r>
        <w:rPr>
          <w:rStyle w:val="XMLnameBold"/>
        </w:rPr>
        <w:t>code</w:t>
      </w:r>
      <w:bookmarkStart w:id="3022" w:name="C_1129-19869"/>
      <w:r>
        <w:t xml:space="preserve"> (CONF:1129-19869)</w:t>
      </w:r>
      <w:bookmarkEnd w:id="3022"/>
      <w:r>
        <w:t>.</w:t>
      </w:r>
    </w:p>
    <w:p w14:paraId="520E782E" w14:textId="77777777" w:rsidR="00682FD0" w:rsidRDefault="00E26131" w:rsidP="008166C6">
      <w:pPr>
        <w:numPr>
          <w:ilvl w:val="1"/>
          <w:numId w:val="103"/>
        </w:numPr>
      </w:pPr>
      <w:r>
        <w:t xml:space="preserve">This code </w:t>
      </w:r>
      <w:r>
        <w:rPr>
          <w:rStyle w:val="keyword"/>
        </w:rPr>
        <w:t>SHALL</w:t>
      </w:r>
      <w:r>
        <w:t xml:space="preserve"> contain exactly one [1..1] </w:t>
      </w:r>
      <w:r>
        <w:rPr>
          <w:rStyle w:val="XMLnameBold"/>
        </w:rPr>
        <w:t>@code</w:t>
      </w:r>
      <w:r>
        <w:t>=</w:t>
      </w:r>
      <w:r>
        <w:rPr>
          <w:rStyle w:val="XMLname"/>
        </w:rPr>
        <w:t>"41852-5"</w:t>
      </w:r>
      <w:r>
        <w:t xml:space="preserve"> Microorganism identified</w:t>
      </w:r>
      <w:bookmarkStart w:id="3023" w:name="C_1129-19870"/>
      <w:r>
        <w:t xml:space="preserve"> (CONF:1129-19870)</w:t>
      </w:r>
      <w:bookmarkEnd w:id="3023"/>
      <w:r>
        <w:t>.</w:t>
      </w:r>
    </w:p>
    <w:p w14:paraId="10256085" w14:textId="77777777" w:rsidR="00682FD0" w:rsidRDefault="00E26131" w:rsidP="008166C6">
      <w:pPr>
        <w:numPr>
          <w:ilvl w:val="1"/>
          <w:numId w:val="103"/>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3024" w:name="C_1129-30436"/>
      <w:r>
        <w:t xml:space="preserve"> (CONF:1129-30436)</w:t>
      </w:r>
      <w:bookmarkEnd w:id="3024"/>
      <w:r>
        <w:t>.</w:t>
      </w:r>
    </w:p>
    <w:p w14:paraId="04F47FB3" w14:textId="77777777" w:rsidR="00682FD0" w:rsidRDefault="00E26131" w:rsidP="008166C6">
      <w:pPr>
        <w:numPr>
          <w:ilvl w:val="0"/>
          <w:numId w:val="103"/>
        </w:numPr>
      </w:pPr>
      <w:r>
        <w:rPr>
          <w:rStyle w:val="keyword"/>
        </w:rPr>
        <w:t>SHALL</w:t>
      </w:r>
      <w:r>
        <w:t xml:space="preserve"> contain exactly one [1..1] </w:t>
      </w:r>
      <w:r>
        <w:rPr>
          <w:rStyle w:val="XMLnameBold"/>
        </w:rPr>
        <w:t>statusCode</w:t>
      </w:r>
      <w:bookmarkStart w:id="3025" w:name="C_1129-19871"/>
      <w:r>
        <w:t xml:space="preserve"> (CONF:1129-19871)</w:t>
      </w:r>
      <w:bookmarkEnd w:id="3025"/>
      <w:r>
        <w:t>.</w:t>
      </w:r>
    </w:p>
    <w:p w14:paraId="32D39E0A" w14:textId="77777777" w:rsidR="00682FD0" w:rsidRDefault="00E26131" w:rsidP="008166C6">
      <w:pPr>
        <w:numPr>
          <w:ilvl w:val="1"/>
          <w:numId w:val="10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026" w:name="C_1129-19872"/>
      <w:r>
        <w:t xml:space="preserve"> (CONF:1129-19872)</w:t>
      </w:r>
      <w:bookmarkEnd w:id="3026"/>
      <w:r>
        <w:t>.</w:t>
      </w:r>
    </w:p>
    <w:p w14:paraId="7B62BF52" w14:textId="77777777" w:rsidR="00682FD0" w:rsidRDefault="00E26131" w:rsidP="008166C6">
      <w:pPr>
        <w:numPr>
          <w:ilvl w:val="0"/>
          <w:numId w:val="103"/>
        </w:numPr>
      </w:pPr>
      <w:r>
        <w:rPr>
          <w:rStyle w:val="keyword"/>
        </w:rPr>
        <w:t>SHALL</w:t>
      </w:r>
      <w:r>
        <w:t xml:space="preserve"> contain exactly one [1..1] </w:t>
      </w:r>
      <w:r>
        <w:rPr>
          <w:rStyle w:val="XMLnameBold"/>
        </w:rPr>
        <w:t>effectiveTime</w:t>
      </w:r>
      <w:bookmarkStart w:id="3027" w:name="C_1129-22732"/>
      <w:r>
        <w:t xml:space="preserve"> (CONF:1129-22732)</w:t>
      </w:r>
      <w:bookmarkEnd w:id="3027"/>
      <w:r>
        <w:t>.</w:t>
      </w:r>
    </w:p>
    <w:p w14:paraId="165296E4" w14:textId="043C81CB" w:rsidR="00682FD0" w:rsidRDefault="00E26131" w:rsidP="008166C6">
      <w:pPr>
        <w:numPr>
          <w:ilvl w:val="0"/>
          <w:numId w:val="103"/>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SignificantPathogenCode">
        <w:r>
          <w:rPr>
            <w:rStyle w:val="HyperlinkCourierBold"/>
          </w:rPr>
          <w:t>NHSNSignificantPathogenCode</w:t>
        </w:r>
      </w:hyperlink>
      <w:r>
        <w:rPr>
          <w:rStyle w:val="XMLname"/>
        </w:rPr>
        <w:t xml:space="preserve"> urn:oid:2.16.840.1.114222.4.11.3194</w:t>
      </w:r>
      <w:r>
        <w:rPr>
          <w:rStyle w:val="keyword"/>
        </w:rPr>
        <w:t xml:space="preserve"> DYNAMIC</w:t>
      </w:r>
      <w:bookmarkStart w:id="3028" w:name="C_1129-19873"/>
      <w:r>
        <w:t xml:space="preserve"> (CONF:1129-19873)</w:t>
      </w:r>
      <w:bookmarkEnd w:id="3028"/>
      <w:r>
        <w:t>.</w:t>
      </w:r>
    </w:p>
    <w:p w14:paraId="79736418" w14:textId="77777777" w:rsidR="00682FD0" w:rsidRDefault="00E26131" w:rsidP="008166C6">
      <w:pPr>
        <w:numPr>
          <w:ilvl w:val="0"/>
          <w:numId w:val="103"/>
        </w:numPr>
      </w:pPr>
      <w:r>
        <w:rPr>
          <w:rStyle w:val="keyword"/>
        </w:rPr>
        <w:t>SHALL</w:t>
      </w:r>
      <w:r>
        <w:t xml:space="preserve"> contain exactly one [1..1] </w:t>
      </w:r>
      <w:r>
        <w:rPr>
          <w:rStyle w:val="XMLnameBold"/>
        </w:rPr>
        <w:t>entryRelationship</w:t>
      </w:r>
      <w:bookmarkStart w:id="3029" w:name="C_1129-19875"/>
      <w:r>
        <w:t xml:space="preserve"> (CONF:1129-19875)</w:t>
      </w:r>
      <w:bookmarkEnd w:id="3029"/>
      <w:r>
        <w:t xml:space="preserve"> such that it</w:t>
      </w:r>
    </w:p>
    <w:p w14:paraId="5AD3E08E" w14:textId="77777777" w:rsidR="00682FD0" w:rsidRDefault="00E26131" w:rsidP="008166C6">
      <w:pPr>
        <w:numPr>
          <w:ilvl w:val="1"/>
          <w:numId w:val="103"/>
        </w:numPr>
      </w:pPr>
      <w:r>
        <w:rPr>
          <w:rStyle w:val="keyword"/>
        </w:rPr>
        <w:t>SHALL</w:t>
      </w:r>
      <w:r>
        <w:t xml:space="preserve"> contain exactly one [1..1] </w:t>
      </w:r>
      <w:r>
        <w:rPr>
          <w:rStyle w:val="XMLnameBold"/>
        </w:rPr>
        <w:t>@typeCode</w:t>
      </w:r>
      <w:r>
        <w:t>=</w:t>
      </w:r>
      <w:r>
        <w:rPr>
          <w:rStyle w:val="XMLname"/>
        </w:rPr>
        <w:t>"COMP"</w:t>
      </w:r>
      <w:bookmarkStart w:id="3030" w:name="C_1129-30434"/>
      <w:r>
        <w:t xml:space="preserve"> (CONF:1129-30434)</w:t>
      </w:r>
      <w:bookmarkEnd w:id="3030"/>
      <w:r>
        <w:t>.</w:t>
      </w:r>
    </w:p>
    <w:p w14:paraId="0D5AA0E6" w14:textId="204C0E82" w:rsidR="00682FD0" w:rsidRDefault="00E26131" w:rsidP="008166C6">
      <w:pPr>
        <w:numPr>
          <w:ilvl w:val="1"/>
          <w:numId w:val="103"/>
        </w:numPr>
      </w:pPr>
      <w:r>
        <w:rPr>
          <w:rStyle w:val="keyword"/>
        </w:rPr>
        <w:t>SHALL</w:t>
      </w:r>
      <w:r>
        <w:t xml:space="preserve"> contain exactly one [1..1]  </w:t>
      </w:r>
      <w:hyperlink w:anchor="E_Specimen_Collection_Procedure_LIO">
        <w:r>
          <w:rPr>
            <w:rStyle w:val="HyperlinkCourierBold"/>
          </w:rPr>
          <w:t>Specimen Collection Procedure (LIO)</w:t>
        </w:r>
      </w:hyperlink>
      <w:r>
        <w:rPr>
          <w:rStyle w:val="XMLname"/>
        </w:rPr>
        <w:t xml:space="preserve"> (identifier: urn:oid:2.16.840.1.113883.10.20.5.6.165)</w:t>
      </w:r>
      <w:bookmarkStart w:id="3031" w:name="C_1129-19876"/>
      <w:r>
        <w:t xml:space="preserve"> (CONF:1129-19876)</w:t>
      </w:r>
      <w:bookmarkEnd w:id="3031"/>
      <w:r>
        <w:t>.</w:t>
      </w:r>
    </w:p>
    <w:p w14:paraId="68DB4DF3" w14:textId="77777777" w:rsidR="00682FD0" w:rsidRDefault="00E26131">
      <w:pPr>
        <w:pStyle w:val="BodyText"/>
        <w:spacing w:before="120"/>
      </w:pPr>
      <w:r>
        <w:t>If value is CRE-Klebsiella (CREKLEB), CRE-Ecoli (CREECOLI), or CRE-Enterobacter (CREENTERO), then this entryRelationship is required.</w:t>
      </w:r>
    </w:p>
    <w:p w14:paraId="404A5E89" w14:textId="77777777" w:rsidR="00682FD0" w:rsidRDefault="00E26131" w:rsidP="008166C6">
      <w:pPr>
        <w:numPr>
          <w:ilvl w:val="0"/>
          <w:numId w:val="103"/>
        </w:numPr>
      </w:pPr>
      <w:r>
        <w:rPr>
          <w:rStyle w:val="keyword"/>
        </w:rPr>
        <w:t>MAY</w:t>
      </w:r>
      <w:r>
        <w:t xml:space="preserve"> contain zero or one [0..1] </w:t>
      </w:r>
      <w:r>
        <w:rPr>
          <w:rStyle w:val="XMLnameBold"/>
        </w:rPr>
        <w:t>entryRelationship</w:t>
      </w:r>
      <w:bookmarkStart w:id="3032" w:name="C_1129-30416"/>
      <w:r>
        <w:t xml:space="preserve"> (CONF:1129-30416)</w:t>
      </w:r>
      <w:bookmarkEnd w:id="3032"/>
      <w:r>
        <w:t xml:space="preserve"> such that it</w:t>
      </w:r>
    </w:p>
    <w:p w14:paraId="00197FE5" w14:textId="77777777" w:rsidR="00682FD0" w:rsidRDefault="00E26131" w:rsidP="008166C6">
      <w:pPr>
        <w:numPr>
          <w:ilvl w:val="1"/>
          <w:numId w:val="103"/>
        </w:numPr>
      </w:pPr>
      <w:r>
        <w:rPr>
          <w:rStyle w:val="keyword"/>
        </w:rPr>
        <w:t>SHALL</w:t>
      </w:r>
      <w:r>
        <w:t xml:space="preserve"> contain exactly one [1..1] </w:t>
      </w:r>
      <w:r>
        <w:rPr>
          <w:rStyle w:val="XMLnameBold"/>
        </w:rPr>
        <w:t>@typeCode</w:t>
      </w:r>
      <w:r>
        <w:t>=</w:t>
      </w:r>
      <w:r>
        <w:rPr>
          <w:rStyle w:val="XMLname"/>
        </w:rPr>
        <w:t>"COMP"</w:t>
      </w:r>
      <w:bookmarkStart w:id="3033" w:name="C_1129-30435"/>
      <w:r>
        <w:t xml:space="preserve"> (CONF:1129-30435)</w:t>
      </w:r>
      <w:bookmarkEnd w:id="3033"/>
      <w:r>
        <w:t>.</w:t>
      </w:r>
    </w:p>
    <w:p w14:paraId="6D4C2AA9" w14:textId="20D548D3" w:rsidR="00682FD0" w:rsidRDefault="00E26131" w:rsidP="008166C6">
      <w:pPr>
        <w:numPr>
          <w:ilvl w:val="1"/>
          <w:numId w:val="103"/>
        </w:numPr>
      </w:pPr>
      <w:r>
        <w:rPr>
          <w:rStyle w:val="keyword"/>
        </w:rPr>
        <w:t>SHALL</w:t>
      </w:r>
      <w:r>
        <w:t xml:space="preserve"> contain exactly one [1..1]  </w:t>
      </w:r>
      <w:hyperlink w:anchor="E_Bacterial_Isolate_Tested_for_Carbapen">
        <w:r>
          <w:rPr>
            <w:rStyle w:val="HyperlinkCourierBold"/>
          </w:rPr>
          <w:t>Bacterial Isolate Tested for Carbapenemase Observation</w:t>
        </w:r>
      </w:hyperlink>
      <w:r>
        <w:rPr>
          <w:rStyle w:val="XMLname"/>
        </w:rPr>
        <w:t xml:space="preserve"> (identifier: urn:hl7ii:2.16.840.1.113883.10.20.5.6.222:2014-12-01)</w:t>
      </w:r>
      <w:bookmarkStart w:id="3034" w:name="C_1129-30417"/>
      <w:r>
        <w:t xml:space="preserve"> (CONF:1129-30417)</w:t>
      </w:r>
      <w:bookmarkEnd w:id="3034"/>
      <w:r>
        <w:t>.</w:t>
      </w:r>
    </w:p>
    <w:p w14:paraId="1E0D97A0" w14:textId="1CE96A71" w:rsidR="00682FD0" w:rsidRDefault="00E26131">
      <w:pPr>
        <w:pStyle w:val="Caption"/>
      </w:pPr>
      <w:bookmarkStart w:id="3035" w:name="_Toc525997017"/>
      <w:r>
        <w:t xml:space="preserve">Table </w:t>
      </w:r>
      <w:r>
        <w:fldChar w:fldCharType="begin"/>
      </w:r>
      <w:r>
        <w:instrText>SEQ Table \* ARABIC</w:instrText>
      </w:r>
      <w:r>
        <w:fldChar w:fldCharType="separate"/>
      </w:r>
      <w:r>
        <w:t>317</w:t>
      </w:r>
      <w:r>
        <w:fldChar w:fldCharType="end"/>
      </w:r>
      <w:r>
        <w:t xml:space="preserve">: </w:t>
      </w:r>
      <w:bookmarkStart w:id="3036" w:name="NHSNSignificantPathogenCode"/>
      <w:r>
        <w:t>NHSNSignificantPathogenCode</w:t>
      </w:r>
      <w:bookmarkEnd w:id="3035"/>
      <w:bookmarkEnd w:id="303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1E1440F3" w14:textId="77777777">
        <w:trPr>
          <w:jc w:val="center"/>
        </w:trPr>
        <w:tc>
          <w:tcPr>
            <w:tcW w:w="1440" w:type="dxa"/>
            <w:gridSpan w:val="4"/>
          </w:tcPr>
          <w:p w14:paraId="0A7E8A8D" w14:textId="77777777" w:rsidR="00682FD0" w:rsidRDefault="00E26131">
            <w:pPr>
              <w:pStyle w:val="TableText"/>
            </w:pPr>
            <w:r>
              <w:t>Value Set: NHSNSignificantPathogenCode urn:oid:2.16.840.1.114222.4.11.3194</w:t>
            </w:r>
          </w:p>
          <w:p w14:paraId="33960A41" w14:textId="77777777" w:rsidR="00682FD0" w:rsidRDefault="00E26131">
            <w:pPr>
              <w:pStyle w:val="TableText"/>
            </w:pPr>
            <w:r>
              <w:t>Code System: SNOMED CT 2.16.840.1.113883.6.96 or cdcNHSN 2.16.840.1.113883.6.277</w:t>
            </w:r>
            <w:r>
              <w:br/>
            </w:r>
            <w:r>
              <w:br/>
              <w:t>A full listing of codes can be found in the hai_voc.xls file provided with this package.</w:t>
            </w:r>
            <w:r>
              <w:br/>
            </w:r>
            <w:r>
              <w:br/>
              <w:t>NHSN's value set for the observation recording the significant pathogen identified.</w:t>
            </w:r>
          </w:p>
        </w:tc>
      </w:tr>
      <w:tr w:rsidR="00682FD0" w14:paraId="5910780A" w14:textId="77777777">
        <w:trPr>
          <w:cantSplit/>
          <w:tblHeader/>
          <w:jc w:val="center"/>
        </w:trPr>
        <w:tc>
          <w:tcPr>
            <w:tcW w:w="1560" w:type="dxa"/>
            <w:shd w:val="clear" w:color="auto" w:fill="E6E6E6"/>
          </w:tcPr>
          <w:p w14:paraId="0A0C5BE2" w14:textId="77777777" w:rsidR="00682FD0" w:rsidRDefault="00E26131">
            <w:pPr>
              <w:pStyle w:val="TableHead"/>
            </w:pPr>
            <w:r>
              <w:t>Code</w:t>
            </w:r>
          </w:p>
        </w:tc>
        <w:tc>
          <w:tcPr>
            <w:tcW w:w="3000" w:type="dxa"/>
            <w:shd w:val="clear" w:color="auto" w:fill="E6E6E6"/>
          </w:tcPr>
          <w:p w14:paraId="172DAA05" w14:textId="77777777" w:rsidR="00682FD0" w:rsidRDefault="00E26131">
            <w:pPr>
              <w:pStyle w:val="TableHead"/>
            </w:pPr>
            <w:r>
              <w:t>Code System</w:t>
            </w:r>
          </w:p>
        </w:tc>
        <w:tc>
          <w:tcPr>
            <w:tcW w:w="3000" w:type="dxa"/>
            <w:shd w:val="clear" w:color="auto" w:fill="E6E6E6"/>
          </w:tcPr>
          <w:p w14:paraId="4DE04F24" w14:textId="77777777" w:rsidR="00682FD0" w:rsidRDefault="00E26131">
            <w:pPr>
              <w:pStyle w:val="TableHead"/>
            </w:pPr>
            <w:r>
              <w:t>Code System OID</w:t>
            </w:r>
          </w:p>
        </w:tc>
        <w:tc>
          <w:tcPr>
            <w:tcW w:w="2520" w:type="dxa"/>
            <w:shd w:val="clear" w:color="auto" w:fill="E6E6E6"/>
          </w:tcPr>
          <w:p w14:paraId="3149034D" w14:textId="77777777" w:rsidR="00682FD0" w:rsidRDefault="00E26131">
            <w:pPr>
              <w:pStyle w:val="TableHead"/>
            </w:pPr>
            <w:r>
              <w:t>Print Name</w:t>
            </w:r>
          </w:p>
        </w:tc>
      </w:tr>
      <w:tr w:rsidR="00682FD0" w14:paraId="3E66BC2E" w14:textId="77777777">
        <w:trPr>
          <w:jc w:val="center"/>
        </w:trPr>
        <w:tc>
          <w:tcPr>
            <w:tcW w:w="1170" w:type="dxa"/>
          </w:tcPr>
          <w:p w14:paraId="67D9F404" w14:textId="77777777" w:rsidR="00682FD0" w:rsidRDefault="00E26131">
            <w:pPr>
              <w:pStyle w:val="TableText"/>
            </w:pPr>
            <w:r>
              <w:t>5933001</w:t>
            </w:r>
          </w:p>
        </w:tc>
        <w:tc>
          <w:tcPr>
            <w:tcW w:w="3195" w:type="dxa"/>
          </w:tcPr>
          <w:p w14:paraId="2F733C3C" w14:textId="77777777" w:rsidR="00682FD0" w:rsidRDefault="00E26131">
            <w:pPr>
              <w:pStyle w:val="TableText"/>
            </w:pPr>
            <w:r>
              <w:t>SNOMED CT</w:t>
            </w:r>
          </w:p>
        </w:tc>
        <w:tc>
          <w:tcPr>
            <w:tcW w:w="3195" w:type="dxa"/>
          </w:tcPr>
          <w:p w14:paraId="72DA8A28" w14:textId="77777777" w:rsidR="00682FD0" w:rsidRDefault="00E26131">
            <w:pPr>
              <w:pStyle w:val="TableText"/>
            </w:pPr>
            <w:r>
              <w:t>urn:oid:2.16.840.1.113883.6.96</w:t>
            </w:r>
          </w:p>
        </w:tc>
        <w:tc>
          <w:tcPr>
            <w:tcW w:w="2520" w:type="dxa"/>
          </w:tcPr>
          <w:p w14:paraId="44F321DC" w14:textId="77777777" w:rsidR="00682FD0" w:rsidRDefault="00E26131">
            <w:pPr>
              <w:pStyle w:val="TableText"/>
            </w:pPr>
            <w:r>
              <w:t>Clostridium difficile (organism)</w:t>
            </w:r>
          </w:p>
        </w:tc>
      </w:tr>
      <w:tr w:rsidR="00682FD0" w14:paraId="0AD9C2BD" w14:textId="77777777">
        <w:trPr>
          <w:jc w:val="center"/>
        </w:trPr>
        <w:tc>
          <w:tcPr>
            <w:tcW w:w="1170" w:type="dxa"/>
          </w:tcPr>
          <w:p w14:paraId="064E0097" w14:textId="77777777" w:rsidR="00682FD0" w:rsidRDefault="00E26131">
            <w:pPr>
              <w:pStyle w:val="TableText"/>
            </w:pPr>
            <w:r>
              <w:t>115329001</w:t>
            </w:r>
          </w:p>
        </w:tc>
        <w:tc>
          <w:tcPr>
            <w:tcW w:w="3195" w:type="dxa"/>
          </w:tcPr>
          <w:p w14:paraId="79794617" w14:textId="77777777" w:rsidR="00682FD0" w:rsidRDefault="00E26131">
            <w:pPr>
              <w:pStyle w:val="TableText"/>
            </w:pPr>
            <w:r>
              <w:t>SNOMED CT</w:t>
            </w:r>
          </w:p>
        </w:tc>
        <w:tc>
          <w:tcPr>
            <w:tcW w:w="3195" w:type="dxa"/>
          </w:tcPr>
          <w:p w14:paraId="3C82EB20" w14:textId="77777777" w:rsidR="00682FD0" w:rsidRDefault="00E26131">
            <w:pPr>
              <w:pStyle w:val="TableText"/>
            </w:pPr>
            <w:r>
              <w:t>urn:oid:2.16.840.1.113883.6.96</w:t>
            </w:r>
          </w:p>
        </w:tc>
        <w:tc>
          <w:tcPr>
            <w:tcW w:w="2520" w:type="dxa"/>
          </w:tcPr>
          <w:p w14:paraId="0582ED64" w14:textId="77777777" w:rsidR="00682FD0" w:rsidRDefault="00E26131">
            <w:pPr>
              <w:pStyle w:val="TableText"/>
            </w:pPr>
            <w:r>
              <w:t>Methicillin resistant Staphylococcus aureus (organism)</w:t>
            </w:r>
          </w:p>
        </w:tc>
      </w:tr>
      <w:tr w:rsidR="00682FD0" w14:paraId="3A1AF84B" w14:textId="77777777">
        <w:trPr>
          <w:jc w:val="center"/>
        </w:trPr>
        <w:tc>
          <w:tcPr>
            <w:tcW w:w="1170" w:type="dxa"/>
          </w:tcPr>
          <w:p w14:paraId="5F1082FB" w14:textId="77777777" w:rsidR="00682FD0" w:rsidRDefault="00E26131">
            <w:pPr>
              <w:pStyle w:val="TableText"/>
            </w:pPr>
            <w:r>
              <w:t>417943000</w:t>
            </w:r>
          </w:p>
        </w:tc>
        <w:tc>
          <w:tcPr>
            <w:tcW w:w="3195" w:type="dxa"/>
          </w:tcPr>
          <w:p w14:paraId="177DCB7A" w14:textId="77777777" w:rsidR="00682FD0" w:rsidRDefault="00E26131">
            <w:pPr>
              <w:pStyle w:val="TableText"/>
            </w:pPr>
            <w:r>
              <w:t>SNOMED CT</w:t>
            </w:r>
          </w:p>
        </w:tc>
        <w:tc>
          <w:tcPr>
            <w:tcW w:w="3195" w:type="dxa"/>
          </w:tcPr>
          <w:p w14:paraId="4FF3B733" w14:textId="77777777" w:rsidR="00682FD0" w:rsidRDefault="00E26131">
            <w:pPr>
              <w:pStyle w:val="TableText"/>
            </w:pPr>
            <w:r>
              <w:t>urn:oid:2.16.840.1.113883.6.96</w:t>
            </w:r>
          </w:p>
        </w:tc>
        <w:tc>
          <w:tcPr>
            <w:tcW w:w="2520" w:type="dxa"/>
          </w:tcPr>
          <w:p w14:paraId="53C7FBFD" w14:textId="77777777" w:rsidR="00682FD0" w:rsidRDefault="00E26131">
            <w:pPr>
              <w:pStyle w:val="TableText"/>
            </w:pPr>
            <w:r>
              <w:t>Methicillin susceptible Staphylococcus aureus (organism)</w:t>
            </w:r>
          </w:p>
        </w:tc>
      </w:tr>
      <w:tr w:rsidR="00682FD0" w14:paraId="1EA307D5" w14:textId="77777777">
        <w:trPr>
          <w:jc w:val="center"/>
        </w:trPr>
        <w:tc>
          <w:tcPr>
            <w:tcW w:w="1170" w:type="dxa"/>
          </w:tcPr>
          <w:p w14:paraId="37B437DA" w14:textId="77777777" w:rsidR="00682FD0" w:rsidRDefault="00E26131">
            <w:pPr>
              <w:pStyle w:val="TableText"/>
            </w:pPr>
            <w:r>
              <w:t>2010-7</w:t>
            </w:r>
          </w:p>
        </w:tc>
        <w:tc>
          <w:tcPr>
            <w:tcW w:w="3195" w:type="dxa"/>
          </w:tcPr>
          <w:p w14:paraId="17CF8189" w14:textId="77777777" w:rsidR="00682FD0" w:rsidRDefault="00E26131">
            <w:pPr>
              <w:pStyle w:val="TableText"/>
            </w:pPr>
            <w:r>
              <w:t>cdcNHSN</w:t>
            </w:r>
          </w:p>
        </w:tc>
        <w:tc>
          <w:tcPr>
            <w:tcW w:w="3195" w:type="dxa"/>
          </w:tcPr>
          <w:p w14:paraId="0EA9285C" w14:textId="77777777" w:rsidR="00682FD0" w:rsidRDefault="00E26131">
            <w:pPr>
              <w:pStyle w:val="TableText"/>
            </w:pPr>
            <w:r>
              <w:t>urn:oid:2.16.840.1.113883.6.277</w:t>
            </w:r>
          </w:p>
        </w:tc>
        <w:tc>
          <w:tcPr>
            <w:tcW w:w="2520" w:type="dxa"/>
          </w:tcPr>
          <w:p w14:paraId="0A7DFEC2" w14:textId="77777777" w:rsidR="00682FD0" w:rsidRDefault="00E26131">
            <w:pPr>
              <w:pStyle w:val="TableText"/>
            </w:pPr>
            <w:r>
              <w:t>Multidrug Resistant - Acinetobacter baumannii (Organism)</w:t>
            </w:r>
          </w:p>
        </w:tc>
      </w:tr>
      <w:tr w:rsidR="00682FD0" w14:paraId="5981A9D2" w14:textId="77777777">
        <w:trPr>
          <w:jc w:val="center"/>
        </w:trPr>
        <w:tc>
          <w:tcPr>
            <w:tcW w:w="1170" w:type="dxa"/>
          </w:tcPr>
          <w:p w14:paraId="6F70486C" w14:textId="77777777" w:rsidR="00682FD0" w:rsidRDefault="00E26131">
            <w:pPr>
              <w:pStyle w:val="TableText"/>
            </w:pPr>
            <w:r>
              <w:t>113727004</w:t>
            </w:r>
          </w:p>
        </w:tc>
        <w:tc>
          <w:tcPr>
            <w:tcW w:w="3195" w:type="dxa"/>
          </w:tcPr>
          <w:p w14:paraId="41975377" w14:textId="77777777" w:rsidR="00682FD0" w:rsidRDefault="00E26131">
            <w:pPr>
              <w:pStyle w:val="TableText"/>
            </w:pPr>
            <w:r>
              <w:t>SNOMED CT</w:t>
            </w:r>
          </w:p>
        </w:tc>
        <w:tc>
          <w:tcPr>
            <w:tcW w:w="3195" w:type="dxa"/>
          </w:tcPr>
          <w:p w14:paraId="6569DC5D" w14:textId="77777777" w:rsidR="00682FD0" w:rsidRDefault="00E26131">
            <w:pPr>
              <w:pStyle w:val="TableText"/>
            </w:pPr>
            <w:r>
              <w:t>urn:oid:2.16.840.1.113883.6.96</w:t>
            </w:r>
          </w:p>
        </w:tc>
        <w:tc>
          <w:tcPr>
            <w:tcW w:w="2520" w:type="dxa"/>
          </w:tcPr>
          <w:p w14:paraId="2937B759" w14:textId="77777777" w:rsidR="00682FD0" w:rsidRDefault="00E26131">
            <w:pPr>
              <w:pStyle w:val="TableText"/>
            </w:pPr>
            <w:r>
              <w:t>Vancomycin resistant enterococcus (organism)</w:t>
            </w:r>
          </w:p>
        </w:tc>
      </w:tr>
      <w:tr w:rsidR="00682FD0" w14:paraId="60D3086C" w14:textId="77777777">
        <w:trPr>
          <w:jc w:val="center"/>
        </w:trPr>
        <w:tc>
          <w:tcPr>
            <w:tcW w:w="1170" w:type="dxa"/>
          </w:tcPr>
          <w:p w14:paraId="5E5CCAFC" w14:textId="77777777" w:rsidR="00682FD0" w:rsidRDefault="00E26131">
            <w:pPr>
              <w:pStyle w:val="TableText"/>
            </w:pPr>
            <w:r>
              <w:t>2016-4</w:t>
            </w:r>
          </w:p>
        </w:tc>
        <w:tc>
          <w:tcPr>
            <w:tcW w:w="3195" w:type="dxa"/>
          </w:tcPr>
          <w:p w14:paraId="28E3FC64" w14:textId="77777777" w:rsidR="00682FD0" w:rsidRDefault="00E26131">
            <w:pPr>
              <w:pStyle w:val="TableText"/>
            </w:pPr>
            <w:r>
              <w:t>cdcNHSN</w:t>
            </w:r>
          </w:p>
        </w:tc>
        <w:tc>
          <w:tcPr>
            <w:tcW w:w="3195" w:type="dxa"/>
          </w:tcPr>
          <w:p w14:paraId="4D564FCF" w14:textId="77777777" w:rsidR="00682FD0" w:rsidRDefault="00E26131">
            <w:pPr>
              <w:pStyle w:val="TableText"/>
            </w:pPr>
            <w:r>
              <w:t>urn:oid:2.16.840.1.113883.6.277</w:t>
            </w:r>
          </w:p>
        </w:tc>
        <w:tc>
          <w:tcPr>
            <w:tcW w:w="2520" w:type="dxa"/>
          </w:tcPr>
          <w:p w14:paraId="03409CFB" w14:textId="77777777" w:rsidR="00682FD0" w:rsidRDefault="00E26131">
            <w:pPr>
              <w:pStyle w:val="TableText"/>
            </w:pPr>
            <w:r>
              <w:t>CephR-Klebsiella (CEPHRKLEB)</w:t>
            </w:r>
          </w:p>
        </w:tc>
      </w:tr>
      <w:tr w:rsidR="00682FD0" w14:paraId="71553005" w14:textId="77777777">
        <w:trPr>
          <w:jc w:val="center"/>
        </w:trPr>
        <w:tc>
          <w:tcPr>
            <w:tcW w:w="1170" w:type="dxa"/>
          </w:tcPr>
          <w:p w14:paraId="1AF6FCC4" w14:textId="77777777" w:rsidR="00682FD0" w:rsidRDefault="00E26131">
            <w:pPr>
              <w:pStyle w:val="TableText"/>
            </w:pPr>
            <w:r>
              <w:t>2017-2</w:t>
            </w:r>
          </w:p>
        </w:tc>
        <w:tc>
          <w:tcPr>
            <w:tcW w:w="3195" w:type="dxa"/>
          </w:tcPr>
          <w:p w14:paraId="104BBA68" w14:textId="77777777" w:rsidR="00682FD0" w:rsidRDefault="00E26131">
            <w:pPr>
              <w:pStyle w:val="TableText"/>
            </w:pPr>
            <w:r>
              <w:t>cdcNHSN</w:t>
            </w:r>
          </w:p>
        </w:tc>
        <w:tc>
          <w:tcPr>
            <w:tcW w:w="3195" w:type="dxa"/>
          </w:tcPr>
          <w:p w14:paraId="443ADB08" w14:textId="77777777" w:rsidR="00682FD0" w:rsidRDefault="00E26131">
            <w:pPr>
              <w:pStyle w:val="TableText"/>
            </w:pPr>
            <w:r>
              <w:t>urn:oid:2.16.840.1.113883.6.277</w:t>
            </w:r>
          </w:p>
        </w:tc>
        <w:tc>
          <w:tcPr>
            <w:tcW w:w="2520" w:type="dxa"/>
          </w:tcPr>
          <w:p w14:paraId="20F1A50A" w14:textId="77777777" w:rsidR="00682FD0" w:rsidRDefault="00E26131">
            <w:pPr>
              <w:pStyle w:val="TableText"/>
            </w:pPr>
            <w:r>
              <w:t>CRE-Klebsiella (CREKLEB)</w:t>
            </w:r>
          </w:p>
        </w:tc>
      </w:tr>
      <w:tr w:rsidR="00682FD0" w14:paraId="5FD13B24" w14:textId="77777777">
        <w:trPr>
          <w:jc w:val="center"/>
        </w:trPr>
        <w:tc>
          <w:tcPr>
            <w:tcW w:w="1170" w:type="dxa"/>
          </w:tcPr>
          <w:p w14:paraId="6C202347" w14:textId="77777777" w:rsidR="00682FD0" w:rsidRDefault="00E26131">
            <w:pPr>
              <w:pStyle w:val="TableText"/>
            </w:pPr>
            <w:r>
              <w:t>2018-0</w:t>
            </w:r>
          </w:p>
        </w:tc>
        <w:tc>
          <w:tcPr>
            <w:tcW w:w="3195" w:type="dxa"/>
          </w:tcPr>
          <w:p w14:paraId="27F6578D" w14:textId="77777777" w:rsidR="00682FD0" w:rsidRDefault="00E26131">
            <w:pPr>
              <w:pStyle w:val="TableText"/>
            </w:pPr>
            <w:r>
              <w:t>cdcNHSN</w:t>
            </w:r>
          </w:p>
        </w:tc>
        <w:tc>
          <w:tcPr>
            <w:tcW w:w="3195" w:type="dxa"/>
          </w:tcPr>
          <w:p w14:paraId="30898055" w14:textId="77777777" w:rsidR="00682FD0" w:rsidRDefault="00E26131">
            <w:pPr>
              <w:pStyle w:val="TableText"/>
            </w:pPr>
            <w:r>
              <w:t>urn:oid:2.16.840.1.113883.6.277</w:t>
            </w:r>
          </w:p>
        </w:tc>
        <w:tc>
          <w:tcPr>
            <w:tcW w:w="2520" w:type="dxa"/>
          </w:tcPr>
          <w:p w14:paraId="260D1AFE" w14:textId="77777777" w:rsidR="00682FD0" w:rsidRDefault="00E26131">
            <w:pPr>
              <w:pStyle w:val="TableText"/>
            </w:pPr>
            <w:r>
              <w:t>CRE-Ecoli (CREECOLI)</w:t>
            </w:r>
          </w:p>
        </w:tc>
      </w:tr>
      <w:tr w:rsidR="00682FD0" w14:paraId="490CF2E9" w14:textId="77777777">
        <w:trPr>
          <w:jc w:val="center"/>
        </w:trPr>
        <w:tc>
          <w:tcPr>
            <w:tcW w:w="1170" w:type="dxa"/>
          </w:tcPr>
          <w:p w14:paraId="78D6CF1B" w14:textId="77777777" w:rsidR="00682FD0" w:rsidRDefault="00E26131">
            <w:pPr>
              <w:pStyle w:val="TableText"/>
            </w:pPr>
            <w:r>
              <w:t>2019-8</w:t>
            </w:r>
          </w:p>
        </w:tc>
        <w:tc>
          <w:tcPr>
            <w:tcW w:w="3195" w:type="dxa"/>
          </w:tcPr>
          <w:p w14:paraId="63D448C0" w14:textId="77777777" w:rsidR="00682FD0" w:rsidRDefault="00E26131">
            <w:pPr>
              <w:pStyle w:val="TableText"/>
            </w:pPr>
            <w:r>
              <w:t>cdcNHSN</w:t>
            </w:r>
          </w:p>
        </w:tc>
        <w:tc>
          <w:tcPr>
            <w:tcW w:w="3195" w:type="dxa"/>
          </w:tcPr>
          <w:p w14:paraId="61F7D706" w14:textId="77777777" w:rsidR="00682FD0" w:rsidRDefault="00E26131">
            <w:pPr>
              <w:pStyle w:val="TableText"/>
            </w:pPr>
            <w:r>
              <w:t>urn:oid:2.16.840.1.113883.6.277</w:t>
            </w:r>
          </w:p>
        </w:tc>
        <w:tc>
          <w:tcPr>
            <w:tcW w:w="2520" w:type="dxa"/>
          </w:tcPr>
          <w:p w14:paraId="7C00E2E2" w14:textId="77777777" w:rsidR="00682FD0" w:rsidRDefault="00E26131">
            <w:pPr>
              <w:pStyle w:val="TableText"/>
            </w:pPr>
            <w:r>
              <w:t>CRE-Enterobacter</w:t>
            </w:r>
          </w:p>
        </w:tc>
      </w:tr>
    </w:tbl>
    <w:p w14:paraId="10CFA366" w14:textId="77777777" w:rsidR="00682FD0" w:rsidRDefault="00682FD0">
      <w:pPr>
        <w:pStyle w:val="BodyText"/>
      </w:pPr>
    </w:p>
    <w:p w14:paraId="08BC2FDD" w14:textId="48AFDC8B" w:rsidR="00682FD0" w:rsidRDefault="00E26131">
      <w:pPr>
        <w:pStyle w:val="Caption"/>
        <w:ind w:left="130" w:right="115"/>
      </w:pPr>
      <w:bookmarkStart w:id="3037" w:name="_Toc525996636"/>
      <w:r>
        <w:t xml:space="preserve">Figure </w:t>
      </w:r>
      <w:r>
        <w:fldChar w:fldCharType="begin"/>
      </w:r>
      <w:r>
        <w:instrText>SEQ Figure \* ARABIC</w:instrText>
      </w:r>
      <w:r>
        <w:fldChar w:fldCharType="separate"/>
      </w:r>
      <w:r>
        <w:t>137</w:t>
      </w:r>
      <w:r>
        <w:fldChar w:fldCharType="end"/>
      </w:r>
      <w:r>
        <w:t>: Pathogen Identified Observation (LIO) Example</w:t>
      </w:r>
      <w:bookmarkEnd w:id="3037"/>
    </w:p>
    <w:p w14:paraId="3684E06A" w14:textId="77777777" w:rsidR="00682FD0" w:rsidRDefault="00E26131">
      <w:pPr>
        <w:pStyle w:val="Example"/>
        <w:ind w:left="130" w:right="115"/>
      </w:pPr>
      <w:r>
        <w:t>&lt;observation classCode="OBS" moodCode="EVN"&gt;</w:t>
      </w:r>
    </w:p>
    <w:p w14:paraId="22A22604" w14:textId="77777777" w:rsidR="00682FD0" w:rsidRDefault="00E26131">
      <w:pPr>
        <w:pStyle w:val="Example"/>
        <w:ind w:left="130" w:right="115"/>
      </w:pPr>
      <w:r>
        <w:t xml:space="preserve">  &lt;!-- C-CDA Result Observation templateID --&gt;</w:t>
      </w:r>
    </w:p>
    <w:p w14:paraId="41992352" w14:textId="77777777" w:rsidR="00682FD0" w:rsidRDefault="00E26131">
      <w:pPr>
        <w:pStyle w:val="Example"/>
        <w:ind w:left="130" w:right="115"/>
      </w:pPr>
      <w:r>
        <w:t xml:space="preserve">  &lt;templateId root="2.16.840.1.113883.10.20.22.4.2"/&gt;</w:t>
      </w:r>
    </w:p>
    <w:p w14:paraId="2AECDFA6" w14:textId="77777777" w:rsidR="00682FD0" w:rsidRDefault="00E26131">
      <w:pPr>
        <w:pStyle w:val="Example"/>
        <w:ind w:left="130" w:right="115"/>
      </w:pPr>
      <w:r>
        <w:t xml:space="preserve">  &lt;!-- HAI Pathogen Identified Observation (LIO) templateId --&gt;</w:t>
      </w:r>
    </w:p>
    <w:p w14:paraId="5C4CBB7E" w14:textId="77777777" w:rsidR="00682FD0" w:rsidRDefault="00E26131">
      <w:pPr>
        <w:pStyle w:val="Example"/>
        <w:ind w:left="130" w:right="115"/>
      </w:pPr>
      <w:r>
        <w:t xml:space="preserve">  &lt;templateId root="2.16.840.1.113883.10.20.5.6.146"</w:t>
      </w:r>
    </w:p>
    <w:p w14:paraId="06C1C8F6" w14:textId="77777777" w:rsidR="00682FD0" w:rsidRDefault="00E26131">
      <w:pPr>
        <w:pStyle w:val="Example"/>
        <w:ind w:left="130" w:right="115"/>
      </w:pPr>
      <w:r>
        <w:t xml:space="preserve">                     extension="2014-12-01"/&gt;</w:t>
      </w:r>
    </w:p>
    <w:p w14:paraId="53474654" w14:textId="77777777" w:rsidR="00682FD0" w:rsidRDefault="00E26131">
      <w:pPr>
        <w:pStyle w:val="Example"/>
        <w:ind w:left="130" w:right="115"/>
      </w:pPr>
      <w:r>
        <w:t xml:space="preserve">  &lt;id nullFlavor="NA"/&gt;</w:t>
      </w:r>
    </w:p>
    <w:p w14:paraId="7061F0DC" w14:textId="77777777" w:rsidR="00682FD0" w:rsidRDefault="00E26131">
      <w:pPr>
        <w:pStyle w:val="Example"/>
        <w:ind w:left="130" w:right="115"/>
      </w:pPr>
      <w:r>
        <w:t xml:space="preserve">  &lt;code codeSystem="2.16.840.1.113883.6.1" codeSystemName="LOINC" </w:t>
      </w:r>
    </w:p>
    <w:p w14:paraId="78621AC9" w14:textId="77777777" w:rsidR="00682FD0" w:rsidRDefault="00E26131">
      <w:pPr>
        <w:pStyle w:val="Example"/>
        <w:ind w:left="130" w:right="115"/>
      </w:pPr>
      <w:r>
        <w:t xml:space="preserve">        code="41852-5" displayName="Microorganism Identified"/&gt;</w:t>
      </w:r>
    </w:p>
    <w:p w14:paraId="66AA7C64" w14:textId="77777777" w:rsidR="00682FD0" w:rsidRDefault="00E26131">
      <w:pPr>
        <w:pStyle w:val="Example"/>
        <w:ind w:left="130" w:right="115"/>
      </w:pPr>
      <w:r>
        <w:t xml:space="preserve">  &lt;statusCode code="completed"/&gt;</w:t>
      </w:r>
    </w:p>
    <w:p w14:paraId="3572ED68" w14:textId="77777777" w:rsidR="00682FD0" w:rsidRDefault="00E26131">
      <w:pPr>
        <w:pStyle w:val="Example"/>
        <w:ind w:left="130" w:right="115"/>
      </w:pPr>
      <w:r>
        <w:t xml:space="preserve">  &lt;effectiveTime nullFlavor="NA"/&gt;</w:t>
      </w:r>
    </w:p>
    <w:p w14:paraId="150A89E6" w14:textId="77777777" w:rsidR="00682FD0" w:rsidRDefault="00E26131">
      <w:pPr>
        <w:pStyle w:val="Example"/>
        <w:ind w:left="130" w:right="115"/>
      </w:pPr>
      <w:r>
        <w:t xml:space="preserve">  &lt;value xsi:type="CD" codeSystem="2.16.840.1.113883.6.96" </w:t>
      </w:r>
    </w:p>
    <w:p w14:paraId="5058EB3C" w14:textId="77777777" w:rsidR="00682FD0" w:rsidRDefault="00E26131">
      <w:pPr>
        <w:pStyle w:val="Example"/>
        <w:ind w:left="130" w:right="115"/>
      </w:pPr>
      <w:r>
        <w:t xml:space="preserve">        codeSystemName="SNOMED CT" </w:t>
      </w:r>
    </w:p>
    <w:p w14:paraId="7E453CDA" w14:textId="77777777" w:rsidR="00682FD0" w:rsidRDefault="00E26131">
      <w:pPr>
        <w:pStyle w:val="Example"/>
        <w:ind w:left="130" w:right="115"/>
      </w:pPr>
      <w:r>
        <w:t xml:space="preserve">        code="5933001" </w:t>
      </w:r>
    </w:p>
    <w:p w14:paraId="413C7227" w14:textId="77777777" w:rsidR="00682FD0" w:rsidRDefault="00E26131">
      <w:pPr>
        <w:pStyle w:val="Example"/>
        <w:ind w:left="130" w:right="115"/>
      </w:pPr>
      <w:r>
        <w:t xml:space="preserve">        displayName="Clostridium difficile (organism)"/&gt;</w:t>
      </w:r>
    </w:p>
    <w:p w14:paraId="46F41EDB" w14:textId="77777777" w:rsidR="00682FD0" w:rsidRDefault="00E26131">
      <w:pPr>
        <w:pStyle w:val="Example"/>
        <w:ind w:left="130" w:right="115"/>
      </w:pPr>
      <w:r>
        <w:t xml:space="preserve">                     </w:t>
      </w:r>
    </w:p>
    <w:p w14:paraId="1E50857D" w14:textId="77777777" w:rsidR="00682FD0" w:rsidRDefault="00E26131">
      <w:pPr>
        <w:pStyle w:val="Example"/>
        <w:ind w:left="130" w:right="115"/>
      </w:pPr>
      <w:r>
        <w:t xml:space="preserve">  &lt;!-- Specimen collection procedure contains specimen collection encounter --&gt;</w:t>
      </w:r>
    </w:p>
    <w:p w14:paraId="121DBC4B" w14:textId="77777777" w:rsidR="00682FD0" w:rsidRDefault="00E26131">
      <w:pPr>
        <w:pStyle w:val="Example"/>
        <w:ind w:left="130" w:right="115"/>
      </w:pPr>
      <w:r>
        <w:t xml:space="preserve">  &lt;entryRelationship typeCode="COMP"&gt;</w:t>
      </w:r>
    </w:p>
    <w:p w14:paraId="19CD3F59" w14:textId="77777777" w:rsidR="00682FD0" w:rsidRDefault="00E26131">
      <w:pPr>
        <w:pStyle w:val="Example"/>
        <w:ind w:left="130" w:right="115"/>
      </w:pPr>
      <w:r>
        <w:t xml:space="preserve">    &lt;procedure classCode="PROC" moodCode="EVN"&gt;</w:t>
      </w:r>
    </w:p>
    <w:p w14:paraId="7203F25A" w14:textId="77777777" w:rsidR="00682FD0" w:rsidRDefault="00E26131">
      <w:pPr>
        <w:pStyle w:val="Example"/>
        <w:ind w:left="130" w:right="115"/>
      </w:pPr>
      <w:r>
        <w:t xml:space="preserve">        &lt;!-- Specimen Collection Procedure (LIO)  --&gt;</w:t>
      </w:r>
    </w:p>
    <w:p w14:paraId="1C75494E" w14:textId="77777777" w:rsidR="00682FD0" w:rsidRDefault="00E26131">
      <w:pPr>
        <w:pStyle w:val="Example"/>
        <w:ind w:left="130" w:right="115"/>
      </w:pPr>
      <w:r>
        <w:t xml:space="preserve">        &lt;templateId root="2.16.840.1.113883.10.20.5.6.165" /&gt;</w:t>
      </w:r>
    </w:p>
    <w:p w14:paraId="5A89EA4F" w14:textId="77777777" w:rsidR="00682FD0" w:rsidRDefault="00E26131">
      <w:pPr>
        <w:pStyle w:val="Example"/>
        <w:ind w:left="130" w:right="115"/>
      </w:pPr>
      <w:r>
        <w:t xml:space="preserve">       ...</w:t>
      </w:r>
    </w:p>
    <w:p w14:paraId="77EEC2A5" w14:textId="77777777" w:rsidR="00682FD0" w:rsidRDefault="00E26131">
      <w:pPr>
        <w:pStyle w:val="Example"/>
        <w:ind w:left="130" w:right="115"/>
      </w:pPr>
      <w:r>
        <w:t xml:space="preserve">    &lt;/procedure&gt;</w:t>
      </w:r>
    </w:p>
    <w:p w14:paraId="1DAE2E01" w14:textId="77777777" w:rsidR="00682FD0" w:rsidRDefault="00E26131">
      <w:pPr>
        <w:pStyle w:val="Example"/>
        <w:ind w:left="130" w:right="115"/>
      </w:pPr>
      <w:r>
        <w:t xml:space="preserve">  &lt;/entryRelationship&gt;</w:t>
      </w:r>
    </w:p>
    <w:p w14:paraId="3E278BCB" w14:textId="77777777" w:rsidR="00682FD0" w:rsidRDefault="00E26131">
      <w:pPr>
        <w:pStyle w:val="Example"/>
        <w:ind w:left="130" w:right="115"/>
      </w:pPr>
      <w:r>
        <w:t xml:space="preserve">  &lt;!-- If value is CRE-Klebsiella (CREKLEB), CRE-Ecoli (CREECOLI), or CRE-Enterobacter </w:t>
      </w:r>
    </w:p>
    <w:p w14:paraId="0E2AC3C4" w14:textId="77777777" w:rsidR="00682FD0" w:rsidRDefault="00E26131">
      <w:pPr>
        <w:pStyle w:val="Example"/>
        <w:ind w:left="130" w:right="115"/>
      </w:pPr>
      <w:r>
        <w:t xml:space="preserve">      (CREENTERO), then this entryRelationship is required --&gt;</w:t>
      </w:r>
    </w:p>
    <w:p w14:paraId="19A4E197" w14:textId="77777777" w:rsidR="00682FD0" w:rsidRDefault="00E26131">
      <w:pPr>
        <w:pStyle w:val="Example"/>
        <w:ind w:left="130" w:right="115"/>
      </w:pPr>
      <w:r>
        <w:t xml:space="preserve">  &lt;entryRelationship typeCode="COMP"&gt;</w:t>
      </w:r>
    </w:p>
    <w:p w14:paraId="656F17D9" w14:textId="77777777" w:rsidR="00682FD0" w:rsidRDefault="00E26131">
      <w:pPr>
        <w:pStyle w:val="Example"/>
        <w:ind w:left="130" w:right="115"/>
      </w:pPr>
      <w:r>
        <w:t xml:space="preserve">    &lt;observation classCode="OBS" moodCode="EVN"&gt;</w:t>
      </w:r>
    </w:p>
    <w:p w14:paraId="71F2D04C" w14:textId="77777777" w:rsidR="00682FD0" w:rsidRDefault="00E26131">
      <w:pPr>
        <w:pStyle w:val="Example"/>
        <w:ind w:left="130" w:right="115"/>
      </w:pPr>
      <w:r>
        <w:t xml:space="preserve">        &lt;!-- Bacterial Isolate Tested for Carbapenemase Observation --&gt;</w:t>
      </w:r>
    </w:p>
    <w:p w14:paraId="0B2DE61A" w14:textId="77777777" w:rsidR="00682FD0" w:rsidRDefault="00E26131">
      <w:pPr>
        <w:pStyle w:val="Example"/>
        <w:ind w:left="130" w:right="115"/>
      </w:pPr>
      <w:r>
        <w:t xml:space="preserve">        &lt;templateId root="2.16.840.1.113883.10.20.5.6.222" </w:t>
      </w:r>
    </w:p>
    <w:p w14:paraId="7AE13BE6" w14:textId="77777777" w:rsidR="00682FD0" w:rsidRDefault="00E26131">
      <w:pPr>
        <w:pStyle w:val="Example"/>
        <w:ind w:left="130" w:right="115"/>
      </w:pPr>
      <w:r>
        <w:t xml:space="preserve">                extension="2014-12-01"/&gt;</w:t>
      </w:r>
    </w:p>
    <w:p w14:paraId="2DC3D932" w14:textId="77777777" w:rsidR="00682FD0" w:rsidRDefault="00E26131">
      <w:pPr>
        <w:pStyle w:val="Example"/>
        <w:ind w:left="130" w:right="115"/>
      </w:pPr>
      <w:r>
        <w:t xml:space="preserve">        ...</w:t>
      </w:r>
    </w:p>
    <w:p w14:paraId="4D7029B5" w14:textId="77777777" w:rsidR="00682FD0" w:rsidRDefault="00E26131">
      <w:pPr>
        <w:pStyle w:val="Example"/>
        <w:ind w:left="130" w:right="115"/>
      </w:pPr>
      <w:r>
        <w:t xml:space="preserve">    &lt;/observation&gt;</w:t>
      </w:r>
    </w:p>
    <w:p w14:paraId="62FCD6B9" w14:textId="77777777" w:rsidR="00682FD0" w:rsidRDefault="00E26131">
      <w:pPr>
        <w:pStyle w:val="Example"/>
        <w:ind w:left="130" w:right="115"/>
      </w:pPr>
      <w:r>
        <w:t xml:space="preserve">  &lt;/entryRelationship&gt;</w:t>
      </w:r>
    </w:p>
    <w:p w14:paraId="18C66C79" w14:textId="77777777" w:rsidR="00682FD0" w:rsidRDefault="00E26131">
      <w:pPr>
        <w:pStyle w:val="Example"/>
        <w:ind w:left="130" w:right="115"/>
      </w:pPr>
      <w:r>
        <w:t>&lt;observation/&gt;</w:t>
      </w:r>
    </w:p>
    <w:p w14:paraId="0F3C1BB4" w14:textId="77777777" w:rsidR="00682FD0" w:rsidRDefault="00682FD0">
      <w:pPr>
        <w:pStyle w:val="BodyText"/>
      </w:pPr>
    </w:p>
    <w:p w14:paraId="0FFF6F48" w14:textId="77777777" w:rsidR="00682FD0" w:rsidRDefault="00E26131">
      <w:pPr>
        <w:pStyle w:val="Heading2nospace"/>
      </w:pPr>
      <w:bookmarkStart w:id="3038" w:name="E_Pathogen_Ranking_Observation"/>
      <w:bookmarkStart w:id="3039" w:name="_Toc525996413"/>
      <w:r>
        <w:t>Pathogen Ranking Observation</w:t>
      </w:r>
      <w:bookmarkEnd w:id="3038"/>
      <w:bookmarkEnd w:id="3039"/>
    </w:p>
    <w:p w14:paraId="555CDB0C" w14:textId="77777777" w:rsidR="00682FD0" w:rsidRDefault="00E26131">
      <w:pPr>
        <w:pStyle w:val="BracketData"/>
      </w:pPr>
      <w:r>
        <w:t>[observation: identifier urn:oid:2.16.840.1.113883.10.20.5.6.147 (closed)]</w:t>
      </w:r>
    </w:p>
    <w:p w14:paraId="664C368C" w14:textId="77777777" w:rsidR="00682FD0" w:rsidRDefault="00E26131">
      <w:pPr>
        <w:pStyle w:val="BracketData"/>
      </w:pPr>
      <w:r>
        <w:t>Published as part of NHSN Healthcare Associated Infection (HAI) Reports Release 1 - US Realm</w:t>
      </w:r>
    </w:p>
    <w:p w14:paraId="14D574E0" w14:textId="7647B755" w:rsidR="00682FD0" w:rsidRDefault="00E26131">
      <w:pPr>
        <w:pStyle w:val="Caption"/>
      </w:pPr>
      <w:bookmarkStart w:id="3040" w:name="_Toc525997018"/>
      <w:r>
        <w:t xml:space="preserve">Table </w:t>
      </w:r>
      <w:r>
        <w:fldChar w:fldCharType="begin"/>
      </w:r>
      <w:r>
        <w:instrText>SEQ Table \* ARABIC</w:instrText>
      </w:r>
      <w:r>
        <w:fldChar w:fldCharType="separate"/>
      </w:r>
      <w:r>
        <w:t>318</w:t>
      </w:r>
      <w:r>
        <w:fldChar w:fldCharType="end"/>
      </w:r>
      <w:r>
        <w:t>: Pathogen Ranking Observation Contexts</w:t>
      </w:r>
      <w:bookmarkEnd w:id="304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4D2266FA" w14:textId="77777777">
        <w:trPr>
          <w:cantSplit/>
          <w:tblHeader/>
          <w:jc w:val="center"/>
        </w:trPr>
        <w:tc>
          <w:tcPr>
            <w:tcW w:w="360" w:type="dxa"/>
            <w:shd w:val="clear" w:color="auto" w:fill="E6E6E6"/>
          </w:tcPr>
          <w:p w14:paraId="5BF16AF3" w14:textId="77777777" w:rsidR="00682FD0" w:rsidRDefault="00E26131">
            <w:pPr>
              <w:pStyle w:val="TableHead"/>
            </w:pPr>
            <w:r>
              <w:t>Contained By:</w:t>
            </w:r>
          </w:p>
        </w:tc>
        <w:tc>
          <w:tcPr>
            <w:tcW w:w="360" w:type="dxa"/>
            <w:shd w:val="clear" w:color="auto" w:fill="E6E6E6"/>
          </w:tcPr>
          <w:p w14:paraId="57A0C13F" w14:textId="77777777" w:rsidR="00682FD0" w:rsidRDefault="00E26131">
            <w:pPr>
              <w:pStyle w:val="TableHead"/>
            </w:pPr>
            <w:r>
              <w:t>Contains:</w:t>
            </w:r>
          </w:p>
        </w:tc>
      </w:tr>
      <w:tr w:rsidR="00682FD0" w14:paraId="4E357034" w14:textId="77777777">
        <w:trPr>
          <w:jc w:val="center"/>
        </w:trPr>
        <w:tc>
          <w:tcPr>
            <w:tcW w:w="360" w:type="dxa"/>
          </w:tcPr>
          <w:p w14:paraId="3BD55D89" w14:textId="40059FB1" w:rsidR="00682FD0" w:rsidRDefault="009E5D90">
            <w:pPr>
              <w:pStyle w:val="TableText"/>
            </w:pPr>
            <w:hyperlink w:anchor="E_Findings_Organizer">
              <w:r w:rsidR="00E26131">
                <w:rPr>
                  <w:rStyle w:val="HyperlinkText9pt"/>
                </w:rPr>
                <w:t>Findings Organizer</w:t>
              </w:r>
            </w:hyperlink>
            <w:r w:rsidR="00E26131">
              <w:t xml:space="preserve"> (required)</w:t>
            </w:r>
          </w:p>
        </w:tc>
        <w:tc>
          <w:tcPr>
            <w:tcW w:w="360" w:type="dxa"/>
          </w:tcPr>
          <w:p w14:paraId="03722D03" w14:textId="77777777" w:rsidR="00682FD0" w:rsidRDefault="00682FD0"/>
        </w:tc>
      </w:tr>
    </w:tbl>
    <w:p w14:paraId="731E69DB" w14:textId="77777777" w:rsidR="00682FD0" w:rsidRDefault="00682FD0">
      <w:pPr>
        <w:pStyle w:val="BodyText"/>
      </w:pPr>
    </w:p>
    <w:p w14:paraId="70CFF722" w14:textId="77777777" w:rsidR="00682FD0" w:rsidRDefault="00E26131">
      <w:r>
        <w:t>The NHSN pathogen findings record up to three pathogens. This observation records the relative importance of a pathogen in that set with respect to its role in the infection.</w:t>
      </w:r>
      <w:r>
        <w:br/>
        <w:t>The value is a coded ordinal, where the value of @code is the number 1 or 2 or 3;  where 1 represents the highest-ranked pathogen of up to three pathogens recorded.</w:t>
      </w:r>
    </w:p>
    <w:p w14:paraId="7548C7DD" w14:textId="17362265" w:rsidR="00682FD0" w:rsidRDefault="00E26131">
      <w:pPr>
        <w:pStyle w:val="Caption"/>
      </w:pPr>
      <w:bookmarkStart w:id="3041" w:name="_Toc525997019"/>
      <w:r>
        <w:t xml:space="preserve">Table </w:t>
      </w:r>
      <w:r>
        <w:fldChar w:fldCharType="begin"/>
      </w:r>
      <w:r>
        <w:instrText>SEQ Table \* ARABIC</w:instrText>
      </w:r>
      <w:r>
        <w:fldChar w:fldCharType="separate"/>
      </w:r>
      <w:r>
        <w:t>319</w:t>
      </w:r>
      <w:r>
        <w:fldChar w:fldCharType="end"/>
      </w:r>
      <w:r>
        <w:t>: Pathogen Ranking Observation Constraints Overview</w:t>
      </w:r>
      <w:bookmarkEnd w:id="304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6B666700" w14:textId="77777777">
        <w:trPr>
          <w:cantSplit/>
          <w:tblHeader/>
          <w:jc w:val="center"/>
        </w:trPr>
        <w:tc>
          <w:tcPr>
            <w:tcW w:w="0" w:type="dxa"/>
            <w:shd w:val="clear" w:color="auto" w:fill="E6E6E6"/>
            <w:noWrap/>
          </w:tcPr>
          <w:p w14:paraId="04285483" w14:textId="77777777" w:rsidR="00682FD0" w:rsidRDefault="00E26131">
            <w:pPr>
              <w:pStyle w:val="TableHead"/>
            </w:pPr>
            <w:r>
              <w:t>XPath</w:t>
            </w:r>
          </w:p>
        </w:tc>
        <w:tc>
          <w:tcPr>
            <w:tcW w:w="720" w:type="dxa"/>
            <w:shd w:val="clear" w:color="auto" w:fill="E6E6E6"/>
            <w:noWrap/>
          </w:tcPr>
          <w:p w14:paraId="1A3ED65F" w14:textId="77777777" w:rsidR="00682FD0" w:rsidRDefault="00E26131">
            <w:pPr>
              <w:pStyle w:val="TableHead"/>
            </w:pPr>
            <w:r>
              <w:t>Card.</w:t>
            </w:r>
          </w:p>
        </w:tc>
        <w:tc>
          <w:tcPr>
            <w:tcW w:w="1152" w:type="dxa"/>
            <w:shd w:val="clear" w:color="auto" w:fill="E6E6E6"/>
            <w:noWrap/>
          </w:tcPr>
          <w:p w14:paraId="77B2B780" w14:textId="77777777" w:rsidR="00682FD0" w:rsidRDefault="00E26131">
            <w:pPr>
              <w:pStyle w:val="TableHead"/>
            </w:pPr>
            <w:r>
              <w:t>Verb</w:t>
            </w:r>
          </w:p>
        </w:tc>
        <w:tc>
          <w:tcPr>
            <w:tcW w:w="864" w:type="dxa"/>
            <w:shd w:val="clear" w:color="auto" w:fill="E6E6E6"/>
            <w:noWrap/>
          </w:tcPr>
          <w:p w14:paraId="1E36A429" w14:textId="77777777" w:rsidR="00682FD0" w:rsidRDefault="00E26131">
            <w:pPr>
              <w:pStyle w:val="TableHead"/>
            </w:pPr>
            <w:r>
              <w:t>Data Type</w:t>
            </w:r>
          </w:p>
        </w:tc>
        <w:tc>
          <w:tcPr>
            <w:tcW w:w="864" w:type="dxa"/>
            <w:shd w:val="clear" w:color="auto" w:fill="E6E6E6"/>
            <w:noWrap/>
          </w:tcPr>
          <w:p w14:paraId="314479B5" w14:textId="77777777" w:rsidR="00682FD0" w:rsidRDefault="00E26131">
            <w:pPr>
              <w:pStyle w:val="TableHead"/>
            </w:pPr>
            <w:r>
              <w:t>CONF#</w:t>
            </w:r>
          </w:p>
        </w:tc>
        <w:tc>
          <w:tcPr>
            <w:tcW w:w="864" w:type="dxa"/>
            <w:shd w:val="clear" w:color="auto" w:fill="E6E6E6"/>
            <w:noWrap/>
          </w:tcPr>
          <w:p w14:paraId="2AFDF32A" w14:textId="77777777" w:rsidR="00682FD0" w:rsidRDefault="00E26131">
            <w:pPr>
              <w:pStyle w:val="TableHead"/>
            </w:pPr>
            <w:r>
              <w:t>Value</w:t>
            </w:r>
          </w:p>
        </w:tc>
      </w:tr>
      <w:tr w:rsidR="00682FD0" w14:paraId="2000C117" w14:textId="77777777">
        <w:trPr>
          <w:jc w:val="center"/>
        </w:trPr>
        <w:tc>
          <w:tcPr>
            <w:tcW w:w="10160" w:type="dxa"/>
            <w:gridSpan w:val="6"/>
          </w:tcPr>
          <w:p w14:paraId="528A558C" w14:textId="77777777" w:rsidR="00682FD0" w:rsidRDefault="00E26131">
            <w:pPr>
              <w:pStyle w:val="TableText"/>
            </w:pPr>
            <w:r>
              <w:t>observation (identifier: urn:oid:2.16.840.1.113883.10.20.5.6.147)</w:t>
            </w:r>
          </w:p>
        </w:tc>
      </w:tr>
      <w:tr w:rsidR="00682FD0" w14:paraId="47DFFE7A" w14:textId="77777777">
        <w:trPr>
          <w:jc w:val="center"/>
        </w:trPr>
        <w:tc>
          <w:tcPr>
            <w:tcW w:w="3345" w:type="dxa"/>
          </w:tcPr>
          <w:p w14:paraId="57FC520A" w14:textId="77777777" w:rsidR="00682FD0" w:rsidRDefault="00E26131">
            <w:pPr>
              <w:pStyle w:val="TableText"/>
            </w:pPr>
            <w:r>
              <w:tab/>
              <w:t>@classCode</w:t>
            </w:r>
          </w:p>
        </w:tc>
        <w:tc>
          <w:tcPr>
            <w:tcW w:w="720" w:type="dxa"/>
          </w:tcPr>
          <w:p w14:paraId="05E43CCD" w14:textId="77777777" w:rsidR="00682FD0" w:rsidRDefault="00E26131">
            <w:pPr>
              <w:pStyle w:val="TableText"/>
            </w:pPr>
            <w:r>
              <w:t>1..1</w:t>
            </w:r>
          </w:p>
        </w:tc>
        <w:tc>
          <w:tcPr>
            <w:tcW w:w="1152" w:type="dxa"/>
          </w:tcPr>
          <w:p w14:paraId="1FFD3EEB" w14:textId="77777777" w:rsidR="00682FD0" w:rsidRDefault="00E26131">
            <w:pPr>
              <w:pStyle w:val="TableText"/>
            </w:pPr>
            <w:r>
              <w:t>SHALL</w:t>
            </w:r>
          </w:p>
        </w:tc>
        <w:tc>
          <w:tcPr>
            <w:tcW w:w="864" w:type="dxa"/>
          </w:tcPr>
          <w:p w14:paraId="51638AEC" w14:textId="77777777" w:rsidR="00682FD0" w:rsidRDefault="00682FD0">
            <w:pPr>
              <w:pStyle w:val="TableText"/>
            </w:pPr>
          </w:p>
        </w:tc>
        <w:tc>
          <w:tcPr>
            <w:tcW w:w="1104" w:type="dxa"/>
          </w:tcPr>
          <w:p w14:paraId="72D5597F" w14:textId="4A099C3C" w:rsidR="00682FD0" w:rsidRDefault="009E5D90">
            <w:pPr>
              <w:pStyle w:val="TableText"/>
            </w:pPr>
            <w:hyperlink w:anchor="C_86-19787">
              <w:r w:rsidR="00E26131">
                <w:rPr>
                  <w:rStyle w:val="HyperlinkText9pt"/>
                </w:rPr>
                <w:t>86-19787</w:t>
              </w:r>
            </w:hyperlink>
          </w:p>
        </w:tc>
        <w:tc>
          <w:tcPr>
            <w:tcW w:w="2975" w:type="dxa"/>
          </w:tcPr>
          <w:p w14:paraId="7DD74E33" w14:textId="77777777" w:rsidR="00682FD0" w:rsidRDefault="00E26131">
            <w:pPr>
              <w:pStyle w:val="TableText"/>
            </w:pPr>
            <w:r>
              <w:t>urn:oid:2.16.840.1.113883.5.6 (HL7ActClass) = OBS</w:t>
            </w:r>
          </w:p>
        </w:tc>
      </w:tr>
      <w:tr w:rsidR="00682FD0" w14:paraId="5256DA00" w14:textId="77777777">
        <w:trPr>
          <w:jc w:val="center"/>
        </w:trPr>
        <w:tc>
          <w:tcPr>
            <w:tcW w:w="3345" w:type="dxa"/>
          </w:tcPr>
          <w:p w14:paraId="77326336" w14:textId="77777777" w:rsidR="00682FD0" w:rsidRDefault="00E26131">
            <w:pPr>
              <w:pStyle w:val="TableText"/>
            </w:pPr>
            <w:r>
              <w:tab/>
              <w:t>@moodCode</w:t>
            </w:r>
          </w:p>
        </w:tc>
        <w:tc>
          <w:tcPr>
            <w:tcW w:w="720" w:type="dxa"/>
          </w:tcPr>
          <w:p w14:paraId="6315071A" w14:textId="77777777" w:rsidR="00682FD0" w:rsidRDefault="00E26131">
            <w:pPr>
              <w:pStyle w:val="TableText"/>
            </w:pPr>
            <w:r>
              <w:t>1..1</w:t>
            </w:r>
          </w:p>
        </w:tc>
        <w:tc>
          <w:tcPr>
            <w:tcW w:w="1152" w:type="dxa"/>
          </w:tcPr>
          <w:p w14:paraId="38BE4D48" w14:textId="77777777" w:rsidR="00682FD0" w:rsidRDefault="00E26131">
            <w:pPr>
              <w:pStyle w:val="TableText"/>
            </w:pPr>
            <w:r>
              <w:t>SHALL</w:t>
            </w:r>
          </w:p>
        </w:tc>
        <w:tc>
          <w:tcPr>
            <w:tcW w:w="864" w:type="dxa"/>
          </w:tcPr>
          <w:p w14:paraId="77A79F04" w14:textId="77777777" w:rsidR="00682FD0" w:rsidRDefault="00682FD0">
            <w:pPr>
              <w:pStyle w:val="TableText"/>
            </w:pPr>
          </w:p>
        </w:tc>
        <w:tc>
          <w:tcPr>
            <w:tcW w:w="1104" w:type="dxa"/>
          </w:tcPr>
          <w:p w14:paraId="748C50D0" w14:textId="6DBB8715" w:rsidR="00682FD0" w:rsidRDefault="009E5D90">
            <w:pPr>
              <w:pStyle w:val="TableText"/>
            </w:pPr>
            <w:hyperlink w:anchor="C_86-19788">
              <w:r w:rsidR="00E26131">
                <w:rPr>
                  <w:rStyle w:val="HyperlinkText9pt"/>
                </w:rPr>
                <w:t>86-19788</w:t>
              </w:r>
            </w:hyperlink>
          </w:p>
        </w:tc>
        <w:tc>
          <w:tcPr>
            <w:tcW w:w="2975" w:type="dxa"/>
          </w:tcPr>
          <w:p w14:paraId="46053F36" w14:textId="77777777" w:rsidR="00682FD0" w:rsidRDefault="00E26131">
            <w:pPr>
              <w:pStyle w:val="TableText"/>
            </w:pPr>
            <w:r>
              <w:t>urn:oid:2.16.840.1.113883.5.1001 (HL7ActMood) = EVN</w:t>
            </w:r>
          </w:p>
        </w:tc>
      </w:tr>
      <w:tr w:rsidR="00682FD0" w14:paraId="10A7B251" w14:textId="77777777">
        <w:trPr>
          <w:jc w:val="center"/>
        </w:trPr>
        <w:tc>
          <w:tcPr>
            <w:tcW w:w="3345" w:type="dxa"/>
          </w:tcPr>
          <w:p w14:paraId="68F6149A" w14:textId="77777777" w:rsidR="00682FD0" w:rsidRDefault="00E26131">
            <w:pPr>
              <w:pStyle w:val="TableText"/>
            </w:pPr>
            <w:r>
              <w:tab/>
              <w:t>templateId</w:t>
            </w:r>
          </w:p>
        </w:tc>
        <w:tc>
          <w:tcPr>
            <w:tcW w:w="720" w:type="dxa"/>
          </w:tcPr>
          <w:p w14:paraId="438159A5" w14:textId="77777777" w:rsidR="00682FD0" w:rsidRDefault="00E26131">
            <w:pPr>
              <w:pStyle w:val="TableText"/>
            </w:pPr>
            <w:r>
              <w:t>1..1</w:t>
            </w:r>
          </w:p>
        </w:tc>
        <w:tc>
          <w:tcPr>
            <w:tcW w:w="1152" w:type="dxa"/>
          </w:tcPr>
          <w:p w14:paraId="5458F8E4" w14:textId="77777777" w:rsidR="00682FD0" w:rsidRDefault="00E26131">
            <w:pPr>
              <w:pStyle w:val="TableText"/>
            </w:pPr>
            <w:r>
              <w:t>SHALL</w:t>
            </w:r>
          </w:p>
        </w:tc>
        <w:tc>
          <w:tcPr>
            <w:tcW w:w="864" w:type="dxa"/>
          </w:tcPr>
          <w:p w14:paraId="74511685" w14:textId="77777777" w:rsidR="00682FD0" w:rsidRDefault="00682FD0">
            <w:pPr>
              <w:pStyle w:val="TableText"/>
            </w:pPr>
          </w:p>
        </w:tc>
        <w:tc>
          <w:tcPr>
            <w:tcW w:w="1104" w:type="dxa"/>
          </w:tcPr>
          <w:p w14:paraId="65D9E865" w14:textId="4E3A0FF0" w:rsidR="00682FD0" w:rsidRDefault="009E5D90">
            <w:pPr>
              <w:pStyle w:val="TableText"/>
            </w:pPr>
            <w:hyperlink w:anchor="C_86-28263">
              <w:r w:rsidR="00E26131">
                <w:rPr>
                  <w:rStyle w:val="HyperlinkText9pt"/>
                </w:rPr>
                <w:t>86-28263</w:t>
              </w:r>
            </w:hyperlink>
          </w:p>
        </w:tc>
        <w:tc>
          <w:tcPr>
            <w:tcW w:w="2975" w:type="dxa"/>
          </w:tcPr>
          <w:p w14:paraId="73B56319" w14:textId="77777777" w:rsidR="00682FD0" w:rsidRDefault="00682FD0">
            <w:pPr>
              <w:pStyle w:val="TableText"/>
            </w:pPr>
          </w:p>
        </w:tc>
      </w:tr>
      <w:tr w:rsidR="00682FD0" w14:paraId="3A5D5BEE" w14:textId="77777777">
        <w:trPr>
          <w:jc w:val="center"/>
        </w:trPr>
        <w:tc>
          <w:tcPr>
            <w:tcW w:w="3345" w:type="dxa"/>
          </w:tcPr>
          <w:p w14:paraId="0C708733" w14:textId="77777777" w:rsidR="00682FD0" w:rsidRDefault="00E26131">
            <w:pPr>
              <w:pStyle w:val="TableText"/>
            </w:pPr>
            <w:r>
              <w:tab/>
            </w:r>
            <w:r>
              <w:tab/>
              <w:t>@root</w:t>
            </w:r>
          </w:p>
        </w:tc>
        <w:tc>
          <w:tcPr>
            <w:tcW w:w="720" w:type="dxa"/>
          </w:tcPr>
          <w:p w14:paraId="53FF64BA" w14:textId="77777777" w:rsidR="00682FD0" w:rsidRDefault="00E26131">
            <w:pPr>
              <w:pStyle w:val="TableText"/>
            </w:pPr>
            <w:r>
              <w:t>1..1</w:t>
            </w:r>
          </w:p>
        </w:tc>
        <w:tc>
          <w:tcPr>
            <w:tcW w:w="1152" w:type="dxa"/>
          </w:tcPr>
          <w:p w14:paraId="07C80C10" w14:textId="77777777" w:rsidR="00682FD0" w:rsidRDefault="00E26131">
            <w:pPr>
              <w:pStyle w:val="TableText"/>
            </w:pPr>
            <w:r>
              <w:t>SHALL</w:t>
            </w:r>
          </w:p>
        </w:tc>
        <w:tc>
          <w:tcPr>
            <w:tcW w:w="864" w:type="dxa"/>
          </w:tcPr>
          <w:p w14:paraId="20838925" w14:textId="77777777" w:rsidR="00682FD0" w:rsidRDefault="00682FD0">
            <w:pPr>
              <w:pStyle w:val="TableText"/>
            </w:pPr>
          </w:p>
        </w:tc>
        <w:tc>
          <w:tcPr>
            <w:tcW w:w="1104" w:type="dxa"/>
          </w:tcPr>
          <w:p w14:paraId="71312748" w14:textId="248245D4" w:rsidR="00682FD0" w:rsidRDefault="009E5D90">
            <w:pPr>
              <w:pStyle w:val="TableText"/>
            </w:pPr>
            <w:hyperlink w:anchor="C_86-28264">
              <w:r w:rsidR="00E26131">
                <w:rPr>
                  <w:rStyle w:val="HyperlinkText9pt"/>
                </w:rPr>
                <w:t>86-28264</w:t>
              </w:r>
            </w:hyperlink>
          </w:p>
        </w:tc>
        <w:tc>
          <w:tcPr>
            <w:tcW w:w="2975" w:type="dxa"/>
          </w:tcPr>
          <w:p w14:paraId="05BCE301" w14:textId="77777777" w:rsidR="00682FD0" w:rsidRDefault="00E26131">
            <w:pPr>
              <w:pStyle w:val="TableText"/>
            </w:pPr>
            <w:r>
              <w:t>2.16.840.1.113883.10.20.22.4.4</w:t>
            </w:r>
          </w:p>
        </w:tc>
      </w:tr>
      <w:tr w:rsidR="00682FD0" w14:paraId="1D608A8E" w14:textId="77777777">
        <w:trPr>
          <w:jc w:val="center"/>
        </w:trPr>
        <w:tc>
          <w:tcPr>
            <w:tcW w:w="3345" w:type="dxa"/>
          </w:tcPr>
          <w:p w14:paraId="2A9C86A4" w14:textId="77777777" w:rsidR="00682FD0" w:rsidRDefault="00E26131">
            <w:pPr>
              <w:pStyle w:val="TableText"/>
            </w:pPr>
            <w:r>
              <w:tab/>
              <w:t>templateId</w:t>
            </w:r>
          </w:p>
        </w:tc>
        <w:tc>
          <w:tcPr>
            <w:tcW w:w="720" w:type="dxa"/>
          </w:tcPr>
          <w:p w14:paraId="51E5F880" w14:textId="77777777" w:rsidR="00682FD0" w:rsidRDefault="00E26131">
            <w:pPr>
              <w:pStyle w:val="TableText"/>
            </w:pPr>
            <w:r>
              <w:t>1..1</w:t>
            </w:r>
          </w:p>
        </w:tc>
        <w:tc>
          <w:tcPr>
            <w:tcW w:w="1152" w:type="dxa"/>
          </w:tcPr>
          <w:p w14:paraId="7E7B25CE" w14:textId="77777777" w:rsidR="00682FD0" w:rsidRDefault="00E26131">
            <w:pPr>
              <w:pStyle w:val="TableText"/>
            </w:pPr>
            <w:r>
              <w:t>SHALL</w:t>
            </w:r>
          </w:p>
        </w:tc>
        <w:tc>
          <w:tcPr>
            <w:tcW w:w="864" w:type="dxa"/>
          </w:tcPr>
          <w:p w14:paraId="556651D6" w14:textId="77777777" w:rsidR="00682FD0" w:rsidRDefault="00682FD0">
            <w:pPr>
              <w:pStyle w:val="TableText"/>
            </w:pPr>
          </w:p>
        </w:tc>
        <w:tc>
          <w:tcPr>
            <w:tcW w:w="1104" w:type="dxa"/>
          </w:tcPr>
          <w:p w14:paraId="515E5E46" w14:textId="34BD8F1D" w:rsidR="00682FD0" w:rsidRDefault="009E5D90">
            <w:pPr>
              <w:pStyle w:val="TableText"/>
            </w:pPr>
            <w:hyperlink w:anchor="C_86-19797">
              <w:r w:rsidR="00E26131">
                <w:rPr>
                  <w:rStyle w:val="HyperlinkText9pt"/>
                </w:rPr>
                <w:t>86-19797</w:t>
              </w:r>
            </w:hyperlink>
          </w:p>
        </w:tc>
        <w:tc>
          <w:tcPr>
            <w:tcW w:w="2975" w:type="dxa"/>
          </w:tcPr>
          <w:p w14:paraId="2C5393F9" w14:textId="77777777" w:rsidR="00682FD0" w:rsidRDefault="00682FD0">
            <w:pPr>
              <w:pStyle w:val="TableText"/>
            </w:pPr>
          </w:p>
        </w:tc>
      </w:tr>
      <w:tr w:rsidR="00682FD0" w14:paraId="7E2FC18F" w14:textId="77777777">
        <w:trPr>
          <w:jc w:val="center"/>
        </w:trPr>
        <w:tc>
          <w:tcPr>
            <w:tcW w:w="3345" w:type="dxa"/>
          </w:tcPr>
          <w:p w14:paraId="1BB02DEC" w14:textId="77777777" w:rsidR="00682FD0" w:rsidRDefault="00E26131">
            <w:pPr>
              <w:pStyle w:val="TableText"/>
            </w:pPr>
            <w:r>
              <w:tab/>
            </w:r>
            <w:r>
              <w:tab/>
              <w:t>@root</w:t>
            </w:r>
          </w:p>
        </w:tc>
        <w:tc>
          <w:tcPr>
            <w:tcW w:w="720" w:type="dxa"/>
          </w:tcPr>
          <w:p w14:paraId="50DE8363" w14:textId="77777777" w:rsidR="00682FD0" w:rsidRDefault="00E26131">
            <w:pPr>
              <w:pStyle w:val="TableText"/>
            </w:pPr>
            <w:r>
              <w:t>1..1</w:t>
            </w:r>
          </w:p>
        </w:tc>
        <w:tc>
          <w:tcPr>
            <w:tcW w:w="1152" w:type="dxa"/>
          </w:tcPr>
          <w:p w14:paraId="03633FD7" w14:textId="77777777" w:rsidR="00682FD0" w:rsidRDefault="00E26131">
            <w:pPr>
              <w:pStyle w:val="TableText"/>
            </w:pPr>
            <w:r>
              <w:t>SHALL</w:t>
            </w:r>
          </w:p>
        </w:tc>
        <w:tc>
          <w:tcPr>
            <w:tcW w:w="864" w:type="dxa"/>
          </w:tcPr>
          <w:p w14:paraId="1194CA8A" w14:textId="77777777" w:rsidR="00682FD0" w:rsidRDefault="00682FD0">
            <w:pPr>
              <w:pStyle w:val="TableText"/>
            </w:pPr>
          </w:p>
        </w:tc>
        <w:tc>
          <w:tcPr>
            <w:tcW w:w="1104" w:type="dxa"/>
          </w:tcPr>
          <w:p w14:paraId="142AC2CA" w14:textId="67280EBE" w:rsidR="00682FD0" w:rsidRDefault="009E5D90">
            <w:pPr>
              <w:pStyle w:val="TableText"/>
            </w:pPr>
            <w:hyperlink w:anchor="C_86-19798">
              <w:r w:rsidR="00E26131">
                <w:rPr>
                  <w:rStyle w:val="HyperlinkText9pt"/>
                </w:rPr>
                <w:t>86-19798</w:t>
              </w:r>
            </w:hyperlink>
          </w:p>
        </w:tc>
        <w:tc>
          <w:tcPr>
            <w:tcW w:w="2975" w:type="dxa"/>
          </w:tcPr>
          <w:p w14:paraId="477F6AC4" w14:textId="77777777" w:rsidR="00682FD0" w:rsidRDefault="00E26131">
            <w:pPr>
              <w:pStyle w:val="TableText"/>
            </w:pPr>
            <w:r>
              <w:t>2.16.840.1.113883.10.20.5.6.147</w:t>
            </w:r>
          </w:p>
        </w:tc>
      </w:tr>
      <w:tr w:rsidR="00682FD0" w14:paraId="01D2B145" w14:textId="77777777">
        <w:trPr>
          <w:jc w:val="center"/>
        </w:trPr>
        <w:tc>
          <w:tcPr>
            <w:tcW w:w="3345" w:type="dxa"/>
          </w:tcPr>
          <w:p w14:paraId="09217B6C" w14:textId="77777777" w:rsidR="00682FD0" w:rsidRDefault="00E26131">
            <w:pPr>
              <w:pStyle w:val="TableText"/>
            </w:pPr>
            <w:r>
              <w:tab/>
              <w:t>id</w:t>
            </w:r>
          </w:p>
        </w:tc>
        <w:tc>
          <w:tcPr>
            <w:tcW w:w="720" w:type="dxa"/>
          </w:tcPr>
          <w:p w14:paraId="64888412" w14:textId="77777777" w:rsidR="00682FD0" w:rsidRDefault="00E26131">
            <w:pPr>
              <w:pStyle w:val="TableText"/>
            </w:pPr>
            <w:r>
              <w:t>1..1</w:t>
            </w:r>
          </w:p>
        </w:tc>
        <w:tc>
          <w:tcPr>
            <w:tcW w:w="1152" w:type="dxa"/>
          </w:tcPr>
          <w:p w14:paraId="643F9C53" w14:textId="77777777" w:rsidR="00682FD0" w:rsidRDefault="00E26131">
            <w:pPr>
              <w:pStyle w:val="TableText"/>
            </w:pPr>
            <w:r>
              <w:t>SHALL</w:t>
            </w:r>
          </w:p>
        </w:tc>
        <w:tc>
          <w:tcPr>
            <w:tcW w:w="864" w:type="dxa"/>
          </w:tcPr>
          <w:p w14:paraId="775D0AAB" w14:textId="77777777" w:rsidR="00682FD0" w:rsidRDefault="00682FD0">
            <w:pPr>
              <w:pStyle w:val="TableText"/>
            </w:pPr>
          </w:p>
        </w:tc>
        <w:tc>
          <w:tcPr>
            <w:tcW w:w="1104" w:type="dxa"/>
          </w:tcPr>
          <w:p w14:paraId="476F3F40" w14:textId="06CA8C9B" w:rsidR="00682FD0" w:rsidRDefault="009E5D90">
            <w:pPr>
              <w:pStyle w:val="TableText"/>
            </w:pPr>
            <w:hyperlink w:anchor="C_86-19799">
              <w:r w:rsidR="00E26131">
                <w:rPr>
                  <w:rStyle w:val="HyperlinkText9pt"/>
                </w:rPr>
                <w:t>86-19799</w:t>
              </w:r>
            </w:hyperlink>
          </w:p>
        </w:tc>
        <w:tc>
          <w:tcPr>
            <w:tcW w:w="2975" w:type="dxa"/>
          </w:tcPr>
          <w:p w14:paraId="11DA6148" w14:textId="77777777" w:rsidR="00682FD0" w:rsidRDefault="00682FD0">
            <w:pPr>
              <w:pStyle w:val="TableText"/>
            </w:pPr>
          </w:p>
        </w:tc>
      </w:tr>
      <w:tr w:rsidR="00682FD0" w14:paraId="44FBAF98" w14:textId="77777777">
        <w:trPr>
          <w:jc w:val="center"/>
        </w:trPr>
        <w:tc>
          <w:tcPr>
            <w:tcW w:w="3345" w:type="dxa"/>
          </w:tcPr>
          <w:p w14:paraId="0AE75AB1" w14:textId="77777777" w:rsidR="00682FD0" w:rsidRDefault="00E26131">
            <w:pPr>
              <w:pStyle w:val="TableText"/>
            </w:pPr>
            <w:r>
              <w:tab/>
            </w:r>
            <w:r>
              <w:tab/>
              <w:t>@nullFlavor</w:t>
            </w:r>
          </w:p>
        </w:tc>
        <w:tc>
          <w:tcPr>
            <w:tcW w:w="720" w:type="dxa"/>
          </w:tcPr>
          <w:p w14:paraId="688EFBBD" w14:textId="77777777" w:rsidR="00682FD0" w:rsidRDefault="00E26131">
            <w:pPr>
              <w:pStyle w:val="TableText"/>
            </w:pPr>
            <w:r>
              <w:t>1..1</w:t>
            </w:r>
          </w:p>
        </w:tc>
        <w:tc>
          <w:tcPr>
            <w:tcW w:w="1152" w:type="dxa"/>
          </w:tcPr>
          <w:p w14:paraId="505C5E69" w14:textId="77777777" w:rsidR="00682FD0" w:rsidRDefault="00E26131">
            <w:pPr>
              <w:pStyle w:val="TableText"/>
            </w:pPr>
            <w:r>
              <w:t>SHALL</w:t>
            </w:r>
          </w:p>
        </w:tc>
        <w:tc>
          <w:tcPr>
            <w:tcW w:w="864" w:type="dxa"/>
          </w:tcPr>
          <w:p w14:paraId="029ECE1F" w14:textId="77777777" w:rsidR="00682FD0" w:rsidRDefault="00682FD0">
            <w:pPr>
              <w:pStyle w:val="TableText"/>
            </w:pPr>
          </w:p>
        </w:tc>
        <w:tc>
          <w:tcPr>
            <w:tcW w:w="1104" w:type="dxa"/>
          </w:tcPr>
          <w:p w14:paraId="215624ED" w14:textId="2380DA45" w:rsidR="00682FD0" w:rsidRDefault="009E5D90">
            <w:pPr>
              <w:pStyle w:val="TableText"/>
            </w:pPr>
            <w:hyperlink w:anchor="C_86-22780">
              <w:r w:rsidR="00E26131">
                <w:rPr>
                  <w:rStyle w:val="HyperlinkText9pt"/>
                </w:rPr>
                <w:t>86-22780</w:t>
              </w:r>
            </w:hyperlink>
          </w:p>
        </w:tc>
        <w:tc>
          <w:tcPr>
            <w:tcW w:w="2975" w:type="dxa"/>
          </w:tcPr>
          <w:p w14:paraId="00D34B48" w14:textId="77777777" w:rsidR="00682FD0" w:rsidRDefault="00E26131">
            <w:pPr>
              <w:pStyle w:val="TableText"/>
            </w:pPr>
            <w:r>
              <w:t>NA</w:t>
            </w:r>
          </w:p>
        </w:tc>
      </w:tr>
      <w:tr w:rsidR="00682FD0" w14:paraId="354318C3" w14:textId="77777777">
        <w:trPr>
          <w:jc w:val="center"/>
        </w:trPr>
        <w:tc>
          <w:tcPr>
            <w:tcW w:w="3345" w:type="dxa"/>
          </w:tcPr>
          <w:p w14:paraId="068C3B08" w14:textId="77777777" w:rsidR="00682FD0" w:rsidRDefault="00E26131">
            <w:pPr>
              <w:pStyle w:val="TableText"/>
            </w:pPr>
            <w:r>
              <w:tab/>
              <w:t>code</w:t>
            </w:r>
          </w:p>
        </w:tc>
        <w:tc>
          <w:tcPr>
            <w:tcW w:w="720" w:type="dxa"/>
          </w:tcPr>
          <w:p w14:paraId="4CC1548F" w14:textId="77777777" w:rsidR="00682FD0" w:rsidRDefault="00E26131">
            <w:pPr>
              <w:pStyle w:val="TableText"/>
            </w:pPr>
            <w:r>
              <w:t>1..1</w:t>
            </w:r>
          </w:p>
        </w:tc>
        <w:tc>
          <w:tcPr>
            <w:tcW w:w="1152" w:type="dxa"/>
          </w:tcPr>
          <w:p w14:paraId="2FD5C3B3" w14:textId="77777777" w:rsidR="00682FD0" w:rsidRDefault="00E26131">
            <w:pPr>
              <w:pStyle w:val="TableText"/>
            </w:pPr>
            <w:r>
              <w:t>SHALL</w:t>
            </w:r>
          </w:p>
        </w:tc>
        <w:tc>
          <w:tcPr>
            <w:tcW w:w="864" w:type="dxa"/>
          </w:tcPr>
          <w:p w14:paraId="36C16406" w14:textId="77777777" w:rsidR="00682FD0" w:rsidRDefault="00682FD0">
            <w:pPr>
              <w:pStyle w:val="TableText"/>
            </w:pPr>
          </w:p>
        </w:tc>
        <w:tc>
          <w:tcPr>
            <w:tcW w:w="1104" w:type="dxa"/>
          </w:tcPr>
          <w:p w14:paraId="34270449" w14:textId="2142593E" w:rsidR="00682FD0" w:rsidRDefault="009E5D90">
            <w:pPr>
              <w:pStyle w:val="TableText"/>
            </w:pPr>
            <w:hyperlink w:anchor="C_86-19789">
              <w:r w:rsidR="00E26131">
                <w:rPr>
                  <w:rStyle w:val="HyperlinkText9pt"/>
                </w:rPr>
                <w:t>86-19789</w:t>
              </w:r>
            </w:hyperlink>
          </w:p>
        </w:tc>
        <w:tc>
          <w:tcPr>
            <w:tcW w:w="2975" w:type="dxa"/>
          </w:tcPr>
          <w:p w14:paraId="57DC30A5" w14:textId="77777777" w:rsidR="00682FD0" w:rsidRDefault="00682FD0">
            <w:pPr>
              <w:pStyle w:val="TableText"/>
            </w:pPr>
          </w:p>
        </w:tc>
      </w:tr>
      <w:tr w:rsidR="00682FD0" w14:paraId="6BC51718" w14:textId="77777777">
        <w:trPr>
          <w:jc w:val="center"/>
        </w:trPr>
        <w:tc>
          <w:tcPr>
            <w:tcW w:w="3345" w:type="dxa"/>
          </w:tcPr>
          <w:p w14:paraId="6A19BD1D" w14:textId="77777777" w:rsidR="00682FD0" w:rsidRDefault="00E26131">
            <w:pPr>
              <w:pStyle w:val="TableText"/>
            </w:pPr>
            <w:r>
              <w:tab/>
            </w:r>
            <w:r>
              <w:tab/>
              <w:t>@code</w:t>
            </w:r>
          </w:p>
        </w:tc>
        <w:tc>
          <w:tcPr>
            <w:tcW w:w="720" w:type="dxa"/>
          </w:tcPr>
          <w:p w14:paraId="7878FE4A" w14:textId="77777777" w:rsidR="00682FD0" w:rsidRDefault="00E26131">
            <w:pPr>
              <w:pStyle w:val="TableText"/>
            </w:pPr>
            <w:r>
              <w:t>1..1</w:t>
            </w:r>
          </w:p>
        </w:tc>
        <w:tc>
          <w:tcPr>
            <w:tcW w:w="1152" w:type="dxa"/>
          </w:tcPr>
          <w:p w14:paraId="54C04748" w14:textId="77777777" w:rsidR="00682FD0" w:rsidRDefault="00E26131">
            <w:pPr>
              <w:pStyle w:val="TableText"/>
            </w:pPr>
            <w:r>
              <w:t>SHALL</w:t>
            </w:r>
          </w:p>
        </w:tc>
        <w:tc>
          <w:tcPr>
            <w:tcW w:w="864" w:type="dxa"/>
          </w:tcPr>
          <w:p w14:paraId="6F7B6C4C" w14:textId="77777777" w:rsidR="00682FD0" w:rsidRDefault="00682FD0">
            <w:pPr>
              <w:pStyle w:val="TableText"/>
            </w:pPr>
          </w:p>
        </w:tc>
        <w:tc>
          <w:tcPr>
            <w:tcW w:w="1104" w:type="dxa"/>
          </w:tcPr>
          <w:p w14:paraId="6CF682F6" w14:textId="096660A4" w:rsidR="00682FD0" w:rsidRDefault="009E5D90">
            <w:pPr>
              <w:pStyle w:val="TableText"/>
            </w:pPr>
            <w:hyperlink w:anchor="C_86-19790">
              <w:r w:rsidR="00E26131">
                <w:rPr>
                  <w:rStyle w:val="HyperlinkText9pt"/>
                </w:rPr>
                <w:t>86-19790</w:t>
              </w:r>
            </w:hyperlink>
          </w:p>
        </w:tc>
        <w:tc>
          <w:tcPr>
            <w:tcW w:w="2975" w:type="dxa"/>
          </w:tcPr>
          <w:p w14:paraId="480B122D" w14:textId="77777777" w:rsidR="00682FD0" w:rsidRDefault="00E26131">
            <w:pPr>
              <w:pStyle w:val="TableText"/>
            </w:pPr>
            <w:r>
              <w:t>ASSERTION</w:t>
            </w:r>
          </w:p>
        </w:tc>
      </w:tr>
      <w:tr w:rsidR="00682FD0" w14:paraId="6EE986C9" w14:textId="77777777">
        <w:trPr>
          <w:jc w:val="center"/>
        </w:trPr>
        <w:tc>
          <w:tcPr>
            <w:tcW w:w="3345" w:type="dxa"/>
          </w:tcPr>
          <w:p w14:paraId="0313F041" w14:textId="77777777" w:rsidR="00682FD0" w:rsidRDefault="00E26131">
            <w:pPr>
              <w:pStyle w:val="TableText"/>
            </w:pPr>
            <w:r>
              <w:tab/>
            </w:r>
            <w:r>
              <w:tab/>
              <w:t>@codeSystem</w:t>
            </w:r>
          </w:p>
        </w:tc>
        <w:tc>
          <w:tcPr>
            <w:tcW w:w="720" w:type="dxa"/>
          </w:tcPr>
          <w:p w14:paraId="2EF49CE5" w14:textId="77777777" w:rsidR="00682FD0" w:rsidRDefault="00E26131">
            <w:pPr>
              <w:pStyle w:val="TableText"/>
            </w:pPr>
            <w:r>
              <w:t>1..1</w:t>
            </w:r>
          </w:p>
        </w:tc>
        <w:tc>
          <w:tcPr>
            <w:tcW w:w="1152" w:type="dxa"/>
          </w:tcPr>
          <w:p w14:paraId="7933C845" w14:textId="77777777" w:rsidR="00682FD0" w:rsidRDefault="00E26131">
            <w:pPr>
              <w:pStyle w:val="TableText"/>
            </w:pPr>
            <w:r>
              <w:t>SHALL</w:t>
            </w:r>
          </w:p>
        </w:tc>
        <w:tc>
          <w:tcPr>
            <w:tcW w:w="864" w:type="dxa"/>
          </w:tcPr>
          <w:p w14:paraId="5296F00F" w14:textId="77777777" w:rsidR="00682FD0" w:rsidRDefault="00682FD0">
            <w:pPr>
              <w:pStyle w:val="TableText"/>
            </w:pPr>
          </w:p>
        </w:tc>
        <w:tc>
          <w:tcPr>
            <w:tcW w:w="1104" w:type="dxa"/>
          </w:tcPr>
          <w:p w14:paraId="038445FF" w14:textId="37962123" w:rsidR="00682FD0" w:rsidRDefault="009E5D90">
            <w:pPr>
              <w:pStyle w:val="TableText"/>
            </w:pPr>
            <w:hyperlink w:anchor="C_86-28384">
              <w:r w:rsidR="00E26131">
                <w:rPr>
                  <w:rStyle w:val="HyperlinkText9pt"/>
                </w:rPr>
                <w:t>86-28384</w:t>
              </w:r>
            </w:hyperlink>
          </w:p>
        </w:tc>
        <w:tc>
          <w:tcPr>
            <w:tcW w:w="2975" w:type="dxa"/>
          </w:tcPr>
          <w:p w14:paraId="047DF340" w14:textId="77777777" w:rsidR="00682FD0" w:rsidRDefault="00E26131">
            <w:pPr>
              <w:pStyle w:val="TableText"/>
            </w:pPr>
            <w:r>
              <w:t>urn:oid:2.16.840.1.113883.5.4 (HL7ActCode) = 2.16.840.1.113883.5.4</w:t>
            </w:r>
          </w:p>
        </w:tc>
      </w:tr>
      <w:tr w:rsidR="00682FD0" w14:paraId="4D6752C8" w14:textId="77777777">
        <w:trPr>
          <w:jc w:val="center"/>
        </w:trPr>
        <w:tc>
          <w:tcPr>
            <w:tcW w:w="3345" w:type="dxa"/>
          </w:tcPr>
          <w:p w14:paraId="0FE4B121" w14:textId="77777777" w:rsidR="00682FD0" w:rsidRDefault="00E26131">
            <w:pPr>
              <w:pStyle w:val="TableText"/>
            </w:pPr>
            <w:r>
              <w:tab/>
              <w:t>statusCode</w:t>
            </w:r>
          </w:p>
        </w:tc>
        <w:tc>
          <w:tcPr>
            <w:tcW w:w="720" w:type="dxa"/>
          </w:tcPr>
          <w:p w14:paraId="536BE5E0" w14:textId="77777777" w:rsidR="00682FD0" w:rsidRDefault="00E26131">
            <w:pPr>
              <w:pStyle w:val="TableText"/>
            </w:pPr>
            <w:r>
              <w:t>1..1</w:t>
            </w:r>
          </w:p>
        </w:tc>
        <w:tc>
          <w:tcPr>
            <w:tcW w:w="1152" w:type="dxa"/>
          </w:tcPr>
          <w:p w14:paraId="6D5EA6A0" w14:textId="77777777" w:rsidR="00682FD0" w:rsidRDefault="00E26131">
            <w:pPr>
              <w:pStyle w:val="TableText"/>
            </w:pPr>
            <w:r>
              <w:t>SHALL</w:t>
            </w:r>
          </w:p>
        </w:tc>
        <w:tc>
          <w:tcPr>
            <w:tcW w:w="864" w:type="dxa"/>
          </w:tcPr>
          <w:p w14:paraId="632B49AD" w14:textId="77777777" w:rsidR="00682FD0" w:rsidRDefault="00682FD0">
            <w:pPr>
              <w:pStyle w:val="TableText"/>
            </w:pPr>
          </w:p>
        </w:tc>
        <w:tc>
          <w:tcPr>
            <w:tcW w:w="1104" w:type="dxa"/>
          </w:tcPr>
          <w:p w14:paraId="0EB64DF0" w14:textId="1581FFFA" w:rsidR="00682FD0" w:rsidRDefault="009E5D90">
            <w:pPr>
              <w:pStyle w:val="TableText"/>
            </w:pPr>
            <w:hyperlink w:anchor="C_86-19791">
              <w:r w:rsidR="00E26131">
                <w:rPr>
                  <w:rStyle w:val="HyperlinkText9pt"/>
                </w:rPr>
                <w:t>86-19791</w:t>
              </w:r>
            </w:hyperlink>
          </w:p>
        </w:tc>
        <w:tc>
          <w:tcPr>
            <w:tcW w:w="2975" w:type="dxa"/>
          </w:tcPr>
          <w:p w14:paraId="02D8ACBC" w14:textId="77777777" w:rsidR="00682FD0" w:rsidRDefault="00682FD0">
            <w:pPr>
              <w:pStyle w:val="TableText"/>
            </w:pPr>
          </w:p>
        </w:tc>
      </w:tr>
      <w:tr w:rsidR="00682FD0" w14:paraId="3195AFCE" w14:textId="77777777">
        <w:trPr>
          <w:jc w:val="center"/>
        </w:trPr>
        <w:tc>
          <w:tcPr>
            <w:tcW w:w="3345" w:type="dxa"/>
          </w:tcPr>
          <w:p w14:paraId="0FDF9C20" w14:textId="77777777" w:rsidR="00682FD0" w:rsidRDefault="00E26131">
            <w:pPr>
              <w:pStyle w:val="TableText"/>
            </w:pPr>
            <w:r>
              <w:tab/>
            </w:r>
            <w:r>
              <w:tab/>
              <w:t>@code</w:t>
            </w:r>
          </w:p>
        </w:tc>
        <w:tc>
          <w:tcPr>
            <w:tcW w:w="720" w:type="dxa"/>
          </w:tcPr>
          <w:p w14:paraId="10753D76" w14:textId="77777777" w:rsidR="00682FD0" w:rsidRDefault="00E26131">
            <w:pPr>
              <w:pStyle w:val="TableText"/>
            </w:pPr>
            <w:r>
              <w:t>1..1</w:t>
            </w:r>
          </w:p>
        </w:tc>
        <w:tc>
          <w:tcPr>
            <w:tcW w:w="1152" w:type="dxa"/>
          </w:tcPr>
          <w:p w14:paraId="7CC3966E" w14:textId="77777777" w:rsidR="00682FD0" w:rsidRDefault="00E26131">
            <w:pPr>
              <w:pStyle w:val="TableText"/>
            </w:pPr>
            <w:r>
              <w:t>SHALL</w:t>
            </w:r>
          </w:p>
        </w:tc>
        <w:tc>
          <w:tcPr>
            <w:tcW w:w="864" w:type="dxa"/>
          </w:tcPr>
          <w:p w14:paraId="766EED7F" w14:textId="77777777" w:rsidR="00682FD0" w:rsidRDefault="00682FD0">
            <w:pPr>
              <w:pStyle w:val="TableText"/>
            </w:pPr>
          </w:p>
        </w:tc>
        <w:tc>
          <w:tcPr>
            <w:tcW w:w="1104" w:type="dxa"/>
          </w:tcPr>
          <w:p w14:paraId="189A24F0" w14:textId="3745DF81" w:rsidR="00682FD0" w:rsidRDefault="009E5D90">
            <w:pPr>
              <w:pStyle w:val="TableText"/>
            </w:pPr>
            <w:hyperlink w:anchor="C_86-19792">
              <w:r w:rsidR="00E26131">
                <w:rPr>
                  <w:rStyle w:val="HyperlinkText9pt"/>
                </w:rPr>
                <w:t>86-19792</w:t>
              </w:r>
            </w:hyperlink>
          </w:p>
        </w:tc>
        <w:tc>
          <w:tcPr>
            <w:tcW w:w="2975" w:type="dxa"/>
          </w:tcPr>
          <w:p w14:paraId="6C87D224" w14:textId="77777777" w:rsidR="00682FD0" w:rsidRDefault="00E26131">
            <w:pPr>
              <w:pStyle w:val="TableText"/>
            </w:pPr>
            <w:r>
              <w:t>urn:oid:2.16.840.1.113883.5.14 (HL7ActStatus) = completed</w:t>
            </w:r>
          </w:p>
        </w:tc>
      </w:tr>
      <w:tr w:rsidR="00682FD0" w14:paraId="4F325149" w14:textId="77777777">
        <w:trPr>
          <w:jc w:val="center"/>
        </w:trPr>
        <w:tc>
          <w:tcPr>
            <w:tcW w:w="3345" w:type="dxa"/>
          </w:tcPr>
          <w:p w14:paraId="56864E12" w14:textId="77777777" w:rsidR="00682FD0" w:rsidRDefault="00E26131">
            <w:pPr>
              <w:pStyle w:val="TableText"/>
            </w:pPr>
            <w:r>
              <w:tab/>
              <w:t>value</w:t>
            </w:r>
          </w:p>
        </w:tc>
        <w:tc>
          <w:tcPr>
            <w:tcW w:w="720" w:type="dxa"/>
          </w:tcPr>
          <w:p w14:paraId="796DF961" w14:textId="77777777" w:rsidR="00682FD0" w:rsidRDefault="00E26131">
            <w:pPr>
              <w:pStyle w:val="TableText"/>
            </w:pPr>
            <w:r>
              <w:t>1..1</w:t>
            </w:r>
          </w:p>
        </w:tc>
        <w:tc>
          <w:tcPr>
            <w:tcW w:w="1152" w:type="dxa"/>
          </w:tcPr>
          <w:p w14:paraId="0B04ED36" w14:textId="77777777" w:rsidR="00682FD0" w:rsidRDefault="00E26131">
            <w:pPr>
              <w:pStyle w:val="TableText"/>
            </w:pPr>
            <w:r>
              <w:t>SHALL</w:t>
            </w:r>
          </w:p>
        </w:tc>
        <w:tc>
          <w:tcPr>
            <w:tcW w:w="864" w:type="dxa"/>
          </w:tcPr>
          <w:p w14:paraId="570CE48B" w14:textId="77777777" w:rsidR="00682FD0" w:rsidRDefault="00E26131">
            <w:pPr>
              <w:pStyle w:val="TableText"/>
            </w:pPr>
            <w:r>
              <w:t>CO</w:t>
            </w:r>
          </w:p>
        </w:tc>
        <w:tc>
          <w:tcPr>
            <w:tcW w:w="1104" w:type="dxa"/>
          </w:tcPr>
          <w:p w14:paraId="24A87D9E" w14:textId="0E9C2EDC" w:rsidR="00682FD0" w:rsidRDefault="009E5D90">
            <w:pPr>
              <w:pStyle w:val="TableText"/>
            </w:pPr>
            <w:hyperlink w:anchor="C_86-19793">
              <w:r w:rsidR="00E26131">
                <w:rPr>
                  <w:rStyle w:val="HyperlinkText9pt"/>
                </w:rPr>
                <w:t>86-19793</w:t>
              </w:r>
            </w:hyperlink>
          </w:p>
        </w:tc>
        <w:tc>
          <w:tcPr>
            <w:tcW w:w="2975" w:type="dxa"/>
          </w:tcPr>
          <w:p w14:paraId="6EE7D70F" w14:textId="77777777" w:rsidR="00682FD0" w:rsidRDefault="00E26131">
            <w:pPr>
              <w:pStyle w:val="TableText"/>
            </w:pPr>
            <w:r>
              <w:t>urn:oid:2.16.840.1.113883.6.277 (cdcNHSN)</w:t>
            </w:r>
          </w:p>
        </w:tc>
      </w:tr>
    </w:tbl>
    <w:p w14:paraId="58653AA7" w14:textId="77777777" w:rsidR="00682FD0" w:rsidRDefault="00682FD0">
      <w:pPr>
        <w:pStyle w:val="BodyText"/>
      </w:pPr>
    </w:p>
    <w:p w14:paraId="3E881067" w14:textId="77777777" w:rsidR="00682FD0" w:rsidRDefault="00E26131" w:rsidP="008166C6">
      <w:pPr>
        <w:numPr>
          <w:ilvl w:val="0"/>
          <w:numId w:val="104"/>
        </w:numPr>
      </w:pPr>
      <w:r>
        <w:t xml:space="preserve">Conforms to Problem Observation template </w:t>
      </w:r>
      <w:r>
        <w:rPr>
          <w:rStyle w:val="XMLname"/>
        </w:rPr>
        <w:t>(identifier: urn:oid:2.16.840.1.113883.10.20.22.4.4)</w:t>
      </w:r>
      <w:r>
        <w:t>.</w:t>
      </w:r>
    </w:p>
    <w:p w14:paraId="04EA234D" w14:textId="77777777" w:rsidR="00682FD0" w:rsidRDefault="00E26131" w:rsidP="008166C6">
      <w:pPr>
        <w:numPr>
          <w:ilvl w:val="0"/>
          <w:numId w:val="10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042" w:name="C_86-19787"/>
      <w:r>
        <w:t xml:space="preserve"> (CONF:86-19787)</w:t>
      </w:r>
      <w:bookmarkEnd w:id="3042"/>
      <w:r>
        <w:t>.</w:t>
      </w:r>
    </w:p>
    <w:p w14:paraId="2558F952" w14:textId="77777777" w:rsidR="00682FD0" w:rsidRDefault="00E26131" w:rsidP="008166C6">
      <w:pPr>
        <w:numPr>
          <w:ilvl w:val="0"/>
          <w:numId w:val="10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043" w:name="C_86-19788"/>
      <w:r>
        <w:t xml:space="preserve"> (CONF:86-19788)</w:t>
      </w:r>
      <w:bookmarkEnd w:id="3043"/>
      <w:r>
        <w:t>.</w:t>
      </w:r>
    </w:p>
    <w:p w14:paraId="6161890B" w14:textId="77777777" w:rsidR="00682FD0" w:rsidRDefault="00E26131" w:rsidP="008166C6">
      <w:pPr>
        <w:numPr>
          <w:ilvl w:val="0"/>
          <w:numId w:val="104"/>
        </w:numPr>
      </w:pPr>
      <w:r>
        <w:rPr>
          <w:rStyle w:val="keyword"/>
        </w:rPr>
        <w:t>SHALL</w:t>
      </w:r>
      <w:r>
        <w:t xml:space="preserve"> contain exactly one [1..1] </w:t>
      </w:r>
      <w:r>
        <w:rPr>
          <w:rStyle w:val="XMLnameBold"/>
        </w:rPr>
        <w:t>templateId</w:t>
      </w:r>
      <w:bookmarkStart w:id="3044" w:name="C_86-28263"/>
      <w:r>
        <w:t xml:space="preserve"> (CONF:86-28263)</w:t>
      </w:r>
      <w:bookmarkEnd w:id="3044"/>
      <w:r>
        <w:t xml:space="preserve"> such that it</w:t>
      </w:r>
    </w:p>
    <w:p w14:paraId="75D3450F" w14:textId="77777777" w:rsidR="00682FD0" w:rsidRDefault="00E26131" w:rsidP="008166C6">
      <w:pPr>
        <w:numPr>
          <w:ilvl w:val="1"/>
          <w:numId w:val="104"/>
        </w:numPr>
      </w:pPr>
      <w:r>
        <w:rPr>
          <w:rStyle w:val="keyword"/>
        </w:rPr>
        <w:t>SHALL</w:t>
      </w:r>
      <w:r>
        <w:t xml:space="preserve"> contain exactly one [1..1] </w:t>
      </w:r>
      <w:r>
        <w:rPr>
          <w:rStyle w:val="XMLnameBold"/>
        </w:rPr>
        <w:t>@root</w:t>
      </w:r>
      <w:r>
        <w:t>=</w:t>
      </w:r>
      <w:r>
        <w:rPr>
          <w:rStyle w:val="XMLname"/>
        </w:rPr>
        <w:t>"2.16.840.1.113883.10.20.22.4.4"</w:t>
      </w:r>
      <w:bookmarkStart w:id="3045" w:name="C_86-28264"/>
      <w:r>
        <w:t xml:space="preserve"> (CONF:86-28264)</w:t>
      </w:r>
      <w:bookmarkEnd w:id="3045"/>
      <w:r>
        <w:t>.</w:t>
      </w:r>
    </w:p>
    <w:p w14:paraId="450D3707" w14:textId="77777777" w:rsidR="00682FD0" w:rsidRDefault="00E26131" w:rsidP="008166C6">
      <w:pPr>
        <w:numPr>
          <w:ilvl w:val="0"/>
          <w:numId w:val="104"/>
        </w:numPr>
      </w:pPr>
      <w:r>
        <w:rPr>
          <w:rStyle w:val="keyword"/>
        </w:rPr>
        <w:t>SHALL</w:t>
      </w:r>
      <w:r>
        <w:t xml:space="preserve"> contain exactly one [1..1] </w:t>
      </w:r>
      <w:r>
        <w:rPr>
          <w:rStyle w:val="XMLnameBold"/>
        </w:rPr>
        <w:t>templateId</w:t>
      </w:r>
      <w:bookmarkStart w:id="3046" w:name="C_86-19797"/>
      <w:r>
        <w:t xml:space="preserve"> (CONF:86-19797)</w:t>
      </w:r>
      <w:bookmarkEnd w:id="3046"/>
      <w:r>
        <w:t xml:space="preserve"> such that it</w:t>
      </w:r>
    </w:p>
    <w:p w14:paraId="2704D4A5" w14:textId="77777777" w:rsidR="00682FD0" w:rsidRDefault="00E26131" w:rsidP="008166C6">
      <w:pPr>
        <w:numPr>
          <w:ilvl w:val="1"/>
          <w:numId w:val="104"/>
        </w:numPr>
      </w:pPr>
      <w:r>
        <w:rPr>
          <w:rStyle w:val="keyword"/>
        </w:rPr>
        <w:t>SHALL</w:t>
      </w:r>
      <w:r>
        <w:t xml:space="preserve"> contain exactly one [1..1] </w:t>
      </w:r>
      <w:r>
        <w:rPr>
          <w:rStyle w:val="XMLnameBold"/>
        </w:rPr>
        <w:t>@root</w:t>
      </w:r>
      <w:r>
        <w:t>=</w:t>
      </w:r>
      <w:r>
        <w:rPr>
          <w:rStyle w:val="XMLname"/>
        </w:rPr>
        <w:t>"2.16.840.1.113883.10.20.5.6.147"</w:t>
      </w:r>
      <w:bookmarkStart w:id="3047" w:name="C_86-19798"/>
      <w:r>
        <w:t xml:space="preserve"> (CONF:86-19798)</w:t>
      </w:r>
      <w:bookmarkEnd w:id="3047"/>
      <w:r>
        <w:t>.</w:t>
      </w:r>
    </w:p>
    <w:p w14:paraId="7F5E9441" w14:textId="77777777" w:rsidR="00682FD0" w:rsidRDefault="00E26131" w:rsidP="008166C6">
      <w:pPr>
        <w:numPr>
          <w:ilvl w:val="0"/>
          <w:numId w:val="104"/>
        </w:numPr>
      </w:pPr>
      <w:r>
        <w:rPr>
          <w:rStyle w:val="keyword"/>
        </w:rPr>
        <w:t>SHALL</w:t>
      </w:r>
      <w:r>
        <w:t xml:space="preserve"> contain exactly one [1..1] </w:t>
      </w:r>
      <w:r>
        <w:rPr>
          <w:rStyle w:val="XMLnameBold"/>
        </w:rPr>
        <w:t>id</w:t>
      </w:r>
      <w:bookmarkStart w:id="3048" w:name="C_86-19799"/>
      <w:r>
        <w:t xml:space="preserve"> (CONF:86-19799)</w:t>
      </w:r>
      <w:bookmarkEnd w:id="3048"/>
      <w:r>
        <w:t>.</w:t>
      </w:r>
    </w:p>
    <w:p w14:paraId="6A6A8B67" w14:textId="77777777" w:rsidR="00682FD0" w:rsidRDefault="00E26131" w:rsidP="008166C6">
      <w:pPr>
        <w:numPr>
          <w:ilvl w:val="1"/>
          <w:numId w:val="104"/>
        </w:numPr>
      </w:pPr>
      <w:r>
        <w:t xml:space="preserve">This id </w:t>
      </w:r>
      <w:r>
        <w:rPr>
          <w:rStyle w:val="keyword"/>
        </w:rPr>
        <w:t>SHALL</w:t>
      </w:r>
      <w:r>
        <w:t xml:space="preserve"> contain exactly one [1..1] </w:t>
      </w:r>
      <w:r>
        <w:rPr>
          <w:rStyle w:val="XMLnameBold"/>
        </w:rPr>
        <w:t>@nullFlavor</w:t>
      </w:r>
      <w:r>
        <w:t>=</w:t>
      </w:r>
      <w:r>
        <w:rPr>
          <w:rStyle w:val="XMLname"/>
        </w:rPr>
        <w:t>"NA"</w:t>
      </w:r>
      <w:bookmarkStart w:id="3049" w:name="C_86-22780"/>
      <w:r>
        <w:t xml:space="preserve"> (CONF:86-22780)</w:t>
      </w:r>
      <w:bookmarkEnd w:id="3049"/>
      <w:r>
        <w:t>.</w:t>
      </w:r>
    </w:p>
    <w:p w14:paraId="1472F01F" w14:textId="77777777" w:rsidR="00682FD0" w:rsidRDefault="00E26131" w:rsidP="008166C6">
      <w:pPr>
        <w:numPr>
          <w:ilvl w:val="0"/>
          <w:numId w:val="104"/>
        </w:numPr>
      </w:pPr>
      <w:r>
        <w:rPr>
          <w:rStyle w:val="keyword"/>
        </w:rPr>
        <w:t>SHALL</w:t>
      </w:r>
      <w:r>
        <w:t xml:space="preserve"> contain exactly one [1..1] </w:t>
      </w:r>
      <w:r>
        <w:rPr>
          <w:rStyle w:val="XMLnameBold"/>
        </w:rPr>
        <w:t>code</w:t>
      </w:r>
      <w:bookmarkStart w:id="3050" w:name="C_86-19789"/>
      <w:r>
        <w:t xml:space="preserve"> (CONF:86-19789)</w:t>
      </w:r>
      <w:bookmarkEnd w:id="3050"/>
      <w:r>
        <w:t>.</w:t>
      </w:r>
    </w:p>
    <w:p w14:paraId="187298DA" w14:textId="77777777" w:rsidR="00682FD0" w:rsidRDefault="00E26131" w:rsidP="008166C6">
      <w:pPr>
        <w:numPr>
          <w:ilvl w:val="1"/>
          <w:numId w:val="104"/>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051" w:name="C_86-19790"/>
      <w:r>
        <w:t xml:space="preserve"> (CONF:86-19790)</w:t>
      </w:r>
      <w:bookmarkEnd w:id="3051"/>
      <w:r>
        <w:t>.</w:t>
      </w:r>
    </w:p>
    <w:p w14:paraId="7F5E9086" w14:textId="77777777" w:rsidR="00682FD0" w:rsidRDefault="00E26131" w:rsidP="008166C6">
      <w:pPr>
        <w:numPr>
          <w:ilvl w:val="1"/>
          <w:numId w:val="104"/>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052" w:name="C_86-28384"/>
      <w:r>
        <w:t xml:space="preserve"> (CONF:86-28384)</w:t>
      </w:r>
      <w:bookmarkEnd w:id="3052"/>
      <w:r>
        <w:t>.</w:t>
      </w:r>
    </w:p>
    <w:p w14:paraId="69DB60C2" w14:textId="77777777" w:rsidR="00682FD0" w:rsidRDefault="00E26131" w:rsidP="008166C6">
      <w:pPr>
        <w:numPr>
          <w:ilvl w:val="0"/>
          <w:numId w:val="104"/>
        </w:numPr>
      </w:pPr>
      <w:r>
        <w:rPr>
          <w:rStyle w:val="keyword"/>
        </w:rPr>
        <w:t>SHALL</w:t>
      </w:r>
      <w:r>
        <w:t xml:space="preserve"> contain exactly one [1..1] </w:t>
      </w:r>
      <w:r>
        <w:rPr>
          <w:rStyle w:val="XMLnameBold"/>
        </w:rPr>
        <w:t>statusCode</w:t>
      </w:r>
      <w:bookmarkStart w:id="3053" w:name="C_86-19791"/>
      <w:r>
        <w:t xml:space="preserve"> (CONF:86-19791)</w:t>
      </w:r>
      <w:bookmarkEnd w:id="3053"/>
      <w:r>
        <w:t>.</w:t>
      </w:r>
    </w:p>
    <w:p w14:paraId="201BEAE3" w14:textId="77777777" w:rsidR="00682FD0" w:rsidRDefault="00E26131" w:rsidP="008166C6">
      <w:pPr>
        <w:numPr>
          <w:ilvl w:val="1"/>
          <w:numId w:val="10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054" w:name="C_86-19792"/>
      <w:r>
        <w:t xml:space="preserve"> (CONF:86-19792)</w:t>
      </w:r>
      <w:bookmarkEnd w:id="3054"/>
      <w:r>
        <w:t>.</w:t>
      </w:r>
    </w:p>
    <w:p w14:paraId="6A0EDC55" w14:textId="77777777" w:rsidR="00682FD0" w:rsidRDefault="00E26131" w:rsidP="008166C6">
      <w:pPr>
        <w:numPr>
          <w:ilvl w:val="0"/>
          <w:numId w:val="104"/>
        </w:numPr>
      </w:pPr>
      <w:r>
        <w:rPr>
          <w:rStyle w:val="keyword"/>
        </w:rPr>
        <w:t>SHALL</w:t>
      </w:r>
      <w:r>
        <w:t xml:space="preserve"> contain exactly one [1..1] </w:t>
      </w:r>
      <w:r>
        <w:rPr>
          <w:rStyle w:val="XMLnameBold"/>
        </w:rPr>
        <w:t>value</w:t>
      </w:r>
      <w:r>
        <w:t xml:space="preserve"> with @xsi:type="CO" (CodeSystem: </w:t>
      </w:r>
      <w:r>
        <w:rPr>
          <w:rStyle w:val="XMLname"/>
        </w:rPr>
        <w:t>cdcNHSN urn:oid:2.16.840.1.113883.6.277</w:t>
      </w:r>
      <w:r>
        <w:rPr>
          <w:rStyle w:val="keyword"/>
        </w:rPr>
        <w:t xml:space="preserve"> STATIC</w:t>
      </w:r>
      <w:r>
        <w:t>)</w:t>
      </w:r>
      <w:bookmarkStart w:id="3055" w:name="C_86-19793"/>
      <w:r>
        <w:t xml:space="preserve"> (CONF:86-19793)</w:t>
      </w:r>
      <w:bookmarkEnd w:id="3055"/>
      <w:r>
        <w:t>.</w:t>
      </w:r>
    </w:p>
    <w:p w14:paraId="572788DC" w14:textId="77777777" w:rsidR="00682FD0" w:rsidRDefault="00E26131" w:rsidP="008166C6">
      <w:pPr>
        <w:numPr>
          <w:ilvl w:val="1"/>
          <w:numId w:val="104"/>
        </w:numPr>
      </w:pPr>
      <w:r>
        <w:t>The value of value/@codeSystem</w:t>
      </w:r>
      <w:r>
        <w:rPr>
          <w:rStyle w:val="keyword"/>
        </w:rPr>
        <w:t xml:space="preserve"> SHALL </w:t>
      </w:r>
      <w:r>
        <w:t>be  2.16.840.1.113883.6.277 cdcNHSN, and the value of value/@code</w:t>
      </w:r>
      <w:r>
        <w:rPr>
          <w:rStyle w:val="keyword"/>
        </w:rPr>
        <w:t xml:space="preserve"> SHALL </w:t>
      </w:r>
      <w:r>
        <w:t>be the number 1 or 2 or 3, where 1 represents the highest-ranked pathogen of up to three pathogens recorded (CONF:86-19794).</w:t>
      </w:r>
    </w:p>
    <w:p w14:paraId="22BA53EA" w14:textId="62B0D096" w:rsidR="00682FD0" w:rsidRDefault="00E26131">
      <w:pPr>
        <w:pStyle w:val="Caption"/>
        <w:ind w:left="130" w:right="115"/>
      </w:pPr>
      <w:bookmarkStart w:id="3056" w:name="_Toc525996637"/>
      <w:r>
        <w:t xml:space="preserve">Figure </w:t>
      </w:r>
      <w:r>
        <w:fldChar w:fldCharType="begin"/>
      </w:r>
      <w:r>
        <w:instrText>SEQ Figure \* ARABIC</w:instrText>
      </w:r>
      <w:r>
        <w:fldChar w:fldCharType="separate"/>
      </w:r>
      <w:r>
        <w:t>138</w:t>
      </w:r>
      <w:r>
        <w:fldChar w:fldCharType="end"/>
      </w:r>
      <w:r>
        <w:t>: Pathogen Ranking Observation Example</w:t>
      </w:r>
      <w:bookmarkEnd w:id="3056"/>
    </w:p>
    <w:p w14:paraId="6131F260" w14:textId="77777777" w:rsidR="00682FD0" w:rsidRDefault="00E26131">
      <w:pPr>
        <w:pStyle w:val="Example"/>
        <w:ind w:left="130" w:right="115"/>
      </w:pPr>
      <w:r>
        <w:t>&lt;observation classCode="OBS" moodCode="EVN"&gt;</w:t>
      </w:r>
    </w:p>
    <w:p w14:paraId="542C39D2" w14:textId="77777777" w:rsidR="00682FD0" w:rsidRDefault="00E26131">
      <w:pPr>
        <w:pStyle w:val="Example"/>
        <w:ind w:left="130" w:right="115"/>
      </w:pPr>
      <w:r>
        <w:t xml:space="preserve">  &lt;!-- C-CDA Problem Observation templateId --&gt;</w:t>
      </w:r>
    </w:p>
    <w:p w14:paraId="3FB30B2D" w14:textId="77777777" w:rsidR="00682FD0" w:rsidRDefault="00E26131">
      <w:pPr>
        <w:pStyle w:val="Example"/>
        <w:ind w:left="130" w:right="115"/>
      </w:pPr>
      <w:r>
        <w:t xml:space="preserve">  &lt;templateId root="2.16.840.1.113883.10.20.22.4.4"/&gt; </w:t>
      </w:r>
    </w:p>
    <w:p w14:paraId="52C087AD" w14:textId="77777777" w:rsidR="00682FD0" w:rsidRDefault="00E26131">
      <w:pPr>
        <w:pStyle w:val="Example"/>
        <w:ind w:left="130" w:right="115"/>
      </w:pPr>
      <w:r>
        <w:t xml:space="preserve">  &lt;!-- HAI Pathogen Ranking Observation templateId --&gt;</w:t>
      </w:r>
    </w:p>
    <w:p w14:paraId="3F21D8E1" w14:textId="77777777" w:rsidR="00682FD0" w:rsidRDefault="00E26131">
      <w:pPr>
        <w:pStyle w:val="Example"/>
        <w:ind w:left="130" w:right="115"/>
      </w:pPr>
      <w:r>
        <w:t xml:space="preserve">  &lt;templateId root="2.16.840.1.113883.10.20.5.6.147"/&gt;</w:t>
      </w:r>
    </w:p>
    <w:p w14:paraId="108A1233" w14:textId="77777777" w:rsidR="00682FD0" w:rsidRDefault="00E26131">
      <w:pPr>
        <w:pStyle w:val="Example"/>
        <w:ind w:left="130" w:right="115"/>
      </w:pPr>
      <w:r>
        <w:t xml:space="preserve">  &lt;id nullFlavor="NA"/&gt;</w:t>
      </w:r>
    </w:p>
    <w:p w14:paraId="1BE8D591" w14:textId="77777777" w:rsidR="00682FD0" w:rsidRDefault="00E26131">
      <w:pPr>
        <w:pStyle w:val="Example"/>
        <w:ind w:left="130" w:right="115"/>
      </w:pPr>
      <w:r>
        <w:t xml:space="preserve">  &lt;code codeSystem="2.16.840.1.113883.5.4" </w:t>
      </w:r>
    </w:p>
    <w:p w14:paraId="4E55E781" w14:textId="77777777" w:rsidR="00682FD0" w:rsidRDefault="00E26131">
      <w:pPr>
        <w:pStyle w:val="Example"/>
        <w:ind w:left="130" w:right="115"/>
      </w:pPr>
      <w:r>
        <w:t xml:space="preserve">        codeSystemName="HL7"</w:t>
      </w:r>
    </w:p>
    <w:p w14:paraId="509F12CF" w14:textId="77777777" w:rsidR="00682FD0" w:rsidRDefault="00E26131">
      <w:pPr>
        <w:pStyle w:val="Example"/>
        <w:ind w:left="130" w:right="115"/>
      </w:pPr>
      <w:r>
        <w:t xml:space="preserve">        code="ASSERTION"/&gt;</w:t>
      </w:r>
    </w:p>
    <w:p w14:paraId="01A16BF7" w14:textId="77777777" w:rsidR="00682FD0" w:rsidRDefault="00E26131">
      <w:pPr>
        <w:pStyle w:val="Example"/>
        <w:ind w:left="130" w:right="115"/>
      </w:pPr>
      <w:r>
        <w:t xml:space="preserve">  &lt;statusCode code="completed"/&gt;</w:t>
      </w:r>
    </w:p>
    <w:p w14:paraId="28B79143" w14:textId="77777777" w:rsidR="00682FD0" w:rsidRDefault="00E26131">
      <w:pPr>
        <w:pStyle w:val="Example"/>
        <w:ind w:left="130" w:right="115"/>
      </w:pPr>
      <w:r>
        <w:t xml:space="preserve">  &lt;value xsi:type="CO" </w:t>
      </w:r>
    </w:p>
    <w:p w14:paraId="254C8977" w14:textId="77777777" w:rsidR="00682FD0" w:rsidRDefault="00E26131">
      <w:pPr>
        <w:pStyle w:val="Example"/>
        <w:ind w:left="130" w:right="115"/>
      </w:pPr>
      <w:r>
        <w:t xml:space="preserve">         codeSystem="2.16.840.1.113883.6.277"</w:t>
      </w:r>
    </w:p>
    <w:p w14:paraId="04425C35" w14:textId="77777777" w:rsidR="00682FD0" w:rsidRDefault="00E26131">
      <w:pPr>
        <w:pStyle w:val="Example"/>
        <w:ind w:left="130" w:right="115"/>
      </w:pPr>
      <w:r>
        <w:t xml:space="preserve">         codeSystemName="cdcNHSN" </w:t>
      </w:r>
    </w:p>
    <w:p w14:paraId="00D82168" w14:textId="77777777" w:rsidR="00682FD0" w:rsidRDefault="00E26131">
      <w:pPr>
        <w:pStyle w:val="Example"/>
        <w:ind w:left="130" w:right="115"/>
      </w:pPr>
      <w:r>
        <w:t xml:space="preserve">         code="1"</w:t>
      </w:r>
    </w:p>
    <w:p w14:paraId="7E863AD4" w14:textId="77777777" w:rsidR="00682FD0" w:rsidRDefault="00E26131">
      <w:pPr>
        <w:pStyle w:val="Example"/>
        <w:ind w:left="130" w:right="115"/>
      </w:pPr>
      <w:r>
        <w:t xml:space="preserve">         displayName="Pathogen ranking 1"/&gt;</w:t>
      </w:r>
    </w:p>
    <w:p w14:paraId="7E8BC75E" w14:textId="77777777" w:rsidR="00682FD0" w:rsidRDefault="00E26131">
      <w:pPr>
        <w:pStyle w:val="Example"/>
        <w:ind w:left="130" w:right="115"/>
      </w:pPr>
      <w:r>
        <w:t>&lt;/observation&gt;</w:t>
      </w:r>
    </w:p>
    <w:p w14:paraId="536C67F2" w14:textId="77777777" w:rsidR="00682FD0" w:rsidRDefault="00682FD0">
      <w:pPr>
        <w:pStyle w:val="BodyText"/>
      </w:pPr>
    </w:p>
    <w:p w14:paraId="00DC8011" w14:textId="77777777" w:rsidR="00682FD0" w:rsidRDefault="00E26131">
      <w:pPr>
        <w:pStyle w:val="Heading2nospace"/>
      </w:pPr>
      <w:bookmarkStart w:id="3057" w:name="E_Pathogen_Reduced_Apheresis_Platelet_U"/>
      <w:bookmarkStart w:id="3058" w:name="_Toc525996414"/>
      <w:r>
        <w:t>Pathogen Reduced Apheresis Platelet Usage Summary Observation</w:t>
      </w:r>
      <w:bookmarkEnd w:id="3057"/>
      <w:bookmarkEnd w:id="3058"/>
    </w:p>
    <w:p w14:paraId="2629B4CA" w14:textId="77777777" w:rsidR="00682FD0" w:rsidRDefault="00E26131">
      <w:pPr>
        <w:pStyle w:val="BracketData"/>
      </w:pPr>
      <w:r>
        <w:t>[observation: identifier urn:hl7ii:2.16.840.1.113883.10.20.5.6.240:2016-08-01 (closed)]</w:t>
      </w:r>
    </w:p>
    <w:p w14:paraId="29096E18" w14:textId="77777777" w:rsidR="00682FD0" w:rsidRDefault="00E26131">
      <w:pPr>
        <w:pStyle w:val="BracketData"/>
      </w:pPr>
      <w:r>
        <w:t>Published as part of NHSN Healthcare Associated Infection (HAI) Reports Release 3, DSTU 1.1 - US Realm</w:t>
      </w:r>
    </w:p>
    <w:p w14:paraId="69D16359" w14:textId="2861908C" w:rsidR="00682FD0" w:rsidRDefault="00E26131">
      <w:pPr>
        <w:pStyle w:val="Caption"/>
      </w:pPr>
      <w:bookmarkStart w:id="3059" w:name="_Toc525997020"/>
      <w:r>
        <w:t xml:space="preserve">Table </w:t>
      </w:r>
      <w:r>
        <w:fldChar w:fldCharType="begin"/>
      </w:r>
      <w:r>
        <w:instrText>SEQ Table \* ARABIC</w:instrText>
      </w:r>
      <w:r>
        <w:fldChar w:fldCharType="separate"/>
      </w:r>
      <w:r>
        <w:t>320</w:t>
      </w:r>
      <w:r>
        <w:fldChar w:fldCharType="end"/>
      </w:r>
      <w:r>
        <w:t>: Pathogen Reduced Apheresis Platelet Usage Summary Observation Contexts</w:t>
      </w:r>
      <w:bookmarkEnd w:id="305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3D9AA83D" w14:textId="77777777">
        <w:trPr>
          <w:cantSplit/>
          <w:tblHeader/>
          <w:jc w:val="center"/>
        </w:trPr>
        <w:tc>
          <w:tcPr>
            <w:tcW w:w="360" w:type="dxa"/>
            <w:shd w:val="clear" w:color="auto" w:fill="E6E6E6"/>
          </w:tcPr>
          <w:p w14:paraId="20DD409D" w14:textId="77777777" w:rsidR="00682FD0" w:rsidRDefault="00E26131">
            <w:pPr>
              <w:pStyle w:val="TableHead"/>
            </w:pPr>
            <w:r>
              <w:t>Contained By:</w:t>
            </w:r>
          </w:p>
        </w:tc>
        <w:tc>
          <w:tcPr>
            <w:tcW w:w="360" w:type="dxa"/>
            <w:shd w:val="clear" w:color="auto" w:fill="E6E6E6"/>
          </w:tcPr>
          <w:p w14:paraId="630478C9" w14:textId="77777777" w:rsidR="00682FD0" w:rsidRDefault="00E26131">
            <w:pPr>
              <w:pStyle w:val="TableHead"/>
            </w:pPr>
            <w:r>
              <w:t>Contains:</w:t>
            </w:r>
          </w:p>
        </w:tc>
      </w:tr>
      <w:tr w:rsidR="00682FD0" w14:paraId="05B3AF3D" w14:textId="77777777">
        <w:trPr>
          <w:jc w:val="center"/>
        </w:trPr>
        <w:tc>
          <w:tcPr>
            <w:tcW w:w="360" w:type="dxa"/>
          </w:tcPr>
          <w:p w14:paraId="7134F13E" w14:textId="3906DF3E" w:rsidR="00682FD0" w:rsidRDefault="009E5D90">
            <w:pPr>
              <w:pStyle w:val="TableText"/>
            </w:pPr>
            <w:hyperlink w:anchor="E_Summary_Encounter_HV_V2">
              <w:r w:rsidR="00E26131">
                <w:rPr>
                  <w:rStyle w:val="HyperlinkText9pt"/>
                </w:rPr>
                <w:t>Summary Encounter (HV) (V2)</w:t>
              </w:r>
            </w:hyperlink>
            <w:r w:rsidR="00E26131">
              <w:t xml:space="preserve"> (optional)</w:t>
            </w:r>
          </w:p>
        </w:tc>
        <w:tc>
          <w:tcPr>
            <w:tcW w:w="360" w:type="dxa"/>
          </w:tcPr>
          <w:p w14:paraId="1717C37F" w14:textId="57AF2736" w:rsidR="00682FD0" w:rsidRDefault="009E5D90">
            <w:pPr>
              <w:pStyle w:val="TableText"/>
            </w:pPr>
            <w:hyperlink w:anchor="E_ISBT_Product_Code_Summary_ObsV2">
              <w:r w:rsidR="00E26131">
                <w:rPr>
                  <w:rStyle w:val="HyperlinkText9pt"/>
                </w:rPr>
                <w:t>ISBT Product Code Summary Observation (V2)</w:t>
              </w:r>
            </w:hyperlink>
            <w:r w:rsidR="00E26131">
              <w:t xml:space="preserve"> (optional)</w:t>
            </w:r>
          </w:p>
        </w:tc>
      </w:tr>
    </w:tbl>
    <w:p w14:paraId="5956714E" w14:textId="77777777" w:rsidR="00682FD0" w:rsidRDefault="00682FD0">
      <w:pPr>
        <w:pStyle w:val="BodyText"/>
      </w:pPr>
    </w:p>
    <w:p w14:paraId="64459560" w14:textId="77777777" w:rsidR="00682FD0" w:rsidRDefault="00E26131">
      <w:r>
        <w:t>This template represents the number of units transfused, aliquots transfused, or total discards for pathogen reduced apheresis platelets.</w:t>
      </w:r>
    </w:p>
    <w:p w14:paraId="5C806E1F" w14:textId="77777777" w:rsidR="00682FD0" w:rsidRDefault="00E26131">
      <w:r>
        <w:t xml:space="preserve">If the value = 0, there </w:t>
      </w:r>
      <w:r>
        <w:rPr>
          <w:i/>
        </w:rPr>
        <w:t>SHALL NOT</w:t>
      </w:r>
      <w:r>
        <w:t xml:space="preserve"> be a contained observation. If the value is &gt; 0 then each specific subcategory product that is &gt; 0 </w:t>
      </w:r>
      <w:r>
        <w:rPr>
          <w:i/>
        </w:rPr>
        <w:t>SHALL</w:t>
      </w:r>
      <w:r>
        <w:t xml:space="preserve"> be listed in a separate contained ISBT Product Code Summary Observation.</w:t>
      </w:r>
    </w:p>
    <w:p w14:paraId="460D8AD4" w14:textId="7A6E807A" w:rsidR="00682FD0" w:rsidRDefault="00E26131">
      <w:pPr>
        <w:pStyle w:val="Caption"/>
      </w:pPr>
      <w:bookmarkStart w:id="3060" w:name="_Toc525997021"/>
      <w:r>
        <w:t xml:space="preserve">Table </w:t>
      </w:r>
      <w:r>
        <w:fldChar w:fldCharType="begin"/>
      </w:r>
      <w:r>
        <w:instrText>SEQ Table \* ARABIC</w:instrText>
      </w:r>
      <w:r>
        <w:fldChar w:fldCharType="separate"/>
      </w:r>
      <w:r>
        <w:t>321</w:t>
      </w:r>
      <w:r>
        <w:fldChar w:fldCharType="end"/>
      </w:r>
      <w:r>
        <w:t>: Pathogen Reduced Apheresis Platelet Usage Summary Observation Constraints Overview</w:t>
      </w:r>
      <w:bookmarkEnd w:id="306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7EEFB23C" w14:textId="77777777">
        <w:trPr>
          <w:cantSplit/>
          <w:tblHeader/>
          <w:jc w:val="center"/>
        </w:trPr>
        <w:tc>
          <w:tcPr>
            <w:tcW w:w="0" w:type="dxa"/>
            <w:shd w:val="clear" w:color="auto" w:fill="E6E6E6"/>
            <w:noWrap/>
          </w:tcPr>
          <w:p w14:paraId="1093D29E" w14:textId="77777777" w:rsidR="00682FD0" w:rsidRDefault="00E26131">
            <w:pPr>
              <w:pStyle w:val="TableHead"/>
            </w:pPr>
            <w:r>
              <w:t>XPath</w:t>
            </w:r>
          </w:p>
        </w:tc>
        <w:tc>
          <w:tcPr>
            <w:tcW w:w="720" w:type="dxa"/>
            <w:shd w:val="clear" w:color="auto" w:fill="E6E6E6"/>
            <w:noWrap/>
          </w:tcPr>
          <w:p w14:paraId="1203A495" w14:textId="77777777" w:rsidR="00682FD0" w:rsidRDefault="00E26131">
            <w:pPr>
              <w:pStyle w:val="TableHead"/>
            </w:pPr>
            <w:r>
              <w:t>Card.</w:t>
            </w:r>
          </w:p>
        </w:tc>
        <w:tc>
          <w:tcPr>
            <w:tcW w:w="1152" w:type="dxa"/>
            <w:shd w:val="clear" w:color="auto" w:fill="E6E6E6"/>
            <w:noWrap/>
          </w:tcPr>
          <w:p w14:paraId="30CDAFE9" w14:textId="77777777" w:rsidR="00682FD0" w:rsidRDefault="00E26131">
            <w:pPr>
              <w:pStyle w:val="TableHead"/>
            </w:pPr>
            <w:r>
              <w:t>Verb</w:t>
            </w:r>
          </w:p>
        </w:tc>
        <w:tc>
          <w:tcPr>
            <w:tcW w:w="864" w:type="dxa"/>
            <w:shd w:val="clear" w:color="auto" w:fill="E6E6E6"/>
            <w:noWrap/>
          </w:tcPr>
          <w:p w14:paraId="5DE257EE" w14:textId="77777777" w:rsidR="00682FD0" w:rsidRDefault="00E26131">
            <w:pPr>
              <w:pStyle w:val="TableHead"/>
            </w:pPr>
            <w:r>
              <w:t>Data Type</w:t>
            </w:r>
          </w:p>
        </w:tc>
        <w:tc>
          <w:tcPr>
            <w:tcW w:w="864" w:type="dxa"/>
            <w:shd w:val="clear" w:color="auto" w:fill="E6E6E6"/>
            <w:noWrap/>
          </w:tcPr>
          <w:p w14:paraId="4F5440F1" w14:textId="77777777" w:rsidR="00682FD0" w:rsidRDefault="00E26131">
            <w:pPr>
              <w:pStyle w:val="TableHead"/>
            </w:pPr>
            <w:r>
              <w:t>CONF#</w:t>
            </w:r>
          </w:p>
        </w:tc>
        <w:tc>
          <w:tcPr>
            <w:tcW w:w="864" w:type="dxa"/>
            <w:shd w:val="clear" w:color="auto" w:fill="E6E6E6"/>
            <w:noWrap/>
          </w:tcPr>
          <w:p w14:paraId="6E4C4493" w14:textId="77777777" w:rsidR="00682FD0" w:rsidRDefault="00E26131">
            <w:pPr>
              <w:pStyle w:val="TableHead"/>
            </w:pPr>
            <w:r>
              <w:t>Value</w:t>
            </w:r>
          </w:p>
        </w:tc>
      </w:tr>
      <w:tr w:rsidR="00682FD0" w14:paraId="24D9540F" w14:textId="77777777">
        <w:trPr>
          <w:jc w:val="center"/>
        </w:trPr>
        <w:tc>
          <w:tcPr>
            <w:tcW w:w="10160" w:type="dxa"/>
            <w:gridSpan w:val="6"/>
          </w:tcPr>
          <w:p w14:paraId="4C95AB4C" w14:textId="77777777" w:rsidR="00682FD0" w:rsidRDefault="00E26131">
            <w:pPr>
              <w:pStyle w:val="TableText"/>
            </w:pPr>
            <w:r>
              <w:t>observation (identifier: urn:hl7ii:2.16.840.1.113883.10.20.5.6.240:2016-08-01)</w:t>
            </w:r>
          </w:p>
        </w:tc>
      </w:tr>
      <w:tr w:rsidR="00682FD0" w14:paraId="40F09887" w14:textId="77777777">
        <w:trPr>
          <w:jc w:val="center"/>
        </w:trPr>
        <w:tc>
          <w:tcPr>
            <w:tcW w:w="3345" w:type="dxa"/>
          </w:tcPr>
          <w:p w14:paraId="407A87EF" w14:textId="77777777" w:rsidR="00682FD0" w:rsidRDefault="00E26131">
            <w:pPr>
              <w:pStyle w:val="TableText"/>
            </w:pPr>
            <w:r>
              <w:tab/>
              <w:t>@classCode</w:t>
            </w:r>
          </w:p>
        </w:tc>
        <w:tc>
          <w:tcPr>
            <w:tcW w:w="720" w:type="dxa"/>
          </w:tcPr>
          <w:p w14:paraId="37BDB66A" w14:textId="77777777" w:rsidR="00682FD0" w:rsidRDefault="00E26131">
            <w:pPr>
              <w:pStyle w:val="TableText"/>
            </w:pPr>
            <w:r>
              <w:t>1..1</w:t>
            </w:r>
          </w:p>
        </w:tc>
        <w:tc>
          <w:tcPr>
            <w:tcW w:w="1152" w:type="dxa"/>
          </w:tcPr>
          <w:p w14:paraId="040BCB24" w14:textId="77777777" w:rsidR="00682FD0" w:rsidRDefault="00E26131">
            <w:pPr>
              <w:pStyle w:val="TableText"/>
            </w:pPr>
            <w:r>
              <w:t>SHALL</w:t>
            </w:r>
          </w:p>
        </w:tc>
        <w:tc>
          <w:tcPr>
            <w:tcW w:w="864" w:type="dxa"/>
          </w:tcPr>
          <w:p w14:paraId="537CD442" w14:textId="77777777" w:rsidR="00682FD0" w:rsidRDefault="00682FD0">
            <w:pPr>
              <w:pStyle w:val="TableText"/>
            </w:pPr>
          </w:p>
        </w:tc>
        <w:tc>
          <w:tcPr>
            <w:tcW w:w="1104" w:type="dxa"/>
          </w:tcPr>
          <w:p w14:paraId="76E7B9F2" w14:textId="671B962E" w:rsidR="00682FD0" w:rsidRDefault="009E5D90">
            <w:pPr>
              <w:pStyle w:val="TableText"/>
            </w:pPr>
            <w:hyperlink w:anchor="C_3247-30789">
              <w:r w:rsidR="00E26131">
                <w:rPr>
                  <w:rStyle w:val="HyperlinkText9pt"/>
                </w:rPr>
                <w:t>3247-30789</w:t>
              </w:r>
            </w:hyperlink>
          </w:p>
        </w:tc>
        <w:tc>
          <w:tcPr>
            <w:tcW w:w="2975" w:type="dxa"/>
          </w:tcPr>
          <w:p w14:paraId="32D56E2E" w14:textId="77777777" w:rsidR="00682FD0" w:rsidRDefault="00E26131">
            <w:pPr>
              <w:pStyle w:val="TableText"/>
            </w:pPr>
            <w:r>
              <w:t>urn:oid:2.16.840.1.113883.5.6 (HL7ActClass) = OBS</w:t>
            </w:r>
          </w:p>
        </w:tc>
      </w:tr>
      <w:tr w:rsidR="00682FD0" w14:paraId="27FFDEBC" w14:textId="77777777">
        <w:trPr>
          <w:jc w:val="center"/>
        </w:trPr>
        <w:tc>
          <w:tcPr>
            <w:tcW w:w="3345" w:type="dxa"/>
          </w:tcPr>
          <w:p w14:paraId="69184743" w14:textId="77777777" w:rsidR="00682FD0" w:rsidRDefault="00E26131">
            <w:pPr>
              <w:pStyle w:val="TableText"/>
            </w:pPr>
            <w:r>
              <w:tab/>
              <w:t>@moodCode</w:t>
            </w:r>
          </w:p>
        </w:tc>
        <w:tc>
          <w:tcPr>
            <w:tcW w:w="720" w:type="dxa"/>
          </w:tcPr>
          <w:p w14:paraId="6372B579" w14:textId="77777777" w:rsidR="00682FD0" w:rsidRDefault="00E26131">
            <w:pPr>
              <w:pStyle w:val="TableText"/>
            </w:pPr>
            <w:r>
              <w:t>1..1</w:t>
            </w:r>
          </w:p>
        </w:tc>
        <w:tc>
          <w:tcPr>
            <w:tcW w:w="1152" w:type="dxa"/>
          </w:tcPr>
          <w:p w14:paraId="42A8BE85" w14:textId="77777777" w:rsidR="00682FD0" w:rsidRDefault="00E26131">
            <w:pPr>
              <w:pStyle w:val="TableText"/>
            </w:pPr>
            <w:r>
              <w:t>SHALL</w:t>
            </w:r>
          </w:p>
        </w:tc>
        <w:tc>
          <w:tcPr>
            <w:tcW w:w="864" w:type="dxa"/>
          </w:tcPr>
          <w:p w14:paraId="5EA1CCCE" w14:textId="77777777" w:rsidR="00682FD0" w:rsidRDefault="00682FD0">
            <w:pPr>
              <w:pStyle w:val="TableText"/>
            </w:pPr>
          </w:p>
        </w:tc>
        <w:tc>
          <w:tcPr>
            <w:tcW w:w="1104" w:type="dxa"/>
          </w:tcPr>
          <w:p w14:paraId="003AE889" w14:textId="285D404C" w:rsidR="00682FD0" w:rsidRDefault="009E5D90">
            <w:pPr>
              <w:pStyle w:val="TableText"/>
            </w:pPr>
            <w:hyperlink w:anchor="C_3247-30790">
              <w:r w:rsidR="00E26131">
                <w:rPr>
                  <w:rStyle w:val="HyperlinkText9pt"/>
                </w:rPr>
                <w:t>3247-30790</w:t>
              </w:r>
            </w:hyperlink>
          </w:p>
        </w:tc>
        <w:tc>
          <w:tcPr>
            <w:tcW w:w="2975" w:type="dxa"/>
          </w:tcPr>
          <w:p w14:paraId="6EF7803F" w14:textId="77777777" w:rsidR="00682FD0" w:rsidRDefault="00E26131">
            <w:pPr>
              <w:pStyle w:val="TableText"/>
            </w:pPr>
            <w:r>
              <w:t>urn:oid:2.16.840.1.113883.5.1001 (HL7ActMood) = EVN</w:t>
            </w:r>
          </w:p>
        </w:tc>
      </w:tr>
      <w:tr w:rsidR="00682FD0" w14:paraId="54B0FCFD" w14:textId="77777777">
        <w:trPr>
          <w:jc w:val="center"/>
        </w:trPr>
        <w:tc>
          <w:tcPr>
            <w:tcW w:w="3345" w:type="dxa"/>
          </w:tcPr>
          <w:p w14:paraId="1E109F1A" w14:textId="77777777" w:rsidR="00682FD0" w:rsidRDefault="00E26131">
            <w:pPr>
              <w:pStyle w:val="TableText"/>
            </w:pPr>
            <w:r>
              <w:tab/>
              <w:t>templateId</w:t>
            </w:r>
          </w:p>
        </w:tc>
        <w:tc>
          <w:tcPr>
            <w:tcW w:w="720" w:type="dxa"/>
          </w:tcPr>
          <w:p w14:paraId="7EB462E3" w14:textId="77777777" w:rsidR="00682FD0" w:rsidRDefault="00E26131">
            <w:pPr>
              <w:pStyle w:val="TableText"/>
            </w:pPr>
            <w:r>
              <w:t>1..1</w:t>
            </w:r>
          </w:p>
        </w:tc>
        <w:tc>
          <w:tcPr>
            <w:tcW w:w="1152" w:type="dxa"/>
          </w:tcPr>
          <w:p w14:paraId="69429260" w14:textId="77777777" w:rsidR="00682FD0" w:rsidRDefault="00E26131">
            <w:pPr>
              <w:pStyle w:val="TableText"/>
            </w:pPr>
            <w:r>
              <w:t>SHALL</w:t>
            </w:r>
          </w:p>
        </w:tc>
        <w:tc>
          <w:tcPr>
            <w:tcW w:w="864" w:type="dxa"/>
          </w:tcPr>
          <w:p w14:paraId="39F66D14" w14:textId="77777777" w:rsidR="00682FD0" w:rsidRDefault="00682FD0">
            <w:pPr>
              <w:pStyle w:val="TableText"/>
            </w:pPr>
          </w:p>
        </w:tc>
        <w:tc>
          <w:tcPr>
            <w:tcW w:w="1104" w:type="dxa"/>
          </w:tcPr>
          <w:p w14:paraId="3DC369F0" w14:textId="1C78786E" w:rsidR="00682FD0" w:rsidRDefault="009E5D90">
            <w:pPr>
              <w:pStyle w:val="TableText"/>
            </w:pPr>
            <w:hyperlink w:anchor="C_3247-30780">
              <w:r w:rsidR="00E26131">
                <w:rPr>
                  <w:rStyle w:val="HyperlinkText9pt"/>
                </w:rPr>
                <w:t>3247-30780</w:t>
              </w:r>
            </w:hyperlink>
          </w:p>
        </w:tc>
        <w:tc>
          <w:tcPr>
            <w:tcW w:w="2975" w:type="dxa"/>
          </w:tcPr>
          <w:p w14:paraId="0CC3F595" w14:textId="77777777" w:rsidR="00682FD0" w:rsidRDefault="00682FD0">
            <w:pPr>
              <w:pStyle w:val="TableText"/>
            </w:pPr>
          </w:p>
        </w:tc>
      </w:tr>
      <w:tr w:rsidR="00682FD0" w14:paraId="1C20040B" w14:textId="77777777">
        <w:trPr>
          <w:jc w:val="center"/>
        </w:trPr>
        <w:tc>
          <w:tcPr>
            <w:tcW w:w="3345" w:type="dxa"/>
          </w:tcPr>
          <w:p w14:paraId="24E66807" w14:textId="77777777" w:rsidR="00682FD0" w:rsidRDefault="00E26131">
            <w:pPr>
              <w:pStyle w:val="TableText"/>
            </w:pPr>
            <w:r>
              <w:tab/>
            </w:r>
            <w:r>
              <w:tab/>
              <w:t>@root</w:t>
            </w:r>
          </w:p>
        </w:tc>
        <w:tc>
          <w:tcPr>
            <w:tcW w:w="720" w:type="dxa"/>
          </w:tcPr>
          <w:p w14:paraId="3631A085" w14:textId="77777777" w:rsidR="00682FD0" w:rsidRDefault="00E26131">
            <w:pPr>
              <w:pStyle w:val="TableText"/>
            </w:pPr>
            <w:r>
              <w:t>1..1</w:t>
            </w:r>
          </w:p>
        </w:tc>
        <w:tc>
          <w:tcPr>
            <w:tcW w:w="1152" w:type="dxa"/>
          </w:tcPr>
          <w:p w14:paraId="28E7EF33" w14:textId="77777777" w:rsidR="00682FD0" w:rsidRDefault="00E26131">
            <w:pPr>
              <w:pStyle w:val="TableText"/>
            </w:pPr>
            <w:r>
              <w:t>SHALL</w:t>
            </w:r>
          </w:p>
        </w:tc>
        <w:tc>
          <w:tcPr>
            <w:tcW w:w="864" w:type="dxa"/>
          </w:tcPr>
          <w:p w14:paraId="64D04C0B" w14:textId="77777777" w:rsidR="00682FD0" w:rsidRDefault="00682FD0">
            <w:pPr>
              <w:pStyle w:val="TableText"/>
            </w:pPr>
          </w:p>
        </w:tc>
        <w:tc>
          <w:tcPr>
            <w:tcW w:w="1104" w:type="dxa"/>
          </w:tcPr>
          <w:p w14:paraId="26023E01" w14:textId="54B0DF1D" w:rsidR="00682FD0" w:rsidRDefault="009E5D90">
            <w:pPr>
              <w:pStyle w:val="TableText"/>
            </w:pPr>
            <w:hyperlink w:anchor="C_3247-30784">
              <w:r w:rsidR="00E26131">
                <w:rPr>
                  <w:rStyle w:val="HyperlinkText9pt"/>
                </w:rPr>
                <w:t>3247-30784</w:t>
              </w:r>
            </w:hyperlink>
          </w:p>
        </w:tc>
        <w:tc>
          <w:tcPr>
            <w:tcW w:w="2975" w:type="dxa"/>
          </w:tcPr>
          <w:p w14:paraId="3F117771" w14:textId="77777777" w:rsidR="00682FD0" w:rsidRDefault="00E26131">
            <w:pPr>
              <w:pStyle w:val="TableText"/>
            </w:pPr>
            <w:r>
              <w:t>2.16.840.1.113883.10.20.5.6.240</w:t>
            </w:r>
          </w:p>
        </w:tc>
      </w:tr>
      <w:tr w:rsidR="00682FD0" w14:paraId="15E334F5" w14:textId="77777777">
        <w:trPr>
          <w:jc w:val="center"/>
        </w:trPr>
        <w:tc>
          <w:tcPr>
            <w:tcW w:w="3345" w:type="dxa"/>
          </w:tcPr>
          <w:p w14:paraId="1347D33F" w14:textId="77777777" w:rsidR="00682FD0" w:rsidRDefault="00E26131">
            <w:pPr>
              <w:pStyle w:val="TableText"/>
            </w:pPr>
            <w:r>
              <w:tab/>
            </w:r>
            <w:r>
              <w:tab/>
              <w:t>@extension</w:t>
            </w:r>
          </w:p>
        </w:tc>
        <w:tc>
          <w:tcPr>
            <w:tcW w:w="720" w:type="dxa"/>
          </w:tcPr>
          <w:p w14:paraId="457FC2AC" w14:textId="77777777" w:rsidR="00682FD0" w:rsidRDefault="00E26131">
            <w:pPr>
              <w:pStyle w:val="TableText"/>
            </w:pPr>
            <w:r>
              <w:t>1..1</w:t>
            </w:r>
          </w:p>
        </w:tc>
        <w:tc>
          <w:tcPr>
            <w:tcW w:w="1152" w:type="dxa"/>
          </w:tcPr>
          <w:p w14:paraId="515C0F75" w14:textId="77777777" w:rsidR="00682FD0" w:rsidRDefault="00E26131">
            <w:pPr>
              <w:pStyle w:val="TableText"/>
            </w:pPr>
            <w:r>
              <w:t>SHALL</w:t>
            </w:r>
          </w:p>
        </w:tc>
        <w:tc>
          <w:tcPr>
            <w:tcW w:w="864" w:type="dxa"/>
          </w:tcPr>
          <w:p w14:paraId="53C9E693" w14:textId="77777777" w:rsidR="00682FD0" w:rsidRDefault="00682FD0">
            <w:pPr>
              <w:pStyle w:val="TableText"/>
            </w:pPr>
          </w:p>
        </w:tc>
        <w:tc>
          <w:tcPr>
            <w:tcW w:w="1104" w:type="dxa"/>
          </w:tcPr>
          <w:p w14:paraId="039F84E6" w14:textId="206C3C7F" w:rsidR="00682FD0" w:rsidRDefault="009E5D90">
            <w:pPr>
              <w:pStyle w:val="TableText"/>
            </w:pPr>
            <w:hyperlink w:anchor="C_3247-30785">
              <w:r w:rsidR="00E26131">
                <w:rPr>
                  <w:rStyle w:val="HyperlinkText9pt"/>
                </w:rPr>
                <w:t>3247-30785</w:t>
              </w:r>
            </w:hyperlink>
          </w:p>
        </w:tc>
        <w:tc>
          <w:tcPr>
            <w:tcW w:w="2975" w:type="dxa"/>
          </w:tcPr>
          <w:p w14:paraId="19BA29D3" w14:textId="77777777" w:rsidR="00682FD0" w:rsidRDefault="00E26131">
            <w:pPr>
              <w:pStyle w:val="TableText"/>
            </w:pPr>
            <w:r>
              <w:t>2016-08-01</w:t>
            </w:r>
          </w:p>
        </w:tc>
      </w:tr>
      <w:tr w:rsidR="00682FD0" w14:paraId="1C504B58" w14:textId="77777777">
        <w:trPr>
          <w:jc w:val="center"/>
        </w:trPr>
        <w:tc>
          <w:tcPr>
            <w:tcW w:w="3345" w:type="dxa"/>
          </w:tcPr>
          <w:p w14:paraId="48736269" w14:textId="77777777" w:rsidR="00682FD0" w:rsidRDefault="00E26131">
            <w:pPr>
              <w:pStyle w:val="TableText"/>
            </w:pPr>
            <w:r>
              <w:tab/>
              <w:t>code</w:t>
            </w:r>
          </w:p>
        </w:tc>
        <w:tc>
          <w:tcPr>
            <w:tcW w:w="720" w:type="dxa"/>
          </w:tcPr>
          <w:p w14:paraId="0D9333F5" w14:textId="77777777" w:rsidR="00682FD0" w:rsidRDefault="00E26131">
            <w:pPr>
              <w:pStyle w:val="TableText"/>
            </w:pPr>
            <w:r>
              <w:t>1..1</w:t>
            </w:r>
          </w:p>
        </w:tc>
        <w:tc>
          <w:tcPr>
            <w:tcW w:w="1152" w:type="dxa"/>
          </w:tcPr>
          <w:p w14:paraId="633D015D" w14:textId="77777777" w:rsidR="00682FD0" w:rsidRDefault="00E26131">
            <w:pPr>
              <w:pStyle w:val="TableText"/>
            </w:pPr>
            <w:r>
              <w:t>SHALL</w:t>
            </w:r>
          </w:p>
        </w:tc>
        <w:tc>
          <w:tcPr>
            <w:tcW w:w="864" w:type="dxa"/>
          </w:tcPr>
          <w:p w14:paraId="366A31F0" w14:textId="77777777" w:rsidR="00682FD0" w:rsidRDefault="00682FD0">
            <w:pPr>
              <w:pStyle w:val="TableText"/>
            </w:pPr>
          </w:p>
        </w:tc>
        <w:tc>
          <w:tcPr>
            <w:tcW w:w="1104" w:type="dxa"/>
          </w:tcPr>
          <w:p w14:paraId="230AA645" w14:textId="73598942" w:rsidR="00682FD0" w:rsidRDefault="009E5D90">
            <w:pPr>
              <w:pStyle w:val="TableText"/>
            </w:pPr>
            <w:hyperlink w:anchor="C_3247-30781">
              <w:r w:rsidR="00E26131">
                <w:rPr>
                  <w:rStyle w:val="HyperlinkText9pt"/>
                </w:rPr>
                <w:t>3247-30781</w:t>
              </w:r>
            </w:hyperlink>
          </w:p>
        </w:tc>
        <w:tc>
          <w:tcPr>
            <w:tcW w:w="2975" w:type="dxa"/>
          </w:tcPr>
          <w:p w14:paraId="6A9975FD" w14:textId="77777777" w:rsidR="00682FD0" w:rsidRDefault="00682FD0">
            <w:pPr>
              <w:pStyle w:val="TableText"/>
            </w:pPr>
          </w:p>
        </w:tc>
      </w:tr>
      <w:tr w:rsidR="00682FD0" w14:paraId="5F208263" w14:textId="77777777">
        <w:trPr>
          <w:jc w:val="center"/>
        </w:trPr>
        <w:tc>
          <w:tcPr>
            <w:tcW w:w="3345" w:type="dxa"/>
          </w:tcPr>
          <w:p w14:paraId="4F67400A" w14:textId="77777777" w:rsidR="00682FD0" w:rsidRDefault="00E26131">
            <w:pPr>
              <w:pStyle w:val="TableText"/>
            </w:pPr>
            <w:r>
              <w:tab/>
            </w:r>
            <w:r>
              <w:tab/>
              <w:t>@code</w:t>
            </w:r>
          </w:p>
        </w:tc>
        <w:tc>
          <w:tcPr>
            <w:tcW w:w="720" w:type="dxa"/>
          </w:tcPr>
          <w:p w14:paraId="4710AE01" w14:textId="77777777" w:rsidR="00682FD0" w:rsidRDefault="00E26131">
            <w:pPr>
              <w:pStyle w:val="TableText"/>
            </w:pPr>
            <w:r>
              <w:t>1..1</w:t>
            </w:r>
          </w:p>
        </w:tc>
        <w:tc>
          <w:tcPr>
            <w:tcW w:w="1152" w:type="dxa"/>
          </w:tcPr>
          <w:p w14:paraId="65F02531" w14:textId="77777777" w:rsidR="00682FD0" w:rsidRDefault="00E26131">
            <w:pPr>
              <w:pStyle w:val="TableText"/>
            </w:pPr>
            <w:r>
              <w:t>SHALL</w:t>
            </w:r>
          </w:p>
        </w:tc>
        <w:tc>
          <w:tcPr>
            <w:tcW w:w="864" w:type="dxa"/>
          </w:tcPr>
          <w:p w14:paraId="48CFB7EB" w14:textId="77777777" w:rsidR="00682FD0" w:rsidRDefault="00682FD0">
            <w:pPr>
              <w:pStyle w:val="TableText"/>
            </w:pPr>
          </w:p>
        </w:tc>
        <w:tc>
          <w:tcPr>
            <w:tcW w:w="1104" w:type="dxa"/>
          </w:tcPr>
          <w:p w14:paraId="63CF9A85" w14:textId="4CF3A0DD" w:rsidR="00682FD0" w:rsidRDefault="009E5D90">
            <w:pPr>
              <w:pStyle w:val="TableText"/>
            </w:pPr>
            <w:hyperlink w:anchor="C_3247-30786">
              <w:r w:rsidR="00E26131">
                <w:rPr>
                  <w:rStyle w:val="HyperlinkText9pt"/>
                </w:rPr>
                <w:t>3247-30786</w:t>
              </w:r>
            </w:hyperlink>
          </w:p>
        </w:tc>
        <w:tc>
          <w:tcPr>
            <w:tcW w:w="2975" w:type="dxa"/>
          </w:tcPr>
          <w:p w14:paraId="2E67CC97" w14:textId="77777777" w:rsidR="00682FD0" w:rsidRDefault="00E26131">
            <w:pPr>
              <w:pStyle w:val="TableText"/>
            </w:pPr>
            <w:r>
              <w:t>urn:oid:2.16.840.1.113883.10.20.5.9.5 (NHSN Pathogen Reduced Apheresis Platelet Usage)</w:t>
            </w:r>
          </w:p>
        </w:tc>
      </w:tr>
      <w:tr w:rsidR="00682FD0" w14:paraId="28C71896" w14:textId="77777777">
        <w:trPr>
          <w:jc w:val="center"/>
        </w:trPr>
        <w:tc>
          <w:tcPr>
            <w:tcW w:w="3345" w:type="dxa"/>
          </w:tcPr>
          <w:p w14:paraId="7D36FF61" w14:textId="77777777" w:rsidR="00682FD0" w:rsidRDefault="00E26131">
            <w:pPr>
              <w:pStyle w:val="TableText"/>
            </w:pPr>
            <w:r>
              <w:tab/>
              <w:t>statusCode</w:t>
            </w:r>
          </w:p>
        </w:tc>
        <w:tc>
          <w:tcPr>
            <w:tcW w:w="720" w:type="dxa"/>
          </w:tcPr>
          <w:p w14:paraId="41F03043" w14:textId="77777777" w:rsidR="00682FD0" w:rsidRDefault="00E26131">
            <w:pPr>
              <w:pStyle w:val="TableText"/>
            </w:pPr>
            <w:r>
              <w:t>1..1</w:t>
            </w:r>
          </w:p>
        </w:tc>
        <w:tc>
          <w:tcPr>
            <w:tcW w:w="1152" w:type="dxa"/>
          </w:tcPr>
          <w:p w14:paraId="36785647" w14:textId="77777777" w:rsidR="00682FD0" w:rsidRDefault="00E26131">
            <w:pPr>
              <w:pStyle w:val="TableText"/>
            </w:pPr>
            <w:r>
              <w:t>SHALL</w:t>
            </w:r>
          </w:p>
        </w:tc>
        <w:tc>
          <w:tcPr>
            <w:tcW w:w="864" w:type="dxa"/>
          </w:tcPr>
          <w:p w14:paraId="4192B6C3" w14:textId="77777777" w:rsidR="00682FD0" w:rsidRDefault="00682FD0">
            <w:pPr>
              <w:pStyle w:val="TableText"/>
            </w:pPr>
          </w:p>
        </w:tc>
        <w:tc>
          <w:tcPr>
            <w:tcW w:w="1104" w:type="dxa"/>
          </w:tcPr>
          <w:p w14:paraId="347A2FEE" w14:textId="396F09BD" w:rsidR="00682FD0" w:rsidRDefault="009E5D90">
            <w:pPr>
              <w:pStyle w:val="TableText"/>
            </w:pPr>
            <w:hyperlink w:anchor="C_3247-30782">
              <w:r w:rsidR="00E26131">
                <w:rPr>
                  <w:rStyle w:val="HyperlinkText9pt"/>
                </w:rPr>
                <w:t>3247-30782</w:t>
              </w:r>
            </w:hyperlink>
          </w:p>
        </w:tc>
        <w:tc>
          <w:tcPr>
            <w:tcW w:w="2975" w:type="dxa"/>
          </w:tcPr>
          <w:p w14:paraId="4E8D962D" w14:textId="77777777" w:rsidR="00682FD0" w:rsidRDefault="00682FD0">
            <w:pPr>
              <w:pStyle w:val="TableText"/>
            </w:pPr>
          </w:p>
        </w:tc>
      </w:tr>
      <w:tr w:rsidR="00682FD0" w14:paraId="52B44440" w14:textId="77777777">
        <w:trPr>
          <w:jc w:val="center"/>
        </w:trPr>
        <w:tc>
          <w:tcPr>
            <w:tcW w:w="3345" w:type="dxa"/>
          </w:tcPr>
          <w:p w14:paraId="7906FCF8" w14:textId="77777777" w:rsidR="00682FD0" w:rsidRDefault="00E26131">
            <w:pPr>
              <w:pStyle w:val="TableText"/>
            </w:pPr>
            <w:r>
              <w:tab/>
            </w:r>
            <w:r>
              <w:tab/>
              <w:t>@code</w:t>
            </w:r>
          </w:p>
        </w:tc>
        <w:tc>
          <w:tcPr>
            <w:tcW w:w="720" w:type="dxa"/>
          </w:tcPr>
          <w:p w14:paraId="1C23A511" w14:textId="77777777" w:rsidR="00682FD0" w:rsidRDefault="00E26131">
            <w:pPr>
              <w:pStyle w:val="TableText"/>
            </w:pPr>
            <w:r>
              <w:t>1..1</w:t>
            </w:r>
          </w:p>
        </w:tc>
        <w:tc>
          <w:tcPr>
            <w:tcW w:w="1152" w:type="dxa"/>
          </w:tcPr>
          <w:p w14:paraId="1E80311A" w14:textId="77777777" w:rsidR="00682FD0" w:rsidRDefault="00E26131">
            <w:pPr>
              <w:pStyle w:val="TableText"/>
            </w:pPr>
            <w:r>
              <w:t>SHALL</w:t>
            </w:r>
          </w:p>
        </w:tc>
        <w:tc>
          <w:tcPr>
            <w:tcW w:w="864" w:type="dxa"/>
          </w:tcPr>
          <w:p w14:paraId="36E88791" w14:textId="77777777" w:rsidR="00682FD0" w:rsidRDefault="00682FD0">
            <w:pPr>
              <w:pStyle w:val="TableText"/>
            </w:pPr>
          </w:p>
        </w:tc>
        <w:tc>
          <w:tcPr>
            <w:tcW w:w="1104" w:type="dxa"/>
          </w:tcPr>
          <w:p w14:paraId="11A58658" w14:textId="73D56E20" w:rsidR="00682FD0" w:rsidRDefault="009E5D90">
            <w:pPr>
              <w:pStyle w:val="TableText"/>
            </w:pPr>
            <w:hyperlink w:anchor="C_3247-30787">
              <w:r w:rsidR="00E26131">
                <w:rPr>
                  <w:rStyle w:val="HyperlinkText9pt"/>
                </w:rPr>
                <w:t>3247-30787</w:t>
              </w:r>
            </w:hyperlink>
          </w:p>
        </w:tc>
        <w:tc>
          <w:tcPr>
            <w:tcW w:w="2975" w:type="dxa"/>
          </w:tcPr>
          <w:p w14:paraId="161F8815" w14:textId="77777777" w:rsidR="00682FD0" w:rsidRDefault="00E26131">
            <w:pPr>
              <w:pStyle w:val="TableText"/>
            </w:pPr>
            <w:r>
              <w:t>urn:oid:2.16.840.1.113883.5.14 (HL7ActStatus) = completed</w:t>
            </w:r>
          </w:p>
        </w:tc>
      </w:tr>
      <w:tr w:rsidR="00682FD0" w14:paraId="73E33863" w14:textId="77777777">
        <w:trPr>
          <w:jc w:val="center"/>
        </w:trPr>
        <w:tc>
          <w:tcPr>
            <w:tcW w:w="3345" w:type="dxa"/>
          </w:tcPr>
          <w:p w14:paraId="68AB350C" w14:textId="77777777" w:rsidR="00682FD0" w:rsidRDefault="00E26131">
            <w:pPr>
              <w:pStyle w:val="TableText"/>
            </w:pPr>
            <w:r>
              <w:tab/>
              <w:t>value</w:t>
            </w:r>
          </w:p>
        </w:tc>
        <w:tc>
          <w:tcPr>
            <w:tcW w:w="720" w:type="dxa"/>
          </w:tcPr>
          <w:p w14:paraId="0B1EF97C" w14:textId="77777777" w:rsidR="00682FD0" w:rsidRDefault="00E26131">
            <w:pPr>
              <w:pStyle w:val="TableText"/>
            </w:pPr>
            <w:r>
              <w:t>1..1</w:t>
            </w:r>
          </w:p>
        </w:tc>
        <w:tc>
          <w:tcPr>
            <w:tcW w:w="1152" w:type="dxa"/>
          </w:tcPr>
          <w:p w14:paraId="3E55C1A5" w14:textId="77777777" w:rsidR="00682FD0" w:rsidRDefault="00E26131">
            <w:pPr>
              <w:pStyle w:val="TableText"/>
            </w:pPr>
            <w:r>
              <w:t>SHALL</w:t>
            </w:r>
          </w:p>
        </w:tc>
        <w:tc>
          <w:tcPr>
            <w:tcW w:w="864" w:type="dxa"/>
          </w:tcPr>
          <w:p w14:paraId="7AF2A83C" w14:textId="77777777" w:rsidR="00682FD0" w:rsidRDefault="00E26131">
            <w:pPr>
              <w:pStyle w:val="TableText"/>
            </w:pPr>
            <w:r>
              <w:t>INT</w:t>
            </w:r>
          </w:p>
        </w:tc>
        <w:tc>
          <w:tcPr>
            <w:tcW w:w="1104" w:type="dxa"/>
          </w:tcPr>
          <w:p w14:paraId="4A2D0912" w14:textId="5DEEB2FD" w:rsidR="00682FD0" w:rsidRDefault="009E5D90">
            <w:pPr>
              <w:pStyle w:val="TableText"/>
            </w:pPr>
            <w:hyperlink w:anchor="C_3247-30788">
              <w:r w:rsidR="00E26131">
                <w:rPr>
                  <w:rStyle w:val="HyperlinkText9pt"/>
                </w:rPr>
                <w:t>3247-30788</w:t>
              </w:r>
            </w:hyperlink>
          </w:p>
        </w:tc>
        <w:tc>
          <w:tcPr>
            <w:tcW w:w="2975" w:type="dxa"/>
          </w:tcPr>
          <w:p w14:paraId="3CC1DA5F" w14:textId="77777777" w:rsidR="00682FD0" w:rsidRDefault="00682FD0">
            <w:pPr>
              <w:pStyle w:val="TableText"/>
            </w:pPr>
          </w:p>
        </w:tc>
      </w:tr>
      <w:tr w:rsidR="00682FD0" w14:paraId="70E51C71" w14:textId="77777777">
        <w:trPr>
          <w:jc w:val="center"/>
        </w:trPr>
        <w:tc>
          <w:tcPr>
            <w:tcW w:w="3345" w:type="dxa"/>
          </w:tcPr>
          <w:p w14:paraId="6EF731E9" w14:textId="77777777" w:rsidR="00682FD0" w:rsidRDefault="00E26131">
            <w:pPr>
              <w:pStyle w:val="TableText"/>
            </w:pPr>
            <w:r>
              <w:tab/>
              <w:t>entryRelationship</w:t>
            </w:r>
          </w:p>
        </w:tc>
        <w:tc>
          <w:tcPr>
            <w:tcW w:w="720" w:type="dxa"/>
          </w:tcPr>
          <w:p w14:paraId="1C42B2E7" w14:textId="77777777" w:rsidR="00682FD0" w:rsidRDefault="00E26131">
            <w:pPr>
              <w:pStyle w:val="TableText"/>
            </w:pPr>
            <w:r>
              <w:t>0..*</w:t>
            </w:r>
          </w:p>
        </w:tc>
        <w:tc>
          <w:tcPr>
            <w:tcW w:w="1152" w:type="dxa"/>
          </w:tcPr>
          <w:p w14:paraId="45D61A1D" w14:textId="77777777" w:rsidR="00682FD0" w:rsidRDefault="00E26131">
            <w:pPr>
              <w:pStyle w:val="TableText"/>
            </w:pPr>
            <w:r>
              <w:t>SHOULD</w:t>
            </w:r>
          </w:p>
        </w:tc>
        <w:tc>
          <w:tcPr>
            <w:tcW w:w="864" w:type="dxa"/>
          </w:tcPr>
          <w:p w14:paraId="41B4AE57" w14:textId="77777777" w:rsidR="00682FD0" w:rsidRDefault="00682FD0">
            <w:pPr>
              <w:pStyle w:val="TableText"/>
            </w:pPr>
          </w:p>
        </w:tc>
        <w:tc>
          <w:tcPr>
            <w:tcW w:w="1104" w:type="dxa"/>
          </w:tcPr>
          <w:p w14:paraId="4B911759" w14:textId="29558D5F" w:rsidR="00682FD0" w:rsidRDefault="009E5D90">
            <w:pPr>
              <w:pStyle w:val="TableText"/>
            </w:pPr>
            <w:hyperlink w:anchor="C_3247-30779">
              <w:r w:rsidR="00E26131">
                <w:rPr>
                  <w:rStyle w:val="HyperlinkText9pt"/>
                </w:rPr>
                <w:t>3247-30779</w:t>
              </w:r>
            </w:hyperlink>
          </w:p>
        </w:tc>
        <w:tc>
          <w:tcPr>
            <w:tcW w:w="2975" w:type="dxa"/>
          </w:tcPr>
          <w:p w14:paraId="18397FB6" w14:textId="77777777" w:rsidR="00682FD0" w:rsidRDefault="00682FD0">
            <w:pPr>
              <w:pStyle w:val="TableText"/>
            </w:pPr>
          </w:p>
        </w:tc>
      </w:tr>
      <w:tr w:rsidR="00682FD0" w14:paraId="5E6F1407" w14:textId="77777777">
        <w:trPr>
          <w:jc w:val="center"/>
        </w:trPr>
        <w:tc>
          <w:tcPr>
            <w:tcW w:w="3345" w:type="dxa"/>
          </w:tcPr>
          <w:p w14:paraId="20810527" w14:textId="77777777" w:rsidR="00682FD0" w:rsidRDefault="00E26131">
            <w:pPr>
              <w:pStyle w:val="TableText"/>
            </w:pPr>
            <w:r>
              <w:tab/>
            </w:r>
            <w:r>
              <w:tab/>
              <w:t>observation</w:t>
            </w:r>
          </w:p>
        </w:tc>
        <w:tc>
          <w:tcPr>
            <w:tcW w:w="720" w:type="dxa"/>
          </w:tcPr>
          <w:p w14:paraId="10AF6471" w14:textId="77777777" w:rsidR="00682FD0" w:rsidRDefault="00E26131">
            <w:pPr>
              <w:pStyle w:val="TableText"/>
            </w:pPr>
            <w:r>
              <w:t>1..1</w:t>
            </w:r>
          </w:p>
        </w:tc>
        <w:tc>
          <w:tcPr>
            <w:tcW w:w="1152" w:type="dxa"/>
          </w:tcPr>
          <w:p w14:paraId="33ACEA2A" w14:textId="77777777" w:rsidR="00682FD0" w:rsidRDefault="00E26131">
            <w:pPr>
              <w:pStyle w:val="TableText"/>
            </w:pPr>
            <w:r>
              <w:t>SHALL</w:t>
            </w:r>
          </w:p>
        </w:tc>
        <w:tc>
          <w:tcPr>
            <w:tcW w:w="864" w:type="dxa"/>
          </w:tcPr>
          <w:p w14:paraId="0BA0200F" w14:textId="77777777" w:rsidR="00682FD0" w:rsidRDefault="00682FD0">
            <w:pPr>
              <w:pStyle w:val="TableText"/>
            </w:pPr>
          </w:p>
        </w:tc>
        <w:tc>
          <w:tcPr>
            <w:tcW w:w="1104" w:type="dxa"/>
          </w:tcPr>
          <w:p w14:paraId="18FA87EA" w14:textId="521D39D8" w:rsidR="00682FD0" w:rsidRDefault="009E5D90">
            <w:pPr>
              <w:pStyle w:val="TableText"/>
            </w:pPr>
            <w:hyperlink w:anchor="C_3247-30783">
              <w:r w:rsidR="00E26131">
                <w:rPr>
                  <w:rStyle w:val="HyperlinkText9pt"/>
                </w:rPr>
                <w:t>3247-30783</w:t>
              </w:r>
            </w:hyperlink>
          </w:p>
        </w:tc>
        <w:tc>
          <w:tcPr>
            <w:tcW w:w="2975" w:type="dxa"/>
          </w:tcPr>
          <w:p w14:paraId="5E3CD2C7" w14:textId="4641067C" w:rsidR="00682FD0" w:rsidRDefault="009E5D90">
            <w:pPr>
              <w:pStyle w:val="TableText"/>
            </w:pPr>
            <w:hyperlink w:anchor="E_ISBT_Product_Code_Summary_ObsV2">
              <w:r w:rsidR="00E26131">
                <w:rPr>
                  <w:rStyle w:val="HyperlinkText9pt"/>
                </w:rPr>
                <w:t>ISBT Product Code Summary Observation (V2) (identifier: urn:hl7ii:2.16.840.1.113883.10.20.5.6.238:2016-08-01</w:t>
              </w:r>
            </w:hyperlink>
          </w:p>
        </w:tc>
      </w:tr>
    </w:tbl>
    <w:p w14:paraId="6660346C" w14:textId="77777777" w:rsidR="00682FD0" w:rsidRDefault="00682FD0">
      <w:pPr>
        <w:pStyle w:val="BodyText"/>
      </w:pPr>
    </w:p>
    <w:p w14:paraId="13C7F1F2" w14:textId="77777777" w:rsidR="00682FD0" w:rsidRDefault="00E26131" w:rsidP="008166C6">
      <w:pPr>
        <w:numPr>
          <w:ilvl w:val="0"/>
          <w:numId w:val="10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3061" w:name="C_3247-30789"/>
      <w:r>
        <w:t xml:space="preserve"> (CONF:3247-30789)</w:t>
      </w:r>
      <w:bookmarkEnd w:id="3061"/>
      <w:r>
        <w:t>.</w:t>
      </w:r>
    </w:p>
    <w:p w14:paraId="78999B2A" w14:textId="77777777" w:rsidR="00682FD0" w:rsidRDefault="00E26131" w:rsidP="008166C6">
      <w:pPr>
        <w:numPr>
          <w:ilvl w:val="0"/>
          <w:numId w:val="10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3062" w:name="C_3247-30790"/>
      <w:r>
        <w:t xml:space="preserve"> (CONF:3247-30790)</w:t>
      </w:r>
      <w:bookmarkEnd w:id="3062"/>
      <w:r>
        <w:t>.</w:t>
      </w:r>
    </w:p>
    <w:p w14:paraId="37E29AB0" w14:textId="77777777" w:rsidR="00682FD0" w:rsidRDefault="00E26131" w:rsidP="008166C6">
      <w:pPr>
        <w:numPr>
          <w:ilvl w:val="0"/>
          <w:numId w:val="105"/>
        </w:numPr>
      </w:pPr>
      <w:r>
        <w:rPr>
          <w:rStyle w:val="keyword"/>
        </w:rPr>
        <w:t>SHALL</w:t>
      </w:r>
      <w:r>
        <w:t xml:space="preserve"> contain exactly one [1..1] </w:t>
      </w:r>
      <w:r>
        <w:rPr>
          <w:rStyle w:val="XMLnameBold"/>
        </w:rPr>
        <w:t>templateId</w:t>
      </w:r>
      <w:bookmarkStart w:id="3063" w:name="C_3247-30780"/>
      <w:r>
        <w:t xml:space="preserve"> (CONF:3247-30780)</w:t>
      </w:r>
      <w:bookmarkEnd w:id="3063"/>
      <w:r>
        <w:t xml:space="preserve"> such that it</w:t>
      </w:r>
    </w:p>
    <w:p w14:paraId="0B55124E" w14:textId="77777777" w:rsidR="00682FD0" w:rsidRDefault="00E26131" w:rsidP="008166C6">
      <w:pPr>
        <w:numPr>
          <w:ilvl w:val="1"/>
          <w:numId w:val="105"/>
        </w:numPr>
      </w:pPr>
      <w:r>
        <w:rPr>
          <w:rStyle w:val="keyword"/>
        </w:rPr>
        <w:t>SHALL</w:t>
      </w:r>
      <w:r>
        <w:t xml:space="preserve"> contain exactly one [1..1] </w:t>
      </w:r>
      <w:r>
        <w:rPr>
          <w:rStyle w:val="XMLnameBold"/>
        </w:rPr>
        <w:t>@root</w:t>
      </w:r>
      <w:r>
        <w:t>=</w:t>
      </w:r>
      <w:r>
        <w:rPr>
          <w:rStyle w:val="XMLname"/>
        </w:rPr>
        <w:t>"2.16.840.1.113883.10.20.5.6.240"</w:t>
      </w:r>
      <w:bookmarkStart w:id="3064" w:name="C_3247-30784"/>
      <w:r>
        <w:t xml:space="preserve"> (CONF:3247-30784)</w:t>
      </w:r>
      <w:bookmarkEnd w:id="3064"/>
      <w:r>
        <w:t>.</w:t>
      </w:r>
    </w:p>
    <w:p w14:paraId="59ABEEEF" w14:textId="77777777" w:rsidR="00682FD0" w:rsidRDefault="00E26131" w:rsidP="008166C6">
      <w:pPr>
        <w:numPr>
          <w:ilvl w:val="1"/>
          <w:numId w:val="105"/>
        </w:numPr>
      </w:pPr>
      <w:r>
        <w:rPr>
          <w:rStyle w:val="keyword"/>
        </w:rPr>
        <w:t>SHALL</w:t>
      </w:r>
      <w:r>
        <w:t xml:space="preserve"> contain exactly one [1..1] </w:t>
      </w:r>
      <w:r>
        <w:rPr>
          <w:rStyle w:val="XMLnameBold"/>
        </w:rPr>
        <w:t>@extension</w:t>
      </w:r>
      <w:r>
        <w:t>=</w:t>
      </w:r>
      <w:r>
        <w:rPr>
          <w:rStyle w:val="XMLname"/>
        </w:rPr>
        <w:t>"2016-08-01"</w:t>
      </w:r>
      <w:bookmarkStart w:id="3065" w:name="C_3247-30785"/>
      <w:r>
        <w:t xml:space="preserve"> (CONF:3247-30785)</w:t>
      </w:r>
      <w:bookmarkEnd w:id="3065"/>
      <w:r>
        <w:t>.</w:t>
      </w:r>
    </w:p>
    <w:p w14:paraId="33FA344C" w14:textId="77777777" w:rsidR="00682FD0" w:rsidRDefault="00E26131" w:rsidP="008166C6">
      <w:pPr>
        <w:numPr>
          <w:ilvl w:val="0"/>
          <w:numId w:val="105"/>
        </w:numPr>
      </w:pPr>
      <w:r>
        <w:rPr>
          <w:rStyle w:val="keyword"/>
        </w:rPr>
        <w:t>SHALL</w:t>
      </w:r>
      <w:r>
        <w:t xml:space="preserve"> contain exactly one [1..1] </w:t>
      </w:r>
      <w:r>
        <w:rPr>
          <w:rStyle w:val="XMLnameBold"/>
        </w:rPr>
        <w:t>code</w:t>
      </w:r>
      <w:bookmarkStart w:id="3066" w:name="C_3247-30781"/>
      <w:r>
        <w:t xml:space="preserve"> (CONF:3247-30781)</w:t>
      </w:r>
      <w:bookmarkEnd w:id="3066"/>
      <w:r>
        <w:t>.</w:t>
      </w:r>
    </w:p>
    <w:p w14:paraId="20B5098C" w14:textId="47A295EB" w:rsidR="00682FD0" w:rsidRDefault="00E26131" w:rsidP="008166C6">
      <w:pPr>
        <w:numPr>
          <w:ilvl w:val="1"/>
          <w:numId w:val="105"/>
        </w:numPr>
      </w:pPr>
      <w:r>
        <w:t xml:space="preserve">This 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_Pathogen_Reduced_Apheresis_Platele">
        <w:r>
          <w:rPr>
            <w:rStyle w:val="HyperlinkCourierBold"/>
          </w:rPr>
          <w:t>NHSN Pathogen Reduced Apheresis Platelet Usage</w:t>
        </w:r>
      </w:hyperlink>
      <w:r>
        <w:rPr>
          <w:rStyle w:val="XMLname"/>
        </w:rPr>
        <w:t xml:space="preserve"> urn:oid:2.16.840.1.113883.10.20.5.9.5</w:t>
      </w:r>
      <w:r>
        <w:rPr>
          <w:rStyle w:val="keyword"/>
        </w:rPr>
        <w:t xml:space="preserve"> DYNAMIC</w:t>
      </w:r>
      <w:bookmarkStart w:id="3067" w:name="C_3247-30786"/>
      <w:r>
        <w:t xml:space="preserve"> (CONF:3247-30786)</w:t>
      </w:r>
      <w:bookmarkEnd w:id="3067"/>
      <w:r>
        <w:t>.</w:t>
      </w:r>
    </w:p>
    <w:p w14:paraId="5C3C13B4" w14:textId="77777777" w:rsidR="00682FD0" w:rsidRDefault="00E26131" w:rsidP="008166C6">
      <w:pPr>
        <w:numPr>
          <w:ilvl w:val="0"/>
          <w:numId w:val="105"/>
        </w:numPr>
      </w:pPr>
      <w:r>
        <w:rPr>
          <w:rStyle w:val="keyword"/>
        </w:rPr>
        <w:t>SHALL</w:t>
      </w:r>
      <w:r>
        <w:t xml:space="preserve"> contain exactly one [1..1] </w:t>
      </w:r>
      <w:r>
        <w:rPr>
          <w:rStyle w:val="XMLnameBold"/>
        </w:rPr>
        <w:t>statusCode</w:t>
      </w:r>
      <w:bookmarkStart w:id="3068" w:name="C_3247-30782"/>
      <w:r>
        <w:t xml:space="preserve"> (CONF:3247-30782)</w:t>
      </w:r>
      <w:bookmarkEnd w:id="3068"/>
      <w:r>
        <w:t>.</w:t>
      </w:r>
    </w:p>
    <w:p w14:paraId="07CCC40D" w14:textId="77777777" w:rsidR="00682FD0" w:rsidRDefault="00E26131" w:rsidP="008166C6">
      <w:pPr>
        <w:numPr>
          <w:ilvl w:val="1"/>
          <w:numId w:val="10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3069" w:name="C_3247-30787"/>
      <w:r>
        <w:t xml:space="preserve"> (CONF:3247-30787)</w:t>
      </w:r>
      <w:bookmarkEnd w:id="3069"/>
      <w:r>
        <w:t>.</w:t>
      </w:r>
    </w:p>
    <w:p w14:paraId="5589CA2A" w14:textId="77777777" w:rsidR="00682FD0" w:rsidRDefault="00E26131" w:rsidP="008166C6">
      <w:pPr>
        <w:numPr>
          <w:ilvl w:val="0"/>
          <w:numId w:val="105"/>
        </w:numPr>
      </w:pPr>
      <w:r>
        <w:rPr>
          <w:rStyle w:val="keyword"/>
        </w:rPr>
        <w:t>SHALL</w:t>
      </w:r>
      <w:r>
        <w:t xml:space="preserve"> contain exactly one [1..1] </w:t>
      </w:r>
      <w:r>
        <w:rPr>
          <w:rStyle w:val="XMLnameBold"/>
        </w:rPr>
        <w:t>value</w:t>
      </w:r>
      <w:r>
        <w:t xml:space="preserve"> with @xsi:type="INT"</w:t>
      </w:r>
      <w:bookmarkStart w:id="3070" w:name="C_3247-30788"/>
      <w:r>
        <w:t xml:space="preserve"> (CONF:3247-30788)</w:t>
      </w:r>
      <w:bookmarkEnd w:id="3070"/>
      <w:r>
        <w:t>.</w:t>
      </w:r>
    </w:p>
    <w:p w14:paraId="221D83E1" w14:textId="77777777" w:rsidR="00682FD0" w:rsidRDefault="00E26131" w:rsidP="008166C6">
      <w:pPr>
        <w:numPr>
          <w:ilvl w:val="0"/>
          <w:numId w:val="105"/>
        </w:numPr>
      </w:pPr>
      <w:r>
        <w:rPr>
          <w:rStyle w:val="keyword"/>
        </w:rPr>
        <w:t>SHOULD</w:t>
      </w:r>
      <w:r>
        <w:t xml:space="preserve"> contain zero or more [0..*] </w:t>
      </w:r>
      <w:r>
        <w:rPr>
          <w:rStyle w:val="XMLnameBold"/>
        </w:rPr>
        <w:t>entryRelationship</w:t>
      </w:r>
      <w:bookmarkStart w:id="3071" w:name="C_3247-30779"/>
      <w:r>
        <w:t xml:space="preserve"> (CONF:3247-30779)</w:t>
      </w:r>
      <w:bookmarkEnd w:id="3071"/>
      <w:r>
        <w:t>.</w:t>
      </w:r>
    </w:p>
    <w:p w14:paraId="61590150" w14:textId="435E2E2A" w:rsidR="00682FD0" w:rsidRDefault="00E26131" w:rsidP="008166C6">
      <w:pPr>
        <w:numPr>
          <w:ilvl w:val="1"/>
          <w:numId w:val="105"/>
        </w:numPr>
      </w:pPr>
      <w:r>
        <w:t xml:space="preserve">The entryRelationship, if present, </w:t>
      </w:r>
      <w:r>
        <w:rPr>
          <w:rStyle w:val="keyword"/>
        </w:rPr>
        <w:t>SHALL</w:t>
      </w:r>
      <w:r>
        <w:t xml:space="preserve"> contain exactly one [1..1]  </w:t>
      </w:r>
      <w:hyperlink w:anchor="E_ISBT_Product_Code_Summary_ObsV2">
        <w:r>
          <w:rPr>
            <w:rStyle w:val="HyperlinkCourierBold"/>
          </w:rPr>
          <w:t>ISBT Product Code Summary Observation (V2)</w:t>
        </w:r>
      </w:hyperlink>
      <w:r>
        <w:rPr>
          <w:rStyle w:val="XMLname"/>
        </w:rPr>
        <w:t xml:space="preserve"> (identifier: urn:hl7ii:2.16.840.1.113883.10.20.5.6.238:2016-08-01)</w:t>
      </w:r>
      <w:bookmarkStart w:id="3072" w:name="C_3247-30783"/>
      <w:r>
        <w:t xml:space="preserve"> (CONF:3247-30783)</w:t>
      </w:r>
      <w:bookmarkEnd w:id="3072"/>
      <w:r>
        <w:t>.</w:t>
      </w:r>
    </w:p>
    <w:p w14:paraId="2E944B35" w14:textId="77777777" w:rsidR="00682FD0" w:rsidRDefault="00E26131" w:rsidP="008166C6">
      <w:pPr>
        <w:numPr>
          <w:ilvl w:val="0"/>
          <w:numId w:val="105"/>
        </w:numPr>
      </w:pPr>
      <w:r>
        <w:t>If the value = 0 there</w:t>
      </w:r>
      <w:r>
        <w:rPr>
          <w:rStyle w:val="keyword"/>
        </w:rPr>
        <w:t xml:space="preserve"> SHALL NOT </w:t>
      </w:r>
      <w:r>
        <w:t>be a contained observation. If the value is &gt; 0 then each specific subcategory product that is &gt; 0</w:t>
      </w:r>
      <w:r>
        <w:rPr>
          <w:rStyle w:val="keyword"/>
        </w:rPr>
        <w:t xml:space="preserve"> SHALL </w:t>
      </w:r>
      <w:r>
        <w:t>be listed in a separate contained ISBT Product Code Summary Observation (CONF:3247-30791).</w:t>
      </w:r>
    </w:p>
    <w:p w14:paraId="0A15EE60" w14:textId="57762326" w:rsidR="00682FD0" w:rsidRDefault="00E26131">
      <w:pPr>
        <w:pStyle w:val="Caption"/>
      </w:pPr>
      <w:bookmarkStart w:id="3073" w:name="_Toc525997022"/>
      <w:r>
        <w:t xml:space="preserve">Table </w:t>
      </w:r>
      <w:r>
        <w:fldChar w:fldCharType="begin"/>
      </w:r>
      <w:r>
        <w:instrText>SEQ Table \* ARABIC</w:instrText>
      </w:r>
      <w:r>
        <w:fldChar w:fldCharType="separate"/>
      </w:r>
      <w:r>
        <w:t>322</w:t>
      </w:r>
      <w:r>
        <w:fldChar w:fldCharType="end"/>
      </w:r>
      <w:r>
        <w:t xml:space="preserve">: </w:t>
      </w:r>
      <w:bookmarkStart w:id="3074" w:name="NHSN_Pathogen_Reduced_Apheresis_Platele"/>
      <w:r>
        <w:t>NHSN Pathogen Reduced Apheresis Platelet Usage</w:t>
      </w:r>
      <w:bookmarkEnd w:id="3073"/>
      <w:bookmarkEnd w:id="307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24B9262D" w14:textId="77777777">
        <w:trPr>
          <w:jc w:val="center"/>
        </w:trPr>
        <w:tc>
          <w:tcPr>
            <w:tcW w:w="1440" w:type="dxa"/>
            <w:gridSpan w:val="4"/>
          </w:tcPr>
          <w:p w14:paraId="06667C3F" w14:textId="77777777" w:rsidR="00682FD0" w:rsidRDefault="00E26131">
            <w:pPr>
              <w:pStyle w:val="TableText"/>
            </w:pPr>
            <w:r>
              <w:t>Value Set: NHSN Pathogen Reduced Apheresis Platelet Usage urn:oid:2.16.840.1.113883.10.20.5.9.5</w:t>
            </w:r>
          </w:p>
        </w:tc>
      </w:tr>
      <w:tr w:rsidR="00682FD0" w14:paraId="507AE5B7" w14:textId="77777777">
        <w:trPr>
          <w:cantSplit/>
          <w:tblHeader/>
          <w:jc w:val="center"/>
        </w:trPr>
        <w:tc>
          <w:tcPr>
            <w:tcW w:w="1560" w:type="dxa"/>
            <w:shd w:val="clear" w:color="auto" w:fill="E6E6E6"/>
          </w:tcPr>
          <w:p w14:paraId="6DFA430B" w14:textId="77777777" w:rsidR="00682FD0" w:rsidRDefault="00E26131">
            <w:pPr>
              <w:pStyle w:val="TableHead"/>
            </w:pPr>
            <w:r>
              <w:t>Code</w:t>
            </w:r>
          </w:p>
        </w:tc>
        <w:tc>
          <w:tcPr>
            <w:tcW w:w="3000" w:type="dxa"/>
            <w:shd w:val="clear" w:color="auto" w:fill="E6E6E6"/>
          </w:tcPr>
          <w:p w14:paraId="34EAEDC4" w14:textId="77777777" w:rsidR="00682FD0" w:rsidRDefault="00E26131">
            <w:pPr>
              <w:pStyle w:val="TableHead"/>
            </w:pPr>
            <w:r>
              <w:t>Code System</w:t>
            </w:r>
          </w:p>
        </w:tc>
        <w:tc>
          <w:tcPr>
            <w:tcW w:w="3000" w:type="dxa"/>
            <w:shd w:val="clear" w:color="auto" w:fill="E6E6E6"/>
          </w:tcPr>
          <w:p w14:paraId="33B039EB" w14:textId="77777777" w:rsidR="00682FD0" w:rsidRDefault="00E26131">
            <w:pPr>
              <w:pStyle w:val="TableHead"/>
            </w:pPr>
            <w:r>
              <w:t>Code System OID</w:t>
            </w:r>
          </w:p>
        </w:tc>
        <w:tc>
          <w:tcPr>
            <w:tcW w:w="2520" w:type="dxa"/>
            <w:shd w:val="clear" w:color="auto" w:fill="E6E6E6"/>
          </w:tcPr>
          <w:p w14:paraId="0AAAAB50" w14:textId="77777777" w:rsidR="00682FD0" w:rsidRDefault="00E26131">
            <w:pPr>
              <w:pStyle w:val="TableHead"/>
            </w:pPr>
            <w:r>
              <w:t>Print Name</w:t>
            </w:r>
          </w:p>
        </w:tc>
      </w:tr>
      <w:tr w:rsidR="00682FD0" w14:paraId="5F80CC11" w14:textId="77777777">
        <w:trPr>
          <w:jc w:val="center"/>
        </w:trPr>
        <w:tc>
          <w:tcPr>
            <w:tcW w:w="1170" w:type="dxa"/>
          </w:tcPr>
          <w:p w14:paraId="15CB8C87" w14:textId="77777777" w:rsidR="00682FD0" w:rsidRDefault="00E26131">
            <w:pPr>
              <w:pStyle w:val="TableText"/>
            </w:pPr>
            <w:r>
              <w:t>3568-3</w:t>
            </w:r>
            <w:r>
              <w:br/>
            </w:r>
            <w:r>
              <w:br/>
            </w:r>
          </w:p>
        </w:tc>
        <w:tc>
          <w:tcPr>
            <w:tcW w:w="3195" w:type="dxa"/>
          </w:tcPr>
          <w:p w14:paraId="3CDAD1DD" w14:textId="77777777" w:rsidR="00682FD0" w:rsidRDefault="00E26131">
            <w:pPr>
              <w:pStyle w:val="TableText"/>
            </w:pPr>
            <w:r>
              <w:t>cdcNHSN</w:t>
            </w:r>
          </w:p>
        </w:tc>
        <w:tc>
          <w:tcPr>
            <w:tcW w:w="3195" w:type="dxa"/>
          </w:tcPr>
          <w:p w14:paraId="31B1D551" w14:textId="77777777" w:rsidR="00682FD0" w:rsidRDefault="00E26131">
            <w:pPr>
              <w:pStyle w:val="TableText"/>
            </w:pPr>
            <w:r>
              <w:t>urn:oid:2.16.840.1.113883.6.277</w:t>
            </w:r>
          </w:p>
        </w:tc>
        <w:tc>
          <w:tcPr>
            <w:tcW w:w="2520" w:type="dxa"/>
          </w:tcPr>
          <w:p w14:paraId="0E514997" w14:textId="77777777" w:rsidR="00682FD0" w:rsidRDefault="00E26131">
            <w:pPr>
              <w:pStyle w:val="TableText"/>
            </w:pPr>
            <w:r>
              <w:t>Number of units transfused - Platelets/Apheresis/Psoralen-Treated and in Plasma</w:t>
            </w:r>
          </w:p>
        </w:tc>
      </w:tr>
      <w:tr w:rsidR="00682FD0" w14:paraId="25516943" w14:textId="77777777">
        <w:trPr>
          <w:jc w:val="center"/>
        </w:trPr>
        <w:tc>
          <w:tcPr>
            <w:tcW w:w="1170" w:type="dxa"/>
          </w:tcPr>
          <w:p w14:paraId="6B219A70" w14:textId="77777777" w:rsidR="00682FD0" w:rsidRDefault="00E26131">
            <w:pPr>
              <w:pStyle w:val="TableText"/>
            </w:pPr>
            <w:r>
              <w:t>3569-1</w:t>
            </w:r>
          </w:p>
        </w:tc>
        <w:tc>
          <w:tcPr>
            <w:tcW w:w="3195" w:type="dxa"/>
          </w:tcPr>
          <w:p w14:paraId="032EBAF8" w14:textId="77777777" w:rsidR="00682FD0" w:rsidRDefault="00E26131">
            <w:pPr>
              <w:pStyle w:val="TableText"/>
            </w:pPr>
            <w:r>
              <w:t>cdcNHSN</w:t>
            </w:r>
          </w:p>
        </w:tc>
        <w:tc>
          <w:tcPr>
            <w:tcW w:w="3195" w:type="dxa"/>
          </w:tcPr>
          <w:p w14:paraId="32C76E5F" w14:textId="77777777" w:rsidR="00682FD0" w:rsidRDefault="00E26131">
            <w:pPr>
              <w:pStyle w:val="TableText"/>
            </w:pPr>
            <w:r>
              <w:t>urn:oid:2.16.840.1.113883.6.277</w:t>
            </w:r>
          </w:p>
        </w:tc>
        <w:tc>
          <w:tcPr>
            <w:tcW w:w="2520" w:type="dxa"/>
          </w:tcPr>
          <w:p w14:paraId="27E207C9" w14:textId="77777777" w:rsidR="00682FD0" w:rsidRDefault="00E26131">
            <w:pPr>
              <w:pStyle w:val="TableText"/>
            </w:pPr>
            <w:r>
              <w:t>Number of aliquots transfused - Platelets/Apheresis/Psoralen-Treated and in Plasma</w:t>
            </w:r>
          </w:p>
        </w:tc>
      </w:tr>
      <w:tr w:rsidR="00682FD0" w14:paraId="5C61CFE3" w14:textId="77777777">
        <w:trPr>
          <w:jc w:val="center"/>
        </w:trPr>
        <w:tc>
          <w:tcPr>
            <w:tcW w:w="1170" w:type="dxa"/>
          </w:tcPr>
          <w:p w14:paraId="3F3FEE81" w14:textId="77777777" w:rsidR="00682FD0" w:rsidRDefault="00E26131">
            <w:pPr>
              <w:pStyle w:val="TableText"/>
            </w:pPr>
            <w:r>
              <w:t>3570-9</w:t>
            </w:r>
          </w:p>
        </w:tc>
        <w:tc>
          <w:tcPr>
            <w:tcW w:w="3195" w:type="dxa"/>
          </w:tcPr>
          <w:p w14:paraId="12ADA96D" w14:textId="77777777" w:rsidR="00682FD0" w:rsidRDefault="00E26131">
            <w:pPr>
              <w:pStyle w:val="TableText"/>
            </w:pPr>
            <w:r>
              <w:t>cdcNHSN</w:t>
            </w:r>
          </w:p>
        </w:tc>
        <w:tc>
          <w:tcPr>
            <w:tcW w:w="3195" w:type="dxa"/>
          </w:tcPr>
          <w:p w14:paraId="2B4976EB" w14:textId="77777777" w:rsidR="00682FD0" w:rsidRDefault="00E26131">
            <w:pPr>
              <w:pStyle w:val="TableText"/>
            </w:pPr>
            <w:r>
              <w:t>urn:oid:2.16.840.1.113883.6.277</w:t>
            </w:r>
          </w:p>
        </w:tc>
        <w:tc>
          <w:tcPr>
            <w:tcW w:w="2520" w:type="dxa"/>
          </w:tcPr>
          <w:p w14:paraId="3C63D150" w14:textId="77777777" w:rsidR="00682FD0" w:rsidRDefault="00E26131">
            <w:pPr>
              <w:pStyle w:val="TableText"/>
            </w:pPr>
            <w:r>
              <w:t>Number of Discards -Platelets - Platelets/Apheresis/Psoralen-Treated and in Plasma</w:t>
            </w:r>
          </w:p>
        </w:tc>
      </w:tr>
      <w:tr w:rsidR="00682FD0" w14:paraId="3DA7C6E4" w14:textId="77777777">
        <w:trPr>
          <w:jc w:val="center"/>
        </w:trPr>
        <w:tc>
          <w:tcPr>
            <w:tcW w:w="1170" w:type="dxa"/>
          </w:tcPr>
          <w:p w14:paraId="2F7131E6" w14:textId="77777777" w:rsidR="00682FD0" w:rsidRDefault="00E26131">
            <w:pPr>
              <w:pStyle w:val="TableText"/>
            </w:pPr>
            <w:r>
              <w:t>3571-7</w:t>
            </w:r>
            <w:r>
              <w:br/>
            </w:r>
            <w:r>
              <w:br/>
            </w:r>
            <w:r>
              <w:br/>
            </w:r>
          </w:p>
        </w:tc>
        <w:tc>
          <w:tcPr>
            <w:tcW w:w="3195" w:type="dxa"/>
          </w:tcPr>
          <w:p w14:paraId="249416C1" w14:textId="77777777" w:rsidR="00682FD0" w:rsidRDefault="00E26131">
            <w:pPr>
              <w:pStyle w:val="TableText"/>
            </w:pPr>
            <w:r>
              <w:t>cdcNHSN</w:t>
            </w:r>
          </w:p>
        </w:tc>
        <w:tc>
          <w:tcPr>
            <w:tcW w:w="3195" w:type="dxa"/>
          </w:tcPr>
          <w:p w14:paraId="6039A78E" w14:textId="77777777" w:rsidR="00682FD0" w:rsidRDefault="00E26131">
            <w:pPr>
              <w:pStyle w:val="TableText"/>
            </w:pPr>
            <w:r>
              <w:t>urn:oid:2.16.840.1.113883.6.277</w:t>
            </w:r>
          </w:p>
        </w:tc>
        <w:tc>
          <w:tcPr>
            <w:tcW w:w="2520" w:type="dxa"/>
          </w:tcPr>
          <w:p w14:paraId="1EDDCA54" w14:textId="77777777" w:rsidR="00682FD0" w:rsidRDefault="00E26131">
            <w:pPr>
              <w:pStyle w:val="TableText"/>
            </w:pPr>
            <w:r>
              <w:t>Number of units transfused - Platelets/Apheresis/Psoralen-Treated and in Platelet Additive Solution</w:t>
            </w:r>
          </w:p>
        </w:tc>
      </w:tr>
      <w:tr w:rsidR="00682FD0" w14:paraId="7FF36A6F" w14:textId="77777777">
        <w:trPr>
          <w:jc w:val="center"/>
        </w:trPr>
        <w:tc>
          <w:tcPr>
            <w:tcW w:w="1170" w:type="dxa"/>
          </w:tcPr>
          <w:p w14:paraId="6885F284" w14:textId="77777777" w:rsidR="00682FD0" w:rsidRDefault="00E26131">
            <w:pPr>
              <w:pStyle w:val="TableText"/>
            </w:pPr>
            <w:r>
              <w:t>3572-5</w:t>
            </w:r>
          </w:p>
        </w:tc>
        <w:tc>
          <w:tcPr>
            <w:tcW w:w="3195" w:type="dxa"/>
          </w:tcPr>
          <w:p w14:paraId="75B59C0C" w14:textId="77777777" w:rsidR="00682FD0" w:rsidRDefault="00E26131">
            <w:pPr>
              <w:pStyle w:val="TableText"/>
            </w:pPr>
            <w:r>
              <w:t>cdcNHSN</w:t>
            </w:r>
          </w:p>
        </w:tc>
        <w:tc>
          <w:tcPr>
            <w:tcW w:w="3195" w:type="dxa"/>
          </w:tcPr>
          <w:p w14:paraId="5330805A" w14:textId="77777777" w:rsidR="00682FD0" w:rsidRDefault="00E26131">
            <w:pPr>
              <w:pStyle w:val="TableText"/>
            </w:pPr>
            <w:r>
              <w:t>urn:oid:2.16.840.1.113883.6.277</w:t>
            </w:r>
          </w:p>
        </w:tc>
        <w:tc>
          <w:tcPr>
            <w:tcW w:w="2520" w:type="dxa"/>
          </w:tcPr>
          <w:p w14:paraId="06B8F09D" w14:textId="77777777" w:rsidR="00682FD0" w:rsidRDefault="00E26131">
            <w:pPr>
              <w:pStyle w:val="TableText"/>
            </w:pPr>
            <w:r>
              <w:t>Number of aliquots transfused - Platelets/Apheresis/Psoralen-Treated and in Platelet Additive Solution</w:t>
            </w:r>
          </w:p>
        </w:tc>
      </w:tr>
      <w:tr w:rsidR="00682FD0" w14:paraId="76DDD1A6" w14:textId="77777777">
        <w:trPr>
          <w:jc w:val="center"/>
        </w:trPr>
        <w:tc>
          <w:tcPr>
            <w:tcW w:w="1170" w:type="dxa"/>
          </w:tcPr>
          <w:p w14:paraId="38471564" w14:textId="77777777" w:rsidR="00682FD0" w:rsidRDefault="00E26131">
            <w:pPr>
              <w:pStyle w:val="TableText"/>
            </w:pPr>
            <w:r>
              <w:t>3573-3</w:t>
            </w:r>
          </w:p>
        </w:tc>
        <w:tc>
          <w:tcPr>
            <w:tcW w:w="3195" w:type="dxa"/>
          </w:tcPr>
          <w:p w14:paraId="1A0C7AEB" w14:textId="77777777" w:rsidR="00682FD0" w:rsidRDefault="00E26131">
            <w:pPr>
              <w:pStyle w:val="TableText"/>
            </w:pPr>
            <w:r>
              <w:t>cdcNHSN</w:t>
            </w:r>
          </w:p>
        </w:tc>
        <w:tc>
          <w:tcPr>
            <w:tcW w:w="3195" w:type="dxa"/>
          </w:tcPr>
          <w:p w14:paraId="6BD437D3" w14:textId="77777777" w:rsidR="00682FD0" w:rsidRDefault="00E26131">
            <w:pPr>
              <w:pStyle w:val="TableText"/>
            </w:pPr>
            <w:r>
              <w:t>urn:oid:2.16.840.1.113883.6.277</w:t>
            </w:r>
          </w:p>
        </w:tc>
        <w:tc>
          <w:tcPr>
            <w:tcW w:w="2520" w:type="dxa"/>
          </w:tcPr>
          <w:p w14:paraId="476E8B2B" w14:textId="77777777" w:rsidR="00682FD0" w:rsidRDefault="00E26131">
            <w:pPr>
              <w:pStyle w:val="TableText"/>
            </w:pPr>
            <w:r>
              <w:t>Number of Discards - Platelets/Apheresis/Psoralen-Treated and in Platelet Additive Solution</w:t>
            </w:r>
          </w:p>
        </w:tc>
      </w:tr>
      <w:tr w:rsidR="00682FD0" w14:paraId="0884C3AD" w14:textId="77777777">
        <w:trPr>
          <w:jc w:val="center"/>
        </w:trPr>
        <w:tc>
          <w:tcPr>
            <w:tcW w:w="1170" w:type="dxa"/>
          </w:tcPr>
          <w:p w14:paraId="36C0D620" w14:textId="77777777" w:rsidR="00682FD0" w:rsidRDefault="00E26131">
            <w:pPr>
              <w:pStyle w:val="TableText"/>
            </w:pPr>
            <w:r>
              <w:t>3574-1</w:t>
            </w:r>
            <w:r>
              <w:br/>
            </w:r>
            <w:r>
              <w:br/>
            </w:r>
            <w:r>
              <w:br/>
            </w:r>
          </w:p>
        </w:tc>
        <w:tc>
          <w:tcPr>
            <w:tcW w:w="3195" w:type="dxa"/>
          </w:tcPr>
          <w:p w14:paraId="1EE3572E" w14:textId="77777777" w:rsidR="00682FD0" w:rsidRDefault="00E26131">
            <w:pPr>
              <w:pStyle w:val="TableText"/>
            </w:pPr>
            <w:r>
              <w:t>cdcNHSN</w:t>
            </w:r>
          </w:p>
        </w:tc>
        <w:tc>
          <w:tcPr>
            <w:tcW w:w="3195" w:type="dxa"/>
          </w:tcPr>
          <w:p w14:paraId="1294331D" w14:textId="77777777" w:rsidR="00682FD0" w:rsidRDefault="00E26131">
            <w:pPr>
              <w:pStyle w:val="TableText"/>
            </w:pPr>
            <w:r>
              <w:t>urn:oid:2.16.840.1.113883.6.277</w:t>
            </w:r>
          </w:p>
        </w:tc>
        <w:tc>
          <w:tcPr>
            <w:tcW w:w="2520" w:type="dxa"/>
          </w:tcPr>
          <w:p w14:paraId="5A79AA3D" w14:textId="77777777" w:rsidR="00682FD0" w:rsidRDefault="00E26131">
            <w:pPr>
              <w:pStyle w:val="TableText"/>
            </w:pPr>
            <w:r>
              <w:t>Number of units transfused - Platelets/Apheresis/Riboflavin-Treated and in Plasma</w:t>
            </w:r>
          </w:p>
        </w:tc>
      </w:tr>
      <w:tr w:rsidR="00682FD0" w14:paraId="18D4836C" w14:textId="77777777">
        <w:trPr>
          <w:jc w:val="center"/>
        </w:trPr>
        <w:tc>
          <w:tcPr>
            <w:tcW w:w="1170" w:type="dxa"/>
          </w:tcPr>
          <w:p w14:paraId="68536B55" w14:textId="77777777" w:rsidR="00682FD0" w:rsidRDefault="00E26131">
            <w:pPr>
              <w:pStyle w:val="TableText"/>
            </w:pPr>
            <w:r>
              <w:t>3575-8</w:t>
            </w:r>
          </w:p>
        </w:tc>
        <w:tc>
          <w:tcPr>
            <w:tcW w:w="3195" w:type="dxa"/>
          </w:tcPr>
          <w:p w14:paraId="63499184" w14:textId="77777777" w:rsidR="00682FD0" w:rsidRDefault="00E26131">
            <w:pPr>
              <w:pStyle w:val="TableText"/>
            </w:pPr>
            <w:r>
              <w:t>cdcNHSN</w:t>
            </w:r>
          </w:p>
        </w:tc>
        <w:tc>
          <w:tcPr>
            <w:tcW w:w="3195" w:type="dxa"/>
          </w:tcPr>
          <w:p w14:paraId="1860558A" w14:textId="77777777" w:rsidR="00682FD0" w:rsidRDefault="00E26131">
            <w:pPr>
              <w:pStyle w:val="TableText"/>
            </w:pPr>
            <w:r>
              <w:t>urn:oid:2.16.840.1.113883.6.277</w:t>
            </w:r>
          </w:p>
        </w:tc>
        <w:tc>
          <w:tcPr>
            <w:tcW w:w="2520" w:type="dxa"/>
          </w:tcPr>
          <w:p w14:paraId="42BE47C7" w14:textId="77777777" w:rsidR="00682FD0" w:rsidRDefault="00E26131">
            <w:pPr>
              <w:pStyle w:val="TableText"/>
            </w:pPr>
            <w:r>
              <w:t>Number of aliquots transfused - Platelets/Apheresis/Riboflavin-Treated and in Plasma</w:t>
            </w:r>
          </w:p>
        </w:tc>
      </w:tr>
      <w:tr w:rsidR="00682FD0" w14:paraId="5E2A1423" w14:textId="77777777">
        <w:trPr>
          <w:jc w:val="center"/>
        </w:trPr>
        <w:tc>
          <w:tcPr>
            <w:tcW w:w="1170" w:type="dxa"/>
          </w:tcPr>
          <w:p w14:paraId="2BC28FD1" w14:textId="77777777" w:rsidR="00682FD0" w:rsidRDefault="00E26131">
            <w:pPr>
              <w:pStyle w:val="TableText"/>
            </w:pPr>
            <w:r>
              <w:t>3576-6</w:t>
            </w:r>
          </w:p>
        </w:tc>
        <w:tc>
          <w:tcPr>
            <w:tcW w:w="3195" w:type="dxa"/>
          </w:tcPr>
          <w:p w14:paraId="621406A3" w14:textId="77777777" w:rsidR="00682FD0" w:rsidRDefault="00E26131">
            <w:pPr>
              <w:pStyle w:val="TableText"/>
            </w:pPr>
            <w:r>
              <w:t>cdcNHSN</w:t>
            </w:r>
          </w:p>
        </w:tc>
        <w:tc>
          <w:tcPr>
            <w:tcW w:w="3195" w:type="dxa"/>
          </w:tcPr>
          <w:p w14:paraId="354F8085" w14:textId="77777777" w:rsidR="00682FD0" w:rsidRDefault="00E26131">
            <w:pPr>
              <w:pStyle w:val="TableText"/>
            </w:pPr>
            <w:r>
              <w:t>urn:oid:2.16.840.1.113883.6.277</w:t>
            </w:r>
          </w:p>
        </w:tc>
        <w:tc>
          <w:tcPr>
            <w:tcW w:w="2520" w:type="dxa"/>
          </w:tcPr>
          <w:p w14:paraId="460237F9" w14:textId="77777777" w:rsidR="00682FD0" w:rsidRDefault="00E26131">
            <w:pPr>
              <w:pStyle w:val="TableText"/>
            </w:pPr>
            <w:r>
              <w:t>Number of Discards - Platelets/Apheresis/Riboflavin-Treated and in Plasma</w:t>
            </w:r>
          </w:p>
        </w:tc>
      </w:tr>
      <w:tr w:rsidR="00682FD0" w14:paraId="5FF272F0" w14:textId="77777777">
        <w:trPr>
          <w:jc w:val="center"/>
        </w:trPr>
        <w:tc>
          <w:tcPr>
            <w:tcW w:w="1170" w:type="dxa"/>
          </w:tcPr>
          <w:p w14:paraId="0F5363E6" w14:textId="77777777" w:rsidR="00682FD0" w:rsidRDefault="00E26131">
            <w:pPr>
              <w:pStyle w:val="TableText"/>
            </w:pPr>
            <w:r>
              <w:t>3577-4</w:t>
            </w:r>
            <w:r>
              <w:br/>
            </w:r>
            <w:r>
              <w:br/>
            </w:r>
            <w:r>
              <w:br/>
            </w:r>
          </w:p>
        </w:tc>
        <w:tc>
          <w:tcPr>
            <w:tcW w:w="3195" w:type="dxa"/>
          </w:tcPr>
          <w:p w14:paraId="0D2C3896" w14:textId="77777777" w:rsidR="00682FD0" w:rsidRDefault="00E26131">
            <w:pPr>
              <w:pStyle w:val="TableText"/>
            </w:pPr>
            <w:r>
              <w:t>cdcNHSN</w:t>
            </w:r>
          </w:p>
        </w:tc>
        <w:tc>
          <w:tcPr>
            <w:tcW w:w="3195" w:type="dxa"/>
          </w:tcPr>
          <w:p w14:paraId="748397A6" w14:textId="77777777" w:rsidR="00682FD0" w:rsidRDefault="00E26131">
            <w:pPr>
              <w:pStyle w:val="TableText"/>
            </w:pPr>
            <w:r>
              <w:t>urn:oid:2.16.840.1.113883.6.277</w:t>
            </w:r>
          </w:p>
        </w:tc>
        <w:tc>
          <w:tcPr>
            <w:tcW w:w="2520" w:type="dxa"/>
          </w:tcPr>
          <w:p w14:paraId="775DAE3E" w14:textId="77777777" w:rsidR="00682FD0" w:rsidRDefault="00E26131">
            <w:pPr>
              <w:pStyle w:val="TableText"/>
            </w:pPr>
            <w:r>
              <w:t>Number of units transfused - Platelets/Apheresis/Riboflavin-Treated and in Platelet Additive Solution</w:t>
            </w:r>
          </w:p>
        </w:tc>
      </w:tr>
      <w:tr w:rsidR="00682FD0" w14:paraId="1E71B4E7" w14:textId="77777777">
        <w:trPr>
          <w:jc w:val="center"/>
        </w:trPr>
        <w:tc>
          <w:tcPr>
            <w:tcW w:w="1440" w:type="dxa"/>
            <w:gridSpan w:val="4"/>
          </w:tcPr>
          <w:p w14:paraId="7330491C" w14:textId="77777777" w:rsidR="00682FD0" w:rsidRDefault="00E26131">
            <w:pPr>
              <w:pStyle w:val="TableText"/>
            </w:pPr>
            <w:r>
              <w:t>...</w:t>
            </w:r>
          </w:p>
        </w:tc>
      </w:tr>
    </w:tbl>
    <w:p w14:paraId="0B35D3F8" w14:textId="77777777" w:rsidR="00682FD0" w:rsidRDefault="00682FD0">
      <w:pPr>
        <w:pStyle w:val="BodyText"/>
      </w:pPr>
    </w:p>
    <w:p w14:paraId="2B11809A" w14:textId="0315F8F0" w:rsidR="00682FD0" w:rsidRDefault="00E26131">
      <w:pPr>
        <w:pStyle w:val="Caption"/>
        <w:ind w:left="130" w:right="115"/>
      </w:pPr>
      <w:bookmarkStart w:id="3075" w:name="_Toc525996638"/>
      <w:r>
        <w:t xml:space="preserve">Figure </w:t>
      </w:r>
      <w:r>
        <w:fldChar w:fldCharType="begin"/>
      </w:r>
      <w:r>
        <w:instrText>SEQ Figure \* ARABIC</w:instrText>
      </w:r>
      <w:r>
        <w:fldChar w:fldCharType="separate"/>
      </w:r>
      <w:r>
        <w:t>139</w:t>
      </w:r>
      <w:r>
        <w:fldChar w:fldCharType="end"/>
      </w:r>
      <w:r>
        <w:t>: Pathogen Reduced Apheresis Platelet Usage Summary Example</w:t>
      </w:r>
      <w:bookmarkEnd w:id="3075"/>
    </w:p>
    <w:p w14:paraId="597F4D90" w14:textId="77777777" w:rsidR="00682FD0" w:rsidRDefault="00E26131">
      <w:pPr>
        <w:pStyle w:val="Example"/>
        <w:ind w:left="130" w:right="115"/>
      </w:pPr>
      <w:r>
        <w:t>&lt;observation classCode="OBS" moodCode="EVN"&gt;</w:t>
      </w:r>
    </w:p>
    <w:p w14:paraId="03CF814E" w14:textId="77777777" w:rsidR="00682FD0" w:rsidRDefault="00E26131">
      <w:pPr>
        <w:pStyle w:val="Example"/>
        <w:ind w:left="130" w:right="115"/>
      </w:pPr>
      <w:r>
        <w:t xml:space="preserve">  &lt;!-- [HAI R3D1.1] Pathogen Reduced Apheresis Platelet Usage Summary Observation --&gt;</w:t>
      </w:r>
    </w:p>
    <w:p w14:paraId="4AA047B4" w14:textId="77777777" w:rsidR="00682FD0" w:rsidRDefault="00E26131">
      <w:pPr>
        <w:pStyle w:val="Example"/>
        <w:ind w:left="130" w:right="115"/>
      </w:pPr>
      <w:r>
        <w:t xml:space="preserve">  &lt;templateId root="2.16.840.1.113883.10.20.5.6.240" extension="2016-08-01" /&gt;</w:t>
      </w:r>
    </w:p>
    <w:p w14:paraId="01EBB157" w14:textId="77777777" w:rsidR="00682FD0" w:rsidRDefault="00E26131">
      <w:pPr>
        <w:pStyle w:val="Example"/>
        <w:ind w:left="130" w:right="115"/>
      </w:pPr>
      <w:r>
        <w:t xml:space="preserve">  &lt;code codeSystem="2.16.840.1.113883.6.277" </w:t>
      </w:r>
    </w:p>
    <w:p w14:paraId="49FF0E21" w14:textId="77777777" w:rsidR="00682FD0" w:rsidRDefault="00E26131">
      <w:pPr>
        <w:pStyle w:val="Example"/>
        <w:ind w:left="130" w:right="115"/>
      </w:pPr>
      <w:r>
        <w:t xml:space="preserve">    codeSystemName="cdcNHSN" </w:t>
      </w:r>
    </w:p>
    <w:p w14:paraId="58CDD251" w14:textId="77777777" w:rsidR="00682FD0" w:rsidRDefault="00E26131">
      <w:pPr>
        <w:pStyle w:val="Example"/>
        <w:ind w:left="130" w:right="115"/>
      </w:pPr>
      <w:r>
        <w:t xml:space="preserve">    code="3571-7"</w:t>
      </w:r>
    </w:p>
    <w:p w14:paraId="6B0A6575" w14:textId="77777777" w:rsidR="00682FD0" w:rsidRDefault="00E26131">
      <w:pPr>
        <w:pStyle w:val="Example"/>
        <w:ind w:left="130" w:right="115"/>
      </w:pPr>
      <w:r>
        <w:t xml:space="preserve">    displayName="Number of units transfused - Platelets/Apheresis/Psoralen-Treated and in Platelet Additive Solution" /&gt;</w:t>
      </w:r>
    </w:p>
    <w:p w14:paraId="08E33943" w14:textId="77777777" w:rsidR="00682FD0" w:rsidRDefault="00E26131">
      <w:pPr>
        <w:pStyle w:val="Example"/>
        <w:ind w:left="130" w:right="115"/>
      </w:pPr>
      <w:r>
        <w:t xml:space="preserve">  &lt;statusCode code="completed" /&gt;</w:t>
      </w:r>
    </w:p>
    <w:p w14:paraId="10186748" w14:textId="77777777" w:rsidR="00682FD0" w:rsidRDefault="00E26131">
      <w:pPr>
        <w:pStyle w:val="Example"/>
        <w:ind w:left="130" w:right="115"/>
      </w:pPr>
      <w:r>
        <w:t xml:space="preserve">  &lt;value xsi:type="INT" value="75" /&gt;</w:t>
      </w:r>
    </w:p>
    <w:p w14:paraId="133EE184" w14:textId="77777777" w:rsidR="00682FD0" w:rsidRDefault="00E26131">
      <w:pPr>
        <w:pStyle w:val="Example"/>
        <w:ind w:left="130" w:right="115"/>
      </w:pPr>
      <w:r>
        <w:t xml:space="preserve">  &lt;!-- </w:t>
      </w:r>
    </w:p>
    <w:p w14:paraId="6E5E4CCF" w14:textId="77777777" w:rsidR="00682FD0" w:rsidRDefault="00E26131">
      <w:pPr>
        <w:pStyle w:val="Example"/>
        <w:ind w:left="130" w:right="115"/>
      </w:pPr>
      <w:r>
        <w:t xml:space="preserve">    If the value = 0, there SHALL NOT be a contained observation. </w:t>
      </w:r>
    </w:p>
    <w:p w14:paraId="32B58275" w14:textId="77777777" w:rsidR="00682FD0" w:rsidRDefault="00E26131">
      <w:pPr>
        <w:pStyle w:val="Example"/>
        <w:ind w:left="130" w:right="115"/>
      </w:pPr>
      <w:r>
        <w:t xml:space="preserve">    If the value is &gt; 0 then each specific subcategory product that is &gt; 0 </w:t>
      </w:r>
    </w:p>
    <w:p w14:paraId="785A93A6" w14:textId="77777777" w:rsidR="00682FD0" w:rsidRDefault="00E26131">
      <w:pPr>
        <w:pStyle w:val="Example"/>
        <w:ind w:left="130" w:right="115"/>
      </w:pPr>
      <w:r>
        <w:t xml:space="preserve">    SHALL be listed in a separate contained ISBT Product Code Summary Observation.</w:t>
      </w:r>
    </w:p>
    <w:p w14:paraId="45DF3CA4" w14:textId="77777777" w:rsidR="00682FD0" w:rsidRDefault="00E26131">
      <w:pPr>
        <w:pStyle w:val="Example"/>
        <w:ind w:left="130" w:right="115"/>
      </w:pPr>
      <w:r>
        <w:t xml:space="preserve">  --&gt;</w:t>
      </w:r>
    </w:p>
    <w:p w14:paraId="20264ACE" w14:textId="77777777" w:rsidR="00682FD0" w:rsidRDefault="00E26131">
      <w:pPr>
        <w:pStyle w:val="Example"/>
        <w:ind w:left="130" w:right="115"/>
      </w:pPr>
      <w:r>
        <w:t xml:space="preserve">  &lt;entryRelationship typeCode="COMP"&gt;</w:t>
      </w:r>
    </w:p>
    <w:p w14:paraId="78107189" w14:textId="77777777" w:rsidR="00682FD0" w:rsidRDefault="00E26131">
      <w:pPr>
        <w:pStyle w:val="Example"/>
        <w:ind w:left="130" w:right="115"/>
      </w:pPr>
      <w:r>
        <w:t xml:space="preserve">    &lt;observation classCode="OBS" moodCode="EVN"&gt;</w:t>
      </w:r>
    </w:p>
    <w:p w14:paraId="29E09785" w14:textId="77777777" w:rsidR="00682FD0" w:rsidRDefault="00E26131">
      <w:pPr>
        <w:pStyle w:val="Example"/>
        <w:ind w:left="130" w:right="115"/>
      </w:pPr>
      <w:r>
        <w:t xml:space="preserve">      &lt;!-- ISBT Product Code Summary Observation (V2) --&gt;</w:t>
      </w:r>
    </w:p>
    <w:p w14:paraId="2821A1CF" w14:textId="77777777" w:rsidR="00682FD0" w:rsidRDefault="00E26131">
      <w:pPr>
        <w:pStyle w:val="Example"/>
        <w:ind w:left="130" w:right="115"/>
      </w:pPr>
      <w:r>
        <w:t xml:space="preserve">      &lt;templateId root="2.16.840.1.113883.10.20.5.6.238" extension="2016-08-01" /&gt;</w:t>
      </w:r>
    </w:p>
    <w:p w14:paraId="2D494988" w14:textId="77777777" w:rsidR="00682FD0" w:rsidRDefault="00E26131">
      <w:pPr>
        <w:pStyle w:val="Example"/>
        <w:ind w:left="130" w:right="115"/>
      </w:pPr>
      <w:r>
        <w:t xml:space="preserve">      ...</w:t>
      </w:r>
    </w:p>
    <w:p w14:paraId="6F96BD3F" w14:textId="77777777" w:rsidR="00682FD0" w:rsidRDefault="00E26131">
      <w:pPr>
        <w:pStyle w:val="Example"/>
        <w:ind w:left="130" w:right="115"/>
      </w:pPr>
      <w:r>
        <w:t xml:space="preserve">    &lt;/observation&gt;</w:t>
      </w:r>
    </w:p>
    <w:p w14:paraId="04E707BC" w14:textId="77777777" w:rsidR="00682FD0" w:rsidRDefault="00E26131">
      <w:pPr>
        <w:pStyle w:val="Example"/>
        <w:ind w:left="130" w:right="115"/>
      </w:pPr>
      <w:r>
        <w:t xml:space="preserve">  &lt;/entryRelationship&gt;</w:t>
      </w:r>
    </w:p>
    <w:p w14:paraId="2E2075DD" w14:textId="77777777" w:rsidR="00682FD0" w:rsidRDefault="00E26131">
      <w:pPr>
        <w:pStyle w:val="Example"/>
        <w:ind w:left="130" w:right="115"/>
      </w:pPr>
      <w:r>
        <w:t xml:space="preserve">  ...</w:t>
      </w:r>
    </w:p>
    <w:p w14:paraId="2E566C76" w14:textId="77777777" w:rsidR="00682FD0" w:rsidRDefault="00E26131">
      <w:pPr>
        <w:pStyle w:val="Example"/>
        <w:ind w:left="130" w:right="115"/>
      </w:pPr>
      <w:r>
        <w:t>&lt;/observation&gt;</w:t>
      </w:r>
    </w:p>
    <w:p w14:paraId="448BC827" w14:textId="77777777" w:rsidR="00682FD0" w:rsidRDefault="00682FD0">
      <w:pPr>
        <w:pStyle w:val="BodyText"/>
      </w:pPr>
    </w:p>
    <w:p w14:paraId="418A5F7A" w14:textId="77777777" w:rsidR="00682FD0" w:rsidRDefault="00E26131">
      <w:pPr>
        <w:pStyle w:val="Heading2nospace"/>
      </w:pPr>
      <w:bookmarkStart w:id="3076" w:name="E_PICCIV_Team"/>
      <w:bookmarkStart w:id="3077" w:name="_Toc525996415"/>
      <w:r>
        <w:t>PICC/IV Team</w:t>
      </w:r>
      <w:bookmarkEnd w:id="3076"/>
      <w:bookmarkEnd w:id="3077"/>
    </w:p>
    <w:p w14:paraId="747DA6F4" w14:textId="77777777" w:rsidR="00682FD0" w:rsidRDefault="00E26131">
      <w:pPr>
        <w:pStyle w:val="BracketData"/>
      </w:pPr>
      <w:r>
        <w:t>[observation: identifier urn:oid:2.16.840.1.113883.10.20.5.6.148 (closed)]</w:t>
      </w:r>
    </w:p>
    <w:p w14:paraId="137AE477" w14:textId="77777777" w:rsidR="00682FD0" w:rsidRDefault="00E26131">
      <w:pPr>
        <w:pStyle w:val="BracketData"/>
      </w:pPr>
      <w:r>
        <w:t>Published as part of NHSN Healthcare Associated Infection (HAI) Reports Release 1 - US Realm</w:t>
      </w:r>
    </w:p>
    <w:p w14:paraId="6C9B6C97" w14:textId="22C9ED09" w:rsidR="00682FD0" w:rsidRDefault="00E26131">
      <w:pPr>
        <w:pStyle w:val="Caption"/>
      </w:pPr>
      <w:bookmarkStart w:id="3078" w:name="_Toc525997023"/>
      <w:r>
        <w:t xml:space="preserve">Table </w:t>
      </w:r>
      <w:r>
        <w:fldChar w:fldCharType="begin"/>
      </w:r>
      <w:r>
        <w:instrText>SEQ Table \* ARABIC</w:instrText>
      </w:r>
      <w:r>
        <w:fldChar w:fldCharType="separate"/>
      </w:r>
      <w:r>
        <w:t>323</w:t>
      </w:r>
      <w:r>
        <w:fldChar w:fldCharType="end"/>
      </w:r>
      <w:r>
        <w:t>: PICC/IV Team Contexts</w:t>
      </w:r>
      <w:bookmarkEnd w:id="307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760A9DDC" w14:textId="77777777">
        <w:trPr>
          <w:cantSplit/>
          <w:tblHeader/>
          <w:jc w:val="center"/>
        </w:trPr>
        <w:tc>
          <w:tcPr>
            <w:tcW w:w="360" w:type="dxa"/>
            <w:shd w:val="clear" w:color="auto" w:fill="E6E6E6"/>
          </w:tcPr>
          <w:p w14:paraId="21A1C203" w14:textId="77777777" w:rsidR="00682FD0" w:rsidRDefault="00E26131">
            <w:pPr>
              <w:pStyle w:val="TableHead"/>
            </w:pPr>
            <w:r>
              <w:t>Contained By:</w:t>
            </w:r>
          </w:p>
        </w:tc>
        <w:tc>
          <w:tcPr>
            <w:tcW w:w="360" w:type="dxa"/>
            <w:shd w:val="clear" w:color="auto" w:fill="E6E6E6"/>
          </w:tcPr>
          <w:p w14:paraId="559CA8F5" w14:textId="77777777" w:rsidR="00682FD0" w:rsidRDefault="00E26131">
            <w:pPr>
              <w:pStyle w:val="TableHead"/>
            </w:pPr>
            <w:r>
              <w:t>Contains:</w:t>
            </w:r>
          </w:p>
        </w:tc>
      </w:tr>
      <w:tr w:rsidR="00682FD0" w14:paraId="62CED546" w14:textId="77777777">
        <w:trPr>
          <w:jc w:val="center"/>
        </w:trPr>
        <w:tc>
          <w:tcPr>
            <w:tcW w:w="360" w:type="dxa"/>
          </w:tcPr>
          <w:p w14:paraId="1056FF7B" w14:textId="134553C4" w:rsidR="00682FD0" w:rsidRDefault="009E5D90">
            <w:pPr>
              <w:pStyle w:val="TableText"/>
            </w:pPr>
            <w:hyperlink w:anchor="E_Procedure_Details_Clinical_Statement_">
              <w:r w:rsidR="00E26131">
                <w:rPr>
                  <w:rStyle w:val="HyperlinkText9pt"/>
                </w:rPr>
                <w:t>Procedure Details Clinical Statement in a CLIP Report</w:t>
              </w:r>
            </w:hyperlink>
            <w:r w:rsidR="00E26131">
              <w:t xml:space="preserve"> (required)</w:t>
            </w:r>
          </w:p>
        </w:tc>
        <w:tc>
          <w:tcPr>
            <w:tcW w:w="360" w:type="dxa"/>
          </w:tcPr>
          <w:p w14:paraId="7493BD37" w14:textId="77777777" w:rsidR="00682FD0" w:rsidRDefault="00682FD0"/>
        </w:tc>
      </w:tr>
    </w:tbl>
    <w:p w14:paraId="33D8C6A8" w14:textId="77777777" w:rsidR="00682FD0" w:rsidRDefault="00682FD0">
      <w:pPr>
        <w:pStyle w:val="BodyText"/>
      </w:pPr>
    </w:p>
    <w:p w14:paraId="1E49E7E9" w14:textId="77777777" w:rsidR="00682FD0" w:rsidRDefault="00E26131">
      <w:r>
        <w:t>This observation records whether the person who performed the central line insertion was a member of the PICC/IV team. It is used in the Central-Line Insertion Practice Report.</w:t>
      </w:r>
    </w:p>
    <w:p w14:paraId="1452970F" w14:textId="77777777" w:rsidR="00682FD0" w:rsidRDefault="00E26131">
      <w:r>
        <w:t>If the performer was a member of the PICC/IV team, set the value of @negationInd to false. If the performer was not a member of the PICC/IV team, set the value of @negationInd to true.</w:t>
      </w:r>
    </w:p>
    <w:p w14:paraId="3F79E3E1" w14:textId="18789813" w:rsidR="00682FD0" w:rsidRDefault="00E26131">
      <w:pPr>
        <w:pStyle w:val="Caption"/>
      </w:pPr>
      <w:bookmarkStart w:id="3079" w:name="_Toc525997024"/>
      <w:r>
        <w:t xml:space="preserve">Table </w:t>
      </w:r>
      <w:r>
        <w:fldChar w:fldCharType="begin"/>
      </w:r>
      <w:r>
        <w:instrText>SEQ Table \* ARABIC</w:instrText>
      </w:r>
      <w:r>
        <w:fldChar w:fldCharType="separate"/>
      </w:r>
      <w:r>
        <w:t>324</w:t>
      </w:r>
      <w:r>
        <w:fldChar w:fldCharType="end"/>
      </w:r>
      <w:r>
        <w:t>: PICC/IV Team Constraints Overview</w:t>
      </w:r>
      <w:bookmarkEnd w:id="307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79EDFF2F" w14:textId="77777777">
        <w:trPr>
          <w:cantSplit/>
          <w:tblHeader/>
          <w:jc w:val="center"/>
        </w:trPr>
        <w:tc>
          <w:tcPr>
            <w:tcW w:w="0" w:type="dxa"/>
            <w:shd w:val="clear" w:color="auto" w:fill="E6E6E6"/>
            <w:noWrap/>
          </w:tcPr>
          <w:p w14:paraId="422808E1" w14:textId="77777777" w:rsidR="00682FD0" w:rsidRDefault="00E26131">
            <w:pPr>
              <w:pStyle w:val="TableHead"/>
            </w:pPr>
            <w:r>
              <w:t>XPath</w:t>
            </w:r>
          </w:p>
        </w:tc>
        <w:tc>
          <w:tcPr>
            <w:tcW w:w="720" w:type="dxa"/>
            <w:shd w:val="clear" w:color="auto" w:fill="E6E6E6"/>
            <w:noWrap/>
          </w:tcPr>
          <w:p w14:paraId="14E966EC" w14:textId="77777777" w:rsidR="00682FD0" w:rsidRDefault="00E26131">
            <w:pPr>
              <w:pStyle w:val="TableHead"/>
            </w:pPr>
            <w:r>
              <w:t>Card.</w:t>
            </w:r>
          </w:p>
        </w:tc>
        <w:tc>
          <w:tcPr>
            <w:tcW w:w="1152" w:type="dxa"/>
            <w:shd w:val="clear" w:color="auto" w:fill="E6E6E6"/>
            <w:noWrap/>
          </w:tcPr>
          <w:p w14:paraId="591E34A3" w14:textId="77777777" w:rsidR="00682FD0" w:rsidRDefault="00E26131">
            <w:pPr>
              <w:pStyle w:val="TableHead"/>
            </w:pPr>
            <w:r>
              <w:t>Verb</w:t>
            </w:r>
          </w:p>
        </w:tc>
        <w:tc>
          <w:tcPr>
            <w:tcW w:w="864" w:type="dxa"/>
            <w:shd w:val="clear" w:color="auto" w:fill="E6E6E6"/>
            <w:noWrap/>
          </w:tcPr>
          <w:p w14:paraId="76D6474C" w14:textId="77777777" w:rsidR="00682FD0" w:rsidRDefault="00E26131">
            <w:pPr>
              <w:pStyle w:val="TableHead"/>
            </w:pPr>
            <w:r>
              <w:t>Data Type</w:t>
            </w:r>
          </w:p>
        </w:tc>
        <w:tc>
          <w:tcPr>
            <w:tcW w:w="864" w:type="dxa"/>
            <w:shd w:val="clear" w:color="auto" w:fill="E6E6E6"/>
            <w:noWrap/>
          </w:tcPr>
          <w:p w14:paraId="157A3901" w14:textId="77777777" w:rsidR="00682FD0" w:rsidRDefault="00E26131">
            <w:pPr>
              <w:pStyle w:val="TableHead"/>
            </w:pPr>
            <w:r>
              <w:t>CONF#</w:t>
            </w:r>
          </w:p>
        </w:tc>
        <w:tc>
          <w:tcPr>
            <w:tcW w:w="864" w:type="dxa"/>
            <w:shd w:val="clear" w:color="auto" w:fill="E6E6E6"/>
            <w:noWrap/>
          </w:tcPr>
          <w:p w14:paraId="0CE9A1B9" w14:textId="77777777" w:rsidR="00682FD0" w:rsidRDefault="00E26131">
            <w:pPr>
              <w:pStyle w:val="TableHead"/>
            </w:pPr>
            <w:r>
              <w:t>Value</w:t>
            </w:r>
          </w:p>
        </w:tc>
      </w:tr>
      <w:tr w:rsidR="00682FD0" w14:paraId="1CA8F0F9" w14:textId="77777777">
        <w:trPr>
          <w:jc w:val="center"/>
        </w:trPr>
        <w:tc>
          <w:tcPr>
            <w:tcW w:w="10160" w:type="dxa"/>
            <w:gridSpan w:val="6"/>
          </w:tcPr>
          <w:p w14:paraId="3A63AB21" w14:textId="77777777" w:rsidR="00682FD0" w:rsidRDefault="00E26131">
            <w:pPr>
              <w:pStyle w:val="TableText"/>
            </w:pPr>
            <w:r>
              <w:t>observation (identifier: urn:oid:2.16.840.1.113883.10.20.5.6.148)</w:t>
            </w:r>
          </w:p>
        </w:tc>
      </w:tr>
      <w:tr w:rsidR="00682FD0" w14:paraId="3D48407E" w14:textId="77777777">
        <w:trPr>
          <w:jc w:val="center"/>
        </w:trPr>
        <w:tc>
          <w:tcPr>
            <w:tcW w:w="3345" w:type="dxa"/>
          </w:tcPr>
          <w:p w14:paraId="18314E16" w14:textId="77777777" w:rsidR="00682FD0" w:rsidRDefault="00E26131">
            <w:pPr>
              <w:pStyle w:val="TableText"/>
            </w:pPr>
            <w:r>
              <w:tab/>
              <w:t>@classCode</w:t>
            </w:r>
          </w:p>
        </w:tc>
        <w:tc>
          <w:tcPr>
            <w:tcW w:w="720" w:type="dxa"/>
          </w:tcPr>
          <w:p w14:paraId="368D5C5D" w14:textId="77777777" w:rsidR="00682FD0" w:rsidRDefault="00E26131">
            <w:pPr>
              <w:pStyle w:val="TableText"/>
            </w:pPr>
            <w:r>
              <w:t>1..1</w:t>
            </w:r>
          </w:p>
        </w:tc>
        <w:tc>
          <w:tcPr>
            <w:tcW w:w="1152" w:type="dxa"/>
          </w:tcPr>
          <w:p w14:paraId="681D225E" w14:textId="77777777" w:rsidR="00682FD0" w:rsidRDefault="00E26131">
            <w:pPr>
              <w:pStyle w:val="TableText"/>
            </w:pPr>
            <w:r>
              <w:t>SHALL</w:t>
            </w:r>
          </w:p>
        </w:tc>
        <w:tc>
          <w:tcPr>
            <w:tcW w:w="864" w:type="dxa"/>
          </w:tcPr>
          <w:p w14:paraId="40BC4E09" w14:textId="77777777" w:rsidR="00682FD0" w:rsidRDefault="00682FD0">
            <w:pPr>
              <w:pStyle w:val="TableText"/>
            </w:pPr>
          </w:p>
        </w:tc>
        <w:tc>
          <w:tcPr>
            <w:tcW w:w="1104" w:type="dxa"/>
          </w:tcPr>
          <w:p w14:paraId="130A799A" w14:textId="70398D29" w:rsidR="00682FD0" w:rsidRDefault="009E5D90">
            <w:pPr>
              <w:pStyle w:val="TableText"/>
            </w:pPr>
            <w:hyperlink w:anchor="C_86-21214">
              <w:r w:rsidR="00E26131">
                <w:rPr>
                  <w:rStyle w:val="HyperlinkText9pt"/>
                </w:rPr>
                <w:t>86-21214</w:t>
              </w:r>
            </w:hyperlink>
          </w:p>
        </w:tc>
        <w:tc>
          <w:tcPr>
            <w:tcW w:w="2975" w:type="dxa"/>
          </w:tcPr>
          <w:p w14:paraId="13E7C39E" w14:textId="77777777" w:rsidR="00682FD0" w:rsidRDefault="00E26131">
            <w:pPr>
              <w:pStyle w:val="TableText"/>
            </w:pPr>
            <w:r>
              <w:t>urn:oid:2.16.840.1.113883.5.6 (HL7ActClass) = OBS</w:t>
            </w:r>
          </w:p>
        </w:tc>
      </w:tr>
      <w:tr w:rsidR="00682FD0" w14:paraId="0EB264BA" w14:textId="77777777">
        <w:trPr>
          <w:jc w:val="center"/>
        </w:trPr>
        <w:tc>
          <w:tcPr>
            <w:tcW w:w="3345" w:type="dxa"/>
          </w:tcPr>
          <w:p w14:paraId="17DEEF2D" w14:textId="77777777" w:rsidR="00682FD0" w:rsidRDefault="00E26131">
            <w:pPr>
              <w:pStyle w:val="TableText"/>
            </w:pPr>
            <w:r>
              <w:tab/>
              <w:t>@moodCode</w:t>
            </w:r>
          </w:p>
        </w:tc>
        <w:tc>
          <w:tcPr>
            <w:tcW w:w="720" w:type="dxa"/>
          </w:tcPr>
          <w:p w14:paraId="5E8A5D2C" w14:textId="77777777" w:rsidR="00682FD0" w:rsidRDefault="00E26131">
            <w:pPr>
              <w:pStyle w:val="TableText"/>
            </w:pPr>
            <w:r>
              <w:t>1..1</w:t>
            </w:r>
          </w:p>
        </w:tc>
        <w:tc>
          <w:tcPr>
            <w:tcW w:w="1152" w:type="dxa"/>
          </w:tcPr>
          <w:p w14:paraId="7D255A4A" w14:textId="77777777" w:rsidR="00682FD0" w:rsidRDefault="00E26131">
            <w:pPr>
              <w:pStyle w:val="TableText"/>
            </w:pPr>
            <w:r>
              <w:t>SHALL</w:t>
            </w:r>
          </w:p>
        </w:tc>
        <w:tc>
          <w:tcPr>
            <w:tcW w:w="864" w:type="dxa"/>
          </w:tcPr>
          <w:p w14:paraId="1D05CC03" w14:textId="77777777" w:rsidR="00682FD0" w:rsidRDefault="00682FD0">
            <w:pPr>
              <w:pStyle w:val="TableText"/>
            </w:pPr>
          </w:p>
        </w:tc>
        <w:tc>
          <w:tcPr>
            <w:tcW w:w="1104" w:type="dxa"/>
          </w:tcPr>
          <w:p w14:paraId="02703DC6" w14:textId="6AE963F0" w:rsidR="00682FD0" w:rsidRDefault="009E5D90">
            <w:pPr>
              <w:pStyle w:val="TableText"/>
            </w:pPr>
            <w:hyperlink w:anchor="C_86-21215">
              <w:r w:rsidR="00E26131">
                <w:rPr>
                  <w:rStyle w:val="HyperlinkText9pt"/>
                </w:rPr>
                <w:t>86-21215</w:t>
              </w:r>
            </w:hyperlink>
          </w:p>
        </w:tc>
        <w:tc>
          <w:tcPr>
            <w:tcW w:w="2975" w:type="dxa"/>
          </w:tcPr>
          <w:p w14:paraId="26FE8EA0" w14:textId="77777777" w:rsidR="00682FD0" w:rsidRDefault="00E26131">
            <w:pPr>
              <w:pStyle w:val="TableText"/>
            </w:pPr>
            <w:r>
              <w:t>urn:oid:2.16.840.1.113883.5.1001 (HL7ActMood) = EVN</w:t>
            </w:r>
          </w:p>
        </w:tc>
      </w:tr>
      <w:tr w:rsidR="00682FD0" w14:paraId="48A3CD14" w14:textId="77777777">
        <w:trPr>
          <w:jc w:val="center"/>
        </w:trPr>
        <w:tc>
          <w:tcPr>
            <w:tcW w:w="3345" w:type="dxa"/>
          </w:tcPr>
          <w:p w14:paraId="6CCEDA75" w14:textId="77777777" w:rsidR="00682FD0" w:rsidRDefault="00E26131">
            <w:pPr>
              <w:pStyle w:val="TableText"/>
            </w:pPr>
            <w:r>
              <w:tab/>
              <w:t>@negationInd</w:t>
            </w:r>
          </w:p>
        </w:tc>
        <w:tc>
          <w:tcPr>
            <w:tcW w:w="720" w:type="dxa"/>
          </w:tcPr>
          <w:p w14:paraId="569F9EC2" w14:textId="77777777" w:rsidR="00682FD0" w:rsidRDefault="00E26131">
            <w:pPr>
              <w:pStyle w:val="TableText"/>
            </w:pPr>
            <w:r>
              <w:t>1..1</w:t>
            </w:r>
          </w:p>
        </w:tc>
        <w:tc>
          <w:tcPr>
            <w:tcW w:w="1152" w:type="dxa"/>
          </w:tcPr>
          <w:p w14:paraId="449A53D0" w14:textId="77777777" w:rsidR="00682FD0" w:rsidRDefault="00E26131">
            <w:pPr>
              <w:pStyle w:val="TableText"/>
            </w:pPr>
            <w:r>
              <w:t>SHALL</w:t>
            </w:r>
          </w:p>
        </w:tc>
        <w:tc>
          <w:tcPr>
            <w:tcW w:w="864" w:type="dxa"/>
          </w:tcPr>
          <w:p w14:paraId="6F8E3C82" w14:textId="77777777" w:rsidR="00682FD0" w:rsidRDefault="00682FD0">
            <w:pPr>
              <w:pStyle w:val="TableText"/>
            </w:pPr>
          </w:p>
        </w:tc>
        <w:tc>
          <w:tcPr>
            <w:tcW w:w="1104" w:type="dxa"/>
          </w:tcPr>
          <w:p w14:paraId="3EB44149" w14:textId="16ABECBF" w:rsidR="00682FD0" w:rsidRDefault="009E5D90">
            <w:pPr>
              <w:pStyle w:val="TableText"/>
            </w:pPr>
            <w:hyperlink w:anchor="C_86-21216">
              <w:r w:rsidR="00E26131">
                <w:rPr>
                  <w:rStyle w:val="HyperlinkText9pt"/>
                </w:rPr>
                <w:t>86-21216</w:t>
              </w:r>
            </w:hyperlink>
          </w:p>
        </w:tc>
        <w:tc>
          <w:tcPr>
            <w:tcW w:w="2975" w:type="dxa"/>
          </w:tcPr>
          <w:p w14:paraId="24396350" w14:textId="77777777" w:rsidR="00682FD0" w:rsidRDefault="00682FD0">
            <w:pPr>
              <w:pStyle w:val="TableText"/>
            </w:pPr>
          </w:p>
        </w:tc>
      </w:tr>
      <w:tr w:rsidR="00682FD0" w14:paraId="14BDEC34" w14:textId="77777777">
        <w:trPr>
          <w:jc w:val="center"/>
        </w:trPr>
        <w:tc>
          <w:tcPr>
            <w:tcW w:w="3345" w:type="dxa"/>
          </w:tcPr>
          <w:p w14:paraId="4EFF4A03" w14:textId="77777777" w:rsidR="00682FD0" w:rsidRDefault="00E26131">
            <w:pPr>
              <w:pStyle w:val="TableText"/>
            </w:pPr>
            <w:r>
              <w:tab/>
              <w:t>templateId</w:t>
            </w:r>
          </w:p>
        </w:tc>
        <w:tc>
          <w:tcPr>
            <w:tcW w:w="720" w:type="dxa"/>
          </w:tcPr>
          <w:p w14:paraId="32C73573" w14:textId="77777777" w:rsidR="00682FD0" w:rsidRDefault="00E26131">
            <w:pPr>
              <w:pStyle w:val="TableText"/>
            </w:pPr>
            <w:r>
              <w:t>1..1</w:t>
            </w:r>
          </w:p>
        </w:tc>
        <w:tc>
          <w:tcPr>
            <w:tcW w:w="1152" w:type="dxa"/>
          </w:tcPr>
          <w:p w14:paraId="1F5A46E2" w14:textId="77777777" w:rsidR="00682FD0" w:rsidRDefault="00E26131">
            <w:pPr>
              <w:pStyle w:val="TableText"/>
            </w:pPr>
            <w:r>
              <w:t>SHALL</w:t>
            </w:r>
          </w:p>
        </w:tc>
        <w:tc>
          <w:tcPr>
            <w:tcW w:w="864" w:type="dxa"/>
          </w:tcPr>
          <w:p w14:paraId="655E183A" w14:textId="77777777" w:rsidR="00682FD0" w:rsidRDefault="00682FD0">
            <w:pPr>
              <w:pStyle w:val="TableText"/>
            </w:pPr>
          </w:p>
        </w:tc>
        <w:tc>
          <w:tcPr>
            <w:tcW w:w="1104" w:type="dxa"/>
          </w:tcPr>
          <w:p w14:paraId="65D457E3" w14:textId="5CA606EB" w:rsidR="00682FD0" w:rsidRDefault="009E5D90">
            <w:pPr>
              <w:pStyle w:val="TableText"/>
            </w:pPr>
            <w:hyperlink w:anchor="C_86-22002">
              <w:r w:rsidR="00E26131">
                <w:rPr>
                  <w:rStyle w:val="HyperlinkText9pt"/>
                </w:rPr>
                <w:t>86-22002</w:t>
              </w:r>
            </w:hyperlink>
          </w:p>
        </w:tc>
        <w:tc>
          <w:tcPr>
            <w:tcW w:w="2975" w:type="dxa"/>
          </w:tcPr>
          <w:p w14:paraId="1E3C921C" w14:textId="77777777" w:rsidR="00682FD0" w:rsidRDefault="00682FD0">
            <w:pPr>
              <w:pStyle w:val="TableText"/>
            </w:pPr>
          </w:p>
        </w:tc>
      </w:tr>
      <w:tr w:rsidR="00682FD0" w14:paraId="16A7FD90" w14:textId="77777777">
        <w:trPr>
          <w:jc w:val="center"/>
        </w:trPr>
        <w:tc>
          <w:tcPr>
            <w:tcW w:w="3345" w:type="dxa"/>
          </w:tcPr>
          <w:p w14:paraId="551B4AED" w14:textId="77777777" w:rsidR="00682FD0" w:rsidRDefault="00E26131">
            <w:pPr>
              <w:pStyle w:val="TableText"/>
            </w:pPr>
            <w:r>
              <w:tab/>
            </w:r>
            <w:r>
              <w:tab/>
              <w:t>@root</w:t>
            </w:r>
          </w:p>
        </w:tc>
        <w:tc>
          <w:tcPr>
            <w:tcW w:w="720" w:type="dxa"/>
          </w:tcPr>
          <w:p w14:paraId="13163D3E" w14:textId="77777777" w:rsidR="00682FD0" w:rsidRDefault="00E26131">
            <w:pPr>
              <w:pStyle w:val="TableText"/>
            </w:pPr>
            <w:r>
              <w:t>1..1</w:t>
            </w:r>
          </w:p>
        </w:tc>
        <w:tc>
          <w:tcPr>
            <w:tcW w:w="1152" w:type="dxa"/>
          </w:tcPr>
          <w:p w14:paraId="57383084" w14:textId="77777777" w:rsidR="00682FD0" w:rsidRDefault="00E26131">
            <w:pPr>
              <w:pStyle w:val="TableText"/>
            </w:pPr>
            <w:r>
              <w:t>SHALL</w:t>
            </w:r>
          </w:p>
        </w:tc>
        <w:tc>
          <w:tcPr>
            <w:tcW w:w="864" w:type="dxa"/>
          </w:tcPr>
          <w:p w14:paraId="21AA0C40" w14:textId="77777777" w:rsidR="00682FD0" w:rsidRDefault="00682FD0">
            <w:pPr>
              <w:pStyle w:val="TableText"/>
            </w:pPr>
          </w:p>
        </w:tc>
        <w:tc>
          <w:tcPr>
            <w:tcW w:w="1104" w:type="dxa"/>
          </w:tcPr>
          <w:p w14:paraId="13A4B3FE" w14:textId="686453AA" w:rsidR="00682FD0" w:rsidRDefault="009E5D90">
            <w:pPr>
              <w:pStyle w:val="TableText"/>
            </w:pPr>
            <w:hyperlink w:anchor="C_86-22003">
              <w:r w:rsidR="00E26131">
                <w:rPr>
                  <w:rStyle w:val="HyperlinkText9pt"/>
                </w:rPr>
                <w:t>86-22003</w:t>
              </w:r>
            </w:hyperlink>
          </w:p>
        </w:tc>
        <w:tc>
          <w:tcPr>
            <w:tcW w:w="2975" w:type="dxa"/>
          </w:tcPr>
          <w:p w14:paraId="3099C85A" w14:textId="77777777" w:rsidR="00682FD0" w:rsidRDefault="00E26131">
            <w:pPr>
              <w:pStyle w:val="TableText"/>
            </w:pPr>
            <w:r>
              <w:t>2.16.840.1.113883.10.20.5.6.148</w:t>
            </w:r>
          </w:p>
        </w:tc>
      </w:tr>
      <w:tr w:rsidR="00682FD0" w14:paraId="72F88DA4" w14:textId="77777777">
        <w:trPr>
          <w:jc w:val="center"/>
        </w:trPr>
        <w:tc>
          <w:tcPr>
            <w:tcW w:w="3345" w:type="dxa"/>
          </w:tcPr>
          <w:p w14:paraId="45B7411F" w14:textId="77777777" w:rsidR="00682FD0" w:rsidRDefault="00E26131">
            <w:pPr>
              <w:pStyle w:val="TableText"/>
            </w:pPr>
            <w:r>
              <w:tab/>
              <w:t>id</w:t>
            </w:r>
          </w:p>
        </w:tc>
        <w:tc>
          <w:tcPr>
            <w:tcW w:w="720" w:type="dxa"/>
          </w:tcPr>
          <w:p w14:paraId="224A2ADD" w14:textId="77777777" w:rsidR="00682FD0" w:rsidRDefault="00E26131">
            <w:pPr>
              <w:pStyle w:val="TableText"/>
            </w:pPr>
            <w:r>
              <w:t>1..1</w:t>
            </w:r>
          </w:p>
        </w:tc>
        <w:tc>
          <w:tcPr>
            <w:tcW w:w="1152" w:type="dxa"/>
          </w:tcPr>
          <w:p w14:paraId="125B29A5" w14:textId="77777777" w:rsidR="00682FD0" w:rsidRDefault="00E26131">
            <w:pPr>
              <w:pStyle w:val="TableText"/>
            </w:pPr>
            <w:r>
              <w:t>SHALL</w:t>
            </w:r>
          </w:p>
        </w:tc>
        <w:tc>
          <w:tcPr>
            <w:tcW w:w="864" w:type="dxa"/>
          </w:tcPr>
          <w:p w14:paraId="4E594BBF" w14:textId="77777777" w:rsidR="00682FD0" w:rsidRDefault="00682FD0">
            <w:pPr>
              <w:pStyle w:val="TableText"/>
            </w:pPr>
          </w:p>
        </w:tc>
        <w:tc>
          <w:tcPr>
            <w:tcW w:w="1104" w:type="dxa"/>
          </w:tcPr>
          <w:p w14:paraId="52BBD00D" w14:textId="6BEA88FB" w:rsidR="00682FD0" w:rsidRDefault="009E5D90">
            <w:pPr>
              <w:pStyle w:val="TableText"/>
            </w:pPr>
            <w:hyperlink w:anchor="C_86-22004">
              <w:r w:rsidR="00E26131">
                <w:rPr>
                  <w:rStyle w:val="HyperlinkText9pt"/>
                </w:rPr>
                <w:t>86-22004</w:t>
              </w:r>
            </w:hyperlink>
          </w:p>
        </w:tc>
        <w:tc>
          <w:tcPr>
            <w:tcW w:w="2975" w:type="dxa"/>
          </w:tcPr>
          <w:p w14:paraId="0A29719F" w14:textId="77777777" w:rsidR="00682FD0" w:rsidRDefault="00682FD0">
            <w:pPr>
              <w:pStyle w:val="TableText"/>
            </w:pPr>
          </w:p>
        </w:tc>
      </w:tr>
      <w:tr w:rsidR="00682FD0" w14:paraId="63701A4B" w14:textId="77777777">
        <w:trPr>
          <w:jc w:val="center"/>
        </w:trPr>
        <w:tc>
          <w:tcPr>
            <w:tcW w:w="3345" w:type="dxa"/>
          </w:tcPr>
          <w:p w14:paraId="445EC536" w14:textId="77777777" w:rsidR="00682FD0" w:rsidRDefault="00E26131">
            <w:pPr>
              <w:pStyle w:val="TableText"/>
            </w:pPr>
            <w:r>
              <w:tab/>
            </w:r>
            <w:r>
              <w:tab/>
              <w:t>@nullFlavor</w:t>
            </w:r>
          </w:p>
        </w:tc>
        <w:tc>
          <w:tcPr>
            <w:tcW w:w="720" w:type="dxa"/>
          </w:tcPr>
          <w:p w14:paraId="02C0938B" w14:textId="77777777" w:rsidR="00682FD0" w:rsidRDefault="00E26131">
            <w:pPr>
              <w:pStyle w:val="TableText"/>
            </w:pPr>
            <w:r>
              <w:t>1..1</w:t>
            </w:r>
          </w:p>
        </w:tc>
        <w:tc>
          <w:tcPr>
            <w:tcW w:w="1152" w:type="dxa"/>
          </w:tcPr>
          <w:p w14:paraId="30E8F6B1" w14:textId="77777777" w:rsidR="00682FD0" w:rsidRDefault="00E26131">
            <w:pPr>
              <w:pStyle w:val="TableText"/>
            </w:pPr>
            <w:r>
              <w:t>SHALL</w:t>
            </w:r>
          </w:p>
        </w:tc>
        <w:tc>
          <w:tcPr>
            <w:tcW w:w="864" w:type="dxa"/>
          </w:tcPr>
          <w:p w14:paraId="744CAACF" w14:textId="77777777" w:rsidR="00682FD0" w:rsidRDefault="00682FD0">
            <w:pPr>
              <w:pStyle w:val="TableText"/>
            </w:pPr>
          </w:p>
        </w:tc>
        <w:tc>
          <w:tcPr>
            <w:tcW w:w="1104" w:type="dxa"/>
          </w:tcPr>
          <w:p w14:paraId="3C41B51F" w14:textId="1F95F86D" w:rsidR="00682FD0" w:rsidRDefault="009E5D90">
            <w:pPr>
              <w:pStyle w:val="TableText"/>
            </w:pPr>
            <w:hyperlink w:anchor="C_86-22779">
              <w:r w:rsidR="00E26131">
                <w:rPr>
                  <w:rStyle w:val="HyperlinkText9pt"/>
                </w:rPr>
                <w:t>86-22779</w:t>
              </w:r>
            </w:hyperlink>
          </w:p>
        </w:tc>
        <w:tc>
          <w:tcPr>
            <w:tcW w:w="2975" w:type="dxa"/>
          </w:tcPr>
          <w:p w14:paraId="3FCE2BB8" w14:textId="77777777" w:rsidR="00682FD0" w:rsidRDefault="00E26131">
            <w:pPr>
              <w:pStyle w:val="TableText"/>
            </w:pPr>
            <w:r>
              <w:t>NA</w:t>
            </w:r>
          </w:p>
        </w:tc>
      </w:tr>
      <w:tr w:rsidR="00682FD0" w14:paraId="212CDBC5" w14:textId="77777777">
        <w:trPr>
          <w:jc w:val="center"/>
        </w:trPr>
        <w:tc>
          <w:tcPr>
            <w:tcW w:w="3345" w:type="dxa"/>
          </w:tcPr>
          <w:p w14:paraId="5EAD9107" w14:textId="77777777" w:rsidR="00682FD0" w:rsidRDefault="00E26131">
            <w:pPr>
              <w:pStyle w:val="TableText"/>
            </w:pPr>
            <w:r>
              <w:tab/>
              <w:t>code</w:t>
            </w:r>
          </w:p>
        </w:tc>
        <w:tc>
          <w:tcPr>
            <w:tcW w:w="720" w:type="dxa"/>
          </w:tcPr>
          <w:p w14:paraId="43A194F5" w14:textId="77777777" w:rsidR="00682FD0" w:rsidRDefault="00E26131">
            <w:pPr>
              <w:pStyle w:val="TableText"/>
            </w:pPr>
            <w:r>
              <w:t>1..1</w:t>
            </w:r>
          </w:p>
        </w:tc>
        <w:tc>
          <w:tcPr>
            <w:tcW w:w="1152" w:type="dxa"/>
          </w:tcPr>
          <w:p w14:paraId="28DC458F" w14:textId="77777777" w:rsidR="00682FD0" w:rsidRDefault="00E26131">
            <w:pPr>
              <w:pStyle w:val="TableText"/>
            </w:pPr>
            <w:r>
              <w:t>SHALL</w:t>
            </w:r>
          </w:p>
        </w:tc>
        <w:tc>
          <w:tcPr>
            <w:tcW w:w="864" w:type="dxa"/>
          </w:tcPr>
          <w:p w14:paraId="25654E86" w14:textId="77777777" w:rsidR="00682FD0" w:rsidRDefault="00682FD0">
            <w:pPr>
              <w:pStyle w:val="TableText"/>
            </w:pPr>
          </w:p>
        </w:tc>
        <w:tc>
          <w:tcPr>
            <w:tcW w:w="1104" w:type="dxa"/>
          </w:tcPr>
          <w:p w14:paraId="3A8240C6" w14:textId="57682F29" w:rsidR="00682FD0" w:rsidRDefault="009E5D90">
            <w:pPr>
              <w:pStyle w:val="TableText"/>
            </w:pPr>
            <w:hyperlink w:anchor="C_86-21217">
              <w:r w:rsidR="00E26131">
                <w:rPr>
                  <w:rStyle w:val="HyperlinkText9pt"/>
                </w:rPr>
                <w:t>86-21217</w:t>
              </w:r>
            </w:hyperlink>
          </w:p>
        </w:tc>
        <w:tc>
          <w:tcPr>
            <w:tcW w:w="2975" w:type="dxa"/>
          </w:tcPr>
          <w:p w14:paraId="31FBBA75" w14:textId="77777777" w:rsidR="00682FD0" w:rsidRDefault="00682FD0">
            <w:pPr>
              <w:pStyle w:val="TableText"/>
            </w:pPr>
          </w:p>
        </w:tc>
      </w:tr>
      <w:tr w:rsidR="00682FD0" w14:paraId="09F1D1DA" w14:textId="77777777">
        <w:trPr>
          <w:jc w:val="center"/>
        </w:trPr>
        <w:tc>
          <w:tcPr>
            <w:tcW w:w="3345" w:type="dxa"/>
          </w:tcPr>
          <w:p w14:paraId="50F7D00F" w14:textId="77777777" w:rsidR="00682FD0" w:rsidRDefault="00E26131">
            <w:pPr>
              <w:pStyle w:val="TableText"/>
            </w:pPr>
            <w:r>
              <w:tab/>
            </w:r>
            <w:r>
              <w:tab/>
              <w:t>@code</w:t>
            </w:r>
          </w:p>
        </w:tc>
        <w:tc>
          <w:tcPr>
            <w:tcW w:w="720" w:type="dxa"/>
          </w:tcPr>
          <w:p w14:paraId="4DF5B1D4" w14:textId="77777777" w:rsidR="00682FD0" w:rsidRDefault="00E26131">
            <w:pPr>
              <w:pStyle w:val="TableText"/>
            </w:pPr>
            <w:r>
              <w:t>1..1</w:t>
            </w:r>
          </w:p>
        </w:tc>
        <w:tc>
          <w:tcPr>
            <w:tcW w:w="1152" w:type="dxa"/>
          </w:tcPr>
          <w:p w14:paraId="65B3FECF" w14:textId="77777777" w:rsidR="00682FD0" w:rsidRDefault="00E26131">
            <w:pPr>
              <w:pStyle w:val="TableText"/>
            </w:pPr>
            <w:r>
              <w:t>SHALL</w:t>
            </w:r>
          </w:p>
        </w:tc>
        <w:tc>
          <w:tcPr>
            <w:tcW w:w="864" w:type="dxa"/>
          </w:tcPr>
          <w:p w14:paraId="45434183" w14:textId="77777777" w:rsidR="00682FD0" w:rsidRDefault="00682FD0">
            <w:pPr>
              <w:pStyle w:val="TableText"/>
            </w:pPr>
          </w:p>
        </w:tc>
        <w:tc>
          <w:tcPr>
            <w:tcW w:w="1104" w:type="dxa"/>
          </w:tcPr>
          <w:p w14:paraId="40351129" w14:textId="52E60F43" w:rsidR="00682FD0" w:rsidRDefault="009E5D90">
            <w:pPr>
              <w:pStyle w:val="TableText"/>
            </w:pPr>
            <w:hyperlink w:anchor="C_86-21218">
              <w:r w:rsidR="00E26131">
                <w:rPr>
                  <w:rStyle w:val="HyperlinkText9pt"/>
                </w:rPr>
                <w:t>86-21218</w:t>
              </w:r>
            </w:hyperlink>
          </w:p>
        </w:tc>
        <w:tc>
          <w:tcPr>
            <w:tcW w:w="2975" w:type="dxa"/>
          </w:tcPr>
          <w:p w14:paraId="4EE0322D" w14:textId="77777777" w:rsidR="00682FD0" w:rsidRDefault="00E26131">
            <w:pPr>
              <w:pStyle w:val="TableText"/>
            </w:pPr>
            <w:r>
              <w:t>ASSERTION</w:t>
            </w:r>
          </w:p>
        </w:tc>
      </w:tr>
      <w:tr w:rsidR="00682FD0" w14:paraId="58CA6879" w14:textId="77777777">
        <w:trPr>
          <w:jc w:val="center"/>
        </w:trPr>
        <w:tc>
          <w:tcPr>
            <w:tcW w:w="3345" w:type="dxa"/>
          </w:tcPr>
          <w:p w14:paraId="1D0C4215" w14:textId="77777777" w:rsidR="00682FD0" w:rsidRDefault="00E26131">
            <w:pPr>
              <w:pStyle w:val="TableText"/>
            </w:pPr>
            <w:r>
              <w:tab/>
            </w:r>
            <w:r>
              <w:tab/>
              <w:t>@codeSystem</w:t>
            </w:r>
          </w:p>
        </w:tc>
        <w:tc>
          <w:tcPr>
            <w:tcW w:w="720" w:type="dxa"/>
          </w:tcPr>
          <w:p w14:paraId="7A4FE7B5" w14:textId="77777777" w:rsidR="00682FD0" w:rsidRDefault="00E26131">
            <w:pPr>
              <w:pStyle w:val="TableText"/>
            </w:pPr>
            <w:r>
              <w:t>1..1</w:t>
            </w:r>
          </w:p>
        </w:tc>
        <w:tc>
          <w:tcPr>
            <w:tcW w:w="1152" w:type="dxa"/>
          </w:tcPr>
          <w:p w14:paraId="667900EA" w14:textId="77777777" w:rsidR="00682FD0" w:rsidRDefault="00E26131">
            <w:pPr>
              <w:pStyle w:val="TableText"/>
            </w:pPr>
            <w:r>
              <w:t>SHALL</w:t>
            </w:r>
          </w:p>
        </w:tc>
        <w:tc>
          <w:tcPr>
            <w:tcW w:w="864" w:type="dxa"/>
          </w:tcPr>
          <w:p w14:paraId="4B24FC14" w14:textId="77777777" w:rsidR="00682FD0" w:rsidRDefault="00682FD0">
            <w:pPr>
              <w:pStyle w:val="TableText"/>
            </w:pPr>
          </w:p>
        </w:tc>
        <w:tc>
          <w:tcPr>
            <w:tcW w:w="1104" w:type="dxa"/>
          </w:tcPr>
          <w:p w14:paraId="64E77AC2" w14:textId="5EE44F3C" w:rsidR="00682FD0" w:rsidRDefault="009E5D90">
            <w:pPr>
              <w:pStyle w:val="TableText"/>
            </w:pPr>
            <w:hyperlink w:anchor="C_86-28385">
              <w:r w:rsidR="00E26131">
                <w:rPr>
                  <w:rStyle w:val="HyperlinkText9pt"/>
                </w:rPr>
                <w:t>86-28385</w:t>
              </w:r>
            </w:hyperlink>
          </w:p>
        </w:tc>
        <w:tc>
          <w:tcPr>
            <w:tcW w:w="2975" w:type="dxa"/>
          </w:tcPr>
          <w:p w14:paraId="1F5D491C" w14:textId="77777777" w:rsidR="00682FD0" w:rsidRDefault="00E26131">
            <w:pPr>
              <w:pStyle w:val="TableText"/>
            </w:pPr>
            <w:r>
              <w:t>urn:oid:2.16.840.1.113883.5.4 (HL7ActCode) = 2.16.840.1.113883.5.4</w:t>
            </w:r>
          </w:p>
        </w:tc>
      </w:tr>
      <w:tr w:rsidR="00682FD0" w14:paraId="01AD9042" w14:textId="77777777">
        <w:trPr>
          <w:jc w:val="center"/>
        </w:trPr>
        <w:tc>
          <w:tcPr>
            <w:tcW w:w="3345" w:type="dxa"/>
          </w:tcPr>
          <w:p w14:paraId="6816D7BA" w14:textId="77777777" w:rsidR="00682FD0" w:rsidRDefault="00E26131">
            <w:pPr>
              <w:pStyle w:val="TableText"/>
            </w:pPr>
            <w:r>
              <w:tab/>
              <w:t>statusCode</w:t>
            </w:r>
          </w:p>
        </w:tc>
        <w:tc>
          <w:tcPr>
            <w:tcW w:w="720" w:type="dxa"/>
          </w:tcPr>
          <w:p w14:paraId="4F5ED861" w14:textId="77777777" w:rsidR="00682FD0" w:rsidRDefault="00E26131">
            <w:pPr>
              <w:pStyle w:val="TableText"/>
            </w:pPr>
            <w:r>
              <w:t>1..1</w:t>
            </w:r>
          </w:p>
        </w:tc>
        <w:tc>
          <w:tcPr>
            <w:tcW w:w="1152" w:type="dxa"/>
          </w:tcPr>
          <w:p w14:paraId="049FEAF7" w14:textId="77777777" w:rsidR="00682FD0" w:rsidRDefault="00E26131">
            <w:pPr>
              <w:pStyle w:val="TableText"/>
            </w:pPr>
            <w:r>
              <w:t>SHALL</w:t>
            </w:r>
          </w:p>
        </w:tc>
        <w:tc>
          <w:tcPr>
            <w:tcW w:w="864" w:type="dxa"/>
          </w:tcPr>
          <w:p w14:paraId="0605C486" w14:textId="77777777" w:rsidR="00682FD0" w:rsidRDefault="00682FD0">
            <w:pPr>
              <w:pStyle w:val="TableText"/>
            </w:pPr>
          </w:p>
        </w:tc>
        <w:tc>
          <w:tcPr>
            <w:tcW w:w="1104" w:type="dxa"/>
          </w:tcPr>
          <w:p w14:paraId="26510466" w14:textId="77C09F17" w:rsidR="00682FD0" w:rsidRDefault="009E5D90">
            <w:pPr>
              <w:pStyle w:val="TableText"/>
            </w:pPr>
            <w:hyperlink w:anchor="C_86-21219">
              <w:r w:rsidR="00E26131">
                <w:rPr>
                  <w:rStyle w:val="HyperlinkText9pt"/>
                </w:rPr>
                <w:t>86-21219</w:t>
              </w:r>
            </w:hyperlink>
          </w:p>
        </w:tc>
        <w:tc>
          <w:tcPr>
            <w:tcW w:w="2975" w:type="dxa"/>
          </w:tcPr>
          <w:p w14:paraId="0D228DFB" w14:textId="77777777" w:rsidR="00682FD0" w:rsidRDefault="00682FD0">
            <w:pPr>
              <w:pStyle w:val="TableText"/>
            </w:pPr>
          </w:p>
        </w:tc>
      </w:tr>
      <w:tr w:rsidR="00682FD0" w14:paraId="0CFD0A84" w14:textId="77777777">
        <w:trPr>
          <w:jc w:val="center"/>
        </w:trPr>
        <w:tc>
          <w:tcPr>
            <w:tcW w:w="3345" w:type="dxa"/>
          </w:tcPr>
          <w:p w14:paraId="7A83DEAF" w14:textId="77777777" w:rsidR="00682FD0" w:rsidRDefault="00E26131">
            <w:pPr>
              <w:pStyle w:val="TableText"/>
            </w:pPr>
            <w:r>
              <w:tab/>
            </w:r>
            <w:r>
              <w:tab/>
              <w:t>@code</w:t>
            </w:r>
          </w:p>
        </w:tc>
        <w:tc>
          <w:tcPr>
            <w:tcW w:w="720" w:type="dxa"/>
          </w:tcPr>
          <w:p w14:paraId="3002CDF2" w14:textId="77777777" w:rsidR="00682FD0" w:rsidRDefault="00E26131">
            <w:pPr>
              <w:pStyle w:val="TableText"/>
            </w:pPr>
            <w:r>
              <w:t>1..1</w:t>
            </w:r>
          </w:p>
        </w:tc>
        <w:tc>
          <w:tcPr>
            <w:tcW w:w="1152" w:type="dxa"/>
          </w:tcPr>
          <w:p w14:paraId="76A39CBF" w14:textId="77777777" w:rsidR="00682FD0" w:rsidRDefault="00E26131">
            <w:pPr>
              <w:pStyle w:val="TableText"/>
            </w:pPr>
            <w:r>
              <w:t>SHALL</w:t>
            </w:r>
          </w:p>
        </w:tc>
        <w:tc>
          <w:tcPr>
            <w:tcW w:w="864" w:type="dxa"/>
          </w:tcPr>
          <w:p w14:paraId="7DC13170" w14:textId="77777777" w:rsidR="00682FD0" w:rsidRDefault="00682FD0">
            <w:pPr>
              <w:pStyle w:val="TableText"/>
            </w:pPr>
          </w:p>
        </w:tc>
        <w:tc>
          <w:tcPr>
            <w:tcW w:w="1104" w:type="dxa"/>
          </w:tcPr>
          <w:p w14:paraId="77927ECF" w14:textId="33A41D95" w:rsidR="00682FD0" w:rsidRDefault="009E5D90">
            <w:pPr>
              <w:pStyle w:val="TableText"/>
            </w:pPr>
            <w:hyperlink w:anchor="C_86-21220">
              <w:r w:rsidR="00E26131">
                <w:rPr>
                  <w:rStyle w:val="HyperlinkText9pt"/>
                </w:rPr>
                <w:t>86-21220</w:t>
              </w:r>
            </w:hyperlink>
          </w:p>
        </w:tc>
        <w:tc>
          <w:tcPr>
            <w:tcW w:w="2975" w:type="dxa"/>
          </w:tcPr>
          <w:p w14:paraId="4A17C568" w14:textId="77777777" w:rsidR="00682FD0" w:rsidRDefault="00E26131">
            <w:pPr>
              <w:pStyle w:val="TableText"/>
            </w:pPr>
            <w:r>
              <w:t>urn:oid:2.16.840.1.113883.5.4 (HL7ActCode) = completed</w:t>
            </w:r>
          </w:p>
        </w:tc>
      </w:tr>
      <w:tr w:rsidR="00682FD0" w14:paraId="7877754C" w14:textId="77777777">
        <w:trPr>
          <w:jc w:val="center"/>
        </w:trPr>
        <w:tc>
          <w:tcPr>
            <w:tcW w:w="3345" w:type="dxa"/>
          </w:tcPr>
          <w:p w14:paraId="6289145C" w14:textId="77777777" w:rsidR="00682FD0" w:rsidRDefault="00E26131">
            <w:pPr>
              <w:pStyle w:val="TableText"/>
            </w:pPr>
            <w:r>
              <w:tab/>
              <w:t>value</w:t>
            </w:r>
          </w:p>
        </w:tc>
        <w:tc>
          <w:tcPr>
            <w:tcW w:w="720" w:type="dxa"/>
          </w:tcPr>
          <w:p w14:paraId="3FDF0648" w14:textId="77777777" w:rsidR="00682FD0" w:rsidRDefault="00E26131">
            <w:pPr>
              <w:pStyle w:val="TableText"/>
            </w:pPr>
            <w:r>
              <w:t>1..1</w:t>
            </w:r>
          </w:p>
        </w:tc>
        <w:tc>
          <w:tcPr>
            <w:tcW w:w="1152" w:type="dxa"/>
          </w:tcPr>
          <w:p w14:paraId="6A00D178" w14:textId="77777777" w:rsidR="00682FD0" w:rsidRDefault="00E26131">
            <w:pPr>
              <w:pStyle w:val="TableText"/>
            </w:pPr>
            <w:r>
              <w:t>SHALL</w:t>
            </w:r>
          </w:p>
        </w:tc>
        <w:tc>
          <w:tcPr>
            <w:tcW w:w="864" w:type="dxa"/>
          </w:tcPr>
          <w:p w14:paraId="3C70D637" w14:textId="77777777" w:rsidR="00682FD0" w:rsidRDefault="00E26131">
            <w:pPr>
              <w:pStyle w:val="TableText"/>
            </w:pPr>
            <w:r>
              <w:t>CD</w:t>
            </w:r>
          </w:p>
        </w:tc>
        <w:tc>
          <w:tcPr>
            <w:tcW w:w="1104" w:type="dxa"/>
          </w:tcPr>
          <w:p w14:paraId="4FD6CBDA" w14:textId="3A0FAA15" w:rsidR="00682FD0" w:rsidRDefault="009E5D90">
            <w:pPr>
              <w:pStyle w:val="TableText"/>
            </w:pPr>
            <w:hyperlink w:anchor="C_86-21221">
              <w:r w:rsidR="00E26131">
                <w:rPr>
                  <w:rStyle w:val="HyperlinkText9pt"/>
                </w:rPr>
                <w:t>86-21221</w:t>
              </w:r>
            </w:hyperlink>
          </w:p>
        </w:tc>
        <w:tc>
          <w:tcPr>
            <w:tcW w:w="2975" w:type="dxa"/>
          </w:tcPr>
          <w:p w14:paraId="7E575C28" w14:textId="77777777" w:rsidR="00682FD0" w:rsidRDefault="00682FD0">
            <w:pPr>
              <w:pStyle w:val="TableText"/>
            </w:pPr>
          </w:p>
        </w:tc>
      </w:tr>
      <w:tr w:rsidR="00682FD0" w14:paraId="2FB473E5" w14:textId="77777777">
        <w:trPr>
          <w:jc w:val="center"/>
        </w:trPr>
        <w:tc>
          <w:tcPr>
            <w:tcW w:w="3345" w:type="dxa"/>
          </w:tcPr>
          <w:p w14:paraId="19DBCDBD" w14:textId="77777777" w:rsidR="00682FD0" w:rsidRDefault="00E26131">
            <w:pPr>
              <w:pStyle w:val="TableText"/>
            </w:pPr>
            <w:r>
              <w:tab/>
            </w:r>
            <w:r>
              <w:tab/>
              <w:t>@code</w:t>
            </w:r>
          </w:p>
        </w:tc>
        <w:tc>
          <w:tcPr>
            <w:tcW w:w="720" w:type="dxa"/>
          </w:tcPr>
          <w:p w14:paraId="20707925" w14:textId="77777777" w:rsidR="00682FD0" w:rsidRDefault="00E26131">
            <w:pPr>
              <w:pStyle w:val="TableText"/>
            </w:pPr>
            <w:r>
              <w:t>1..1</w:t>
            </w:r>
          </w:p>
        </w:tc>
        <w:tc>
          <w:tcPr>
            <w:tcW w:w="1152" w:type="dxa"/>
          </w:tcPr>
          <w:p w14:paraId="15E43DBC" w14:textId="77777777" w:rsidR="00682FD0" w:rsidRDefault="00E26131">
            <w:pPr>
              <w:pStyle w:val="TableText"/>
            </w:pPr>
            <w:r>
              <w:t>SHALL</w:t>
            </w:r>
          </w:p>
        </w:tc>
        <w:tc>
          <w:tcPr>
            <w:tcW w:w="864" w:type="dxa"/>
          </w:tcPr>
          <w:p w14:paraId="70211F19" w14:textId="77777777" w:rsidR="00682FD0" w:rsidRDefault="00682FD0">
            <w:pPr>
              <w:pStyle w:val="TableText"/>
            </w:pPr>
          </w:p>
        </w:tc>
        <w:tc>
          <w:tcPr>
            <w:tcW w:w="1104" w:type="dxa"/>
          </w:tcPr>
          <w:p w14:paraId="41B2FF10" w14:textId="05FCB003" w:rsidR="00682FD0" w:rsidRDefault="009E5D90">
            <w:pPr>
              <w:pStyle w:val="TableText"/>
            </w:pPr>
            <w:hyperlink w:anchor="C_86-21222">
              <w:r w:rsidR="00E26131">
                <w:rPr>
                  <w:rStyle w:val="HyperlinkText9pt"/>
                </w:rPr>
                <w:t>86-21222</w:t>
              </w:r>
            </w:hyperlink>
          </w:p>
        </w:tc>
        <w:tc>
          <w:tcPr>
            <w:tcW w:w="2975" w:type="dxa"/>
          </w:tcPr>
          <w:p w14:paraId="0AEFE1C2" w14:textId="77777777" w:rsidR="00682FD0" w:rsidRDefault="00E26131">
            <w:pPr>
              <w:pStyle w:val="TableText"/>
            </w:pPr>
            <w:r>
              <w:t>2213-7</w:t>
            </w:r>
          </w:p>
        </w:tc>
      </w:tr>
      <w:tr w:rsidR="00682FD0" w14:paraId="1A25C215" w14:textId="77777777">
        <w:trPr>
          <w:jc w:val="center"/>
        </w:trPr>
        <w:tc>
          <w:tcPr>
            <w:tcW w:w="3345" w:type="dxa"/>
          </w:tcPr>
          <w:p w14:paraId="38CED64F" w14:textId="77777777" w:rsidR="00682FD0" w:rsidRDefault="00E26131">
            <w:pPr>
              <w:pStyle w:val="TableText"/>
            </w:pPr>
            <w:r>
              <w:tab/>
            </w:r>
            <w:r>
              <w:tab/>
              <w:t>@codeSystem</w:t>
            </w:r>
          </w:p>
        </w:tc>
        <w:tc>
          <w:tcPr>
            <w:tcW w:w="720" w:type="dxa"/>
          </w:tcPr>
          <w:p w14:paraId="72005E6D" w14:textId="77777777" w:rsidR="00682FD0" w:rsidRDefault="00E26131">
            <w:pPr>
              <w:pStyle w:val="TableText"/>
            </w:pPr>
            <w:r>
              <w:t>1..1</w:t>
            </w:r>
          </w:p>
        </w:tc>
        <w:tc>
          <w:tcPr>
            <w:tcW w:w="1152" w:type="dxa"/>
          </w:tcPr>
          <w:p w14:paraId="1333719D" w14:textId="77777777" w:rsidR="00682FD0" w:rsidRDefault="00E26131">
            <w:pPr>
              <w:pStyle w:val="TableText"/>
            </w:pPr>
            <w:r>
              <w:t>SHALL</w:t>
            </w:r>
          </w:p>
        </w:tc>
        <w:tc>
          <w:tcPr>
            <w:tcW w:w="864" w:type="dxa"/>
          </w:tcPr>
          <w:p w14:paraId="379A4ACF" w14:textId="77777777" w:rsidR="00682FD0" w:rsidRDefault="00682FD0">
            <w:pPr>
              <w:pStyle w:val="TableText"/>
            </w:pPr>
          </w:p>
        </w:tc>
        <w:tc>
          <w:tcPr>
            <w:tcW w:w="1104" w:type="dxa"/>
          </w:tcPr>
          <w:p w14:paraId="3534B893" w14:textId="49F92866" w:rsidR="00682FD0" w:rsidRDefault="009E5D90">
            <w:pPr>
              <w:pStyle w:val="TableText"/>
            </w:pPr>
            <w:hyperlink w:anchor="C_86-28404">
              <w:r w:rsidR="00E26131">
                <w:rPr>
                  <w:rStyle w:val="HyperlinkText9pt"/>
                </w:rPr>
                <w:t>86-28404</w:t>
              </w:r>
            </w:hyperlink>
          </w:p>
        </w:tc>
        <w:tc>
          <w:tcPr>
            <w:tcW w:w="2975" w:type="dxa"/>
          </w:tcPr>
          <w:p w14:paraId="42999CEB" w14:textId="77777777" w:rsidR="00682FD0" w:rsidRDefault="00E26131">
            <w:pPr>
              <w:pStyle w:val="TableText"/>
            </w:pPr>
            <w:r>
              <w:t>urn:oid:2.16.840.1.113883.6.277 (cdcNHSN) = 2.16.840.1.113883.6.277</w:t>
            </w:r>
          </w:p>
        </w:tc>
      </w:tr>
    </w:tbl>
    <w:p w14:paraId="359369E2" w14:textId="77777777" w:rsidR="00682FD0" w:rsidRDefault="00682FD0">
      <w:pPr>
        <w:pStyle w:val="BodyText"/>
      </w:pPr>
    </w:p>
    <w:p w14:paraId="7351DD2A" w14:textId="77777777" w:rsidR="00682FD0" w:rsidRDefault="00E26131" w:rsidP="008166C6">
      <w:pPr>
        <w:numPr>
          <w:ilvl w:val="0"/>
          <w:numId w:val="10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080" w:name="C_86-21214"/>
      <w:r>
        <w:t xml:space="preserve"> (CONF:86-21214)</w:t>
      </w:r>
      <w:bookmarkEnd w:id="3080"/>
      <w:r>
        <w:t>.</w:t>
      </w:r>
    </w:p>
    <w:p w14:paraId="269E7AD6" w14:textId="77777777" w:rsidR="00682FD0" w:rsidRDefault="00E26131" w:rsidP="008166C6">
      <w:pPr>
        <w:numPr>
          <w:ilvl w:val="0"/>
          <w:numId w:val="10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081" w:name="C_86-21215"/>
      <w:r>
        <w:t xml:space="preserve"> (CONF:86-21215)</w:t>
      </w:r>
      <w:bookmarkEnd w:id="3081"/>
      <w:r>
        <w:t>.</w:t>
      </w:r>
    </w:p>
    <w:p w14:paraId="28DB30D8" w14:textId="77777777" w:rsidR="00682FD0" w:rsidRDefault="00E26131" w:rsidP="008166C6">
      <w:pPr>
        <w:numPr>
          <w:ilvl w:val="0"/>
          <w:numId w:val="106"/>
        </w:numPr>
      </w:pPr>
      <w:r>
        <w:rPr>
          <w:rStyle w:val="keyword"/>
        </w:rPr>
        <w:t>SHALL</w:t>
      </w:r>
      <w:r>
        <w:t xml:space="preserve"> contain exactly one [1..1] </w:t>
      </w:r>
      <w:r>
        <w:rPr>
          <w:rStyle w:val="XMLnameBold"/>
        </w:rPr>
        <w:t>@negationInd</w:t>
      </w:r>
      <w:bookmarkStart w:id="3082" w:name="C_86-21216"/>
      <w:r>
        <w:t xml:space="preserve"> (CONF:86-21216)</w:t>
      </w:r>
      <w:bookmarkEnd w:id="3082"/>
      <w:r>
        <w:t>.</w:t>
      </w:r>
    </w:p>
    <w:p w14:paraId="7BEDA4C8" w14:textId="77777777" w:rsidR="00682FD0" w:rsidRDefault="00E26131" w:rsidP="008166C6">
      <w:pPr>
        <w:numPr>
          <w:ilvl w:val="0"/>
          <w:numId w:val="106"/>
        </w:numPr>
      </w:pPr>
      <w:r>
        <w:rPr>
          <w:rStyle w:val="keyword"/>
        </w:rPr>
        <w:t>SHALL</w:t>
      </w:r>
      <w:r>
        <w:t xml:space="preserve"> contain exactly one [1..1] </w:t>
      </w:r>
      <w:r>
        <w:rPr>
          <w:rStyle w:val="XMLnameBold"/>
        </w:rPr>
        <w:t>templateId</w:t>
      </w:r>
      <w:bookmarkStart w:id="3083" w:name="C_86-22002"/>
      <w:r>
        <w:t xml:space="preserve"> (CONF:86-22002)</w:t>
      </w:r>
      <w:bookmarkEnd w:id="3083"/>
      <w:r>
        <w:t xml:space="preserve"> such that it</w:t>
      </w:r>
    </w:p>
    <w:p w14:paraId="66D79673" w14:textId="77777777" w:rsidR="00682FD0" w:rsidRDefault="00E26131" w:rsidP="008166C6">
      <w:pPr>
        <w:numPr>
          <w:ilvl w:val="1"/>
          <w:numId w:val="106"/>
        </w:numPr>
      </w:pPr>
      <w:r>
        <w:rPr>
          <w:rStyle w:val="keyword"/>
        </w:rPr>
        <w:t>SHALL</w:t>
      </w:r>
      <w:r>
        <w:t xml:space="preserve"> contain exactly one [1..1] </w:t>
      </w:r>
      <w:r>
        <w:rPr>
          <w:rStyle w:val="XMLnameBold"/>
        </w:rPr>
        <w:t>@root</w:t>
      </w:r>
      <w:r>
        <w:t>=</w:t>
      </w:r>
      <w:r>
        <w:rPr>
          <w:rStyle w:val="XMLname"/>
        </w:rPr>
        <w:t>"2.16.840.1.113883.10.20.5.6.148"</w:t>
      </w:r>
      <w:bookmarkStart w:id="3084" w:name="C_86-22003"/>
      <w:r>
        <w:t xml:space="preserve"> (CONF:86-22003)</w:t>
      </w:r>
      <w:bookmarkEnd w:id="3084"/>
      <w:r>
        <w:t>.</w:t>
      </w:r>
    </w:p>
    <w:p w14:paraId="77B3951D" w14:textId="77777777" w:rsidR="00682FD0" w:rsidRDefault="00E26131" w:rsidP="008166C6">
      <w:pPr>
        <w:numPr>
          <w:ilvl w:val="0"/>
          <w:numId w:val="106"/>
        </w:numPr>
      </w:pPr>
      <w:r>
        <w:rPr>
          <w:rStyle w:val="keyword"/>
        </w:rPr>
        <w:t>SHALL</w:t>
      </w:r>
      <w:r>
        <w:t xml:space="preserve"> contain exactly one [1..1] </w:t>
      </w:r>
      <w:r>
        <w:rPr>
          <w:rStyle w:val="XMLnameBold"/>
        </w:rPr>
        <w:t>id</w:t>
      </w:r>
      <w:bookmarkStart w:id="3085" w:name="C_86-22004"/>
      <w:r>
        <w:t xml:space="preserve"> (CONF:86-22004)</w:t>
      </w:r>
      <w:bookmarkEnd w:id="3085"/>
      <w:r>
        <w:t>.</w:t>
      </w:r>
    </w:p>
    <w:p w14:paraId="3F6C637C" w14:textId="77777777" w:rsidR="00682FD0" w:rsidRDefault="00E26131" w:rsidP="008166C6">
      <w:pPr>
        <w:numPr>
          <w:ilvl w:val="1"/>
          <w:numId w:val="106"/>
        </w:numPr>
      </w:pPr>
      <w:r>
        <w:t xml:space="preserve">This id </w:t>
      </w:r>
      <w:r>
        <w:rPr>
          <w:rStyle w:val="keyword"/>
        </w:rPr>
        <w:t>SHALL</w:t>
      </w:r>
      <w:r>
        <w:t xml:space="preserve"> contain exactly one [1..1] </w:t>
      </w:r>
      <w:r>
        <w:rPr>
          <w:rStyle w:val="XMLnameBold"/>
        </w:rPr>
        <w:t>@nullFlavor</w:t>
      </w:r>
      <w:r>
        <w:t>=</w:t>
      </w:r>
      <w:r>
        <w:rPr>
          <w:rStyle w:val="XMLname"/>
        </w:rPr>
        <w:t>"NA"</w:t>
      </w:r>
      <w:bookmarkStart w:id="3086" w:name="C_86-22779"/>
      <w:r>
        <w:t xml:space="preserve"> (CONF:86-22779)</w:t>
      </w:r>
      <w:bookmarkEnd w:id="3086"/>
      <w:r>
        <w:t>.</w:t>
      </w:r>
    </w:p>
    <w:p w14:paraId="3C315FE4" w14:textId="77777777" w:rsidR="00682FD0" w:rsidRDefault="00E26131" w:rsidP="008166C6">
      <w:pPr>
        <w:numPr>
          <w:ilvl w:val="0"/>
          <w:numId w:val="106"/>
        </w:numPr>
      </w:pPr>
      <w:r>
        <w:rPr>
          <w:rStyle w:val="keyword"/>
        </w:rPr>
        <w:t>SHALL</w:t>
      </w:r>
      <w:r>
        <w:t xml:space="preserve"> contain exactly one [1..1] </w:t>
      </w:r>
      <w:r>
        <w:rPr>
          <w:rStyle w:val="XMLnameBold"/>
        </w:rPr>
        <w:t>code</w:t>
      </w:r>
      <w:bookmarkStart w:id="3087" w:name="C_86-21217"/>
      <w:r>
        <w:t xml:space="preserve"> (CONF:86-21217)</w:t>
      </w:r>
      <w:bookmarkEnd w:id="3087"/>
      <w:r>
        <w:t>.</w:t>
      </w:r>
    </w:p>
    <w:p w14:paraId="4D38917B" w14:textId="77777777" w:rsidR="00682FD0" w:rsidRDefault="00E26131" w:rsidP="008166C6">
      <w:pPr>
        <w:numPr>
          <w:ilvl w:val="1"/>
          <w:numId w:val="106"/>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088" w:name="C_86-21218"/>
      <w:r>
        <w:t xml:space="preserve"> (CONF:86-21218)</w:t>
      </w:r>
      <w:bookmarkEnd w:id="3088"/>
      <w:r>
        <w:t>.</w:t>
      </w:r>
    </w:p>
    <w:p w14:paraId="0E320BDB" w14:textId="77777777" w:rsidR="00682FD0" w:rsidRDefault="00E26131" w:rsidP="008166C6">
      <w:pPr>
        <w:numPr>
          <w:ilvl w:val="1"/>
          <w:numId w:val="106"/>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089" w:name="C_86-28385"/>
      <w:r>
        <w:t xml:space="preserve"> (CONF:86-28385)</w:t>
      </w:r>
      <w:bookmarkEnd w:id="3089"/>
      <w:r>
        <w:t>.</w:t>
      </w:r>
    </w:p>
    <w:p w14:paraId="30FD80D0" w14:textId="77777777" w:rsidR="00682FD0" w:rsidRDefault="00E26131" w:rsidP="008166C6">
      <w:pPr>
        <w:numPr>
          <w:ilvl w:val="0"/>
          <w:numId w:val="106"/>
        </w:numPr>
      </w:pPr>
      <w:r>
        <w:rPr>
          <w:rStyle w:val="keyword"/>
        </w:rPr>
        <w:t>SHALL</w:t>
      </w:r>
      <w:r>
        <w:t xml:space="preserve"> contain exactly one [1..1] </w:t>
      </w:r>
      <w:r>
        <w:rPr>
          <w:rStyle w:val="XMLnameBold"/>
        </w:rPr>
        <w:t>statusCode</w:t>
      </w:r>
      <w:bookmarkStart w:id="3090" w:name="C_86-21219"/>
      <w:r>
        <w:t xml:space="preserve"> (CONF:86-21219)</w:t>
      </w:r>
      <w:bookmarkEnd w:id="3090"/>
      <w:r>
        <w:t>.</w:t>
      </w:r>
    </w:p>
    <w:p w14:paraId="08438482" w14:textId="77777777" w:rsidR="00682FD0" w:rsidRDefault="00E26131" w:rsidP="008166C6">
      <w:pPr>
        <w:numPr>
          <w:ilvl w:val="1"/>
          <w:numId w:val="10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HL7ActCode urn:oid:2.16.840.1.113883.5.4</w:t>
      </w:r>
      <w:r>
        <w:rPr>
          <w:rStyle w:val="keyword"/>
        </w:rPr>
        <w:t xml:space="preserve"> STATIC</w:t>
      </w:r>
      <w:r>
        <w:t>)</w:t>
      </w:r>
      <w:bookmarkStart w:id="3091" w:name="C_86-21220"/>
      <w:r>
        <w:t xml:space="preserve"> (CONF:86-21220)</w:t>
      </w:r>
      <w:bookmarkEnd w:id="3091"/>
      <w:r>
        <w:t>.</w:t>
      </w:r>
    </w:p>
    <w:p w14:paraId="213F13A5" w14:textId="77777777" w:rsidR="00682FD0" w:rsidRDefault="00E26131" w:rsidP="008166C6">
      <w:pPr>
        <w:numPr>
          <w:ilvl w:val="0"/>
          <w:numId w:val="106"/>
        </w:numPr>
      </w:pPr>
      <w:r>
        <w:rPr>
          <w:rStyle w:val="keyword"/>
        </w:rPr>
        <w:t>SHALL</w:t>
      </w:r>
      <w:r>
        <w:t xml:space="preserve"> contain exactly one [1..1] </w:t>
      </w:r>
      <w:r>
        <w:rPr>
          <w:rStyle w:val="XMLnameBold"/>
        </w:rPr>
        <w:t>value</w:t>
      </w:r>
      <w:r>
        <w:t xml:space="preserve"> with @xsi:type="CD"</w:t>
      </w:r>
      <w:bookmarkStart w:id="3092" w:name="C_86-21221"/>
      <w:r>
        <w:t xml:space="preserve"> (CONF:86-21221)</w:t>
      </w:r>
      <w:bookmarkEnd w:id="3092"/>
      <w:r>
        <w:t>.</w:t>
      </w:r>
    </w:p>
    <w:p w14:paraId="0BE15F0F" w14:textId="77777777" w:rsidR="00682FD0" w:rsidRDefault="00E26131" w:rsidP="008166C6">
      <w:pPr>
        <w:numPr>
          <w:ilvl w:val="1"/>
          <w:numId w:val="106"/>
        </w:numPr>
      </w:pPr>
      <w:r>
        <w:t xml:space="preserve">This value </w:t>
      </w:r>
      <w:r>
        <w:rPr>
          <w:rStyle w:val="keyword"/>
        </w:rPr>
        <w:t>SHALL</w:t>
      </w:r>
      <w:r>
        <w:t xml:space="preserve"> contain exactly one [1..1] </w:t>
      </w:r>
      <w:r>
        <w:rPr>
          <w:rStyle w:val="XMLnameBold"/>
        </w:rPr>
        <w:t>@code</w:t>
      </w:r>
      <w:r>
        <w:t>=</w:t>
      </w:r>
      <w:r>
        <w:rPr>
          <w:rStyle w:val="XMLname"/>
        </w:rPr>
        <w:t>"2213-7"</w:t>
      </w:r>
      <w:r>
        <w:t xml:space="preserve"> Performer was a member of PICC/IV Team</w:t>
      </w:r>
      <w:bookmarkStart w:id="3093" w:name="C_86-21222"/>
      <w:r>
        <w:t xml:space="preserve"> (CONF:86-21222)</w:t>
      </w:r>
      <w:bookmarkEnd w:id="3093"/>
      <w:r>
        <w:t>.</w:t>
      </w:r>
    </w:p>
    <w:p w14:paraId="60088C2D" w14:textId="77777777" w:rsidR="00682FD0" w:rsidRDefault="00E26131" w:rsidP="008166C6">
      <w:pPr>
        <w:numPr>
          <w:ilvl w:val="1"/>
          <w:numId w:val="106"/>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094" w:name="C_86-28404"/>
      <w:r>
        <w:t xml:space="preserve"> (CONF:86-28404)</w:t>
      </w:r>
      <w:bookmarkEnd w:id="3094"/>
      <w:r>
        <w:t>.</w:t>
      </w:r>
    </w:p>
    <w:p w14:paraId="42F6905C" w14:textId="7C7C9C00" w:rsidR="00682FD0" w:rsidRDefault="00E26131">
      <w:pPr>
        <w:pStyle w:val="Caption"/>
        <w:ind w:left="130" w:right="115"/>
      </w:pPr>
      <w:bookmarkStart w:id="3095" w:name="_Toc525996639"/>
      <w:r>
        <w:t xml:space="preserve">Figure </w:t>
      </w:r>
      <w:r>
        <w:fldChar w:fldCharType="begin"/>
      </w:r>
      <w:r>
        <w:instrText>SEQ Figure \* ARABIC</w:instrText>
      </w:r>
      <w:r>
        <w:fldChar w:fldCharType="separate"/>
      </w:r>
      <w:r>
        <w:t>140</w:t>
      </w:r>
      <w:r>
        <w:fldChar w:fldCharType="end"/>
      </w:r>
      <w:r>
        <w:t>: PICC/IV Team Example</w:t>
      </w:r>
      <w:bookmarkEnd w:id="3095"/>
    </w:p>
    <w:p w14:paraId="080CF67D" w14:textId="77777777" w:rsidR="00682FD0" w:rsidRDefault="00E26131">
      <w:pPr>
        <w:pStyle w:val="Example"/>
        <w:ind w:left="130" w:right="115"/>
      </w:pPr>
      <w:r>
        <w:t>&lt;observation moodCode="EVN" classCode="OBS" negationInd="false"&gt;</w:t>
      </w:r>
    </w:p>
    <w:p w14:paraId="7458BD73" w14:textId="77777777" w:rsidR="00682FD0" w:rsidRDefault="00E26131">
      <w:pPr>
        <w:pStyle w:val="Example"/>
        <w:ind w:left="130" w:right="115"/>
      </w:pPr>
      <w:r>
        <w:t xml:space="preserve">   &lt;templateId root="2.16.840.1.113883.10.20.5.6.148"/&gt;</w:t>
      </w:r>
    </w:p>
    <w:p w14:paraId="0B68CCC8" w14:textId="77777777" w:rsidR="00682FD0" w:rsidRDefault="00E26131">
      <w:pPr>
        <w:pStyle w:val="Example"/>
        <w:ind w:left="130" w:right="115"/>
      </w:pPr>
      <w:r>
        <w:t xml:space="preserve">   &lt;id nullFlavor="NA"/&gt;</w:t>
      </w:r>
    </w:p>
    <w:p w14:paraId="4E84CCA1" w14:textId="77777777" w:rsidR="00682FD0" w:rsidRDefault="00E26131">
      <w:pPr>
        <w:pStyle w:val="Example"/>
        <w:ind w:left="130" w:right="115"/>
      </w:pPr>
      <w:r>
        <w:t xml:space="preserve">   &lt;code code="ASSERTION" </w:t>
      </w:r>
    </w:p>
    <w:p w14:paraId="57AB0A43" w14:textId="77777777" w:rsidR="00682FD0" w:rsidRDefault="00E26131">
      <w:pPr>
        <w:pStyle w:val="Example"/>
        <w:ind w:left="130" w:right="115"/>
      </w:pPr>
      <w:r>
        <w:t xml:space="preserve">         codeSystem="2.16.840.1.113883.5.4" /&gt;</w:t>
      </w:r>
    </w:p>
    <w:p w14:paraId="57B59B02" w14:textId="77777777" w:rsidR="00682FD0" w:rsidRDefault="00E26131">
      <w:pPr>
        <w:pStyle w:val="Example"/>
        <w:ind w:left="130" w:right="115"/>
      </w:pPr>
      <w:r>
        <w:t xml:space="preserve">   &lt;statusCode code="completed"/&gt;</w:t>
      </w:r>
    </w:p>
    <w:p w14:paraId="6D08806E" w14:textId="77777777" w:rsidR="00682FD0" w:rsidRDefault="00E26131">
      <w:pPr>
        <w:pStyle w:val="Example"/>
        <w:ind w:left="130" w:right="115"/>
      </w:pPr>
      <w:r>
        <w:t xml:space="preserve">   &lt;value xsi:type="CD" </w:t>
      </w:r>
    </w:p>
    <w:p w14:paraId="7A33DA98" w14:textId="77777777" w:rsidR="00682FD0" w:rsidRDefault="00E26131">
      <w:pPr>
        <w:pStyle w:val="Example"/>
        <w:ind w:left="130" w:right="115"/>
      </w:pPr>
      <w:r>
        <w:t xml:space="preserve">          codeSystem="2.16.840.1.113883.6.277" </w:t>
      </w:r>
    </w:p>
    <w:p w14:paraId="3255E2F2" w14:textId="77777777" w:rsidR="00682FD0" w:rsidRDefault="00E26131">
      <w:pPr>
        <w:pStyle w:val="Example"/>
        <w:ind w:left="130" w:right="115"/>
      </w:pPr>
      <w:r>
        <w:t xml:space="preserve">          codeSystemName="cdcNHSN"</w:t>
      </w:r>
    </w:p>
    <w:p w14:paraId="23F01CC8" w14:textId="77777777" w:rsidR="00682FD0" w:rsidRDefault="00E26131">
      <w:pPr>
        <w:pStyle w:val="Example"/>
        <w:ind w:left="130" w:right="115"/>
      </w:pPr>
      <w:r>
        <w:t xml:space="preserve">          code="2213-7" </w:t>
      </w:r>
    </w:p>
    <w:p w14:paraId="4D8CE758" w14:textId="77777777" w:rsidR="00682FD0" w:rsidRDefault="00E26131">
      <w:pPr>
        <w:pStyle w:val="Example"/>
        <w:ind w:left="130" w:right="115"/>
      </w:pPr>
      <w:r>
        <w:t xml:space="preserve">          displayName="Performer was a member of PICC/IV Team"/&gt;</w:t>
      </w:r>
    </w:p>
    <w:p w14:paraId="3193E7C5" w14:textId="77777777" w:rsidR="00682FD0" w:rsidRDefault="00E26131">
      <w:pPr>
        <w:pStyle w:val="Example"/>
        <w:ind w:left="130" w:right="115"/>
      </w:pPr>
      <w:r>
        <w:t>&lt;/observation&gt;</w:t>
      </w:r>
    </w:p>
    <w:p w14:paraId="122F5160" w14:textId="77777777" w:rsidR="00682FD0" w:rsidRDefault="00682FD0">
      <w:pPr>
        <w:pStyle w:val="BodyText"/>
      </w:pPr>
    </w:p>
    <w:p w14:paraId="3C519D6D" w14:textId="77777777" w:rsidR="00682FD0" w:rsidRDefault="00E26131">
      <w:pPr>
        <w:pStyle w:val="Heading2nospace"/>
      </w:pPr>
      <w:bookmarkStart w:id="3096" w:name="E_Positive_Blood_Culture_Observation_V2"/>
      <w:bookmarkStart w:id="3097" w:name="_Toc525996416"/>
      <w:r>
        <w:t>Positive Blood Culture Observation (V2)</w:t>
      </w:r>
      <w:bookmarkEnd w:id="3096"/>
      <w:bookmarkEnd w:id="3097"/>
    </w:p>
    <w:p w14:paraId="2211385D" w14:textId="77777777" w:rsidR="00682FD0" w:rsidRDefault="00E26131">
      <w:pPr>
        <w:pStyle w:val="BracketData"/>
      </w:pPr>
      <w:r>
        <w:t>[observation: identifier urn:hl7ii:2.16.840.1.113883.10.20.5.6.149:2014-12-01 (closed)]</w:t>
      </w:r>
    </w:p>
    <w:p w14:paraId="09AC127E" w14:textId="77777777" w:rsidR="00682FD0" w:rsidRDefault="00E26131">
      <w:pPr>
        <w:pStyle w:val="BracketData"/>
      </w:pPr>
      <w:r>
        <w:t>Published as part of NHSN Healthcare Associated Infection (HAI) Reports Release 2, DSTU 2.1 - US Realm</w:t>
      </w:r>
    </w:p>
    <w:p w14:paraId="294E22EC" w14:textId="2E7C312F" w:rsidR="00682FD0" w:rsidRDefault="00E26131">
      <w:pPr>
        <w:pStyle w:val="Caption"/>
      </w:pPr>
      <w:bookmarkStart w:id="3098" w:name="_Toc525997025"/>
      <w:r>
        <w:t xml:space="preserve">Table </w:t>
      </w:r>
      <w:r>
        <w:fldChar w:fldCharType="begin"/>
      </w:r>
      <w:r>
        <w:instrText>SEQ Table \* ARABIC</w:instrText>
      </w:r>
      <w:r>
        <w:fldChar w:fldCharType="separate"/>
      </w:r>
      <w:r>
        <w:t>325</w:t>
      </w:r>
      <w:r>
        <w:fldChar w:fldCharType="end"/>
      </w:r>
      <w:r>
        <w:t>: Positive Blood Culture Observation (V2) Contexts</w:t>
      </w:r>
      <w:bookmarkEnd w:id="309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107931CA" w14:textId="77777777">
        <w:trPr>
          <w:cantSplit/>
          <w:tblHeader/>
          <w:jc w:val="center"/>
        </w:trPr>
        <w:tc>
          <w:tcPr>
            <w:tcW w:w="360" w:type="dxa"/>
            <w:shd w:val="clear" w:color="auto" w:fill="E6E6E6"/>
          </w:tcPr>
          <w:p w14:paraId="359E8596" w14:textId="77777777" w:rsidR="00682FD0" w:rsidRDefault="00E26131">
            <w:pPr>
              <w:pStyle w:val="TableHead"/>
            </w:pPr>
            <w:r>
              <w:t>Contained By:</w:t>
            </w:r>
          </w:p>
        </w:tc>
        <w:tc>
          <w:tcPr>
            <w:tcW w:w="360" w:type="dxa"/>
            <w:shd w:val="clear" w:color="auto" w:fill="E6E6E6"/>
          </w:tcPr>
          <w:p w14:paraId="1D779AC5" w14:textId="77777777" w:rsidR="00682FD0" w:rsidRDefault="00E26131">
            <w:pPr>
              <w:pStyle w:val="TableHead"/>
            </w:pPr>
            <w:r>
              <w:t>Contains:</w:t>
            </w:r>
          </w:p>
        </w:tc>
      </w:tr>
      <w:tr w:rsidR="00682FD0" w14:paraId="16FD96E4" w14:textId="77777777">
        <w:trPr>
          <w:jc w:val="center"/>
        </w:trPr>
        <w:tc>
          <w:tcPr>
            <w:tcW w:w="360" w:type="dxa"/>
          </w:tcPr>
          <w:p w14:paraId="1477CB08" w14:textId="27AD023D" w:rsidR="00682FD0" w:rsidRDefault="009E5D90">
            <w:pPr>
              <w:pStyle w:val="TableText"/>
            </w:pPr>
            <w:hyperlink w:anchor="E_Infection_Indicator_Organizer_V4">
              <w:r w:rsidR="00E26131">
                <w:rPr>
                  <w:rStyle w:val="HyperlinkText9pt"/>
                </w:rPr>
                <w:t>Infection Indicator Organizer (V4)</w:t>
              </w:r>
            </w:hyperlink>
            <w:r w:rsidR="00E26131">
              <w:t xml:space="preserve"> (required)</w:t>
            </w:r>
          </w:p>
        </w:tc>
        <w:tc>
          <w:tcPr>
            <w:tcW w:w="360" w:type="dxa"/>
          </w:tcPr>
          <w:p w14:paraId="52B4B1AB" w14:textId="333BAF75" w:rsidR="00682FD0" w:rsidRDefault="009E5D90">
            <w:pPr>
              <w:pStyle w:val="TableText"/>
            </w:pPr>
            <w:hyperlink w:anchor="E_Suspected_Source_Observation">
              <w:r w:rsidR="00E26131">
                <w:rPr>
                  <w:rStyle w:val="HyperlinkText9pt"/>
                </w:rPr>
                <w:t>Suspected Source Observation</w:t>
              </w:r>
            </w:hyperlink>
            <w:r w:rsidR="00E26131">
              <w:t xml:space="preserve"> (optional)</w:t>
            </w:r>
          </w:p>
          <w:p w14:paraId="7910DD10" w14:textId="13C6F86B" w:rsidR="00682FD0" w:rsidRDefault="009E5D90">
            <w:pPr>
              <w:pStyle w:val="TableText"/>
            </w:pPr>
            <w:hyperlink w:anchor="Blood_Collection_Location">
              <w:r w:rsidR="00E26131">
                <w:rPr>
                  <w:rStyle w:val="HyperlinkText9pt"/>
                </w:rPr>
                <w:t>Blood Collection Location</w:t>
              </w:r>
            </w:hyperlink>
            <w:r w:rsidR="00E26131">
              <w:t xml:space="preserve"> (optional)</w:t>
            </w:r>
          </w:p>
        </w:tc>
      </w:tr>
    </w:tbl>
    <w:p w14:paraId="199267D8" w14:textId="77777777" w:rsidR="00682FD0" w:rsidRDefault="00682FD0">
      <w:pPr>
        <w:pStyle w:val="BodyText"/>
      </w:pPr>
    </w:p>
    <w:p w14:paraId="20A69A18" w14:textId="77777777" w:rsidR="00682FD0" w:rsidRDefault="00E26131">
      <w:r>
        <w:t>This clinical statement is an infection indicator. It is used in an Evidence of Infection (Dialysis) Report.</w:t>
      </w:r>
      <w:r>
        <w:br/>
        <w:t>When the positive blood culture was present, set the value of @negationInd to false. When the positive blood culture was not present, set the value of @negationInd to true.</w:t>
      </w:r>
    </w:p>
    <w:p w14:paraId="32724F47" w14:textId="2A77D733" w:rsidR="00682FD0" w:rsidRDefault="00E26131">
      <w:pPr>
        <w:pStyle w:val="Caption"/>
      </w:pPr>
      <w:bookmarkStart w:id="3099" w:name="_Toc525997026"/>
      <w:r>
        <w:t xml:space="preserve">Table </w:t>
      </w:r>
      <w:r>
        <w:fldChar w:fldCharType="begin"/>
      </w:r>
      <w:r>
        <w:instrText>SEQ Table \* ARABIC</w:instrText>
      </w:r>
      <w:r>
        <w:fldChar w:fldCharType="separate"/>
      </w:r>
      <w:r>
        <w:t>326</w:t>
      </w:r>
      <w:r>
        <w:fldChar w:fldCharType="end"/>
      </w:r>
      <w:r>
        <w:t>: Positive Blood Culture Observation (V2) Constraints Overview</w:t>
      </w:r>
      <w:bookmarkEnd w:id="309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3376B7FA" w14:textId="77777777">
        <w:trPr>
          <w:cantSplit/>
          <w:tblHeader/>
          <w:jc w:val="center"/>
        </w:trPr>
        <w:tc>
          <w:tcPr>
            <w:tcW w:w="0" w:type="dxa"/>
            <w:shd w:val="clear" w:color="auto" w:fill="E6E6E6"/>
            <w:noWrap/>
          </w:tcPr>
          <w:p w14:paraId="66583859" w14:textId="77777777" w:rsidR="00682FD0" w:rsidRDefault="00E26131">
            <w:pPr>
              <w:pStyle w:val="TableHead"/>
            </w:pPr>
            <w:r>
              <w:t>XPath</w:t>
            </w:r>
          </w:p>
        </w:tc>
        <w:tc>
          <w:tcPr>
            <w:tcW w:w="720" w:type="dxa"/>
            <w:shd w:val="clear" w:color="auto" w:fill="E6E6E6"/>
            <w:noWrap/>
          </w:tcPr>
          <w:p w14:paraId="61769B33" w14:textId="77777777" w:rsidR="00682FD0" w:rsidRDefault="00E26131">
            <w:pPr>
              <w:pStyle w:val="TableHead"/>
            </w:pPr>
            <w:r>
              <w:t>Card.</w:t>
            </w:r>
          </w:p>
        </w:tc>
        <w:tc>
          <w:tcPr>
            <w:tcW w:w="1152" w:type="dxa"/>
            <w:shd w:val="clear" w:color="auto" w:fill="E6E6E6"/>
            <w:noWrap/>
          </w:tcPr>
          <w:p w14:paraId="1E2CF0CF" w14:textId="77777777" w:rsidR="00682FD0" w:rsidRDefault="00E26131">
            <w:pPr>
              <w:pStyle w:val="TableHead"/>
            </w:pPr>
            <w:r>
              <w:t>Verb</w:t>
            </w:r>
          </w:p>
        </w:tc>
        <w:tc>
          <w:tcPr>
            <w:tcW w:w="864" w:type="dxa"/>
            <w:shd w:val="clear" w:color="auto" w:fill="E6E6E6"/>
            <w:noWrap/>
          </w:tcPr>
          <w:p w14:paraId="3D1F03A6" w14:textId="77777777" w:rsidR="00682FD0" w:rsidRDefault="00E26131">
            <w:pPr>
              <w:pStyle w:val="TableHead"/>
            </w:pPr>
            <w:r>
              <w:t>Data Type</w:t>
            </w:r>
          </w:p>
        </w:tc>
        <w:tc>
          <w:tcPr>
            <w:tcW w:w="864" w:type="dxa"/>
            <w:shd w:val="clear" w:color="auto" w:fill="E6E6E6"/>
            <w:noWrap/>
          </w:tcPr>
          <w:p w14:paraId="69DBD7F6" w14:textId="77777777" w:rsidR="00682FD0" w:rsidRDefault="00E26131">
            <w:pPr>
              <w:pStyle w:val="TableHead"/>
            </w:pPr>
            <w:r>
              <w:t>CONF#</w:t>
            </w:r>
          </w:p>
        </w:tc>
        <w:tc>
          <w:tcPr>
            <w:tcW w:w="864" w:type="dxa"/>
            <w:shd w:val="clear" w:color="auto" w:fill="E6E6E6"/>
            <w:noWrap/>
          </w:tcPr>
          <w:p w14:paraId="31F8DE59" w14:textId="77777777" w:rsidR="00682FD0" w:rsidRDefault="00E26131">
            <w:pPr>
              <w:pStyle w:val="TableHead"/>
            </w:pPr>
            <w:r>
              <w:t>Value</w:t>
            </w:r>
          </w:p>
        </w:tc>
      </w:tr>
      <w:tr w:rsidR="00682FD0" w14:paraId="083C7F7D" w14:textId="77777777">
        <w:trPr>
          <w:jc w:val="center"/>
        </w:trPr>
        <w:tc>
          <w:tcPr>
            <w:tcW w:w="10160" w:type="dxa"/>
            <w:gridSpan w:val="6"/>
          </w:tcPr>
          <w:p w14:paraId="6C7CBBC6" w14:textId="77777777" w:rsidR="00682FD0" w:rsidRDefault="00E26131">
            <w:pPr>
              <w:pStyle w:val="TableText"/>
            </w:pPr>
            <w:r>
              <w:t>observation (identifier: urn:hl7ii:2.16.840.1.113883.10.20.5.6.149:2014-12-01)</w:t>
            </w:r>
          </w:p>
        </w:tc>
      </w:tr>
      <w:tr w:rsidR="00682FD0" w14:paraId="6A6EEE26" w14:textId="77777777">
        <w:trPr>
          <w:jc w:val="center"/>
        </w:trPr>
        <w:tc>
          <w:tcPr>
            <w:tcW w:w="3345" w:type="dxa"/>
          </w:tcPr>
          <w:p w14:paraId="13F388E6" w14:textId="77777777" w:rsidR="00682FD0" w:rsidRDefault="00E26131">
            <w:pPr>
              <w:pStyle w:val="TableText"/>
            </w:pPr>
            <w:r>
              <w:tab/>
              <w:t>@classCode</w:t>
            </w:r>
          </w:p>
        </w:tc>
        <w:tc>
          <w:tcPr>
            <w:tcW w:w="720" w:type="dxa"/>
          </w:tcPr>
          <w:p w14:paraId="00D792A9" w14:textId="77777777" w:rsidR="00682FD0" w:rsidRDefault="00E26131">
            <w:pPr>
              <w:pStyle w:val="TableText"/>
            </w:pPr>
            <w:r>
              <w:t>1..1</w:t>
            </w:r>
          </w:p>
        </w:tc>
        <w:tc>
          <w:tcPr>
            <w:tcW w:w="1152" w:type="dxa"/>
          </w:tcPr>
          <w:p w14:paraId="69220C39" w14:textId="77777777" w:rsidR="00682FD0" w:rsidRDefault="00E26131">
            <w:pPr>
              <w:pStyle w:val="TableText"/>
            </w:pPr>
            <w:r>
              <w:t>SHALL</w:t>
            </w:r>
          </w:p>
        </w:tc>
        <w:tc>
          <w:tcPr>
            <w:tcW w:w="864" w:type="dxa"/>
          </w:tcPr>
          <w:p w14:paraId="5A3BD4B4" w14:textId="77777777" w:rsidR="00682FD0" w:rsidRDefault="00682FD0">
            <w:pPr>
              <w:pStyle w:val="TableText"/>
            </w:pPr>
          </w:p>
        </w:tc>
        <w:tc>
          <w:tcPr>
            <w:tcW w:w="1104" w:type="dxa"/>
          </w:tcPr>
          <w:p w14:paraId="445BD535" w14:textId="7AEA6EA2" w:rsidR="00682FD0" w:rsidRDefault="009E5D90">
            <w:pPr>
              <w:pStyle w:val="TableText"/>
            </w:pPr>
            <w:hyperlink w:anchor="C_1129-19818">
              <w:r w:rsidR="00E26131">
                <w:rPr>
                  <w:rStyle w:val="HyperlinkText9pt"/>
                </w:rPr>
                <w:t>1129-19818</w:t>
              </w:r>
            </w:hyperlink>
          </w:p>
        </w:tc>
        <w:tc>
          <w:tcPr>
            <w:tcW w:w="2975" w:type="dxa"/>
          </w:tcPr>
          <w:p w14:paraId="120F279A" w14:textId="77777777" w:rsidR="00682FD0" w:rsidRDefault="00E26131">
            <w:pPr>
              <w:pStyle w:val="TableText"/>
            </w:pPr>
            <w:r>
              <w:t>urn:oid:2.16.840.1.113883.5.6 (HL7ActClass) = OBS</w:t>
            </w:r>
          </w:p>
        </w:tc>
      </w:tr>
      <w:tr w:rsidR="00682FD0" w14:paraId="1D5BE3A7" w14:textId="77777777">
        <w:trPr>
          <w:jc w:val="center"/>
        </w:trPr>
        <w:tc>
          <w:tcPr>
            <w:tcW w:w="3345" w:type="dxa"/>
          </w:tcPr>
          <w:p w14:paraId="3CB31247" w14:textId="77777777" w:rsidR="00682FD0" w:rsidRDefault="00E26131">
            <w:pPr>
              <w:pStyle w:val="TableText"/>
            </w:pPr>
            <w:r>
              <w:tab/>
              <w:t>@moodCode</w:t>
            </w:r>
          </w:p>
        </w:tc>
        <w:tc>
          <w:tcPr>
            <w:tcW w:w="720" w:type="dxa"/>
          </w:tcPr>
          <w:p w14:paraId="3CD10BE7" w14:textId="77777777" w:rsidR="00682FD0" w:rsidRDefault="00E26131">
            <w:pPr>
              <w:pStyle w:val="TableText"/>
            </w:pPr>
            <w:r>
              <w:t>1..1</w:t>
            </w:r>
          </w:p>
        </w:tc>
        <w:tc>
          <w:tcPr>
            <w:tcW w:w="1152" w:type="dxa"/>
          </w:tcPr>
          <w:p w14:paraId="3AC27C27" w14:textId="77777777" w:rsidR="00682FD0" w:rsidRDefault="00E26131">
            <w:pPr>
              <w:pStyle w:val="TableText"/>
            </w:pPr>
            <w:r>
              <w:t>SHALL</w:t>
            </w:r>
          </w:p>
        </w:tc>
        <w:tc>
          <w:tcPr>
            <w:tcW w:w="864" w:type="dxa"/>
          </w:tcPr>
          <w:p w14:paraId="5221B8D6" w14:textId="77777777" w:rsidR="00682FD0" w:rsidRDefault="00682FD0">
            <w:pPr>
              <w:pStyle w:val="TableText"/>
            </w:pPr>
          </w:p>
        </w:tc>
        <w:tc>
          <w:tcPr>
            <w:tcW w:w="1104" w:type="dxa"/>
          </w:tcPr>
          <w:p w14:paraId="72BCCD52" w14:textId="0EA34440" w:rsidR="00682FD0" w:rsidRDefault="009E5D90">
            <w:pPr>
              <w:pStyle w:val="TableText"/>
            </w:pPr>
            <w:hyperlink w:anchor="C_1129-19819">
              <w:r w:rsidR="00E26131">
                <w:rPr>
                  <w:rStyle w:val="HyperlinkText9pt"/>
                </w:rPr>
                <w:t>1129-19819</w:t>
              </w:r>
            </w:hyperlink>
          </w:p>
        </w:tc>
        <w:tc>
          <w:tcPr>
            <w:tcW w:w="2975" w:type="dxa"/>
          </w:tcPr>
          <w:p w14:paraId="501DABFD" w14:textId="77777777" w:rsidR="00682FD0" w:rsidRDefault="00E26131">
            <w:pPr>
              <w:pStyle w:val="TableText"/>
            </w:pPr>
            <w:r>
              <w:t>urn:oid:2.16.840.1.113883.5.1001 (HL7ActMood) = EVN</w:t>
            </w:r>
          </w:p>
        </w:tc>
      </w:tr>
      <w:tr w:rsidR="00682FD0" w14:paraId="422F223C" w14:textId="77777777">
        <w:trPr>
          <w:jc w:val="center"/>
        </w:trPr>
        <w:tc>
          <w:tcPr>
            <w:tcW w:w="3345" w:type="dxa"/>
          </w:tcPr>
          <w:p w14:paraId="69392FDE" w14:textId="77777777" w:rsidR="00682FD0" w:rsidRDefault="00E26131">
            <w:pPr>
              <w:pStyle w:val="TableText"/>
            </w:pPr>
            <w:r>
              <w:tab/>
              <w:t>@negationInd</w:t>
            </w:r>
          </w:p>
        </w:tc>
        <w:tc>
          <w:tcPr>
            <w:tcW w:w="720" w:type="dxa"/>
          </w:tcPr>
          <w:p w14:paraId="51EE4C50" w14:textId="77777777" w:rsidR="00682FD0" w:rsidRDefault="00E26131">
            <w:pPr>
              <w:pStyle w:val="TableText"/>
            </w:pPr>
            <w:r>
              <w:t>1..1</w:t>
            </w:r>
          </w:p>
        </w:tc>
        <w:tc>
          <w:tcPr>
            <w:tcW w:w="1152" w:type="dxa"/>
          </w:tcPr>
          <w:p w14:paraId="3DF26BC9" w14:textId="77777777" w:rsidR="00682FD0" w:rsidRDefault="00E26131">
            <w:pPr>
              <w:pStyle w:val="TableText"/>
            </w:pPr>
            <w:r>
              <w:t>SHALL</w:t>
            </w:r>
          </w:p>
        </w:tc>
        <w:tc>
          <w:tcPr>
            <w:tcW w:w="864" w:type="dxa"/>
          </w:tcPr>
          <w:p w14:paraId="181DC5E1" w14:textId="77777777" w:rsidR="00682FD0" w:rsidRDefault="00682FD0">
            <w:pPr>
              <w:pStyle w:val="TableText"/>
            </w:pPr>
          </w:p>
        </w:tc>
        <w:tc>
          <w:tcPr>
            <w:tcW w:w="1104" w:type="dxa"/>
          </w:tcPr>
          <w:p w14:paraId="493D03A2" w14:textId="287E076B" w:rsidR="00682FD0" w:rsidRDefault="009E5D90">
            <w:pPr>
              <w:pStyle w:val="TableText"/>
            </w:pPr>
            <w:hyperlink w:anchor="C_1129-19820">
              <w:r w:rsidR="00E26131">
                <w:rPr>
                  <w:rStyle w:val="HyperlinkText9pt"/>
                </w:rPr>
                <w:t>1129-19820</w:t>
              </w:r>
            </w:hyperlink>
          </w:p>
        </w:tc>
        <w:tc>
          <w:tcPr>
            <w:tcW w:w="2975" w:type="dxa"/>
          </w:tcPr>
          <w:p w14:paraId="44C12ED9" w14:textId="77777777" w:rsidR="00682FD0" w:rsidRDefault="00682FD0">
            <w:pPr>
              <w:pStyle w:val="TableText"/>
            </w:pPr>
          </w:p>
        </w:tc>
      </w:tr>
      <w:tr w:rsidR="00682FD0" w14:paraId="43433699" w14:textId="77777777">
        <w:trPr>
          <w:jc w:val="center"/>
        </w:trPr>
        <w:tc>
          <w:tcPr>
            <w:tcW w:w="3345" w:type="dxa"/>
          </w:tcPr>
          <w:p w14:paraId="254124C0" w14:textId="77777777" w:rsidR="00682FD0" w:rsidRDefault="00E26131">
            <w:pPr>
              <w:pStyle w:val="TableText"/>
            </w:pPr>
            <w:r>
              <w:tab/>
              <w:t>templateId</w:t>
            </w:r>
          </w:p>
        </w:tc>
        <w:tc>
          <w:tcPr>
            <w:tcW w:w="720" w:type="dxa"/>
          </w:tcPr>
          <w:p w14:paraId="4F2BA221" w14:textId="77777777" w:rsidR="00682FD0" w:rsidRDefault="00E26131">
            <w:pPr>
              <w:pStyle w:val="TableText"/>
            </w:pPr>
            <w:r>
              <w:t>1..1</w:t>
            </w:r>
          </w:p>
        </w:tc>
        <w:tc>
          <w:tcPr>
            <w:tcW w:w="1152" w:type="dxa"/>
          </w:tcPr>
          <w:p w14:paraId="57F7B7A9" w14:textId="77777777" w:rsidR="00682FD0" w:rsidRDefault="00E26131">
            <w:pPr>
              <w:pStyle w:val="TableText"/>
            </w:pPr>
            <w:r>
              <w:t>SHALL</w:t>
            </w:r>
          </w:p>
        </w:tc>
        <w:tc>
          <w:tcPr>
            <w:tcW w:w="864" w:type="dxa"/>
          </w:tcPr>
          <w:p w14:paraId="554DA8E8" w14:textId="77777777" w:rsidR="00682FD0" w:rsidRDefault="00682FD0">
            <w:pPr>
              <w:pStyle w:val="TableText"/>
            </w:pPr>
          </w:p>
        </w:tc>
        <w:tc>
          <w:tcPr>
            <w:tcW w:w="1104" w:type="dxa"/>
          </w:tcPr>
          <w:p w14:paraId="1F55B64F" w14:textId="05EF683F" w:rsidR="00682FD0" w:rsidRDefault="009E5D90">
            <w:pPr>
              <w:pStyle w:val="TableText"/>
            </w:pPr>
            <w:hyperlink w:anchor="C_1129-30528">
              <w:r w:rsidR="00E26131">
                <w:rPr>
                  <w:rStyle w:val="HyperlinkText9pt"/>
                </w:rPr>
                <w:t>1129-30528</w:t>
              </w:r>
            </w:hyperlink>
          </w:p>
        </w:tc>
        <w:tc>
          <w:tcPr>
            <w:tcW w:w="2975" w:type="dxa"/>
          </w:tcPr>
          <w:p w14:paraId="363FA900" w14:textId="77777777" w:rsidR="00682FD0" w:rsidRDefault="00682FD0">
            <w:pPr>
              <w:pStyle w:val="TableText"/>
            </w:pPr>
          </w:p>
        </w:tc>
      </w:tr>
      <w:tr w:rsidR="00682FD0" w14:paraId="3F3500E8" w14:textId="77777777">
        <w:trPr>
          <w:jc w:val="center"/>
        </w:trPr>
        <w:tc>
          <w:tcPr>
            <w:tcW w:w="3345" w:type="dxa"/>
          </w:tcPr>
          <w:p w14:paraId="04925E02" w14:textId="77777777" w:rsidR="00682FD0" w:rsidRDefault="00E26131">
            <w:pPr>
              <w:pStyle w:val="TableText"/>
            </w:pPr>
            <w:r>
              <w:tab/>
            </w:r>
            <w:r>
              <w:tab/>
              <w:t>@root</w:t>
            </w:r>
          </w:p>
        </w:tc>
        <w:tc>
          <w:tcPr>
            <w:tcW w:w="720" w:type="dxa"/>
          </w:tcPr>
          <w:p w14:paraId="7E2D1EB5" w14:textId="77777777" w:rsidR="00682FD0" w:rsidRDefault="00E26131">
            <w:pPr>
              <w:pStyle w:val="TableText"/>
            </w:pPr>
            <w:r>
              <w:t>1..1</w:t>
            </w:r>
          </w:p>
        </w:tc>
        <w:tc>
          <w:tcPr>
            <w:tcW w:w="1152" w:type="dxa"/>
          </w:tcPr>
          <w:p w14:paraId="23FFF77F" w14:textId="77777777" w:rsidR="00682FD0" w:rsidRDefault="00E26131">
            <w:pPr>
              <w:pStyle w:val="TableText"/>
            </w:pPr>
            <w:r>
              <w:t>SHALL</w:t>
            </w:r>
          </w:p>
        </w:tc>
        <w:tc>
          <w:tcPr>
            <w:tcW w:w="864" w:type="dxa"/>
          </w:tcPr>
          <w:p w14:paraId="2DC692C9" w14:textId="77777777" w:rsidR="00682FD0" w:rsidRDefault="00682FD0">
            <w:pPr>
              <w:pStyle w:val="TableText"/>
            </w:pPr>
          </w:p>
        </w:tc>
        <w:tc>
          <w:tcPr>
            <w:tcW w:w="1104" w:type="dxa"/>
          </w:tcPr>
          <w:p w14:paraId="35FA0615" w14:textId="4C7EDA3B" w:rsidR="00682FD0" w:rsidRDefault="009E5D90">
            <w:pPr>
              <w:pStyle w:val="TableText"/>
            </w:pPr>
            <w:hyperlink w:anchor="C_1129-30529">
              <w:r w:rsidR="00E26131">
                <w:rPr>
                  <w:rStyle w:val="HyperlinkText9pt"/>
                </w:rPr>
                <w:t>1129-30529</w:t>
              </w:r>
            </w:hyperlink>
          </w:p>
        </w:tc>
        <w:tc>
          <w:tcPr>
            <w:tcW w:w="2975" w:type="dxa"/>
          </w:tcPr>
          <w:p w14:paraId="53C81E08" w14:textId="77777777" w:rsidR="00682FD0" w:rsidRDefault="00E26131">
            <w:pPr>
              <w:pStyle w:val="TableText"/>
            </w:pPr>
            <w:r>
              <w:t>2.16.840.1.113883.10.20.22.4.4</w:t>
            </w:r>
          </w:p>
        </w:tc>
      </w:tr>
      <w:tr w:rsidR="00682FD0" w14:paraId="4E856147" w14:textId="77777777">
        <w:trPr>
          <w:jc w:val="center"/>
        </w:trPr>
        <w:tc>
          <w:tcPr>
            <w:tcW w:w="3345" w:type="dxa"/>
          </w:tcPr>
          <w:p w14:paraId="6F70A29D" w14:textId="77777777" w:rsidR="00682FD0" w:rsidRDefault="00E26131">
            <w:pPr>
              <w:pStyle w:val="TableText"/>
            </w:pPr>
            <w:r>
              <w:tab/>
              <w:t>templateId</w:t>
            </w:r>
          </w:p>
        </w:tc>
        <w:tc>
          <w:tcPr>
            <w:tcW w:w="720" w:type="dxa"/>
          </w:tcPr>
          <w:p w14:paraId="4F1B552C" w14:textId="77777777" w:rsidR="00682FD0" w:rsidRDefault="00E26131">
            <w:pPr>
              <w:pStyle w:val="TableText"/>
            </w:pPr>
            <w:r>
              <w:t>1..1</w:t>
            </w:r>
          </w:p>
        </w:tc>
        <w:tc>
          <w:tcPr>
            <w:tcW w:w="1152" w:type="dxa"/>
          </w:tcPr>
          <w:p w14:paraId="669F67CD" w14:textId="77777777" w:rsidR="00682FD0" w:rsidRDefault="00E26131">
            <w:pPr>
              <w:pStyle w:val="TableText"/>
            </w:pPr>
            <w:r>
              <w:t>SHALL</w:t>
            </w:r>
          </w:p>
        </w:tc>
        <w:tc>
          <w:tcPr>
            <w:tcW w:w="864" w:type="dxa"/>
          </w:tcPr>
          <w:p w14:paraId="0C5E161E" w14:textId="77777777" w:rsidR="00682FD0" w:rsidRDefault="00682FD0">
            <w:pPr>
              <w:pStyle w:val="TableText"/>
            </w:pPr>
          </w:p>
        </w:tc>
        <w:tc>
          <w:tcPr>
            <w:tcW w:w="1104" w:type="dxa"/>
          </w:tcPr>
          <w:p w14:paraId="10832CEE" w14:textId="3986DCC1" w:rsidR="00682FD0" w:rsidRDefault="009E5D90">
            <w:pPr>
              <w:pStyle w:val="TableText"/>
            </w:pPr>
            <w:hyperlink w:anchor="C_1129-19837">
              <w:r w:rsidR="00E26131">
                <w:rPr>
                  <w:rStyle w:val="HyperlinkText9pt"/>
                </w:rPr>
                <w:t>1129-19837</w:t>
              </w:r>
            </w:hyperlink>
          </w:p>
        </w:tc>
        <w:tc>
          <w:tcPr>
            <w:tcW w:w="2975" w:type="dxa"/>
          </w:tcPr>
          <w:p w14:paraId="135F6A80" w14:textId="77777777" w:rsidR="00682FD0" w:rsidRDefault="00682FD0">
            <w:pPr>
              <w:pStyle w:val="TableText"/>
            </w:pPr>
          </w:p>
        </w:tc>
      </w:tr>
      <w:tr w:rsidR="00682FD0" w14:paraId="77745D40" w14:textId="77777777">
        <w:trPr>
          <w:jc w:val="center"/>
        </w:trPr>
        <w:tc>
          <w:tcPr>
            <w:tcW w:w="3345" w:type="dxa"/>
          </w:tcPr>
          <w:p w14:paraId="6DF1C425" w14:textId="77777777" w:rsidR="00682FD0" w:rsidRDefault="00E26131">
            <w:pPr>
              <w:pStyle w:val="TableText"/>
            </w:pPr>
            <w:r>
              <w:tab/>
            </w:r>
            <w:r>
              <w:tab/>
              <w:t>@root</w:t>
            </w:r>
          </w:p>
        </w:tc>
        <w:tc>
          <w:tcPr>
            <w:tcW w:w="720" w:type="dxa"/>
          </w:tcPr>
          <w:p w14:paraId="6EFEBA19" w14:textId="77777777" w:rsidR="00682FD0" w:rsidRDefault="00E26131">
            <w:pPr>
              <w:pStyle w:val="TableText"/>
            </w:pPr>
            <w:r>
              <w:t>1..1</w:t>
            </w:r>
          </w:p>
        </w:tc>
        <w:tc>
          <w:tcPr>
            <w:tcW w:w="1152" w:type="dxa"/>
          </w:tcPr>
          <w:p w14:paraId="3D363842" w14:textId="77777777" w:rsidR="00682FD0" w:rsidRDefault="00E26131">
            <w:pPr>
              <w:pStyle w:val="TableText"/>
            </w:pPr>
            <w:r>
              <w:t>SHALL</w:t>
            </w:r>
          </w:p>
        </w:tc>
        <w:tc>
          <w:tcPr>
            <w:tcW w:w="864" w:type="dxa"/>
          </w:tcPr>
          <w:p w14:paraId="64191A76" w14:textId="77777777" w:rsidR="00682FD0" w:rsidRDefault="00682FD0">
            <w:pPr>
              <w:pStyle w:val="TableText"/>
            </w:pPr>
          </w:p>
        </w:tc>
        <w:tc>
          <w:tcPr>
            <w:tcW w:w="1104" w:type="dxa"/>
          </w:tcPr>
          <w:p w14:paraId="3218FC95" w14:textId="05CFB15B" w:rsidR="00682FD0" w:rsidRDefault="009E5D90">
            <w:pPr>
              <w:pStyle w:val="TableText"/>
            </w:pPr>
            <w:hyperlink w:anchor="C_1129-19838">
              <w:r w:rsidR="00E26131">
                <w:rPr>
                  <w:rStyle w:val="HyperlinkText9pt"/>
                </w:rPr>
                <w:t>1129-19838</w:t>
              </w:r>
            </w:hyperlink>
          </w:p>
        </w:tc>
        <w:tc>
          <w:tcPr>
            <w:tcW w:w="2975" w:type="dxa"/>
          </w:tcPr>
          <w:p w14:paraId="039EA032" w14:textId="77777777" w:rsidR="00682FD0" w:rsidRDefault="00E26131">
            <w:pPr>
              <w:pStyle w:val="TableText"/>
            </w:pPr>
            <w:r>
              <w:t>2.16.840.1.113883.10.20.5.6.149</w:t>
            </w:r>
          </w:p>
        </w:tc>
      </w:tr>
      <w:tr w:rsidR="00682FD0" w14:paraId="5C9071D8" w14:textId="77777777">
        <w:trPr>
          <w:jc w:val="center"/>
        </w:trPr>
        <w:tc>
          <w:tcPr>
            <w:tcW w:w="3345" w:type="dxa"/>
          </w:tcPr>
          <w:p w14:paraId="462A5E34" w14:textId="77777777" w:rsidR="00682FD0" w:rsidRDefault="00E26131">
            <w:pPr>
              <w:pStyle w:val="TableText"/>
            </w:pPr>
            <w:r>
              <w:tab/>
            </w:r>
            <w:r>
              <w:tab/>
              <w:t>@extension</w:t>
            </w:r>
          </w:p>
        </w:tc>
        <w:tc>
          <w:tcPr>
            <w:tcW w:w="720" w:type="dxa"/>
          </w:tcPr>
          <w:p w14:paraId="626CD7C4" w14:textId="77777777" w:rsidR="00682FD0" w:rsidRDefault="00E26131">
            <w:pPr>
              <w:pStyle w:val="TableText"/>
            </w:pPr>
            <w:r>
              <w:t>1..1</w:t>
            </w:r>
          </w:p>
        </w:tc>
        <w:tc>
          <w:tcPr>
            <w:tcW w:w="1152" w:type="dxa"/>
          </w:tcPr>
          <w:p w14:paraId="049E631B" w14:textId="77777777" w:rsidR="00682FD0" w:rsidRDefault="00E26131">
            <w:pPr>
              <w:pStyle w:val="TableText"/>
            </w:pPr>
            <w:r>
              <w:t>SHALL</w:t>
            </w:r>
          </w:p>
        </w:tc>
        <w:tc>
          <w:tcPr>
            <w:tcW w:w="864" w:type="dxa"/>
          </w:tcPr>
          <w:p w14:paraId="4B4CC1AC" w14:textId="77777777" w:rsidR="00682FD0" w:rsidRDefault="00682FD0">
            <w:pPr>
              <w:pStyle w:val="TableText"/>
            </w:pPr>
          </w:p>
        </w:tc>
        <w:tc>
          <w:tcPr>
            <w:tcW w:w="1104" w:type="dxa"/>
          </w:tcPr>
          <w:p w14:paraId="5AAECC88" w14:textId="0BD3B05A" w:rsidR="00682FD0" w:rsidRDefault="009E5D90">
            <w:pPr>
              <w:pStyle w:val="TableText"/>
            </w:pPr>
            <w:hyperlink w:anchor="C_1129-30530">
              <w:r w:rsidR="00E26131">
                <w:rPr>
                  <w:rStyle w:val="HyperlinkText9pt"/>
                </w:rPr>
                <w:t>1129-30530</w:t>
              </w:r>
            </w:hyperlink>
          </w:p>
        </w:tc>
        <w:tc>
          <w:tcPr>
            <w:tcW w:w="2975" w:type="dxa"/>
          </w:tcPr>
          <w:p w14:paraId="7EE97091" w14:textId="77777777" w:rsidR="00682FD0" w:rsidRDefault="00E26131">
            <w:pPr>
              <w:pStyle w:val="TableText"/>
            </w:pPr>
            <w:r>
              <w:t>2014-12-01</w:t>
            </w:r>
          </w:p>
        </w:tc>
      </w:tr>
      <w:tr w:rsidR="00682FD0" w14:paraId="40F632B6" w14:textId="77777777">
        <w:trPr>
          <w:jc w:val="center"/>
        </w:trPr>
        <w:tc>
          <w:tcPr>
            <w:tcW w:w="3345" w:type="dxa"/>
          </w:tcPr>
          <w:p w14:paraId="2C6C5F62" w14:textId="77777777" w:rsidR="00682FD0" w:rsidRDefault="00E26131">
            <w:pPr>
              <w:pStyle w:val="TableText"/>
            </w:pPr>
            <w:r>
              <w:tab/>
              <w:t>id</w:t>
            </w:r>
          </w:p>
        </w:tc>
        <w:tc>
          <w:tcPr>
            <w:tcW w:w="720" w:type="dxa"/>
          </w:tcPr>
          <w:p w14:paraId="54940C5D" w14:textId="77777777" w:rsidR="00682FD0" w:rsidRDefault="00E26131">
            <w:pPr>
              <w:pStyle w:val="TableText"/>
            </w:pPr>
            <w:r>
              <w:t>1..1</w:t>
            </w:r>
          </w:p>
        </w:tc>
        <w:tc>
          <w:tcPr>
            <w:tcW w:w="1152" w:type="dxa"/>
          </w:tcPr>
          <w:p w14:paraId="4EAB3CDA" w14:textId="77777777" w:rsidR="00682FD0" w:rsidRDefault="00E26131">
            <w:pPr>
              <w:pStyle w:val="TableText"/>
            </w:pPr>
            <w:r>
              <w:t>SHALL</w:t>
            </w:r>
          </w:p>
        </w:tc>
        <w:tc>
          <w:tcPr>
            <w:tcW w:w="864" w:type="dxa"/>
          </w:tcPr>
          <w:p w14:paraId="1A4A54B5" w14:textId="77777777" w:rsidR="00682FD0" w:rsidRDefault="00682FD0">
            <w:pPr>
              <w:pStyle w:val="TableText"/>
            </w:pPr>
          </w:p>
        </w:tc>
        <w:tc>
          <w:tcPr>
            <w:tcW w:w="1104" w:type="dxa"/>
          </w:tcPr>
          <w:p w14:paraId="30A0719B" w14:textId="53211A53" w:rsidR="00682FD0" w:rsidRDefault="009E5D90">
            <w:pPr>
              <w:pStyle w:val="TableText"/>
            </w:pPr>
            <w:hyperlink w:anchor="C_1129-19839">
              <w:r w:rsidR="00E26131">
                <w:rPr>
                  <w:rStyle w:val="HyperlinkText9pt"/>
                </w:rPr>
                <w:t>1129-19839</w:t>
              </w:r>
            </w:hyperlink>
          </w:p>
        </w:tc>
        <w:tc>
          <w:tcPr>
            <w:tcW w:w="2975" w:type="dxa"/>
          </w:tcPr>
          <w:p w14:paraId="16331696" w14:textId="77777777" w:rsidR="00682FD0" w:rsidRDefault="00682FD0">
            <w:pPr>
              <w:pStyle w:val="TableText"/>
            </w:pPr>
          </w:p>
        </w:tc>
      </w:tr>
      <w:tr w:rsidR="00682FD0" w14:paraId="604BF0BA" w14:textId="77777777">
        <w:trPr>
          <w:jc w:val="center"/>
        </w:trPr>
        <w:tc>
          <w:tcPr>
            <w:tcW w:w="3345" w:type="dxa"/>
          </w:tcPr>
          <w:p w14:paraId="40044F20" w14:textId="77777777" w:rsidR="00682FD0" w:rsidRDefault="00E26131">
            <w:pPr>
              <w:pStyle w:val="TableText"/>
            </w:pPr>
            <w:r>
              <w:tab/>
            </w:r>
            <w:r>
              <w:tab/>
              <w:t>@nullFlavor</w:t>
            </w:r>
          </w:p>
        </w:tc>
        <w:tc>
          <w:tcPr>
            <w:tcW w:w="720" w:type="dxa"/>
          </w:tcPr>
          <w:p w14:paraId="005C64C2" w14:textId="77777777" w:rsidR="00682FD0" w:rsidRDefault="00E26131">
            <w:pPr>
              <w:pStyle w:val="TableText"/>
            </w:pPr>
            <w:r>
              <w:t>1..1</w:t>
            </w:r>
          </w:p>
        </w:tc>
        <w:tc>
          <w:tcPr>
            <w:tcW w:w="1152" w:type="dxa"/>
          </w:tcPr>
          <w:p w14:paraId="739209B1" w14:textId="77777777" w:rsidR="00682FD0" w:rsidRDefault="00E26131">
            <w:pPr>
              <w:pStyle w:val="TableText"/>
            </w:pPr>
            <w:r>
              <w:t>SHALL</w:t>
            </w:r>
          </w:p>
        </w:tc>
        <w:tc>
          <w:tcPr>
            <w:tcW w:w="864" w:type="dxa"/>
          </w:tcPr>
          <w:p w14:paraId="448AB361" w14:textId="77777777" w:rsidR="00682FD0" w:rsidRDefault="00682FD0">
            <w:pPr>
              <w:pStyle w:val="TableText"/>
            </w:pPr>
          </w:p>
        </w:tc>
        <w:tc>
          <w:tcPr>
            <w:tcW w:w="1104" w:type="dxa"/>
          </w:tcPr>
          <w:p w14:paraId="18105DA4" w14:textId="37FBD3BF" w:rsidR="00682FD0" w:rsidRDefault="009E5D90">
            <w:pPr>
              <w:pStyle w:val="TableText"/>
            </w:pPr>
            <w:hyperlink w:anchor="C_1129-22781">
              <w:r w:rsidR="00E26131">
                <w:rPr>
                  <w:rStyle w:val="HyperlinkText9pt"/>
                </w:rPr>
                <w:t>1129-22781</w:t>
              </w:r>
            </w:hyperlink>
          </w:p>
        </w:tc>
        <w:tc>
          <w:tcPr>
            <w:tcW w:w="2975" w:type="dxa"/>
          </w:tcPr>
          <w:p w14:paraId="46E52868" w14:textId="77777777" w:rsidR="00682FD0" w:rsidRDefault="00E26131">
            <w:pPr>
              <w:pStyle w:val="TableText"/>
            </w:pPr>
            <w:r>
              <w:t>NA</w:t>
            </w:r>
          </w:p>
        </w:tc>
      </w:tr>
      <w:tr w:rsidR="00682FD0" w14:paraId="6CB9D390" w14:textId="77777777">
        <w:trPr>
          <w:jc w:val="center"/>
        </w:trPr>
        <w:tc>
          <w:tcPr>
            <w:tcW w:w="3345" w:type="dxa"/>
          </w:tcPr>
          <w:p w14:paraId="5C5EEC55" w14:textId="77777777" w:rsidR="00682FD0" w:rsidRDefault="00E26131">
            <w:pPr>
              <w:pStyle w:val="TableText"/>
            </w:pPr>
            <w:r>
              <w:tab/>
              <w:t>code</w:t>
            </w:r>
          </w:p>
        </w:tc>
        <w:tc>
          <w:tcPr>
            <w:tcW w:w="720" w:type="dxa"/>
          </w:tcPr>
          <w:p w14:paraId="409D4DC6" w14:textId="77777777" w:rsidR="00682FD0" w:rsidRDefault="00E26131">
            <w:pPr>
              <w:pStyle w:val="TableText"/>
            </w:pPr>
            <w:r>
              <w:t>1..1</w:t>
            </w:r>
          </w:p>
        </w:tc>
        <w:tc>
          <w:tcPr>
            <w:tcW w:w="1152" w:type="dxa"/>
          </w:tcPr>
          <w:p w14:paraId="6DBD770C" w14:textId="77777777" w:rsidR="00682FD0" w:rsidRDefault="00E26131">
            <w:pPr>
              <w:pStyle w:val="TableText"/>
            </w:pPr>
            <w:r>
              <w:t>SHALL</w:t>
            </w:r>
          </w:p>
        </w:tc>
        <w:tc>
          <w:tcPr>
            <w:tcW w:w="864" w:type="dxa"/>
          </w:tcPr>
          <w:p w14:paraId="188D0A90" w14:textId="77777777" w:rsidR="00682FD0" w:rsidRDefault="00682FD0">
            <w:pPr>
              <w:pStyle w:val="TableText"/>
            </w:pPr>
          </w:p>
        </w:tc>
        <w:tc>
          <w:tcPr>
            <w:tcW w:w="1104" w:type="dxa"/>
          </w:tcPr>
          <w:p w14:paraId="75DAEBE2" w14:textId="52F707F3" w:rsidR="00682FD0" w:rsidRDefault="009E5D90">
            <w:pPr>
              <w:pStyle w:val="TableText"/>
            </w:pPr>
            <w:hyperlink w:anchor="C_1129-19821">
              <w:r w:rsidR="00E26131">
                <w:rPr>
                  <w:rStyle w:val="HyperlinkText9pt"/>
                </w:rPr>
                <w:t>1129-19821</w:t>
              </w:r>
            </w:hyperlink>
          </w:p>
        </w:tc>
        <w:tc>
          <w:tcPr>
            <w:tcW w:w="2975" w:type="dxa"/>
          </w:tcPr>
          <w:p w14:paraId="6A98386E" w14:textId="77777777" w:rsidR="00682FD0" w:rsidRDefault="00682FD0">
            <w:pPr>
              <w:pStyle w:val="TableText"/>
            </w:pPr>
          </w:p>
        </w:tc>
      </w:tr>
      <w:tr w:rsidR="00682FD0" w14:paraId="24F6A948" w14:textId="77777777">
        <w:trPr>
          <w:jc w:val="center"/>
        </w:trPr>
        <w:tc>
          <w:tcPr>
            <w:tcW w:w="3345" w:type="dxa"/>
          </w:tcPr>
          <w:p w14:paraId="2FF621F7" w14:textId="77777777" w:rsidR="00682FD0" w:rsidRDefault="00E26131">
            <w:pPr>
              <w:pStyle w:val="TableText"/>
            </w:pPr>
            <w:r>
              <w:tab/>
            </w:r>
            <w:r>
              <w:tab/>
              <w:t>@code</w:t>
            </w:r>
          </w:p>
        </w:tc>
        <w:tc>
          <w:tcPr>
            <w:tcW w:w="720" w:type="dxa"/>
          </w:tcPr>
          <w:p w14:paraId="1081D4E1" w14:textId="77777777" w:rsidR="00682FD0" w:rsidRDefault="00E26131">
            <w:pPr>
              <w:pStyle w:val="TableText"/>
            </w:pPr>
            <w:r>
              <w:t>1..1</w:t>
            </w:r>
          </w:p>
        </w:tc>
        <w:tc>
          <w:tcPr>
            <w:tcW w:w="1152" w:type="dxa"/>
          </w:tcPr>
          <w:p w14:paraId="5FD06E8A" w14:textId="77777777" w:rsidR="00682FD0" w:rsidRDefault="00E26131">
            <w:pPr>
              <w:pStyle w:val="TableText"/>
            </w:pPr>
            <w:r>
              <w:t>SHALL</w:t>
            </w:r>
          </w:p>
        </w:tc>
        <w:tc>
          <w:tcPr>
            <w:tcW w:w="864" w:type="dxa"/>
          </w:tcPr>
          <w:p w14:paraId="5A2D83D1" w14:textId="77777777" w:rsidR="00682FD0" w:rsidRDefault="00682FD0">
            <w:pPr>
              <w:pStyle w:val="TableText"/>
            </w:pPr>
          </w:p>
        </w:tc>
        <w:tc>
          <w:tcPr>
            <w:tcW w:w="1104" w:type="dxa"/>
          </w:tcPr>
          <w:p w14:paraId="1F26C10B" w14:textId="69F8CCA4" w:rsidR="00682FD0" w:rsidRDefault="009E5D90">
            <w:pPr>
              <w:pStyle w:val="TableText"/>
            </w:pPr>
            <w:hyperlink w:anchor="C_1129-19822">
              <w:r w:rsidR="00E26131">
                <w:rPr>
                  <w:rStyle w:val="HyperlinkText9pt"/>
                </w:rPr>
                <w:t>1129-19822</w:t>
              </w:r>
            </w:hyperlink>
          </w:p>
        </w:tc>
        <w:tc>
          <w:tcPr>
            <w:tcW w:w="2975" w:type="dxa"/>
          </w:tcPr>
          <w:p w14:paraId="2CC88DDA" w14:textId="77777777" w:rsidR="00682FD0" w:rsidRDefault="00E26131">
            <w:pPr>
              <w:pStyle w:val="TableText"/>
            </w:pPr>
            <w:r>
              <w:t>ASSERTION</w:t>
            </w:r>
          </w:p>
        </w:tc>
      </w:tr>
      <w:tr w:rsidR="00682FD0" w14:paraId="445C6F72" w14:textId="77777777">
        <w:trPr>
          <w:jc w:val="center"/>
        </w:trPr>
        <w:tc>
          <w:tcPr>
            <w:tcW w:w="3345" w:type="dxa"/>
          </w:tcPr>
          <w:p w14:paraId="25C8F4C4" w14:textId="77777777" w:rsidR="00682FD0" w:rsidRDefault="00E26131">
            <w:pPr>
              <w:pStyle w:val="TableText"/>
            </w:pPr>
            <w:r>
              <w:tab/>
            </w:r>
            <w:r>
              <w:tab/>
              <w:t>@codeSystem</w:t>
            </w:r>
          </w:p>
        </w:tc>
        <w:tc>
          <w:tcPr>
            <w:tcW w:w="720" w:type="dxa"/>
          </w:tcPr>
          <w:p w14:paraId="2962D33A" w14:textId="77777777" w:rsidR="00682FD0" w:rsidRDefault="00E26131">
            <w:pPr>
              <w:pStyle w:val="TableText"/>
            </w:pPr>
            <w:r>
              <w:t>1..1</w:t>
            </w:r>
          </w:p>
        </w:tc>
        <w:tc>
          <w:tcPr>
            <w:tcW w:w="1152" w:type="dxa"/>
          </w:tcPr>
          <w:p w14:paraId="4F4E319C" w14:textId="77777777" w:rsidR="00682FD0" w:rsidRDefault="00E26131">
            <w:pPr>
              <w:pStyle w:val="TableText"/>
            </w:pPr>
            <w:r>
              <w:t>SHALL</w:t>
            </w:r>
          </w:p>
        </w:tc>
        <w:tc>
          <w:tcPr>
            <w:tcW w:w="864" w:type="dxa"/>
          </w:tcPr>
          <w:p w14:paraId="05D209D6" w14:textId="77777777" w:rsidR="00682FD0" w:rsidRDefault="00682FD0">
            <w:pPr>
              <w:pStyle w:val="TableText"/>
            </w:pPr>
          </w:p>
        </w:tc>
        <w:tc>
          <w:tcPr>
            <w:tcW w:w="1104" w:type="dxa"/>
          </w:tcPr>
          <w:p w14:paraId="65D01A40" w14:textId="08CFA7D7" w:rsidR="00682FD0" w:rsidRDefault="009E5D90">
            <w:pPr>
              <w:pStyle w:val="TableText"/>
            </w:pPr>
            <w:hyperlink w:anchor="C_1129-30605">
              <w:r w:rsidR="00E26131">
                <w:rPr>
                  <w:rStyle w:val="HyperlinkText9pt"/>
                </w:rPr>
                <w:t>1129-30605</w:t>
              </w:r>
            </w:hyperlink>
          </w:p>
        </w:tc>
        <w:tc>
          <w:tcPr>
            <w:tcW w:w="2975" w:type="dxa"/>
          </w:tcPr>
          <w:p w14:paraId="7B8BFC56" w14:textId="77777777" w:rsidR="00682FD0" w:rsidRDefault="00E26131">
            <w:pPr>
              <w:pStyle w:val="TableText"/>
            </w:pPr>
            <w:r>
              <w:t>urn:oid:2.16.840.1.113883.5.4 (HL7ActCode) = 2.16.840.1.113883.5.4</w:t>
            </w:r>
          </w:p>
        </w:tc>
      </w:tr>
      <w:tr w:rsidR="00682FD0" w14:paraId="72011FC8" w14:textId="77777777">
        <w:trPr>
          <w:jc w:val="center"/>
        </w:trPr>
        <w:tc>
          <w:tcPr>
            <w:tcW w:w="3345" w:type="dxa"/>
          </w:tcPr>
          <w:p w14:paraId="292C3A2A" w14:textId="77777777" w:rsidR="00682FD0" w:rsidRDefault="00E26131">
            <w:pPr>
              <w:pStyle w:val="TableText"/>
            </w:pPr>
            <w:r>
              <w:tab/>
              <w:t>statusCode</w:t>
            </w:r>
          </w:p>
        </w:tc>
        <w:tc>
          <w:tcPr>
            <w:tcW w:w="720" w:type="dxa"/>
          </w:tcPr>
          <w:p w14:paraId="20C01741" w14:textId="77777777" w:rsidR="00682FD0" w:rsidRDefault="00E26131">
            <w:pPr>
              <w:pStyle w:val="TableText"/>
            </w:pPr>
            <w:r>
              <w:t>1..1</w:t>
            </w:r>
          </w:p>
        </w:tc>
        <w:tc>
          <w:tcPr>
            <w:tcW w:w="1152" w:type="dxa"/>
          </w:tcPr>
          <w:p w14:paraId="0448E2B9" w14:textId="77777777" w:rsidR="00682FD0" w:rsidRDefault="00E26131">
            <w:pPr>
              <w:pStyle w:val="TableText"/>
            </w:pPr>
            <w:r>
              <w:t>SHALL</w:t>
            </w:r>
          </w:p>
        </w:tc>
        <w:tc>
          <w:tcPr>
            <w:tcW w:w="864" w:type="dxa"/>
          </w:tcPr>
          <w:p w14:paraId="7B2E78F8" w14:textId="77777777" w:rsidR="00682FD0" w:rsidRDefault="00682FD0">
            <w:pPr>
              <w:pStyle w:val="TableText"/>
            </w:pPr>
          </w:p>
        </w:tc>
        <w:tc>
          <w:tcPr>
            <w:tcW w:w="1104" w:type="dxa"/>
          </w:tcPr>
          <w:p w14:paraId="40E3B0EA" w14:textId="2166AB0A" w:rsidR="00682FD0" w:rsidRDefault="009E5D90">
            <w:pPr>
              <w:pStyle w:val="TableText"/>
            </w:pPr>
            <w:hyperlink w:anchor="C_1129-19823">
              <w:r w:rsidR="00E26131">
                <w:rPr>
                  <w:rStyle w:val="HyperlinkText9pt"/>
                </w:rPr>
                <w:t>1129-19823</w:t>
              </w:r>
            </w:hyperlink>
          </w:p>
        </w:tc>
        <w:tc>
          <w:tcPr>
            <w:tcW w:w="2975" w:type="dxa"/>
          </w:tcPr>
          <w:p w14:paraId="7A06CD5B" w14:textId="77777777" w:rsidR="00682FD0" w:rsidRDefault="00682FD0">
            <w:pPr>
              <w:pStyle w:val="TableText"/>
            </w:pPr>
          </w:p>
        </w:tc>
      </w:tr>
      <w:tr w:rsidR="00682FD0" w14:paraId="6EB0AE80" w14:textId="77777777">
        <w:trPr>
          <w:jc w:val="center"/>
        </w:trPr>
        <w:tc>
          <w:tcPr>
            <w:tcW w:w="3345" w:type="dxa"/>
          </w:tcPr>
          <w:p w14:paraId="302D2216" w14:textId="77777777" w:rsidR="00682FD0" w:rsidRDefault="00E26131">
            <w:pPr>
              <w:pStyle w:val="TableText"/>
            </w:pPr>
            <w:r>
              <w:tab/>
            </w:r>
            <w:r>
              <w:tab/>
              <w:t>@code</w:t>
            </w:r>
          </w:p>
        </w:tc>
        <w:tc>
          <w:tcPr>
            <w:tcW w:w="720" w:type="dxa"/>
          </w:tcPr>
          <w:p w14:paraId="4E816528" w14:textId="77777777" w:rsidR="00682FD0" w:rsidRDefault="00E26131">
            <w:pPr>
              <w:pStyle w:val="TableText"/>
            </w:pPr>
            <w:r>
              <w:t>1..1</w:t>
            </w:r>
          </w:p>
        </w:tc>
        <w:tc>
          <w:tcPr>
            <w:tcW w:w="1152" w:type="dxa"/>
          </w:tcPr>
          <w:p w14:paraId="55128E17" w14:textId="77777777" w:rsidR="00682FD0" w:rsidRDefault="00E26131">
            <w:pPr>
              <w:pStyle w:val="TableText"/>
            </w:pPr>
            <w:r>
              <w:t>SHALL</w:t>
            </w:r>
          </w:p>
        </w:tc>
        <w:tc>
          <w:tcPr>
            <w:tcW w:w="864" w:type="dxa"/>
          </w:tcPr>
          <w:p w14:paraId="43E1EB09" w14:textId="77777777" w:rsidR="00682FD0" w:rsidRDefault="00682FD0">
            <w:pPr>
              <w:pStyle w:val="TableText"/>
            </w:pPr>
          </w:p>
        </w:tc>
        <w:tc>
          <w:tcPr>
            <w:tcW w:w="1104" w:type="dxa"/>
          </w:tcPr>
          <w:p w14:paraId="4D029A93" w14:textId="7ABC607E" w:rsidR="00682FD0" w:rsidRDefault="009E5D90">
            <w:pPr>
              <w:pStyle w:val="TableText"/>
            </w:pPr>
            <w:hyperlink w:anchor="C_1129-19824">
              <w:r w:rsidR="00E26131">
                <w:rPr>
                  <w:rStyle w:val="HyperlinkText9pt"/>
                </w:rPr>
                <w:t>1129-19824</w:t>
              </w:r>
            </w:hyperlink>
          </w:p>
        </w:tc>
        <w:tc>
          <w:tcPr>
            <w:tcW w:w="2975" w:type="dxa"/>
          </w:tcPr>
          <w:p w14:paraId="77F0DF3A" w14:textId="77777777" w:rsidR="00682FD0" w:rsidRDefault="00E26131">
            <w:pPr>
              <w:pStyle w:val="TableText"/>
            </w:pPr>
            <w:r>
              <w:t>urn:oid:2.16.840.1.113883.5.14 (HL7ActStatus) = completed</w:t>
            </w:r>
          </w:p>
        </w:tc>
      </w:tr>
      <w:tr w:rsidR="00682FD0" w14:paraId="79E95148" w14:textId="77777777">
        <w:trPr>
          <w:jc w:val="center"/>
        </w:trPr>
        <w:tc>
          <w:tcPr>
            <w:tcW w:w="3345" w:type="dxa"/>
          </w:tcPr>
          <w:p w14:paraId="0B235D37" w14:textId="77777777" w:rsidR="00682FD0" w:rsidRDefault="00E26131">
            <w:pPr>
              <w:pStyle w:val="TableText"/>
            </w:pPr>
            <w:r>
              <w:tab/>
              <w:t>value</w:t>
            </w:r>
          </w:p>
        </w:tc>
        <w:tc>
          <w:tcPr>
            <w:tcW w:w="720" w:type="dxa"/>
          </w:tcPr>
          <w:p w14:paraId="66BBAC11" w14:textId="77777777" w:rsidR="00682FD0" w:rsidRDefault="00E26131">
            <w:pPr>
              <w:pStyle w:val="TableText"/>
            </w:pPr>
            <w:r>
              <w:t>1..1</w:t>
            </w:r>
          </w:p>
        </w:tc>
        <w:tc>
          <w:tcPr>
            <w:tcW w:w="1152" w:type="dxa"/>
          </w:tcPr>
          <w:p w14:paraId="48C50502" w14:textId="77777777" w:rsidR="00682FD0" w:rsidRDefault="00E26131">
            <w:pPr>
              <w:pStyle w:val="TableText"/>
            </w:pPr>
            <w:r>
              <w:t>SHALL</w:t>
            </w:r>
          </w:p>
        </w:tc>
        <w:tc>
          <w:tcPr>
            <w:tcW w:w="864" w:type="dxa"/>
          </w:tcPr>
          <w:p w14:paraId="495DE8BB" w14:textId="77777777" w:rsidR="00682FD0" w:rsidRDefault="00E26131">
            <w:pPr>
              <w:pStyle w:val="TableText"/>
            </w:pPr>
            <w:r>
              <w:t>CD</w:t>
            </w:r>
          </w:p>
        </w:tc>
        <w:tc>
          <w:tcPr>
            <w:tcW w:w="1104" w:type="dxa"/>
          </w:tcPr>
          <w:p w14:paraId="32B620F5" w14:textId="27CEB504" w:rsidR="00682FD0" w:rsidRDefault="009E5D90">
            <w:pPr>
              <w:pStyle w:val="TableText"/>
            </w:pPr>
            <w:hyperlink w:anchor="C_1129-19825">
              <w:r w:rsidR="00E26131">
                <w:rPr>
                  <w:rStyle w:val="HyperlinkText9pt"/>
                </w:rPr>
                <w:t>1129-19825</w:t>
              </w:r>
            </w:hyperlink>
          </w:p>
        </w:tc>
        <w:tc>
          <w:tcPr>
            <w:tcW w:w="2975" w:type="dxa"/>
          </w:tcPr>
          <w:p w14:paraId="101B1460" w14:textId="77777777" w:rsidR="00682FD0" w:rsidRDefault="00682FD0">
            <w:pPr>
              <w:pStyle w:val="TableText"/>
            </w:pPr>
          </w:p>
        </w:tc>
      </w:tr>
      <w:tr w:rsidR="00682FD0" w14:paraId="41F3E400" w14:textId="77777777">
        <w:trPr>
          <w:jc w:val="center"/>
        </w:trPr>
        <w:tc>
          <w:tcPr>
            <w:tcW w:w="3345" w:type="dxa"/>
          </w:tcPr>
          <w:p w14:paraId="06E03005" w14:textId="77777777" w:rsidR="00682FD0" w:rsidRDefault="00E26131">
            <w:pPr>
              <w:pStyle w:val="TableText"/>
            </w:pPr>
            <w:r>
              <w:tab/>
            </w:r>
            <w:r>
              <w:tab/>
              <w:t>@code</w:t>
            </w:r>
          </w:p>
        </w:tc>
        <w:tc>
          <w:tcPr>
            <w:tcW w:w="720" w:type="dxa"/>
          </w:tcPr>
          <w:p w14:paraId="619EE2D7" w14:textId="77777777" w:rsidR="00682FD0" w:rsidRDefault="00E26131">
            <w:pPr>
              <w:pStyle w:val="TableText"/>
            </w:pPr>
            <w:r>
              <w:t>1..1</w:t>
            </w:r>
          </w:p>
        </w:tc>
        <w:tc>
          <w:tcPr>
            <w:tcW w:w="1152" w:type="dxa"/>
          </w:tcPr>
          <w:p w14:paraId="277146B2" w14:textId="77777777" w:rsidR="00682FD0" w:rsidRDefault="00E26131">
            <w:pPr>
              <w:pStyle w:val="TableText"/>
            </w:pPr>
            <w:r>
              <w:t>SHALL</w:t>
            </w:r>
          </w:p>
        </w:tc>
        <w:tc>
          <w:tcPr>
            <w:tcW w:w="864" w:type="dxa"/>
          </w:tcPr>
          <w:p w14:paraId="3FB1E66B" w14:textId="77777777" w:rsidR="00682FD0" w:rsidRDefault="00682FD0">
            <w:pPr>
              <w:pStyle w:val="TableText"/>
            </w:pPr>
          </w:p>
        </w:tc>
        <w:tc>
          <w:tcPr>
            <w:tcW w:w="1104" w:type="dxa"/>
          </w:tcPr>
          <w:p w14:paraId="26E162DA" w14:textId="40031C04" w:rsidR="00682FD0" w:rsidRDefault="009E5D90">
            <w:pPr>
              <w:pStyle w:val="TableText"/>
            </w:pPr>
            <w:hyperlink w:anchor="C_1129-19826">
              <w:r w:rsidR="00E26131">
                <w:rPr>
                  <w:rStyle w:val="HyperlinkText9pt"/>
                </w:rPr>
                <w:t>1129-19826</w:t>
              </w:r>
            </w:hyperlink>
          </w:p>
        </w:tc>
        <w:tc>
          <w:tcPr>
            <w:tcW w:w="2975" w:type="dxa"/>
          </w:tcPr>
          <w:p w14:paraId="2F99FFB7" w14:textId="77777777" w:rsidR="00682FD0" w:rsidRDefault="00E26131">
            <w:pPr>
              <w:pStyle w:val="TableText"/>
            </w:pPr>
            <w:r>
              <w:t>urn:oid:2.16.840.1.113883.6.277 (cdcNHSN) = 1955-4</w:t>
            </w:r>
          </w:p>
        </w:tc>
      </w:tr>
      <w:tr w:rsidR="00682FD0" w14:paraId="0199A999" w14:textId="77777777">
        <w:trPr>
          <w:jc w:val="center"/>
        </w:trPr>
        <w:tc>
          <w:tcPr>
            <w:tcW w:w="3345" w:type="dxa"/>
          </w:tcPr>
          <w:p w14:paraId="447EA9A5" w14:textId="77777777" w:rsidR="00682FD0" w:rsidRDefault="00E26131">
            <w:pPr>
              <w:pStyle w:val="TableText"/>
            </w:pPr>
            <w:r>
              <w:tab/>
              <w:t>entryRelationship</w:t>
            </w:r>
          </w:p>
        </w:tc>
        <w:tc>
          <w:tcPr>
            <w:tcW w:w="720" w:type="dxa"/>
          </w:tcPr>
          <w:p w14:paraId="4A3EEA05" w14:textId="77777777" w:rsidR="00682FD0" w:rsidRDefault="00E26131">
            <w:pPr>
              <w:pStyle w:val="TableText"/>
            </w:pPr>
            <w:r>
              <w:t>1..1</w:t>
            </w:r>
          </w:p>
        </w:tc>
        <w:tc>
          <w:tcPr>
            <w:tcW w:w="1152" w:type="dxa"/>
          </w:tcPr>
          <w:p w14:paraId="6AA49BCE" w14:textId="77777777" w:rsidR="00682FD0" w:rsidRDefault="00E26131">
            <w:pPr>
              <w:pStyle w:val="TableText"/>
            </w:pPr>
            <w:r>
              <w:t>SHOULD</w:t>
            </w:r>
          </w:p>
        </w:tc>
        <w:tc>
          <w:tcPr>
            <w:tcW w:w="864" w:type="dxa"/>
          </w:tcPr>
          <w:p w14:paraId="47FA0D72" w14:textId="77777777" w:rsidR="00682FD0" w:rsidRDefault="00682FD0">
            <w:pPr>
              <w:pStyle w:val="TableText"/>
            </w:pPr>
          </w:p>
        </w:tc>
        <w:tc>
          <w:tcPr>
            <w:tcW w:w="1104" w:type="dxa"/>
          </w:tcPr>
          <w:p w14:paraId="5EE29F8F" w14:textId="52569CD2" w:rsidR="00682FD0" w:rsidRDefault="009E5D90">
            <w:pPr>
              <w:pStyle w:val="TableText"/>
            </w:pPr>
            <w:hyperlink w:anchor="C_1129-30308">
              <w:r w:rsidR="00E26131">
                <w:rPr>
                  <w:rStyle w:val="HyperlinkText9pt"/>
                </w:rPr>
                <w:t>1129-30308</w:t>
              </w:r>
            </w:hyperlink>
          </w:p>
        </w:tc>
        <w:tc>
          <w:tcPr>
            <w:tcW w:w="2975" w:type="dxa"/>
          </w:tcPr>
          <w:p w14:paraId="3710264A" w14:textId="77777777" w:rsidR="00682FD0" w:rsidRDefault="00682FD0">
            <w:pPr>
              <w:pStyle w:val="TableText"/>
            </w:pPr>
          </w:p>
        </w:tc>
      </w:tr>
      <w:tr w:rsidR="00682FD0" w14:paraId="3F05D376" w14:textId="77777777">
        <w:trPr>
          <w:jc w:val="center"/>
        </w:trPr>
        <w:tc>
          <w:tcPr>
            <w:tcW w:w="3345" w:type="dxa"/>
          </w:tcPr>
          <w:p w14:paraId="7F0BF558" w14:textId="77777777" w:rsidR="00682FD0" w:rsidRDefault="00E26131">
            <w:pPr>
              <w:pStyle w:val="TableText"/>
            </w:pPr>
            <w:r>
              <w:tab/>
            </w:r>
            <w:r>
              <w:tab/>
              <w:t>@typeCode</w:t>
            </w:r>
          </w:p>
        </w:tc>
        <w:tc>
          <w:tcPr>
            <w:tcW w:w="720" w:type="dxa"/>
          </w:tcPr>
          <w:p w14:paraId="08D03BF7" w14:textId="77777777" w:rsidR="00682FD0" w:rsidRDefault="00E26131">
            <w:pPr>
              <w:pStyle w:val="TableText"/>
            </w:pPr>
            <w:r>
              <w:t>1..1</w:t>
            </w:r>
          </w:p>
        </w:tc>
        <w:tc>
          <w:tcPr>
            <w:tcW w:w="1152" w:type="dxa"/>
          </w:tcPr>
          <w:p w14:paraId="37992FA6" w14:textId="77777777" w:rsidR="00682FD0" w:rsidRDefault="00E26131">
            <w:pPr>
              <w:pStyle w:val="TableText"/>
            </w:pPr>
            <w:r>
              <w:t>SHALL</w:t>
            </w:r>
          </w:p>
        </w:tc>
        <w:tc>
          <w:tcPr>
            <w:tcW w:w="864" w:type="dxa"/>
          </w:tcPr>
          <w:p w14:paraId="0AC5C0A2" w14:textId="77777777" w:rsidR="00682FD0" w:rsidRDefault="00682FD0">
            <w:pPr>
              <w:pStyle w:val="TableText"/>
            </w:pPr>
          </w:p>
        </w:tc>
        <w:tc>
          <w:tcPr>
            <w:tcW w:w="1104" w:type="dxa"/>
          </w:tcPr>
          <w:p w14:paraId="5F7BCBB6" w14:textId="5FCAF62F" w:rsidR="00682FD0" w:rsidRDefault="009E5D90">
            <w:pPr>
              <w:pStyle w:val="TableText"/>
            </w:pPr>
            <w:hyperlink w:anchor="C_1129-30309">
              <w:r w:rsidR="00E26131">
                <w:rPr>
                  <w:rStyle w:val="HyperlinkText9pt"/>
                </w:rPr>
                <w:t>1129-30309</w:t>
              </w:r>
            </w:hyperlink>
          </w:p>
        </w:tc>
        <w:tc>
          <w:tcPr>
            <w:tcW w:w="2975" w:type="dxa"/>
          </w:tcPr>
          <w:p w14:paraId="2B42DC2F" w14:textId="77777777" w:rsidR="00682FD0" w:rsidRDefault="00E26131">
            <w:pPr>
              <w:pStyle w:val="TableText"/>
            </w:pPr>
            <w:r>
              <w:t>CAUS</w:t>
            </w:r>
          </w:p>
        </w:tc>
      </w:tr>
      <w:tr w:rsidR="00682FD0" w14:paraId="37F77DFD" w14:textId="77777777">
        <w:trPr>
          <w:jc w:val="center"/>
        </w:trPr>
        <w:tc>
          <w:tcPr>
            <w:tcW w:w="3345" w:type="dxa"/>
          </w:tcPr>
          <w:p w14:paraId="5D8E2E48" w14:textId="77777777" w:rsidR="00682FD0" w:rsidRDefault="00E26131">
            <w:pPr>
              <w:pStyle w:val="TableText"/>
            </w:pPr>
            <w:r>
              <w:tab/>
            </w:r>
            <w:r>
              <w:tab/>
              <w:t>@inversionInd</w:t>
            </w:r>
          </w:p>
        </w:tc>
        <w:tc>
          <w:tcPr>
            <w:tcW w:w="720" w:type="dxa"/>
          </w:tcPr>
          <w:p w14:paraId="329266E2" w14:textId="77777777" w:rsidR="00682FD0" w:rsidRDefault="00E26131">
            <w:pPr>
              <w:pStyle w:val="TableText"/>
            </w:pPr>
            <w:r>
              <w:t>1..1</w:t>
            </w:r>
          </w:p>
        </w:tc>
        <w:tc>
          <w:tcPr>
            <w:tcW w:w="1152" w:type="dxa"/>
          </w:tcPr>
          <w:p w14:paraId="3581C711" w14:textId="77777777" w:rsidR="00682FD0" w:rsidRDefault="00E26131">
            <w:pPr>
              <w:pStyle w:val="TableText"/>
            </w:pPr>
            <w:r>
              <w:t>SHALL</w:t>
            </w:r>
          </w:p>
        </w:tc>
        <w:tc>
          <w:tcPr>
            <w:tcW w:w="864" w:type="dxa"/>
          </w:tcPr>
          <w:p w14:paraId="4EBE9E48" w14:textId="77777777" w:rsidR="00682FD0" w:rsidRDefault="00682FD0">
            <w:pPr>
              <w:pStyle w:val="TableText"/>
            </w:pPr>
          </w:p>
        </w:tc>
        <w:tc>
          <w:tcPr>
            <w:tcW w:w="1104" w:type="dxa"/>
          </w:tcPr>
          <w:p w14:paraId="01CB1876" w14:textId="0853575F" w:rsidR="00682FD0" w:rsidRDefault="009E5D90">
            <w:pPr>
              <w:pStyle w:val="TableText"/>
            </w:pPr>
            <w:hyperlink w:anchor="C_1129-30310">
              <w:r w:rsidR="00E26131">
                <w:rPr>
                  <w:rStyle w:val="HyperlinkText9pt"/>
                </w:rPr>
                <w:t>1129-30310</w:t>
              </w:r>
            </w:hyperlink>
          </w:p>
        </w:tc>
        <w:tc>
          <w:tcPr>
            <w:tcW w:w="2975" w:type="dxa"/>
          </w:tcPr>
          <w:p w14:paraId="67761459" w14:textId="77777777" w:rsidR="00682FD0" w:rsidRDefault="00E26131">
            <w:pPr>
              <w:pStyle w:val="TableText"/>
            </w:pPr>
            <w:r>
              <w:t>true</w:t>
            </w:r>
          </w:p>
        </w:tc>
      </w:tr>
      <w:tr w:rsidR="00682FD0" w14:paraId="67E01F86" w14:textId="77777777">
        <w:trPr>
          <w:jc w:val="center"/>
        </w:trPr>
        <w:tc>
          <w:tcPr>
            <w:tcW w:w="3345" w:type="dxa"/>
          </w:tcPr>
          <w:p w14:paraId="2CA933B8" w14:textId="77777777" w:rsidR="00682FD0" w:rsidRDefault="00E26131">
            <w:pPr>
              <w:pStyle w:val="TableText"/>
            </w:pPr>
            <w:r>
              <w:tab/>
            </w:r>
            <w:r>
              <w:tab/>
              <w:t>observation</w:t>
            </w:r>
          </w:p>
        </w:tc>
        <w:tc>
          <w:tcPr>
            <w:tcW w:w="720" w:type="dxa"/>
          </w:tcPr>
          <w:p w14:paraId="7231E764" w14:textId="77777777" w:rsidR="00682FD0" w:rsidRDefault="00E26131">
            <w:pPr>
              <w:pStyle w:val="TableText"/>
            </w:pPr>
            <w:r>
              <w:t>1..1</w:t>
            </w:r>
          </w:p>
        </w:tc>
        <w:tc>
          <w:tcPr>
            <w:tcW w:w="1152" w:type="dxa"/>
          </w:tcPr>
          <w:p w14:paraId="7F86E774" w14:textId="77777777" w:rsidR="00682FD0" w:rsidRDefault="00E26131">
            <w:pPr>
              <w:pStyle w:val="TableText"/>
            </w:pPr>
            <w:r>
              <w:t>SHALL</w:t>
            </w:r>
          </w:p>
        </w:tc>
        <w:tc>
          <w:tcPr>
            <w:tcW w:w="864" w:type="dxa"/>
          </w:tcPr>
          <w:p w14:paraId="756A3E5B" w14:textId="77777777" w:rsidR="00682FD0" w:rsidRDefault="00682FD0">
            <w:pPr>
              <w:pStyle w:val="TableText"/>
            </w:pPr>
          </w:p>
        </w:tc>
        <w:tc>
          <w:tcPr>
            <w:tcW w:w="1104" w:type="dxa"/>
          </w:tcPr>
          <w:p w14:paraId="07E71496" w14:textId="004B9961" w:rsidR="00682FD0" w:rsidRDefault="009E5D90">
            <w:pPr>
              <w:pStyle w:val="TableText"/>
            </w:pPr>
            <w:hyperlink w:anchor="C_1129-30311">
              <w:r w:rsidR="00E26131">
                <w:rPr>
                  <w:rStyle w:val="HyperlinkText9pt"/>
                </w:rPr>
                <w:t>1129-30311</w:t>
              </w:r>
            </w:hyperlink>
          </w:p>
        </w:tc>
        <w:tc>
          <w:tcPr>
            <w:tcW w:w="2975" w:type="dxa"/>
          </w:tcPr>
          <w:p w14:paraId="470D64C8" w14:textId="6F47C4C0" w:rsidR="00682FD0" w:rsidRDefault="009E5D90">
            <w:pPr>
              <w:pStyle w:val="TableText"/>
            </w:pPr>
            <w:hyperlink w:anchor="E_Suspected_Source_Observation">
              <w:r w:rsidR="00E26131">
                <w:rPr>
                  <w:rStyle w:val="HyperlinkText9pt"/>
                </w:rPr>
                <w:t>Suspected Source Observation (identifier: urn:oid:2.16.840.1.113883.10.20.5.6.168</w:t>
              </w:r>
            </w:hyperlink>
          </w:p>
        </w:tc>
      </w:tr>
      <w:tr w:rsidR="00682FD0" w14:paraId="398F88C2" w14:textId="77777777">
        <w:trPr>
          <w:jc w:val="center"/>
        </w:trPr>
        <w:tc>
          <w:tcPr>
            <w:tcW w:w="3345" w:type="dxa"/>
          </w:tcPr>
          <w:p w14:paraId="1C2653D7" w14:textId="77777777" w:rsidR="00682FD0" w:rsidRDefault="00E26131">
            <w:pPr>
              <w:pStyle w:val="TableText"/>
            </w:pPr>
            <w:r>
              <w:tab/>
              <w:t>entryRelationship</w:t>
            </w:r>
          </w:p>
        </w:tc>
        <w:tc>
          <w:tcPr>
            <w:tcW w:w="720" w:type="dxa"/>
          </w:tcPr>
          <w:p w14:paraId="056B11C3" w14:textId="77777777" w:rsidR="00682FD0" w:rsidRDefault="00E26131">
            <w:pPr>
              <w:pStyle w:val="TableText"/>
            </w:pPr>
            <w:r>
              <w:t>1..1</w:t>
            </w:r>
          </w:p>
        </w:tc>
        <w:tc>
          <w:tcPr>
            <w:tcW w:w="1152" w:type="dxa"/>
          </w:tcPr>
          <w:p w14:paraId="77951138" w14:textId="77777777" w:rsidR="00682FD0" w:rsidRDefault="00E26131">
            <w:pPr>
              <w:pStyle w:val="TableText"/>
            </w:pPr>
            <w:r>
              <w:t>SHOULD</w:t>
            </w:r>
          </w:p>
        </w:tc>
        <w:tc>
          <w:tcPr>
            <w:tcW w:w="864" w:type="dxa"/>
          </w:tcPr>
          <w:p w14:paraId="2CC29811" w14:textId="77777777" w:rsidR="00682FD0" w:rsidRDefault="00682FD0">
            <w:pPr>
              <w:pStyle w:val="TableText"/>
            </w:pPr>
          </w:p>
        </w:tc>
        <w:tc>
          <w:tcPr>
            <w:tcW w:w="1104" w:type="dxa"/>
          </w:tcPr>
          <w:p w14:paraId="40508E6E" w14:textId="2F53E187" w:rsidR="00682FD0" w:rsidRDefault="009E5D90">
            <w:pPr>
              <w:pStyle w:val="TableText"/>
            </w:pPr>
            <w:hyperlink w:anchor="C_1129-30312">
              <w:r w:rsidR="00E26131">
                <w:rPr>
                  <w:rStyle w:val="HyperlinkText9pt"/>
                </w:rPr>
                <w:t>1129-30312</w:t>
              </w:r>
            </w:hyperlink>
          </w:p>
        </w:tc>
        <w:tc>
          <w:tcPr>
            <w:tcW w:w="2975" w:type="dxa"/>
          </w:tcPr>
          <w:p w14:paraId="6D74EC06" w14:textId="77777777" w:rsidR="00682FD0" w:rsidRDefault="00682FD0">
            <w:pPr>
              <w:pStyle w:val="TableText"/>
            </w:pPr>
          </w:p>
        </w:tc>
      </w:tr>
      <w:tr w:rsidR="00682FD0" w14:paraId="7CF879E5" w14:textId="77777777">
        <w:trPr>
          <w:jc w:val="center"/>
        </w:trPr>
        <w:tc>
          <w:tcPr>
            <w:tcW w:w="3345" w:type="dxa"/>
          </w:tcPr>
          <w:p w14:paraId="527E4794" w14:textId="77777777" w:rsidR="00682FD0" w:rsidRDefault="00E26131">
            <w:pPr>
              <w:pStyle w:val="TableText"/>
            </w:pPr>
            <w:r>
              <w:tab/>
            </w:r>
            <w:r>
              <w:tab/>
              <w:t>@typeCode</w:t>
            </w:r>
          </w:p>
        </w:tc>
        <w:tc>
          <w:tcPr>
            <w:tcW w:w="720" w:type="dxa"/>
          </w:tcPr>
          <w:p w14:paraId="518CCF15" w14:textId="77777777" w:rsidR="00682FD0" w:rsidRDefault="00E26131">
            <w:pPr>
              <w:pStyle w:val="TableText"/>
            </w:pPr>
            <w:r>
              <w:t>1..1</w:t>
            </w:r>
          </w:p>
        </w:tc>
        <w:tc>
          <w:tcPr>
            <w:tcW w:w="1152" w:type="dxa"/>
          </w:tcPr>
          <w:p w14:paraId="21F13C10" w14:textId="77777777" w:rsidR="00682FD0" w:rsidRDefault="00E26131">
            <w:pPr>
              <w:pStyle w:val="TableText"/>
            </w:pPr>
            <w:r>
              <w:t>SHALL</w:t>
            </w:r>
          </w:p>
        </w:tc>
        <w:tc>
          <w:tcPr>
            <w:tcW w:w="864" w:type="dxa"/>
          </w:tcPr>
          <w:p w14:paraId="3E99E6B6" w14:textId="77777777" w:rsidR="00682FD0" w:rsidRDefault="00682FD0">
            <w:pPr>
              <w:pStyle w:val="TableText"/>
            </w:pPr>
          </w:p>
        </w:tc>
        <w:tc>
          <w:tcPr>
            <w:tcW w:w="1104" w:type="dxa"/>
          </w:tcPr>
          <w:p w14:paraId="3134B719" w14:textId="3FFFCFEF" w:rsidR="00682FD0" w:rsidRDefault="009E5D90">
            <w:pPr>
              <w:pStyle w:val="TableText"/>
            </w:pPr>
            <w:hyperlink w:anchor="C_1129-30313">
              <w:r w:rsidR="00E26131">
                <w:rPr>
                  <w:rStyle w:val="HyperlinkText9pt"/>
                </w:rPr>
                <w:t>1129-30313</w:t>
              </w:r>
            </w:hyperlink>
          </w:p>
        </w:tc>
        <w:tc>
          <w:tcPr>
            <w:tcW w:w="2975" w:type="dxa"/>
          </w:tcPr>
          <w:p w14:paraId="4E6111E6" w14:textId="77777777" w:rsidR="00682FD0" w:rsidRDefault="00E26131">
            <w:pPr>
              <w:pStyle w:val="TableText"/>
            </w:pPr>
            <w:r>
              <w:t>COMP</w:t>
            </w:r>
          </w:p>
        </w:tc>
      </w:tr>
      <w:tr w:rsidR="00682FD0" w14:paraId="21F3B51F" w14:textId="77777777">
        <w:trPr>
          <w:jc w:val="center"/>
        </w:trPr>
        <w:tc>
          <w:tcPr>
            <w:tcW w:w="3345" w:type="dxa"/>
          </w:tcPr>
          <w:p w14:paraId="6369421F" w14:textId="77777777" w:rsidR="00682FD0" w:rsidRDefault="00E26131">
            <w:pPr>
              <w:pStyle w:val="TableText"/>
            </w:pPr>
            <w:r>
              <w:tab/>
            </w:r>
            <w:r>
              <w:tab/>
              <w:t>observation</w:t>
            </w:r>
          </w:p>
        </w:tc>
        <w:tc>
          <w:tcPr>
            <w:tcW w:w="720" w:type="dxa"/>
          </w:tcPr>
          <w:p w14:paraId="581A89E2" w14:textId="77777777" w:rsidR="00682FD0" w:rsidRDefault="00E26131">
            <w:pPr>
              <w:pStyle w:val="TableText"/>
            </w:pPr>
            <w:r>
              <w:t>1..1</w:t>
            </w:r>
          </w:p>
        </w:tc>
        <w:tc>
          <w:tcPr>
            <w:tcW w:w="1152" w:type="dxa"/>
          </w:tcPr>
          <w:p w14:paraId="0D288F27" w14:textId="77777777" w:rsidR="00682FD0" w:rsidRDefault="00E26131">
            <w:pPr>
              <w:pStyle w:val="TableText"/>
            </w:pPr>
            <w:r>
              <w:t>SHALL</w:t>
            </w:r>
          </w:p>
        </w:tc>
        <w:tc>
          <w:tcPr>
            <w:tcW w:w="864" w:type="dxa"/>
          </w:tcPr>
          <w:p w14:paraId="68087BCB" w14:textId="77777777" w:rsidR="00682FD0" w:rsidRDefault="00682FD0">
            <w:pPr>
              <w:pStyle w:val="TableText"/>
            </w:pPr>
          </w:p>
        </w:tc>
        <w:tc>
          <w:tcPr>
            <w:tcW w:w="1104" w:type="dxa"/>
          </w:tcPr>
          <w:p w14:paraId="28821688" w14:textId="53D8E023" w:rsidR="00682FD0" w:rsidRDefault="009E5D90">
            <w:pPr>
              <w:pStyle w:val="TableText"/>
            </w:pPr>
            <w:hyperlink w:anchor="C_1129-30314">
              <w:r w:rsidR="00E26131">
                <w:rPr>
                  <w:rStyle w:val="HyperlinkText9pt"/>
                </w:rPr>
                <w:t>1129-30314</w:t>
              </w:r>
            </w:hyperlink>
          </w:p>
        </w:tc>
        <w:tc>
          <w:tcPr>
            <w:tcW w:w="2975" w:type="dxa"/>
          </w:tcPr>
          <w:p w14:paraId="21A71595" w14:textId="421B7029" w:rsidR="00682FD0" w:rsidRDefault="009E5D90">
            <w:pPr>
              <w:pStyle w:val="TableText"/>
            </w:pPr>
            <w:hyperlink w:anchor="Blood_Collection_Location">
              <w:r w:rsidR="00E26131">
                <w:rPr>
                  <w:rStyle w:val="HyperlinkText9pt"/>
                </w:rPr>
                <w:t>Blood Collection Location (identifier: urn:hl7ii:2.16.840.1.113883.10.20.5.6.219:2014-12-01</w:t>
              </w:r>
            </w:hyperlink>
          </w:p>
        </w:tc>
      </w:tr>
    </w:tbl>
    <w:p w14:paraId="1D781E63" w14:textId="77777777" w:rsidR="00682FD0" w:rsidRDefault="00682FD0">
      <w:pPr>
        <w:pStyle w:val="BodyText"/>
      </w:pPr>
    </w:p>
    <w:p w14:paraId="24327151" w14:textId="77777777" w:rsidR="00682FD0" w:rsidRDefault="00E26131" w:rsidP="008166C6">
      <w:pPr>
        <w:numPr>
          <w:ilvl w:val="0"/>
          <w:numId w:val="107"/>
        </w:numPr>
      </w:pPr>
      <w:r>
        <w:t xml:space="preserve">Conforms to Problem Observation template </w:t>
      </w:r>
      <w:r>
        <w:rPr>
          <w:rStyle w:val="XMLname"/>
        </w:rPr>
        <w:t>(identifier: urn:oid:2.16.840.1.113883.10.20.22.4.4)</w:t>
      </w:r>
      <w:r>
        <w:t>.</w:t>
      </w:r>
    </w:p>
    <w:p w14:paraId="3E31F07D" w14:textId="77777777" w:rsidR="00682FD0" w:rsidRDefault="00E26131" w:rsidP="008166C6">
      <w:pPr>
        <w:numPr>
          <w:ilvl w:val="0"/>
          <w:numId w:val="10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100" w:name="C_1129-19818"/>
      <w:r>
        <w:t xml:space="preserve"> (CONF:1129-19818)</w:t>
      </w:r>
      <w:bookmarkEnd w:id="3100"/>
      <w:r>
        <w:t>.</w:t>
      </w:r>
    </w:p>
    <w:p w14:paraId="1CE3D0DE" w14:textId="77777777" w:rsidR="00682FD0" w:rsidRDefault="00E26131" w:rsidP="008166C6">
      <w:pPr>
        <w:numPr>
          <w:ilvl w:val="0"/>
          <w:numId w:val="10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101" w:name="C_1129-19819"/>
      <w:r>
        <w:t xml:space="preserve"> (CONF:1129-19819)</w:t>
      </w:r>
      <w:bookmarkEnd w:id="3101"/>
      <w:r>
        <w:t>.</w:t>
      </w:r>
    </w:p>
    <w:p w14:paraId="6AD085E0" w14:textId="77777777" w:rsidR="00682FD0" w:rsidRDefault="00E26131" w:rsidP="008166C6">
      <w:pPr>
        <w:numPr>
          <w:ilvl w:val="0"/>
          <w:numId w:val="107"/>
        </w:numPr>
      </w:pPr>
      <w:r>
        <w:rPr>
          <w:rStyle w:val="keyword"/>
        </w:rPr>
        <w:t>SHALL</w:t>
      </w:r>
      <w:r>
        <w:t xml:space="preserve"> contain exactly one [1..1] </w:t>
      </w:r>
      <w:r>
        <w:rPr>
          <w:rStyle w:val="XMLnameBold"/>
        </w:rPr>
        <w:t>@negationInd</w:t>
      </w:r>
      <w:bookmarkStart w:id="3102" w:name="C_1129-19820"/>
      <w:r>
        <w:t xml:space="preserve"> (CONF:1129-19820)</w:t>
      </w:r>
      <w:bookmarkEnd w:id="3102"/>
      <w:r>
        <w:t>.</w:t>
      </w:r>
    </w:p>
    <w:p w14:paraId="5CACC92D" w14:textId="77777777" w:rsidR="00682FD0" w:rsidRDefault="00E26131" w:rsidP="008166C6">
      <w:pPr>
        <w:numPr>
          <w:ilvl w:val="0"/>
          <w:numId w:val="107"/>
        </w:numPr>
      </w:pPr>
      <w:r>
        <w:rPr>
          <w:rStyle w:val="keyword"/>
        </w:rPr>
        <w:t>SHALL</w:t>
      </w:r>
      <w:r>
        <w:t xml:space="preserve"> contain exactly one [1..1] </w:t>
      </w:r>
      <w:r>
        <w:rPr>
          <w:rStyle w:val="XMLnameBold"/>
        </w:rPr>
        <w:t>templateId</w:t>
      </w:r>
      <w:bookmarkStart w:id="3103" w:name="C_1129-30528"/>
      <w:r>
        <w:t xml:space="preserve"> (CONF:1129-30528)</w:t>
      </w:r>
      <w:bookmarkEnd w:id="3103"/>
      <w:r>
        <w:t xml:space="preserve"> such that it</w:t>
      </w:r>
    </w:p>
    <w:p w14:paraId="6BAEA547" w14:textId="77777777" w:rsidR="00682FD0" w:rsidRDefault="00E26131" w:rsidP="008166C6">
      <w:pPr>
        <w:numPr>
          <w:ilvl w:val="1"/>
          <w:numId w:val="107"/>
        </w:numPr>
      </w:pPr>
      <w:r>
        <w:rPr>
          <w:rStyle w:val="keyword"/>
        </w:rPr>
        <w:t>SHALL</w:t>
      </w:r>
      <w:r>
        <w:t xml:space="preserve"> contain exactly one [1..1] </w:t>
      </w:r>
      <w:r>
        <w:rPr>
          <w:rStyle w:val="XMLnameBold"/>
        </w:rPr>
        <w:t>@root</w:t>
      </w:r>
      <w:r>
        <w:t>=</w:t>
      </w:r>
      <w:r>
        <w:rPr>
          <w:rStyle w:val="XMLname"/>
        </w:rPr>
        <w:t>"2.16.840.1.113883.10.20.22.4.4"</w:t>
      </w:r>
      <w:bookmarkStart w:id="3104" w:name="C_1129-30529"/>
      <w:r>
        <w:t xml:space="preserve"> (CONF:1129-30529)</w:t>
      </w:r>
      <w:bookmarkEnd w:id="3104"/>
      <w:r>
        <w:t>.</w:t>
      </w:r>
    </w:p>
    <w:p w14:paraId="26077E25" w14:textId="77777777" w:rsidR="00682FD0" w:rsidRDefault="00E26131" w:rsidP="008166C6">
      <w:pPr>
        <w:numPr>
          <w:ilvl w:val="0"/>
          <w:numId w:val="107"/>
        </w:numPr>
      </w:pPr>
      <w:r>
        <w:rPr>
          <w:rStyle w:val="keyword"/>
        </w:rPr>
        <w:t>SHALL</w:t>
      </w:r>
      <w:r>
        <w:t xml:space="preserve"> contain exactly one [1..1] </w:t>
      </w:r>
      <w:r>
        <w:rPr>
          <w:rStyle w:val="XMLnameBold"/>
        </w:rPr>
        <w:t>templateId</w:t>
      </w:r>
      <w:bookmarkStart w:id="3105" w:name="C_1129-19837"/>
      <w:r>
        <w:t xml:space="preserve"> (CONF:1129-19837)</w:t>
      </w:r>
      <w:bookmarkEnd w:id="3105"/>
      <w:r>
        <w:t xml:space="preserve"> such that it</w:t>
      </w:r>
    </w:p>
    <w:p w14:paraId="087F13E8" w14:textId="77777777" w:rsidR="00682FD0" w:rsidRDefault="00E26131" w:rsidP="008166C6">
      <w:pPr>
        <w:numPr>
          <w:ilvl w:val="1"/>
          <w:numId w:val="107"/>
        </w:numPr>
      </w:pPr>
      <w:r>
        <w:rPr>
          <w:rStyle w:val="keyword"/>
        </w:rPr>
        <w:t>SHALL</w:t>
      </w:r>
      <w:r>
        <w:t xml:space="preserve"> contain exactly one [1..1] </w:t>
      </w:r>
      <w:r>
        <w:rPr>
          <w:rStyle w:val="XMLnameBold"/>
        </w:rPr>
        <w:t>@root</w:t>
      </w:r>
      <w:r>
        <w:t>=</w:t>
      </w:r>
      <w:r>
        <w:rPr>
          <w:rStyle w:val="XMLname"/>
        </w:rPr>
        <w:t>"2.16.840.1.113883.10.20.5.6.149"</w:t>
      </w:r>
      <w:bookmarkStart w:id="3106" w:name="C_1129-19838"/>
      <w:r>
        <w:t xml:space="preserve"> (CONF:1129-19838)</w:t>
      </w:r>
      <w:bookmarkEnd w:id="3106"/>
      <w:r>
        <w:t>.</w:t>
      </w:r>
    </w:p>
    <w:p w14:paraId="0E2B632E" w14:textId="77777777" w:rsidR="00682FD0" w:rsidRDefault="00E26131" w:rsidP="008166C6">
      <w:pPr>
        <w:numPr>
          <w:ilvl w:val="1"/>
          <w:numId w:val="107"/>
        </w:numPr>
      </w:pPr>
      <w:r>
        <w:rPr>
          <w:rStyle w:val="keyword"/>
        </w:rPr>
        <w:t>SHALL</w:t>
      </w:r>
      <w:r>
        <w:t xml:space="preserve"> contain exactly one [1..1] </w:t>
      </w:r>
      <w:r>
        <w:rPr>
          <w:rStyle w:val="XMLnameBold"/>
        </w:rPr>
        <w:t>@extension</w:t>
      </w:r>
      <w:r>
        <w:t>=</w:t>
      </w:r>
      <w:r>
        <w:rPr>
          <w:rStyle w:val="XMLname"/>
        </w:rPr>
        <w:t>"2014-12-01"</w:t>
      </w:r>
      <w:bookmarkStart w:id="3107" w:name="C_1129-30530"/>
      <w:r>
        <w:t xml:space="preserve"> (CONF:1129-30530)</w:t>
      </w:r>
      <w:bookmarkEnd w:id="3107"/>
      <w:r>
        <w:t>.</w:t>
      </w:r>
    </w:p>
    <w:p w14:paraId="3188A285" w14:textId="77777777" w:rsidR="00682FD0" w:rsidRDefault="00E26131" w:rsidP="008166C6">
      <w:pPr>
        <w:numPr>
          <w:ilvl w:val="0"/>
          <w:numId w:val="107"/>
        </w:numPr>
      </w:pPr>
      <w:r>
        <w:rPr>
          <w:rStyle w:val="keyword"/>
        </w:rPr>
        <w:t>SHALL</w:t>
      </w:r>
      <w:r>
        <w:t xml:space="preserve"> contain exactly one [1..1] </w:t>
      </w:r>
      <w:r>
        <w:rPr>
          <w:rStyle w:val="XMLnameBold"/>
        </w:rPr>
        <w:t>id</w:t>
      </w:r>
      <w:bookmarkStart w:id="3108" w:name="C_1129-19839"/>
      <w:r>
        <w:t xml:space="preserve"> (CONF:1129-19839)</w:t>
      </w:r>
      <w:bookmarkEnd w:id="3108"/>
      <w:r>
        <w:t>.</w:t>
      </w:r>
    </w:p>
    <w:p w14:paraId="61CF94BE" w14:textId="77777777" w:rsidR="00682FD0" w:rsidRDefault="00E26131" w:rsidP="008166C6">
      <w:pPr>
        <w:numPr>
          <w:ilvl w:val="1"/>
          <w:numId w:val="107"/>
        </w:numPr>
      </w:pPr>
      <w:r>
        <w:t xml:space="preserve">This id </w:t>
      </w:r>
      <w:r>
        <w:rPr>
          <w:rStyle w:val="keyword"/>
        </w:rPr>
        <w:t>SHALL</w:t>
      </w:r>
      <w:r>
        <w:t xml:space="preserve"> contain exactly one [1..1] </w:t>
      </w:r>
      <w:r>
        <w:rPr>
          <w:rStyle w:val="XMLnameBold"/>
        </w:rPr>
        <w:t>@nullFlavor</w:t>
      </w:r>
      <w:r>
        <w:t>=</w:t>
      </w:r>
      <w:r>
        <w:rPr>
          <w:rStyle w:val="XMLname"/>
        </w:rPr>
        <w:t>"NA"</w:t>
      </w:r>
      <w:bookmarkStart w:id="3109" w:name="C_1129-22781"/>
      <w:r>
        <w:t xml:space="preserve"> (CONF:1129-22781)</w:t>
      </w:r>
      <w:bookmarkEnd w:id="3109"/>
      <w:r>
        <w:t>.</w:t>
      </w:r>
    </w:p>
    <w:p w14:paraId="738A2159" w14:textId="77777777" w:rsidR="00682FD0" w:rsidRDefault="00E26131" w:rsidP="008166C6">
      <w:pPr>
        <w:numPr>
          <w:ilvl w:val="0"/>
          <w:numId w:val="107"/>
        </w:numPr>
      </w:pPr>
      <w:r>
        <w:rPr>
          <w:rStyle w:val="keyword"/>
        </w:rPr>
        <w:t>SHALL</w:t>
      </w:r>
      <w:r>
        <w:t xml:space="preserve"> contain exactly one [1..1] </w:t>
      </w:r>
      <w:r>
        <w:rPr>
          <w:rStyle w:val="XMLnameBold"/>
        </w:rPr>
        <w:t>code</w:t>
      </w:r>
      <w:bookmarkStart w:id="3110" w:name="C_1129-19821"/>
      <w:r>
        <w:t xml:space="preserve"> (CONF:1129-19821)</w:t>
      </w:r>
      <w:bookmarkEnd w:id="3110"/>
      <w:r>
        <w:t>.</w:t>
      </w:r>
    </w:p>
    <w:p w14:paraId="152E5BDB" w14:textId="77777777" w:rsidR="00682FD0" w:rsidRDefault="00E26131" w:rsidP="008166C6">
      <w:pPr>
        <w:numPr>
          <w:ilvl w:val="1"/>
          <w:numId w:val="107"/>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111" w:name="C_1129-19822"/>
      <w:r>
        <w:t xml:space="preserve"> (CONF:1129-19822)</w:t>
      </w:r>
      <w:bookmarkEnd w:id="3111"/>
      <w:r>
        <w:t>.</w:t>
      </w:r>
    </w:p>
    <w:p w14:paraId="2E86923D" w14:textId="77777777" w:rsidR="00682FD0" w:rsidRDefault="00E26131" w:rsidP="008166C6">
      <w:pPr>
        <w:numPr>
          <w:ilvl w:val="1"/>
          <w:numId w:val="107"/>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112" w:name="C_1129-30605"/>
      <w:r>
        <w:t xml:space="preserve"> (CONF:1129-30605)</w:t>
      </w:r>
      <w:bookmarkEnd w:id="3112"/>
      <w:r>
        <w:t>.</w:t>
      </w:r>
    </w:p>
    <w:p w14:paraId="7BA4F20B" w14:textId="77777777" w:rsidR="00682FD0" w:rsidRDefault="00E26131" w:rsidP="008166C6">
      <w:pPr>
        <w:numPr>
          <w:ilvl w:val="0"/>
          <w:numId w:val="107"/>
        </w:numPr>
      </w:pPr>
      <w:r>
        <w:rPr>
          <w:rStyle w:val="keyword"/>
        </w:rPr>
        <w:t>SHALL</w:t>
      </w:r>
      <w:r>
        <w:t xml:space="preserve"> contain exactly one [1..1] </w:t>
      </w:r>
      <w:r>
        <w:rPr>
          <w:rStyle w:val="XMLnameBold"/>
        </w:rPr>
        <w:t>statusCode</w:t>
      </w:r>
      <w:bookmarkStart w:id="3113" w:name="C_1129-19823"/>
      <w:r>
        <w:t xml:space="preserve"> (CONF:1129-19823)</w:t>
      </w:r>
      <w:bookmarkEnd w:id="3113"/>
      <w:r>
        <w:t>.</w:t>
      </w:r>
    </w:p>
    <w:p w14:paraId="01E67F92" w14:textId="77777777" w:rsidR="00682FD0" w:rsidRDefault="00E26131" w:rsidP="008166C6">
      <w:pPr>
        <w:numPr>
          <w:ilvl w:val="1"/>
          <w:numId w:val="10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114" w:name="C_1129-19824"/>
      <w:r>
        <w:t xml:space="preserve"> (CONF:1129-19824)</w:t>
      </w:r>
      <w:bookmarkEnd w:id="3114"/>
      <w:r>
        <w:t>.</w:t>
      </w:r>
    </w:p>
    <w:p w14:paraId="02B8A2FD" w14:textId="77777777" w:rsidR="00682FD0" w:rsidRDefault="00E26131" w:rsidP="008166C6">
      <w:pPr>
        <w:numPr>
          <w:ilvl w:val="0"/>
          <w:numId w:val="107"/>
        </w:numPr>
      </w:pPr>
      <w:r>
        <w:rPr>
          <w:rStyle w:val="keyword"/>
        </w:rPr>
        <w:t>SHALL</w:t>
      </w:r>
      <w:r>
        <w:t xml:space="preserve"> contain exactly one [1..1] </w:t>
      </w:r>
      <w:r>
        <w:rPr>
          <w:rStyle w:val="XMLnameBold"/>
        </w:rPr>
        <w:t>value</w:t>
      </w:r>
      <w:r>
        <w:t xml:space="preserve"> with @xsi:type="CD"</w:t>
      </w:r>
      <w:bookmarkStart w:id="3115" w:name="C_1129-19825"/>
      <w:r>
        <w:t xml:space="preserve"> (CONF:1129-19825)</w:t>
      </w:r>
      <w:bookmarkEnd w:id="3115"/>
      <w:r>
        <w:t>.</w:t>
      </w:r>
    </w:p>
    <w:p w14:paraId="00517811" w14:textId="77777777" w:rsidR="00682FD0" w:rsidRDefault="00E26131" w:rsidP="008166C6">
      <w:pPr>
        <w:numPr>
          <w:ilvl w:val="1"/>
          <w:numId w:val="107"/>
        </w:numPr>
      </w:pPr>
      <w:r>
        <w:t xml:space="preserve">This value </w:t>
      </w:r>
      <w:r>
        <w:rPr>
          <w:rStyle w:val="keyword"/>
        </w:rPr>
        <w:t>SHALL</w:t>
      </w:r>
      <w:r>
        <w:t xml:space="preserve"> contain exactly one [1..1] </w:t>
      </w:r>
      <w:r>
        <w:rPr>
          <w:rStyle w:val="XMLnameBold"/>
        </w:rPr>
        <w:t>@code</w:t>
      </w:r>
      <w:r>
        <w:t>=</w:t>
      </w:r>
      <w:r>
        <w:rPr>
          <w:rStyle w:val="XMLname"/>
        </w:rPr>
        <w:t>"1955-4"</w:t>
      </w:r>
      <w:r>
        <w:t xml:space="preserve"> Positive blood culture (CodeSystem: </w:t>
      </w:r>
      <w:r>
        <w:rPr>
          <w:rStyle w:val="XMLname"/>
        </w:rPr>
        <w:t>cdcNHSN urn:oid:2.16.840.1.113883.6.277</w:t>
      </w:r>
      <w:r>
        <w:rPr>
          <w:rStyle w:val="keyword"/>
        </w:rPr>
        <w:t xml:space="preserve"> STATIC</w:t>
      </w:r>
      <w:r>
        <w:t>)</w:t>
      </w:r>
      <w:bookmarkStart w:id="3116" w:name="C_1129-19826"/>
      <w:r>
        <w:t xml:space="preserve"> (CONF:1129-19826)</w:t>
      </w:r>
      <w:bookmarkEnd w:id="3116"/>
      <w:r>
        <w:t>.</w:t>
      </w:r>
    </w:p>
    <w:p w14:paraId="5077D878" w14:textId="77777777" w:rsidR="00682FD0" w:rsidRDefault="00E26131">
      <w:pPr>
        <w:pStyle w:val="BodyText"/>
        <w:spacing w:before="120"/>
      </w:pPr>
      <w:r>
        <w:t>If the value of @negationInd is "false" this observation is required to contain the following entryRelationship</w:t>
      </w:r>
    </w:p>
    <w:p w14:paraId="20B863EE" w14:textId="77777777" w:rsidR="00682FD0" w:rsidRDefault="00E26131" w:rsidP="008166C6">
      <w:pPr>
        <w:numPr>
          <w:ilvl w:val="0"/>
          <w:numId w:val="107"/>
        </w:numPr>
      </w:pPr>
      <w:r>
        <w:rPr>
          <w:rStyle w:val="keyword"/>
        </w:rPr>
        <w:t>SHOULD</w:t>
      </w:r>
      <w:r>
        <w:t xml:space="preserve"> contain exactly one [1..1] </w:t>
      </w:r>
      <w:r>
        <w:rPr>
          <w:rStyle w:val="XMLnameBold"/>
        </w:rPr>
        <w:t>entryRelationship</w:t>
      </w:r>
      <w:bookmarkStart w:id="3117" w:name="C_1129-30308"/>
      <w:r>
        <w:t xml:space="preserve"> (CONF:1129-30308)</w:t>
      </w:r>
      <w:bookmarkEnd w:id="3117"/>
      <w:r>
        <w:t xml:space="preserve"> such that it</w:t>
      </w:r>
    </w:p>
    <w:p w14:paraId="5CDE5E87" w14:textId="77777777" w:rsidR="00682FD0" w:rsidRDefault="00E26131" w:rsidP="008166C6">
      <w:pPr>
        <w:numPr>
          <w:ilvl w:val="1"/>
          <w:numId w:val="107"/>
        </w:numPr>
      </w:pPr>
      <w:r>
        <w:rPr>
          <w:rStyle w:val="keyword"/>
        </w:rPr>
        <w:t>SHALL</w:t>
      </w:r>
      <w:r>
        <w:t xml:space="preserve"> contain exactly one [1..1] </w:t>
      </w:r>
      <w:r>
        <w:rPr>
          <w:rStyle w:val="XMLnameBold"/>
        </w:rPr>
        <w:t>@typeCode</w:t>
      </w:r>
      <w:r>
        <w:t>=</w:t>
      </w:r>
      <w:r>
        <w:rPr>
          <w:rStyle w:val="XMLname"/>
        </w:rPr>
        <w:t>"CAUS"</w:t>
      </w:r>
      <w:bookmarkStart w:id="3118" w:name="C_1129-30309"/>
      <w:r>
        <w:t xml:space="preserve"> (CONF:1129-30309)</w:t>
      </w:r>
      <w:bookmarkEnd w:id="3118"/>
      <w:r>
        <w:t>.</w:t>
      </w:r>
    </w:p>
    <w:p w14:paraId="59DD3C4E" w14:textId="77777777" w:rsidR="00682FD0" w:rsidRDefault="00E26131" w:rsidP="008166C6">
      <w:pPr>
        <w:numPr>
          <w:ilvl w:val="1"/>
          <w:numId w:val="107"/>
        </w:numPr>
      </w:pPr>
      <w:r>
        <w:rPr>
          <w:rStyle w:val="keyword"/>
        </w:rPr>
        <w:t>SHALL</w:t>
      </w:r>
      <w:r>
        <w:t xml:space="preserve"> contain exactly one [1..1] </w:t>
      </w:r>
      <w:r>
        <w:rPr>
          <w:rStyle w:val="XMLnameBold"/>
        </w:rPr>
        <w:t>@inversionInd</w:t>
      </w:r>
      <w:r>
        <w:t>=</w:t>
      </w:r>
      <w:r>
        <w:rPr>
          <w:rStyle w:val="XMLname"/>
        </w:rPr>
        <w:t>"true"</w:t>
      </w:r>
      <w:bookmarkStart w:id="3119" w:name="C_1129-30310"/>
      <w:r>
        <w:t xml:space="preserve"> (CONF:1129-30310)</w:t>
      </w:r>
      <w:bookmarkEnd w:id="3119"/>
      <w:r>
        <w:t>.</w:t>
      </w:r>
    </w:p>
    <w:p w14:paraId="175F5F52" w14:textId="31AABFBE" w:rsidR="00682FD0" w:rsidRDefault="00E26131" w:rsidP="008166C6">
      <w:pPr>
        <w:numPr>
          <w:ilvl w:val="1"/>
          <w:numId w:val="107"/>
        </w:numPr>
      </w:pPr>
      <w:r>
        <w:rPr>
          <w:rStyle w:val="keyword"/>
        </w:rPr>
        <w:t>SHALL</w:t>
      </w:r>
      <w:r>
        <w:t xml:space="preserve"> contain exactly one [1..1]  </w:t>
      </w:r>
      <w:hyperlink w:anchor="E_Suspected_Source_Observation">
        <w:r>
          <w:rPr>
            <w:rStyle w:val="HyperlinkCourierBold"/>
          </w:rPr>
          <w:t>Suspected Source Observation</w:t>
        </w:r>
      </w:hyperlink>
      <w:r>
        <w:rPr>
          <w:rStyle w:val="XMLname"/>
        </w:rPr>
        <w:t xml:space="preserve"> (identifier: urn:oid:2.16.840.1.113883.10.20.5.6.168)</w:t>
      </w:r>
      <w:bookmarkStart w:id="3120" w:name="C_1129-30311"/>
      <w:r>
        <w:t xml:space="preserve"> (CONF:1129-30311)</w:t>
      </w:r>
      <w:bookmarkEnd w:id="3120"/>
      <w:r>
        <w:t>.</w:t>
      </w:r>
    </w:p>
    <w:p w14:paraId="40D87E3E" w14:textId="77777777" w:rsidR="00682FD0" w:rsidRDefault="00E26131">
      <w:pPr>
        <w:pStyle w:val="BodyText"/>
        <w:spacing w:before="120"/>
      </w:pPr>
      <w:r>
        <w:t>If the value of @negationInd is "false" this observation is required to contain the following entryRelationship</w:t>
      </w:r>
    </w:p>
    <w:p w14:paraId="4C6FE5DE" w14:textId="77777777" w:rsidR="00682FD0" w:rsidRDefault="00E26131" w:rsidP="008166C6">
      <w:pPr>
        <w:numPr>
          <w:ilvl w:val="0"/>
          <w:numId w:val="107"/>
        </w:numPr>
      </w:pPr>
      <w:r>
        <w:rPr>
          <w:rStyle w:val="keyword"/>
        </w:rPr>
        <w:t>SHOULD</w:t>
      </w:r>
      <w:r>
        <w:t xml:space="preserve"> contain exactly one [1..1] </w:t>
      </w:r>
      <w:r>
        <w:rPr>
          <w:rStyle w:val="XMLnameBold"/>
        </w:rPr>
        <w:t>entryRelationship</w:t>
      </w:r>
      <w:bookmarkStart w:id="3121" w:name="C_1129-30312"/>
      <w:r>
        <w:t xml:space="preserve"> (CONF:1129-30312)</w:t>
      </w:r>
      <w:bookmarkEnd w:id="3121"/>
      <w:r>
        <w:t xml:space="preserve"> such that it</w:t>
      </w:r>
    </w:p>
    <w:p w14:paraId="7BD24B37" w14:textId="77777777" w:rsidR="00682FD0" w:rsidRDefault="00E26131" w:rsidP="008166C6">
      <w:pPr>
        <w:numPr>
          <w:ilvl w:val="1"/>
          <w:numId w:val="107"/>
        </w:numPr>
      </w:pPr>
      <w:r>
        <w:rPr>
          <w:rStyle w:val="keyword"/>
        </w:rPr>
        <w:t>SHALL</w:t>
      </w:r>
      <w:r>
        <w:t xml:space="preserve"> contain exactly one [1..1] </w:t>
      </w:r>
      <w:r>
        <w:rPr>
          <w:rStyle w:val="XMLnameBold"/>
        </w:rPr>
        <w:t>@typeCode</w:t>
      </w:r>
      <w:r>
        <w:t>=</w:t>
      </w:r>
      <w:r>
        <w:rPr>
          <w:rStyle w:val="XMLname"/>
        </w:rPr>
        <w:t>"COMP"</w:t>
      </w:r>
      <w:bookmarkStart w:id="3122" w:name="C_1129-30313"/>
      <w:r>
        <w:t xml:space="preserve"> (CONF:1129-30313)</w:t>
      </w:r>
      <w:bookmarkEnd w:id="3122"/>
      <w:r>
        <w:t>.</w:t>
      </w:r>
    </w:p>
    <w:p w14:paraId="4D9C6774" w14:textId="7E8AB69C" w:rsidR="00682FD0" w:rsidRDefault="00E26131" w:rsidP="008166C6">
      <w:pPr>
        <w:numPr>
          <w:ilvl w:val="1"/>
          <w:numId w:val="107"/>
        </w:numPr>
      </w:pPr>
      <w:r>
        <w:rPr>
          <w:rStyle w:val="keyword"/>
        </w:rPr>
        <w:t>SHALL</w:t>
      </w:r>
      <w:r>
        <w:t xml:space="preserve"> contain exactly one [1..1]  </w:t>
      </w:r>
      <w:hyperlink w:anchor="Blood_Collection_Location">
        <w:r>
          <w:rPr>
            <w:rStyle w:val="HyperlinkCourierBold"/>
          </w:rPr>
          <w:t>Blood Collection Location</w:t>
        </w:r>
      </w:hyperlink>
      <w:r>
        <w:rPr>
          <w:rStyle w:val="XMLname"/>
        </w:rPr>
        <w:t xml:space="preserve"> (identifier: urn:hl7ii:2.16.840.1.113883.10.20.5.6.219:2014-12-01)</w:t>
      </w:r>
      <w:bookmarkStart w:id="3123" w:name="C_1129-30314"/>
      <w:r>
        <w:t xml:space="preserve"> (CONF:1129-30314)</w:t>
      </w:r>
      <w:bookmarkEnd w:id="3123"/>
      <w:r>
        <w:t>.</w:t>
      </w:r>
    </w:p>
    <w:p w14:paraId="0439AB54" w14:textId="77777777" w:rsidR="00682FD0" w:rsidRDefault="00E26131" w:rsidP="008166C6">
      <w:pPr>
        <w:numPr>
          <w:ilvl w:val="0"/>
          <w:numId w:val="107"/>
        </w:numPr>
      </w:pPr>
      <w:r>
        <w:t>If the value of @negationInd is 'false' (CONF:1129-19827).</w:t>
      </w:r>
    </w:p>
    <w:p w14:paraId="336E755B" w14:textId="77777777" w:rsidR="00682FD0" w:rsidRDefault="00E26131" w:rsidP="008166C6">
      <w:pPr>
        <w:numPr>
          <w:ilvl w:val="1"/>
          <w:numId w:val="107"/>
        </w:numPr>
      </w:pPr>
      <w:r>
        <w:t xml:space="preserve">The report </w:t>
      </w:r>
      <w:r>
        <w:rPr>
          <w:i/>
        </w:rPr>
        <w:t>SHALL</w:t>
      </w:r>
      <w:r>
        <w:t xml:space="preserve"> contain a Findings Section (CONF:1129-19832).</w:t>
      </w:r>
    </w:p>
    <w:p w14:paraId="2F98F49C" w14:textId="77777777" w:rsidR="00682FD0" w:rsidRDefault="00E26131" w:rsidP="008166C6">
      <w:pPr>
        <w:numPr>
          <w:ilvl w:val="0"/>
          <w:numId w:val="107"/>
        </w:numPr>
      </w:pPr>
      <w:r>
        <w:t>If the value of @negationInd is ‘true’ (CONF:1129-19833).</w:t>
      </w:r>
    </w:p>
    <w:p w14:paraId="19ECC244" w14:textId="77777777" w:rsidR="00682FD0" w:rsidRDefault="00E26131" w:rsidP="008166C6">
      <w:pPr>
        <w:numPr>
          <w:ilvl w:val="1"/>
          <w:numId w:val="107"/>
        </w:numPr>
      </w:pPr>
      <w:r>
        <w:t xml:space="preserve">The report </w:t>
      </w:r>
      <w:r>
        <w:rPr>
          <w:i/>
        </w:rPr>
        <w:t>SHALL NOT</w:t>
      </w:r>
      <w:r>
        <w:t xml:space="preserve"> contain a Findings Section (CONF:1129-19834).</w:t>
      </w:r>
    </w:p>
    <w:p w14:paraId="2AE56A05" w14:textId="0E6238F7" w:rsidR="00682FD0" w:rsidRDefault="00E26131">
      <w:pPr>
        <w:pStyle w:val="Caption"/>
        <w:ind w:left="130" w:right="115"/>
      </w:pPr>
      <w:bookmarkStart w:id="3124" w:name="_Toc525996640"/>
      <w:r>
        <w:t xml:space="preserve">Figure </w:t>
      </w:r>
      <w:r>
        <w:fldChar w:fldCharType="begin"/>
      </w:r>
      <w:r>
        <w:instrText>SEQ Figure \* ARABIC</w:instrText>
      </w:r>
      <w:r>
        <w:fldChar w:fldCharType="separate"/>
      </w:r>
      <w:r>
        <w:t>141</w:t>
      </w:r>
      <w:r>
        <w:fldChar w:fldCharType="end"/>
      </w:r>
      <w:r>
        <w:t>: Positive Blood Culture Observation (V2) Example</w:t>
      </w:r>
      <w:bookmarkEnd w:id="3124"/>
    </w:p>
    <w:p w14:paraId="3E2107F3" w14:textId="77777777" w:rsidR="00682FD0" w:rsidRDefault="00E26131">
      <w:pPr>
        <w:pStyle w:val="Example"/>
        <w:ind w:left="130" w:right="115"/>
      </w:pPr>
      <w:r>
        <w:t>&lt;observation classCode="OBS" moodCode="EVN" negationInd="false"&gt;</w:t>
      </w:r>
    </w:p>
    <w:p w14:paraId="143ACFB8" w14:textId="77777777" w:rsidR="00682FD0" w:rsidRDefault="00E26131">
      <w:pPr>
        <w:pStyle w:val="Example"/>
        <w:ind w:left="130" w:right="115"/>
      </w:pPr>
      <w:r>
        <w:t xml:space="preserve">  &lt;!-- C-CDA Problem Observation templateId --&gt;</w:t>
      </w:r>
    </w:p>
    <w:p w14:paraId="2F3F8289" w14:textId="77777777" w:rsidR="00682FD0" w:rsidRDefault="00E26131">
      <w:pPr>
        <w:pStyle w:val="Example"/>
        <w:ind w:left="130" w:right="115"/>
      </w:pPr>
      <w:r>
        <w:t xml:space="preserve">  &lt;templateId root="2.16.840.1.113883.10.20.22.4.4"/&gt;</w:t>
      </w:r>
    </w:p>
    <w:p w14:paraId="327FA08E" w14:textId="77777777" w:rsidR="00682FD0" w:rsidRDefault="00E26131">
      <w:pPr>
        <w:pStyle w:val="Example"/>
        <w:ind w:left="130" w:right="115"/>
      </w:pPr>
      <w:r>
        <w:t xml:space="preserve">  &lt;!-- HAI Positive Blood Culture Observation (V2) templateId --&gt;</w:t>
      </w:r>
    </w:p>
    <w:p w14:paraId="653F38CE" w14:textId="77777777" w:rsidR="00682FD0" w:rsidRDefault="00E26131">
      <w:pPr>
        <w:pStyle w:val="Example"/>
        <w:ind w:left="130" w:right="115"/>
      </w:pPr>
      <w:r>
        <w:t xml:space="preserve">  &lt;templateId root="2.16.840.1.113883.10.20.5.6.149"</w:t>
      </w:r>
    </w:p>
    <w:p w14:paraId="45733324" w14:textId="77777777" w:rsidR="00682FD0" w:rsidRDefault="00E26131">
      <w:pPr>
        <w:pStyle w:val="Example"/>
        <w:ind w:left="130" w:right="115"/>
      </w:pPr>
      <w:r>
        <w:t xml:space="preserve">                     extension="2014-12-01"/&gt;</w:t>
      </w:r>
    </w:p>
    <w:p w14:paraId="6F7DD307" w14:textId="77777777" w:rsidR="00682FD0" w:rsidRDefault="00E26131">
      <w:pPr>
        <w:pStyle w:val="Example"/>
        <w:ind w:left="130" w:right="115"/>
      </w:pPr>
      <w:r>
        <w:t xml:space="preserve">  &lt;id nullFlavor="NA"/&gt;</w:t>
      </w:r>
    </w:p>
    <w:p w14:paraId="4915A369" w14:textId="77777777" w:rsidR="00682FD0" w:rsidRDefault="00E26131">
      <w:pPr>
        <w:pStyle w:val="Example"/>
        <w:ind w:left="130" w:right="115"/>
      </w:pPr>
      <w:r>
        <w:t xml:space="preserve">  &lt;code code="ASSERTION"</w:t>
      </w:r>
    </w:p>
    <w:p w14:paraId="5E2AD453" w14:textId="77777777" w:rsidR="00682FD0" w:rsidRDefault="00E26131">
      <w:pPr>
        <w:pStyle w:val="Example"/>
        <w:ind w:left="130" w:right="115"/>
      </w:pPr>
      <w:r>
        <w:t xml:space="preserve">       codeSystem="2.16.840.1.113883.5.4"/&gt;</w:t>
      </w:r>
    </w:p>
    <w:p w14:paraId="2C20648C" w14:textId="77777777" w:rsidR="00682FD0" w:rsidRDefault="00E26131">
      <w:pPr>
        <w:pStyle w:val="Example"/>
        <w:ind w:left="130" w:right="115"/>
      </w:pPr>
      <w:r>
        <w:t xml:space="preserve">  &lt;statusCode code="completed"/&gt;</w:t>
      </w:r>
    </w:p>
    <w:p w14:paraId="71BE1404" w14:textId="77777777" w:rsidR="00682FD0" w:rsidRDefault="00E26131">
      <w:pPr>
        <w:pStyle w:val="Example"/>
        <w:ind w:left="130" w:right="115"/>
      </w:pPr>
      <w:r>
        <w:t xml:space="preserve">  &lt;value xsi:type="CD"</w:t>
      </w:r>
    </w:p>
    <w:p w14:paraId="2412D065" w14:textId="77777777" w:rsidR="00682FD0" w:rsidRDefault="00E26131">
      <w:pPr>
        <w:pStyle w:val="Example"/>
        <w:ind w:left="130" w:right="115"/>
      </w:pPr>
      <w:r>
        <w:t xml:space="preserve">         codeSystem="2.16.840.1.113883.6.277"</w:t>
      </w:r>
    </w:p>
    <w:p w14:paraId="00D17EBF" w14:textId="77777777" w:rsidR="00682FD0" w:rsidRDefault="00E26131">
      <w:pPr>
        <w:pStyle w:val="Example"/>
        <w:ind w:left="130" w:right="115"/>
      </w:pPr>
      <w:r>
        <w:t xml:space="preserve">         codeSystemName="cdcNHSN"</w:t>
      </w:r>
    </w:p>
    <w:p w14:paraId="7FF826DF" w14:textId="77777777" w:rsidR="00682FD0" w:rsidRDefault="00E26131">
      <w:pPr>
        <w:pStyle w:val="Example"/>
        <w:ind w:left="130" w:right="115"/>
      </w:pPr>
      <w:r>
        <w:t xml:space="preserve">         code="1955-4"</w:t>
      </w:r>
    </w:p>
    <w:p w14:paraId="6DF82FC6" w14:textId="77777777" w:rsidR="00682FD0" w:rsidRDefault="00E26131">
      <w:pPr>
        <w:pStyle w:val="Example"/>
        <w:ind w:left="130" w:right="115"/>
      </w:pPr>
      <w:r>
        <w:t xml:space="preserve">         displayName="Positive blood culture"/&gt;</w:t>
      </w:r>
    </w:p>
    <w:p w14:paraId="654DA08F" w14:textId="77777777" w:rsidR="00682FD0" w:rsidRDefault="00E26131">
      <w:pPr>
        <w:pStyle w:val="Example"/>
        <w:ind w:left="130" w:right="115"/>
      </w:pPr>
      <w:r>
        <w:t xml:space="preserve">  </w:t>
      </w:r>
    </w:p>
    <w:p w14:paraId="6E1581DC" w14:textId="77777777" w:rsidR="00682FD0" w:rsidRDefault="00E26131">
      <w:pPr>
        <w:pStyle w:val="Example"/>
        <w:ind w:left="130" w:right="115"/>
      </w:pPr>
      <w:r>
        <w:t xml:space="preserve">  &lt;!-- Suspected Source of Pathogen --&gt;</w:t>
      </w:r>
    </w:p>
    <w:p w14:paraId="4A23D50D" w14:textId="77777777" w:rsidR="00682FD0" w:rsidRDefault="00E26131">
      <w:pPr>
        <w:pStyle w:val="Example"/>
        <w:ind w:left="130" w:right="115"/>
      </w:pPr>
      <w:r>
        <w:t xml:space="preserve">  &lt;entryRelationship typeCode="CAUS" inversionInd="true"&gt;</w:t>
      </w:r>
    </w:p>
    <w:p w14:paraId="5BB11E93" w14:textId="77777777" w:rsidR="00682FD0" w:rsidRDefault="00E26131">
      <w:pPr>
        <w:pStyle w:val="Example"/>
        <w:ind w:left="130" w:right="115"/>
      </w:pPr>
      <w:r>
        <w:t xml:space="preserve">    &lt;observation classCode="OBS" moodCode="EVN" negationInd="false"&gt;</w:t>
      </w:r>
    </w:p>
    <w:p w14:paraId="34EED8DA" w14:textId="77777777" w:rsidR="00682FD0" w:rsidRDefault="00E26131">
      <w:pPr>
        <w:pStyle w:val="Example"/>
        <w:ind w:left="130" w:right="115"/>
      </w:pPr>
      <w:r>
        <w:t xml:space="preserve">      &lt;!-- C-CDA Problem Observation templateId --&gt;</w:t>
      </w:r>
    </w:p>
    <w:p w14:paraId="4A01E8CE" w14:textId="77777777" w:rsidR="00682FD0" w:rsidRDefault="00E26131">
      <w:pPr>
        <w:pStyle w:val="Example"/>
        <w:ind w:left="130" w:right="115"/>
      </w:pPr>
      <w:r>
        <w:t xml:space="preserve">      &lt;templateId root="2.16.840.1.113883.10.20.22.4.4"/&gt;</w:t>
      </w:r>
    </w:p>
    <w:p w14:paraId="464CF6DC" w14:textId="77777777" w:rsidR="00682FD0" w:rsidRDefault="00E26131">
      <w:pPr>
        <w:pStyle w:val="Example"/>
        <w:ind w:left="130" w:right="115"/>
      </w:pPr>
      <w:r>
        <w:t xml:space="preserve">      &lt;!-- HAI Suspected Source of Pathogen templateId --&gt;</w:t>
      </w:r>
    </w:p>
    <w:p w14:paraId="11A72F77" w14:textId="77777777" w:rsidR="00682FD0" w:rsidRDefault="00E26131">
      <w:pPr>
        <w:pStyle w:val="Example"/>
        <w:ind w:left="130" w:right="115"/>
      </w:pPr>
      <w:r>
        <w:t xml:space="preserve">      &lt;templateId root="2.16.840.1.113883.10.20.5.6.168"/&gt;</w:t>
      </w:r>
    </w:p>
    <w:p w14:paraId="55D49E07" w14:textId="77777777" w:rsidR="00682FD0" w:rsidRDefault="00E26131">
      <w:pPr>
        <w:pStyle w:val="Example"/>
        <w:ind w:left="130" w:right="115"/>
      </w:pPr>
      <w:r>
        <w:t xml:space="preserve">      ...</w:t>
      </w:r>
    </w:p>
    <w:p w14:paraId="58BF5C6A" w14:textId="77777777" w:rsidR="00682FD0" w:rsidRDefault="00E26131">
      <w:pPr>
        <w:pStyle w:val="Example"/>
        <w:ind w:left="130" w:right="115"/>
      </w:pPr>
      <w:r>
        <w:t xml:space="preserve">    &lt;/observation&gt;</w:t>
      </w:r>
    </w:p>
    <w:p w14:paraId="40494199" w14:textId="77777777" w:rsidR="00682FD0" w:rsidRDefault="00E26131">
      <w:pPr>
        <w:pStyle w:val="Example"/>
        <w:ind w:left="130" w:right="115"/>
      </w:pPr>
      <w:r>
        <w:t xml:space="preserve">  &lt;/entryRelationship&gt;</w:t>
      </w:r>
    </w:p>
    <w:p w14:paraId="5566646C" w14:textId="77777777" w:rsidR="00682FD0" w:rsidRDefault="00E26131">
      <w:pPr>
        <w:pStyle w:val="Example"/>
        <w:ind w:left="130" w:right="115"/>
      </w:pPr>
      <w:r>
        <w:t xml:space="preserve">  &lt;!-- Blood Collection Location --&gt;</w:t>
      </w:r>
    </w:p>
    <w:p w14:paraId="542754E8" w14:textId="77777777" w:rsidR="00682FD0" w:rsidRDefault="00E26131">
      <w:pPr>
        <w:pStyle w:val="Example"/>
        <w:ind w:left="130" w:right="115"/>
      </w:pPr>
      <w:r>
        <w:t xml:space="preserve">  &lt;entryRelationship typeCode="COMP"&gt;</w:t>
      </w:r>
    </w:p>
    <w:p w14:paraId="03F121AD" w14:textId="77777777" w:rsidR="00682FD0" w:rsidRDefault="00E26131">
      <w:pPr>
        <w:pStyle w:val="Example"/>
        <w:ind w:left="130" w:right="115"/>
      </w:pPr>
      <w:r>
        <w:t xml:space="preserve">    &lt;observation classCode="OBS" moodCode="EVN"&gt;</w:t>
      </w:r>
    </w:p>
    <w:p w14:paraId="54A591B5" w14:textId="77777777" w:rsidR="00682FD0" w:rsidRDefault="00E26131">
      <w:pPr>
        <w:pStyle w:val="Example"/>
        <w:ind w:left="130" w:right="115"/>
      </w:pPr>
      <w:r>
        <w:t xml:space="preserve">      &lt;templateId root="2.16.840.1.113883.10.20.5.6.219" </w:t>
      </w:r>
    </w:p>
    <w:p w14:paraId="6ED3BEDE" w14:textId="77777777" w:rsidR="00682FD0" w:rsidRDefault="00E26131">
      <w:pPr>
        <w:pStyle w:val="Example"/>
        <w:ind w:left="130" w:right="115"/>
      </w:pPr>
      <w:r>
        <w:t xml:space="preserve">             extension="2014-12-01"/&gt;</w:t>
      </w:r>
    </w:p>
    <w:p w14:paraId="4C4E3CFD" w14:textId="77777777" w:rsidR="00682FD0" w:rsidRDefault="00E26131">
      <w:pPr>
        <w:pStyle w:val="Example"/>
        <w:ind w:left="130" w:right="115"/>
      </w:pPr>
      <w:r>
        <w:t xml:space="preserve">      ...</w:t>
      </w:r>
    </w:p>
    <w:p w14:paraId="708696F1" w14:textId="77777777" w:rsidR="00682FD0" w:rsidRDefault="00E26131">
      <w:pPr>
        <w:pStyle w:val="Example"/>
        <w:ind w:left="130" w:right="115"/>
      </w:pPr>
      <w:r>
        <w:t xml:space="preserve">    &lt;/observation&gt;</w:t>
      </w:r>
    </w:p>
    <w:p w14:paraId="76597E01" w14:textId="77777777" w:rsidR="00682FD0" w:rsidRDefault="00E26131">
      <w:pPr>
        <w:pStyle w:val="Example"/>
        <w:ind w:left="130" w:right="115"/>
      </w:pPr>
      <w:r>
        <w:t xml:space="preserve">  &lt;/entryRelationship&gt;</w:t>
      </w:r>
    </w:p>
    <w:p w14:paraId="6243E047" w14:textId="77777777" w:rsidR="00682FD0" w:rsidRDefault="00E26131">
      <w:pPr>
        <w:pStyle w:val="Example"/>
        <w:ind w:left="130" w:right="115"/>
      </w:pPr>
      <w:r>
        <w:t>&lt;/observation&gt;</w:t>
      </w:r>
    </w:p>
    <w:p w14:paraId="60FFDDA1" w14:textId="77777777" w:rsidR="00682FD0" w:rsidRDefault="00682FD0">
      <w:pPr>
        <w:pStyle w:val="BodyText"/>
      </w:pPr>
    </w:p>
    <w:p w14:paraId="52E66186" w14:textId="77777777" w:rsidR="00682FD0" w:rsidRDefault="00E26131">
      <w:pPr>
        <w:pStyle w:val="Heading2nospace"/>
      </w:pPr>
      <w:bookmarkStart w:id="3125" w:name="E_Positive_Test_for_Carbapenemase_Obser"/>
      <w:bookmarkStart w:id="3126" w:name="_Toc525996417"/>
      <w:r>
        <w:t>Positive Test for Carbapenemase Observation</w:t>
      </w:r>
      <w:bookmarkEnd w:id="3125"/>
      <w:bookmarkEnd w:id="3126"/>
    </w:p>
    <w:p w14:paraId="6B382B11" w14:textId="77777777" w:rsidR="00682FD0" w:rsidRDefault="00E26131">
      <w:pPr>
        <w:pStyle w:val="BracketData"/>
      </w:pPr>
      <w:r>
        <w:t>[observation: identifier urn:hl7ii:2.16.840.1.113883.10.20.5.6.225:2014-12-01 (closed)]</w:t>
      </w:r>
    </w:p>
    <w:p w14:paraId="64D91FC3" w14:textId="77777777" w:rsidR="00682FD0" w:rsidRDefault="00E26131">
      <w:pPr>
        <w:pStyle w:val="BracketData"/>
      </w:pPr>
      <w:r>
        <w:t>Published as part of NHSN Healthcare Associated Infection (HAI) Reports Release 2, DSTU 2.1 - US Realm</w:t>
      </w:r>
    </w:p>
    <w:p w14:paraId="78A46DF4" w14:textId="2972F2F5" w:rsidR="00682FD0" w:rsidRDefault="00E26131">
      <w:pPr>
        <w:pStyle w:val="Caption"/>
      </w:pPr>
      <w:bookmarkStart w:id="3127" w:name="_Toc525997027"/>
      <w:r>
        <w:t xml:space="preserve">Table </w:t>
      </w:r>
      <w:r>
        <w:fldChar w:fldCharType="begin"/>
      </w:r>
      <w:r>
        <w:instrText>SEQ Table \* ARABIC</w:instrText>
      </w:r>
      <w:r>
        <w:fldChar w:fldCharType="separate"/>
      </w:r>
      <w:r>
        <w:t>327</w:t>
      </w:r>
      <w:r>
        <w:fldChar w:fldCharType="end"/>
      </w:r>
      <w:r>
        <w:t>: Positive Test for Carbapenemase Observation Contexts</w:t>
      </w:r>
      <w:bookmarkEnd w:id="312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07581971" w14:textId="77777777">
        <w:trPr>
          <w:cantSplit/>
          <w:tblHeader/>
          <w:jc w:val="center"/>
        </w:trPr>
        <w:tc>
          <w:tcPr>
            <w:tcW w:w="360" w:type="dxa"/>
            <w:shd w:val="clear" w:color="auto" w:fill="E6E6E6"/>
          </w:tcPr>
          <w:p w14:paraId="571B1BFB" w14:textId="77777777" w:rsidR="00682FD0" w:rsidRDefault="00E26131">
            <w:pPr>
              <w:pStyle w:val="TableHead"/>
            </w:pPr>
            <w:r>
              <w:t>Contained By:</w:t>
            </w:r>
          </w:p>
        </w:tc>
        <w:tc>
          <w:tcPr>
            <w:tcW w:w="360" w:type="dxa"/>
            <w:shd w:val="clear" w:color="auto" w:fill="E6E6E6"/>
          </w:tcPr>
          <w:p w14:paraId="460D4D37" w14:textId="77777777" w:rsidR="00682FD0" w:rsidRDefault="00E26131">
            <w:pPr>
              <w:pStyle w:val="TableHead"/>
            </w:pPr>
            <w:r>
              <w:t>Contains:</w:t>
            </w:r>
          </w:p>
        </w:tc>
      </w:tr>
      <w:tr w:rsidR="00682FD0" w14:paraId="7867A704" w14:textId="77777777">
        <w:trPr>
          <w:jc w:val="center"/>
        </w:trPr>
        <w:tc>
          <w:tcPr>
            <w:tcW w:w="360" w:type="dxa"/>
          </w:tcPr>
          <w:p w14:paraId="59D4AB16" w14:textId="13EFC03C" w:rsidR="00682FD0" w:rsidRDefault="009E5D90">
            <w:pPr>
              <w:pStyle w:val="TableText"/>
            </w:pPr>
            <w:hyperlink w:anchor="E_Bacterial_Isolate_Tested_for_Carbapen">
              <w:r w:rsidR="00E26131">
                <w:rPr>
                  <w:rStyle w:val="HyperlinkText9pt"/>
                </w:rPr>
                <w:t>Bacterial Isolate Tested for Carbapenemase Observation</w:t>
              </w:r>
            </w:hyperlink>
            <w:r w:rsidR="00E26131">
              <w:t xml:space="preserve"> (optional)</w:t>
            </w:r>
          </w:p>
        </w:tc>
        <w:tc>
          <w:tcPr>
            <w:tcW w:w="360" w:type="dxa"/>
          </w:tcPr>
          <w:p w14:paraId="4EB45D2F" w14:textId="6FAE73D1" w:rsidR="00682FD0" w:rsidRDefault="009E5D90">
            <w:pPr>
              <w:pStyle w:val="TableText"/>
            </w:pPr>
            <w:hyperlink w:anchor="E_Carbapenemase_Type_Identified_Observa">
              <w:r w:rsidR="00E26131">
                <w:rPr>
                  <w:rStyle w:val="HyperlinkText9pt"/>
                </w:rPr>
                <w:t>Carbapenemase Type Identified Observation</w:t>
              </w:r>
            </w:hyperlink>
            <w:r w:rsidR="00E26131">
              <w:t xml:space="preserve"> (optional)</w:t>
            </w:r>
          </w:p>
        </w:tc>
      </w:tr>
    </w:tbl>
    <w:p w14:paraId="3B7F4794" w14:textId="77777777" w:rsidR="00682FD0" w:rsidRDefault="00682FD0">
      <w:pPr>
        <w:pStyle w:val="BodyText"/>
      </w:pPr>
    </w:p>
    <w:p w14:paraId="1CE9CDD0" w14:textId="77777777" w:rsidR="00682FD0" w:rsidRDefault="00E26131">
      <w:r>
        <w:t>This template represents whether or not the bacterial isolate tested positive for carbapenemase.</w:t>
      </w:r>
    </w:p>
    <w:p w14:paraId="50895E42" w14:textId="77777777" w:rsidR="00682FD0" w:rsidRDefault="00E26131">
      <w:r>
        <w:t>When the bacterial isolate tested positive, set the value of @negationInd to false. When the bacterial isolate did not test positive, set the value of @negationInd to true. When it is unknown whether or not the bacterial isolate tested positive, set the value of @nullFlavor to "UNK".</w:t>
      </w:r>
    </w:p>
    <w:p w14:paraId="40F1DE92" w14:textId="1EAE6DE5" w:rsidR="00682FD0" w:rsidRDefault="00E26131">
      <w:pPr>
        <w:pStyle w:val="Caption"/>
      </w:pPr>
      <w:bookmarkStart w:id="3128" w:name="_Toc525997028"/>
      <w:r>
        <w:t xml:space="preserve">Table </w:t>
      </w:r>
      <w:r>
        <w:fldChar w:fldCharType="begin"/>
      </w:r>
      <w:r>
        <w:instrText>SEQ Table \* ARABIC</w:instrText>
      </w:r>
      <w:r>
        <w:fldChar w:fldCharType="separate"/>
      </w:r>
      <w:r>
        <w:t>328</w:t>
      </w:r>
      <w:r>
        <w:fldChar w:fldCharType="end"/>
      </w:r>
      <w:r>
        <w:t>: Positive Test for Carbapenemase Observation Constraints Overview</w:t>
      </w:r>
      <w:bookmarkEnd w:id="312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2E4C13EF" w14:textId="77777777">
        <w:trPr>
          <w:cantSplit/>
          <w:tblHeader/>
          <w:jc w:val="center"/>
        </w:trPr>
        <w:tc>
          <w:tcPr>
            <w:tcW w:w="0" w:type="dxa"/>
            <w:shd w:val="clear" w:color="auto" w:fill="E6E6E6"/>
            <w:noWrap/>
          </w:tcPr>
          <w:p w14:paraId="19F463A7" w14:textId="77777777" w:rsidR="00682FD0" w:rsidRDefault="00E26131">
            <w:pPr>
              <w:pStyle w:val="TableHead"/>
            </w:pPr>
            <w:r>
              <w:t>XPath</w:t>
            </w:r>
          </w:p>
        </w:tc>
        <w:tc>
          <w:tcPr>
            <w:tcW w:w="720" w:type="dxa"/>
            <w:shd w:val="clear" w:color="auto" w:fill="E6E6E6"/>
            <w:noWrap/>
          </w:tcPr>
          <w:p w14:paraId="4F9FC4A0" w14:textId="77777777" w:rsidR="00682FD0" w:rsidRDefault="00E26131">
            <w:pPr>
              <w:pStyle w:val="TableHead"/>
            </w:pPr>
            <w:r>
              <w:t>Card.</w:t>
            </w:r>
          </w:p>
        </w:tc>
        <w:tc>
          <w:tcPr>
            <w:tcW w:w="1152" w:type="dxa"/>
            <w:shd w:val="clear" w:color="auto" w:fill="E6E6E6"/>
            <w:noWrap/>
          </w:tcPr>
          <w:p w14:paraId="3F47087D" w14:textId="77777777" w:rsidR="00682FD0" w:rsidRDefault="00E26131">
            <w:pPr>
              <w:pStyle w:val="TableHead"/>
            </w:pPr>
            <w:r>
              <w:t>Verb</w:t>
            </w:r>
          </w:p>
        </w:tc>
        <w:tc>
          <w:tcPr>
            <w:tcW w:w="864" w:type="dxa"/>
            <w:shd w:val="clear" w:color="auto" w:fill="E6E6E6"/>
            <w:noWrap/>
          </w:tcPr>
          <w:p w14:paraId="231D7F80" w14:textId="77777777" w:rsidR="00682FD0" w:rsidRDefault="00E26131">
            <w:pPr>
              <w:pStyle w:val="TableHead"/>
            </w:pPr>
            <w:r>
              <w:t>Data Type</w:t>
            </w:r>
          </w:p>
        </w:tc>
        <w:tc>
          <w:tcPr>
            <w:tcW w:w="864" w:type="dxa"/>
            <w:shd w:val="clear" w:color="auto" w:fill="E6E6E6"/>
            <w:noWrap/>
          </w:tcPr>
          <w:p w14:paraId="3DB10E0B" w14:textId="77777777" w:rsidR="00682FD0" w:rsidRDefault="00E26131">
            <w:pPr>
              <w:pStyle w:val="TableHead"/>
            </w:pPr>
            <w:r>
              <w:t>CONF#</w:t>
            </w:r>
          </w:p>
        </w:tc>
        <w:tc>
          <w:tcPr>
            <w:tcW w:w="864" w:type="dxa"/>
            <w:shd w:val="clear" w:color="auto" w:fill="E6E6E6"/>
            <w:noWrap/>
          </w:tcPr>
          <w:p w14:paraId="4C748CD8" w14:textId="77777777" w:rsidR="00682FD0" w:rsidRDefault="00E26131">
            <w:pPr>
              <w:pStyle w:val="TableHead"/>
            </w:pPr>
            <w:r>
              <w:t>Value</w:t>
            </w:r>
          </w:p>
        </w:tc>
      </w:tr>
      <w:tr w:rsidR="00682FD0" w14:paraId="651FC072" w14:textId="77777777">
        <w:trPr>
          <w:jc w:val="center"/>
        </w:trPr>
        <w:tc>
          <w:tcPr>
            <w:tcW w:w="10160" w:type="dxa"/>
            <w:gridSpan w:val="6"/>
          </w:tcPr>
          <w:p w14:paraId="37A58D05" w14:textId="77777777" w:rsidR="00682FD0" w:rsidRDefault="00E26131">
            <w:pPr>
              <w:pStyle w:val="TableText"/>
            </w:pPr>
            <w:r>
              <w:t>observation (identifier: urn:hl7ii:2.16.840.1.113883.10.20.5.6.225:2014-12-01)</w:t>
            </w:r>
          </w:p>
        </w:tc>
      </w:tr>
      <w:tr w:rsidR="00682FD0" w14:paraId="12E5A721" w14:textId="77777777">
        <w:trPr>
          <w:jc w:val="center"/>
        </w:trPr>
        <w:tc>
          <w:tcPr>
            <w:tcW w:w="3345" w:type="dxa"/>
          </w:tcPr>
          <w:p w14:paraId="0E26C822" w14:textId="77777777" w:rsidR="00682FD0" w:rsidRDefault="00E26131">
            <w:pPr>
              <w:pStyle w:val="TableText"/>
            </w:pPr>
            <w:r>
              <w:tab/>
              <w:t>@nullFlavor</w:t>
            </w:r>
          </w:p>
        </w:tc>
        <w:tc>
          <w:tcPr>
            <w:tcW w:w="720" w:type="dxa"/>
          </w:tcPr>
          <w:p w14:paraId="00D8775A" w14:textId="77777777" w:rsidR="00682FD0" w:rsidRDefault="00E26131">
            <w:pPr>
              <w:pStyle w:val="TableText"/>
            </w:pPr>
            <w:r>
              <w:t>0..1</w:t>
            </w:r>
          </w:p>
        </w:tc>
        <w:tc>
          <w:tcPr>
            <w:tcW w:w="1152" w:type="dxa"/>
          </w:tcPr>
          <w:p w14:paraId="0B67779D" w14:textId="77777777" w:rsidR="00682FD0" w:rsidRDefault="00E26131">
            <w:pPr>
              <w:pStyle w:val="TableText"/>
            </w:pPr>
            <w:r>
              <w:t>MAY</w:t>
            </w:r>
          </w:p>
        </w:tc>
        <w:tc>
          <w:tcPr>
            <w:tcW w:w="864" w:type="dxa"/>
          </w:tcPr>
          <w:p w14:paraId="1B647331" w14:textId="77777777" w:rsidR="00682FD0" w:rsidRDefault="00682FD0">
            <w:pPr>
              <w:pStyle w:val="TableText"/>
            </w:pPr>
          </w:p>
        </w:tc>
        <w:tc>
          <w:tcPr>
            <w:tcW w:w="1104" w:type="dxa"/>
          </w:tcPr>
          <w:p w14:paraId="77A3E3C5" w14:textId="3E331DA1" w:rsidR="00682FD0" w:rsidRDefault="009E5D90">
            <w:pPr>
              <w:pStyle w:val="TableText"/>
            </w:pPr>
            <w:hyperlink w:anchor="C_1129-30413">
              <w:r w:rsidR="00E26131">
                <w:rPr>
                  <w:rStyle w:val="HyperlinkText9pt"/>
                </w:rPr>
                <w:t>1129-30413</w:t>
              </w:r>
            </w:hyperlink>
          </w:p>
        </w:tc>
        <w:tc>
          <w:tcPr>
            <w:tcW w:w="2975" w:type="dxa"/>
          </w:tcPr>
          <w:p w14:paraId="6565F144" w14:textId="77777777" w:rsidR="00682FD0" w:rsidRDefault="00E26131">
            <w:pPr>
              <w:pStyle w:val="TableText"/>
            </w:pPr>
            <w:r>
              <w:t>UNK</w:t>
            </w:r>
          </w:p>
        </w:tc>
      </w:tr>
      <w:tr w:rsidR="00682FD0" w14:paraId="45C600D0" w14:textId="77777777">
        <w:trPr>
          <w:jc w:val="center"/>
        </w:trPr>
        <w:tc>
          <w:tcPr>
            <w:tcW w:w="3345" w:type="dxa"/>
          </w:tcPr>
          <w:p w14:paraId="0F496645" w14:textId="77777777" w:rsidR="00682FD0" w:rsidRDefault="00E26131">
            <w:pPr>
              <w:pStyle w:val="TableText"/>
            </w:pPr>
            <w:r>
              <w:tab/>
              <w:t>@classCode</w:t>
            </w:r>
          </w:p>
        </w:tc>
        <w:tc>
          <w:tcPr>
            <w:tcW w:w="720" w:type="dxa"/>
          </w:tcPr>
          <w:p w14:paraId="0DE53146" w14:textId="77777777" w:rsidR="00682FD0" w:rsidRDefault="00E26131">
            <w:pPr>
              <w:pStyle w:val="TableText"/>
            </w:pPr>
            <w:r>
              <w:t>1..1</w:t>
            </w:r>
          </w:p>
        </w:tc>
        <w:tc>
          <w:tcPr>
            <w:tcW w:w="1152" w:type="dxa"/>
          </w:tcPr>
          <w:p w14:paraId="2C9FF37E" w14:textId="77777777" w:rsidR="00682FD0" w:rsidRDefault="00E26131">
            <w:pPr>
              <w:pStyle w:val="TableText"/>
            </w:pPr>
            <w:r>
              <w:t>SHALL</w:t>
            </w:r>
          </w:p>
        </w:tc>
        <w:tc>
          <w:tcPr>
            <w:tcW w:w="864" w:type="dxa"/>
          </w:tcPr>
          <w:p w14:paraId="0F4CF0EF" w14:textId="77777777" w:rsidR="00682FD0" w:rsidRDefault="00682FD0">
            <w:pPr>
              <w:pStyle w:val="TableText"/>
            </w:pPr>
          </w:p>
        </w:tc>
        <w:tc>
          <w:tcPr>
            <w:tcW w:w="1104" w:type="dxa"/>
          </w:tcPr>
          <w:p w14:paraId="15C3B13B" w14:textId="4A047D55" w:rsidR="00682FD0" w:rsidRDefault="009E5D90">
            <w:pPr>
              <w:pStyle w:val="TableText"/>
            </w:pPr>
            <w:hyperlink w:anchor="C_1129-30410">
              <w:r w:rsidR="00E26131">
                <w:rPr>
                  <w:rStyle w:val="HyperlinkText9pt"/>
                </w:rPr>
                <w:t>1129-30410</w:t>
              </w:r>
            </w:hyperlink>
          </w:p>
        </w:tc>
        <w:tc>
          <w:tcPr>
            <w:tcW w:w="2975" w:type="dxa"/>
          </w:tcPr>
          <w:p w14:paraId="0F72E4F3" w14:textId="77777777" w:rsidR="00682FD0" w:rsidRDefault="00E26131">
            <w:pPr>
              <w:pStyle w:val="TableText"/>
            </w:pPr>
            <w:r>
              <w:t>urn:oid:2.16.840.1.113883.5.6 (HL7ActClass) = OBS</w:t>
            </w:r>
          </w:p>
        </w:tc>
      </w:tr>
      <w:tr w:rsidR="00682FD0" w14:paraId="64E2A70F" w14:textId="77777777">
        <w:trPr>
          <w:jc w:val="center"/>
        </w:trPr>
        <w:tc>
          <w:tcPr>
            <w:tcW w:w="3345" w:type="dxa"/>
          </w:tcPr>
          <w:p w14:paraId="581A10CA" w14:textId="77777777" w:rsidR="00682FD0" w:rsidRDefault="00E26131">
            <w:pPr>
              <w:pStyle w:val="TableText"/>
            </w:pPr>
            <w:r>
              <w:tab/>
              <w:t>@moodCode</w:t>
            </w:r>
          </w:p>
        </w:tc>
        <w:tc>
          <w:tcPr>
            <w:tcW w:w="720" w:type="dxa"/>
          </w:tcPr>
          <w:p w14:paraId="7B02FE6E" w14:textId="77777777" w:rsidR="00682FD0" w:rsidRDefault="00E26131">
            <w:pPr>
              <w:pStyle w:val="TableText"/>
            </w:pPr>
            <w:r>
              <w:t>1..1</w:t>
            </w:r>
          </w:p>
        </w:tc>
        <w:tc>
          <w:tcPr>
            <w:tcW w:w="1152" w:type="dxa"/>
          </w:tcPr>
          <w:p w14:paraId="3CE7B520" w14:textId="77777777" w:rsidR="00682FD0" w:rsidRDefault="00E26131">
            <w:pPr>
              <w:pStyle w:val="TableText"/>
            </w:pPr>
            <w:r>
              <w:t>SHALL</w:t>
            </w:r>
          </w:p>
        </w:tc>
        <w:tc>
          <w:tcPr>
            <w:tcW w:w="864" w:type="dxa"/>
          </w:tcPr>
          <w:p w14:paraId="201C6D82" w14:textId="77777777" w:rsidR="00682FD0" w:rsidRDefault="00682FD0">
            <w:pPr>
              <w:pStyle w:val="TableText"/>
            </w:pPr>
          </w:p>
        </w:tc>
        <w:tc>
          <w:tcPr>
            <w:tcW w:w="1104" w:type="dxa"/>
          </w:tcPr>
          <w:p w14:paraId="7DA1E8BE" w14:textId="29490989" w:rsidR="00682FD0" w:rsidRDefault="009E5D90">
            <w:pPr>
              <w:pStyle w:val="TableText"/>
            </w:pPr>
            <w:hyperlink w:anchor="C_1129-30411">
              <w:r w:rsidR="00E26131">
                <w:rPr>
                  <w:rStyle w:val="HyperlinkText9pt"/>
                </w:rPr>
                <w:t>1129-30411</w:t>
              </w:r>
            </w:hyperlink>
          </w:p>
        </w:tc>
        <w:tc>
          <w:tcPr>
            <w:tcW w:w="2975" w:type="dxa"/>
          </w:tcPr>
          <w:p w14:paraId="476ABD08" w14:textId="77777777" w:rsidR="00682FD0" w:rsidRDefault="00E26131">
            <w:pPr>
              <w:pStyle w:val="TableText"/>
            </w:pPr>
            <w:r>
              <w:t>urn:oid:2.16.840.1.113883.5.1001 (HL7ActMood) = EVN</w:t>
            </w:r>
          </w:p>
        </w:tc>
      </w:tr>
      <w:tr w:rsidR="00682FD0" w14:paraId="151EA226" w14:textId="77777777">
        <w:trPr>
          <w:jc w:val="center"/>
        </w:trPr>
        <w:tc>
          <w:tcPr>
            <w:tcW w:w="3345" w:type="dxa"/>
          </w:tcPr>
          <w:p w14:paraId="662FCB68" w14:textId="77777777" w:rsidR="00682FD0" w:rsidRDefault="00E26131">
            <w:pPr>
              <w:pStyle w:val="TableText"/>
            </w:pPr>
            <w:r>
              <w:tab/>
              <w:t>@negationInd</w:t>
            </w:r>
          </w:p>
        </w:tc>
        <w:tc>
          <w:tcPr>
            <w:tcW w:w="720" w:type="dxa"/>
          </w:tcPr>
          <w:p w14:paraId="529B3045" w14:textId="77777777" w:rsidR="00682FD0" w:rsidRDefault="00E26131">
            <w:pPr>
              <w:pStyle w:val="TableText"/>
            </w:pPr>
            <w:r>
              <w:t>0..1</w:t>
            </w:r>
          </w:p>
        </w:tc>
        <w:tc>
          <w:tcPr>
            <w:tcW w:w="1152" w:type="dxa"/>
          </w:tcPr>
          <w:p w14:paraId="26979897" w14:textId="77777777" w:rsidR="00682FD0" w:rsidRDefault="00E26131">
            <w:pPr>
              <w:pStyle w:val="TableText"/>
            </w:pPr>
            <w:r>
              <w:t>SHOULD</w:t>
            </w:r>
          </w:p>
        </w:tc>
        <w:tc>
          <w:tcPr>
            <w:tcW w:w="864" w:type="dxa"/>
          </w:tcPr>
          <w:p w14:paraId="20C5A44F" w14:textId="77777777" w:rsidR="00682FD0" w:rsidRDefault="00682FD0">
            <w:pPr>
              <w:pStyle w:val="TableText"/>
            </w:pPr>
          </w:p>
        </w:tc>
        <w:tc>
          <w:tcPr>
            <w:tcW w:w="1104" w:type="dxa"/>
          </w:tcPr>
          <w:p w14:paraId="593D412A" w14:textId="71FF9692" w:rsidR="00682FD0" w:rsidRDefault="009E5D90">
            <w:pPr>
              <w:pStyle w:val="TableText"/>
            </w:pPr>
            <w:hyperlink w:anchor="C_1129-30412">
              <w:r w:rsidR="00E26131">
                <w:rPr>
                  <w:rStyle w:val="HyperlinkText9pt"/>
                </w:rPr>
                <w:t>1129-30412</w:t>
              </w:r>
            </w:hyperlink>
          </w:p>
        </w:tc>
        <w:tc>
          <w:tcPr>
            <w:tcW w:w="2975" w:type="dxa"/>
          </w:tcPr>
          <w:p w14:paraId="1DF9D9A0" w14:textId="77777777" w:rsidR="00682FD0" w:rsidRDefault="00682FD0">
            <w:pPr>
              <w:pStyle w:val="TableText"/>
            </w:pPr>
          </w:p>
        </w:tc>
      </w:tr>
      <w:tr w:rsidR="00682FD0" w14:paraId="6785CAAA" w14:textId="77777777">
        <w:trPr>
          <w:jc w:val="center"/>
        </w:trPr>
        <w:tc>
          <w:tcPr>
            <w:tcW w:w="3345" w:type="dxa"/>
          </w:tcPr>
          <w:p w14:paraId="533F492C" w14:textId="77777777" w:rsidR="00682FD0" w:rsidRDefault="00E26131">
            <w:pPr>
              <w:pStyle w:val="TableText"/>
            </w:pPr>
            <w:r>
              <w:tab/>
              <w:t>templateId</w:t>
            </w:r>
          </w:p>
        </w:tc>
        <w:tc>
          <w:tcPr>
            <w:tcW w:w="720" w:type="dxa"/>
          </w:tcPr>
          <w:p w14:paraId="3DE6EDC2" w14:textId="77777777" w:rsidR="00682FD0" w:rsidRDefault="00E26131">
            <w:pPr>
              <w:pStyle w:val="TableText"/>
            </w:pPr>
            <w:r>
              <w:t>1..1</w:t>
            </w:r>
          </w:p>
        </w:tc>
        <w:tc>
          <w:tcPr>
            <w:tcW w:w="1152" w:type="dxa"/>
          </w:tcPr>
          <w:p w14:paraId="5F3BFDF9" w14:textId="77777777" w:rsidR="00682FD0" w:rsidRDefault="00E26131">
            <w:pPr>
              <w:pStyle w:val="TableText"/>
            </w:pPr>
            <w:r>
              <w:t>SHALL</w:t>
            </w:r>
          </w:p>
        </w:tc>
        <w:tc>
          <w:tcPr>
            <w:tcW w:w="864" w:type="dxa"/>
          </w:tcPr>
          <w:p w14:paraId="1B8B12C6" w14:textId="77777777" w:rsidR="00682FD0" w:rsidRDefault="00682FD0">
            <w:pPr>
              <w:pStyle w:val="TableText"/>
            </w:pPr>
          </w:p>
        </w:tc>
        <w:tc>
          <w:tcPr>
            <w:tcW w:w="1104" w:type="dxa"/>
          </w:tcPr>
          <w:p w14:paraId="415BFD30" w14:textId="75405C04" w:rsidR="00682FD0" w:rsidRDefault="009E5D90">
            <w:pPr>
              <w:pStyle w:val="TableText"/>
            </w:pPr>
            <w:hyperlink w:anchor="C_1129-30396">
              <w:r w:rsidR="00E26131">
                <w:rPr>
                  <w:rStyle w:val="HyperlinkText9pt"/>
                </w:rPr>
                <w:t>1129-30396</w:t>
              </w:r>
            </w:hyperlink>
          </w:p>
        </w:tc>
        <w:tc>
          <w:tcPr>
            <w:tcW w:w="2975" w:type="dxa"/>
          </w:tcPr>
          <w:p w14:paraId="010CEA51" w14:textId="77777777" w:rsidR="00682FD0" w:rsidRDefault="00682FD0">
            <w:pPr>
              <w:pStyle w:val="TableText"/>
            </w:pPr>
          </w:p>
        </w:tc>
      </w:tr>
      <w:tr w:rsidR="00682FD0" w14:paraId="2B2236DB" w14:textId="77777777">
        <w:trPr>
          <w:jc w:val="center"/>
        </w:trPr>
        <w:tc>
          <w:tcPr>
            <w:tcW w:w="3345" w:type="dxa"/>
          </w:tcPr>
          <w:p w14:paraId="12BCC02A" w14:textId="77777777" w:rsidR="00682FD0" w:rsidRDefault="00E26131">
            <w:pPr>
              <w:pStyle w:val="TableText"/>
            </w:pPr>
            <w:r>
              <w:tab/>
            </w:r>
            <w:r>
              <w:tab/>
              <w:t>@root</w:t>
            </w:r>
          </w:p>
        </w:tc>
        <w:tc>
          <w:tcPr>
            <w:tcW w:w="720" w:type="dxa"/>
          </w:tcPr>
          <w:p w14:paraId="6E24D97B" w14:textId="77777777" w:rsidR="00682FD0" w:rsidRDefault="00E26131">
            <w:pPr>
              <w:pStyle w:val="TableText"/>
            </w:pPr>
            <w:r>
              <w:t>1..1</w:t>
            </w:r>
          </w:p>
        </w:tc>
        <w:tc>
          <w:tcPr>
            <w:tcW w:w="1152" w:type="dxa"/>
          </w:tcPr>
          <w:p w14:paraId="16B835CD" w14:textId="77777777" w:rsidR="00682FD0" w:rsidRDefault="00E26131">
            <w:pPr>
              <w:pStyle w:val="TableText"/>
            </w:pPr>
            <w:r>
              <w:t>SHALL</w:t>
            </w:r>
          </w:p>
        </w:tc>
        <w:tc>
          <w:tcPr>
            <w:tcW w:w="864" w:type="dxa"/>
          </w:tcPr>
          <w:p w14:paraId="33F4C587" w14:textId="77777777" w:rsidR="00682FD0" w:rsidRDefault="00682FD0">
            <w:pPr>
              <w:pStyle w:val="TableText"/>
            </w:pPr>
          </w:p>
        </w:tc>
        <w:tc>
          <w:tcPr>
            <w:tcW w:w="1104" w:type="dxa"/>
          </w:tcPr>
          <w:p w14:paraId="504A8D88" w14:textId="411704C2" w:rsidR="00682FD0" w:rsidRDefault="009E5D90">
            <w:pPr>
              <w:pStyle w:val="TableText"/>
            </w:pPr>
            <w:hyperlink w:anchor="C_1129-30405">
              <w:r w:rsidR="00E26131">
                <w:rPr>
                  <w:rStyle w:val="HyperlinkText9pt"/>
                </w:rPr>
                <w:t>1129-30405</w:t>
              </w:r>
            </w:hyperlink>
          </w:p>
        </w:tc>
        <w:tc>
          <w:tcPr>
            <w:tcW w:w="2975" w:type="dxa"/>
          </w:tcPr>
          <w:p w14:paraId="57246ACE" w14:textId="77777777" w:rsidR="00682FD0" w:rsidRDefault="00E26131">
            <w:pPr>
              <w:pStyle w:val="TableText"/>
            </w:pPr>
            <w:r>
              <w:t>2.16.840.1.113883.10.20.22.4.2</w:t>
            </w:r>
          </w:p>
        </w:tc>
      </w:tr>
      <w:tr w:rsidR="00682FD0" w14:paraId="0B3AED86" w14:textId="77777777">
        <w:trPr>
          <w:jc w:val="center"/>
        </w:trPr>
        <w:tc>
          <w:tcPr>
            <w:tcW w:w="3345" w:type="dxa"/>
          </w:tcPr>
          <w:p w14:paraId="5A9F371D" w14:textId="77777777" w:rsidR="00682FD0" w:rsidRDefault="00E26131">
            <w:pPr>
              <w:pStyle w:val="TableText"/>
            </w:pPr>
            <w:r>
              <w:tab/>
              <w:t>templateId</w:t>
            </w:r>
          </w:p>
        </w:tc>
        <w:tc>
          <w:tcPr>
            <w:tcW w:w="720" w:type="dxa"/>
          </w:tcPr>
          <w:p w14:paraId="29123F49" w14:textId="77777777" w:rsidR="00682FD0" w:rsidRDefault="00E26131">
            <w:pPr>
              <w:pStyle w:val="TableText"/>
            </w:pPr>
            <w:r>
              <w:t>1..1</w:t>
            </w:r>
          </w:p>
        </w:tc>
        <w:tc>
          <w:tcPr>
            <w:tcW w:w="1152" w:type="dxa"/>
          </w:tcPr>
          <w:p w14:paraId="3C128EA3" w14:textId="77777777" w:rsidR="00682FD0" w:rsidRDefault="00E26131">
            <w:pPr>
              <w:pStyle w:val="TableText"/>
            </w:pPr>
            <w:r>
              <w:t>SHALL</w:t>
            </w:r>
          </w:p>
        </w:tc>
        <w:tc>
          <w:tcPr>
            <w:tcW w:w="864" w:type="dxa"/>
          </w:tcPr>
          <w:p w14:paraId="2EF6E91E" w14:textId="77777777" w:rsidR="00682FD0" w:rsidRDefault="00682FD0">
            <w:pPr>
              <w:pStyle w:val="TableText"/>
            </w:pPr>
          </w:p>
        </w:tc>
        <w:tc>
          <w:tcPr>
            <w:tcW w:w="1104" w:type="dxa"/>
          </w:tcPr>
          <w:p w14:paraId="5159FEF0" w14:textId="2B1E5155" w:rsidR="00682FD0" w:rsidRDefault="009E5D90">
            <w:pPr>
              <w:pStyle w:val="TableText"/>
            </w:pPr>
            <w:hyperlink w:anchor="C_1129-30531">
              <w:r w:rsidR="00E26131">
                <w:rPr>
                  <w:rStyle w:val="HyperlinkText9pt"/>
                </w:rPr>
                <w:t>1129-30531</w:t>
              </w:r>
            </w:hyperlink>
          </w:p>
        </w:tc>
        <w:tc>
          <w:tcPr>
            <w:tcW w:w="2975" w:type="dxa"/>
          </w:tcPr>
          <w:p w14:paraId="04960B44" w14:textId="77777777" w:rsidR="00682FD0" w:rsidRDefault="00682FD0">
            <w:pPr>
              <w:pStyle w:val="TableText"/>
            </w:pPr>
          </w:p>
        </w:tc>
      </w:tr>
      <w:tr w:rsidR="00682FD0" w14:paraId="67406123" w14:textId="77777777">
        <w:trPr>
          <w:jc w:val="center"/>
        </w:trPr>
        <w:tc>
          <w:tcPr>
            <w:tcW w:w="3345" w:type="dxa"/>
          </w:tcPr>
          <w:p w14:paraId="6EB6DB89" w14:textId="77777777" w:rsidR="00682FD0" w:rsidRDefault="00E26131">
            <w:pPr>
              <w:pStyle w:val="TableText"/>
            </w:pPr>
            <w:r>
              <w:tab/>
            </w:r>
            <w:r>
              <w:tab/>
              <w:t>@root</w:t>
            </w:r>
          </w:p>
        </w:tc>
        <w:tc>
          <w:tcPr>
            <w:tcW w:w="720" w:type="dxa"/>
          </w:tcPr>
          <w:p w14:paraId="7810F6E6" w14:textId="77777777" w:rsidR="00682FD0" w:rsidRDefault="00E26131">
            <w:pPr>
              <w:pStyle w:val="TableText"/>
            </w:pPr>
            <w:r>
              <w:t>1..1</w:t>
            </w:r>
          </w:p>
        </w:tc>
        <w:tc>
          <w:tcPr>
            <w:tcW w:w="1152" w:type="dxa"/>
          </w:tcPr>
          <w:p w14:paraId="3DDCD78E" w14:textId="77777777" w:rsidR="00682FD0" w:rsidRDefault="00E26131">
            <w:pPr>
              <w:pStyle w:val="TableText"/>
            </w:pPr>
            <w:r>
              <w:t>SHALL</w:t>
            </w:r>
          </w:p>
        </w:tc>
        <w:tc>
          <w:tcPr>
            <w:tcW w:w="864" w:type="dxa"/>
          </w:tcPr>
          <w:p w14:paraId="5C46421E" w14:textId="77777777" w:rsidR="00682FD0" w:rsidRDefault="00682FD0">
            <w:pPr>
              <w:pStyle w:val="TableText"/>
            </w:pPr>
          </w:p>
        </w:tc>
        <w:tc>
          <w:tcPr>
            <w:tcW w:w="1104" w:type="dxa"/>
          </w:tcPr>
          <w:p w14:paraId="0E636972" w14:textId="4522EEF6" w:rsidR="00682FD0" w:rsidRDefault="009E5D90">
            <w:pPr>
              <w:pStyle w:val="TableText"/>
            </w:pPr>
            <w:hyperlink w:anchor="C_1129-30532">
              <w:r w:rsidR="00E26131">
                <w:rPr>
                  <w:rStyle w:val="HyperlinkText9pt"/>
                </w:rPr>
                <w:t>1129-30532</w:t>
              </w:r>
            </w:hyperlink>
          </w:p>
        </w:tc>
        <w:tc>
          <w:tcPr>
            <w:tcW w:w="2975" w:type="dxa"/>
          </w:tcPr>
          <w:p w14:paraId="16D0E726" w14:textId="77777777" w:rsidR="00682FD0" w:rsidRDefault="00E26131">
            <w:pPr>
              <w:pStyle w:val="TableText"/>
            </w:pPr>
            <w:r>
              <w:t>2.16.840.1.113883.10.20.5.6.225</w:t>
            </w:r>
          </w:p>
        </w:tc>
      </w:tr>
      <w:tr w:rsidR="00682FD0" w14:paraId="4FC3F702" w14:textId="77777777">
        <w:trPr>
          <w:jc w:val="center"/>
        </w:trPr>
        <w:tc>
          <w:tcPr>
            <w:tcW w:w="3345" w:type="dxa"/>
          </w:tcPr>
          <w:p w14:paraId="2BDB6EBB" w14:textId="77777777" w:rsidR="00682FD0" w:rsidRDefault="00E26131">
            <w:pPr>
              <w:pStyle w:val="TableText"/>
            </w:pPr>
            <w:r>
              <w:tab/>
            </w:r>
            <w:r>
              <w:tab/>
              <w:t>@extension</w:t>
            </w:r>
          </w:p>
        </w:tc>
        <w:tc>
          <w:tcPr>
            <w:tcW w:w="720" w:type="dxa"/>
          </w:tcPr>
          <w:p w14:paraId="1C33CECF" w14:textId="77777777" w:rsidR="00682FD0" w:rsidRDefault="00E26131">
            <w:pPr>
              <w:pStyle w:val="TableText"/>
            </w:pPr>
            <w:r>
              <w:t>1..1</w:t>
            </w:r>
          </w:p>
        </w:tc>
        <w:tc>
          <w:tcPr>
            <w:tcW w:w="1152" w:type="dxa"/>
          </w:tcPr>
          <w:p w14:paraId="0A918AA2" w14:textId="77777777" w:rsidR="00682FD0" w:rsidRDefault="00E26131">
            <w:pPr>
              <w:pStyle w:val="TableText"/>
            </w:pPr>
            <w:r>
              <w:t>SHALL</w:t>
            </w:r>
          </w:p>
        </w:tc>
        <w:tc>
          <w:tcPr>
            <w:tcW w:w="864" w:type="dxa"/>
          </w:tcPr>
          <w:p w14:paraId="0C801B82" w14:textId="77777777" w:rsidR="00682FD0" w:rsidRDefault="00682FD0">
            <w:pPr>
              <w:pStyle w:val="TableText"/>
            </w:pPr>
          </w:p>
        </w:tc>
        <w:tc>
          <w:tcPr>
            <w:tcW w:w="1104" w:type="dxa"/>
          </w:tcPr>
          <w:p w14:paraId="29ABF59D" w14:textId="68363F56" w:rsidR="00682FD0" w:rsidRDefault="009E5D90">
            <w:pPr>
              <w:pStyle w:val="TableText"/>
            </w:pPr>
            <w:hyperlink w:anchor="C_1129-30533">
              <w:r w:rsidR="00E26131">
                <w:rPr>
                  <w:rStyle w:val="HyperlinkText9pt"/>
                </w:rPr>
                <w:t>1129-30533</w:t>
              </w:r>
            </w:hyperlink>
          </w:p>
        </w:tc>
        <w:tc>
          <w:tcPr>
            <w:tcW w:w="2975" w:type="dxa"/>
          </w:tcPr>
          <w:p w14:paraId="44FA4208" w14:textId="77777777" w:rsidR="00682FD0" w:rsidRDefault="00E26131">
            <w:pPr>
              <w:pStyle w:val="TableText"/>
            </w:pPr>
            <w:r>
              <w:t>2014-12-01</w:t>
            </w:r>
          </w:p>
        </w:tc>
      </w:tr>
      <w:tr w:rsidR="00682FD0" w14:paraId="4D5672A1" w14:textId="77777777">
        <w:trPr>
          <w:jc w:val="center"/>
        </w:trPr>
        <w:tc>
          <w:tcPr>
            <w:tcW w:w="3345" w:type="dxa"/>
          </w:tcPr>
          <w:p w14:paraId="2BE7FA38" w14:textId="77777777" w:rsidR="00682FD0" w:rsidRDefault="00E26131">
            <w:pPr>
              <w:pStyle w:val="TableText"/>
            </w:pPr>
            <w:r>
              <w:tab/>
              <w:t>id</w:t>
            </w:r>
          </w:p>
        </w:tc>
        <w:tc>
          <w:tcPr>
            <w:tcW w:w="720" w:type="dxa"/>
          </w:tcPr>
          <w:p w14:paraId="7D76FECC" w14:textId="77777777" w:rsidR="00682FD0" w:rsidRDefault="00E26131">
            <w:pPr>
              <w:pStyle w:val="TableText"/>
            </w:pPr>
            <w:r>
              <w:t>1..1</w:t>
            </w:r>
          </w:p>
        </w:tc>
        <w:tc>
          <w:tcPr>
            <w:tcW w:w="1152" w:type="dxa"/>
          </w:tcPr>
          <w:p w14:paraId="5919CAC0" w14:textId="77777777" w:rsidR="00682FD0" w:rsidRDefault="00E26131">
            <w:pPr>
              <w:pStyle w:val="TableText"/>
            </w:pPr>
            <w:r>
              <w:t>SHALL</w:t>
            </w:r>
          </w:p>
        </w:tc>
        <w:tc>
          <w:tcPr>
            <w:tcW w:w="864" w:type="dxa"/>
          </w:tcPr>
          <w:p w14:paraId="4D83FE4B" w14:textId="77777777" w:rsidR="00682FD0" w:rsidRDefault="00682FD0">
            <w:pPr>
              <w:pStyle w:val="TableText"/>
            </w:pPr>
          </w:p>
        </w:tc>
        <w:tc>
          <w:tcPr>
            <w:tcW w:w="1104" w:type="dxa"/>
          </w:tcPr>
          <w:p w14:paraId="5BBF5537" w14:textId="0428BCA2" w:rsidR="00682FD0" w:rsidRDefault="009E5D90">
            <w:pPr>
              <w:pStyle w:val="TableText"/>
            </w:pPr>
            <w:hyperlink w:anchor="C_1129-30397">
              <w:r w:rsidR="00E26131">
                <w:rPr>
                  <w:rStyle w:val="HyperlinkText9pt"/>
                </w:rPr>
                <w:t>1129-30397</w:t>
              </w:r>
            </w:hyperlink>
          </w:p>
        </w:tc>
        <w:tc>
          <w:tcPr>
            <w:tcW w:w="2975" w:type="dxa"/>
          </w:tcPr>
          <w:p w14:paraId="5635143E" w14:textId="77777777" w:rsidR="00682FD0" w:rsidRDefault="00682FD0">
            <w:pPr>
              <w:pStyle w:val="TableText"/>
            </w:pPr>
          </w:p>
        </w:tc>
      </w:tr>
      <w:tr w:rsidR="00682FD0" w14:paraId="1B1EFA81" w14:textId="77777777">
        <w:trPr>
          <w:jc w:val="center"/>
        </w:trPr>
        <w:tc>
          <w:tcPr>
            <w:tcW w:w="3345" w:type="dxa"/>
          </w:tcPr>
          <w:p w14:paraId="087857BE" w14:textId="77777777" w:rsidR="00682FD0" w:rsidRDefault="00E26131">
            <w:pPr>
              <w:pStyle w:val="TableText"/>
            </w:pPr>
            <w:r>
              <w:tab/>
            </w:r>
            <w:r>
              <w:tab/>
              <w:t>@nullFlavor</w:t>
            </w:r>
          </w:p>
        </w:tc>
        <w:tc>
          <w:tcPr>
            <w:tcW w:w="720" w:type="dxa"/>
          </w:tcPr>
          <w:p w14:paraId="0BCAD1EB" w14:textId="77777777" w:rsidR="00682FD0" w:rsidRDefault="00E26131">
            <w:pPr>
              <w:pStyle w:val="TableText"/>
            </w:pPr>
            <w:r>
              <w:t>1..1</w:t>
            </w:r>
          </w:p>
        </w:tc>
        <w:tc>
          <w:tcPr>
            <w:tcW w:w="1152" w:type="dxa"/>
          </w:tcPr>
          <w:p w14:paraId="7EE3D931" w14:textId="77777777" w:rsidR="00682FD0" w:rsidRDefault="00E26131">
            <w:pPr>
              <w:pStyle w:val="TableText"/>
            </w:pPr>
            <w:r>
              <w:t>SHALL</w:t>
            </w:r>
          </w:p>
        </w:tc>
        <w:tc>
          <w:tcPr>
            <w:tcW w:w="864" w:type="dxa"/>
          </w:tcPr>
          <w:p w14:paraId="06102F2E" w14:textId="77777777" w:rsidR="00682FD0" w:rsidRDefault="00682FD0">
            <w:pPr>
              <w:pStyle w:val="TableText"/>
            </w:pPr>
          </w:p>
        </w:tc>
        <w:tc>
          <w:tcPr>
            <w:tcW w:w="1104" w:type="dxa"/>
          </w:tcPr>
          <w:p w14:paraId="35EEAD49" w14:textId="29D94607" w:rsidR="00682FD0" w:rsidRDefault="009E5D90">
            <w:pPr>
              <w:pStyle w:val="TableText"/>
            </w:pPr>
            <w:hyperlink w:anchor="C_1129-30407">
              <w:r w:rsidR="00E26131">
                <w:rPr>
                  <w:rStyle w:val="HyperlinkText9pt"/>
                </w:rPr>
                <w:t>1129-30407</w:t>
              </w:r>
            </w:hyperlink>
          </w:p>
        </w:tc>
        <w:tc>
          <w:tcPr>
            <w:tcW w:w="2975" w:type="dxa"/>
          </w:tcPr>
          <w:p w14:paraId="207A9E7E" w14:textId="77777777" w:rsidR="00682FD0" w:rsidRDefault="00E26131">
            <w:pPr>
              <w:pStyle w:val="TableText"/>
            </w:pPr>
            <w:r>
              <w:t>NA</w:t>
            </w:r>
          </w:p>
        </w:tc>
      </w:tr>
      <w:tr w:rsidR="00682FD0" w14:paraId="1466D40B" w14:textId="77777777">
        <w:trPr>
          <w:jc w:val="center"/>
        </w:trPr>
        <w:tc>
          <w:tcPr>
            <w:tcW w:w="3345" w:type="dxa"/>
          </w:tcPr>
          <w:p w14:paraId="0E7CD938" w14:textId="77777777" w:rsidR="00682FD0" w:rsidRDefault="00E26131">
            <w:pPr>
              <w:pStyle w:val="TableText"/>
            </w:pPr>
            <w:r>
              <w:tab/>
              <w:t>code</w:t>
            </w:r>
          </w:p>
        </w:tc>
        <w:tc>
          <w:tcPr>
            <w:tcW w:w="720" w:type="dxa"/>
          </w:tcPr>
          <w:p w14:paraId="66A5EF37" w14:textId="77777777" w:rsidR="00682FD0" w:rsidRDefault="00E26131">
            <w:pPr>
              <w:pStyle w:val="TableText"/>
            </w:pPr>
            <w:r>
              <w:t>1..1</w:t>
            </w:r>
          </w:p>
        </w:tc>
        <w:tc>
          <w:tcPr>
            <w:tcW w:w="1152" w:type="dxa"/>
          </w:tcPr>
          <w:p w14:paraId="06D701D4" w14:textId="77777777" w:rsidR="00682FD0" w:rsidRDefault="00E26131">
            <w:pPr>
              <w:pStyle w:val="TableText"/>
            </w:pPr>
            <w:r>
              <w:t>SHALL</w:t>
            </w:r>
          </w:p>
        </w:tc>
        <w:tc>
          <w:tcPr>
            <w:tcW w:w="864" w:type="dxa"/>
          </w:tcPr>
          <w:p w14:paraId="016DC443" w14:textId="77777777" w:rsidR="00682FD0" w:rsidRDefault="00682FD0">
            <w:pPr>
              <w:pStyle w:val="TableText"/>
            </w:pPr>
          </w:p>
        </w:tc>
        <w:tc>
          <w:tcPr>
            <w:tcW w:w="1104" w:type="dxa"/>
          </w:tcPr>
          <w:p w14:paraId="6B0EF230" w14:textId="0F6056B5" w:rsidR="00682FD0" w:rsidRDefault="009E5D90">
            <w:pPr>
              <w:pStyle w:val="TableText"/>
            </w:pPr>
            <w:hyperlink w:anchor="C_1129-30393">
              <w:r w:rsidR="00E26131">
                <w:rPr>
                  <w:rStyle w:val="HyperlinkText9pt"/>
                </w:rPr>
                <w:t>1129-30393</w:t>
              </w:r>
            </w:hyperlink>
          </w:p>
        </w:tc>
        <w:tc>
          <w:tcPr>
            <w:tcW w:w="2975" w:type="dxa"/>
          </w:tcPr>
          <w:p w14:paraId="376E0FF4" w14:textId="77777777" w:rsidR="00682FD0" w:rsidRDefault="00682FD0">
            <w:pPr>
              <w:pStyle w:val="TableText"/>
            </w:pPr>
          </w:p>
        </w:tc>
      </w:tr>
      <w:tr w:rsidR="00682FD0" w14:paraId="43823142" w14:textId="77777777">
        <w:trPr>
          <w:jc w:val="center"/>
        </w:trPr>
        <w:tc>
          <w:tcPr>
            <w:tcW w:w="3345" w:type="dxa"/>
          </w:tcPr>
          <w:p w14:paraId="47E159A6" w14:textId="77777777" w:rsidR="00682FD0" w:rsidRDefault="00E26131">
            <w:pPr>
              <w:pStyle w:val="TableText"/>
            </w:pPr>
            <w:r>
              <w:tab/>
            </w:r>
            <w:r>
              <w:tab/>
              <w:t>@code</w:t>
            </w:r>
          </w:p>
        </w:tc>
        <w:tc>
          <w:tcPr>
            <w:tcW w:w="720" w:type="dxa"/>
          </w:tcPr>
          <w:p w14:paraId="2B39233A" w14:textId="77777777" w:rsidR="00682FD0" w:rsidRDefault="00E26131">
            <w:pPr>
              <w:pStyle w:val="TableText"/>
            </w:pPr>
            <w:r>
              <w:t>1..1</w:t>
            </w:r>
          </w:p>
        </w:tc>
        <w:tc>
          <w:tcPr>
            <w:tcW w:w="1152" w:type="dxa"/>
          </w:tcPr>
          <w:p w14:paraId="4A092D74" w14:textId="77777777" w:rsidR="00682FD0" w:rsidRDefault="00E26131">
            <w:pPr>
              <w:pStyle w:val="TableText"/>
            </w:pPr>
            <w:r>
              <w:t>SHALL</w:t>
            </w:r>
          </w:p>
        </w:tc>
        <w:tc>
          <w:tcPr>
            <w:tcW w:w="864" w:type="dxa"/>
          </w:tcPr>
          <w:p w14:paraId="5D219C9F" w14:textId="77777777" w:rsidR="00682FD0" w:rsidRDefault="00682FD0">
            <w:pPr>
              <w:pStyle w:val="TableText"/>
            </w:pPr>
          </w:p>
        </w:tc>
        <w:tc>
          <w:tcPr>
            <w:tcW w:w="1104" w:type="dxa"/>
          </w:tcPr>
          <w:p w14:paraId="6D8265A9" w14:textId="7DEB2143" w:rsidR="00682FD0" w:rsidRDefault="009E5D90">
            <w:pPr>
              <w:pStyle w:val="TableText"/>
            </w:pPr>
            <w:hyperlink w:anchor="C_1129-30402">
              <w:r w:rsidR="00E26131">
                <w:rPr>
                  <w:rStyle w:val="HyperlinkText9pt"/>
                </w:rPr>
                <w:t>1129-30402</w:t>
              </w:r>
            </w:hyperlink>
          </w:p>
        </w:tc>
        <w:tc>
          <w:tcPr>
            <w:tcW w:w="2975" w:type="dxa"/>
          </w:tcPr>
          <w:p w14:paraId="3E8305CC" w14:textId="77777777" w:rsidR="00682FD0" w:rsidRDefault="00E26131">
            <w:pPr>
              <w:pStyle w:val="TableText"/>
            </w:pPr>
            <w:r>
              <w:t>ASSERTION</w:t>
            </w:r>
          </w:p>
        </w:tc>
      </w:tr>
      <w:tr w:rsidR="00682FD0" w14:paraId="420481A6" w14:textId="77777777">
        <w:trPr>
          <w:jc w:val="center"/>
        </w:trPr>
        <w:tc>
          <w:tcPr>
            <w:tcW w:w="3345" w:type="dxa"/>
          </w:tcPr>
          <w:p w14:paraId="74A89C1F" w14:textId="77777777" w:rsidR="00682FD0" w:rsidRDefault="00E26131">
            <w:pPr>
              <w:pStyle w:val="TableText"/>
            </w:pPr>
            <w:r>
              <w:tab/>
            </w:r>
            <w:r>
              <w:tab/>
              <w:t>@codeSystem</w:t>
            </w:r>
          </w:p>
        </w:tc>
        <w:tc>
          <w:tcPr>
            <w:tcW w:w="720" w:type="dxa"/>
          </w:tcPr>
          <w:p w14:paraId="037A47BA" w14:textId="77777777" w:rsidR="00682FD0" w:rsidRDefault="00E26131">
            <w:pPr>
              <w:pStyle w:val="TableText"/>
            </w:pPr>
            <w:r>
              <w:t>1..1</w:t>
            </w:r>
          </w:p>
        </w:tc>
        <w:tc>
          <w:tcPr>
            <w:tcW w:w="1152" w:type="dxa"/>
          </w:tcPr>
          <w:p w14:paraId="051E64CB" w14:textId="77777777" w:rsidR="00682FD0" w:rsidRDefault="00E26131">
            <w:pPr>
              <w:pStyle w:val="TableText"/>
            </w:pPr>
            <w:r>
              <w:t>SHALL</w:t>
            </w:r>
          </w:p>
        </w:tc>
        <w:tc>
          <w:tcPr>
            <w:tcW w:w="864" w:type="dxa"/>
          </w:tcPr>
          <w:p w14:paraId="7A0D7863" w14:textId="77777777" w:rsidR="00682FD0" w:rsidRDefault="00682FD0">
            <w:pPr>
              <w:pStyle w:val="TableText"/>
            </w:pPr>
          </w:p>
        </w:tc>
        <w:tc>
          <w:tcPr>
            <w:tcW w:w="1104" w:type="dxa"/>
          </w:tcPr>
          <w:p w14:paraId="71D07A74" w14:textId="4067FA6E" w:rsidR="00682FD0" w:rsidRDefault="009E5D90">
            <w:pPr>
              <w:pStyle w:val="TableText"/>
            </w:pPr>
            <w:hyperlink w:anchor="C_1129-30606">
              <w:r w:rsidR="00E26131">
                <w:rPr>
                  <w:rStyle w:val="HyperlinkText9pt"/>
                </w:rPr>
                <w:t>1129-30606</w:t>
              </w:r>
            </w:hyperlink>
          </w:p>
        </w:tc>
        <w:tc>
          <w:tcPr>
            <w:tcW w:w="2975" w:type="dxa"/>
          </w:tcPr>
          <w:p w14:paraId="65F6A428" w14:textId="77777777" w:rsidR="00682FD0" w:rsidRDefault="00E26131">
            <w:pPr>
              <w:pStyle w:val="TableText"/>
            </w:pPr>
            <w:r>
              <w:t>urn:oid:2.16.840.1.113883.5.4 (HL7ActCode) = 2.16.840.1.113883.5.4</w:t>
            </w:r>
          </w:p>
        </w:tc>
      </w:tr>
      <w:tr w:rsidR="00682FD0" w14:paraId="4DA2385C" w14:textId="77777777">
        <w:trPr>
          <w:jc w:val="center"/>
        </w:trPr>
        <w:tc>
          <w:tcPr>
            <w:tcW w:w="3345" w:type="dxa"/>
          </w:tcPr>
          <w:p w14:paraId="41EEA575" w14:textId="77777777" w:rsidR="00682FD0" w:rsidRDefault="00E26131">
            <w:pPr>
              <w:pStyle w:val="TableText"/>
            </w:pPr>
            <w:r>
              <w:tab/>
              <w:t>statusCode</w:t>
            </w:r>
          </w:p>
        </w:tc>
        <w:tc>
          <w:tcPr>
            <w:tcW w:w="720" w:type="dxa"/>
          </w:tcPr>
          <w:p w14:paraId="7B4E3F69" w14:textId="77777777" w:rsidR="00682FD0" w:rsidRDefault="00E26131">
            <w:pPr>
              <w:pStyle w:val="TableText"/>
            </w:pPr>
            <w:r>
              <w:t>1..1</w:t>
            </w:r>
          </w:p>
        </w:tc>
        <w:tc>
          <w:tcPr>
            <w:tcW w:w="1152" w:type="dxa"/>
          </w:tcPr>
          <w:p w14:paraId="03E38B0C" w14:textId="77777777" w:rsidR="00682FD0" w:rsidRDefault="00E26131">
            <w:pPr>
              <w:pStyle w:val="TableText"/>
            </w:pPr>
            <w:r>
              <w:t>SHALL</w:t>
            </w:r>
          </w:p>
        </w:tc>
        <w:tc>
          <w:tcPr>
            <w:tcW w:w="864" w:type="dxa"/>
          </w:tcPr>
          <w:p w14:paraId="4B59EE0D" w14:textId="77777777" w:rsidR="00682FD0" w:rsidRDefault="00682FD0">
            <w:pPr>
              <w:pStyle w:val="TableText"/>
            </w:pPr>
          </w:p>
        </w:tc>
        <w:tc>
          <w:tcPr>
            <w:tcW w:w="1104" w:type="dxa"/>
          </w:tcPr>
          <w:p w14:paraId="540E4662" w14:textId="6FFF27CC" w:rsidR="00682FD0" w:rsidRDefault="009E5D90">
            <w:pPr>
              <w:pStyle w:val="TableText"/>
            </w:pPr>
            <w:hyperlink w:anchor="C_1129-30394">
              <w:r w:rsidR="00E26131">
                <w:rPr>
                  <w:rStyle w:val="HyperlinkText9pt"/>
                </w:rPr>
                <w:t>1129-30394</w:t>
              </w:r>
            </w:hyperlink>
          </w:p>
        </w:tc>
        <w:tc>
          <w:tcPr>
            <w:tcW w:w="2975" w:type="dxa"/>
          </w:tcPr>
          <w:p w14:paraId="42AEF964" w14:textId="77777777" w:rsidR="00682FD0" w:rsidRDefault="00682FD0">
            <w:pPr>
              <w:pStyle w:val="TableText"/>
            </w:pPr>
          </w:p>
        </w:tc>
      </w:tr>
      <w:tr w:rsidR="00682FD0" w14:paraId="2D941163" w14:textId="77777777">
        <w:trPr>
          <w:jc w:val="center"/>
        </w:trPr>
        <w:tc>
          <w:tcPr>
            <w:tcW w:w="3345" w:type="dxa"/>
          </w:tcPr>
          <w:p w14:paraId="635902C0" w14:textId="77777777" w:rsidR="00682FD0" w:rsidRDefault="00E26131">
            <w:pPr>
              <w:pStyle w:val="TableText"/>
            </w:pPr>
            <w:r>
              <w:tab/>
            </w:r>
            <w:r>
              <w:tab/>
              <w:t>@code</w:t>
            </w:r>
          </w:p>
        </w:tc>
        <w:tc>
          <w:tcPr>
            <w:tcW w:w="720" w:type="dxa"/>
          </w:tcPr>
          <w:p w14:paraId="68CB7E14" w14:textId="77777777" w:rsidR="00682FD0" w:rsidRDefault="00E26131">
            <w:pPr>
              <w:pStyle w:val="TableText"/>
            </w:pPr>
            <w:r>
              <w:t>1..1</w:t>
            </w:r>
          </w:p>
        </w:tc>
        <w:tc>
          <w:tcPr>
            <w:tcW w:w="1152" w:type="dxa"/>
          </w:tcPr>
          <w:p w14:paraId="61B0A88B" w14:textId="77777777" w:rsidR="00682FD0" w:rsidRDefault="00E26131">
            <w:pPr>
              <w:pStyle w:val="TableText"/>
            </w:pPr>
            <w:r>
              <w:t>SHALL</w:t>
            </w:r>
          </w:p>
        </w:tc>
        <w:tc>
          <w:tcPr>
            <w:tcW w:w="864" w:type="dxa"/>
          </w:tcPr>
          <w:p w14:paraId="513ED02F" w14:textId="77777777" w:rsidR="00682FD0" w:rsidRDefault="00682FD0">
            <w:pPr>
              <w:pStyle w:val="TableText"/>
            </w:pPr>
          </w:p>
        </w:tc>
        <w:tc>
          <w:tcPr>
            <w:tcW w:w="1104" w:type="dxa"/>
          </w:tcPr>
          <w:p w14:paraId="71C5864B" w14:textId="2AA6B525" w:rsidR="00682FD0" w:rsidRDefault="009E5D90">
            <w:pPr>
              <w:pStyle w:val="TableText"/>
            </w:pPr>
            <w:hyperlink w:anchor="C_1129-30403">
              <w:r w:rsidR="00E26131">
                <w:rPr>
                  <w:rStyle w:val="HyperlinkText9pt"/>
                </w:rPr>
                <w:t>1129-30403</w:t>
              </w:r>
            </w:hyperlink>
          </w:p>
        </w:tc>
        <w:tc>
          <w:tcPr>
            <w:tcW w:w="2975" w:type="dxa"/>
          </w:tcPr>
          <w:p w14:paraId="41BDE8AD" w14:textId="77777777" w:rsidR="00682FD0" w:rsidRDefault="00E26131">
            <w:pPr>
              <w:pStyle w:val="TableText"/>
            </w:pPr>
            <w:r>
              <w:t>urn:oid:2.16.840.1.113883.5.14 (HL7ActStatus) = completed</w:t>
            </w:r>
          </w:p>
        </w:tc>
      </w:tr>
      <w:tr w:rsidR="00682FD0" w14:paraId="5DD20313" w14:textId="77777777">
        <w:trPr>
          <w:jc w:val="center"/>
        </w:trPr>
        <w:tc>
          <w:tcPr>
            <w:tcW w:w="3345" w:type="dxa"/>
          </w:tcPr>
          <w:p w14:paraId="246BC2F5" w14:textId="77777777" w:rsidR="00682FD0" w:rsidRDefault="00E26131">
            <w:pPr>
              <w:pStyle w:val="TableText"/>
            </w:pPr>
            <w:r>
              <w:tab/>
              <w:t>effectiveTime</w:t>
            </w:r>
          </w:p>
        </w:tc>
        <w:tc>
          <w:tcPr>
            <w:tcW w:w="720" w:type="dxa"/>
          </w:tcPr>
          <w:p w14:paraId="5522E920" w14:textId="77777777" w:rsidR="00682FD0" w:rsidRDefault="00E26131">
            <w:pPr>
              <w:pStyle w:val="TableText"/>
            </w:pPr>
            <w:r>
              <w:t>1..1</w:t>
            </w:r>
          </w:p>
        </w:tc>
        <w:tc>
          <w:tcPr>
            <w:tcW w:w="1152" w:type="dxa"/>
          </w:tcPr>
          <w:p w14:paraId="37564C57" w14:textId="77777777" w:rsidR="00682FD0" w:rsidRDefault="00E26131">
            <w:pPr>
              <w:pStyle w:val="TableText"/>
            </w:pPr>
            <w:r>
              <w:t>SHALL</w:t>
            </w:r>
          </w:p>
        </w:tc>
        <w:tc>
          <w:tcPr>
            <w:tcW w:w="864" w:type="dxa"/>
          </w:tcPr>
          <w:p w14:paraId="04BB65AC" w14:textId="77777777" w:rsidR="00682FD0" w:rsidRDefault="00682FD0">
            <w:pPr>
              <w:pStyle w:val="TableText"/>
            </w:pPr>
          </w:p>
        </w:tc>
        <w:tc>
          <w:tcPr>
            <w:tcW w:w="1104" w:type="dxa"/>
          </w:tcPr>
          <w:p w14:paraId="24383693" w14:textId="588025FB" w:rsidR="00682FD0" w:rsidRDefault="009E5D90">
            <w:pPr>
              <w:pStyle w:val="TableText"/>
            </w:pPr>
            <w:hyperlink w:anchor="C_1129-30589">
              <w:r w:rsidR="00E26131">
                <w:rPr>
                  <w:rStyle w:val="HyperlinkText9pt"/>
                </w:rPr>
                <w:t>1129-30589</w:t>
              </w:r>
            </w:hyperlink>
          </w:p>
        </w:tc>
        <w:tc>
          <w:tcPr>
            <w:tcW w:w="2975" w:type="dxa"/>
          </w:tcPr>
          <w:p w14:paraId="1B927CFF" w14:textId="77777777" w:rsidR="00682FD0" w:rsidRDefault="00682FD0">
            <w:pPr>
              <w:pStyle w:val="TableText"/>
            </w:pPr>
          </w:p>
        </w:tc>
      </w:tr>
      <w:tr w:rsidR="00682FD0" w14:paraId="44342CA2" w14:textId="77777777">
        <w:trPr>
          <w:jc w:val="center"/>
        </w:trPr>
        <w:tc>
          <w:tcPr>
            <w:tcW w:w="3345" w:type="dxa"/>
          </w:tcPr>
          <w:p w14:paraId="5CCCD1D5" w14:textId="77777777" w:rsidR="00682FD0" w:rsidRDefault="00E26131">
            <w:pPr>
              <w:pStyle w:val="TableText"/>
            </w:pPr>
            <w:r>
              <w:tab/>
            </w:r>
            <w:r>
              <w:tab/>
              <w:t>@nullFlavor</w:t>
            </w:r>
          </w:p>
        </w:tc>
        <w:tc>
          <w:tcPr>
            <w:tcW w:w="720" w:type="dxa"/>
          </w:tcPr>
          <w:p w14:paraId="389AC1BB" w14:textId="77777777" w:rsidR="00682FD0" w:rsidRDefault="00E26131">
            <w:pPr>
              <w:pStyle w:val="TableText"/>
            </w:pPr>
            <w:r>
              <w:t>1..1</w:t>
            </w:r>
          </w:p>
        </w:tc>
        <w:tc>
          <w:tcPr>
            <w:tcW w:w="1152" w:type="dxa"/>
          </w:tcPr>
          <w:p w14:paraId="2406E53F" w14:textId="77777777" w:rsidR="00682FD0" w:rsidRDefault="00E26131">
            <w:pPr>
              <w:pStyle w:val="TableText"/>
            </w:pPr>
            <w:r>
              <w:t>SHALL</w:t>
            </w:r>
          </w:p>
        </w:tc>
        <w:tc>
          <w:tcPr>
            <w:tcW w:w="864" w:type="dxa"/>
          </w:tcPr>
          <w:p w14:paraId="37957236" w14:textId="77777777" w:rsidR="00682FD0" w:rsidRDefault="00682FD0">
            <w:pPr>
              <w:pStyle w:val="TableText"/>
            </w:pPr>
          </w:p>
        </w:tc>
        <w:tc>
          <w:tcPr>
            <w:tcW w:w="1104" w:type="dxa"/>
          </w:tcPr>
          <w:p w14:paraId="7B4B50AA" w14:textId="473DEA58" w:rsidR="00682FD0" w:rsidRDefault="009E5D90">
            <w:pPr>
              <w:pStyle w:val="TableText"/>
            </w:pPr>
            <w:hyperlink w:anchor="C_1129-30590">
              <w:r w:rsidR="00E26131">
                <w:rPr>
                  <w:rStyle w:val="HyperlinkText9pt"/>
                </w:rPr>
                <w:t>1129-30590</w:t>
              </w:r>
            </w:hyperlink>
          </w:p>
        </w:tc>
        <w:tc>
          <w:tcPr>
            <w:tcW w:w="2975" w:type="dxa"/>
          </w:tcPr>
          <w:p w14:paraId="13627BCD" w14:textId="77777777" w:rsidR="00682FD0" w:rsidRDefault="00E26131">
            <w:pPr>
              <w:pStyle w:val="TableText"/>
            </w:pPr>
            <w:r>
              <w:t>urn:oid:2.16.840.1.113883.5.1008 (HL7NullFlavor) = NA</w:t>
            </w:r>
          </w:p>
        </w:tc>
      </w:tr>
      <w:tr w:rsidR="00682FD0" w14:paraId="1D7AE130" w14:textId="77777777">
        <w:trPr>
          <w:jc w:val="center"/>
        </w:trPr>
        <w:tc>
          <w:tcPr>
            <w:tcW w:w="3345" w:type="dxa"/>
          </w:tcPr>
          <w:p w14:paraId="20A10F6E" w14:textId="77777777" w:rsidR="00682FD0" w:rsidRDefault="00E26131">
            <w:pPr>
              <w:pStyle w:val="TableText"/>
            </w:pPr>
            <w:r>
              <w:tab/>
              <w:t>value</w:t>
            </w:r>
          </w:p>
        </w:tc>
        <w:tc>
          <w:tcPr>
            <w:tcW w:w="720" w:type="dxa"/>
          </w:tcPr>
          <w:p w14:paraId="5DD9BADD" w14:textId="77777777" w:rsidR="00682FD0" w:rsidRDefault="00E26131">
            <w:pPr>
              <w:pStyle w:val="TableText"/>
            </w:pPr>
            <w:r>
              <w:t>1..1</w:t>
            </w:r>
          </w:p>
        </w:tc>
        <w:tc>
          <w:tcPr>
            <w:tcW w:w="1152" w:type="dxa"/>
          </w:tcPr>
          <w:p w14:paraId="04E28A34" w14:textId="77777777" w:rsidR="00682FD0" w:rsidRDefault="00E26131">
            <w:pPr>
              <w:pStyle w:val="TableText"/>
            </w:pPr>
            <w:r>
              <w:t>SHALL</w:t>
            </w:r>
          </w:p>
        </w:tc>
        <w:tc>
          <w:tcPr>
            <w:tcW w:w="864" w:type="dxa"/>
          </w:tcPr>
          <w:p w14:paraId="01DC9F2C" w14:textId="77777777" w:rsidR="00682FD0" w:rsidRDefault="00E26131">
            <w:pPr>
              <w:pStyle w:val="TableText"/>
            </w:pPr>
            <w:r>
              <w:t>CD</w:t>
            </w:r>
          </w:p>
        </w:tc>
        <w:tc>
          <w:tcPr>
            <w:tcW w:w="1104" w:type="dxa"/>
          </w:tcPr>
          <w:p w14:paraId="07D309E5" w14:textId="2D541BD8" w:rsidR="00682FD0" w:rsidRDefault="009E5D90">
            <w:pPr>
              <w:pStyle w:val="TableText"/>
            </w:pPr>
            <w:hyperlink w:anchor="C_1129-30395">
              <w:r w:rsidR="00E26131">
                <w:rPr>
                  <w:rStyle w:val="HyperlinkText9pt"/>
                </w:rPr>
                <w:t>1129-30395</w:t>
              </w:r>
            </w:hyperlink>
          </w:p>
        </w:tc>
        <w:tc>
          <w:tcPr>
            <w:tcW w:w="2975" w:type="dxa"/>
          </w:tcPr>
          <w:p w14:paraId="462F3E6E" w14:textId="77777777" w:rsidR="00682FD0" w:rsidRDefault="00682FD0">
            <w:pPr>
              <w:pStyle w:val="TableText"/>
            </w:pPr>
          </w:p>
        </w:tc>
      </w:tr>
      <w:tr w:rsidR="00682FD0" w14:paraId="1F375D04" w14:textId="77777777">
        <w:trPr>
          <w:jc w:val="center"/>
        </w:trPr>
        <w:tc>
          <w:tcPr>
            <w:tcW w:w="3345" w:type="dxa"/>
          </w:tcPr>
          <w:p w14:paraId="0E1DB3D3" w14:textId="77777777" w:rsidR="00682FD0" w:rsidRDefault="00E26131">
            <w:pPr>
              <w:pStyle w:val="TableText"/>
            </w:pPr>
            <w:r>
              <w:tab/>
            </w:r>
            <w:r>
              <w:tab/>
              <w:t>@code</w:t>
            </w:r>
          </w:p>
        </w:tc>
        <w:tc>
          <w:tcPr>
            <w:tcW w:w="720" w:type="dxa"/>
          </w:tcPr>
          <w:p w14:paraId="248860C6" w14:textId="77777777" w:rsidR="00682FD0" w:rsidRDefault="00E26131">
            <w:pPr>
              <w:pStyle w:val="TableText"/>
            </w:pPr>
            <w:r>
              <w:t>1..1</w:t>
            </w:r>
          </w:p>
        </w:tc>
        <w:tc>
          <w:tcPr>
            <w:tcW w:w="1152" w:type="dxa"/>
          </w:tcPr>
          <w:p w14:paraId="1EF54B79" w14:textId="77777777" w:rsidR="00682FD0" w:rsidRDefault="00E26131">
            <w:pPr>
              <w:pStyle w:val="TableText"/>
            </w:pPr>
            <w:r>
              <w:t>SHALL</w:t>
            </w:r>
          </w:p>
        </w:tc>
        <w:tc>
          <w:tcPr>
            <w:tcW w:w="864" w:type="dxa"/>
          </w:tcPr>
          <w:p w14:paraId="435D15A2" w14:textId="77777777" w:rsidR="00682FD0" w:rsidRDefault="00682FD0">
            <w:pPr>
              <w:pStyle w:val="TableText"/>
            </w:pPr>
          </w:p>
        </w:tc>
        <w:tc>
          <w:tcPr>
            <w:tcW w:w="1104" w:type="dxa"/>
          </w:tcPr>
          <w:p w14:paraId="6513B5ED" w14:textId="0EBCFA33" w:rsidR="00682FD0" w:rsidRDefault="009E5D90">
            <w:pPr>
              <w:pStyle w:val="TableText"/>
            </w:pPr>
            <w:hyperlink w:anchor="C_1129-30404">
              <w:r w:rsidR="00E26131">
                <w:rPr>
                  <w:rStyle w:val="HyperlinkText9pt"/>
                </w:rPr>
                <w:t>1129-30404</w:t>
              </w:r>
            </w:hyperlink>
          </w:p>
        </w:tc>
        <w:tc>
          <w:tcPr>
            <w:tcW w:w="2975" w:type="dxa"/>
          </w:tcPr>
          <w:p w14:paraId="40372947" w14:textId="77777777" w:rsidR="00682FD0" w:rsidRDefault="00E26131">
            <w:pPr>
              <w:pStyle w:val="TableText"/>
            </w:pPr>
            <w:r>
              <w:t>2048-7</w:t>
            </w:r>
          </w:p>
        </w:tc>
      </w:tr>
      <w:tr w:rsidR="00682FD0" w14:paraId="46539976" w14:textId="77777777">
        <w:trPr>
          <w:jc w:val="center"/>
        </w:trPr>
        <w:tc>
          <w:tcPr>
            <w:tcW w:w="3345" w:type="dxa"/>
          </w:tcPr>
          <w:p w14:paraId="29F81C39" w14:textId="77777777" w:rsidR="00682FD0" w:rsidRDefault="00E26131">
            <w:pPr>
              <w:pStyle w:val="TableText"/>
            </w:pPr>
            <w:r>
              <w:tab/>
            </w:r>
            <w:r>
              <w:tab/>
              <w:t>@codeSystem</w:t>
            </w:r>
          </w:p>
        </w:tc>
        <w:tc>
          <w:tcPr>
            <w:tcW w:w="720" w:type="dxa"/>
          </w:tcPr>
          <w:p w14:paraId="2E5F9245" w14:textId="77777777" w:rsidR="00682FD0" w:rsidRDefault="00E26131">
            <w:pPr>
              <w:pStyle w:val="TableText"/>
            </w:pPr>
            <w:r>
              <w:t>1..1</w:t>
            </w:r>
          </w:p>
        </w:tc>
        <w:tc>
          <w:tcPr>
            <w:tcW w:w="1152" w:type="dxa"/>
          </w:tcPr>
          <w:p w14:paraId="237B398F" w14:textId="77777777" w:rsidR="00682FD0" w:rsidRDefault="00E26131">
            <w:pPr>
              <w:pStyle w:val="TableText"/>
            </w:pPr>
            <w:r>
              <w:t>SHALL</w:t>
            </w:r>
          </w:p>
        </w:tc>
        <w:tc>
          <w:tcPr>
            <w:tcW w:w="864" w:type="dxa"/>
          </w:tcPr>
          <w:p w14:paraId="495BEA48" w14:textId="77777777" w:rsidR="00682FD0" w:rsidRDefault="00682FD0">
            <w:pPr>
              <w:pStyle w:val="TableText"/>
            </w:pPr>
          </w:p>
        </w:tc>
        <w:tc>
          <w:tcPr>
            <w:tcW w:w="1104" w:type="dxa"/>
          </w:tcPr>
          <w:p w14:paraId="6637A2FF" w14:textId="02D72A02" w:rsidR="00682FD0" w:rsidRDefault="009E5D90">
            <w:pPr>
              <w:pStyle w:val="TableText"/>
            </w:pPr>
            <w:hyperlink w:anchor="C_1129-30441">
              <w:r w:rsidR="00E26131">
                <w:rPr>
                  <w:rStyle w:val="HyperlinkText9pt"/>
                </w:rPr>
                <w:t>1129-30441</w:t>
              </w:r>
            </w:hyperlink>
          </w:p>
        </w:tc>
        <w:tc>
          <w:tcPr>
            <w:tcW w:w="2975" w:type="dxa"/>
          </w:tcPr>
          <w:p w14:paraId="7F74FE7A" w14:textId="77777777" w:rsidR="00682FD0" w:rsidRDefault="00E26131">
            <w:pPr>
              <w:pStyle w:val="TableText"/>
            </w:pPr>
            <w:r>
              <w:t>urn:oid:2.16.840.1.113883.6.277 (cdcNHSN) = 2.16.840.1.113883.6.277</w:t>
            </w:r>
          </w:p>
        </w:tc>
      </w:tr>
      <w:tr w:rsidR="00682FD0" w14:paraId="6ACB9753" w14:textId="77777777">
        <w:trPr>
          <w:jc w:val="center"/>
        </w:trPr>
        <w:tc>
          <w:tcPr>
            <w:tcW w:w="3345" w:type="dxa"/>
          </w:tcPr>
          <w:p w14:paraId="1033298C" w14:textId="77777777" w:rsidR="00682FD0" w:rsidRDefault="00E26131">
            <w:pPr>
              <w:pStyle w:val="TableText"/>
            </w:pPr>
            <w:r>
              <w:tab/>
              <w:t>entryRelationship</w:t>
            </w:r>
          </w:p>
        </w:tc>
        <w:tc>
          <w:tcPr>
            <w:tcW w:w="720" w:type="dxa"/>
          </w:tcPr>
          <w:p w14:paraId="15CDA5FF" w14:textId="77777777" w:rsidR="00682FD0" w:rsidRDefault="00E26131">
            <w:pPr>
              <w:pStyle w:val="TableText"/>
            </w:pPr>
            <w:r>
              <w:t>0..*</w:t>
            </w:r>
          </w:p>
        </w:tc>
        <w:tc>
          <w:tcPr>
            <w:tcW w:w="1152" w:type="dxa"/>
          </w:tcPr>
          <w:p w14:paraId="0D65DBB7" w14:textId="77777777" w:rsidR="00682FD0" w:rsidRDefault="00E26131">
            <w:pPr>
              <w:pStyle w:val="TableText"/>
            </w:pPr>
            <w:r>
              <w:t>SHOULD</w:t>
            </w:r>
          </w:p>
        </w:tc>
        <w:tc>
          <w:tcPr>
            <w:tcW w:w="864" w:type="dxa"/>
          </w:tcPr>
          <w:p w14:paraId="17AAB82D" w14:textId="77777777" w:rsidR="00682FD0" w:rsidRDefault="00682FD0">
            <w:pPr>
              <w:pStyle w:val="TableText"/>
            </w:pPr>
          </w:p>
        </w:tc>
        <w:tc>
          <w:tcPr>
            <w:tcW w:w="1104" w:type="dxa"/>
          </w:tcPr>
          <w:p w14:paraId="0B684EC6" w14:textId="13733A0A" w:rsidR="00682FD0" w:rsidRDefault="009E5D90">
            <w:pPr>
              <w:pStyle w:val="TableText"/>
            </w:pPr>
            <w:hyperlink w:anchor="C_1129-30392">
              <w:r w:rsidR="00E26131">
                <w:rPr>
                  <w:rStyle w:val="HyperlinkText9pt"/>
                </w:rPr>
                <w:t>1129-30392</w:t>
              </w:r>
            </w:hyperlink>
          </w:p>
        </w:tc>
        <w:tc>
          <w:tcPr>
            <w:tcW w:w="2975" w:type="dxa"/>
          </w:tcPr>
          <w:p w14:paraId="3BA2ACCA" w14:textId="77777777" w:rsidR="00682FD0" w:rsidRDefault="00682FD0">
            <w:pPr>
              <w:pStyle w:val="TableText"/>
            </w:pPr>
          </w:p>
        </w:tc>
      </w:tr>
      <w:tr w:rsidR="00682FD0" w14:paraId="6EEE4FC8" w14:textId="77777777">
        <w:trPr>
          <w:jc w:val="center"/>
        </w:trPr>
        <w:tc>
          <w:tcPr>
            <w:tcW w:w="3345" w:type="dxa"/>
          </w:tcPr>
          <w:p w14:paraId="1F79321B" w14:textId="77777777" w:rsidR="00682FD0" w:rsidRDefault="00E26131">
            <w:pPr>
              <w:pStyle w:val="TableText"/>
            </w:pPr>
            <w:r>
              <w:tab/>
            </w:r>
            <w:r>
              <w:tab/>
              <w:t>@typeCode</w:t>
            </w:r>
          </w:p>
        </w:tc>
        <w:tc>
          <w:tcPr>
            <w:tcW w:w="720" w:type="dxa"/>
          </w:tcPr>
          <w:p w14:paraId="0783FF78" w14:textId="77777777" w:rsidR="00682FD0" w:rsidRDefault="00E26131">
            <w:pPr>
              <w:pStyle w:val="TableText"/>
            </w:pPr>
            <w:r>
              <w:t>1..1</w:t>
            </w:r>
          </w:p>
        </w:tc>
        <w:tc>
          <w:tcPr>
            <w:tcW w:w="1152" w:type="dxa"/>
          </w:tcPr>
          <w:p w14:paraId="6DEC40E9" w14:textId="77777777" w:rsidR="00682FD0" w:rsidRDefault="00E26131">
            <w:pPr>
              <w:pStyle w:val="TableText"/>
            </w:pPr>
            <w:r>
              <w:t>SHALL</w:t>
            </w:r>
          </w:p>
        </w:tc>
        <w:tc>
          <w:tcPr>
            <w:tcW w:w="864" w:type="dxa"/>
          </w:tcPr>
          <w:p w14:paraId="1B830BD4" w14:textId="77777777" w:rsidR="00682FD0" w:rsidRDefault="00682FD0">
            <w:pPr>
              <w:pStyle w:val="TableText"/>
            </w:pPr>
          </w:p>
        </w:tc>
        <w:tc>
          <w:tcPr>
            <w:tcW w:w="1104" w:type="dxa"/>
          </w:tcPr>
          <w:p w14:paraId="0D698E20" w14:textId="468644A9" w:rsidR="00682FD0" w:rsidRDefault="009E5D90">
            <w:pPr>
              <w:pStyle w:val="TableText"/>
            </w:pPr>
            <w:hyperlink w:anchor="C_1129-30400">
              <w:r w:rsidR="00E26131">
                <w:rPr>
                  <w:rStyle w:val="HyperlinkText9pt"/>
                </w:rPr>
                <w:t>1129-30400</w:t>
              </w:r>
            </w:hyperlink>
          </w:p>
        </w:tc>
        <w:tc>
          <w:tcPr>
            <w:tcW w:w="2975" w:type="dxa"/>
          </w:tcPr>
          <w:p w14:paraId="257E0764" w14:textId="77777777" w:rsidR="00682FD0" w:rsidRDefault="00E26131">
            <w:pPr>
              <w:pStyle w:val="TableText"/>
            </w:pPr>
            <w:r>
              <w:t>COMP</w:t>
            </w:r>
          </w:p>
        </w:tc>
      </w:tr>
      <w:tr w:rsidR="00682FD0" w14:paraId="06923AAA" w14:textId="77777777">
        <w:trPr>
          <w:jc w:val="center"/>
        </w:trPr>
        <w:tc>
          <w:tcPr>
            <w:tcW w:w="3345" w:type="dxa"/>
          </w:tcPr>
          <w:p w14:paraId="47779E4C" w14:textId="77777777" w:rsidR="00682FD0" w:rsidRDefault="00E26131">
            <w:pPr>
              <w:pStyle w:val="TableText"/>
            </w:pPr>
            <w:r>
              <w:tab/>
            </w:r>
            <w:r>
              <w:tab/>
              <w:t>observation</w:t>
            </w:r>
          </w:p>
        </w:tc>
        <w:tc>
          <w:tcPr>
            <w:tcW w:w="720" w:type="dxa"/>
          </w:tcPr>
          <w:p w14:paraId="5300A027" w14:textId="77777777" w:rsidR="00682FD0" w:rsidRDefault="00E26131">
            <w:pPr>
              <w:pStyle w:val="TableText"/>
            </w:pPr>
            <w:r>
              <w:t>1..1</w:t>
            </w:r>
          </w:p>
        </w:tc>
        <w:tc>
          <w:tcPr>
            <w:tcW w:w="1152" w:type="dxa"/>
          </w:tcPr>
          <w:p w14:paraId="5A0CCA23" w14:textId="77777777" w:rsidR="00682FD0" w:rsidRDefault="00E26131">
            <w:pPr>
              <w:pStyle w:val="TableText"/>
            </w:pPr>
            <w:r>
              <w:t>SHALL</w:t>
            </w:r>
          </w:p>
        </w:tc>
        <w:tc>
          <w:tcPr>
            <w:tcW w:w="864" w:type="dxa"/>
          </w:tcPr>
          <w:p w14:paraId="37B395FA" w14:textId="77777777" w:rsidR="00682FD0" w:rsidRDefault="00682FD0">
            <w:pPr>
              <w:pStyle w:val="TableText"/>
            </w:pPr>
          </w:p>
        </w:tc>
        <w:tc>
          <w:tcPr>
            <w:tcW w:w="1104" w:type="dxa"/>
          </w:tcPr>
          <w:p w14:paraId="7F8D7BEC" w14:textId="2804ECA0" w:rsidR="00682FD0" w:rsidRDefault="009E5D90">
            <w:pPr>
              <w:pStyle w:val="TableText"/>
            </w:pPr>
            <w:hyperlink w:anchor="C_1129-30462">
              <w:r w:rsidR="00E26131">
                <w:rPr>
                  <w:rStyle w:val="HyperlinkText9pt"/>
                </w:rPr>
                <w:t>1129-30462</w:t>
              </w:r>
            </w:hyperlink>
          </w:p>
        </w:tc>
        <w:tc>
          <w:tcPr>
            <w:tcW w:w="2975" w:type="dxa"/>
          </w:tcPr>
          <w:p w14:paraId="71D80059" w14:textId="5FF678CF" w:rsidR="00682FD0" w:rsidRDefault="009E5D90">
            <w:pPr>
              <w:pStyle w:val="TableText"/>
            </w:pPr>
            <w:hyperlink w:anchor="E_Carbapenemase_Type_Identified_Observa">
              <w:r w:rsidR="00E26131">
                <w:rPr>
                  <w:rStyle w:val="HyperlinkText9pt"/>
                </w:rPr>
                <w:t>Carbapenemase Type Identified Observation (identifier: urn:hl7ii:2.16.840.1.113883.10.20.5.6.226:2014-12-01</w:t>
              </w:r>
            </w:hyperlink>
          </w:p>
        </w:tc>
      </w:tr>
    </w:tbl>
    <w:p w14:paraId="32E147A0" w14:textId="77777777" w:rsidR="00682FD0" w:rsidRDefault="00682FD0">
      <w:pPr>
        <w:pStyle w:val="BodyText"/>
      </w:pPr>
    </w:p>
    <w:p w14:paraId="0785A3FD" w14:textId="77777777" w:rsidR="00682FD0" w:rsidRDefault="00E26131" w:rsidP="008166C6">
      <w:pPr>
        <w:numPr>
          <w:ilvl w:val="0"/>
          <w:numId w:val="108"/>
        </w:numPr>
      </w:pPr>
      <w:r>
        <w:t xml:space="preserve">Conforms to Result Observation template </w:t>
      </w:r>
      <w:r>
        <w:rPr>
          <w:rStyle w:val="XMLname"/>
        </w:rPr>
        <w:t>(identifier: urn:oid:2.16.840.1.113883.10.20.22.4.2)</w:t>
      </w:r>
      <w:r>
        <w:t>.</w:t>
      </w:r>
    </w:p>
    <w:p w14:paraId="2CF0D2BD" w14:textId="77777777" w:rsidR="00682FD0" w:rsidRDefault="00E26131">
      <w:pPr>
        <w:pStyle w:val="BodyText"/>
        <w:spacing w:before="120"/>
      </w:pPr>
      <w:r>
        <w:t>When it is unknown whether or not the bacterial isolate tested positive, set the value of @nullFlavor to "UNK".</w:t>
      </w:r>
    </w:p>
    <w:p w14:paraId="2DD16E7C" w14:textId="77777777" w:rsidR="00682FD0" w:rsidRDefault="00E26131" w:rsidP="008166C6">
      <w:pPr>
        <w:numPr>
          <w:ilvl w:val="0"/>
          <w:numId w:val="108"/>
        </w:numPr>
      </w:pPr>
      <w:r>
        <w:rPr>
          <w:rStyle w:val="keyword"/>
        </w:rPr>
        <w:t>MAY</w:t>
      </w:r>
      <w:r>
        <w:t xml:space="preserve"> contain zero or one [0..1] </w:t>
      </w:r>
      <w:r>
        <w:rPr>
          <w:rStyle w:val="XMLnameBold"/>
        </w:rPr>
        <w:t>@nullFlavor</w:t>
      </w:r>
      <w:r>
        <w:t>=</w:t>
      </w:r>
      <w:r>
        <w:rPr>
          <w:rStyle w:val="XMLname"/>
        </w:rPr>
        <w:t>"UNK"</w:t>
      </w:r>
      <w:bookmarkStart w:id="3129" w:name="C_1129-30413"/>
      <w:r>
        <w:t xml:space="preserve"> (CONF:1129-30413)</w:t>
      </w:r>
      <w:bookmarkEnd w:id="3129"/>
      <w:r>
        <w:t>.</w:t>
      </w:r>
    </w:p>
    <w:p w14:paraId="56884C02" w14:textId="77777777" w:rsidR="00682FD0" w:rsidRDefault="00E26131" w:rsidP="008166C6">
      <w:pPr>
        <w:numPr>
          <w:ilvl w:val="0"/>
          <w:numId w:val="10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130" w:name="C_1129-30410"/>
      <w:r>
        <w:t xml:space="preserve"> (CONF:1129-30410)</w:t>
      </w:r>
      <w:bookmarkEnd w:id="3130"/>
      <w:r>
        <w:t>.</w:t>
      </w:r>
    </w:p>
    <w:p w14:paraId="45D8D513" w14:textId="77777777" w:rsidR="00682FD0" w:rsidRDefault="00E26131" w:rsidP="008166C6">
      <w:pPr>
        <w:numPr>
          <w:ilvl w:val="0"/>
          <w:numId w:val="10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131" w:name="C_1129-30411"/>
      <w:r>
        <w:t xml:space="preserve"> (CONF:1129-30411)</w:t>
      </w:r>
      <w:bookmarkEnd w:id="3131"/>
      <w:r>
        <w:t>.</w:t>
      </w:r>
    </w:p>
    <w:p w14:paraId="2A730668" w14:textId="77777777" w:rsidR="00682FD0" w:rsidRDefault="00E26131">
      <w:pPr>
        <w:pStyle w:val="BodyText"/>
        <w:spacing w:before="120"/>
      </w:pPr>
      <w:r>
        <w:t>When the bacterial isolate tested positive, set the value of @negationInd to false. When the bacterial isolate did not test positive, set the value of @negationInd to true.</w:t>
      </w:r>
    </w:p>
    <w:p w14:paraId="19C988B8" w14:textId="77777777" w:rsidR="00682FD0" w:rsidRDefault="00E26131" w:rsidP="008166C6">
      <w:pPr>
        <w:numPr>
          <w:ilvl w:val="0"/>
          <w:numId w:val="108"/>
        </w:numPr>
      </w:pPr>
      <w:r>
        <w:rPr>
          <w:rStyle w:val="keyword"/>
        </w:rPr>
        <w:t>SHOULD</w:t>
      </w:r>
      <w:r>
        <w:t xml:space="preserve"> contain zero or one [0..1] </w:t>
      </w:r>
      <w:r>
        <w:rPr>
          <w:rStyle w:val="XMLnameBold"/>
        </w:rPr>
        <w:t>@negationInd</w:t>
      </w:r>
      <w:bookmarkStart w:id="3132" w:name="C_1129-30412"/>
      <w:r>
        <w:t xml:space="preserve"> (CONF:1129-30412)</w:t>
      </w:r>
      <w:bookmarkEnd w:id="3132"/>
      <w:r>
        <w:t>.</w:t>
      </w:r>
    </w:p>
    <w:p w14:paraId="638EB283" w14:textId="77777777" w:rsidR="00682FD0" w:rsidRDefault="00E26131" w:rsidP="008166C6">
      <w:pPr>
        <w:numPr>
          <w:ilvl w:val="0"/>
          <w:numId w:val="108"/>
        </w:numPr>
      </w:pPr>
      <w:r>
        <w:rPr>
          <w:rStyle w:val="keyword"/>
        </w:rPr>
        <w:t>SHALL</w:t>
      </w:r>
      <w:r>
        <w:t xml:space="preserve"> contain exactly one [1..1] </w:t>
      </w:r>
      <w:r>
        <w:rPr>
          <w:rStyle w:val="XMLnameBold"/>
        </w:rPr>
        <w:t>templateId</w:t>
      </w:r>
      <w:bookmarkStart w:id="3133" w:name="C_1129-30396"/>
      <w:r>
        <w:t xml:space="preserve"> (CONF:1129-30396)</w:t>
      </w:r>
      <w:bookmarkEnd w:id="3133"/>
      <w:r>
        <w:t xml:space="preserve"> such that it</w:t>
      </w:r>
    </w:p>
    <w:p w14:paraId="74634A37" w14:textId="77777777" w:rsidR="00682FD0" w:rsidRDefault="00E26131" w:rsidP="008166C6">
      <w:pPr>
        <w:numPr>
          <w:ilvl w:val="1"/>
          <w:numId w:val="108"/>
        </w:numPr>
      </w:pPr>
      <w:r>
        <w:rPr>
          <w:rStyle w:val="keyword"/>
        </w:rPr>
        <w:t>SHALL</w:t>
      </w:r>
      <w:r>
        <w:t xml:space="preserve"> contain exactly one [1..1] </w:t>
      </w:r>
      <w:r>
        <w:rPr>
          <w:rStyle w:val="XMLnameBold"/>
        </w:rPr>
        <w:t>@root</w:t>
      </w:r>
      <w:r>
        <w:t>=</w:t>
      </w:r>
      <w:r>
        <w:rPr>
          <w:rStyle w:val="XMLname"/>
        </w:rPr>
        <w:t>"2.16.840.1.113883.10.20.22.4.2"</w:t>
      </w:r>
      <w:bookmarkStart w:id="3134" w:name="C_1129-30405"/>
      <w:r>
        <w:t xml:space="preserve"> (CONF:1129-30405)</w:t>
      </w:r>
      <w:bookmarkEnd w:id="3134"/>
      <w:r>
        <w:t>.</w:t>
      </w:r>
    </w:p>
    <w:p w14:paraId="20231F23" w14:textId="77777777" w:rsidR="00682FD0" w:rsidRDefault="00E26131" w:rsidP="008166C6">
      <w:pPr>
        <w:numPr>
          <w:ilvl w:val="0"/>
          <w:numId w:val="108"/>
        </w:numPr>
      </w:pPr>
      <w:r>
        <w:rPr>
          <w:rStyle w:val="keyword"/>
        </w:rPr>
        <w:t>SHALL</w:t>
      </w:r>
      <w:r>
        <w:t xml:space="preserve"> contain exactly one [1..1] </w:t>
      </w:r>
      <w:r>
        <w:rPr>
          <w:rStyle w:val="XMLnameBold"/>
        </w:rPr>
        <w:t>templateId</w:t>
      </w:r>
      <w:bookmarkStart w:id="3135" w:name="C_1129-30531"/>
      <w:r>
        <w:t xml:space="preserve"> (CONF:1129-30531)</w:t>
      </w:r>
      <w:bookmarkEnd w:id="3135"/>
      <w:r>
        <w:t xml:space="preserve"> such that it</w:t>
      </w:r>
    </w:p>
    <w:p w14:paraId="7E6E3EA1" w14:textId="77777777" w:rsidR="00682FD0" w:rsidRDefault="00E26131" w:rsidP="008166C6">
      <w:pPr>
        <w:numPr>
          <w:ilvl w:val="1"/>
          <w:numId w:val="108"/>
        </w:numPr>
      </w:pPr>
      <w:r>
        <w:rPr>
          <w:rStyle w:val="keyword"/>
        </w:rPr>
        <w:t>SHALL</w:t>
      </w:r>
      <w:r>
        <w:t xml:space="preserve"> contain exactly one [1..1] </w:t>
      </w:r>
      <w:r>
        <w:rPr>
          <w:rStyle w:val="XMLnameBold"/>
        </w:rPr>
        <w:t>@root</w:t>
      </w:r>
      <w:r>
        <w:t>=</w:t>
      </w:r>
      <w:r>
        <w:rPr>
          <w:rStyle w:val="XMLname"/>
        </w:rPr>
        <w:t>"2.16.840.1.113883.10.20.5.6.225"</w:t>
      </w:r>
      <w:bookmarkStart w:id="3136" w:name="C_1129-30532"/>
      <w:r>
        <w:t xml:space="preserve"> (CONF:1129-30532)</w:t>
      </w:r>
      <w:bookmarkEnd w:id="3136"/>
      <w:r>
        <w:t>.</w:t>
      </w:r>
    </w:p>
    <w:p w14:paraId="66659A2D" w14:textId="77777777" w:rsidR="00682FD0" w:rsidRDefault="00E26131" w:rsidP="008166C6">
      <w:pPr>
        <w:numPr>
          <w:ilvl w:val="1"/>
          <w:numId w:val="108"/>
        </w:numPr>
      </w:pPr>
      <w:r>
        <w:rPr>
          <w:rStyle w:val="keyword"/>
        </w:rPr>
        <w:t>SHALL</w:t>
      </w:r>
      <w:r>
        <w:t xml:space="preserve"> contain exactly one [1..1] </w:t>
      </w:r>
      <w:r>
        <w:rPr>
          <w:rStyle w:val="XMLnameBold"/>
        </w:rPr>
        <w:t>@extension</w:t>
      </w:r>
      <w:r>
        <w:t>=</w:t>
      </w:r>
      <w:r>
        <w:rPr>
          <w:rStyle w:val="XMLname"/>
        </w:rPr>
        <w:t>"2014-12-01"</w:t>
      </w:r>
      <w:bookmarkStart w:id="3137" w:name="C_1129-30533"/>
      <w:r>
        <w:t xml:space="preserve"> (CONF:1129-30533)</w:t>
      </w:r>
      <w:bookmarkEnd w:id="3137"/>
      <w:r>
        <w:t>.</w:t>
      </w:r>
    </w:p>
    <w:p w14:paraId="62D89B91" w14:textId="77777777" w:rsidR="00682FD0" w:rsidRDefault="00E26131" w:rsidP="008166C6">
      <w:pPr>
        <w:numPr>
          <w:ilvl w:val="0"/>
          <w:numId w:val="108"/>
        </w:numPr>
      </w:pPr>
      <w:r>
        <w:rPr>
          <w:rStyle w:val="keyword"/>
        </w:rPr>
        <w:t>SHALL</w:t>
      </w:r>
      <w:r>
        <w:t xml:space="preserve"> contain exactly one [1..1] </w:t>
      </w:r>
      <w:r>
        <w:rPr>
          <w:rStyle w:val="XMLnameBold"/>
        </w:rPr>
        <w:t>id</w:t>
      </w:r>
      <w:bookmarkStart w:id="3138" w:name="C_1129-30397"/>
      <w:r>
        <w:t xml:space="preserve"> (CONF:1129-30397)</w:t>
      </w:r>
      <w:bookmarkEnd w:id="3138"/>
      <w:r>
        <w:t>.</w:t>
      </w:r>
    </w:p>
    <w:p w14:paraId="2AD5071B" w14:textId="77777777" w:rsidR="00682FD0" w:rsidRDefault="00E26131" w:rsidP="008166C6">
      <w:pPr>
        <w:numPr>
          <w:ilvl w:val="1"/>
          <w:numId w:val="108"/>
        </w:numPr>
      </w:pPr>
      <w:r>
        <w:t xml:space="preserve">This id </w:t>
      </w:r>
      <w:r>
        <w:rPr>
          <w:rStyle w:val="keyword"/>
        </w:rPr>
        <w:t>SHALL</w:t>
      </w:r>
      <w:r>
        <w:t xml:space="preserve"> contain exactly one [1..1] </w:t>
      </w:r>
      <w:r>
        <w:rPr>
          <w:rStyle w:val="XMLnameBold"/>
        </w:rPr>
        <w:t>@nullFlavor</w:t>
      </w:r>
      <w:r>
        <w:t>=</w:t>
      </w:r>
      <w:r>
        <w:rPr>
          <w:rStyle w:val="XMLname"/>
        </w:rPr>
        <w:t>"NA"</w:t>
      </w:r>
      <w:bookmarkStart w:id="3139" w:name="C_1129-30407"/>
      <w:r>
        <w:t xml:space="preserve"> (CONF:1129-30407)</w:t>
      </w:r>
      <w:bookmarkEnd w:id="3139"/>
      <w:r>
        <w:t>.</w:t>
      </w:r>
    </w:p>
    <w:p w14:paraId="497E7332" w14:textId="77777777" w:rsidR="00682FD0" w:rsidRDefault="00E26131" w:rsidP="008166C6">
      <w:pPr>
        <w:numPr>
          <w:ilvl w:val="0"/>
          <w:numId w:val="108"/>
        </w:numPr>
      </w:pPr>
      <w:r>
        <w:rPr>
          <w:rStyle w:val="keyword"/>
        </w:rPr>
        <w:t>SHALL</w:t>
      </w:r>
      <w:r>
        <w:t xml:space="preserve"> contain exactly one [1..1] </w:t>
      </w:r>
      <w:r>
        <w:rPr>
          <w:rStyle w:val="XMLnameBold"/>
        </w:rPr>
        <w:t>code</w:t>
      </w:r>
      <w:bookmarkStart w:id="3140" w:name="C_1129-30393"/>
      <w:r>
        <w:t xml:space="preserve"> (CONF:1129-30393)</w:t>
      </w:r>
      <w:bookmarkEnd w:id="3140"/>
      <w:r>
        <w:t>.</w:t>
      </w:r>
    </w:p>
    <w:p w14:paraId="13161D95" w14:textId="77777777" w:rsidR="00682FD0" w:rsidRDefault="00E26131" w:rsidP="008166C6">
      <w:pPr>
        <w:numPr>
          <w:ilvl w:val="1"/>
          <w:numId w:val="108"/>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141" w:name="C_1129-30402"/>
      <w:r>
        <w:t xml:space="preserve"> (CONF:1129-30402)</w:t>
      </w:r>
      <w:bookmarkEnd w:id="3141"/>
      <w:r>
        <w:t>.</w:t>
      </w:r>
    </w:p>
    <w:p w14:paraId="52799D7E" w14:textId="77777777" w:rsidR="00682FD0" w:rsidRDefault="00E26131" w:rsidP="008166C6">
      <w:pPr>
        <w:numPr>
          <w:ilvl w:val="1"/>
          <w:numId w:val="108"/>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142" w:name="C_1129-30606"/>
      <w:r>
        <w:t xml:space="preserve"> (CONF:1129-30606)</w:t>
      </w:r>
      <w:bookmarkEnd w:id="3142"/>
      <w:r>
        <w:t>.</w:t>
      </w:r>
    </w:p>
    <w:p w14:paraId="1E9BC5BD" w14:textId="77777777" w:rsidR="00682FD0" w:rsidRDefault="00E26131" w:rsidP="008166C6">
      <w:pPr>
        <w:numPr>
          <w:ilvl w:val="0"/>
          <w:numId w:val="108"/>
        </w:numPr>
      </w:pPr>
      <w:r>
        <w:rPr>
          <w:rStyle w:val="keyword"/>
        </w:rPr>
        <w:t>SHALL</w:t>
      </w:r>
      <w:r>
        <w:t xml:space="preserve"> contain exactly one [1..1] </w:t>
      </w:r>
      <w:r>
        <w:rPr>
          <w:rStyle w:val="XMLnameBold"/>
        </w:rPr>
        <w:t>statusCode</w:t>
      </w:r>
      <w:bookmarkStart w:id="3143" w:name="C_1129-30394"/>
      <w:r>
        <w:t xml:space="preserve"> (CONF:1129-30394)</w:t>
      </w:r>
      <w:bookmarkEnd w:id="3143"/>
      <w:r>
        <w:t>.</w:t>
      </w:r>
    </w:p>
    <w:p w14:paraId="58FDAAC4" w14:textId="77777777" w:rsidR="00682FD0" w:rsidRDefault="00E26131" w:rsidP="008166C6">
      <w:pPr>
        <w:numPr>
          <w:ilvl w:val="1"/>
          <w:numId w:val="10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144" w:name="C_1129-30403"/>
      <w:r>
        <w:t xml:space="preserve"> (CONF:1129-30403)</w:t>
      </w:r>
      <w:bookmarkEnd w:id="3144"/>
      <w:r>
        <w:t>.</w:t>
      </w:r>
    </w:p>
    <w:p w14:paraId="168D0982" w14:textId="77777777" w:rsidR="00682FD0" w:rsidRDefault="00E26131" w:rsidP="008166C6">
      <w:pPr>
        <w:numPr>
          <w:ilvl w:val="0"/>
          <w:numId w:val="108"/>
        </w:numPr>
      </w:pPr>
      <w:r>
        <w:rPr>
          <w:rStyle w:val="keyword"/>
        </w:rPr>
        <w:t>SHALL</w:t>
      </w:r>
      <w:r>
        <w:t xml:space="preserve"> contain exactly one [1..1] </w:t>
      </w:r>
      <w:r>
        <w:rPr>
          <w:rStyle w:val="XMLnameBold"/>
        </w:rPr>
        <w:t>effectiveTime</w:t>
      </w:r>
      <w:bookmarkStart w:id="3145" w:name="C_1129-30589"/>
      <w:r>
        <w:t xml:space="preserve"> (CONF:1129-30589)</w:t>
      </w:r>
      <w:bookmarkEnd w:id="3145"/>
      <w:r>
        <w:t>.</w:t>
      </w:r>
    </w:p>
    <w:p w14:paraId="3BB26DB5" w14:textId="77777777" w:rsidR="00682FD0" w:rsidRDefault="00E26131" w:rsidP="008166C6">
      <w:pPr>
        <w:numPr>
          <w:ilvl w:val="1"/>
          <w:numId w:val="108"/>
        </w:numPr>
      </w:pPr>
      <w:r>
        <w:t xml:space="preserve">This effectiveTime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3146" w:name="C_1129-30590"/>
      <w:r>
        <w:t xml:space="preserve"> (CONF:1129-30590)</w:t>
      </w:r>
      <w:bookmarkEnd w:id="3146"/>
      <w:r>
        <w:t>.</w:t>
      </w:r>
    </w:p>
    <w:p w14:paraId="47279C69" w14:textId="77777777" w:rsidR="00682FD0" w:rsidRDefault="00E26131" w:rsidP="008166C6">
      <w:pPr>
        <w:numPr>
          <w:ilvl w:val="0"/>
          <w:numId w:val="108"/>
        </w:numPr>
      </w:pPr>
      <w:r>
        <w:rPr>
          <w:rStyle w:val="keyword"/>
        </w:rPr>
        <w:t>SHALL</w:t>
      </w:r>
      <w:r>
        <w:t xml:space="preserve"> contain exactly one [1..1] </w:t>
      </w:r>
      <w:r>
        <w:rPr>
          <w:rStyle w:val="XMLnameBold"/>
        </w:rPr>
        <w:t>value</w:t>
      </w:r>
      <w:r>
        <w:t xml:space="preserve"> with @xsi:type="CD"</w:t>
      </w:r>
      <w:bookmarkStart w:id="3147" w:name="C_1129-30395"/>
      <w:r>
        <w:t xml:space="preserve"> (CONF:1129-30395)</w:t>
      </w:r>
      <w:bookmarkEnd w:id="3147"/>
      <w:r>
        <w:t>.</w:t>
      </w:r>
    </w:p>
    <w:p w14:paraId="55A831F3" w14:textId="77777777" w:rsidR="00682FD0" w:rsidRDefault="00E26131" w:rsidP="008166C6">
      <w:pPr>
        <w:numPr>
          <w:ilvl w:val="1"/>
          <w:numId w:val="108"/>
        </w:numPr>
      </w:pPr>
      <w:r>
        <w:t xml:space="preserve">This value </w:t>
      </w:r>
      <w:r>
        <w:rPr>
          <w:rStyle w:val="keyword"/>
        </w:rPr>
        <w:t>SHALL</w:t>
      </w:r>
      <w:r>
        <w:t xml:space="preserve"> contain exactly one [1..1] </w:t>
      </w:r>
      <w:r>
        <w:rPr>
          <w:rStyle w:val="XMLnameBold"/>
        </w:rPr>
        <w:t>@code</w:t>
      </w:r>
      <w:r>
        <w:t>=</w:t>
      </w:r>
      <w:r>
        <w:rPr>
          <w:rStyle w:val="XMLname"/>
        </w:rPr>
        <w:t>"2048-7"</w:t>
      </w:r>
      <w:r>
        <w:t xml:space="preserve"> Isolate tested positive for carbapenemase</w:t>
      </w:r>
      <w:bookmarkStart w:id="3148" w:name="C_1129-30404"/>
      <w:r>
        <w:t xml:space="preserve"> (CONF:1129-30404)</w:t>
      </w:r>
      <w:bookmarkEnd w:id="3148"/>
      <w:r>
        <w:t>.</w:t>
      </w:r>
    </w:p>
    <w:p w14:paraId="30910DE5" w14:textId="77777777" w:rsidR="00682FD0" w:rsidRDefault="00E26131" w:rsidP="008166C6">
      <w:pPr>
        <w:numPr>
          <w:ilvl w:val="1"/>
          <w:numId w:val="108"/>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149" w:name="C_1129-30441"/>
      <w:r>
        <w:t xml:space="preserve"> (CONF:1129-30441)</w:t>
      </w:r>
      <w:bookmarkEnd w:id="3149"/>
      <w:r>
        <w:t>.</w:t>
      </w:r>
    </w:p>
    <w:p w14:paraId="47CEE322" w14:textId="77777777" w:rsidR="00682FD0" w:rsidRDefault="00E26131">
      <w:pPr>
        <w:pStyle w:val="BodyText"/>
        <w:spacing w:before="120"/>
      </w:pPr>
      <w:r>
        <w:t>If the value of @negationInd is "false" this observation is required to contain at least one of the following entryRelationships.</w:t>
      </w:r>
    </w:p>
    <w:p w14:paraId="66EC5A21" w14:textId="77777777" w:rsidR="00682FD0" w:rsidRDefault="00E26131" w:rsidP="008166C6">
      <w:pPr>
        <w:numPr>
          <w:ilvl w:val="0"/>
          <w:numId w:val="108"/>
        </w:numPr>
      </w:pPr>
      <w:r>
        <w:rPr>
          <w:rStyle w:val="keyword"/>
        </w:rPr>
        <w:t>SHOULD</w:t>
      </w:r>
      <w:r>
        <w:t xml:space="preserve"> contain zero or more [0..*] </w:t>
      </w:r>
      <w:r>
        <w:rPr>
          <w:rStyle w:val="XMLnameBold"/>
        </w:rPr>
        <w:t>entryRelationship</w:t>
      </w:r>
      <w:bookmarkStart w:id="3150" w:name="C_1129-30392"/>
      <w:r>
        <w:t xml:space="preserve"> (CONF:1129-30392)</w:t>
      </w:r>
      <w:bookmarkEnd w:id="3150"/>
      <w:r>
        <w:t xml:space="preserve"> such that it</w:t>
      </w:r>
    </w:p>
    <w:p w14:paraId="144A8878" w14:textId="77777777" w:rsidR="00682FD0" w:rsidRDefault="00E26131" w:rsidP="008166C6">
      <w:pPr>
        <w:numPr>
          <w:ilvl w:val="1"/>
          <w:numId w:val="108"/>
        </w:numPr>
      </w:pPr>
      <w:r>
        <w:rPr>
          <w:rStyle w:val="keyword"/>
        </w:rPr>
        <w:t>SHALL</w:t>
      </w:r>
      <w:r>
        <w:t xml:space="preserve"> contain exactly one [1..1] </w:t>
      </w:r>
      <w:r>
        <w:rPr>
          <w:rStyle w:val="XMLnameBold"/>
        </w:rPr>
        <w:t>@typeCode</w:t>
      </w:r>
      <w:r>
        <w:t>=</w:t>
      </w:r>
      <w:r>
        <w:rPr>
          <w:rStyle w:val="XMLname"/>
        </w:rPr>
        <w:t>"COMP"</w:t>
      </w:r>
      <w:bookmarkStart w:id="3151" w:name="C_1129-30400"/>
      <w:r>
        <w:t xml:space="preserve"> (CONF:1129-30400)</w:t>
      </w:r>
      <w:bookmarkEnd w:id="3151"/>
      <w:r>
        <w:t>.</w:t>
      </w:r>
    </w:p>
    <w:p w14:paraId="0A622D54" w14:textId="0D85905E" w:rsidR="00682FD0" w:rsidRDefault="00E26131" w:rsidP="008166C6">
      <w:pPr>
        <w:numPr>
          <w:ilvl w:val="1"/>
          <w:numId w:val="108"/>
        </w:numPr>
      </w:pPr>
      <w:r>
        <w:rPr>
          <w:rStyle w:val="keyword"/>
        </w:rPr>
        <w:t>SHALL</w:t>
      </w:r>
      <w:r>
        <w:t xml:space="preserve"> contain exactly one [1..1]  </w:t>
      </w:r>
      <w:hyperlink w:anchor="E_Carbapenemase_Type_Identified_Observa">
        <w:r>
          <w:rPr>
            <w:rStyle w:val="HyperlinkCourierBold"/>
          </w:rPr>
          <w:t>Carbapenemase Type Identified Observation</w:t>
        </w:r>
      </w:hyperlink>
      <w:r>
        <w:rPr>
          <w:rStyle w:val="XMLname"/>
        </w:rPr>
        <w:t xml:space="preserve"> (identifier: urn:hl7ii:2.16.840.1.113883.10.20.5.6.226:2014-12-01)</w:t>
      </w:r>
      <w:bookmarkStart w:id="3152" w:name="C_1129-30462"/>
      <w:r>
        <w:t xml:space="preserve"> (CONF:1129-30462)</w:t>
      </w:r>
      <w:bookmarkEnd w:id="3152"/>
      <w:r>
        <w:t>.</w:t>
      </w:r>
    </w:p>
    <w:p w14:paraId="737198CC" w14:textId="5AAA9FE2" w:rsidR="00682FD0" w:rsidRDefault="00E26131">
      <w:pPr>
        <w:pStyle w:val="Caption"/>
        <w:ind w:left="130" w:right="115"/>
      </w:pPr>
      <w:bookmarkStart w:id="3153" w:name="_Toc525996641"/>
      <w:r>
        <w:t xml:space="preserve">Figure </w:t>
      </w:r>
      <w:r>
        <w:fldChar w:fldCharType="begin"/>
      </w:r>
      <w:r>
        <w:instrText>SEQ Figure \* ARABIC</w:instrText>
      </w:r>
      <w:r>
        <w:fldChar w:fldCharType="separate"/>
      </w:r>
      <w:r>
        <w:t>142</w:t>
      </w:r>
      <w:r>
        <w:fldChar w:fldCharType="end"/>
      </w:r>
      <w:r>
        <w:t>: Positive Test for Carbapenemase Observation Example</w:t>
      </w:r>
      <w:bookmarkEnd w:id="3153"/>
    </w:p>
    <w:p w14:paraId="67FFCD88" w14:textId="77777777" w:rsidR="00682FD0" w:rsidRDefault="00E26131">
      <w:pPr>
        <w:pStyle w:val="Example"/>
        <w:ind w:left="130" w:right="115"/>
      </w:pPr>
      <w:r>
        <w:t>&lt;observation classCode="OBS" moodCode="EVN" negationInd="false"&gt;</w:t>
      </w:r>
    </w:p>
    <w:p w14:paraId="5B7CCB52" w14:textId="77777777" w:rsidR="00682FD0" w:rsidRDefault="00E26131">
      <w:pPr>
        <w:pStyle w:val="Example"/>
        <w:ind w:left="130" w:right="115"/>
      </w:pPr>
      <w:r>
        <w:t xml:space="preserve">    &lt;!-- C-CDA Result Observation templateId --&gt;</w:t>
      </w:r>
    </w:p>
    <w:p w14:paraId="5D90FEBA" w14:textId="77777777" w:rsidR="00682FD0" w:rsidRDefault="00E26131">
      <w:pPr>
        <w:pStyle w:val="Example"/>
        <w:ind w:left="130" w:right="115"/>
      </w:pPr>
      <w:r>
        <w:t xml:space="preserve">    &lt;templateId root="2.16.840.1.113883.10.20.22.4.2" /&gt;</w:t>
      </w:r>
    </w:p>
    <w:p w14:paraId="1E88FBAA" w14:textId="77777777" w:rsidR="00682FD0" w:rsidRDefault="00E26131">
      <w:pPr>
        <w:pStyle w:val="Example"/>
        <w:ind w:left="130" w:right="115"/>
      </w:pPr>
      <w:r>
        <w:t xml:space="preserve">    &lt;!-- Positive Test for Carbapenemase Observation templateId--&gt;</w:t>
      </w:r>
    </w:p>
    <w:p w14:paraId="082B7749" w14:textId="77777777" w:rsidR="00682FD0" w:rsidRDefault="00E26131">
      <w:pPr>
        <w:pStyle w:val="Example"/>
        <w:ind w:left="130" w:right="115"/>
      </w:pPr>
      <w:r>
        <w:t xml:space="preserve">    &lt;templateId root="2.16.840.1.113883.10.20.5.6.225" </w:t>
      </w:r>
    </w:p>
    <w:p w14:paraId="068BECC9" w14:textId="77777777" w:rsidR="00682FD0" w:rsidRDefault="00E26131">
      <w:pPr>
        <w:pStyle w:val="Example"/>
        <w:ind w:left="130" w:right="115"/>
      </w:pPr>
      <w:r>
        <w:t xml:space="preserve">        extension="2014-12-01"/&gt;</w:t>
      </w:r>
    </w:p>
    <w:p w14:paraId="41079683" w14:textId="77777777" w:rsidR="00682FD0" w:rsidRDefault="00E26131">
      <w:pPr>
        <w:pStyle w:val="Example"/>
        <w:ind w:left="130" w:right="115"/>
      </w:pPr>
      <w:r>
        <w:t xml:space="preserve">    &lt;id nullFlavor="NA"/&gt;</w:t>
      </w:r>
    </w:p>
    <w:p w14:paraId="5B2601F8" w14:textId="77777777" w:rsidR="00682FD0" w:rsidRDefault="00E26131">
      <w:pPr>
        <w:pStyle w:val="Example"/>
        <w:ind w:left="130" w:right="115"/>
      </w:pPr>
      <w:r>
        <w:t xml:space="preserve">    &lt;code code="ASSERTION" codeSystem="2.16.840.1.113883.5.4" </w:t>
      </w:r>
    </w:p>
    <w:p w14:paraId="5C2673E3" w14:textId="77777777" w:rsidR="00682FD0" w:rsidRDefault="00E26131">
      <w:pPr>
        <w:pStyle w:val="Example"/>
        <w:ind w:left="130" w:right="115"/>
      </w:pPr>
      <w:r>
        <w:t xml:space="preserve">        codeSystemName="ActCode"/&gt;</w:t>
      </w:r>
    </w:p>
    <w:p w14:paraId="4A38C1C7" w14:textId="77777777" w:rsidR="00682FD0" w:rsidRDefault="00E26131">
      <w:pPr>
        <w:pStyle w:val="Example"/>
        <w:ind w:left="130" w:right="115"/>
      </w:pPr>
      <w:r>
        <w:t xml:space="preserve">    &lt;statusCode code="completed"/&gt;</w:t>
      </w:r>
    </w:p>
    <w:p w14:paraId="7E6EC1DC" w14:textId="77777777" w:rsidR="00682FD0" w:rsidRDefault="00E26131">
      <w:pPr>
        <w:pStyle w:val="Example"/>
        <w:ind w:left="130" w:right="115"/>
      </w:pPr>
      <w:r>
        <w:t xml:space="preserve">    &lt;effectiveTime nullFlavor="NA"/&gt;</w:t>
      </w:r>
    </w:p>
    <w:p w14:paraId="7A101B91" w14:textId="77777777" w:rsidR="00682FD0" w:rsidRDefault="00E26131">
      <w:pPr>
        <w:pStyle w:val="Example"/>
        <w:ind w:left="130" w:right="115"/>
      </w:pPr>
      <w:r>
        <w:t xml:space="preserve">    &lt;value xsi:type="CD" code="2048-7" </w:t>
      </w:r>
    </w:p>
    <w:p w14:paraId="56FE7340" w14:textId="77777777" w:rsidR="00682FD0" w:rsidRDefault="00E26131">
      <w:pPr>
        <w:pStyle w:val="Example"/>
        <w:ind w:left="130" w:right="115"/>
      </w:pPr>
      <w:r>
        <w:t xml:space="preserve">        displayName="Isolate tested positive for carbapenemase"</w:t>
      </w:r>
    </w:p>
    <w:p w14:paraId="7A98358A" w14:textId="77777777" w:rsidR="00682FD0" w:rsidRDefault="00E26131">
      <w:pPr>
        <w:pStyle w:val="Example"/>
        <w:ind w:left="130" w:right="115"/>
      </w:pPr>
      <w:r>
        <w:t xml:space="preserve">        codeSystem="2.16.840.1.113883.6.277" </w:t>
      </w:r>
    </w:p>
    <w:p w14:paraId="3C4AE06D" w14:textId="77777777" w:rsidR="00682FD0" w:rsidRDefault="00E26131">
      <w:pPr>
        <w:pStyle w:val="Example"/>
        <w:ind w:left="130" w:right="115"/>
      </w:pPr>
      <w:r>
        <w:t xml:space="preserve">        codeSystemName="cdcNHSN"/&gt;</w:t>
      </w:r>
    </w:p>
    <w:p w14:paraId="1F9081A7" w14:textId="77777777" w:rsidR="00682FD0" w:rsidRDefault="00E26131">
      <w:pPr>
        <w:pStyle w:val="Example"/>
        <w:ind w:left="130" w:right="115"/>
      </w:pPr>
      <w:r>
        <w:t xml:space="preserve">    &lt;entryRelationship typeCode="COMP"&gt;</w:t>
      </w:r>
    </w:p>
    <w:p w14:paraId="05CAA529" w14:textId="77777777" w:rsidR="00682FD0" w:rsidRDefault="00E26131">
      <w:pPr>
        <w:pStyle w:val="Example"/>
        <w:ind w:left="130" w:right="115"/>
      </w:pPr>
      <w:r>
        <w:t xml:space="preserve">        &lt;!-- Carbapenemase Type Identified Observation --&gt;</w:t>
      </w:r>
    </w:p>
    <w:p w14:paraId="4A2EBFEE" w14:textId="77777777" w:rsidR="00682FD0" w:rsidRDefault="00E26131">
      <w:pPr>
        <w:pStyle w:val="Example"/>
        <w:ind w:left="130" w:right="115"/>
      </w:pPr>
      <w:r>
        <w:t xml:space="preserve">        &lt;observation classCode="OBS" moodCode="EVN"&gt;</w:t>
      </w:r>
    </w:p>
    <w:p w14:paraId="7E85E37A" w14:textId="77777777" w:rsidR="00682FD0" w:rsidRDefault="00E26131">
      <w:pPr>
        <w:pStyle w:val="Example"/>
        <w:ind w:left="130" w:right="115"/>
      </w:pPr>
      <w:r>
        <w:t xml:space="preserve">            &lt;!-- C-CDA Result Observation templateId --&gt;</w:t>
      </w:r>
    </w:p>
    <w:p w14:paraId="7174AD3D" w14:textId="77777777" w:rsidR="00682FD0" w:rsidRDefault="00E26131">
      <w:pPr>
        <w:pStyle w:val="Example"/>
        <w:ind w:left="130" w:right="115"/>
      </w:pPr>
      <w:r>
        <w:t xml:space="preserve">            &lt;templateId root="2.16.840.1.113883.10.20.22.4.2"/&gt;</w:t>
      </w:r>
    </w:p>
    <w:p w14:paraId="2426E8FC" w14:textId="77777777" w:rsidR="00682FD0" w:rsidRDefault="00E26131">
      <w:pPr>
        <w:pStyle w:val="Example"/>
        <w:ind w:left="130" w:right="115"/>
      </w:pPr>
      <w:r>
        <w:t xml:space="preserve">            &lt;!-- Carbapenemase Type Identified Observation templateId--&gt;</w:t>
      </w:r>
    </w:p>
    <w:p w14:paraId="03C4CDB6" w14:textId="77777777" w:rsidR="00682FD0" w:rsidRDefault="00E26131">
      <w:pPr>
        <w:pStyle w:val="Example"/>
        <w:ind w:left="130" w:right="115"/>
      </w:pPr>
      <w:r>
        <w:t xml:space="preserve">            &lt;templateId root="2.16.840.1.113883.10.20.5.6.226" </w:t>
      </w:r>
    </w:p>
    <w:p w14:paraId="30148181" w14:textId="77777777" w:rsidR="00682FD0" w:rsidRDefault="00E26131">
      <w:pPr>
        <w:pStyle w:val="Example"/>
        <w:ind w:left="130" w:right="115"/>
      </w:pPr>
      <w:r>
        <w:t xml:space="preserve">                extension="2014-12-01"/&gt;</w:t>
      </w:r>
    </w:p>
    <w:p w14:paraId="1DB90928" w14:textId="77777777" w:rsidR="00682FD0" w:rsidRDefault="00E26131">
      <w:pPr>
        <w:pStyle w:val="Example"/>
        <w:ind w:left="130" w:right="115"/>
      </w:pPr>
      <w:r>
        <w:t xml:space="preserve">            ...</w:t>
      </w:r>
    </w:p>
    <w:p w14:paraId="5EA10E75" w14:textId="77777777" w:rsidR="00682FD0" w:rsidRDefault="00E26131">
      <w:pPr>
        <w:pStyle w:val="Example"/>
        <w:ind w:left="130" w:right="115"/>
      </w:pPr>
      <w:r>
        <w:t xml:space="preserve">        &lt;/observation&gt;</w:t>
      </w:r>
    </w:p>
    <w:p w14:paraId="63B490EB" w14:textId="77777777" w:rsidR="00682FD0" w:rsidRDefault="00E26131">
      <w:pPr>
        <w:pStyle w:val="Example"/>
        <w:ind w:left="130" w:right="115"/>
      </w:pPr>
      <w:r>
        <w:t xml:space="preserve">    &lt;/entryRelationship&gt;</w:t>
      </w:r>
    </w:p>
    <w:p w14:paraId="21286F39" w14:textId="77777777" w:rsidR="00682FD0" w:rsidRDefault="00E26131">
      <w:pPr>
        <w:pStyle w:val="Example"/>
        <w:ind w:left="130" w:right="115"/>
      </w:pPr>
      <w:r>
        <w:t xml:space="preserve">    &lt;entryRelationship typeCode="COMP"&gt;</w:t>
      </w:r>
    </w:p>
    <w:p w14:paraId="273FAE1B" w14:textId="77777777" w:rsidR="00682FD0" w:rsidRDefault="00E26131">
      <w:pPr>
        <w:pStyle w:val="Example"/>
        <w:ind w:left="130" w:right="115"/>
      </w:pPr>
      <w:r>
        <w:t xml:space="preserve">        &lt;!-- Carbapenemase Type Identified Observation --&gt;</w:t>
      </w:r>
    </w:p>
    <w:p w14:paraId="510717D3" w14:textId="77777777" w:rsidR="00682FD0" w:rsidRDefault="00E26131">
      <w:pPr>
        <w:pStyle w:val="Example"/>
        <w:ind w:left="130" w:right="115"/>
      </w:pPr>
      <w:r>
        <w:t xml:space="preserve">        &lt;observation classCode="OBS" moodCode="EVN"&gt;</w:t>
      </w:r>
    </w:p>
    <w:p w14:paraId="1829E793" w14:textId="77777777" w:rsidR="00682FD0" w:rsidRDefault="00E26131">
      <w:pPr>
        <w:pStyle w:val="Example"/>
        <w:ind w:left="130" w:right="115"/>
      </w:pPr>
      <w:r>
        <w:t xml:space="preserve">            &lt;!-- C-CDA Result Observation templateId --&gt;</w:t>
      </w:r>
    </w:p>
    <w:p w14:paraId="1AA5B7CA" w14:textId="77777777" w:rsidR="00682FD0" w:rsidRDefault="00E26131">
      <w:pPr>
        <w:pStyle w:val="Example"/>
        <w:ind w:left="130" w:right="115"/>
      </w:pPr>
      <w:r>
        <w:t xml:space="preserve">            &lt;templateId root="2.16.840.1.113883.10.20.22.4.2"/&gt;</w:t>
      </w:r>
    </w:p>
    <w:p w14:paraId="62887B80" w14:textId="77777777" w:rsidR="00682FD0" w:rsidRDefault="00E26131">
      <w:pPr>
        <w:pStyle w:val="Example"/>
        <w:ind w:left="130" w:right="115"/>
      </w:pPr>
      <w:r>
        <w:t xml:space="preserve">            &lt;!-- Carbapenemase Type Identified Observation templateId--&gt;</w:t>
      </w:r>
    </w:p>
    <w:p w14:paraId="28F6C367" w14:textId="77777777" w:rsidR="00682FD0" w:rsidRDefault="00E26131">
      <w:pPr>
        <w:pStyle w:val="Example"/>
        <w:ind w:left="130" w:right="115"/>
      </w:pPr>
      <w:r>
        <w:t xml:space="preserve">            &lt;templateId root="2.16.840.1.113883.10.20.5.6.226" </w:t>
      </w:r>
    </w:p>
    <w:p w14:paraId="1DB32175" w14:textId="77777777" w:rsidR="00682FD0" w:rsidRDefault="00E26131">
      <w:pPr>
        <w:pStyle w:val="Example"/>
        <w:ind w:left="130" w:right="115"/>
      </w:pPr>
      <w:r>
        <w:t xml:space="preserve">                extension="2014-12-01"/&gt;</w:t>
      </w:r>
    </w:p>
    <w:p w14:paraId="7C175393" w14:textId="77777777" w:rsidR="00682FD0" w:rsidRDefault="00E26131">
      <w:pPr>
        <w:pStyle w:val="Example"/>
        <w:ind w:left="130" w:right="115"/>
      </w:pPr>
      <w:r>
        <w:t xml:space="preserve">            ...</w:t>
      </w:r>
    </w:p>
    <w:p w14:paraId="25EE38F2" w14:textId="77777777" w:rsidR="00682FD0" w:rsidRDefault="00E26131">
      <w:pPr>
        <w:pStyle w:val="Example"/>
        <w:ind w:left="130" w:right="115"/>
      </w:pPr>
      <w:r>
        <w:t xml:space="preserve">        &lt;/observation&gt;</w:t>
      </w:r>
    </w:p>
    <w:p w14:paraId="3F0B7035" w14:textId="77777777" w:rsidR="00682FD0" w:rsidRDefault="00E26131">
      <w:pPr>
        <w:pStyle w:val="Example"/>
        <w:ind w:left="130" w:right="115"/>
      </w:pPr>
      <w:r>
        <w:t xml:space="preserve">    &lt;/entryRelationship&gt;</w:t>
      </w:r>
    </w:p>
    <w:p w14:paraId="34DC885B" w14:textId="77777777" w:rsidR="00682FD0" w:rsidRDefault="00E26131">
      <w:pPr>
        <w:pStyle w:val="Example"/>
        <w:ind w:left="130" w:right="115"/>
      </w:pPr>
      <w:r>
        <w:t>&lt;/observation&gt;</w:t>
      </w:r>
    </w:p>
    <w:p w14:paraId="0B67E281" w14:textId="77777777" w:rsidR="00682FD0" w:rsidRDefault="00682FD0">
      <w:pPr>
        <w:pStyle w:val="BodyText"/>
      </w:pPr>
    </w:p>
    <w:p w14:paraId="2B69215E" w14:textId="77777777" w:rsidR="00682FD0" w:rsidRDefault="00E26131">
      <w:pPr>
        <w:pStyle w:val="Heading2nospace"/>
      </w:pPr>
      <w:bookmarkStart w:id="3154" w:name="E_PostProcedure_Observation"/>
      <w:bookmarkStart w:id="3155" w:name="_Toc525996418"/>
      <w:r>
        <w:t>Post-Procedure Observation</w:t>
      </w:r>
      <w:bookmarkEnd w:id="3154"/>
      <w:bookmarkEnd w:id="3155"/>
    </w:p>
    <w:p w14:paraId="7B31D6F5" w14:textId="77777777" w:rsidR="00682FD0" w:rsidRDefault="00E26131">
      <w:pPr>
        <w:pStyle w:val="BracketData"/>
      </w:pPr>
      <w:r>
        <w:t>[observation: identifier urn:oid:2.16.840.1.113883.10.20.5.6.150 (closed)]</w:t>
      </w:r>
    </w:p>
    <w:p w14:paraId="42105D9B" w14:textId="77777777" w:rsidR="00682FD0" w:rsidRDefault="00E26131">
      <w:pPr>
        <w:pStyle w:val="BracketData"/>
      </w:pPr>
      <w:r>
        <w:t>Published as part of NHSN Healthcare Associated Infection (HAI) Reports Release 1 - US Realm</w:t>
      </w:r>
    </w:p>
    <w:p w14:paraId="08E3CCAB" w14:textId="6F76F348" w:rsidR="00682FD0" w:rsidRDefault="00E26131">
      <w:pPr>
        <w:pStyle w:val="Caption"/>
      </w:pPr>
      <w:bookmarkStart w:id="3156" w:name="_Toc525997029"/>
      <w:r>
        <w:t xml:space="preserve">Table </w:t>
      </w:r>
      <w:r>
        <w:fldChar w:fldCharType="begin"/>
      </w:r>
      <w:r>
        <w:instrText>SEQ Table \* ARABIC</w:instrText>
      </w:r>
      <w:r>
        <w:fldChar w:fldCharType="separate"/>
      </w:r>
      <w:r>
        <w:t>329</w:t>
      </w:r>
      <w:r>
        <w:fldChar w:fldCharType="end"/>
      </w:r>
      <w:r>
        <w:t>: Post-Procedure Observation Contexts</w:t>
      </w:r>
      <w:bookmarkEnd w:id="315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402350BC" w14:textId="77777777">
        <w:trPr>
          <w:cantSplit/>
          <w:tblHeader/>
          <w:jc w:val="center"/>
        </w:trPr>
        <w:tc>
          <w:tcPr>
            <w:tcW w:w="360" w:type="dxa"/>
            <w:shd w:val="clear" w:color="auto" w:fill="E6E6E6"/>
          </w:tcPr>
          <w:p w14:paraId="262F68EE" w14:textId="77777777" w:rsidR="00682FD0" w:rsidRDefault="00E26131">
            <w:pPr>
              <w:pStyle w:val="TableHead"/>
            </w:pPr>
            <w:r>
              <w:t>Contained By:</w:t>
            </w:r>
          </w:p>
        </w:tc>
        <w:tc>
          <w:tcPr>
            <w:tcW w:w="360" w:type="dxa"/>
            <w:shd w:val="clear" w:color="auto" w:fill="E6E6E6"/>
          </w:tcPr>
          <w:p w14:paraId="03D93DC5" w14:textId="77777777" w:rsidR="00682FD0" w:rsidRDefault="00E26131">
            <w:pPr>
              <w:pStyle w:val="TableHead"/>
            </w:pPr>
            <w:r>
              <w:t>Contains:</w:t>
            </w:r>
          </w:p>
        </w:tc>
      </w:tr>
      <w:tr w:rsidR="00682FD0" w14:paraId="54516DCD" w14:textId="77777777">
        <w:trPr>
          <w:jc w:val="center"/>
        </w:trPr>
        <w:tc>
          <w:tcPr>
            <w:tcW w:w="360" w:type="dxa"/>
          </w:tcPr>
          <w:p w14:paraId="25DD0F8B" w14:textId="6C5FC723" w:rsidR="00682FD0" w:rsidRDefault="009E5D90">
            <w:pPr>
              <w:pStyle w:val="TableText"/>
            </w:pPr>
            <w:hyperlink w:anchor="S_Infection_Details_Section_in_a_BSI_Re">
              <w:r w:rsidR="00E26131">
                <w:rPr>
                  <w:rStyle w:val="HyperlinkText9pt"/>
                </w:rPr>
                <w:t>Infection Details Section in a BSI Report</w:t>
              </w:r>
            </w:hyperlink>
            <w:r w:rsidR="00E26131">
              <w:t xml:space="preserve"> (optional)</w:t>
            </w:r>
          </w:p>
          <w:p w14:paraId="2CAA19C5" w14:textId="31677038" w:rsidR="00682FD0" w:rsidRDefault="009E5D90">
            <w:pPr>
              <w:pStyle w:val="TableText"/>
            </w:pPr>
            <w:hyperlink w:anchor="S_Infection_Details_Section_in_a_UTI_Re">
              <w:r w:rsidR="00E26131">
                <w:rPr>
                  <w:rStyle w:val="HyperlinkText9pt"/>
                </w:rPr>
                <w:t>Infection Details Section in a UTI Report</w:t>
              </w:r>
            </w:hyperlink>
            <w:r w:rsidR="00E26131">
              <w:t xml:space="preserve"> (optional)</w:t>
            </w:r>
          </w:p>
          <w:p w14:paraId="14AB5EFB" w14:textId="6848DA66" w:rsidR="00682FD0" w:rsidRDefault="009E5D90">
            <w:pPr>
              <w:pStyle w:val="TableText"/>
            </w:pPr>
            <w:hyperlink w:anchor="S_Infection_Details_Section_in_a_VAE_Re">
              <w:r w:rsidR="00E26131">
                <w:rPr>
                  <w:rStyle w:val="HyperlinkText9pt"/>
                </w:rPr>
                <w:t>Infection Details Section in a VAE Report</w:t>
              </w:r>
            </w:hyperlink>
            <w:r w:rsidR="00E26131">
              <w:t xml:space="preserve"> (optional)</w:t>
            </w:r>
          </w:p>
        </w:tc>
        <w:tc>
          <w:tcPr>
            <w:tcW w:w="360" w:type="dxa"/>
          </w:tcPr>
          <w:p w14:paraId="0D677072" w14:textId="4DEF74E3" w:rsidR="00682FD0" w:rsidRDefault="009E5D90">
            <w:pPr>
              <w:pStyle w:val="TableText"/>
            </w:pPr>
            <w:hyperlink w:anchor="E_Procedure_Details_Clinical_Stmt_IT">
              <w:r w:rsidR="00E26131">
                <w:rPr>
                  <w:rStyle w:val="HyperlinkText9pt"/>
                </w:rPr>
                <w:t>Procedure Details Clinical Statement in an Infection-Type Report</w:t>
              </w:r>
            </w:hyperlink>
            <w:r w:rsidR="00E26131">
              <w:t xml:space="preserve"> (optional)</w:t>
            </w:r>
          </w:p>
        </w:tc>
      </w:tr>
    </w:tbl>
    <w:p w14:paraId="52EE27A4" w14:textId="77777777" w:rsidR="00682FD0" w:rsidRDefault="00682FD0">
      <w:pPr>
        <w:pStyle w:val="BodyText"/>
      </w:pPr>
    </w:p>
    <w:p w14:paraId="15739413" w14:textId="77777777" w:rsidR="00682FD0" w:rsidRDefault="00E26131">
      <w:r>
        <w:t>This clinical statement represents a post procedure. In the context in which it is used in the HAI IG, this observation records whether the reported infection occurred during a post-procedure period. If the infection was post-procedure, then a date of the procedure and a procedure code are required.</w:t>
      </w:r>
    </w:p>
    <w:p w14:paraId="0E045A0C" w14:textId="77777777" w:rsidR="00682FD0" w:rsidRDefault="00E26131">
      <w:r>
        <w:t>If the infection was post-procedure, set the value of @negationInd to false. If the infection was not post-procedure, set the value of @negationInd to true.</w:t>
      </w:r>
    </w:p>
    <w:p w14:paraId="57FF3A3A" w14:textId="37B37191" w:rsidR="00682FD0" w:rsidRDefault="00E26131">
      <w:pPr>
        <w:pStyle w:val="Caption"/>
      </w:pPr>
      <w:bookmarkStart w:id="3157" w:name="_Toc525997030"/>
      <w:r>
        <w:t xml:space="preserve">Table </w:t>
      </w:r>
      <w:r>
        <w:fldChar w:fldCharType="begin"/>
      </w:r>
      <w:r>
        <w:instrText>SEQ Table \* ARABIC</w:instrText>
      </w:r>
      <w:r>
        <w:fldChar w:fldCharType="separate"/>
      </w:r>
      <w:r>
        <w:t>330</w:t>
      </w:r>
      <w:r>
        <w:fldChar w:fldCharType="end"/>
      </w:r>
      <w:r>
        <w:t>: Post-Procedure Observation Constraints Overview</w:t>
      </w:r>
      <w:bookmarkEnd w:id="315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524F86CF" w14:textId="77777777">
        <w:trPr>
          <w:cantSplit/>
          <w:tblHeader/>
          <w:jc w:val="center"/>
        </w:trPr>
        <w:tc>
          <w:tcPr>
            <w:tcW w:w="0" w:type="dxa"/>
            <w:shd w:val="clear" w:color="auto" w:fill="E6E6E6"/>
            <w:noWrap/>
          </w:tcPr>
          <w:p w14:paraId="7569A1ED" w14:textId="77777777" w:rsidR="00682FD0" w:rsidRDefault="00E26131">
            <w:pPr>
              <w:pStyle w:val="TableHead"/>
            </w:pPr>
            <w:r>
              <w:t>XPath</w:t>
            </w:r>
          </w:p>
        </w:tc>
        <w:tc>
          <w:tcPr>
            <w:tcW w:w="720" w:type="dxa"/>
            <w:shd w:val="clear" w:color="auto" w:fill="E6E6E6"/>
            <w:noWrap/>
          </w:tcPr>
          <w:p w14:paraId="7075FFA6" w14:textId="77777777" w:rsidR="00682FD0" w:rsidRDefault="00E26131">
            <w:pPr>
              <w:pStyle w:val="TableHead"/>
            </w:pPr>
            <w:r>
              <w:t>Card.</w:t>
            </w:r>
          </w:p>
        </w:tc>
        <w:tc>
          <w:tcPr>
            <w:tcW w:w="1152" w:type="dxa"/>
            <w:shd w:val="clear" w:color="auto" w:fill="E6E6E6"/>
            <w:noWrap/>
          </w:tcPr>
          <w:p w14:paraId="79DD7B90" w14:textId="77777777" w:rsidR="00682FD0" w:rsidRDefault="00E26131">
            <w:pPr>
              <w:pStyle w:val="TableHead"/>
            </w:pPr>
            <w:r>
              <w:t>Verb</w:t>
            </w:r>
          </w:p>
        </w:tc>
        <w:tc>
          <w:tcPr>
            <w:tcW w:w="864" w:type="dxa"/>
            <w:shd w:val="clear" w:color="auto" w:fill="E6E6E6"/>
            <w:noWrap/>
          </w:tcPr>
          <w:p w14:paraId="40DA31AF" w14:textId="77777777" w:rsidR="00682FD0" w:rsidRDefault="00E26131">
            <w:pPr>
              <w:pStyle w:val="TableHead"/>
            </w:pPr>
            <w:r>
              <w:t>Data Type</w:t>
            </w:r>
          </w:p>
        </w:tc>
        <w:tc>
          <w:tcPr>
            <w:tcW w:w="864" w:type="dxa"/>
            <w:shd w:val="clear" w:color="auto" w:fill="E6E6E6"/>
            <w:noWrap/>
          </w:tcPr>
          <w:p w14:paraId="0DB0CF7C" w14:textId="77777777" w:rsidR="00682FD0" w:rsidRDefault="00E26131">
            <w:pPr>
              <w:pStyle w:val="TableHead"/>
            </w:pPr>
            <w:r>
              <w:t>CONF#</w:t>
            </w:r>
          </w:p>
        </w:tc>
        <w:tc>
          <w:tcPr>
            <w:tcW w:w="864" w:type="dxa"/>
            <w:shd w:val="clear" w:color="auto" w:fill="E6E6E6"/>
            <w:noWrap/>
          </w:tcPr>
          <w:p w14:paraId="53147168" w14:textId="77777777" w:rsidR="00682FD0" w:rsidRDefault="00E26131">
            <w:pPr>
              <w:pStyle w:val="TableHead"/>
            </w:pPr>
            <w:r>
              <w:t>Value</w:t>
            </w:r>
          </w:p>
        </w:tc>
      </w:tr>
      <w:tr w:rsidR="00682FD0" w14:paraId="504809D8" w14:textId="77777777">
        <w:trPr>
          <w:jc w:val="center"/>
        </w:trPr>
        <w:tc>
          <w:tcPr>
            <w:tcW w:w="10160" w:type="dxa"/>
            <w:gridSpan w:val="6"/>
          </w:tcPr>
          <w:p w14:paraId="4FF39FD8" w14:textId="77777777" w:rsidR="00682FD0" w:rsidRDefault="00E26131">
            <w:pPr>
              <w:pStyle w:val="TableText"/>
            </w:pPr>
            <w:r>
              <w:t>observation (identifier: urn:oid:2.16.840.1.113883.10.20.5.6.150)</w:t>
            </w:r>
          </w:p>
        </w:tc>
      </w:tr>
      <w:tr w:rsidR="00682FD0" w14:paraId="39F3E21F" w14:textId="77777777">
        <w:trPr>
          <w:jc w:val="center"/>
        </w:trPr>
        <w:tc>
          <w:tcPr>
            <w:tcW w:w="3345" w:type="dxa"/>
          </w:tcPr>
          <w:p w14:paraId="76AE7E47" w14:textId="77777777" w:rsidR="00682FD0" w:rsidRDefault="00E26131">
            <w:pPr>
              <w:pStyle w:val="TableText"/>
            </w:pPr>
            <w:r>
              <w:tab/>
              <w:t>@classCode</w:t>
            </w:r>
          </w:p>
        </w:tc>
        <w:tc>
          <w:tcPr>
            <w:tcW w:w="720" w:type="dxa"/>
          </w:tcPr>
          <w:p w14:paraId="1F2F6FB1" w14:textId="77777777" w:rsidR="00682FD0" w:rsidRDefault="00E26131">
            <w:pPr>
              <w:pStyle w:val="TableText"/>
            </w:pPr>
            <w:r>
              <w:t>1..1</w:t>
            </w:r>
          </w:p>
        </w:tc>
        <w:tc>
          <w:tcPr>
            <w:tcW w:w="1152" w:type="dxa"/>
          </w:tcPr>
          <w:p w14:paraId="79DCA38D" w14:textId="77777777" w:rsidR="00682FD0" w:rsidRDefault="00E26131">
            <w:pPr>
              <w:pStyle w:val="TableText"/>
            </w:pPr>
            <w:r>
              <w:t>SHALL</w:t>
            </w:r>
          </w:p>
        </w:tc>
        <w:tc>
          <w:tcPr>
            <w:tcW w:w="864" w:type="dxa"/>
          </w:tcPr>
          <w:p w14:paraId="207B58A7" w14:textId="77777777" w:rsidR="00682FD0" w:rsidRDefault="00682FD0">
            <w:pPr>
              <w:pStyle w:val="TableText"/>
            </w:pPr>
          </w:p>
        </w:tc>
        <w:tc>
          <w:tcPr>
            <w:tcW w:w="1104" w:type="dxa"/>
          </w:tcPr>
          <w:p w14:paraId="3704BF08" w14:textId="618031ED" w:rsidR="00682FD0" w:rsidRDefault="009E5D90">
            <w:pPr>
              <w:pStyle w:val="TableText"/>
            </w:pPr>
            <w:hyperlink w:anchor="C_86-19715">
              <w:r w:rsidR="00E26131">
                <w:rPr>
                  <w:rStyle w:val="HyperlinkText9pt"/>
                </w:rPr>
                <w:t>86-19715</w:t>
              </w:r>
            </w:hyperlink>
          </w:p>
        </w:tc>
        <w:tc>
          <w:tcPr>
            <w:tcW w:w="2975" w:type="dxa"/>
          </w:tcPr>
          <w:p w14:paraId="4C2170DE" w14:textId="77777777" w:rsidR="00682FD0" w:rsidRDefault="00E26131">
            <w:pPr>
              <w:pStyle w:val="TableText"/>
            </w:pPr>
            <w:r>
              <w:t>urn:oid:2.16.840.1.113883.5.6 (HL7ActClass) = OBS</w:t>
            </w:r>
          </w:p>
        </w:tc>
      </w:tr>
      <w:tr w:rsidR="00682FD0" w14:paraId="6D33AA83" w14:textId="77777777">
        <w:trPr>
          <w:jc w:val="center"/>
        </w:trPr>
        <w:tc>
          <w:tcPr>
            <w:tcW w:w="3345" w:type="dxa"/>
          </w:tcPr>
          <w:p w14:paraId="5C368132" w14:textId="77777777" w:rsidR="00682FD0" w:rsidRDefault="00E26131">
            <w:pPr>
              <w:pStyle w:val="TableText"/>
            </w:pPr>
            <w:r>
              <w:tab/>
              <w:t>@moodCode</w:t>
            </w:r>
          </w:p>
        </w:tc>
        <w:tc>
          <w:tcPr>
            <w:tcW w:w="720" w:type="dxa"/>
          </w:tcPr>
          <w:p w14:paraId="32075560" w14:textId="77777777" w:rsidR="00682FD0" w:rsidRDefault="00E26131">
            <w:pPr>
              <w:pStyle w:val="TableText"/>
            </w:pPr>
            <w:r>
              <w:t>1..1</w:t>
            </w:r>
          </w:p>
        </w:tc>
        <w:tc>
          <w:tcPr>
            <w:tcW w:w="1152" w:type="dxa"/>
          </w:tcPr>
          <w:p w14:paraId="5E63012A" w14:textId="77777777" w:rsidR="00682FD0" w:rsidRDefault="00E26131">
            <w:pPr>
              <w:pStyle w:val="TableText"/>
            </w:pPr>
            <w:r>
              <w:t>SHALL</w:t>
            </w:r>
          </w:p>
        </w:tc>
        <w:tc>
          <w:tcPr>
            <w:tcW w:w="864" w:type="dxa"/>
          </w:tcPr>
          <w:p w14:paraId="1730986E" w14:textId="77777777" w:rsidR="00682FD0" w:rsidRDefault="00682FD0">
            <w:pPr>
              <w:pStyle w:val="TableText"/>
            </w:pPr>
          </w:p>
        </w:tc>
        <w:tc>
          <w:tcPr>
            <w:tcW w:w="1104" w:type="dxa"/>
          </w:tcPr>
          <w:p w14:paraId="3E546437" w14:textId="0E084E75" w:rsidR="00682FD0" w:rsidRDefault="009E5D90">
            <w:pPr>
              <w:pStyle w:val="TableText"/>
            </w:pPr>
            <w:hyperlink w:anchor="C_86-19716">
              <w:r w:rsidR="00E26131">
                <w:rPr>
                  <w:rStyle w:val="HyperlinkText9pt"/>
                </w:rPr>
                <w:t>86-19716</w:t>
              </w:r>
            </w:hyperlink>
          </w:p>
        </w:tc>
        <w:tc>
          <w:tcPr>
            <w:tcW w:w="2975" w:type="dxa"/>
          </w:tcPr>
          <w:p w14:paraId="46956AEC" w14:textId="77777777" w:rsidR="00682FD0" w:rsidRDefault="00E26131">
            <w:pPr>
              <w:pStyle w:val="TableText"/>
            </w:pPr>
            <w:r>
              <w:t>urn:oid:2.16.840.1.113883.5.1001 (HL7ActMood) = EVN</w:t>
            </w:r>
          </w:p>
        </w:tc>
      </w:tr>
      <w:tr w:rsidR="00682FD0" w14:paraId="381C14A2" w14:textId="77777777">
        <w:trPr>
          <w:jc w:val="center"/>
        </w:trPr>
        <w:tc>
          <w:tcPr>
            <w:tcW w:w="3345" w:type="dxa"/>
          </w:tcPr>
          <w:p w14:paraId="72214811" w14:textId="77777777" w:rsidR="00682FD0" w:rsidRDefault="00E26131">
            <w:pPr>
              <w:pStyle w:val="TableText"/>
            </w:pPr>
            <w:r>
              <w:tab/>
              <w:t>@negationInd</w:t>
            </w:r>
          </w:p>
        </w:tc>
        <w:tc>
          <w:tcPr>
            <w:tcW w:w="720" w:type="dxa"/>
          </w:tcPr>
          <w:p w14:paraId="01D6A459" w14:textId="77777777" w:rsidR="00682FD0" w:rsidRDefault="00E26131">
            <w:pPr>
              <w:pStyle w:val="TableText"/>
            </w:pPr>
            <w:r>
              <w:t>1..1</w:t>
            </w:r>
          </w:p>
        </w:tc>
        <w:tc>
          <w:tcPr>
            <w:tcW w:w="1152" w:type="dxa"/>
          </w:tcPr>
          <w:p w14:paraId="226B9AAA" w14:textId="77777777" w:rsidR="00682FD0" w:rsidRDefault="00E26131">
            <w:pPr>
              <w:pStyle w:val="TableText"/>
            </w:pPr>
            <w:r>
              <w:t>SHALL</w:t>
            </w:r>
          </w:p>
        </w:tc>
        <w:tc>
          <w:tcPr>
            <w:tcW w:w="864" w:type="dxa"/>
          </w:tcPr>
          <w:p w14:paraId="1519254F" w14:textId="77777777" w:rsidR="00682FD0" w:rsidRDefault="00682FD0">
            <w:pPr>
              <w:pStyle w:val="TableText"/>
            </w:pPr>
          </w:p>
        </w:tc>
        <w:tc>
          <w:tcPr>
            <w:tcW w:w="1104" w:type="dxa"/>
          </w:tcPr>
          <w:p w14:paraId="00B8FF00" w14:textId="6FB68D8E" w:rsidR="00682FD0" w:rsidRDefault="009E5D90">
            <w:pPr>
              <w:pStyle w:val="TableText"/>
            </w:pPr>
            <w:hyperlink w:anchor="C_86-19717">
              <w:r w:rsidR="00E26131">
                <w:rPr>
                  <w:rStyle w:val="HyperlinkText9pt"/>
                </w:rPr>
                <w:t>86-19717</w:t>
              </w:r>
            </w:hyperlink>
          </w:p>
        </w:tc>
        <w:tc>
          <w:tcPr>
            <w:tcW w:w="2975" w:type="dxa"/>
          </w:tcPr>
          <w:p w14:paraId="541B586C" w14:textId="77777777" w:rsidR="00682FD0" w:rsidRDefault="00682FD0">
            <w:pPr>
              <w:pStyle w:val="TableText"/>
            </w:pPr>
          </w:p>
        </w:tc>
      </w:tr>
      <w:tr w:rsidR="00682FD0" w14:paraId="43734587" w14:textId="77777777">
        <w:trPr>
          <w:jc w:val="center"/>
        </w:trPr>
        <w:tc>
          <w:tcPr>
            <w:tcW w:w="3345" w:type="dxa"/>
          </w:tcPr>
          <w:p w14:paraId="28505149" w14:textId="77777777" w:rsidR="00682FD0" w:rsidRDefault="00E26131">
            <w:pPr>
              <w:pStyle w:val="TableText"/>
            </w:pPr>
            <w:r>
              <w:tab/>
              <w:t>templateId</w:t>
            </w:r>
          </w:p>
        </w:tc>
        <w:tc>
          <w:tcPr>
            <w:tcW w:w="720" w:type="dxa"/>
          </w:tcPr>
          <w:p w14:paraId="2C4B2D78" w14:textId="77777777" w:rsidR="00682FD0" w:rsidRDefault="00E26131">
            <w:pPr>
              <w:pStyle w:val="TableText"/>
            </w:pPr>
            <w:r>
              <w:t>1..1</w:t>
            </w:r>
          </w:p>
        </w:tc>
        <w:tc>
          <w:tcPr>
            <w:tcW w:w="1152" w:type="dxa"/>
          </w:tcPr>
          <w:p w14:paraId="5B1C272A" w14:textId="77777777" w:rsidR="00682FD0" w:rsidRDefault="00E26131">
            <w:pPr>
              <w:pStyle w:val="TableText"/>
            </w:pPr>
            <w:r>
              <w:t>SHALL</w:t>
            </w:r>
          </w:p>
        </w:tc>
        <w:tc>
          <w:tcPr>
            <w:tcW w:w="864" w:type="dxa"/>
          </w:tcPr>
          <w:p w14:paraId="6217568A" w14:textId="77777777" w:rsidR="00682FD0" w:rsidRDefault="00682FD0">
            <w:pPr>
              <w:pStyle w:val="TableText"/>
            </w:pPr>
          </w:p>
        </w:tc>
        <w:tc>
          <w:tcPr>
            <w:tcW w:w="1104" w:type="dxa"/>
          </w:tcPr>
          <w:p w14:paraId="345FD5A2" w14:textId="4961837C" w:rsidR="00682FD0" w:rsidRDefault="009E5D90">
            <w:pPr>
              <w:pStyle w:val="TableText"/>
            </w:pPr>
            <w:hyperlink w:anchor="C_86-28265">
              <w:r w:rsidR="00E26131">
                <w:rPr>
                  <w:rStyle w:val="HyperlinkText9pt"/>
                </w:rPr>
                <w:t>86-28265</w:t>
              </w:r>
            </w:hyperlink>
          </w:p>
        </w:tc>
        <w:tc>
          <w:tcPr>
            <w:tcW w:w="2975" w:type="dxa"/>
          </w:tcPr>
          <w:p w14:paraId="5B937819" w14:textId="77777777" w:rsidR="00682FD0" w:rsidRDefault="00682FD0">
            <w:pPr>
              <w:pStyle w:val="TableText"/>
            </w:pPr>
          </w:p>
        </w:tc>
      </w:tr>
      <w:tr w:rsidR="00682FD0" w14:paraId="5252C69E" w14:textId="77777777">
        <w:trPr>
          <w:jc w:val="center"/>
        </w:trPr>
        <w:tc>
          <w:tcPr>
            <w:tcW w:w="3345" w:type="dxa"/>
          </w:tcPr>
          <w:p w14:paraId="383F1BD8" w14:textId="77777777" w:rsidR="00682FD0" w:rsidRDefault="00E26131">
            <w:pPr>
              <w:pStyle w:val="TableText"/>
            </w:pPr>
            <w:r>
              <w:tab/>
            </w:r>
            <w:r>
              <w:tab/>
              <w:t>@root</w:t>
            </w:r>
          </w:p>
        </w:tc>
        <w:tc>
          <w:tcPr>
            <w:tcW w:w="720" w:type="dxa"/>
          </w:tcPr>
          <w:p w14:paraId="681BF21A" w14:textId="77777777" w:rsidR="00682FD0" w:rsidRDefault="00E26131">
            <w:pPr>
              <w:pStyle w:val="TableText"/>
            </w:pPr>
            <w:r>
              <w:t>1..1</w:t>
            </w:r>
          </w:p>
        </w:tc>
        <w:tc>
          <w:tcPr>
            <w:tcW w:w="1152" w:type="dxa"/>
          </w:tcPr>
          <w:p w14:paraId="1323B7F9" w14:textId="77777777" w:rsidR="00682FD0" w:rsidRDefault="00E26131">
            <w:pPr>
              <w:pStyle w:val="TableText"/>
            </w:pPr>
            <w:r>
              <w:t>SHALL</w:t>
            </w:r>
          </w:p>
        </w:tc>
        <w:tc>
          <w:tcPr>
            <w:tcW w:w="864" w:type="dxa"/>
          </w:tcPr>
          <w:p w14:paraId="5C558DD8" w14:textId="77777777" w:rsidR="00682FD0" w:rsidRDefault="00682FD0">
            <w:pPr>
              <w:pStyle w:val="TableText"/>
            </w:pPr>
          </w:p>
        </w:tc>
        <w:tc>
          <w:tcPr>
            <w:tcW w:w="1104" w:type="dxa"/>
          </w:tcPr>
          <w:p w14:paraId="592F6EC2" w14:textId="3CFE1279" w:rsidR="00682FD0" w:rsidRDefault="009E5D90">
            <w:pPr>
              <w:pStyle w:val="TableText"/>
            </w:pPr>
            <w:hyperlink w:anchor="C_86-28266">
              <w:r w:rsidR="00E26131">
                <w:rPr>
                  <w:rStyle w:val="HyperlinkText9pt"/>
                </w:rPr>
                <w:t>86-28266</w:t>
              </w:r>
            </w:hyperlink>
          </w:p>
        </w:tc>
        <w:tc>
          <w:tcPr>
            <w:tcW w:w="2975" w:type="dxa"/>
          </w:tcPr>
          <w:p w14:paraId="0BB8F9C6" w14:textId="77777777" w:rsidR="00682FD0" w:rsidRDefault="00E26131">
            <w:pPr>
              <w:pStyle w:val="TableText"/>
            </w:pPr>
            <w:r>
              <w:t>2.16.840.1.113883.10.20.22.4.4</w:t>
            </w:r>
          </w:p>
        </w:tc>
      </w:tr>
      <w:tr w:rsidR="00682FD0" w14:paraId="13036817" w14:textId="77777777">
        <w:trPr>
          <w:jc w:val="center"/>
        </w:trPr>
        <w:tc>
          <w:tcPr>
            <w:tcW w:w="3345" w:type="dxa"/>
          </w:tcPr>
          <w:p w14:paraId="4C9A8340" w14:textId="77777777" w:rsidR="00682FD0" w:rsidRDefault="00E26131">
            <w:pPr>
              <w:pStyle w:val="TableText"/>
            </w:pPr>
            <w:r>
              <w:tab/>
              <w:t>templateId</w:t>
            </w:r>
          </w:p>
        </w:tc>
        <w:tc>
          <w:tcPr>
            <w:tcW w:w="720" w:type="dxa"/>
          </w:tcPr>
          <w:p w14:paraId="5EA9FEA6" w14:textId="77777777" w:rsidR="00682FD0" w:rsidRDefault="00E26131">
            <w:pPr>
              <w:pStyle w:val="TableText"/>
            </w:pPr>
            <w:r>
              <w:t>1..1</w:t>
            </w:r>
          </w:p>
        </w:tc>
        <w:tc>
          <w:tcPr>
            <w:tcW w:w="1152" w:type="dxa"/>
          </w:tcPr>
          <w:p w14:paraId="3A9AFC53" w14:textId="77777777" w:rsidR="00682FD0" w:rsidRDefault="00E26131">
            <w:pPr>
              <w:pStyle w:val="TableText"/>
            </w:pPr>
            <w:r>
              <w:t>SHALL</w:t>
            </w:r>
          </w:p>
        </w:tc>
        <w:tc>
          <w:tcPr>
            <w:tcW w:w="864" w:type="dxa"/>
          </w:tcPr>
          <w:p w14:paraId="66CEC3B5" w14:textId="77777777" w:rsidR="00682FD0" w:rsidRDefault="00682FD0">
            <w:pPr>
              <w:pStyle w:val="TableText"/>
            </w:pPr>
          </w:p>
        </w:tc>
        <w:tc>
          <w:tcPr>
            <w:tcW w:w="1104" w:type="dxa"/>
          </w:tcPr>
          <w:p w14:paraId="2536E281" w14:textId="7A179168" w:rsidR="00682FD0" w:rsidRDefault="009E5D90">
            <w:pPr>
              <w:pStyle w:val="TableText"/>
            </w:pPr>
            <w:hyperlink w:anchor="C_86-19742">
              <w:r w:rsidR="00E26131">
                <w:rPr>
                  <w:rStyle w:val="HyperlinkText9pt"/>
                </w:rPr>
                <w:t>86-19742</w:t>
              </w:r>
            </w:hyperlink>
          </w:p>
        </w:tc>
        <w:tc>
          <w:tcPr>
            <w:tcW w:w="2975" w:type="dxa"/>
          </w:tcPr>
          <w:p w14:paraId="459C29FB" w14:textId="77777777" w:rsidR="00682FD0" w:rsidRDefault="00682FD0">
            <w:pPr>
              <w:pStyle w:val="TableText"/>
            </w:pPr>
          </w:p>
        </w:tc>
      </w:tr>
      <w:tr w:rsidR="00682FD0" w14:paraId="20785485" w14:textId="77777777">
        <w:trPr>
          <w:jc w:val="center"/>
        </w:trPr>
        <w:tc>
          <w:tcPr>
            <w:tcW w:w="3345" w:type="dxa"/>
          </w:tcPr>
          <w:p w14:paraId="04BCEF09" w14:textId="77777777" w:rsidR="00682FD0" w:rsidRDefault="00E26131">
            <w:pPr>
              <w:pStyle w:val="TableText"/>
            </w:pPr>
            <w:r>
              <w:tab/>
            </w:r>
            <w:r>
              <w:tab/>
              <w:t>@root</w:t>
            </w:r>
          </w:p>
        </w:tc>
        <w:tc>
          <w:tcPr>
            <w:tcW w:w="720" w:type="dxa"/>
          </w:tcPr>
          <w:p w14:paraId="5F2AD3FB" w14:textId="77777777" w:rsidR="00682FD0" w:rsidRDefault="00E26131">
            <w:pPr>
              <w:pStyle w:val="TableText"/>
            </w:pPr>
            <w:r>
              <w:t>1..1</w:t>
            </w:r>
          </w:p>
        </w:tc>
        <w:tc>
          <w:tcPr>
            <w:tcW w:w="1152" w:type="dxa"/>
          </w:tcPr>
          <w:p w14:paraId="0913285E" w14:textId="77777777" w:rsidR="00682FD0" w:rsidRDefault="00E26131">
            <w:pPr>
              <w:pStyle w:val="TableText"/>
            </w:pPr>
            <w:r>
              <w:t>SHALL</w:t>
            </w:r>
          </w:p>
        </w:tc>
        <w:tc>
          <w:tcPr>
            <w:tcW w:w="864" w:type="dxa"/>
          </w:tcPr>
          <w:p w14:paraId="3F004C01" w14:textId="77777777" w:rsidR="00682FD0" w:rsidRDefault="00682FD0">
            <w:pPr>
              <w:pStyle w:val="TableText"/>
            </w:pPr>
          </w:p>
        </w:tc>
        <w:tc>
          <w:tcPr>
            <w:tcW w:w="1104" w:type="dxa"/>
          </w:tcPr>
          <w:p w14:paraId="0970A280" w14:textId="753240BC" w:rsidR="00682FD0" w:rsidRDefault="009E5D90">
            <w:pPr>
              <w:pStyle w:val="TableText"/>
            </w:pPr>
            <w:hyperlink w:anchor="C_86-19743">
              <w:r w:rsidR="00E26131">
                <w:rPr>
                  <w:rStyle w:val="HyperlinkText9pt"/>
                </w:rPr>
                <w:t>86-19743</w:t>
              </w:r>
            </w:hyperlink>
          </w:p>
        </w:tc>
        <w:tc>
          <w:tcPr>
            <w:tcW w:w="2975" w:type="dxa"/>
          </w:tcPr>
          <w:p w14:paraId="4116BDB3" w14:textId="77777777" w:rsidR="00682FD0" w:rsidRDefault="00E26131">
            <w:pPr>
              <w:pStyle w:val="TableText"/>
            </w:pPr>
            <w:r>
              <w:t>2.16.840.1.113883.10.20.5.6.150</w:t>
            </w:r>
          </w:p>
        </w:tc>
      </w:tr>
      <w:tr w:rsidR="00682FD0" w14:paraId="4A7AFBE4" w14:textId="77777777">
        <w:trPr>
          <w:jc w:val="center"/>
        </w:trPr>
        <w:tc>
          <w:tcPr>
            <w:tcW w:w="3345" w:type="dxa"/>
          </w:tcPr>
          <w:p w14:paraId="434F39A6" w14:textId="77777777" w:rsidR="00682FD0" w:rsidRDefault="00E26131">
            <w:pPr>
              <w:pStyle w:val="TableText"/>
            </w:pPr>
            <w:r>
              <w:tab/>
              <w:t>id</w:t>
            </w:r>
          </w:p>
        </w:tc>
        <w:tc>
          <w:tcPr>
            <w:tcW w:w="720" w:type="dxa"/>
          </w:tcPr>
          <w:p w14:paraId="51636C25" w14:textId="77777777" w:rsidR="00682FD0" w:rsidRDefault="00E26131">
            <w:pPr>
              <w:pStyle w:val="TableText"/>
            </w:pPr>
            <w:r>
              <w:t>1..1</w:t>
            </w:r>
          </w:p>
        </w:tc>
        <w:tc>
          <w:tcPr>
            <w:tcW w:w="1152" w:type="dxa"/>
          </w:tcPr>
          <w:p w14:paraId="6E38B549" w14:textId="77777777" w:rsidR="00682FD0" w:rsidRDefault="00E26131">
            <w:pPr>
              <w:pStyle w:val="TableText"/>
            </w:pPr>
            <w:r>
              <w:t>SHALL</w:t>
            </w:r>
          </w:p>
        </w:tc>
        <w:tc>
          <w:tcPr>
            <w:tcW w:w="864" w:type="dxa"/>
          </w:tcPr>
          <w:p w14:paraId="108F964D" w14:textId="77777777" w:rsidR="00682FD0" w:rsidRDefault="00682FD0">
            <w:pPr>
              <w:pStyle w:val="TableText"/>
            </w:pPr>
          </w:p>
        </w:tc>
        <w:tc>
          <w:tcPr>
            <w:tcW w:w="1104" w:type="dxa"/>
          </w:tcPr>
          <w:p w14:paraId="6F85C749" w14:textId="23EA532D" w:rsidR="00682FD0" w:rsidRDefault="009E5D90">
            <w:pPr>
              <w:pStyle w:val="TableText"/>
            </w:pPr>
            <w:hyperlink w:anchor="C_86-19882">
              <w:r w:rsidR="00E26131">
                <w:rPr>
                  <w:rStyle w:val="HyperlinkText9pt"/>
                </w:rPr>
                <w:t>86-19882</w:t>
              </w:r>
            </w:hyperlink>
          </w:p>
        </w:tc>
        <w:tc>
          <w:tcPr>
            <w:tcW w:w="2975" w:type="dxa"/>
          </w:tcPr>
          <w:p w14:paraId="7A3B2803" w14:textId="77777777" w:rsidR="00682FD0" w:rsidRDefault="00682FD0">
            <w:pPr>
              <w:pStyle w:val="TableText"/>
            </w:pPr>
          </w:p>
        </w:tc>
      </w:tr>
      <w:tr w:rsidR="00682FD0" w14:paraId="238DE115" w14:textId="77777777">
        <w:trPr>
          <w:jc w:val="center"/>
        </w:trPr>
        <w:tc>
          <w:tcPr>
            <w:tcW w:w="3345" w:type="dxa"/>
          </w:tcPr>
          <w:p w14:paraId="6B1E3CF5" w14:textId="77777777" w:rsidR="00682FD0" w:rsidRDefault="00E26131">
            <w:pPr>
              <w:pStyle w:val="TableText"/>
            </w:pPr>
            <w:r>
              <w:tab/>
            </w:r>
            <w:r>
              <w:tab/>
              <w:t>@nullFlavor</w:t>
            </w:r>
          </w:p>
        </w:tc>
        <w:tc>
          <w:tcPr>
            <w:tcW w:w="720" w:type="dxa"/>
          </w:tcPr>
          <w:p w14:paraId="021568C3" w14:textId="77777777" w:rsidR="00682FD0" w:rsidRDefault="00E26131">
            <w:pPr>
              <w:pStyle w:val="TableText"/>
            </w:pPr>
            <w:r>
              <w:t>1..1</w:t>
            </w:r>
          </w:p>
        </w:tc>
        <w:tc>
          <w:tcPr>
            <w:tcW w:w="1152" w:type="dxa"/>
          </w:tcPr>
          <w:p w14:paraId="0A60A7BB" w14:textId="77777777" w:rsidR="00682FD0" w:rsidRDefault="00E26131">
            <w:pPr>
              <w:pStyle w:val="TableText"/>
            </w:pPr>
            <w:r>
              <w:t>SHALL</w:t>
            </w:r>
          </w:p>
        </w:tc>
        <w:tc>
          <w:tcPr>
            <w:tcW w:w="864" w:type="dxa"/>
          </w:tcPr>
          <w:p w14:paraId="390F6ED4" w14:textId="77777777" w:rsidR="00682FD0" w:rsidRDefault="00682FD0">
            <w:pPr>
              <w:pStyle w:val="TableText"/>
            </w:pPr>
          </w:p>
        </w:tc>
        <w:tc>
          <w:tcPr>
            <w:tcW w:w="1104" w:type="dxa"/>
          </w:tcPr>
          <w:p w14:paraId="201B86D6" w14:textId="6F85A7F5" w:rsidR="00682FD0" w:rsidRDefault="009E5D90">
            <w:pPr>
              <w:pStyle w:val="TableText"/>
            </w:pPr>
            <w:hyperlink w:anchor="C_86-22782">
              <w:r w:rsidR="00E26131">
                <w:rPr>
                  <w:rStyle w:val="HyperlinkText9pt"/>
                </w:rPr>
                <w:t>86-22782</w:t>
              </w:r>
            </w:hyperlink>
          </w:p>
        </w:tc>
        <w:tc>
          <w:tcPr>
            <w:tcW w:w="2975" w:type="dxa"/>
          </w:tcPr>
          <w:p w14:paraId="5B108367" w14:textId="77777777" w:rsidR="00682FD0" w:rsidRDefault="00E26131">
            <w:pPr>
              <w:pStyle w:val="TableText"/>
            </w:pPr>
            <w:r>
              <w:t>NA</w:t>
            </w:r>
          </w:p>
        </w:tc>
      </w:tr>
      <w:tr w:rsidR="00682FD0" w14:paraId="560132C1" w14:textId="77777777">
        <w:trPr>
          <w:jc w:val="center"/>
        </w:trPr>
        <w:tc>
          <w:tcPr>
            <w:tcW w:w="3345" w:type="dxa"/>
          </w:tcPr>
          <w:p w14:paraId="1500B43B" w14:textId="77777777" w:rsidR="00682FD0" w:rsidRDefault="00E26131">
            <w:pPr>
              <w:pStyle w:val="TableText"/>
            </w:pPr>
            <w:r>
              <w:tab/>
              <w:t>code</w:t>
            </w:r>
          </w:p>
        </w:tc>
        <w:tc>
          <w:tcPr>
            <w:tcW w:w="720" w:type="dxa"/>
          </w:tcPr>
          <w:p w14:paraId="570EE77E" w14:textId="77777777" w:rsidR="00682FD0" w:rsidRDefault="00E26131">
            <w:pPr>
              <w:pStyle w:val="TableText"/>
            </w:pPr>
            <w:r>
              <w:t>1..1</w:t>
            </w:r>
          </w:p>
        </w:tc>
        <w:tc>
          <w:tcPr>
            <w:tcW w:w="1152" w:type="dxa"/>
          </w:tcPr>
          <w:p w14:paraId="71D39F1E" w14:textId="77777777" w:rsidR="00682FD0" w:rsidRDefault="00E26131">
            <w:pPr>
              <w:pStyle w:val="TableText"/>
            </w:pPr>
            <w:r>
              <w:t>SHALL</w:t>
            </w:r>
          </w:p>
        </w:tc>
        <w:tc>
          <w:tcPr>
            <w:tcW w:w="864" w:type="dxa"/>
          </w:tcPr>
          <w:p w14:paraId="5E8C33A3" w14:textId="77777777" w:rsidR="00682FD0" w:rsidRDefault="00682FD0">
            <w:pPr>
              <w:pStyle w:val="TableText"/>
            </w:pPr>
          </w:p>
        </w:tc>
        <w:tc>
          <w:tcPr>
            <w:tcW w:w="1104" w:type="dxa"/>
          </w:tcPr>
          <w:p w14:paraId="43A5EA3A" w14:textId="75894E33" w:rsidR="00682FD0" w:rsidRDefault="009E5D90">
            <w:pPr>
              <w:pStyle w:val="TableText"/>
            </w:pPr>
            <w:hyperlink w:anchor="C_86-19719">
              <w:r w:rsidR="00E26131">
                <w:rPr>
                  <w:rStyle w:val="HyperlinkText9pt"/>
                </w:rPr>
                <w:t>86-19719</w:t>
              </w:r>
            </w:hyperlink>
          </w:p>
        </w:tc>
        <w:tc>
          <w:tcPr>
            <w:tcW w:w="2975" w:type="dxa"/>
          </w:tcPr>
          <w:p w14:paraId="4F179021" w14:textId="77777777" w:rsidR="00682FD0" w:rsidRDefault="00682FD0">
            <w:pPr>
              <w:pStyle w:val="TableText"/>
            </w:pPr>
          </w:p>
        </w:tc>
      </w:tr>
      <w:tr w:rsidR="00682FD0" w14:paraId="565A9444" w14:textId="77777777">
        <w:trPr>
          <w:jc w:val="center"/>
        </w:trPr>
        <w:tc>
          <w:tcPr>
            <w:tcW w:w="3345" w:type="dxa"/>
          </w:tcPr>
          <w:p w14:paraId="0704FE1E" w14:textId="77777777" w:rsidR="00682FD0" w:rsidRDefault="00E26131">
            <w:pPr>
              <w:pStyle w:val="TableText"/>
            </w:pPr>
            <w:r>
              <w:tab/>
            </w:r>
            <w:r>
              <w:tab/>
              <w:t>@code</w:t>
            </w:r>
          </w:p>
        </w:tc>
        <w:tc>
          <w:tcPr>
            <w:tcW w:w="720" w:type="dxa"/>
          </w:tcPr>
          <w:p w14:paraId="65957CDE" w14:textId="77777777" w:rsidR="00682FD0" w:rsidRDefault="00E26131">
            <w:pPr>
              <w:pStyle w:val="TableText"/>
            </w:pPr>
            <w:r>
              <w:t>1..1</w:t>
            </w:r>
          </w:p>
        </w:tc>
        <w:tc>
          <w:tcPr>
            <w:tcW w:w="1152" w:type="dxa"/>
          </w:tcPr>
          <w:p w14:paraId="32E444CA" w14:textId="77777777" w:rsidR="00682FD0" w:rsidRDefault="00E26131">
            <w:pPr>
              <w:pStyle w:val="TableText"/>
            </w:pPr>
            <w:r>
              <w:t>SHALL</w:t>
            </w:r>
          </w:p>
        </w:tc>
        <w:tc>
          <w:tcPr>
            <w:tcW w:w="864" w:type="dxa"/>
          </w:tcPr>
          <w:p w14:paraId="7A2FC1AF" w14:textId="77777777" w:rsidR="00682FD0" w:rsidRDefault="00682FD0">
            <w:pPr>
              <w:pStyle w:val="TableText"/>
            </w:pPr>
          </w:p>
        </w:tc>
        <w:tc>
          <w:tcPr>
            <w:tcW w:w="1104" w:type="dxa"/>
          </w:tcPr>
          <w:p w14:paraId="152661A5" w14:textId="2F89DF75" w:rsidR="00682FD0" w:rsidRDefault="009E5D90">
            <w:pPr>
              <w:pStyle w:val="TableText"/>
            </w:pPr>
            <w:hyperlink w:anchor="C_86-19720">
              <w:r w:rsidR="00E26131">
                <w:rPr>
                  <w:rStyle w:val="HyperlinkText9pt"/>
                </w:rPr>
                <w:t>86-19720</w:t>
              </w:r>
            </w:hyperlink>
          </w:p>
        </w:tc>
        <w:tc>
          <w:tcPr>
            <w:tcW w:w="2975" w:type="dxa"/>
          </w:tcPr>
          <w:p w14:paraId="7C7CAF36" w14:textId="77777777" w:rsidR="00682FD0" w:rsidRDefault="00E26131">
            <w:pPr>
              <w:pStyle w:val="TableText"/>
            </w:pPr>
            <w:r>
              <w:t>ASSERTION</w:t>
            </w:r>
          </w:p>
        </w:tc>
      </w:tr>
      <w:tr w:rsidR="00682FD0" w14:paraId="28A695EC" w14:textId="77777777">
        <w:trPr>
          <w:jc w:val="center"/>
        </w:trPr>
        <w:tc>
          <w:tcPr>
            <w:tcW w:w="3345" w:type="dxa"/>
          </w:tcPr>
          <w:p w14:paraId="6BF6D309" w14:textId="77777777" w:rsidR="00682FD0" w:rsidRDefault="00E26131">
            <w:pPr>
              <w:pStyle w:val="TableText"/>
            </w:pPr>
            <w:r>
              <w:tab/>
            </w:r>
            <w:r>
              <w:tab/>
              <w:t>@codeSystem</w:t>
            </w:r>
          </w:p>
        </w:tc>
        <w:tc>
          <w:tcPr>
            <w:tcW w:w="720" w:type="dxa"/>
          </w:tcPr>
          <w:p w14:paraId="770AF468" w14:textId="77777777" w:rsidR="00682FD0" w:rsidRDefault="00E26131">
            <w:pPr>
              <w:pStyle w:val="TableText"/>
            </w:pPr>
            <w:r>
              <w:t>1..1</w:t>
            </w:r>
          </w:p>
        </w:tc>
        <w:tc>
          <w:tcPr>
            <w:tcW w:w="1152" w:type="dxa"/>
          </w:tcPr>
          <w:p w14:paraId="7A4F2899" w14:textId="77777777" w:rsidR="00682FD0" w:rsidRDefault="00E26131">
            <w:pPr>
              <w:pStyle w:val="TableText"/>
            </w:pPr>
            <w:r>
              <w:t>SHALL</w:t>
            </w:r>
          </w:p>
        </w:tc>
        <w:tc>
          <w:tcPr>
            <w:tcW w:w="864" w:type="dxa"/>
          </w:tcPr>
          <w:p w14:paraId="49D5684C" w14:textId="77777777" w:rsidR="00682FD0" w:rsidRDefault="00682FD0">
            <w:pPr>
              <w:pStyle w:val="TableText"/>
            </w:pPr>
          </w:p>
        </w:tc>
        <w:tc>
          <w:tcPr>
            <w:tcW w:w="1104" w:type="dxa"/>
          </w:tcPr>
          <w:p w14:paraId="1B0F090C" w14:textId="574E58C1" w:rsidR="00682FD0" w:rsidRDefault="009E5D90">
            <w:pPr>
              <w:pStyle w:val="TableText"/>
            </w:pPr>
            <w:hyperlink w:anchor="C_86-28397">
              <w:r w:rsidR="00E26131">
                <w:rPr>
                  <w:rStyle w:val="HyperlinkText9pt"/>
                </w:rPr>
                <w:t>86-28397</w:t>
              </w:r>
            </w:hyperlink>
          </w:p>
        </w:tc>
        <w:tc>
          <w:tcPr>
            <w:tcW w:w="2975" w:type="dxa"/>
          </w:tcPr>
          <w:p w14:paraId="2ADAD83E" w14:textId="77777777" w:rsidR="00682FD0" w:rsidRDefault="00E26131">
            <w:pPr>
              <w:pStyle w:val="TableText"/>
            </w:pPr>
            <w:r>
              <w:t>urn:oid:2.16.840.1.113883.5.4 (HL7ActCode) = 2.16.840.1.113883.5.4</w:t>
            </w:r>
          </w:p>
        </w:tc>
      </w:tr>
      <w:tr w:rsidR="00682FD0" w14:paraId="645E0689" w14:textId="77777777">
        <w:trPr>
          <w:jc w:val="center"/>
        </w:trPr>
        <w:tc>
          <w:tcPr>
            <w:tcW w:w="3345" w:type="dxa"/>
          </w:tcPr>
          <w:p w14:paraId="19D23895" w14:textId="77777777" w:rsidR="00682FD0" w:rsidRDefault="00E26131">
            <w:pPr>
              <w:pStyle w:val="TableText"/>
            </w:pPr>
            <w:r>
              <w:tab/>
              <w:t>statusCode</w:t>
            </w:r>
          </w:p>
        </w:tc>
        <w:tc>
          <w:tcPr>
            <w:tcW w:w="720" w:type="dxa"/>
          </w:tcPr>
          <w:p w14:paraId="30D1684C" w14:textId="77777777" w:rsidR="00682FD0" w:rsidRDefault="00E26131">
            <w:pPr>
              <w:pStyle w:val="TableText"/>
            </w:pPr>
            <w:r>
              <w:t>1..1</w:t>
            </w:r>
          </w:p>
        </w:tc>
        <w:tc>
          <w:tcPr>
            <w:tcW w:w="1152" w:type="dxa"/>
          </w:tcPr>
          <w:p w14:paraId="6C9AFFFA" w14:textId="77777777" w:rsidR="00682FD0" w:rsidRDefault="00E26131">
            <w:pPr>
              <w:pStyle w:val="TableText"/>
            </w:pPr>
            <w:r>
              <w:t>SHALL</w:t>
            </w:r>
          </w:p>
        </w:tc>
        <w:tc>
          <w:tcPr>
            <w:tcW w:w="864" w:type="dxa"/>
          </w:tcPr>
          <w:p w14:paraId="115B07E5" w14:textId="77777777" w:rsidR="00682FD0" w:rsidRDefault="00682FD0">
            <w:pPr>
              <w:pStyle w:val="TableText"/>
            </w:pPr>
          </w:p>
        </w:tc>
        <w:tc>
          <w:tcPr>
            <w:tcW w:w="1104" w:type="dxa"/>
          </w:tcPr>
          <w:p w14:paraId="6C4A8939" w14:textId="73AFC85D" w:rsidR="00682FD0" w:rsidRDefault="009E5D90">
            <w:pPr>
              <w:pStyle w:val="TableText"/>
            </w:pPr>
            <w:hyperlink w:anchor="C_86-19721">
              <w:r w:rsidR="00E26131">
                <w:rPr>
                  <w:rStyle w:val="HyperlinkText9pt"/>
                </w:rPr>
                <w:t>86-19721</w:t>
              </w:r>
            </w:hyperlink>
          </w:p>
        </w:tc>
        <w:tc>
          <w:tcPr>
            <w:tcW w:w="2975" w:type="dxa"/>
          </w:tcPr>
          <w:p w14:paraId="027F2FEB" w14:textId="77777777" w:rsidR="00682FD0" w:rsidRDefault="00682FD0">
            <w:pPr>
              <w:pStyle w:val="TableText"/>
            </w:pPr>
          </w:p>
        </w:tc>
      </w:tr>
      <w:tr w:rsidR="00682FD0" w14:paraId="1A388E91" w14:textId="77777777">
        <w:trPr>
          <w:jc w:val="center"/>
        </w:trPr>
        <w:tc>
          <w:tcPr>
            <w:tcW w:w="3345" w:type="dxa"/>
          </w:tcPr>
          <w:p w14:paraId="062DB082" w14:textId="77777777" w:rsidR="00682FD0" w:rsidRDefault="00E26131">
            <w:pPr>
              <w:pStyle w:val="TableText"/>
            </w:pPr>
            <w:r>
              <w:tab/>
            </w:r>
            <w:r>
              <w:tab/>
              <w:t>@code</w:t>
            </w:r>
          </w:p>
        </w:tc>
        <w:tc>
          <w:tcPr>
            <w:tcW w:w="720" w:type="dxa"/>
          </w:tcPr>
          <w:p w14:paraId="21D92393" w14:textId="77777777" w:rsidR="00682FD0" w:rsidRDefault="00E26131">
            <w:pPr>
              <w:pStyle w:val="TableText"/>
            </w:pPr>
            <w:r>
              <w:t>1..1</w:t>
            </w:r>
          </w:p>
        </w:tc>
        <w:tc>
          <w:tcPr>
            <w:tcW w:w="1152" w:type="dxa"/>
          </w:tcPr>
          <w:p w14:paraId="223688A9" w14:textId="77777777" w:rsidR="00682FD0" w:rsidRDefault="00E26131">
            <w:pPr>
              <w:pStyle w:val="TableText"/>
            </w:pPr>
            <w:r>
              <w:t>SHALL</w:t>
            </w:r>
          </w:p>
        </w:tc>
        <w:tc>
          <w:tcPr>
            <w:tcW w:w="864" w:type="dxa"/>
          </w:tcPr>
          <w:p w14:paraId="21256F19" w14:textId="77777777" w:rsidR="00682FD0" w:rsidRDefault="00682FD0">
            <w:pPr>
              <w:pStyle w:val="TableText"/>
            </w:pPr>
          </w:p>
        </w:tc>
        <w:tc>
          <w:tcPr>
            <w:tcW w:w="1104" w:type="dxa"/>
          </w:tcPr>
          <w:p w14:paraId="3423D24C" w14:textId="39A69956" w:rsidR="00682FD0" w:rsidRDefault="009E5D90">
            <w:pPr>
              <w:pStyle w:val="TableText"/>
            </w:pPr>
            <w:hyperlink w:anchor="C_86-19722">
              <w:r w:rsidR="00E26131">
                <w:rPr>
                  <w:rStyle w:val="HyperlinkText9pt"/>
                </w:rPr>
                <w:t>86-19722</w:t>
              </w:r>
            </w:hyperlink>
          </w:p>
        </w:tc>
        <w:tc>
          <w:tcPr>
            <w:tcW w:w="2975" w:type="dxa"/>
          </w:tcPr>
          <w:p w14:paraId="5D477AA2" w14:textId="77777777" w:rsidR="00682FD0" w:rsidRDefault="00E26131">
            <w:pPr>
              <w:pStyle w:val="TableText"/>
            </w:pPr>
            <w:r>
              <w:t>urn:oid:2.16.840.1.113883.5.14 (HL7ActStatus) = completed</w:t>
            </w:r>
          </w:p>
        </w:tc>
      </w:tr>
      <w:tr w:rsidR="00682FD0" w14:paraId="303D7C52" w14:textId="77777777">
        <w:trPr>
          <w:jc w:val="center"/>
        </w:trPr>
        <w:tc>
          <w:tcPr>
            <w:tcW w:w="3345" w:type="dxa"/>
          </w:tcPr>
          <w:p w14:paraId="06C211DE" w14:textId="77777777" w:rsidR="00682FD0" w:rsidRDefault="00E26131">
            <w:pPr>
              <w:pStyle w:val="TableText"/>
            </w:pPr>
            <w:r>
              <w:tab/>
              <w:t>value</w:t>
            </w:r>
          </w:p>
        </w:tc>
        <w:tc>
          <w:tcPr>
            <w:tcW w:w="720" w:type="dxa"/>
          </w:tcPr>
          <w:p w14:paraId="5E34262C" w14:textId="77777777" w:rsidR="00682FD0" w:rsidRDefault="00E26131">
            <w:pPr>
              <w:pStyle w:val="TableText"/>
            </w:pPr>
            <w:r>
              <w:t>1..1</w:t>
            </w:r>
          </w:p>
        </w:tc>
        <w:tc>
          <w:tcPr>
            <w:tcW w:w="1152" w:type="dxa"/>
          </w:tcPr>
          <w:p w14:paraId="11A94C7D" w14:textId="77777777" w:rsidR="00682FD0" w:rsidRDefault="00E26131">
            <w:pPr>
              <w:pStyle w:val="TableText"/>
            </w:pPr>
            <w:r>
              <w:t>SHALL</w:t>
            </w:r>
          </w:p>
        </w:tc>
        <w:tc>
          <w:tcPr>
            <w:tcW w:w="864" w:type="dxa"/>
          </w:tcPr>
          <w:p w14:paraId="26E81D78" w14:textId="77777777" w:rsidR="00682FD0" w:rsidRDefault="00E26131">
            <w:pPr>
              <w:pStyle w:val="TableText"/>
            </w:pPr>
            <w:r>
              <w:t>CD</w:t>
            </w:r>
          </w:p>
        </w:tc>
        <w:tc>
          <w:tcPr>
            <w:tcW w:w="1104" w:type="dxa"/>
          </w:tcPr>
          <w:p w14:paraId="31BF5811" w14:textId="47555454" w:rsidR="00682FD0" w:rsidRDefault="009E5D90">
            <w:pPr>
              <w:pStyle w:val="TableText"/>
            </w:pPr>
            <w:hyperlink w:anchor="C_86-19784">
              <w:r w:rsidR="00E26131">
                <w:rPr>
                  <w:rStyle w:val="HyperlinkText9pt"/>
                </w:rPr>
                <w:t>86-19784</w:t>
              </w:r>
            </w:hyperlink>
          </w:p>
        </w:tc>
        <w:tc>
          <w:tcPr>
            <w:tcW w:w="2975" w:type="dxa"/>
          </w:tcPr>
          <w:p w14:paraId="14A244FE" w14:textId="77777777" w:rsidR="00682FD0" w:rsidRDefault="00682FD0">
            <w:pPr>
              <w:pStyle w:val="TableText"/>
            </w:pPr>
          </w:p>
        </w:tc>
      </w:tr>
      <w:tr w:rsidR="00682FD0" w14:paraId="4CF7C4AB" w14:textId="77777777">
        <w:trPr>
          <w:jc w:val="center"/>
        </w:trPr>
        <w:tc>
          <w:tcPr>
            <w:tcW w:w="3345" w:type="dxa"/>
          </w:tcPr>
          <w:p w14:paraId="41D72A88" w14:textId="77777777" w:rsidR="00682FD0" w:rsidRDefault="00E26131">
            <w:pPr>
              <w:pStyle w:val="TableText"/>
            </w:pPr>
            <w:r>
              <w:tab/>
            </w:r>
            <w:r>
              <w:tab/>
              <w:t>@code</w:t>
            </w:r>
          </w:p>
        </w:tc>
        <w:tc>
          <w:tcPr>
            <w:tcW w:w="720" w:type="dxa"/>
          </w:tcPr>
          <w:p w14:paraId="76878DF4" w14:textId="77777777" w:rsidR="00682FD0" w:rsidRDefault="00E26131">
            <w:pPr>
              <w:pStyle w:val="TableText"/>
            </w:pPr>
            <w:r>
              <w:t>1..1</w:t>
            </w:r>
          </w:p>
        </w:tc>
        <w:tc>
          <w:tcPr>
            <w:tcW w:w="1152" w:type="dxa"/>
          </w:tcPr>
          <w:p w14:paraId="495DAEB8" w14:textId="77777777" w:rsidR="00682FD0" w:rsidRDefault="00E26131">
            <w:pPr>
              <w:pStyle w:val="TableText"/>
            </w:pPr>
            <w:r>
              <w:t>SHALL</w:t>
            </w:r>
          </w:p>
        </w:tc>
        <w:tc>
          <w:tcPr>
            <w:tcW w:w="864" w:type="dxa"/>
          </w:tcPr>
          <w:p w14:paraId="2A04A408" w14:textId="77777777" w:rsidR="00682FD0" w:rsidRDefault="00682FD0">
            <w:pPr>
              <w:pStyle w:val="TableText"/>
            </w:pPr>
          </w:p>
        </w:tc>
        <w:tc>
          <w:tcPr>
            <w:tcW w:w="1104" w:type="dxa"/>
          </w:tcPr>
          <w:p w14:paraId="0F15A2EC" w14:textId="2F90FD6C" w:rsidR="00682FD0" w:rsidRDefault="009E5D90">
            <w:pPr>
              <w:pStyle w:val="TableText"/>
            </w:pPr>
            <w:hyperlink w:anchor="C_86-19785">
              <w:r w:rsidR="00E26131">
                <w:rPr>
                  <w:rStyle w:val="HyperlinkText9pt"/>
                </w:rPr>
                <w:t>86-19785</w:t>
              </w:r>
            </w:hyperlink>
          </w:p>
        </w:tc>
        <w:tc>
          <w:tcPr>
            <w:tcW w:w="2975" w:type="dxa"/>
          </w:tcPr>
          <w:p w14:paraId="4C17ED4F" w14:textId="77777777" w:rsidR="00682FD0" w:rsidRDefault="00E26131">
            <w:pPr>
              <w:pStyle w:val="TableText"/>
            </w:pPr>
            <w:r>
              <w:t>3188-0</w:t>
            </w:r>
          </w:p>
        </w:tc>
      </w:tr>
      <w:tr w:rsidR="00682FD0" w14:paraId="717A63B9" w14:textId="77777777">
        <w:trPr>
          <w:jc w:val="center"/>
        </w:trPr>
        <w:tc>
          <w:tcPr>
            <w:tcW w:w="3345" w:type="dxa"/>
          </w:tcPr>
          <w:p w14:paraId="5840AD36" w14:textId="77777777" w:rsidR="00682FD0" w:rsidRDefault="00E26131">
            <w:pPr>
              <w:pStyle w:val="TableText"/>
            </w:pPr>
            <w:r>
              <w:tab/>
            </w:r>
            <w:r>
              <w:tab/>
              <w:t>@codeSystem</w:t>
            </w:r>
          </w:p>
        </w:tc>
        <w:tc>
          <w:tcPr>
            <w:tcW w:w="720" w:type="dxa"/>
          </w:tcPr>
          <w:p w14:paraId="4441C955" w14:textId="77777777" w:rsidR="00682FD0" w:rsidRDefault="00E26131">
            <w:pPr>
              <w:pStyle w:val="TableText"/>
            </w:pPr>
            <w:r>
              <w:t>1..1</w:t>
            </w:r>
          </w:p>
        </w:tc>
        <w:tc>
          <w:tcPr>
            <w:tcW w:w="1152" w:type="dxa"/>
          </w:tcPr>
          <w:p w14:paraId="2AD59E1E" w14:textId="77777777" w:rsidR="00682FD0" w:rsidRDefault="00E26131">
            <w:pPr>
              <w:pStyle w:val="TableText"/>
            </w:pPr>
            <w:r>
              <w:t>SHALL</w:t>
            </w:r>
          </w:p>
        </w:tc>
        <w:tc>
          <w:tcPr>
            <w:tcW w:w="864" w:type="dxa"/>
          </w:tcPr>
          <w:p w14:paraId="601FAF60" w14:textId="77777777" w:rsidR="00682FD0" w:rsidRDefault="00682FD0">
            <w:pPr>
              <w:pStyle w:val="TableText"/>
            </w:pPr>
          </w:p>
        </w:tc>
        <w:tc>
          <w:tcPr>
            <w:tcW w:w="1104" w:type="dxa"/>
          </w:tcPr>
          <w:p w14:paraId="3A97E4D8" w14:textId="6856E914" w:rsidR="00682FD0" w:rsidRDefault="009E5D90">
            <w:pPr>
              <w:pStyle w:val="TableText"/>
            </w:pPr>
            <w:hyperlink w:anchor="C_86-19786">
              <w:r w:rsidR="00E26131">
                <w:rPr>
                  <w:rStyle w:val="HyperlinkText9pt"/>
                </w:rPr>
                <w:t>86-19786</w:t>
              </w:r>
            </w:hyperlink>
          </w:p>
        </w:tc>
        <w:tc>
          <w:tcPr>
            <w:tcW w:w="2975" w:type="dxa"/>
          </w:tcPr>
          <w:p w14:paraId="70330CAE" w14:textId="77777777" w:rsidR="00682FD0" w:rsidRDefault="00E26131">
            <w:pPr>
              <w:pStyle w:val="TableText"/>
            </w:pPr>
            <w:r>
              <w:t>urn:oid:2.16.840.1.113883.6.277 (cdcNHSN) = 2.16.840.1.113883.6.277</w:t>
            </w:r>
          </w:p>
        </w:tc>
      </w:tr>
      <w:tr w:rsidR="00682FD0" w14:paraId="09786C51" w14:textId="77777777">
        <w:trPr>
          <w:jc w:val="center"/>
        </w:trPr>
        <w:tc>
          <w:tcPr>
            <w:tcW w:w="3345" w:type="dxa"/>
          </w:tcPr>
          <w:p w14:paraId="7F509B6D" w14:textId="77777777" w:rsidR="00682FD0" w:rsidRDefault="00E26131">
            <w:pPr>
              <w:pStyle w:val="TableText"/>
            </w:pPr>
            <w:r>
              <w:tab/>
              <w:t>entryRelationship</w:t>
            </w:r>
          </w:p>
        </w:tc>
        <w:tc>
          <w:tcPr>
            <w:tcW w:w="720" w:type="dxa"/>
          </w:tcPr>
          <w:p w14:paraId="5267A21A" w14:textId="77777777" w:rsidR="00682FD0" w:rsidRDefault="00E26131">
            <w:pPr>
              <w:pStyle w:val="TableText"/>
            </w:pPr>
            <w:r>
              <w:t>0..1</w:t>
            </w:r>
          </w:p>
        </w:tc>
        <w:tc>
          <w:tcPr>
            <w:tcW w:w="1152" w:type="dxa"/>
          </w:tcPr>
          <w:p w14:paraId="6CC2A2DF" w14:textId="77777777" w:rsidR="00682FD0" w:rsidRDefault="00E26131">
            <w:pPr>
              <w:pStyle w:val="TableText"/>
            </w:pPr>
            <w:r>
              <w:t>SHOULD</w:t>
            </w:r>
          </w:p>
        </w:tc>
        <w:tc>
          <w:tcPr>
            <w:tcW w:w="864" w:type="dxa"/>
          </w:tcPr>
          <w:p w14:paraId="01EF46A4" w14:textId="77777777" w:rsidR="00682FD0" w:rsidRDefault="00682FD0">
            <w:pPr>
              <w:pStyle w:val="TableText"/>
            </w:pPr>
          </w:p>
        </w:tc>
        <w:tc>
          <w:tcPr>
            <w:tcW w:w="1104" w:type="dxa"/>
          </w:tcPr>
          <w:p w14:paraId="5375BE58" w14:textId="6938A417" w:rsidR="00682FD0" w:rsidRDefault="009E5D90">
            <w:pPr>
              <w:pStyle w:val="TableText"/>
            </w:pPr>
            <w:hyperlink w:anchor="C_86-19725">
              <w:r w:rsidR="00E26131">
                <w:rPr>
                  <w:rStyle w:val="HyperlinkText9pt"/>
                </w:rPr>
                <w:t>86-19725</w:t>
              </w:r>
            </w:hyperlink>
          </w:p>
        </w:tc>
        <w:tc>
          <w:tcPr>
            <w:tcW w:w="2975" w:type="dxa"/>
          </w:tcPr>
          <w:p w14:paraId="67141BB9" w14:textId="77777777" w:rsidR="00682FD0" w:rsidRDefault="00682FD0">
            <w:pPr>
              <w:pStyle w:val="TableText"/>
            </w:pPr>
          </w:p>
        </w:tc>
      </w:tr>
      <w:tr w:rsidR="00682FD0" w14:paraId="71B72597" w14:textId="77777777">
        <w:trPr>
          <w:jc w:val="center"/>
        </w:trPr>
        <w:tc>
          <w:tcPr>
            <w:tcW w:w="3345" w:type="dxa"/>
          </w:tcPr>
          <w:p w14:paraId="6BE00650" w14:textId="77777777" w:rsidR="00682FD0" w:rsidRDefault="00E26131">
            <w:pPr>
              <w:pStyle w:val="TableText"/>
            </w:pPr>
            <w:r>
              <w:tab/>
            </w:r>
            <w:r>
              <w:tab/>
              <w:t>@typeCode</w:t>
            </w:r>
          </w:p>
        </w:tc>
        <w:tc>
          <w:tcPr>
            <w:tcW w:w="720" w:type="dxa"/>
          </w:tcPr>
          <w:p w14:paraId="0C5F0F52" w14:textId="77777777" w:rsidR="00682FD0" w:rsidRDefault="00E26131">
            <w:pPr>
              <w:pStyle w:val="TableText"/>
            </w:pPr>
            <w:r>
              <w:t>1..1</w:t>
            </w:r>
          </w:p>
        </w:tc>
        <w:tc>
          <w:tcPr>
            <w:tcW w:w="1152" w:type="dxa"/>
          </w:tcPr>
          <w:p w14:paraId="35DB71C4" w14:textId="77777777" w:rsidR="00682FD0" w:rsidRDefault="00E26131">
            <w:pPr>
              <w:pStyle w:val="TableText"/>
            </w:pPr>
            <w:r>
              <w:t>SHALL</w:t>
            </w:r>
          </w:p>
        </w:tc>
        <w:tc>
          <w:tcPr>
            <w:tcW w:w="864" w:type="dxa"/>
          </w:tcPr>
          <w:p w14:paraId="3EA82FCA" w14:textId="77777777" w:rsidR="00682FD0" w:rsidRDefault="00682FD0">
            <w:pPr>
              <w:pStyle w:val="TableText"/>
            </w:pPr>
          </w:p>
        </w:tc>
        <w:tc>
          <w:tcPr>
            <w:tcW w:w="1104" w:type="dxa"/>
          </w:tcPr>
          <w:p w14:paraId="553E2C14" w14:textId="3CFC01EA" w:rsidR="00682FD0" w:rsidRDefault="009E5D90">
            <w:pPr>
              <w:pStyle w:val="TableText"/>
            </w:pPr>
            <w:hyperlink w:anchor="C_86-19726">
              <w:r w:rsidR="00E26131">
                <w:rPr>
                  <w:rStyle w:val="HyperlinkText9pt"/>
                </w:rPr>
                <w:t>86-19726</w:t>
              </w:r>
            </w:hyperlink>
          </w:p>
        </w:tc>
        <w:tc>
          <w:tcPr>
            <w:tcW w:w="2975" w:type="dxa"/>
          </w:tcPr>
          <w:p w14:paraId="4D2DD0FC" w14:textId="77777777" w:rsidR="00682FD0" w:rsidRDefault="00E26131">
            <w:pPr>
              <w:pStyle w:val="TableText"/>
            </w:pPr>
            <w:r>
              <w:t>urn:oid:2.16.840.1.113883.5.1002 (HL7ActRelationshipType) = REFR</w:t>
            </w:r>
          </w:p>
        </w:tc>
      </w:tr>
      <w:tr w:rsidR="00682FD0" w14:paraId="53E6B956" w14:textId="77777777">
        <w:trPr>
          <w:jc w:val="center"/>
        </w:trPr>
        <w:tc>
          <w:tcPr>
            <w:tcW w:w="3345" w:type="dxa"/>
          </w:tcPr>
          <w:p w14:paraId="1A2A0E17" w14:textId="77777777" w:rsidR="00682FD0" w:rsidRDefault="00E26131">
            <w:pPr>
              <w:pStyle w:val="TableText"/>
            </w:pPr>
            <w:r>
              <w:tab/>
            </w:r>
            <w:r>
              <w:tab/>
              <w:t>procedure</w:t>
            </w:r>
          </w:p>
        </w:tc>
        <w:tc>
          <w:tcPr>
            <w:tcW w:w="720" w:type="dxa"/>
          </w:tcPr>
          <w:p w14:paraId="5A6B4220" w14:textId="77777777" w:rsidR="00682FD0" w:rsidRDefault="00E26131">
            <w:pPr>
              <w:pStyle w:val="TableText"/>
            </w:pPr>
            <w:r>
              <w:t>1..1</w:t>
            </w:r>
          </w:p>
        </w:tc>
        <w:tc>
          <w:tcPr>
            <w:tcW w:w="1152" w:type="dxa"/>
          </w:tcPr>
          <w:p w14:paraId="5FD4A130" w14:textId="77777777" w:rsidR="00682FD0" w:rsidRDefault="00E26131">
            <w:pPr>
              <w:pStyle w:val="TableText"/>
            </w:pPr>
            <w:r>
              <w:t>SHALL</w:t>
            </w:r>
          </w:p>
        </w:tc>
        <w:tc>
          <w:tcPr>
            <w:tcW w:w="864" w:type="dxa"/>
          </w:tcPr>
          <w:p w14:paraId="7B3886ED" w14:textId="77777777" w:rsidR="00682FD0" w:rsidRDefault="00682FD0">
            <w:pPr>
              <w:pStyle w:val="TableText"/>
            </w:pPr>
          </w:p>
        </w:tc>
        <w:tc>
          <w:tcPr>
            <w:tcW w:w="1104" w:type="dxa"/>
          </w:tcPr>
          <w:p w14:paraId="429D1FCB" w14:textId="2AE235A4" w:rsidR="00682FD0" w:rsidRDefault="009E5D90">
            <w:pPr>
              <w:pStyle w:val="TableText"/>
            </w:pPr>
            <w:hyperlink w:anchor="C_86-19727">
              <w:r w:rsidR="00E26131">
                <w:rPr>
                  <w:rStyle w:val="HyperlinkText9pt"/>
                </w:rPr>
                <w:t>86-19727</w:t>
              </w:r>
            </w:hyperlink>
          </w:p>
        </w:tc>
        <w:tc>
          <w:tcPr>
            <w:tcW w:w="2975" w:type="dxa"/>
          </w:tcPr>
          <w:p w14:paraId="20D98597" w14:textId="4330A0EE" w:rsidR="00682FD0" w:rsidRDefault="009E5D90">
            <w:pPr>
              <w:pStyle w:val="TableText"/>
            </w:pPr>
            <w:hyperlink w:anchor="E_Procedure_Details_Clinical_Stmt_IT">
              <w:r w:rsidR="00E26131">
                <w:rPr>
                  <w:rStyle w:val="HyperlinkText9pt"/>
                </w:rPr>
                <w:t>Procedure Details Clinical Statement in an Infection-Type Report (identifier: urn:oid:2.16.840.1.113883.10.20.5.6.154</w:t>
              </w:r>
            </w:hyperlink>
          </w:p>
        </w:tc>
      </w:tr>
    </w:tbl>
    <w:p w14:paraId="5560FD05" w14:textId="77777777" w:rsidR="00682FD0" w:rsidRDefault="00682FD0">
      <w:pPr>
        <w:pStyle w:val="BodyText"/>
      </w:pPr>
    </w:p>
    <w:p w14:paraId="04D78E6C" w14:textId="77777777" w:rsidR="00682FD0" w:rsidRDefault="00E26131" w:rsidP="008166C6">
      <w:pPr>
        <w:numPr>
          <w:ilvl w:val="0"/>
          <w:numId w:val="109"/>
        </w:numPr>
      </w:pPr>
      <w:r>
        <w:t xml:space="preserve">Conforms to Problem Observation template </w:t>
      </w:r>
      <w:r>
        <w:rPr>
          <w:rStyle w:val="XMLname"/>
        </w:rPr>
        <w:t>(identifier: urn:oid:2.16.840.1.113883.10.20.22.4.4)</w:t>
      </w:r>
      <w:r>
        <w:t>.</w:t>
      </w:r>
    </w:p>
    <w:p w14:paraId="5C7F8466" w14:textId="77777777" w:rsidR="00682FD0" w:rsidRDefault="00E26131" w:rsidP="008166C6">
      <w:pPr>
        <w:numPr>
          <w:ilvl w:val="0"/>
          <w:numId w:val="10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158" w:name="C_86-19715"/>
      <w:r>
        <w:t xml:space="preserve"> (CONF:86-19715)</w:t>
      </w:r>
      <w:bookmarkEnd w:id="3158"/>
      <w:r>
        <w:t>.</w:t>
      </w:r>
    </w:p>
    <w:p w14:paraId="23071B9E" w14:textId="77777777" w:rsidR="00682FD0" w:rsidRDefault="00E26131" w:rsidP="008166C6">
      <w:pPr>
        <w:numPr>
          <w:ilvl w:val="0"/>
          <w:numId w:val="10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159" w:name="C_86-19716"/>
      <w:r>
        <w:t xml:space="preserve"> (CONF:86-19716)</w:t>
      </w:r>
      <w:bookmarkEnd w:id="3159"/>
      <w:r>
        <w:t>.</w:t>
      </w:r>
    </w:p>
    <w:p w14:paraId="62BB38B7" w14:textId="77777777" w:rsidR="00682FD0" w:rsidRDefault="00E26131" w:rsidP="008166C6">
      <w:pPr>
        <w:numPr>
          <w:ilvl w:val="0"/>
          <w:numId w:val="109"/>
        </w:numPr>
      </w:pPr>
      <w:r>
        <w:rPr>
          <w:rStyle w:val="keyword"/>
        </w:rPr>
        <w:t>SHALL</w:t>
      </w:r>
      <w:r>
        <w:t xml:space="preserve"> contain exactly one [1..1] </w:t>
      </w:r>
      <w:r>
        <w:rPr>
          <w:rStyle w:val="XMLnameBold"/>
        </w:rPr>
        <w:t>@negationInd</w:t>
      </w:r>
      <w:bookmarkStart w:id="3160" w:name="C_86-19717"/>
      <w:r>
        <w:t xml:space="preserve"> (CONF:86-19717)</w:t>
      </w:r>
      <w:bookmarkEnd w:id="3160"/>
      <w:r>
        <w:t>.</w:t>
      </w:r>
    </w:p>
    <w:p w14:paraId="437BA6C9" w14:textId="77777777" w:rsidR="00682FD0" w:rsidRDefault="00E26131" w:rsidP="008166C6">
      <w:pPr>
        <w:numPr>
          <w:ilvl w:val="0"/>
          <w:numId w:val="109"/>
        </w:numPr>
      </w:pPr>
      <w:r>
        <w:rPr>
          <w:rStyle w:val="keyword"/>
        </w:rPr>
        <w:t>SHALL</w:t>
      </w:r>
      <w:r>
        <w:t xml:space="preserve"> contain exactly one [1..1] </w:t>
      </w:r>
      <w:r>
        <w:rPr>
          <w:rStyle w:val="XMLnameBold"/>
        </w:rPr>
        <w:t>templateId</w:t>
      </w:r>
      <w:bookmarkStart w:id="3161" w:name="C_86-28265"/>
      <w:r>
        <w:t xml:space="preserve"> (CONF:86-28265)</w:t>
      </w:r>
      <w:bookmarkEnd w:id="3161"/>
      <w:r>
        <w:t xml:space="preserve"> such that it</w:t>
      </w:r>
    </w:p>
    <w:p w14:paraId="79BA52D8" w14:textId="77777777" w:rsidR="00682FD0" w:rsidRDefault="00E26131" w:rsidP="008166C6">
      <w:pPr>
        <w:numPr>
          <w:ilvl w:val="1"/>
          <w:numId w:val="109"/>
        </w:numPr>
      </w:pPr>
      <w:r>
        <w:rPr>
          <w:rStyle w:val="keyword"/>
        </w:rPr>
        <w:t>SHALL</w:t>
      </w:r>
      <w:r>
        <w:t xml:space="preserve"> contain exactly one [1..1] </w:t>
      </w:r>
      <w:r>
        <w:rPr>
          <w:rStyle w:val="XMLnameBold"/>
        </w:rPr>
        <w:t>@root</w:t>
      </w:r>
      <w:r>
        <w:t>=</w:t>
      </w:r>
      <w:r>
        <w:rPr>
          <w:rStyle w:val="XMLname"/>
        </w:rPr>
        <w:t>"2.16.840.1.113883.10.20.22.4.4"</w:t>
      </w:r>
      <w:bookmarkStart w:id="3162" w:name="C_86-28266"/>
      <w:r>
        <w:t xml:space="preserve"> (CONF:86-28266)</w:t>
      </w:r>
      <w:bookmarkEnd w:id="3162"/>
      <w:r>
        <w:t>.</w:t>
      </w:r>
    </w:p>
    <w:p w14:paraId="7C0922E6" w14:textId="77777777" w:rsidR="00682FD0" w:rsidRDefault="00E26131" w:rsidP="008166C6">
      <w:pPr>
        <w:numPr>
          <w:ilvl w:val="0"/>
          <w:numId w:val="109"/>
        </w:numPr>
      </w:pPr>
      <w:r>
        <w:rPr>
          <w:rStyle w:val="keyword"/>
        </w:rPr>
        <w:t>SHALL</w:t>
      </w:r>
      <w:r>
        <w:t xml:space="preserve"> contain exactly one [1..1] </w:t>
      </w:r>
      <w:r>
        <w:rPr>
          <w:rStyle w:val="XMLnameBold"/>
        </w:rPr>
        <w:t>templateId</w:t>
      </w:r>
      <w:bookmarkStart w:id="3163" w:name="C_86-19742"/>
      <w:r>
        <w:t xml:space="preserve"> (CONF:86-19742)</w:t>
      </w:r>
      <w:bookmarkEnd w:id="3163"/>
      <w:r>
        <w:t xml:space="preserve"> such that it</w:t>
      </w:r>
    </w:p>
    <w:p w14:paraId="058CCA45" w14:textId="77777777" w:rsidR="00682FD0" w:rsidRDefault="00E26131" w:rsidP="008166C6">
      <w:pPr>
        <w:numPr>
          <w:ilvl w:val="1"/>
          <w:numId w:val="109"/>
        </w:numPr>
      </w:pPr>
      <w:r>
        <w:rPr>
          <w:rStyle w:val="keyword"/>
        </w:rPr>
        <w:t>SHALL</w:t>
      </w:r>
      <w:r>
        <w:t xml:space="preserve"> contain exactly one [1..1] </w:t>
      </w:r>
      <w:r>
        <w:rPr>
          <w:rStyle w:val="XMLnameBold"/>
        </w:rPr>
        <w:t>@root</w:t>
      </w:r>
      <w:r>
        <w:t>=</w:t>
      </w:r>
      <w:r>
        <w:rPr>
          <w:rStyle w:val="XMLname"/>
        </w:rPr>
        <w:t>"2.16.840.1.113883.10.20.5.6.150"</w:t>
      </w:r>
      <w:bookmarkStart w:id="3164" w:name="C_86-19743"/>
      <w:r>
        <w:t xml:space="preserve"> (CONF:86-19743)</w:t>
      </w:r>
      <w:bookmarkEnd w:id="3164"/>
      <w:r>
        <w:t>.</w:t>
      </w:r>
    </w:p>
    <w:p w14:paraId="05385E29" w14:textId="77777777" w:rsidR="00682FD0" w:rsidRDefault="00E26131" w:rsidP="008166C6">
      <w:pPr>
        <w:numPr>
          <w:ilvl w:val="0"/>
          <w:numId w:val="109"/>
        </w:numPr>
      </w:pPr>
      <w:r>
        <w:rPr>
          <w:rStyle w:val="keyword"/>
        </w:rPr>
        <w:t>SHALL</w:t>
      </w:r>
      <w:r>
        <w:t xml:space="preserve"> contain exactly one [1..1] </w:t>
      </w:r>
      <w:r>
        <w:rPr>
          <w:rStyle w:val="XMLnameBold"/>
        </w:rPr>
        <w:t>id</w:t>
      </w:r>
      <w:bookmarkStart w:id="3165" w:name="C_86-19882"/>
      <w:r>
        <w:t xml:space="preserve"> (CONF:86-19882)</w:t>
      </w:r>
      <w:bookmarkEnd w:id="3165"/>
      <w:r>
        <w:t>.</w:t>
      </w:r>
    </w:p>
    <w:p w14:paraId="5E80FAFF" w14:textId="77777777" w:rsidR="00682FD0" w:rsidRDefault="00E26131" w:rsidP="008166C6">
      <w:pPr>
        <w:numPr>
          <w:ilvl w:val="1"/>
          <w:numId w:val="109"/>
        </w:numPr>
      </w:pPr>
      <w:r>
        <w:t xml:space="preserve">This id </w:t>
      </w:r>
      <w:r>
        <w:rPr>
          <w:rStyle w:val="keyword"/>
        </w:rPr>
        <w:t>SHALL</w:t>
      </w:r>
      <w:r>
        <w:t xml:space="preserve"> contain exactly one [1..1] </w:t>
      </w:r>
      <w:r>
        <w:rPr>
          <w:rStyle w:val="XMLnameBold"/>
        </w:rPr>
        <w:t>@nullFlavor</w:t>
      </w:r>
      <w:r>
        <w:t>=</w:t>
      </w:r>
      <w:r>
        <w:rPr>
          <w:rStyle w:val="XMLname"/>
        </w:rPr>
        <w:t>"NA"</w:t>
      </w:r>
      <w:bookmarkStart w:id="3166" w:name="C_86-22782"/>
      <w:r>
        <w:t xml:space="preserve"> (CONF:86-22782)</w:t>
      </w:r>
      <w:bookmarkEnd w:id="3166"/>
      <w:r>
        <w:t>.</w:t>
      </w:r>
    </w:p>
    <w:p w14:paraId="1529FA02" w14:textId="77777777" w:rsidR="00682FD0" w:rsidRDefault="00E26131" w:rsidP="008166C6">
      <w:pPr>
        <w:numPr>
          <w:ilvl w:val="0"/>
          <w:numId w:val="109"/>
        </w:numPr>
      </w:pPr>
      <w:r>
        <w:rPr>
          <w:rStyle w:val="keyword"/>
        </w:rPr>
        <w:t>SHALL</w:t>
      </w:r>
      <w:r>
        <w:t xml:space="preserve"> contain exactly one [1..1] </w:t>
      </w:r>
      <w:r>
        <w:rPr>
          <w:rStyle w:val="XMLnameBold"/>
        </w:rPr>
        <w:t>code</w:t>
      </w:r>
      <w:bookmarkStart w:id="3167" w:name="C_86-19719"/>
      <w:r>
        <w:t xml:space="preserve"> (CONF:86-19719)</w:t>
      </w:r>
      <w:bookmarkEnd w:id="3167"/>
      <w:r>
        <w:t>.</w:t>
      </w:r>
    </w:p>
    <w:p w14:paraId="0668CB63" w14:textId="77777777" w:rsidR="00682FD0" w:rsidRDefault="00E26131" w:rsidP="008166C6">
      <w:pPr>
        <w:numPr>
          <w:ilvl w:val="1"/>
          <w:numId w:val="109"/>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168" w:name="C_86-19720"/>
      <w:r>
        <w:t xml:space="preserve"> (CONF:86-19720)</w:t>
      </w:r>
      <w:bookmarkEnd w:id="3168"/>
      <w:r>
        <w:t>.</w:t>
      </w:r>
    </w:p>
    <w:p w14:paraId="7D4F5254" w14:textId="77777777" w:rsidR="00682FD0" w:rsidRDefault="00E26131" w:rsidP="008166C6">
      <w:pPr>
        <w:numPr>
          <w:ilvl w:val="1"/>
          <w:numId w:val="109"/>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169" w:name="C_86-28397"/>
      <w:r>
        <w:t xml:space="preserve"> (CONF:86-28397)</w:t>
      </w:r>
      <w:bookmarkEnd w:id="3169"/>
      <w:r>
        <w:t>.</w:t>
      </w:r>
    </w:p>
    <w:p w14:paraId="671657A6" w14:textId="77777777" w:rsidR="00682FD0" w:rsidRDefault="00E26131" w:rsidP="008166C6">
      <w:pPr>
        <w:numPr>
          <w:ilvl w:val="0"/>
          <w:numId w:val="109"/>
        </w:numPr>
      </w:pPr>
      <w:r>
        <w:rPr>
          <w:rStyle w:val="keyword"/>
        </w:rPr>
        <w:t>SHALL</w:t>
      </w:r>
      <w:r>
        <w:t xml:space="preserve"> contain exactly one [1..1] </w:t>
      </w:r>
      <w:r>
        <w:rPr>
          <w:rStyle w:val="XMLnameBold"/>
        </w:rPr>
        <w:t>statusCode</w:t>
      </w:r>
      <w:bookmarkStart w:id="3170" w:name="C_86-19721"/>
      <w:r>
        <w:t xml:space="preserve"> (CONF:86-19721)</w:t>
      </w:r>
      <w:bookmarkEnd w:id="3170"/>
      <w:r>
        <w:t>.</w:t>
      </w:r>
    </w:p>
    <w:p w14:paraId="5F2D7450" w14:textId="77777777" w:rsidR="00682FD0" w:rsidRDefault="00E26131" w:rsidP="008166C6">
      <w:pPr>
        <w:numPr>
          <w:ilvl w:val="1"/>
          <w:numId w:val="10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171" w:name="C_86-19722"/>
      <w:r>
        <w:t xml:space="preserve"> (CONF:86-19722)</w:t>
      </w:r>
      <w:bookmarkEnd w:id="3171"/>
      <w:r>
        <w:t>.</w:t>
      </w:r>
    </w:p>
    <w:p w14:paraId="6DD40850" w14:textId="77777777" w:rsidR="00682FD0" w:rsidRDefault="00E26131" w:rsidP="008166C6">
      <w:pPr>
        <w:numPr>
          <w:ilvl w:val="0"/>
          <w:numId w:val="109"/>
        </w:numPr>
      </w:pPr>
      <w:r>
        <w:rPr>
          <w:rStyle w:val="keyword"/>
        </w:rPr>
        <w:t>SHALL</w:t>
      </w:r>
      <w:r>
        <w:t xml:space="preserve"> contain exactly one [1..1] </w:t>
      </w:r>
      <w:r>
        <w:rPr>
          <w:rStyle w:val="XMLnameBold"/>
        </w:rPr>
        <w:t>value</w:t>
      </w:r>
      <w:r>
        <w:t xml:space="preserve"> with @xsi:type="CD"</w:t>
      </w:r>
      <w:bookmarkStart w:id="3172" w:name="C_86-19784"/>
      <w:r>
        <w:t xml:space="preserve"> (CONF:86-19784)</w:t>
      </w:r>
      <w:bookmarkEnd w:id="3172"/>
      <w:r>
        <w:t>.</w:t>
      </w:r>
    </w:p>
    <w:p w14:paraId="7A4FCA70" w14:textId="77777777" w:rsidR="00682FD0" w:rsidRDefault="00E26131" w:rsidP="008166C6">
      <w:pPr>
        <w:numPr>
          <w:ilvl w:val="1"/>
          <w:numId w:val="109"/>
        </w:numPr>
      </w:pPr>
      <w:r>
        <w:t xml:space="preserve">This value </w:t>
      </w:r>
      <w:r>
        <w:rPr>
          <w:rStyle w:val="keyword"/>
        </w:rPr>
        <w:t>SHALL</w:t>
      </w:r>
      <w:r>
        <w:t xml:space="preserve"> contain exactly one [1..1] </w:t>
      </w:r>
      <w:r>
        <w:rPr>
          <w:rStyle w:val="XMLnameBold"/>
        </w:rPr>
        <w:t>@code</w:t>
      </w:r>
      <w:r>
        <w:t>=</w:t>
      </w:r>
      <w:r>
        <w:rPr>
          <w:rStyle w:val="XMLname"/>
        </w:rPr>
        <w:t>"3188-0"</w:t>
      </w:r>
      <w:r>
        <w:t xml:space="preserve"> Infection occurred post-procedure</w:t>
      </w:r>
      <w:bookmarkStart w:id="3173" w:name="C_86-19785"/>
      <w:r>
        <w:t xml:space="preserve"> (CONF:86-19785)</w:t>
      </w:r>
      <w:bookmarkEnd w:id="3173"/>
      <w:r>
        <w:t>.</w:t>
      </w:r>
    </w:p>
    <w:p w14:paraId="621621BF" w14:textId="77777777" w:rsidR="00682FD0" w:rsidRDefault="00E26131" w:rsidP="008166C6">
      <w:pPr>
        <w:numPr>
          <w:ilvl w:val="1"/>
          <w:numId w:val="109"/>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174" w:name="C_86-19786"/>
      <w:r>
        <w:t xml:space="preserve"> (CONF:86-19786)</w:t>
      </w:r>
      <w:bookmarkEnd w:id="3174"/>
      <w:r>
        <w:t>.</w:t>
      </w:r>
    </w:p>
    <w:p w14:paraId="06198E5B" w14:textId="77777777" w:rsidR="00682FD0" w:rsidRDefault="00E26131" w:rsidP="008166C6">
      <w:pPr>
        <w:numPr>
          <w:ilvl w:val="0"/>
          <w:numId w:val="109"/>
        </w:numPr>
      </w:pPr>
      <w:r>
        <w:rPr>
          <w:rStyle w:val="keyword"/>
        </w:rPr>
        <w:t>SHOULD</w:t>
      </w:r>
      <w:r>
        <w:t xml:space="preserve"> contain zero or one [0..1] </w:t>
      </w:r>
      <w:r>
        <w:rPr>
          <w:rStyle w:val="XMLnameBold"/>
        </w:rPr>
        <w:t>entryRelationship</w:t>
      </w:r>
      <w:bookmarkStart w:id="3175" w:name="C_86-19725"/>
      <w:r>
        <w:t xml:space="preserve"> (CONF:86-19725)</w:t>
      </w:r>
      <w:bookmarkEnd w:id="3175"/>
      <w:r>
        <w:t>.</w:t>
      </w:r>
    </w:p>
    <w:p w14:paraId="1D76F71A" w14:textId="77777777" w:rsidR="00682FD0" w:rsidRDefault="00E26131" w:rsidP="008166C6">
      <w:pPr>
        <w:numPr>
          <w:ilvl w:val="1"/>
          <w:numId w:val="109"/>
        </w:numPr>
      </w:pPr>
      <w:r>
        <w:t xml:space="preserve">The entryRelationship, if present, </w:t>
      </w:r>
      <w:r>
        <w:rPr>
          <w:rStyle w:val="keyword"/>
        </w:rPr>
        <w:t>SHALL</w:t>
      </w:r>
      <w:r>
        <w:t xml:space="preserve"> contain exactly one [1..1] </w:t>
      </w:r>
      <w:r>
        <w:rPr>
          <w:rStyle w:val="XMLnameBold"/>
        </w:rPr>
        <w:t>@typeCode</w:t>
      </w:r>
      <w:r>
        <w:t>=</w:t>
      </w:r>
      <w:r>
        <w:rPr>
          <w:rStyle w:val="XMLname"/>
        </w:rPr>
        <w:t>"REFR"</w:t>
      </w:r>
      <w:r>
        <w:t xml:space="preserve"> (CodeSystem: </w:t>
      </w:r>
      <w:r>
        <w:rPr>
          <w:rStyle w:val="XMLname"/>
        </w:rPr>
        <w:t>HL7ActRelationshipType urn:oid:2.16.840.1.113883.5.1002</w:t>
      </w:r>
      <w:r>
        <w:rPr>
          <w:rStyle w:val="keyword"/>
        </w:rPr>
        <w:t xml:space="preserve"> STATIC</w:t>
      </w:r>
      <w:r>
        <w:t>)</w:t>
      </w:r>
      <w:bookmarkStart w:id="3176" w:name="C_86-19726"/>
      <w:r>
        <w:t xml:space="preserve"> (CONF:86-19726)</w:t>
      </w:r>
      <w:bookmarkEnd w:id="3176"/>
      <w:r>
        <w:t>.</w:t>
      </w:r>
    </w:p>
    <w:p w14:paraId="77F26334" w14:textId="3B9AA7D2" w:rsidR="00682FD0" w:rsidRDefault="00E26131" w:rsidP="008166C6">
      <w:pPr>
        <w:numPr>
          <w:ilvl w:val="1"/>
          <w:numId w:val="109"/>
        </w:numPr>
      </w:pPr>
      <w:r>
        <w:t xml:space="preserve">The entryRelationship, if present, </w:t>
      </w:r>
      <w:r>
        <w:rPr>
          <w:rStyle w:val="keyword"/>
        </w:rPr>
        <w:t>SHALL</w:t>
      </w:r>
      <w:r>
        <w:t xml:space="preserve"> contain exactly one [1..1]  </w:t>
      </w:r>
      <w:hyperlink w:anchor="E_Procedure_Details_Clinical_Stmt_IT">
        <w:r>
          <w:rPr>
            <w:rStyle w:val="HyperlinkCourierBold"/>
          </w:rPr>
          <w:t>Procedure Details Clinical Statement in an Infection-Type Report</w:t>
        </w:r>
      </w:hyperlink>
      <w:r>
        <w:rPr>
          <w:rStyle w:val="XMLname"/>
        </w:rPr>
        <w:t xml:space="preserve"> (identifier: urn:oid:2.16.840.1.113883.10.20.5.6.154)</w:t>
      </w:r>
      <w:bookmarkStart w:id="3177" w:name="C_86-19727"/>
      <w:r>
        <w:t xml:space="preserve"> (CONF:86-19727)</w:t>
      </w:r>
      <w:bookmarkEnd w:id="3177"/>
      <w:r>
        <w:t>.</w:t>
      </w:r>
    </w:p>
    <w:p w14:paraId="28D4BC07" w14:textId="77777777" w:rsidR="00682FD0" w:rsidRDefault="00E26131" w:rsidP="008166C6">
      <w:pPr>
        <w:numPr>
          <w:ilvl w:val="1"/>
          <w:numId w:val="109"/>
        </w:numPr>
      </w:pPr>
      <w:r>
        <w:t>If the value of @negationInd is false this entryRelationship</w:t>
      </w:r>
      <w:r>
        <w:rPr>
          <w:rStyle w:val="keyword"/>
        </w:rPr>
        <w:t xml:space="preserve"> SHALL </w:t>
      </w:r>
      <w:r>
        <w:t>be present (CONF:86-19728).</w:t>
      </w:r>
    </w:p>
    <w:p w14:paraId="043E0F05" w14:textId="701ACD34" w:rsidR="00682FD0" w:rsidRDefault="00E26131">
      <w:pPr>
        <w:pStyle w:val="Caption"/>
        <w:ind w:left="130" w:right="115"/>
      </w:pPr>
      <w:bookmarkStart w:id="3178" w:name="_Toc525996642"/>
      <w:r>
        <w:t xml:space="preserve">Figure </w:t>
      </w:r>
      <w:r>
        <w:fldChar w:fldCharType="begin"/>
      </w:r>
      <w:r>
        <w:instrText>SEQ Figure \* ARABIC</w:instrText>
      </w:r>
      <w:r>
        <w:fldChar w:fldCharType="separate"/>
      </w:r>
      <w:r>
        <w:t>143</w:t>
      </w:r>
      <w:r>
        <w:fldChar w:fldCharType="end"/>
      </w:r>
      <w:r>
        <w:t>: Post-Procedure Observation Example</w:t>
      </w:r>
      <w:bookmarkEnd w:id="3178"/>
    </w:p>
    <w:p w14:paraId="5BD2E850" w14:textId="77777777" w:rsidR="00682FD0" w:rsidRDefault="00E26131">
      <w:pPr>
        <w:pStyle w:val="Example"/>
        <w:ind w:left="130" w:right="115"/>
      </w:pPr>
      <w:r>
        <w:t>&lt;observation classCode="OBS" moodCode="EVN" negationInd="false"&gt;</w:t>
      </w:r>
    </w:p>
    <w:p w14:paraId="4527396D" w14:textId="77777777" w:rsidR="00682FD0" w:rsidRDefault="00E26131">
      <w:pPr>
        <w:pStyle w:val="Example"/>
        <w:ind w:left="130" w:right="115"/>
      </w:pPr>
      <w:r>
        <w:t xml:space="preserve">  &lt;!-- C-CDA Problem Observation templateId --&gt;</w:t>
      </w:r>
    </w:p>
    <w:p w14:paraId="0CD2E7D0" w14:textId="77777777" w:rsidR="00682FD0" w:rsidRDefault="00E26131">
      <w:pPr>
        <w:pStyle w:val="Example"/>
        <w:ind w:left="130" w:right="115"/>
      </w:pPr>
      <w:r>
        <w:t xml:space="preserve">  &lt;templateId root="2.16.840.1.113883.10.20.22.4.4"/&gt;</w:t>
      </w:r>
    </w:p>
    <w:p w14:paraId="1213C88B" w14:textId="77777777" w:rsidR="00682FD0" w:rsidRDefault="00E26131">
      <w:pPr>
        <w:pStyle w:val="Example"/>
        <w:ind w:left="130" w:right="115"/>
      </w:pPr>
      <w:r>
        <w:t xml:space="preserve">  &lt;!-- HAI Post-procedure Observation templateId --&gt;</w:t>
      </w:r>
    </w:p>
    <w:p w14:paraId="1C0135E5" w14:textId="77777777" w:rsidR="00682FD0" w:rsidRDefault="00E26131">
      <w:pPr>
        <w:pStyle w:val="Example"/>
        <w:ind w:left="130" w:right="115"/>
      </w:pPr>
      <w:r>
        <w:t xml:space="preserve">  &lt;templateId root="2.16.840.1.113883.10.20.5.6.150"/&gt;</w:t>
      </w:r>
    </w:p>
    <w:p w14:paraId="757D4AE9" w14:textId="77777777" w:rsidR="00682FD0" w:rsidRDefault="00E26131">
      <w:pPr>
        <w:pStyle w:val="Example"/>
        <w:ind w:left="130" w:right="115"/>
      </w:pPr>
      <w:r>
        <w:t xml:space="preserve">  &lt;id nullFlavor="NA"/&gt;</w:t>
      </w:r>
    </w:p>
    <w:p w14:paraId="62AFB9BD" w14:textId="77777777" w:rsidR="00682FD0" w:rsidRDefault="00E26131">
      <w:pPr>
        <w:pStyle w:val="Example"/>
        <w:ind w:left="130" w:right="115"/>
      </w:pPr>
      <w:r>
        <w:t xml:space="preserve">  &lt;code codeSystem="2.16.840.1.113883.5.4"</w:t>
      </w:r>
    </w:p>
    <w:p w14:paraId="0A75737C" w14:textId="77777777" w:rsidR="00682FD0" w:rsidRDefault="00E26131">
      <w:pPr>
        <w:pStyle w:val="Example"/>
        <w:ind w:left="130" w:right="115"/>
      </w:pPr>
      <w:r>
        <w:t xml:space="preserve">    code="ASSERTION"/&gt;</w:t>
      </w:r>
    </w:p>
    <w:p w14:paraId="56DC1E22" w14:textId="77777777" w:rsidR="00682FD0" w:rsidRDefault="00E26131">
      <w:pPr>
        <w:pStyle w:val="Example"/>
        <w:ind w:left="130" w:right="115"/>
      </w:pPr>
      <w:r>
        <w:t xml:space="preserve">  &lt;statusCode code="completed"/&gt;</w:t>
      </w:r>
    </w:p>
    <w:p w14:paraId="557CE022" w14:textId="77777777" w:rsidR="00682FD0" w:rsidRDefault="00E26131">
      <w:pPr>
        <w:pStyle w:val="Example"/>
        <w:ind w:left="130" w:right="115"/>
      </w:pPr>
      <w:r>
        <w:t xml:space="preserve">  &lt;value xsi:type="CD" </w:t>
      </w:r>
    </w:p>
    <w:p w14:paraId="32AF53C4" w14:textId="77777777" w:rsidR="00682FD0" w:rsidRDefault="00E26131">
      <w:pPr>
        <w:pStyle w:val="Example"/>
        <w:ind w:left="130" w:right="115"/>
      </w:pPr>
      <w:r>
        <w:t xml:space="preserve">    codeSystem="2.16.840.1.113883.6.277"</w:t>
      </w:r>
    </w:p>
    <w:p w14:paraId="0B2D50C3" w14:textId="77777777" w:rsidR="00682FD0" w:rsidRDefault="00E26131">
      <w:pPr>
        <w:pStyle w:val="Example"/>
        <w:ind w:left="130" w:right="115"/>
      </w:pPr>
      <w:r>
        <w:t xml:space="preserve">    codeSystemName="cdcNHSN"</w:t>
      </w:r>
    </w:p>
    <w:p w14:paraId="647FF20C" w14:textId="77777777" w:rsidR="00682FD0" w:rsidRDefault="00E26131">
      <w:pPr>
        <w:pStyle w:val="Example"/>
        <w:ind w:left="130" w:right="115"/>
      </w:pPr>
      <w:r>
        <w:t xml:space="preserve">    code="3188-0" </w:t>
      </w:r>
    </w:p>
    <w:p w14:paraId="1B75B2D1" w14:textId="77777777" w:rsidR="00682FD0" w:rsidRDefault="00E26131">
      <w:pPr>
        <w:pStyle w:val="Example"/>
        <w:ind w:left="130" w:right="115"/>
      </w:pPr>
      <w:r>
        <w:t xml:space="preserve">    displayName="Infection occurred post-procedure"/&gt;</w:t>
      </w:r>
    </w:p>
    <w:p w14:paraId="0D59CA74" w14:textId="77777777" w:rsidR="00682FD0" w:rsidRDefault="00E26131">
      <w:pPr>
        <w:pStyle w:val="Example"/>
        <w:ind w:left="130" w:right="115"/>
      </w:pPr>
      <w:r>
        <w:t xml:space="preserve">   ...</w:t>
      </w:r>
    </w:p>
    <w:p w14:paraId="48B88567" w14:textId="77777777" w:rsidR="00682FD0" w:rsidRDefault="00E26131">
      <w:pPr>
        <w:pStyle w:val="Example"/>
        <w:ind w:left="130" w:right="115"/>
      </w:pPr>
      <w:r>
        <w:t xml:space="preserve">  &lt;entryRelationship typeCode="REFR"&gt;</w:t>
      </w:r>
    </w:p>
    <w:p w14:paraId="69E2A246" w14:textId="77777777" w:rsidR="00682FD0" w:rsidRDefault="00E26131">
      <w:pPr>
        <w:pStyle w:val="Example"/>
        <w:ind w:left="130" w:right="115"/>
      </w:pPr>
      <w:r>
        <w:t xml:space="preserve">    &lt;procedure classCode="PROC" moodCode="EVN"&gt;</w:t>
      </w:r>
    </w:p>
    <w:p w14:paraId="367839D0" w14:textId="77777777" w:rsidR="00682FD0" w:rsidRDefault="00E26131">
      <w:pPr>
        <w:pStyle w:val="Example"/>
        <w:ind w:left="130" w:right="115"/>
      </w:pPr>
      <w:r>
        <w:t xml:space="preserve">      &lt;!-- C-CDA Procedure Activity Procedure template --&gt;</w:t>
      </w:r>
    </w:p>
    <w:p w14:paraId="3D4EA6FF" w14:textId="77777777" w:rsidR="00682FD0" w:rsidRDefault="00E26131">
      <w:pPr>
        <w:pStyle w:val="Example"/>
        <w:ind w:left="130" w:right="115"/>
      </w:pPr>
      <w:r>
        <w:t xml:space="preserve">      &lt;templateId root="2.16.840.1.113883.10.20.22.4.14" /&gt;</w:t>
      </w:r>
    </w:p>
    <w:p w14:paraId="0D695497" w14:textId="77777777" w:rsidR="00682FD0" w:rsidRDefault="00E26131">
      <w:pPr>
        <w:pStyle w:val="Example"/>
        <w:ind w:left="130" w:right="115"/>
      </w:pPr>
      <w:r>
        <w:t xml:space="preserve">      &lt;!-- HAI Procedure Details CS in an infection-type report template --&gt;</w:t>
      </w:r>
    </w:p>
    <w:p w14:paraId="1CDED111" w14:textId="77777777" w:rsidR="00682FD0" w:rsidRDefault="00E26131">
      <w:pPr>
        <w:pStyle w:val="Example"/>
        <w:ind w:left="130" w:right="115"/>
      </w:pPr>
      <w:r>
        <w:t xml:space="preserve">      &lt;templateId root="2.16.840.1.113883.10.20.5.6.154" /&gt;</w:t>
      </w:r>
    </w:p>
    <w:p w14:paraId="2B073319" w14:textId="77777777" w:rsidR="00682FD0" w:rsidRDefault="00E26131">
      <w:pPr>
        <w:pStyle w:val="Example"/>
        <w:ind w:left="130" w:right="115"/>
      </w:pPr>
      <w:r>
        <w:t xml:space="preserve">      ...</w:t>
      </w:r>
    </w:p>
    <w:p w14:paraId="4E400938" w14:textId="77777777" w:rsidR="00682FD0" w:rsidRDefault="00E26131">
      <w:pPr>
        <w:pStyle w:val="Example"/>
        <w:ind w:left="130" w:right="115"/>
      </w:pPr>
      <w:r>
        <w:t xml:space="preserve">    &lt;/procedure&gt;</w:t>
      </w:r>
    </w:p>
    <w:p w14:paraId="09AE7998" w14:textId="77777777" w:rsidR="00682FD0" w:rsidRDefault="00E26131">
      <w:pPr>
        <w:pStyle w:val="Example"/>
        <w:ind w:left="130" w:right="115"/>
      </w:pPr>
      <w:r>
        <w:t xml:space="preserve">  &lt;/entryRelationship&gt;</w:t>
      </w:r>
    </w:p>
    <w:p w14:paraId="057B844E" w14:textId="77777777" w:rsidR="00682FD0" w:rsidRDefault="00E26131">
      <w:pPr>
        <w:pStyle w:val="Example"/>
        <w:ind w:left="130" w:right="115"/>
      </w:pPr>
      <w:r>
        <w:t>&lt;/observation&gt;</w:t>
      </w:r>
    </w:p>
    <w:p w14:paraId="6E8F4DC5" w14:textId="77777777" w:rsidR="00682FD0" w:rsidRDefault="00682FD0">
      <w:pPr>
        <w:pStyle w:val="BodyText"/>
      </w:pPr>
    </w:p>
    <w:p w14:paraId="0AA76991" w14:textId="77777777" w:rsidR="00682FD0" w:rsidRDefault="00E26131">
      <w:pPr>
        <w:pStyle w:val="Heading2nospace"/>
      </w:pPr>
      <w:bookmarkStart w:id="3179" w:name="E_Primary_C_Difficile_Testing_Method_Th"/>
      <w:bookmarkStart w:id="3180" w:name="_Toc525996419"/>
      <w:r>
        <w:t>Primary C. Difficile Testing Method This Quarter</w:t>
      </w:r>
      <w:bookmarkEnd w:id="3179"/>
      <w:bookmarkEnd w:id="3180"/>
    </w:p>
    <w:p w14:paraId="5389A1D6" w14:textId="77777777" w:rsidR="00682FD0" w:rsidRDefault="00E26131">
      <w:pPr>
        <w:pStyle w:val="BracketData"/>
      </w:pPr>
      <w:r>
        <w:t>[observation: identifier urn:hl7ii:2.16.840.1.113883.10.20.5.6.221:2014-12-01 (closed)]</w:t>
      </w:r>
    </w:p>
    <w:p w14:paraId="6212777D" w14:textId="77777777" w:rsidR="00682FD0" w:rsidRDefault="00E26131">
      <w:pPr>
        <w:pStyle w:val="BracketData"/>
      </w:pPr>
      <w:r>
        <w:t>Published as part of NHSN Healthcare Associated Infection (HAI) Reports Release 2, DSTU 2.1 - US Realm</w:t>
      </w:r>
    </w:p>
    <w:p w14:paraId="797EF410" w14:textId="675FF91C" w:rsidR="00682FD0" w:rsidRDefault="00E26131">
      <w:pPr>
        <w:pStyle w:val="Caption"/>
      </w:pPr>
      <w:bookmarkStart w:id="3181" w:name="_Toc525997031"/>
      <w:r>
        <w:t xml:space="preserve">Table </w:t>
      </w:r>
      <w:r>
        <w:fldChar w:fldCharType="begin"/>
      </w:r>
      <w:r>
        <w:instrText>SEQ Table \* ARABIC</w:instrText>
      </w:r>
      <w:r>
        <w:fldChar w:fldCharType="separate"/>
      </w:r>
      <w:r>
        <w:t>331</w:t>
      </w:r>
      <w:r>
        <w:fldChar w:fldCharType="end"/>
      </w:r>
      <w:r>
        <w:t>: Primary C. Difficile Testing Method This Quarter Contexts</w:t>
      </w:r>
      <w:bookmarkEnd w:id="318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15970DC7" w14:textId="77777777">
        <w:trPr>
          <w:cantSplit/>
          <w:tblHeader/>
          <w:jc w:val="center"/>
        </w:trPr>
        <w:tc>
          <w:tcPr>
            <w:tcW w:w="360" w:type="dxa"/>
            <w:shd w:val="clear" w:color="auto" w:fill="E6E6E6"/>
          </w:tcPr>
          <w:p w14:paraId="1665FB1B" w14:textId="77777777" w:rsidR="00682FD0" w:rsidRDefault="00E26131">
            <w:pPr>
              <w:pStyle w:val="TableHead"/>
            </w:pPr>
            <w:r>
              <w:t>Contained By:</w:t>
            </w:r>
          </w:p>
        </w:tc>
        <w:tc>
          <w:tcPr>
            <w:tcW w:w="360" w:type="dxa"/>
            <w:shd w:val="clear" w:color="auto" w:fill="E6E6E6"/>
          </w:tcPr>
          <w:p w14:paraId="615F06DC" w14:textId="77777777" w:rsidR="00682FD0" w:rsidRDefault="00E26131">
            <w:pPr>
              <w:pStyle w:val="TableHead"/>
            </w:pPr>
            <w:r>
              <w:t>Contains:</w:t>
            </w:r>
          </w:p>
        </w:tc>
      </w:tr>
      <w:tr w:rsidR="00682FD0" w14:paraId="14682854" w14:textId="77777777">
        <w:trPr>
          <w:jc w:val="center"/>
        </w:trPr>
        <w:tc>
          <w:tcPr>
            <w:tcW w:w="360" w:type="dxa"/>
          </w:tcPr>
          <w:p w14:paraId="5EF83554" w14:textId="2ADC5F3A" w:rsidR="00682FD0" w:rsidRDefault="009E5D90">
            <w:pPr>
              <w:pStyle w:val="TableText"/>
            </w:pPr>
            <w:hyperlink w:anchor="S_Summary_Data_Section_POM_V2">
              <w:r w:rsidR="00E26131">
                <w:rPr>
                  <w:rStyle w:val="HyperlinkText9pt"/>
                </w:rPr>
                <w:t>Summary Data Section (POM) (V2)</w:t>
              </w:r>
            </w:hyperlink>
            <w:r w:rsidR="00E26131">
              <w:t xml:space="preserve"> (optional)</w:t>
            </w:r>
          </w:p>
        </w:tc>
        <w:tc>
          <w:tcPr>
            <w:tcW w:w="360" w:type="dxa"/>
          </w:tcPr>
          <w:p w14:paraId="7322AD88" w14:textId="77777777" w:rsidR="00682FD0" w:rsidRDefault="00682FD0"/>
        </w:tc>
      </w:tr>
    </w:tbl>
    <w:p w14:paraId="7ADFE3F9" w14:textId="77777777" w:rsidR="00682FD0" w:rsidRDefault="00682FD0">
      <w:pPr>
        <w:pStyle w:val="BodyText"/>
      </w:pPr>
    </w:p>
    <w:p w14:paraId="7A39AFE7" w14:textId="77777777" w:rsidR="00682FD0" w:rsidRDefault="00E26131">
      <w:r>
        <w:t>This template represents the primary testing method for C. difficile that is used most often for this quarter by the facility's laboratory or by the outside laboratory where the facility's testing is performed.</w:t>
      </w:r>
    </w:p>
    <w:p w14:paraId="121E3937" w14:textId="77777777" w:rsidR="00682FD0" w:rsidRDefault="00E26131">
      <w:r>
        <w:t>If the testing method is other than one specified in NHSNCdiffTestMethod value set, use value/@nullFlavor="OTH" and enter the testing method in value/originalText.</w:t>
      </w:r>
    </w:p>
    <w:p w14:paraId="2C85B60B" w14:textId="3F4D7DFD" w:rsidR="00682FD0" w:rsidRDefault="00E26131">
      <w:pPr>
        <w:pStyle w:val="Caption"/>
      </w:pPr>
      <w:bookmarkStart w:id="3182" w:name="_Toc525997032"/>
      <w:r>
        <w:t xml:space="preserve">Table </w:t>
      </w:r>
      <w:r>
        <w:fldChar w:fldCharType="begin"/>
      </w:r>
      <w:r>
        <w:instrText>SEQ Table \* ARABIC</w:instrText>
      </w:r>
      <w:r>
        <w:fldChar w:fldCharType="separate"/>
      </w:r>
      <w:r>
        <w:t>332</w:t>
      </w:r>
      <w:r>
        <w:fldChar w:fldCharType="end"/>
      </w:r>
      <w:r>
        <w:t>: Primary C. Difficile Testing Method This Quarter Constraints Overview</w:t>
      </w:r>
      <w:bookmarkEnd w:id="318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21C7D9E7" w14:textId="77777777">
        <w:trPr>
          <w:cantSplit/>
          <w:tblHeader/>
          <w:jc w:val="center"/>
        </w:trPr>
        <w:tc>
          <w:tcPr>
            <w:tcW w:w="0" w:type="dxa"/>
            <w:shd w:val="clear" w:color="auto" w:fill="E6E6E6"/>
            <w:noWrap/>
          </w:tcPr>
          <w:p w14:paraId="20A58D47" w14:textId="77777777" w:rsidR="00682FD0" w:rsidRDefault="00E26131">
            <w:pPr>
              <w:pStyle w:val="TableHead"/>
            </w:pPr>
            <w:r>
              <w:t>XPath</w:t>
            </w:r>
          </w:p>
        </w:tc>
        <w:tc>
          <w:tcPr>
            <w:tcW w:w="720" w:type="dxa"/>
            <w:shd w:val="clear" w:color="auto" w:fill="E6E6E6"/>
            <w:noWrap/>
          </w:tcPr>
          <w:p w14:paraId="0A29A900" w14:textId="77777777" w:rsidR="00682FD0" w:rsidRDefault="00E26131">
            <w:pPr>
              <w:pStyle w:val="TableHead"/>
            </w:pPr>
            <w:r>
              <w:t>Card.</w:t>
            </w:r>
          </w:p>
        </w:tc>
        <w:tc>
          <w:tcPr>
            <w:tcW w:w="1152" w:type="dxa"/>
            <w:shd w:val="clear" w:color="auto" w:fill="E6E6E6"/>
            <w:noWrap/>
          </w:tcPr>
          <w:p w14:paraId="7B450E0F" w14:textId="77777777" w:rsidR="00682FD0" w:rsidRDefault="00E26131">
            <w:pPr>
              <w:pStyle w:val="TableHead"/>
            </w:pPr>
            <w:r>
              <w:t>Verb</w:t>
            </w:r>
          </w:p>
        </w:tc>
        <w:tc>
          <w:tcPr>
            <w:tcW w:w="864" w:type="dxa"/>
            <w:shd w:val="clear" w:color="auto" w:fill="E6E6E6"/>
            <w:noWrap/>
          </w:tcPr>
          <w:p w14:paraId="233943F8" w14:textId="77777777" w:rsidR="00682FD0" w:rsidRDefault="00E26131">
            <w:pPr>
              <w:pStyle w:val="TableHead"/>
            </w:pPr>
            <w:r>
              <w:t>Data Type</w:t>
            </w:r>
          </w:p>
        </w:tc>
        <w:tc>
          <w:tcPr>
            <w:tcW w:w="864" w:type="dxa"/>
            <w:shd w:val="clear" w:color="auto" w:fill="E6E6E6"/>
            <w:noWrap/>
          </w:tcPr>
          <w:p w14:paraId="66F157EF" w14:textId="77777777" w:rsidR="00682FD0" w:rsidRDefault="00E26131">
            <w:pPr>
              <w:pStyle w:val="TableHead"/>
            </w:pPr>
            <w:r>
              <w:t>CONF#</w:t>
            </w:r>
          </w:p>
        </w:tc>
        <w:tc>
          <w:tcPr>
            <w:tcW w:w="864" w:type="dxa"/>
            <w:shd w:val="clear" w:color="auto" w:fill="E6E6E6"/>
            <w:noWrap/>
          </w:tcPr>
          <w:p w14:paraId="53C759AB" w14:textId="77777777" w:rsidR="00682FD0" w:rsidRDefault="00E26131">
            <w:pPr>
              <w:pStyle w:val="TableHead"/>
            </w:pPr>
            <w:r>
              <w:t>Value</w:t>
            </w:r>
          </w:p>
        </w:tc>
      </w:tr>
      <w:tr w:rsidR="00682FD0" w14:paraId="7B340E0E" w14:textId="77777777">
        <w:trPr>
          <w:jc w:val="center"/>
        </w:trPr>
        <w:tc>
          <w:tcPr>
            <w:tcW w:w="10160" w:type="dxa"/>
            <w:gridSpan w:val="6"/>
          </w:tcPr>
          <w:p w14:paraId="0AFF3229" w14:textId="77777777" w:rsidR="00682FD0" w:rsidRDefault="00E26131">
            <w:pPr>
              <w:pStyle w:val="TableText"/>
            </w:pPr>
            <w:r>
              <w:t>observation (identifier: urn:hl7ii:2.16.840.1.113883.10.20.5.6.221:2014-12-01)</w:t>
            </w:r>
          </w:p>
        </w:tc>
      </w:tr>
      <w:tr w:rsidR="00682FD0" w14:paraId="36C99617" w14:textId="77777777">
        <w:trPr>
          <w:jc w:val="center"/>
        </w:trPr>
        <w:tc>
          <w:tcPr>
            <w:tcW w:w="3345" w:type="dxa"/>
          </w:tcPr>
          <w:p w14:paraId="170C3403" w14:textId="77777777" w:rsidR="00682FD0" w:rsidRDefault="00E26131">
            <w:pPr>
              <w:pStyle w:val="TableText"/>
            </w:pPr>
            <w:r>
              <w:tab/>
              <w:t>@classCode</w:t>
            </w:r>
          </w:p>
        </w:tc>
        <w:tc>
          <w:tcPr>
            <w:tcW w:w="720" w:type="dxa"/>
          </w:tcPr>
          <w:p w14:paraId="4A34138F" w14:textId="77777777" w:rsidR="00682FD0" w:rsidRDefault="00E26131">
            <w:pPr>
              <w:pStyle w:val="TableText"/>
            </w:pPr>
            <w:r>
              <w:t>1..1</w:t>
            </w:r>
          </w:p>
        </w:tc>
        <w:tc>
          <w:tcPr>
            <w:tcW w:w="1152" w:type="dxa"/>
          </w:tcPr>
          <w:p w14:paraId="4ADF1ED4" w14:textId="77777777" w:rsidR="00682FD0" w:rsidRDefault="00E26131">
            <w:pPr>
              <w:pStyle w:val="TableText"/>
            </w:pPr>
            <w:r>
              <w:t>SHALL</w:t>
            </w:r>
          </w:p>
        </w:tc>
        <w:tc>
          <w:tcPr>
            <w:tcW w:w="864" w:type="dxa"/>
          </w:tcPr>
          <w:p w14:paraId="6CAE8899" w14:textId="77777777" w:rsidR="00682FD0" w:rsidRDefault="00682FD0">
            <w:pPr>
              <w:pStyle w:val="TableText"/>
            </w:pPr>
          </w:p>
        </w:tc>
        <w:tc>
          <w:tcPr>
            <w:tcW w:w="1104" w:type="dxa"/>
          </w:tcPr>
          <w:p w14:paraId="7EBB50C3" w14:textId="22A5958B" w:rsidR="00682FD0" w:rsidRDefault="009E5D90">
            <w:pPr>
              <w:pStyle w:val="TableText"/>
            </w:pPr>
            <w:hyperlink w:anchor="C_1129-30327">
              <w:r w:rsidR="00E26131">
                <w:rPr>
                  <w:rStyle w:val="HyperlinkText9pt"/>
                </w:rPr>
                <w:t>1129-30327</w:t>
              </w:r>
            </w:hyperlink>
          </w:p>
        </w:tc>
        <w:tc>
          <w:tcPr>
            <w:tcW w:w="2975" w:type="dxa"/>
          </w:tcPr>
          <w:p w14:paraId="73163A5A" w14:textId="77777777" w:rsidR="00682FD0" w:rsidRDefault="00E26131">
            <w:pPr>
              <w:pStyle w:val="TableText"/>
            </w:pPr>
            <w:r>
              <w:t>urn:oid:2.16.840.1.113883.5.6 (HL7ActClass) = OBS</w:t>
            </w:r>
          </w:p>
        </w:tc>
      </w:tr>
      <w:tr w:rsidR="00682FD0" w14:paraId="02C927CA" w14:textId="77777777">
        <w:trPr>
          <w:jc w:val="center"/>
        </w:trPr>
        <w:tc>
          <w:tcPr>
            <w:tcW w:w="3345" w:type="dxa"/>
          </w:tcPr>
          <w:p w14:paraId="6E8FD2E2" w14:textId="77777777" w:rsidR="00682FD0" w:rsidRDefault="00E26131">
            <w:pPr>
              <w:pStyle w:val="TableText"/>
            </w:pPr>
            <w:r>
              <w:tab/>
              <w:t>@moodCode</w:t>
            </w:r>
          </w:p>
        </w:tc>
        <w:tc>
          <w:tcPr>
            <w:tcW w:w="720" w:type="dxa"/>
          </w:tcPr>
          <w:p w14:paraId="1E9A22D6" w14:textId="77777777" w:rsidR="00682FD0" w:rsidRDefault="00E26131">
            <w:pPr>
              <w:pStyle w:val="TableText"/>
            </w:pPr>
            <w:r>
              <w:t>1..1</w:t>
            </w:r>
          </w:p>
        </w:tc>
        <w:tc>
          <w:tcPr>
            <w:tcW w:w="1152" w:type="dxa"/>
          </w:tcPr>
          <w:p w14:paraId="1A37339A" w14:textId="77777777" w:rsidR="00682FD0" w:rsidRDefault="00E26131">
            <w:pPr>
              <w:pStyle w:val="TableText"/>
            </w:pPr>
            <w:r>
              <w:t>SHALL</w:t>
            </w:r>
          </w:p>
        </w:tc>
        <w:tc>
          <w:tcPr>
            <w:tcW w:w="864" w:type="dxa"/>
          </w:tcPr>
          <w:p w14:paraId="52C355D7" w14:textId="77777777" w:rsidR="00682FD0" w:rsidRDefault="00682FD0">
            <w:pPr>
              <w:pStyle w:val="TableText"/>
            </w:pPr>
          </w:p>
        </w:tc>
        <w:tc>
          <w:tcPr>
            <w:tcW w:w="1104" w:type="dxa"/>
          </w:tcPr>
          <w:p w14:paraId="2AC0EA1B" w14:textId="4566B795" w:rsidR="00682FD0" w:rsidRDefault="009E5D90">
            <w:pPr>
              <w:pStyle w:val="TableText"/>
            </w:pPr>
            <w:hyperlink w:anchor="C_1129-30328">
              <w:r w:rsidR="00E26131">
                <w:rPr>
                  <w:rStyle w:val="HyperlinkText9pt"/>
                </w:rPr>
                <w:t>1129-30328</w:t>
              </w:r>
            </w:hyperlink>
          </w:p>
        </w:tc>
        <w:tc>
          <w:tcPr>
            <w:tcW w:w="2975" w:type="dxa"/>
          </w:tcPr>
          <w:p w14:paraId="45E1CED9" w14:textId="77777777" w:rsidR="00682FD0" w:rsidRDefault="00E26131">
            <w:pPr>
              <w:pStyle w:val="TableText"/>
            </w:pPr>
            <w:r>
              <w:t>urn:oid:2.16.840.1.113883.5.1001 (HL7ActMood) = EVN</w:t>
            </w:r>
          </w:p>
        </w:tc>
      </w:tr>
      <w:tr w:rsidR="00682FD0" w14:paraId="120F8AE6" w14:textId="77777777">
        <w:trPr>
          <w:jc w:val="center"/>
        </w:trPr>
        <w:tc>
          <w:tcPr>
            <w:tcW w:w="3345" w:type="dxa"/>
          </w:tcPr>
          <w:p w14:paraId="7A081266" w14:textId="77777777" w:rsidR="00682FD0" w:rsidRDefault="00E26131">
            <w:pPr>
              <w:pStyle w:val="TableText"/>
            </w:pPr>
            <w:r>
              <w:tab/>
              <w:t>templateId</w:t>
            </w:r>
          </w:p>
        </w:tc>
        <w:tc>
          <w:tcPr>
            <w:tcW w:w="720" w:type="dxa"/>
          </w:tcPr>
          <w:p w14:paraId="22B6BEBB" w14:textId="77777777" w:rsidR="00682FD0" w:rsidRDefault="00E26131">
            <w:pPr>
              <w:pStyle w:val="TableText"/>
            </w:pPr>
            <w:r>
              <w:t>1..1</w:t>
            </w:r>
          </w:p>
        </w:tc>
        <w:tc>
          <w:tcPr>
            <w:tcW w:w="1152" w:type="dxa"/>
          </w:tcPr>
          <w:p w14:paraId="57BFD716" w14:textId="77777777" w:rsidR="00682FD0" w:rsidRDefault="00E26131">
            <w:pPr>
              <w:pStyle w:val="TableText"/>
            </w:pPr>
            <w:r>
              <w:t>SHALL</w:t>
            </w:r>
          </w:p>
        </w:tc>
        <w:tc>
          <w:tcPr>
            <w:tcW w:w="864" w:type="dxa"/>
          </w:tcPr>
          <w:p w14:paraId="75AB47F2" w14:textId="77777777" w:rsidR="00682FD0" w:rsidRDefault="00682FD0">
            <w:pPr>
              <w:pStyle w:val="TableText"/>
            </w:pPr>
          </w:p>
        </w:tc>
        <w:tc>
          <w:tcPr>
            <w:tcW w:w="1104" w:type="dxa"/>
          </w:tcPr>
          <w:p w14:paraId="46F410C4" w14:textId="109DB0EA" w:rsidR="00682FD0" w:rsidRDefault="009E5D90">
            <w:pPr>
              <w:pStyle w:val="TableText"/>
            </w:pPr>
            <w:hyperlink w:anchor="C_1129-30534">
              <w:r w:rsidR="00E26131">
                <w:rPr>
                  <w:rStyle w:val="HyperlinkText9pt"/>
                </w:rPr>
                <w:t>1129-30534</w:t>
              </w:r>
            </w:hyperlink>
          </w:p>
        </w:tc>
        <w:tc>
          <w:tcPr>
            <w:tcW w:w="2975" w:type="dxa"/>
          </w:tcPr>
          <w:p w14:paraId="1C3400CD" w14:textId="77777777" w:rsidR="00682FD0" w:rsidRDefault="00682FD0">
            <w:pPr>
              <w:pStyle w:val="TableText"/>
            </w:pPr>
          </w:p>
        </w:tc>
      </w:tr>
      <w:tr w:rsidR="00682FD0" w14:paraId="7E1C8119" w14:textId="77777777">
        <w:trPr>
          <w:jc w:val="center"/>
        </w:trPr>
        <w:tc>
          <w:tcPr>
            <w:tcW w:w="3345" w:type="dxa"/>
          </w:tcPr>
          <w:p w14:paraId="79504589" w14:textId="77777777" w:rsidR="00682FD0" w:rsidRDefault="00E26131">
            <w:pPr>
              <w:pStyle w:val="TableText"/>
            </w:pPr>
            <w:r>
              <w:tab/>
            </w:r>
            <w:r>
              <w:tab/>
              <w:t>@root</w:t>
            </w:r>
          </w:p>
        </w:tc>
        <w:tc>
          <w:tcPr>
            <w:tcW w:w="720" w:type="dxa"/>
          </w:tcPr>
          <w:p w14:paraId="17888A83" w14:textId="77777777" w:rsidR="00682FD0" w:rsidRDefault="00E26131">
            <w:pPr>
              <w:pStyle w:val="TableText"/>
            </w:pPr>
            <w:r>
              <w:t>1..1</w:t>
            </w:r>
          </w:p>
        </w:tc>
        <w:tc>
          <w:tcPr>
            <w:tcW w:w="1152" w:type="dxa"/>
          </w:tcPr>
          <w:p w14:paraId="6C36933C" w14:textId="77777777" w:rsidR="00682FD0" w:rsidRDefault="00E26131">
            <w:pPr>
              <w:pStyle w:val="TableText"/>
            </w:pPr>
            <w:r>
              <w:t>SHALL</w:t>
            </w:r>
          </w:p>
        </w:tc>
        <w:tc>
          <w:tcPr>
            <w:tcW w:w="864" w:type="dxa"/>
          </w:tcPr>
          <w:p w14:paraId="04BB683A" w14:textId="77777777" w:rsidR="00682FD0" w:rsidRDefault="00682FD0">
            <w:pPr>
              <w:pStyle w:val="TableText"/>
            </w:pPr>
          </w:p>
        </w:tc>
        <w:tc>
          <w:tcPr>
            <w:tcW w:w="1104" w:type="dxa"/>
          </w:tcPr>
          <w:p w14:paraId="249A1D43" w14:textId="0C98B60F" w:rsidR="00682FD0" w:rsidRDefault="009E5D90">
            <w:pPr>
              <w:pStyle w:val="TableText"/>
            </w:pPr>
            <w:hyperlink w:anchor="C_1129-30535">
              <w:r w:rsidR="00E26131">
                <w:rPr>
                  <w:rStyle w:val="HyperlinkText9pt"/>
                </w:rPr>
                <w:t>1129-30535</w:t>
              </w:r>
            </w:hyperlink>
          </w:p>
        </w:tc>
        <w:tc>
          <w:tcPr>
            <w:tcW w:w="2975" w:type="dxa"/>
          </w:tcPr>
          <w:p w14:paraId="476162EA" w14:textId="77777777" w:rsidR="00682FD0" w:rsidRDefault="00E26131">
            <w:pPr>
              <w:pStyle w:val="TableText"/>
            </w:pPr>
            <w:r>
              <w:t>2.16.840.1.113883.10.20.5.6.221</w:t>
            </w:r>
          </w:p>
        </w:tc>
      </w:tr>
      <w:tr w:rsidR="00682FD0" w14:paraId="03B6440E" w14:textId="77777777">
        <w:trPr>
          <w:jc w:val="center"/>
        </w:trPr>
        <w:tc>
          <w:tcPr>
            <w:tcW w:w="3345" w:type="dxa"/>
          </w:tcPr>
          <w:p w14:paraId="269190F9" w14:textId="77777777" w:rsidR="00682FD0" w:rsidRDefault="00E26131">
            <w:pPr>
              <w:pStyle w:val="TableText"/>
            </w:pPr>
            <w:r>
              <w:tab/>
            </w:r>
            <w:r>
              <w:tab/>
              <w:t>@extension</w:t>
            </w:r>
          </w:p>
        </w:tc>
        <w:tc>
          <w:tcPr>
            <w:tcW w:w="720" w:type="dxa"/>
          </w:tcPr>
          <w:p w14:paraId="397361B8" w14:textId="77777777" w:rsidR="00682FD0" w:rsidRDefault="00E26131">
            <w:pPr>
              <w:pStyle w:val="TableText"/>
            </w:pPr>
            <w:r>
              <w:t>1..1</w:t>
            </w:r>
          </w:p>
        </w:tc>
        <w:tc>
          <w:tcPr>
            <w:tcW w:w="1152" w:type="dxa"/>
          </w:tcPr>
          <w:p w14:paraId="1A78B1B4" w14:textId="77777777" w:rsidR="00682FD0" w:rsidRDefault="00E26131">
            <w:pPr>
              <w:pStyle w:val="TableText"/>
            </w:pPr>
            <w:r>
              <w:t>SHALL</w:t>
            </w:r>
          </w:p>
        </w:tc>
        <w:tc>
          <w:tcPr>
            <w:tcW w:w="864" w:type="dxa"/>
          </w:tcPr>
          <w:p w14:paraId="23460269" w14:textId="77777777" w:rsidR="00682FD0" w:rsidRDefault="00682FD0">
            <w:pPr>
              <w:pStyle w:val="TableText"/>
            </w:pPr>
          </w:p>
        </w:tc>
        <w:tc>
          <w:tcPr>
            <w:tcW w:w="1104" w:type="dxa"/>
          </w:tcPr>
          <w:p w14:paraId="4FD73C94" w14:textId="598D2800" w:rsidR="00682FD0" w:rsidRDefault="009E5D90">
            <w:pPr>
              <w:pStyle w:val="TableText"/>
            </w:pPr>
            <w:hyperlink w:anchor="C_1129-30536">
              <w:r w:rsidR="00E26131">
                <w:rPr>
                  <w:rStyle w:val="HyperlinkText9pt"/>
                </w:rPr>
                <w:t>1129-30536</w:t>
              </w:r>
            </w:hyperlink>
          </w:p>
        </w:tc>
        <w:tc>
          <w:tcPr>
            <w:tcW w:w="2975" w:type="dxa"/>
          </w:tcPr>
          <w:p w14:paraId="0F3BC9B8" w14:textId="77777777" w:rsidR="00682FD0" w:rsidRDefault="00E26131">
            <w:pPr>
              <w:pStyle w:val="TableText"/>
            </w:pPr>
            <w:r>
              <w:t>2014-12-01</w:t>
            </w:r>
          </w:p>
        </w:tc>
      </w:tr>
      <w:tr w:rsidR="00682FD0" w14:paraId="39DE3903" w14:textId="77777777">
        <w:trPr>
          <w:jc w:val="center"/>
        </w:trPr>
        <w:tc>
          <w:tcPr>
            <w:tcW w:w="3345" w:type="dxa"/>
          </w:tcPr>
          <w:p w14:paraId="025D8702" w14:textId="77777777" w:rsidR="00682FD0" w:rsidRDefault="00E26131">
            <w:pPr>
              <w:pStyle w:val="TableText"/>
            </w:pPr>
            <w:r>
              <w:tab/>
              <w:t>code</w:t>
            </w:r>
          </w:p>
        </w:tc>
        <w:tc>
          <w:tcPr>
            <w:tcW w:w="720" w:type="dxa"/>
          </w:tcPr>
          <w:p w14:paraId="59111ADC" w14:textId="77777777" w:rsidR="00682FD0" w:rsidRDefault="00E26131">
            <w:pPr>
              <w:pStyle w:val="TableText"/>
            </w:pPr>
            <w:r>
              <w:t>1..1</w:t>
            </w:r>
          </w:p>
        </w:tc>
        <w:tc>
          <w:tcPr>
            <w:tcW w:w="1152" w:type="dxa"/>
          </w:tcPr>
          <w:p w14:paraId="0040608A" w14:textId="77777777" w:rsidR="00682FD0" w:rsidRDefault="00E26131">
            <w:pPr>
              <w:pStyle w:val="TableText"/>
            </w:pPr>
            <w:r>
              <w:t>SHALL</w:t>
            </w:r>
          </w:p>
        </w:tc>
        <w:tc>
          <w:tcPr>
            <w:tcW w:w="864" w:type="dxa"/>
          </w:tcPr>
          <w:p w14:paraId="40C446DB" w14:textId="77777777" w:rsidR="00682FD0" w:rsidRDefault="00682FD0">
            <w:pPr>
              <w:pStyle w:val="TableText"/>
            </w:pPr>
          </w:p>
        </w:tc>
        <w:tc>
          <w:tcPr>
            <w:tcW w:w="1104" w:type="dxa"/>
          </w:tcPr>
          <w:p w14:paraId="44DF064B" w14:textId="17447DF1" w:rsidR="00682FD0" w:rsidRDefault="009E5D90">
            <w:pPr>
              <w:pStyle w:val="TableText"/>
            </w:pPr>
            <w:hyperlink w:anchor="C_1129-30318">
              <w:r w:rsidR="00E26131">
                <w:rPr>
                  <w:rStyle w:val="HyperlinkText9pt"/>
                </w:rPr>
                <w:t>1129-30318</w:t>
              </w:r>
            </w:hyperlink>
          </w:p>
        </w:tc>
        <w:tc>
          <w:tcPr>
            <w:tcW w:w="2975" w:type="dxa"/>
          </w:tcPr>
          <w:p w14:paraId="3B013F17" w14:textId="77777777" w:rsidR="00682FD0" w:rsidRDefault="00682FD0">
            <w:pPr>
              <w:pStyle w:val="TableText"/>
            </w:pPr>
          </w:p>
        </w:tc>
      </w:tr>
      <w:tr w:rsidR="00682FD0" w14:paraId="1F52B1AE" w14:textId="77777777">
        <w:trPr>
          <w:jc w:val="center"/>
        </w:trPr>
        <w:tc>
          <w:tcPr>
            <w:tcW w:w="3345" w:type="dxa"/>
          </w:tcPr>
          <w:p w14:paraId="1D3DF1E6" w14:textId="77777777" w:rsidR="00682FD0" w:rsidRDefault="00E26131">
            <w:pPr>
              <w:pStyle w:val="TableText"/>
            </w:pPr>
            <w:r>
              <w:tab/>
            </w:r>
            <w:r>
              <w:tab/>
              <w:t>@code</w:t>
            </w:r>
          </w:p>
        </w:tc>
        <w:tc>
          <w:tcPr>
            <w:tcW w:w="720" w:type="dxa"/>
          </w:tcPr>
          <w:p w14:paraId="6C75B4CE" w14:textId="77777777" w:rsidR="00682FD0" w:rsidRDefault="00E26131">
            <w:pPr>
              <w:pStyle w:val="TableText"/>
            </w:pPr>
            <w:r>
              <w:t>1..1</w:t>
            </w:r>
          </w:p>
        </w:tc>
        <w:tc>
          <w:tcPr>
            <w:tcW w:w="1152" w:type="dxa"/>
          </w:tcPr>
          <w:p w14:paraId="7AA64223" w14:textId="77777777" w:rsidR="00682FD0" w:rsidRDefault="00E26131">
            <w:pPr>
              <w:pStyle w:val="TableText"/>
            </w:pPr>
            <w:r>
              <w:t>SHALL</w:t>
            </w:r>
          </w:p>
        </w:tc>
        <w:tc>
          <w:tcPr>
            <w:tcW w:w="864" w:type="dxa"/>
          </w:tcPr>
          <w:p w14:paraId="574429EE" w14:textId="77777777" w:rsidR="00682FD0" w:rsidRDefault="00682FD0">
            <w:pPr>
              <w:pStyle w:val="TableText"/>
            </w:pPr>
          </w:p>
        </w:tc>
        <w:tc>
          <w:tcPr>
            <w:tcW w:w="1104" w:type="dxa"/>
          </w:tcPr>
          <w:p w14:paraId="6D097AFB" w14:textId="39A03648" w:rsidR="00682FD0" w:rsidRDefault="009E5D90">
            <w:pPr>
              <w:pStyle w:val="TableText"/>
            </w:pPr>
            <w:hyperlink w:anchor="C_1129-30323">
              <w:r w:rsidR="00E26131">
                <w:rPr>
                  <w:rStyle w:val="HyperlinkText9pt"/>
                </w:rPr>
                <w:t>1129-30323</w:t>
              </w:r>
            </w:hyperlink>
          </w:p>
        </w:tc>
        <w:tc>
          <w:tcPr>
            <w:tcW w:w="2975" w:type="dxa"/>
          </w:tcPr>
          <w:p w14:paraId="1FBFE220" w14:textId="77777777" w:rsidR="00682FD0" w:rsidRDefault="00E26131">
            <w:pPr>
              <w:pStyle w:val="TableText"/>
            </w:pPr>
            <w:r>
              <w:t>2029-7</w:t>
            </w:r>
          </w:p>
        </w:tc>
      </w:tr>
      <w:tr w:rsidR="00682FD0" w14:paraId="4C0B5164" w14:textId="77777777">
        <w:trPr>
          <w:jc w:val="center"/>
        </w:trPr>
        <w:tc>
          <w:tcPr>
            <w:tcW w:w="3345" w:type="dxa"/>
          </w:tcPr>
          <w:p w14:paraId="427721B3" w14:textId="77777777" w:rsidR="00682FD0" w:rsidRDefault="00E26131">
            <w:pPr>
              <w:pStyle w:val="TableText"/>
            </w:pPr>
            <w:r>
              <w:tab/>
            </w:r>
            <w:r>
              <w:tab/>
              <w:t>@codeSystem</w:t>
            </w:r>
          </w:p>
        </w:tc>
        <w:tc>
          <w:tcPr>
            <w:tcW w:w="720" w:type="dxa"/>
          </w:tcPr>
          <w:p w14:paraId="6F54A06C" w14:textId="77777777" w:rsidR="00682FD0" w:rsidRDefault="00E26131">
            <w:pPr>
              <w:pStyle w:val="TableText"/>
            </w:pPr>
            <w:r>
              <w:t>1..1</w:t>
            </w:r>
          </w:p>
        </w:tc>
        <w:tc>
          <w:tcPr>
            <w:tcW w:w="1152" w:type="dxa"/>
          </w:tcPr>
          <w:p w14:paraId="1C9B4B9E" w14:textId="77777777" w:rsidR="00682FD0" w:rsidRDefault="00E26131">
            <w:pPr>
              <w:pStyle w:val="TableText"/>
            </w:pPr>
            <w:r>
              <w:t>SHALL</w:t>
            </w:r>
          </w:p>
        </w:tc>
        <w:tc>
          <w:tcPr>
            <w:tcW w:w="864" w:type="dxa"/>
          </w:tcPr>
          <w:p w14:paraId="0CB0B3F5" w14:textId="77777777" w:rsidR="00682FD0" w:rsidRDefault="00682FD0">
            <w:pPr>
              <w:pStyle w:val="TableText"/>
            </w:pPr>
          </w:p>
        </w:tc>
        <w:tc>
          <w:tcPr>
            <w:tcW w:w="1104" w:type="dxa"/>
          </w:tcPr>
          <w:p w14:paraId="71F48363" w14:textId="524F36AE" w:rsidR="00682FD0" w:rsidRDefault="009E5D90">
            <w:pPr>
              <w:pStyle w:val="TableText"/>
            </w:pPr>
            <w:hyperlink w:anchor="C_1129-30324">
              <w:r w:rsidR="00E26131">
                <w:rPr>
                  <w:rStyle w:val="HyperlinkText9pt"/>
                </w:rPr>
                <w:t>1129-30324</w:t>
              </w:r>
            </w:hyperlink>
          </w:p>
        </w:tc>
        <w:tc>
          <w:tcPr>
            <w:tcW w:w="2975" w:type="dxa"/>
          </w:tcPr>
          <w:p w14:paraId="4C614E72" w14:textId="77777777" w:rsidR="00682FD0" w:rsidRDefault="00E26131">
            <w:pPr>
              <w:pStyle w:val="TableText"/>
            </w:pPr>
            <w:r>
              <w:t>urn:oid:2.16.840.1.113883.6.277 (cdcNHSN) = 2.16.840.1.113883.6.277</w:t>
            </w:r>
          </w:p>
        </w:tc>
      </w:tr>
      <w:tr w:rsidR="00682FD0" w14:paraId="1AA7585C" w14:textId="77777777">
        <w:trPr>
          <w:jc w:val="center"/>
        </w:trPr>
        <w:tc>
          <w:tcPr>
            <w:tcW w:w="3345" w:type="dxa"/>
          </w:tcPr>
          <w:p w14:paraId="693E4B55" w14:textId="77777777" w:rsidR="00682FD0" w:rsidRDefault="00E26131">
            <w:pPr>
              <w:pStyle w:val="TableText"/>
            </w:pPr>
            <w:r>
              <w:tab/>
              <w:t>statusCode</w:t>
            </w:r>
          </w:p>
        </w:tc>
        <w:tc>
          <w:tcPr>
            <w:tcW w:w="720" w:type="dxa"/>
          </w:tcPr>
          <w:p w14:paraId="15DCEC33" w14:textId="77777777" w:rsidR="00682FD0" w:rsidRDefault="00E26131">
            <w:pPr>
              <w:pStyle w:val="TableText"/>
            </w:pPr>
            <w:r>
              <w:t>1..1</w:t>
            </w:r>
          </w:p>
        </w:tc>
        <w:tc>
          <w:tcPr>
            <w:tcW w:w="1152" w:type="dxa"/>
          </w:tcPr>
          <w:p w14:paraId="575E1EB7" w14:textId="77777777" w:rsidR="00682FD0" w:rsidRDefault="00E26131">
            <w:pPr>
              <w:pStyle w:val="TableText"/>
            </w:pPr>
            <w:r>
              <w:t>SHALL</w:t>
            </w:r>
          </w:p>
        </w:tc>
        <w:tc>
          <w:tcPr>
            <w:tcW w:w="864" w:type="dxa"/>
          </w:tcPr>
          <w:p w14:paraId="50CD498A" w14:textId="77777777" w:rsidR="00682FD0" w:rsidRDefault="00682FD0">
            <w:pPr>
              <w:pStyle w:val="TableText"/>
            </w:pPr>
          </w:p>
        </w:tc>
        <w:tc>
          <w:tcPr>
            <w:tcW w:w="1104" w:type="dxa"/>
          </w:tcPr>
          <w:p w14:paraId="6E8B2505" w14:textId="43F198D6" w:rsidR="00682FD0" w:rsidRDefault="009E5D90">
            <w:pPr>
              <w:pStyle w:val="TableText"/>
            </w:pPr>
            <w:hyperlink w:anchor="C_1129-30320">
              <w:r w:rsidR="00E26131">
                <w:rPr>
                  <w:rStyle w:val="HyperlinkText9pt"/>
                </w:rPr>
                <w:t>1129-30320</w:t>
              </w:r>
            </w:hyperlink>
          </w:p>
        </w:tc>
        <w:tc>
          <w:tcPr>
            <w:tcW w:w="2975" w:type="dxa"/>
          </w:tcPr>
          <w:p w14:paraId="6B18349D" w14:textId="77777777" w:rsidR="00682FD0" w:rsidRDefault="00682FD0">
            <w:pPr>
              <w:pStyle w:val="TableText"/>
            </w:pPr>
          </w:p>
        </w:tc>
      </w:tr>
      <w:tr w:rsidR="00682FD0" w14:paraId="2EED33D0" w14:textId="77777777">
        <w:trPr>
          <w:jc w:val="center"/>
        </w:trPr>
        <w:tc>
          <w:tcPr>
            <w:tcW w:w="3345" w:type="dxa"/>
          </w:tcPr>
          <w:p w14:paraId="20F57580" w14:textId="77777777" w:rsidR="00682FD0" w:rsidRDefault="00E26131">
            <w:pPr>
              <w:pStyle w:val="TableText"/>
            </w:pPr>
            <w:r>
              <w:tab/>
            </w:r>
            <w:r>
              <w:tab/>
              <w:t>@code</w:t>
            </w:r>
          </w:p>
        </w:tc>
        <w:tc>
          <w:tcPr>
            <w:tcW w:w="720" w:type="dxa"/>
          </w:tcPr>
          <w:p w14:paraId="03A96C32" w14:textId="77777777" w:rsidR="00682FD0" w:rsidRDefault="00E26131">
            <w:pPr>
              <w:pStyle w:val="TableText"/>
            </w:pPr>
            <w:r>
              <w:t>1..1</w:t>
            </w:r>
          </w:p>
        </w:tc>
        <w:tc>
          <w:tcPr>
            <w:tcW w:w="1152" w:type="dxa"/>
          </w:tcPr>
          <w:p w14:paraId="15A87297" w14:textId="77777777" w:rsidR="00682FD0" w:rsidRDefault="00E26131">
            <w:pPr>
              <w:pStyle w:val="TableText"/>
            </w:pPr>
            <w:r>
              <w:t>SHALL</w:t>
            </w:r>
          </w:p>
        </w:tc>
        <w:tc>
          <w:tcPr>
            <w:tcW w:w="864" w:type="dxa"/>
          </w:tcPr>
          <w:p w14:paraId="7A40B5B6" w14:textId="77777777" w:rsidR="00682FD0" w:rsidRDefault="00682FD0">
            <w:pPr>
              <w:pStyle w:val="TableText"/>
            </w:pPr>
          </w:p>
        </w:tc>
        <w:tc>
          <w:tcPr>
            <w:tcW w:w="1104" w:type="dxa"/>
          </w:tcPr>
          <w:p w14:paraId="1F88036D" w14:textId="26812B9A" w:rsidR="00682FD0" w:rsidRDefault="009E5D90">
            <w:pPr>
              <w:pStyle w:val="TableText"/>
            </w:pPr>
            <w:hyperlink w:anchor="C_1129-30326">
              <w:r w:rsidR="00E26131">
                <w:rPr>
                  <w:rStyle w:val="HyperlinkText9pt"/>
                </w:rPr>
                <w:t>1129-30326</w:t>
              </w:r>
            </w:hyperlink>
          </w:p>
        </w:tc>
        <w:tc>
          <w:tcPr>
            <w:tcW w:w="2975" w:type="dxa"/>
          </w:tcPr>
          <w:p w14:paraId="3FF82D43" w14:textId="77777777" w:rsidR="00682FD0" w:rsidRDefault="00E26131">
            <w:pPr>
              <w:pStyle w:val="TableText"/>
            </w:pPr>
            <w:r>
              <w:t>urn:oid:2.16.840.1.113883.5.14 (HL7ActStatus) = completed</w:t>
            </w:r>
          </w:p>
        </w:tc>
      </w:tr>
      <w:tr w:rsidR="00682FD0" w14:paraId="379FF4CB" w14:textId="77777777">
        <w:trPr>
          <w:jc w:val="center"/>
        </w:trPr>
        <w:tc>
          <w:tcPr>
            <w:tcW w:w="3345" w:type="dxa"/>
          </w:tcPr>
          <w:p w14:paraId="5CE98F8C" w14:textId="77777777" w:rsidR="00682FD0" w:rsidRDefault="00E26131">
            <w:pPr>
              <w:pStyle w:val="TableText"/>
            </w:pPr>
            <w:r>
              <w:tab/>
              <w:t>value</w:t>
            </w:r>
          </w:p>
        </w:tc>
        <w:tc>
          <w:tcPr>
            <w:tcW w:w="720" w:type="dxa"/>
          </w:tcPr>
          <w:p w14:paraId="0734D7A9" w14:textId="77777777" w:rsidR="00682FD0" w:rsidRDefault="00E26131">
            <w:pPr>
              <w:pStyle w:val="TableText"/>
            </w:pPr>
            <w:r>
              <w:t>1..1</w:t>
            </w:r>
          </w:p>
        </w:tc>
        <w:tc>
          <w:tcPr>
            <w:tcW w:w="1152" w:type="dxa"/>
          </w:tcPr>
          <w:p w14:paraId="11423428" w14:textId="77777777" w:rsidR="00682FD0" w:rsidRDefault="00E26131">
            <w:pPr>
              <w:pStyle w:val="TableText"/>
            </w:pPr>
            <w:r>
              <w:t>SHALL</w:t>
            </w:r>
          </w:p>
        </w:tc>
        <w:tc>
          <w:tcPr>
            <w:tcW w:w="864" w:type="dxa"/>
          </w:tcPr>
          <w:p w14:paraId="33D79A21" w14:textId="77777777" w:rsidR="00682FD0" w:rsidRDefault="00E26131">
            <w:pPr>
              <w:pStyle w:val="TableText"/>
            </w:pPr>
            <w:r>
              <w:t>CD</w:t>
            </w:r>
          </w:p>
        </w:tc>
        <w:tc>
          <w:tcPr>
            <w:tcW w:w="1104" w:type="dxa"/>
          </w:tcPr>
          <w:p w14:paraId="7140B548" w14:textId="44726EF7" w:rsidR="00682FD0" w:rsidRDefault="009E5D90">
            <w:pPr>
              <w:pStyle w:val="TableText"/>
            </w:pPr>
            <w:hyperlink w:anchor="C_1129-30329">
              <w:r w:rsidR="00E26131">
                <w:rPr>
                  <w:rStyle w:val="HyperlinkText9pt"/>
                </w:rPr>
                <w:t>1129-30329</w:t>
              </w:r>
            </w:hyperlink>
          </w:p>
        </w:tc>
        <w:tc>
          <w:tcPr>
            <w:tcW w:w="2975" w:type="dxa"/>
          </w:tcPr>
          <w:p w14:paraId="5A778E6E" w14:textId="77777777" w:rsidR="00682FD0" w:rsidRDefault="00E26131">
            <w:pPr>
              <w:pStyle w:val="TableText"/>
            </w:pPr>
            <w:r>
              <w:t>urn:oid:2.16.840.1.114222.4.11.7242 (NHSNCdiffTestMethod)</w:t>
            </w:r>
          </w:p>
        </w:tc>
      </w:tr>
      <w:tr w:rsidR="00682FD0" w14:paraId="2EABD6FF" w14:textId="77777777">
        <w:trPr>
          <w:jc w:val="center"/>
        </w:trPr>
        <w:tc>
          <w:tcPr>
            <w:tcW w:w="3345" w:type="dxa"/>
          </w:tcPr>
          <w:p w14:paraId="0E7ED9A1" w14:textId="77777777" w:rsidR="00682FD0" w:rsidRDefault="00E26131">
            <w:pPr>
              <w:pStyle w:val="TableText"/>
            </w:pPr>
            <w:r>
              <w:tab/>
            </w:r>
            <w:r>
              <w:tab/>
              <w:t>@nullFlavor</w:t>
            </w:r>
          </w:p>
        </w:tc>
        <w:tc>
          <w:tcPr>
            <w:tcW w:w="720" w:type="dxa"/>
          </w:tcPr>
          <w:p w14:paraId="336FACB6" w14:textId="77777777" w:rsidR="00682FD0" w:rsidRDefault="00E26131">
            <w:pPr>
              <w:pStyle w:val="TableText"/>
            </w:pPr>
            <w:r>
              <w:t>0..1</w:t>
            </w:r>
          </w:p>
        </w:tc>
        <w:tc>
          <w:tcPr>
            <w:tcW w:w="1152" w:type="dxa"/>
          </w:tcPr>
          <w:p w14:paraId="5E4196EF" w14:textId="77777777" w:rsidR="00682FD0" w:rsidRDefault="00E26131">
            <w:pPr>
              <w:pStyle w:val="TableText"/>
            </w:pPr>
            <w:r>
              <w:t>MAY</w:t>
            </w:r>
          </w:p>
        </w:tc>
        <w:tc>
          <w:tcPr>
            <w:tcW w:w="864" w:type="dxa"/>
          </w:tcPr>
          <w:p w14:paraId="15484058" w14:textId="77777777" w:rsidR="00682FD0" w:rsidRDefault="00682FD0">
            <w:pPr>
              <w:pStyle w:val="TableText"/>
            </w:pPr>
          </w:p>
        </w:tc>
        <w:tc>
          <w:tcPr>
            <w:tcW w:w="1104" w:type="dxa"/>
          </w:tcPr>
          <w:p w14:paraId="0FD92A91" w14:textId="7517C029" w:rsidR="00682FD0" w:rsidRDefault="009E5D90">
            <w:pPr>
              <w:pStyle w:val="TableText"/>
            </w:pPr>
            <w:hyperlink w:anchor="C_1129-30331">
              <w:r w:rsidR="00E26131">
                <w:rPr>
                  <w:rStyle w:val="HyperlinkText9pt"/>
                </w:rPr>
                <w:t>1129-30331</w:t>
              </w:r>
            </w:hyperlink>
          </w:p>
        </w:tc>
        <w:tc>
          <w:tcPr>
            <w:tcW w:w="2975" w:type="dxa"/>
          </w:tcPr>
          <w:p w14:paraId="1942B1CD" w14:textId="77777777" w:rsidR="00682FD0" w:rsidRDefault="00E26131">
            <w:pPr>
              <w:pStyle w:val="TableText"/>
            </w:pPr>
            <w:r>
              <w:t>OTH</w:t>
            </w:r>
          </w:p>
        </w:tc>
      </w:tr>
      <w:tr w:rsidR="00682FD0" w14:paraId="242734A8" w14:textId="77777777">
        <w:trPr>
          <w:jc w:val="center"/>
        </w:trPr>
        <w:tc>
          <w:tcPr>
            <w:tcW w:w="3345" w:type="dxa"/>
          </w:tcPr>
          <w:p w14:paraId="1163C018" w14:textId="77777777" w:rsidR="00682FD0" w:rsidRDefault="00E26131">
            <w:pPr>
              <w:pStyle w:val="TableText"/>
            </w:pPr>
            <w:r>
              <w:tab/>
            </w:r>
            <w:r>
              <w:tab/>
              <w:t>originalText</w:t>
            </w:r>
          </w:p>
        </w:tc>
        <w:tc>
          <w:tcPr>
            <w:tcW w:w="720" w:type="dxa"/>
          </w:tcPr>
          <w:p w14:paraId="3ACD08D3" w14:textId="77777777" w:rsidR="00682FD0" w:rsidRDefault="00E26131">
            <w:pPr>
              <w:pStyle w:val="TableText"/>
            </w:pPr>
            <w:r>
              <w:t>0..1</w:t>
            </w:r>
          </w:p>
        </w:tc>
        <w:tc>
          <w:tcPr>
            <w:tcW w:w="1152" w:type="dxa"/>
          </w:tcPr>
          <w:p w14:paraId="66D851A7" w14:textId="77777777" w:rsidR="00682FD0" w:rsidRDefault="00E26131">
            <w:pPr>
              <w:pStyle w:val="TableText"/>
            </w:pPr>
            <w:r>
              <w:t>MAY</w:t>
            </w:r>
          </w:p>
        </w:tc>
        <w:tc>
          <w:tcPr>
            <w:tcW w:w="864" w:type="dxa"/>
          </w:tcPr>
          <w:p w14:paraId="13C16D0E" w14:textId="77777777" w:rsidR="00682FD0" w:rsidRDefault="00682FD0">
            <w:pPr>
              <w:pStyle w:val="TableText"/>
            </w:pPr>
          </w:p>
        </w:tc>
        <w:tc>
          <w:tcPr>
            <w:tcW w:w="1104" w:type="dxa"/>
          </w:tcPr>
          <w:p w14:paraId="7E816F73" w14:textId="2B33DB35" w:rsidR="00682FD0" w:rsidRDefault="009E5D90">
            <w:pPr>
              <w:pStyle w:val="TableText"/>
            </w:pPr>
            <w:hyperlink w:anchor="C_1129-30332">
              <w:r w:rsidR="00E26131">
                <w:rPr>
                  <w:rStyle w:val="HyperlinkText9pt"/>
                </w:rPr>
                <w:t>1129-30332</w:t>
              </w:r>
            </w:hyperlink>
          </w:p>
        </w:tc>
        <w:tc>
          <w:tcPr>
            <w:tcW w:w="2975" w:type="dxa"/>
          </w:tcPr>
          <w:p w14:paraId="469D85EA" w14:textId="77777777" w:rsidR="00682FD0" w:rsidRDefault="00682FD0">
            <w:pPr>
              <w:pStyle w:val="TableText"/>
            </w:pPr>
          </w:p>
        </w:tc>
      </w:tr>
    </w:tbl>
    <w:p w14:paraId="0F1BD1EC" w14:textId="77777777" w:rsidR="00682FD0" w:rsidRDefault="00682FD0">
      <w:pPr>
        <w:pStyle w:val="BodyText"/>
      </w:pPr>
    </w:p>
    <w:p w14:paraId="395109C0" w14:textId="77777777" w:rsidR="00682FD0" w:rsidRDefault="00E26131" w:rsidP="008166C6">
      <w:pPr>
        <w:numPr>
          <w:ilvl w:val="0"/>
          <w:numId w:val="110"/>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rPr>
          <w:rStyle w:val="keyword"/>
        </w:rPr>
        <w:t xml:space="preserve"> STATIC</w:t>
      </w:r>
      <w:r>
        <w:t>)</w:t>
      </w:r>
      <w:bookmarkStart w:id="3183" w:name="C_1129-30327"/>
      <w:r>
        <w:t xml:space="preserve"> (CONF:1129-30327)</w:t>
      </w:r>
      <w:bookmarkEnd w:id="3183"/>
      <w:r>
        <w:t>.</w:t>
      </w:r>
    </w:p>
    <w:p w14:paraId="74EFDB5F" w14:textId="77777777" w:rsidR="00682FD0" w:rsidRDefault="00E26131" w:rsidP="008166C6">
      <w:pPr>
        <w:numPr>
          <w:ilvl w:val="0"/>
          <w:numId w:val="110"/>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rPr>
          <w:rStyle w:val="keyword"/>
        </w:rPr>
        <w:t xml:space="preserve"> STATIC</w:t>
      </w:r>
      <w:r>
        <w:t>)</w:t>
      </w:r>
      <w:bookmarkStart w:id="3184" w:name="C_1129-30328"/>
      <w:r>
        <w:t xml:space="preserve"> (CONF:1129-30328)</w:t>
      </w:r>
      <w:bookmarkEnd w:id="3184"/>
      <w:r>
        <w:t>.</w:t>
      </w:r>
    </w:p>
    <w:p w14:paraId="30BFB670" w14:textId="77777777" w:rsidR="00682FD0" w:rsidRDefault="00E26131" w:rsidP="008166C6">
      <w:pPr>
        <w:numPr>
          <w:ilvl w:val="0"/>
          <w:numId w:val="110"/>
        </w:numPr>
      </w:pPr>
      <w:r>
        <w:rPr>
          <w:rStyle w:val="keyword"/>
        </w:rPr>
        <w:t>SHALL</w:t>
      </w:r>
      <w:r>
        <w:t xml:space="preserve"> contain exactly one [1..1] </w:t>
      </w:r>
      <w:r>
        <w:rPr>
          <w:rStyle w:val="XMLnameBold"/>
        </w:rPr>
        <w:t>templateId</w:t>
      </w:r>
      <w:bookmarkStart w:id="3185" w:name="C_1129-30534"/>
      <w:r>
        <w:t xml:space="preserve"> (CONF:1129-30534)</w:t>
      </w:r>
      <w:bookmarkEnd w:id="3185"/>
      <w:r>
        <w:t xml:space="preserve"> such that it</w:t>
      </w:r>
    </w:p>
    <w:p w14:paraId="45C6A1F5" w14:textId="77777777" w:rsidR="00682FD0" w:rsidRDefault="00E26131" w:rsidP="008166C6">
      <w:pPr>
        <w:numPr>
          <w:ilvl w:val="1"/>
          <w:numId w:val="110"/>
        </w:numPr>
      </w:pPr>
      <w:r>
        <w:rPr>
          <w:rStyle w:val="keyword"/>
        </w:rPr>
        <w:t>SHALL</w:t>
      </w:r>
      <w:r>
        <w:t xml:space="preserve"> contain exactly one [1..1] </w:t>
      </w:r>
      <w:r>
        <w:rPr>
          <w:rStyle w:val="XMLnameBold"/>
        </w:rPr>
        <w:t>@root</w:t>
      </w:r>
      <w:r>
        <w:t>=</w:t>
      </w:r>
      <w:r>
        <w:rPr>
          <w:rStyle w:val="XMLname"/>
        </w:rPr>
        <w:t>"2.16.840.1.113883.10.20.5.6.221"</w:t>
      </w:r>
      <w:bookmarkStart w:id="3186" w:name="C_1129-30535"/>
      <w:r>
        <w:t xml:space="preserve"> (CONF:1129-30535)</w:t>
      </w:r>
      <w:bookmarkEnd w:id="3186"/>
      <w:r>
        <w:t>.</w:t>
      </w:r>
    </w:p>
    <w:p w14:paraId="7040017A" w14:textId="77777777" w:rsidR="00682FD0" w:rsidRDefault="00E26131" w:rsidP="008166C6">
      <w:pPr>
        <w:numPr>
          <w:ilvl w:val="1"/>
          <w:numId w:val="110"/>
        </w:numPr>
      </w:pPr>
      <w:r>
        <w:rPr>
          <w:rStyle w:val="keyword"/>
        </w:rPr>
        <w:t>SHALL</w:t>
      </w:r>
      <w:r>
        <w:t xml:space="preserve"> contain exactly one [1..1] </w:t>
      </w:r>
      <w:r>
        <w:rPr>
          <w:rStyle w:val="XMLnameBold"/>
        </w:rPr>
        <w:t>@extension</w:t>
      </w:r>
      <w:r>
        <w:t>=</w:t>
      </w:r>
      <w:r>
        <w:rPr>
          <w:rStyle w:val="XMLname"/>
        </w:rPr>
        <w:t>"2014-12-01"</w:t>
      </w:r>
      <w:bookmarkStart w:id="3187" w:name="C_1129-30536"/>
      <w:r>
        <w:t xml:space="preserve"> (CONF:1129-30536)</w:t>
      </w:r>
      <w:bookmarkEnd w:id="3187"/>
      <w:r>
        <w:t>.</w:t>
      </w:r>
    </w:p>
    <w:p w14:paraId="62859E7A" w14:textId="77777777" w:rsidR="00682FD0" w:rsidRDefault="00E26131" w:rsidP="008166C6">
      <w:pPr>
        <w:numPr>
          <w:ilvl w:val="0"/>
          <w:numId w:val="110"/>
        </w:numPr>
      </w:pPr>
      <w:r>
        <w:rPr>
          <w:rStyle w:val="keyword"/>
        </w:rPr>
        <w:t>SHALL</w:t>
      </w:r>
      <w:r>
        <w:t xml:space="preserve"> contain exactly one [1..1] </w:t>
      </w:r>
      <w:r>
        <w:rPr>
          <w:rStyle w:val="XMLnameBold"/>
        </w:rPr>
        <w:t>code</w:t>
      </w:r>
      <w:bookmarkStart w:id="3188" w:name="C_1129-30318"/>
      <w:r>
        <w:t xml:space="preserve"> (CONF:1129-30318)</w:t>
      </w:r>
      <w:bookmarkEnd w:id="3188"/>
      <w:r>
        <w:t>.</w:t>
      </w:r>
    </w:p>
    <w:p w14:paraId="3B1DA395" w14:textId="77777777" w:rsidR="00682FD0" w:rsidRDefault="00E26131" w:rsidP="008166C6">
      <w:pPr>
        <w:numPr>
          <w:ilvl w:val="1"/>
          <w:numId w:val="110"/>
        </w:numPr>
      </w:pPr>
      <w:r>
        <w:t xml:space="preserve">This code </w:t>
      </w:r>
      <w:r>
        <w:rPr>
          <w:rStyle w:val="keyword"/>
        </w:rPr>
        <w:t>SHALL</w:t>
      </w:r>
      <w:r>
        <w:t xml:space="preserve"> contain exactly one [1..1] </w:t>
      </w:r>
      <w:r>
        <w:rPr>
          <w:rStyle w:val="XMLnameBold"/>
        </w:rPr>
        <w:t>@code</w:t>
      </w:r>
      <w:r>
        <w:t>=</w:t>
      </w:r>
      <w:r>
        <w:rPr>
          <w:rStyle w:val="XMLname"/>
        </w:rPr>
        <w:t>"2029-7"</w:t>
      </w:r>
      <w:r>
        <w:t xml:space="preserve"> C. difficile primary testing method used most often for this quarter</w:t>
      </w:r>
      <w:bookmarkStart w:id="3189" w:name="C_1129-30323"/>
      <w:r>
        <w:t xml:space="preserve"> (CONF:1129-30323)</w:t>
      </w:r>
      <w:bookmarkEnd w:id="3189"/>
      <w:r>
        <w:t>.</w:t>
      </w:r>
    </w:p>
    <w:p w14:paraId="7B196F3B" w14:textId="77777777" w:rsidR="00682FD0" w:rsidRDefault="00E26131" w:rsidP="008166C6">
      <w:pPr>
        <w:numPr>
          <w:ilvl w:val="1"/>
          <w:numId w:val="110"/>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rPr>
          <w:rStyle w:val="keyword"/>
        </w:rPr>
        <w:t xml:space="preserve"> STATIC</w:t>
      </w:r>
      <w:r>
        <w:t>)</w:t>
      </w:r>
      <w:bookmarkStart w:id="3190" w:name="C_1129-30324"/>
      <w:r>
        <w:t xml:space="preserve"> (CONF:1129-30324)</w:t>
      </w:r>
      <w:bookmarkEnd w:id="3190"/>
      <w:r>
        <w:t>.</w:t>
      </w:r>
    </w:p>
    <w:p w14:paraId="19CD1E0D" w14:textId="77777777" w:rsidR="00682FD0" w:rsidRDefault="00E26131" w:rsidP="008166C6">
      <w:pPr>
        <w:numPr>
          <w:ilvl w:val="0"/>
          <w:numId w:val="110"/>
        </w:numPr>
      </w:pPr>
      <w:r>
        <w:rPr>
          <w:rStyle w:val="keyword"/>
        </w:rPr>
        <w:t>SHALL</w:t>
      </w:r>
      <w:r>
        <w:t xml:space="preserve"> contain exactly one [1..1] </w:t>
      </w:r>
      <w:r>
        <w:rPr>
          <w:rStyle w:val="XMLnameBold"/>
        </w:rPr>
        <w:t>statusCode</w:t>
      </w:r>
      <w:bookmarkStart w:id="3191" w:name="C_1129-30320"/>
      <w:r>
        <w:t xml:space="preserve"> (CONF:1129-30320)</w:t>
      </w:r>
      <w:bookmarkEnd w:id="3191"/>
      <w:r>
        <w:t>.</w:t>
      </w:r>
    </w:p>
    <w:p w14:paraId="6D0696B0" w14:textId="77777777" w:rsidR="00682FD0" w:rsidRDefault="00E26131" w:rsidP="008166C6">
      <w:pPr>
        <w:numPr>
          <w:ilvl w:val="1"/>
          <w:numId w:val="11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192" w:name="C_1129-30326"/>
      <w:r>
        <w:t xml:space="preserve"> (CONF:1129-30326)</w:t>
      </w:r>
      <w:bookmarkEnd w:id="3192"/>
      <w:r>
        <w:t>.</w:t>
      </w:r>
    </w:p>
    <w:p w14:paraId="30CFC018" w14:textId="7F6D52E5" w:rsidR="00682FD0" w:rsidRDefault="00E26131" w:rsidP="008166C6">
      <w:pPr>
        <w:numPr>
          <w:ilvl w:val="0"/>
          <w:numId w:val="110"/>
        </w:numPr>
      </w:pPr>
      <w:r>
        <w:rPr>
          <w:rStyle w:val="keyword"/>
        </w:rPr>
        <w:t>SHALL</w:t>
      </w:r>
      <w:r>
        <w:t xml:space="preserve"> contain exactly one [1..1] </w:t>
      </w:r>
      <w:r>
        <w:rPr>
          <w:rStyle w:val="XMLnameBold"/>
        </w:rPr>
        <w:t>value</w:t>
      </w:r>
      <w:r>
        <w:t xml:space="preserve"> with @xsi:type="CD", where the code </w:t>
      </w:r>
      <w:r>
        <w:rPr>
          <w:rStyle w:val="keyword"/>
        </w:rPr>
        <w:t>SHOULD</w:t>
      </w:r>
      <w:r>
        <w:t xml:space="preserve"> be selected from ValueSet </w:t>
      </w:r>
      <w:hyperlink w:anchor="NHSNCdiffTestMethod">
        <w:r>
          <w:rPr>
            <w:rStyle w:val="HyperlinkCourierBold"/>
          </w:rPr>
          <w:t>NHSNCdiffTestMethod</w:t>
        </w:r>
      </w:hyperlink>
      <w:r>
        <w:rPr>
          <w:rStyle w:val="XMLname"/>
        </w:rPr>
        <w:t xml:space="preserve"> urn:oid:2.16.840.1.114222.4.11.7242</w:t>
      </w:r>
      <w:r>
        <w:rPr>
          <w:rStyle w:val="keyword"/>
        </w:rPr>
        <w:t xml:space="preserve"> DYNAMIC</w:t>
      </w:r>
      <w:bookmarkStart w:id="3193" w:name="C_1129-30329"/>
      <w:r>
        <w:t xml:space="preserve"> (CONF:1129-30329)</w:t>
      </w:r>
      <w:bookmarkEnd w:id="3193"/>
      <w:r>
        <w:t>.</w:t>
      </w:r>
    </w:p>
    <w:p w14:paraId="2D0930C3" w14:textId="77777777" w:rsidR="00682FD0" w:rsidRDefault="00E26131">
      <w:pPr>
        <w:pStyle w:val="BodyText"/>
        <w:spacing w:before="120"/>
      </w:pPr>
      <w:r>
        <w:t>If the testing method is other than one specified in NHSN, use nullFlavor="OTH" and enter testing method in originalText.</w:t>
      </w:r>
    </w:p>
    <w:p w14:paraId="54A06CB9" w14:textId="77777777" w:rsidR="00682FD0" w:rsidRDefault="00E26131" w:rsidP="008166C6">
      <w:pPr>
        <w:numPr>
          <w:ilvl w:val="1"/>
          <w:numId w:val="110"/>
        </w:numPr>
      </w:pPr>
      <w:r>
        <w:t xml:space="preserve">This value </w:t>
      </w:r>
      <w:r>
        <w:rPr>
          <w:rStyle w:val="keyword"/>
        </w:rPr>
        <w:t>MAY</w:t>
      </w:r>
      <w:r>
        <w:t xml:space="preserve"> contain zero or one [0..1] </w:t>
      </w:r>
      <w:r>
        <w:rPr>
          <w:rStyle w:val="XMLnameBold"/>
        </w:rPr>
        <w:t>@nullFlavor</w:t>
      </w:r>
      <w:r>
        <w:t>=</w:t>
      </w:r>
      <w:r>
        <w:rPr>
          <w:rStyle w:val="XMLname"/>
        </w:rPr>
        <w:t>"OTH"</w:t>
      </w:r>
      <w:bookmarkStart w:id="3194" w:name="C_1129-30331"/>
      <w:r>
        <w:t xml:space="preserve"> (CONF:1129-30331)</w:t>
      </w:r>
      <w:bookmarkEnd w:id="3194"/>
      <w:r>
        <w:t>.</w:t>
      </w:r>
    </w:p>
    <w:p w14:paraId="2977E4C7" w14:textId="77777777" w:rsidR="00682FD0" w:rsidRDefault="00E26131">
      <w:pPr>
        <w:pStyle w:val="BodyText"/>
        <w:spacing w:before="120"/>
      </w:pPr>
      <w:r>
        <w:t>If nullFlavor="OTH" then the testing method is to be entered in originalText.</w:t>
      </w:r>
    </w:p>
    <w:p w14:paraId="77906B86" w14:textId="77777777" w:rsidR="00682FD0" w:rsidRDefault="00E26131" w:rsidP="008166C6">
      <w:pPr>
        <w:numPr>
          <w:ilvl w:val="1"/>
          <w:numId w:val="110"/>
        </w:numPr>
      </w:pPr>
      <w:r>
        <w:t xml:space="preserve">This value </w:t>
      </w:r>
      <w:r>
        <w:rPr>
          <w:rStyle w:val="keyword"/>
        </w:rPr>
        <w:t>MAY</w:t>
      </w:r>
      <w:r>
        <w:t xml:space="preserve"> contain zero or one [0..1] </w:t>
      </w:r>
      <w:r>
        <w:rPr>
          <w:rStyle w:val="XMLnameBold"/>
        </w:rPr>
        <w:t>originalText</w:t>
      </w:r>
      <w:bookmarkStart w:id="3195" w:name="C_1129-30332"/>
      <w:r>
        <w:t xml:space="preserve"> (CONF:1129-30332)</w:t>
      </w:r>
      <w:bookmarkEnd w:id="3195"/>
      <w:r>
        <w:t>.</w:t>
      </w:r>
    </w:p>
    <w:p w14:paraId="7A79ED96" w14:textId="7D19566D" w:rsidR="00682FD0" w:rsidRDefault="00E26131">
      <w:pPr>
        <w:pStyle w:val="Caption"/>
      </w:pPr>
      <w:bookmarkStart w:id="3196" w:name="_Toc525997033"/>
      <w:r>
        <w:t xml:space="preserve">Table </w:t>
      </w:r>
      <w:r>
        <w:fldChar w:fldCharType="begin"/>
      </w:r>
      <w:r>
        <w:instrText>SEQ Table \* ARABIC</w:instrText>
      </w:r>
      <w:r>
        <w:fldChar w:fldCharType="separate"/>
      </w:r>
      <w:r>
        <w:t>333</w:t>
      </w:r>
      <w:r>
        <w:fldChar w:fldCharType="end"/>
      </w:r>
      <w:r>
        <w:t xml:space="preserve">: </w:t>
      </w:r>
      <w:bookmarkStart w:id="3197" w:name="NHSNCdiffTestMethod"/>
      <w:r>
        <w:t>NHSNCdiffTestMethod</w:t>
      </w:r>
      <w:bookmarkEnd w:id="3196"/>
      <w:bookmarkEnd w:id="319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1110674E" w14:textId="77777777">
        <w:trPr>
          <w:jc w:val="center"/>
        </w:trPr>
        <w:tc>
          <w:tcPr>
            <w:tcW w:w="1440" w:type="dxa"/>
            <w:gridSpan w:val="4"/>
          </w:tcPr>
          <w:p w14:paraId="329C81B6" w14:textId="77777777" w:rsidR="00682FD0" w:rsidRDefault="00E26131">
            <w:pPr>
              <w:pStyle w:val="TableText"/>
            </w:pPr>
            <w:r>
              <w:t>Value Set: NHSNCdiffTestMethod urn:oid:2.16.840.1.114222.4.11.7242</w:t>
            </w:r>
          </w:p>
          <w:p w14:paraId="39290473" w14:textId="77777777" w:rsidR="00682FD0" w:rsidRDefault="00E26131">
            <w:pPr>
              <w:pStyle w:val="TableText"/>
            </w:pPr>
            <w:r>
              <w:t>Testing method for C. difficile.</w:t>
            </w:r>
            <w:r>
              <w:br/>
            </w:r>
            <w:r>
              <w:br/>
              <w:t>A full listing of codes can be found in the hai_voc.xls file provided with this package.</w:t>
            </w:r>
          </w:p>
          <w:p w14:paraId="759C87BD" w14:textId="5857465A" w:rsidR="00682FD0" w:rsidRDefault="00E26131">
            <w:pPr>
              <w:pStyle w:val="TableText"/>
            </w:pPr>
            <w:r>
              <w:t xml:space="preserve">Value Set Source: </w:t>
            </w:r>
            <w:hyperlink r:id="rId55" w:history="1">
              <w:r>
                <w:rPr>
                  <w:rStyle w:val="HyperlinkCourierBold"/>
                </w:rPr>
                <w:t>http://www.phinvads.com</w:t>
              </w:r>
            </w:hyperlink>
          </w:p>
        </w:tc>
      </w:tr>
      <w:tr w:rsidR="00682FD0" w14:paraId="409FCC0E" w14:textId="77777777">
        <w:trPr>
          <w:cantSplit/>
          <w:tblHeader/>
          <w:jc w:val="center"/>
        </w:trPr>
        <w:tc>
          <w:tcPr>
            <w:tcW w:w="1560" w:type="dxa"/>
            <w:shd w:val="clear" w:color="auto" w:fill="E6E6E6"/>
          </w:tcPr>
          <w:p w14:paraId="3D57E8BD" w14:textId="77777777" w:rsidR="00682FD0" w:rsidRDefault="00E26131">
            <w:pPr>
              <w:pStyle w:val="TableHead"/>
            </w:pPr>
            <w:r>
              <w:t>Code</w:t>
            </w:r>
          </w:p>
        </w:tc>
        <w:tc>
          <w:tcPr>
            <w:tcW w:w="3000" w:type="dxa"/>
            <w:shd w:val="clear" w:color="auto" w:fill="E6E6E6"/>
          </w:tcPr>
          <w:p w14:paraId="7088667C" w14:textId="77777777" w:rsidR="00682FD0" w:rsidRDefault="00E26131">
            <w:pPr>
              <w:pStyle w:val="TableHead"/>
            </w:pPr>
            <w:r>
              <w:t>Code System</w:t>
            </w:r>
          </w:p>
        </w:tc>
        <w:tc>
          <w:tcPr>
            <w:tcW w:w="3000" w:type="dxa"/>
            <w:shd w:val="clear" w:color="auto" w:fill="E6E6E6"/>
          </w:tcPr>
          <w:p w14:paraId="3BD09C5B" w14:textId="77777777" w:rsidR="00682FD0" w:rsidRDefault="00E26131">
            <w:pPr>
              <w:pStyle w:val="TableHead"/>
            </w:pPr>
            <w:r>
              <w:t>Code System OID</w:t>
            </w:r>
          </w:p>
        </w:tc>
        <w:tc>
          <w:tcPr>
            <w:tcW w:w="2520" w:type="dxa"/>
            <w:shd w:val="clear" w:color="auto" w:fill="E6E6E6"/>
          </w:tcPr>
          <w:p w14:paraId="4D0B2BE5" w14:textId="77777777" w:rsidR="00682FD0" w:rsidRDefault="00E26131">
            <w:pPr>
              <w:pStyle w:val="TableHead"/>
            </w:pPr>
            <w:r>
              <w:t>Print Name</w:t>
            </w:r>
          </w:p>
        </w:tc>
      </w:tr>
      <w:tr w:rsidR="00682FD0" w14:paraId="05E0ECE3" w14:textId="77777777">
        <w:trPr>
          <w:jc w:val="center"/>
        </w:trPr>
        <w:tc>
          <w:tcPr>
            <w:tcW w:w="1170" w:type="dxa"/>
          </w:tcPr>
          <w:p w14:paraId="4D640316" w14:textId="77777777" w:rsidR="00682FD0" w:rsidRDefault="00E26131">
            <w:pPr>
              <w:pStyle w:val="TableText"/>
            </w:pPr>
            <w:r>
              <w:t>2030-5</w:t>
            </w:r>
          </w:p>
        </w:tc>
        <w:tc>
          <w:tcPr>
            <w:tcW w:w="3195" w:type="dxa"/>
          </w:tcPr>
          <w:p w14:paraId="10D74035" w14:textId="77777777" w:rsidR="00682FD0" w:rsidRDefault="00E26131">
            <w:pPr>
              <w:pStyle w:val="TableText"/>
            </w:pPr>
            <w:r>
              <w:t>cdcNHSN</w:t>
            </w:r>
          </w:p>
        </w:tc>
        <w:tc>
          <w:tcPr>
            <w:tcW w:w="3195" w:type="dxa"/>
          </w:tcPr>
          <w:p w14:paraId="2CC6E33C" w14:textId="77777777" w:rsidR="00682FD0" w:rsidRDefault="00E26131">
            <w:pPr>
              <w:pStyle w:val="TableText"/>
            </w:pPr>
            <w:r>
              <w:t>urn:oid:2.16.840.1.113883.6.277</w:t>
            </w:r>
          </w:p>
        </w:tc>
        <w:tc>
          <w:tcPr>
            <w:tcW w:w="2520" w:type="dxa"/>
          </w:tcPr>
          <w:p w14:paraId="65082E31" w14:textId="77777777" w:rsidR="00682FD0" w:rsidRDefault="00E26131">
            <w:pPr>
              <w:pStyle w:val="TableText"/>
            </w:pPr>
            <w:r>
              <w:t>EIA - Enzyme immunoassay (EIA) for toxin</w:t>
            </w:r>
          </w:p>
        </w:tc>
      </w:tr>
      <w:tr w:rsidR="00682FD0" w14:paraId="5A1D2348" w14:textId="77777777">
        <w:trPr>
          <w:jc w:val="center"/>
        </w:trPr>
        <w:tc>
          <w:tcPr>
            <w:tcW w:w="1170" w:type="dxa"/>
          </w:tcPr>
          <w:p w14:paraId="20EC8733" w14:textId="77777777" w:rsidR="00682FD0" w:rsidRDefault="00E26131">
            <w:pPr>
              <w:pStyle w:val="TableText"/>
            </w:pPr>
            <w:r>
              <w:t>2031-3</w:t>
            </w:r>
          </w:p>
        </w:tc>
        <w:tc>
          <w:tcPr>
            <w:tcW w:w="3195" w:type="dxa"/>
          </w:tcPr>
          <w:p w14:paraId="2D0B74FD" w14:textId="77777777" w:rsidR="00682FD0" w:rsidRDefault="00E26131">
            <w:pPr>
              <w:pStyle w:val="TableText"/>
            </w:pPr>
            <w:r>
              <w:t>cdcNHSN</w:t>
            </w:r>
          </w:p>
        </w:tc>
        <w:tc>
          <w:tcPr>
            <w:tcW w:w="3195" w:type="dxa"/>
          </w:tcPr>
          <w:p w14:paraId="2B93D000" w14:textId="77777777" w:rsidR="00682FD0" w:rsidRDefault="00E26131">
            <w:pPr>
              <w:pStyle w:val="TableText"/>
            </w:pPr>
            <w:r>
              <w:t>urn:oid:2.16.840.1.113883.6.277</w:t>
            </w:r>
          </w:p>
        </w:tc>
        <w:tc>
          <w:tcPr>
            <w:tcW w:w="2520" w:type="dxa"/>
          </w:tcPr>
          <w:p w14:paraId="609F4B6B" w14:textId="77777777" w:rsidR="00682FD0" w:rsidRDefault="00E26131">
            <w:pPr>
              <w:pStyle w:val="TableText"/>
            </w:pPr>
            <w:r>
              <w:t>Cyto - Cell cytotoxicity neutralization assay</w:t>
            </w:r>
          </w:p>
        </w:tc>
      </w:tr>
      <w:tr w:rsidR="00682FD0" w14:paraId="3F2D4F88" w14:textId="77777777">
        <w:trPr>
          <w:jc w:val="center"/>
        </w:trPr>
        <w:tc>
          <w:tcPr>
            <w:tcW w:w="1170" w:type="dxa"/>
          </w:tcPr>
          <w:p w14:paraId="2ADF7213" w14:textId="77777777" w:rsidR="00682FD0" w:rsidRDefault="00E26131">
            <w:pPr>
              <w:pStyle w:val="TableText"/>
            </w:pPr>
            <w:r>
              <w:t>2032-1</w:t>
            </w:r>
          </w:p>
        </w:tc>
        <w:tc>
          <w:tcPr>
            <w:tcW w:w="3195" w:type="dxa"/>
          </w:tcPr>
          <w:p w14:paraId="5928127A" w14:textId="77777777" w:rsidR="00682FD0" w:rsidRDefault="00E26131">
            <w:pPr>
              <w:pStyle w:val="TableText"/>
            </w:pPr>
            <w:r>
              <w:t>cdcNHSN</w:t>
            </w:r>
          </w:p>
        </w:tc>
        <w:tc>
          <w:tcPr>
            <w:tcW w:w="3195" w:type="dxa"/>
          </w:tcPr>
          <w:p w14:paraId="7159A869" w14:textId="77777777" w:rsidR="00682FD0" w:rsidRDefault="00E26131">
            <w:pPr>
              <w:pStyle w:val="TableText"/>
            </w:pPr>
            <w:r>
              <w:t>urn:oid:2.16.840.1.113883.6.277</w:t>
            </w:r>
          </w:p>
        </w:tc>
        <w:tc>
          <w:tcPr>
            <w:tcW w:w="2520" w:type="dxa"/>
          </w:tcPr>
          <w:p w14:paraId="179EB909" w14:textId="77777777" w:rsidR="00682FD0" w:rsidRDefault="00E26131">
            <w:pPr>
              <w:pStyle w:val="TableText"/>
            </w:pPr>
            <w:r>
              <w:t>NAAT - Nucleic acid amplification test (NAAT)</w:t>
            </w:r>
          </w:p>
        </w:tc>
      </w:tr>
      <w:tr w:rsidR="00682FD0" w14:paraId="4EDC2DB0" w14:textId="77777777">
        <w:trPr>
          <w:jc w:val="center"/>
        </w:trPr>
        <w:tc>
          <w:tcPr>
            <w:tcW w:w="1170" w:type="dxa"/>
          </w:tcPr>
          <w:p w14:paraId="4850F643" w14:textId="77777777" w:rsidR="00682FD0" w:rsidRDefault="00E26131">
            <w:pPr>
              <w:pStyle w:val="TableText"/>
            </w:pPr>
            <w:r>
              <w:t>2033-9</w:t>
            </w:r>
          </w:p>
        </w:tc>
        <w:tc>
          <w:tcPr>
            <w:tcW w:w="3195" w:type="dxa"/>
          </w:tcPr>
          <w:p w14:paraId="65044AB8" w14:textId="77777777" w:rsidR="00682FD0" w:rsidRDefault="00E26131">
            <w:pPr>
              <w:pStyle w:val="TableText"/>
            </w:pPr>
            <w:r>
              <w:t>cdcNHSN</w:t>
            </w:r>
          </w:p>
        </w:tc>
        <w:tc>
          <w:tcPr>
            <w:tcW w:w="3195" w:type="dxa"/>
          </w:tcPr>
          <w:p w14:paraId="70B361A3" w14:textId="77777777" w:rsidR="00682FD0" w:rsidRDefault="00E26131">
            <w:pPr>
              <w:pStyle w:val="TableText"/>
            </w:pPr>
            <w:r>
              <w:t>urn:oid:2.16.840.1.113883.6.277</w:t>
            </w:r>
          </w:p>
        </w:tc>
        <w:tc>
          <w:tcPr>
            <w:tcW w:w="2520" w:type="dxa"/>
          </w:tcPr>
          <w:p w14:paraId="2CB5A087" w14:textId="77777777" w:rsidR="00682FD0" w:rsidRDefault="00E26131">
            <w:pPr>
              <w:pStyle w:val="TableText"/>
            </w:pPr>
            <w:r>
              <w:t>GDH - Glutamate dehydrogenase (GDH) antigen plus EIA for toxin</w:t>
            </w:r>
          </w:p>
        </w:tc>
      </w:tr>
      <w:tr w:rsidR="00682FD0" w14:paraId="3198351B" w14:textId="77777777">
        <w:trPr>
          <w:jc w:val="center"/>
        </w:trPr>
        <w:tc>
          <w:tcPr>
            <w:tcW w:w="1170" w:type="dxa"/>
          </w:tcPr>
          <w:p w14:paraId="6FD1A030" w14:textId="77777777" w:rsidR="00682FD0" w:rsidRDefault="00E26131">
            <w:pPr>
              <w:pStyle w:val="TableText"/>
            </w:pPr>
            <w:r>
              <w:t>2034-7</w:t>
            </w:r>
          </w:p>
        </w:tc>
        <w:tc>
          <w:tcPr>
            <w:tcW w:w="3195" w:type="dxa"/>
          </w:tcPr>
          <w:p w14:paraId="57FB36D0" w14:textId="77777777" w:rsidR="00682FD0" w:rsidRDefault="00E26131">
            <w:pPr>
              <w:pStyle w:val="TableText"/>
            </w:pPr>
            <w:r>
              <w:t>cdcNHSN</w:t>
            </w:r>
          </w:p>
        </w:tc>
        <w:tc>
          <w:tcPr>
            <w:tcW w:w="3195" w:type="dxa"/>
          </w:tcPr>
          <w:p w14:paraId="5B72C09F" w14:textId="77777777" w:rsidR="00682FD0" w:rsidRDefault="00E26131">
            <w:pPr>
              <w:pStyle w:val="TableText"/>
            </w:pPr>
            <w:r>
              <w:t>urn:oid:2.16.840.1.113883.6.277</w:t>
            </w:r>
          </w:p>
        </w:tc>
        <w:tc>
          <w:tcPr>
            <w:tcW w:w="2520" w:type="dxa"/>
          </w:tcPr>
          <w:p w14:paraId="5C5485A7" w14:textId="77777777" w:rsidR="00682FD0" w:rsidRDefault="00E26131">
            <w:pPr>
              <w:pStyle w:val="TableText"/>
            </w:pPr>
            <w:r>
              <w:t>GDHNAAT - GDH plus NAAT</w:t>
            </w:r>
          </w:p>
        </w:tc>
      </w:tr>
      <w:tr w:rsidR="00682FD0" w14:paraId="4725CDDE" w14:textId="77777777">
        <w:trPr>
          <w:jc w:val="center"/>
        </w:trPr>
        <w:tc>
          <w:tcPr>
            <w:tcW w:w="1170" w:type="dxa"/>
          </w:tcPr>
          <w:p w14:paraId="373A13B1" w14:textId="77777777" w:rsidR="00682FD0" w:rsidRDefault="00E26131">
            <w:pPr>
              <w:pStyle w:val="TableText"/>
            </w:pPr>
            <w:r>
              <w:t>2035-4</w:t>
            </w:r>
          </w:p>
        </w:tc>
        <w:tc>
          <w:tcPr>
            <w:tcW w:w="3195" w:type="dxa"/>
          </w:tcPr>
          <w:p w14:paraId="4A1240B2" w14:textId="77777777" w:rsidR="00682FD0" w:rsidRDefault="00E26131">
            <w:pPr>
              <w:pStyle w:val="TableText"/>
            </w:pPr>
            <w:r>
              <w:t>cdcNHSN</w:t>
            </w:r>
          </w:p>
        </w:tc>
        <w:tc>
          <w:tcPr>
            <w:tcW w:w="3195" w:type="dxa"/>
          </w:tcPr>
          <w:p w14:paraId="3948CCDF" w14:textId="77777777" w:rsidR="00682FD0" w:rsidRDefault="00E26131">
            <w:pPr>
              <w:pStyle w:val="TableText"/>
            </w:pPr>
            <w:r>
              <w:t>urn:oid:2.16.840.1.113883.6.277</w:t>
            </w:r>
          </w:p>
        </w:tc>
        <w:tc>
          <w:tcPr>
            <w:tcW w:w="2520" w:type="dxa"/>
          </w:tcPr>
          <w:p w14:paraId="38E8698B" w14:textId="77777777" w:rsidR="00682FD0" w:rsidRDefault="00E26131">
            <w:pPr>
              <w:pStyle w:val="TableText"/>
            </w:pPr>
            <w:r>
              <w:t>GDHEIA - GDH plus EIA for toxin, followed by NAAT for discrepant results</w:t>
            </w:r>
          </w:p>
        </w:tc>
      </w:tr>
      <w:tr w:rsidR="00682FD0" w14:paraId="57DEAF73" w14:textId="77777777">
        <w:trPr>
          <w:jc w:val="center"/>
        </w:trPr>
        <w:tc>
          <w:tcPr>
            <w:tcW w:w="1170" w:type="dxa"/>
          </w:tcPr>
          <w:p w14:paraId="1057855C" w14:textId="77777777" w:rsidR="00682FD0" w:rsidRDefault="00E26131">
            <w:pPr>
              <w:pStyle w:val="TableText"/>
            </w:pPr>
            <w:r>
              <w:t>2036-2</w:t>
            </w:r>
          </w:p>
        </w:tc>
        <w:tc>
          <w:tcPr>
            <w:tcW w:w="3195" w:type="dxa"/>
          </w:tcPr>
          <w:p w14:paraId="08A3C762" w14:textId="77777777" w:rsidR="00682FD0" w:rsidRDefault="00E26131">
            <w:pPr>
              <w:pStyle w:val="TableText"/>
            </w:pPr>
            <w:r>
              <w:t>cdcNHSN</w:t>
            </w:r>
          </w:p>
        </w:tc>
        <w:tc>
          <w:tcPr>
            <w:tcW w:w="3195" w:type="dxa"/>
          </w:tcPr>
          <w:p w14:paraId="0E24AD7B" w14:textId="77777777" w:rsidR="00682FD0" w:rsidRDefault="00E26131">
            <w:pPr>
              <w:pStyle w:val="TableText"/>
            </w:pPr>
            <w:r>
              <w:t>urn:oid:2.16.840.1.113883.6.277</w:t>
            </w:r>
          </w:p>
        </w:tc>
        <w:tc>
          <w:tcPr>
            <w:tcW w:w="2520" w:type="dxa"/>
          </w:tcPr>
          <w:p w14:paraId="302007F9" w14:textId="77777777" w:rsidR="00682FD0" w:rsidRDefault="00E26131">
            <w:pPr>
              <w:pStyle w:val="TableText"/>
            </w:pPr>
            <w:r>
              <w:t>ToxiCul - Toxigenic culture</w:t>
            </w:r>
          </w:p>
        </w:tc>
      </w:tr>
      <w:tr w:rsidR="00682FD0" w14:paraId="3A2D39AA" w14:textId="77777777">
        <w:trPr>
          <w:jc w:val="center"/>
        </w:trPr>
        <w:tc>
          <w:tcPr>
            <w:tcW w:w="1170" w:type="dxa"/>
          </w:tcPr>
          <w:p w14:paraId="14FDC05F" w14:textId="77777777" w:rsidR="00682FD0" w:rsidRDefault="00E26131">
            <w:pPr>
              <w:pStyle w:val="TableText"/>
            </w:pPr>
            <w:r>
              <w:t>2057-8</w:t>
            </w:r>
          </w:p>
        </w:tc>
        <w:tc>
          <w:tcPr>
            <w:tcW w:w="3195" w:type="dxa"/>
          </w:tcPr>
          <w:p w14:paraId="65C9BE12" w14:textId="77777777" w:rsidR="00682FD0" w:rsidRDefault="00E26131">
            <w:pPr>
              <w:pStyle w:val="TableText"/>
            </w:pPr>
            <w:r>
              <w:t>cdcNHSN</w:t>
            </w:r>
          </w:p>
        </w:tc>
        <w:tc>
          <w:tcPr>
            <w:tcW w:w="3195" w:type="dxa"/>
          </w:tcPr>
          <w:p w14:paraId="078DB646" w14:textId="77777777" w:rsidR="00682FD0" w:rsidRDefault="00E26131">
            <w:pPr>
              <w:pStyle w:val="TableText"/>
            </w:pPr>
            <w:r>
              <w:t>urn:oid:2.16.840.1.113883.6.277</w:t>
            </w:r>
          </w:p>
        </w:tc>
        <w:tc>
          <w:tcPr>
            <w:tcW w:w="2520" w:type="dxa"/>
          </w:tcPr>
          <w:p w14:paraId="629646F6" w14:textId="77777777" w:rsidR="00682FD0" w:rsidRDefault="00E26131">
            <w:pPr>
              <w:pStyle w:val="TableText"/>
            </w:pPr>
            <w:r>
              <w:t>NAAT plus EIA, if NAAT positive (2-step algorithm)</w:t>
            </w:r>
          </w:p>
        </w:tc>
      </w:tr>
      <w:tr w:rsidR="00682FD0" w14:paraId="3C60D0A4" w14:textId="77777777">
        <w:trPr>
          <w:jc w:val="center"/>
        </w:trPr>
        <w:tc>
          <w:tcPr>
            <w:tcW w:w="1440" w:type="dxa"/>
            <w:gridSpan w:val="4"/>
          </w:tcPr>
          <w:p w14:paraId="7409F09E" w14:textId="77777777" w:rsidR="00682FD0" w:rsidRDefault="00E26131">
            <w:pPr>
              <w:pStyle w:val="TableText"/>
            </w:pPr>
            <w:r>
              <w:t>...</w:t>
            </w:r>
          </w:p>
        </w:tc>
      </w:tr>
    </w:tbl>
    <w:p w14:paraId="6930E523" w14:textId="77777777" w:rsidR="00682FD0" w:rsidRDefault="00682FD0">
      <w:pPr>
        <w:pStyle w:val="BodyText"/>
      </w:pPr>
    </w:p>
    <w:p w14:paraId="13D36D73" w14:textId="5B47A001" w:rsidR="00682FD0" w:rsidRDefault="00E26131">
      <w:pPr>
        <w:pStyle w:val="Caption"/>
        <w:ind w:left="130" w:right="115"/>
      </w:pPr>
      <w:bookmarkStart w:id="3198" w:name="_Toc525996643"/>
      <w:r>
        <w:t xml:space="preserve">Figure </w:t>
      </w:r>
      <w:r>
        <w:fldChar w:fldCharType="begin"/>
      </w:r>
      <w:r>
        <w:instrText>SEQ Figure \* ARABIC</w:instrText>
      </w:r>
      <w:r>
        <w:fldChar w:fldCharType="separate"/>
      </w:r>
      <w:r>
        <w:t>144</w:t>
      </w:r>
      <w:r>
        <w:fldChar w:fldCharType="end"/>
      </w:r>
      <w:r>
        <w:t>: Primary C. Difficile Testing Method This Quarter Example</w:t>
      </w:r>
      <w:bookmarkEnd w:id="3198"/>
    </w:p>
    <w:p w14:paraId="311A8050" w14:textId="77777777" w:rsidR="00682FD0" w:rsidRDefault="00E26131">
      <w:pPr>
        <w:pStyle w:val="Example"/>
        <w:ind w:left="130" w:right="115"/>
      </w:pPr>
      <w:r>
        <w:t>&lt;observation classCode="OBS" moodCode="EVN"&gt;</w:t>
      </w:r>
    </w:p>
    <w:p w14:paraId="60B944FE" w14:textId="77777777" w:rsidR="00682FD0" w:rsidRDefault="00E26131">
      <w:pPr>
        <w:pStyle w:val="Example"/>
        <w:ind w:left="130" w:right="115"/>
      </w:pPr>
      <w:r>
        <w:t xml:space="preserve">    &lt;!-- Primary C. Difficile Testing Method This Quarter templateId --&gt;</w:t>
      </w:r>
    </w:p>
    <w:p w14:paraId="3E98AC80" w14:textId="77777777" w:rsidR="00682FD0" w:rsidRDefault="00E26131">
      <w:pPr>
        <w:pStyle w:val="Example"/>
        <w:ind w:left="130" w:right="115"/>
      </w:pPr>
      <w:r>
        <w:t xml:space="preserve">    &lt;templateId root="2.16.840.1.113883.10.20.5.6.221" </w:t>
      </w:r>
    </w:p>
    <w:p w14:paraId="021E7761" w14:textId="77777777" w:rsidR="00682FD0" w:rsidRDefault="00E26131">
      <w:pPr>
        <w:pStyle w:val="Example"/>
        <w:ind w:left="130" w:right="115"/>
      </w:pPr>
      <w:r>
        <w:t xml:space="preserve">              extension="2014-12-01"/&gt;</w:t>
      </w:r>
    </w:p>
    <w:p w14:paraId="65D685A6" w14:textId="77777777" w:rsidR="00682FD0" w:rsidRDefault="00E26131">
      <w:pPr>
        <w:pStyle w:val="Example"/>
        <w:ind w:left="130" w:right="115"/>
      </w:pPr>
      <w:r>
        <w:t xml:space="preserve">    &lt;code codeSystem="2.16.840.1.113883.6.277" </w:t>
      </w:r>
    </w:p>
    <w:p w14:paraId="71D22119" w14:textId="77777777" w:rsidR="00682FD0" w:rsidRDefault="00E26131">
      <w:pPr>
        <w:pStyle w:val="Example"/>
        <w:ind w:left="130" w:right="115"/>
      </w:pPr>
      <w:r>
        <w:t xml:space="preserve">          codeSystemName="cdcNHSN" </w:t>
      </w:r>
    </w:p>
    <w:p w14:paraId="254CAD3A" w14:textId="77777777" w:rsidR="00682FD0" w:rsidRDefault="00E26131">
      <w:pPr>
        <w:pStyle w:val="Example"/>
        <w:ind w:left="130" w:right="115"/>
      </w:pPr>
      <w:r>
        <w:t xml:space="preserve">          code="2029-7"</w:t>
      </w:r>
    </w:p>
    <w:p w14:paraId="099E4857" w14:textId="77777777" w:rsidR="00682FD0" w:rsidRDefault="00E26131">
      <w:pPr>
        <w:pStyle w:val="Example"/>
        <w:ind w:left="130" w:right="115"/>
      </w:pPr>
      <w:r>
        <w:t xml:space="preserve">          displayName="C. difficile primary testing method used most often for this</w:t>
      </w:r>
    </w:p>
    <w:p w14:paraId="1849E2E9" w14:textId="77777777" w:rsidR="00682FD0" w:rsidRDefault="00E26131">
      <w:pPr>
        <w:pStyle w:val="Example"/>
        <w:ind w:left="130" w:right="115"/>
      </w:pPr>
      <w:r>
        <w:t xml:space="preserve">                 quarter"/&gt;</w:t>
      </w:r>
    </w:p>
    <w:p w14:paraId="6592CC0D" w14:textId="77777777" w:rsidR="00682FD0" w:rsidRDefault="00E26131">
      <w:pPr>
        <w:pStyle w:val="Example"/>
        <w:ind w:left="130" w:right="115"/>
      </w:pPr>
      <w:r>
        <w:t xml:space="preserve">    &lt;statusCode code="completed"/&gt;</w:t>
      </w:r>
    </w:p>
    <w:p w14:paraId="4BAAEC88" w14:textId="77777777" w:rsidR="00682FD0" w:rsidRDefault="00E26131">
      <w:pPr>
        <w:pStyle w:val="Example"/>
        <w:ind w:left="130" w:right="115"/>
      </w:pPr>
      <w:r>
        <w:t xml:space="preserve">    &lt;value xsi:type="CD" codeSystem="2.16.840.1.113883.6.277" </w:t>
      </w:r>
    </w:p>
    <w:p w14:paraId="77410721" w14:textId="77777777" w:rsidR="00682FD0" w:rsidRDefault="00E26131">
      <w:pPr>
        <w:pStyle w:val="Example"/>
        <w:ind w:left="130" w:right="115"/>
      </w:pPr>
      <w:r>
        <w:t xml:space="preserve">           codeSystemName="cdcNHSN" </w:t>
      </w:r>
    </w:p>
    <w:p w14:paraId="14BB6225" w14:textId="77777777" w:rsidR="00682FD0" w:rsidRDefault="00E26131">
      <w:pPr>
        <w:pStyle w:val="Example"/>
        <w:ind w:left="130" w:right="115"/>
      </w:pPr>
      <w:r>
        <w:t xml:space="preserve">           code="2034-7"</w:t>
      </w:r>
    </w:p>
    <w:p w14:paraId="73B0E14E" w14:textId="77777777" w:rsidR="00682FD0" w:rsidRDefault="00E26131">
      <w:pPr>
        <w:pStyle w:val="Example"/>
        <w:ind w:left="130" w:right="115"/>
      </w:pPr>
      <w:r>
        <w:t xml:space="preserve">           displayName="GDHNAAT - GDH plus NAAT"/&gt;</w:t>
      </w:r>
    </w:p>
    <w:p w14:paraId="63C0728E" w14:textId="77777777" w:rsidR="00682FD0" w:rsidRDefault="00E26131">
      <w:pPr>
        <w:pStyle w:val="Example"/>
        <w:ind w:left="130" w:right="115"/>
      </w:pPr>
      <w:r>
        <w:t>&lt;/observation&gt;</w:t>
      </w:r>
    </w:p>
    <w:p w14:paraId="68F7B04A" w14:textId="77777777" w:rsidR="00682FD0" w:rsidRDefault="00682FD0">
      <w:pPr>
        <w:pStyle w:val="BodyText"/>
      </w:pPr>
    </w:p>
    <w:p w14:paraId="0132E6A5" w14:textId="7E2EE399" w:rsidR="00682FD0" w:rsidRDefault="00E26131">
      <w:pPr>
        <w:pStyle w:val="Caption"/>
        <w:ind w:left="130" w:right="115"/>
      </w:pPr>
      <w:bookmarkStart w:id="3199" w:name="_Toc525996644"/>
      <w:r>
        <w:t xml:space="preserve">Figure </w:t>
      </w:r>
      <w:r>
        <w:fldChar w:fldCharType="begin"/>
      </w:r>
      <w:r>
        <w:instrText>SEQ Figure \* ARABIC</w:instrText>
      </w:r>
      <w:r>
        <w:fldChar w:fldCharType="separate"/>
      </w:r>
      <w:r>
        <w:t>145</w:t>
      </w:r>
      <w:r>
        <w:fldChar w:fldCharType="end"/>
      </w:r>
      <w:r>
        <w:t>: Primary C. Difficile Testing Method This Quarter - Other Example</w:t>
      </w:r>
      <w:bookmarkEnd w:id="3199"/>
    </w:p>
    <w:p w14:paraId="18C700AA" w14:textId="77777777" w:rsidR="00682FD0" w:rsidRDefault="00E26131">
      <w:pPr>
        <w:pStyle w:val="Example"/>
        <w:ind w:left="130" w:right="115"/>
      </w:pPr>
      <w:r>
        <w:t>&lt;observation classCode="OBS" moodCode="EVN"&gt;</w:t>
      </w:r>
    </w:p>
    <w:p w14:paraId="2571407E" w14:textId="77777777" w:rsidR="00682FD0" w:rsidRDefault="00E26131">
      <w:pPr>
        <w:pStyle w:val="Example"/>
        <w:ind w:left="130" w:right="115"/>
      </w:pPr>
      <w:r>
        <w:t xml:space="preserve">  &lt;!-- Primary C. Difficile Testing Method This Quarter templateId --&gt;</w:t>
      </w:r>
    </w:p>
    <w:p w14:paraId="04C3F2BD" w14:textId="77777777" w:rsidR="00682FD0" w:rsidRDefault="00E26131">
      <w:pPr>
        <w:pStyle w:val="Example"/>
        <w:ind w:left="130" w:right="115"/>
      </w:pPr>
      <w:r>
        <w:t xml:space="preserve">  &lt;templateId root="2.16.840.1.113883.10.20.5.6.221" </w:t>
      </w:r>
    </w:p>
    <w:p w14:paraId="6C43E708" w14:textId="77777777" w:rsidR="00682FD0" w:rsidRDefault="00E26131">
      <w:pPr>
        <w:pStyle w:val="Example"/>
        <w:ind w:left="130" w:right="115"/>
      </w:pPr>
      <w:r>
        <w:t xml:space="preserve">            extension="2014-12-01" /&gt;</w:t>
      </w:r>
    </w:p>
    <w:p w14:paraId="0403001B" w14:textId="77777777" w:rsidR="00682FD0" w:rsidRDefault="00E26131">
      <w:pPr>
        <w:pStyle w:val="Example"/>
        <w:ind w:left="130" w:right="115"/>
      </w:pPr>
      <w:r>
        <w:t xml:space="preserve">  &lt;code codeSystem="2.16.840.1.113883.6.277" </w:t>
      </w:r>
    </w:p>
    <w:p w14:paraId="0227ADC1" w14:textId="77777777" w:rsidR="00682FD0" w:rsidRDefault="00E26131">
      <w:pPr>
        <w:pStyle w:val="Example"/>
        <w:ind w:left="130" w:right="115"/>
      </w:pPr>
      <w:r>
        <w:t xml:space="preserve">      codeSystemName="cdcNHSN" </w:t>
      </w:r>
    </w:p>
    <w:p w14:paraId="47418374" w14:textId="77777777" w:rsidR="00682FD0" w:rsidRDefault="00E26131">
      <w:pPr>
        <w:pStyle w:val="Example"/>
        <w:ind w:left="130" w:right="115"/>
      </w:pPr>
      <w:r>
        <w:t xml:space="preserve">      code="2029-7"</w:t>
      </w:r>
    </w:p>
    <w:p w14:paraId="375CD7C7" w14:textId="77777777" w:rsidR="00682FD0" w:rsidRDefault="00E26131">
      <w:pPr>
        <w:pStyle w:val="Example"/>
        <w:ind w:left="130" w:right="115"/>
      </w:pPr>
      <w:r>
        <w:t xml:space="preserve">      displayName="C. difficile primary testing method used most often for this quarter" /&gt;</w:t>
      </w:r>
    </w:p>
    <w:p w14:paraId="7FCEC794" w14:textId="77777777" w:rsidR="00682FD0" w:rsidRDefault="00E26131">
      <w:pPr>
        <w:pStyle w:val="Example"/>
        <w:ind w:left="130" w:right="115"/>
      </w:pPr>
      <w:r>
        <w:t xml:space="preserve">  &lt;statusCode code="completed" /&gt;</w:t>
      </w:r>
    </w:p>
    <w:p w14:paraId="3ACB7440" w14:textId="77777777" w:rsidR="00682FD0" w:rsidRDefault="00E26131">
      <w:pPr>
        <w:pStyle w:val="Example"/>
        <w:ind w:left="130" w:right="115"/>
      </w:pPr>
      <w:r>
        <w:t xml:space="preserve">  &lt;value xsi:type="CD" nullFlavor="OTH"&gt;</w:t>
      </w:r>
    </w:p>
    <w:p w14:paraId="2A377BEA" w14:textId="77777777" w:rsidR="00682FD0" w:rsidRDefault="00E26131">
      <w:pPr>
        <w:pStyle w:val="Example"/>
        <w:ind w:left="130" w:right="115"/>
      </w:pPr>
      <w:r>
        <w:t xml:space="preserve">    &lt;originalText&gt;</w:t>
      </w:r>
    </w:p>
    <w:p w14:paraId="2D99907B" w14:textId="77777777" w:rsidR="00682FD0" w:rsidRDefault="00E26131">
      <w:pPr>
        <w:pStyle w:val="Example"/>
        <w:ind w:left="130" w:right="115"/>
      </w:pPr>
      <w:r>
        <w:t xml:space="preserve">       Testing method other than one specified in NHSN value set</w:t>
      </w:r>
    </w:p>
    <w:p w14:paraId="77489BAB" w14:textId="77777777" w:rsidR="00682FD0" w:rsidRDefault="00E26131">
      <w:pPr>
        <w:pStyle w:val="Example"/>
        <w:ind w:left="130" w:right="115"/>
      </w:pPr>
      <w:r>
        <w:t xml:space="preserve">    &lt;/originalText&gt;</w:t>
      </w:r>
    </w:p>
    <w:p w14:paraId="3788D8EC" w14:textId="77777777" w:rsidR="00682FD0" w:rsidRDefault="00E26131">
      <w:pPr>
        <w:pStyle w:val="Example"/>
        <w:ind w:left="130" w:right="115"/>
      </w:pPr>
      <w:r>
        <w:t xml:space="preserve">  &lt;/value&gt;</w:t>
      </w:r>
    </w:p>
    <w:p w14:paraId="17F69B7F" w14:textId="77777777" w:rsidR="00682FD0" w:rsidRDefault="00E26131">
      <w:pPr>
        <w:pStyle w:val="Example"/>
        <w:ind w:left="130" w:right="115"/>
      </w:pPr>
      <w:r>
        <w:t>&lt;/observation&gt;</w:t>
      </w:r>
    </w:p>
    <w:p w14:paraId="6AB80EBB" w14:textId="77777777" w:rsidR="00682FD0" w:rsidRDefault="00682FD0">
      <w:pPr>
        <w:pStyle w:val="BodyText"/>
      </w:pPr>
    </w:p>
    <w:p w14:paraId="321A1398" w14:textId="77777777" w:rsidR="00682FD0" w:rsidRDefault="00E26131">
      <w:pPr>
        <w:pStyle w:val="Heading2nospace"/>
      </w:pPr>
      <w:bookmarkStart w:id="3200" w:name="E_Prior_Discharge_Encounter_V2"/>
      <w:bookmarkStart w:id="3201" w:name="_Toc525996420"/>
      <w:r>
        <w:t>Prior Discharge Encounter (V2)</w:t>
      </w:r>
      <w:bookmarkEnd w:id="3200"/>
      <w:bookmarkEnd w:id="3201"/>
    </w:p>
    <w:p w14:paraId="2D6E8B22" w14:textId="77777777" w:rsidR="00682FD0" w:rsidRDefault="00E26131">
      <w:pPr>
        <w:pStyle w:val="BracketData"/>
      </w:pPr>
      <w:r>
        <w:t>[encounter: identifier urn:hl7ii:2.16.840.1.113883.10.20.5.6.151:2014-12-01 (closed)]</w:t>
      </w:r>
    </w:p>
    <w:p w14:paraId="04DC53D3" w14:textId="77777777" w:rsidR="00682FD0" w:rsidRDefault="00E26131">
      <w:pPr>
        <w:pStyle w:val="BracketData"/>
      </w:pPr>
      <w:r>
        <w:t>Published as part of NHSN Healthcare Associated Infection (HAI) Reports Release 2, DSTU 2.1 - US Realm</w:t>
      </w:r>
    </w:p>
    <w:p w14:paraId="1388692C" w14:textId="4361A5AF" w:rsidR="00682FD0" w:rsidRDefault="00E26131">
      <w:pPr>
        <w:pStyle w:val="Caption"/>
      </w:pPr>
      <w:bookmarkStart w:id="3202" w:name="_Toc525997034"/>
      <w:r>
        <w:t xml:space="preserve">Table </w:t>
      </w:r>
      <w:r>
        <w:fldChar w:fldCharType="begin"/>
      </w:r>
      <w:r>
        <w:instrText>SEQ Table \* ARABIC</w:instrText>
      </w:r>
      <w:r>
        <w:fldChar w:fldCharType="separate"/>
      </w:r>
      <w:r>
        <w:t>334</w:t>
      </w:r>
      <w:r>
        <w:fldChar w:fldCharType="end"/>
      </w:r>
      <w:r>
        <w:t>: Prior Discharge Encounter (V2) Contexts</w:t>
      </w:r>
      <w:bookmarkEnd w:id="320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7A2DA60D" w14:textId="77777777">
        <w:trPr>
          <w:cantSplit/>
          <w:tblHeader/>
          <w:jc w:val="center"/>
        </w:trPr>
        <w:tc>
          <w:tcPr>
            <w:tcW w:w="360" w:type="dxa"/>
            <w:shd w:val="clear" w:color="auto" w:fill="E6E6E6"/>
          </w:tcPr>
          <w:p w14:paraId="73377434" w14:textId="77777777" w:rsidR="00682FD0" w:rsidRDefault="00E26131">
            <w:pPr>
              <w:pStyle w:val="TableHead"/>
            </w:pPr>
            <w:r>
              <w:t>Contained By:</w:t>
            </w:r>
          </w:p>
        </w:tc>
        <w:tc>
          <w:tcPr>
            <w:tcW w:w="360" w:type="dxa"/>
            <w:shd w:val="clear" w:color="auto" w:fill="E6E6E6"/>
          </w:tcPr>
          <w:p w14:paraId="3171EA13" w14:textId="77777777" w:rsidR="00682FD0" w:rsidRDefault="00E26131">
            <w:pPr>
              <w:pStyle w:val="TableHead"/>
            </w:pPr>
            <w:r>
              <w:t>Contains:</w:t>
            </w:r>
          </w:p>
        </w:tc>
      </w:tr>
      <w:tr w:rsidR="00682FD0" w14:paraId="48788B4F" w14:textId="77777777">
        <w:trPr>
          <w:jc w:val="center"/>
        </w:trPr>
        <w:tc>
          <w:tcPr>
            <w:tcW w:w="360" w:type="dxa"/>
          </w:tcPr>
          <w:p w14:paraId="4448480B" w14:textId="03DDA9D3" w:rsidR="00682FD0" w:rsidRDefault="009E5D90">
            <w:pPr>
              <w:pStyle w:val="TableText"/>
            </w:pPr>
            <w:hyperlink w:anchor="S_Encounters_Section_in_a_LIO_Report_V2">
              <w:r w:rsidR="00E26131">
                <w:rPr>
                  <w:rStyle w:val="HyperlinkText9pt"/>
                </w:rPr>
                <w:t>Encounters Section in a LIO Report (V2)</w:t>
              </w:r>
            </w:hyperlink>
            <w:r w:rsidR="00E26131">
              <w:t xml:space="preserve"> (required)</w:t>
            </w:r>
          </w:p>
        </w:tc>
        <w:tc>
          <w:tcPr>
            <w:tcW w:w="360" w:type="dxa"/>
          </w:tcPr>
          <w:p w14:paraId="2400A9A3" w14:textId="77777777" w:rsidR="00682FD0" w:rsidRDefault="00682FD0"/>
        </w:tc>
      </w:tr>
    </w:tbl>
    <w:p w14:paraId="53853F46" w14:textId="77777777" w:rsidR="00682FD0" w:rsidRDefault="00682FD0">
      <w:pPr>
        <w:pStyle w:val="BodyText"/>
      </w:pPr>
    </w:p>
    <w:p w14:paraId="39D937A6" w14:textId="77777777" w:rsidR="00682FD0" w:rsidRDefault="00E26131">
      <w:r>
        <w:t>This template records the date of a prior discharge from the facility. It is used in a LIO Report to record a past discharge within the past four weeks. If the Prior Discharge Encounter is not applicable, use nullFlavor="NA".</w:t>
      </w:r>
    </w:p>
    <w:p w14:paraId="5D389F43" w14:textId="68AE9BF9" w:rsidR="00682FD0" w:rsidRDefault="00E26131">
      <w:pPr>
        <w:pStyle w:val="Caption"/>
      </w:pPr>
      <w:bookmarkStart w:id="3203" w:name="_Toc525997035"/>
      <w:r>
        <w:t xml:space="preserve">Table </w:t>
      </w:r>
      <w:r>
        <w:fldChar w:fldCharType="begin"/>
      </w:r>
      <w:r>
        <w:instrText>SEQ Table \* ARABIC</w:instrText>
      </w:r>
      <w:r>
        <w:fldChar w:fldCharType="separate"/>
      </w:r>
      <w:r>
        <w:t>335</w:t>
      </w:r>
      <w:r>
        <w:fldChar w:fldCharType="end"/>
      </w:r>
      <w:r>
        <w:t>: Prior Discharge Encounter (V2) Constraints Overview</w:t>
      </w:r>
      <w:bookmarkEnd w:id="320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611C36E5" w14:textId="77777777">
        <w:trPr>
          <w:cantSplit/>
          <w:tblHeader/>
          <w:jc w:val="center"/>
        </w:trPr>
        <w:tc>
          <w:tcPr>
            <w:tcW w:w="0" w:type="dxa"/>
            <w:shd w:val="clear" w:color="auto" w:fill="E6E6E6"/>
            <w:noWrap/>
          </w:tcPr>
          <w:p w14:paraId="6042C3E0" w14:textId="77777777" w:rsidR="00682FD0" w:rsidRDefault="00E26131">
            <w:pPr>
              <w:pStyle w:val="TableHead"/>
            </w:pPr>
            <w:r>
              <w:t>XPath</w:t>
            </w:r>
          </w:p>
        </w:tc>
        <w:tc>
          <w:tcPr>
            <w:tcW w:w="720" w:type="dxa"/>
            <w:shd w:val="clear" w:color="auto" w:fill="E6E6E6"/>
            <w:noWrap/>
          </w:tcPr>
          <w:p w14:paraId="7C614FD9" w14:textId="77777777" w:rsidR="00682FD0" w:rsidRDefault="00E26131">
            <w:pPr>
              <w:pStyle w:val="TableHead"/>
            </w:pPr>
            <w:r>
              <w:t>Card.</w:t>
            </w:r>
          </w:p>
        </w:tc>
        <w:tc>
          <w:tcPr>
            <w:tcW w:w="1152" w:type="dxa"/>
            <w:shd w:val="clear" w:color="auto" w:fill="E6E6E6"/>
            <w:noWrap/>
          </w:tcPr>
          <w:p w14:paraId="3C41321E" w14:textId="77777777" w:rsidR="00682FD0" w:rsidRDefault="00E26131">
            <w:pPr>
              <w:pStyle w:val="TableHead"/>
            </w:pPr>
            <w:r>
              <w:t>Verb</w:t>
            </w:r>
          </w:p>
        </w:tc>
        <w:tc>
          <w:tcPr>
            <w:tcW w:w="864" w:type="dxa"/>
            <w:shd w:val="clear" w:color="auto" w:fill="E6E6E6"/>
            <w:noWrap/>
          </w:tcPr>
          <w:p w14:paraId="2C2C6D29" w14:textId="77777777" w:rsidR="00682FD0" w:rsidRDefault="00E26131">
            <w:pPr>
              <w:pStyle w:val="TableHead"/>
            </w:pPr>
            <w:r>
              <w:t>Data Type</w:t>
            </w:r>
          </w:p>
        </w:tc>
        <w:tc>
          <w:tcPr>
            <w:tcW w:w="864" w:type="dxa"/>
            <w:shd w:val="clear" w:color="auto" w:fill="E6E6E6"/>
            <w:noWrap/>
          </w:tcPr>
          <w:p w14:paraId="3F648394" w14:textId="77777777" w:rsidR="00682FD0" w:rsidRDefault="00E26131">
            <w:pPr>
              <w:pStyle w:val="TableHead"/>
            </w:pPr>
            <w:r>
              <w:t>CONF#</w:t>
            </w:r>
          </w:p>
        </w:tc>
        <w:tc>
          <w:tcPr>
            <w:tcW w:w="864" w:type="dxa"/>
            <w:shd w:val="clear" w:color="auto" w:fill="E6E6E6"/>
            <w:noWrap/>
          </w:tcPr>
          <w:p w14:paraId="0E189BC3" w14:textId="77777777" w:rsidR="00682FD0" w:rsidRDefault="00E26131">
            <w:pPr>
              <w:pStyle w:val="TableHead"/>
            </w:pPr>
            <w:r>
              <w:t>Value</w:t>
            </w:r>
          </w:p>
        </w:tc>
      </w:tr>
      <w:tr w:rsidR="00682FD0" w14:paraId="58FE84EC" w14:textId="77777777">
        <w:trPr>
          <w:jc w:val="center"/>
        </w:trPr>
        <w:tc>
          <w:tcPr>
            <w:tcW w:w="10160" w:type="dxa"/>
            <w:gridSpan w:val="6"/>
          </w:tcPr>
          <w:p w14:paraId="1272CBBB" w14:textId="77777777" w:rsidR="00682FD0" w:rsidRDefault="00E26131">
            <w:pPr>
              <w:pStyle w:val="TableText"/>
            </w:pPr>
            <w:r>
              <w:t>encounter (identifier: urn:hl7ii:2.16.840.1.113883.10.20.5.6.151:2014-12-01)</w:t>
            </w:r>
          </w:p>
        </w:tc>
      </w:tr>
      <w:tr w:rsidR="00682FD0" w14:paraId="2AB2432E" w14:textId="77777777">
        <w:trPr>
          <w:jc w:val="center"/>
        </w:trPr>
        <w:tc>
          <w:tcPr>
            <w:tcW w:w="3345" w:type="dxa"/>
          </w:tcPr>
          <w:p w14:paraId="373E3038" w14:textId="77777777" w:rsidR="00682FD0" w:rsidRDefault="00E26131">
            <w:pPr>
              <w:pStyle w:val="TableText"/>
            </w:pPr>
            <w:r>
              <w:tab/>
              <w:t>@nullFlavor</w:t>
            </w:r>
          </w:p>
        </w:tc>
        <w:tc>
          <w:tcPr>
            <w:tcW w:w="720" w:type="dxa"/>
          </w:tcPr>
          <w:p w14:paraId="67CCB00E" w14:textId="77777777" w:rsidR="00682FD0" w:rsidRDefault="00E26131">
            <w:pPr>
              <w:pStyle w:val="TableText"/>
            </w:pPr>
            <w:r>
              <w:t>0..1</w:t>
            </w:r>
          </w:p>
        </w:tc>
        <w:tc>
          <w:tcPr>
            <w:tcW w:w="1152" w:type="dxa"/>
          </w:tcPr>
          <w:p w14:paraId="328AEF84" w14:textId="77777777" w:rsidR="00682FD0" w:rsidRDefault="00E26131">
            <w:pPr>
              <w:pStyle w:val="TableText"/>
            </w:pPr>
            <w:r>
              <w:t>MAY</w:t>
            </w:r>
          </w:p>
        </w:tc>
        <w:tc>
          <w:tcPr>
            <w:tcW w:w="864" w:type="dxa"/>
          </w:tcPr>
          <w:p w14:paraId="17135A0C" w14:textId="77777777" w:rsidR="00682FD0" w:rsidRDefault="00682FD0">
            <w:pPr>
              <w:pStyle w:val="TableText"/>
            </w:pPr>
          </w:p>
        </w:tc>
        <w:tc>
          <w:tcPr>
            <w:tcW w:w="1104" w:type="dxa"/>
          </w:tcPr>
          <w:p w14:paraId="5C722F96" w14:textId="1D1A340F" w:rsidR="00682FD0" w:rsidRDefault="009E5D90">
            <w:pPr>
              <w:pStyle w:val="TableText"/>
            </w:pPr>
            <w:hyperlink w:anchor="C_1129-30478">
              <w:r w:rsidR="00E26131">
                <w:rPr>
                  <w:rStyle w:val="HyperlinkText9pt"/>
                </w:rPr>
                <w:t>1129-30478</w:t>
              </w:r>
            </w:hyperlink>
          </w:p>
        </w:tc>
        <w:tc>
          <w:tcPr>
            <w:tcW w:w="2975" w:type="dxa"/>
          </w:tcPr>
          <w:p w14:paraId="2398744C" w14:textId="77777777" w:rsidR="00682FD0" w:rsidRDefault="00E26131">
            <w:pPr>
              <w:pStyle w:val="TableText"/>
            </w:pPr>
            <w:r>
              <w:t>NA</w:t>
            </w:r>
          </w:p>
        </w:tc>
      </w:tr>
      <w:tr w:rsidR="00682FD0" w14:paraId="166D83A6" w14:textId="77777777">
        <w:trPr>
          <w:jc w:val="center"/>
        </w:trPr>
        <w:tc>
          <w:tcPr>
            <w:tcW w:w="3345" w:type="dxa"/>
          </w:tcPr>
          <w:p w14:paraId="13C7FEB3" w14:textId="77777777" w:rsidR="00682FD0" w:rsidRDefault="00E26131">
            <w:pPr>
              <w:pStyle w:val="TableText"/>
            </w:pPr>
            <w:r>
              <w:tab/>
              <w:t>@classCode</w:t>
            </w:r>
          </w:p>
        </w:tc>
        <w:tc>
          <w:tcPr>
            <w:tcW w:w="720" w:type="dxa"/>
          </w:tcPr>
          <w:p w14:paraId="7A82DB56" w14:textId="77777777" w:rsidR="00682FD0" w:rsidRDefault="00E26131">
            <w:pPr>
              <w:pStyle w:val="TableText"/>
            </w:pPr>
            <w:r>
              <w:t>1..1</w:t>
            </w:r>
          </w:p>
        </w:tc>
        <w:tc>
          <w:tcPr>
            <w:tcW w:w="1152" w:type="dxa"/>
          </w:tcPr>
          <w:p w14:paraId="092568EF" w14:textId="77777777" w:rsidR="00682FD0" w:rsidRDefault="00E26131">
            <w:pPr>
              <w:pStyle w:val="TableText"/>
            </w:pPr>
            <w:r>
              <w:t>SHALL</w:t>
            </w:r>
          </w:p>
        </w:tc>
        <w:tc>
          <w:tcPr>
            <w:tcW w:w="864" w:type="dxa"/>
          </w:tcPr>
          <w:p w14:paraId="7B374182" w14:textId="77777777" w:rsidR="00682FD0" w:rsidRDefault="00682FD0">
            <w:pPr>
              <w:pStyle w:val="TableText"/>
            </w:pPr>
          </w:p>
        </w:tc>
        <w:tc>
          <w:tcPr>
            <w:tcW w:w="1104" w:type="dxa"/>
          </w:tcPr>
          <w:p w14:paraId="11D90A45" w14:textId="114BE637" w:rsidR="00682FD0" w:rsidRDefault="009E5D90">
            <w:pPr>
              <w:pStyle w:val="TableText"/>
            </w:pPr>
            <w:hyperlink w:anchor="C_1129-21703">
              <w:r w:rsidR="00E26131">
                <w:rPr>
                  <w:rStyle w:val="HyperlinkText9pt"/>
                </w:rPr>
                <w:t>1129-21703</w:t>
              </w:r>
            </w:hyperlink>
          </w:p>
        </w:tc>
        <w:tc>
          <w:tcPr>
            <w:tcW w:w="2975" w:type="dxa"/>
          </w:tcPr>
          <w:p w14:paraId="4E6BBE3A" w14:textId="77777777" w:rsidR="00682FD0" w:rsidRDefault="00E26131">
            <w:pPr>
              <w:pStyle w:val="TableText"/>
            </w:pPr>
            <w:r>
              <w:t>urn:oid:2.16.840.1.113883.5.6 (HL7ActClass) = ENC</w:t>
            </w:r>
          </w:p>
        </w:tc>
      </w:tr>
      <w:tr w:rsidR="00682FD0" w14:paraId="43190045" w14:textId="77777777">
        <w:trPr>
          <w:jc w:val="center"/>
        </w:trPr>
        <w:tc>
          <w:tcPr>
            <w:tcW w:w="3345" w:type="dxa"/>
          </w:tcPr>
          <w:p w14:paraId="02604336" w14:textId="77777777" w:rsidR="00682FD0" w:rsidRDefault="00E26131">
            <w:pPr>
              <w:pStyle w:val="TableText"/>
            </w:pPr>
            <w:r>
              <w:tab/>
              <w:t>@moodCode</w:t>
            </w:r>
          </w:p>
        </w:tc>
        <w:tc>
          <w:tcPr>
            <w:tcW w:w="720" w:type="dxa"/>
          </w:tcPr>
          <w:p w14:paraId="41FF222B" w14:textId="77777777" w:rsidR="00682FD0" w:rsidRDefault="00E26131">
            <w:pPr>
              <w:pStyle w:val="TableText"/>
            </w:pPr>
            <w:r>
              <w:t>1..1</w:t>
            </w:r>
          </w:p>
        </w:tc>
        <w:tc>
          <w:tcPr>
            <w:tcW w:w="1152" w:type="dxa"/>
          </w:tcPr>
          <w:p w14:paraId="73CEA443" w14:textId="77777777" w:rsidR="00682FD0" w:rsidRDefault="00E26131">
            <w:pPr>
              <w:pStyle w:val="TableText"/>
            </w:pPr>
            <w:r>
              <w:t>SHALL</w:t>
            </w:r>
          </w:p>
        </w:tc>
        <w:tc>
          <w:tcPr>
            <w:tcW w:w="864" w:type="dxa"/>
          </w:tcPr>
          <w:p w14:paraId="59808A9C" w14:textId="77777777" w:rsidR="00682FD0" w:rsidRDefault="00682FD0">
            <w:pPr>
              <w:pStyle w:val="TableText"/>
            </w:pPr>
          </w:p>
        </w:tc>
        <w:tc>
          <w:tcPr>
            <w:tcW w:w="1104" w:type="dxa"/>
          </w:tcPr>
          <w:p w14:paraId="33526EA5" w14:textId="27CB7964" w:rsidR="00682FD0" w:rsidRDefault="009E5D90">
            <w:pPr>
              <w:pStyle w:val="TableText"/>
            </w:pPr>
            <w:hyperlink w:anchor="C_1129-21704">
              <w:r w:rsidR="00E26131">
                <w:rPr>
                  <w:rStyle w:val="HyperlinkText9pt"/>
                </w:rPr>
                <w:t>1129-21704</w:t>
              </w:r>
            </w:hyperlink>
          </w:p>
        </w:tc>
        <w:tc>
          <w:tcPr>
            <w:tcW w:w="2975" w:type="dxa"/>
          </w:tcPr>
          <w:p w14:paraId="7C6B7FF6" w14:textId="77777777" w:rsidR="00682FD0" w:rsidRDefault="00E26131">
            <w:pPr>
              <w:pStyle w:val="TableText"/>
            </w:pPr>
            <w:r>
              <w:t>urn:oid:2.16.840.1.113883.5.1001 (HL7ActMood) = EVN</w:t>
            </w:r>
          </w:p>
        </w:tc>
      </w:tr>
      <w:tr w:rsidR="00682FD0" w14:paraId="0C0333B8" w14:textId="77777777">
        <w:trPr>
          <w:jc w:val="center"/>
        </w:trPr>
        <w:tc>
          <w:tcPr>
            <w:tcW w:w="3345" w:type="dxa"/>
          </w:tcPr>
          <w:p w14:paraId="312C334E" w14:textId="77777777" w:rsidR="00682FD0" w:rsidRDefault="00E26131">
            <w:pPr>
              <w:pStyle w:val="TableText"/>
            </w:pPr>
            <w:r>
              <w:tab/>
              <w:t>templateId</w:t>
            </w:r>
          </w:p>
        </w:tc>
        <w:tc>
          <w:tcPr>
            <w:tcW w:w="720" w:type="dxa"/>
          </w:tcPr>
          <w:p w14:paraId="07B901D2" w14:textId="77777777" w:rsidR="00682FD0" w:rsidRDefault="00E26131">
            <w:pPr>
              <w:pStyle w:val="TableText"/>
            </w:pPr>
            <w:r>
              <w:t>1..1</w:t>
            </w:r>
          </w:p>
        </w:tc>
        <w:tc>
          <w:tcPr>
            <w:tcW w:w="1152" w:type="dxa"/>
          </w:tcPr>
          <w:p w14:paraId="5F877788" w14:textId="77777777" w:rsidR="00682FD0" w:rsidRDefault="00E26131">
            <w:pPr>
              <w:pStyle w:val="TableText"/>
            </w:pPr>
            <w:r>
              <w:t>SHALL</w:t>
            </w:r>
          </w:p>
        </w:tc>
        <w:tc>
          <w:tcPr>
            <w:tcW w:w="864" w:type="dxa"/>
          </w:tcPr>
          <w:p w14:paraId="6B01769E" w14:textId="77777777" w:rsidR="00682FD0" w:rsidRDefault="00682FD0">
            <w:pPr>
              <w:pStyle w:val="TableText"/>
            </w:pPr>
          </w:p>
        </w:tc>
        <w:tc>
          <w:tcPr>
            <w:tcW w:w="1104" w:type="dxa"/>
          </w:tcPr>
          <w:p w14:paraId="32307FEA" w14:textId="43FCA7A7" w:rsidR="00682FD0" w:rsidRDefault="009E5D90">
            <w:pPr>
              <w:pStyle w:val="TableText"/>
            </w:pPr>
            <w:hyperlink w:anchor="C_1129-30488">
              <w:r w:rsidR="00E26131">
                <w:rPr>
                  <w:rStyle w:val="HyperlinkText9pt"/>
                </w:rPr>
                <w:t>1129-30488</w:t>
              </w:r>
            </w:hyperlink>
          </w:p>
        </w:tc>
        <w:tc>
          <w:tcPr>
            <w:tcW w:w="2975" w:type="dxa"/>
          </w:tcPr>
          <w:p w14:paraId="09A7F8DF" w14:textId="77777777" w:rsidR="00682FD0" w:rsidRDefault="00682FD0">
            <w:pPr>
              <w:pStyle w:val="TableText"/>
            </w:pPr>
          </w:p>
        </w:tc>
      </w:tr>
      <w:tr w:rsidR="00682FD0" w14:paraId="3E403A81" w14:textId="77777777">
        <w:trPr>
          <w:jc w:val="center"/>
        </w:trPr>
        <w:tc>
          <w:tcPr>
            <w:tcW w:w="3345" w:type="dxa"/>
          </w:tcPr>
          <w:p w14:paraId="71E3CFDD" w14:textId="77777777" w:rsidR="00682FD0" w:rsidRDefault="00E26131">
            <w:pPr>
              <w:pStyle w:val="TableText"/>
            </w:pPr>
            <w:r>
              <w:tab/>
            </w:r>
            <w:r>
              <w:tab/>
              <w:t>@root</w:t>
            </w:r>
          </w:p>
        </w:tc>
        <w:tc>
          <w:tcPr>
            <w:tcW w:w="720" w:type="dxa"/>
          </w:tcPr>
          <w:p w14:paraId="4BAA5010" w14:textId="77777777" w:rsidR="00682FD0" w:rsidRDefault="00E26131">
            <w:pPr>
              <w:pStyle w:val="TableText"/>
            </w:pPr>
            <w:r>
              <w:t>1..1</w:t>
            </w:r>
          </w:p>
        </w:tc>
        <w:tc>
          <w:tcPr>
            <w:tcW w:w="1152" w:type="dxa"/>
          </w:tcPr>
          <w:p w14:paraId="5FCE5C8A" w14:textId="77777777" w:rsidR="00682FD0" w:rsidRDefault="00E26131">
            <w:pPr>
              <w:pStyle w:val="TableText"/>
            </w:pPr>
            <w:r>
              <w:t>SHALL</w:t>
            </w:r>
          </w:p>
        </w:tc>
        <w:tc>
          <w:tcPr>
            <w:tcW w:w="864" w:type="dxa"/>
          </w:tcPr>
          <w:p w14:paraId="0AC0F519" w14:textId="77777777" w:rsidR="00682FD0" w:rsidRDefault="00682FD0">
            <w:pPr>
              <w:pStyle w:val="TableText"/>
            </w:pPr>
          </w:p>
        </w:tc>
        <w:tc>
          <w:tcPr>
            <w:tcW w:w="1104" w:type="dxa"/>
          </w:tcPr>
          <w:p w14:paraId="27878731" w14:textId="4EB87F98" w:rsidR="00682FD0" w:rsidRDefault="009E5D90">
            <w:pPr>
              <w:pStyle w:val="TableText"/>
            </w:pPr>
            <w:hyperlink w:anchor="C_1129-30489">
              <w:r w:rsidR="00E26131">
                <w:rPr>
                  <w:rStyle w:val="HyperlinkText9pt"/>
                </w:rPr>
                <w:t>1129-30489</w:t>
              </w:r>
            </w:hyperlink>
          </w:p>
        </w:tc>
        <w:tc>
          <w:tcPr>
            <w:tcW w:w="2975" w:type="dxa"/>
          </w:tcPr>
          <w:p w14:paraId="155A24BE" w14:textId="77777777" w:rsidR="00682FD0" w:rsidRDefault="00E26131">
            <w:pPr>
              <w:pStyle w:val="TableText"/>
            </w:pPr>
            <w:r>
              <w:t>2.16.840.1.113883.10.20.22.4.49</w:t>
            </w:r>
          </w:p>
        </w:tc>
      </w:tr>
      <w:tr w:rsidR="00682FD0" w14:paraId="1436EE10" w14:textId="77777777">
        <w:trPr>
          <w:jc w:val="center"/>
        </w:trPr>
        <w:tc>
          <w:tcPr>
            <w:tcW w:w="3345" w:type="dxa"/>
          </w:tcPr>
          <w:p w14:paraId="41114A85" w14:textId="77777777" w:rsidR="00682FD0" w:rsidRDefault="00E26131">
            <w:pPr>
              <w:pStyle w:val="TableText"/>
            </w:pPr>
            <w:r>
              <w:tab/>
              <w:t>templateId</w:t>
            </w:r>
          </w:p>
        </w:tc>
        <w:tc>
          <w:tcPr>
            <w:tcW w:w="720" w:type="dxa"/>
          </w:tcPr>
          <w:p w14:paraId="4F649A1F" w14:textId="77777777" w:rsidR="00682FD0" w:rsidRDefault="00E26131">
            <w:pPr>
              <w:pStyle w:val="TableText"/>
            </w:pPr>
            <w:r>
              <w:t>1..1</w:t>
            </w:r>
          </w:p>
        </w:tc>
        <w:tc>
          <w:tcPr>
            <w:tcW w:w="1152" w:type="dxa"/>
          </w:tcPr>
          <w:p w14:paraId="61796DE1" w14:textId="77777777" w:rsidR="00682FD0" w:rsidRDefault="00E26131">
            <w:pPr>
              <w:pStyle w:val="TableText"/>
            </w:pPr>
            <w:r>
              <w:t>SHALL</w:t>
            </w:r>
          </w:p>
        </w:tc>
        <w:tc>
          <w:tcPr>
            <w:tcW w:w="864" w:type="dxa"/>
          </w:tcPr>
          <w:p w14:paraId="0A7929AF" w14:textId="77777777" w:rsidR="00682FD0" w:rsidRDefault="00682FD0">
            <w:pPr>
              <w:pStyle w:val="TableText"/>
            </w:pPr>
          </w:p>
        </w:tc>
        <w:tc>
          <w:tcPr>
            <w:tcW w:w="1104" w:type="dxa"/>
          </w:tcPr>
          <w:p w14:paraId="6540C2FD" w14:textId="1703C077" w:rsidR="00682FD0" w:rsidRDefault="009E5D90">
            <w:pPr>
              <w:pStyle w:val="TableText"/>
            </w:pPr>
            <w:hyperlink w:anchor="C_1129-21714">
              <w:r w:rsidR="00E26131">
                <w:rPr>
                  <w:rStyle w:val="HyperlinkText9pt"/>
                </w:rPr>
                <w:t>1129-21714</w:t>
              </w:r>
            </w:hyperlink>
          </w:p>
        </w:tc>
        <w:tc>
          <w:tcPr>
            <w:tcW w:w="2975" w:type="dxa"/>
          </w:tcPr>
          <w:p w14:paraId="00854865" w14:textId="77777777" w:rsidR="00682FD0" w:rsidRDefault="00682FD0">
            <w:pPr>
              <w:pStyle w:val="TableText"/>
            </w:pPr>
          </w:p>
        </w:tc>
      </w:tr>
      <w:tr w:rsidR="00682FD0" w14:paraId="09AC648E" w14:textId="77777777">
        <w:trPr>
          <w:jc w:val="center"/>
        </w:trPr>
        <w:tc>
          <w:tcPr>
            <w:tcW w:w="3345" w:type="dxa"/>
          </w:tcPr>
          <w:p w14:paraId="1A57851A" w14:textId="77777777" w:rsidR="00682FD0" w:rsidRDefault="00E26131">
            <w:pPr>
              <w:pStyle w:val="TableText"/>
            </w:pPr>
            <w:r>
              <w:tab/>
            </w:r>
            <w:r>
              <w:tab/>
              <w:t>@root</w:t>
            </w:r>
          </w:p>
        </w:tc>
        <w:tc>
          <w:tcPr>
            <w:tcW w:w="720" w:type="dxa"/>
          </w:tcPr>
          <w:p w14:paraId="2A99F8A5" w14:textId="77777777" w:rsidR="00682FD0" w:rsidRDefault="00E26131">
            <w:pPr>
              <w:pStyle w:val="TableText"/>
            </w:pPr>
            <w:r>
              <w:t>1..1</w:t>
            </w:r>
          </w:p>
        </w:tc>
        <w:tc>
          <w:tcPr>
            <w:tcW w:w="1152" w:type="dxa"/>
          </w:tcPr>
          <w:p w14:paraId="6FE4AAFE" w14:textId="77777777" w:rsidR="00682FD0" w:rsidRDefault="00E26131">
            <w:pPr>
              <w:pStyle w:val="TableText"/>
            </w:pPr>
            <w:r>
              <w:t>SHALL</w:t>
            </w:r>
          </w:p>
        </w:tc>
        <w:tc>
          <w:tcPr>
            <w:tcW w:w="864" w:type="dxa"/>
          </w:tcPr>
          <w:p w14:paraId="3280BAB0" w14:textId="77777777" w:rsidR="00682FD0" w:rsidRDefault="00682FD0">
            <w:pPr>
              <w:pStyle w:val="TableText"/>
            </w:pPr>
          </w:p>
        </w:tc>
        <w:tc>
          <w:tcPr>
            <w:tcW w:w="1104" w:type="dxa"/>
          </w:tcPr>
          <w:p w14:paraId="0F86BD18" w14:textId="05FB4B55" w:rsidR="00682FD0" w:rsidRDefault="009E5D90">
            <w:pPr>
              <w:pStyle w:val="TableText"/>
            </w:pPr>
            <w:hyperlink w:anchor="C_1129-21715">
              <w:r w:rsidR="00E26131">
                <w:rPr>
                  <w:rStyle w:val="HyperlinkText9pt"/>
                </w:rPr>
                <w:t>1129-21715</w:t>
              </w:r>
            </w:hyperlink>
          </w:p>
        </w:tc>
        <w:tc>
          <w:tcPr>
            <w:tcW w:w="2975" w:type="dxa"/>
          </w:tcPr>
          <w:p w14:paraId="3F10FC50" w14:textId="77777777" w:rsidR="00682FD0" w:rsidRDefault="00E26131">
            <w:pPr>
              <w:pStyle w:val="TableText"/>
            </w:pPr>
            <w:r>
              <w:t>2.16.840.1.113883.10.20.5.6.151</w:t>
            </w:r>
          </w:p>
        </w:tc>
      </w:tr>
      <w:tr w:rsidR="00682FD0" w14:paraId="4410CFCF" w14:textId="77777777">
        <w:trPr>
          <w:jc w:val="center"/>
        </w:trPr>
        <w:tc>
          <w:tcPr>
            <w:tcW w:w="3345" w:type="dxa"/>
          </w:tcPr>
          <w:p w14:paraId="359A46BF" w14:textId="77777777" w:rsidR="00682FD0" w:rsidRDefault="00E26131">
            <w:pPr>
              <w:pStyle w:val="TableText"/>
            </w:pPr>
            <w:r>
              <w:tab/>
            </w:r>
            <w:r>
              <w:tab/>
              <w:t>@extension</w:t>
            </w:r>
          </w:p>
        </w:tc>
        <w:tc>
          <w:tcPr>
            <w:tcW w:w="720" w:type="dxa"/>
          </w:tcPr>
          <w:p w14:paraId="7A98D8D6" w14:textId="77777777" w:rsidR="00682FD0" w:rsidRDefault="00E26131">
            <w:pPr>
              <w:pStyle w:val="TableText"/>
            </w:pPr>
            <w:r>
              <w:t>1..1</w:t>
            </w:r>
          </w:p>
        </w:tc>
        <w:tc>
          <w:tcPr>
            <w:tcW w:w="1152" w:type="dxa"/>
          </w:tcPr>
          <w:p w14:paraId="54C38692" w14:textId="77777777" w:rsidR="00682FD0" w:rsidRDefault="00E26131">
            <w:pPr>
              <w:pStyle w:val="TableText"/>
            </w:pPr>
            <w:r>
              <w:t>SHALL</w:t>
            </w:r>
          </w:p>
        </w:tc>
        <w:tc>
          <w:tcPr>
            <w:tcW w:w="864" w:type="dxa"/>
          </w:tcPr>
          <w:p w14:paraId="6C0E808E" w14:textId="77777777" w:rsidR="00682FD0" w:rsidRDefault="00682FD0">
            <w:pPr>
              <w:pStyle w:val="TableText"/>
            </w:pPr>
          </w:p>
        </w:tc>
        <w:tc>
          <w:tcPr>
            <w:tcW w:w="1104" w:type="dxa"/>
          </w:tcPr>
          <w:p w14:paraId="0366A88C" w14:textId="1485B4E7" w:rsidR="00682FD0" w:rsidRDefault="009E5D90">
            <w:pPr>
              <w:pStyle w:val="TableText"/>
            </w:pPr>
            <w:hyperlink w:anchor="C_1129-30275">
              <w:r w:rsidR="00E26131">
                <w:rPr>
                  <w:rStyle w:val="HyperlinkText9pt"/>
                </w:rPr>
                <w:t>1129-30275</w:t>
              </w:r>
            </w:hyperlink>
          </w:p>
        </w:tc>
        <w:tc>
          <w:tcPr>
            <w:tcW w:w="2975" w:type="dxa"/>
          </w:tcPr>
          <w:p w14:paraId="145CB823" w14:textId="77777777" w:rsidR="00682FD0" w:rsidRDefault="00E26131">
            <w:pPr>
              <w:pStyle w:val="TableText"/>
            </w:pPr>
            <w:r>
              <w:t>2014-12-01</w:t>
            </w:r>
          </w:p>
        </w:tc>
      </w:tr>
      <w:tr w:rsidR="00682FD0" w14:paraId="0CCD8BA9" w14:textId="77777777">
        <w:trPr>
          <w:jc w:val="center"/>
        </w:trPr>
        <w:tc>
          <w:tcPr>
            <w:tcW w:w="3345" w:type="dxa"/>
          </w:tcPr>
          <w:p w14:paraId="540121C6" w14:textId="77777777" w:rsidR="00682FD0" w:rsidRDefault="00E26131">
            <w:pPr>
              <w:pStyle w:val="TableText"/>
            </w:pPr>
            <w:r>
              <w:tab/>
              <w:t>id</w:t>
            </w:r>
          </w:p>
        </w:tc>
        <w:tc>
          <w:tcPr>
            <w:tcW w:w="720" w:type="dxa"/>
          </w:tcPr>
          <w:p w14:paraId="4A798025" w14:textId="77777777" w:rsidR="00682FD0" w:rsidRDefault="00E26131">
            <w:pPr>
              <w:pStyle w:val="TableText"/>
            </w:pPr>
            <w:r>
              <w:t>1..*</w:t>
            </w:r>
          </w:p>
        </w:tc>
        <w:tc>
          <w:tcPr>
            <w:tcW w:w="1152" w:type="dxa"/>
          </w:tcPr>
          <w:p w14:paraId="3235F5C4" w14:textId="77777777" w:rsidR="00682FD0" w:rsidRDefault="00E26131">
            <w:pPr>
              <w:pStyle w:val="TableText"/>
            </w:pPr>
            <w:r>
              <w:t>SHALL</w:t>
            </w:r>
          </w:p>
        </w:tc>
        <w:tc>
          <w:tcPr>
            <w:tcW w:w="864" w:type="dxa"/>
          </w:tcPr>
          <w:p w14:paraId="5B223060" w14:textId="77777777" w:rsidR="00682FD0" w:rsidRDefault="00682FD0">
            <w:pPr>
              <w:pStyle w:val="TableText"/>
            </w:pPr>
          </w:p>
        </w:tc>
        <w:tc>
          <w:tcPr>
            <w:tcW w:w="1104" w:type="dxa"/>
          </w:tcPr>
          <w:p w14:paraId="49A6BA5A" w14:textId="6879BE28" w:rsidR="00682FD0" w:rsidRDefault="009E5D90">
            <w:pPr>
              <w:pStyle w:val="TableText"/>
            </w:pPr>
            <w:hyperlink w:anchor="C_1129-21705">
              <w:r w:rsidR="00E26131">
                <w:rPr>
                  <w:rStyle w:val="HyperlinkText9pt"/>
                </w:rPr>
                <w:t>1129-21705</w:t>
              </w:r>
            </w:hyperlink>
          </w:p>
        </w:tc>
        <w:tc>
          <w:tcPr>
            <w:tcW w:w="2975" w:type="dxa"/>
          </w:tcPr>
          <w:p w14:paraId="1C47E29E" w14:textId="77777777" w:rsidR="00682FD0" w:rsidRDefault="00682FD0">
            <w:pPr>
              <w:pStyle w:val="TableText"/>
            </w:pPr>
          </w:p>
        </w:tc>
      </w:tr>
      <w:tr w:rsidR="00682FD0" w14:paraId="4D6DB08E" w14:textId="77777777">
        <w:trPr>
          <w:jc w:val="center"/>
        </w:trPr>
        <w:tc>
          <w:tcPr>
            <w:tcW w:w="3345" w:type="dxa"/>
          </w:tcPr>
          <w:p w14:paraId="44739814" w14:textId="77777777" w:rsidR="00682FD0" w:rsidRDefault="00E26131">
            <w:pPr>
              <w:pStyle w:val="TableText"/>
            </w:pPr>
            <w:r>
              <w:tab/>
            </w:r>
            <w:r>
              <w:tab/>
              <w:t>@nullFlavor</w:t>
            </w:r>
          </w:p>
        </w:tc>
        <w:tc>
          <w:tcPr>
            <w:tcW w:w="720" w:type="dxa"/>
          </w:tcPr>
          <w:p w14:paraId="219E0E42" w14:textId="77777777" w:rsidR="00682FD0" w:rsidRDefault="00E26131">
            <w:pPr>
              <w:pStyle w:val="TableText"/>
            </w:pPr>
            <w:r>
              <w:t>1..1</w:t>
            </w:r>
          </w:p>
        </w:tc>
        <w:tc>
          <w:tcPr>
            <w:tcW w:w="1152" w:type="dxa"/>
          </w:tcPr>
          <w:p w14:paraId="4795CF65" w14:textId="77777777" w:rsidR="00682FD0" w:rsidRDefault="00E26131">
            <w:pPr>
              <w:pStyle w:val="TableText"/>
            </w:pPr>
            <w:r>
              <w:t>SHALL</w:t>
            </w:r>
          </w:p>
        </w:tc>
        <w:tc>
          <w:tcPr>
            <w:tcW w:w="864" w:type="dxa"/>
          </w:tcPr>
          <w:p w14:paraId="5942323A" w14:textId="77777777" w:rsidR="00682FD0" w:rsidRDefault="00682FD0">
            <w:pPr>
              <w:pStyle w:val="TableText"/>
            </w:pPr>
          </w:p>
        </w:tc>
        <w:tc>
          <w:tcPr>
            <w:tcW w:w="1104" w:type="dxa"/>
          </w:tcPr>
          <w:p w14:paraId="5B8DC16C" w14:textId="2181063C" w:rsidR="00682FD0" w:rsidRDefault="009E5D90">
            <w:pPr>
              <w:pStyle w:val="TableText"/>
            </w:pPr>
            <w:hyperlink w:anchor="C_1129-21706">
              <w:r w:rsidR="00E26131">
                <w:rPr>
                  <w:rStyle w:val="HyperlinkText9pt"/>
                </w:rPr>
                <w:t>1129-21706</w:t>
              </w:r>
            </w:hyperlink>
          </w:p>
        </w:tc>
        <w:tc>
          <w:tcPr>
            <w:tcW w:w="2975" w:type="dxa"/>
          </w:tcPr>
          <w:p w14:paraId="68422AB8" w14:textId="77777777" w:rsidR="00682FD0" w:rsidRDefault="00E26131">
            <w:pPr>
              <w:pStyle w:val="TableText"/>
            </w:pPr>
            <w:r>
              <w:t>NA</w:t>
            </w:r>
          </w:p>
        </w:tc>
      </w:tr>
      <w:tr w:rsidR="00682FD0" w14:paraId="3FDF65D7" w14:textId="77777777">
        <w:trPr>
          <w:jc w:val="center"/>
        </w:trPr>
        <w:tc>
          <w:tcPr>
            <w:tcW w:w="3345" w:type="dxa"/>
          </w:tcPr>
          <w:p w14:paraId="041B1E04" w14:textId="77777777" w:rsidR="00682FD0" w:rsidRDefault="00E26131">
            <w:pPr>
              <w:pStyle w:val="TableText"/>
            </w:pPr>
            <w:r>
              <w:tab/>
              <w:t>code</w:t>
            </w:r>
          </w:p>
        </w:tc>
        <w:tc>
          <w:tcPr>
            <w:tcW w:w="720" w:type="dxa"/>
          </w:tcPr>
          <w:p w14:paraId="1F5B3E8C" w14:textId="77777777" w:rsidR="00682FD0" w:rsidRDefault="00E26131">
            <w:pPr>
              <w:pStyle w:val="TableText"/>
            </w:pPr>
            <w:r>
              <w:t>1..1</w:t>
            </w:r>
          </w:p>
        </w:tc>
        <w:tc>
          <w:tcPr>
            <w:tcW w:w="1152" w:type="dxa"/>
          </w:tcPr>
          <w:p w14:paraId="0A7B3217" w14:textId="77777777" w:rsidR="00682FD0" w:rsidRDefault="00E26131">
            <w:pPr>
              <w:pStyle w:val="TableText"/>
            </w:pPr>
            <w:r>
              <w:t>SHALL</w:t>
            </w:r>
          </w:p>
        </w:tc>
        <w:tc>
          <w:tcPr>
            <w:tcW w:w="864" w:type="dxa"/>
          </w:tcPr>
          <w:p w14:paraId="333D5CCB" w14:textId="77777777" w:rsidR="00682FD0" w:rsidRDefault="00682FD0">
            <w:pPr>
              <w:pStyle w:val="TableText"/>
            </w:pPr>
          </w:p>
        </w:tc>
        <w:tc>
          <w:tcPr>
            <w:tcW w:w="1104" w:type="dxa"/>
          </w:tcPr>
          <w:p w14:paraId="541DB9AD" w14:textId="6DD8EF61" w:rsidR="00682FD0" w:rsidRDefault="009E5D90">
            <w:pPr>
              <w:pStyle w:val="TableText"/>
            </w:pPr>
            <w:hyperlink w:anchor="C_1129-21707">
              <w:r w:rsidR="00E26131">
                <w:rPr>
                  <w:rStyle w:val="HyperlinkText9pt"/>
                </w:rPr>
                <w:t>1129-21707</w:t>
              </w:r>
            </w:hyperlink>
          </w:p>
        </w:tc>
        <w:tc>
          <w:tcPr>
            <w:tcW w:w="2975" w:type="dxa"/>
          </w:tcPr>
          <w:p w14:paraId="13690B33" w14:textId="77777777" w:rsidR="00682FD0" w:rsidRDefault="00682FD0">
            <w:pPr>
              <w:pStyle w:val="TableText"/>
            </w:pPr>
          </w:p>
        </w:tc>
      </w:tr>
      <w:tr w:rsidR="00682FD0" w14:paraId="415C35A2" w14:textId="77777777">
        <w:trPr>
          <w:jc w:val="center"/>
        </w:trPr>
        <w:tc>
          <w:tcPr>
            <w:tcW w:w="3345" w:type="dxa"/>
          </w:tcPr>
          <w:p w14:paraId="7852B96D" w14:textId="77777777" w:rsidR="00682FD0" w:rsidRDefault="00E26131">
            <w:pPr>
              <w:pStyle w:val="TableText"/>
            </w:pPr>
            <w:r>
              <w:tab/>
            </w:r>
            <w:r>
              <w:tab/>
              <w:t>@code</w:t>
            </w:r>
          </w:p>
        </w:tc>
        <w:tc>
          <w:tcPr>
            <w:tcW w:w="720" w:type="dxa"/>
          </w:tcPr>
          <w:p w14:paraId="18A08003" w14:textId="77777777" w:rsidR="00682FD0" w:rsidRDefault="00E26131">
            <w:pPr>
              <w:pStyle w:val="TableText"/>
            </w:pPr>
            <w:r>
              <w:t>1..1</w:t>
            </w:r>
          </w:p>
        </w:tc>
        <w:tc>
          <w:tcPr>
            <w:tcW w:w="1152" w:type="dxa"/>
          </w:tcPr>
          <w:p w14:paraId="605BBED7" w14:textId="77777777" w:rsidR="00682FD0" w:rsidRDefault="00E26131">
            <w:pPr>
              <w:pStyle w:val="TableText"/>
            </w:pPr>
            <w:r>
              <w:t>SHALL</w:t>
            </w:r>
          </w:p>
        </w:tc>
        <w:tc>
          <w:tcPr>
            <w:tcW w:w="864" w:type="dxa"/>
          </w:tcPr>
          <w:p w14:paraId="3AB53072" w14:textId="77777777" w:rsidR="00682FD0" w:rsidRDefault="00682FD0">
            <w:pPr>
              <w:pStyle w:val="TableText"/>
            </w:pPr>
          </w:p>
        </w:tc>
        <w:tc>
          <w:tcPr>
            <w:tcW w:w="1104" w:type="dxa"/>
          </w:tcPr>
          <w:p w14:paraId="5410664C" w14:textId="3664564C" w:rsidR="00682FD0" w:rsidRDefault="009E5D90">
            <w:pPr>
              <w:pStyle w:val="TableText"/>
            </w:pPr>
            <w:hyperlink w:anchor="C_1129-21708">
              <w:r w:rsidR="00E26131">
                <w:rPr>
                  <w:rStyle w:val="HyperlinkText9pt"/>
                </w:rPr>
                <w:t>1129-21708</w:t>
              </w:r>
            </w:hyperlink>
          </w:p>
        </w:tc>
        <w:tc>
          <w:tcPr>
            <w:tcW w:w="2975" w:type="dxa"/>
          </w:tcPr>
          <w:p w14:paraId="14314622" w14:textId="77777777" w:rsidR="00682FD0" w:rsidRDefault="00E26131">
            <w:pPr>
              <w:pStyle w:val="TableText"/>
            </w:pPr>
            <w:r>
              <w:t>urn:oid:2.16.840.1.113883.5.4 (HL7ActCode) = IMP</w:t>
            </w:r>
          </w:p>
        </w:tc>
      </w:tr>
      <w:tr w:rsidR="00682FD0" w14:paraId="1EEB841B" w14:textId="77777777">
        <w:trPr>
          <w:jc w:val="center"/>
        </w:trPr>
        <w:tc>
          <w:tcPr>
            <w:tcW w:w="3345" w:type="dxa"/>
          </w:tcPr>
          <w:p w14:paraId="098252EF" w14:textId="77777777" w:rsidR="00682FD0" w:rsidRDefault="00E26131">
            <w:pPr>
              <w:pStyle w:val="TableText"/>
            </w:pPr>
            <w:r>
              <w:tab/>
              <w:t>effectiveTime</w:t>
            </w:r>
          </w:p>
        </w:tc>
        <w:tc>
          <w:tcPr>
            <w:tcW w:w="720" w:type="dxa"/>
          </w:tcPr>
          <w:p w14:paraId="67B44E73" w14:textId="77777777" w:rsidR="00682FD0" w:rsidRDefault="00E26131">
            <w:pPr>
              <w:pStyle w:val="TableText"/>
            </w:pPr>
            <w:r>
              <w:t>1..1</w:t>
            </w:r>
          </w:p>
        </w:tc>
        <w:tc>
          <w:tcPr>
            <w:tcW w:w="1152" w:type="dxa"/>
          </w:tcPr>
          <w:p w14:paraId="0B327164" w14:textId="77777777" w:rsidR="00682FD0" w:rsidRDefault="00E26131">
            <w:pPr>
              <w:pStyle w:val="TableText"/>
            </w:pPr>
            <w:r>
              <w:t>SHALL</w:t>
            </w:r>
          </w:p>
        </w:tc>
        <w:tc>
          <w:tcPr>
            <w:tcW w:w="864" w:type="dxa"/>
          </w:tcPr>
          <w:p w14:paraId="2934B41D" w14:textId="77777777" w:rsidR="00682FD0" w:rsidRDefault="00682FD0">
            <w:pPr>
              <w:pStyle w:val="TableText"/>
            </w:pPr>
          </w:p>
        </w:tc>
        <w:tc>
          <w:tcPr>
            <w:tcW w:w="1104" w:type="dxa"/>
          </w:tcPr>
          <w:p w14:paraId="65EE8B82" w14:textId="424F7767" w:rsidR="00682FD0" w:rsidRDefault="009E5D90">
            <w:pPr>
              <w:pStyle w:val="TableText"/>
            </w:pPr>
            <w:hyperlink w:anchor="C_1129-21709">
              <w:r w:rsidR="00E26131">
                <w:rPr>
                  <w:rStyle w:val="HyperlinkText9pt"/>
                </w:rPr>
                <w:t>1129-21709</w:t>
              </w:r>
            </w:hyperlink>
          </w:p>
        </w:tc>
        <w:tc>
          <w:tcPr>
            <w:tcW w:w="2975" w:type="dxa"/>
          </w:tcPr>
          <w:p w14:paraId="0B6AE54D" w14:textId="77777777" w:rsidR="00682FD0" w:rsidRDefault="00682FD0">
            <w:pPr>
              <w:pStyle w:val="TableText"/>
            </w:pPr>
          </w:p>
        </w:tc>
      </w:tr>
      <w:tr w:rsidR="00682FD0" w14:paraId="6B87F09D" w14:textId="77777777">
        <w:trPr>
          <w:jc w:val="center"/>
        </w:trPr>
        <w:tc>
          <w:tcPr>
            <w:tcW w:w="3345" w:type="dxa"/>
          </w:tcPr>
          <w:p w14:paraId="4C37BE13" w14:textId="77777777" w:rsidR="00682FD0" w:rsidRDefault="00E26131">
            <w:pPr>
              <w:pStyle w:val="TableText"/>
            </w:pPr>
            <w:r>
              <w:tab/>
            </w:r>
            <w:r>
              <w:tab/>
              <w:t>@nullFlavor</w:t>
            </w:r>
          </w:p>
        </w:tc>
        <w:tc>
          <w:tcPr>
            <w:tcW w:w="720" w:type="dxa"/>
          </w:tcPr>
          <w:p w14:paraId="1183B692" w14:textId="77777777" w:rsidR="00682FD0" w:rsidRDefault="00E26131">
            <w:pPr>
              <w:pStyle w:val="TableText"/>
            </w:pPr>
            <w:r>
              <w:t>0..1</w:t>
            </w:r>
          </w:p>
        </w:tc>
        <w:tc>
          <w:tcPr>
            <w:tcW w:w="1152" w:type="dxa"/>
          </w:tcPr>
          <w:p w14:paraId="04FFC673" w14:textId="77777777" w:rsidR="00682FD0" w:rsidRDefault="00E26131">
            <w:pPr>
              <w:pStyle w:val="TableText"/>
            </w:pPr>
            <w:r>
              <w:t>MAY</w:t>
            </w:r>
          </w:p>
        </w:tc>
        <w:tc>
          <w:tcPr>
            <w:tcW w:w="864" w:type="dxa"/>
          </w:tcPr>
          <w:p w14:paraId="636CE139" w14:textId="77777777" w:rsidR="00682FD0" w:rsidRDefault="00682FD0">
            <w:pPr>
              <w:pStyle w:val="TableText"/>
            </w:pPr>
          </w:p>
        </w:tc>
        <w:tc>
          <w:tcPr>
            <w:tcW w:w="1104" w:type="dxa"/>
          </w:tcPr>
          <w:p w14:paraId="6309316E" w14:textId="7DA4836E" w:rsidR="00682FD0" w:rsidRDefault="009E5D90">
            <w:pPr>
              <w:pStyle w:val="TableText"/>
            </w:pPr>
            <w:hyperlink w:anchor="C_1129-30490">
              <w:r w:rsidR="00E26131">
                <w:rPr>
                  <w:rStyle w:val="HyperlinkText9pt"/>
                </w:rPr>
                <w:t>1129-30490</w:t>
              </w:r>
            </w:hyperlink>
          </w:p>
        </w:tc>
        <w:tc>
          <w:tcPr>
            <w:tcW w:w="2975" w:type="dxa"/>
          </w:tcPr>
          <w:p w14:paraId="72BA2E1D" w14:textId="77777777" w:rsidR="00682FD0" w:rsidRDefault="00E26131">
            <w:pPr>
              <w:pStyle w:val="TableText"/>
            </w:pPr>
            <w:r>
              <w:t>NA</w:t>
            </w:r>
          </w:p>
        </w:tc>
      </w:tr>
      <w:tr w:rsidR="00682FD0" w14:paraId="1F4997C7" w14:textId="77777777">
        <w:trPr>
          <w:jc w:val="center"/>
        </w:trPr>
        <w:tc>
          <w:tcPr>
            <w:tcW w:w="3345" w:type="dxa"/>
          </w:tcPr>
          <w:p w14:paraId="5926AE65" w14:textId="77777777" w:rsidR="00682FD0" w:rsidRDefault="00E26131">
            <w:pPr>
              <w:pStyle w:val="TableText"/>
            </w:pPr>
            <w:r>
              <w:tab/>
            </w:r>
            <w:r>
              <w:tab/>
              <w:t>high</w:t>
            </w:r>
          </w:p>
        </w:tc>
        <w:tc>
          <w:tcPr>
            <w:tcW w:w="720" w:type="dxa"/>
          </w:tcPr>
          <w:p w14:paraId="3BFD402B" w14:textId="77777777" w:rsidR="00682FD0" w:rsidRDefault="00E26131">
            <w:pPr>
              <w:pStyle w:val="TableText"/>
            </w:pPr>
            <w:r>
              <w:t>0..1</w:t>
            </w:r>
          </w:p>
        </w:tc>
        <w:tc>
          <w:tcPr>
            <w:tcW w:w="1152" w:type="dxa"/>
          </w:tcPr>
          <w:p w14:paraId="7D93858A" w14:textId="77777777" w:rsidR="00682FD0" w:rsidRDefault="00E26131">
            <w:pPr>
              <w:pStyle w:val="TableText"/>
            </w:pPr>
            <w:r>
              <w:t>SHOULD</w:t>
            </w:r>
          </w:p>
        </w:tc>
        <w:tc>
          <w:tcPr>
            <w:tcW w:w="864" w:type="dxa"/>
          </w:tcPr>
          <w:p w14:paraId="1F76E9C2" w14:textId="77777777" w:rsidR="00682FD0" w:rsidRDefault="00682FD0">
            <w:pPr>
              <w:pStyle w:val="TableText"/>
            </w:pPr>
          </w:p>
        </w:tc>
        <w:tc>
          <w:tcPr>
            <w:tcW w:w="1104" w:type="dxa"/>
          </w:tcPr>
          <w:p w14:paraId="2FF27D3C" w14:textId="2B530B13" w:rsidR="00682FD0" w:rsidRDefault="009E5D90">
            <w:pPr>
              <w:pStyle w:val="TableText"/>
            </w:pPr>
            <w:hyperlink w:anchor="C_1129-30423">
              <w:r w:rsidR="00E26131">
                <w:rPr>
                  <w:rStyle w:val="HyperlinkText9pt"/>
                </w:rPr>
                <w:t>1129-30423</w:t>
              </w:r>
            </w:hyperlink>
          </w:p>
        </w:tc>
        <w:tc>
          <w:tcPr>
            <w:tcW w:w="2975" w:type="dxa"/>
          </w:tcPr>
          <w:p w14:paraId="04BB44C3" w14:textId="77777777" w:rsidR="00682FD0" w:rsidRDefault="00682FD0">
            <w:pPr>
              <w:pStyle w:val="TableText"/>
            </w:pPr>
          </w:p>
        </w:tc>
      </w:tr>
      <w:tr w:rsidR="00682FD0" w14:paraId="463EBBB5" w14:textId="77777777">
        <w:trPr>
          <w:jc w:val="center"/>
        </w:trPr>
        <w:tc>
          <w:tcPr>
            <w:tcW w:w="3345" w:type="dxa"/>
          </w:tcPr>
          <w:p w14:paraId="655063D7" w14:textId="77777777" w:rsidR="00682FD0" w:rsidRDefault="00E26131">
            <w:pPr>
              <w:pStyle w:val="TableText"/>
            </w:pPr>
            <w:r>
              <w:tab/>
            </w:r>
            <w:r>
              <w:tab/>
            </w:r>
            <w:r>
              <w:tab/>
              <w:t>@value</w:t>
            </w:r>
          </w:p>
        </w:tc>
        <w:tc>
          <w:tcPr>
            <w:tcW w:w="720" w:type="dxa"/>
          </w:tcPr>
          <w:p w14:paraId="581311EF" w14:textId="77777777" w:rsidR="00682FD0" w:rsidRDefault="00E26131">
            <w:pPr>
              <w:pStyle w:val="TableText"/>
            </w:pPr>
            <w:r>
              <w:t>1..1</w:t>
            </w:r>
          </w:p>
        </w:tc>
        <w:tc>
          <w:tcPr>
            <w:tcW w:w="1152" w:type="dxa"/>
          </w:tcPr>
          <w:p w14:paraId="6EA3EE10" w14:textId="77777777" w:rsidR="00682FD0" w:rsidRDefault="00E26131">
            <w:pPr>
              <w:pStyle w:val="TableText"/>
            </w:pPr>
            <w:r>
              <w:t>SHALL</w:t>
            </w:r>
          </w:p>
        </w:tc>
        <w:tc>
          <w:tcPr>
            <w:tcW w:w="864" w:type="dxa"/>
          </w:tcPr>
          <w:p w14:paraId="21F0DFC3" w14:textId="77777777" w:rsidR="00682FD0" w:rsidRDefault="00682FD0">
            <w:pPr>
              <w:pStyle w:val="TableText"/>
            </w:pPr>
          </w:p>
        </w:tc>
        <w:tc>
          <w:tcPr>
            <w:tcW w:w="1104" w:type="dxa"/>
          </w:tcPr>
          <w:p w14:paraId="30C510BC" w14:textId="2BDC91F9" w:rsidR="00682FD0" w:rsidRDefault="009E5D90">
            <w:pPr>
              <w:pStyle w:val="TableText"/>
            </w:pPr>
            <w:hyperlink w:anchor="C_1129-21711">
              <w:r w:rsidR="00E26131">
                <w:rPr>
                  <w:rStyle w:val="HyperlinkText9pt"/>
                </w:rPr>
                <w:t>1129-21711</w:t>
              </w:r>
            </w:hyperlink>
          </w:p>
        </w:tc>
        <w:tc>
          <w:tcPr>
            <w:tcW w:w="2975" w:type="dxa"/>
          </w:tcPr>
          <w:p w14:paraId="131FCE6C" w14:textId="77777777" w:rsidR="00682FD0" w:rsidRDefault="00682FD0">
            <w:pPr>
              <w:pStyle w:val="TableText"/>
            </w:pPr>
          </w:p>
        </w:tc>
      </w:tr>
    </w:tbl>
    <w:p w14:paraId="6FB3EA9D" w14:textId="77777777" w:rsidR="00682FD0" w:rsidRDefault="00682FD0">
      <w:pPr>
        <w:pStyle w:val="BodyText"/>
      </w:pPr>
    </w:p>
    <w:p w14:paraId="643C7D66" w14:textId="77777777" w:rsidR="00682FD0" w:rsidRDefault="00E26131" w:rsidP="008166C6">
      <w:pPr>
        <w:numPr>
          <w:ilvl w:val="0"/>
          <w:numId w:val="111"/>
        </w:numPr>
      </w:pPr>
      <w:r>
        <w:t xml:space="preserve">Conforms to Encounter Activities template </w:t>
      </w:r>
      <w:r>
        <w:rPr>
          <w:rStyle w:val="XMLname"/>
        </w:rPr>
        <w:t>(identifier: urn:oid:2.16.840.1.113883.10.20.22.4.49)</w:t>
      </w:r>
      <w:r>
        <w:t>.</w:t>
      </w:r>
    </w:p>
    <w:p w14:paraId="7FA38F56" w14:textId="77777777" w:rsidR="00682FD0" w:rsidRDefault="00E26131">
      <w:pPr>
        <w:pStyle w:val="BodyText"/>
        <w:spacing w:before="120"/>
      </w:pPr>
      <w:r>
        <w:t>Use nullFlavor="NA" where the prior discharge encounter is not applicable.</w:t>
      </w:r>
    </w:p>
    <w:p w14:paraId="40BEDBEA" w14:textId="77777777" w:rsidR="00682FD0" w:rsidRDefault="00E26131" w:rsidP="008166C6">
      <w:pPr>
        <w:numPr>
          <w:ilvl w:val="0"/>
          <w:numId w:val="111"/>
        </w:numPr>
      </w:pPr>
      <w:r>
        <w:rPr>
          <w:rStyle w:val="keyword"/>
        </w:rPr>
        <w:t>MAY</w:t>
      </w:r>
      <w:r>
        <w:t xml:space="preserve"> contain zero or one [0..1] </w:t>
      </w:r>
      <w:r>
        <w:rPr>
          <w:rStyle w:val="XMLnameBold"/>
        </w:rPr>
        <w:t>@nullFlavor</w:t>
      </w:r>
      <w:r>
        <w:t>=</w:t>
      </w:r>
      <w:r>
        <w:rPr>
          <w:rStyle w:val="XMLname"/>
        </w:rPr>
        <w:t>"NA"</w:t>
      </w:r>
      <w:bookmarkStart w:id="3204" w:name="C_1129-30478"/>
      <w:r>
        <w:t xml:space="preserve"> (CONF:1129-30478)</w:t>
      </w:r>
      <w:bookmarkEnd w:id="3204"/>
      <w:r>
        <w:t>.</w:t>
      </w:r>
    </w:p>
    <w:p w14:paraId="75077BA4" w14:textId="77777777" w:rsidR="00682FD0" w:rsidRDefault="00E26131" w:rsidP="008166C6">
      <w:pPr>
        <w:numPr>
          <w:ilvl w:val="0"/>
          <w:numId w:val="111"/>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205" w:name="C_1129-21703"/>
      <w:r>
        <w:t xml:space="preserve"> (CONF:1129-21703)</w:t>
      </w:r>
      <w:bookmarkEnd w:id="3205"/>
      <w:r>
        <w:t>.</w:t>
      </w:r>
    </w:p>
    <w:p w14:paraId="3B1F4867" w14:textId="77777777" w:rsidR="00682FD0" w:rsidRDefault="00E26131" w:rsidP="008166C6">
      <w:pPr>
        <w:numPr>
          <w:ilvl w:val="0"/>
          <w:numId w:val="11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206" w:name="C_1129-21704"/>
      <w:r>
        <w:t xml:space="preserve"> (CONF:1129-21704)</w:t>
      </w:r>
      <w:bookmarkEnd w:id="3206"/>
      <w:r>
        <w:t>.</w:t>
      </w:r>
    </w:p>
    <w:p w14:paraId="3A295AC7" w14:textId="77777777" w:rsidR="00682FD0" w:rsidRDefault="00E26131" w:rsidP="008166C6">
      <w:pPr>
        <w:numPr>
          <w:ilvl w:val="0"/>
          <w:numId w:val="111"/>
        </w:numPr>
      </w:pPr>
      <w:r>
        <w:rPr>
          <w:rStyle w:val="keyword"/>
        </w:rPr>
        <w:t>SHALL</w:t>
      </w:r>
      <w:r>
        <w:t xml:space="preserve"> contain exactly one [1..1] </w:t>
      </w:r>
      <w:r>
        <w:rPr>
          <w:rStyle w:val="XMLnameBold"/>
        </w:rPr>
        <w:t>templateId</w:t>
      </w:r>
      <w:bookmarkStart w:id="3207" w:name="C_1129-30488"/>
      <w:r>
        <w:t xml:space="preserve"> (CONF:1129-30488)</w:t>
      </w:r>
      <w:bookmarkEnd w:id="3207"/>
      <w:r>
        <w:t xml:space="preserve"> such that it</w:t>
      </w:r>
    </w:p>
    <w:p w14:paraId="5F8C6972" w14:textId="77777777" w:rsidR="00682FD0" w:rsidRDefault="00E26131" w:rsidP="008166C6">
      <w:pPr>
        <w:numPr>
          <w:ilvl w:val="1"/>
          <w:numId w:val="111"/>
        </w:numPr>
      </w:pPr>
      <w:r>
        <w:rPr>
          <w:rStyle w:val="keyword"/>
        </w:rPr>
        <w:t>SHALL</w:t>
      </w:r>
      <w:r>
        <w:t xml:space="preserve"> contain exactly one [1..1] </w:t>
      </w:r>
      <w:r>
        <w:rPr>
          <w:rStyle w:val="XMLnameBold"/>
        </w:rPr>
        <w:t>@root</w:t>
      </w:r>
      <w:r>
        <w:t>=</w:t>
      </w:r>
      <w:r>
        <w:rPr>
          <w:rStyle w:val="XMLname"/>
        </w:rPr>
        <w:t>"2.16.840.1.113883.10.20.22.4.49"</w:t>
      </w:r>
      <w:bookmarkStart w:id="3208" w:name="C_1129-30489"/>
      <w:r>
        <w:t xml:space="preserve"> (CONF:1129-30489)</w:t>
      </w:r>
      <w:bookmarkEnd w:id="3208"/>
      <w:r>
        <w:t>.</w:t>
      </w:r>
    </w:p>
    <w:p w14:paraId="28B61C7F" w14:textId="77777777" w:rsidR="00682FD0" w:rsidRDefault="00E26131" w:rsidP="008166C6">
      <w:pPr>
        <w:numPr>
          <w:ilvl w:val="0"/>
          <w:numId w:val="111"/>
        </w:numPr>
      </w:pPr>
      <w:r>
        <w:rPr>
          <w:rStyle w:val="keyword"/>
        </w:rPr>
        <w:t>SHALL</w:t>
      </w:r>
      <w:r>
        <w:t xml:space="preserve"> contain exactly one [1..1] </w:t>
      </w:r>
      <w:r>
        <w:rPr>
          <w:rStyle w:val="XMLnameBold"/>
        </w:rPr>
        <w:t>templateId</w:t>
      </w:r>
      <w:bookmarkStart w:id="3209" w:name="C_1129-21714"/>
      <w:r>
        <w:t xml:space="preserve"> (CONF:1129-21714)</w:t>
      </w:r>
      <w:bookmarkEnd w:id="3209"/>
      <w:r>
        <w:t xml:space="preserve"> such that it</w:t>
      </w:r>
    </w:p>
    <w:p w14:paraId="6D70050F" w14:textId="77777777" w:rsidR="00682FD0" w:rsidRDefault="00E26131" w:rsidP="008166C6">
      <w:pPr>
        <w:numPr>
          <w:ilvl w:val="1"/>
          <w:numId w:val="111"/>
        </w:numPr>
      </w:pPr>
      <w:r>
        <w:rPr>
          <w:rStyle w:val="keyword"/>
        </w:rPr>
        <w:t>SHALL</w:t>
      </w:r>
      <w:r>
        <w:t xml:space="preserve"> contain exactly one [1..1] </w:t>
      </w:r>
      <w:r>
        <w:rPr>
          <w:rStyle w:val="XMLnameBold"/>
        </w:rPr>
        <w:t>@root</w:t>
      </w:r>
      <w:r>
        <w:t>=</w:t>
      </w:r>
      <w:r>
        <w:rPr>
          <w:rStyle w:val="XMLname"/>
        </w:rPr>
        <w:t>"2.16.840.1.113883.10.20.5.6.151"</w:t>
      </w:r>
      <w:bookmarkStart w:id="3210" w:name="C_1129-21715"/>
      <w:r>
        <w:t xml:space="preserve"> (CONF:1129-21715)</w:t>
      </w:r>
      <w:bookmarkEnd w:id="3210"/>
      <w:r>
        <w:t>.</w:t>
      </w:r>
    </w:p>
    <w:p w14:paraId="7D7EF0E1" w14:textId="77777777" w:rsidR="00682FD0" w:rsidRDefault="00E26131" w:rsidP="008166C6">
      <w:pPr>
        <w:numPr>
          <w:ilvl w:val="1"/>
          <w:numId w:val="111"/>
        </w:numPr>
      </w:pPr>
      <w:r>
        <w:rPr>
          <w:rStyle w:val="keyword"/>
        </w:rPr>
        <w:t>SHALL</w:t>
      </w:r>
      <w:r>
        <w:t xml:space="preserve"> contain exactly one [1..1] </w:t>
      </w:r>
      <w:r>
        <w:rPr>
          <w:rStyle w:val="XMLnameBold"/>
        </w:rPr>
        <w:t>@extension</w:t>
      </w:r>
      <w:r>
        <w:t>=</w:t>
      </w:r>
      <w:r>
        <w:rPr>
          <w:rStyle w:val="XMLname"/>
        </w:rPr>
        <w:t>"2014-12-01"</w:t>
      </w:r>
      <w:bookmarkStart w:id="3211" w:name="C_1129-30275"/>
      <w:r>
        <w:t xml:space="preserve"> (CONF:1129-30275)</w:t>
      </w:r>
      <w:bookmarkEnd w:id="3211"/>
      <w:r>
        <w:t>.</w:t>
      </w:r>
    </w:p>
    <w:p w14:paraId="09EBDF41" w14:textId="77777777" w:rsidR="00682FD0" w:rsidRDefault="00E26131" w:rsidP="008166C6">
      <w:pPr>
        <w:numPr>
          <w:ilvl w:val="0"/>
          <w:numId w:val="111"/>
        </w:numPr>
      </w:pPr>
      <w:r>
        <w:rPr>
          <w:rStyle w:val="keyword"/>
        </w:rPr>
        <w:t>SHALL</w:t>
      </w:r>
      <w:r>
        <w:t xml:space="preserve"> contain at least one [1..*] </w:t>
      </w:r>
      <w:r>
        <w:rPr>
          <w:rStyle w:val="XMLnameBold"/>
        </w:rPr>
        <w:t>id</w:t>
      </w:r>
      <w:bookmarkStart w:id="3212" w:name="C_1129-21705"/>
      <w:r>
        <w:t xml:space="preserve"> (CONF:1129-21705)</w:t>
      </w:r>
      <w:bookmarkEnd w:id="3212"/>
      <w:r>
        <w:t>.</w:t>
      </w:r>
    </w:p>
    <w:p w14:paraId="38E0694D" w14:textId="77777777" w:rsidR="00682FD0" w:rsidRDefault="00E26131" w:rsidP="008166C6">
      <w:pPr>
        <w:numPr>
          <w:ilvl w:val="1"/>
          <w:numId w:val="111"/>
        </w:numPr>
      </w:pPr>
      <w:r>
        <w:t xml:space="preserve">Such ids </w:t>
      </w:r>
      <w:r>
        <w:rPr>
          <w:rStyle w:val="keyword"/>
        </w:rPr>
        <w:t>SHALL</w:t>
      </w:r>
      <w:r>
        <w:t xml:space="preserve"> contain exactly one [1..1] </w:t>
      </w:r>
      <w:r>
        <w:rPr>
          <w:rStyle w:val="XMLnameBold"/>
        </w:rPr>
        <w:t>@nullFlavor</w:t>
      </w:r>
      <w:r>
        <w:t>=</w:t>
      </w:r>
      <w:r>
        <w:rPr>
          <w:rStyle w:val="XMLname"/>
        </w:rPr>
        <w:t>"NA"</w:t>
      </w:r>
      <w:bookmarkStart w:id="3213" w:name="C_1129-21706"/>
      <w:r>
        <w:t xml:space="preserve"> (CONF:1129-21706)</w:t>
      </w:r>
      <w:bookmarkEnd w:id="3213"/>
      <w:r>
        <w:t>.</w:t>
      </w:r>
    </w:p>
    <w:p w14:paraId="14347AA7" w14:textId="77777777" w:rsidR="00682FD0" w:rsidRDefault="00E26131" w:rsidP="008166C6">
      <w:pPr>
        <w:numPr>
          <w:ilvl w:val="0"/>
          <w:numId w:val="111"/>
        </w:numPr>
      </w:pPr>
      <w:r>
        <w:rPr>
          <w:rStyle w:val="keyword"/>
        </w:rPr>
        <w:t>SHALL</w:t>
      </w:r>
      <w:r>
        <w:t xml:space="preserve"> contain exactly one [1..1] </w:t>
      </w:r>
      <w:r>
        <w:rPr>
          <w:rStyle w:val="XMLnameBold"/>
        </w:rPr>
        <w:t>code</w:t>
      </w:r>
      <w:bookmarkStart w:id="3214" w:name="C_1129-21707"/>
      <w:r>
        <w:t xml:space="preserve"> (CONF:1129-21707)</w:t>
      </w:r>
      <w:bookmarkEnd w:id="3214"/>
      <w:r>
        <w:t>.</w:t>
      </w:r>
    </w:p>
    <w:p w14:paraId="3C521DAD" w14:textId="77777777" w:rsidR="00682FD0" w:rsidRDefault="00E26131" w:rsidP="008166C6">
      <w:pPr>
        <w:numPr>
          <w:ilvl w:val="1"/>
          <w:numId w:val="111"/>
        </w:numPr>
      </w:pPr>
      <w:r>
        <w:t xml:space="preserve">This code </w:t>
      </w:r>
      <w:r>
        <w:rPr>
          <w:rStyle w:val="keyword"/>
        </w:rPr>
        <w:t>SHALL</w:t>
      </w:r>
      <w:r>
        <w:t xml:space="preserve"> contain exactly one [1..1] </w:t>
      </w:r>
      <w:r>
        <w:rPr>
          <w:rStyle w:val="XMLnameBold"/>
        </w:rPr>
        <w:t>@code</w:t>
      </w:r>
      <w:r>
        <w:t>=</w:t>
      </w:r>
      <w:r>
        <w:rPr>
          <w:rStyle w:val="XMLname"/>
        </w:rPr>
        <w:t>"IMP"</w:t>
      </w:r>
      <w:r>
        <w:t xml:space="preserve"> Inpatient encounter (CodeSystem: </w:t>
      </w:r>
      <w:r>
        <w:rPr>
          <w:rStyle w:val="XMLname"/>
        </w:rPr>
        <w:t>HL7ActCode urn:oid:2.16.840.1.113883.5.4</w:t>
      </w:r>
      <w:r>
        <w:rPr>
          <w:rStyle w:val="keyword"/>
        </w:rPr>
        <w:t xml:space="preserve"> STATIC</w:t>
      </w:r>
      <w:r>
        <w:t>)</w:t>
      </w:r>
      <w:bookmarkStart w:id="3215" w:name="C_1129-21708"/>
      <w:r>
        <w:t xml:space="preserve"> (CONF:1129-21708)</w:t>
      </w:r>
      <w:bookmarkEnd w:id="3215"/>
      <w:r>
        <w:t>.</w:t>
      </w:r>
    </w:p>
    <w:p w14:paraId="35495ADA" w14:textId="77777777" w:rsidR="00682FD0" w:rsidRDefault="00E26131" w:rsidP="008166C6">
      <w:pPr>
        <w:numPr>
          <w:ilvl w:val="0"/>
          <w:numId w:val="111"/>
        </w:numPr>
      </w:pPr>
      <w:r>
        <w:rPr>
          <w:rStyle w:val="keyword"/>
        </w:rPr>
        <w:t>SHALL</w:t>
      </w:r>
      <w:r>
        <w:t xml:space="preserve"> contain exactly one [1..1] </w:t>
      </w:r>
      <w:r>
        <w:rPr>
          <w:rStyle w:val="XMLnameBold"/>
        </w:rPr>
        <w:t>effectiveTime</w:t>
      </w:r>
      <w:bookmarkStart w:id="3216" w:name="C_1129-21709"/>
      <w:r>
        <w:t xml:space="preserve"> (CONF:1129-21709)</w:t>
      </w:r>
      <w:bookmarkEnd w:id="3216"/>
      <w:r>
        <w:t>.</w:t>
      </w:r>
    </w:p>
    <w:p w14:paraId="5A2F3157" w14:textId="77777777" w:rsidR="00682FD0" w:rsidRDefault="00E26131">
      <w:pPr>
        <w:pStyle w:val="BodyText"/>
        <w:spacing w:before="120"/>
      </w:pPr>
      <w:r>
        <w:t>Use nullFlavor="NA" where the prior discharge encounter is not applicable.</w:t>
      </w:r>
    </w:p>
    <w:p w14:paraId="5F84AFC5" w14:textId="77777777" w:rsidR="00682FD0" w:rsidRDefault="00E26131" w:rsidP="008166C6">
      <w:pPr>
        <w:numPr>
          <w:ilvl w:val="1"/>
          <w:numId w:val="111"/>
        </w:numPr>
      </w:pPr>
      <w:r>
        <w:t xml:space="preserve">This effectiveTime </w:t>
      </w:r>
      <w:r>
        <w:rPr>
          <w:rStyle w:val="keyword"/>
        </w:rPr>
        <w:t>MAY</w:t>
      </w:r>
      <w:r>
        <w:t xml:space="preserve"> contain zero or one [0..1] </w:t>
      </w:r>
      <w:r>
        <w:rPr>
          <w:rStyle w:val="XMLnameBold"/>
        </w:rPr>
        <w:t>@nullFlavor</w:t>
      </w:r>
      <w:r>
        <w:t>=</w:t>
      </w:r>
      <w:r>
        <w:rPr>
          <w:rStyle w:val="XMLname"/>
        </w:rPr>
        <w:t>"NA"</w:t>
      </w:r>
      <w:bookmarkStart w:id="3217" w:name="C_1129-30490"/>
      <w:r>
        <w:t xml:space="preserve"> (CONF:1129-30490)</w:t>
      </w:r>
      <w:bookmarkEnd w:id="3217"/>
      <w:r>
        <w:t>.</w:t>
      </w:r>
    </w:p>
    <w:p w14:paraId="0057F841" w14:textId="77777777" w:rsidR="00682FD0" w:rsidRDefault="00E26131" w:rsidP="008166C6">
      <w:pPr>
        <w:numPr>
          <w:ilvl w:val="1"/>
          <w:numId w:val="111"/>
        </w:numPr>
      </w:pPr>
      <w:r>
        <w:t xml:space="preserve">This effectiveTime </w:t>
      </w:r>
      <w:r>
        <w:rPr>
          <w:rStyle w:val="keyword"/>
        </w:rPr>
        <w:t>SHOULD</w:t>
      </w:r>
      <w:r>
        <w:t xml:space="preserve"> contain zero or one [0..1] </w:t>
      </w:r>
      <w:r>
        <w:rPr>
          <w:rStyle w:val="XMLnameBold"/>
        </w:rPr>
        <w:t>high</w:t>
      </w:r>
      <w:bookmarkStart w:id="3218" w:name="C_1129-30423"/>
      <w:r>
        <w:t xml:space="preserve"> (CONF:1129-30423)</w:t>
      </w:r>
      <w:bookmarkEnd w:id="3218"/>
      <w:r>
        <w:t>.</w:t>
      </w:r>
    </w:p>
    <w:p w14:paraId="49DB875E" w14:textId="77777777" w:rsidR="00682FD0" w:rsidRDefault="00E26131">
      <w:pPr>
        <w:pStyle w:val="BodyText"/>
        <w:spacing w:before="120"/>
      </w:pPr>
      <w:r>
        <w:t>This date must be within the past four weeks.</w:t>
      </w:r>
    </w:p>
    <w:p w14:paraId="05E4EC02" w14:textId="77777777" w:rsidR="00682FD0" w:rsidRDefault="00E26131" w:rsidP="008166C6">
      <w:pPr>
        <w:numPr>
          <w:ilvl w:val="2"/>
          <w:numId w:val="111"/>
        </w:numPr>
      </w:pPr>
      <w:r>
        <w:t xml:space="preserve">The high, if present, </w:t>
      </w:r>
      <w:r>
        <w:rPr>
          <w:rStyle w:val="keyword"/>
        </w:rPr>
        <w:t>SHALL</w:t>
      </w:r>
      <w:r>
        <w:t xml:space="preserve"> contain exactly one [1..1] </w:t>
      </w:r>
      <w:r>
        <w:rPr>
          <w:rStyle w:val="XMLnameBold"/>
        </w:rPr>
        <w:t>@value</w:t>
      </w:r>
      <w:bookmarkStart w:id="3219" w:name="C_1129-21711"/>
      <w:r>
        <w:t xml:space="preserve"> (CONF:1129-21711)</w:t>
      </w:r>
      <w:bookmarkEnd w:id="3219"/>
      <w:r>
        <w:t>.</w:t>
      </w:r>
    </w:p>
    <w:p w14:paraId="3A3EB5D6" w14:textId="1335F955" w:rsidR="00682FD0" w:rsidRDefault="00E26131">
      <w:pPr>
        <w:pStyle w:val="Caption"/>
        <w:ind w:left="130" w:right="115"/>
      </w:pPr>
      <w:bookmarkStart w:id="3220" w:name="_Toc525996645"/>
      <w:r>
        <w:t xml:space="preserve">Figure </w:t>
      </w:r>
      <w:r>
        <w:fldChar w:fldCharType="begin"/>
      </w:r>
      <w:r>
        <w:instrText>SEQ Figure \* ARABIC</w:instrText>
      </w:r>
      <w:r>
        <w:fldChar w:fldCharType="separate"/>
      </w:r>
      <w:r>
        <w:t>146</w:t>
      </w:r>
      <w:r>
        <w:fldChar w:fldCharType="end"/>
      </w:r>
      <w:r>
        <w:t>: Prior Discharge Encounter (V2) Example</w:t>
      </w:r>
      <w:bookmarkEnd w:id="3220"/>
    </w:p>
    <w:p w14:paraId="12D2938F" w14:textId="77777777" w:rsidR="00682FD0" w:rsidRDefault="00E26131">
      <w:pPr>
        <w:pStyle w:val="Example"/>
        <w:ind w:left="130" w:right="115"/>
      </w:pPr>
      <w:r>
        <w:t>&lt;encounter classCode="ENC" moodCode="EVN"&gt;</w:t>
      </w:r>
    </w:p>
    <w:p w14:paraId="33738CFF" w14:textId="77777777" w:rsidR="00682FD0" w:rsidRDefault="00E26131">
      <w:pPr>
        <w:pStyle w:val="Example"/>
        <w:ind w:left="130" w:right="115"/>
      </w:pPr>
      <w:r>
        <w:t xml:space="preserve">    &lt;!-- C-CDA Encounter activity template --&gt;</w:t>
      </w:r>
    </w:p>
    <w:p w14:paraId="72F4E761" w14:textId="77777777" w:rsidR="00682FD0" w:rsidRDefault="00E26131">
      <w:pPr>
        <w:pStyle w:val="Example"/>
        <w:ind w:left="130" w:right="115"/>
      </w:pPr>
      <w:r>
        <w:t xml:space="preserve">    &lt;templateId root="2.16.840.1.113883.10.20.22.4.49" /&gt;</w:t>
      </w:r>
    </w:p>
    <w:p w14:paraId="385D5ECA" w14:textId="77777777" w:rsidR="00682FD0" w:rsidRDefault="00E26131">
      <w:pPr>
        <w:pStyle w:val="Example"/>
        <w:ind w:left="130" w:right="115"/>
      </w:pPr>
      <w:r>
        <w:t xml:space="preserve">    &lt;!-- HAI Prior Discharge Encounter (V2) template --&gt;</w:t>
      </w:r>
    </w:p>
    <w:p w14:paraId="710A2A3F" w14:textId="77777777" w:rsidR="00682FD0" w:rsidRDefault="00E26131">
      <w:pPr>
        <w:pStyle w:val="Example"/>
        <w:ind w:left="130" w:right="115"/>
      </w:pPr>
      <w:r>
        <w:t xml:space="preserve">    &lt;templateId root="2.16.840.1.113883.10.20.5.6.151" </w:t>
      </w:r>
    </w:p>
    <w:p w14:paraId="2E039BF0" w14:textId="77777777" w:rsidR="00682FD0" w:rsidRDefault="00E26131">
      <w:pPr>
        <w:pStyle w:val="Example"/>
        <w:ind w:left="130" w:right="115"/>
      </w:pPr>
      <w:r>
        <w:t xml:space="preserve">                       extension="2014-12-01"/&gt;</w:t>
      </w:r>
    </w:p>
    <w:p w14:paraId="5B821323" w14:textId="77777777" w:rsidR="00682FD0" w:rsidRDefault="00E26131">
      <w:pPr>
        <w:pStyle w:val="Example"/>
        <w:ind w:left="130" w:right="115"/>
      </w:pPr>
      <w:r>
        <w:t xml:space="preserve">    &lt;id nullFlavor="NA" /&gt;</w:t>
      </w:r>
    </w:p>
    <w:p w14:paraId="28251476" w14:textId="77777777" w:rsidR="00682FD0" w:rsidRDefault="00E26131">
      <w:pPr>
        <w:pStyle w:val="Example"/>
        <w:ind w:left="130" w:right="115"/>
      </w:pPr>
      <w:r>
        <w:t xml:space="preserve">    &lt;code codeSystem="2.16.840.1.113883.5.4" </w:t>
      </w:r>
    </w:p>
    <w:p w14:paraId="318EB82D" w14:textId="77777777" w:rsidR="00682FD0" w:rsidRDefault="00E26131">
      <w:pPr>
        <w:pStyle w:val="Example"/>
        <w:ind w:left="130" w:right="115"/>
      </w:pPr>
      <w:r>
        <w:t xml:space="preserve">          code="IMP" </w:t>
      </w:r>
    </w:p>
    <w:p w14:paraId="4B3C70DC" w14:textId="77777777" w:rsidR="00682FD0" w:rsidRDefault="00E26131">
      <w:pPr>
        <w:pStyle w:val="Example"/>
        <w:ind w:left="130" w:right="115"/>
      </w:pPr>
      <w:r>
        <w:t xml:space="preserve">          displayName="Inpatient encounter" /&gt;</w:t>
      </w:r>
    </w:p>
    <w:p w14:paraId="68C291F1" w14:textId="77777777" w:rsidR="00682FD0" w:rsidRDefault="00E26131">
      <w:pPr>
        <w:pStyle w:val="Example"/>
        <w:ind w:left="130" w:right="115"/>
      </w:pPr>
      <w:r>
        <w:t xml:space="preserve">    &lt;effectiveTime&gt;</w:t>
      </w:r>
    </w:p>
    <w:p w14:paraId="0B65CB95" w14:textId="77777777" w:rsidR="00682FD0" w:rsidRDefault="00E26131">
      <w:pPr>
        <w:pStyle w:val="Example"/>
        <w:ind w:left="130" w:right="115"/>
      </w:pPr>
      <w:r>
        <w:t xml:space="preserve">      &lt;high value="20081205"/&gt;</w:t>
      </w:r>
    </w:p>
    <w:p w14:paraId="5B3FBE5C" w14:textId="77777777" w:rsidR="00682FD0" w:rsidRDefault="00E26131">
      <w:pPr>
        <w:pStyle w:val="Example"/>
        <w:ind w:left="130" w:right="115"/>
      </w:pPr>
      <w:r>
        <w:t xml:space="preserve">    &lt;/effectiveTime&gt;</w:t>
      </w:r>
    </w:p>
    <w:p w14:paraId="3776C835" w14:textId="77777777" w:rsidR="00682FD0" w:rsidRDefault="00E26131">
      <w:pPr>
        <w:pStyle w:val="Example"/>
        <w:ind w:left="130" w:right="115"/>
      </w:pPr>
      <w:r>
        <w:t>&lt;/encounter&gt;</w:t>
      </w:r>
    </w:p>
    <w:p w14:paraId="62EB6B99" w14:textId="77777777" w:rsidR="00682FD0" w:rsidRDefault="00682FD0">
      <w:pPr>
        <w:pStyle w:val="BodyText"/>
      </w:pPr>
    </w:p>
    <w:p w14:paraId="7C8BBE52" w14:textId="3EF6F7E0" w:rsidR="00682FD0" w:rsidRDefault="00E26131">
      <w:pPr>
        <w:pStyle w:val="Caption"/>
        <w:ind w:left="130" w:right="115"/>
      </w:pPr>
      <w:bookmarkStart w:id="3221" w:name="_Toc525996646"/>
      <w:r>
        <w:t xml:space="preserve">Figure </w:t>
      </w:r>
      <w:r>
        <w:fldChar w:fldCharType="begin"/>
      </w:r>
      <w:r>
        <w:instrText>SEQ Figure \* ARABIC</w:instrText>
      </w:r>
      <w:r>
        <w:fldChar w:fldCharType="separate"/>
      </w:r>
      <w:r>
        <w:t>147</w:t>
      </w:r>
      <w:r>
        <w:fldChar w:fldCharType="end"/>
      </w:r>
      <w:r>
        <w:t>: Prior Discharge Encounter (V2) - Not Applicable Example</w:t>
      </w:r>
      <w:bookmarkEnd w:id="3221"/>
    </w:p>
    <w:p w14:paraId="181145A7" w14:textId="77777777" w:rsidR="00682FD0" w:rsidRDefault="00E26131">
      <w:pPr>
        <w:pStyle w:val="Example"/>
        <w:ind w:left="130" w:right="115"/>
      </w:pPr>
      <w:r>
        <w:t>&lt;encounter classCode="ENC" moodCode="EVN" nullFlavor="NA"&gt;</w:t>
      </w:r>
    </w:p>
    <w:p w14:paraId="69A9E6DD" w14:textId="77777777" w:rsidR="00682FD0" w:rsidRDefault="00E26131">
      <w:pPr>
        <w:pStyle w:val="Example"/>
        <w:ind w:left="130" w:right="115"/>
      </w:pPr>
      <w:r>
        <w:t xml:space="preserve">    &lt;!-- CCD Encounter activity templateId --&gt;</w:t>
      </w:r>
    </w:p>
    <w:p w14:paraId="360AAC43" w14:textId="77777777" w:rsidR="00682FD0" w:rsidRDefault="00E26131">
      <w:pPr>
        <w:pStyle w:val="Example"/>
        <w:ind w:left="130" w:right="115"/>
      </w:pPr>
      <w:r>
        <w:t xml:space="preserve">    &lt;templateId root="2.16.840.1.113883.10.20.22.4.49" /&gt;</w:t>
      </w:r>
    </w:p>
    <w:p w14:paraId="527F6978" w14:textId="77777777" w:rsidR="00682FD0" w:rsidRDefault="00E26131">
      <w:pPr>
        <w:pStyle w:val="Example"/>
        <w:ind w:left="130" w:right="115"/>
      </w:pPr>
      <w:r>
        <w:t xml:space="preserve">    &lt;!-- HAI Prior Discharge Encounter (V2) templateId --&gt;</w:t>
      </w:r>
    </w:p>
    <w:p w14:paraId="7CFE0658" w14:textId="77777777" w:rsidR="00682FD0" w:rsidRDefault="00E26131">
      <w:pPr>
        <w:pStyle w:val="Example"/>
        <w:ind w:left="130" w:right="115"/>
      </w:pPr>
      <w:r>
        <w:t xml:space="preserve">    &lt;templateId root="2.16.840.1.113883.10.20.5.6.151" </w:t>
      </w:r>
    </w:p>
    <w:p w14:paraId="3846516F" w14:textId="77777777" w:rsidR="00682FD0" w:rsidRDefault="00E26131">
      <w:pPr>
        <w:pStyle w:val="Example"/>
        <w:ind w:left="130" w:right="115"/>
      </w:pPr>
      <w:r>
        <w:t xml:space="preserve">        extension="2014-12-01" /&gt;</w:t>
      </w:r>
    </w:p>
    <w:p w14:paraId="7CAEE5B7" w14:textId="77777777" w:rsidR="00682FD0" w:rsidRDefault="00E26131">
      <w:pPr>
        <w:pStyle w:val="Example"/>
        <w:ind w:left="130" w:right="115"/>
      </w:pPr>
      <w:r>
        <w:t xml:space="preserve">    &lt;id nullFlavor="NA" /&gt;</w:t>
      </w:r>
    </w:p>
    <w:p w14:paraId="5CAF87E1" w14:textId="77777777" w:rsidR="00682FD0" w:rsidRDefault="00E26131">
      <w:pPr>
        <w:pStyle w:val="Example"/>
        <w:ind w:left="130" w:right="115"/>
      </w:pPr>
      <w:r>
        <w:t xml:space="preserve">    &lt;code codeSystem="2.16.840.1.113883.5.4" </w:t>
      </w:r>
    </w:p>
    <w:p w14:paraId="54FC99E1" w14:textId="77777777" w:rsidR="00682FD0" w:rsidRDefault="00E26131">
      <w:pPr>
        <w:pStyle w:val="Example"/>
        <w:ind w:left="130" w:right="115"/>
      </w:pPr>
      <w:r>
        <w:t xml:space="preserve">        code="IMP" </w:t>
      </w:r>
    </w:p>
    <w:p w14:paraId="79A83017" w14:textId="77777777" w:rsidR="00682FD0" w:rsidRDefault="00E26131">
      <w:pPr>
        <w:pStyle w:val="Example"/>
        <w:ind w:left="130" w:right="115"/>
      </w:pPr>
      <w:r>
        <w:t xml:space="preserve">        displayName="Inpatient encounter" /&gt;</w:t>
      </w:r>
    </w:p>
    <w:p w14:paraId="4449DD03" w14:textId="77777777" w:rsidR="00682FD0" w:rsidRDefault="00E26131">
      <w:pPr>
        <w:pStyle w:val="Example"/>
        <w:ind w:left="130" w:right="115"/>
      </w:pPr>
      <w:r>
        <w:t xml:space="preserve">    &lt;effectiveTime nullFlavor="NA" /&gt;</w:t>
      </w:r>
    </w:p>
    <w:p w14:paraId="60B0A344" w14:textId="77777777" w:rsidR="00682FD0" w:rsidRDefault="00E26131">
      <w:pPr>
        <w:pStyle w:val="Example"/>
        <w:ind w:left="130" w:right="115"/>
      </w:pPr>
      <w:r>
        <w:t>&lt;/encounter&gt;</w:t>
      </w:r>
    </w:p>
    <w:p w14:paraId="7374461C" w14:textId="77777777" w:rsidR="00682FD0" w:rsidRDefault="00682FD0">
      <w:pPr>
        <w:pStyle w:val="BodyText"/>
      </w:pPr>
    </w:p>
    <w:p w14:paraId="4EB29B47" w14:textId="77777777" w:rsidR="00682FD0" w:rsidRDefault="00E26131">
      <w:pPr>
        <w:pStyle w:val="Heading2nospace"/>
      </w:pPr>
      <w:bookmarkStart w:id="3222" w:name="E_Procedure_Details_Clinical_Statement_"/>
      <w:bookmarkStart w:id="3223" w:name="_Toc525996421"/>
      <w:r>
        <w:t>Procedure Details Clinical Statement in a CLIP Report</w:t>
      </w:r>
      <w:bookmarkEnd w:id="3222"/>
      <w:bookmarkEnd w:id="3223"/>
    </w:p>
    <w:p w14:paraId="34FBDD6B" w14:textId="77777777" w:rsidR="00682FD0" w:rsidRDefault="00E26131">
      <w:pPr>
        <w:pStyle w:val="BracketData"/>
      </w:pPr>
      <w:r>
        <w:t>[procedure: identifier urn:oid:2.16.840.1.113883.10.20.5.6.155 (closed)]</w:t>
      </w:r>
    </w:p>
    <w:p w14:paraId="3D6A178E" w14:textId="77777777" w:rsidR="00682FD0" w:rsidRDefault="00E26131">
      <w:pPr>
        <w:pStyle w:val="BracketData"/>
      </w:pPr>
      <w:r>
        <w:t>Published as part of NHSN Healthcare Associated Infection (HAI) Reports Release 1 - US Realm</w:t>
      </w:r>
    </w:p>
    <w:p w14:paraId="2A167994" w14:textId="11253100" w:rsidR="00682FD0" w:rsidRDefault="00E26131">
      <w:pPr>
        <w:pStyle w:val="Caption"/>
      </w:pPr>
      <w:bookmarkStart w:id="3224" w:name="_Toc525997036"/>
      <w:r>
        <w:t xml:space="preserve">Table </w:t>
      </w:r>
      <w:r>
        <w:fldChar w:fldCharType="begin"/>
      </w:r>
      <w:r>
        <w:instrText>SEQ Table \* ARABIC</w:instrText>
      </w:r>
      <w:r>
        <w:fldChar w:fldCharType="separate"/>
      </w:r>
      <w:r>
        <w:t>336</w:t>
      </w:r>
      <w:r>
        <w:fldChar w:fldCharType="end"/>
      </w:r>
      <w:r>
        <w:t>: Procedure Details Clinical Statement in a CLIP Report Contexts</w:t>
      </w:r>
      <w:bookmarkEnd w:id="322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6655EA06" w14:textId="77777777">
        <w:trPr>
          <w:cantSplit/>
          <w:tblHeader/>
          <w:jc w:val="center"/>
        </w:trPr>
        <w:tc>
          <w:tcPr>
            <w:tcW w:w="360" w:type="dxa"/>
            <w:shd w:val="clear" w:color="auto" w:fill="E6E6E6"/>
          </w:tcPr>
          <w:p w14:paraId="3B42F82F" w14:textId="77777777" w:rsidR="00682FD0" w:rsidRDefault="00E26131">
            <w:pPr>
              <w:pStyle w:val="TableHead"/>
            </w:pPr>
            <w:r>
              <w:t>Contained By:</w:t>
            </w:r>
          </w:p>
        </w:tc>
        <w:tc>
          <w:tcPr>
            <w:tcW w:w="360" w:type="dxa"/>
            <w:shd w:val="clear" w:color="auto" w:fill="E6E6E6"/>
          </w:tcPr>
          <w:p w14:paraId="1337FF9D" w14:textId="77777777" w:rsidR="00682FD0" w:rsidRDefault="00E26131">
            <w:pPr>
              <w:pStyle w:val="TableHead"/>
            </w:pPr>
            <w:r>
              <w:t>Contains:</w:t>
            </w:r>
          </w:p>
        </w:tc>
      </w:tr>
      <w:tr w:rsidR="00682FD0" w14:paraId="3645E0A9" w14:textId="77777777">
        <w:trPr>
          <w:jc w:val="center"/>
        </w:trPr>
        <w:tc>
          <w:tcPr>
            <w:tcW w:w="360" w:type="dxa"/>
          </w:tcPr>
          <w:p w14:paraId="08FFC6AB" w14:textId="78205ED5" w:rsidR="00682FD0" w:rsidRDefault="009E5D90">
            <w:pPr>
              <w:pStyle w:val="TableText"/>
            </w:pPr>
            <w:hyperlink w:anchor="S_Procedure_Details_Section_in_a_CLIP_R">
              <w:r w:rsidR="00E26131">
                <w:rPr>
                  <w:rStyle w:val="HyperlinkText9pt"/>
                </w:rPr>
                <w:t>Procedure Details Section in a CLIP Report</w:t>
              </w:r>
            </w:hyperlink>
            <w:r w:rsidR="00E26131">
              <w:t xml:space="preserve"> (required)</w:t>
            </w:r>
          </w:p>
        </w:tc>
        <w:tc>
          <w:tcPr>
            <w:tcW w:w="360" w:type="dxa"/>
          </w:tcPr>
          <w:p w14:paraId="57754378" w14:textId="0CE31B7A" w:rsidR="00682FD0" w:rsidRDefault="009E5D90">
            <w:pPr>
              <w:pStyle w:val="TableText"/>
            </w:pPr>
            <w:hyperlink w:anchor="E_PICCIV_Team">
              <w:r w:rsidR="00E26131">
                <w:rPr>
                  <w:rStyle w:val="HyperlinkText9pt"/>
                </w:rPr>
                <w:t>PICC/IV Team</w:t>
              </w:r>
            </w:hyperlink>
            <w:r w:rsidR="00E26131">
              <w:t xml:space="preserve"> (required)</w:t>
            </w:r>
          </w:p>
          <w:p w14:paraId="48AA3905" w14:textId="7FA1C1CD" w:rsidR="00682FD0" w:rsidRDefault="009E5D90">
            <w:pPr>
              <w:pStyle w:val="TableText"/>
            </w:pPr>
            <w:hyperlink w:anchor="E_Recorder_Observation">
              <w:r w:rsidR="00E26131">
                <w:rPr>
                  <w:rStyle w:val="HyperlinkText9pt"/>
                </w:rPr>
                <w:t>Recorder Observation</w:t>
              </w:r>
            </w:hyperlink>
            <w:r w:rsidR="00E26131">
              <w:t xml:space="preserve"> (required)</w:t>
            </w:r>
          </w:p>
          <w:p w14:paraId="455A5A45" w14:textId="7B94D54C" w:rsidR="00682FD0" w:rsidRDefault="009E5D90">
            <w:pPr>
              <w:pStyle w:val="TableText"/>
            </w:pPr>
            <w:hyperlink w:anchor="E_Reason_for_Procedure_Observation">
              <w:r w:rsidR="00E26131">
                <w:rPr>
                  <w:rStyle w:val="HyperlinkText9pt"/>
                </w:rPr>
                <w:t>Reason for Procedure Observation</w:t>
              </w:r>
            </w:hyperlink>
            <w:r w:rsidR="00E26131">
              <w:t xml:space="preserve"> (required)</w:t>
            </w:r>
          </w:p>
        </w:tc>
      </w:tr>
    </w:tbl>
    <w:p w14:paraId="31C873D6" w14:textId="77777777" w:rsidR="00682FD0" w:rsidRDefault="00682FD0">
      <w:pPr>
        <w:pStyle w:val="BodyText"/>
      </w:pPr>
    </w:p>
    <w:p w14:paraId="7210944F" w14:textId="77777777" w:rsidR="00682FD0" w:rsidRDefault="00E26131">
      <w:r>
        <w:t>This clinical statement records the detail required in a CLIP Report about the central-line insertion procedure.</w:t>
      </w:r>
      <w:r>
        <w:br/>
        <w:t>If the procedure resulted in a successful central-line insertion, set the value of statusCode/@code to "completed". If the procedure did not result in a successful central-line insertion, set the value of statusCode/@code to "aborted".</w:t>
      </w:r>
      <w:r>
        <w:br/>
        <w:t>The performer element records the identifier and role of the person who performed the procedure.</w:t>
      </w:r>
      <w:r>
        <w:br/>
        <w:t>The participant element identifies the catheter type.</w:t>
      </w:r>
    </w:p>
    <w:p w14:paraId="0116840D" w14:textId="550DCAC2" w:rsidR="00682FD0" w:rsidRDefault="00E26131">
      <w:pPr>
        <w:pStyle w:val="Caption"/>
      </w:pPr>
      <w:bookmarkStart w:id="3225" w:name="_Toc525997037"/>
      <w:r>
        <w:t xml:space="preserve">Table </w:t>
      </w:r>
      <w:r>
        <w:fldChar w:fldCharType="begin"/>
      </w:r>
      <w:r>
        <w:instrText>SEQ Table \* ARABIC</w:instrText>
      </w:r>
      <w:r>
        <w:fldChar w:fldCharType="separate"/>
      </w:r>
      <w:r>
        <w:t>337</w:t>
      </w:r>
      <w:r>
        <w:fldChar w:fldCharType="end"/>
      </w:r>
      <w:r>
        <w:t>: Procedure Details Clinical Statement in a CLIP Report Constraints Overview</w:t>
      </w:r>
      <w:bookmarkEnd w:id="322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49FBC777" w14:textId="77777777">
        <w:trPr>
          <w:cantSplit/>
          <w:tblHeader/>
          <w:jc w:val="center"/>
        </w:trPr>
        <w:tc>
          <w:tcPr>
            <w:tcW w:w="0" w:type="dxa"/>
            <w:shd w:val="clear" w:color="auto" w:fill="E6E6E6"/>
            <w:noWrap/>
          </w:tcPr>
          <w:p w14:paraId="57D4A92F" w14:textId="77777777" w:rsidR="00682FD0" w:rsidRDefault="00E26131">
            <w:pPr>
              <w:pStyle w:val="TableHead"/>
            </w:pPr>
            <w:r>
              <w:t>XPath</w:t>
            </w:r>
          </w:p>
        </w:tc>
        <w:tc>
          <w:tcPr>
            <w:tcW w:w="720" w:type="dxa"/>
            <w:shd w:val="clear" w:color="auto" w:fill="E6E6E6"/>
            <w:noWrap/>
          </w:tcPr>
          <w:p w14:paraId="146B4E57" w14:textId="77777777" w:rsidR="00682FD0" w:rsidRDefault="00E26131">
            <w:pPr>
              <w:pStyle w:val="TableHead"/>
            </w:pPr>
            <w:r>
              <w:t>Card.</w:t>
            </w:r>
          </w:p>
        </w:tc>
        <w:tc>
          <w:tcPr>
            <w:tcW w:w="1152" w:type="dxa"/>
            <w:shd w:val="clear" w:color="auto" w:fill="E6E6E6"/>
            <w:noWrap/>
          </w:tcPr>
          <w:p w14:paraId="73A90B83" w14:textId="77777777" w:rsidR="00682FD0" w:rsidRDefault="00E26131">
            <w:pPr>
              <w:pStyle w:val="TableHead"/>
            </w:pPr>
            <w:r>
              <w:t>Verb</w:t>
            </w:r>
          </w:p>
        </w:tc>
        <w:tc>
          <w:tcPr>
            <w:tcW w:w="864" w:type="dxa"/>
            <w:shd w:val="clear" w:color="auto" w:fill="E6E6E6"/>
            <w:noWrap/>
          </w:tcPr>
          <w:p w14:paraId="372B8B5D" w14:textId="77777777" w:rsidR="00682FD0" w:rsidRDefault="00E26131">
            <w:pPr>
              <w:pStyle w:val="TableHead"/>
            </w:pPr>
            <w:r>
              <w:t>Data Type</w:t>
            </w:r>
          </w:p>
        </w:tc>
        <w:tc>
          <w:tcPr>
            <w:tcW w:w="864" w:type="dxa"/>
            <w:shd w:val="clear" w:color="auto" w:fill="E6E6E6"/>
            <w:noWrap/>
          </w:tcPr>
          <w:p w14:paraId="1C8E427C" w14:textId="77777777" w:rsidR="00682FD0" w:rsidRDefault="00E26131">
            <w:pPr>
              <w:pStyle w:val="TableHead"/>
            </w:pPr>
            <w:r>
              <w:t>CONF#</w:t>
            </w:r>
          </w:p>
        </w:tc>
        <w:tc>
          <w:tcPr>
            <w:tcW w:w="864" w:type="dxa"/>
            <w:shd w:val="clear" w:color="auto" w:fill="E6E6E6"/>
            <w:noWrap/>
          </w:tcPr>
          <w:p w14:paraId="18993E67" w14:textId="77777777" w:rsidR="00682FD0" w:rsidRDefault="00E26131">
            <w:pPr>
              <w:pStyle w:val="TableHead"/>
            </w:pPr>
            <w:r>
              <w:t>Value</w:t>
            </w:r>
          </w:p>
        </w:tc>
      </w:tr>
      <w:tr w:rsidR="00682FD0" w14:paraId="7430FD10" w14:textId="77777777">
        <w:trPr>
          <w:jc w:val="center"/>
        </w:trPr>
        <w:tc>
          <w:tcPr>
            <w:tcW w:w="10160" w:type="dxa"/>
            <w:gridSpan w:val="6"/>
          </w:tcPr>
          <w:p w14:paraId="5B1FF619" w14:textId="77777777" w:rsidR="00682FD0" w:rsidRDefault="00E26131">
            <w:pPr>
              <w:pStyle w:val="TableText"/>
            </w:pPr>
            <w:r>
              <w:t>procedure (identifier: urn:oid:2.16.840.1.113883.10.20.5.6.155)</w:t>
            </w:r>
          </w:p>
        </w:tc>
      </w:tr>
      <w:tr w:rsidR="00682FD0" w14:paraId="3973105A" w14:textId="77777777">
        <w:trPr>
          <w:jc w:val="center"/>
        </w:trPr>
        <w:tc>
          <w:tcPr>
            <w:tcW w:w="3345" w:type="dxa"/>
          </w:tcPr>
          <w:p w14:paraId="166942CE" w14:textId="77777777" w:rsidR="00682FD0" w:rsidRDefault="00E26131">
            <w:pPr>
              <w:pStyle w:val="TableText"/>
            </w:pPr>
            <w:r>
              <w:tab/>
              <w:t>@classCode</w:t>
            </w:r>
          </w:p>
        </w:tc>
        <w:tc>
          <w:tcPr>
            <w:tcW w:w="720" w:type="dxa"/>
          </w:tcPr>
          <w:p w14:paraId="5F349334" w14:textId="77777777" w:rsidR="00682FD0" w:rsidRDefault="00E26131">
            <w:pPr>
              <w:pStyle w:val="TableText"/>
            </w:pPr>
            <w:r>
              <w:t>1..1</w:t>
            </w:r>
          </w:p>
        </w:tc>
        <w:tc>
          <w:tcPr>
            <w:tcW w:w="1152" w:type="dxa"/>
          </w:tcPr>
          <w:p w14:paraId="7F001ED5" w14:textId="77777777" w:rsidR="00682FD0" w:rsidRDefault="00E26131">
            <w:pPr>
              <w:pStyle w:val="TableText"/>
            </w:pPr>
            <w:r>
              <w:t>SHALL</w:t>
            </w:r>
          </w:p>
        </w:tc>
        <w:tc>
          <w:tcPr>
            <w:tcW w:w="864" w:type="dxa"/>
          </w:tcPr>
          <w:p w14:paraId="42ABD5A1" w14:textId="77777777" w:rsidR="00682FD0" w:rsidRDefault="00682FD0">
            <w:pPr>
              <w:pStyle w:val="TableText"/>
            </w:pPr>
          </w:p>
        </w:tc>
        <w:tc>
          <w:tcPr>
            <w:tcW w:w="1104" w:type="dxa"/>
          </w:tcPr>
          <w:p w14:paraId="552F4BE4" w14:textId="62358292" w:rsidR="00682FD0" w:rsidRDefault="009E5D90">
            <w:pPr>
              <w:pStyle w:val="TableText"/>
            </w:pPr>
            <w:hyperlink w:anchor="C_86-21605">
              <w:r w:rsidR="00E26131">
                <w:rPr>
                  <w:rStyle w:val="HyperlinkText9pt"/>
                </w:rPr>
                <w:t>86-21605</w:t>
              </w:r>
            </w:hyperlink>
          </w:p>
        </w:tc>
        <w:tc>
          <w:tcPr>
            <w:tcW w:w="2975" w:type="dxa"/>
          </w:tcPr>
          <w:p w14:paraId="127F51D5" w14:textId="77777777" w:rsidR="00682FD0" w:rsidRDefault="00E26131">
            <w:pPr>
              <w:pStyle w:val="TableText"/>
            </w:pPr>
            <w:r>
              <w:t>urn:oid:2.16.840.1.113883.5.6 (HL7ActClass) = PROC</w:t>
            </w:r>
          </w:p>
        </w:tc>
      </w:tr>
      <w:tr w:rsidR="00682FD0" w14:paraId="293542C2" w14:textId="77777777">
        <w:trPr>
          <w:jc w:val="center"/>
        </w:trPr>
        <w:tc>
          <w:tcPr>
            <w:tcW w:w="3345" w:type="dxa"/>
          </w:tcPr>
          <w:p w14:paraId="0E471A79" w14:textId="77777777" w:rsidR="00682FD0" w:rsidRDefault="00E26131">
            <w:pPr>
              <w:pStyle w:val="TableText"/>
            </w:pPr>
            <w:r>
              <w:tab/>
              <w:t>@moodCode</w:t>
            </w:r>
          </w:p>
        </w:tc>
        <w:tc>
          <w:tcPr>
            <w:tcW w:w="720" w:type="dxa"/>
          </w:tcPr>
          <w:p w14:paraId="58CF5C43" w14:textId="77777777" w:rsidR="00682FD0" w:rsidRDefault="00E26131">
            <w:pPr>
              <w:pStyle w:val="TableText"/>
            </w:pPr>
            <w:r>
              <w:t>1..1</w:t>
            </w:r>
          </w:p>
        </w:tc>
        <w:tc>
          <w:tcPr>
            <w:tcW w:w="1152" w:type="dxa"/>
          </w:tcPr>
          <w:p w14:paraId="26135B0C" w14:textId="77777777" w:rsidR="00682FD0" w:rsidRDefault="00E26131">
            <w:pPr>
              <w:pStyle w:val="TableText"/>
            </w:pPr>
            <w:r>
              <w:t>SHALL</w:t>
            </w:r>
          </w:p>
        </w:tc>
        <w:tc>
          <w:tcPr>
            <w:tcW w:w="864" w:type="dxa"/>
          </w:tcPr>
          <w:p w14:paraId="4F9893A1" w14:textId="77777777" w:rsidR="00682FD0" w:rsidRDefault="00682FD0">
            <w:pPr>
              <w:pStyle w:val="TableText"/>
            </w:pPr>
          </w:p>
        </w:tc>
        <w:tc>
          <w:tcPr>
            <w:tcW w:w="1104" w:type="dxa"/>
          </w:tcPr>
          <w:p w14:paraId="2B647124" w14:textId="39DF128D" w:rsidR="00682FD0" w:rsidRDefault="009E5D90">
            <w:pPr>
              <w:pStyle w:val="TableText"/>
            </w:pPr>
            <w:hyperlink w:anchor="C_86-21606">
              <w:r w:rsidR="00E26131">
                <w:rPr>
                  <w:rStyle w:val="HyperlinkText9pt"/>
                </w:rPr>
                <w:t>86-21606</w:t>
              </w:r>
            </w:hyperlink>
          </w:p>
        </w:tc>
        <w:tc>
          <w:tcPr>
            <w:tcW w:w="2975" w:type="dxa"/>
          </w:tcPr>
          <w:p w14:paraId="475529E6" w14:textId="77777777" w:rsidR="00682FD0" w:rsidRDefault="00E26131">
            <w:pPr>
              <w:pStyle w:val="TableText"/>
            </w:pPr>
            <w:r>
              <w:t>urn:oid:2.16.840.1.113883.5.1001 (HL7ActMood) = EVN</w:t>
            </w:r>
          </w:p>
        </w:tc>
      </w:tr>
      <w:tr w:rsidR="00682FD0" w14:paraId="74F2F1BD" w14:textId="77777777">
        <w:trPr>
          <w:jc w:val="center"/>
        </w:trPr>
        <w:tc>
          <w:tcPr>
            <w:tcW w:w="3345" w:type="dxa"/>
          </w:tcPr>
          <w:p w14:paraId="7B4EDD05" w14:textId="77777777" w:rsidR="00682FD0" w:rsidRDefault="00E26131">
            <w:pPr>
              <w:pStyle w:val="TableText"/>
            </w:pPr>
            <w:r>
              <w:tab/>
              <w:t>templateId</w:t>
            </w:r>
          </w:p>
        </w:tc>
        <w:tc>
          <w:tcPr>
            <w:tcW w:w="720" w:type="dxa"/>
          </w:tcPr>
          <w:p w14:paraId="1B821323" w14:textId="77777777" w:rsidR="00682FD0" w:rsidRDefault="00E26131">
            <w:pPr>
              <w:pStyle w:val="TableText"/>
            </w:pPr>
            <w:r>
              <w:t>1..1</w:t>
            </w:r>
          </w:p>
        </w:tc>
        <w:tc>
          <w:tcPr>
            <w:tcW w:w="1152" w:type="dxa"/>
          </w:tcPr>
          <w:p w14:paraId="6824E52D" w14:textId="77777777" w:rsidR="00682FD0" w:rsidRDefault="00E26131">
            <w:pPr>
              <w:pStyle w:val="TableText"/>
            </w:pPr>
            <w:r>
              <w:t>SHALL</w:t>
            </w:r>
          </w:p>
        </w:tc>
        <w:tc>
          <w:tcPr>
            <w:tcW w:w="864" w:type="dxa"/>
          </w:tcPr>
          <w:p w14:paraId="6A78E9C7" w14:textId="77777777" w:rsidR="00682FD0" w:rsidRDefault="00682FD0">
            <w:pPr>
              <w:pStyle w:val="TableText"/>
            </w:pPr>
          </w:p>
        </w:tc>
        <w:tc>
          <w:tcPr>
            <w:tcW w:w="1104" w:type="dxa"/>
          </w:tcPr>
          <w:p w14:paraId="3BAD6FDA" w14:textId="3DD77A33" w:rsidR="00682FD0" w:rsidRDefault="009E5D90">
            <w:pPr>
              <w:pStyle w:val="TableText"/>
            </w:pPr>
            <w:hyperlink w:anchor="C_86-28267">
              <w:r w:rsidR="00E26131">
                <w:rPr>
                  <w:rStyle w:val="HyperlinkText9pt"/>
                </w:rPr>
                <w:t>86-28267</w:t>
              </w:r>
            </w:hyperlink>
          </w:p>
        </w:tc>
        <w:tc>
          <w:tcPr>
            <w:tcW w:w="2975" w:type="dxa"/>
          </w:tcPr>
          <w:p w14:paraId="07A8E201" w14:textId="77777777" w:rsidR="00682FD0" w:rsidRDefault="00682FD0">
            <w:pPr>
              <w:pStyle w:val="TableText"/>
            </w:pPr>
          </w:p>
        </w:tc>
      </w:tr>
      <w:tr w:rsidR="00682FD0" w14:paraId="20B32316" w14:textId="77777777">
        <w:trPr>
          <w:jc w:val="center"/>
        </w:trPr>
        <w:tc>
          <w:tcPr>
            <w:tcW w:w="3345" w:type="dxa"/>
          </w:tcPr>
          <w:p w14:paraId="2730D466" w14:textId="77777777" w:rsidR="00682FD0" w:rsidRDefault="00E26131">
            <w:pPr>
              <w:pStyle w:val="TableText"/>
            </w:pPr>
            <w:r>
              <w:tab/>
            </w:r>
            <w:r>
              <w:tab/>
              <w:t>@root</w:t>
            </w:r>
          </w:p>
        </w:tc>
        <w:tc>
          <w:tcPr>
            <w:tcW w:w="720" w:type="dxa"/>
          </w:tcPr>
          <w:p w14:paraId="175126E6" w14:textId="77777777" w:rsidR="00682FD0" w:rsidRDefault="00E26131">
            <w:pPr>
              <w:pStyle w:val="TableText"/>
            </w:pPr>
            <w:r>
              <w:t>1..1</w:t>
            </w:r>
          </w:p>
        </w:tc>
        <w:tc>
          <w:tcPr>
            <w:tcW w:w="1152" w:type="dxa"/>
          </w:tcPr>
          <w:p w14:paraId="1F4DF0DE" w14:textId="77777777" w:rsidR="00682FD0" w:rsidRDefault="00E26131">
            <w:pPr>
              <w:pStyle w:val="TableText"/>
            </w:pPr>
            <w:r>
              <w:t>SHALL</w:t>
            </w:r>
          </w:p>
        </w:tc>
        <w:tc>
          <w:tcPr>
            <w:tcW w:w="864" w:type="dxa"/>
          </w:tcPr>
          <w:p w14:paraId="0C1E27AE" w14:textId="77777777" w:rsidR="00682FD0" w:rsidRDefault="00682FD0">
            <w:pPr>
              <w:pStyle w:val="TableText"/>
            </w:pPr>
          </w:p>
        </w:tc>
        <w:tc>
          <w:tcPr>
            <w:tcW w:w="1104" w:type="dxa"/>
          </w:tcPr>
          <w:p w14:paraId="7BE4E612" w14:textId="0E77BB3D" w:rsidR="00682FD0" w:rsidRDefault="009E5D90">
            <w:pPr>
              <w:pStyle w:val="TableText"/>
            </w:pPr>
            <w:hyperlink w:anchor="C_86-28268">
              <w:r w:rsidR="00E26131">
                <w:rPr>
                  <w:rStyle w:val="HyperlinkText9pt"/>
                </w:rPr>
                <w:t>86-28268</w:t>
              </w:r>
            </w:hyperlink>
          </w:p>
        </w:tc>
        <w:tc>
          <w:tcPr>
            <w:tcW w:w="2975" w:type="dxa"/>
          </w:tcPr>
          <w:p w14:paraId="175B32A8" w14:textId="77777777" w:rsidR="00682FD0" w:rsidRDefault="00E26131">
            <w:pPr>
              <w:pStyle w:val="TableText"/>
            </w:pPr>
            <w:r>
              <w:t>2.16.840.1.113883.10.20.22.4.14</w:t>
            </w:r>
          </w:p>
        </w:tc>
      </w:tr>
      <w:tr w:rsidR="00682FD0" w14:paraId="07F3B6DA" w14:textId="77777777">
        <w:trPr>
          <w:jc w:val="center"/>
        </w:trPr>
        <w:tc>
          <w:tcPr>
            <w:tcW w:w="3345" w:type="dxa"/>
          </w:tcPr>
          <w:p w14:paraId="1355C47C" w14:textId="77777777" w:rsidR="00682FD0" w:rsidRDefault="00E26131">
            <w:pPr>
              <w:pStyle w:val="TableText"/>
            </w:pPr>
            <w:r>
              <w:tab/>
              <w:t>templateId</w:t>
            </w:r>
          </w:p>
        </w:tc>
        <w:tc>
          <w:tcPr>
            <w:tcW w:w="720" w:type="dxa"/>
          </w:tcPr>
          <w:p w14:paraId="5C5F7315" w14:textId="77777777" w:rsidR="00682FD0" w:rsidRDefault="00E26131">
            <w:pPr>
              <w:pStyle w:val="TableText"/>
            </w:pPr>
            <w:r>
              <w:t>1..1</w:t>
            </w:r>
          </w:p>
        </w:tc>
        <w:tc>
          <w:tcPr>
            <w:tcW w:w="1152" w:type="dxa"/>
          </w:tcPr>
          <w:p w14:paraId="54CEC2A5" w14:textId="77777777" w:rsidR="00682FD0" w:rsidRDefault="00E26131">
            <w:pPr>
              <w:pStyle w:val="TableText"/>
            </w:pPr>
            <w:r>
              <w:t>SHALL</w:t>
            </w:r>
          </w:p>
        </w:tc>
        <w:tc>
          <w:tcPr>
            <w:tcW w:w="864" w:type="dxa"/>
          </w:tcPr>
          <w:p w14:paraId="1B0E21DD" w14:textId="77777777" w:rsidR="00682FD0" w:rsidRDefault="00682FD0">
            <w:pPr>
              <w:pStyle w:val="TableText"/>
            </w:pPr>
          </w:p>
        </w:tc>
        <w:tc>
          <w:tcPr>
            <w:tcW w:w="1104" w:type="dxa"/>
          </w:tcPr>
          <w:p w14:paraId="0835E0AC" w14:textId="2256DC4B" w:rsidR="00682FD0" w:rsidRDefault="009E5D90">
            <w:pPr>
              <w:pStyle w:val="TableText"/>
            </w:pPr>
            <w:hyperlink w:anchor="C_86-21637">
              <w:r w:rsidR="00E26131">
                <w:rPr>
                  <w:rStyle w:val="HyperlinkText9pt"/>
                </w:rPr>
                <w:t>86-21637</w:t>
              </w:r>
            </w:hyperlink>
          </w:p>
        </w:tc>
        <w:tc>
          <w:tcPr>
            <w:tcW w:w="2975" w:type="dxa"/>
          </w:tcPr>
          <w:p w14:paraId="15F8E19B" w14:textId="77777777" w:rsidR="00682FD0" w:rsidRDefault="00682FD0">
            <w:pPr>
              <w:pStyle w:val="TableText"/>
            </w:pPr>
          </w:p>
        </w:tc>
      </w:tr>
      <w:tr w:rsidR="00682FD0" w14:paraId="7CFCF783" w14:textId="77777777">
        <w:trPr>
          <w:jc w:val="center"/>
        </w:trPr>
        <w:tc>
          <w:tcPr>
            <w:tcW w:w="3345" w:type="dxa"/>
          </w:tcPr>
          <w:p w14:paraId="2BBA7DDF" w14:textId="77777777" w:rsidR="00682FD0" w:rsidRDefault="00E26131">
            <w:pPr>
              <w:pStyle w:val="TableText"/>
            </w:pPr>
            <w:r>
              <w:tab/>
            </w:r>
            <w:r>
              <w:tab/>
              <w:t>@root</w:t>
            </w:r>
          </w:p>
        </w:tc>
        <w:tc>
          <w:tcPr>
            <w:tcW w:w="720" w:type="dxa"/>
          </w:tcPr>
          <w:p w14:paraId="2C7BA217" w14:textId="77777777" w:rsidR="00682FD0" w:rsidRDefault="00E26131">
            <w:pPr>
              <w:pStyle w:val="TableText"/>
            </w:pPr>
            <w:r>
              <w:t>1..1</w:t>
            </w:r>
          </w:p>
        </w:tc>
        <w:tc>
          <w:tcPr>
            <w:tcW w:w="1152" w:type="dxa"/>
          </w:tcPr>
          <w:p w14:paraId="1E060A2C" w14:textId="77777777" w:rsidR="00682FD0" w:rsidRDefault="00E26131">
            <w:pPr>
              <w:pStyle w:val="TableText"/>
            </w:pPr>
            <w:r>
              <w:t>SHALL</w:t>
            </w:r>
          </w:p>
        </w:tc>
        <w:tc>
          <w:tcPr>
            <w:tcW w:w="864" w:type="dxa"/>
          </w:tcPr>
          <w:p w14:paraId="68C10E34" w14:textId="77777777" w:rsidR="00682FD0" w:rsidRDefault="00682FD0">
            <w:pPr>
              <w:pStyle w:val="TableText"/>
            </w:pPr>
          </w:p>
        </w:tc>
        <w:tc>
          <w:tcPr>
            <w:tcW w:w="1104" w:type="dxa"/>
          </w:tcPr>
          <w:p w14:paraId="514AC106" w14:textId="794DE782" w:rsidR="00682FD0" w:rsidRDefault="009E5D90">
            <w:pPr>
              <w:pStyle w:val="TableText"/>
            </w:pPr>
            <w:hyperlink w:anchor="C_86-21638">
              <w:r w:rsidR="00E26131">
                <w:rPr>
                  <w:rStyle w:val="HyperlinkText9pt"/>
                </w:rPr>
                <w:t>86-21638</w:t>
              </w:r>
            </w:hyperlink>
          </w:p>
        </w:tc>
        <w:tc>
          <w:tcPr>
            <w:tcW w:w="2975" w:type="dxa"/>
          </w:tcPr>
          <w:p w14:paraId="3BDBDEBE" w14:textId="77777777" w:rsidR="00682FD0" w:rsidRDefault="00E26131">
            <w:pPr>
              <w:pStyle w:val="TableText"/>
            </w:pPr>
            <w:r>
              <w:t>2.16.840.1.113883.10.20.5.6.155</w:t>
            </w:r>
          </w:p>
        </w:tc>
      </w:tr>
      <w:tr w:rsidR="00682FD0" w14:paraId="3E7B4253" w14:textId="77777777">
        <w:trPr>
          <w:jc w:val="center"/>
        </w:trPr>
        <w:tc>
          <w:tcPr>
            <w:tcW w:w="3345" w:type="dxa"/>
          </w:tcPr>
          <w:p w14:paraId="0FB04A4A" w14:textId="77777777" w:rsidR="00682FD0" w:rsidRDefault="00E26131">
            <w:pPr>
              <w:pStyle w:val="TableText"/>
            </w:pPr>
            <w:r>
              <w:tab/>
              <w:t>id</w:t>
            </w:r>
          </w:p>
        </w:tc>
        <w:tc>
          <w:tcPr>
            <w:tcW w:w="720" w:type="dxa"/>
          </w:tcPr>
          <w:p w14:paraId="791EA95C" w14:textId="77777777" w:rsidR="00682FD0" w:rsidRDefault="00E26131">
            <w:pPr>
              <w:pStyle w:val="TableText"/>
            </w:pPr>
            <w:r>
              <w:t>1..1</w:t>
            </w:r>
          </w:p>
        </w:tc>
        <w:tc>
          <w:tcPr>
            <w:tcW w:w="1152" w:type="dxa"/>
          </w:tcPr>
          <w:p w14:paraId="28541C45" w14:textId="77777777" w:rsidR="00682FD0" w:rsidRDefault="00E26131">
            <w:pPr>
              <w:pStyle w:val="TableText"/>
            </w:pPr>
            <w:r>
              <w:t>SHALL</w:t>
            </w:r>
          </w:p>
        </w:tc>
        <w:tc>
          <w:tcPr>
            <w:tcW w:w="864" w:type="dxa"/>
          </w:tcPr>
          <w:p w14:paraId="3DCD41A2" w14:textId="77777777" w:rsidR="00682FD0" w:rsidRDefault="00682FD0">
            <w:pPr>
              <w:pStyle w:val="TableText"/>
            </w:pPr>
          </w:p>
        </w:tc>
        <w:tc>
          <w:tcPr>
            <w:tcW w:w="1104" w:type="dxa"/>
          </w:tcPr>
          <w:p w14:paraId="065BB108" w14:textId="3CB76442" w:rsidR="00682FD0" w:rsidRDefault="009E5D90">
            <w:pPr>
              <w:pStyle w:val="TableText"/>
            </w:pPr>
            <w:hyperlink w:anchor="C_86-21639">
              <w:r w:rsidR="00E26131">
                <w:rPr>
                  <w:rStyle w:val="HyperlinkText9pt"/>
                </w:rPr>
                <w:t>86-21639</w:t>
              </w:r>
            </w:hyperlink>
          </w:p>
        </w:tc>
        <w:tc>
          <w:tcPr>
            <w:tcW w:w="2975" w:type="dxa"/>
          </w:tcPr>
          <w:p w14:paraId="06A336D5" w14:textId="77777777" w:rsidR="00682FD0" w:rsidRDefault="00682FD0">
            <w:pPr>
              <w:pStyle w:val="TableText"/>
            </w:pPr>
          </w:p>
        </w:tc>
      </w:tr>
      <w:tr w:rsidR="00682FD0" w14:paraId="09048DF1" w14:textId="77777777">
        <w:trPr>
          <w:jc w:val="center"/>
        </w:trPr>
        <w:tc>
          <w:tcPr>
            <w:tcW w:w="3345" w:type="dxa"/>
          </w:tcPr>
          <w:p w14:paraId="19AC45CB" w14:textId="77777777" w:rsidR="00682FD0" w:rsidRDefault="00E26131">
            <w:pPr>
              <w:pStyle w:val="TableText"/>
            </w:pPr>
            <w:r>
              <w:tab/>
            </w:r>
            <w:r>
              <w:tab/>
              <w:t>@nullFlavor</w:t>
            </w:r>
          </w:p>
        </w:tc>
        <w:tc>
          <w:tcPr>
            <w:tcW w:w="720" w:type="dxa"/>
          </w:tcPr>
          <w:p w14:paraId="00FE35D8" w14:textId="77777777" w:rsidR="00682FD0" w:rsidRDefault="00E26131">
            <w:pPr>
              <w:pStyle w:val="TableText"/>
            </w:pPr>
            <w:r>
              <w:t>1..1</w:t>
            </w:r>
          </w:p>
        </w:tc>
        <w:tc>
          <w:tcPr>
            <w:tcW w:w="1152" w:type="dxa"/>
          </w:tcPr>
          <w:p w14:paraId="336462AE" w14:textId="77777777" w:rsidR="00682FD0" w:rsidRDefault="00E26131">
            <w:pPr>
              <w:pStyle w:val="TableText"/>
            </w:pPr>
            <w:r>
              <w:t>SHALL</w:t>
            </w:r>
          </w:p>
        </w:tc>
        <w:tc>
          <w:tcPr>
            <w:tcW w:w="864" w:type="dxa"/>
          </w:tcPr>
          <w:p w14:paraId="2D2A846E" w14:textId="77777777" w:rsidR="00682FD0" w:rsidRDefault="00682FD0">
            <w:pPr>
              <w:pStyle w:val="TableText"/>
            </w:pPr>
          </w:p>
        </w:tc>
        <w:tc>
          <w:tcPr>
            <w:tcW w:w="1104" w:type="dxa"/>
          </w:tcPr>
          <w:p w14:paraId="53273F6C" w14:textId="628DFF88" w:rsidR="00682FD0" w:rsidRDefault="009E5D90">
            <w:pPr>
              <w:pStyle w:val="TableText"/>
            </w:pPr>
            <w:hyperlink w:anchor="C_86-22784">
              <w:r w:rsidR="00E26131">
                <w:rPr>
                  <w:rStyle w:val="HyperlinkText9pt"/>
                </w:rPr>
                <w:t>86-22784</w:t>
              </w:r>
            </w:hyperlink>
          </w:p>
        </w:tc>
        <w:tc>
          <w:tcPr>
            <w:tcW w:w="2975" w:type="dxa"/>
          </w:tcPr>
          <w:p w14:paraId="23B8F10F" w14:textId="77777777" w:rsidR="00682FD0" w:rsidRDefault="00E26131">
            <w:pPr>
              <w:pStyle w:val="TableText"/>
            </w:pPr>
            <w:r>
              <w:t>NA</w:t>
            </w:r>
          </w:p>
        </w:tc>
      </w:tr>
      <w:tr w:rsidR="00682FD0" w14:paraId="1748F340" w14:textId="77777777">
        <w:trPr>
          <w:jc w:val="center"/>
        </w:trPr>
        <w:tc>
          <w:tcPr>
            <w:tcW w:w="3345" w:type="dxa"/>
          </w:tcPr>
          <w:p w14:paraId="0EC60097" w14:textId="77777777" w:rsidR="00682FD0" w:rsidRDefault="00E26131">
            <w:pPr>
              <w:pStyle w:val="TableText"/>
            </w:pPr>
            <w:r>
              <w:tab/>
              <w:t>code</w:t>
            </w:r>
          </w:p>
        </w:tc>
        <w:tc>
          <w:tcPr>
            <w:tcW w:w="720" w:type="dxa"/>
          </w:tcPr>
          <w:p w14:paraId="5D115082" w14:textId="77777777" w:rsidR="00682FD0" w:rsidRDefault="00E26131">
            <w:pPr>
              <w:pStyle w:val="TableText"/>
            </w:pPr>
            <w:r>
              <w:t>1..1</w:t>
            </w:r>
          </w:p>
        </w:tc>
        <w:tc>
          <w:tcPr>
            <w:tcW w:w="1152" w:type="dxa"/>
          </w:tcPr>
          <w:p w14:paraId="7C4A7925" w14:textId="77777777" w:rsidR="00682FD0" w:rsidRDefault="00E26131">
            <w:pPr>
              <w:pStyle w:val="TableText"/>
            </w:pPr>
            <w:r>
              <w:t>SHALL</w:t>
            </w:r>
          </w:p>
        </w:tc>
        <w:tc>
          <w:tcPr>
            <w:tcW w:w="864" w:type="dxa"/>
          </w:tcPr>
          <w:p w14:paraId="50166C30" w14:textId="77777777" w:rsidR="00682FD0" w:rsidRDefault="00682FD0">
            <w:pPr>
              <w:pStyle w:val="TableText"/>
            </w:pPr>
          </w:p>
        </w:tc>
        <w:tc>
          <w:tcPr>
            <w:tcW w:w="1104" w:type="dxa"/>
          </w:tcPr>
          <w:p w14:paraId="07414F13" w14:textId="7C90F026" w:rsidR="00682FD0" w:rsidRDefault="009E5D90">
            <w:pPr>
              <w:pStyle w:val="TableText"/>
            </w:pPr>
            <w:hyperlink w:anchor="C_86-21607">
              <w:r w:rsidR="00E26131">
                <w:rPr>
                  <w:rStyle w:val="HyperlinkText9pt"/>
                </w:rPr>
                <w:t>86-21607</w:t>
              </w:r>
            </w:hyperlink>
          </w:p>
        </w:tc>
        <w:tc>
          <w:tcPr>
            <w:tcW w:w="2975" w:type="dxa"/>
          </w:tcPr>
          <w:p w14:paraId="6F833303" w14:textId="77777777" w:rsidR="00682FD0" w:rsidRDefault="00682FD0">
            <w:pPr>
              <w:pStyle w:val="TableText"/>
            </w:pPr>
          </w:p>
        </w:tc>
      </w:tr>
      <w:tr w:rsidR="00682FD0" w14:paraId="5BFD1BF1" w14:textId="77777777">
        <w:trPr>
          <w:jc w:val="center"/>
        </w:trPr>
        <w:tc>
          <w:tcPr>
            <w:tcW w:w="3345" w:type="dxa"/>
          </w:tcPr>
          <w:p w14:paraId="64A8AD26" w14:textId="77777777" w:rsidR="00682FD0" w:rsidRDefault="00E26131">
            <w:pPr>
              <w:pStyle w:val="TableText"/>
            </w:pPr>
            <w:r>
              <w:tab/>
            </w:r>
            <w:r>
              <w:tab/>
              <w:t>@code</w:t>
            </w:r>
          </w:p>
        </w:tc>
        <w:tc>
          <w:tcPr>
            <w:tcW w:w="720" w:type="dxa"/>
          </w:tcPr>
          <w:p w14:paraId="36076EE9" w14:textId="77777777" w:rsidR="00682FD0" w:rsidRDefault="00E26131">
            <w:pPr>
              <w:pStyle w:val="TableText"/>
            </w:pPr>
            <w:r>
              <w:t>1..1</w:t>
            </w:r>
          </w:p>
        </w:tc>
        <w:tc>
          <w:tcPr>
            <w:tcW w:w="1152" w:type="dxa"/>
          </w:tcPr>
          <w:p w14:paraId="5636ADE5" w14:textId="77777777" w:rsidR="00682FD0" w:rsidRDefault="00E26131">
            <w:pPr>
              <w:pStyle w:val="TableText"/>
            </w:pPr>
            <w:r>
              <w:t>SHALL</w:t>
            </w:r>
          </w:p>
        </w:tc>
        <w:tc>
          <w:tcPr>
            <w:tcW w:w="864" w:type="dxa"/>
          </w:tcPr>
          <w:p w14:paraId="0ABA0E73" w14:textId="77777777" w:rsidR="00682FD0" w:rsidRDefault="00682FD0">
            <w:pPr>
              <w:pStyle w:val="TableText"/>
            </w:pPr>
          </w:p>
        </w:tc>
        <w:tc>
          <w:tcPr>
            <w:tcW w:w="1104" w:type="dxa"/>
          </w:tcPr>
          <w:p w14:paraId="1EC9069B" w14:textId="5F59E9A6" w:rsidR="00682FD0" w:rsidRDefault="009E5D90">
            <w:pPr>
              <w:pStyle w:val="TableText"/>
            </w:pPr>
            <w:hyperlink w:anchor="C_86-21608">
              <w:r w:rsidR="00E26131">
                <w:rPr>
                  <w:rStyle w:val="HyperlinkText9pt"/>
                </w:rPr>
                <w:t>86-21608</w:t>
              </w:r>
            </w:hyperlink>
          </w:p>
        </w:tc>
        <w:tc>
          <w:tcPr>
            <w:tcW w:w="2975" w:type="dxa"/>
          </w:tcPr>
          <w:p w14:paraId="210F1DF6" w14:textId="77777777" w:rsidR="00682FD0" w:rsidRDefault="00E26131">
            <w:pPr>
              <w:pStyle w:val="TableText"/>
            </w:pPr>
            <w:r>
              <w:t>urn:oid:2.16.840.1.113883.6.96 (SNOMED CT) = 233527006</w:t>
            </w:r>
          </w:p>
        </w:tc>
      </w:tr>
      <w:tr w:rsidR="00682FD0" w14:paraId="3A63DDF9" w14:textId="77777777">
        <w:trPr>
          <w:jc w:val="center"/>
        </w:trPr>
        <w:tc>
          <w:tcPr>
            <w:tcW w:w="3345" w:type="dxa"/>
          </w:tcPr>
          <w:p w14:paraId="1825C186" w14:textId="77777777" w:rsidR="00682FD0" w:rsidRDefault="00E26131">
            <w:pPr>
              <w:pStyle w:val="TableText"/>
            </w:pPr>
            <w:r>
              <w:tab/>
              <w:t>statusCode</w:t>
            </w:r>
          </w:p>
        </w:tc>
        <w:tc>
          <w:tcPr>
            <w:tcW w:w="720" w:type="dxa"/>
          </w:tcPr>
          <w:p w14:paraId="7B7DE467" w14:textId="77777777" w:rsidR="00682FD0" w:rsidRDefault="00E26131">
            <w:pPr>
              <w:pStyle w:val="TableText"/>
            </w:pPr>
            <w:r>
              <w:t>1..1</w:t>
            </w:r>
          </w:p>
        </w:tc>
        <w:tc>
          <w:tcPr>
            <w:tcW w:w="1152" w:type="dxa"/>
          </w:tcPr>
          <w:p w14:paraId="27B04280" w14:textId="77777777" w:rsidR="00682FD0" w:rsidRDefault="00E26131">
            <w:pPr>
              <w:pStyle w:val="TableText"/>
            </w:pPr>
            <w:r>
              <w:t>SHALL</w:t>
            </w:r>
          </w:p>
        </w:tc>
        <w:tc>
          <w:tcPr>
            <w:tcW w:w="864" w:type="dxa"/>
          </w:tcPr>
          <w:p w14:paraId="2FF3DE60" w14:textId="77777777" w:rsidR="00682FD0" w:rsidRDefault="00682FD0">
            <w:pPr>
              <w:pStyle w:val="TableText"/>
            </w:pPr>
          </w:p>
        </w:tc>
        <w:tc>
          <w:tcPr>
            <w:tcW w:w="1104" w:type="dxa"/>
          </w:tcPr>
          <w:p w14:paraId="39A6D35B" w14:textId="17656B49" w:rsidR="00682FD0" w:rsidRDefault="009E5D90">
            <w:pPr>
              <w:pStyle w:val="TableText"/>
            </w:pPr>
            <w:hyperlink w:anchor="C_86-21609">
              <w:r w:rsidR="00E26131">
                <w:rPr>
                  <w:rStyle w:val="HyperlinkText9pt"/>
                </w:rPr>
                <w:t>86-21609</w:t>
              </w:r>
            </w:hyperlink>
          </w:p>
        </w:tc>
        <w:tc>
          <w:tcPr>
            <w:tcW w:w="2975" w:type="dxa"/>
          </w:tcPr>
          <w:p w14:paraId="500712AA" w14:textId="77777777" w:rsidR="00682FD0" w:rsidRDefault="00E26131">
            <w:pPr>
              <w:pStyle w:val="TableText"/>
            </w:pPr>
            <w:r>
              <w:t>urn:oid:2.16.840.1.113883.11.20.9.22 (ProcedureAct statusCode)</w:t>
            </w:r>
          </w:p>
        </w:tc>
      </w:tr>
      <w:tr w:rsidR="00682FD0" w14:paraId="3A54D272" w14:textId="77777777">
        <w:trPr>
          <w:jc w:val="center"/>
        </w:trPr>
        <w:tc>
          <w:tcPr>
            <w:tcW w:w="3345" w:type="dxa"/>
          </w:tcPr>
          <w:p w14:paraId="2447679C" w14:textId="77777777" w:rsidR="00682FD0" w:rsidRDefault="00E26131">
            <w:pPr>
              <w:pStyle w:val="TableText"/>
            </w:pPr>
            <w:r>
              <w:tab/>
              <w:t>effectiveTime</w:t>
            </w:r>
          </w:p>
        </w:tc>
        <w:tc>
          <w:tcPr>
            <w:tcW w:w="720" w:type="dxa"/>
          </w:tcPr>
          <w:p w14:paraId="625E9074" w14:textId="77777777" w:rsidR="00682FD0" w:rsidRDefault="00E26131">
            <w:pPr>
              <w:pStyle w:val="TableText"/>
            </w:pPr>
            <w:r>
              <w:t>1..1</w:t>
            </w:r>
          </w:p>
        </w:tc>
        <w:tc>
          <w:tcPr>
            <w:tcW w:w="1152" w:type="dxa"/>
          </w:tcPr>
          <w:p w14:paraId="60D8A89A" w14:textId="77777777" w:rsidR="00682FD0" w:rsidRDefault="00E26131">
            <w:pPr>
              <w:pStyle w:val="TableText"/>
            </w:pPr>
            <w:r>
              <w:t>SHALL</w:t>
            </w:r>
          </w:p>
        </w:tc>
        <w:tc>
          <w:tcPr>
            <w:tcW w:w="864" w:type="dxa"/>
          </w:tcPr>
          <w:p w14:paraId="72C8FC73" w14:textId="77777777" w:rsidR="00682FD0" w:rsidRDefault="00682FD0">
            <w:pPr>
              <w:pStyle w:val="TableText"/>
            </w:pPr>
          </w:p>
        </w:tc>
        <w:tc>
          <w:tcPr>
            <w:tcW w:w="1104" w:type="dxa"/>
          </w:tcPr>
          <w:p w14:paraId="2389C62F" w14:textId="28D18B2A" w:rsidR="00682FD0" w:rsidRDefault="009E5D90">
            <w:pPr>
              <w:pStyle w:val="TableText"/>
            </w:pPr>
            <w:hyperlink w:anchor="C_86-21610">
              <w:r w:rsidR="00E26131">
                <w:rPr>
                  <w:rStyle w:val="HyperlinkText9pt"/>
                </w:rPr>
                <w:t>86-21610</w:t>
              </w:r>
            </w:hyperlink>
          </w:p>
        </w:tc>
        <w:tc>
          <w:tcPr>
            <w:tcW w:w="2975" w:type="dxa"/>
          </w:tcPr>
          <w:p w14:paraId="7784BD08" w14:textId="77777777" w:rsidR="00682FD0" w:rsidRDefault="00682FD0">
            <w:pPr>
              <w:pStyle w:val="TableText"/>
            </w:pPr>
          </w:p>
        </w:tc>
      </w:tr>
      <w:tr w:rsidR="00682FD0" w14:paraId="03628D37" w14:textId="77777777">
        <w:trPr>
          <w:jc w:val="center"/>
        </w:trPr>
        <w:tc>
          <w:tcPr>
            <w:tcW w:w="3345" w:type="dxa"/>
          </w:tcPr>
          <w:p w14:paraId="631A20AD" w14:textId="77777777" w:rsidR="00682FD0" w:rsidRDefault="00E26131">
            <w:pPr>
              <w:pStyle w:val="TableText"/>
            </w:pPr>
            <w:r>
              <w:tab/>
              <w:t>targetSiteCode</w:t>
            </w:r>
          </w:p>
        </w:tc>
        <w:tc>
          <w:tcPr>
            <w:tcW w:w="720" w:type="dxa"/>
          </w:tcPr>
          <w:p w14:paraId="7C646EB3" w14:textId="77777777" w:rsidR="00682FD0" w:rsidRDefault="00E26131">
            <w:pPr>
              <w:pStyle w:val="TableText"/>
            </w:pPr>
            <w:r>
              <w:t>1..1</w:t>
            </w:r>
          </w:p>
        </w:tc>
        <w:tc>
          <w:tcPr>
            <w:tcW w:w="1152" w:type="dxa"/>
          </w:tcPr>
          <w:p w14:paraId="33F7D1C6" w14:textId="77777777" w:rsidR="00682FD0" w:rsidRDefault="00E26131">
            <w:pPr>
              <w:pStyle w:val="TableText"/>
            </w:pPr>
            <w:r>
              <w:t>SHALL</w:t>
            </w:r>
          </w:p>
        </w:tc>
        <w:tc>
          <w:tcPr>
            <w:tcW w:w="864" w:type="dxa"/>
          </w:tcPr>
          <w:p w14:paraId="45375F70" w14:textId="77777777" w:rsidR="00682FD0" w:rsidRDefault="00682FD0">
            <w:pPr>
              <w:pStyle w:val="TableText"/>
            </w:pPr>
          </w:p>
        </w:tc>
        <w:tc>
          <w:tcPr>
            <w:tcW w:w="1104" w:type="dxa"/>
          </w:tcPr>
          <w:p w14:paraId="7855229A" w14:textId="09D49437" w:rsidR="00682FD0" w:rsidRDefault="009E5D90">
            <w:pPr>
              <w:pStyle w:val="TableText"/>
            </w:pPr>
            <w:hyperlink w:anchor="C_86-21611">
              <w:r w:rsidR="00E26131">
                <w:rPr>
                  <w:rStyle w:val="HyperlinkText9pt"/>
                </w:rPr>
                <w:t>86-21611</w:t>
              </w:r>
            </w:hyperlink>
          </w:p>
        </w:tc>
        <w:tc>
          <w:tcPr>
            <w:tcW w:w="2975" w:type="dxa"/>
          </w:tcPr>
          <w:p w14:paraId="751D62C1" w14:textId="77777777" w:rsidR="00682FD0" w:rsidRDefault="00E26131">
            <w:pPr>
              <w:pStyle w:val="TableText"/>
            </w:pPr>
            <w:r>
              <w:t>urn:oid:2.16.840.1.114222.4.11.3180 (NHSNInsertionSiteCode)</w:t>
            </w:r>
          </w:p>
        </w:tc>
      </w:tr>
      <w:tr w:rsidR="00682FD0" w14:paraId="08807886" w14:textId="77777777">
        <w:trPr>
          <w:jc w:val="center"/>
        </w:trPr>
        <w:tc>
          <w:tcPr>
            <w:tcW w:w="3345" w:type="dxa"/>
          </w:tcPr>
          <w:p w14:paraId="76D01746" w14:textId="77777777" w:rsidR="00682FD0" w:rsidRDefault="00E26131">
            <w:pPr>
              <w:pStyle w:val="TableText"/>
            </w:pPr>
            <w:r>
              <w:tab/>
              <w:t>performer</w:t>
            </w:r>
          </w:p>
        </w:tc>
        <w:tc>
          <w:tcPr>
            <w:tcW w:w="720" w:type="dxa"/>
          </w:tcPr>
          <w:p w14:paraId="2819BD49" w14:textId="77777777" w:rsidR="00682FD0" w:rsidRDefault="00E26131">
            <w:pPr>
              <w:pStyle w:val="TableText"/>
            </w:pPr>
            <w:r>
              <w:t>1..1</w:t>
            </w:r>
          </w:p>
        </w:tc>
        <w:tc>
          <w:tcPr>
            <w:tcW w:w="1152" w:type="dxa"/>
          </w:tcPr>
          <w:p w14:paraId="7E7F5FE0" w14:textId="77777777" w:rsidR="00682FD0" w:rsidRDefault="00E26131">
            <w:pPr>
              <w:pStyle w:val="TableText"/>
            </w:pPr>
            <w:r>
              <w:t>SHALL</w:t>
            </w:r>
          </w:p>
        </w:tc>
        <w:tc>
          <w:tcPr>
            <w:tcW w:w="864" w:type="dxa"/>
          </w:tcPr>
          <w:p w14:paraId="778E03B7" w14:textId="77777777" w:rsidR="00682FD0" w:rsidRDefault="00682FD0">
            <w:pPr>
              <w:pStyle w:val="TableText"/>
            </w:pPr>
          </w:p>
        </w:tc>
        <w:tc>
          <w:tcPr>
            <w:tcW w:w="1104" w:type="dxa"/>
          </w:tcPr>
          <w:p w14:paraId="1E3180B0" w14:textId="3B46C02C" w:rsidR="00682FD0" w:rsidRDefault="009E5D90">
            <w:pPr>
              <w:pStyle w:val="TableText"/>
            </w:pPr>
            <w:hyperlink w:anchor="C_86-21613">
              <w:r w:rsidR="00E26131">
                <w:rPr>
                  <w:rStyle w:val="HyperlinkText9pt"/>
                </w:rPr>
                <w:t>86-21613</w:t>
              </w:r>
            </w:hyperlink>
          </w:p>
        </w:tc>
        <w:tc>
          <w:tcPr>
            <w:tcW w:w="2975" w:type="dxa"/>
          </w:tcPr>
          <w:p w14:paraId="6C22A77E" w14:textId="77777777" w:rsidR="00682FD0" w:rsidRDefault="00682FD0">
            <w:pPr>
              <w:pStyle w:val="TableText"/>
            </w:pPr>
          </w:p>
        </w:tc>
      </w:tr>
      <w:tr w:rsidR="00682FD0" w14:paraId="296EFC38" w14:textId="77777777">
        <w:trPr>
          <w:jc w:val="center"/>
        </w:trPr>
        <w:tc>
          <w:tcPr>
            <w:tcW w:w="3345" w:type="dxa"/>
          </w:tcPr>
          <w:p w14:paraId="439C67F3" w14:textId="77777777" w:rsidR="00682FD0" w:rsidRDefault="00E26131">
            <w:pPr>
              <w:pStyle w:val="TableText"/>
            </w:pPr>
            <w:r>
              <w:tab/>
            </w:r>
            <w:r>
              <w:tab/>
              <w:t>assignedEntity</w:t>
            </w:r>
          </w:p>
        </w:tc>
        <w:tc>
          <w:tcPr>
            <w:tcW w:w="720" w:type="dxa"/>
          </w:tcPr>
          <w:p w14:paraId="624CA2C0" w14:textId="77777777" w:rsidR="00682FD0" w:rsidRDefault="00E26131">
            <w:pPr>
              <w:pStyle w:val="TableText"/>
            </w:pPr>
            <w:r>
              <w:t>1..1</w:t>
            </w:r>
          </w:p>
        </w:tc>
        <w:tc>
          <w:tcPr>
            <w:tcW w:w="1152" w:type="dxa"/>
          </w:tcPr>
          <w:p w14:paraId="310C98E9" w14:textId="77777777" w:rsidR="00682FD0" w:rsidRDefault="00E26131">
            <w:pPr>
              <w:pStyle w:val="TableText"/>
            </w:pPr>
            <w:r>
              <w:t>SHALL</w:t>
            </w:r>
          </w:p>
        </w:tc>
        <w:tc>
          <w:tcPr>
            <w:tcW w:w="864" w:type="dxa"/>
          </w:tcPr>
          <w:p w14:paraId="4B52F178" w14:textId="77777777" w:rsidR="00682FD0" w:rsidRDefault="00682FD0">
            <w:pPr>
              <w:pStyle w:val="TableText"/>
            </w:pPr>
          </w:p>
        </w:tc>
        <w:tc>
          <w:tcPr>
            <w:tcW w:w="1104" w:type="dxa"/>
          </w:tcPr>
          <w:p w14:paraId="480665BB" w14:textId="244728AF" w:rsidR="00682FD0" w:rsidRDefault="009E5D90">
            <w:pPr>
              <w:pStyle w:val="TableText"/>
            </w:pPr>
            <w:hyperlink w:anchor="C_86-21614">
              <w:r w:rsidR="00E26131">
                <w:rPr>
                  <w:rStyle w:val="HyperlinkText9pt"/>
                </w:rPr>
                <w:t>86-21614</w:t>
              </w:r>
            </w:hyperlink>
          </w:p>
        </w:tc>
        <w:tc>
          <w:tcPr>
            <w:tcW w:w="2975" w:type="dxa"/>
          </w:tcPr>
          <w:p w14:paraId="3879884E" w14:textId="77777777" w:rsidR="00682FD0" w:rsidRDefault="00682FD0">
            <w:pPr>
              <w:pStyle w:val="TableText"/>
            </w:pPr>
          </w:p>
        </w:tc>
      </w:tr>
      <w:tr w:rsidR="00682FD0" w14:paraId="127A71CC" w14:textId="77777777">
        <w:trPr>
          <w:jc w:val="center"/>
        </w:trPr>
        <w:tc>
          <w:tcPr>
            <w:tcW w:w="3345" w:type="dxa"/>
          </w:tcPr>
          <w:p w14:paraId="21CEA8B1" w14:textId="77777777" w:rsidR="00682FD0" w:rsidRDefault="00E26131">
            <w:pPr>
              <w:pStyle w:val="TableText"/>
            </w:pPr>
            <w:r>
              <w:tab/>
            </w:r>
            <w:r>
              <w:tab/>
            </w:r>
            <w:r>
              <w:tab/>
              <w:t>id</w:t>
            </w:r>
          </w:p>
        </w:tc>
        <w:tc>
          <w:tcPr>
            <w:tcW w:w="720" w:type="dxa"/>
          </w:tcPr>
          <w:p w14:paraId="102A588F" w14:textId="77777777" w:rsidR="00682FD0" w:rsidRDefault="00E26131">
            <w:pPr>
              <w:pStyle w:val="TableText"/>
            </w:pPr>
            <w:r>
              <w:t>1..1</w:t>
            </w:r>
          </w:p>
        </w:tc>
        <w:tc>
          <w:tcPr>
            <w:tcW w:w="1152" w:type="dxa"/>
          </w:tcPr>
          <w:p w14:paraId="439419A6" w14:textId="77777777" w:rsidR="00682FD0" w:rsidRDefault="00E26131">
            <w:pPr>
              <w:pStyle w:val="TableText"/>
            </w:pPr>
            <w:r>
              <w:t>SHALL</w:t>
            </w:r>
          </w:p>
        </w:tc>
        <w:tc>
          <w:tcPr>
            <w:tcW w:w="864" w:type="dxa"/>
          </w:tcPr>
          <w:p w14:paraId="23A8DBE2" w14:textId="77777777" w:rsidR="00682FD0" w:rsidRDefault="00682FD0">
            <w:pPr>
              <w:pStyle w:val="TableText"/>
            </w:pPr>
          </w:p>
        </w:tc>
        <w:tc>
          <w:tcPr>
            <w:tcW w:w="1104" w:type="dxa"/>
          </w:tcPr>
          <w:p w14:paraId="20083A21" w14:textId="58F08D1A" w:rsidR="00682FD0" w:rsidRDefault="009E5D90">
            <w:pPr>
              <w:pStyle w:val="TableText"/>
            </w:pPr>
            <w:hyperlink w:anchor="C_86-21615">
              <w:r w:rsidR="00E26131">
                <w:rPr>
                  <w:rStyle w:val="HyperlinkText9pt"/>
                </w:rPr>
                <w:t>86-21615</w:t>
              </w:r>
            </w:hyperlink>
          </w:p>
        </w:tc>
        <w:tc>
          <w:tcPr>
            <w:tcW w:w="2975" w:type="dxa"/>
          </w:tcPr>
          <w:p w14:paraId="76AAD356" w14:textId="77777777" w:rsidR="00682FD0" w:rsidRDefault="00682FD0">
            <w:pPr>
              <w:pStyle w:val="TableText"/>
            </w:pPr>
          </w:p>
        </w:tc>
      </w:tr>
      <w:tr w:rsidR="00682FD0" w14:paraId="396F2267" w14:textId="77777777">
        <w:trPr>
          <w:jc w:val="center"/>
        </w:trPr>
        <w:tc>
          <w:tcPr>
            <w:tcW w:w="3345" w:type="dxa"/>
          </w:tcPr>
          <w:p w14:paraId="7E6C53C8" w14:textId="77777777" w:rsidR="00682FD0" w:rsidRDefault="00E26131">
            <w:pPr>
              <w:pStyle w:val="TableText"/>
            </w:pPr>
            <w:r>
              <w:tab/>
            </w:r>
            <w:r>
              <w:tab/>
            </w:r>
            <w:r>
              <w:tab/>
              <w:t>code</w:t>
            </w:r>
          </w:p>
        </w:tc>
        <w:tc>
          <w:tcPr>
            <w:tcW w:w="720" w:type="dxa"/>
          </w:tcPr>
          <w:p w14:paraId="1CD71419" w14:textId="77777777" w:rsidR="00682FD0" w:rsidRDefault="00E26131">
            <w:pPr>
              <w:pStyle w:val="TableText"/>
            </w:pPr>
            <w:r>
              <w:t>1..1</w:t>
            </w:r>
          </w:p>
        </w:tc>
        <w:tc>
          <w:tcPr>
            <w:tcW w:w="1152" w:type="dxa"/>
          </w:tcPr>
          <w:p w14:paraId="022AC10D" w14:textId="77777777" w:rsidR="00682FD0" w:rsidRDefault="00E26131">
            <w:pPr>
              <w:pStyle w:val="TableText"/>
            </w:pPr>
            <w:r>
              <w:t>SHALL</w:t>
            </w:r>
          </w:p>
        </w:tc>
        <w:tc>
          <w:tcPr>
            <w:tcW w:w="864" w:type="dxa"/>
          </w:tcPr>
          <w:p w14:paraId="3D3CCB84" w14:textId="77777777" w:rsidR="00682FD0" w:rsidRDefault="00682FD0">
            <w:pPr>
              <w:pStyle w:val="TableText"/>
            </w:pPr>
          </w:p>
        </w:tc>
        <w:tc>
          <w:tcPr>
            <w:tcW w:w="1104" w:type="dxa"/>
          </w:tcPr>
          <w:p w14:paraId="60585ED8" w14:textId="1F61FBE2" w:rsidR="00682FD0" w:rsidRDefault="009E5D90">
            <w:pPr>
              <w:pStyle w:val="TableText"/>
            </w:pPr>
            <w:hyperlink w:anchor="C_86-21617">
              <w:r w:rsidR="00E26131">
                <w:rPr>
                  <w:rStyle w:val="HyperlinkText9pt"/>
                </w:rPr>
                <w:t>86-21617</w:t>
              </w:r>
            </w:hyperlink>
          </w:p>
        </w:tc>
        <w:tc>
          <w:tcPr>
            <w:tcW w:w="2975" w:type="dxa"/>
          </w:tcPr>
          <w:p w14:paraId="393B77C9" w14:textId="77777777" w:rsidR="00682FD0" w:rsidRDefault="00682FD0">
            <w:pPr>
              <w:pStyle w:val="TableText"/>
            </w:pPr>
          </w:p>
        </w:tc>
      </w:tr>
      <w:tr w:rsidR="00682FD0" w14:paraId="39CBEF5F" w14:textId="77777777">
        <w:trPr>
          <w:jc w:val="center"/>
        </w:trPr>
        <w:tc>
          <w:tcPr>
            <w:tcW w:w="3345" w:type="dxa"/>
          </w:tcPr>
          <w:p w14:paraId="77878EB9" w14:textId="77777777" w:rsidR="00682FD0" w:rsidRDefault="00E26131">
            <w:pPr>
              <w:pStyle w:val="TableText"/>
            </w:pPr>
            <w:r>
              <w:tab/>
              <w:t>participant</w:t>
            </w:r>
          </w:p>
        </w:tc>
        <w:tc>
          <w:tcPr>
            <w:tcW w:w="720" w:type="dxa"/>
          </w:tcPr>
          <w:p w14:paraId="267B5016" w14:textId="77777777" w:rsidR="00682FD0" w:rsidRDefault="00E26131">
            <w:pPr>
              <w:pStyle w:val="TableText"/>
            </w:pPr>
            <w:r>
              <w:t>1..1</w:t>
            </w:r>
          </w:p>
        </w:tc>
        <w:tc>
          <w:tcPr>
            <w:tcW w:w="1152" w:type="dxa"/>
          </w:tcPr>
          <w:p w14:paraId="63BC1FA7" w14:textId="77777777" w:rsidR="00682FD0" w:rsidRDefault="00E26131">
            <w:pPr>
              <w:pStyle w:val="TableText"/>
            </w:pPr>
            <w:r>
              <w:t>SHALL</w:t>
            </w:r>
          </w:p>
        </w:tc>
        <w:tc>
          <w:tcPr>
            <w:tcW w:w="864" w:type="dxa"/>
          </w:tcPr>
          <w:p w14:paraId="43172455" w14:textId="77777777" w:rsidR="00682FD0" w:rsidRDefault="00682FD0">
            <w:pPr>
              <w:pStyle w:val="TableText"/>
            </w:pPr>
          </w:p>
        </w:tc>
        <w:tc>
          <w:tcPr>
            <w:tcW w:w="1104" w:type="dxa"/>
          </w:tcPr>
          <w:p w14:paraId="69D9A279" w14:textId="0D08D3FD" w:rsidR="00682FD0" w:rsidRDefault="009E5D90">
            <w:pPr>
              <w:pStyle w:val="TableText"/>
            </w:pPr>
            <w:hyperlink w:anchor="C_86-21619">
              <w:r w:rsidR="00E26131">
                <w:rPr>
                  <w:rStyle w:val="HyperlinkText9pt"/>
                </w:rPr>
                <w:t>86-21619</w:t>
              </w:r>
            </w:hyperlink>
          </w:p>
        </w:tc>
        <w:tc>
          <w:tcPr>
            <w:tcW w:w="2975" w:type="dxa"/>
          </w:tcPr>
          <w:p w14:paraId="5D3AF4BD" w14:textId="77777777" w:rsidR="00682FD0" w:rsidRDefault="00682FD0">
            <w:pPr>
              <w:pStyle w:val="TableText"/>
            </w:pPr>
          </w:p>
        </w:tc>
      </w:tr>
      <w:tr w:rsidR="00682FD0" w14:paraId="0A3A143A" w14:textId="77777777">
        <w:trPr>
          <w:jc w:val="center"/>
        </w:trPr>
        <w:tc>
          <w:tcPr>
            <w:tcW w:w="3345" w:type="dxa"/>
          </w:tcPr>
          <w:p w14:paraId="5FAADAE3" w14:textId="77777777" w:rsidR="00682FD0" w:rsidRDefault="00E26131">
            <w:pPr>
              <w:pStyle w:val="TableText"/>
            </w:pPr>
            <w:r>
              <w:tab/>
            </w:r>
            <w:r>
              <w:tab/>
              <w:t>@typeCode</w:t>
            </w:r>
          </w:p>
        </w:tc>
        <w:tc>
          <w:tcPr>
            <w:tcW w:w="720" w:type="dxa"/>
          </w:tcPr>
          <w:p w14:paraId="389C2C54" w14:textId="77777777" w:rsidR="00682FD0" w:rsidRDefault="00E26131">
            <w:pPr>
              <w:pStyle w:val="TableText"/>
            </w:pPr>
            <w:r>
              <w:t>1..1</w:t>
            </w:r>
          </w:p>
        </w:tc>
        <w:tc>
          <w:tcPr>
            <w:tcW w:w="1152" w:type="dxa"/>
          </w:tcPr>
          <w:p w14:paraId="5A5D61A3" w14:textId="77777777" w:rsidR="00682FD0" w:rsidRDefault="00E26131">
            <w:pPr>
              <w:pStyle w:val="TableText"/>
            </w:pPr>
            <w:r>
              <w:t>SHALL</w:t>
            </w:r>
          </w:p>
        </w:tc>
        <w:tc>
          <w:tcPr>
            <w:tcW w:w="864" w:type="dxa"/>
          </w:tcPr>
          <w:p w14:paraId="4B77A339" w14:textId="77777777" w:rsidR="00682FD0" w:rsidRDefault="00682FD0">
            <w:pPr>
              <w:pStyle w:val="TableText"/>
            </w:pPr>
          </w:p>
        </w:tc>
        <w:tc>
          <w:tcPr>
            <w:tcW w:w="1104" w:type="dxa"/>
          </w:tcPr>
          <w:p w14:paraId="47BDA8F5" w14:textId="26B93DF2" w:rsidR="00682FD0" w:rsidRDefault="009E5D90">
            <w:pPr>
              <w:pStyle w:val="TableText"/>
            </w:pPr>
            <w:hyperlink w:anchor="C_86-21620">
              <w:r w:rsidR="00E26131">
                <w:rPr>
                  <w:rStyle w:val="HyperlinkText9pt"/>
                </w:rPr>
                <w:t>86-21620</w:t>
              </w:r>
            </w:hyperlink>
          </w:p>
        </w:tc>
        <w:tc>
          <w:tcPr>
            <w:tcW w:w="2975" w:type="dxa"/>
          </w:tcPr>
          <w:p w14:paraId="5207A462" w14:textId="77777777" w:rsidR="00682FD0" w:rsidRDefault="00E26131">
            <w:pPr>
              <w:pStyle w:val="TableText"/>
            </w:pPr>
            <w:r>
              <w:t>urn:oid:2.16.840.1.113883.5.90 (HL7ParticipationType) = DEV</w:t>
            </w:r>
          </w:p>
        </w:tc>
      </w:tr>
      <w:tr w:rsidR="00682FD0" w14:paraId="5F96C9F7" w14:textId="77777777">
        <w:trPr>
          <w:jc w:val="center"/>
        </w:trPr>
        <w:tc>
          <w:tcPr>
            <w:tcW w:w="3345" w:type="dxa"/>
          </w:tcPr>
          <w:p w14:paraId="7126B9A1" w14:textId="77777777" w:rsidR="00682FD0" w:rsidRDefault="00E26131">
            <w:pPr>
              <w:pStyle w:val="TableText"/>
            </w:pPr>
            <w:r>
              <w:tab/>
            </w:r>
            <w:r>
              <w:tab/>
              <w:t>participantRole</w:t>
            </w:r>
          </w:p>
        </w:tc>
        <w:tc>
          <w:tcPr>
            <w:tcW w:w="720" w:type="dxa"/>
          </w:tcPr>
          <w:p w14:paraId="75AC370B" w14:textId="77777777" w:rsidR="00682FD0" w:rsidRDefault="00E26131">
            <w:pPr>
              <w:pStyle w:val="TableText"/>
            </w:pPr>
            <w:r>
              <w:t>1..1</w:t>
            </w:r>
          </w:p>
        </w:tc>
        <w:tc>
          <w:tcPr>
            <w:tcW w:w="1152" w:type="dxa"/>
          </w:tcPr>
          <w:p w14:paraId="6AC88E04" w14:textId="77777777" w:rsidR="00682FD0" w:rsidRDefault="00E26131">
            <w:pPr>
              <w:pStyle w:val="TableText"/>
            </w:pPr>
            <w:r>
              <w:t>SHALL</w:t>
            </w:r>
          </w:p>
        </w:tc>
        <w:tc>
          <w:tcPr>
            <w:tcW w:w="864" w:type="dxa"/>
          </w:tcPr>
          <w:p w14:paraId="2AFD1462" w14:textId="77777777" w:rsidR="00682FD0" w:rsidRDefault="00682FD0">
            <w:pPr>
              <w:pStyle w:val="TableText"/>
            </w:pPr>
          </w:p>
        </w:tc>
        <w:tc>
          <w:tcPr>
            <w:tcW w:w="1104" w:type="dxa"/>
          </w:tcPr>
          <w:p w14:paraId="4A03C0DA" w14:textId="2B8A26C3" w:rsidR="00682FD0" w:rsidRDefault="009E5D90">
            <w:pPr>
              <w:pStyle w:val="TableText"/>
            </w:pPr>
            <w:hyperlink w:anchor="C_86-21621">
              <w:r w:rsidR="00E26131">
                <w:rPr>
                  <w:rStyle w:val="HyperlinkText9pt"/>
                </w:rPr>
                <w:t>86-21621</w:t>
              </w:r>
            </w:hyperlink>
          </w:p>
        </w:tc>
        <w:tc>
          <w:tcPr>
            <w:tcW w:w="2975" w:type="dxa"/>
          </w:tcPr>
          <w:p w14:paraId="0D0A4F74" w14:textId="77777777" w:rsidR="00682FD0" w:rsidRDefault="00682FD0">
            <w:pPr>
              <w:pStyle w:val="TableText"/>
            </w:pPr>
          </w:p>
        </w:tc>
      </w:tr>
      <w:tr w:rsidR="00682FD0" w14:paraId="0B9AD6BF" w14:textId="77777777">
        <w:trPr>
          <w:jc w:val="center"/>
        </w:trPr>
        <w:tc>
          <w:tcPr>
            <w:tcW w:w="3345" w:type="dxa"/>
          </w:tcPr>
          <w:p w14:paraId="36CEE4BE" w14:textId="77777777" w:rsidR="00682FD0" w:rsidRDefault="00E26131">
            <w:pPr>
              <w:pStyle w:val="TableText"/>
            </w:pPr>
            <w:r>
              <w:tab/>
            </w:r>
            <w:r>
              <w:tab/>
            </w:r>
            <w:r>
              <w:tab/>
              <w:t>@classCode</w:t>
            </w:r>
          </w:p>
        </w:tc>
        <w:tc>
          <w:tcPr>
            <w:tcW w:w="720" w:type="dxa"/>
          </w:tcPr>
          <w:p w14:paraId="3A2A28F6" w14:textId="77777777" w:rsidR="00682FD0" w:rsidRDefault="00E26131">
            <w:pPr>
              <w:pStyle w:val="TableText"/>
            </w:pPr>
            <w:r>
              <w:t>1..1</w:t>
            </w:r>
          </w:p>
        </w:tc>
        <w:tc>
          <w:tcPr>
            <w:tcW w:w="1152" w:type="dxa"/>
          </w:tcPr>
          <w:p w14:paraId="7E723A55" w14:textId="77777777" w:rsidR="00682FD0" w:rsidRDefault="00E26131">
            <w:pPr>
              <w:pStyle w:val="TableText"/>
            </w:pPr>
            <w:r>
              <w:t>SHALL</w:t>
            </w:r>
          </w:p>
        </w:tc>
        <w:tc>
          <w:tcPr>
            <w:tcW w:w="864" w:type="dxa"/>
          </w:tcPr>
          <w:p w14:paraId="7F34CE54" w14:textId="77777777" w:rsidR="00682FD0" w:rsidRDefault="00682FD0">
            <w:pPr>
              <w:pStyle w:val="TableText"/>
            </w:pPr>
          </w:p>
        </w:tc>
        <w:tc>
          <w:tcPr>
            <w:tcW w:w="1104" w:type="dxa"/>
          </w:tcPr>
          <w:p w14:paraId="27DC6BAC" w14:textId="6DFDC301" w:rsidR="00682FD0" w:rsidRDefault="009E5D90">
            <w:pPr>
              <w:pStyle w:val="TableText"/>
            </w:pPr>
            <w:hyperlink w:anchor="C_86-21622">
              <w:r w:rsidR="00E26131">
                <w:rPr>
                  <w:rStyle w:val="HyperlinkText9pt"/>
                </w:rPr>
                <w:t>86-21622</w:t>
              </w:r>
            </w:hyperlink>
          </w:p>
        </w:tc>
        <w:tc>
          <w:tcPr>
            <w:tcW w:w="2975" w:type="dxa"/>
          </w:tcPr>
          <w:p w14:paraId="4E1B6267" w14:textId="77777777" w:rsidR="00682FD0" w:rsidRDefault="00E26131">
            <w:pPr>
              <w:pStyle w:val="TableText"/>
            </w:pPr>
            <w:r>
              <w:t>urn:oid:2.16.840.1.113883.5.110 (HL7RoleClass) = MANU</w:t>
            </w:r>
          </w:p>
        </w:tc>
      </w:tr>
      <w:tr w:rsidR="00682FD0" w14:paraId="558C61A9" w14:textId="77777777">
        <w:trPr>
          <w:jc w:val="center"/>
        </w:trPr>
        <w:tc>
          <w:tcPr>
            <w:tcW w:w="3345" w:type="dxa"/>
          </w:tcPr>
          <w:p w14:paraId="4E2D223F" w14:textId="77777777" w:rsidR="00682FD0" w:rsidRDefault="00E26131">
            <w:pPr>
              <w:pStyle w:val="TableText"/>
            </w:pPr>
            <w:r>
              <w:tab/>
            </w:r>
            <w:r>
              <w:tab/>
            </w:r>
            <w:r>
              <w:tab/>
              <w:t>playingDevice</w:t>
            </w:r>
          </w:p>
        </w:tc>
        <w:tc>
          <w:tcPr>
            <w:tcW w:w="720" w:type="dxa"/>
          </w:tcPr>
          <w:p w14:paraId="3487A1F4" w14:textId="77777777" w:rsidR="00682FD0" w:rsidRDefault="00E26131">
            <w:pPr>
              <w:pStyle w:val="TableText"/>
            </w:pPr>
            <w:r>
              <w:t>1..1</w:t>
            </w:r>
          </w:p>
        </w:tc>
        <w:tc>
          <w:tcPr>
            <w:tcW w:w="1152" w:type="dxa"/>
          </w:tcPr>
          <w:p w14:paraId="525CEA07" w14:textId="77777777" w:rsidR="00682FD0" w:rsidRDefault="00E26131">
            <w:pPr>
              <w:pStyle w:val="TableText"/>
            </w:pPr>
            <w:r>
              <w:t>SHALL</w:t>
            </w:r>
          </w:p>
        </w:tc>
        <w:tc>
          <w:tcPr>
            <w:tcW w:w="864" w:type="dxa"/>
          </w:tcPr>
          <w:p w14:paraId="518AE6F5" w14:textId="77777777" w:rsidR="00682FD0" w:rsidRDefault="00682FD0">
            <w:pPr>
              <w:pStyle w:val="TableText"/>
            </w:pPr>
          </w:p>
        </w:tc>
        <w:tc>
          <w:tcPr>
            <w:tcW w:w="1104" w:type="dxa"/>
          </w:tcPr>
          <w:p w14:paraId="58CB2BBB" w14:textId="3B2EF819" w:rsidR="00682FD0" w:rsidRDefault="009E5D90">
            <w:pPr>
              <w:pStyle w:val="TableText"/>
            </w:pPr>
            <w:hyperlink w:anchor="C_86-21623">
              <w:r w:rsidR="00E26131">
                <w:rPr>
                  <w:rStyle w:val="HyperlinkText9pt"/>
                </w:rPr>
                <w:t>86-21623</w:t>
              </w:r>
            </w:hyperlink>
          </w:p>
        </w:tc>
        <w:tc>
          <w:tcPr>
            <w:tcW w:w="2975" w:type="dxa"/>
          </w:tcPr>
          <w:p w14:paraId="05597FE7" w14:textId="77777777" w:rsidR="00682FD0" w:rsidRDefault="00682FD0">
            <w:pPr>
              <w:pStyle w:val="TableText"/>
            </w:pPr>
          </w:p>
        </w:tc>
      </w:tr>
      <w:tr w:rsidR="00682FD0" w14:paraId="489205EA" w14:textId="77777777">
        <w:trPr>
          <w:jc w:val="center"/>
        </w:trPr>
        <w:tc>
          <w:tcPr>
            <w:tcW w:w="3345" w:type="dxa"/>
          </w:tcPr>
          <w:p w14:paraId="058B78B3" w14:textId="77777777" w:rsidR="00682FD0" w:rsidRDefault="00E26131">
            <w:pPr>
              <w:pStyle w:val="TableText"/>
            </w:pPr>
            <w:r>
              <w:tab/>
            </w:r>
            <w:r>
              <w:tab/>
            </w:r>
            <w:r>
              <w:tab/>
            </w:r>
            <w:r>
              <w:tab/>
              <w:t>code</w:t>
            </w:r>
          </w:p>
        </w:tc>
        <w:tc>
          <w:tcPr>
            <w:tcW w:w="720" w:type="dxa"/>
          </w:tcPr>
          <w:p w14:paraId="52A21882" w14:textId="77777777" w:rsidR="00682FD0" w:rsidRDefault="00E26131">
            <w:pPr>
              <w:pStyle w:val="TableText"/>
            </w:pPr>
            <w:r>
              <w:t>1..1</w:t>
            </w:r>
          </w:p>
        </w:tc>
        <w:tc>
          <w:tcPr>
            <w:tcW w:w="1152" w:type="dxa"/>
          </w:tcPr>
          <w:p w14:paraId="2F9316E2" w14:textId="77777777" w:rsidR="00682FD0" w:rsidRDefault="00E26131">
            <w:pPr>
              <w:pStyle w:val="TableText"/>
            </w:pPr>
            <w:r>
              <w:t>SHALL</w:t>
            </w:r>
          </w:p>
        </w:tc>
        <w:tc>
          <w:tcPr>
            <w:tcW w:w="864" w:type="dxa"/>
          </w:tcPr>
          <w:p w14:paraId="38E1A5E8" w14:textId="77777777" w:rsidR="00682FD0" w:rsidRDefault="00682FD0">
            <w:pPr>
              <w:pStyle w:val="TableText"/>
            </w:pPr>
          </w:p>
        </w:tc>
        <w:tc>
          <w:tcPr>
            <w:tcW w:w="1104" w:type="dxa"/>
          </w:tcPr>
          <w:p w14:paraId="43A68BE6" w14:textId="13F09EF1" w:rsidR="00682FD0" w:rsidRDefault="009E5D90">
            <w:pPr>
              <w:pStyle w:val="TableText"/>
            </w:pPr>
            <w:hyperlink w:anchor="C_86-21624">
              <w:r w:rsidR="00E26131">
                <w:rPr>
                  <w:rStyle w:val="HyperlinkText9pt"/>
                </w:rPr>
                <w:t>86-21624</w:t>
              </w:r>
            </w:hyperlink>
          </w:p>
        </w:tc>
        <w:tc>
          <w:tcPr>
            <w:tcW w:w="2975" w:type="dxa"/>
          </w:tcPr>
          <w:p w14:paraId="6751CF7E" w14:textId="77777777" w:rsidR="00682FD0" w:rsidRDefault="00682FD0">
            <w:pPr>
              <w:pStyle w:val="TableText"/>
            </w:pPr>
          </w:p>
        </w:tc>
      </w:tr>
      <w:tr w:rsidR="00682FD0" w14:paraId="7A19263D" w14:textId="77777777">
        <w:trPr>
          <w:jc w:val="center"/>
        </w:trPr>
        <w:tc>
          <w:tcPr>
            <w:tcW w:w="3345" w:type="dxa"/>
          </w:tcPr>
          <w:p w14:paraId="24F9C67D" w14:textId="77777777" w:rsidR="00682FD0" w:rsidRDefault="00E26131">
            <w:pPr>
              <w:pStyle w:val="TableText"/>
            </w:pPr>
            <w:r>
              <w:tab/>
              <w:t>entryRelationship</w:t>
            </w:r>
          </w:p>
        </w:tc>
        <w:tc>
          <w:tcPr>
            <w:tcW w:w="720" w:type="dxa"/>
          </w:tcPr>
          <w:p w14:paraId="1D407324" w14:textId="77777777" w:rsidR="00682FD0" w:rsidRDefault="00E26131">
            <w:pPr>
              <w:pStyle w:val="TableText"/>
            </w:pPr>
            <w:r>
              <w:t>1..1</w:t>
            </w:r>
          </w:p>
        </w:tc>
        <w:tc>
          <w:tcPr>
            <w:tcW w:w="1152" w:type="dxa"/>
          </w:tcPr>
          <w:p w14:paraId="4C8DFBBA" w14:textId="77777777" w:rsidR="00682FD0" w:rsidRDefault="00E26131">
            <w:pPr>
              <w:pStyle w:val="TableText"/>
            </w:pPr>
            <w:r>
              <w:t>SHALL</w:t>
            </w:r>
          </w:p>
        </w:tc>
        <w:tc>
          <w:tcPr>
            <w:tcW w:w="864" w:type="dxa"/>
          </w:tcPr>
          <w:p w14:paraId="7DFEEBA1" w14:textId="77777777" w:rsidR="00682FD0" w:rsidRDefault="00682FD0">
            <w:pPr>
              <w:pStyle w:val="TableText"/>
            </w:pPr>
          </w:p>
        </w:tc>
        <w:tc>
          <w:tcPr>
            <w:tcW w:w="1104" w:type="dxa"/>
          </w:tcPr>
          <w:p w14:paraId="37A27042" w14:textId="110E3E73" w:rsidR="00682FD0" w:rsidRDefault="009E5D90">
            <w:pPr>
              <w:pStyle w:val="TableText"/>
            </w:pPr>
            <w:hyperlink w:anchor="C_86-21626">
              <w:r w:rsidR="00E26131">
                <w:rPr>
                  <w:rStyle w:val="HyperlinkText9pt"/>
                </w:rPr>
                <w:t>86-21626</w:t>
              </w:r>
            </w:hyperlink>
          </w:p>
        </w:tc>
        <w:tc>
          <w:tcPr>
            <w:tcW w:w="2975" w:type="dxa"/>
          </w:tcPr>
          <w:p w14:paraId="6DB955B0" w14:textId="77777777" w:rsidR="00682FD0" w:rsidRDefault="00682FD0">
            <w:pPr>
              <w:pStyle w:val="TableText"/>
            </w:pPr>
          </w:p>
        </w:tc>
      </w:tr>
      <w:tr w:rsidR="00682FD0" w14:paraId="42F8614E" w14:textId="77777777">
        <w:trPr>
          <w:jc w:val="center"/>
        </w:trPr>
        <w:tc>
          <w:tcPr>
            <w:tcW w:w="3345" w:type="dxa"/>
          </w:tcPr>
          <w:p w14:paraId="31DCE22E" w14:textId="77777777" w:rsidR="00682FD0" w:rsidRDefault="00E26131">
            <w:pPr>
              <w:pStyle w:val="TableText"/>
            </w:pPr>
            <w:r>
              <w:tab/>
            </w:r>
            <w:r>
              <w:tab/>
              <w:t>@typeCode</w:t>
            </w:r>
          </w:p>
        </w:tc>
        <w:tc>
          <w:tcPr>
            <w:tcW w:w="720" w:type="dxa"/>
          </w:tcPr>
          <w:p w14:paraId="01DDC778" w14:textId="77777777" w:rsidR="00682FD0" w:rsidRDefault="00E26131">
            <w:pPr>
              <w:pStyle w:val="TableText"/>
            </w:pPr>
            <w:r>
              <w:t>1..1</w:t>
            </w:r>
          </w:p>
        </w:tc>
        <w:tc>
          <w:tcPr>
            <w:tcW w:w="1152" w:type="dxa"/>
          </w:tcPr>
          <w:p w14:paraId="343A0862" w14:textId="77777777" w:rsidR="00682FD0" w:rsidRDefault="00E26131">
            <w:pPr>
              <w:pStyle w:val="TableText"/>
            </w:pPr>
            <w:r>
              <w:t>SHALL</w:t>
            </w:r>
          </w:p>
        </w:tc>
        <w:tc>
          <w:tcPr>
            <w:tcW w:w="864" w:type="dxa"/>
          </w:tcPr>
          <w:p w14:paraId="31605D83" w14:textId="77777777" w:rsidR="00682FD0" w:rsidRDefault="00682FD0">
            <w:pPr>
              <w:pStyle w:val="TableText"/>
            </w:pPr>
          </w:p>
        </w:tc>
        <w:tc>
          <w:tcPr>
            <w:tcW w:w="1104" w:type="dxa"/>
          </w:tcPr>
          <w:p w14:paraId="58F04720" w14:textId="6A7E6C69" w:rsidR="00682FD0" w:rsidRDefault="009E5D90">
            <w:pPr>
              <w:pStyle w:val="TableText"/>
            </w:pPr>
            <w:hyperlink w:anchor="C_86-21627">
              <w:r w:rsidR="00E26131">
                <w:rPr>
                  <w:rStyle w:val="HyperlinkText9pt"/>
                </w:rPr>
                <w:t>86-21627</w:t>
              </w:r>
            </w:hyperlink>
          </w:p>
        </w:tc>
        <w:tc>
          <w:tcPr>
            <w:tcW w:w="2975" w:type="dxa"/>
          </w:tcPr>
          <w:p w14:paraId="14E57CFB" w14:textId="77777777" w:rsidR="00682FD0" w:rsidRDefault="00E26131">
            <w:pPr>
              <w:pStyle w:val="TableText"/>
            </w:pPr>
            <w:r>
              <w:t>urn:oid:2.16.840.1.113883.5.1002 (HL7ActRelationshipType) = COMP</w:t>
            </w:r>
          </w:p>
        </w:tc>
      </w:tr>
      <w:tr w:rsidR="00682FD0" w14:paraId="16CC6FE9" w14:textId="77777777">
        <w:trPr>
          <w:jc w:val="center"/>
        </w:trPr>
        <w:tc>
          <w:tcPr>
            <w:tcW w:w="3345" w:type="dxa"/>
          </w:tcPr>
          <w:p w14:paraId="4DB9C90C" w14:textId="77777777" w:rsidR="00682FD0" w:rsidRDefault="00E26131">
            <w:pPr>
              <w:pStyle w:val="TableText"/>
            </w:pPr>
            <w:r>
              <w:tab/>
            </w:r>
            <w:r>
              <w:tab/>
              <w:t>observation</w:t>
            </w:r>
          </w:p>
        </w:tc>
        <w:tc>
          <w:tcPr>
            <w:tcW w:w="720" w:type="dxa"/>
          </w:tcPr>
          <w:p w14:paraId="6B62B7C9" w14:textId="77777777" w:rsidR="00682FD0" w:rsidRDefault="00E26131">
            <w:pPr>
              <w:pStyle w:val="TableText"/>
            </w:pPr>
            <w:r>
              <w:t>1..1</w:t>
            </w:r>
          </w:p>
        </w:tc>
        <w:tc>
          <w:tcPr>
            <w:tcW w:w="1152" w:type="dxa"/>
          </w:tcPr>
          <w:p w14:paraId="45317F79" w14:textId="77777777" w:rsidR="00682FD0" w:rsidRDefault="00E26131">
            <w:pPr>
              <w:pStyle w:val="TableText"/>
            </w:pPr>
            <w:r>
              <w:t>SHALL</w:t>
            </w:r>
          </w:p>
        </w:tc>
        <w:tc>
          <w:tcPr>
            <w:tcW w:w="864" w:type="dxa"/>
          </w:tcPr>
          <w:p w14:paraId="16F41CB3" w14:textId="77777777" w:rsidR="00682FD0" w:rsidRDefault="00682FD0">
            <w:pPr>
              <w:pStyle w:val="TableText"/>
            </w:pPr>
          </w:p>
        </w:tc>
        <w:tc>
          <w:tcPr>
            <w:tcW w:w="1104" w:type="dxa"/>
          </w:tcPr>
          <w:p w14:paraId="2DFDCD67" w14:textId="0F11DF8D" w:rsidR="00682FD0" w:rsidRDefault="009E5D90">
            <w:pPr>
              <w:pStyle w:val="TableText"/>
            </w:pPr>
            <w:hyperlink w:anchor="C_86-21628">
              <w:r w:rsidR="00E26131">
                <w:rPr>
                  <w:rStyle w:val="HyperlinkText9pt"/>
                </w:rPr>
                <w:t>86-21628</w:t>
              </w:r>
            </w:hyperlink>
          </w:p>
        </w:tc>
        <w:tc>
          <w:tcPr>
            <w:tcW w:w="2975" w:type="dxa"/>
          </w:tcPr>
          <w:p w14:paraId="7CBDC21B" w14:textId="3BB9CAD0" w:rsidR="00682FD0" w:rsidRDefault="009E5D90">
            <w:pPr>
              <w:pStyle w:val="TableText"/>
            </w:pPr>
            <w:hyperlink w:anchor="E_Recorder_Observation">
              <w:r w:rsidR="00E26131">
                <w:rPr>
                  <w:rStyle w:val="HyperlinkText9pt"/>
                </w:rPr>
                <w:t>Recorder Observation (identifier: urn:oid:2.16.840.1.113883.10.20.5.6.159</w:t>
              </w:r>
            </w:hyperlink>
          </w:p>
        </w:tc>
      </w:tr>
      <w:tr w:rsidR="00682FD0" w14:paraId="5384B435" w14:textId="77777777">
        <w:trPr>
          <w:jc w:val="center"/>
        </w:trPr>
        <w:tc>
          <w:tcPr>
            <w:tcW w:w="3345" w:type="dxa"/>
          </w:tcPr>
          <w:p w14:paraId="3BEDF8EA" w14:textId="77777777" w:rsidR="00682FD0" w:rsidRDefault="00E26131">
            <w:pPr>
              <w:pStyle w:val="TableText"/>
            </w:pPr>
            <w:r>
              <w:tab/>
              <w:t>entryRelationship</w:t>
            </w:r>
          </w:p>
        </w:tc>
        <w:tc>
          <w:tcPr>
            <w:tcW w:w="720" w:type="dxa"/>
          </w:tcPr>
          <w:p w14:paraId="3372F67C" w14:textId="77777777" w:rsidR="00682FD0" w:rsidRDefault="00E26131">
            <w:pPr>
              <w:pStyle w:val="TableText"/>
            </w:pPr>
            <w:r>
              <w:t>1..1</w:t>
            </w:r>
          </w:p>
        </w:tc>
        <w:tc>
          <w:tcPr>
            <w:tcW w:w="1152" w:type="dxa"/>
          </w:tcPr>
          <w:p w14:paraId="5C66C5D7" w14:textId="77777777" w:rsidR="00682FD0" w:rsidRDefault="00E26131">
            <w:pPr>
              <w:pStyle w:val="TableText"/>
            </w:pPr>
            <w:r>
              <w:t>SHALL</w:t>
            </w:r>
          </w:p>
        </w:tc>
        <w:tc>
          <w:tcPr>
            <w:tcW w:w="864" w:type="dxa"/>
          </w:tcPr>
          <w:p w14:paraId="6DC0BE4A" w14:textId="77777777" w:rsidR="00682FD0" w:rsidRDefault="00682FD0">
            <w:pPr>
              <w:pStyle w:val="TableText"/>
            </w:pPr>
          </w:p>
        </w:tc>
        <w:tc>
          <w:tcPr>
            <w:tcW w:w="1104" w:type="dxa"/>
          </w:tcPr>
          <w:p w14:paraId="16512063" w14:textId="61A655F1" w:rsidR="00682FD0" w:rsidRDefault="009E5D90">
            <w:pPr>
              <w:pStyle w:val="TableText"/>
            </w:pPr>
            <w:hyperlink w:anchor="C_86-21629">
              <w:r w:rsidR="00E26131">
                <w:rPr>
                  <w:rStyle w:val="HyperlinkText9pt"/>
                </w:rPr>
                <w:t>86-21629</w:t>
              </w:r>
            </w:hyperlink>
          </w:p>
        </w:tc>
        <w:tc>
          <w:tcPr>
            <w:tcW w:w="2975" w:type="dxa"/>
          </w:tcPr>
          <w:p w14:paraId="4154210D" w14:textId="77777777" w:rsidR="00682FD0" w:rsidRDefault="00682FD0">
            <w:pPr>
              <w:pStyle w:val="TableText"/>
            </w:pPr>
          </w:p>
        </w:tc>
      </w:tr>
      <w:tr w:rsidR="00682FD0" w14:paraId="522176EA" w14:textId="77777777">
        <w:trPr>
          <w:jc w:val="center"/>
        </w:trPr>
        <w:tc>
          <w:tcPr>
            <w:tcW w:w="3345" w:type="dxa"/>
          </w:tcPr>
          <w:p w14:paraId="25022FD8" w14:textId="77777777" w:rsidR="00682FD0" w:rsidRDefault="00E26131">
            <w:pPr>
              <w:pStyle w:val="TableText"/>
            </w:pPr>
            <w:r>
              <w:tab/>
            </w:r>
            <w:r>
              <w:tab/>
              <w:t>@typeCode</w:t>
            </w:r>
          </w:p>
        </w:tc>
        <w:tc>
          <w:tcPr>
            <w:tcW w:w="720" w:type="dxa"/>
          </w:tcPr>
          <w:p w14:paraId="5FF23C19" w14:textId="77777777" w:rsidR="00682FD0" w:rsidRDefault="00E26131">
            <w:pPr>
              <w:pStyle w:val="TableText"/>
            </w:pPr>
            <w:r>
              <w:t>1..1</w:t>
            </w:r>
          </w:p>
        </w:tc>
        <w:tc>
          <w:tcPr>
            <w:tcW w:w="1152" w:type="dxa"/>
          </w:tcPr>
          <w:p w14:paraId="6AF8619F" w14:textId="77777777" w:rsidR="00682FD0" w:rsidRDefault="00E26131">
            <w:pPr>
              <w:pStyle w:val="TableText"/>
            </w:pPr>
            <w:r>
              <w:t>SHALL</w:t>
            </w:r>
          </w:p>
        </w:tc>
        <w:tc>
          <w:tcPr>
            <w:tcW w:w="864" w:type="dxa"/>
          </w:tcPr>
          <w:p w14:paraId="55C60918" w14:textId="77777777" w:rsidR="00682FD0" w:rsidRDefault="00682FD0">
            <w:pPr>
              <w:pStyle w:val="TableText"/>
            </w:pPr>
          </w:p>
        </w:tc>
        <w:tc>
          <w:tcPr>
            <w:tcW w:w="1104" w:type="dxa"/>
          </w:tcPr>
          <w:p w14:paraId="2957D322" w14:textId="453BEA39" w:rsidR="00682FD0" w:rsidRDefault="009E5D90">
            <w:pPr>
              <w:pStyle w:val="TableText"/>
            </w:pPr>
            <w:hyperlink w:anchor="C_86-21630">
              <w:r w:rsidR="00E26131">
                <w:rPr>
                  <w:rStyle w:val="HyperlinkText9pt"/>
                </w:rPr>
                <w:t>86-21630</w:t>
              </w:r>
            </w:hyperlink>
          </w:p>
        </w:tc>
        <w:tc>
          <w:tcPr>
            <w:tcW w:w="2975" w:type="dxa"/>
          </w:tcPr>
          <w:p w14:paraId="294B8B08" w14:textId="77777777" w:rsidR="00682FD0" w:rsidRDefault="00E26131">
            <w:pPr>
              <w:pStyle w:val="TableText"/>
            </w:pPr>
            <w:r>
              <w:t>urn:oid:2.16.840.1.113883.5.1002 (HL7ActRelationshipType) = RSON</w:t>
            </w:r>
          </w:p>
        </w:tc>
      </w:tr>
      <w:tr w:rsidR="00682FD0" w14:paraId="644ACC73" w14:textId="77777777">
        <w:trPr>
          <w:jc w:val="center"/>
        </w:trPr>
        <w:tc>
          <w:tcPr>
            <w:tcW w:w="3345" w:type="dxa"/>
          </w:tcPr>
          <w:p w14:paraId="68DBD402" w14:textId="77777777" w:rsidR="00682FD0" w:rsidRDefault="00E26131">
            <w:pPr>
              <w:pStyle w:val="TableText"/>
            </w:pPr>
            <w:r>
              <w:tab/>
            </w:r>
            <w:r>
              <w:tab/>
              <w:t>observation</w:t>
            </w:r>
          </w:p>
        </w:tc>
        <w:tc>
          <w:tcPr>
            <w:tcW w:w="720" w:type="dxa"/>
          </w:tcPr>
          <w:p w14:paraId="54614B3C" w14:textId="77777777" w:rsidR="00682FD0" w:rsidRDefault="00E26131">
            <w:pPr>
              <w:pStyle w:val="TableText"/>
            </w:pPr>
            <w:r>
              <w:t>1..1</w:t>
            </w:r>
          </w:p>
        </w:tc>
        <w:tc>
          <w:tcPr>
            <w:tcW w:w="1152" w:type="dxa"/>
          </w:tcPr>
          <w:p w14:paraId="339015F6" w14:textId="77777777" w:rsidR="00682FD0" w:rsidRDefault="00E26131">
            <w:pPr>
              <w:pStyle w:val="TableText"/>
            </w:pPr>
            <w:r>
              <w:t>SHALL</w:t>
            </w:r>
          </w:p>
        </w:tc>
        <w:tc>
          <w:tcPr>
            <w:tcW w:w="864" w:type="dxa"/>
          </w:tcPr>
          <w:p w14:paraId="39A75E0D" w14:textId="77777777" w:rsidR="00682FD0" w:rsidRDefault="00682FD0">
            <w:pPr>
              <w:pStyle w:val="TableText"/>
            </w:pPr>
          </w:p>
        </w:tc>
        <w:tc>
          <w:tcPr>
            <w:tcW w:w="1104" w:type="dxa"/>
          </w:tcPr>
          <w:p w14:paraId="64CFF0D6" w14:textId="26956739" w:rsidR="00682FD0" w:rsidRDefault="009E5D90">
            <w:pPr>
              <w:pStyle w:val="TableText"/>
            </w:pPr>
            <w:hyperlink w:anchor="C_86-21631">
              <w:r w:rsidR="00E26131">
                <w:rPr>
                  <w:rStyle w:val="HyperlinkText9pt"/>
                </w:rPr>
                <w:t>86-21631</w:t>
              </w:r>
            </w:hyperlink>
          </w:p>
        </w:tc>
        <w:tc>
          <w:tcPr>
            <w:tcW w:w="2975" w:type="dxa"/>
          </w:tcPr>
          <w:p w14:paraId="185732F6" w14:textId="4CA5B95E" w:rsidR="00682FD0" w:rsidRDefault="009E5D90">
            <w:pPr>
              <w:pStyle w:val="TableText"/>
            </w:pPr>
            <w:hyperlink w:anchor="E_Reason_for_Procedure_Observation">
              <w:r w:rsidR="00E26131">
                <w:rPr>
                  <w:rStyle w:val="HyperlinkText9pt"/>
                </w:rPr>
                <w:t>Reason for Procedure Observation (identifier: urn:oid:2.16.840.1.113883.10.20.5.6.158</w:t>
              </w:r>
            </w:hyperlink>
          </w:p>
        </w:tc>
      </w:tr>
      <w:tr w:rsidR="00682FD0" w14:paraId="0F1DE60F" w14:textId="77777777">
        <w:trPr>
          <w:jc w:val="center"/>
        </w:trPr>
        <w:tc>
          <w:tcPr>
            <w:tcW w:w="3345" w:type="dxa"/>
          </w:tcPr>
          <w:p w14:paraId="249243C0" w14:textId="77777777" w:rsidR="00682FD0" w:rsidRDefault="00E26131">
            <w:pPr>
              <w:pStyle w:val="TableText"/>
            </w:pPr>
            <w:r>
              <w:tab/>
              <w:t>entryRelationship</w:t>
            </w:r>
          </w:p>
        </w:tc>
        <w:tc>
          <w:tcPr>
            <w:tcW w:w="720" w:type="dxa"/>
          </w:tcPr>
          <w:p w14:paraId="1A3DECC7" w14:textId="77777777" w:rsidR="00682FD0" w:rsidRDefault="00E26131">
            <w:pPr>
              <w:pStyle w:val="TableText"/>
            </w:pPr>
            <w:r>
              <w:t>1..1</w:t>
            </w:r>
          </w:p>
        </w:tc>
        <w:tc>
          <w:tcPr>
            <w:tcW w:w="1152" w:type="dxa"/>
          </w:tcPr>
          <w:p w14:paraId="54B14178" w14:textId="77777777" w:rsidR="00682FD0" w:rsidRDefault="00E26131">
            <w:pPr>
              <w:pStyle w:val="TableText"/>
            </w:pPr>
            <w:r>
              <w:t>SHALL</w:t>
            </w:r>
          </w:p>
        </w:tc>
        <w:tc>
          <w:tcPr>
            <w:tcW w:w="864" w:type="dxa"/>
          </w:tcPr>
          <w:p w14:paraId="2F2974C2" w14:textId="77777777" w:rsidR="00682FD0" w:rsidRDefault="00682FD0">
            <w:pPr>
              <w:pStyle w:val="TableText"/>
            </w:pPr>
          </w:p>
        </w:tc>
        <w:tc>
          <w:tcPr>
            <w:tcW w:w="1104" w:type="dxa"/>
          </w:tcPr>
          <w:p w14:paraId="6470F9FC" w14:textId="0CC525D1" w:rsidR="00682FD0" w:rsidRDefault="009E5D90">
            <w:pPr>
              <w:pStyle w:val="TableText"/>
            </w:pPr>
            <w:hyperlink w:anchor="C_86-21632">
              <w:r w:rsidR="00E26131">
                <w:rPr>
                  <w:rStyle w:val="HyperlinkText9pt"/>
                </w:rPr>
                <w:t>86-21632</w:t>
              </w:r>
            </w:hyperlink>
          </w:p>
        </w:tc>
        <w:tc>
          <w:tcPr>
            <w:tcW w:w="2975" w:type="dxa"/>
          </w:tcPr>
          <w:p w14:paraId="5D332BA3" w14:textId="77777777" w:rsidR="00682FD0" w:rsidRDefault="00682FD0">
            <w:pPr>
              <w:pStyle w:val="TableText"/>
            </w:pPr>
          </w:p>
        </w:tc>
      </w:tr>
      <w:tr w:rsidR="00682FD0" w14:paraId="16625E8F" w14:textId="77777777">
        <w:trPr>
          <w:jc w:val="center"/>
        </w:trPr>
        <w:tc>
          <w:tcPr>
            <w:tcW w:w="3345" w:type="dxa"/>
          </w:tcPr>
          <w:p w14:paraId="090F78C3" w14:textId="77777777" w:rsidR="00682FD0" w:rsidRDefault="00E26131">
            <w:pPr>
              <w:pStyle w:val="TableText"/>
            </w:pPr>
            <w:r>
              <w:tab/>
            </w:r>
            <w:r>
              <w:tab/>
              <w:t>@typeCode</w:t>
            </w:r>
          </w:p>
        </w:tc>
        <w:tc>
          <w:tcPr>
            <w:tcW w:w="720" w:type="dxa"/>
          </w:tcPr>
          <w:p w14:paraId="319883DE" w14:textId="77777777" w:rsidR="00682FD0" w:rsidRDefault="00E26131">
            <w:pPr>
              <w:pStyle w:val="TableText"/>
            </w:pPr>
            <w:r>
              <w:t>1..1</w:t>
            </w:r>
          </w:p>
        </w:tc>
        <w:tc>
          <w:tcPr>
            <w:tcW w:w="1152" w:type="dxa"/>
          </w:tcPr>
          <w:p w14:paraId="4307A9E0" w14:textId="77777777" w:rsidR="00682FD0" w:rsidRDefault="00E26131">
            <w:pPr>
              <w:pStyle w:val="TableText"/>
            </w:pPr>
            <w:r>
              <w:t>SHALL</w:t>
            </w:r>
          </w:p>
        </w:tc>
        <w:tc>
          <w:tcPr>
            <w:tcW w:w="864" w:type="dxa"/>
          </w:tcPr>
          <w:p w14:paraId="180CC221" w14:textId="77777777" w:rsidR="00682FD0" w:rsidRDefault="00682FD0">
            <w:pPr>
              <w:pStyle w:val="TableText"/>
            </w:pPr>
          </w:p>
        </w:tc>
        <w:tc>
          <w:tcPr>
            <w:tcW w:w="1104" w:type="dxa"/>
          </w:tcPr>
          <w:p w14:paraId="3C8037F7" w14:textId="02486E2A" w:rsidR="00682FD0" w:rsidRDefault="009E5D90">
            <w:pPr>
              <w:pStyle w:val="TableText"/>
            </w:pPr>
            <w:hyperlink w:anchor="C_86-21633">
              <w:r w:rsidR="00E26131">
                <w:rPr>
                  <w:rStyle w:val="HyperlinkText9pt"/>
                </w:rPr>
                <w:t>86-21633</w:t>
              </w:r>
            </w:hyperlink>
          </w:p>
        </w:tc>
        <w:tc>
          <w:tcPr>
            <w:tcW w:w="2975" w:type="dxa"/>
          </w:tcPr>
          <w:p w14:paraId="1DEFDF9D" w14:textId="77777777" w:rsidR="00682FD0" w:rsidRDefault="00E26131">
            <w:pPr>
              <w:pStyle w:val="TableText"/>
            </w:pPr>
            <w:r>
              <w:t>urn:oid:2.16.840.1.113883.5.1002 (HL7ActRelationshipType) = COMP</w:t>
            </w:r>
          </w:p>
        </w:tc>
      </w:tr>
      <w:tr w:rsidR="00682FD0" w14:paraId="0B7B893E" w14:textId="77777777">
        <w:trPr>
          <w:jc w:val="center"/>
        </w:trPr>
        <w:tc>
          <w:tcPr>
            <w:tcW w:w="3345" w:type="dxa"/>
          </w:tcPr>
          <w:p w14:paraId="56D2433A" w14:textId="77777777" w:rsidR="00682FD0" w:rsidRDefault="00E26131">
            <w:pPr>
              <w:pStyle w:val="TableText"/>
            </w:pPr>
            <w:r>
              <w:tab/>
            </w:r>
            <w:r>
              <w:tab/>
              <w:t>observation</w:t>
            </w:r>
          </w:p>
        </w:tc>
        <w:tc>
          <w:tcPr>
            <w:tcW w:w="720" w:type="dxa"/>
          </w:tcPr>
          <w:p w14:paraId="5B69F983" w14:textId="77777777" w:rsidR="00682FD0" w:rsidRDefault="00E26131">
            <w:pPr>
              <w:pStyle w:val="TableText"/>
            </w:pPr>
            <w:r>
              <w:t>1..1</w:t>
            </w:r>
          </w:p>
        </w:tc>
        <w:tc>
          <w:tcPr>
            <w:tcW w:w="1152" w:type="dxa"/>
          </w:tcPr>
          <w:p w14:paraId="0B95F095" w14:textId="77777777" w:rsidR="00682FD0" w:rsidRDefault="00E26131">
            <w:pPr>
              <w:pStyle w:val="TableText"/>
            </w:pPr>
            <w:r>
              <w:t>SHALL</w:t>
            </w:r>
          </w:p>
        </w:tc>
        <w:tc>
          <w:tcPr>
            <w:tcW w:w="864" w:type="dxa"/>
          </w:tcPr>
          <w:p w14:paraId="123B3D61" w14:textId="77777777" w:rsidR="00682FD0" w:rsidRDefault="00682FD0">
            <w:pPr>
              <w:pStyle w:val="TableText"/>
            </w:pPr>
          </w:p>
        </w:tc>
        <w:tc>
          <w:tcPr>
            <w:tcW w:w="1104" w:type="dxa"/>
          </w:tcPr>
          <w:p w14:paraId="05AE5D07" w14:textId="2FB6ED51" w:rsidR="00682FD0" w:rsidRDefault="009E5D90">
            <w:pPr>
              <w:pStyle w:val="TableText"/>
            </w:pPr>
            <w:hyperlink w:anchor="C_86-21634">
              <w:r w:rsidR="00E26131">
                <w:rPr>
                  <w:rStyle w:val="HyperlinkText9pt"/>
                </w:rPr>
                <w:t>86-21634</w:t>
              </w:r>
            </w:hyperlink>
          </w:p>
        </w:tc>
        <w:tc>
          <w:tcPr>
            <w:tcW w:w="2975" w:type="dxa"/>
          </w:tcPr>
          <w:p w14:paraId="0D337E28" w14:textId="17BB0EC7" w:rsidR="00682FD0" w:rsidRDefault="009E5D90">
            <w:pPr>
              <w:pStyle w:val="TableText"/>
            </w:pPr>
            <w:hyperlink w:anchor="E_PICCIV_Team">
              <w:r w:rsidR="00E26131">
                <w:rPr>
                  <w:rStyle w:val="HyperlinkText9pt"/>
                </w:rPr>
                <w:t>PICC/IV Team (identifier: urn:oid:2.16.840.1.113883.10.20.5.6.148</w:t>
              </w:r>
            </w:hyperlink>
          </w:p>
        </w:tc>
      </w:tr>
    </w:tbl>
    <w:p w14:paraId="1D4CD8A8" w14:textId="77777777" w:rsidR="00682FD0" w:rsidRDefault="00682FD0">
      <w:pPr>
        <w:pStyle w:val="BodyText"/>
      </w:pPr>
    </w:p>
    <w:p w14:paraId="2820634C" w14:textId="77777777" w:rsidR="00682FD0" w:rsidRDefault="00E26131" w:rsidP="008166C6">
      <w:pPr>
        <w:numPr>
          <w:ilvl w:val="0"/>
          <w:numId w:val="112"/>
        </w:numPr>
      </w:pPr>
      <w:r>
        <w:t xml:space="preserve">Conforms to Procedure Activity Procedure template </w:t>
      </w:r>
      <w:r>
        <w:rPr>
          <w:rStyle w:val="XMLname"/>
        </w:rPr>
        <w:t>(identifier: urn:oid:2.16.840.1.113883.10.20.22.4.14)</w:t>
      </w:r>
      <w:r>
        <w:t>.</w:t>
      </w:r>
    </w:p>
    <w:p w14:paraId="7D8E3246" w14:textId="77777777" w:rsidR="00682FD0" w:rsidRDefault="00E26131" w:rsidP="008166C6">
      <w:pPr>
        <w:numPr>
          <w:ilvl w:val="0"/>
          <w:numId w:val="112"/>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226" w:name="C_86-21605"/>
      <w:r>
        <w:t xml:space="preserve"> (CONF:86-21605)</w:t>
      </w:r>
      <w:bookmarkEnd w:id="3226"/>
      <w:r>
        <w:t>.</w:t>
      </w:r>
    </w:p>
    <w:p w14:paraId="532B9533" w14:textId="77777777" w:rsidR="00682FD0" w:rsidRDefault="00E26131" w:rsidP="008166C6">
      <w:pPr>
        <w:numPr>
          <w:ilvl w:val="0"/>
          <w:numId w:val="11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227" w:name="C_86-21606"/>
      <w:r>
        <w:t xml:space="preserve"> (CONF:86-21606)</w:t>
      </w:r>
      <w:bookmarkEnd w:id="3227"/>
      <w:r>
        <w:t>.</w:t>
      </w:r>
    </w:p>
    <w:p w14:paraId="4A07A36A" w14:textId="77777777" w:rsidR="00682FD0" w:rsidRDefault="00E26131" w:rsidP="008166C6">
      <w:pPr>
        <w:numPr>
          <w:ilvl w:val="0"/>
          <w:numId w:val="112"/>
        </w:numPr>
      </w:pPr>
      <w:r>
        <w:rPr>
          <w:rStyle w:val="keyword"/>
        </w:rPr>
        <w:t>SHALL</w:t>
      </w:r>
      <w:r>
        <w:t xml:space="preserve"> contain exactly one [1..1] </w:t>
      </w:r>
      <w:r>
        <w:rPr>
          <w:rStyle w:val="XMLnameBold"/>
        </w:rPr>
        <w:t>templateId</w:t>
      </w:r>
      <w:bookmarkStart w:id="3228" w:name="C_86-28267"/>
      <w:r>
        <w:t xml:space="preserve"> (CONF:86-28267)</w:t>
      </w:r>
      <w:bookmarkEnd w:id="3228"/>
      <w:r>
        <w:t xml:space="preserve"> such that it</w:t>
      </w:r>
    </w:p>
    <w:p w14:paraId="2214E3D7" w14:textId="77777777" w:rsidR="00682FD0" w:rsidRDefault="00E26131" w:rsidP="008166C6">
      <w:pPr>
        <w:numPr>
          <w:ilvl w:val="1"/>
          <w:numId w:val="112"/>
        </w:numPr>
      </w:pPr>
      <w:r>
        <w:rPr>
          <w:rStyle w:val="keyword"/>
        </w:rPr>
        <w:t>SHALL</w:t>
      </w:r>
      <w:r>
        <w:t xml:space="preserve"> contain exactly one [1..1] </w:t>
      </w:r>
      <w:r>
        <w:rPr>
          <w:rStyle w:val="XMLnameBold"/>
        </w:rPr>
        <w:t>@root</w:t>
      </w:r>
      <w:r>
        <w:t>=</w:t>
      </w:r>
      <w:r>
        <w:rPr>
          <w:rStyle w:val="XMLname"/>
        </w:rPr>
        <w:t>"2.16.840.1.113883.10.20.22.4.14"</w:t>
      </w:r>
      <w:bookmarkStart w:id="3229" w:name="C_86-28268"/>
      <w:r>
        <w:t xml:space="preserve"> (CONF:86-28268)</w:t>
      </w:r>
      <w:bookmarkEnd w:id="3229"/>
      <w:r>
        <w:t>.</w:t>
      </w:r>
    </w:p>
    <w:p w14:paraId="167569C7" w14:textId="77777777" w:rsidR="00682FD0" w:rsidRDefault="00E26131" w:rsidP="008166C6">
      <w:pPr>
        <w:numPr>
          <w:ilvl w:val="0"/>
          <w:numId w:val="112"/>
        </w:numPr>
      </w:pPr>
      <w:r>
        <w:rPr>
          <w:rStyle w:val="keyword"/>
        </w:rPr>
        <w:t>SHALL</w:t>
      </w:r>
      <w:r>
        <w:t xml:space="preserve"> contain exactly one [1..1] </w:t>
      </w:r>
      <w:r>
        <w:rPr>
          <w:rStyle w:val="XMLnameBold"/>
        </w:rPr>
        <w:t>templateId</w:t>
      </w:r>
      <w:bookmarkStart w:id="3230" w:name="C_86-21637"/>
      <w:r>
        <w:t xml:space="preserve"> (CONF:86-21637)</w:t>
      </w:r>
      <w:bookmarkEnd w:id="3230"/>
      <w:r>
        <w:t xml:space="preserve"> such that it</w:t>
      </w:r>
    </w:p>
    <w:p w14:paraId="3167B363" w14:textId="77777777" w:rsidR="00682FD0" w:rsidRDefault="00E26131" w:rsidP="008166C6">
      <w:pPr>
        <w:numPr>
          <w:ilvl w:val="1"/>
          <w:numId w:val="112"/>
        </w:numPr>
      </w:pPr>
      <w:r>
        <w:rPr>
          <w:rStyle w:val="keyword"/>
        </w:rPr>
        <w:t>SHALL</w:t>
      </w:r>
      <w:r>
        <w:t xml:space="preserve"> contain exactly one [1..1] </w:t>
      </w:r>
      <w:r>
        <w:rPr>
          <w:rStyle w:val="XMLnameBold"/>
        </w:rPr>
        <w:t>@root</w:t>
      </w:r>
      <w:r>
        <w:t>=</w:t>
      </w:r>
      <w:r>
        <w:rPr>
          <w:rStyle w:val="XMLname"/>
        </w:rPr>
        <w:t>"2.16.840.1.113883.10.20.5.6.155"</w:t>
      </w:r>
      <w:bookmarkStart w:id="3231" w:name="C_86-21638"/>
      <w:r>
        <w:t xml:space="preserve"> (CONF:86-21638)</w:t>
      </w:r>
      <w:bookmarkEnd w:id="3231"/>
      <w:r>
        <w:t>.</w:t>
      </w:r>
    </w:p>
    <w:p w14:paraId="7259AA5D" w14:textId="77777777" w:rsidR="00682FD0" w:rsidRDefault="00E26131" w:rsidP="008166C6">
      <w:pPr>
        <w:numPr>
          <w:ilvl w:val="0"/>
          <w:numId w:val="112"/>
        </w:numPr>
      </w:pPr>
      <w:r>
        <w:rPr>
          <w:rStyle w:val="keyword"/>
        </w:rPr>
        <w:t>SHALL</w:t>
      </w:r>
      <w:r>
        <w:t xml:space="preserve"> contain exactly one [1..1] </w:t>
      </w:r>
      <w:r>
        <w:rPr>
          <w:rStyle w:val="XMLnameBold"/>
        </w:rPr>
        <w:t>id</w:t>
      </w:r>
      <w:bookmarkStart w:id="3232" w:name="C_86-21639"/>
      <w:r>
        <w:t xml:space="preserve"> (CONF:86-21639)</w:t>
      </w:r>
      <w:bookmarkEnd w:id="3232"/>
      <w:r>
        <w:t>.</w:t>
      </w:r>
    </w:p>
    <w:p w14:paraId="74E9A3F9" w14:textId="77777777" w:rsidR="00682FD0" w:rsidRDefault="00E26131" w:rsidP="008166C6">
      <w:pPr>
        <w:numPr>
          <w:ilvl w:val="1"/>
          <w:numId w:val="112"/>
        </w:numPr>
      </w:pPr>
      <w:r>
        <w:t xml:space="preserve">This id </w:t>
      </w:r>
      <w:r>
        <w:rPr>
          <w:rStyle w:val="keyword"/>
        </w:rPr>
        <w:t>SHALL</w:t>
      </w:r>
      <w:r>
        <w:t xml:space="preserve"> contain exactly one [1..1] </w:t>
      </w:r>
      <w:r>
        <w:rPr>
          <w:rStyle w:val="XMLnameBold"/>
        </w:rPr>
        <w:t>@nullFlavor</w:t>
      </w:r>
      <w:r>
        <w:t>=</w:t>
      </w:r>
      <w:r>
        <w:rPr>
          <w:rStyle w:val="XMLname"/>
        </w:rPr>
        <w:t>"NA"</w:t>
      </w:r>
      <w:bookmarkStart w:id="3233" w:name="C_86-22784"/>
      <w:r>
        <w:t xml:space="preserve"> (CONF:86-22784)</w:t>
      </w:r>
      <w:bookmarkEnd w:id="3233"/>
      <w:r>
        <w:t>.</w:t>
      </w:r>
    </w:p>
    <w:p w14:paraId="424480C4" w14:textId="77777777" w:rsidR="00682FD0" w:rsidRDefault="00E26131" w:rsidP="008166C6">
      <w:pPr>
        <w:numPr>
          <w:ilvl w:val="0"/>
          <w:numId w:val="112"/>
        </w:numPr>
      </w:pPr>
      <w:r>
        <w:rPr>
          <w:rStyle w:val="keyword"/>
        </w:rPr>
        <w:t>SHALL</w:t>
      </w:r>
      <w:r>
        <w:t xml:space="preserve"> contain exactly one [1..1] </w:t>
      </w:r>
      <w:r>
        <w:rPr>
          <w:rStyle w:val="XMLnameBold"/>
        </w:rPr>
        <w:t>code</w:t>
      </w:r>
      <w:bookmarkStart w:id="3234" w:name="C_86-21607"/>
      <w:r>
        <w:t xml:space="preserve"> (CONF:86-21607)</w:t>
      </w:r>
      <w:bookmarkEnd w:id="3234"/>
      <w:r>
        <w:t>.</w:t>
      </w:r>
    </w:p>
    <w:p w14:paraId="590CBC0A" w14:textId="77777777" w:rsidR="00682FD0" w:rsidRDefault="00E26131" w:rsidP="008166C6">
      <w:pPr>
        <w:numPr>
          <w:ilvl w:val="1"/>
          <w:numId w:val="112"/>
        </w:numPr>
      </w:pPr>
      <w:r>
        <w:t xml:space="preserve">This code </w:t>
      </w:r>
      <w:r>
        <w:rPr>
          <w:rStyle w:val="keyword"/>
        </w:rPr>
        <w:t>SHALL</w:t>
      </w:r>
      <w:r>
        <w:t xml:space="preserve"> contain exactly one [1..1] </w:t>
      </w:r>
      <w:r>
        <w:rPr>
          <w:rStyle w:val="XMLnameBold"/>
        </w:rPr>
        <w:t>@code</w:t>
      </w:r>
      <w:r>
        <w:t>=</w:t>
      </w:r>
      <w:r>
        <w:rPr>
          <w:rStyle w:val="XMLname"/>
        </w:rPr>
        <w:t>"233527006"</w:t>
      </w:r>
      <w:r>
        <w:t xml:space="preserve"> Central-line insertion (CodeSystem: </w:t>
      </w:r>
      <w:r>
        <w:rPr>
          <w:rStyle w:val="XMLname"/>
        </w:rPr>
        <w:t>SNOMED CT urn:oid:2.16.840.1.113883.6.96</w:t>
      </w:r>
      <w:r>
        <w:rPr>
          <w:rStyle w:val="keyword"/>
        </w:rPr>
        <w:t xml:space="preserve"> STATIC</w:t>
      </w:r>
      <w:r>
        <w:t>)</w:t>
      </w:r>
      <w:bookmarkStart w:id="3235" w:name="C_86-21608"/>
      <w:r>
        <w:t xml:space="preserve"> (CONF:86-21608)</w:t>
      </w:r>
      <w:bookmarkEnd w:id="3235"/>
      <w:r>
        <w:t>.</w:t>
      </w:r>
    </w:p>
    <w:p w14:paraId="5896A77E" w14:textId="7E32A44F" w:rsidR="00682FD0" w:rsidRDefault="00E26131" w:rsidP="008166C6">
      <w:pPr>
        <w:numPr>
          <w:ilvl w:val="0"/>
          <w:numId w:val="112"/>
        </w:numPr>
      </w:pPr>
      <w:r>
        <w:rPr>
          <w:rStyle w:val="keyword"/>
        </w:rPr>
        <w:t>SHALL</w:t>
      </w:r>
      <w:r>
        <w:t xml:space="preserve"> contain exactly one [1..1] </w:t>
      </w:r>
      <w:r>
        <w:rPr>
          <w:rStyle w:val="XMLnameBold"/>
        </w:rPr>
        <w:t>statusCode</w:t>
      </w:r>
      <w:r>
        <w:t xml:space="preserve">, which </w:t>
      </w:r>
      <w:r>
        <w:rPr>
          <w:rStyle w:val="keyword"/>
        </w:rPr>
        <w:t>SHALL</w:t>
      </w:r>
      <w:r>
        <w:t xml:space="preserve"> be selected from ValueSet </w:t>
      </w:r>
      <w:hyperlink w:anchor="ProcedureAct_statusCode">
        <w:r>
          <w:rPr>
            <w:rStyle w:val="HyperlinkCourierBold"/>
          </w:rPr>
          <w:t>ProcedureAct statusCode</w:t>
        </w:r>
      </w:hyperlink>
      <w:r>
        <w:rPr>
          <w:rStyle w:val="XMLname"/>
        </w:rPr>
        <w:t xml:space="preserve"> urn:oid:2.16.840.1.113883.11.20.9.22</w:t>
      </w:r>
      <w:r>
        <w:rPr>
          <w:rStyle w:val="keyword"/>
        </w:rPr>
        <w:t xml:space="preserve"> DYNAMIC</w:t>
      </w:r>
      <w:bookmarkStart w:id="3236" w:name="C_86-21609"/>
      <w:r>
        <w:t xml:space="preserve"> (CONF:86-21609)</w:t>
      </w:r>
      <w:bookmarkEnd w:id="3236"/>
      <w:r>
        <w:t>.</w:t>
      </w:r>
    </w:p>
    <w:p w14:paraId="26A48124" w14:textId="77777777" w:rsidR="00682FD0" w:rsidRDefault="00E26131" w:rsidP="008166C6">
      <w:pPr>
        <w:numPr>
          <w:ilvl w:val="0"/>
          <w:numId w:val="112"/>
        </w:numPr>
      </w:pPr>
      <w:r>
        <w:rPr>
          <w:rStyle w:val="keyword"/>
        </w:rPr>
        <w:t>SHALL</w:t>
      </w:r>
      <w:r>
        <w:t xml:space="preserve"> contain exactly one [1..1] </w:t>
      </w:r>
      <w:r>
        <w:rPr>
          <w:rStyle w:val="XMLnameBold"/>
        </w:rPr>
        <w:t>effectiveTime</w:t>
      </w:r>
      <w:bookmarkStart w:id="3237" w:name="C_86-21610"/>
      <w:r>
        <w:t xml:space="preserve"> (CONF:86-21610)</w:t>
      </w:r>
      <w:bookmarkEnd w:id="3237"/>
      <w:r>
        <w:t>.</w:t>
      </w:r>
    </w:p>
    <w:p w14:paraId="0FFAF8EE" w14:textId="77D6577E" w:rsidR="00682FD0" w:rsidRDefault="00E26131" w:rsidP="008166C6">
      <w:pPr>
        <w:numPr>
          <w:ilvl w:val="0"/>
          <w:numId w:val="112"/>
        </w:numPr>
      </w:pPr>
      <w:r>
        <w:rPr>
          <w:rStyle w:val="keyword"/>
        </w:rPr>
        <w:t>SHALL</w:t>
      </w:r>
      <w:r>
        <w:t xml:space="preserve"> contain exactly one [1..1] </w:t>
      </w:r>
      <w:r>
        <w:rPr>
          <w:rStyle w:val="XMLnameBold"/>
        </w:rPr>
        <w:t>targetSiteCode</w:t>
      </w:r>
      <w:r>
        <w:t xml:space="preserve">, which </w:t>
      </w:r>
      <w:r>
        <w:rPr>
          <w:rStyle w:val="keyword"/>
        </w:rPr>
        <w:t>SHALL</w:t>
      </w:r>
      <w:r>
        <w:t xml:space="preserve"> be selected from ValueSet </w:t>
      </w:r>
      <w:hyperlink w:anchor="NHSNInsertionSiteCode">
        <w:r>
          <w:rPr>
            <w:rStyle w:val="HyperlinkCourierBold"/>
          </w:rPr>
          <w:t>NHSNInsertionSiteCode</w:t>
        </w:r>
      </w:hyperlink>
      <w:r>
        <w:rPr>
          <w:rStyle w:val="XMLname"/>
        </w:rPr>
        <w:t xml:space="preserve"> urn:oid:2.16.840.1.114222.4.11.3180</w:t>
      </w:r>
      <w:r>
        <w:rPr>
          <w:rStyle w:val="keyword"/>
        </w:rPr>
        <w:t xml:space="preserve"> DYNAMIC</w:t>
      </w:r>
      <w:bookmarkStart w:id="3238" w:name="C_86-21611"/>
      <w:r>
        <w:t xml:space="preserve"> (CONF:86-21611)</w:t>
      </w:r>
      <w:bookmarkEnd w:id="3238"/>
      <w:r>
        <w:t>.</w:t>
      </w:r>
    </w:p>
    <w:p w14:paraId="2A2C7471" w14:textId="77777777" w:rsidR="00682FD0" w:rsidRDefault="00E26131" w:rsidP="008166C6">
      <w:pPr>
        <w:numPr>
          <w:ilvl w:val="0"/>
          <w:numId w:val="112"/>
        </w:numPr>
      </w:pPr>
      <w:r>
        <w:rPr>
          <w:rStyle w:val="keyword"/>
        </w:rPr>
        <w:t>SHALL</w:t>
      </w:r>
      <w:r>
        <w:t xml:space="preserve"> contain exactly one [1..1] </w:t>
      </w:r>
      <w:r>
        <w:rPr>
          <w:rStyle w:val="XMLnameBold"/>
        </w:rPr>
        <w:t>performer</w:t>
      </w:r>
      <w:bookmarkStart w:id="3239" w:name="C_86-21613"/>
      <w:r>
        <w:t xml:space="preserve"> (CONF:86-21613)</w:t>
      </w:r>
      <w:bookmarkEnd w:id="3239"/>
      <w:r>
        <w:t>.</w:t>
      </w:r>
    </w:p>
    <w:p w14:paraId="067BCC73" w14:textId="77777777" w:rsidR="00682FD0" w:rsidRDefault="00E26131" w:rsidP="008166C6">
      <w:pPr>
        <w:numPr>
          <w:ilvl w:val="1"/>
          <w:numId w:val="112"/>
        </w:numPr>
      </w:pPr>
      <w:r>
        <w:t xml:space="preserve">This performer </w:t>
      </w:r>
      <w:r>
        <w:rPr>
          <w:rStyle w:val="keyword"/>
        </w:rPr>
        <w:t>SHALL</w:t>
      </w:r>
      <w:r>
        <w:t xml:space="preserve"> contain exactly one [1..1] </w:t>
      </w:r>
      <w:r>
        <w:rPr>
          <w:rStyle w:val="XMLnameBold"/>
        </w:rPr>
        <w:t>assignedEntity</w:t>
      </w:r>
      <w:bookmarkStart w:id="3240" w:name="C_86-21614"/>
      <w:r>
        <w:t xml:space="preserve"> (CONF:86-21614)</w:t>
      </w:r>
      <w:bookmarkEnd w:id="3240"/>
      <w:r>
        <w:t>.</w:t>
      </w:r>
    </w:p>
    <w:p w14:paraId="565F107F" w14:textId="77777777" w:rsidR="00682FD0" w:rsidRDefault="00E26131" w:rsidP="008166C6">
      <w:pPr>
        <w:numPr>
          <w:ilvl w:val="2"/>
          <w:numId w:val="112"/>
        </w:numPr>
      </w:pPr>
      <w:r>
        <w:t xml:space="preserve">This assignedEntity </w:t>
      </w:r>
      <w:r>
        <w:rPr>
          <w:rStyle w:val="keyword"/>
        </w:rPr>
        <w:t>SHALL</w:t>
      </w:r>
      <w:r>
        <w:t xml:space="preserve"> contain exactly one [1..1] </w:t>
      </w:r>
      <w:r>
        <w:rPr>
          <w:rStyle w:val="XMLnameBold"/>
        </w:rPr>
        <w:t>id</w:t>
      </w:r>
      <w:bookmarkStart w:id="3241" w:name="C_86-21615"/>
      <w:r>
        <w:t xml:space="preserve"> (CONF:86-21615)</w:t>
      </w:r>
      <w:bookmarkEnd w:id="3241"/>
      <w:r>
        <w:t>.</w:t>
      </w:r>
    </w:p>
    <w:p w14:paraId="1808C53C" w14:textId="77777777" w:rsidR="00682FD0" w:rsidRDefault="00E26131" w:rsidP="008166C6">
      <w:pPr>
        <w:numPr>
          <w:ilvl w:val="3"/>
          <w:numId w:val="112"/>
        </w:numPr>
      </w:pPr>
      <w:r>
        <w:t>If the performer ID is not known, the value of performer/assignedEntity/id/@nullFlavor</w:t>
      </w:r>
      <w:r>
        <w:rPr>
          <w:rStyle w:val="keyword"/>
        </w:rPr>
        <w:t xml:space="preserve"> SHALL </w:t>
      </w:r>
      <w:r>
        <w:t>be UNK (CONF:86-21616).</w:t>
      </w:r>
    </w:p>
    <w:p w14:paraId="23835442" w14:textId="77777777" w:rsidR="00682FD0" w:rsidRDefault="00E26131" w:rsidP="008166C6">
      <w:pPr>
        <w:numPr>
          <w:ilvl w:val="2"/>
          <w:numId w:val="112"/>
        </w:numPr>
      </w:pPr>
      <w:r>
        <w:t xml:space="preserve">This assignedEntity </w:t>
      </w:r>
      <w:r>
        <w:rPr>
          <w:rStyle w:val="keyword"/>
        </w:rPr>
        <w:t>SHALL</w:t>
      </w:r>
      <w:r>
        <w:t xml:space="preserve"> contain exactly one [1..1] </w:t>
      </w:r>
      <w:r>
        <w:rPr>
          <w:rStyle w:val="XMLnameBold"/>
        </w:rPr>
        <w:t>code</w:t>
      </w:r>
      <w:bookmarkStart w:id="3242" w:name="C_86-21617"/>
      <w:r>
        <w:t xml:space="preserve"> (CONF:86-21617)</w:t>
      </w:r>
      <w:bookmarkEnd w:id="3242"/>
      <w:r>
        <w:t>.</w:t>
      </w:r>
    </w:p>
    <w:p w14:paraId="00442A11" w14:textId="77777777" w:rsidR="00682FD0" w:rsidRDefault="00E26131" w:rsidP="008166C6">
      <w:pPr>
        <w:numPr>
          <w:ilvl w:val="3"/>
          <w:numId w:val="112"/>
        </w:numPr>
      </w:pPr>
      <w:r>
        <w:t>If the occupation is recorded as a code, the value of @xsi:type</w:t>
      </w:r>
      <w:r>
        <w:rPr>
          <w:rStyle w:val="keyword"/>
        </w:rPr>
        <w:t xml:space="preserve"> SHALL </w:t>
      </w:r>
      <w:r>
        <w:t>be CD and the value of @code</w:t>
      </w:r>
      <w:r>
        <w:rPr>
          <w:rStyle w:val="keyword"/>
        </w:rPr>
        <w:t xml:space="preserve"> SHALL </w:t>
      </w:r>
      <w:r>
        <w:t>be selected from ValueSet 2.16.840.1.114222.4.11.3181 NHSNRoleOfPerformerCode DYNAMIC. If the occupation is recorded as text, the value of @nullFlavor</w:t>
      </w:r>
      <w:r>
        <w:rPr>
          <w:rStyle w:val="keyword"/>
        </w:rPr>
        <w:t xml:space="preserve"> SHALL </w:t>
      </w:r>
      <w:r>
        <w:t>be OTH and the code element</w:t>
      </w:r>
      <w:r>
        <w:rPr>
          <w:rStyle w:val="keyword"/>
        </w:rPr>
        <w:t xml:space="preserve"> SHALL </w:t>
      </w:r>
      <w:r>
        <w:t>contain an originalText element recording the occupation of the performer (CONF:86-21618).</w:t>
      </w:r>
    </w:p>
    <w:p w14:paraId="520E8998" w14:textId="77777777" w:rsidR="00682FD0" w:rsidRDefault="00E26131" w:rsidP="008166C6">
      <w:pPr>
        <w:numPr>
          <w:ilvl w:val="0"/>
          <w:numId w:val="112"/>
        </w:numPr>
      </w:pPr>
      <w:r>
        <w:rPr>
          <w:rStyle w:val="keyword"/>
        </w:rPr>
        <w:t>SHALL</w:t>
      </w:r>
      <w:r>
        <w:t xml:space="preserve"> contain exactly one [1..1] </w:t>
      </w:r>
      <w:r>
        <w:rPr>
          <w:rStyle w:val="XMLnameBold"/>
        </w:rPr>
        <w:t>participant</w:t>
      </w:r>
      <w:bookmarkStart w:id="3243" w:name="C_86-21619"/>
      <w:r>
        <w:t xml:space="preserve"> (CONF:86-21619)</w:t>
      </w:r>
      <w:bookmarkEnd w:id="3243"/>
      <w:r>
        <w:t>.</w:t>
      </w:r>
    </w:p>
    <w:p w14:paraId="12C167A3" w14:textId="77777777" w:rsidR="00682FD0" w:rsidRDefault="00E26131" w:rsidP="008166C6">
      <w:pPr>
        <w:numPr>
          <w:ilvl w:val="1"/>
          <w:numId w:val="112"/>
        </w:numPr>
      </w:pPr>
      <w:r>
        <w:t xml:space="preserve">This participant </w:t>
      </w:r>
      <w:r>
        <w:rPr>
          <w:rStyle w:val="keyword"/>
        </w:rPr>
        <w:t>SHALL</w:t>
      </w:r>
      <w:r>
        <w:t xml:space="preserve"> contain exactly one [1..1] </w:t>
      </w:r>
      <w:r>
        <w:rPr>
          <w:rStyle w:val="XMLnameBold"/>
        </w:rPr>
        <w:t>@typeCode</w:t>
      </w:r>
      <w:r>
        <w:t>=</w:t>
      </w:r>
      <w:r>
        <w:rPr>
          <w:rStyle w:val="XMLname"/>
        </w:rPr>
        <w:t>"DEV"</w:t>
      </w:r>
      <w:r>
        <w:t xml:space="preserve"> Device (CodeSystem: </w:t>
      </w:r>
      <w:r>
        <w:rPr>
          <w:rStyle w:val="XMLname"/>
        </w:rPr>
        <w:t>HL7ParticipationType urn:oid:2.16.840.1.113883.5.90</w:t>
      </w:r>
      <w:r>
        <w:rPr>
          <w:rStyle w:val="keyword"/>
        </w:rPr>
        <w:t xml:space="preserve"> STATIC</w:t>
      </w:r>
      <w:r>
        <w:t>)</w:t>
      </w:r>
      <w:bookmarkStart w:id="3244" w:name="C_86-21620"/>
      <w:r>
        <w:t xml:space="preserve"> (CONF:86-21620)</w:t>
      </w:r>
      <w:bookmarkEnd w:id="3244"/>
      <w:r>
        <w:t>.</w:t>
      </w:r>
    </w:p>
    <w:p w14:paraId="20B18ACB" w14:textId="77777777" w:rsidR="00682FD0" w:rsidRDefault="00E26131" w:rsidP="008166C6">
      <w:pPr>
        <w:numPr>
          <w:ilvl w:val="1"/>
          <w:numId w:val="112"/>
        </w:numPr>
      </w:pPr>
      <w:r>
        <w:t xml:space="preserve">This participant </w:t>
      </w:r>
      <w:r>
        <w:rPr>
          <w:rStyle w:val="keyword"/>
        </w:rPr>
        <w:t>SHALL</w:t>
      </w:r>
      <w:r>
        <w:t xml:space="preserve"> contain exactly one [1..1] </w:t>
      </w:r>
      <w:r>
        <w:rPr>
          <w:rStyle w:val="XMLnameBold"/>
        </w:rPr>
        <w:t>participantRole</w:t>
      </w:r>
      <w:bookmarkStart w:id="3245" w:name="C_86-21621"/>
      <w:r>
        <w:t xml:space="preserve"> (CONF:86-21621)</w:t>
      </w:r>
      <w:bookmarkEnd w:id="3245"/>
      <w:r>
        <w:t>.</w:t>
      </w:r>
    </w:p>
    <w:p w14:paraId="56265886" w14:textId="77777777" w:rsidR="00682FD0" w:rsidRDefault="00E26131" w:rsidP="008166C6">
      <w:pPr>
        <w:numPr>
          <w:ilvl w:val="2"/>
          <w:numId w:val="112"/>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Manufactured product (CodeSystem: </w:t>
      </w:r>
      <w:r>
        <w:rPr>
          <w:rStyle w:val="XMLname"/>
        </w:rPr>
        <w:t>HL7RoleClass urn:oid:2.16.840.1.113883.5.110</w:t>
      </w:r>
      <w:r>
        <w:rPr>
          <w:rStyle w:val="keyword"/>
        </w:rPr>
        <w:t xml:space="preserve"> STATIC</w:t>
      </w:r>
      <w:r>
        <w:t>)</w:t>
      </w:r>
      <w:bookmarkStart w:id="3246" w:name="C_86-21622"/>
      <w:r>
        <w:t xml:space="preserve"> (CONF:86-21622)</w:t>
      </w:r>
      <w:bookmarkEnd w:id="3246"/>
      <w:r>
        <w:t>.</w:t>
      </w:r>
    </w:p>
    <w:p w14:paraId="181EF129" w14:textId="77777777" w:rsidR="00682FD0" w:rsidRDefault="00E26131" w:rsidP="008166C6">
      <w:pPr>
        <w:numPr>
          <w:ilvl w:val="2"/>
          <w:numId w:val="112"/>
        </w:numPr>
      </w:pPr>
      <w:r>
        <w:t xml:space="preserve">This participantRole </w:t>
      </w:r>
      <w:r>
        <w:rPr>
          <w:rStyle w:val="keyword"/>
        </w:rPr>
        <w:t>SHALL</w:t>
      </w:r>
      <w:r>
        <w:t xml:space="preserve"> contain exactly one [1..1] </w:t>
      </w:r>
      <w:r>
        <w:rPr>
          <w:rStyle w:val="XMLnameBold"/>
        </w:rPr>
        <w:t>playingDevice</w:t>
      </w:r>
      <w:bookmarkStart w:id="3247" w:name="C_86-21623"/>
      <w:r>
        <w:t xml:space="preserve"> (CONF:86-21623)</w:t>
      </w:r>
      <w:bookmarkEnd w:id="3247"/>
      <w:r>
        <w:t>.</w:t>
      </w:r>
    </w:p>
    <w:p w14:paraId="76167B9F" w14:textId="77777777" w:rsidR="00682FD0" w:rsidRDefault="00E26131" w:rsidP="008166C6">
      <w:pPr>
        <w:numPr>
          <w:ilvl w:val="3"/>
          <w:numId w:val="112"/>
        </w:numPr>
      </w:pPr>
      <w:r>
        <w:t xml:space="preserve">This playingDevice </w:t>
      </w:r>
      <w:r>
        <w:rPr>
          <w:rStyle w:val="keyword"/>
        </w:rPr>
        <w:t>SHALL</w:t>
      </w:r>
      <w:r>
        <w:t xml:space="preserve"> contain exactly one [1..1] </w:t>
      </w:r>
      <w:r>
        <w:rPr>
          <w:rStyle w:val="XMLnameBold"/>
        </w:rPr>
        <w:t>code</w:t>
      </w:r>
      <w:bookmarkStart w:id="3248" w:name="C_86-21624"/>
      <w:r>
        <w:t xml:space="preserve"> (CONF:86-21624)</w:t>
      </w:r>
      <w:bookmarkEnd w:id="3248"/>
      <w:r>
        <w:t>.</w:t>
      </w:r>
    </w:p>
    <w:p w14:paraId="579178C6" w14:textId="77777777" w:rsidR="00682FD0" w:rsidRDefault="00E26131" w:rsidP="008166C6">
      <w:pPr>
        <w:numPr>
          <w:ilvl w:val="4"/>
          <w:numId w:val="112"/>
        </w:numPr>
      </w:pPr>
      <w:r>
        <w:t>To record the catheter type as a code, the value of @code</w:t>
      </w:r>
      <w:r>
        <w:rPr>
          <w:rStyle w:val="keyword"/>
        </w:rPr>
        <w:t xml:space="preserve"> SHALL </w:t>
      </w:r>
      <w:r>
        <w:t>be selected from ValueSet 2.16.840.1.114222.4.11.3185 NHSNCatheterTypeCode STATIC 20090625. Or, to record the catheter type as text, the value of @nullFlavor</w:t>
      </w:r>
      <w:r>
        <w:rPr>
          <w:rStyle w:val="keyword"/>
        </w:rPr>
        <w:t xml:space="preserve"> SHALL </w:t>
      </w:r>
      <w:r>
        <w:t>be OTH and an originalText element</w:t>
      </w:r>
      <w:r>
        <w:rPr>
          <w:rStyle w:val="keyword"/>
        </w:rPr>
        <w:t xml:space="preserve"> SHALL </w:t>
      </w:r>
      <w:r>
        <w:t>be present (CONF:86-21625).</w:t>
      </w:r>
    </w:p>
    <w:p w14:paraId="02D32112" w14:textId="77777777" w:rsidR="00682FD0" w:rsidRDefault="00E26131" w:rsidP="008166C6">
      <w:pPr>
        <w:numPr>
          <w:ilvl w:val="0"/>
          <w:numId w:val="112"/>
        </w:numPr>
      </w:pPr>
      <w:r>
        <w:rPr>
          <w:rStyle w:val="keyword"/>
        </w:rPr>
        <w:t>SHALL</w:t>
      </w:r>
      <w:r>
        <w:t xml:space="preserve"> contain exactly one [1..1] </w:t>
      </w:r>
      <w:r>
        <w:rPr>
          <w:rStyle w:val="XMLnameBold"/>
        </w:rPr>
        <w:t>entryRelationship</w:t>
      </w:r>
      <w:bookmarkStart w:id="3249" w:name="C_86-21626"/>
      <w:r>
        <w:t xml:space="preserve"> (CONF:86-21626)</w:t>
      </w:r>
      <w:bookmarkEnd w:id="3249"/>
      <w:r>
        <w:t xml:space="preserve"> such that it</w:t>
      </w:r>
    </w:p>
    <w:p w14:paraId="78A85A8B" w14:textId="77777777" w:rsidR="00682FD0" w:rsidRDefault="00E26131" w:rsidP="008166C6">
      <w:pPr>
        <w:numPr>
          <w:ilvl w:val="1"/>
          <w:numId w:val="112"/>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250" w:name="C_86-21627"/>
      <w:r>
        <w:t xml:space="preserve"> (CONF:86-21627)</w:t>
      </w:r>
      <w:bookmarkEnd w:id="3250"/>
      <w:r>
        <w:t>.</w:t>
      </w:r>
    </w:p>
    <w:p w14:paraId="6DA690BD" w14:textId="74E77315" w:rsidR="00682FD0" w:rsidRDefault="00E26131" w:rsidP="008166C6">
      <w:pPr>
        <w:numPr>
          <w:ilvl w:val="1"/>
          <w:numId w:val="112"/>
        </w:numPr>
      </w:pPr>
      <w:r>
        <w:rPr>
          <w:rStyle w:val="keyword"/>
        </w:rPr>
        <w:t>SHALL</w:t>
      </w:r>
      <w:r>
        <w:t xml:space="preserve"> contain exactly one [1..1]  </w:t>
      </w:r>
      <w:hyperlink w:anchor="E_Recorder_Observation">
        <w:r>
          <w:rPr>
            <w:rStyle w:val="HyperlinkCourierBold"/>
          </w:rPr>
          <w:t>Recorder Observation</w:t>
        </w:r>
      </w:hyperlink>
      <w:r>
        <w:rPr>
          <w:rStyle w:val="XMLname"/>
        </w:rPr>
        <w:t xml:space="preserve"> (identifier: urn:oid:2.16.840.1.113883.10.20.5.6.159)</w:t>
      </w:r>
      <w:bookmarkStart w:id="3251" w:name="C_86-21628"/>
      <w:r>
        <w:t xml:space="preserve"> (CONF:86-21628)</w:t>
      </w:r>
      <w:bookmarkEnd w:id="3251"/>
      <w:r>
        <w:t>.</w:t>
      </w:r>
    </w:p>
    <w:p w14:paraId="2A0B9860" w14:textId="77777777" w:rsidR="00682FD0" w:rsidRDefault="00E26131" w:rsidP="008166C6">
      <w:pPr>
        <w:numPr>
          <w:ilvl w:val="0"/>
          <w:numId w:val="112"/>
        </w:numPr>
      </w:pPr>
      <w:r>
        <w:rPr>
          <w:rStyle w:val="keyword"/>
        </w:rPr>
        <w:t>SHALL</w:t>
      </w:r>
      <w:r>
        <w:t xml:space="preserve"> contain exactly one [1..1] </w:t>
      </w:r>
      <w:r>
        <w:rPr>
          <w:rStyle w:val="XMLnameBold"/>
        </w:rPr>
        <w:t>entryRelationship</w:t>
      </w:r>
      <w:bookmarkStart w:id="3252" w:name="C_86-21629"/>
      <w:r>
        <w:t xml:space="preserve"> (CONF:86-21629)</w:t>
      </w:r>
      <w:bookmarkEnd w:id="3252"/>
      <w:r>
        <w:t xml:space="preserve"> such that it</w:t>
      </w:r>
    </w:p>
    <w:p w14:paraId="19E15C24" w14:textId="77777777" w:rsidR="00682FD0" w:rsidRDefault="00E26131" w:rsidP="008166C6">
      <w:pPr>
        <w:numPr>
          <w:ilvl w:val="1"/>
          <w:numId w:val="112"/>
        </w:numPr>
      </w:pPr>
      <w:r>
        <w:rPr>
          <w:rStyle w:val="keyword"/>
        </w:rPr>
        <w:t>SHALL</w:t>
      </w:r>
      <w:r>
        <w:t xml:space="preserve"> contain exactly one [1..1] </w:t>
      </w:r>
      <w:r>
        <w:rPr>
          <w:rStyle w:val="XMLnameBold"/>
        </w:rPr>
        <w:t>@typeCode</w:t>
      </w:r>
      <w:r>
        <w:t>=</w:t>
      </w:r>
      <w:r>
        <w:rPr>
          <w:rStyle w:val="XMLname"/>
        </w:rPr>
        <w:t>"RSON"</w:t>
      </w:r>
      <w:r>
        <w:t xml:space="preserve"> Has reason (CodeSystem: </w:t>
      </w:r>
      <w:r>
        <w:rPr>
          <w:rStyle w:val="XMLname"/>
        </w:rPr>
        <w:t>HL7ActRelationshipType urn:oid:2.16.840.1.113883.5.1002</w:t>
      </w:r>
      <w:r>
        <w:rPr>
          <w:rStyle w:val="keyword"/>
        </w:rPr>
        <w:t xml:space="preserve"> STATIC</w:t>
      </w:r>
      <w:r>
        <w:t>)</w:t>
      </w:r>
      <w:bookmarkStart w:id="3253" w:name="C_86-21630"/>
      <w:r>
        <w:t xml:space="preserve"> (CONF:86-21630)</w:t>
      </w:r>
      <w:bookmarkEnd w:id="3253"/>
      <w:r>
        <w:t>.</w:t>
      </w:r>
    </w:p>
    <w:p w14:paraId="75988C91" w14:textId="6E36E5A3" w:rsidR="00682FD0" w:rsidRDefault="00E26131" w:rsidP="008166C6">
      <w:pPr>
        <w:numPr>
          <w:ilvl w:val="1"/>
          <w:numId w:val="112"/>
        </w:numPr>
      </w:pPr>
      <w:r>
        <w:rPr>
          <w:rStyle w:val="keyword"/>
        </w:rPr>
        <w:t>SHALL</w:t>
      </w:r>
      <w:r>
        <w:t xml:space="preserve"> contain exactly one [1..1]  </w:t>
      </w:r>
      <w:hyperlink w:anchor="E_Reason_for_Procedure_Observation">
        <w:r>
          <w:rPr>
            <w:rStyle w:val="HyperlinkCourierBold"/>
          </w:rPr>
          <w:t>Reason for Procedure Observation</w:t>
        </w:r>
      </w:hyperlink>
      <w:r>
        <w:rPr>
          <w:rStyle w:val="XMLname"/>
        </w:rPr>
        <w:t xml:space="preserve"> (identifier: urn:oid:2.16.840.1.113883.10.20.5.6.158)</w:t>
      </w:r>
      <w:bookmarkStart w:id="3254" w:name="C_86-21631"/>
      <w:r>
        <w:t xml:space="preserve"> (CONF:86-21631)</w:t>
      </w:r>
      <w:bookmarkEnd w:id="3254"/>
      <w:r>
        <w:t>.</w:t>
      </w:r>
    </w:p>
    <w:p w14:paraId="78559F6B" w14:textId="77777777" w:rsidR="00682FD0" w:rsidRDefault="00E26131" w:rsidP="008166C6">
      <w:pPr>
        <w:numPr>
          <w:ilvl w:val="0"/>
          <w:numId w:val="112"/>
        </w:numPr>
      </w:pPr>
      <w:r>
        <w:rPr>
          <w:rStyle w:val="keyword"/>
        </w:rPr>
        <w:t>SHALL</w:t>
      </w:r>
      <w:r>
        <w:t xml:space="preserve"> contain exactly one [1..1] </w:t>
      </w:r>
      <w:r>
        <w:rPr>
          <w:rStyle w:val="XMLnameBold"/>
        </w:rPr>
        <w:t>entryRelationship</w:t>
      </w:r>
      <w:bookmarkStart w:id="3255" w:name="C_86-21632"/>
      <w:r>
        <w:t xml:space="preserve"> (CONF:86-21632)</w:t>
      </w:r>
      <w:bookmarkEnd w:id="3255"/>
      <w:r>
        <w:t xml:space="preserve"> such that it</w:t>
      </w:r>
    </w:p>
    <w:p w14:paraId="07D1B8BF" w14:textId="77777777" w:rsidR="00682FD0" w:rsidRDefault="00E26131" w:rsidP="008166C6">
      <w:pPr>
        <w:numPr>
          <w:ilvl w:val="1"/>
          <w:numId w:val="112"/>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256" w:name="C_86-21633"/>
      <w:r>
        <w:t xml:space="preserve"> (CONF:86-21633)</w:t>
      </w:r>
      <w:bookmarkEnd w:id="3256"/>
      <w:r>
        <w:t>.</w:t>
      </w:r>
    </w:p>
    <w:p w14:paraId="13A92805" w14:textId="4B14858A" w:rsidR="00682FD0" w:rsidRDefault="00E26131" w:rsidP="008166C6">
      <w:pPr>
        <w:numPr>
          <w:ilvl w:val="1"/>
          <w:numId w:val="112"/>
        </w:numPr>
      </w:pPr>
      <w:r>
        <w:rPr>
          <w:rStyle w:val="keyword"/>
        </w:rPr>
        <w:t>SHALL</w:t>
      </w:r>
      <w:r>
        <w:t xml:space="preserve"> contain exactly one [1..1]  </w:t>
      </w:r>
      <w:hyperlink w:anchor="E_PICCIV_Team">
        <w:r>
          <w:rPr>
            <w:rStyle w:val="HyperlinkCourierBold"/>
          </w:rPr>
          <w:t>PICC/IV Team</w:t>
        </w:r>
      </w:hyperlink>
      <w:r>
        <w:rPr>
          <w:rStyle w:val="XMLname"/>
        </w:rPr>
        <w:t xml:space="preserve"> (identifier: urn:oid:2.16.840.1.113883.10.20.5.6.148)</w:t>
      </w:r>
      <w:bookmarkStart w:id="3257" w:name="C_86-21634"/>
      <w:r>
        <w:t xml:space="preserve"> (CONF:86-21634)</w:t>
      </w:r>
      <w:bookmarkEnd w:id="3257"/>
      <w:r>
        <w:t>.</w:t>
      </w:r>
    </w:p>
    <w:p w14:paraId="5B70F6DF" w14:textId="6FF4EB91" w:rsidR="00682FD0" w:rsidRDefault="00E26131">
      <w:pPr>
        <w:pStyle w:val="Caption"/>
      </w:pPr>
      <w:bookmarkStart w:id="3258" w:name="_Toc525997038"/>
      <w:r>
        <w:t xml:space="preserve">Table </w:t>
      </w:r>
      <w:r>
        <w:fldChar w:fldCharType="begin"/>
      </w:r>
      <w:r>
        <w:instrText>SEQ Table \* ARABIC</w:instrText>
      </w:r>
      <w:r>
        <w:fldChar w:fldCharType="separate"/>
      </w:r>
      <w:r>
        <w:t>338</w:t>
      </w:r>
      <w:r>
        <w:fldChar w:fldCharType="end"/>
      </w:r>
      <w:r>
        <w:t xml:space="preserve">: </w:t>
      </w:r>
      <w:bookmarkStart w:id="3259" w:name="ProcedureAct_statusCode"/>
      <w:r>
        <w:t>ProcedureAct statusCode</w:t>
      </w:r>
      <w:bookmarkEnd w:id="3258"/>
      <w:bookmarkEnd w:id="325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4C7B0128" w14:textId="77777777">
        <w:trPr>
          <w:jc w:val="center"/>
        </w:trPr>
        <w:tc>
          <w:tcPr>
            <w:tcW w:w="1440" w:type="dxa"/>
            <w:gridSpan w:val="4"/>
          </w:tcPr>
          <w:p w14:paraId="17BBA58D" w14:textId="77777777" w:rsidR="00682FD0" w:rsidRDefault="00E26131">
            <w:pPr>
              <w:pStyle w:val="TableText"/>
            </w:pPr>
            <w:r>
              <w:t>Value Set: ProcedureAct statusCode urn:oid:2.16.840.1.113883.11.20.9.22</w:t>
            </w:r>
          </w:p>
          <w:p w14:paraId="14CAD237" w14:textId="77777777" w:rsidR="00682FD0" w:rsidRDefault="00E26131">
            <w:pPr>
              <w:pStyle w:val="TableText"/>
            </w:pPr>
            <w:r>
              <w:t>A ValueSet of HL7 actStatus codes for use with a procedure activity</w:t>
            </w:r>
          </w:p>
          <w:p w14:paraId="43EF401A" w14:textId="5A121846" w:rsidR="00682FD0" w:rsidRDefault="00E26131">
            <w:pPr>
              <w:pStyle w:val="TableText"/>
            </w:pPr>
            <w:r>
              <w:t xml:space="preserve">Value Set Source: </w:t>
            </w:r>
            <w:hyperlink r:id="rId56" w:history="1">
              <w:r>
                <w:rPr>
                  <w:rStyle w:val="HyperlinkCourierBold"/>
                </w:rPr>
                <w:t>https://vsac.nlm.nih.gov/</w:t>
              </w:r>
            </w:hyperlink>
          </w:p>
        </w:tc>
      </w:tr>
      <w:tr w:rsidR="00682FD0" w14:paraId="1D4E7040" w14:textId="77777777">
        <w:trPr>
          <w:cantSplit/>
          <w:tblHeader/>
          <w:jc w:val="center"/>
        </w:trPr>
        <w:tc>
          <w:tcPr>
            <w:tcW w:w="1560" w:type="dxa"/>
            <w:shd w:val="clear" w:color="auto" w:fill="E6E6E6"/>
          </w:tcPr>
          <w:p w14:paraId="25E841F6" w14:textId="77777777" w:rsidR="00682FD0" w:rsidRDefault="00E26131">
            <w:pPr>
              <w:pStyle w:val="TableHead"/>
            </w:pPr>
            <w:r>
              <w:t>Code</w:t>
            </w:r>
          </w:p>
        </w:tc>
        <w:tc>
          <w:tcPr>
            <w:tcW w:w="3000" w:type="dxa"/>
            <w:shd w:val="clear" w:color="auto" w:fill="E6E6E6"/>
          </w:tcPr>
          <w:p w14:paraId="5A373975" w14:textId="77777777" w:rsidR="00682FD0" w:rsidRDefault="00E26131">
            <w:pPr>
              <w:pStyle w:val="TableHead"/>
            </w:pPr>
            <w:r>
              <w:t>Code System</w:t>
            </w:r>
          </w:p>
        </w:tc>
        <w:tc>
          <w:tcPr>
            <w:tcW w:w="3000" w:type="dxa"/>
            <w:shd w:val="clear" w:color="auto" w:fill="E6E6E6"/>
          </w:tcPr>
          <w:p w14:paraId="13A41519" w14:textId="77777777" w:rsidR="00682FD0" w:rsidRDefault="00E26131">
            <w:pPr>
              <w:pStyle w:val="TableHead"/>
            </w:pPr>
            <w:r>
              <w:t>Code System OID</w:t>
            </w:r>
          </w:p>
        </w:tc>
        <w:tc>
          <w:tcPr>
            <w:tcW w:w="2520" w:type="dxa"/>
            <w:shd w:val="clear" w:color="auto" w:fill="E6E6E6"/>
          </w:tcPr>
          <w:p w14:paraId="18CA2086" w14:textId="77777777" w:rsidR="00682FD0" w:rsidRDefault="00E26131">
            <w:pPr>
              <w:pStyle w:val="TableHead"/>
            </w:pPr>
            <w:r>
              <w:t>Print Name</w:t>
            </w:r>
          </w:p>
        </w:tc>
      </w:tr>
      <w:tr w:rsidR="00682FD0" w14:paraId="11C3FBEF" w14:textId="77777777">
        <w:trPr>
          <w:jc w:val="center"/>
        </w:trPr>
        <w:tc>
          <w:tcPr>
            <w:tcW w:w="1170" w:type="dxa"/>
          </w:tcPr>
          <w:p w14:paraId="65350A3C" w14:textId="77777777" w:rsidR="00682FD0" w:rsidRDefault="00E26131">
            <w:pPr>
              <w:pStyle w:val="TableText"/>
            </w:pPr>
            <w:r>
              <w:t>completed</w:t>
            </w:r>
          </w:p>
        </w:tc>
        <w:tc>
          <w:tcPr>
            <w:tcW w:w="3195" w:type="dxa"/>
          </w:tcPr>
          <w:p w14:paraId="3ED68879" w14:textId="77777777" w:rsidR="00682FD0" w:rsidRDefault="00E26131">
            <w:pPr>
              <w:pStyle w:val="TableText"/>
            </w:pPr>
            <w:r>
              <w:t>HL7ActStatus</w:t>
            </w:r>
          </w:p>
        </w:tc>
        <w:tc>
          <w:tcPr>
            <w:tcW w:w="3195" w:type="dxa"/>
          </w:tcPr>
          <w:p w14:paraId="473E5A48" w14:textId="77777777" w:rsidR="00682FD0" w:rsidRDefault="00E26131">
            <w:pPr>
              <w:pStyle w:val="TableText"/>
            </w:pPr>
            <w:r>
              <w:t>urn:oid:2.16.840.1.113883.5.14</w:t>
            </w:r>
          </w:p>
        </w:tc>
        <w:tc>
          <w:tcPr>
            <w:tcW w:w="2520" w:type="dxa"/>
          </w:tcPr>
          <w:p w14:paraId="3E1A4B35" w14:textId="77777777" w:rsidR="00682FD0" w:rsidRDefault="00E26131">
            <w:pPr>
              <w:pStyle w:val="TableText"/>
            </w:pPr>
            <w:r>
              <w:t>Completed</w:t>
            </w:r>
          </w:p>
        </w:tc>
      </w:tr>
      <w:tr w:rsidR="00682FD0" w14:paraId="481387E8" w14:textId="77777777">
        <w:trPr>
          <w:jc w:val="center"/>
        </w:trPr>
        <w:tc>
          <w:tcPr>
            <w:tcW w:w="1170" w:type="dxa"/>
          </w:tcPr>
          <w:p w14:paraId="26A4C4D6" w14:textId="77777777" w:rsidR="00682FD0" w:rsidRDefault="00E26131">
            <w:pPr>
              <w:pStyle w:val="TableText"/>
            </w:pPr>
            <w:r>
              <w:t>active</w:t>
            </w:r>
          </w:p>
        </w:tc>
        <w:tc>
          <w:tcPr>
            <w:tcW w:w="3195" w:type="dxa"/>
          </w:tcPr>
          <w:p w14:paraId="1A200463" w14:textId="77777777" w:rsidR="00682FD0" w:rsidRDefault="00E26131">
            <w:pPr>
              <w:pStyle w:val="TableText"/>
            </w:pPr>
            <w:r>
              <w:t>HL7ActStatus</w:t>
            </w:r>
          </w:p>
        </w:tc>
        <w:tc>
          <w:tcPr>
            <w:tcW w:w="3195" w:type="dxa"/>
          </w:tcPr>
          <w:p w14:paraId="5954F7BF" w14:textId="77777777" w:rsidR="00682FD0" w:rsidRDefault="00E26131">
            <w:pPr>
              <w:pStyle w:val="TableText"/>
            </w:pPr>
            <w:r>
              <w:t>urn:oid:2.16.840.1.113883.5.14</w:t>
            </w:r>
          </w:p>
        </w:tc>
        <w:tc>
          <w:tcPr>
            <w:tcW w:w="2520" w:type="dxa"/>
          </w:tcPr>
          <w:p w14:paraId="2BB1338E" w14:textId="77777777" w:rsidR="00682FD0" w:rsidRDefault="00E26131">
            <w:pPr>
              <w:pStyle w:val="TableText"/>
            </w:pPr>
            <w:r>
              <w:t>Active</w:t>
            </w:r>
          </w:p>
        </w:tc>
      </w:tr>
      <w:tr w:rsidR="00682FD0" w14:paraId="70F78097" w14:textId="77777777">
        <w:trPr>
          <w:jc w:val="center"/>
        </w:trPr>
        <w:tc>
          <w:tcPr>
            <w:tcW w:w="1170" w:type="dxa"/>
          </w:tcPr>
          <w:p w14:paraId="3051A766" w14:textId="77777777" w:rsidR="00682FD0" w:rsidRDefault="00E26131">
            <w:pPr>
              <w:pStyle w:val="TableText"/>
            </w:pPr>
            <w:r>
              <w:t>aborted</w:t>
            </w:r>
          </w:p>
        </w:tc>
        <w:tc>
          <w:tcPr>
            <w:tcW w:w="3195" w:type="dxa"/>
          </w:tcPr>
          <w:p w14:paraId="478FBEE8" w14:textId="77777777" w:rsidR="00682FD0" w:rsidRDefault="00E26131">
            <w:pPr>
              <w:pStyle w:val="TableText"/>
            </w:pPr>
            <w:r>
              <w:t>HL7ActStatus</w:t>
            </w:r>
          </w:p>
        </w:tc>
        <w:tc>
          <w:tcPr>
            <w:tcW w:w="3195" w:type="dxa"/>
          </w:tcPr>
          <w:p w14:paraId="709BB5BA" w14:textId="77777777" w:rsidR="00682FD0" w:rsidRDefault="00E26131">
            <w:pPr>
              <w:pStyle w:val="TableText"/>
            </w:pPr>
            <w:r>
              <w:t>urn:oid:2.16.840.1.113883.5.14</w:t>
            </w:r>
          </w:p>
        </w:tc>
        <w:tc>
          <w:tcPr>
            <w:tcW w:w="2520" w:type="dxa"/>
          </w:tcPr>
          <w:p w14:paraId="20978C8B" w14:textId="77777777" w:rsidR="00682FD0" w:rsidRDefault="00E26131">
            <w:pPr>
              <w:pStyle w:val="TableText"/>
            </w:pPr>
            <w:r>
              <w:t>Aborted</w:t>
            </w:r>
          </w:p>
        </w:tc>
      </w:tr>
      <w:tr w:rsidR="00682FD0" w14:paraId="54A434C9" w14:textId="77777777">
        <w:trPr>
          <w:jc w:val="center"/>
        </w:trPr>
        <w:tc>
          <w:tcPr>
            <w:tcW w:w="1170" w:type="dxa"/>
          </w:tcPr>
          <w:p w14:paraId="620D27BA" w14:textId="77777777" w:rsidR="00682FD0" w:rsidRDefault="00E26131">
            <w:pPr>
              <w:pStyle w:val="TableText"/>
            </w:pPr>
            <w:r>
              <w:t>cancelled</w:t>
            </w:r>
          </w:p>
        </w:tc>
        <w:tc>
          <w:tcPr>
            <w:tcW w:w="3195" w:type="dxa"/>
          </w:tcPr>
          <w:p w14:paraId="2DB9E29D" w14:textId="77777777" w:rsidR="00682FD0" w:rsidRDefault="00E26131">
            <w:pPr>
              <w:pStyle w:val="TableText"/>
            </w:pPr>
            <w:r>
              <w:t>HL7ActStatus</w:t>
            </w:r>
          </w:p>
        </w:tc>
        <w:tc>
          <w:tcPr>
            <w:tcW w:w="3195" w:type="dxa"/>
          </w:tcPr>
          <w:p w14:paraId="4F3764EB" w14:textId="77777777" w:rsidR="00682FD0" w:rsidRDefault="00E26131">
            <w:pPr>
              <w:pStyle w:val="TableText"/>
            </w:pPr>
            <w:r>
              <w:t>urn:oid:2.16.840.1.113883.5.14</w:t>
            </w:r>
          </w:p>
        </w:tc>
        <w:tc>
          <w:tcPr>
            <w:tcW w:w="2520" w:type="dxa"/>
          </w:tcPr>
          <w:p w14:paraId="1B277AF1" w14:textId="77777777" w:rsidR="00682FD0" w:rsidRDefault="00E26131">
            <w:pPr>
              <w:pStyle w:val="TableText"/>
            </w:pPr>
            <w:r>
              <w:t>Cancelled</w:t>
            </w:r>
          </w:p>
        </w:tc>
      </w:tr>
    </w:tbl>
    <w:p w14:paraId="3A89D691" w14:textId="77777777" w:rsidR="00682FD0" w:rsidRDefault="00682FD0">
      <w:pPr>
        <w:pStyle w:val="BodyText"/>
      </w:pPr>
    </w:p>
    <w:p w14:paraId="54F94075" w14:textId="48BF69C1" w:rsidR="00682FD0" w:rsidRDefault="00E26131">
      <w:pPr>
        <w:pStyle w:val="Caption"/>
      </w:pPr>
      <w:bookmarkStart w:id="3260" w:name="_Toc525997039"/>
      <w:r>
        <w:t xml:space="preserve">Table </w:t>
      </w:r>
      <w:r>
        <w:fldChar w:fldCharType="begin"/>
      </w:r>
      <w:r>
        <w:instrText>SEQ Table \* ARABIC</w:instrText>
      </w:r>
      <w:r>
        <w:fldChar w:fldCharType="separate"/>
      </w:r>
      <w:r>
        <w:t>339</w:t>
      </w:r>
      <w:r>
        <w:fldChar w:fldCharType="end"/>
      </w:r>
      <w:r>
        <w:t xml:space="preserve">: </w:t>
      </w:r>
      <w:bookmarkStart w:id="3261" w:name="NHSNInsertionSiteCode"/>
      <w:r>
        <w:t>NHSNInsertionSiteCode</w:t>
      </w:r>
      <w:bookmarkEnd w:id="3260"/>
      <w:bookmarkEnd w:id="326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5F77774F" w14:textId="77777777">
        <w:trPr>
          <w:jc w:val="center"/>
        </w:trPr>
        <w:tc>
          <w:tcPr>
            <w:tcW w:w="1440" w:type="dxa"/>
            <w:gridSpan w:val="4"/>
          </w:tcPr>
          <w:p w14:paraId="792AA2CA" w14:textId="77777777" w:rsidR="00682FD0" w:rsidRDefault="00E26131">
            <w:pPr>
              <w:pStyle w:val="TableText"/>
            </w:pPr>
            <w:r>
              <w:t>Value Set: NHSNInsertionSiteCode urn:oid:2.16.840.1.114222.4.11.3180</w:t>
            </w:r>
          </w:p>
          <w:p w14:paraId="73B41ADD" w14:textId="77777777" w:rsidR="00682FD0" w:rsidRDefault="00E26131">
            <w:pPr>
              <w:pStyle w:val="TableText"/>
            </w:pPr>
            <w:r>
              <w:t>Code System: SNOMED CT 2.16.840.1.113883.6.96</w:t>
            </w:r>
            <w:r>
              <w:br/>
            </w:r>
            <w:r>
              <w:br/>
              <w:t>A full listing of codes can be found in the hai_voc.xls file provided with this package.</w:t>
            </w:r>
          </w:p>
        </w:tc>
      </w:tr>
      <w:tr w:rsidR="00682FD0" w14:paraId="7F878B87" w14:textId="77777777">
        <w:trPr>
          <w:cantSplit/>
          <w:tblHeader/>
          <w:jc w:val="center"/>
        </w:trPr>
        <w:tc>
          <w:tcPr>
            <w:tcW w:w="1560" w:type="dxa"/>
            <w:shd w:val="clear" w:color="auto" w:fill="E6E6E6"/>
          </w:tcPr>
          <w:p w14:paraId="0529089D" w14:textId="77777777" w:rsidR="00682FD0" w:rsidRDefault="00E26131">
            <w:pPr>
              <w:pStyle w:val="TableHead"/>
            </w:pPr>
            <w:r>
              <w:t>Code</w:t>
            </w:r>
          </w:p>
        </w:tc>
        <w:tc>
          <w:tcPr>
            <w:tcW w:w="3000" w:type="dxa"/>
            <w:shd w:val="clear" w:color="auto" w:fill="E6E6E6"/>
          </w:tcPr>
          <w:p w14:paraId="123C2CA1" w14:textId="77777777" w:rsidR="00682FD0" w:rsidRDefault="00E26131">
            <w:pPr>
              <w:pStyle w:val="TableHead"/>
            </w:pPr>
            <w:r>
              <w:t>Code System</w:t>
            </w:r>
          </w:p>
        </w:tc>
        <w:tc>
          <w:tcPr>
            <w:tcW w:w="3000" w:type="dxa"/>
            <w:shd w:val="clear" w:color="auto" w:fill="E6E6E6"/>
          </w:tcPr>
          <w:p w14:paraId="2988DBCE" w14:textId="77777777" w:rsidR="00682FD0" w:rsidRDefault="00E26131">
            <w:pPr>
              <w:pStyle w:val="TableHead"/>
            </w:pPr>
            <w:r>
              <w:t>Code System OID</w:t>
            </w:r>
          </w:p>
        </w:tc>
        <w:tc>
          <w:tcPr>
            <w:tcW w:w="2520" w:type="dxa"/>
            <w:shd w:val="clear" w:color="auto" w:fill="E6E6E6"/>
          </w:tcPr>
          <w:p w14:paraId="026533F9" w14:textId="77777777" w:rsidR="00682FD0" w:rsidRDefault="00E26131">
            <w:pPr>
              <w:pStyle w:val="TableHead"/>
            </w:pPr>
            <w:r>
              <w:t>Print Name</w:t>
            </w:r>
          </w:p>
        </w:tc>
      </w:tr>
      <w:tr w:rsidR="00682FD0" w14:paraId="5053ADF8" w14:textId="77777777">
        <w:trPr>
          <w:jc w:val="center"/>
        </w:trPr>
        <w:tc>
          <w:tcPr>
            <w:tcW w:w="1170" w:type="dxa"/>
          </w:tcPr>
          <w:p w14:paraId="0E00C378" w14:textId="77777777" w:rsidR="00682FD0" w:rsidRDefault="00E26131">
            <w:pPr>
              <w:pStyle w:val="TableText"/>
            </w:pPr>
            <w:r>
              <w:t>9454009</w:t>
            </w:r>
          </w:p>
        </w:tc>
        <w:tc>
          <w:tcPr>
            <w:tcW w:w="3195" w:type="dxa"/>
          </w:tcPr>
          <w:p w14:paraId="4E577BBB" w14:textId="77777777" w:rsidR="00682FD0" w:rsidRDefault="00E26131">
            <w:pPr>
              <w:pStyle w:val="TableText"/>
            </w:pPr>
            <w:r>
              <w:t>SNOMED CT</w:t>
            </w:r>
          </w:p>
        </w:tc>
        <w:tc>
          <w:tcPr>
            <w:tcW w:w="3195" w:type="dxa"/>
          </w:tcPr>
          <w:p w14:paraId="0D328410" w14:textId="77777777" w:rsidR="00682FD0" w:rsidRDefault="00E26131">
            <w:pPr>
              <w:pStyle w:val="TableText"/>
            </w:pPr>
            <w:r>
              <w:t>urn:oid:2.16.840.1.113883.6.96</w:t>
            </w:r>
          </w:p>
        </w:tc>
        <w:tc>
          <w:tcPr>
            <w:tcW w:w="2520" w:type="dxa"/>
          </w:tcPr>
          <w:p w14:paraId="66010618" w14:textId="77777777" w:rsidR="00682FD0" w:rsidRDefault="00E26131">
            <w:pPr>
              <w:pStyle w:val="TableText"/>
            </w:pPr>
            <w:r>
              <w:t>Subclavian vein</w:t>
            </w:r>
          </w:p>
        </w:tc>
      </w:tr>
      <w:tr w:rsidR="00682FD0" w14:paraId="346365A5" w14:textId="77777777">
        <w:trPr>
          <w:jc w:val="center"/>
        </w:trPr>
        <w:tc>
          <w:tcPr>
            <w:tcW w:w="1170" w:type="dxa"/>
          </w:tcPr>
          <w:p w14:paraId="3545E879" w14:textId="77777777" w:rsidR="00682FD0" w:rsidRDefault="00E26131">
            <w:pPr>
              <w:pStyle w:val="TableText"/>
            </w:pPr>
            <w:r>
              <w:t>63190004</w:t>
            </w:r>
          </w:p>
        </w:tc>
        <w:tc>
          <w:tcPr>
            <w:tcW w:w="3195" w:type="dxa"/>
          </w:tcPr>
          <w:p w14:paraId="55F43A94" w14:textId="77777777" w:rsidR="00682FD0" w:rsidRDefault="00E26131">
            <w:pPr>
              <w:pStyle w:val="TableText"/>
            </w:pPr>
            <w:r>
              <w:t>SNOMED CT</w:t>
            </w:r>
          </w:p>
        </w:tc>
        <w:tc>
          <w:tcPr>
            <w:tcW w:w="3195" w:type="dxa"/>
          </w:tcPr>
          <w:p w14:paraId="15782AB1" w14:textId="77777777" w:rsidR="00682FD0" w:rsidRDefault="00E26131">
            <w:pPr>
              <w:pStyle w:val="TableText"/>
            </w:pPr>
            <w:r>
              <w:t>urn:oid:2.16.840.1.113883.6.96</w:t>
            </w:r>
          </w:p>
        </w:tc>
        <w:tc>
          <w:tcPr>
            <w:tcW w:w="2520" w:type="dxa"/>
          </w:tcPr>
          <w:p w14:paraId="3E0A837F" w14:textId="77777777" w:rsidR="00682FD0" w:rsidRDefault="00E26131">
            <w:pPr>
              <w:pStyle w:val="TableText"/>
            </w:pPr>
            <w:r>
              <w:t>Jugular vein</w:t>
            </w:r>
          </w:p>
        </w:tc>
      </w:tr>
      <w:tr w:rsidR="00682FD0" w14:paraId="27271E97" w14:textId="77777777">
        <w:trPr>
          <w:jc w:val="center"/>
        </w:trPr>
        <w:tc>
          <w:tcPr>
            <w:tcW w:w="1170" w:type="dxa"/>
          </w:tcPr>
          <w:p w14:paraId="643F41DB" w14:textId="77777777" w:rsidR="00682FD0" w:rsidRDefault="00E26131">
            <w:pPr>
              <w:pStyle w:val="TableText"/>
            </w:pPr>
            <w:r>
              <w:t>83419000</w:t>
            </w:r>
          </w:p>
        </w:tc>
        <w:tc>
          <w:tcPr>
            <w:tcW w:w="3195" w:type="dxa"/>
          </w:tcPr>
          <w:p w14:paraId="69CE635F" w14:textId="77777777" w:rsidR="00682FD0" w:rsidRDefault="00E26131">
            <w:pPr>
              <w:pStyle w:val="TableText"/>
            </w:pPr>
            <w:r>
              <w:t>SNOMED CT</w:t>
            </w:r>
          </w:p>
        </w:tc>
        <w:tc>
          <w:tcPr>
            <w:tcW w:w="3195" w:type="dxa"/>
          </w:tcPr>
          <w:p w14:paraId="2DC7142C" w14:textId="77777777" w:rsidR="00682FD0" w:rsidRDefault="00E26131">
            <w:pPr>
              <w:pStyle w:val="TableText"/>
            </w:pPr>
            <w:r>
              <w:t>urn:oid:2.16.840.1.113883.6.96</w:t>
            </w:r>
          </w:p>
        </w:tc>
        <w:tc>
          <w:tcPr>
            <w:tcW w:w="2520" w:type="dxa"/>
          </w:tcPr>
          <w:p w14:paraId="495D9B99" w14:textId="77777777" w:rsidR="00682FD0" w:rsidRDefault="00E26131">
            <w:pPr>
              <w:pStyle w:val="TableText"/>
            </w:pPr>
            <w:r>
              <w:t>Femoral vein</w:t>
            </w:r>
          </w:p>
        </w:tc>
      </w:tr>
      <w:tr w:rsidR="00682FD0" w14:paraId="4DF583CA" w14:textId="77777777">
        <w:trPr>
          <w:jc w:val="center"/>
        </w:trPr>
        <w:tc>
          <w:tcPr>
            <w:tcW w:w="1170" w:type="dxa"/>
          </w:tcPr>
          <w:p w14:paraId="22CD50D0" w14:textId="77777777" w:rsidR="00682FD0" w:rsidRDefault="00E26131">
            <w:pPr>
              <w:pStyle w:val="TableText"/>
            </w:pPr>
            <w:r>
              <w:t>122774002</w:t>
            </w:r>
          </w:p>
        </w:tc>
        <w:tc>
          <w:tcPr>
            <w:tcW w:w="3195" w:type="dxa"/>
          </w:tcPr>
          <w:p w14:paraId="39A1F9C1" w14:textId="77777777" w:rsidR="00682FD0" w:rsidRDefault="00E26131">
            <w:pPr>
              <w:pStyle w:val="TableText"/>
            </w:pPr>
            <w:r>
              <w:t>SNOMED CT</w:t>
            </w:r>
          </w:p>
        </w:tc>
        <w:tc>
          <w:tcPr>
            <w:tcW w:w="3195" w:type="dxa"/>
          </w:tcPr>
          <w:p w14:paraId="15F731D0" w14:textId="77777777" w:rsidR="00682FD0" w:rsidRDefault="00E26131">
            <w:pPr>
              <w:pStyle w:val="TableText"/>
            </w:pPr>
            <w:r>
              <w:t>urn:oid:2.16.840.1.113883.6.96</w:t>
            </w:r>
          </w:p>
        </w:tc>
        <w:tc>
          <w:tcPr>
            <w:tcW w:w="2520" w:type="dxa"/>
          </w:tcPr>
          <w:p w14:paraId="473EC417" w14:textId="77777777" w:rsidR="00682FD0" w:rsidRDefault="00E26131">
            <w:pPr>
              <w:pStyle w:val="TableText"/>
            </w:pPr>
            <w:r>
              <w:t>Vein of lower extremity</w:t>
            </w:r>
          </w:p>
        </w:tc>
      </w:tr>
      <w:tr w:rsidR="00682FD0" w14:paraId="3AF0E6CE" w14:textId="77777777">
        <w:trPr>
          <w:jc w:val="center"/>
        </w:trPr>
        <w:tc>
          <w:tcPr>
            <w:tcW w:w="1170" w:type="dxa"/>
          </w:tcPr>
          <w:p w14:paraId="5ECDC9A0" w14:textId="77777777" w:rsidR="00682FD0" w:rsidRDefault="00E26131">
            <w:pPr>
              <w:pStyle w:val="TableText"/>
            </w:pPr>
            <w:r>
              <w:t>122775001</w:t>
            </w:r>
          </w:p>
        </w:tc>
        <w:tc>
          <w:tcPr>
            <w:tcW w:w="3195" w:type="dxa"/>
          </w:tcPr>
          <w:p w14:paraId="17BCF8E3" w14:textId="77777777" w:rsidR="00682FD0" w:rsidRDefault="00E26131">
            <w:pPr>
              <w:pStyle w:val="TableText"/>
            </w:pPr>
            <w:r>
              <w:t>SNOMED CT</w:t>
            </w:r>
          </w:p>
        </w:tc>
        <w:tc>
          <w:tcPr>
            <w:tcW w:w="3195" w:type="dxa"/>
          </w:tcPr>
          <w:p w14:paraId="47A4D64F" w14:textId="77777777" w:rsidR="00682FD0" w:rsidRDefault="00E26131">
            <w:pPr>
              <w:pStyle w:val="TableText"/>
            </w:pPr>
            <w:r>
              <w:t>urn:oid:2.16.840.1.113883.6.96</w:t>
            </w:r>
          </w:p>
        </w:tc>
        <w:tc>
          <w:tcPr>
            <w:tcW w:w="2520" w:type="dxa"/>
          </w:tcPr>
          <w:p w14:paraId="19BE773C" w14:textId="77777777" w:rsidR="00682FD0" w:rsidRDefault="00E26131">
            <w:pPr>
              <w:pStyle w:val="TableText"/>
            </w:pPr>
            <w:r>
              <w:t>Vein of upper extremity</w:t>
            </w:r>
          </w:p>
        </w:tc>
      </w:tr>
      <w:tr w:rsidR="00682FD0" w14:paraId="145505A4" w14:textId="77777777">
        <w:trPr>
          <w:jc w:val="center"/>
        </w:trPr>
        <w:tc>
          <w:tcPr>
            <w:tcW w:w="1170" w:type="dxa"/>
          </w:tcPr>
          <w:p w14:paraId="46D3348B" w14:textId="77777777" w:rsidR="00682FD0" w:rsidRDefault="00E26131">
            <w:pPr>
              <w:pStyle w:val="TableText"/>
            </w:pPr>
            <w:r>
              <w:t>307054003</w:t>
            </w:r>
          </w:p>
        </w:tc>
        <w:tc>
          <w:tcPr>
            <w:tcW w:w="3195" w:type="dxa"/>
          </w:tcPr>
          <w:p w14:paraId="2F938BD1" w14:textId="77777777" w:rsidR="00682FD0" w:rsidRDefault="00E26131">
            <w:pPr>
              <w:pStyle w:val="TableText"/>
            </w:pPr>
            <w:r>
              <w:t>SNOMED CT</w:t>
            </w:r>
          </w:p>
        </w:tc>
        <w:tc>
          <w:tcPr>
            <w:tcW w:w="3195" w:type="dxa"/>
          </w:tcPr>
          <w:p w14:paraId="4A67AA2A" w14:textId="77777777" w:rsidR="00682FD0" w:rsidRDefault="00E26131">
            <w:pPr>
              <w:pStyle w:val="TableText"/>
            </w:pPr>
            <w:r>
              <w:t>urn:oid:2.16.840.1.113883.6.96</w:t>
            </w:r>
          </w:p>
        </w:tc>
        <w:tc>
          <w:tcPr>
            <w:tcW w:w="2520" w:type="dxa"/>
          </w:tcPr>
          <w:p w14:paraId="05F7F3EA" w14:textId="77777777" w:rsidR="00682FD0" w:rsidRDefault="00E26131">
            <w:pPr>
              <w:pStyle w:val="TableText"/>
            </w:pPr>
            <w:r>
              <w:t>Vein of scalp</w:t>
            </w:r>
          </w:p>
        </w:tc>
      </w:tr>
      <w:tr w:rsidR="00682FD0" w14:paraId="5FAC03EA" w14:textId="77777777">
        <w:trPr>
          <w:jc w:val="center"/>
        </w:trPr>
        <w:tc>
          <w:tcPr>
            <w:tcW w:w="1170" w:type="dxa"/>
          </w:tcPr>
          <w:p w14:paraId="1CC62FCF" w14:textId="77777777" w:rsidR="00682FD0" w:rsidRDefault="00E26131">
            <w:pPr>
              <w:pStyle w:val="TableText"/>
            </w:pPr>
            <w:r>
              <w:t>408728001</w:t>
            </w:r>
          </w:p>
        </w:tc>
        <w:tc>
          <w:tcPr>
            <w:tcW w:w="3195" w:type="dxa"/>
          </w:tcPr>
          <w:p w14:paraId="7A24D9C2" w14:textId="77777777" w:rsidR="00682FD0" w:rsidRDefault="00E26131">
            <w:pPr>
              <w:pStyle w:val="TableText"/>
            </w:pPr>
            <w:r>
              <w:t>SNOMED CT</w:t>
            </w:r>
          </w:p>
        </w:tc>
        <w:tc>
          <w:tcPr>
            <w:tcW w:w="3195" w:type="dxa"/>
          </w:tcPr>
          <w:p w14:paraId="72C2E534" w14:textId="77777777" w:rsidR="00682FD0" w:rsidRDefault="00E26131">
            <w:pPr>
              <w:pStyle w:val="TableText"/>
            </w:pPr>
            <w:r>
              <w:t>urn:oid:2.16.840.1.113883.6.96</w:t>
            </w:r>
          </w:p>
        </w:tc>
        <w:tc>
          <w:tcPr>
            <w:tcW w:w="2520" w:type="dxa"/>
          </w:tcPr>
          <w:p w14:paraId="39DFF44D" w14:textId="77777777" w:rsidR="00682FD0" w:rsidRDefault="00E26131">
            <w:pPr>
              <w:pStyle w:val="TableText"/>
            </w:pPr>
            <w:r>
              <w:t>Umbilical vein or artery</w:t>
            </w:r>
          </w:p>
        </w:tc>
      </w:tr>
    </w:tbl>
    <w:p w14:paraId="651F0EF5" w14:textId="77777777" w:rsidR="00682FD0" w:rsidRDefault="00682FD0">
      <w:pPr>
        <w:pStyle w:val="BodyText"/>
      </w:pPr>
    </w:p>
    <w:p w14:paraId="738DBCDE" w14:textId="245C3337" w:rsidR="00682FD0" w:rsidRDefault="00E26131">
      <w:pPr>
        <w:pStyle w:val="Caption"/>
      </w:pPr>
      <w:bookmarkStart w:id="3262" w:name="_Toc525997040"/>
      <w:r>
        <w:t xml:space="preserve">Table </w:t>
      </w:r>
      <w:r>
        <w:fldChar w:fldCharType="begin"/>
      </w:r>
      <w:r>
        <w:instrText>SEQ Table \* ARABIC</w:instrText>
      </w:r>
      <w:r>
        <w:fldChar w:fldCharType="separate"/>
      </w:r>
      <w:r>
        <w:t>340</w:t>
      </w:r>
      <w:r>
        <w:fldChar w:fldCharType="end"/>
      </w:r>
      <w:r>
        <w:t xml:space="preserve">: </w:t>
      </w:r>
      <w:bookmarkStart w:id="3263" w:name="NHSNRoleOfPerformerCode"/>
      <w:r>
        <w:t>NHSNRoleOfPerformerCode</w:t>
      </w:r>
      <w:bookmarkEnd w:id="3262"/>
      <w:bookmarkEnd w:id="326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2FF6596F" w14:textId="77777777">
        <w:trPr>
          <w:jc w:val="center"/>
        </w:trPr>
        <w:tc>
          <w:tcPr>
            <w:tcW w:w="1440" w:type="dxa"/>
            <w:gridSpan w:val="4"/>
          </w:tcPr>
          <w:p w14:paraId="1F93981F" w14:textId="77777777" w:rsidR="00682FD0" w:rsidRDefault="00E26131">
            <w:pPr>
              <w:pStyle w:val="TableText"/>
            </w:pPr>
            <w:r>
              <w:t>Value Set: NHSNRoleOfPerformerCode urn:oid:2.16.840.1.114222.4.11.3181</w:t>
            </w:r>
          </w:p>
          <w:p w14:paraId="7C3FA052" w14:textId="77777777" w:rsidR="00682FD0" w:rsidRDefault="00E26131">
            <w:pPr>
              <w:pStyle w:val="TableText"/>
            </w:pPr>
            <w:r>
              <w:t>Code System: SNOMED CT 2.16.840.1.113883.6.96 or cdcNHSN 2.16.840.1.113883.6.277 or NUCC 2.16.840.1.113883.6.101</w:t>
            </w:r>
            <w:r>
              <w:br/>
            </w:r>
            <w:r>
              <w:br/>
              <w:t>A full listing of codes can be found in the hai_voc.xls file provided with this package.</w:t>
            </w:r>
          </w:p>
        </w:tc>
      </w:tr>
      <w:tr w:rsidR="00682FD0" w14:paraId="4FF08991" w14:textId="77777777">
        <w:trPr>
          <w:cantSplit/>
          <w:tblHeader/>
          <w:jc w:val="center"/>
        </w:trPr>
        <w:tc>
          <w:tcPr>
            <w:tcW w:w="1560" w:type="dxa"/>
            <w:shd w:val="clear" w:color="auto" w:fill="E6E6E6"/>
          </w:tcPr>
          <w:p w14:paraId="18D1C3AE" w14:textId="77777777" w:rsidR="00682FD0" w:rsidRDefault="00E26131">
            <w:pPr>
              <w:pStyle w:val="TableHead"/>
            </w:pPr>
            <w:r>
              <w:t>Code</w:t>
            </w:r>
          </w:p>
        </w:tc>
        <w:tc>
          <w:tcPr>
            <w:tcW w:w="3000" w:type="dxa"/>
            <w:shd w:val="clear" w:color="auto" w:fill="E6E6E6"/>
          </w:tcPr>
          <w:p w14:paraId="424CA135" w14:textId="77777777" w:rsidR="00682FD0" w:rsidRDefault="00E26131">
            <w:pPr>
              <w:pStyle w:val="TableHead"/>
            </w:pPr>
            <w:r>
              <w:t>Code System</w:t>
            </w:r>
          </w:p>
        </w:tc>
        <w:tc>
          <w:tcPr>
            <w:tcW w:w="3000" w:type="dxa"/>
            <w:shd w:val="clear" w:color="auto" w:fill="E6E6E6"/>
          </w:tcPr>
          <w:p w14:paraId="10D15489" w14:textId="77777777" w:rsidR="00682FD0" w:rsidRDefault="00E26131">
            <w:pPr>
              <w:pStyle w:val="TableHead"/>
            </w:pPr>
            <w:r>
              <w:t>Code System OID</w:t>
            </w:r>
          </w:p>
        </w:tc>
        <w:tc>
          <w:tcPr>
            <w:tcW w:w="2520" w:type="dxa"/>
            <w:shd w:val="clear" w:color="auto" w:fill="E6E6E6"/>
          </w:tcPr>
          <w:p w14:paraId="49A4BCEC" w14:textId="77777777" w:rsidR="00682FD0" w:rsidRDefault="00E26131">
            <w:pPr>
              <w:pStyle w:val="TableHead"/>
            </w:pPr>
            <w:r>
              <w:t>Print Name</w:t>
            </w:r>
          </w:p>
        </w:tc>
      </w:tr>
      <w:tr w:rsidR="00682FD0" w14:paraId="6084A09C" w14:textId="77777777">
        <w:trPr>
          <w:jc w:val="center"/>
        </w:trPr>
        <w:tc>
          <w:tcPr>
            <w:tcW w:w="1170" w:type="dxa"/>
          </w:tcPr>
          <w:p w14:paraId="59DA65BA" w14:textId="77777777" w:rsidR="00682FD0" w:rsidRDefault="00E26131">
            <w:pPr>
              <w:pStyle w:val="TableText"/>
            </w:pPr>
            <w:r>
              <w:t>65853000</w:t>
            </w:r>
          </w:p>
        </w:tc>
        <w:tc>
          <w:tcPr>
            <w:tcW w:w="3195" w:type="dxa"/>
          </w:tcPr>
          <w:p w14:paraId="2A7D798C" w14:textId="77777777" w:rsidR="00682FD0" w:rsidRDefault="00E26131">
            <w:pPr>
              <w:pStyle w:val="TableText"/>
            </w:pPr>
            <w:r>
              <w:t>SNOMED CT</w:t>
            </w:r>
          </w:p>
        </w:tc>
        <w:tc>
          <w:tcPr>
            <w:tcW w:w="3195" w:type="dxa"/>
          </w:tcPr>
          <w:p w14:paraId="2AACB5B2" w14:textId="77777777" w:rsidR="00682FD0" w:rsidRDefault="00E26131">
            <w:pPr>
              <w:pStyle w:val="TableText"/>
            </w:pPr>
            <w:r>
              <w:t>urn:oid:2.16.840.1.113883.6.96</w:t>
            </w:r>
          </w:p>
        </w:tc>
        <w:tc>
          <w:tcPr>
            <w:tcW w:w="2520" w:type="dxa"/>
          </w:tcPr>
          <w:p w14:paraId="3EC32C3B" w14:textId="77777777" w:rsidR="00682FD0" w:rsidRDefault="00E26131">
            <w:pPr>
              <w:pStyle w:val="TableText"/>
            </w:pPr>
            <w:r>
              <w:t>Student (not medical)</w:t>
            </w:r>
          </w:p>
        </w:tc>
      </w:tr>
      <w:tr w:rsidR="00682FD0" w14:paraId="67819B9E" w14:textId="77777777">
        <w:trPr>
          <w:jc w:val="center"/>
        </w:trPr>
        <w:tc>
          <w:tcPr>
            <w:tcW w:w="1170" w:type="dxa"/>
          </w:tcPr>
          <w:p w14:paraId="5B125DF5" w14:textId="77777777" w:rsidR="00682FD0" w:rsidRDefault="00E26131">
            <w:pPr>
              <w:pStyle w:val="TableText"/>
            </w:pPr>
            <w:r>
              <w:t>398130009</w:t>
            </w:r>
          </w:p>
        </w:tc>
        <w:tc>
          <w:tcPr>
            <w:tcW w:w="3195" w:type="dxa"/>
          </w:tcPr>
          <w:p w14:paraId="6AAB5F4F" w14:textId="77777777" w:rsidR="00682FD0" w:rsidRDefault="00E26131">
            <w:pPr>
              <w:pStyle w:val="TableText"/>
            </w:pPr>
            <w:r>
              <w:t>SNOMED CT</w:t>
            </w:r>
          </w:p>
        </w:tc>
        <w:tc>
          <w:tcPr>
            <w:tcW w:w="3195" w:type="dxa"/>
          </w:tcPr>
          <w:p w14:paraId="4B745BB3" w14:textId="77777777" w:rsidR="00682FD0" w:rsidRDefault="00E26131">
            <w:pPr>
              <w:pStyle w:val="TableText"/>
            </w:pPr>
            <w:r>
              <w:t>urn:oid:2.16.840.1.113883.6.96</w:t>
            </w:r>
          </w:p>
        </w:tc>
        <w:tc>
          <w:tcPr>
            <w:tcW w:w="2520" w:type="dxa"/>
          </w:tcPr>
          <w:p w14:paraId="49EEC17C" w14:textId="77777777" w:rsidR="00682FD0" w:rsidRDefault="00E26131">
            <w:pPr>
              <w:pStyle w:val="TableText"/>
            </w:pPr>
            <w:r>
              <w:t>Student (medical)</w:t>
            </w:r>
          </w:p>
        </w:tc>
      </w:tr>
      <w:tr w:rsidR="00682FD0" w14:paraId="5C788D67" w14:textId="77777777">
        <w:trPr>
          <w:jc w:val="center"/>
        </w:trPr>
        <w:tc>
          <w:tcPr>
            <w:tcW w:w="1170" w:type="dxa"/>
          </w:tcPr>
          <w:p w14:paraId="723BF9FA" w14:textId="77777777" w:rsidR="00682FD0" w:rsidRDefault="00E26131">
            <w:pPr>
              <w:pStyle w:val="TableText"/>
            </w:pPr>
            <w:r>
              <w:t>405277009</w:t>
            </w:r>
          </w:p>
        </w:tc>
        <w:tc>
          <w:tcPr>
            <w:tcW w:w="3195" w:type="dxa"/>
          </w:tcPr>
          <w:p w14:paraId="01F1D626" w14:textId="77777777" w:rsidR="00682FD0" w:rsidRDefault="00E26131">
            <w:pPr>
              <w:pStyle w:val="TableText"/>
            </w:pPr>
            <w:r>
              <w:t>SNOMED CT</w:t>
            </w:r>
          </w:p>
        </w:tc>
        <w:tc>
          <w:tcPr>
            <w:tcW w:w="3195" w:type="dxa"/>
          </w:tcPr>
          <w:p w14:paraId="35B119B1" w14:textId="77777777" w:rsidR="00682FD0" w:rsidRDefault="00E26131">
            <w:pPr>
              <w:pStyle w:val="TableText"/>
            </w:pPr>
            <w:r>
              <w:t>urn:oid:2.16.840.1.113883.6.96</w:t>
            </w:r>
          </w:p>
        </w:tc>
        <w:tc>
          <w:tcPr>
            <w:tcW w:w="2520" w:type="dxa"/>
          </w:tcPr>
          <w:p w14:paraId="66336362" w14:textId="77777777" w:rsidR="00682FD0" w:rsidRDefault="00E26131">
            <w:pPr>
              <w:pStyle w:val="TableText"/>
            </w:pPr>
            <w:r>
              <w:t>Intern/resident</w:t>
            </w:r>
          </w:p>
        </w:tc>
      </w:tr>
      <w:tr w:rsidR="00682FD0" w14:paraId="6229F04D" w14:textId="77777777">
        <w:trPr>
          <w:jc w:val="center"/>
        </w:trPr>
        <w:tc>
          <w:tcPr>
            <w:tcW w:w="1170" w:type="dxa"/>
          </w:tcPr>
          <w:p w14:paraId="17D58A5A" w14:textId="77777777" w:rsidR="00682FD0" w:rsidRDefault="00E26131">
            <w:pPr>
              <w:pStyle w:val="TableText"/>
            </w:pPr>
            <w:r>
              <w:t>405279007</w:t>
            </w:r>
          </w:p>
        </w:tc>
        <w:tc>
          <w:tcPr>
            <w:tcW w:w="3195" w:type="dxa"/>
          </w:tcPr>
          <w:p w14:paraId="762961AE" w14:textId="77777777" w:rsidR="00682FD0" w:rsidRDefault="00E26131">
            <w:pPr>
              <w:pStyle w:val="TableText"/>
            </w:pPr>
            <w:r>
              <w:t>SNOMED CT</w:t>
            </w:r>
          </w:p>
        </w:tc>
        <w:tc>
          <w:tcPr>
            <w:tcW w:w="3195" w:type="dxa"/>
          </w:tcPr>
          <w:p w14:paraId="2C9538E3" w14:textId="77777777" w:rsidR="00682FD0" w:rsidRDefault="00E26131">
            <w:pPr>
              <w:pStyle w:val="TableText"/>
            </w:pPr>
            <w:r>
              <w:t>urn:oid:2.16.840.1.113883.6.96</w:t>
            </w:r>
          </w:p>
        </w:tc>
        <w:tc>
          <w:tcPr>
            <w:tcW w:w="2520" w:type="dxa"/>
          </w:tcPr>
          <w:p w14:paraId="73B42CDC" w14:textId="77777777" w:rsidR="00682FD0" w:rsidRDefault="00E26131">
            <w:pPr>
              <w:pStyle w:val="TableText"/>
            </w:pPr>
            <w:r>
              <w:t>Attending physician</w:t>
            </w:r>
          </w:p>
        </w:tc>
      </w:tr>
      <w:tr w:rsidR="00682FD0" w14:paraId="0B67F630" w14:textId="77777777">
        <w:trPr>
          <w:jc w:val="center"/>
        </w:trPr>
        <w:tc>
          <w:tcPr>
            <w:tcW w:w="1170" w:type="dxa"/>
          </w:tcPr>
          <w:p w14:paraId="7DF4A7E4" w14:textId="77777777" w:rsidR="00682FD0" w:rsidRDefault="00E26131">
            <w:pPr>
              <w:pStyle w:val="TableText"/>
            </w:pPr>
            <w:r>
              <w:t>2212-9</w:t>
            </w:r>
          </w:p>
        </w:tc>
        <w:tc>
          <w:tcPr>
            <w:tcW w:w="3195" w:type="dxa"/>
          </w:tcPr>
          <w:p w14:paraId="2DD9C194" w14:textId="77777777" w:rsidR="00682FD0" w:rsidRDefault="00E26131">
            <w:pPr>
              <w:pStyle w:val="TableText"/>
            </w:pPr>
            <w:r>
              <w:t>cdcNHSN</w:t>
            </w:r>
          </w:p>
        </w:tc>
        <w:tc>
          <w:tcPr>
            <w:tcW w:w="3195" w:type="dxa"/>
          </w:tcPr>
          <w:p w14:paraId="15E40609" w14:textId="77777777" w:rsidR="00682FD0" w:rsidRDefault="00E26131">
            <w:pPr>
              <w:pStyle w:val="TableText"/>
            </w:pPr>
            <w:r>
              <w:t>urn:oid:2.16.840.1.113883.6.277</w:t>
            </w:r>
          </w:p>
        </w:tc>
        <w:tc>
          <w:tcPr>
            <w:tcW w:w="2520" w:type="dxa"/>
          </w:tcPr>
          <w:p w14:paraId="67C854BE" w14:textId="77777777" w:rsidR="00682FD0" w:rsidRDefault="00E26131">
            <w:pPr>
              <w:pStyle w:val="TableText"/>
            </w:pPr>
            <w:r>
              <w:t>PICC Team</w:t>
            </w:r>
          </w:p>
        </w:tc>
      </w:tr>
      <w:tr w:rsidR="00682FD0" w14:paraId="0C776A7F" w14:textId="77777777">
        <w:trPr>
          <w:jc w:val="center"/>
        </w:trPr>
        <w:tc>
          <w:tcPr>
            <w:tcW w:w="1170" w:type="dxa"/>
          </w:tcPr>
          <w:p w14:paraId="2E5C37E6" w14:textId="77777777" w:rsidR="00682FD0" w:rsidRDefault="00E26131">
            <w:pPr>
              <w:pStyle w:val="TableText"/>
            </w:pPr>
            <w:r>
              <w:t>4100-4</w:t>
            </w:r>
          </w:p>
        </w:tc>
        <w:tc>
          <w:tcPr>
            <w:tcW w:w="3195" w:type="dxa"/>
          </w:tcPr>
          <w:p w14:paraId="22D94FB1" w14:textId="77777777" w:rsidR="00682FD0" w:rsidRDefault="00E26131">
            <w:pPr>
              <w:pStyle w:val="TableText"/>
            </w:pPr>
            <w:r>
              <w:t>cdcNHSN</w:t>
            </w:r>
          </w:p>
        </w:tc>
        <w:tc>
          <w:tcPr>
            <w:tcW w:w="3195" w:type="dxa"/>
          </w:tcPr>
          <w:p w14:paraId="05D30AAD" w14:textId="77777777" w:rsidR="00682FD0" w:rsidRDefault="00E26131">
            <w:pPr>
              <w:pStyle w:val="TableText"/>
            </w:pPr>
            <w:r>
              <w:t>urn:oid:2.16.840.1.113883.6.277</w:t>
            </w:r>
          </w:p>
        </w:tc>
        <w:tc>
          <w:tcPr>
            <w:tcW w:w="2520" w:type="dxa"/>
          </w:tcPr>
          <w:p w14:paraId="0C4D4C5E" w14:textId="77777777" w:rsidR="00682FD0" w:rsidRDefault="00E26131">
            <w:pPr>
              <w:pStyle w:val="TableText"/>
            </w:pPr>
            <w:r>
              <w:t>IV Team</w:t>
            </w:r>
          </w:p>
        </w:tc>
      </w:tr>
      <w:tr w:rsidR="00682FD0" w14:paraId="2B3D870D" w14:textId="77777777">
        <w:trPr>
          <w:jc w:val="center"/>
        </w:trPr>
        <w:tc>
          <w:tcPr>
            <w:tcW w:w="1170" w:type="dxa"/>
          </w:tcPr>
          <w:p w14:paraId="5C3D5464" w14:textId="77777777" w:rsidR="00682FD0" w:rsidRDefault="00E26131">
            <w:pPr>
              <w:pStyle w:val="TableText"/>
            </w:pPr>
            <w:r>
              <w:t>4101-2</w:t>
            </w:r>
          </w:p>
        </w:tc>
        <w:tc>
          <w:tcPr>
            <w:tcW w:w="3195" w:type="dxa"/>
          </w:tcPr>
          <w:p w14:paraId="37DB5A65" w14:textId="77777777" w:rsidR="00682FD0" w:rsidRDefault="00E26131">
            <w:pPr>
              <w:pStyle w:val="TableText"/>
            </w:pPr>
            <w:r>
              <w:t>cdcNHSN</w:t>
            </w:r>
          </w:p>
        </w:tc>
        <w:tc>
          <w:tcPr>
            <w:tcW w:w="3195" w:type="dxa"/>
          </w:tcPr>
          <w:p w14:paraId="752794E7" w14:textId="77777777" w:rsidR="00682FD0" w:rsidRDefault="00E26131">
            <w:pPr>
              <w:pStyle w:val="TableText"/>
            </w:pPr>
            <w:r>
              <w:t>urn:oid:2.16.840.1.113883.6.277</w:t>
            </w:r>
          </w:p>
        </w:tc>
        <w:tc>
          <w:tcPr>
            <w:tcW w:w="2520" w:type="dxa"/>
          </w:tcPr>
          <w:p w14:paraId="0A885550" w14:textId="77777777" w:rsidR="00682FD0" w:rsidRDefault="00E26131">
            <w:pPr>
              <w:pStyle w:val="TableText"/>
            </w:pPr>
            <w:r>
              <w:t>Physician assistant</w:t>
            </w:r>
          </w:p>
        </w:tc>
      </w:tr>
      <w:tr w:rsidR="00682FD0" w14:paraId="6862DCC0" w14:textId="77777777">
        <w:trPr>
          <w:jc w:val="center"/>
        </w:trPr>
        <w:tc>
          <w:tcPr>
            <w:tcW w:w="1170" w:type="dxa"/>
          </w:tcPr>
          <w:p w14:paraId="7272BEE8" w14:textId="77777777" w:rsidR="00682FD0" w:rsidRDefault="00E26131">
            <w:pPr>
              <w:pStyle w:val="TableText"/>
            </w:pPr>
            <w:r>
              <w:t>4102-0</w:t>
            </w:r>
          </w:p>
        </w:tc>
        <w:tc>
          <w:tcPr>
            <w:tcW w:w="3195" w:type="dxa"/>
          </w:tcPr>
          <w:p w14:paraId="3712CB89" w14:textId="77777777" w:rsidR="00682FD0" w:rsidRDefault="00E26131">
            <w:pPr>
              <w:pStyle w:val="TableText"/>
            </w:pPr>
            <w:r>
              <w:t>cdcNHSN</w:t>
            </w:r>
          </w:p>
        </w:tc>
        <w:tc>
          <w:tcPr>
            <w:tcW w:w="3195" w:type="dxa"/>
          </w:tcPr>
          <w:p w14:paraId="671706FB" w14:textId="77777777" w:rsidR="00682FD0" w:rsidRDefault="00E26131">
            <w:pPr>
              <w:pStyle w:val="TableText"/>
            </w:pPr>
            <w:r>
              <w:t>urn:oid:2.16.840.1.113883.6.277</w:t>
            </w:r>
          </w:p>
        </w:tc>
        <w:tc>
          <w:tcPr>
            <w:tcW w:w="2520" w:type="dxa"/>
          </w:tcPr>
          <w:p w14:paraId="7973BE92" w14:textId="77777777" w:rsidR="00682FD0" w:rsidRDefault="00E26131">
            <w:pPr>
              <w:pStyle w:val="TableText"/>
            </w:pPr>
            <w:r>
              <w:t>Medical staff not otherwise specified</w:t>
            </w:r>
          </w:p>
        </w:tc>
      </w:tr>
      <w:tr w:rsidR="00682FD0" w14:paraId="7B95D1DE" w14:textId="77777777">
        <w:trPr>
          <w:jc w:val="center"/>
        </w:trPr>
        <w:tc>
          <w:tcPr>
            <w:tcW w:w="1170" w:type="dxa"/>
          </w:tcPr>
          <w:p w14:paraId="33BB9960" w14:textId="77777777" w:rsidR="00682FD0" w:rsidRDefault="00E26131">
            <w:pPr>
              <w:pStyle w:val="TableText"/>
            </w:pPr>
            <w:r>
              <w:t>4103-8</w:t>
            </w:r>
          </w:p>
        </w:tc>
        <w:tc>
          <w:tcPr>
            <w:tcW w:w="3195" w:type="dxa"/>
          </w:tcPr>
          <w:p w14:paraId="3EF7D9BB" w14:textId="77777777" w:rsidR="00682FD0" w:rsidRDefault="00E26131">
            <w:pPr>
              <w:pStyle w:val="TableText"/>
            </w:pPr>
            <w:r>
              <w:t>cdcNHSN</w:t>
            </w:r>
          </w:p>
        </w:tc>
        <w:tc>
          <w:tcPr>
            <w:tcW w:w="3195" w:type="dxa"/>
          </w:tcPr>
          <w:p w14:paraId="4568BD50" w14:textId="77777777" w:rsidR="00682FD0" w:rsidRDefault="00E26131">
            <w:pPr>
              <w:pStyle w:val="TableText"/>
            </w:pPr>
            <w:r>
              <w:t>urn:oid:2.16.840.1.113883.6.277</w:t>
            </w:r>
          </w:p>
        </w:tc>
        <w:tc>
          <w:tcPr>
            <w:tcW w:w="2520" w:type="dxa"/>
          </w:tcPr>
          <w:p w14:paraId="5E3392DB" w14:textId="77777777" w:rsidR="00682FD0" w:rsidRDefault="00E26131">
            <w:pPr>
              <w:pStyle w:val="TableText"/>
            </w:pPr>
            <w:r>
              <w:t>Fellow</w:t>
            </w:r>
          </w:p>
        </w:tc>
      </w:tr>
      <w:tr w:rsidR="00682FD0" w14:paraId="67E97D07" w14:textId="77777777">
        <w:trPr>
          <w:jc w:val="center"/>
        </w:trPr>
        <w:tc>
          <w:tcPr>
            <w:tcW w:w="1170" w:type="dxa"/>
          </w:tcPr>
          <w:p w14:paraId="3DA12A95" w14:textId="77777777" w:rsidR="00682FD0" w:rsidRDefault="00E26131">
            <w:pPr>
              <w:pStyle w:val="TableText"/>
            </w:pPr>
            <w:r>
              <w:t>363L00000X</w:t>
            </w:r>
          </w:p>
        </w:tc>
        <w:tc>
          <w:tcPr>
            <w:tcW w:w="3195" w:type="dxa"/>
          </w:tcPr>
          <w:p w14:paraId="6AEB768F" w14:textId="77777777" w:rsidR="00682FD0" w:rsidRDefault="00E26131">
            <w:pPr>
              <w:pStyle w:val="TableText"/>
            </w:pPr>
            <w:r>
              <w:t>Healthcare Provider Taxonomy (HIPAA)</w:t>
            </w:r>
          </w:p>
        </w:tc>
        <w:tc>
          <w:tcPr>
            <w:tcW w:w="3195" w:type="dxa"/>
          </w:tcPr>
          <w:p w14:paraId="66304362" w14:textId="77777777" w:rsidR="00682FD0" w:rsidRDefault="00E26131">
            <w:pPr>
              <w:pStyle w:val="TableText"/>
            </w:pPr>
            <w:r>
              <w:t>urn:oid:2.16.840.1.113883.6.101</w:t>
            </w:r>
          </w:p>
        </w:tc>
        <w:tc>
          <w:tcPr>
            <w:tcW w:w="2520" w:type="dxa"/>
          </w:tcPr>
          <w:p w14:paraId="6495F51E" w14:textId="77777777" w:rsidR="00682FD0" w:rsidRDefault="00E26131">
            <w:pPr>
              <w:pStyle w:val="TableText"/>
            </w:pPr>
            <w:r>
              <w:t>Nurse Practitioner</w:t>
            </w:r>
          </w:p>
        </w:tc>
      </w:tr>
      <w:tr w:rsidR="00682FD0" w14:paraId="3BDC5DC5" w14:textId="77777777">
        <w:trPr>
          <w:jc w:val="center"/>
        </w:trPr>
        <w:tc>
          <w:tcPr>
            <w:tcW w:w="1440" w:type="dxa"/>
            <w:gridSpan w:val="4"/>
          </w:tcPr>
          <w:p w14:paraId="036E5C6C" w14:textId="77777777" w:rsidR="00682FD0" w:rsidRDefault="00E26131">
            <w:pPr>
              <w:pStyle w:val="TableText"/>
            </w:pPr>
            <w:r>
              <w:t>...</w:t>
            </w:r>
          </w:p>
        </w:tc>
      </w:tr>
    </w:tbl>
    <w:p w14:paraId="100633CC" w14:textId="77777777" w:rsidR="00682FD0" w:rsidRDefault="00682FD0">
      <w:pPr>
        <w:pStyle w:val="BodyText"/>
      </w:pPr>
    </w:p>
    <w:p w14:paraId="58FDDBCB" w14:textId="279F9F05" w:rsidR="00682FD0" w:rsidRDefault="00E26131">
      <w:pPr>
        <w:pStyle w:val="Caption"/>
      </w:pPr>
      <w:bookmarkStart w:id="3264" w:name="_Toc525997041"/>
      <w:r>
        <w:t xml:space="preserve">Table </w:t>
      </w:r>
      <w:r>
        <w:fldChar w:fldCharType="begin"/>
      </w:r>
      <w:r>
        <w:instrText>SEQ Table \* ARABIC</w:instrText>
      </w:r>
      <w:r>
        <w:fldChar w:fldCharType="separate"/>
      </w:r>
      <w:r>
        <w:t>341</w:t>
      </w:r>
      <w:r>
        <w:fldChar w:fldCharType="end"/>
      </w:r>
      <w:r>
        <w:t xml:space="preserve">: </w:t>
      </w:r>
      <w:bookmarkStart w:id="3265" w:name="NHSNCatheterTypeCode"/>
      <w:r>
        <w:t>NHSNCatheterTypeCode</w:t>
      </w:r>
      <w:bookmarkEnd w:id="3264"/>
      <w:bookmarkEnd w:id="326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201D03B2" w14:textId="77777777">
        <w:trPr>
          <w:jc w:val="center"/>
        </w:trPr>
        <w:tc>
          <w:tcPr>
            <w:tcW w:w="1440" w:type="dxa"/>
            <w:gridSpan w:val="4"/>
          </w:tcPr>
          <w:p w14:paraId="1DE5EDEA" w14:textId="77777777" w:rsidR="00682FD0" w:rsidRDefault="00E26131">
            <w:pPr>
              <w:pStyle w:val="TableText"/>
            </w:pPr>
            <w:r>
              <w:t>Value Set: NHSNCatheterTypeCode urn:oid:2.16.840.1.114222.4.11.3185</w:t>
            </w:r>
          </w:p>
          <w:p w14:paraId="18E4E474" w14:textId="77777777" w:rsidR="00682FD0" w:rsidRDefault="00E26131">
            <w:pPr>
              <w:pStyle w:val="TableText"/>
            </w:pPr>
            <w:r>
              <w:t>Code System: cdcNHSN 2.16.840.1.113883.6.277</w:t>
            </w:r>
            <w:r>
              <w:br/>
            </w:r>
            <w:r>
              <w:br/>
              <w:t>A full listing of codes can be found in the hai_voc.xls file provided with this package.</w:t>
            </w:r>
          </w:p>
        </w:tc>
      </w:tr>
      <w:tr w:rsidR="00682FD0" w14:paraId="261737CC" w14:textId="77777777">
        <w:trPr>
          <w:cantSplit/>
          <w:tblHeader/>
          <w:jc w:val="center"/>
        </w:trPr>
        <w:tc>
          <w:tcPr>
            <w:tcW w:w="1560" w:type="dxa"/>
            <w:shd w:val="clear" w:color="auto" w:fill="E6E6E6"/>
          </w:tcPr>
          <w:p w14:paraId="14237711" w14:textId="77777777" w:rsidR="00682FD0" w:rsidRDefault="00E26131">
            <w:pPr>
              <w:pStyle w:val="TableHead"/>
            </w:pPr>
            <w:r>
              <w:t>Code</w:t>
            </w:r>
          </w:p>
        </w:tc>
        <w:tc>
          <w:tcPr>
            <w:tcW w:w="3000" w:type="dxa"/>
            <w:shd w:val="clear" w:color="auto" w:fill="E6E6E6"/>
          </w:tcPr>
          <w:p w14:paraId="2F9B91E1" w14:textId="77777777" w:rsidR="00682FD0" w:rsidRDefault="00E26131">
            <w:pPr>
              <w:pStyle w:val="TableHead"/>
            </w:pPr>
            <w:r>
              <w:t>Code System</w:t>
            </w:r>
          </w:p>
        </w:tc>
        <w:tc>
          <w:tcPr>
            <w:tcW w:w="3000" w:type="dxa"/>
            <w:shd w:val="clear" w:color="auto" w:fill="E6E6E6"/>
          </w:tcPr>
          <w:p w14:paraId="7E38423F" w14:textId="77777777" w:rsidR="00682FD0" w:rsidRDefault="00E26131">
            <w:pPr>
              <w:pStyle w:val="TableHead"/>
            </w:pPr>
            <w:r>
              <w:t>Code System OID</w:t>
            </w:r>
          </w:p>
        </w:tc>
        <w:tc>
          <w:tcPr>
            <w:tcW w:w="2520" w:type="dxa"/>
            <w:shd w:val="clear" w:color="auto" w:fill="E6E6E6"/>
          </w:tcPr>
          <w:p w14:paraId="4F525F1A" w14:textId="77777777" w:rsidR="00682FD0" w:rsidRDefault="00E26131">
            <w:pPr>
              <w:pStyle w:val="TableHead"/>
            </w:pPr>
            <w:r>
              <w:t>Print Name</w:t>
            </w:r>
          </w:p>
        </w:tc>
      </w:tr>
      <w:tr w:rsidR="00682FD0" w14:paraId="344357B0" w14:textId="77777777">
        <w:trPr>
          <w:jc w:val="center"/>
        </w:trPr>
        <w:tc>
          <w:tcPr>
            <w:tcW w:w="1170" w:type="dxa"/>
          </w:tcPr>
          <w:p w14:paraId="63C44E4C" w14:textId="77777777" w:rsidR="00682FD0" w:rsidRDefault="00E26131">
            <w:pPr>
              <w:pStyle w:val="TableText"/>
            </w:pPr>
            <w:r>
              <w:t>1116-3</w:t>
            </w:r>
          </w:p>
        </w:tc>
        <w:tc>
          <w:tcPr>
            <w:tcW w:w="3195" w:type="dxa"/>
          </w:tcPr>
          <w:p w14:paraId="7CFC947E" w14:textId="77777777" w:rsidR="00682FD0" w:rsidRDefault="00E26131">
            <w:pPr>
              <w:pStyle w:val="TableText"/>
            </w:pPr>
            <w:r>
              <w:t>cdcNHSN</w:t>
            </w:r>
          </w:p>
        </w:tc>
        <w:tc>
          <w:tcPr>
            <w:tcW w:w="3195" w:type="dxa"/>
          </w:tcPr>
          <w:p w14:paraId="00D9B2A5" w14:textId="77777777" w:rsidR="00682FD0" w:rsidRDefault="00E26131">
            <w:pPr>
              <w:pStyle w:val="TableText"/>
            </w:pPr>
            <w:r>
              <w:t>urn:oid:2.16.840.1.113883.6.277</w:t>
            </w:r>
          </w:p>
        </w:tc>
        <w:tc>
          <w:tcPr>
            <w:tcW w:w="2520" w:type="dxa"/>
          </w:tcPr>
          <w:p w14:paraId="3AA703A3" w14:textId="77777777" w:rsidR="00682FD0" w:rsidRDefault="00E26131">
            <w:pPr>
              <w:pStyle w:val="TableText"/>
            </w:pPr>
            <w:r>
              <w:t>Umbilical</w:t>
            </w:r>
          </w:p>
        </w:tc>
      </w:tr>
      <w:tr w:rsidR="00682FD0" w14:paraId="207CD074" w14:textId="77777777">
        <w:trPr>
          <w:jc w:val="center"/>
        </w:trPr>
        <w:tc>
          <w:tcPr>
            <w:tcW w:w="1170" w:type="dxa"/>
          </w:tcPr>
          <w:p w14:paraId="1687C738" w14:textId="77777777" w:rsidR="00682FD0" w:rsidRDefault="00E26131">
            <w:pPr>
              <w:pStyle w:val="TableText"/>
            </w:pPr>
            <w:r>
              <w:t>1117-1</w:t>
            </w:r>
          </w:p>
        </w:tc>
        <w:tc>
          <w:tcPr>
            <w:tcW w:w="3195" w:type="dxa"/>
          </w:tcPr>
          <w:p w14:paraId="71F25F5F" w14:textId="77777777" w:rsidR="00682FD0" w:rsidRDefault="00E26131">
            <w:pPr>
              <w:pStyle w:val="TableText"/>
            </w:pPr>
            <w:r>
              <w:t>cdcNHSN</w:t>
            </w:r>
          </w:p>
        </w:tc>
        <w:tc>
          <w:tcPr>
            <w:tcW w:w="3195" w:type="dxa"/>
          </w:tcPr>
          <w:p w14:paraId="7A41A9E8" w14:textId="77777777" w:rsidR="00682FD0" w:rsidRDefault="00E26131">
            <w:pPr>
              <w:pStyle w:val="TableText"/>
            </w:pPr>
            <w:r>
              <w:t>urn:oid:2.16.840.1.113883.6.277</w:t>
            </w:r>
          </w:p>
        </w:tc>
        <w:tc>
          <w:tcPr>
            <w:tcW w:w="2520" w:type="dxa"/>
          </w:tcPr>
          <w:p w14:paraId="442026C9" w14:textId="77777777" w:rsidR="00682FD0" w:rsidRDefault="00E26131">
            <w:pPr>
              <w:pStyle w:val="TableText"/>
            </w:pPr>
            <w:r>
              <w:t>Tunneled, dialysis</w:t>
            </w:r>
          </w:p>
        </w:tc>
      </w:tr>
      <w:tr w:rsidR="00682FD0" w14:paraId="39D97C98" w14:textId="77777777">
        <w:trPr>
          <w:jc w:val="center"/>
        </w:trPr>
        <w:tc>
          <w:tcPr>
            <w:tcW w:w="1170" w:type="dxa"/>
          </w:tcPr>
          <w:p w14:paraId="6F55A70A" w14:textId="77777777" w:rsidR="00682FD0" w:rsidRDefault="00E26131">
            <w:pPr>
              <w:pStyle w:val="TableText"/>
            </w:pPr>
            <w:r>
              <w:t>1118-9</w:t>
            </w:r>
          </w:p>
        </w:tc>
        <w:tc>
          <w:tcPr>
            <w:tcW w:w="3195" w:type="dxa"/>
          </w:tcPr>
          <w:p w14:paraId="43F60D9D" w14:textId="77777777" w:rsidR="00682FD0" w:rsidRDefault="00E26131">
            <w:pPr>
              <w:pStyle w:val="TableText"/>
            </w:pPr>
            <w:r>
              <w:t>cdcNHSN</w:t>
            </w:r>
          </w:p>
        </w:tc>
        <w:tc>
          <w:tcPr>
            <w:tcW w:w="3195" w:type="dxa"/>
          </w:tcPr>
          <w:p w14:paraId="517517ED" w14:textId="77777777" w:rsidR="00682FD0" w:rsidRDefault="00E26131">
            <w:pPr>
              <w:pStyle w:val="TableText"/>
            </w:pPr>
            <w:r>
              <w:t>urn:oid:2.16.840.1.113883.6.277</w:t>
            </w:r>
          </w:p>
        </w:tc>
        <w:tc>
          <w:tcPr>
            <w:tcW w:w="2520" w:type="dxa"/>
          </w:tcPr>
          <w:p w14:paraId="1423BB6A" w14:textId="77777777" w:rsidR="00682FD0" w:rsidRDefault="00E26131">
            <w:pPr>
              <w:pStyle w:val="TableText"/>
            </w:pPr>
            <w:r>
              <w:t>Tunneled, other than dialysis</w:t>
            </w:r>
          </w:p>
        </w:tc>
      </w:tr>
      <w:tr w:rsidR="00682FD0" w14:paraId="5BEFDCC7" w14:textId="77777777">
        <w:trPr>
          <w:jc w:val="center"/>
        </w:trPr>
        <w:tc>
          <w:tcPr>
            <w:tcW w:w="1170" w:type="dxa"/>
          </w:tcPr>
          <w:p w14:paraId="678D97B3" w14:textId="77777777" w:rsidR="00682FD0" w:rsidRDefault="00E26131">
            <w:pPr>
              <w:pStyle w:val="TableText"/>
            </w:pPr>
            <w:r>
              <w:t>1119-7</w:t>
            </w:r>
          </w:p>
        </w:tc>
        <w:tc>
          <w:tcPr>
            <w:tcW w:w="3195" w:type="dxa"/>
          </w:tcPr>
          <w:p w14:paraId="3E01AEFB" w14:textId="77777777" w:rsidR="00682FD0" w:rsidRDefault="00E26131">
            <w:pPr>
              <w:pStyle w:val="TableText"/>
            </w:pPr>
            <w:r>
              <w:t>cdcNHSN</w:t>
            </w:r>
          </w:p>
        </w:tc>
        <w:tc>
          <w:tcPr>
            <w:tcW w:w="3195" w:type="dxa"/>
          </w:tcPr>
          <w:p w14:paraId="61A29DCF" w14:textId="77777777" w:rsidR="00682FD0" w:rsidRDefault="00E26131">
            <w:pPr>
              <w:pStyle w:val="TableText"/>
            </w:pPr>
            <w:r>
              <w:t>urn:oid:2.16.840.1.113883.6.277</w:t>
            </w:r>
          </w:p>
        </w:tc>
        <w:tc>
          <w:tcPr>
            <w:tcW w:w="2520" w:type="dxa"/>
          </w:tcPr>
          <w:p w14:paraId="368D0B1B" w14:textId="77777777" w:rsidR="00682FD0" w:rsidRDefault="00E26131">
            <w:pPr>
              <w:pStyle w:val="TableText"/>
            </w:pPr>
            <w:r>
              <w:t>Non-tunneled, dialysis</w:t>
            </w:r>
          </w:p>
        </w:tc>
      </w:tr>
      <w:tr w:rsidR="00682FD0" w14:paraId="033F19A9" w14:textId="77777777">
        <w:trPr>
          <w:jc w:val="center"/>
        </w:trPr>
        <w:tc>
          <w:tcPr>
            <w:tcW w:w="1170" w:type="dxa"/>
          </w:tcPr>
          <w:p w14:paraId="1BF5B38F" w14:textId="77777777" w:rsidR="00682FD0" w:rsidRDefault="00E26131">
            <w:pPr>
              <w:pStyle w:val="TableText"/>
            </w:pPr>
            <w:r>
              <w:t>1120-5</w:t>
            </w:r>
          </w:p>
        </w:tc>
        <w:tc>
          <w:tcPr>
            <w:tcW w:w="3195" w:type="dxa"/>
          </w:tcPr>
          <w:p w14:paraId="3BF632B1" w14:textId="77777777" w:rsidR="00682FD0" w:rsidRDefault="00E26131">
            <w:pPr>
              <w:pStyle w:val="TableText"/>
            </w:pPr>
            <w:r>
              <w:t>cdcNHSN</w:t>
            </w:r>
          </w:p>
        </w:tc>
        <w:tc>
          <w:tcPr>
            <w:tcW w:w="3195" w:type="dxa"/>
          </w:tcPr>
          <w:p w14:paraId="6F037D8D" w14:textId="77777777" w:rsidR="00682FD0" w:rsidRDefault="00E26131">
            <w:pPr>
              <w:pStyle w:val="TableText"/>
            </w:pPr>
            <w:r>
              <w:t>urn:oid:2.16.840.1.113883.6.277</w:t>
            </w:r>
          </w:p>
        </w:tc>
        <w:tc>
          <w:tcPr>
            <w:tcW w:w="2520" w:type="dxa"/>
          </w:tcPr>
          <w:p w14:paraId="73F46E79" w14:textId="77777777" w:rsidR="00682FD0" w:rsidRDefault="00E26131">
            <w:pPr>
              <w:pStyle w:val="TableText"/>
            </w:pPr>
            <w:r>
              <w:t>Non-tunneled, other than dialysis</w:t>
            </w:r>
          </w:p>
        </w:tc>
      </w:tr>
      <w:tr w:rsidR="00682FD0" w14:paraId="76707CE4" w14:textId="77777777">
        <w:trPr>
          <w:jc w:val="center"/>
        </w:trPr>
        <w:tc>
          <w:tcPr>
            <w:tcW w:w="1170" w:type="dxa"/>
          </w:tcPr>
          <w:p w14:paraId="26C82C0F" w14:textId="77777777" w:rsidR="00682FD0" w:rsidRDefault="00E26131">
            <w:pPr>
              <w:pStyle w:val="TableText"/>
            </w:pPr>
            <w:r>
              <w:t>3115-3</w:t>
            </w:r>
          </w:p>
        </w:tc>
        <w:tc>
          <w:tcPr>
            <w:tcW w:w="3195" w:type="dxa"/>
          </w:tcPr>
          <w:p w14:paraId="684EEFC0" w14:textId="77777777" w:rsidR="00682FD0" w:rsidRDefault="00E26131">
            <w:pPr>
              <w:pStyle w:val="TableText"/>
            </w:pPr>
            <w:r>
              <w:t>cdcNHSN</w:t>
            </w:r>
          </w:p>
        </w:tc>
        <w:tc>
          <w:tcPr>
            <w:tcW w:w="3195" w:type="dxa"/>
          </w:tcPr>
          <w:p w14:paraId="3750815A" w14:textId="77777777" w:rsidR="00682FD0" w:rsidRDefault="00E26131">
            <w:pPr>
              <w:pStyle w:val="TableText"/>
            </w:pPr>
            <w:r>
              <w:t>urn:oid:2.16.840.1.113883.6.277</w:t>
            </w:r>
          </w:p>
        </w:tc>
        <w:tc>
          <w:tcPr>
            <w:tcW w:w="2520" w:type="dxa"/>
          </w:tcPr>
          <w:p w14:paraId="267F230D" w14:textId="77777777" w:rsidR="00682FD0" w:rsidRDefault="00E26131">
            <w:pPr>
              <w:pStyle w:val="TableText"/>
            </w:pPr>
            <w:r>
              <w:t>PICC</w:t>
            </w:r>
          </w:p>
        </w:tc>
      </w:tr>
    </w:tbl>
    <w:p w14:paraId="5474287E" w14:textId="77777777" w:rsidR="00682FD0" w:rsidRDefault="00682FD0">
      <w:pPr>
        <w:pStyle w:val="BodyText"/>
      </w:pPr>
    </w:p>
    <w:p w14:paraId="074258BF" w14:textId="2822A667" w:rsidR="00682FD0" w:rsidRDefault="00E26131">
      <w:pPr>
        <w:pStyle w:val="Caption"/>
        <w:ind w:left="130" w:right="115"/>
      </w:pPr>
      <w:bookmarkStart w:id="3266" w:name="_Toc525996647"/>
      <w:r>
        <w:t xml:space="preserve">Figure </w:t>
      </w:r>
      <w:r>
        <w:fldChar w:fldCharType="begin"/>
      </w:r>
      <w:r>
        <w:instrText>SEQ Figure \* ARABIC</w:instrText>
      </w:r>
      <w:r>
        <w:fldChar w:fldCharType="separate"/>
      </w:r>
      <w:r>
        <w:t>148</w:t>
      </w:r>
      <w:r>
        <w:fldChar w:fldCharType="end"/>
      </w:r>
      <w:r>
        <w:t>: Procedure Details Clinical Statement in a CLIP Report Example</w:t>
      </w:r>
      <w:bookmarkEnd w:id="3266"/>
    </w:p>
    <w:p w14:paraId="17534B3D" w14:textId="77777777" w:rsidR="00682FD0" w:rsidRDefault="00E26131">
      <w:pPr>
        <w:pStyle w:val="Example"/>
        <w:ind w:left="130" w:right="115"/>
      </w:pPr>
      <w:r>
        <w:t>&lt;procedure moodCode="EVN" classCode="PROC"&gt;</w:t>
      </w:r>
    </w:p>
    <w:p w14:paraId="717A314F" w14:textId="77777777" w:rsidR="00682FD0" w:rsidRDefault="00E26131">
      <w:pPr>
        <w:pStyle w:val="Example"/>
        <w:ind w:left="130" w:right="115"/>
      </w:pPr>
      <w:r>
        <w:t xml:space="preserve">  &lt;!-- C-CDA Procedure Activity Procedure templateId --&gt;</w:t>
      </w:r>
    </w:p>
    <w:p w14:paraId="77C28ED8" w14:textId="77777777" w:rsidR="00682FD0" w:rsidRDefault="00E26131">
      <w:pPr>
        <w:pStyle w:val="Example"/>
        <w:ind w:left="130" w:right="115"/>
      </w:pPr>
      <w:r>
        <w:t xml:space="preserve">  &lt;templateId root="2.16.840.1.113883.10.20.22.4.14" /&gt;</w:t>
      </w:r>
    </w:p>
    <w:p w14:paraId="7DEEEB14" w14:textId="77777777" w:rsidR="00682FD0" w:rsidRDefault="00E26131">
      <w:pPr>
        <w:pStyle w:val="Example"/>
        <w:ind w:left="130" w:right="115"/>
      </w:pPr>
      <w:r>
        <w:t xml:space="preserve">  &lt;!-- HAI Procedure Details Clinical Statement in a CLIP Report templateId --&gt;</w:t>
      </w:r>
    </w:p>
    <w:p w14:paraId="51BD4CC9" w14:textId="77777777" w:rsidR="00682FD0" w:rsidRDefault="00E26131">
      <w:pPr>
        <w:pStyle w:val="Example"/>
        <w:ind w:left="130" w:right="115"/>
      </w:pPr>
      <w:r>
        <w:t xml:space="preserve">  &lt;templateId root="2.16.840.1.113883.10.20.5.6.155" /&gt;</w:t>
      </w:r>
    </w:p>
    <w:p w14:paraId="663791DC" w14:textId="77777777" w:rsidR="00682FD0" w:rsidRDefault="00E26131">
      <w:pPr>
        <w:pStyle w:val="Example"/>
        <w:ind w:left="130" w:right="115"/>
      </w:pPr>
      <w:r>
        <w:t xml:space="preserve">  &lt;id nullFlavor="NA" /&gt;</w:t>
      </w:r>
    </w:p>
    <w:p w14:paraId="7CE392C3" w14:textId="77777777" w:rsidR="00682FD0" w:rsidRDefault="00E26131">
      <w:pPr>
        <w:pStyle w:val="Example"/>
        <w:ind w:left="130" w:right="115"/>
      </w:pPr>
      <w:r>
        <w:t xml:space="preserve">  &lt;code code="233527006" </w:t>
      </w:r>
    </w:p>
    <w:p w14:paraId="41824DFB" w14:textId="77777777" w:rsidR="00682FD0" w:rsidRDefault="00E26131">
      <w:pPr>
        <w:pStyle w:val="Example"/>
        <w:ind w:left="130" w:right="115"/>
      </w:pPr>
      <w:r>
        <w:t xml:space="preserve">        codeSystem="2.16.840.1.113883.6.96" </w:t>
      </w:r>
    </w:p>
    <w:p w14:paraId="3EF67BDD" w14:textId="77777777" w:rsidR="00682FD0" w:rsidRDefault="00E26131">
      <w:pPr>
        <w:pStyle w:val="Example"/>
        <w:ind w:left="130" w:right="115"/>
      </w:pPr>
      <w:r>
        <w:t xml:space="preserve">        codeSystemName="SNOMED CT" </w:t>
      </w:r>
    </w:p>
    <w:p w14:paraId="10FA936C" w14:textId="77777777" w:rsidR="00682FD0" w:rsidRDefault="00E26131">
      <w:pPr>
        <w:pStyle w:val="Example"/>
        <w:ind w:left="130" w:right="115"/>
      </w:pPr>
      <w:r>
        <w:t xml:space="preserve">        displayName="Central-line Insertion" /&gt;</w:t>
      </w:r>
    </w:p>
    <w:p w14:paraId="77F64A4E" w14:textId="77777777" w:rsidR="00682FD0" w:rsidRDefault="00E26131">
      <w:pPr>
        <w:pStyle w:val="Example"/>
        <w:ind w:left="130" w:right="115"/>
      </w:pPr>
      <w:r>
        <w:t xml:space="preserve">  &lt;statusCode code="completed" /&gt;</w:t>
      </w:r>
    </w:p>
    <w:p w14:paraId="3E8D9BC1" w14:textId="77777777" w:rsidR="00682FD0" w:rsidRDefault="00E26131">
      <w:pPr>
        <w:pStyle w:val="Example"/>
        <w:ind w:left="130" w:right="115"/>
      </w:pPr>
      <w:r>
        <w:t xml:space="preserve">  &lt;effectiveTime value="20080805" /&gt;</w:t>
      </w:r>
    </w:p>
    <w:p w14:paraId="599D1A0C" w14:textId="77777777" w:rsidR="00682FD0" w:rsidRDefault="00E26131">
      <w:pPr>
        <w:pStyle w:val="Example"/>
        <w:ind w:left="130" w:right="115"/>
      </w:pPr>
      <w:r>
        <w:t xml:space="preserve">  &lt;targetSiteCode code="83419000" </w:t>
      </w:r>
    </w:p>
    <w:p w14:paraId="7AFD1D84" w14:textId="77777777" w:rsidR="00682FD0" w:rsidRDefault="00E26131">
      <w:pPr>
        <w:pStyle w:val="Example"/>
        <w:ind w:left="130" w:right="115"/>
      </w:pPr>
      <w:r>
        <w:t xml:space="preserve">        codeSystem="2.16.840.1.113883.6.96" </w:t>
      </w:r>
    </w:p>
    <w:p w14:paraId="5B624504" w14:textId="77777777" w:rsidR="00682FD0" w:rsidRDefault="00E26131">
      <w:pPr>
        <w:pStyle w:val="Example"/>
        <w:ind w:left="130" w:right="115"/>
      </w:pPr>
      <w:r>
        <w:t xml:space="preserve">        codeSystemName="SNOMED CT" </w:t>
      </w:r>
    </w:p>
    <w:p w14:paraId="63FE923A" w14:textId="77777777" w:rsidR="00682FD0" w:rsidRDefault="00E26131">
      <w:pPr>
        <w:pStyle w:val="Example"/>
        <w:ind w:left="130" w:right="115"/>
      </w:pPr>
      <w:r>
        <w:t xml:space="preserve">        displayName="Femoral vein" /&gt;</w:t>
      </w:r>
    </w:p>
    <w:p w14:paraId="383CAADD" w14:textId="77777777" w:rsidR="00682FD0" w:rsidRDefault="00E26131">
      <w:pPr>
        <w:pStyle w:val="Example"/>
        <w:ind w:left="130" w:right="115"/>
      </w:pPr>
      <w:r>
        <w:t xml:space="preserve">  &lt;performer&gt;</w:t>
      </w:r>
    </w:p>
    <w:p w14:paraId="0A73BA6D" w14:textId="77777777" w:rsidR="00682FD0" w:rsidRDefault="00E26131">
      <w:pPr>
        <w:pStyle w:val="Example"/>
        <w:ind w:left="130" w:right="115"/>
      </w:pPr>
      <w:r>
        <w:t xml:space="preserve">    &lt;assignedEntity&gt;</w:t>
      </w:r>
    </w:p>
    <w:p w14:paraId="14C3AEC8" w14:textId="77777777" w:rsidR="00682FD0" w:rsidRDefault="00E26131">
      <w:pPr>
        <w:pStyle w:val="Example"/>
        <w:ind w:left="130" w:right="115"/>
      </w:pPr>
      <w:r>
        <w:t xml:space="preserve">      &lt;id nullFlavor="UNK" /&gt;</w:t>
      </w:r>
    </w:p>
    <w:p w14:paraId="3214F790" w14:textId="77777777" w:rsidR="00682FD0" w:rsidRDefault="00E26131">
      <w:pPr>
        <w:pStyle w:val="Example"/>
        <w:ind w:left="130" w:right="115"/>
      </w:pPr>
      <w:r>
        <w:t xml:space="preserve">      &lt;code codeSystem="2.16.840.1.113883.6.277" </w:t>
      </w:r>
    </w:p>
    <w:p w14:paraId="696A1F09" w14:textId="77777777" w:rsidR="00682FD0" w:rsidRDefault="00E26131">
      <w:pPr>
        <w:pStyle w:val="Example"/>
        <w:ind w:left="130" w:right="115"/>
      </w:pPr>
      <w:r>
        <w:t xml:space="preserve">            codeSystemName="cdcNHSN" </w:t>
      </w:r>
    </w:p>
    <w:p w14:paraId="2735804D" w14:textId="77777777" w:rsidR="00682FD0" w:rsidRDefault="00E26131">
      <w:pPr>
        <w:pStyle w:val="Example"/>
        <w:ind w:left="130" w:right="115"/>
      </w:pPr>
      <w:r>
        <w:t xml:space="preserve">            code="4101-2" </w:t>
      </w:r>
    </w:p>
    <w:p w14:paraId="4A87D041" w14:textId="77777777" w:rsidR="00682FD0" w:rsidRDefault="00E26131">
      <w:pPr>
        <w:pStyle w:val="Example"/>
        <w:ind w:left="130" w:right="115"/>
      </w:pPr>
      <w:r>
        <w:t xml:space="preserve">            displayName="Physician assistant" /&gt;</w:t>
      </w:r>
    </w:p>
    <w:p w14:paraId="574D35FD" w14:textId="77777777" w:rsidR="00682FD0" w:rsidRDefault="00E26131">
      <w:pPr>
        <w:pStyle w:val="Example"/>
        <w:ind w:left="130" w:right="115"/>
      </w:pPr>
      <w:r>
        <w:t xml:space="preserve">    &lt;/assignedEntity&gt;</w:t>
      </w:r>
    </w:p>
    <w:p w14:paraId="481D05B9" w14:textId="77777777" w:rsidR="00682FD0" w:rsidRDefault="00E26131">
      <w:pPr>
        <w:pStyle w:val="Example"/>
        <w:ind w:left="130" w:right="115"/>
      </w:pPr>
      <w:r>
        <w:t xml:space="preserve">  &lt;/performer&gt;</w:t>
      </w:r>
    </w:p>
    <w:p w14:paraId="1C7169BE" w14:textId="77777777" w:rsidR="00682FD0" w:rsidRDefault="00E26131">
      <w:pPr>
        <w:pStyle w:val="Example"/>
        <w:ind w:left="130" w:right="115"/>
      </w:pPr>
      <w:r>
        <w:t xml:space="preserve">  &lt;participant typeCode="DEV"&gt;</w:t>
      </w:r>
    </w:p>
    <w:p w14:paraId="45F26834" w14:textId="77777777" w:rsidR="00682FD0" w:rsidRDefault="00E26131">
      <w:pPr>
        <w:pStyle w:val="Example"/>
        <w:ind w:left="130" w:right="115"/>
      </w:pPr>
      <w:r>
        <w:t xml:space="preserve">    &lt;participantRole classCode="MANU"&gt;</w:t>
      </w:r>
    </w:p>
    <w:p w14:paraId="7F9465FC" w14:textId="77777777" w:rsidR="00682FD0" w:rsidRDefault="00E26131">
      <w:pPr>
        <w:pStyle w:val="Example"/>
        <w:ind w:left="130" w:right="115"/>
      </w:pPr>
      <w:r>
        <w:t xml:space="preserve">      &lt;playingDevice&gt;</w:t>
      </w:r>
    </w:p>
    <w:p w14:paraId="7B195F3E" w14:textId="77777777" w:rsidR="00682FD0" w:rsidRDefault="00E26131">
      <w:pPr>
        <w:pStyle w:val="Example"/>
        <w:ind w:left="130" w:right="115"/>
      </w:pPr>
      <w:r>
        <w:t xml:space="preserve">        &lt;code codeSystem="2.16.840.1.113883.6.277" </w:t>
      </w:r>
    </w:p>
    <w:p w14:paraId="1767C08B" w14:textId="77777777" w:rsidR="00682FD0" w:rsidRDefault="00E26131">
      <w:pPr>
        <w:pStyle w:val="Example"/>
        <w:ind w:left="130" w:right="115"/>
      </w:pPr>
      <w:r>
        <w:t xml:space="preserve">              codeSystemName="cdcNHSN" </w:t>
      </w:r>
    </w:p>
    <w:p w14:paraId="02524115" w14:textId="77777777" w:rsidR="00682FD0" w:rsidRDefault="00E26131">
      <w:pPr>
        <w:pStyle w:val="Example"/>
        <w:ind w:left="130" w:right="115"/>
      </w:pPr>
      <w:r>
        <w:t xml:space="preserve">              code="1119-7" </w:t>
      </w:r>
    </w:p>
    <w:p w14:paraId="28977907" w14:textId="77777777" w:rsidR="00682FD0" w:rsidRDefault="00E26131">
      <w:pPr>
        <w:pStyle w:val="Example"/>
        <w:ind w:left="130" w:right="115"/>
      </w:pPr>
      <w:r>
        <w:t xml:space="preserve">              displayName="Non-tunneled central line, dialysis" /&gt;</w:t>
      </w:r>
    </w:p>
    <w:p w14:paraId="560AD670" w14:textId="77777777" w:rsidR="00682FD0" w:rsidRDefault="00E26131">
      <w:pPr>
        <w:pStyle w:val="Example"/>
        <w:ind w:left="130" w:right="115"/>
      </w:pPr>
      <w:r>
        <w:t xml:space="preserve">      &lt;/playingDevice&gt;</w:t>
      </w:r>
    </w:p>
    <w:p w14:paraId="78D16FCF" w14:textId="77777777" w:rsidR="00682FD0" w:rsidRDefault="00E26131">
      <w:pPr>
        <w:pStyle w:val="Example"/>
        <w:ind w:left="130" w:right="115"/>
      </w:pPr>
      <w:r>
        <w:t xml:space="preserve">    &lt;/participantRole&gt;</w:t>
      </w:r>
    </w:p>
    <w:p w14:paraId="15BB5256" w14:textId="77777777" w:rsidR="00682FD0" w:rsidRDefault="00E26131">
      <w:pPr>
        <w:pStyle w:val="Example"/>
        <w:ind w:left="130" w:right="115"/>
      </w:pPr>
      <w:r>
        <w:t xml:space="preserve">  &lt;/participant&gt;</w:t>
      </w:r>
    </w:p>
    <w:p w14:paraId="4E5263B7" w14:textId="77777777" w:rsidR="00682FD0" w:rsidRDefault="00E26131">
      <w:pPr>
        <w:pStyle w:val="Example"/>
        <w:ind w:left="130" w:right="115"/>
      </w:pPr>
      <w:r>
        <w:t xml:space="preserve">  &lt;entryRelationship typeCode="COMP"&gt;</w:t>
      </w:r>
    </w:p>
    <w:p w14:paraId="49C83F58" w14:textId="77777777" w:rsidR="00682FD0" w:rsidRDefault="00E26131">
      <w:pPr>
        <w:pStyle w:val="Example"/>
        <w:ind w:left="130" w:right="115"/>
      </w:pPr>
      <w:r>
        <w:t xml:space="preserve">    &lt;observation moodCode="EVN" classCode="OBS" negationInd="false"&gt;</w:t>
      </w:r>
    </w:p>
    <w:p w14:paraId="2232E0F9" w14:textId="77777777" w:rsidR="00682FD0" w:rsidRDefault="00E26131">
      <w:pPr>
        <w:pStyle w:val="Example"/>
        <w:ind w:left="130" w:right="115"/>
      </w:pPr>
      <w:r>
        <w:t xml:space="preserve">       &lt;!-- Recorder Observation templateId --&gt;</w:t>
      </w:r>
    </w:p>
    <w:p w14:paraId="14ED674F" w14:textId="77777777" w:rsidR="00682FD0" w:rsidRDefault="00E26131">
      <w:pPr>
        <w:pStyle w:val="Example"/>
        <w:ind w:left="130" w:right="115"/>
      </w:pPr>
      <w:r>
        <w:t xml:space="preserve">       &lt;templateId root="2.16.840.1.113883.10.20.5.6.159"/&gt;</w:t>
      </w:r>
    </w:p>
    <w:p w14:paraId="72A0F3AC" w14:textId="77777777" w:rsidR="00682FD0" w:rsidRDefault="00E26131">
      <w:pPr>
        <w:pStyle w:val="Example"/>
        <w:ind w:left="130" w:right="115"/>
      </w:pPr>
      <w:r>
        <w:t xml:space="preserve">        ...</w:t>
      </w:r>
    </w:p>
    <w:p w14:paraId="23B1139C" w14:textId="77777777" w:rsidR="00682FD0" w:rsidRDefault="00E26131">
      <w:pPr>
        <w:pStyle w:val="Example"/>
        <w:ind w:left="130" w:right="115"/>
      </w:pPr>
      <w:r>
        <w:t xml:space="preserve">     &lt;/observation&gt;</w:t>
      </w:r>
    </w:p>
    <w:p w14:paraId="5B4A008B" w14:textId="77777777" w:rsidR="00682FD0" w:rsidRDefault="00E26131">
      <w:pPr>
        <w:pStyle w:val="Example"/>
        <w:ind w:left="130" w:right="115"/>
      </w:pPr>
      <w:r>
        <w:t xml:space="preserve">  &lt;/entryRelationship&gt;</w:t>
      </w:r>
    </w:p>
    <w:p w14:paraId="4103A92A" w14:textId="77777777" w:rsidR="00682FD0" w:rsidRDefault="00E26131">
      <w:pPr>
        <w:pStyle w:val="Example"/>
        <w:ind w:left="130" w:right="115"/>
      </w:pPr>
      <w:r>
        <w:t xml:space="preserve">  &lt;entryRelationship typeCode="RSON"&gt;</w:t>
      </w:r>
    </w:p>
    <w:p w14:paraId="447D93D6" w14:textId="77777777" w:rsidR="00682FD0" w:rsidRDefault="00E26131">
      <w:pPr>
        <w:pStyle w:val="Example"/>
        <w:ind w:left="130" w:right="115"/>
      </w:pPr>
      <w:r>
        <w:t xml:space="preserve">    &lt;observation moodCode="EVN" classCode="OBS" negationInd="false"&gt;</w:t>
      </w:r>
    </w:p>
    <w:p w14:paraId="209D61F2" w14:textId="77777777" w:rsidR="00682FD0" w:rsidRDefault="00E26131">
      <w:pPr>
        <w:pStyle w:val="Example"/>
        <w:ind w:left="130" w:right="115"/>
      </w:pPr>
      <w:r>
        <w:t xml:space="preserve">      &lt;!-- C-CDA Indication templateId --&gt;</w:t>
      </w:r>
    </w:p>
    <w:p w14:paraId="50C3354A" w14:textId="77777777" w:rsidR="00682FD0" w:rsidRDefault="00E26131">
      <w:pPr>
        <w:pStyle w:val="Example"/>
        <w:ind w:left="130" w:right="115"/>
      </w:pPr>
      <w:r>
        <w:t xml:space="preserve">      &lt;templateId root="2.16.840.1.113883.10.20.22.4.19"/&gt;</w:t>
      </w:r>
    </w:p>
    <w:p w14:paraId="6BE03072" w14:textId="77777777" w:rsidR="00682FD0" w:rsidRDefault="00E26131">
      <w:pPr>
        <w:pStyle w:val="Example"/>
        <w:ind w:left="130" w:right="115"/>
      </w:pPr>
      <w:r>
        <w:t xml:space="preserve">      &lt;!-- Reason for Procedure Observation templateId --&gt;</w:t>
      </w:r>
    </w:p>
    <w:p w14:paraId="12AF7A15" w14:textId="77777777" w:rsidR="00682FD0" w:rsidRDefault="00E26131">
      <w:pPr>
        <w:pStyle w:val="Example"/>
        <w:ind w:left="130" w:right="115"/>
      </w:pPr>
      <w:r>
        <w:t xml:space="preserve">      &lt;templateId root="2.16.840.1.113883.10.20.5.6.158"/&gt;</w:t>
      </w:r>
    </w:p>
    <w:p w14:paraId="70EB240F" w14:textId="77777777" w:rsidR="00682FD0" w:rsidRDefault="00E26131">
      <w:pPr>
        <w:pStyle w:val="Example"/>
        <w:ind w:left="130" w:right="115"/>
      </w:pPr>
      <w:r>
        <w:t xml:space="preserve">       ...</w:t>
      </w:r>
    </w:p>
    <w:p w14:paraId="07D348A4" w14:textId="77777777" w:rsidR="00682FD0" w:rsidRDefault="00E26131">
      <w:pPr>
        <w:pStyle w:val="Example"/>
        <w:ind w:left="130" w:right="115"/>
      </w:pPr>
      <w:r>
        <w:t xml:space="preserve">     &lt;/observation&gt;</w:t>
      </w:r>
    </w:p>
    <w:p w14:paraId="4F96725A" w14:textId="77777777" w:rsidR="00682FD0" w:rsidRDefault="00E26131">
      <w:pPr>
        <w:pStyle w:val="Example"/>
        <w:ind w:left="130" w:right="115"/>
      </w:pPr>
      <w:r>
        <w:t xml:space="preserve">  &lt;/entryRelationship&gt;</w:t>
      </w:r>
    </w:p>
    <w:p w14:paraId="59ADB811" w14:textId="77777777" w:rsidR="00682FD0" w:rsidRDefault="00E26131">
      <w:pPr>
        <w:pStyle w:val="Example"/>
        <w:ind w:left="130" w:right="115"/>
      </w:pPr>
      <w:r>
        <w:t xml:space="preserve">  &lt;entryRelationship typeCode="COMP"&gt;</w:t>
      </w:r>
    </w:p>
    <w:p w14:paraId="787B480D" w14:textId="77777777" w:rsidR="00682FD0" w:rsidRDefault="00E26131">
      <w:pPr>
        <w:pStyle w:val="Example"/>
        <w:ind w:left="130" w:right="115"/>
      </w:pPr>
      <w:r>
        <w:t xml:space="preserve">    &lt;observation moodCode="EVN" classCode="OBS" negationInd="false"&gt;</w:t>
      </w:r>
    </w:p>
    <w:p w14:paraId="2C881FCC" w14:textId="77777777" w:rsidR="00682FD0" w:rsidRDefault="00E26131">
      <w:pPr>
        <w:pStyle w:val="Example"/>
        <w:ind w:left="130" w:right="115"/>
      </w:pPr>
      <w:r>
        <w:t xml:space="preserve">       &lt;!-- PICC/IV Team templateId --&gt;</w:t>
      </w:r>
    </w:p>
    <w:p w14:paraId="7D389F5C" w14:textId="77777777" w:rsidR="00682FD0" w:rsidRDefault="00E26131">
      <w:pPr>
        <w:pStyle w:val="Example"/>
        <w:ind w:left="130" w:right="115"/>
      </w:pPr>
      <w:r>
        <w:t xml:space="preserve">       &lt;templateId root="2.16.840.1.113883.10.20.5.6.148"/&gt;</w:t>
      </w:r>
    </w:p>
    <w:p w14:paraId="00468CDA" w14:textId="77777777" w:rsidR="00682FD0" w:rsidRDefault="00E26131">
      <w:pPr>
        <w:pStyle w:val="Example"/>
        <w:ind w:left="130" w:right="115"/>
      </w:pPr>
      <w:r>
        <w:t xml:space="preserve">       ...</w:t>
      </w:r>
    </w:p>
    <w:p w14:paraId="2D96478F" w14:textId="77777777" w:rsidR="00682FD0" w:rsidRDefault="00E26131">
      <w:pPr>
        <w:pStyle w:val="Example"/>
        <w:ind w:left="130" w:right="115"/>
      </w:pPr>
      <w:r>
        <w:t xml:space="preserve">    &lt;/observation&gt;</w:t>
      </w:r>
    </w:p>
    <w:p w14:paraId="794413E9" w14:textId="77777777" w:rsidR="00682FD0" w:rsidRDefault="00E26131">
      <w:pPr>
        <w:pStyle w:val="Example"/>
        <w:ind w:left="130" w:right="115"/>
      </w:pPr>
      <w:r>
        <w:t xml:space="preserve">  &lt;/entryRelationship&gt;</w:t>
      </w:r>
    </w:p>
    <w:p w14:paraId="43BCCD80" w14:textId="77777777" w:rsidR="00682FD0" w:rsidRDefault="00E26131">
      <w:pPr>
        <w:pStyle w:val="Example"/>
        <w:ind w:left="130" w:right="115"/>
      </w:pPr>
      <w:r>
        <w:t>&lt;/procedure&gt;</w:t>
      </w:r>
    </w:p>
    <w:p w14:paraId="3D248B15" w14:textId="77777777" w:rsidR="00682FD0" w:rsidRDefault="00682FD0">
      <w:pPr>
        <w:pStyle w:val="BodyText"/>
      </w:pPr>
    </w:p>
    <w:p w14:paraId="3DF86777" w14:textId="77777777" w:rsidR="00682FD0" w:rsidRDefault="00E26131">
      <w:pPr>
        <w:pStyle w:val="Heading2nospace"/>
      </w:pPr>
      <w:bookmarkStart w:id="3267" w:name="Procedure_Details_Clinical_Statement_in"/>
      <w:bookmarkStart w:id="3268" w:name="_Toc525996422"/>
      <w:r>
        <w:t>Procedure Details Clinical Statement in a Procedure Report (V2)</w:t>
      </w:r>
      <w:bookmarkEnd w:id="3267"/>
      <w:bookmarkEnd w:id="3268"/>
    </w:p>
    <w:p w14:paraId="7DA61AF7" w14:textId="77777777" w:rsidR="00682FD0" w:rsidRDefault="00E26131">
      <w:pPr>
        <w:pStyle w:val="BracketData"/>
      </w:pPr>
      <w:r>
        <w:t>[procedure: identifier urn:oid:2.16.840.1.113883.10.20.5.6.153.2 (closed)]</w:t>
      </w:r>
    </w:p>
    <w:p w14:paraId="686574A8" w14:textId="77777777" w:rsidR="00682FD0" w:rsidRDefault="00E26131">
      <w:pPr>
        <w:pStyle w:val="BracketData"/>
      </w:pPr>
      <w:r>
        <w:t>Published as part of NHSN Healthcare Associated Infection (HAI) Reports Release 2, DSTU 1 - US Realm</w:t>
      </w:r>
    </w:p>
    <w:p w14:paraId="173945D9" w14:textId="43D465F4" w:rsidR="00682FD0" w:rsidRDefault="00E26131">
      <w:pPr>
        <w:pStyle w:val="Caption"/>
      </w:pPr>
      <w:bookmarkStart w:id="3269" w:name="_Toc525997042"/>
      <w:r>
        <w:t xml:space="preserve">Table </w:t>
      </w:r>
      <w:r>
        <w:fldChar w:fldCharType="begin"/>
      </w:r>
      <w:r>
        <w:instrText>SEQ Table \* ARABIC</w:instrText>
      </w:r>
      <w:r>
        <w:fldChar w:fldCharType="separate"/>
      </w:r>
      <w:r>
        <w:t>342</w:t>
      </w:r>
      <w:r>
        <w:fldChar w:fldCharType="end"/>
      </w:r>
      <w:r>
        <w:t>: Procedure Details Clinical Statement in a Procedure Report (V2) Contexts</w:t>
      </w:r>
      <w:bookmarkEnd w:id="326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60E712F3" w14:textId="77777777">
        <w:trPr>
          <w:cantSplit/>
          <w:tblHeader/>
          <w:jc w:val="center"/>
        </w:trPr>
        <w:tc>
          <w:tcPr>
            <w:tcW w:w="360" w:type="dxa"/>
            <w:shd w:val="clear" w:color="auto" w:fill="E6E6E6"/>
          </w:tcPr>
          <w:p w14:paraId="0B395021" w14:textId="77777777" w:rsidR="00682FD0" w:rsidRDefault="00E26131">
            <w:pPr>
              <w:pStyle w:val="TableHead"/>
            </w:pPr>
            <w:r>
              <w:t>Contained By:</w:t>
            </w:r>
          </w:p>
        </w:tc>
        <w:tc>
          <w:tcPr>
            <w:tcW w:w="360" w:type="dxa"/>
            <w:shd w:val="clear" w:color="auto" w:fill="E6E6E6"/>
          </w:tcPr>
          <w:p w14:paraId="30C3C19B" w14:textId="77777777" w:rsidR="00682FD0" w:rsidRDefault="00E26131">
            <w:pPr>
              <w:pStyle w:val="TableHead"/>
            </w:pPr>
            <w:r>
              <w:t>Contains:</w:t>
            </w:r>
          </w:p>
        </w:tc>
      </w:tr>
      <w:tr w:rsidR="00682FD0" w14:paraId="77B28078" w14:textId="77777777">
        <w:trPr>
          <w:jc w:val="center"/>
        </w:trPr>
        <w:tc>
          <w:tcPr>
            <w:tcW w:w="360" w:type="dxa"/>
          </w:tcPr>
          <w:p w14:paraId="1BCEE499" w14:textId="7C7F0600" w:rsidR="00682FD0" w:rsidRDefault="009E5D90">
            <w:pPr>
              <w:pStyle w:val="TableText"/>
            </w:pPr>
            <w:hyperlink w:anchor="Procedure_Details_Section_in_a_Procedur">
              <w:r w:rsidR="00E26131">
                <w:rPr>
                  <w:rStyle w:val="HyperlinkText9pt"/>
                </w:rPr>
                <w:t>Procedure Details Section in a Procedure Report (V2)</w:t>
              </w:r>
            </w:hyperlink>
            <w:r w:rsidR="00E26131">
              <w:t xml:space="preserve"> (required)</w:t>
            </w:r>
          </w:p>
        </w:tc>
        <w:tc>
          <w:tcPr>
            <w:tcW w:w="360" w:type="dxa"/>
          </w:tcPr>
          <w:p w14:paraId="6B247FC5" w14:textId="30162D14" w:rsidR="00682FD0" w:rsidRDefault="009E5D90">
            <w:pPr>
              <w:pStyle w:val="TableText"/>
            </w:pPr>
            <w:hyperlink w:anchor="E_Anesthesia_Administration_Clinical_St">
              <w:r w:rsidR="00E26131">
                <w:rPr>
                  <w:rStyle w:val="HyperlinkText9pt"/>
                </w:rPr>
                <w:t>Anesthesia Administration Clinical Statement</w:t>
              </w:r>
            </w:hyperlink>
            <w:r w:rsidR="00E26131">
              <w:t xml:space="preserve"> (required)</w:t>
            </w:r>
          </w:p>
          <w:p w14:paraId="72469FA0" w14:textId="5DCC3480" w:rsidR="00682FD0" w:rsidRDefault="009E5D90">
            <w:pPr>
              <w:pStyle w:val="TableText"/>
            </w:pPr>
            <w:hyperlink w:anchor="E_Closure_Technique_Procedure">
              <w:r w:rsidR="00E26131">
                <w:rPr>
                  <w:rStyle w:val="HyperlinkText9pt"/>
                </w:rPr>
                <w:t>Closure Technique Procedure</w:t>
              </w:r>
            </w:hyperlink>
            <w:r w:rsidR="00E26131">
              <w:t xml:space="preserve"> (required)</w:t>
            </w:r>
          </w:p>
          <w:p w14:paraId="1A66AF18" w14:textId="7E070357" w:rsidR="00682FD0" w:rsidRDefault="009E5D90">
            <w:pPr>
              <w:pStyle w:val="TableText"/>
            </w:pPr>
            <w:hyperlink w:anchor="E_Spinal_Fusion_Level_Observation">
              <w:r w:rsidR="00E26131">
                <w:rPr>
                  <w:rStyle w:val="HyperlinkText9pt"/>
                </w:rPr>
                <w:t>Spinal Fusion Level Observation</w:t>
              </w:r>
            </w:hyperlink>
            <w:r w:rsidR="00E26131">
              <w:t xml:space="preserve"> (optional)</w:t>
            </w:r>
          </w:p>
          <w:p w14:paraId="7057E9D5" w14:textId="6E180F92" w:rsidR="00682FD0" w:rsidRDefault="009E5D90">
            <w:pPr>
              <w:pStyle w:val="TableText"/>
            </w:pPr>
            <w:hyperlink w:anchor="Revision_Associated_with_Prior_Infectio">
              <w:r w:rsidR="00E26131">
                <w:rPr>
                  <w:rStyle w:val="HyperlinkText9pt"/>
                </w:rPr>
                <w:t>Revision Associated with Prior Infection Observation</w:t>
              </w:r>
            </w:hyperlink>
            <w:r w:rsidR="00E26131">
              <w:t xml:space="preserve"> (optional)</w:t>
            </w:r>
          </w:p>
        </w:tc>
      </w:tr>
    </w:tbl>
    <w:p w14:paraId="15F7719C" w14:textId="77777777" w:rsidR="00682FD0" w:rsidRDefault="00682FD0">
      <w:pPr>
        <w:pStyle w:val="BodyText"/>
      </w:pPr>
    </w:p>
    <w:p w14:paraId="50CE2472" w14:textId="77777777" w:rsidR="00682FD0" w:rsidRDefault="00E26131">
      <w:r>
        <w:t>This clinical statement records the detail required in a Procedure Report about a procedure.</w:t>
      </w:r>
      <w:r>
        <w:br/>
        <w:t>NHSN uses the procedure id, along with other data, to establish a link between a Procedure Report and an SSI Report; the value of the procedure id must be the same in both the report of a procedure and the report of a surgical-site infection resulting from that procedure. In this template, the priority code represents the main or primary procedure for the patient in the context of this report.</w:t>
      </w:r>
    </w:p>
    <w:p w14:paraId="0F58FACA" w14:textId="52B7DA96" w:rsidR="00682FD0" w:rsidRDefault="00E26131">
      <w:pPr>
        <w:pStyle w:val="Caption"/>
      </w:pPr>
      <w:bookmarkStart w:id="3270" w:name="_Toc525997043"/>
      <w:r>
        <w:t xml:space="preserve">Table </w:t>
      </w:r>
      <w:r>
        <w:fldChar w:fldCharType="begin"/>
      </w:r>
      <w:r>
        <w:instrText>SEQ Table \* ARABIC</w:instrText>
      </w:r>
      <w:r>
        <w:fldChar w:fldCharType="separate"/>
      </w:r>
      <w:r>
        <w:t>343</w:t>
      </w:r>
      <w:r>
        <w:fldChar w:fldCharType="end"/>
      </w:r>
      <w:r>
        <w:t>: Procedure Details Clinical Statement in a Procedure Report (V2) Constraints Overview</w:t>
      </w:r>
      <w:bookmarkEnd w:id="327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58600035" w14:textId="77777777">
        <w:trPr>
          <w:cantSplit/>
          <w:tblHeader/>
          <w:jc w:val="center"/>
        </w:trPr>
        <w:tc>
          <w:tcPr>
            <w:tcW w:w="0" w:type="dxa"/>
            <w:shd w:val="clear" w:color="auto" w:fill="E6E6E6"/>
            <w:noWrap/>
          </w:tcPr>
          <w:p w14:paraId="6399D4E6" w14:textId="77777777" w:rsidR="00682FD0" w:rsidRDefault="00E26131">
            <w:pPr>
              <w:pStyle w:val="TableHead"/>
            </w:pPr>
            <w:r>
              <w:t>XPath</w:t>
            </w:r>
          </w:p>
        </w:tc>
        <w:tc>
          <w:tcPr>
            <w:tcW w:w="720" w:type="dxa"/>
            <w:shd w:val="clear" w:color="auto" w:fill="E6E6E6"/>
            <w:noWrap/>
          </w:tcPr>
          <w:p w14:paraId="1F895A44" w14:textId="77777777" w:rsidR="00682FD0" w:rsidRDefault="00E26131">
            <w:pPr>
              <w:pStyle w:val="TableHead"/>
            </w:pPr>
            <w:r>
              <w:t>Card.</w:t>
            </w:r>
          </w:p>
        </w:tc>
        <w:tc>
          <w:tcPr>
            <w:tcW w:w="1152" w:type="dxa"/>
            <w:shd w:val="clear" w:color="auto" w:fill="E6E6E6"/>
            <w:noWrap/>
          </w:tcPr>
          <w:p w14:paraId="7358ACF4" w14:textId="77777777" w:rsidR="00682FD0" w:rsidRDefault="00E26131">
            <w:pPr>
              <w:pStyle w:val="TableHead"/>
            </w:pPr>
            <w:r>
              <w:t>Verb</w:t>
            </w:r>
          </w:p>
        </w:tc>
        <w:tc>
          <w:tcPr>
            <w:tcW w:w="864" w:type="dxa"/>
            <w:shd w:val="clear" w:color="auto" w:fill="E6E6E6"/>
            <w:noWrap/>
          </w:tcPr>
          <w:p w14:paraId="2BF00D12" w14:textId="77777777" w:rsidR="00682FD0" w:rsidRDefault="00E26131">
            <w:pPr>
              <w:pStyle w:val="TableHead"/>
            </w:pPr>
            <w:r>
              <w:t>Data Type</w:t>
            </w:r>
          </w:p>
        </w:tc>
        <w:tc>
          <w:tcPr>
            <w:tcW w:w="864" w:type="dxa"/>
            <w:shd w:val="clear" w:color="auto" w:fill="E6E6E6"/>
            <w:noWrap/>
          </w:tcPr>
          <w:p w14:paraId="33322BE7" w14:textId="77777777" w:rsidR="00682FD0" w:rsidRDefault="00E26131">
            <w:pPr>
              <w:pStyle w:val="TableHead"/>
            </w:pPr>
            <w:r>
              <w:t>CONF#</w:t>
            </w:r>
          </w:p>
        </w:tc>
        <w:tc>
          <w:tcPr>
            <w:tcW w:w="864" w:type="dxa"/>
            <w:shd w:val="clear" w:color="auto" w:fill="E6E6E6"/>
            <w:noWrap/>
          </w:tcPr>
          <w:p w14:paraId="26CB17E2" w14:textId="77777777" w:rsidR="00682FD0" w:rsidRDefault="00E26131">
            <w:pPr>
              <w:pStyle w:val="TableHead"/>
            </w:pPr>
            <w:r>
              <w:t>Value</w:t>
            </w:r>
          </w:p>
        </w:tc>
      </w:tr>
      <w:tr w:rsidR="00682FD0" w14:paraId="4D4AF06E" w14:textId="77777777">
        <w:trPr>
          <w:jc w:val="center"/>
        </w:trPr>
        <w:tc>
          <w:tcPr>
            <w:tcW w:w="10160" w:type="dxa"/>
            <w:gridSpan w:val="6"/>
          </w:tcPr>
          <w:p w14:paraId="75F4D98D" w14:textId="77777777" w:rsidR="00682FD0" w:rsidRDefault="00E26131">
            <w:pPr>
              <w:pStyle w:val="TableText"/>
            </w:pPr>
            <w:r>
              <w:t>procedure (identifier: urn:oid:2.16.840.1.113883.10.20.5.6.153.2)</w:t>
            </w:r>
          </w:p>
        </w:tc>
      </w:tr>
      <w:tr w:rsidR="00682FD0" w14:paraId="04D0BDA8" w14:textId="77777777">
        <w:trPr>
          <w:jc w:val="center"/>
        </w:trPr>
        <w:tc>
          <w:tcPr>
            <w:tcW w:w="3345" w:type="dxa"/>
          </w:tcPr>
          <w:p w14:paraId="4EF68FB1" w14:textId="77777777" w:rsidR="00682FD0" w:rsidRDefault="00E26131">
            <w:pPr>
              <w:pStyle w:val="TableText"/>
            </w:pPr>
            <w:r>
              <w:tab/>
              <w:t>@classCode</w:t>
            </w:r>
          </w:p>
        </w:tc>
        <w:tc>
          <w:tcPr>
            <w:tcW w:w="720" w:type="dxa"/>
          </w:tcPr>
          <w:p w14:paraId="63F34A12" w14:textId="77777777" w:rsidR="00682FD0" w:rsidRDefault="00E26131">
            <w:pPr>
              <w:pStyle w:val="TableText"/>
            </w:pPr>
            <w:r>
              <w:t>1..1</w:t>
            </w:r>
          </w:p>
        </w:tc>
        <w:tc>
          <w:tcPr>
            <w:tcW w:w="1152" w:type="dxa"/>
          </w:tcPr>
          <w:p w14:paraId="076D8D67" w14:textId="77777777" w:rsidR="00682FD0" w:rsidRDefault="00E26131">
            <w:pPr>
              <w:pStyle w:val="TableText"/>
            </w:pPr>
            <w:r>
              <w:t>SHALL</w:t>
            </w:r>
          </w:p>
        </w:tc>
        <w:tc>
          <w:tcPr>
            <w:tcW w:w="864" w:type="dxa"/>
          </w:tcPr>
          <w:p w14:paraId="10D65B5F" w14:textId="77777777" w:rsidR="00682FD0" w:rsidRDefault="00682FD0">
            <w:pPr>
              <w:pStyle w:val="TableText"/>
            </w:pPr>
          </w:p>
        </w:tc>
        <w:tc>
          <w:tcPr>
            <w:tcW w:w="1104" w:type="dxa"/>
          </w:tcPr>
          <w:p w14:paraId="0A7C12C6" w14:textId="5B8963BB" w:rsidR="00682FD0" w:rsidRDefault="009E5D90">
            <w:pPr>
              <w:pStyle w:val="TableText"/>
            </w:pPr>
            <w:hyperlink w:anchor="C_1101-21654">
              <w:r w:rsidR="00E26131">
                <w:rPr>
                  <w:rStyle w:val="HyperlinkText9pt"/>
                </w:rPr>
                <w:t>1101-21654</w:t>
              </w:r>
            </w:hyperlink>
          </w:p>
        </w:tc>
        <w:tc>
          <w:tcPr>
            <w:tcW w:w="2975" w:type="dxa"/>
          </w:tcPr>
          <w:p w14:paraId="54E8DF70" w14:textId="77777777" w:rsidR="00682FD0" w:rsidRDefault="00E26131">
            <w:pPr>
              <w:pStyle w:val="TableText"/>
            </w:pPr>
            <w:r>
              <w:t>urn:oid:2.16.840.1.113883.5.6 (HL7ActClass) = PROC</w:t>
            </w:r>
          </w:p>
        </w:tc>
      </w:tr>
      <w:tr w:rsidR="00682FD0" w14:paraId="74F84BDD" w14:textId="77777777">
        <w:trPr>
          <w:jc w:val="center"/>
        </w:trPr>
        <w:tc>
          <w:tcPr>
            <w:tcW w:w="3345" w:type="dxa"/>
          </w:tcPr>
          <w:p w14:paraId="57089412" w14:textId="77777777" w:rsidR="00682FD0" w:rsidRDefault="00E26131">
            <w:pPr>
              <w:pStyle w:val="TableText"/>
            </w:pPr>
            <w:r>
              <w:tab/>
              <w:t>@moodCode</w:t>
            </w:r>
          </w:p>
        </w:tc>
        <w:tc>
          <w:tcPr>
            <w:tcW w:w="720" w:type="dxa"/>
          </w:tcPr>
          <w:p w14:paraId="7F255FA9" w14:textId="77777777" w:rsidR="00682FD0" w:rsidRDefault="00E26131">
            <w:pPr>
              <w:pStyle w:val="TableText"/>
            </w:pPr>
            <w:r>
              <w:t>1..1</w:t>
            </w:r>
          </w:p>
        </w:tc>
        <w:tc>
          <w:tcPr>
            <w:tcW w:w="1152" w:type="dxa"/>
          </w:tcPr>
          <w:p w14:paraId="57D3D087" w14:textId="77777777" w:rsidR="00682FD0" w:rsidRDefault="00E26131">
            <w:pPr>
              <w:pStyle w:val="TableText"/>
            </w:pPr>
            <w:r>
              <w:t>SHALL</w:t>
            </w:r>
          </w:p>
        </w:tc>
        <w:tc>
          <w:tcPr>
            <w:tcW w:w="864" w:type="dxa"/>
          </w:tcPr>
          <w:p w14:paraId="73F3A7E0" w14:textId="77777777" w:rsidR="00682FD0" w:rsidRDefault="00682FD0">
            <w:pPr>
              <w:pStyle w:val="TableText"/>
            </w:pPr>
          </w:p>
        </w:tc>
        <w:tc>
          <w:tcPr>
            <w:tcW w:w="1104" w:type="dxa"/>
          </w:tcPr>
          <w:p w14:paraId="657C3E99" w14:textId="40C3E336" w:rsidR="00682FD0" w:rsidRDefault="009E5D90">
            <w:pPr>
              <w:pStyle w:val="TableText"/>
            </w:pPr>
            <w:hyperlink w:anchor="C_1101-21655">
              <w:r w:rsidR="00E26131">
                <w:rPr>
                  <w:rStyle w:val="HyperlinkText9pt"/>
                </w:rPr>
                <w:t>1101-21655</w:t>
              </w:r>
            </w:hyperlink>
          </w:p>
        </w:tc>
        <w:tc>
          <w:tcPr>
            <w:tcW w:w="2975" w:type="dxa"/>
          </w:tcPr>
          <w:p w14:paraId="6A7A6818" w14:textId="77777777" w:rsidR="00682FD0" w:rsidRDefault="00E26131">
            <w:pPr>
              <w:pStyle w:val="TableText"/>
            </w:pPr>
            <w:r>
              <w:t>urn:oid:2.16.840.1.113883.5.1001 (HL7ActMood) = EVN</w:t>
            </w:r>
          </w:p>
        </w:tc>
      </w:tr>
      <w:tr w:rsidR="00682FD0" w14:paraId="369DF9BE" w14:textId="77777777">
        <w:trPr>
          <w:jc w:val="center"/>
        </w:trPr>
        <w:tc>
          <w:tcPr>
            <w:tcW w:w="3345" w:type="dxa"/>
          </w:tcPr>
          <w:p w14:paraId="748353BE" w14:textId="77777777" w:rsidR="00682FD0" w:rsidRDefault="00E26131">
            <w:pPr>
              <w:pStyle w:val="TableText"/>
            </w:pPr>
            <w:r>
              <w:tab/>
              <w:t>templateId</w:t>
            </w:r>
          </w:p>
        </w:tc>
        <w:tc>
          <w:tcPr>
            <w:tcW w:w="720" w:type="dxa"/>
          </w:tcPr>
          <w:p w14:paraId="6D30A6F8" w14:textId="77777777" w:rsidR="00682FD0" w:rsidRDefault="00E26131">
            <w:pPr>
              <w:pStyle w:val="TableText"/>
            </w:pPr>
            <w:r>
              <w:t>1..1</w:t>
            </w:r>
          </w:p>
        </w:tc>
        <w:tc>
          <w:tcPr>
            <w:tcW w:w="1152" w:type="dxa"/>
          </w:tcPr>
          <w:p w14:paraId="7E82572D" w14:textId="77777777" w:rsidR="00682FD0" w:rsidRDefault="00E26131">
            <w:pPr>
              <w:pStyle w:val="TableText"/>
            </w:pPr>
            <w:r>
              <w:t>SHALL</w:t>
            </w:r>
          </w:p>
        </w:tc>
        <w:tc>
          <w:tcPr>
            <w:tcW w:w="864" w:type="dxa"/>
          </w:tcPr>
          <w:p w14:paraId="69574684" w14:textId="77777777" w:rsidR="00682FD0" w:rsidRDefault="00682FD0">
            <w:pPr>
              <w:pStyle w:val="TableText"/>
            </w:pPr>
          </w:p>
        </w:tc>
        <w:tc>
          <w:tcPr>
            <w:tcW w:w="1104" w:type="dxa"/>
          </w:tcPr>
          <w:p w14:paraId="543928D1" w14:textId="35F06622" w:rsidR="00682FD0" w:rsidRDefault="009E5D90">
            <w:pPr>
              <w:pStyle w:val="TableText"/>
            </w:pPr>
            <w:hyperlink w:anchor="C_1101-30303">
              <w:r w:rsidR="00E26131">
                <w:rPr>
                  <w:rStyle w:val="HyperlinkText9pt"/>
                </w:rPr>
                <w:t>1101-30303</w:t>
              </w:r>
            </w:hyperlink>
          </w:p>
        </w:tc>
        <w:tc>
          <w:tcPr>
            <w:tcW w:w="2975" w:type="dxa"/>
          </w:tcPr>
          <w:p w14:paraId="2FDFC539" w14:textId="77777777" w:rsidR="00682FD0" w:rsidRDefault="00682FD0">
            <w:pPr>
              <w:pStyle w:val="TableText"/>
            </w:pPr>
          </w:p>
        </w:tc>
      </w:tr>
      <w:tr w:rsidR="00682FD0" w14:paraId="1F5FC37A" w14:textId="77777777">
        <w:trPr>
          <w:jc w:val="center"/>
        </w:trPr>
        <w:tc>
          <w:tcPr>
            <w:tcW w:w="3345" w:type="dxa"/>
          </w:tcPr>
          <w:p w14:paraId="6582C649" w14:textId="77777777" w:rsidR="00682FD0" w:rsidRDefault="00E26131">
            <w:pPr>
              <w:pStyle w:val="TableText"/>
            </w:pPr>
            <w:r>
              <w:tab/>
            </w:r>
            <w:r>
              <w:tab/>
              <w:t>@root</w:t>
            </w:r>
          </w:p>
        </w:tc>
        <w:tc>
          <w:tcPr>
            <w:tcW w:w="720" w:type="dxa"/>
          </w:tcPr>
          <w:p w14:paraId="64FDDDAC" w14:textId="77777777" w:rsidR="00682FD0" w:rsidRDefault="00E26131">
            <w:pPr>
              <w:pStyle w:val="TableText"/>
            </w:pPr>
            <w:r>
              <w:t>1..1</w:t>
            </w:r>
          </w:p>
        </w:tc>
        <w:tc>
          <w:tcPr>
            <w:tcW w:w="1152" w:type="dxa"/>
          </w:tcPr>
          <w:p w14:paraId="7A2DF2B0" w14:textId="77777777" w:rsidR="00682FD0" w:rsidRDefault="00E26131">
            <w:pPr>
              <w:pStyle w:val="TableText"/>
            </w:pPr>
            <w:r>
              <w:t>SHALL</w:t>
            </w:r>
          </w:p>
        </w:tc>
        <w:tc>
          <w:tcPr>
            <w:tcW w:w="864" w:type="dxa"/>
          </w:tcPr>
          <w:p w14:paraId="4FC436A8" w14:textId="77777777" w:rsidR="00682FD0" w:rsidRDefault="00682FD0">
            <w:pPr>
              <w:pStyle w:val="TableText"/>
            </w:pPr>
          </w:p>
        </w:tc>
        <w:tc>
          <w:tcPr>
            <w:tcW w:w="1104" w:type="dxa"/>
          </w:tcPr>
          <w:p w14:paraId="3571BA73" w14:textId="628B062F" w:rsidR="00682FD0" w:rsidRDefault="009E5D90">
            <w:pPr>
              <w:pStyle w:val="TableText"/>
            </w:pPr>
            <w:hyperlink w:anchor="C_1101-30304">
              <w:r w:rsidR="00E26131">
                <w:rPr>
                  <w:rStyle w:val="HyperlinkText9pt"/>
                </w:rPr>
                <w:t>1101-30304</w:t>
              </w:r>
            </w:hyperlink>
          </w:p>
        </w:tc>
        <w:tc>
          <w:tcPr>
            <w:tcW w:w="2975" w:type="dxa"/>
          </w:tcPr>
          <w:p w14:paraId="670AAB70" w14:textId="77777777" w:rsidR="00682FD0" w:rsidRDefault="00E26131">
            <w:pPr>
              <w:pStyle w:val="TableText"/>
            </w:pPr>
            <w:r>
              <w:t>2.16.840.1.113883.10.20.22.4.14</w:t>
            </w:r>
          </w:p>
        </w:tc>
      </w:tr>
      <w:tr w:rsidR="00682FD0" w14:paraId="69E1B05F" w14:textId="77777777">
        <w:trPr>
          <w:jc w:val="center"/>
        </w:trPr>
        <w:tc>
          <w:tcPr>
            <w:tcW w:w="3345" w:type="dxa"/>
          </w:tcPr>
          <w:p w14:paraId="37DAE65A" w14:textId="77777777" w:rsidR="00682FD0" w:rsidRDefault="00E26131">
            <w:pPr>
              <w:pStyle w:val="TableText"/>
            </w:pPr>
            <w:r>
              <w:tab/>
              <w:t>templateId</w:t>
            </w:r>
          </w:p>
        </w:tc>
        <w:tc>
          <w:tcPr>
            <w:tcW w:w="720" w:type="dxa"/>
          </w:tcPr>
          <w:p w14:paraId="63C3EC06" w14:textId="77777777" w:rsidR="00682FD0" w:rsidRDefault="00E26131">
            <w:pPr>
              <w:pStyle w:val="TableText"/>
            </w:pPr>
            <w:r>
              <w:t>1..1</w:t>
            </w:r>
          </w:p>
        </w:tc>
        <w:tc>
          <w:tcPr>
            <w:tcW w:w="1152" w:type="dxa"/>
          </w:tcPr>
          <w:p w14:paraId="6E42A082" w14:textId="77777777" w:rsidR="00682FD0" w:rsidRDefault="00E26131">
            <w:pPr>
              <w:pStyle w:val="TableText"/>
            </w:pPr>
            <w:r>
              <w:t>SHALL</w:t>
            </w:r>
          </w:p>
        </w:tc>
        <w:tc>
          <w:tcPr>
            <w:tcW w:w="864" w:type="dxa"/>
          </w:tcPr>
          <w:p w14:paraId="0D147E83" w14:textId="77777777" w:rsidR="00682FD0" w:rsidRDefault="00682FD0">
            <w:pPr>
              <w:pStyle w:val="TableText"/>
            </w:pPr>
          </w:p>
        </w:tc>
        <w:tc>
          <w:tcPr>
            <w:tcW w:w="1104" w:type="dxa"/>
          </w:tcPr>
          <w:p w14:paraId="66460EA0" w14:textId="0A791F21" w:rsidR="00682FD0" w:rsidRDefault="009E5D90">
            <w:pPr>
              <w:pStyle w:val="TableText"/>
            </w:pPr>
            <w:hyperlink w:anchor="C_1101-21695">
              <w:r w:rsidR="00E26131">
                <w:rPr>
                  <w:rStyle w:val="HyperlinkText9pt"/>
                </w:rPr>
                <w:t>1101-21695</w:t>
              </w:r>
            </w:hyperlink>
          </w:p>
        </w:tc>
        <w:tc>
          <w:tcPr>
            <w:tcW w:w="2975" w:type="dxa"/>
          </w:tcPr>
          <w:p w14:paraId="28AC0251" w14:textId="77777777" w:rsidR="00682FD0" w:rsidRDefault="00682FD0">
            <w:pPr>
              <w:pStyle w:val="TableText"/>
            </w:pPr>
          </w:p>
        </w:tc>
      </w:tr>
      <w:tr w:rsidR="00682FD0" w14:paraId="3D65CCE0" w14:textId="77777777">
        <w:trPr>
          <w:jc w:val="center"/>
        </w:trPr>
        <w:tc>
          <w:tcPr>
            <w:tcW w:w="3345" w:type="dxa"/>
          </w:tcPr>
          <w:p w14:paraId="12380947" w14:textId="77777777" w:rsidR="00682FD0" w:rsidRDefault="00E26131">
            <w:pPr>
              <w:pStyle w:val="TableText"/>
            </w:pPr>
            <w:r>
              <w:tab/>
            </w:r>
            <w:r>
              <w:tab/>
              <w:t>@root</w:t>
            </w:r>
          </w:p>
        </w:tc>
        <w:tc>
          <w:tcPr>
            <w:tcW w:w="720" w:type="dxa"/>
          </w:tcPr>
          <w:p w14:paraId="0AC89754" w14:textId="77777777" w:rsidR="00682FD0" w:rsidRDefault="00E26131">
            <w:pPr>
              <w:pStyle w:val="TableText"/>
            </w:pPr>
            <w:r>
              <w:t>1..1</w:t>
            </w:r>
          </w:p>
        </w:tc>
        <w:tc>
          <w:tcPr>
            <w:tcW w:w="1152" w:type="dxa"/>
          </w:tcPr>
          <w:p w14:paraId="4C621D46" w14:textId="77777777" w:rsidR="00682FD0" w:rsidRDefault="00E26131">
            <w:pPr>
              <w:pStyle w:val="TableText"/>
            </w:pPr>
            <w:r>
              <w:t>SHALL</w:t>
            </w:r>
          </w:p>
        </w:tc>
        <w:tc>
          <w:tcPr>
            <w:tcW w:w="864" w:type="dxa"/>
          </w:tcPr>
          <w:p w14:paraId="6B09E343" w14:textId="77777777" w:rsidR="00682FD0" w:rsidRDefault="00682FD0">
            <w:pPr>
              <w:pStyle w:val="TableText"/>
            </w:pPr>
          </w:p>
        </w:tc>
        <w:tc>
          <w:tcPr>
            <w:tcW w:w="1104" w:type="dxa"/>
          </w:tcPr>
          <w:p w14:paraId="75608390" w14:textId="63ABF799" w:rsidR="00682FD0" w:rsidRDefault="009E5D90">
            <w:pPr>
              <w:pStyle w:val="TableText"/>
            </w:pPr>
            <w:hyperlink w:anchor="C_1101-30250">
              <w:r w:rsidR="00E26131">
                <w:rPr>
                  <w:rStyle w:val="HyperlinkText9pt"/>
                </w:rPr>
                <w:t>1101-30250</w:t>
              </w:r>
            </w:hyperlink>
          </w:p>
        </w:tc>
        <w:tc>
          <w:tcPr>
            <w:tcW w:w="2975" w:type="dxa"/>
          </w:tcPr>
          <w:p w14:paraId="12A41FD4" w14:textId="77777777" w:rsidR="00682FD0" w:rsidRDefault="00E26131">
            <w:pPr>
              <w:pStyle w:val="TableText"/>
            </w:pPr>
            <w:r>
              <w:t>2.16.840.1.113883.10.20.5.6.153.2</w:t>
            </w:r>
          </w:p>
        </w:tc>
      </w:tr>
      <w:tr w:rsidR="00682FD0" w14:paraId="299F90F2" w14:textId="77777777">
        <w:trPr>
          <w:jc w:val="center"/>
        </w:trPr>
        <w:tc>
          <w:tcPr>
            <w:tcW w:w="3345" w:type="dxa"/>
          </w:tcPr>
          <w:p w14:paraId="05718472" w14:textId="77777777" w:rsidR="00682FD0" w:rsidRDefault="00E26131">
            <w:pPr>
              <w:pStyle w:val="TableText"/>
            </w:pPr>
            <w:r>
              <w:tab/>
              <w:t>id</w:t>
            </w:r>
          </w:p>
        </w:tc>
        <w:tc>
          <w:tcPr>
            <w:tcW w:w="720" w:type="dxa"/>
          </w:tcPr>
          <w:p w14:paraId="6EF2BF6F" w14:textId="77777777" w:rsidR="00682FD0" w:rsidRDefault="00E26131">
            <w:pPr>
              <w:pStyle w:val="TableText"/>
            </w:pPr>
            <w:r>
              <w:t>1..1</w:t>
            </w:r>
          </w:p>
        </w:tc>
        <w:tc>
          <w:tcPr>
            <w:tcW w:w="1152" w:type="dxa"/>
          </w:tcPr>
          <w:p w14:paraId="71A7041A" w14:textId="77777777" w:rsidR="00682FD0" w:rsidRDefault="00E26131">
            <w:pPr>
              <w:pStyle w:val="TableText"/>
            </w:pPr>
            <w:r>
              <w:t>SHALL</w:t>
            </w:r>
          </w:p>
        </w:tc>
        <w:tc>
          <w:tcPr>
            <w:tcW w:w="864" w:type="dxa"/>
          </w:tcPr>
          <w:p w14:paraId="2F55402C" w14:textId="77777777" w:rsidR="00682FD0" w:rsidRDefault="00682FD0">
            <w:pPr>
              <w:pStyle w:val="TableText"/>
            </w:pPr>
          </w:p>
        </w:tc>
        <w:tc>
          <w:tcPr>
            <w:tcW w:w="1104" w:type="dxa"/>
          </w:tcPr>
          <w:p w14:paraId="748BB305" w14:textId="574694C7" w:rsidR="00682FD0" w:rsidRDefault="009E5D90">
            <w:pPr>
              <w:pStyle w:val="TableText"/>
            </w:pPr>
            <w:hyperlink w:anchor="C_1101-21656">
              <w:r w:rsidR="00E26131">
                <w:rPr>
                  <w:rStyle w:val="HyperlinkText9pt"/>
                </w:rPr>
                <w:t>1101-21656</w:t>
              </w:r>
            </w:hyperlink>
          </w:p>
        </w:tc>
        <w:tc>
          <w:tcPr>
            <w:tcW w:w="2975" w:type="dxa"/>
          </w:tcPr>
          <w:p w14:paraId="2E5FBB42" w14:textId="77777777" w:rsidR="00682FD0" w:rsidRDefault="00682FD0">
            <w:pPr>
              <w:pStyle w:val="TableText"/>
            </w:pPr>
          </w:p>
        </w:tc>
      </w:tr>
      <w:tr w:rsidR="00682FD0" w14:paraId="5916923B" w14:textId="77777777">
        <w:trPr>
          <w:jc w:val="center"/>
        </w:trPr>
        <w:tc>
          <w:tcPr>
            <w:tcW w:w="3345" w:type="dxa"/>
          </w:tcPr>
          <w:p w14:paraId="69884FB4" w14:textId="77777777" w:rsidR="00682FD0" w:rsidRDefault="00E26131">
            <w:pPr>
              <w:pStyle w:val="TableText"/>
            </w:pPr>
            <w:r>
              <w:tab/>
              <w:t>code</w:t>
            </w:r>
          </w:p>
        </w:tc>
        <w:tc>
          <w:tcPr>
            <w:tcW w:w="720" w:type="dxa"/>
          </w:tcPr>
          <w:p w14:paraId="2D66AAA5" w14:textId="77777777" w:rsidR="00682FD0" w:rsidRDefault="00E26131">
            <w:pPr>
              <w:pStyle w:val="TableText"/>
            </w:pPr>
            <w:r>
              <w:t>1..1</w:t>
            </w:r>
          </w:p>
        </w:tc>
        <w:tc>
          <w:tcPr>
            <w:tcW w:w="1152" w:type="dxa"/>
          </w:tcPr>
          <w:p w14:paraId="56AD5841" w14:textId="77777777" w:rsidR="00682FD0" w:rsidRDefault="00E26131">
            <w:pPr>
              <w:pStyle w:val="TableText"/>
            </w:pPr>
            <w:r>
              <w:t>SHALL</w:t>
            </w:r>
          </w:p>
        </w:tc>
        <w:tc>
          <w:tcPr>
            <w:tcW w:w="864" w:type="dxa"/>
          </w:tcPr>
          <w:p w14:paraId="531F870F" w14:textId="77777777" w:rsidR="00682FD0" w:rsidRDefault="00682FD0">
            <w:pPr>
              <w:pStyle w:val="TableText"/>
            </w:pPr>
          </w:p>
        </w:tc>
        <w:tc>
          <w:tcPr>
            <w:tcW w:w="1104" w:type="dxa"/>
          </w:tcPr>
          <w:p w14:paraId="7B8D354B" w14:textId="49C67B39" w:rsidR="00682FD0" w:rsidRDefault="009E5D90">
            <w:pPr>
              <w:pStyle w:val="TableText"/>
            </w:pPr>
            <w:hyperlink w:anchor="C_1101-21657">
              <w:r w:rsidR="00E26131">
                <w:rPr>
                  <w:rStyle w:val="HyperlinkText9pt"/>
                </w:rPr>
                <w:t>1101-21657</w:t>
              </w:r>
            </w:hyperlink>
          </w:p>
        </w:tc>
        <w:tc>
          <w:tcPr>
            <w:tcW w:w="2975" w:type="dxa"/>
          </w:tcPr>
          <w:p w14:paraId="73427F32" w14:textId="77777777" w:rsidR="00682FD0" w:rsidRDefault="00E26131">
            <w:pPr>
              <w:pStyle w:val="TableText"/>
            </w:pPr>
            <w:r>
              <w:t>urn:oid:2.16.840.1.113883.13.17 (NHSNProcedureCategoryCode)</w:t>
            </w:r>
          </w:p>
        </w:tc>
      </w:tr>
      <w:tr w:rsidR="00682FD0" w14:paraId="7EDA8D95" w14:textId="77777777">
        <w:trPr>
          <w:jc w:val="center"/>
        </w:trPr>
        <w:tc>
          <w:tcPr>
            <w:tcW w:w="3345" w:type="dxa"/>
          </w:tcPr>
          <w:p w14:paraId="51F4BF05" w14:textId="77777777" w:rsidR="00682FD0" w:rsidRDefault="00E26131">
            <w:pPr>
              <w:pStyle w:val="TableText"/>
            </w:pPr>
            <w:r>
              <w:tab/>
            </w:r>
            <w:r>
              <w:tab/>
              <w:t>translation</w:t>
            </w:r>
          </w:p>
        </w:tc>
        <w:tc>
          <w:tcPr>
            <w:tcW w:w="720" w:type="dxa"/>
          </w:tcPr>
          <w:p w14:paraId="3550F7A3" w14:textId="77777777" w:rsidR="00682FD0" w:rsidRDefault="00E26131">
            <w:pPr>
              <w:pStyle w:val="TableText"/>
            </w:pPr>
            <w:r>
              <w:t>0..1</w:t>
            </w:r>
          </w:p>
        </w:tc>
        <w:tc>
          <w:tcPr>
            <w:tcW w:w="1152" w:type="dxa"/>
          </w:tcPr>
          <w:p w14:paraId="7E38F35D" w14:textId="77777777" w:rsidR="00682FD0" w:rsidRDefault="00E26131">
            <w:pPr>
              <w:pStyle w:val="TableText"/>
            </w:pPr>
            <w:r>
              <w:t>MAY</w:t>
            </w:r>
          </w:p>
        </w:tc>
        <w:tc>
          <w:tcPr>
            <w:tcW w:w="864" w:type="dxa"/>
          </w:tcPr>
          <w:p w14:paraId="69DD3E1A" w14:textId="77777777" w:rsidR="00682FD0" w:rsidRDefault="00682FD0">
            <w:pPr>
              <w:pStyle w:val="TableText"/>
            </w:pPr>
          </w:p>
        </w:tc>
        <w:tc>
          <w:tcPr>
            <w:tcW w:w="1104" w:type="dxa"/>
          </w:tcPr>
          <w:p w14:paraId="67A46D72" w14:textId="5E7206E2" w:rsidR="00682FD0" w:rsidRDefault="009E5D90">
            <w:pPr>
              <w:pStyle w:val="TableText"/>
            </w:pPr>
            <w:hyperlink w:anchor="C_1101-21698">
              <w:r w:rsidR="00E26131">
                <w:rPr>
                  <w:rStyle w:val="HyperlinkText9pt"/>
                </w:rPr>
                <w:t>1101-21698</w:t>
              </w:r>
            </w:hyperlink>
          </w:p>
        </w:tc>
        <w:tc>
          <w:tcPr>
            <w:tcW w:w="2975" w:type="dxa"/>
          </w:tcPr>
          <w:p w14:paraId="2A078DE0" w14:textId="77777777" w:rsidR="00682FD0" w:rsidRDefault="00682FD0">
            <w:pPr>
              <w:pStyle w:val="TableText"/>
            </w:pPr>
          </w:p>
        </w:tc>
      </w:tr>
      <w:tr w:rsidR="00682FD0" w14:paraId="188EA025" w14:textId="77777777">
        <w:trPr>
          <w:jc w:val="center"/>
        </w:trPr>
        <w:tc>
          <w:tcPr>
            <w:tcW w:w="3345" w:type="dxa"/>
          </w:tcPr>
          <w:p w14:paraId="21768AB6" w14:textId="77777777" w:rsidR="00682FD0" w:rsidRDefault="00E26131">
            <w:pPr>
              <w:pStyle w:val="TableText"/>
            </w:pPr>
            <w:r>
              <w:tab/>
              <w:t>statusCode</w:t>
            </w:r>
          </w:p>
        </w:tc>
        <w:tc>
          <w:tcPr>
            <w:tcW w:w="720" w:type="dxa"/>
          </w:tcPr>
          <w:p w14:paraId="5BB42C13" w14:textId="77777777" w:rsidR="00682FD0" w:rsidRDefault="00E26131">
            <w:pPr>
              <w:pStyle w:val="TableText"/>
            </w:pPr>
            <w:r>
              <w:t>1..1</w:t>
            </w:r>
          </w:p>
        </w:tc>
        <w:tc>
          <w:tcPr>
            <w:tcW w:w="1152" w:type="dxa"/>
          </w:tcPr>
          <w:p w14:paraId="2A0BCB71" w14:textId="77777777" w:rsidR="00682FD0" w:rsidRDefault="00E26131">
            <w:pPr>
              <w:pStyle w:val="TableText"/>
            </w:pPr>
            <w:r>
              <w:t>SHALL</w:t>
            </w:r>
          </w:p>
        </w:tc>
        <w:tc>
          <w:tcPr>
            <w:tcW w:w="864" w:type="dxa"/>
          </w:tcPr>
          <w:p w14:paraId="21886F2A" w14:textId="77777777" w:rsidR="00682FD0" w:rsidRDefault="00682FD0">
            <w:pPr>
              <w:pStyle w:val="TableText"/>
            </w:pPr>
          </w:p>
        </w:tc>
        <w:tc>
          <w:tcPr>
            <w:tcW w:w="1104" w:type="dxa"/>
          </w:tcPr>
          <w:p w14:paraId="0A1D722E" w14:textId="577EE963" w:rsidR="00682FD0" w:rsidRDefault="009E5D90">
            <w:pPr>
              <w:pStyle w:val="TableText"/>
            </w:pPr>
            <w:hyperlink w:anchor="C_1101-21700">
              <w:r w:rsidR="00E26131">
                <w:rPr>
                  <w:rStyle w:val="HyperlinkText9pt"/>
                </w:rPr>
                <w:t>1101-21700</w:t>
              </w:r>
            </w:hyperlink>
          </w:p>
        </w:tc>
        <w:tc>
          <w:tcPr>
            <w:tcW w:w="2975" w:type="dxa"/>
          </w:tcPr>
          <w:p w14:paraId="26B212F9" w14:textId="77777777" w:rsidR="00682FD0" w:rsidRDefault="00E26131">
            <w:pPr>
              <w:pStyle w:val="TableText"/>
            </w:pPr>
            <w:r>
              <w:t>urn:oid:2.16.840.1.113883.11.20.9.22 (ProcedureAct statusCode)</w:t>
            </w:r>
          </w:p>
        </w:tc>
      </w:tr>
      <w:tr w:rsidR="00682FD0" w14:paraId="5B8D4347" w14:textId="77777777">
        <w:trPr>
          <w:jc w:val="center"/>
        </w:trPr>
        <w:tc>
          <w:tcPr>
            <w:tcW w:w="3345" w:type="dxa"/>
          </w:tcPr>
          <w:p w14:paraId="32A25C12" w14:textId="77777777" w:rsidR="00682FD0" w:rsidRDefault="00E26131">
            <w:pPr>
              <w:pStyle w:val="TableText"/>
            </w:pPr>
            <w:r>
              <w:tab/>
              <w:t>effectiveTime</w:t>
            </w:r>
          </w:p>
        </w:tc>
        <w:tc>
          <w:tcPr>
            <w:tcW w:w="720" w:type="dxa"/>
          </w:tcPr>
          <w:p w14:paraId="19B2F3F6" w14:textId="77777777" w:rsidR="00682FD0" w:rsidRDefault="00E26131">
            <w:pPr>
              <w:pStyle w:val="TableText"/>
            </w:pPr>
            <w:r>
              <w:t>1..1</w:t>
            </w:r>
          </w:p>
        </w:tc>
        <w:tc>
          <w:tcPr>
            <w:tcW w:w="1152" w:type="dxa"/>
          </w:tcPr>
          <w:p w14:paraId="0145DA8B" w14:textId="77777777" w:rsidR="00682FD0" w:rsidRDefault="00E26131">
            <w:pPr>
              <w:pStyle w:val="TableText"/>
            </w:pPr>
            <w:r>
              <w:t>SHALL</w:t>
            </w:r>
          </w:p>
        </w:tc>
        <w:tc>
          <w:tcPr>
            <w:tcW w:w="864" w:type="dxa"/>
          </w:tcPr>
          <w:p w14:paraId="6FDDC67B" w14:textId="77777777" w:rsidR="00682FD0" w:rsidRDefault="00682FD0">
            <w:pPr>
              <w:pStyle w:val="TableText"/>
            </w:pPr>
          </w:p>
        </w:tc>
        <w:tc>
          <w:tcPr>
            <w:tcW w:w="1104" w:type="dxa"/>
          </w:tcPr>
          <w:p w14:paraId="2A146189" w14:textId="3ACC5A46" w:rsidR="00682FD0" w:rsidRDefault="009E5D90">
            <w:pPr>
              <w:pStyle w:val="TableText"/>
            </w:pPr>
            <w:hyperlink w:anchor="C_1101-21661">
              <w:r w:rsidR="00E26131">
                <w:rPr>
                  <w:rStyle w:val="HyperlinkText9pt"/>
                </w:rPr>
                <w:t>1101-21661</w:t>
              </w:r>
            </w:hyperlink>
          </w:p>
        </w:tc>
        <w:tc>
          <w:tcPr>
            <w:tcW w:w="2975" w:type="dxa"/>
          </w:tcPr>
          <w:p w14:paraId="6AEE85BB" w14:textId="77777777" w:rsidR="00682FD0" w:rsidRDefault="00682FD0">
            <w:pPr>
              <w:pStyle w:val="TableText"/>
            </w:pPr>
          </w:p>
        </w:tc>
      </w:tr>
      <w:tr w:rsidR="00682FD0" w14:paraId="69DB9FF6" w14:textId="77777777">
        <w:trPr>
          <w:jc w:val="center"/>
        </w:trPr>
        <w:tc>
          <w:tcPr>
            <w:tcW w:w="3345" w:type="dxa"/>
          </w:tcPr>
          <w:p w14:paraId="555AEDCF" w14:textId="77777777" w:rsidR="00682FD0" w:rsidRDefault="00E26131">
            <w:pPr>
              <w:pStyle w:val="TableText"/>
            </w:pPr>
            <w:r>
              <w:tab/>
            </w:r>
            <w:r>
              <w:tab/>
              <w:t>low</w:t>
            </w:r>
          </w:p>
        </w:tc>
        <w:tc>
          <w:tcPr>
            <w:tcW w:w="720" w:type="dxa"/>
          </w:tcPr>
          <w:p w14:paraId="1C61F113" w14:textId="77777777" w:rsidR="00682FD0" w:rsidRDefault="00E26131">
            <w:pPr>
              <w:pStyle w:val="TableText"/>
            </w:pPr>
            <w:r>
              <w:t>1..1</w:t>
            </w:r>
          </w:p>
        </w:tc>
        <w:tc>
          <w:tcPr>
            <w:tcW w:w="1152" w:type="dxa"/>
          </w:tcPr>
          <w:p w14:paraId="746A1554" w14:textId="77777777" w:rsidR="00682FD0" w:rsidRDefault="00E26131">
            <w:pPr>
              <w:pStyle w:val="TableText"/>
            </w:pPr>
            <w:r>
              <w:t>SHALL</w:t>
            </w:r>
          </w:p>
        </w:tc>
        <w:tc>
          <w:tcPr>
            <w:tcW w:w="864" w:type="dxa"/>
          </w:tcPr>
          <w:p w14:paraId="24C136E5" w14:textId="77777777" w:rsidR="00682FD0" w:rsidRDefault="00682FD0">
            <w:pPr>
              <w:pStyle w:val="TableText"/>
            </w:pPr>
          </w:p>
        </w:tc>
        <w:tc>
          <w:tcPr>
            <w:tcW w:w="1104" w:type="dxa"/>
          </w:tcPr>
          <w:p w14:paraId="2363C0F1" w14:textId="4CB00B11" w:rsidR="00682FD0" w:rsidRDefault="009E5D90">
            <w:pPr>
              <w:pStyle w:val="TableText"/>
            </w:pPr>
            <w:hyperlink w:anchor="C_1101-21662">
              <w:r w:rsidR="00E26131">
                <w:rPr>
                  <w:rStyle w:val="HyperlinkText9pt"/>
                </w:rPr>
                <w:t>1101-21662</w:t>
              </w:r>
            </w:hyperlink>
          </w:p>
        </w:tc>
        <w:tc>
          <w:tcPr>
            <w:tcW w:w="2975" w:type="dxa"/>
          </w:tcPr>
          <w:p w14:paraId="44ED978C" w14:textId="77777777" w:rsidR="00682FD0" w:rsidRDefault="00682FD0">
            <w:pPr>
              <w:pStyle w:val="TableText"/>
            </w:pPr>
          </w:p>
        </w:tc>
      </w:tr>
      <w:tr w:rsidR="00682FD0" w14:paraId="45D1FA3D" w14:textId="77777777">
        <w:trPr>
          <w:jc w:val="center"/>
        </w:trPr>
        <w:tc>
          <w:tcPr>
            <w:tcW w:w="3345" w:type="dxa"/>
          </w:tcPr>
          <w:p w14:paraId="299492DC" w14:textId="77777777" w:rsidR="00682FD0" w:rsidRDefault="00E26131">
            <w:pPr>
              <w:pStyle w:val="TableText"/>
            </w:pPr>
            <w:r>
              <w:tab/>
            </w:r>
            <w:r>
              <w:tab/>
              <w:t>width</w:t>
            </w:r>
          </w:p>
        </w:tc>
        <w:tc>
          <w:tcPr>
            <w:tcW w:w="720" w:type="dxa"/>
          </w:tcPr>
          <w:p w14:paraId="43D2CA61" w14:textId="77777777" w:rsidR="00682FD0" w:rsidRDefault="00E26131">
            <w:pPr>
              <w:pStyle w:val="TableText"/>
            </w:pPr>
            <w:r>
              <w:t>1..1</w:t>
            </w:r>
          </w:p>
        </w:tc>
        <w:tc>
          <w:tcPr>
            <w:tcW w:w="1152" w:type="dxa"/>
          </w:tcPr>
          <w:p w14:paraId="08AAB785" w14:textId="77777777" w:rsidR="00682FD0" w:rsidRDefault="00E26131">
            <w:pPr>
              <w:pStyle w:val="TableText"/>
            </w:pPr>
            <w:r>
              <w:t>SHALL</w:t>
            </w:r>
          </w:p>
        </w:tc>
        <w:tc>
          <w:tcPr>
            <w:tcW w:w="864" w:type="dxa"/>
          </w:tcPr>
          <w:p w14:paraId="184F1959" w14:textId="77777777" w:rsidR="00682FD0" w:rsidRDefault="00682FD0">
            <w:pPr>
              <w:pStyle w:val="TableText"/>
            </w:pPr>
          </w:p>
        </w:tc>
        <w:tc>
          <w:tcPr>
            <w:tcW w:w="1104" w:type="dxa"/>
          </w:tcPr>
          <w:p w14:paraId="2D8C2F5E" w14:textId="18A56AA3" w:rsidR="00682FD0" w:rsidRDefault="009E5D90">
            <w:pPr>
              <w:pStyle w:val="TableText"/>
            </w:pPr>
            <w:hyperlink w:anchor="C_1101-21663">
              <w:r w:rsidR="00E26131">
                <w:rPr>
                  <w:rStyle w:val="HyperlinkText9pt"/>
                </w:rPr>
                <w:t>1101-21663</w:t>
              </w:r>
            </w:hyperlink>
          </w:p>
        </w:tc>
        <w:tc>
          <w:tcPr>
            <w:tcW w:w="2975" w:type="dxa"/>
          </w:tcPr>
          <w:p w14:paraId="76020049" w14:textId="77777777" w:rsidR="00682FD0" w:rsidRDefault="00682FD0">
            <w:pPr>
              <w:pStyle w:val="TableText"/>
            </w:pPr>
          </w:p>
        </w:tc>
      </w:tr>
      <w:tr w:rsidR="00682FD0" w14:paraId="0DE24D21" w14:textId="77777777">
        <w:trPr>
          <w:jc w:val="center"/>
        </w:trPr>
        <w:tc>
          <w:tcPr>
            <w:tcW w:w="3345" w:type="dxa"/>
          </w:tcPr>
          <w:p w14:paraId="2379CA9B" w14:textId="77777777" w:rsidR="00682FD0" w:rsidRDefault="00E26131">
            <w:pPr>
              <w:pStyle w:val="TableText"/>
            </w:pPr>
            <w:r>
              <w:tab/>
              <w:t>priorityCode</w:t>
            </w:r>
          </w:p>
        </w:tc>
        <w:tc>
          <w:tcPr>
            <w:tcW w:w="720" w:type="dxa"/>
          </w:tcPr>
          <w:p w14:paraId="125E6AFD" w14:textId="77777777" w:rsidR="00682FD0" w:rsidRDefault="00E26131">
            <w:pPr>
              <w:pStyle w:val="TableText"/>
            </w:pPr>
            <w:r>
              <w:t>0..1</w:t>
            </w:r>
          </w:p>
        </w:tc>
        <w:tc>
          <w:tcPr>
            <w:tcW w:w="1152" w:type="dxa"/>
          </w:tcPr>
          <w:p w14:paraId="4B3B14BF" w14:textId="77777777" w:rsidR="00682FD0" w:rsidRDefault="00E26131">
            <w:pPr>
              <w:pStyle w:val="TableText"/>
            </w:pPr>
            <w:r>
              <w:t>MAY</w:t>
            </w:r>
          </w:p>
        </w:tc>
        <w:tc>
          <w:tcPr>
            <w:tcW w:w="864" w:type="dxa"/>
          </w:tcPr>
          <w:p w14:paraId="3497BD01" w14:textId="77777777" w:rsidR="00682FD0" w:rsidRDefault="00682FD0">
            <w:pPr>
              <w:pStyle w:val="TableText"/>
            </w:pPr>
          </w:p>
        </w:tc>
        <w:tc>
          <w:tcPr>
            <w:tcW w:w="1104" w:type="dxa"/>
          </w:tcPr>
          <w:p w14:paraId="3C3A8C21" w14:textId="1CF8B26E" w:rsidR="00682FD0" w:rsidRDefault="009E5D90">
            <w:pPr>
              <w:pStyle w:val="TableText"/>
            </w:pPr>
            <w:hyperlink w:anchor="C_1101-21664">
              <w:r w:rsidR="00E26131">
                <w:rPr>
                  <w:rStyle w:val="HyperlinkText9pt"/>
                </w:rPr>
                <w:t>1101-21664</w:t>
              </w:r>
            </w:hyperlink>
          </w:p>
        </w:tc>
        <w:tc>
          <w:tcPr>
            <w:tcW w:w="2975" w:type="dxa"/>
          </w:tcPr>
          <w:p w14:paraId="2D1EB3BE" w14:textId="77777777" w:rsidR="00682FD0" w:rsidRDefault="00682FD0">
            <w:pPr>
              <w:pStyle w:val="TableText"/>
            </w:pPr>
          </w:p>
        </w:tc>
      </w:tr>
      <w:tr w:rsidR="00682FD0" w14:paraId="58EC8B03" w14:textId="77777777">
        <w:trPr>
          <w:jc w:val="center"/>
        </w:trPr>
        <w:tc>
          <w:tcPr>
            <w:tcW w:w="3345" w:type="dxa"/>
          </w:tcPr>
          <w:p w14:paraId="3DB59AF1" w14:textId="77777777" w:rsidR="00682FD0" w:rsidRDefault="00E26131">
            <w:pPr>
              <w:pStyle w:val="TableText"/>
            </w:pPr>
            <w:r>
              <w:tab/>
            </w:r>
            <w:r>
              <w:tab/>
              <w:t>@nullFlavor</w:t>
            </w:r>
          </w:p>
        </w:tc>
        <w:tc>
          <w:tcPr>
            <w:tcW w:w="720" w:type="dxa"/>
          </w:tcPr>
          <w:p w14:paraId="7B05F2FA" w14:textId="77777777" w:rsidR="00682FD0" w:rsidRDefault="00E26131">
            <w:pPr>
              <w:pStyle w:val="TableText"/>
            </w:pPr>
            <w:r>
              <w:t>0..1</w:t>
            </w:r>
          </w:p>
        </w:tc>
        <w:tc>
          <w:tcPr>
            <w:tcW w:w="1152" w:type="dxa"/>
          </w:tcPr>
          <w:p w14:paraId="2E476273" w14:textId="77777777" w:rsidR="00682FD0" w:rsidRDefault="00E26131">
            <w:pPr>
              <w:pStyle w:val="TableText"/>
            </w:pPr>
            <w:r>
              <w:t>MAY</w:t>
            </w:r>
          </w:p>
        </w:tc>
        <w:tc>
          <w:tcPr>
            <w:tcW w:w="864" w:type="dxa"/>
          </w:tcPr>
          <w:p w14:paraId="0398928C" w14:textId="77777777" w:rsidR="00682FD0" w:rsidRDefault="00682FD0">
            <w:pPr>
              <w:pStyle w:val="TableText"/>
            </w:pPr>
          </w:p>
        </w:tc>
        <w:tc>
          <w:tcPr>
            <w:tcW w:w="1104" w:type="dxa"/>
          </w:tcPr>
          <w:p w14:paraId="0F3AC441" w14:textId="0BE1D6D1" w:rsidR="00682FD0" w:rsidRDefault="009E5D90">
            <w:pPr>
              <w:pStyle w:val="TableText"/>
            </w:pPr>
            <w:hyperlink w:anchor="C_1101-21665">
              <w:r w:rsidR="00E26131">
                <w:rPr>
                  <w:rStyle w:val="HyperlinkText9pt"/>
                </w:rPr>
                <w:t>1101-21665</w:t>
              </w:r>
            </w:hyperlink>
          </w:p>
        </w:tc>
        <w:tc>
          <w:tcPr>
            <w:tcW w:w="2975" w:type="dxa"/>
          </w:tcPr>
          <w:p w14:paraId="5C87985A" w14:textId="77777777" w:rsidR="00682FD0" w:rsidRDefault="00E26131">
            <w:pPr>
              <w:pStyle w:val="TableText"/>
            </w:pPr>
            <w:r>
              <w:t>NA</w:t>
            </w:r>
          </w:p>
        </w:tc>
      </w:tr>
      <w:tr w:rsidR="00682FD0" w14:paraId="12F36643" w14:textId="77777777">
        <w:trPr>
          <w:jc w:val="center"/>
        </w:trPr>
        <w:tc>
          <w:tcPr>
            <w:tcW w:w="3345" w:type="dxa"/>
          </w:tcPr>
          <w:p w14:paraId="059DD586" w14:textId="77777777" w:rsidR="00682FD0" w:rsidRDefault="00E26131">
            <w:pPr>
              <w:pStyle w:val="TableText"/>
            </w:pPr>
            <w:r>
              <w:tab/>
            </w:r>
            <w:r>
              <w:tab/>
              <w:t>@code</w:t>
            </w:r>
          </w:p>
        </w:tc>
        <w:tc>
          <w:tcPr>
            <w:tcW w:w="720" w:type="dxa"/>
          </w:tcPr>
          <w:p w14:paraId="13152A95" w14:textId="77777777" w:rsidR="00682FD0" w:rsidRDefault="00E26131">
            <w:pPr>
              <w:pStyle w:val="TableText"/>
            </w:pPr>
            <w:r>
              <w:t>0..1</w:t>
            </w:r>
          </w:p>
        </w:tc>
        <w:tc>
          <w:tcPr>
            <w:tcW w:w="1152" w:type="dxa"/>
          </w:tcPr>
          <w:p w14:paraId="2E0F52BF" w14:textId="77777777" w:rsidR="00682FD0" w:rsidRDefault="00E26131">
            <w:pPr>
              <w:pStyle w:val="TableText"/>
            </w:pPr>
            <w:r>
              <w:t>MAY</w:t>
            </w:r>
          </w:p>
        </w:tc>
        <w:tc>
          <w:tcPr>
            <w:tcW w:w="864" w:type="dxa"/>
          </w:tcPr>
          <w:p w14:paraId="1CE64135" w14:textId="77777777" w:rsidR="00682FD0" w:rsidRDefault="00682FD0">
            <w:pPr>
              <w:pStyle w:val="TableText"/>
            </w:pPr>
          </w:p>
        </w:tc>
        <w:tc>
          <w:tcPr>
            <w:tcW w:w="1104" w:type="dxa"/>
          </w:tcPr>
          <w:p w14:paraId="48603D3C" w14:textId="71FAD3E2" w:rsidR="00682FD0" w:rsidRDefault="009E5D90">
            <w:pPr>
              <w:pStyle w:val="TableText"/>
            </w:pPr>
            <w:hyperlink w:anchor="C_1101-21666">
              <w:r w:rsidR="00E26131">
                <w:rPr>
                  <w:rStyle w:val="HyperlinkText9pt"/>
                </w:rPr>
                <w:t>1101-21666</w:t>
              </w:r>
            </w:hyperlink>
          </w:p>
        </w:tc>
        <w:tc>
          <w:tcPr>
            <w:tcW w:w="2975" w:type="dxa"/>
          </w:tcPr>
          <w:p w14:paraId="2F19FC5E" w14:textId="77777777" w:rsidR="00682FD0" w:rsidRDefault="00E26131">
            <w:pPr>
              <w:pStyle w:val="TableText"/>
            </w:pPr>
            <w:r>
              <w:t>urn:oid:2.16.840.1.113883.6.96 (SNOMED CT) = 63161005</w:t>
            </w:r>
          </w:p>
        </w:tc>
      </w:tr>
      <w:tr w:rsidR="00682FD0" w14:paraId="6EFFD1BB" w14:textId="77777777">
        <w:trPr>
          <w:jc w:val="center"/>
        </w:trPr>
        <w:tc>
          <w:tcPr>
            <w:tcW w:w="3345" w:type="dxa"/>
          </w:tcPr>
          <w:p w14:paraId="1EA6D017" w14:textId="77777777" w:rsidR="00682FD0" w:rsidRDefault="00E26131">
            <w:pPr>
              <w:pStyle w:val="TableText"/>
            </w:pPr>
            <w:r>
              <w:tab/>
              <w:t>methodCode</w:t>
            </w:r>
          </w:p>
        </w:tc>
        <w:tc>
          <w:tcPr>
            <w:tcW w:w="720" w:type="dxa"/>
          </w:tcPr>
          <w:p w14:paraId="0089BB3B" w14:textId="77777777" w:rsidR="00682FD0" w:rsidRDefault="00E26131">
            <w:pPr>
              <w:pStyle w:val="TableText"/>
            </w:pPr>
            <w:r>
              <w:t>0..1</w:t>
            </w:r>
          </w:p>
        </w:tc>
        <w:tc>
          <w:tcPr>
            <w:tcW w:w="1152" w:type="dxa"/>
          </w:tcPr>
          <w:p w14:paraId="3EE074BD" w14:textId="77777777" w:rsidR="00682FD0" w:rsidRDefault="00E26131">
            <w:pPr>
              <w:pStyle w:val="TableText"/>
            </w:pPr>
            <w:r>
              <w:t>MAY</w:t>
            </w:r>
          </w:p>
        </w:tc>
        <w:tc>
          <w:tcPr>
            <w:tcW w:w="864" w:type="dxa"/>
          </w:tcPr>
          <w:p w14:paraId="43EB5A3E" w14:textId="77777777" w:rsidR="00682FD0" w:rsidRDefault="00682FD0">
            <w:pPr>
              <w:pStyle w:val="TableText"/>
            </w:pPr>
          </w:p>
        </w:tc>
        <w:tc>
          <w:tcPr>
            <w:tcW w:w="1104" w:type="dxa"/>
          </w:tcPr>
          <w:p w14:paraId="36F1CAD3" w14:textId="3E9F7BA3" w:rsidR="00682FD0" w:rsidRDefault="009E5D90">
            <w:pPr>
              <w:pStyle w:val="TableText"/>
            </w:pPr>
            <w:hyperlink w:anchor="C_1101-21667">
              <w:r w:rsidR="00E26131">
                <w:rPr>
                  <w:rStyle w:val="HyperlinkText9pt"/>
                </w:rPr>
                <w:t>1101-21667</w:t>
              </w:r>
            </w:hyperlink>
          </w:p>
        </w:tc>
        <w:tc>
          <w:tcPr>
            <w:tcW w:w="2975" w:type="dxa"/>
          </w:tcPr>
          <w:p w14:paraId="74FED35F" w14:textId="77777777" w:rsidR="00682FD0" w:rsidRDefault="00682FD0">
            <w:pPr>
              <w:pStyle w:val="TableText"/>
            </w:pPr>
          </w:p>
        </w:tc>
      </w:tr>
      <w:tr w:rsidR="00682FD0" w14:paraId="0214DA6B" w14:textId="77777777">
        <w:trPr>
          <w:jc w:val="center"/>
        </w:trPr>
        <w:tc>
          <w:tcPr>
            <w:tcW w:w="3345" w:type="dxa"/>
          </w:tcPr>
          <w:p w14:paraId="671DD443" w14:textId="77777777" w:rsidR="00682FD0" w:rsidRDefault="00E26131">
            <w:pPr>
              <w:pStyle w:val="TableText"/>
            </w:pPr>
            <w:r>
              <w:tab/>
            </w:r>
            <w:r>
              <w:tab/>
              <w:t>@code</w:t>
            </w:r>
          </w:p>
        </w:tc>
        <w:tc>
          <w:tcPr>
            <w:tcW w:w="720" w:type="dxa"/>
          </w:tcPr>
          <w:p w14:paraId="7E650CBE" w14:textId="77777777" w:rsidR="00682FD0" w:rsidRDefault="00E26131">
            <w:pPr>
              <w:pStyle w:val="TableText"/>
            </w:pPr>
            <w:r>
              <w:t>1..1</w:t>
            </w:r>
          </w:p>
        </w:tc>
        <w:tc>
          <w:tcPr>
            <w:tcW w:w="1152" w:type="dxa"/>
          </w:tcPr>
          <w:p w14:paraId="05A6BF47" w14:textId="77777777" w:rsidR="00682FD0" w:rsidRDefault="00E26131">
            <w:pPr>
              <w:pStyle w:val="TableText"/>
            </w:pPr>
            <w:r>
              <w:t>SHOULD</w:t>
            </w:r>
          </w:p>
        </w:tc>
        <w:tc>
          <w:tcPr>
            <w:tcW w:w="864" w:type="dxa"/>
          </w:tcPr>
          <w:p w14:paraId="6904A9C8" w14:textId="77777777" w:rsidR="00682FD0" w:rsidRDefault="00682FD0">
            <w:pPr>
              <w:pStyle w:val="TableText"/>
            </w:pPr>
          </w:p>
        </w:tc>
        <w:tc>
          <w:tcPr>
            <w:tcW w:w="1104" w:type="dxa"/>
          </w:tcPr>
          <w:p w14:paraId="72F25730" w14:textId="075703D8" w:rsidR="00682FD0" w:rsidRDefault="009E5D90">
            <w:pPr>
              <w:pStyle w:val="TableText"/>
            </w:pPr>
            <w:hyperlink w:anchor="C_1101-21668">
              <w:r w:rsidR="00E26131">
                <w:rPr>
                  <w:rStyle w:val="HyperlinkText9pt"/>
                </w:rPr>
                <w:t>1101-21668</w:t>
              </w:r>
            </w:hyperlink>
          </w:p>
        </w:tc>
        <w:tc>
          <w:tcPr>
            <w:tcW w:w="2975" w:type="dxa"/>
          </w:tcPr>
          <w:p w14:paraId="5607BE1A" w14:textId="77777777" w:rsidR="00682FD0" w:rsidRDefault="00682FD0">
            <w:pPr>
              <w:pStyle w:val="TableText"/>
            </w:pPr>
          </w:p>
        </w:tc>
      </w:tr>
      <w:tr w:rsidR="00682FD0" w14:paraId="662CA5FD" w14:textId="77777777">
        <w:trPr>
          <w:jc w:val="center"/>
        </w:trPr>
        <w:tc>
          <w:tcPr>
            <w:tcW w:w="3345" w:type="dxa"/>
          </w:tcPr>
          <w:p w14:paraId="750BEEB8" w14:textId="77777777" w:rsidR="00682FD0" w:rsidRDefault="00E26131">
            <w:pPr>
              <w:pStyle w:val="TableText"/>
            </w:pPr>
            <w:r>
              <w:tab/>
              <w:t>approachSiteCode</w:t>
            </w:r>
          </w:p>
        </w:tc>
        <w:tc>
          <w:tcPr>
            <w:tcW w:w="720" w:type="dxa"/>
          </w:tcPr>
          <w:p w14:paraId="65D1FD5C" w14:textId="77777777" w:rsidR="00682FD0" w:rsidRDefault="00E26131">
            <w:pPr>
              <w:pStyle w:val="TableText"/>
            </w:pPr>
            <w:r>
              <w:t>0..1</w:t>
            </w:r>
          </w:p>
        </w:tc>
        <w:tc>
          <w:tcPr>
            <w:tcW w:w="1152" w:type="dxa"/>
          </w:tcPr>
          <w:p w14:paraId="43F18E36" w14:textId="77777777" w:rsidR="00682FD0" w:rsidRDefault="00E26131">
            <w:pPr>
              <w:pStyle w:val="TableText"/>
            </w:pPr>
            <w:r>
              <w:t>MAY</w:t>
            </w:r>
          </w:p>
        </w:tc>
        <w:tc>
          <w:tcPr>
            <w:tcW w:w="864" w:type="dxa"/>
          </w:tcPr>
          <w:p w14:paraId="24E974A7" w14:textId="77777777" w:rsidR="00682FD0" w:rsidRDefault="00682FD0">
            <w:pPr>
              <w:pStyle w:val="TableText"/>
            </w:pPr>
          </w:p>
        </w:tc>
        <w:tc>
          <w:tcPr>
            <w:tcW w:w="1104" w:type="dxa"/>
          </w:tcPr>
          <w:p w14:paraId="2B2CE5A3" w14:textId="303B30F7" w:rsidR="00682FD0" w:rsidRDefault="009E5D90">
            <w:pPr>
              <w:pStyle w:val="TableText"/>
            </w:pPr>
            <w:hyperlink w:anchor="C_1101-21671">
              <w:r w:rsidR="00E26131">
                <w:rPr>
                  <w:rStyle w:val="HyperlinkText9pt"/>
                </w:rPr>
                <w:t>1101-21671</w:t>
              </w:r>
            </w:hyperlink>
          </w:p>
        </w:tc>
        <w:tc>
          <w:tcPr>
            <w:tcW w:w="2975" w:type="dxa"/>
          </w:tcPr>
          <w:p w14:paraId="7472762E" w14:textId="77777777" w:rsidR="00682FD0" w:rsidRDefault="00682FD0">
            <w:pPr>
              <w:pStyle w:val="TableText"/>
            </w:pPr>
          </w:p>
        </w:tc>
      </w:tr>
      <w:tr w:rsidR="00682FD0" w14:paraId="48346470" w14:textId="77777777">
        <w:trPr>
          <w:jc w:val="center"/>
        </w:trPr>
        <w:tc>
          <w:tcPr>
            <w:tcW w:w="3345" w:type="dxa"/>
          </w:tcPr>
          <w:p w14:paraId="59E8CEAC" w14:textId="77777777" w:rsidR="00682FD0" w:rsidRDefault="00E26131">
            <w:pPr>
              <w:pStyle w:val="TableText"/>
            </w:pPr>
            <w:r>
              <w:tab/>
            </w:r>
            <w:r>
              <w:tab/>
              <w:t>@nullFlavor</w:t>
            </w:r>
          </w:p>
        </w:tc>
        <w:tc>
          <w:tcPr>
            <w:tcW w:w="720" w:type="dxa"/>
          </w:tcPr>
          <w:p w14:paraId="534D8EAD" w14:textId="77777777" w:rsidR="00682FD0" w:rsidRDefault="00E26131">
            <w:pPr>
              <w:pStyle w:val="TableText"/>
            </w:pPr>
            <w:r>
              <w:t>0..1</w:t>
            </w:r>
          </w:p>
        </w:tc>
        <w:tc>
          <w:tcPr>
            <w:tcW w:w="1152" w:type="dxa"/>
          </w:tcPr>
          <w:p w14:paraId="616755CB" w14:textId="77777777" w:rsidR="00682FD0" w:rsidRDefault="00E26131">
            <w:pPr>
              <w:pStyle w:val="TableText"/>
            </w:pPr>
            <w:r>
              <w:t>MAY</w:t>
            </w:r>
          </w:p>
        </w:tc>
        <w:tc>
          <w:tcPr>
            <w:tcW w:w="864" w:type="dxa"/>
          </w:tcPr>
          <w:p w14:paraId="54532982" w14:textId="77777777" w:rsidR="00682FD0" w:rsidRDefault="00682FD0">
            <w:pPr>
              <w:pStyle w:val="TableText"/>
            </w:pPr>
          </w:p>
        </w:tc>
        <w:tc>
          <w:tcPr>
            <w:tcW w:w="1104" w:type="dxa"/>
          </w:tcPr>
          <w:p w14:paraId="156C3520" w14:textId="69D22FBF" w:rsidR="00682FD0" w:rsidRDefault="009E5D90">
            <w:pPr>
              <w:pStyle w:val="TableText"/>
            </w:pPr>
            <w:hyperlink w:anchor="C_1101-21672">
              <w:r w:rsidR="00E26131">
                <w:rPr>
                  <w:rStyle w:val="HyperlinkText9pt"/>
                </w:rPr>
                <w:t>1101-21672</w:t>
              </w:r>
            </w:hyperlink>
          </w:p>
        </w:tc>
        <w:tc>
          <w:tcPr>
            <w:tcW w:w="2975" w:type="dxa"/>
          </w:tcPr>
          <w:p w14:paraId="733EB861" w14:textId="77777777" w:rsidR="00682FD0" w:rsidRDefault="00E26131">
            <w:pPr>
              <w:pStyle w:val="TableText"/>
            </w:pPr>
            <w:r>
              <w:t>NI</w:t>
            </w:r>
          </w:p>
        </w:tc>
      </w:tr>
      <w:tr w:rsidR="00682FD0" w14:paraId="7755CFE7" w14:textId="77777777">
        <w:trPr>
          <w:jc w:val="center"/>
        </w:trPr>
        <w:tc>
          <w:tcPr>
            <w:tcW w:w="3345" w:type="dxa"/>
          </w:tcPr>
          <w:p w14:paraId="1CFDF8A1" w14:textId="77777777" w:rsidR="00682FD0" w:rsidRDefault="00E26131">
            <w:pPr>
              <w:pStyle w:val="TableText"/>
            </w:pPr>
            <w:r>
              <w:tab/>
            </w:r>
            <w:r>
              <w:tab/>
              <w:t>@code</w:t>
            </w:r>
          </w:p>
        </w:tc>
        <w:tc>
          <w:tcPr>
            <w:tcW w:w="720" w:type="dxa"/>
          </w:tcPr>
          <w:p w14:paraId="5637E718" w14:textId="77777777" w:rsidR="00682FD0" w:rsidRDefault="00E26131">
            <w:pPr>
              <w:pStyle w:val="TableText"/>
            </w:pPr>
            <w:r>
              <w:t>0..1</w:t>
            </w:r>
          </w:p>
        </w:tc>
        <w:tc>
          <w:tcPr>
            <w:tcW w:w="1152" w:type="dxa"/>
          </w:tcPr>
          <w:p w14:paraId="39A95CCF" w14:textId="77777777" w:rsidR="00682FD0" w:rsidRDefault="00E26131">
            <w:pPr>
              <w:pStyle w:val="TableText"/>
            </w:pPr>
            <w:r>
              <w:t>MAY</w:t>
            </w:r>
          </w:p>
        </w:tc>
        <w:tc>
          <w:tcPr>
            <w:tcW w:w="864" w:type="dxa"/>
          </w:tcPr>
          <w:p w14:paraId="315A49EA" w14:textId="77777777" w:rsidR="00682FD0" w:rsidRDefault="00682FD0">
            <w:pPr>
              <w:pStyle w:val="TableText"/>
            </w:pPr>
          </w:p>
        </w:tc>
        <w:tc>
          <w:tcPr>
            <w:tcW w:w="1104" w:type="dxa"/>
          </w:tcPr>
          <w:p w14:paraId="6FD2723E" w14:textId="3F7E9F2F" w:rsidR="00682FD0" w:rsidRDefault="009E5D90">
            <w:pPr>
              <w:pStyle w:val="TableText"/>
            </w:pPr>
            <w:hyperlink w:anchor="C_1101-21673">
              <w:r w:rsidR="00E26131">
                <w:rPr>
                  <w:rStyle w:val="HyperlinkText9pt"/>
                </w:rPr>
                <w:t>1101-21673</w:t>
              </w:r>
            </w:hyperlink>
          </w:p>
        </w:tc>
        <w:tc>
          <w:tcPr>
            <w:tcW w:w="2975" w:type="dxa"/>
          </w:tcPr>
          <w:p w14:paraId="7775A55D" w14:textId="77777777" w:rsidR="00682FD0" w:rsidRDefault="00E26131">
            <w:pPr>
              <w:pStyle w:val="TableText"/>
            </w:pPr>
            <w:r>
              <w:t>urn:oid:2.16.840.1.113883.13.2 (NHSNSpinalFusionApproachCode)</w:t>
            </w:r>
          </w:p>
        </w:tc>
      </w:tr>
      <w:tr w:rsidR="00682FD0" w14:paraId="116EB5C2" w14:textId="77777777">
        <w:trPr>
          <w:jc w:val="center"/>
        </w:trPr>
        <w:tc>
          <w:tcPr>
            <w:tcW w:w="3345" w:type="dxa"/>
          </w:tcPr>
          <w:p w14:paraId="3215B925" w14:textId="77777777" w:rsidR="00682FD0" w:rsidRDefault="00E26131">
            <w:pPr>
              <w:pStyle w:val="TableText"/>
            </w:pPr>
            <w:r>
              <w:tab/>
              <w:t>performer</w:t>
            </w:r>
          </w:p>
        </w:tc>
        <w:tc>
          <w:tcPr>
            <w:tcW w:w="720" w:type="dxa"/>
          </w:tcPr>
          <w:p w14:paraId="066C8D66" w14:textId="77777777" w:rsidR="00682FD0" w:rsidRDefault="00E26131">
            <w:pPr>
              <w:pStyle w:val="TableText"/>
            </w:pPr>
            <w:r>
              <w:t>0..1</w:t>
            </w:r>
          </w:p>
        </w:tc>
        <w:tc>
          <w:tcPr>
            <w:tcW w:w="1152" w:type="dxa"/>
          </w:tcPr>
          <w:p w14:paraId="0D792413" w14:textId="77777777" w:rsidR="00682FD0" w:rsidRDefault="00E26131">
            <w:pPr>
              <w:pStyle w:val="TableText"/>
            </w:pPr>
            <w:r>
              <w:t>MAY</w:t>
            </w:r>
          </w:p>
        </w:tc>
        <w:tc>
          <w:tcPr>
            <w:tcW w:w="864" w:type="dxa"/>
          </w:tcPr>
          <w:p w14:paraId="7B69B235" w14:textId="77777777" w:rsidR="00682FD0" w:rsidRDefault="00682FD0">
            <w:pPr>
              <w:pStyle w:val="TableText"/>
            </w:pPr>
          </w:p>
        </w:tc>
        <w:tc>
          <w:tcPr>
            <w:tcW w:w="1104" w:type="dxa"/>
          </w:tcPr>
          <w:p w14:paraId="20E69C22" w14:textId="77AD9E05" w:rsidR="00682FD0" w:rsidRDefault="009E5D90">
            <w:pPr>
              <w:pStyle w:val="TableText"/>
            </w:pPr>
            <w:hyperlink w:anchor="C_1101-21675">
              <w:r w:rsidR="00E26131">
                <w:rPr>
                  <w:rStyle w:val="HyperlinkText9pt"/>
                </w:rPr>
                <w:t>1101-21675</w:t>
              </w:r>
            </w:hyperlink>
          </w:p>
        </w:tc>
        <w:tc>
          <w:tcPr>
            <w:tcW w:w="2975" w:type="dxa"/>
          </w:tcPr>
          <w:p w14:paraId="4A008803" w14:textId="77777777" w:rsidR="00682FD0" w:rsidRDefault="00682FD0">
            <w:pPr>
              <w:pStyle w:val="TableText"/>
            </w:pPr>
          </w:p>
        </w:tc>
      </w:tr>
      <w:tr w:rsidR="00682FD0" w14:paraId="4086E515" w14:textId="77777777">
        <w:trPr>
          <w:jc w:val="center"/>
        </w:trPr>
        <w:tc>
          <w:tcPr>
            <w:tcW w:w="3345" w:type="dxa"/>
          </w:tcPr>
          <w:p w14:paraId="5F3F7EB5" w14:textId="77777777" w:rsidR="00682FD0" w:rsidRDefault="00E26131">
            <w:pPr>
              <w:pStyle w:val="TableText"/>
            </w:pPr>
            <w:r>
              <w:tab/>
            </w:r>
            <w:r>
              <w:tab/>
              <w:t>@typeCode</w:t>
            </w:r>
          </w:p>
        </w:tc>
        <w:tc>
          <w:tcPr>
            <w:tcW w:w="720" w:type="dxa"/>
          </w:tcPr>
          <w:p w14:paraId="21ECDE8A" w14:textId="77777777" w:rsidR="00682FD0" w:rsidRDefault="00E26131">
            <w:pPr>
              <w:pStyle w:val="TableText"/>
            </w:pPr>
            <w:r>
              <w:t>1..1</w:t>
            </w:r>
          </w:p>
        </w:tc>
        <w:tc>
          <w:tcPr>
            <w:tcW w:w="1152" w:type="dxa"/>
          </w:tcPr>
          <w:p w14:paraId="1722267B" w14:textId="77777777" w:rsidR="00682FD0" w:rsidRDefault="00E26131">
            <w:pPr>
              <w:pStyle w:val="TableText"/>
            </w:pPr>
            <w:r>
              <w:t>SHALL</w:t>
            </w:r>
          </w:p>
        </w:tc>
        <w:tc>
          <w:tcPr>
            <w:tcW w:w="864" w:type="dxa"/>
          </w:tcPr>
          <w:p w14:paraId="142B0811" w14:textId="77777777" w:rsidR="00682FD0" w:rsidRDefault="00682FD0">
            <w:pPr>
              <w:pStyle w:val="TableText"/>
            </w:pPr>
          </w:p>
        </w:tc>
        <w:tc>
          <w:tcPr>
            <w:tcW w:w="1104" w:type="dxa"/>
          </w:tcPr>
          <w:p w14:paraId="51E11D50" w14:textId="5A941EC0" w:rsidR="00682FD0" w:rsidRDefault="009E5D90">
            <w:pPr>
              <w:pStyle w:val="TableText"/>
            </w:pPr>
            <w:hyperlink w:anchor="C_1101-21676">
              <w:r w:rsidR="00E26131">
                <w:rPr>
                  <w:rStyle w:val="HyperlinkText9pt"/>
                </w:rPr>
                <w:t>1101-21676</w:t>
              </w:r>
            </w:hyperlink>
          </w:p>
        </w:tc>
        <w:tc>
          <w:tcPr>
            <w:tcW w:w="2975" w:type="dxa"/>
          </w:tcPr>
          <w:p w14:paraId="442E5530" w14:textId="77777777" w:rsidR="00682FD0" w:rsidRDefault="00E26131">
            <w:pPr>
              <w:pStyle w:val="TableText"/>
            </w:pPr>
            <w:r>
              <w:t>PRF</w:t>
            </w:r>
          </w:p>
        </w:tc>
      </w:tr>
      <w:tr w:rsidR="00682FD0" w14:paraId="24905F5B" w14:textId="77777777">
        <w:trPr>
          <w:jc w:val="center"/>
        </w:trPr>
        <w:tc>
          <w:tcPr>
            <w:tcW w:w="3345" w:type="dxa"/>
          </w:tcPr>
          <w:p w14:paraId="120F3DE2" w14:textId="77777777" w:rsidR="00682FD0" w:rsidRDefault="00E26131">
            <w:pPr>
              <w:pStyle w:val="TableText"/>
            </w:pPr>
            <w:r>
              <w:tab/>
            </w:r>
            <w:r>
              <w:tab/>
              <w:t>assignedEntity</w:t>
            </w:r>
          </w:p>
        </w:tc>
        <w:tc>
          <w:tcPr>
            <w:tcW w:w="720" w:type="dxa"/>
          </w:tcPr>
          <w:p w14:paraId="6DC5C61D" w14:textId="77777777" w:rsidR="00682FD0" w:rsidRDefault="00E26131">
            <w:pPr>
              <w:pStyle w:val="TableText"/>
            </w:pPr>
            <w:r>
              <w:t>1..1</w:t>
            </w:r>
          </w:p>
        </w:tc>
        <w:tc>
          <w:tcPr>
            <w:tcW w:w="1152" w:type="dxa"/>
          </w:tcPr>
          <w:p w14:paraId="574E3D85" w14:textId="77777777" w:rsidR="00682FD0" w:rsidRDefault="00E26131">
            <w:pPr>
              <w:pStyle w:val="TableText"/>
            </w:pPr>
            <w:r>
              <w:t>SHALL</w:t>
            </w:r>
          </w:p>
        </w:tc>
        <w:tc>
          <w:tcPr>
            <w:tcW w:w="864" w:type="dxa"/>
          </w:tcPr>
          <w:p w14:paraId="6F9B023D" w14:textId="77777777" w:rsidR="00682FD0" w:rsidRDefault="00682FD0">
            <w:pPr>
              <w:pStyle w:val="TableText"/>
            </w:pPr>
          </w:p>
        </w:tc>
        <w:tc>
          <w:tcPr>
            <w:tcW w:w="1104" w:type="dxa"/>
          </w:tcPr>
          <w:p w14:paraId="28B1BFB8" w14:textId="7F6C8C2E" w:rsidR="00682FD0" w:rsidRDefault="009E5D90">
            <w:pPr>
              <w:pStyle w:val="TableText"/>
            </w:pPr>
            <w:hyperlink w:anchor="C_1101-21677">
              <w:r w:rsidR="00E26131">
                <w:rPr>
                  <w:rStyle w:val="HyperlinkText9pt"/>
                </w:rPr>
                <w:t>1101-21677</w:t>
              </w:r>
            </w:hyperlink>
          </w:p>
        </w:tc>
        <w:tc>
          <w:tcPr>
            <w:tcW w:w="2975" w:type="dxa"/>
          </w:tcPr>
          <w:p w14:paraId="4614BC80" w14:textId="77777777" w:rsidR="00682FD0" w:rsidRDefault="00682FD0">
            <w:pPr>
              <w:pStyle w:val="TableText"/>
            </w:pPr>
          </w:p>
        </w:tc>
      </w:tr>
      <w:tr w:rsidR="00682FD0" w14:paraId="184E3D3E" w14:textId="77777777">
        <w:trPr>
          <w:jc w:val="center"/>
        </w:trPr>
        <w:tc>
          <w:tcPr>
            <w:tcW w:w="3345" w:type="dxa"/>
          </w:tcPr>
          <w:p w14:paraId="51A6EC44" w14:textId="77777777" w:rsidR="00682FD0" w:rsidRDefault="00E26131">
            <w:pPr>
              <w:pStyle w:val="TableText"/>
            </w:pPr>
            <w:r>
              <w:tab/>
            </w:r>
            <w:r>
              <w:tab/>
            </w:r>
            <w:r>
              <w:tab/>
              <w:t>id</w:t>
            </w:r>
          </w:p>
        </w:tc>
        <w:tc>
          <w:tcPr>
            <w:tcW w:w="720" w:type="dxa"/>
          </w:tcPr>
          <w:p w14:paraId="0BC2CE1D" w14:textId="77777777" w:rsidR="00682FD0" w:rsidRDefault="00E26131">
            <w:pPr>
              <w:pStyle w:val="TableText"/>
            </w:pPr>
            <w:r>
              <w:t>1..*</w:t>
            </w:r>
          </w:p>
        </w:tc>
        <w:tc>
          <w:tcPr>
            <w:tcW w:w="1152" w:type="dxa"/>
          </w:tcPr>
          <w:p w14:paraId="4B69E71B" w14:textId="77777777" w:rsidR="00682FD0" w:rsidRDefault="00E26131">
            <w:pPr>
              <w:pStyle w:val="TableText"/>
            </w:pPr>
            <w:r>
              <w:t>SHALL</w:t>
            </w:r>
          </w:p>
        </w:tc>
        <w:tc>
          <w:tcPr>
            <w:tcW w:w="864" w:type="dxa"/>
          </w:tcPr>
          <w:p w14:paraId="38D3D5F8" w14:textId="77777777" w:rsidR="00682FD0" w:rsidRDefault="00682FD0">
            <w:pPr>
              <w:pStyle w:val="TableText"/>
            </w:pPr>
          </w:p>
        </w:tc>
        <w:tc>
          <w:tcPr>
            <w:tcW w:w="1104" w:type="dxa"/>
          </w:tcPr>
          <w:p w14:paraId="31C458CC" w14:textId="024AB827" w:rsidR="00682FD0" w:rsidRDefault="009E5D90">
            <w:pPr>
              <w:pStyle w:val="TableText"/>
            </w:pPr>
            <w:hyperlink w:anchor="C_1101-21678">
              <w:r w:rsidR="00E26131">
                <w:rPr>
                  <w:rStyle w:val="HyperlinkText9pt"/>
                </w:rPr>
                <w:t>1101-21678</w:t>
              </w:r>
            </w:hyperlink>
          </w:p>
        </w:tc>
        <w:tc>
          <w:tcPr>
            <w:tcW w:w="2975" w:type="dxa"/>
          </w:tcPr>
          <w:p w14:paraId="548F4B72" w14:textId="77777777" w:rsidR="00682FD0" w:rsidRDefault="00682FD0">
            <w:pPr>
              <w:pStyle w:val="TableText"/>
            </w:pPr>
          </w:p>
        </w:tc>
      </w:tr>
      <w:tr w:rsidR="00682FD0" w14:paraId="265F205C" w14:textId="77777777">
        <w:trPr>
          <w:jc w:val="center"/>
        </w:trPr>
        <w:tc>
          <w:tcPr>
            <w:tcW w:w="3345" w:type="dxa"/>
          </w:tcPr>
          <w:p w14:paraId="0C902B6C" w14:textId="77777777" w:rsidR="00682FD0" w:rsidRDefault="00E26131">
            <w:pPr>
              <w:pStyle w:val="TableText"/>
            </w:pPr>
            <w:r>
              <w:tab/>
            </w:r>
            <w:r>
              <w:tab/>
            </w:r>
            <w:r>
              <w:tab/>
            </w:r>
            <w:r>
              <w:tab/>
              <w:t>@root</w:t>
            </w:r>
          </w:p>
        </w:tc>
        <w:tc>
          <w:tcPr>
            <w:tcW w:w="720" w:type="dxa"/>
          </w:tcPr>
          <w:p w14:paraId="11DE950B" w14:textId="77777777" w:rsidR="00682FD0" w:rsidRDefault="00E26131">
            <w:pPr>
              <w:pStyle w:val="TableText"/>
            </w:pPr>
            <w:r>
              <w:t>1..1</w:t>
            </w:r>
          </w:p>
        </w:tc>
        <w:tc>
          <w:tcPr>
            <w:tcW w:w="1152" w:type="dxa"/>
          </w:tcPr>
          <w:p w14:paraId="2308936D" w14:textId="77777777" w:rsidR="00682FD0" w:rsidRDefault="00E26131">
            <w:pPr>
              <w:pStyle w:val="TableText"/>
            </w:pPr>
            <w:r>
              <w:t>SHALL</w:t>
            </w:r>
          </w:p>
        </w:tc>
        <w:tc>
          <w:tcPr>
            <w:tcW w:w="864" w:type="dxa"/>
          </w:tcPr>
          <w:p w14:paraId="1B0C7A91" w14:textId="77777777" w:rsidR="00682FD0" w:rsidRDefault="00682FD0">
            <w:pPr>
              <w:pStyle w:val="TableText"/>
            </w:pPr>
          </w:p>
        </w:tc>
        <w:tc>
          <w:tcPr>
            <w:tcW w:w="1104" w:type="dxa"/>
          </w:tcPr>
          <w:p w14:paraId="48C6C878" w14:textId="078751F7" w:rsidR="00682FD0" w:rsidRDefault="009E5D90">
            <w:pPr>
              <w:pStyle w:val="TableText"/>
            </w:pPr>
            <w:hyperlink w:anchor="C_1101-21679">
              <w:r w:rsidR="00E26131">
                <w:rPr>
                  <w:rStyle w:val="HyperlinkText9pt"/>
                </w:rPr>
                <w:t>1101-21679</w:t>
              </w:r>
            </w:hyperlink>
          </w:p>
        </w:tc>
        <w:tc>
          <w:tcPr>
            <w:tcW w:w="2975" w:type="dxa"/>
          </w:tcPr>
          <w:p w14:paraId="0D057B7D" w14:textId="77777777" w:rsidR="00682FD0" w:rsidRDefault="00682FD0">
            <w:pPr>
              <w:pStyle w:val="TableText"/>
            </w:pPr>
          </w:p>
        </w:tc>
      </w:tr>
      <w:tr w:rsidR="00682FD0" w14:paraId="537BF87D" w14:textId="77777777">
        <w:trPr>
          <w:jc w:val="center"/>
        </w:trPr>
        <w:tc>
          <w:tcPr>
            <w:tcW w:w="3345" w:type="dxa"/>
          </w:tcPr>
          <w:p w14:paraId="2A693ADF" w14:textId="77777777" w:rsidR="00682FD0" w:rsidRDefault="00E26131">
            <w:pPr>
              <w:pStyle w:val="TableText"/>
            </w:pPr>
            <w:r>
              <w:tab/>
            </w:r>
            <w:r>
              <w:tab/>
            </w:r>
            <w:r>
              <w:tab/>
            </w:r>
            <w:r>
              <w:tab/>
              <w:t>@extension</w:t>
            </w:r>
          </w:p>
        </w:tc>
        <w:tc>
          <w:tcPr>
            <w:tcW w:w="720" w:type="dxa"/>
          </w:tcPr>
          <w:p w14:paraId="22044180" w14:textId="77777777" w:rsidR="00682FD0" w:rsidRDefault="00E26131">
            <w:pPr>
              <w:pStyle w:val="TableText"/>
            </w:pPr>
            <w:r>
              <w:t>1..1</w:t>
            </w:r>
          </w:p>
        </w:tc>
        <w:tc>
          <w:tcPr>
            <w:tcW w:w="1152" w:type="dxa"/>
          </w:tcPr>
          <w:p w14:paraId="18517FBA" w14:textId="77777777" w:rsidR="00682FD0" w:rsidRDefault="00E26131">
            <w:pPr>
              <w:pStyle w:val="TableText"/>
            </w:pPr>
            <w:r>
              <w:t>SHALL</w:t>
            </w:r>
          </w:p>
        </w:tc>
        <w:tc>
          <w:tcPr>
            <w:tcW w:w="864" w:type="dxa"/>
          </w:tcPr>
          <w:p w14:paraId="099DCD34" w14:textId="77777777" w:rsidR="00682FD0" w:rsidRDefault="00682FD0">
            <w:pPr>
              <w:pStyle w:val="TableText"/>
            </w:pPr>
          </w:p>
        </w:tc>
        <w:tc>
          <w:tcPr>
            <w:tcW w:w="1104" w:type="dxa"/>
          </w:tcPr>
          <w:p w14:paraId="05D5F413" w14:textId="6D602122" w:rsidR="00682FD0" w:rsidRDefault="009E5D90">
            <w:pPr>
              <w:pStyle w:val="TableText"/>
            </w:pPr>
            <w:hyperlink w:anchor="C_1101-21681">
              <w:r w:rsidR="00E26131">
                <w:rPr>
                  <w:rStyle w:val="HyperlinkText9pt"/>
                </w:rPr>
                <w:t>1101-21681</w:t>
              </w:r>
            </w:hyperlink>
          </w:p>
        </w:tc>
        <w:tc>
          <w:tcPr>
            <w:tcW w:w="2975" w:type="dxa"/>
          </w:tcPr>
          <w:p w14:paraId="7C012882" w14:textId="77777777" w:rsidR="00682FD0" w:rsidRDefault="00682FD0">
            <w:pPr>
              <w:pStyle w:val="TableText"/>
            </w:pPr>
          </w:p>
        </w:tc>
      </w:tr>
      <w:tr w:rsidR="00682FD0" w14:paraId="794F88CF" w14:textId="77777777">
        <w:trPr>
          <w:jc w:val="center"/>
        </w:trPr>
        <w:tc>
          <w:tcPr>
            <w:tcW w:w="3345" w:type="dxa"/>
          </w:tcPr>
          <w:p w14:paraId="55F8B797" w14:textId="77777777" w:rsidR="00682FD0" w:rsidRDefault="00E26131">
            <w:pPr>
              <w:pStyle w:val="TableText"/>
            </w:pPr>
            <w:r>
              <w:tab/>
              <w:t>entryRelationship</w:t>
            </w:r>
          </w:p>
        </w:tc>
        <w:tc>
          <w:tcPr>
            <w:tcW w:w="720" w:type="dxa"/>
          </w:tcPr>
          <w:p w14:paraId="41A7F013" w14:textId="77777777" w:rsidR="00682FD0" w:rsidRDefault="00E26131">
            <w:pPr>
              <w:pStyle w:val="TableText"/>
            </w:pPr>
            <w:r>
              <w:t>1..1</w:t>
            </w:r>
          </w:p>
        </w:tc>
        <w:tc>
          <w:tcPr>
            <w:tcW w:w="1152" w:type="dxa"/>
          </w:tcPr>
          <w:p w14:paraId="62B1E909" w14:textId="77777777" w:rsidR="00682FD0" w:rsidRDefault="00E26131">
            <w:pPr>
              <w:pStyle w:val="TableText"/>
            </w:pPr>
            <w:r>
              <w:t>SHALL</w:t>
            </w:r>
          </w:p>
        </w:tc>
        <w:tc>
          <w:tcPr>
            <w:tcW w:w="864" w:type="dxa"/>
          </w:tcPr>
          <w:p w14:paraId="5E45D9D5" w14:textId="77777777" w:rsidR="00682FD0" w:rsidRDefault="00682FD0">
            <w:pPr>
              <w:pStyle w:val="TableText"/>
            </w:pPr>
          </w:p>
        </w:tc>
        <w:tc>
          <w:tcPr>
            <w:tcW w:w="1104" w:type="dxa"/>
          </w:tcPr>
          <w:p w14:paraId="38C298DF" w14:textId="1BE41339" w:rsidR="00682FD0" w:rsidRDefault="009E5D90">
            <w:pPr>
              <w:pStyle w:val="TableText"/>
            </w:pPr>
            <w:hyperlink w:anchor="C_1101-21683">
              <w:r w:rsidR="00E26131">
                <w:rPr>
                  <w:rStyle w:val="HyperlinkText9pt"/>
                </w:rPr>
                <w:t>1101-21683</w:t>
              </w:r>
            </w:hyperlink>
          </w:p>
        </w:tc>
        <w:tc>
          <w:tcPr>
            <w:tcW w:w="2975" w:type="dxa"/>
          </w:tcPr>
          <w:p w14:paraId="1C6F6A59" w14:textId="77777777" w:rsidR="00682FD0" w:rsidRDefault="00682FD0">
            <w:pPr>
              <w:pStyle w:val="TableText"/>
            </w:pPr>
          </w:p>
        </w:tc>
      </w:tr>
      <w:tr w:rsidR="00682FD0" w14:paraId="48622ED9" w14:textId="77777777">
        <w:trPr>
          <w:jc w:val="center"/>
        </w:trPr>
        <w:tc>
          <w:tcPr>
            <w:tcW w:w="3345" w:type="dxa"/>
          </w:tcPr>
          <w:p w14:paraId="7B405B0A" w14:textId="77777777" w:rsidR="00682FD0" w:rsidRDefault="00E26131">
            <w:pPr>
              <w:pStyle w:val="TableText"/>
            </w:pPr>
            <w:r>
              <w:tab/>
            </w:r>
            <w:r>
              <w:tab/>
              <w:t>@typeCode</w:t>
            </w:r>
          </w:p>
        </w:tc>
        <w:tc>
          <w:tcPr>
            <w:tcW w:w="720" w:type="dxa"/>
          </w:tcPr>
          <w:p w14:paraId="6EF199EC" w14:textId="77777777" w:rsidR="00682FD0" w:rsidRDefault="00E26131">
            <w:pPr>
              <w:pStyle w:val="TableText"/>
            </w:pPr>
            <w:r>
              <w:t>1..1</w:t>
            </w:r>
          </w:p>
        </w:tc>
        <w:tc>
          <w:tcPr>
            <w:tcW w:w="1152" w:type="dxa"/>
          </w:tcPr>
          <w:p w14:paraId="45AAE659" w14:textId="77777777" w:rsidR="00682FD0" w:rsidRDefault="00E26131">
            <w:pPr>
              <w:pStyle w:val="TableText"/>
            </w:pPr>
            <w:r>
              <w:t>SHALL</w:t>
            </w:r>
          </w:p>
        </w:tc>
        <w:tc>
          <w:tcPr>
            <w:tcW w:w="864" w:type="dxa"/>
          </w:tcPr>
          <w:p w14:paraId="4853C8A9" w14:textId="77777777" w:rsidR="00682FD0" w:rsidRDefault="00682FD0">
            <w:pPr>
              <w:pStyle w:val="TableText"/>
            </w:pPr>
          </w:p>
        </w:tc>
        <w:tc>
          <w:tcPr>
            <w:tcW w:w="1104" w:type="dxa"/>
          </w:tcPr>
          <w:p w14:paraId="5145DD8D" w14:textId="17C24268" w:rsidR="00682FD0" w:rsidRDefault="009E5D90">
            <w:pPr>
              <w:pStyle w:val="TableText"/>
            </w:pPr>
            <w:hyperlink w:anchor="C_1101-21684">
              <w:r w:rsidR="00E26131">
                <w:rPr>
                  <w:rStyle w:val="HyperlinkText9pt"/>
                </w:rPr>
                <w:t>1101-21684</w:t>
              </w:r>
            </w:hyperlink>
          </w:p>
        </w:tc>
        <w:tc>
          <w:tcPr>
            <w:tcW w:w="2975" w:type="dxa"/>
          </w:tcPr>
          <w:p w14:paraId="0051421E" w14:textId="77777777" w:rsidR="00682FD0" w:rsidRDefault="00E26131">
            <w:pPr>
              <w:pStyle w:val="TableText"/>
            </w:pPr>
            <w:r>
              <w:t>urn:oid:2.16.840.1.113883.5.1002 (HL7ActRelationshipType) = COMP</w:t>
            </w:r>
          </w:p>
        </w:tc>
      </w:tr>
      <w:tr w:rsidR="00682FD0" w14:paraId="09356C4E" w14:textId="77777777">
        <w:trPr>
          <w:jc w:val="center"/>
        </w:trPr>
        <w:tc>
          <w:tcPr>
            <w:tcW w:w="3345" w:type="dxa"/>
          </w:tcPr>
          <w:p w14:paraId="79AC0C47" w14:textId="77777777" w:rsidR="00682FD0" w:rsidRDefault="00E26131">
            <w:pPr>
              <w:pStyle w:val="TableText"/>
            </w:pPr>
            <w:r>
              <w:tab/>
            </w:r>
            <w:r>
              <w:tab/>
              <w:t>substanceAdministration</w:t>
            </w:r>
          </w:p>
        </w:tc>
        <w:tc>
          <w:tcPr>
            <w:tcW w:w="720" w:type="dxa"/>
          </w:tcPr>
          <w:p w14:paraId="585FF907" w14:textId="77777777" w:rsidR="00682FD0" w:rsidRDefault="00E26131">
            <w:pPr>
              <w:pStyle w:val="TableText"/>
            </w:pPr>
            <w:r>
              <w:t>1..1</w:t>
            </w:r>
          </w:p>
        </w:tc>
        <w:tc>
          <w:tcPr>
            <w:tcW w:w="1152" w:type="dxa"/>
          </w:tcPr>
          <w:p w14:paraId="74E1577C" w14:textId="77777777" w:rsidR="00682FD0" w:rsidRDefault="00E26131">
            <w:pPr>
              <w:pStyle w:val="TableText"/>
            </w:pPr>
            <w:r>
              <w:t>SHALL</w:t>
            </w:r>
          </w:p>
        </w:tc>
        <w:tc>
          <w:tcPr>
            <w:tcW w:w="864" w:type="dxa"/>
          </w:tcPr>
          <w:p w14:paraId="03E61701" w14:textId="77777777" w:rsidR="00682FD0" w:rsidRDefault="00682FD0">
            <w:pPr>
              <w:pStyle w:val="TableText"/>
            </w:pPr>
          </w:p>
        </w:tc>
        <w:tc>
          <w:tcPr>
            <w:tcW w:w="1104" w:type="dxa"/>
          </w:tcPr>
          <w:p w14:paraId="2D0D24A8" w14:textId="127A5B50" w:rsidR="00682FD0" w:rsidRDefault="009E5D90">
            <w:pPr>
              <w:pStyle w:val="TableText"/>
            </w:pPr>
            <w:hyperlink w:anchor="C_1101-21685">
              <w:r w:rsidR="00E26131">
                <w:rPr>
                  <w:rStyle w:val="HyperlinkText9pt"/>
                </w:rPr>
                <w:t>1101-21685</w:t>
              </w:r>
            </w:hyperlink>
          </w:p>
        </w:tc>
        <w:tc>
          <w:tcPr>
            <w:tcW w:w="2975" w:type="dxa"/>
          </w:tcPr>
          <w:p w14:paraId="6C4409B6" w14:textId="7B0DC322" w:rsidR="00682FD0" w:rsidRDefault="009E5D90">
            <w:pPr>
              <w:pStyle w:val="TableText"/>
            </w:pPr>
            <w:hyperlink w:anchor="E_Anesthesia_Administration_Clinical_St">
              <w:r w:rsidR="00E26131">
                <w:rPr>
                  <w:rStyle w:val="HyperlinkText9pt"/>
                </w:rPr>
                <w:t>Anesthesia Administration Clinical Statement (identifier: urn:oid:2.16.840.1.113883.10.20.5.6.112</w:t>
              </w:r>
            </w:hyperlink>
          </w:p>
        </w:tc>
      </w:tr>
      <w:tr w:rsidR="00682FD0" w14:paraId="040E0320" w14:textId="77777777">
        <w:trPr>
          <w:jc w:val="center"/>
        </w:trPr>
        <w:tc>
          <w:tcPr>
            <w:tcW w:w="3345" w:type="dxa"/>
          </w:tcPr>
          <w:p w14:paraId="61889013" w14:textId="77777777" w:rsidR="00682FD0" w:rsidRDefault="00E26131">
            <w:pPr>
              <w:pStyle w:val="TableText"/>
            </w:pPr>
            <w:r>
              <w:tab/>
              <w:t>entryRelationship</w:t>
            </w:r>
          </w:p>
        </w:tc>
        <w:tc>
          <w:tcPr>
            <w:tcW w:w="720" w:type="dxa"/>
          </w:tcPr>
          <w:p w14:paraId="4F0C1B64" w14:textId="77777777" w:rsidR="00682FD0" w:rsidRDefault="00E26131">
            <w:pPr>
              <w:pStyle w:val="TableText"/>
            </w:pPr>
            <w:r>
              <w:t>0..1</w:t>
            </w:r>
          </w:p>
        </w:tc>
        <w:tc>
          <w:tcPr>
            <w:tcW w:w="1152" w:type="dxa"/>
          </w:tcPr>
          <w:p w14:paraId="1E83BA26" w14:textId="77777777" w:rsidR="00682FD0" w:rsidRDefault="00E26131">
            <w:pPr>
              <w:pStyle w:val="TableText"/>
            </w:pPr>
            <w:r>
              <w:t>MAY</w:t>
            </w:r>
          </w:p>
        </w:tc>
        <w:tc>
          <w:tcPr>
            <w:tcW w:w="864" w:type="dxa"/>
          </w:tcPr>
          <w:p w14:paraId="3E891015" w14:textId="77777777" w:rsidR="00682FD0" w:rsidRDefault="00682FD0">
            <w:pPr>
              <w:pStyle w:val="TableText"/>
            </w:pPr>
          </w:p>
        </w:tc>
        <w:tc>
          <w:tcPr>
            <w:tcW w:w="1104" w:type="dxa"/>
          </w:tcPr>
          <w:p w14:paraId="2B3ACC06" w14:textId="5A03DC99" w:rsidR="00682FD0" w:rsidRDefault="009E5D90">
            <w:pPr>
              <w:pStyle w:val="TableText"/>
            </w:pPr>
            <w:hyperlink w:anchor="C_1101-21686">
              <w:r w:rsidR="00E26131">
                <w:rPr>
                  <w:rStyle w:val="HyperlinkText9pt"/>
                </w:rPr>
                <w:t>1101-21686</w:t>
              </w:r>
            </w:hyperlink>
          </w:p>
        </w:tc>
        <w:tc>
          <w:tcPr>
            <w:tcW w:w="2975" w:type="dxa"/>
          </w:tcPr>
          <w:p w14:paraId="09B1C638" w14:textId="77777777" w:rsidR="00682FD0" w:rsidRDefault="00682FD0">
            <w:pPr>
              <w:pStyle w:val="TableText"/>
            </w:pPr>
          </w:p>
        </w:tc>
      </w:tr>
      <w:tr w:rsidR="00682FD0" w14:paraId="7FB3E424" w14:textId="77777777">
        <w:trPr>
          <w:jc w:val="center"/>
        </w:trPr>
        <w:tc>
          <w:tcPr>
            <w:tcW w:w="3345" w:type="dxa"/>
          </w:tcPr>
          <w:p w14:paraId="289A9F9E" w14:textId="77777777" w:rsidR="00682FD0" w:rsidRDefault="00E26131">
            <w:pPr>
              <w:pStyle w:val="TableText"/>
            </w:pPr>
            <w:r>
              <w:tab/>
            </w:r>
            <w:r>
              <w:tab/>
              <w:t>@typeCode</w:t>
            </w:r>
          </w:p>
        </w:tc>
        <w:tc>
          <w:tcPr>
            <w:tcW w:w="720" w:type="dxa"/>
          </w:tcPr>
          <w:p w14:paraId="4EEA44B1" w14:textId="77777777" w:rsidR="00682FD0" w:rsidRDefault="00E26131">
            <w:pPr>
              <w:pStyle w:val="TableText"/>
            </w:pPr>
            <w:r>
              <w:t>1..1</w:t>
            </w:r>
          </w:p>
        </w:tc>
        <w:tc>
          <w:tcPr>
            <w:tcW w:w="1152" w:type="dxa"/>
          </w:tcPr>
          <w:p w14:paraId="0C5A2168" w14:textId="77777777" w:rsidR="00682FD0" w:rsidRDefault="00E26131">
            <w:pPr>
              <w:pStyle w:val="TableText"/>
            </w:pPr>
            <w:r>
              <w:t>SHALL</w:t>
            </w:r>
          </w:p>
        </w:tc>
        <w:tc>
          <w:tcPr>
            <w:tcW w:w="864" w:type="dxa"/>
          </w:tcPr>
          <w:p w14:paraId="78C043DB" w14:textId="77777777" w:rsidR="00682FD0" w:rsidRDefault="00682FD0">
            <w:pPr>
              <w:pStyle w:val="TableText"/>
            </w:pPr>
          </w:p>
        </w:tc>
        <w:tc>
          <w:tcPr>
            <w:tcW w:w="1104" w:type="dxa"/>
          </w:tcPr>
          <w:p w14:paraId="02F827CA" w14:textId="6132AD20" w:rsidR="00682FD0" w:rsidRDefault="009E5D90">
            <w:pPr>
              <w:pStyle w:val="TableText"/>
            </w:pPr>
            <w:hyperlink w:anchor="C_1101-21687">
              <w:r w:rsidR="00E26131">
                <w:rPr>
                  <w:rStyle w:val="HyperlinkText9pt"/>
                </w:rPr>
                <w:t>1101-21687</w:t>
              </w:r>
            </w:hyperlink>
          </w:p>
        </w:tc>
        <w:tc>
          <w:tcPr>
            <w:tcW w:w="2975" w:type="dxa"/>
          </w:tcPr>
          <w:p w14:paraId="051B3459" w14:textId="77777777" w:rsidR="00682FD0" w:rsidRDefault="00E26131">
            <w:pPr>
              <w:pStyle w:val="TableText"/>
            </w:pPr>
            <w:r>
              <w:t>urn:oid:2.16.840.1.113883.5.1002 (HL7ActRelationshipType) = COMP</w:t>
            </w:r>
          </w:p>
        </w:tc>
      </w:tr>
      <w:tr w:rsidR="00682FD0" w14:paraId="75D5716D" w14:textId="77777777">
        <w:trPr>
          <w:jc w:val="center"/>
        </w:trPr>
        <w:tc>
          <w:tcPr>
            <w:tcW w:w="3345" w:type="dxa"/>
          </w:tcPr>
          <w:p w14:paraId="3344378C" w14:textId="77777777" w:rsidR="00682FD0" w:rsidRDefault="00E26131">
            <w:pPr>
              <w:pStyle w:val="TableText"/>
            </w:pPr>
            <w:r>
              <w:tab/>
            </w:r>
            <w:r>
              <w:tab/>
              <w:t>observation</w:t>
            </w:r>
          </w:p>
        </w:tc>
        <w:tc>
          <w:tcPr>
            <w:tcW w:w="720" w:type="dxa"/>
          </w:tcPr>
          <w:p w14:paraId="5B13D7F0" w14:textId="77777777" w:rsidR="00682FD0" w:rsidRDefault="00E26131">
            <w:pPr>
              <w:pStyle w:val="TableText"/>
            </w:pPr>
            <w:r>
              <w:t>1..1</w:t>
            </w:r>
          </w:p>
        </w:tc>
        <w:tc>
          <w:tcPr>
            <w:tcW w:w="1152" w:type="dxa"/>
          </w:tcPr>
          <w:p w14:paraId="2350097A" w14:textId="77777777" w:rsidR="00682FD0" w:rsidRDefault="00E26131">
            <w:pPr>
              <w:pStyle w:val="TableText"/>
            </w:pPr>
            <w:r>
              <w:t>SHALL</w:t>
            </w:r>
          </w:p>
        </w:tc>
        <w:tc>
          <w:tcPr>
            <w:tcW w:w="864" w:type="dxa"/>
          </w:tcPr>
          <w:p w14:paraId="50884764" w14:textId="77777777" w:rsidR="00682FD0" w:rsidRDefault="00682FD0">
            <w:pPr>
              <w:pStyle w:val="TableText"/>
            </w:pPr>
          </w:p>
        </w:tc>
        <w:tc>
          <w:tcPr>
            <w:tcW w:w="1104" w:type="dxa"/>
          </w:tcPr>
          <w:p w14:paraId="17279867" w14:textId="702892C4" w:rsidR="00682FD0" w:rsidRDefault="009E5D90">
            <w:pPr>
              <w:pStyle w:val="TableText"/>
            </w:pPr>
            <w:hyperlink w:anchor="C_1101-21688">
              <w:r w:rsidR="00E26131">
                <w:rPr>
                  <w:rStyle w:val="HyperlinkText9pt"/>
                </w:rPr>
                <w:t>1101-21688</w:t>
              </w:r>
            </w:hyperlink>
          </w:p>
        </w:tc>
        <w:tc>
          <w:tcPr>
            <w:tcW w:w="2975" w:type="dxa"/>
          </w:tcPr>
          <w:p w14:paraId="650E6F6C" w14:textId="5F9369DA" w:rsidR="00682FD0" w:rsidRDefault="009E5D90">
            <w:pPr>
              <w:pStyle w:val="TableText"/>
            </w:pPr>
            <w:hyperlink w:anchor="E_Spinal_Fusion_Level_Observation">
              <w:r w:rsidR="00E26131">
                <w:rPr>
                  <w:rStyle w:val="HyperlinkText9pt"/>
                </w:rPr>
                <w:t>Spinal Fusion Level Observation (identifier: urn:oid:2.16.840.1.113883.10.20.5.6.166</w:t>
              </w:r>
            </w:hyperlink>
          </w:p>
        </w:tc>
      </w:tr>
      <w:tr w:rsidR="00682FD0" w14:paraId="49345DF5" w14:textId="77777777">
        <w:trPr>
          <w:jc w:val="center"/>
        </w:trPr>
        <w:tc>
          <w:tcPr>
            <w:tcW w:w="3345" w:type="dxa"/>
          </w:tcPr>
          <w:p w14:paraId="186D51B8" w14:textId="77777777" w:rsidR="00682FD0" w:rsidRDefault="00E26131">
            <w:pPr>
              <w:pStyle w:val="TableText"/>
            </w:pPr>
            <w:r>
              <w:tab/>
              <w:t>entryRelationship</w:t>
            </w:r>
          </w:p>
        </w:tc>
        <w:tc>
          <w:tcPr>
            <w:tcW w:w="720" w:type="dxa"/>
          </w:tcPr>
          <w:p w14:paraId="34E4C1B5" w14:textId="77777777" w:rsidR="00682FD0" w:rsidRDefault="00E26131">
            <w:pPr>
              <w:pStyle w:val="TableText"/>
            </w:pPr>
            <w:r>
              <w:t>0..1</w:t>
            </w:r>
          </w:p>
        </w:tc>
        <w:tc>
          <w:tcPr>
            <w:tcW w:w="1152" w:type="dxa"/>
          </w:tcPr>
          <w:p w14:paraId="46E809A1" w14:textId="77777777" w:rsidR="00682FD0" w:rsidRDefault="00E26131">
            <w:pPr>
              <w:pStyle w:val="TableText"/>
            </w:pPr>
            <w:r>
              <w:t>SHALL</w:t>
            </w:r>
          </w:p>
        </w:tc>
        <w:tc>
          <w:tcPr>
            <w:tcW w:w="864" w:type="dxa"/>
          </w:tcPr>
          <w:p w14:paraId="4EC64D43" w14:textId="77777777" w:rsidR="00682FD0" w:rsidRDefault="00682FD0">
            <w:pPr>
              <w:pStyle w:val="TableText"/>
            </w:pPr>
          </w:p>
        </w:tc>
        <w:tc>
          <w:tcPr>
            <w:tcW w:w="1104" w:type="dxa"/>
          </w:tcPr>
          <w:p w14:paraId="288EF322" w14:textId="3550CBC1" w:rsidR="00682FD0" w:rsidRDefault="009E5D90">
            <w:pPr>
              <w:pStyle w:val="TableText"/>
            </w:pPr>
            <w:hyperlink w:anchor="C_1101-21690">
              <w:r w:rsidR="00E26131">
                <w:rPr>
                  <w:rStyle w:val="HyperlinkText9pt"/>
                </w:rPr>
                <w:t>1101-21690</w:t>
              </w:r>
            </w:hyperlink>
          </w:p>
        </w:tc>
        <w:tc>
          <w:tcPr>
            <w:tcW w:w="2975" w:type="dxa"/>
          </w:tcPr>
          <w:p w14:paraId="0F12397E" w14:textId="77777777" w:rsidR="00682FD0" w:rsidRDefault="00682FD0">
            <w:pPr>
              <w:pStyle w:val="TableText"/>
            </w:pPr>
          </w:p>
        </w:tc>
      </w:tr>
      <w:tr w:rsidR="00682FD0" w14:paraId="7B3EAB6E" w14:textId="77777777">
        <w:trPr>
          <w:jc w:val="center"/>
        </w:trPr>
        <w:tc>
          <w:tcPr>
            <w:tcW w:w="3345" w:type="dxa"/>
          </w:tcPr>
          <w:p w14:paraId="790548E8" w14:textId="77777777" w:rsidR="00682FD0" w:rsidRDefault="00E26131">
            <w:pPr>
              <w:pStyle w:val="TableText"/>
            </w:pPr>
            <w:r>
              <w:tab/>
            </w:r>
            <w:r>
              <w:tab/>
              <w:t>@typeCode</w:t>
            </w:r>
          </w:p>
        </w:tc>
        <w:tc>
          <w:tcPr>
            <w:tcW w:w="720" w:type="dxa"/>
          </w:tcPr>
          <w:p w14:paraId="5ACAE25E" w14:textId="77777777" w:rsidR="00682FD0" w:rsidRDefault="00E26131">
            <w:pPr>
              <w:pStyle w:val="TableText"/>
            </w:pPr>
            <w:r>
              <w:t>1..1</w:t>
            </w:r>
          </w:p>
        </w:tc>
        <w:tc>
          <w:tcPr>
            <w:tcW w:w="1152" w:type="dxa"/>
          </w:tcPr>
          <w:p w14:paraId="345B142E" w14:textId="77777777" w:rsidR="00682FD0" w:rsidRDefault="00E26131">
            <w:pPr>
              <w:pStyle w:val="TableText"/>
            </w:pPr>
            <w:r>
              <w:t>SHALL</w:t>
            </w:r>
          </w:p>
        </w:tc>
        <w:tc>
          <w:tcPr>
            <w:tcW w:w="864" w:type="dxa"/>
          </w:tcPr>
          <w:p w14:paraId="2521EEFF" w14:textId="77777777" w:rsidR="00682FD0" w:rsidRDefault="00682FD0">
            <w:pPr>
              <w:pStyle w:val="TableText"/>
            </w:pPr>
          </w:p>
        </w:tc>
        <w:tc>
          <w:tcPr>
            <w:tcW w:w="1104" w:type="dxa"/>
          </w:tcPr>
          <w:p w14:paraId="21DA6EA7" w14:textId="77A572BE" w:rsidR="00682FD0" w:rsidRDefault="009E5D90">
            <w:pPr>
              <w:pStyle w:val="TableText"/>
            </w:pPr>
            <w:hyperlink w:anchor="C_1101-21691">
              <w:r w:rsidR="00E26131">
                <w:rPr>
                  <w:rStyle w:val="HyperlinkText9pt"/>
                </w:rPr>
                <w:t>1101-21691</w:t>
              </w:r>
            </w:hyperlink>
          </w:p>
        </w:tc>
        <w:tc>
          <w:tcPr>
            <w:tcW w:w="2975" w:type="dxa"/>
          </w:tcPr>
          <w:p w14:paraId="53D3B11E" w14:textId="77777777" w:rsidR="00682FD0" w:rsidRDefault="00E26131">
            <w:pPr>
              <w:pStyle w:val="TableText"/>
            </w:pPr>
            <w:r>
              <w:t>urn:oid:2.16.840.1.113883.5.1002 (HL7ActRelationshipType) = COMP</w:t>
            </w:r>
          </w:p>
        </w:tc>
      </w:tr>
      <w:tr w:rsidR="00682FD0" w14:paraId="4EC59549" w14:textId="77777777">
        <w:trPr>
          <w:jc w:val="center"/>
        </w:trPr>
        <w:tc>
          <w:tcPr>
            <w:tcW w:w="3345" w:type="dxa"/>
          </w:tcPr>
          <w:p w14:paraId="2E438B81" w14:textId="77777777" w:rsidR="00682FD0" w:rsidRDefault="00E26131">
            <w:pPr>
              <w:pStyle w:val="TableText"/>
            </w:pPr>
            <w:r>
              <w:tab/>
            </w:r>
            <w:r>
              <w:tab/>
              <w:t>procedure</w:t>
            </w:r>
          </w:p>
        </w:tc>
        <w:tc>
          <w:tcPr>
            <w:tcW w:w="720" w:type="dxa"/>
          </w:tcPr>
          <w:p w14:paraId="704BA71B" w14:textId="77777777" w:rsidR="00682FD0" w:rsidRDefault="00E26131">
            <w:pPr>
              <w:pStyle w:val="TableText"/>
            </w:pPr>
            <w:r>
              <w:t>1..1</w:t>
            </w:r>
          </w:p>
        </w:tc>
        <w:tc>
          <w:tcPr>
            <w:tcW w:w="1152" w:type="dxa"/>
          </w:tcPr>
          <w:p w14:paraId="2156AF72" w14:textId="77777777" w:rsidR="00682FD0" w:rsidRDefault="00E26131">
            <w:pPr>
              <w:pStyle w:val="TableText"/>
            </w:pPr>
            <w:r>
              <w:t>SHALL</w:t>
            </w:r>
          </w:p>
        </w:tc>
        <w:tc>
          <w:tcPr>
            <w:tcW w:w="864" w:type="dxa"/>
          </w:tcPr>
          <w:p w14:paraId="15956CFA" w14:textId="77777777" w:rsidR="00682FD0" w:rsidRDefault="00682FD0">
            <w:pPr>
              <w:pStyle w:val="TableText"/>
            </w:pPr>
          </w:p>
        </w:tc>
        <w:tc>
          <w:tcPr>
            <w:tcW w:w="1104" w:type="dxa"/>
          </w:tcPr>
          <w:p w14:paraId="20826E04" w14:textId="212FD5BE" w:rsidR="00682FD0" w:rsidRDefault="009E5D90">
            <w:pPr>
              <w:pStyle w:val="TableText"/>
            </w:pPr>
            <w:hyperlink w:anchor="C_1101-21692">
              <w:r w:rsidR="00E26131">
                <w:rPr>
                  <w:rStyle w:val="HyperlinkText9pt"/>
                </w:rPr>
                <w:t>1101-21692</w:t>
              </w:r>
            </w:hyperlink>
          </w:p>
        </w:tc>
        <w:tc>
          <w:tcPr>
            <w:tcW w:w="2975" w:type="dxa"/>
          </w:tcPr>
          <w:p w14:paraId="46C355F6" w14:textId="43279119" w:rsidR="00682FD0" w:rsidRDefault="009E5D90">
            <w:pPr>
              <w:pStyle w:val="TableText"/>
            </w:pPr>
            <w:hyperlink w:anchor="E_Closure_Technique_Procedure">
              <w:r w:rsidR="00E26131">
                <w:rPr>
                  <w:rStyle w:val="HyperlinkText9pt"/>
                </w:rPr>
                <w:t>Closure Technique Procedure (identifier: urn:oid:2.16.840.1.113883.10.20.5.6.117</w:t>
              </w:r>
            </w:hyperlink>
          </w:p>
        </w:tc>
      </w:tr>
      <w:tr w:rsidR="00682FD0" w14:paraId="723AACC0" w14:textId="77777777">
        <w:trPr>
          <w:jc w:val="center"/>
        </w:trPr>
        <w:tc>
          <w:tcPr>
            <w:tcW w:w="3345" w:type="dxa"/>
          </w:tcPr>
          <w:p w14:paraId="0CFCDFF9" w14:textId="77777777" w:rsidR="00682FD0" w:rsidRDefault="00E26131">
            <w:pPr>
              <w:pStyle w:val="TableText"/>
            </w:pPr>
            <w:r>
              <w:tab/>
              <w:t>entryRelationship</w:t>
            </w:r>
          </w:p>
        </w:tc>
        <w:tc>
          <w:tcPr>
            <w:tcW w:w="720" w:type="dxa"/>
          </w:tcPr>
          <w:p w14:paraId="5C290DC0" w14:textId="77777777" w:rsidR="00682FD0" w:rsidRDefault="00E26131">
            <w:pPr>
              <w:pStyle w:val="TableText"/>
            </w:pPr>
            <w:r>
              <w:t>0..1</w:t>
            </w:r>
          </w:p>
        </w:tc>
        <w:tc>
          <w:tcPr>
            <w:tcW w:w="1152" w:type="dxa"/>
          </w:tcPr>
          <w:p w14:paraId="2E0164BB" w14:textId="77777777" w:rsidR="00682FD0" w:rsidRDefault="00E26131">
            <w:pPr>
              <w:pStyle w:val="TableText"/>
            </w:pPr>
            <w:r>
              <w:t>MAY</w:t>
            </w:r>
          </w:p>
        </w:tc>
        <w:tc>
          <w:tcPr>
            <w:tcW w:w="864" w:type="dxa"/>
          </w:tcPr>
          <w:p w14:paraId="06821595" w14:textId="77777777" w:rsidR="00682FD0" w:rsidRDefault="00682FD0">
            <w:pPr>
              <w:pStyle w:val="TableText"/>
            </w:pPr>
          </w:p>
        </w:tc>
        <w:tc>
          <w:tcPr>
            <w:tcW w:w="1104" w:type="dxa"/>
          </w:tcPr>
          <w:p w14:paraId="478298B8" w14:textId="5FF632F6" w:rsidR="00682FD0" w:rsidRDefault="009E5D90">
            <w:pPr>
              <w:pStyle w:val="TableText"/>
            </w:pPr>
            <w:hyperlink w:anchor="C_1101-30241">
              <w:r w:rsidR="00E26131">
                <w:rPr>
                  <w:rStyle w:val="HyperlinkText9pt"/>
                </w:rPr>
                <w:t>1101-30241</w:t>
              </w:r>
            </w:hyperlink>
          </w:p>
        </w:tc>
        <w:tc>
          <w:tcPr>
            <w:tcW w:w="2975" w:type="dxa"/>
          </w:tcPr>
          <w:p w14:paraId="7829AF65" w14:textId="77777777" w:rsidR="00682FD0" w:rsidRDefault="00682FD0">
            <w:pPr>
              <w:pStyle w:val="TableText"/>
            </w:pPr>
          </w:p>
        </w:tc>
      </w:tr>
      <w:tr w:rsidR="00682FD0" w14:paraId="62AEA865" w14:textId="77777777">
        <w:trPr>
          <w:jc w:val="center"/>
        </w:trPr>
        <w:tc>
          <w:tcPr>
            <w:tcW w:w="3345" w:type="dxa"/>
          </w:tcPr>
          <w:p w14:paraId="500233B7" w14:textId="77777777" w:rsidR="00682FD0" w:rsidRDefault="00E26131">
            <w:pPr>
              <w:pStyle w:val="TableText"/>
            </w:pPr>
            <w:r>
              <w:tab/>
            </w:r>
            <w:r>
              <w:tab/>
              <w:t>@typeCode</w:t>
            </w:r>
          </w:p>
        </w:tc>
        <w:tc>
          <w:tcPr>
            <w:tcW w:w="720" w:type="dxa"/>
          </w:tcPr>
          <w:p w14:paraId="7F86D7F5" w14:textId="77777777" w:rsidR="00682FD0" w:rsidRDefault="00E26131">
            <w:pPr>
              <w:pStyle w:val="TableText"/>
            </w:pPr>
            <w:r>
              <w:t>1..1</w:t>
            </w:r>
          </w:p>
        </w:tc>
        <w:tc>
          <w:tcPr>
            <w:tcW w:w="1152" w:type="dxa"/>
          </w:tcPr>
          <w:p w14:paraId="7317C218" w14:textId="77777777" w:rsidR="00682FD0" w:rsidRDefault="00E26131">
            <w:pPr>
              <w:pStyle w:val="TableText"/>
            </w:pPr>
            <w:r>
              <w:t>SHALL</w:t>
            </w:r>
          </w:p>
        </w:tc>
        <w:tc>
          <w:tcPr>
            <w:tcW w:w="864" w:type="dxa"/>
          </w:tcPr>
          <w:p w14:paraId="717E08BA" w14:textId="77777777" w:rsidR="00682FD0" w:rsidRDefault="00682FD0">
            <w:pPr>
              <w:pStyle w:val="TableText"/>
            </w:pPr>
          </w:p>
        </w:tc>
        <w:tc>
          <w:tcPr>
            <w:tcW w:w="1104" w:type="dxa"/>
          </w:tcPr>
          <w:p w14:paraId="0B21CB13" w14:textId="030E0121" w:rsidR="00682FD0" w:rsidRDefault="009E5D90">
            <w:pPr>
              <w:pStyle w:val="TableText"/>
            </w:pPr>
            <w:hyperlink w:anchor="C_1101-30242">
              <w:r w:rsidR="00E26131">
                <w:rPr>
                  <w:rStyle w:val="HyperlinkText9pt"/>
                </w:rPr>
                <w:t>1101-30242</w:t>
              </w:r>
            </w:hyperlink>
          </w:p>
        </w:tc>
        <w:tc>
          <w:tcPr>
            <w:tcW w:w="2975" w:type="dxa"/>
          </w:tcPr>
          <w:p w14:paraId="2A7842FD" w14:textId="77777777" w:rsidR="00682FD0" w:rsidRDefault="00E26131">
            <w:pPr>
              <w:pStyle w:val="TableText"/>
            </w:pPr>
            <w:r>
              <w:t>urn:oid:2.16.840.1.113883.5.1002 (HL7ActRelationshipType) = COMP</w:t>
            </w:r>
          </w:p>
        </w:tc>
      </w:tr>
      <w:tr w:rsidR="00682FD0" w14:paraId="70184748" w14:textId="77777777">
        <w:trPr>
          <w:jc w:val="center"/>
        </w:trPr>
        <w:tc>
          <w:tcPr>
            <w:tcW w:w="3345" w:type="dxa"/>
          </w:tcPr>
          <w:p w14:paraId="617F0547" w14:textId="77777777" w:rsidR="00682FD0" w:rsidRDefault="00E26131">
            <w:pPr>
              <w:pStyle w:val="TableText"/>
            </w:pPr>
            <w:r>
              <w:tab/>
            </w:r>
            <w:r>
              <w:tab/>
              <w:t>observation</w:t>
            </w:r>
          </w:p>
        </w:tc>
        <w:tc>
          <w:tcPr>
            <w:tcW w:w="720" w:type="dxa"/>
          </w:tcPr>
          <w:p w14:paraId="60FA65C8" w14:textId="77777777" w:rsidR="00682FD0" w:rsidRDefault="00E26131">
            <w:pPr>
              <w:pStyle w:val="TableText"/>
            </w:pPr>
            <w:r>
              <w:t>1..1</w:t>
            </w:r>
          </w:p>
        </w:tc>
        <w:tc>
          <w:tcPr>
            <w:tcW w:w="1152" w:type="dxa"/>
          </w:tcPr>
          <w:p w14:paraId="011FA691" w14:textId="77777777" w:rsidR="00682FD0" w:rsidRDefault="00E26131">
            <w:pPr>
              <w:pStyle w:val="TableText"/>
            </w:pPr>
            <w:r>
              <w:t>SHALL</w:t>
            </w:r>
          </w:p>
        </w:tc>
        <w:tc>
          <w:tcPr>
            <w:tcW w:w="864" w:type="dxa"/>
          </w:tcPr>
          <w:p w14:paraId="3645B449" w14:textId="77777777" w:rsidR="00682FD0" w:rsidRDefault="00682FD0">
            <w:pPr>
              <w:pStyle w:val="TableText"/>
            </w:pPr>
          </w:p>
        </w:tc>
        <w:tc>
          <w:tcPr>
            <w:tcW w:w="1104" w:type="dxa"/>
          </w:tcPr>
          <w:p w14:paraId="2B22236C" w14:textId="4B4E08D5" w:rsidR="00682FD0" w:rsidRDefault="009E5D90">
            <w:pPr>
              <w:pStyle w:val="TableText"/>
            </w:pPr>
            <w:hyperlink w:anchor="C_1101-30243">
              <w:r w:rsidR="00E26131">
                <w:rPr>
                  <w:rStyle w:val="HyperlinkText9pt"/>
                </w:rPr>
                <w:t>1101-30243</w:t>
              </w:r>
            </w:hyperlink>
          </w:p>
        </w:tc>
        <w:tc>
          <w:tcPr>
            <w:tcW w:w="2975" w:type="dxa"/>
          </w:tcPr>
          <w:p w14:paraId="57B5AF70" w14:textId="0BB5B5EA" w:rsidR="00682FD0" w:rsidRDefault="009E5D90">
            <w:pPr>
              <w:pStyle w:val="TableText"/>
            </w:pPr>
            <w:hyperlink w:anchor="Revision_Associated_with_Prior_Infectio">
              <w:r w:rsidR="00E26131">
                <w:rPr>
                  <w:rStyle w:val="HyperlinkText9pt"/>
                </w:rPr>
                <w:t>Revision Associated with Prior Infection Observation (identifier: urn:oid:2.16.840.1.113883.10.20.5.6.204</w:t>
              </w:r>
            </w:hyperlink>
          </w:p>
        </w:tc>
      </w:tr>
    </w:tbl>
    <w:p w14:paraId="6E738F10" w14:textId="77777777" w:rsidR="00682FD0" w:rsidRDefault="00682FD0">
      <w:pPr>
        <w:pStyle w:val="BodyText"/>
      </w:pPr>
    </w:p>
    <w:p w14:paraId="62444708" w14:textId="77777777" w:rsidR="00682FD0" w:rsidRDefault="00E26131" w:rsidP="008166C6">
      <w:pPr>
        <w:numPr>
          <w:ilvl w:val="0"/>
          <w:numId w:val="113"/>
        </w:numPr>
      </w:pPr>
      <w:r>
        <w:t xml:space="preserve">Conforms to Procedure Activity Procedure template </w:t>
      </w:r>
      <w:r>
        <w:rPr>
          <w:rStyle w:val="XMLname"/>
        </w:rPr>
        <w:t>(identifier: urn:oid:2.16.840.1.113883.10.20.22.4.14)</w:t>
      </w:r>
      <w:r>
        <w:t>.</w:t>
      </w:r>
    </w:p>
    <w:p w14:paraId="7065DF3C" w14:textId="77777777" w:rsidR="00682FD0" w:rsidRDefault="00E26131" w:rsidP="008166C6">
      <w:pPr>
        <w:numPr>
          <w:ilvl w:val="0"/>
          <w:numId w:val="113"/>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271" w:name="C_1101-21654"/>
      <w:r>
        <w:t xml:space="preserve"> (CONF:1101-21654)</w:t>
      </w:r>
      <w:bookmarkEnd w:id="3271"/>
      <w:r>
        <w:t>.</w:t>
      </w:r>
    </w:p>
    <w:p w14:paraId="0F31FF21" w14:textId="77777777" w:rsidR="00682FD0" w:rsidRDefault="00E26131" w:rsidP="008166C6">
      <w:pPr>
        <w:numPr>
          <w:ilvl w:val="0"/>
          <w:numId w:val="11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272" w:name="C_1101-21655"/>
      <w:r>
        <w:t xml:space="preserve"> (CONF:1101-21655)</w:t>
      </w:r>
      <w:bookmarkEnd w:id="3272"/>
      <w:r>
        <w:t>.</w:t>
      </w:r>
    </w:p>
    <w:p w14:paraId="0C15520F" w14:textId="77777777" w:rsidR="00682FD0" w:rsidRDefault="00E26131" w:rsidP="008166C6">
      <w:pPr>
        <w:numPr>
          <w:ilvl w:val="0"/>
          <w:numId w:val="113"/>
        </w:numPr>
      </w:pPr>
      <w:r>
        <w:rPr>
          <w:rStyle w:val="keyword"/>
        </w:rPr>
        <w:t>SHALL</w:t>
      </w:r>
      <w:r>
        <w:t xml:space="preserve"> contain exactly one [1..1] </w:t>
      </w:r>
      <w:r>
        <w:rPr>
          <w:rStyle w:val="XMLnameBold"/>
        </w:rPr>
        <w:t>templateId</w:t>
      </w:r>
      <w:bookmarkStart w:id="3273" w:name="C_1101-30303"/>
      <w:r>
        <w:t xml:space="preserve"> (CONF:1101-30303)</w:t>
      </w:r>
      <w:bookmarkEnd w:id="3273"/>
      <w:r>
        <w:t xml:space="preserve"> such that it</w:t>
      </w:r>
    </w:p>
    <w:p w14:paraId="28F9BE5A" w14:textId="77777777" w:rsidR="00682FD0" w:rsidRDefault="00E26131" w:rsidP="008166C6">
      <w:pPr>
        <w:numPr>
          <w:ilvl w:val="1"/>
          <w:numId w:val="113"/>
        </w:numPr>
      </w:pPr>
      <w:r>
        <w:rPr>
          <w:rStyle w:val="keyword"/>
        </w:rPr>
        <w:t>SHALL</w:t>
      </w:r>
      <w:r>
        <w:t xml:space="preserve"> contain exactly one [1..1] </w:t>
      </w:r>
      <w:r>
        <w:rPr>
          <w:rStyle w:val="XMLnameBold"/>
        </w:rPr>
        <w:t>@root</w:t>
      </w:r>
      <w:r>
        <w:t>=</w:t>
      </w:r>
      <w:r>
        <w:rPr>
          <w:rStyle w:val="XMLname"/>
        </w:rPr>
        <w:t>"2.16.840.1.113883.10.20.22.4.14"</w:t>
      </w:r>
      <w:bookmarkStart w:id="3274" w:name="C_1101-30304"/>
      <w:r>
        <w:t xml:space="preserve"> (CONF:1101-30304)</w:t>
      </w:r>
      <w:bookmarkEnd w:id="3274"/>
      <w:r>
        <w:t>.</w:t>
      </w:r>
    </w:p>
    <w:p w14:paraId="10083F51" w14:textId="77777777" w:rsidR="00682FD0" w:rsidRDefault="00E26131" w:rsidP="008166C6">
      <w:pPr>
        <w:numPr>
          <w:ilvl w:val="0"/>
          <w:numId w:val="113"/>
        </w:numPr>
      </w:pPr>
      <w:r>
        <w:rPr>
          <w:rStyle w:val="keyword"/>
        </w:rPr>
        <w:t>SHALL</w:t>
      </w:r>
      <w:r>
        <w:t xml:space="preserve"> contain exactly one [1..1] </w:t>
      </w:r>
      <w:r>
        <w:rPr>
          <w:rStyle w:val="XMLnameBold"/>
        </w:rPr>
        <w:t>templateId</w:t>
      </w:r>
      <w:bookmarkStart w:id="3275" w:name="C_1101-21695"/>
      <w:r>
        <w:t xml:space="preserve"> (CONF:1101-21695)</w:t>
      </w:r>
      <w:bookmarkEnd w:id="3275"/>
      <w:r>
        <w:t xml:space="preserve"> such that it</w:t>
      </w:r>
    </w:p>
    <w:p w14:paraId="2771B7E1" w14:textId="77777777" w:rsidR="00682FD0" w:rsidRDefault="00E26131" w:rsidP="008166C6">
      <w:pPr>
        <w:numPr>
          <w:ilvl w:val="1"/>
          <w:numId w:val="113"/>
        </w:numPr>
      </w:pPr>
      <w:r>
        <w:rPr>
          <w:rStyle w:val="keyword"/>
        </w:rPr>
        <w:t>SHALL</w:t>
      </w:r>
      <w:r>
        <w:t xml:space="preserve"> contain exactly one [1..1] </w:t>
      </w:r>
      <w:r>
        <w:rPr>
          <w:rStyle w:val="XMLnameBold"/>
        </w:rPr>
        <w:t>@root</w:t>
      </w:r>
      <w:r>
        <w:t>=</w:t>
      </w:r>
      <w:r>
        <w:rPr>
          <w:rStyle w:val="XMLname"/>
        </w:rPr>
        <w:t>"2.16.840.1.113883.10.20.5.6.153.2"</w:t>
      </w:r>
      <w:bookmarkStart w:id="3276" w:name="C_1101-30250"/>
      <w:r>
        <w:t xml:space="preserve"> (CONF:1101-30250)</w:t>
      </w:r>
      <w:bookmarkEnd w:id="3276"/>
      <w:r>
        <w:t>.</w:t>
      </w:r>
    </w:p>
    <w:p w14:paraId="50A80815" w14:textId="77777777" w:rsidR="00682FD0" w:rsidRDefault="00E26131" w:rsidP="008166C6">
      <w:pPr>
        <w:numPr>
          <w:ilvl w:val="0"/>
          <w:numId w:val="113"/>
        </w:numPr>
      </w:pPr>
      <w:r>
        <w:rPr>
          <w:rStyle w:val="keyword"/>
        </w:rPr>
        <w:t>SHALL</w:t>
      </w:r>
      <w:r>
        <w:t xml:space="preserve"> contain exactly one [1..1] </w:t>
      </w:r>
      <w:r>
        <w:rPr>
          <w:rStyle w:val="XMLnameBold"/>
        </w:rPr>
        <w:t>id</w:t>
      </w:r>
      <w:bookmarkStart w:id="3277" w:name="C_1101-21656"/>
      <w:r>
        <w:t xml:space="preserve"> (CONF:1101-21656)</w:t>
      </w:r>
      <w:bookmarkEnd w:id="3277"/>
      <w:r>
        <w:t>.</w:t>
      </w:r>
    </w:p>
    <w:p w14:paraId="594AE332" w14:textId="55109704" w:rsidR="00682FD0" w:rsidRDefault="00E26131" w:rsidP="008166C6">
      <w:pPr>
        <w:numPr>
          <w:ilvl w:val="0"/>
          <w:numId w:val="113"/>
        </w:numPr>
      </w:pP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rocedureCategoryCode">
        <w:r>
          <w:rPr>
            <w:rStyle w:val="HyperlinkCourierBold"/>
          </w:rPr>
          <w:t>NHSNProcedureCategoryCode</w:t>
        </w:r>
      </w:hyperlink>
      <w:r>
        <w:rPr>
          <w:rStyle w:val="XMLname"/>
        </w:rPr>
        <w:t xml:space="preserve"> urn:oid:2.16.840.1.113883.13.17</w:t>
      </w:r>
      <w:bookmarkStart w:id="3278" w:name="C_1101-21657"/>
      <w:r>
        <w:t xml:space="preserve"> (CONF:1101-21657)</w:t>
      </w:r>
      <w:bookmarkEnd w:id="3278"/>
      <w:r>
        <w:t>.</w:t>
      </w:r>
    </w:p>
    <w:p w14:paraId="28FADFA4" w14:textId="77777777" w:rsidR="00682FD0" w:rsidRDefault="00E26131" w:rsidP="008166C6">
      <w:pPr>
        <w:numPr>
          <w:ilvl w:val="1"/>
          <w:numId w:val="113"/>
        </w:numPr>
      </w:pPr>
      <w:r>
        <w:t xml:space="preserve">This code </w:t>
      </w:r>
      <w:r>
        <w:rPr>
          <w:rStyle w:val="keyword"/>
        </w:rPr>
        <w:t>MAY</w:t>
      </w:r>
      <w:r>
        <w:t xml:space="preserve"> contain zero or one [0..1] </w:t>
      </w:r>
      <w:r>
        <w:rPr>
          <w:rStyle w:val="XMLnameBold"/>
        </w:rPr>
        <w:t>translation</w:t>
      </w:r>
      <w:bookmarkStart w:id="3279" w:name="C_1101-21698"/>
      <w:r>
        <w:t xml:space="preserve"> (CONF:1101-21698)</w:t>
      </w:r>
      <w:bookmarkEnd w:id="3279"/>
      <w:r>
        <w:t>.</w:t>
      </w:r>
    </w:p>
    <w:p w14:paraId="3B624E53" w14:textId="77777777" w:rsidR="00682FD0" w:rsidRDefault="00E26131" w:rsidP="008166C6">
      <w:pPr>
        <w:numPr>
          <w:ilvl w:val="2"/>
          <w:numId w:val="113"/>
        </w:numPr>
      </w:pPr>
      <w:r>
        <w:t>This code/translation</w:t>
      </w:r>
      <w:r>
        <w:rPr>
          <w:rStyle w:val="keyword"/>
        </w:rPr>
        <w:t xml:space="preserve"> MAY </w:t>
      </w:r>
      <w:r>
        <w:t>be used for sending an ICD-10 or CPT code (CONF:1101-21699).</w:t>
      </w:r>
    </w:p>
    <w:p w14:paraId="4563A563" w14:textId="787E5974" w:rsidR="00682FD0" w:rsidRDefault="00E26131" w:rsidP="008166C6">
      <w:pPr>
        <w:numPr>
          <w:ilvl w:val="0"/>
          <w:numId w:val="113"/>
        </w:numPr>
      </w:pPr>
      <w:r>
        <w:rPr>
          <w:rStyle w:val="keyword"/>
        </w:rPr>
        <w:t>SHALL</w:t>
      </w:r>
      <w:r>
        <w:t xml:space="preserve"> contain exactly one [1..1] </w:t>
      </w:r>
      <w:r>
        <w:rPr>
          <w:rStyle w:val="XMLnameBold"/>
        </w:rPr>
        <w:t>statusCode</w:t>
      </w:r>
      <w:r>
        <w:t xml:space="preserve">, which </w:t>
      </w:r>
      <w:r>
        <w:rPr>
          <w:rStyle w:val="keyword"/>
        </w:rPr>
        <w:t>SHALL</w:t>
      </w:r>
      <w:r>
        <w:t xml:space="preserve"> be selected from ValueSet </w:t>
      </w:r>
      <w:hyperlink w:anchor="ProcedureAct_statusCode">
        <w:r>
          <w:rPr>
            <w:rStyle w:val="HyperlinkCourierBold"/>
          </w:rPr>
          <w:t>ProcedureAct statusCode</w:t>
        </w:r>
      </w:hyperlink>
      <w:r>
        <w:rPr>
          <w:rStyle w:val="XMLname"/>
        </w:rPr>
        <w:t xml:space="preserve"> urn:oid:2.16.840.1.113883.11.20.9.22</w:t>
      </w:r>
      <w:r>
        <w:rPr>
          <w:rStyle w:val="keyword"/>
        </w:rPr>
        <w:t xml:space="preserve"> DYNAMIC</w:t>
      </w:r>
      <w:bookmarkStart w:id="3280" w:name="C_1101-21700"/>
      <w:r>
        <w:t xml:space="preserve"> (CONF:1101-21700)</w:t>
      </w:r>
      <w:bookmarkEnd w:id="3280"/>
      <w:r>
        <w:t>.</w:t>
      </w:r>
    </w:p>
    <w:p w14:paraId="1ACC9BA3" w14:textId="77777777" w:rsidR="00682FD0" w:rsidRDefault="00E26131" w:rsidP="008166C6">
      <w:pPr>
        <w:numPr>
          <w:ilvl w:val="0"/>
          <w:numId w:val="113"/>
        </w:numPr>
      </w:pPr>
      <w:r>
        <w:rPr>
          <w:rStyle w:val="keyword"/>
        </w:rPr>
        <w:t>SHALL</w:t>
      </w:r>
      <w:r>
        <w:t xml:space="preserve"> contain exactly one [1..1] </w:t>
      </w:r>
      <w:r>
        <w:rPr>
          <w:rStyle w:val="XMLnameBold"/>
        </w:rPr>
        <w:t>effectiveTime</w:t>
      </w:r>
      <w:bookmarkStart w:id="3281" w:name="C_1101-21661"/>
      <w:r>
        <w:t xml:space="preserve"> (CONF:1101-21661)</w:t>
      </w:r>
      <w:bookmarkEnd w:id="3281"/>
      <w:r>
        <w:t>.</w:t>
      </w:r>
    </w:p>
    <w:p w14:paraId="367B796F" w14:textId="77777777" w:rsidR="00682FD0" w:rsidRDefault="00E26131" w:rsidP="008166C6">
      <w:pPr>
        <w:numPr>
          <w:ilvl w:val="1"/>
          <w:numId w:val="113"/>
        </w:numPr>
      </w:pPr>
      <w:r>
        <w:t xml:space="preserve">This effectiveTime </w:t>
      </w:r>
      <w:r>
        <w:rPr>
          <w:rStyle w:val="keyword"/>
        </w:rPr>
        <w:t>SHALL</w:t>
      </w:r>
      <w:r>
        <w:t xml:space="preserve"> contain exactly one [1..1] </w:t>
      </w:r>
      <w:r>
        <w:rPr>
          <w:rStyle w:val="XMLnameBold"/>
        </w:rPr>
        <w:t>low</w:t>
      </w:r>
      <w:bookmarkStart w:id="3282" w:name="C_1101-21662"/>
      <w:r>
        <w:t xml:space="preserve"> (CONF:1101-21662)</w:t>
      </w:r>
      <w:bookmarkEnd w:id="3282"/>
      <w:r>
        <w:t>.</w:t>
      </w:r>
    </w:p>
    <w:p w14:paraId="39EE5A29" w14:textId="77777777" w:rsidR="00682FD0" w:rsidRDefault="00E26131" w:rsidP="008166C6">
      <w:pPr>
        <w:numPr>
          <w:ilvl w:val="1"/>
          <w:numId w:val="113"/>
        </w:numPr>
      </w:pPr>
      <w:r>
        <w:t xml:space="preserve">This effectiveTime </w:t>
      </w:r>
      <w:r>
        <w:rPr>
          <w:rStyle w:val="keyword"/>
        </w:rPr>
        <w:t>SHALL</w:t>
      </w:r>
      <w:r>
        <w:t xml:space="preserve"> contain exactly one [1..1] </w:t>
      </w:r>
      <w:r>
        <w:rPr>
          <w:rStyle w:val="XMLnameBold"/>
        </w:rPr>
        <w:t>width</w:t>
      </w:r>
      <w:bookmarkStart w:id="3283" w:name="C_1101-21663"/>
      <w:r>
        <w:t xml:space="preserve"> (CONF:1101-21663)</w:t>
      </w:r>
      <w:bookmarkEnd w:id="3283"/>
      <w:r>
        <w:t>.</w:t>
      </w:r>
    </w:p>
    <w:p w14:paraId="0805B1A3" w14:textId="77777777" w:rsidR="00682FD0" w:rsidRDefault="00E26131" w:rsidP="008166C6">
      <w:pPr>
        <w:numPr>
          <w:ilvl w:val="0"/>
          <w:numId w:val="113"/>
        </w:numPr>
      </w:pPr>
      <w:r>
        <w:rPr>
          <w:rStyle w:val="keyword"/>
        </w:rPr>
        <w:t>MAY</w:t>
      </w:r>
      <w:r>
        <w:t xml:space="preserve"> contain zero or one [0..1] </w:t>
      </w:r>
      <w:r>
        <w:rPr>
          <w:rStyle w:val="XMLnameBold"/>
        </w:rPr>
        <w:t>priorityCode</w:t>
      </w:r>
      <w:bookmarkStart w:id="3284" w:name="C_1101-21664"/>
      <w:r>
        <w:t xml:space="preserve"> (CONF:1101-21664)</w:t>
      </w:r>
      <w:bookmarkEnd w:id="3284"/>
      <w:r>
        <w:t>.</w:t>
      </w:r>
    </w:p>
    <w:p w14:paraId="5D7C6C6A" w14:textId="77777777" w:rsidR="00682FD0" w:rsidRDefault="00E26131" w:rsidP="008166C6">
      <w:pPr>
        <w:numPr>
          <w:ilvl w:val="1"/>
          <w:numId w:val="113"/>
        </w:numPr>
      </w:pPr>
      <w:r>
        <w:t xml:space="preserve">The priorityCode, if present, </w:t>
      </w:r>
      <w:r>
        <w:rPr>
          <w:rStyle w:val="keyword"/>
        </w:rPr>
        <w:t>MAY</w:t>
      </w:r>
      <w:r>
        <w:t xml:space="preserve"> contain zero or one [0..1] </w:t>
      </w:r>
      <w:r>
        <w:rPr>
          <w:rStyle w:val="XMLnameBold"/>
        </w:rPr>
        <w:t>@nullFlavor</w:t>
      </w:r>
      <w:r>
        <w:t>=</w:t>
      </w:r>
      <w:r>
        <w:rPr>
          <w:rStyle w:val="XMLname"/>
        </w:rPr>
        <w:t>"NA"</w:t>
      </w:r>
      <w:bookmarkStart w:id="3285" w:name="C_1101-21665"/>
      <w:r>
        <w:t xml:space="preserve"> (CONF:1101-21665)</w:t>
      </w:r>
      <w:bookmarkEnd w:id="3285"/>
      <w:r>
        <w:t>.</w:t>
      </w:r>
    </w:p>
    <w:p w14:paraId="0958132D" w14:textId="77777777" w:rsidR="00682FD0" w:rsidRDefault="00E26131" w:rsidP="008166C6">
      <w:pPr>
        <w:numPr>
          <w:ilvl w:val="1"/>
          <w:numId w:val="113"/>
        </w:numPr>
      </w:pPr>
      <w:r>
        <w:t xml:space="preserve">The priorityCode, if present, </w:t>
      </w:r>
      <w:r>
        <w:rPr>
          <w:rStyle w:val="keyword"/>
        </w:rPr>
        <w:t>MAY</w:t>
      </w:r>
      <w:r>
        <w:t xml:space="preserve"> contain zero or one [0..1] </w:t>
      </w:r>
      <w:r>
        <w:rPr>
          <w:rStyle w:val="XMLnameBold"/>
        </w:rPr>
        <w:t>@code</w:t>
      </w:r>
      <w:r>
        <w:t>=</w:t>
      </w:r>
      <w:r>
        <w:rPr>
          <w:rStyle w:val="XMLname"/>
        </w:rPr>
        <w:t>"63161005"</w:t>
      </w:r>
      <w:r>
        <w:t xml:space="preserve"> Principal (CodeSystem: </w:t>
      </w:r>
      <w:r>
        <w:rPr>
          <w:rStyle w:val="XMLname"/>
        </w:rPr>
        <w:t>SNOMED CT urn:oid:2.16.840.1.113883.6.96</w:t>
      </w:r>
      <w:r>
        <w:rPr>
          <w:rStyle w:val="keyword"/>
        </w:rPr>
        <w:t xml:space="preserve"> STATIC</w:t>
      </w:r>
      <w:r>
        <w:t>)</w:t>
      </w:r>
      <w:bookmarkStart w:id="3286" w:name="C_1101-21666"/>
      <w:r>
        <w:t xml:space="preserve"> (CONF:1101-21666)</w:t>
      </w:r>
      <w:bookmarkEnd w:id="3286"/>
      <w:r>
        <w:t>.</w:t>
      </w:r>
    </w:p>
    <w:p w14:paraId="12E451B5" w14:textId="77777777" w:rsidR="00682FD0" w:rsidRDefault="00E26131" w:rsidP="008166C6">
      <w:pPr>
        <w:numPr>
          <w:ilvl w:val="0"/>
          <w:numId w:val="113"/>
        </w:numPr>
      </w:pPr>
      <w:r>
        <w:rPr>
          <w:rStyle w:val="keyword"/>
        </w:rPr>
        <w:t>MAY</w:t>
      </w:r>
      <w:r>
        <w:t xml:space="preserve"> contain zero or one [0..1] </w:t>
      </w:r>
      <w:r>
        <w:rPr>
          <w:rStyle w:val="XMLnameBold"/>
        </w:rPr>
        <w:t>methodCode</w:t>
      </w:r>
      <w:bookmarkStart w:id="3287" w:name="C_1101-21667"/>
      <w:r>
        <w:t xml:space="preserve"> (CONF:1101-21667)</w:t>
      </w:r>
      <w:bookmarkEnd w:id="3287"/>
      <w:r>
        <w:t>.</w:t>
      </w:r>
    </w:p>
    <w:p w14:paraId="5C1F549C" w14:textId="77777777" w:rsidR="00682FD0" w:rsidRDefault="00E26131" w:rsidP="008166C6">
      <w:pPr>
        <w:numPr>
          <w:ilvl w:val="1"/>
          <w:numId w:val="113"/>
        </w:numPr>
      </w:pPr>
      <w:r>
        <w:t xml:space="preserve">The methodCode, if present, </w:t>
      </w:r>
      <w:r>
        <w:rPr>
          <w:rStyle w:val="keyword"/>
        </w:rPr>
        <w:t>SHOULD</w:t>
      </w:r>
      <w:r>
        <w:t xml:space="preserve"> contain exactly one [1..1] </w:t>
      </w:r>
      <w:r>
        <w:rPr>
          <w:rStyle w:val="XMLnameBold"/>
        </w:rPr>
        <w:t>@code</w:t>
      </w:r>
      <w:bookmarkStart w:id="3288" w:name="C_1101-21668"/>
      <w:r>
        <w:t xml:space="preserve"> (CONF:1101-21668)</w:t>
      </w:r>
      <w:bookmarkEnd w:id="3288"/>
      <w:r>
        <w:t>.</w:t>
      </w:r>
    </w:p>
    <w:p w14:paraId="38FDC5EE" w14:textId="77777777" w:rsidR="00682FD0" w:rsidRDefault="00E26131" w:rsidP="008166C6">
      <w:pPr>
        <w:numPr>
          <w:ilvl w:val="1"/>
          <w:numId w:val="113"/>
        </w:numPr>
      </w:pPr>
      <w:r>
        <w:t>If the procedure category code represents a hip replacement, a methodCode element</w:t>
      </w:r>
      <w:r>
        <w:rPr>
          <w:rStyle w:val="keyword"/>
        </w:rPr>
        <w:t xml:space="preserve"> SHALL </w:t>
      </w:r>
      <w:r>
        <w:t>be present where the value of @code  is selected from Value Set 2.16.840.1.113883.13.3 NHSNHipReplacementCode STATIC 20090625 (CONF:1101-21669).</w:t>
      </w:r>
    </w:p>
    <w:p w14:paraId="7A9F0C75" w14:textId="77777777" w:rsidR="00682FD0" w:rsidRDefault="00E26131" w:rsidP="008166C6">
      <w:pPr>
        <w:numPr>
          <w:ilvl w:val="1"/>
          <w:numId w:val="113"/>
        </w:numPr>
      </w:pPr>
      <w:r>
        <w:t>If the procedure category code represents a knee replacement, a methodCode element</w:t>
      </w:r>
      <w:r>
        <w:rPr>
          <w:rStyle w:val="keyword"/>
        </w:rPr>
        <w:t xml:space="preserve"> SHALL </w:t>
      </w:r>
      <w:r>
        <w:t>be present where the value of @code is selected from Value Set 2.16.840.1.113883.13.4 NHSNKneeReplacementCode STATIC 20090625 (CONF:1101-21670).</w:t>
      </w:r>
    </w:p>
    <w:p w14:paraId="42ADCBE8" w14:textId="77777777" w:rsidR="00682FD0" w:rsidRDefault="00E26131" w:rsidP="008166C6">
      <w:pPr>
        <w:numPr>
          <w:ilvl w:val="0"/>
          <w:numId w:val="113"/>
        </w:numPr>
      </w:pPr>
      <w:r>
        <w:rPr>
          <w:rStyle w:val="keyword"/>
        </w:rPr>
        <w:t>MAY</w:t>
      </w:r>
      <w:r>
        <w:t xml:space="preserve"> contain zero or one [0..1] </w:t>
      </w:r>
      <w:r>
        <w:rPr>
          <w:rStyle w:val="XMLnameBold"/>
        </w:rPr>
        <w:t>approachSiteCode</w:t>
      </w:r>
      <w:bookmarkStart w:id="3289" w:name="C_1101-21671"/>
      <w:r>
        <w:t xml:space="preserve"> (CONF:1101-21671)</w:t>
      </w:r>
      <w:bookmarkEnd w:id="3289"/>
      <w:r>
        <w:t>.</w:t>
      </w:r>
    </w:p>
    <w:p w14:paraId="2074503C" w14:textId="77777777" w:rsidR="00682FD0" w:rsidRDefault="00E26131" w:rsidP="008166C6">
      <w:pPr>
        <w:numPr>
          <w:ilvl w:val="1"/>
          <w:numId w:val="113"/>
        </w:numPr>
      </w:pPr>
      <w:r>
        <w:t xml:space="preserve">The approachSiteCode, if present, </w:t>
      </w:r>
      <w:r>
        <w:rPr>
          <w:rStyle w:val="keyword"/>
        </w:rPr>
        <w:t>MAY</w:t>
      </w:r>
      <w:r>
        <w:t xml:space="preserve"> contain zero or one [0..1] </w:t>
      </w:r>
      <w:r>
        <w:rPr>
          <w:rStyle w:val="XMLnameBold"/>
        </w:rPr>
        <w:t>@nullFlavor</w:t>
      </w:r>
      <w:r>
        <w:t>=</w:t>
      </w:r>
      <w:r>
        <w:rPr>
          <w:rStyle w:val="XMLname"/>
        </w:rPr>
        <w:t>"NI"</w:t>
      </w:r>
      <w:bookmarkStart w:id="3290" w:name="C_1101-21672"/>
      <w:r>
        <w:t xml:space="preserve"> (CONF:1101-21672)</w:t>
      </w:r>
      <w:bookmarkEnd w:id="3290"/>
      <w:r>
        <w:t>.</w:t>
      </w:r>
    </w:p>
    <w:p w14:paraId="2936D62E" w14:textId="223AB1A7" w:rsidR="00682FD0" w:rsidRDefault="00E26131" w:rsidP="008166C6">
      <w:pPr>
        <w:numPr>
          <w:ilvl w:val="1"/>
          <w:numId w:val="113"/>
        </w:numPr>
      </w:pPr>
      <w:r>
        <w:t xml:space="preserve">The approachSiteCode, if present, </w:t>
      </w:r>
      <w:r>
        <w:rPr>
          <w:rStyle w:val="keyword"/>
        </w:rPr>
        <w:t>MAY</w:t>
      </w:r>
      <w:r>
        <w:t xml:space="preserve"> contain zero or one [0..1] </w:t>
      </w:r>
      <w:r>
        <w:rPr>
          <w:rStyle w:val="XMLnameBold"/>
        </w:rPr>
        <w:t>@code</w:t>
      </w:r>
      <w:r>
        <w:t xml:space="preserve">, which </w:t>
      </w:r>
      <w:r>
        <w:rPr>
          <w:rStyle w:val="keyword"/>
        </w:rPr>
        <w:t>SHALL</w:t>
      </w:r>
      <w:r>
        <w:t xml:space="preserve"> be selected from ValueSet </w:t>
      </w:r>
      <w:hyperlink w:anchor="NHSNSpinalFusionApproachCode">
        <w:r>
          <w:rPr>
            <w:rStyle w:val="HyperlinkCourierBold"/>
          </w:rPr>
          <w:t>NHSNSpinalFusionApproachCode</w:t>
        </w:r>
      </w:hyperlink>
      <w:r>
        <w:rPr>
          <w:rStyle w:val="XMLname"/>
        </w:rPr>
        <w:t xml:space="preserve"> urn:oid:2.16.840.1.113883.13.2</w:t>
      </w:r>
      <w:r>
        <w:rPr>
          <w:rStyle w:val="keyword"/>
        </w:rPr>
        <w:t xml:space="preserve"> STATIC</w:t>
      </w:r>
      <w:r>
        <w:t xml:space="preserve"> 2012-08-08</w:t>
      </w:r>
      <w:bookmarkStart w:id="3291" w:name="C_1101-21673"/>
      <w:r>
        <w:t xml:space="preserve"> (CONF:1101-21673)</w:t>
      </w:r>
      <w:bookmarkEnd w:id="3291"/>
      <w:r>
        <w:t>.</w:t>
      </w:r>
    </w:p>
    <w:p w14:paraId="37C36805" w14:textId="77777777" w:rsidR="00682FD0" w:rsidRDefault="00E26131" w:rsidP="008166C6">
      <w:pPr>
        <w:numPr>
          <w:ilvl w:val="1"/>
          <w:numId w:val="113"/>
        </w:numPr>
      </w:pPr>
      <w:r>
        <w:t>If the procedure is a fusion or refusion (code/@code is either 2137-8 or 2135-2), an approachSiteCode element</w:t>
      </w:r>
      <w:r>
        <w:rPr>
          <w:rStyle w:val="keyword"/>
        </w:rPr>
        <w:t xml:space="preserve"> SHALL </w:t>
      </w:r>
      <w:r>
        <w:t>be present. If the approach site is known, the value of @code</w:t>
      </w:r>
      <w:r>
        <w:rPr>
          <w:rStyle w:val="keyword"/>
        </w:rPr>
        <w:t xml:space="preserve"> SHALL </w:t>
      </w:r>
      <w:r>
        <w:t>be selected from Value Set 2.16.840.1.113883.13.2 NHSNSpinalFusionApproachCode STATIC 20120808. If the approach site is not specified, the value of code@nullFlavor</w:t>
      </w:r>
      <w:r>
        <w:rPr>
          <w:rStyle w:val="keyword"/>
        </w:rPr>
        <w:t xml:space="preserve"> SHALL </w:t>
      </w:r>
      <w:r>
        <w:t>be NI (CONF:1101-21674).</w:t>
      </w:r>
    </w:p>
    <w:p w14:paraId="5E7A6254" w14:textId="77777777" w:rsidR="00682FD0" w:rsidRDefault="00E26131" w:rsidP="008166C6">
      <w:pPr>
        <w:numPr>
          <w:ilvl w:val="0"/>
          <w:numId w:val="113"/>
        </w:numPr>
      </w:pPr>
      <w:r>
        <w:rPr>
          <w:rStyle w:val="keyword"/>
        </w:rPr>
        <w:t>MAY</w:t>
      </w:r>
      <w:r>
        <w:t xml:space="preserve"> contain zero or one [0..1] </w:t>
      </w:r>
      <w:r>
        <w:rPr>
          <w:rStyle w:val="XMLnameBold"/>
        </w:rPr>
        <w:t>performer</w:t>
      </w:r>
      <w:bookmarkStart w:id="3292" w:name="C_1101-21675"/>
      <w:r>
        <w:t xml:space="preserve"> (CONF:1101-21675)</w:t>
      </w:r>
      <w:bookmarkEnd w:id="3292"/>
      <w:r>
        <w:t>.</w:t>
      </w:r>
    </w:p>
    <w:p w14:paraId="181B1A8B" w14:textId="77777777" w:rsidR="00682FD0" w:rsidRDefault="00E26131" w:rsidP="008166C6">
      <w:pPr>
        <w:numPr>
          <w:ilvl w:val="1"/>
          <w:numId w:val="113"/>
        </w:numPr>
      </w:pPr>
      <w:r>
        <w:t xml:space="preserve">The performer, if present, </w:t>
      </w:r>
      <w:r>
        <w:rPr>
          <w:rStyle w:val="keyword"/>
        </w:rPr>
        <w:t>SHALL</w:t>
      </w:r>
      <w:r>
        <w:t xml:space="preserve"> contain exactly one [1..1] </w:t>
      </w:r>
      <w:r>
        <w:rPr>
          <w:rStyle w:val="XMLnameBold"/>
        </w:rPr>
        <w:t>@typeCode</w:t>
      </w:r>
      <w:r>
        <w:t>=</w:t>
      </w:r>
      <w:r>
        <w:rPr>
          <w:rStyle w:val="XMLname"/>
        </w:rPr>
        <w:t>"PRF"</w:t>
      </w:r>
      <w:bookmarkStart w:id="3293" w:name="C_1101-21676"/>
      <w:r>
        <w:t xml:space="preserve"> (CONF:1101-21676)</w:t>
      </w:r>
      <w:bookmarkEnd w:id="3293"/>
      <w:r>
        <w:t>.</w:t>
      </w:r>
    </w:p>
    <w:p w14:paraId="62D5FACB" w14:textId="77777777" w:rsidR="00682FD0" w:rsidRDefault="00E26131" w:rsidP="008166C6">
      <w:pPr>
        <w:numPr>
          <w:ilvl w:val="1"/>
          <w:numId w:val="113"/>
        </w:numPr>
      </w:pPr>
      <w:r>
        <w:t xml:space="preserve">The performer, if present, </w:t>
      </w:r>
      <w:r>
        <w:rPr>
          <w:rStyle w:val="keyword"/>
        </w:rPr>
        <w:t>SHALL</w:t>
      </w:r>
      <w:r>
        <w:t xml:space="preserve"> contain exactly one [1..1] </w:t>
      </w:r>
      <w:r>
        <w:rPr>
          <w:rStyle w:val="XMLnameBold"/>
        </w:rPr>
        <w:t>assignedEntity</w:t>
      </w:r>
      <w:bookmarkStart w:id="3294" w:name="C_1101-21677"/>
      <w:r>
        <w:t xml:space="preserve"> (CONF:1101-21677)</w:t>
      </w:r>
      <w:bookmarkEnd w:id="3294"/>
      <w:r>
        <w:t>.</w:t>
      </w:r>
    </w:p>
    <w:p w14:paraId="460335B5" w14:textId="77777777" w:rsidR="00682FD0" w:rsidRDefault="00E26131" w:rsidP="008166C6">
      <w:pPr>
        <w:numPr>
          <w:ilvl w:val="2"/>
          <w:numId w:val="113"/>
        </w:numPr>
      </w:pPr>
      <w:r>
        <w:t xml:space="preserve">This assignedEntity </w:t>
      </w:r>
      <w:r>
        <w:rPr>
          <w:rStyle w:val="keyword"/>
        </w:rPr>
        <w:t>SHALL</w:t>
      </w:r>
      <w:r>
        <w:t xml:space="preserve"> contain at least one [1..*] </w:t>
      </w:r>
      <w:r>
        <w:rPr>
          <w:rStyle w:val="XMLnameBold"/>
        </w:rPr>
        <w:t>id</w:t>
      </w:r>
      <w:bookmarkStart w:id="3295" w:name="C_1101-21678"/>
      <w:r>
        <w:t xml:space="preserve"> (CONF:1101-21678)</w:t>
      </w:r>
      <w:bookmarkEnd w:id="3295"/>
      <w:r>
        <w:t>.</w:t>
      </w:r>
    </w:p>
    <w:p w14:paraId="0430332E" w14:textId="77777777" w:rsidR="00682FD0" w:rsidRDefault="00E26131" w:rsidP="008166C6">
      <w:pPr>
        <w:numPr>
          <w:ilvl w:val="3"/>
          <w:numId w:val="113"/>
        </w:numPr>
      </w:pPr>
      <w:r>
        <w:t xml:space="preserve">Such ids </w:t>
      </w:r>
      <w:r>
        <w:rPr>
          <w:rStyle w:val="keyword"/>
        </w:rPr>
        <w:t>SHALL</w:t>
      </w:r>
      <w:r>
        <w:t xml:space="preserve"> contain exactly one [1..1] </w:t>
      </w:r>
      <w:r>
        <w:rPr>
          <w:rStyle w:val="XMLnameBold"/>
        </w:rPr>
        <w:t>@root</w:t>
      </w:r>
      <w:bookmarkStart w:id="3296" w:name="C_1101-21679"/>
      <w:r>
        <w:t xml:space="preserve"> (CONF:1101-21679)</w:t>
      </w:r>
      <w:bookmarkEnd w:id="3296"/>
      <w:r>
        <w:t>.</w:t>
      </w:r>
    </w:p>
    <w:p w14:paraId="482817B2" w14:textId="77777777" w:rsidR="00682FD0" w:rsidRDefault="00E26131" w:rsidP="008166C6">
      <w:pPr>
        <w:numPr>
          <w:ilvl w:val="4"/>
          <w:numId w:val="113"/>
        </w:numPr>
      </w:pPr>
      <w:r>
        <w:t>This @root</w:t>
      </w:r>
      <w:r>
        <w:rPr>
          <w:rStyle w:val="keyword"/>
        </w:rPr>
        <w:t xml:space="preserve"> SHALL </w:t>
      </w:r>
      <w:r>
        <w:t>be the facility's identifier (CONF:1101-21680).</w:t>
      </w:r>
    </w:p>
    <w:p w14:paraId="4521D30B" w14:textId="77777777" w:rsidR="00682FD0" w:rsidRDefault="00E26131" w:rsidP="008166C6">
      <w:pPr>
        <w:numPr>
          <w:ilvl w:val="3"/>
          <w:numId w:val="113"/>
        </w:numPr>
      </w:pPr>
      <w:r>
        <w:t xml:space="preserve">Such ids </w:t>
      </w:r>
      <w:r>
        <w:rPr>
          <w:rStyle w:val="keyword"/>
        </w:rPr>
        <w:t>SHALL</w:t>
      </w:r>
      <w:r>
        <w:t xml:space="preserve"> contain exactly one [1..1] </w:t>
      </w:r>
      <w:r>
        <w:rPr>
          <w:rStyle w:val="XMLnameBold"/>
        </w:rPr>
        <w:t>@extension</w:t>
      </w:r>
      <w:bookmarkStart w:id="3297" w:name="C_1101-21681"/>
      <w:r>
        <w:t xml:space="preserve"> (CONF:1101-21681)</w:t>
      </w:r>
      <w:bookmarkEnd w:id="3297"/>
      <w:r>
        <w:t>.</w:t>
      </w:r>
    </w:p>
    <w:p w14:paraId="3DAA1C7F" w14:textId="77777777" w:rsidR="00682FD0" w:rsidRDefault="00E26131" w:rsidP="008166C6">
      <w:pPr>
        <w:numPr>
          <w:ilvl w:val="4"/>
          <w:numId w:val="113"/>
        </w:numPr>
      </w:pPr>
      <w:r>
        <w:t>This @extension</w:t>
      </w:r>
      <w:r>
        <w:rPr>
          <w:rStyle w:val="keyword"/>
        </w:rPr>
        <w:t xml:space="preserve"> SHALL </w:t>
      </w:r>
      <w:r>
        <w:t>be the surgeon's identifier (CONF:1101-21682).</w:t>
      </w:r>
    </w:p>
    <w:p w14:paraId="42140343" w14:textId="77777777" w:rsidR="00682FD0" w:rsidRDefault="00E26131" w:rsidP="008166C6">
      <w:pPr>
        <w:numPr>
          <w:ilvl w:val="0"/>
          <w:numId w:val="113"/>
        </w:numPr>
      </w:pPr>
      <w:r>
        <w:rPr>
          <w:rStyle w:val="keyword"/>
        </w:rPr>
        <w:t>SHALL</w:t>
      </w:r>
      <w:r>
        <w:t xml:space="preserve"> contain exactly one [1..1] </w:t>
      </w:r>
      <w:r>
        <w:rPr>
          <w:rStyle w:val="XMLnameBold"/>
        </w:rPr>
        <w:t>entryRelationship</w:t>
      </w:r>
      <w:bookmarkStart w:id="3298" w:name="C_1101-21683"/>
      <w:r>
        <w:t xml:space="preserve"> (CONF:1101-21683)</w:t>
      </w:r>
      <w:bookmarkEnd w:id="3298"/>
      <w:r>
        <w:t xml:space="preserve"> such that it</w:t>
      </w:r>
    </w:p>
    <w:p w14:paraId="14CDF3FD" w14:textId="77777777" w:rsidR="00682FD0" w:rsidRDefault="00E26131" w:rsidP="008166C6">
      <w:pPr>
        <w:numPr>
          <w:ilvl w:val="1"/>
          <w:numId w:val="113"/>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299" w:name="C_1101-21684"/>
      <w:r>
        <w:t xml:space="preserve"> (CONF:1101-21684)</w:t>
      </w:r>
      <w:bookmarkEnd w:id="3299"/>
      <w:r>
        <w:t>.</w:t>
      </w:r>
    </w:p>
    <w:p w14:paraId="3C15F1CC" w14:textId="40BE068B" w:rsidR="00682FD0" w:rsidRDefault="00E26131" w:rsidP="008166C6">
      <w:pPr>
        <w:numPr>
          <w:ilvl w:val="1"/>
          <w:numId w:val="113"/>
        </w:numPr>
      </w:pPr>
      <w:r>
        <w:rPr>
          <w:rStyle w:val="keyword"/>
        </w:rPr>
        <w:t>SHALL</w:t>
      </w:r>
      <w:r>
        <w:t xml:space="preserve"> contain exactly one [1..1]  </w:t>
      </w:r>
      <w:hyperlink w:anchor="E_Anesthesia_Administration_Clinical_St">
        <w:r>
          <w:rPr>
            <w:rStyle w:val="HyperlinkCourierBold"/>
          </w:rPr>
          <w:t>Anesthesia Administration Clinical Statement</w:t>
        </w:r>
      </w:hyperlink>
      <w:r>
        <w:rPr>
          <w:rStyle w:val="XMLname"/>
        </w:rPr>
        <w:t xml:space="preserve"> (identifier: urn:oid:2.16.840.1.113883.10.20.5.6.112)</w:t>
      </w:r>
      <w:bookmarkStart w:id="3300" w:name="C_1101-21685"/>
      <w:r>
        <w:t xml:space="preserve"> (CONF:1101-21685)</w:t>
      </w:r>
      <w:bookmarkEnd w:id="3300"/>
      <w:r>
        <w:t>.</w:t>
      </w:r>
    </w:p>
    <w:p w14:paraId="30EA047D" w14:textId="77777777" w:rsidR="00682FD0" w:rsidRDefault="00E26131" w:rsidP="008166C6">
      <w:pPr>
        <w:numPr>
          <w:ilvl w:val="0"/>
          <w:numId w:val="113"/>
        </w:numPr>
      </w:pPr>
      <w:r>
        <w:rPr>
          <w:rStyle w:val="keyword"/>
        </w:rPr>
        <w:t>MAY</w:t>
      </w:r>
      <w:r>
        <w:t xml:space="preserve"> contain zero or one [0..1] </w:t>
      </w:r>
      <w:r>
        <w:rPr>
          <w:rStyle w:val="XMLnameBold"/>
        </w:rPr>
        <w:t>entryRelationship</w:t>
      </w:r>
      <w:bookmarkStart w:id="3301" w:name="C_1101-21686"/>
      <w:r>
        <w:t xml:space="preserve"> (CONF:1101-21686)</w:t>
      </w:r>
      <w:bookmarkEnd w:id="3301"/>
      <w:r>
        <w:t xml:space="preserve"> such that it</w:t>
      </w:r>
    </w:p>
    <w:p w14:paraId="1CBB0009" w14:textId="77777777" w:rsidR="00682FD0" w:rsidRDefault="00E26131" w:rsidP="008166C6">
      <w:pPr>
        <w:numPr>
          <w:ilvl w:val="1"/>
          <w:numId w:val="113"/>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rPr>
          <w:rStyle w:val="keyword"/>
        </w:rPr>
        <w:t xml:space="preserve"> STATIC</w:t>
      </w:r>
      <w:r>
        <w:t>)</w:t>
      </w:r>
      <w:bookmarkStart w:id="3302" w:name="C_1101-21687"/>
      <w:r>
        <w:t xml:space="preserve"> (CONF:1101-21687)</w:t>
      </w:r>
      <w:bookmarkEnd w:id="3302"/>
      <w:r>
        <w:t>.</w:t>
      </w:r>
    </w:p>
    <w:p w14:paraId="4CFD1DD4" w14:textId="550DE926" w:rsidR="00682FD0" w:rsidRDefault="00E26131" w:rsidP="008166C6">
      <w:pPr>
        <w:numPr>
          <w:ilvl w:val="1"/>
          <w:numId w:val="113"/>
        </w:numPr>
      </w:pPr>
      <w:r>
        <w:rPr>
          <w:rStyle w:val="keyword"/>
        </w:rPr>
        <w:t>SHALL</w:t>
      </w:r>
      <w:r>
        <w:t xml:space="preserve"> contain exactly one [1..1]  </w:t>
      </w:r>
      <w:hyperlink w:anchor="E_Spinal_Fusion_Level_Observation">
        <w:r>
          <w:rPr>
            <w:rStyle w:val="HyperlinkCourierBold"/>
          </w:rPr>
          <w:t>Spinal Fusion Level Observation</w:t>
        </w:r>
      </w:hyperlink>
      <w:r>
        <w:rPr>
          <w:rStyle w:val="XMLname"/>
        </w:rPr>
        <w:t xml:space="preserve"> (identifier: urn:oid:2.16.840.1.113883.10.20.5.6.166)</w:t>
      </w:r>
      <w:bookmarkStart w:id="3303" w:name="C_1101-21688"/>
      <w:r>
        <w:t xml:space="preserve"> (CONF:1101-21688)</w:t>
      </w:r>
      <w:bookmarkEnd w:id="3303"/>
      <w:r>
        <w:t>.</w:t>
      </w:r>
    </w:p>
    <w:p w14:paraId="256E2F93" w14:textId="77777777" w:rsidR="00682FD0" w:rsidRDefault="00E26131" w:rsidP="008166C6">
      <w:pPr>
        <w:numPr>
          <w:ilvl w:val="1"/>
          <w:numId w:val="113"/>
        </w:numPr>
      </w:pPr>
      <w:r>
        <w:t>If the procedure is a fusion or refusion, this entryRelationship</w:t>
      </w:r>
      <w:r>
        <w:rPr>
          <w:rStyle w:val="keyword"/>
        </w:rPr>
        <w:t xml:space="preserve"> SHALL </w:t>
      </w:r>
      <w:r>
        <w:t>be present (CONF:1101-21689).</w:t>
      </w:r>
    </w:p>
    <w:p w14:paraId="0F23E0EA" w14:textId="77777777" w:rsidR="00682FD0" w:rsidRDefault="00E26131" w:rsidP="008166C6">
      <w:pPr>
        <w:numPr>
          <w:ilvl w:val="0"/>
          <w:numId w:val="113"/>
        </w:numPr>
      </w:pPr>
      <w:r>
        <w:rPr>
          <w:rStyle w:val="keyword"/>
        </w:rPr>
        <w:t>SHALL</w:t>
      </w:r>
      <w:r>
        <w:t xml:space="preserve"> contain zero or one [0..1] </w:t>
      </w:r>
      <w:r>
        <w:rPr>
          <w:rStyle w:val="XMLnameBold"/>
        </w:rPr>
        <w:t>entryRelationship</w:t>
      </w:r>
      <w:bookmarkStart w:id="3304" w:name="C_1101-21690"/>
      <w:r>
        <w:t xml:space="preserve"> (CONF:1101-21690)</w:t>
      </w:r>
      <w:bookmarkEnd w:id="3304"/>
      <w:r>
        <w:t xml:space="preserve"> such that it</w:t>
      </w:r>
    </w:p>
    <w:p w14:paraId="6E78218F" w14:textId="77777777" w:rsidR="00682FD0" w:rsidRDefault="00E26131" w:rsidP="008166C6">
      <w:pPr>
        <w:numPr>
          <w:ilvl w:val="1"/>
          <w:numId w:val="113"/>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rPr>
          <w:rStyle w:val="keyword"/>
        </w:rPr>
        <w:t xml:space="preserve"> STATIC</w:t>
      </w:r>
      <w:r>
        <w:t>)</w:t>
      </w:r>
      <w:bookmarkStart w:id="3305" w:name="C_1101-21691"/>
      <w:r>
        <w:t xml:space="preserve"> (CONF:1101-21691)</w:t>
      </w:r>
      <w:bookmarkEnd w:id="3305"/>
      <w:r>
        <w:t>.</w:t>
      </w:r>
    </w:p>
    <w:p w14:paraId="11AC5FC4" w14:textId="11B62ACD" w:rsidR="00682FD0" w:rsidRDefault="00E26131" w:rsidP="008166C6">
      <w:pPr>
        <w:numPr>
          <w:ilvl w:val="1"/>
          <w:numId w:val="113"/>
        </w:numPr>
      </w:pPr>
      <w:r>
        <w:rPr>
          <w:rStyle w:val="keyword"/>
        </w:rPr>
        <w:t>SHALL</w:t>
      </w:r>
      <w:r>
        <w:t xml:space="preserve"> contain exactly one [1..1]  </w:t>
      </w:r>
      <w:hyperlink w:anchor="E_Closure_Technique_Procedure">
        <w:r>
          <w:rPr>
            <w:rStyle w:val="HyperlinkCourierBold"/>
          </w:rPr>
          <w:t>Closure Technique Procedure</w:t>
        </w:r>
      </w:hyperlink>
      <w:r>
        <w:rPr>
          <w:rStyle w:val="XMLname"/>
        </w:rPr>
        <w:t xml:space="preserve"> (identifier: urn:oid:2.16.840.1.113883.10.20.5.6.117)</w:t>
      </w:r>
      <w:bookmarkStart w:id="3306" w:name="C_1101-21692"/>
      <w:r>
        <w:t xml:space="preserve"> (CONF:1101-21692)</w:t>
      </w:r>
      <w:bookmarkEnd w:id="3306"/>
      <w:r>
        <w:t>.</w:t>
      </w:r>
    </w:p>
    <w:p w14:paraId="1CE29C93" w14:textId="77777777" w:rsidR="00682FD0" w:rsidRDefault="00E26131" w:rsidP="008166C6">
      <w:pPr>
        <w:numPr>
          <w:ilvl w:val="0"/>
          <w:numId w:val="113"/>
        </w:numPr>
      </w:pPr>
      <w:r>
        <w:rPr>
          <w:rStyle w:val="keyword"/>
        </w:rPr>
        <w:t>MAY</w:t>
      </w:r>
      <w:r>
        <w:t xml:space="preserve"> contain zero or one [0..1] </w:t>
      </w:r>
      <w:r>
        <w:rPr>
          <w:rStyle w:val="XMLnameBold"/>
        </w:rPr>
        <w:t>entryRelationship</w:t>
      </w:r>
      <w:bookmarkStart w:id="3307" w:name="C_1101-30241"/>
      <w:r>
        <w:t xml:space="preserve"> (CONF:1101-30241)</w:t>
      </w:r>
      <w:bookmarkEnd w:id="3307"/>
      <w:r>
        <w:t xml:space="preserve"> such that it</w:t>
      </w:r>
    </w:p>
    <w:p w14:paraId="3C9D79FC" w14:textId="77777777" w:rsidR="00682FD0" w:rsidRDefault="00E26131" w:rsidP="008166C6">
      <w:pPr>
        <w:numPr>
          <w:ilvl w:val="1"/>
          <w:numId w:val="113"/>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3308" w:name="C_1101-30242"/>
      <w:r>
        <w:t xml:space="preserve"> (CONF:1101-30242)</w:t>
      </w:r>
      <w:bookmarkEnd w:id="3308"/>
      <w:r>
        <w:t>.</w:t>
      </w:r>
    </w:p>
    <w:p w14:paraId="005D9670" w14:textId="1494C5B4" w:rsidR="00682FD0" w:rsidRDefault="00E26131" w:rsidP="008166C6">
      <w:pPr>
        <w:numPr>
          <w:ilvl w:val="1"/>
          <w:numId w:val="113"/>
        </w:numPr>
      </w:pPr>
      <w:r>
        <w:rPr>
          <w:rStyle w:val="keyword"/>
        </w:rPr>
        <w:t>SHALL</w:t>
      </w:r>
      <w:r>
        <w:t xml:space="preserve"> contain exactly one [1..1]  </w:t>
      </w:r>
      <w:hyperlink w:anchor="Revision_Associated_with_Prior_Infectio">
        <w:r>
          <w:rPr>
            <w:rStyle w:val="HyperlinkCourierBold"/>
          </w:rPr>
          <w:t>Revision Associated with Prior Infection Observation</w:t>
        </w:r>
      </w:hyperlink>
      <w:r>
        <w:rPr>
          <w:rStyle w:val="XMLname"/>
        </w:rPr>
        <w:t xml:space="preserve"> (identifier: urn:oid:2.16.840.1.113883.10.20.5.6.204)</w:t>
      </w:r>
      <w:bookmarkStart w:id="3309" w:name="C_1101-30243"/>
      <w:r>
        <w:t xml:space="preserve"> (CONF:1101-30243)</w:t>
      </w:r>
      <w:bookmarkEnd w:id="3309"/>
      <w:r>
        <w:t>.</w:t>
      </w:r>
    </w:p>
    <w:p w14:paraId="2160EAA8" w14:textId="77777777" w:rsidR="00682FD0" w:rsidRDefault="00E26131" w:rsidP="008166C6">
      <w:pPr>
        <w:numPr>
          <w:ilvl w:val="1"/>
          <w:numId w:val="113"/>
        </w:numPr>
      </w:pPr>
      <w:r>
        <w:t>If the procedure is a total revision or a partial revision of an HPRO or KPRO, this entryRelationship</w:t>
      </w:r>
      <w:r>
        <w:rPr>
          <w:rStyle w:val="keyword"/>
        </w:rPr>
        <w:t xml:space="preserve"> SHALL </w:t>
      </w:r>
      <w:r>
        <w:t>be present (CONF:1101-30251).</w:t>
      </w:r>
    </w:p>
    <w:p w14:paraId="1E16E9B4" w14:textId="65428536" w:rsidR="00682FD0" w:rsidRDefault="00E26131">
      <w:pPr>
        <w:pStyle w:val="Caption"/>
      </w:pPr>
      <w:bookmarkStart w:id="3310" w:name="_Toc525997044"/>
      <w:r>
        <w:t xml:space="preserve">Table </w:t>
      </w:r>
      <w:r>
        <w:fldChar w:fldCharType="begin"/>
      </w:r>
      <w:r>
        <w:instrText>SEQ Table \* ARABIC</w:instrText>
      </w:r>
      <w:r>
        <w:fldChar w:fldCharType="separate"/>
      </w:r>
      <w:r>
        <w:t>344</w:t>
      </w:r>
      <w:r>
        <w:fldChar w:fldCharType="end"/>
      </w:r>
      <w:r>
        <w:t xml:space="preserve">: </w:t>
      </w:r>
      <w:bookmarkStart w:id="3311" w:name="NHSNProcedureCategoryCode"/>
      <w:r>
        <w:t>NHSNProcedureCategoryCode</w:t>
      </w:r>
      <w:bookmarkEnd w:id="3310"/>
      <w:bookmarkEnd w:id="331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0828B6B1" w14:textId="77777777">
        <w:trPr>
          <w:jc w:val="center"/>
        </w:trPr>
        <w:tc>
          <w:tcPr>
            <w:tcW w:w="1440" w:type="dxa"/>
            <w:gridSpan w:val="4"/>
          </w:tcPr>
          <w:p w14:paraId="701068DE" w14:textId="77777777" w:rsidR="00682FD0" w:rsidRDefault="00E26131">
            <w:pPr>
              <w:pStyle w:val="TableText"/>
            </w:pPr>
            <w:r>
              <w:t>Value Set: NHSNProcedureCategoryCode urn:oid:2.16.840.1.113883.13.17</w:t>
            </w:r>
          </w:p>
          <w:p w14:paraId="4093FB9E" w14:textId="77777777" w:rsidR="00682FD0" w:rsidRDefault="00E26131">
            <w:pPr>
              <w:pStyle w:val="TableText"/>
            </w:pPr>
            <w:r>
              <w:t xml:space="preserve">Code System: cdcNHSN 2.16.840.1.113883.6.277 </w:t>
            </w:r>
            <w:r>
              <w:br/>
              <w:t xml:space="preserve"> </w:t>
            </w:r>
            <w:r>
              <w:br/>
              <w:t xml:space="preserve">NHSN's value set for the clinical statement recording procedure details in SSI, CLIP, and Procedure Reports.                                                 </w:t>
            </w:r>
            <w:r>
              <w:br/>
              <w:t xml:space="preserve"> </w:t>
            </w:r>
            <w:r>
              <w:br/>
              <w:t>The full table is shown in the hai_voc.xls file provided with this package.</w:t>
            </w:r>
          </w:p>
        </w:tc>
      </w:tr>
      <w:tr w:rsidR="00682FD0" w14:paraId="5DBD08FD" w14:textId="77777777">
        <w:trPr>
          <w:cantSplit/>
          <w:tblHeader/>
          <w:jc w:val="center"/>
        </w:trPr>
        <w:tc>
          <w:tcPr>
            <w:tcW w:w="1560" w:type="dxa"/>
            <w:shd w:val="clear" w:color="auto" w:fill="E6E6E6"/>
          </w:tcPr>
          <w:p w14:paraId="1CF5530F" w14:textId="77777777" w:rsidR="00682FD0" w:rsidRDefault="00E26131">
            <w:pPr>
              <w:pStyle w:val="TableHead"/>
            </w:pPr>
            <w:r>
              <w:t>Code</w:t>
            </w:r>
          </w:p>
        </w:tc>
        <w:tc>
          <w:tcPr>
            <w:tcW w:w="3000" w:type="dxa"/>
            <w:shd w:val="clear" w:color="auto" w:fill="E6E6E6"/>
          </w:tcPr>
          <w:p w14:paraId="0A80271E" w14:textId="77777777" w:rsidR="00682FD0" w:rsidRDefault="00E26131">
            <w:pPr>
              <w:pStyle w:val="TableHead"/>
            </w:pPr>
            <w:r>
              <w:t>Code System</w:t>
            </w:r>
          </w:p>
        </w:tc>
        <w:tc>
          <w:tcPr>
            <w:tcW w:w="3000" w:type="dxa"/>
            <w:shd w:val="clear" w:color="auto" w:fill="E6E6E6"/>
          </w:tcPr>
          <w:p w14:paraId="71695401" w14:textId="77777777" w:rsidR="00682FD0" w:rsidRDefault="00E26131">
            <w:pPr>
              <w:pStyle w:val="TableHead"/>
            </w:pPr>
            <w:r>
              <w:t>Code System OID</w:t>
            </w:r>
          </w:p>
        </w:tc>
        <w:tc>
          <w:tcPr>
            <w:tcW w:w="2520" w:type="dxa"/>
            <w:shd w:val="clear" w:color="auto" w:fill="E6E6E6"/>
          </w:tcPr>
          <w:p w14:paraId="70C8ADB6" w14:textId="77777777" w:rsidR="00682FD0" w:rsidRDefault="00E26131">
            <w:pPr>
              <w:pStyle w:val="TableHead"/>
            </w:pPr>
            <w:r>
              <w:t>Print Name</w:t>
            </w:r>
          </w:p>
        </w:tc>
      </w:tr>
      <w:tr w:rsidR="00682FD0" w14:paraId="63C5212B" w14:textId="77777777">
        <w:trPr>
          <w:jc w:val="center"/>
        </w:trPr>
        <w:tc>
          <w:tcPr>
            <w:tcW w:w="1170" w:type="dxa"/>
          </w:tcPr>
          <w:p w14:paraId="380EC513" w14:textId="77777777" w:rsidR="00682FD0" w:rsidRDefault="00E26131">
            <w:pPr>
              <w:pStyle w:val="TableText"/>
            </w:pPr>
            <w:r>
              <w:t>2105-5</w:t>
            </w:r>
          </w:p>
        </w:tc>
        <w:tc>
          <w:tcPr>
            <w:tcW w:w="3195" w:type="dxa"/>
          </w:tcPr>
          <w:p w14:paraId="29AB4AB6" w14:textId="77777777" w:rsidR="00682FD0" w:rsidRDefault="00E26131">
            <w:pPr>
              <w:pStyle w:val="TableText"/>
            </w:pPr>
            <w:r>
              <w:t>cdcNHSN</w:t>
            </w:r>
          </w:p>
        </w:tc>
        <w:tc>
          <w:tcPr>
            <w:tcW w:w="3195" w:type="dxa"/>
          </w:tcPr>
          <w:p w14:paraId="2B5DF5AB" w14:textId="77777777" w:rsidR="00682FD0" w:rsidRDefault="00E26131">
            <w:pPr>
              <w:pStyle w:val="TableText"/>
            </w:pPr>
            <w:r>
              <w:t>urn:oid:2.16.840.1.113883.6.277</w:t>
            </w:r>
          </w:p>
        </w:tc>
        <w:tc>
          <w:tcPr>
            <w:tcW w:w="2520" w:type="dxa"/>
          </w:tcPr>
          <w:p w14:paraId="4EA67AE2" w14:textId="77777777" w:rsidR="00682FD0" w:rsidRDefault="00E26131">
            <w:pPr>
              <w:pStyle w:val="TableText"/>
            </w:pPr>
            <w:r>
              <w:t>Abdominal aortic aneurysm repair</w:t>
            </w:r>
          </w:p>
        </w:tc>
      </w:tr>
      <w:tr w:rsidR="00682FD0" w14:paraId="0CB62A1E" w14:textId="77777777">
        <w:trPr>
          <w:jc w:val="center"/>
        </w:trPr>
        <w:tc>
          <w:tcPr>
            <w:tcW w:w="1170" w:type="dxa"/>
          </w:tcPr>
          <w:p w14:paraId="1C964C22" w14:textId="77777777" w:rsidR="00682FD0" w:rsidRDefault="00E26131">
            <w:pPr>
              <w:pStyle w:val="TableText"/>
            </w:pPr>
            <w:r>
              <w:t>2107-1</w:t>
            </w:r>
          </w:p>
        </w:tc>
        <w:tc>
          <w:tcPr>
            <w:tcW w:w="3195" w:type="dxa"/>
          </w:tcPr>
          <w:p w14:paraId="4CF38234" w14:textId="77777777" w:rsidR="00682FD0" w:rsidRDefault="00E26131">
            <w:pPr>
              <w:pStyle w:val="TableText"/>
            </w:pPr>
            <w:r>
              <w:t>cdcNHSN</w:t>
            </w:r>
          </w:p>
        </w:tc>
        <w:tc>
          <w:tcPr>
            <w:tcW w:w="3195" w:type="dxa"/>
          </w:tcPr>
          <w:p w14:paraId="34D6D42A" w14:textId="77777777" w:rsidR="00682FD0" w:rsidRDefault="00E26131">
            <w:pPr>
              <w:pStyle w:val="TableText"/>
            </w:pPr>
            <w:r>
              <w:t>urn:oid:2.16.840.1.113883.6.277</w:t>
            </w:r>
          </w:p>
        </w:tc>
        <w:tc>
          <w:tcPr>
            <w:tcW w:w="2520" w:type="dxa"/>
          </w:tcPr>
          <w:p w14:paraId="30962FD7" w14:textId="77777777" w:rsidR="00682FD0" w:rsidRDefault="00E26131">
            <w:pPr>
              <w:pStyle w:val="TableText"/>
            </w:pPr>
            <w:r>
              <w:t>Abdominal hysterectomy</w:t>
            </w:r>
          </w:p>
        </w:tc>
      </w:tr>
      <w:tr w:rsidR="00682FD0" w14:paraId="7729E996" w14:textId="77777777">
        <w:trPr>
          <w:jc w:val="center"/>
        </w:trPr>
        <w:tc>
          <w:tcPr>
            <w:tcW w:w="1170" w:type="dxa"/>
          </w:tcPr>
          <w:p w14:paraId="437A80AA" w14:textId="77777777" w:rsidR="00682FD0" w:rsidRDefault="00E26131">
            <w:pPr>
              <w:pStyle w:val="TableText"/>
            </w:pPr>
            <w:r>
              <w:t>2108-9</w:t>
            </w:r>
          </w:p>
        </w:tc>
        <w:tc>
          <w:tcPr>
            <w:tcW w:w="3195" w:type="dxa"/>
          </w:tcPr>
          <w:p w14:paraId="4DA6C356" w14:textId="77777777" w:rsidR="00682FD0" w:rsidRDefault="00E26131">
            <w:pPr>
              <w:pStyle w:val="TableText"/>
            </w:pPr>
            <w:r>
              <w:t>cdcNHSN</w:t>
            </w:r>
          </w:p>
        </w:tc>
        <w:tc>
          <w:tcPr>
            <w:tcW w:w="3195" w:type="dxa"/>
          </w:tcPr>
          <w:p w14:paraId="11A0A252" w14:textId="77777777" w:rsidR="00682FD0" w:rsidRDefault="00E26131">
            <w:pPr>
              <w:pStyle w:val="TableText"/>
            </w:pPr>
            <w:r>
              <w:t>urn:oid:2.16.840.1.113883.6.277</w:t>
            </w:r>
          </w:p>
        </w:tc>
        <w:tc>
          <w:tcPr>
            <w:tcW w:w="2520" w:type="dxa"/>
          </w:tcPr>
          <w:p w14:paraId="5A7FE2BA" w14:textId="77777777" w:rsidR="00682FD0" w:rsidRDefault="00E26131">
            <w:pPr>
              <w:pStyle w:val="TableText"/>
            </w:pPr>
            <w:r>
              <w:t>Appendix surgery</w:t>
            </w:r>
          </w:p>
        </w:tc>
      </w:tr>
      <w:tr w:rsidR="00682FD0" w14:paraId="7D89C5EC" w14:textId="77777777">
        <w:trPr>
          <w:jc w:val="center"/>
        </w:trPr>
        <w:tc>
          <w:tcPr>
            <w:tcW w:w="1170" w:type="dxa"/>
          </w:tcPr>
          <w:p w14:paraId="1DF30E8A" w14:textId="77777777" w:rsidR="00682FD0" w:rsidRDefault="00E26131">
            <w:pPr>
              <w:pStyle w:val="TableText"/>
            </w:pPr>
            <w:r>
              <w:t>2102-2</w:t>
            </w:r>
          </w:p>
        </w:tc>
        <w:tc>
          <w:tcPr>
            <w:tcW w:w="3195" w:type="dxa"/>
          </w:tcPr>
          <w:p w14:paraId="10817F1B" w14:textId="77777777" w:rsidR="00682FD0" w:rsidRDefault="00E26131">
            <w:pPr>
              <w:pStyle w:val="TableText"/>
            </w:pPr>
            <w:r>
              <w:t>cdcNHSN</w:t>
            </w:r>
          </w:p>
        </w:tc>
        <w:tc>
          <w:tcPr>
            <w:tcW w:w="3195" w:type="dxa"/>
          </w:tcPr>
          <w:p w14:paraId="52F5E069" w14:textId="77777777" w:rsidR="00682FD0" w:rsidRDefault="00E26131">
            <w:pPr>
              <w:pStyle w:val="TableText"/>
            </w:pPr>
            <w:r>
              <w:t>urn:oid:2.16.840.1.113883.6.277</w:t>
            </w:r>
          </w:p>
        </w:tc>
        <w:tc>
          <w:tcPr>
            <w:tcW w:w="2520" w:type="dxa"/>
          </w:tcPr>
          <w:p w14:paraId="3DAEFF6D" w14:textId="77777777" w:rsidR="00682FD0" w:rsidRDefault="00E26131">
            <w:pPr>
              <w:pStyle w:val="TableText"/>
            </w:pPr>
            <w:r>
              <w:t>AV shunt for dialysis</w:t>
            </w:r>
          </w:p>
        </w:tc>
      </w:tr>
      <w:tr w:rsidR="00682FD0" w14:paraId="0D34B186" w14:textId="77777777">
        <w:trPr>
          <w:jc w:val="center"/>
        </w:trPr>
        <w:tc>
          <w:tcPr>
            <w:tcW w:w="1170" w:type="dxa"/>
          </w:tcPr>
          <w:p w14:paraId="297AD9F5" w14:textId="77777777" w:rsidR="00682FD0" w:rsidRDefault="00E26131">
            <w:pPr>
              <w:pStyle w:val="TableText"/>
            </w:pPr>
            <w:r>
              <w:t>2109-7</w:t>
            </w:r>
          </w:p>
        </w:tc>
        <w:tc>
          <w:tcPr>
            <w:tcW w:w="3195" w:type="dxa"/>
          </w:tcPr>
          <w:p w14:paraId="69086325" w14:textId="77777777" w:rsidR="00682FD0" w:rsidRDefault="00E26131">
            <w:pPr>
              <w:pStyle w:val="TableText"/>
            </w:pPr>
            <w:r>
              <w:t>cdcNHSN</w:t>
            </w:r>
          </w:p>
        </w:tc>
        <w:tc>
          <w:tcPr>
            <w:tcW w:w="3195" w:type="dxa"/>
          </w:tcPr>
          <w:p w14:paraId="01D065CD" w14:textId="77777777" w:rsidR="00682FD0" w:rsidRDefault="00E26131">
            <w:pPr>
              <w:pStyle w:val="TableText"/>
            </w:pPr>
            <w:r>
              <w:t>urn:oid:2.16.840.1.113883.6.277</w:t>
            </w:r>
          </w:p>
        </w:tc>
        <w:tc>
          <w:tcPr>
            <w:tcW w:w="2520" w:type="dxa"/>
          </w:tcPr>
          <w:p w14:paraId="32DE1768" w14:textId="77777777" w:rsidR="00682FD0" w:rsidRDefault="00E26131">
            <w:pPr>
              <w:pStyle w:val="TableText"/>
            </w:pPr>
            <w:r>
              <w:t>Bile duct, liver or pancreatic surgery</w:t>
            </w:r>
          </w:p>
        </w:tc>
      </w:tr>
      <w:tr w:rsidR="00682FD0" w14:paraId="282B06D4" w14:textId="77777777">
        <w:trPr>
          <w:jc w:val="center"/>
        </w:trPr>
        <w:tc>
          <w:tcPr>
            <w:tcW w:w="1170" w:type="dxa"/>
          </w:tcPr>
          <w:p w14:paraId="398B29C3" w14:textId="77777777" w:rsidR="00682FD0" w:rsidRDefault="00E26131">
            <w:pPr>
              <w:pStyle w:val="TableText"/>
            </w:pPr>
            <w:r>
              <w:t>2110-5</w:t>
            </w:r>
          </w:p>
        </w:tc>
        <w:tc>
          <w:tcPr>
            <w:tcW w:w="3195" w:type="dxa"/>
          </w:tcPr>
          <w:p w14:paraId="2ACDEDA4" w14:textId="77777777" w:rsidR="00682FD0" w:rsidRDefault="00E26131">
            <w:pPr>
              <w:pStyle w:val="TableText"/>
            </w:pPr>
            <w:r>
              <w:t>cdcNHSN</w:t>
            </w:r>
          </w:p>
        </w:tc>
        <w:tc>
          <w:tcPr>
            <w:tcW w:w="3195" w:type="dxa"/>
          </w:tcPr>
          <w:p w14:paraId="39227137" w14:textId="77777777" w:rsidR="00682FD0" w:rsidRDefault="00E26131">
            <w:pPr>
              <w:pStyle w:val="TableText"/>
            </w:pPr>
            <w:r>
              <w:t>urn:oid:2.16.840.1.113883.6.277</w:t>
            </w:r>
          </w:p>
        </w:tc>
        <w:tc>
          <w:tcPr>
            <w:tcW w:w="2520" w:type="dxa"/>
          </w:tcPr>
          <w:p w14:paraId="795E0D24" w14:textId="77777777" w:rsidR="00682FD0" w:rsidRDefault="00E26131">
            <w:pPr>
              <w:pStyle w:val="TableText"/>
            </w:pPr>
            <w:r>
              <w:t>Breast surgery</w:t>
            </w:r>
          </w:p>
        </w:tc>
      </w:tr>
      <w:tr w:rsidR="00682FD0" w14:paraId="1CADBEAF" w14:textId="77777777">
        <w:trPr>
          <w:jc w:val="center"/>
        </w:trPr>
        <w:tc>
          <w:tcPr>
            <w:tcW w:w="1170" w:type="dxa"/>
          </w:tcPr>
          <w:p w14:paraId="15B1CA76" w14:textId="77777777" w:rsidR="00682FD0" w:rsidRDefault="00E26131">
            <w:pPr>
              <w:pStyle w:val="TableText"/>
            </w:pPr>
            <w:r>
              <w:t>2111-3</w:t>
            </w:r>
          </w:p>
        </w:tc>
        <w:tc>
          <w:tcPr>
            <w:tcW w:w="3195" w:type="dxa"/>
          </w:tcPr>
          <w:p w14:paraId="60B0C35E" w14:textId="77777777" w:rsidR="00682FD0" w:rsidRDefault="00E26131">
            <w:pPr>
              <w:pStyle w:val="TableText"/>
            </w:pPr>
            <w:r>
              <w:t>cdcNHSN</w:t>
            </w:r>
          </w:p>
        </w:tc>
        <w:tc>
          <w:tcPr>
            <w:tcW w:w="3195" w:type="dxa"/>
          </w:tcPr>
          <w:p w14:paraId="7843D752" w14:textId="77777777" w:rsidR="00682FD0" w:rsidRDefault="00E26131">
            <w:pPr>
              <w:pStyle w:val="TableText"/>
            </w:pPr>
            <w:r>
              <w:t>urn:oid:2.16.840.1.113883.6.277</w:t>
            </w:r>
          </w:p>
        </w:tc>
        <w:tc>
          <w:tcPr>
            <w:tcW w:w="2520" w:type="dxa"/>
          </w:tcPr>
          <w:p w14:paraId="5DA84D63" w14:textId="77777777" w:rsidR="00682FD0" w:rsidRDefault="00E26131">
            <w:pPr>
              <w:pStyle w:val="TableText"/>
            </w:pPr>
            <w:r>
              <w:t>Cardiac Surgery</w:t>
            </w:r>
          </w:p>
        </w:tc>
      </w:tr>
      <w:tr w:rsidR="00682FD0" w14:paraId="10C0D466" w14:textId="77777777">
        <w:trPr>
          <w:jc w:val="center"/>
        </w:trPr>
        <w:tc>
          <w:tcPr>
            <w:tcW w:w="1170" w:type="dxa"/>
          </w:tcPr>
          <w:p w14:paraId="507912BE" w14:textId="77777777" w:rsidR="00682FD0" w:rsidRDefault="00E26131">
            <w:pPr>
              <w:pStyle w:val="TableText"/>
            </w:pPr>
            <w:r>
              <w:t>2114-7</w:t>
            </w:r>
          </w:p>
        </w:tc>
        <w:tc>
          <w:tcPr>
            <w:tcW w:w="3195" w:type="dxa"/>
          </w:tcPr>
          <w:p w14:paraId="4FD0F4B0" w14:textId="77777777" w:rsidR="00682FD0" w:rsidRDefault="00E26131">
            <w:pPr>
              <w:pStyle w:val="TableText"/>
            </w:pPr>
            <w:r>
              <w:t>cdcNHSN</w:t>
            </w:r>
          </w:p>
        </w:tc>
        <w:tc>
          <w:tcPr>
            <w:tcW w:w="3195" w:type="dxa"/>
          </w:tcPr>
          <w:p w14:paraId="1E47F2D5" w14:textId="77777777" w:rsidR="00682FD0" w:rsidRDefault="00E26131">
            <w:pPr>
              <w:pStyle w:val="TableText"/>
            </w:pPr>
            <w:r>
              <w:t>urn:oid:2.16.840.1.113883.6.277</w:t>
            </w:r>
          </w:p>
        </w:tc>
        <w:tc>
          <w:tcPr>
            <w:tcW w:w="2520" w:type="dxa"/>
          </w:tcPr>
          <w:p w14:paraId="493BA8A0" w14:textId="77777777" w:rsidR="00682FD0" w:rsidRDefault="00E26131">
            <w:pPr>
              <w:pStyle w:val="TableText"/>
            </w:pPr>
            <w:r>
              <w:t>Carotid endarterectomy</w:t>
            </w:r>
          </w:p>
        </w:tc>
      </w:tr>
      <w:tr w:rsidR="00682FD0" w14:paraId="29FA9720" w14:textId="77777777">
        <w:trPr>
          <w:jc w:val="center"/>
        </w:trPr>
        <w:tc>
          <w:tcPr>
            <w:tcW w:w="1170" w:type="dxa"/>
          </w:tcPr>
          <w:p w14:paraId="50A11177" w14:textId="77777777" w:rsidR="00682FD0" w:rsidRDefault="00E26131">
            <w:pPr>
              <w:pStyle w:val="TableText"/>
            </w:pPr>
            <w:r>
              <w:t>2115-4</w:t>
            </w:r>
          </w:p>
        </w:tc>
        <w:tc>
          <w:tcPr>
            <w:tcW w:w="3195" w:type="dxa"/>
          </w:tcPr>
          <w:p w14:paraId="4E27D5DA" w14:textId="77777777" w:rsidR="00682FD0" w:rsidRDefault="00E26131">
            <w:pPr>
              <w:pStyle w:val="TableText"/>
            </w:pPr>
            <w:r>
              <w:t>cdcNHSN</w:t>
            </w:r>
          </w:p>
        </w:tc>
        <w:tc>
          <w:tcPr>
            <w:tcW w:w="3195" w:type="dxa"/>
          </w:tcPr>
          <w:p w14:paraId="6943DAF1" w14:textId="77777777" w:rsidR="00682FD0" w:rsidRDefault="00E26131">
            <w:pPr>
              <w:pStyle w:val="TableText"/>
            </w:pPr>
            <w:r>
              <w:t>urn:oid:2.16.840.1.113883.6.277</w:t>
            </w:r>
          </w:p>
        </w:tc>
        <w:tc>
          <w:tcPr>
            <w:tcW w:w="2520" w:type="dxa"/>
          </w:tcPr>
          <w:p w14:paraId="6B334C14" w14:textId="77777777" w:rsidR="00682FD0" w:rsidRDefault="00E26131">
            <w:pPr>
              <w:pStyle w:val="TableText"/>
            </w:pPr>
            <w:r>
              <w:t>Cesarean section</w:t>
            </w:r>
          </w:p>
        </w:tc>
      </w:tr>
      <w:tr w:rsidR="00682FD0" w14:paraId="078FB1E6" w14:textId="77777777">
        <w:trPr>
          <w:jc w:val="center"/>
        </w:trPr>
        <w:tc>
          <w:tcPr>
            <w:tcW w:w="1170" w:type="dxa"/>
          </w:tcPr>
          <w:p w14:paraId="0D8463D8" w14:textId="77777777" w:rsidR="00682FD0" w:rsidRDefault="00E26131">
            <w:pPr>
              <w:pStyle w:val="TableText"/>
            </w:pPr>
            <w:r>
              <w:t>2116-2</w:t>
            </w:r>
          </w:p>
        </w:tc>
        <w:tc>
          <w:tcPr>
            <w:tcW w:w="3195" w:type="dxa"/>
          </w:tcPr>
          <w:p w14:paraId="2AF7184E" w14:textId="77777777" w:rsidR="00682FD0" w:rsidRDefault="00E26131">
            <w:pPr>
              <w:pStyle w:val="TableText"/>
            </w:pPr>
            <w:r>
              <w:t>cdcNHSN</w:t>
            </w:r>
          </w:p>
        </w:tc>
        <w:tc>
          <w:tcPr>
            <w:tcW w:w="3195" w:type="dxa"/>
          </w:tcPr>
          <w:p w14:paraId="646C4312" w14:textId="77777777" w:rsidR="00682FD0" w:rsidRDefault="00E26131">
            <w:pPr>
              <w:pStyle w:val="TableText"/>
            </w:pPr>
            <w:r>
              <w:t>urn:oid:2.16.840.1.113883.6.277</w:t>
            </w:r>
          </w:p>
        </w:tc>
        <w:tc>
          <w:tcPr>
            <w:tcW w:w="2520" w:type="dxa"/>
          </w:tcPr>
          <w:p w14:paraId="28560878" w14:textId="77777777" w:rsidR="00682FD0" w:rsidRDefault="00E26131">
            <w:pPr>
              <w:pStyle w:val="TableText"/>
            </w:pPr>
            <w:r>
              <w:t>Colon surgery</w:t>
            </w:r>
          </w:p>
        </w:tc>
      </w:tr>
      <w:tr w:rsidR="00682FD0" w14:paraId="0F0088DE" w14:textId="77777777">
        <w:trPr>
          <w:jc w:val="center"/>
        </w:trPr>
        <w:tc>
          <w:tcPr>
            <w:tcW w:w="1440" w:type="dxa"/>
            <w:gridSpan w:val="4"/>
          </w:tcPr>
          <w:p w14:paraId="2EA870EA" w14:textId="77777777" w:rsidR="00682FD0" w:rsidRDefault="00E26131">
            <w:pPr>
              <w:pStyle w:val="TableText"/>
            </w:pPr>
            <w:r>
              <w:t>...</w:t>
            </w:r>
          </w:p>
        </w:tc>
      </w:tr>
    </w:tbl>
    <w:p w14:paraId="228F678B" w14:textId="77777777" w:rsidR="00682FD0" w:rsidRDefault="00682FD0">
      <w:pPr>
        <w:pStyle w:val="BodyText"/>
      </w:pPr>
    </w:p>
    <w:p w14:paraId="7284107E" w14:textId="6672885D" w:rsidR="00682FD0" w:rsidRDefault="00E26131">
      <w:pPr>
        <w:pStyle w:val="Caption"/>
      </w:pPr>
      <w:bookmarkStart w:id="3312" w:name="_Toc525997045"/>
      <w:r>
        <w:t xml:space="preserve">Table </w:t>
      </w:r>
      <w:r>
        <w:fldChar w:fldCharType="begin"/>
      </w:r>
      <w:r>
        <w:instrText>SEQ Table \* ARABIC</w:instrText>
      </w:r>
      <w:r>
        <w:fldChar w:fldCharType="separate"/>
      </w:r>
      <w:r>
        <w:t>345</w:t>
      </w:r>
      <w:r>
        <w:fldChar w:fldCharType="end"/>
      </w:r>
      <w:r>
        <w:t xml:space="preserve">: </w:t>
      </w:r>
      <w:bookmarkStart w:id="3313" w:name="NHSNHipReplacementCode"/>
      <w:r>
        <w:t>NHSNHipReplacementCode</w:t>
      </w:r>
      <w:bookmarkEnd w:id="3312"/>
      <w:bookmarkEnd w:id="331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2B41F25B" w14:textId="77777777">
        <w:trPr>
          <w:jc w:val="center"/>
        </w:trPr>
        <w:tc>
          <w:tcPr>
            <w:tcW w:w="1440" w:type="dxa"/>
            <w:gridSpan w:val="4"/>
          </w:tcPr>
          <w:p w14:paraId="4F79992D" w14:textId="77777777" w:rsidR="00682FD0" w:rsidRDefault="00E26131">
            <w:pPr>
              <w:pStyle w:val="TableText"/>
            </w:pPr>
            <w:r>
              <w:t>Value Set: NHSNHipReplacementCode urn:oid:2.16.840.1.113883.13.3</w:t>
            </w:r>
          </w:p>
          <w:p w14:paraId="06F6204E" w14:textId="77777777" w:rsidR="00682FD0" w:rsidRDefault="00E26131">
            <w:pPr>
              <w:pStyle w:val="TableText"/>
            </w:pPr>
            <w:r>
              <w:t>Code System: cdcNHSN 2.16.840.1.113883.6.277</w:t>
            </w:r>
            <w:r>
              <w:br/>
            </w:r>
            <w:r>
              <w:br/>
              <w:t>A full listing of codes can be found in the hai_voc.xls file provided with this package.</w:t>
            </w:r>
          </w:p>
        </w:tc>
      </w:tr>
      <w:tr w:rsidR="00682FD0" w14:paraId="6693575D" w14:textId="77777777">
        <w:trPr>
          <w:cantSplit/>
          <w:tblHeader/>
          <w:jc w:val="center"/>
        </w:trPr>
        <w:tc>
          <w:tcPr>
            <w:tcW w:w="1560" w:type="dxa"/>
            <w:shd w:val="clear" w:color="auto" w:fill="E6E6E6"/>
          </w:tcPr>
          <w:p w14:paraId="1BFB525F" w14:textId="77777777" w:rsidR="00682FD0" w:rsidRDefault="00E26131">
            <w:pPr>
              <w:pStyle w:val="TableHead"/>
            </w:pPr>
            <w:r>
              <w:t>Code</w:t>
            </w:r>
          </w:p>
        </w:tc>
        <w:tc>
          <w:tcPr>
            <w:tcW w:w="3000" w:type="dxa"/>
            <w:shd w:val="clear" w:color="auto" w:fill="E6E6E6"/>
          </w:tcPr>
          <w:p w14:paraId="1393BAAA" w14:textId="77777777" w:rsidR="00682FD0" w:rsidRDefault="00E26131">
            <w:pPr>
              <w:pStyle w:val="TableHead"/>
            </w:pPr>
            <w:r>
              <w:t>Code System</w:t>
            </w:r>
          </w:p>
        </w:tc>
        <w:tc>
          <w:tcPr>
            <w:tcW w:w="3000" w:type="dxa"/>
            <w:shd w:val="clear" w:color="auto" w:fill="E6E6E6"/>
          </w:tcPr>
          <w:p w14:paraId="256CCF6C" w14:textId="77777777" w:rsidR="00682FD0" w:rsidRDefault="00E26131">
            <w:pPr>
              <w:pStyle w:val="TableHead"/>
            </w:pPr>
            <w:r>
              <w:t>Code System OID</w:t>
            </w:r>
          </w:p>
        </w:tc>
        <w:tc>
          <w:tcPr>
            <w:tcW w:w="2520" w:type="dxa"/>
            <w:shd w:val="clear" w:color="auto" w:fill="E6E6E6"/>
          </w:tcPr>
          <w:p w14:paraId="5A5E1688" w14:textId="77777777" w:rsidR="00682FD0" w:rsidRDefault="00E26131">
            <w:pPr>
              <w:pStyle w:val="TableHead"/>
            </w:pPr>
            <w:r>
              <w:t>Print Name</w:t>
            </w:r>
          </w:p>
        </w:tc>
      </w:tr>
      <w:tr w:rsidR="00682FD0" w14:paraId="0A1948B9" w14:textId="77777777">
        <w:trPr>
          <w:jc w:val="center"/>
        </w:trPr>
        <w:tc>
          <w:tcPr>
            <w:tcW w:w="1170" w:type="dxa"/>
          </w:tcPr>
          <w:p w14:paraId="3D8B8392" w14:textId="77777777" w:rsidR="00682FD0" w:rsidRDefault="00E26131">
            <w:pPr>
              <w:pStyle w:val="TableText"/>
            </w:pPr>
            <w:r>
              <w:t>1413-4</w:t>
            </w:r>
          </w:p>
        </w:tc>
        <w:tc>
          <w:tcPr>
            <w:tcW w:w="3195" w:type="dxa"/>
          </w:tcPr>
          <w:p w14:paraId="2C434A63" w14:textId="77777777" w:rsidR="00682FD0" w:rsidRDefault="00E26131">
            <w:pPr>
              <w:pStyle w:val="TableText"/>
            </w:pPr>
            <w:r>
              <w:t>cdcNHSN</w:t>
            </w:r>
          </w:p>
        </w:tc>
        <w:tc>
          <w:tcPr>
            <w:tcW w:w="3195" w:type="dxa"/>
          </w:tcPr>
          <w:p w14:paraId="2C898358" w14:textId="77777777" w:rsidR="00682FD0" w:rsidRDefault="00E26131">
            <w:pPr>
              <w:pStyle w:val="TableText"/>
            </w:pPr>
            <w:r>
              <w:t>urn:oid:2.16.840.1.113883.6.277</w:t>
            </w:r>
          </w:p>
        </w:tc>
        <w:tc>
          <w:tcPr>
            <w:tcW w:w="2520" w:type="dxa"/>
          </w:tcPr>
          <w:p w14:paraId="32809678" w14:textId="77777777" w:rsidR="00682FD0" w:rsidRDefault="00E26131">
            <w:pPr>
              <w:pStyle w:val="TableText"/>
            </w:pPr>
            <w:r>
              <w:t>Total: Total Primary Hip Replacement</w:t>
            </w:r>
          </w:p>
        </w:tc>
      </w:tr>
      <w:tr w:rsidR="00682FD0" w14:paraId="43665725" w14:textId="77777777">
        <w:trPr>
          <w:jc w:val="center"/>
        </w:trPr>
        <w:tc>
          <w:tcPr>
            <w:tcW w:w="1170" w:type="dxa"/>
          </w:tcPr>
          <w:p w14:paraId="07078D7E" w14:textId="77777777" w:rsidR="00682FD0" w:rsidRDefault="00E26131">
            <w:pPr>
              <w:pStyle w:val="TableText"/>
            </w:pPr>
            <w:r>
              <w:t>1414-2</w:t>
            </w:r>
          </w:p>
        </w:tc>
        <w:tc>
          <w:tcPr>
            <w:tcW w:w="3195" w:type="dxa"/>
          </w:tcPr>
          <w:p w14:paraId="47CBDBA9" w14:textId="77777777" w:rsidR="00682FD0" w:rsidRDefault="00E26131">
            <w:pPr>
              <w:pStyle w:val="TableText"/>
            </w:pPr>
            <w:r>
              <w:t>cdcNHSN</w:t>
            </w:r>
          </w:p>
        </w:tc>
        <w:tc>
          <w:tcPr>
            <w:tcW w:w="3195" w:type="dxa"/>
          </w:tcPr>
          <w:p w14:paraId="72B6C7C5" w14:textId="77777777" w:rsidR="00682FD0" w:rsidRDefault="00E26131">
            <w:pPr>
              <w:pStyle w:val="TableText"/>
            </w:pPr>
            <w:r>
              <w:t>urn:oid:2.16.840.1.113883.6.277</w:t>
            </w:r>
          </w:p>
        </w:tc>
        <w:tc>
          <w:tcPr>
            <w:tcW w:w="2520" w:type="dxa"/>
          </w:tcPr>
          <w:p w14:paraId="691AC78D" w14:textId="77777777" w:rsidR="00682FD0" w:rsidRDefault="00E26131">
            <w:pPr>
              <w:pStyle w:val="TableText"/>
            </w:pPr>
            <w:r>
              <w:t>Total: Total Revision Hip Replacement</w:t>
            </w:r>
          </w:p>
        </w:tc>
      </w:tr>
      <w:tr w:rsidR="00682FD0" w14:paraId="08722890" w14:textId="77777777">
        <w:trPr>
          <w:jc w:val="center"/>
        </w:trPr>
        <w:tc>
          <w:tcPr>
            <w:tcW w:w="1170" w:type="dxa"/>
          </w:tcPr>
          <w:p w14:paraId="482A07FF" w14:textId="77777777" w:rsidR="00682FD0" w:rsidRDefault="00E26131">
            <w:pPr>
              <w:pStyle w:val="TableText"/>
            </w:pPr>
            <w:r>
              <w:t>1415-9</w:t>
            </w:r>
          </w:p>
        </w:tc>
        <w:tc>
          <w:tcPr>
            <w:tcW w:w="3195" w:type="dxa"/>
          </w:tcPr>
          <w:p w14:paraId="0F81AE83" w14:textId="77777777" w:rsidR="00682FD0" w:rsidRDefault="00E26131">
            <w:pPr>
              <w:pStyle w:val="TableText"/>
            </w:pPr>
            <w:r>
              <w:t>cdcNHSN</w:t>
            </w:r>
          </w:p>
        </w:tc>
        <w:tc>
          <w:tcPr>
            <w:tcW w:w="3195" w:type="dxa"/>
          </w:tcPr>
          <w:p w14:paraId="7D108824" w14:textId="77777777" w:rsidR="00682FD0" w:rsidRDefault="00E26131">
            <w:pPr>
              <w:pStyle w:val="TableText"/>
            </w:pPr>
            <w:r>
              <w:t>urn:oid:2.16.840.1.113883.6.277</w:t>
            </w:r>
          </w:p>
        </w:tc>
        <w:tc>
          <w:tcPr>
            <w:tcW w:w="2520" w:type="dxa"/>
          </w:tcPr>
          <w:p w14:paraId="7E43C1E3" w14:textId="77777777" w:rsidR="00682FD0" w:rsidRDefault="00E26131">
            <w:pPr>
              <w:pStyle w:val="TableText"/>
            </w:pPr>
            <w:r>
              <w:t>Total: Partial Revision Hip Replacement</w:t>
            </w:r>
          </w:p>
        </w:tc>
      </w:tr>
      <w:tr w:rsidR="00682FD0" w14:paraId="58599713" w14:textId="77777777">
        <w:trPr>
          <w:jc w:val="center"/>
        </w:trPr>
        <w:tc>
          <w:tcPr>
            <w:tcW w:w="1170" w:type="dxa"/>
          </w:tcPr>
          <w:p w14:paraId="1E8AE2F9" w14:textId="77777777" w:rsidR="00682FD0" w:rsidRDefault="00E26131">
            <w:pPr>
              <w:pStyle w:val="TableText"/>
            </w:pPr>
            <w:r>
              <w:t>1416-7</w:t>
            </w:r>
          </w:p>
        </w:tc>
        <w:tc>
          <w:tcPr>
            <w:tcW w:w="3195" w:type="dxa"/>
          </w:tcPr>
          <w:p w14:paraId="513228F2" w14:textId="77777777" w:rsidR="00682FD0" w:rsidRDefault="00E26131">
            <w:pPr>
              <w:pStyle w:val="TableText"/>
            </w:pPr>
            <w:r>
              <w:t>cdcNHSN</w:t>
            </w:r>
          </w:p>
        </w:tc>
        <w:tc>
          <w:tcPr>
            <w:tcW w:w="3195" w:type="dxa"/>
          </w:tcPr>
          <w:p w14:paraId="0C59B87D" w14:textId="77777777" w:rsidR="00682FD0" w:rsidRDefault="00E26131">
            <w:pPr>
              <w:pStyle w:val="TableText"/>
            </w:pPr>
            <w:r>
              <w:t>urn:oid:2.16.840.1.113883.6.277</w:t>
            </w:r>
          </w:p>
        </w:tc>
        <w:tc>
          <w:tcPr>
            <w:tcW w:w="2520" w:type="dxa"/>
          </w:tcPr>
          <w:p w14:paraId="69074E74" w14:textId="77777777" w:rsidR="00682FD0" w:rsidRDefault="00E26131">
            <w:pPr>
              <w:pStyle w:val="TableText"/>
            </w:pPr>
            <w:r>
              <w:t>Hemi: Partial Primary Hip Replacement</w:t>
            </w:r>
          </w:p>
        </w:tc>
      </w:tr>
      <w:tr w:rsidR="00682FD0" w14:paraId="2056DBF6" w14:textId="77777777">
        <w:trPr>
          <w:jc w:val="center"/>
        </w:trPr>
        <w:tc>
          <w:tcPr>
            <w:tcW w:w="1170" w:type="dxa"/>
          </w:tcPr>
          <w:p w14:paraId="00059311" w14:textId="77777777" w:rsidR="00682FD0" w:rsidRDefault="00E26131">
            <w:pPr>
              <w:pStyle w:val="TableText"/>
            </w:pPr>
            <w:r>
              <w:t>1417-5</w:t>
            </w:r>
          </w:p>
        </w:tc>
        <w:tc>
          <w:tcPr>
            <w:tcW w:w="3195" w:type="dxa"/>
          </w:tcPr>
          <w:p w14:paraId="70E79A83" w14:textId="77777777" w:rsidR="00682FD0" w:rsidRDefault="00E26131">
            <w:pPr>
              <w:pStyle w:val="TableText"/>
            </w:pPr>
            <w:r>
              <w:t>cdcNHSN</w:t>
            </w:r>
          </w:p>
        </w:tc>
        <w:tc>
          <w:tcPr>
            <w:tcW w:w="3195" w:type="dxa"/>
          </w:tcPr>
          <w:p w14:paraId="001F7B4C" w14:textId="77777777" w:rsidR="00682FD0" w:rsidRDefault="00E26131">
            <w:pPr>
              <w:pStyle w:val="TableText"/>
            </w:pPr>
            <w:r>
              <w:t>urn:oid:2.16.840.1.113883.6.277</w:t>
            </w:r>
          </w:p>
        </w:tc>
        <w:tc>
          <w:tcPr>
            <w:tcW w:w="2520" w:type="dxa"/>
          </w:tcPr>
          <w:p w14:paraId="52C9BCA5" w14:textId="77777777" w:rsidR="00682FD0" w:rsidRDefault="00E26131">
            <w:pPr>
              <w:pStyle w:val="TableText"/>
            </w:pPr>
            <w:r>
              <w:t>Hemi: Total Revision Hip Replacement</w:t>
            </w:r>
          </w:p>
        </w:tc>
      </w:tr>
      <w:tr w:rsidR="00682FD0" w14:paraId="085233C9" w14:textId="77777777">
        <w:trPr>
          <w:jc w:val="center"/>
        </w:trPr>
        <w:tc>
          <w:tcPr>
            <w:tcW w:w="1170" w:type="dxa"/>
          </w:tcPr>
          <w:p w14:paraId="3F41424F" w14:textId="77777777" w:rsidR="00682FD0" w:rsidRDefault="00E26131">
            <w:pPr>
              <w:pStyle w:val="TableText"/>
            </w:pPr>
            <w:r>
              <w:t>1418-3</w:t>
            </w:r>
          </w:p>
        </w:tc>
        <w:tc>
          <w:tcPr>
            <w:tcW w:w="3195" w:type="dxa"/>
          </w:tcPr>
          <w:p w14:paraId="4599B7A7" w14:textId="77777777" w:rsidR="00682FD0" w:rsidRDefault="00E26131">
            <w:pPr>
              <w:pStyle w:val="TableText"/>
            </w:pPr>
            <w:r>
              <w:t>cdcNHSN</w:t>
            </w:r>
          </w:p>
        </w:tc>
        <w:tc>
          <w:tcPr>
            <w:tcW w:w="3195" w:type="dxa"/>
          </w:tcPr>
          <w:p w14:paraId="35274B2C" w14:textId="77777777" w:rsidR="00682FD0" w:rsidRDefault="00E26131">
            <w:pPr>
              <w:pStyle w:val="TableText"/>
            </w:pPr>
            <w:r>
              <w:t>urn:oid:2.16.840.1.113883.6.277</w:t>
            </w:r>
          </w:p>
        </w:tc>
        <w:tc>
          <w:tcPr>
            <w:tcW w:w="2520" w:type="dxa"/>
          </w:tcPr>
          <w:p w14:paraId="3F7BB818" w14:textId="77777777" w:rsidR="00682FD0" w:rsidRDefault="00E26131">
            <w:pPr>
              <w:pStyle w:val="TableText"/>
            </w:pPr>
            <w:r>
              <w:t>Hemi: Partial Revision Hip Replacement</w:t>
            </w:r>
          </w:p>
        </w:tc>
      </w:tr>
      <w:tr w:rsidR="00682FD0" w14:paraId="030E8BD6" w14:textId="77777777">
        <w:trPr>
          <w:jc w:val="center"/>
        </w:trPr>
        <w:tc>
          <w:tcPr>
            <w:tcW w:w="1170" w:type="dxa"/>
          </w:tcPr>
          <w:p w14:paraId="549948EF" w14:textId="77777777" w:rsidR="00682FD0" w:rsidRDefault="00E26131">
            <w:pPr>
              <w:pStyle w:val="TableText"/>
            </w:pPr>
            <w:r>
              <w:t>1419-1</w:t>
            </w:r>
          </w:p>
        </w:tc>
        <w:tc>
          <w:tcPr>
            <w:tcW w:w="3195" w:type="dxa"/>
          </w:tcPr>
          <w:p w14:paraId="178FEB64" w14:textId="77777777" w:rsidR="00682FD0" w:rsidRDefault="00E26131">
            <w:pPr>
              <w:pStyle w:val="TableText"/>
            </w:pPr>
            <w:r>
              <w:t>cdcNHSN</w:t>
            </w:r>
          </w:p>
        </w:tc>
        <w:tc>
          <w:tcPr>
            <w:tcW w:w="3195" w:type="dxa"/>
          </w:tcPr>
          <w:p w14:paraId="07462AC2" w14:textId="77777777" w:rsidR="00682FD0" w:rsidRDefault="00E26131">
            <w:pPr>
              <w:pStyle w:val="TableText"/>
            </w:pPr>
            <w:r>
              <w:t>urn:oid:2.16.840.1.113883.6.277</w:t>
            </w:r>
          </w:p>
        </w:tc>
        <w:tc>
          <w:tcPr>
            <w:tcW w:w="2520" w:type="dxa"/>
          </w:tcPr>
          <w:p w14:paraId="29E2F645" w14:textId="77777777" w:rsidR="00682FD0" w:rsidRDefault="00E26131">
            <w:pPr>
              <w:pStyle w:val="TableText"/>
            </w:pPr>
            <w:r>
              <w:t>Resurfacing: Total Primary Hip Replacement</w:t>
            </w:r>
          </w:p>
        </w:tc>
      </w:tr>
      <w:tr w:rsidR="00682FD0" w14:paraId="128EA6CD" w14:textId="77777777">
        <w:trPr>
          <w:jc w:val="center"/>
        </w:trPr>
        <w:tc>
          <w:tcPr>
            <w:tcW w:w="1170" w:type="dxa"/>
          </w:tcPr>
          <w:p w14:paraId="60175141" w14:textId="77777777" w:rsidR="00682FD0" w:rsidRDefault="00E26131">
            <w:pPr>
              <w:pStyle w:val="TableText"/>
            </w:pPr>
            <w:r>
              <w:t>1420-9</w:t>
            </w:r>
          </w:p>
        </w:tc>
        <w:tc>
          <w:tcPr>
            <w:tcW w:w="3195" w:type="dxa"/>
          </w:tcPr>
          <w:p w14:paraId="79951383" w14:textId="77777777" w:rsidR="00682FD0" w:rsidRDefault="00E26131">
            <w:pPr>
              <w:pStyle w:val="TableText"/>
            </w:pPr>
            <w:r>
              <w:t>cdcNHSN</w:t>
            </w:r>
          </w:p>
        </w:tc>
        <w:tc>
          <w:tcPr>
            <w:tcW w:w="3195" w:type="dxa"/>
          </w:tcPr>
          <w:p w14:paraId="671A84D2" w14:textId="77777777" w:rsidR="00682FD0" w:rsidRDefault="00E26131">
            <w:pPr>
              <w:pStyle w:val="TableText"/>
            </w:pPr>
            <w:r>
              <w:t>urn:oid:2.16.840.1.113883.6.277</w:t>
            </w:r>
          </w:p>
        </w:tc>
        <w:tc>
          <w:tcPr>
            <w:tcW w:w="2520" w:type="dxa"/>
          </w:tcPr>
          <w:p w14:paraId="7F664C6B" w14:textId="77777777" w:rsidR="00682FD0" w:rsidRDefault="00E26131">
            <w:pPr>
              <w:pStyle w:val="TableText"/>
            </w:pPr>
            <w:r>
              <w:t>Resurfacing: Total Revision Hip Replacement</w:t>
            </w:r>
          </w:p>
        </w:tc>
      </w:tr>
      <w:tr w:rsidR="00682FD0" w14:paraId="61006D2E" w14:textId="77777777">
        <w:trPr>
          <w:jc w:val="center"/>
        </w:trPr>
        <w:tc>
          <w:tcPr>
            <w:tcW w:w="1170" w:type="dxa"/>
          </w:tcPr>
          <w:p w14:paraId="05A1B8C1" w14:textId="77777777" w:rsidR="00682FD0" w:rsidRDefault="00E26131">
            <w:pPr>
              <w:pStyle w:val="TableText"/>
            </w:pPr>
            <w:r>
              <w:t>1421-7</w:t>
            </w:r>
          </w:p>
        </w:tc>
        <w:tc>
          <w:tcPr>
            <w:tcW w:w="3195" w:type="dxa"/>
          </w:tcPr>
          <w:p w14:paraId="28397305" w14:textId="77777777" w:rsidR="00682FD0" w:rsidRDefault="00E26131">
            <w:pPr>
              <w:pStyle w:val="TableText"/>
            </w:pPr>
            <w:r>
              <w:t>cdcNHSN</w:t>
            </w:r>
          </w:p>
        </w:tc>
        <w:tc>
          <w:tcPr>
            <w:tcW w:w="3195" w:type="dxa"/>
          </w:tcPr>
          <w:p w14:paraId="3EFE556B" w14:textId="77777777" w:rsidR="00682FD0" w:rsidRDefault="00E26131">
            <w:pPr>
              <w:pStyle w:val="TableText"/>
            </w:pPr>
            <w:r>
              <w:t>urn:oid:2.16.840.1.113883.6.277</w:t>
            </w:r>
          </w:p>
        </w:tc>
        <w:tc>
          <w:tcPr>
            <w:tcW w:w="2520" w:type="dxa"/>
          </w:tcPr>
          <w:p w14:paraId="3E1FB21A" w14:textId="77777777" w:rsidR="00682FD0" w:rsidRDefault="00E26131">
            <w:pPr>
              <w:pStyle w:val="TableText"/>
            </w:pPr>
            <w:r>
              <w:t>Resurfacing: Partial Primary Hip Replacement</w:t>
            </w:r>
          </w:p>
        </w:tc>
      </w:tr>
      <w:tr w:rsidR="00682FD0" w14:paraId="4572A0CC" w14:textId="77777777">
        <w:trPr>
          <w:jc w:val="center"/>
        </w:trPr>
        <w:tc>
          <w:tcPr>
            <w:tcW w:w="1170" w:type="dxa"/>
          </w:tcPr>
          <w:p w14:paraId="68696077" w14:textId="77777777" w:rsidR="00682FD0" w:rsidRDefault="00E26131">
            <w:pPr>
              <w:pStyle w:val="TableText"/>
            </w:pPr>
            <w:r>
              <w:t>1422-5</w:t>
            </w:r>
          </w:p>
        </w:tc>
        <w:tc>
          <w:tcPr>
            <w:tcW w:w="3195" w:type="dxa"/>
          </w:tcPr>
          <w:p w14:paraId="2DA69E82" w14:textId="77777777" w:rsidR="00682FD0" w:rsidRDefault="00E26131">
            <w:pPr>
              <w:pStyle w:val="TableText"/>
            </w:pPr>
            <w:r>
              <w:t>cdcNHSN</w:t>
            </w:r>
          </w:p>
        </w:tc>
        <w:tc>
          <w:tcPr>
            <w:tcW w:w="3195" w:type="dxa"/>
          </w:tcPr>
          <w:p w14:paraId="6C1B9C91" w14:textId="77777777" w:rsidR="00682FD0" w:rsidRDefault="00E26131">
            <w:pPr>
              <w:pStyle w:val="TableText"/>
            </w:pPr>
            <w:r>
              <w:t>urn:oid:2.16.840.1.113883.6.277</w:t>
            </w:r>
          </w:p>
        </w:tc>
        <w:tc>
          <w:tcPr>
            <w:tcW w:w="2520" w:type="dxa"/>
          </w:tcPr>
          <w:p w14:paraId="7A52617B" w14:textId="77777777" w:rsidR="00682FD0" w:rsidRDefault="00E26131">
            <w:pPr>
              <w:pStyle w:val="TableText"/>
            </w:pPr>
            <w:r>
              <w:t>Resurfacing: Partial Revision Hip Replacement</w:t>
            </w:r>
          </w:p>
        </w:tc>
      </w:tr>
    </w:tbl>
    <w:p w14:paraId="598F885A" w14:textId="77777777" w:rsidR="00682FD0" w:rsidRDefault="00682FD0">
      <w:pPr>
        <w:pStyle w:val="BodyText"/>
      </w:pPr>
    </w:p>
    <w:p w14:paraId="726EC127" w14:textId="6A0C15D8" w:rsidR="00682FD0" w:rsidRDefault="00E26131">
      <w:pPr>
        <w:pStyle w:val="Caption"/>
      </w:pPr>
      <w:bookmarkStart w:id="3314" w:name="_Toc525997046"/>
      <w:r>
        <w:t xml:space="preserve">Table </w:t>
      </w:r>
      <w:r>
        <w:fldChar w:fldCharType="begin"/>
      </w:r>
      <w:r>
        <w:instrText>SEQ Table \* ARABIC</w:instrText>
      </w:r>
      <w:r>
        <w:fldChar w:fldCharType="separate"/>
      </w:r>
      <w:r>
        <w:t>346</w:t>
      </w:r>
      <w:r>
        <w:fldChar w:fldCharType="end"/>
      </w:r>
      <w:r>
        <w:t xml:space="preserve">: </w:t>
      </w:r>
      <w:bookmarkStart w:id="3315" w:name="NHSNKneeReplacementCode"/>
      <w:r>
        <w:t>NHSNKneeReplacementCode</w:t>
      </w:r>
      <w:bookmarkEnd w:id="3314"/>
      <w:bookmarkEnd w:id="331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018ED33F" w14:textId="77777777">
        <w:trPr>
          <w:jc w:val="center"/>
        </w:trPr>
        <w:tc>
          <w:tcPr>
            <w:tcW w:w="1440" w:type="dxa"/>
            <w:gridSpan w:val="4"/>
          </w:tcPr>
          <w:p w14:paraId="1DF4FAEB" w14:textId="77777777" w:rsidR="00682FD0" w:rsidRDefault="00E26131">
            <w:pPr>
              <w:pStyle w:val="TableText"/>
            </w:pPr>
            <w:r>
              <w:t>Value Set: NHSNKneeReplacementCode urn:oid:2.16.840.1.113883.13.4</w:t>
            </w:r>
          </w:p>
          <w:p w14:paraId="5A4AC5B0" w14:textId="77777777" w:rsidR="00682FD0" w:rsidRDefault="00E26131">
            <w:pPr>
              <w:pStyle w:val="TableText"/>
            </w:pPr>
            <w:r>
              <w:t>Code System: cdcNHSN 2.16.840.1.113883.6.277</w:t>
            </w:r>
            <w:r>
              <w:br/>
            </w:r>
            <w:r>
              <w:br/>
              <w:t>A full listing of codes can be found in the hai_voc.xls file provided with this package.</w:t>
            </w:r>
          </w:p>
        </w:tc>
      </w:tr>
      <w:tr w:rsidR="00682FD0" w14:paraId="62F2A4EF" w14:textId="77777777">
        <w:trPr>
          <w:cantSplit/>
          <w:tblHeader/>
          <w:jc w:val="center"/>
        </w:trPr>
        <w:tc>
          <w:tcPr>
            <w:tcW w:w="1560" w:type="dxa"/>
            <w:shd w:val="clear" w:color="auto" w:fill="E6E6E6"/>
          </w:tcPr>
          <w:p w14:paraId="5F4AD759" w14:textId="77777777" w:rsidR="00682FD0" w:rsidRDefault="00E26131">
            <w:pPr>
              <w:pStyle w:val="TableHead"/>
            </w:pPr>
            <w:r>
              <w:t>Code</w:t>
            </w:r>
          </w:p>
        </w:tc>
        <w:tc>
          <w:tcPr>
            <w:tcW w:w="3000" w:type="dxa"/>
            <w:shd w:val="clear" w:color="auto" w:fill="E6E6E6"/>
          </w:tcPr>
          <w:p w14:paraId="55346BC4" w14:textId="77777777" w:rsidR="00682FD0" w:rsidRDefault="00E26131">
            <w:pPr>
              <w:pStyle w:val="TableHead"/>
            </w:pPr>
            <w:r>
              <w:t>Code System</w:t>
            </w:r>
          </w:p>
        </w:tc>
        <w:tc>
          <w:tcPr>
            <w:tcW w:w="3000" w:type="dxa"/>
            <w:shd w:val="clear" w:color="auto" w:fill="E6E6E6"/>
          </w:tcPr>
          <w:p w14:paraId="57171BDD" w14:textId="77777777" w:rsidR="00682FD0" w:rsidRDefault="00E26131">
            <w:pPr>
              <w:pStyle w:val="TableHead"/>
            </w:pPr>
            <w:r>
              <w:t>Code System OID</w:t>
            </w:r>
          </w:p>
        </w:tc>
        <w:tc>
          <w:tcPr>
            <w:tcW w:w="2520" w:type="dxa"/>
            <w:shd w:val="clear" w:color="auto" w:fill="E6E6E6"/>
          </w:tcPr>
          <w:p w14:paraId="2C94C913" w14:textId="77777777" w:rsidR="00682FD0" w:rsidRDefault="00E26131">
            <w:pPr>
              <w:pStyle w:val="TableHead"/>
            </w:pPr>
            <w:r>
              <w:t>Print Name</w:t>
            </w:r>
          </w:p>
        </w:tc>
      </w:tr>
      <w:tr w:rsidR="00682FD0" w14:paraId="5BDFFE63" w14:textId="77777777">
        <w:trPr>
          <w:jc w:val="center"/>
        </w:trPr>
        <w:tc>
          <w:tcPr>
            <w:tcW w:w="1170" w:type="dxa"/>
          </w:tcPr>
          <w:p w14:paraId="11AE4629" w14:textId="77777777" w:rsidR="00682FD0" w:rsidRDefault="00E26131">
            <w:pPr>
              <w:pStyle w:val="TableText"/>
            </w:pPr>
            <w:r>
              <w:t>1406-8</w:t>
            </w:r>
          </w:p>
        </w:tc>
        <w:tc>
          <w:tcPr>
            <w:tcW w:w="3195" w:type="dxa"/>
          </w:tcPr>
          <w:p w14:paraId="65C6447F" w14:textId="77777777" w:rsidR="00682FD0" w:rsidRDefault="00E26131">
            <w:pPr>
              <w:pStyle w:val="TableText"/>
            </w:pPr>
            <w:r>
              <w:t>cdcNHSN</w:t>
            </w:r>
          </w:p>
        </w:tc>
        <w:tc>
          <w:tcPr>
            <w:tcW w:w="3195" w:type="dxa"/>
          </w:tcPr>
          <w:p w14:paraId="023E9F6C" w14:textId="77777777" w:rsidR="00682FD0" w:rsidRDefault="00E26131">
            <w:pPr>
              <w:pStyle w:val="TableText"/>
            </w:pPr>
            <w:r>
              <w:t>urn:oid:2.16.840.1.113883.6.277</w:t>
            </w:r>
          </w:p>
        </w:tc>
        <w:tc>
          <w:tcPr>
            <w:tcW w:w="2520" w:type="dxa"/>
          </w:tcPr>
          <w:p w14:paraId="37769933" w14:textId="77777777" w:rsidR="00682FD0" w:rsidRDefault="00E26131">
            <w:pPr>
              <w:pStyle w:val="TableText"/>
            </w:pPr>
            <w:r>
              <w:t>Total: Total Primary Knee Replacement</w:t>
            </w:r>
          </w:p>
        </w:tc>
      </w:tr>
      <w:tr w:rsidR="00682FD0" w14:paraId="44F40382" w14:textId="77777777">
        <w:trPr>
          <w:jc w:val="center"/>
        </w:trPr>
        <w:tc>
          <w:tcPr>
            <w:tcW w:w="1170" w:type="dxa"/>
          </w:tcPr>
          <w:p w14:paraId="3B2F0A09" w14:textId="77777777" w:rsidR="00682FD0" w:rsidRDefault="00E26131">
            <w:pPr>
              <w:pStyle w:val="TableText"/>
            </w:pPr>
            <w:r>
              <w:t>1407-6</w:t>
            </w:r>
          </w:p>
        </w:tc>
        <w:tc>
          <w:tcPr>
            <w:tcW w:w="3195" w:type="dxa"/>
          </w:tcPr>
          <w:p w14:paraId="16A0CE98" w14:textId="77777777" w:rsidR="00682FD0" w:rsidRDefault="00E26131">
            <w:pPr>
              <w:pStyle w:val="TableText"/>
            </w:pPr>
            <w:r>
              <w:t>cdcNHSN</w:t>
            </w:r>
          </w:p>
        </w:tc>
        <w:tc>
          <w:tcPr>
            <w:tcW w:w="3195" w:type="dxa"/>
          </w:tcPr>
          <w:p w14:paraId="32225019" w14:textId="77777777" w:rsidR="00682FD0" w:rsidRDefault="00E26131">
            <w:pPr>
              <w:pStyle w:val="TableText"/>
            </w:pPr>
            <w:r>
              <w:t>urn:oid:2.16.840.1.113883.6.277</w:t>
            </w:r>
          </w:p>
        </w:tc>
        <w:tc>
          <w:tcPr>
            <w:tcW w:w="2520" w:type="dxa"/>
          </w:tcPr>
          <w:p w14:paraId="69678F5E" w14:textId="77777777" w:rsidR="00682FD0" w:rsidRDefault="00E26131">
            <w:pPr>
              <w:pStyle w:val="TableText"/>
            </w:pPr>
            <w:r>
              <w:t>Total: Total Revision Knee Replacement</w:t>
            </w:r>
          </w:p>
        </w:tc>
      </w:tr>
      <w:tr w:rsidR="00682FD0" w14:paraId="102A52A0" w14:textId="77777777">
        <w:trPr>
          <w:jc w:val="center"/>
        </w:trPr>
        <w:tc>
          <w:tcPr>
            <w:tcW w:w="1170" w:type="dxa"/>
          </w:tcPr>
          <w:p w14:paraId="60375D74" w14:textId="77777777" w:rsidR="00682FD0" w:rsidRDefault="00E26131">
            <w:pPr>
              <w:pStyle w:val="TableText"/>
            </w:pPr>
            <w:r>
              <w:t>1408-4</w:t>
            </w:r>
          </w:p>
        </w:tc>
        <w:tc>
          <w:tcPr>
            <w:tcW w:w="3195" w:type="dxa"/>
          </w:tcPr>
          <w:p w14:paraId="47091311" w14:textId="77777777" w:rsidR="00682FD0" w:rsidRDefault="00E26131">
            <w:pPr>
              <w:pStyle w:val="TableText"/>
            </w:pPr>
            <w:r>
              <w:t>cdcNHSN</w:t>
            </w:r>
          </w:p>
        </w:tc>
        <w:tc>
          <w:tcPr>
            <w:tcW w:w="3195" w:type="dxa"/>
          </w:tcPr>
          <w:p w14:paraId="422D4A8B" w14:textId="77777777" w:rsidR="00682FD0" w:rsidRDefault="00E26131">
            <w:pPr>
              <w:pStyle w:val="TableText"/>
            </w:pPr>
            <w:r>
              <w:t>urn:oid:2.16.840.1.113883.6.277</w:t>
            </w:r>
          </w:p>
        </w:tc>
        <w:tc>
          <w:tcPr>
            <w:tcW w:w="2520" w:type="dxa"/>
          </w:tcPr>
          <w:p w14:paraId="5E918864" w14:textId="77777777" w:rsidR="00682FD0" w:rsidRDefault="00E26131">
            <w:pPr>
              <w:pStyle w:val="TableText"/>
            </w:pPr>
            <w:r>
              <w:t>Total: Partial Revision Knee Replacement</w:t>
            </w:r>
          </w:p>
        </w:tc>
      </w:tr>
      <w:tr w:rsidR="00682FD0" w14:paraId="3B667046" w14:textId="77777777">
        <w:trPr>
          <w:jc w:val="center"/>
        </w:trPr>
        <w:tc>
          <w:tcPr>
            <w:tcW w:w="1170" w:type="dxa"/>
          </w:tcPr>
          <w:p w14:paraId="42B085FD" w14:textId="77777777" w:rsidR="00682FD0" w:rsidRDefault="00E26131">
            <w:pPr>
              <w:pStyle w:val="TableText"/>
            </w:pPr>
            <w:r>
              <w:t>1409-2</w:t>
            </w:r>
          </w:p>
        </w:tc>
        <w:tc>
          <w:tcPr>
            <w:tcW w:w="3195" w:type="dxa"/>
          </w:tcPr>
          <w:p w14:paraId="091107CA" w14:textId="77777777" w:rsidR="00682FD0" w:rsidRDefault="00E26131">
            <w:pPr>
              <w:pStyle w:val="TableText"/>
            </w:pPr>
            <w:r>
              <w:t>cdcNHSN</w:t>
            </w:r>
          </w:p>
        </w:tc>
        <w:tc>
          <w:tcPr>
            <w:tcW w:w="3195" w:type="dxa"/>
          </w:tcPr>
          <w:p w14:paraId="6D6491CB" w14:textId="77777777" w:rsidR="00682FD0" w:rsidRDefault="00E26131">
            <w:pPr>
              <w:pStyle w:val="TableText"/>
            </w:pPr>
            <w:r>
              <w:t>urn:oid:2.16.840.1.113883.6.277</w:t>
            </w:r>
          </w:p>
        </w:tc>
        <w:tc>
          <w:tcPr>
            <w:tcW w:w="2520" w:type="dxa"/>
          </w:tcPr>
          <w:p w14:paraId="463A088A" w14:textId="77777777" w:rsidR="00682FD0" w:rsidRDefault="00E26131">
            <w:pPr>
              <w:pStyle w:val="TableText"/>
            </w:pPr>
            <w:r>
              <w:t>Hemi: Partial Primary Knee Replacement</w:t>
            </w:r>
          </w:p>
        </w:tc>
      </w:tr>
      <w:tr w:rsidR="00682FD0" w14:paraId="0B438627" w14:textId="77777777">
        <w:trPr>
          <w:jc w:val="center"/>
        </w:trPr>
        <w:tc>
          <w:tcPr>
            <w:tcW w:w="1170" w:type="dxa"/>
          </w:tcPr>
          <w:p w14:paraId="63EDF49C" w14:textId="77777777" w:rsidR="00682FD0" w:rsidRDefault="00E26131">
            <w:pPr>
              <w:pStyle w:val="TableText"/>
            </w:pPr>
            <w:r>
              <w:t>1411-8</w:t>
            </w:r>
          </w:p>
        </w:tc>
        <w:tc>
          <w:tcPr>
            <w:tcW w:w="3195" w:type="dxa"/>
          </w:tcPr>
          <w:p w14:paraId="3ACDF3F1" w14:textId="77777777" w:rsidR="00682FD0" w:rsidRDefault="00E26131">
            <w:pPr>
              <w:pStyle w:val="TableText"/>
            </w:pPr>
            <w:r>
              <w:t>cdcNHSN</w:t>
            </w:r>
          </w:p>
        </w:tc>
        <w:tc>
          <w:tcPr>
            <w:tcW w:w="3195" w:type="dxa"/>
          </w:tcPr>
          <w:p w14:paraId="0A143447" w14:textId="77777777" w:rsidR="00682FD0" w:rsidRDefault="00E26131">
            <w:pPr>
              <w:pStyle w:val="TableText"/>
            </w:pPr>
            <w:r>
              <w:t>urn:oid:2.16.840.1.113883.6.277</w:t>
            </w:r>
          </w:p>
        </w:tc>
        <w:tc>
          <w:tcPr>
            <w:tcW w:w="2520" w:type="dxa"/>
          </w:tcPr>
          <w:p w14:paraId="44264576" w14:textId="77777777" w:rsidR="00682FD0" w:rsidRDefault="00E26131">
            <w:pPr>
              <w:pStyle w:val="TableText"/>
            </w:pPr>
            <w:r>
              <w:t>Hemi: Total Revision Knee Replacement</w:t>
            </w:r>
          </w:p>
        </w:tc>
      </w:tr>
      <w:tr w:rsidR="00682FD0" w14:paraId="0D95F6FE" w14:textId="77777777">
        <w:trPr>
          <w:jc w:val="center"/>
        </w:trPr>
        <w:tc>
          <w:tcPr>
            <w:tcW w:w="1170" w:type="dxa"/>
          </w:tcPr>
          <w:p w14:paraId="387E482E" w14:textId="77777777" w:rsidR="00682FD0" w:rsidRDefault="00E26131">
            <w:pPr>
              <w:pStyle w:val="TableText"/>
            </w:pPr>
            <w:r>
              <w:t>1412-6</w:t>
            </w:r>
          </w:p>
        </w:tc>
        <w:tc>
          <w:tcPr>
            <w:tcW w:w="3195" w:type="dxa"/>
          </w:tcPr>
          <w:p w14:paraId="5FA3E786" w14:textId="77777777" w:rsidR="00682FD0" w:rsidRDefault="00E26131">
            <w:pPr>
              <w:pStyle w:val="TableText"/>
            </w:pPr>
            <w:r>
              <w:t>cdcNHSN</w:t>
            </w:r>
          </w:p>
        </w:tc>
        <w:tc>
          <w:tcPr>
            <w:tcW w:w="3195" w:type="dxa"/>
          </w:tcPr>
          <w:p w14:paraId="2DF5DF37" w14:textId="77777777" w:rsidR="00682FD0" w:rsidRDefault="00E26131">
            <w:pPr>
              <w:pStyle w:val="TableText"/>
            </w:pPr>
            <w:r>
              <w:t>urn:oid:2.16.840.1.113883.6.277</w:t>
            </w:r>
          </w:p>
        </w:tc>
        <w:tc>
          <w:tcPr>
            <w:tcW w:w="2520" w:type="dxa"/>
          </w:tcPr>
          <w:p w14:paraId="4C810B29" w14:textId="77777777" w:rsidR="00682FD0" w:rsidRDefault="00E26131">
            <w:pPr>
              <w:pStyle w:val="TableText"/>
            </w:pPr>
            <w:r>
              <w:t>Hemi: Partial Revision Knee Replacement</w:t>
            </w:r>
          </w:p>
        </w:tc>
      </w:tr>
    </w:tbl>
    <w:p w14:paraId="4D31329C" w14:textId="77777777" w:rsidR="00682FD0" w:rsidRDefault="00682FD0">
      <w:pPr>
        <w:pStyle w:val="BodyText"/>
      </w:pPr>
    </w:p>
    <w:p w14:paraId="736F5752" w14:textId="633B8197" w:rsidR="00682FD0" w:rsidRDefault="00E26131">
      <w:pPr>
        <w:pStyle w:val="Caption"/>
      </w:pPr>
      <w:bookmarkStart w:id="3316" w:name="_Toc525997047"/>
      <w:r>
        <w:t xml:space="preserve">Table </w:t>
      </w:r>
      <w:r>
        <w:fldChar w:fldCharType="begin"/>
      </w:r>
      <w:r>
        <w:instrText>SEQ Table \* ARABIC</w:instrText>
      </w:r>
      <w:r>
        <w:fldChar w:fldCharType="separate"/>
      </w:r>
      <w:r>
        <w:t>347</w:t>
      </w:r>
      <w:r>
        <w:fldChar w:fldCharType="end"/>
      </w:r>
      <w:r>
        <w:t xml:space="preserve">: </w:t>
      </w:r>
      <w:bookmarkStart w:id="3317" w:name="NHSNSpinalFusionApproachCode"/>
      <w:r>
        <w:t>NHSNSpinalFusionApproachCode</w:t>
      </w:r>
      <w:bookmarkEnd w:id="3316"/>
      <w:bookmarkEnd w:id="331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55682636" w14:textId="77777777">
        <w:trPr>
          <w:jc w:val="center"/>
        </w:trPr>
        <w:tc>
          <w:tcPr>
            <w:tcW w:w="1440" w:type="dxa"/>
            <w:gridSpan w:val="4"/>
          </w:tcPr>
          <w:p w14:paraId="1175DE07" w14:textId="77777777" w:rsidR="00682FD0" w:rsidRDefault="00E26131">
            <w:pPr>
              <w:pStyle w:val="TableText"/>
            </w:pPr>
            <w:r>
              <w:t>Value Set: NHSNSpinalFusionApproachCode urn:oid:2.16.840.1.113883.13.2</w:t>
            </w:r>
          </w:p>
          <w:p w14:paraId="71D3621F" w14:textId="77777777" w:rsidR="00682FD0" w:rsidRDefault="00E26131">
            <w:pPr>
              <w:pStyle w:val="TableText"/>
            </w:pPr>
            <w:r>
              <w:t>Code System: cdcNHSN 2.16.840.1.113883.6.277 or SNOMED CT 2.16.840.1.113883.6.96</w:t>
            </w:r>
            <w:r>
              <w:br/>
            </w:r>
            <w:r>
              <w:br/>
              <w:t>A full listing of codes can be found in the hai_voc.xls file provided with this package.</w:t>
            </w:r>
          </w:p>
        </w:tc>
      </w:tr>
      <w:tr w:rsidR="00682FD0" w14:paraId="15FFB571" w14:textId="77777777">
        <w:trPr>
          <w:cantSplit/>
          <w:tblHeader/>
          <w:jc w:val="center"/>
        </w:trPr>
        <w:tc>
          <w:tcPr>
            <w:tcW w:w="1560" w:type="dxa"/>
            <w:shd w:val="clear" w:color="auto" w:fill="E6E6E6"/>
          </w:tcPr>
          <w:p w14:paraId="178ED5A3" w14:textId="77777777" w:rsidR="00682FD0" w:rsidRDefault="00E26131">
            <w:pPr>
              <w:pStyle w:val="TableHead"/>
            </w:pPr>
            <w:r>
              <w:t>Code</w:t>
            </w:r>
          </w:p>
        </w:tc>
        <w:tc>
          <w:tcPr>
            <w:tcW w:w="3000" w:type="dxa"/>
            <w:shd w:val="clear" w:color="auto" w:fill="E6E6E6"/>
          </w:tcPr>
          <w:p w14:paraId="5DA696E5" w14:textId="77777777" w:rsidR="00682FD0" w:rsidRDefault="00E26131">
            <w:pPr>
              <w:pStyle w:val="TableHead"/>
            </w:pPr>
            <w:r>
              <w:t>Code System</w:t>
            </w:r>
          </w:p>
        </w:tc>
        <w:tc>
          <w:tcPr>
            <w:tcW w:w="3000" w:type="dxa"/>
            <w:shd w:val="clear" w:color="auto" w:fill="E6E6E6"/>
          </w:tcPr>
          <w:p w14:paraId="5AF7B05F" w14:textId="77777777" w:rsidR="00682FD0" w:rsidRDefault="00E26131">
            <w:pPr>
              <w:pStyle w:val="TableHead"/>
            </w:pPr>
            <w:r>
              <w:t>Code System OID</w:t>
            </w:r>
          </w:p>
        </w:tc>
        <w:tc>
          <w:tcPr>
            <w:tcW w:w="2520" w:type="dxa"/>
            <w:shd w:val="clear" w:color="auto" w:fill="E6E6E6"/>
          </w:tcPr>
          <w:p w14:paraId="6B361CE7" w14:textId="77777777" w:rsidR="00682FD0" w:rsidRDefault="00E26131">
            <w:pPr>
              <w:pStyle w:val="TableHead"/>
            </w:pPr>
            <w:r>
              <w:t>Print Name</w:t>
            </w:r>
          </w:p>
        </w:tc>
      </w:tr>
      <w:tr w:rsidR="00682FD0" w14:paraId="4C0E6CC4" w14:textId="77777777">
        <w:trPr>
          <w:jc w:val="center"/>
        </w:trPr>
        <w:tc>
          <w:tcPr>
            <w:tcW w:w="1170" w:type="dxa"/>
          </w:tcPr>
          <w:p w14:paraId="0DE07CB5" w14:textId="77777777" w:rsidR="00682FD0" w:rsidRDefault="00E26131">
            <w:pPr>
              <w:pStyle w:val="TableText"/>
            </w:pPr>
            <w:r>
              <w:t>255549009</w:t>
            </w:r>
          </w:p>
        </w:tc>
        <w:tc>
          <w:tcPr>
            <w:tcW w:w="3195" w:type="dxa"/>
          </w:tcPr>
          <w:p w14:paraId="781CD842" w14:textId="77777777" w:rsidR="00682FD0" w:rsidRDefault="00E26131">
            <w:pPr>
              <w:pStyle w:val="TableText"/>
            </w:pPr>
            <w:r>
              <w:t>SNOMED CT</w:t>
            </w:r>
          </w:p>
        </w:tc>
        <w:tc>
          <w:tcPr>
            <w:tcW w:w="3195" w:type="dxa"/>
          </w:tcPr>
          <w:p w14:paraId="05A15823" w14:textId="77777777" w:rsidR="00682FD0" w:rsidRDefault="00E26131">
            <w:pPr>
              <w:pStyle w:val="TableText"/>
            </w:pPr>
            <w:r>
              <w:t>urn:oid:2.16.840.1.113883.6.96</w:t>
            </w:r>
          </w:p>
        </w:tc>
        <w:tc>
          <w:tcPr>
            <w:tcW w:w="2520" w:type="dxa"/>
          </w:tcPr>
          <w:p w14:paraId="19BEE972" w14:textId="77777777" w:rsidR="00682FD0" w:rsidRDefault="00E26131">
            <w:pPr>
              <w:pStyle w:val="TableText"/>
            </w:pPr>
            <w:r>
              <w:t>Anterior</w:t>
            </w:r>
          </w:p>
        </w:tc>
      </w:tr>
      <w:tr w:rsidR="00682FD0" w14:paraId="3665357D" w14:textId="77777777">
        <w:trPr>
          <w:jc w:val="center"/>
        </w:trPr>
        <w:tc>
          <w:tcPr>
            <w:tcW w:w="1170" w:type="dxa"/>
          </w:tcPr>
          <w:p w14:paraId="606F7770" w14:textId="77777777" w:rsidR="00682FD0" w:rsidRDefault="00E26131">
            <w:pPr>
              <w:pStyle w:val="TableText"/>
            </w:pPr>
            <w:r>
              <w:t>255551008</w:t>
            </w:r>
          </w:p>
        </w:tc>
        <w:tc>
          <w:tcPr>
            <w:tcW w:w="3195" w:type="dxa"/>
          </w:tcPr>
          <w:p w14:paraId="2F45F488" w14:textId="77777777" w:rsidR="00682FD0" w:rsidRDefault="00E26131">
            <w:pPr>
              <w:pStyle w:val="TableText"/>
            </w:pPr>
            <w:r>
              <w:t>SNOMED CT</w:t>
            </w:r>
          </w:p>
        </w:tc>
        <w:tc>
          <w:tcPr>
            <w:tcW w:w="3195" w:type="dxa"/>
          </w:tcPr>
          <w:p w14:paraId="29C2CE03" w14:textId="77777777" w:rsidR="00682FD0" w:rsidRDefault="00E26131">
            <w:pPr>
              <w:pStyle w:val="TableText"/>
            </w:pPr>
            <w:r>
              <w:t>urn:oid:2.16.840.1.113883.6.96</w:t>
            </w:r>
          </w:p>
        </w:tc>
        <w:tc>
          <w:tcPr>
            <w:tcW w:w="2520" w:type="dxa"/>
          </w:tcPr>
          <w:p w14:paraId="3166234E" w14:textId="77777777" w:rsidR="00682FD0" w:rsidRDefault="00E26131">
            <w:pPr>
              <w:pStyle w:val="TableText"/>
            </w:pPr>
            <w:r>
              <w:t>Posterior</w:t>
            </w:r>
          </w:p>
        </w:tc>
      </w:tr>
      <w:tr w:rsidR="00682FD0" w14:paraId="303B9243" w14:textId="77777777">
        <w:trPr>
          <w:jc w:val="center"/>
        </w:trPr>
        <w:tc>
          <w:tcPr>
            <w:tcW w:w="1170" w:type="dxa"/>
          </w:tcPr>
          <w:p w14:paraId="63C1C131" w14:textId="77777777" w:rsidR="00682FD0" w:rsidRDefault="00E26131">
            <w:pPr>
              <w:pStyle w:val="TableText"/>
            </w:pPr>
            <w:r>
              <w:t>1205-4</w:t>
            </w:r>
          </w:p>
        </w:tc>
        <w:tc>
          <w:tcPr>
            <w:tcW w:w="3195" w:type="dxa"/>
          </w:tcPr>
          <w:p w14:paraId="1B1D6B44" w14:textId="77777777" w:rsidR="00682FD0" w:rsidRDefault="00E26131">
            <w:pPr>
              <w:pStyle w:val="TableText"/>
            </w:pPr>
            <w:r>
              <w:t>cdcNHSN</w:t>
            </w:r>
          </w:p>
        </w:tc>
        <w:tc>
          <w:tcPr>
            <w:tcW w:w="3195" w:type="dxa"/>
          </w:tcPr>
          <w:p w14:paraId="52A8C9D9" w14:textId="77777777" w:rsidR="00682FD0" w:rsidRDefault="00E26131">
            <w:pPr>
              <w:pStyle w:val="TableText"/>
            </w:pPr>
            <w:r>
              <w:t>urn:oid:2.16.840.1.113883.6.277</w:t>
            </w:r>
          </w:p>
        </w:tc>
        <w:tc>
          <w:tcPr>
            <w:tcW w:w="2520" w:type="dxa"/>
          </w:tcPr>
          <w:p w14:paraId="305461E0" w14:textId="77777777" w:rsidR="00682FD0" w:rsidRDefault="00E26131">
            <w:pPr>
              <w:pStyle w:val="TableText"/>
            </w:pPr>
            <w:r>
              <w:t>anterior posterior</w:t>
            </w:r>
          </w:p>
        </w:tc>
      </w:tr>
      <w:tr w:rsidR="00682FD0" w14:paraId="43768056" w14:textId="77777777">
        <w:trPr>
          <w:jc w:val="center"/>
        </w:trPr>
        <w:tc>
          <w:tcPr>
            <w:tcW w:w="1170" w:type="dxa"/>
          </w:tcPr>
          <w:p w14:paraId="7866DD8B" w14:textId="77777777" w:rsidR="00682FD0" w:rsidRDefault="00E26131">
            <w:pPr>
              <w:pStyle w:val="TableText"/>
            </w:pPr>
            <w:r>
              <w:t>118438002</w:t>
            </w:r>
          </w:p>
        </w:tc>
        <w:tc>
          <w:tcPr>
            <w:tcW w:w="3195" w:type="dxa"/>
          </w:tcPr>
          <w:p w14:paraId="1D4E0918" w14:textId="77777777" w:rsidR="00682FD0" w:rsidRDefault="00E26131">
            <w:pPr>
              <w:pStyle w:val="TableText"/>
            </w:pPr>
            <w:r>
              <w:t>SNOMED CT</w:t>
            </w:r>
          </w:p>
        </w:tc>
        <w:tc>
          <w:tcPr>
            <w:tcW w:w="3195" w:type="dxa"/>
          </w:tcPr>
          <w:p w14:paraId="55BFB143" w14:textId="77777777" w:rsidR="00682FD0" w:rsidRDefault="00E26131">
            <w:pPr>
              <w:pStyle w:val="TableText"/>
            </w:pPr>
            <w:r>
              <w:t>urn:oid:2.16.840.1.113883.6.96</w:t>
            </w:r>
          </w:p>
        </w:tc>
        <w:tc>
          <w:tcPr>
            <w:tcW w:w="2520" w:type="dxa"/>
          </w:tcPr>
          <w:p w14:paraId="3600457C" w14:textId="77777777" w:rsidR="00682FD0" w:rsidRDefault="00E26131">
            <w:pPr>
              <w:pStyle w:val="TableText"/>
            </w:pPr>
            <w:r>
              <w:t>Transoral Approach</w:t>
            </w:r>
          </w:p>
        </w:tc>
      </w:tr>
    </w:tbl>
    <w:p w14:paraId="3426385D" w14:textId="77777777" w:rsidR="00682FD0" w:rsidRDefault="00682FD0">
      <w:pPr>
        <w:pStyle w:val="BodyText"/>
      </w:pPr>
    </w:p>
    <w:p w14:paraId="394D0873" w14:textId="242B71E5" w:rsidR="00682FD0" w:rsidRDefault="00E26131">
      <w:pPr>
        <w:pStyle w:val="Caption"/>
        <w:ind w:left="130" w:right="115"/>
      </w:pPr>
      <w:bookmarkStart w:id="3318" w:name="_Toc525996648"/>
      <w:r>
        <w:t xml:space="preserve">Figure </w:t>
      </w:r>
      <w:r>
        <w:fldChar w:fldCharType="begin"/>
      </w:r>
      <w:r>
        <w:instrText>SEQ Figure \* ARABIC</w:instrText>
      </w:r>
      <w:r>
        <w:fldChar w:fldCharType="separate"/>
      </w:r>
      <w:r>
        <w:t>149</w:t>
      </w:r>
      <w:r>
        <w:fldChar w:fldCharType="end"/>
      </w:r>
      <w:r>
        <w:t>: Code Translation Example—Procedure Report</w:t>
      </w:r>
      <w:bookmarkEnd w:id="3318"/>
    </w:p>
    <w:p w14:paraId="5B49F440" w14:textId="77777777" w:rsidR="00682FD0" w:rsidRDefault="00E26131">
      <w:pPr>
        <w:pStyle w:val="Example"/>
        <w:ind w:left="130" w:right="115"/>
      </w:pPr>
      <w:r>
        <w:t xml:space="preserve">&lt;code code="2105-5" </w:t>
      </w:r>
    </w:p>
    <w:p w14:paraId="3F2C183D" w14:textId="77777777" w:rsidR="00682FD0" w:rsidRDefault="00E26131">
      <w:pPr>
        <w:pStyle w:val="Example"/>
        <w:ind w:left="130" w:right="115"/>
      </w:pPr>
      <w:r>
        <w:t xml:space="preserve">       displayName="Abdominal aortic aneurysm repair"</w:t>
      </w:r>
    </w:p>
    <w:p w14:paraId="19AA9F99" w14:textId="77777777" w:rsidR="00682FD0" w:rsidRDefault="00E26131">
      <w:pPr>
        <w:pStyle w:val="Example"/>
        <w:ind w:left="130" w:right="115"/>
      </w:pPr>
      <w:r>
        <w:t xml:space="preserve">       codeSystem="2.16.840.1.113883.6.277" </w:t>
      </w:r>
    </w:p>
    <w:p w14:paraId="41B97657" w14:textId="77777777" w:rsidR="00682FD0" w:rsidRDefault="00E26131">
      <w:pPr>
        <w:pStyle w:val="Example"/>
        <w:ind w:left="130" w:right="115"/>
      </w:pPr>
      <w:r>
        <w:t xml:space="preserve">       codeSystemName="cdcNHSN"&gt;</w:t>
      </w:r>
    </w:p>
    <w:p w14:paraId="02FDC592" w14:textId="77777777" w:rsidR="00682FD0" w:rsidRDefault="00E26131">
      <w:pPr>
        <w:pStyle w:val="Example"/>
        <w:ind w:left="130" w:right="115"/>
      </w:pPr>
      <w:r>
        <w:t xml:space="preserve">  &lt;translation code="34800" </w:t>
      </w:r>
    </w:p>
    <w:p w14:paraId="5C911CF9" w14:textId="77777777" w:rsidR="00682FD0" w:rsidRDefault="00E26131">
      <w:pPr>
        <w:pStyle w:val="Example"/>
        <w:ind w:left="130" w:right="115"/>
      </w:pPr>
      <w:r>
        <w:t xml:space="preserve">       codeSystem="2.16.840.1.113883.6.2"</w:t>
      </w:r>
    </w:p>
    <w:p w14:paraId="4611595F" w14:textId="77777777" w:rsidR="00682FD0" w:rsidRDefault="00E26131">
      <w:pPr>
        <w:pStyle w:val="Example"/>
        <w:ind w:left="130" w:right="115"/>
      </w:pPr>
      <w:r>
        <w:t xml:space="preserve">       displayName="ENDOVASCULAR REPAIR OF ABDOMINAL AORTIC ANEURYSM"  </w:t>
      </w:r>
    </w:p>
    <w:p w14:paraId="229E64FC" w14:textId="77777777" w:rsidR="00682FD0" w:rsidRDefault="00E26131">
      <w:pPr>
        <w:pStyle w:val="Example"/>
        <w:ind w:left="130" w:right="115"/>
      </w:pPr>
      <w:r>
        <w:t xml:space="preserve">       codeSystemName="ICD9CM"/&gt;</w:t>
      </w:r>
    </w:p>
    <w:p w14:paraId="3194D85C" w14:textId="77777777" w:rsidR="00682FD0" w:rsidRDefault="00E26131">
      <w:pPr>
        <w:pStyle w:val="Example"/>
        <w:ind w:left="130" w:right="115"/>
      </w:pPr>
      <w:r>
        <w:t>&lt;/code&gt;</w:t>
      </w:r>
    </w:p>
    <w:p w14:paraId="363D1FD5" w14:textId="77777777" w:rsidR="00682FD0" w:rsidRDefault="00682FD0">
      <w:pPr>
        <w:pStyle w:val="BodyText"/>
      </w:pPr>
    </w:p>
    <w:p w14:paraId="61FB031F" w14:textId="36C0FD03" w:rsidR="00682FD0" w:rsidRDefault="00E26131">
      <w:pPr>
        <w:pStyle w:val="Caption"/>
        <w:ind w:left="130" w:right="115"/>
      </w:pPr>
      <w:bookmarkStart w:id="3319" w:name="_Toc525996649"/>
      <w:r>
        <w:t xml:space="preserve">Figure </w:t>
      </w:r>
      <w:r>
        <w:fldChar w:fldCharType="begin"/>
      </w:r>
      <w:r>
        <w:instrText>SEQ Figure \* ARABIC</w:instrText>
      </w:r>
      <w:r>
        <w:fldChar w:fldCharType="separate"/>
      </w:r>
      <w:r>
        <w:t>150</w:t>
      </w:r>
      <w:r>
        <w:fldChar w:fldCharType="end"/>
      </w:r>
      <w:r>
        <w:t>: Spinal Fusion Approach Example</w:t>
      </w:r>
      <w:bookmarkEnd w:id="3319"/>
    </w:p>
    <w:p w14:paraId="75B3A6CF" w14:textId="77777777" w:rsidR="00682FD0" w:rsidRDefault="00E26131">
      <w:pPr>
        <w:pStyle w:val="Example"/>
        <w:ind w:left="130" w:right="115"/>
      </w:pPr>
      <w:r>
        <w:t>&lt;procedure classCode="PROC" moodCode="EVN"&gt;</w:t>
      </w:r>
    </w:p>
    <w:p w14:paraId="08133848" w14:textId="77777777" w:rsidR="00682FD0" w:rsidRDefault="00E26131">
      <w:pPr>
        <w:pStyle w:val="Example"/>
        <w:ind w:left="130" w:right="115"/>
      </w:pPr>
      <w:r>
        <w:t xml:space="preserve">    &lt;!-- C-CDA Procedure Activity Procedure templateId --&gt;</w:t>
      </w:r>
    </w:p>
    <w:p w14:paraId="6462D6FB" w14:textId="77777777" w:rsidR="00682FD0" w:rsidRDefault="00E26131">
      <w:pPr>
        <w:pStyle w:val="Example"/>
        <w:ind w:left="130" w:right="115"/>
      </w:pPr>
      <w:r>
        <w:t xml:space="preserve">    &lt;templateId root="2.16.840.1.113883.10.20.22.4.14" /&gt;</w:t>
      </w:r>
    </w:p>
    <w:p w14:paraId="3EDE3732" w14:textId="77777777" w:rsidR="00682FD0" w:rsidRDefault="00E26131">
      <w:pPr>
        <w:pStyle w:val="Example"/>
        <w:ind w:left="130" w:right="115"/>
      </w:pPr>
      <w:r>
        <w:t xml:space="preserve">    &lt;!-- Procedure Details Clinical Statement in a Procedure Report (V2) templateId --&gt;</w:t>
      </w:r>
    </w:p>
    <w:p w14:paraId="6DF85519" w14:textId="77777777" w:rsidR="00682FD0" w:rsidRDefault="00E26131">
      <w:pPr>
        <w:pStyle w:val="Example"/>
        <w:ind w:left="130" w:right="115"/>
      </w:pPr>
      <w:r>
        <w:t xml:space="preserve">    &lt;templateId root="2.16.840.1.113883.10.20.5.6.153.2" /&gt;</w:t>
      </w:r>
    </w:p>
    <w:p w14:paraId="6AE59B69" w14:textId="77777777" w:rsidR="00682FD0" w:rsidRDefault="00E26131">
      <w:pPr>
        <w:pStyle w:val="Example"/>
        <w:ind w:left="130" w:right="115"/>
      </w:pPr>
      <w:r>
        <w:t xml:space="preserve">    &lt;id root="807007ba-c8f0-4842-9c3c-4a4e4c570849" /&gt;</w:t>
      </w:r>
    </w:p>
    <w:p w14:paraId="05880AC0" w14:textId="77777777" w:rsidR="00682FD0" w:rsidRDefault="00E26131">
      <w:pPr>
        <w:pStyle w:val="Example"/>
        <w:ind w:left="130" w:right="115"/>
      </w:pPr>
      <w:r>
        <w:t xml:space="preserve">    &lt;code codeSystem="2.16.840.1.113883.6.277" </w:t>
      </w:r>
    </w:p>
    <w:p w14:paraId="4F11281D" w14:textId="77777777" w:rsidR="00682FD0" w:rsidRDefault="00E26131">
      <w:pPr>
        <w:pStyle w:val="Example"/>
        <w:ind w:left="130" w:right="115"/>
      </w:pPr>
      <w:r>
        <w:t xml:space="preserve">          codeSystemName="cdcNHSN"</w:t>
      </w:r>
    </w:p>
    <w:p w14:paraId="603CBB7F" w14:textId="77777777" w:rsidR="00682FD0" w:rsidRDefault="00E26131">
      <w:pPr>
        <w:pStyle w:val="Example"/>
        <w:ind w:left="130" w:right="115"/>
      </w:pPr>
      <w:r>
        <w:t xml:space="preserve">          code="2137-8" </w:t>
      </w:r>
    </w:p>
    <w:p w14:paraId="14F1E49C" w14:textId="77777777" w:rsidR="00682FD0" w:rsidRDefault="00E26131">
      <w:pPr>
        <w:pStyle w:val="Example"/>
        <w:ind w:left="130" w:right="115"/>
      </w:pPr>
      <w:r>
        <w:t xml:space="preserve">          displayName="Spinal Fusion" /&gt;</w:t>
      </w:r>
    </w:p>
    <w:p w14:paraId="1EDBF69C" w14:textId="77777777" w:rsidR="00682FD0" w:rsidRDefault="00E26131">
      <w:pPr>
        <w:pStyle w:val="Example"/>
        <w:ind w:left="130" w:right="115"/>
      </w:pPr>
      <w:r>
        <w:t xml:space="preserve">    &lt;statusCode code="completed" /&gt;</w:t>
      </w:r>
    </w:p>
    <w:p w14:paraId="77909283" w14:textId="77777777" w:rsidR="00682FD0" w:rsidRDefault="00E26131">
      <w:pPr>
        <w:pStyle w:val="Example"/>
        <w:ind w:left="130" w:right="115"/>
      </w:pPr>
      <w:r>
        <w:t xml:space="preserve">    &lt;!-- The procedure date --&gt;</w:t>
      </w:r>
    </w:p>
    <w:p w14:paraId="0051B59D" w14:textId="77777777" w:rsidR="00682FD0" w:rsidRDefault="00E26131">
      <w:pPr>
        <w:pStyle w:val="Example"/>
        <w:ind w:left="130" w:right="115"/>
      </w:pPr>
      <w:r>
        <w:t xml:space="preserve">    &lt;effectiveTime&gt;</w:t>
      </w:r>
    </w:p>
    <w:p w14:paraId="59B0EBA0" w14:textId="77777777" w:rsidR="00682FD0" w:rsidRDefault="00E26131">
      <w:pPr>
        <w:pStyle w:val="Example"/>
        <w:ind w:left="130" w:right="115"/>
      </w:pPr>
      <w:r>
        <w:t xml:space="preserve">        &lt;low value="20061223" /&gt;</w:t>
      </w:r>
    </w:p>
    <w:p w14:paraId="734C3DAD" w14:textId="77777777" w:rsidR="00682FD0" w:rsidRDefault="00E26131">
      <w:pPr>
        <w:pStyle w:val="Example"/>
        <w:ind w:left="130" w:right="115"/>
      </w:pPr>
      <w:r>
        <w:t xml:space="preserve">        &lt;width value="3" unit="h" /&gt;</w:t>
      </w:r>
    </w:p>
    <w:p w14:paraId="4EE71B4B" w14:textId="77777777" w:rsidR="00682FD0" w:rsidRDefault="00E26131">
      <w:pPr>
        <w:pStyle w:val="Example"/>
        <w:ind w:left="130" w:right="115"/>
      </w:pPr>
      <w:r>
        <w:t xml:space="preserve">    &lt;/effectiveTime&gt;</w:t>
      </w:r>
    </w:p>
    <w:p w14:paraId="130EF96B" w14:textId="77777777" w:rsidR="00682FD0" w:rsidRDefault="00E26131">
      <w:pPr>
        <w:pStyle w:val="Example"/>
        <w:ind w:left="130" w:right="115"/>
      </w:pPr>
      <w:r>
        <w:t xml:space="preserve">    &lt;!-- MAY contain --&gt;</w:t>
      </w:r>
    </w:p>
    <w:p w14:paraId="40834A4C" w14:textId="77777777" w:rsidR="00682FD0" w:rsidRDefault="00E26131">
      <w:pPr>
        <w:pStyle w:val="Example"/>
        <w:ind w:left="130" w:right="115"/>
      </w:pPr>
      <w:r>
        <w:t xml:space="preserve">    &lt;priorityCode code="63161005" </w:t>
      </w:r>
    </w:p>
    <w:p w14:paraId="07C629F1" w14:textId="77777777" w:rsidR="00682FD0" w:rsidRDefault="00E26131">
      <w:pPr>
        <w:pStyle w:val="Example"/>
        <w:ind w:left="130" w:right="115"/>
      </w:pPr>
      <w:r>
        <w:t xml:space="preserve">          codeSystem="2.16.840.1.113883.6.96"</w:t>
      </w:r>
    </w:p>
    <w:p w14:paraId="5843BE58" w14:textId="77777777" w:rsidR="00682FD0" w:rsidRDefault="00E26131">
      <w:pPr>
        <w:pStyle w:val="Example"/>
        <w:ind w:left="130" w:right="115"/>
      </w:pPr>
      <w:r>
        <w:t xml:space="preserve">          codeSystemName="SNOMED CT" </w:t>
      </w:r>
    </w:p>
    <w:p w14:paraId="39EA0DDC" w14:textId="77777777" w:rsidR="00682FD0" w:rsidRDefault="00E26131">
      <w:pPr>
        <w:pStyle w:val="Example"/>
        <w:ind w:left="130" w:right="115"/>
      </w:pPr>
      <w:r>
        <w:t xml:space="preserve">          displayName="Principal"/&gt;</w:t>
      </w:r>
    </w:p>
    <w:p w14:paraId="63228D3B" w14:textId="77777777" w:rsidR="00682FD0" w:rsidRDefault="00E26131">
      <w:pPr>
        <w:pStyle w:val="Example"/>
        <w:ind w:left="130" w:right="115"/>
      </w:pPr>
      <w:r>
        <w:t xml:space="preserve">    &lt;!-- Spinal fusion approach site  --&gt;</w:t>
      </w:r>
    </w:p>
    <w:p w14:paraId="3F91083F" w14:textId="77777777" w:rsidR="00682FD0" w:rsidRDefault="00E26131">
      <w:pPr>
        <w:pStyle w:val="Example"/>
        <w:ind w:left="130" w:right="115"/>
      </w:pPr>
      <w:r>
        <w:t xml:space="preserve">    &lt;approachSiteCode codeSystem="2.16.840.1.113883.6.277"</w:t>
      </w:r>
    </w:p>
    <w:p w14:paraId="39F61D5F" w14:textId="77777777" w:rsidR="00682FD0" w:rsidRDefault="00E26131">
      <w:pPr>
        <w:pStyle w:val="Example"/>
        <w:ind w:left="130" w:right="115"/>
      </w:pPr>
      <w:r>
        <w:t xml:space="preserve">              codeSystemName="cdcNHSN" </w:t>
      </w:r>
    </w:p>
    <w:p w14:paraId="31D1A01A" w14:textId="77777777" w:rsidR="00682FD0" w:rsidRDefault="00E26131">
      <w:pPr>
        <w:pStyle w:val="Example"/>
        <w:ind w:left="130" w:right="115"/>
      </w:pPr>
      <w:r>
        <w:t xml:space="preserve">              code="1205-4" </w:t>
      </w:r>
    </w:p>
    <w:p w14:paraId="51F7D013" w14:textId="77777777" w:rsidR="00682FD0" w:rsidRDefault="00E26131">
      <w:pPr>
        <w:pStyle w:val="Example"/>
        <w:ind w:left="130" w:right="115"/>
      </w:pPr>
      <w:r>
        <w:t xml:space="preserve">              displayName="anterior posterior" /&gt;</w:t>
      </w:r>
    </w:p>
    <w:p w14:paraId="2AF63F72" w14:textId="77777777" w:rsidR="00682FD0" w:rsidRDefault="00E26131">
      <w:pPr>
        <w:pStyle w:val="Example"/>
        <w:ind w:left="130" w:right="115"/>
      </w:pPr>
      <w:r>
        <w:t xml:space="preserve">    &lt;!-- Surgeon who performed the procedure --&gt;</w:t>
      </w:r>
    </w:p>
    <w:p w14:paraId="43ECCA63" w14:textId="77777777" w:rsidR="00682FD0" w:rsidRDefault="00E26131">
      <w:pPr>
        <w:pStyle w:val="Example"/>
        <w:ind w:left="130" w:right="115"/>
      </w:pPr>
      <w:r>
        <w:t xml:space="preserve">    &lt;performer typeCode="PRF"&gt;</w:t>
      </w:r>
    </w:p>
    <w:p w14:paraId="6E1D06DD" w14:textId="77777777" w:rsidR="00682FD0" w:rsidRDefault="00E26131">
      <w:pPr>
        <w:pStyle w:val="Example"/>
        <w:ind w:left="130" w:right="115"/>
      </w:pPr>
      <w:r>
        <w:t xml:space="preserve">        &lt;assignedEntity classCode="ASSIGNED"&gt;</w:t>
      </w:r>
    </w:p>
    <w:p w14:paraId="6A9D3063" w14:textId="77777777" w:rsidR="00682FD0" w:rsidRDefault="00E26131">
      <w:pPr>
        <w:pStyle w:val="Example"/>
        <w:ind w:left="130" w:right="115"/>
      </w:pPr>
      <w:r>
        <w:t xml:space="preserve">            &lt;id root="2.16.840.1.113883.3.117.1.1.5.1.1.1" extension="987654" /&gt;</w:t>
      </w:r>
    </w:p>
    <w:p w14:paraId="2B563995" w14:textId="77777777" w:rsidR="00682FD0" w:rsidRDefault="00E26131">
      <w:pPr>
        <w:pStyle w:val="Example"/>
        <w:ind w:left="130" w:right="115"/>
      </w:pPr>
      <w:r>
        <w:t xml:space="preserve">        &lt;/assignedEntity&gt;</w:t>
      </w:r>
    </w:p>
    <w:p w14:paraId="25EBC706" w14:textId="77777777" w:rsidR="00682FD0" w:rsidRDefault="00E26131">
      <w:pPr>
        <w:pStyle w:val="Example"/>
        <w:ind w:left="130" w:right="115"/>
      </w:pPr>
      <w:r>
        <w:t xml:space="preserve">    &lt;/performer&gt;</w:t>
      </w:r>
    </w:p>
    <w:p w14:paraId="613EE601" w14:textId="77777777" w:rsidR="00682FD0" w:rsidRDefault="00E26131">
      <w:pPr>
        <w:pStyle w:val="Example"/>
        <w:ind w:left="130" w:right="115"/>
      </w:pPr>
      <w:r>
        <w:t xml:space="preserve">    &lt;entryRelationship typeCode="COMP"&gt;</w:t>
      </w:r>
    </w:p>
    <w:p w14:paraId="450A9060" w14:textId="77777777" w:rsidR="00682FD0" w:rsidRDefault="00E26131">
      <w:pPr>
        <w:pStyle w:val="Example"/>
        <w:ind w:left="130" w:right="115"/>
      </w:pPr>
      <w:r>
        <w:t xml:space="preserve">        &lt;!-- Anesthesia Administration Clinical Statement --&gt;</w:t>
      </w:r>
    </w:p>
    <w:p w14:paraId="41518ED0" w14:textId="77777777" w:rsidR="00682FD0" w:rsidRDefault="00E26131">
      <w:pPr>
        <w:pStyle w:val="Example"/>
        <w:ind w:left="130" w:right="115"/>
      </w:pPr>
      <w:r>
        <w:t xml:space="preserve">        &lt;substanceAdministration classCode="SBADM" moodCode="EVN" negationInd="false"&gt;</w:t>
      </w:r>
    </w:p>
    <w:p w14:paraId="70E09687" w14:textId="77777777" w:rsidR="00682FD0" w:rsidRDefault="00E26131">
      <w:pPr>
        <w:pStyle w:val="Example"/>
        <w:ind w:left="130" w:right="115"/>
      </w:pPr>
      <w:r>
        <w:t xml:space="preserve">            &lt;!-- C-CDA Medication Activity templteId --&gt;</w:t>
      </w:r>
    </w:p>
    <w:p w14:paraId="72FBB87E" w14:textId="77777777" w:rsidR="00682FD0" w:rsidRDefault="00E26131">
      <w:pPr>
        <w:pStyle w:val="Example"/>
        <w:ind w:left="130" w:right="115"/>
      </w:pPr>
      <w:r>
        <w:t xml:space="preserve">            &lt;templateId root="2.16.840.1.113883.10.20.22.4.16" /&gt;</w:t>
      </w:r>
    </w:p>
    <w:p w14:paraId="3DE1B8ED" w14:textId="77777777" w:rsidR="00682FD0" w:rsidRDefault="00E26131">
      <w:pPr>
        <w:pStyle w:val="Example"/>
        <w:ind w:left="130" w:right="115"/>
      </w:pPr>
      <w:r>
        <w:t xml:space="preserve">            &lt;!-- HAI Anesthesia Administration Clinical Statement templateId --&gt;</w:t>
      </w:r>
    </w:p>
    <w:p w14:paraId="17803F61" w14:textId="77777777" w:rsidR="00682FD0" w:rsidRDefault="00E26131">
      <w:pPr>
        <w:pStyle w:val="Example"/>
        <w:ind w:left="130" w:right="115"/>
      </w:pPr>
      <w:r>
        <w:t xml:space="preserve">            &lt;templateId root="2.16.840.1.113883.10.20.5.6.112" /&gt;</w:t>
      </w:r>
    </w:p>
    <w:p w14:paraId="2E0C3991" w14:textId="77777777" w:rsidR="00682FD0" w:rsidRDefault="00E26131">
      <w:pPr>
        <w:pStyle w:val="Example"/>
        <w:ind w:left="130" w:right="115"/>
      </w:pPr>
      <w:r>
        <w:t xml:space="preserve">            ...</w:t>
      </w:r>
    </w:p>
    <w:p w14:paraId="26093489" w14:textId="77777777" w:rsidR="00682FD0" w:rsidRDefault="00E26131">
      <w:pPr>
        <w:pStyle w:val="Example"/>
        <w:ind w:left="130" w:right="115"/>
      </w:pPr>
      <w:r>
        <w:t xml:space="preserve">        &lt;/substanceAdministration&gt;</w:t>
      </w:r>
    </w:p>
    <w:p w14:paraId="4A3142D6" w14:textId="77777777" w:rsidR="00682FD0" w:rsidRDefault="00E26131">
      <w:pPr>
        <w:pStyle w:val="Example"/>
        <w:ind w:left="130" w:right="115"/>
      </w:pPr>
      <w:r>
        <w:t xml:space="preserve">    &lt;/entryRelationship&gt;</w:t>
      </w:r>
    </w:p>
    <w:p w14:paraId="5EDDE821" w14:textId="77777777" w:rsidR="00682FD0" w:rsidRDefault="00E26131">
      <w:pPr>
        <w:pStyle w:val="Example"/>
        <w:ind w:left="130" w:right="115"/>
      </w:pPr>
      <w:r>
        <w:t xml:space="preserve">    &lt;entryRelationship typeCode="COMP"&gt;</w:t>
      </w:r>
    </w:p>
    <w:p w14:paraId="021F1268" w14:textId="77777777" w:rsidR="00682FD0" w:rsidRDefault="00E26131">
      <w:pPr>
        <w:pStyle w:val="Example"/>
        <w:ind w:left="130" w:right="115"/>
      </w:pPr>
      <w:r>
        <w:t xml:space="preserve">        &lt;!-- Spinal Fusion Level Observation --&gt;</w:t>
      </w:r>
    </w:p>
    <w:p w14:paraId="7D11E024" w14:textId="77777777" w:rsidR="00682FD0" w:rsidRDefault="00E26131">
      <w:pPr>
        <w:pStyle w:val="Example"/>
        <w:ind w:left="130" w:right="115"/>
      </w:pPr>
      <w:r>
        <w:t xml:space="preserve">        &lt;observation classCode="OBS" moodCode="EVN"&gt;</w:t>
      </w:r>
    </w:p>
    <w:p w14:paraId="31D0C668" w14:textId="77777777" w:rsidR="00682FD0" w:rsidRDefault="00E26131">
      <w:pPr>
        <w:pStyle w:val="Example"/>
        <w:ind w:left="130" w:right="115"/>
      </w:pPr>
      <w:r>
        <w:t xml:space="preserve">            &lt;!-- Problem Observation templateId --&gt;</w:t>
      </w:r>
    </w:p>
    <w:p w14:paraId="315861F8" w14:textId="77777777" w:rsidR="00682FD0" w:rsidRDefault="00E26131">
      <w:pPr>
        <w:pStyle w:val="Example"/>
        <w:ind w:left="130" w:right="115"/>
      </w:pPr>
      <w:r>
        <w:t xml:space="preserve">            &lt;templateId root="2.16.840.1.113883.10.20.22.4.4" /&gt;</w:t>
      </w:r>
    </w:p>
    <w:p w14:paraId="26B326EF" w14:textId="77777777" w:rsidR="00682FD0" w:rsidRDefault="00E26131">
      <w:pPr>
        <w:pStyle w:val="Example"/>
        <w:ind w:left="130" w:right="115"/>
      </w:pPr>
      <w:r>
        <w:t xml:space="preserve">            &lt;!-- HAI Spinal Fusion Level Observation templateId --&gt;</w:t>
      </w:r>
    </w:p>
    <w:p w14:paraId="41E96F5F" w14:textId="77777777" w:rsidR="00682FD0" w:rsidRDefault="00E26131">
      <w:pPr>
        <w:pStyle w:val="Example"/>
        <w:ind w:left="130" w:right="115"/>
      </w:pPr>
      <w:r>
        <w:t xml:space="preserve">            &lt;templateId root="2.16.840.1.113883.10.20.5.6.166" /&gt;</w:t>
      </w:r>
    </w:p>
    <w:p w14:paraId="33627378" w14:textId="77777777" w:rsidR="00682FD0" w:rsidRDefault="00E26131">
      <w:pPr>
        <w:pStyle w:val="Example"/>
        <w:ind w:left="130" w:right="115"/>
      </w:pPr>
      <w:r>
        <w:t xml:space="preserve">             ...    </w:t>
      </w:r>
    </w:p>
    <w:p w14:paraId="62F481E8" w14:textId="77777777" w:rsidR="00682FD0" w:rsidRDefault="00E26131">
      <w:pPr>
        <w:pStyle w:val="Example"/>
        <w:ind w:left="130" w:right="115"/>
      </w:pPr>
      <w:r>
        <w:t xml:space="preserve">        &lt;/observation&gt;</w:t>
      </w:r>
    </w:p>
    <w:p w14:paraId="59288DC7" w14:textId="77777777" w:rsidR="00682FD0" w:rsidRDefault="00E26131">
      <w:pPr>
        <w:pStyle w:val="Example"/>
        <w:ind w:left="130" w:right="115"/>
      </w:pPr>
      <w:r>
        <w:t xml:space="preserve">    &lt;/entryRelationship&gt;</w:t>
      </w:r>
    </w:p>
    <w:p w14:paraId="03D3E5BC" w14:textId="77777777" w:rsidR="00682FD0" w:rsidRDefault="00E26131">
      <w:pPr>
        <w:pStyle w:val="Example"/>
        <w:ind w:left="130" w:right="115"/>
      </w:pPr>
      <w:r>
        <w:t xml:space="preserve">    &lt;entryRelationship typeCode="COMP"&gt;</w:t>
      </w:r>
    </w:p>
    <w:p w14:paraId="732119FC" w14:textId="77777777" w:rsidR="00682FD0" w:rsidRDefault="00E26131">
      <w:pPr>
        <w:pStyle w:val="Example"/>
        <w:ind w:left="130" w:right="115"/>
      </w:pPr>
      <w:r>
        <w:t xml:space="preserve">        &lt;!-- Closure Technique Procedure --&gt;</w:t>
      </w:r>
    </w:p>
    <w:p w14:paraId="57EEDDB1" w14:textId="77777777" w:rsidR="00682FD0" w:rsidRDefault="00E26131">
      <w:pPr>
        <w:pStyle w:val="Example"/>
        <w:ind w:left="130" w:right="115"/>
      </w:pPr>
      <w:r>
        <w:t xml:space="preserve">        &lt;procedure classCode="PROC" moodCode="EVN"&gt;</w:t>
      </w:r>
    </w:p>
    <w:p w14:paraId="01BBC6F7" w14:textId="77777777" w:rsidR="00682FD0" w:rsidRDefault="00E26131">
      <w:pPr>
        <w:pStyle w:val="Example"/>
        <w:ind w:left="130" w:right="115"/>
      </w:pPr>
      <w:r>
        <w:t xml:space="preserve">            &lt;!-- C-CDA Procedure Activity Procedure templateId --&gt;</w:t>
      </w:r>
    </w:p>
    <w:p w14:paraId="1BCCA848" w14:textId="77777777" w:rsidR="00682FD0" w:rsidRDefault="00E26131">
      <w:pPr>
        <w:pStyle w:val="Example"/>
        <w:ind w:left="130" w:right="115"/>
      </w:pPr>
      <w:r>
        <w:t xml:space="preserve">            &lt;templateId root="2.16.840.1.113883.10.20.22.4.14" /&gt;</w:t>
      </w:r>
    </w:p>
    <w:p w14:paraId="15608EA1" w14:textId="77777777" w:rsidR="00682FD0" w:rsidRDefault="00E26131">
      <w:pPr>
        <w:pStyle w:val="Example"/>
        <w:ind w:left="130" w:right="115"/>
      </w:pPr>
      <w:r>
        <w:t xml:space="preserve">            &lt;!-- HAI Closure Technique Procedure templateId --&gt;</w:t>
      </w:r>
    </w:p>
    <w:p w14:paraId="344C7102" w14:textId="77777777" w:rsidR="00682FD0" w:rsidRDefault="00E26131">
      <w:pPr>
        <w:pStyle w:val="Example"/>
        <w:ind w:left="130" w:right="115"/>
      </w:pPr>
      <w:r>
        <w:t xml:space="preserve">            &lt;templateId root="2.16.840.1.113883.10.20.5.6.117" /&gt;</w:t>
      </w:r>
    </w:p>
    <w:p w14:paraId="73982E3E" w14:textId="77777777" w:rsidR="00682FD0" w:rsidRDefault="00E26131">
      <w:pPr>
        <w:pStyle w:val="Example"/>
        <w:ind w:left="130" w:right="115"/>
      </w:pPr>
      <w:r>
        <w:t xml:space="preserve">            ...    </w:t>
      </w:r>
    </w:p>
    <w:p w14:paraId="3032FC88" w14:textId="77777777" w:rsidR="00682FD0" w:rsidRDefault="00E26131">
      <w:pPr>
        <w:pStyle w:val="Example"/>
        <w:ind w:left="130" w:right="115"/>
      </w:pPr>
      <w:r>
        <w:t xml:space="preserve">        &lt;/procedure&gt;</w:t>
      </w:r>
    </w:p>
    <w:p w14:paraId="2F0EB890" w14:textId="77777777" w:rsidR="00682FD0" w:rsidRDefault="00E26131">
      <w:pPr>
        <w:pStyle w:val="Example"/>
        <w:ind w:left="130" w:right="115"/>
      </w:pPr>
      <w:r>
        <w:t xml:space="preserve">    &lt;/entryRelationship&gt;</w:t>
      </w:r>
    </w:p>
    <w:p w14:paraId="62CB26E8" w14:textId="77777777" w:rsidR="00682FD0" w:rsidRDefault="00E26131">
      <w:pPr>
        <w:pStyle w:val="Example"/>
        <w:ind w:left="130" w:right="115"/>
      </w:pPr>
      <w:r>
        <w:t>&lt;/procedure&gt;</w:t>
      </w:r>
    </w:p>
    <w:p w14:paraId="26A06DC5" w14:textId="77777777" w:rsidR="00682FD0" w:rsidRDefault="00682FD0">
      <w:pPr>
        <w:pStyle w:val="BodyText"/>
      </w:pPr>
    </w:p>
    <w:p w14:paraId="739FF016" w14:textId="7437DCD2" w:rsidR="00682FD0" w:rsidRDefault="00E26131">
      <w:pPr>
        <w:pStyle w:val="Caption"/>
        <w:ind w:left="130" w:right="115"/>
      </w:pPr>
      <w:bookmarkStart w:id="3320" w:name="_Toc525996650"/>
      <w:r>
        <w:t xml:space="preserve">Figure </w:t>
      </w:r>
      <w:r>
        <w:fldChar w:fldCharType="begin"/>
      </w:r>
      <w:r>
        <w:instrText>SEQ Figure \* ARABIC</w:instrText>
      </w:r>
      <w:r>
        <w:fldChar w:fldCharType="separate"/>
      </w:r>
      <w:r>
        <w:t>151</w:t>
      </w:r>
      <w:r>
        <w:fldChar w:fldCharType="end"/>
      </w:r>
      <w:r>
        <w:t>: Hip Replacement methodCode Example</w:t>
      </w:r>
      <w:bookmarkEnd w:id="3320"/>
    </w:p>
    <w:p w14:paraId="59CA6DCF" w14:textId="77777777" w:rsidR="00682FD0" w:rsidRDefault="00E26131">
      <w:pPr>
        <w:pStyle w:val="Example"/>
        <w:ind w:left="130" w:right="115"/>
      </w:pPr>
      <w:r>
        <w:t>&lt;procedure&gt;</w:t>
      </w:r>
    </w:p>
    <w:p w14:paraId="45E374BE" w14:textId="77777777" w:rsidR="00682FD0" w:rsidRDefault="00E26131">
      <w:pPr>
        <w:pStyle w:val="Example"/>
        <w:ind w:left="130" w:right="115"/>
      </w:pPr>
      <w:r>
        <w:t xml:space="preserve">  ...</w:t>
      </w:r>
    </w:p>
    <w:p w14:paraId="42026EFF" w14:textId="77777777" w:rsidR="00682FD0" w:rsidRDefault="00E26131">
      <w:pPr>
        <w:pStyle w:val="Example"/>
        <w:ind w:left="130" w:right="115"/>
      </w:pPr>
      <w:r>
        <w:t xml:space="preserve">  &lt;methodCode codeSystem="2.16.840.1.113883.6.277"</w:t>
      </w:r>
    </w:p>
    <w:p w14:paraId="7268FB89" w14:textId="77777777" w:rsidR="00682FD0" w:rsidRDefault="00E26131">
      <w:pPr>
        <w:pStyle w:val="Example"/>
        <w:ind w:left="130" w:right="115"/>
      </w:pPr>
      <w:r>
        <w:t xml:space="preserve">         codeSystemName="cdcNHSN"</w:t>
      </w:r>
    </w:p>
    <w:p w14:paraId="40869AE0" w14:textId="77777777" w:rsidR="00682FD0" w:rsidRDefault="00E26131">
      <w:pPr>
        <w:pStyle w:val="Example"/>
        <w:ind w:left="130" w:right="115"/>
      </w:pPr>
      <w:r>
        <w:t xml:space="preserve">         code="1413-4"</w:t>
      </w:r>
    </w:p>
    <w:p w14:paraId="06F050A1" w14:textId="77777777" w:rsidR="00682FD0" w:rsidRDefault="00E26131">
      <w:pPr>
        <w:pStyle w:val="Example"/>
        <w:ind w:left="130" w:right="115"/>
      </w:pPr>
      <w:r>
        <w:t xml:space="preserve">         displayName="Total: Total Primary Hip Replacement"/&gt;</w:t>
      </w:r>
    </w:p>
    <w:p w14:paraId="4C51EE61" w14:textId="77777777" w:rsidR="00682FD0" w:rsidRDefault="00E26131">
      <w:pPr>
        <w:pStyle w:val="Example"/>
        <w:ind w:left="130" w:right="115"/>
      </w:pPr>
      <w:r>
        <w:t>&lt;procedure/&gt;</w:t>
      </w:r>
    </w:p>
    <w:p w14:paraId="7E32DA6C" w14:textId="77777777" w:rsidR="00682FD0" w:rsidRDefault="00682FD0">
      <w:pPr>
        <w:pStyle w:val="BodyText"/>
      </w:pPr>
    </w:p>
    <w:p w14:paraId="7FF2639B" w14:textId="103BCB25" w:rsidR="00682FD0" w:rsidRDefault="00E26131">
      <w:pPr>
        <w:pStyle w:val="Caption"/>
        <w:ind w:left="130" w:right="115"/>
      </w:pPr>
      <w:bookmarkStart w:id="3321" w:name="_Toc525996651"/>
      <w:r>
        <w:t xml:space="preserve">Figure </w:t>
      </w:r>
      <w:r>
        <w:fldChar w:fldCharType="begin"/>
      </w:r>
      <w:r>
        <w:instrText>SEQ Figure \* ARABIC</w:instrText>
      </w:r>
      <w:r>
        <w:fldChar w:fldCharType="separate"/>
      </w:r>
      <w:r>
        <w:t>152</w:t>
      </w:r>
      <w:r>
        <w:fldChar w:fldCharType="end"/>
      </w:r>
      <w:r>
        <w:t>: Knee Replacement methodCode Example</w:t>
      </w:r>
      <w:bookmarkEnd w:id="3321"/>
    </w:p>
    <w:p w14:paraId="10E4339D" w14:textId="77777777" w:rsidR="00682FD0" w:rsidRDefault="00E26131">
      <w:pPr>
        <w:pStyle w:val="Example"/>
        <w:ind w:left="130" w:right="115"/>
      </w:pPr>
      <w:r>
        <w:t>&lt;procedure&gt;</w:t>
      </w:r>
    </w:p>
    <w:p w14:paraId="1D9CBCB8" w14:textId="77777777" w:rsidR="00682FD0" w:rsidRDefault="00E26131">
      <w:pPr>
        <w:pStyle w:val="Example"/>
        <w:ind w:left="130" w:right="115"/>
      </w:pPr>
      <w:r>
        <w:t xml:space="preserve">  ...</w:t>
      </w:r>
    </w:p>
    <w:p w14:paraId="2100988A" w14:textId="77777777" w:rsidR="00682FD0" w:rsidRDefault="00E26131">
      <w:pPr>
        <w:pStyle w:val="Example"/>
        <w:ind w:left="130" w:right="115"/>
      </w:pPr>
      <w:r>
        <w:t xml:space="preserve">  &lt;methodCode codeSystem="2.16.840.1.113883.6.277"</w:t>
      </w:r>
    </w:p>
    <w:p w14:paraId="2EE8BABA" w14:textId="77777777" w:rsidR="00682FD0" w:rsidRDefault="00E26131">
      <w:pPr>
        <w:pStyle w:val="Example"/>
        <w:ind w:left="130" w:right="115"/>
      </w:pPr>
      <w:r>
        <w:t xml:space="preserve">              codeSystemName="cdcNHSN"</w:t>
      </w:r>
    </w:p>
    <w:p w14:paraId="31504E2F" w14:textId="77777777" w:rsidR="00682FD0" w:rsidRDefault="00E26131">
      <w:pPr>
        <w:pStyle w:val="Example"/>
        <w:ind w:left="130" w:right="115"/>
      </w:pPr>
      <w:r>
        <w:t xml:space="preserve">              code="1406-8"</w:t>
      </w:r>
    </w:p>
    <w:p w14:paraId="70D42807" w14:textId="77777777" w:rsidR="00682FD0" w:rsidRDefault="00E26131">
      <w:pPr>
        <w:pStyle w:val="Example"/>
        <w:ind w:left="130" w:right="115"/>
      </w:pPr>
      <w:r>
        <w:t xml:space="preserve">              displayName="Total: Total Primary Knee Replacement"/&gt;</w:t>
      </w:r>
    </w:p>
    <w:p w14:paraId="16109546" w14:textId="77777777" w:rsidR="00682FD0" w:rsidRDefault="00E26131">
      <w:pPr>
        <w:pStyle w:val="Example"/>
        <w:ind w:left="130" w:right="115"/>
      </w:pPr>
      <w:r>
        <w:t>&lt;/procedure&gt;</w:t>
      </w:r>
    </w:p>
    <w:p w14:paraId="153B544E" w14:textId="77777777" w:rsidR="00682FD0" w:rsidRDefault="00682FD0">
      <w:pPr>
        <w:pStyle w:val="BodyText"/>
      </w:pPr>
    </w:p>
    <w:p w14:paraId="201DFED1" w14:textId="77777777" w:rsidR="00682FD0" w:rsidRDefault="00E26131">
      <w:pPr>
        <w:pStyle w:val="Heading2nospace"/>
      </w:pPr>
      <w:bookmarkStart w:id="3322" w:name="E_Procedure_Details_Clinical_Stmt_IT"/>
      <w:bookmarkStart w:id="3323" w:name="_Toc525996423"/>
      <w:r>
        <w:t>Procedure Details Clinical Statement in an Infection-Type Report</w:t>
      </w:r>
      <w:bookmarkEnd w:id="3322"/>
      <w:bookmarkEnd w:id="3323"/>
    </w:p>
    <w:p w14:paraId="39C56088" w14:textId="77777777" w:rsidR="00682FD0" w:rsidRDefault="00E26131">
      <w:pPr>
        <w:pStyle w:val="BracketData"/>
      </w:pPr>
      <w:r>
        <w:t>[procedure: identifier urn:oid:2.16.840.1.113883.10.20.5.6.154 (closed)]</w:t>
      </w:r>
    </w:p>
    <w:p w14:paraId="64151B9E" w14:textId="77777777" w:rsidR="00682FD0" w:rsidRDefault="00E26131">
      <w:pPr>
        <w:pStyle w:val="BracketData"/>
      </w:pPr>
      <w:r>
        <w:t>Published as part of NHSN Healthcare Associated Infection (HAI) Reports Release 1 - US Realm</w:t>
      </w:r>
    </w:p>
    <w:p w14:paraId="18D170EA" w14:textId="3E5C5A5B" w:rsidR="00682FD0" w:rsidRDefault="00E26131">
      <w:pPr>
        <w:pStyle w:val="Caption"/>
      </w:pPr>
      <w:bookmarkStart w:id="3324" w:name="_Toc525997048"/>
      <w:r>
        <w:t xml:space="preserve">Table </w:t>
      </w:r>
      <w:r>
        <w:fldChar w:fldCharType="begin"/>
      </w:r>
      <w:r>
        <w:instrText>SEQ Table \* ARABIC</w:instrText>
      </w:r>
      <w:r>
        <w:fldChar w:fldCharType="separate"/>
      </w:r>
      <w:r>
        <w:t>348</w:t>
      </w:r>
      <w:r>
        <w:fldChar w:fldCharType="end"/>
      </w:r>
      <w:r>
        <w:t>: Procedure Details Clinical Statement in an Infection-Type Report Contexts</w:t>
      </w:r>
      <w:bookmarkEnd w:id="332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640A1AF9" w14:textId="77777777">
        <w:trPr>
          <w:cantSplit/>
          <w:tblHeader/>
          <w:jc w:val="center"/>
        </w:trPr>
        <w:tc>
          <w:tcPr>
            <w:tcW w:w="360" w:type="dxa"/>
            <w:shd w:val="clear" w:color="auto" w:fill="E6E6E6"/>
          </w:tcPr>
          <w:p w14:paraId="35E585CB" w14:textId="77777777" w:rsidR="00682FD0" w:rsidRDefault="00E26131">
            <w:pPr>
              <w:pStyle w:val="TableHead"/>
            </w:pPr>
            <w:r>
              <w:t>Contained By:</w:t>
            </w:r>
          </w:p>
        </w:tc>
        <w:tc>
          <w:tcPr>
            <w:tcW w:w="360" w:type="dxa"/>
            <w:shd w:val="clear" w:color="auto" w:fill="E6E6E6"/>
          </w:tcPr>
          <w:p w14:paraId="414A8CD8" w14:textId="77777777" w:rsidR="00682FD0" w:rsidRDefault="00E26131">
            <w:pPr>
              <w:pStyle w:val="TableHead"/>
            </w:pPr>
            <w:r>
              <w:t>Contains:</w:t>
            </w:r>
          </w:p>
        </w:tc>
      </w:tr>
      <w:tr w:rsidR="00682FD0" w14:paraId="420B4BC7" w14:textId="77777777">
        <w:trPr>
          <w:jc w:val="center"/>
        </w:trPr>
        <w:tc>
          <w:tcPr>
            <w:tcW w:w="360" w:type="dxa"/>
          </w:tcPr>
          <w:p w14:paraId="72B9C0DC" w14:textId="01D16910" w:rsidR="00682FD0" w:rsidRDefault="009E5D90">
            <w:pPr>
              <w:pStyle w:val="TableText"/>
            </w:pPr>
            <w:hyperlink w:anchor="E_PostProcedure_Observation">
              <w:r w:rsidR="00E26131">
                <w:rPr>
                  <w:rStyle w:val="HyperlinkText9pt"/>
                </w:rPr>
                <w:t>Post-Procedure Observation</w:t>
              </w:r>
            </w:hyperlink>
            <w:r w:rsidR="00E26131">
              <w:t xml:space="preserve"> (optional)</w:t>
            </w:r>
          </w:p>
          <w:p w14:paraId="5B28A22B" w14:textId="59B831B3" w:rsidR="00682FD0" w:rsidRDefault="009E5D90">
            <w:pPr>
              <w:pStyle w:val="TableText"/>
            </w:pPr>
            <w:hyperlink w:anchor="S_Infection_Details_Section_in_an_SSI_V2">
              <w:r w:rsidR="00E26131">
                <w:rPr>
                  <w:rStyle w:val="HyperlinkText9pt"/>
                </w:rPr>
                <w:t>Infection Details Section in an SSI Report (V2)</w:t>
              </w:r>
            </w:hyperlink>
            <w:r w:rsidR="00E26131">
              <w:t xml:space="preserve"> (required)</w:t>
            </w:r>
          </w:p>
        </w:tc>
        <w:tc>
          <w:tcPr>
            <w:tcW w:w="360" w:type="dxa"/>
          </w:tcPr>
          <w:p w14:paraId="40E23B57" w14:textId="77777777" w:rsidR="00682FD0" w:rsidRDefault="00682FD0"/>
        </w:tc>
      </w:tr>
    </w:tbl>
    <w:p w14:paraId="4666DC99" w14:textId="77777777" w:rsidR="00682FD0" w:rsidRDefault="00682FD0">
      <w:pPr>
        <w:pStyle w:val="BodyText"/>
      </w:pPr>
    </w:p>
    <w:p w14:paraId="7329A21C" w14:textId="77777777" w:rsidR="00682FD0" w:rsidRDefault="00E26131">
      <w:r>
        <w:t>This clinical statement records the detail required in an infection-type report about a procedure.</w:t>
      </w:r>
    </w:p>
    <w:p w14:paraId="1F3D05C8" w14:textId="0CCF75E9" w:rsidR="00682FD0" w:rsidRDefault="00E26131">
      <w:pPr>
        <w:pStyle w:val="Caption"/>
      </w:pPr>
      <w:bookmarkStart w:id="3325" w:name="_Toc525997049"/>
      <w:r>
        <w:t xml:space="preserve">Table </w:t>
      </w:r>
      <w:r>
        <w:fldChar w:fldCharType="begin"/>
      </w:r>
      <w:r>
        <w:instrText>SEQ Table \* ARABIC</w:instrText>
      </w:r>
      <w:r>
        <w:fldChar w:fldCharType="separate"/>
      </w:r>
      <w:r>
        <w:t>349</w:t>
      </w:r>
      <w:r>
        <w:fldChar w:fldCharType="end"/>
      </w:r>
      <w:r>
        <w:t>: Procedure Details Clinical Statement in an Infection-Type Report Constraints Overview</w:t>
      </w:r>
      <w:bookmarkEnd w:id="332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72F94E73" w14:textId="77777777">
        <w:trPr>
          <w:cantSplit/>
          <w:tblHeader/>
          <w:jc w:val="center"/>
        </w:trPr>
        <w:tc>
          <w:tcPr>
            <w:tcW w:w="0" w:type="dxa"/>
            <w:shd w:val="clear" w:color="auto" w:fill="E6E6E6"/>
            <w:noWrap/>
          </w:tcPr>
          <w:p w14:paraId="03139C02" w14:textId="77777777" w:rsidR="00682FD0" w:rsidRDefault="00E26131">
            <w:pPr>
              <w:pStyle w:val="TableHead"/>
            </w:pPr>
            <w:r>
              <w:t>XPath</w:t>
            </w:r>
          </w:p>
        </w:tc>
        <w:tc>
          <w:tcPr>
            <w:tcW w:w="720" w:type="dxa"/>
            <w:shd w:val="clear" w:color="auto" w:fill="E6E6E6"/>
            <w:noWrap/>
          </w:tcPr>
          <w:p w14:paraId="22549DBE" w14:textId="77777777" w:rsidR="00682FD0" w:rsidRDefault="00E26131">
            <w:pPr>
              <w:pStyle w:val="TableHead"/>
            </w:pPr>
            <w:r>
              <w:t>Card.</w:t>
            </w:r>
          </w:p>
        </w:tc>
        <w:tc>
          <w:tcPr>
            <w:tcW w:w="1152" w:type="dxa"/>
            <w:shd w:val="clear" w:color="auto" w:fill="E6E6E6"/>
            <w:noWrap/>
          </w:tcPr>
          <w:p w14:paraId="23345187" w14:textId="77777777" w:rsidR="00682FD0" w:rsidRDefault="00E26131">
            <w:pPr>
              <w:pStyle w:val="TableHead"/>
            </w:pPr>
            <w:r>
              <w:t>Verb</w:t>
            </w:r>
          </w:p>
        </w:tc>
        <w:tc>
          <w:tcPr>
            <w:tcW w:w="864" w:type="dxa"/>
            <w:shd w:val="clear" w:color="auto" w:fill="E6E6E6"/>
            <w:noWrap/>
          </w:tcPr>
          <w:p w14:paraId="292867CF" w14:textId="77777777" w:rsidR="00682FD0" w:rsidRDefault="00E26131">
            <w:pPr>
              <w:pStyle w:val="TableHead"/>
            </w:pPr>
            <w:r>
              <w:t>Data Type</w:t>
            </w:r>
          </w:p>
        </w:tc>
        <w:tc>
          <w:tcPr>
            <w:tcW w:w="864" w:type="dxa"/>
            <w:shd w:val="clear" w:color="auto" w:fill="E6E6E6"/>
            <w:noWrap/>
          </w:tcPr>
          <w:p w14:paraId="0E2339C8" w14:textId="77777777" w:rsidR="00682FD0" w:rsidRDefault="00E26131">
            <w:pPr>
              <w:pStyle w:val="TableHead"/>
            </w:pPr>
            <w:r>
              <w:t>CONF#</w:t>
            </w:r>
          </w:p>
        </w:tc>
        <w:tc>
          <w:tcPr>
            <w:tcW w:w="864" w:type="dxa"/>
            <w:shd w:val="clear" w:color="auto" w:fill="E6E6E6"/>
            <w:noWrap/>
          </w:tcPr>
          <w:p w14:paraId="786C6F5E" w14:textId="77777777" w:rsidR="00682FD0" w:rsidRDefault="00E26131">
            <w:pPr>
              <w:pStyle w:val="TableHead"/>
            </w:pPr>
            <w:r>
              <w:t>Value</w:t>
            </w:r>
          </w:p>
        </w:tc>
      </w:tr>
      <w:tr w:rsidR="00682FD0" w14:paraId="75D737DD" w14:textId="77777777">
        <w:trPr>
          <w:jc w:val="center"/>
        </w:trPr>
        <w:tc>
          <w:tcPr>
            <w:tcW w:w="10160" w:type="dxa"/>
            <w:gridSpan w:val="6"/>
          </w:tcPr>
          <w:p w14:paraId="614381CB" w14:textId="77777777" w:rsidR="00682FD0" w:rsidRDefault="00E26131">
            <w:pPr>
              <w:pStyle w:val="TableText"/>
            </w:pPr>
            <w:r>
              <w:t>procedure (identifier: urn:oid:2.16.840.1.113883.10.20.5.6.154)</w:t>
            </w:r>
          </w:p>
        </w:tc>
      </w:tr>
      <w:tr w:rsidR="00682FD0" w14:paraId="0F72A9B0" w14:textId="77777777">
        <w:trPr>
          <w:jc w:val="center"/>
        </w:trPr>
        <w:tc>
          <w:tcPr>
            <w:tcW w:w="3345" w:type="dxa"/>
          </w:tcPr>
          <w:p w14:paraId="5C87016F" w14:textId="77777777" w:rsidR="00682FD0" w:rsidRDefault="00E26131">
            <w:pPr>
              <w:pStyle w:val="TableText"/>
            </w:pPr>
            <w:r>
              <w:tab/>
              <w:t>@classCode</w:t>
            </w:r>
          </w:p>
        </w:tc>
        <w:tc>
          <w:tcPr>
            <w:tcW w:w="720" w:type="dxa"/>
          </w:tcPr>
          <w:p w14:paraId="424EEBBF" w14:textId="77777777" w:rsidR="00682FD0" w:rsidRDefault="00E26131">
            <w:pPr>
              <w:pStyle w:val="TableText"/>
            </w:pPr>
            <w:r>
              <w:t>1..1</w:t>
            </w:r>
          </w:p>
        </w:tc>
        <w:tc>
          <w:tcPr>
            <w:tcW w:w="1152" w:type="dxa"/>
          </w:tcPr>
          <w:p w14:paraId="68B6D1DB" w14:textId="77777777" w:rsidR="00682FD0" w:rsidRDefault="00E26131">
            <w:pPr>
              <w:pStyle w:val="TableText"/>
            </w:pPr>
            <w:r>
              <w:t>SHALL</w:t>
            </w:r>
          </w:p>
        </w:tc>
        <w:tc>
          <w:tcPr>
            <w:tcW w:w="864" w:type="dxa"/>
          </w:tcPr>
          <w:p w14:paraId="489DA5BC" w14:textId="77777777" w:rsidR="00682FD0" w:rsidRDefault="00682FD0">
            <w:pPr>
              <w:pStyle w:val="TableText"/>
            </w:pPr>
          </w:p>
        </w:tc>
        <w:tc>
          <w:tcPr>
            <w:tcW w:w="1104" w:type="dxa"/>
          </w:tcPr>
          <w:p w14:paraId="62EBFBB4" w14:textId="4C603D7B" w:rsidR="00682FD0" w:rsidRDefault="009E5D90">
            <w:pPr>
              <w:pStyle w:val="TableText"/>
            </w:pPr>
            <w:hyperlink w:anchor="C_86-21640">
              <w:r w:rsidR="00E26131">
                <w:rPr>
                  <w:rStyle w:val="HyperlinkText9pt"/>
                </w:rPr>
                <w:t>86-21640</w:t>
              </w:r>
            </w:hyperlink>
          </w:p>
        </w:tc>
        <w:tc>
          <w:tcPr>
            <w:tcW w:w="2975" w:type="dxa"/>
          </w:tcPr>
          <w:p w14:paraId="12242380" w14:textId="77777777" w:rsidR="00682FD0" w:rsidRDefault="00E26131">
            <w:pPr>
              <w:pStyle w:val="TableText"/>
            </w:pPr>
            <w:r>
              <w:t>urn:oid:2.16.840.1.113883.5.6 (HL7ActClass) = PROC</w:t>
            </w:r>
          </w:p>
        </w:tc>
      </w:tr>
      <w:tr w:rsidR="00682FD0" w14:paraId="653381C4" w14:textId="77777777">
        <w:trPr>
          <w:jc w:val="center"/>
        </w:trPr>
        <w:tc>
          <w:tcPr>
            <w:tcW w:w="3345" w:type="dxa"/>
          </w:tcPr>
          <w:p w14:paraId="3CE483A7" w14:textId="77777777" w:rsidR="00682FD0" w:rsidRDefault="00E26131">
            <w:pPr>
              <w:pStyle w:val="TableText"/>
            </w:pPr>
            <w:r>
              <w:tab/>
              <w:t>@moodCode</w:t>
            </w:r>
          </w:p>
        </w:tc>
        <w:tc>
          <w:tcPr>
            <w:tcW w:w="720" w:type="dxa"/>
          </w:tcPr>
          <w:p w14:paraId="259B78C8" w14:textId="77777777" w:rsidR="00682FD0" w:rsidRDefault="00E26131">
            <w:pPr>
              <w:pStyle w:val="TableText"/>
            </w:pPr>
            <w:r>
              <w:t>1..1</w:t>
            </w:r>
          </w:p>
        </w:tc>
        <w:tc>
          <w:tcPr>
            <w:tcW w:w="1152" w:type="dxa"/>
          </w:tcPr>
          <w:p w14:paraId="587565B3" w14:textId="77777777" w:rsidR="00682FD0" w:rsidRDefault="00E26131">
            <w:pPr>
              <w:pStyle w:val="TableText"/>
            </w:pPr>
            <w:r>
              <w:t>SHALL</w:t>
            </w:r>
          </w:p>
        </w:tc>
        <w:tc>
          <w:tcPr>
            <w:tcW w:w="864" w:type="dxa"/>
          </w:tcPr>
          <w:p w14:paraId="2ACB6416" w14:textId="77777777" w:rsidR="00682FD0" w:rsidRDefault="00682FD0">
            <w:pPr>
              <w:pStyle w:val="TableText"/>
            </w:pPr>
          </w:p>
        </w:tc>
        <w:tc>
          <w:tcPr>
            <w:tcW w:w="1104" w:type="dxa"/>
          </w:tcPr>
          <w:p w14:paraId="57CB7496" w14:textId="232369CF" w:rsidR="00682FD0" w:rsidRDefault="009E5D90">
            <w:pPr>
              <w:pStyle w:val="TableText"/>
            </w:pPr>
            <w:hyperlink w:anchor="C_86-21641">
              <w:r w:rsidR="00E26131">
                <w:rPr>
                  <w:rStyle w:val="HyperlinkText9pt"/>
                </w:rPr>
                <w:t>86-21641</w:t>
              </w:r>
            </w:hyperlink>
          </w:p>
        </w:tc>
        <w:tc>
          <w:tcPr>
            <w:tcW w:w="2975" w:type="dxa"/>
          </w:tcPr>
          <w:p w14:paraId="33447B1B" w14:textId="77777777" w:rsidR="00682FD0" w:rsidRDefault="00E26131">
            <w:pPr>
              <w:pStyle w:val="TableText"/>
            </w:pPr>
            <w:r>
              <w:t>urn:oid:2.16.840.1.113883.5.1001 (HL7ActMood) = EVN</w:t>
            </w:r>
          </w:p>
        </w:tc>
      </w:tr>
      <w:tr w:rsidR="00682FD0" w14:paraId="17A22025" w14:textId="77777777">
        <w:trPr>
          <w:jc w:val="center"/>
        </w:trPr>
        <w:tc>
          <w:tcPr>
            <w:tcW w:w="3345" w:type="dxa"/>
          </w:tcPr>
          <w:p w14:paraId="04061692" w14:textId="77777777" w:rsidR="00682FD0" w:rsidRDefault="00E26131">
            <w:pPr>
              <w:pStyle w:val="TableText"/>
            </w:pPr>
            <w:r>
              <w:tab/>
              <w:t>templateId</w:t>
            </w:r>
          </w:p>
        </w:tc>
        <w:tc>
          <w:tcPr>
            <w:tcW w:w="720" w:type="dxa"/>
          </w:tcPr>
          <w:p w14:paraId="789C94C2" w14:textId="77777777" w:rsidR="00682FD0" w:rsidRDefault="00E26131">
            <w:pPr>
              <w:pStyle w:val="TableText"/>
            </w:pPr>
            <w:r>
              <w:t>1..1</w:t>
            </w:r>
          </w:p>
        </w:tc>
        <w:tc>
          <w:tcPr>
            <w:tcW w:w="1152" w:type="dxa"/>
          </w:tcPr>
          <w:p w14:paraId="2A03DFBF" w14:textId="77777777" w:rsidR="00682FD0" w:rsidRDefault="00E26131">
            <w:pPr>
              <w:pStyle w:val="TableText"/>
            </w:pPr>
            <w:r>
              <w:t>SHALL</w:t>
            </w:r>
          </w:p>
        </w:tc>
        <w:tc>
          <w:tcPr>
            <w:tcW w:w="864" w:type="dxa"/>
          </w:tcPr>
          <w:p w14:paraId="71AB733B" w14:textId="77777777" w:rsidR="00682FD0" w:rsidRDefault="00682FD0">
            <w:pPr>
              <w:pStyle w:val="TableText"/>
            </w:pPr>
          </w:p>
        </w:tc>
        <w:tc>
          <w:tcPr>
            <w:tcW w:w="1104" w:type="dxa"/>
          </w:tcPr>
          <w:p w14:paraId="59709E43" w14:textId="209EE0AD" w:rsidR="00682FD0" w:rsidRDefault="009E5D90">
            <w:pPr>
              <w:pStyle w:val="TableText"/>
            </w:pPr>
            <w:hyperlink w:anchor="C_86-28269">
              <w:r w:rsidR="00E26131">
                <w:rPr>
                  <w:rStyle w:val="HyperlinkText9pt"/>
                </w:rPr>
                <w:t>86-28269</w:t>
              </w:r>
            </w:hyperlink>
          </w:p>
        </w:tc>
        <w:tc>
          <w:tcPr>
            <w:tcW w:w="2975" w:type="dxa"/>
          </w:tcPr>
          <w:p w14:paraId="507445AF" w14:textId="77777777" w:rsidR="00682FD0" w:rsidRDefault="00682FD0">
            <w:pPr>
              <w:pStyle w:val="TableText"/>
            </w:pPr>
          </w:p>
        </w:tc>
      </w:tr>
      <w:tr w:rsidR="00682FD0" w14:paraId="4BFC5F7C" w14:textId="77777777">
        <w:trPr>
          <w:jc w:val="center"/>
        </w:trPr>
        <w:tc>
          <w:tcPr>
            <w:tcW w:w="3345" w:type="dxa"/>
          </w:tcPr>
          <w:p w14:paraId="41B7EF8D" w14:textId="77777777" w:rsidR="00682FD0" w:rsidRDefault="00E26131">
            <w:pPr>
              <w:pStyle w:val="TableText"/>
            </w:pPr>
            <w:r>
              <w:tab/>
            </w:r>
            <w:r>
              <w:tab/>
              <w:t>@root</w:t>
            </w:r>
          </w:p>
        </w:tc>
        <w:tc>
          <w:tcPr>
            <w:tcW w:w="720" w:type="dxa"/>
          </w:tcPr>
          <w:p w14:paraId="486DD255" w14:textId="77777777" w:rsidR="00682FD0" w:rsidRDefault="00E26131">
            <w:pPr>
              <w:pStyle w:val="TableText"/>
            </w:pPr>
            <w:r>
              <w:t>1..1</w:t>
            </w:r>
          </w:p>
        </w:tc>
        <w:tc>
          <w:tcPr>
            <w:tcW w:w="1152" w:type="dxa"/>
          </w:tcPr>
          <w:p w14:paraId="382AE61D" w14:textId="77777777" w:rsidR="00682FD0" w:rsidRDefault="00E26131">
            <w:pPr>
              <w:pStyle w:val="TableText"/>
            </w:pPr>
            <w:r>
              <w:t>SHALL</w:t>
            </w:r>
          </w:p>
        </w:tc>
        <w:tc>
          <w:tcPr>
            <w:tcW w:w="864" w:type="dxa"/>
          </w:tcPr>
          <w:p w14:paraId="60CABB34" w14:textId="77777777" w:rsidR="00682FD0" w:rsidRDefault="00682FD0">
            <w:pPr>
              <w:pStyle w:val="TableText"/>
            </w:pPr>
          </w:p>
        </w:tc>
        <w:tc>
          <w:tcPr>
            <w:tcW w:w="1104" w:type="dxa"/>
          </w:tcPr>
          <w:p w14:paraId="5C7C9D78" w14:textId="0A1E025A" w:rsidR="00682FD0" w:rsidRDefault="009E5D90">
            <w:pPr>
              <w:pStyle w:val="TableText"/>
            </w:pPr>
            <w:hyperlink w:anchor="C_86-28270">
              <w:r w:rsidR="00E26131">
                <w:rPr>
                  <w:rStyle w:val="HyperlinkText9pt"/>
                </w:rPr>
                <w:t>86-28270</w:t>
              </w:r>
            </w:hyperlink>
          </w:p>
        </w:tc>
        <w:tc>
          <w:tcPr>
            <w:tcW w:w="2975" w:type="dxa"/>
          </w:tcPr>
          <w:p w14:paraId="33B1EDCB" w14:textId="77777777" w:rsidR="00682FD0" w:rsidRDefault="00E26131">
            <w:pPr>
              <w:pStyle w:val="TableText"/>
            </w:pPr>
            <w:r>
              <w:t>2.16.840.1.113883.10.20.22.4.14</w:t>
            </w:r>
          </w:p>
        </w:tc>
      </w:tr>
      <w:tr w:rsidR="00682FD0" w14:paraId="4C9054CA" w14:textId="77777777">
        <w:trPr>
          <w:jc w:val="center"/>
        </w:trPr>
        <w:tc>
          <w:tcPr>
            <w:tcW w:w="3345" w:type="dxa"/>
          </w:tcPr>
          <w:p w14:paraId="2BE7F09D" w14:textId="77777777" w:rsidR="00682FD0" w:rsidRDefault="00E26131">
            <w:pPr>
              <w:pStyle w:val="TableText"/>
            </w:pPr>
            <w:r>
              <w:tab/>
              <w:t>templateId</w:t>
            </w:r>
          </w:p>
        </w:tc>
        <w:tc>
          <w:tcPr>
            <w:tcW w:w="720" w:type="dxa"/>
          </w:tcPr>
          <w:p w14:paraId="7C068555" w14:textId="77777777" w:rsidR="00682FD0" w:rsidRDefault="00E26131">
            <w:pPr>
              <w:pStyle w:val="TableText"/>
            </w:pPr>
            <w:r>
              <w:t>1..1</w:t>
            </w:r>
          </w:p>
        </w:tc>
        <w:tc>
          <w:tcPr>
            <w:tcW w:w="1152" w:type="dxa"/>
          </w:tcPr>
          <w:p w14:paraId="213606F7" w14:textId="77777777" w:rsidR="00682FD0" w:rsidRDefault="00E26131">
            <w:pPr>
              <w:pStyle w:val="TableText"/>
            </w:pPr>
            <w:r>
              <w:t>SHALL</w:t>
            </w:r>
          </w:p>
        </w:tc>
        <w:tc>
          <w:tcPr>
            <w:tcW w:w="864" w:type="dxa"/>
          </w:tcPr>
          <w:p w14:paraId="30B5F997" w14:textId="77777777" w:rsidR="00682FD0" w:rsidRDefault="00682FD0">
            <w:pPr>
              <w:pStyle w:val="TableText"/>
            </w:pPr>
          </w:p>
        </w:tc>
        <w:tc>
          <w:tcPr>
            <w:tcW w:w="1104" w:type="dxa"/>
          </w:tcPr>
          <w:p w14:paraId="5034D0C0" w14:textId="3C4CDE55" w:rsidR="00682FD0" w:rsidRDefault="009E5D90">
            <w:pPr>
              <w:pStyle w:val="TableText"/>
            </w:pPr>
            <w:hyperlink w:anchor="C_86-21651">
              <w:r w:rsidR="00E26131">
                <w:rPr>
                  <w:rStyle w:val="HyperlinkText9pt"/>
                </w:rPr>
                <w:t>86-21651</w:t>
              </w:r>
            </w:hyperlink>
          </w:p>
        </w:tc>
        <w:tc>
          <w:tcPr>
            <w:tcW w:w="2975" w:type="dxa"/>
          </w:tcPr>
          <w:p w14:paraId="153926C0" w14:textId="77777777" w:rsidR="00682FD0" w:rsidRDefault="00682FD0">
            <w:pPr>
              <w:pStyle w:val="TableText"/>
            </w:pPr>
          </w:p>
        </w:tc>
      </w:tr>
      <w:tr w:rsidR="00682FD0" w14:paraId="20D62E3F" w14:textId="77777777">
        <w:trPr>
          <w:jc w:val="center"/>
        </w:trPr>
        <w:tc>
          <w:tcPr>
            <w:tcW w:w="3345" w:type="dxa"/>
          </w:tcPr>
          <w:p w14:paraId="58119655" w14:textId="77777777" w:rsidR="00682FD0" w:rsidRDefault="00E26131">
            <w:pPr>
              <w:pStyle w:val="TableText"/>
            </w:pPr>
            <w:r>
              <w:tab/>
            </w:r>
            <w:r>
              <w:tab/>
              <w:t>@root</w:t>
            </w:r>
          </w:p>
        </w:tc>
        <w:tc>
          <w:tcPr>
            <w:tcW w:w="720" w:type="dxa"/>
          </w:tcPr>
          <w:p w14:paraId="35C129A0" w14:textId="77777777" w:rsidR="00682FD0" w:rsidRDefault="00E26131">
            <w:pPr>
              <w:pStyle w:val="TableText"/>
            </w:pPr>
            <w:r>
              <w:t>1..1</w:t>
            </w:r>
          </w:p>
        </w:tc>
        <w:tc>
          <w:tcPr>
            <w:tcW w:w="1152" w:type="dxa"/>
          </w:tcPr>
          <w:p w14:paraId="4E66A46F" w14:textId="77777777" w:rsidR="00682FD0" w:rsidRDefault="00E26131">
            <w:pPr>
              <w:pStyle w:val="TableText"/>
            </w:pPr>
            <w:r>
              <w:t>SHALL</w:t>
            </w:r>
          </w:p>
        </w:tc>
        <w:tc>
          <w:tcPr>
            <w:tcW w:w="864" w:type="dxa"/>
          </w:tcPr>
          <w:p w14:paraId="52BF10D6" w14:textId="77777777" w:rsidR="00682FD0" w:rsidRDefault="00682FD0">
            <w:pPr>
              <w:pStyle w:val="TableText"/>
            </w:pPr>
          </w:p>
        </w:tc>
        <w:tc>
          <w:tcPr>
            <w:tcW w:w="1104" w:type="dxa"/>
          </w:tcPr>
          <w:p w14:paraId="06F5CBC5" w14:textId="6BFA4016" w:rsidR="00682FD0" w:rsidRDefault="009E5D90">
            <w:pPr>
              <w:pStyle w:val="TableText"/>
            </w:pPr>
            <w:hyperlink w:anchor="C_86-21652">
              <w:r w:rsidR="00E26131">
                <w:rPr>
                  <w:rStyle w:val="HyperlinkText9pt"/>
                </w:rPr>
                <w:t>86-21652</w:t>
              </w:r>
            </w:hyperlink>
          </w:p>
        </w:tc>
        <w:tc>
          <w:tcPr>
            <w:tcW w:w="2975" w:type="dxa"/>
          </w:tcPr>
          <w:p w14:paraId="1E96F8DE" w14:textId="77777777" w:rsidR="00682FD0" w:rsidRDefault="00E26131">
            <w:pPr>
              <w:pStyle w:val="TableText"/>
            </w:pPr>
            <w:r>
              <w:t>2.16.840.1.113883.10.20.5.6.154</w:t>
            </w:r>
          </w:p>
        </w:tc>
      </w:tr>
      <w:tr w:rsidR="00682FD0" w14:paraId="2FAF8B86" w14:textId="77777777">
        <w:trPr>
          <w:jc w:val="center"/>
        </w:trPr>
        <w:tc>
          <w:tcPr>
            <w:tcW w:w="3345" w:type="dxa"/>
          </w:tcPr>
          <w:p w14:paraId="53B8F94F" w14:textId="77777777" w:rsidR="00682FD0" w:rsidRDefault="00E26131">
            <w:pPr>
              <w:pStyle w:val="TableText"/>
            </w:pPr>
            <w:r>
              <w:tab/>
              <w:t>id</w:t>
            </w:r>
          </w:p>
        </w:tc>
        <w:tc>
          <w:tcPr>
            <w:tcW w:w="720" w:type="dxa"/>
          </w:tcPr>
          <w:p w14:paraId="7A411E0B" w14:textId="77777777" w:rsidR="00682FD0" w:rsidRDefault="00E26131">
            <w:pPr>
              <w:pStyle w:val="TableText"/>
            </w:pPr>
            <w:r>
              <w:t>1..1</w:t>
            </w:r>
          </w:p>
        </w:tc>
        <w:tc>
          <w:tcPr>
            <w:tcW w:w="1152" w:type="dxa"/>
          </w:tcPr>
          <w:p w14:paraId="2F2A7DBD" w14:textId="77777777" w:rsidR="00682FD0" w:rsidRDefault="00E26131">
            <w:pPr>
              <w:pStyle w:val="TableText"/>
            </w:pPr>
            <w:r>
              <w:t>SHALL</w:t>
            </w:r>
          </w:p>
        </w:tc>
        <w:tc>
          <w:tcPr>
            <w:tcW w:w="864" w:type="dxa"/>
          </w:tcPr>
          <w:p w14:paraId="0C268B50" w14:textId="77777777" w:rsidR="00682FD0" w:rsidRDefault="00682FD0">
            <w:pPr>
              <w:pStyle w:val="TableText"/>
            </w:pPr>
          </w:p>
        </w:tc>
        <w:tc>
          <w:tcPr>
            <w:tcW w:w="1104" w:type="dxa"/>
          </w:tcPr>
          <w:p w14:paraId="3DBB32C3" w14:textId="7A798AB1" w:rsidR="00682FD0" w:rsidRDefault="009E5D90">
            <w:pPr>
              <w:pStyle w:val="TableText"/>
            </w:pPr>
            <w:hyperlink w:anchor="C_86-21642">
              <w:r w:rsidR="00E26131">
                <w:rPr>
                  <w:rStyle w:val="HyperlinkText9pt"/>
                </w:rPr>
                <w:t>86-21642</w:t>
              </w:r>
            </w:hyperlink>
          </w:p>
        </w:tc>
        <w:tc>
          <w:tcPr>
            <w:tcW w:w="2975" w:type="dxa"/>
          </w:tcPr>
          <w:p w14:paraId="51972D3E" w14:textId="77777777" w:rsidR="00682FD0" w:rsidRDefault="00682FD0">
            <w:pPr>
              <w:pStyle w:val="TableText"/>
            </w:pPr>
          </w:p>
        </w:tc>
      </w:tr>
      <w:tr w:rsidR="00682FD0" w14:paraId="52E65605" w14:textId="77777777">
        <w:trPr>
          <w:jc w:val="center"/>
        </w:trPr>
        <w:tc>
          <w:tcPr>
            <w:tcW w:w="3345" w:type="dxa"/>
          </w:tcPr>
          <w:p w14:paraId="7C887203" w14:textId="77777777" w:rsidR="00682FD0" w:rsidRDefault="00E26131">
            <w:pPr>
              <w:pStyle w:val="TableText"/>
            </w:pPr>
            <w:r>
              <w:tab/>
              <w:t>code</w:t>
            </w:r>
          </w:p>
        </w:tc>
        <w:tc>
          <w:tcPr>
            <w:tcW w:w="720" w:type="dxa"/>
          </w:tcPr>
          <w:p w14:paraId="198AD13B" w14:textId="77777777" w:rsidR="00682FD0" w:rsidRDefault="00E26131">
            <w:pPr>
              <w:pStyle w:val="TableText"/>
            </w:pPr>
            <w:r>
              <w:t>1..1</w:t>
            </w:r>
          </w:p>
        </w:tc>
        <w:tc>
          <w:tcPr>
            <w:tcW w:w="1152" w:type="dxa"/>
          </w:tcPr>
          <w:p w14:paraId="7D898CE3" w14:textId="77777777" w:rsidR="00682FD0" w:rsidRDefault="00E26131">
            <w:pPr>
              <w:pStyle w:val="TableText"/>
            </w:pPr>
            <w:r>
              <w:t>SHALL</w:t>
            </w:r>
          </w:p>
        </w:tc>
        <w:tc>
          <w:tcPr>
            <w:tcW w:w="864" w:type="dxa"/>
          </w:tcPr>
          <w:p w14:paraId="20EED31B" w14:textId="77777777" w:rsidR="00682FD0" w:rsidRDefault="00682FD0">
            <w:pPr>
              <w:pStyle w:val="TableText"/>
            </w:pPr>
          </w:p>
        </w:tc>
        <w:tc>
          <w:tcPr>
            <w:tcW w:w="1104" w:type="dxa"/>
          </w:tcPr>
          <w:p w14:paraId="0525895B" w14:textId="23CAAE80" w:rsidR="00682FD0" w:rsidRDefault="009E5D90">
            <w:pPr>
              <w:pStyle w:val="TableText"/>
            </w:pPr>
            <w:hyperlink w:anchor="C_86-21643">
              <w:r w:rsidR="00E26131">
                <w:rPr>
                  <w:rStyle w:val="HyperlinkText9pt"/>
                </w:rPr>
                <w:t>86-21643</w:t>
              </w:r>
            </w:hyperlink>
          </w:p>
        </w:tc>
        <w:tc>
          <w:tcPr>
            <w:tcW w:w="2975" w:type="dxa"/>
          </w:tcPr>
          <w:p w14:paraId="0C1313AC" w14:textId="77777777" w:rsidR="00682FD0" w:rsidRDefault="00E26131">
            <w:pPr>
              <w:pStyle w:val="TableText"/>
            </w:pPr>
            <w:r>
              <w:t>urn:oid:2.16.840.1.113883.13.17 (NHSNProcedureCategoryCode)</w:t>
            </w:r>
          </w:p>
        </w:tc>
      </w:tr>
      <w:tr w:rsidR="00682FD0" w14:paraId="52893906" w14:textId="77777777">
        <w:trPr>
          <w:jc w:val="center"/>
        </w:trPr>
        <w:tc>
          <w:tcPr>
            <w:tcW w:w="3345" w:type="dxa"/>
          </w:tcPr>
          <w:p w14:paraId="697EE1EB" w14:textId="77777777" w:rsidR="00682FD0" w:rsidRDefault="00E26131">
            <w:pPr>
              <w:pStyle w:val="TableText"/>
            </w:pPr>
            <w:r>
              <w:tab/>
            </w:r>
            <w:r>
              <w:tab/>
              <w:t>translation</w:t>
            </w:r>
          </w:p>
        </w:tc>
        <w:tc>
          <w:tcPr>
            <w:tcW w:w="720" w:type="dxa"/>
          </w:tcPr>
          <w:p w14:paraId="43ADE7FC" w14:textId="77777777" w:rsidR="00682FD0" w:rsidRDefault="00E26131">
            <w:pPr>
              <w:pStyle w:val="TableText"/>
            </w:pPr>
            <w:r>
              <w:t>0..*</w:t>
            </w:r>
          </w:p>
        </w:tc>
        <w:tc>
          <w:tcPr>
            <w:tcW w:w="1152" w:type="dxa"/>
          </w:tcPr>
          <w:p w14:paraId="01A992CE" w14:textId="77777777" w:rsidR="00682FD0" w:rsidRDefault="00E26131">
            <w:pPr>
              <w:pStyle w:val="TableText"/>
            </w:pPr>
            <w:r>
              <w:t>MAY</w:t>
            </w:r>
          </w:p>
        </w:tc>
        <w:tc>
          <w:tcPr>
            <w:tcW w:w="864" w:type="dxa"/>
          </w:tcPr>
          <w:p w14:paraId="61719DA9" w14:textId="77777777" w:rsidR="00682FD0" w:rsidRDefault="00682FD0">
            <w:pPr>
              <w:pStyle w:val="TableText"/>
            </w:pPr>
          </w:p>
        </w:tc>
        <w:tc>
          <w:tcPr>
            <w:tcW w:w="1104" w:type="dxa"/>
          </w:tcPr>
          <w:p w14:paraId="5EBA3868" w14:textId="31952444" w:rsidR="00682FD0" w:rsidRDefault="009E5D90">
            <w:pPr>
              <w:pStyle w:val="TableText"/>
            </w:pPr>
            <w:hyperlink w:anchor="C_86-21645">
              <w:r w:rsidR="00E26131">
                <w:rPr>
                  <w:rStyle w:val="HyperlinkText9pt"/>
                </w:rPr>
                <w:t>86-21645</w:t>
              </w:r>
            </w:hyperlink>
          </w:p>
        </w:tc>
        <w:tc>
          <w:tcPr>
            <w:tcW w:w="2975" w:type="dxa"/>
          </w:tcPr>
          <w:p w14:paraId="2912D52F" w14:textId="77777777" w:rsidR="00682FD0" w:rsidRDefault="00682FD0">
            <w:pPr>
              <w:pStyle w:val="TableText"/>
            </w:pPr>
          </w:p>
        </w:tc>
      </w:tr>
      <w:tr w:rsidR="00682FD0" w14:paraId="02E1A812" w14:textId="77777777">
        <w:trPr>
          <w:jc w:val="center"/>
        </w:trPr>
        <w:tc>
          <w:tcPr>
            <w:tcW w:w="3345" w:type="dxa"/>
          </w:tcPr>
          <w:p w14:paraId="755D89EC" w14:textId="77777777" w:rsidR="00682FD0" w:rsidRDefault="00E26131">
            <w:pPr>
              <w:pStyle w:val="TableText"/>
            </w:pPr>
            <w:r>
              <w:tab/>
              <w:t>statusCode</w:t>
            </w:r>
          </w:p>
        </w:tc>
        <w:tc>
          <w:tcPr>
            <w:tcW w:w="720" w:type="dxa"/>
          </w:tcPr>
          <w:p w14:paraId="20810E69" w14:textId="77777777" w:rsidR="00682FD0" w:rsidRDefault="00E26131">
            <w:pPr>
              <w:pStyle w:val="TableText"/>
            </w:pPr>
            <w:r>
              <w:t>1..1</w:t>
            </w:r>
          </w:p>
        </w:tc>
        <w:tc>
          <w:tcPr>
            <w:tcW w:w="1152" w:type="dxa"/>
          </w:tcPr>
          <w:p w14:paraId="1212865F" w14:textId="77777777" w:rsidR="00682FD0" w:rsidRDefault="00E26131">
            <w:pPr>
              <w:pStyle w:val="TableText"/>
            </w:pPr>
            <w:r>
              <w:t>SHALL</w:t>
            </w:r>
          </w:p>
        </w:tc>
        <w:tc>
          <w:tcPr>
            <w:tcW w:w="864" w:type="dxa"/>
          </w:tcPr>
          <w:p w14:paraId="6BB9B523" w14:textId="77777777" w:rsidR="00682FD0" w:rsidRDefault="00682FD0">
            <w:pPr>
              <w:pStyle w:val="TableText"/>
            </w:pPr>
          </w:p>
        </w:tc>
        <w:tc>
          <w:tcPr>
            <w:tcW w:w="1104" w:type="dxa"/>
          </w:tcPr>
          <w:p w14:paraId="4E66FC9F" w14:textId="419D0E48" w:rsidR="00682FD0" w:rsidRDefault="009E5D90">
            <w:pPr>
              <w:pStyle w:val="TableText"/>
            </w:pPr>
            <w:hyperlink w:anchor="C_86-21653">
              <w:r w:rsidR="00E26131">
                <w:rPr>
                  <w:rStyle w:val="HyperlinkText9pt"/>
                </w:rPr>
                <w:t>86-21653</w:t>
              </w:r>
            </w:hyperlink>
          </w:p>
        </w:tc>
        <w:tc>
          <w:tcPr>
            <w:tcW w:w="2975" w:type="dxa"/>
          </w:tcPr>
          <w:p w14:paraId="5FF631CE" w14:textId="77777777" w:rsidR="00682FD0" w:rsidRDefault="00E26131">
            <w:pPr>
              <w:pStyle w:val="TableText"/>
            </w:pPr>
            <w:r>
              <w:t>urn:oid:2.16.840.1.113883.11.20.9.22 (ProcedureAct statusCode)</w:t>
            </w:r>
          </w:p>
        </w:tc>
      </w:tr>
      <w:tr w:rsidR="00682FD0" w14:paraId="48C67A10" w14:textId="77777777">
        <w:trPr>
          <w:jc w:val="center"/>
        </w:trPr>
        <w:tc>
          <w:tcPr>
            <w:tcW w:w="3345" w:type="dxa"/>
          </w:tcPr>
          <w:p w14:paraId="25F97429" w14:textId="77777777" w:rsidR="00682FD0" w:rsidRDefault="00E26131">
            <w:pPr>
              <w:pStyle w:val="TableText"/>
            </w:pPr>
            <w:r>
              <w:tab/>
              <w:t>effectiveTime</w:t>
            </w:r>
          </w:p>
        </w:tc>
        <w:tc>
          <w:tcPr>
            <w:tcW w:w="720" w:type="dxa"/>
          </w:tcPr>
          <w:p w14:paraId="6DEA1685" w14:textId="77777777" w:rsidR="00682FD0" w:rsidRDefault="00E26131">
            <w:pPr>
              <w:pStyle w:val="TableText"/>
            </w:pPr>
            <w:r>
              <w:t>1..1</w:t>
            </w:r>
          </w:p>
        </w:tc>
        <w:tc>
          <w:tcPr>
            <w:tcW w:w="1152" w:type="dxa"/>
          </w:tcPr>
          <w:p w14:paraId="486EE40D" w14:textId="77777777" w:rsidR="00682FD0" w:rsidRDefault="00E26131">
            <w:pPr>
              <w:pStyle w:val="TableText"/>
            </w:pPr>
            <w:r>
              <w:t>SHALL</w:t>
            </w:r>
          </w:p>
        </w:tc>
        <w:tc>
          <w:tcPr>
            <w:tcW w:w="864" w:type="dxa"/>
          </w:tcPr>
          <w:p w14:paraId="612FAAC0" w14:textId="77777777" w:rsidR="00682FD0" w:rsidRDefault="00682FD0">
            <w:pPr>
              <w:pStyle w:val="TableText"/>
            </w:pPr>
          </w:p>
        </w:tc>
        <w:tc>
          <w:tcPr>
            <w:tcW w:w="1104" w:type="dxa"/>
          </w:tcPr>
          <w:p w14:paraId="7CB67465" w14:textId="4139C83B" w:rsidR="00682FD0" w:rsidRDefault="009E5D90">
            <w:pPr>
              <w:pStyle w:val="TableText"/>
            </w:pPr>
            <w:hyperlink w:anchor="C_86-21647">
              <w:r w:rsidR="00E26131">
                <w:rPr>
                  <w:rStyle w:val="HyperlinkText9pt"/>
                </w:rPr>
                <w:t>86-21647</w:t>
              </w:r>
            </w:hyperlink>
          </w:p>
        </w:tc>
        <w:tc>
          <w:tcPr>
            <w:tcW w:w="2975" w:type="dxa"/>
          </w:tcPr>
          <w:p w14:paraId="7E9C2F10" w14:textId="77777777" w:rsidR="00682FD0" w:rsidRDefault="00682FD0">
            <w:pPr>
              <w:pStyle w:val="TableText"/>
            </w:pPr>
          </w:p>
        </w:tc>
      </w:tr>
      <w:tr w:rsidR="00682FD0" w14:paraId="461C7AD6" w14:textId="77777777">
        <w:trPr>
          <w:jc w:val="center"/>
        </w:trPr>
        <w:tc>
          <w:tcPr>
            <w:tcW w:w="3345" w:type="dxa"/>
          </w:tcPr>
          <w:p w14:paraId="01459E65" w14:textId="77777777" w:rsidR="00682FD0" w:rsidRDefault="00E26131">
            <w:pPr>
              <w:pStyle w:val="TableText"/>
            </w:pPr>
            <w:r>
              <w:tab/>
            </w:r>
            <w:r>
              <w:tab/>
              <w:t>low</w:t>
            </w:r>
          </w:p>
        </w:tc>
        <w:tc>
          <w:tcPr>
            <w:tcW w:w="720" w:type="dxa"/>
          </w:tcPr>
          <w:p w14:paraId="66DA2F5A" w14:textId="77777777" w:rsidR="00682FD0" w:rsidRDefault="00E26131">
            <w:pPr>
              <w:pStyle w:val="TableText"/>
            </w:pPr>
            <w:r>
              <w:t>1..1</w:t>
            </w:r>
          </w:p>
        </w:tc>
        <w:tc>
          <w:tcPr>
            <w:tcW w:w="1152" w:type="dxa"/>
          </w:tcPr>
          <w:p w14:paraId="5B578568" w14:textId="77777777" w:rsidR="00682FD0" w:rsidRDefault="00E26131">
            <w:pPr>
              <w:pStyle w:val="TableText"/>
            </w:pPr>
            <w:r>
              <w:t>SHALL</w:t>
            </w:r>
          </w:p>
        </w:tc>
        <w:tc>
          <w:tcPr>
            <w:tcW w:w="864" w:type="dxa"/>
          </w:tcPr>
          <w:p w14:paraId="47A5D9CC" w14:textId="77777777" w:rsidR="00682FD0" w:rsidRDefault="00682FD0">
            <w:pPr>
              <w:pStyle w:val="TableText"/>
            </w:pPr>
          </w:p>
        </w:tc>
        <w:tc>
          <w:tcPr>
            <w:tcW w:w="1104" w:type="dxa"/>
          </w:tcPr>
          <w:p w14:paraId="40A139FB" w14:textId="60C364BC" w:rsidR="00682FD0" w:rsidRDefault="009E5D90">
            <w:pPr>
              <w:pStyle w:val="TableText"/>
            </w:pPr>
            <w:hyperlink w:anchor="C_86-21648">
              <w:r w:rsidR="00E26131">
                <w:rPr>
                  <w:rStyle w:val="HyperlinkText9pt"/>
                </w:rPr>
                <w:t>86-21648</w:t>
              </w:r>
            </w:hyperlink>
          </w:p>
        </w:tc>
        <w:tc>
          <w:tcPr>
            <w:tcW w:w="2975" w:type="dxa"/>
          </w:tcPr>
          <w:p w14:paraId="043A27FB" w14:textId="77777777" w:rsidR="00682FD0" w:rsidRDefault="00682FD0">
            <w:pPr>
              <w:pStyle w:val="TableText"/>
            </w:pPr>
          </w:p>
        </w:tc>
      </w:tr>
    </w:tbl>
    <w:p w14:paraId="4DA1357D" w14:textId="77777777" w:rsidR="00682FD0" w:rsidRDefault="00682FD0">
      <w:pPr>
        <w:pStyle w:val="BodyText"/>
      </w:pPr>
    </w:p>
    <w:p w14:paraId="3C8DDCC5" w14:textId="77777777" w:rsidR="00682FD0" w:rsidRDefault="00E26131" w:rsidP="008166C6">
      <w:pPr>
        <w:numPr>
          <w:ilvl w:val="0"/>
          <w:numId w:val="114"/>
        </w:numPr>
      </w:pPr>
      <w:r>
        <w:t xml:space="preserve">Conforms to Procedure Activity Procedure template </w:t>
      </w:r>
      <w:r>
        <w:rPr>
          <w:rStyle w:val="XMLname"/>
        </w:rPr>
        <w:t>(identifier: urn:oid:2.16.840.1.113883.10.20.22.4.14)</w:t>
      </w:r>
      <w:r>
        <w:t>.</w:t>
      </w:r>
    </w:p>
    <w:p w14:paraId="295B3BAC" w14:textId="77777777" w:rsidR="00682FD0" w:rsidRDefault="00E26131" w:rsidP="008166C6">
      <w:pPr>
        <w:numPr>
          <w:ilvl w:val="0"/>
          <w:numId w:val="114"/>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326" w:name="C_86-21640"/>
      <w:r>
        <w:t xml:space="preserve"> (CONF:86-21640)</w:t>
      </w:r>
      <w:bookmarkEnd w:id="3326"/>
      <w:r>
        <w:t>.</w:t>
      </w:r>
    </w:p>
    <w:p w14:paraId="2C0D019D" w14:textId="77777777" w:rsidR="00682FD0" w:rsidRDefault="00E26131" w:rsidP="008166C6">
      <w:pPr>
        <w:numPr>
          <w:ilvl w:val="0"/>
          <w:numId w:val="11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327" w:name="C_86-21641"/>
      <w:r>
        <w:t xml:space="preserve"> (CONF:86-21641)</w:t>
      </w:r>
      <w:bookmarkEnd w:id="3327"/>
      <w:r>
        <w:t>.</w:t>
      </w:r>
    </w:p>
    <w:p w14:paraId="0A03AC7F" w14:textId="77777777" w:rsidR="00682FD0" w:rsidRDefault="00E26131" w:rsidP="008166C6">
      <w:pPr>
        <w:numPr>
          <w:ilvl w:val="0"/>
          <w:numId w:val="114"/>
        </w:numPr>
      </w:pPr>
      <w:r>
        <w:rPr>
          <w:rStyle w:val="keyword"/>
        </w:rPr>
        <w:t>SHALL</w:t>
      </w:r>
      <w:r>
        <w:t xml:space="preserve"> contain exactly one [1..1] </w:t>
      </w:r>
      <w:r>
        <w:rPr>
          <w:rStyle w:val="XMLnameBold"/>
        </w:rPr>
        <w:t>templateId</w:t>
      </w:r>
      <w:bookmarkStart w:id="3328" w:name="C_86-28269"/>
      <w:r>
        <w:t xml:space="preserve"> (CONF:86-28269)</w:t>
      </w:r>
      <w:bookmarkEnd w:id="3328"/>
      <w:r>
        <w:t xml:space="preserve"> such that it</w:t>
      </w:r>
    </w:p>
    <w:p w14:paraId="49FD2A0D" w14:textId="77777777" w:rsidR="00682FD0" w:rsidRDefault="00E26131" w:rsidP="008166C6">
      <w:pPr>
        <w:numPr>
          <w:ilvl w:val="1"/>
          <w:numId w:val="114"/>
        </w:numPr>
      </w:pPr>
      <w:r>
        <w:rPr>
          <w:rStyle w:val="keyword"/>
        </w:rPr>
        <w:t>SHALL</w:t>
      </w:r>
      <w:r>
        <w:t xml:space="preserve"> contain exactly one [1..1] </w:t>
      </w:r>
      <w:r>
        <w:rPr>
          <w:rStyle w:val="XMLnameBold"/>
        </w:rPr>
        <w:t>@root</w:t>
      </w:r>
      <w:r>
        <w:t>=</w:t>
      </w:r>
      <w:r>
        <w:rPr>
          <w:rStyle w:val="XMLname"/>
        </w:rPr>
        <w:t>"2.16.840.1.113883.10.20.22.4.14"</w:t>
      </w:r>
      <w:bookmarkStart w:id="3329" w:name="C_86-28270"/>
      <w:r>
        <w:t xml:space="preserve"> (CONF:86-28270)</w:t>
      </w:r>
      <w:bookmarkEnd w:id="3329"/>
      <w:r>
        <w:t>.</w:t>
      </w:r>
    </w:p>
    <w:p w14:paraId="10430B1E" w14:textId="77777777" w:rsidR="00682FD0" w:rsidRDefault="00E26131" w:rsidP="008166C6">
      <w:pPr>
        <w:numPr>
          <w:ilvl w:val="0"/>
          <w:numId w:val="114"/>
        </w:numPr>
      </w:pPr>
      <w:r>
        <w:rPr>
          <w:rStyle w:val="keyword"/>
        </w:rPr>
        <w:t>SHALL</w:t>
      </w:r>
      <w:r>
        <w:t xml:space="preserve"> contain exactly one [1..1] </w:t>
      </w:r>
      <w:r>
        <w:rPr>
          <w:rStyle w:val="XMLnameBold"/>
        </w:rPr>
        <w:t>templateId</w:t>
      </w:r>
      <w:bookmarkStart w:id="3330" w:name="C_86-21651"/>
      <w:r>
        <w:t xml:space="preserve"> (CONF:86-21651)</w:t>
      </w:r>
      <w:bookmarkEnd w:id="3330"/>
      <w:r>
        <w:t xml:space="preserve"> such that it</w:t>
      </w:r>
    </w:p>
    <w:p w14:paraId="770E41EE" w14:textId="77777777" w:rsidR="00682FD0" w:rsidRDefault="00E26131" w:rsidP="008166C6">
      <w:pPr>
        <w:numPr>
          <w:ilvl w:val="1"/>
          <w:numId w:val="114"/>
        </w:numPr>
      </w:pPr>
      <w:r>
        <w:rPr>
          <w:rStyle w:val="keyword"/>
        </w:rPr>
        <w:t>SHALL</w:t>
      </w:r>
      <w:r>
        <w:t xml:space="preserve"> contain exactly one [1..1] </w:t>
      </w:r>
      <w:r>
        <w:rPr>
          <w:rStyle w:val="XMLnameBold"/>
        </w:rPr>
        <w:t>@root</w:t>
      </w:r>
      <w:r>
        <w:t>=</w:t>
      </w:r>
      <w:r>
        <w:rPr>
          <w:rStyle w:val="XMLname"/>
        </w:rPr>
        <w:t>"2.16.840.1.113883.10.20.5.6.154"</w:t>
      </w:r>
      <w:bookmarkStart w:id="3331" w:name="C_86-21652"/>
      <w:r>
        <w:t xml:space="preserve"> (CONF:86-21652)</w:t>
      </w:r>
      <w:bookmarkEnd w:id="3331"/>
      <w:r>
        <w:t>.</w:t>
      </w:r>
    </w:p>
    <w:p w14:paraId="790444F6" w14:textId="77777777" w:rsidR="00682FD0" w:rsidRDefault="00E26131" w:rsidP="008166C6">
      <w:pPr>
        <w:numPr>
          <w:ilvl w:val="0"/>
          <w:numId w:val="114"/>
        </w:numPr>
      </w:pPr>
      <w:r>
        <w:rPr>
          <w:rStyle w:val="keyword"/>
        </w:rPr>
        <w:t>SHALL</w:t>
      </w:r>
      <w:r>
        <w:t xml:space="preserve"> contain exactly one [1..1] </w:t>
      </w:r>
      <w:r>
        <w:rPr>
          <w:rStyle w:val="XMLnameBold"/>
        </w:rPr>
        <w:t>id</w:t>
      </w:r>
      <w:bookmarkStart w:id="3332" w:name="C_86-21642"/>
      <w:r>
        <w:t xml:space="preserve"> (CONF:86-21642)</w:t>
      </w:r>
      <w:bookmarkEnd w:id="3332"/>
      <w:r>
        <w:t>.</w:t>
      </w:r>
    </w:p>
    <w:p w14:paraId="33D69B29" w14:textId="42FC7051" w:rsidR="00682FD0" w:rsidRDefault="00E26131" w:rsidP="008166C6">
      <w:pPr>
        <w:numPr>
          <w:ilvl w:val="0"/>
          <w:numId w:val="114"/>
        </w:numPr>
      </w:pPr>
      <w:r>
        <w:rPr>
          <w:rStyle w:val="keyword"/>
        </w:rPr>
        <w:t>SHALL</w:t>
      </w:r>
      <w:r>
        <w:t xml:space="preserve"> contain exactly one [1..1] </w:t>
      </w:r>
      <w:r>
        <w:rPr>
          <w:rStyle w:val="XMLnameBold"/>
        </w:rPr>
        <w:t>code</w:t>
      </w:r>
      <w:r>
        <w:t xml:space="preserve"> (ValueSet: </w:t>
      </w:r>
      <w:hyperlink w:anchor="NHSNProcedureCategoryCode">
        <w:r>
          <w:rPr>
            <w:rStyle w:val="HyperlinkCourierBold"/>
          </w:rPr>
          <w:t>NHSNProcedureCategoryCode</w:t>
        </w:r>
      </w:hyperlink>
      <w:r>
        <w:rPr>
          <w:rStyle w:val="XMLname"/>
        </w:rPr>
        <w:t xml:space="preserve"> urn:oid:2.16.840.1.113883.13.17</w:t>
      </w:r>
      <w:r>
        <w:rPr>
          <w:rStyle w:val="keyword"/>
        </w:rPr>
        <w:t xml:space="preserve"> DYNAMIC</w:t>
      </w:r>
      <w:r>
        <w:t>)</w:t>
      </w:r>
      <w:bookmarkStart w:id="3333" w:name="C_86-21643"/>
      <w:r>
        <w:t xml:space="preserve"> (CONF:86-21643)</w:t>
      </w:r>
      <w:bookmarkEnd w:id="3333"/>
      <w:r>
        <w:t>.</w:t>
      </w:r>
    </w:p>
    <w:p w14:paraId="4B0B4F3B" w14:textId="77777777" w:rsidR="00682FD0" w:rsidRDefault="00E26131" w:rsidP="008166C6">
      <w:pPr>
        <w:numPr>
          <w:ilvl w:val="1"/>
          <w:numId w:val="114"/>
        </w:numPr>
      </w:pPr>
      <w:r>
        <w:t xml:space="preserve">This code </w:t>
      </w:r>
      <w:r>
        <w:rPr>
          <w:rStyle w:val="keyword"/>
        </w:rPr>
        <w:t>MAY</w:t>
      </w:r>
      <w:r>
        <w:t xml:space="preserve"> contain zero or more [0..*] </w:t>
      </w:r>
      <w:r>
        <w:rPr>
          <w:rStyle w:val="XMLnameBold"/>
        </w:rPr>
        <w:t>translation</w:t>
      </w:r>
      <w:bookmarkStart w:id="3334" w:name="C_86-21645"/>
      <w:r>
        <w:t xml:space="preserve"> (CONF:86-21645)</w:t>
      </w:r>
      <w:bookmarkEnd w:id="3334"/>
      <w:r>
        <w:t>.</w:t>
      </w:r>
    </w:p>
    <w:p w14:paraId="0BEB7463" w14:textId="77777777" w:rsidR="00682FD0" w:rsidRDefault="00E26131" w:rsidP="008166C6">
      <w:pPr>
        <w:numPr>
          <w:ilvl w:val="2"/>
          <w:numId w:val="114"/>
        </w:numPr>
      </w:pPr>
      <w:r>
        <w:t>This code/translation</w:t>
      </w:r>
      <w:r>
        <w:rPr>
          <w:rStyle w:val="keyword"/>
        </w:rPr>
        <w:t xml:space="preserve"> MAY </w:t>
      </w:r>
      <w:r>
        <w:t>be used for sending an ICD-10 or CPT code (CONF:86-21646).</w:t>
      </w:r>
    </w:p>
    <w:p w14:paraId="62DCA74B" w14:textId="696D9C1B" w:rsidR="00682FD0" w:rsidRDefault="00E26131" w:rsidP="008166C6">
      <w:pPr>
        <w:numPr>
          <w:ilvl w:val="0"/>
          <w:numId w:val="114"/>
        </w:numPr>
      </w:pPr>
      <w:r>
        <w:rPr>
          <w:rStyle w:val="keyword"/>
        </w:rPr>
        <w:t>SHALL</w:t>
      </w:r>
      <w:r>
        <w:t xml:space="preserve"> contain exactly one [1..1] </w:t>
      </w:r>
      <w:r>
        <w:rPr>
          <w:rStyle w:val="XMLnameBold"/>
        </w:rPr>
        <w:t>statusCode</w:t>
      </w:r>
      <w:r>
        <w:t xml:space="preserve"> (ValueSet: </w:t>
      </w:r>
      <w:hyperlink w:anchor="ProcedureAct_statusCode">
        <w:r>
          <w:rPr>
            <w:rStyle w:val="HyperlinkCourierBold"/>
          </w:rPr>
          <w:t>ProcedureAct statusCode</w:t>
        </w:r>
      </w:hyperlink>
      <w:r>
        <w:rPr>
          <w:rStyle w:val="XMLname"/>
        </w:rPr>
        <w:t xml:space="preserve"> urn:oid:2.16.840.1.113883.11.20.9.22</w:t>
      </w:r>
      <w:r>
        <w:rPr>
          <w:rStyle w:val="keyword"/>
        </w:rPr>
        <w:t xml:space="preserve"> DYNAMIC</w:t>
      </w:r>
      <w:r>
        <w:t>)</w:t>
      </w:r>
      <w:bookmarkStart w:id="3335" w:name="C_86-21653"/>
      <w:r>
        <w:t xml:space="preserve"> (CONF:86-21653)</w:t>
      </w:r>
      <w:bookmarkEnd w:id="3335"/>
      <w:r>
        <w:t>.</w:t>
      </w:r>
    </w:p>
    <w:p w14:paraId="460AE454" w14:textId="77777777" w:rsidR="00682FD0" w:rsidRDefault="00E26131" w:rsidP="008166C6">
      <w:pPr>
        <w:numPr>
          <w:ilvl w:val="0"/>
          <w:numId w:val="114"/>
        </w:numPr>
      </w:pPr>
      <w:r>
        <w:rPr>
          <w:rStyle w:val="keyword"/>
        </w:rPr>
        <w:t>SHALL</w:t>
      </w:r>
      <w:r>
        <w:t xml:space="preserve"> contain exactly one [1..1] </w:t>
      </w:r>
      <w:r>
        <w:rPr>
          <w:rStyle w:val="XMLnameBold"/>
        </w:rPr>
        <w:t>effectiveTime</w:t>
      </w:r>
      <w:bookmarkStart w:id="3336" w:name="C_86-21647"/>
      <w:r>
        <w:t xml:space="preserve"> (CONF:86-21647)</w:t>
      </w:r>
      <w:bookmarkEnd w:id="3336"/>
      <w:r>
        <w:t>.</w:t>
      </w:r>
    </w:p>
    <w:p w14:paraId="2AE63C90" w14:textId="77777777" w:rsidR="00682FD0" w:rsidRDefault="00E26131" w:rsidP="008166C6">
      <w:pPr>
        <w:numPr>
          <w:ilvl w:val="1"/>
          <w:numId w:val="114"/>
        </w:numPr>
      </w:pPr>
      <w:r>
        <w:t xml:space="preserve">This effectiveTime </w:t>
      </w:r>
      <w:r>
        <w:rPr>
          <w:rStyle w:val="keyword"/>
        </w:rPr>
        <w:t>SHALL</w:t>
      </w:r>
      <w:r>
        <w:t xml:space="preserve"> contain exactly one [1..1] </w:t>
      </w:r>
      <w:r>
        <w:rPr>
          <w:rStyle w:val="XMLnameBold"/>
        </w:rPr>
        <w:t>low</w:t>
      </w:r>
      <w:bookmarkStart w:id="3337" w:name="C_86-21648"/>
      <w:r>
        <w:t xml:space="preserve"> (CONF:86-21648)</w:t>
      </w:r>
      <w:bookmarkEnd w:id="3337"/>
      <w:r>
        <w:t>.</w:t>
      </w:r>
    </w:p>
    <w:p w14:paraId="5DAE362E" w14:textId="418F2C67" w:rsidR="00682FD0" w:rsidRDefault="00E26131">
      <w:pPr>
        <w:pStyle w:val="Caption"/>
        <w:ind w:left="130" w:right="115"/>
      </w:pPr>
      <w:bookmarkStart w:id="3338" w:name="_Toc525996652"/>
      <w:r>
        <w:t xml:space="preserve">Figure </w:t>
      </w:r>
      <w:r>
        <w:fldChar w:fldCharType="begin"/>
      </w:r>
      <w:r>
        <w:instrText>SEQ Figure \* ARABIC</w:instrText>
      </w:r>
      <w:r>
        <w:fldChar w:fldCharType="separate"/>
      </w:r>
      <w:r>
        <w:t>153</w:t>
      </w:r>
      <w:r>
        <w:fldChar w:fldCharType="end"/>
      </w:r>
      <w:r>
        <w:t>: Code Translation Example—Infection-Type Report</w:t>
      </w:r>
      <w:bookmarkEnd w:id="3338"/>
    </w:p>
    <w:p w14:paraId="7F6162B1" w14:textId="77777777" w:rsidR="00682FD0" w:rsidRDefault="00E26131">
      <w:pPr>
        <w:pStyle w:val="Example"/>
        <w:ind w:left="130" w:right="115"/>
      </w:pPr>
      <w:r>
        <w:t xml:space="preserve">&lt;code code="2105-5" </w:t>
      </w:r>
    </w:p>
    <w:p w14:paraId="5614144A" w14:textId="77777777" w:rsidR="00682FD0" w:rsidRDefault="00E26131">
      <w:pPr>
        <w:pStyle w:val="Example"/>
        <w:ind w:left="130" w:right="115"/>
      </w:pPr>
      <w:r>
        <w:t xml:space="preserve">       displayName="Abdominal aortic aneurysm repair"</w:t>
      </w:r>
    </w:p>
    <w:p w14:paraId="5B5B3B9D" w14:textId="77777777" w:rsidR="00682FD0" w:rsidRDefault="00E26131">
      <w:pPr>
        <w:pStyle w:val="Example"/>
        <w:ind w:left="130" w:right="115"/>
      </w:pPr>
      <w:r>
        <w:t xml:space="preserve">       codeSystem="2.16.840.1.113883.6.277" </w:t>
      </w:r>
    </w:p>
    <w:p w14:paraId="560AE2FB" w14:textId="77777777" w:rsidR="00682FD0" w:rsidRDefault="00E26131">
      <w:pPr>
        <w:pStyle w:val="Example"/>
        <w:ind w:left="130" w:right="115"/>
      </w:pPr>
      <w:r>
        <w:t xml:space="preserve">       codeSystemName="cdcNHSN"&gt;</w:t>
      </w:r>
    </w:p>
    <w:p w14:paraId="7AB29511" w14:textId="77777777" w:rsidR="00682FD0" w:rsidRDefault="00E26131">
      <w:pPr>
        <w:pStyle w:val="Example"/>
        <w:ind w:left="130" w:right="115"/>
      </w:pPr>
      <w:r>
        <w:t xml:space="preserve">  &lt;translation code="34800" </w:t>
      </w:r>
    </w:p>
    <w:p w14:paraId="300D9DDF" w14:textId="77777777" w:rsidR="00682FD0" w:rsidRDefault="00E26131">
      <w:pPr>
        <w:pStyle w:val="Example"/>
        <w:ind w:left="130" w:right="115"/>
      </w:pPr>
      <w:r>
        <w:t xml:space="preserve">       codeSystem="2.16.840.1.113883.6.2"</w:t>
      </w:r>
    </w:p>
    <w:p w14:paraId="156E2EAF" w14:textId="77777777" w:rsidR="00682FD0" w:rsidRDefault="00E26131">
      <w:pPr>
        <w:pStyle w:val="Example"/>
        <w:ind w:left="130" w:right="115"/>
      </w:pPr>
      <w:r>
        <w:t xml:space="preserve">       displayName="ENDOVASCULAR REPAIR OF ABDOMINAL AORTIC ANEURYSM"  </w:t>
      </w:r>
    </w:p>
    <w:p w14:paraId="3F01ABAB" w14:textId="77777777" w:rsidR="00682FD0" w:rsidRDefault="00E26131">
      <w:pPr>
        <w:pStyle w:val="Example"/>
        <w:ind w:left="130" w:right="115"/>
      </w:pPr>
      <w:r>
        <w:t xml:space="preserve">       codeSystemName="ICD9CM"/&gt;</w:t>
      </w:r>
    </w:p>
    <w:p w14:paraId="3E238C86" w14:textId="77777777" w:rsidR="00682FD0" w:rsidRDefault="00E26131">
      <w:pPr>
        <w:pStyle w:val="Example"/>
        <w:ind w:left="130" w:right="115"/>
      </w:pPr>
      <w:r>
        <w:t>&lt;/code&gt;</w:t>
      </w:r>
    </w:p>
    <w:p w14:paraId="74D2BC81" w14:textId="77777777" w:rsidR="00682FD0" w:rsidRDefault="00682FD0">
      <w:pPr>
        <w:pStyle w:val="BodyText"/>
      </w:pPr>
    </w:p>
    <w:p w14:paraId="53969A2C" w14:textId="4C2590E0" w:rsidR="00682FD0" w:rsidRDefault="00E26131">
      <w:pPr>
        <w:pStyle w:val="Caption"/>
        <w:ind w:left="130" w:right="115"/>
      </w:pPr>
      <w:bookmarkStart w:id="3339" w:name="_Toc525996653"/>
      <w:r>
        <w:t xml:space="preserve">Figure </w:t>
      </w:r>
      <w:r>
        <w:fldChar w:fldCharType="begin"/>
      </w:r>
      <w:r>
        <w:instrText>SEQ Figure \* ARABIC</w:instrText>
      </w:r>
      <w:r>
        <w:fldChar w:fldCharType="separate"/>
      </w:r>
      <w:r>
        <w:t>154</w:t>
      </w:r>
      <w:r>
        <w:fldChar w:fldCharType="end"/>
      </w:r>
      <w:r>
        <w:t>: Procedure Details Clinical Statement in an Infection-Type Report</w:t>
      </w:r>
      <w:bookmarkEnd w:id="3339"/>
    </w:p>
    <w:p w14:paraId="53A566D2" w14:textId="77777777" w:rsidR="00682FD0" w:rsidRDefault="00E26131">
      <w:pPr>
        <w:pStyle w:val="Example"/>
        <w:ind w:left="130" w:right="115"/>
      </w:pPr>
      <w:r>
        <w:t>&lt;procedure classCode="PROC" moodCode="EVN"&gt;</w:t>
      </w:r>
    </w:p>
    <w:p w14:paraId="0B666228" w14:textId="77777777" w:rsidR="00682FD0" w:rsidRDefault="00E26131">
      <w:pPr>
        <w:pStyle w:val="Example"/>
        <w:ind w:left="130" w:right="115"/>
      </w:pPr>
      <w:r>
        <w:t xml:space="preserve">  &lt;!-- C-CDA Procedure Activity Procedure template --&gt;</w:t>
      </w:r>
    </w:p>
    <w:p w14:paraId="71D0402A" w14:textId="77777777" w:rsidR="00682FD0" w:rsidRDefault="00E26131">
      <w:pPr>
        <w:pStyle w:val="Example"/>
        <w:ind w:left="130" w:right="115"/>
      </w:pPr>
      <w:r>
        <w:t xml:space="preserve">  &lt;templateId root="2.16.840.1.113883.10.20.22.4.14" /&gt;</w:t>
      </w:r>
    </w:p>
    <w:p w14:paraId="5D3A8ED5" w14:textId="77777777" w:rsidR="00682FD0" w:rsidRDefault="00E26131">
      <w:pPr>
        <w:pStyle w:val="Example"/>
        <w:ind w:left="130" w:right="115"/>
      </w:pPr>
      <w:r>
        <w:t xml:space="preserve">  &lt;!-- HAI Procedure Details CS in an infection-type report template --&gt;</w:t>
      </w:r>
    </w:p>
    <w:p w14:paraId="2A8659B9" w14:textId="77777777" w:rsidR="00682FD0" w:rsidRDefault="00E26131">
      <w:pPr>
        <w:pStyle w:val="Example"/>
        <w:ind w:left="130" w:right="115"/>
      </w:pPr>
      <w:r>
        <w:t xml:space="preserve">  &lt;templateId root="2.16.840.1.113883.10.20.5.6.154" /&gt;</w:t>
      </w:r>
    </w:p>
    <w:p w14:paraId="7F2CC799" w14:textId="77777777" w:rsidR="00682FD0" w:rsidRDefault="00E26131">
      <w:pPr>
        <w:pStyle w:val="Example"/>
        <w:ind w:left="130" w:right="115"/>
      </w:pPr>
      <w:r>
        <w:t xml:space="preserve">  &lt;id root="2.16.840.1.113883.3.117.1.1.5.2.1.1.5" extension="21987654321" /&gt;</w:t>
      </w:r>
    </w:p>
    <w:p w14:paraId="73F23E07" w14:textId="77777777" w:rsidR="00682FD0" w:rsidRDefault="00E26131">
      <w:pPr>
        <w:pStyle w:val="Example"/>
        <w:ind w:left="130" w:right="115"/>
      </w:pPr>
      <w:r>
        <w:t xml:space="preserve">  &lt;code code="2108-9" </w:t>
      </w:r>
    </w:p>
    <w:p w14:paraId="2F427FB7" w14:textId="77777777" w:rsidR="00682FD0" w:rsidRDefault="00E26131">
      <w:pPr>
        <w:pStyle w:val="Example"/>
        <w:ind w:left="130" w:right="115"/>
      </w:pPr>
      <w:r>
        <w:t xml:space="preserve">        codeSystem="2.16.840.1.113883.6.277" </w:t>
      </w:r>
    </w:p>
    <w:p w14:paraId="252A5BFC" w14:textId="77777777" w:rsidR="00682FD0" w:rsidRDefault="00E26131">
      <w:pPr>
        <w:pStyle w:val="Example"/>
        <w:ind w:left="130" w:right="115"/>
      </w:pPr>
      <w:r>
        <w:t xml:space="preserve">        codeSystemName="cdcNHSN" </w:t>
      </w:r>
    </w:p>
    <w:p w14:paraId="6517977B" w14:textId="77777777" w:rsidR="00682FD0" w:rsidRDefault="00E26131">
      <w:pPr>
        <w:pStyle w:val="Example"/>
        <w:ind w:left="130" w:right="115"/>
      </w:pPr>
      <w:r>
        <w:t xml:space="preserve">        displayName="Appendix surgery" /&gt;</w:t>
      </w:r>
    </w:p>
    <w:p w14:paraId="551B27B8" w14:textId="77777777" w:rsidR="00682FD0" w:rsidRDefault="00E26131">
      <w:pPr>
        <w:pStyle w:val="Example"/>
        <w:ind w:left="130" w:right="115"/>
      </w:pPr>
      <w:r>
        <w:t xml:space="preserve">  &lt;statusCode code="completed" /&gt;</w:t>
      </w:r>
    </w:p>
    <w:p w14:paraId="0DCF961D" w14:textId="77777777" w:rsidR="00682FD0" w:rsidRDefault="00E26131">
      <w:pPr>
        <w:pStyle w:val="Example"/>
        <w:ind w:left="130" w:right="115"/>
      </w:pPr>
      <w:r>
        <w:t xml:space="preserve">  &lt;effectiveTime&gt;</w:t>
      </w:r>
    </w:p>
    <w:p w14:paraId="6FBE88F6" w14:textId="77777777" w:rsidR="00682FD0" w:rsidRDefault="00E26131">
      <w:pPr>
        <w:pStyle w:val="Example"/>
        <w:ind w:left="130" w:right="115"/>
      </w:pPr>
      <w:r>
        <w:t xml:space="preserve">      &lt;low value="20080805"/&gt;</w:t>
      </w:r>
    </w:p>
    <w:p w14:paraId="7B992892" w14:textId="77777777" w:rsidR="00682FD0" w:rsidRDefault="00E26131">
      <w:pPr>
        <w:pStyle w:val="Example"/>
        <w:ind w:left="130" w:right="115"/>
      </w:pPr>
      <w:r>
        <w:t xml:space="preserve">  &lt;/effectiveTime&gt;</w:t>
      </w:r>
    </w:p>
    <w:p w14:paraId="3DB655C3" w14:textId="77777777" w:rsidR="00682FD0" w:rsidRDefault="00E26131">
      <w:pPr>
        <w:pStyle w:val="Example"/>
        <w:ind w:left="130" w:right="115"/>
      </w:pPr>
      <w:r>
        <w:t>&lt;/procedure&gt;</w:t>
      </w:r>
    </w:p>
    <w:p w14:paraId="1704E2E6" w14:textId="77777777" w:rsidR="00682FD0" w:rsidRDefault="00682FD0">
      <w:pPr>
        <w:pStyle w:val="BodyText"/>
      </w:pPr>
    </w:p>
    <w:p w14:paraId="318148DA" w14:textId="77777777" w:rsidR="00682FD0" w:rsidRDefault="00E26131">
      <w:pPr>
        <w:pStyle w:val="Heading2nospace"/>
      </w:pPr>
      <w:bookmarkStart w:id="3340" w:name="E_Procedure_Risk_Factors_Clinical_State"/>
      <w:bookmarkStart w:id="3341" w:name="_Toc525996424"/>
      <w:r>
        <w:t>Procedure Risk Factors Clinical Statement in a Procedure Report</w:t>
      </w:r>
      <w:bookmarkEnd w:id="3340"/>
      <w:bookmarkEnd w:id="3341"/>
    </w:p>
    <w:p w14:paraId="47D4AEFB" w14:textId="77777777" w:rsidR="00682FD0" w:rsidRDefault="00E26131">
      <w:pPr>
        <w:pStyle w:val="BracketData"/>
      </w:pPr>
      <w:r>
        <w:t>[procedure: identifier urn:oid:2.16.840.1.113883.10.20.5.6.156 (closed)]</w:t>
      </w:r>
    </w:p>
    <w:p w14:paraId="4549C094" w14:textId="77777777" w:rsidR="00682FD0" w:rsidRDefault="00E26131">
      <w:pPr>
        <w:pStyle w:val="BracketData"/>
      </w:pPr>
      <w:r>
        <w:t>Published as part of NHSN Healthcare Associated Infection (HAI) Reports Release 1 - US Realm</w:t>
      </w:r>
    </w:p>
    <w:p w14:paraId="396DCF19" w14:textId="7E036D84" w:rsidR="00682FD0" w:rsidRDefault="00E26131">
      <w:pPr>
        <w:pStyle w:val="Caption"/>
      </w:pPr>
      <w:bookmarkStart w:id="3342" w:name="_Toc525997050"/>
      <w:r>
        <w:t xml:space="preserve">Table </w:t>
      </w:r>
      <w:r>
        <w:fldChar w:fldCharType="begin"/>
      </w:r>
      <w:r>
        <w:instrText>SEQ Table \* ARABIC</w:instrText>
      </w:r>
      <w:r>
        <w:fldChar w:fldCharType="separate"/>
      </w:r>
      <w:r>
        <w:t>350</w:t>
      </w:r>
      <w:r>
        <w:fldChar w:fldCharType="end"/>
      </w:r>
      <w:r>
        <w:t>: Procedure Risk Factors Clinical Statement in a Procedure Report Contexts</w:t>
      </w:r>
      <w:bookmarkEnd w:id="334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4BD38DE7" w14:textId="77777777">
        <w:trPr>
          <w:cantSplit/>
          <w:tblHeader/>
          <w:jc w:val="center"/>
        </w:trPr>
        <w:tc>
          <w:tcPr>
            <w:tcW w:w="360" w:type="dxa"/>
            <w:shd w:val="clear" w:color="auto" w:fill="E6E6E6"/>
          </w:tcPr>
          <w:p w14:paraId="44AECA0C" w14:textId="77777777" w:rsidR="00682FD0" w:rsidRDefault="00E26131">
            <w:pPr>
              <w:pStyle w:val="TableHead"/>
            </w:pPr>
            <w:r>
              <w:t>Contained By:</w:t>
            </w:r>
          </w:p>
        </w:tc>
        <w:tc>
          <w:tcPr>
            <w:tcW w:w="360" w:type="dxa"/>
            <w:shd w:val="clear" w:color="auto" w:fill="E6E6E6"/>
          </w:tcPr>
          <w:p w14:paraId="008A11A5" w14:textId="77777777" w:rsidR="00682FD0" w:rsidRDefault="00E26131">
            <w:pPr>
              <w:pStyle w:val="TableHead"/>
            </w:pPr>
            <w:r>
              <w:t>Contains:</w:t>
            </w:r>
          </w:p>
        </w:tc>
      </w:tr>
      <w:tr w:rsidR="00682FD0" w14:paraId="4B3F37DA" w14:textId="77777777">
        <w:trPr>
          <w:jc w:val="center"/>
        </w:trPr>
        <w:tc>
          <w:tcPr>
            <w:tcW w:w="360" w:type="dxa"/>
          </w:tcPr>
          <w:p w14:paraId="0DF7C225" w14:textId="1B49A2CE" w:rsidR="00682FD0" w:rsidRDefault="009E5D90">
            <w:pPr>
              <w:pStyle w:val="TableText"/>
            </w:pPr>
            <w:hyperlink w:anchor="S_Infection_Risk_Factors_Section_in_a_P">
              <w:r w:rsidR="00E26131">
                <w:rPr>
                  <w:rStyle w:val="HyperlinkText9pt"/>
                </w:rPr>
                <w:t>Infection Risk Factors Section in a Procedure Report</w:t>
              </w:r>
            </w:hyperlink>
            <w:r w:rsidR="00E26131">
              <w:t xml:space="preserve"> (required)</w:t>
            </w:r>
          </w:p>
        </w:tc>
        <w:tc>
          <w:tcPr>
            <w:tcW w:w="360" w:type="dxa"/>
          </w:tcPr>
          <w:p w14:paraId="74DFC19B" w14:textId="72F770A8" w:rsidR="00682FD0" w:rsidRDefault="009E5D90">
            <w:pPr>
              <w:pStyle w:val="TableText"/>
            </w:pPr>
            <w:hyperlink w:anchor="E_Wound_Class_Observation">
              <w:r w:rsidR="00E26131">
                <w:rPr>
                  <w:rStyle w:val="HyperlinkText9pt"/>
                </w:rPr>
                <w:t>Wound Class Observation</w:t>
              </w:r>
            </w:hyperlink>
            <w:r w:rsidR="00E26131">
              <w:t xml:space="preserve"> (required)</w:t>
            </w:r>
          </w:p>
          <w:p w14:paraId="4713520B" w14:textId="19A9C33C" w:rsidR="00682FD0" w:rsidRDefault="009E5D90">
            <w:pPr>
              <w:pStyle w:val="TableText"/>
            </w:pPr>
            <w:hyperlink w:anchor="E_Endoscope_Used_Clinical_Statement">
              <w:r w:rsidR="00E26131">
                <w:rPr>
                  <w:rStyle w:val="HyperlinkText9pt"/>
                </w:rPr>
                <w:t>Endoscope Used Clinical Statement</w:t>
              </w:r>
            </w:hyperlink>
            <w:r w:rsidR="00E26131">
              <w:t xml:space="preserve"> (required)</w:t>
            </w:r>
          </w:p>
        </w:tc>
      </w:tr>
    </w:tbl>
    <w:p w14:paraId="534E8774" w14:textId="77777777" w:rsidR="00682FD0" w:rsidRDefault="00682FD0">
      <w:pPr>
        <w:pStyle w:val="BodyText"/>
      </w:pPr>
    </w:p>
    <w:p w14:paraId="06AF3E24" w14:textId="77777777" w:rsidR="00682FD0" w:rsidRDefault="00E26131">
      <w:r>
        <w:t>This clinical statement records the detail required in a Procedure Report about the circumstances in which a procedure was performed.</w:t>
      </w:r>
    </w:p>
    <w:p w14:paraId="0BEFAC1F" w14:textId="77777777" w:rsidR="00682FD0" w:rsidRDefault="00E26131">
      <w:r>
        <w:t>The value of the id element must be globally unique and in general need not be an identifier used outside the document. Its function is to identify this procedure as being the same as the one documented in the Details Section of the same report.</w:t>
      </w:r>
    </w:p>
    <w:p w14:paraId="04AAC7DB" w14:textId="331E5D0B" w:rsidR="00682FD0" w:rsidRDefault="00E26131">
      <w:pPr>
        <w:pStyle w:val="Caption"/>
      </w:pPr>
      <w:bookmarkStart w:id="3343" w:name="_Toc525997051"/>
      <w:r>
        <w:t xml:space="preserve">Table </w:t>
      </w:r>
      <w:r>
        <w:fldChar w:fldCharType="begin"/>
      </w:r>
      <w:r>
        <w:instrText>SEQ Table \* ARABIC</w:instrText>
      </w:r>
      <w:r>
        <w:fldChar w:fldCharType="separate"/>
      </w:r>
      <w:r>
        <w:t>351</w:t>
      </w:r>
      <w:r>
        <w:fldChar w:fldCharType="end"/>
      </w:r>
      <w:r>
        <w:t>: Procedure Risk Factors Clinical Statement in a Procedure Report Constraints Overview</w:t>
      </w:r>
      <w:bookmarkEnd w:id="334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2891C523" w14:textId="77777777">
        <w:trPr>
          <w:cantSplit/>
          <w:tblHeader/>
          <w:jc w:val="center"/>
        </w:trPr>
        <w:tc>
          <w:tcPr>
            <w:tcW w:w="0" w:type="dxa"/>
            <w:shd w:val="clear" w:color="auto" w:fill="E6E6E6"/>
            <w:noWrap/>
          </w:tcPr>
          <w:p w14:paraId="26C1BE94" w14:textId="77777777" w:rsidR="00682FD0" w:rsidRDefault="00E26131">
            <w:pPr>
              <w:pStyle w:val="TableHead"/>
            </w:pPr>
            <w:r>
              <w:t>XPath</w:t>
            </w:r>
          </w:p>
        </w:tc>
        <w:tc>
          <w:tcPr>
            <w:tcW w:w="720" w:type="dxa"/>
            <w:shd w:val="clear" w:color="auto" w:fill="E6E6E6"/>
            <w:noWrap/>
          </w:tcPr>
          <w:p w14:paraId="71B8F912" w14:textId="77777777" w:rsidR="00682FD0" w:rsidRDefault="00E26131">
            <w:pPr>
              <w:pStyle w:val="TableHead"/>
            </w:pPr>
            <w:r>
              <w:t>Card.</w:t>
            </w:r>
          </w:p>
        </w:tc>
        <w:tc>
          <w:tcPr>
            <w:tcW w:w="1152" w:type="dxa"/>
            <w:shd w:val="clear" w:color="auto" w:fill="E6E6E6"/>
            <w:noWrap/>
          </w:tcPr>
          <w:p w14:paraId="6038286A" w14:textId="77777777" w:rsidR="00682FD0" w:rsidRDefault="00E26131">
            <w:pPr>
              <w:pStyle w:val="TableHead"/>
            </w:pPr>
            <w:r>
              <w:t>Verb</w:t>
            </w:r>
          </w:p>
        </w:tc>
        <w:tc>
          <w:tcPr>
            <w:tcW w:w="864" w:type="dxa"/>
            <w:shd w:val="clear" w:color="auto" w:fill="E6E6E6"/>
            <w:noWrap/>
          </w:tcPr>
          <w:p w14:paraId="65735488" w14:textId="77777777" w:rsidR="00682FD0" w:rsidRDefault="00E26131">
            <w:pPr>
              <w:pStyle w:val="TableHead"/>
            </w:pPr>
            <w:r>
              <w:t>Data Type</w:t>
            </w:r>
          </w:p>
        </w:tc>
        <w:tc>
          <w:tcPr>
            <w:tcW w:w="864" w:type="dxa"/>
            <w:shd w:val="clear" w:color="auto" w:fill="E6E6E6"/>
            <w:noWrap/>
          </w:tcPr>
          <w:p w14:paraId="147EC013" w14:textId="77777777" w:rsidR="00682FD0" w:rsidRDefault="00E26131">
            <w:pPr>
              <w:pStyle w:val="TableHead"/>
            </w:pPr>
            <w:r>
              <w:t>CONF#</w:t>
            </w:r>
          </w:p>
        </w:tc>
        <w:tc>
          <w:tcPr>
            <w:tcW w:w="864" w:type="dxa"/>
            <w:shd w:val="clear" w:color="auto" w:fill="E6E6E6"/>
            <w:noWrap/>
          </w:tcPr>
          <w:p w14:paraId="5D9B4422" w14:textId="77777777" w:rsidR="00682FD0" w:rsidRDefault="00E26131">
            <w:pPr>
              <w:pStyle w:val="TableHead"/>
            </w:pPr>
            <w:r>
              <w:t>Value</w:t>
            </w:r>
          </w:p>
        </w:tc>
      </w:tr>
      <w:tr w:rsidR="00682FD0" w14:paraId="130A0B32" w14:textId="77777777">
        <w:trPr>
          <w:jc w:val="center"/>
        </w:trPr>
        <w:tc>
          <w:tcPr>
            <w:tcW w:w="10160" w:type="dxa"/>
            <w:gridSpan w:val="6"/>
          </w:tcPr>
          <w:p w14:paraId="7B44A20F" w14:textId="77777777" w:rsidR="00682FD0" w:rsidRDefault="00E26131">
            <w:pPr>
              <w:pStyle w:val="TableText"/>
            </w:pPr>
            <w:r>
              <w:t>procedure (identifier: urn:oid:2.16.840.1.113883.10.20.5.6.156)</w:t>
            </w:r>
          </w:p>
        </w:tc>
      </w:tr>
      <w:tr w:rsidR="00682FD0" w14:paraId="4FE5864A" w14:textId="77777777">
        <w:trPr>
          <w:jc w:val="center"/>
        </w:trPr>
        <w:tc>
          <w:tcPr>
            <w:tcW w:w="3345" w:type="dxa"/>
          </w:tcPr>
          <w:p w14:paraId="035C2674" w14:textId="77777777" w:rsidR="00682FD0" w:rsidRDefault="00E26131">
            <w:pPr>
              <w:pStyle w:val="TableText"/>
            </w:pPr>
            <w:r>
              <w:tab/>
              <w:t>@classCode</w:t>
            </w:r>
          </w:p>
        </w:tc>
        <w:tc>
          <w:tcPr>
            <w:tcW w:w="720" w:type="dxa"/>
          </w:tcPr>
          <w:p w14:paraId="013BE6D8" w14:textId="77777777" w:rsidR="00682FD0" w:rsidRDefault="00E26131">
            <w:pPr>
              <w:pStyle w:val="TableText"/>
            </w:pPr>
            <w:r>
              <w:t>1..1</w:t>
            </w:r>
          </w:p>
        </w:tc>
        <w:tc>
          <w:tcPr>
            <w:tcW w:w="1152" w:type="dxa"/>
          </w:tcPr>
          <w:p w14:paraId="72139082" w14:textId="77777777" w:rsidR="00682FD0" w:rsidRDefault="00E26131">
            <w:pPr>
              <w:pStyle w:val="TableText"/>
            </w:pPr>
            <w:r>
              <w:t>SHALL</w:t>
            </w:r>
          </w:p>
        </w:tc>
        <w:tc>
          <w:tcPr>
            <w:tcW w:w="864" w:type="dxa"/>
          </w:tcPr>
          <w:p w14:paraId="739BB33A" w14:textId="77777777" w:rsidR="00682FD0" w:rsidRDefault="00682FD0">
            <w:pPr>
              <w:pStyle w:val="TableText"/>
            </w:pPr>
          </w:p>
        </w:tc>
        <w:tc>
          <w:tcPr>
            <w:tcW w:w="1104" w:type="dxa"/>
          </w:tcPr>
          <w:p w14:paraId="3737A1F2" w14:textId="56412504" w:rsidR="00682FD0" w:rsidRDefault="009E5D90">
            <w:pPr>
              <w:pStyle w:val="TableText"/>
            </w:pPr>
            <w:hyperlink w:anchor="C_86-21319">
              <w:r w:rsidR="00E26131">
                <w:rPr>
                  <w:rStyle w:val="HyperlinkText9pt"/>
                </w:rPr>
                <w:t>86-21319</w:t>
              </w:r>
            </w:hyperlink>
          </w:p>
        </w:tc>
        <w:tc>
          <w:tcPr>
            <w:tcW w:w="2975" w:type="dxa"/>
          </w:tcPr>
          <w:p w14:paraId="6C4C8DB7" w14:textId="77777777" w:rsidR="00682FD0" w:rsidRDefault="00E26131">
            <w:pPr>
              <w:pStyle w:val="TableText"/>
            </w:pPr>
            <w:r>
              <w:t>urn:oid:2.16.840.1.113883.5.6 (HL7ActClass) = PROC</w:t>
            </w:r>
          </w:p>
        </w:tc>
      </w:tr>
      <w:tr w:rsidR="00682FD0" w14:paraId="49BFBEFB" w14:textId="77777777">
        <w:trPr>
          <w:jc w:val="center"/>
        </w:trPr>
        <w:tc>
          <w:tcPr>
            <w:tcW w:w="3345" w:type="dxa"/>
          </w:tcPr>
          <w:p w14:paraId="335D926F" w14:textId="77777777" w:rsidR="00682FD0" w:rsidRDefault="00E26131">
            <w:pPr>
              <w:pStyle w:val="TableText"/>
            </w:pPr>
            <w:r>
              <w:tab/>
              <w:t>@moodCode</w:t>
            </w:r>
          </w:p>
        </w:tc>
        <w:tc>
          <w:tcPr>
            <w:tcW w:w="720" w:type="dxa"/>
          </w:tcPr>
          <w:p w14:paraId="27C78617" w14:textId="77777777" w:rsidR="00682FD0" w:rsidRDefault="00E26131">
            <w:pPr>
              <w:pStyle w:val="TableText"/>
            </w:pPr>
            <w:r>
              <w:t>1..1</w:t>
            </w:r>
          </w:p>
        </w:tc>
        <w:tc>
          <w:tcPr>
            <w:tcW w:w="1152" w:type="dxa"/>
          </w:tcPr>
          <w:p w14:paraId="2C6FEB0F" w14:textId="77777777" w:rsidR="00682FD0" w:rsidRDefault="00E26131">
            <w:pPr>
              <w:pStyle w:val="TableText"/>
            </w:pPr>
            <w:r>
              <w:t>SHALL</w:t>
            </w:r>
          </w:p>
        </w:tc>
        <w:tc>
          <w:tcPr>
            <w:tcW w:w="864" w:type="dxa"/>
          </w:tcPr>
          <w:p w14:paraId="5C997BF5" w14:textId="77777777" w:rsidR="00682FD0" w:rsidRDefault="00682FD0">
            <w:pPr>
              <w:pStyle w:val="TableText"/>
            </w:pPr>
          </w:p>
        </w:tc>
        <w:tc>
          <w:tcPr>
            <w:tcW w:w="1104" w:type="dxa"/>
          </w:tcPr>
          <w:p w14:paraId="07355A39" w14:textId="1C35ED83" w:rsidR="00682FD0" w:rsidRDefault="009E5D90">
            <w:pPr>
              <w:pStyle w:val="TableText"/>
            </w:pPr>
            <w:hyperlink w:anchor="C_86-21320">
              <w:r w:rsidR="00E26131">
                <w:rPr>
                  <w:rStyle w:val="HyperlinkText9pt"/>
                </w:rPr>
                <w:t>86-21320</w:t>
              </w:r>
            </w:hyperlink>
          </w:p>
        </w:tc>
        <w:tc>
          <w:tcPr>
            <w:tcW w:w="2975" w:type="dxa"/>
          </w:tcPr>
          <w:p w14:paraId="24D2E59F" w14:textId="77777777" w:rsidR="00682FD0" w:rsidRDefault="00E26131">
            <w:pPr>
              <w:pStyle w:val="TableText"/>
            </w:pPr>
            <w:r>
              <w:t>urn:oid:2.16.840.1.113883.5.1001 (HL7ActMood) = EVN</w:t>
            </w:r>
          </w:p>
        </w:tc>
      </w:tr>
      <w:tr w:rsidR="00682FD0" w14:paraId="45CE5261" w14:textId="77777777">
        <w:trPr>
          <w:jc w:val="center"/>
        </w:trPr>
        <w:tc>
          <w:tcPr>
            <w:tcW w:w="3345" w:type="dxa"/>
          </w:tcPr>
          <w:p w14:paraId="5C0E8231" w14:textId="77777777" w:rsidR="00682FD0" w:rsidRDefault="00E26131">
            <w:pPr>
              <w:pStyle w:val="TableText"/>
            </w:pPr>
            <w:r>
              <w:tab/>
              <w:t>templateId</w:t>
            </w:r>
          </w:p>
        </w:tc>
        <w:tc>
          <w:tcPr>
            <w:tcW w:w="720" w:type="dxa"/>
          </w:tcPr>
          <w:p w14:paraId="33A577EE" w14:textId="77777777" w:rsidR="00682FD0" w:rsidRDefault="00E26131">
            <w:pPr>
              <w:pStyle w:val="TableText"/>
            </w:pPr>
            <w:r>
              <w:t>1..1</w:t>
            </w:r>
          </w:p>
        </w:tc>
        <w:tc>
          <w:tcPr>
            <w:tcW w:w="1152" w:type="dxa"/>
          </w:tcPr>
          <w:p w14:paraId="6DF6AF0A" w14:textId="77777777" w:rsidR="00682FD0" w:rsidRDefault="00E26131">
            <w:pPr>
              <w:pStyle w:val="TableText"/>
            </w:pPr>
            <w:r>
              <w:t>SHALL</w:t>
            </w:r>
          </w:p>
        </w:tc>
        <w:tc>
          <w:tcPr>
            <w:tcW w:w="864" w:type="dxa"/>
          </w:tcPr>
          <w:p w14:paraId="2BA5FAB6" w14:textId="77777777" w:rsidR="00682FD0" w:rsidRDefault="00682FD0">
            <w:pPr>
              <w:pStyle w:val="TableText"/>
            </w:pPr>
          </w:p>
        </w:tc>
        <w:tc>
          <w:tcPr>
            <w:tcW w:w="1104" w:type="dxa"/>
          </w:tcPr>
          <w:p w14:paraId="198FD722" w14:textId="5BE57302" w:rsidR="00682FD0" w:rsidRDefault="009E5D90">
            <w:pPr>
              <w:pStyle w:val="TableText"/>
            </w:pPr>
            <w:hyperlink w:anchor="C_86-21990">
              <w:r w:rsidR="00E26131">
                <w:rPr>
                  <w:rStyle w:val="HyperlinkText9pt"/>
                </w:rPr>
                <w:t>86-21990</w:t>
              </w:r>
            </w:hyperlink>
          </w:p>
        </w:tc>
        <w:tc>
          <w:tcPr>
            <w:tcW w:w="2975" w:type="dxa"/>
          </w:tcPr>
          <w:p w14:paraId="3E3D03FA" w14:textId="77777777" w:rsidR="00682FD0" w:rsidRDefault="00682FD0">
            <w:pPr>
              <w:pStyle w:val="TableText"/>
            </w:pPr>
          </w:p>
        </w:tc>
      </w:tr>
      <w:tr w:rsidR="00682FD0" w14:paraId="65FDBED9" w14:textId="77777777">
        <w:trPr>
          <w:jc w:val="center"/>
        </w:trPr>
        <w:tc>
          <w:tcPr>
            <w:tcW w:w="3345" w:type="dxa"/>
          </w:tcPr>
          <w:p w14:paraId="173B34CC" w14:textId="77777777" w:rsidR="00682FD0" w:rsidRDefault="00E26131">
            <w:pPr>
              <w:pStyle w:val="TableText"/>
            </w:pPr>
            <w:r>
              <w:tab/>
            </w:r>
            <w:r>
              <w:tab/>
              <w:t>@root</w:t>
            </w:r>
          </w:p>
        </w:tc>
        <w:tc>
          <w:tcPr>
            <w:tcW w:w="720" w:type="dxa"/>
          </w:tcPr>
          <w:p w14:paraId="55653C9E" w14:textId="77777777" w:rsidR="00682FD0" w:rsidRDefault="00E26131">
            <w:pPr>
              <w:pStyle w:val="TableText"/>
            </w:pPr>
            <w:r>
              <w:t>1..1</w:t>
            </w:r>
          </w:p>
        </w:tc>
        <w:tc>
          <w:tcPr>
            <w:tcW w:w="1152" w:type="dxa"/>
          </w:tcPr>
          <w:p w14:paraId="27D35051" w14:textId="77777777" w:rsidR="00682FD0" w:rsidRDefault="00E26131">
            <w:pPr>
              <w:pStyle w:val="TableText"/>
            </w:pPr>
            <w:r>
              <w:t>SHALL</w:t>
            </w:r>
          </w:p>
        </w:tc>
        <w:tc>
          <w:tcPr>
            <w:tcW w:w="864" w:type="dxa"/>
          </w:tcPr>
          <w:p w14:paraId="70BD01E0" w14:textId="77777777" w:rsidR="00682FD0" w:rsidRDefault="00682FD0">
            <w:pPr>
              <w:pStyle w:val="TableText"/>
            </w:pPr>
          </w:p>
        </w:tc>
        <w:tc>
          <w:tcPr>
            <w:tcW w:w="1104" w:type="dxa"/>
          </w:tcPr>
          <w:p w14:paraId="1DFDCF09" w14:textId="0C7A0B51" w:rsidR="00682FD0" w:rsidRDefault="009E5D90">
            <w:pPr>
              <w:pStyle w:val="TableText"/>
            </w:pPr>
            <w:hyperlink w:anchor="C_86-21991">
              <w:r w:rsidR="00E26131">
                <w:rPr>
                  <w:rStyle w:val="HyperlinkText9pt"/>
                </w:rPr>
                <w:t>86-21991</w:t>
              </w:r>
            </w:hyperlink>
          </w:p>
        </w:tc>
        <w:tc>
          <w:tcPr>
            <w:tcW w:w="2975" w:type="dxa"/>
          </w:tcPr>
          <w:p w14:paraId="2CFC4C09" w14:textId="77777777" w:rsidR="00682FD0" w:rsidRDefault="00E26131">
            <w:pPr>
              <w:pStyle w:val="TableText"/>
            </w:pPr>
            <w:r>
              <w:t>2.16.840.1.113883.10.20.5.6.156</w:t>
            </w:r>
          </w:p>
        </w:tc>
      </w:tr>
      <w:tr w:rsidR="00682FD0" w14:paraId="74651A42" w14:textId="77777777">
        <w:trPr>
          <w:jc w:val="center"/>
        </w:trPr>
        <w:tc>
          <w:tcPr>
            <w:tcW w:w="3345" w:type="dxa"/>
          </w:tcPr>
          <w:p w14:paraId="528F72E8" w14:textId="77777777" w:rsidR="00682FD0" w:rsidRDefault="00E26131">
            <w:pPr>
              <w:pStyle w:val="TableText"/>
            </w:pPr>
            <w:r>
              <w:tab/>
              <w:t>id</w:t>
            </w:r>
          </w:p>
        </w:tc>
        <w:tc>
          <w:tcPr>
            <w:tcW w:w="720" w:type="dxa"/>
          </w:tcPr>
          <w:p w14:paraId="64381395" w14:textId="77777777" w:rsidR="00682FD0" w:rsidRDefault="00E26131">
            <w:pPr>
              <w:pStyle w:val="TableText"/>
            </w:pPr>
            <w:r>
              <w:t>1..1</w:t>
            </w:r>
          </w:p>
        </w:tc>
        <w:tc>
          <w:tcPr>
            <w:tcW w:w="1152" w:type="dxa"/>
          </w:tcPr>
          <w:p w14:paraId="56542B25" w14:textId="77777777" w:rsidR="00682FD0" w:rsidRDefault="00E26131">
            <w:pPr>
              <w:pStyle w:val="TableText"/>
            </w:pPr>
            <w:r>
              <w:t>SHALL</w:t>
            </w:r>
          </w:p>
        </w:tc>
        <w:tc>
          <w:tcPr>
            <w:tcW w:w="864" w:type="dxa"/>
          </w:tcPr>
          <w:p w14:paraId="7608197B" w14:textId="77777777" w:rsidR="00682FD0" w:rsidRDefault="00682FD0">
            <w:pPr>
              <w:pStyle w:val="TableText"/>
            </w:pPr>
          </w:p>
        </w:tc>
        <w:tc>
          <w:tcPr>
            <w:tcW w:w="1104" w:type="dxa"/>
          </w:tcPr>
          <w:p w14:paraId="2FC68B3B" w14:textId="4110D201" w:rsidR="00682FD0" w:rsidRDefault="009E5D90">
            <w:pPr>
              <w:pStyle w:val="TableText"/>
            </w:pPr>
            <w:hyperlink w:anchor="C_86-21321">
              <w:r w:rsidR="00E26131">
                <w:rPr>
                  <w:rStyle w:val="HyperlinkText9pt"/>
                </w:rPr>
                <w:t>86-21321</w:t>
              </w:r>
            </w:hyperlink>
          </w:p>
        </w:tc>
        <w:tc>
          <w:tcPr>
            <w:tcW w:w="2975" w:type="dxa"/>
          </w:tcPr>
          <w:p w14:paraId="6ED82089" w14:textId="77777777" w:rsidR="00682FD0" w:rsidRDefault="00682FD0">
            <w:pPr>
              <w:pStyle w:val="TableText"/>
            </w:pPr>
          </w:p>
        </w:tc>
      </w:tr>
      <w:tr w:rsidR="00682FD0" w14:paraId="1B43F1D0" w14:textId="77777777">
        <w:trPr>
          <w:jc w:val="center"/>
        </w:trPr>
        <w:tc>
          <w:tcPr>
            <w:tcW w:w="3345" w:type="dxa"/>
          </w:tcPr>
          <w:p w14:paraId="65AD44CB" w14:textId="77777777" w:rsidR="00682FD0" w:rsidRDefault="00E26131">
            <w:pPr>
              <w:pStyle w:val="TableText"/>
            </w:pPr>
            <w:r>
              <w:tab/>
              <w:t>entryRelationship</w:t>
            </w:r>
          </w:p>
        </w:tc>
        <w:tc>
          <w:tcPr>
            <w:tcW w:w="720" w:type="dxa"/>
          </w:tcPr>
          <w:p w14:paraId="43351276" w14:textId="77777777" w:rsidR="00682FD0" w:rsidRDefault="00E26131">
            <w:pPr>
              <w:pStyle w:val="TableText"/>
            </w:pPr>
            <w:r>
              <w:t>1..1</w:t>
            </w:r>
          </w:p>
        </w:tc>
        <w:tc>
          <w:tcPr>
            <w:tcW w:w="1152" w:type="dxa"/>
          </w:tcPr>
          <w:p w14:paraId="6612163A" w14:textId="77777777" w:rsidR="00682FD0" w:rsidRDefault="00E26131">
            <w:pPr>
              <w:pStyle w:val="TableText"/>
            </w:pPr>
            <w:r>
              <w:t>SHALL</w:t>
            </w:r>
          </w:p>
        </w:tc>
        <w:tc>
          <w:tcPr>
            <w:tcW w:w="864" w:type="dxa"/>
          </w:tcPr>
          <w:p w14:paraId="5EEB9559" w14:textId="77777777" w:rsidR="00682FD0" w:rsidRDefault="00682FD0">
            <w:pPr>
              <w:pStyle w:val="TableText"/>
            </w:pPr>
          </w:p>
        </w:tc>
        <w:tc>
          <w:tcPr>
            <w:tcW w:w="1104" w:type="dxa"/>
          </w:tcPr>
          <w:p w14:paraId="0ECD4EDA" w14:textId="3D555751" w:rsidR="00682FD0" w:rsidRDefault="009E5D90">
            <w:pPr>
              <w:pStyle w:val="TableText"/>
            </w:pPr>
            <w:hyperlink w:anchor="C_86-21323">
              <w:r w:rsidR="00E26131">
                <w:rPr>
                  <w:rStyle w:val="HyperlinkText9pt"/>
                </w:rPr>
                <w:t>86-21323</w:t>
              </w:r>
            </w:hyperlink>
          </w:p>
        </w:tc>
        <w:tc>
          <w:tcPr>
            <w:tcW w:w="2975" w:type="dxa"/>
          </w:tcPr>
          <w:p w14:paraId="7556BAAA" w14:textId="77777777" w:rsidR="00682FD0" w:rsidRDefault="00682FD0">
            <w:pPr>
              <w:pStyle w:val="TableText"/>
            </w:pPr>
          </w:p>
        </w:tc>
      </w:tr>
      <w:tr w:rsidR="00682FD0" w14:paraId="1900D4BC" w14:textId="77777777">
        <w:trPr>
          <w:jc w:val="center"/>
        </w:trPr>
        <w:tc>
          <w:tcPr>
            <w:tcW w:w="3345" w:type="dxa"/>
          </w:tcPr>
          <w:p w14:paraId="18A07B54" w14:textId="77777777" w:rsidR="00682FD0" w:rsidRDefault="00E26131">
            <w:pPr>
              <w:pStyle w:val="TableText"/>
            </w:pPr>
            <w:r>
              <w:tab/>
            </w:r>
            <w:r>
              <w:tab/>
              <w:t>@typeCode</w:t>
            </w:r>
          </w:p>
        </w:tc>
        <w:tc>
          <w:tcPr>
            <w:tcW w:w="720" w:type="dxa"/>
          </w:tcPr>
          <w:p w14:paraId="5FA7F2EC" w14:textId="77777777" w:rsidR="00682FD0" w:rsidRDefault="00E26131">
            <w:pPr>
              <w:pStyle w:val="TableText"/>
            </w:pPr>
            <w:r>
              <w:t>1..1</w:t>
            </w:r>
          </w:p>
        </w:tc>
        <w:tc>
          <w:tcPr>
            <w:tcW w:w="1152" w:type="dxa"/>
          </w:tcPr>
          <w:p w14:paraId="491F246C" w14:textId="77777777" w:rsidR="00682FD0" w:rsidRDefault="00E26131">
            <w:pPr>
              <w:pStyle w:val="TableText"/>
            </w:pPr>
            <w:r>
              <w:t>SHALL</w:t>
            </w:r>
          </w:p>
        </w:tc>
        <w:tc>
          <w:tcPr>
            <w:tcW w:w="864" w:type="dxa"/>
          </w:tcPr>
          <w:p w14:paraId="4AC51129" w14:textId="77777777" w:rsidR="00682FD0" w:rsidRDefault="00682FD0">
            <w:pPr>
              <w:pStyle w:val="TableText"/>
            </w:pPr>
          </w:p>
        </w:tc>
        <w:tc>
          <w:tcPr>
            <w:tcW w:w="1104" w:type="dxa"/>
          </w:tcPr>
          <w:p w14:paraId="05302824" w14:textId="0E0387EF" w:rsidR="00682FD0" w:rsidRDefault="009E5D90">
            <w:pPr>
              <w:pStyle w:val="TableText"/>
            </w:pPr>
            <w:hyperlink w:anchor="C_86-21324">
              <w:r w:rsidR="00E26131">
                <w:rPr>
                  <w:rStyle w:val="HyperlinkText9pt"/>
                </w:rPr>
                <w:t>86-21324</w:t>
              </w:r>
            </w:hyperlink>
          </w:p>
        </w:tc>
        <w:tc>
          <w:tcPr>
            <w:tcW w:w="2975" w:type="dxa"/>
          </w:tcPr>
          <w:p w14:paraId="2380A32E" w14:textId="77777777" w:rsidR="00682FD0" w:rsidRDefault="00E26131">
            <w:pPr>
              <w:pStyle w:val="TableText"/>
            </w:pPr>
            <w:r>
              <w:t>urn:oid:2.16.840.1.113883.5.1002 (HL7ActRelationshipType) = COMP</w:t>
            </w:r>
          </w:p>
        </w:tc>
      </w:tr>
      <w:tr w:rsidR="00682FD0" w14:paraId="165802F4" w14:textId="77777777">
        <w:trPr>
          <w:jc w:val="center"/>
        </w:trPr>
        <w:tc>
          <w:tcPr>
            <w:tcW w:w="3345" w:type="dxa"/>
          </w:tcPr>
          <w:p w14:paraId="4FEDEC8A" w14:textId="77777777" w:rsidR="00682FD0" w:rsidRDefault="00E26131">
            <w:pPr>
              <w:pStyle w:val="TableText"/>
            </w:pPr>
            <w:r>
              <w:tab/>
            </w:r>
            <w:r>
              <w:tab/>
              <w:t>observation</w:t>
            </w:r>
          </w:p>
        </w:tc>
        <w:tc>
          <w:tcPr>
            <w:tcW w:w="720" w:type="dxa"/>
          </w:tcPr>
          <w:p w14:paraId="75984578" w14:textId="77777777" w:rsidR="00682FD0" w:rsidRDefault="00E26131">
            <w:pPr>
              <w:pStyle w:val="TableText"/>
            </w:pPr>
            <w:r>
              <w:t>1..1</w:t>
            </w:r>
          </w:p>
        </w:tc>
        <w:tc>
          <w:tcPr>
            <w:tcW w:w="1152" w:type="dxa"/>
          </w:tcPr>
          <w:p w14:paraId="6DADF68A" w14:textId="77777777" w:rsidR="00682FD0" w:rsidRDefault="00E26131">
            <w:pPr>
              <w:pStyle w:val="TableText"/>
            </w:pPr>
            <w:r>
              <w:t>SHALL</w:t>
            </w:r>
          </w:p>
        </w:tc>
        <w:tc>
          <w:tcPr>
            <w:tcW w:w="864" w:type="dxa"/>
          </w:tcPr>
          <w:p w14:paraId="45D80657" w14:textId="77777777" w:rsidR="00682FD0" w:rsidRDefault="00682FD0">
            <w:pPr>
              <w:pStyle w:val="TableText"/>
            </w:pPr>
          </w:p>
        </w:tc>
        <w:tc>
          <w:tcPr>
            <w:tcW w:w="1104" w:type="dxa"/>
          </w:tcPr>
          <w:p w14:paraId="0B781B57" w14:textId="38829692" w:rsidR="00682FD0" w:rsidRDefault="009E5D90">
            <w:pPr>
              <w:pStyle w:val="TableText"/>
            </w:pPr>
            <w:hyperlink w:anchor="C_86-21325">
              <w:r w:rsidR="00E26131">
                <w:rPr>
                  <w:rStyle w:val="HyperlinkText9pt"/>
                </w:rPr>
                <w:t>86-21325</w:t>
              </w:r>
            </w:hyperlink>
          </w:p>
        </w:tc>
        <w:tc>
          <w:tcPr>
            <w:tcW w:w="2975" w:type="dxa"/>
          </w:tcPr>
          <w:p w14:paraId="19BD8304" w14:textId="04D7221B" w:rsidR="00682FD0" w:rsidRDefault="009E5D90">
            <w:pPr>
              <w:pStyle w:val="TableText"/>
            </w:pPr>
            <w:hyperlink w:anchor="E_Wound_Class_Observation">
              <w:r w:rsidR="00E26131">
                <w:rPr>
                  <w:rStyle w:val="HyperlinkText9pt"/>
                </w:rPr>
                <w:t>Wound Class Observation (identifier: urn:oid:2.16.840.1.113883.10.20.5.6.174</w:t>
              </w:r>
            </w:hyperlink>
          </w:p>
        </w:tc>
      </w:tr>
      <w:tr w:rsidR="00682FD0" w14:paraId="46D5F818" w14:textId="77777777">
        <w:trPr>
          <w:jc w:val="center"/>
        </w:trPr>
        <w:tc>
          <w:tcPr>
            <w:tcW w:w="3345" w:type="dxa"/>
          </w:tcPr>
          <w:p w14:paraId="4975FD97" w14:textId="77777777" w:rsidR="00682FD0" w:rsidRDefault="00E26131">
            <w:pPr>
              <w:pStyle w:val="TableText"/>
            </w:pPr>
            <w:r>
              <w:tab/>
              <w:t>entryRelationship</w:t>
            </w:r>
          </w:p>
        </w:tc>
        <w:tc>
          <w:tcPr>
            <w:tcW w:w="720" w:type="dxa"/>
          </w:tcPr>
          <w:p w14:paraId="4E8E777A" w14:textId="77777777" w:rsidR="00682FD0" w:rsidRDefault="00E26131">
            <w:pPr>
              <w:pStyle w:val="TableText"/>
            </w:pPr>
            <w:r>
              <w:t>1..1</w:t>
            </w:r>
          </w:p>
        </w:tc>
        <w:tc>
          <w:tcPr>
            <w:tcW w:w="1152" w:type="dxa"/>
          </w:tcPr>
          <w:p w14:paraId="4A8A5332" w14:textId="77777777" w:rsidR="00682FD0" w:rsidRDefault="00E26131">
            <w:pPr>
              <w:pStyle w:val="TableText"/>
            </w:pPr>
            <w:r>
              <w:t>SHALL</w:t>
            </w:r>
          </w:p>
        </w:tc>
        <w:tc>
          <w:tcPr>
            <w:tcW w:w="864" w:type="dxa"/>
          </w:tcPr>
          <w:p w14:paraId="37A670C4" w14:textId="77777777" w:rsidR="00682FD0" w:rsidRDefault="00682FD0">
            <w:pPr>
              <w:pStyle w:val="TableText"/>
            </w:pPr>
          </w:p>
        </w:tc>
        <w:tc>
          <w:tcPr>
            <w:tcW w:w="1104" w:type="dxa"/>
          </w:tcPr>
          <w:p w14:paraId="0740F39C" w14:textId="4C4408BA" w:rsidR="00682FD0" w:rsidRDefault="009E5D90">
            <w:pPr>
              <w:pStyle w:val="TableText"/>
            </w:pPr>
            <w:hyperlink w:anchor="C_86-21327">
              <w:r w:rsidR="00E26131">
                <w:rPr>
                  <w:rStyle w:val="HyperlinkText9pt"/>
                </w:rPr>
                <w:t>86-21327</w:t>
              </w:r>
            </w:hyperlink>
          </w:p>
        </w:tc>
        <w:tc>
          <w:tcPr>
            <w:tcW w:w="2975" w:type="dxa"/>
          </w:tcPr>
          <w:p w14:paraId="61CE6A6E" w14:textId="77777777" w:rsidR="00682FD0" w:rsidRDefault="00682FD0">
            <w:pPr>
              <w:pStyle w:val="TableText"/>
            </w:pPr>
          </w:p>
        </w:tc>
      </w:tr>
      <w:tr w:rsidR="00682FD0" w14:paraId="45439648" w14:textId="77777777">
        <w:trPr>
          <w:jc w:val="center"/>
        </w:trPr>
        <w:tc>
          <w:tcPr>
            <w:tcW w:w="3345" w:type="dxa"/>
          </w:tcPr>
          <w:p w14:paraId="199B8D68" w14:textId="77777777" w:rsidR="00682FD0" w:rsidRDefault="00E26131">
            <w:pPr>
              <w:pStyle w:val="TableText"/>
            </w:pPr>
            <w:r>
              <w:tab/>
            </w:r>
            <w:r>
              <w:tab/>
              <w:t>@typeCode</w:t>
            </w:r>
          </w:p>
        </w:tc>
        <w:tc>
          <w:tcPr>
            <w:tcW w:w="720" w:type="dxa"/>
          </w:tcPr>
          <w:p w14:paraId="7F8C9CB4" w14:textId="77777777" w:rsidR="00682FD0" w:rsidRDefault="00E26131">
            <w:pPr>
              <w:pStyle w:val="TableText"/>
            </w:pPr>
            <w:r>
              <w:t>1..1</w:t>
            </w:r>
          </w:p>
        </w:tc>
        <w:tc>
          <w:tcPr>
            <w:tcW w:w="1152" w:type="dxa"/>
          </w:tcPr>
          <w:p w14:paraId="5064A1FF" w14:textId="77777777" w:rsidR="00682FD0" w:rsidRDefault="00E26131">
            <w:pPr>
              <w:pStyle w:val="TableText"/>
            </w:pPr>
            <w:r>
              <w:t>SHALL</w:t>
            </w:r>
          </w:p>
        </w:tc>
        <w:tc>
          <w:tcPr>
            <w:tcW w:w="864" w:type="dxa"/>
          </w:tcPr>
          <w:p w14:paraId="3FA7902C" w14:textId="77777777" w:rsidR="00682FD0" w:rsidRDefault="00682FD0">
            <w:pPr>
              <w:pStyle w:val="TableText"/>
            </w:pPr>
          </w:p>
        </w:tc>
        <w:tc>
          <w:tcPr>
            <w:tcW w:w="1104" w:type="dxa"/>
          </w:tcPr>
          <w:p w14:paraId="1A52CE57" w14:textId="690F93C5" w:rsidR="00682FD0" w:rsidRDefault="009E5D90">
            <w:pPr>
              <w:pStyle w:val="TableText"/>
            </w:pPr>
            <w:hyperlink w:anchor="C_86-21328">
              <w:r w:rsidR="00E26131">
                <w:rPr>
                  <w:rStyle w:val="HyperlinkText9pt"/>
                </w:rPr>
                <w:t>86-21328</w:t>
              </w:r>
            </w:hyperlink>
          </w:p>
        </w:tc>
        <w:tc>
          <w:tcPr>
            <w:tcW w:w="2975" w:type="dxa"/>
          </w:tcPr>
          <w:p w14:paraId="75C297B9" w14:textId="77777777" w:rsidR="00682FD0" w:rsidRDefault="00E26131">
            <w:pPr>
              <w:pStyle w:val="TableText"/>
            </w:pPr>
            <w:r>
              <w:t>urn:oid:2.16.840.1.113883.5.1002 (HL7ActRelationshipType) = COMP</w:t>
            </w:r>
          </w:p>
        </w:tc>
      </w:tr>
      <w:tr w:rsidR="00682FD0" w14:paraId="3D4FA419" w14:textId="77777777">
        <w:trPr>
          <w:jc w:val="center"/>
        </w:trPr>
        <w:tc>
          <w:tcPr>
            <w:tcW w:w="3345" w:type="dxa"/>
          </w:tcPr>
          <w:p w14:paraId="4CE92E95" w14:textId="77777777" w:rsidR="00682FD0" w:rsidRDefault="00E26131">
            <w:pPr>
              <w:pStyle w:val="TableText"/>
            </w:pPr>
            <w:r>
              <w:tab/>
            </w:r>
            <w:r>
              <w:tab/>
              <w:t>procedure</w:t>
            </w:r>
          </w:p>
        </w:tc>
        <w:tc>
          <w:tcPr>
            <w:tcW w:w="720" w:type="dxa"/>
          </w:tcPr>
          <w:p w14:paraId="28ACEF95" w14:textId="77777777" w:rsidR="00682FD0" w:rsidRDefault="00E26131">
            <w:pPr>
              <w:pStyle w:val="TableText"/>
            </w:pPr>
            <w:r>
              <w:t>1..1</w:t>
            </w:r>
          </w:p>
        </w:tc>
        <w:tc>
          <w:tcPr>
            <w:tcW w:w="1152" w:type="dxa"/>
          </w:tcPr>
          <w:p w14:paraId="0D6FFEB9" w14:textId="77777777" w:rsidR="00682FD0" w:rsidRDefault="00E26131">
            <w:pPr>
              <w:pStyle w:val="TableText"/>
            </w:pPr>
            <w:r>
              <w:t>SHALL</w:t>
            </w:r>
          </w:p>
        </w:tc>
        <w:tc>
          <w:tcPr>
            <w:tcW w:w="864" w:type="dxa"/>
          </w:tcPr>
          <w:p w14:paraId="1C8BBFA6" w14:textId="77777777" w:rsidR="00682FD0" w:rsidRDefault="00682FD0">
            <w:pPr>
              <w:pStyle w:val="TableText"/>
            </w:pPr>
          </w:p>
        </w:tc>
        <w:tc>
          <w:tcPr>
            <w:tcW w:w="1104" w:type="dxa"/>
          </w:tcPr>
          <w:p w14:paraId="3843FEE0" w14:textId="15A4E25B" w:rsidR="00682FD0" w:rsidRDefault="009E5D90">
            <w:pPr>
              <w:pStyle w:val="TableText"/>
            </w:pPr>
            <w:hyperlink w:anchor="C_86-21329">
              <w:r w:rsidR="00E26131">
                <w:rPr>
                  <w:rStyle w:val="HyperlinkText9pt"/>
                </w:rPr>
                <w:t>86-21329</w:t>
              </w:r>
            </w:hyperlink>
          </w:p>
        </w:tc>
        <w:tc>
          <w:tcPr>
            <w:tcW w:w="2975" w:type="dxa"/>
          </w:tcPr>
          <w:p w14:paraId="23959A5D" w14:textId="718C8536" w:rsidR="00682FD0" w:rsidRDefault="009E5D90">
            <w:pPr>
              <w:pStyle w:val="TableText"/>
            </w:pPr>
            <w:hyperlink w:anchor="E_Endoscope_Used_Clinical_Statement">
              <w:r w:rsidR="00E26131">
                <w:rPr>
                  <w:rStyle w:val="HyperlinkText9pt"/>
                </w:rPr>
                <w:t>Endoscope Used Clinical Statement (identifier: urn:oid:2.16.840.1.113883.10.20.5.6.128</w:t>
              </w:r>
            </w:hyperlink>
          </w:p>
        </w:tc>
      </w:tr>
    </w:tbl>
    <w:p w14:paraId="33572368" w14:textId="77777777" w:rsidR="00682FD0" w:rsidRDefault="00682FD0">
      <w:pPr>
        <w:pStyle w:val="BodyText"/>
      </w:pPr>
    </w:p>
    <w:p w14:paraId="30F61BD5" w14:textId="77777777" w:rsidR="00682FD0" w:rsidRDefault="00E26131" w:rsidP="008166C6">
      <w:pPr>
        <w:numPr>
          <w:ilvl w:val="0"/>
          <w:numId w:val="115"/>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344" w:name="C_86-21319"/>
      <w:r>
        <w:t xml:space="preserve"> (CONF:86-21319)</w:t>
      </w:r>
      <w:bookmarkEnd w:id="3344"/>
      <w:r>
        <w:t>.</w:t>
      </w:r>
    </w:p>
    <w:p w14:paraId="6C96860E" w14:textId="77777777" w:rsidR="00682FD0" w:rsidRDefault="00E26131" w:rsidP="008166C6">
      <w:pPr>
        <w:numPr>
          <w:ilvl w:val="0"/>
          <w:numId w:val="11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345" w:name="C_86-21320"/>
      <w:r>
        <w:t xml:space="preserve"> (CONF:86-21320)</w:t>
      </w:r>
      <w:bookmarkEnd w:id="3345"/>
      <w:r>
        <w:t>.</w:t>
      </w:r>
    </w:p>
    <w:p w14:paraId="65A1B275" w14:textId="77777777" w:rsidR="00682FD0" w:rsidRDefault="00E26131" w:rsidP="008166C6">
      <w:pPr>
        <w:numPr>
          <w:ilvl w:val="0"/>
          <w:numId w:val="115"/>
        </w:numPr>
      </w:pPr>
      <w:r>
        <w:rPr>
          <w:rStyle w:val="keyword"/>
        </w:rPr>
        <w:t>SHALL</w:t>
      </w:r>
      <w:r>
        <w:t xml:space="preserve"> contain exactly one [1..1] </w:t>
      </w:r>
      <w:r>
        <w:rPr>
          <w:rStyle w:val="XMLnameBold"/>
        </w:rPr>
        <w:t>templateId</w:t>
      </w:r>
      <w:bookmarkStart w:id="3346" w:name="C_86-21990"/>
      <w:r>
        <w:t xml:space="preserve"> (CONF:86-21990)</w:t>
      </w:r>
      <w:bookmarkEnd w:id="3346"/>
      <w:r>
        <w:t xml:space="preserve"> such that it</w:t>
      </w:r>
    </w:p>
    <w:p w14:paraId="07481796" w14:textId="77777777" w:rsidR="00682FD0" w:rsidRDefault="00E26131" w:rsidP="008166C6">
      <w:pPr>
        <w:numPr>
          <w:ilvl w:val="1"/>
          <w:numId w:val="115"/>
        </w:numPr>
      </w:pPr>
      <w:r>
        <w:rPr>
          <w:rStyle w:val="keyword"/>
        </w:rPr>
        <w:t>SHALL</w:t>
      </w:r>
      <w:r>
        <w:t xml:space="preserve"> contain exactly one [1..1] </w:t>
      </w:r>
      <w:r>
        <w:rPr>
          <w:rStyle w:val="XMLnameBold"/>
        </w:rPr>
        <w:t>@root</w:t>
      </w:r>
      <w:r>
        <w:t>=</w:t>
      </w:r>
      <w:r>
        <w:rPr>
          <w:rStyle w:val="XMLname"/>
        </w:rPr>
        <w:t>"2.16.840.1.113883.10.20.5.6.156"</w:t>
      </w:r>
      <w:bookmarkStart w:id="3347" w:name="C_86-21991"/>
      <w:r>
        <w:t xml:space="preserve"> (CONF:86-21991)</w:t>
      </w:r>
      <w:bookmarkEnd w:id="3347"/>
      <w:r>
        <w:t>.</w:t>
      </w:r>
    </w:p>
    <w:p w14:paraId="73BD8A3D" w14:textId="77777777" w:rsidR="00682FD0" w:rsidRDefault="00E26131" w:rsidP="008166C6">
      <w:pPr>
        <w:numPr>
          <w:ilvl w:val="0"/>
          <w:numId w:val="115"/>
        </w:numPr>
      </w:pPr>
      <w:r>
        <w:rPr>
          <w:rStyle w:val="keyword"/>
        </w:rPr>
        <w:t>SHALL</w:t>
      </w:r>
      <w:r>
        <w:t xml:space="preserve"> contain exactly one [1..1] </w:t>
      </w:r>
      <w:r>
        <w:rPr>
          <w:rStyle w:val="XMLnameBold"/>
        </w:rPr>
        <w:t>id</w:t>
      </w:r>
      <w:bookmarkStart w:id="3348" w:name="C_86-21321"/>
      <w:r>
        <w:t xml:space="preserve"> (CONF:86-21321)</w:t>
      </w:r>
      <w:bookmarkEnd w:id="3348"/>
      <w:r>
        <w:t>.</w:t>
      </w:r>
    </w:p>
    <w:p w14:paraId="496D4191" w14:textId="77777777" w:rsidR="00682FD0" w:rsidRDefault="00E26131" w:rsidP="008166C6">
      <w:pPr>
        <w:numPr>
          <w:ilvl w:val="1"/>
          <w:numId w:val="115"/>
        </w:numPr>
      </w:pPr>
      <w:r>
        <w:t>The value of the id element</w:t>
      </w:r>
      <w:r>
        <w:rPr>
          <w:rStyle w:val="keyword"/>
        </w:rPr>
        <w:t xml:space="preserve"> SHALL </w:t>
      </w:r>
      <w:r>
        <w:t>be the same as  the value of the corresponding procedure/id element in the Details Section of the report (CONF:86-21322).</w:t>
      </w:r>
    </w:p>
    <w:p w14:paraId="7F7937CE" w14:textId="77777777" w:rsidR="00682FD0" w:rsidRDefault="00E26131" w:rsidP="008166C6">
      <w:pPr>
        <w:numPr>
          <w:ilvl w:val="0"/>
          <w:numId w:val="115"/>
        </w:numPr>
      </w:pPr>
      <w:r>
        <w:rPr>
          <w:rStyle w:val="keyword"/>
        </w:rPr>
        <w:t>SHALL</w:t>
      </w:r>
      <w:r>
        <w:t xml:space="preserve"> contain exactly one [1..1] </w:t>
      </w:r>
      <w:r>
        <w:rPr>
          <w:rStyle w:val="XMLnameBold"/>
        </w:rPr>
        <w:t>entryRelationship</w:t>
      </w:r>
      <w:bookmarkStart w:id="3349" w:name="C_86-21323"/>
      <w:r>
        <w:t xml:space="preserve"> (CONF:86-21323)</w:t>
      </w:r>
      <w:bookmarkEnd w:id="3349"/>
      <w:r>
        <w:t xml:space="preserve"> such that it</w:t>
      </w:r>
    </w:p>
    <w:p w14:paraId="685EDBC2" w14:textId="77777777" w:rsidR="00682FD0" w:rsidRDefault="00E26131" w:rsidP="008166C6">
      <w:pPr>
        <w:numPr>
          <w:ilvl w:val="1"/>
          <w:numId w:val="115"/>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350" w:name="C_86-21324"/>
      <w:r>
        <w:t xml:space="preserve"> (CONF:86-21324)</w:t>
      </w:r>
      <w:bookmarkEnd w:id="3350"/>
      <w:r>
        <w:t>.</w:t>
      </w:r>
    </w:p>
    <w:p w14:paraId="1A21A07C" w14:textId="36DF65C0" w:rsidR="00682FD0" w:rsidRDefault="00E26131" w:rsidP="008166C6">
      <w:pPr>
        <w:numPr>
          <w:ilvl w:val="1"/>
          <w:numId w:val="115"/>
        </w:numPr>
      </w:pPr>
      <w:r>
        <w:rPr>
          <w:rStyle w:val="keyword"/>
        </w:rPr>
        <w:t>SHALL</w:t>
      </w:r>
      <w:r>
        <w:t xml:space="preserve"> contain exactly one [1..1]  </w:t>
      </w:r>
      <w:hyperlink w:anchor="E_Wound_Class_Observation">
        <w:r>
          <w:rPr>
            <w:rStyle w:val="HyperlinkCourierBold"/>
          </w:rPr>
          <w:t>Wound Class Observation</w:t>
        </w:r>
      </w:hyperlink>
      <w:r>
        <w:rPr>
          <w:rStyle w:val="XMLname"/>
        </w:rPr>
        <w:t xml:space="preserve"> (identifier: urn:oid:2.16.840.1.113883.10.20.5.6.174)</w:t>
      </w:r>
      <w:bookmarkStart w:id="3351" w:name="C_86-21325"/>
      <w:r>
        <w:t xml:space="preserve"> (CONF:86-21325)</w:t>
      </w:r>
      <w:bookmarkEnd w:id="3351"/>
      <w:r>
        <w:t>.</w:t>
      </w:r>
    </w:p>
    <w:p w14:paraId="171663F4" w14:textId="77777777" w:rsidR="00682FD0" w:rsidRDefault="00E26131" w:rsidP="008166C6">
      <w:pPr>
        <w:numPr>
          <w:ilvl w:val="0"/>
          <w:numId w:val="115"/>
        </w:numPr>
      </w:pPr>
      <w:r>
        <w:rPr>
          <w:rStyle w:val="keyword"/>
        </w:rPr>
        <w:t>SHALL</w:t>
      </w:r>
      <w:r>
        <w:t xml:space="preserve"> contain exactly one [1..1] </w:t>
      </w:r>
      <w:r>
        <w:rPr>
          <w:rStyle w:val="XMLnameBold"/>
        </w:rPr>
        <w:t>entryRelationship</w:t>
      </w:r>
      <w:bookmarkStart w:id="3352" w:name="C_86-21327"/>
      <w:r>
        <w:t xml:space="preserve"> (CONF:86-21327)</w:t>
      </w:r>
      <w:bookmarkEnd w:id="3352"/>
      <w:r>
        <w:t xml:space="preserve"> such that it</w:t>
      </w:r>
    </w:p>
    <w:p w14:paraId="5105563D" w14:textId="77777777" w:rsidR="00682FD0" w:rsidRDefault="00E26131" w:rsidP="008166C6">
      <w:pPr>
        <w:numPr>
          <w:ilvl w:val="1"/>
          <w:numId w:val="115"/>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353" w:name="C_86-21328"/>
      <w:r>
        <w:t xml:space="preserve"> (CONF:86-21328)</w:t>
      </w:r>
      <w:bookmarkEnd w:id="3353"/>
      <w:r>
        <w:t>.</w:t>
      </w:r>
    </w:p>
    <w:p w14:paraId="54CA50C1" w14:textId="334F376A" w:rsidR="00682FD0" w:rsidRDefault="00E26131" w:rsidP="008166C6">
      <w:pPr>
        <w:numPr>
          <w:ilvl w:val="1"/>
          <w:numId w:val="115"/>
        </w:numPr>
      </w:pPr>
      <w:r>
        <w:rPr>
          <w:rStyle w:val="keyword"/>
        </w:rPr>
        <w:t>SHALL</w:t>
      </w:r>
      <w:r>
        <w:t xml:space="preserve"> contain exactly one [1..1]  </w:t>
      </w:r>
      <w:hyperlink w:anchor="E_Endoscope_Used_Clinical_Statement">
        <w:r>
          <w:rPr>
            <w:rStyle w:val="HyperlinkCourierBold"/>
          </w:rPr>
          <w:t>Endoscope Used Clinical Statement</w:t>
        </w:r>
      </w:hyperlink>
      <w:r>
        <w:rPr>
          <w:rStyle w:val="XMLname"/>
        </w:rPr>
        <w:t xml:space="preserve"> (identifier: urn:oid:2.16.840.1.113883.10.20.5.6.128)</w:t>
      </w:r>
      <w:bookmarkStart w:id="3354" w:name="C_86-21329"/>
      <w:r>
        <w:t xml:space="preserve"> (CONF:86-21329)</w:t>
      </w:r>
      <w:bookmarkEnd w:id="3354"/>
      <w:r>
        <w:t>.</w:t>
      </w:r>
    </w:p>
    <w:p w14:paraId="7088D9D9" w14:textId="77777777" w:rsidR="00682FD0" w:rsidRDefault="00E26131" w:rsidP="008166C6">
      <w:pPr>
        <w:numPr>
          <w:ilvl w:val="0"/>
          <w:numId w:val="115"/>
        </w:numPr>
      </w:pPr>
      <w:r>
        <w:t>If the procedure was an emergency, the procedure element</w:t>
      </w:r>
      <w:r>
        <w:rPr>
          <w:rStyle w:val="keyword"/>
        </w:rPr>
        <w:t xml:space="preserve"> SHALL </w:t>
      </w:r>
      <w:r>
        <w:t>contain a methodCode element where the value of @code is 373110003 Emergency procedure 2.16.840.1.113883.6.96 SNOMED CT STATIC (CONF:86-21331).</w:t>
      </w:r>
    </w:p>
    <w:p w14:paraId="4D1A3C96" w14:textId="57A33B5F" w:rsidR="00682FD0" w:rsidRDefault="00E26131">
      <w:pPr>
        <w:pStyle w:val="Caption"/>
        <w:ind w:left="130" w:right="115"/>
      </w:pPr>
      <w:bookmarkStart w:id="3355" w:name="_Toc525996654"/>
      <w:r>
        <w:t xml:space="preserve">Figure </w:t>
      </w:r>
      <w:r>
        <w:fldChar w:fldCharType="begin"/>
      </w:r>
      <w:r>
        <w:instrText>SEQ Figure \* ARABIC</w:instrText>
      </w:r>
      <w:r>
        <w:fldChar w:fldCharType="separate"/>
      </w:r>
      <w:r>
        <w:t>155</w:t>
      </w:r>
      <w:r>
        <w:fldChar w:fldCharType="end"/>
      </w:r>
      <w:r>
        <w:t>: Procedure Risk Factors Clinical Statement in a Procedure Report</w:t>
      </w:r>
      <w:bookmarkEnd w:id="3355"/>
    </w:p>
    <w:p w14:paraId="02932FEC" w14:textId="77777777" w:rsidR="00682FD0" w:rsidRDefault="00E26131">
      <w:pPr>
        <w:pStyle w:val="Example"/>
        <w:ind w:left="130" w:right="115"/>
      </w:pPr>
      <w:r>
        <w:t>&lt;procedure classCode="PROC" moodCode="EVN"&gt;</w:t>
      </w:r>
    </w:p>
    <w:p w14:paraId="63A213A6" w14:textId="77777777" w:rsidR="00682FD0" w:rsidRDefault="00E26131">
      <w:pPr>
        <w:pStyle w:val="Example"/>
        <w:ind w:left="130" w:right="115"/>
      </w:pPr>
      <w:r>
        <w:t xml:space="preserve">    &lt;templateId root="2.16.840.1.113883.10.20.5.6.156"/&gt;</w:t>
      </w:r>
    </w:p>
    <w:p w14:paraId="5BD8B9DF" w14:textId="77777777" w:rsidR="00682FD0" w:rsidRDefault="00E26131">
      <w:pPr>
        <w:pStyle w:val="Example"/>
        <w:ind w:left="130" w:right="115"/>
      </w:pPr>
      <w:r>
        <w:t xml:space="preserve">    &lt;id root="2.16.840.1.113883.3.117.1.1.5.2.1.1.4" extension="92"/&gt;</w:t>
      </w:r>
    </w:p>
    <w:p w14:paraId="245F8671" w14:textId="77777777" w:rsidR="00682FD0" w:rsidRDefault="00E26131">
      <w:pPr>
        <w:pStyle w:val="Example"/>
        <w:ind w:left="130" w:right="115"/>
      </w:pPr>
      <w:r>
        <w:t xml:space="preserve">    </w:t>
      </w:r>
    </w:p>
    <w:p w14:paraId="7FB55C23" w14:textId="77777777" w:rsidR="00682FD0" w:rsidRDefault="00E26131">
      <w:pPr>
        <w:pStyle w:val="Example"/>
        <w:ind w:left="130" w:right="115"/>
      </w:pPr>
      <w:r>
        <w:t xml:space="preserve">    &lt;!-- Emergency procedure--&gt;</w:t>
      </w:r>
    </w:p>
    <w:p w14:paraId="6B9CA8AB" w14:textId="77777777" w:rsidR="00682FD0" w:rsidRDefault="00E26131">
      <w:pPr>
        <w:pStyle w:val="Example"/>
        <w:ind w:left="130" w:right="115"/>
      </w:pPr>
      <w:r>
        <w:t xml:space="preserve">    &lt;methodCode codeSystem="2.16.840.1.113883.6.96"</w:t>
      </w:r>
    </w:p>
    <w:p w14:paraId="73FF8EFF" w14:textId="77777777" w:rsidR="00682FD0" w:rsidRDefault="00E26131">
      <w:pPr>
        <w:pStyle w:val="Example"/>
        <w:ind w:left="130" w:right="115"/>
      </w:pPr>
      <w:r>
        <w:t xml:space="preserve">        code="373110003" displayName="Emergency procedure"/&gt;</w:t>
      </w:r>
    </w:p>
    <w:p w14:paraId="2E1DB59D" w14:textId="77777777" w:rsidR="00682FD0" w:rsidRDefault="00E26131">
      <w:pPr>
        <w:pStyle w:val="Example"/>
        <w:ind w:left="130" w:right="115"/>
      </w:pPr>
      <w:r>
        <w:t xml:space="preserve">    </w:t>
      </w:r>
    </w:p>
    <w:p w14:paraId="44CD0DF1" w14:textId="77777777" w:rsidR="00682FD0" w:rsidRDefault="00E26131">
      <w:pPr>
        <w:pStyle w:val="Example"/>
        <w:ind w:left="130" w:right="115"/>
      </w:pPr>
      <w:r>
        <w:t xml:space="preserve">    &lt;!-- Wound Class Observation --&gt;</w:t>
      </w:r>
    </w:p>
    <w:p w14:paraId="099CC273" w14:textId="77777777" w:rsidR="00682FD0" w:rsidRDefault="00E26131">
      <w:pPr>
        <w:pStyle w:val="Example"/>
        <w:ind w:left="130" w:right="115"/>
      </w:pPr>
      <w:r>
        <w:t xml:space="preserve">    &lt;entryRelationship typeCode="COMP"&gt;</w:t>
      </w:r>
    </w:p>
    <w:p w14:paraId="5DDC7ED5" w14:textId="77777777" w:rsidR="00682FD0" w:rsidRDefault="00E26131">
      <w:pPr>
        <w:pStyle w:val="Example"/>
        <w:ind w:left="130" w:right="115"/>
      </w:pPr>
      <w:r>
        <w:t xml:space="preserve">        &lt;observation classCode="OBS" moodCode="EVN"&gt;</w:t>
      </w:r>
    </w:p>
    <w:p w14:paraId="6EFA8F09" w14:textId="77777777" w:rsidR="00682FD0" w:rsidRDefault="00E26131">
      <w:pPr>
        <w:pStyle w:val="Example"/>
        <w:ind w:left="130" w:right="115"/>
      </w:pPr>
      <w:r>
        <w:t xml:space="preserve">           &lt;templateId root="2.16.840.1.113883.10.20.5.6.174"/&gt;</w:t>
      </w:r>
    </w:p>
    <w:p w14:paraId="1D4E4E6C" w14:textId="77777777" w:rsidR="00682FD0" w:rsidRDefault="00E26131">
      <w:pPr>
        <w:pStyle w:val="Example"/>
        <w:ind w:left="130" w:right="115"/>
      </w:pPr>
      <w:r>
        <w:t xml:space="preserve">           ...</w:t>
      </w:r>
    </w:p>
    <w:p w14:paraId="60234C57" w14:textId="77777777" w:rsidR="00682FD0" w:rsidRDefault="00E26131">
      <w:pPr>
        <w:pStyle w:val="Example"/>
        <w:ind w:left="130" w:right="115"/>
      </w:pPr>
      <w:r>
        <w:t xml:space="preserve">    &lt;/entryRelationship&gt;</w:t>
      </w:r>
    </w:p>
    <w:p w14:paraId="45348DE8" w14:textId="77777777" w:rsidR="00682FD0" w:rsidRDefault="00E26131">
      <w:pPr>
        <w:pStyle w:val="Example"/>
        <w:ind w:left="130" w:right="115"/>
      </w:pPr>
      <w:r>
        <w:t xml:space="preserve"> </w:t>
      </w:r>
    </w:p>
    <w:p w14:paraId="0C34D121" w14:textId="77777777" w:rsidR="00682FD0" w:rsidRDefault="00E26131">
      <w:pPr>
        <w:pStyle w:val="Example"/>
        <w:ind w:left="130" w:right="115"/>
      </w:pPr>
      <w:r>
        <w:t xml:space="preserve">    &lt;!-- Endoscope (not negated = was used) --&gt;</w:t>
      </w:r>
    </w:p>
    <w:p w14:paraId="61479C47" w14:textId="77777777" w:rsidR="00682FD0" w:rsidRDefault="00E26131">
      <w:pPr>
        <w:pStyle w:val="Example"/>
        <w:ind w:left="130" w:right="115"/>
      </w:pPr>
      <w:r>
        <w:t xml:space="preserve">    &lt;entryRelationship typeCode="COMP"&gt;</w:t>
      </w:r>
    </w:p>
    <w:p w14:paraId="13433FF7" w14:textId="77777777" w:rsidR="00682FD0" w:rsidRDefault="00E26131">
      <w:pPr>
        <w:pStyle w:val="Example"/>
        <w:ind w:left="130" w:right="115"/>
      </w:pPr>
      <w:r>
        <w:t xml:space="preserve">        &lt;!-- Endoscope Used Clinical Statement --&gt;</w:t>
      </w:r>
    </w:p>
    <w:p w14:paraId="15F996FD" w14:textId="77777777" w:rsidR="00682FD0" w:rsidRDefault="00E26131">
      <w:pPr>
        <w:pStyle w:val="Example"/>
        <w:ind w:left="130" w:right="115"/>
      </w:pPr>
      <w:r>
        <w:t xml:space="preserve">        &lt;procedure classCode="PROC" moodCode="EVN" negationInd="false"&gt;</w:t>
      </w:r>
    </w:p>
    <w:p w14:paraId="23221A7D" w14:textId="77777777" w:rsidR="00682FD0" w:rsidRDefault="00E26131">
      <w:pPr>
        <w:pStyle w:val="Example"/>
        <w:ind w:left="130" w:right="115"/>
      </w:pPr>
      <w:r>
        <w:t xml:space="preserve">           &lt;templateId root="2.16.840.1.113883.10.20.5.6.128"/&gt;</w:t>
      </w:r>
    </w:p>
    <w:p w14:paraId="6E5EF830" w14:textId="77777777" w:rsidR="00682FD0" w:rsidRDefault="00E26131">
      <w:pPr>
        <w:pStyle w:val="Example"/>
        <w:ind w:left="130" w:right="115"/>
      </w:pPr>
      <w:r>
        <w:t xml:space="preserve">           ...</w:t>
      </w:r>
    </w:p>
    <w:p w14:paraId="4C642DEA" w14:textId="77777777" w:rsidR="00682FD0" w:rsidRDefault="00E26131">
      <w:pPr>
        <w:pStyle w:val="Example"/>
        <w:ind w:left="130" w:right="115"/>
      </w:pPr>
      <w:r>
        <w:t xml:space="preserve">        &lt;/procedure&gt;</w:t>
      </w:r>
    </w:p>
    <w:p w14:paraId="3A425A2D" w14:textId="77777777" w:rsidR="00682FD0" w:rsidRDefault="00E26131">
      <w:pPr>
        <w:pStyle w:val="Example"/>
        <w:ind w:left="130" w:right="115"/>
      </w:pPr>
      <w:r>
        <w:t xml:space="preserve">    &lt;/entryRelationship&gt;</w:t>
      </w:r>
    </w:p>
    <w:p w14:paraId="1E8A46F8" w14:textId="77777777" w:rsidR="00682FD0" w:rsidRDefault="00E26131">
      <w:pPr>
        <w:pStyle w:val="Example"/>
        <w:ind w:left="130" w:right="115"/>
      </w:pPr>
      <w:r>
        <w:t>&lt;/procedure&gt;</w:t>
      </w:r>
    </w:p>
    <w:p w14:paraId="39D14AAC" w14:textId="77777777" w:rsidR="00682FD0" w:rsidRDefault="00682FD0">
      <w:pPr>
        <w:pStyle w:val="BodyText"/>
      </w:pPr>
    </w:p>
    <w:p w14:paraId="2D2A7344" w14:textId="77777777" w:rsidR="00682FD0" w:rsidRDefault="00E26131">
      <w:pPr>
        <w:pStyle w:val="Heading2nospace"/>
      </w:pPr>
      <w:bookmarkStart w:id="3356" w:name="E_Pus_Present_in_Specimen_Site_and_Matc"/>
      <w:bookmarkStart w:id="3357" w:name="_Toc525996425"/>
      <w:r>
        <w:t>Pus Present in Specimen Site and Matching Organism in Blood and Specimen Observation</w:t>
      </w:r>
      <w:bookmarkEnd w:id="3356"/>
      <w:bookmarkEnd w:id="3357"/>
    </w:p>
    <w:p w14:paraId="74100304" w14:textId="77777777" w:rsidR="00682FD0" w:rsidRDefault="00E26131">
      <w:pPr>
        <w:pStyle w:val="BracketData"/>
      </w:pPr>
      <w:r>
        <w:t>[observation: identifier urn:hl7ii:2.16.840.1.113883.10.20.5.6.253:2018-04-01 (closed)]</w:t>
      </w:r>
    </w:p>
    <w:p w14:paraId="2550A678" w14:textId="77777777" w:rsidR="00682FD0" w:rsidRDefault="00E26131">
      <w:pPr>
        <w:pStyle w:val="BracketData"/>
      </w:pPr>
      <w:r>
        <w:t>Draft as part of NHSN Healthcare Associated Infection (HAI) Reports Release 3, STU 3 - US Realm</w:t>
      </w:r>
    </w:p>
    <w:p w14:paraId="220F005E" w14:textId="1FBB42CE" w:rsidR="00682FD0" w:rsidRDefault="00E26131">
      <w:pPr>
        <w:pStyle w:val="Caption"/>
      </w:pPr>
      <w:bookmarkStart w:id="3358" w:name="_Toc525997052"/>
      <w:r>
        <w:t xml:space="preserve">Table </w:t>
      </w:r>
      <w:r>
        <w:fldChar w:fldCharType="begin"/>
      </w:r>
      <w:r>
        <w:instrText>SEQ Table \* ARABIC</w:instrText>
      </w:r>
      <w:r>
        <w:fldChar w:fldCharType="separate"/>
      </w:r>
      <w:r>
        <w:t>352</w:t>
      </w:r>
      <w:r>
        <w:fldChar w:fldCharType="end"/>
      </w:r>
      <w:r>
        <w:t>: Pus Present in Specimen Site and Matching Organism in Blood and Specimen Observation Contexts</w:t>
      </w:r>
      <w:bookmarkEnd w:id="335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352205E0" w14:textId="77777777">
        <w:trPr>
          <w:cantSplit/>
          <w:tblHeader/>
          <w:jc w:val="center"/>
        </w:trPr>
        <w:tc>
          <w:tcPr>
            <w:tcW w:w="360" w:type="dxa"/>
            <w:shd w:val="clear" w:color="auto" w:fill="E6E6E6"/>
          </w:tcPr>
          <w:p w14:paraId="348DE786" w14:textId="77777777" w:rsidR="00682FD0" w:rsidRDefault="00E26131">
            <w:pPr>
              <w:pStyle w:val="TableHead"/>
            </w:pPr>
            <w:r>
              <w:t>Contained By:</w:t>
            </w:r>
          </w:p>
        </w:tc>
        <w:tc>
          <w:tcPr>
            <w:tcW w:w="360" w:type="dxa"/>
            <w:shd w:val="clear" w:color="auto" w:fill="E6E6E6"/>
          </w:tcPr>
          <w:p w14:paraId="42F7BD32" w14:textId="77777777" w:rsidR="00682FD0" w:rsidRDefault="00E26131">
            <w:pPr>
              <w:pStyle w:val="TableHead"/>
            </w:pPr>
            <w:r>
              <w:t>Contains:</w:t>
            </w:r>
          </w:p>
        </w:tc>
      </w:tr>
      <w:tr w:rsidR="00682FD0" w14:paraId="26D365F4" w14:textId="77777777">
        <w:trPr>
          <w:jc w:val="center"/>
        </w:trPr>
        <w:tc>
          <w:tcPr>
            <w:tcW w:w="360" w:type="dxa"/>
          </w:tcPr>
          <w:p w14:paraId="75482CA0" w14:textId="5770CB4C" w:rsidR="00682FD0" w:rsidRDefault="009E5D90">
            <w:pPr>
              <w:pStyle w:val="TableText"/>
            </w:pPr>
            <w:hyperlink w:anchor="S_Infection_Risk_Factors_Sect_BSI_V3">
              <w:r w:rsidR="00E26131">
                <w:rPr>
                  <w:rStyle w:val="HyperlinkText9pt"/>
                </w:rPr>
                <w:t>Infection Risk Factors Section in a BSI Report (V3)</w:t>
              </w:r>
            </w:hyperlink>
            <w:r w:rsidR="00E26131">
              <w:t xml:space="preserve"> (required)</w:t>
            </w:r>
          </w:p>
        </w:tc>
        <w:tc>
          <w:tcPr>
            <w:tcW w:w="360" w:type="dxa"/>
          </w:tcPr>
          <w:p w14:paraId="6CE4F68D" w14:textId="77777777" w:rsidR="00682FD0" w:rsidRDefault="00682FD0"/>
        </w:tc>
      </w:tr>
    </w:tbl>
    <w:p w14:paraId="16FAF651" w14:textId="77777777" w:rsidR="00682FD0" w:rsidRDefault="00682FD0">
      <w:pPr>
        <w:pStyle w:val="BodyText"/>
      </w:pPr>
    </w:p>
    <w:p w14:paraId="34C84F81" w14:textId="77777777" w:rsidR="00682FD0" w:rsidRDefault="00E26131">
      <w:r>
        <w:t>This observation records whether a matching organism is identified both in blood and from a site-specific specimen, both collected within the infection window period, and pus is present at the vascular site from which the specimen was collected.</w:t>
      </w:r>
    </w:p>
    <w:p w14:paraId="039EC5AF" w14:textId="77777777" w:rsidR="00682FD0" w:rsidRDefault="00E26131">
      <w:r>
        <w:t>If there was pus present at vascular specimen collection site and matching organism identified in blood and from site specific specimen(s), set the value of @negationInd to false. If there was not pus present at vascular specimen collection site and matching organism identified in blood and from site specific specimen(s), set the value of @negationInd to true.</w:t>
      </w:r>
    </w:p>
    <w:p w14:paraId="7D12786D" w14:textId="6A976BAB" w:rsidR="00682FD0" w:rsidRDefault="00E26131">
      <w:pPr>
        <w:pStyle w:val="Caption"/>
      </w:pPr>
      <w:bookmarkStart w:id="3359" w:name="_Toc525997053"/>
      <w:r>
        <w:t xml:space="preserve">Table </w:t>
      </w:r>
      <w:r>
        <w:fldChar w:fldCharType="begin"/>
      </w:r>
      <w:r>
        <w:instrText>SEQ Table \* ARABIC</w:instrText>
      </w:r>
      <w:r>
        <w:fldChar w:fldCharType="separate"/>
      </w:r>
      <w:r>
        <w:t>353</w:t>
      </w:r>
      <w:r>
        <w:fldChar w:fldCharType="end"/>
      </w:r>
      <w:r>
        <w:t>: Pus Present in Specimen Site and Matching Organism in Blood and Specimen Observation Constraints Overview</w:t>
      </w:r>
      <w:bookmarkEnd w:id="335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37A92126" w14:textId="77777777">
        <w:trPr>
          <w:cantSplit/>
          <w:tblHeader/>
          <w:jc w:val="center"/>
        </w:trPr>
        <w:tc>
          <w:tcPr>
            <w:tcW w:w="0" w:type="dxa"/>
            <w:shd w:val="clear" w:color="auto" w:fill="E6E6E6"/>
            <w:noWrap/>
          </w:tcPr>
          <w:p w14:paraId="48A2F418" w14:textId="77777777" w:rsidR="00682FD0" w:rsidRDefault="00E26131">
            <w:pPr>
              <w:pStyle w:val="TableHead"/>
            </w:pPr>
            <w:r>
              <w:t>XPath</w:t>
            </w:r>
          </w:p>
        </w:tc>
        <w:tc>
          <w:tcPr>
            <w:tcW w:w="720" w:type="dxa"/>
            <w:shd w:val="clear" w:color="auto" w:fill="E6E6E6"/>
            <w:noWrap/>
          </w:tcPr>
          <w:p w14:paraId="2E7B185C" w14:textId="77777777" w:rsidR="00682FD0" w:rsidRDefault="00E26131">
            <w:pPr>
              <w:pStyle w:val="TableHead"/>
            </w:pPr>
            <w:r>
              <w:t>Card.</w:t>
            </w:r>
          </w:p>
        </w:tc>
        <w:tc>
          <w:tcPr>
            <w:tcW w:w="1152" w:type="dxa"/>
            <w:shd w:val="clear" w:color="auto" w:fill="E6E6E6"/>
            <w:noWrap/>
          </w:tcPr>
          <w:p w14:paraId="43623A84" w14:textId="77777777" w:rsidR="00682FD0" w:rsidRDefault="00E26131">
            <w:pPr>
              <w:pStyle w:val="TableHead"/>
            </w:pPr>
            <w:r>
              <w:t>Verb</w:t>
            </w:r>
          </w:p>
        </w:tc>
        <w:tc>
          <w:tcPr>
            <w:tcW w:w="864" w:type="dxa"/>
            <w:shd w:val="clear" w:color="auto" w:fill="E6E6E6"/>
            <w:noWrap/>
          </w:tcPr>
          <w:p w14:paraId="2A6BC387" w14:textId="77777777" w:rsidR="00682FD0" w:rsidRDefault="00E26131">
            <w:pPr>
              <w:pStyle w:val="TableHead"/>
            </w:pPr>
            <w:r>
              <w:t>Data Type</w:t>
            </w:r>
          </w:p>
        </w:tc>
        <w:tc>
          <w:tcPr>
            <w:tcW w:w="864" w:type="dxa"/>
            <w:shd w:val="clear" w:color="auto" w:fill="E6E6E6"/>
            <w:noWrap/>
          </w:tcPr>
          <w:p w14:paraId="0338E943" w14:textId="77777777" w:rsidR="00682FD0" w:rsidRDefault="00E26131">
            <w:pPr>
              <w:pStyle w:val="TableHead"/>
            </w:pPr>
            <w:r>
              <w:t>CONF#</w:t>
            </w:r>
          </w:p>
        </w:tc>
        <w:tc>
          <w:tcPr>
            <w:tcW w:w="864" w:type="dxa"/>
            <w:shd w:val="clear" w:color="auto" w:fill="E6E6E6"/>
            <w:noWrap/>
          </w:tcPr>
          <w:p w14:paraId="3959734D" w14:textId="77777777" w:rsidR="00682FD0" w:rsidRDefault="00E26131">
            <w:pPr>
              <w:pStyle w:val="TableHead"/>
            </w:pPr>
            <w:r>
              <w:t>Value</w:t>
            </w:r>
          </w:p>
        </w:tc>
      </w:tr>
      <w:tr w:rsidR="00682FD0" w14:paraId="6169D696" w14:textId="77777777">
        <w:trPr>
          <w:jc w:val="center"/>
        </w:trPr>
        <w:tc>
          <w:tcPr>
            <w:tcW w:w="10160" w:type="dxa"/>
            <w:gridSpan w:val="6"/>
          </w:tcPr>
          <w:p w14:paraId="6E6986EB" w14:textId="77777777" w:rsidR="00682FD0" w:rsidRDefault="00E26131">
            <w:pPr>
              <w:pStyle w:val="TableText"/>
            </w:pPr>
            <w:r>
              <w:t>observation (identifier: urn:hl7ii:2.16.840.1.113883.10.20.5.6.253:2018-04-01)</w:t>
            </w:r>
          </w:p>
        </w:tc>
      </w:tr>
      <w:tr w:rsidR="00682FD0" w14:paraId="0729BA2A" w14:textId="77777777">
        <w:trPr>
          <w:jc w:val="center"/>
        </w:trPr>
        <w:tc>
          <w:tcPr>
            <w:tcW w:w="3345" w:type="dxa"/>
          </w:tcPr>
          <w:p w14:paraId="345A2404" w14:textId="77777777" w:rsidR="00682FD0" w:rsidRDefault="00E26131">
            <w:pPr>
              <w:pStyle w:val="TableText"/>
            </w:pPr>
            <w:r>
              <w:tab/>
              <w:t>@classCode</w:t>
            </w:r>
          </w:p>
        </w:tc>
        <w:tc>
          <w:tcPr>
            <w:tcW w:w="720" w:type="dxa"/>
          </w:tcPr>
          <w:p w14:paraId="01247A09" w14:textId="77777777" w:rsidR="00682FD0" w:rsidRDefault="00E26131">
            <w:pPr>
              <w:pStyle w:val="TableText"/>
            </w:pPr>
            <w:r>
              <w:t>1..1</w:t>
            </w:r>
          </w:p>
        </w:tc>
        <w:tc>
          <w:tcPr>
            <w:tcW w:w="1152" w:type="dxa"/>
          </w:tcPr>
          <w:p w14:paraId="6F6A50CE" w14:textId="77777777" w:rsidR="00682FD0" w:rsidRDefault="00E26131">
            <w:pPr>
              <w:pStyle w:val="TableText"/>
            </w:pPr>
            <w:r>
              <w:t>SHALL</w:t>
            </w:r>
          </w:p>
        </w:tc>
        <w:tc>
          <w:tcPr>
            <w:tcW w:w="864" w:type="dxa"/>
          </w:tcPr>
          <w:p w14:paraId="5CAAEF1D" w14:textId="77777777" w:rsidR="00682FD0" w:rsidRDefault="00682FD0">
            <w:pPr>
              <w:pStyle w:val="TableText"/>
            </w:pPr>
          </w:p>
        </w:tc>
        <w:tc>
          <w:tcPr>
            <w:tcW w:w="1104" w:type="dxa"/>
          </w:tcPr>
          <w:p w14:paraId="24A40FB7" w14:textId="677C8DFA" w:rsidR="00682FD0" w:rsidRDefault="009E5D90">
            <w:pPr>
              <w:pStyle w:val="TableText"/>
            </w:pPr>
            <w:hyperlink w:anchor="C_3357-30689">
              <w:r w:rsidR="00E26131">
                <w:rPr>
                  <w:rStyle w:val="HyperlinkText9pt"/>
                </w:rPr>
                <w:t>3357-30689</w:t>
              </w:r>
            </w:hyperlink>
          </w:p>
        </w:tc>
        <w:tc>
          <w:tcPr>
            <w:tcW w:w="2975" w:type="dxa"/>
          </w:tcPr>
          <w:p w14:paraId="44FBB3B3" w14:textId="77777777" w:rsidR="00682FD0" w:rsidRDefault="00E26131">
            <w:pPr>
              <w:pStyle w:val="TableText"/>
            </w:pPr>
            <w:r>
              <w:t>urn:oid:2.16.840.1.113883.5.6 (HL7ActClass) = OBS</w:t>
            </w:r>
          </w:p>
        </w:tc>
      </w:tr>
      <w:tr w:rsidR="00682FD0" w14:paraId="6D022E3B" w14:textId="77777777">
        <w:trPr>
          <w:jc w:val="center"/>
        </w:trPr>
        <w:tc>
          <w:tcPr>
            <w:tcW w:w="3345" w:type="dxa"/>
          </w:tcPr>
          <w:p w14:paraId="66D79274" w14:textId="77777777" w:rsidR="00682FD0" w:rsidRDefault="00E26131">
            <w:pPr>
              <w:pStyle w:val="TableText"/>
            </w:pPr>
            <w:r>
              <w:tab/>
              <w:t>@moodCode</w:t>
            </w:r>
          </w:p>
        </w:tc>
        <w:tc>
          <w:tcPr>
            <w:tcW w:w="720" w:type="dxa"/>
          </w:tcPr>
          <w:p w14:paraId="771A6AFE" w14:textId="77777777" w:rsidR="00682FD0" w:rsidRDefault="00E26131">
            <w:pPr>
              <w:pStyle w:val="TableText"/>
            </w:pPr>
            <w:r>
              <w:t>1..1</w:t>
            </w:r>
          </w:p>
        </w:tc>
        <w:tc>
          <w:tcPr>
            <w:tcW w:w="1152" w:type="dxa"/>
          </w:tcPr>
          <w:p w14:paraId="4B877FF8" w14:textId="77777777" w:rsidR="00682FD0" w:rsidRDefault="00E26131">
            <w:pPr>
              <w:pStyle w:val="TableText"/>
            </w:pPr>
            <w:r>
              <w:t>SHALL</w:t>
            </w:r>
          </w:p>
        </w:tc>
        <w:tc>
          <w:tcPr>
            <w:tcW w:w="864" w:type="dxa"/>
          </w:tcPr>
          <w:p w14:paraId="284523F0" w14:textId="77777777" w:rsidR="00682FD0" w:rsidRDefault="00682FD0">
            <w:pPr>
              <w:pStyle w:val="TableText"/>
            </w:pPr>
          </w:p>
        </w:tc>
        <w:tc>
          <w:tcPr>
            <w:tcW w:w="1104" w:type="dxa"/>
          </w:tcPr>
          <w:p w14:paraId="7F8075AA" w14:textId="305F9EF1" w:rsidR="00682FD0" w:rsidRDefault="009E5D90">
            <w:pPr>
              <w:pStyle w:val="TableText"/>
            </w:pPr>
            <w:hyperlink w:anchor="C_3357-30690">
              <w:r w:rsidR="00E26131">
                <w:rPr>
                  <w:rStyle w:val="HyperlinkText9pt"/>
                </w:rPr>
                <w:t>3357-30690</w:t>
              </w:r>
            </w:hyperlink>
          </w:p>
        </w:tc>
        <w:tc>
          <w:tcPr>
            <w:tcW w:w="2975" w:type="dxa"/>
          </w:tcPr>
          <w:p w14:paraId="7E2F05E5" w14:textId="77777777" w:rsidR="00682FD0" w:rsidRDefault="00E26131">
            <w:pPr>
              <w:pStyle w:val="TableText"/>
            </w:pPr>
            <w:r>
              <w:t>urn:oid:2.16.840.1.113883.5.1001 (HL7ActMood) = EVN</w:t>
            </w:r>
          </w:p>
        </w:tc>
      </w:tr>
      <w:tr w:rsidR="00682FD0" w14:paraId="6A67A757" w14:textId="77777777">
        <w:trPr>
          <w:jc w:val="center"/>
        </w:trPr>
        <w:tc>
          <w:tcPr>
            <w:tcW w:w="3345" w:type="dxa"/>
          </w:tcPr>
          <w:p w14:paraId="07B47A02" w14:textId="77777777" w:rsidR="00682FD0" w:rsidRDefault="00E26131">
            <w:pPr>
              <w:pStyle w:val="TableText"/>
            </w:pPr>
            <w:r>
              <w:tab/>
              <w:t>@negationInd</w:t>
            </w:r>
          </w:p>
        </w:tc>
        <w:tc>
          <w:tcPr>
            <w:tcW w:w="720" w:type="dxa"/>
          </w:tcPr>
          <w:p w14:paraId="31B959D9" w14:textId="77777777" w:rsidR="00682FD0" w:rsidRDefault="00E26131">
            <w:pPr>
              <w:pStyle w:val="TableText"/>
            </w:pPr>
            <w:r>
              <w:t>1..1</w:t>
            </w:r>
          </w:p>
        </w:tc>
        <w:tc>
          <w:tcPr>
            <w:tcW w:w="1152" w:type="dxa"/>
          </w:tcPr>
          <w:p w14:paraId="2EB8995F" w14:textId="77777777" w:rsidR="00682FD0" w:rsidRDefault="00E26131">
            <w:pPr>
              <w:pStyle w:val="TableText"/>
            </w:pPr>
            <w:r>
              <w:t>SHALL</w:t>
            </w:r>
          </w:p>
        </w:tc>
        <w:tc>
          <w:tcPr>
            <w:tcW w:w="864" w:type="dxa"/>
          </w:tcPr>
          <w:p w14:paraId="7AE0AC8C" w14:textId="77777777" w:rsidR="00682FD0" w:rsidRDefault="00682FD0">
            <w:pPr>
              <w:pStyle w:val="TableText"/>
            </w:pPr>
          </w:p>
        </w:tc>
        <w:tc>
          <w:tcPr>
            <w:tcW w:w="1104" w:type="dxa"/>
          </w:tcPr>
          <w:p w14:paraId="18486B4D" w14:textId="5F614556" w:rsidR="00682FD0" w:rsidRDefault="009E5D90">
            <w:pPr>
              <w:pStyle w:val="TableText"/>
            </w:pPr>
            <w:hyperlink w:anchor="C_3357-30691">
              <w:r w:rsidR="00E26131">
                <w:rPr>
                  <w:rStyle w:val="HyperlinkText9pt"/>
                </w:rPr>
                <w:t>3357-30691</w:t>
              </w:r>
            </w:hyperlink>
          </w:p>
        </w:tc>
        <w:tc>
          <w:tcPr>
            <w:tcW w:w="2975" w:type="dxa"/>
          </w:tcPr>
          <w:p w14:paraId="2D4926F1" w14:textId="77777777" w:rsidR="00682FD0" w:rsidRDefault="00682FD0">
            <w:pPr>
              <w:pStyle w:val="TableText"/>
            </w:pPr>
          </w:p>
        </w:tc>
      </w:tr>
      <w:tr w:rsidR="00682FD0" w14:paraId="401BACA6" w14:textId="77777777">
        <w:trPr>
          <w:jc w:val="center"/>
        </w:trPr>
        <w:tc>
          <w:tcPr>
            <w:tcW w:w="3345" w:type="dxa"/>
          </w:tcPr>
          <w:p w14:paraId="258BB2DD" w14:textId="77777777" w:rsidR="00682FD0" w:rsidRDefault="00E26131">
            <w:pPr>
              <w:pStyle w:val="TableText"/>
            </w:pPr>
            <w:r>
              <w:tab/>
              <w:t>templateId</w:t>
            </w:r>
          </w:p>
        </w:tc>
        <w:tc>
          <w:tcPr>
            <w:tcW w:w="720" w:type="dxa"/>
          </w:tcPr>
          <w:p w14:paraId="7B597E3B" w14:textId="77777777" w:rsidR="00682FD0" w:rsidRDefault="00E26131">
            <w:pPr>
              <w:pStyle w:val="TableText"/>
            </w:pPr>
            <w:r>
              <w:t>1..1</w:t>
            </w:r>
          </w:p>
        </w:tc>
        <w:tc>
          <w:tcPr>
            <w:tcW w:w="1152" w:type="dxa"/>
          </w:tcPr>
          <w:p w14:paraId="334C953F" w14:textId="77777777" w:rsidR="00682FD0" w:rsidRDefault="00E26131">
            <w:pPr>
              <w:pStyle w:val="TableText"/>
            </w:pPr>
            <w:r>
              <w:t>SHALL</w:t>
            </w:r>
          </w:p>
        </w:tc>
        <w:tc>
          <w:tcPr>
            <w:tcW w:w="864" w:type="dxa"/>
          </w:tcPr>
          <w:p w14:paraId="1C065673" w14:textId="77777777" w:rsidR="00682FD0" w:rsidRDefault="00682FD0">
            <w:pPr>
              <w:pStyle w:val="TableText"/>
            </w:pPr>
          </w:p>
        </w:tc>
        <w:tc>
          <w:tcPr>
            <w:tcW w:w="1104" w:type="dxa"/>
          </w:tcPr>
          <w:p w14:paraId="3A2F34F9" w14:textId="31ADE084" w:rsidR="00682FD0" w:rsidRDefault="009E5D90">
            <w:pPr>
              <w:pStyle w:val="TableText"/>
            </w:pPr>
            <w:hyperlink w:anchor="C_3357-30674">
              <w:r w:rsidR="00E26131">
                <w:rPr>
                  <w:rStyle w:val="HyperlinkText9pt"/>
                </w:rPr>
                <w:t>3357-30674</w:t>
              </w:r>
            </w:hyperlink>
          </w:p>
        </w:tc>
        <w:tc>
          <w:tcPr>
            <w:tcW w:w="2975" w:type="dxa"/>
          </w:tcPr>
          <w:p w14:paraId="400FFAF7" w14:textId="77777777" w:rsidR="00682FD0" w:rsidRDefault="00682FD0">
            <w:pPr>
              <w:pStyle w:val="TableText"/>
            </w:pPr>
          </w:p>
        </w:tc>
      </w:tr>
      <w:tr w:rsidR="00682FD0" w14:paraId="661F4390" w14:textId="77777777">
        <w:trPr>
          <w:jc w:val="center"/>
        </w:trPr>
        <w:tc>
          <w:tcPr>
            <w:tcW w:w="3345" w:type="dxa"/>
          </w:tcPr>
          <w:p w14:paraId="00BB2AC2" w14:textId="77777777" w:rsidR="00682FD0" w:rsidRDefault="00E26131">
            <w:pPr>
              <w:pStyle w:val="TableText"/>
            </w:pPr>
            <w:r>
              <w:tab/>
            </w:r>
            <w:r>
              <w:tab/>
              <w:t>@root</w:t>
            </w:r>
          </w:p>
        </w:tc>
        <w:tc>
          <w:tcPr>
            <w:tcW w:w="720" w:type="dxa"/>
          </w:tcPr>
          <w:p w14:paraId="27640EC6" w14:textId="77777777" w:rsidR="00682FD0" w:rsidRDefault="00E26131">
            <w:pPr>
              <w:pStyle w:val="TableText"/>
            </w:pPr>
            <w:r>
              <w:t>1..1</w:t>
            </w:r>
          </w:p>
        </w:tc>
        <w:tc>
          <w:tcPr>
            <w:tcW w:w="1152" w:type="dxa"/>
          </w:tcPr>
          <w:p w14:paraId="4497818C" w14:textId="77777777" w:rsidR="00682FD0" w:rsidRDefault="00E26131">
            <w:pPr>
              <w:pStyle w:val="TableText"/>
            </w:pPr>
            <w:r>
              <w:t>SHALL</w:t>
            </w:r>
          </w:p>
        </w:tc>
        <w:tc>
          <w:tcPr>
            <w:tcW w:w="864" w:type="dxa"/>
          </w:tcPr>
          <w:p w14:paraId="03519F02" w14:textId="77777777" w:rsidR="00682FD0" w:rsidRDefault="00682FD0">
            <w:pPr>
              <w:pStyle w:val="TableText"/>
            </w:pPr>
          </w:p>
        </w:tc>
        <w:tc>
          <w:tcPr>
            <w:tcW w:w="1104" w:type="dxa"/>
          </w:tcPr>
          <w:p w14:paraId="6D4DC1ED" w14:textId="768AED7C" w:rsidR="00682FD0" w:rsidRDefault="009E5D90">
            <w:pPr>
              <w:pStyle w:val="TableText"/>
            </w:pPr>
            <w:hyperlink w:anchor="C_3357-30680">
              <w:r w:rsidR="00E26131">
                <w:rPr>
                  <w:rStyle w:val="HyperlinkText9pt"/>
                </w:rPr>
                <w:t>3357-30680</w:t>
              </w:r>
            </w:hyperlink>
          </w:p>
        </w:tc>
        <w:tc>
          <w:tcPr>
            <w:tcW w:w="2975" w:type="dxa"/>
          </w:tcPr>
          <w:p w14:paraId="5B1595C3" w14:textId="77777777" w:rsidR="00682FD0" w:rsidRDefault="00E26131">
            <w:pPr>
              <w:pStyle w:val="TableText"/>
            </w:pPr>
            <w:r>
              <w:t>2.16.840.1.113883.10.20.22.4.4</w:t>
            </w:r>
          </w:p>
        </w:tc>
      </w:tr>
      <w:tr w:rsidR="00682FD0" w14:paraId="396D5061" w14:textId="77777777">
        <w:trPr>
          <w:jc w:val="center"/>
        </w:trPr>
        <w:tc>
          <w:tcPr>
            <w:tcW w:w="3345" w:type="dxa"/>
          </w:tcPr>
          <w:p w14:paraId="586FD077" w14:textId="77777777" w:rsidR="00682FD0" w:rsidRDefault="00E26131">
            <w:pPr>
              <w:pStyle w:val="TableText"/>
            </w:pPr>
            <w:r>
              <w:tab/>
              <w:t>templateId</w:t>
            </w:r>
          </w:p>
        </w:tc>
        <w:tc>
          <w:tcPr>
            <w:tcW w:w="720" w:type="dxa"/>
          </w:tcPr>
          <w:p w14:paraId="549D4750" w14:textId="77777777" w:rsidR="00682FD0" w:rsidRDefault="00E26131">
            <w:pPr>
              <w:pStyle w:val="TableText"/>
            </w:pPr>
            <w:r>
              <w:t>1..1</w:t>
            </w:r>
          </w:p>
        </w:tc>
        <w:tc>
          <w:tcPr>
            <w:tcW w:w="1152" w:type="dxa"/>
          </w:tcPr>
          <w:p w14:paraId="30C598FC" w14:textId="77777777" w:rsidR="00682FD0" w:rsidRDefault="00E26131">
            <w:pPr>
              <w:pStyle w:val="TableText"/>
            </w:pPr>
            <w:r>
              <w:t>SHALL</w:t>
            </w:r>
          </w:p>
        </w:tc>
        <w:tc>
          <w:tcPr>
            <w:tcW w:w="864" w:type="dxa"/>
          </w:tcPr>
          <w:p w14:paraId="278ADBFB" w14:textId="77777777" w:rsidR="00682FD0" w:rsidRDefault="00682FD0">
            <w:pPr>
              <w:pStyle w:val="TableText"/>
            </w:pPr>
          </w:p>
        </w:tc>
        <w:tc>
          <w:tcPr>
            <w:tcW w:w="1104" w:type="dxa"/>
          </w:tcPr>
          <w:p w14:paraId="1525FD42" w14:textId="4AC59D77" w:rsidR="00682FD0" w:rsidRDefault="009E5D90">
            <w:pPr>
              <w:pStyle w:val="TableText"/>
            </w:pPr>
            <w:hyperlink w:anchor="C_3357-30679">
              <w:r w:rsidR="00E26131">
                <w:rPr>
                  <w:rStyle w:val="HyperlinkText9pt"/>
                </w:rPr>
                <w:t>3357-30679</w:t>
              </w:r>
            </w:hyperlink>
          </w:p>
        </w:tc>
        <w:tc>
          <w:tcPr>
            <w:tcW w:w="2975" w:type="dxa"/>
          </w:tcPr>
          <w:p w14:paraId="6D7194FB" w14:textId="77777777" w:rsidR="00682FD0" w:rsidRDefault="00682FD0">
            <w:pPr>
              <w:pStyle w:val="TableText"/>
            </w:pPr>
          </w:p>
        </w:tc>
      </w:tr>
      <w:tr w:rsidR="00682FD0" w14:paraId="51DCB242" w14:textId="77777777">
        <w:trPr>
          <w:jc w:val="center"/>
        </w:trPr>
        <w:tc>
          <w:tcPr>
            <w:tcW w:w="3345" w:type="dxa"/>
          </w:tcPr>
          <w:p w14:paraId="31B161FF" w14:textId="77777777" w:rsidR="00682FD0" w:rsidRDefault="00E26131">
            <w:pPr>
              <w:pStyle w:val="TableText"/>
            </w:pPr>
            <w:r>
              <w:tab/>
            </w:r>
            <w:r>
              <w:tab/>
              <w:t>@root</w:t>
            </w:r>
          </w:p>
        </w:tc>
        <w:tc>
          <w:tcPr>
            <w:tcW w:w="720" w:type="dxa"/>
          </w:tcPr>
          <w:p w14:paraId="7D09356C" w14:textId="77777777" w:rsidR="00682FD0" w:rsidRDefault="00E26131">
            <w:pPr>
              <w:pStyle w:val="TableText"/>
            </w:pPr>
            <w:r>
              <w:t>1..1</w:t>
            </w:r>
          </w:p>
        </w:tc>
        <w:tc>
          <w:tcPr>
            <w:tcW w:w="1152" w:type="dxa"/>
          </w:tcPr>
          <w:p w14:paraId="65535C81" w14:textId="77777777" w:rsidR="00682FD0" w:rsidRDefault="00E26131">
            <w:pPr>
              <w:pStyle w:val="TableText"/>
            </w:pPr>
            <w:r>
              <w:t>SHALL</w:t>
            </w:r>
          </w:p>
        </w:tc>
        <w:tc>
          <w:tcPr>
            <w:tcW w:w="864" w:type="dxa"/>
          </w:tcPr>
          <w:p w14:paraId="4A10ACD6" w14:textId="77777777" w:rsidR="00682FD0" w:rsidRDefault="00682FD0">
            <w:pPr>
              <w:pStyle w:val="TableText"/>
            </w:pPr>
          </w:p>
        </w:tc>
        <w:tc>
          <w:tcPr>
            <w:tcW w:w="1104" w:type="dxa"/>
          </w:tcPr>
          <w:p w14:paraId="7CC35DC3" w14:textId="1A36BBF8" w:rsidR="00682FD0" w:rsidRDefault="009E5D90">
            <w:pPr>
              <w:pStyle w:val="TableText"/>
            </w:pPr>
            <w:hyperlink w:anchor="C_3357-30687">
              <w:r w:rsidR="00E26131">
                <w:rPr>
                  <w:rStyle w:val="HyperlinkText9pt"/>
                </w:rPr>
                <w:t>3357-30687</w:t>
              </w:r>
            </w:hyperlink>
          </w:p>
        </w:tc>
        <w:tc>
          <w:tcPr>
            <w:tcW w:w="2975" w:type="dxa"/>
          </w:tcPr>
          <w:p w14:paraId="6DF101BD" w14:textId="77777777" w:rsidR="00682FD0" w:rsidRDefault="00E26131">
            <w:pPr>
              <w:pStyle w:val="TableText"/>
            </w:pPr>
            <w:r>
              <w:t>2.16.840.1.113883.10.20.5.6.253</w:t>
            </w:r>
          </w:p>
        </w:tc>
      </w:tr>
      <w:tr w:rsidR="00682FD0" w14:paraId="5BDA2B61" w14:textId="77777777">
        <w:trPr>
          <w:jc w:val="center"/>
        </w:trPr>
        <w:tc>
          <w:tcPr>
            <w:tcW w:w="3345" w:type="dxa"/>
          </w:tcPr>
          <w:p w14:paraId="1AAF7EE5" w14:textId="77777777" w:rsidR="00682FD0" w:rsidRDefault="00E26131">
            <w:pPr>
              <w:pStyle w:val="TableText"/>
            </w:pPr>
            <w:r>
              <w:tab/>
            </w:r>
            <w:r>
              <w:tab/>
              <w:t>@extension</w:t>
            </w:r>
          </w:p>
        </w:tc>
        <w:tc>
          <w:tcPr>
            <w:tcW w:w="720" w:type="dxa"/>
          </w:tcPr>
          <w:p w14:paraId="59A3E6C4" w14:textId="77777777" w:rsidR="00682FD0" w:rsidRDefault="00E26131">
            <w:pPr>
              <w:pStyle w:val="TableText"/>
            </w:pPr>
            <w:r>
              <w:t>1..1</w:t>
            </w:r>
          </w:p>
        </w:tc>
        <w:tc>
          <w:tcPr>
            <w:tcW w:w="1152" w:type="dxa"/>
          </w:tcPr>
          <w:p w14:paraId="7FD8C34B" w14:textId="77777777" w:rsidR="00682FD0" w:rsidRDefault="00E26131">
            <w:pPr>
              <w:pStyle w:val="TableText"/>
            </w:pPr>
            <w:r>
              <w:t>SHALL</w:t>
            </w:r>
          </w:p>
        </w:tc>
        <w:tc>
          <w:tcPr>
            <w:tcW w:w="864" w:type="dxa"/>
          </w:tcPr>
          <w:p w14:paraId="39C90923" w14:textId="77777777" w:rsidR="00682FD0" w:rsidRDefault="00682FD0">
            <w:pPr>
              <w:pStyle w:val="TableText"/>
            </w:pPr>
          </w:p>
        </w:tc>
        <w:tc>
          <w:tcPr>
            <w:tcW w:w="1104" w:type="dxa"/>
          </w:tcPr>
          <w:p w14:paraId="707044FA" w14:textId="40D5D57C" w:rsidR="00682FD0" w:rsidRDefault="009E5D90">
            <w:pPr>
              <w:pStyle w:val="TableText"/>
            </w:pPr>
            <w:hyperlink w:anchor="C_3357-30688">
              <w:r w:rsidR="00E26131">
                <w:rPr>
                  <w:rStyle w:val="HyperlinkText9pt"/>
                </w:rPr>
                <w:t>3357-30688</w:t>
              </w:r>
            </w:hyperlink>
          </w:p>
        </w:tc>
        <w:tc>
          <w:tcPr>
            <w:tcW w:w="2975" w:type="dxa"/>
          </w:tcPr>
          <w:p w14:paraId="1E130CAE" w14:textId="77777777" w:rsidR="00682FD0" w:rsidRDefault="00E26131">
            <w:pPr>
              <w:pStyle w:val="TableText"/>
            </w:pPr>
            <w:r>
              <w:t>2018-04-01</w:t>
            </w:r>
          </w:p>
        </w:tc>
      </w:tr>
      <w:tr w:rsidR="00682FD0" w14:paraId="3EA3B0EC" w14:textId="77777777">
        <w:trPr>
          <w:jc w:val="center"/>
        </w:trPr>
        <w:tc>
          <w:tcPr>
            <w:tcW w:w="3345" w:type="dxa"/>
          </w:tcPr>
          <w:p w14:paraId="5BBEFC9B" w14:textId="77777777" w:rsidR="00682FD0" w:rsidRDefault="00E26131">
            <w:pPr>
              <w:pStyle w:val="TableText"/>
            </w:pPr>
            <w:r>
              <w:tab/>
              <w:t>id</w:t>
            </w:r>
          </w:p>
        </w:tc>
        <w:tc>
          <w:tcPr>
            <w:tcW w:w="720" w:type="dxa"/>
          </w:tcPr>
          <w:p w14:paraId="48EDB461" w14:textId="77777777" w:rsidR="00682FD0" w:rsidRDefault="00E26131">
            <w:pPr>
              <w:pStyle w:val="TableText"/>
            </w:pPr>
            <w:r>
              <w:t>1..1</w:t>
            </w:r>
          </w:p>
        </w:tc>
        <w:tc>
          <w:tcPr>
            <w:tcW w:w="1152" w:type="dxa"/>
          </w:tcPr>
          <w:p w14:paraId="622DC08F" w14:textId="77777777" w:rsidR="00682FD0" w:rsidRDefault="00E26131">
            <w:pPr>
              <w:pStyle w:val="TableText"/>
            </w:pPr>
            <w:r>
              <w:t>SHALL</w:t>
            </w:r>
          </w:p>
        </w:tc>
        <w:tc>
          <w:tcPr>
            <w:tcW w:w="864" w:type="dxa"/>
          </w:tcPr>
          <w:p w14:paraId="10410731" w14:textId="77777777" w:rsidR="00682FD0" w:rsidRDefault="00682FD0">
            <w:pPr>
              <w:pStyle w:val="TableText"/>
            </w:pPr>
          </w:p>
        </w:tc>
        <w:tc>
          <w:tcPr>
            <w:tcW w:w="1104" w:type="dxa"/>
          </w:tcPr>
          <w:p w14:paraId="29BDA317" w14:textId="666BDF52" w:rsidR="00682FD0" w:rsidRDefault="009E5D90">
            <w:pPr>
              <w:pStyle w:val="TableText"/>
            </w:pPr>
            <w:hyperlink w:anchor="C_3357-30675">
              <w:r w:rsidR="00E26131">
                <w:rPr>
                  <w:rStyle w:val="HyperlinkText9pt"/>
                </w:rPr>
                <w:t>3357-30675</w:t>
              </w:r>
            </w:hyperlink>
          </w:p>
        </w:tc>
        <w:tc>
          <w:tcPr>
            <w:tcW w:w="2975" w:type="dxa"/>
          </w:tcPr>
          <w:p w14:paraId="6B267D59" w14:textId="77777777" w:rsidR="00682FD0" w:rsidRDefault="00682FD0">
            <w:pPr>
              <w:pStyle w:val="TableText"/>
            </w:pPr>
          </w:p>
        </w:tc>
      </w:tr>
      <w:tr w:rsidR="00682FD0" w14:paraId="1155C2EB" w14:textId="77777777">
        <w:trPr>
          <w:jc w:val="center"/>
        </w:trPr>
        <w:tc>
          <w:tcPr>
            <w:tcW w:w="3345" w:type="dxa"/>
          </w:tcPr>
          <w:p w14:paraId="28C735A9" w14:textId="77777777" w:rsidR="00682FD0" w:rsidRDefault="00E26131">
            <w:pPr>
              <w:pStyle w:val="TableText"/>
            </w:pPr>
            <w:r>
              <w:tab/>
            </w:r>
            <w:r>
              <w:tab/>
              <w:t>@nullFlavor</w:t>
            </w:r>
          </w:p>
        </w:tc>
        <w:tc>
          <w:tcPr>
            <w:tcW w:w="720" w:type="dxa"/>
          </w:tcPr>
          <w:p w14:paraId="7D626BC2" w14:textId="77777777" w:rsidR="00682FD0" w:rsidRDefault="00E26131">
            <w:pPr>
              <w:pStyle w:val="TableText"/>
            </w:pPr>
            <w:r>
              <w:t>1..1</w:t>
            </w:r>
          </w:p>
        </w:tc>
        <w:tc>
          <w:tcPr>
            <w:tcW w:w="1152" w:type="dxa"/>
          </w:tcPr>
          <w:p w14:paraId="43CCE9BD" w14:textId="77777777" w:rsidR="00682FD0" w:rsidRDefault="00E26131">
            <w:pPr>
              <w:pStyle w:val="TableText"/>
            </w:pPr>
            <w:r>
              <w:t>SHALL</w:t>
            </w:r>
          </w:p>
        </w:tc>
        <w:tc>
          <w:tcPr>
            <w:tcW w:w="864" w:type="dxa"/>
          </w:tcPr>
          <w:p w14:paraId="272FBFAB" w14:textId="77777777" w:rsidR="00682FD0" w:rsidRDefault="00682FD0">
            <w:pPr>
              <w:pStyle w:val="TableText"/>
            </w:pPr>
          </w:p>
        </w:tc>
        <w:tc>
          <w:tcPr>
            <w:tcW w:w="1104" w:type="dxa"/>
          </w:tcPr>
          <w:p w14:paraId="6DD8CBF3" w14:textId="53632E7F" w:rsidR="00682FD0" w:rsidRDefault="009E5D90">
            <w:pPr>
              <w:pStyle w:val="TableText"/>
            </w:pPr>
            <w:hyperlink w:anchor="C_3357-30681">
              <w:r w:rsidR="00E26131">
                <w:rPr>
                  <w:rStyle w:val="HyperlinkText9pt"/>
                </w:rPr>
                <w:t>3357-30681</w:t>
              </w:r>
            </w:hyperlink>
          </w:p>
        </w:tc>
        <w:tc>
          <w:tcPr>
            <w:tcW w:w="2975" w:type="dxa"/>
          </w:tcPr>
          <w:p w14:paraId="31151866" w14:textId="77777777" w:rsidR="00682FD0" w:rsidRDefault="00E26131">
            <w:pPr>
              <w:pStyle w:val="TableText"/>
            </w:pPr>
            <w:r>
              <w:t>NA</w:t>
            </w:r>
          </w:p>
        </w:tc>
      </w:tr>
      <w:tr w:rsidR="00682FD0" w14:paraId="106FA5CD" w14:textId="77777777">
        <w:trPr>
          <w:jc w:val="center"/>
        </w:trPr>
        <w:tc>
          <w:tcPr>
            <w:tcW w:w="3345" w:type="dxa"/>
          </w:tcPr>
          <w:p w14:paraId="22237E40" w14:textId="77777777" w:rsidR="00682FD0" w:rsidRDefault="00E26131">
            <w:pPr>
              <w:pStyle w:val="TableText"/>
            </w:pPr>
            <w:r>
              <w:tab/>
              <w:t>code</w:t>
            </w:r>
          </w:p>
        </w:tc>
        <w:tc>
          <w:tcPr>
            <w:tcW w:w="720" w:type="dxa"/>
          </w:tcPr>
          <w:p w14:paraId="46AF1EAA" w14:textId="77777777" w:rsidR="00682FD0" w:rsidRDefault="00E26131">
            <w:pPr>
              <w:pStyle w:val="TableText"/>
            </w:pPr>
            <w:r>
              <w:t>1..1</w:t>
            </w:r>
          </w:p>
        </w:tc>
        <w:tc>
          <w:tcPr>
            <w:tcW w:w="1152" w:type="dxa"/>
          </w:tcPr>
          <w:p w14:paraId="47382930" w14:textId="77777777" w:rsidR="00682FD0" w:rsidRDefault="00E26131">
            <w:pPr>
              <w:pStyle w:val="TableText"/>
            </w:pPr>
            <w:r>
              <w:t>SHALL</w:t>
            </w:r>
          </w:p>
        </w:tc>
        <w:tc>
          <w:tcPr>
            <w:tcW w:w="864" w:type="dxa"/>
          </w:tcPr>
          <w:p w14:paraId="5090F093" w14:textId="77777777" w:rsidR="00682FD0" w:rsidRDefault="00682FD0">
            <w:pPr>
              <w:pStyle w:val="TableText"/>
            </w:pPr>
          </w:p>
        </w:tc>
        <w:tc>
          <w:tcPr>
            <w:tcW w:w="1104" w:type="dxa"/>
          </w:tcPr>
          <w:p w14:paraId="636A24F2" w14:textId="1EFB9295" w:rsidR="00682FD0" w:rsidRDefault="009E5D90">
            <w:pPr>
              <w:pStyle w:val="TableText"/>
            </w:pPr>
            <w:hyperlink w:anchor="C_3357-30676">
              <w:r w:rsidR="00E26131">
                <w:rPr>
                  <w:rStyle w:val="HyperlinkText9pt"/>
                </w:rPr>
                <w:t>3357-30676</w:t>
              </w:r>
            </w:hyperlink>
          </w:p>
        </w:tc>
        <w:tc>
          <w:tcPr>
            <w:tcW w:w="2975" w:type="dxa"/>
          </w:tcPr>
          <w:p w14:paraId="7A18472E" w14:textId="77777777" w:rsidR="00682FD0" w:rsidRDefault="00682FD0">
            <w:pPr>
              <w:pStyle w:val="TableText"/>
            </w:pPr>
          </w:p>
        </w:tc>
      </w:tr>
      <w:tr w:rsidR="00682FD0" w14:paraId="041EA0FC" w14:textId="77777777">
        <w:trPr>
          <w:jc w:val="center"/>
        </w:trPr>
        <w:tc>
          <w:tcPr>
            <w:tcW w:w="3345" w:type="dxa"/>
          </w:tcPr>
          <w:p w14:paraId="26386724" w14:textId="77777777" w:rsidR="00682FD0" w:rsidRDefault="00E26131">
            <w:pPr>
              <w:pStyle w:val="TableText"/>
            </w:pPr>
            <w:r>
              <w:tab/>
            </w:r>
            <w:r>
              <w:tab/>
              <w:t>@code</w:t>
            </w:r>
          </w:p>
        </w:tc>
        <w:tc>
          <w:tcPr>
            <w:tcW w:w="720" w:type="dxa"/>
          </w:tcPr>
          <w:p w14:paraId="5CD9965C" w14:textId="77777777" w:rsidR="00682FD0" w:rsidRDefault="00E26131">
            <w:pPr>
              <w:pStyle w:val="TableText"/>
            </w:pPr>
            <w:r>
              <w:t>1..1</w:t>
            </w:r>
          </w:p>
        </w:tc>
        <w:tc>
          <w:tcPr>
            <w:tcW w:w="1152" w:type="dxa"/>
          </w:tcPr>
          <w:p w14:paraId="226A2FCD" w14:textId="77777777" w:rsidR="00682FD0" w:rsidRDefault="00E26131">
            <w:pPr>
              <w:pStyle w:val="TableText"/>
            </w:pPr>
            <w:r>
              <w:t>SHALL</w:t>
            </w:r>
          </w:p>
        </w:tc>
        <w:tc>
          <w:tcPr>
            <w:tcW w:w="864" w:type="dxa"/>
          </w:tcPr>
          <w:p w14:paraId="5EB87FEC" w14:textId="77777777" w:rsidR="00682FD0" w:rsidRDefault="00682FD0">
            <w:pPr>
              <w:pStyle w:val="TableText"/>
            </w:pPr>
          </w:p>
        </w:tc>
        <w:tc>
          <w:tcPr>
            <w:tcW w:w="1104" w:type="dxa"/>
          </w:tcPr>
          <w:p w14:paraId="67106044" w14:textId="34332CCE" w:rsidR="00682FD0" w:rsidRDefault="009E5D90">
            <w:pPr>
              <w:pStyle w:val="TableText"/>
            </w:pPr>
            <w:hyperlink w:anchor="C_3357-30682">
              <w:r w:rsidR="00E26131">
                <w:rPr>
                  <w:rStyle w:val="HyperlinkText9pt"/>
                </w:rPr>
                <w:t>3357-30682</w:t>
              </w:r>
            </w:hyperlink>
          </w:p>
        </w:tc>
        <w:tc>
          <w:tcPr>
            <w:tcW w:w="2975" w:type="dxa"/>
          </w:tcPr>
          <w:p w14:paraId="7A4A013E" w14:textId="77777777" w:rsidR="00682FD0" w:rsidRDefault="00E26131">
            <w:pPr>
              <w:pStyle w:val="TableText"/>
            </w:pPr>
            <w:r>
              <w:t>ASSERTION</w:t>
            </w:r>
          </w:p>
        </w:tc>
      </w:tr>
      <w:tr w:rsidR="00682FD0" w14:paraId="64C84ABD" w14:textId="77777777">
        <w:trPr>
          <w:jc w:val="center"/>
        </w:trPr>
        <w:tc>
          <w:tcPr>
            <w:tcW w:w="3345" w:type="dxa"/>
          </w:tcPr>
          <w:p w14:paraId="2612A7F5" w14:textId="77777777" w:rsidR="00682FD0" w:rsidRDefault="00E26131">
            <w:pPr>
              <w:pStyle w:val="TableText"/>
            </w:pPr>
            <w:r>
              <w:tab/>
            </w:r>
            <w:r>
              <w:tab/>
              <w:t>@codeSystem</w:t>
            </w:r>
          </w:p>
        </w:tc>
        <w:tc>
          <w:tcPr>
            <w:tcW w:w="720" w:type="dxa"/>
          </w:tcPr>
          <w:p w14:paraId="34C235A0" w14:textId="77777777" w:rsidR="00682FD0" w:rsidRDefault="00E26131">
            <w:pPr>
              <w:pStyle w:val="TableText"/>
            </w:pPr>
            <w:r>
              <w:t>1..1</w:t>
            </w:r>
          </w:p>
        </w:tc>
        <w:tc>
          <w:tcPr>
            <w:tcW w:w="1152" w:type="dxa"/>
          </w:tcPr>
          <w:p w14:paraId="199009E1" w14:textId="77777777" w:rsidR="00682FD0" w:rsidRDefault="00E26131">
            <w:pPr>
              <w:pStyle w:val="TableText"/>
            </w:pPr>
            <w:r>
              <w:t>SHALL</w:t>
            </w:r>
          </w:p>
        </w:tc>
        <w:tc>
          <w:tcPr>
            <w:tcW w:w="864" w:type="dxa"/>
          </w:tcPr>
          <w:p w14:paraId="45D7AC8B" w14:textId="77777777" w:rsidR="00682FD0" w:rsidRDefault="00682FD0">
            <w:pPr>
              <w:pStyle w:val="TableText"/>
            </w:pPr>
          </w:p>
        </w:tc>
        <w:tc>
          <w:tcPr>
            <w:tcW w:w="1104" w:type="dxa"/>
          </w:tcPr>
          <w:p w14:paraId="7E0325FC" w14:textId="2A4AAA09" w:rsidR="00682FD0" w:rsidRDefault="009E5D90">
            <w:pPr>
              <w:pStyle w:val="TableText"/>
            </w:pPr>
            <w:hyperlink w:anchor="C_3357-30683">
              <w:r w:rsidR="00E26131">
                <w:rPr>
                  <w:rStyle w:val="HyperlinkText9pt"/>
                </w:rPr>
                <w:t>3357-30683</w:t>
              </w:r>
            </w:hyperlink>
          </w:p>
        </w:tc>
        <w:tc>
          <w:tcPr>
            <w:tcW w:w="2975" w:type="dxa"/>
          </w:tcPr>
          <w:p w14:paraId="59D53E6A" w14:textId="77777777" w:rsidR="00682FD0" w:rsidRDefault="00E26131">
            <w:pPr>
              <w:pStyle w:val="TableText"/>
            </w:pPr>
            <w:r>
              <w:t>urn:oid:2.16.840.1.113883.5.4 (HL7ActCode) = 2.16.840.1.113883.5.4</w:t>
            </w:r>
          </w:p>
        </w:tc>
      </w:tr>
      <w:tr w:rsidR="00682FD0" w14:paraId="35D39477" w14:textId="77777777">
        <w:trPr>
          <w:jc w:val="center"/>
        </w:trPr>
        <w:tc>
          <w:tcPr>
            <w:tcW w:w="3345" w:type="dxa"/>
          </w:tcPr>
          <w:p w14:paraId="72E81384" w14:textId="77777777" w:rsidR="00682FD0" w:rsidRDefault="00E26131">
            <w:pPr>
              <w:pStyle w:val="TableText"/>
            </w:pPr>
            <w:r>
              <w:tab/>
              <w:t>statusCode</w:t>
            </w:r>
          </w:p>
        </w:tc>
        <w:tc>
          <w:tcPr>
            <w:tcW w:w="720" w:type="dxa"/>
          </w:tcPr>
          <w:p w14:paraId="4C41AD82" w14:textId="77777777" w:rsidR="00682FD0" w:rsidRDefault="00E26131">
            <w:pPr>
              <w:pStyle w:val="TableText"/>
            </w:pPr>
            <w:r>
              <w:t>1..1</w:t>
            </w:r>
          </w:p>
        </w:tc>
        <w:tc>
          <w:tcPr>
            <w:tcW w:w="1152" w:type="dxa"/>
          </w:tcPr>
          <w:p w14:paraId="0EAA2620" w14:textId="77777777" w:rsidR="00682FD0" w:rsidRDefault="00E26131">
            <w:pPr>
              <w:pStyle w:val="TableText"/>
            </w:pPr>
            <w:r>
              <w:t>SHALL</w:t>
            </w:r>
          </w:p>
        </w:tc>
        <w:tc>
          <w:tcPr>
            <w:tcW w:w="864" w:type="dxa"/>
          </w:tcPr>
          <w:p w14:paraId="3085618F" w14:textId="77777777" w:rsidR="00682FD0" w:rsidRDefault="00682FD0">
            <w:pPr>
              <w:pStyle w:val="TableText"/>
            </w:pPr>
          </w:p>
        </w:tc>
        <w:tc>
          <w:tcPr>
            <w:tcW w:w="1104" w:type="dxa"/>
          </w:tcPr>
          <w:p w14:paraId="07FC6CD1" w14:textId="0D69F4E3" w:rsidR="00682FD0" w:rsidRDefault="009E5D90">
            <w:pPr>
              <w:pStyle w:val="TableText"/>
            </w:pPr>
            <w:hyperlink w:anchor="C_3357-30677">
              <w:r w:rsidR="00E26131">
                <w:rPr>
                  <w:rStyle w:val="HyperlinkText9pt"/>
                </w:rPr>
                <w:t>3357-30677</w:t>
              </w:r>
            </w:hyperlink>
          </w:p>
        </w:tc>
        <w:tc>
          <w:tcPr>
            <w:tcW w:w="2975" w:type="dxa"/>
          </w:tcPr>
          <w:p w14:paraId="79E73470" w14:textId="77777777" w:rsidR="00682FD0" w:rsidRDefault="00682FD0">
            <w:pPr>
              <w:pStyle w:val="TableText"/>
            </w:pPr>
          </w:p>
        </w:tc>
      </w:tr>
      <w:tr w:rsidR="00682FD0" w14:paraId="71C64354" w14:textId="77777777">
        <w:trPr>
          <w:jc w:val="center"/>
        </w:trPr>
        <w:tc>
          <w:tcPr>
            <w:tcW w:w="3345" w:type="dxa"/>
          </w:tcPr>
          <w:p w14:paraId="10F362BD" w14:textId="77777777" w:rsidR="00682FD0" w:rsidRDefault="00E26131">
            <w:pPr>
              <w:pStyle w:val="TableText"/>
            </w:pPr>
            <w:r>
              <w:tab/>
            </w:r>
            <w:r>
              <w:tab/>
              <w:t>@code</w:t>
            </w:r>
          </w:p>
        </w:tc>
        <w:tc>
          <w:tcPr>
            <w:tcW w:w="720" w:type="dxa"/>
          </w:tcPr>
          <w:p w14:paraId="641FA767" w14:textId="77777777" w:rsidR="00682FD0" w:rsidRDefault="00E26131">
            <w:pPr>
              <w:pStyle w:val="TableText"/>
            </w:pPr>
            <w:r>
              <w:t>1..1</w:t>
            </w:r>
          </w:p>
        </w:tc>
        <w:tc>
          <w:tcPr>
            <w:tcW w:w="1152" w:type="dxa"/>
          </w:tcPr>
          <w:p w14:paraId="2D6603D8" w14:textId="77777777" w:rsidR="00682FD0" w:rsidRDefault="00E26131">
            <w:pPr>
              <w:pStyle w:val="TableText"/>
            </w:pPr>
            <w:r>
              <w:t>SHALL</w:t>
            </w:r>
          </w:p>
        </w:tc>
        <w:tc>
          <w:tcPr>
            <w:tcW w:w="864" w:type="dxa"/>
          </w:tcPr>
          <w:p w14:paraId="3DAE3EC0" w14:textId="77777777" w:rsidR="00682FD0" w:rsidRDefault="00682FD0">
            <w:pPr>
              <w:pStyle w:val="TableText"/>
            </w:pPr>
          </w:p>
        </w:tc>
        <w:tc>
          <w:tcPr>
            <w:tcW w:w="1104" w:type="dxa"/>
          </w:tcPr>
          <w:p w14:paraId="60AA17F3" w14:textId="34E4653C" w:rsidR="00682FD0" w:rsidRDefault="009E5D90">
            <w:pPr>
              <w:pStyle w:val="TableText"/>
            </w:pPr>
            <w:hyperlink w:anchor="C_3357-30684">
              <w:r w:rsidR="00E26131">
                <w:rPr>
                  <w:rStyle w:val="HyperlinkText9pt"/>
                </w:rPr>
                <w:t>3357-30684</w:t>
              </w:r>
            </w:hyperlink>
          </w:p>
        </w:tc>
        <w:tc>
          <w:tcPr>
            <w:tcW w:w="2975" w:type="dxa"/>
          </w:tcPr>
          <w:p w14:paraId="7865BB10" w14:textId="77777777" w:rsidR="00682FD0" w:rsidRDefault="00E26131">
            <w:pPr>
              <w:pStyle w:val="TableText"/>
            </w:pPr>
            <w:r>
              <w:t>urn:oid:2.16.840.1.113883.5.14 (HL7ActStatus) = completed</w:t>
            </w:r>
          </w:p>
        </w:tc>
      </w:tr>
      <w:tr w:rsidR="00682FD0" w14:paraId="21119C6D" w14:textId="77777777">
        <w:trPr>
          <w:jc w:val="center"/>
        </w:trPr>
        <w:tc>
          <w:tcPr>
            <w:tcW w:w="3345" w:type="dxa"/>
          </w:tcPr>
          <w:p w14:paraId="5E11EAB8" w14:textId="77777777" w:rsidR="00682FD0" w:rsidRDefault="00E26131">
            <w:pPr>
              <w:pStyle w:val="TableText"/>
            </w:pPr>
            <w:r>
              <w:tab/>
              <w:t>value</w:t>
            </w:r>
          </w:p>
        </w:tc>
        <w:tc>
          <w:tcPr>
            <w:tcW w:w="720" w:type="dxa"/>
          </w:tcPr>
          <w:p w14:paraId="706682C3" w14:textId="77777777" w:rsidR="00682FD0" w:rsidRDefault="00E26131">
            <w:pPr>
              <w:pStyle w:val="TableText"/>
            </w:pPr>
            <w:r>
              <w:t>1..1</w:t>
            </w:r>
          </w:p>
        </w:tc>
        <w:tc>
          <w:tcPr>
            <w:tcW w:w="1152" w:type="dxa"/>
          </w:tcPr>
          <w:p w14:paraId="27B35E97" w14:textId="77777777" w:rsidR="00682FD0" w:rsidRDefault="00E26131">
            <w:pPr>
              <w:pStyle w:val="TableText"/>
            </w:pPr>
            <w:r>
              <w:t>SHALL</w:t>
            </w:r>
          </w:p>
        </w:tc>
        <w:tc>
          <w:tcPr>
            <w:tcW w:w="864" w:type="dxa"/>
          </w:tcPr>
          <w:p w14:paraId="27408220" w14:textId="77777777" w:rsidR="00682FD0" w:rsidRDefault="00E26131">
            <w:pPr>
              <w:pStyle w:val="TableText"/>
            </w:pPr>
            <w:r>
              <w:t>CD</w:t>
            </w:r>
          </w:p>
        </w:tc>
        <w:tc>
          <w:tcPr>
            <w:tcW w:w="1104" w:type="dxa"/>
          </w:tcPr>
          <w:p w14:paraId="70CCD319" w14:textId="390C6E30" w:rsidR="00682FD0" w:rsidRDefault="009E5D90">
            <w:pPr>
              <w:pStyle w:val="TableText"/>
            </w:pPr>
            <w:hyperlink w:anchor="C_3357-30678">
              <w:r w:rsidR="00E26131">
                <w:rPr>
                  <w:rStyle w:val="HyperlinkText9pt"/>
                </w:rPr>
                <w:t>3357-30678</w:t>
              </w:r>
            </w:hyperlink>
          </w:p>
        </w:tc>
        <w:tc>
          <w:tcPr>
            <w:tcW w:w="2975" w:type="dxa"/>
          </w:tcPr>
          <w:p w14:paraId="7CCB5F3D" w14:textId="77777777" w:rsidR="00682FD0" w:rsidRDefault="00682FD0">
            <w:pPr>
              <w:pStyle w:val="TableText"/>
            </w:pPr>
          </w:p>
        </w:tc>
      </w:tr>
      <w:tr w:rsidR="00682FD0" w14:paraId="42ACBC6B" w14:textId="77777777">
        <w:trPr>
          <w:jc w:val="center"/>
        </w:trPr>
        <w:tc>
          <w:tcPr>
            <w:tcW w:w="3345" w:type="dxa"/>
          </w:tcPr>
          <w:p w14:paraId="3BAABF6A" w14:textId="77777777" w:rsidR="00682FD0" w:rsidRDefault="00E26131">
            <w:pPr>
              <w:pStyle w:val="TableText"/>
            </w:pPr>
            <w:r>
              <w:tab/>
            </w:r>
            <w:r>
              <w:tab/>
              <w:t>@code</w:t>
            </w:r>
          </w:p>
        </w:tc>
        <w:tc>
          <w:tcPr>
            <w:tcW w:w="720" w:type="dxa"/>
          </w:tcPr>
          <w:p w14:paraId="207E19BB" w14:textId="77777777" w:rsidR="00682FD0" w:rsidRDefault="00E26131">
            <w:pPr>
              <w:pStyle w:val="TableText"/>
            </w:pPr>
            <w:r>
              <w:t>1..1</w:t>
            </w:r>
          </w:p>
        </w:tc>
        <w:tc>
          <w:tcPr>
            <w:tcW w:w="1152" w:type="dxa"/>
          </w:tcPr>
          <w:p w14:paraId="20ADD4B5" w14:textId="77777777" w:rsidR="00682FD0" w:rsidRDefault="00E26131">
            <w:pPr>
              <w:pStyle w:val="TableText"/>
            </w:pPr>
            <w:r>
              <w:t>SHALL</w:t>
            </w:r>
          </w:p>
        </w:tc>
        <w:tc>
          <w:tcPr>
            <w:tcW w:w="864" w:type="dxa"/>
          </w:tcPr>
          <w:p w14:paraId="47C5D8F4" w14:textId="77777777" w:rsidR="00682FD0" w:rsidRDefault="00E26131">
            <w:pPr>
              <w:pStyle w:val="TableText"/>
            </w:pPr>
            <w:r>
              <w:t>CS</w:t>
            </w:r>
          </w:p>
        </w:tc>
        <w:tc>
          <w:tcPr>
            <w:tcW w:w="1104" w:type="dxa"/>
          </w:tcPr>
          <w:p w14:paraId="0C20E122" w14:textId="2CEBF48A" w:rsidR="00682FD0" w:rsidRDefault="009E5D90">
            <w:pPr>
              <w:pStyle w:val="TableText"/>
            </w:pPr>
            <w:hyperlink w:anchor="C_3357-30685">
              <w:r w:rsidR="00E26131">
                <w:rPr>
                  <w:rStyle w:val="HyperlinkText9pt"/>
                </w:rPr>
                <w:t>3357-30685</w:t>
              </w:r>
            </w:hyperlink>
          </w:p>
        </w:tc>
        <w:tc>
          <w:tcPr>
            <w:tcW w:w="2975" w:type="dxa"/>
          </w:tcPr>
          <w:p w14:paraId="64699CAE" w14:textId="77777777" w:rsidR="00682FD0" w:rsidRDefault="00E26131">
            <w:pPr>
              <w:pStyle w:val="TableText"/>
            </w:pPr>
            <w:r>
              <w:t>3059-3</w:t>
            </w:r>
          </w:p>
        </w:tc>
      </w:tr>
      <w:tr w:rsidR="00682FD0" w14:paraId="1C5B698C" w14:textId="77777777">
        <w:trPr>
          <w:jc w:val="center"/>
        </w:trPr>
        <w:tc>
          <w:tcPr>
            <w:tcW w:w="3345" w:type="dxa"/>
          </w:tcPr>
          <w:p w14:paraId="77C51C59" w14:textId="77777777" w:rsidR="00682FD0" w:rsidRDefault="00E26131">
            <w:pPr>
              <w:pStyle w:val="TableText"/>
            </w:pPr>
            <w:r>
              <w:tab/>
            </w:r>
            <w:r>
              <w:tab/>
              <w:t>@codeSystem</w:t>
            </w:r>
          </w:p>
        </w:tc>
        <w:tc>
          <w:tcPr>
            <w:tcW w:w="720" w:type="dxa"/>
          </w:tcPr>
          <w:p w14:paraId="5FDD8D79" w14:textId="77777777" w:rsidR="00682FD0" w:rsidRDefault="00E26131">
            <w:pPr>
              <w:pStyle w:val="TableText"/>
            </w:pPr>
            <w:r>
              <w:t>1..1</w:t>
            </w:r>
          </w:p>
        </w:tc>
        <w:tc>
          <w:tcPr>
            <w:tcW w:w="1152" w:type="dxa"/>
          </w:tcPr>
          <w:p w14:paraId="518940A2" w14:textId="77777777" w:rsidR="00682FD0" w:rsidRDefault="00E26131">
            <w:pPr>
              <w:pStyle w:val="TableText"/>
            </w:pPr>
            <w:r>
              <w:t>SHALL</w:t>
            </w:r>
          </w:p>
        </w:tc>
        <w:tc>
          <w:tcPr>
            <w:tcW w:w="864" w:type="dxa"/>
          </w:tcPr>
          <w:p w14:paraId="1981735A" w14:textId="77777777" w:rsidR="00682FD0" w:rsidRDefault="00682FD0">
            <w:pPr>
              <w:pStyle w:val="TableText"/>
            </w:pPr>
          </w:p>
        </w:tc>
        <w:tc>
          <w:tcPr>
            <w:tcW w:w="1104" w:type="dxa"/>
          </w:tcPr>
          <w:p w14:paraId="1632F7C6" w14:textId="73112873" w:rsidR="00682FD0" w:rsidRDefault="009E5D90">
            <w:pPr>
              <w:pStyle w:val="TableText"/>
            </w:pPr>
            <w:hyperlink w:anchor="C_3357-30686">
              <w:r w:rsidR="00E26131">
                <w:rPr>
                  <w:rStyle w:val="HyperlinkText9pt"/>
                </w:rPr>
                <w:t>3357-30686</w:t>
              </w:r>
            </w:hyperlink>
          </w:p>
        </w:tc>
        <w:tc>
          <w:tcPr>
            <w:tcW w:w="2975" w:type="dxa"/>
          </w:tcPr>
          <w:p w14:paraId="3C58239F" w14:textId="77777777" w:rsidR="00682FD0" w:rsidRDefault="00E26131">
            <w:pPr>
              <w:pStyle w:val="TableText"/>
            </w:pPr>
            <w:r>
              <w:t>urn:oid:2.16.840.1.113883.6.277 (cdcNHSN) = 2.16.840.1.113883.6.277</w:t>
            </w:r>
          </w:p>
        </w:tc>
      </w:tr>
      <w:tr w:rsidR="00682FD0" w14:paraId="39266055" w14:textId="77777777">
        <w:trPr>
          <w:jc w:val="center"/>
        </w:trPr>
        <w:tc>
          <w:tcPr>
            <w:tcW w:w="3345" w:type="dxa"/>
          </w:tcPr>
          <w:p w14:paraId="79ECF114" w14:textId="77777777" w:rsidR="00682FD0" w:rsidRDefault="00E26131">
            <w:pPr>
              <w:pStyle w:val="TableText"/>
            </w:pPr>
            <w:r>
              <w:tab/>
              <w:t>participant</w:t>
            </w:r>
          </w:p>
        </w:tc>
        <w:tc>
          <w:tcPr>
            <w:tcW w:w="720" w:type="dxa"/>
          </w:tcPr>
          <w:p w14:paraId="11E98893" w14:textId="77777777" w:rsidR="00682FD0" w:rsidRDefault="00E26131">
            <w:pPr>
              <w:pStyle w:val="TableText"/>
            </w:pPr>
            <w:r>
              <w:t>0..1</w:t>
            </w:r>
          </w:p>
        </w:tc>
        <w:tc>
          <w:tcPr>
            <w:tcW w:w="1152" w:type="dxa"/>
          </w:tcPr>
          <w:p w14:paraId="47293011" w14:textId="77777777" w:rsidR="00682FD0" w:rsidRDefault="00E26131">
            <w:pPr>
              <w:pStyle w:val="TableText"/>
            </w:pPr>
            <w:r>
              <w:t>MAY</w:t>
            </w:r>
          </w:p>
        </w:tc>
        <w:tc>
          <w:tcPr>
            <w:tcW w:w="864" w:type="dxa"/>
          </w:tcPr>
          <w:p w14:paraId="1225CCA7" w14:textId="77777777" w:rsidR="00682FD0" w:rsidRDefault="00682FD0">
            <w:pPr>
              <w:pStyle w:val="TableText"/>
            </w:pPr>
          </w:p>
        </w:tc>
        <w:tc>
          <w:tcPr>
            <w:tcW w:w="1104" w:type="dxa"/>
          </w:tcPr>
          <w:p w14:paraId="4F28D94A" w14:textId="7449A734" w:rsidR="00682FD0" w:rsidRDefault="009E5D90">
            <w:pPr>
              <w:pStyle w:val="TableText"/>
            </w:pPr>
            <w:hyperlink w:anchor="C_3357-30695">
              <w:r w:rsidR="00E26131">
                <w:rPr>
                  <w:rStyle w:val="HyperlinkText9pt"/>
                </w:rPr>
                <w:t>3357-30695</w:t>
              </w:r>
            </w:hyperlink>
          </w:p>
        </w:tc>
        <w:tc>
          <w:tcPr>
            <w:tcW w:w="2975" w:type="dxa"/>
          </w:tcPr>
          <w:p w14:paraId="6D24D5AE" w14:textId="77777777" w:rsidR="00682FD0" w:rsidRDefault="00682FD0">
            <w:pPr>
              <w:pStyle w:val="TableText"/>
            </w:pPr>
          </w:p>
        </w:tc>
      </w:tr>
      <w:tr w:rsidR="00682FD0" w14:paraId="7DB028DC" w14:textId="77777777">
        <w:trPr>
          <w:jc w:val="center"/>
        </w:trPr>
        <w:tc>
          <w:tcPr>
            <w:tcW w:w="3345" w:type="dxa"/>
          </w:tcPr>
          <w:p w14:paraId="104A7AEB" w14:textId="77777777" w:rsidR="00682FD0" w:rsidRDefault="00E26131">
            <w:pPr>
              <w:pStyle w:val="TableText"/>
            </w:pPr>
            <w:r>
              <w:tab/>
            </w:r>
            <w:r>
              <w:tab/>
              <w:t>@typeCode</w:t>
            </w:r>
          </w:p>
        </w:tc>
        <w:tc>
          <w:tcPr>
            <w:tcW w:w="720" w:type="dxa"/>
          </w:tcPr>
          <w:p w14:paraId="145A3B47" w14:textId="77777777" w:rsidR="00682FD0" w:rsidRDefault="00E26131">
            <w:pPr>
              <w:pStyle w:val="TableText"/>
            </w:pPr>
            <w:r>
              <w:t>1..1</w:t>
            </w:r>
          </w:p>
        </w:tc>
        <w:tc>
          <w:tcPr>
            <w:tcW w:w="1152" w:type="dxa"/>
          </w:tcPr>
          <w:p w14:paraId="64A0C538" w14:textId="77777777" w:rsidR="00682FD0" w:rsidRDefault="00E26131">
            <w:pPr>
              <w:pStyle w:val="TableText"/>
            </w:pPr>
            <w:r>
              <w:t>SHALL</w:t>
            </w:r>
          </w:p>
        </w:tc>
        <w:tc>
          <w:tcPr>
            <w:tcW w:w="864" w:type="dxa"/>
          </w:tcPr>
          <w:p w14:paraId="06BAD88D" w14:textId="77777777" w:rsidR="00682FD0" w:rsidRDefault="00682FD0">
            <w:pPr>
              <w:pStyle w:val="TableText"/>
            </w:pPr>
          </w:p>
        </w:tc>
        <w:tc>
          <w:tcPr>
            <w:tcW w:w="1104" w:type="dxa"/>
          </w:tcPr>
          <w:p w14:paraId="49125F95" w14:textId="48A07797" w:rsidR="00682FD0" w:rsidRDefault="009E5D90">
            <w:pPr>
              <w:pStyle w:val="TableText"/>
            </w:pPr>
            <w:hyperlink w:anchor="C_3357-30698">
              <w:r w:rsidR="00E26131">
                <w:rPr>
                  <w:rStyle w:val="HyperlinkText9pt"/>
                </w:rPr>
                <w:t>3357-30698</w:t>
              </w:r>
            </w:hyperlink>
          </w:p>
        </w:tc>
        <w:tc>
          <w:tcPr>
            <w:tcW w:w="2975" w:type="dxa"/>
          </w:tcPr>
          <w:p w14:paraId="60E9A01B" w14:textId="77777777" w:rsidR="00682FD0" w:rsidRDefault="00E26131">
            <w:pPr>
              <w:pStyle w:val="TableText"/>
            </w:pPr>
            <w:r>
              <w:t>DEV</w:t>
            </w:r>
          </w:p>
        </w:tc>
      </w:tr>
      <w:tr w:rsidR="00682FD0" w14:paraId="32E657E2" w14:textId="77777777">
        <w:trPr>
          <w:jc w:val="center"/>
        </w:trPr>
        <w:tc>
          <w:tcPr>
            <w:tcW w:w="3345" w:type="dxa"/>
          </w:tcPr>
          <w:p w14:paraId="6A1C8631" w14:textId="77777777" w:rsidR="00682FD0" w:rsidRDefault="00E26131">
            <w:pPr>
              <w:pStyle w:val="TableText"/>
            </w:pPr>
            <w:r>
              <w:tab/>
            </w:r>
            <w:r>
              <w:tab/>
              <w:t>participantRole</w:t>
            </w:r>
          </w:p>
        </w:tc>
        <w:tc>
          <w:tcPr>
            <w:tcW w:w="720" w:type="dxa"/>
          </w:tcPr>
          <w:p w14:paraId="6354F2D2" w14:textId="77777777" w:rsidR="00682FD0" w:rsidRDefault="00E26131">
            <w:pPr>
              <w:pStyle w:val="TableText"/>
            </w:pPr>
            <w:r>
              <w:t>1..1</w:t>
            </w:r>
          </w:p>
        </w:tc>
        <w:tc>
          <w:tcPr>
            <w:tcW w:w="1152" w:type="dxa"/>
          </w:tcPr>
          <w:p w14:paraId="4CF44724" w14:textId="77777777" w:rsidR="00682FD0" w:rsidRDefault="00E26131">
            <w:pPr>
              <w:pStyle w:val="TableText"/>
            </w:pPr>
            <w:r>
              <w:t>SHALL</w:t>
            </w:r>
          </w:p>
        </w:tc>
        <w:tc>
          <w:tcPr>
            <w:tcW w:w="864" w:type="dxa"/>
          </w:tcPr>
          <w:p w14:paraId="525A1CA6" w14:textId="77777777" w:rsidR="00682FD0" w:rsidRDefault="00682FD0">
            <w:pPr>
              <w:pStyle w:val="TableText"/>
            </w:pPr>
          </w:p>
        </w:tc>
        <w:tc>
          <w:tcPr>
            <w:tcW w:w="1104" w:type="dxa"/>
          </w:tcPr>
          <w:p w14:paraId="6609EDB6" w14:textId="4F18C5E1" w:rsidR="00682FD0" w:rsidRDefault="009E5D90">
            <w:pPr>
              <w:pStyle w:val="TableText"/>
            </w:pPr>
            <w:hyperlink w:anchor="C_3357-30696">
              <w:r w:rsidR="00E26131">
                <w:rPr>
                  <w:rStyle w:val="HyperlinkText9pt"/>
                </w:rPr>
                <w:t>3357-30696</w:t>
              </w:r>
            </w:hyperlink>
          </w:p>
        </w:tc>
        <w:tc>
          <w:tcPr>
            <w:tcW w:w="2975" w:type="dxa"/>
          </w:tcPr>
          <w:p w14:paraId="25F13E0E" w14:textId="77777777" w:rsidR="00682FD0" w:rsidRDefault="00682FD0">
            <w:pPr>
              <w:pStyle w:val="TableText"/>
            </w:pPr>
          </w:p>
        </w:tc>
      </w:tr>
      <w:tr w:rsidR="00682FD0" w14:paraId="20352C8B" w14:textId="77777777">
        <w:trPr>
          <w:jc w:val="center"/>
        </w:trPr>
        <w:tc>
          <w:tcPr>
            <w:tcW w:w="3345" w:type="dxa"/>
          </w:tcPr>
          <w:p w14:paraId="49C646CD" w14:textId="77777777" w:rsidR="00682FD0" w:rsidRDefault="00E26131">
            <w:pPr>
              <w:pStyle w:val="TableText"/>
            </w:pPr>
            <w:r>
              <w:tab/>
            </w:r>
            <w:r>
              <w:tab/>
            </w:r>
            <w:r>
              <w:tab/>
              <w:t>@classCode</w:t>
            </w:r>
          </w:p>
        </w:tc>
        <w:tc>
          <w:tcPr>
            <w:tcW w:w="720" w:type="dxa"/>
          </w:tcPr>
          <w:p w14:paraId="56970E2C" w14:textId="77777777" w:rsidR="00682FD0" w:rsidRDefault="00E26131">
            <w:pPr>
              <w:pStyle w:val="TableText"/>
            </w:pPr>
            <w:r>
              <w:t>1..1</w:t>
            </w:r>
          </w:p>
        </w:tc>
        <w:tc>
          <w:tcPr>
            <w:tcW w:w="1152" w:type="dxa"/>
          </w:tcPr>
          <w:p w14:paraId="7C0796CE" w14:textId="77777777" w:rsidR="00682FD0" w:rsidRDefault="00E26131">
            <w:pPr>
              <w:pStyle w:val="TableText"/>
            </w:pPr>
            <w:r>
              <w:t>SHALL</w:t>
            </w:r>
          </w:p>
        </w:tc>
        <w:tc>
          <w:tcPr>
            <w:tcW w:w="864" w:type="dxa"/>
          </w:tcPr>
          <w:p w14:paraId="4A316175" w14:textId="77777777" w:rsidR="00682FD0" w:rsidRDefault="00682FD0">
            <w:pPr>
              <w:pStyle w:val="TableText"/>
            </w:pPr>
          </w:p>
        </w:tc>
        <w:tc>
          <w:tcPr>
            <w:tcW w:w="1104" w:type="dxa"/>
          </w:tcPr>
          <w:p w14:paraId="6374B2D3" w14:textId="046C2368" w:rsidR="00682FD0" w:rsidRDefault="009E5D90">
            <w:pPr>
              <w:pStyle w:val="TableText"/>
            </w:pPr>
            <w:hyperlink w:anchor="C_3357-30871">
              <w:r w:rsidR="00E26131">
                <w:rPr>
                  <w:rStyle w:val="HyperlinkText9pt"/>
                </w:rPr>
                <w:t>3357-30871</w:t>
              </w:r>
            </w:hyperlink>
          </w:p>
        </w:tc>
        <w:tc>
          <w:tcPr>
            <w:tcW w:w="2975" w:type="dxa"/>
          </w:tcPr>
          <w:p w14:paraId="0EFD2305" w14:textId="77777777" w:rsidR="00682FD0" w:rsidRDefault="00E26131">
            <w:pPr>
              <w:pStyle w:val="TableText"/>
            </w:pPr>
            <w:r>
              <w:t>MANU</w:t>
            </w:r>
          </w:p>
        </w:tc>
      </w:tr>
      <w:tr w:rsidR="00682FD0" w14:paraId="5AB00E53" w14:textId="77777777">
        <w:trPr>
          <w:jc w:val="center"/>
        </w:trPr>
        <w:tc>
          <w:tcPr>
            <w:tcW w:w="3345" w:type="dxa"/>
          </w:tcPr>
          <w:p w14:paraId="32FA8D0A" w14:textId="77777777" w:rsidR="00682FD0" w:rsidRDefault="00E26131">
            <w:pPr>
              <w:pStyle w:val="TableText"/>
            </w:pPr>
            <w:r>
              <w:tab/>
            </w:r>
            <w:r>
              <w:tab/>
            </w:r>
            <w:r>
              <w:tab/>
              <w:t>playingDevice</w:t>
            </w:r>
          </w:p>
        </w:tc>
        <w:tc>
          <w:tcPr>
            <w:tcW w:w="720" w:type="dxa"/>
          </w:tcPr>
          <w:p w14:paraId="5101897B" w14:textId="77777777" w:rsidR="00682FD0" w:rsidRDefault="00E26131">
            <w:pPr>
              <w:pStyle w:val="TableText"/>
            </w:pPr>
            <w:r>
              <w:t>1..1</w:t>
            </w:r>
          </w:p>
        </w:tc>
        <w:tc>
          <w:tcPr>
            <w:tcW w:w="1152" w:type="dxa"/>
          </w:tcPr>
          <w:p w14:paraId="43040D26" w14:textId="77777777" w:rsidR="00682FD0" w:rsidRDefault="00E26131">
            <w:pPr>
              <w:pStyle w:val="TableText"/>
            </w:pPr>
            <w:r>
              <w:t>SHALL</w:t>
            </w:r>
          </w:p>
        </w:tc>
        <w:tc>
          <w:tcPr>
            <w:tcW w:w="864" w:type="dxa"/>
          </w:tcPr>
          <w:p w14:paraId="0D794000" w14:textId="77777777" w:rsidR="00682FD0" w:rsidRDefault="00682FD0">
            <w:pPr>
              <w:pStyle w:val="TableText"/>
            </w:pPr>
          </w:p>
        </w:tc>
        <w:tc>
          <w:tcPr>
            <w:tcW w:w="1104" w:type="dxa"/>
          </w:tcPr>
          <w:p w14:paraId="7F9907A1" w14:textId="4396F804" w:rsidR="00682FD0" w:rsidRDefault="009E5D90">
            <w:pPr>
              <w:pStyle w:val="TableText"/>
            </w:pPr>
            <w:hyperlink w:anchor="C_3357-30697">
              <w:r w:rsidR="00E26131">
                <w:rPr>
                  <w:rStyle w:val="HyperlinkText9pt"/>
                </w:rPr>
                <w:t>3357-30697</w:t>
              </w:r>
            </w:hyperlink>
          </w:p>
        </w:tc>
        <w:tc>
          <w:tcPr>
            <w:tcW w:w="2975" w:type="dxa"/>
          </w:tcPr>
          <w:p w14:paraId="2CC69E34" w14:textId="77777777" w:rsidR="00682FD0" w:rsidRDefault="00682FD0">
            <w:pPr>
              <w:pStyle w:val="TableText"/>
            </w:pPr>
          </w:p>
        </w:tc>
      </w:tr>
      <w:tr w:rsidR="00682FD0" w14:paraId="0126EFE0" w14:textId="77777777">
        <w:trPr>
          <w:jc w:val="center"/>
        </w:trPr>
        <w:tc>
          <w:tcPr>
            <w:tcW w:w="3345" w:type="dxa"/>
          </w:tcPr>
          <w:p w14:paraId="2F227366" w14:textId="77777777" w:rsidR="00682FD0" w:rsidRDefault="00E26131">
            <w:pPr>
              <w:pStyle w:val="TableText"/>
            </w:pPr>
            <w:r>
              <w:tab/>
            </w:r>
            <w:r>
              <w:tab/>
            </w:r>
            <w:r>
              <w:tab/>
            </w:r>
            <w:r>
              <w:tab/>
              <w:t>code</w:t>
            </w:r>
          </w:p>
        </w:tc>
        <w:tc>
          <w:tcPr>
            <w:tcW w:w="720" w:type="dxa"/>
          </w:tcPr>
          <w:p w14:paraId="57B1E373" w14:textId="77777777" w:rsidR="00682FD0" w:rsidRDefault="00E26131">
            <w:pPr>
              <w:pStyle w:val="TableText"/>
            </w:pPr>
            <w:r>
              <w:t>1..1</w:t>
            </w:r>
          </w:p>
        </w:tc>
        <w:tc>
          <w:tcPr>
            <w:tcW w:w="1152" w:type="dxa"/>
          </w:tcPr>
          <w:p w14:paraId="5E6F92FC" w14:textId="77777777" w:rsidR="00682FD0" w:rsidRDefault="00E26131">
            <w:pPr>
              <w:pStyle w:val="TableText"/>
            </w:pPr>
            <w:r>
              <w:t>SHALL</w:t>
            </w:r>
          </w:p>
        </w:tc>
        <w:tc>
          <w:tcPr>
            <w:tcW w:w="864" w:type="dxa"/>
          </w:tcPr>
          <w:p w14:paraId="7966B013" w14:textId="77777777" w:rsidR="00682FD0" w:rsidRDefault="00682FD0">
            <w:pPr>
              <w:pStyle w:val="TableText"/>
            </w:pPr>
          </w:p>
        </w:tc>
        <w:tc>
          <w:tcPr>
            <w:tcW w:w="1104" w:type="dxa"/>
          </w:tcPr>
          <w:p w14:paraId="737DC3A2" w14:textId="11B583E1" w:rsidR="00682FD0" w:rsidRDefault="009E5D90">
            <w:pPr>
              <w:pStyle w:val="TableText"/>
            </w:pPr>
            <w:hyperlink w:anchor="C_3357-30700">
              <w:r w:rsidR="00E26131">
                <w:rPr>
                  <w:rStyle w:val="HyperlinkText9pt"/>
                </w:rPr>
                <w:t>3357-30700</w:t>
              </w:r>
            </w:hyperlink>
          </w:p>
        </w:tc>
        <w:tc>
          <w:tcPr>
            <w:tcW w:w="2975" w:type="dxa"/>
          </w:tcPr>
          <w:p w14:paraId="3AC70C12" w14:textId="77777777" w:rsidR="00682FD0" w:rsidRDefault="00E26131">
            <w:pPr>
              <w:pStyle w:val="TableText"/>
            </w:pPr>
            <w:r>
              <w:t>urn:oid:2.16.840.1.113883.10.20.5.9.24 (NHSNVascularSpecimenCollectionSite)</w:t>
            </w:r>
          </w:p>
        </w:tc>
      </w:tr>
    </w:tbl>
    <w:p w14:paraId="4DCD15FA" w14:textId="77777777" w:rsidR="00682FD0" w:rsidRDefault="00682FD0">
      <w:pPr>
        <w:pStyle w:val="BodyText"/>
      </w:pPr>
    </w:p>
    <w:p w14:paraId="4FD0FB1A" w14:textId="77777777" w:rsidR="00682FD0" w:rsidRDefault="00E26131" w:rsidP="008166C6">
      <w:pPr>
        <w:numPr>
          <w:ilvl w:val="0"/>
          <w:numId w:val="116"/>
        </w:numPr>
      </w:pPr>
      <w:r>
        <w:t xml:space="preserve">Conforms to Problem Observation template </w:t>
      </w:r>
      <w:r>
        <w:rPr>
          <w:rStyle w:val="XMLname"/>
        </w:rPr>
        <w:t>(identifier: urn:oid:2.16.840.1.113883.10.20.22.4.4)</w:t>
      </w:r>
      <w:r>
        <w:t>.</w:t>
      </w:r>
    </w:p>
    <w:p w14:paraId="1F3DED3D" w14:textId="77777777" w:rsidR="00682FD0" w:rsidRDefault="00E26131" w:rsidP="008166C6">
      <w:pPr>
        <w:numPr>
          <w:ilvl w:val="0"/>
          <w:numId w:val="11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360" w:name="C_3357-30689"/>
      <w:r>
        <w:t xml:space="preserve"> (CONF:3357-30689)</w:t>
      </w:r>
      <w:bookmarkEnd w:id="3360"/>
      <w:r>
        <w:t>.</w:t>
      </w:r>
    </w:p>
    <w:p w14:paraId="25C2FA01" w14:textId="77777777" w:rsidR="00682FD0" w:rsidRDefault="00E26131" w:rsidP="008166C6">
      <w:pPr>
        <w:numPr>
          <w:ilvl w:val="0"/>
          <w:numId w:val="11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361" w:name="C_3357-30690"/>
      <w:r>
        <w:t xml:space="preserve"> (CONF:3357-30690)</w:t>
      </w:r>
      <w:bookmarkEnd w:id="3361"/>
      <w:r>
        <w:t>.</w:t>
      </w:r>
    </w:p>
    <w:p w14:paraId="43FDBEB9" w14:textId="77777777" w:rsidR="00682FD0" w:rsidRDefault="00E26131">
      <w:pPr>
        <w:pStyle w:val="BodyText"/>
        <w:spacing w:before="120"/>
      </w:pPr>
      <w:r>
        <w:t>If there was pus present at vascular specimen collection site and matching organism identified in blood and from site specific specimen(s), set the value of @negationInd to false. If there was not pus present at vascular specimen collection site and matching organism identified in blood and from site specific specimen(s), set the value of @negationInd to true.</w:t>
      </w:r>
    </w:p>
    <w:p w14:paraId="788A882F" w14:textId="77777777" w:rsidR="00682FD0" w:rsidRDefault="00E26131" w:rsidP="008166C6">
      <w:pPr>
        <w:numPr>
          <w:ilvl w:val="0"/>
          <w:numId w:val="116"/>
        </w:numPr>
      </w:pPr>
      <w:r>
        <w:rPr>
          <w:rStyle w:val="keyword"/>
        </w:rPr>
        <w:t>SHALL</w:t>
      </w:r>
      <w:r>
        <w:t xml:space="preserve"> contain exactly one [1..1] </w:t>
      </w:r>
      <w:r>
        <w:rPr>
          <w:rStyle w:val="XMLnameBold"/>
        </w:rPr>
        <w:t>@negationInd</w:t>
      </w:r>
      <w:bookmarkStart w:id="3362" w:name="C_3357-30691"/>
      <w:r>
        <w:t xml:space="preserve"> (CONF:3357-30691)</w:t>
      </w:r>
      <w:bookmarkEnd w:id="3362"/>
      <w:r>
        <w:t>.</w:t>
      </w:r>
    </w:p>
    <w:p w14:paraId="75977020" w14:textId="77777777" w:rsidR="00682FD0" w:rsidRDefault="00E26131" w:rsidP="008166C6">
      <w:pPr>
        <w:numPr>
          <w:ilvl w:val="0"/>
          <w:numId w:val="116"/>
        </w:numPr>
      </w:pPr>
      <w:r>
        <w:rPr>
          <w:rStyle w:val="keyword"/>
        </w:rPr>
        <w:t>SHALL</w:t>
      </w:r>
      <w:r>
        <w:t xml:space="preserve"> contain exactly one [1..1] </w:t>
      </w:r>
      <w:r>
        <w:rPr>
          <w:rStyle w:val="XMLnameBold"/>
        </w:rPr>
        <w:t>templateId</w:t>
      </w:r>
      <w:bookmarkStart w:id="3363" w:name="C_3357-30674"/>
      <w:r>
        <w:t xml:space="preserve"> (CONF:3357-30674)</w:t>
      </w:r>
      <w:bookmarkEnd w:id="3363"/>
      <w:r>
        <w:t xml:space="preserve"> such that it</w:t>
      </w:r>
    </w:p>
    <w:p w14:paraId="4DB581F9" w14:textId="77777777" w:rsidR="00682FD0" w:rsidRDefault="00E26131" w:rsidP="008166C6">
      <w:pPr>
        <w:numPr>
          <w:ilvl w:val="1"/>
          <w:numId w:val="116"/>
        </w:numPr>
      </w:pPr>
      <w:r>
        <w:rPr>
          <w:rStyle w:val="keyword"/>
        </w:rPr>
        <w:t>SHALL</w:t>
      </w:r>
      <w:r>
        <w:t xml:space="preserve"> contain exactly one [1..1] </w:t>
      </w:r>
      <w:r>
        <w:rPr>
          <w:rStyle w:val="XMLnameBold"/>
        </w:rPr>
        <w:t>@root</w:t>
      </w:r>
      <w:r>
        <w:t>=</w:t>
      </w:r>
      <w:r>
        <w:rPr>
          <w:rStyle w:val="XMLname"/>
        </w:rPr>
        <w:t>"2.16.840.1.113883.10.20.22.4.4"</w:t>
      </w:r>
      <w:bookmarkStart w:id="3364" w:name="C_3357-30680"/>
      <w:r>
        <w:t xml:space="preserve"> (CONF:3357-30680)</w:t>
      </w:r>
      <w:bookmarkEnd w:id="3364"/>
      <w:r>
        <w:t>.</w:t>
      </w:r>
    </w:p>
    <w:p w14:paraId="4747FB28" w14:textId="77777777" w:rsidR="00682FD0" w:rsidRDefault="00E26131" w:rsidP="008166C6">
      <w:pPr>
        <w:numPr>
          <w:ilvl w:val="0"/>
          <w:numId w:val="116"/>
        </w:numPr>
      </w:pPr>
      <w:r>
        <w:rPr>
          <w:rStyle w:val="keyword"/>
        </w:rPr>
        <w:t>SHALL</w:t>
      </w:r>
      <w:r>
        <w:t xml:space="preserve"> contain exactly one [1..1] </w:t>
      </w:r>
      <w:r>
        <w:rPr>
          <w:rStyle w:val="XMLnameBold"/>
        </w:rPr>
        <w:t>templateId</w:t>
      </w:r>
      <w:bookmarkStart w:id="3365" w:name="C_3357-30679"/>
      <w:r>
        <w:t xml:space="preserve"> (CONF:3357-30679)</w:t>
      </w:r>
      <w:bookmarkEnd w:id="3365"/>
      <w:r>
        <w:t xml:space="preserve"> such that it</w:t>
      </w:r>
    </w:p>
    <w:p w14:paraId="2F7B153C" w14:textId="77777777" w:rsidR="00682FD0" w:rsidRDefault="00E26131" w:rsidP="008166C6">
      <w:pPr>
        <w:numPr>
          <w:ilvl w:val="1"/>
          <w:numId w:val="116"/>
        </w:numPr>
      </w:pPr>
      <w:r>
        <w:rPr>
          <w:rStyle w:val="keyword"/>
        </w:rPr>
        <w:t>SHALL</w:t>
      </w:r>
      <w:r>
        <w:t xml:space="preserve"> contain exactly one [1..1] </w:t>
      </w:r>
      <w:r>
        <w:rPr>
          <w:rStyle w:val="XMLnameBold"/>
        </w:rPr>
        <w:t>@root</w:t>
      </w:r>
      <w:r>
        <w:t>=</w:t>
      </w:r>
      <w:r>
        <w:rPr>
          <w:rStyle w:val="XMLname"/>
        </w:rPr>
        <w:t>"2.16.840.1.113883.10.20.5.6.253"</w:t>
      </w:r>
      <w:bookmarkStart w:id="3366" w:name="C_3357-30687"/>
      <w:r>
        <w:t xml:space="preserve"> (CONF:3357-30687)</w:t>
      </w:r>
      <w:bookmarkEnd w:id="3366"/>
      <w:r>
        <w:t>.</w:t>
      </w:r>
    </w:p>
    <w:p w14:paraId="1FEA6143" w14:textId="77777777" w:rsidR="00682FD0" w:rsidRDefault="00E26131" w:rsidP="008166C6">
      <w:pPr>
        <w:numPr>
          <w:ilvl w:val="1"/>
          <w:numId w:val="116"/>
        </w:numPr>
      </w:pPr>
      <w:r>
        <w:rPr>
          <w:rStyle w:val="keyword"/>
        </w:rPr>
        <w:t>SHALL</w:t>
      </w:r>
      <w:r>
        <w:t xml:space="preserve"> contain exactly one [1..1] </w:t>
      </w:r>
      <w:r>
        <w:rPr>
          <w:rStyle w:val="XMLnameBold"/>
        </w:rPr>
        <w:t>@extension</w:t>
      </w:r>
      <w:r>
        <w:t>=</w:t>
      </w:r>
      <w:r>
        <w:rPr>
          <w:rStyle w:val="XMLname"/>
        </w:rPr>
        <w:t>"2018-04-01"</w:t>
      </w:r>
      <w:bookmarkStart w:id="3367" w:name="C_3357-30688"/>
      <w:r>
        <w:t xml:space="preserve"> (CONF:3357-30688)</w:t>
      </w:r>
      <w:bookmarkEnd w:id="3367"/>
      <w:r>
        <w:t>.</w:t>
      </w:r>
    </w:p>
    <w:p w14:paraId="7DA1FF3C" w14:textId="77777777" w:rsidR="00682FD0" w:rsidRDefault="00E26131" w:rsidP="008166C6">
      <w:pPr>
        <w:numPr>
          <w:ilvl w:val="0"/>
          <w:numId w:val="116"/>
        </w:numPr>
      </w:pPr>
      <w:r>
        <w:rPr>
          <w:rStyle w:val="keyword"/>
        </w:rPr>
        <w:t>SHALL</w:t>
      </w:r>
      <w:r>
        <w:t xml:space="preserve"> contain exactly one [1..1] </w:t>
      </w:r>
      <w:r>
        <w:rPr>
          <w:rStyle w:val="XMLnameBold"/>
        </w:rPr>
        <w:t>id</w:t>
      </w:r>
      <w:bookmarkStart w:id="3368" w:name="C_3357-30675"/>
      <w:r>
        <w:t xml:space="preserve"> (CONF:3357-30675)</w:t>
      </w:r>
      <w:bookmarkEnd w:id="3368"/>
      <w:r>
        <w:t>.</w:t>
      </w:r>
    </w:p>
    <w:p w14:paraId="4AC98DF8" w14:textId="77777777" w:rsidR="00682FD0" w:rsidRDefault="00E26131" w:rsidP="008166C6">
      <w:pPr>
        <w:numPr>
          <w:ilvl w:val="1"/>
          <w:numId w:val="116"/>
        </w:numPr>
      </w:pPr>
      <w:r>
        <w:t xml:space="preserve">This id </w:t>
      </w:r>
      <w:r>
        <w:rPr>
          <w:rStyle w:val="keyword"/>
        </w:rPr>
        <w:t>SHALL</w:t>
      </w:r>
      <w:r>
        <w:t xml:space="preserve"> contain exactly one [1..1] </w:t>
      </w:r>
      <w:r>
        <w:rPr>
          <w:rStyle w:val="XMLnameBold"/>
        </w:rPr>
        <w:t>@nullFlavor</w:t>
      </w:r>
      <w:r>
        <w:t>=</w:t>
      </w:r>
      <w:r>
        <w:rPr>
          <w:rStyle w:val="XMLname"/>
        </w:rPr>
        <w:t>"NA"</w:t>
      </w:r>
      <w:bookmarkStart w:id="3369" w:name="C_3357-30681"/>
      <w:r>
        <w:t xml:space="preserve"> (CONF:3357-30681)</w:t>
      </w:r>
      <w:bookmarkEnd w:id="3369"/>
      <w:r>
        <w:t>.</w:t>
      </w:r>
    </w:p>
    <w:p w14:paraId="31582F99" w14:textId="77777777" w:rsidR="00682FD0" w:rsidRDefault="00E26131" w:rsidP="008166C6">
      <w:pPr>
        <w:numPr>
          <w:ilvl w:val="0"/>
          <w:numId w:val="116"/>
        </w:numPr>
      </w:pPr>
      <w:r>
        <w:rPr>
          <w:rStyle w:val="keyword"/>
        </w:rPr>
        <w:t>SHALL</w:t>
      </w:r>
      <w:r>
        <w:t xml:space="preserve"> contain exactly one [1..1] </w:t>
      </w:r>
      <w:r>
        <w:rPr>
          <w:rStyle w:val="XMLnameBold"/>
        </w:rPr>
        <w:t>code</w:t>
      </w:r>
      <w:bookmarkStart w:id="3370" w:name="C_3357-30676"/>
      <w:r>
        <w:t xml:space="preserve"> (CONF:3357-30676)</w:t>
      </w:r>
      <w:bookmarkEnd w:id="3370"/>
      <w:r>
        <w:t>.</w:t>
      </w:r>
    </w:p>
    <w:p w14:paraId="1F26C585" w14:textId="77777777" w:rsidR="00682FD0" w:rsidRDefault="00E26131" w:rsidP="008166C6">
      <w:pPr>
        <w:numPr>
          <w:ilvl w:val="1"/>
          <w:numId w:val="116"/>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371" w:name="C_3357-30682"/>
      <w:r>
        <w:t xml:space="preserve"> (CONF:3357-30682)</w:t>
      </w:r>
      <w:bookmarkEnd w:id="3371"/>
      <w:r>
        <w:t>.</w:t>
      </w:r>
    </w:p>
    <w:p w14:paraId="2D7436FD" w14:textId="77777777" w:rsidR="00682FD0" w:rsidRDefault="00E26131" w:rsidP="008166C6">
      <w:pPr>
        <w:numPr>
          <w:ilvl w:val="1"/>
          <w:numId w:val="116"/>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372" w:name="C_3357-30683"/>
      <w:r>
        <w:t xml:space="preserve"> (CONF:3357-30683)</w:t>
      </w:r>
      <w:bookmarkEnd w:id="3372"/>
      <w:r>
        <w:t>.</w:t>
      </w:r>
    </w:p>
    <w:p w14:paraId="5E6E602D" w14:textId="77777777" w:rsidR="00682FD0" w:rsidRDefault="00E26131" w:rsidP="008166C6">
      <w:pPr>
        <w:numPr>
          <w:ilvl w:val="0"/>
          <w:numId w:val="116"/>
        </w:numPr>
      </w:pPr>
      <w:r>
        <w:rPr>
          <w:rStyle w:val="keyword"/>
        </w:rPr>
        <w:t>SHALL</w:t>
      </w:r>
      <w:r>
        <w:t xml:space="preserve"> contain exactly one [1..1] </w:t>
      </w:r>
      <w:r>
        <w:rPr>
          <w:rStyle w:val="XMLnameBold"/>
        </w:rPr>
        <w:t>statusCode</w:t>
      </w:r>
      <w:bookmarkStart w:id="3373" w:name="C_3357-30677"/>
      <w:r>
        <w:t xml:space="preserve"> (CONF:3357-30677)</w:t>
      </w:r>
      <w:bookmarkEnd w:id="3373"/>
      <w:r>
        <w:t>.</w:t>
      </w:r>
    </w:p>
    <w:p w14:paraId="4B6C7723" w14:textId="77777777" w:rsidR="00682FD0" w:rsidRDefault="00E26131" w:rsidP="008166C6">
      <w:pPr>
        <w:numPr>
          <w:ilvl w:val="1"/>
          <w:numId w:val="11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374" w:name="C_3357-30684"/>
      <w:r>
        <w:t xml:space="preserve"> (CONF:3357-30684)</w:t>
      </w:r>
      <w:bookmarkEnd w:id="3374"/>
      <w:r>
        <w:t>.</w:t>
      </w:r>
    </w:p>
    <w:p w14:paraId="1B235CEC" w14:textId="77777777" w:rsidR="00682FD0" w:rsidRDefault="00E26131" w:rsidP="008166C6">
      <w:pPr>
        <w:numPr>
          <w:ilvl w:val="0"/>
          <w:numId w:val="116"/>
        </w:numPr>
      </w:pPr>
      <w:r>
        <w:rPr>
          <w:rStyle w:val="keyword"/>
        </w:rPr>
        <w:t>SHALL</w:t>
      </w:r>
      <w:r>
        <w:t xml:space="preserve"> contain exactly one [1..1] </w:t>
      </w:r>
      <w:r>
        <w:rPr>
          <w:rStyle w:val="XMLnameBold"/>
        </w:rPr>
        <w:t>value</w:t>
      </w:r>
      <w:r>
        <w:t xml:space="preserve"> with @xsi:type="CD"</w:t>
      </w:r>
      <w:bookmarkStart w:id="3375" w:name="C_3357-30678"/>
      <w:r>
        <w:t xml:space="preserve"> (CONF:3357-30678)</w:t>
      </w:r>
      <w:bookmarkEnd w:id="3375"/>
      <w:r>
        <w:t>.</w:t>
      </w:r>
    </w:p>
    <w:p w14:paraId="36B09018" w14:textId="77777777" w:rsidR="00682FD0" w:rsidRDefault="00E26131" w:rsidP="008166C6">
      <w:pPr>
        <w:numPr>
          <w:ilvl w:val="1"/>
          <w:numId w:val="116"/>
        </w:numPr>
      </w:pPr>
      <w:r>
        <w:t xml:space="preserve">This value </w:t>
      </w:r>
      <w:r>
        <w:rPr>
          <w:rStyle w:val="keyword"/>
        </w:rPr>
        <w:t>SHALL</w:t>
      </w:r>
      <w:r>
        <w:t xml:space="preserve"> contain exactly one [1..1] </w:t>
      </w:r>
      <w:r>
        <w:rPr>
          <w:rStyle w:val="XMLnameBold"/>
        </w:rPr>
        <w:t>@code</w:t>
      </w:r>
      <w:r>
        <w:t>=</w:t>
      </w:r>
      <w:r>
        <w:rPr>
          <w:rStyle w:val="XMLname"/>
        </w:rPr>
        <w:t>"3059-3"</w:t>
      </w:r>
      <w:r>
        <w:t xml:space="preserve"> Pus present at vascular specimen collection site and matching organism identified in blood and from site specific specimen(s)</w:t>
      </w:r>
      <w:bookmarkStart w:id="3376" w:name="C_3357-30685"/>
      <w:r>
        <w:t xml:space="preserve"> (CONF:3357-30685)</w:t>
      </w:r>
      <w:bookmarkEnd w:id="3376"/>
      <w:r>
        <w:t>.</w:t>
      </w:r>
    </w:p>
    <w:p w14:paraId="2E94B1B3" w14:textId="77777777" w:rsidR="00682FD0" w:rsidRDefault="00E26131" w:rsidP="008166C6">
      <w:pPr>
        <w:numPr>
          <w:ilvl w:val="1"/>
          <w:numId w:val="116"/>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377" w:name="C_3357-30686"/>
      <w:r>
        <w:t xml:space="preserve"> (CONF:3357-30686)</w:t>
      </w:r>
      <w:bookmarkEnd w:id="3377"/>
      <w:r>
        <w:t>.</w:t>
      </w:r>
    </w:p>
    <w:p w14:paraId="1971F6B9" w14:textId="77777777" w:rsidR="00682FD0" w:rsidRDefault="00E26131">
      <w:pPr>
        <w:pStyle w:val="BodyText"/>
        <w:spacing w:before="120"/>
      </w:pPr>
      <w:r>
        <w:t>If the value of @negationInd is 'false', this observation SHALL contain exactly one [[]1..1] participant element representing the vascular specimen collection site where pus was present.</w:t>
      </w:r>
    </w:p>
    <w:p w14:paraId="4412D0C1" w14:textId="77777777" w:rsidR="00682FD0" w:rsidRDefault="00E26131" w:rsidP="008166C6">
      <w:pPr>
        <w:numPr>
          <w:ilvl w:val="0"/>
          <w:numId w:val="116"/>
        </w:numPr>
      </w:pPr>
      <w:r>
        <w:rPr>
          <w:rStyle w:val="keyword"/>
        </w:rPr>
        <w:t>MAY</w:t>
      </w:r>
      <w:r>
        <w:t xml:space="preserve"> contain zero or one [0..1] </w:t>
      </w:r>
      <w:r>
        <w:rPr>
          <w:rStyle w:val="XMLnameBold"/>
        </w:rPr>
        <w:t>participant</w:t>
      </w:r>
      <w:bookmarkStart w:id="3378" w:name="C_3357-30695"/>
      <w:r>
        <w:t xml:space="preserve"> (CONF:3357-30695)</w:t>
      </w:r>
      <w:bookmarkEnd w:id="3378"/>
      <w:r>
        <w:t>.</w:t>
      </w:r>
    </w:p>
    <w:p w14:paraId="20DF42C6" w14:textId="77777777" w:rsidR="00682FD0" w:rsidRDefault="00E26131" w:rsidP="008166C6">
      <w:pPr>
        <w:numPr>
          <w:ilvl w:val="1"/>
          <w:numId w:val="116"/>
        </w:numPr>
      </w:pPr>
      <w:r>
        <w:t xml:space="preserve">The participant, if present, </w:t>
      </w:r>
      <w:r>
        <w:rPr>
          <w:rStyle w:val="keyword"/>
        </w:rPr>
        <w:t>SHALL</w:t>
      </w:r>
      <w:r>
        <w:t xml:space="preserve"> contain exactly one [1..1] </w:t>
      </w:r>
      <w:r>
        <w:rPr>
          <w:rStyle w:val="XMLnameBold"/>
        </w:rPr>
        <w:t>@typeCode</w:t>
      </w:r>
      <w:r>
        <w:t>=</w:t>
      </w:r>
      <w:r>
        <w:rPr>
          <w:rStyle w:val="XMLname"/>
        </w:rPr>
        <w:t>"DEV"</w:t>
      </w:r>
      <w:r>
        <w:t xml:space="preserve"> Device</w:t>
      </w:r>
      <w:bookmarkStart w:id="3379" w:name="C_3357-30698"/>
      <w:r>
        <w:t xml:space="preserve"> (CONF:3357-30698)</w:t>
      </w:r>
      <w:bookmarkEnd w:id="3379"/>
      <w:r>
        <w:t>.</w:t>
      </w:r>
    </w:p>
    <w:p w14:paraId="3011646C" w14:textId="77777777" w:rsidR="00682FD0" w:rsidRDefault="00E26131" w:rsidP="008166C6">
      <w:pPr>
        <w:numPr>
          <w:ilvl w:val="1"/>
          <w:numId w:val="116"/>
        </w:numPr>
      </w:pPr>
      <w:r>
        <w:t xml:space="preserve">The participant, if present, </w:t>
      </w:r>
      <w:r>
        <w:rPr>
          <w:rStyle w:val="keyword"/>
        </w:rPr>
        <w:t>SHALL</w:t>
      </w:r>
      <w:r>
        <w:t xml:space="preserve"> contain exactly one [1..1] </w:t>
      </w:r>
      <w:r>
        <w:rPr>
          <w:rStyle w:val="XMLnameBold"/>
        </w:rPr>
        <w:t>participantRole</w:t>
      </w:r>
      <w:bookmarkStart w:id="3380" w:name="C_3357-30696"/>
      <w:r>
        <w:t xml:space="preserve"> (CONF:3357-30696)</w:t>
      </w:r>
      <w:bookmarkEnd w:id="3380"/>
      <w:r>
        <w:t>.</w:t>
      </w:r>
    </w:p>
    <w:p w14:paraId="26464972" w14:textId="77777777" w:rsidR="00682FD0" w:rsidRDefault="00E26131" w:rsidP="008166C6">
      <w:pPr>
        <w:numPr>
          <w:ilvl w:val="2"/>
          <w:numId w:val="116"/>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Manufactured device</w:t>
      </w:r>
      <w:bookmarkStart w:id="3381" w:name="C_3357-30871"/>
      <w:r>
        <w:t xml:space="preserve"> (CONF:3357-30871)</w:t>
      </w:r>
      <w:bookmarkEnd w:id="3381"/>
      <w:r>
        <w:t>.</w:t>
      </w:r>
    </w:p>
    <w:p w14:paraId="717C5574" w14:textId="77777777" w:rsidR="00682FD0" w:rsidRDefault="00E26131" w:rsidP="008166C6">
      <w:pPr>
        <w:numPr>
          <w:ilvl w:val="2"/>
          <w:numId w:val="116"/>
        </w:numPr>
      </w:pPr>
      <w:r>
        <w:t xml:space="preserve">This participantRole </w:t>
      </w:r>
      <w:r>
        <w:rPr>
          <w:rStyle w:val="keyword"/>
        </w:rPr>
        <w:t>SHALL</w:t>
      </w:r>
      <w:r>
        <w:t xml:space="preserve"> contain exactly one [1..1] </w:t>
      </w:r>
      <w:r>
        <w:rPr>
          <w:rStyle w:val="XMLnameBold"/>
        </w:rPr>
        <w:t>playingDevice</w:t>
      </w:r>
      <w:bookmarkStart w:id="3382" w:name="C_3357-30697"/>
      <w:r>
        <w:t xml:space="preserve"> (CONF:3357-30697)</w:t>
      </w:r>
      <w:bookmarkEnd w:id="3382"/>
      <w:r>
        <w:t>.</w:t>
      </w:r>
    </w:p>
    <w:p w14:paraId="49E74870" w14:textId="7B90FAB8" w:rsidR="00682FD0" w:rsidRDefault="00E26131" w:rsidP="008166C6">
      <w:pPr>
        <w:numPr>
          <w:ilvl w:val="3"/>
          <w:numId w:val="116"/>
        </w:numPr>
      </w:pPr>
      <w:r>
        <w:t xml:space="preserve">This playingDevice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VascularSpecimenCollectionSite">
        <w:r>
          <w:rPr>
            <w:rStyle w:val="HyperlinkCourierBold"/>
          </w:rPr>
          <w:t>NHSNVascularSpecimenCollectionSite</w:t>
        </w:r>
      </w:hyperlink>
      <w:r>
        <w:rPr>
          <w:rStyle w:val="XMLname"/>
        </w:rPr>
        <w:t xml:space="preserve"> urn:oid:2.16.840.1.113883.10.20.5.9.24</w:t>
      </w:r>
      <w:r>
        <w:rPr>
          <w:rStyle w:val="keyword"/>
        </w:rPr>
        <w:t xml:space="preserve"> DYNAMIC</w:t>
      </w:r>
      <w:bookmarkStart w:id="3383" w:name="C_3357-30700"/>
      <w:r>
        <w:t xml:space="preserve"> (CONF:3357-30700)</w:t>
      </w:r>
      <w:bookmarkEnd w:id="3383"/>
      <w:r>
        <w:t>.</w:t>
      </w:r>
    </w:p>
    <w:p w14:paraId="48D2CFEC" w14:textId="03E90B5C" w:rsidR="00682FD0" w:rsidRDefault="00E26131">
      <w:pPr>
        <w:pStyle w:val="Caption"/>
      </w:pPr>
      <w:bookmarkStart w:id="3384" w:name="_Toc525997054"/>
      <w:r>
        <w:t xml:space="preserve">Table </w:t>
      </w:r>
      <w:r>
        <w:fldChar w:fldCharType="begin"/>
      </w:r>
      <w:r>
        <w:instrText>SEQ Table \* ARABIC</w:instrText>
      </w:r>
      <w:r>
        <w:fldChar w:fldCharType="separate"/>
      </w:r>
      <w:r>
        <w:t>354</w:t>
      </w:r>
      <w:r>
        <w:fldChar w:fldCharType="end"/>
      </w:r>
      <w:r>
        <w:t xml:space="preserve">: </w:t>
      </w:r>
      <w:bookmarkStart w:id="3385" w:name="NHSNVascularSpecimenCollectionSite"/>
      <w:r>
        <w:t>NHSNVascularSpecimenCollectionSite</w:t>
      </w:r>
      <w:bookmarkEnd w:id="3384"/>
      <w:bookmarkEnd w:id="338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1F4036D7" w14:textId="77777777">
        <w:trPr>
          <w:jc w:val="center"/>
        </w:trPr>
        <w:tc>
          <w:tcPr>
            <w:tcW w:w="1440" w:type="dxa"/>
            <w:gridSpan w:val="4"/>
          </w:tcPr>
          <w:p w14:paraId="5A7F6567" w14:textId="77777777" w:rsidR="00682FD0" w:rsidRDefault="00E26131">
            <w:pPr>
              <w:pStyle w:val="TableText"/>
            </w:pPr>
            <w:r>
              <w:t>Value Set: NHSNVascularSpecimenCollectionSite urn:oid:2.16.840.1.113883.10.20.5.9.24</w:t>
            </w:r>
          </w:p>
          <w:p w14:paraId="646203FF" w14:textId="77777777" w:rsidR="00682FD0" w:rsidRDefault="00E26131">
            <w:pPr>
              <w:pStyle w:val="TableText"/>
            </w:pPr>
            <w:r>
              <w:t>Site of vascular specimen collection.</w:t>
            </w:r>
            <w:r>
              <w:br/>
            </w:r>
            <w:r>
              <w:br/>
              <w:t>A full listing of codes can be found in the hai_voc.xls file provided with this package.</w:t>
            </w:r>
          </w:p>
        </w:tc>
      </w:tr>
      <w:tr w:rsidR="00682FD0" w14:paraId="0E1A80B4" w14:textId="77777777">
        <w:trPr>
          <w:cantSplit/>
          <w:tblHeader/>
          <w:jc w:val="center"/>
        </w:trPr>
        <w:tc>
          <w:tcPr>
            <w:tcW w:w="1560" w:type="dxa"/>
            <w:shd w:val="clear" w:color="auto" w:fill="E6E6E6"/>
          </w:tcPr>
          <w:p w14:paraId="7D848A7A" w14:textId="77777777" w:rsidR="00682FD0" w:rsidRDefault="00E26131">
            <w:pPr>
              <w:pStyle w:val="TableHead"/>
            </w:pPr>
            <w:r>
              <w:t>Code</w:t>
            </w:r>
          </w:p>
        </w:tc>
        <w:tc>
          <w:tcPr>
            <w:tcW w:w="3000" w:type="dxa"/>
            <w:shd w:val="clear" w:color="auto" w:fill="E6E6E6"/>
          </w:tcPr>
          <w:p w14:paraId="60C1693F" w14:textId="77777777" w:rsidR="00682FD0" w:rsidRDefault="00E26131">
            <w:pPr>
              <w:pStyle w:val="TableHead"/>
            </w:pPr>
            <w:r>
              <w:t>Code System</w:t>
            </w:r>
          </w:p>
        </w:tc>
        <w:tc>
          <w:tcPr>
            <w:tcW w:w="3000" w:type="dxa"/>
            <w:shd w:val="clear" w:color="auto" w:fill="E6E6E6"/>
          </w:tcPr>
          <w:p w14:paraId="76EF8AB2" w14:textId="77777777" w:rsidR="00682FD0" w:rsidRDefault="00E26131">
            <w:pPr>
              <w:pStyle w:val="TableHead"/>
            </w:pPr>
            <w:r>
              <w:t>Code System OID</w:t>
            </w:r>
          </w:p>
        </w:tc>
        <w:tc>
          <w:tcPr>
            <w:tcW w:w="2520" w:type="dxa"/>
            <w:shd w:val="clear" w:color="auto" w:fill="E6E6E6"/>
          </w:tcPr>
          <w:p w14:paraId="5EA8D5AF" w14:textId="77777777" w:rsidR="00682FD0" w:rsidRDefault="00E26131">
            <w:pPr>
              <w:pStyle w:val="TableHead"/>
            </w:pPr>
            <w:r>
              <w:t>Print Name</w:t>
            </w:r>
          </w:p>
        </w:tc>
      </w:tr>
      <w:tr w:rsidR="00682FD0" w14:paraId="44E686CC" w14:textId="77777777">
        <w:trPr>
          <w:jc w:val="center"/>
        </w:trPr>
        <w:tc>
          <w:tcPr>
            <w:tcW w:w="1170" w:type="dxa"/>
          </w:tcPr>
          <w:p w14:paraId="29C842F9" w14:textId="77777777" w:rsidR="00682FD0" w:rsidRDefault="00E26131">
            <w:pPr>
              <w:pStyle w:val="TableText"/>
            </w:pPr>
            <w:r>
              <w:t>3060-1</w:t>
            </w:r>
          </w:p>
        </w:tc>
        <w:tc>
          <w:tcPr>
            <w:tcW w:w="3195" w:type="dxa"/>
          </w:tcPr>
          <w:p w14:paraId="02BE0C2C" w14:textId="77777777" w:rsidR="00682FD0" w:rsidRDefault="00E26131">
            <w:pPr>
              <w:pStyle w:val="TableText"/>
            </w:pPr>
            <w:r>
              <w:t>cdcNHSN</w:t>
            </w:r>
          </w:p>
        </w:tc>
        <w:tc>
          <w:tcPr>
            <w:tcW w:w="3195" w:type="dxa"/>
          </w:tcPr>
          <w:p w14:paraId="4FE5B2EC" w14:textId="77777777" w:rsidR="00682FD0" w:rsidRDefault="00E26131">
            <w:pPr>
              <w:pStyle w:val="TableText"/>
            </w:pPr>
            <w:r>
              <w:t>urn:oid:2.16.840.1.113883.6.277</w:t>
            </w:r>
          </w:p>
        </w:tc>
        <w:tc>
          <w:tcPr>
            <w:tcW w:w="2520" w:type="dxa"/>
          </w:tcPr>
          <w:p w14:paraId="3A0DF7C1" w14:textId="77777777" w:rsidR="00682FD0" w:rsidRDefault="00E26131">
            <w:pPr>
              <w:pStyle w:val="TableText"/>
            </w:pPr>
            <w:r>
              <w:t>Peripheral IV or midline catheter</w:t>
            </w:r>
          </w:p>
        </w:tc>
      </w:tr>
      <w:tr w:rsidR="00682FD0" w14:paraId="1674E9AD" w14:textId="77777777">
        <w:trPr>
          <w:jc w:val="center"/>
        </w:trPr>
        <w:tc>
          <w:tcPr>
            <w:tcW w:w="1170" w:type="dxa"/>
          </w:tcPr>
          <w:p w14:paraId="5ACE1839" w14:textId="77777777" w:rsidR="00682FD0" w:rsidRDefault="00E26131">
            <w:pPr>
              <w:pStyle w:val="TableText"/>
            </w:pPr>
            <w:r>
              <w:t>303727009</w:t>
            </w:r>
          </w:p>
        </w:tc>
        <w:tc>
          <w:tcPr>
            <w:tcW w:w="3195" w:type="dxa"/>
          </w:tcPr>
          <w:p w14:paraId="2F8433ED" w14:textId="77777777" w:rsidR="00682FD0" w:rsidRDefault="00E26131">
            <w:pPr>
              <w:pStyle w:val="TableText"/>
            </w:pPr>
            <w:r>
              <w:t>SNOMED CT</w:t>
            </w:r>
          </w:p>
        </w:tc>
        <w:tc>
          <w:tcPr>
            <w:tcW w:w="3195" w:type="dxa"/>
          </w:tcPr>
          <w:p w14:paraId="7DC8D02E" w14:textId="77777777" w:rsidR="00682FD0" w:rsidRDefault="00E26131">
            <w:pPr>
              <w:pStyle w:val="TableText"/>
            </w:pPr>
            <w:r>
              <w:t>urn:oid:2.16.840.1.113883.6.96</w:t>
            </w:r>
          </w:p>
        </w:tc>
        <w:tc>
          <w:tcPr>
            <w:tcW w:w="2520" w:type="dxa"/>
          </w:tcPr>
          <w:p w14:paraId="1BE760AF" w14:textId="77777777" w:rsidR="00682FD0" w:rsidRDefault="00E26131">
            <w:pPr>
              <w:pStyle w:val="TableText"/>
            </w:pPr>
            <w:r>
              <w:t>Arterial catheter (physical object)</w:t>
            </w:r>
          </w:p>
        </w:tc>
      </w:tr>
      <w:tr w:rsidR="00682FD0" w14:paraId="2286EC0B" w14:textId="77777777">
        <w:trPr>
          <w:jc w:val="center"/>
        </w:trPr>
        <w:tc>
          <w:tcPr>
            <w:tcW w:w="1170" w:type="dxa"/>
          </w:tcPr>
          <w:p w14:paraId="1E354BFF" w14:textId="77777777" w:rsidR="00682FD0" w:rsidRDefault="00E26131">
            <w:pPr>
              <w:pStyle w:val="TableText"/>
            </w:pPr>
            <w:r>
              <w:t>439784005</w:t>
            </w:r>
          </w:p>
        </w:tc>
        <w:tc>
          <w:tcPr>
            <w:tcW w:w="3195" w:type="dxa"/>
          </w:tcPr>
          <w:p w14:paraId="7DB12750" w14:textId="77777777" w:rsidR="00682FD0" w:rsidRDefault="00E26131">
            <w:pPr>
              <w:pStyle w:val="TableText"/>
            </w:pPr>
            <w:r>
              <w:t>SNOMED CT</w:t>
            </w:r>
          </w:p>
        </w:tc>
        <w:tc>
          <w:tcPr>
            <w:tcW w:w="3195" w:type="dxa"/>
          </w:tcPr>
          <w:p w14:paraId="103E1250" w14:textId="77777777" w:rsidR="00682FD0" w:rsidRDefault="00E26131">
            <w:pPr>
              <w:pStyle w:val="TableText"/>
            </w:pPr>
            <w:r>
              <w:t>urn:oid:2.16.840.1.113883.6.96</w:t>
            </w:r>
          </w:p>
        </w:tc>
        <w:tc>
          <w:tcPr>
            <w:tcW w:w="2520" w:type="dxa"/>
          </w:tcPr>
          <w:p w14:paraId="3851506B" w14:textId="77777777" w:rsidR="00682FD0" w:rsidRDefault="00E26131">
            <w:pPr>
              <w:pStyle w:val="TableText"/>
            </w:pPr>
            <w:r>
              <w:t>Surgically constructed arteriovenous fistula (finding)</w:t>
            </w:r>
          </w:p>
        </w:tc>
      </w:tr>
      <w:tr w:rsidR="00682FD0" w14:paraId="70AF0CD2" w14:textId="77777777">
        <w:trPr>
          <w:jc w:val="center"/>
        </w:trPr>
        <w:tc>
          <w:tcPr>
            <w:tcW w:w="1170" w:type="dxa"/>
          </w:tcPr>
          <w:p w14:paraId="2D1A2D4D" w14:textId="77777777" w:rsidR="00682FD0" w:rsidRDefault="00E26131">
            <w:pPr>
              <w:pStyle w:val="TableText"/>
            </w:pPr>
            <w:r>
              <w:t>439218000</w:t>
            </w:r>
          </w:p>
        </w:tc>
        <w:tc>
          <w:tcPr>
            <w:tcW w:w="3195" w:type="dxa"/>
          </w:tcPr>
          <w:p w14:paraId="6048AB80" w14:textId="77777777" w:rsidR="00682FD0" w:rsidRDefault="00E26131">
            <w:pPr>
              <w:pStyle w:val="TableText"/>
            </w:pPr>
            <w:r>
              <w:t>cdcNHSN</w:t>
            </w:r>
          </w:p>
        </w:tc>
        <w:tc>
          <w:tcPr>
            <w:tcW w:w="3195" w:type="dxa"/>
          </w:tcPr>
          <w:p w14:paraId="5EE8471B" w14:textId="77777777" w:rsidR="00682FD0" w:rsidRDefault="00E26131">
            <w:pPr>
              <w:pStyle w:val="TableText"/>
            </w:pPr>
            <w:r>
              <w:t>urn:oid:2.16.840.1.113883.6.277</w:t>
            </w:r>
          </w:p>
        </w:tc>
        <w:tc>
          <w:tcPr>
            <w:tcW w:w="2520" w:type="dxa"/>
          </w:tcPr>
          <w:p w14:paraId="0FFCCF72" w14:textId="77777777" w:rsidR="00682FD0" w:rsidRDefault="00E26131">
            <w:pPr>
              <w:pStyle w:val="TableText"/>
            </w:pPr>
            <w:r>
              <w:t>Surgically constructed arteriovenous graft (finding)</w:t>
            </w:r>
          </w:p>
        </w:tc>
      </w:tr>
      <w:tr w:rsidR="00682FD0" w14:paraId="3395A804" w14:textId="77777777">
        <w:trPr>
          <w:jc w:val="center"/>
        </w:trPr>
        <w:tc>
          <w:tcPr>
            <w:tcW w:w="1170" w:type="dxa"/>
          </w:tcPr>
          <w:p w14:paraId="068BCE47" w14:textId="77777777" w:rsidR="00682FD0" w:rsidRDefault="00E26131">
            <w:pPr>
              <w:pStyle w:val="TableText"/>
            </w:pPr>
            <w:r>
              <w:t>3064-3</w:t>
            </w:r>
          </w:p>
        </w:tc>
        <w:tc>
          <w:tcPr>
            <w:tcW w:w="3195" w:type="dxa"/>
          </w:tcPr>
          <w:p w14:paraId="3C75222E" w14:textId="77777777" w:rsidR="00682FD0" w:rsidRDefault="00E26131">
            <w:pPr>
              <w:pStyle w:val="TableText"/>
            </w:pPr>
            <w:r>
              <w:t>cdcNHSN</w:t>
            </w:r>
          </w:p>
        </w:tc>
        <w:tc>
          <w:tcPr>
            <w:tcW w:w="3195" w:type="dxa"/>
          </w:tcPr>
          <w:p w14:paraId="74AD14E0" w14:textId="77777777" w:rsidR="00682FD0" w:rsidRDefault="00E26131">
            <w:pPr>
              <w:pStyle w:val="TableText"/>
            </w:pPr>
            <w:r>
              <w:t>urn:oid:2.16.840.1.113883.6.277</w:t>
            </w:r>
          </w:p>
        </w:tc>
        <w:tc>
          <w:tcPr>
            <w:tcW w:w="2520" w:type="dxa"/>
          </w:tcPr>
          <w:p w14:paraId="2F06D13C" w14:textId="77777777" w:rsidR="00682FD0" w:rsidRDefault="00E26131">
            <w:pPr>
              <w:pStyle w:val="TableText"/>
            </w:pPr>
            <w:r>
              <w:t>Non-accessed central line (not accessed nor inserted during the hospitalization)</w:t>
            </w:r>
          </w:p>
        </w:tc>
      </w:tr>
      <w:tr w:rsidR="00682FD0" w14:paraId="1C9CDDA6" w14:textId="77777777">
        <w:trPr>
          <w:jc w:val="center"/>
        </w:trPr>
        <w:tc>
          <w:tcPr>
            <w:tcW w:w="1170" w:type="dxa"/>
          </w:tcPr>
          <w:p w14:paraId="0F5B644B" w14:textId="77777777" w:rsidR="00682FD0" w:rsidRDefault="00E26131">
            <w:pPr>
              <w:pStyle w:val="TableText"/>
            </w:pPr>
            <w:r>
              <w:t>3062-7</w:t>
            </w:r>
          </w:p>
        </w:tc>
        <w:tc>
          <w:tcPr>
            <w:tcW w:w="3195" w:type="dxa"/>
          </w:tcPr>
          <w:p w14:paraId="4023459F" w14:textId="77777777" w:rsidR="00682FD0" w:rsidRDefault="00E26131">
            <w:pPr>
              <w:pStyle w:val="TableText"/>
            </w:pPr>
            <w:r>
              <w:t>cdcNHSN</w:t>
            </w:r>
          </w:p>
        </w:tc>
        <w:tc>
          <w:tcPr>
            <w:tcW w:w="3195" w:type="dxa"/>
          </w:tcPr>
          <w:p w14:paraId="2432BD54" w14:textId="77777777" w:rsidR="00682FD0" w:rsidRDefault="00E26131">
            <w:pPr>
              <w:pStyle w:val="TableText"/>
            </w:pPr>
            <w:r>
              <w:t>urn:oid:2.16.840.1.113883.6.277</w:t>
            </w:r>
          </w:p>
        </w:tc>
        <w:tc>
          <w:tcPr>
            <w:tcW w:w="2520" w:type="dxa"/>
          </w:tcPr>
          <w:p w14:paraId="49960DD1" w14:textId="77777777" w:rsidR="00682FD0" w:rsidRDefault="00E26131">
            <w:pPr>
              <w:pStyle w:val="TableText"/>
            </w:pPr>
            <w:r>
              <w:t>Hemodialysis reliable outflow (HERO) catheter</w:t>
            </w:r>
          </w:p>
        </w:tc>
      </w:tr>
      <w:tr w:rsidR="00682FD0" w14:paraId="75E0DA58" w14:textId="77777777">
        <w:trPr>
          <w:jc w:val="center"/>
        </w:trPr>
        <w:tc>
          <w:tcPr>
            <w:tcW w:w="1170" w:type="dxa"/>
          </w:tcPr>
          <w:p w14:paraId="48EFF129" w14:textId="77777777" w:rsidR="00682FD0" w:rsidRDefault="00E26131">
            <w:pPr>
              <w:pStyle w:val="TableText"/>
            </w:pPr>
            <w:r>
              <w:t>3063-5</w:t>
            </w:r>
          </w:p>
        </w:tc>
        <w:tc>
          <w:tcPr>
            <w:tcW w:w="3195" w:type="dxa"/>
          </w:tcPr>
          <w:p w14:paraId="38039327" w14:textId="77777777" w:rsidR="00682FD0" w:rsidRDefault="00E26131">
            <w:pPr>
              <w:pStyle w:val="TableText"/>
            </w:pPr>
            <w:r>
              <w:t>cdcNHSN</w:t>
            </w:r>
          </w:p>
        </w:tc>
        <w:tc>
          <w:tcPr>
            <w:tcW w:w="3195" w:type="dxa"/>
          </w:tcPr>
          <w:p w14:paraId="7C311029" w14:textId="77777777" w:rsidR="00682FD0" w:rsidRDefault="00E26131">
            <w:pPr>
              <w:pStyle w:val="TableText"/>
            </w:pPr>
            <w:r>
              <w:t>urn:oid:2.16.840.1.113883.6.277</w:t>
            </w:r>
          </w:p>
        </w:tc>
        <w:tc>
          <w:tcPr>
            <w:tcW w:w="2520" w:type="dxa"/>
          </w:tcPr>
          <w:p w14:paraId="014602AA" w14:textId="77777777" w:rsidR="00682FD0" w:rsidRDefault="00E26131">
            <w:pPr>
              <w:pStyle w:val="TableText"/>
            </w:pPr>
            <w:r>
              <w:t>Intra-aortic ballon pump (IABP) device</w:t>
            </w:r>
          </w:p>
        </w:tc>
      </w:tr>
      <w:tr w:rsidR="00682FD0" w14:paraId="665D62DE" w14:textId="77777777">
        <w:trPr>
          <w:jc w:val="center"/>
        </w:trPr>
        <w:tc>
          <w:tcPr>
            <w:tcW w:w="1170" w:type="dxa"/>
          </w:tcPr>
          <w:p w14:paraId="4E2550B7" w14:textId="77777777" w:rsidR="00682FD0" w:rsidRDefault="00E26131">
            <w:pPr>
              <w:pStyle w:val="TableText"/>
            </w:pPr>
            <w:r>
              <w:t>3061-9</w:t>
            </w:r>
          </w:p>
        </w:tc>
        <w:tc>
          <w:tcPr>
            <w:tcW w:w="3195" w:type="dxa"/>
          </w:tcPr>
          <w:p w14:paraId="08964D55" w14:textId="77777777" w:rsidR="00682FD0" w:rsidRDefault="00E26131">
            <w:pPr>
              <w:pStyle w:val="TableText"/>
            </w:pPr>
            <w:r>
              <w:t>cdcNHSN</w:t>
            </w:r>
          </w:p>
        </w:tc>
        <w:tc>
          <w:tcPr>
            <w:tcW w:w="3195" w:type="dxa"/>
          </w:tcPr>
          <w:p w14:paraId="092168FC" w14:textId="77777777" w:rsidR="00682FD0" w:rsidRDefault="00E26131">
            <w:pPr>
              <w:pStyle w:val="TableText"/>
            </w:pPr>
            <w:r>
              <w:t>urn:oid:2.16.840.1.113883.6.277</w:t>
            </w:r>
          </w:p>
        </w:tc>
        <w:tc>
          <w:tcPr>
            <w:tcW w:w="2520" w:type="dxa"/>
          </w:tcPr>
          <w:p w14:paraId="61C53A60" w14:textId="77777777" w:rsidR="00682FD0" w:rsidRDefault="00E26131">
            <w:pPr>
              <w:pStyle w:val="TableText"/>
            </w:pPr>
            <w:r>
              <w:t>Atrial lines (Right and Left)</w:t>
            </w:r>
          </w:p>
        </w:tc>
      </w:tr>
    </w:tbl>
    <w:p w14:paraId="27A6D15E" w14:textId="77777777" w:rsidR="00682FD0" w:rsidRDefault="00682FD0">
      <w:pPr>
        <w:pStyle w:val="BodyText"/>
      </w:pPr>
    </w:p>
    <w:p w14:paraId="45BABA25" w14:textId="486669BA" w:rsidR="00682FD0" w:rsidRDefault="00E26131">
      <w:pPr>
        <w:pStyle w:val="Caption"/>
        <w:ind w:left="130" w:right="115"/>
      </w:pPr>
      <w:bookmarkStart w:id="3386" w:name="_Toc525996655"/>
      <w:r>
        <w:t xml:space="preserve">Figure </w:t>
      </w:r>
      <w:r>
        <w:fldChar w:fldCharType="begin"/>
      </w:r>
      <w:r>
        <w:instrText>SEQ Figure \* ARABIC</w:instrText>
      </w:r>
      <w:r>
        <w:fldChar w:fldCharType="separate"/>
      </w:r>
      <w:r>
        <w:t>156</w:t>
      </w:r>
      <w:r>
        <w:fldChar w:fldCharType="end"/>
      </w:r>
      <w:r>
        <w:t>: Pus Present in Specimen Site and Matching Organism in Blood and Specimen Observation Example</w:t>
      </w:r>
      <w:bookmarkEnd w:id="3386"/>
    </w:p>
    <w:p w14:paraId="278403B8" w14:textId="77777777" w:rsidR="00682FD0" w:rsidRDefault="00E26131">
      <w:pPr>
        <w:pStyle w:val="Example"/>
        <w:ind w:left="130" w:right="115"/>
      </w:pPr>
      <w:r>
        <w:t>&lt;observation classCode="OBS" moodCode="EVN" negationInd="false"&gt;</w:t>
      </w:r>
    </w:p>
    <w:p w14:paraId="0E8F815D" w14:textId="77777777" w:rsidR="00682FD0" w:rsidRDefault="00E26131">
      <w:pPr>
        <w:pStyle w:val="Example"/>
        <w:ind w:left="130" w:right="115"/>
      </w:pPr>
      <w:r>
        <w:t xml:space="preserve">  &lt;!-- [C-CDA R1.1] Problem Observation --&gt;</w:t>
      </w:r>
    </w:p>
    <w:p w14:paraId="32628642" w14:textId="77777777" w:rsidR="00682FD0" w:rsidRDefault="00E26131">
      <w:pPr>
        <w:pStyle w:val="Example"/>
        <w:ind w:left="130" w:right="115"/>
      </w:pPr>
      <w:r>
        <w:t xml:space="preserve">  &lt;templateId root="2.16.840.1.113883.10.20.22.4.4" /&gt;</w:t>
      </w:r>
    </w:p>
    <w:p w14:paraId="08C551AB" w14:textId="77777777" w:rsidR="00682FD0" w:rsidRDefault="00E26131">
      <w:pPr>
        <w:pStyle w:val="Example"/>
        <w:ind w:left="130" w:right="115"/>
      </w:pPr>
      <w:r>
        <w:t xml:space="preserve">  &lt;!-- [HAI R3D3] Pus Present in Specimen Site and Matching Organism in Blood and Specimen --&gt;</w:t>
      </w:r>
    </w:p>
    <w:p w14:paraId="14DACFBC" w14:textId="77777777" w:rsidR="00682FD0" w:rsidRDefault="00E26131">
      <w:pPr>
        <w:pStyle w:val="Example"/>
        <w:ind w:left="130" w:right="115"/>
      </w:pPr>
      <w:r>
        <w:t xml:space="preserve">  &lt;templateId root="2.16.840.1.113883.10.20.5.6.253" extension="2018-04-01" /&gt;</w:t>
      </w:r>
    </w:p>
    <w:p w14:paraId="29602522" w14:textId="77777777" w:rsidR="00682FD0" w:rsidRDefault="00E26131">
      <w:pPr>
        <w:pStyle w:val="Example"/>
        <w:ind w:left="130" w:right="115"/>
      </w:pPr>
      <w:r>
        <w:t xml:space="preserve">  &lt;id nullFlavor="NA" /&gt;</w:t>
      </w:r>
    </w:p>
    <w:p w14:paraId="687D47EA" w14:textId="77777777" w:rsidR="00682FD0" w:rsidRDefault="00E26131">
      <w:pPr>
        <w:pStyle w:val="Example"/>
        <w:ind w:left="130" w:right="115"/>
      </w:pPr>
      <w:r>
        <w:t xml:space="preserve">  &lt;code code="ASSERTION" codeSystem="2.16.840.1.113883.5.4" /&gt;</w:t>
      </w:r>
    </w:p>
    <w:p w14:paraId="293CCF8D" w14:textId="77777777" w:rsidR="00682FD0" w:rsidRDefault="00E26131">
      <w:pPr>
        <w:pStyle w:val="Example"/>
        <w:ind w:left="130" w:right="115"/>
      </w:pPr>
      <w:r>
        <w:t xml:space="preserve">  &lt;statusCode code="completed" /&gt;</w:t>
      </w:r>
    </w:p>
    <w:p w14:paraId="1CF30B26" w14:textId="77777777" w:rsidR="00682FD0" w:rsidRDefault="00E26131">
      <w:pPr>
        <w:pStyle w:val="Example"/>
        <w:ind w:left="130" w:right="115"/>
      </w:pPr>
      <w:r>
        <w:t xml:space="preserve">  &lt;value xsi:type="CD" </w:t>
      </w:r>
    </w:p>
    <w:p w14:paraId="32FF69C0" w14:textId="77777777" w:rsidR="00682FD0" w:rsidRDefault="00E26131">
      <w:pPr>
        <w:pStyle w:val="Example"/>
        <w:ind w:left="130" w:right="115"/>
      </w:pPr>
      <w:r>
        <w:t xml:space="preserve">    code="3059-3" </w:t>
      </w:r>
    </w:p>
    <w:p w14:paraId="0B88C664" w14:textId="77777777" w:rsidR="00682FD0" w:rsidRDefault="00E26131">
      <w:pPr>
        <w:pStyle w:val="Example"/>
        <w:ind w:left="130" w:right="115"/>
      </w:pPr>
      <w:r>
        <w:t xml:space="preserve">    codeSystem="2.16.840.1.113883.6.277" </w:t>
      </w:r>
    </w:p>
    <w:p w14:paraId="192FA36D" w14:textId="77777777" w:rsidR="00682FD0" w:rsidRDefault="00E26131">
      <w:pPr>
        <w:pStyle w:val="Example"/>
        <w:ind w:left="130" w:right="115"/>
      </w:pPr>
      <w:r>
        <w:t xml:space="preserve">    codeSystemName="cdcNHSN"</w:t>
      </w:r>
    </w:p>
    <w:p w14:paraId="539D4FCF" w14:textId="77777777" w:rsidR="00682FD0" w:rsidRDefault="00E26131">
      <w:pPr>
        <w:pStyle w:val="Example"/>
        <w:ind w:left="130" w:right="115"/>
      </w:pPr>
      <w:r>
        <w:t xml:space="preserve">    displayName="Pus present at vascular specimen collection site and matching organism identified in blood and from site specific specimen(s)" /&gt;</w:t>
      </w:r>
    </w:p>
    <w:p w14:paraId="550B8F6A" w14:textId="77777777" w:rsidR="00682FD0" w:rsidRDefault="00E26131">
      <w:pPr>
        <w:pStyle w:val="Example"/>
        <w:ind w:left="130" w:right="115"/>
      </w:pPr>
      <w:r>
        <w:t xml:space="preserve">  &lt;participant typeCode="DEV"&gt;</w:t>
      </w:r>
    </w:p>
    <w:p w14:paraId="3789BFD5" w14:textId="77777777" w:rsidR="00682FD0" w:rsidRDefault="00E26131">
      <w:pPr>
        <w:pStyle w:val="Example"/>
        <w:ind w:left="130" w:right="115"/>
      </w:pPr>
      <w:r>
        <w:t xml:space="preserve">    &lt;participantRole classCode="MANU"&gt;</w:t>
      </w:r>
    </w:p>
    <w:p w14:paraId="3A911E8E" w14:textId="77777777" w:rsidR="00682FD0" w:rsidRDefault="00E26131">
      <w:pPr>
        <w:pStyle w:val="Example"/>
        <w:ind w:left="130" w:right="115"/>
      </w:pPr>
      <w:r>
        <w:t xml:space="preserve">      &lt;playingDevice&gt;</w:t>
      </w:r>
    </w:p>
    <w:p w14:paraId="6C4DEEB2" w14:textId="77777777" w:rsidR="00682FD0" w:rsidRDefault="00E26131">
      <w:pPr>
        <w:pStyle w:val="Example"/>
        <w:ind w:left="130" w:right="115"/>
      </w:pPr>
      <w:r>
        <w:t xml:space="preserve">        &lt;code code="3060-1" </w:t>
      </w:r>
    </w:p>
    <w:p w14:paraId="04CB1CF3" w14:textId="77777777" w:rsidR="00682FD0" w:rsidRDefault="00E26131">
      <w:pPr>
        <w:pStyle w:val="Example"/>
        <w:ind w:left="130" w:right="115"/>
      </w:pPr>
      <w:r>
        <w:t xml:space="preserve">          displayName="Peripheral IV or midline catheter" </w:t>
      </w:r>
    </w:p>
    <w:p w14:paraId="7F225A89" w14:textId="77777777" w:rsidR="00682FD0" w:rsidRDefault="00E26131">
      <w:pPr>
        <w:pStyle w:val="Example"/>
        <w:ind w:left="130" w:right="115"/>
      </w:pPr>
      <w:r>
        <w:t xml:space="preserve">          codeSystem="2.16.840.1.113883.6.277"</w:t>
      </w:r>
    </w:p>
    <w:p w14:paraId="63F825D0" w14:textId="77777777" w:rsidR="00682FD0" w:rsidRDefault="00E26131">
      <w:pPr>
        <w:pStyle w:val="Example"/>
        <w:ind w:left="130" w:right="115"/>
      </w:pPr>
      <w:r>
        <w:t xml:space="preserve">          codeSystemName="cdcNHSN"/&gt;</w:t>
      </w:r>
    </w:p>
    <w:p w14:paraId="41CF9A11" w14:textId="77777777" w:rsidR="00682FD0" w:rsidRDefault="00E26131">
      <w:pPr>
        <w:pStyle w:val="Example"/>
        <w:ind w:left="130" w:right="115"/>
      </w:pPr>
      <w:r>
        <w:t xml:space="preserve">      &lt;/playingDevice&gt;</w:t>
      </w:r>
    </w:p>
    <w:p w14:paraId="54566188" w14:textId="77777777" w:rsidR="00682FD0" w:rsidRDefault="00E26131">
      <w:pPr>
        <w:pStyle w:val="Example"/>
        <w:ind w:left="130" w:right="115"/>
      </w:pPr>
      <w:r>
        <w:t xml:space="preserve">    &lt;/participantRole&gt;</w:t>
      </w:r>
    </w:p>
    <w:p w14:paraId="10E872B4" w14:textId="77777777" w:rsidR="00682FD0" w:rsidRDefault="00E26131">
      <w:pPr>
        <w:pStyle w:val="Example"/>
        <w:ind w:left="130" w:right="115"/>
      </w:pPr>
      <w:r>
        <w:t xml:space="preserve">  &lt;/participant&gt;</w:t>
      </w:r>
    </w:p>
    <w:p w14:paraId="40852421" w14:textId="77777777" w:rsidR="00682FD0" w:rsidRDefault="00E26131">
      <w:pPr>
        <w:pStyle w:val="Example"/>
        <w:ind w:left="130" w:right="115"/>
      </w:pPr>
      <w:r>
        <w:t>&lt;/observation&gt;</w:t>
      </w:r>
    </w:p>
    <w:p w14:paraId="4EC7DD6E" w14:textId="77777777" w:rsidR="00682FD0" w:rsidRDefault="00682FD0">
      <w:pPr>
        <w:pStyle w:val="BodyText"/>
      </w:pPr>
    </w:p>
    <w:p w14:paraId="64869DD3" w14:textId="77777777" w:rsidR="00682FD0" w:rsidRDefault="00E26131">
      <w:pPr>
        <w:pStyle w:val="Heading2nospace"/>
      </w:pPr>
      <w:bookmarkStart w:id="3387" w:name="E_Pus_Redness_or_Increased_Swelling_Obs"/>
      <w:bookmarkStart w:id="3388" w:name="_Toc525996426"/>
      <w:r>
        <w:t>Pus, Redness, or Increased Swelling Observation</w:t>
      </w:r>
      <w:bookmarkEnd w:id="3387"/>
      <w:bookmarkEnd w:id="3388"/>
    </w:p>
    <w:p w14:paraId="1B6191D4" w14:textId="77777777" w:rsidR="00682FD0" w:rsidRDefault="00E26131">
      <w:pPr>
        <w:pStyle w:val="BracketData"/>
      </w:pPr>
      <w:r>
        <w:t>[observation: identifier urn:oid:2.16.840.1.113883.10.20.5.6.157 (closed)]</w:t>
      </w:r>
    </w:p>
    <w:p w14:paraId="09243442" w14:textId="77777777" w:rsidR="00682FD0" w:rsidRDefault="00E26131">
      <w:pPr>
        <w:pStyle w:val="BracketData"/>
      </w:pPr>
      <w:r>
        <w:t>Published as part of NHSN Healthcare Associated Infection (HAI) Reports Release 1 - US Realm</w:t>
      </w:r>
    </w:p>
    <w:p w14:paraId="4CF56AF8" w14:textId="424B1946" w:rsidR="00682FD0" w:rsidRDefault="00E26131">
      <w:pPr>
        <w:pStyle w:val="Caption"/>
      </w:pPr>
      <w:bookmarkStart w:id="3389" w:name="_Toc525997055"/>
      <w:r>
        <w:t xml:space="preserve">Table </w:t>
      </w:r>
      <w:r>
        <w:fldChar w:fldCharType="begin"/>
      </w:r>
      <w:r>
        <w:instrText>SEQ Table \* ARABIC</w:instrText>
      </w:r>
      <w:r>
        <w:fldChar w:fldCharType="separate"/>
      </w:r>
      <w:r>
        <w:t>355</w:t>
      </w:r>
      <w:r>
        <w:fldChar w:fldCharType="end"/>
      </w:r>
      <w:r>
        <w:t>: Pus, Redness, or Increased Swelling Observation Contexts</w:t>
      </w:r>
      <w:bookmarkEnd w:id="338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7A725854" w14:textId="77777777">
        <w:trPr>
          <w:cantSplit/>
          <w:tblHeader/>
          <w:jc w:val="center"/>
        </w:trPr>
        <w:tc>
          <w:tcPr>
            <w:tcW w:w="360" w:type="dxa"/>
            <w:shd w:val="clear" w:color="auto" w:fill="E6E6E6"/>
          </w:tcPr>
          <w:p w14:paraId="7E157F43" w14:textId="77777777" w:rsidR="00682FD0" w:rsidRDefault="00E26131">
            <w:pPr>
              <w:pStyle w:val="TableHead"/>
            </w:pPr>
            <w:r>
              <w:t>Contained By:</w:t>
            </w:r>
          </w:p>
        </w:tc>
        <w:tc>
          <w:tcPr>
            <w:tcW w:w="360" w:type="dxa"/>
            <w:shd w:val="clear" w:color="auto" w:fill="E6E6E6"/>
          </w:tcPr>
          <w:p w14:paraId="19C01F02" w14:textId="77777777" w:rsidR="00682FD0" w:rsidRDefault="00E26131">
            <w:pPr>
              <w:pStyle w:val="TableHead"/>
            </w:pPr>
            <w:r>
              <w:t>Contains:</w:t>
            </w:r>
          </w:p>
        </w:tc>
      </w:tr>
      <w:tr w:rsidR="00682FD0" w14:paraId="74D584CB" w14:textId="77777777">
        <w:trPr>
          <w:jc w:val="center"/>
        </w:trPr>
        <w:tc>
          <w:tcPr>
            <w:tcW w:w="360" w:type="dxa"/>
          </w:tcPr>
          <w:p w14:paraId="0FB38F19" w14:textId="0BFFCBED" w:rsidR="00682FD0" w:rsidRDefault="009E5D90">
            <w:pPr>
              <w:pStyle w:val="TableText"/>
            </w:pPr>
            <w:hyperlink w:anchor="E_Infection_Indicator_Organizer_V4">
              <w:r w:rsidR="00E26131">
                <w:rPr>
                  <w:rStyle w:val="HyperlinkText9pt"/>
                </w:rPr>
                <w:t>Infection Indicator Organizer (V4)</w:t>
              </w:r>
            </w:hyperlink>
            <w:r w:rsidR="00E26131">
              <w:t xml:space="preserve"> (required)</w:t>
            </w:r>
          </w:p>
        </w:tc>
        <w:tc>
          <w:tcPr>
            <w:tcW w:w="360" w:type="dxa"/>
          </w:tcPr>
          <w:p w14:paraId="768559DE" w14:textId="77777777" w:rsidR="00682FD0" w:rsidRDefault="00682FD0"/>
        </w:tc>
      </w:tr>
    </w:tbl>
    <w:p w14:paraId="3E54565C" w14:textId="77777777" w:rsidR="00682FD0" w:rsidRDefault="00682FD0">
      <w:pPr>
        <w:pStyle w:val="BodyText"/>
      </w:pPr>
    </w:p>
    <w:p w14:paraId="4481CF94" w14:textId="77777777" w:rsidR="00682FD0" w:rsidRDefault="00E26131">
      <w:r>
        <w:t>This observation records whether pus, redness, or increased swelling was observed. It is used in an Evidence of Infection (Dialysis) Report to record whether this was observed at a vascular access site.</w:t>
      </w:r>
      <w:r>
        <w:br/>
        <w:t>If the infection indicator was present, set the value of @negationInd to false. If the infection indicator was not present, set the value of @negationInd to true.</w:t>
      </w:r>
    </w:p>
    <w:p w14:paraId="43053788" w14:textId="19121EEC" w:rsidR="00682FD0" w:rsidRDefault="00E26131">
      <w:pPr>
        <w:pStyle w:val="Caption"/>
      </w:pPr>
      <w:bookmarkStart w:id="3390" w:name="_Toc525997056"/>
      <w:r>
        <w:t xml:space="preserve">Table </w:t>
      </w:r>
      <w:r>
        <w:fldChar w:fldCharType="begin"/>
      </w:r>
      <w:r>
        <w:instrText>SEQ Table \* ARABIC</w:instrText>
      </w:r>
      <w:r>
        <w:fldChar w:fldCharType="separate"/>
      </w:r>
      <w:r>
        <w:t>356</w:t>
      </w:r>
      <w:r>
        <w:fldChar w:fldCharType="end"/>
      </w:r>
      <w:r>
        <w:t>: Pus, Redness, or Increased Swelling Observation Constraints Overview</w:t>
      </w:r>
      <w:bookmarkEnd w:id="339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11711F47" w14:textId="77777777">
        <w:trPr>
          <w:cantSplit/>
          <w:tblHeader/>
          <w:jc w:val="center"/>
        </w:trPr>
        <w:tc>
          <w:tcPr>
            <w:tcW w:w="0" w:type="dxa"/>
            <w:shd w:val="clear" w:color="auto" w:fill="E6E6E6"/>
            <w:noWrap/>
          </w:tcPr>
          <w:p w14:paraId="3A304349" w14:textId="77777777" w:rsidR="00682FD0" w:rsidRDefault="00E26131">
            <w:pPr>
              <w:pStyle w:val="TableHead"/>
            </w:pPr>
            <w:r>
              <w:t>XPath</w:t>
            </w:r>
          </w:p>
        </w:tc>
        <w:tc>
          <w:tcPr>
            <w:tcW w:w="720" w:type="dxa"/>
            <w:shd w:val="clear" w:color="auto" w:fill="E6E6E6"/>
            <w:noWrap/>
          </w:tcPr>
          <w:p w14:paraId="68920A0E" w14:textId="77777777" w:rsidR="00682FD0" w:rsidRDefault="00E26131">
            <w:pPr>
              <w:pStyle w:val="TableHead"/>
            </w:pPr>
            <w:r>
              <w:t>Card.</w:t>
            </w:r>
          </w:p>
        </w:tc>
        <w:tc>
          <w:tcPr>
            <w:tcW w:w="1152" w:type="dxa"/>
            <w:shd w:val="clear" w:color="auto" w:fill="E6E6E6"/>
            <w:noWrap/>
          </w:tcPr>
          <w:p w14:paraId="4598A050" w14:textId="77777777" w:rsidR="00682FD0" w:rsidRDefault="00E26131">
            <w:pPr>
              <w:pStyle w:val="TableHead"/>
            </w:pPr>
            <w:r>
              <w:t>Verb</w:t>
            </w:r>
          </w:p>
        </w:tc>
        <w:tc>
          <w:tcPr>
            <w:tcW w:w="864" w:type="dxa"/>
            <w:shd w:val="clear" w:color="auto" w:fill="E6E6E6"/>
            <w:noWrap/>
          </w:tcPr>
          <w:p w14:paraId="0B4B061E" w14:textId="77777777" w:rsidR="00682FD0" w:rsidRDefault="00E26131">
            <w:pPr>
              <w:pStyle w:val="TableHead"/>
            </w:pPr>
            <w:r>
              <w:t>Data Type</w:t>
            </w:r>
          </w:p>
        </w:tc>
        <w:tc>
          <w:tcPr>
            <w:tcW w:w="864" w:type="dxa"/>
            <w:shd w:val="clear" w:color="auto" w:fill="E6E6E6"/>
            <w:noWrap/>
          </w:tcPr>
          <w:p w14:paraId="58365356" w14:textId="77777777" w:rsidR="00682FD0" w:rsidRDefault="00E26131">
            <w:pPr>
              <w:pStyle w:val="TableHead"/>
            </w:pPr>
            <w:r>
              <w:t>CONF#</w:t>
            </w:r>
          </w:p>
        </w:tc>
        <w:tc>
          <w:tcPr>
            <w:tcW w:w="864" w:type="dxa"/>
            <w:shd w:val="clear" w:color="auto" w:fill="E6E6E6"/>
            <w:noWrap/>
          </w:tcPr>
          <w:p w14:paraId="3727EB0D" w14:textId="77777777" w:rsidR="00682FD0" w:rsidRDefault="00E26131">
            <w:pPr>
              <w:pStyle w:val="TableHead"/>
            </w:pPr>
            <w:r>
              <w:t>Value</w:t>
            </w:r>
          </w:p>
        </w:tc>
      </w:tr>
      <w:tr w:rsidR="00682FD0" w14:paraId="402D3ADE" w14:textId="77777777">
        <w:trPr>
          <w:jc w:val="center"/>
        </w:trPr>
        <w:tc>
          <w:tcPr>
            <w:tcW w:w="10160" w:type="dxa"/>
            <w:gridSpan w:val="6"/>
          </w:tcPr>
          <w:p w14:paraId="3BC99A32" w14:textId="77777777" w:rsidR="00682FD0" w:rsidRDefault="00E26131">
            <w:pPr>
              <w:pStyle w:val="TableText"/>
            </w:pPr>
            <w:r>
              <w:t>observation (identifier: urn:oid:2.16.840.1.113883.10.20.5.6.157)</w:t>
            </w:r>
          </w:p>
        </w:tc>
      </w:tr>
      <w:tr w:rsidR="00682FD0" w14:paraId="069F1C1A" w14:textId="77777777">
        <w:trPr>
          <w:jc w:val="center"/>
        </w:trPr>
        <w:tc>
          <w:tcPr>
            <w:tcW w:w="3345" w:type="dxa"/>
          </w:tcPr>
          <w:p w14:paraId="22383429" w14:textId="77777777" w:rsidR="00682FD0" w:rsidRDefault="00E26131">
            <w:pPr>
              <w:pStyle w:val="TableText"/>
            </w:pPr>
            <w:r>
              <w:tab/>
              <w:t>@classCode</w:t>
            </w:r>
          </w:p>
        </w:tc>
        <w:tc>
          <w:tcPr>
            <w:tcW w:w="720" w:type="dxa"/>
          </w:tcPr>
          <w:p w14:paraId="6135D6BE" w14:textId="77777777" w:rsidR="00682FD0" w:rsidRDefault="00E26131">
            <w:pPr>
              <w:pStyle w:val="TableText"/>
            </w:pPr>
            <w:r>
              <w:t>1..1</w:t>
            </w:r>
          </w:p>
        </w:tc>
        <w:tc>
          <w:tcPr>
            <w:tcW w:w="1152" w:type="dxa"/>
          </w:tcPr>
          <w:p w14:paraId="697C2CA9" w14:textId="77777777" w:rsidR="00682FD0" w:rsidRDefault="00E26131">
            <w:pPr>
              <w:pStyle w:val="TableText"/>
            </w:pPr>
            <w:r>
              <w:t>SHALL</w:t>
            </w:r>
          </w:p>
        </w:tc>
        <w:tc>
          <w:tcPr>
            <w:tcW w:w="864" w:type="dxa"/>
          </w:tcPr>
          <w:p w14:paraId="5BCA2FFA" w14:textId="77777777" w:rsidR="00682FD0" w:rsidRDefault="00682FD0">
            <w:pPr>
              <w:pStyle w:val="TableText"/>
            </w:pPr>
          </w:p>
        </w:tc>
        <w:tc>
          <w:tcPr>
            <w:tcW w:w="1104" w:type="dxa"/>
          </w:tcPr>
          <w:p w14:paraId="769F68D4" w14:textId="6B0C923D" w:rsidR="00682FD0" w:rsidRDefault="009E5D90">
            <w:pPr>
              <w:pStyle w:val="TableText"/>
            </w:pPr>
            <w:hyperlink w:anchor="C_86-19900">
              <w:r w:rsidR="00E26131">
                <w:rPr>
                  <w:rStyle w:val="HyperlinkText9pt"/>
                </w:rPr>
                <w:t>86-19900</w:t>
              </w:r>
            </w:hyperlink>
          </w:p>
        </w:tc>
        <w:tc>
          <w:tcPr>
            <w:tcW w:w="2975" w:type="dxa"/>
          </w:tcPr>
          <w:p w14:paraId="5C857324" w14:textId="77777777" w:rsidR="00682FD0" w:rsidRDefault="00E26131">
            <w:pPr>
              <w:pStyle w:val="TableText"/>
            </w:pPr>
            <w:r>
              <w:t>urn:oid:2.16.840.1.113883.5.6 (HL7ActClass) = OBS</w:t>
            </w:r>
          </w:p>
        </w:tc>
      </w:tr>
      <w:tr w:rsidR="00682FD0" w14:paraId="5A6F1FEC" w14:textId="77777777">
        <w:trPr>
          <w:jc w:val="center"/>
        </w:trPr>
        <w:tc>
          <w:tcPr>
            <w:tcW w:w="3345" w:type="dxa"/>
          </w:tcPr>
          <w:p w14:paraId="2105B3C4" w14:textId="77777777" w:rsidR="00682FD0" w:rsidRDefault="00E26131">
            <w:pPr>
              <w:pStyle w:val="TableText"/>
            </w:pPr>
            <w:r>
              <w:tab/>
              <w:t>@moodCode</w:t>
            </w:r>
          </w:p>
        </w:tc>
        <w:tc>
          <w:tcPr>
            <w:tcW w:w="720" w:type="dxa"/>
          </w:tcPr>
          <w:p w14:paraId="72CE2105" w14:textId="77777777" w:rsidR="00682FD0" w:rsidRDefault="00E26131">
            <w:pPr>
              <w:pStyle w:val="TableText"/>
            </w:pPr>
            <w:r>
              <w:t>1..1</w:t>
            </w:r>
          </w:p>
        </w:tc>
        <w:tc>
          <w:tcPr>
            <w:tcW w:w="1152" w:type="dxa"/>
          </w:tcPr>
          <w:p w14:paraId="68D5AD35" w14:textId="77777777" w:rsidR="00682FD0" w:rsidRDefault="00E26131">
            <w:pPr>
              <w:pStyle w:val="TableText"/>
            </w:pPr>
            <w:r>
              <w:t>SHALL</w:t>
            </w:r>
          </w:p>
        </w:tc>
        <w:tc>
          <w:tcPr>
            <w:tcW w:w="864" w:type="dxa"/>
          </w:tcPr>
          <w:p w14:paraId="6862B5C6" w14:textId="77777777" w:rsidR="00682FD0" w:rsidRDefault="00682FD0">
            <w:pPr>
              <w:pStyle w:val="TableText"/>
            </w:pPr>
          </w:p>
        </w:tc>
        <w:tc>
          <w:tcPr>
            <w:tcW w:w="1104" w:type="dxa"/>
          </w:tcPr>
          <w:p w14:paraId="2DE45FDF" w14:textId="5C532C0A" w:rsidR="00682FD0" w:rsidRDefault="009E5D90">
            <w:pPr>
              <w:pStyle w:val="TableText"/>
            </w:pPr>
            <w:hyperlink w:anchor="C_86-19901">
              <w:r w:rsidR="00E26131">
                <w:rPr>
                  <w:rStyle w:val="HyperlinkText9pt"/>
                </w:rPr>
                <w:t>86-19901</w:t>
              </w:r>
            </w:hyperlink>
          </w:p>
        </w:tc>
        <w:tc>
          <w:tcPr>
            <w:tcW w:w="2975" w:type="dxa"/>
          </w:tcPr>
          <w:p w14:paraId="2D3EB9EA" w14:textId="77777777" w:rsidR="00682FD0" w:rsidRDefault="00E26131">
            <w:pPr>
              <w:pStyle w:val="TableText"/>
            </w:pPr>
            <w:r>
              <w:t>urn:oid:2.16.840.1.113883.5.1001 (HL7ActMood) = EVN</w:t>
            </w:r>
          </w:p>
        </w:tc>
      </w:tr>
      <w:tr w:rsidR="00682FD0" w14:paraId="15B5FCBE" w14:textId="77777777">
        <w:trPr>
          <w:jc w:val="center"/>
        </w:trPr>
        <w:tc>
          <w:tcPr>
            <w:tcW w:w="3345" w:type="dxa"/>
          </w:tcPr>
          <w:p w14:paraId="7428795F" w14:textId="77777777" w:rsidR="00682FD0" w:rsidRDefault="00E26131">
            <w:pPr>
              <w:pStyle w:val="TableText"/>
            </w:pPr>
            <w:r>
              <w:tab/>
              <w:t>@negationInd</w:t>
            </w:r>
          </w:p>
        </w:tc>
        <w:tc>
          <w:tcPr>
            <w:tcW w:w="720" w:type="dxa"/>
          </w:tcPr>
          <w:p w14:paraId="4FC52D25" w14:textId="77777777" w:rsidR="00682FD0" w:rsidRDefault="00E26131">
            <w:pPr>
              <w:pStyle w:val="TableText"/>
            </w:pPr>
            <w:r>
              <w:t>1..1</w:t>
            </w:r>
          </w:p>
        </w:tc>
        <w:tc>
          <w:tcPr>
            <w:tcW w:w="1152" w:type="dxa"/>
          </w:tcPr>
          <w:p w14:paraId="5A61B331" w14:textId="77777777" w:rsidR="00682FD0" w:rsidRDefault="00E26131">
            <w:pPr>
              <w:pStyle w:val="TableText"/>
            </w:pPr>
            <w:r>
              <w:t>SHALL</w:t>
            </w:r>
          </w:p>
        </w:tc>
        <w:tc>
          <w:tcPr>
            <w:tcW w:w="864" w:type="dxa"/>
          </w:tcPr>
          <w:p w14:paraId="712434F7" w14:textId="77777777" w:rsidR="00682FD0" w:rsidRDefault="00682FD0">
            <w:pPr>
              <w:pStyle w:val="TableText"/>
            </w:pPr>
          </w:p>
        </w:tc>
        <w:tc>
          <w:tcPr>
            <w:tcW w:w="1104" w:type="dxa"/>
          </w:tcPr>
          <w:p w14:paraId="1510E397" w14:textId="7DCD69D9" w:rsidR="00682FD0" w:rsidRDefault="009E5D90">
            <w:pPr>
              <w:pStyle w:val="TableText"/>
            </w:pPr>
            <w:hyperlink w:anchor="C_86-19902">
              <w:r w:rsidR="00E26131">
                <w:rPr>
                  <w:rStyle w:val="HyperlinkText9pt"/>
                </w:rPr>
                <w:t>86-19902</w:t>
              </w:r>
            </w:hyperlink>
          </w:p>
        </w:tc>
        <w:tc>
          <w:tcPr>
            <w:tcW w:w="2975" w:type="dxa"/>
          </w:tcPr>
          <w:p w14:paraId="43F7D512" w14:textId="77777777" w:rsidR="00682FD0" w:rsidRDefault="00682FD0">
            <w:pPr>
              <w:pStyle w:val="TableText"/>
            </w:pPr>
          </w:p>
        </w:tc>
      </w:tr>
      <w:tr w:rsidR="00682FD0" w14:paraId="2AB7FAB6" w14:textId="77777777">
        <w:trPr>
          <w:jc w:val="center"/>
        </w:trPr>
        <w:tc>
          <w:tcPr>
            <w:tcW w:w="3345" w:type="dxa"/>
          </w:tcPr>
          <w:p w14:paraId="01ADB967" w14:textId="77777777" w:rsidR="00682FD0" w:rsidRDefault="00E26131">
            <w:pPr>
              <w:pStyle w:val="TableText"/>
            </w:pPr>
            <w:r>
              <w:tab/>
              <w:t>templateId</w:t>
            </w:r>
          </w:p>
        </w:tc>
        <w:tc>
          <w:tcPr>
            <w:tcW w:w="720" w:type="dxa"/>
          </w:tcPr>
          <w:p w14:paraId="00AE56A0" w14:textId="77777777" w:rsidR="00682FD0" w:rsidRDefault="00E26131">
            <w:pPr>
              <w:pStyle w:val="TableText"/>
            </w:pPr>
            <w:r>
              <w:t>1..1</w:t>
            </w:r>
          </w:p>
        </w:tc>
        <w:tc>
          <w:tcPr>
            <w:tcW w:w="1152" w:type="dxa"/>
          </w:tcPr>
          <w:p w14:paraId="3B3DE011" w14:textId="77777777" w:rsidR="00682FD0" w:rsidRDefault="00E26131">
            <w:pPr>
              <w:pStyle w:val="TableText"/>
            </w:pPr>
            <w:r>
              <w:t>SHALL</w:t>
            </w:r>
          </w:p>
        </w:tc>
        <w:tc>
          <w:tcPr>
            <w:tcW w:w="864" w:type="dxa"/>
          </w:tcPr>
          <w:p w14:paraId="4FC9AF88" w14:textId="77777777" w:rsidR="00682FD0" w:rsidRDefault="00682FD0">
            <w:pPr>
              <w:pStyle w:val="TableText"/>
            </w:pPr>
          </w:p>
        </w:tc>
        <w:tc>
          <w:tcPr>
            <w:tcW w:w="1104" w:type="dxa"/>
          </w:tcPr>
          <w:p w14:paraId="075FC675" w14:textId="4C62B174" w:rsidR="00682FD0" w:rsidRDefault="009E5D90">
            <w:pPr>
              <w:pStyle w:val="TableText"/>
            </w:pPr>
            <w:hyperlink w:anchor="C_86-28271">
              <w:r w:rsidR="00E26131">
                <w:rPr>
                  <w:rStyle w:val="HyperlinkText9pt"/>
                </w:rPr>
                <w:t>86-28271</w:t>
              </w:r>
            </w:hyperlink>
          </w:p>
        </w:tc>
        <w:tc>
          <w:tcPr>
            <w:tcW w:w="2975" w:type="dxa"/>
          </w:tcPr>
          <w:p w14:paraId="004D2603" w14:textId="77777777" w:rsidR="00682FD0" w:rsidRDefault="00682FD0">
            <w:pPr>
              <w:pStyle w:val="TableText"/>
            </w:pPr>
          </w:p>
        </w:tc>
      </w:tr>
      <w:tr w:rsidR="00682FD0" w14:paraId="7F586566" w14:textId="77777777">
        <w:trPr>
          <w:jc w:val="center"/>
        </w:trPr>
        <w:tc>
          <w:tcPr>
            <w:tcW w:w="3345" w:type="dxa"/>
          </w:tcPr>
          <w:p w14:paraId="6F19E5BE" w14:textId="77777777" w:rsidR="00682FD0" w:rsidRDefault="00E26131">
            <w:pPr>
              <w:pStyle w:val="TableText"/>
            </w:pPr>
            <w:r>
              <w:tab/>
            </w:r>
            <w:r>
              <w:tab/>
              <w:t>@root</w:t>
            </w:r>
          </w:p>
        </w:tc>
        <w:tc>
          <w:tcPr>
            <w:tcW w:w="720" w:type="dxa"/>
          </w:tcPr>
          <w:p w14:paraId="4F8F9924" w14:textId="77777777" w:rsidR="00682FD0" w:rsidRDefault="00E26131">
            <w:pPr>
              <w:pStyle w:val="TableText"/>
            </w:pPr>
            <w:r>
              <w:t>1..1</w:t>
            </w:r>
          </w:p>
        </w:tc>
        <w:tc>
          <w:tcPr>
            <w:tcW w:w="1152" w:type="dxa"/>
          </w:tcPr>
          <w:p w14:paraId="52F2E24D" w14:textId="77777777" w:rsidR="00682FD0" w:rsidRDefault="00E26131">
            <w:pPr>
              <w:pStyle w:val="TableText"/>
            </w:pPr>
            <w:r>
              <w:t>SHALL</w:t>
            </w:r>
          </w:p>
        </w:tc>
        <w:tc>
          <w:tcPr>
            <w:tcW w:w="864" w:type="dxa"/>
          </w:tcPr>
          <w:p w14:paraId="4AE09736" w14:textId="77777777" w:rsidR="00682FD0" w:rsidRDefault="00682FD0">
            <w:pPr>
              <w:pStyle w:val="TableText"/>
            </w:pPr>
          </w:p>
        </w:tc>
        <w:tc>
          <w:tcPr>
            <w:tcW w:w="1104" w:type="dxa"/>
          </w:tcPr>
          <w:p w14:paraId="2515DA65" w14:textId="013E804B" w:rsidR="00682FD0" w:rsidRDefault="009E5D90">
            <w:pPr>
              <w:pStyle w:val="TableText"/>
            </w:pPr>
            <w:hyperlink w:anchor="C_86-28272">
              <w:r w:rsidR="00E26131">
                <w:rPr>
                  <w:rStyle w:val="HyperlinkText9pt"/>
                </w:rPr>
                <w:t>86-28272</w:t>
              </w:r>
            </w:hyperlink>
          </w:p>
        </w:tc>
        <w:tc>
          <w:tcPr>
            <w:tcW w:w="2975" w:type="dxa"/>
          </w:tcPr>
          <w:p w14:paraId="52681E1F" w14:textId="77777777" w:rsidR="00682FD0" w:rsidRDefault="00E26131">
            <w:pPr>
              <w:pStyle w:val="TableText"/>
            </w:pPr>
            <w:r>
              <w:t>2.16.840.1.113883.10.20.22.4.4</w:t>
            </w:r>
          </w:p>
        </w:tc>
      </w:tr>
      <w:tr w:rsidR="00682FD0" w14:paraId="6A9C6331" w14:textId="77777777">
        <w:trPr>
          <w:jc w:val="center"/>
        </w:trPr>
        <w:tc>
          <w:tcPr>
            <w:tcW w:w="3345" w:type="dxa"/>
          </w:tcPr>
          <w:p w14:paraId="7D36E799" w14:textId="77777777" w:rsidR="00682FD0" w:rsidRDefault="00E26131">
            <w:pPr>
              <w:pStyle w:val="TableText"/>
            </w:pPr>
            <w:r>
              <w:tab/>
              <w:t>templateId</w:t>
            </w:r>
          </w:p>
        </w:tc>
        <w:tc>
          <w:tcPr>
            <w:tcW w:w="720" w:type="dxa"/>
          </w:tcPr>
          <w:p w14:paraId="3E5FC800" w14:textId="77777777" w:rsidR="00682FD0" w:rsidRDefault="00E26131">
            <w:pPr>
              <w:pStyle w:val="TableText"/>
            </w:pPr>
            <w:r>
              <w:t>1..1</w:t>
            </w:r>
          </w:p>
        </w:tc>
        <w:tc>
          <w:tcPr>
            <w:tcW w:w="1152" w:type="dxa"/>
          </w:tcPr>
          <w:p w14:paraId="7B8885BB" w14:textId="77777777" w:rsidR="00682FD0" w:rsidRDefault="00E26131">
            <w:pPr>
              <w:pStyle w:val="TableText"/>
            </w:pPr>
            <w:r>
              <w:t>SHALL</w:t>
            </w:r>
          </w:p>
        </w:tc>
        <w:tc>
          <w:tcPr>
            <w:tcW w:w="864" w:type="dxa"/>
          </w:tcPr>
          <w:p w14:paraId="3F7F600E" w14:textId="77777777" w:rsidR="00682FD0" w:rsidRDefault="00682FD0">
            <w:pPr>
              <w:pStyle w:val="TableText"/>
            </w:pPr>
          </w:p>
        </w:tc>
        <w:tc>
          <w:tcPr>
            <w:tcW w:w="1104" w:type="dxa"/>
          </w:tcPr>
          <w:p w14:paraId="1494BC26" w14:textId="55CC65DB" w:rsidR="00682FD0" w:rsidRDefault="009E5D90">
            <w:pPr>
              <w:pStyle w:val="TableText"/>
            </w:pPr>
            <w:hyperlink w:anchor="C_86-19905">
              <w:r w:rsidR="00E26131">
                <w:rPr>
                  <w:rStyle w:val="HyperlinkText9pt"/>
                </w:rPr>
                <w:t>86-19905</w:t>
              </w:r>
            </w:hyperlink>
          </w:p>
        </w:tc>
        <w:tc>
          <w:tcPr>
            <w:tcW w:w="2975" w:type="dxa"/>
          </w:tcPr>
          <w:p w14:paraId="2902C716" w14:textId="77777777" w:rsidR="00682FD0" w:rsidRDefault="00682FD0">
            <w:pPr>
              <w:pStyle w:val="TableText"/>
            </w:pPr>
          </w:p>
        </w:tc>
      </w:tr>
      <w:tr w:rsidR="00682FD0" w14:paraId="108ADA48" w14:textId="77777777">
        <w:trPr>
          <w:jc w:val="center"/>
        </w:trPr>
        <w:tc>
          <w:tcPr>
            <w:tcW w:w="3345" w:type="dxa"/>
          </w:tcPr>
          <w:p w14:paraId="0C964497" w14:textId="77777777" w:rsidR="00682FD0" w:rsidRDefault="00E26131">
            <w:pPr>
              <w:pStyle w:val="TableText"/>
            </w:pPr>
            <w:r>
              <w:tab/>
            </w:r>
            <w:r>
              <w:tab/>
              <w:t>@root</w:t>
            </w:r>
          </w:p>
        </w:tc>
        <w:tc>
          <w:tcPr>
            <w:tcW w:w="720" w:type="dxa"/>
          </w:tcPr>
          <w:p w14:paraId="7BD21D02" w14:textId="77777777" w:rsidR="00682FD0" w:rsidRDefault="00E26131">
            <w:pPr>
              <w:pStyle w:val="TableText"/>
            </w:pPr>
            <w:r>
              <w:t>1..1</w:t>
            </w:r>
          </w:p>
        </w:tc>
        <w:tc>
          <w:tcPr>
            <w:tcW w:w="1152" w:type="dxa"/>
          </w:tcPr>
          <w:p w14:paraId="46AFD2DB" w14:textId="77777777" w:rsidR="00682FD0" w:rsidRDefault="00E26131">
            <w:pPr>
              <w:pStyle w:val="TableText"/>
            </w:pPr>
            <w:r>
              <w:t>SHALL</w:t>
            </w:r>
          </w:p>
        </w:tc>
        <w:tc>
          <w:tcPr>
            <w:tcW w:w="864" w:type="dxa"/>
          </w:tcPr>
          <w:p w14:paraId="62390295" w14:textId="77777777" w:rsidR="00682FD0" w:rsidRDefault="00682FD0">
            <w:pPr>
              <w:pStyle w:val="TableText"/>
            </w:pPr>
          </w:p>
        </w:tc>
        <w:tc>
          <w:tcPr>
            <w:tcW w:w="1104" w:type="dxa"/>
          </w:tcPr>
          <w:p w14:paraId="402504F7" w14:textId="1D6C6DA2" w:rsidR="00682FD0" w:rsidRDefault="009E5D90">
            <w:pPr>
              <w:pStyle w:val="TableText"/>
            </w:pPr>
            <w:hyperlink w:anchor="C_86-19906">
              <w:r w:rsidR="00E26131">
                <w:rPr>
                  <w:rStyle w:val="HyperlinkText9pt"/>
                </w:rPr>
                <w:t>86-19906</w:t>
              </w:r>
            </w:hyperlink>
          </w:p>
        </w:tc>
        <w:tc>
          <w:tcPr>
            <w:tcW w:w="2975" w:type="dxa"/>
          </w:tcPr>
          <w:p w14:paraId="673C54B7" w14:textId="77777777" w:rsidR="00682FD0" w:rsidRDefault="00E26131">
            <w:pPr>
              <w:pStyle w:val="TableText"/>
            </w:pPr>
            <w:r>
              <w:t>2.16.840.1.113883.10.20.5.6.157</w:t>
            </w:r>
          </w:p>
        </w:tc>
      </w:tr>
      <w:tr w:rsidR="00682FD0" w14:paraId="48CCF4C1" w14:textId="77777777">
        <w:trPr>
          <w:jc w:val="center"/>
        </w:trPr>
        <w:tc>
          <w:tcPr>
            <w:tcW w:w="3345" w:type="dxa"/>
          </w:tcPr>
          <w:p w14:paraId="39E4C1EA" w14:textId="77777777" w:rsidR="00682FD0" w:rsidRDefault="00E26131">
            <w:pPr>
              <w:pStyle w:val="TableText"/>
            </w:pPr>
            <w:r>
              <w:tab/>
              <w:t>id</w:t>
            </w:r>
          </w:p>
        </w:tc>
        <w:tc>
          <w:tcPr>
            <w:tcW w:w="720" w:type="dxa"/>
          </w:tcPr>
          <w:p w14:paraId="17F00BF8" w14:textId="77777777" w:rsidR="00682FD0" w:rsidRDefault="00E26131">
            <w:pPr>
              <w:pStyle w:val="TableText"/>
            </w:pPr>
            <w:r>
              <w:t>1..1</w:t>
            </w:r>
          </w:p>
        </w:tc>
        <w:tc>
          <w:tcPr>
            <w:tcW w:w="1152" w:type="dxa"/>
          </w:tcPr>
          <w:p w14:paraId="6F07FA63" w14:textId="77777777" w:rsidR="00682FD0" w:rsidRDefault="00E26131">
            <w:pPr>
              <w:pStyle w:val="TableText"/>
            </w:pPr>
            <w:r>
              <w:t>SHALL</w:t>
            </w:r>
          </w:p>
        </w:tc>
        <w:tc>
          <w:tcPr>
            <w:tcW w:w="864" w:type="dxa"/>
          </w:tcPr>
          <w:p w14:paraId="201DAB3E" w14:textId="77777777" w:rsidR="00682FD0" w:rsidRDefault="00682FD0">
            <w:pPr>
              <w:pStyle w:val="TableText"/>
            </w:pPr>
          </w:p>
        </w:tc>
        <w:tc>
          <w:tcPr>
            <w:tcW w:w="1104" w:type="dxa"/>
          </w:tcPr>
          <w:p w14:paraId="2D3F25FE" w14:textId="63B6B472" w:rsidR="00682FD0" w:rsidRDefault="009E5D90">
            <w:pPr>
              <w:pStyle w:val="TableText"/>
            </w:pPr>
            <w:hyperlink w:anchor="C_86-19907">
              <w:r w:rsidR="00E26131">
                <w:rPr>
                  <w:rStyle w:val="HyperlinkText9pt"/>
                </w:rPr>
                <w:t>86-19907</w:t>
              </w:r>
            </w:hyperlink>
          </w:p>
        </w:tc>
        <w:tc>
          <w:tcPr>
            <w:tcW w:w="2975" w:type="dxa"/>
          </w:tcPr>
          <w:p w14:paraId="6AA14B27" w14:textId="77777777" w:rsidR="00682FD0" w:rsidRDefault="00682FD0">
            <w:pPr>
              <w:pStyle w:val="TableText"/>
            </w:pPr>
          </w:p>
        </w:tc>
      </w:tr>
      <w:tr w:rsidR="00682FD0" w14:paraId="13D02E19" w14:textId="77777777">
        <w:trPr>
          <w:jc w:val="center"/>
        </w:trPr>
        <w:tc>
          <w:tcPr>
            <w:tcW w:w="3345" w:type="dxa"/>
          </w:tcPr>
          <w:p w14:paraId="79D664EE" w14:textId="77777777" w:rsidR="00682FD0" w:rsidRDefault="00E26131">
            <w:pPr>
              <w:pStyle w:val="TableText"/>
            </w:pPr>
            <w:r>
              <w:tab/>
            </w:r>
            <w:r>
              <w:tab/>
              <w:t>@nullFlavor</w:t>
            </w:r>
          </w:p>
        </w:tc>
        <w:tc>
          <w:tcPr>
            <w:tcW w:w="720" w:type="dxa"/>
          </w:tcPr>
          <w:p w14:paraId="30EAEFFB" w14:textId="77777777" w:rsidR="00682FD0" w:rsidRDefault="00E26131">
            <w:pPr>
              <w:pStyle w:val="TableText"/>
            </w:pPr>
            <w:r>
              <w:t>1..1</w:t>
            </w:r>
          </w:p>
        </w:tc>
        <w:tc>
          <w:tcPr>
            <w:tcW w:w="1152" w:type="dxa"/>
          </w:tcPr>
          <w:p w14:paraId="40052ADA" w14:textId="77777777" w:rsidR="00682FD0" w:rsidRDefault="00E26131">
            <w:pPr>
              <w:pStyle w:val="TableText"/>
            </w:pPr>
            <w:r>
              <w:t>SHALL</w:t>
            </w:r>
          </w:p>
        </w:tc>
        <w:tc>
          <w:tcPr>
            <w:tcW w:w="864" w:type="dxa"/>
          </w:tcPr>
          <w:p w14:paraId="2149CFA7" w14:textId="77777777" w:rsidR="00682FD0" w:rsidRDefault="00682FD0">
            <w:pPr>
              <w:pStyle w:val="TableText"/>
            </w:pPr>
          </w:p>
        </w:tc>
        <w:tc>
          <w:tcPr>
            <w:tcW w:w="1104" w:type="dxa"/>
          </w:tcPr>
          <w:p w14:paraId="27B00712" w14:textId="73355606" w:rsidR="00682FD0" w:rsidRDefault="009E5D90">
            <w:pPr>
              <w:pStyle w:val="TableText"/>
            </w:pPr>
            <w:hyperlink w:anchor="C_86-22788">
              <w:r w:rsidR="00E26131">
                <w:rPr>
                  <w:rStyle w:val="HyperlinkText9pt"/>
                </w:rPr>
                <w:t>86-22788</w:t>
              </w:r>
            </w:hyperlink>
          </w:p>
        </w:tc>
        <w:tc>
          <w:tcPr>
            <w:tcW w:w="2975" w:type="dxa"/>
          </w:tcPr>
          <w:p w14:paraId="270C095E" w14:textId="77777777" w:rsidR="00682FD0" w:rsidRDefault="00E26131">
            <w:pPr>
              <w:pStyle w:val="TableText"/>
            </w:pPr>
            <w:r>
              <w:t>NA</w:t>
            </w:r>
          </w:p>
        </w:tc>
      </w:tr>
      <w:tr w:rsidR="00682FD0" w14:paraId="443C743C" w14:textId="77777777">
        <w:trPr>
          <w:jc w:val="center"/>
        </w:trPr>
        <w:tc>
          <w:tcPr>
            <w:tcW w:w="3345" w:type="dxa"/>
          </w:tcPr>
          <w:p w14:paraId="34852B7B" w14:textId="77777777" w:rsidR="00682FD0" w:rsidRDefault="00E26131">
            <w:pPr>
              <w:pStyle w:val="TableText"/>
            </w:pPr>
            <w:r>
              <w:tab/>
              <w:t>code</w:t>
            </w:r>
          </w:p>
        </w:tc>
        <w:tc>
          <w:tcPr>
            <w:tcW w:w="720" w:type="dxa"/>
          </w:tcPr>
          <w:p w14:paraId="73E1E293" w14:textId="77777777" w:rsidR="00682FD0" w:rsidRDefault="00E26131">
            <w:pPr>
              <w:pStyle w:val="TableText"/>
            </w:pPr>
            <w:r>
              <w:t>1..1</w:t>
            </w:r>
          </w:p>
        </w:tc>
        <w:tc>
          <w:tcPr>
            <w:tcW w:w="1152" w:type="dxa"/>
          </w:tcPr>
          <w:p w14:paraId="3BBE19E3" w14:textId="77777777" w:rsidR="00682FD0" w:rsidRDefault="00E26131">
            <w:pPr>
              <w:pStyle w:val="TableText"/>
            </w:pPr>
            <w:r>
              <w:t>SHALL</w:t>
            </w:r>
          </w:p>
        </w:tc>
        <w:tc>
          <w:tcPr>
            <w:tcW w:w="864" w:type="dxa"/>
          </w:tcPr>
          <w:p w14:paraId="06F3F64E" w14:textId="77777777" w:rsidR="00682FD0" w:rsidRDefault="00682FD0">
            <w:pPr>
              <w:pStyle w:val="TableText"/>
            </w:pPr>
          </w:p>
        </w:tc>
        <w:tc>
          <w:tcPr>
            <w:tcW w:w="1104" w:type="dxa"/>
          </w:tcPr>
          <w:p w14:paraId="583CC3D5" w14:textId="60321180" w:rsidR="00682FD0" w:rsidRDefault="009E5D90">
            <w:pPr>
              <w:pStyle w:val="TableText"/>
            </w:pPr>
            <w:hyperlink w:anchor="C_86-19908">
              <w:r w:rsidR="00E26131">
                <w:rPr>
                  <w:rStyle w:val="HyperlinkText9pt"/>
                </w:rPr>
                <w:t>86-19908</w:t>
              </w:r>
            </w:hyperlink>
          </w:p>
        </w:tc>
        <w:tc>
          <w:tcPr>
            <w:tcW w:w="2975" w:type="dxa"/>
          </w:tcPr>
          <w:p w14:paraId="2E31B6BE" w14:textId="77777777" w:rsidR="00682FD0" w:rsidRDefault="00682FD0">
            <w:pPr>
              <w:pStyle w:val="TableText"/>
            </w:pPr>
          </w:p>
        </w:tc>
      </w:tr>
      <w:tr w:rsidR="00682FD0" w14:paraId="2247585B" w14:textId="77777777">
        <w:trPr>
          <w:jc w:val="center"/>
        </w:trPr>
        <w:tc>
          <w:tcPr>
            <w:tcW w:w="3345" w:type="dxa"/>
          </w:tcPr>
          <w:p w14:paraId="5E43FA23" w14:textId="77777777" w:rsidR="00682FD0" w:rsidRDefault="00E26131">
            <w:pPr>
              <w:pStyle w:val="TableText"/>
            </w:pPr>
            <w:r>
              <w:tab/>
            </w:r>
            <w:r>
              <w:tab/>
              <w:t>@code</w:t>
            </w:r>
          </w:p>
        </w:tc>
        <w:tc>
          <w:tcPr>
            <w:tcW w:w="720" w:type="dxa"/>
          </w:tcPr>
          <w:p w14:paraId="70DFF078" w14:textId="77777777" w:rsidR="00682FD0" w:rsidRDefault="00E26131">
            <w:pPr>
              <w:pStyle w:val="TableText"/>
            </w:pPr>
            <w:r>
              <w:t>1..1</w:t>
            </w:r>
          </w:p>
        </w:tc>
        <w:tc>
          <w:tcPr>
            <w:tcW w:w="1152" w:type="dxa"/>
          </w:tcPr>
          <w:p w14:paraId="5A19310A" w14:textId="77777777" w:rsidR="00682FD0" w:rsidRDefault="00E26131">
            <w:pPr>
              <w:pStyle w:val="TableText"/>
            </w:pPr>
            <w:r>
              <w:t>SHALL</w:t>
            </w:r>
          </w:p>
        </w:tc>
        <w:tc>
          <w:tcPr>
            <w:tcW w:w="864" w:type="dxa"/>
          </w:tcPr>
          <w:p w14:paraId="137B39CE" w14:textId="77777777" w:rsidR="00682FD0" w:rsidRDefault="00682FD0">
            <w:pPr>
              <w:pStyle w:val="TableText"/>
            </w:pPr>
          </w:p>
        </w:tc>
        <w:tc>
          <w:tcPr>
            <w:tcW w:w="1104" w:type="dxa"/>
          </w:tcPr>
          <w:p w14:paraId="79656042" w14:textId="7BD635EF" w:rsidR="00682FD0" w:rsidRDefault="009E5D90">
            <w:pPr>
              <w:pStyle w:val="TableText"/>
            </w:pPr>
            <w:hyperlink w:anchor="C_86-19909">
              <w:r w:rsidR="00E26131">
                <w:rPr>
                  <w:rStyle w:val="HyperlinkText9pt"/>
                </w:rPr>
                <w:t>86-19909</w:t>
              </w:r>
            </w:hyperlink>
          </w:p>
        </w:tc>
        <w:tc>
          <w:tcPr>
            <w:tcW w:w="2975" w:type="dxa"/>
          </w:tcPr>
          <w:p w14:paraId="412ACEAB" w14:textId="77777777" w:rsidR="00682FD0" w:rsidRDefault="00E26131">
            <w:pPr>
              <w:pStyle w:val="TableText"/>
            </w:pPr>
            <w:r>
              <w:t>ASSERTION</w:t>
            </w:r>
          </w:p>
        </w:tc>
      </w:tr>
      <w:tr w:rsidR="00682FD0" w14:paraId="63524E0C" w14:textId="77777777">
        <w:trPr>
          <w:jc w:val="center"/>
        </w:trPr>
        <w:tc>
          <w:tcPr>
            <w:tcW w:w="3345" w:type="dxa"/>
          </w:tcPr>
          <w:p w14:paraId="2615538E" w14:textId="77777777" w:rsidR="00682FD0" w:rsidRDefault="00E26131">
            <w:pPr>
              <w:pStyle w:val="TableText"/>
            </w:pPr>
            <w:r>
              <w:tab/>
            </w:r>
            <w:r>
              <w:tab/>
              <w:t>@codeSystem</w:t>
            </w:r>
          </w:p>
        </w:tc>
        <w:tc>
          <w:tcPr>
            <w:tcW w:w="720" w:type="dxa"/>
          </w:tcPr>
          <w:p w14:paraId="1B3346C7" w14:textId="77777777" w:rsidR="00682FD0" w:rsidRDefault="00E26131">
            <w:pPr>
              <w:pStyle w:val="TableText"/>
            </w:pPr>
            <w:r>
              <w:t>1..1</w:t>
            </w:r>
          </w:p>
        </w:tc>
        <w:tc>
          <w:tcPr>
            <w:tcW w:w="1152" w:type="dxa"/>
          </w:tcPr>
          <w:p w14:paraId="192F121E" w14:textId="77777777" w:rsidR="00682FD0" w:rsidRDefault="00E26131">
            <w:pPr>
              <w:pStyle w:val="TableText"/>
            </w:pPr>
            <w:r>
              <w:t>SHALL</w:t>
            </w:r>
          </w:p>
        </w:tc>
        <w:tc>
          <w:tcPr>
            <w:tcW w:w="864" w:type="dxa"/>
          </w:tcPr>
          <w:p w14:paraId="3DD6C9DD" w14:textId="77777777" w:rsidR="00682FD0" w:rsidRDefault="00682FD0">
            <w:pPr>
              <w:pStyle w:val="TableText"/>
            </w:pPr>
          </w:p>
        </w:tc>
        <w:tc>
          <w:tcPr>
            <w:tcW w:w="1104" w:type="dxa"/>
          </w:tcPr>
          <w:p w14:paraId="740AE944" w14:textId="63E01B3E" w:rsidR="00682FD0" w:rsidRDefault="009E5D90">
            <w:pPr>
              <w:pStyle w:val="TableText"/>
            </w:pPr>
            <w:hyperlink w:anchor="C_86-28396">
              <w:r w:rsidR="00E26131">
                <w:rPr>
                  <w:rStyle w:val="HyperlinkText9pt"/>
                </w:rPr>
                <w:t>86-28396</w:t>
              </w:r>
            </w:hyperlink>
          </w:p>
        </w:tc>
        <w:tc>
          <w:tcPr>
            <w:tcW w:w="2975" w:type="dxa"/>
          </w:tcPr>
          <w:p w14:paraId="61A3C891" w14:textId="77777777" w:rsidR="00682FD0" w:rsidRDefault="00E26131">
            <w:pPr>
              <w:pStyle w:val="TableText"/>
            </w:pPr>
            <w:r>
              <w:t>urn:oid:2.16.840.1.113883.5.4 (HL7ActCode) = 2.16.840.1.113883.5.4</w:t>
            </w:r>
          </w:p>
        </w:tc>
      </w:tr>
      <w:tr w:rsidR="00682FD0" w14:paraId="62AFF03D" w14:textId="77777777">
        <w:trPr>
          <w:jc w:val="center"/>
        </w:trPr>
        <w:tc>
          <w:tcPr>
            <w:tcW w:w="3345" w:type="dxa"/>
          </w:tcPr>
          <w:p w14:paraId="6789075C" w14:textId="77777777" w:rsidR="00682FD0" w:rsidRDefault="00E26131">
            <w:pPr>
              <w:pStyle w:val="TableText"/>
            </w:pPr>
            <w:r>
              <w:tab/>
              <w:t>statusCode</w:t>
            </w:r>
          </w:p>
        </w:tc>
        <w:tc>
          <w:tcPr>
            <w:tcW w:w="720" w:type="dxa"/>
          </w:tcPr>
          <w:p w14:paraId="0EEC4EEF" w14:textId="77777777" w:rsidR="00682FD0" w:rsidRDefault="00E26131">
            <w:pPr>
              <w:pStyle w:val="TableText"/>
            </w:pPr>
            <w:r>
              <w:t>1..1</w:t>
            </w:r>
          </w:p>
        </w:tc>
        <w:tc>
          <w:tcPr>
            <w:tcW w:w="1152" w:type="dxa"/>
          </w:tcPr>
          <w:p w14:paraId="1A9CD9A1" w14:textId="77777777" w:rsidR="00682FD0" w:rsidRDefault="00E26131">
            <w:pPr>
              <w:pStyle w:val="TableText"/>
            </w:pPr>
            <w:r>
              <w:t>SHALL</w:t>
            </w:r>
          </w:p>
        </w:tc>
        <w:tc>
          <w:tcPr>
            <w:tcW w:w="864" w:type="dxa"/>
          </w:tcPr>
          <w:p w14:paraId="0E55AED0" w14:textId="77777777" w:rsidR="00682FD0" w:rsidRDefault="00682FD0">
            <w:pPr>
              <w:pStyle w:val="TableText"/>
            </w:pPr>
          </w:p>
        </w:tc>
        <w:tc>
          <w:tcPr>
            <w:tcW w:w="1104" w:type="dxa"/>
          </w:tcPr>
          <w:p w14:paraId="08201352" w14:textId="2781F876" w:rsidR="00682FD0" w:rsidRDefault="009E5D90">
            <w:pPr>
              <w:pStyle w:val="TableText"/>
            </w:pPr>
            <w:hyperlink w:anchor="C_86-19910">
              <w:r w:rsidR="00E26131">
                <w:rPr>
                  <w:rStyle w:val="HyperlinkText9pt"/>
                </w:rPr>
                <w:t>86-19910</w:t>
              </w:r>
            </w:hyperlink>
          </w:p>
        </w:tc>
        <w:tc>
          <w:tcPr>
            <w:tcW w:w="2975" w:type="dxa"/>
          </w:tcPr>
          <w:p w14:paraId="5191D547" w14:textId="77777777" w:rsidR="00682FD0" w:rsidRDefault="00682FD0">
            <w:pPr>
              <w:pStyle w:val="TableText"/>
            </w:pPr>
          </w:p>
        </w:tc>
      </w:tr>
      <w:tr w:rsidR="00682FD0" w14:paraId="62752B9F" w14:textId="77777777">
        <w:trPr>
          <w:jc w:val="center"/>
        </w:trPr>
        <w:tc>
          <w:tcPr>
            <w:tcW w:w="3345" w:type="dxa"/>
          </w:tcPr>
          <w:p w14:paraId="12A04023" w14:textId="77777777" w:rsidR="00682FD0" w:rsidRDefault="00E26131">
            <w:pPr>
              <w:pStyle w:val="TableText"/>
            </w:pPr>
            <w:r>
              <w:tab/>
            </w:r>
            <w:r>
              <w:tab/>
              <w:t>@code</w:t>
            </w:r>
          </w:p>
        </w:tc>
        <w:tc>
          <w:tcPr>
            <w:tcW w:w="720" w:type="dxa"/>
          </w:tcPr>
          <w:p w14:paraId="28C92860" w14:textId="77777777" w:rsidR="00682FD0" w:rsidRDefault="00E26131">
            <w:pPr>
              <w:pStyle w:val="TableText"/>
            </w:pPr>
            <w:r>
              <w:t>1..1</w:t>
            </w:r>
          </w:p>
        </w:tc>
        <w:tc>
          <w:tcPr>
            <w:tcW w:w="1152" w:type="dxa"/>
          </w:tcPr>
          <w:p w14:paraId="481EC46A" w14:textId="77777777" w:rsidR="00682FD0" w:rsidRDefault="00E26131">
            <w:pPr>
              <w:pStyle w:val="TableText"/>
            </w:pPr>
            <w:r>
              <w:t>SHALL</w:t>
            </w:r>
          </w:p>
        </w:tc>
        <w:tc>
          <w:tcPr>
            <w:tcW w:w="864" w:type="dxa"/>
          </w:tcPr>
          <w:p w14:paraId="5F61F2AB" w14:textId="77777777" w:rsidR="00682FD0" w:rsidRDefault="00682FD0">
            <w:pPr>
              <w:pStyle w:val="TableText"/>
            </w:pPr>
          </w:p>
        </w:tc>
        <w:tc>
          <w:tcPr>
            <w:tcW w:w="1104" w:type="dxa"/>
          </w:tcPr>
          <w:p w14:paraId="4BA773FF" w14:textId="40257FAA" w:rsidR="00682FD0" w:rsidRDefault="009E5D90">
            <w:pPr>
              <w:pStyle w:val="TableText"/>
            </w:pPr>
            <w:hyperlink w:anchor="C_86-19911">
              <w:r w:rsidR="00E26131">
                <w:rPr>
                  <w:rStyle w:val="HyperlinkText9pt"/>
                </w:rPr>
                <w:t>86-19911</w:t>
              </w:r>
            </w:hyperlink>
          </w:p>
        </w:tc>
        <w:tc>
          <w:tcPr>
            <w:tcW w:w="2975" w:type="dxa"/>
          </w:tcPr>
          <w:p w14:paraId="7219CA5C" w14:textId="77777777" w:rsidR="00682FD0" w:rsidRDefault="00E26131">
            <w:pPr>
              <w:pStyle w:val="TableText"/>
            </w:pPr>
            <w:r>
              <w:t>urn:oid:2.16.840.1.113883.5.14 (HL7ActStatus) = completed</w:t>
            </w:r>
          </w:p>
        </w:tc>
      </w:tr>
      <w:tr w:rsidR="00682FD0" w14:paraId="011AC18F" w14:textId="77777777">
        <w:trPr>
          <w:jc w:val="center"/>
        </w:trPr>
        <w:tc>
          <w:tcPr>
            <w:tcW w:w="3345" w:type="dxa"/>
          </w:tcPr>
          <w:p w14:paraId="44176ADF" w14:textId="77777777" w:rsidR="00682FD0" w:rsidRDefault="00E26131">
            <w:pPr>
              <w:pStyle w:val="TableText"/>
            </w:pPr>
            <w:r>
              <w:tab/>
              <w:t>value</w:t>
            </w:r>
          </w:p>
        </w:tc>
        <w:tc>
          <w:tcPr>
            <w:tcW w:w="720" w:type="dxa"/>
          </w:tcPr>
          <w:p w14:paraId="516BCD5E" w14:textId="77777777" w:rsidR="00682FD0" w:rsidRDefault="00E26131">
            <w:pPr>
              <w:pStyle w:val="TableText"/>
            </w:pPr>
            <w:r>
              <w:t>1..1</w:t>
            </w:r>
          </w:p>
        </w:tc>
        <w:tc>
          <w:tcPr>
            <w:tcW w:w="1152" w:type="dxa"/>
          </w:tcPr>
          <w:p w14:paraId="2FB27F9E" w14:textId="77777777" w:rsidR="00682FD0" w:rsidRDefault="00E26131">
            <w:pPr>
              <w:pStyle w:val="TableText"/>
            </w:pPr>
            <w:r>
              <w:t>SHALL</w:t>
            </w:r>
          </w:p>
        </w:tc>
        <w:tc>
          <w:tcPr>
            <w:tcW w:w="864" w:type="dxa"/>
          </w:tcPr>
          <w:p w14:paraId="6DD69C86" w14:textId="77777777" w:rsidR="00682FD0" w:rsidRDefault="00E26131">
            <w:pPr>
              <w:pStyle w:val="TableText"/>
            </w:pPr>
            <w:r>
              <w:t>CD</w:t>
            </w:r>
          </w:p>
        </w:tc>
        <w:tc>
          <w:tcPr>
            <w:tcW w:w="1104" w:type="dxa"/>
          </w:tcPr>
          <w:p w14:paraId="5D3FAF7F" w14:textId="799F6A75" w:rsidR="00682FD0" w:rsidRDefault="009E5D90">
            <w:pPr>
              <w:pStyle w:val="TableText"/>
            </w:pPr>
            <w:hyperlink w:anchor="C_86-19912">
              <w:r w:rsidR="00E26131">
                <w:rPr>
                  <w:rStyle w:val="HyperlinkText9pt"/>
                </w:rPr>
                <w:t>86-19912</w:t>
              </w:r>
            </w:hyperlink>
          </w:p>
        </w:tc>
        <w:tc>
          <w:tcPr>
            <w:tcW w:w="2975" w:type="dxa"/>
          </w:tcPr>
          <w:p w14:paraId="6F3C8DD9" w14:textId="77777777" w:rsidR="00682FD0" w:rsidRDefault="00682FD0">
            <w:pPr>
              <w:pStyle w:val="TableText"/>
            </w:pPr>
          </w:p>
        </w:tc>
      </w:tr>
      <w:tr w:rsidR="00682FD0" w14:paraId="621259AA" w14:textId="77777777">
        <w:trPr>
          <w:jc w:val="center"/>
        </w:trPr>
        <w:tc>
          <w:tcPr>
            <w:tcW w:w="3345" w:type="dxa"/>
          </w:tcPr>
          <w:p w14:paraId="7A804B02" w14:textId="77777777" w:rsidR="00682FD0" w:rsidRDefault="00E26131">
            <w:pPr>
              <w:pStyle w:val="TableText"/>
            </w:pPr>
            <w:r>
              <w:tab/>
            </w:r>
            <w:r>
              <w:tab/>
              <w:t>@code</w:t>
            </w:r>
          </w:p>
        </w:tc>
        <w:tc>
          <w:tcPr>
            <w:tcW w:w="720" w:type="dxa"/>
          </w:tcPr>
          <w:p w14:paraId="26CA978C" w14:textId="77777777" w:rsidR="00682FD0" w:rsidRDefault="00E26131">
            <w:pPr>
              <w:pStyle w:val="TableText"/>
            </w:pPr>
            <w:r>
              <w:t>1..1</w:t>
            </w:r>
          </w:p>
        </w:tc>
        <w:tc>
          <w:tcPr>
            <w:tcW w:w="1152" w:type="dxa"/>
          </w:tcPr>
          <w:p w14:paraId="452492A0" w14:textId="77777777" w:rsidR="00682FD0" w:rsidRDefault="00E26131">
            <w:pPr>
              <w:pStyle w:val="TableText"/>
            </w:pPr>
            <w:r>
              <w:t>SHALL</w:t>
            </w:r>
          </w:p>
        </w:tc>
        <w:tc>
          <w:tcPr>
            <w:tcW w:w="864" w:type="dxa"/>
          </w:tcPr>
          <w:p w14:paraId="2719E9E1" w14:textId="77777777" w:rsidR="00682FD0" w:rsidRDefault="00682FD0">
            <w:pPr>
              <w:pStyle w:val="TableText"/>
            </w:pPr>
          </w:p>
        </w:tc>
        <w:tc>
          <w:tcPr>
            <w:tcW w:w="1104" w:type="dxa"/>
          </w:tcPr>
          <w:p w14:paraId="282E29D7" w14:textId="73C3F234" w:rsidR="00682FD0" w:rsidRDefault="009E5D90">
            <w:pPr>
              <w:pStyle w:val="TableText"/>
            </w:pPr>
            <w:hyperlink w:anchor="C_86-19913">
              <w:r w:rsidR="00E26131">
                <w:rPr>
                  <w:rStyle w:val="HyperlinkText9pt"/>
                </w:rPr>
                <w:t>86-19913</w:t>
              </w:r>
            </w:hyperlink>
          </w:p>
        </w:tc>
        <w:tc>
          <w:tcPr>
            <w:tcW w:w="2975" w:type="dxa"/>
          </w:tcPr>
          <w:p w14:paraId="0E07F36D" w14:textId="77777777" w:rsidR="00682FD0" w:rsidRDefault="00E26131">
            <w:pPr>
              <w:pStyle w:val="TableText"/>
            </w:pPr>
            <w:r>
              <w:t>urn:oid:2.16.840.1.113883.6.277 (cdcNHSN) = 2305-1</w:t>
            </w:r>
          </w:p>
        </w:tc>
      </w:tr>
      <w:tr w:rsidR="00682FD0" w14:paraId="2F1DE9A4" w14:textId="77777777">
        <w:trPr>
          <w:jc w:val="center"/>
        </w:trPr>
        <w:tc>
          <w:tcPr>
            <w:tcW w:w="3345" w:type="dxa"/>
          </w:tcPr>
          <w:p w14:paraId="7506AA04" w14:textId="77777777" w:rsidR="00682FD0" w:rsidRDefault="00E26131">
            <w:pPr>
              <w:pStyle w:val="TableText"/>
            </w:pPr>
            <w:r>
              <w:tab/>
              <w:t>participant</w:t>
            </w:r>
          </w:p>
        </w:tc>
        <w:tc>
          <w:tcPr>
            <w:tcW w:w="720" w:type="dxa"/>
          </w:tcPr>
          <w:p w14:paraId="1BB564CD" w14:textId="77777777" w:rsidR="00682FD0" w:rsidRDefault="00E26131">
            <w:pPr>
              <w:pStyle w:val="TableText"/>
            </w:pPr>
            <w:r>
              <w:t>0..*</w:t>
            </w:r>
          </w:p>
        </w:tc>
        <w:tc>
          <w:tcPr>
            <w:tcW w:w="1152" w:type="dxa"/>
          </w:tcPr>
          <w:p w14:paraId="18E8BE01" w14:textId="77777777" w:rsidR="00682FD0" w:rsidRDefault="00E26131">
            <w:pPr>
              <w:pStyle w:val="TableText"/>
            </w:pPr>
            <w:r>
              <w:t>MAY</w:t>
            </w:r>
          </w:p>
        </w:tc>
        <w:tc>
          <w:tcPr>
            <w:tcW w:w="864" w:type="dxa"/>
          </w:tcPr>
          <w:p w14:paraId="33CDE250" w14:textId="77777777" w:rsidR="00682FD0" w:rsidRDefault="00682FD0">
            <w:pPr>
              <w:pStyle w:val="TableText"/>
            </w:pPr>
          </w:p>
        </w:tc>
        <w:tc>
          <w:tcPr>
            <w:tcW w:w="1104" w:type="dxa"/>
          </w:tcPr>
          <w:p w14:paraId="7C6FE882" w14:textId="3F2F9DB7" w:rsidR="00682FD0" w:rsidRDefault="009E5D90">
            <w:pPr>
              <w:pStyle w:val="TableText"/>
            </w:pPr>
            <w:hyperlink w:anchor="C_86-20937">
              <w:r w:rsidR="00E26131">
                <w:rPr>
                  <w:rStyle w:val="HyperlinkText9pt"/>
                </w:rPr>
                <w:t>86-20937</w:t>
              </w:r>
            </w:hyperlink>
          </w:p>
        </w:tc>
        <w:tc>
          <w:tcPr>
            <w:tcW w:w="2975" w:type="dxa"/>
          </w:tcPr>
          <w:p w14:paraId="6C37AE12" w14:textId="77777777" w:rsidR="00682FD0" w:rsidRDefault="00682FD0">
            <w:pPr>
              <w:pStyle w:val="TableText"/>
            </w:pPr>
          </w:p>
        </w:tc>
      </w:tr>
      <w:tr w:rsidR="00682FD0" w14:paraId="309A7C51" w14:textId="77777777">
        <w:trPr>
          <w:jc w:val="center"/>
        </w:trPr>
        <w:tc>
          <w:tcPr>
            <w:tcW w:w="3345" w:type="dxa"/>
          </w:tcPr>
          <w:p w14:paraId="29991138" w14:textId="77777777" w:rsidR="00682FD0" w:rsidRDefault="00E26131">
            <w:pPr>
              <w:pStyle w:val="TableText"/>
            </w:pPr>
            <w:r>
              <w:tab/>
            </w:r>
            <w:r>
              <w:tab/>
              <w:t>@typeCode</w:t>
            </w:r>
          </w:p>
        </w:tc>
        <w:tc>
          <w:tcPr>
            <w:tcW w:w="720" w:type="dxa"/>
          </w:tcPr>
          <w:p w14:paraId="7036669C" w14:textId="77777777" w:rsidR="00682FD0" w:rsidRDefault="00E26131">
            <w:pPr>
              <w:pStyle w:val="TableText"/>
            </w:pPr>
            <w:r>
              <w:t>1..1</w:t>
            </w:r>
          </w:p>
        </w:tc>
        <w:tc>
          <w:tcPr>
            <w:tcW w:w="1152" w:type="dxa"/>
          </w:tcPr>
          <w:p w14:paraId="720B63A2" w14:textId="77777777" w:rsidR="00682FD0" w:rsidRDefault="00E26131">
            <w:pPr>
              <w:pStyle w:val="TableText"/>
            </w:pPr>
            <w:r>
              <w:t>SHALL</w:t>
            </w:r>
          </w:p>
        </w:tc>
        <w:tc>
          <w:tcPr>
            <w:tcW w:w="864" w:type="dxa"/>
          </w:tcPr>
          <w:p w14:paraId="39FA2C85" w14:textId="77777777" w:rsidR="00682FD0" w:rsidRDefault="00682FD0">
            <w:pPr>
              <w:pStyle w:val="TableText"/>
            </w:pPr>
          </w:p>
        </w:tc>
        <w:tc>
          <w:tcPr>
            <w:tcW w:w="1104" w:type="dxa"/>
          </w:tcPr>
          <w:p w14:paraId="4D8ACF18" w14:textId="20C253D1" w:rsidR="00682FD0" w:rsidRDefault="009E5D90">
            <w:pPr>
              <w:pStyle w:val="TableText"/>
            </w:pPr>
            <w:hyperlink w:anchor="C_86-19915">
              <w:r w:rsidR="00E26131">
                <w:rPr>
                  <w:rStyle w:val="HyperlinkText9pt"/>
                </w:rPr>
                <w:t>86-19915</w:t>
              </w:r>
            </w:hyperlink>
          </w:p>
        </w:tc>
        <w:tc>
          <w:tcPr>
            <w:tcW w:w="2975" w:type="dxa"/>
          </w:tcPr>
          <w:p w14:paraId="6137B152" w14:textId="77777777" w:rsidR="00682FD0" w:rsidRDefault="00E26131">
            <w:pPr>
              <w:pStyle w:val="TableText"/>
            </w:pPr>
            <w:r>
              <w:t>DEV</w:t>
            </w:r>
          </w:p>
        </w:tc>
      </w:tr>
      <w:tr w:rsidR="00682FD0" w14:paraId="5670395B" w14:textId="77777777">
        <w:trPr>
          <w:jc w:val="center"/>
        </w:trPr>
        <w:tc>
          <w:tcPr>
            <w:tcW w:w="3345" w:type="dxa"/>
          </w:tcPr>
          <w:p w14:paraId="31A00DFD" w14:textId="77777777" w:rsidR="00682FD0" w:rsidRDefault="00E26131">
            <w:pPr>
              <w:pStyle w:val="TableText"/>
            </w:pPr>
            <w:r>
              <w:tab/>
            </w:r>
            <w:r>
              <w:tab/>
              <w:t>participantRole</w:t>
            </w:r>
          </w:p>
        </w:tc>
        <w:tc>
          <w:tcPr>
            <w:tcW w:w="720" w:type="dxa"/>
          </w:tcPr>
          <w:p w14:paraId="64455F3A" w14:textId="77777777" w:rsidR="00682FD0" w:rsidRDefault="00E26131">
            <w:pPr>
              <w:pStyle w:val="TableText"/>
            </w:pPr>
            <w:r>
              <w:t>1..1</w:t>
            </w:r>
          </w:p>
        </w:tc>
        <w:tc>
          <w:tcPr>
            <w:tcW w:w="1152" w:type="dxa"/>
          </w:tcPr>
          <w:p w14:paraId="54631660" w14:textId="77777777" w:rsidR="00682FD0" w:rsidRDefault="00E26131">
            <w:pPr>
              <w:pStyle w:val="TableText"/>
            </w:pPr>
            <w:r>
              <w:t>SHALL</w:t>
            </w:r>
          </w:p>
        </w:tc>
        <w:tc>
          <w:tcPr>
            <w:tcW w:w="864" w:type="dxa"/>
          </w:tcPr>
          <w:p w14:paraId="785E46B3" w14:textId="77777777" w:rsidR="00682FD0" w:rsidRDefault="00682FD0">
            <w:pPr>
              <w:pStyle w:val="TableText"/>
            </w:pPr>
          </w:p>
        </w:tc>
        <w:tc>
          <w:tcPr>
            <w:tcW w:w="1104" w:type="dxa"/>
          </w:tcPr>
          <w:p w14:paraId="53CB3B76" w14:textId="5A1646B3" w:rsidR="00682FD0" w:rsidRDefault="009E5D90">
            <w:pPr>
              <w:pStyle w:val="TableText"/>
            </w:pPr>
            <w:hyperlink w:anchor="C_86-19916">
              <w:r w:rsidR="00E26131">
                <w:rPr>
                  <w:rStyle w:val="HyperlinkText9pt"/>
                </w:rPr>
                <w:t>86-19916</w:t>
              </w:r>
            </w:hyperlink>
          </w:p>
        </w:tc>
        <w:tc>
          <w:tcPr>
            <w:tcW w:w="2975" w:type="dxa"/>
          </w:tcPr>
          <w:p w14:paraId="36B4F037" w14:textId="77777777" w:rsidR="00682FD0" w:rsidRDefault="00682FD0">
            <w:pPr>
              <w:pStyle w:val="TableText"/>
            </w:pPr>
          </w:p>
        </w:tc>
      </w:tr>
      <w:tr w:rsidR="00682FD0" w14:paraId="0B816159" w14:textId="77777777">
        <w:trPr>
          <w:jc w:val="center"/>
        </w:trPr>
        <w:tc>
          <w:tcPr>
            <w:tcW w:w="3345" w:type="dxa"/>
          </w:tcPr>
          <w:p w14:paraId="2A554DEC" w14:textId="77777777" w:rsidR="00682FD0" w:rsidRDefault="00E26131">
            <w:pPr>
              <w:pStyle w:val="TableText"/>
            </w:pPr>
            <w:r>
              <w:tab/>
            </w:r>
            <w:r>
              <w:tab/>
            </w:r>
            <w:r>
              <w:tab/>
              <w:t>playingDevice</w:t>
            </w:r>
          </w:p>
        </w:tc>
        <w:tc>
          <w:tcPr>
            <w:tcW w:w="720" w:type="dxa"/>
          </w:tcPr>
          <w:p w14:paraId="259B25DC" w14:textId="77777777" w:rsidR="00682FD0" w:rsidRDefault="00E26131">
            <w:pPr>
              <w:pStyle w:val="TableText"/>
            </w:pPr>
            <w:r>
              <w:t>1..1</w:t>
            </w:r>
          </w:p>
        </w:tc>
        <w:tc>
          <w:tcPr>
            <w:tcW w:w="1152" w:type="dxa"/>
          </w:tcPr>
          <w:p w14:paraId="4C083B91" w14:textId="77777777" w:rsidR="00682FD0" w:rsidRDefault="00E26131">
            <w:pPr>
              <w:pStyle w:val="TableText"/>
            </w:pPr>
            <w:r>
              <w:t>SHALL</w:t>
            </w:r>
          </w:p>
        </w:tc>
        <w:tc>
          <w:tcPr>
            <w:tcW w:w="864" w:type="dxa"/>
          </w:tcPr>
          <w:p w14:paraId="72E210ED" w14:textId="77777777" w:rsidR="00682FD0" w:rsidRDefault="00682FD0">
            <w:pPr>
              <w:pStyle w:val="TableText"/>
            </w:pPr>
          </w:p>
        </w:tc>
        <w:tc>
          <w:tcPr>
            <w:tcW w:w="1104" w:type="dxa"/>
          </w:tcPr>
          <w:p w14:paraId="65B03979" w14:textId="23A32FB3" w:rsidR="00682FD0" w:rsidRDefault="009E5D90">
            <w:pPr>
              <w:pStyle w:val="TableText"/>
            </w:pPr>
            <w:hyperlink w:anchor="C_86-19917">
              <w:r w:rsidR="00E26131">
                <w:rPr>
                  <w:rStyle w:val="HyperlinkText9pt"/>
                </w:rPr>
                <w:t>86-19917</w:t>
              </w:r>
            </w:hyperlink>
          </w:p>
        </w:tc>
        <w:tc>
          <w:tcPr>
            <w:tcW w:w="2975" w:type="dxa"/>
          </w:tcPr>
          <w:p w14:paraId="3499CE05" w14:textId="77777777" w:rsidR="00682FD0" w:rsidRDefault="00682FD0">
            <w:pPr>
              <w:pStyle w:val="TableText"/>
            </w:pPr>
          </w:p>
        </w:tc>
      </w:tr>
      <w:tr w:rsidR="00682FD0" w14:paraId="0592D89E" w14:textId="77777777">
        <w:trPr>
          <w:jc w:val="center"/>
        </w:trPr>
        <w:tc>
          <w:tcPr>
            <w:tcW w:w="3345" w:type="dxa"/>
          </w:tcPr>
          <w:p w14:paraId="7D804A67" w14:textId="77777777" w:rsidR="00682FD0" w:rsidRDefault="00E26131">
            <w:pPr>
              <w:pStyle w:val="TableText"/>
            </w:pPr>
            <w:r>
              <w:tab/>
            </w:r>
            <w:r>
              <w:tab/>
            </w:r>
            <w:r>
              <w:tab/>
            </w:r>
            <w:r>
              <w:tab/>
              <w:t>code</w:t>
            </w:r>
          </w:p>
        </w:tc>
        <w:tc>
          <w:tcPr>
            <w:tcW w:w="720" w:type="dxa"/>
          </w:tcPr>
          <w:p w14:paraId="3DB33EAA" w14:textId="77777777" w:rsidR="00682FD0" w:rsidRDefault="00E26131">
            <w:pPr>
              <w:pStyle w:val="TableText"/>
            </w:pPr>
            <w:r>
              <w:t>1..1</w:t>
            </w:r>
          </w:p>
        </w:tc>
        <w:tc>
          <w:tcPr>
            <w:tcW w:w="1152" w:type="dxa"/>
          </w:tcPr>
          <w:p w14:paraId="2077D34E" w14:textId="77777777" w:rsidR="00682FD0" w:rsidRDefault="00E26131">
            <w:pPr>
              <w:pStyle w:val="TableText"/>
            </w:pPr>
            <w:r>
              <w:t>SHALL</w:t>
            </w:r>
          </w:p>
        </w:tc>
        <w:tc>
          <w:tcPr>
            <w:tcW w:w="864" w:type="dxa"/>
          </w:tcPr>
          <w:p w14:paraId="2FF21F1E" w14:textId="77777777" w:rsidR="00682FD0" w:rsidRDefault="00682FD0">
            <w:pPr>
              <w:pStyle w:val="TableText"/>
            </w:pPr>
          </w:p>
        </w:tc>
        <w:tc>
          <w:tcPr>
            <w:tcW w:w="1104" w:type="dxa"/>
          </w:tcPr>
          <w:p w14:paraId="76A09C2F" w14:textId="4669A45E" w:rsidR="00682FD0" w:rsidRDefault="009E5D90">
            <w:pPr>
              <w:pStyle w:val="TableText"/>
            </w:pPr>
            <w:hyperlink w:anchor="C_86-19918">
              <w:r w:rsidR="00E26131">
                <w:rPr>
                  <w:rStyle w:val="HyperlinkText9pt"/>
                </w:rPr>
                <w:t>86-19918</w:t>
              </w:r>
            </w:hyperlink>
          </w:p>
        </w:tc>
        <w:tc>
          <w:tcPr>
            <w:tcW w:w="2975" w:type="dxa"/>
          </w:tcPr>
          <w:p w14:paraId="0A94B28F" w14:textId="77777777" w:rsidR="00682FD0" w:rsidRDefault="00682FD0">
            <w:pPr>
              <w:pStyle w:val="TableText"/>
            </w:pPr>
          </w:p>
        </w:tc>
      </w:tr>
      <w:tr w:rsidR="00682FD0" w14:paraId="68A93A55" w14:textId="77777777">
        <w:trPr>
          <w:jc w:val="center"/>
        </w:trPr>
        <w:tc>
          <w:tcPr>
            <w:tcW w:w="3345" w:type="dxa"/>
          </w:tcPr>
          <w:p w14:paraId="6D8CCF81" w14:textId="77777777" w:rsidR="00682FD0" w:rsidRDefault="00E26131">
            <w:pPr>
              <w:pStyle w:val="TableText"/>
            </w:pPr>
            <w:r>
              <w:tab/>
            </w:r>
            <w:r>
              <w:tab/>
            </w:r>
            <w:r>
              <w:tab/>
              <w:t>@classCode</w:t>
            </w:r>
          </w:p>
        </w:tc>
        <w:tc>
          <w:tcPr>
            <w:tcW w:w="720" w:type="dxa"/>
          </w:tcPr>
          <w:p w14:paraId="4E018B36" w14:textId="77777777" w:rsidR="00682FD0" w:rsidRDefault="00E26131">
            <w:pPr>
              <w:pStyle w:val="TableText"/>
            </w:pPr>
            <w:r>
              <w:t>1..1</w:t>
            </w:r>
          </w:p>
        </w:tc>
        <w:tc>
          <w:tcPr>
            <w:tcW w:w="1152" w:type="dxa"/>
          </w:tcPr>
          <w:p w14:paraId="2C46807E" w14:textId="77777777" w:rsidR="00682FD0" w:rsidRDefault="00E26131">
            <w:pPr>
              <w:pStyle w:val="TableText"/>
            </w:pPr>
            <w:r>
              <w:t>SHALL</w:t>
            </w:r>
          </w:p>
        </w:tc>
        <w:tc>
          <w:tcPr>
            <w:tcW w:w="864" w:type="dxa"/>
          </w:tcPr>
          <w:p w14:paraId="27BC2E80" w14:textId="77777777" w:rsidR="00682FD0" w:rsidRDefault="00682FD0">
            <w:pPr>
              <w:pStyle w:val="TableText"/>
            </w:pPr>
          </w:p>
        </w:tc>
        <w:tc>
          <w:tcPr>
            <w:tcW w:w="1104" w:type="dxa"/>
          </w:tcPr>
          <w:p w14:paraId="7950BE56" w14:textId="5DD388C8" w:rsidR="00682FD0" w:rsidRDefault="009E5D90">
            <w:pPr>
              <w:pStyle w:val="TableText"/>
            </w:pPr>
            <w:hyperlink w:anchor="C_86-19921">
              <w:r w:rsidR="00E26131">
                <w:rPr>
                  <w:rStyle w:val="HyperlinkText9pt"/>
                </w:rPr>
                <w:t>86-19921</w:t>
              </w:r>
            </w:hyperlink>
          </w:p>
        </w:tc>
        <w:tc>
          <w:tcPr>
            <w:tcW w:w="2975" w:type="dxa"/>
          </w:tcPr>
          <w:p w14:paraId="29A2E147" w14:textId="77777777" w:rsidR="00682FD0" w:rsidRDefault="00E26131">
            <w:pPr>
              <w:pStyle w:val="TableText"/>
            </w:pPr>
            <w:r>
              <w:t>MANU</w:t>
            </w:r>
          </w:p>
        </w:tc>
      </w:tr>
    </w:tbl>
    <w:p w14:paraId="3F2FAB0B" w14:textId="77777777" w:rsidR="00682FD0" w:rsidRDefault="00682FD0">
      <w:pPr>
        <w:pStyle w:val="BodyText"/>
      </w:pPr>
    </w:p>
    <w:p w14:paraId="22C18882" w14:textId="77777777" w:rsidR="00682FD0" w:rsidRDefault="00E26131" w:rsidP="008166C6">
      <w:pPr>
        <w:numPr>
          <w:ilvl w:val="0"/>
          <w:numId w:val="117"/>
        </w:numPr>
      </w:pPr>
      <w:r>
        <w:t xml:space="preserve">Conforms to Problem Observation template </w:t>
      </w:r>
      <w:r>
        <w:rPr>
          <w:rStyle w:val="XMLname"/>
        </w:rPr>
        <w:t>(identifier: urn:oid:2.16.840.1.113883.10.20.22.4.4)</w:t>
      </w:r>
      <w:r>
        <w:t>.</w:t>
      </w:r>
    </w:p>
    <w:p w14:paraId="759EAFF3" w14:textId="77777777" w:rsidR="00682FD0" w:rsidRDefault="00E26131" w:rsidP="008166C6">
      <w:pPr>
        <w:numPr>
          <w:ilvl w:val="0"/>
          <w:numId w:val="11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391" w:name="C_86-19900"/>
      <w:r>
        <w:t xml:space="preserve"> (CONF:86-19900)</w:t>
      </w:r>
      <w:bookmarkEnd w:id="3391"/>
      <w:r>
        <w:t>.</w:t>
      </w:r>
    </w:p>
    <w:p w14:paraId="63D0FD7A" w14:textId="77777777" w:rsidR="00682FD0" w:rsidRDefault="00E26131" w:rsidP="008166C6">
      <w:pPr>
        <w:numPr>
          <w:ilvl w:val="0"/>
          <w:numId w:val="11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392" w:name="C_86-19901"/>
      <w:r>
        <w:t xml:space="preserve"> (CONF:86-19901)</w:t>
      </w:r>
      <w:bookmarkEnd w:id="3392"/>
      <w:r>
        <w:t>.</w:t>
      </w:r>
    </w:p>
    <w:p w14:paraId="6399296E" w14:textId="77777777" w:rsidR="00682FD0" w:rsidRDefault="00E26131" w:rsidP="008166C6">
      <w:pPr>
        <w:numPr>
          <w:ilvl w:val="0"/>
          <w:numId w:val="117"/>
        </w:numPr>
      </w:pPr>
      <w:r>
        <w:rPr>
          <w:rStyle w:val="keyword"/>
        </w:rPr>
        <w:t>SHALL</w:t>
      </w:r>
      <w:r>
        <w:t xml:space="preserve"> contain exactly one [1..1] </w:t>
      </w:r>
      <w:r>
        <w:rPr>
          <w:rStyle w:val="XMLnameBold"/>
        </w:rPr>
        <w:t>@negationInd</w:t>
      </w:r>
      <w:bookmarkStart w:id="3393" w:name="C_86-19902"/>
      <w:r>
        <w:t xml:space="preserve"> (CONF:86-19902)</w:t>
      </w:r>
      <w:bookmarkEnd w:id="3393"/>
      <w:r>
        <w:t>.</w:t>
      </w:r>
    </w:p>
    <w:p w14:paraId="05D74153" w14:textId="77777777" w:rsidR="00682FD0" w:rsidRDefault="00E26131" w:rsidP="008166C6">
      <w:pPr>
        <w:numPr>
          <w:ilvl w:val="0"/>
          <w:numId w:val="117"/>
        </w:numPr>
      </w:pPr>
      <w:r>
        <w:rPr>
          <w:rStyle w:val="keyword"/>
        </w:rPr>
        <w:t>SHALL</w:t>
      </w:r>
      <w:r>
        <w:t xml:space="preserve"> contain exactly one [1..1] </w:t>
      </w:r>
      <w:r>
        <w:rPr>
          <w:rStyle w:val="XMLnameBold"/>
        </w:rPr>
        <w:t>templateId</w:t>
      </w:r>
      <w:bookmarkStart w:id="3394" w:name="C_86-28271"/>
      <w:r>
        <w:t xml:space="preserve"> (CONF:86-28271)</w:t>
      </w:r>
      <w:bookmarkEnd w:id="3394"/>
      <w:r>
        <w:t xml:space="preserve"> such that it</w:t>
      </w:r>
    </w:p>
    <w:p w14:paraId="2DF1B0E5" w14:textId="77777777" w:rsidR="00682FD0" w:rsidRDefault="00E26131" w:rsidP="008166C6">
      <w:pPr>
        <w:numPr>
          <w:ilvl w:val="1"/>
          <w:numId w:val="117"/>
        </w:numPr>
      </w:pPr>
      <w:r>
        <w:rPr>
          <w:rStyle w:val="keyword"/>
        </w:rPr>
        <w:t>SHALL</w:t>
      </w:r>
      <w:r>
        <w:t xml:space="preserve"> contain exactly one [1..1] </w:t>
      </w:r>
      <w:r>
        <w:rPr>
          <w:rStyle w:val="XMLnameBold"/>
        </w:rPr>
        <w:t>@root</w:t>
      </w:r>
      <w:r>
        <w:t>=</w:t>
      </w:r>
      <w:r>
        <w:rPr>
          <w:rStyle w:val="XMLname"/>
        </w:rPr>
        <w:t>"2.16.840.1.113883.10.20.22.4.4"</w:t>
      </w:r>
      <w:bookmarkStart w:id="3395" w:name="C_86-28272"/>
      <w:r>
        <w:t xml:space="preserve"> (CONF:86-28272)</w:t>
      </w:r>
      <w:bookmarkEnd w:id="3395"/>
      <w:r>
        <w:t>.</w:t>
      </w:r>
    </w:p>
    <w:p w14:paraId="2C1C0D52" w14:textId="77777777" w:rsidR="00682FD0" w:rsidRDefault="00E26131" w:rsidP="008166C6">
      <w:pPr>
        <w:numPr>
          <w:ilvl w:val="0"/>
          <w:numId w:val="117"/>
        </w:numPr>
      </w:pPr>
      <w:r>
        <w:rPr>
          <w:rStyle w:val="keyword"/>
        </w:rPr>
        <w:t>SHALL</w:t>
      </w:r>
      <w:r>
        <w:t xml:space="preserve"> contain exactly one [1..1] </w:t>
      </w:r>
      <w:r>
        <w:rPr>
          <w:rStyle w:val="XMLnameBold"/>
        </w:rPr>
        <w:t>templateId</w:t>
      </w:r>
      <w:bookmarkStart w:id="3396" w:name="C_86-19905"/>
      <w:r>
        <w:t xml:space="preserve"> (CONF:86-19905)</w:t>
      </w:r>
      <w:bookmarkEnd w:id="3396"/>
      <w:r>
        <w:t xml:space="preserve"> such that it</w:t>
      </w:r>
    </w:p>
    <w:p w14:paraId="4B37CB3F" w14:textId="77777777" w:rsidR="00682FD0" w:rsidRDefault="00E26131" w:rsidP="008166C6">
      <w:pPr>
        <w:numPr>
          <w:ilvl w:val="1"/>
          <w:numId w:val="117"/>
        </w:numPr>
      </w:pPr>
      <w:r>
        <w:rPr>
          <w:rStyle w:val="keyword"/>
        </w:rPr>
        <w:t>SHALL</w:t>
      </w:r>
      <w:r>
        <w:t xml:space="preserve"> contain exactly one [1..1] </w:t>
      </w:r>
      <w:r>
        <w:rPr>
          <w:rStyle w:val="XMLnameBold"/>
        </w:rPr>
        <w:t>@root</w:t>
      </w:r>
      <w:r>
        <w:t>=</w:t>
      </w:r>
      <w:r>
        <w:rPr>
          <w:rStyle w:val="XMLname"/>
        </w:rPr>
        <w:t>"2.16.840.1.113883.10.20.5.6.157"</w:t>
      </w:r>
      <w:bookmarkStart w:id="3397" w:name="C_86-19906"/>
      <w:r>
        <w:t xml:space="preserve"> (CONF:86-19906)</w:t>
      </w:r>
      <w:bookmarkEnd w:id="3397"/>
      <w:r>
        <w:t>.</w:t>
      </w:r>
    </w:p>
    <w:p w14:paraId="367CFC2A" w14:textId="77777777" w:rsidR="00682FD0" w:rsidRDefault="00E26131" w:rsidP="008166C6">
      <w:pPr>
        <w:numPr>
          <w:ilvl w:val="0"/>
          <w:numId w:val="117"/>
        </w:numPr>
      </w:pPr>
      <w:r>
        <w:rPr>
          <w:rStyle w:val="keyword"/>
        </w:rPr>
        <w:t>SHALL</w:t>
      </w:r>
      <w:r>
        <w:t xml:space="preserve"> contain exactly one [1..1] </w:t>
      </w:r>
      <w:r>
        <w:rPr>
          <w:rStyle w:val="XMLnameBold"/>
        </w:rPr>
        <w:t>id</w:t>
      </w:r>
      <w:bookmarkStart w:id="3398" w:name="C_86-19907"/>
      <w:r>
        <w:t xml:space="preserve"> (CONF:86-19907)</w:t>
      </w:r>
      <w:bookmarkEnd w:id="3398"/>
      <w:r>
        <w:t>.</w:t>
      </w:r>
    </w:p>
    <w:p w14:paraId="73E2ADA6" w14:textId="77777777" w:rsidR="00682FD0" w:rsidRDefault="00E26131" w:rsidP="008166C6">
      <w:pPr>
        <w:numPr>
          <w:ilvl w:val="1"/>
          <w:numId w:val="117"/>
        </w:numPr>
      </w:pPr>
      <w:r>
        <w:t xml:space="preserve">This id </w:t>
      </w:r>
      <w:r>
        <w:rPr>
          <w:rStyle w:val="keyword"/>
        </w:rPr>
        <w:t>SHALL</w:t>
      </w:r>
      <w:r>
        <w:t xml:space="preserve"> contain exactly one [1..1] </w:t>
      </w:r>
      <w:r>
        <w:rPr>
          <w:rStyle w:val="XMLnameBold"/>
        </w:rPr>
        <w:t>@nullFlavor</w:t>
      </w:r>
      <w:r>
        <w:t>=</w:t>
      </w:r>
      <w:r>
        <w:rPr>
          <w:rStyle w:val="XMLname"/>
        </w:rPr>
        <w:t>"NA"</w:t>
      </w:r>
      <w:bookmarkStart w:id="3399" w:name="C_86-22788"/>
      <w:r>
        <w:t xml:space="preserve"> (CONF:86-22788)</w:t>
      </w:r>
      <w:bookmarkEnd w:id="3399"/>
      <w:r>
        <w:t>.</w:t>
      </w:r>
    </w:p>
    <w:p w14:paraId="5A2CA3B4" w14:textId="77777777" w:rsidR="00682FD0" w:rsidRDefault="00E26131" w:rsidP="008166C6">
      <w:pPr>
        <w:numPr>
          <w:ilvl w:val="0"/>
          <w:numId w:val="117"/>
        </w:numPr>
      </w:pPr>
      <w:r>
        <w:rPr>
          <w:rStyle w:val="keyword"/>
        </w:rPr>
        <w:t>SHALL</w:t>
      </w:r>
      <w:r>
        <w:t xml:space="preserve"> contain exactly one [1..1] </w:t>
      </w:r>
      <w:r>
        <w:rPr>
          <w:rStyle w:val="XMLnameBold"/>
        </w:rPr>
        <w:t>code</w:t>
      </w:r>
      <w:bookmarkStart w:id="3400" w:name="C_86-19908"/>
      <w:r>
        <w:t xml:space="preserve"> (CONF:86-19908)</w:t>
      </w:r>
      <w:bookmarkEnd w:id="3400"/>
      <w:r>
        <w:t>.</w:t>
      </w:r>
    </w:p>
    <w:p w14:paraId="7D910787" w14:textId="77777777" w:rsidR="00682FD0" w:rsidRDefault="00E26131" w:rsidP="008166C6">
      <w:pPr>
        <w:numPr>
          <w:ilvl w:val="1"/>
          <w:numId w:val="117"/>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401" w:name="C_86-19909"/>
      <w:r>
        <w:t xml:space="preserve"> (CONF:86-19909)</w:t>
      </w:r>
      <w:bookmarkEnd w:id="3401"/>
      <w:r>
        <w:t>.</w:t>
      </w:r>
    </w:p>
    <w:p w14:paraId="3FDACFC3" w14:textId="77777777" w:rsidR="00682FD0" w:rsidRDefault="00E26131" w:rsidP="008166C6">
      <w:pPr>
        <w:numPr>
          <w:ilvl w:val="1"/>
          <w:numId w:val="117"/>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402" w:name="C_86-28396"/>
      <w:r>
        <w:t xml:space="preserve"> (CONF:86-28396)</w:t>
      </w:r>
      <w:bookmarkEnd w:id="3402"/>
      <w:r>
        <w:t>.</w:t>
      </w:r>
    </w:p>
    <w:p w14:paraId="48614049" w14:textId="77777777" w:rsidR="00682FD0" w:rsidRDefault="00E26131" w:rsidP="008166C6">
      <w:pPr>
        <w:numPr>
          <w:ilvl w:val="0"/>
          <w:numId w:val="117"/>
        </w:numPr>
      </w:pPr>
      <w:r>
        <w:rPr>
          <w:rStyle w:val="keyword"/>
        </w:rPr>
        <w:t>SHALL</w:t>
      </w:r>
      <w:r>
        <w:t xml:space="preserve"> contain exactly one [1..1] </w:t>
      </w:r>
      <w:r>
        <w:rPr>
          <w:rStyle w:val="XMLnameBold"/>
        </w:rPr>
        <w:t>statusCode</w:t>
      </w:r>
      <w:bookmarkStart w:id="3403" w:name="C_86-19910"/>
      <w:r>
        <w:t xml:space="preserve"> (CONF:86-19910)</w:t>
      </w:r>
      <w:bookmarkEnd w:id="3403"/>
      <w:r>
        <w:t>.</w:t>
      </w:r>
    </w:p>
    <w:p w14:paraId="55EBFF31" w14:textId="77777777" w:rsidR="00682FD0" w:rsidRDefault="00E26131" w:rsidP="008166C6">
      <w:pPr>
        <w:numPr>
          <w:ilvl w:val="1"/>
          <w:numId w:val="11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404" w:name="C_86-19911"/>
      <w:r>
        <w:t xml:space="preserve"> (CONF:86-19911)</w:t>
      </w:r>
      <w:bookmarkEnd w:id="3404"/>
      <w:r>
        <w:t>.</w:t>
      </w:r>
    </w:p>
    <w:p w14:paraId="59A9F05D" w14:textId="77777777" w:rsidR="00682FD0" w:rsidRDefault="00E26131" w:rsidP="008166C6">
      <w:pPr>
        <w:numPr>
          <w:ilvl w:val="0"/>
          <w:numId w:val="117"/>
        </w:numPr>
      </w:pPr>
      <w:r>
        <w:rPr>
          <w:rStyle w:val="keyword"/>
        </w:rPr>
        <w:t>SHALL</w:t>
      </w:r>
      <w:r>
        <w:t xml:space="preserve"> contain exactly one [1..1] </w:t>
      </w:r>
      <w:r>
        <w:rPr>
          <w:rStyle w:val="XMLnameBold"/>
        </w:rPr>
        <w:t>value</w:t>
      </w:r>
      <w:r>
        <w:t xml:space="preserve"> with @xsi:type="CD"</w:t>
      </w:r>
      <w:bookmarkStart w:id="3405" w:name="C_86-19912"/>
      <w:r>
        <w:t xml:space="preserve"> (CONF:86-19912)</w:t>
      </w:r>
      <w:bookmarkEnd w:id="3405"/>
      <w:r>
        <w:t>.</w:t>
      </w:r>
    </w:p>
    <w:p w14:paraId="6776F966" w14:textId="77777777" w:rsidR="00682FD0" w:rsidRDefault="00E26131" w:rsidP="008166C6">
      <w:pPr>
        <w:numPr>
          <w:ilvl w:val="1"/>
          <w:numId w:val="117"/>
        </w:numPr>
      </w:pPr>
      <w:r>
        <w:t xml:space="preserve">This value </w:t>
      </w:r>
      <w:r>
        <w:rPr>
          <w:rStyle w:val="keyword"/>
        </w:rPr>
        <w:t>SHALL</w:t>
      </w:r>
      <w:r>
        <w:t xml:space="preserve"> contain exactly one [1..1] </w:t>
      </w:r>
      <w:r>
        <w:rPr>
          <w:rStyle w:val="XMLnameBold"/>
        </w:rPr>
        <w:t>@code</w:t>
      </w:r>
      <w:r>
        <w:t>=</w:t>
      </w:r>
      <w:r>
        <w:rPr>
          <w:rStyle w:val="XMLname"/>
        </w:rPr>
        <w:t>"2305-1"</w:t>
      </w:r>
      <w:r>
        <w:t xml:space="preserve"> Pus, redness, or increased swelling (CodeSystem: </w:t>
      </w:r>
      <w:r>
        <w:rPr>
          <w:rStyle w:val="XMLname"/>
        </w:rPr>
        <w:t>cdcNHSN urn:oid:2.16.840.1.113883.6.277</w:t>
      </w:r>
      <w:r>
        <w:rPr>
          <w:rStyle w:val="keyword"/>
        </w:rPr>
        <w:t xml:space="preserve"> STATIC</w:t>
      </w:r>
      <w:r>
        <w:t>)</w:t>
      </w:r>
      <w:bookmarkStart w:id="3406" w:name="C_86-19913"/>
      <w:r>
        <w:t xml:space="preserve"> (CONF:86-19913)</w:t>
      </w:r>
      <w:bookmarkEnd w:id="3406"/>
      <w:r>
        <w:t>.</w:t>
      </w:r>
    </w:p>
    <w:p w14:paraId="5A4AA12F" w14:textId="77777777" w:rsidR="00682FD0" w:rsidRDefault="00E26131" w:rsidP="008166C6">
      <w:pPr>
        <w:numPr>
          <w:ilvl w:val="0"/>
          <w:numId w:val="117"/>
        </w:numPr>
      </w:pPr>
      <w:r>
        <w:rPr>
          <w:rStyle w:val="keyword"/>
        </w:rPr>
        <w:t>MAY</w:t>
      </w:r>
      <w:r>
        <w:t xml:space="preserve"> contain zero or more [0..*] </w:t>
      </w:r>
      <w:r>
        <w:rPr>
          <w:rStyle w:val="XMLnameBold"/>
        </w:rPr>
        <w:t>participant</w:t>
      </w:r>
      <w:bookmarkStart w:id="3407" w:name="C_86-20937"/>
      <w:r>
        <w:t xml:space="preserve"> (CONF:86-20937)</w:t>
      </w:r>
      <w:bookmarkEnd w:id="3407"/>
      <w:r>
        <w:t>.</w:t>
      </w:r>
    </w:p>
    <w:p w14:paraId="7C166DD3" w14:textId="77777777" w:rsidR="00682FD0" w:rsidRDefault="00E26131">
      <w:pPr>
        <w:pStyle w:val="BodyText"/>
        <w:spacing w:before="120"/>
      </w:pPr>
      <w:r>
        <w:t>In an Evidence of Infection (Dialysis) Report, when this infection indicator is present, the following participant element is required by NHSN protocol to record the vascular access site at which the infection indicator was observed.</w:t>
      </w:r>
    </w:p>
    <w:p w14:paraId="03802B1F" w14:textId="77777777" w:rsidR="00682FD0" w:rsidRDefault="00E26131" w:rsidP="008166C6">
      <w:pPr>
        <w:numPr>
          <w:ilvl w:val="0"/>
          <w:numId w:val="117"/>
        </w:numPr>
      </w:pPr>
      <w:r>
        <w:t>If the value of @negationInd is 'false', this observation</w:t>
      </w:r>
      <w:r>
        <w:rPr>
          <w:rStyle w:val="keyword"/>
        </w:rPr>
        <w:t xml:space="preserve"> SHALL </w:t>
      </w:r>
      <w:r>
        <w:t>contain one or more [[]1..[*][]] participant elements representing the access site which displayed this infection indicator (CONF:86-19914).</w:t>
      </w:r>
    </w:p>
    <w:p w14:paraId="6702F44A" w14:textId="77777777" w:rsidR="00682FD0" w:rsidRDefault="00E26131" w:rsidP="008166C6">
      <w:pPr>
        <w:numPr>
          <w:ilvl w:val="1"/>
          <w:numId w:val="117"/>
        </w:numPr>
      </w:pPr>
      <w:r>
        <w:rPr>
          <w:rStyle w:val="keyword"/>
        </w:rPr>
        <w:t>SHALL</w:t>
      </w:r>
      <w:r>
        <w:t xml:space="preserve"> contain exactly one [1..1] </w:t>
      </w:r>
      <w:r>
        <w:rPr>
          <w:rStyle w:val="XMLnameBold"/>
        </w:rPr>
        <w:t>@typeCode</w:t>
      </w:r>
      <w:r>
        <w:t>=</w:t>
      </w:r>
      <w:r>
        <w:rPr>
          <w:rStyle w:val="XMLname"/>
        </w:rPr>
        <w:t>"DEV"</w:t>
      </w:r>
      <w:r>
        <w:t xml:space="preserve"> Device</w:t>
      </w:r>
      <w:bookmarkStart w:id="3408" w:name="C_86-19915"/>
      <w:r>
        <w:t xml:space="preserve"> (CONF:86-19915)</w:t>
      </w:r>
      <w:bookmarkEnd w:id="3408"/>
      <w:r>
        <w:t>.</w:t>
      </w:r>
    </w:p>
    <w:p w14:paraId="7762A547" w14:textId="77777777" w:rsidR="00682FD0" w:rsidRDefault="00E26131" w:rsidP="008166C6">
      <w:pPr>
        <w:numPr>
          <w:ilvl w:val="1"/>
          <w:numId w:val="117"/>
        </w:numPr>
      </w:pPr>
      <w:r>
        <w:rPr>
          <w:rStyle w:val="keyword"/>
        </w:rPr>
        <w:t>SHALL</w:t>
      </w:r>
      <w:r>
        <w:t xml:space="preserve"> contain exactly one [1..1] </w:t>
      </w:r>
      <w:r>
        <w:rPr>
          <w:rStyle w:val="XMLnameBold"/>
        </w:rPr>
        <w:t>participantRole</w:t>
      </w:r>
      <w:bookmarkStart w:id="3409" w:name="C_86-19916"/>
      <w:r>
        <w:t xml:space="preserve"> (CONF:86-19916)</w:t>
      </w:r>
      <w:bookmarkEnd w:id="3409"/>
      <w:r>
        <w:t>.</w:t>
      </w:r>
    </w:p>
    <w:p w14:paraId="1E6B924D" w14:textId="77777777" w:rsidR="00682FD0" w:rsidRDefault="00E26131" w:rsidP="008166C6">
      <w:pPr>
        <w:numPr>
          <w:ilvl w:val="2"/>
          <w:numId w:val="117"/>
        </w:numPr>
      </w:pPr>
      <w:r>
        <w:t xml:space="preserve">This participantRole </w:t>
      </w:r>
      <w:r>
        <w:rPr>
          <w:rStyle w:val="keyword"/>
        </w:rPr>
        <w:t>SHALL</w:t>
      </w:r>
      <w:r>
        <w:t xml:space="preserve"> contain exactly one [1..1] </w:t>
      </w:r>
      <w:r>
        <w:rPr>
          <w:rStyle w:val="XMLnameBold"/>
        </w:rPr>
        <w:t>playingDevice</w:t>
      </w:r>
      <w:bookmarkStart w:id="3410" w:name="C_86-19917"/>
      <w:r>
        <w:t xml:space="preserve"> (CONF:86-19917)</w:t>
      </w:r>
      <w:bookmarkEnd w:id="3410"/>
      <w:r>
        <w:t>.</w:t>
      </w:r>
    </w:p>
    <w:p w14:paraId="1FD8510B" w14:textId="77777777" w:rsidR="00682FD0" w:rsidRDefault="00E26131" w:rsidP="008166C6">
      <w:pPr>
        <w:numPr>
          <w:ilvl w:val="3"/>
          <w:numId w:val="117"/>
        </w:numPr>
      </w:pPr>
      <w:r>
        <w:t xml:space="preserve">This playingDevice </w:t>
      </w:r>
      <w:r>
        <w:rPr>
          <w:rStyle w:val="keyword"/>
        </w:rPr>
        <w:t>SHALL</w:t>
      </w:r>
      <w:r>
        <w:t xml:space="preserve"> contain exactly one [1..1] </w:t>
      </w:r>
      <w:r>
        <w:rPr>
          <w:rStyle w:val="XMLnameBold"/>
        </w:rPr>
        <w:t>code</w:t>
      </w:r>
      <w:bookmarkStart w:id="3411" w:name="C_86-19918"/>
      <w:r>
        <w:t xml:space="preserve"> (CONF:86-19918)</w:t>
      </w:r>
      <w:bookmarkEnd w:id="3411"/>
      <w:r>
        <w:t>.</w:t>
      </w:r>
    </w:p>
    <w:p w14:paraId="48A9C7E5" w14:textId="77777777" w:rsidR="00682FD0" w:rsidRDefault="00E26131" w:rsidP="008166C6">
      <w:pPr>
        <w:numPr>
          <w:ilvl w:val="4"/>
          <w:numId w:val="117"/>
        </w:numPr>
      </w:pPr>
      <w:r>
        <w:t>To record a vascular access site as a code, the value of @code</w:t>
      </w:r>
      <w:r>
        <w:rPr>
          <w:rStyle w:val="keyword"/>
        </w:rPr>
        <w:t xml:space="preserve"> SHALL </w:t>
      </w:r>
      <w:r>
        <w:t>be selected from ValueSet 2.16.840.1.114222.4.11.6042 NHSNVascularAccessSiteCode STATIC 20120808 (CONF:86-19919).</w:t>
      </w:r>
    </w:p>
    <w:p w14:paraId="34667F2C" w14:textId="77777777" w:rsidR="00682FD0" w:rsidRDefault="00E26131" w:rsidP="008166C6">
      <w:pPr>
        <w:numPr>
          <w:ilvl w:val="4"/>
          <w:numId w:val="117"/>
        </w:numPr>
      </w:pPr>
      <w:r>
        <w:t>To represent a site of vascular access  that is not listed in the NHSNVascularAccessSiteCode value set, set the value of @nullFlavor to OTH (other) (CONF:86-19920).</w:t>
      </w:r>
    </w:p>
    <w:p w14:paraId="5B2992CD" w14:textId="77777777" w:rsidR="00682FD0" w:rsidRDefault="00E26131" w:rsidP="008166C6">
      <w:pPr>
        <w:numPr>
          <w:ilvl w:val="2"/>
          <w:numId w:val="117"/>
        </w:numPr>
      </w:pPr>
      <w:r>
        <w:t xml:space="preserve">This participantRole </w:t>
      </w:r>
      <w:r>
        <w:rPr>
          <w:rStyle w:val="keyword"/>
        </w:rPr>
        <w:t>SHALL</w:t>
      </w:r>
      <w:r>
        <w:t xml:space="preserve"> contain exactly one [1..1] </w:t>
      </w:r>
      <w:r>
        <w:rPr>
          <w:rStyle w:val="XMLnameBold"/>
        </w:rPr>
        <w:t>@classCode</w:t>
      </w:r>
      <w:r>
        <w:t>=</w:t>
      </w:r>
      <w:r>
        <w:rPr>
          <w:rStyle w:val="XMLname"/>
        </w:rPr>
        <w:t>"MANU"</w:t>
      </w:r>
      <w:bookmarkStart w:id="3412" w:name="C_86-19921"/>
      <w:r>
        <w:t xml:space="preserve"> (CONF:86-19921)</w:t>
      </w:r>
      <w:bookmarkEnd w:id="3412"/>
      <w:r>
        <w:t>.</w:t>
      </w:r>
    </w:p>
    <w:p w14:paraId="64F197D0" w14:textId="46FE98D6" w:rsidR="00682FD0" w:rsidRDefault="00E26131">
      <w:pPr>
        <w:pStyle w:val="Caption"/>
      </w:pPr>
      <w:bookmarkStart w:id="3413" w:name="_Toc525997057"/>
      <w:r>
        <w:t xml:space="preserve">Table </w:t>
      </w:r>
      <w:r>
        <w:fldChar w:fldCharType="begin"/>
      </w:r>
      <w:r>
        <w:instrText>SEQ Table \* ARABIC</w:instrText>
      </w:r>
      <w:r>
        <w:fldChar w:fldCharType="separate"/>
      </w:r>
      <w:r>
        <w:t>357</w:t>
      </w:r>
      <w:r>
        <w:fldChar w:fldCharType="end"/>
      </w:r>
      <w:r>
        <w:t xml:space="preserve">: </w:t>
      </w:r>
      <w:bookmarkStart w:id="3414" w:name="NHSNVascularAccessSiteCode"/>
      <w:r>
        <w:t>NHSNVascularAccessSiteCode</w:t>
      </w:r>
      <w:bookmarkEnd w:id="3413"/>
      <w:bookmarkEnd w:id="341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6110FCFF" w14:textId="77777777">
        <w:trPr>
          <w:jc w:val="center"/>
        </w:trPr>
        <w:tc>
          <w:tcPr>
            <w:tcW w:w="1440" w:type="dxa"/>
            <w:gridSpan w:val="4"/>
          </w:tcPr>
          <w:p w14:paraId="235A027F" w14:textId="77777777" w:rsidR="00682FD0" w:rsidRDefault="00E26131">
            <w:pPr>
              <w:pStyle w:val="TableText"/>
            </w:pPr>
            <w:r>
              <w:t>Value Set: NHSNVascularAccessSiteCode urn:oid:2.16.840.1.114222.4.11.6042</w:t>
            </w:r>
          </w:p>
          <w:p w14:paraId="4F1E863F" w14:textId="77777777" w:rsidR="00682FD0" w:rsidRDefault="00E26131">
            <w:pPr>
              <w:pStyle w:val="TableText"/>
            </w:pPr>
            <w:r>
              <w:t>Code System: cdcNHSN 2.16.840.1.113883.6.277</w:t>
            </w:r>
            <w:r>
              <w:br/>
            </w:r>
            <w:r>
              <w:br/>
              <w:t>A full listing of codes can be found in the hai_voc.xls file provided with this package.</w:t>
            </w:r>
          </w:p>
        </w:tc>
      </w:tr>
      <w:tr w:rsidR="00682FD0" w14:paraId="17EBB6DF" w14:textId="77777777">
        <w:trPr>
          <w:cantSplit/>
          <w:tblHeader/>
          <w:jc w:val="center"/>
        </w:trPr>
        <w:tc>
          <w:tcPr>
            <w:tcW w:w="1560" w:type="dxa"/>
            <w:shd w:val="clear" w:color="auto" w:fill="E6E6E6"/>
          </w:tcPr>
          <w:p w14:paraId="63C6A1DE" w14:textId="77777777" w:rsidR="00682FD0" w:rsidRDefault="00E26131">
            <w:pPr>
              <w:pStyle w:val="TableHead"/>
            </w:pPr>
            <w:r>
              <w:t>Code</w:t>
            </w:r>
          </w:p>
        </w:tc>
        <w:tc>
          <w:tcPr>
            <w:tcW w:w="3000" w:type="dxa"/>
            <w:shd w:val="clear" w:color="auto" w:fill="E6E6E6"/>
          </w:tcPr>
          <w:p w14:paraId="563CBCAE" w14:textId="77777777" w:rsidR="00682FD0" w:rsidRDefault="00E26131">
            <w:pPr>
              <w:pStyle w:val="TableHead"/>
            </w:pPr>
            <w:r>
              <w:t>Code System</w:t>
            </w:r>
          </w:p>
        </w:tc>
        <w:tc>
          <w:tcPr>
            <w:tcW w:w="3000" w:type="dxa"/>
            <w:shd w:val="clear" w:color="auto" w:fill="E6E6E6"/>
          </w:tcPr>
          <w:p w14:paraId="731F42CA" w14:textId="77777777" w:rsidR="00682FD0" w:rsidRDefault="00E26131">
            <w:pPr>
              <w:pStyle w:val="TableHead"/>
            </w:pPr>
            <w:r>
              <w:t>Code System OID</w:t>
            </w:r>
          </w:p>
        </w:tc>
        <w:tc>
          <w:tcPr>
            <w:tcW w:w="2520" w:type="dxa"/>
            <w:shd w:val="clear" w:color="auto" w:fill="E6E6E6"/>
          </w:tcPr>
          <w:p w14:paraId="11522896" w14:textId="77777777" w:rsidR="00682FD0" w:rsidRDefault="00E26131">
            <w:pPr>
              <w:pStyle w:val="TableHead"/>
            </w:pPr>
            <w:r>
              <w:t>Print Name</w:t>
            </w:r>
          </w:p>
        </w:tc>
      </w:tr>
      <w:tr w:rsidR="00682FD0" w14:paraId="2790AE7A" w14:textId="77777777">
        <w:trPr>
          <w:jc w:val="center"/>
        </w:trPr>
        <w:tc>
          <w:tcPr>
            <w:tcW w:w="1170" w:type="dxa"/>
          </w:tcPr>
          <w:p w14:paraId="48D33B37" w14:textId="77777777" w:rsidR="00682FD0" w:rsidRDefault="00E26131">
            <w:pPr>
              <w:pStyle w:val="TableText"/>
            </w:pPr>
            <w:r>
              <w:t>2323-4</w:t>
            </w:r>
          </w:p>
        </w:tc>
        <w:tc>
          <w:tcPr>
            <w:tcW w:w="3195" w:type="dxa"/>
          </w:tcPr>
          <w:p w14:paraId="6A937B47" w14:textId="77777777" w:rsidR="00682FD0" w:rsidRDefault="00E26131">
            <w:pPr>
              <w:pStyle w:val="TableText"/>
            </w:pPr>
            <w:r>
              <w:t>cdcNHSN</w:t>
            </w:r>
          </w:p>
        </w:tc>
        <w:tc>
          <w:tcPr>
            <w:tcW w:w="3195" w:type="dxa"/>
          </w:tcPr>
          <w:p w14:paraId="36ED4BE1" w14:textId="77777777" w:rsidR="00682FD0" w:rsidRDefault="00E26131">
            <w:pPr>
              <w:pStyle w:val="TableText"/>
            </w:pPr>
            <w:r>
              <w:t>urn:oid:2.16.840.1.113883.6.277</w:t>
            </w:r>
          </w:p>
        </w:tc>
        <w:tc>
          <w:tcPr>
            <w:tcW w:w="2520" w:type="dxa"/>
          </w:tcPr>
          <w:p w14:paraId="4884BE98" w14:textId="77777777" w:rsidR="00682FD0" w:rsidRDefault="00E26131">
            <w:pPr>
              <w:pStyle w:val="TableText"/>
            </w:pPr>
            <w:r>
              <w:t>Vascular site fistula</w:t>
            </w:r>
          </w:p>
        </w:tc>
      </w:tr>
      <w:tr w:rsidR="00682FD0" w14:paraId="13B381A2" w14:textId="77777777">
        <w:trPr>
          <w:jc w:val="center"/>
        </w:trPr>
        <w:tc>
          <w:tcPr>
            <w:tcW w:w="1170" w:type="dxa"/>
          </w:tcPr>
          <w:p w14:paraId="74824F51" w14:textId="77777777" w:rsidR="00682FD0" w:rsidRDefault="00E26131">
            <w:pPr>
              <w:pStyle w:val="TableText"/>
            </w:pPr>
            <w:r>
              <w:t>2324-2</w:t>
            </w:r>
          </w:p>
        </w:tc>
        <w:tc>
          <w:tcPr>
            <w:tcW w:w="3195" w:type="dxa"/>
          </w:tcPr>
          <w:p w14:paraId="4629BDD4" w14:textId="77777777" w:rsidR="00682FD0" w:rsidRDefault="00E26131">
            <w:pPr>
              <w:pStyle w:val="TableText"/>
            </w:pPr>
            <w:r>
              <w:t>cdcNHSN</w:t>
            </w:r>
          </w:p>
        </w:tc>
        <w:tc>
          <w:tcPr>
            <w:tcW w:w="3195" w:type="dxa"/>
          </w:tcPr>
          <w:p w14:paraId="4A643AF7" w14:textId="77777777" w:rsidR="00682FD0" w:rsidRDefault="00E26131">
            <w:pPr>
              <w:pStyle w:val="TableText"/>
            </w:pPr>
            <w:r>
              <w:t>urn:oid:2.16.840.1.113883.6.277</w:t>
            </w:r>
          </w:p>
        </w:tc>
        <w:tc>
          <w:tcPr>
            <w:tcW w:w="2520" w:type="dxa"/>
          </w:tcPr>
          <w:p w14:paraId="0237047B" w14:textId="77777777" w:rsidR="00682FD0" w:rsidRDefault="00E26131">
            <w:pPr>
              <w:pStyle w:val="TableText"/>
            </w:pPr>
            <w:r>
              <w:t>Vascular site graft</w:t>
            </w:r>
          </w:p>
        </w:tc>
      </w:tr>
      <w:tr w:rsidR="00682FD0" w14:paraId="6CD2A6D8" w14:textId="77777777">
        <w:trPr>
          <w:jc w:val="center"/>
        </w:trPr>
        <w:tc>
          <w:tcPr>
            <w:tcW w:w="1170" w:type="dxa"/>
          </w:tcPr>
          <w:p w14:paraId="6880D800" w14:textId="77777777" w:rsidR="00682FD0" w:rsidRDefault="00E26131">
            <w:pPr>
              <w:pStyle w:val="TableText"/>
            </w:pPr>
            <w:r>
              <w:t>2321-8</w:t>
            </w:r>
          </w:p>
        </w:tc>
        <w:tc>
          <w:tcPr>
            <w:tcW w:w="3195" w:type="dxa"/>
          </w:tcPr>
          <w:p w14:paraId="31EB7907" w14:textId="77777777" w:rsidR="00682FD0" w:rsidRDefault="00E26131">
            <w:pPr>
              <w:pStyle w:val="TableText"/>
            </w:pPr>
            <w:r>
              <w:t>cdcNHSN</w:t>
            </w:r>
          </w:p>
        </w:tc>
        <w:tc>
          <w:tcPr>
            <w:tcW w:w="3195" w:type="dxa"/>
          </w:tcPr>
          <w:p w14:paraId="318ED324" w14:textId="77777777" w:rsidR="00682FD0" w:rsidRDefault="00E26131">
            <w:pPr>
              <w:pStyle w:val="TableText"/>
            </w:pPr>
            <w:r>
              <w:t>urn:oid:2.16.840.1.113883.6.277</w:t>
            </w:r>
          </w:p>
        </w:tc>
        <w:tc>
          <w:tcPr>
            <w:tcW w:w="2520" w:type="dxa"/>
          </w:tcPr>
          <w:p w14:paraId="4F46DE80" w14:textId="77777777" w:rsidR="00682FD0" w:rsidRDefault="00E26131">
            <w:pPr>
              <w:pStyle w:val="TableText"/>
            </w:pPr>
            <w:r>
              <w:t>Site of non-tunneled central line, dialysis</w:t>
            </w:r>
          </w:p>
        </w:tc>
      </w:tr>
      <w:tr w:rsidR="00682FD0" w14:paraId="2937BD50" w14:textId="77777777">
        <w:trPr>
          <w:jc w:val="center"/>
        </w:trPr>
        <w:tc>
          <w:tcPr>
            <w:tcW w:w="1170" w:type="dxa"/>
          </w:tcPr>
          <w:p w14:paraId="68579E35" w14:textId="77777777" w:rsidR="00682FD0" w:rsidRDefault="00E26131">
            <w:pPr>
              <w:pStyle w:val="TableText"/>
            </w:pPr>
            <w:r>
              <w:t>2322-6</w:t>
            </w:r>
          </w:p>
        </w:tc>
        <w:tc>
          <w:tcPr>
            <w:tcW w:w="3195" w:type="dxa"/>
          </w:tcPr>
          <w:p w14:paraId="045D4D45" w14:textId="77777777" w:rsidR="00682FD0" w:rsidRDefault="00E26131">
            <w:pPr>
              <w:pStyle w:val="TableText"/>
            </w:pPr>
            <w:r>
              <w:t>cdcNHSN</w:t>
            </w:r>
          </w:p>
        </w:tc>
        <w:tc>
          <w:tcPr>
            <w:tcW w:w="3195" w:type="dxa"/>
          </w:tcPr>
          <w:p w14:paraId="0A6A06C5" w14:textId="77777777" w:rsidR="00682FD0" w:rsidRDefault="00E26131">
            <w:pPr>
              <w:pStyle w:val="TableText"/>
            </w:pPr>
            <w:r>
              <w:t>urn:oid:2.16.840.1.113883.6.277</w:t>
            </w:r>
          </w:p>
        </w:tc>
        <w:tc>
          <w:tcPr>
            <w:tcW w:w="2520" w:type="dxa"/>
          </w:tcPr>
          <w:p w14:paraId="2092579C" w14:textId="77777777" w:rsidR="00682FD0" w:rsidRDefault="00E26131">
            <w:pPr>
              <w:pStyle w:val="TableText"/>
            </w:pPr>
            <w:r>
              <w:t>Site of tunneled central line, dialysis</w:t>
            </w:r>
          </w:p>
        </w:tc>
      </w:tr>
    </w:tbl>
    <w:p w14:paraId="5A665E08" w14:textId="77777777" w:rsidR="00682FD0" w:rsidRDefault="00682FD0">
      <w:pPr>
        <w:pStyle w:val="BodyText"/>
      </w:pPr>
    </w:p>
    <w:p w14:paraId="24324D0C" w14:textId="562A9B26" w:rsidR="00682FD0" w:rsidRDefault="00E26131">
      <w:pPr>
        <w:pStyle w:val="Caption"/>
        <w:ind w:left="130" w:right="115"/>
      </w:pPr>
      <w:bookmarkStart w:id="3415" w:name="_Toc525996656"/>
      <w:r>
        <w:t xml:space="preserve">Figure </w:t>
      </w:r>
      <w:r>
        <w:fldChar w:fldCharType="begin"/>
      </w:r>
      <w:r>
        <w:instrText>SEQ Figure \* ARABIC</w:instrText>
      </w:r>
      <w:r>
        <w:fldChar w:fldCharType="separate"/>
      </w:r>
      <w:r>
        <w:t>157</w:t>
      </w:r>
      <w:r>
        <w:fldChar w:fldCharType="end"/>
      </w:r>
      <w:r>
        <w:t>: Pus, Redness, or Increased Swelling Observation Example</w:t>
      </w:r>
      <w:bookmarkEnd w:id="3415"/>
    </w:p>
    <w:p w14:paraId="38C28DAA" w14:textId="77777777" w:rsidR="00682FD0" w:rsidRDefault="00E26131">
      <w:pPr>
        <w:pStyle w:val="Example"/>
        <w:ind w:left="130" w:right="115"/>
      </w:pPr>
      <w:r>
        <w:t>&lt;observation classCode="OBS" moodCode="EVN" negationInd="false"&gt;</w:t>
      </w:r>
    </w:p>
    <w:p w14:paraId="1AC19777" w14:textId="77777777" w:rsidR="00682FD0" w:rsidRDefault="00E26131">
      <w:pPr>
        <w:pStyle w:val="Example"/>
        <w:ind w:left="130" w:right="115"/>
      </w:pPr>
      <w:r>
        <w:t xml:space="preserve">   &lt;!-- C-CDA Problem Observation templateId --&gt;</w:t>
      </w:r>
    </w:p>
    <w:p w14:paraId="0FDC6881" w14:textId="77777777" w:rsidR="00682FD0" w:rsidRDefault="00E26131">
      <w:pPr>
        <w:pStyle w:val="Example"/>
        <w:ind w:left="130" w:right="115"/>
      </w:pPr>
      <w:r>
        <w:t xml:space="preserve">   &lt;templateId root="2.16.840.1.113883.10.20.22.4.4"/&gt;</w:t>
      </w:r>
    </w:p>
    <w:p w14:paraId="15A1E027" w14:textId="77777777" w:rsidR="00682FD0" w:rsidRDefault="00E26131">
      <w:pPr>
        <w:pStyle w:val="Example"/>
        <w:ind w:left="130" w:right="115"/>
      </w:pPr>
      <w:r>
        <w:t xml:space="preserve">   &lt;!-- HAI Pus, Redness, or Increased Swelling Observation templateId--&gt;</w:t>
      </w:r>
    </w:p>
    <w:p w14:paraId="7E20EFFC" w14:textId="77777777" w:rsidR="00682FD0" w:rsidRDefault="00E26131">
      <w:pPr>
        <w:pStyle w:val="Example"/>
        <w:ind w:left="130" w:right="115"/>
      </w:pPr>
      <w:r>
        <w:t xml:space="preserve">   &lt;templateId root="2.16.840.1.113883.10.20.5.6.157"/&gt;</w:t>
      </w:r>
    </w:p>
    <w:p w14:paraId="50A3A31D" w14:textId="77777777" w:rsidR="00682FD0" w:rsidRDefault="00E26131">
      <w:pPr>
        <w:pStyle w:val="Example"/>
        <w:ind w:left="130" w:right="115"/>
      </w:pPr>
      <w:r>
        <w:t xml:space="preserve">   &lt;id nullFlavor="NA"/&gt;</w:t>
      </w:r>
    </w:p>
    <w:p w14:paraId="30B56016" w14:textId="77777777" w:rsidR="00682FD0" w:rsidRDefault="00E26131">
      <w:pPr>
        <w:pStyle w:val="Example"/>
        <w:ind w:left="130" w:right="115"/>
      </w:pPr>
      <w:r>
        <w:t xml:space="preserve">   &lt;code code="ASSERTION"</w:t>
      </w:r>
    </w:p>
    <w:p w14:paraId="3933E996" w14:textId="77777777" w:rsidR="00682FD0" w:rsidRDefault="00E26131">
      <w:pPr>
        <w:pStyle w:val="Example"/>
        <w:ind w:left="130" w:right="115"/>
      </w:pPr>
      <w:r>
        <w:t xml:space="preserve">         codeSystem="2.16.840.1.113883.5.4"/&gt;</w:t>
      </w:r>
    </w:p>
    <w:p w14:paraId="1794DECF" w14:textId="77777777" w:rsidR="00682FD0" w:rsidRDefault="00E26131">
      <w:pPr>
        <w:pStyle w:val="Example"/>
        <w:ind w:left="130" w:right="115"/>
      </w:pPr>
      <w:r>
        <w:t xml:space="preserve">   &lt;statusCode code="completed"/&gt;</w:t>
      </w:r>
    </w:p>
    <w:p w14:paraId="45347155" w14:textId="77777777" w:rsidR="00682FD0" w:rsidRDefault="00E26131">
      <w:pPr>
        <w:pStyle w:val="Example"/>
        <w:ind w:left="130" w:right="115"/>
      </w:pPr>
      <w:r>
        <w:t xml:space="preserve">   &lt;value xsi:type="CD"</w:t>
      </w:r>
    </w:p>
    <w:p w14:paraId="07ECA452" w14:textId="77777777" w:rsidR="00682FD0" w:rsidRDefault="00E26131">
      <w:pPr>
        <w:pStyle w:val="Example"/>
        <w:ind w:left="130" w:right="115"/>
      </w:pPr>
      <w:r>
        <w:t xml:space="preserve">          codeSystem="2.16.840.1.113883.6.277"</w:t>
      </w:r>
    </w:p>
    <w:p w14:paraId="1C689A7C" w14:textId="77777777" w:rsidR="00682FD0" w:rsidRDefault="00E26131">
      <w:pPr>
        <w:pStyle w:val="Example"/>
        <w:ind w:left="130" w:right="115"/>
      </w:pPr>
      <w:r>
        <w:t xml:space="preserve">          codeSystemName="cdcNHSN"</w:t>
      </w:r>
    </w:p>
    <w:p w14:paraId="73FB3F77" w14:textId="77777777" w:rsidR="00682FD0" w:rsidRDefault="00E26131">
      <w:pPr>
        <w:pStyle w:val="Example"/>
        <w:ind w:left="130" w:right="115"/>
      </w:pPr>
      <w:r>
        <w:t xml:space="preserve">          code="2305-1"</w:t>
      </w:r>
    </w:p>
    <w:p w14:paraId="08BEAFD2" w14:textId="77777777" w:rsidR="00682FD0" w:rsidRDefault="00E26131">
      <w:pPr>
        <w:pStyle w:val="Example"/>
        <w:ind w:left="130" w:right="115"/>
      </w:pPr>
      <w:r>
        <w:t xml:space="preserve">          displayName="Pus, redness, or increased swelling"/&gt;</w:t>
      </w:r>
    </w:p>
    <w:p w14:paraId="166BBADF" w14:textId="77777777" w:rsidR="00682FD0" w:rsidRDefault="00E26131">
      <w:pPr>
        <w:pStyle w:val="Example"/>
        <w:ind w:left="130" w:right="115"/>
      </w:pPr>
      <w:r>
        <w:t xml:space="preserve">   &lt;!-- If this infection indicator was observed, at which </w:t>
      </w:r>
    </w:p>
    <w:p w14:paraId="3DECBD9A" w14:textId="77777777" w:rsidR="00682FD0" w:rsidRDefault="00E26131">
      <w:pPr>
        <w:pStyle w:val="Example"/>
        <w:ind w:left="130" w:right="115"/>
      </w:pPr>
      <w:r>
        <w:t xml:space="preserve">        vascular access site(s)? --&gt;</w:t>
      </w:r>
    </w:p>
    <w:p w14:paraId="3E328673" w14:textId="77777777" w:rsidR="00682FD0" w:rsidRDefault="00E26131">
      <w:pPr>
        <w:pStyle w:val="Example"/>
        <w:ind w:left="130" w:right="115"/>
      </w:pPr>
      <w:r>
        <w:t xml:space="preserve">    &lt;participant typeCode="DEV"&gt;</w:t>
      </w:r>
    </w:p>
    <w:p w14:paraId="335CCAE3" w14:textId="77777777" w:rsidR="00682FD0" w:rsidRDefault="00E26131">
      <w:pPr>
        <w:pStyle w:val="Example"/>
        <w:ind w:left="130" w:right="115"/>
      </w:pPr>
      <w:r>
        <w:t xml:space="preserve">        &lt;participantRole classCode="MANU"&gt;</w:t>
      </w:r>
    </w:p>
    <w:p w14:paraId="09E02987" w14:textId="77777777" w:rsidR="00682FD0" w:rsidRDefault="00E26131">
      <w:pPr>
        <w:pStyle w:val="Example"/>
        <w:ind w:left="130" w:right="115"/>
      </w:pPr>
      <w:r>
        <w:t xml:space="preserve">            &lt;playingDevice&gt;</w:t>
      </w:r>
    </w:p>
    <w:p w14:paraId="77A5E952" w14:textId="77777777" w:rsidR="00682FD0" w:rsidRDefault="00E26131">
      <w:pPr>
        <w:pStyle w:val="Example"/>
        <w:ind w:left="130" w:right="115"/>
      </w:pPr>
      <w:r>
        <w:t xml:space="preserve">                &lt;code code="2321-8" </w:t>
      </w:r>
    </w:p>
    <w:p w14:paraId="32F4E15B" w14:textId="77777777" w:rsidR="00682FD0" w:rsidRDefault="00E26131">
      <w:pPr>
        <w:pStyle w:val="Example"/>
        <w:ind w:left="130" w:right="115"/>
      </w:pPr>
      <w:r>
        <w:t xml:space="preserve">                      codeSystem="2.16.840.1.113883.6.277"</w:t>
      </w:r>
    </w:p>
    <w:p w14:paraId="77762F8E" w14:textId="77777777" w:rsidR="00682FD0" w:rsidRDefault="00E26131">
      <w:pPr>
        <w:pStyle w:val="Example"/>
        <w:ind w:left="130" w:right="115"/>
      </w:pPr>
      <w:r>
        <w:t xml:space="preserve">                      displayName="Vascular site fistula"/&gt;</w:t>
      </w:r>
    </w:p>
    <w:p w14:paraId="0C0B5014" w14:textId="77777777" w:rsidR="00682FD0" w:rsidRDefault="00E26131">
      <w:pPr>
        <w:pStyle w:val="Example"/>
        <w:ind w:left="130" w:right="115"/>
      </w:pPr>
      <w:r>
        <w:t xml:space="preserve">            &lt;/playingDevice&gt;</w:t>
      </w:r>
    </w:p>
    <w:p w14:paraId="290BBB8D" w14:textId="77777777" w:rsidR="00682FD0" w:rsidRDefault="00E26131">
      <w:pPr>
        <w:pStyle w:val="Example"/>
        <w:ind w:left="130" w:right="115"/>
      </w:pPr>
      <w:r>
        <w:t xml:space="preserve">        &lt;/participantRole&gt;</w:t>
      </w:r>
    </w:p>
    <w:p w14:paraId="4226D11C" w14:textId="77777777" w:rsidR="00682FD0" w:rsidRDefault="00E26131">
      <w:pPr>
        <w:pStyle w:val="Example"/>
        <w:ind w:left="130" w:right="115"/>
      </w:pPr>
      <w:r>
        <w:t xml:space="preserve">   &lt;/participant&gt;</w:t>
      </w:r>
    </w:p>
    <w:p w14:paraId="6631048C" w14:textId="77777777" w:rsidR="00682FD0" w:rsidRDefault="00E26131">
      <w:pPr>
        <w:pStyle w:val="Example"/>
        <w:ind w:left="130" w:right="115"/>
      </w:pPr>
      <w:r>
        <w:t>&lt;/observation&gt;</w:t>
      </w:r>
    </w:p>
    <w:p w14:paraId="018865DA" w14:textId="77777777" w:rsidR="00682FD0" w:rsidRDefault="00682FD0">
      <w:pPr>
        <w:pStyle w:val="BodyText"/>
      </w:pPr>
    </w:p>
    <w:p w14:paraId="68B7FA64" w14:textId="77777777" w:rsidR="00682FD0" w:rsidRDefault="00E26131">
      <w:pPr>
        <w:pStyle w:val="Heading2nospace"/>
      </w:pPr>
      <w:bookmarkStart w:id="3416" w:name="E_Reason_for_Procedure_Observation"/>
      <w:bookmarkStart w:id="3417" w:name="_Toc525996427"/>
      <w:r>
        <w:t>Reason for Procedure Observation</w:t>
      </w:r>
      <w:bookmarkEnd w:id="3416"/>
      <w:bookmarkEnd w:id="3417"/>
    </w:p>
    <w:p w14:paraId="750DAFE2" w14:textId="77777777" w:rsidR="00682FD0" w:rsidRDefault="00E26131">
      <w:pPr>
        <w:pStyle w:val="BracketData"/>
      </w:pPr>
      <w:r>
        <w:t>[observation: identifier urn:oid:2.16.840.1.113883.10.20.5.6.158 (closed)]</w:t>
      </w:r>
    </w:p>
    <w:p w14:paraId="29216970" w14:textId="77777777" w:rsidR="00682FD0" w:rsidRDefault="00E26131">
      <w:pPr>
        <w:pStyle w:val="BracketData"/>
      </w:pPr>
      <w:r>
        <w:t>Published as part of NHSN Healthcare Associated Infection (HAI) Reports Release 1 - US Realm</w:t>
      </w:r>
    </w:p>
    <w:p w14:paraId="01D6BCBE" w14:textId="493A43B3" w:rsidR="00682FD0" w:rsidRDefault="00E26131">
      <w:pPr>
        <w:pStyle w:val="Caption"/>
      </w:pPr>
      <w:bookmarkStart w:id="3418" w:name="_Toc525997058"/>
      <w:r>
        <w:t xml:space="preserve">Table </w:t>
      </w:r>
      <w:r>
        <w:fldChar w:fldCharType="begin"/>
      </w:r>
      <w:r>
        <w:instrText>SEQ Table \* ARABIC</w:instrText>
      </w:r>
      <w:r>
        <w:fldChar w:fldCharType="separate"/>
      </w:r>
      <w:r>
        <w:t>358</w:t>
      </w:r>
      <w:r>
        <w:fldChar w:fldCharType="end"/>
      </w:r>
      <w:r>
        <w:t>: Reason for Procedure Observation Contexts</w:t>
      </w:r>
      <w:bookmarkEnd w:id="341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1898930B" w14:textId="77777777">
        <w:trPr>
          <w:cantSplit/>
          <w:tblHeader/>
          <w:jc w:val="center"/>
        </w:trPr>
        <w:tc>
          <w:tcPr>
            <w:tcW w:w="360" w:type="dxa"/>
            <w:shd w:val="clear" w:color="auto" w:fill="E6E6E6"/>
          </w:tcPr>
          <w:p w14:paraId="26136A57" w14:textId="77777777" w:rsidR="00682FD0" w:rsidRDefault="00E26131">
            <w:pPr>
              <w:pStyle w:val="TableHead"/>
            </w:pPr>
            <w:r>
              <w:t>Contained By:</w:t>
            </w:r>
          </w:p>
        </w:tc>
        <w:tc>
          <w:tcPr>
            <w:tcW w:w="360" w:type="dxa"/>
            <w:shd w:val="clear" w:color="auto" w:fill="E6E6E6"/>
          </w:tcPr>
          <w:p w14:paraId="51E3509E" w14:textId="77777777" w:rsidR="00682FD0" w:rsidRDefault="00E26131">
            <w:pPr>
              <w:pStyle w:val="TableHead"/>
            </w:pPr>
            <w:r>
              <w:t>Contains:</w:t>
            </w:r>
          </w:p>
        </w:tc>
      </w:tr>
      <w:tr w:rsidR="00682FD0" w14:paraId="51E54C70" w14:textId="77777777">
        <w:trPr>
          <w:jc w:val="center"/>
        </w:trPr>
        <w:tc>
          <w:tcPr>
            <w:tcW w:w="360" w:type="dxa"/>
          </w:tcPr>
          <w:p w14:paraId="304DD813" w14:textId="4599E942" w:rsidR="00682FD0" w:rsidRDefault="009E5D90">
            <w:pPr>
              <w:pStyle w:val="TableText"/>
            </w:pPr>
            <w:hyperlink w:anchor="E_Procedure_Details_Clinical_Statement_">
              <w:r w:rsidR="00E26131">
                <w:rPr>
                  <w:rStyle w:val="HyperlinkText9pt"/>
                </w:rPr>
                <w:t>Procedure Details Clinical Statement in a CLIP Report</w:t>
              </w:r>
            </w:hyperlink>
            <w:r w:rsidR="00E26131">
              <w:t xml:space="preserve"> (required)</w:t>
            </w:r>
          </w:p>
        </w:tc>
        <w:tc>
          <w:tcPr>
            <w:tcW w:w="360" w:type="dxa"/>
          </w:tcPr>
          <w:p w14:paraId="35672AE4" w14:textId="3C96527B" w:rsidR="00682FD0" w:rsidRDefault="009E5D90">
            <w:pPr>
              <w:pStyle w:val="TableText"/>
            </w:pPr>
            <w:hyperlink w:anchor="E_Guidewire_Used_Clinical_Statement">
              <w:r w:rsidR="00E26131">
                <w:rPr>
                  <w:rStyle w:val="HyperlinkText9pt"/>
                </w:rPr>
                <w:t>Guidewire Used Clinical Statement</w:t>
              </w:r>
            </w:hyperlink>
            <w:r w:rsidR="00E26131">
              <w:t xml:space="preserve"> (optional)</w:t>
            </w:r>
          </w:p>
        </w:tc>
      </w:tr>
    </w:tbl>
    <w:p w14:paraId="64B235D5" w14:textId="77777777" w:rsidR="00682FD0" w:rsidRDefault="00682FD0">
      <w:pPr>
        <w:pStyle w:val="BodyText"/>
      </w:pPr>
    </w:p>
    <w:p w14:paraId="23C821B8" w14:textId="77777777" w:rsidR="00682FD0" w:rsidRDefault="00E26131">
      <w:r>
        <w:t>This observation records the reason a procedure was performed. It is used in the CLIP Report to record the reason a central-line insertion procedure was performed.</w:t>
      </w:r>
    </w:p>
    <w:p w14:paraId="4FC2548D" w14:textId="2003C303" w:rsidR="00682FD0" w:rsidRDefault="00E26131">
      <w:pPr>
        <w:pStyle w:val="Caption"/>
      </w:pPr>
      <w:bookmarkStart w:id="3419" w:name="_Toc525997059"/>
      <w:r>
        <w:t xml:space="preserve">Table </w:t>
      </w:r>
      <w:r>
        <w:fldChar w:fldCharType="begin"/>
      </w:r>
      <w:r>
        <w:instrText>SEQ Table \* ARABIC</w:instrText>
      </w:r>
      <w:r>
        <w:fldChar w:fldCharType="separate"/>
      </w:r>
      <w:r>
        <w:t>359</w:t>
      </w:r>
      <w:r>
        <w:fldChar w:fldCharType="end"/>
      </w:r>
      <w:r>
        <w:t>: Reason for Procedure Observation Constraints Overview</w:t>
      </w:r>
      <w:bookmarkEnd w:id="341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75E908BE" w14:textId="77777777">
        <w:trPr>
          <w:cantSplit/>
          <w:tblHeader/>
          <w:jc w:val="center"/>
        </w:trPr>
        <w:tc>
          <w:tcPr>
            <w:tcW w:w="0" w:type="dxa"/>
            <w:shd w:val="clear" w:color="auto" w:fill="E6E6E6"/>
            <w:noWrap/>
          </w:tcPr>
          <w:p w14:paraId="6D3294B7" w14:textId="77777777" w:rsidR="00682FD0" w:rsidRDefault="00E26131">
            <w:pPr>
              <w:pStyle w:val="TableHead"/>
            </w:pPr>
            <w:r>
              <w:t>XPath</w:t>
            </w:r>
          </w:p>
        </w:tc>
        <w:tc>
          <w:tcPr>
            <w:tcW w:w="720" w:type="dxa"/>
            <w:shd w:val="clear" w:color="auto" w:fill="E6E6E6"/>
            <w:noWrap/>
          </w:tcPr>
          <w:p w14:paraId="4880151C" w14:textId="77777777" w:rsidR="00682FD0" w:rsidRDefault="00E26131">
            <w:pPr>
              <w:pStyle w:val="TableHead"/>
            </w:pPr>
            <w:r>
              <w:t>Card.</w:t>
            </w:r>
          </w:p>
        </w:tc>
        <w:tc>
          <w:tcPr>
            <w:tcW w:w="1152" w:type="dxa"/>
            <w:shd w:val="clear" w:color="auto" w:fill="E6E6E6"/>
            <w:noWrap/>
          </w:tcPr>
          <w:p w14:paraId="74B6AAE9" w14:textId="77777777" w:rsidR="00682FD0" w:rsidRDefault="00E26131">
            <w:pPr>
              <w:pStyle w:val="TableHead"/>
            </w:pPr>
            <w:r>
              <w:t>Verb</w:t>
            </w:r>
          </w:p>
        </w:tc>
        <w:tc>
          <w:tcPr>
            <w:tcW w:w="864" w:type="dxa"/>
            <w:shd w:val="clear" w:color="auto" w:fill="E6E6E6"/>
            <w:noWrap/>
          </w:tcPr>
          <w:p w14:paraId="1EC7A163" w14:textId="77777777" w:rsidR="00682FD0" w:rsidRDefault="00E26131">
            <w:pPr>
              <w:pStyle w:val="TableHead"/>
            </w:pPr>
            <w:r>
              <w:t>Data Type</w:t>
            </w:r>
          </w:p>
        </w:tc>
        <w:tc>
          <w:tcPr>
            <w:tcW w:w="864" w:type="dxa"/>
            <w:shd w:val="clear" w:color="auto" w:fill="E6E6E6"/>
            <w:noWrap/>
          </w:tcPr>
          <w:p w14:paraId="6B870670" w14:textId="77777777" w:rsidR="00682FD0" w:rsidRDefault="00E26131">
            <w:pPr>
              <w:pStyle w:val="TableHead"/>
            </w:pPr>
            <w:r>
              <w:t>CONF#</w:t>
            </w:r>
          </w:p>
        </w:tc>
        <w:tc>
          <w:tcPr>
            <w:tcW w:w="864" w:type="dxa"/>
            <w:shd w:val="clear" w:color="auto" w:fill="E6E6E6"/>
            <w:noWrap/>
          </w:tcPr>
          <w:p w14:paraId="360EEEB9" w14:textId="77777777" w:rsidR="00682FD0" w:rsidRDefault="00E26131">
            <w:pPr>
              <w:pStyle w:val="TableHead"/>
            </w:pPr>
            <w:r>
              <w:t>Value</w:t>
            </w:r>
          </w:p>
        </w:tc>
      </w:tr>
      <w:tr w:rsidR="00682FD0" w14:paraId="3854DBE2" w14:textId="77777777">
        <w:trPr>
          <w:jc w:val="center"/>
        </w:trPr>
        <w:tc>
          <w:tcPr>
            <w:tcW w:w="10160" w:type="dxa"/>
            <w:gridSpan w:val="6"/>
          </w:tcPr>
          <w:p w14:paraId="0801638D" w14:textId="77777777" w:rsidR="00682FD0" w:rsidRDefault="00E26131">
            <w:pPr>
              <w:pStyle w:val="TableText"/>
            </w:pPr>
            <w:r>
              <w:t>observation (identifier: urn:oid:2.16.840.1.113883.10.20.5.6.158)</w:t>
            </w:r>
          </w:p>
        </w:tc>
      </w:tr>
      <w:tr w:rsidR="00682FD0" w14:paraId="7D80C738" w14:textId="77777777">
        <w:trPr>
          <w:jc w:val="center"/>
        </w:trPr>
        <w:tc>
          <w:tcPr>
            <w:tcW w:w="3345" w:type="dxa"/>
          </w:tcPr>
          <w:p w14:paraId="2A8447C4" w14:textId="77777777" w:rsidR="00682FD0" w:rsidRDefault="00E26131">
            <w:pPr>
              <w:pStyle w:val="TableText"/>
            </w:pPr>
            <w:r>
              <w:tab/>
              <w:t>@classCode</w:t>
            </w:r>
          </w:p>
        </w:tc>
        <w:tc>
          <w:tcPr>
            <w:tcW w:w="720" w:type="dxa"/>
          </w:tcPr>
          <w:p w14:paraId="2FC1FBCD" w14:textId="77777777" w:rsidR="00682FD0" w:rsidRDefault="00E26131">
            <w:pPr>
              <w:pStyle w:val="TableText"/>
            </w:pPr>
            <w:r>
              <w:t>1..1</w:t>
            </w:r>
          </w:p>
        </w:tc>
        <w:tc>
          <w:tcPr>
            <w:tcW w:w="1152" w:type="dxa"/>
          </w:tcPr>
          <w:p w14:paraId="3FE5B9E5" w14:textId="77777777" w:rsidR="00682FD0" w:rsidRDefault="00E26131">
            <w:pPr>
              <w:pStyle w:val="TableText"/>
            </w:pPr>
            <w:r>
              <w:t>SHALL</w:t>
            </w:r>
          </w:p>
        </w:tc>
        <w:tc>
          <w:tcPr>
            <w:tcW w:w="864" w:type="dxa"/>
          </w:tcPr>
          <w:p w14:paraId="6B195889" w14:textId="77777777" w:rsidR="00682FD0" w:rsidRDefault="00682FD0">
            <w:pPr>
              <w:pStyle w:val="TableText"/>
            </w:pPr>
          </w:p>
        </w:tc>
        <w:tc>
          <w:tcPr>
            <w:tcW w:w="1104" w:type="dxa"/>
          </w:tcPr>
          <w:p w14:paraId="46667183" w14:textId="67665CED" w:rsidR="00682FD0" w:rsidRDefault="009E5D90">
            <w:pPr>
              <w:pStyle w:val="TableText"/>
            </w:pPr>
            <w:hyperlink w:anchor="C_86-21589">
              <w:r w:rsidR="00E26131">
                <w:rPr>
                  <w:rStyle w:val="HyperlinkText9pt"/>
                </w:rPr>
                <w:t>86-21589</w:t>
              </w:r>
            </w:hyperlink>
          </w:p>
        </w:tc>
        <w:tc>
          <w:tcPr>
            <w:tcW w:w="2975" w:type="dxa"/>
          </w:tcPr>
          <w:p w14:paraId="631D7E3D" w14:textId="77777777" w:rsidR="00682FD0" w:rsidRDefault="00E26131">
            <w:pPr>
              <w:pStyle w:val="TableText"/>
            </w:pPr>
            <w:r>
              <w:t>urn:oid:2.16.840.1.113883.5.6 (HL7ActClass) = OBS</w:t>
            </w:r>
          </w:p>
        </w:tc>
      </w:tr>
      <w:tr w:rsidR="00682FD0" w14:paraId="344DD9C5" w14:textId="77777777">
        <w:trPr>
          <w:jc w:val="center"/>
        </w:trPr>
        <w:tc>
          <w:tcPr>
            <w:tcW w:w="3345" w:type="dxa"/>
          </w:tcPr>
          <w:p w14:paraId="5067A01C" w14:textId="77777777" w:rsidR="00682FD0" w:rsidRDefault="00E26131">
            <w:pPr>
              <w:pStyle w:val="TableText"/>
            </w:pPr>
            <w:r>
              <w:tab/>
              <w:t>@moodCode</w:t>
            </w:r>
          </w:p>
        </w:tc>
        <w:tc>
          <w:tcPr>
            <w:tcW w:w="720" w:type="dxa"/>
          </w:tcPr>
          <w:p w14:paraId="32763A40" w14:textId="77777777" w:rsidR="00682FD0" w:rsidRDefault="00E26131">
            <w:pPr>
              <w:pStyle w:val="TableText"/>
            </w:pPr>
            <w:r>
              <w:t>1..1</w:t>
            </w:r>
          </w:p>
        </w:tc>
        <w:tc>
          <w:tcPr>
            <w:tcW w:w="1152" w:type="dxa"/>
          </w:tcPr>
          <w:p w14:paraId="7CA56830" w14:textId="77777777" w:rsidR="00682FD0" w:rsidRDefault="00E26131">
            <w:pPr>
              <w:pStyle w:val="TableText"/>
            </w:pPr>
            <w:r>
              <w:t>SHALL</w:t>
            </w:r>
          </w:p>
        </w:tc>
        <w:tc>
          <w:tcPr>
            <w:tcW w:w="864" w:type="dxa"/>
          </w:tcPr>
          <w:p w14:paraId="709AE974" w14:textId="77777777" w:rsidR="00682FD0" w:rsidRDefault="00682FD0">
            <w:pPr>
              <w:pStyle w:val="TableText"/>
            </w:pPr>
          </w:p>
        </w:tc>
        <w:tc>
          <w:tcPr>
            <w:tcW w:w="1104" w:type="dxa"/>
          </w:tcPr>
          <w:p w14:paraId="01FAF643" w14:textId="5D07ECED" w:rsidR="00682FD0" w:rsidRDefault="009E5D90">
            <w:pPr>
              <w:pStyle w:val="TableText"/>
            </w:pPr>
            <w:hyperlink w:anchor="C_86-21590">
              <w:r w:rsidR="00E26131">
                <w:rPr>
                  <w:rStyle w:val="HyperlinkText9pt"/>
                </w:rPr>
                <w:t>86-21590</w:t>
              </w:r>
            </w:hyperlink>
          </w:p>
        </w:tc>
        <w:tc>
          <w:tcPr>
            <w:tcW w:w="2975" w:type="dxa"/>
          </w:tcPr>
          <w:p w14:paraId="13C62A34" w14:textId="77777777" w:rsidR="00682FD0" w:rsidRDefault="00E26131">
            <w:pPr>
              <w:pStyle w:val="TableText"/>
            </w:pPr>
            <w:r>
              <w:t>urn:oid:2.16.840.1.113883.5.1001 (HL7ActMood) = EVN</w:t>
            </w:r>
          </w:p>
        </w:tc>
      </w:tr>
      <w:tr w:rsidR="00682FD0" w14:paraId="5F526377" w14:textId="77777777">
        <w:trPr>
          <w:jc w:val="center"/>
        </w:trPr>
        <w:tc>
          <w:tcPr>
            <w:tcW w:w="3345" w:type="dxa"/>
          </w:tcPr>
          <w:p w14:paraId="29A832FC" w14:textId="77777777" w:rsidR="00682FD0" w:rsidRDefault="00E26131">
            <w:pPr>
              <w:pStyle w:val="TableText"/>
            </w:pPr>
            <w:r>
              <w:tab/>
              <w:t>@negationInd</w:t>
            </w:r>
          </w:p>
        </w:tc>
        <w:tc>
          <w:tcPr>
            <w:tcW w:w="720" w:type="dxa"/>
          </w:tcPr>
          <w:p w14:paraId="34B8ADE9" w14:textId="77777777" w:rsidR="00682FD0" w:rsidRDefault="00E26131">
            <w:pPr>
              <w:pStyle w:val="TableText"/>
            </w:pPr>
            <w:r>
              <w:t>1..1</w:t>
            </w:r>
          </w:p>
        </w:tc>
        <w:tc>
          <w:tcPr>
            <w:tcW w:w="1152" w:type="dxa"/>
          </w:tcPr>
          <w:p w14:paraId="2BF49E9C" w14:textId="77777777" w:rsidR="00682FD0" w:rsidRDefault="00E26131">
            <w:pPr>
              <w:pStyle w:val="TableText"/>
            </w:pPr>
            <w:r>
              <w:t>SHALL</w:t>
            </w:r>
          </w:p>
        </w:tc>
        <w:tc>
          <w:tcPr>
            <w:tcW w:w="864" w:type="dxa"/>
          </w:tcPr>
          <w:p w14:paraId="62758DC7" w14:textId="77777777" w:rsidR="00682FD0" w:rsidRDefault="00682FD0">
            <w:pPr>
              <w:pStyle w:val="TableText"/>
            </w:pPr>
          </w:p>
        </w:tc>
        <w:tc>
          <w:tcPr>
            <w:tcW w:w="1104" w:type="dxa"/>
          </w:tcPr>
          <w:p w14:paraId="52CCF398" w14:textId="14193178" w:rsidR="00682FD0" w:rsidRDefault="009E5D90">
            <w:pPr>
              <w:pStyle w:val="TableText"/>
            </w:pPr>
            <w:hyperlink w:anchor="C_86-21591">
              <w:r w:rsidR="00E26131">
                <w:rPr>
                  <w:rStyle w:val="HyperlinkText9pt"/>
                </w:rPr>
                <w:t>86-21591</w:t>
              </w:r>
            </w:hyperlink>
          </w:p>
        </w:tc>
        <w:tc>
          <w:tcPr>
            <w:tcW w:w="2975" w:type="dxa"/>
          </w:tcPr>
          <w:p w14:paraId="1BA9E211" w14:textId="77777777" w:rsidR="00682FD0" w:rsidRDefault="00E26131">
            <w:pPr>
              <w:pStyle w:val="TableText"/>
            </w:pPr>
            <w:r>
              <w:t>false</w:t>
            </w:r>
          </w:p>
        </w:tc>
      </w:tr>
      <w:tr w:rsidR="00682FD0" w14:paraId="6D6E61F6" w14:textId="77777777">
        <w:trPr>
          <w:jc w:val="center"/>
        </w:trPr>
        <w:tc>
          <w:tcPr>
            <w:tcW w:w="3345" w:type="dxa"/>
          </w:tcPr>
          <w:p w14:paraId="76BEBC65" w14:textId="77777777" w:rsidR="00682FD0" w:rsidRDefault="00E26131">
            <w:pPr>
              <w:pStyle w:val="TableText"/>
            </w:pPr>
            <w:r>
              <w:tab/>
              <w:t>templateId</w:t>
            </w:r>
          </w:p>
        </w:tc>
        <w:tc>
          <w:tcPr>
            <w:tcW w:w="720" w:type="dxa"/>
          </w:tcPr>
          <w:p w14:paraId="0E4E6BAD" w14:textId="77777777" w:rsidR="00682FD0" w:rsidRDefault="00E26131">
            <w:pPr>
              <w:pStyle w:val="TableText"/>
            </w:pPr>
            <w:r>
              <w:t>1..1</w:t>
            </w:r>
          </w:p>
        </w:tc>
        <w:tc>
          <w:tcPr>
            <w:tcW w:w="1152" w:type="dxa"/>
          </w:tcPr>
          <w:p w14:paraId="71857E6C" w14:textId="77777777" w:rsidR="00682FD0" w:rsidRDefault="00E26131">
            <w:pPr>
              <w:pStyle w:val="TableText"/>
            </w:pPr>
            <w:r>
              <w:t>SHALL</w:t>
            </w:r>
          </w:p>
        </w:tc>
        <w:tc>
          <w:tcPr>
            <w:tcW w:w="864" w:type="dxa"/>
          </w:tcPr>
          <w:p w14:paraId="294FE661" w14:textId="77777777" w:rsidR="00682FD0" w:rsidRDefault="00682FD0">
            <w:pPr>
              <w:pStyle w:val="TableText"/>
            </w:pPr>
          </w:p>
        </w:tc>
        <w:tc>
          <w:tcPr>
            <w:tcW w:w="1104" w:type="dxa"/>
          </w:tcPr>
          <w:p w14:paraId="7945D580" w14:textId="258B7541" w:rsidR="00682FD0" w:rsidRDefault="009E5D90">
            <w:pPr>
              <w:pStyle w:val="TableText"/>
            </w:pPr>
            <w:hyperlink w:anchor="C_86-28273">
              <w:r w:rsidR="00E26131">
                <w:rPr>
                  <w:rStyle w:val="HyperlinkText9pt"/>
                </w:rPr>
                <w:t>86-28273</w:t>
              </w:r>
            </w:hyperlink>
          </w:p>
        </w:tc>
        <w:tc>
          <w:tcPr>
            <w:tcW w:w="2975" w:type="dxa"/>
          </w:tcPr>
          <w:p w14:paraId="071C8D88" w14:textId="77777777" w:rsidR="00682FD0" w:rsidRDefault="00682FD0">
            <w:pPr>
              <w:pStyle w:val="TableText"/>
            </w:pPr>
          </w:p>
        </w:tc>
      </w:tr>
      <w:tr w:rsidR="00682FD0" w14:paraId="263AF328" w14:textId="77777777">
        <w:trPr>
          <w:jc w:val="center"/>
        </w:trPr>
        <w:tc>
          <w:tcPr>
            <w:tcW w:w="3345" w:type="dxa"/>
          </w:tcPr>
          <w:p w14:paraId="3EB1061D" w14:textId="77777777" w:rsidR="00682FD0" w:rsidRDefault="00E26131">
            <w:pPr>
              <w:pStyle w:val="TableText"/>
            </w:pPr>
            <w:r>
              <w:tab/>
            </w:r>
            <w:r>
              <w:tab/>
              <w:t>@root</w:t>
            </w:r>
          </w:p>
        </w:tc>
        <w:tc>
          <w:tcPr>
            <w:tcW w:w="720" w:type="dxa"/>
          </w:tcPr>
          <w:p w14:paraId="2844682B" w14:textId="77777777" w:rsidR="00682FD0" w:rsidRDefault="00E26131">
            <w:pPr>
              <w:pStyle w:val="TableText"/>
            </w:pPr>
            <w:r>
              <w:t>1..1</w:t>
            </w:r>
          </w:p>
        </w:tc>
        <w:tc>
          <w:tcPr>
            <w:tcW w:w="1152" w:type="dxa"/>
          </w:tcPr>
          <w:p w14:paraId="635D0718" w14:textId="77777777" w:rsidR="00682FD0" w:rsidRDefault="00E26131">
            <w:pPr>
              <w:pStyle w:val="TableText"/>
            </w:pPr>
            <w:r>
              <w:t>SHALL</w:t>
            </w:r>
          </w:p>
        </w:tc>
        <w:tc>
          <w:tcPr>
            <w:tcW w:w="864" w:type="dxa"/>
          </w:tcPr>
          <w:p w14:paraId="02E61CE2" w14:textId="77777777" w:rsidR="00682FD0" w:rsidRDefault="00682FD0">
            <w:pPr>
              <w:pStyle w:val="TableText"/>
            </w:pPr>
          </w:p>
        </w:tc>
        <w:tc>
          <w:tcPr>
            <w:tcW w:w="1104" w:type="dxa"/>
          </w:tcPr>
          <w:p w14:paraId="50EEB290" w14:textId="721DFBFA" w:rsidR="00682FD0" w:rsidRDefault="009E5D90">
            <w:pPr>
              <w:pStyle w:val="TableText"/>
            </w:pPr>
            <w:hyperlink w:anchor="C_86-28274">
              <w:r w:rsidR="00E26131">
                <w:rPr>
                  <w:rStyle w:val="HyperlinkText9pt"/>
                </w:rPr>
                <w:t>86-28274</w:t>
              </w:r>
            </w:hyperlink>
          </w:p>
        </w:tc>
        <w:tc>
          <w:tcPr>
            <w:tcW w:w="2975" w:type="dxa"/>
          </w:tcPr>
          <w:p w14:paraId="70451B73" w14:textId="77777777" w:rsidR="00682FD0" w:rsidRDefault="00E26131">
            <w:pPr>
              <w:pStyle w:val="TableText"/>
            </w:pPr>
            <w:r>
              <w:t>2.16.840.1.113883.10.20.22.4.19</w:t>
            </w:r>
          </w:p>
        </w:tc>
      </w:tr>
      <w:tr w:rsidR="00682FD0" w14:paraId="23477B9B" w14:textId="77777777">
        <w:trPr>
          <w:jc w:val="center"/>
        </w:trPr>
        <w:tc>
          <w:tcPr>
            <w:tcW w:w="3345" w:type="dxa"/>
          </w:tcPr>
          <w:p w14:paraId="3E8EFA0E" w14:textId="77777777" w:rsidR="00682FD0" w:rsidRDefault="00E26131">
            <w:pPr>
              <w:pStyle w:val="TableText"/>
            </w:pPr>
            <w:r>
              <w:tab/>
              <w:t>templateId</w:t>
            </w:r>
          </w:p>
        </w:tc>
        <w:tc>
          <w:tcPr>
            <w:tcW w:w="720" w:type="dxa"/>
          </w:tcPr>
          <w:p w14:paraId="0E1BD197" w14:textId="77777777" w:rsidR="00682FD0" w:rsidRDefault="00E26131">
            <w:pPr>
              <w:pStyle w:val="TableText"/>
            </w:pPr>
            <w:r>
              <w:t>1..1</w:t>
            </w:r>
          </w:p>
        </w:tc>
        <w:tc>
          <w:tcPr>
            <w:tcW w:w="1152" w:type="dxa"/>
          </w:tcPr>
          <w:p w14:paraId="5C4453E9" w14:textId="77777777" w:rsidR="00682FD0" w:rsidRDefault="00E26131">
            <w:pPr>
              <w:pStyle w:val="TableText"/>
            </w:pPr>
            <w:r>
              <w:t>SHALL</w:t>
            </w:r>
          </w:p>
        </w:tc>
        <w:tc>
          <w:tcPr>
            <w:tcW w:w="864" w:type="dxa"/>
          </w:tcPr>
          <w:p w14:paraId="44540B7A" w14:textId="77777777" w:rsidR="00682FD0" w:rsidRDefault="00682FD0">
            <w:pPr>
              <w:pStyle w:val="TableText"/>
            </w:pPr>
          </w:p>
        </w:tc>
        <w:tc>
          <w:tcPr>
            <w:tcW w:w="1104" w:type="dxa"/>
          </w:tcPr>
          <w:p w14:paraId="67492E7F" w14:textId="03589CF6" w:rsidR="00682FD0" w:rsidRDefault="009E5D90">
            <w:pPr>
              <w:pStyle w:val="TableText"/>
            </w:pPr>
            <w:hyperlink w:anchor="C_86-21593">
              <w:r w:rsidR="00E26131">
                <w:rPr>
                  <w:rStyle w:val="HyperlinkText9pt"/>
                </w:rPr>
                <w:t>86-21593</w:t>
              </w:r>
            </w:hyperlink>
          </w:p>
        </w:tc>
        <w:tc>
          <w:tcPr>
            <w:tcW w:w="2975" w:type="dxa"/>
          </w:tcPr>
          <w:p w14:paraId="7D899C8B" w14:textId="77777777" w:rsidR="00682FD0" w:rsidRDefault="00682FD0">
            <w:pPr>
              <w:pStyle w:val="TableText"/>
            </w:pPr>
          </w:p>
        </w:tc>
      </w:tr>
      <w:tr w:rsidR="00682FD0" w14:paraId="5EEFCA79" w14:textId="77777777">
        <w:trPr>
          <w:jc w:val="center"/>
        </w:trPr>
        <w:tc>
          <w:tcPr>
            <w:tcW w:w="3345" w:type="dxa"/>
          </w:tcPr>
          <w:p w14:paraId="085DAD92" w14:textId="77777777" w:rsidR="00682FD0" w:rsidRDefault="00E26131">
            <w:pPr>
              <w:pStyle w:val="TableText"/>
            </w:pPr>
            <w:r>
              <w:tab/>
            </w:r>
            <w:r>
              <w:tab/>
              <w:t>@root</w:t>
            </w:r>
          </w:p>
        </w:tc>
        <w:tc>
          <w:tcPr>
            <w:tcW w:w="720" w:type="dxa"/>
          </w:tcPr>
          <w:p w14:paraId="0CD87FBA" w14:textId="77777777" w:rsidR="00682FD0" w:rsidRDefault="00E26131">
            <w:pPr>
              <w:pStyle w:val="TableText"/>
            </w:pPr>
            <w:r>
              <w:t>1..1</w:t>
            </w:r>
          </w:p>
        </w:tc>
        <w:tc>
          <w:tcPr>
            <w:tcW w:w="1152" w:type="dxa"/>
          </w:tcPr>
          <w:p w14:paraId="68A8B332" w14:textId="77777777" w:rsidR="00682FD0" w:rsidRDefault="00E26131">
            <w:pPr>
              <w:pStyle w:val="TableText"/>
            </w:pPr>
            <w:r>
              <w:t>SHALL</w:t>
            </w:r>
          </w:p>
        </w:tc>
        <w:tc>
          <w:tcPr>
            <w:tcW w:w="864" w:type="dxa"/>
          </w:tcPr>
          <w:p w14:paraId="2AEF80F2" w14:textId="77777777" w:rsidR="00682FD0" w:rsidRDefault="00682FD0">
            <w:pPr>
              <w:pStyle w:val="TableText"/>
            </w:pPr>
          </w:p>
        </w:tc>
        <w:tc>
          <w:tcPr>
            <w:tcW w:w="1104" w:type="dxa"/>
          </w:tcPr>
          <w:p w14:paraId="4132A073" w14:textId="798A35A6" w:rsidR="00682FD0" w:rsidRDefault="009E5D90">
            <w:pPr>
              <w:pStyle w:val="TableText"/>
            </w:pPr>
            <w:hyperlink w:anchor="C_86-21603">
              <w:r w:rsidR="00E26131">
                <w:rPr>
                  <w:rStyle w:val="HyperlinkText9pt"/>
                </w:rPr>
                <w:t>86-21603</w:t>
              </w:r>
            </w:hyperlink>
          </w:p>
        </w:tc>
        <w:tc>
          <w:tcPr>
            <w:tcW w:w="2975" w:type="dxa"/>
          </w:tcPr>
          <w:p w14:paraId="4E424221" w14:textId="77777777" w:rsidR="00682FD0" w:rsidRDefault="00E26131">
            <w:pPr>
              <w:pStyle w:val="TableText"/>
            </w:pPr>
            <w:r>
              <w:t>2.16.840.1.113883.10.20.5.6.158</w:t>
            </w:r>
          </w:p>
        </w:tc>
      </w:tr>
      <w:tr w:rsidR="00682FD0" w14:paraId="2D73B508" w14:textId="77777777">
        <w:trPr>
          <w:jc w:val="center"/>
        </w:trPr>
        <w:tc>
          <w:tcPr>
            <w:tcW w:w="3345" w:type="dxa"/>
          </w:tcPr>
          <w:p w14:paraId="30375FAC" w14:textId="77777777" w:rsidR="00682FD0" w:rsidRDefault="00E26131">
            <w:pPr>
              <w:pStyle w:val="TableText"/>
            </w:pPr>
            <w:r>
              <w:tab/>
              <w:t>id</w:t>
            </w:r>
          </w:p>
        </w:tc>
        <w:tc>
          <w:tcPr>
            <w:tcW w:w="720" w:type="dxa"/>
          </w:tcPr>
          <w:p w14:paraId="575E098C" w14:textId="77777777" w:rsidR="00682FD0" w:rsidRDefault="00E26131">
            <w:pPr>
              <w:pStyle w:val="TableText"/>
            </w:pPr>
            <w:r>
              <w:t>1..1</w:t>
            </w:r>
          </w:p>
        </w:tc>
        <w:tc>
          <w:tcPr>
            <w:tcW w:w="1152" w:type="dxa"/>
          </w:tcPr>
          <w:p w14:paraId="4DA12550" w14:textId="77777777" w:rsidR="00682FD0" w:rsidRDefault="00E26131">
            <w:pPr>
              <w:pStyle w:val="TableText"/>
            </w:pPr>
            <w:r>
              <w:t>SHALL</w:t>
            </w:r>
          </w:p>
        </w:tc>
        <w:tc>
          <w:tcPr>
            <w:tcW w:w="864" w:type="dxa"/>
          </w:tcPr>
          <w:p w14:paraId="3A2145A8" w14:textId="77777777" w:rsidR="00682FD0" w:rsidRDefault="00682FD0">
            <w:pPr>
              <w:pStyle w:val="TableText"/>
            </w:pPr>
          </w:p>
        </w:tc>
        <w:tc>
          <w:tcPr>
            <w:tcW w:w="1104" w:type="dxa"/>
          </w:tcPr>
          <w:p w14:paraId="2979FE79" w14:textId="4639088E" w:rsidR="00682FD0" w:rsidRDefault="009E5D90">
            <w:pPr>
              <w:pStyle w:val="TableText"/>
            </w:pPr>
            <w:hyperlink w:anchor="C_86-21594">
              <w:r w:rsidR="00E26131">
                <w:rPr>
                  <w:rStyle w:val="HyperlinkText9pt"/>
                </w:rPr>
                <w:t>86-21594</w:t>
              </w:r>
            </w:hyperlink>
          </w:p>
        </w:tc>
        <w:tc>
          <w:tcPr>
            <w:tcW w:w="2975" w:type="dxa"/>
          </w:tcPr>
          <w:p w14:paraId="48242386" w14:textId="77777777" w:rsidR="00682FD0" w:rsidRDefault="00682FD0">
            <w:pPr>
              <w:pStyle w:val="TableText"/>
            </w:pPr>
          </w:p>
        </w:tc>
      </w:tr>
      <w:tr w:rsidR="00682FD0" w14:paraId="05AD9F67" w14:textId="77777777">
        <w:trPr>
          <w:jc w:val="center"/>
        </w:trPr>
        <w:tc>
          <w:tcPr>
            <w:tcW w:w="3345" w:type="dxa"/>
          </w:tcPr>
          <w:p w14:paraId="4AF4B638" w14:textId="77777777" w:rsidR="00682FD0" w:rsidRDefault="00E26131">
            <w:pPr>
              <w:pStyle w:val="TableText"/>
            </w:pPr>
            <w:r>
              <w:tab/>
            </w:r>
            <w:r>
              <w:tab/>
              <w:t>@nullFlavor</w:t>
            </w:r>
          </w:p>
        </w:tc>
        <w:tc>
          <w:tcPr>
            <w:tcW w:w="720" w:type="dxa"/>
          </w:tcPr>
          <w:p w14:paraId="28FF52AB" w14:textId="77777777" w:rsidR="00682FD0" w:rsidRDefault="00E26131">
            <w:pPr>
              <w:pStyle w:val="TableText"/>
            </w:pPr>
            <w:r>
              <w:t>1..1</w:t>
            </w:r>
          </w:p>
        </w:tc>
        <w:tc>
          <w:tcPr>
            <w:tcW w:w="1152" w:type="dxa"/>
          </w:tcPr>
          <w:p w14:paraId="6613392B" w14:textId="77777777" w:rsidR="00682FD0" w:rsidRDefault="00E26131">
            <w:pPr>
              <w:pStyle w:val="TableText"/>
            </w:pPr>
            <w:r>
              <w:t>SHALL</w:t>
            </w:r>
          </w:p>
        </w:tc>
        <w:tc>
          <w:tcPr>
            <w:tcW w:w="864" w:type="dxa"/>
          </w:tcPr>
          <w:p w14:paraId="0A8518AA" w14:textId="77777777" w:rsidR="00682FD0" w:rsidRDefault="00682FD0">
            <w:pPr>
              <w:pStyle w:val="TableText"/>
            </w:pPr>
          </w:p>
        </w:tc>
        <w:tc>
          <w:tcPr>
            <w:tcW w:w="1104" w:type="dxa"/>
          </w:tcPr>
          <w:p w14:paraId="2F0FF6C5" w14:textId="150A151E" w:rsidR="00682FD0" w:rsidRDefault="009E5D90">
            <w:pPr>
              <w:pStyle w:val="TableText"/>
            </w:pPr>
            <w:hyperlink w:anchor="C_86-22789">
              <w:r w:rsidR="00E26131">
                <w:rPr>
                  <w:rStyle w:val="HyperlinkText9pt"/>
                </w:rPr>
                <w:t>86-22789</w:t>
              </w:r>
            </w:hyperlink>
          </w:p>
        </w:tc>
        <w:tc>
          <w:tcPr>
            <w:tcW w:w="2975" w:type="dxa"/>
          </w:tcPr>
          <w:p w14:paraId="127AA236" w14:textId="77777777" w:rsidR="00682FD0" w:rsidRDefault="00E26131">
            <w:pPr>
              <w:pStyle w:val="TableText"/>
            </w:pPr>
            <w:r>
              <w:t>NA</w:t>
            </w:r>
          </w:p>
        </w:tc>
      </w:tr>
      <w:tr w:rsidR="00682FD0" w14:paraId="091AA197" w14:textId="77777777">
        <w:trPr>
          <w:jc w:val="center"/>
        </w:trPr>
        <w:tc>
          <w:tcPr>
            <w:tcW w:w="3345" w:type="dxa"/>
          </w:tcPr>
          <w:p w14:paraId="70C8E537" w14:textId="77777777" w:rsidR="00682FD0" w:rsidRDefault="00E26131">
            <w:pPr>
              <w:pStyle w:val="TableText"/>
            </w:pPr>
            <w:r>
              <w:tab/>
              <w:t>code</w:t>
            </w:r>
          </w:p>
        </w:tc>
        <w:tc>
          <w:tcPr>
            <w:tcW w:w="720" w:type="dxa"/>
          </w:tcPr>
          <w:p w14:paraId="660E7506" w14:textId="77777777" w:rsidR="00682FD0" w:rsidRDefault="00E26131">
            <w:pPr>
              <w:pStyle w:val="TableText"/>
            </w:pPr>
            <w:r>
              <w:t>1..1</w:t>
            </w:r>
          </w:p>
        </w:tc>
        <w:tc>
          <w:tcPr>
            <w:tcW w:w="1152" w:type="dxa"/>
          </w:tcPr>
          <w:p w14:paraId="53AC65BC" w14:textId="77777777" w:rsidR="00682FD0" w:rsidRDefault="00E26131">
            <w:pPr>
              <w:pStyle w:val="TableText"/>
            </w:pPr>
            <w:r>
              <w:t>SHALL</w:t>
            </w:r>
          </w:p>
        </w:tc>
        <w:tc>
          <w:tcPr>
            <w:tcW w:w="864" w:type="dxa"/>
          </w:tcPr>
          <w:p w14:paraId="17C7AF1F" w14:textId="77777777" w:rsidR="00682FD0" w:rsidRDefault="00682FD0">
            <w:pPr>
              <w:pStyle w:val="TableText"/>
            </w:pPr>
          </w:p>
        </w:tc>
        <w:tc>
          <w:tcPr>
            <w:tcW w:w="1104" w:type="dxa"/>
          </w:tcPr>
          <w:p w14:paraId="6295F939" w14:textId="3ED8D818" w:rsidR="00682FD0" w:rsidRDefault="009E5D90">
            <w:pPr>
              <w:pStyle w:val="TableText"/>
            </w:pPr>
            <w:hyperlink w:anchor="C_86-21595">
              <w:r w:rsidR="00E26131">
                <w:rPr>
                  <w:rStyle w:val="HyperlinkText9pt"/>
                </w:rPr>
                <w:t>86-21595</w:t>
              </w:r>
            </w:hyperlink>
          </w:p>
        </w:tc>
        <w:tc>
          <w:tcPr>
            <w:tcW w:w="2975" w:type="dxa"/>
          </w:tcPr>
          <w:p w14:paraId="2E86EC0E" w14:textId="77777777" w:rsidR="00682FD0" w:rsidRDefault="00682FD0">
            <w:pPr>
              <w:pStyle w:val="TableText"/>
            </w:pPr>
          </w:p>
        </w:tc>
      </w:tr>
      <w:tr w:rsidR="00682FD0" w14:paraId="0FB56D8A" w14:textId="77777777">
        <w:trPr>
          <w:jc w:val="center"/>
        </w:trPr>
        <w:tc>
          <w:tcPr>
            <w:tcW w:w="3345" w:type="dxa"/>
          </w:tcPr>
          <w:p w14:paraId="5DB5E2CA" w14:textId="77777777" w:rsidR="00682FD0" w:rsidRDefault="00E26131">
            <w:pPr>
              <w:pStyle w:val="TableText"/>
            </w:pPr>
            <w:r>
              <w:tab/>
            </w:r>
            <w:r>
              <w:tab/>
              <w:t>@code</w:t>
            </w:r>
          </w:p>
        </w:tc>
        <w:tc>
          <w:tcPr>
            <w:tcW w:w="720" w:type="dxa"/>
          </w:tcPr>
          <w:p w14:paraId="25CA3D6B" w14:textId="77777777" w:rsidR="00682FD0" w:rsidRDefault="00E26131">
            <w:pPr>
              <w:pStyle w:val="TableText"/>
            </w:pPr>
            <w:r>
              <w:t>1..1</w:t>
            </w:r>
          </w:p>
        </w:tc>
        <w:tc>
          <w:tcPr>
            <w:tcW w:w="1152" w:type="dxa"/>
          </w:tcPr>
          <w:p w14:paraId="5AA30A23" w14:textId="77777777" w:rsidR="00682FD0" w:rsidRDefault="00E26131">
            <w:pPr>
              <w:pStyle w:val="TableText"/>
            </w:pPr>
            <w:r>
              <w:t>SHALL</w:t>
            </w:r>
          </w:p>
        </w:tc>
        <w:tc>
          <w:tcPr>
            <w:tcW w:w="864" w:type="dxa"/>
          </w:tcPr>
          <w:p w14:paraId="3BC8B981" w14:textId="77777777" w:rsidR="00682FD0" w:rsidRDefault="00682FD0">
            <w:pPr>
              <w:pStyle w:val="TableText"/>
            </w:pPr>
          </w:p>
        </w:tc>
        <w:tc>
          <w:tcPr>
            <w:tcW w:w="1104" w:type="dxa"/>
          </w:tcPr>
          <w:p w14:paraId="1E816D12" w14:textId="1FE6F367" w:rsidR="00682FD0" w:rsidRDefault="009E5D90">
            <w:pPr>
              <w:pStyle w:val="TableText"/>
            </w:pPr>
            <w:hyperlink w:anchor="C_86-21596">
              <w:r w:rsidR="00E26131">
                <w:rPr>
                  <w:rStyle w:val="HyperlinkText9pt"/>
                </w:rPr>
                <w:t>86-21596</w:t>
              </w:r>
            </w:hyperlink>
          </w:p>
        </w:tc>
        <w:tc>
          <w:tcPr>
            <w:tcW w:w="2975" w:type="dxa"/>
          </w:tcPr>
          <w:p w14:paraId="664211E5" w14:textId="77777777" w:rsidR="00682FD0" w:rsidRDefault="00E26131">
            <w:pPr>
              <w:pStyle w:val="TableText"/>
            </w:pPr>
            <w:r>
              <w:t>ASSERTION</w:t>
            </w:r>
          </w:p>
        </w:tc>
      </w:tr>
      <w:tr w:rsidR="00682FD0" w14:paraId="691A8EC6" w14:textId="77777777">
        <w:trPr>
          <w:jc w:val="center"/>
        </w:trPr>
        <w:tc>
          <w:tcPr>
            <w:tcW w:w="3345" w:type="dxa"/>
          </w:tcPr>
          <w:p w14:paraId="3E37F776" w14:textId="77777777" w:rsidR="00682FD0" w:rsidRDefault="00E26131">
            <w:pPr>
              <w:pStyle w:val="TableText"/>
            </w:pPr>
            <w:r>
              <w:tab/>
            </w:r>
            <w:r>
              <w:tab/>
              <w:t>@codeSystem</w:t>
            </w:r>
          </w:p>
        </w:tc>
        <w:tc>
          <w:tcPr>
            <w:tcW w:w="720" w:type="dxa"/>
          </w:tcPr>
          <w:p w14:paraId="041D49C8" w14:textId="77777777" w:rsidR="00682FD0" w:rsidRDefault="00E26131">
            <w:pPr>
              <w:pStyle w:val="TableText"/>
            </w:pPr>
            <w:r>
              <w:t>1..1</w:t>
            </w:r>
          </w:p>
        </w:tc>
        <w:tc>
          <w:tcPr>
            <w:tcW w:w="1152" w:type="dxa"/>
          </w:tcPr>
          <w:p w14:paraId="72A41DF3" w14:textId="77777777" w:rsidR="00682FD0" w:rsidRDefault="00E26131">
            <w:pPr>
              <w:pStyle w:val="TableText"/>
            </w:pPr>
            <w:r>
              <w:t>SHALL</w:t>
            </w:r>
          </w:p>
        </w:tc>
        <w:tc>
          <w:tcPr>
            <w:tcW w:w="864" w:type="dxa"/>
          </w:tcPr>
          <w:p w14:paraId="1D1DD822" w14:textId="77777777" w:rsidR="00682FD0" w:rsidRDefault="00682FD0">
            <w:pPr>
              <w:pStyle w:val="TableText"/>
            </w:pPr>
          </w:p>
        </w:tc>
        <w:tc>
          <w:tcPr>
            <w:tcW w:w="1104" w:type="dxa"/>
          </w:tcPr>
          <w:p w14:paraId="1CF956B6" w14:textId="7A14725B" w:rsidR="00682FD0" w:rsidRDefault="009E5D90">
            <w:pPr>
              <w:pStyle w:val="TableText"/>
            </w:pPr>
            <w:hyperlink w:anchor="C_86-28386">
              <w:r w:rsidR="00E26131">
                <w:rPr>
                  <w:rStyle w:val="HyperlinkText9pt"/>
                </w:rPr>
                <w:t>86-28386</w:t>
              </w:r>
            </w:hyperlink>
          </w:p>
        </w:tc>
        <w:tc>
          <w:tcPr>
            <w:tcW w:w="2975" w:type="dxa"/>
          </w:tcPr>
          <w:p w14:paraId="24804D19" w14:textId="77777777" w:rsidR="00682FD0" w:rsidRDefault="00E26131">
            <w:pPr>
              <w:pStyle w:val="TableText"/>
            </w:pPr>
            <w:r>
              <w:t>urn:oid:2.16.840.1.113883.5.4 (HL7ActCode) = 2.16.840.1.113883.5.4</w:t>
            </w:r>
          </w:p>
        </w:tc>
      </w:tr>
      <w:tr w:rsidR="00682FD0" w14:paraId="0BDA04E4" w14:textId="77777777">
        <w:trPr>
          <w:jc w:val="center"/>
        </w:trPr>
        <w:tc>
          <w:tcPr>
            <w:tcW w:w="3345" w:type="dxa"/>
          </w:tcPr>
          <w:p w14:paraId="3AE421D7" w14:textId="77777777" w:rsidR="00682FD0" w:rsidRDefault="00E26131">
            <w:pPr>
              <w:pStyle w:val="TableText"/>
            </w:pPr>
            <w:r>
              <w:tab/>
              <w:t>statusCode</w:t>
            </w:r>
          </w:p>
        </w:tc>
        <w:tc>
          <w:tcPr>
            <w:tcW w:w="720" w:type="dxa"/>
          </w:tcPr>
          <w:p w14:paraId="5CF2FBC3" w14:textId="77777777" w:rsidR="00682FD0" w:rsidRDefault="00E26131">
            <w:pPr>
              <w:pStyle w:val="TableText"/>
            </w:pPr>
            <w:r>
              <w:t>1..1</w:t>
            </w:r>
          </w:p>
        </w:tc>
        <w:tc>
          <w:tcPr>
            <w:tcW w:w="1152" w:type="dxa"/>
          </w:tcPr>
          <w:p w14:paraId="70B14CB1" w14:textId="77777777" w:rsidR="00682FD0" w:rsidRDefault="00E26131">
            <w:pPr>
              <w:pStyle w:val="TableText"/>
            </w:pPr>
            <w:r>
              <w:t>SHALL</w:t>
            </w:r>
          </w:p>
        </w:tc>
        <w:tc>
          <w:tcPr>
            <w:tcW w:w="864" w:type="dxa"/>
          </w:tcPr>
          <w:p w14:paraId="5CD80EDF" w14:textId="77777777" w:rsidR="00682FD0" w:rsidRDefault="00682FD0">
            <w:pPr>
              <w:pStyle w:val="TableText"/>
            </w:pPr>
          </w:p>
        </w:tc>
        <w:tc>
          <w:tcPr>
            <w:tcW w:w="1104" w:type="dxa"/>
          </w:tcPr>
          <w:p w14:paraId="67BF627E" w14:textId="7D74193F" w:rsidR="00682FD0" w:rsidRDefault="009E5D90">
            <w:pPr>
              <w:pStyle w:val="TableText"/>
            </w:pPr>
            <w:hyperlink w:anchor="C_86-21597">
              <w:r w:rsidR="00E26131">
                <w:rPr>
                  <w:rStyle w:val="HyperlinkText9pt"/>
                </w:rPr>
                <w:t>86-21597</w:t>
              </w:r>
            </w:hyperlink>
          </w:p>
        </w:tc>
        <w:tc>
          <w:tcPr>
            <w:tcW w:w="2975" w:type="dxa"/>
          </w:tcPr>
          <w:p w14:paraId="343261AD" w14:textId="77777777" w:rsidR="00682FD0" w:rsidRDefault="00682FD0">
            <w:pPr>
              <w:pStyle w:val="TableText"/>
            </w:pPr>
          </w:p>
        </w:tc>
      </w:tr>
      <w:tr w:rsidR="00682FD0" w14:paraId="52F0999D" w14:textId="77777777">
        <w:trPr>
          <w:jc w:val="center"/>
        </w:trPr>
        <w:tc>
          <w:tcPr>
            <w:tcW w:w="3345" w:type="dxa"/>
          </w:tcPr>
          <w:p w14:paraId="45FA468A" w14:textId="77777777" w:rsidR="00682FD0" w:rsidRDefault="00E26131">
            <w:pPr>
              <w:pStyle w:val="TableText"/>
            </w:pPr>
            <w:r>
              <w:tab/>
            </w:r>
            <w:r>
              <w:tab/>
              <w:t>@code</w:t>
            </w:r>
          </w:p>
        </w:tc>
        <w:tc>
          <w:tcPr>
            <w:tcW w:w="720" w:type="dxa"/>
          </w:tcPr>
          <w:p w14:paraId="2D710050" w14:textId="77777777" w:rsidR="00682FD0" w:rsidRDefault="00E26131">
            <w:pPr>
              <w:pStyle w:val="TableText"/>
            </w:pPr>
            <w:r>
              <w:t>1..1</w:t>
            </w:r>
          </w:p>
        </w:tc>
        <w:tc>
          <w:tcPr>
            <w:tcW w:w="1152" w:type="dxa"/>
          </w:tcPr>
          <w:p w14:paraId="6325D148" w14:textId="77777777" w:rsidR="00682FD0" w:rsidRDefault="00E26131">
            <w:pPr>
              <w:pStyle w:val="TableText"/>
            </w:pPr>
            <w:r>
              <w:t>SHALL</w:t>
            </w:r>
          </w:p>
        </w:tc>
        <w:tc>
          <w:tcPr>
            <w:tcW w:w="864" w:type="dxa"/>
          </w:tcPr>
          <w:p w14:paraId="3CDA974A" w14:textId="77777777" w:rsidR="00682FD0" w:rsidRDefault="00682FD0">
            <w:pPr>
              <w:pStyle w:val="TableText"/>
            </w:pPr>
          </w:p>
        </w:tc>
        <w:tc>
          <w:tcPr>
            <w:tcW w:w="1104" w:type="dxa"/>
          </w:tcPr>
          <w:p w14:paraId="28EACD72" w14:textId="69F98064" w:rsidR="00682FD0" w:rsidRDefault="009E5D90">
            <w:pPr>
              <w:pStyle w:val="TableText"/>
            </w:pPr>
            <w:hyperlink w:anchor="C_86-21598">
              <w:r w:rsidR="00E26131">
                <w:rPr>
                  <w:rStyle w:val="HyperlinkText9pt"/>
                </w:rPr>
                <w:t>86-21598</w:t>
              </w:r>
            </w:hyperlink>
          </w:p>
        </w:tc>
        <w:tc>
          <w:tcPr>
            <w:tcW w:w="2975" w:type="dxa"/>
          </w:tcPr>
          <w:p w14:paraId="52D866E7" w14:textId="77777777" w:rsidR="00682FD0" w:rsidRDefault="00E26131">
            <w:pPr>
              <w:pStyle w:val="TableText"/>
            </w:pPr>
            <w:r>
              <w:t>urn:oid:2.16.840.1.113883.5.14 (HL7ActStatus) = completed</w:t>
            </w:r>
          </w:p>
        </w:tc>
      </w:tr>
      <w:tr w:rsidR="00682FD0" w14:paraId="146DB3AF" w14:textId="77777777">
        <w:trPr>
          <w:jc w:val="center"/>
        </w:trPr>
        <w:tc>
          <w:tcPr>
            <w:tcW w:w="3345" w:type="dxa"/>
          </w:tcPr>
          <w:p w14:paraId="7341F2E0" w14:textId="77777777" w:rsidR="00682FD0" w:rsidRDefault="00E26131">
            <w:pPr>
              <w:pStyle w:val="TableText"/>
            </w:pPr>
            <w:r>
              <w:tab/>
              <w:t>value</w:t>
            </w:r>
          </w:p>
        </w:tc>
        <w:tc>
          <w:tcPr>
            <w:tcW w:w="720" w:type="dxa"/>
          </w:tcPr>
          <w:p w14:paraId="440F6938" w14:textId="77777777" w:rsidR="00682FD0" w:rsidRDefault="00E26131">
            <w:pPr>
              <w:pStyle w:val="TableText"/>
            </w:pPr>
            <w:r>
              <w:t>1..1</w:t>
            </w:r>
          </w:p>
        </w:tc>
        <w:tc>
          <w:tcPr>
            <w:tcW w:w="1152" w:type="dxa"/>
          </w:tcPr>
          <w:p w14:paraId="1E446E46" w14:textId="77777777" w:rsidR="00682FD0" w:rsidRDefault="00E26131">
            <w:pPr>
              <w:pStyle w:val="TableText"/>
            </w:pPr>
            <w:r>
              <w:t>SHALL</w:t>
            </w:r>
          </w:p>
        </w:tc>
        <w:tc>
          <w:tcPr>
            <w:tcW w:w="864" w:type="dxa"/>
          </w:tcPr>
          <w:p w14:paraId="4247409B" w14:textId="77777777" w:rsidR="00682FD0" w:rsidRDefault="00682FD0">
            <w:pPr>
              <w:pStyle w:val="TableText"/>
            </w:pPr>
          </w:p>
        </w:tc>
        <w:tc>
          <w:tcPr>
            <w:tcW w:w="1104" w:type="dxa"/>
          </w:tcPr>
          <w:p w14:paraId="42865798" w14:textId="23BF7BEF" w:rsidR="00682FD0" w:rsidRDefault="009E5D90">
            <w:pPr>
              <w:pStyle w:val="TableText"/>
            </w:pPr>
            <w:hyperlink w:anchor="C_86-21599">
              <w:r w:rsidR="00E26131">
                <w:rPr>
                  <w:rStyle w:val="HyperlinkText9pt"/>
                </w:rPr>
                <w:t>86-21599</w:t>
              </w:r>
            </w:hyperlink>
          </w:p>
        </w:tc>
        <w:tc>
          <w:tcPr>
            <w:tcW w:w="2975" w:type="dxa"/>
          </w:tcPr>
          <w:p w14:paraId="36DB4187" w14:textId="77777777" w:rsidR="00682FD0" w:rsidRDefault="00682FD0">
            <w:pPr>
              <w:pStyle w:val="TableText"/>
            </w:pPr>
          </w:p>
        </w:tc>
      </w:tr>
      <w:tr w:rsidR="00682FD0" w14:paraId="7B9602DB" w14:textId="77777777">
        <w:trPr>
          <w:jc w:val="center"/>
        </w:trPr>
        <w:tc>
          <w:tcPr>
            <w:tcW w:w="3345" w:type="dxa"/>
          </w:tcPr>
          <w:p w14:paraId="4F92F9AB" w14:textId="77777777" w:rsidR="00682FD0" w:rsidRDefault="00E26131">
            <w:pPr>
              <w:pStyle w:val="TableText"/>
            </w:pPr>
            <w:r>
              <w:tab/>
              <w:t>entryRelationship</w:t>
            </w:r>
          </w:p>
        </w:tc>
        <w:tc>
          <w:tcPr>
            <w:tcW w:w="720" w:type="dxa"/>
          </w:tcPr>
          <w:p w14:paraId="5480FEB2" w14:textId="77777777" w:rsidR="00682FD0" w:rsidRDefault="00E26131">
            <w:pPr>
              <w:pStyle w:val="TableText"/>
            </w:pPr>
            <w:r>
              <w:t>0..1</w:t>
            </w:r>
          </w:p>
        </w:tc>
        <w:tc>
          <w:tcPr>
            <w:tcW w:w="1152" w:type="dxa"/>
          </w:tcPr>
          <w:p w14:paraId="73B7C9E1" w14:textId="77777777" w:rsidR="00682FD0" w:rsidRDefault="00E26131">
            <w:pPr>
              <w:pStyle w:val="TableText"/>
            </w:pPr>
            <w:r>
              <w:t>MAY</w:t>
            </w:r>
          </w:p>
        </w:tc>
        <w:tc>
          <w:tcPr>
            <w:tcW w:w="864" w:type="dxa"/>
          </w:tcPr>
          <w:p w14:paraId="6CC8A70F" w14:textId="77777777" w:rsidR="00682FD0" w:rsidRDefault="00682FD0">
            <w:pPr>
              <w:pStyle w:val="TableText"/>
            </w:pPr>
          </w:p>
        </w:tc>
        <w:tc>
          <w:tcPr>
            <w:tcW w:w="1104" w:type="dxa"/>
          </w:tcPr>
          <w:p w14:paraId="68BDE10F" w14:textId="0402401E" w:rsidR="00682FD0" w:rsidRDefault="009E5D90">
            <w:pPr>
              <w:pStyle w:val="TableText"/>
            </w:pPr>
            <w:hyperlink w:anchor="C_86-23286">
              <w:r w:rsidR="00E26131">
                <w:rPr>
                  <w:rStyle w:val="HyperlinkText9pt"/>
                </w:rPr>
                <w:t>86-23286</w:t>
              </w:r>
            </w:hyperlink>
          </w:p>
        </w:tc>
        <w:tc>
          <w:tcPr>
            <w:tcW w:w="2975" w:type="dxa"/>
          </w:tcPr>
          <w:p w14:paraId="576FEAF8" w14:textId="77777777" w:rsidR="00682FD0" w:rsidRDefault="00682FD0">
            <w:pPr>
              <w:pStyle w:val="TableText"/>
            </w:pPr>
          </w:p>
        </w:tc>
      </w:tr>
      <w:tr w:rsidR="00682FD0" w14:paraId="4A76FC12" w14:textId="77777777">
        <w:trPr>
          <w:jc w:val="center"/>
        </w:trPr>
        <w:tc>
          <w:tcPr>
            <w:tcW w:w="3345" w:type="dxa"/>
          </w:tcPr>
          <w:p w14:paraId="44F898CC" w14:textId="77777777" w:rsidR="00682FD0" w:rsidRDefault="00E26131">
            <w:pPr>
              <w:pStyle w:val="TableText"/>
            </w:pPr>
            <w:r>
              <w:tab/>
            </w:r>
            <w:r>
              <w:tab/>
              <w:t>@typeCode</w:t>
            </w:r>
          </w:p>
        </w:tc>
        <w:tc>
          <w:tcPr>
            <w:tcW w:w="720" w:type="dxa"/>
          </w:tcPr>
          <w:p w14:paraId="100AB316" w14:textId="77777777" w:rsidR="00682FD0" w:rsidRDefault="00E26131">
            <w:pPr>
              <w:pStyle w:val="TableText"/>
            </w:pPr>
            <w:r>
              <w:t>1..1</w:t>
            </w:r>
          </w:p>
        </w:tc>
        <w:tc>
          <w:tcPr>
            <w:tcW w:w="1152" w:type="dxa"/>
          </w:tcPr>
          <w:p w14:paraId="058518D4" w14:textId="77777777" w:rsidR="00682FD0" w:rsidRDefault="00E26131">
            <w:pPr>
              <w:pStyle w:val="TableText"/>
            </w:pPr>
            <w:r>
              <w:t>SHALL</w:t>
            </w:r>
          </w:p>
        </w:tc>
        <w:tc>
          <w:tcPr>
            <w:tcW w:w="864" w:type="dxa"/>
          </w:tcPr>
          <w:p w14:paraId="5E163B94" w14:textId="77777777" w:rsidR="00682FD0" w:rsidRDefault="00682FD0">
            <w:pPr>
              <w:pStyle w:val="TableText"/>
            </w:pPr>
          </w:p>
        </w:tc>
        <w:tc>
          <w:tcPr>
            <w:tcW w:w="1104" w:type="dxa"/>
          </w:tcPr>
          <w:p w14:paraId="15F8904F" w14:textId="65626C87" w:rsidR="00682FD0" w:rsidRDefault="009E5D90">
            <w:pPr>
              <w:pStyle w:val="TableText"/>
            </w:pPr>
            <w:hyperlink w:anchor="C_86-23287">
              <w:r w:rsidR="00E26131">
                <w:rPr>
                  <w:rStyle w:val="HyperlinkText9pt"/>
                </w:rPr>
                <w:t>86-23287</w:t>
              </w:r>
            </w:hyperlink>
          </w:p>
        </w:tc>
        <w:tc>
          <w:tcPr>
            <w:tcW w:w="2975" w:type="dxa"/>
          </w:tcPr>
          <w:p w14:paraId="7BC4DD9E" w14:textId="77777777" w:rsidR="00682FD0" w:rsidRDefault="00E26131">
            <w:pPr>
              <w:pStyle w:val="TableText"/>
            </w:pPr>
            <w:r>
              <w:t>urn:oid:2.16.840.1.113883.5.1002 (HL7ActRelationshipType) = RSON</w:t>
            </w:r>
          </w:p>
        </w:tc>
      </w:tr>
      <w:tr w:rsidR="00682FD0" w14:paraId="0A443D6E" w14:textId="77777777">
        <w:trPr>
          <w:jc w:val="center"/>
        </w:trPr>
        <w:tc>
          <w:tcPr>
            <w:tcW w:w="3345" w:type="dxa"/>
          </w:tcPr>
          <w:p w14:paraId="51B11A2D" w14:textId="77777777" w:rsidR="00682FD0" w:rsidRDefault="00E26131">
            <w:pPr>
              <w:pStyle w:val="TableText"/>
            </w:pPr>
            <w:r>
              <w:tab/>
            </w:r>
            <w:r>
              <w:tab/>
              <w:t>@inversionInd</w:t>
            </w:r>
          </w:p>
        </w:tc>
        <w:tc>
          <w:tcPr>
            <w:tcW w:w="720" w:type="dxa"/>
          </w:tcPr>
          <w:p w14:paraId="12460FCF" w14:textId="77777777" w:rsidR="00682FD0" w:rsidRDefault="00E26131">
            <w:pPr>
              <w:pStyle w:val="TableText"/>
            </w:pPr>
            <w:r>
              <w:t>1..1</w:t>
            </w:r>
          </w:p>
        </w:tc>
        <w:tc>
          <w:tcPr>
            <w:tcW w:w="1152" w:type="dxa"/>
          </w:tcPr>
          <w:p w14:paraId="24D93B69" w14:textId="77777777" w:rsidR="00682FD0" w:rsidRDefault="00E26131">
            <w:pPr>
              <w:pStyle w:val="TableText"/>
            </w:pPr>
            <w:r>
              <w:t>SHALL</w:t>
            </w:r>
          </w:p>
        </w:tc>
        <w:tc>
          <w:tcPr>
            <w:tcW w:w="864" w:type="dxa"/>
          </w:tcPr>
          <w:p w14:paraId="3CC9025D" w14:textId="77777777" w:rsidR="00682FD0" w:rsidRDefault="00682FD0">
            <w:pPr>
              <w:pStyle w:val="TableText"/>
            </w:pPr>
          </w:p>
        </w:tc>
        <w:tc>
          <w:tcPr>
            <w:tcW w:w="1104" w:type="dxa"/>
          </w:tcPr>
          <w:p w14:paraId="066C6DC0" w14:textId="0BEA68A3" w:rsidR="00682FD0" w:rsidRDefault="009E5D90">
            <w:pPr>
              <w:pStyle w:val="TableText"/>
            </w:pPr>
            <w:hyperlink w:anchor="C_86-23288">
              <w:r w:rsidR="00E26131">
                <w:rPr>
                  <w:rStyle w:val="HyperlinkText9pt"/>
                </w:rPr>
                <w:t>86-23288</w:t>
              </w:r>
            </w:hyperlink>
          </w:p>
        </w:tc>
        <w:tc>
          <w:tcPr>
            <w:tcW w:w="2975" w:type="dxa"/>
          </w:tcPr>
          <w:p w14:paraId="08BB0890" w14:textId="77777777" w:rsidR="00682FD0" w:rsidRDefault="00E26131">
            <w:pPr>
              <w:pStyle w:val="TableText"/>
            </w:pPr>
            <w:r>
              <w:t>true</w:t>
            </w:r>
          </w:p>
        </w:tc>
      </w:tr>
      <w:tr w:rsidR="00682FD0" w14:paraId="627FAEA5" w14:textId="77777777">
        <w:trPr>
          <w:jc w:val="center"/>
        </w:trPr>
        <w:tc>
          <w:tcPr>
            <w:tcW w:w="3345" w:type="dxa"/>
          </w:tcPr>
          <w:p w14:paraId="76F55284" w14:textId="77777777" w:rsidR="00682FD0" w:rsidRDefault="00E26131">
            <w:pPr>
              <w:pStyle w:val="TableText"/>
            </w:pPr>
            <w:r>
              <w:tab/>
            </w:r>
            <w:r>
              <w:tab/>
              <w:t>procedure</w:t>
            </w:r>
          </w:p>
        </w:tc>
        <w:tc>
          <w:tcPr>
            <w:tcW w:w="720" w:type="dxa"/>
          </w:tcPr>
          <w:p w14:paraId="3C6B7C94" w14:textId="77777777" w:rsidR="00682FD0" w:rsidRDefault="00E26131">
            <w:pPr>
              <w:pStyle w:val="TableText"/>
            </w:pPr>
            <w:r>
              <w:t>1..1</w:t>
            </w:r>
          </w:p>
        </w:tc>
        <w:tc>
          <w:tcPr>
            <w:tcW w:w="1152" w:type="dxa"/>
          </w:tcPr>
          <w:p w14:paraId="0296FF87" w14:textId="77777777" w:rsidR="00682FD0" w:rsidRDefault="00E26131">
            <w:pPr>
              <w:pStyle w:val="TableText"/>
            </w:pPr>
            <w:r>
              <w:t>SHALL</w:t>
            </w:r>
          </w:p>
        </w:tc>
        <w:tc>
          <w:tcPr>
            <w:tcW w:w="864" w:type="dxa"/>
          </w:tcPr>
          <w:p w14:paraId="75D595A3" w14:textId="77777777" w:rsidR="00682FD0" w:rsidRDefault="00682FD0">
            <w:pPr>
              <w:pStyle w:val="TableText"/>
            </w:pPr>
          </w:p>
        </w:tc>
        <w:tc>
          <w:tcPr>
            <w:tcW w:w="1104" w:type="dxa"/>
          </w:tcPr>
          <w:p w14:paraId="1DDA85E1" w14:textId="3ABCF6C7" w:rsidR="00682FD0" w:rsidRDefault="009E5D90">
            <w:pPr>
              <w:pStyle w:val="TableText"/>
            </w:pPr>
            <w:hyperlink w:anchor="C_86-23289">
              <w:r w:rsidR="00E26131">
                <w:rPr>
                  <w:rStyle w:val="HyperlinkText9pt"/>
                </w:rPr>
                <w:t>86-23289</w:t>
              </w:r>
            </w:hyperlink>
          </w:p>
        </w:tc>
        <w:tc>
          <w:tcPr>
            <w:tcW w:w="2975" w:type="dxa"/>
          </w:tcPr>
          <w:p w14:paraId="634ED64A" w14:textId="7E5407A8" w:rsidR="00682FD0" w:rsidRDefault="009E5D90">
            <w:pPr>
              <w:pStyle w:val="TableText"/>
            </w:pPr>
            <w:hyperlink w:anchor="E_Guidewire_Used_Clinical_Statement">
              <w:r w:rsidR="00E26131">
                <w:rPr>
                  <w:rStyle w:val="HyperlinkText9pt"/>
                </w:rPr>
                <w:t>Guidewire Used Clinical Statement (identifier: urn:oid:2.16.840.1.113883.10.20.5.6.129</w:t>
              </w:r>
            </w:hyperlink>
          </w:p>
        </w:tc>
      </w:tr>
    </w:tbl>
    <w:p w14:paraId="575BE102" w14:textId="77777777" w:rsidR="00682FD0" w:rsidRDefault="00682FD0">
      <w:pPr>
        <w:pStyle w:val="BodyText"/>
      </w:pPr>
    </w:p>
    <w:p w14:paraId="7AD3E73C" w14:textId="77777777" w:rsidR="00682FD0" w:rsidRDefault="00E26131" w:rsidP="008166C6">
      <w:pPr>
        <w:numPr>
          <w:ilvl w:val="0"/>
          <w:numId w:val="118"/>
        </w:numPr>
      </w:pPr>
      <w:r>
        <w:t xml:space="preserve">Conforms to Indication template </w:t>
      </w:r>
      <w:r>
        <w:rPr>
          <w:rStyle w:val="XMLname"/>
        </w:rPr>
        <w:t>(identifier: urn:oid:2.16.840.1.113883.10.20.22.4.19)</w:t>
      </w:r>
      <w:r>
        <w:t>.</w:t>
      </w:r>
    </w:p>
    <w:p w14:paraId="2E5ADD03" w14:textId="77777777" w:rsidR="00682FD0" w:rsidRDefault="00E26131" w:rsidP="008166C6">
      <w:pPr>
        <w:numPr>
          <w:ilvl w:val="0"/>
          <w:numId w:val="11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420" w:name="C_86-21589"/>
      <w:r>
        <w:t xml:space="preserve"> (CONF:86-21589)</w:t>
      </w:r>
      <w:bookmarkEnd w:id="3420"/>
      <w:r>
        <w:t>.</w:t>
      </w:r>
    </w:p>
    <w:p w14:paraId="6EDD8B70" w14:textId="77777777" w:rsidR="00682FD0" w:rsidRDefault="00E26131" w:rsidP="008166C6">
      <w:pPr>
        <w:numPr>
          <w:ilvl w:val="0"/>
          <w:numId w:val="11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421" w:name="C_86-21590"/>
      <w:r>
        <w:t xml:space="preserve"> (CONF:86-21590)</w:t>
      </w:r>
      <w:bookmarkEnd w:id="3421"/>
      <w:r>
        <w:t>.</w:t>
      </w:r>
    </w:p>
    <w:p w14:paraId="443B2F3D" w14:textId="77777777" w:rsidR="00682FD0" w:rsidRDefault="00E26131" w:rsidP="008166C6">
      <w:pPr>
        <w:numPr>
          <w:ilvl w:val="0"/>
          <w:numId w:val="118"/>
        </w:numPr>
      </w:pPr>
      <w:r>
        <w:rPr>
          <w:rStyle w:val="keyword"/>
        </w:rPr>
        <w:t>SHALL</w:t>
      </w:r>
      <w:r>
        <w:t xml:space="preserve"> contain exactly one [1..1] </w:t>
      </w:r>
      <w:r>
        <w:rPr>
          <w:rStyle w:val="XMLnameBold"/>
        </w:rPr>
        <w:t>@negationInd</w:t>
      </w:r>
      <w:r>
        <w:t>=</w:t>
      </w:r>
      <w:r>
        <w:rPr>
          <w:rStyle w:val="XMLname"/>
        </w:rPr>
        <w:t>"false"</w:t>
      </w:r>
      <w:bookmarkStart w:id="3422" w:name="C_86-21591"/>
      <w:r>
        <w:t xml:space="preserve"> (CONF:86-21591)</w:t>
      </w:r>
      <w:bookmarkEnd w:id="3422"/>
      <w:r>
        <w:t>.</w:t>
      </w:r>
    </w:p>
    <w:p w14:paraId="2D901233" w14:textId="77777777" w:rsidR="00682FD0" w:rsidRDefault="00E26131" w:rsidP="008166C6">
      <w:pPr>
        <w:numPr>
          <w:ilvl w:val="0"/>
          <w:numId w:val="118"/>
        </w:numPr>
      </w:pPr>
      <w:r>
        <w:rPr>
          <w:rStyle w:val="keyword"/>
        </w:rPr>
        <w:t>SHALL</w:t>
      </w:r>
      <w:r>
        <w:t xml:space="preserve"> contain exactly one [1..1] </w:t>
      </w:r>
      <w:r>
        <w:rPr>
          <w:rStyle w:val="XMLnameBold"/>
        </w:rPr>
        <w:t>templateId</w:t>
      </w:r>
      <w:bookmarkStart w:id="3423" w:name="C_86-28273"/>
      <w:r>
        <w:t xml:space="preserve"> (CONF:86-28273)</w:t>
      </w:r>
      <w:bookmarkEnd w:id="3423"/>
      <w:r>
        <w:t xml:space="preserve"> such that it</w:t>
      </w:r>
    </w:p>
    <w:p w14:paraId="0B16FC9B" w14:textId="77777777" w:rsidR="00682FD0" w:rsidRDefault="00E26131" w:rsidP="008166C6">
      <w:pPr>
        <w:numPr>
          <w:ilvl w:val="1"/>
          <w:numId w:val="118"/>
        </w:numPr>
      </w:pPr>
      <w:r>
        <w:rPr>
          <w:rStyle w:val="keyword"/>
        </w:rPr>
        <w:t>SHALL</w:t>
      </w:r>
      <w:r>
        <w:t xml:space="preserve"> contain exactly one [1..1] </w:t>
      </w:r>
      <w:r>
        <w:rPr>
          <w:rStyle w:val="XMLnameBold"/>
        </w:rPr>
        <w:t>@root</w:t>
      </w:r>
      <w:r>
        <w:t>=</w:t>
      </w:r>
      <w:r>
        <w:rPr>
          <w:rStyle w:val="XMLname"/>
        </w:rPr>
        <w:t>"2.16.840.1.113883.10.20.22.4.19"</w:t>
      </w:r>
      <w:bookmarkStart w:id="3424" w:name="C_86-28274"/>
      <w:r>
        <w:t xml:space="preserve"> (CONF:86-28274)</w:t>
      </w:r>
      <w:bookmarkEnd w:id="3424"/>
      <w:r>
        <w:t>.</w:t>
      </w:r>
    </w:p>
    <w:p w14:paraId="0BE58421" w14:textId="77777777" w:rsidR="00682FD0" w:rsidRDefault="00E26131" w:rsidP="008166C6">
      <w:pPr>
        <w:numPr>
          <w:ilvl w:val="0"/>
          <w:numId w:val="118"/>
        </w:numPr>
      </w:pPr>
      <w:r>
        <w:rPr>
          <w:rStyle w:val="keyword"/>
        </w:rPr>
        <w:t>SHALL</w:t>
      </w:r>
      <w:r>
        <w:t xml:space="preserve"> contain exactly one [1..1] </w:t>
      </w:r>
      <w:r>
        <w:rPr>
          <w:rStyle w:val="XMLnameBold"/>
        </w:rPr>
        <w:t>templateId</w:t>
      </w:r>
      <w:bookmarkStart w:id="3425" w:name="C_86-21593"/>
      <w:r>
        <w:t xml:space="preserve"> (CONF:86-21593)</w:t>
      </w:r>
      <w:bookmarkEnd w:id="3425"/>
      <w:r>
        <w:t xml:space="preserve"> such that it</w:t>
      </w:r>
    </w:p>
    <w:p w14:paraId="7F0A93D7" w14:textId="77777777" w:rsidR="00682FD0" w:rsidRDefault="00E26131" w:rsidP="008166C6">
      <w:pPr>
        <w:numPr>
          <w:ilvl w:val="1"/>
          <w:numId w:val="118"/>
        </w:numPr>
      </w:pPr>
      <w:r>
        <w:rPr>
          <w:rStyle w:val="keyword"/>
        </w:rPr>
        <w:t>SHALL</w:t>
      </w:r>
      <w:r>
        <w:t xml:space="preserve"> contain exactly one [1..1] </w:t>
      </w:r>
      <w:r>
        <w:rPr>
          <w:rStyle w:val="XMLnameBold"/>
        </w:rPr>
        <w:t>@root</w:t>
      </w:r>
      <w:r>
        <w:t>=</w:t>
      </w:r>
      <w:r>
        <w:rPr>
          <w:rStyle w:val="XMLname"/>
        </w:rPr>
        <w:t>"2.16.840.1.113883.10.20.5.6.158"</w:t>
      </w:r>
      <w:bookmarkStart w:id="3426" w:name="C_86-21603"/>
      <w:r>
        <w:t xml:space="preserve"> (CONF:86-21603)</w:t>
      </w:r>
      <w:bookmarkEnd w:id="3426"/>
      <w:r>
        <w:t>.</w:t>
      </w:r>
    </w:p>
    <w:p w14:paraId="53D6A59A" w14:textId="77777777" w:rsidR="00682FD0" w:rsidRDefault="00E26131" w:rsidP="008166C6">
      <w:pPr>
        <w:numPr>
          <w:ilvl w:val="0"/>
          <w:numId w:val="118"/>
        </w:numPr>
      </w:pPr>
      <w:r>
        <w:rPr>
          <w:rStyle w:val="keyword"/>
        </w:rPr>
        <w:t>SHALL</w:t>
      </w:r>
      <w:r>
        <w:t xml:space="preserve"> contain exactly one [1..1] </w:t>
      </w:r>
      <w:r>
        <w:rPr>
          <w:rStyle w:val="XMLnameBold"/>
        </w:rPr>
        <w:t>id</w:t>
      </w:r>
      <w:bookmarkStart w:id="3427" w:name="C_86-21594"/>
      <w:r>
        <w:t xml:space="preserve"> (CONF:86-21594)</w:t>
      </w:r>
      <w:bookmarkEnd w:id="3427"/>
      <w:r>
        <w:t>.</w:t>
      </w:r>
    </w:p>
    <w:p w14:paraId="6C9BE095" w14:textId="77777777" w:rsidR="00682FD0" w:rsidRDefault="00E26131" w:rsidP="008166C6">
      <w:pPr>
        <w:numPr>
          <w:ilvl w:val="1"/>
          <w:numId w:val="118"/>
        </w:numPr>
      </w:pPr>
      <w:r>
        <w:t xml:space="preserve">This id </w:t>
      </w:r>
      <w:r>
        <w:rPr>
          <w:rStyle w:val="keyword"/>
        </w:rPr>
        <w:t>SHALL</w:t>
      </w:r>
      <w:r>
        <w:t xml:space="preserve"> contain exactly one [1..1] </w:t>
      </w:r>
      <w:r>
        <w:rPr>
          <w:rStyle w:val="XMLnameBold"/>
        </w:rPr>
        <w:t>@nullFlavor</w:t>
      </w:r>
      <w:r>
        <w:t>=</w:t>
      </w:r>
      <w:r>
        <w:rPr>
          <w:rStyle w:val="XMLname"/>
        </w:rPr>
        <w:t>"NA"</w:t>
      </w:r>
      <w:bookmarkStart w:id="3428" w:name="C_86-22789"/>
      <w:r>
        <w:t xml:space="preserve"> (CONF:86-22789)</w:t>
      </w:r>
      <w:bookmarkEnd w:id="3428"/>
      <w:r>
        <w:t>.</w:t>
      </w:r>
    </w:p>
    <w:p w14:paraId="33039397" w14:textId="77777777" w:rsidR="00682FD0" w:rsidRDefault="00E26131" w:rsidP="008166C6">
      <w:pPr>
        <w:numPr>
          <w:ilvl w:val="0"/>
          <w:numId w:val="118"/>
        </w:numPr>
      </w:pPr>
      <w:r>
        <w:rPr>
          <w:rStyle w:val="keyword"/>
        </w:rPr>
        <w:t>SHALL</w:t>
      </w:r>
      <w:r>
        <w:t xml:space="preserve"> contain exactly one [1..1] </w:t>
      </w:r>
      <w:r>
        <w:rPr>
          <w:rStyle w:val="XMLnameBold"/>
        </w:rPr>
        <w:t>code</w:t>
      </w:r>
      <w:bookmarkStart w:id="3429" w:name="C_86-21595"/>
      <w:r>
        <w:t xml:space="preserve"> (CONF:86-21595)</w:t>
      </w:r>
      <w:bookmarkEnd w:id="3429"/>
      <w:r>
        <w:t>.</w:t>
      </w:r>
    </w:p>
    <w:p w14:paraId="2B41CB38" w14:textId="77777777" w:rsidR="00682FD0" w:rsidRDefault="00E26131" w:rsidP="008166C6">
      <w:pPr>
        <w:numPr>
          <w:ilvl w:val="1"/>
          <w:numId w:val="118"/>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430" w:name="C_86-21596"/>
      <w:r>
        <w:t xml:space="preserve"> (CONF:86-21596)</w:t>
      </w:r>
      <w:bookmarkEnd w:id="3430"/>
      <w:r>
        <w:t>.</w:t>
      </w:r>
    </w:p>
    <w:p w14:paraId="161DE223" w14:textId="77777777" w:rsidR="00682FD0" w:rsidRDefault="00E26131" w:rsidP="008166C6">
      <w:pPr>
        <w:numPr>
          <w:ilvl w:val="1"/>
          <w:numId w:val="118"/>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431" w:name="C_86-28386"/>
      <w:r>
        <w:t xml:space="preserve"> (CONF:86-28386)</w:t>
      </w:r>
      <w:bookmarkEnd w:id="3431"/>
      <w:r>
        <w:t>.</w:t>
      </w:r>
    </w:p>
    <w:p w14:paraId="13791470" w14:textId="77777777" w:rsidR="00682FD0" w:rsidRDefault="00E26131" w:rsidP="008166C6">
      <w:pPr>
        <w:numPr>
          <w:ilvl w:val="0"/>
          <w:numId w:val="118"/>
        </w:numPr>
      </w:pPr>
      <w:r>
        <w:rPr>
          <w:rStyle w:val="keyword"/>
        </w:rPr>
        <w:t>SHALL</w:t>
      </w:r>
      <w:r>
        <w:t xml:space="preserve"> contain exactly one [1..1] </w:t>
      </w:r>
      <w:r>
        <w:rPr>
          <w:rStyle w:val="XMLnameBold"/>
        </w:rPr>
        <w:t>statusCode</w:t>
      </w:r>
      <w:bookmarkStart w:id="3432" w:name="C_86-21597"/>
      <w:r>
        <w:t xml:space="preserve"> (CONF:86-21597)</w:t>
      </w:r>
      <w:bookmarkEnd w:id="3432"/>
      <w:r>
        <w:t>.</w:t>
      </w:r>
    </w:p>
    <w:p w14:paraId="2711B740" w14:textId="77777777" w:rsidR="00682FD0" w:rsidRDefault="00E26131" w:rsidP="008166C6">
      <w:pPr>
        <w:numPr>
          <w:ilvl w:val="1"/>
          <w:numId w:val="11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433" w:name="C_86-21598"/>
      <w:r>
        <w:t xml:space="preserve"> (CONF:86-21598)</w:t>
      </w:r>
      <w:bookmarkEnd w:id="3433"/>
      <w:r>
        <w:t>.</w:t>
      </w:r>
    </w:p>
    <w:p w14:paraId="6DAFCC51" w14:textId="77777777" w:rsidR="00682FD0" w:rsidRDefault="00E26131" w:rsidP="008166C6">
      <w:pPr>
        <w:numPr>
          <w:ilvl w:val="0"/>
          <w:numId w:val="118"/>
        </w:numPr>
      </w:pPr>
      <w:r>
        <w:rPr>
          <w:rStyle w:val="keyword"/>
        </w:rPr>
        <w:t>SHALL</w:t>
      </w:r>
      <w:r>
        <w:t xml:space="preserve"> contain exactly one [1..1] </w:t>
      </w:r>
      <w:r>
        <w:rPr>
          <w:rStyle w:val="XMLnameBold"/>
        </w:rPr>
        <w:t>value</w:t>
      </w:r>
      <w:bookmarkStart w:id="3434" w:name="C_86-21599"/>
      <w:r>
        <w:t xml:space="preserve"> (CONF:86-21599)</w:t>
      </w:r>
      <w:bookmarkEnd w:id="3434"/>
      <w:r>
        <w:t>.</w:t>
      </w:r>
    </w:p>
    <w:p w14:paraId="0C3E36DD" w14:textId="77777777" w:rsidR="00682FD0" w:rsidRDefault="00E26131" w:rsidP="008166C6">
      <w:pPr>
        <w:numPr>
          <w:ilvl w:val="1"/>
          <w:numId w:val="118"/>
        </w:numPr>
      </w:pPr>
      <w:r>
        <w:t>In a CLIP Report, to record the reason as a code, the value of @xsi:type</w:t>
      </w:r>
      <w:r>
        <w:rPr>
          <w:rStyle w:val="keyword"/>
        </w:rPr>
        <w:t xml:space="preserve"> SHALL </w:t>
      </w:r>
      <w:r>
        <w:t>be CD and the value of @code</w:t>
      </w:r>
      <w:r>
        <w:rPr>
          <w:rStyle w:val="keyword"/>
        </w:rPr>
        <w:t xml:space="preserve"> SHALL </w:t>
      </w:r>
      <w:r>
        <w:t>be selected from ValueSet 2.16.840.1.114222.4.11.3182 ReasonForInsertionCode STATIC 20090625. Or, to record the reason as text, the value of @xsi:type</w:t>
      </w:r>
      <w:r>
        <w:rPr>
          <w:rStyle w:val="keyword"/>
        </w:rPr>
        <w:t xml:space="preserve"> SHALL </w:t>
      </w:r>
      <w:r>
        <w:t>be ST and a text value</w:t>
      </w:r>
      <w:r>
        <w:rPr>
          <w:rStyle w:val="keyword"/>
        </w:rPr>
        <w:t xml:space="preserve"> SHALL </w:t>
      </w:r>
      <w:r>
        <w:t>be present (CONF:86-21600).</w:t>
      </w:r>
    </w:p>
    <w:p w14:paraId="49CB8471" w14:textId="77777777" w:rsidR="00682FD0" w:rsidRDefault="00E26131" w:rsidP="008166C6">
      <w:pPr>
        <w:numPr>
          <w:ilvl w:val="0"/>
          <w:numId w:val="118"/>
        </w:numPr>
      </w:pPr>
      <w:r>
        <w:rPr>
          <w:rStyle w:val="keyword"/>
        </w:rPr>
        <w:t>MAY</w:t>
      </w:r>
      <w:r>
        <w:t xml:space="preserve"> contain zero or one [0..1] </w:t>
      </w:r>
      <w:r>
        <w:rPr>
          <w:rStyle w:val="XMLnameBold"/>
        </w:rPr>
        <w:t>entryRelationship</w:t>
      </w:r>
      <w:bookmarkStart w:id="3435" w:name="C_86-23286"/>
      <w:r>
        <w:t xml:space="preserve"> (CONF:86-23286)</w:t>
      </w:r>
      <w:bookmarkEnd w:id="3435"/>
      <w:r>
        <w:t>.</w:t>
      </w:r>
    </w:p>
    <w:p w14:paraId="1FA4B9D2" w14:textId="77777777" w:rsidR="00682FD0" w:rsidRDefault="00E26131" w:rsidP="008166C6">
      <w:pPr>
        <w:numPr>
          <w:ilvl w:val="1"/>
          <w:numId w:val="118"/>
        </w:numPr>
      </w:pPr>
      <w:r>
        <w:t xml:space="preserve">The entryRelationship, if present, </w:t>
      </w:r>
      <w:r>
        <w:rPr>
          <w:rStyle w:val="keyword"/>
        </w:rPr>
        <w:t>SHALL</w:t>
      </w:r>
      <w:r>
        <w:t xml:space="preserve"> contain exactly one [1..1] </w:t>
      </w:r>
      <w:r>
        <w:rPr>
          <w:rStyle w:val="XMLnameBold"/>
        </w:rPr>
        <w:t>@typeCode</w:t>
      </w:r>
      <w:r>
        <w:t>=</w:t>
      </w:r>
      <w:r>
        <w:rPr>
          <w:rStyle w:val="XMLname"/>
        </w:rPr>
        <w:t>"RSON"</w:t>
      </w:r>
      <w:r>
        <w:t xml:space="preserve"> (CodeSystem: </w:t>
      </w:r>
      <w:r>
        <w:rPr>
          <w:rStyle w:val="XMLname"/>
        </w:rPr>
        <w:t>HL7ActRelationshipType urn:oid:2.16.840.1.113883.5.1002</w:t>
      </w:r>
      <w:r>
        <w:t>)</w:t>
      </w:r>
      <w:bookmarkStart w:id="3436" w:name="C_86-23287"/>
      <w:r>
        <w:t xml:space="preserve"> (CONF:86-23287)</w:t>
      </w:r>
      <w:bookmarkEnd w:id="3436"/>
      <w:r>
        <w:t>.</w:t>
      </w:r>
    </w:p>
    <w:p w14:paraId="0D796DCE" w14:textId="77777777" w:rsidR="00682FD0" w:rsidRDefault="00E26131" w:rsidP="008166C6">
      <w:pPr>
        <w:numPr>
          <w:ilvl w:val="1"/>
          <w:numId w:val="118"/>
        </w:numPr>
      </w:pPr>
      <w:r>
        <w:t xml:space="preserve">The entryRelationship, if present, </w:t>
      </w:r>
      <w:r>
        <w:rPr>
          <w:rStyle w:val="keyword"/>
        </w:rPr>
        <w:t>SHALL</w:t>
      </w:r>
      <w:r>
        <w:t xml:space="preserve"> contain exactly one [1..1] </w:t>
      </w:r>
      <w:r>
        <w:rPr>
          <w:rStyle w:val="XMLnameBold"/>
        </w:rPr>
        <w:t>@inversionInd</w:t>
      </w:r>
      <w:r>
        <w:t>=</w:t>
      </w:r>
      <w:r>
        <w:rPr>
          <w:rStyle w:val="XMLname"/>
        </w:rPr>
        <w:t>"true"</w:t>
      </w:r>
      <w:bookmarkStart w:id="3437" w:name="C_86-23288"/>
      <w:r>
        <w:t xml:space="preserve"> (CONF:86-23288)</w:t>
      </w:r>
      <w:bookmarkEnd w:id="3437"/>
      <w:r>
        <w:t>.</w:t>
      </w:r>
    </w:p>
    <w:p w14:paraId="06763A60" w14:textId="78B6B04A" w:rsidR="00682FD0" w:rsidRDefault="00E26131" w:rsidP="008166C6">
      <w:pPr>
        <w:numPr>
          <w:ilvl w:val="1"/>
          <w:numId w:val="118"/>
        </w:numPr>
      </w:pPr>
      <w:r>
        <w:t xml:space="preserve">The entryRelationship, if present, </w:t>
      </w:r>
      <w:r>
        <w:rPr>
          <w:rStyle w:val="keyword"/>
        </w:rPr>
        <w:t>SHALL</w:t>
      </w:r>
      <w:r>
        <w:t xml:space="preserve"> contain exactly one [1..1]  </w:t>
      </w:r>
      <w:hyperlink w:anchor="E_Guidewire_Used_Clinical_Statement">
        <w:r>
          <w:rPr>
            <w:rStyle w:val="HyperlinkCourierBold"/>
          </w:rPr>
          <w:t>Guidewire Used Clinical Statement</w:t>
        </w:r>
      </w:hyperlink>
      <w:r>
        <w:rPr>
          <w:rStyle w:val="XMLname"/>
        </w:rPr>
        <w:t xml:space="preserve"> (identifier: urn:oid:2.16.840.1.113883.10.20.5.6.129)</w:t>
      </w:r>
      <w:bookmarkStart w:id="3438" w:name="C_86-23289"/>
      <w:r>
        <w:t xml:space="preserve"> (CONF:86-23289)</w:t>
      </w:r>
      <w:bookmarkEnd w:id="3438"/>
      <w:r>
        <w:t>.</w:t>
      </w:r>
    </w:p>
    <w:p w14:paraId="00AA33BE" w14:textId="77777777" w:rsidR="00682FD0" w:rsidRDefault="00E26131" w:rsidP="008166C6">
      <w:pPr>
        <w:numPr>
          <w:ilvl w:val="1"/>
          <w:numId w:val="118"/>
        </w:numPr>
      </w:pPr>
      <w:r>
        <w:t xml:space="preserve">In a CLIP Report, if the coded reason is [[]To replace] An existing central line where infection was suspected (5107-8), an entryRelationship element </w:t>
      </w:r>
      <w:r>
        <w:rPr>
          <w:i/>
        </w:rPr>
        <w:t>SHALL</w:t>
      </w:r>
      <w:r>
        <w:t xml:space="preserve"> be present containing Guidewire Used Clinical Statement (CONF:86-23290).</w:t>
      </w:r>
    </w:p>
    <w:p w14:paraId="1C8FC2B6" w14:textId="57C5E001" w:rsidR="00682FD0" w:rsidRDefault="00E26131">
      <w:pPr>
        <w:pStyle w:val="Caption"/>
      </w:pPr>
      <w:bookmarkStart w:id="3439" w:name="_Toc525997060"/>
      <w:r>
        <w:t xml:space="preserve">Table </w:t>
      </w:r>
      <w:r>
        <w:fldChar w:fldCharType="begin"/>
      </w:r>
      <w:r>
        <w:instrText>SEQ Table \* ARABIC</w:instrText>
      </w:r>
      <w:r>
        <w:fldChar w:fldCharType="separate"/>
      </w:r>
      <w:r>
        <w:t>360</w:t>
      </w:r>
      <w:r>
        <w:fldChar w:fldCharType="end"/>
      </w:r>
      <w:r>
        <w:t xml:space="preserve">: </w:t>
      </w:r>
      <w:bookmarkStart w:id="3440" w:name="NHSNReasonForInsertionCode"/>
      <w:r>
        <w:t>NHSNReasonForInsertionCode</w:t>
      </w:r>
      <w:bookmarkEnd w:id="3439"/>
      <w:bookmarkEnd w:id="344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3AF49260" w14:textId="77777777">
        <w:trPr>
          <w:jc w:val="center"/>
        </w:trPr>
        <w:tc>
          <w:tcPr>
            <w:tcW w:w="1440" w:type="dxa"/>
            <w:gridSpan w:val="4"/>
          </w:tcPr>
          <w:p w14:paraId="522D8CEB" w14:textId="77777777" w:rsidR="00682FD0" w:rsidRDefault="00E26131">
            <w:pPr>
              <w:pStyle w:val="TableText"/>
            </w:pPr>
            <w:r>
              <w:t>Value Set: NHSNReasonForInsertionCode urn:oid:2.16.840.1.114222.4.11.3182</w:t>
            </w:r>
          </w:p>
          <w:p w14:paraId="3883FFAE" w14:textId="77777777" w:rsidR="00682FD0" w:rsidRDefault="00E26131">
            <w:pPr>
              <w:pStyle w:val="TableText"/>
            </w:pPr>
            <w:r>
              <w:t>Code System: cdcNHSN 2.16.840.1.113883.6.277</w:t>
            </w:r>
            <w:r>
              <w:br/>
            </w:r>
            <w:r>
              <w:br/>
              <w:t>A full listing of codes can be found in the hai_voc.xls file provided with this package.</w:t>
            </w:r>
          </w:p>
        </w:tc>
      </w:tr>
      <w:tr w:rsidR="00682FD0" w14:paraId="05C6F725" w14:textId="77777777">
        <w:trPr>
          <w:cantSplit/>
          <w:tblHeader/>
          <w:jc w:val="center"/>
        </w:trPr>
        <w:tc>
          <w:tcPr>
            <w:tcW w:w="1560" w:type="dxa"/>
            <w:shd w:val="clear" w:color="auto" w:fill="E6E6E6"/>
          </w:tcPr>
          <w:p w14:paraId="53A03062" w14:textId="77777777" w:rsidR="00682FD0" w:rsidRDefault="00E26131">
            <w:pPr>
              <w:pStyle w:val="TableHead"/>
            </w:pPr>
            <w:r>
              <w:t>Code</w:t>
            </w:r>
          </w:p>
        </w:tc>
        <w:tc>
          <w:tcPr>
            <w:tcW w:w="3000" w:type="dxa"/>
            <w:shd w:val="clear" w:color="auto" w:fill="E6E6E6"/>
          </w:tcPr>
          <w:p w14:paraId="436D12B1" w14:textId="77777777" w:rsidR="00682FD0" w:rsidRDefault="00E26131">
            <w:pPr>
              <w:pStyle w:val="TableHead"/>
            </w:pPr>
            <w:r>
              <w:t>Code System</w:t>
            </w:r>
          </w:p>
        </w:tc>
        <w:tc>
          <w:tcPr>
            <w:tcW w:w="3000" w:type="dxa"/>
            <w:shd w:val="clear" w:color="auto" w:fill="E6E6E6"/>
          </w:tcPr>
          <w:p w14:paraId="4A72EA24" w14:textId="77777777" w:rsidR="00682FD0" w:rsidRDefault="00E26131">
            <w:pPr>
              <w:pStyle w:val="TableHead"/>
            </w:pPr>
            <w:r>
              <w:t>Code System OID</w:t>
            </w:r>
          </w:p>
        </w:tc>
        <w:tc>
          <w:tcPr>
            <w:tcW w:w="2520" w:type="dxa"/>
            <w:shd w:val="clear" w:color="auto" w:fill="E6E6E6"/>
          </w:tcPr>
          <w:p w14:paraId="358D38C0" w14:textId="77777777" w:rsidR="00682FD0" w:rsidRDefault="00E26131">
            <w:pPr>
              <w:pStyle w:val="TableHead"/>
            </w:pPr>
            <w:r>
              <w:t>Print Name</w:t>
            </w:r>
          </w:p>
        </w:tc>
      </w:tr>
      <w:tr w:rsidR="00682FD0" w14:paraId="419E7E6F" w14:textId="77777777">
        <w:trPr>
          <w:jc w:val="center"/>
        </w:trPr>
        <w:tc>
          <w:tcPr>
            <w:tcW w:w="1170" w:type="dxa"/>
          </w:tcPr>
          <w:p w14:paraId="3D03EE4E" w14:textId="77777777" w:rsidR="00682FD0" w:rsidRDefault="00E26131">
            <w:pPr>
              <w:pStyle w:val="TableText"/>
            </w:pPr>
            <w:r>
              <w:t>5105-2</w:t>
            </w:r>
          </w:p>
        </w:tc>
        <w:tc>
          <w:tcPr>
            <w:tcW w:w="3195" w:type="dxa"/>
          </w:tcPr>
          <w:p w14:paraId="5AD9F216" w14:textId="77777777" w:rsidR="00682FD0" w:rsidRDefault="00E26131">
            <w:pPr>
              <w:pStyle w:val="TableText"/>
            </w:pPr>
            <w:r>
              <w:t>cdcNHSN</w:t>
            </w:r>
          </w:p>
        </w:tc>
        <w:tc>
          <w:tcPr>
            <w:tcW w:w="3195" w:type="dxa"/>
          </w:tcPr>
          <w:p w14:paraId="76292854" w14:textId="77777777" w:rsidR="00682FD0" w:rsidRDefault="00E26131">
            <w:pPr>
              <w:pStyle w:val="TableText"/>
            </w:pPr>
            <w:r>
              <w:t>urn:oid:2.16.840.1.113883.6.277</w:t>
            </w:r>
          </w:p>
        </w:tc>
        <w:tc>
          <w:tcPr>
            <w:tcW w:w="2520" w:type="dxa"/>
          </w:tcPr>
          <w:p w14:paraId="23FD25C3" w14:textId="77777777" w:rsidR="00682FD0" w:rsidRDefault="00E26131">
            <w:pPr>
              <w:pStyle w:val="TableText"/>
            </w:pPr>
            <w:r>
              <w:t>[To address] A new indication for a central line.</w:t>
            </w:r>
          </w:p>
        </w:tc>
      </w:tr>
      <w:tr w:rsidR="00682FD0" w14:paraId="5663C388" w14:textId="77777777">
        <w:trPr>
          <w:jc w:val="center"/>
        </w:trPr>
        <w:tc>
          <w:tcPr>
            <w:tcW w:w="1170" w:type="dxa"/>
          </w:tcPr>
          <w:p w14:paraId="786544EF" w14:textId="77777777" w:rsidR="00682FD0" w:rsidRDefault="00E26131">
            <w:pPr>
              <w:pStyle w:val="TableText"/>
            </w:pPr>
            <w:r>
              <w:t>5106-0</w:t>
            </w:r>
          </w:p>
        </w:tc>
        <w:tc>
          <w:tcPr>
            <w:tcW w:w="3195" w:type="dxa"/>
          </w:tcPr>
          <w:p w14:paraId="60127225" w14:textId="77777777" w:rsidR="00682FD0" w:rsidRDefault="00E26131">
            <w:pPr>
              <w:pStyle w:val="TableText"/>
            </w:pPr>
            <w:r>
              <w:t>cdcNHSN</w:t>
            </w:r>
          </w:p>
        </w:tc>
        <w:tc>
          <w:tcPr>
            <w:tcW w:w="3195" w:type="dxa"/>
          </w:tcPr>
          <w:p w14:paraId="3EB1CFE1" w14:textId="77777777" w:rsidR="00682FD0" w:rsidRDefault="00E26131">
            <w:pPr>
              <w:pStyle w:val="TableText"/>
            </w:pPr>
            <w:r>
              <w:t>urn:oid:2.16.840.1.113883.6.277</w:t>
            </w:r>
          </w:p>
        </w:tc>
        <w:tc>
          <w:tcPr>
            <w:tcW w:w="2520" w:type="dxa"/>
          </w:tcPr>
          <w:p w14:paraId="4680CDCB" w14:textId="77777777" w:rsidR="00682FD0" w:rsidRDefault="00E26131">
            <w:pPr>
              <w:pStyle w:val="TableText"/>
            </w:pPr>
            <w:r>
              <w:t>[To replace] An existing, malfunctioning central line.</w:t>
            </w:r>
          </w:p>
        </w:tc>
      </w:tr>
      <w:tr w:rsidR="00682FD0" w14:paraId="61FACDB2" w14:textId="77777777">
        <w:trPr>
          <w:jc w:val="center"/>
        </w:trPr>
        <w:tc>
          <w:tcPr>
            <w:tcW w:w="1170" w:type="dxa"/>
          </w:tcPr>
          <w:p w14:paraId="4C5109A1" w14:textId="77777777" w:rsidR="00682FD0" w:rsidRDefault="00E26131">
            <w:pPr>
              <w:pStyle w:val="TableText"/>
            </w:pPr>
            <w:r>
              <w:t>5107-8</w:t>
            </w:r>
          </w:p>
        </w:tc>
        <w:tc>
          <w:tcPr>
            <w:tcW w:w="3195" w:type="dxa"/>
          </w:tcPr>
          <w:p w14:paraId="5BEB3B6E" w14:textId="77777777" w:rsidR="00682FD0" w:rsidRDefault="00E26131">
            <w:pPr>
              <w:pStyle w:val="TableText"/>
            </w:pPr>
            <w:r>
              <w:t>cdcNHSN</w:t>
            </w:r>
          </w:p>
        </w:tc>
        <w:tc>
          <w:tcPr>
            <w:tcW w:w="3195" w:type="dxa"/>
          </w:tcPr>
          <w:p w14:paraId="6A53D1E9" w14:textId="77777777" w:rsidR="00682FD0" w:rsidRDefault="00E26131">
            <w:pPr>
              <w:pStyle w:val="TableText"/>
            </w:pPr>
            <w:r>
              <w:t>urn:oid:2.16.840.1.113883.6.277</w:t>
            </w:r>
          </w:p>
        </w:tc>
        <w:tc>
          <w:tcPr>
            <w:tcW w:w="2520" w:type="dxa"/>
          </w:tcPr>
          <w:p w14:paraId="2CA8C784" w14:textId="77777777" w:rsidR="00682FD0" w:rsidRDefault="00E26131">
            <w:pPr>
              <w:pStyle w:val="TableText"/>
            </w:pPr>
            <w:r>
              <w:t>[To replace] An existing central line where infection was suspected.</w:t>
            </w:r>
          </w:p>
        </w:tc>
      </w:tr>
    </w:tbl>
    <w:p w14:paraId="6DB20F16" w14:textId="77777777" w:rsidR="00682FD0" w:rsidRDefault="00682FD0">
      <w:pPr>
        <w:pStyle w:val="BodyText"/>
      </w:pPr>
    </w:p>
    <w:p w14:paraId="62F9AEA2" w14:textId="0A662EDA" w:rsidR="00682FD0" w:rsidRDefault="00E26131">
      <w:pPr>
        <w:pStyle w:val="Caption"/>
        <w:ind w:left="130" w:right="115"/>
      </w:pPr>
      <w:bookmarkStart w:id="3441" w:name="_Toc525996657"/>
      <w:r>
        <w:t xml:space="preserve">Figure </w:t>
      </w:r>
      <w:r>
        <w:fldChar w:fldCharType="begin"/>
      </w:r>
      <w:r>
        <w:instrText>SEQ Figure \* ARABIC</w:instrText>
      </w:r>
      <w:r>
        <w:fldChar w:fldCharType="separate"/>
      </w:r>
      <w:r>
        <w:t>158</w:t>
      </w:r>
      <w:r>
        <w:fldChar w:fldCharType="end"/>
      </w:r>
      <w:r>
        <w:t>: Reason for Procedure Observation Example</w:t>
      </w:r>
      <w:bookmarkEnd w:id="3441"/>
    </w:p>
    <w:p w14:paraId="1FAD6F92" w14:textId="77777777" w:rsidR="00682FD0" w:rsidRDefault="00E26131">
      <w:pPr>
        <w:pStyle w:val="Example"/>
        <w:ind w:left="130" w:right="115"/>
      </w:pPr>
      <w:r>
        <w:t xml:space="preserve">&lt;observation moodCode="EVN" classCode="OBS" negationInd="false"&gt; </w:t>
      </w:r>
    </w:p>
    <w:p w14:paraId="5B9DEB09" w14:textId="77777777" w:rsidR="00682FD0" w:rsidRDefault="00E26131">
      <w:pPr>
        <w:pStyle w:val="Example"/>
        <w:ind w:left="130" w:right="115"/>
      </w:pPr>
      <w:r>
        <w:t xml:space="preserve">     &lt;!-- C-CDA Indication templateId --&gt;</w:t>
      </w:r>
    </w:p>
    <w:p w14:paraId="544E9E8C" w14:textId="77777777" w:rsidR="00682FD0" w:rsidRDefault="00E26131">
      <w:pPr>
        <w:pStyle w:val="Example"/>
        <w:ind w:left="130" w:right="115"/>
      </w:pPr>
      <w:r>
        <w:t xml:space="preserve">     &lt;templateId root="2.16.840.1.113883.10.20.22.4.19"/&gt;</w:t>
      </w:r>
    </w:p>
    <w:p w14:paraId="67253860" w14:textId="77777777" w:rsidR="00682FD0" w:rsidRDefault="00E26131">
      <w:pPr>
        <w:pStyle w:val="Example"/>
        <w:ind w:left="130" w:right="115"/>
      </w:pPr>
      <w:r>
        <w:t xml:space="preserve">     &lt;!-- HAI Reason for Procedure Observation templateId --&gt;</w:t>
      </w:r>
    </w:p>
    <w:p w14:paraId="19F09AB6" w14:textId="77777777" w:rsidR="00682FD0" w:rsidRDefault="00E26131">
      <w:pPr>
        <w:pStyle w:val="Example"/>
        <w:ind w:left="130" w:right="115"/>
      </w:pPr>
      <w:r>
        <w:t xml:space="preserve">     &lt;templateId root="2.16.840.1.113883.10.20.5.6.158"/&gt;</w:t>
      </w:r>
    </w:p>
    <w:p w14:paraId="3E6BF7CF" w14:textId="77777777" w:rsidR="00682FD0" w:rsidRDefault="00E26131">
      <w:pPr>
        <w:pStyle w:val="Example"/>
        <w:ind w:left="130" w:right="115"/>
      </w:pPr>
      <w:r>
        <w:t xml:space="preserve">     &lt;id nullFlavor="NA"/&gt; </w:t>
      </w:r>
    </w:p>
    <w:p w14:paraId="4F0E82CF" w14:textId="77777777" w:rsidR="00682FD0" w:rsidRDefault="00E26131">
      <w:pPr>
        <w:pStyle w:val="Example"/>
        <w:ind w:left="130" w:right="115"/>
      </w:pPr>
      <w:r>
        <w:t xml:space="preserve">     &lt;code code="ASSERTION" </w:t>
      </w:r>
    </w:p>
    <w:p w14:paraId="7ABD2B64" w14:textId="77777777" w:rsidR="00682FD0" w:rsidRDefault="00E26131">
      <w:pPr>
        <w:pStyle w:val="Example"/>
        <w:ind w:left="130" w:right="115"/>
      </w:pPr>
      <w:r>
        <w:t xml:space="preserve">           codeSystem="2.16.840.1.113883.5.4" /&gt; </w:t>
      </w:r>
    </w:p>
    <w:p w14:paraId="4636A69F" w14:textId="77777777" w:rsidR="00682FD0" w:rsidRDefault="00E26131">
      <w:pPr>
        <w:pStyle w:val="Example"/>
        <w:ind w:left="130" w:right="115"/>
      </w:pPr>
      <w:r>
        <w:t xml:space="preserve">     &lt;statusCode code="completed"/&gt; </w:t>
      </w:r>
    </w:p>
    <w:p w14:paraId="39A2EF03" w14:textId="77777777" w:rsidR="00682FD0" w:rsidRDefault="00E26131">
      <w:pPr>
        <w:pStyle w:val="Example"/>
        <w:ind w:left="130" w:right="115"/>
      </w:pPr>
      <w:r>
        <w:t xml:space="preserve">     &lt;value xsi:type="CD" codeSystem="2.16.840.1.113883.6.277" </w:t>
      </w:r>
    </w:p>
    <w:p w14:paraId="3AB82A58" w14:textId="77777777" w:rsidR="00682FD0" w:rsidRDefault="00E26131">
      <w:pPr>
        <w:pStyle w:val="Example"/>
        <w:ind w:left="130" w:right="115"/>
      </w:pPr>
      <w:r>
        <w:t xml:space="preserve">          codeSystemName="cdcNHSN" </w:t>
      </w:r>
    </w:p>
    <w:p w14:paraId="463D4D28" w14:textId="77777777" w:rsidR="00682FD0" w:rsidRDefault="00E26131">
      <w:pPr>
        <w:pStyle w:val="Example"/>
        <w:ind w:left="130" w:right="115"/>
      </w:pPr>
      <w:r>
        <w:t xml:space="preserve">          code="5106-0" </w:t>
      </w:r>
    </w:p>
    <w:p w14:paraId="38C5D38B" w14:textId="77777777" w:rsidR="00682FD0" w:rsidRDefault="00E26131">
      <w:pPr>
        <w:pStyle w:val="Example"/>
        <w:ind w:left="130" w:right="115"/>
      </w:pPr>
      <w:r>
        <w:t xml:space="preserve">          displayName="[To replace] An existing, malfunctioning central line"/&gt; </w:t>
      </w:r>
    </w:p>
    <w:p w14:paraId="18515770" w14:textId="77777777" w:rsidR="00682FD0" w:rsidRDefault="00E26131">
      <w:pPr>
        <w:pStyle w:val="Example"/>
        <w:ind w:left="130" w:right="115"/>
      </w:pPr>
      <w:r>
        <w:t>&lt;/observation&gt;</w:t>
      </w:r>
    </w:p>
    <w:p w14:paraId="0394124C" w14:textId="77777777" w:rsidR="00682FD0" w:rsidRDefault="00E26131">
      <w:pPr>
        <w:pStyle w:val="Example"/>
        <w:ind w:left="130" w:right="115"/>
      </w:pPr>
      <w:r>
        <w:t xml:space="preserve">   ...</w:t>
      </w:r>
    </w:p>
    <w:p w14:paraId="628EA056" w14:textId="77777777" w:rsidR="00682FD0" w:rsidRDefault="00E26131">
      <w:pPr>
        <w:pStyle w:val="Example"/>
        <w:ind w:left="130" w:right="115"/>
      </w:pPr>
      <w:r>
        <w:t xml:space="preserve">&lt;!-- Or, if the reason is [To replace] An existing central line where infection </w:t>
      </w:r>
    </w:p>
    <w:p w14:paraId="14A9DBF6" w14:textId="77777777" w:rsidR="00682FD0" w:rsidRDefault="00E26131">
      <w:pPr>
        <w:pStyle w:val="Example"/>
        <w:ind w:left="130" w:right="115"/>
      </w:pPr>
      <w:r>
        <w:t>was suspected:</w:t>
      </w:r>
    </w:p>
    <w:p w14:paraId="5368223D" w14:textId="77777777" w:rsidR="00682FD0" w:rsidRDefault="00E26131">
      <w:pPr>
        <w:pStyle w:val="Example"/>
        <w:ind w:left="130" w:right="115"/>
      </w:pPr>
      <w:r>
        <w:t>&lt;observation classCode="OBS" moodCode="EVN"  negationInd="false"&gt;</w:t>
      </w:r>
    </w:p>
    <w:p w14:paraId="5CF66F00" w14:textId="77777777" w:rsidR="00682FD0" w:rsidRDefault="00E26131">
      <w:pPr>
        <w:pStyle w:val="Example"/>
        <w:ind w:left="130" w:right="115"/>
      </w:pPr>
      <w:r>
        <w:t xml:space="preserve">    &lt;!-- C-CDA Indication templateId --&gt;</w:t>
      </w:r>
    </w:p>
    <w:p w14:paraId="750D41F7" w14:textId="77777777" w:rsidR="00682FD0" w:rsidRDefault="00E26131">
      <w:pPr>
        <w:pStyle w:val="Example"/>
        <w:ind w:left="130" w:right="115"/>
      </w:pPr>
      <w:r>
        <w:t xml:space="preserve">    &lt;templateId root="2.16.840.1.113883.10.20.22.4.19"/&gt;</w:t>
      </w:r>
    </w:p>
    <w:p w14:paraId="18A8A14F" w14:textId="77777777" w:rsidR="00682FD0" w:rsidRDefault="00E26131">
      <w:pPr>
        <w:pStyle w:val="Example"/>
        <w:ind w:left="130" w:right="115"/>
      </w:pPr>
      <w:r>
        <w:t xml:space="preserve">    &lt;!-- HAI Reason for Procedure Observation templateId --&gt;</w:t>
      </w:r>
    </w:p>
    <w:p w14:paraId="184121DA" w14:textId="77777777" w:rsidR="00682FD0" w:rsidRDefault="00E26131">
      <w:pPr>
        <w:pStyle w:val="Example"/>
        <w:ind w:left="130" w:right="115"/>
      </w:pPr>
      <w:r>
        <w:t xml:space="preserve">    &lt;templateId root="2.16.840.1.113883.10.20.5.6.158"/&gt;</w:t>
      </w:r>
    </w:p>
    <w:p w14:paraId="15BC6CFB" w14:textId="77777777" w:rsidR="00682FD0" w:rsidRDefault="00E26131">
      <w:pPr>
        <w:pStyle w:val="Example"/>
        <w:ind w:left="130" w:right="115"/>
      </w:pPr>
      <w:r>
        <w:t xml:space="preserve">    &lt;code codeSystem="2.16.840.1.113883.5.4" </w:t>
      </w:r>
    </w:p>
    <w:p w14:paraId="78ADA947" w14:textId="77777777" w:rsidR="00682FD0" w:rsidRDefault="00E26131">
      <w:pPr>
        <w:pStyle w:val="Example"/>
        <w:ind w:left="130" w:right="115"/>
      </w:pPr>
      <w:r>
        <w:t xml:space="preserve">          code="ASSERTION" /&gt;</w:t>
      </w:r>
    </w:p>
    <w:p w14:paraId="39440FAA" w14:textId="77777777" w:rsidR="00682FD0" w:rsidRDefault="00E26131">
      <w:pPr>
        <w:pStyle w:val="Example"/>
        <w:ind w:left="130" w:right="115"/>
      </w:pPr>
      <w:r>
        <w:t xml:space="preserve">    &lt;statusCode code="completed"/&gt;</w:t>
      </w:r>
    </w:p>
    <w:p w14:paraId="0319C4CD" w14:textId="77777777" w:rsidR="00682FD0" w:rsidRDefault="00E26131">
      <w:pPr>
        <w:pStyle w:val="Example"/>
        <w:ind w:left="130" w:right="115"/>
      </w:pPr>
      <w:r>
        <w:t xml:space="preserve">    &lt;value xsi:type="CD" code="5107-8"</w:t>
      </w:r>
    </w:p>
    <w:p w14:paraId="0E9FB05C" w14:textId="77777777" w:rsidR="00682FD0" w:rsidRDefault="00E26131">
      <w:pPr>
        <w:pStyle w:val="Example"/>
        <w:ind w:left="130" w:right="115"/>
      </w:pPr>
      <w:r>
        <w:t xml:space="preserve">          codeSystem="2.16.840.1.113883.6.277"</w:t>
      </w:r>
    </w:p>
    <w:p w14:paraId="1F3D82A2" w14:textId="77777777" w:rsidR="00682FD0" w:rsidRDefault="00E26131">
      <w:pPr>
        <w:pStyle w:val="Example"/>
        <w:ind w:left="130" w:right="115"/>
      </w:pPr>
      <w:r>
        <w:t xml:space="preserve">          codeSystemName="cdcNHSN"</w:t>
      </w:r>
    </w:p>
    <w:p w14:paraId="15C936BA" w14:textId="77777777" w:rsidR="00682FD0" w:rsidRDefault="00E26131">
      <w:pPr>
        <w:pStyle w:val="Example"/>
        <w:ind w:left="130" w:right="115"/>
      </w:pPr>
      <w:r>
        <w:t xml:space="preserve">          displayName="[To replace] An existing central line where infection </w:t>
      </w:r>
    </w:p>
    <w:p w14:paraId="6345480C" w14:textId="77777777" w:rsidR="00682FD0" w:rsidRDefault="00E26131">
      <w:pPr>
        <w:pStyle w:val="Example"/>
        <w:ind w:left="130" w:right="115"/>
      </w:pPr>
      <w:r>
        <w:t xml:space="preserve">                       was suspected."/&gt;</w:t>
      </w:r>
    </w:p>
    <w:p w14:paraId="73E9E353" w14:textId="77777777" w:rsidR="00682FD0" w:rsidRDefault="00E26131">
      <w:pPr>
        <w:pStyle w:val="Example"/>
        <w:ind w:left="130" w:right="115"/>
      </w:pPr>
      <w:r>
        <w:t xml:space="preserve">    &lt;entryRelationship typeCode="RSON" inversionInd="true"&gt;</w:t>
      </w:r>
    </w:p>
    <w:p w14:paraId="6EC2E7BA" w14:textId="77777777" w:rsidR="00682FD0" w:rsidRDefault="00E26131">
      <w:pPr>
        <w:pStyle w:val="Example"/>
        <w:ind w:left="130" w:right="115"/>
      </w:pPr>
      <w:r>
        <w:t xml:space="preserve">      &lt;procedure classCode="PROC" moodCode="EVN" negationInd="false"&gt;</w:t>
      </w:r>
    </w:p>
    <w:p w14:paraId="4640BF15" w14:textId="77777777" w:rsidR="00682FD0" w:rsidRDefault="00E26131">
      <w:pPr>
        <w:pStyle w:val="Example"/>
        <w:ind w:left="130" w:right="115"/>
      </w:pPr>
      <w:r>
        <w:t xml:space="preserve">        &lt;!-- C-CDA Procedure Activity Procedure templateId --&gt;</w:t>
      </w:r>
    </w:p>
    <w:p w14:paraId="3CEF73DA" w14:textId="77777777" w:rsidR="00682FD0" w:rsidRDefault="00E26131">
      <w:pPr>
        <w:pStyle w:val="Example"/>
        <w:ind w:left="130" w:right="115"/>
      </w:pPr>
      <w:r>
        <w:t xml:space="preserve">        &lt;templateId root="2.16.840.1.113883.10.20.22.4.14" /&gt;</w:t>
      </w:r>
    </w:p>
    <w:p w14:paraId="493C4943" w14:textId="77777777" w:rsidR="00682FD0" w:rsidRDefault="00E26131">
      <w:pPr>
        <w:pStyle w:val="Example"/>
        <w:ind w:left="130" w:right="115"/>
      </w:pPr>
      <w:r>
        <w:t xml:space="preserve">        &lt;!-- HAI Guidewire Used Clinical Statement templateId --&gt;</w:t>
      </w:r>
    </w:p>
    <w:p w14:paraId="28D36BBA" w14:textId="77777777" w:rsidR="00682FD0" w:rsidRDefault="00E26131">
      <w:pPr>
        <w:pStyle w:val="Example"/>
        <w:ind w:left="130" w:right="115"/>
      </w:pPr>
      <w:r>
        <w:t xml:space="preserve">        &lt;templateId root="2.16.840.1.113883.10.20.5.6.129" /&gt;</w:t>
      </w:r>
    </w:p>
    <w:p w14:paraId="51D896FC" w14:textId="77777777" w:rsidR="00682FD0" w:rsidRDefault="00E26131">
      <w:pPr>
        <w:pStyle w:val="Example"/>
        <w:ind w:left="130" w:right="115"/>
      </w:pPr>
      <w:r>
        <w:t xml:space="preserve">        ...</w:t>
      </w:r>
    </w:p>
    <w:p w14:paraId="7D252845" w14:textId="77777777" w:rsidR="00682FD0" w:rsidRDefault="00E26131">
      <w:pPr>
        <w:pStyle w:val="Example"/>
        <w:ind w:left="130" w:right="115"/>
      </w:pPr>
      <w:r>
        <w:t xml:space="preserve">      &lt;/procedure&gt;</w:t>
      </w:r>
    </w:p>
    <w:p w14:paraId="1586E065" w14:textId="77777777" w:rsidR="00682FD0" w:rsidRDefault="00E26131">
      <w:pPr>
        <w:pStyle w:val="Example"/>
        <w:ind w:left="130" w:right="115"/>
      </w:pPr>
      <w:r>
        <w:t xml:space="preserve">    &lt;/entryRelationship&gt;</w:t>
      </w:r>
    </w:p>
    <w:p w14:paraId="725B49F2" w14:textId="77777777" w:rsidR="00682FD0" w:rsidRDefault="00E26131">
      <w:pPr>
        <w:pStyle w:val="Example"/>
        <w:ind w:left="130" w:right="115"/>
      </w:pPr>
      <w:r>
        <w:t>&lt;/observation&gt;</w:t>
      </w:r>
    </w:p>
    <w:p w14:paraId="3330BF27" w14:textId="77777777" w:rsidR="00682FD0" w:rsidRDefault="00E26131">
      <w:pPr>
        <w:pStyle w:val="Example"/>
        <w:ind w:left="130" w:right="115"/>
      </w:pPr>
      <w:r>
        <w:t xml:space="preserve"> --&gt;</w:t>
      </w:r>
    </w:p>
    <w:p w14:paraId="702206EB" w14:textId="77777777" w:rsidR="00682FD0" w:rsidRDefault="00682FD0">
      <w:pPr>
        <w:pStyle w:val="BodyText"/>
      </w:pPr>
    </w:p>
    <w:p w14:paraId="647057B6" w14:textId="77777777" w:rsidR="00682FD0" w:rsidRDefault="00E26131">
      <w:pPr>
        <w:pStyle w:val="Heading2nospace"/>
      </w:pPr>
      <w:bookmarkStart w:id="3442" w:name="E_Recorder_Observation"/>
      <w:bookmarkStart w:id="3443" w:name="_Toc525996428"/>
      <w:r>
        <w:t>Recorder Observation</w:t>
      </w:r>
      <w:bookmarkEnd w:id="3442"/>
      <w:bookmarkEnd w:id="3443"/>
    </w:p>
    <w:p w14:paraId="44E1C226" w14:textId="77777777" w:rsidR="00682FD0" w:rsidRDefault="00E26131">
      <w:pPr>
        <w:pStyle w:val="BracketData"/>
      </w:pPr>
      <w:r>
        <w:t>[observation: identifier urn:oid:2.16.840.1.113883.10.20.5.6.159 (closed)]</w:t>
      </w:r>
    </w:p>
    <w:p w14:paraId="23E20E43" w14:textId="77777777" w:rsidR="00682FD0" w:rsidRDefault="00E26131">
      <w:pPr>
        <w:pStyle w:val="BracketData"/>
      </w:pPr>
      <w:r>
        <w:t>Published as part of NHSN Healthcare Associated Infection (HAI) Reports Release 1 - US Realm</w:t>
      </w:r>
    </w:p>
    <w:p w14:paraId="3249EDBE" w14:textId="75D7BB07" w:rsidR="00682FD0" w:rsidRDefault="00E26131">
      <w:pPr>
        <w:pStyle w:val="Caption"/>
      </w:pPr>
      <w:bookmarkStart w:id="3444" w:name="_Toc525997061"/>
      <w:r>
        <w:t xml:space="preserve">Table </w:t>
      </w:r>
      <w:r>
        <w:fldChar w:fldCharType="begin"/>
      </w:r>
      <w:r>
        <w:instrText>SEQ Table \* ARABIC</w:instrText>
      </w:r>
      <w:r>
        <w:fldChar w:fldCharType="separate"/>
      </w:r>
      <w:r>
        <w:t>361</w:t>
      </w:r>
      <w:r>
        <w:fldChar w:fldCharType="end"/>
      </w:r>
      <w:r>
        <w:t>: Recorder Observation Contexts</w:t>
      </w:r>
      <w:bookmarkEnd w:id="344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55810CD7" w14:textId="77777777">
        <w:trPr>
          <w:cantSplit/>
          <w:tblHeader/>
          <w:jc w:val="center"/>
        </w:trPr>
        <w:tc>
          <w:tcPr>
            <w:tcW w:w="360" w:type="dxa"/>
            <w:shd w:val="clear" w:color="auto" w:fill="E6E6E6"/>
          </w:tcPr>
          <w:p w14:paraId="59325DDA" w14:textId="77777777" w:rsidR="00682FD0" w:rsidRDefault="00E26131">
            <w:pPr>
              <w:pStyle w:val="TableHead"/>
            </w:pPr>
            <w:r>
              <w:t>Contained By:</w:t>
            </w:r>
          </w:p>
        </w:tc>
        <w:tc>
          <w:tcPr>
            <w:tcW w:w="360" w:type="dxa"/>
            <w:shd w:val="clear" w:color="auto" w:fill="E6E6E6"/>
          </w:tcPr>
          <w:p w14:paraId="7C474723" w14:textId="77777777" w:rsidR="00682FD0" w:rsidRDefault="00E26131">
            <w:pPr>
              <w:pStyle w:val="TableHead"/>
            </w:pPr>
            <w:r>
              <w:t>Contains:</w:t>
            </w:r>
          </w:p>
        </w:tc>
      </w:tr>
      <w:tr w:rsidR="00682FD0" w14:paraId="5F5010E1" w14:textId="77777777">
        <w:trPr>
          <w:jc w:val="center"/>
        </w:trPr>
        <w:tc>
          <w:tcPr>
            <w:tcW w:w="360" w:type="dxa"/>
          </w:tcPr>
          <w:p w14:paraId="52D66926" w14:textId="4CCDEE7D" w:rsidR="00682FD0" w:rsidRDefault="009E5D90">
            <w:pPr>
              <w:pStyle w:val="TableText"/>
            </w:pPr>
            <w:hyperlink w:anchor="E_Procedure_Details_Clinical_Statement_">
              <w:r w:rsidR="00E26131">
                <w:rPr>
                  <w:rStyle w:val="HyperlinkText9pt"/>
                </w:rPr>
                <w:t>Procedure Details Clinical Statement in a CLIP Report</w:t>
              </w:r>
            </w:hyperlink>
            <w:r w:rsidR="00E26131">
              <w:t xml:space="preserve"> (required)</w:t>
            </w:r>
          </w:p>
        </w:tc>
        <w:tc>
          <w:tcPr>
            <w:tcW w:w="360" w:type="dxa"/>
          </w:tcPr>
          <w:p w14:paraId="068CB6DE" w14:textId="77777777" w:rsidR="00682FD0" w:rsidRDefault="00682FD0"/>
        </w:tc>
      </w:tr>
    </w:tbl>
    <w:p w14:paraId="1DA4645A" w14:textId="77777777" w:rsidR="00682FD0" w:rsidRDefault="00682FD0">
      <w:pPr>
        <w:pStyle w:val="BodyText"/>
      </w:pPr>
    </w:p>
    <w:p w14:paraId="46AA97A7" w14:textId="77777777" w:rsidR="00682FD0" w:rsidRDefault="00E26131">
      <w:r>
        <w:t>This observation records whether the person who recorded the sequence of steps in a practice was also the performer of those steps. It is used in the Central-Line Insertion Practice Report.</w:t>
      </w:r>
    </w:p>
    <w:p w14:paraId="1988BC09" w14:textId="77777777" w:rsidR="00682FD0" w:rsidRDefault="00E26131">
      <w:r>
        <w:t>If the recorder was the performer, set the value of @negationInd to false. If the recorder was not the performer (i.e., was an observer), set the value of @negationInd to true.</w:t>
      </w:r>
    </w:p>
    <w:p w14:paraId="2DA25AFF" w14:textId="3C0B21A4" w:rsidR="00682FD0" w:rsidRDefault="00E26131">
      <w:pPr>
        <w:pStyle w:val="Caption"/>
      </w:pPr>
      <w:bookmarkStart w:id="3445" w:name="_Toc525997062"/>
      <w:r>
        <w:t xml:space="preserve">Table </w:t>
      </w:r>
      <w:r>
        <w:fldChar w:fldCharType="begin"/>
      </w:r>
      <w:r>
        <w:instrText>SEQ Table \* ARABIC</w:instrText>
      </w:r>
      <w:r>
        <w:fldChar w:fldCharType="separate"/>
      </w:r>
      <w:r>
        <w:t>362</w:t>
      </w:r>
      <w:r>
        <w:fldChar w:fldCharType="end"/>
      </w:r>
      <w:r>
        <w:t>: Recorder Observation Constraints Overview</w:t>
      </w:r>
      <w:bookmarkEnd w:id="344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73FAA9C4" w14:textId="77777777">
        <w:trPr>
          <w:cantSplit/>
          <w:tblHeader/>
          <w:jc w:val="center"/>
        </w:trPr>
        <w:tc>
          <w:tcPr>
            <w:tcW w:w="0" w:type="dxa"/>
            <w:shd w:val="clear" w:color="auto" w:fill="E6E6E6"/>
            <w:noWrap/>
          </w:tcPr>
          <w:p w14:paraId="4889A52E" w14:textId="77777777" w:rsidR="00682FD0" w:rsidRDefault="00E26131">
            <w:pPr>
              <w:pStyle w:val="TableHead"/>
            </w:pPr>
            <w:r>
              <w:t>XPath</w:t>
            </w:r>
          </w:p>
        </w:tc>
        <w:tc>
          <w:tcPr>
            <w:tcW w:w="720" w:type="dxa"/>
            <w:shd w:val="clear" w:color="auto" w:fill="E6E6E6"/>
            <w:noWrap/>
          </w:tcPr>
          <w:p w14:paraId="6392A68F" w14:textId="77777777" w:rsidR="00682FD0" w:rsidRDefault="00E26131">
            <w:pPr>
              <w:pStyle w:val="TableHead"/>
            </w:pPr>
            <w:r>
              <w:t>Card.</w:t>
            </w:r>
          </w:p>
        </w:tc>
        <w:tc>
          <w:tcPr>
            <w:tcW w:w="1152" w:type="dxa"/>
            <w:shd w:val="clear" w:color="auto" w:fill="E6E6E6"/>
            <w:noWrap/>
          </w:tcPr>
          <w:p w14:paraId="0C0C956B" w14:textId="77777777" w:rsidR="00682FD0" w:rsidRDefault="00E26131">
            <w:pPr>
              <w:pStyle w:val="TableHead"/>
            </w:pPr>
            <w:r>
              <w:t>Verb</w:t>
            </w:r>
          </w:p>
        </w:tc>
        <w:tc>
          <w:tcPr>
            <w:tcW w:w="864" w:type="dxa"/>
            <w:shd w:val="clear" w:color="auto" w:fill="E6E6E6"/>
            <w:noWrap/>
          </w:tcPr>
          <w:p w14:paraId="59CCD8B3" w14:textId="77777777" w:rsidR="00682FD0" w:rsidRDefault="00E26131">
            <w:pPr>
              <w:pStyle w:val="TableHead"/>
            </w:pPr>
            <w:r>
              <w:t>Data Type</w:t>
            </w:r>
          </w:p>
        </w:tc>
        <w:tc>
          <w:tcPr>
            <w:tcW w:w="864" w:type="dxa"/>
            <w:shd w:val="clear" w:color="auto" w:fill="E6E6E6"/>
            <w:noWrap/>
          </w:tcPr>
          <w:p w14:paraId="22A23906" w14:textId="77777777" w:rsidR="00682FD0" w:rsidRDefault="00E26131">
            <w:pPr>
              <w:pStyle w:val="TableHead"/>
            </w:pPr>
            <w:r>
              <w:t>CONF#</w:t>
            </w:r>
          </w:p>
        </w:tc>
        <w:tc>
          <w:tcPr>
            <w:tcW w:w="864" w:type="dxa"/>
            <w:shd w:val="clear" w:color="auto" w:fill="E6E6E6"/>
            <w:noWrap/>
          </w:tcPr>
          <w:p w14:paraId="44726788" w14:textId="77777777" w:rsidR="00682FD0" w:rsidRDefault="00E26131">
            <w:pPr>
              <w:pStyle w:val="TableHead"/>
            </w:pPr>
            <w:r>
              <w:t>Value</w:t>
            </w:r>
          </w:p>
        </w:tc>
      </w:tr>
      <w:tr w:rsidR="00682FD0" w14:paraId="754C0846" w14:textId="77777777">
        <w:trPr>
          <w:jc w:val="center"/>
        </w:trPr>
        <w:tc>
          <w:tcPr>
            <w:tcW w:w="10160" w:type="dxa"/>
            <w:gridSpan w:val="6"/>
          </w:tcPr>
          <w:p w14:paraId="724FAA7A" w14:textId="77777777" w:rsidR="00682FD0" w:rsidRDefault="00E26131">
            <w:pPr>
              <w:pStyle w:val="TableText"/>
            </w:pPr>
            <w:r>
              <w:t>observation (identifier: urn:oid:2.16.840.1.113883.10.20.5.6.159)</w:t>
            </w:r>
          </w:p>
        </w:tc>
      </w:tr>
      <w:tr w:rsidR="00682FD0" w14:paraId="5B51CAF4" w14:textId="77777777">
        <w:trPr>
          <w:jc w:val="center"/>
        </w:trPr>
        <w:tc>
          <w:tcPr>
            <w:tcW w:w="3345" w:type="dxa"/>
          </w:tcPr>
          <w:p w14:paraId="00E64C4F" w14:textId="77777777" w:rsidR="00682FD0" w:rsidRDefault="00E26131">
            <w:pPr>
              <w:pStyle w:val="TableText"/>
            </w:pPr>
            <w:r>
              <w:tab/>
              <w:t>@classCode</w:t>
            </w:r>
          </w:p>
        </w:tc>
        <w:tc>
          <w:tcPr>
            <w:tcW w:w="720" w:type="dxa"/>
          </w:tcPr>
          <w:p w14:paraId="1E0A3550" w14:textId="77777777" w:rsidR="00682FD0" w:rsidRDefault="00E26131">
            <w:pPr>
              <w:pStyle w:val="TableText"/>
            </w:pPr>
            <w:r>
              <w:t>1..1</w:t>
            </w:r>
          </w:p>
        </w:tc>
        <w:tc>
          <w:tcPr>
            <w:tcW w:w="1152" w:type="dxa"/>
          </w:tcPr>
          <w:p w14:paraId="08AC03E7" w14:textId="77777777" w:rsidR="00682FD0" w:rsidRDefault="00E26131">
            <w:pPr>
              <w:pStyle w:val="TableText"/>
            </w:pPr>
            <w:r>
              <w:t>SHALL</w:t>
            </w:r>
          </w:p>
        </w:tc>
        <w:tc>
          <w:tcPr>
            <w:tcW w:w="864" w:type="dxa"/>
          </w:tcPr>
          <w:p w14:paraId="4A1E589F" w14:textId="77777777" w:rsidR="00682FD0" w:rsidRDefault="00682FD0">
            <w:pPr>
              <w:pStyle w:val="TableText"/>
            </w:pPr>
          </w:p>
        </w:tc>
        <w:tc>
          <w:tcPr>
            <w:tcW w:w="1104" w:type="dxa"/>
          </w:tcPr>
          <w:p w14:paraId="093AA797" w14:textId="5E180D56" w:rsidR="00682FD0" w:rsidRDefault="009E5D90">
            <w:pPr>
              <w:pStyle w:val="TableText"/>
            </w:pPr>
            <w:hyperlink w:anchor="C_86-21342">
              <w:r w:rsidR="00E26131">
                <w:rPr>
                  <w:rStyle w:val="HyperlinkText9pt"/>
                </w:rPr>
                <w:t>86-21342</w:t>
              </w:r>
            </w:hyperlink>
          </w:p>
        </w:tc>
        <w:tc>
          <w:tcPr>
            <w:tcW w:w="2975" w:type="dxa"/>
          </w:tcPr>
          <w:p w14:paraId="2A3C0327" w14:textId="77777777" w:rsidR="00682FD0" w:rsidRDefault="00E26131">
            <w:pPr>
              <w:pStyle w:val="TableText"/>
            </w:pPr>
            <w:r>
              <w:t>urn:oid:2.16.840.1.113883.5.6 (HL7ActClass) = OBS</w:t>
            </w:r>
          </w:p>
        </w:tc>
      </w:tr>
      <w:tr w:rsidR="00682FD0" w14:paraId="0DE5AFF1" w14:textId="77777777">
        <w:trPr>
          <w:jc w:val="center"/>
        </w:trPr>
        <w:tc>
          <w:tcPr>
            <w:tcW w:w="3345" w:type="dxa"/>
          </w:tcPr>
          <w:p w14:paraId="6BE3E009" w14:textId="77777777" w:rsidR="00682FD0" w:rsidRDefault="00E26131">
            <w:pPr>
              <w:pStyle w:val="TableText"/>
            </w:pPr>
            <w:r>
              <w:tab/>
              <w:t>@moodCode</w:t>
            </w:r>
          </w:p>
        </w:tc>
        <w:tc>
          <w:tcPr>
            <w:tcW w:w="720" w:type="dxa"/>
          </w:tcPr>
          <w:p w14:paraId="20169A9B" w14:textId="77777777" w:rsidR="00682FD0" w:rsidRDefault="00E26131">
            <w:pPr>
              <w:pStyle w:val="TableText"/>
            </w:pPr>
            <w:r>
              <w:t>1..1</w:t>
            </w:r>
          </w:p>
        </w:tc>
        <w:tc>
          <w:tcPr>
            <w:tcW w:w="1152" w:type="dxa"/>
          </w:tcPr>
          <w:p w14:paraId="1E35DDFD" w14:textId="77777777" w:rsidR="00682FD0" w:rsidRDefault="00E26131">
            <w:pPr>
              <w:pStyle w:val="TableText"/>
            </w:pPr>
            <w:r>
              <w:t>SHALL</w:t>
            </w:r>
          </w:p>
        </w:tc>
        <w:tc>
          <w:tcPr>
            <w:tcW w:w="864" w:type="dxa"/>
          </w:tcPr>
          <w:p w14:paraId="1391F6CC" w14:textId="77777777" w:rsidR="00682FD0" w:rsidRDefault="00682FD0">
            <w:pPr>
              <w:pStyle w:val="TableText"/>
            </w:pPr>
          </w:p>
        </w:tc>
        <w:tc>
          <w:tcPr>
            <w:tcW w:w="1104" w:type="dxa"/>
          </w:tcPr>
          <w:p w14:paraId="61B5B950" w14:textId="5BC4909B" w:rsidR="00682FD0" w:rsidRDefault="009E5D90">
            <w:pPr>
              <w:pStyle w:val="TableText"/>
            </w:pPr>
            <w:hyperlink w:anchor="C_86-21343">
              <w:r w:rsidR="00E26131">
                <w:rPr>
                  <w:rStyle w:val="HyperlinkText9pt"/>
                </w:rPr>
                <w:t>86-21343</w:t>
              </w:r>
            </w:hyperlink>
          </w:p>
        </w:tc>
        <w:tc>
          <w:tcPr>
            <w:tcW w:w="2975" w:type="dxa"/>
          </w:tcPr>
          <w:p w14:paraId="13931DAA" w14:textId="77777777" w:rsidR="00682FD0" w:rsidRDefault="00E26131">
            <w:pPr>
              <w:pStyle w:val="TableText"/>
            </w:pPr>
            <w:r>
              <w:t>urn:oid:2.16.840.1.113883.5.1001 (HL7ActMood) = EVN</w:t>
            </w:r>
          </w:p>
        </w:tc>
      </w:tr>
      <w:tr w:rsidR="00682FD0" w14:paraId="7B97B2FF" w14:textId="77777777">
        <w:trPr>
          <w:jc w:val="center"/>
        </w:trPr>
        <w:tc>
          <w:tcPr>
            <w:tcW w:w="3345" w:type="dxa"/>
          </w:tcPr>
          <w:p w14:paraId="3F9B7855" w14:textId="77777777" w:rsidR="00682FD0" w:rsidRDefault="00E26131">
            <w:pPr>
              <w:pStyle w:val="TableText"/>
            </w:pPr>
            <w:r>
              <w:tab/>
              <w:t>@negationInd</w:t>
            </w:r>
          </w:p>
        </w:tc>
        <w:tc>
          <w:tcPr>
            <w:tcW w:w="720" w:type="dxa"/>
          </w:tcPr>
          <w:p w14:paraId="4A642F2B" w14:textId="77777777" w:rsidR="00682FD0" w:rsidRDefault="00E26131">
            <w:pPr>
              <w:pStyle w:val="TableText"/>
            </w:pPr>
            <w:r>
              <w:t>1..1</w:t>
            </w:r>
          </w:p>
        </w:tc>
        <w:tc>
          <w:tcPr>
            <w:tcW w:w="1152" w:type="dxa"/>
          </w:tcPr>
          <w:p w14:paraId="007259BE" w14:textId="77777777" w:rsidR="00682FD0" w:rsidRDefault="00E26131">
            <w:pPr>
              <w:pStyle w:val="TableText"/>
            </w:pPr>
            <w:r>
              <w:t>SHALL</w:t>
            </w:r>
          </w:p>
        </w:tc>
        <w:tc>
          <w:tcPr>
            <w:tcW w:w="864" w:type="dxa"/>
          </w:tcPr>
          <w:p w14:paraId="3DE98EB0" w14:textId="77777777" w:rsidR="00682FD0" w:rsidRDefault="00682FD0">
            <w:pPr>
              <w:pStyle w:val="TableText"/>
            </w:pPr>
          </w:p>
        </w:tc>
        <w:tc>
          <w:tcPr>
            <w:tcW w:w="1104" w:type="dxa"/>
          </w:tcPr>
          <w:p w14:paraId="4413C669" w14:textId="1EEC6786" w:rsidR="00682FD0" w:rsidRDefault="009E5D90">
            <w:pPr>
              <w:pStyle w:val="TableText"/>
            </w:pPr>
            <w:hyperlink w:anchor="C_86-21344">
              <w:r w:rsidR="00E26131">
                <w:rPr>
                  <w:rStyle w:val="HyperlinkText9pt"/>
                </w:rPr>
                <w:t>86-21344</w:t>
              </w:r>
            </w:hyperlink>
          </w:p>
        </w:tc>
        <w:tc>
          <w:tcPr>
            <w:tcW w:w="2975" w:type="dxa"/>
          </w:tcPr>
          <w:p w14:paraId="45AF9298" w14:textId="77777777" w:rsidR="00682FD0" w:rsidRDefault="00682FD0">
            <w:pPr>
              <w:pStyle w:val="TableText"/>
            </w:pPr>
          </w:p>
        </w:tc>
      </w:tr>
      <w:tr w:rsidR="00682FD0" w14:paraId="54C110E4" w14:textId="77777777">
        <w:trPr>
          <w:jc w:val="center"/>
        </w:trPr>
        <w:tc>
          <w:tcPr>
            <w:tcW w:w="3345" w:type="dxa"/>
          </w:tcPr>
          <w:p w14:paraId="05BAE26B" w14:textId="77777777" w:rsidR="00682FD0" w:rsidRDefault="00E26131">
            <w:pPr>
              <w:pStyle w:val="TableText"/>
            </w:pPr>
            <w:r>
              <w:tab/>
              <w:t>templateId</w:t>
            </w:r>
          </w:p>
        </w:tc>
        <w:tc>
          <w:tcPr>
            <w:tcW w:w="720" w:type="dxa"/>
          </w:tcPr>
          <w:p w14:paraId="6D8CC70F" w14:textId="77777777" w:rsidR="00682FD0" w:rsidRDefault="00E26131">
            <w:pPr>
              <w:pStyle w:val="TableText"/>
            </w:pPr>
            <w:r>
              <w:t>1..1</w:t>
            </w:r>
          </w:p>
        </w:tc>
        <w:tc>
          <w:tcPr>
            <w:tcW w:w="1152" w:type="dxa"/>
          </w:tcPr>
          <w:p w14:paraId="4CBD8063" w14:textId="77777777" w:rsidR="00682FD0" w:rsidRDefault="00E26131">
            <w:pPr>
              <w:pStyle w:val="TableText"/>
            </w:pPr>
            <w:r>
              <w:t>SHALL</w:t>
            </w:r>
          </w:p>
        </w:tc>
        <w:tc>
          <w:tcPr>
            <w:tcW w:w="864" w:type="dxa"/>
          </w:tcPr>
          <w:p w14:paraId="1CF32C36" w14:textId="77777777" w:rsidR="00682FD0" w:rsidRDefault="00682FD0">
            <w:pPr>
              <w:pStyle w:val="TableText"/>
            </w:pPr>
          </w:p>
        </w:tc>
        <w:tc>
          <w:tcPr>
            <w:tcW w:w="1104" w:type="dxa"/>
          </w:tcPr>
          <w:p w14:paraId="37F3C9B7" w14:textId="6E4C31A8" w:rsidR="00682FD0" w:rsidRDefault="009E5D90">
            <w:pPr>
              <w:pStyle w:val="TableText"/>
            </w:pPr>
            <w:hyperlink w:anchor="C_86-21987">
              <w:r w:rsidR="00E26131">
                <w:rPr>
                  <w:rStyle w:val="HyperlinkText9pt"/>
                </w:rPr>
                <w:t>86-21987</w:t>
              </w:r>
            </w:hyperlink>
          </w:p>
        </w:tc>
        <w:tc>
          <w:tcPr>
            <w:tcW w:w="2975" w:type="dxa"/>
          </w:tcPr>
          <w:p w14:paraId="1E8E50DE" w14:textId="77777777" w:rsidR="00682FD0" w:rsidRDefault="00682FD0">
            <w:pPr>
              <w:pStyle w:val="TableText"/>
            </w:pPr>
          </w:p>
        </w:tc>
      </w:tr>
      <w:tr w:rsidR="00682FD0" w14:paraId="62774C6C" w14:textId="77777777">
        <w:trPr>
          <w:jc w:val="center"/>
        </w:trPr>
        <w:tc>
          <w:tcPr>
            <w:tcW w:w="3345" w:type="dxa"/>
          </w:tcPr>
          <w:p w14:paraId="0DB1D62B" w14:textId="77777777" w:rsidR="00682FD0" w:rsidRDefault="00E26131">
            <w:pPr>
              <w:pStyle w:val="TableText"/>
            </w:pPr>
            <w:r>
              <w:tab/>
            </w:r>
            <w:r>
              <w:tab/>
              <w:t>@root</w:t>
            </w:r>
          </w:p>
        </w:tc>
        <w:tc>
          <w:tcPr>
            <w:tcW w:w="720" w:type="dxa"/>
          </w:tcPr>
          <w:p w14:paraId="7A71F334" w14:textId="77777777" w:rsidR="00682FD0" w:rsidRDefault="00E26131">
            <w:pPr>
              <w:pStyle w:val="TableText"/>
            </w:pPr>
            <w:r>
              <w:t>1..1</w:t>
            </w:r>
          </w:p>
        </w:tc>
        <w:tc>
          <w:tcPr>
            <w:tcW w:w="1152" w:type="dxa"/>
          </w:tcPr>
          <w:p w14:paraId="008C0BF4" w14:textId="77777777" w:rsidR="00682FD0" w:rsidRDefault="00E26131">
            <w:pPr>
              <w:pStyle w:val="TableText"/>
            </w:pPr>
            <w:r>
              <w:t>SHALL</w:t>
            </w:r>
          </w:p>
        </w:tc>
        <w:tc>
          <w:tcPr>
            <w:tcW w:w="864" w:type="dxa"/>
          </w:tcPr>
          <w:p w14:paraId="17B33F13" w14:textId="77777777" w:rsidR="00682FD0" w:rsidRDefault="00682FD0">
            <w:pPr>
              <w:pStyle w:val="TableText"/>
            </w:pPr>
          </w:p>
        </w:tc>
        <w:tc>
          <w:tcPr>
            <w:tcW w:w="1104" w:type="dxa"/>
          </w:tcPr>
          <w:p w14:paraId="52876E8E" w14:textId="7C19D9C9" w:rsidR="00682FD0" w:rsidRDefault="009E5D90">
            <w:pPr>
              <w:pStyle w:val="TableText"/>
            </w:pPr>
            <w:hyperlink w:anchor="C_86-21988">
              <w:r w:rsidR="00E26131">
                <w:rPr>
                  <w:rStyle w:val="HyperlinkText9pt"/>
                </w:rPr>
                <w:t>86-21988</w:t>
              </w:r>
            </w:hyperlink>
          </w:p>
        </w:tc>
        <w:tc>
          <w:tcPr>
            <w:tcW w:w="2975" w:type="dxa"/>
          </w:tcPr>
          <w:p w14:paraId="30A91AD6" w14:textId="77777777" w:rsidR="00682FD0" w:rsidRDefault="00E26131">
            <w:pPr>
              <w:pStyle w:val="TableText"/>
            </w:pPr>
            <w:r>
              <w:t>2.16.840.1.113883.10.20.5.6.159</w:t>
            </w:r>
          </w:p>
        </w:tc>
      </w:tr>
      <w:tr w:rsidR="00682FD0" w14:paraId="4616263D" w14:textId="77777777">
        <w:trPr>
          <w:jc w:val="center"/>
        </w:trPr>
        <w:tc>
          <w:tcPr>
            <w:tcW w:w="3345" w:type="dxa"/>
          </w:tcPr>
          <w:p w14:paraId="15BBAC6B" w14:textId="77777777" w:rsidR="00682FD0" w:rsidRDefault="00E26131">
            <w:pPr>
              <w:pStyle w:val="TableText"/>
            </w:pPr>
            <w:r>
              <w:tab/>
              <w:t>id</w:t>
            </w:r>
          </w:p>
        </w:tc>
        <w:tc>
          <w:tcPr>
            <w:tcW w:w="720" w:type="dxa"/>
          </w:tcPr>
          <w:p w14:paraId="5BD24EE6" w14:textId="77777777" w:rsidR="00682FD0" w:rsidRDefault="00E26131">
            <w:pPr>
              <w:pStyle w:val="TableText"/>
            </w:pPr>
            <w:r>
              <w:t>1..1</w:t>
            </w:r>
          </w:p>
        </w:tc>
        <w:tc>
          <w:tcPr>
            <w:tcW w:w="1152" w:type="dxa"/>
          </w:tcPr>
          <w:p w14:paraId="2E29B914" w14:textId="77777777" w:rsidR="00682FD0" w:rsidRDefault="00E26131">
            <w:pPr>
              <w:pStyle w:val="TableText"/>
            </w:pPr>
            <w:r>
              <w:t>SHALL</w:t>
            </w:r>
          </w:p>
        </w:tc>
        <w:tc>
          <w:tcPr>
            <w:tcW w:w="864" w:type="dxa"/>
          </w:tcPr>
          <w:p w14:paraId="11AE00D8" w14:textId="77777777" w:rsidR="00682FD0" w:rsidRDefault="00682FD0">
            <w:pPr>
              <w:pStyle w:val="TableText"/>
            </w:pPr>
          </w:p>
        </w:tc>
        <w:tc>
          <w:tcPr>
            <w:tcW w:w="1104" w:type="dxa"/>
          </w:tcPr>
          <w:p w14:paraId="5B632A5F" w14:textId="06C4F99F" w:rsidR="00682FD0" w:rsidRDefault="009E5D90">
            <w:pPr>
              <w:pStyle w:val="TableText"/>
            </w:pPr>
            <w:hyperlink w:anchor="C_86-21989">
              <w:r w:rsidR="00E26131">
                <w:rPr>
                  <w:rStyle w:val="HyperlinkText9pt"/>
                </w:rPr>
                <w:t>86-21989</w:t>
              </w:r>
            </w:hyperlink>
          </w:p>
        </w:tc>
        <w:tc>
          <w:tcPr>
            <w:tcW w:w="2975" w:type="dxa"/>
          </w:tcPr>
          <w:p w14:paraId="065D586E" w14:textId="77777777" w:rsidR="00682FD0" w:rsidRDefault="00682FD0">
            <w:pPr>
              <w:pStyle w:val="TableText"/>
            </w:pPr>
          </w:p>
        </w:tc>
      </w:tr>
      <w:tr w:rsidR="00682FD0" w14:paraId="66F7EA90" w14:textId="77777777">
        <w:trPr>
          <w:jc w:val="center"/>
        </w:trPr>
        <w:tc>
          <w:tcPr>
            <w:tcW w:w="3345" w:type="dxa"/>
          </w:tcPr>
          <w:p w14:paraId="5AC5C76D" w14:textId="77777777" w:rsidR="00682FD0" w:rsidRDefault="00E26131">
            <w:pPr>
              <w:pStyle w:val="TableText"/>
            </w:pPr>
            <w:r>
              <w:tab/>
            </w:r>
            <w:r>
              <w:tab/>
              <w:t>@nullFlavor</w:t>
            </w:r>
          </w:p>
        </w:tc>
        <w:tc>
          <w:tcPr>
            <w:tcW w:w="720" w:type="dxa"/>
          </w:tcPr>
          <w:p w14:paraId="7080958F" w14:textId="77777777" w:rsidR="00682FD0" w:rsidRDefault="00E26131">
            <w:pPr>
              <w:pStyle w:val="TableText"/>
            </w:pPr>
            <w:r>
              <w:t>1..1</w:t>
            </w:r>
          </w:p>
        </w:tc>
        <w:tc>
          <w:tcPr>
            <w:tcW w:w="1152" w:type="dxa"/>
          </w:tcPr>
          <w:p w14:paraId="0FF67D8C" w14:textId="77777777" w:rsidR="00682FD0" w:rsidRDefault="00E26131">
            <w:pPr>
              <w:pStyle w:val="TableText"/>
            </w:pPr>
            <w:r>
              <w:t>SHALL</w:t>
            </w:r>
          </w:p>
        </w:tc>
        <w:tc>
          <w:tcPr>
            <w:tcW w:w="864" w:type="dxa"/>
          </w:tcPr>
          <w:p w14:paraId="7E3B1B3A" w14:textId="77777777" w:rsidR="00682FD0" w:rsidRDefault="00682FD0">
            <w:pPr>
              <w:pStyle w:val="TableText"/>
            </w:pPr>
          </w:p>
        </w:tc>
        <w:tc>
          <w:tcPr>
            <w:tcW w:w="1104" w:type="dxa"/>
          </w:tcPr>
          <w:p w14:paraId="3C908931" w14:textId="4DA8F724" w:rsidR="00682FD0" w:rsidRDefault="009E5D90">
            <w:pPr>
              <w:pStyle w:val="TableText"/>
            </w:pPr>
            <w:hyperlink w:anchor="C_86-22790">
              <w:r w:rsidR="00E26131">
                <w:rPr>
                  <w:rStyle w:val="HyperlinkText9pt"/>
                </w:rPr>
                <w:t>86-22790</w:t>
              </w:r>
            </w:hyperlink>
          </w:p>
        </w:tc>
        <w:tc>
          <w:tcPr>
            <w:tcW w:w="2975" w:type="dxa"/>
          </w:tcPr>
          <w:p w14:paraId="0FEBDFDD" w14:textId="77777777" w:rsidR="00682FD0" w:rsidRDefault="00E26131">
            <w:pPr>
              <w:pStyle w:val="TableText"/>
            </w:pPr>
            <w:r>
              <w:t>NA</w:t>
            </w:r>
          </w:p>
        </w:tc>
      </w:tr>
      <w:tr w:rsidR="00682FD0" w14:paraId="363E5F07" w14:textId="77777777">
        <w:trPr>
          <w:jc w:val="center"/>
        </w:trPr>
        <w:tc>
          <w:tcPr>
            <w:tcW w:w="3345" w:type="dxa"/>
          </w:tcPr>
          <w:p w14:paraId="4FEE88E1" w14:textId="77777777" w:rsidR="00682FD0" w:rsidRDefault="00E26131">
            <w:pPr>
              <w:pStyle w:val="TableText"/>
            </w:pPr>
            <w:r>
              <w:tab/>
              <w:t>code</w:t>
            </w:r>
          </w:p>
        </w:tc>
        <w:tc>
          <w:tcPr>
            <w:tcW w:w="720" w:type="dxa"/>
          </w:tcPr>
          <w:p w14:paraId="0D05EF2A" w14:textId="77777777" w:rsidR="00682FD0" w:rsidRDefault="00E26131">
            <w:pPr>
              <w:pStyle w:val="TableText"/>
            </w:pPr>
            <w:r>
              <w:t>1..1</w:t>
            </w:r>
          </w:p>
        </w:tc>
        <w:tc>
          <w:tcPr>
            <w:tcW w:w="1152" w:type="dxa"/>
          </w:tcPr>
          <w:p w14:paraId="37B4E66A" w14:textId="77777777" w:rsidR="00682FD0" w:rsidRDefault="00E26131">
            <w:pPr>
              <w:pStyle w:val="TableText"/>
            </w:pPr>
            <w:r>
              <w:t>SHALL</w:t>
            </w:r>
          </w:p>
        </w:tc>
        <w:tc>
          <w:tcPr>
            <w:tcW w:w="864" w:type="dxa"/>
          </w:tcPr>
          <w:p w14:paraId="31F84747" w14:textId="77777777" w:rsidR="00682FD0" w:rsidRDefault="00682FD0">
            <w:pPr>
              <w:pStyle w:val="TableText"/>
            </w:pPr>
          </w:p>
        </w:tc>
        <w:tc>
          <w:tcPr>
            <w:tcW w:w="1104" w:type="dxa"/>
          </w:tcPr>
          <w:p w14:paraId="1CD32F4F" w14:textId="661E0AA0" w:rsidR="00682FD0" w:rsidRDefault="009E5D90">
            <w:pPr>
              <w:pStyle w:val="TableText"/>
            </w:pPr>
            <w:hyperlink w:anchor="C_86-21345">
              <w:r w:rsidR="00E26131">
                <w:rPr>
                  <w:rStyle w:val="HyperlinkText9pt"/>
                </w:rPr>
                <w:t>86-21345</w:t>
              </w:r>
            </w:hyperlink>
          </w:p>
        </w:tc>
        <w:tc>
          <w:tcPr>
            <w:tcW w:w="2975" w:type="dxa"/>
          </w:tcPr>
          <w:p w14:paraId="6CCAAC3C" w14:textId="77777777" w:rsidR="00682FD0" w:rsidRDefault="00682FD0">
            <w:pPr>
              <w:pStyle w:val="TableText"/>
            </w:pPr>
          </w:p>
        </w:tc>
      </w:tr>
      <w:tr w:rsidR="00682FD0" w14:paraId="050C1373" w14:textId="77777777">
        <w:trPr>
          <w:jc w:val="center"/>
        </w:trPr>
        <w:tc>
          <w:tcPr>
            <w:tcW w:w="3345" w:type="dxa"/>
          </w:tcPr>
          <w:p w14:paraId="11D0524F" w14:textId="77777777" w:rsidR="00682FD0" w:rsidRDefault="00E26131">
            <w:pPr>
              <w:pStyle w:val="TableText"/>
            </w:pPr>
            <w:r>
              <w:tab/>
            </w:r>
            <w:r>
              <w:tab/>
              <w:t>@code</w:t>
            </w:r>
          </w:p>
        </w:tc>
        <w:tc>
          <w:tcPr>
            <w:tcW w:w="720" w:type="dxa"/>
          </w:tcPr>
          <w:p w14:paraId="7FF24E1A" w14:textId="77777777" w:rsidR="00682FD0" w:rsidRDefault="00E26131">
            <w:pPr>
              <w:pStyle w:val="TableText"/>
            </w:pPr>
            <w:r>
              <w:t>1..1</w:t>
            </w:r>
          </w:p>
        </w:tc>
        <w:tc>
          <w:tcPr>
            <w:tcW w:w="1152" w:type="dxa"/>
          </w:tcPr>
          <w:p w14:paraId="0DAB3E80" w14:textId="77777777" w:rsidR="00682FD0" w:rsidRDefault="00E26131">
            <w:pPr>
              <w:pStyle w:val="TableText"/>
            </w:pPr>
            <w:r>
              <w:t>SHALL</w:t>
            </w:r>
          </w:p>
        </w:tc>
        <w:tc>
          <w:tcPr>
            <w:tcW w:w="864" w:type="dxa"/>
          </w:tcPr>
          <w:p w14:paraId="7D895C22" w14:textId="77777777" w:rsidR="00682FD0" w:rsidRDefault="00682FD0">
            <w:pPr>
              <w:pStyle w:val="TableText"/>
            </w:pPr>
          </w:p>
        </w:tc>
        <w:tc>
          <w:tcPr>
            <w:tcW w:w="1104" w:type="dxa"/>
          </w:tcPr>
          <w:p w14:paraId="19A087EE" w14:textId="298A8134" w:rsidR="00682FD0" w:rsidRDefault="009E5D90">
            <w:pPr>
              <w:pStyle w:val="TableText"/>
            </w:pPr>
            <w:hyperlink w:anchor="C_86-21346">
              <w:r w:rsidR="00E26131">
                <w:rPr>
                  <w:rStyle w:val="HyperlinkText9pt"/>
                </w:rPr>
                <w:t>86-21346</w:t>
              </w:r>
            </w:hyperlink>
          </w:p>
        </w:tc>
        <w:tc>
          <w:tcPr>
            <w:tcW w:w="2975" w:type="dxa"/>
          </w:tcPr>
          <w:p w14:paraId="3E8B6770" w14:textId="77777777" w:rsidR="00682FD0" w:rsidRDefault="00E26131">
            <w:pPr>
              <w:pStyle w:val="TableText"/>
            </w:pPr>
            <w:r>
              <w:t>ASSERTION</w:t>
            </w:r>
          </w:p>
        </w:tc>
      </w:tr>
      <w:tr w:rsidR="00682FD0" w14:paraId="0BBC9F9D" w14:textId="77777777">
        <w:trPr>
          <w:jc w:val="center"/>
        </w:trPr>
        <w:tc>
          <w:tcPr>
            <w:tcW w:w="3345" w:type="dxa"/>
          </w:tcPr>
          <w:p w14:paraId="3B52DB80" w14:textId="77777777" w:rsidR="00682FD0" w:rsidRDefault="00E26131">
            <w:pPr>
              <w:pStyle w:val="TableText"/>
            </w:pPr>
            <w:r>
              <w:tab/>
            </w:r>
            <w:r>
              <w:tab/>
              <w:t>@codeSystem</w:t>
            </w:r>
          </w:p>
        </w:tc>
        <w:tc>
          <w:tcPr>
            <w:tcW w:w="720" w:type="dxa"/>
          </w:tcPr>
          <w:p w14:paraId="74BB843B" w14:textId="77777777" w:rsidR="00682FD0" w:rsidRDefault="00E26131">
            <w:pPr>
              <w:pStyle w:val="TableText"/>
            </w:pPr>
            <w:r>
              <w:t>1..1</w:t>
            </w:r>
          </w:p>
        </w:tc>
        <w:tc>
          <w:tcPr>
            <w:tcW w:w="1152" w:type="dxa"/>
          </w:tcPr>
          <w:p w14:paraId="58CCB741" w14:textId="77777777" w:rsidR="00682FD0" w:rsidRDefault="00E26131">
            <w:pPr>
              <w:pStyle w:val="TableText"/>
            </w:pPr>
            <w:r>
              <w:t>SHALL</w:t>
            </w:r>
          </w:p>
        </w:tc>
        <w:tc>
          <w:tcPr>
            <w:tcW w:w="864" w:type="dxa"/>
          </w:tcPr>
          <w:p w14:paraId="409F2123" w14:textId="77777777" w:rsidR="00682FD0" w:rsidRDefault="00682FD0">
            <w:pPr>
              <w:pStyle w:val="TableText"/>
            </w:pPr>
          </w:p>
        </w:tc>
        <w:tc>
          <w:tcPr>
            <w:tcW w:w="1104" w:type="dxa"/>
          </w:tcPr>
          <w:p w14:paraId="33C72477" w14:textId="418B8301" w:rsidR="00682FD0" w:rsidRDefault="009E5D90">
            <w:pPr>
              <w:pStyle w:val="TableText"/>
            </w:pPr>
            <w:hyperlink w:anchor="C_86-28387">
              <w:r w:rsidR="00E26131">
                <w:rPr>
                  <w:rStyle w:val="HyperlinkText9pt"/>
                </w:rPr>
                <w:t>86-28387</w:t>
              </w:r>
            </w:hyperlink>
          </w:p>
        </w:tc>
        <w:tc>
          <w:tcPr>
            <w:tcW w:w="2975" w:type="dxa"/>
          </w:tcPr>
          <w:p w14:paraId="79CEC085" w14:textId="77777777" w:rsidR="00682FD0" w:rsidRDefault="00E26131">
            <w:pPr>
              <w:pStyle w:val="TableText"/>
            </w:pPr>
            <w:r>
              <w:t>urn:oid:2.16.840.1.113883.5.4 (HL7ActCode) = 2.16.840.1.113883.5.4</w:t>
            </w:r>
          </w:p>
        </w:tc>
      </w:tr>
      <w:tr w:rsidR="00682FD0" w14:paraId="3228D7B7" w14:textId="77777777">
        <w:trPr>
          <w:jc w:val="center"/>
        </w:trPr>
        <w:tc>
          <w:tcPr>
            <w:tcW w:w="3345" w:type="dxa"/>
          </w:tcPr>
          <w:p w14:paraId="5E43EFB9" w14:textId="77777777" w:rsidR="00682FD0" w:rsidRDefault="00E26131">
            <w:pPr>
              <w:pStyle w:val="TableText"/>
            </w:pPr>
            <w:r>
              <w:tab/>
              <w:t>statusCode</w:t>
            </w:r>
          </w:p>
        </w:tc>
        <w:tc>
          <w:tcPr>
            <w:tcW w:w="720" w:type="dxa"/>
          </w:tcPr>
          <w:p w14:paraId="6F50740E" w14:textId="77777777" w:rsidR="00682FD0" w:rsidRDefault="00E26131">
            <w:pPr>
              <w:pStyle w:val="TableText"/>
            </w:pPr>
            <w:r>
              <w:t>1..1</w:t>
            </w:r>
          </w:p>
        </w:tc>
        <w:tc>
          <w:tcPr>
            <w:tcW w:w="1152" w:type="dxa"/>
          </w:tcPr>
          <w:p w14:paraId="7C8133D8" w14:textId="77777777" w:rsidR="00682FD0" w:rsidRDefault="00E26131">
            <w:pPr>
              <w:pStyle w:val="TableText"/>
            </w:pPr>
            <w:r>
              <w:t>SHALL</w:t>
            </w:r>
          </w:p>
        </w:tc>
        <w:tc>
          <w:tcPr>
            <w:tcW w:w="864" w:type="dxa"/>
          </w:tcPr>
          <w:p w14:paraId="03AEE1EE" w14:textId="77777777" w:rsidR="00682FD0" w:rsidRDefault="00682FD0">
            <w:pPr>
              <w:pStyle w:val="TableText"/>
            </w:pPr>
          </w:p>
        </w:tc>
        <w:tc>
          <w:tcPr>
            <w:tcW w:w="1104" w:type="dxa"/>
          </w:tcPr>
          <w:p w14:paraId="671E0FB2" w14:textId="202D9269" w:rsidR="00682FD0" w:rsidRDefault="009E5D90">
            <w:pPr>
              <w:pStyle w:val="TableText"/>
            </w:pPr>
            <w:hyperlink w:anchor="C_86-21347">
              <w:r w:rsidR="00E26131">
                <w:rPr>
                  <w:rStyle w:val="HyperlinkText9pt"/>
                </w:rPr>
                <w:t>86-21347</w:t>
              </w:r>
            </w:hyperlink>
          </w:p>
        </w:tc>
        <w:tc>
          <w:tcPr>
            <w:tcW w:w="2975" w:type="dxa"/>
          </w:tcPr>
          <w:p w14:paraId="074D0E43" w14:textId="77777777" w:rsidR="00682FD0" w:rsidRDefault="00682FD0">
            <w:pPr>
              <w:pStyle w:val="TableText"/>
            </w:pPr>
          </w:p>
        </w:tc>
      </w:tr>
      <w:tr w:rsidR="00682FD0" w14:paraId="31562C8E" w14:textId="77777777">
        <w:trPr>
          <w:jc w:val="center"/>
        </w:trPr>
        <w:tc>
          <w:tcPr>
            <w:tcW w:w="3345" w:type="dxa"/>
          </w:tcPr>
          <w:p w14:paraId="63E843DF" w14:textId="77777777" w:rsidR="00682FD0" w:rsidRDefault="00E26131">
            <w:pPr>
              <w:pStyle w:val="TableText"/>
            </w:pPr>
            <w:r>
              <w:tab/>
            </w:r>
            <w:r>
              <w:tab/>
              <w:t>@code</w:t>
            </w:r>
          </w:p>
        </w:tc>
        <w:tc>
          <w:tcPr>
            <w:tcW w:w="720" w:type="dxa"/>
          </w:tcPr>
          <w:p w14:paraId="6080AB49" w14:textId="77777777" w:rsidR="00682FD0" w:rsidRDefault="00E26131">
            <w:pPr>
              <w:pStyle w:val="TableText"/>
            </w:pPr>
            <w:r>
              <w:t>1..1</w:t>
            </w:r>
          </w:p>
        </w:tc>
        <w:tc>
          <w:tcPr>
            <w:tcW w:w="1152" w:type="dxa"/>
          </w:tcPr>
          <w:p w14:paraId="4337F13A" w14:textId="77777777" w:rsidR="00682FD0" w:rsidRDefault="00E26131">
            <w:pPr>
              <w:pStyle w:val="TableText"/>
            </w:pPr>
            <w:r>
              <w:t>SHALL</w:t>
            </w:r>
          </w:p>
        </w:tc>
        <w:tc>
          <w:tcPr>
            <w:tcW w:w="864" w:type="dxa"/>
          </w:tcPr>
          <w:p w14:paraId="542E1283" w14:textId="77777777" w:rsidR="00682FD0" w:rsidRDefault="00682FD0">
            <w:pPr>
              <w:pStyle w:val="TableText"/>
            </w:pPr>
          </w:p>
        </w:tc>
        <w:tc>
          <w:tcPr>
            <w:tcW w:w="1104" w:type="dxa"/>
          </w:tcPr>
          <w:p w14:paraId="068920A2" w14:textId="0F567FD8" w:rsidR="00682FD0" w:rsidRDefault="009E5D90">
            <w:pPr>
              <w:pStyle w:val="TableText"/>
            </w:pPr>
            <w:hyperlink w:anchor="C_86-21348">
              <w:r w:rsidR="00E26131">
                <w:rPr>
                  <w:rStyle w:val="HyperlinkText9pt"/>
                </w:rPr>
                <w:t>86-21348</w:t>
              </w:r>
            </w:hyperlink>
          </w:p>
        </w:tc>
        <w:tc>
          <w:tcPr>
            <w:tcW w:w="2975" w:type="dxa"/>
          </w:tcPr>
          <w:p w14:paraId="55B58FB0" w14:textId="77777777" w:rsidR="00682FD0" w:rsidRDefault="00E26131">
            <w:pPr>
              <w:pStyle w:val="TableText"/>
            </w:pPr>
            <w:r>
              <w:t>urn:oid:2.16.840.1.113883.5.14 (HL7ActStatus) = completed</w:t>
            </w:r>
          </w:p>
        </w:tc>
      </w:tr>
      <w:tr w:rsidR="00682FD0" w14:paraId="5F243C1C" w14:textId="77777777">
        <w:trPr>
          <w:jc w:val="center"/>
        </w:trPr>
        <w:tc>
          <w:tcPr>
            <w:tcW w:w="3345" w:type="dxa"/>
          </w:tcPr>
          <w:p w14:paraId="51F8005A" w14:textId="77777777" w:rsidR="00682FD0" w:rsidRDefault="00E26131">
            <w:pPr>
              <w:pStyle w:val="TableText"/>
            </w:pPr>
            <w:r>
              <w:tab/>
              <w:t>value</w:t>
            </w:r>
          </w:p>
        </w:tc>
        <w:tc>
          <w:tcPr>
            <w:tcW w:w="720" w:type="dxa"/>
          </w:tcPr>
          <w:p w14:paraId="32326273" w14:textId="77777777" w:rsidR="00682FD0" w:rsidRDefault="00E26131">
            <w:pPr>
              <w:pStyle w:val="TableText"/>
            </w:pPr>
            <w:r>
              <w:t>1..1</w:t>
            </w:r>
          </w:p>
        </w:tc>
        <w:tc>
          <w:tcPr>
            <w:tcW w:w="1152" w:type="dxa"/>
          </w:tcPr>
          <w:p w14:paraId="51F7A2E1" w14:textId="77777777" w:rsidR="00682FD0" w:rsidRDefault="00E26131">
            <w:pPr>
              <w:pStyle w:val="TableText"/>
            </w:pPr>
            <w:r>
              <w:t>SHALL</w:t>
            </w:r>
          </w:p>
        </w:tc>
        <w:tc>
          <w:tcPr>
            <w:tcW w:w="864" w:type="dxa"/>
          </w:tcPr>
          <w:p w14:paraId="2430680F" w14:textId="77777777" w:rsidR="00682FD0" w:rsidRDefault="00E26131">
            <w:pPr>
              <w:pStyle w:val="TableText"/>
            </w:pPr>
            <w:r>
              <w:t>CD</w:t>
            </w:r>
          </w:p>
        </w:tc>
        <w:tc>
          <w:tcPr>
            <w:tcW w:w="1104" w:type="dxa"/>
          </w:tcPr>
          <w:p w14:paraId="7014C483" w14:textId="04732FB4" w:rsidR="00682FD0" w:rsidRDefault="009E5D90">
            <w:pPr>
              <w:pStyle w:val="TableText"/>
            </w:pPr>
            <w:hyperlink w:anchor="C_86-21349">
              <w:r w:rsidR="00E26131">
                <w:rPr>
                  <w:rStyle w:val="HyperlinkText9pt"/>
                </w:rPr>
                <w:t>86-21349</w:t>
              </w:r>
            </w:hyperlink>
          </w:p>
        </w:tc>
        <w:tc>
          <w:tcPr>
            <w:tcW w:w="2975" w:type="dxa"/>
          </w:tcPr>
          <w:p w14:paraId="67C3D737" w14:textId="77777777" w:rsidR="00682FD0" w:rsidRDefault="00682FD0">
            <w:pPr>
              <w:pStyle w:val="TableText"/>
            </w:pPr>
          </w:p>
        </w:tc>
      </w:tr>
      <w:tr w:rsidR="00682FD0" w14:paraId="3A2EE92C" w14:textId="77777777">
        <w:trPr>
          <w:jc w:val="center"/>
        </w:trPr>
        <w:tc>
          <w:tcPr>
            <w:tcW w:w="3345" w:type="dxa"/>
          </w:tcPr>
          <w:p w14:paraId="0C22E3EE" w14:textId="77777777" w:rsidR="00682FD0" w:rsidRDefault="00E26131">
            <w:pPr>
              <w:pStyle w:val="TableText"/>
            </w:pPr>
            <w:r>
              <w:tab/>
            </w:r>
            <w:r>
              <w:tab/>
              <w:t>@code</w:t>
            </w:r>
          </w:p>
        </w:tc>
        <w:tc>
          <w:tcPr>
            <w:tcW w:w="720" w:type="dxa"/>
          </w:tcPr>
          <w:p w14:paraId="318EC833" w14:textId="77777777" w:rsidR="00682FD0" w:rsidRDefault="00E26131">
            <w:pPr>
              <w:pStyle w:val="TableText"/>
            </w:pPr>
            <w:r>
              <w:t>1..1</w:t>
            </w:r>
          </w:p>
        </w:tc>
        <w:tc>
          <w:tcPr>
            <w:tcW w:w="1152" w:type="dxa"/>
          </w:tcPr>
          <w:p w14:paraId="4DA322D8" w14:textId="77777777" w:rsidR="00682FD0" w:rsidRDefault="00E26131">
            <w:pPr>
              <w:pStyle w:val="TableText"/>
            </w:pPr>
            <w:r>
              <w:t>SHALL</w:t>
            </w:r>
          </w:p>
        </w:tc>
        <w:tc>
          <w:tcPr>
            <w:tcW w:w="864" w:type="dxa"/>
          </w:tcPr>
          <w:p w14:paraId="067C9BE7" w14:textId="77777777" w:rsidR="00682FD0" w:rsidRDefault="00682FD0">
            <w:pPr>
              <w:pStyle w:val="TableText"/>
            </w:pPr>
          </w:p>
        </w:tc>
        <w:tc>
          <w:tcPr>
            <w:tcW w:w="1104" w:type="dxa"/>
          </w:tcPr>
          <w:p w14:paraId="7575A1D0" w14:textId="51F9C2A3" w:rsidR="00682FD0" w:rsidRDefault="009E5D90">
            <w:pPr>
              <w:pStyle w:val="TableText"/>
            </w:pPr>
            <w:hyperlink w:anchor="C_86-21350">
              <w:r w:rsidR="00E26131">
                <w:rPr>
                  <w:rStyle w:val="HyperlinkText9pt"/>
                </w:rPr>
                <w:t>86-21350</w:t>
              </w:r>
            </w:hyperlink>
          </w:p>
        </w:tc>
        <w:tc>
          <w:tcPr>
            <w:tcW w:w="2975" w:type="dxa"/>
          </w:tcPr>
          <w:p w14:paraId="3CCDB1E8" w14:textId="77777777" w:rsidR="00682FD0" w:rsidRDefault="00E26131">
            <w:pPr>
              <w:pStyle w:val="TableText"/>
            </w:pPr>
            <w:r>
              <w:t>urn:oid:2.16.840.1.113883.6.277 (cdcNHSN) = 3104-7</w:t>
            </w:r>
          </w:p>
        </w:tc>
      </w:tr>
    </w:tbl>
    <w:p w14:paraId="34B4194C" w14:textId="77777777" w:rsidR="00682FD0" w:rsidRDefault="00682FD0">
      <w:pPr>
        <w:pStyle w:val="BodyText"/>
      </w:pPr>
    </w:p>
    <w:p w14:paraId="7C3B4A0E" w14:textId="77777777" w:rsidR="00682FD0" w:rsidRDefault="00E26131" w:rsidP="008166C6">
      <w:pPr>
        <w:numPr>
          <w:ilvl w:val="0"/>
          <w:numId w:val="11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446" w:name="C_86-21342"/>
      <w:r>
        <w:t xml:space="preserve"> (CONF:86-21342)</w:t>
      </w:r>
      <w:bookmarkEnd w:id="3446"/>
      <w:r>
        <w:t>.</w:t>
      </w:r>
    </w:p>
    <w:p w14:paraId="0994E5F0" w14:textId="77777777" w:rsidR="00682FD0" w:rsidRDefault="00E26131" w:rsidP="008166C6">
      <w:pPr>
        <w:numPr>
          <w:ilvl w:val="0"/>
          <w:numId w:val="11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447" w:name="C_86-21343"/>
      <w:r>
        <w:t xml:space="preserve"> (CONF:86-21343)</w:t>
      </w:r>
      <w:bookmarkEnd w:id="3447"/>
      <w:r>
        <w:t>.</w:t>
      </w:r>
    </w:p>
    <w:p w14:paraId="3045DC90" w14:textId="77777777" w:rsidR="00682FD0" w:rsidRDefault="00E26131" w:rsidP="008166C6">
      <w:pPr>
        <w:numPr>
          <w:ilvl w:val="0"/>
          <w:numId w:val="119"/>
        </w:numPr>
      </w:pPr>
      <w:r>
        <w:rPr>
          <w:rStyle w:val="keyword"/>
        </w:rPr>
        <w:t>SHALL</w:t>
      </w:r>
      <w:r>
        <w:t xml:space="preserve"> contain exactly one [1..1] </w:t>
      </w:r>
      <w:r>
        <w:rPr>
          <w:rStyle w:val="XMLnameBold"/>
        </w:rPr>
        <w:t>@negationInd</w:t>
      </w:r>
      <w:bookmarkStart w:id="3448" w:name="C_86-21344"/>
      <w:r>
        <w:t xml:space="preserve"> (CONF:86-21344)</w:t>
      </w:r>
      <w:bookmarkEnd w:id="3448"/>
      <w:r>
        <w:t>.</w:t>
      </w:r>
    </w:p>
    <w:p w14:paraId="032B58E2" w14:textId="77777777" w:rsidR="00682FD0" w:rsidRDefault="00E26131" w:rsidP="008166C6">
      <w:pPr>
        <w:numPr>
          <w:ilvl w:val="0"/>
          <w:numId w:val="119"/>
        </w:numPr>
      </w:pPr>
      <w:r>
        <w:rPr>
          <w:rStyle w:val="keyword"/>
        </w:rPr>
        <w:t>SHALL</w:t>
      </w:r>
      <w:r>
        <w:t xml:space="preserve"> contain exactly one [1..1] </w:t>
      </w:r>
      <w:r>
        <w:rPr>
          <w:rStyle w:val="XMLnameBold"/>
        </w:rPr>
        <w:t>templateId</w:t>
      </w:r>
      <w:bookmarkStart w:id="3449" w:name="C_86-21987"/>
      <w:r>
        <w:t xml:space="preserve"> (CONF:86-21987)</w:t>
      </w:r>
      <w:bookmarkEnd w:id="3449"/>
      <w:r>
        <w:t xml:space="preserve"> such that it</w:t>
      </w:r>
    </w:p>
    <w:p w14:paraId="30FD7E0A" w14:textId="77777777" w:rsidR="00682FD0" w:rsidRDefault="00E26131" w:rsidP="008166C6">
      <w:pPr>
        <w:numPr>
          <w:ilvl w:val="1"/>
          <w:numId w:val="119"/>
        </w:numPr>
      </w:pPr>
      <w:r>
        <w:rPr>
          <w:rStyle w:val="keyword"/>
        </w:rPr>
        <w:t>SHALL</w:t>
      </w:r>
      <w:r>
        <w:t xml:space="preserve"> contain exactly one [1..1] </w:t>
      </w:r>
      <w:r>
        <w:rPr>
          <w:rStyle w:val="XMLnameBold"/>
        </w:rPr>
        <w:t>@root</w:t>
      </w:r>
      <w:r>
        <w:t>=</w:t>
      </w:r>
      <w:r>
        <w:rPr>
          <w:rStyle w:val="XMLname"/>
        </w:rPr>
        <w:t>"2.16.840.1.113883.10.20.5.6.159"</w:t>
      </w:r>
      <w:bookmarkStart w:id="3450" w:name="C_86-21988"/>
      <w:r>
        <w:t xml:space="preserve"> (CONF:86-21988)</w:t>
      </w:r>
      <w:bookmarkEnd w:id="3450"/>
      <w:r>
        <w:t>.</w:t>
      </w:r>
    </w:p>
    <w:p w14:paraId="07D9185C" w14:textId="77777777" w:rsidR="00682FD0" w:rsidRDefault="00E26131" w:rsidP="008166C6">
      <w:pPr>
        <w:numPr>
          <w:ilvl w:val="0"/>
          <w:numId w:val="119"/>
        </w:numPr>
      </w:pPr>
      <w:r>
        <w:rPr>
          <w:rStyle w:val="keyword"/>
        </w:rPr>
        <w:t>SHALL</w:t>
      </w:r>
      <w:r>
        <w:t xml:space="preserve"> contain exactly one [1..1] </w:t>
      </w:r>
      <w:r>
        <w:rPr>
          <w:rStyle w:val="XMLnameBold"/>
        </w:rPr>
        <w:t>id</w:t>
      </w:r>
      <w:bookmarkStart w:id="3451" w:name="C_86-21989"/>
      <w:r>
        <w:t xml:space="preserve"> (CONF:86-21989)</w:t>
      </w:r>
      <w:bookmarkEnd w:id="3451"/>
      <w:r>
        <w:t>.</w:t>
      </w:r>
    </w:p>
    <w:p w14:paraId="2E8839EB" w14:textId="77777777" w:rsidR="00682FD0" w:rsidRDefault="00E26131" w:rsidP="008166C6">
      <w:pPr>
        <w:numPr>
          <w:ilvl w:val="1"/>
          <w:numId w:val="119"/>
        </w:numPr>
      </w:pPr>
      <w:r>
        <w:t xml:space="preserve">This id </w:t>
      </w:r>
      <w:r>
        <w:rPr>
          <w:rStyle w:val="keyword"/>
        </w:rPr>
        <w:t>SHALL</w:t>
      </w:r>
      <w:r>
        <w:t xml:space="preserve"> contain exactly one [1..1] </w:t>
      </w:r>
      <w:r>
        <w:rPr>
          <w:rStyle w:val="XMLnameBold"/>
        </w:rPr>
        <w:t>@nullFlavor</w:t>
      </w:r>
      <w:r>
        <w:t>=</w:t>
      </w:r>
      <w:r>
        <w:rPr>
          <w:rStyle w:val="XMLname"/>
        </w:rPr>
        <w:t>"NA"</w:t>
      </w:r>
      <w:bookmarkStart w:id="3452" w:name="C_86-22790"/>
      <w:r>
        <w:t xml:space="preserve"> (CONF:86-22790)</w:t>
      </w:r>
      <w:bookmarkEnd w:id="3452"/>
      <w:r>
        <w:t>.</w:t>
      </w:r>
    </w:p>
    <w:p w14:paraId="3B22C490" w14:textId="77777777" w:rsidR="00682FD0" w:rsidRDefault="00E26131" w:rsidP="008166C6">
      <w:pPr>
        <w:numPr>
          <w:ilvl w:val="0"/>
          <w:numId w:val="119"/>
        </w:numPr>
      </w:pPr>
      <w:r>
        <w:rPr>
          <w:rStyle w:val="keyword"/>
        </w:rPr>
        <w:t>SHALL</w:t>
      </w:r>
      <w:r>
        <w:t xml:space="preserve"> contain exactly one [1..1] </w:t>
      </w:r>
      <w:r>
        <w:rPr>
          <w:rStyle w:val="XMLnameBold"/>
        </w:rPr>
        <w:t>code</w:t>
      </w:r>
      <w:bookmarkStart w:id="3453" w:name="C_86-21345"/>
      <w:r>
        <w:t xml:space="preserve"> (CONF:86-21345)</w:t>
      </w:r>
      <w:bookmarkEnd w:id="3453"/>
      <w:r>
        <w:t>.</w:t>
      </w:r>
    </w:p>
    <w:p w14:paraId="3FDB9A22" w14:textId="77777777" w:rsidR="00682FD0" w:rsidRDefault="00E26131" w:rsidP="008166C6">
      <w:pPr>
        <w:numPr>
          <w:ilvl w:val="1"/>
          <w:numId w:val="119"/>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454" w:name="C_86-21346"/>
      <w:r>
        <w:t xml:space="preserve"> (CONF:86-21346)</w:t>
      </w:r>
      <w:bookmarkEnd w:id="3454"/>
      <w:r>
        <w:t>.</w:t>
      </w:r>
    </w:p>
    <w:p w14:paraId="66B4F1AD" w14:textId="77777777" w:rsidR="00682FD0" w:rsidRDefault="00E26131" w:rsidP="008166C6">
      <w:pPr>
        <w:numPr>
          <w:ilvl w:val="1"/>
          <w:numId w:val="119"/>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455" w:name="C_86-28387"/>
      <w:r>
        <w:t xml:space="preserve"> (CONF:86-28387)</w:t>
      </w:r>
      <w:bookmarkEnd w:id="3455"/>
      <w:r>
        <w:t>.</w:t>
      </w:r>
    </w:p>
    <w:p w14:paraId="46A86632" w14:textId="77777777" w:rsidR="00682FD0" w:rsidRDefault="00E26131" w:rsidP="008166C6">
      <w:pPr>
        <w:numPr>
          <w:ilvl w:val="0"/>
          <w:numId w:val="119"/>
        </w:numPr>
      </w:pPr>
      <w:r>
        <w:rPr>
          <w:rStyle w:val="keyword"/>
        </w:rPr>
        <w:t>SHALL</w:t>
      </w:r>
      <w:r>
        <w:t xml:space="preserve"> contain exactly one [1..1] </w:t>
      </w:r>
      <w:r>
        <w:rPr>
          <w:rStyle w:val="XMLnameBold"/>
        </w:rPr>
        <w:t>statusCode</w:t>
      </w:r>
      <w:bookmarkStart w:id="3456" w:name="C_86-21347"/>
      <w:r>
        <w:t xml:space="preserve"> (CONF:86-21347)</w:t>
      </w:r>
      <w:bookmarkEnd w:id="3456"/>
      <w:r>
        <w:t>.</w:t>
      </w:r>
    </w:p>
    <w:p w14:paraId="456558AA" w14:textId="77777777" w:rsidR="00682FD0" w:rsidRDefault="00E26131" w:rsidP="008166C6">
      <w:pPr>
        <w:numPr>
          <w:ilvl w:val="1"/>
          <w:numId w:val="11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457" w:name="C_86-21348"/>
      <w:r>
        <w:t xml:space="preserve"> (CONF:86-21348)</w:t>
      </w:r>
      <w:bookmarkEnd w:id="3457"/>
      <w:r>
        <w:t>.</w:t>
      </w:r>
    </w:p>
    <w:p w14:paraId="5C075D0E" w14:textId="77777777" w:rsidR="00682FD0" w:rsidRDefault="00E26131" w:rsidP="008166C6">
      <w:pPr>
        <w:numPr>
          <w:ilvl w:val="0"/>
          <w:numId w:val="119"/>
        </w:numPr>
      </w:pPr>
      <w:r>
        <w:rPr>
          <w:rStyle w:val="keyword"/>
        </w:rPr>
        <w:t>SHALL</w:t>
      </w:r>
      <w:r>
        <w:t xml:space="preserve"> contain exactly one [1..1] </w:t>
      </w:r>
      <w:r>
        <w:rPr>
          <w:rStyle w:val="XMLnameBold"/>
        </w:rPr>
        <w:t>value</w:t>
      </w:r>
      <w:r>
        <w:t xml:space="preserve"> with @xsi:type="CD"</w:t>
      </w:r>
      <w:bookmarkStart w:id="3458" w:name="C_86-21349"/>
      <w:r>
        <w:t xml:space="preserve"> (CONF:86-21349)</w:t>
      </w:r>
      <w:bookmarkEnd w:id="3458"/>
      <w:r>
        <w:t>.</w:t>
      </w:r>
    </w:p>
    <w:p w14:paraId="2189C020" w14:textId="77777777" w:rsidR="00682FD0" w:rsidRDefault="00E26131" w:rsidP="008166C6">
      <w:pPr>
        <w:numPr>
          <w:ilvl w:val="1"/>
          <w:numId w:val="119"/>
        </w:numPr>
      </w:pPr>
      <w:r>
        <w:t xml:space="preserve">This value </w:t>
      </w:r>
      <w:r>
        <w:rPr>
          <w:rStyle w:val="keyword"/>
        </w:rPr>
        <w:t>SHALL</w:t>
      </w:r>
      <w:r>
        <w:t xml:space="preserve"> contain exactly one [1..1] </w:t>
      </w:r>
      <w:r>
        <w:rPr>
          <w:rStyle w:val="XMLnameBold"/>
        </w:rPr>
        <w:t>@code</w:t>
      </w:r>
      <w:r>
        <w:t>=</w:t>
      </w:r>
      <w:r>
        <w:rPr>
          <w:rStyle w:val="XMLname"/>
        </w:rPr>
        <w:t>"3104-7"</w:t>
      </w:r>
      <w:r>
        <w:t xml:space="preserve"> Recorder was performer (CodeSystem: </w:t>
      </w:r>
      <w:r>
        <w:rPr>
          <w:rStyle w:val="XMLname"/>
        </w:rPr>
        <w:t>cdcNHSN urn:oid:2.16.840.1.113883.6.277</w:t>
      </w:r>
      <w:r>
        <w:rPr>
          <w:rStyle w:val="keyword"/>
        </w:rPr>
        <w:t xml:space="preserve"> STATIC</w:t>
      </w:r>
      <w:r>
        <w:t>)</w:t>
      </w:r>
      <w:bookmarkStart w:id="3459" w:name="C_86-21350"/>
      <w:r>
        <w:t xml:space="preserve"> (CONF:86-21350)</w:t>
      </w:r>
      <w:bookmarkEnd w:id="3459"/>
      <w:r>
        <w:t>.</w:t>
      </w:r>
    </w:p>
    <w:p w14:paraId="3C9C3D87" w14:textId="392CE473" w:rsidR="00682FD0" w:rsidRDefault="00E26131">
      <w:pPr>
        <w:pStyle w:val="Caption"/>
        <w:ind w:left="130" w:right="115"/>
      </w:pPr>
      <w:bookmarkStart w:id="3460" w:name="_Toc525996658"/>
      <w:r>
        <w:t xml:space="preserve">Figure </w:t>
      </w:r>
      <w:r>
        <w:fldChar w:fldCharType="begin"/>
      </w:r>
      <w:r>
        <w:instrText>SEQ Figure \* ARABIC</w:instrText>
      </w:r>
      <w:r>
        <w:fldChar w:fldCharType="separate"/>
      </w:r>
      <w:r>
        <w:t>159</w:t>
      </w:r>
      <w:r>
        <w:fldChar w:fldCharType="end"/>
      </w:r>
      <w:r>
        <w:t>: Recorder Observation Example</w:t>
      </w:r>
      <w:bookmarkEnd w:id="3460"/>
    </w:p>
    <w:p w14:paraId="50F13CD5" w14:textId="77777777" w:rsidR="00682FD0" w:rsidRDefault="00E26131">
      <w:pPr>
        <w:pStyle w:val="Example"/>
        <w:ind w:left="130" w:right="115"/>
      </w:pPr>
      <w:r>
        <w:t xml:space="preserve">&lt;observation moodCode="EVN" classCode="OBS" negationInd="false"&gt; </w:t>
      </w:r>
    </w:p>
    <w:p w14:paraId="51B79A95" w14:textId="77777777" w:rsidR="00682FD0" w:rsidRDefault="00E26131">
      <w:pPr>
        <w:pStyle w:val="Example"/>
        <w:ind w:left="130" w:right="115"/>
      </w:pPr>
      <w:r>
        <w:t xml:space="preserve">  &lt;!-- Recorder Observation template --&gt;</w:t>
      </w:r>
    </w:p>
    <w:p w14:paraId="0BB232DA" w14:textId="77777777" w:rsidR="00682FD0" w:rsidRDefault="00E26131">
      <w:pPr>
        <w:pStyle w:val="Example"/>
        <w:ind w:left="130" w:right="115"/>
      </w:pPr>
      <w:r>
        <w:t xml:space="preserve">  &lt;templateId root="2.16.840.1.113883.10.20.5.6.159"/&gt;</w:t>
      </w:r>
    </w:p>
    <w:p w14:paraId="4E559E2D" w14:textId="77777777" w:rsidR="00682FD0" w:rsidRDefault="00E26131">
      <w:pPr>
        <w:pStyle w:val="Example"/>
        <w:ind w:left="130" w:right="115"/>
      </w:pPr>
      <w:r>
        <w:t xml:space="preserve">  &lt;id nullFlavor="NA"/&gt; </w:t>
      </w:r>
    </w:p>
    <w:p w14:paraId="45A1FB0A" w14:textId="77777777" w:rsidR="00682FD0" w:rsidRDefault="00E26131">
      <w:pPr>
        <w:pStyle w:val="Example"/>
        <w:ind w:left="130" w:right="115"/>
      </w:pPr>
      <w:r>
        <w:t xml:space="preserve">  &lt;code code="ASSERTION" </w:t>
      </w:r>
    </w:p>
    <w:p w14:paraId="72288E8A" w14:textId="77777777" w:rsidR="00682FD0" w:rsidRDefault="00E26131">
      <w:pPr>
        <w:pStyle w:val="Example"/>
        <w:ind w:left="130" w:right="115"/>
      </w:pPr>
      <w:r>
        <w:t xml:space="preserve">        codeSystem="2.16.840.1.113883.5.4" /&gt; </w:t>
      </w:r>
    </w:p>
    <w:p w14:paraId="18F13128" w14:textId="77777777" w:rsidR="00682FD0" w:rsidRDefault="00E26131">
      <w:pPr>
        <w:pStyle w:val="Example"/>
        <w:ind w:left="130" w:right="115"/>
      </w:pPr>
      <w:r>
        <w:t xml:space="preserve">  &lt;statusCode code="completed"/&gt; </w:t>
      </w:r>
    </w:p>
    <w:p w14:paraId="77F78A18" w14:textId="77777777" w:rsidR="00682FD0" w:rsidRDefault="00E26131">
      <w:pPr>
        <w:pStyle w:val="Example"/>
        <w:ind w:left="130" w:right="115"/>
      </w:pPr>
      <w:r>
        <w:t xml:space="preserve">  &lt;value xsi:type="CD" </w:t>
      </w:r>
    </w:p>
    <w:p w14:paraId="6E79AE41" w14:textId="77777777" w:rsidR="00682FD0" w:rsidRDefault="00E26131">
      <w:pPr>
        <w:pStyle w:val="Example"/>
        <w:ind w:left="130" w:right="115"/>
      </w:pPr>
      <w:r>
        <w:t xml:space="preserve">        codeSystem="2.16.840.1.113883.6.277" </w:t>
      </w:r>
    </w:p>
    <w:p w14:paraId="4D1EF769" w14:textId="77777777" w:rsidR="00682FD0" w:rsidRDefault="00E26131">
      <w:pPr>
        <w:pStyle w:val="Example"/>
        <w:ind w:left="130" w:right="115"/>
      </w:pPr>
      <w:r>
        <w:t xml:space="preserve">        codeSystemName="cdcNHSN" </w:t>
      </w:r>
    </w:p>
    <w:p w14:paraId="38066477" w14:textId="77777777" w:rsidR="00682FD0" w:rsidRDefault="00E26131">
      <w:pPr>
        <w:pStyle w:val="Example"/>
        <w:ind w:left="130" w:right="115"/>
      </w:pPr>
      <w:r>
        <w:t xml:space="preserve">        code="3104-7" </w:t>
      </w:r>
    </w:p>
    <w:p w14:paraId="68490398" w14:textId="77777777" w:rsidR="00682FD0" w:rsidRDefault="00E26131">
      <w:pPr>
        <w:pStyle w:val="Example"/>
        <w:ind w:left="130" w:right="115"/>
      </w:pPr>
      <w:r>
        <w:t xml:space="preserve">        displayName="Recorder was performer"/&gt; </w:t>
      </w:r>
    </w:p>
    <w:p w14:paraId="541BBA4E" w14:textId="77777777" w:rsidR="00682FD0" w:rsidRDefault="00E26131">
      <w:pPr>
        <w:pStyle w:val="Example"/>
        <w:ind w:left="130" w:right="115"/>
      </w:pPr>
      <w:r>
        <w:t>&lt;/observation&gt;</w:t>
      </w:r>
    </w:p>
    <w:p w14:paraId="46C7253E" w14:textId="77777777" w:rsidR="00682FD0" w:rsidRDefault="00682FD0">
      <w:pPr>
        <w:pStyle w:val="BodyText"/>
      </w:pPr>
    </w:p>
    <w:p w14:paraId="60EC8C5F" w14:textId="77777777" w:rsidR="00682FD0" w:rsidRDefault="00E26131">
      <w:pPr>
        <w:pStyle w:val="Heading2nospace"/>
      </w:pPr>
      <w:bookmarkStart w:id="3461" w:name="E_Report_No_Events"/>
      <w:bookmarkStart w:id="3462" w:name="_Toc525996429"/>
      <w:r>
        <w:t>Report No Events</w:t>
      </w:r>
      <w:bookmarkEnd w:id="3461"/>
      <w:bookmarkEnd w:id="3462"/>
    </w:p>
    <w:p w14:paraId="6DD1F1F9" w14:textId="77777777" w:rsidR="00682FD0" w:rsidRDefault="00E26131">
      <w:pPr>
        <w:pStyle w:val="BracketData"/>
      </w:pPr>
      <w:r>
        <w:t>[act: identifier urn:hl7ii:2.16.840.1.113883.10.20.5.6.249:2018-04-01 (closed)]</w:t>
      </w:r>
    </w:p>
    <w:p w14:paraId="2A3CD904" w14:textId="77777777" w:rsidR="00682FD0" w:rsidRDefault="00E26131">
      <w:pPr>
        <w:pStyle w:val="BracketData"/>
      </w:pPr>
      <w:r>
        <w:t>Draft as part of NHSN Healthcare Associated Infection (HAI) Reports Release 3, STU 3 - US Realm</w:t>
      </w:r>
    </w:p>
    <w:p w14:paraId="7B5E3628" w14:textId="59886A7B" w:rsidR="00682FD0" w:rsidRDefault="00E26131">
      <w:pPr>
        <w:pStyle w:val="Caption"/>
      </w:pPr>
      <w:bookmarkStart w:id="3463" w:name="_Toc525997063"/>
      <w:r>
        <w:t xml:space="preserve">Table </w:t>
      </w:r>
      <w:r>
        <w:fldChar w:fldCharType="begin"/>
      </w:r>
      <w:r>
        <w:instrText>SEQ Table \* ARABIC</w:instrText>
      </w:r>
      <w:r>
        <w:fldChar w:fldCharType="separate"/>
      </w:r>
      <w:r>
        <w:t>363</w:t>
      </w:r>
      <w:r>
        <w:fldChar w:fldCharType="end"/>
      </w:r>
      <w:r>
        <w:t>: Report No Events Contexts</w:t>
      </w:r>
      <w:bookmarkEnd w:id="346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632C6BFE" w14:textId="77777777">
        <w:trPr>
          <w:cantSplit/>
          <w:tblHeader/>
          <w:jc w:val="center"/>
        </w:trPr>
        <w:tc>
          <w:tcPr>
            <w:tcW w:w="360" w:type="dxa"/>
            <w:shd w:val="clear" w:color="auto" w:fill="E6E6E6"/>
          </w:tcPr>
          <w:p w14:paraId="68509636" w14:textId="77777777" w:rsidR="00682FD0" w:rsidRDefault="00E26131">
            <w:pPr>
              <w:pStyle w:val="TableHead"/>
            </w:pPr>
            <w:r>
              <w:t>Contained By:</w:t>
            </w:r>
          </w:p>
        </w:tc>
        <w:tc>
          <w:tcPr>
            <w:tcW w:w="360" w:type="dxa"/>
            <w:shd w:val="clear" w:color="auto" w:fill="E6E6E6"/>
          </w:tcPr>
          <w:p w14:paraId="769F9538" w14:textId="77777777" w:rsidR="00682FD0" w:rsidRDefault="00E26131">
            <w:pPr>
              <w:pStyle w:val="TableHead"/>
            </w:pPr>
            <w:r>
              <w:t>Contains:</w:t>
            </w:r>
          </w:p>
        </w:tc>
      </w:tr>
      <w:tr w:rsidR="00682FD0" w14:paraId="28AB35F9" w14:textId="77777777">
        <w:trPr>
          <w:jc w:val="center"/>
        </w:trPr>
        <w:tc>
          <w:tcPr>
            <w:tcW w:w="360" w:type="dxa"/>
          </w:tcPr>
          <w:p w14:paraId="3A37E9C8" w14:textId="29D72842" w:rsidR="00682FD0" w:rsidRDefault="009E5D90">
            <w:pPr>
              <w:pStyle w:val="TableText"/>
            </w:pPr>
            <w:hyperlink w:anchor="S_Report_No_Events_Section">
              <w:r w:rsidR="00E26131">
                <w:rPr>
                  <w:rStyle w:val="HyperlinkText9pt"/>
                </w:rPr>
                <w:t>Report No Events Section</w:t>
              </w:r>
            </w:hyperlink>
            <w:r w:rsidR="00E26131">
              <w:t xml:space="preserve"> (required)</w:t>
            </w:r>
          </w:p>
        </w:tc>
        <w:tc>
          <w:tcPr>
            <w:tcW w:w="360" w:type="dxa"/>
          </w:tcPr>
          <w:p w14:paraId="0E1076D3" w14:textId="77777777" w:rsidR="00682FD0" w:rsidRDefault="00682FD0"/>
        </w:tc>
      </w:tr>
    </w:tbl>
    <w:p w14:paraId="4B426993" w14:textId="77777777" w:rsidR="00682FD0" w:rsidRDefault="00682FD0">
      <w:pPr>
        <w:pStyle w:val="BodyText"/>
      </w:pPr>
    </w:p>
    <w:p w14:paraId="4DD8F741" w14:textId="77777777" w:rsidR="00682FD0" w:rsidRDefault="00E26131">
      <w:r>
        <w:t>This template represents the statement that there are no events to report for a particular type of event.</w:t>
      </w:r>
    </w:p>
    <w:p w14:paraId="17926410" w14:textId="31F4F084" w:rsidR="00682FD0" w:rsidRDefault="00E26131">
      <w:pPr>
        <w:pStyle w:val="Caption"/>
      </w:pPr>
      <w:bookmarkStart w:id="3464" w:name="_Toc525997064"/>
      <w:r>
        <w:t xml:space="preserve">Table </w:t>
      </w:r>
      <w:r>
        <w:fldChar w:fldCharType="begin"/>
      </w:r>
      <w:r>
        <w:instrText>SEQ Table \* ARABIC</w:instrText>
      </w:r>
      <w:r>
        <w:fldChar w:fldCharType="separate"/>
      </w:r>
      <w:r>
        <w:t>364</w:t>
      </w:r>
      <w:r>
        <w:fldChar w:fldCharType="end"/>
      </w:r>
      <w:r>
        <w:t>: Report No Events Constraints Overview</w:t>
      </w:r>
      <w:bookmarkEnd w:id="346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25C679DA" w14:textId="77777777">
        <w:trPr>
          <w:cantSplit/>
          <w:tblHeader/>
          <w:jc w:val="center"/>
        </w:trPr>
        <w:tc>
          <w:tcPr>
            <w:tcW w:w="0" w:type="dxa"/>
            <w:shd w:val="clear" w:color="auto" w:fill="E6E6E6"/>
            <w:noWrap/>
          </w:tcPr>
          <w:p w14:paraId="66157F6B" w14:textId="77777777" w:rsidR="00682FD0" w:rsidRDefault="00E26131">
            <w:pPr>
              <w:pStyle w:val="TableHead"/>
            </w:pPr>
            <w:r>
              <w:t>XPath</w:t>
            </w:r>
          </w:p>
        </w:tc>
        <w:tc>
          <w:tcPr>
            <w:tcW w:w="720" w:type="dxa"/>
            <w:shd w:val="clear" w:color="auto" w:fill="E6E6E6"/>
            <w:noWrap/>
          </w:tcPr>
          <w:p w14:paraId="61C62242" w14:textId="77777777" w:rsidR="00682FD0" w:rsidRDefault="00E26131">
            <w:pPr>
              <w:pStyle w:val="TableHead"/>
            </w:pPr>
            <w:r>
              <w:t>Card.</w:t>
            </w:r>
          </w:p>
        </w:tc>
        <w:tc>
          <w:tcPr>
            <w:tcW w:w="1152" w:type="dxa"/>
            <w:shd w:val="clear" w:color="auto" w:fill="E6E6E6"/>
            <w:noWrap/>
          </w:tcPr>
          <w:p w14:paraId="091D1785" w14:textId="77777777" w:rsidR="00682FD0" w:rsidRDefault="00E26131">
            <w:pPr>
              <w:pStyle w:val="TableHead"/>
            </w:pPr>
            <w:r>
              <w:t>Verb</w:t>
            </w:r>
          </w:p>
        </w:tc>
        <w:tc>
          <w:tcPr>
            <w:tcW w:w="864" w:type="dxa"/>
            <w:shd w:val="clear" w:color="auto" w:fill="E6E6E6"/>
            <w:noWrap/>
          </w:tcPr>
          <w:p w14:paraId="3C1BFF1E" w14:textId="77777777" w:rsidR="00682FD0" w:rsidRDefault="00E26131">
            <w:pPr>
              <w:pStyle w:val="TableHead"/>
            </w:pPr>
            <w:r>
              <w:t>Data Type</w:t>
            </w:r>
          </w:p>
        </w:tc>
        <w:tc>
          <w:tcPr>
            <w:tcW w:w="864" w:type="dxa"/>
            <w:shd w:val="clear" w:color="auto" w:fill="E6E6E6"/>
            <w:noWrap/>
          </w:tcPr>
          <w:p w14:paraId="1916E569" w14:textId="77777777" w:rsidR="00682FD0" w:rsidRDefault="00E26131">
            <w:pPr>
              <w:pStyle w:val="TableHead"/>
            </w:pPr>
            <w:r>
              <w:t>CONF#</w:t>
            </w:r>
          </w:p>
        </w:tc>
        <w:tc>
          <w:tcPr>
            <w:tcW w:w="864" w:type="dxa"/>
            <w:shd w:val="clear" w:color="auto" w:fill="E6E6E6"/>
            <w:noWrap/>
          </w:tcPr>
          <w:p w14:paraId="1E6BB9E0" w14:textId="77777777" w:rsidR="00682FD0" w:rsidRDefault="00E26131">
            <w:pPr>
              <w:pStyle w:val="TableHead"/>
            </w:pPr>
            <w:r>
              <w:t>Value</w:t>
            </w:r>
          </w:p>
        </w:tc>
      </w:tr>
      <w:tr w:rsidR="00682FD0" w14:paraId="32462B0A" w14:textId="77777777">
        <w:trPr>
          <w:jc w:val="center"/>
        </w:trPr>
        <w:tc>
          <w:tcPr>
            <w:tcW w:w="10160" w:type="dxa"/>
            <w:gridSpan w:val="6"/>
          </w:tcPr>
          <w:p w14:paraId="4A3D71DE" w14:textId="77777777" w:rsidR="00682FD0" w:rsidRDefault="00E26131">
            <w:pPr>
              <w:pStyle w:val="TableText"/>
            </w:pPr>
            <w:r>
              <w:t>act (identifier: urn:hl7ii:2.16.840.1.113883.10.20.5.6.249:2018-04-01)</w:t>
            </w:r>
          </w:p>
        </w:tc>
      </w:tr>
      <w:tr w:rsidR="00682FD0" w14:paraId="223F4420" w14:textId="77777777">
        <w:trPr>
          <w:jc w:val="center"/>
        </w:trPr>
        <w:tc>
          <w:tcPr>
            <w:tcW w:w="3345" w:type="dxa"/>
          </w:tcPr>
          <w:p w14:paraId="48EDECDC" w14:textId="77777777" w:rsidR="00682FD0" w:rsidRDefault="00E26131">
            <w:pPr>
              <w:pStyle w:val="TableText"/>
            </w:pPr>
            <w:r>
              <w:tab/>
              <w:t>@classCode</w:t>
            </w:r>
          </w:p>
        </w:tc>
        <w:tc>
          <w:tcPr>
            <w:tcW w:w="720" w:type="dxa"/>
          </w:tcPr>
          <w:p w14:paraId="6AA47FAC" w14:textId="77777777" w:rsidR="00682FD0" w:rsidRDefault="00E26131">
            <w:pPr>
              <w:pStyle w:val="TableText"/>
            </w:pPr>
            <w:r>
              <w:t>1..1</w:t>
            </w:r>
          </w:p>
        </w:tc>
        <w:tc>
          <w:tcPr>
            <w:tcW w:w="1152" w:type="dxa"/>
          </w:tcPr>
          <w:p w14:paraId="43C2DBD3" w14:textId="77777777" w:rsidR="00682FD0" w:rsidRDefault="00E26131">
            <w:pPr>
              <w:pStyle w:val="TableText"/>
            </w:pPr>
            <w:r>
              <w:t>SHALL</w:t>
            </w:r>
          </w:p>
        </w:tc>
        <w:tc>
          <w:tcPr>
            <w:tcW w:w="864" w:type="dxa"/>
          </w:tcPr>
          <w:p w14:paraId="25780E89" w14:textId="77777777" w:rsidR="00682FD0" w:rsidRDefault="00682FD0">
            <w:pPr>
              <w:pStyle w:val="TableText"/>
            </w:pPr>
          </w:p>
        </w:tc>
        <w:tc>
          <w:tcPr>
            <w:tcW w:w="1104" w:type="dxa"/>
          </w:tcPr>
          <w:p w14:paraId="09D2724B" w14:textId="053ECD8A" w:rsidR="00682FD0" w:rsidRDefault="009E5D90">
            <w:pPr>
              <w:pStyle w:val="TableText"/>
            </w:pPr>
            <w:hyperlink w:anchor="C_3357-30599">
              <w:r w:rsidR="00E26131">
                <w:rPr>
                  <w:rStyle w:val="HyperlinkText9pt"/>
                </w:rPr>
                <w:t>3357-30599</w:t>
              </w:r>
            </w:hyperlink>
          </w:p>
        </w:tc>
        <w:tc>
          <w:tcPr>
            <w:tcW w:w="2975" w:type="dxa"/>
          </w:tcPr>
          <w:p w14:paraId="69775686" w14:textId="77777777" w:rsidR="00682FD0" w:rsidRDefault="00E26131">
            <w:pPr>
              <w:pStyle w:val="TableText"/>
            </w:pPr>
            <w:r>
              <w:t>urn:oid:2.16.840.1.113883.5.6 (HL7ActClass) = ACT</w:t>
            </w:r>
          </w:p>
        </w:tc>
      </w:tr>
      <w:tr w:rsidR="00682FD0" w14:paraId="13A885F8" w14:textId="77777777">
        <w:trPr>
          <w:jc w:val="center"/>
        </w:trPr>
        <w:tc>
          <w:tcPr>
            <w:tcW w:w="3345" w:type="dxa"/>
          </w:tcPr>
          <w:p w14:paraId="7025333F" w14:textId="77777777" w:rsidR="00682FD0" w:rsidRDefault="00E26131">
            <w:pPr>
              <w:pStyle w:val="TableText"/>
            </w:pPr>
            <w:r>
              <w:tab/>
              <w:t>@moodCode</w:t>
            </w:r>
          </w:p>
        </w:tc>
        <w:tc>
          <w:tcPr>
            <w:tcW w:w="720" w:type="dxa"/>
          </w:tcPr>
          <w:p w14:paraId="5E2BFDDB" w14:textId="77777777" w:rsidR="00682FD0" w:rsidRDefault="00E26131">
            <w:pPr>
              <w:pStyle w:val="TableText"/>
            </w:pPr>
            <w:r>
              <w:t>1..1</w:t>
            </w:r>
          </w:p>
        </w:tc>
        <w:tc>
          <w:tcPr>
            <w:tcW w:w="1152" w:type="dxa"/>
          </w:tcPr>
          <w:p w14:paraId="58B6B211" w14:textId="77777777" w:rsidR="00682FD0" w:rsidRDefault="00E26131">
            <w:pPr>
              <w:pStyle w:val="TableText"/>
            </w:pPr>
            <w:r>
              <w:t>SHALL</w:t>
            </w:r>
          </w:p>
        </w:tc>
        <w:tc>
          <w:tcPr>
            <w:tcW w:w="864" w:type="dxa"/>
          </w:tcPr>
          <w:p w14:paraId="73DA2B83" w14:textId="77777777" w:rsidR="00682FD0" w:rsidRDefault="00682FD0">
            <w:pPr>
              <w:pStyle w:val="TableText"/>
            </w:pPr>
          </w:p>
        </w:tc>
        <w:tc>
          <w:tcPr>
            <w:tcW w:w="1104" w:type="dxa"/>
          </w:tcPr>
          <w:p w14:paraId="13C42BAA" w14:textId="555FE5EC" w:rsidR="00682FD0" w:rsidRDefault="009E5D90">
            <w:pPr>
              <w:pStyle w:val="TableText"/>
            </w:pPr>
            <w:hyperlink w:anchor="C_3357-30600">
              <w:r w:rsidR="00E26131">
                <w:rPr>
                  <w:rStyle w:val="HyperlinkText9pt"/>
                </w:rPr>
                <w:t>3357-30600</w:t>
              </w:r>
            </w:hyperlink>
          </w:p>
        </w:tc>
        <w:tc>
          <w:tcPr>
            <w:tcW w:w="2975" w:type="dxa"/>
          </w:tcPr>
          <w:p w14:paraId="67CBE1F6" w14:textId="77777777" w:rsidR="00682FD0" w:rsidRDefault="00E26131">
            <w:pPr>
              <w:pStyle w:val="TableText"/>
            </w:pPr>
            <w:r>
              <w:t>urn:oid:2.16.840.1.113883.5.1001 (HL7ActMood) = EVN</w:t>
            </w:r>
          </w:p>
        </w:tc>
      </w:tr>
      <w:tr w:rsidR="00682FD0" w14:paraId="0AED77BC" w14:textId="77777777">
        <w:trPr>
          <w:jc w:val="center"/>
        </w:trPr>
        <w:tc>
          <w:tcPr>
            <w:tcW w:w="3345" w:type="dxa"/>
          </w:tcPr>
          <w:p w14:paraId="43282847" w14:textId="77777777" w:rsidR="00682FD0" w:rsidRDefault="00E26131">
            <w:pPr>
              <w:pStyle w:val="TableText"/>
            </w:pPr>
            <w:r>
              <w:tab/>
              <w:t>templateId</w:t>
            </w:r>
          </w:p>
        </w:tc>
        <w:tc>
          <w:tcPr>
            <w:tcW w:w="720" w:type="dxa"/>
          </w:tcPr>
          <w:p w14:paraId="769DF392" w14:textId="77777777" w:rsidR="00682FD0" w:rsidRDefault="00E26131">
            <w:pPr>
              <w:pStyle w:val="TableText"/>
            </w:pPr>
            <w:r>
              <w:t>1..1</w:t>
            </w:r>
          </w:p>
        </w:tc>
        <w:tc>
          <w:tcPr>
            <w:tcW w:w="1152" w:type="dxa"/>
          </w:tcPr>
          <w:p w14:paraId="249628B1" w14:textId="77777777" w:rsidR="00682FD0" w:rsidRDefault="00E26131">
            <w:pPr>
              <w:pStyle w:val="TableText"/>
            </w:pPr>
            <w:r>
              <w:t>SHALL</w:t>
            </w:r>
          </w:p>
        </w:tc>
        <w:tc>
          <w:tcPr>
            <w:tcW w:w="864" w:type="dxa"/>
          </w:tcPr>
          <w:p w14:paraId="2FA3E37F" w14:textId="77777777" w:rsidR="00682FD0" w:rsidRDefault="00682FD0">
            <w:pPr>
              <w:pStyle w:val="TableText"/>
            </w:pPr>
          </w:p>
        </w:tc>
        <w:tc>
          <w:tcPr>
            <w:tcW w:w="1104" w:type="dxa"/>
          </w:tcPr>
          <w:p w14:paraId="3D5B46C5" w14:textId="5B0470D0" w:rsidR="00682FD0" w:rsidRDefault="009E5D90">
            <w:pPr>
              <w:pStyle w:val="TableText"/>
            </w:pPr>
            <w:hyperlink w:anchor="C_3357-28468">
              <w:r w:rsidR="00E26131">
                <w:rPr>
                  <w:rStyle w:val="HyperlinkText9pt"/>
                </w:rPr>
                <w:t>3357-28468</w:t>
              </w:r>
            </w:hyperlink>
          </w:p>
        </w:tc>
        <w:tc>
          <w:tcPr>
            <w:tcW w:w="2975" w:type="dxa"/>
          </w:tcPr>
          <w:p w14:paraId="71B6BFEA" w14:textId="77777777" w:rsidR="00682FD0" w:rsidRDefault="00682FD0">
            <w:pPr>
              <w:pStyle w:val="TableText"/>
            </w:pPr>
          </w:p>
        </w:tc>
      </w:tr>
      <w:tr w:rsidR="00682FD0" w14:paraId="05519F89" w14:textId="77777777">
        <w:trPr>
          <w:jc w:val="center"/>
        </w:trPr>
        <w:tc>
          <w:tcPr>
            <w:tcW w:w="3345" w:type="dxa"/>
          </w:tcPr>
          <w:p w14:paraId="5317275C" w14:textId="77777777" w:rsidR="00682FD0" w:rsidRDefault="00E26131">
            <w:pPr>
              <w:pStyle w:val="TableText"/>
            </w:pPr>
            <w:r>
              <w:tab/>
            </w:r>
            <w:r>
              <w:tab/>
              <w:t>@root</w:t>
            </w:r>
          </w:p>
        </w:tc>
        <w:tc>
          <w:tcPr>
            <w:tcW w:w="720" w:type="dxa"/>
          </w:tcPr>
          <w:p w14:paraId="3A4DD9E0" w14:textId="77777777" w:rsidR="00682FD0" w:rsidRDefault="00E26131">
            <w:pPr>
              <w:pStyle w:val="TableText"/>
            </w:pPr>
            <w:r>
              <w:t>1..1</w:t>
            </w:r>
          </w:p>
        </w:tc>
        <w:tc>
          <w:tcPr>
            <w:tcW w:w="1152" w:type="dxa"/>
          </w:tcPr>
          <w:p w14:paraId="57AC3DF7" w14:textId="77777777" w:rsidR="00682FD0" w:rsidRDefault="00E26131">
            <w:pPr>
              <w:pStyle w:val="TableText"/>
            </w:pPr>
            <w:r>
              <w:t>SHALL</w:t>
            </w:r>
          </w:p>
        </w:tc>
        <w:tc>
          <w:tcPr>
            <w:tcW w:w="864" w:type="dxa"/>
          </w:tcPr>
          <w:p w14:paraId="05D21389" w14:textId="77777777" w:rsidR="00682FD0" w:rsidRDefault="00682FD0">
            <w:pPr>
              <w:pStyle w:val="TableText"/>
            </w:pPr>
          </w:p>
        </w:tc>
        <w:tc>
          <w:tcPr>
            <w:tcW w:w="1104" w:type="dxa"/>
          </w:tcPr>
          <w:p w14:paraId="67442A56" w14:textId="5468D2D9" w:rsidR="00682FD0" w:rsidRDefault="009E5D90">
            <w:pPr>
              <w:pStyle w:val="TableText"/>
            </w:pPr>
            <w:hyperlink w:anchor="C_3357-28470">
              <w:r w:rsidR="00E26131">
                <w:rPr>
                  <w:rStyle w:val="HyperlinkText9pt"/>
                </w:rPr>
                <w:t>3357-28470</w:t>
              </w:r>
            </w:hyperlink>
          </w:p>
        </w:tc>
        <w:tc>
          <w:tcPr>
            <w:tcW w:w="2975" w:type="dxa"/>
          </w:tcPr>
          <w:p w14:paraId="3D190E98" w14:textId="77777777" w:rsidR="00682FD0" w:rsidRDefault="00E26131">
            <w:pPr>
              <w:pStyle w:val="TableText"/>
            </w:pPr>
            <w:r>
              <w:t>2.16.840.1.113883.10.20.5.6.249</w:t>
            </w:r>
          </w:p>
        </w:tc>
      </w:tr>
      <w:tr w:rsidR="00682FD0" w14:paraId="6500592F" w14:textId="77777777">
        <w:trPr>
          <w:jc w:val="center"/>
        </w:trPr>
        <w:tc>
          <w:tcPr>
            <w:tcW w:w="3345" w:type="dxa"/>
          </w:tcPr>
          <w:p w14:paraId="2761F4BB" w14:textId="77777777" w:rsidR="00682FD0" w:rsidRDefault="00E26131">
            <w:pPr>
              <w:pStyle w:val="TableText"/>
            </w:pPr>
            <w:r>
              <w:tab/>
            </w:r>
            <w:r>
              <w:tab/>
              <w:t>@extension</w:t>
            </w:r>
          </w:p>
        </w:tc>
        <w:tc>
          <w:tcPr>
            <w:tcW w:w="720" w:type="dxa"/>
          </w:tcPr>
          <w:p w14:paraId="73F678FB" w14:textId="77777777" w:rsidR="00682FD0" w:rsidRDefault="00E26131">
            <w:pPr>
              <w:pStyle w:val="TableText"/>
            </w:pPr>
            <w:r>
              <w:t>1..1</w:t>
            </w:r>
          </w:p>
        </w:tc>
        <w:tc>
          <w:tcPr>
            <w:tcW w:w="1152" w:type="dxa"/>
          </w:tcPr>
          <w:p w14:paraId="518C2739" w14:textId="77777777" w:rsidR="00682FD0" w:rsidRDefault="00E26131">
            <w:pPr>
              <w:pStyle w:val="TableText"/>
            </w:pPr>
            <w:r>
              <w:t>SHALL</w:t>
            </w:r>
          </w:p>
        </w:tc>
        <w:tc>
          <w:tcPr>
            <w:tcW w:w="864" w:type="dxa"/>
          </w:tcPr>
          <w:p w14:paraId="08C9A13C" w14:textId="77777777" w:rsidR="00682FD0" w:rsidRDefault="00682FD0">
            <w:pPr>
              <w:pStyle w:val="TableText"/>
            </w:pPr>
          </w:p>
        </w:tc>
        <w:tc>
          <w:tcPr>
            <w:tcW w:w="1104" w:type="dxa"/>
          </w:tcPr>
          <w:p w14:paraId="3A3B2103" w14:textId="546DAF44" w:rsidR="00682FD0" w:rsidRDefault="009E5D90">
            <w:pPr>
              <w:pStyle w:val="TableText"/>
            </w:pPr>
            <w:hyperlink w:anchor="C_3357-28471">
              <w:r w:rsidR="00E26131">
                <w:rPr>
                  <w:rStyle w:val="HyperlinkText9pt"/>
                </w:rPr>
                <w:t>3357-28471</w:t>
              </w:r>
            </w:hyperlink>
          </w:p>
        </w:tc>
        <w:tc>
          <w:tcPr>
            <w:tcW w:w="2975" w:type="dxa"/>
          </w:tcPr>
          <w:p w14:paraId="096E3BFF" w14:textId="77777777" w:rsidR="00682FD0" w:rsidRDefault="00E26131">
            <w:pPr>
              <w:pStyle w:val="TableText"/>
            </w:pPr>
            <w:r>
              <w:t>2018-04-01</w:t>
            </w:r>
          </w:p>
        </w:tc>
      </w:tr>
      <w:tr w:rsidR="00682FD0" w14:paraId="3D071CB5" w14:textId="77777777">
        <w:trPr>
          <w:jc w:val="center"/>
        </w:trPr>
        <w:tc>
          <w:tcPr>
            <w:tcW w:w="3345" w:type="dxa"/>
          </w:tcPr>
          <w:p w14:paraId="596A5F14" w14:textId="77777777" w:rsidR="00682FD0" w:rsidRDefault="00E26131">
            <w:pPr>
              <w:pStyle w:val="TableText"/>
            </w:pPr>
            <w:r>
              <w:tab/>
              <w:t>code</w:t>
            </w:r>
          </w:p>
        </w:tc>
        <w:tc>
          <w:tcPr>
            <w:tcW w:w="720" w:type="dxa"/>
          </w:tcPr>
          <w:p w14:paraId="60CE5788" w14:textId="77777777" w:rsidR="00682FD0" w:rsidRDefault="00E26131">
            <w:pPr>
              <w:pStyle w:val="TableText"/>
            </w:pPr>
            <w:r>
              <w:t>1..1</w:t>
            </w:r>
          </w:p>
        </w:tc>
        <w:tc>
          <w:tcPr>
            <w:tcW w:w="1152" w:type="dxa"/>
          </w:tcPr>
          <w:p w14:paraId="6700F15E" w14:textId="77777777" w:rsidR="00682FD0" w:rsidRDefault="00E26131">
            <w:pPr>
              <w:pStyle w:val="TableText"/>
            </w:pPr>
            <w:r>
              <w:t>SHALL</w:t>
            </w:r>
          </w:p>
        </w:tc>
        <w:tc>
          <w:tcPr>
            <w:tcW w:w="864" w:type="dxa"/>
          </w:tcPr>
          <w:p w14:paraId="2A3891BF" w14:textId="77777777" w:rsidR="00682FD0" w:rsidRDefault="00682FD0">
            <w:pPr>
              <w:pStyle w:val="TableText"/>
            </w:pPr>
          </w:p>
        </w:tc>
        <w:tc>
          <w:tcPr>
            <w:tcW w:w="1104" w:type="dxa"/>
          </w:tcPr>
          <w:p w14:paraId="573C03C2" w14:textId="0EE994C7" w:rsidR="00682FD0" w:rsidRDefault="009E5D90">
            <w:pPr>
              <w:pStyle w:val="TableText"/>
            </w:pPr>
            <w:hyperlink w:anchor="C_3357-28469">
              <w:r w:rsidR="00E26131">
                <w:rPr>
                  <w:rStyle w:val="HyperlinkText9pt"/>
                </w:rPr>
                <w:t>3357-28469</w:t>
              </w:r>
            </w:hyperlink>
          </w:p>
        </w:tc>
        <w:tc>
          <w:tcPr>
            <w:tcW w:w="2975" w:type="dxa"/>
          </w:tcPr>
          <w:p w14:paraId="34690C3C" w14:textId="77777777" w:rsidR="00682FD0" w:rsidRDefault="00682FD0">
            <w:pPr>
              <w:pStyle w:val="TableText"/>
            </w:pPr>
          </w:p>
        </w:tc>
      </w:tr>
    </w:tbl>
    <w:p w14:paraId="54E52D76" w14:textId="77777777" w:rsidR="00682FD0" w:rsidRDefault="00682FD0">
      <w:pPr>
        <w:pStyle w:val="BodyText"/>
      </w:pPr>
    </w:p>
    <w:p w14:paraId="770DDC4F" w14:textId="77777777" w:rsidR="00682FD0" w:rsidRDefault="00E26131" w:rsidP="008166C6">
      <w:pPr>
        <w:numPr>
          <w:ilvl w:val="0"/>
          <w:numId w:val="120"/>
        </w:numPr>
      </w:pPr>
      <w:r>
        <w:rPr>
          <w:rStyle w:val="keyword"/>
        </w:rPr>
        <w:t>SHALL</w:t>
      </w:r>
      <w:r>
        <w:t xml:space="preserve"> contain exactly one [1..1] </w:t>
      </w:r>
      <w:r>
        <w:rPr>
          <w:rStyle w:val="XMLnameBold"/>
        </w:rPr>
        <w:t>@classCode</w:t>
      </w:r>
      <w:r>
        <w:t>=</w:t>
      </w:r>
      <w:r>
        <w:rPr>
          <w:rStyle w:val="XMLname"/>
        </w:rPr>
        <w:t>"ACT"</w:t>
      </w:r>
      <w:r>
        <w:t xml:space="preserve"> Act (CodeSystem: </w:t>
      </w:r>
      <w:r>
        <w:rPr>
          <w:rStyle w:val="XMLname"/>
        </w:rPr>
        <w:t>HL7ActClass urn:oid:2.16.840.1.113883.5.6</w:t>
      </w:r>
      <w:r>
        <w:t>)</w:t>
      </w:r>
      <w:bookmarkStart w:id="3465" w:name="C_3357-30599"/>
      <w:r>
        <w:t xml:space="preserve"> (CONF:3357-30599)</w:t>
      </w:r>
      <w:bookmarkEnd w:id="3465"/>
      <w:r>
        <w:t>.</w:t>
      </w:r>
    </w:p>
    <w:p w14:paraId="69C9B7BC" w14:textId="77777777" w:rsidR="00682FD0" w:rsidRDefault="00E26131" w:rsidP="008166C6">
      <w:pPr>
        <w:numPr>
          <w:ilvl w:val="0"/>
          <w:numId w:val="12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3466" w:name="C_3357-30600"/>
      <w:r>
        <w:t xml:space="preserve"> (CONF:3357-30600)</w:t>
      </w:r>
      <w:bookmarkEnd w:id="3466"/>
      <w:r>
        <w:t>.</w:t>
      </w:r>
    </w:p>
    <w:p w14:paraId="7A9A9D02" w14:textId="77777777" w:rsidR="00682FD0" w:rsidRDefault="00E26131" w:rsidP="008166C6">
      <w:pPr>
        <w:numPr>
          <w:ilvl w:val="0"/>
          <w:numId w:val="120"/>
        </w:numPr>
      </w:pPr>
      <w:r>
        <w:rPr>
          <w:rStyle w:val="keyword"/>
        </w:rPr>
        <w:t>SHALL</w:t>
      </w:r>
      <w:r>
        <w:t xml:space="preserve"> contain exactly one [1..1] </w:t>
      </w:r>
      <w:r>
        <w:rPr>
          <w:rStyle w:val="XMLnameBold"/>
        </w:rPr>
        <w:t>templateId</w:t>
      </w:r>
      <w:bookmarkStart w:id="3467" w:name="C_3357-28468"/>
      <w:r>
        <w:t xml:space="preserve"> (CONF:3357-28468)</w:t>
      </w:r>
      <w:bookmarkEnd w:id="3467"/>
      <w:r>
        <w:t xml:space="preserve"> such that it</w:t>
      </w:r>
    </w:p>
    <w:p w14:paraId="18863D48" w14:textId="77777777" w:rsidR="00682FD0" w:rsidRDefault="00E26131" w:rsidP="008166C6">
      <w:pPr>
        <w:numPr>
          <w:ilvl w:val="1"/>
          <w:numId w:val="120"/>
        </w:numPr>
      </w:pPr>
      <w:r>
        <w:rPr>
          <w:rStyle w:val="keyword"/>
        </w:rPr>
        <w:t>SHALL</w:t>
      </w:r>
      <w:r>
        <w:t xml:space="preserve"> contain exactly one [1..1] </w:t>
      </w:r>
      <w:r>
        <w:rPr>
          <w:rStyle w:val="XMLnameBold"/>
        </w:rPr>
        <w:t>@root</w:t>
      </w:r>
      <w:r>
        <w:t>=</w:t>
      </w:r>
      <w:r>
        <w:rPr>
          <w:rStyle w:val="XMLname"/>
        </w:rPr>
        <w:t>"2.16.840.1.113883.10.20.5.6.249"</w:t>
      </w:r>
      <w:bookmarkStart w:id="3468" w:name="C_3357-28470"/>
      <w:r>
        <w:t xml:space="preserve"> (CONF:3357-28470)</w:t>
      </w:r>
      <w:bookmarkEnd w:id="3468"/>
      <w:r>
        <w:t>.</w:t>
      </w:r>
    </w:p>
    <w:p w14:paraId="70E9A7D4" w14:textId="77777777" w:rsidR="00682FD0" w:rsidRDefault="00E26131" w:rsidP="008166C6">
      <w:pPr>
        <w:numPr>
          <w:ilvl w:val="1"/>
          <w:numId w:val="120"/>
        </w:numPr>
      </w:pPr>
      <w:r>
        <w:rPr>
          <w:rStyle w:val="keyword"/>
        </w:rPr>
        <w:t>SHALL</w:t>
      </w:r>
      <w:r>
        <w:t xml:space="preserve"> contain exactly one [1..1] </w:t>
      </w:r>
      <w:r>
        <w:rPr>
          <w:rStyle w:val="XMLnameBold"/>
        </w:rPr>
        <w:t>@extension</w:t>
      </w:r>
      <w:r>
        <w:t>=</w:t>
      </w:r>
      <w:r>
        <w:rPr>
          <w:rStyle w:val="XMLname"/>
        </w:rPr>
        <w:t>"2018-04-01"</w:t>
      </w:r>
      <w:bookmarkStart w:id="3469" w:name="C_3357-28471"/>
      <w:r>
        <w:t xml:space="preserve"> (CONF:3357-28471)</w:t>
      </w:r>
      <w:bookmarkEnd w:id="3469"/>
      <w:r>
        <w:t>.</w:t>
      </w:r>
    </w:p>
    <w:p w14:paraId="4ED86474" w14:textId="77777777" w:rsidR="00682FD0" w:rsidRDefault="00E26131" w:rsidP="008166C6">
      <w:pPr>
        <w:numPr>
          <w:ilvl w:val="0"/>
          <w:numId w:val="120"/>
        </w:numPr>
      </w:pPr>
      <w:r>
        <w:rPr>
          <w:rStyle w:val="keyword"/>
        </w:rPr>
        <w:t>SHALL</w:t>
      </w:r>
      <w:r>
        <w:t xml:space="preserve"> contain exactly one [1..1] </w:t>
      </w:r>
      <w:r>
        <w:rPr>
          <w:rStyle w:val="XMLnameBold"/>
        </w:rPr>
        <w:t>code</w:t>
      </w:r>
      <w:bookmarkStart w:id="3470" w:name="C_3357-28469"/>
      <w:r>
        <w:t xml:space="preserve"> (CONF:3357-28469)</w:t>
      </w:r>
      <w:bookmarkEnd w:id="3470"/>
      <w:r>
        <w:t>.</w:t>
      </w:r>
    </w:p>
    <w:p w14:paraId="5E929A78" w14:textId="77777777" w:rsidR="00682FD0" w:rsidRDefault="00E26131" w:rsidP="008166C6">
      <w:pPr>
        <w:numPr>
          <w:ilvl w:val="1"/>
          <w:numId w:val="120"/>
        </w:numPr>
      </w:pPr>
      <w:r>
        <w:t xml:space="preserve">If this is a Neonatal Intensive Care Unit (NICU) Summary Report then the code </w:t>
      </w:r>
      <w:r>
        <w:rPr>
          <w:i/>
        </w:rPr>
        <w:t>SHALL</w:t>
      </w:r>
      <w:r>
        <w:t xml:space="preserve"> be selected from ValueSet NHSNReportNoEventsNICU urn:oid:2.16.840.1.113883.10.20.5.9.19 DYNAMIC (CONF:3357-30905).</w:t>
      </w:r>
    </w:p>
    <w:p w14:paraId="393CCFC0" w14:textId="77777777" w:rsidR="00682FD0" w:rsidRDefault="00E26131" w:rsidP="008166C6">
      <w:pPr>
        <w:numPr>
          <w:ilvl w:val="1"/>
          <w:numId w:val="120"/>
        </w:numPr>
      </w:pPr>
      <w:r>
        <w:t xml:space="preserve">If this is an Intensive Care Unit (ICU) Summary Report then the code </w:t>
      </w:r>
      <w:r>
        <w:rPr>
          <w:i/>
        </w:rPr>
        <w:t>SHALL</w:t>
      </w:r>
      <w:r>
        <w:t xml:space="preserve"> be selected from ValueSet NHSNReportNoEventsICU urn:oid:2.16.840.1.113883.10.20.5.9.18 DYNAMIC (CONF:3357-30906).</w:t>
      </w:r>
    </w:p>
    <w:p w14:paraId="6CFAD0A3" w14:textId="77777777" w:rsidR="00682FD0" w:rsidRDefault="00E26131" w:rsidP="008166C6">
      <w:pPr>
        <w:numPr>
          <w:ilvl w:val="1"/>
          <w:numId w:val="120"/>
        </w:numPr>
      </w:pPr>
      <w:r>
        <w:t xml:space="preserve">If this is a Vascular Access Type Report (VAT) Summary Report then the code </w:t>
      </w:r>
      <w:r>
        <w:rPr>
          <w:i/>
        </w:rPr>
        <w:t>SHALL</w:t>
      </w:r>
      <w:r>
        <w:t xml:space="preserve"> be selected from ValueSet NHSNReportNoEventsDialysis urn:oid:2.16.840.1.113883.10.20.5.9.22 DYNAMIC (CONF:3357-30907).</w:t>
      </w:r>
    </w:p>
    <w:p w14:paraId="6D22FFE3" w14:textId="77777777" w:rsidR="00682FD0" w:rsidRDefault="00E26131" w:rsidP="008166C6">
      <w:pPr>
        <w:numPr>
          <w:ilvl w:val="1"/>
          <w:numId w:val="120"/>
        </w:numPr>
      </w:pPr>
      <w:r>
        <w:t xml:space="preserve">If this is a Prevention Process and Outcome Measures (POM) Summary Report then the code </w:t>
      </w:r>
      <w:r>
        <w:rPr>
          <w:i/>
        </w:rPr>
        <w:t>SHALL</w:t>
      </w:r>
      <w:r>
        <w:t xml:space="preserve"> be selected from ValueSet NHSNReportNoEventsMDRO urn:oid:2.16.840.1.113883.10.20.5.9.21 DYNAMIC (CONF:3357-30908).</w:t>
      </w:r>
    </w:p>
    <w:p w14:paraId="72BF9F46" w14:textId="77777777" w:rsidR="00682FD0" w:rsidRDefault="00E26131" w:rsidP="008166C6">
      <w:pPr>
        <w:numPr>
          <w:ilvl w:val="1"/>
          <w:numId w:val="120"/>
        </w:numPr>
      </w:pPr>
      <w:r>
        <w:t xml:space="preserve">If this is a Specialty Care Area (SCA) Summary Report then the code </w:t>
      </w:r>
      <w:r>
        <w:rPr>
          <w:i/>
        </w:rPr>
        <w:t>SHALL</w:t>
      </w:r>
      <w:r>
        <w:t xml:space="preserve"> be selected from ValueSet NHSNReportNoEventsSCA urn:oid:2.16.840.1.113883.10.20.5.9.20 DYNAMIC (CONF:3357-30909).</w:t>
      </w:r>
    </w:p>
    <w:p w14:paraId="3C4E2B5A" w14:textId="525CA1F2" w:rsidR="00682FD0" w:rsidRDefault="00E26131">
      <w:pPr>
        <w:pStyle w:val="Caption"/>
      </w:pPr>
      <w:bookmarkStart w:id="3471" w:name="_Toc525997065"/>
      <w:r>
        <w:t xml:space="preserve">Table </w:t>
      </w:r>
      <w:r>
        <w:fldChar w:fldCharType="begin"/>
      </w:r>
      <w:r>
        <w:instrText>SEQ Table \* ARABIC</w:instrText>
      </w:r>
      <w:r>
        <w:fldChar w:fldCharType="separate"/>
      </w:r>
      <w:r>
        <w:t>365</w:t>
      </w:r>
      <w:r>
        <w:fldChar w:fldCharType="end"/>
      </w:r>
      <w:r>
        <w:t xml:space="preserve">: </w:t>
      </w:r>
      <w:bookmarkStart w:id="3472" w:name="NHSNReportNoEventsNICU"/>
      <w:r>
        <w:t>NHSNReportNoEventsNICU</w:t>
      </w:r>
      <w:bookmarkEnd w:id="3471"/>
      <w:bookmarkEnd w:id="347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49567F12" w14:textId="77777777">
        <w:trPr>
          <w:jc w:val="center"/>
        </w:trPr>
        <w:tc>
          <w:tcPr>
            <w:tcW w:w="1440" w:type="dxa"/>
            <w:gridSpan w:val="4"/>
          </w:tcPr>
          <w:p w14:paraId="1DE1FD54" w14:textId="77777777" w:rsidR="00682FD0" w:rsidRDefault="00E26131">
            <w:pPr>
              <w:pStyle w:val="TableText"/>
            </w:pPr>
            <w:r>
              <w:t>Value Set: NHSNReportNoEventsNICU urn:oid:2.16.840.1.113883.10.20.5.9.19</w:t>
            </w:r>
          </w:p>
          <w:p w14:paraId="01C04CFF" w14:textId="77777777" w:rsidR="00682FD0" w:rsidRDefault="00E26131">
            <w:pPr>
              <w:pStyle w:val="TableText"/>
            </w:pPr>
            <w:r>
              <w:t>A full listing of codes can be found in the hai_voc.xls file provided with this package.</w:t>
            </w:r>
          </w:p>
        </w:tc>
      </w:tr>
      <w:tr w:rsidR="00682FD0" w14:paraId="30A3E6C5" w14:textId="77777777">
        <w:trPr>
          <w:cantSplit/>
          <w:tblHeader/>
          <w:jc w:val="center"/>
        </w:trPr>
        <w:tc>
          <w:tcPr>
            <w:tcW w:w="1560" w:type="dxa"/>
            <w:shd w:val="clear" w:color="auto" w:fill="E6E6E6"/>
          </w:tcPr>
          <w:p w14:paraId="1655A45E" w14:textId="77777777" w:rsidR="00682FD0" w:rsidRDefault="00E26131">
            <w:pPr>
              <w:pStyle w:val="TableHead"/>
            </w:pPr>
            <w:r>
              <w:t>Code</w:t>
            </w:r>
          </w:p>
        </w:tc>
        <w:tc>
          <w:tcPr>
            <w:tcW w:w="3000" w:type="dxa"/>
            <w:shd w:val="clear" w:color="auto" w:fill="E6E6E6"/>
          </w:tcPr>
          <w:p w14:paraId="6E8F77EC" w14:textId="77777777" w:rsidR="00682FD0" w:rsidRDefault="00E26131">
            <w:pPr>
              <w:pStyle w:val="TableHead"/>
            </w:pPr>
            <w:r>
              <w:t>Code System</w:t>
            </w:r>
          </w:p>
        </w:tc>
        <w:tc>
          <w:tcPr>
            <w:tcW w:w="3000" w:type="dxa"/>
            <w:shd w:val="clear" w:color="auto" w:fill="E6E6E6"/>
          </w:tcPr>
          <w:p w14:paraId="10F88768" w14:textId="77777777" w:rsidR="00682FD0" w:rsidRDefault="00E26131">
            <w:pPr>
              <w:pStyle w:val="TableHead"/>
            </w:pPr>
            <w:r>
              <w:t>Code System OID</w:t>
            </w:r>
          </w:p>
        </w:tc>
        <w:tc>
          <w:tcPr>
            <w:tcW w:w="2520" w:type="dxa"/>
            <w:shd w:val="clear" w:color="auto" w:fill="E6E6E6"/>
          </w:tcPr>
          <w:p w14:paraId="296F5F33" w14:textId="77777777" w:rsidR="00682FD0" w:rsidRDefault="00E26131">
            <w:pPr>
              <w:pStyle w:val="TableHead"/>
            </w:pPr>
            <w:r>
              <w:t>Print Name</w:t>
            </w:r>
          </w:p>
        </w:tc>
      </w:tr>
      <w:tr w:rsidR="00682FD0" w14:paraId="3C47793E" w14:textId="77777777">
        <w:trPr>
          <w:jc w:val="center"/>
        </w:trPr>
        <w:tc>
          <w:tcPr>
            <w:tcW w:w="1170" w:type="dxa"/>
          </w:tcPr>
          <w:p w14:paraId="1AD8D2BC" w14:textId="77777777" w:rsidR="00682FD0" w:rsidRDefault="00E26131">
            <w:pPr>
              <w:pStyle w:val="TableText"/>
            </w:pPr>
            <w:r>
              <w:t>3014-8</w:t>
            </w:r>
          </w:p>
        </w:tc>
        <w:tc>
          <w:tcPr>
            <w:tcW w:w="3195" w:type="dxa"/>
          </w:tcPr>
          <w:p w14:paraId="0B192E7F" w14:textId="77777777" w:rsidR="00682FD0" w:rsidRDefault="00E26131">
            <w:pPr>
              <w:pStyle w:val="TableText"/>
            </w:pPr>
            <w:r>
              <w:t>cdcNHSN</w:t>
            </w:r>
          </w:p>
        </w:tc>
        <w:tc>
          <w:tcPr>
            <w:tcW w:w="3195" w:type="dxa"/>
          </w:tcPr>
          <w:p w14:paraId="60197A74" w14:textId="77777777" w:rsidR="00682FD0" w:rsidRDefault="00E26131">
            <w:pPr>
              <w:pStyle w:val="TableText"/>
            </w:pPr>
            <w:r>
              <w:t>urn:oid:2.16.840.1.113883.6.277</w:t>
            </w:r>
          </w:p>
        </w:tc>
        <w:tc>
          <w:tcPr>
            <w:tcW w:w="2520" w:type="dxa"/>
          </w:tcPr>
          <w:p w14:paraId="4C7B9672" w14:textId="77777777" w:rsidR="00682FD0" w:rsidRDefault="00E26131">
            <w:pPr>
              <w:pStyle w:val="TableText"/>
            </w:pPr>
            <w:r>
              <w:t>Report no events for NICU Central Line Associated Blood Stream Infection (CLABSI) - birthweight &lt;=750g</w:t>
            </w:r>
          </w:p>
        </w:tc>
      </w:tr>
      <w:tr w:rsidR="00682FD0" w14:paraId="22CFA74A" w14:textId="77777777">
        <w:trPr>
          <w:jc w:val="center"/>
        </w:trPr>
        <w:tc>
          <w:tcPr>
            <w:tcW w:w="1170" w:type="dxa"/>
          </w:tcPr>
          <w:p w14:paraId="1D031398" w14:textId="77777777" w:rsidR="00682FD0" w:rsidRDefault="00E26131">
            <w:pPr>
              <w:pStyle w:val="TableText"/>
            </w:pPr>
            <w:r>
              <w:t>3015-5</w:t>
            </w:r>
          </w:p>
        </w:tc>
        <w:tc>
          <w:tcPr>
            <w:tcW w:w="3195" w:type="dxa"/>
          </w:tcPr>
          <w:p w14:paraId="1A13806B" w14:textId="77777777" w:rsidR="00682FD0" w:rsidRDefault="00E26131">
            <w:pPr>
              <w:pStyle w:val="TableText"/>
            </w:pPr>
            <w:r>
              <w:t>cdcNHSN</w:t>
            </w:r>
          </w:p>
        </w:tc>
        <w:tc>
          <w:tcPr>
            <w:tcW w:w="3195" w:type="dxa"/>
          </w:tcPr>
          <w:p w14:paraId="7932464F" w14:textId="77777777" w:rsidR="00682FD0" w:rsidRDefault="00E26131">
            <w:pPr>
              <w:pStyle w:val="TableText"/>
            </w:pPr>
            <w:r>
              <w:t>urn:oid:2.16.840.1.113883.6.277</w:t>
            </w:r>
          </w:p>
        </w:tc>
        <w:tc>
          <w:tcPr>
            <w:tcW w:w="2520" w:type="dxa"/>
          </w:tcPr>
          <w:p w14:paraId="18C042CE" w14:textId="77777777" w:rsidR="00682FD0" w:rsidRDefault="00E26131">
            <w:pPr>
              <w:pStyle w:val="TableText"/>
            </w:pPr>
            <w:r>
              <w:t>Report no events for NICU Central Line Associated Blood Stream Infection (CLABSI) - birthweight 751-1000g</w:t>
            </w:r>
          </w:p>
        </w:tc>
      </w:tr>
      <w:tr w:rsidR="00682FD0" w14:paraId="00B9B164" w14:textId="77777777">
        <w:trPr>
          <w:jc w:val="center"/>
        </w:trPr>
        <w:tc>
          <w:tcPr>
            <w:tcW w:w="1170" w:type="dxa"/>
          </w:tcPr>
          <w:p w14:paraId="13517C2E" w14:textId="77777777" w:rsidR="00682FD0" w:rsidRDefault="00E26131">
            <w:pPr>
              <w:pStyle w:val="TableText"/>
            </w:pPr>
            <w:r>
              <w:t>3016-3</w:t>
            </w:r>
          </w:p>
        </w:tc>
        <w:tc>
          <w:tcPr>
            <w:tcW w:w="3195" w:type="dxa"/>
          </w:tcPr>
          <w:p w14:paraId="3815B053" w14:textId="77777777" w:rsidR="00682FD0" w:rsidRDefault="00E26131">
            <w:pPr>
              <w:pStyle w:val="TableText"/>
            </w:pPr>
            <w:r>
              <w:t>cdcNHSN</w:t>
            </w:r>
          </w:p>
        </w:tc>
        <w:tc>
          <w:tcPr>
            <w:tcW w:w="3195" w:type="dxa"/>
          </w:tcPr>
          <w:p w14:paraId="331A4229" w14:textId="77777777" w:rsidR="00682FD0" w:rsidRDefault="00E26131">
            <w:pPr>
              <w:pStyle w:val="TableText"/>
            </w:pPr>
            <w:r>
              <w:t>urn:oid:2.16.840.1.113883.6.277</w:t>
            </w:r>
          </w:p>
        </w:tc>
        <w:tc>
          <w:tcPr>
            <w:tcW w:w="2520" w:type="dxa"/>
          </w:tcPr>
          <w:p w14:paraId="1168E8DA" w14:textId="77777777" w:rsidR="00682FD0" w:rsidRDefault="00E26131">
            <w:pPr>
              <w:pStyle w:val="TableText"/>
            </w:pPr>
            <w:r>
              <w:t>Report no events for NICU Central Line Associated Blood Stream Infection (CLABSI) - birthweight 1001-1500g</w:t>
            </w:r>
          </w:p>
        </w:tc>
      </w:tr>
      <w:tr w:rsidR="00682FD0" w14:paraId="1C04A506" w14:textId="77777777">
        <w:trPr>
          <w:jc w:val="center"/>
        </w:trPr>
        <w:tc>
          <w:tcPr>
            <w:tcW w:w="1170" w:type="dxa"/>
          </w:tcPr>
          <w:p w14:paraId="6ED6F3A9" w14:textId="77777777" w:rsidR="00682FD0" w:rsidRDefault="00E26131">
            <w:pPr>
              <w:pStyle w:val="TableText"/>
            </w:pPr>
            <w:r>
              <w:t>3017-1</w:t>
            </w:r>
          </w:p>
        </w:tc>
        <w:tc>
          <w:tcPr>
            <w:tcW w:w="3195" w:type="dxa"/>
          </w:tcPr>
          <w:p w14:paraId="474E8C49" w14:textId="77777777" w:rsidR="00682FD0" w:rsidRDefault="00E26131">
            <w:pPr>
              <w:pStyle w:val="TableText"/>
            </w:pPr>
            <w:r>
              <w:t>cdcNHSN</w:t>
            </w:r>
          </w:p>
        </w:tc>
        <w:tc>
          <w:tcPr>
            <w:tcW w:w="3195" w:type="dxa"/>
          </w:tcPr>
          <w:p w14:paraId="2B68B57F" w14:textId="77777777" w:rsidR="00682FD0" w:rsidRDefault="00E26131">
            <w:pPr>
              <w:pStyle w:val="TableText"/>
            </w:pPr>
            <w:r>
              <w:t>urn:oid:2.16.840.1.113883.6.277</w:t>
            </w:r>
          </w:p>
        </w:tc>
        <w:tc>
          <w:tcPr>
            <w:tcW w:w="2520" w:type="dxa"/>
          </w:tcPr>
          <w:p w14:paraId="6B078EF8" w14:textId="77777777" w:rsidR="00682FD0" w:rsidRDefault="00E26131">
            <w:pPr>
              <w:pStyle w:val="TableText"/>
            </w:pPr>
            <w:r>
              <w:t>Report no events for NICU Central Line Associated Blood Stream Infection (CLABSI) - birthweight 1501-2500g</w:t>
            </w:r>
          </w:p>
        </w:tc>
      </w:tr>
      <w:tr w:rsidR="00682FD0" w14:paraId="3C6862F5" w14:textId="77777777">
        <w:trPr>
          <w:jc w:val="center"/>
        </w:trPr>
        <w:tc>
          <w:tcPr>
            <w:tcW w:w="1170" w:type="dxa"/>
          </w:tcPr>
          <w:p w14:paraId="793BA46D" w14:textId="77777777" w:rsidR="00682FD0" w:rsidRDefault="00E26131">
            <w:pPr>
              <w:pStyle w:val="TableText"/>
            </w:pPr>
            <w:r>
              <w:t>3018-9</w:t>
            </w:r>
          </w:p>
        </w:tc>
        <w:tc>
          <w:tcPr>
            <w:tcW w:w="3195" w:type="dxa"/>
          </w:tcPr>
          <w:p w14:paraId="001FF438" w14:textId="77777777" w:rsidR="00682FD0" w:rsidRDefault="00E26131">
            <w:pPr>
              <w:pStyle w:val="TableText"/>
            </w:pPr>
            <w:r>
              <w:t>cdcNHSN</w:t>
            </w:r>
          </w:p>
        </w:tc>
        <w:tc>
          <w:tcPr>
            <w:tcW w:w="3195" w:type="dxa"/>
          </w:tcPr>
          <w:p w14:paraId="64E8BD51" w14:textId="77777777" w:rsidR="00682FD0" w:rsidRDefault="00E26131">
            <w:pPr>
              <w:pStyle w:val="TableText"/>
            </w:pPr>
            <w:r>
              <w:t>urn:oid:2.16.840.1.113883.6.277</w:t>
            </w:r>
          </w:p>
        </w:tc>
        <w:tc>
          <w:tcPr>
            <w:tcW w:w="2520" w:type="dxa"/>
          </w:tcPr>
          <w:p w14:paraId="4FB3B660" w14:textId="77777777" w:rsidR="00682FD0" w:rsidRDefault="00E26131">
            <w:pPr>
              <w:pStyle w:val="TableText"/>
            </w:pPr>
            <w:r>
              <w:t>Report no events for NICU Central Line Associated Blood Stream Infection (CLABSI) - birthweight &gt;2500g</w:t>
            </w:r>
          </w:p>
        </w:tc>
      </w:tr>
      <w:tr w:rsidR="00682FD0" w14:paraId="27EED3E0" w14:textId="77777777">
        <w:trPr>
          <w:jc w:val="center"/>
        </w:trPr>
        <w:tc>
          <w:tcPr>
            <w:tcW w:w="1170" w:type="dxa"/>
          </w:tcPr>
          <w:p w14:paraId="0BA921EE" w14:textId="77777777" w:rsidR="00682FD0" w:rsidRDefault="00E26131">
            <w:pPr>
              <w:pStyle w:val="TableText"/>
            </w:pPr>
            <w:r>
              <w:t>3019-7</w:t>
            </w:r>
          </w:p>
        </w:tc>
        <w:tc>
          <w:tcPr>
            <w:tcW w:w="3195" w:type="dxa"/>
          </w:tcPr>
          <w:p w14:paraId="72876187" w14:textId="77777777" w:rsidR="00682FD0" w:rsidRDefault="00E26131">
            <w:pPr>
              <w:pStyle w:val="TableText"/>
            </w:pPr>
            <w:r>
              <w:t>cdcNHSN</w:t>
            </w:r>
          </w:p>
        </w:tc>
        <w:tc>
          <w:tcPr>
            <w:tcW w:w="3195" w:type="dxa"/>
          </w:tcPr>
          <w:p w14:paraId="4EB56F7A" w14:textId="77777777" w:rsidR="00682FD0" w:rsidRDefault="00E26131">
            <w:pPr>
              <w:pStyle w:val="TableText"/>
            </w:pPr>
            <w:r>
              <w:t>urn:oid:2.16.840.1.113883.6.277</w:t>
            </w:r>
          </w:p>
        </w:tc>
        <w:tc>
          <w:tcPr>
            <w:tcW w:w="2520" w:type="dxa"/>
          </w:tcPr>
          <w:p w14:paraId="218289D7" w14:textId="77777777" w:rsidR="00682FD0" w:rsidRDefault="00E26131">
            <w:pPr>
              <w:pStyle w:val="TableText"/>
            </w:pPr>
            <w:r>
              <w:t>Report no events for NICU Pediatric Ventilator-Associated Pneumonia (PedVAP) - birthweight &lt;=750g</w:t>
            </w:r>
          </w:p>
        </w:tc>
      </w:tr>
      <w:tr w:rsidR="00682FD0" w14:paraId="2D70D3C0" w14:textId="77777777">
        <w:trPr>
          <w:jc w:val="center"/>
        </w:trPr>
        <w:tc>
          <w:tcPr>
            <w:tcW w:w="1170" w:type="dxa"/>
          </w:tcPr>
          <w:p w14:paraId="1042F8E4" w14:textId="77777777" w:rsidR="00682FD0" w:rsidRDefault="00E26131">
            <w:pPr>
              <w:pStyle w:val="TableText"/>
            </w:pPr>
            <w:r>
              <w:t>3020-5</w:t>
            </w:r>
          </w:p>
        </w:tc>
        <w:tc>
          <w:tcPr>
            <w:tcW w:w="3195" w:type="dxa"/>
          </w:tcPr>
          <w:p w14:paraId="7453055D" w14:textId="77777777" w:rsidR="00682FD0" w:rsidRDefault="00E26131">
            <w:pPr>
              <w:pStyle w:val="TableText"/>
            </w:pPr>
            <w:r>
              <w:t>cdcNHSN</w:t>
            </w:r>
          </w:p>
        </w:tc>
        <w:tc>
          <w:tcPr>
            <w:tcW w:w="3195" w:type="dxa"/>
          </w:tcPr>
          <w:p w14:paraId="3001A604" w14:textId="77777777" w:rsidR="00682FD0" w:rsidRDefault="00E26131">
            <w:pPr>
              <w:pStyle w:val="TableText"/>
            </w:pPr>
            <w:r>
              <w:t>urn:oid:2.16.840.1.113883.6.277</w:t>
            </w:r>
          </w:p>
        </w:tc>
        <w:tc>
          <w:tcPr>
            <w:tcW w:w="2520" w:type="dxa"/>
          </w:tcPr>
          <w:p w14:paraId="4A4AAA37" w14:textId="77777777" w:rsidR="00682FD0" w:rsidRDefault="00E26131">
            <w:pPr>
              <w:pStyle w:val="TableText"/>
            </w:pPr>
            <w:r>
              <w:t>Report no events for NICU Pediatric Ventilator-Associated Pneumonia (PedVAP) - birthweight 751-1000g</w:t>
            </w:r>
          </w:p>
        </w:tc>
      </w:tr>
      <w:tr w:rsidR="00682FD0" w14:paraId="452CA8FF" w14:textId="77777777">
        <w:trPr>
          <w:jc w:val="center"/>
        </w:trPr>
        <w:tc>
          <w:tcPr>
            <w:tcW w:w="1170" w:type="dxa"/>
          </w:tcPr>
          <w:p w14:paraId="5C78496F" w14:textId="77777777" w:rsidR="00682FD0" w:rsidRDefault="00E26131">
            <w:pPr>
              <w:pStyle w:val="TableText"/>
            </w:pPr>
            <w:r>
              <w:t>3021-3</w:t>
            </w:r>
          </w:p>
        </w:tc>
        <w:tc>
          <w:tcPr>
            <w:tcW w:w="3195" w:type="dxa"/>
          </w:tcPr>
          <w:p w14:paraId="0DA61B9E" w14:textId="77777777" w:rsidR="00682FD0" w:rsidRDefault="00E26131">
            <w:pPr>
              <w:pStyle w:val="TableText"/>
            </w:pPr>
            <w:r>
              <w:t>cdcNHSN</w:t>
            </w:r>
          </w:p>
        </w:tc>
        <w:tc>
          <w:tcPr>
            <w:tcW w:w="3195" w:type="dxa"/>
          </w:tcPr>
          <w:p w14:paraId="387E2C47" w14:textId="77777777" w:rsidR="00682FD0" w:rsidRDefault="00E26131">
            <w:pPr>
              <w:pStyle w:val="TableText"/>
            </w:pPr>
            <w:r>
              <w:t>urn:oid:2.16.840.1.113883.6.277</w:t>
            </w:r>
          </w:p>
        </w:tc>
        <w:tc>
          <w:tcPr>
            <w:tcW w:w="2520" w:type="dxa"/>
          </w:tcPr>
          <w:p w14:paraId="5B757C41" w14:textId="77777777" w:rsidR="00682FD0" w:rsidRDefault="00E26131">
            <w:pPr>
              <w:pStyle w:val="TableText"/>
            </w:pPr>
            <w:r>
              <w:t>Report no events for NICU Pediatric Ventilator-Associated Pneumonia (PedVAP) - birthweight 1001-1500g</w:t>
            </w:r>
          </w:p>
        </w:tc>
      </w:tr>
      <w:tr w:rsidR="00682FD0" w14:paraId="2A1FCE79" w14:textId="77777777">
        <w:trPr>
          <w:jc w:val="center"/>
        </w:trPr>
        <w:tc>
          <w:tcPr>
            <w:tcW w:w="1170" w:type="dxa"/>
          </w:tcPr>
          <w:p w14:paraId="5D5C213E" w14:textId="77777777" w:rsidR="00682FD0" w:rsidRDefault="00E26131">
            <w:pPr>
              <w:pStyle w:val="TableText"/>
            </w:pPr>
            <w:r>
              <w:t>3022-1</w:t>
            </w:r>
          </w:p>
        </w:tc>
        <w:tc>
          <w:tcPr>
            <w:tcW w:w="3195" w:type="dxa"/>
          </w:tcPr>
          <w:p w14:paraId="327422DD" w14:textId="77777777" w:rsidR="00682FD0" w:rsidRDefault="00E26131">
            <w:pPr>
              <w:pStyle w:val="TableText"/>
            </w:pPr>
            <w:r>
              <w:t>cdcNHSN</w:t>
            </w:r>
          </w:p>
        </w:tc>
        <w:tc>
          <w:tcPr>
            <w:tcW w:w="3195" w:type="dxa"/>
          </w:tcPr>
          <w:p w14:paraId="2C6A3BDF" w14:textId="77777777" w:rsidR="00682FD0" w:rsidRDefault="00E26131">
            <w:pPr>
              <w:pStyle w:val="TableText"/>
            </w:pPr>
            <w:r>
              <w:t>urn:oid:2.16.840.1.113883.6.277</w:t>
            </w:r>
          </w:p>
        </w:tc>
        <w:tc>
          <w:tcPr>
            <w:tcW w:w="2520" w:type="dxa"/>
          </w:tcPr>
          <w:p w14:paraId="0287ADB6" w14:textId="77777777" w:rsidR="00682FD0" w:rsidRDefault="00E26131">
            <w:pPr>
              <w:pStyle w:val="TableText"/>
            </w:pPr>
            <w:r>
              <w:t>Report no events for NICU Pediatric Ventilator-Associated Pneumonia (PedVAP) - birthweight 1501-2500g</w:t>
            </w:r>
          </w:p>
        </w:tc>
      </w:tr>
      <w:tr w:rsidR="00682FD0" w14:paraId="5D555A1E" w14:textId="77777777">
        <w:trPr>
          <w:jc w:val="center"/>
        </w:trPr>
        <w:tc>
          <w:tcPr>
            <w:tcW w:w="1170" w:type="dxa"/>
          </w:tcPr>
          <w:p w14:paraId="2140CA02" w14:textId="77777777" w:rsidR="00682FD0" w:rsidRDefault="00E26131">
            <w:pPr>
              <w:pStyle w:val="TableText"/>
            </w:pPr>
            <w:r>
              <w:t>3023-9</w:t>
            </w:r>
          </w:p>
        </w:tc>
        <w:tc>
          <w:tcPr>
            <w:tcW w:w="3195" w:type="dxa"/>
          </w:tcPr>
          <w:p w14:paraId="4D92753C" w14:textId="77777777" w:rsidR="00682FD0" w:rsidRDefault="00E26131">
            <w:pPr>
              <w:pStyle w:val="TableText"/>
            </w:pPr>
            <w:r>
              <w:t>cdcNHSN</w:t>
            </w:r>
          </w:p>
        </w:tc>
        <w:tc>
          <w:tcPr>
            <w:tcW w:w="3195" w:type="dxa"/>
          </w:tcPr>
          <w:p w14:paraId="06A855B8" w14:textId="77777777" w:rsidR="00682FD0" w:rsidRDefault="00E26131">
            <w:pPr>
              <w:pStyle w:val="TableText"/>
            </w:pPr>
            <w:r>
              <w:t>urn:oid:2.16.840.1.113883.6.277</w:t>
            </w:r>
          </w:p>
        </w:tc>
        <w:tc>
          <w:tcPr>
            <w:tcW w:w="2520" w:type="dxa"/>
          </w:tcPr>
          <w:p w14:paraId="02ED1BEF" w14:textId="77777777" w:rsidR="00682FD0" w:rsidRDefault="00E26131">
            <w:pPr>
              <w:pStyle w:val="TableText"/>
            </w:pPr>
            <w:r>
              <w:t>Report no events for NICU Pediatric Ventilator-Associated Pneumonia (PedVAP) - birthweight &gt;2500g</w:t>
            </w:r>
          </w:p>
        </w:tc>
      </w:tr>
    </w:tbl>
    <w:p w14:paraId="2E6F16E1" w14:textId="77777777" w:rsidR="00682FD0" w:rsidRDefault="00682FD0">
      <w:pPr>
        <w:pStyle w:val="BodyText"/>
      </w:pPr>
    </w:p>
    <w:p w14:paraId="76CD8862" w14:textId="2D0D746F" w:rsidR="00682FD0" w:rsidRDefault="00E26131">
      <w:pPr>
        <w:pStyle w:val="Caption"/>
      </w:pPr>
      <w:bookmarkStart w:id="3473" w:name="_Toc525997066"/>
      <w:r>
        <w:t xml:space="preserve">Table </w:t>
      </w:r>
      <w:r>
        <w:fldChar w:fldCharType="begin"/>
      </w:r>
      <w:r>
        <w:instrText>SEQ Table \* ARABIC</w:instrText>
      </w:r>
      <w:r>
        <w:fldChar w:fldCharType="separate"/>
      </w:r>
      <w:r>
        <w:t>366</w:t>
      </w:r>
      <w:r>
        <w:fldChar w:fldCharType="end"/>
      </w:r>
      <w:r>
        <w:t xml:space="preserve">: </w:t>
      </w:r>
      <w:bookmarkStart w:id="3474" w:name="NHSNReportNoEventsICU"/>
      <w:r>
        <w:t>NHSNReportNoEventsICU</w:t>
      </w:r>
      <w:bookmarkEnd w:id="3473"/>
      <w:bookmarkEnd w:id="347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4AC055C4" w14:textId="77777777">
        <w:trPr>
          <w:jc w:val="center"/>
        </w:trPr>
        <w:tc>
          <w:tcPr>
            <w:tcW w:w="1440" w:type="dxa"/>
            <w:gridSpan w:val="4"/>
          </w:tcPr>
          <w:p w14:paraId="45F5FEDA" w14:textId="77777777" w:rsidR="00682FD0" w:rsidRDefault="00E26131">
            <w:pPr>
              <w:pStyle w:val="TableText"/>
            </w:pPr>
            <w:r>
              <w:t>Value Set: NHSNReportNoEventsICU urn:oid:2.16.840.1.113883.10.20.5.9.18</w:t>
            </w:r>
          </w:p>
          <w:p w14:paraId="093ED6BA" w14:textId="77777777" w:rsidR="00682FD0" w:rsidRDefault="00E26131">
            <w:pPr>
              <w:pStyle w:val="TableText"/>
            </w:pPr>
            <w:r>
              <w:t>A full listing of codes can be found in the hai_voc.xls file provided with this package.</w:t>
            </w:r>
          </w:p>
        </w:tc>
      </w:tr>
      <w:tr w:rsidR="00682FD0" w14:paraId="403E4438" w14:textId="77777777">
        <w:trPr>
          <w:cantSplit/>
          <w:tblHeader/>
          <w:jc w:val="center"/>
        </w:trPr>
        <w:tc>
          <w:tcPr>
            <w:tcW w:w="1560" w:type="dxa"/>
            <w:shd w:val="clear" w:color="auto" w:fill="E6E6E6"/>
          </w:tcPr>
          <w:p w14:paraId="4FA722E2" w14:textId="77777777" w:rsidR="00682FD0" w:rsidRDefault="00E26131">
            <w:pPr>
              <w:pStyle w:val="TableHead"/>
            </w:pPr>
            <w:r>
              <w:t>Code</w:t>
            </w:r>
          </w:p>
        </w:tc>
        <w:tc>
          <w:tcPr>
            <w:tcW w:w="3000" w:type="dxa"/>
            <w:shd w:val="clear" w:color="auto" w:fill="E6E6E6"/>
          </w:tcPr>
          <w:p w14:paraId="59F21A68" w14:textId="77777777" w:rsidR="00682FD0" w:rsidRDefault="00E26131">
            <w:pPr>
              <w:pStyle w:val="TableHead"/>
            </w:pPr>
            <w:r>
              <w:t>Code System</w:t>
            </w:r>
          </w:p>
        </w:tc>
        <w:tc>
          <w:tcPr>
            <w:tcW w:w="3000" w:type="dxa"/>
            <w:shd w:val="clear" w:color="auto" w:fill="E6E6E6"/>
          </w:tcPr>
          <w:p w14:paraId="37EBED9C" w14:textId="77777777" w:rsidR="00682FD0" w:rsidRDefault="00E26131">
            <w:pPr>
              <w:pStyle w:val="TableHead"/>
            </w:pPr>
            <w:r>
              <w:t>Code System OID</w:t>
            </w:r>
          </w:p>
        </w:tc>
        <w:tc>
          <w:tcPr>
            <w:tcW w:w="2520" w:type="dxa"/>
            <w:shd w:val="clear" w:color="auto" w:fill="E6E6E6"/>
          </w:tcPr>
          <w:p w14:paraId="71074DBD" w14:textId="77777777" w:rsidR="00682FD0" w:rsidRDefault="00E26131">
            <w:pPr>
              <w:pStyle w:val="TableHead"/>
            </w:pPr>
            <w:r>
              <w:t>Print Name</w:t>
            </w:r>
          </w:p>
        </w:tc>
      </w:tr>
      <w:tr w:rsidR="00682FD0" w14:paraId="71D6AB83" w14:textId="77777777">
        <w:trPr>
          <w:jc w:val="center"/>
        </w:trPr>
        <w:tc>
          <w:tcPr>
            <w:tcW w:w="1170" w:type="dxa"/>
          </w:tcPr>
          <w:p w14:paraId="2FCBFC39" w14:textId="77777777" w:rsidR="00682FD0" w:rsidRDefault="00E26131">
            <w:pPr>
              <w:pStyle w:val="TableText"/>
            </w:pPr>
            <w:r>
              <w:t>3010-6</w:t>
            </w:r>
          </w:p>
        </w:tc>
        <w:tc>
          <w:tcPr>
            <w:tcW w:w="3195" w:type="dxa"/>
          </w:tcPr>
          <w:p w14:paraId="3F97F56B" w14:textId="77777777" w:rsidR="00682FD0" w:rsidRDefault="00E26131">
            <w:pPr>
              <w:pStyle w:val="TableText"/>
            </w:pPr>
            <w:r>
              <w:t>cdcNHSN</w:t>
            </w:r>
          </w:p>
        </w:tc>
        <w:tc>
          <w:tcPr>
            <w:tcW w:w="3195" w:type="dxa"/>
          </w:tcPr>
          <w:p w14:paraId="43AED420" w14:textId="77777777" w:rsidR="00682FD0" w:rsidRDefault="00E26131">
            <w:pPr>
              <w:pStyle w:val="TableText"/>
            </w:pPr>
            <w:r>
              <w:t>urn:oid:2.16.840.1.113883.6.277</w:t>
            </w:r>
          </w:p>
        </w:tc>
        <w:tc>
          <w:tcPr>
            <w:tcW w:w="2520" w:type="dxa"/>
          </w:tcPr>
          <w:p w14:paraId="250CA9B1" w14:textId="77777777" w:rsidR="00682FD0" w:rsidRDefault="00E26131">
            <w:pPr>
              <w:pStyle w:val="TableText"/>
            </w:pPr>
            <w:r>
              <w:t>Report no events for ICU Central Line Associated Blood Stream Infection (CLABSI)</w:t>
            </w:r>
          </w:p>
        </w:tc>
      </w:tr>
      <w:tr w:rsidR="00682FD0" w14:paraId="63D18554" w14:textId="77777777">
        <w:trPr>
          <w:jc w:val="center"/>
        </w:trPr>
        <w:tc>
          <w:tcPr>
            <w:tcW w:w="1170" w:type="dxa"/>
          </w:tcPr>
          <w:p w14:paraId="537EB3FB" w14:textId="77777777" w:rsidR="00682FD0" w:rsidRDefault="00E26131">
            <w:pPr>
              <w:pStyle w:val="TableText"/>
            </w:pPr>
            <w:r>
              <w:t>3011-4</w:t>
            </w:r>
          </w:p>
        </w:tc>
        <w:tc>
          <w:tcPr>
            <w:tcW w:w="3195" w:type="dxa"/>
          </w:tcPr>
          <w:p w14:paraId="3ECB7388" w14:textId="77777777" w:rsidR="00682FD0" w:rsidRDefault="00E26131">
            <w:pPr>
              <w:pStyle w:val="TableText"/>
            </w:pPr>
            <w:r>
              <w:t>cdcNHSN</w:t>
            </w:r>
          </w:p>
        </w:tc>
        <w:tc>
          <w:tcPr>
            <w:tcW w:w="3195" w:type="dxa"/>
          </w:tcPr>
          <w:p w14:paraId="1E1C0FF6" w14:textId="77777777" w:rsidR="00682FD0" w:rsidRDefault="00E26131">
            <w:pPr>
              <w:pStyle w:val="TableText"/>
            </w:pPr>
            <w:r>
              <w:t>urn:oid:2.16.840.1.113883.6.277</w:t>
            </w:r>
          </w:p>
        </w:tc>
        <w:tc>
          <w:tcPr>
            <w:tcW w:w="2520" w:type="dxa"/>
          </w:tcPr>
          <w:p w14:paraId="359D04E5" w14:textId="77777777" w:rsidR="00682FD0" w:rsidRDefault="00E26131">
            <w:pPr>
              <w:pStyle w:val="TableText"/>
            </w:pPr>
            <w:r>
              <w:t>Report no events for ICU Catheter Associated Urinary Tract Infection (CAUTI)</w:t>
            </w:r>
          </w:p>
        </w:tc>
      </w:tr>
      <w:tr w:rsidR="00682FD0" w14:paraId="322F3E49" w14:textId="77777777">
        <w:trPr>
          <w:jc w:val="center"/>
        </w:trPr>
        <w:tc>
          <w:tcPr>
            <w:tcW w:w="1170" w:type="dxa"/>
          </w:tcPr>
          <w:p w14:paraId="77F4D3EF" w14:textId="77777777" w:rsidR="00682FD0" w:rsidRDefault="00E26131">
            <w:pPr>
              <w:pStyle w:val="TableText"/>
            </w:pPr>
            <w:r>
              <w:t>3012-2</w:t>
            </w:r>
          </w:p>
        </w:tc>
        <w:tc>
          <w:tcPr>
            <w:tcW w:w="3195" w:type="dxa"/>
          </w:tcPr>
          <w:p w14:paraId="067371A9" w14:textId="77777777" w:rsidR="00682FD0" w:rsidRDefault="00E26131">
            <w:pPr>
              <w:pStyle w:val="TableText"/>
            </w:pPr>
            <w:r>
              <w:t>cdcNHSN</w:t>
            </w:r>
          </w:p>
        </w:tc>
        <w:tc>
          <w:tcPr>
            <w:tcW w:w="3195" w:type="dxa"/>
          </w:tcPr>
          <w:p w14:paraId="15DC215C" w14:textId="77777777" w:rsidR="00682FD0" w:rsidRDefault="00E26131">
            <w:pPr>
              <w:pStyle w:val="TableText"/>
            </w:pPr>
            <w:r>
              <w:t>urn:oid:2.16.840.1.113883.6.277</w:t>
            </w:r>
          </w:p>
        </w:tc>
        <w:tc>
          <w:tcPr>
            <w:tcW w:w="2520" w:type="dxa"/>
          </w:tcPr>
          <w:p w14:paraId="38F88C68" w14:textId="77777777" w:rsidR="00682FD0" w:rsidRDefault="00E26131">
            <w:pPr>
              <w:pStyle w:val="TableText"/>
            </w:pPr>
            <w:r>
              <w:t>Report no events for ICU Ventilator Associated Event (VAE)</w:t>
            </w:r>
          </w:p>
        </w:tc>
      </w:tr>
      <w:tr w:rsidR="00682FD0" w14:paraId="7CA54151" w14:textId="77777777">
        <w:trPr>
          <w:jc w:val="center"/>
        </w:trPr>
        <w:tc>
          <w:tcPr>
            <w:tcW w:w="1170" w:type="dxa"/>
          </w:tcPr>
          <w:p w14:paraId="59753B74" w14:textId="77777777" w:rsidR="00682FD0" w:rsidRDefault="00E26131">
            <w:pPr>
              <w:pStyle w:val="TableText"/>
            </w:pPr>
            <w:r>
              <w:t>3013-0</w:t>
            </w:r>
          </w:p>
        </w:tc>
        <w:tc>
          <w:tcPr>
            <w:tcW w:w="3195" w:type="dxa"/>
          </w:tcPr>
          <w:p w14:paraId="0176AF2E" w14:textId="77777777" w:rsidR="00682FD0" w:rsidRDefault="00E26131">
            <w:pPr>
              <w:pStyle w:val="TableText"/>
            </w:pPr>
            <w:r>
              <w:t>cdcNHSN</w:t>
            </w:r>
          </w:p>
        </w:tc>
        <w:tc>
          <w:tcPr>
            <w:tcW w:w="3195" w:type="dxa"/>
          </w:tcPr>
          <w:p w14:paraId="412B299D" w14:textId="77777777" w:rsidR="00682FD0" w:rsidRDefault="00E26131">
            <w:pPr>
              <w:pStyle w:val="TableText"/>
            </w:pPr>
            <w:r>
              <w:t>urn:oid:2.16.840.1.113883.6.277</w:t>
            </w:r>
          </w:p>
        </w:tc>
        <w:tc>
          <w:tcPr>
            <w:tcW w:w="2520" w:type="dxa"/>
          </w:tcPr>
          <w:p w14:paraId="2FE844D4" w14:textId="77777777" w:rsidR="00682FD0" w:rsidRDefault="00E26131">
            <w:pPr>
              <w:pStyle w:val="TableText"/>
            </w:pPr>
            <w:r>
              <w:t>Report no events for ICU Pediatric Ventilator-Associated Pneumonia (PedVAP)</w:t>
            </w:r>
          </w:p>
        </w:tc>
      </w:tr>
    </w:tbl>
    <w:p w14:paraId="6AC7CB7E" w14:textId="77777777" w:rsidR="00682FD0" w:rsidRDefault="00682FD0">
      <w:pPr>
        <w:pStyle w:val="BodyText"/>
      </w:pPr>
    </w:p>
    <w:p w14:paraId="0DD67F69" w14:textId="235E592D" w:rsidR="00682FD0" w:rsidRDefault="00E26131">
      <w:pPr>
        <w:pStyle w:val="Caption"/>
      </w:pPr>
      <w:bookmarkStart w:id="3475" w:name="_Toc525997067"/>
      <w:r>
        <w:t xml:space="preserve">Table </w:t>
      </w:r>
      <w:r>
        <w:fldChar w:fldCharType="begin"/>
      </w:r>
      <w:r>
        <w:instrText>SEQ Table \* ARABIC</w:instrText>
      </w:r>
      <w:r>
        <w:fldChar w:fldCharType="separate"/>
      </w:r>
      <w:r>
        <w:t>367</w:t>
      </w:r>
      <w:r>
        <w:fldChar w:fldCharType="end"/>
      </w:r>
      <w:r>
        <w:t xml:space="preserve">: </w:t>
      </w:r>
      <w:bookmarkStart w:id="3476" w:name="NHSNReportNoEventsDialysis"/>
      <w:r>
        <w:t>NHSNReportNoEventsDialysis</w:t>
      </w:r>
      <w:bookmarkEnd w:id="3475"/>
      <w:bookmarkEnd w:id="347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57E9BFAF" w14:textId="77777777">
        <w:trPr>
          <w:jc w:val="center"/>
        </w:trPr>
        <w:tc>
          <w:tcPr>
            <w:tcW w:w="1440" w:type="dxa"/>
            <w:gridSpan w:val="4"/>
          </w:tcPr>
          <w:p w14:paraId="78E2A280" w14:textId="77777777" w:rsidR="00682FD0" w:rsidRDefault="00E26131">
            <w:pPr>
              <w:pStyle w:val="TableText"/>
            </w:pPr>
            <w:r>
              <w:t>Value Set: NHSNReportNoEventsDialysis urn:oid:2.16.840.1.113883.10.20.5.9.22</w:t>
            </w:r>
          </w:p>
          <w:p w14:paraId="29811405" w14:textId="77777777" w:rsidR="00682FD0" w:rsidRDefault="00E26131">
            <w:pPr>
              <w:pStyle w:val="TableText"/>
            </w:pPr>
            <w:r>
              <w:t>A full listing of codes can be found in the hai_voc.xls file provided with this package.</w:t>
            </w:r>
          </w:p>
        </w:tc>
      </w:tr>
      <w:tr w:rsidR="00682FD0" w14:paraId="300CFEF6" w14:textId="77777777">
        <w:trPr>
          <w:cantSplit/>
          <w:tblHeader/>
          <w:jc w:val="center"/>
        </w:trPr>
        <w:tc>
          <w:tcPr>
            <w:tcW w:w="1560" w:type="dxa"/>
            <w:shd w:val="clear" w:color="auto" w:fill="E6E6E6"/>
          </w:tcPr>
          <w:p w14:paraId="3D6B7B6F" w14:textId="77777777" w:rsidR="00682FD0" w:rsidRDefault="00E26131">
            <w:pPr>
              <w:pStyle w:val="TableHead"/>
            </w:pPr>
            <w:r>
              <w:t>Code</w:t>
            </w:r>
          </w:p>
        </w:tc>
        <w:tc>
          <w:tcPr>
            <w:tcW w:w="3000" w:type="dxa"/>
            <w:shd w:val="clear" w:color="auto" w:fill="E6E6E6"/>
          </w:tcPr>
          <w:p w14:paraId="5F6B2983" w14:textId="77777777" w:rsidR="00682FD0" w:rsidRDefault="00E26131">
            <w:pPr>
              <w:pStyle w:val="TableHead"/>
            </w:pPr>
            <w:r>
              <w:t>Code System</w:t>
            </w:r>
          </w:p>
        </w:tc>
        <w:tc>
          <w:tcPr>
            <w:tcW w:w="3000" w:type="dxa"/>
            <w:shd w:val="clear" w:color="auto" w:fill="E6E6E6"/>
          </w:tcPr>
          <w:p w14:paraId="2D247EC7" w14:textId="77777777" w:rsidR="00682FD0" w:rsidRDefault="00E26131">
            <w:pPr>
              <w:pStyle w:val="TableHead"/>
            </w:pPr>
            <w:r>
              <w:t>Code System OID</w:t>
            </w:r>
          </w:p>
        </w:tc>
        <w:tc>
          <w:tcPr>
            <w:tcW w:w="2520" w:type="dxa"/>
            <w:shd w:val="clear" w:color="auto" w:fill="E6E6E6"/>
          </w:tcPr>
          <w:p w14:paraId="6C205941" w14:textId="77777777" w:rsidR="00682FD0" w:rsidRDefault="00E26131">
            <w:pPr>
              <w:pStyle w:val="TableHead"/>
            </w:pPr>
            <w:r>
              <w:t>Print Name</w:t>
            </w:r>
          </w:p>
        </w:tc>
      </w:tr>
      <w:tr w:rsidR="00682FD0" w14:paraId="46491CCE" w14:textId="77777777">
        <w:trPr>
          <w:jc w:val="center"/>
        </w:trPr>
        <w:tc>
          <w:tcPr>
            <w:tcW w:w="1170" w:type="dxa"/>
          </w:tcPr>
          <w:p w14:paraId="7D9DF004" w14:textId="77777777" w:rsidR="00682FD0" w:rsidRDefault="00E26131">
            <w:pPr>
              <w:pStyle w:val="TableText"/>
            </w:pPr>
            <w:r>
              <w:t>3052-8</w:t>
            </w:r>
          </w:p>
        </w:tc>
        <w:tc>
          <w:tcPr>
            <w:tcW w:w="3195" w:type="dxa"/>
          </w:tcPr>
          <w:p w14:paraId="2F0DC2B0" w14:textId="77777777" w:rsidR="00682FD0" w:rsidRDefault="00E26131">
            <w:pPr>
              <w:pStyle w:val="TableText"/>
            </w:pPr>
            <w:r>
              <w:t>cdcNHSN</w:t>
            </w:r>
          </w:p>
        </w:tc>
        <w:tc>
          <w:tcPr>
            <w:tcW w:w="3195" w:type="dxa"/>
          </w:tcPr>
          <w:p w14:paraId="3DF2AFE1" w14:textId="77777777" w:rsidR="00682FD0" w:rsidRDefault="00E26131">
            <w:pPr>
              <w:pStyle w:val="TableText"/>
            </w:pPr>
            <w:r>
              <w:t>urn:oid:2.16.840.1.113883.6.277</w:t>
            </w:r>
          </w:p>
        </w:tc>
        <w:tc>
          <w:tcPr>
            <w:tcW w:w="2520" w:type="dxa"/>
          </w:tcPr>
          <w:p w14:paraId="225231B1" w14:textId="77777777" w:rsidR="00682FD0" w:rsidRDefault="00E26131">
            <w:pPr>
              <w:pStyle w:val="TableText"/>
            </w:pPr>
            <w:r>
              <w:t>Report no events for IV antimicrobial start</w:t>
            </w:r>
          </w:p>
        </w:tc>
      </w:tr>
      <w:tr w:rsidR="00682FD0" w14:paraId="45EA9FC5" w14:textId="77777777">
        <w:trPr>
          <w:jc w:val="center"/>
        </w:trPr>
        <w:tc>
          <w:tcPr>
            <w:tcW w:w="1170" w:type="dxa"/>
          </w:tcPr>
          <w:p w14:paraId="7DE2EBF1" w14:textId="77777777" w:rsidR="00682FD0" w:rsidRDefault="00E26131">
            <w:pPr>
              <w:pStyle w:val="TableText"/>
            </w:pPr>
            <w:r>
              <w:t>3053-6</w:t>
            </w:r>
          </w:p>
        </w:tc>
        <w:tc>
          <w:tcPr>
            <w:tcW w:w="3195" w:type="dxa"/>
          </w:tcPr>
          <w:p w14:paraId="058265FB" w14:textId="77777777" w:rsidR="00682FD0" w:rsidRDefault="00E26131">
            <w:pPr>
              <w:pStyle w:val="TableText"/>
            </w:pPr>
            <w:r>
              <w:t>cdcNHSN</w:t>
            </w:r>
          </w:p>
        </w:tc>
        <w:tc>
          <w:tcPr>
            <w:tcW w:w="3195" w:type="dxa"/>
          </w:tcPr>
          <w:p w14:paraId="768EF12C" w14:textId="77777777" w:rsidR="00682FD0" w:rsidRDefault="00E26131">
            <w:pPr>
              <w:pStyle w:val="TableText"/>
            </w:pPr>
            <w:r>
              <w:t>urn:oid:2.16.840.1.113883.6.277</w:t>
            </w:r>
          </w:p>
        </w:tc>
        <w:tc>
          <w:tcPr>
            <w:tcW w:w="2520" w:type="dxa"/>
          </w:tcPr>
          <w:p w14:paraId="64C71E84" w14:textId="77777777" w:rsidR="00682FD0" w:rsidRDefault="00E26131">
            <w:pPr>
              <w:pStyle w:val="TableText"/>
            </w:pPr>
            <w:r>
              <w:t>Report no events for Positive blood culture</w:t>
            </w:r>
          </w:p>
        </w:tc>
      </w:tr>
      <w:tr w:rsidR="00682FD0" w14:paraId="2A026D9D" w14:textId="77777777">
        <w:trPr>
          <w:jc w:val="center"/>
        </w:trPr>
        <w:tc>
          <w:tcPr>
            <w:tcW w:w="1170" w:type="dxa"/>
          </w:tcPr>
          <w:p w14:paraId="55001F08" w14:textId="77777777" w:rsidR="00682FD0" w:rsidRDefault="00E26131">
            <w:pPr>
              <w:pStyle w:val="TableText"/>
            </w:pPr>
            <w:r>
              <w:t>3054-4</w:t>
            </w:r>
          </w:p>
        </w:tc>
        <w:tc>
          <w:tcPr>
            <w:tcW w:w="3195" w:type="dxa"/>
          </w:tcPr>
          <w:p w14:paraId="00B36747" w14:textId="77777777" w:rsidR="00682FD0" w:rsidRDefault="00E26131">
            <w:pPr>
              <w:pStyle w:val="TableText"/>
            </w:pPr>
            <w:r>
              <w:t>cdcNHSN</w:t>
            </w:r>
          </w:p>
        </w:tc>
        <w:tc>
          <w:tcPr>
            <w:tcW w:w="3195" w:type="dxa"/>
          </w:tcPr>
          <w:p w14:paraId="7D8DBB72" w14:textId="77777777" w:rsidR="00682FD0" w:rsidRDefault="00E26131">
            <w:pPr>
              <w:pStyle w:val="TableText"/>
            </w:pPr>
            <w:r>
              <w:t>urn:oid:2.16.840.1.113883.6.277</w:t>
            </w:r>
          </w:p>
        </w:tc>
        <w:tc>
          <w:tcPr>
            <w:tcW w:w="2520" w:type="dxa"/>
          </w:tcPr>
          <w:p w14:paraId="415D0E82" w14:textId="77777777" w:rsidR="00682FD0" w:rsidRDefault="00E26131">
            <w:pPr>
              <w:pStyle w:val="TableText"/>
            </w:pPr>
            <w:r>
              <w:t>Report no events for pus, redness, or increased swelling at vascular access site</w:t>
            </w:r>
          </w:p>
        </w:tc>
      </w:tr>
    </w:tbl>
    <w:p w14:paraId="3A33F874" w14:textId="77777777" w:rsidR="00682FD0" w:rsidRDefault="00682FD0">
      <w:pPr>
        <w:pStyle w:val="BodyText"/>
      </w:pPr>
    </w:p>
    <w:p w14:paraId="76CF3A80" w14:textId="3A23F436" w:rsidR="00682FD0" w:rsidRDefault="00E26131">
      <w:pPr>
        <w:pStyle w:val="Caption"/>
      </w:pPr>
      <w:bookmarkStart w:id="3477" w:name="_Toc525997068"/>
      <w:r>
        <w:t xml:space="preserve">Table </w:t>
      </w:r>
      <w:r>
        <w:fldChar w:fldCharType="begin"/>
      </w:r>
      <w:r>
        <w:instrText>SEQ Table \* ARABIC</w:instrText>
      </w:r>
      <w:r>
        <w:fldChar w:fldCharType="separate"/>
      </w:r>
      <w:r>
        <w:t>368</w:t>
      </w:r>
      <w:r>
        <w:fldChar w:fldCharType="end"/>
      </w:r>
      <w:r>
        <w:t xml:space="preserve">: </w:t>
      </w:r>
      <w:bookmarkStart w:id="3478" w:name="NHSNReportNoEventsMDRO"/>
      <w:r>
        <w:t>NHSNReportNoEventsMDRO</w:t>
      </w:r>
      <w:bookmarkEnd w:id="3477"/>
      <w:bookmarkEnd w:id="347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3C62324E" w14:textId="77777777">
        <w:trPr>
          <w:jc w:val="center"/>
        </w:trPr>
        <w:tc>
          <w:tcPr>
            <w:tcW w:w="1440" w:type="dxa"/>
            <w:gridSpan w:val="4"/>
          </w:tcPr>
          <w:p w14:paraId="070441D4" w14:textId="77777777" w:rsidR="00682FD0" w:rsidRDefault="00E26131">
            <w:pPr>
              <w:pStyle w:val="TableText"/>
            </w:pPr>
            <w:r>
              <w:t>Value Set: NHSNReportNoEventsMDRO urn:oid:2.16.840.1.113883.10.20.5.9.21</w:t>
            </w:r>
          </w:p>
          <w:p w14:paraId="495E2946" w14:textId="77777777" w:rsidR="00682FD0" w:rsidRDefault="00E26131">
            <w:pPr>
              <w:pStyle w:val="TableText"/>
            </w:pPr>
            <w:r>
              <w:t>A full listing of codes can be found in the hai_voc.xls file provided with this package.</w:t>
            </w:r>
          </w:p>
        </w:tc>
      </w:tr>
      <w:tr w:rsidR="00682FD0" w14:paraId="4755AA7A" w14:textId="77777777">
        <w:trPr>
          <w:cantSplit/>
          <w:tblHeader/>
          <w:jc w:val="center"/>
        </w:trPr>
        <w:tc>
          <w:tcPr>
            <w:tcW w:w="1560" w:type="dxa"/>
            <w:shd w:val="clear" w:color="auto" w:fill="E6E6E6"/>
          </w:tcPr>
          <w:p w14:paraId="1E30A5F1" w14:textId="77777777" w:rsidR="00682FD0" w:rsidRDefault="00E26131">
            <w:pPr>
              <w:pStyle w:val="TableHead"/>
            </w:pPr>
            <w:r>
              <w:t>Code</w:t>
            </w:r>
          </w:p>
        </w:tc>
        <w:tc>
          <w:tcPr>
            <w:tcW w:w="3000" w:type="dxa"/>
            <w:shd w:val="clear" w:color="auto" w:fill="E6E6E6"/>
          </w:tcPr>
          <w:p w14:paraId="4B5ACC97" w14:textId="77777777" w:rsidR="00682FD0" w:rsidRDefault="00E26131">
            <w:pPr>
              <w:pStyle w:val="TableHead"/>
            </w:pPr>
            <w:r>
              <w:t>Code System</w:t>
            </w:r>
          </w:p>
        </w:tc>
        <w:tc>
          <w:tcPr>
            <w:tcW w:w="3000" w:type="dxa"/>
            <w:shd w:val="clear" w:color="auto" w:fill="E6E6E6"/>
          </w:tcPr>
          <w:p w14:paraId="7567A5FA" w14:textId="77777777" w:rsidR="00682FD0" w:rsidRDefault="00E26131">
            <w:pPr>
              <w:pStyle w:val="TableHead"/>
            </w:pPr>
            <w:r>
              <w:t>Code System OID</w:t>
            </w:r>
          </w:p>
        </w:tc>
        <w:tc>
          <w:tcPr>
            <w:tcW w:w="2520" w:type="dxa"/>
            <w:shd w:val="clear" w:color="auto" w:fill="E6E6E6"/>
          </w:tcPr>
          <w:p w14:paraId="245761F5" w14:textId="77777777" w:rsidR="00682FD0" w:rsidRDefault="00E26131">
            <w:pPr>
              <w:pStyle w:val="TableHead"/>
            </w:pPr>
            <w:r>
              <w:t>Print Name</w:t>
            </w:r>
          </w:p>
        </w:tc>
      </w:tr>
      <w:tr w:rsidR="00682FD0" w14:paraId="2F3ACA36" w14:textId="77777777">
        <w:trPr>
          <w:jc w:val="center"/>
        </w:trPr>
        <w:tc>
          <w:tcPr>
            <w:tcW w:w="1170" w:type="dxa"/>
          </w:tcPr>
          <w:p w14:paraId="3C79E62F" w14:textId="77777777" w:rsidR="00682FD0" w:rsidRDefault="00E26131">
            <w:pPr>
              <w:pStyle w:val="TableText"/>
            </w:pPr>
            <w:r>
              <w:t>3029-6</w:t>
            </w:r>
          </w:p>
        </w:tc>
        <w:tc>
          <w:tcPr>
            <w:tcW w:w="3195" w:type="dxa"/>
          </w:tcPr>
          <w:p w14:paraId="2B806713" w14:textId="77777777" w:rsidR="00682FD0" w:rsidRDefault="00E26131">
            <w:pPr>
              <w:pStyle w:val="TableText"/>
            </w:pPr>
            <w:r>
              <w:t>cdcNHSN</w:t>
            </w:r>
          </w:p>
        </w:tc>
        <w:tc>
          <w:tcPr>
            <w:tcW w:w="3195" w:type="dxa"/>
          </w:tcPr>
          <w:p w14:paraId="77FF211C" w14:textId="77777777" w:rsidR="00682FD0" w:rsidRDefault="00E26131">
            <w:pPr>
              <w:pStyle w:val="TableText"/>
            </w:pPr>
            <w:r>
              <w:t>urn:oid:2.16.840.1.113883.6.277</w:t>
            </w:r>
          </w:p>
        </w:tc>
        <w:tc>
          <w:tcPr>
            <w:tcW w:w="2520" w:type="dxa"/>
          </w:tcPr>
          <w:p w14:paraId="11A62DE1" w14:textId="77777777" w:rsidR="00682FD0" w:rsidRDefault="00E26131">
            <w:pPr>
              <w:pStyle w:val="TableText"/>
            </w:pPr>
            <w:r>
              <w:t>Report no infection surveillance events - Methicillin-resistant Staphylococcus aureus</w:t>
            </w:r>
          </w:p>
        </w:tc>
      </w:tr>
      <w:tr w:rsidR="00682FD0" w14:paraId="21795255" w14:textId="77777777">
        <w:trPr>
          <w:jc w:val="center"/>
        </w:trPr>
        <w:tc>
          <w:tcPr>
            <w:tcW w:w="1170" w:type="dxa"/>
          </w:tcPr>
          <w:p w14:paraId="7D6C394E" w14:textId="77777777" w:rsidR="00682FD0" w:rsidRDefault="00E26131">
            <w:pPr>
              <w:pStyle w:val="TableText"/>
            </w:pPr>
            <w:r>
              <w:t>3030-4</w:t>
            </w:r>
          </w:p>
        </w:tc>
        <w:tc>
          <w:tcPr>
            <w:tcW w:w="3195" w:type="dxa"/>
          </w:tcPr>
          <w:p w14:paraId="3BDF4E50" w14:textId="77777777" w:rsidR="00682FD0" w:rsidRDefault="00E26131">
            <w:pPr>
              <w:pStyle w:val="TableText"/>
            </w:pPr>
            <w:r>
              <w:t>cdcNHSN</w:t>
            </w:r>
          </w:p>
        </w:tc>
        <w:tc>
          <w:tcPr>
            <w:tcW w:w="3195" w:type="dxa"/>
          </w:tcPr>
          <w:p w14:paraId="00CC18FA" w14:textId="77777777" w:rsidR="00682FD0" w:rsidRDefault="00E26131">
            <w:pPr>
              <w:pStyle w:val="TableText"/>
            </w:pPr>
            <w:r>
              <w:t>urn:oid:2.16.840.1.113883.6.277</w:t>
            </w:r>
          </w:p>
        </w:tc>
        <w:tc>
          <w:tcPr>
            <w:tcW w:w="2520" w:type="dxa"/>
          </w:tcPr>
          <w:p w14:paraId="30E6CDFE" w14:textId="77777777" w:rsidR="00682FD0" w:rsidRDefault="00E26131">
            <w:pPr>
              <w:pStyle w:val="TableText"/>
            </w:pPr>
            <w:r>
              <w:t>Report no labID event - All specimens - Methicillin-resistant Staphylococcus aureus</w:t>
            </w:r>
          </w:p>
        </w:tc>
      </w:tr>
      <w:tr w:rsidR="00682FD0" w14:paraId="1155CFE6" w14:textId="77777777">
        <w:trPr>
          <w:jc w:val="center"/>
        </w:trPr>
        <w:tc>
          <w:tcPr>
            <w:tcW w:w="1170" w:type="dxa"/>
          </w:tcPr>
          <w:p w14:paraId="465849AD" w14:textId="77777777" w:rsidR="00682FD0" w:rsidRDefault="00E26131">
            <w:pPr>
              <w:pStyle w:val="TableText"/>
            </w:pPr>
            <w:r>
              <w:t>3031-2</w:t>
            </w:r>
          </w:p>
        </w:tc>
        <w:tc>
          <w:tcPr>
            <w:tcW w:w="3195" w:type="dxa"/>
          </w:tcPr>
          <w:p w14:paraId="440F5C49" w14:textId="77777777" w:rsidR="00682FD0" w:rsidRDefault="00E26131">
            <w:pPr>
              <w:pStyle w:val="TableText"/>
            </w:pPr>
            <w:r>
              <w:t>cdcNHSN</w:t>
            </w:r>
          </w:p>
        </w:tc>
        <w:tc>
          <w:tcPr>
            <w:tcW w:w="3195" w:type="dxa"/>
          </w:tcPr>
          <w:p w14:paraId="1C542401" w14:textId="77777777" w:rsidR="00682FD0" w:rsidRDefault="00E26131">
            <w:pPr>
              <w:pStyle w:val="TableText"/>
            </w:pPr>
            <w:r>
              <w:t>urn:oid:2.16.840.1.113883.6.277</w:t>
            </w:r>
          </w:p>
        </w:tc>
        <w:tc>
          <w:tcPr>
            <w:tcW w:w="2520" w:type="dxa"/>
          </w:tcPr>
          <w:p w14:paraId="62F5F8C7" w14:textId="77777777" w:rsidR="00682FD0" w:rsidRDefault="00E26131">
            <w:pPr>
              <w:pStyle w:val="TableText"/>
            </w:pPr>
            <w:r>
              <w:t>Report no labID event - Blood Specimens only  - Methicillin-resistant Staphylococcus aureus</w:t>
            </w:r>
          </w:p>
        </w:tc>
      </w:tr>
      <w:tr w:rsidR="00682FD0" w14:paraId="3D9E88CB" w14:textId="77777777">
        <w:trPr>
          <w:jc w:val="center"/>
        </w:trPr>
        <w:tc>
          <w:tcPr>
            <w:tcW w:w="1170" w:type="dxa"/>
          </w:tcPr>
          <w:p w14:paraId="241569B9" w14:textId="77777777" w:rsidR="00682FD0" w:rsidRDefault="00E26131">
            <w:pPr>
              <w:pStyle w:val="TableText"/>
            </w:pPr>
            <w:r>
              <w:t>3032-0</w:t>
            </w:r>
          </w:p>
        </w:tc>
        <w:tc>
          <w:tcPr>
            <w:tcW w:w="3195" w:type="dxa"/>
          </w:tcPr>
          <w:p w14:paraId="64859667" w14:textId="77777777" w:rsidR="00682FD0" w:rsidRDefault="00E26131">
            <w:pPr>
              <w:pStyle w:val="TableText"/>
            </w:pPr>
            <w:r>
              <w:t>cdcNHSN</w:t>
            </w:r>
          </w:p>
        </w:tc>
        <w:tc>
          <w:tcPr>
            <w:tcW w:w="3195" w:type="dxa"/>
          </w:tcPr>
          <w:p w14:paraId="73E7D018" w14:textId="77777777" w:rsidR="00682FD0" w:rsidRDefault="00E26131">
            <w:pPr>
              <w:pStyle w:val="TableText"/>
            </w:pPr>
            <w:r>
              <w:t>urn:oid:2.16.840.1.113883.6.277</w:t>
            </w:r>
          </w:p>
        </w:tc>
        <w:tc>
          <w:tcPr>
            <w:tcW w:w="2520" w:type="dxa"/>
          </w:tcPr>
          <w:p w14:paraId="1F273164" w14:textId="77777777" w:rsidR="00682FD0" w:rsidRDefault="00E26131">
            <w:pPr>
              <w:pStyle w:val="TableText"/>
            </w:pPr>
            <w:r>
              <w:t>Report no infection surveillance events - Vancomycin resistant Enterococcus</w:t>
            </w:r>
          </w:p>
        </w:tc>
      </w:tr>
      <w:tr w:rsidR="00682FD0" w14:paraId="2EAA98D3" w14:textId="77777777">
        <w:trPr>
          <w:jc w:val="center"/>
        </w:trPr>
        <w:tc>
          <w:tcPr>
            <w:tcW w:w="1170" w:type="dxa"/>
          </w:tcPr>
          <w:p w14:paraId="05F2A7D2" w14:textId="77777777" w:rsidR="00682FD0" w:rsidRDefault="00E26131">
            <w:pPr>
              <w:pStyle w:val="TableText"/>
            </w:pPr>
            <w:r>
              <w:t>3033-8</w:t>
            </w:r>
          </w:p>
        </w:tc>
        <w:tc>
          <w:tcPr>
            <w:tcW w:w="3195" w:type="dxa"/>
          </w:tcPr>
          <w:p w14:paraId="491CCF1F" w14:textId="77777777" w:rsidR="00682FD0" w:rsidRDefault="00E26131">
            <w:pPr>
              <w:pStyle w:val="TableText"/>
            </w:pPr>
            <w:r>
              <w:t>cdcNHSN</w:t>
            </w:r>
          </w:p>
        </w:tc>
        <w:tc>
          <w:tcPr>
            <w:tcW w:w="3195" w:type="dxa"/>
          </w:tcPr>
          <w:p w14:paraId="7142BC10" w14:textId="77777777" w:rsidR="00682FD0" w:rsidRDefault="00E26131">
            <w:pPr>
              <w:pStyle w:val="TableText"/>
            </w:pPr>
            <w:r>
              <w:t>urn:oid:2.16.840.1.113883.6.277</w:t>
            </w:r>
          </w:p>
        </w:tc>
        <w:tc>
          <w:tcPr>
            <w:tcW w:w="2520" w:type="dxa"/>
          </w:tcPr>
          <w:p w14:paraId="2835AFEB" w14:textId="77777777" w:rsidR="00682FD0" w:rsidRDefault="00E26131">
            <w:pPr>
              <w:pStyle w:val="TableText"/>
            </w:pPr>
            <w:r>
              <w:t>Report no labID event - All specimens - Vancomycin resistant Enterococcus</w:t>
            </w:r>
          </w:p>
        </w:tc>
      </w:tr>
      <w:tr w:rsidR="00682FD0" w14:paraId="37E9E94B" w14:textId="77777777">
        <w:trPr>
          <w:jc w:val="center"/>
        </w:trPr>
        <w:tc>
          <w:tcPr>
            <w:tcW w:w="1170" w:type="dxa"/>
          </w:tcPr>
          <w:p w14:paraId="61B590F2" w14:textId="77777777" w:rsidR="00682FD0" w:rsidRDefault="00E26131">
            <w:pPr>
              <w:pStyle w:val="TableText"/>
            </w:pPr>
            <w:r>
              <w:t>3034-6</w:t>
            </w:r>
          </w:p>
        </w:tc>
        <w:tc>
          <w:tcPr>
            <w:tcW w:w="3195" w:type="dxa"/>
          </w:tcPr>
          <w:p w14:paraId="0D8679E5" w14:textId="77777777" w:rsidR="00682FD0" w:rsidRDefault="00E26131">
            <w:pPr>
              <w:pStyle w:val="TableText"/>
            </w:pPr>
            <w:r>
              <w:t>cdcNHSN</w:t>
            </w:r>
          </w:p>
        </w:tc>
        <w:tc>
          <w:tcPr>
            <w:tcW w:w="3195" w:type="dxa"/>
          </w:tcPr>
          <w:p w14:paraId="7AFF01D5" w14:textId="77777777" w:rsidR="00682FD0" w:rsidRDefault="00E26131">
            <w:pPr>
              <w:pStyle w:val="TableText"/>
            </w:pPr>
            <w:r>
              <w:t>urn:oid:2.16.840.1.113883.6.277</w:t>
            </w:r>
          </w:p>
        </w:tc>
        <w:tc>
          <w:tcPr>
            <w:tcW w:w="2520" w:type="dxa"/>
          </w:tcPr>
          <w:p w14:paraId="23F638B3" w14:textId="77777777" w:rsidR="00682FD0" w:rsidRDefault="00E26131">
            <w:pPr>
              <w:pStyle w:val="TableText"/>
            </w:pPr>
            <w:r>
              <w:t>Report no labID event - Blood Specimens only  - Vancomycin resistant Enterococcus</w:t>
            </w:r>
          </w:p>
        </w:tc>
      </w:tr>
      <w:tr w:rsidR="00682FD0" w14:paraId="16795109" w14:textId="77777777">
        <w:trPr>
          <w:jc w:val="center"/>
        </w:trPr>
        <w:tc>
          <w:tcPr>
            <w:tcW w:w="1170" w:type="dxa"/>
          </w:tcPr>
          <w:p w14:paraId="23A7B9EA" w14:textId="77777777" w:rsidR="00682FD0" w:rsidRDefault="00E26131">
            <w:pPr>
              <w:pStyle w:val="TableText"/>
            </w:pPr>
            <w:r>
              <w:t>3035-3</w:t>
            </w:r>
          </w:p>
        </w:tc>
        <w:tc>
          <w:tcPr>
            <w:tcW w:w="3195" w:type="dxa"/>
          </w:tcPr>
          <w:p w14:paraId="74940D69" w14:textId="77777777" w:rsidR="00682FD0" w:rsidRDefault="00E26131">
            <w:pPr>
              <w:pStyle w:val="TableText"/>
            </w:pPr>
            <w:r>
              <w:t>cdcNHSN</w:t>
            </w:r>
          </w:p>
        </w:tc>
        <w:tc>
          <w:tcPr>
            <w:tcW w:w="3195" w:type="dxa"/>
          </w:tcPr>
          <w:p w14:paraId="6ED37951" w14:textId="77777777" w:rsidR="00682FD0" w:rsidRDefault="00E26131">
            <w:pPr>
              <w:pStyle w:val="TableText"/>
            </w:pPr>
            <w:r>
              <w:t>urn:oid:2.16.840.1.113883.6.277</w:t>
            </w:r>
          </w:p>
        </w:tc>
        <w:tc>
          <w:tcPr>
            <w:tcW w:w="2520" w:type="dxa"/>
          </w:tcPr>
          <w:p w14:paraId="41E20226" w14:textId="77777777" w:rsidR="00682FD0" w:rsidRDefault="00E26131">
            <w:pPr>
              <w:pStyle w:val="TableText"/>
            </w:pPr>
            <w:r>
              <w:t>Report no infection surveillance events - CephR Klebsiella</w:t>
            </w:r>
          </w:p>
        </w:tc>
      </w:tr>
      <w:tr w:rsidR="00682FD0" w14:paraId="72A45489" w14:textId="77777777">
        <w:trPr>
          <w:jc w:val="center"/>
        </w:trPr>
        <w:tc>
          <w:tcPr>
            <w:tcW w:w="1170" w:type="dxa"/>
          </w:tcPr>
          <w:p w14:paraId="472688F5" w14:textId="77777777" w:rsidR="00682FD0" w:rsidRDefault="00E26131">
            <w:pPr>
              <w:pStyle w:val="TableText"/>
            </w:pPr>
            <w:r>
              <w:t>3036-1</w:t>
            </w:r>
          </w:p>
        </w:tc>
        <w:tc>
          <w:tcPr>
            <w:tcW w:w="3195" w:type="dxa"/>
          </w:tcPr>
          <w:p w14:paraId="2C60EBCF" w14:textId="77777777" w:rsidR="00682FD0" w:rsidRDefault="00E26131">
            <w:pPr>
              <w:pStyle w:val="TableText"/>
            </w:pPr>
            <w:r>
              <w:t>cdcNHSN</w:t>
            </w:r>
          </w:p>
        </w:tc>
        <w:tc>
          <w:tcPr>
            <w:tcW w:w="3195" w:type="dxa"/>
          </w:tcPr>
          <w:p w14:paraId="1D431EA5" w14:textId="77777777" w:rsidR="00682FD0" w:rsidRDefault="00E26131">
            <w:pPr>
              <w:pStyle w:val="TableText"/>
            </w:pPr>
            <w:r>
              <w:t>urn:oid:2.16.840.1.113883.6.277</w:t>
            </w:r>
          </w:p>
        </w:tc>
        <w:tc>
          <w:tcPr>
            <w:tcW w:w="2520" w:type="dxa"/>
          </w:tcPr>
          <w:p w14:paraId="32FB6D7E" w14:textId="77777777" w:rsidR="00682FD0" w:rsidRDefault="00E26131">
            <w:pPr>
              <w:pStyle w:val="TableText"/>
            </w:pPr>
            <w:r>
              <w:t>Report no labID event - All specimens - CephR Klebsiella</w:t>
            </w:r>
          </w:p>
        </w:tc>
      </w:tr>
      <w:tr w:rsidR="00682FD0" w14:paraId="483DA3A6" w14:textId="77777777">
        <w:trPr>
          <w:jc w:val="center"/>
        </w:trPr>
        <w:tc>
          <w:tcPr>
            <w:tcW w:w="1170" w:type="dxa"/>
          </w:tcPr>
          <w:p w14:paraId="254BFCD7" w14:textId="77777777" w:rsidR="00682FD0" w:rsidRDefault="00E26131">
            <w:pPr>
              <w:pStyle w:val="TableText"/>
            </w:pPr>
            <w:r>
              <w:t>3037-9</w:t>
            </w:r>
          </w:p>
        </w:tc>
        <w:tc>
          <w:tcPr>
            <w:tcW w:w="3195" w:type="dxa"/>
          </w:tcPr>
          <w:p w14:paraId="6F2F7B53" w14:textId="77777777" w:rsidR="00682FD0" w:rsidRDefault="00E26131">
            <w:pPr>
              <w:pStyle w:val="TableText"/>
            </w:pPr>
            <w:r>
              <w:t>cdcNHSN</w:t>
            </w:r>
          </w:p>
        </w:tc>
        <w:tc>
          <w:tcPr>
            <w:tcW w:w="3195" w:type="dxa"/>
          </w:tcPr>
          <w:p w14:paraId="0B9B1A57" w14:textId="77777777" w:rsidR="00682FD0" w:rsidRDefault="00E26131">
            <w:pPr>
              <w:pStyle w:val="TableText"/>
            </w:pPr>
            <w:r>
              <w:t>urn:oid:2.16.840.1.113883.6.277</w:t>
            </w:r>
          </w:p>
        </w:tc>
        <w:tc>
          <w:tcPr>
            <w:tcW w:w="2520" w:type="dxa"/>
          </w:tcPr>
          <w:p w14:paraId="584E2065" w14:textId="77777777" w:rsidR="00682FD0" w:rsidRDefault="00E26131">
            <w:pPr>
              <w:pStyle w:val="TableText"/>
            </w:pPr>
            <w:r>
              <w:t>Report no labID event - Blood Specimens only  - CephR Klebsiella</w:t>
            </w:r>
          </w:p>
        </w:tc>
      </w:tr>
      <w:tr w:rsidR="00682FD0" w14:paraId="47BC932C" w14:textId="77777777">
        <w:trPr>
          <w:jc w:val="center"/>
        </w:trPr>
        <w:tc>
          <w:tcPr>
            <w:tcW w:w="1170" w:type="dxa"/>
          </w:tcPr>
          <w:p w14:paraId="7FBBF2CA" w14:textId="77777777" w:rsidR="00682FD0" w:rsidRDefault="00E26131">
            <w:pPr>
              <w:pStyle w:val="TableText"/>
            </w:pPr>
            <w:r>
              <w:t>3038-7</w:t>
            </w:r>
          </w:p>
        </w:tc>
        <w:tc>
          <w:tcPr>
            <w:tcW w:w="3195" w:type="dxa"/>
          </w:tcPr>
          <w:p w14:paraId="685E2744" w14:textId="77777777" w:rsidR="00682FD0" w:rsidRDefault="00E26131">
            <w:pPr>
              <w:pStyle w:val="TableText"/>
            </w:pPr>
            <w:r>
              <w:t>cdcNHSN</w:t>
            </w:r>
          </w:p>
        </w:tc>
        <w:tc>
          <w:tcPr>
            <w:tcW w:w="3195" w:type="dxa"/>
          </w:tcPr>
          <w:p w14:paraId="7F154D84" w14:textId="77777777" w:rsidR="00682FD0" w:rsidRDefault="00E26131">
            <w:pPr>
              <w:pStyle w:val="TableText"/>
            </w:pPr>
            <w:r>
              <w:t>urn:oid:2.16.840.1.113883.6.277</w:t>
            </w:r>
          </w:p>
        </w:tc>
        <w:tc>
          <w:tcPr>
            <w:tcW w:w="2520" w:type="dxa"/>
          </w:tcPr>
          <w:p w14:paraId="6F4BBDC8" w14:textId="77777777" w:rsidR="00682FD0" w:rsidRDefault="00E26131">
            <w:pPr>
              <w:pStyle w:val="TableText"/>
            </w:pPr>
            <w:r>
              <w:t>Report no infection surveillance events -CRE E. coli</w:t>
            </w:r>
          </w:p>
        </w:tc>
      </w:tr>
      <w:tr w:rsidR="00682FD0" w14:paraId="0DACDBEA" w14:textId="77777777">
        <w:trPr>
          <w:jc w:val="center"/>
        </w:trPr>
        <w:tc>
          <w:tcPr>
            <w:tcW w:w="1440" w:type="dxa"/>
            <w:gridSpan w:val="4"/>
          </w:tcPr>
          <w:p w14:paraId="2866E005" w14:textId="77777777" w:rsidR="00682FD0" w:rsidRDefault="00E26131">
            <w:pPr>
              <w:pStyle w:val="TableText"/>
            </w:pPr>
            <w:r>
              <w:t>...</w:t>
            </w:r>
          </w:p>
        </w:tc>
      </w:tr>
    </w:tbl>
    <w:p w14:paraId="3B7D470C" w14:textId="77777777" w:rsidR="00682FD0" w:rsidRDefault="00682FD0">
      <w:pPr>
        <w:pStyle w:val="BodyText"/>
      </w:pPr>
    </w:p>
    <w:p w14:paraId="501B6330" w14:textId="3AB80049" w:rsidR="00682FD0" w:rsidRDefault="00E26131">
      <w:pPr>
        <w:pStyle w:val="Caption"/>
      </w:pPr>
      <w:bookmarkStart w:id="3479" w:name="_Toc525997069"/>
      <w:r>
        <w:t xml:space="preserve">Table </w:t>
      </w:r>
      <w:r>
        <w:fldChar w:fldCharType="begin"/>
      </w:r>
      <w:r>
        <w:instrText>SEQ Table \* ARABIC</w:instrText>
      </w:r>
      <w:r>
        <w:fldChar w:fldCharType="separate"/>
      </w:r>
      <w:r>
        <w:t>369</w:t>
      </w:r>
      <w:r>
        <w:fldChar w:fldCharType="end"/>
      </w:r>
      <w:r>
        <w:t xml:space="preserve">: </w:t>
      </w:r>
      <w:bookmarkStart w:id="3480" w:name="NHSNReportNoEventsSCA"/>
      <w:r>
        <w:t>NHSNReportNoEventsSCA</w:t>
      </w:r>
      <w:bookmarkEnd w:id="3479"/>
      <w:bookmarkEnd w:id="348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1F70B3AE" w14:textId="77777777">
        <w:trPr>
          <w:jc w:val="center"/>
        </w:trPr>
        <w:tc>
          <w:tcPr>
            <w:tcW w:w="1440" w:type="dxa"/>
            <w:gridSpan w:val="4"/>
          </w:tcPr>
          <w:p w14:paraId="45B8FB62" w14:textId="77777777" w:rsidR="00682FD0" w:rsidRDefault="00E26131">
            <w:pPr>
              <w:pStyle w:val="TableText"/>
            </w:pPr>
            <w:r>
              <w:t>Value Set: NHSNReportNoEventsSCA urn:oid:2.16.840.1.113883.10.20.5.9.20</w:t>
            </w:r>
          </w:p>
          <w:p w14:paraId="6490BB5C" w14:textId="77777777" w:rsidR="00682FD0" w:rsidRDefault="00E26131">
            <w:pPr>
              <w:pStyle w:val="TableText"/>
            </w:pPr>
            <w:r>
              <w:t>A full listing of codes can be found in the hai_voc.xls file provided with this package.</w:t>
            </w:r>
          </w:p>
        </w:tc>
      </w:tr>
      <w:tr w:rsidR="00682FD0" w14:paraId="32AF214E" w14:textId="77777777">
        <w:trPr>
          <w:cantSplit/>
          <w:tblHeader/>
          <w:jc w:val="center"/>
        </w:trPr>
        <w:tc>
          <w:tcPr>
            <w:tcW w:w="1560" w:type="dxa"/>
            <w:shd w:val="clear" w:color="auto" w:fill="E6E6E6"/>
          </w:tcPr>
          <w:p w14:paraId="41A9EC55" w14:textId="77777777" w:rsidR="00682FD0" w:rsidRDefault="00E26131">
            <w:pPr>
              <w:pStyle w:val="TableHead"/>
            </w:pPr>
            <w:r>
              <w:t>Code</w:t>
            </w:r>
          </w:p>
        </w:tc>
        <w:tc>
          <w:tcPr>
            <w:tcW w:w="3000" w:type="dxa"/>
            <w:shd w:val="clear" w:color="auto" w:fill="E6E6E6"/>
          </w:tcPr>
          <w:p w14:paraId="2EDC55B7" w14:textId="77777777" w:rsidR="00682FD0" w:rsidRDefault="00E26131">
            <w:pPr>
              <w:pStyle w:val="TableHead"/>
            </w:pPr>
            <w:r>
              <w:t>Code System</w:t>
            </w:r>
          </w:p>
        </w:tc>
        <w:tc>
          <w:tcPr>
            <w:tcW w:w="3000" w:type="dxa"/>
            <w:shd w:val="clear" w:color="auto" w:fill="E6E6E6"/>
          </w:tcPr>
          <w:p w14:paraId="55D12957" w14:textId="77777777" w:rsidR="00682FD0" w:rsidRDefault="00E26131">
            <w:pPr>
              <w:pStyle w:val="TableHead"/>
            </w:pPr>
            <w:r>
              <w:t>Code System OID</w:t>
            </w:r>
          </w:p>
        </w:tc>
        <w:tc>
          <w:tcPr>
            <w:tcW w:w="2520" w:type="dxa"/>
            <w:shd w:val="clear" w:color="auto" w:fill="E6E6E6"/>
          </w:tcPr>
          <w:p w14:paraId="542BE2F8" w14:textId="77777777" w:rsidR="00682FD0" w:rsidRDefault="00E26131">
            <w:pPr>
              <w:pStyle w:val="TableHead"/>
            </w:pPr>
            <w:r>
              <w:t>Print Name</w:t>
            </w:r>
          </w:p>
        </w:tc>
      </w:tr>
      <w:tr w:rsidR="00682FD0" w14:paraId="24E1F20F" w14:textId="77777777">
        <w:trPr>
          <w:jc w:val="center"/>
        </w:trPr>
        <w:tc>
          <w:tcPr>
            <w:tcW w:w="1170" w:type="dxa"/>
          </w:tcPr>
          <w:p w14:paraId="039D85AE" w14:textId="77777777" w:rsidR="00682FD0" w:rsidRDefault="00E26131">
            <w:pPr>
              <w:pStyle w:val="TableText"/>
            </w:pPr>
            <w:r>
              <w:t>3024-7</w:t>
            </w:r>
          </w:p>
        </w:tc>
        <w:tc>
          <w:tcPr>
            <w:tcW w:w="3195" w:type="dxa"/>
          </w:tcPr>
          <w:p w14:paraId="4D1E1D9B" w14:textId="77777777" w:rsidR="00682FD0" w:rsidRDefault="00E26131">
            <w:pPr>
              <w:pStyle w:val="TableText"/>
            </w:pPr>
            <w:r>
              <w:t>cdcNHSN</w:t>
            </w:r>
          </w:p>
        </w:tc>
        <w:tc>
          <w:tcPr>
            <w:tcW w:w="3195" w:type="dxa"/>
          </w:tcPr>
          <w:p w14:paraId="1762A265" w14:textId="77777777" w:rsidR="00682FD0" w:rsidRDefault="00E26131">
            <w:pPr>
              <w:pStyle w:val="TableText"/>
            </w:pPr>
            <w:r>
              <w:t>urn:oid:2.16.840.1.113883.6.277</w:t>
            </w:r>
          </w:p>
        </w:tc>
        <w:tc>
          <w:tcPr>
            <w:tcW w:w="2520" w:type="dxa"/>
          </w:tcPr>
          <w:p w14:paraId="3DFCC36D" w14:textId="77777777" w:rsidR="00682FD0" w:rsidRDefault="00E26131">
            <w:pPr>
              <w:pStyle w:val="TableText"/>
            </w:pPr>
            <w:r>
              <w:t>Report no events for SCA Temporary Central Line Days (TCLAB)</w:t>
            </w:r>
          </w:p>
        </w:tc>
      </w:tr>
      <w:tr w:rsidR="00682FD0" w14:paraId="62CF1423" w14:textId="77777777">
        <w:trPr>
          <w:jc w:val="center"/>
        </w:trPr>
        <w:tc>
          <w:tcPr>
            <w:tcW w:w="1170" w:type="dxa"/>
          </w:tcPr>
          <w:p w14:paraId="0B0FEB8A" w14:textId="77777777" w:rsidR="00682FD0" w:rsidRDefault="00E26131">
            <w:pPr>
              <w:pStyle w:val="TableText"/>
            </w:pPr>
            <w:r>
              <w:t>3025-4</w:t>
            </w:r>
          </w:p>
        </w:tc>
        <w:tc>
          <w:tcPr>
            <w:tcW w:w="3195" w:type="dxa"/>
          </w:tcPr>
          <w:p w14:paraId="7CCBC88C" w14:textId="77777777" w:rsidR="00682FD0" w:rsidRDefault="00E26131">
            <w:pPr>
              <w:pStyle w:val="TableText"/>
            </w:pPr>
            <w:r>
              <w:t>cdcNHSN</w:t>
            </w:r>
          </w:p>
        </w:tc>
        <w:tc>
          <w:tcPr>
            <w:tcW w:w="3195" w:type="dxa"/>
          </w:tcPr>
          <w:p w14:paraId="30D9A4A3" w14:textId="77777777" w:rsidR="00682FD0" w:rsidRDefault="00E26131">
            <w:pPr>
              <w:pStyle w:val="TableText"/>
            </w:pPr>
            <w:r>
              <w:t>urn:oid:2.16.840.1.113883.6.277</w:t>
            </w:r>
          </w:p>
        </w:tc>
        <w:tc>
          <w:tcPr>
            <w:tcW w:w="2520" w:type="dxa"/>
          </w:tcPr>
          <w:p w14:paraId="288DCBC5" w14:textId="77777777" w:rsidR="00682FD0" w:rsidRDefault="00E26131">
            <w:pPr>
              <w:pStyle w:val="TableText"/>
            </w:pPr>
            <w:r>
              <w:t>Report no events for SCA Permanent Central Line Days (PCLAB)</w:t>
            </w:r>
          </w:p>
        </w:tc>
      </w:tr>
      <w:tr w:rsidR="00682FD0" w14:paraId="4565AD1A" w14:textId="77777777">
        <w:trPr>
          <w:jc w:val="center"/>
        </w:trPr>
        <w:tc>
          <w:tcPr>
            <w:tcW w:w="1170" w:type="dxa"/>
          </w:tcPr>
          <w:p w14:paraId="3D447F2C" w14:textId="77777777" w:rsidR="00682FD0" w:rsidRDefault="00E26131">
            <w:pPr>
              <w:pStyle w:val="TableText"/>
            </w:pPr>
            <w:r>
              <w:t>3026-2</w:t>
            </w:r>
          </w:p>
        </w:tc>
        <w:tc>
          <w:tcPr>
            <w:tcW w:w="3195" w:type="dxa"/>
          </w:tcPr>
          <w:p w14:paraId="07CF8983" w14:textId="77777777" w:rsidR="00682FD0" w:rsidRDefault="00E26131">
            <w:pPr>
              <w:pStyle w:val="TableText"/>
            </w:pPr>
            <w:r>
              <w:t>cdcNHSN</w:t>
            </w:r>
          </w:p>
        </w:tc>
        <w:tc>
          <w:tcPr>
            <w:tcW w:w="3195" w:type="dxa"/>
          </w:tcPr>
          <w:p w14:paraId="3FDB27DA" w14:textId="77777777" w:rsidR="00682FD0" w:rsidRDefault="00E26131">
            <w:pPr>
              <w:pStyle w:val="TableText"/>
            </w:pPr>
            <w:r>
              <w:t>urn:oid:2.16.840.1.113883.6.277</w:t>
            </w:r>
          </w:p>
        </w:tc>
        <w:tc>
          <w:tcPr>
            <w:tcW w:w="2520" w:type="dxa"/>
          </w:tcPr>
          <w:p w14:paraId="5594B80D" w14:textId="77777777" w:rsidR="00682FD0" w:rsidRDefault="00E26131">
            <w:pPr>
              <w:pStyle w:val="TableText"/>
            </w:pPr>
            <w:r>
              <w:t>Report no events for SCA Catheter Associated Urinary Tract Infection (CAUTI)</w:t>
            </w:r>
          </w:p>
        </w:tc>
      </w:tr>
      <w:tr w:rsidR="00682FD0" w14:paraId="68B8D9B9" w14:textId="77777777">
        <w:trPr>
          <w:jc w:val="center"/>
        </w:trPr>
        <w:tc>
          <w:tcPr>
            <w:tcW w:w="1170" w:type="dxa"/>
          </w:tcPr>
          <w:p w14:paraId="68AEAB3D" w14:textId="77777777" w:rsidR="00682FD0" w:rsidRDefault="00E26131">
            <w:pPr>
              <w:pStyle w:val="TableText"/>
            </w:pPr>
            <w:r>
              <w:t>3027-0</w:t>
            </w:r>
          </w:p>
        </w:tc>
        <w:tc>
          <w:tcPr>
            <w:tcW w:w="3195" w:type="dxa"/>
          </w:tcPr>
          <w:p w14:paraId="0FEC397A" w14:textId="77777777" w:rsidR="00682FD0" w:rsidRDefault="00E26131">
            <w:pPr>
              <w:pStyle w:val="TableText"/>
            </w:pPr>
            <w:r>
              <w:t>cdcNHSN</w:t>
            </w:r>
          </w:p>
        </w:tc>
        <w:tc>
          <w:tcPr>
            <w:tcW w:w="3195" w:type="dxa"/>
          </w:tcPr>
          <w:p w14:paraId="7465A986" w14:textId="77777777" w:rsidR="00682FD0" w:rsidRDefault="00E26131">
            <w:pPr>
              <w:pStyle w:val="TableText"/>
            </w:pPr>
            <w:r>
              <w:t>urn:oid:2.16.840.1.113883.6.277</w:t>
            </w:r>
          </w:p>
        </w:tc>
        <w:tc>
          <w:tcPr>
            <w:tcW w:w="2520" w:type="dxa"/>
          </w:tcPr>
          <w:p w14:paraId="7B258053" w14:textId="77777777" w:rsidR="00682FD0" w:rsidRDefault="00E26131">
            <w:pPr>
              <w:pStyle w:val="TableText"/>
            </w:pPr>
            <w:r>
              <w:t>Report no events for SCA Ventilator Associated Event (VAE)</w:t>
            </w:r>
          </w:p>
        </w:tc>
      </w:tr>
      <w:tr w:rsidR="00682FD0" w14:paraId="37ED36E0" w14:textId="77777777">
        <w:trPr>
          <w:jc w:val="center"/>
        </w:trPr>
        <w:tc>
          <w:tcPr>
            <w:tcW w:w="1170" w:type="dxa"/>
          </w:tcPr>
          <w:p w14:paraId="16858BDD" w14:textId="77777777" w:rsidR="00682FD0" w:rsidRDefault="00E26131">
            <w:pPr>
              <w:pStyle w:val="TableText"/>
            </w:pPr>
            <w:r>
              <w:t>3028-8</w:t>
            </w:r>
          </w:p>
        </w:tc>
        <w:tc>
          <w:tcPr>
            <w:tcW w:w="3195" w:type="dxa"/>
          </w:tcPr>
          <w:p w14:paraId="1C536837" w14:textId="77777777" w:rsidR="00682FD0" w:rsidRDefault="00E26131">
            <w:pPr>
              <w:pStyle w:val="TableText"/>
            </w:pPr>
            <w:r>
              <w:t>cdcNHSN</w:t>
            </w:r>
          </w:p>
        </w:tc>
        <w:tc>
          <w:tcPr>
            <w:tcW w:w="3195" w:type="dxa"/>
          </w:tcPr>
          <w:p w14:paraId="46D1D208" w14:textId="77777777" w:rsidR="00682FD0" w:rsidRDefault="00E26131">
            <w:pPr>
              <w:pStyle w:val="TableText"/>
            </w:pPr>
            <w:r>
              <w:t>urn:oid:2.16.840.1.113883.6.277</w:t>
            </w:r>
          </w:p>
        </w:tc>
        <w:tc>
          <w:tcPr>
            <w:tcW w:w="2520" w:type="dxa"/>
          </w:tcPr>
          <w:p w14:paraId="7A7364C1" w14:textId="77777777" w:rsidR="00682FD0" w:rsidRDefault="00E26131">
            <w:pPr>
              <w:pStyle w:val="TableText"/>
            </w:pPr>
            <w:r>
              <w:t>Report no events for SCA Pediatric Ventilator-Associated Pneumonia (PedVAP)</w:t>
            </w:r>
          </w:p>
        </w:tc>
      </w:tr>
    </w:tbl>
    <w:p w14:paraId="225F0578" w14:textId="77777777" w:rsidR="00682FD0" w:rsidRDefault="00682FD0">
      <w:pPr>
        <w:pStyle w:val="BodyText"/>
      </w:pPr>
    </w:p>
    <w:p w14:paraId="32619B1F" w14:textId="1EBEE89E" w:rsidR="00682FD0" w:rsidRDefault="00E26131">
      <w:pPr>
        <w:pStyle w:val="Caption"/>
        <w:ind w:left="130" w:right="115"/>
      </w:pPr>
      <w:bookmarkStart w:id="3481" w:name="_Toc525996659"/>
      <w:r>
        <w:t xml:space="preserve">Figure </w:t>
      </w:r>
      <w:r>
        <w:fldChar w:fldCharType="begin"/>
      </w:r>
      <w:r>
        <w:instrText>SEQ Figure \* ARABIC</w:instrText>
      </w:r>
      <w:r>
        <w:fldChar w:fldCharType="separate"/>
      </w:r>
      <w:r>
        <w:t>160</w:t>
      </w:r>
      <w:r>
        <w:fldChar w:fldCharType="end"/>
      </w:r>
      <w:r>
        <w:t>: Report No Events Example</w:t>
      </w:r>
      <w:bookmarkEnd w:id="3481"/>
    </w:p>
    <w:p w14:paraId="6588B586" w14:textId="77777777" w:rsidR="00682FD0" w:rsidRDefault="00E26131">
      <w:pPr>
        <w:pStyle w:val="Example"/>
        <w:ind w:left="130" w:right="115"/>
      </w:pPr>
      <w:r>
        <w:t>&lt;act classCode="ACT" moodCode="EVN"&gt;</w:t>
      </w:r>
    </w:p>
    <w:p w14:paraId="48A8B789" w14:textId="77777777" w:rsidR="00682FD0" w:rsidRDefault="00E26131">
      <w:pPr>
        <w:pStyle w:val="Example"/>
        <w:ind w:left="130" w:right="115"/>
      </w:pPr>
      <w:r>
        <w:t xml:space="preserve">  &lt;!-- [HAI R3D3] Report No Events --&gt;</w:t>
      </w:r>
    </w:p>
    <w:p w14:paraId="0B95E527" w14:textId="77777777" w:rsidR="00682FD0" w:rsidRDefault="00E26131">
      <w:pPr>
        <w:pStyle w:val="Example"/>
        <w:ind w:left="130" w:right="115"/>
      </w:pPr>
      <w:r>
        <w:t xml:space="preserve">  &lt;templateId root="2.16.840.1.113883.10.20.5.6.249" extension="2018-04-01" /&gt;</w:t>
      </w:r>
    </w:p>
    <w:p w14:paraId="1084CF9B" w14:textId="77777777" w:rsidR="00682FD0" w:rsidRDefault="00E26131">
      <w:pPr>
        <w:pStyle w:val="Example"/>
        <w:ind w:left="130" w:right="115"/>
      </w:pPr>
      <w:r>
        <w:t xml:space="preserve">  &lt;code code="3029-6" </w:t>
      </w:r>
    </w:p>
    <w:p w14:paraId="521D16E5" w14:textId="77777777" w:rsidR="00682FD0" w:rsidRDefault="00E26131">
      <w:pPr>
        <w:pStyle w:val="Example"/>
        <w:ind w:left="130" w:right="115"/>
      </w:pPr>
      <w:r>
        <w:t xml:space="preserve">    displayName="Report no infection surveillance events - Methicillin-resistant Staphylococcus aureus"</w:t>
      </w:r>
    </w:p>
    <w:p w14:paraId="410421C3" w14:textId="77777777" w:rsidR="00682FD0" w:rsidRDefault="00E26131">
      <w:pPr>
        <w:pStyle w:val="Example"/>
        <w:ind w:left="130" w:right="115"/>
      </w:pPr>
      <w:r>
        <w:t xml:space="preserve">    codeSystem="2.16.840.1.113883.6.277" </w:t>
      </w:r>
    </w:p>
    <w:p w14:paraId="5690161F" w14:textId="77777777" w:rsidR="00682FD0" w:rsidRDefault="00E26131">
      <w:pPr>
        <w:pStyle w:val="Example"/>
        <w:ind w:left="130" w:right="115"/>
      </w:pPr>
      <w:r>
        <w:t xml:space="preserve">    codeSystemName="cdcNHSN" /&gt;</w:t>
      </w:r>
    </w:p>
    <w:p w14:paraId="70AD8CC2" w14:textId="77777777" w:rsidR="00682FD0" w:rsidRDefault="00E26131">
      <w:pPr>
        <w:pStyle w:val="Example"/>
        <w:ind w:left="130" w:right="115"/>
      </w:pPr>
      <w:r>
        <w:t>&lt;/act&gt;</w:t>
      </w:r>
    </w:p>
    <w:p w14:paraId="4CFDE516" w14:textId="77777777" w:rsidR="00682FD0" w:rsidRDefault="00682FD0">
      <w:pPr>
        <w:pStyle w:val="BodyText"/>
      </w:pPr>
    </w:p>
    <w:p w14:paraId="434A6B83" w14:textId="77777777" w:rsidR="00682FD0" w:rsidRDefault="00E26131">
      <w:pPr>
        <w:pStyle w:val="Heading2nospace"/>
      </w:pPr>
      <w:bookmarkStart w:id="3482" w:name="Revision_Associated_with_Prior_Infectio"/>
      <w:bookmarkStart w:id="3483" w:name="_Toc525996430"/>
      <w:r>
        <w:t>Revision Associated with Prior Infection Observation</w:t>
      </w:r>
      <w:bookmarkEnd w:id="3482"/>
      <w:bookmarkEnd w:id="3483"/>
    </w:p>
    <w:p w14:paraId="190B575C" w14:textId="77777777" w:rsidR="00682FD0" w:rsidRDefault="00E26131">
      <w:pPr>
        <w:pStyle w:val="BracketData"/>
      </w:pPr>
      <w:r>
        <w:t>[observation: identifier urn:oid:2.16.840.1.113883.10.20.5.6.204 (closed)]</w:t>
      </w:r>
    </w:p>
    <w:p w14:paraId="632324EF" w14:textId="77777777" w:rsidR="00682FD0" w:rsidRDefault="00E26131">
      <w:pPr>
        <w:pStyle w:val="BracketData"/>
      </w:pPr>
      <w:r>
        <w:t>Published as part of NHSN Healthcare Associated Infection (HAI) Reports Release 2, DSTU 1 - US Realm</w:t>
      </w:r>
    </w:p>
    <w:p w14:paraId="564CCDB9" w14:textId="6446C4C9" w:rsidR="00682FD0" w:rsidRDefault="00E26131">
      <w:pPr>
        <w:pStyle w:val="Caption"/>
      </w:pPr>
      <w:bookmarkStart w:id="3484" w:name="_Toc525997070"/>
      <w:r>
        <w:t xml:space="preserve">Table </w:t>
      </w:r>
      <w:r>
        <w:fldChar w:fldCharType="begin"/>
      </w:r>
      <w:r>
        <w:instrText>SEQ Table \* ARABIC</w:instrText>
      </w:r>
      <w:r>
        <w:fldChar w:fldCharType="separate"/>
      </w:r>
      <w:r>
        <w:t>370</w:t>
      </w:r>
      <w:r>
        <w:fldChar w:fldCharType="end"/>
      </w:r>
      <w:r>
        <w:t>: Revision Associated with Prior Infection Observation Contexts</w:t>
      </w:r>
      <w:bookmarkEnd w:id="348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2FAABDAE" w14:textId="77777777">
        <w:trPr>
          <w:cantSplit/>
          <w:tblHeader/>
          <w:jc w:val="center"/>
        </w:trPr>
        <w:tc>
          <w:tcPr>
            <w:tcW w:w="360" w:type="dxa"/>
            <w:shd w:val="clear" w:color="auto" w:fill="E6E6E6"/>
          </w:tcPr>
          <w:p w14:paraId="5B7D176F" w14:textId="77777777" w:rsidR="00682FD0" w:rsidRDefault="00E26131">
            <w:pPr>
              <w:pStyle w:val="TableHead"/>
            </w:pPr>
            <w:r>
              <w:t>Contained By:</w:t>
            </w:r>
          </w:p>
        </w:tc>
        <w:tc>
          <w:tcPr>
            <w:tcW w:w="360" w:type="dxa"/>
            <w:shd w:val="clear" w:color="auto" w:fill="E6E6E6"/>
          </w:tcPr>
          <w:p w14:paraId="68F8E65F" w14:textId="77777777" w:rsidR="00682FD0" w:rsidRDefault="00E26131">
            <w:pPr>
              <w:pStyle w:val="TableHead"/>
            </w:pPr>
            <w:r>
              <w:t>Contains:</w:t>
            </w:r>
          </w:p>
        </w:tc>
      </w:tr>
      <w:tr w:rsidR="00682FD0" w14:paraId="1DD8A5E5" w14:textId="77777777">
        <w:trPr>
          <w:jc w:val="center"/>
        </w:trPr>
        <w:tc>
          <w:tcPr>
            <w:tcW w:w="360" w:type="dxa"/>
          </w:tcPr>
          <w:p w14:paraId="443B76A8" w14:textId="6B48C767" w:rsidR="00682FD0" w:rsidRDefault="009E5D90">
            <w:pPr>
              <w:pStyle w:val="TableText"/>
            </w:pPr>
            <w:hyperlink w:anchor="Procedure_Details_Clinical_Statement_in">
              <w:r w:rsidR="00E26131">
                <w:rPr>
                  <w:rStyle w:val="HyperlinkText9pt"/>
                </w:rPr>
                <w:t>Procedure Details Clinical Statement in a Procedure Report (V2)</w:t>
              </w:r>
            </w:hyperlink>
            <w:r w:rsidR="00E26131">
              <w:t xml:space="preserve"> (optional)</w:t>
            </w:r>
          </w:p>
        </w:tc>
        <w:tc>
          <w:tcPr>
            <w:tcW w:w="360" w:type="dxa"/>
          </w:tcPr>
          <w:p w14:paraId="3843D895" w14:textId="77777777" w:rsidR="00682FD0" w:rsidRDefault="00682FD0"/>
        </w:tc>
      </w:tr>
    </w:tbl>
    <w:p w14:paraId="1B610CE6" w14:textId="77777777" w:rsidR="00682FD0" w:rsidRDefault="00682FD0">
      <w:pPr>
        <w:pStyle w:val="BodyText"/>
      </w:pPr>
    </w:p>
    <w:p w14:paraId="75388AB3" w14:textId="77777777" w:rsidR="00682FD0" w:rsidRDefault="00E26131">
      <w:r>
        <w:t>This template records whether or not a surgical procedure was performed as a result of a previous infection.  In the NHSN context, this observation only applies to arthroplasty procedures. It is based on the C-CDA Problem Observation template.</w:t>
      </w:r>
    </w:p>
    <w:p w14:paraId="152DE93E" w14:textId="77777777" w:rsidR="00682FD0" w:rsidRDefault="00E26131">
      <w:r>
        <w:t>When the revision was associated with prior infection at the index joint, set the value of @negationInd to false. When the revision was not associated with prior infection at the index joint, set the value of @negationInd to true.</w:t>
      </w:r>
    </w:p>
    <w:p w14:paraId="1D59BEE0" w14:textId="7C296FC9" w:rsidR="00682FD0" w:rsidRDefault="00E26131">
      <w:pPr>
        <w:pStyle w:val="Caption"/>
      </w:pPr>
      <w:bookmarkStart w:id="3485" w:name="_Toc525997071"/>
      <w:r>
        <w:t xml:space="preserve">Table </w:t>
      </w:r>
      <w:r>
        <w:fldChar w:fldCharType="begin"/>
      </w:r>
      <w:r>
        <w:instrText>SEQ Table \* ARABIC</w:instrText>
      </w:r>
      <w:r>
        <w:fldChar w:fldCharType="separate"/>
      </w:r>
      <w:r>
        <w:t>371</w:t>
      </w:r>
      <w:r>
        <w:fldChar w:fldCharType="end"/>
      </w:r>
      <w:r>
        <w:t>: Revision Associated with Prior Infection Observation Constraints Overview</w:t>
      </w:r>
      <w:bookmarkEnd w:id="348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7E5ED3CC" w14:textId="77777777">
        <w:trPr>
          <w:cantSplit/>
          <w:tblHeader/>
          <w:jc w:val="center"/>
        </w:trPr>
        <w:tc>
          <w:tcPr>
            <w:tcW w:w="0" w:type="dxa"/>
            <w:shd w:val="clear" w:color="auto" w:fill="E6E6E6"/>
            <w:noWrap/>
          </w:tcPr>
          <w:p w14:paraId="16FC5891" w14:textId="77777777" w:rsidR="00682FD0" w:rsidRDefault="00E26131">
            <w:pPr>
              <w:pStyle w:val="TableHead"/>
            </w:pPr>
            <w:r>
              <w:t>XPath</w:t>
            </w:r>
          </w:p>
        </w:tc>
        <w:tc>
          <w:tcPr>
            <w:tcW w:w="720" w:type="dxa"/>
            <w:shd w:val="clear" w:color="auto" w:fill="E6E6E6"/>
            <w:noWrap/>
          </w:tcPr>
          <w:p w14:paraId="69DE6733" w14:textId="77777777" w:rsidR="00682FD0" w:rsidRDefault="00E26131">
            <w:pPr>
              <w:pStyle w:val="TableHead"/>
            </w:pPr>
            <w:r>
              <w:t>Card.</w:t>
            </w:r>
          </w:p>
        </w:tc>
        <w:tc>
          <w:tcPr>
            <w:tcW w:w="1152" w:type="dxa"/>
            <w:shd w:val="clear" w:color="auto" w:fill="E6E6E6"/>
            <w:noWrap/>
          </w:tcPr>
          <w:p w14:paraId="1429F608" w14:textId="77777777" w:rsidR="00682FD0" w:rsidRDefault="00E26131">
            <w:pPr>
              <w:pStyle w:val="TableHead"/>
            </w:pPr>
            <w:r>
              <w:t>Verb</w:t>
            </w:r>
          </w:p>
        </w:tc>
        <w:tc>
          <w:tcPr>
            <w:tcW w:w="864" w:type="dxa"/>
            <w:shd w:val="clear" w:color="auto" w:fill="E6E6E6"/>
            <w:noWrap/>
          </w:tcPr>
          <w:p w14:paraId="28D056F7" w14:textId="77777777" w:rsidR="00682FD0" w:rsidRDefault="00E26131">
            <w:pPr>
              <w:pStyle w:val="TableHead"/>
            </w:pPr>
            <w:r>
              <w:t>Data Type</w:t>
            </w:r>
          </w:p>
        </w:tc>
        <w:tc>
          <w:tcPr>
            <w:tcW w:w="864" w:type="dxa"/>
            <w:shd w:val="clear" w:color="auto" w:fill="E6E6E6"/>
            <w:noWrap/>
          </w:tcPr>
          <w:p w14:paraId="5BA51533" w14:textId="77777777" w:rsidR="00682FD0" w:rsidRDefault="00E26131">
            <w:pPr>
              <w:pStyle w:val="TableHead"/>
            </w:pPr>
            <w:r>
              <w:t>CONF#</w:t>
            </w:r>
          </w:p>
        </w:tc>
        <w:tc>
          <w:tcPr>
            <w:tcW w:w="864" w:type="dxa"/>
            <w:shd w:val="clear" w:color="auto" w:fill="E6E6E6"/>
            <w:noWrap/>
          </w:tcPr>
          <w:p w14:paraId="672B2CB4" w14:textId="77777777" w:rsidR="00682FD0" w:rsidRDefault="00E26131">
            <w:pPr>
              <w:pStyle w:val="TableHead"/>
            </w:pPr>
            <w:r>
              <w:t>Value</w:t>
            </w:r>
          </w:p>
        </w:tc>
      </w:tr>
      <w:tr w:rsidR="00682FD0" w14:paraId="18100C9B" w14:textId="77777777">
        <w:trPr>
          <w:jc w:val="center"/>
        </w:trPr>
        <w:tc>
          <w:tcPr>
            <w:tcW w:w="10160" w:type="dxa"/>
            <w:gridSpan w:val="6"/>
          </w:tcPr>
          <w:p w14:paraId="16F03438" w14:textId="77777777" w:rsidR="00682FD0" w:rsidRDefault="00E26131">
            <w:pPr>
              <w:pStyle w:val="TableText"/>
            </w:pPr>
            <w:r>
              <w:t>observation (identifier: urn:oid:2.16.840.1.113883.10.20.5.6.204)</w:t>
            </w:r>
          </w:p>
        </w:tc>
      </w:tr>
      <w:tr w:rsidR="00682FD0" w14:paraId="19E570A1" w14:textId="77777777">
        <w:trPr>
          <w:jc w:val="center"/>
        </w:trPr>
        <w:tc>
          <w:tcPr>
            <w:tcW w:w="3345" w:type="dxa"/>
          </w:tcPr>
          <w:p w14:paraId="3AC05BFE" w14:textId="77777777" w:rsidR="00682FD0" w:rsidRDefault="00E26131">
            <w:pPr>
              <w:pStyle w:val="TableText"/>
            </w:pPr>
            <w:r>
              <w:tab/>
              <w:t>@classCode</w:t>
            </w:r>
          </w:p>
        </w:tc>
        <w:tc>
          <w:tcPr>
            <w:tcW w:w="720" w:type="dxa"/>
          </w:tcPr>
          <w:p w14:paraId="0095F645" w14:textId="77777777" w:rsidR="00682FD0" w:rsidRDefault="00E26131">
            <w:pPr>
              <w:pStyle w:val="TableText"/>
            </w:pPr>
            <w:r>
              <w:t>1..1</w:t>
            </w:r>
          </w:p>
        </w:tc>
        <w:tc>
          <w:tcPr>
            <w:tcW w:w="1152" w:type="dxa"/>
          </w:tcPr>
          <w:p w14:paraId="14156420" w14:textId="77777777" w:rsidR="00682FD0" w:rsidRDefault="00E26131">
            <w:pPr>
              <w:pStyle w:val="TableText"/>
            </w:pPr>
            <w:r>
              <w:t>SHALL</w:t>
            </w:r>
          </w:p>
        </w:tc>
        <w:tc>
          <w:tcPr>
            <w:tcW w:w="864" w:type="dxa"/>
          </w:tcPr>
          <w:p w14:paraId="13AED5CD" w14:textId="77777777" w:rsidR="00682FD0" w:rsidRDefault="00682FD0">
            <w:pPr>
              <w:pStyle w:val="TableText"/>
            </w:pPr>
          </w:p>
        </w:tc>
        <w:tc>
          <w:tcPr>
            <w:tcW w:w="1104" w:type="dxa"/>
          </w:tcPr>
          <w:p w14:paraId="354CE4F7" w14:textId="6BE364E2" w:rsidR="00682FD0" w:rsidRDefault="009E5D90">
            <w:pPr>
              <w:pStyle w:val="TableText"/>
            </w:pPr>
            <w:hyperlink w:anchor="C_1101-30225">
              <w:r w:rsidR="00E26131">
                <w:rPr>
                  <w:rStyle w:val="HyperlinkText9pt"/>
                </w:rPr>
                <w:t>1101-30225</w:t>
              </w:r>
            </w:hyperlink>
          </w:p>
        </w:tc>
        <w:tc>
          <w:tcPr>
            <w:tcW w:w="2975" w:type="dxa"/>
          </w:tcPr>
          <w:p w14:paraId="61F89E80" w14:textId="77777777" w:rsidR="00682FD0" w:rsidRDefault="00E26131">
            <w:pPr>
              <w:pStyle w:val="TableText"/>
            </w:pPr>
            <w:r>
              <w:t>urn:oid:2.16.840.1.113883.5.6 (HL7ActClass) = OBS</w:t>
            </w:r>
          </w:p>
        </w:tc>
      </w:tr>
      <w:tr w:rsidR="00682FD0" w14:paraId="5522CD9E" w14:textId="77777777">
        <w:trPr>
          <w:jc w:val="center"/>
        </w:trPr>
        <w:tc>
          <w:tcPr>
            <w:tcW w:w="3345" w:type="dxa"/>
          </w:tcPr>
          <w:p w14:paraId="121E7D4C" w14:textId="77777777" w:rsidR="00682FD0" w:rsidRDefault="00E26131">
            <w:pPr>
              <w:pStyle w:val="TableText"/>
            </w:pPr>
            <w:r>
              <w:tab/>
              <w:t>@moodCode</w:t>
            </w:r>
          </w:p>
        </w:tc>
        <w:tc>
          <w:tcPr>
            <w:tcW w:w="720" w:type="dxa"/>
          </w:tcPr>
          <w:p w14:paraId="36B997EA" w14:textId="77777777" w:rsidR="00682FD0" w:rsidRDefault="00E26131">
            <w:pPr>
              <w:pStyle w:val="TableText"/>
            </w:pPr>
            <w:r>
              <w:t>1..1</w:t>
            </w:r>
          </w:p>
        </w:tc>
        <w:tc>
          <w:tcPr>
            <w:tcW w:w="1152" w:type="dxa"/>
          </w:tcPr>
          <w:p w14:paraId="0905B48B" w14:textId="77777777" w:rsidR="00682FD0" w:rsidRDefault="00E26131">
            <w:pPr>
              <w:pStyle w:val="TableText"/>
            </w:pPr>
            <w:r>
              <w:t>SHALL</w:t>
            </w:r>
          </w:p>
        </w:tc>
        <w:tc>
          <w:tcPr>
            <w:tcW w:w="864" w:type="dxa"/>
          </w:tcPr>
          <w:p w14:paraId="3AEBE561" w14:textId="77777777" w:rsidR="00682FD0" w:rsidRDefault="00682FD0">
            <w:pPr>
              <w:pStyle w:val="TableText"/>
            </w:pPr>
          </w:p>
        </w:tc>
        <w:tc>
          <w:tcPr>
            <w:tcW w:w="1104" w:type="dxa"/>
          </w:tcPr>
          <w:p w14:paraId="06CB8C83" w14:textId="0DA215FC" w:rsidR="00682FD0" w:rsidRDefault="009E5D90">
            <w:pPr>
              <w:pStyle w:val="TableText"/>
            </w:pPr>
            <w:hyperlink w:anchor="C_1101-30226">
              <w:r w:rsidR="00E26131">
                <w:rPr>
                  <w:rStyle w:val="HyperlinkText9pt"/>
                </w:rPr>
                <w:t>1101-30226</w:t>
              </w:r>
            </w:hyperlink>
          </w:p>
        </w:tc>
        <w:tc>
          <w:tcPr>
            <w:tcW w:w="2975" w:type="dxa"/>
          </w:tcPr>
          <w:p w14:paraId="49DA4200" w14:textId="77777777" w:rsidR="00682FD0" w:rsidRDefault="00E26131">
            <w:pPr>
              <w:pStyle w:val="TableText"/>
            </w:pPr>
            <w:r>
              <w:t>EVN</w:t>
            </w:r>
          </w:p>
        </w:tc>
      </w:tr>
      <w:tr w:rsidR="00682FD0" w14:paraId="1995D66D" w14:textId="77777777">
        <w:trPr>
          <w:jc w:val="center"/>
        </w:trPr>
        <w:tc>
          <w:tcPr>
            <w:tcW w:w="3345" w:type="dxa"/>
          </w:tcPr>
          <w:p w14:paraId="33371B83" w14:textId="77777777" w:rsidR="00682FD0" w:rsidRDefault="00E26131">
            <w:pPr>
              <w:pStyle w:val="TableText"/>
            </w:pPr>
            <w:r>
              <w:tab/>
              <w:t>@negationInd</w:t>
            </w:r>
          </w:p>
        </w:tc>
        <w:tc>
          <w:tcPr>
            <w:tcW w:w="720" w:type="dxa"/>
          </w:tcPr>
          <w:p w14:paraId="642746C1" w14:textId="77777777" w:rsidR="00682FD0" w:rsidRDefault="00E26131">
            <w:pPr>
              <w:pStyle w:val="TableText"/>
            </w:pPr>
            <w:r>
              <w:t>1..1</w:t>
            </w:r>
          </w:p>
        </w:tc>
        <w:tc>
          <w:tcPr>
            <w:tcW w:w="1152" w:type="dxa"/>
          </w:tcPr>
          <w:p w14:paraId="51D255F8" w14:textId="77777777" w:rsidR="00682FD0" w:rsidRDefault="00E26131">
            <w:pPr>
              <w:pStyle w:val="TableText"/>
            </w:pPr>
            <w:r>
              <w:t>SHALL</w:t>
            </w:r>
          </w:p>
        </w:tc>
        <w:tc>
          <w:tcPr>
            <w:tcW w:w="864" w:type="dxa"/>
          </w:tcPr>
          <w:p w14:paraId="0D38EE9A" w14:textId="77777777" w:rsidR="00682FD0" w:rsidRDefault="00682FD0">
            <w:pPr>
              <w:pStyle w:val="TableText"/>
            </w:pPr>
          </w:p>
        </w:tc>
        <w:tc>
          <w:tcPr>
            <w:tcW w:w="1104" w:type="dxa"/>
          </w:tcPr>
          <w:p w14:paraId="5C2645D0" w14:textId="1E321CF8" w:rsidR="00682FD0" w:rsidRDefault="009E5D90">
            <w:pPr>
              <w:pStyle w:val="TableText"/>
            </w:pPr>
            <w:hyperlink w:anchor="C_1101-30227">
              <w:r w:rsidR="00E26131">
                <w:rPr>
                  <w:rStyle w:val="HyperlinkText9pt"/>
                </w:rPr>
                <w:t>1101-30227</w:t>
              </w:r>
            </w:hyperlink>
          </w:p>
        </w:tc>
        <w:tc>
          <w:tcPr>
            <w:tcW w:w="2975" w:type="dxa"/>
          </w:tcPr>
          <w:p w14:paraId="43511B6C" w14:textId="77777777" w:rsidR="00682FD0" w:rsidRDefault="00682FD0">
            <w:pPr>
              <w:pStyle w:val="TableText"/>
            </w:pPr>
          </w:p>
        </w:tc>
      </w:tr>
      <w:tr w:rsidR="00682FD0" w14:paraId="520FE7A8" w14:textId="77777777">
        <w:trPr>
          <w:jc w:val="center"/>
        </w:trPr>
        <w:tc>
          <w:tcPr>
            <w:tcW w:w="3345" w:type="dxa"/>
          </w:tcPr>
          <w:p w14:paraId="244FE56C" w14:textId="77777777" w:rsidR="00682FD0" w:rsidRDefault="00E26131">
            <w:pPr>
              <w:pStyle w:val="TableText"/>
            </w:pPr>
            <w:r>
              <w:tab/>
              <w:t>templateId</w:t>
            </w:r>
          </w:p>
        </w:tc>
        <w:tc>
          <w:tcPr>
            <w:tcW w:w="720" w:type="dxa"/>
          </w:tcPr>
          <w:p w14:paraId="28212133" w14:textId="77777777" w:rsidR="00682FD0" w:rsidRDefault="00E26131">
            <w:pPr>
              <w:pStyle w:val="TableText"/>
            </w:pPr>
            <w:r>
              <w:t>1..1</w:t>
            </w:r>
          </w:p>
        </w:tc>
        <w:tc>
          <w:tcPr>
            <w:tcW w:w="1152" w:type="dxa"/>
          </w:tcPr>
          <w:p w14:paraId="1A036783" w14:textId="77777777" w:rsidR="00682FD0" w:rsidRDefault="00E26131">
            <w:pPr>
              <w:pStyle w:val="TableText"/>
            </w:pPr>
            <w:r>
              <w:t>SHALL</w:t>
            </w:r>
          </w:p>
        </w:tc>
        <w:tc>
          <w:tcPr>
            <w:tcW w:w="864" w:type="dxa"/>
          </w:tcPr>
          <w:p w14:paraId="0FA6D918" w14:textId="77777777" w:rsidR="00682FD0" w:rsidRDefault="00682FD0">
            <w:pPr>
              <w:pStyle w:val="TableText"/>
            </w:pPr>
          </w:p>
        </w:tc>
        <w:tc>
          <w:tcPr>
            <w:tcW w:w="1104" w:type="dxa"/>
          </w:tcPr>
          <w:p w14:paraId="0EE332A8" w14:textId="038E2752" w:rsidR="00682FD0" w:rsidRDefault="009E5D90">
            <w:pPr>
              <w:pStyle w:val="TableText"/>
            </w:pPr>
            <w:hyperlink w:anchor="C_1101-30305">
              <w:r w:rsidR="00E26131">
                <w:rPr>
                  <w:rStyle w:val="HyperlinkText9pt"/>
                </w:rPr>
                <w:t>1101-30305</w:t>
              </w:r>
            </w:hyperlink>
          </w:p>
        </w:tc>
        <w:tc>
          <w:tcPr>
            <w:tcW w:w="2975" w:type="dxa"/>
          </w:tcPr>
          <w:p w14:paraId="3D1B0EB4" w14:textId="77777777" w:rsidR="00682FD0" w:rsidRDefault="00682FD0">
            <w:pPr>
              <w:pStyle w:val="TableText"/>
            </w:pPr>
          </w:p>
        </w:tc>
      </w:tr>
      <w:tr w:rsidR="00682FD0" w14:paraId="666E54DC" w14:textId="77777777">
        <w:trPr>
          <w:jc w:val="center"/>
        </w:trPr>
        <w:tc>
          <w:tcPr>
            <w:tcW w:w="3345" w:type="dxa"/>
          </w:tcPr>
          <w:p w14:paraId="4736F0D2" w14:textId="77777777" w:rsidR="00682FD0" w:rsidRDefault="00E26131">
            <w:pPr>
              <w:pStyle w:val="TableText"/>
            </w:pPr>
            <w:r>
              <w:tab/>
            </w:r>
            <w:r>
              <w:tab/>
              <w:t>@root</w:t>
            </w:r>
          </w:p>
        </w:tc>
        <w:tc>
          <w:tcPr>
            <w:tcW w:w="720" w:type="dxa"/>
          </w:tcPr>
          <w:p w14:paraId="21C18B7F" w14:textId="77777777" w:rsidR="00682FD0" w:rsidRDefault="00E26131">
            <w:pPr>
              <w:pStyle w:val="TableText"/>
            </w:pPr>
            <w:r>
              <w:t>1..1</w:t>
            </w:r>
          </w:p>
        </w:tc>
        <w:tc>
          <w:tcPr>
            <w:tcW w:w="1152" w:type="dxa"/>
          </w:tcPr>
          <w:p w14:paraId="19114D7F" w14:textId="77777777" w:rsidR="00682FD0" w:rsidRDefault="00E26131">
            <w:pPr>
              <w:pStyle w:val="TableText"/>
            </w:pPr>
            <w:r>
              <w:t>SHALL</w:t>
            </w:r>
          </w:p>
        </w:tc>
        <w:tc>
          <w:tcPr>
            <w:tcW w:w="864" w:type="dxa"/>
          </w:tcPr>
          <w:p w14:paraId="47D6CA1E" w14:textId="77777777" w:rsidR="00682FD0" w:rsidRDefault="00682FD0">
            <w:pPr>
              <w:pStyle w:val="TableText"/>
            </w:pPr>
          </w:p>
        </w:tc>
        <w:tc>
          <w:tcPr>
            <w:tcW w:w="1104" w:type="dxa"/>
          </w:tcPr>
          <w:p w14:paraId="1614B798" w14:textId="7F87245D" w:rsidR="00682FD0" w:rsidRDefault="009E5D90">
            <w:pPr>
              <w:pStyle w:val="TableText"/>
            </w:pPr>
            <w:hyperlink w:anchor="C_1101-30306">
              <w:r w:rsidR="00E26131">
                <w:rPr>
                  <w:rStyle w:val="HyperlinkText9pt"/>
                </w:rPr>
                <w:t>1101-30306</w:t>
              </w:r>
            </w:hyperlink>
          </w:p>
        </w:tc>
        <w:tc>
          <w:tcPr>
            <w:tcW w:w="2975" w:type="dxa"/>
          </w:tcPr>
          <w:p w14:paraId="33D3FBC4" w14:textId="77777777" w:rsidR="00682FD0" w:rsidRDefault="00E26131">
            <w:pPr>
              <w:pStyle w:val="TableText"/>
            </w:pPr>
            <w:r>
              <w:t>2.16.840.1.113883.10.20.22.4.4</w:t>
            </w:r>
          </w:p>
        </w:tc>
      </w:tr>
      <w:tr w:rsidR="00682FD0" w14:paraId="0BED2EFF" w14:textId="77777777">
        <w:trPr>
          <w:jc w:val="center"/>
        </w:trPr>
        <w:tc>
          <w:tcPr>
            <w:tcW w:w="3345" w:type="dxa"/>
          </w:tcPr>
          <w:p w14:paraId="31BA60C7" w14:textId="77777777" w:rsidR="00682FD0" w:rsidRDefault="00E26131">
            <w:pPr>
              <w:pStyle w:val="TableText"/>
            </w:pPr>
            <w:r>
              <w:tab/>
              <w:t>templateId</w:t>
            </w:r>
          </w:p>
        </w:tc>
        <w:tc>
          <w:tcPr>
            <w:tcW w:w="720" w:type="dxa"/>
          </w:tcPr>
          <w:p w14:paraId="561F7880" w14:textId="77777777" w:rsidR="00682FD0" w:rsidRDefault="00E26131">
            <w:pPr>
              <w:pStyle w:val="TableText"/>
            </w:pPr>
            <w:r>
              <w:t>1..1</w:t>
            </w:r>
          </w:p>
        </w:tc>
        <w:tc>
          <w:tcPr>
            <w:tcW w:w="1152" w:type="dxa"/>
          </w:tcPr>
          <w:p w14:paraId="105EA7E9" w14:textId="77777777" w:rsidR="00682FD0" w:rsidRDefault="00E26131">
            <w:pPr>
              <w:pStyle w:val="TableText"/>
            </w:pPr>
            <w:r>
              <w:t>SHALL</w:t>
            </w:r>
          </w:p>
        </w:tc>
        <w:tc>
          <w:tcPr>
            <w:tcW w:w="864" w:type="dxa"/>
          </w:tcPr>
          <w:p w14:paraId="1A5C4E38" w14:textId="77777777" w:rsidR="00682FD0" w:rsidRDefault="00682FD0">
            <w:pPr>
              <w:pStyle w:val="TableText"/>
            </w:pPr>
          </w:p>
        </w:tc>
        <w:tc>
          <w:tcPr>
            <w:tcW w:w="1104" w:type="dxa"/>
          </w:tcPr>
          <w:p w14:paraId="62317323" w14:textId="7E8B1119" w:rsidR="00682FD0" w:rsidRDefault="009E5D90">
            <w:pPr>
              <w:pStyle w:val="TableText"/>
            </w:pPr>
            <w:hyperlink w:anchor="C_1101-30229">
              <w:r w:rsidR="00E26131">
                <w:rPr>
                  <w:rStyle w:val="HyperlinkText9pt"/>
                </w:rPr>
                <w:t>1101-30229</w:t>
              </w:r>
            </w:hyperlink>
          </w:p>
        </w:tc>
        <w:tc>
          <w:tcPr>
            <w:tcW w:w="2975" w:type="dxa"/>
          </w:tcPr>
          <w:p w14:paraId="1E1AF9C8" w14:textId="77777777" w:rsidR="00682FD0" w:rsidRDefault="00682FD0">
            <w:pPr>
              <w:pStyle w:val="TableText"/>
            </w:pPr>
          </w:p>
        </w:tc>
      </w:tr>
      <w:tr w:rsidR="00682FD0" w14:paraId="42F439D7" w14:textId="77777777">
        <w:trPr>
          <w:jc w:val="center"/>
        </w:trPr>
        <w:tc>
          <w:tcPr>
            <w:tcW w:w="3345" w:type="dxa"/>
          </w:tcPr>
          <w:p w14:paraId="2530AF1A" w14:textId="77777777" w:rsidR="00682FD0" w:rsidRDefault="00E26131">
            <w:pPr>
              <w:pStyle w:val="TableText"/>
            </w:pPr>
            <w:r>
              <w:tab/>
            </w:r>
            <w:r>
              <w:tab/>
              <w:t>@root</w:t>
            </w:r>
          </w:p>
        </w:tc>
        <w:tc>
          <w:tcPr>
            <w:tcW w:w="720" w:type="dxa"/>
          </w:tcPr>
          <w:p w14:paraId="57BA3057" w14:textId="77777777" w:rsidR="00682FD0" w:rsidRDefault="00E26131">
            <w:pPr>
              <w:pStyle w:val="TableText"/>
            </w:pPr>
            <w:r>
              <w:t>1..1</w:t>
            </w:r>
          </w:p>
        </w:tc>
        <w:tc>
          <w:tcPr>
            <w:tcW w:w="1152" w:type="dxa"/>
          </w:tcPr>
          <w:p w14:paraId="1CDD66C7" w14:textId="77777777" w:rsidR="00682FD0" w:rsidRDefault="00E26131">
            <w:pPr>
              <w:pStyle w:val="TableText"/>
            </w:pPr>
            <w:r>
              <w:t>SHALL</w:t>
            </w:r>
          </w:p>
        </w:tc>
        <w:tc>
          <w:tcPr>
            <w:tcW w:w="864" w:type="dxa"/>
          </w:tcPr>
          <w:p w14:paraId="74BCACB8" w14:textId="77777777" w:rsidR="00682FD0" w:rsidRDefault="00682FD0">
            <w:pPr>
              <w:pStyle w:val="TableText"/>
            </w:pPr>
          </w:p>
        </w:tc>
        <w:tc>
          <w:tcPr>
            <w:tcW w:w="1104" w:type="dxa"/>
          </w:tcPr>
          <w:p w14:paraId="053AF32D" w14:textId="381BDC1A" w:rsidR="00682FD0" w:rsidRDefault="009E5D90">
            <w:pPr>
              <w:pStyle w:val="TableText"/>
            </w:pPr>
            <w:hyperlink w:anchor="C_1101-30230">
              <w:r w:rsidR="00E26131">
                <w:rPr>
                  <w:rStyle w:val="HyperlinkText9pt"/>
                </w:rPr>
                <w:t>1101-30230</w:t>
              </w:r>
            </w:hyperlink>
          </w:p>
        </w:tc>
        <w:tc>
          <w:tcPr>
            <w:tcW w:w="2975" w:type="dxa"/>
          </w:tcPr>
          <w:p w14:paraId="418FC137" w14:textId="77777777" w:rsidR="00682FD0" w:rsidRDefault="00E26131">
            <w:pPr>
              <w:pStyle w:val="TableText"/>
            </w:pPr>
            <w:r>
              <w:t>2.16.840.1.113883.10.20.5.6.204</w:t>
            </w:r>
          </w:p>
        </w:tc>
      </w:tr>
      <w:tr w:rsidR="00682FD0" w14:paraId="64627259" w14:textId="77777777">
        <w:trPr>
          <w:jc w:val="center"/>
        </w:trPr>
        <w:tc>
          <w:tcPr>
            <w:tcW w:w="3345" w:type="dxa"/>
          </w:tcPr>
          <w:p w14:paraId="2E5BC54C" w14:textId="77777777" w:rsidR="00682FD0" w:rsidRDefault="00E26131">
            <w:pPr>
              <w:pStyle w:val="TableText"/>
            </w:pPr>
            <w:r>
              <w:tab/>
              <w:t>id</w:t>
            </w:r>
          </w:p>
        </w:tc>
        <w:tc>
          <w:tcPr>
            <w:tcW w:w="720" w:type="dxa"/>
          </w:tcPr>
          <w:p w14:paraId="11ACC66F" w14:textId="77777777" w:rsidR="00682FD0" w:rsidRDefault="00E26131">
            <w:pPr>
              <w:pStyle w:val="TableText"/>
            </w:pPr>
            <w:r>
              <w:t>1..1</w:t>
            </w:r>
          </w:p>
        </w:tc>
        <w:tc>
          <w:tcPr>
            <w:tcW w:w="1152" w:type="dxa"/>
          </w:tcPr>
          <w:p w14:paraId="2C45514A" w14:textId="77777777" w:rsidR="00682FD0" w:rsidRDefault="00E26131">
            <w:pPr>
              <w:pStyle w:val="TableText"/>
            </w:pPr>
            <w:r>
              <w:t>SHALL</w:t>
            </w:r>
          </w:p>
        </w:tc>
        <w:tc>
          <w:tcPr>
            <w:tcW w:w="864" w:type="dxa"/>
          </w:tcPr>
          <w:p w14:paraId="7A4C49DD" w14:textId="77777777" w:rsidR="00682FD0" w:rsidRDefault="00682FD0">
            <w:pPr>
              <w:pStyle w:val="TableText"/>
            </w:pPr>
          </w:p>
        </w:tc>
        <w:tc>
          <w:tcPr>
            <w:tcW w:w="1104" w:type="dxa"/>
          </w:tcPr>
          <w:p w14:paraId="5BBA9626" w14:textId="1FD79A34" w:rsidR="00682FD0" w:rsidRDefault="009E5D90">
            <w:pPr>
              <w:pStyle w:val="TableText"/>
            </w:pPr>
            <w:hyperlink w:anchor="C_1101-30231">
              <w:r w:rsidR="00E26131">
                <w:rPr>
                  <w:rStyle w:val="HyperlinkText9pt"/>
                </w:rPr>
                <w:t>1101-30231</w:t>
              </w:r>
            </w:hyperlink>
          </w:p>
        </w:tc>
        <w:tc>
          <w:tcPr>
            <w:tcW w:w="2975" w:type="dxa"/>
          </w:tcPr>
          <w:p w14:paraId="201F1B2E" w14:textId="77777777" w:rsidR="00682FD0" w:rsidRDefault="00682FD0">
            <w:pPr>
              <w:pStyle w:val="TableText"/>
            </w:pPr>
          </w:p>
        </w:tc>
      </w:tr>
      <w:tr w:rsidR="00682FD0" w14:paraId="6BFA19E2" w14:textId="77777777">
        <w:trPr>
          <w:jc w:val="center"/>
        </w:trPr>
        <w:tc>
          <w:tcPr>
            <w:tcW w:w="3345" w:type="dxa"/>
          </w:tcPr>
          <w:p w14:paraId="2FC9BAD7" w14:textId="77777777" w:rsidR="00682FD0" w:rsidRDefault="00E26131">
            <w:pPr>
              <w:pStyle w:val="TableText"/>
            </w:pPr>
            <w:r>
              <w:tab/>
            </w:r>
            <w:r>
              <w:tab/>
              <w:t>@nullFlavor</w:t>
            </w:r>
          </w:p>
        </w:tc>
        <w:tc>
          <w:tcPr>
            <w:tcW w:w="720" w:type="dxa"/>
          </w:tcPr>
          <w:p w14:paraId="6911A345" w14:textId="77777777" w:rsidR="00682FD0" w:rsidRDefault="00E26131">
            <w:pPr>
              <w:pStyle w:val="TableText"/>
            </w:pPr>
            <w:r>
              <w:t>1..1</w:t>
            </w:r>
          </w:p>
        </w:tc>
        <w:tc>
          <w:tcPr>
            <w:tcW w:w="1152" w:type="dxa"/>
          </w:tcPr>
          <w:p w14:paraId="64B16DBF" w14:textId="77777777" w:rsidR="00682FD0" w:rsidRDefault="00E26131">
            <w:pPr>
              <w:pStyle w:val="TableText"/>
            </w:pPr>
            <w:r>
              <w:t>SHALL</w:t>
            </w:r>
          </w:p>
        </w:tc>
        <w:tc>
          <w:tcPr>
            <w:tcW w:w="864" w:type="dxa"/>
          </w:tcPr>
          <w:p w14:paraId="05CC36DF" w14:textId="77777777" w:rsidR="00682FD0" w:rsidRDefault="00682FD0">
            <w:pPr>
              <w:pStyle w:val="TableText"/>
            </w:pPr>
          </w:p>
        </w:tc>
        <w:tc>
          <w:tcPr>
            <w:tcW w:w="1104" w:type="dxa"/>
          </w:tcPr>
          <w:p w14:paraId="0661AD81" w14:textId="2D437EAE" w:rsidR="00682FD0" w:rsidRDefault="009E5D90">
            <w:pPr>
              <w:pStyle w:val="TableText"/>
            </w:pPr>
            <w:hyperlink w:anchor="C_1101-30232">
              <w:r w:rsidR="00E26131">
                <w:rPr>
                  <w:rStyle w:val="HyperlinkText9pt"/>
                </w:rPr>
                <w:t>1101-30232</w:t>
              </w:r>
            </w:hyperlink>
          </w:p>
        </w:tc>
        <w:tc>
          <w:tcPr>
            <w:tcW w:w="2975" w:type="dxa"/>
          </w:tcPr>
          <w:p w14:paraId="6C49F2F2" w14:textId="77777777" w:rsidR="00682FD0" w:rsidRDefault="00E26131">
            <w:pPr>
              <w:pStyle w:val="TableText"/>
            </w:pPr>
            <w:r>
              <w:t>NA</w:t>
            </w:r>
          </w:p>
        </w:tc>
      </w:tr>
      <w:tr w:rsidR="00682FD0" w14:paraId="4E59FA54" w14:textId="77777777">
        <w:trPr>
          <w:jc w:val="center"/>
        </w:trPr>
        <w:tc>
          <w:tcPr>
            <w:tcW w:w="3345" w:type="dxa"/>
          </w:tcPr>
          <w:p w14:paraId="74BFE98F" w14:textId="77777777" w:rsidR="00682FD0" w:rsidRDefault="00E26131">
            <w:pPr>
              <w:pStyle w:val="TableText"/>
            </w:pPr>
            <w:r>
              <w:tab/>
              <w:t>code</w:t>
            </w:r>
          </w:p>
        </w:tc>
        <w:tc>
          <w:tcPr>
            <w:tcW w:w="720" w:type="dxa"/>
          </w:tcPr>
          <w:p w14:paraId="017019E6" w14:textId="77777777" w:rsidR="00682FD0" w:rsidRDefault="00E26131">
            <w:pPr>
              <w:pStyle w:val="TableText"/>
            </w:pPr>
            <w:r>
              <w:t>1..1</w:t>
            </w:r>
          </w:p>
        </w:tc>
        <w:tc>
          <w:tcPr>
            <w:tcW w:w="1152" w:type="dxa"/>
          </w:tcPr>
          <w:p w14:paraId="449E4547" w14:textId="77777777" w:rsidR="00682FD0" w:rsidRDefault="00E26131">
            <w:pPr>
              <w:pStyle w:val="TableText"/>
            </w:pPr>
            <w:r>
              <w:t>SHALL</w:t>
            </w:r>
          </w:p>
        </w:tc>
        <w:tc>
          <w:tcPr>
            <w:tcW w:w="864" w:type="dxa"/>
          </w:tcPr>
          <w:p w14:paraId="06D47B88" w14:textId="77777777" w:rsidR="00682FD0" w:rsidRDefault="00682FD0">
            <w:pPr>
              <w:pStyle w:val="TableText"/>
            </w:pPr>
          </w:p>
        </w:tc>
        <w:tc>
          <w:tcPr>
            <w:tcW w:w="1104" w:type="dxa"/>
          </w:tcPr>
          <w:p w14:paraId="2093BAF8" w14:textId="115F9F1F" w:rsidR="00682FD0" w:rsidRDefault="009E5D90">
            <w:pPr>
              <w:pStyle w:val="TableText"/>
            </w:pPr>
            <w:hyperlink w:anchor="C_1101-30233">
              <w:r w:rsidR="00E26131">
                <w:rPr>
                  <w:rStyle w:val="HyperlinkText9pt"/>
                </w:rPr>
                <w:t>1101-30233</w:t>
              </w:r>
            </w:hyperlink>
          </w:p>
        </w:tc>
        <w:tc>
          <w:tcPr>
            <w:tcW w:w="2975" w:type="dxa"/>
          </w:tcPr>
          <w:p w14:paraId="5E787629" w14:textId="77777777" w:rsidR="00682FD0" w:rsidRDefault="00682FD0">
            <w:pPr>
              <w:pStyle w:val="TableText"/>
            </w:pPr>
          </w:p>
        </w:tc>
      </w:tr>
      <w:tr w:rsidR="00682FD0" w14:paraId="4D9D1D74" w14:textId="77777777">
        <w:trPr>
          <w:jc w:val="center"/>
        </w:trPr>
        <w:tc>
          <w:tcPr>
            <w:tcW w:w="3345" w:type="dxa"/>
          </w:tcPr>
          <w:p w14:paraId="6CE556E2" w14:textId="77777777" w:rsidR="00682FD0" w:rsidRDefault="00E26131">
            <w:pPr>
              <w:pStyle w:val="TableText"/>
            </w:pPr>
            <w:r>
              <w:tab/>
            </w:r>
            <w:r>
              <w:tab/>
              <w:t>@code</w:t>
            </w:r>
          </w:p>
        </w:tc>
        <w:tc>
          <w:tcPr>
            <w:tcW w:w="720" w:type="dxa"/>
          </w:tcPr>
          <w:p w14:paraId="35430B4C" w14:textId="77777777" w:rsidR="00682FD0" w:rsidRDefault="00E26131">
            <w:pPr>
              <w:pStyle w:val="TableText"/>
            </w:pPr>
            <w:r>
              <w:t>1..1</w:t>
            </w:r>
          </w:p>
        </w:tc>
        <w:tc>
          <w:tcPr>
            <w:tcW w:w="1152" w:type="dxa"/>
          </w:tcPr>
          <w:p w14:paraId="68152B5D" w14:textId="77777777" w:rsidR="00682FD0" w:rsidRDefault="00E26131">
            <w:pPr>
              <w:pStyle w:val="TableText"/>
            </w:pPr>
            <w:r>
              <w:t>SHALL</w:t>
            </w:r>
          </w:p>
        </w:tc>
        <w:tc>
          <w:tcPr>
            <w:tcW w:w="864" w:type="dxa"/>
          </w:tcPr>
          <w:p w14:paraId="0F2D76F0" w14:textId="77777777" w:rsidR="00682FD0" w:rsidRDefault="00682FD0">
            <w:pPr>
              <w:pStyle w:val="TableText"/>
            </w:pPr>
          </w:p>
        </w:tc>
        <w:tc>
          <w:tcPr>
            <w:tcW w:w="1104" w:type="dxa"/>
          </w:tcPr>
          <w:p w14:paraId="5E389B18" w14:textId="1C682DCC" w:rsidR="00682FD0" w:rsidRDefault="009E5D90">
            <w:pPr>
              <w:pStyle w:val="TableText"/>
            </w:pPr>
            <w:hyperlink w:anchor="C_1101-30234">
              <w:r w:rsidR="00E26131">
                <w:rPr>
                  <w:rStyle w:val="HyperlinkText9pt"/>
                </w:rPr>
                <w:t>1101-30234</w:t>
              </w:r>
            </w:hyperlink>
          </w:p>
        </w:tc>
        <w:tc>
          <w:tcPr>
            <w:tcW w:w="2975" w:type="dxa"/>
          </w:tcPr>
          <w:p w14:paraId="3CA2D39E" w14:textId="77777777" w:rsidR="00682FD0" w:rsidRDefault="00E26131">
            <w:pPr>
              <w:pStyle w:val="TableText"/>
            </w:pPr>
            <w:r>
              <w:t>ASSERTION</w:t>
            </w:r>
          </w:p>
        </w:tc>
      </w:tr>
      <w:tr w:rsidR="00682FD0" w14:paraId="6EE27CA2" w14:textId="77777777">
        <w:trPr>
          <w:jc w:val="center"/>
        </w:trPr>
        <w:tc>
          <w:tcPr>
            <w:tcW w:w="3345" w:type="dxa"/>
          </w:tcPr>
          <w:p w14:paraId="1F7FC8CE" w14:textId="77777777" w:rsidR="00682FD0" w:rsidRDefault="00E26131">
            <w:pPr>
              <w:pStyle w:val="TableText"/>
            </w:pPr>
            <w:r>
              <w:tab/>
            </w:r>
            <w:r>
              <w:tab/>
              <w:t>@codeSystem</w:t>
            </w:r>
          </w:p>
        </w:tc>
        <w:tc>
          <w:tcPr>
            <w:tcW w:w="720" w:type="dxa"/>
          </w:tcPr>
          <w:p w14:paraId="04473C44" w14:textId="77777777" w:rsidR="00682FD0" w:rsidRDefault="00E26131">
            <w:pPr>
              <w:pStyle w:val="TableText"/>
            </w:pPr>
            <w:r>
              <w:t>1..1</w:t>
            </w:r>
          </w:p>
        </w:tc>
        <w:tc>
          <w:tcPr>
            <w:tcW w:w="1152" w:type="dxa"/>
          </w:tcPr>
          <w:p w14:paraId="3BDF9D5F" w14:textId="77777777" w:rsidR="00682FD0" w:rsidRDefault="00E26131">
            <w:pPr>
              <w:pStyle w:val="TableText"/>
            </w:pPr>
            <w:r>
              <w:t>SHALL</w:t>
            </w:r>
          </w:p>
        </w:tc>
        <w:tc>
          <w:tcPr>
            <w:tcW w:w="864" w:type="dxa"/>
          </w:tcPr>
          <w:p w14:paraId="0CA526D9" w14:textId="77777777" w:rsidR="00682FD0" w:rsidRDefault="00682FD0">
            <w:pPr>
              <w:pStyle w:val="TableText"/>
            </w:pPr>
          </w:p>
        </w:tc>
        <w:tc>
          <w:tcPr>
            <w:tcW w:w="1104" w:type="dxa"/>
          </w:tcPr>
          <w:p w14:paraId="36D0046F" w14:textId="63B1B42A" w:rsidR="00682FD0" w:rsidRDefault="009E5D90">
            <w:pPr>
              <w:pStyle w:val="TableText"/>
            </w:pPr>
            <w:hyperlink w:anchor="C_1101-30235">
              <w:r w:rsidR="00E26131">
                <w:rPr>
                  <w:rStyle w:val="HyperlinkText9pt"/>
                </w:rPr>
                <w:t>1101-30235</w:t>
              </w:r>
            </w:hyperlink>
          </w:p>
        </w:tc>
        <w:tc>
          <w:tcPr>
            <w:tcW w:w="2975" w:type="dxa"/>
          </w:tcPr>
          <w:p w14:paraId="6546F99A" w14:textId="77777777" w:rsidR="00682FD0" w:rsidRDefault="00E26131">
            <w:pPr>
              <w:pStyle w:val="TableText"/>
            </w:pPr>
            <w:r>
              <w:t>urn:oid:2.16.840.1.113883.5.4 (HL7ActCode) = 2.16.840.1.113883.5.4</w:t>
            </w:r>
          </w:p>
        </w:tc>
      </w:tr>
      <w:tr w:rsidR="00682FD0" w14:paraId="4988CA85" w14:textId="77777777">
        <w:trPr>
          <w:jc w:val="center"/>
        </w:trPr>
        <w:tc>
          <w:tcPr>
            <w:tcW w:w="3345" w:type="dxa"/>
          </w:tcPr>
          <w:p w14:paraId="01D43E14" w14:textId="77777777" w:rsidR="00682FD0" w:rsidRDefault="00E26131">
            <w:pPr>
              <w:pStyle w:val="TableText"/>
            </w:pPr>
            <w:r>
              <w:tab/>
              <w:t>statusCode</w:t>
            </w:r>
          </w:p>
        </w:tc>
        <w:tc>
          <w:tcPr>
            <w:tcW w:w="720" w:type="dxa"/>
          </w:tcPr>
          <w:p w14:paraId="465E360B" w14:textId="77777777" w:rsidR="00682FD0" w:rsidRDefault="00E26131">
            <w:pPr>
              <w:pStyle w:val="TableText"/>
            </w:pPr>
            <w:r>
              <w:t>1..1</w:t>
            </w:r>
          </w:p>
        </w:tc>
        <w:tc>
          <w:tcPr>
            <w:tcW w:w="1152" w:type="dxa"/>
          </w:tcPr>
          <w:p w14:paraId="274C275B" w14:textId="77777777" w:rsidR="00682FD0" w:rsidRDefault="00E26131">
            <w:pPr>
              <w:pStyle w:val="TableText"/>
            </w:pPr>
            <w:r>
              <w:t>SHALL</w:t>
            </w:r>
          </w:p>
        </w:tc>
        <w:tc>
          <w:tcPr>
            <w:tcW w:w="864" w:type="dxa"/>
          </w:tcPr>
          <w:p w14:paraId="2F8E92FE" w14:textId="77777777" w:rsidR="00682FD0" w:rsidRDefault="00682FD0">
            <w:pPr>
              <w:pStyle w:val="TableText"/>
            </w:pPr>
          </w:p>
        </w:tc>
        <w:tc>
          <w:tcPr>
            <w:tcW w:w="1104" w:type="dxa"/>
          </w:tcPr>
          <w:p w14:paraId="0BA9F850" w14:textId="33598CEB" w:rsidR="00682FD0" w:rsidRDefault="009E5D90">
            <w:pPr>
              <w:pStyle w:val="TableText"/>
            </w:pPr>
            <w:hyperlink w:anchor="C_1101-30236">
              <w:r w:rsidR="00E26131">
                <w:rPr>
                  <w:rStyle w:val="HyperlinkText9pt"/>
                </w:rPr>
                <w:t>1101-30236</w:t>
              </w:r>
            </w:hyperlink>
          </w:p>
        </w:tc>
        <w:tc>
          <w:tcPr>
            <w:tcW w:w="2975" w:type="dxa"/>
          </w:tcPr>
          <w:p w14:paraId="12A7C6F8" w14:textId="77777777" w:rsidR="00682FD0" w:rsidRDefault="00682FD0">
            <w:pPr>
              <w:pStyle w:val="TableText"/>
            </w:pPr>
          </w:p>
        </w:tc>
      </w:tr>
      <w:tr w:rsidR="00682FD0" w14:paraId="291F7976" w14:textId="77777777">
        <w:trPr>
          <w:jc w:val="center"/>
        </w:trPr>
        <w:tc>
          <w:tcPr>
            <w:tcW w:w="3345" w:type="dxa"/>
          </w:tcPr>
          <w:p w14:paraId="1FCE3386" w14:textId="77777777" w:rsidR="00682FD0" w:rsidRDefault="00E26131">
            <w:pPr>
              <w:pStyle w:val="TableText"/>
            </w:pPr>
            <w:r>
              <w:tab/>
            </w:r>
            <w:r>
              <w:tab/>
              <w:t>@code</w:t>
            </w:r>
          </w:p>
        </w:tc>
        <w:tc>
          <w:tcPr>
            <w:tcW w:w="720" w:type="dxa"/>
          </w:tcPr>
          <w:p w14:paraId="449B620A" w14:textId="77777777" w:rsidR="00682FD0" w:rsidRDefault="00E26131">
            <w:pPr>
              <w:pStyle w:val="TableText"/>
            </w:pPr>
            <w:r>
              <w:t>1..1</w:t>
            </w:r>
          </w:p>
        </w:tc>
        <w:tc>
          <w:tcPr>
            <w:tcW w:w="1152" w:type="dxa"/>
          </w:tcPr>
          <w:p w14:paraId="180CE29E" w14:textId="77777777" w:rsidR="00682FD0" w:rsidRDefault="00E26131">
            <w:pPr>
              <w:pStyle w:val="TableText"/>
            </w:pPr>
            <w:r>
              <w:t>SHALL</w:t>
            </w:r>
          </w:p>
        </w:tc>
        <w:tc>
          <w:tcPr>
            <w:tcW w:w="864" w:type="dxa"/>
          </w:tcPr>
          <w:p w14:paraId="415E77BA" w14:textId="77777777" w:rsidR="00682FD0" w:rsidRDefault="00682FD0">
            <w:pPr>
              <w:pStyle w:val="TableText"/>
            </w:pPr>
          </w:p>
        </w:tc>
        <w:tc>
          <w:tcPr>
            <w:tcW w:w="1104" w:type="dxa"/>
          </w:tcPr>
          <w:p w14:paraId="6023FA7A" w14:textId="0D7FEF29" w:rsidR="00682FD0" w:rsidRDefault="009E5D90">
            <w:pPr>
              <w:pStyle w:val="TableText"/>
            </w:pPr>
            <w:hyperlink w:anchor="C_1101-30237">
              <w:r w:rsidR="00E26131">
                <w:rPr>
                  <w:rStyle w:val="HyperlinkText9pt"/>
                </w:rPr>
                <w:t>1101-30237</w:t>
              </w:r>
            </w:hyperlink>
          </w:p>
        </w:tc>
        <w:tc>
          <w:tcPr>
            <w:tcW w:w="2975" w:type="dxa"/>
          </w:tcPr>
          <w:p w14:paraId="5F4D0757" w14:textId="77777777" w:rsidR="00682FD0" w:rsidRDefault="00E26131">
            <w:pPr>
              <w:pStyle w:val="TableText"/>
            </w:pPr>
            <w:r>
              <w:t>urn:oid:2.16.840.1.113883.5.14 (HL7ActStatus) = completed</w:t>
            </w:r>
          </w:p>
        </w:tc>
      </w:tr>
      <w:tr w:rsidR="00682FD0" w14:paraId="5E268A3C" w14:textId="77777777">
        <w:trPr>
          <w:jc w:val="center"/>
        </w:trPr>
        <w:tc>
          <w:tcPr>
            <w:tcW w:w="3345" w:type="dxa"/>
          </w:tcPr>
          <w:p w14:paraId="37836A13" w14:textId="77777777" w:rsidR="00682FD0" w:rsidRDefault="00E26131">
            <w:pPr>
              <w:pStyle w:val="TableText"/>
            </w:pPr>
            <w:r>
              <w:tab/>
              <w:t>value</w:t>
            </w:r>
          </w:p>
        </w:tc>
        <w:tc>
          <w:tcPr>
            <w:tcW w:w="720" w:type="dxa"/>
          </w:tcPr>
          <w:p w14:paraId="47893C4F" w14:textId="77777777" w:rsidR="00682FD0" w:rsidRDefault="00E26131">
            <w:pPr>
              <w:pStyle w:val="TableText"/>
            </w:pPr>
            <w:r>
              <w:t>1..1</w:t>
            </w:r>
          </w:p>
        </w:tc>
        <w:tc>
          <w:tcPr>
            <w:tcW w:w="1152" w:type="dxa"/>
          </w:tcPr>
          <w:p w14:paraId="76DB81A1" w14:textId="77777777" w:rsidR="00682FD0" w:rsidRDefault="00E26131">
            <w:pPr>
              <w:pStyle w:val="TableText"/>
            </w:pPr>
            <w:r>
              <w:t>SHALL</w:t>
            </w:r>
          </w:p>
        </w:tc>
        <w:tc>
          <w:tcPr>
            <w:tcW w:w="864" w:type="dxa"/>
          </w:tcPr>
          <w:p w14:paraId="5E090302" w14:textId="77777777" w:rsidR="00682FD0" w:rsidRDefault="00E26131">
            <w:pPr>
              <w:pStyle w:val="TableText"/>
            </w:pPr>
            <w:r>
              <w:t>CD</w:t>
            </w:r>
          </w:p>
        </w:tc>
        <w:tc>
          <w:tcPr>
            <w:tcW w:w="1104" w:type="dxa"/>
          </w:tcPr>
          <w:p w14:paraId="1AC557F1" w14:textId="0006BEEE" w:rsidR="00682FD0" w:rsidRDefault="009E5D90">
            <w:pPr>
              <w:pStyle w:val="TableText"/>
            </w:pPr>
            <w:hyperlink w:anchor="C_1101-30238">
              <w:r w:rsidR="00E26131">
                <w:rPr>
                  <w:rStyle w:val="HyperlinkText9pt"/>
                </w:rPr>
                <w:t>1101-30238</w:t>
              </w:r>
            </w:hyperlink>
          </w:p>
        </w:tc>
        <w:tc>
          <w:tcPr>
            <w:tcW w:w="2975" w:type="dxa"/>
          </w:tcPr>
          <w:p w14:paraId="1FCB87D4" w14:textId="77777777" w:rsidR="00682FD0" w:rsidRDefault="00682FD0">
            <w:pPr>
              <w:pStyle w:val="TableText"/>
            </w:pPr>
          </w:p>
        </w:tc>
      </w:tr>
      <w:tr w:rsidR="00682FD0" w14:paraId="462FA3D2" w14:textId="77777777">
        <w:trPr>
          <w:jc w:val="center"/>
        </w:trPr>
        <w:tc>
          <w:tcPr>
            <w:tcW w:w="3345" w:type="dxa"/>
          </w:tcPr>
          <w:p w14:paraId="0791FECF" w14:textId="77777777" w:rsidR="00682FD0" w:rsidRDefault="00E26131">
            <w:pPr>
              <w:pStyle w:val="TableText"/>
            </w:pPr>
            <w:r>
              <w:tab/>
            </w:r>
            <w:r>
              <w:tab/>
              <w:t>@code</w:t>
            </w:r>
          </w:p>
        </w:tc>
        <w:tc>
          <w:tcPr>
            <w:tcW w:w="720" w:type="dxa"/>
          </w:tcPr>
          <w:p w14:paraId="06E90AF8" w14:textId="77777777" w:rsidR="00682FD0" w:rsidRDefault="00E26131">
            <w:pPr>
              <w:pStyle w:val="TableText"/>
            </w:pPr>
            <w:r>
              <w:t>1..1</w:t>
            </w:r>
          </w:p>
        </w:tc>
        <w:tc>
          <w:tcPr>
            <w:tcW w:w="1152" w:type="dxa"/>
          </w:tcPr>
          <w:p w14:paraId="35566F50" w14:textId="77777777" w:rsidR="00682FD0" w:rsidRDefault="00E26131">
            <w:pPr>
              <w:pStyle w:val="TableText"/>
            </w:pPr>
            <w:r>
              <w:t>SHALL</w:t>
            </w:r>
          </w:p>
        </w:tc>
        <w:tc>
          <w:tcPr>
            <w:tcW w:w="864" w:type="dxa"/>
          </w:tcPr>
          <w:p w14:paraId="4FF911C6" w14:textId="77777777" w:rsidR="00682FD0" w:rsidRDefault="00682FD0">
            <w:pPr>
              <w:pStyle w:val="TableText"/>
            </w:pPr>
          </w:p>
        </w:tc>
        <w:tc>
          <w:tcPr>
            <w:tcW w:w="1104" w:type="dxa"/>
          </w:tcPr>
          <w:p w14:paraId="212BBE3C" w14:textId="1DD76B6F" w:rsidR="00682FD0" w:rsidRDefault="009E5D90">
            <w:pPr>
              <w:pStyle w:val="TableText"/>
            </w:pPr>
            <w:hyperlink w:anchor="C_1101-30239">
              <w:r w:rsidR="00E26131">
                <w:rPr>
                  <w:rStyle w:val="HyperlinkText9pt"/>
                </w:rPr>
                <w:t>1101-30239</w:t>
              </w:r>
            </w:hyperlink>
          </w:p>
        </w:tc>
        <w:tc>
          <w:tcPr>
            <w:tcW w:w="2975" w:type="dxa"/>
          </w:tcPr>
          <w:p w14:paraId="262DCD74" w14:textId="77777777" w:rsidR="00682FD0" w:rsidRDefault="00E26131">
            <w:pPr>
              <w:pStyle w:val="TableText"/>
            </w:pPr>
            <w:r>
              <w:t>urn:oid:2.16.840.1.113883.6.277 (cdcNHSN) = 1239-3</w:t>
            </w:r>
          </w:p>
        </w:tc>
      </w:tr>
      <w:tr w:rsidR="00682FD0" w14:paraId="51C085B3" w14:textId="77777777">
        <w:trPr>
          <w:jc w:val="center"/>
        </w:trPr>
        <w:tc>
          <w:tcPr>
            <w:tcW w:w="3345" w:type="dxa"/>
          </w:tcPr>
          <w:p w14:paraId="2CAC9079" w14:textId="77777777" w:rsidR="00682FD0" w:rsidRDefault="00E26131">
            <w:pPr>
              <w:pStyle w:val="TableText"/>
            </w:pPr>
            <w:r>
              <w:tab/>
            </w:r>
            <w:r>
              <w:tab/>
              <w:t>@codeSystem</w:t>
            </w:r>
          </w:p>
        </w:tc>
        <w:tc>
          <w:tcPr>
            <w:tcW w:w="720" w:type="dxa"/>
          </w:tcPr>
          <w:p w14:paraId="732F3BFC" w14:textId="77777777" w:rsidR="00682FD0" w:rsidRDefault="00E26131">
            <w:pPr>
              <w:pStyle w:val="TableText"/>
            </w:pPr>
            <w:r>
              <w:t>1..1</w:t>
            </w:r>
          </w:p>
        </w:tc>
        <w:tc>
          <w:tcPr>
            <w:tcW w:w="1152" w:type="dxa"/>
          </w:tcPr>
          <w:p w14:paraId="761D1E11" w14:textId="77777777" w:rsidR="00682FD0" w:rsidRDefault="00E26131">
            <w:pPr>
              <w:pStyle w:val="TableText"/>
            </w:pPr>
            <w:r>
              <w:t>SHALL</w:t>
            </w:r>
          </w:p>
        </w:tc>
        <w:tc>
          <w:tcPr>
            <w:tcW w:w="864" w:type="dxa"/>
          </w:tcPr>
          <w:p w14:paraId="56176531" w14:textId="77777777" w:rsidR="00682FD0" w:rsidRDefault="00682FD0">
            <w:pPr>
              <w:pStyle w:val="TableText"/>
            </w:pPr>
          </w:p>
        </w:tc>
        <w:tc>
          <w:tcPr>
            <w:tcW w:w="1104" w:type="dxa"/>
          </w:tcPr>
          <w:p w14:paraId="5A91DBBF" w14:textId="6C4132ED" w:rsidR="00682FD0" w:rsidRDefault="009E5D90">
            <w:pPr>
              <w:pStyle w:val="TableText"/>
            </w:pPr>
            <w:hyperlink w:anchor="C_1101-30240">
              <w:r w:rsidR="00E26131">
                <w:rPr>
                  <w:rStyle w:val="HyperlinkText9pt"/>
                </w:rPr>
                <w:t>1101-30240</w:t>
              </w:r>
            </w:hyperlink>
          </w:p>
        </w:tc>
        <w:tc>
          <w:tcPr>
            <w:tcW w:w="2975" w:type="dxa"/>
          </w:tcPr>
          <w:p w14:paraId="28A80B26" w14:textId="77777777" w:rsidR="00682FD0" w:rsidRDefault="00E26131">
            <w:pPr>
              <w:pStyle w:val="TableText"/>
            </w:pPr>
            <w:r>
              <w:t>urn:oid:2.16.840.1.113883.6.277 (cdcNHSN) = 2.16.840.1.113883.6.277</w:t>
            </w:r>
          </w:p>
        </w:tc>
      </w:tr>
    </w:tbl>
    <w:p w14:paraId="61D5F626" w14:textId="77777777" w:rsidR="00682FD0" w:rsidRDefault="00682FD0">
      <w:pPr>
        <w:pStyle w:val="BodyText"/>
      </w:pPr>
    </w:p>
    <w:p w14:paraId="6850ECA4" w14:textId="77777777" w:rsidR="00682FD0" w:rsidRDefault="00E26131" w:rsidP="008166C6">
      <w:pPr>
        <w:numPr>
          <w:ilvl w:val="0"/>
          <w:numId w:val="121"/>
        </w:numPr>
      </w:pPr>
      <w:r>
        <w:t xml:space="preserve">Conforms to Problem Observation template </w:t>
      </w:r>
      <w:r>
        <w:rPr>
          <w:rStyle w:val="XMLname"/>
        </w:rPr>
        <w:t>(identifier: urn:oid:2.16.840.1.113883.10.20.22.4.4)</w:t>
      </w:r>
      <w:r>
        <w:t>.</w:t>
      </w:r>
    </w:p>
    <w:p w14:paraId="03932B72" w14:textId="77777777" w:rsidR="00682FD0" w:rsidRDefault="00E26131" w:rsidP="008166C6">
      <w:pPr>
        <w:numPr>
          <w:ilvl w:val="0"/>
          <w:numId w:val="121"/>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3486" w:name="C_1101-30225"/>
      <w:r>
        <w:t xml:space="preserve"> (CONF:1101-30225)</w:t>
      </w:r>
      <w:bookmarkEnd w:id="3486"/>
      <w:r>
        <w:t>.</w:t>
      </w:r>
    </w:p>
    <w:p w14:paraId="3FF65C0D" w14:textId="77777777" w:rsidR="00682FD0" w:rsidRDefault="00E26131" w:rsidP="008166C6">
      <w:pPr>
        <w:numPr>
          <w:ilvl w:val="0"/>
          <w:numId w:val="121"/>
        </w:numPr>
      </w:pPr>
      <w:r>
        <w:rPr>
          <w:rStyle w:val="keyword"/>
        </w:rPr>
        <w:t>SHALL</w:t>
      </w:r>
      <w:r>
        <w:t xml:space="preserve"> contain exactly one [1..1] </w:t>
      </w:r>
      <w:r>
        <w:rPr>
          <w:rStyle w:val="XMLnameBold"/>
        </w:rPr>
        <w:t>@moodCode</w:t>
      </w:r>
      <w:r>
        <w:t>=</w:t>
      </w:r>
      <w:r>
        <w:rPr>
          <w:rStyle w:val="XMLname"/>
        </w:rPr>
        <w:t>"EVN"</w:t>
      </w:r>
      <w:bookmarkStart w:id="3487" w:name="C_1101-30226"/>
      <w:r>
        <w:t xml:space="preserve"> (CONF:1101-30226)</w:t>
      </w:r>
      <w:bookmarkEnd w:id="3487"/>
      <w:r>
        <w:t>.</w:t>
      </w:r>
    </w:p>
    <w:p w14:paraId="69363BEE" w14:textId="77777777" w:rsidR="00682FD0" w:rsidRDefault="00E26131" w:rsidP="008166C6">
      <w:pPr>
        <w:numPr>
          <w:ilvl w:val="0"/>
          <w:numId w:val="121"/>
        </w:numPr>
      </w:pPr>
      <w:r>
        <w:rPr>
          <w:rStyle w:val="keyword"/>
        </w:rPr>
        <w:t>SHALL</w:t>
      </w:r>
      <w:r>
        <w:t xml:space="preserve"> contain exactly one [1..1] </w:t>
      </w:r>
      <w:r>
        <w:rPr>
          <w:rStyle w:val="XMLnameBold"/>
        </w:rPr>
        <w:t>@negationInd</w:t>
      </w:r>
      <w:bookmarkStart w:id="3488" w:name="C_1101-30227"/>
      <w:r>
        <w:t xml:space="preserve"> (CONF:1101-30227)</w:t>
      </w:r>
      <w:bookmarkEnd w:id="3488"/>
      <w:r>
        <w:t>.</w:t>
      </w:r>
    </w:p>
    <w:p w14:paraId="60A6182A" w14:textId="77777777" w:rsidR="00682FD0" w:rsidRDefault="00E26131" w:rsidP="008166C6">
      <w:pPr>
        <w:numPr>
          <w:ilvl w:val="1"/>
          <w:numId w:val="121"/>
        </w:numPr>
      </w:pPr>
      <w:r>
        <w:t>If the revision was associated with prior infection at the index joint, the value of @negationInd</w:t>
      </w:r>
      <w:r>
        <w:rPr>
          <w:rStyle w:val="keyword"/>
        </w:rPr>
        <w:t xml:space="preserve"> SHALL </w:t>
      </w:r>
      <w:r>
        <w:t>be false. If the revision was not associated with prior infection at the index joint, the value of @negationInd</w:t>
      </w:r>
      <w:r>
        <w:rPr>
          <w:rStyle w:val="keyword"/>
        </w:rPr>
        <w:t xml:space="preserve"> SHALL </w:t>
      </w:r>
      <w:r>
        <w:t>be true (CONF:1101-30228).</w:t>
      </w:r>
    </w:p>
    <w:p w14:paraId="5EF9E304" w14:textId="77777777" w:rsidR="00682FD0" w:rsidRDefault="00E26131" w:rsidP="008166C6">
      <w:pPr>
        <w:numPr>
          <w:ilvl w:val="0"/>
          <w:numId w:val="121"/>
        </w:numPr>
      </w:pPr>
      <w:r>
        <w:rPr>
          <w:rStyle w:val="keyword"/>
        </w:rPr>
        <w:t>SHALL</w:t>
      </w:r>
      <w:r>
        <w:t xml:space="preserve"> contain exactly one [1..1] </w:t>
      </w:r>
      <w:r>
        <w:rPr>
          <w:rStyle w:val="XMLnameBold"/>
        </w:rPr>
        <w:t>templateId</w:t>
      </w:r>
      <w:bookmarkStart w:id="3489" w:name="C_1101-30305"/>
      <w:r>
        <w:t xml:space="preserve"> (CONF:1101-30305)</w:t>
      </w:r>
      <w:bookmarkEnd w:id="3489"/>
      <w:r>
        <w:t xml:space="preserve"> such that it</w:t>
      </w:r>
    </w:p>
    <w:p w14:paraId="3386EF8A" w14:textId="77777777" w:rsidR="00682FD0" w:rsidRDefault="00E26131" w:rsidP="008166C6">
      <w:pPr>
        <w:numPr>
          <w:ilvl w:val="1"/>
          <w:numId w:val="121"/>
        </w:numPr>
      </w:pPr>
      <w:r>
        <w:rPr>
          <w:rStyle w:val="keyword"/>
        </w:rPr>
        <w:t>SHALL</w:t>
      </w:r>
      <w:r>
        <w:t xml:space="preserve"> contain exactly one [1..1] </w:t>
      </w:r>
      <w:r>
        <w:rPr>
          <w:rStyle w:val="XMLnameBold"/>
        </w:rPr>
        <w:t>@root</w:t>
      </w:r>
      <w:r>
        <w:t>=</w:t>
      </w:r>
      <w:r>
        <w:rPr>
          <w:rStyle w:val="XMLname"/>
        </w:rPr>
        <w:t>"2.16.840.1.113883.10.20.22.4.4"</w:t>
      </w:r>
      <w:bookmarkStart w:id="3490" w:name="C_1101-30306"/>
      <w:r>
        <w:t xml:space="preserve"> (CONF:1101-30306)</w:t>
      </w:r>
      <w:bookmarkEnd w:id="3490"/>
      <w:r>
        <w:t>.</w:t>
      </w:r>
    </w:p>
    <w:p w14:paraId="5AA047DD" w14:textId="77777777" w:rsidR="00682FD0" w:rsidRDefault="00E26131" w:rsidP="008166C6">
      <w:pPr>
        <w:numPr>
          <w:ilvl w:val="0"/>
          <w:numId w:val="121"/>
        </w:numPr>
      </w:pPr>
      <w:r>
        <w:rPr>
          <w:rStyle w:val="keyword"/>
        </w:rPr>
        <w:t>SHALL</w:t>
      </w:r>
      <w:r>
        <w:t xml:space="preserve"> contain exactly one [1..1] </w:t>
      </w:r>
      <w:r>
        <w:rPr>
          <w:rStyle w:val="XMLnameBold"/>
        </w:rPr>
        <w:t>templateId</w:t>
      </w:r>
      <w:bookmarkStart w:id="3491" w:name="C_1101-30229"/>
      <w:r>
        <w:t xml:space="preserve"> (CONF:1101-30229)</w:t>
      </w:r>
      <w:bookmarkEnd w:id="3491"/>
      <w:r>
        <w:t xml:space="preserve"> such that it</w:t>
      </w:r>
    </w:p>
    <w:p w14:paraId="51F1D51B" w14:textId="77777777" w:rsidR="00682FD0" w:rsidRDefault="00E26131" w:rsidP="008166C6">
      <w:pPr>
        <w:numPr>
          <w:ilvl w:val="1"/>
          <w:numId w:val="121"/>
        </w:numPr>
      </w:pPr>
      <w:r>
        <w:rPr>
          <w:rStyle w:val="keyword"/>
        </w:rPr>
        <w:t>SHALL</w:t>
      </w:r>
      <w:r>
        <w:t xml:space="preserve"> contain exactly one [1..1] </w:t>
      </w:r>
      <w:r>
        <w:rPr>
          <w:rStyle w:val="XMLnameBold"/>
        </w:rPr>
        <w:t>@root</w:t>
      </w:r>
      <w:r>
        <w:t>=</w:t>
      </w:r>
      <w:r>
        <w:rPr>
          <w:rStyle w:val="XMLname"/>
        </w:rPr>
        <w:t>"2.16.840.1.113883.10.20.5.6.204"</w:t>
      </w:r>
      <w:bookmarkStart w:id="3492" w:name="C_1101-30230"/>
      <w:r>
        <w:t xml:space="preserve"> (CONF:1101-30230)</w:t>
      </w:r>
      <w:bookmarkEnd w:id="3492"/>
      <w:r>
        <w:t>.</w:t>
      </w:r>
    </w:p>
    <w:p w14:paraId="45895542" w14:textId="77777777" w:rsidR="00682FD0" w:rsidRDefault="00E26131" w:rsidP="008166C6">
      <w:pPr>
        <w:numPr>
          <w:ilvl w:val="0"/>
          <w:numId w:val="121"/>
        </w:numPr>
      </w:pPr>
      <w:r>
        <w:rPr>
          <w:rStyle w:val="keyword"/>
        </w:rPr>
        <w:t>SHALL</w:t>
      </w:r>
      <w:r>
        <w:t xml:space="preserve"> contain exactly one [1..1] </w:t>
      </w:r>
      <w:r>
        <w:rPr>
          <w:rStyle w:val="XMLnameBold"/>
        </w:rPr>
        <w:t>id</w:t>
      </w:r>
      <w:bookmarkStart w:id="3493" w:name="C_1101-30231"/>
      <w:r>
        <w:t xml:space="preserve"> (CONF:1101-30231)</w:t>
      </w:r>
      <w:bookmarkEnd w:id="3493"/>
      <w:r>
        <w:t>.</w:t>
      </w:r>
    </w:p>
    <w:p w14:paraId="4098A6C2" w14:textId="77777777" w:rsidR="00682FD0" w:rsidRDefault="00E26131" w:rsidP="008166C6">
      <w:pPr>
        <w:numPr>
          <w:ilvl w:val="1"/>
          <w:numId w:val="121"/>
        </w:numPr>
      </w:pPr>
      <w:r>
        <w:t xml:space="preserve">This id </w:t>
      </w:r>
      <w:r>
        <w:rPr>
          <w:rStyle w:val="keyword"/>
        </w:rPr>
        <w:t>SHALL</w:t>
      </w:r>
      <w:r>
        <w:t xml:space="preserve"> contain exactly one [1..1] </w:t>
      </w:r>
      <w:r>
        <w:rPr>
          <w:rStyle w:val="XMLnameBold"/>
        </w:rPr>
        <w:t>@nullFlavor</w:t>
      </w:r>
      <w:r>
        <w:t>=</w:t>
      </w:r>
      <w:r>
        <w:rPr>
          <w:rStyle w:val="XMLname"/>
        </w:rPr>
        <w:t>"NA"</w:t>
      </w:r>
      <w:bookmarkStart w:id="3494" w:name="C_1101-30232"/>
      <w:r>
        <w:t xml:space="preserve"> (CONF:1101-30232)</w:t>
      </w:r>
      <w:bookmarkEnd w:id="3494"/>
      <w:r>
        <w:t>.</w:t>
      </w:r>
    </w:p>
    <w:p w14:paraId="3B423BE4" w14:textId="77777777" w:rsidR="00682FD0" w:rsidRDefault="00E26131" w:rsidP="008166C6">
      <w:pPr>
        <w:numPr>
          <w:ilvl w:val="0"/>
          <w:numId w:val="121"/>
        </w:numPr>
      </w:pPr>
      <w:r>
        <w:rPr>
          <w:rStyle w:val="keyword"/>
        </w:rPr>
        <w:t>SHALL</w:t>
      </w:r>
      <w:r>
        <w:t xml:space="preserve"> contain exactly one [1..1] </w:t>
      </w:r>
      <w:r>
        <w:rPr>
          <w:rStyle w:val="XMLnameBold"/>
        </w:rPr>
        <w:t>code</w:t>
      </w:r>
      <w:bookmarkStart w:id="3495" w:name="C_1101-30233"/>
      <w:r>
        <w:t xml:space="preserve"> (CONF:1101-30233)</w:t>
      </w:r>
      <w:bookmarkEnd w:id="3495"/>
      <w:r>
        <w:t>.</w:t>
      </w:r>
    </w:p>
    <w:p w14:paraId="77006461" w14:textId="77777777" w:rsidR="00682FD0" w:rsidRDefault="00E26131" w:rsidP="008166C6">
      <w:pPr>
        <w:numPr>
          <w:ilvl w:val="1"/>
          <w:numId w:val="121"/>
        </w:numPr>
      </w:pPr>
      <w:r>
        <w:t xml:space="preserve">This code </w:t>
      </w:r>
      <w:r>
        <w:rPr>
          <w:rStyle w:val="keyword"/>
        </w:rPr>
        <w:t>SHALL</w:t>
      </w:r>
      <w:r>
        <w:t xml:space="preserve"> contain exactly one [1..1] </w:t>
      </w:r>
      <w:r>
        <w:rPr>
          <w:rStyle w:val="XMLnameBold"/>
        </w:rPr>
        <w:t>@code</w:t>
      </w:r>
      <w:r>
        <w:t>=</w:t>
      </w:r>
      <w:r>
        <w:rPr>
          <w:rStyle w:val="XMLname"/>
        </w:rPr>
        <w:t>"ASSERTION"</w:t>
      </w:r>
      <w:bookmarkStart w:id="3496" w:name="C_1101-30234"/>
      <w:r>
        <w:t xml:space="preserve"> (CONF:1101-30234)</w:t>
      </w:r>
      <w:bookmarkEnd w:id="3496"/>
      <w:r>
        <w:t>.</w:t>
      </w:r>
    </w:p>
    <w:p w14:paraId="6517D32C" w14:textId="77777777" w:rsidR="00682FD0" w:rsidRDefault="00E26131" w:rsidP="008166C6">
      <w:pPr>
        <w:numPr>
          <w:ilvl w:val="1"/>
          <w:numId w:val="121"/>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497" w:name="C_1101-30235"/>
      <w:r>
        <w:t xml:space="preserve"> (CONF:1101-30235)</w:t>
      </w:r>
      <w:bookmarkEnd w:id="3497"/>
      <w:r>
        <w:t>.</w:t>
      </w:r>
    </w:p>
    <w:p w14:paraId="5E0D3B97" w14:textId="77777777" w:rsidR="00682FD0" w:rsidRDefault="00E26131" w:rsidP="008166C6">
      <w:pPr>
        <w:numPr>
          <w:ilvl w:val="0"/>
          <w:numId w:val="121"/>
        </w:numPr>
      </w:pPr>
      <w:r>
        <w:rPr>
          <w:rStyle w:val="keyword"/>
        </w:rPr>
        <w:t>SHALL</w:t>
      </w:r>
      <w:r>
        <w:t xml:space="preserve"> contain exactly one [1..1] </w:t>
      </w:r>
      <w:r>
        <w:rPr>
          <w:rStyle w:val="XMLnameBold"/>
        </w:rPr>
        <w:t>statusCode</w:t>
      </w:r>
      <w:bookmarkStart w:id="3498" w:name="C_1101-30236"/>
      <w:r>
        <w:t xml:space="preserve"> (CONF:1101-30236)</w:t>
      </w:r>
      <w:bookmarkEnd w:id="3498"/>
      <w:r>
        <w:t>.</w:t>
      </w:r>
    </w:p>
    <w:p w14:paraId="3CB3EC51" w14:textId="77777777" w:rsidR="00682FD0" w:rsidRDefault="00E26131" w:rsidP="008166C6">
      <w:pPr>
        <w:numPr>
          <w:ilvl w:val="1"/>
          <w:numId w:val="12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3499" w:name="C_1101-30237"/>
      <w:r>
        <w:t xml:space="preserve"> (CONF:1101-30237)</w:t>
      </w:r>
      <w:bookmarkEnd w:id="3499"/>
      <w:r>
        <w:t>.</w:t>
      </w:r>
    </w:p>
    <w:p w14:paraId="5D7DBECF" w14:textId="77777777" w:rsidR="00682FD0" w:rsidRDefault="00E26131" w:rsidP="008166C6">
      <w:pPr>
        <w:numPr>
          <w:ilvl w:val="0"/>
          <w:numId w:val="121"/>
        </w:numPr>
      </w:pPr>
      <w:r>
        <w:rPr>
          <w:rStyle w:val="keyword"/>
        </w:rPr>
        <w:t>SHALL</w:t>
      </w:r>
      <w:r>
        <w:t xml:space="preserve"> contain exactly one [1..1] </w:t>
      </w:r>
      <w:r>
        <w:rPr>
          <w:rStyle w:val="XMLnameBold"/>
        </w:rPr>
        <w:t>value</w:t>
      </w:r>
      <w:r>
        <w:t xml:space="preserve"> with @xsi:type="CD"</w:t>
      </w:r>
      <w:bookmarkStart w:id="3500" w:name="C_1101-30238"/>
      <w:r>
        <w:t xml:space="preserve"> (CONF:1101-30238)</w:t>
      </w:r>
      <w:bookmarkEnd w:id="3500"/>
      <w:r>
        <w:t>.</w:t>
      </w:r>
    </w:p>
    <w:p w14:paraId="3C0DEDCE" w14:textId="77777777" w:rsidR="00682FD0" w:rsidRDefault="00E26131" w:rsidP="008166C6">
      <w:pPr>
        <w:numPr>
          <w:ilvl w:val="1"/>
          <w:numId w:val="121"/>
        </w:numPr>
      </w:pPr>
      <w:r>
        <w:t xml:space="preserve">This value </w:t>
      </w:r>
      <w:r>
        <w:rPr>
          <w:rStyle w:val="keyword"/>
        </w:rPr>
        <w:t>SHALL</w:t>
      </w:r>
      <w:r>
        <w:t xml:space="preserve"> contain exactly one [1..1] </w:t>
      </w:r>
      <w:r>
        <w:rPr>
          <w:rStyle w:val="XMLnameBold"/>
        </w:rPr>
        <w:t>@code</w:t>
      </w:r>
      <w:r>
        <w:t>=</w:t>
      </w:r>
      <w:r>
        <w:rPr>
          <w:rStyle w:val="XMLname"/>
        </w:rPr>
        <w:t>"1239-3"</w:t>
      </w:r>
      <w:r>
        <w:t xml:space="preserve"> Revision associated with prior infection at index joint (CodeSystem: </w:t>
      </w:r>
      <w:r>
        <w:rPr>
          <w:rStyle w:val="XMLname"/>
        </w:rPr>
        <w:t>cdcNHSN urn:oid:2.16.840.1.113883.6.277</w:t>
      </w:r>
      <w:r>
        <w:t>)</w:t>
      </w:r>
      <w:bookmarkStart w:id="3501" w:name="C_1101-30239"/>
      <w:r>
        <w:t xml:space="preserve"> (CONF:1101-30239)</w:t>
      </w:r>
      <w:bookmarkEnd w:id="3501"/>
      <w:r>
        <w:t>.</w:t>
      </w:r>
    </w:p>
    <w:p w14:paraId="7D68D32C" w14:textId="77777777" w:rsidR="00682FD0" w:rsidRDefault="00E26131" w:rsidP="008166C6">
      <w:pPr>
        <w:numPr>
          <w:ilvl w:val="1"/>
          <w:numId w:val="121"/>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502" w:name="C_1101-30240"/>
      <w:r>
        <w:t xml:space="preserve"> (CONF:1101-30240)</w:t>
      </w:r>
      <w:bookmarkEnd w:id="3502"/>
      <w:r>
        <w:t>.</w:t>
      </w:r>
    </w:p>
    <w:p w14:paraId="397A28EF" w14:textId="50FA4ED7" w:rsidR="00682FD0" w:rsidRDefault="00E26131">
      <w:pPr>
        <w:pStyle w:val="Caption"/>
        <w:ind w:left="130" w:right="115"/>
      </w:pPr>
      <w:bookmarkStart w:id="3503" w:name="_Toc525996660"/>
      <w:r>
        <w:t xml:space="preserve">Figure </w:t>
      </w:r>
      <w:r>
        <w:fldChar w:fldCharType="begin"/>
      </w:r>
      <w:r>
        <w:instrText>SEQ Figure \* ARABIC</w:instrText>
      </w:r>
      <w:r>
        <w:fldChar w:fldCharType="separate"/>
      </w:r>
      <w:r>
        <w:t>161</w:t>
      </w:r>
      <w:r>
        <w:fldChar w:fldCharType="end"/>
      </w:r>
      <w:r>
        <w:t>: Revision Associated with Prior Infection Observation Example</w:t>
      </w:r>
      <w:bookmarkEnd w:id="3503"/>
    </w:p>
    <w:p w14:paraId="1E812CAC" w14:textId="77777777" w:rsidR="00682FD0" w:rsidRDefault="00E26131">
      <w:pPr>
        <w:pStyle w:val="Example"/>
        <w:ind w:left="130" w:right="115"/>
      </w:pPr>
      <w:r>
        <w:t>&lt;observation classCode="OBS" moodCode="EVN" negationInd="false"&gt;</w:t>
      </w:r>
    </w:p>
    <w:p w14:paraId="5C9B7FC6" w14:textId="77777777" w:rsidR="00682FD0" w:rsidRDefault="00E26131">
      <w:pPr>
        <w:pStyle w:val="Example"/>
        <w:ind w:left="130" w:right="115"/>
      </w:pPr>
      <w:r>
        <w:t xml:space="preserve">    &lt;!-- </w:t>
      </w:r>
    </w:p>
    <w:p w14:paraId="5481BF19" w14:textId="77777777" w:rsidR="00682FD0" w:rsidRDefault="00E26131">
      <w:pPr>
        <w:pStyle w:val="Example"/>
        <w:ind w:left="130" w:right="115"/>
      </w:pPr>
      <w:r>
        <w:t xml:space="preserve">      If the revision was associated with prior infection at the index joint, </w:t>
      </w:r>
    </w:p>
    <w:p w14:paraId="108CF8B4" w14:textId="77777777" w:rsidR="00682FD0" w:rsidRDefault="00E26131">
      <w:pPr>
        <w:pStyle w:val="Example"/>
        <w:ind w:left="130" w:right="115"/>
      </w:pPr>
      <w:r>
        <w:t xml:space="preserve">      the value of @negationInd SHALL be false. </w:t>
      </w:r>
    </w:p>
    <w:p w14:paraId="0B2DC3F9" w14:textId="77777777" w:rsidR="00682FD0" w:rsidRDefault="00E26131">
      <w:pPr>
        <w:pStyle w:val="Example"/>
        <w:ind w:left="130" w:right="115"/>
      </w:pPr>
      <w:r>
        <w:t xml:space="preserve">      If the revision was not associated with prior infection at </w:t>
      </w:r>
    </w:p>
    <w:p w14:paraId="75C3CBDF" w14:textId="77777777" w:rsidR="00682FD0" w:rsidRDefault="00E26131">
      <w:pPr>
        <w:pStyle w:val="Example"/>
        <w:ind w:left="130" w:right="115"/>
      </w:pPr>
      <w:r>
        <w:t xml:space="preserve">      the index joint, the value of @negationInd SHALL be true. </w:t>
      </w:r>
    </w:p>
    <w:p w14:paraId="73710E7D" w14:textId="77777777" w:rsidR="00682FD0" w:rsidRDefault="00E26131">
      <w:pPr>
        <w:pStyle w:val="Example"/>
        <w:ind w:left="130" w:right="115"/>
      </w:pPr>
      <w:r>
        <w:t xml:space="preserve">    --&gt;</w:t>
      </w:r>
    </w:p>
    <w:p w14:paraId="5345C194" w14:textId="77777777" w:rsidR="00682FD0" w:rsidRDefault="00E26131">
      <w:pPr>
        <w:pStyle w:val="Example"/>
        <w:ind w:left="130" w:right="115"/>
      </w:pPr>
      <w:r>
        <w:t xml:space="preserve">    &lt;!-- C-CDA Problem Observation --&gt;</w:t>
      </w:r>
    </w:p>
    <w:p w14:paraId="36202175" w14:textId="77777777" w:rsidR="00682FD0" w:rsidRDefault="00E26131">
      <w:pPr>
        <w:pStyle w:val="Example"/>
        <w:ind w:left="130" w:right="115"/>
      </w:pPr>
      <w:r>
        <w:t xml:space="preserve">    &lt;templateId root="2.16.840.1.113883.10.20.22.4.4" /&gt;</w:t>
      </w:r>
    </w:p>
    <w:p w14:paraId="09B0656A" w14:textId="77777777" w:rsidR="00682FD0" w:rsidRDefault="00E26131">
      <w:pPr>
        <w:pStyle w:val="Example"/>
        <w:ind w:left="130" w:right="115"/>
      </w:pPr>
      <w:r>
        <w:t xml:space="preserve">    &lt;!-- Revision Associated with Prior Infection Observation --&gt;</w:t>
      </w:r>
    </w:p>
    <w:p w14:paraId="4F2F5A2A" w14:textId="77777777" w:rsidR="00682FD0" w:rsidRDefault="00E26131">
      <w:pPr>
        <w:pStyle w:val="Example"/>
        <w:ind w:left="130" w:right="115"/>
      </w:pPr>
      <w:r>
        <w:t xml:space="preserve">    &lt;templateId root="2.16.840.1.113883.10.20.5.6.204" /&gt;</w:t>
      </w:r>
    </w:p>
    <w:p w14:paraId="66A2E21C" w14:textId="77777777" w:rsidR="00682FD0" w:rsidRDefault="00E26131">
      <w:pPr>
        <w:pStyle w:val="Example"/>
        <w:ind w:left="130" w:right="115"/>
      </w:pPr>
      <w:r>
        <w:t xml:space="preserve">    &lt;id nullFlavor="NA" /&gt;</w:t>
      </w:r>
    </w:p>
    <w:p w14:paraId="11C938BF" w14:textId="77777777" w:rsidR="00682FD0" w:rsidRDefault="00E26131">
      <w:pPr>
        <w:pStyle w:val="Example"/>
        <w:ind w:left="130" w:right="115"/>
      </w:pPr>
      <w:r>
        <w:t xml:space="preserve">    &lt;code codeSystem="2.16.840.1.113883.5.4" code="ASSERTION" /&gt;</w:t>
      </w:r>
    </w:p>
    <w:p w14:paraId="6F92B26D" w14:textId="77777777" w:rsidR="00682FD0" w:rsidRDefault="00E26131">
      <w:pPr>
        <w:pStyle w:val="Example"/>
        <w:ind w:left="130" w:right="115"/>
      </w:pPr>
      <w:r>
        <w:t xml:space="preserve">    &lt;statusCode code="completed" /&gt;</w:t>
      </w:r>
    </w:p>
    <w:p w14:paraId="69D404E5" w14:textId="77777777" w:rsidR="00682FD0" w:rsidRDefault="00E26131">
      <w:pPr>
        <w:pStyle w:val="Example"/>
        <w:ind w:left="130" w:right="115"/>
      </w:pPr>
      <w:r>
        <w:t xml:space="preserve">    &lt;value xsi:type="CD" code="1239-3"</w:t>
      </w:r>
    </w:p>
    <w:p w14:paraId="05CCA46E" w14:textId="77777777" w:rsidR="00682FD0" w:rsidRDefault="00E26131">
      <w:pPr>
        <w:pStyle w:val="Example"/>
        <w:ind w:left="130" w:right="115"/>
      </w:pPr>
      <w:r>
        <w:t xml:space="preserve">         displayName="Revision associated with prior infection at index joint"</w:t>
      </w:r>
    </w:p>
    <w:p w14:paraId="16CCBE45" w14:textId="77777777" w:rsidR="00682FD0" w:rsidRDefault="00E26131">
      <w:pPr>
        <w:pStyle w:val="Example"/>
        <w:ind w:left="130" w:right="115"/>
      </w:pPr>
      <w:r>
        <w:t xml:space="preserve">         codeSystem="2.16.840.1.113883.6.277" </w:t>
      </w:r>
    </w:p>
    <w:p w14:paraId="47AC1A48" w14:textId="77777777" w:rsidR="00682FD0" w:rsidRDefault="00E26131">
      <w:pPr>
        <w:pStyle w:val="Example"/>
        <w:ind w:left="130" w:right="115"/>
      </w:pPr>
      <w:r>
        <w:t xml:space="preserve">         codeSystemName="cdcNHSN" /&gt;</w:t>
      </w:r>
    </w:p>
    <w:p w14:paraId="3079255B" w14:textId="77777777" w:rsidR="00682FD0" w:rsidRDefault="00E26131">
      <w:pPr>
        <w:pStyle w:val="Example"/>
        <w:ind w:left="130" w:right="115"/>
      </w:pPr>
      <w:r>
        <w:t>&lt;/observation&gt;</w:t>
      </w:r>
    </w:p>
    <w:p w14:paraId="329AEECC" w14:textId="77777777" w:rsidR="00682FD0" w:rsidRDefault="00682FD0">
      <w:pPr>
        <w:pStyle w:val="BodyText"/>
      </w:pPr>
    </w:p>
    <w:p w14:paraId="7CC7E0AC" w14:textId="77777777" w:rsidR="00682FD0" w:rsidRDefault="00E26131">
      <w:pPr>
        <w:pStyle w:val="Heading2nospace"/>
      </w:pPr>
      <w:bookmarkStart w:id="3504" w:name="E_Secondary_Bloodstream_Infection_Obser"/>
      <w:bookmarkStart w:id="3505" w:name="_Toc525996431"/>
      <w:r>
        <w:t>Secondary Bloodstream Infection Observation</w:t>
      </w:r>
      <w:bookmarkEnd w:id="3504"/>
      <w:bookmarkEnd w:id="3505"/>
    </w:p>
    <w:p w14:paraId="1B031B26" w14:textId="77777777" w:rsidR="00682FD0" w:rsidRDefault="00E26131">
      <w:pPr>
        <w:pStyle w:val="BracketData"/>
      </w:pPr>
      <w:r>
        <w:t>[observation: identifier urn:oid:2.16.840.1.113883.10.20.5.6.160 (closed)]</w:t>
      </w:r>
    </w:p>
    <w:p w14:paraId="61355399" w14:textId="77777777" w:rsidR="00682FD0" w:rsidRDefault="00E26131">
      <w:pPr>
        <w:pStyle w:val="BracketData"/>
      </w:pPr>
      <w:r>
        <w:t>Published as part of NHSN Healthcare Associated Infection (HAI) Reports Release 1 - US Realm</w:t>
      </w:r>
    </w:p>
    <w:p w14:paraId="55D509C5" w14:textId="4F1EA593" w:rsidR="00682FD0" w:rsidRDefault="00E26131">
      <w:pPr>
        <w:pStyle w:val="Caption"/>
      </w:pPr>
      <w:bookmarkStart w:id="3506" w:name="_Toc525997072"/>
      <w:r>
        <w:t xml:space="preserve">Table </w:t>
      </w:r>
      <w:r>
        <w:fldChar w:fldCharType="begin"/>
      </w:r>
      <w:r>
        <w:instrText>SEQ Table \* ARABIC</w:instrText>
      </w:r>
      <w:r>
        <w:fldChar w:fldCharType="separate"/>
      </w:r>
      <w:r>
        <w:t>372</w:t>
      </w:r>
      <w:r>
        <w:fldChar w:fldCharType="end"/>
      </w:r>
      <w:r>
        <w:t>: Secondary Bloodstream Infection Observation Contexts</w:t>
      </w:r>
      <w:bookmarkEnd w:id="350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246C9DB9" w14:textId="77777777">
        <w:trPr>
          <w:cantSplit/>
          <w:tblHeader/>
          <w:jc w:val="center"/>
        </w:trPr>
        <w:tc>
          <w:tcPr>
            <w:tcW w:w="360" w:type="dxa"/>
            <w:shd w:val="clear" w:color="auto" w:fill="E6E6E6"/>
          </w:tcPr>
          <w:p w14:paraId="68E4A7B3" w14:textId="77777777" w:rsidR="00682FD0" w:rsidRDefault="00E26131">
            <w:pPr>
              <w:pStyle w:val="TableHead"/>
            </w:pPr>
            <w:r>
              <w:t>Contained By:</w:t>
            </w:r>
          </w:p>
        </w:tc>
        <w:tc>
          <w:tcPr>
            <w:tcW w:w="360" w:type="dxa"/>
            <w:shd w:val="clear" w:color="auto" w:fill="E6E6E6"/>
          </w:tcPr>
          <w:p w14:paraId="270275C4" w14:textId="77777777" w:rsidR="00682FD0" w:rsidRDefault="00E26131">
            <w:pPr>
              <w:pStyle w:val="TableHead"/>
            </w:pPr>
            <w:r>
              <w:t>Contains:</w:t>
            </w:r>
          </w:p>
        </w:tc>
      </w:tr>
      <w:tr w:rsidR="00682FD0" w14:paraId="7A08093E" w14:textId="77777777">
        <w:trPr>
          <w:jc w:val="center"/>
        </w:trPr>
        <w:tc>
          <w:tcPr>
            <w:tcW w:w="360" w:type="dxa"/>
          </w:tcPr>
          <w:p w14:paraId="75EB7A8D" w14:textId="6187A8C1" w:rsidR="00682FD0" w:rsidRDefault="009E5D90">
            <w:pPr>
              <w:pStyle w:val="TableText"/>
            </w:pPr>
            <w:hyperlink w:anchor="E_InfectionType_Observation">
              <w:r w:rsidR="00E26131">
                <w:rPr>
                  <w:rStyle w:val="HyperlinkText9pt"/>
                </w:rPr>
                <w:t>Infection-Type Observation</w:t>
              </w:r>
            </w:hyperlink>
            <w:r w:rsidR="00E26131">
              <w:t xml:space="preserve"> (optional)</w:t>
            </w:r>
          </w:p>
        </w:tc>
        <w:tc>
          <w:tcPr>
            <w:tcW w:w="360" w:type="dxa"/>
          </w:tcPr>
          <w:p w14:paraId="65C963D7" w14:textId="77777777" w:rsidR="00682FD0" w:rsidRDefault="00682FD0"/>
        </w:tc>
      </w:tr>
    </w:tbl>
    <w:p w14:paraId="21577D12" w14:textId="77777777" w:rsidR="00682FD0" w:rsidRDefault="00682FD0">
      <w:pPr>
        <w:pStyle w:val="BodyText"/>
      </w:pPr>
    </w:p>
    <w:p w14:paraId="3465E498" w14:textId="77777777" w:rsidR="00682FD0" w:rsidRDefault="00E26131">
      <w:r>
        <w:t>This observation records whether a secondary bloodstream infection was present.</w:t>
      </w:r>
      <w:r>
        <w:br/>
        <w:t>If a secondary bloodstream infection was present, set the value of observation/@negationInd to false. If a secondary bloodstream infection was not present, set the value of observation/@negationInd to true.</w:t>
      </w:r>
    </w:p>
    <w:p w14:paraId="43FF78E1" w14:textId="6903095B" w:rsidR="00682FD0" w:rsidRDefault="00E26131">
      <w:pPr>
        <w:pStyle w:val="Caption"/>
      </w:pPr>
      <w:bookmarkStart w:id="3507" w:name="_Toc525997073"/>
      <w:r>
        <w:t xml:space="preserve">Table </w:t>
      </w:r>
      <w:r>
        <w:fldChar w:fldCharType="begin"/>
      </w:r>
      <w:r>
        <w:instrText>SEQ Table \* ARABIC</w:instrText>
      </w:r>
      <w:r>
        <w:fldChar w:fldCharType="separate"/>
      </w:r>
      <w:r>
        <w:t>373</w:t>
      </w:r>
      <w:r>
        <w:fldChar w:fldCharType="end"/>
      </w:r>
      <w:r>
        <w:t>: Secondary Bloodstream Infection Observation Constraints Overview</w:t>
      </w:r>
      <w:bookmarkEnd w:id="350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28F02BEB" w14:textId="77777777">
        <w:trPr>
          <w:cantSplit/>
          <w:tblHeader/>
          <w:jc w:val="center"/>
        </w:trPr>
        <w:tc>
          <w:tcPr>
            <w:tcW w:w="0" w:type="dxa"/>
            <w:shd w:val="clear" w:color="auto" w:fill="E6E6E6"/>
            <w:noWrap/>
          </w:tcPr>
          <w:p w14:paraId="3ACD2B87" w14:textId="77777777" w:rsidR="00682FD0" w:rsidRDefault="00E26131">
            <w:pPr>
              <w:pStyle w:val="TableHead"/>
            </w:pPr>
            <w:r>
              <w:t>XPath</w:t>
            </w:r>
          </w:p>
        </w:tc>
        <w:tc>
          <w:tcPr>
            <w:tcW w:w="720" w:type="dxa"/>
            <w:shd w:val="clear" w:color="auto" w:fill="E6E6E6"/>
            <w:noWrap/>
          </w:tcPr>
          <w:p w14:paraId="6C0BA113" w14:textId="77777777" w:rsidR="00682FD0" w:rsidRDefault="00E26131">
            <w:pPr>
              <w:pStyle w:val="TableHead"/>
            </w:pPr>
            <w:r>
              <w:t>Card.</w:t>
            </w:r>
          </w:p>
        </w:tc>
        <w:tc>
          <w:tcPr>
            <w:tcW w:w="1152" w:type="dxa"/>
            <w:shd w:val="clear" w:color="auto" w:fill="E6E6E6"/>
            <w:noWrap/>
          </w:tcPr>
          <w:p w14:paraId="152F373D" w14:textId="77777777" w:rsidR="00682FD0" w:rsidRDefault="00E26131">
            <w:pPr>
              <w:pStyle w:val="TableHead"/>
            </w:pPr>
            <w:r>
              <w:t>Verb</w:t>
            </w:r>
          </w:p>
        </w:tc>
        <w:tc>
          <w:tcPr>
            <w:tcW w:w="864" w:type="dxa"/>
            <w:shd w:val="clear" w:color="auto" w:fill="E6E6E6"/>
            <w:noWrap/>
          </w:tcPr>
          <w:p w14:paraId="4F66D0D6" w14:textId="77777777" w:rsidR="00682FD0" w:rsidRDefault="00E26131">
            <w:pPr>
              <w:pStyle w:val="TableHead"/>
            </w:pPr>
            <w:r>
              <w:t>Data Type</w:t>
            </w:r>
          </w:p>
        </w:tc>
        <w:tc>
          <w:tcPr>
            <w:tcW w:w="864" w:type="dxa"/>
            <w:shd w:val="clear" w:color="auto" w:fill="E6E6E6"/>
            <w:noWrap/>
          </w:tcPr>
          <w:p w14:paraId="36668BFE" w14:textId="77777777" w:rsidR="00682FD0" w:rsidRDefault="00E26131">
            <w:pPr>
              <w:pStyle w:val="TableHead"/>
            </w:pPr>
            <w:r>
              <w:t>CONF#</w:t>
            </w:r>
          </w:p>
        </w:tc>
        <w:tc>
          <w:tcPr>
            <w:tcW w:w="864" w:type="dxa"/>
            <w:shd w:val="clear" w:color="auto" w:fill="E6E6E6"/>
            <w:noWrap/>
          </w:tcPr>
          <w:p w14:paraId="1715587B" w14:textId="77777777" w:rsidR="00682FD0" w:rsidRDefault="00E26131">
            <w:pPr>
              <w:pStyle w:val="TableHead"/>
            </w:pPr>
            <w:r>
              <w:t>Value</w:t>
            </w:r>
          </w:p>
        </w:tc>
      </w:tr>
      <w:tr w:rsidR="00682FD0" w14:paraId="26706427" w14:textId="77777777">
        <w:trPr>
          <w:jc w:val="center"/>
        </w:trPr>
        <w:tc>
          <w:tcPr>
            <w:tcW w:w="10160" w:type="dxa"/>
            <w:gridSpan w:val="6"/>
          </w:tcPr>
          <w:p w14:paraId="20D1A9EB" w14:textId="77777777" w:rsidR="00682FD0" w:rsidRDefault="00E26131">
            <w:pPr>
              <w:pStyle w:val="TableText"/>
            </w:pPr>
            <w:r>
              <w:t>observation (identifier: urn:oid:2.16.840.1.113883.10.20.5.6.160)</w:t>
            </w:r>
          </w:p>
        </w:tc>
      </w:tr>
      <w:tr w:rsidR="00682FD0" w14:paraId="5034CF63" w14:textId="77777777">
        <w:trPr>
          <w:jc w:val="center"/>
        </w:trPr>
        <w:tc>
          <w:tcPr>
            <w:tcW w:w="3345" w:type="dxa"/>
          </w:tcPr>
          <w:p w14:paraId="40BF0675" w14:textId="77777777" w:rsidR="00682FD0" w:rsidRDefault="00E26131">
            <w:pPr>
              <w:pStyle w:val="TableText"/>
            </w:pPr>
            <w:r>
              <w:tab/>
              <w:t>@classCode</w:t>
            </w:r>
          </w:p>
        </w:tc>
        <w:tc>
          <w:tcPr>
            <w:tcW w:w="720" w:type="dxa"/>
          </w:tcPr>
          <w:p w14:paraId="7B678B9F" w14:textId="77777777" w:rsidR="00682FD0" w:rsidRDefault="00E26131">
            <w:pPr>
              <w:pStyle w:val="TableText"/>
            </w:pPr>
            <w:r>
              <w:t>1..1</w:t>
            </w:r>
          </w:p>
        </w:tc>
        <w:tc>
          <w:tcPr>
            <w:tcW w:w="1152" w:type="dxa"/>
          </w:tcPr>
          <w:p w14:paraId="4E6439CA" w14:textId="77777777" w:rsidR="00682FD0" w:rsidRDefault="00E26131">
            <w:pPr>
              <w:pStyle w:val="TableText"/>
            </w:pPr>
            <w:r>
              <w:t>SHALL</w:t>
            </w:r>
          </w:p>
        </w:tc>
        <w:tc>
          <w:tcPr>
            <w:tcW w:w="864" w:type="dxa"/>
          </w:tcPr>
          <w:p w14:paraId="7609CAEE" w14:textId="77777777" w:rsidR="00682FD0" w:rsidRDefault="00682FD0">
            <w:pPr>
              <w:pStyle w:val="TableText"/>
            </w:pPr>
          </w:p>
        </w:tc>
        <w:tc>
          <w:tcPr>
            <w:tcW w:w="1104" w:type="dxa"/>
          </w:tcPr>
          <w:p w14:paraId="70BAF06A" w14:textId="5F52A8DA" w:rsidR="00682FD0" w:rsidRDefault="009E5D90">
            <w:pPr>
              <w:pStyle w:val="TableText"/>
            </w:pPr>
            <w:hyperlink w:anchor="C_86-19840">
              <w:r w:rsidR="00E26131">
                <w:rPr>
                  <w:rStyle w:val="HyperlinkText9pt"/>
                </w:rPr>
                <w:t>86-19840</w:t>
              </w:r>
            </w:hyperlink>
          </w:p>
        </w:tc>
        <w:tc>
          <w:tcPr>
            <w:tcW w:w="2975" w:type="dxa"/>
          </w:tcPr>
          <w:p w14:paraId="4EA5F856" w14:textId="77777777" w:rsidR="00682FD0" w:rsidRDefault="00E26131">
            <w:pPr>
              <w:pStyle w:val="TableText"/>
            </w:pPr>
            <w:r>
              <w:t>urn:oid:2.16.840.1.113883.5.6 (HL7ActClass) = OBS</w:t>
            </w:r>
          </w:p>
        </w:tc>
      </w:tr>
      <w:tr w:rsidR="00682FD0" w14:paraId="5ADFCCF9" w14:textId="77777777">
        <w:trPr>
          <w:jc w:val="center"/>
        </w:trPr>
        <w:tc>
          <w:tcPr>
            <w:tcW w:w="3345" w:type="dxa"/>
          </w:tcPr>
          <w:p w14:paraId="1504E222" w14:textId="77777777" w:rsidR="00682FD0" w:rsidRDefault="00E26131">
            <w:pPr>
              <w:pStyle w:val="TableText"/>
            </w:pPr>
            <w:r>
              <w:tab/>
              <w:t>@moodCode</w:t>
            </w:r>
          </w:p>
        </w:tc>
        <w:tc>
          <w:tcPr>
            <w:tcW w:w="720" w:type="dxa"/>
          </w:tcPr>
          <w:p w14:paraId="7763EBAB" w14:textId="77777777" w:rsidR="00682FD0" w:rsidRDefault="00E26131">
            <w:pPr>
              <w:pStyle w:val="TableText"/>
            </w:pPr>
            <w:r>
              <w:t>1..1</w:t>
            </w:r>
          </w:p>
        </w:tc>
        <w:tc>
          <w:tcPr>
            <w:tcW w:w="1152" w:type="dxa"/>
          </w:tcPr>
          <w:p w14:paraId="4F54FD99" w14:textId="77777777" w:rsidR="00682FD0" w:rsidRDefault="00E26131">
            <w:pPr>
              <w:pStyle w:val="TableText"/>
            </w:pPr>
            <w:r>
              <w:t>SHALL</w:t>
            </w:r>
          </w:p>
        </w:tc>
        <w:tc>
          <w:tcPr>
            <w:tcW w:w="864" w:type="dxa"/>
          </w:tcPr>
          <w:p w14:paraId="0A91C7CD" w14:textId="77777777" w:rsidR="00682FD0" w:rsidRDefault="00682FD0">
            <w:pPr>
              <w:pStyle w:val="TableText"/>
            </w:pPr>
          </w:p>
        </w:tc>
        <w:tc>
          <w:tcPr>
            <w:tcW w:w="1104" w:type="dxa"/>
          </w:tcPr>
          <w:p w14:paraId="15AAC88F" w14:textId="01249A4D" w:rsidR="00682FD0" w:rsidRDefault="009E5D90">
            <w:pPr>
              <w:pStyle w:val="TableText"/>
            </w:pPr>
            <w:hyperlink w:anchor="C_86-19841">
              <w:r w:rsidR="00E26131">
                <w:rPr>
                  <w:rStyle w:val="HyperlinkText9pt"/>
                </w:rPr>
                <w:t>86-19841</w:t>
              </w:r>
            </w:hyperlink>
          </w:p>
        </w:tc>
        <w:tc>
          <w:tcPr>
            <w:tcW w:w="2975" w:type="dxa"/>
          </w:tcPr>
          <w:p w14:paraId="53DCDB8F" w14:textId="77777777" w:rsidR="00682FD0" w:rsidRDefault="00E26131">
            <w:pPr>
              <w:pStyle w:val="TableText"/>
            </w:pPr>
            <w:r>
              <w:t>urn:oid:2.16.840.1.113883.5.1001 (HL7ActMood) = EVN</w:t>
            </w:r>
          </w:p>
        </w:tc>
      </w:tr>
      <w:tr w:rsidR="00682FD0" w14:paraId="378FA50D" w14:textId="77777777">
        <w:trPr>
          <w:jc w:val="center"/>
        </w:trPr>
        <w:tc>
          <w:tcPr>
            <w:tcW w:w="3345" w:type="dxa"/>
          </w:tcPr>
          <w:p w14:paraId="56C745FF" w14:textId="77777777" w:rsidR="00682FD0" w:rsidRDefault="00E26131">
            <w:pPr>
              <w:pStyle w:val="TableText"/>
            </w:pPr>
            <w:r>
              <w:tab/>
              <w:t>@negationInd</w:t>
            </w:r>
          </w:p>
        </w:tc>
        <w:tc>
          <w:tcPr>
            <w:tcW w:w="720" w:type="dxa"/>
          </w:tcPr>
          <w:p w14:paraId="35D523CD" w14:textId="77777777" w:rsidR="00682FD0" w:rsidRDefault="00E26131">
            <w:pPr>
              <w:pStyle w:val="TableText"/>
            </w:pPr>
            <w:r>
              <w:t>1..1</w:t>
            </w:r>
          </w:p>
        </w:tc>
        <w:tc>
          <w:tcPr>
            <w:tcW w:w="1152" w:type="dxa"/>
          </w:tcPr>
          <w:p w14:paraId="4CCB32FC" w14:textId="77777777" w:rsidR="00682FD0" w:rsidRDefault="00E26131">
            <w:pPr>
              <w:pStyle w:val="TableText"/>
            </w:pPr>
            <w:r>
              <w:t>SHALL</w:t>
            </w:r>
          </w:p>
        </w:tc>
        <w:tc>
          <w:tcPr>
            <w:tcW w:w="864" w:type="dxa"/>
          </w:tcPr>
          <w:p w14:paraId="2A6FBA46" w14:textId="77777777" w:rsidR="00682FD0" w:rsidRDefault="00682FD0">
            <w:pPr>
              <w:pStyle w:val="TableText"/>
            </w:pPr>
          </w:p>
        </w:tc>
        <w:tc>
          <w:tcPr>
            <w:tcW w:w="1104" w:type="dxa"/>
          </w:tcPr>
          <w:p w14:paraId="1B49E945" w14:textId="74402D0C" w:rsidR="00682FD0" w:rsidRDefault="009E5D90">
            <w:pPr>
              <w:pStyle w:val="TableText"/>
            </w:pPr>
            <w:hyperlink w:anchor="C_86-19842">
              <w:r w:rsidR="00E26131">
                <w:rPr>
                  <w:rStyle w:val="HyperlinkText9pt"/>
                </w:rPr>
                <w:t>86-19842</w:t>
              </w:r>
            </w:hyperlink>
          </w:p>
        </w:tc>
        <w:tc>
          <w:tcPr>
            <w:tcW w:w="2975" w:type="dxa"/>
          </w:tcPr>
          <w:p w14:paraId="7D86CDBC" w14:textId="77777777" w:rsidR="00682FD0" w:rsidRDefault="00682FD0">
            <w:pPr>
              <w:pStyle w:val="TableText"/>
            </w:pPr>
          </w:p>
        </w:tc>
      </w:tr>
      <w:tr w:rsidR="00682FD0" w14:paraId="3581F386" w14:textId="77777777">
        <w:trPr>
          <w:jc w:val="center"/>
        </w:trPr>
        <w:tc>
          <w:tcPr>
            <w:tcW w:w="3345" w:type="dxa"/>
          </w:tcPr>
          <w:p w14:paraId="1CBBB206" w14:textId="77777777" w:rsidR="00682FD0" w:rsidRDefault="00E26131">
            <w:pPr>
              <w:pStyle w:val="TableText"/>
            </w:pPr>
            <w:r>
              <w:tab/>
              <w:t>templateId</w:t>
            </w:r>
          </w:p>
        </w:tc>
        <w:tc>
          <w:tcPr>
            <w:tcW w:w="720" w:type="dxa"/>
          </w:tcPr>
          <w:p w14:paraId="67A962E6" w14:textId="77777777" w:rsidR="00682FD0" w:rsidRDefault="00E26131">
            <w:pPr>
              <w:pStyle w:val="TableText"/>
            </w:pPr>
            <w:r>
              <w:t>1..1</w:t>
            </w:r>
          </w:p>
        </w:tc>
        <w:tc>
          <w:tcPr>
            <w:tcW w:w="1152" w:type="dxa"/>
          </w:tcPr>
          <w:p w14:paraId="6843FFC6" w14:textId="77777777" w:rsidR="00682FD0" w:rsidRDefault="00E26131">
            <w:pPr>
              <w:pStyle w:val="TableText"/>
            </w:pPr>
            <w:r>
              <w:t>SHALL</w:t>
            </w:r>
          </w:p>
        </w:tc>
        <w:tc>
          <w:tcPr>
            <w:tcW w:w="864" w:type="dxa"/>
          </w:tcPr>
          <w:p w14:paraId="13B83031" w14:textId="77777777" w:rsidR="00682FD0" w:rsidRDefault="00682FD0">
            <w:pPr>
              <w:pStyle w:val="TableText"/>
            </w:pPr>
          </w:p>
        </w:tc>
        <w:tc>
          <w:tcPr>
            <w:tcW w:w="1104" w:type="dxa"/>
          </w:tcPr>
          <w:p w14:paraId="1C1D7270" w14:textId="5D0D2496" w:rsidR="00682FD0" w:rsidRDefault="009E5D90">
            <w:pPr>
              <w:pStyle w:val="TableText"/>
            </w:pPr>
            <w:hyperlink w:anchor="C_86-28275">
              <w:r w:rsidR="00E26131">
                <w:rPr>
                  <w:rStyle w:val="HyperlinkText9pt"/>
                </w:rPr>
                <w:t>86-28275</w:t>
              </w:r>
            </w:hyperlink>
          </w:p>
        </w:tc>
        <w:tc>
          <w:tcPr>
            <w:tcW w:w="2975" w:type="dxa"/>
          </w:tcPr>
          <w:p w14:paraId="30BBF3BA" w14:textId="77777777" w:rsidR="00682FD0" w:rsidRDefault="00682FD0">
            <w:pPr>
              <w:pStyle w:val="TableText"/>
            </w:pPr>
          </w:p>
        </w:tc>
      </w:tr>
      <w:tr w:rsidR="00682FD0" w14:paraId="60F8D822" w14:textId="77777777">
        <w:trPr>
          <w:jc w:val="center"/>
        </w:trPr>
        <w:tc>
          <w:tcPr>
            <w:tcW w:w="3345" w:type="dxa"/>
          </w:tcPr>
          <w:p w14:paraId="5568240F" w14:textId="77777777" w:rsidR="00682FD0" w:rsidRDefault="00E26131">
            <w:pPr>
              <w:pStyle w:val="TableText"/>
            </w:pPr>
            <w:r>
              <w:tab/>
            </w:r>
            <w:r>
              <w:tab/>
              <w:t>@root</w:t>
            </w:r>
          </w:p>
        </w:tc>
        <w:tc>
          <w:tcPr>
            <w:tcW w:w="720" w:type="dxa"/>
          </w:tcPr>
          <w:p w14:paraId="173C3F20" w14:textId="77777777" w:rsidR="00682FD0" w:rsidRDefault="00E26131">
            <w:pPr>
              <w:pStyle w:val="TableText"/>
            </w:pPr>
            <w:r>
              <w:t>1..1</w:t>
            </w:r>
          </w:p>
        </w:tc>
        <w:tc>
          <w:tcPr>
            <w:tcW w:w="1152" w:type="dxa"/>
          </w:tcPr>
          <w:p w14:paraId="7D4E62C6" w14:textId="77777777" w:rsidR="00682FD0" w:rsidRDefault="00E26131">
            <w:pPr>
              <w:pStyle w:val="TableText"/>
            </w:pPr>
            <w:r>
              <w:t>SHALL</w:t>
            </w:r>
          </w:p>
        </w:tc>
        <w:tc>
          <w:tcPr>
            <w:tcW w:w="864" w:type="dxa"/>
          </w:tcPr>
          <w:p w14:paraId="43302FF4" w14:textId="77777777" w:rsidR="00682FD0" w:rsidRDefault="00682FD0">
            <w:pPr>
              <w:pStyle w:val="TableText"/>
            </w:pPr>
          </w:p>
        </w:tc>
        <w:tc>
          <w:tcPr>
            <w:tcW w:w="1104" w:type="dxa"/>
          </w:tcPr>
          <w:p w14:paraId="2AAC7E61" w14:textId="5C418434" w:rsidR="00682FD0" w:rsidRDefault="009E5D90">
            <w:pPr>
              <w:pStyle w:val="TableText"/>
            </w:pPr>
            <w:hyperlink w:anchor="C_86-28276">
              <w:r w:rsidR="00E26131">
                <w:rPr>
                  <w:rStyle w:val="HyperlinkText9pt"/>
                </w:rPr>
                <w:t>86-28276</w:t>
              </w:r>
            </w:hyperlink>
          </w:p>
        </w:tc>
        <w:tc>
          <w:tcPr>
            <w:tcW w:w="2975" w:type="dxa"/>
          </w:tcPr>
          <w:p w14:paraId="367927CE" w14:textId="77777777" w:rsidR="00682FD0" w:rsidRDefault="00E26131">
            <w:pPr>
              <w:pStyle w:val="TableText"/>
            </w:pPr>
            <w:r>
              <w:t>2.16.840.1.113883.10.20.22.4.4</w:t>
            </w:r>
          </w:p>
        </w:tc>
      </w:tr>
      <w:tr w:rsidR="00682FD0" w14:paraId="6EF88133" w14:textId="77777777">
        <w:trPr>
          <w:jc w:val="center"/>
        </w:trPr>
        <w:tc>
          <w:tcPr>
            <w:tcW w:w="3345" w:type="dxa"/>
          </w:tcPr>
          <w:p w14:paraId="45888970" w14:textId="77777777" w:rsidR="00682FD0" w:rsidRDefault="00E26131">
            <w:pPr>
              <w:pStyle w:val="TableText"/>
            </w:pPr>
            <w:r>
              <w:tab/>
              <w:t>templateId</w:t>
            </w:r>
          </w:p>
        </w:tc>
        <w:tc>
          <w:tcPr>
            <w:tcW w:w="720" w:type="dxa"/>
          </w:tcPr>
          <w:p w14:paraId="220D558C" w14:textId="77777777" w:rsidR="00682FD0" w:rsidRDefault="00E26131">
            <w:pPr>
              <w:pStyle w:val="TableText"/>
            </w:pPr>
            <w:r>
              <w:t>1..1</w:t>
            </w:r>
          </w:p>
        </w:tc>
        <w:tc>
          <w:tcPr>
            <w:tcW w:w="1152" w:type="dxa"/>
          </w:tcPr>
          <w:p w14:paraId="749796C0" w14:textId="77777777" w:rsidR="00682FD0" w:rsidRDefault="00E26131">
            <w:pPr>
              <w:pStyle w:val="TableText"/>
            </w:pPr>
            <w:r>
              <w:t>SHALL</w:t>
            </w:r>
          </w:p>
        </w:tc>
        <w:tc>
          <w:tcPr>
            <w:tcW w:w="864" w:type="dxa"/>
          </w:tcPr>
          <w:p w14:paraId="767F3B1C" w14:textId="77777777" w:rsidR="00682FD0" w:rsidRDefault="00682FD0">
            <w:pPr>
              <w:pStyle w:val="TableText"/>
            </w:pPr>
          </w:p>
        </w:tc>
        <w:tc>
          <w:tcPr>
            <w:tcW w:w="1104" w:type="dxa"/>
          </w:tcPr>
          <w:p w14:paraId="0A0B88A7" w14:textId="5879A671" w:rsidR="00682FD0" w:rsidRDefault="009E5D90">
            <w:pPr>
              <w:pStyle w:val="TableText"/>
            </w:pPr>
            <w:hyperlink w:anchor="C_86-19851">
              <w:r w:rsidR="00E26131">
                <w:rPr>
                  <w:rStyle w:val="HyperlinkText9pt"/>
                </w:rPr>
                <w:t>86-19851</w:t>
              </w:r>
            </w:hyperlink>
          </w:p>
        </w:tc>
        <w:tc>
          <w:tcPr>
            <w:tcW w:w="2975" w:type="dxa"/>
          </w:tcPr>
          <w:p w14:paraId="77861C4C" w14:textId="77777777" w:rsidR="00682FD0" w:rsidRDefault="00682FD0">
            <w:pPr>
              <w:pStyle w:val="TableText"/>
            </w:pPr>
          </w:p>
        </w:tc>
      </w:tr>
      <w:tr w:rsidR="00682FD0" w14:paraId="6A73FE21" w14:textId="77777777">
        <w:trPr>
          <w:jc w:val="center"/>
        </w:trPr>
        <w:tc>
          <w:tcPr>
            <w:tcW w:w="3345" w:type="dxa"/>
          </w:tcPr>
          <w:p w14:paraId="4E816974" w14:textId="77777777" w:rsidR="00682FD0" w:rsidRDefault="00E26131">
            <w:pPr>
              <w:pStyle w:val="TableText"/>
            </w:pPr>
            <w:r>
              <w:tab/>
            </w:r>
            <w:r>
              <w:tab/>
              <w:t>@root</w:t>
            </w:r>
          </w:p>
        </w:tc>
        <w:tc>
          <w:tcPr>
            <w:tcW w:w="720" w:type="dxa"/>
          </w:tcPr>
          <w:p w14:paraId="55B75E95" w14:textId="77777777" w:rsidR="00682FD0" w:rsidRDefault="00E26131">
            <w:pPr>
              <w:pStyle w:val="TableText"/>
            </w:pPr>
            <w:r>
              <w:t>1..1</w:t>
            </w:r>
          </w:p>
        </w:tc>
        <w:tc>
          <w:tcPr>
            <w:tcW w:w="1152" w:type="dxa"/>
          </w:tcPr>
          <w:p w14:paraId="76B452FE" w14:textId="77777777" w:rsidR="00682FD0" w:rsidRDefault="00E26131">
            <w:pPr>
              <w:pStyle w:val="TableText"/>
            </w:pPr>
            <w:r>
              <w:t>SHALL</w:t>
            </w:r>
          </w:p>
        </w:tc>
        <w:tc>
          <w:tcPr>
            <w:tcW w:w="864" w:type="dxa"/>
          </w:tcPr>
          <w:p w14:paraId="7EE0C471" w14:textId="77777777" w:rsidR="00682FD0" w:rsidRDefault="00682FD0">
            <w:pPr>
              <w:pStyle w:val="TableText"/>
            </w:pPr>
          </w:p>
        </w:tc>
        <w:tc>
          <w:tcPr>
            <w:tcW w:w="1104" w:type="dxa"/>
          </w:tcPr>
          <w:p w14:paraId="0FDD3218" w14:textId="4DF317F0" w:rsidR="00682FD0" w:rsidRDefault="009E5D90">
            <w:pPr>
              <w:pStyle w:val="TableText"/>
            </w:pPr>
            <w:hyperlink w:anchor="C_86-19852">
              <w:r w:rsidR="00E26131">
                <w:rPr>
                  <w:rStyle w:val="HyperlinkText9pt"/>
                </w:rPr>
                <w:t>86-19852</w:t>
              </w:r>
            </w:hyperlink>
          </w:p>
        </w:tc>
        <w:tc>
          <w:tcPr>
            <w:tcW w:w="2975" w:type="dxa"/>
          </w:tcPr>
          <w:p w14:paraId="33D76CC1" w14:textId="77777777" w:rsidR="00682FD0" w:rsidRDefault="00E26131">
            <w:pPr>
              <w:pStyle w:val="TableText"/>
            </w:pPr>
            <w:r>
              <w:t>2.16.840.1.113883.10.20.5.6.160</w:t>
            </w:r>
          </w:p>
        </w:tc>
      </w:tr>
      <w:tr w:rsidR="00682FD0" w14:paraId="65C091BB" w14:textId="77777777">
        <w:trPr>
          <w:jc w:val="center"/>
        </w:trPr>
        <w:tc>
          <w:tcPr>
            <w:tcW w:w="3345" w:type="dxa"/>
          </w:tcPr>
          <w:p w14:paraId="7EE925E8" w14:textId="77777777" w:rsidR="00682FD0" w:rsidRDefault="00E26131">
            <w:pPr>
              <w:pStyle w:val="TableText"/>
            </w:pPr>
            <w:r>
              <w:tab/>
              <w:t>id</w:t>
            </w:r>
          </w:p>
        </w:tc>
        <w:tc>
          <w:tcPr>
            <w:tcW w:w="720" w:type="dxa"/>
          </w:tcPr>
          <w:p w14:paraId="51602107" w14:textId="77777777" w:rsidR="00682FD0" w:rsidRDefault="00E26131">
            <w:pPr>
              <w:pStyle w:val="TableText"/>
            </w:pPr>
            <w:r>
              <w:t>1..1</w:t>
            </w:r>
          </w:p>
        </w:tc>
        <w:tc>
          <w:tcPr>
            <w:tcW w:w="1152" w:type="dxa"/>
          </w:tcPr>
          <w:p w14:paraId="6FDFEB2C" w14:textId="77777777" w:rsidR="00682FD0" w:rsidRDefault="00E26131">
            <w:pPr>
              <w:pStyle w:val="TableText"/>
            </w:pPr>
            <w:r>
              <w:t>SHALL</w:t>
            </w:r>
          </w:p>
        </w:tc>
        <w:tc>
          <w:tcPr>
            <w:tcW w:w="864" w:type="dxa"/>
          </w:tcPr>
          <w:p w14:paraId="7C4DEAD2" w14:textId="77777777" w:rsidR="00682FD0" w:rsidRDefault="00682FD0">
            <w:pPr>
              <w:pStyle w:val="TableText"/>
            </w:pPr>
          </w:p>
        </w:tc>
        <w:tc>
          <w:tcPr>
            <w:tcW w:w="1104" w:type="dxa"/>
          </w:tcPr>
          <w:p w14:paraId="54367399" w14:textId="01EA38B2" w:rsidR="00682FD0" w:rsidRDefault="009E5D90">
            <w:pPr>
              <w:pStyle w:val="TableText"/>
            </w:pPr>
            <w:hyperlink w:anchor="C_86-23363">
              <w:r w:rsidR="00E26131">
                <w:rPr>
                  <w:rStyle w:val="HyperlinkText9pt"/>
                </w:rPr>
                <w:t>86-23363</w:t>
              </w:r>
            </w:hyperlink>
          </w:p>
        </w:tc>
        <w:tc>
          <w:tcPr>
            <w:tcW w:w="2975" w:type="dxa"/>
          </w:tcPr>
          <w:p w14:paraId="47FD916B" w14:textId="77777777" w:rsidR="00682FD0" w:rsidRDefault="00682FD0">
            <w:pPr>
              <w:pStyle w:val="TableText"/>
            </w:pPr>
          </w:p>
        </w:tc>
      </w:tr>
      <w:tr w:rsidR="00682FD0" w14:paraId="0ABC5E44" w14:textId="77777777">
        <w:trPr>
          <w:jc w:val="center"/>
        </w:trPr>
        <w:tc>
          <w:tcPr>
            <w:tcW w:w="3345" w:type="dxa"/>
          </w:tcPr>
          <w:p w14:paraId="27A3A74D" w14:textId="77777777" w:rsidR="00682FD0" w:rsidRDefault="00E26131">
            <w:pPr>
              <w:pStyle w:val="TableText"/>
            </w:pPr>
            <w:r>
              <w:tab/>
            </w:r>
            <w:r>
              <w:tab/>
              <w:t>@nullFlavor</w:t>
            </w:r>
          </w:p>
        </w:tc>
        <w:tc>
          <w:tcPr>
            <w:tcW w:w="720" w:type="dxa"/>
          </w:tcPr>
          <w:p w14:paraId="4C55EBD2" w14:textId="77777777" w:rsidR="00682FD0" w:rsidRDefault="00E26131">
            <w:pPr>
              <w:pStyle w:val="TableText"/>
            </w:pPr>
            <w:r>
              <w:t>1..1</w:t>
            </w:r>
          </w:p>
        </w:tc>
        <w:tc>
          <w:tcPr>
            <w:tcW w:w="1152" w:type="dxa"/>
          </w:tcPr>
          <w:p w14:paraId="1744AFA2" w14:textId="77777777" w:rsidR="00682FD0" w:rsidRDefault="00E26131">
            <w:pPr>
              <w:pStyle w:val="TableText"/>
            </w:pPr>
            <w:r>
              <w:t>SHALL</w:t>
            </w:r>
          </w:p>
        </w:tc>
        <w:tc>
          <w:tcPr>
            <w:tcW w:w="864" w:type="dxa"/>
          </w:tcPr>
          <w:p w14:paraId="4112933F" w14:textId="77777777" w:rsidR="00682FD0" w:rsidRDefault="00682FD0">
            <w:pPr>
              <w:pStyle w:val="TableText"/>
            </w:pPr>
          </w:p>
        </w:tc>
        <w:tc>
          <w:tcPr>
            <w:tcW w:w="1104" w:type="dxa"/>
          </w:tcPr>
          <w:p w14:paraId="00A7B6FA" w14:textId="118DA45D" w:rsidR="00682FD0" w:rsidRDefault="009E5D90">
            <w:pPr>
              <w:pStyle w:val="TableText"/>
            </w:pPr>
            <w:hyperlink w:anchor="C_86-23364">
              <w:r w:rsidR="00E26131">
                <w:rPr>
                  <w:rStyle w:val="HyperlinkText9pt"/>
                </w:rPr>
                <w:t>86-23364</w:t>
              </w:r>
            </w:hyperlink>
          </w:p>
        </w:tc>
        <w:tc>
          <w:tcPr>
            <w:tcW w:w="2975" w:type="dxa"/>
          </w:tcPr>
          <w:p w14:paraId="3D233531" w14:textId="77777777" w:rsidR="00682FD0" w:rsidRDefault="00E26131">
            <w:pPr>
              <w:pStyle w:val="TableText"/>
            </w:pPr>
            <w:r>
              <w:t>NA</w:t>
            </w:r>
          </w:p>
        </w:tc>
      </w:tr>
      <w:tr w:rsidR="00682FD0" w14:paraId="58134C59" w14:textId="77777777">
        <w:trPr>
          <w:jc w:val="center"/>
        </w:trPr>
        <w:tc>
          <w:tcPr>
            <w:tcW w:w="3345" w:type="dxa"/>
          </w:tcPr>
          <w:p w14:paraId="7778FDE3" w14:textId="77777777" w:rsidR="00682FD0" w:rsidRDefault="00E26131">
            <w:pPr>
              <w:pStyle w:val="TableText"/>
            </w:pPr>
            <w:r>
              <w:tab/>
              <w:t>code</w:t>
            </w:r>
          </w:p>
        </w:tc>
        <w:tc>
          <w:tcPr>
            <w:tcW w:w="720" w:type="dxa"/>
          </w:tcPr>
          <w:p w14:paraId="77B0ED97" w14:textId="77777777" w:rsidR="00682FD0" w:rsidRDefault="00E26131">
            <w:pPr>
              <w:pStyle w:val="TableText"/>
            </w:pPr>
            <w:r>
              <w:t>1..1</w:t>
            </w:r>
          </w:p>
        </w:tc>
        <w:tc>
          <w:tcPr>
            <w:tcW w:w="1152" w:type="dxa"/>
          </w:tcPr>
          <w:p w14:paraId="5997AB12" w14:textId="77777777" w:rsidR="00682FD0" w:rsidRDefault="00E26131">
            <w:pPr>
              <w:pStyle w:val="TableText"/>
            </w:pPr>
            <w:r>
              <w:t>SHALL</w:t>
            </w:r>
          </w:p>
        </w:tc>
        <w:tc>
          <w:tcPr>
            <w:tcW w:w="864" w:type="dxa"/>
          </w:tcPr>
          <w:p w14:paraId="2A8ABD10" w14:textId="77777777" w:rsidR="00682FD0" w:rsidRDefault="00682FD0">
            <w:pPr>
              <w:pStyle w:val="TableText"/>
            </w:pPr>
          </w:p>
        </w:tc>
        <w:tc>
          <w:tcPr>
            <w:tcW w:w="1104" w:type="dxa"/>
          </w:tcPr>
          <w:p w14:paraId="2783DB64" w14:textId="01E730E6" w:rsidR="00682FD0" w:rsidRDefault="009E5D90">
            <w:pPr>
              <w:pStyle w:val="TableText"/>
            </w:pPr>
            <w:hyperlink w:anchor="C_86-19843">
              <w:r w:rsidR="00E26131">
                <w:rPr>
                  <w:rStyle w:val="HyperlinkText9pt"/>
                </w:rPr>
                <w:t>86-19843</w:t>
              </w:r>
            </w:hyperlink>
          </w:p>
        </w:tc>
        <w:tc>
          <w:tcPr>
            <w:tcW w:w="2975" w:type="dxa"/>
          </w:tcPr>
          <w:p w14:paraId="0884573C" w14:textId="77777777" w:rsidR="00682FD0" w:rsidRDefault="00682FD0">
            <w:pPr>
              <w:pStyle w:val="TableText"/>
            </w:pPr>
          </w:p>
        </w:tc>
      </w:tr>
      <w:tr w:rsidR="00682FD0" w14:paraId="3CACB503" w14:textId="77777777">
        <w:trPr>
          <w:jc w:val="center"/>
        </w:trPr>
        <w:tc>
          <w:tcPr>
            <w:tcW w:w="3345" w:type="dxa"/>
          </w:tcPr>
          <w:p w14:paraId="7764CAF8" w14:textId="77777777" w:rsidR="00682FD0" w:rsidRDefault="00E26131">
            <w:pPr>
              <w:pStyle w:val="TableText"/>
            </w:pPr>
            <w:r>
              <w:tab/>
            </w:r>
            <w:r>
              <w:tab/>
              <w:t>@code</w:t>
            </w:r>
          </w:p>
        </w:tc>
        <w:tc>
          <w:tcPr>
            <w:tcW w:w="720" w:type="dxa"/>
          </w:tcPr>
          <w:p w14:paraId="70CB87B9" w14:textId="77777777" w:rsidR="00682FD0" w:rsidRDefault="00E26131">
            <w:pPr>
              <w:pStyle w:val="TableText"/>
            </w:pPr>
            <w:r>
              <w:t>1..1</w:t>
            </w:r>
          </w:p>
        </w:tc>
        <w:tc>
          <w:tcPr>
            <w:tcW w:w="1152" w:type="dxa"/>
          </w:tcPr>
          <w:p w14:paraId="4B22B952" w14:textId="77777777" w:rsidR="00682FD0" w:rsidRDefault="00E26131">
            <w:pPr>
              <w:pStyle w:val="TableText"/>
            </w:pPr>
            <w:r>
              <w:t>SHALL</w:t>
            </w:r>
          </w:p>
        </w:tc>
        <w:tc>
          <w:tcPr>
            <w:tcW w:w="864" w:type="dxa"/>
          </w:tcPr>
          <w:p w14:paraId="0E2C5509" w14:textId="77777777" w:rsidR="00682FD0" w:rsidRDefault="00682FD0">
            <w:pPr>
              <w:pStyle w:val="TableText"/>
            </w:pPr>
          </w:p>
        </w:tc>
        <w:tc>
          <w:tcPr>
            <w:tcW w:w="1104" w:type="dxa"/>
          </w:tcPr>
          <w:p w14:paraId="55C6F05E" w14:textId="1D4B9903" w:rsidR="00682FD0" w:rsidRDefault="009E5D90">
            <w:pPr>
              <w:pStyle w:val="TableText"/>
            </w:pPr>
            <w:hyperlink w:anchor="C_86-19844">
              <w:r w:rsidR="00E26131">
                <w:rPr>
                  <w:rStyle w:val="HyperlinkText9pt"/>
                </w:rPr>
                <w:t>86-19844</w:t>
              </w:r>
            </w:hyperlink>
          </w:p>
        </w:tc>
        <w:tc>
          <w:tcPr>
            <w:tcW w:w="2975" w:type="dxa"/>
          </w:tcPr>
          <w:p w14:paraId="4C002588" w14:textId="77777777" w:rsidR="00682FD0" w:rsidRDefault="00E26131">
            <w:pPr>
              <w:pStyle w:val="TableText"/>
            </w:pPr>
            <w:r>
              <w:t>ASSERTION</w:t>
            </w:r>
          </w:p>
        </w:tc>
      </w:tr>
      <w:tr w:rsidR="00682FD0" w14:paraId="21EBC795" w14:textId="77777777">
        <w:trPr>
          <w:jc w:val="center"/>
        </w:trPr>
        <w:tc>
          <w:tcPr>
            <w:tcW w:w="3345" w:type="dxa"/>
          </w:tcPr>
          <w:p w14:paraId="48A90F6D" w14:textId="77777777" w:rsidR="00682FD0" w:rsidRDefault="00E26131">
            <w:pPr>
              <w:pStyle w:val="TableText"/>
            </w:pPr>
            <w:r>
              <w:tab/>
            </w:r>
            <w:r>
              <w:tab/>
              <w:t>@codeSystem</w:t>
            </w:r>
          </w:p>
        </w:tc>
        <w:tc>
          <w:tcPr>
            <w:tcW w:w="720" w:type="dxa"/>
          </w:tcPr>
          <w:p w14:paraId="18C1B28D" w14:textId="77777777" w:rsidR="00682FD0" w:rsidRDefault="00E26131">
            <w:pPr>
              <w:pStyle w:val="TableText"/>
            </w:pPr>
            <w:r>
              <w:t>1..1</w:t>
            </w:r>
          </w:p>
        </w:tc>
        <w:tc>
          <w:tcPr>
            <w:tcW w:w="1152" w:type="dxa"/>
          </w:tcPr>
          <w:p w14:paraId="59EB788E" w14:textId="77777777" w:rsidR="00682FD0" w:rsidRDefault="00E26131">
            <w:pPr>
              <w:pStyle w:val="TableText"/>
            </w:pPr>
            <w:r>
              <w:t>SHALL</w:t>
            </w:r>
          </w:p>
        </w:tc>
        <w:tc>
          <w:tcPr>
            <w:tcW w:w="864" w:type="dxa"/>
          </w:tcPr>
          <w:p w14:paraId="397CB54E" w14:textId="77777777" w:rsidR="00682FD0" w:rsidRDefault="00682FD0">
            <w:pPr>
              <w:pStyle w:val="TableText"/>
            </w:pPr>
          </w:p>
        </w:tc>
        <w:tc>
          <w:tcPr>
            <w:tcW w:w="1104" w:type="dxa"/>
          </w:tcPr>
          <w:p w14:paraId="00444363" w14:textId="7839B712" w:rsidR="00682FD0" w:rsidRDefault="009E5D90">
            <w:pPr>
              <w:pStyle w:val="TableText"/>
            </w:pPr>
            <w:hyperlink w:anchor="C_86-28388">
              <w:r w:rsidR="00E26131">
                <w:rPr>
                  <w:rStyle w:val="HyperlinkText9pt"/>
                </w:rPr>
                <w:t>86-28388</w:t>
              </w:r>
            </w:hyperlink>
          </w:p>
        </w:tc>
        <w:tc>
          <w:tcPr>
            <w:tcW w:w="2975" w:type="dxa"/>
          </w:tcPr>
          <w:p w14:paraId="55D9DC78" w14:textId="77777777" w:rsidR="00682FD0" w:rsidRDefault="00E26131">
            <w:pPr>
              <w:pStyle w:val="TableText"/>
            </w:pPr>
            <w:r>
              <w:t>urn:oid:2.16.840.1.113883.5.4 (HL7ActCode) = 2.16.840.1.113883.5.4</w:t>
            </w:r>
          </w:p>
        </w:tc>
      </w:tr>
      <w:tr w:rsidR="00682FD0" w14:paraId="42AEA53B" w14:textId="77777777">
        <w:trPr>
          <w:jc w:val="center"/>
        </w:trPr>
        <w:tc>
          <w:tcPr>
            <w:tcW w:w="3345" w:type="dxa"/>
          </w:tcPr>
          <w:p w14:paraId="6D5454C6" w14:textId="77777777" w:rsidR="00682FD0" w:rsidRDefault="00E26131">
            <w:pPr>
              <w:pStyle w:val="TableText"/>
            </w:pPr>
            <w:r>
              <w:tab/>
              <w:t>statusCode</w:t>
            </w:r>
          </w:p>
        </w:tc>
        <w:tc>
          <w:tcPr>
            <w:tcW w:w="720" w:type="dxa"/>
          </w:tcPr>
          <w:p w14:paraId="5745323B" w14:textId="77777777" w:rsidR="00682FD0" w:rsidRDefault="00E26131">
            <w:pPr>
              <w:pStyle w:val="TableText"/>
            </w:pPr>
            <w:r>
              <w:t>1..1</w:t>
            </w:r>
          </w:p>
        </w:tc>
        <w:tc>
          <w:tcPr>
            <w:tcW w:w="1152" w:type="dxa"/>
          </w:tcPr>
          <w:p w14:paraId="14A4D67B" w14:textId="77777777" w:rsidR="00682FD0" w:rsidRDefault="00E26131">
            <w:pPr>
              <w:pStyle w:val="TableText"/>
            </w:pPr>
            <w:r>
              <w:t>SHALL</w:t>
            </w:r>
          </w:p>
        </w:tc>
        <w:tc>
          <w:tcPr>
            <w:tcW w:w="864" w:type="dxa"/>
          </w:tcPr>
          <w:p w14:paraId="12C4E662" w14:textId="77777777" w:rsidR="00682FD0" w:rsidRDefault="00682FD0">
            <w:pPr>
              <w:pStyle w:val="TableText"/>
            </w:pPr>
          </w:p>
        </w:tc>
        <w:tc>
          <w:tcPr>
            <w:tcW w:w="1104" w:type="dxa"/>
          </w:tcPr>
          <w:p w14:paraId="26C6EBD6" w14:textId="59311A1C" w:rsidR="00682FD0" w:rsidRDefault="009E5D90">
            <w:pPr>
              <w:pStyle w:val="TableText"/>
            </w:pPr>
            <w:hyperlink w:anchor="C_86-19845">
              <w:r w:rsidR="00E26131">
                <w:rPr>
                  <w:rStyle w:val="HyperlinkText9pt"/>
                </w:rPr>
                <w:t>86-19845</w:t>
              </w:r>
            </w:hyperlink>
          </w:p>
        </w:tc>
        <w:tc>
          <w:tcPr>
            <w:tcW w:w="2975" w:type="dxa"/>
          </w:tcPr>
          <w:p w14:paraId="385226FE" w14:textId="77777777" w:rsidR="00682FD0" w:rsidRDefault="00682FD0">
            <w:pPr>
              <w:pStyle w:val="TableText"/>
            </w:pPr>
          </w:p>
        </w:tc>
      </w:tr>
      <w:tr w:rsidR="00682FD0" w14:paraId="0F4FE956" w14:textId="77777777">
        <w:trPr>
          <w:jc w:val="center"/>
        </w:trPr>
        <w:tc>
          <w:tcPr>
            <w:tcW w:w="3345" w:type="dxa"/>
          </w:tcPr>
          <w:p w14:paraId="4105A2CC" w14:textId="77777777" w:rsidR="00682FD0" w:rsidRDefault="00E26131">
            <w:pPr>
              <w:pStyle w:val="TableText"/>
            </w:pPr>
            <w:r>
              <w:tab/>
            </w:r>
            <w:r>
              <w:tab/>
              <w:t>@code</w:t>
            </w:r>
          </w:p>
        </w:tc>
        <w:tc>
          <w:tcPr>
            <w:tcW w:w="720" w:type="dxa"/>
          </w:tcPr>
          <w:p w14:paraId="10434833" w14:textId="77777777" w:rsidR="00682FD0" w:rsidRDefault="00E26131">
            <w:pPr>
              <w:pStyle w:val="TableText"/>
            </w:pPr>
            <w:r>
              <w:t>1..1</w:t>
            </w:r>
          </w:p>
        </w:tc>
        <w:tc>
          <w:tcPr>
            <w:tcW w:w="1152" w:type="dxa"/>
          </w:tcPr>
          <w:p w14:paraId="00358913" w14:textId="77777777" w:rsidR="00682FD0" w:rsidRDefault="00E26131">
            <w:pPr>
              <w:pStyle w:val="TableText"/>
            </w:pPr>
            <w:r>
              <w:t>SHALL</w:t>
            </w:r>
          </w:p>
        </w:tc>
        <w:tc>
          <w:tcPr>
            <w:tcW w:w="864" w:type="dxa"/>
          </w:tcPr>
          <w:p w14:paraId="20D84864" w14:textId="77777777" w:rsidR="00682FD0" w:rsidRDefault="00682FD0">
            <w:pPr>
              <w:pStyle w:val="TableText"/>
            </w:pPr>
          </w:p>
        </w:tc>
        <w:tc>
          <w:tcPr>
            <w:tcW w:w="1104" w:type="dxa"/>
          </w:tcPr>
          <w:p w14:paraId="245DD76F" w14:textId="4BC385A7" w:rsidR="00682FD0" w:rsidRDefault="009E5D90">
            <w:pPr>
              <w:pStyle w:val="TableText"/>
            </w:pPr>
            <w:hyperlink w:anchor="C_86-19846">
              <w:r w:rsidR="00E26131">
                <w:rPr>
                  <w:rStyle w:val="HyperlinkText9pt"/>
                </w:rPr>
                <w:t>86-19846</w:t>
              </w:r>
            </w:hyperlink>
          </w:p>
        </w:tc>
        <w:tc>
          <w:tcPr>
            <w:tcW w:w="2975" w:type="dxa"/>
          </w:tcPr>
          <w:p w14:paraId="3F1E7A8B" w14:textId="77777777" w:rsidR="00682FD0" w:rsidRDefault="00E26131">
            <w:pPr>
              <w:pStyle w:val="TableText"/>
            </w:pPr>
            <w:r>
              <w:t>urn:oid:2.16.840.1.113883.5.14 (HL7ActStatus) = completed</w:t>
            </w:r>
          </w:p>
        </w:tc>
      </w:tr>
      <w:tr w:rsidR="00682FD0" w14:paraId="38CE5F12" w14:textId="77777777">
        <w:trPr>
          <w:jc w:val="center"/>
        </w:trPr>
        <w:tc>
          <w:tcPr>
            <w:tcW w:w="3345" w:type="dxa"/>
          </w:tcPr>
          <w:p w14:paraId="07B73C9F" w14:textId="77777777" w:rsidR="00682FD0" w:rsidRDefault="00E26131">
            <w:pPr>
              <w:pStyle w:val="TableText"/>
            </w:pPr>
            <w:r>
              <w:tab/>
              <w:t>value</w:t>
            </w:r>
          </w:p>
        </w:tc>
        <w:tc>
          <w:tcPr>
            <w:tcW w:w="720" w:type="dxa"/>
          </w:tcPr>
          <w:p w14:paraId="1B9D51F7" w14:textId="77777777" w:rsidR="00682FD0" w:rsidRDefault="00E26131">
            <w:pPr>
              <w:pStyle w:val="TableText"/>
            </w:pPr>
            <w:r>
              <w:t>1..1</w:t>
            </w:r>
          </w:p>
        </w:tc>
        <w:tc>
          <w:tcPr>
            <w:tcW w:w="1152" w:type="dxa"/>
          </w:tcPr>
          <w:p w14:paraId="7D5E3F07" w14:textId="77777777" w:rsidR="00682FD0" w:rsidRDefault="00E26131">
            <w:pPr>
              <w:pStyle w:val="TableText"/>
            </w:pPr>
            <w:r>
              <w:t>SHALL</w:t>
            </w:r>
          </w:p>
        </w:tc>
        <w:tc>
          <w:tcPr>
            <w:tcW w:w="864" w:type="dxa"/>
          </w:tcPr>
          <w:p w14:paraId="23A4E8A1" w14:textId="77777777" w:rsidR="00682FD0" w:rsidRDefault="00E26131">
            <w:pPr>
              <w:pStyle w:val="TableText"/>
            </w:pPr>
            <w:r>
              <w:t>CD</w:t>
            </w:r>
          </w:p>
        </w:tc>
        <w:tc>
          <w:tcPr>
            <w:tcW w:w="1104" w:type="dxa"/>
          </w:tcPr>
          <w:p w14:paraId="087D3059" w14:textId="26EB3D93" w:rsidR="00682FD0" w:rsidRDefault="009E5D90">
            <w:pPr>
              <w:pStyle w:val="TableText"/>
            </w:pPr>
            <w:hyperlink w:anchor="C_86-19847">
              <w:r w:rsidR="00E26131">
                <w:rPr>
                  <w:rStyle w:val="HyperlinkText9pt"/>
                </w:rPr>
                <w:t>86-19847</w:t>
              </w:r>
            </w:hyperlink>
          </w:p>
        </w:tc>
        <w:tc>
          <w:tcPr>
            <w:tcW w:w="2975" w:type="dxa"/>
          </w:tcPr>
          <w:p w14:paraId="45B4813A" w14:textId="77777777" w:rsidR="00682FD0" w:rsidRDefault="00682FD0">
            <w:pPr>
              <w:pStyle w:val="TableText"/>
            </w:pPr>
          </w:p>
        </w:tc>
      </w:tr>
      <w:tr w:rsidR="00682FD0" w14:paraId="6135E5AB" w14:textId="77777777">
        <w:trPr>
          <w:jc w:val="center"/>
        </w:trPr>
        <w:tc>
          <w:tcPr>
            <w:tcW w:w="3345" w:type="dxa"/>
          </w:tcPr>
          <w:p w14:paraId="6021F693" w14:textId="77777777" w:rsidR="00682FD0" w:rsidRDefault="00E26131">
            <w:pPr>
              <w:pStyle w:val="TableText"/>
            </w:pPr>
            <w:r>
              <w:tab/>
            </w:r>
            <w:r>
              <w:tab/>
              <w:t>@code</w:t>
            </w:r>
          </w:p>
        </w:tc>
        <w:tc>
          <w:tcPr>
            <w:tcW w:w="720" w:type="dxa"/>
          </w:tcPr>
          <w:p w14:paraId="11FD58B8" w14:textId="77777777" w:rsidR="00682FD0" w:rsidRDefault="00E26131">
            <w:pPr>
              <w:pStyle w:val="TableText"/>
            </w:pPr>
            <w:r>
              <w:t>1..1</w:t>
            </w:r>
          </w:p>
        </w:tc>
        <w:tc>
          <w:tcPr>
            <w:tcW w:w="1152" w:type="dxa"/>
          </w:tcPr>
          <w:p w14:paraId="3F41533A" w14:textId="77777777" w:rsidR="00682FD0" w:rsidRDefault="00E26131">
            <w:pPr>
              <w:pStyle w:val="TableText"/>
            </w:pPr>
            <w:r>
              <w:t>SHALL</w:t>
            </w:r>
          </w:p>
        </w:tc>
        <w:tc>
          <w:tcPr>
            <w:tcW w:w="864" w:type="dxa"/>
          </w:tcPr>
          <w:p w14:paraId="48229D61" w14:textId="77777777" w:rsidR="00682FD0" w:rsidRDefault="00682FD0">
            <w:pPr>
              <w:pStyle w:val="TableText"/>
            </w:pPr>
          </w:p>
        </w:tc>
        <w:tc>
          <w:tcPr>
            <w:tcW w:w="1104" w:type="dxa"/>
          </w:tcPr>
          <w:p w14:paraId="72FC6CC0" w14:textId="29A5E514" w:rsidR="00682FD0" w:rsidRDefault="009E5D90">
            <w:pPr>
              <w:pStyle w:val="TableText"/>
            </w:pPr>
            <w:hyperlink w:anchor="C_86-19848">
              <w:r w:rsidR="00E26131">
                <w:rPr>
                  <w:rStyle w:val="HyperlinkText9pt"/>
                </w:rPr>
                <w:t>86-19848</w:t>
              </w:r>
            </w:hyperlink>
          </w:p>
        </w:tc>
        <w:tc>
          <w:tcPr>
            <w:tcW w:w="2975" w:type="dxa"/>
          </w:tcPr>
          <w:p w14:paraId="58E4EBC6" w14:textId="77777777" w:rsidR="00682FD0" w:rsidRDefault="00E26131">
            <w:pPr>
              <w:pStyle w:val="TableText"/>
            </w:pPr>
            <w:r>
              <w:t>urn:oid:2.16.840.1.113883.6.277 (cdcNHSN) = 3111-2</w:t>
            </w:r>
          </w:p>
        </w:tc>
      </w:tr>
    </w:tbl>
    <w:p w14:paraId="6BB8A9AF" w14:textId="77777777" w:rsidR="00682FD0" w:rsidRDefault="00682FD0">
      <w:pPr>
        <w:pStyle w:val="BodyText"/>
      </w:pPr>
    </w:p>
    <w:p w14:paraId="2652933D" w14:textId="77777777" w:rsidR="00682FD0" w:rsidRDefault="00E26131" w:rsidP="008166C6">
      <w:pPr>
        <w:numPr>
          <w:ilvl w:val="0"/>
          <w:numId w:val="122"/>
        </w:numPr>
      </w:pPr>
      <w:r>
        <w:t xml:space="preserve">Conforms to Problem Observation template </w:t>
      </w:r>
      <w:r>
        <w:rPr>
          <w:rStyle w:val="XMLname"/>
        </w:rPr>
        <w:t>(identifier: urn:oid:2.16.840.1.113883.10.20.22.4.4)</w:t>
      </w:r>
      <w:r>
        <w:t>.</w:t>
      </w:r>
    </w:p>
    <w:p w14:paraId="48E75DF5" w14:textId="77777777" w:rsidR="00682FD0" w:rsidRDefault="00E26131" w:rsidP="008166C6">
      <w:pPr>
        <w:numPr>
          <w:ilvl w:val="0"/>
          <w:numId w:val="12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508" w:name="C_86-19840"/>
      <w:r>
        <w:t xml:space="preserve"> (CONF:86-19840)</w:t>
      </w:r>
      <w:bookmarkEnd w:id="3508"/>
      <w:r>
        <w:t>.</w:t>
      </w:r>
    </w:p>
    <w:p w14:paraId="6F0C4ED3" w14:textId="77777777" w:rsidR="00682FD0" w:rsidRDefault="00E26131" w:rsidP="008166C6">
      <w:pPr>
        <w:numPr>
          <w:ilvl w:val="0"/>
          <w:numId w:val="12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509" w:name="C_86-19841"/>
      <w:r>
        <w:t xml:space="preserve"> (CONF:86-19841)</w:t>
      </w:r>
      <w:bookmarkEnd w:id="3509"/>
      <w:r>
        <w:t>.</w:t>
      </w:r>
    </w:p>
    <w:p w14:paraId="4638F827" w14:textId="77777777" w:rsidR="00682FD0" w:rsidRDefault="00E26131" w:rsidP="008166C6">
      <w:pPr>
        <w:numPr>
          <w:ilvl w:val="0"/>
          <w:numId w:val="122"/>
        </w:numPr>
      </w:pPr>
      <w:r>
        <w:rPr>
          <w:rStyle w:val="keyword"/>
        </w:rPr>
        <w:t>SHALL</w:t>
      </w:r>
      <w:r>
        <w:t xml:space="preserve"> contain exactly one [1..1] </w:t>
      </w:r>
      <w:r>
        <w:rPr>
          <w:rStyle w:val="XMLnameBold"/>
        </w:rPr>
        <w:t>@negationInd</w:t>
      </w:r>
      <w:bookmarkStart w:id="3510" w:name="C_86-19842"/>
      <w:r>
        <w:t xml:space="preserve"> (CONF:86-19842)</w:t>
      </w:r>
      <w:bookmarkEnd w:id="3510"/>
      <w:r>
        <w:t>.</w:t>
      </w:r>
    </w:p>
    <w:p w14:paraId="1294C19E" w14:textId="77777777" w:rsidR="00682FD0" w:rsidRDefault="00E26131" w:rsidP="008166C6">
      <w:pPr>
        <w:numPr>
          <w:ilvl w:val="0"/>
          <w:numId w:val="122"/>
        </w:numPr>
      </w:pPr>
      <w:r>
        <w:rPr>
          <w:rStyle w:val="keyword"/>
        </w:rPr>
        <w:t>SHALL</w:t>
      </w:r>
      <w:r>
        <w:t xml:space="preserve"> contain exactly one [1..1] </w:t>
      </w:r>
      <w:r>
        <w:rPr>
          <w:rStyle w:val="XMLnameBold"/>
        </w:rPr>
        <w:t>templateId</w:t>
      </w:r>
      <w:bookmarkStart w:id="3511" w:name="C_86-28275"/>
      <w:r>
        <w:t xml:space="preserve"> (CONF:86-28275)</w:t>
      </w:r>
      <w:bookmarkEnd w:id="3511"/>
      <w:r>
        <w:t xml:space="preserve"> such that it</w:t>
      </w:r>
    </w:p>
    <w:p w14:paraId="6FD48EE1" w14:textId="77777777" w:rsidR="00682FD0" w:rsidRDefault="00E26131" w:rsidP="008166C6">
      <w:pPr>
        <w:numPr>
          <w:ilvl w:val="1"/>
          <w:numId w:val="122"/>
        </w:numPr>
      </w:pPr>
      <w:r>
        <w:rPr>
          <w:rStyle w:val="keyword"/>
        </w:rPr>
        <w:t>SHALL</w:t>
      </w:r>
      <w:r>
        <w:t xml:space="preserve"> contain exactly one [1..1] </w:t>
      </w:r>
      <w:r>
        <w:rPr>
          <w:rStyle w:val="XMLnameBold"/>
        </w:rPr>
        <w:t>@root</w:t>
      </w:r>
      <w:r>
        <w:t>=</w:t>
      </w:r>
      <w:r>
        <w:rPr>
          <w:rStyle w:val="XMLname"/>
        </w:rPr>
        <w:t>"2.16.840.1.113883.10.20.22.4.4"</w:t>
      </w:r>
      <w:bookmarkStart w:id="3512" w:name="C_86-28276"/>
      <w:r>
        <w:t xml:space="preserve"> (CONF:86-28276)</w:t>
      </w:r>
      <w:bookmarkEnd w:id="3512"/>
      <w:r>
        <w:t>.</w:t>
      </w:r>
    </w:p>
    <w:p w14:paraId="487A4EB1" w14:textId="77777777" w:rsidR="00682FD0" w:rsidRDefault="00E26131" w:rsidP="008166C6">
      <w:pPr>
        <w:numPr>
          <w:ilvl w:val="0"/>
          <w:numId w:val="122"/>
        </w:numPr>
      </w:pPr>
      <w:r>
        <w:rPr>
          <w:rStyle w:val="keyword"/>
        </w:rPr>
        <w:t>SHALL</w:t>
      </w:r>
      <w:r>
        <w:t xml:space="preserve"> contain exactly one [1..1] </w:t>
      </w:r>
      <w:r>
        <w:rPr>
          <w:rStyle w:val="XMLnameBold"/>
        </w:rPr>
        <w:t>templateId</w:t>
      </w:r>
      <w:bookmarkStart w:id="3513" w:name="C_86-19851"/>
      <w:r>
        <w:t xml:space="preserve"> (CONF:86-19851)</w:t>
      </w:r>
      <w:bookmarkEnd w:id="3513"/>
      <w:r>
        <w:t xml:space="preserve"> such that it</w:t>
      </w:r>
    </w:p>
    <w:p w14:paraId="1729A702" w14:textId="77777777" w:rsidR="00682FD0" w:rsidRDefault="00E26131" w:rsidP="008166C6">
      <w:pPr>
        <w:numPr>
          <w:ilvl w:val="1"/>
          <w:numId w:val="122"/>
        </w:numPr>
      </w:pPr>
      <w:r>
        <w:rPr>
          <w:rStyle w:val="keyword"/>
        </w:rPr>
        <w:t>SHALL</w:t>
      </w:r>
      <w:r>
        <w:t xml:space="preserve"> contain exactly one [1..1] </w:t>
      </w:r>
      <w:r>
        <w:rPr>
          <w:rStyle w:val="XMLnameBold"/>
        </w:rPr>
        <w:t>@root</w:t>
      </w:r>
      <w:r>
        <w:t>=</w:t>
      </w:r>
      <w:r>
        <w:rPr>
          <w:rStyle w:val="XMLname"/>
        </w:rPr>
        <w:t>"2.16.840.1.113883.10.20.5.6.160"</w:t>
      </w:r>
      <w:bookmarkStart w:id="3514" w:name="C_86-19852"/>
      <w:r>
        <w:t xml:space="preserve"> (CONF:86-19852)</w:t>
      </w:r>
      <w:bookmarkEnd w:id="3514"/>
      <w:r>
        <w:t>.</w:t>
      </w:r>
    </w:p>
    <w:p w14:paraId="33F8AEE0" w14:textId="77777777" w:rsidR="00682FD0" w:rsidRDefault="00E26131" w:rsidP="008166C6">
      <w:pPr>
        <w:numPr>
          <w:ilvl w:val="0"/>
          <w:numId w:val="122"/>
        </w:numPr>
      </w:pPr>
      <w:r>
        <w:rPr>
          <w:rStyle w:val="keyword"/>
        </w:rPr>
        <w:t>SHALL</w:t>
      </w:r>
      <w:r>
        <w:t xml:space="preserve"> contain exactly one [1..1] </w:t>
      </w:r>
      <w:r>
        <w:rPr>
          <w:rStyle w:val="XMLnameBold"/>
        </w:rPr>
        <w:t>id</w:t>
      </w:r>
      <w:bookmarkStart w:id="3515" w:name="C_86-23363"/>
      <w:r>
        <w:t xml:space="preserve"> (CONF:86-23363)</w:t>
      </w:r>
      <w:bookmarkEnd w:id="3515"/>
      <w:r>
        <w:t>.</w:t>
      </w:r>
    </w:p>
    <w:p w14:paraId="66599539" w14:textId="77777777" w:rsidR="00682FD0" w:rsidRDefault="00E26131" w:rsidP="008166C6">
      <w:pPr>
        <w:numPr>
          <w:ilvl w:val="1"/>
          <w:numId w:val="122"/>
        </w:numPr>
      </w:pPr>
      <w:r>
        <w:t xml:space="preserve">This id </w:t>
      </w:r>
      <w:r>
        <w:rPr>
          <w:rStyle w:val="keyword"/>
        </w:rPr>
        <w:t>SHALL</w:t>
      </w:r>
      <w:r>
        <w:t xml:space="preserve"> contain exactly one [1..1] </w:t>
      </w:r>
      <w:r>
        <w:rPr>
          <w:rStyle w:val="XMLnameBold"/>
        </w:rPr>
        <w:t>@nullFlavor</w:t>
      </w:r>
      <w:r>
        <w:t>=</w:t>
      </w:r>
      <w:r>
        <w:rPr>
          <w:rStyle w:val="XMLname"/>
        </w:rPr>
        <w:t>"NA"</w:t>
      </w:r>
      <w:bookmarkStart w:id="3516" w:name="C_86-23364"/>
      <w:r>
        <w:t xml:space="preserve"> (CONF:86-23364)</w:t>
      </w:r>
      <w:bookmarkEnd w:id="3516"/>
      <w:r>
        <w:t>.</w:t>
      </w:r>
    </w:p>
    <w:p w14:paraId="15BEA159" w14:textId="77777777" w:rsidR="00682FD0" w:rsidRDefault="00E26131" w:rsidP="008166C6">
      <w:pPr>
        <w:numPr>
          <w:ilvl w:val="0"/>
          <w:numId w:val="122"/>
        </w:numPr>
      </w:pPr>
      <w:r>
        <w:rPr>
          <w:rStyle w:val="keyword"/>
        </w:rPr>
        <w:t>SHALL</w:t>
      </w:r>
      <w:r>
        <w:t xml:space="preserve"> contain exactly one [1..1] </w:t>
      </w:r>
      <w:r>
        <w:rPr>
          <w:rStyle w:val="XMLnameBold"/>
        </w:rPr>
        <w:t>code</w:t>
      </w:r>
      <w:bookmarkStart w:id="3517" w:name="C_86-19843"/>
      <w:r>
        <w:t xml:space="preserve"> (CONF:86-19843)</w:t>
      </w:r>
      <w:bookmarkEnd w:id="3517"/>
      <w:r>
        <w:t>.</w:t>
      </w:r>
    </w:p>
    <w:p w14:paraId="4D408D8D" w14:textId="77777777" w:rsidR="00682FD0" w:rsidRDefault="00E26131" w:rsidP="008166C6">
      <w:pPr>
        <w:numPr>
          <w:ilvl w:val="1"/>
          <w:numId w:val="122"/>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518" w:name="C_86-19844"/>
      <w:r>
        <w:t xml:space="preserve"> (CONF:86-19844)</w:t>
      </w:r>
      <w:bookmarkEnd w:id="3518"/>
      <w:r>
        <w:t>.</w:t>
      </w:r>
    </w:p>
    <w:p w14:paraId="4083393B" w14:textId="77777777" w:rsidR="00682FD0" w:rsidRDefault="00E26131" w:rsidP="008166C6">
      <w:pPr>
        <w:numPr>
          <w:ilvl w:val="1"/>
          <w:numId w:val="122"/>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519" w:name="C_86-28388"/>
      <w:r>
        <w:t xml:space="preserve"> (CONF:86-28388)</w:t>
      </w:r>
      <w:bookmarkEnd w:id="3519"/>
      <w:r>
        <w:t>.</w:t>
      </w:r>
    </w:p>
    <w:p w14:paraId="05377291" w14:textId="77777777" w:rsidR="00682FD0" w:rsidRDefault="00E26131" w:rsidP="008166C6">
      <w:pPr>
        <w:numPr>
          <w:ilvl w:val="0"/>
          <w:numId w:val="122"/>
        </w:numPr>
      </w:pPr>
      <w:r>
        <w:rPr>
          <w:rStyle w:val="keyword"/>
        </w:rPr>
        <w:t>SHALL</w:t>
      </w:r>
      <w:r>
        <w:t xml:space="preserve"> contain exactly one [1..1] </w:t>
      </w:r>
      <w:r>
        <w:rPr>
          <w:rStyle w:val="XMLnameBold"/>
        </w:rPr>
        <w:t>statusCode</w:t>
      </w:r>
      <w:bookmarkStart w:id="3520" w:name="C_86-19845"/>
      <w:r>
        <w:t xml:space="preserve"> (CONF:86-19845)</w:t>
      </w:r>
      <w:bookmarkEnd w:id="3520"/>
      <w:r>
        <w:t>.</w:t>
      </w:r>
    </w:p>
    <w:p w14:paraId="3B32C7E5" w14:textId="77777777" w:rsidR="00682FD0" w:rsidRDefault="00E26131" w:rsidP="008166C6">
      <w:pPr>
        <w:numPr>
          <w:ilvl w:val="1"/>
          <w:numId w:val="12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521" w:name="C_86-19846"/>
      <w:r>
        <w:t xml:space="preserve"> (CONF:86-19846)</w:t>
      </w:r>
      <w:bookmarkEnd w:id="3521"/>
      <w:r>
        <w:t>.</w:t>
      </w:r>
    </w:p>
    <w:p w14:paraId="262B5DE8" w14:textId="77777777" w:rsidR="00682FD0" w:rsidRDefault="00E26131" w:rsidP="008166C6">
      <w:pPr>
        <w:numPr>
          <w:ilvl w:val="0"/>
          <w:numId w:val="122"/>
        </w:numPr>
      </w:pPr>
      <w:r>
        <w:rPr>
          <w:rStyle w:val="keyword"/>
        </w:rPr>
        <w:t>SHALL</w:t>
      </w:r>
      <w:r>
        <w:t xml:space="preserve"> contain exactly one [1..1] </w:t>
      </w:r>
      <w:r>
        <w:rPr>
          <w:rStyle w:val="XMLnameBold"/>
        </w:rPr>
        <w:t>value</w:t>
      </w:r>
      <w:r>
        <w:t xml:space="preserve"> with @xsi:type="CD"</w:t>
      </w:r>
      <w:bookmarkStart w:id="3522" w:name="C_86-19847"/>
      <w:r>
        <w:t xml:space="preserve"> (CONF:86-19847)</w:t>
      </w:r>
      <w:bookmarkEnd w:id="3522"/>
      <w:r>
        <w:t>.</w:t>
      </w:r>
    </w:p>
    <w:p w14:paraId="68BE4C38" w14:textId="77777777" w:rsidR="00682FD0" w:rsidRDefault="00E26131" w:rsidP="008166C6">
      <w:pPr>
        <w:numPr>
          <w:ilvl w:val="1"/>
          <w:numId w:val="122"/>
        </w:numPr>
      </w:pPr>
      <w:r>
        <w:t xml:space="preserve">This value </w:t>
      </w:r>
      <w:r>
        <w:rPr>
          <w:rStyle w:val="keyword"/>
        </w:rPr>
        <w:t>SHALL</w:t>
      </w:r>
      <w:r>
        <w:t xml:space="preserve"> contain exactly one [1..1] </w:t>
      </w:r>
      <w:r>
        <w:rPr>
          <w:rStyle w:val="XMLnameBold"/>
        </w:rPr>
        <w:t>@code</w:t>
      </w:r>
      <w:r>
        <w:t>=</w:t>
      </w:r>
      <w:r>
        <w:rPr>
          <w:rStyle w:val="XMLname"/>
        </w:rPr>
        <w:t>"3111-2"</w:t>
      </w:r>
      <w:r>
        <w:t xml:space="preserve"> Secondary bloodstream infection (CodeSystem: </w:t>
      </w:r>
      <w:r>
        <w:rPr>
          <w:rStyle w:val="XMLname"/>
        </w:rPr>
        <w:t>cdcNHSN urn:oid:2.16.840.1.113883.6.277</w:t>
      </w:r>
      <w:r>
        <w:rPr>
          <w:rStyle w:val="keyword"/>
        </w:rPr>
        <w:t xml:space="preserve"> STATIC</w:t>
      </w:r>
      <w:r>
        <w:t>)</w:t>
      </w:r>
      <w:bookmarkStart w:id="3523" w:name="C_86-19848"/>
      <w:r>
        <w:t xml:space="preserve"> (CONF:86-19848)</w:t>
      </w:r>
      <w:bookmarkEnd w:id="3523"/>
      <w:r>
        <w:t>.</w:t>
      </w:r>
    </w:p>
    <w:p w14:paraId="677EF05C" w14:textId="3DD63ACA" w:rsidR="00682FD0" w:rsidRDefault="00E26131">
      <w:pPr>
        <w:pStyle w:val="Caption"/>
        <w:ind w:left="130" w:right="115"/>
      </w:pPr>
      <w:bookmarkStart w:id="3524" w:name="_Toc525996661"/>
      <w:r>
        <w:t xml:space="preserve">Figure </w:t>
      </w:r>
      <w:r>
        <w:fldChar w:fldCharType="begin"/>
      </w:r>
      <w:r>
        <w:instrText>SEQ Figure \* ARABIC</w:instrText>
      </w:r>
      <w:r>
        <w:fldChar w:fldCharType="separate"/>
      </w:r>
      <w:r>
        <w:t>162</w:t>
      </w:r>
      <w:r>
        <w:fldChar w:fldCharType="end"/>
      </w:r>
      <w:r>
        <w:t>: Secondary Bloodstream Infection Observation Example</w:t>
      </w:r>
      <w:bookmarkEnd w:id="3524"/>
    </w:p>
    <w:p w14:paraId="0BD7E878" w14:textId="77777777" w:rsidR="00682FD0" w:rsidRDefault="00E26131">
      <w:pPr>
        <w:pStyle w:val="Example"/>
        <w:ind w:left="130" w:right="115"/>
      </w:pPr>
      <w:r>
        <w:t>&lt;observation classCode="OBS" moodCode="EVN" negationInd="false"&gt;</w:t>
      </w:r>
    </w:p>
    <w:p w14:paraId="74FDFE69" w14:textId="77777777" w:rsidR="00682FD0" w:rsidRDefault="00E26131">
      <w:pPr>
        <w:pStyle w:val="Example"/>
        <w:ind w:left="130" w:right="115"/>
      </w:pPr>
      <w:r>
        <w:t xml:space="preserve">    &lt;!-- C-CDA Problem Observation templateId --&gt;</w:t>
      </w:r>
    </w:p>
    <w:p w14:paraId="4F15F289" w14:textId="77777777" w:rsidR="00682FD0" w:rsidRDefault="00E26131">
      <w:pPr>
        <w:pStyle w:val="Example"/>
        <w:ind w:left="130" w:right="115"/>
      </w:pPr>
      <w:r>
        <w:t xml:space="preserve">    &lt;templateId root="2.16.840.1.113883.10.20.22.4.4"/&gt;</w:t>
      </w:r>
    </w:p>
    <w:p w14:paraId="18065D4B" w14:textId="77777777" w:rsidR="00682FD0" w:rsidRDefault="00E26131">
      <w:pPr>
        <w:pStyle w:val="Example"/>
        <w:ind w:left="130" w:right="115"/>
      </w:pPr>
      <w:r>
        <w:t xml:space="preserve">    &lt;!-- HAI Secondary Bloodstream Infection Observation  templateId --&gt;</w:t>
      </w:r>
    </w:p>
    <w:p w14:paraId="4735D2D3" w14:textId="77777777" w:rsidR="00682FD0" w:rsidRDefault="00E26131">
      <w:pPr>
        <w:pStyle w:val="Example"/>
        <w:ind w:left="130" w:right="115"/>
      </w:pPr>
      <w:r>
        <w:t xml:space="preserve">    &lt;templateId root="2.16.840.1.113883.10.20.5.6.160"/&gt;</w:t>
      </w:r>
    </w:p>
    <w:p w14:paraId="76E5B48D" w14:textId="77777777" w:rsidR="00682FD0" w:rsidRDefault="00E26131">
      <w:pPr>
        <w:pStyle w:val="Example"/>
        <w:ind w:left="130" w:right="115"/>
      </w:pPr>
      <w:r>
        <w:t xml:space="preserve">    &lt;id nullFlavor="NA"/&gt; </w:t>
      </w:r>
    </w:p>
    <w:p w14:paraId="654C857F" w14:textId="77777777" w:rsidR="00682FD0" w:rsidRDefault="00E26131">
      <w:pPr>
        <w:pStyle w:val="Example"/>
        <w:ind w:left="130" w:right="115"/>
      </w:pPr>
      <w:r>
        <w:t xml:space="preserve">    &lt;code code="ASSERTION" </w:t>
      </w:r>
    </w:p>
    <w:p w14:paraId="43AA5824" w14:textId="77777777" w:rsidR="00682FD0" w:rsidRDefault="00E26131">
      <w:pPr>
        <w:pStyle w:val="Example"/>
        <w:ind w:left="130" w:right="115"/>
      </w:pPr>
      <w:r>
        <w:t xml:space="preserve">          codeSystem="2.16.840.1.113883.5.4"/&gt;</w:t>
      </w:r>
    </w:p>
    <w:p w14:paraId="79043258" w14:textId="77777777" w:rsidR="00682FD0" w:rsidRDefault="00E26131">
      <w:pPr>
        <w:pStyle w:val="Example"/>
        <w:ind w:left="130" w:right="115"/>
      </w:pPr>
      <w:r>
        <w:t xml:space="preserve">    &lt;statusCode code="completed"/&gt;</w:t>
      </w:r>
    </w:p>
    <w:p w14:paraId="310C4EEF" w14:textId="77777777" w:rsidR="00682FD0" w:rsidRDefault="00E26131">
      <w:pPr>
        <w:pStyle w:val="Example"/>
        <w:ind w:left="130" w:right="115"/>
      </w:pPr>
      <w:r>
        <w:t xml:space="preserve">    &lt;value </w:t>
      </w:r>
    </w:p>
    <w:p w14:paraId="403CEF21" w14:textId="77777777" w:rsidR="00682FD0" w:rsidRDefault="00E26131">
      <w:pPr>
        <w:pStyle w:val="Example"/>
        <w:ind w:left="130" w:right="115"/>
      </w:pPr>
      <w:r>
        <w:t xml:space="preserve">          xsi:type="CD" </w:t>
      </w:r>
    </w:p>
    <w:p w14:paraId="7CAEA9B0" w14:textId="77777777" w:rsidR="00682FD0" w:rsidRDefault="00E26131">
      <w:pPr>
        <w:pStyle w:val="Example"/>
        <w:ind w:left="130" w:right="115"/>
      </w:pPr>
      <w:r>
        <w:t xml:space="preserve">          code="3111-2" </w:t>
      </w:r>
    </w:p>
    <w:p w14:paraId="53B0C9EF" w14:textId="77777777" w:rsidR="00682FD0" w:rsidRDefault="00E26131">
      <w:pPr>
        <w:pStyle w:val="Example"/>
        <w:ind w:left="130" w:right="115"/>
      </w:pPr>
      <w:r>
        <w:t xml:space="preserve">          codeSystem="2.16.840.1.113883.6.277" </w:t>
      </w:r>
    </w:p>
    <w:p w14:paraId="403FBF8C" w14:textId="77777777" w:rsidR="00682FD0" w:rsidRDefault="00E26131">
      <w:pPr>
        <w:pStyle w:val="Example"/>
        <w:ind w:left="130" w:right="115"/>
      </w:pPr>
      <w:r>
        <w:t xml:space="preserve">          codeSystemName="cdcNHSN"</w:t>
      </w:r>
    </w:p>
    <w:p w14:paraId="68A44303" w14:textId="77777777" w:rsidR="00682FD0" w:rsidRDefault="00E26131">
      <w:pPr>
        <w:pStyle w:val="Example"/>
        <w:ind w:left="130" w:right="115"/>
      </w:pPr>
      <w:r>
        <w:t xml:space="preserve">          displayName="Secondary bloodstream infection"/&gt;</w:t>
      </w:r>
    </w:p>
    <w:p w14:paraId="00ABAC2D" w14:textId="77777777" w:rsidR="00682FD0" w:rsidRDefault="00E26131">
      <w:pPr>
        <w:pStyle w:val="Example"/>
        <w:ind w:left="130" w:right="115"/>
      </w:pPr>
      <w:r>
        <w:t>&lt;/observation&gt;</w:t>
      </w:r>
    </w:p>
    <w:p w14:paraId="54F8E4E8" w14:textId="77777777" w:rsidR="00682FD0" w:rsidRDefault="00682FD0">
      <w:pPr>
        <w:pStyle w:val="BodyText"/>
      </w:pPr>
    </w:p>
    <w:p w14:paraId="6B7278B6" w14:textId="77777777" w:rsidR="00682FD0" w:rsidRDefault="00E26131">
      <w:pPr>
        <w:pStyle w:val="Heading2nospace"/>
      </w:pPr>
      <w:bookmarkStart w:id="3525" w:name="E_Skin_Preparation_Clinical_Statement_V2"/>
      <w:bookmarkStart w:id="3526" w:name="_Toc525996432"/>
      <w:r>
        <w:t>Skin Preparation Clinical Statement (V2)</w:t>
      </w:r>
      <w:bookmarkEnd w:id="3525"/>
      <w:bookmarkEnd w:id="3526"/>
    </w:p>
    <w:p w14:paraId="218DE105" w14:textId="77777777" w:rsidR="00682FD0" w:rsidRDefault="00E26131">
      <w:pPr>
        <w:pStyle w:val="BracketData"/>
      </w:pPr>
      <w:r>
        <w:t>[substanceAdministration: identifier urn:hl7ii:2.16.840.1.113883.10.20.5.6.162:2014-12-01 (closed)]</w:t>
      </w:r>
    </w:p>
    <w:p w14:paraId="5AFE3CE1" w14:textId="77777777" w:rsidR="00682FD0" w:rsidRDefault="00E26131">
      <w:pPr>
        <w:pStyle w:val="BracketData"/>
      </w:pPr>
      <w:r>
        <w:t>Published as part of NHSN Healthcare Associated Infection (HAI) Reports Release 2, DSTU 2.1 - US Realm</w:t>
      </w:r>
    </w:p>
    <w:p w14:paraId="66726930" w14:textId="23B5560C" w:rsidR="00682FD0" w:rsidRDefault="00E26131">
      <w:pPr>
        <w:pStyle w:val="Caption"/>
      </w:pPr>
      <w:bookmarkStart w:id="3527" w:name="_Toc525997074"/>
      <w:r>
        <w:t xml:space="preserve">Table </w:t>
      </w:r>
      <w:r>
        <w:fldChar w:fldCharType="begin"/>
      </w:r>
      <w:r>
        <w:instrText>SEQ Table \* ARABIC</w:instrText>
      </w:r>
      <w:r>
        <w:fldChar w:fldCharType="separate"/>
      </w:r>
      <w:r>
        <w:t>374</w:t>
      </w:r>
      <w:r>
        <w:fldChar w:fldCharType="end"/>
      </w:r>
      <w:r>
        <w:t>: Skin Preparation Clinical Statement (V2) Contexts</w:t>
      </w:r>
      <w:bookmarkEnd w:id="352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3FB53EEB" w14:textId="77777777">
        <w:trPr>
          <w:cantSplit/>
          <w:tblHeader/>
          <w:jc w:val="center"/>
        </w:trPr>
        <w:tc>
          <w:tcPr>
            <w:tcW w:w="360" w:type="dxa"/>
            <w:shd w:val="clear" w:color="auto" w:fill="E6E6E6"/>
          </w:tcPr>
          <w:p w14:paraId="4E3A5464" w14:textId="77777777" w:rsidR="00682FD0" w:rsidRDefault="00E26131">
            <w:pPr>
              <w:pStyle w:val="TableHead"/>
            </w:pPr>
            <w:r>
              <w:t>Contained By:</w:t>
            </w:r>
          </w:p>
        </w:tc>
        <w:tc>
          <w:tcPr>
            <w:tcW w:w="360" w:type="dxa"/>
            <w:shd w:val="clear" w:color="auto" w:fill="E6E6E6"/>
          </w:tcPr>
          <w:p w14:paraId="2EC46722" w14:textId="77777777" w:rsidR="00682FD0" w:rsidRDefault="00E26131">
            <w:pPr>
              <w:pStyle w:val="TableHead"/>
            </w:pPr>
            <w:r>
              <w:t>Contains:</w:t>
            </w:r>
          </w:p>
        </w:tc>
      </w:tr>
      <w:tr w:rsidR="00682FD0" w14:paraId="2C7AC3A4" w14:textId="77777777">
        <w:trPr>
          <w:jc w:val="center"/>
        </w:trPr>
        <w:tc>
          <w:tcPr>
            <w:tcW w:w="360" w:type="dxa"/>
          </w:tcPr>
          <w:p w14:paraId="273BA6B9" w14:textId="0D93F926" w:rsidR="00682FD0" w:rsidRDefault="009E5D90">
            <w:pPr>
              <w:pStyle w:val="TableText"/>
            </w:pPr>
            <w:hyperlink w:anchor="E_SkinPreparation_Solutions_Applied_Org">
              <w:r w:rsidR="00E26131">
                <w:rPr>
                  <w:rStyle w:val="HyperlinkText9pt"/>
                </w:rPr>
                <w:t>Skin-Preparation Solutions Applied Organizer (V2)</w:t>
              </w:r>
            </w:hyperlink>
            <w:r w:rsidR="00E26131">
              <w:t xml:space="preserve"> (required)</w:t>
            </w:r>
          </w:p>
        </w:tc>
        <w:tc>
          <w:tcPr>
            <w:tcW w:w="360" w:type="dxa"/>
          </w:tcPr>
          <w:p w14:paraId="3677C985" w14:textId="00C9E539" w:rsidR="00682FD0" w:rsidRDefault="009E5D90">
            <w:pPr>
              <w:pStyle w:val="TableText"/>
            </w:pPr>
            <w:hyperlink w:anchor="E_Contraindicated_Observation_V2">
              <w:r w:rsidR="00E26131">
                <w:rPr>
                  <w:rStyle w:val="HyperlinkText9pt"/>
                </w:rPr>
                <w:t>Contraindicated Observation (V2)</w:t>
              </w:r>
            </w:hyperlink>
            <w:r w:rsidR="00E26131">
              <w:t xml:space="preserve"> (optional)</w:t>
            </w:r>
          </w:p>
        </w:tc>
      </w:tr>
    </w:tbl>
    <w:p w14:paraId="7CB039A0" w14:textId="77777777" w:rsidR="00682FD0" w:rsidRDefault="00682FD0">
      <w:pPr>
        <w:pStyle w:val="BodyText"/>
      </w:pPr>
    </w:p>
    <w:p w14:paraId="0F9FA12B" w14:textId="77777777" w:rsidR="00682FD0" w:rsidRDefault="00E26131">
      <w:r>
        <w:t>This observation records a skin-preparation solution. It is used in the Skin-Preparation Solutions Applied clinical statement in the Central-Line Insertion Practice Report.</w:t>
      </w:r>
    </w:p>
    <w:p w14:paraId="79F6B3C7" w14:textId="77777777" w:rsidR="00682FD0" w:rsidRDefault="00E26131">
      <w:r>
        <w:t>If the preparation step included application of the solution specified, set the value of @negationInd to false. If the preparation step did not include application of the solution specified, set the value of @negationInd to true.</w:t>
      </w:r>
    </w:p>
    <w:p w14:paraId="085BCC3D" w14:textId="1D931691" w:rsidR="00682FD0" w:rsidRDefault="00E26131">
      <w:pPr>
        <w:pStyle w:val="Caption"/>
      </w:pPr>
      <w:bookmarkStart w:id="3528" w:name="_Toc525997075"/>
      <w:r>
        <w:t xml:space="preserve">Table </w:t>
      </w:r>
      <w:r>
        <w:fldChar w:fldCharType="begin"/>
      </w:r>
      <w:r>
        <w:instrText>SEQ Table \* ARABIC</w:instrText>
      </w:r>
      <w:r>
        <w:fldChar w:fldCharType="separate"/>
      </w:r>
      <w:r>
        <w:t>375</w:t>
      </w:r>
      <w:r>
        <w:fldChar w:fldCharType="end"/>
      </w:r>
      <w:r>
        <w:t>: Skin Preparation Clinical Statement (V2) Constraints Overview</w:t>
      </w:r>
      <w:bookmarkEnd w:id="352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086A26BF" w14:textId="77777777">
        <w:trPr>
          <w:cantSplit/>
          <w:tblHeader/>
          <w:jc w:val="center"/>
        </w:trPr>
        <w:tc>
          <w:tcPr>
            <w:tcW w:w="0" w:type="dxa"/>
            <w:shd w:val="clear" w:color="auto" w:fill="E6E6E6"/>
            <w:noWrap/>
          </w:tcPr>
          <w:p w14:paraId="44B6E5D9" w14:textId="77777777" w:rsidR="00682FD0" w:rsidRDefault="00E26131">
            <w:pPr>
              <w:pStyle w:val="TableHead"/>
            </w:pPr>
            <w:r>
              <w:t>XPath</w:t>
            </w:r>
          </w:p>
        </w:tc>
        <w:tc>
          <w:tcPr>
            <w:tcW w:w="720" w:type="dxa"/>
            <w:shd w:val="clear" w:color="auto" w:fill="E6E6E6"/>
            <w:noWrap/>
          </w:tcPr>
          <w:p w14:paraId="379C9DAF" w14:textId="77777777" w:rsidR="00682FD0" w:rsidRDefault="00E26131">
            <w:pPr>
              <w:pStyle w:val="TableHead"/>
            </w:pPr>
            <w:r>
              <w:t>Card.</w:t>
            </w:r>
          </w:p>
        </w:tc>
        <w:tc>
          <w:tcPr>
            <w:tcW w:w="1152" w:type="dxa"/>
            <w:shd w:val="clear" w:color="auto" w:fill="E6E6E6"/>
            <w:noWrap/>
          </w:tcPr>
          <w:p w14:paraId="0E5A12FA" w14:textId="77777777" w:rsidR="00682FD0" w:rsidRDefault="00E26131">
            <w:pPr>
              <w:pStyle w:val="TableHead"/>
            </w:pPr>
            <w:r>
              <w:t>Verb</w:t>
            </w:r>
          </w:p>
        </w:tc>
        <w:tc>
          <w:tcPr>
            <w:tcW w:w="864" w:type="dxa"/>
            <w:shd w:val="clear" w:color="auto" w:fill="E6E6E6"/>
            <w:noWrap/>
          </w:tcPr>
          <w:p w14:paraId="3096B07A" w14:textId="77777777" w:rsidR="00682FD0" w:rsidRDefault="00E26131">
            <w:pPr>
              <w:pStyle w:val="TableHead"/>
            </w:pPr>
            <w:r>
              <w:t>Data Type</w:t>
            </w:r>
          </w:p>
        </w:tc>
        <w:tc>
          <w:tcPr>
            <w:tcW w:w="864" w:type="dxa"/>
            <w:shd w:val="clear" w:color="auto" w:fill="E6E6E6"/>
            <w:noWrap/>
          </w:tcPr>
          <w:p w14:paraId="1FFCFFE1" w14:textId="77777777" w:rsidR="00682FD0" w:rsidRDefault="00E26131">
            <w:pPr>
              <w:pStyle w:val="TableHead"/>
            </w:pPr>
            <w:r>
              <w:t>CONF#</w:t>
            </w:r>
          </w:p>
        </w:tc>
        <w:tc>
          <w:tcPr>
            <w:tcW w:w="864" w:type="dxa"/>
            <w:shd w:val="clear" w:color="auto" w:fill="E6E6E6"/>
            <w:noWrap/>
          </w:tcPr>
          <w:p w14:paraId="47F1201F" w14:textId="77777777" w:rsidR="00682FD0" w:rsidRDefault="00E26131">
            <w:pPr>
              <w:pStyle w:val="TableHead"/>
            </w:pPr>
            <w:r>
              <w:t>Value</w:t>
            </w:r>
          </w:p>
        </w:tc>
      </w:tr>
      <w:tr w:rsidR="00682FD0" w14:paraId="70915B22" w14:textId="77777777">
        <w:trPr>
          <w:jc w:val="center"/>
        </w:trPr>
        <w:tc>
          <w:tcPr>
            <w:tcW w:w="10160" w:type="dxa"/>
            <w:gridSpan w:val="6"/>
          </w:tcPr>
          <w:p w14:paraId="6B5D2CEC" w14:textId="77777777" w:rsidR="00682FD0" w:rsidRDefault="00E26131">
            <w:pPr>
              <w:pStyle w:val="TableText"/>
            </w:pPr>
            <w:r>
              <w:t>substanceAdministration (identifier: urn:hl7ii:2.16.840.1.113883.10.20.5.6.162:2014-12-01)</w:t>
            </w:r>
          </w:p>
        </w:tc>
      </w:tr>
      <w:tr w:rsidR="00682FD0" w14:paraId="4D137000" w14:textId="77777777">
        <w:trPr>
          <w:jc w:val="center"/>
        </w:trPr>
        <w:tc>
          <w:tcPr>
            <w:tcW w:w="3345" w:type="dxa"/>
          </w:tcPr>
          <w:p w14:paraId="13621BDE" w14:textId="77777777" w:rsidR="00682FD0" w:rsidRDefault="00E26131">
            <w:pPr>
              <w:pStyle w:val="TableText"/>
            </w:pPr>
            <w:r>
              <w:tab/>
              <w:t>@classCode</w:t>
            </w:r>
          </w:p>
        </w:tc>
        <w:tc>
          <w:tcPr>
            <w:tcW w:w="720" w:type="dxa"/>
          </w:tcPr>
          <w:p w14:paraId="35D3D882" w14:textId="77777777" w:rsidR="00682FD0" w:rsidRDefault="00E26131">
            <w:pPr>
              <w:pStyle w:val="TableText"/>
            </w:pPr>
            <w:r>
              <w:t>1..1</w:t>
            </w:r>
          </w:p>
        </w:tc>
        <w:tc>
          <w:tcPr>
            <w:tcW w:w="1152" w:type="dxa"/>
          </w:tcPr>
          <w:p w14:paraId="1B25CA4C" w14:textId="77777777" w:rsidR="00682FD0" w:rsidRDefault="00E26131">
            <w:pPr>
              <w:pStyle w:val="TableText"/>
            </w:pPr>
            <w:r>
              <w:t>SHALL</w:t>
            </w:r>
          </w:p>
        </w:tc>
        <w:tc>
          <w:tcPr>
            <w:tcW w:w="864" w:type="dxa"/>
          </w:tcPr>
          <w:p w14:paraId="13CE7BA3" w14:textId="77777777" w:rsidR="00682FD0" w:rsidRDefault="00682FD0">
            <w:pPr>
              <w:pStyle w:val="TableText"/>
            </w:pPr>
          </w:p>
        </w:tc>
        <w:tc>
          <w:tcPr>
            <w:tcW w:w="1104" w:type="dxa"/>
          </w:tcPr>
          <w:p w14:paraId="7369CE44" w14:textId="2BDF5B46" w:rsidR="00682FD0" w:rsidRDefault="009E5D90">
            <w:pPr>
              <w:pStyle w:val="TableText"/>
            </w:pPr>
            <w:hyperlink w:anchor="C_1129-21359">
              <w:r w:rsidR="00E26131">
                <w:rPr>
                  <w:rStyle w:val="HyperlinkText9pt"/>
                </w:rPr>
                <w:t>1129-21359</w:t>
              </w:r>
            </w:hyperlink>
          </w:p>
        </w:tc>
        <w:tc>
          <w:tcPr>
            <w:tcW w:w="2975" w:type="dxa"/>
          </w:tcPr>
          <w:p w14:paraId="3D1AED6E" w14:textId="77777777" w:rsidR="00682FD0" w:rsidRDefault="00E26131">
            <w:pPr>
              <w:pStyle w:val="TableText"/>
            </w:pPr>
            <w:r>
              <w:t>urn:oid:2.16.840.1.113883.5.6 (HL7ActClass) = SBADM</w:t>
            </w:r>
          </w:p>
        </w:tc>
      </w:tr>
      <w:tr w:rsidR="00682FD0" w14:paraId="1ED52D5D" w14:textId="77777777">
        <w:trPr>
          <w:jc w:val="center"/>
        </w:trPr>
        <w:tc>
          <w:tcPr>
            <w:tcW w:w="3345" w:type="dxa"/>
          </w:tcPr>
          <w:p w14:paraId="7DBC7E12" w14:textId="77777777" w:rsidR="00682FD0" w:rsidRDefault="00E26131">
            <w:pPr>
              <w:pStyle w:val="TableText"/>
            </w:pPr>
            <w:r>
              <w:tab/>
              <w:t>@moodCode</w:t>
            </w:r>
          </w:p>
        </w:tc>
        <w:tc>
          <w:tcPr>
            <w:tcW w:w="720" w:type="dxa"/>
          </w:tcPr>
          <w:p w14:paraId="433D8315" w14:textId="77777777" w:rsidR="00682FD0" w:rsidRDefault="00E26131">
            <w:pPr>
              <w:pStyle w:val="TableText"/>
            </w:pPr>
            <w:r>
              <w:t>1..1</w:t>
            </w:r>
          </w:p>
        </w:tc>
        <w:tc>
          <w:tcPr>
            <w:tcW w:w="1152" w:type="dxa"/>
          </w:tcPr>
          <w:p w14:paraId="29DA90ED" w14:textId="77777777" w:rsidR="00682FD0" w:rsidRDefault="00E26131">
            <w:pPr>
              <w:pStyle w:val="TableText"/>
            </w:pPr>
            <w:r>
              <w:t>SHALL</w:t>
            </w:r>
          </w:p>
        </w:tc>
        <w:tc>
          <w:tcPr>
            <w:tcW w:w="864" w:type="dxa"/>
          </w:tcPr>
          <w:p w14:paraId="40F694D6" w14:textId="77777777" w:rsidR="00682FD0" w:rsidRDefault="00682FD0">
            <w:pPr>
              <w:pStyle w:val="TableText"/>
            </w:pPr>
          </w:p>
        </w:tc>
        <w:tc>
          <w:tcPr>
            <w:tcW w:w="1104" w:type="dxa"/>
          </w:tcPr>
          <w:p w14:paraId="4EB8AD2F" w14:textId="32BD5EED" w:rsidR="00682FD0" w:rsidRDefault="009E5D90">
            <w:pPr>
              <w:pStyle w:val="TableText"/>
            </w:pPr>
            <w:hyperlink w:anchor="C_1129-21360">
              <w:r w:rsidR="00E26131">
                <w:rPr>
                  <w:rStyle w:val="HyperlinkText9pt"/>
                </w:rPr>
                <w:t>1129-21360</w:t>
              </w:r>
            </w:hyperlink>
          </w:p>
        </w:tc>
        <w:tc>
          <w:tcPr>
            <w:tcW w:w="2975" w:type="dxa"/>
          </w:tcPr>
          <w:p w14:paraId="1DD8BCF1" w14:textId="77777777" w:rsidR="00682FD0" w:rsidRDefault="00E26131">
            <w:pPr>
              <w:pStyle w:val="TableText"/>
            </w:pPr>
            <w:r>
              <w:t>urn:oid:2.16.840.1.113883.5.1001 (HL7ActMood) = EVN</w:t>
            </w:r>
          </w:p>
        </w:tc>
      </w:tr>
      <w:tr w:rsidR="00682FD0" w14:paraId="166A843E" w14:textId="77777777">
        <w:trPr>
          <w:jc w:val="center"/>
        </w:trPr>
        <w:tc>
          <w:tcPr>
            <w:tcW w:w="3345" w:type="dxa"/>
          </w:tcPr>
          <w:p w14:paraId="733A0B05" w14:textId="77777777" w:rsidR="00682FD0" w:rsidRDefault="00E26131">
            <w:pPr>
              <w:pStyle w:val="TableText"/>
            </w:pPr>
            <w:r>
              <w:tab/>
              <w:t>@negationInd</w:t>
            </w:r>
          </w:p>
        </w:tc>
        <w:tc>
          <w:tcPr>
            <w:tcW w:w="720" w:type="dxa"/>
          </w:tcPr>
          <w:p w14:paraId="14C5AE8A" w14:textId="77777777" w:rsidR="00682FD0" w:rsidRDefault="00E26131">
            <w:pPr>
              <w:pStyle w:val="TableText"/>
            </w:pPr>
            <w:r>
              <w:t>1..1</w:t>
            </w:r>
          </w:p>
        </w:tc>
        <w:tc>
          <w:tcPr>
            <w:tcW w:w="1152" w:type="dxa"/>
          </w:tcPr>
          <w:p w14:paraId="7EC59103" w14:textId="77777777" w:rsidR="00682FD0" w:rsidRDefault="00E26131">
            <w:pPr>
              <w:pStyle w:val="TableText"/>
            </w:pPr>
            <w:r>
              <w:t>SHALL</w:t>
            </w:r>
          </w:p>
        </w:tc>
        <w:tc>
          <w:tcPr>
            <w:tcW w:w="864" w:type="dxa"/>
          </w:tcPr>
          <w:p w14:paraId="7C5918B9" w14:textId="77777777" w:rsidR="00682FD0" w:rsidRDefault="00682FD0">
            <w:pPr>
              <w:pStyle w:val="TableText"/>
            </w:pPr>
          </w:p>
        </w:tc>
        <w:tc>
          <w:tcPr>
            <w:tcW w:w="1104" w:type="dxa"/>
          </w:tcPr>
          <w:p w14:paraId="01165C22" w14:textId="25EF836A" w:rsidR="00682FD0" w:rsidRDefault="009E5D90">
            <w:pPr>
              <w:pStyle w:val="TableText"/>
            </w:pPr>
            <w:hyperlink w:anchor="C_1129-21361">
              <w:r w:rsidR="00E26131">
                <w:rPr>
                  <w:rStyle w:val="HyperlinkText9pt"/>
                </w:rPr>
                <w:t>1129-21361</w:t>
              </w:r>
            </w:hyperlink>
          </w:p>
        </w:tc>
        <w:tc>
          <w:tcPr>
            <w:tcW w:w="2975" w:type="dxa"/>
          </w:tcPr>
          <w:p w14:paraId="51D93F9E" w14:textId="77777777" w:rsidR="00682FD0" w:rsidRDefault="00682FD0">
            <w:pPr>
              <w:pStyle w:val="TableText"/>
            </w:pPr>
          </w:p>
        </w:tc>
      </w:tr>
      <w:tr w:rsidR="00682FD0" w14:paraId="3899F35C" w14:textId="77777777">
        <w:trPr>
          <w:jc w:val="center"/>
        </w:trPr>
        <w:tc>
          <w:tcPr>
            <w:tcW w:w="3345" w:type="dxa"/>
          </w:tcPr>
          <w:p w14:paraId="0F5FF66C" w14:textId="77777777" w:rsidR="00682FD0" w:rsidRDefault="00E26131">
            <w:pPr>
              <w:pStyle w:val="TableText"/>
            </w:pPr>
            <w:r>
              <w:tab/>
              <w:t>templateId</w:t>
            </w:r>
          </w:p>
        </w:tc>
        <w:tc>
          <w:tcPr>
            <w:tcW w:w="720" w:type="dxa"/>
          </w:tcPr>
          <w:p w14:paraId="6F7D540A" w14:textId="77777777" w:rsidR="00682FD0" w:rsidRDefault="00E26131">
            <w:pPr>
              <w:pStyle w:val="TableText"/>
            </w:pPr>
            <w:r>
              <w:t>1..1</w:t>
            </w:r>
          </w:p>
        </w:tc>
        <w:tc>
          <w:tcPr>
            <w:tcW w:w="1152" w:type="dxa"/>
          </w:tcPr>
          <w:p w14:paraId="360DF66D" w14:textId="77777777" w:rsidR="00682FD0" w:rsidRDefault="00E26131">
            <w:pPr>
              <w:pStyle w:val="TableText"/>
            </w:pPr>
            <w:r>
              <w:t>SHALL</w:t>
            </w:r>
          </w:p>
        </w:tc>
        <w:tc>
          <w:tcPr>
            <w:tcW w:w="864" w:type="dxa"/>
          </w:tcPr>
          <w:p w14:paraId="50B37190" w14:textId="77777777" w:rsidR="00682FD0" w:rsidRDefault="00682FD0">
            <w:pPr>
              <w:pStyle w:val="TableText"/>
            </w:pPr>
          </w:p>
        </w:tc>
        <w:tc>
          <w:tcPr>
            <w:tcW w:w="1104" w:type="dxa"/>
          </w:tcPr>
          <w:p w14:paraId="0F188379" w14:textId="709140C3" w:rsidR="00682FD0" w:rsidRDefault="009E5D90">
            <w:pPr>
              <w:pStyle w:val="TableText"/>
            </w:pPr>
            <w:hyperlink w:anchor="C_1129-30537">
              <w:r w:rsidR="00E26131">
                <w:rPr>
                  <w:rStyle w:val="HyperlinkText9pt"/>
                </w:rPr>
                <w:t>1129-30537</w:t>
              </w:r>
            </w:hyperlink>
          </w:p>
        </w:tc>
        <w:tc>
          <w:tcPr>
            <w:tcW w:w="2975" w:type="dxa"/>
          </w:tcPr>
          <w:p w14:paraId="3A786A7C" w14:textId="77777777" w:rsidR="00682FD0" w:rsidRDefault="00682FD0">
            <w:pPr>
              <w:pStyle w:val="TableText"/>
            </w:pPr>
          </w:p>
        </w:tc>
      </w:tr>
      <w:tr w:rsidR="00682FD0" w14:paraId="796F275C" w14:textId="77777777">
        <w:trPr>
          <w:jc w:val="center"/>
        </w:trPr>
        <w:tc>
          <w:tcPr>
            <w:tcW w:w="3345" w:type="dxa"/>
          </w:tcPr>
          <w:p w14:paraId="0519E1DF" w14:textId="77777777" w:rsidR="00682FD0" w:rsidRDefault="00E26131">
            <w:pPr>
              <w:pStyle w:val="TableText"/>
            </w:pPr>
            <w:r>
              <w:tab/>
            </w:r>
            <w:r>
              <w:tab/>
              <w:t>@root</w:t>
            </w:r>
          </w:p>
        </w:tc>
        <w:tc>
          <w:tcPr>
            <w:tcW w:w="720" w:type="dxa"/>
          </w:tcPr>
          <w:p w14:paraId="4CFAEC7F" w14:textId="77777777" w:rsidR="00682FD0" w:rsidRDefault="00E26131">
            <w:pPr>
              <w:pStyle w:val="TableText"/>
            </w:pPr>
            <w:r>
              <w:t>1..1</w:t>
            </w:r>
          </w:p>
        </w:tc>
        <w:tc>
          <w:tcPr>
            <w:tcW w:w="1152" w:type="dxa"/>
          </w:tcPr>
          <w:p w14:paraId="514F9EB9" w14:textId="77777777" w:rsidR="00682FD0" w:rsidRDefault="00E26131">
            <w:pPr>
              <w:pStyle w:val="TableText"/>
            </w:pPr>
            <w:r>
              <w:t>SHALL</w:t>
            </w:r>
          </w:p>
        </w:tc>
        <w:tc>
          <w:tcPr>
            <w:tcW w:w="864" w:type="dxa"/>
          </w:tcPr>
          <w:p w14:paraId="76891032" w14:textId="77777777" w:rsidR="00682FD0" w:rsidRDefault="00682FD0">
            <w:pPr>
              <w:pStyle w:val="TableText"/>
            </w:pPr>
          </w:p>
        </w:tc>
        <w:tc>
          <w:tcPr>
            <w:tcW w:w="1104" w:type="dxa"/>
          </w:tcPr>
          <w:p w14:paraId="033F4B13" w14:textId="0F6E6F14" w:rsidR="00682FD0" w:rsidRDefault="009E5D90">
            <w:pPr>
              <w:pStyle w:val="TableText"/>
            </w:pPr>
            <w:hyperlink w:anchor="C_1129-30538">
              <w:r w:rsidR="00E26131">
                <w:rPr>
                  <w:rStyle w:val="HyperlinkText9pt"/>
                </w:rPr>
                <w:t>1129-30538</w:t>
              </w:r>
            </w:hyperlink>
          </w:p>
        </w:tc>
        <w:tc>
          <w:tcPr>
            <w:tcW w:w="2975" w:type="dxa"/>
          </w:tcPr>
          <w:p w14:paraId="2E2FC396" w14:textId="77777777" w:rsidR="00682FD0" w:rsidRDefault="00E26131">
            <w:pPr>
              <w:pStyle w:val="TableText"/>
            </w:pPr>
            <w:r>
              <w:t>2.16.840.1.113883.10.20.22.4.16</w:t>
            </w:r>
          </w:p>
        </w:tc>
      </w:tr>
      <w:tr w:rsidR="00682FD0" w14:paraId="7C2A3959" w14:textId="77777777">
        <w:trPr>
          <w:jc w:val="center"/>
        </w:trPr>
        <w:tc>
          <w:tcPr>
            <w:tcW w:w="3345" w:type="dxa"/>
          </w:tcPr>
          <w:p w14:paraId="3845EB69" w14:textId="77777777" w:rsidR="00682FD0" w:rsidRDefault="00E26131">
            <w:pPr>
              <w:pStyle w:val="TableText"/>
            </w:pPr>
            <w:r>
              <w:tab/>
              <w:t>templateId</w:t>
            </w:r>
          </w:p>
        </w:tc>
        <w:tc>
          <w:tcPr>
            <w:tcW w:w="720" w:type="dxa"/>
          </w:tcPr>
          <w:p w14:paraId="6D64DFB4" w14:textId="77777777" w:rsidR="00682FD0" w:rsidRDefault="00E26131">
            <w:pPr>
              <w:pStyle w:val="TableText"/>
            </w:pPr>
            <w:r>
              <w:t>1..1</w:t>
            </w:r>
          </w:p>
        </w:tc>
        <w:tc>
          <w:tcPr>
            <w:tcW w:w="1152" w:type="dxa"/>
          </w:tcPr>
          <w:p w14:paraId="51E6DDF2" w14:textId="77777777" w:rsidR="00682FD0" w:rsidRDefault="00E26131">
            <w:pPr>
              <w:pStyle w:val="TableText"/>
            </w:pPr>
            <w:r>
              <w:t>SHALL</w:t>
            </w:r>
          </w:p>
        </w:tc>
        <w:tc>
          <w:tcPr>
            <w:tcW w:w="864" w:type="dxa"/>
          </w:tcPr>
          <w:p w14:paraId="20DD79F0" w14:textId="77777777" w:rsidR="00682FD0" w:rsidRDefault="00682FD0">
            <w:pPr>
              <w:pStyle w:val="TableText"/>
            </w:pPr>
          </w:p>
        </w:tc>
        <w:tc>
          <w:tcPr>
            <w:tcW w:w="1104" w:type="dxa"/>
          </w:tcPr>
          <w:p w14:paraId="6B9BAAAD" w14:textId="1AA81E05" w:rsidR="00682FD0" w:rsidRDefault="009E5D90">
            <w:pPr>
              <w:pStyle w:val="TableText"/>
            </w:pPr>
            <w:hyperlink w:anchor="C_1129-22118">
              <w:r w:rsidR="00E26131">
                <w:rPr>
                  <w:rStyle w:val="HyperlinkText9pt"/>
                </w:rPr>
                <w:t>1129-22118</w:t>
              </w:r>
            </w:hyperlink>
          </w:p>
        </w:tc>
        <w:tc>
          <w:tcPr>
            <w:tcW w:w="2975" w:type="dxa"/>
          </w:tcPr>
          <w:p w14:paraId="4DEF9B6B" w14:textId="77777777" w:rsidR="00682FD0" w:rsidRDefault="00682FD0">
            <w:pPr>
              <w:pStyle w:val="TableText"/>
            </w:pPr>
          </w:p>
        </w:tc>
      </w:tr>
      <w:tr w:rsidR="00682FD0" w14:paraId="7E9D28DC" w14:textId="77777777">
        <w:trPr>
          <w:jc w:val="center"/>
        </w:trPr>
        <w:tc>
          <w:tcPr>
            <w:tcW w:w="3345" w:type="dxa"/>
          </w:tcPr>
          <w:p w14:paraId="7AE71798" w14:textId="77777777" w:rsidR="00682FD0" w:rsidRDefault="00E26131">
            <w:pPr>
              <w:pStyle w:val="TableText"/>
            </w:pPr>
            <w:r>
              <w:tab/>
            </w:r>
            <w:r>
              <w:tab/>
              <w:t>@root</w:t>
            </w:r>
          </w:p>
        </w:tc>
        <w:tc>
          <w:tcPr>
            <w:tcW w:w="720" w:type="dxa"/>
          </w:tcPr>
          <w:p w14:paraId="0E8123A0" w14:textId="77777777" w:rsidR="00682FD0" w:rsidRDefault="00E26131">
            <w:pPr>
              <w:pStyle w:val="TableText"/>
            </w:pPr>
            <w:r>
              <w:t>1..1</w:t>
            </w:r>
          </w:p>
        </w:tc>
        <w:tc>
          <w:tcPr>
            <w:tcW w:w="1152" w:type="dxa"/>
          </w:tcPr>
          <w:p w14:paraId="0B4058EA" w14:textId="77777777" w:rsidR="00682FD0" w:rsidRDefault="00E26131">
            <w:pPr>
              <w:pStyle w:val="TableText"/>
            </w:pPr>
            <w:r>
              <w:t>SHALL</w:t>
            </w:r>
          </w:p>
        </w:tc>
        <w:tc>
          <w:tcPr>
            <w:tcW w:w="864" w:type="dxa"/>
          </w:tcPr>
          <w:p w14:paraId="3E9FCDCB" w14:textId="77777777" w:rsidR="00682FD0" w:rsidRDefault="00682FD0">
            <w:pPr>
              <w:pStyle w:val="TableText"/>
            </w:pPr>
          </w:p>
        </w:tc>
        <w:tc>
          <w:tcPr>
            <w:tcW w:w="1104" w:type="dxa"/>
          </w:tcPr>
          <w:p w14:paraId="13A6B4D9" w14:textId="3E9471CB" w:rsidR="00682FD0" w:rsidRDefault="009E5D90">
            <w:pPr>
              <w:pStyle w:val="TableText"/>
            </w:pPr>
            <w:hyperlink w:anchor="C_1129-22124">
              <w:r w:rsidR="00E26131">
                <w:rPr>
                  <w:rStyle w:val="HyperlinkText9pt"/>
                </w:rPr>
                <w:t>1129-22124</w:t>
              </w:r>
            </w:hyperlink>
          </w:p>
        </w:tc>
        <w:tc>
          <w:tcPr>
            <w:tcW w:w="2975" w:type="dxa"/>
          </w:tcPr>
          <w:p w14:paraId="7D74A2F9" w14:textId="77777777" w:rsidR="00682FD0" w:rsidRDefault="00E26131">
            <w:pPr>
              <w:pStyle w:val="TableText"/>
            </w:pPr>
            <w:r>
              <w:t>2.16.840.1.113883.10.20.5.6.162</w:t>
            </w:r>
          </w:p>
        </w:tc>
      </w:tr>
      <w:tr w:rsidR="00682FD0" w14:paraId="6322788B" w14:textId="77777777">
        <w:trPr>
          <w:jc w:val="center"/>
        </w:trPr>
        <w:tc>
          <w:tcPr>
            <w:tcW w:w="3345" w:type="dxa"/>
          </w:tcPr>
          <w:p w14:paraId="6E356A3E" w14:textId="77777777" w:rsidR="00682FD0" w:rsidRDefault="00E26131">
            <w:pPr>
              <w:pStyle w:val="TableText"/>
            </w:pPr>
            <w:r>
              <w:tab/>
            </w:r>
            <w:r>
              <w:tab/>
              <w:t>@extension</w:t>
            </w:r>
          </w:p>
        </w:tc>
        <w:tc>
          <w:tcPr>
            <w:tcW w:w="720" w:type="dxa"/>
          </w:tcPr>
          <w:p w14:paraId="1239C323" w14:textId="77777777" w:rsidR="00682FD0" w:rsidRDefault="00E26131">
            <w:pPr>
              <w:pStyle w:val="TableText"/>
            </w:pPr>
            <w:r>
              <w:t>1..1</w:t>
            </w:r>
          </w:p>
        </w:tc>
        <w:tc>
          <w:tcPr>
            <w:tcW w:w="1152" w:type="dxa"/>
          </w:tcPr>
          <w:p w14:paraId="4CFFDDDF" w14:textId="77777777" w:rsidR="00682FD0" w:rsidRDefault="00E26131">
            <w:pPr>
              <w:pStyle w:val="TableText"/>
            </w:pPr>
            <w:r>
              <w:t>SHALL</w:t>
            </w:r>
          </w:p>
        </w:tc>
        <w:tc>
          <w:tcPr>
            <w:tcW w:w="864" w:type="dxa"/>
          </w:tcPr>
          <w:p w14:paraId="0EEF8AC8" w14:textId="77777777" w:rsidR="00682FD0" w:rsidRDefault="00682FD0">
            <w:pPr>
              <w:pStyle w:val="TableText"/>
            </w:pPr>
          </w:p>
        </w:tc>
        <w:tc>
          <w:tcPr>
            <w:tcW w:w="1104" w:type="dxa"/>
          </w:tcPr>
          <w:p w14:paraId="16ABDB2C" w14:textId="5FDE59A0" w:rsidR="00682FD0" w:rsidRDefault="009E5D90">
            <w:pPr>
              <w:pStyle w:val="TableText"/>
            </w:pPr>
            <w:hyperlink w:anchor="C_1129-30539">
              <w:r w:rsidR="00E26131">
                <w:rPr>
                  <w:rStyle w:val="HyperlinkText9pt"/>
                </w:rPr>
                <w:t>1129-30539</w:t>
              </w:r>
            </w:hyperlink>
          </w:p>
        </w:tc>
        <w:tc>
          <w:tcPr>
            <w:tcW w:w="2975" w:type="dxa"/>
          </w:tcPr>
          <w:p w14:paraId="5A03E985" w14:textId="77777777" w:rsidR="00682FD0" w:rsidRDefault="00E26131">
            <w:pPr>
              <w:pStyle w:val="TableText"/>
            </w:pPr>
            <w:r>
              <w:t>2014-12-01</w:t>
            </w:r>
          </w:p>
        </w:tc>
      </w:tr>
      <w:tr w:rsidR="00682FD0" w14:paraId="17078FE4" w14:textId="77777777">
        <w:trPr>
          <w:jc w:val="center"/>
        </w:trPr>
        <w:tc>
          <w:tcPr>
            <w:tcW w:w="3345" w:type="dxa"/>
          </w:tcPr>
          <w:p w14:paraId="3C77558C" w14:textId="77777777" w:rsidR="00682FD0" w:rsidRDefault="00E26131">
            <w:pPr>
              <w:pStyle w:val="TableText"/>
            </w:pPr>
            <w:r>
              <w:tab/>
              <w:t>id</w:t>
            </w:r>
          </w:p>
        </w:tc>
        <w:tc>
          <w:tcPr>
            <w:tcW w:w="720" w:type="dxa"/>
          </w:tcPr>
          <w:p w14:paraId="4919A8A9" w14:textId="77777777" w:rsidR="00682FD0" w:rsidRDefault="00E26131">
            <w:pPr>
              <w:pStyle w:val="TableText"/>
            </w:pPr>
            <w:r>
              <w:t>1..1</w:t>
            </w:r>
          </w:p>
        </w:tc>
        <w:tc>
          <w:tcPr>
            <w:tcW w:w="1152" w:type="dxa"/>
          </w:tcPr>
          <w:p w14:paraId="78683C33" w14:textId="77777777" w:rsidR="00682FD0" w:rsidRDefault="00E26131">
            <w:pPr>
              <w:pStyle w:val="TableText"/>
            </w:pPr>
            <w:r>
              <w:t>SHALL</w:t>
            </w:r>
          </w:p>
        </w:tc>
        <w:tc>
          <w:tcPr>
            <w:tcW w:w="864" w:type="dxa"/>
          </w:tcPr>
          <w:p w14:paraId="51DA6471" w14:textId="77777777" w:rsidR="00682FD0" w:rsidRDefault="00682FD0">
            <w:pPr>
              <w:pStyle w:val="TableText"/>
            </w:pPr>
          </w:p>
        </w:tc>
        <w:tc>
          <w:tcPr>
            <w:tcW w:w="1104" w:type="dxa"/>
          </w:tcPr>
          <w:p w14:paraId="424C1CE4" w14:textId="70214A01" w:rsidR="00682FD0" w:rsidRDefault="009E5D90">
            <w:pPr>
              <w:pStyle w:val="TableText"/>
            </w:pPr>
            <w:hyperlink w:anchor="C_1129-22119">
              <w:r w:rsidR="00E26131">
                <w:rPr>
                  <w:rStyle w:val="HyperlinkText9pt"/>
                </w:rPr>
                <w:t>1129-22119</w:t>
              </w:r>
            </w:hyperlink>
          </w:p>
        </w:tc>
        <w:tc>
          <w:tcPr>
            <w:tcW w:w="2975" w:type="dxa"/>
          </w:tcPr>
          <w:p w14:paraId="7CFD287F" w14:textId="77777777" w:rsidR="00682FD0" w:rsidRDefault="00682FD0">
            <w:pPr>
              <w:pStyle w:val="TableText"/>
            </w:pPr>
          </w:p>
        </w:tc>
      </w:tr>
      <w:tr w:rsidR="00682FD0" w14:paraId="66509028" w14:textId="77777777">
        <w:trPr>
          <w:jc w:val="center"/>
        </w:trPr>
        <w:tc>
          <w:tcPr>
            <w:tcW w:w="3345" w:type="dxa"/>
          </w:tcPr>
          <w:p w14:paraId="1827EC22" w14:textId="77777777" w:rsidR="00682FD0" w:rsidRDefault="00E26131">
            <w:pPr>
              <w:pStyle w:val="TableText"/>
            </w:pPr>
            <w:r>
              <w:tab/>
            </w:r>
            <w:r>
              <w:tab/>
              <w:t>@nullFlavor</w:t>
            </w:r>
          </w:p>
        </w:tc>
        <w:tc>
          <w:tcPr>
            <w:tcW w:w="720" w:type="dxa"/>
          </w:tcPr>
          <w:p w14:paraId="4E9A80B5" w14:textId="77777777" w:rsidR="00682FD0" w:rsidRDefault="00E26131">
            <w:pPr>
              <w:pStyle w:val="TableText"/>
            </w:pPr>
            <w:r>
              <w:t>1..1</w:t>
            </w:r>
          </w:p>
        </w:tc>
        <w:tc>
          <w:tcPr>
            <w:tcW w:w="1152" w:type="dxa"/>
          </w:tcPr>
          <w:p w14:paraId="18488DFA" w14:textId="77777777" w:rsidR="00682FD0" w:rsidRDefault="00E26131">
            <w:pPr>
              <w:pStyle w:val="TableText"/>
            </w:pPr>
            <w:r>
              <w:t>SHALL</w:t>
            </w:r>
          </w:p>
        </w:tc>
        <w:tc>
          <w:tcPr>
            <w:tcW w:w="864" w:type="dxa"/>
          </w:tcPr>
          <w:p w14:paraId="327B6AB7" w14:textId="77777777" w:rsidR="00682FD0" w:rsidRDefault="00682FD0">
            <w:pPr>
              <w:pStyle w:val="TableText"/>
            </w:pPr>
          </w:p>
        </w:tc>
        <w:tc>
          <w:tcPr>
            <w:tcW w:w="1104" w:type="dxa"/>
          </w:tcPr>
          <w:p w14:paraId="43B9BF7A" w14:textId="4821045F" w:rsidR="00682FD0" w:rsidRDefault="009E5D90">
            <w:pPr>
              <w:pStyle w:val="TableText"/>
            </w:pPr>
            <w:hyperlink w:anchor="C_1129-22785">
              <w:r w:rsidR="00E26131">
                <w:rPr>
                  <w:rStyle w:val="HyperlinkText9pt"/>
                </w:rPr>
                <w:t>1129-22785</w:t>
              </w:r>
            </w:hyperlink>
          </w:p>
        </w:tc>
        <w:tc>
          <w:tcPr>
            <w:tcW w:w="2975" w:type="dxa"/>
          </w:tcPr>
          <w:p w14:paraId="47F392B9" w14:textId="77777777" w:rsidR="00682FD0" w:rsidRDefault="00E26131">
            <w:pPr>
              <w:pStyle w:val="TableText"/>
            </w:pPr>
            <w:r>
              <w:t>NA</w:t>
            </w:r>
          </w:p>
        </w:tc>
      </w:tr>
      <w:tr w:rsidR="00682FD0" w14:paraId="227B94B2" w14:textId="77777777">
        <w:trPr>
          <w:jc w:val="center"/>
        </w:trPr>
        <w:tc>
          <w:tcPr>
            <w:tcW w:w="3345" w:type="dxa"/>
          </w:tcPr>
          <w:p w14:paraId="3BB73D47" w14:textId="77777777" w:rsidR="00682FD0" w:rsidRDefault="00E26131">
            <w:pPr>
              <w:pStyle w:val="TableText"/>
            </w:pPr>
            <w:r>
              <w:tab/>
              <w:t>statusCode</w:t>
            </w:r>
          </w:p>
        </w:tc>
        <w:tc>
          <w:tcPr>
            <w:tcW w:w="720" w:type="dxa"/>
          </w:tcPr>
          <w:p w14:paraId="7FB69219" w14:textId="77777777" w:rsidR="00682FD0" w:rsidRDefault="00E26131">
            <w:pPr>
              <w:pStyle w:val="TableText"/>
            </w:pPr>
            <w:r>
              <w:t>1..1</w:t>
            </w:r>
          </w:p>
        </w:tc>
        <w:tc>
          <w:tcPr>
            <w:tcW w:w="1152" w:type="dxa"/>
          </w:tcPr>
          <w:p w14:paraId="1A0FC9F6" w14:textId="77777777" w:rsidR="00682FD0" w:rsidRDefault="00E26131">
            <w:pPr>
              <w:pStyle w:val="TableText"/>
            </w:pPr>
            <w:r>
              <w:t>SHALL</w:t>
            </w:r>
          </w:p>
        </w:tc>
        <w:tc>
          <w:tcPr>
            <w:tcW w:w="864" w:type="dxa"/>
          </w:tcPr>
          <w:p w14:paraId="6AC3A606" w14:textId="77777777" w:rsidR="00682FD0" w:rsidRDefault="00682FD0">
            <w:pPr>
              <w:pStyle w:val="TableText"/>
            </w:pPr>
          </w:p>
        </w:tc>
        <w:tc>
          <w:tcPr>
            <w:tcW w:w="1104" w:type="dxa"/>
          </w:tcPr>
          <w:p w14:paraId="6EC53534" w14:textId="35B17BAA" w:rsidR="00682FD0" w:rsidRDefault="009E5D90">
            <w:pPr>
              <w:pStyle w:val="TableText"/>
            </w:pPr>
            <w:hyperlink w:anchor="C_1129-22120">
              <w:r w:rsidR="00E26131">
                <w:rPr>
                  <w:rStyle w:val="HyperlinkText9pt"/>
                </w:rPr>
                <w:t>1129-22120</w:t>
              </w:r>
            </w:hyperlink>
          </w:p>
        </w:tc>
        <w:tc>
          <w:tcPr>
            <w:tcW w:w="2975" w:type="dxa"/>
          </w:tcPr>
          <w:p w14:paraId="1E9703DA" w14:textId="77777777" w:rsidR="00682FD0" w:rsidRDefault="00682FD0">
            <w:pPr>
              <w:pStyle w:val="TableText"/>
            </w:pPr>
          </w:p>
        </w:tc>
      </w:tr>
      <w:tr w:rsidR="00682FD0" w14:paraId="135B660D" w14:textId="77777777">
        <w:trPr>
          <w:jc w:val="center"/>
        </w:trPr>
        <w:tc>
          <w:tcPr>
            <w:tcW w:w="3345" w:type="dxa"/>
          </w:tcPr>
          <w:p w14:paraId="7A04239D" w14:textId="77777777" w:rsidR="00682FD0" w:rsidRDefault="00E26131">
            <w:pPr>
              <w:pStyle w:val="TableText"/>
            </w:pPr>
            <w:r>
              <w:tab/>
            </w:r>
            <w:r>
              <w:tab/>
              <w:t>@code</w:t>
            </w:r>
          </w:p>
        </w:tc>
        <w:tc>
          <w:tcPr>
            <w:tcW w:w="720" w:type="dxa"/>
          </w:tcPr>
          <w:p w14:paraId="0BD72BA9" w14:textId="77777777" w:rsidR="00682FD0" w:rsidRDefault="00E26131">
            <w:pPr>
              <w:pStyle w:val="TableText"/>
            </w:pPr>
            <w:r>
              <w:t>1..1</w:t>
            </w:r>
          </w:p>
        </w:tc>
        <w:tc>
          <w:tcPr>
            <w:tcW w:w="1152" w:type="dxa"/>
          </w:tcPr>
          <w:p w14:paraId="58B29BFB" w14:textId="77777777" w:rsidR="00682FD0" w:rsidRDefault="00E26131">
            <w:pPr>
              <w:pStyle w:val="TableText"/>
            </w:pPr>
            <w:r>
              <w:t>SHALL</w:t>
            </w:r>
          </w:p>
        </w:tc>
        <w:tc>
          <w:tcPr>
            <w:tcW w:w="864" w:type="dxa"/>
          </w:tcPr>
          <w:p w14:paraId="5716BEC1" w14:textId="77777777" w:rsidR="00682FD0" w:rsidRDefault="00682FD0">
            <w:pPr>
              <w:pStyle w:val="TableText"/>
            </w:pPr>
          </w:p>
        </w:tc>
        <w:tc>
          <w:tcPr>
            <w:tcW w:w="1104" w:type="dxa"/>
          </w:tcPr>
          <w:p w14:paraId="1EA0D266" w14:textId="74E209B6" w:rsidR="00682FD0" w:rsidRDefault="009E5D90">
            <w:pPr>
              <w:pStyle w:val="TableText"/>
            </w:pPr>
            <w:hyperlink w:anchor="C_1129-28105">
              <w:r w:rsidR="00E26131">
                <w:rPr>
                  <w:rStyle w:val="HyperlinkText9pt"/>
                </w:rPr>
                <w:t>1129-28105</w:t>
              </w:r>
            </w:hyperlink>
          </w:p>
        </w:tc>
        <w:tc>
          <w:tcPr>
            <w:tcW w:w="2975" w:type="dxa"/>
          </w:tcPr>
          <w:p w14:paraId="1AB45631" w14:textId="77777777" w:rsidR="00682FD0" w:rsidRDefault="00E26131">
            <w:pPr>
              <w:pStyle w:val="TableText"/>
            </w:pPr>
            <w:r>
              <w:t>urn:oid:2.16.840.1.113883.5.14 (HL7ActStatus) = completed</w:t>
            </w:r>
          </w:p>
        </w:tc>
      </w:tr>
      <w:tr w:rsidR="00682FD0" w14:paraId="360D7BB4" w14:textId="77777777">
        <w:trPr>
          <w:jc w:val="center"/>
        </w:trPr>
        <w:tc>
          <w:tcPr>
            <w:tcW w:w="3345" w:type="dxa"/>
          </w:tcPr>
          <w:p w14:paraId="3466C8CE" w14:textId="77777777" w:rsidR="00682FD0" w:rsidRDefault="00E26131">
            <w:pPr>
              <w:pStyle w:val="TableText"/>
            </w:pPr>
            <w:r>
              <w:tab/>
              <w:t>effectiveTime</w:t>
            </w:r>
          </w:p>
        </w:tc>
        <w:tc>
          <w:tcPr>
            <w:tcW w:w="720" w:type="dxa"/>
          </w:tcPr>
          <w:p w14:paraId="663256A2" w14:textId="77777777" w:rsidR="00682FD0" w:rsidRDefault="00E26131">
            <w:pPr>
              <w:pStyle w:val="TableText"/>
            </w:pPr>
            <w:r>
              <w:t>1..1</w:t>
            </w:r>
          </w:p>
        </w:tc>
        <w:tc>
          <w:tcPr>
            <w:tcW w:w="1152" w:type="dxa"/>
          </w:tcPr>
          <w:p w14:paraId="34326FDA" w14:textId="77777777" w:rsidR="00682FD0" w:rsidRDefault="00E26131">
            <w:pPr>
              <w:pStyle w:val="TableText"/>
            </w:pPr>
            <w:r>
              <w:t>SHALL</w:t>
            </w:r>
          </w:p>
        </w:tc>
        <w:tc>
          <w:tcPr>
            <w:tcW w:w="864" w:type="dxa"/>
          </w:tcPr>
          <w:p w14:paraId="0DF9C05C" w14:textId="77777777" w:rsidR="00682FD0" w:rsidRDefault="00E26131">
            <w:pPr>
              <w:pStyle w:val="TableText"/>
            </w:pPr>
            <w:r>
              <w:t>IVL_TS</w:t>
            </w:r>
          </w:p>
        </w:tc>
        <w:tc>
          <w:tcPr>
            <w:tcW w:w="1104" w:type="dxa"/>
          </w:tcPr>
          <w:p w14:paraId="41554BCF" w14:textId="1E9B8CF8" w:rsidR="00682FD0" w:rsidRDefault="009E5D90">
            <w:pPr>
              <w:pStyle w:val="TableText"/>
            </w:pPr>
            <w:hyperlink w:anchor="C_1129-22121">
              <w:r w:rsidR="00E26131">
                <w:rPr>
                  <w:rStyle w:val="HyperlinkText9pt"/>
                </w:rPr>
                <w:t>1129-22121</w:t>
              </w:r>
            </w:hyperlink>
          </w:p>
        </w:tc>
        <w:tc>
          <w:tcPr>
            <w:tcW w:w="2975" w:type="dxa"/>
          </w:tcPr>
          <w:p w14:paraId="004A1B7F" w14:textId="77777777" w:rsidR="00682FD0" w:rsidRDefault="00682FD0">
            <w:pPr>
              <w:pStyle w:val="TableText"/>
            </w:pPr>
          </w:p>
        </w:tc>
      </w:tr>
      <w:tr w:rsidR="00682FD0" w14:paraId="5DD5C19F" w14:textId="77777777">
        <w:trPr>
          <w:jc w:val="center"/>
        </w:trPr>
        <w:tc>
          <w:tcPr>
            <w:tcW w:w="3345" w:type="dxa"/>
          </w:tcPr>
          <w:p w14:paraId="3E4F7472" w14:textId="77777777" w:rsidR="00682FD0" w:rsidRDefault="00E26131">
            <w:pPr>
              <w:pStyle w:val="TableText"/>
            </w:pPr>
            <w:r>
              <w:tab/>
            </w:r>
            <w:r>
              <w:tab/>
              <w:t>low</w:t>
            </w:r>
          </w:p>
        </w:tc>
        <w:tc>
          <w:tcPr>
            <w:tcW w:w="720" w:type="dxa"/>
          </w:tcPr>
          <w:p w14:paraId="0933094B" w14:textId="77777777" w:rsidR="00682FD0" w:rsidRDefault="00E26131">
            <w:pPr>
              <w:pStyle w:val="TableText"/>
            </w:pPr>
            <w:r>
              <w:t>1..1</w:t>
            </w:r>
          </w:p>
        </w:tc>
        <w:tc>
          <w:tcPr>
            <w:tcW w:w="1152" w:type="dxa"/>
          </w:tcPr>
          <w:p w14:paraId="05F8277D" w14:textId="77777777" w:rsidR="00682FD0" w:rsidRDefault="00E26131">
            <w:pPr>
              <w:pStyle w:val="TableText"/>
            </w:pPr>
            <w:r>
              <w:t>SHALL</w:t>
            </w:r>
          </w:p>
        </w:tc>
        <w:tc>
          <w:tcPr>
            <w:tcW w:w="864" w:type="dxa"/>
          </w:tcPr>
          <w:p w14:paraId="1C0FA474" w14:textId="77777777" w:rsidR="00682FD0" w:rsidRDefault="00682FD0">
            <w:pPr>
              <w:pStyle w:val="TableText"/>
            </w:pPr>
          </w:p>
        </w:tc>
        <w:tc>
          <w:tcPr>
            <w:tcW w:w="1104" w:type="dxa"/>
          </w:tcPr>
          <w:p w14:paraId="1F24B8E7" w14:textId="507BD7B1" w:rsidR="00682FD0" w:rsidRDefault="009E5D90">
            <w:pPr>
              <w:pStyle w:val="TableText"/>
            </w:pPr>
            <w:hyperlink w:anchor="C_1129-22122">
              <w:r w:rsidR="00E26131">
                <w:rPr>
                  <w:rStyle w:val="HyperlinkText9pt"/>
                </w:rPr>
                <w:t>1129-22122</w:t>
              </w:r>
            </w:hyperlink>
          </w:p>
        </w:tc>
        <w:tc>
          <w:tcPr>
            <w:tcW w:w="2975" w:type="dxa"/>
          </w:tcPr>
          <w:p w14:paraId="5ED649B0" w14:textId="77777777" w:rsidR="00682FD0" w:rsidRDefault="00682FD0">
            <w:pPr>
              <w:pStyle w:val="TableText"/>
            </w:pPr>
          </w:p>
        </w:tc>
      </w:tr>
      <w:tr w:rsidR="00682FD0" w14:paraId="6FCCBF2D" w14:textId="77777777">
        <w:trPr>
          <w:jc w:val="center"/>
        </w:trPr>
        <w:tc>
          <w:tcPr>
            <w:tcW w:w="3345" w:type="dxa"/>
          </w:tcPr>
          <w:p w14:paraId="6C71E50C" w14:textId="77777777" w:rsidR="00682FD0" w:rsidRDefault="00E26131">
            <w:pPr>
              <w:pStyle w:val="TableText"/>
            </w:pPr>
            <w:r>
              <w:tab/>
            </w:r>
            <w:r>
              <w:tab/>
            </w:r>
            <w:r>
              <w:tab/>
              <w:t>@nullFlavor</w:t>
            </w:r>
          </w:p>
        </w:tc>
        <w:tc>
          <w:tcPr>
            <w:tcW w:w="720" w:type="dxa"/>
          </w:tcPr>
          <w:p w14:paraId="686CF9F7" w14:textId="77777777" w:rsidR="00682FD0" w:rsidRDefault="00E26131">
            <w:pPr>
              <w:pStyle w:val="TableText"/>
            </w:pPr>
            <w:r>
              <w:t>1..1</w:t>
            </w:r>
          </w:p>
        </w:tc>
        <w:tc>
          <w:tcPr>
            <w:tcW w:w="1152" w:type="dxa"/>
          </w:tcPr>
          <w:p w14:paraId="37BE5545" w14:textId="77777777" w:rsidR="00682FD0" w:rsidRDefault="00E26131">
            <w:pPr>
              <w:pStyle w:val="TableText"/>
            </w:pPr>
            <w:r>
              <w:t>SHALL</w:t>
            </w:r>
          </w:p>
        </w:tc>
        <w:tc>
          <w:tcPr>
            <w:tcW w:w="864" w:type="dxa"/>
          </w:tcPr>
          <w:p w14:paraId="1BD9F80F" w14:textId="77777777" w:rsidR="00682FD0" w:rsidRDefault="00682FD0">
            <w:pPr>
              <w:pStyle w:val="TableText"/>
            </w:pPr>
          </w:p>
        </w:tc>
        <w:tc>
          <w:tcPr>
            <w:tcW w:w="1104" w:type="dxa"/>
          </w:tcPr>
          <w:p w14:paraId="140E0F93" w14:textId="3A0E73B9" w:rsidR="00682FD0" w:rsidRDefault="009E5D90">
            <w:pPr>
              <w:pStyle w:val="TableText"/>
            </w:pPr>
            <w:hyperlink w:anchor="C_1129-22786">
              <w:r w:rsidR="00E26131">
                <w:rPr>
                  <w:rStyle w:val="HyperlinkText9pt"/>
                </w:rPr>
                <w:t>1129-22786</w:t>
              </w:r>
            </w:hyperlink>
          </w:p>
        </w:tc>
        <w:tc>
          <w:tcPr>
            <w:tcW w:w="2975" w:type="dxa"/>
          </w:tcPr>
          <w:p w14:paraId="7A782FC0" w14:textId="77777777" w:rsidR="00682FD0" w:rsidRDefault="00E26131">
            <w:pPr>
              <w:pStyle w:val="TableText"/>
            </w:pPr>
            <w:r>
              <w:t>NA</w:t>
            </w:r>
          </w:p>
        </w:tc>
      </w:tr>
      <w:tr w:rsidR="00682FD0" w14:paraId="311BEB03" w14:textId="77777777">
        <w:trPr>
          <w:jc w:val="center"/>
        </w:trPr>
        <w:tc>
          <w:tcPr>
            <w:tcW w:w="3345" w:type="dxa"/>
          </w:tcPr>
          <w:p w14:paraId="1CCF06E1" w14:textId="77777777" w:rsidR="00682FD0" w:rsidRDefault="00E26131">
            <w:pPr>
              <w:pStyle w:val="TableText"/>
            </w:pPr>
            <w:r>
              <w:tab/>
            </w:r>
            <w:r>
              <w:tab/>
              <w:t>high</w:t>
            </w:r>
          </w:p>
        </w:tc>
        <w:tc>
          <w:tcPr>
            <w:tcW w:w="720" w:type="dxa"/>
          </w:tcPr>
          <w:p w14:paraId="4D479E02" w14:textId="77777777" w:rsidR="00682FD0" w:rsidRDefault="00E26131">
            <w:pPr>
              <w:pStyle w:val="TableText"/>
            </w:pPr>
            <w:r>
              <w:t>1..1</w:t>
            </w:r>
          </w:p>
        </w:tc>
        <w:tc>
          <w:tcPr>
            <w:tcW w:w="1152" w:type="dxa"/>
          </w:tcPr>
          <w:p w14:paraId="4F859C60" w14:textId="77777777" w:rsidR="00682FD0" w:rsidRDefault="00E26131">
            <w:pPr>
              <w:pStyle w:val="TableText"/>
            </w:pPr>
            <w:r>
              <w:t>SHALL</w:t>
            </w:r>
          </w:p>
        </w:tc>
        <w:tc>
          <w:tcPr>
            <w:tcW w:w="864" w:type="dxa"/>
          </w:tcPr>
          <w:p w14:paraId="53CCED0F" w14:textId="77777777" w:rsidR="00682FD0" w:rsidRDefault="00682FD0">
            <w:pPr>
              <w:pStyle w:val="TableText"/>
            </w:pPr>
          </w:p>
        </w:tc>
        <w:tc>
          <w:tcPr>
            <w:tcW w:w="1104" w:type="dxa"/>
          </w:tcPr>
          <w:p w14:paraId="77AF3EA6" w14:textId="577A528D" w:rsidR="00682FD0" w:rsidRDefault="009E5D90">
            <w:pPr>
              <w:pStyle w:val="TableText"/>
            </w:pPr>
            <w:hyperlink w:anchor="C_1129-22123">
              <w:r w:rsidR="00E26131">
                <w:rPr>
                  <w:rStyle w:val="HyperlinkText9pt"/>
                </w:rPr>
                <w:t>1129-22123</w:t>
              </w:r>
            </w:hyperlink>
          </w:p>
        </w:tc>
        <w:tc>
          <w:tcPr>
            <w:tcW w:w="2975" w:type="dxa"/>
          </w:tcPr>
          <w:p w14:paraId="19035D38" w14:textId="77777777" w:rsidR="00682FD0" w:rsidRDefault="00682FD0">
            <w:pPr>
              <w:pStyle w:val="TableText"/>
            </w:pPr>
          </w:p>
        </w:tc>
      </w:tr>
      <w:tr w:rsidR="00682FD0" w14:paraId="5534B410" w14:textId="77777777">
        <w:trPr>
          <w:jc w:val="center"/>
        </w:trPr>
        <w:tc>
          <w:tcPr>
            <w:tcW w:w="3345" w:type="dxa"/>
          </w:tcPr>
          <w:p w14:paraId="17139860" w14:textId="77777777" w:rsidR="00682FD0" w:rsidRDefault="00E26131">
            <w:pPr>
              <w:pStyle w:val="TableText"/>
            </w:pPr>
            <w:r>
              <w:tab/>
            </w:r>
            <w:r>
              <w:tab/>
            </w:r>
            <w:r>
              <w:tab/>
              <w:t>@nullFlavor</w:t>
            </w:r>
          </w:p>
        </w:tc>
        <w:tc>
          <w:tcPr>
            <w:tcW w:w="720" w:type="dxa"/>
          </w:tcPr>
          <w:p w14:paraId="65C95CE3" w14:textId="77777777" w:rsidR="00682FD0" w:rsidRDefault="00E26131">
            <w:pPr>
              <w:pStyle w:val="TableText"/>
            </w:pPr>
            <w:r>
              <w:t>1..1</w:t>
            </w:r>
          </w:p>
        </w:tc>
        <w:tc>
          <w:tcPr>
            <w:tcW w:w="1152" w:type="dxa"/>
          </w:tcPr>
          <w:p w14:paraId="78FD4B46" w14:textId="77777777" w:rsidR="00682FD0" w:rsidRDefault="00E26131">
            <w:pPr>
              <w:pStyle w:val="TableText"/>
            </w:pPr>
            <w:r>
              <w:t>SHALL</w:t>
            </w:r>
          </w:p>
        </w:tc>
        <w:tc>
          <w:tcPr>
            <w:tcW w:w="864" w:type="dxa"/>
          </w:tcPr>
          <w:p w14:paraId="283DC254" w14:textId="77777777" w:rsidR="00682FD0" w:rsidRDefault="00682FD0">
            <w:pPr>
              <w:pStyle w:val="TableText"/>
            </w:pPr>
          </w:p>
        </w:tc>
        <w:tc>
          <w:tcPr>
            <w:tcW w:w="1104" w:type="dxa"/>
          </w:tcPr>
          <w:p w14:paraId="6454DAC5" w14:textId="0ABDDCF8" w:rsidR="00682FD0" w:rsidRDefault="009E5D90">
            <w:pPr>
              <w:pStyle w:val="TableText"/>
            </w:pPr>
            <w:hyperlink w:anchor="C_1129-22787">
              <w:r w:rsidR="00E26131">
                <w:rPr>
                  <w:rStyle w:val="HyperlinkText9pt"/>
                </w:rPr>
                <w:t>1129-22787</w:t>
              </w:r>
            </w:hyperlink>
          </w:p>
        </w:tc>
        <w:tc>
          <w:tcPr>
            <w:tcW w:w="2975" w:type="dxa"/>
          </w:tcPr>
          <w:p w14:paraId="265991A2" w14:textId="77777777" w:rsidR="00682FD0" w:rsidRDefault="00E26131">
            <w:pPr>
              <w:pStyle w:val="TableText"/>
            </w:pPr>
            <w:r>
              <w:t>NA</w:t>
            </w:r>
          </w:p>
        </w:tc>
      </w:tr>
      <w:tr w:rsidR="00682FD0" w14:paraId="0D4DA83A" w14:textId="77777777">
        <w:trPr>
          <w:jc w:val="center"/>
        </w:trPr>
        <w:tc>
          <w:tcPr>
            <w:tcW w:w="3345" w:type="dxa"/>
          </w:tcPr>
          <w:p w14:paraId="61ECBD33" w14:textId="77777777" w:rsidR="00682FD0" w:rsidRDefault="00E26131">
            <w:pPr>
              <w:pStyle w:val="TableText"/>
            </w:pPr>
            <w:r>
              <w:tab/>
              <w:t>consumable</w:t>
            </w:r>
          </w:p>
        </w:tc>
        <w:tc>
          <w:tcPr>
            <w:tcW w:w="720" w:type="dxa"/>
          </w:tcPr>
          <w:p w14:paraId="5223433D" w14:textId="77777777" w:rsidR="00682FD0" w:rsidRDefault="00E26131">
            <w:pPr>
              <w:pStyle w:val="TableText"/>
            </w:pPr>
            <w:r>
              <w:t>1..1</w:t>
            </w:r>
          </w:p>
        </w:tc>
        <w:tc>
          <w:tcPr>
            <w:tcW w:w="1152" w:type="dxa"/>
          </w:tcPr>
          <w:p w14:paraId="2DD762B6" w14:textId="77777777" w:rsidR="00682FD0" w:rsidRDefault="00E26131">
            <w:pPr>
              <w:pStyle w:val="TableText"/>
            </w:pPr>
            <w:r>
              <w:t>SHALL</w:t>
            </w:r>
          </w:p>
        </w:tc>
        <w:tc>
          <w:tcPr>
            <w:tcW w:w="864" w:type="dxa"/>
          </w:tcPr>
          <w:p w14:paraId="3AF2BB01" w14:textId="77777777" w:rsidR="00682FD0" w:rsidRDefault="00682FD0">
            <w:pPr>
              <w:pStyle w:val="TableText"/>
            </w:pPr>
          </w:p>
        </w:tc>
        <w:tc>
          <w:tcPr>
            <w:tcW w:w="1104" w:type="dxa"/>
          </w:tcPr>
          <w:p w14:paraId="0CFCFBDE" w14:textId="30D2BF3B" w:rsidR="00682FD0" w:rsidRDefault="009E5D90">
            <w:pPr>
              <w:pStyle w:val="TableText"/>
            </w:pPr>
            <w:hyperlink w:anchor="C_1129-21362">
              <w:r w:rsidR="00E26131">
                <w:rPr>
                  <w:rStyle w:val="HyperlinkText9pt"/>
                </w:rPr>
                <w:t>1129-21362</w:t>
              </w:r>
            </w:hyperlink>
          </w:p>
        </w:tc>
        <w:tc>
          <w:tcPr>
            <w:tcW w:w="2975" w:type="dxa"/>
          </w:tcPr>
          <w:p w14:paraId="605739B4" w14:textId="77777777" w:rsidR="00682FD0" w:rsidRDefault="00682FD0">
            <w:pPr>
              <w:pStyle w:val="TableText"/>
            </w:pPr>
          </w:p>
        </w:tc>
      </w:tr>
      <w:tr w:rsidR="00682FD0" w14:paraId="21FBFD6A" w14:textId="77777777">
        <w:trPr>
          <w:jc w:val="center"/>
        </w:trPr>
        <w:tc>
          <w:tcPr>
            <w:tcW w:w="3345" w:type="dxa"/>
          </w:tcPr>
          <w:p w14:paraId="773B79E1" w14:textId="77777777" w:rsidR="00682FD0" w:rsidRDefault="00E26131">
            <w:pPr>
              <w:pStyle w:val="TableText"/>
            </w:pPr>
            <w:r>
              <w:tab/>
            </w:r>
            <w:r>
              <w:tab/>
              <w:t>manufacturedProduct</w:t>
            </w:r>
          </w:p>
        </w:tc>
        <w:tc>
          <w:tcPr>
            <w:tcW w:w="720" w:type="dxa"/>
          </w:tcPr>
          <w:p w14:paraId="3FBFB183" w14:textId="77777777" w:rsidR="00682FD0" w:rsidRDefault="00E26131">
            <w:pPr>
              <w:pStyle w:val="TableText"/>
            </w:pPr>
            <w:r>
              <w:t>1..1</w:t>
            </w:r>
          </w:p>
        </w:tc>
        <w:tc>
          <w:tcPr>
            <w:tcW w:w="1152" w:type="dxa"/>
          </w:tcPr>
          <w:p w14:paraId="3809C356" w14:textId="77777777" w:rsidR="00682FD0" w:rsidRDefault="00E26131">
            <w:pPr>
              <w:pStyle w:val="TableText"/>
            </w:pPr>
            <w:r>
              <w:t>SHALL</w:t>
            </w:r>
          </w:p>
        </w:tc>
        <w:tc>
          <w:tcPr>
            <w:tcW w:w="864" w:type="dxa"/>
          </w:tcPr>
          <w:p w14:paraId="69977E6D" w14:textId="77777777" w:rsidR="00682FD0" w:rsidRDefault="00682FD0">
            <w:pPr>
              <w:pStyle w:val="TableText"/>
            </w:pPr>
          </w:p>
        </w:tc>
        <w:tc>
          <w:tcPr>
            <w:tcW w:w="1104" w:type="dxa"/>
          </w:tcPr>
          <w:p w14:paraId="73DA00AC" w14:textId="1FFF098F" w:rsidR="00682FD0" w:rsidRDefault="009E5D90">
            <w:pPr>
              <w:pStyle w:val="TableText"/>
            </w:pPr>
            <w:hyperlink w:anchor="C_1129-21363">
              <w:r w:rsidR="00E26131">
                <w:rPr>
                  <w:rStyle w:val="HyperlinkText9pt"/>
                </w:rPr>
                <w:t>1129-21363</w:t>
              </w:r>
            </w:hyperlink>
          </w:p>
        </w:tc>
        <w:tc>
          <w:tcPr>
            <w:tcW w:w="2975" w:type="dxa"/>
          </w:tcPr>
          <w:p w14:paraId="0D58C7F7" w14:textId="77777777" w:rsidR="00682FD0" w:rsidRDefault="00682FD0">
            <w:pPr>
              <w:pStyle w:val="TableText"/>
            </w:pPr>
          </w:p>
        </w:tc>
      </w:tr>
      <w:tr w:rsidR="00682FD0" w14:paraId="3BE53B6B" w14:textId="77777777">
        <w:trPr>
          <w:jc w:val="center"/>
        </w:trPr>
        <w:tc>
          <w:tcPr>
            <w:tcW w:w="3345" w:type="dxa"/>
          </w:tcPr>
          <w:p w14:paraId="5B358534" w14:textId="77777777" w:rsidR="00682FD0" w:rsidRDefault="00E26131">
            <w:pPr>
              <w:pStyle w:val="TableText"/>
            </w:pPr>
            <w:r>
              <w:tab/>
            </w:r>
            <w:r>
              <w:tab/>
            </w:r>
            <w:r>
              <w:tab/>
              <w:t>@classCode</w:t>
            </w:r>
          </w:p>
        </w:tc>
        <w:tc>
          <w:tcPr>
            <w:tcW w:w="720" w:type="dxa"/>
          </w:tcPr>
          <w:p w14:paraId="2F43F07C" w14:textId="77777777" w:rsidR="00682FD0" w:rsidRDefault="00E26131">
            <w:pPr>
              <w:pStyle w:val="TableText"/>
            </w:pPr>
            <w:r>
              <w:t>1..1</w:t>
            </w:r>
          </w:p>
        </w:tc>
        <w:tc>
          <w:tcPr>
            <w:tcW w:w="1152" w:type="dxa"/>
          </w:tcPr>
          <w:p w14:paraId="5C6DA1A8" w14:textId="77777777" w:rsidR="00682FD0" w:rsidRDefault="00E26131">
            <w:pPr>
              <w:pStyle w:val="TableText"/>
            </w:pPr>
            <w:r>
              <w:t>SHALL</w:t>
            </w:r>
          </w:p>
        </w:tc>
        <w:tc>
          <w:tcPr>
            <w:tcW w:w="864" w:type="dxa"/>
          </w:tcPr>
          <w:p w14:paraId="74DF9759" w14:textId="77777777" w:rsidR="00682FD0" w:rsidRDefault="00682FD0">
            <w:pPr>
              <w:pStyle w:val="TableText"/>
            </w:pPr>
          </w:p>
        </w:tc>
        <w:tc>
          <w:tcPr>
            <w:tcW w:w="1104" w:type="dxa"/>
          </w:tcPr>
          <w:p w14:paraId="40BE320F" w14:textId="161E8599" w:rsidR="00682FD0" w:rsidRDefault="009E5D90">
            <w:pPr>
              <w:pStyle w:val="TableText"/>
            </w:pPr>
            <w:hyperlink w:anchor="C_1129-21364">
              <w:r w:rsidR="00E26131">
                <w:rPr>
                  <w:rStyle w:val="HyperlinkText9pt"/>
                </w:rPr>
                <w:t>1129-21364</w:t>
              </w:r>
            </w:hyperlink>
          </w:p>
        </w:tc>
        <w:tc>
          <w:tcPr>
            <w:tcW w:w="2975" w:type="dxa"/>
          </w:tcPr>
          <w:p w14:paraId="5B9345AF" w14:textId="77777777" w:rsidR="00682FD0" w:rsidRDefault="00E26131">
            <w:pPr>
              <w:pStyle w:val="TableText"/>
            </w:pPr>
            <w:r>
              <w:t>urn:oid:2.16.840.1.113883.5.110 (HL7RoleClass) = MANU</w:t>
            </w:r>
          </w:p>
        </w:tc>
      </w:tr>
      <w:tr w:rsidR="00682FD0" w14:paraId="09521347" w14:textId="77777777">
        <w:trPr>
          <w:jc w:val="center"/>
        </w:trPr>
        <w:tc>
          <w:tcPr>
            <w:tcW w:w="3345" w:type="dxa"/>
          </w:tcPr>
          <w:p w14:paraId="6425407A" w14:textId="77777777" w:rsidR="00682FD0" w:rsidRDefault="00E26131">
            <w:pPr>
              <w:pStyle w:val="TableText"/>
            </w:pPr>
            <w:r>
              <w:tab/>
            </w:r>
            <w:r>
              <w:tab/>
            </w:r>
            <w:r>
              <w:tab/>
              <w:t>templateId</w:t>
            </w:r>
          </w:p>
        </w:tc>
        <w:tc>
          <w:tcPr>
            <w:tcW w:w="720" w:type="dxa"/>
          </w:tcPr>
          <w:p w14:paraId="0427628A" w14:textId="77777777" w:rsidR="00682FD0" w:rsidRDefault="00E26131">
            <w:pPr>
              <w:pStyle w:val="TableText"/>
            </w:pPr>
            <w:r>
              <w:t>1..1</w:t>
            </w:r>
          </w:p>
        </w:tc>
        <w:tc>
          <w:tcPr>
            <w:tcW w:w="1152" w:type="dxa"/>
          </w:tcPr>
          <w:p w14:paraId="75FBEFEB" w14:textId="77777777" w:rsidR="00682FD0" w:rsidRDefault="00E26131">
            <w:pPr>
              <w:pStyle w:val="TableText"/>
            </w:pPr>
            <w:r>
              <w:t>SHALL</w:t>
            </w:r>
          </w:p>
        </w:tc>
        <w:tc>
          <w:tcPr>
            <w:tcW w:w="864" w:type="dxa"/>
          </w:tcPr>
          <w:p w14:paraId="5D2FF584" w14:textId="77777777" w:rsidR="00682FD0" w:rsidRDefault="00682FD0">
            <w:pPr>
              <w:pStyle w:val="TableText"/>
            </w:pPr>
          </w:p>
        </w:tc>
        <w:tc>
          <w:tcPr>
            <w:tcW w:w="1104" w:type="dxa"/>
          </w:tcPr>
          <w:p w14:paraId="13EABF91" w14:textId="2BF7FF79" w:rsidR="00682FD0" w:rsidRDefault="009E5D90">
            <w:pPr>
              <w:pStyle w:val="TableText"/>
            </w:pPr>
            <w:hyperlink w:anchor="C_1129-30556">
              <w:r w:rsidR="00E26131">
                <w:rPr>
                  <w:rStyle w:val="HyperlinkText9pt"/>
                </w:rPr>
                <w:t>1129-30556</w:t>
              </w:r>
            </w:hyperlink>
          </w:p>
        </w:tc>
        <w:tc>
          <w:tcPr>
            <w:tcW w:w="2975" w:type="dxa"/>
          </w:tcPr>
          <w:p w14:paraId="2FC3E5C2" w14:textId="77777777" w:rsidR="00682FD0" w:rsidRDefault="00682FD0">
            <w:pPr>
              <w:pStyle w:val="TableText"/>
            </w:pPr>
          </w:p>
        </w:tc>
      </w:tr>
      <w:tr w:rsidR="00682FD0" w14:paraId="0A750CCB" w14:textId="77777777">
        <w:trPr>
          <w:jc w:val="center"/>
        </w:trPr>
        <w:tc>
          <w:tcPr>
            <w:tcW w:w="3345" w:type="dxa"/>
          </w:tcPr>
          <w:p w14:paraId="2CBA4F6E" w14:textId="77777777" w:rsidR="00682FD0" w:rsidRDefault="00E26131">
            <w:pPr>
              <w:pStyle w:val="TableText"/>
            </w:pPr>
            <w:r>
              <w:tab/>
            </w:r>
            <w:r>
              <w:tab/>
            </w:r>
            <w:r>
              <w:tab/>
            </w:r>
            <w:r>
              <w:tab/>
              <w:t>@root</w:t>
            </w:r>
          </w:p>
        </w:tc>
        <w:tc>
          <w:tcPr>
            <w:tcW w:w="720" w:type="dxa"/>
          </w:tcPr>
          <w:p w14:paraId="0285F120" w14:textId="77777777" w:rsidR="00682FD0" w:rsidRDefault="00E26131">
            <w:pPr>
              <w:pStyle w:val="TableText"/>
            </w:pPr>
            <w:r>
              <w:t>1..1</w:t>
            </w:r>
          </w:p>
        </w:tc>
        <w:tc>
          <w:tcPr>
            <w:tcW w:w="1152" w:type="dxa"/>
          </w:tcPr>
          <w:p w14:paraId="67801B02" w14:textId="77777777" w:rsidR="00682FD0" w:rsidRDefault="00E26131">
            <w:pPr>
              <w:pStyle w:val="TableText"/>
            </w:pPr>
            <w:r>
              <w:t>SHALL</w:t>
            </w:r>
          </w:p>
        </w:tc>
        <w:tc>
          <w:tcPr>
            <w:tcW w:w="864" w:type="dxa"/>
          </w:tcPr>
          <w:p w14:paraId="38991962" w14:textId="77777777" w:rsidR="00682FD0" w:rsidRDefault="00682FD0">
            <w:pPr>
              <w:pStyle w:val="TableText"/>
            </w:pPr>
          </w:p>
        </w:tc>
        <w:tc>
          <w:tcPr>
            <w:tcW w:w="1104" w:type="dxa"/>
          </w:tcPr>
          <w:p w14:paraId="646FA688" w14:textId="641083F8" w:rsidR="00682FD0" w:rsidRDefault="009E5D90">
            <w:pPr>
              <w:pStyle w:val="TableText"/>
            </w:pPr>
            <w:hyperlink w:anchor="C_1129-30557">
              <w:r w:rsidR="00E26131">
                <w:rPr>
                  <w:rStyle w:val="HyperlinkText9pt"/>
                </w:rPr>
                <w:t>1129-30557</w:t>
              </w:r>
            </w:hyperlink>
          </w:p>
        </w:tc>
        <w:tc>
          <w:tcPr>
            <w:tcW w:w="2975" w:type="dxa"/>
          </w:tcPr>
          <w:p w14:paraId="2A5498C2" w14:textId="77777777" w:rsidR="00682FD0" w:rsidRDefault="00E26131">
            <w:pPr>
              <w:pStyle w:val="TableText"/>
            </w:pPr>
            <w:r>
              <w:t>2.16.840.1.113883.10.20.22.4.23</w:t>
            </w:r>
          </w:p>
        </w:tc>
      </w:tr>
      <w:tr w:rsidR="00682FD0" w14:paraId="72A56D57" w14:textId="77777777">
        <w:trPr>
          <w:jc w:val="center"/>
        </w:trPr>
        <w:tc>
          <w:tcPr>
            <w:tcW w:w="3345" w:type="dxa"/>
          </w:tcPr>
          <w:p w14:paraId="477871B5" w14:textId="77777777" w:rsidR="00682FD0" w:rsidRDefault="00E26131">
            <w:pPr>
              <w:pStyle w:val="TableText"/>
            </w:pPr>
            <w:r>
              <w:tab/>
            </w:r>
            <w:r>
              <w:tab/>
            </w:r>
            <w:r>
              <w:tab/>
              <w:t>manufacturedMaterial</w:t>
            </w:r>
          </w:p>
        </w:tc>
        <w:tc>
          <w:tcPr>
            <w:tcW w:w="720" w:type="dxa"/>
          </w:tcPr>
          <w:p w14:paraId="72AEFBCD" w14:textId="77777777" w:rsidR="00682FD0" w:rsidRDefault="00E26131">
            <w:pPr>
              <w:pStyle w:val="TableText"/>
            </w:pPr>
            <w:r>
              <w:t>1..1</w:t>
            </w:r>
          </w:p>
        </w:tc>
        <w:tc>
          <w:tcPr>
            <w:tcW w:w="1152" w:type="dxa"/>
          </w:tcPr>
          <w:p w14:paraId="3DFED984" w14:textId="77777777" w:rsidR="00682FD0" w:rsidRDefault="00E26131">
            <w:pPr>
              <w:pStyle w:val="TableText"/>
            </w:pPr>
            <w:r>
              <w:t>SHALL</w:t>
            </w:r>
          </w:p>
        </w:tc>
        <w:tc>
          <w:tcPr>
            <w:tcW w:w="864" w:type="dxa"/>
          </w:tcPr>
          <w:p w14:paraId="74EB621C" w14:textId="77777777" w:rsidR="00682FD0" w:rsidRDefault="00682FD0">
            <w:pPr>
              <w:pStyle w:val="TableText"/>
            </w:pPr>
          </w:p>
        </w:tc>
        <w:tc>
          <w:tcPr>
            <w:tcW w:w="1104" w:type="dxa"/>
          </w:tcPr>
          <w:p w14:paraId="051FBF1E" w14:textId="68A3B814" w:rsidR="00682FD0" w:rsidRDefault="009E5D90">
            <w:pPr>
              <w:pStyle w:val="TableText"/>
            </w:pPr>
            <w:hyperlink w:anchor="C_1129-21365">
              <w:r w:rsidR="00E26131">
                <w:rPr>
                  <w:rStyle w:val="HyperlinkText9pt"/>
                </w:rPr>
                <w:t>1129-21365</w:t>
              </w:r>
            </w:hyperlink>
          </w:p>
        </w:tc>
        <w:tc>
          <w:tcPr>
            <w:tcW w:w="2975" w:type="dxa"/>
          </w:tcPr>
          <w:p w14:paraId="2DF38797" w14:textId="77777777" w:rsidR="00682FD0" w:rsidRDefault="00682FD0">
            <w:pPr>
              <w:pStyle w:val="TableText"/>
            </w:pPr>
          </w:p>
        </w:tc>
      </w:tr>
      <w:tr w:rsidR="00682FD0" w14:paraId="2E45CDE8" w14:textId="77777777">
        <w:trPr>
          <w:jc w:val="center"/>
        </w:trPr>
        <w:tc>
          <w:tcPr>
            <w:tcW w:w="3345" w:type="dxa"/>
          </w:tcPr>
          <w:p w14:paraId="4F60995E" w14:textId="77777777" w:rsidR="00682FD0" w:rsidRDefault="00E26131">
            <w:pPr>
              <w:pStyle w:val="TableText"/>
            </w:pPr>
            <w:r>
              <w:tab/>
            </w:r>
            <w:r>
              <w:tab/>
            </w:r>
            <w:r>
              <w:tab/>
            </w:r>
            <w:r>
              <w:tab/>
              <w:t>@classCode</w:t>
            </w:r>
          </w:p>
        </w:tc>
        <w:tc>
          <w:tcPr>
            <w:tcW w:w="720" w:type="dxa"/>
          </w:tcPr>
          <w:p w14:paraId="47E8813E" w14:textId="77777777" w:rsidR="00682FD0" w:rsidRDefault="00E26131">
            <w:pPr>
              <w:pStyle w:val="TableText"/>
            </w:pPr>
            <w:r>
              <w:t>1..1</w:t>
            </w:r>
          </w:p>
        </w:tc>
        <w:tc>
          <w:tcPr>
            <w:tcW w:w="1152" w:type="dxa"/>
          </w:tcPr>
          <w:p w14:paraId="3DB2F60C" w14:textId="77777777" w:rsidR="00682FD0" w:rsidRDefault="00E26131">
            <w:pPr>
              <w:pStyle w:val="TableText"/>
            </w:pPr>
            <w:r>
              <w:t>SHALL</w:t>
            </w:r>
          </w:p>
        </w:tc>
        <w:tc>
          <w:tcPr>
            <w:tcW w:w="864" w:type="dxa"/>
          </w:tcPr>
          <w:p w14:paraId="159611FD" w14:textId="77777777" w:rsidR="00682FD0" w:rsidRDefault="00682FD0">
            <w:pPr>
              <w:pStyle w:val="TableText"/>
            </w:pPr>
          </w:p>
        </w:tc>
        <w:tc>
          <w:tcPr>
            <w:tcW w:w="1104" w:type="dxa"/>
          </w:tcPr>
          <w:p w14:paraId="393CD267" w14:textId="6BD9C230" w:rsidR="00682FD0" w:rsidRDefault="009E5D90">
            <w:pPr>
              <w:pStyle w:val="TableText"/>
            </w:pPr>
            <w:hyperlink w:anchor="C_1129-21366">
              <w:r w:rsidR="00E26131">
                <w:rPr>
                  <w:rStyle w:val="HyperlinkText9pt"/>
                </w:rPr>
                <w:t>1129-21366</w:t>
              </w:r>
            </w:hyperlink>
          </w:p>
        </w:tc>
        <w:tc>
          <w:tcPr>
            <w:tcW w:w="2975" w:type="dxa"/>
          </w:tcPr>
          <w:p w14:paraId="6D609BCC" w14:textId="77777777" w:rsidR="00682FD0" w:rsidRDefault="00E26131">
            <w:pPr>
              <w:pStyle w:val="TableText"/>
            </w:pPr>
            <w:r>
              <w:t>urn:oid:2.16.840.1.113883.5.41 (HL7EntityClass) = MMAT</w:t>
            </w:r>
          </w:p>
        </w:tc>
      </w:tr>
      <w:tr w:rsidR="00682FD0" w14:paraId="3D5765E3" w14:textId="77777777">
        <w:trPr>
          <w:jc w:val="center"/>
        </w:trPr>
        <w:tc>
          <w:tcPr>
            <w:tcW w:w="3345" w:type="dxa"/>
          </w:tcPr>
          <w:p w14:paraId="46F90D3B" w14:textId="77777777" w:rsidR="00682FD0" w:rsidRDefault="00E26131">
            <w:pPr>
              <w:pStyle w:val="TableText"/>
            </w:pPr>
            <w:r>
              <w:tab/>
            </w:r>
            <w:r>
              <w:tab/>
            </w:r>
            <w:r>
              <w:tab/>
            </w:r>
            <w:r>
              <w:tab/>
              <w:t>code</w:t>
            </w:r>
          </w:p>
        </w:tc>
        <w:tc>
          <w:tcPr>
            <w:tcW w:w="720" w:type="dxa"/>
          </w:tcPr>
          <w:p w14:paraId="5B7D6301" w14:textId="77777777" w:rsidR="00682FD0" w:rsidRDefault="00E26131">
            <w:pPr>
              <w:pStyle w:val="TableText"/>
            </w:pPr>
            <w:r>
              <w:t>1..1</w:t>
            </w:r>
          </w:p>
        </w:tc>
        <w:tc>
          <w:tcPr>
            <w:tcW w:w="1152" w:type="dxa"/>
          </w:tcPr>
          <w:p w14:paraId="744BFDA5" w14:textId="77777777" w:rsidR="00682FD0" w:rsidRDefault="00E26131">
            <w:pPr>
              <w:pStyle w:val="TableText"/>
            </w:pPr>
            <w:r>
              <w:t>SHALL</w:t>
            </w:r>
          </w:p>
        </w:tc>
        <w:tc>
          <w:tcPr>
            <w:tcW w:w="864" w:type="dxa"/>
          </w:tcPr>
          <w:p w14:paraId="224E8C71" w14:textId="77777777" w:rsidR="00682FD0" w:rsidRDefault="00682FD0">
            <w:pPr>
              <w:pStyle w:val="TableText"/>
            </w:pPr>
          </w:p>
        </w:tc>
        <w:tc>
          <w:tcPr>
            <w:tcW w:w="1104" w:type="dxa"/>
          </w:tcPr>
          <w:p w14:paraId="3A6E9B4D" w14:textId="1BFB8CFF" w:rsidR="00682FD0" w:rsidRDefault="009E5D90">
            <w:pPr>
              <w:pStyle w:val="TableText"/>
            </w:pPr>
            <w:hyperlink w:anchor="C_1129-21367">
              <w:r w:rsidR="00E26131">
                <w:rPr>
                  <w:rStyle w:val="HyperlinkText9pt"/>
                </w:rPr>
                <w:t>1129-21367</w:t>
              </w:r>
            </w:hyperlink>
          </w:p>
        </w:tc>
        <w:tc>
          <w:tcPr>
            <w:tcW w:w="2975" w:type="dxa"/>
          </w:tcPr>
          <w:p w14:paraId="4048A10E" w14:textId="77777777" w:rsidR="00682FD0" w:rsidRDefault="00682FD0">
            <w:pPr>
              <w:pStyle w:val="TableText"/>
            </w:pPr>
          </w:p>
        </w:tc>
      </w:tr>
      <w:tr w:rsidR="00682FD0" w14:paraId="73D10572" w14:textId="77777777">
        <w:trPr>
          <w:jc w:val="center"/>
        </w:trPr>
        <w:tc>
          <w:tcPr>
            <w:tcW w:w="3345" w:type="dxa"/>
          </w:tcPr>
          <w:p w14:paraId="5CEC7A19" w14:textId="77777777" w:rsidR="00682FD0" w:rsidRDefault="00E26131">
            <w:pPr>
              <w:pStyle w:val="TableText"/>
            </w:pPr>
            <w:r>
              <w:tab/>
              <w:t>entryRelationship</w:t>
            </w:r>
          </w:p>
        </w:tc>
        <w:tc>
          <w:tcPr>
            <w:tcW w:w="720" w:type="dxa"/>
          </w:tcPr>
          <w:p w14:paraId="7714F99B" w14:textId="77777777" w:rsidR="00682FD0" w:rsidRDefault="00E26131">
            <w:pPr>
              <w:pStyle w:val="TableText"/>
            </w:pPr>
            <w:r>
              <w:t>0..1</w:t>
            </w:r>
          </w:p>
        </w:tc>
        <w:tc>
          <w:tcPr>
            <w:tcW w:w="1152" w:type="dxa"/>
          </w:tcPr>
          <w:p w14:paraId="7AB8980E" w14:textId="77777777" w:rsidR="00682FD0" w:rsidRDefault="00E26131">
            <w:pPr>
              <w:pStyle w:val="TableText"/>
            </w:pPr>
            <w:r>
              <w:t>MAY</w:t>
            </w:r>
          </w:p>
        </w:tc>
        <w:tc>
          <w:tcPr>
            <w:tcW w:w="864" w:type="dxa"/>
          </w:tcPr>
          <w:p w14:paraId="16AE4EE5" w14:textId="77777777" w:rsidR="00682FD0" w:rsidRDefault="00682FD0">
            <w:pPr>
              <w:pStyle w:val="TableText"/>
            </w:pPr>
          </w:p>
        </w:tc>
        <w:tc>
          <w:tcPr>
            <w:tcW w:w="1104" w:type="dxa"/>
          </w:tcPr>
          <w:p w14:paraId="381559C5" w14:textId="1C5CD94C" w:rsidR="00682FD0" w:rsidRDefault="009E5D90">
            <w:pPr>
              <w:pStyle w:val="TableText"/>
            </w:pPr>
            <w:hyperlink w:anchor="C_1129-23291">
              <w:r w:rsidR="00E26131">
                <w:rPr>
                  <w:rStyle w:val="HyperlinkText9pt"/>
                </w:rPr>
                <w:t>1129-23291</w:t>
              </w:r>
            </w:hyperlink>
          </w:p>
        </w:tc>
        <w:tc>
          <w:tcPr>
            <w:tcW w:w="2975" w:type="dxa"/>
          </w:tcPr>
          <w:p w14:paraId="2621A559" w14:textId="77777777" w:rsidR="00682FD0" w:rsidRDefault="00682FD0">
            <w:pPr>
              <w:pStyle w:val="TableText"/>
            </w:pPr>
          </w:p>
        </w:tc>
      </w:tr>
      <w:tr w:rsidR="00682FD0" w14:paraId="08AC8C78" w14:textId="77777777">
        <w:trPr>
          <w:jc w:val="center"/>
        </w:trPr>
        <w:tc>
          <w:tcPr>
            <w:tcW w:w="3345" w:type="dxa"/>
          </w:tcPr>
          <w:p w14:paraId="34CAD682" w14:textId="77777777" w:rsidR="00682FD0" w:rsidRDefault="00E26131">
            <w:pPr>
              <w:pStyle w:val="TableText"/>
            </w:pPr>
            <w:r>
              <w:tab/>
            </w:r>
            <w:r>
              <w:tab/>
              <w:t>@typeCode</w:t>
            </w:r>
          </w:p>
        </w:tc>
        <w:tc>
          <w:tcPr>
            <w:tcW w:w="720" w:type="dxa"/>
          </w:tcPr>
          <w:p w14:paraId="649408E0" w14:textId="77777777" w:rsidR="00682FD0" w:rsidRDefault="00E26131">
            <w:pPr>
              <w:pStyle w:val="TableText"/>
            </w:pPr>
            <w:r>
              <w:t>1..1</w:t>
            </w:r>
          </w:p>
        </w:tc>
        <w:tc>
          <w:tcPr>
            <w:tcW w:w="1152" w:type="dxa"/>
          </w:tcPr>
          <w:p w14:paraId="1E255670" w14:textId="77777777" w:rsidR="00682FD0" w:rsidRDefault="00E26131">
            <w:pPr>
              <w:pStyle w:val="TableText"/>
            </w:pPr>
            <w:r>
              <w:t>SHALL</w:t>
            </w:r>
          </w:p>
        </w:tc>
        <w:tc>
          <w:tcPr>
            <w:tcW w:w="864" w:type="dxa"/>
          </w:tcPr>
          <w:p w14:paraId="1971D118" w14:textId="77777777" w:rsidR="00682FD0" w:rsidRDefault="00682FD0">
            <w:pPr>
              <w:pStyle w:val="TableText"/>
            </w:pPr>
          </w:p>
        </w:tc>
        <w:tc>
          <w:tcPr>
            <w:tcW w:w="1104" w:type="dxa"/>
          </w:tcPr>
          <w:p w14:paraId="3E6F475B" w14:textId="3108F71A" w:rsidR="00682FD0" w:rsidRDefault="009E5D90">
            <w:pPr>
              <w:pStyle w:val="TableText"/>
            </w:pPr>
            <w:hyperlink w:anchor="C_1129-23292">
              <w:r w:rsidR="00E26131">
                <w:rPr>
                  <w:rStyle w:val="HyperlinkText9pt"/>
                </w:rPr>
                <w:t>1129-23292</w:t>
              </w:r>
            </w:hyperlink>
          </w:p>
        </w:tc>
        <w:tc>
          <w:tcPr>
            <w:tcW w:w="2975" w:type="dxa"/>
          </w:tcPr>
          <w:p w14:paraId="4E114C65" w14:textId="77777777" w:rsidR="00682FD0" w:rsidRDefault="00E26131">
            <w:pPr>
              <w:pStyle w:val="TableText"/>
            </w:pPr>
            <w:r>
              <w:t>urn:oid:2.16.840.1.113883.5.1002 (HL7ActRelationshipType) = RSON</w:t>
            </w:r>
          </w:p>
        </w:tc>
      </w:tr>
      <w:tr w:rsidR="00682FD0" w14:paraId="2A4EE7F2" w14:textId="77777777">
        <w:trPr>
          <w:jc w:val="center"/>
        </w:trPr>
        <w:tc>
          <w:tcPr>
            <w:tcW w:w="3345" w:type="dxa"/>
          </w:tcPr>
          <w:p w14:paraId="5E959FE6" w14:textId="77777777" w:rsidR="00682FD0" w:rsidRDefault="00E26131">
            <w:pPr>
              <w:pStyle w:val="TableText"/>
            </w:pPr>
            <w:r>
              <w:tab/>
            </w:r>
            <w:r>
              <w:tab/>
              <w:t>observation</w:t>
            </w:r>
          </w:p>
        </w:tc>
        <w:tc>
          <w:tcPr>
            <w:tcW w:w="720" w:type="dxa"/>
          </w:tcPr>
          <w:p w14:paraId="2D241F43" w14:textId="77777777" w:rsidR="00682FD0" w:rsidRDefault="00E26131">
            <w:pPr>
              <w:pStyle w:val="TableText"/>
            </w:pPr>
            <w:r>
              <w:t>1..1</w:t>
            </w:r>
          </w:p>
        </w:tc>
        <w:tc>
          <w:tcPr>
            <w:tcW w:w="1152" w:type="dxa"/>
          </w:tcPr>
          <w:p w14:paraId="5DD0059C" w14:textId="77777777" w:rsidR="00682FD0" w:rsidRDefault="00E26131">
            <w:pPr>
              <w:pStyle w:val="TableText"/>
            </w:pPr>
            <w:r>
              <w:t>SHALL</w:t>
            </w:r>
          </w:p>
        </w:tc>
        <w:tc>
          <w:tcPr>
            <w:tcW w:w="864" w:type="dxa"/>
          </w:tcPr>
          <w:p w14:paraId="10741B53" w14:textId="77777777" w:rsidR="00682FD0" w:rsidRDefault="00682FD0">
            <w:pPr>
              <w:pStyle w:val="TableText"/>
            </w:pPr>
          </w:p>
        </w:tc>
        <w:tc>
          <w:tcPr>
            <w:tcW w:w="1104" w:type="dxa"/>
          </w:tcPr>
          <w:p w14:paraId="5148F6F9" w14:textId="3FFC66A7" w:rsidR="00682FD0" w:rsidRDefault="009E5D90">
            <w:pPr>
              <w:pStyle w:val="TableText"/>
            </w:pPr>
            <w:hyperlink w:anchor="C_1129-30431">
              <w:r w:rsidR="00E26131">
                <w:rPr>
                  <w:rStyle w:val="HyperlinkText9pt"/>
                </w:rPr>
                <w:t>1129-30431</w:t>
              </w:r>
            </w:hyperlink>
          </w:p>
        </w:tc>
        <w:tc>
          <w:tcPr>
            <w:tcW w:w="2975" w:type="dxa"/>
          </w:tcPr>
          <w:p w14:paraId="773794A8" w14:textId="50FAF613" w:rsidR="00682FD0" w:rsidRDefault="009E5D90">
            <w:pPr>
              <w:pStyle w:val="TableText"/>
            </w:pPr>
            <w:hyperlink w:anchor="E_Contraindicated_Observation_V2">
              <w:r w:rsidR="00E26131">
                <w:rPr>
                  <w:rStyle w:val="HyperlinkText9pt"/>
                </w:rPr>
                <w:t>Contraindicated Observation (V2) (identifier: urn:hl7ii:2.16.840.1.113883.10.20.5.6.118:2014-12-01</w:t>
              </w:r>
            </w:hyperlink>
          </w:p>
        </w:tc>
      </w:tr>
    </w:tbl>
    <w:p w14:paraId="3024EC95" w14:textId="77777777" w:rsidR="00682FD0" w:rsidRDefault="00682FD0">
      <w:pPr>
        <w:pStyle w:val="BodyText"/>
      </w:pPr>
    </w:p>
    <w:p w14:paraId="1394D66A" w14:textId="77777777" w:rsidR="00682FD0" w:rsidRDefault="00E26131" w:rsidP="008166C6">
      <w:pPr>
        <w:numPr>
          <w:ilvl w:val="0"/>
          <w:numId w:val="123"/>
        </w:numPr>
      </w:pPr>
      <w:r>
        <w:t xml:space="preserve">Conforms to Medication Activity template </w:t>
      </w:r>
      <w:r>
        <w:rPr>
          <w:rStyle w:val="XMLname"/>
        </w:rPr>
        <w:t>(identifier: urn:oid:2.16.840.1.113883.10.20.22.4.16)</w:t>
      </w:r>
      <w:r>
        <w:t>.</w:t>
      </w:r>
    </w:p>
    <w:p w14:paraId="4FF26285" w14:textId="77777777" w:rsidR="00682FD0" w:rsidRDefault="00E26131" w:rsidP="008166C6">
      <w:pPr>
        <w:numPr>
          <w:ilvl w:val="0"/>
          <w:numId w:val="123"/>
        </w:numPr>
      </w:pPr>
      <w:r>
        <w:rPr>
          <w:rStyle w:val="keyword"/>
        </w:rPr>
        <w:t>SHALL</w:t>
      </w:r>
      <w:r>
        <w:t xml:space="preserve"> contain exactly one [1..1] </w:t>
      </w:r>
      <w:r>
        <w:rPr>
          <w:rStyle w:val="XMLnameBold"/>
        </w:rPr>
        <w:t>@classCode</w:t>
      </w:r>
      <w:r>
        <w:t>=</w:t>
      </w:r>
      <w:r>
        <w:rPr>
          <w:rStyle w:val="XMLname"/>
        </w:rPr>
        <w:t>"SBADM"</w:t>
      </w:r>
      <w:r>
        <w:t xml:space="preserve"> Substance administration (CodeSystem: </w:t>
      </w:r>
      <w:r>
        <w:rPr>
          <w:rStyle w:val="XMLname"/>
        </w:rPr>
        <w:t>HL7ActClass urn:oid:2.16.840.1.113883.5.6</w:t>
      </w:r>
      <w:r>
        <w:rPr>
          <w:rStyle w:val="keyword"/>
        </w:rPr>
        <w:t xml:space="preserve"> STATIC</w:t>
      </w:r>
      <w:r>
        <w:t>)</w:t>
      </w:r>
      <w:bookmarkStart w:id="3529" w:name="C_1129-21359"/>
      <w:r>
        <w:t xml:space="preserve"> (CONF:1129-21359)</w:t>
      </w:r>
      <w:bookmarkEnd w:id="3529"/>
      <w:r>
        <w:t>.</w:t>
      </w:r>
    </w:p>
    <w:p w14:paraId="20BA6322" w14:textId="77777777" w:rsidR="00682FD0" w:rsidRDefault="00E26131" w:rsidP="008166C6">
      <w:pPr>
        <w:numPr>
          <w:ilvl w:val="0"/>
          <w:numId w:val="12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530" w:name="C_1129-21360"/>
      <w:r>
        <w:t xml:space="preserve"> (CONF:1129-21360)</w:t>
      </w:r>
      <w:bookmarkEnd w:id="3530"/>
      <w:r>
        <w:t>.</w:t>
      </w:r>
    </w:p>
    <w:p w14:paraId="2979C886" w14:textId="77777777" w:rsidR="00682FD0" w:rsidRDefault="00E26131" w:rsidP="008166C6">
      <w:pPr>
        <w:numPr>
          <w:ilvl w:val="0"/>
          <w:numId w:val="123"/>
        </w:numPr>
      </w:pPr>
      <w:r>
        <w:rPr>
          <w:rStyle w:val="keyword"/>
        </w:rPr>
        <w:t>SHALL</w:t>
      </w:r>
      <w:r>
        <w:t xml:space="preserve"> contain exactly one [1..1] </w:t>
      </w:r>
      <w:r>
        <w:rPr>
          <w:rStyle w:val="XMLnameBold"/>
        </w:rPr>
        <w:t>@negationInd</w:t>
      </w:r>
      <w:bookmarkStart w:id="3531" w:name="C_1129-21361"/>
      <w:r>
        <w:t xml:space="preserve"> (CONF:1129-21361)</w:t>
      </w:r>
      <w:bookmarkEnd w:id="3531"/>
      <w:r>
        <w:t>.</w:t>
      </w:r>
    </w:p>
    <w:p w14:paraId="400E86DC" w14:textId="77777777" w:rsidR="00682FD0" w:rsidRDefault="00E26131" w:rsidP="008166C6">
      <w:pPr>
        <w:numPr>
          <w:ilvl w:val="0"/>
          <w:numId w:val="123"/>
        </w:numPr>
      </w:pPr>
      <w:r>
        <w:rPr>
          <w:rStyle w:val="keyword"/>
        </w:rPr>
        <w:t>SHALL</w:t>
      </w:r>
      <w:r>
        <w:t xml:space="preserve"> contain exactly one [1..1] </w:t>
      </w:r>
      <w:r>
        <w:rPr>
          <w:rStyle w:val="XMLnameBold"/>
        </w:rPr>
        <w:t>templateId</w:t>
      </w:r>
      <w:bookmarkStart w:id="3532" w:name="C_1129-30537"/>
      <w:r>
        <w:t xml:space="preserve"> (CONF:1129-30537)</w:t>
      </w:r>
      <w:bookmarkEnd w:id="3532"/>
      <w:r>
        <w:t xml:space="preserve"> such that it</w:t>
      </w:r>
    </w:p>
    <w:p w14:paraId="08587905" w14:textId="77777777" w:rsidR="00682FD0" w:rsidRDefault="00E26131" w:rsidP="008166C6">
      <w:pPr>
        <w:numPr>
          <w:ilvl w:val="1"/>
          <w:numId w:val="123"/>
        </w:numPr>
      </w:pPr>
      <w:r>
        <w:rPr>
          <w:rStyle w:val="keyword"/>
        </w:rPr>
        <w:t>SHALL</w:t>
      </w:r>
      <w:r>
        <w:t xml:space="preserve"> contain exactly one [1..1] </w:t>
      </w:r>
      <w:r>
        <w:rPr>
          <w:rStyle w:val="XMLnameBold"/>
        </w:rPr>
        <w:t>@root</w:t>
      </w:r>
      <w:r>
        <w:t>=</w:t>
      </w:r>
      <w:r>
        <w:rPr>
          <w:rStyle w:val="XMLname"/>
        </w:rPr>
        <w:t>"2.16.840.1.113883.10.20.22.4.16"</w:t>
      </w:r>
      <w:bookmarkStart w:id="3533" w:name="C_1129-30538"/>
      <w:r>
        <w:t xml:space="preserve"> (CONF:1129-30538)</w:t>
      </w:r>
      <w:bookmarkEnd w:id="3533"/>
      <w:r>
        <w:t>.</w:t>
      </w:r>
    </w:p>
    <w:p w14:paraId="45277927" w14:textId="77777777" w:rsidR="00682FD0" w:rsidRDefault="00E26131" w:rsidP="008166C6">
      <w:pPr>
        <w:numPr>
          <w:ilvl w:val="0"/>
          <w:numId w:val="123"/>
        </w:numPr>
      </w:pPr>
      <w:r>
        <w:rPr>
          <w:rStyle w:val="keyword"/>
        </w:rPr>
        <w:t>SHALL</w:t>
      </w:r>
      <w:r>
        <w:t xml:space="preserve"> contain exactly one [1..1] </w:t>
      </w:r>
      <w:r>
        <w:rPr>
          <w:rStyle w:val="XMLnameBold"/>
        </w:rPr>
        <w:t>templateId</w:t>
      </w:r>
      <w:bookmarkStart w:id="3534" w:name="C_1129-22118"/>
      <w:r>
        <w:t xml:space="preserve"> (CONF:1129-22118)</w:t>
      </w:r>
      <w:bookmarkEnd w:id="3534"/>
      <w:r>
        <w:t xml:space="preserve"> such that it</w:t>
      </w:r>
    </w:p>
    <w:p w14:paraId="165F99D3" w14:textId="77777777" w:rsidR="00682FD0" w:rsidRDefault="00E26131" w:rsidP="008166C6">
      <w:pPr>
        <w:numPr>
          <w:ilvl w:val="1"/>
          <w:numId w:val="123"/>
        </w:numPr>
      </w:pPr>
      <w:r>
        <w:rPr>
          <w:rStyle w:val="keyword"/>
        </w:rPr>
        <w:t>SHALL</w:t>
      </w:r>
      <w:r>
        <w:t xml:space="preserve"> contain exactly one [1..1] </w:t>
      </w:r>
      <w:r>
        <w:rPr>
          <w:rStyle w:val="XMLnameBold"/>
        </w:rPr>
        <w:t>@root</w:t>
      </w:r>
      <w:r>
        <w:t>=</w:t>
      </w:r>
      <w:r>
        <w:rPr>
          <w:rStyle w:val="XMLname"/>
        </w:rPr>
        <w:t>"2.16.840.1.113883.10.20.5.6.162"</w:t>
      </w:r>
      <w:bookmarkStart w:id="3535" w:name="C_1129-22124"/>
      <w:r>
        <w:t xml:space="preserve"> (CONF:1129-22124)</w:t>
      </w:r>
      <w:bookmarkEnd w:id="3535"/>
      <w:r>
        <w:t>.</w:t>
      </w:r>
    </w:p>
    <w:p w14:paraId="6C9CE028" w14:textId="77777777" w:rsidR="00682FD0" w:rsidRDefault="00E26131" w:rsidP="008166C6">
      <w:pPr>
        <w:numPr>
          <w:ilvl w:val="1"/>
          <w:numId w:val="123"/>
        </w:numPr>
      </w:pPr>
      <w:r>
        <w:rPr>
          <w:rStyle w:val="keyword"/>
        </w:rPr>
        <w:t>SHALL</w:t>
      </w:r>
      <w:r>
        <w:t xml:space="preserve"> contain exactly one [1..1] </w:t>
      </w:r>
      <w:r>
        <w:rPr>
          <w:rStyle w:val="XMLnameBold"/>
        </w:rPr>
        <w:t>@extension</w:t>
      </w:r>
      <w:r>
        <w:t>=</w:t>
      </w:r>
      <w:r>
        <w:rPr>
          <w:rStyle w:val="XMLname"/>
        </w:rPr>
        <w:t>"2014-12-01"</w:t>
      </w:r>
      <w:bookmarkStart w:id="3536" w:name="C_1129-30539"/>
      <w:r>
        <w:t xml:space="preserve"> (CONF:1129-30539)</w:t>
      </w:r>
      <w:bookmarkEnd w:id="3536"/>
      <w:r>
        <w:t>.</w:t>
      </w:r>
    </w:p>
    <w:p w14:paraId="59505AB0" w14:textId="77777777" w:rsidR="00682FD0" w:rsidRDefault="00E26131" w:rsidP="008166C6">
      <w:pPr>
        <w:numPr>
          <w:ilvl w:val="0"/>
          <w:numId w:val="123"/>
        </w:numPr>
      </w:pPr>
      <w:r>
        <w:rPr>
          <w:rStyle w:val="keyword"/>
        </w:rPr>
        <w:t>SHALL</w:t>
      </w:r>
      <w:r>
        <w:t xml:space="preserve"> contain exactly one [1..1] </w:t>
      </w:r>
      <w:r>
        <w:rPr>
          <w:rStyle w:val="XMLnameBold"/>
        </w:rPr>
        <w:t>id</w:t>
      </w:r>
      <w:bookmarkStart w:id="3537" w:name="C_1129-22119"/>
      <w:r>
        <w:t xml:space="preserve"> (CONF:1129-22119)</w:t>
      </w:r>
      <w:bookmarkEnd w:id="3537"/>
      <w:r>
        <w:t>.</w:t>
      </w:r>
    </w:p>
    <w:p w14:paraId="7AB3EB06" w14:textId="77777777" w:rsidR="00682FD0" w:rsidRDefault="00E26131" w:rsidP="008166C6">
      <w:pPr>
        <w:numPr>
          <w:ilvl w:val="1"/>
          <w:numId w:val="123"/>
        </w:numPr>
      </w:pPr>
      <w:r>
        <w:t xml:space="preserve">This id </w:t>
      </w:r>
      <w:r>
        <w:rPr>
          <w:rStyle w:val="keyword"/>
        </w:rPr>
        <w:t>SHALL</w:t>
      </w:r>
      <w:r>
        <w:t xml:space="preserve"> contain exactly one [1..1] </w:t>
      </w:r>
      <w:r>
        <w:rPr>
          <w:rStyle w:val="XMLnameBold"/>
        </w:rPr>
        <w:t>@nullFlavor</w:t>
      </w:r>
      <w:r>
        <w:t>=</w:t>
      </w:r>
      <w:r>
        <w:rPr>
          <w:rStyle w:val="XMLname"/>
        </w:rPr>
        <w:t>"NA"</w:t>
      </w:r>
      <w:bookmarkStart w:id="3538" w:name="C_1129-22785"/>
      <w:r>
        <w:t xml:space="preserve"> (CONF:1129-22785)</w:t>
      </w:r>
      <w:bookmarkEnd w:id="3538"/>
      <w:r>
        <w:t>.</w:t>
      </w:r>
    </w:p>
    <w:p w14:paraId="634C4442" w14:textId="77777777" w:rsidR="00682FD0" w:rsidRDefault="00E26131" w:rsidP="008166C6">
      <w:pPr>
        <w:numPr>
          <w:ilvl w:val="0"/>
          <w:numId w:val="123"/>
        </w:numPr>
      </w:pPr>
      <w:r>
        <w:rPr>
          <w:rStyle w:val="keyword"/>
        </w:rPr>
        <w:t>SHALL</w:t>
      </w:r>
      <w:r>
        <w:t xml:space="preserve"> contain exactly one [1..1] </w:t>
      </w:r>
      <w:r>
        <w:rPr>
          <w:rStyle w:val="XMLnameBold"/>
        </w:rPr>
        <w:t>statusCode</w:t>
      </w:r>
      <w:bookmarkStart w:id="3539" w:name="C_1129-22120"/>
      <w:r>
        <w:t xml:space="preserve"> (CONF:1129-22120)</w:t>
      </w:r>
      <w:bookmarkEnd w:id="3539"/>
      <w:r>
        <w:t>.</w:t>
      </w:r>
    </w:p>
    <w:p w14:paraId="7FE37436" w14:textId="77777777" w:rsidR="00682FD0" w:rsidRDefault="00E26131" w:rsidP="008166C6">
      <w:pPr>
        <w:numPr>
          <w:ilvl w:val="1"/>
          <w:numId w:val="12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3540" w:name="C_1129-28105"/>
      <w:r>
        <w:t xml:space="preserve"> (CONF:1129-28105)</w:t>
      </w:r>
      <w:bookmarkEnd w:id="3540"/>
      <w:r>
        <w:t>.</w:t>
      </w:r>
    </w:p>
    <w:p w14:paraId="53EE2C75" w14:textId="77777777" w:rsidR="00682FD0" w:rsidRDefault="00E26131" w:rsidP="008166C6">
      <w:pPr>
        <w:numPr>
          <w:ilvl w:val="0"/>
          <w:numId w:val="123"/>
        </w:numPr>
      </w:pPr>
      <w:r>
        <w:rPr>
          <w:rStyle w:val="keyword"/>
        </w:rPr>
        <w:t>SHALL</w:t>
      </w:r>
      <w:r>
        <w:t xml:space="preserve"> contain exactly one [1..1] </w:t>
      </w:r>
      <w:r>
        <w:rPr>
          <w:rStyle w:val="XMLnameBold"/>
        </w:rPr>
        <w:t>effectiveTime</w:t>
      </w:r>
      <w:bookmarkStart w:id="3541" w:name="C_1129-22121"/>
      <w:r>
        <w:t xml:space="preserve"> (CONF:1129-22121)</w:t>
      </w:r>
      <w:bookmarkEnd w:id="3541"/>
      <w:r>
        <w:t>.</w:t>
      </w:r>
    </w:p>
    <w:p w14:paraId="732C739F" w14:textId="77777777" w:rsidR="00682FD0" w:rsidRDefault="00E26131" w:rsidP="008166C6">
      <w:pPr>
        <w:numPr>
          <w:ilvl w:val="1"/>
          <w:numId w:val="123"/>
        </w:numPr>
      </w:pPr>
      <w:r>
        <w:t xml:space="preserve">This effectiveTime </w:t>
      </w:r>
      <w:r>
        <w:rPr>
          <w:rStyle w:val="keyword"/>
        </w:rPr>
        <w:t>SHALL</w:t>
      </w:r>
      <w:r>
        <w:t xml:space="preserve"> contain exactly one [1..1] </w:t>
      </w:r>
      <w:r>
        <w:rPr>
          <w:rStyle w:val="XMLnameBold"/>
        </w:rPr>
        <w:t>low</w:t>
      </w:r>
      <w:bookmarkStart w:id="3542" w:name="C_1129-22122"/>
      <w:r>
        <w:t xml:space="preserve"> (CONF:1129-22122)</w:t>
      </w:r>
      <w:bookmarkEnd w:id="3542"/>
      <w:r>
        <w:t>.</w:t>
      </w:r>
    </w:p>
    <w:p w14:paraId="0B5C82EA" w14:textId="77777777" w:rsidR="00682FD0" w:rsidRDefault="00E26131" w:rsidP="008166C6">
      <w:pPr>
        <w:numPr>
          <w:ilvl w:val="2"/>
          <w:numId w:val="123"/>
        </w:numPr>
      </w:pPr>
      <w:r>
        <w:t xml:space="preserve">This low </w:t>
      </w:r>
      <w:r>
        <w:rPr>
          <w:rStyle w:val="keyword"/>
        </w:rPr>
        <w:t>SHALL</w:t>
      </w:r>
      <w:r>
        <w:t xml:space="preserve"> contain exactly one [1..1] </w:t>
      </w:r>
      <w:r>
        <w:rPr>
          <w:rStyle w:val="XMLnameBold"/>
        </w:rPr>
        <w:t>@nullFlavor</w:t>
      </w:r>
      <w:r>
        <w:t>=</w:t>
      </w:r>
      <w:r>
        <w:rPr>
          <w:rStyle w:val="XMLname"/>
        </w:rPr>
        <w:t>"NA"</w:t>
      </w:r>
      <w:bookmarkStart w:id="3543" w:name="C_1129-22786"/>
      <w:r>
        <w:t xml:space="preserve"> (CONF:1129-22786)</w:t>
      </w:r>
      <w:bookmarkEnd w:id="3543"/>
      <w:r>
        <w:t>.</w:t>
      </w:r>
    </w:p>
    <w:p w14:paraId="77171110" w14:textId="77777777" w:rsidR="00682FD0" w:rsidRDefault="00E26131" w:rsidP="008166C6">
      <w:pPr>
        <w:numPr>
          <w:ilvl w:val="1"/>
          <w:numId w:val="123"/>
        </w:numPr>
      </w:pPr>
      <w:r>
        <w:t xml:space="preserve">This effectiveTime </w:t>
      </w:r>
      <w:r>
        <w:rPr>
          <w:rStyle w:val="keyword"/>
        </w:rPr>
        <w:t>SHALL</w:t>
      </w:r>
      <w:r>
        <w:t xml:space="preserve"> contain exactly one [1..1] </w:t>
      </w:r>
      <w:r>
        <w:rPr>
          <w:rStyle w:val="XMLnameBold"/>
        </w:rPr>
        <w:t>high</w:t>
      </w:r>
      <w:bookmarkStart w:id="3544" w:name="C_1129-22123"/>
      <w:r>
        <w:t xml:space="preserve"> (CONF:1129-22123)</w:t>
      </w:r>
      <w:bookmarkEnd w:id="3544"/>
      <w:r>
        <w:t>.</w:t>
      </w:r>
    </w:p>
    <w:p w14:paraId="4AF68CA5" w14:textId="77777777" w:rsidR="00682FD0" w:rsidRDefault="00E26131" w:rsidP="008166C6">
      <w:pPr>
        <w:numPr>
          <w:ilvl w:val="2"/>
          <w:numId w:val="123"/>
        </w:numPr>
      </w:pPr>
      <w:r>
        <w:t xml:space="preserve">This high </w:t>
      </w:r>
      <w:r>
        <w:rPr>
          <w:rStyle w:val="keyword"/>
        </w:rPr>
        <w:t>SHALL</w:t>
      </w:r>
      <w:r>
        <w:t xml:space="preserve"> contain exactly one [1..1] </w:t>
      </w:r>
      <w:r>
        <w:rPr>
          <w:rStyle w:val="XMLnameBold"/>
        </w:rPr>
        <w:t>@nullFlavor</w:t>
      </w:r>
      <w:r>
        <w:t>=</w:t>
      </w:r>
      <w:r>
        <w:rPr>
          <w:rStyle w:val="XMLname"/>
        </w:rPr>
        <w:t>"NA"</w:t>
      </w:r>
      <w:bookmarkStart w:id="3545" w:name="C_1129-22787"/>
      <w:r>
        <w:t xml:space="preserve"> (CONF:1129-22787)</w:t>
      </w:r>
      <w:bookmarkEnd w:id="3545"/>
      <w:r>
        <w:t>.</w:t>
      </w:r>
    </w:p>
    <w:p w14:paraId="6F7E7D44" w14:textId="77777777" w:rsidR="00682FD0" w:rsidRDefault="00E26131" w:rsidP="008166C6">
      <w:pPr>
        <w:numPr>
          <w:ilvl w:val="0"/>
          <w:numId w:val="123"/>
        </w:numPr>
      </w:pPr>
      <w:r>
        <w:rPr>
          <w:rStyle w:val="keyword"/>
        </w:rPr>
        <w:t>SHALL</w:t>
      </w:r>
      <w:r>
        <w:t xml:space="preserve"> contain exactly one [1..1] </w:t>
      </w:r>
      <w:r>
        <w:rPr>
          <w:rStyle w:val="XMLnameBold"/>
        </w:rPr>
        <w:t>consumable</w:t>
      </w:r>
      <w:bookmarkStart w:id="3546" w:name="C_1129-21362"/>
      <w:r>
        <w:t xml:space="preserve"> (CONF:1129-21362)</w:t>
      </w:r>
      <w:bookmarkEnd w:id="3546"/>
      <w:r>
        <w:t>.</w:t>
      </w:r>
    </w:p>
    <w:p w14:paraId="6298860C" w14:textId="77777777" w:rsidR="00682FD0" w:rsidRDefault="00E26131" w:rsidP="008166C6">
      <w:pPr>
        <w:numPr>
          <w:ilvl w:val="1"/>
          <w:numId w:val="123"/>
        </w:numPr>
      </w:pPr>
      <w:r>
        <w:t xml:space="preserve">This consumable </w:t>
      </w:r>
      <w:r>
        <w:rPr>
          <w:rStyle w:val="keyword"/>
        </w:rPr>
        <w:t>SHALL</w:t>
      </w:r>
      <w:r>
        <w:t xml:space="preserve"> contain exactly one [1..1] </w:t>
      </w:r>
      <w:r>
        <w:rPr>
          <w:rStyle w:val="XMLnameBold"/>
        </w:rPr>
        <w:t>manufacturedProduct</w:t>
      </w:r>
      <w:bookmarkStart w:id="3547" w:name="C_1129-21363"/>
      <w:r>
        <w:t xml:space="preserve"> (CONF:1129-21363)</w:t>
      </w:r>
      <w:bookmarkEnd w:id="3547"/>
      <w:r>
        <w:t>.</w:t>
      </w:r>
    </w:p>
    <w:p w14:paraId="105B6D61" w14:textId="77777777" w:rsidR="00682FD0" w:rsidRDefault="00E26131" w:rsidP="008166C6">
      <w:pPr>
        <w:numPr>
          <w:ilvl w:val="2"/>
          <w:numId w:val="123"/>
        </w:numPr>
      </w:pPr>
      <w:r>
        <w:t xml:space="preserve">This manufacturedProduct </w:t>
      </w:r>
      <w:r>
        <w:rPr>
          <w:rStyle w:val="keyword"/>
        </w:rPr>
        <w:t>SHALL</w:t>
      </w:r>
      <w:r>
        <w:t xml:space="preserve"> contain exactly one [1..1] </w:t>
      </w:r>
      <w:r>
        <w:rPr>
          <w:rStyle w:val="XMLnameBold"/>
        </w:rPr>
        <w:t>@classCode</w:t>
      </w:r>
      <w:r>
        <w:t>=</w:t>
      </w:r>
      <w:r>
        <w:rPr>
          <w:rStyle w:val="XMLname"/>
        </w:rPr>
        <w:t>"MANU"</w:t>
      </w:r>
      <w:r>
        <w:t xml:space="preserve"> Manufactured product (CodeSystem: </w:t>
      </w:r>
      <w:r>
        <w:rPr>
          <w:rStyle w:val="XMLname"/>
        </w:rPr>
        <w:t>HL7RoleClass urn:oid:2.16.840.1.113883.5.110</w:t>
      </w:r>
      <w:r>
        <w:rPr>
          <w:rStyle w:val="keyword"/>
        </w:rPr>
        <w:t xml:space="preserve"> STATIC</w:t>
      </w:r>
      <w:r>
        <w:t>)</w:t>
      </w:r>
      <w:bookmarkStart w:id="3548" w:name="C_1129-21364"/>
      <w:r>
        <w:t xml:space="preserve"> (CONF:1129-21364)</w:t>
      </w:r>
      <w:bookmarkEnd w:id="3548"/>
      <w:r>
        <w:t>.</w:t>
      </w:r>
    </w:p>
    <w:p w14:paraId="1E7FCEC0" w14:textId="77777777" w:rsidR="00682FD0" w:rsidRDefault="00E26131" w:rsidP="008166C6">
      <w:pPr>
        <w:numPr>
          <w:ilvl w:val="2"/>
          <w:numId w:val="123"/>
        </w:numPr>
      </w:pPr>
      <w:r>
        <w:t xml:space="preserve">This manufacturedProduct </w:t>
      </w:r>
      <w:r>
        <w:rPr>
          <w:rStyle w:val="keyword"/>
        </w:rPr>
        <w:t>SHALL</w:t>
      </w:r>
      <w:r>
        <w:t xml:space="preserve"> contain exactly one [1..1] </w:t>
      </w:r>
      <w:r>
        <w:rPr>
          <w:rStyle w:val="XMLnameBold"/>
        </w:rPr>
        <w:t>templateId</w:t>
      </w:r>
      <w:bookmarkStart w:id="3549" w:name="C_1129-30556"/>
      <w:r>
        <w:t xml:space="preserve"> (CONF:1129-30556)</w:t>
      </w:r>
      <w:bookmarkEnd w:id="3549"/>
      <w:r>
        <w:t xml:space="preserve"> such that it</w:t>
      </w:r>
    </w:p>
    <w:p w14:paraId="282B4B2E" w14:textId="77777777" w:rsidR="00682FD0" w:rsidRDefault="00E26131" w:rsidP="008166C6">
      <w:pPr>
        <w:numPr>
          <w:ilvl w:val="3"/>
          <w:numId w:val="123"/>
        </w:numPr>
      </w:pPr>
      <w:r>
        <w:rPr>
          <w:rStyle w:val="keyword"/>
        </w:rPr>
        <w:t>SHALL</w:t>
      </w:r>
      <w:r>
        <w:t xml:space="preserve"> contain exactly one [1..1] </w:t>
      </w:r>
      <w:r>
        <w:rPr>
          <w:rStyle w:val="XMLnameBold"/>
        </w:rPr>
        <w:t>@root</w:t>
      </w:r>
      <w:r>
        <w:t>=</w:t>
      </w:r>
      <w:r>
        <w:rPr>
          <w:rStyle w:val="XMLname"/>
        </w:rPr>
        <w:t>"2.16.840.1.113883.10.20.22.4.23"</w:t>
      </w:r>
      <w:bookmarkStart w:id="3550" w:name="C_1129-30557"/>
      <w:r>
        <w:t xml:space="preserve"> (CONF:1129-30557)</w:t>
      </w:r>
      <w:bookmarkEnd w:id="3550"/>
      <w:r>
        <w:t>.</w:t>
      </w:r>
    </w:p>
    <w:p w14:paraId="1FEFFCBA" w14:textId="77777777" w:rsidR="00682FD0" w:rsidRDefault="00E26131" w:rsidP="008166C6">
      <w:pPr>
        <w:numPr>
          <w:ilvl w:val="2"/>
          <w:numId w:val="123"/>
        </w:numPr>
      </w:pPr>
      <w:r>
        <w:t xml:space="preserve">This manufacturedProduct </w:t>
      </w:r>
      <w:r>
        <w:rPr>
          <w:rStyle w:val="keyword"/>
        </w:rPr>
        <w:t>SHALL</w:t>
      </w:r>
      <w:r>
        <w:t xml:space="preserve"> contain exactly one [1..1] </w:t>
      </w:r>
      <w:r>
        <w:rPr>
          <w:rStyle w:val="XMLnameBold"/>
        </w:rPr>
        <w:t>manufacturedMaterial</w:t>
      </w:r>
      <w:bookmarkStart w:id="3551" w:name="C_1129-21365"/>
      <w:r>
        <w:t xml:space="preserve"> (CONF:1129-21365)</w:t>
      </w:r>
      <w:bookmarkEnd w:id="3551"/>
      <w:r>
        <w:t>.</w:t>
      </w:r>
    </w:p>
    <w:p w14:paraId="54BF3D51" w14:textId="77777777" w:rsidR="00682FD0" w:rsidRDefault="00E26131" w:rsidP="008166C6">
      <w:pPr>
        <w:numPr>
          <w:ilvl w:val="3"/>
          <w:numId w:val="123"/>
        </w:numPr>
      </w:pPr>
      <w:r>
        <w:t xml:space="preserve">This manufacturedMaterial </w:t>
      </w:r>
      <w:r>
        <w:rPr>
          <w:rStyle w:val="keyword"/>
        </w:rPr>
        <w:t>SHALL</w:t>
      </w:r>
      <w:r>
        <w:t xml:space="preserve"> contain exactly one [1..1] </w:t>
      </w:r>
      <w:r>
        <w:rPr>
          <w:rStyle w:val="XMLnameBold"/>
        </w:rPr>
        <w:t>@classCode</w:t>
      </w:r>
      <w:r>
        <w:t>=</w:t>
      </w:r>
      <w:r>
        <w:rPr>
          <w:rStyle w:val="XMLname"/>
        </w:rPr>
        <w:t>"MMAT"</w:t>
      </w:r>
      <w:r>
        <w:t xml:space="preserve"> Manufactured material (CodeSystem: </w:t>
      </w:r>
      <w:r>
        <w:rPr>
          <w:rStyle w:val="XMLname"/>
        </w:rPr>
        <w:t>HL7EntityClass urn:oid:2.16.840.1.113883.5.41</w:t>
      </w:r>
      <w:r>
        <w:rPr>
          <w:rStyle w:val="keyword"/>
        </w:rPr>
        <w:t xml:space="preserve"> STATIC</w:t>
      </w:r>
      <w:r>
        <w:t>)</w:t>
      </w:r>
      <w:bookmarkStart w:id="3552" w:name="C_1129-21366"/>
      <w:r>
        <w:t xml:space="preserve"> (CONF:1129-21366)</w:t>
      </w:r>
      <w:bookmarkEnd w:id="3552"/>
      <w:r>
        <w:t>.</w:t>
      </w:r>
    </w:p>
    <w:p w14:paraId="47A02CC9" w14:textId="77777777" w:rsidR="00682FD0" w:rsidRDefault="00E26131" w:rsidP="008166C6">
      <w:pPr>
        <w:numPr>
          <w:ilvl w:val="3"/>
          <w:numId w:val="123"/>
        </w:numPr>
      </w:pPr>
      <w:r>
        <w:t xml:space="preserve">This manufacturedMaterial </w:t>
      </w:r>
      <w:r>
        <w:rPr>
          <w:rStyle w:val="keyword"/>
        </w:rPr>
        <w:t>SHALL</w:t>
      </w:r>
      <w:r>
        <w:t xml:space="preserve"> contain exactly one [1..1] </w:t>
      </w:r>
      <w:r>
        <w:rPr>
          <w:rStyle w:val="XMLnameBold"/>
        </w:rPr>
        <w:t>code</w:t>
      </w:r>
      <w:bookmarkStart w:id="3553" w:name="C_1129-21367"/>
      <w:r>
        <w:t xml:space="preserve"> (CONF:1129-21367)</w:t>
      </w:r>
      <w:bookmarkEnd w:id="3553"/>
      <w:r>
        <w:t>.</w:t>
      </w:r>
    </w:p>
    <w:p w14:paraId="66E2E51F" w14:textId="77777777" w:rsidR="00682FD0" w:rsidRDefault="00E26131" w:rsidP="008166C6">
      <w:pPr>
        <w:numPr>
          <w:ilvl w:val="4"/>
          <w:numId w:val="123"/>
        </w:numPr>
      </w:pPr>
      <w:r>
        <w:t>To record a skin-preparation solution as a code, the value of @code</w:t>
      </w:r>
      <w:r>
        <w:rPr>
          <w:rStyle w:val="keyword"/>
        </w:rPr>
        <w:t xml:space="preserve"> SHALL </w:t>
      </w:r>
      <w:r>
        <w:t>be selected from ValueSet 2.16.840.1.114222.4.11.3183 NHSNSkinPreparationCode DYNAMIC. Or, to record a skin-preparation solution as text, the value of @nullFlavor</w:t>
      </w:r>
      <w:r>
        <w:rPr>
          <w:rStyle w:val="keyword"/>
        </w:rPr>
        <w:t xml:space="preserve"> SHALL </w:t>
      </w:r>
      <w:r>
        <w:t>be OTH and an originalText element</w:t>
      </w:r>
      <w:r>
        <w:rPr>
          <w:rStyle w:val="keyword"/>
        </w:rPr>
        <w:t xml:space="preserve"> SHALL </w:t>
      </w:r>
      <w:r>
        <w:t>be present recording the skin-preparation solution (CONF:1129-21368).</w:t>
      </w:r>
    </w:p>
    <w:p w14:paraId="297CC8C1" w14:textId="77777777" w:rsidR="00682FD0" w:rsidRDefault="00E26131">
      <w:pPr>
        <w:pStyle w:val="BodyText"/>
        <w:spacing w:before="120"/>
      </w:pPr>
      <w:r>
        <w:t>When recording whether chlorhexidine gluconate was applied, if it was not applied, NHSN protocol requires that it be recorded whether there was a contraindication to it.</w:t>
      </w:r>
    </w:p>
    <w:p w14:paraId="332E5C92" w14:textId="77777777" w:rsidR="00682FD0" w:rsidRDefault="00E26131" w:rsidP="008166C6">
      <w:pPr>
        <w:numPr>
          <w:ilvl w:val="0"/>
          <w:numId w:val="123"/>
        </w:numPr>
      </w:pPr>
      <w:r>
        <w:rPr>
          <w:rStyle w:val="keyword"/>
        </w:rPr>
        <w:t>MAY</w:t>
      </w:r>
      <w:r>
        <w:t xml:space="preserve"> contain zero or one [0..1] </w:t>
      </w:r>
      <w:r>
        <w:rPr>
          <w:rStyle w:val="XMLnameBold"/>
        </w:rPr>
        <w:t>entryRelationship</w:t>
      </w:r>
      <w:bookmarkStart w:id="3554" w:name="C_1129-23291"/>
      <w:r>
        <w:t xml:space="preserve"> (CONF:1129-23291)</w:t>
      </w:r>
      <w:bookmarkEnd w:id="3554"/>
      <w:r>
        <w:t xml:space="preserve"> such that it</w:t>
      </w:r>
    </w:p>
    <w:p w14:paraId="14A21952" w14:textId="77777777" w:rsidR="00682FD0" w:rsidRDefault="00E26131" w:rsidP="008166C6">
      <w:pPr>
        <w:numPr>
          <w:ilvl w:val="1"/>
          <w:numId w:val="123"/>
        </w:numPr>
      </w:pPr>
      <w:r>
        <w:rPr>
          <w:rStyle w:val="keyword"/>
        </w:rPr>
        <w:t>SHALL</w:t>
      </w:r>
      <w:r>
        <w:t xml:space="preserve"> contain exactly one [1..1] </w:t>
      </w:r>
      <w:r>
        <w:rPr>
          <w:rStyle w:val="XMLnameBold"/>
        </w:rPr>
        <w:t>@typeCode</w:t>
      </w:r>
      <w:r>
        <w:t>=</w:t>
      </w:r>
      <w:r>
        <w:rPr>
          <w:rStyle w:val="XMLname"/>
        </w:rPr>
        <w:t>"RSON"</w:t>
      </w:r>
      <w:r>
        <w:t xml:space="preserve"> (CodeSystem: </w:t>
      </w:r>
      <w:r>
        <w:rPr>
          <w:rStyle w:val="XMLname"/>
        </w:rPr>
        <w:t>HL7ActRelationshipType urn:oid:2.16.840.1.113883.5.1002</w:t>
      </w:r>
      <w:r>
        <w:t>)</w:t>
      </w:r>
      <w:bookmarkStart w:id="3555" w:name="C_1129-23292"/>
      <w:r>
        <w:t xml:space="preserve"> (CONF:1129-23292)</w:t>
      </w:r>
      <w:bookmarkEnd w:id="3555"/>
      <w:r>
        <w:t>.</w:t>
      </w:r>
    </w:p>
    <w:p w14:paraId="29B20ED2" w14:textId="46BF15D6" w:rsidR="00682FD0" w:rsidRDefault="00E26131" w:rsidP="008166C6">
      <w:pPr>
        <w:numPr>
          <w:ilvl w:val="1"/>
          <w:numId w:val="123"/>
        </w:numPr>
      </w:pPr>
      <w:r>
        <w:rPr>
          <w:rStyle w:val="keyword"/>
        </w:rPr>
        <w:t>SHALL</w:t>
      </w:r>
      <w:r>
        <w:t xml:space="preserve"> contain exactly one [1..1]  </w:t>
      </w:r>
      <w:hyperlink w:anchor="E_Contraindicated_Observation_V2">
        <w:r>
          <w:rPr>
            <w:rStyle w:val="HyperlinkCourierBold"/>
          </w:rPr>
          <w:t>Contraindicated Observation (V2)</w:t>
        </w:r>
      </w:hyperlink>
      <w:r>
        <w:rPr>
          <w:rStyle w:val="XMLname"/>
        </w:rPr>
        <w:t xml:space="preserve"> (identifier: urn:hl7ii:2.16.840.1.113883.10.20.5.6.118:2014-12-01)</w:t>
      </w:r>
      <w:bookmarkStart w:id="3556" w:name="C_1129-30431"/>
      <w:r>
        <w:t xml:space="preserve"> (CONF:1129-30431)</w:t>
      </w:r>
      <w:bookmarkEnd w:id="3556"/>
      <w:r>
        <w:t>.</w:t>
      </w:r>
    </w:p>
    <w:p w14:paraId="2EEF5253" w14:textId="77777777" w:rsidR="00682FD0" w:rsidRDefault="00E26131" w:rsidP="008166C6">
      <w:pPr>
        <w:numPr>
          <w:ilvl w:val="2"/>
          <w:numId w:val="123"/>
        </w:numPr>
      </w:pPr>
      <w:r>
        <w:t>When recording whether chlorhexidine gluconate was applied, if it was not applied, and was contraindicated, the value of @negationInd on the Contraindicated Observation</w:t>
      </w:r>
      <w:r>
        <w:rPr>
          <w:rStyle w:val="keyword"/>
        </w:rPr>
        <w:t xml:space="preserve"> SHALL </w:t>
      </w:r>
      <w:r>
        <w:t>be false. If it was not contraindicated, the value of @negationInd on the Contraindicated Observation</w:t>
      </w:r>
      <w:r>
        <w:rPr>
          <w:rStyle w:val="keyword"/>
        </w:rPr>
        <w:t xml:space="preserve"> SHALL </w:t>
      </w:r>
      <w:r>
        <w:t>be true.  If it is not known whether it was contraindicated, the value of @nullFlavor on the Contraindicated Observation</w:t>
      </w:r>
      <w:r>
        <w:rPr>
          <w:rStyle w:val="keyword"/>
        </w:rPr>
        <w:t xml:space="preserve"> SHALL </w:t>
      </w:r>
      <w:r>
        <w:t>be UNK.  For examples and further explanation, see the Contraindicated Observation template (CONF:1129-23294).</w:t>
      </w:r>
    </w:p>
    <w:p w14:paraId="2E36114C" w14:textId="77777777" w:rsidR="00682FD0" w:rsidRDefault="00E26131" w:rsidP="008166C6">
      <w:pPr>
        <w:numPr>
          <w:ilvl w:val="1"/>
          <w:numId w:val="123"/>
        </w:numPr>
      </w:pPr>
      <w:r>
        <w:t>If chlorhexidine gluconate was NOT applied,</w:t>
      </w:r>
      <w:r>
        <w:rPr>
          <w:rStyle w:val="keyword"/>
        </w:rPr>
        <w:t xml:space="preserve"> SHALL </w:t>
      </w:r>
      <w:r>
        <w:t>contain an entryRelationship containing a Contraindicated Observation (CONF:1129-23295).</w:t>
      </w:r>
    </w:p>
    <w:p w14:paraId="6B424D99" w14:textId="739027E1" w:rsidR="00682FD0" w:rsidRDefault="00E26131">
      <w:pPr>
        <w:pStyle w:val="Caption"/>
      </w:pPr>
      <w:bookmarkStart w:id="3557" w:name="_Toc525997076"/>
      <w:r>
        <w:t xml:space="preserve">Table </w:t>
      </w:r>
      <w:r>
        <w:fldChar w:fldCharType="begin"/>
      </w:r>
      <w:r>
        <w:instrText>SEQ Table \* ARABIC</w:instrText>
      </w:r>
      <w:r>
        <w:fldChar w:fldCharType="separate"/>
      </w:r>
      <w:r>
        <w:t>376</w:t>
      </w:r>
      <w:r>
        <w:fldChar w:fldCharType="end"/>
      </w:r>
      <w:r>
        <w:t xml:space="preserve">: </w:t>
      </w:r>
      <w:bookmarkStart w:id="3558" w:name="NHSNSkinPreparationCode"/>
      <w:r>
        <w:t>NHSNSkinPreparationCode</w:t>
      </w:r>
      <w:bookmarkEnd w:id="3557"/>
      <w:bookmarkEnd w:id="355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7CAA69A6" w14:textId="77777777">
        <w:trPr>
          <w:jc w:val="center"/>
        </w:trPr>
        <w:tc>
          <w:tcPr>
            <w:tcW w:w="1440" w:type="dxa"/>
            <w:gridSpan w:val="4"/>
          </w:tcPr>
          <w:p w14:paraId="69A7E13D" w14:textId="77777777" w:rsidR="00682FD0" w:rsidRDefault="00E26131">
            <w:pPr>
              <w:pStyle w:val="TableText"/>
            </w:pPr>
            <w:r>
              <w:t>Value Set: NHSNSkinPreparationCode urn:oid:2.16.840.1.114222.4.11.3183</w:t>
            </w:r>
          </w:p>
          <w:p w14:paraId="6878C856" w14:textId="77777777" w:rsidR="00682FD0" w:rsidRDefault="00E26131">
            <w:pPr>
              <w:pStyle w:val="TableText"/>
            </w:pPr>
            <w:r>
              <w:t>Code System: RxNorm 2.16.840.1.113883.6.88</w:t>
            </w:r>
            <w:r>
              <w:br/>
            </w:r>
            <w:r>
              <w:br/>
              <w:t>A full listing of codes can be found in the hai_voc.xls file provided with this package.</w:t>
            </w:r>
          </w:p>
        </w:tc>
      </w:tr>
      <w:tr w:rsidR="00682FD0" w14:paraId="36473704" w14:textId="77777777">
        <w:trPr>
          <w:cantSplit/>
          <w:tblHeader/>
          <w:jc w:val="center"/>
        </w:trPr>
        <w:tc>
          <w:tcPr>
            <w:tcW w:w="1560" w:type="dxa"/>
            <w:shd w:val="clear" w:color="auto" w:fill="E6E6E6"/>
          </w:tcPr>
          <w:p w14:paraId="30A4006A" w14:textId="77777777" w:rsidR="00682FD0" w:rsidRDefault="00E26131">
            <w:pPr>
              <w:pStyle w:val="TableHead"/>
            </w:pPr>
            <w:r>
              <w:t>Code</w:t>
            </w:r>
          </w:p>
        </w:tc>
        <w:tc>
          <w:tcPr>
            <w:tcW w:w="3000" w:type="dxa"/>
            <w:shd w:val="clear" w:color="auto" w:fill="E6E6E6"/>
          </w:tcPr>
          <w:p w14:paraId="1EB0A6C5" w14:textId="77777777" w:rsidR="00682FD0" w:rsidRDefault="00E26131">
            <w:pPr>
              <w:pStyle w:val="TableHead"/>
            </w:pPr>
            <w:r>
              <w:t>Code System</w:t>
            </w:r>
          </w:p>
        </w:tc>
        <w:tc>
          <w:tcPr>
            <w:tcW w:w="3000" w:type="dxa"/>
            <w:shd w:val="clear" w:color="auto" w:fill="E6E6E6"/>
          </w:tcPr>
          <w:p w14:paraId="79FA993F" w14:textId="77777777" w:rsidR="00682FD0" w:rsidRDefault="00E26131">
            <w:pPr>
              <w:pStyle w:val="TableHead"/>
            </w:pPr>
            <w:r>
              <w:t>Code System OID</w:t>
            </w:r>
          </w:p>
        </w:tc>
        <w:tc>
          <w:tcPr>
            <w:tcW w:w="2520" w:type="dxa"/>
            <w:shd w:val="clear" w:color="auto" w:fill="E6E6E6"/>
          </w:tcPr>
          <w:p w14:paraId="1DD6033F" w14:textId="77777777" w:rsidR="00682FD0" w:rsidRDefault="00E26131">
            <w:pPr>
              <w:pStyle w:val="TableHead"/>
            </w:pPr>
            <w:r>
              <w:t>Print Name</w:t>
            </w:r>
          </w:p>
        </w:tc>
      </w:tr>
      <w:tr w:rsidR="00682FD0" w14:paraId="7BF10D87" w14:textId="77777777">
        <w:trPr>
          <w:jc w:val="center"/>
        </w:trPr>
        <w:tc>
          <w:tcPr>
            <w:tcW w:w="1170" w:type="dxa"/>
          </w:tcPr>
          <w:p w14:paraId="651677F5" w14:textId="77777777" w:rsidR="00682FD0" w:rsidRDefault="00E26131">
            <w:pPr>
              <w:pStyle w:val="TableText"/>
            </w:pPr>
            <w:r>
              <w:t>6052</w:t>
            </w:r>
          </w:p>
        </w:tc>
        <w:tc>
          <w:tcPr>
            <w:tcW w:w="3195" w:type="dxa"/>
          </w:tcPr>
          <w:p w14:paraId="2A04D43D" w14:textId="77777777" w:rsidR="00682FD0" w:rsidRDefault="00E26131">
            <w:pPr>
              <w:pStyle w:val="TableText"/>
            </w:pPr>
            <w:r>
              <w:t>RxNorm</w:t>
            </w:r>
          </w:p>
        </w:tc>
        <w:tc>
          <w:tcPr>
            <w:tcW w:w="3195" w:type="dxa"/>
          </w:tcPr>
          <w:p w14:paraId="164EE0A9" w14:textId="77777777" w:rsidR="00682FD0" w:rsidRDefault="00E26131">
            <w:pPr>
              <w:pStyle w:val="TableText"/>
            </w:pPr>
            <w:r>
              <w:t>urn:oid:2.16.840.1.113883.6.88</w:t>
            </w:r>
          </w:p>
        </w:tc>
        <w:tc>
          <w:tcPr>
            <w:tcW w:w="2520" w:type="dxa"/>
          </w:tcPr>
          <w:p w14:paraId="6B0D6538" w14:textId="77777777" w:rsidR="00682FD0" w:rsidRDefault="00E26131">
            <w:pPr>
              <w:pStyle w:val="TableText"/>
            </w:pPr>
            <w:r>
              <w:t>Alcohol</w:t>
            </w:r>
          </w:p>
        </w:tc>
      </w:tr>
      <w:tr w:rsidR="00682FD0" w14:paraId="191610D5" w14:textId="77777777">
        <w:trPr>
          <w:jc w:val="center"/>
        </w:trPr>
        <w:tc>
          <w:tcPr>
            <w:tcW w:w="1170" w:type="dxa"/>
          </w:tcPr>
          <w:p w14:paraId="69A0DB5E" w14:textId="77777777" w:rsidR="00682FD0" w:rsidRDefault="00E26131">
            <w:pPr>
              <w:pStyle w:val="TableText"/>
            </w:pPr>
            <w:r>
              <w:t>8611</w:t>
            </w:r>
          </w:p>
        </w:tc>
        <w:tc>
          <w:tcPr>
            <w:tcW w:w="3195" w:type="dxa"/>
          </w:tcPr>
          <w:p w14:paraId="5B0C9191" w14:textId="77777777" w:rsidR="00682FD0" w:rsidRDefault="00E26131">
            <w:pPr>
              <w:pStyle w:val="TableText"/>
            </w:pPr>
            <w:r>
              <w:t>RxNorm</w:t>
            </w:r>
          </w:p>
        </w:tc>
        <w:tc>
          <w:tcPr>
            <w:tcW w:w="3195" w:type="dxa"/>
          </w:tcPr>
          <w:p w14:paraId="0C396183" w14:textId="77777777" w:rsidR="00682FD0" w:rsidRDefault="00E26131">
            <w:pPr>
              <w:pStyle w:val="TableText"/>
            </w:pPr>
            <w:r>
              <w:t>urn:oid:2.16.840.1.113883.6.88</w:t>
            </w:r>
          </w:p>
        </w:tc>
        <w:tc>
          <w:tcPr>
            <w:tcW w:w="2520" w:type="dxa"/>
          </w:tcPr>
          <w:p w14:paraId="105E9F68" w14:textId="77777777" w:rsidR="00682FD0" w:rsidRDefault="00E26131">
            <w:pPr>
              <w:pStyle w:val="TableText"/>
            </w:pPr>
            <w:r>
              <w:t>Povidone iodine</w:t>
            </w:r>
          </w:p>
        </w:tc>
      </w:tr>
      <w:tr w:rsidR="00682FD0" w14:paraId="7B8C8B2D" w14:textId="77777777">
        <w:trPr>
          <w:jc w:val="center"/>
        </w:trPr>
        <w:tc>
          <w:tcPr>
            <w:tcW w:w="1170" w:type="dxa"/>
          </w:tcPr>
          <w:p w14:paraId="7E9069C2" w14:textId="77777777" w:rsidR="00682FD0" w:rsidRDefault="00E26131">
            <w:pPr>
              <w:pStyle w:val="TableText"/>
            </w:pPr>
            <w:r>
              <w:t>20791</w:t>
            </w:r>
          </w:p>
        </w:tc>
        <w:tc>
          <w:tcPr>
            <w:tcW w:w="3195" w:type="dxa"/>
          </w:tcPr>
          <w:p w14:paraId="05362207" w14:textId="77777777" w:rsidR="00682FD0" w:rsidRDefault="00E26131">
            <w:pPr>
              <w:pStyle w:val="TableText"/>
            </w:pPr>
            <w:r>
              <w:t>RxNorm</w:t>
            </w:r>
          </w:p>
        </w:tc>
        <w:tc>
          <w:tcPr>
            <w:tcW w:w="3195" w:type="dxa"/>
          </w:tcPr>
          <w:p w14:paraId="08C42569" w14:textId="77777777" w:rsidR="00682FD0" w:rsidRDefault="00E26131">
            <w:pPr>
              <w:pStyle w:val="TableText"/>
            </w:pPr>
            <w:r>
              <w:t>urn:oid:2.16.840.1.113883.6.88</w:t>
            </w:r>
          </w:p>
        </w:tc>
        <w:tc>
          <w:tcPr>
            <w:tcW w:w="2520" w:type="dxa"/>
          </w:tcPr>
          <w:p w14:paraId="67DBEFD4" w14:textId="77777777" w:rsidR="00682FD0" w:rsidRDefault="00E26131">
            <w:pPr>
              <w:pStyle w:val="TableText"/>
            </w:pPr>
            <w:r>
              <w:t>Chlorhexidine gluconate</w:t>
            </w:r>
          </w:p>
        </w:tc>
      </w:tr>
    </w:tbl>
    <w:p w14:paraId="59C44484" w14:textId="77777777" w:rsidR="00682FD0" w:rsidRDefault="00682FD0">
      <w:pPr>
        <w:pStyle w:val="BodyText"/>
      </w:pPr>
    </w:p>
    <w:p w14:paraId="59856FDE" w14:textId="51B5BA72" w:rsidR="00682FD0" w:rsidRDefault="00E26131">
      <w:pPr>
        <w:pStyle w:val="Caption"/>
        <w:ind w:left="130" w:right="115"/>
      </w:pPr>
      <w:bookmarkStart w:id="3559" w:name="_Toc525996662"/>
      <w:r>
        <w:t xml:space="preserve">Figure </w:t>
      </w:r>
      <w:r>
        <w:fldChar w:fldCharType="begin"/>
      </w:r>
      <w:r>
        <w:instrText>SEQ Figure \* ARABIC</w:instrText>
      </w:r>
      <w:r>
        <w:fldChar w:fldCharType="separate"/>
      </w:r>
      <w:r>
        <w:t>163</w:t>
      </w:r>
      <w:r>
        <w:fldChar w:fldCharType="end"/>
      </w:r>
      <w:r>
        <w:t>: Skin Preparation Clinical Statement (V2) Example</w:t>
      </w:r>
      <w:bookmarkEnd w:id="3559"/>
    </w:p>
    <w:p w14:paraId="6F217169" w14:textId="77777777" w:rsidR="00682FD0" w:rsidRDefault="00E26131">
      <w:pPr>
        <w:pStyle w:val="Example"/>
        <w:ind w:left="130" w:right="115"/>
      </w:pPr>
      <w:r>
        <w:t xml:space="preserve">&lt;substanceAdministration moodCode="EVN" classCode="SBADM" negationInd="false"&gt; </w:t>
      </w:r>
    </w:p>
    <w:p w14:paraId="7108BA35" w14:textId="77777777" w:rsidR="00682FD0" w:rsidRDefault="00E26131">
      <w:pPr>
        <w:pStyle w:val="Example"/>
        <w:ind w:left="130" w:right="115"/>
      </w:pPr>
      <w:r>
        <w:t xml:space="preserve">    &lt;!-- C-CDA Medication Activity templateId --&gt;</w:t>
      </w:r>
    </w:p>
    <w:p w14:paraId="76DC8733" w14:textId="77777777" w:rsidR="00682FD0" w:rsidRDefault="00E26131">
      <w:pPr>
        <w:pStyle w:val="Example"/>
        <w:ind w:left="130" w:right="115"/>
      </w:pPr>
      <w:r>
        <w:t xml:space="preserve">    &lt;templateId root="2.16.840.1.113883.10.20.22.4.16"/&gt;</w:t>
      </w:r>
    </w:p>
    <w:p w14:paraId="053BAACA" w14:textId="77777777" w:rsidR="00682FD0" w:rsidRDefault="00E26131">
      <w:pPr>
        <w:pStyle w:val="Example"/>
        <w:ind w:left="130" w:right="115"/>
      </w:pPr>
      <w:r>
        <w:t xml:space="preserve">    &lt;!-- HAI Skin preparation Clinical Statement (V2) templateId --&gt;    </w:t>
      </w:r>
    </w:p>
    <w:p w14:paraId="5D13B337" w14:textId="77777777" w:rsidR="00682FD0" w:rsidRDefault="00E26131">
      <w:pPr>
        <w:pStyle w:val="Example"/>
        <w:ind w:left="130" w:right="115"/>
      </w:pPr>
      <w:r>
        <w:t xml:space="preserve">    &lt;templateId root="2.16.840.1.113883.10.20.5.6.162"</w:t>
      </w:r>
    </w:p>
    <w:p w14:paraId="57CF28C9" w14:textId="77777777" w:rsidR="00682FD0" w:rsidRDefault="00E26131">
      <w:pPr>
        <w:pStyle w:val="Example"/>
        <w:ind w:left="130" w:right="115"/>
      </w:pPr>
      <w:r>
        <w:t xml:space="preserve">                       extension="2014-12-01" /&gt;</w:t>
      </w:r>
    </w:p>
    <w:p w14:paraId="415C7EC3" w14:textId="77777777" w:rsidR="00682FD0" w:rsidRDefault="00E26131">
      <w:pPr>
        <w:pStyle w:val="Example"/>
        <w:ind w:left="130" w:right="115"/>
      </w:pPr>
      <w:r>
        <w:t xml:space="preserve">    &lt;id nullFlavor="NA"/&gt;</w:t>
      </w:r>
    </w:p>
    <w:p w14:paraId="1477CD38" w14:textId="77777777" w:rsidR="00682FD0" w:rsidRDefault="00E26131">
      <w:pPr>
        <w:pStyle w:val="Example"/>
        <w:ind w:left="130" w:right="115"/>
      </w:pPr>
      <w:r>
        <w:t xml:space="preserve">    &lt;statusCode code="completed"/&gt;</w:t>
      </w:r>
    </w:p>
    <w:p w14:paraId="530890AB" w14:textId="77777777" w:rsidR="00682FD0" w:rsidRDefault="00E26131">
      <w:pPr>
        <w:pStyle w:val="Example"/>
        <w:ind w:left="130" w:right="115"/>
      </w:pPr>
      <w:r>
        <w:t xml:space="preserve">    &lt;effectiveTime xsi:type="IVL_TS"&gt;</w:t>
      </w:r>
    </w:p>
    <w:p w14:paraId="0AA2DA39" w14:textId="77777777" w:rsidR="00682FD0" w:rsidRDefault="00E26131">
      <w:pPr>
        <w:pStyle w:val="Example"/>
        <w:ind w:left="130" w:right="115"/>
      </w:pPr>
      <w:r>
        <w:t xml:space="preserve">        &lt;low nullFlavor="NA"/&gt;</w:t>
      </w:r>
    </w:p>
    <w:p w14:paraId="249A77FA" w14:textId="77777777" w:rsidR="00682FD0" w:rsidRDefault="00E26131">
      <w:pPr>
        <w:pStyle w:val="Example"/>
        <w:ind w:left="130" w:right="115"/>
      </w:pPr>
      <w:r>
        <w:t xml:space="preserve">        &lt;high nullFlavor="NA"/&gt;</w:t>
      </w:r>
    </w:p>
    <w:p w14:paraId="54F97F4C" w14:textId="77777777" w:rsidR="00682FD0" w:rsidRDefault="00E26131">
      <w:pPr>
        <w:pStyle w:val="Example"/>
        <w:ind w:left="130" w:right="115"/>
      </w:pPr>
      <w:r>
        <w:t xml:space="preserve">    &lt;/effectiveTime&gt;</w:t>
      </w:r>
    </w:p>
    <w:p w14:paraId="02955969" w14:textId="77777777" w:rsidR="00682FD0" w:rsidRDefault="00E26131">
      <w:pPr>
        <w:pStyle w:val="Example"/>
        <w:ind w:left="130" w:right="115"/>
      </w:pPr>
      <w:r>
        <w:t xml:space="preserve">    &lt;consumable&gt;</w:t>
      </w:r>
    </w:p>
    <w:p w14:paraId="3693B99B" w14:textId="77777777" w:rsidR="00682FD0" w:rsidRDefault="00E26131">
      <w:pPr>
        <w:pStyle w:val="Example"/>
        <w:ind w:left="130" w:right="115"/>
      </w:pPr>
      <w:r>
        <w:t xml:space="preserve">        &lt;manufacturedProduct classCode="MANU"&gt;</w:t>
      </w:r>
    </w:p>
    <w:p w14:paraId="5C444C72" w14:textId="77777777" w:rsidR="00682FD0" w:rsidRDefault="00E26131">
      <w:pPr>
        <w:pStyle w:val="Example"/>
        <w:ind w:left="130" w:right="115"/>
      </w:pPr>
      <w:r>
        <w:t xml:space="preserve">            &lt;templateId root="2.16.840.1.113883.10.20.22.4.23" /&gt;</w:t>
      </w:r>
    </w:p>
    <w:p w14:paraId="433599CA" w14:textId="77777777" w:rsidR="00682FD0" w:rsidRDefault="00E26131">
      <w:pPr>
        <w:pStyle w:val="Example"/>
        <w:ind w:left="130" w:right="115"/>
      </w:pPr>
      <w:r>
        <w:t xml:space="preserve">            &lt;manufacturedMaterial classCode="MMAT"&gt;</w:t>
      </w:r>
    </w:p>
    <w:p w14:paraId="7A59B531" w14:textId="77777777" w:rsidR="00682FD0" w:rsidRDefault="00E26131">
      <w:pPr>
        <w:pStyle w:val="Example"/>
        <w:ind w:left="130" w:right="115"/>
      </w:pPr>
      <w:r>
        <w:t xml:space="preserve">                &lt;code codeSystem="2.16.840.1.113883.6.88" </w:t>
      </w:r>
    </w:p>
    <w:p w14:paraId="5E891EB2" w14:textId="77777777" w:rsidR="00682FD0" w:rsidRDefault="00E26131">
      <w:pPr>
        <w:pStyle w:val="Example"/>
        <w:ind w:left="130" w:right="115"/>
      </w:pPr>
      <w:r>
        <w:t xml:space="preserve">                      codeSystemName="RxNorm"</w:t>
      </w:r>
    </w:p>
    <w:p w14:paraId="4D6B8348" w14:textId="77777777" w:rsidR="00682FD0" w:rsidRDefault="00E26131">
      <w:pPr>
        <w:pStyle w:val="Example"/>
        <w:ind w:left="130" w:right="115"/>
      </w:pPr>
      <w:r>
        <w:t xml:space="preserve">                      code="6052" </w:t>
      </w:r>
    </w:p>
    <w:p w14:paraId="30983B39" w14:textId="77777777" w:rsidR="00682FD0" w:rsidRDefault="00E26131">
      <w:pPr>
        <w:pStyle w:val="Example"/>
        <w:ind w:left="130" w:right="115"/>
      </w:pPr>
      <w:r>
        <w:t xml:space="preserve">                      displayName="Alcohol"/&gt;</w:t>
      </w:r>
    </w:p>
    <w:p w14:paraId="5B24B9EB" w14:textId="77777777" w:rsidR="00682FD0" w:rsidRDefault="00E26131">
      <w:pPr>
        <w:pStyle w:val="Example"/>
        <w:ind w:left="130" w:right="115"/>
      </w:pPr>
      <w:r>
        <w:t xml:space="preserve">            &lt;/manufacturedMaterial&gt;</w:t>
      </w:r>
    </w:p>
    <w:p w14:paraId="2AFD5FC3" w14:textId="77777777" w:rsidR="00682FD0" w:rsidRDefault="00E26131">
      <w:pPr>
        <w:pStyle w:val="Example"/>
        <w:ind w:left="130" w:right="115"/>
      </w:pPr>
      <w:r>
        <w:t xml:space="preserve">        &lt;/manufacturedProduct&gt;</w:t>
      </w:r>
    </w:p>
    <w:p w14:paraId="554F8B30" w14:textId="77777777" w:rsidR="00682FD0" w:rsidRDefault="00E26131">
      <w:pPr>
        <w:pStyle w:val="Example"/>
        <w:ind w:left="130" w:right="115"/>
      </w:pPr>
      <w:r>
        <w:t xml:space="preserve">    &lt;/consumable&gt;</w:t>
      </w:r>
    </w:p>
    <w:p w14:paraId="679B97FC" w14:textId="77777777" w:rsidR="00682FD0" w:rsidRDefault="00E26131">
      <w:pPr>
        <w:pStyle w:val="Example"/>
        <w:ind w:left="130" w:right="115"/>
      </w:pPr>
      <w:r>
        <w:t xml:space="preserve">    ...</w:t>
      </w:r>
    </w:p>
    <w:p w14:paraId="57229FCC" w14:textId="77777777" w:rsidR="00682FD0" w:rsidRDefault="00E26131">
      <w:pPr>
        <w:pStyle w:val="Example"/>
        <w:ind w:left="130" w:right="115"/>
      </w:pPr>
      <w:r>
        <w:t>&lt;/substanceAdministration&gt;</w:t>
      </w:r>
    </w:p>
    <w:p w14:paraId="66593B9C" w14:textId="77777777" w:rsidR="00682FD0" w:rsidRDefault="00682FD0">
      <w:pPr>
        <w:pStyle w:val="BodyText"/>
      </w:pPr>
    </w:p>
    <w:p w14:paraId="0850BC19" w14:textId="5996C5ED" w:rsidR="00682FD0" w:rsidRDefault="00E26131">
      <w:pPr>
        <w:pStyle w:val="Caption"/>
        <w:ind w:left="130" w:right="115"/>
      </w:pPr>
      <w:bookmarkStart w:id="3560" w:name="_Toc525996663"/>
      <w:r>
        <w:t xml:space="preserve">Figure </w:t>
      </w:r>
      <w:r>
        <w:fldChar w:fldCharType="begin"/>
      </w:r>
      <w:r>
        <w:instrText>SEQ Figure \* ARABIC</w:instrText>
      </w:r>
      <w:r>
        <w:fldChar w:fldCharType="separate"/>
      </w:r>
      <w:r>
        <w:t>164</w:t>
      </w:r>
      <w:r>
        <w:fldChar w:fldCharType="end"/>
      </w:r>
      <w:r>
        <w:t>: Skin Preparation Clinical Statement (V2) - Chlorhexidine Not Applied Example</w:t>
      </w:r>
      <w:bookmarkEnd w:id="3560"/>
    </w:p>
    <w:p w14:paraId="1C4CB831" w14:textId="77777777" w:rsidR="00682FD0" w:rsidRDefault="00E26131">
      <w:pPr>
        <w:pStyle w:val="Example"/>
        <w:ind w:left="130" w:right="115"/>
      </w:pPr>
      <w:r>
        <w:t>&lt;substanceAdministration moodCode="EVN" classCode="SBADM" negationInd="true"&gt;</w:t>
      </w:r>
    </w:p>
    <w:p w14:paraId="4642F09D" w14:textId="77777777" w:rsidR="00682FD0" w:rsidRDefault="00E26131">
      <w:pPr>
        <w:pStyle w:val="Example"/>
        <w:ind w:left="130" w:right="115"/>
      </w:pPr>
      <w:r>
        <w:t xml:space="preserve">  &lt;!-- C-CDA Medication Activity templateId --&gt;</w:t>
      </w:r>
    </w:p>
    <w:p w14:paraId="11159573" w14:textId="77777777" w:rsidR="00682FD0" w:rsidRDefault="00E26131">
      <w:pPr>
        <w:pStyle w:val="Example"/>
        <w:ind w:left="130" w:right="115"/>
      </w:pPr>
      <w:r>
        <w:t xml:space="preserve">  &lt;templateId root="2.16.840.1.113883.10.20.22.4.16" /&gt;</w:t>
      </w:r>
    </w:p>
    <w:p w14:paraId="04130B29" w14:textId="77777777" w:rsidR="00682FD0" w:rsidRDefault="00E26131">
      <w:pPr>
        <w:pStyle w:val="Example"/>
        <w:ind w:left="130" w:right="115"/>
      </w:pPr>
      <w:r>
        <w:t xml:space="preserve">  &lt;!-- HAI Skin preparation Clinical Statement (V2) templateId --&gt;</w:t>
      </w:r>
    </w:p>
    <w:p w14:paraId="699FE814" w14:textId="77777777" w:rsidR="00682FD0" w:rsidRDefault="00E26131">
      <w:pPr>
        <w:pStyle w:val="Example"/>
        <w:ind w:left="130" w:right="115"/>
      </w:pPr>
      <w:r>
        <w:t xml:space="preserve">  &lt;templateId root="2.16.840.1.113883.10.20.5.6.162" </w:t>
      </w:r>
    </w:p>
    <w:p w14:paraId="36972C58" w14:textId="77777777" w:rsidR="00682FD0" w:rsidRDefault="00E26131">
      <w:pPr>
        <w:pStyle w:val="Example"/>
        <w:ind w:left="130" w:right="115"/>
      </w:pPr>
      <w:r>
        <w:t xml:space="preserve">    extension="2014-12-01"/&gt;</w:t>
      </w:r>
    </w:p>
    <w:p w14:paraId="608D0714" w14:textId="77777777" w:rsidR="00682FD0" w:rsidRDefault="00E26131">
      <w:pPr>
        <w:pStyle w:val="Example"/>
        <w:ind w:left="130" w:right="115"/>
      </w:pPr>
      <w:r>
        <w:t xml:space="preserve">  &lt;id nullFlavor="NA" /&gt;</w:t>
      </w:r>
    </w:p>
    <w:p w14:paraId="1D5585AD" w14:textId="77777777" w:rsidR="00682FD0" w:rsidRDefault="00E26131">
      <w:pPr>
        <w:pStyle w:val="Example"/>
        <w:ind w:left="130" w:right="115"/>
      </w:pPr>
      <w:r>
        <w:t xml:space="preserve">  &lt;statusCode code="completed" /&gt;</w:t>
      </w:r>
    </w:p>
    <w:p w14:paraId="74F5F78A" w14:textId="77777777" w:rsidR="00682FD0" w:rsidRDefault="00E26131">
      <w:pPr>
        <w:pStyle w:val="Example"/>
        <w:ind w:left="130" w:right="115"/>
      </w:pPr>
      <w:r>
        <w:t xml:space="preserve">  &lt;effectiveTime xsi:type="IVL_TS"&gt;</w:t>
      </w:r>
    </w:p>
    <w:p w14:paraId="1B266418" w14:textId="77777777" w:rsidR="00682FD0" w:rsidRDefault="00E26131">
      <w:pPr>
        <w:pStyle w:val="Example"/>
        <w:ind w:left="130" w:right="115"/>
      </w:pPr>
      <w:r>
        <w:t xml:space="preserve">    &lt;low nullFlavor="NA" /&gt;</w:t>
      </w:r>
    </w:p>
    <w:p w14:paraId="2ADAA30B" w14:textId="77777777" w:rsidR="00682FD0" w:rsidRDefault="00E26131">
      <w:pPr>
        <w:pStyle w:val="Example"/>
        <w:ind w:left="130" w:right="115"/>
      </w:pPr>
      <w:r>
        <w:t xml:space="preserve">    &lt;high nullFlavor="NA" /&gt;</w:t>
      </w:r>
    </w:p>
    <w:p w14:paraId="20ADAAEC" w14:textId="77777777" w:rsidR="00682FD0" w:rsidRDefault="00E26131">
      <w:pPr>
        <w:pStyle w:val="Example"/>
        <w:ind w:left="130" w:right="115"/>
      </w:pPr>
      <w:r>
        <w:t xml:space="preserve">  &lt;/effectiveTime&gt;</w:t>
      </w:r>
    </w:p>
    <w:p w14:paraId="4182F5FA" w14:textId="77777777" w:rsidR="00682FD0" w:rsidRDefault="00E26131">
      <w:pPr>
        <w:pStyle w:val="Example"/>
        <w:ind w:left="130" w:right="115"/>
      </w:pPr>
      <w:r>
        <w:t xml:space="preserve">  &lt;consumable&gt;</w:t>
      </w:r>
    </w:p>
    <w:p w14:paraId="58235448" w14:textId="77777777" w:rsidR="00682FD0" w:rsidRDefault="00E26131">
      <w:pPr>
        <w:pStyle w:val="Example"/>
        <w:ind w:left="130" w:right="115"/>
      </w:pPr>
      <w:r>
        <w:t xml:space="preserve">    &lt;manufacturedProduct classCode="MANU"&gt;</w:t>
      </w:r>
    </w:p>
    <w:p w14:paraId="5E652D8A" w14:textId="77777777" w:rsidR="00682FD0" w:rsidRDefault="00E26131">
      <w:pPr>
        <w:pStyle w:val="Example"/>
        <w:ind w:left="130" w:right="115"/>
      </w:pPr>
      <w:r>
        <w:t xml:space="preserve">      &lt;!-- C-CDA Medication Information templateId --&gt;</w:t>
      </w:r>
    </w:p>
    <w:p w14:paraId="6A90E9BC" w14:textId="77777777" w:rsidR="00682FD0" w:rsidRDefault="00E26131">
      <w:pPr>
        <w:pStyle w:val="Example"/>
        <w:ind w:left="130" w:right="115"/>
      </w:pPr>
      <w:r>
        <w:t xml:space="preserve">      &lt;templateId root="2.16.840.1.113883.10.20.22.4.23"/&gt;</w:t>
      </w:r>
    </w:p>
    <w:p w14:paraId="5463D2FF" w14:textId="77777777" w:rsidR="00682FD0" w:rsidRDefault="00E26131">
      <w:pPr>
        <w:pStyle w:val="Example"/>
        <w:ind w:left="130" w:right="115"/>
      </w:pPr>
      <w:r>
        <w:t xml:space="preserve">      &lt;manufacturedMaterial classCode="MMAT"&gt;</w:t>
      </w:r>
    </w:p>
    <w:p w14:paraId="14A26A97" w14:textId="77777777" w:rsidR="00682FD0" w:rsidRDefault="00E26131">
      <w:pPr>
        <w:pStyle w:val="Example"/>
        <w:ind w:left="130" w:right="115"/>
      </w:pPr>
      <w:r>
        <w:t xml:space="preserve">        &lt;code codeSystem="2.16.840.1.113883.6.88" </w:t>
      </w:r>
    </w:p>
    <w:p w14:paraId="35DFD030" w14:textId="77777777" w:rsidR="00682FD0" w:rsidRDefault="00E26131">
      <w:pPr>
        <w:pStyle w:val="Example"/>
        <w:ind w:left="130" w:right="115"/>
      </w:pPr>
      <w:r>
        <w:t xml:space="preserve">          codeSystemName="RxNorm" </w:t>
      </w:r>
    </w:p>
    <w:p w14:paraId="66429727" w14:textId="77777777" w:rsidR="00682FD0" w:rsidRDefault="00E26131">
      <w:pPr>
        <w:pStyle w:val="Example"/>
        <w:ind w:left="130" w:right="115"/>
      </w:pPr>
      <w:r>
        <w:t xml:space="preserve">          code="20791"</w:t>
      </w:r>
    </w:p>
    <w:p w14:paraId="23ADAB94" w14:textId="77777777" w:rsidR="00682FD0" w:rsidRDefault="00E26131">
      <w:pPr>
        <w:pStyle w:val="Example"/>
        <w:ind w:left="130" w:right="115"/>
      </w:pPr>
      <w:r>
        <w:t xml:space="preserve">          displayName="Chlorhexidine gluconate" /&gt;</w:t>
      </w:r>
    </w:p>
    <w:p w14:paraId="589C22A2" w14:textId="77777777" w:rsidR="00682FD0" w:rsidRDefault="00E26131">
      <w:pPr>
        <w:pStyle w:val="Example"/>
        <w:ind w:left="130" w:right="115"/>
      </w:pPr>
      <w:r>
        <w:t xml:space="preserve">      &lt;/manufacturedMaterial&gt;</w:t>
      </w:r>
    </w:p>
    <w:p w14:paraId="78E980D5" w14:textId="77777777" w:rsidR="00682FD0" w:rsidRDefault="00E26131">
      <w:pPr>
        <w:pStyle w:val="Example"/>
        <w:ind w:left="130" w:right="115"/>
      </w:pPr>
      <w:r>
        <w:t xml:space="preserve">    &lt;/manufacturedProduct&gt;</w:t>
      </w:r>
    </w:p>
    <w:p w14:paraId="31005F5E" w14:textId="77777777" w:rsidR="00682FD0" w:rsidRDefault="00E26131">
      <w:pPr>
        <w:pStyle w:val="Example"/>
        <w:ind w:left="130" w:right="115"/>
      </w:pPr>
      <w:r>
        <w:t xml:space="preserve">  &lt;/consumable&gt;</w:t>
      </w:r>
    </w:p>
    <w:p w14:paraId="765779E1" w14:textId="77777777" w:rsidR="00682FD0" w:rsidRDefault="00E26131">
      <w:pPr>
        <w:pStyle w:val="Example"/>
        <w:ind w:left="130" w:right="115"/>
      </w:pPr>
      <w:r>
        <w:t xml:space="preserve">  &lt;!-- if chlorhexidine was not applied, record here whether it was contraindicated --&gt;</w:t>
      </w:r>
    </w:p>
    <w:p w14:paraId="14EB99B0" w14:textId="77777777" w:rsidR="00682FD0" w:rsidRDefault="00E26131">
      <w:pPr>
        <w:pStyle w:val="Example"/>
        <w:ind w:left="130" w:right="115"/>
      </w:pPr>
      <w:r>
        <w:t xml:space="preserve">  &lt;entryRelationship typeCode="RSON"&gt;</w:t>
      </w:r>
    </w:p>
    <w:p w14:paraId="2D73AC9C" w14:textId="77777777" w:rsidR="00682FD0" w:rsidRDefault="00E26131">
      <w:pPr>
        <w:pStyle w:val="Example"/>
        <w:ind w:left="130" w:right="115"/>
      </w:pPr>
      <w:r>
        <w:t xml:space="preserve">    &lt;!-- Contraindicated Observation --&gt;</w:t>
      </w:r>
    </w:p>
    <w:p w14:paraId="49B1B4F0" w14:textId="77777777" w:rsidR="00682FD0" w:rsidRDefault="00E26131">
      <w:pPr>
        <w:pStyle w:val="Example"/>
        <w:ind w:left="130" w:right="115"/>
      </w:pPr>
      <w:r>
        <w:t xml:space="preserve">    &lt;!-- It is true (not-negated) that the target statement was contraindicated --&gt;</w:t>
      </w:r>
    </w:p>
    <w:p w14:paraId="417733FA" w14:textId="77777777" w:rsidR="00682FD0" w:rsidRDefault="00E26131">
      <w:pPr>
        <w:pStyle w:val="Example"/>
        <w:ind w:left="130" w:right="115"/>
      </w:pPr>
      <w:r>
        <w:t xml:space="preserve">    &lt;observation classCode="OBS" moodCode="EVN" negationInd="false"&gt;</w:t>
      </w:r>
    </w:p>
    <w:p w14:paraId="1511E107" w14:textId="77777777" w:rsidR="00682FD0" w:rsidRDefault="00E26131">
      <w:pPr>
        <w:pStyle w:val="Example"/>
        <w:ind w:left="130" w:right="115"/>
      </w:pPr>
      <w:r>
        <w:t xml:space="preserve">      &lt;!-- C-CDA Indication templateId--&gt;</w:t>
      </w:r>
    </w:p>
    <w:p w14:paraId="69F28FE6" w14:textId="77777777" w:rsidR="00682FD0" w:rsidRDefault="00E26131">
      <w:pPr>
        <w:pStyle w:val="Example"/>
        <w:ind w:left="130" w:right="115"/>
      </w:pPr>
      <w:r>
        <w:t xml:space="preserve">      &lt;templateId root="2.16.840.1.113883.10.20.22.4.19" /&gt;</w:t>
      </w:r>
    </w:p>
    <w:p w14:paraId="198759E7" w14:textId="77777777" w:rsidR="00682FD0" w:rsidRDefault="00E26131">
      <w:pPr>
        <w:pStyle w:val="Example"/>
        <w:ind w:left="130" w:right="115"/>
      </w:pPr>
      <w:r>
        <w:t xml:space="preserve">      &lt;!-- HAI Contraindicated Observation (V2) templateId --&gt;</w:t>
      </w:r>
    </w:p>
    <w:p w14:paraId="7890A33E" w14:textId="77777777" w:rsidR="00682FD0" w:rsidRDefault="00E26131">
      <w:pPr>
        <w:pStyle w:val="Example"/>
        <w:ind w:left="130" w:right="115"/>
      </w:pPr>
      <w:r>
        <w:t xml:space="preserve">      &lt;templateId root="2.16.840.1.113883.10.20.5.6.118"</w:t>
      </w:r>
    </w:p>
    <w:p w14:paraId="5FD387CB" w14:textId="77777777" w:rsidR="00682FD0" w:rsidRDefault="00E26131">
      <w:pPr>
        <w:pStyle w:val="Example"/>
        <w:ind w:left="130" w:right="115"/>
      </w:pPr>
      <w:r>
        <w:t xml:space="preserve">        extension="2014-12-01" /&gt;</w:t>
      </w:r>
    </w:p>
    <w:p w14:paraId="510D63C4" w14:textId="77777777" w:rsidR="00682FD0" w:rsidRDefault="00E26131">
      <w:pPr>
        <w:pStyle w:val="Example"/>
        <w:ind w:left="130" w:right="115"/>
      </w:pPr>
      <w:r>
        <w:t xml:space="preserve">      ... </w:t>
      </w:r>
    </w:p>
    <w:p w14:paraId="09B93B0F" w14:textId="77777777" w:rsidR="00682FD0" w:rsidRDefault="00E26131">
      <w:pPr>
        <w:pStyle w:val="Example"/>
        <w:ind w:left="130" w:right="115"/>
      </w:pPr>
      <w:r>
        <w:t xml:space="preserve">    &lt;/observation&gt;</w:t>
      </w:r>
    </w:p>
    <w:p w14:paraId="221B74A9" w14:textId="77777777" w:rsidR="00682FD0" w:rsidRDefault="00E26131">
      <w:pPr>
        <w:pStyle w:val="Example"/>
        <w:ind w:left="130" w:right="115"/>
      </w:pPr>
      <w:r>
        <w:t xml:space="preserve">  &lt;/entryRelationship&gt;</w:t>
      </w:r>
    </w:p>
    <w:p w14:paraId="12573271" w14:textId="77777777" w:rsidR="00682FD0" w:rsidRDefault="00E26131">
      <w:pPr>
        <w:pStyle w:val="Example"/>
        <w:ind w:left="130" w:right="115"/>
      </w:pPr>
      <w:r>
        <w:t>&lt;/substanceAdministration&gt;</w:t>
      </w:r>
    </w:p>
    <w:p w14:paraId="3636D19F" w14:textId="77777777" w:rsidR="00682FD0" w:rsidRDefault="00682FD0">
      <w:pPr>
        <w:pStyle w:val="BodyText"/>
      </w:pPr>
    </w:p>
    <w:p w14:paraId="70149FEB" w14:textId="77777777" w:rsidR="00682FD0" w:rsidRDefault="00E26131">
      <w:pPr>
        <w:pStyle w:val="Heading2nospace"/>
      </w:pPr>
      <w:bookmarkStart w:id="3561" w:name="E_SkinPreparation_Solutions_Applied_Org"/>
      <w:bookmarkStart w:id="3562" w:name="_Toc525996433"/>
      <w:r>
        <w:t>Skin-Preparation Solutions Applied Organizer (V2)</w:t>
      </w:r>
      <w:bookmarkEnd w:id="3561"/>
      <w:bookmarkEnd w:id="3562"/>
    </w:p>
    <w:p w14:paraId="6247EE6F" w14:textId="77777777" w:rsidR="00682FD0" w:rsidRDefault="00E26131">
      <w:pPr>
        <w:pStyle w:val="BracketData"/>
      </w:pPr>
      <w:r>
        <w:t>[organizer: identifier urn:hl7ii:2.16.840.1.113883.10.20.5.6.183:2014-12-01 (closed)]</w:t>
      </w:r>
    </w:p>
    <w:p w14:paraId="7C930019" w14:textId="77777777" w:rsidR="00682FD0" w:rsidRDefault="00E26131">
      <w:pPr>
        <w:pStyle w:val="BracketData"/>
      </w:pPr>
      <w:r>
        <w:t>Published as part of NHSN Healthcare Associated Infection (HAI) Reports Release 2, DSTU 2.1 - US Realm</w:t>
      </w:r>
    </w:p>
    <w:p w14:paraId="2E77AEE0" w14:textId="3907E57F" w:rsidR="00682FD0" w:rsidRDefault="00E26131">
      <w:pPr>
        <w:pStyle w:val="Caption"/>
      </w:pPr>
      <w:bookmarkStart w:id="3563" w:name="_Toc525997077"/>
      <w:r>
        <w:t xml:space="preserve">Table </w:t>
      </w:r>
      <w:r>
        <w:fldChar w:fldCharType="begin"/>
      </w:r>
      <w:r>
        <w:instrText>SEQ Table \* ARABIC</w:instrText>
      </w:r>
      <w:r>
        <w:fldChar w:fldCharType="separate"/>
      </w:r>
      <w:r>
        <w:t>377</w:t>
      </w:r>
      <w:r>
        <w:fldChar w:fldCharType="end"/>
      </w:r>
      <w:r>
        <w:t>: Skin-Preparation Solutions Applied Organizer (V2) Contexts</w:t>
      </w:r>
      <w:bookmarkEnd w:id="356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0ED763A0" w14:textId="77777777">
        <w:trPr>
          <w:cantSplit/>
          <w:tblHeader/>
          <w:jc w:val="center"/>
        </w:trPr>
        <w:tc>
          <w:tcPr>
            <w:tcW w:w="360" w:type="dxa"/>
            <w:shd w:val="clear" w:color="auto" w:fill="E6E6E6"/>
          </w:tcPr>
          <w:p w14:paraId="407CA184" w14:textId="77777777" w:rsidR="00682FD0" w:rsidRDefault="00E26131">
            <w:pPr>
              <w:pStyle w:val="TableHead"/>
            </w:pPr>
            <w:r>
              <w:t>Contained By:</w:t>
            </w:r>
          </w:p>
        </w:tc>
        <w:tc>
          <w:tcPr>
            <w:tcW w:w="360" w:type="dxa"/>
            <w:shd w:val="clear" w:color="auto" w:fill="E6E6E6"/>
          </w:tcPr>
          <w:p w14:paraId="084D0C24" w14:textId="77777777" w:rsidR="00682FD0" w:rsidRDefault="00E26131">
            <w:pPr>
              <w:pStyle w:val="TableHead"/>
            </w:pPr>
            <w:r>
              <w:t>Contains:</w:t>
            </w:r>
          </w:p>
        </w:tc>
      </w:tr>
      <w:tr w:rsidR="00682FD0" w14:paraId="431CA4A0" w14:textId="77777777">
        <w:trPr>
          <w:jc w:val="center"/>
        </w:trPr>
        <w:tc>
          <w:tcPr>
            <w:tcW w:w="360" w:type="dxa"/>
          </w:tcPr>
          <w:p w14:paraId="78159A7B" w14:textId="171AAC6A" w:rsidR="00682FD0" w:rsidRDefault="009E5D90">
            <w:pPr>
              <w:pStyle w:val="TableText"/>
            </w:pPr>
            <w:hyperlink w:anchor="E_CentralLine_Insertion_Preparation_Org">
              <w:r w:rsidR="00E26131">
                <w:rPr>
                  <w:rStyle w:val="HyperlinkText9pt"/>
                </w:rPr>
                <w:t>Central-Line Insertion Preparation Organizer (V2)</w:t>
              </w:r>
            </w:hyperlink>
            <w:r w:rsidR="00E26131">
              <w:t xml:space="preserve"> (required)</w:t>
            </w:r>
          </w:p>
        </w:tc>
        <w:tc>
          <w:tcPr>
            <w:tcW w:w="360" w:type="dxa"/>
          </w:tcPr>
          <w:p w14:paraId="6FD46B13" w14:textId="75550AA3" w:rsidR="00682FD0" w:rsidRDefault="009E5D90">
            <w:pPr>
              <w:pStyle w:val="TableText"/>
            </w:pPr>
            <w:hyperlink w:anchor="E_Skin_Preparation_Clinical_Statement_V2">
              <w:r w:rsidR="00E26131">
                <w:rPr>
                  <w:rStyle w:val="HyperlinkText9pt"/>
                </w:rPr>
                <w:t>Skin Preparation Clinical Statement (V2)</w:t>
              </w:r>
            </w:hyperlink>
            <w:r w:rsidR="00E26131">
              <w:t xml:space="preserve"> (required)</w:t>
            </w:r>
          </w:p>
        </w:tc>
      </w:tr>
    </w:tbl>
    <w:p w14:paraId="3CE4572E" w14:textId="77777777" w:rsidR="00682FD0" w:rsidRDefault="00682FD0">
      <w:pPr>
        <w:pStyle w:val="BodyText"/>
      </w:pPr>
    </w:p>
    <w:p w14:paraId="1EF15D60" w14:textId="77777777" w:rsidR="00682FD0" w:rsidRDefault="00E26131">
      <w:r>
        <w:t>This organizer reports what skin-preparation solutions were applied. It is one of the actions recorded in the first, preparatory step in the central-line insertion practice sequence.</w:t>
      </w:r>
    </w:p>
    <w:p w14:paraId="2C97E14D" w14:textId="77777777" w:rsidR="00682FD0" w:rsidRDefault="00E26131">
      <w:r>
        <w:t>The Skin Preparation Clinical Statement provides the list of skin preparation solutions to record.</w:t>
      </w:r>
    </w:p>
    <w:p w14:paraId="59AB0E01" w14:textId="72896032" w:rsidR="00682FD0" w:rsidRDefault="00E26131">
      <w:pPr>
        <w:pStyle w:val="Caption"/>
      </w:pPr>
      <w:bookmarkStart w:id="3564" w:name="_Toc525997078"/>
      <w:r>
        <w:t xml:space="preserve">Table </w:t>
      </w:r>
      <w:r>
        <w:fldChar w:fldCharType="begin"/>
      </w:r>
      <w:r>
        <w:instrText>SEQ Table \* ARABIC</w:instrText>
      </w:r>
      <w:r>
        <w:fldChar w:fldCharType="separate"/>
      </w:r>
      <w:r>
        <w:t>378</w:t>
      </w:r>
      <w:r>
        <w:fldChar w:fldCharType="end"/>
      </w:r>
      <w:r>
        <w:t>: Skin-Preparation Solutions Applied Organizer (V2) Constraints Overview</w:t>
      </w:r>
      <w:bookmarkEnd w:id="356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0BD0CC0B" w14:textId="77777777">
        <w:trPr>
          <w:cantSplit/>
          <w:tblHeader/>
          <w:jc w:val="center"/>
        </w:trPr>
        <w:tc>
          <w:tcPr>
            <w:tcW w:w="0" w:type="dxa"/>
            <w:shd w:val="clear" w:color="auto" w:fill="E6E6E6"/>
            <w:noWrap/>
          </w:tcPr>
          <w:p w14:paraId="12451DB3" w14:textId="77777777" w:rsidR="00682FD0" w:rsidRDefault="00E26131">
            <w:pPr>
              <w:pStyle w:val="TableHead"/>
            </w:pPr>
            <w:r>
              <w:t>XPath</w:t>
            </w:r>
          </w:p>
        </w:tc>
        <w:tc>
          <w:tcPr>
            <w:tcW w:w="720" w:type="dxa"/>
            <w:shd w:val="clear" w:color="auto" w:fill="E6E6E6"/>
            <w:noWrap/>
          </w:tcPr>
          <w:p w14:paraId="00910DA2" w14:textId="77777777" w:rsidR="00682FD0" w:rsidRDefault="00E26131">
            <w:pPr>
              <w:pStyle w:val="TableHead"/>
            </w:pPr>
            <w:r>
              <w:t>Card.</w:t>
            </w:r>
          </w:p>
        </w:tc>
        <w:tc>
          <w:tcPr>
            <w:tcW w:w="1152" w:type="dxa"/>
            <w:shd w:val="clear" w:color="auto" w:fill="E6E6E6"/>
            <w:noWrap/>
          </w:tcPr>
          <w:p w14:paraId="57C4BCC4" w14:textId="77777777" w:rsidR="00682FD0" w:rsidRDefault="00E26131">
            <w:pPr>
              <w:pStyle w:val="TableHead"/>
            </w:pPr>
            <w:r>
              <w:t>Verb</w:t>
            </w:r>
          </w:p>
        </w:tc>
        <w:tc>
          <w:tcPr>
            <w:tcW w:w="864" w:type="dxa"/>
            <w:shd w:val="clear" w:color="auto" w:fill="E6E6E6"/>
            <w:noWrap/>
          </w:tcPr>
          <w:p w14:paraId="318A9EE5" w14:textId="77777777" w:rsidR="00682FD0" w:rsidRDefault="00E26131">
            <w:pPr>
              <w:pStyle w:val="TableHead"/>
            </w:pPr>
            <w:r>
              <w:t>Data Type</w:t>
            </w:r>
          </w:p>
        </w:tc>
        <w:tc>
          <w:tcPr>
            <w:tcW w:w="864" w:type="dxa"/>
            <w:shd w:val="clear" w:color="auto" w:fill="E6E6E6"/>
            <w:noWrap/>
          </w:tcPr>
          <w:p w14:paraId="2DFE8784" w14:textId="77777777" w:rsidR="00682FD0" w:rsidRDefault="00E26131">
            <w:pPr>
              <w:pStyle w:val="TableHead"/>
            </w:pPr>
            <w:r>
              <w:t>CONF#</w:t>
            </w:r>
          </w:p>
        </w:tc>
        <w:tc>
          <w:tcPr>
            <w:tcW w:w="864" w:type="dxa"/>
            <w:shd w:val="clear" w:color="auto" w:fill="E6E6E6"/>
            <w:noWrap/>
          </w:tcPr>
          <w:p w14:paraId="18A1A201" w14:textId="77777777" w:rsidR="00682FD0" w:rsidRDefault="00E26131">
            <w:pPr>
              <w:pStyle w:val="TableHead"/>
            </w:pPr>
            <w:r>
              <w:t>Value</w:t>
            </w:r>
          </w:p>
        </w:tc>
      </w:tr>
      <w:tr w:rsidR="00682FD0" w14:paraId="34B8165E" w14:textId="77777777">
        <w:trPr>
          <w:jc w:val="center"/>
        </w:trPr>
        <w:tc>
          <w:tcPr>
            <w:tcW w:w="10160" w:type="dxa"/>
            <w:gridSpan w:val="6"/>
          </w:tcPr>
          <w:p w14:paraId="64308701" w14:textId="77777777" w:rsidR="00682FD0" w:rsidRDefault="00E26131">
            <w:pPr>
              <w:pStyle w:val="TableText"/>
            </w:pPr>
            <w:r>
              <w:t>organizer (identifier: urn:hl7ii:2.16.840.1.113883.10.20.5.6.183:2014-12-01)</w:t>
            </w:r>
          </w:p>
        </w:tc>
      </w:tr>
      <w:tr w:rsidR="00682FD0" w14:paraId="16A0AA16" w14:textId="77777777">
        <w:trPr>
          <w:jc w:val="center"/>
        </w:trPr>
        <w:tc>
          <w:tcPr>
            <w:tcW w:w="3345" w:type="dxa"/>
          </w:tcPr>
          <w:p w14:paraId="153EE84C" w14:textId="77777777" w:rsidR="00682FD0" w:rsidRDefault="00E26131">
            <w:pPr>
              <w:pStyle w:val="TableText"/>
            </w:pPr>
            <w:r>
              <w:tab/>
              <w:t>@classCode</w:t>
            </w:r>
          </w:p>
        </w:tc>
        <w:tc>
          <w:tcPr>
            <w:tcW w:w="720" w:type="dxa"/>
          </w:tcPr>
          <w:p w14:paraId="29625E6A" w14:textId="77777777" w:rsidR="00682FD0" w:rsidRDefault="00E26131">
            <w:pPr>
              <w:pStyle w:val="TableText"/>
            </w:pPr>
            <w:r>
              <w:t>1..1</w:t>
            </w:r>
          </w:p>
        </w:tc>
        <w:tc>
          <w:tcPr>
            <w:tcW w:w="1152" w:type="dxa"/>
          </w:tcPr>
          <w:p w14:paraId="3DCCC1D4" w14:textId="77777777" w:rsidR="00682FD0" w:rsidRDefault="00E26131">
            <w:pPr>
              <w:pStyle w:val="TableText"/>
            </w:pPr>
            <w:r>
              <w:t>SHALL</w:t>
            </w:r>
          </w:p>
        </w:tc>
        <w:tc>
          <w:tcPr>
            <w:tcW w:w="864" w:type="dxa"/>
          </w:tcPr>
          <w:p w14:paraId="7334BA21" w14:textId="77777777" w:rsidR="00682FD0" w:rsidRDefault="00682FD0">
            <w:pPr>
              <w:pStyle w:val="TableText"/>
            </w:pPr>
          </w:p>
        </w:tc>
        <w:tc>
          <w:tcPr>
            <w:tcW w:w="1104" w:type="dxa"/>
          </w:tcPr>
          <w:p w14:paraId="48D57534" w14:textId="74750E8B" w:rsidR="00682FD0" w:rsidRDefault="009E5D90">
            <w:pPr>
              <w:pStyle w:val="TableText"/>
            </w:pPr>
            <w:hyperlink w:anchor="C_1129-22252">
              <w:r w:rsidR="00E26131">
                <w:rPr>
                  <w:rStyle w:val="HyperlinkText9pt"/>
                </w:rPr>
                <w:t>1129-22252</w:t>
              </w:r>
            </w:hyperlink>
          </w:p>
        </w:tc>
        <w:tc>
          <w:tcPr>
            <w:tcW w:w="2975" w:type="dxa"/>
          </w:tcPr>
          <w:p w14:paraId="3FFE376A" w14:textId="77777777" w:rsidR="00682FD0" w:rsidRDefault="00E26131">
            <w:pPr>
              <w:pStyle w:val="TableText"/>
            </w:pPr>
            <w:r>
              <w:t>urn:oid:2.16.840.1.113883.5.6 (HL7ActClass) = CLUSTER</w:t>
            </w:r>
          </w:p>
        </w:tc>
      </w:tr>
      <w:tr w:rsidR="00682FD0" w14:paraId="555D1F51" w14:textId="77777777">
        <w:trPr>
          <w:jc w:val="center"/>
        </w:trPr>
        <w:tc>
          <w:tcPr>
            <w:tcW w:w="3345" w:type="dxa"/>
          </w:tcPr>
          <w:p w14:paraId="2CA9D9E5" w14:textId="77777777" w:rsidR="00682FD0" w:rsidRDefault="00E26131">
            <w:pPr>
              <w:pStyle w:val="TableText"/>
            </w:pPr>
            <w:r>
              <w:tab/>
              <w:t>@moodCode</w:t>
            </w:r>
          </w:p>
        </w:tc>
        <w:tc>
          <w:tcPr>
            <w:tcW w:w="720" w:type="dxa"/>
          </w:tcPr>
          <w:p w14:paraId="0B19001C" w14:textId="77777777" w:rsidR="00682FD0" w:rsidRDefault="00E26131">
            <w:pPr>
              <w:pStyle w:val="TableText"/>
            </w:pPr>
            <w:r>
              <w:t>1..1</w:t>
            </w:r>
          </w:p>
        </w:tc>
        <w:tc>
          <w:tcPr>
            <w:tcW w:w="1152" w:type="dxa"/>
          </w:tcPr>
          <w:p w14:paraId="5925E473" w14:textId="77777777" w:rsidR="00682FD0" w:rsidRDefault="00E26131">
            <w:pPr>
              <w:pStyle w:val="TableText"/>
            </w:pPr>
            <w:r>
              <w:t>SHALL</w:t>
            </w:r>
          </w:p>
        </w:tc>
        <w:tc>
          <w:tcPr>
            <w:tcW w:w="864" w:type="dxa"/>
          </w:tcPr>
          <w:p w14:paraId="1DB9E50C" w14:textId="77777777" w:rsidR="00682FD0" w:rsidRDefault="00682FD0">
            <w:pPr>
              <w:pStyle w:val="TableText"/>
            </w:pPr>
          </w:p>
        </w:tc>
        <w:tc>
          <w:tcPr>
            <w:tcW w:w="1104" w:type="dxa"/>
          </w:tcPr>
          <w:p w14:paraId="7F94CBF5" w14:textId="49BBDAAA" w:rsidR="00682FD0" w:rsidRDefault="009E5D90">
            <w:pPr>
              <w:pStyle w:val="TableText"/>
            </w:pPr>
            <w:hyperlink w:anchor="C_1129-22253">
              <w:r w:rsidR="00E26131">
                <w:rPr>
                  <w:rStyle w:val="HyperlinkText9pt"/>
                </w:rPr>
                <w:t>1129-22253</w:t>
              </w:r>
            </w:hyperlink>
          </w:p>
        </w:tc>
        <w:tc>
          <w:tcPr>
            <w:tcW w:w="2975" w:type="dxa"/>
          </w:tcPr>
          <w:p w14:paraId="0A61649A" w14:textId="77777777" w:rsidR="00682FD0" w:rsidRDefault="00E26131">
            <w:pPr>
              <w:pStyle w:val="TableText"/>
            </w:pPr>
            <w:r>
              <w:t>urn:oid:2.16.840.1.113883.5.1001 (HL7ActMood) = EVN</w:t>
            </w:r>
          </w:p>
        </w:tc>
      </w:tr>
      <w:tr w:rsidR="00682FD0" w14:paraId="5DD9B8C9" w14:textId="77777777">
        <w:trPr>
          <w:jc w:val="center"/>
        </w:trPr>
        <w:tc>
          <w:tcPr>
            <w:tcW w:w="3345" w:type="dxa"/>
          </w:tcPr>
          <w:p w14:paraId="7087492E" w14:textId="77777777" w:rsidR="00682FD0" w:rsidRDefault="00E26131">
            <w:pPr>
              <w:pStyle w:val="TableText"/>
            </w:pPr>
            <w:r>
              <w:tab/>
              <w:t>templateId</w:t>
            </w:r>
          </w:p>
        </w:tc>
        <w:tc>
          <w:tcPr>
            <w:tcW w:w="720" w:type="dxa"/>
          </w:tcPr>
          <w:p w14:paraId="110F52FD" w14:textId="77777777" w:rsidR="00682FD0" w:rsidRDefault="00E26131">
            <w:pPr>
              <w:pStyle w:val="TableText"/>
            </w:pPr>
            <w:r>
              <w:t>1..1</w:t>
            </w:r>
          </w:p>
        </w:tc>
        <w:tc>
          <w:tcPr>
            <w:tcW w:w="1152" w:type="dxa"/>
          </w:tcPr>
          <w:p w14:paraId="13EF6F55" w14:textId="77777777" w:rsidR="00682FD0" w:rsidRDefault="00E26131">
            <w:pPr>
              <w:pStyle w:val="TableText"/>
            </w:pPr>
            <w:r>
              <w:t>SHALL</w:t>
            </w:r>
          </w:p>
        </w:tc>
        <w:tc>
          <w:tcPr>
            <w:tcW w:w="864" w:type="dxa"/>
          </w:tcPr>
          <w:p w14:paraId="638EC4ED" w14:textId="77777777" w:rsidR="00682FD0" w:rsidRDefault="00682FD0">
            <w:pPr>
              <w:pStyle w:val="TableText"/>
            </w:pPr>
          </w:p>
        </w:tc>
        <w:tc>
          <w:tcPr>
            <w:tcW w:w="1104" w:type="dxa"/>
          </w:tcPr>
          <w:p w14:paraId="7725A903" w14:textId="46C08273" w:rsidR="00682FD0" w:rsidRDefault="009E5D90">
            <w:pPr>
              <w:pStyle w:val="TableText"/>
            </w:pPr>
            <w:hyperlink w:anchor="C_1129-22254">
              <w:r w:rsidR="00E26131">
                <w:rPr>
                  <w:rStyle w:val="HyperlinkText9pt"/>
                </w:rPr>
                <w:t>1129-22254</w:t>
              </w:r>
            </w:hyperlink>
          </w:p>
        </w:tc>
        <w:tc>
          <w:tcPr>
            <w:tcW w:w="2975" w:type="dxa"/>
          </w:tcPr>
          <w:p w14:paraId="7AD1CE06" w14:textId="77777777" w:rsidR="00682FD0" w:rsidRDefault="00682FD0">
            <w:pPr>
              <w:pStyle w:val="TableText"/>
            </w:pPr>
          </w:p>
        </w:tc>
      </w:tr>
      <w:tr w:rsidR="00682FD0" w14:paraId="0913334B" w14:textId="77777777">
        <w:trPr>
          <w:jc w:val="center"/>
        </w:trPr>
        <w:tc>
          <w:tcPr>
            <w:tcW w:w="3345" w:type="dxa"/>
          </w:tcPr>
          <w:p w14:paraId="0492D38F" w14:textId="77777777" w:rsidR="00682FD0" w:rsidRDefault="00E26131">
            <w:pPr>
              <w:pStyle w:val="TableText"/>
            </w:pPr>
            <w:r>
              <w:tab/>
            </w:r>
            <w:r>
              <w:tab/>
              <w:t>@root</w:t>
            </w:r>
          </w:p>
        </w:tc>
        <w:tc>
          <w:tcPr>
            <w:tcW w:w="720" w:type="dxa"/>
          </w:tcPr>
          <w:p w14:paraId="0FCAD4F1" w14:textId="77777777" w:rsidR="00682FD0" w:rsidRDefault="00E26131">
            <w:pPr>
              <w:pStyle w:val="TableText"/>
            </w:pPr>
            <w:r>
              <w:t>1..1</w:t>
            </w:r>
          </w:p>
        </w:tc>
        <w:tc>
          <w:tcPr>
            <w:tcW w:w="1152" w:type="dxa"/>
          </w:tcPr>
          <w:p w14:paraId="7357D9AB" w14:textId="77777777" w:rsidR="00682FD0" w:rsidRDefault="00E26131">
            <w:pPr>
              <w:pStyle w:val="TableText"/>
            </w:pPr>
            <w:r>
              <w:t>SHALL</w:t>
            </w:r>
          </w:p>
        </w:tc>
        <w:tc>
          <w:tcPr>
            <w:tcW w:w="864" w:type="dxa"/>
          </w:tcPr>
          <w:p w14:paraId="0C467733" w14:textId="77777777" w:rsidR="00682FD0" w:rsidRDefault="00682FD0">
            <w:pPr>
              <w:pStyle w:val="TableText"/>
            </w:pPr>
          </w:p>
        </w:tc>
        <w:tc>
          <w:tcPr>
            <w:tcW w:w="1104" w:type="dxa"/>
          </w:tcPr>
          <w:p w14:paraId="06579F98" w14:textId="625955AF" w:rsidR="00682FD0" w:rsidRDefault="009E5D90">
            <w:pPr>
              <w:pStyle w:val="TableText"/>
            </w:pPr>
            <w:hyperlink w:anchor="C_1129-28110">
              <w:r w:rsidR="00E26131">
                <w:rPr>
                  <w:rStyle w:val="HyperlinkText9pt"/>
                </w:rPr>
                <w:t>1129-28110</w:t>
              </w:r>
            </w:hyperlink>
          </w:p>
        </w:tc>
        <w:tc>
          <w:tcPr>
            <w:tcW w:w="2975" w:type="dxa"/>
          </w:tcPr>
          <w:p w14:paraId="6A92494E" w14:textId="77777777" w:rsidR="00682FD0" w:rsidRDefault="00E26131">
            <w:pPr>
              <w:pStyle w:val="TableText"/>
            </w:pPr>
            <w:r>
              <w:t>2.16.840.1.113883.10.20.5.6.183</w:t>
            </w:r>
          </w:p>
        </w:tc>
      </w:tr>
      <w:tr w:rsidR="00682FD0" w14:paraId="1932E409" w14:textId="77777777">
        <w:trPr>
          <w:jc w:val="center"/>
        </w:trPr>
        <w:tc>
          <w:tcPr>
            <w:tcW w:w="3345" w:type="dxa"/>
          </w:tcPr>
          <w:p w14:paraId="40A384AF" w14:textId="77777777" w:rsidR="00682FD0" w:rsidRDefault="00E26131">
            <w:pPr>
              <w:pStyle w:val="TableText"/>
            </w:pPr>
            <w:r>
              <w:tab/>
            </w:r>
            <w:r>
              <w:tab/>
              <w:t>@extension</w:t>
            </w:r>
          </w:p>
        </w:tc>
        <w:tc>
          <w:tcPr>
            <w:tcW w:w="720" w:type="dxa"/>
          </w:tcPr>
          <w:p w14:paraId="5C260F81" w14:textId="77777777" w:rsidR="00682FD0" w:rsidRDefault="00E26131">
            <w:pPr>
              <w:pStyle w:val="TableText"/>
            </w:pPr>
            <w:r>
              <w:t>1..1</w:t>
            </w:r>
          </w:p>
        </w:tc>
        <w:tc>
          <w:tcPr>
            <w:tcW w:w="1152" w:type="dxa"/>
          </w:tcPr>
          <w:p w14:paraId="3B2DB137" w14:textId="77777777" w:rsidR="00682FD0" w:rsidRDefault="00E26131">
            <w:pPr>
              <w:pStyle w:val="TableText"/>
            </w:pPr>
            <w:r>
              <w:t>SHALL</w:t>
            </w:r>
          </w:p>
        </w:tc>
        <w:tc>
          <w:tcPr>
            <w:tcW w:w="864" w:type="dxa"/>
          </w:tcPr>
          <w:p w14:paraId="62F44D4A" w14:textId="77777777" w:rsidR="00682FD0" w:rsidRDefault="00682FD0">
            <w:pPr>
              <w:pStyle w:val="TableText"/>
            </w:pPr>
          </w:p>
        </w:tc>
        <w:tc>
          <w:tcPr>
            <w:tcW w:w="1104" w:type="dxa"/>
          </w:tcPr>
          <w:p w14:paraId="51460692" w14:textId="18390799" w:rsidR="00682FD0" w:rsidRDefault="009E5D90">
            <w:pPr>
              <w:pStyle w:val="TableText"/>
            </w:pPr>
            <w:hyperlink w:anchor="C_1129-30293">
              <w:r w:rsidR="00E26131">
                <w:rPr>
                  <w:rStyle w:val="HyperlinkText9pt"/>
                </w:rPr>
                <w:t>1129-30293</w:t>
              </w:r>
            </w:hyperlink>
          </w:p>
        </w:tc>
        <w:tc>
          <w:tcPr>
            <w:tcW w:w="2975" w:type="dxa"/>
          </w:tcPr>
          <w:p w14:paraId="0676DE18" w14:textId="77777777" w:rsidR="00682FD0" w:rsidRDefault="00E26131">
            <w:pPr>
              <w:pStyle w:val="TableText"/>
            </w:pPr>
            <w:r>
              <w:t>2014-12-01</w:t>
            </w:r>
          </w:p>
        </w:tc>
      </w:tr>
      <w:tr w:rsidR="00682FD0" w14:paraId="57951F51" w14:textId="77777777">
        <w:trPr>
          <w:jc w:val="center"/>
        </w:trPr>
        <w:tc>
          <w:tcPr>
            <w:tcW w:w="3345" w:type="dxa"/>
          </w:tcPr>
          <w:p w14:paraId="5062F247" w14:textId="77777777" w:rsidR="00682FD0" w:rsidRDefault="00E26131">
            <w:pPr>
              <w:pStyle w:val="TableText"/>
            </w:pPr>
            <w:r>
              <w:tab/>
              <w:t>statusCode</w:t>
            </w:r>
          </w:p>
        </w:tc>
        <w:tc>
          <w:tcPr>
            <w:tcW w:w="720" w:type="dxa"/>
          </w:tcPr>
          <w:p w14:paraId="7EF572CB" w14:textId="77777777" w:rsidR="00682FD0" w:rsidRDefault="00E26131">
            <w:pPr>
              <w:pStyle w:val="TableText"/>
            </w:pPr>
            <w:r>
              <w:t>1..1</w:t>
            </w:r>
          </w:p>
        </w:tc>
        <w:tc>
          <w:tcPr>
            <w:tcW w:w="1152" w:type="dxa"/>
          </w:tcPr>
          <w:p w14:paraId="2941D041" w14:textId="77777777" w:rsidR="00682FD0" w:rsidRDefault="00E26131">
            <w:pPr>
              <w:pStyle w:val="TableText"/>
            </w:pPr>
            <w:r>
              <w:t>SHALL</w:t>
            </w:r>
          </w:p>
        </w:tc>
        <w:tc>
          <w:tcPr>
            <w:tcW w:w="864" w:type="dxa"/>
          </w:tcPr>
          <w:p w14:paraId="5CDF26DA" w14:textId="77777777" w:rsidR="00682FD0" w:rsidRDefault="00682FD0">
            <w:pPr>
              <w:pStyle w:val="TableText"/>
            </w:pPr>
          </w:p>
        </w:tc>
        <w:tc>
          <w:tcPr>
            <w:tcW w:w="1104" w:type="dxa"/>
          </w:tcPr>
          <w:p w14:paraId="77E25FD8" w14:textId="5EE53712" w:rsidR="00682FD0" w:rsidRDefault="009E5D90">
            <w:pPr>
              <w:pStyle w:val="TableText"/>
            </w:pPr>
            <w:hyperlink w:anchor="C_1129-22257">
              <w:r w:rsidR="00E26131">
                <w:rPr>
                  <w:rStyle w:val="HyperlinkText9pt"/>
                </w:rPr>
                <w:t>1129-22257</w:t>
              </w:r>
            </w:hyperlink>
          </w:p>
        </w:tc>
        <w:tc>
          <w:tcPr>
            <w:tcW w:w="2975" w:type="dxa"/>
          </w:tcPr>
          <w:p w14:paraId="4283DBD4" w14:textId="77777777" w:rsidR="00682FD0" w:rsidRDefault="00682FD0">
            <w:pPr>
              <w:pStyle w:val="TableText"/>
            </w:pPr>
          </w:p>
        </w:tc>
      </w:tr>
      <w:tr w:rsidR="00682FD0" w14:paraId="30F27A4A" w14:textId="77777777">
        <w:trPr>
          <w:jc w:val="center"/>
        </w:trPr>
        <w:tc>
          <w:tcPr>
            <w:tcW w:w="3345" w:type="dxa"/>
          </w:tcPr>
          <w:p w14:paraId="0EDF5553" w14:textId="77777777" w:rsidR="00682FD0" w:rsidRDefault="00E26131">
            <w:pPr>
              <w:pStyle w:val="TableText"/>
            </w:pPr>
            <w:r>
              <w:tab/>
            </w:r>
            <w:r>
              <w:tab/>
              <w:t>@code</w:t>
            </w:r>
          </w:p>
        </w:tc>
        <w:tc>
          <w:tcPr>
            <w:tcW w:w="720" w:type="dxa"/>
          </w:tcPr>
          <w:p w14:paraId="28D8FE09" w14:textId="77777777" w:rsidR="00682FD0" w:rsidRDefault="00E26131">
            <w:pPr>
              <w:pStyle w:val="TableText"/>
            </w:pPr>
            <w:r>
              <w:t>1..1</w:t>
            </w:r>
          </w:p>
        </w:tc>
        <w:tc>
          <w:tcPr>
            <w:tcW w:w="1152" w:type="dxa"/>
          </w:tcPr>
          <w:p w14:paraId="2796718B" w14:textId="77777777" w:rsidR="00682FD0" w:rsidRDefault="00E26131">
            <w:pPr>
              <w:pStyle w:val="TableText"/>
            </w:pPr>
            <w:r>
              <w:t>SHALL</w:t>
            </w:r>
          </w:p>
        </w:tc>
        <w:tc>
          <w:tcPr>
            <w:tcW w:w="864" w:type="dxa"/>
          </w:tcPr>
          <w:p w14:paraId="518EA5E8" w14:textId="77777777" w:rsidR="00682FD0" w:rsidRDefault="00682FD0">
            <w:pPr>
              <w:pStyle w:val="TableText"/>
            </w:pPr>
          </w:p>
        </w:tc>
        <w:tc>
          <w:tcPr>
            <w:tcW w:w="1104" w:type="dxa"/>
          </w:tcPr>
          <w:p w14:paraId="687F88E6" w14:textId="1A7E9A1D" w:rsidR="00682FD0" w:rsidRDefault="009E5D90">
            <w:pPr>
              <w:pStyle w:val="TableText"/>
            </w:pPr>
            <w:hyperlink w:anchor="C_1129-22258">
              <w:r w:rsidR="00E26131">
                <w:rPr>
                  <w:rStyle w:val="HyperlinkText9pt"/>
                </w:rPr>
                <w:t>1129-22258</w:t>
              </w:r>
            </w:hyperlink>
          </w:p>
        </w:tc>
        <w:tc>
          <w:tcPr>
            <w:tcW w:w="2975" w:type="dxa"/>
          </w:tcPr>
          <w:p w14:paraId="7FB3D4AA" w14:textId="77777777" w:rsidR="00682FD0" w:rsidRDefault="00E26131">
            <w:pPr>
              <w:pStyle w:val="TableText"/>
            </w:pPr>
            <w:r>
              <w:t>urn:oid:2.16.840.1.113883.5.14 (HL7ActStatus) = completed</w:t>
            </w:r>
          </w:p>
        </w:tc>
      </w:tr>
      <w:tr w:rsidR="00682FD0" w14:paraId="2F2923DE" w14:textId="77777777">
        <w:trPr>
          <w:jc w:val="center"/>
        </w:trPr>
        <w:tc>
          <w:tcPr>
            <w:tcW w:w="3345" w:type="dxa"/>
          </w:tcPr>
          <w:p w14:paraId="614A3E86" w14:textId="77777777" w:rsidR="00682FD0" w:rsidRDefault="00E26131">
            <w:pPr>
              <w:pStyle w:val="TableText"/>
            </w:pPr>
            <w:r>
              <w:tab/>
              <w:t>component</w:t>
            </w:r>
          </w:p>
        </w:tc>
        <w:tc>
          <w:tcPr>
            <w:tcW w:w="720" w:type="dxa"/>
          </w:tcPr>
          <w:p w14:paraId="784D8C1E" w14:textId="77777777" w:rsidR="00682FD0" w:rsidRDefault="00E26131">
            <w:pPr>
              <w:pStyle w:val="TableText"/>
            </w:pPr>
            <w:r>
              <w:t>1..*</w:t>
            </w:r>
          </w:p>
        </w:tc>
        <w:tc>
          <w:tcPr>
            <w:tcW w:w="1152" w:type="dxa"/>
          </w:tcPr>
          <w:p w14:paraId="52055B40" w14:textId="77777777" w:rsidR="00682FD0" w:rsidRDefault="00E26131">
            <w:pPr>
              <w:pStyle w:val="TableText"/>
            </w:pPr>
            <w:r>
              <w:t>SHALL</w:t>
            </w:r>
          </w:p>
        </w:tc>
        <w:tc>
          <w:tcPr>
            <w:tcW w:w="864" w:type="dxa"/>
          </w:tcPr>
          <w:p w14:paraId="328A85EF" w14:textId="77777777" w:rsidR="00682FD0" w:rsidRDefault="00682FD0">
            <w:pPr>
              <w:pStyle w:val="TableText"/>
            </w:pPr>
          </w:p>
        </w:tc>
        <w:tc>
          <w:tcPr>
            <w:tcW w:w="1104" w:type="dxa"/>
          </w:tcPr>
          <w:p w14:paraId="0740F9F2" w14:textId="05EB0595" w:rsidR="00682FD0" w:rsidRDefault="009E5D90">
            <w:pPr>
              <w:pStyle w:val="TableText"/>
            </w:pPr>
            <w:hyperlink w:anchor="C_1129-22260">
              <w:r w:rsidR="00E26131">
                <w:rPr>
                  <w:rStyle w:val="HyperlinkText9pt"/>
                </w:rPr>
                <w:t>1129-22260</w:t>
              </w:r>
            </w:hyperlink>
          </w:p>
        </w:tc>
        <w:tc>
          <w:tcPr>
            <w:tcW w:w="2975" w:type="dxa"/>
          </w:tcPr>
          <w:p w14:paraId="62C15D67" w14:textId="77777777" w:rsidR="00682FD0" w:rsidRDefault="00682FD0">
            <w:pPr>
              <w:pStyle w:val="TableText"/>
            </w:pPr>
          </w:p>
        </w:tc>
      </w:tr>
      <w:tr w:rsidR="00682FD0" w14:paraId="7F54C7BF" w14:textId="77777777">
        <w:trPr>
          <w:jc w:val="center"/>
        </w:trPr>
        <w:tc>
          <w:tcPr>
            <w:tcW w:w="3345" w:type="dxa"/>
          </w:tcPr>
          <w:p w14:paraId="5851C141" w14:textId="77777777" w:rsidR="00682FD0" w:rsidRDefault="00E26131">
            <w:pPr>
              <w:pStyle w:val="TableText"/>
            </w:pPr>
            <w:r>
              <w:tab/>
            </w:r>
            <w:r>
              <w:tab/>
              <w:t>substanceAdministration</w:t>
            </w:r>
          </w:p>
        </w:tc>
        <w:tc>
          <w:tcPr>
            <w:tcW w:w="720" w:type="dxa"/>
          </w:tcPr>
          <w:p w14:paraId="536FD100" w14:textId="77777777" w:rsidR="00682FD0" w:rsidRDefault="00E26131">
            <w:pPr>
              <w:pStyle w:val="TableText"/>
            </w:pPr>
            <w:r>
              <w:t>1..1</w:t>
            </w:r>
          </w:p>
        </w:tc>
        <w:tc>
          <w:tcPr>
            <w:tcW w:w="1152" w:type="dxa"/>
          </w:tcPr>
          <w:p w14:paraId="03B1C68B" w14:textId="77777777" w:rsidR="00682FD0" w:rsidRDefault="00E26131">
            <w:pPr>
              <w:pStyle w:val="TableText"/>
            </w:pPr>
            <w:r>
              <w:t>SHALL</w:t>
            </w:r>
          </w:p>
        </w:tc>
        <w:tc>
          <w:tcPr>
            <w:tcW w:w="864" w:type="dxa"/>
          </w:tcPr>
          <w:p w14:paraId="561A784B" w14:textId="77777777" w:rsidR="00682FD0" w:rsidRDefault="00682FD0">
            <w:pPr>
              <w:pStyle w:val="TableText"/>
            </w:pPr>
          </w:p>
        </w:tc>
        <w:tc>
          <w:tcPr>
            <w:tcW w:w="1104" w:type="dxa"/>
          </w:tcPr>
          <w:p w14:paraId="5085BF1E" w14:textId="2441DDB4" w:rsidR="00682FD0" w:rsidRDefault="009E5D90">
            <w:pPr>
              <w:pStyle w:val="TableText"/>
            </w:pPr>
            <w:hyperlink w:anchor="C_1129-30432">
              <w:r w:rsidR="00E26131">
                <w:rPr>
                  <w:rStyle w:val="HyperlinkText9pt"/>
                </w:rPr>
                <w:t>1129-30432</w:t>
              </w:r>
            </w:hyperlink>
          </w:p>
        </w:tc>
        <w:tc>
          <w:tcPr>
            <w:tcW w:w="2975" w:type="dxa"/>
          </w:tcPr>
          <w:p w14:paraId="3601D4FD" w14:textId="0DE2FB31" w:rsidR="00682FD0" w:rsidRDefault="009E5D90">
            <w:pPr>
              <w:pStyle w:val="TableText"/>
            </w:pPr>
            <w:hyperlink w:anchor="E_Skin_Preparation_Clinical_Statement_V2">
              <w:r w:rsidR="00E26131">
                <w:rPr>
                  <w:rStyle w:val="HyperlinkText9pt"/>
                </w:rPr>
                <w:t>Skin Preparation Clinical Statement (V2) (identifier: urn:hl7ii:2.16.840.1.113883.10.20.5.6.162:2014-12-01</w:t>
              </w:r>
            </w:hyperlink>
          </w:p>
        </w:tc>
      </w:tr>
    </w:tbl>
    <w:p w14:paraId="727FE26B" w14:textId="77777777" w:rsidR="00682FD0" w:rsidRDefault="00682FD0">
      <w:pPr>
        <w:pStyle w:val="BodyText"/>
      </w:pPr>
    </w:p>
    <w:p w14:paraId="2F1E22C6" w14:textId="77777777" w:rsidR="00682FD0" w:rsidRDefault="00E26131" w:rsidP="008166C6">
      <w:pPr>
        <w:numPr>
          <w:ilvl w:val="0"/>
          <w:numId w:val="124"/>
        </w:numPr>
      </w:pPr>
      <w:r>
        <w:rPr>
          <w:rStyle w:val="keyword"/>
        </w:rPr>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3565" w:name="C_1129-22252"/>
      <w:r>
        <w:t xml:space="preserve"> (CONF:1129-22252)</w:t>
      </w:r>
      <w:bookmarkEnd w:id="3565"/>
      <w:r>
        <w:t>.</w:t>
      </w:r>
    </w:p>
    <w:p w14:paraId="3228E22B" w14:textId="77777777" w:rsidR="00682FD0" w:rsidRDefault="00E26131" w:rsidP="008166C6">
      <w:pPr>
        <w:numPr>
          <w:ilvl w:val="0"/>
          <w:numId w:val="12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566" w:name="C_1129-22253"/>
      <w:r>
        <w:t xml:space="preserve"> (CONF:1129-22253)</w:t>
      </w:r>
      <w:bookmarkEnd w:id="3566"/>
      <w:r>
        <w:t>.</w:t>
      </w:r>
    </w:p>
    <w:p w14:paraId="65795619" w14:textId="77777777" w:rsidR="00682FD0" w:rsidRDefault="00E26131" w:rsidP="008166C6">
      <w:pPr>
        <w:numPr>
          <w:ilvl w:val="0"/>
          <w:numId w:val="124"/>
        </w:numPr>
      </w:pPr>
      <w:r>
        <w:rPr>
          <w:rStyle w:val="keyword"/>
        </w:rPr>
        <w:t>SHALL</w:t>
      </w:r>
      <w:r>
        <w:t xml:space="preserve"> contain exactly one [1..1] </w:t>
      </w:r>
      <w:r>
        <w:rPr>
          <w:rStyle w:val="XMLnameBold"/>
        </w:rPr>
        <w:t>templateId</w:t>
      </w:r>
      <w:bookmarkStart w:id="3567" w:name="C_1129-22254"/>
      <w:r>
        <w:t xml:space="preserve"> (CONF:1129-22254)</w:t>
      </w:r>
      <w:bookmarkEnd w:id="3567"/>
      <w:r>
        <w:t xml:space="preserve"> such that it</w:t>
      </w:r>
    </w:p>
    <w:p w14:paraId="7AE8EC0C" w14:textId="77777777" w:rsidR="00682FD0" w:rsidRDefault="00E26131" w:rsidP="008166C6">
      <w:pPr>
        <w:numPr>
          <w:ilvl w:val="1"/>
          <w:numId w:val="124"/>
        </w:numPr>
      </w:pPr>
      <w:r>
        <w:rPr>
          <w:rStyle w:val="keyword"/>
        </w:rPr>
        <w:t>SHALL</w:t>
      </w:r>
      <w:r>
        <w:t xml:space="preserve"> contain exactly one [1..1] </w:t>
      </w:r>
      <w:r>
        <w:rPr>
          <w:rStyle w:val="XMLnameBold"/>
        </w:rPr>
        <w:t>@root</w:t>
      </w:r>
      <w:r>
        <w:t>=</w:t>
      </w:r>
      <w:r>
        <w:rPr>
          <w:rStyle w:val="XMLname"/>
        </w:rPr>
        <w:t>"2.16.840.1.113883.10.20.5.6.183"</w:t>
      </w:r>
      <w:bookmarkStart w:id="3568" w:name="C_1129-28110"/>
      <w:r>
        <w:t xml:space="preserve"> (CONF:1129-28110)</w:t>
      </w:r>
      <w:bookmarkEnd w:id="3568"/>
      <w:r>
        <w:t>.</w:t>
      </w:r>
    </w:p>
    <w:p w14:paraId="54B488EF" w14:textId="77777777" w:rsidR="00682FD0" w:rsidRDefault="00E26131" w:rsidP="008166C6">
      <w:pPr>
        <w:numPr>
          <w:ilvl w:val="1"/>
          <w:numId w:val="124"/>
        </w:numPr>
      </w:pPr>
      <w:r>
        <w:rPr>
          <w:rStyle w:val="keyword"/>
        </w:rPr>
        <w:t>SHALL</w:t>
      </w:r>
      <w:r>
        <w:t xml:space="preserve"> contain exactly one [1..1] </w:t>
      </w:r>
      <w:r>
        <w:rPr>
          <w:rStyle w:val="XMLnameBold"/>
        </w:rPr>
        <w:t>@extension</w:t>
      </w:r>
      <w:r>
        <w:t>=</w:t>
      </w:r>
      <w:r>
        <w:rPr>
          <w:rStyle w:val="XMLname"/>
        </w:rPr>
        <w:t>"2014-12-01"</w:t>
      </w:r>
      <w:bookmarkStart w:id="3569" w:name="C_1129-30293"/>
      <w:r>
        <w:t xml:space="preserve"> (CONF:1129-30293)</w:t>
      </w:r>
      <w:bookmarkEnd w:id="3569"/>
      <w:r>
        <w:t>.</w:t>
      </w:r>
    </w:p>
    <w:p w14:paraId="2CF62D57" w14:textId="77777777" w:rsidR="00682FD0" w:rsidRDefault="00E26131" w:rsidP="008166C6">
      <w:pPr>
        <w:numPr>
          <w:ilvl w:val="0"/>
          <w:numId w:val="124"/>
        </w:numPr>
      </w:pPr>
      <w:r>
        <w:rPr>
          <w:rStyle w:val="keyword"/>
        </w:rPr>
        <w:t>SHALL</w:t>
      </w:r>
      <w:r>
        <w:t xml:space="preserve"> contain exactly one [1..1] </w:t>
      </w:r>
      <w:r>
        <w:rPr>
          <w:rStyle w:val="XMLnameBold"/>
        </w:rPr>
        <w:t>statusCode</w:t>
      </w:r>
      <w:bookmarkStart w:id="3570" w:name="C_1129-22257"/>
      <w:r>
        <w:t xml:space="preserve"> (CONF:1129-22257)</w:t>
      </w:r>
      <w:bookmarkEnd w:id="3570"/>
      <w:r>
        <w:t>.</w:t>
      </w:r>
    </w:p>
    <w:p w14:paraId="7B362763" w14:textId="77777777" w:rsidR="00682FD0" w:rsidRDefault="00E26131" w:rsidP="008166C6">
      <w:pPr>
        <w:numPr>
          <w:ilvl w:val="1"/>
          <w:numId w:val="12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571" w:name="C_1129-22258"/>
      <w:r>
        <w:t xml:space="preserve"> (CONF:1129-22258)</w:t>
      </w:r>
      <w:bookmarkEnd w:id="3571"/>
      <w:r>
        <w:t>.</w:t>
      </w:r>
    </w:p>
    <w:p w14:paraId="6791F76D" w14:textId="77777777" w:rsidR="00682FD0" w:rsidRDefault="00E26131" w:rsidP="008166C6">
      <w:pPr>
        <w:numPr>
          <w:ilvl w:val="0"/>
          <w:numId w:val="124"/>
        </w:numPr>
      </w:pPr>
      <w:r>
        <w:rPr>
          <w:rStyle w:val="keyword"/>
        </w:rPr>
        <w:t>SHALL</w:t>
      </w:r>
      <w:r>
        <w:t xml:space="preserve"> contain at least one [1..*] </w:t>
      </w:r>
      <w:r>
        <w:rPr>
          <w:rStyle w:val="XMLnameBold"/>
        </w:rPr>
        <w:t>component</w:t>
      </w:r>
      <w:bookmarkStart w:id="3572" w:name="C_1129-22260"/>
      <w:r>
        <w:t xml:space="preserve"> (CONF:1129-22260)</w:t>
      </w:r>
      <w:bookmarkEnd w:id="3572"/>
      <w:r>
        <w:t>.</w:t>
      </w:r>
    </w:p>
    <w:p w14:paraId="65CDF12E" w14:textId="57CB2E23" w:rsidR="00682FD0" w:rsidRDefault="00E26131" w:rsidP="008166C6">
      <w:pPr>
        <w:numPr>
          <w:ilvl w:val="1"/>
          <w:numId w:val="124"/>
        </w:numPr>
      </w:pPr>
      <w:r>
        <w:t xml:space="preserve">Such components </w:t>
      </w:r>
      <w:r>
        <w:rPr>
          <w:rStyle w:val="keyword"/>
        </w:rPr>
        <w:t>SHALL</w:t>
      </w:r>
      <w:r>
        <w:t xml:space="preserve"> contain exactly one [1..1]  </w:t>
      </w:r>
      <w:hyperlink w:anchor="E_Skin_Preparation_Clinical_Statement_V2">
        <w:r>
          <w:rPr>
            <w:rStyle w:val="HyperlinkCourierBold"/>
          </w:rPr>
          <w:t>Skin Preparation Clinical Statement (V2)</w:t>
        </w:r>
      </w:hyperlink>
      <w:r>
        <w:rPr>
          <w:rStyle w:val="XMLname"/>
        </w:rPr>
        <w:t xml:space="preserve"> (identifier: urn:hl7ii:2.16.840.1.113883.10.20.5.6.162:2014-12-01)</w:t>
      </w:r>
      <w:bookmarkStart w:id="3573" w:name="C_1129-30432"/>
      <w:r>
        <w:t xml:space="preserve"> (CONF:1129-30432)</w:t>
      </w:r>
      <w:bookmarkEnd w:id="3573"/>
      <w:r>
        <w:t>.</w:t>
      </w:r>
    </w:p>
    <w:p w14:paraId="28AA50B9" w14:textId="77777777" w:rsidR="00682FD0" w:rsidRDefault="00E26131" w:rsidP="008166C6">
      <w:pPr>
        <w:numPr>
          <w:ilvl w:val="1"/>
          <w:numId w:val="124"/>
        </w:numPr>
      </w:pPr>
      <w:r>
        <w:t>A component containing a Skin Preparation Clinical Statement</w:t>
      </w:r>
      <w:r>
        <w:rPr>
          <w:rStyle w:val="keyword"/>
        </w:rPr>
        <w:t xml:space="preserve"> SHALL </w:t>
      </w:r>
      <w:r>
        <w:t>be present for each skin-preparation solution required by the NHSN protocol. One additional such component element</w:t>
      </w:r>
      <w:r>
        <w:rPr>
          <w:rStyle w:val="keyword"/>
        </w:rPr>
        <w:t xml:space="preserve"> MAY </w:t>
      </w:r>
      <w:r>
        <w:t>be present recording an uncoded (text) skin-preparation solution (CONF:1129-22262).</w:t>
      </w:r>
    </w:p>
    <w:p w14:paraId="28E788F9" w14:textId="793F6BC7" w:rsidR="00682FD0" w:rsidRDefault="00E26131">
      <w:pPr>
        <w:pStyle w:val="Caption"/>
        <w:ind w:left="130" w:right="115"/>
      </w:pPr>
      <w:bookmarkStart w:id="3574" w:name="_Toc525996664"/>
      <w:r>
        <w:t xml:space="preserve">Figure </w:t>
      </w:r>
      <w:r>
        <w:fldChar w:fldCharType="begin"/>
      </w:r>
      <w:r>
        <w:instrText>SEQ Figure \* ARABIC</w:instrText>
      </w:r>
      <w:r>
        <w:fldChar w:fldCharType="separate"/>
      </w:r>
      <w:r>
        <w:t>165</w:t>
      </w:r>
      <w:r>
        <w:fldChar w:fldCharType="end"/>
      </w:r>
      <w:r>
        <w:t>: Skin-Preparation Solutions Applied Organizer (V2) Example</w:t>
      </w:r>
      <w:bookmarkEnd w:id="3574"/>
    </w:p>
    <w:p w14:paraId="557E8209" w14:textId="77777777" w:rsidR="00682FD0" w:rsidRDefault="00E26131">
      <w:pPr>
        <w:pStyle w:val="Example"/>
        <w:ind w:left="130" w:right="115"/>
      </w:pPr>
      <w:r>
        <w:t>&lt;organizer moodCode="EVN" classCode="CLUSTER"&gt;</w:t>
      </w:r>
    </w:p>
    <w:p w14:paraId="714F7B58" w14:textId="77777777" w:rsidR="00682FD0" w:rsidRDefault="00E26131">
      <w:pPr>
        <w:pStyle w:val="Example"/>
        <w:ind w:left="130" w:right="115"/>
      </w:pPr>
      <w:r>
        <w:t xml:space="preserve">  &lt;!-- Skin-Preparation Solutions Applied Organizer (V2) templateId --&gt;</w:t>
      </w:r>
    </w:p>
    <w:p w14:paraId="113BC446" w14:textId="77777777" w:rsidR="00682FD0" w:rsidRDefault="00E26131">
      <w:pPr>
        <w:pStyle w:val="Example"/>
        <w:ind w:left="130" w:right="115"/>
      </w:pPr>
      <w:r>
        <w:t xml:space="preserve">  &lt;templateId root="2.16.840.1.113883.10.20.5.6.183"</w:t>
      </w:r>
    </w:p>
    <w:p w14:paraId="3CE57B16" w14:textId="77777777" w:rsidR="00682FD0" w:rsidRDefault="00E26131">
      <w:pPr>
        <w:pStyle w:val="Example"/>
        <w:ind w:left="130" w:right="115"/>
      </w:pPr>
      <w:r>
        <w:t xml:space="preserve">                     extension="2014-12-01" /&gt;</w:t>
      </w:r>
    </w:p>
    <w:p w14:paraId="4AAFC3AC" w14:textId="77777777" w:rsidR="00682FD0" w:rsidRDefault="00E26131">
      <w:pPr>
        <w:pStyle w:val="Example"/>
        <w:ind w:left="130" w:right="115"/>
      </w:pPr>
      <w:r>
        <w:t xml:space="preserve">  &lt;statusCode code="completed"/&gt;</w:t>
      </w:r>
    </w:p>
    <w:p w14:paraId="53F27EAA" w14:textId="77777777" w:rsidR="00682FD0" w:rsidRDefault="00E26131">
      <w:pPr>
        <w:pStyle w:val="Example"/>
        <w:ind w:left="130" w:right="115"/>
      </w:pPr>
      <w:r>
        <w:t xml:space="preserve">  &lt;component&gt;</w:t>
      </w:r>
    </w:p>
    <w:p w14:paraId="18F23027" w14:textId="77777777" w:rsidR="00682FD0" w:rsidRDefault="00E26131">
      <w:pPr>
        <w:pStyle w:val="Example"/>
        <w:ind w:left="130" w:right="115"/>
      </w:pPr>
      <w:r>
        <w:t xml:space="preserve">      &lt;substanceAdministration&gt;</w:t>
      </w:r>
    </w:p>
    <w:p w14:paraId="1E2E0D54" w14:textId="77777777" w:rsidR="00682FD0" w:rsidRDefault="00E26131">
      <w:pPr>
        <w:pStyle w:val="Example"/>
        <w:ind w:left="130" w:right="115"/>
      </w:pPr>
      <w:r>
        <w:t xml:space="preserve">      &lt;!-- C-CDA Medication Activity templateId --&gt;</w:t>
      </w:r>
    </w:p>
    <w:p w14:paraId="67C21C17" w14:textId="77777777" w:rsidR="00682FD0" w:rsidRDefault="00E26131">
      <w:pPr>
        <w:pStyle w:val="Example"/>
        <w:ind w:left="130" w:right="115"/>
      </w:pPr>
      <w:r>
        <w:t xml:space="preserve">      &lt;templateId root="2.16.840.1.113883.10.20.22.4.16"/&gt;</w:t>
      </w:r>
    </w:p>
    <w:p w14:paraId="1CBC90A0" w14:textId="77777777" w:rsidR="00682FD0" w:rsidRDefault="00E26131">
      <w:pPr>
        <w:pStyle w:val="Example"/>
        <w:ind w:left="130" w:right="115"/>
      </w:pPr>
      <w:r>
        <w:t xml:space="preserve">      &lt;!-- HAI Skin Preparation Clinical Statement (V2) templateId --&gt;</w:t>
      </w:r>
    </w:p>
    <w:p w14:paraId="0904FDAE" w14:textId="77777777" w:rsidR="00682FD0" w:rsidRDefault="00E26131">
      <w:pPr>
        <w:pStyle w:val="Example"/>
        <w:ind w:left="130" w:right="115"/>
      </w:pPr>
      <w:r>
        <w:t xml:space="preserve">      &lt;templateId root="2.16.840.1.113883.10.20.5.6.162"</w:t>
      </w:r>
    </w:p>
    <w:p w14:paraId="1F84AE7D" w14:textId="77777777" w:rsidR="00682FD0" w:rsidRDefault="00E26131">
      <w:pPr>
        <w:pStyle w:val="Example"/>
        <w:ind w:left="130" w:right="115"/>
      </w:pPr>
      <w:r>
        <w:t xml:space="preserve">                         extension="2014-12-01" /&gt;</w:t>
      </w:r>
    </w:p>
    <w:p w14:paraId="4026C6AE" w14:textId="77777777" w:rsidR="00682FD0" w:rsidRDefault="00E26131">
      <w:pPr>
        <w:pStyle w:val="Example"/>
        <w:ind w:left="130" w:right="115"/>
      </w:pPr>
      <w:r>
        <w:t xml:space="preserve">        ...</w:t>
      </w:r>
    </w:p>
    <w:p w14:paraId="2AA0CFD0" w14:textId="77777777" w:rsidR="00682FD0" w:rsidRDefault="00E26131">
      <w:pPr>
        <w:pStyle w:val="Example"/>
        <w:ind w:left="130" w:right="115"/>
      </w:pPr>
      <w:r>
        <w:t xml:space="preserve">      &lt;/substanceAdministration&gt;</w:t>
      </w:r>
    </w:p>
    <w:p w14:paraId="765126CA" w14:textId="77777777" w:rsidR="00682FD0" w:rsidRDefault="00E26131">
      <w:pPr>
        <w:pStyle w:val="Example"/>
        <w:ind w:left="130" w:right="115"/>
      </w:pPr>
      <w:r>
        <w:t xml:space="preserve">  &lt;/component&gt;</w:t>
      </w:r>
    </w:p>
    <w:p w14:paraId="224A177C" w14:textId="77777777" w:rsidR="00682FD0" w:rsidRDefault="00E26131">
      <w:pPr>
        <w:pStyle w:val="Example"/>
        <w:ind w:left="130" w:right="115"/>
      </w:pPr>
      <w:r>
        <w:t xml:space="preserve">  ...</w:t>
      </w:r>
    </w:p>
    <w:p w14:paraId="0F73AC84" w14:textId="77777777" w:rsidR="00682FD0" w:rsidRDefault="00E26131">
      <w:pPr>
        <w:pStyle w:val="Example"/>
        <w:ind w:left="130" w:right="115"/>
      </w:pPr>
      <w:r>
        <w:t>&lt;/organizer&gt;</w:t>
      </w:r>
    </w:p>
    <w:p w14:paraId="63AE0DD5" w14:textId="77777777" w:rsidR="00682FD0" w:rsidRDefault="00682FD0">
      <w:pPr>
        <w:pStyle w:val="BodyText"/>
      </w:pPr>
    </w:p>
    <w:p w14:paraId="275581F7" w14:textId="77777777" w:rsidR="00682FD0" w:rsidRDefault="00E26131">
      <w:pPr>
        <w:pStyle w:val="Heading2nospace"/>
      </w:pPr>
      <w:bookmarkStart w:id="3575" w:name="E_Solutions_Dried_Observation"/>
      <w:bookmarkStart w:id="3576" w:name="_Toc525996434"/>
      <w:r>
        <w:t>Solutions Dried Observation</w:t>
      </w:r>
      <w:bookmarkEnd w:id="3575"/>
      <w:bookmarkEnd w:id="3576"/>
    </w:p>
    <w:p w14:paraId="1667B58D" w14:textId="77777777" w:rsidR="00682FD0" w:rsidRDefault="00E26131">
      <w:pPr>
        <w:pStyle w:val="BracketData"/>
      </w:pPr>
      <w:r>
        <w:t>[observation: identifier urn:oid:2.16.840.1.113883.10.20.5.6.163 (closed)]</w:t>
      </w:r>
    </w:p>
    <w:p w14:paraId="23ACAD61" w14:textId="77777777" w:rsidR="00682FD0" w:rsidRDefault="00E26131">
      <w:pPr>
        <w:pStyle w:val="BracketData"/>
      </w:pPr>
      <w:r>
        <w:t>Published as part of NHSN Healthcare Associated Infection (HAI) Reports Release 1 - US Realm</w:t>
      </w:r>
    </w:p>
    <w:p w14:paraId="32841CD5" w14:textId="6E153B04" w:rsidR="00682FD0" w:rsidRDefault="00E26131">
      <w:pPr>
        <w:pStyle w:val="Caption"/>
      </w:pPr>
      <w:bookmarkStart w:id="3577" w:name="_Toc525997079"/>
      <w:r>
        <w:t xml:space="preserve">Table </w:t>
      </w:r>
      <w:r>
        <w:fldChar w:fldCharType="begin"/>
      </w:r>
      <w:r>
        <w:instrText>SEQ Table \* ARABIC</w:instrText>
      </w:r>
      <w:r>
        <w:fldChar w:fldCharType="separate"/>
      </w:r>
      <w:r>
        <w:t>379</w:t>
      </w:r>
      <w:r>
        <w:fldChar w:fldCharType="end"/>
      </w:r>
      <w:r>
        <w:t>: Solutions Dried Observation Contexts</w:t>
      </w:r>
      <w:bookmarkEnd w:id="357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36DF6370" w14:textId="77777777">
        <w:trPr>
          <w:cantSplit/>
          <w:tblHeader/>
          <w:jc w:val="center"/>
        </w:trPr>
        <w:tc>
          <w:tcPr>
            <w:tcW w:w="360" w:type="dxa"/>
            <w:shd w:val="clear" w:color="auto" w:fill="E6E6E6"/>
          </w:tcPr>
          <w:p w14:paraId="1152F2DF" w14:textId="77777777" w:rsidR="00682FD0" w:rsidRDefault="00E26131">
            <w:pPr>
              <w:pStyle w:val="TableHead"/>
            </w:pPr>
            <w:r>
              <w:t>Contained By:</w:t>
            </w:r>
          </w:p>
        </w:tc>
        <w:tc>
          <w:tcPr>
            <w:tcW w:w="360" w:type="dxa"/>
            <w:shd w:val="clear" w:color="auto" w:fill="E6E6E6"/>
          </w:tcPr>
          <w:p w14:paraId="363C002C" w14:textId="77777777" w:rsidR="00682FD0" w:rsidRDefault="00E26131">
            <w:pPr>
              <w:pStyle w:val="TableHead"/>
            </w:pPr>
            <w:r>
              <w:t>Contains:</w:t>
            </w:r>
          </w:p>
        </w:tc>
      </w:tr>
      <w:tr w:rsidR="00682FD0" w14:paraId="352425CB" w14:textId="77777777">
        <w:trPr>
          <w:jc w:val="center"/>
        </w:trPr>
        <w:tc>
          <w:tcPr>
            <w:tcW w:w="360" w:type="dxa"/>
          </w:tcPr>
          <w:p w14:paraId="32F69628" w14:textId="0B298C55" w:rsidR="00682FD0" w:rsidRDefault="009E5D90">
            <w:pPr>
              <w:pStyle w:val="TableText"/>
            </w:pPr>
            <w:hyperlink w:anchor="E_CentralLine_Insertion_Practice_Clinic">
              <w:r w:rsidR="00E26131">
                <w:rPr>
                  <w:rStyle w:val="HyperlinkText9pt"/>
                </w:rPr>
                <w:t>Central-Line Insertion Practice Clinical Statement (V2)</w:t>
              </w:r>
            </w:hyperlink>
            <w:r w:rsidR="00E26131">
              <w:t xml:space="preserve"> (required)</w:t>
            </w:r>
          </w:p>
        </w:tc>
        <w:tc>
          <w:tcPr>
            <w:tcW w:w="360" w:type="dxa"/>
          </w:tcPr>
          <w:p w14:paraId="38EB4789" w14:textId="77777777" w:rsidR="00682FD0" w:rsidRDefault="00682FD0"/>
        </w:tc>
      </w:tr>
    </w:tbl>
    <w:p w14:paraId="46CA9A1D" w14:textId="77777777" w:rsidR="00682FD0" w:rsidRDefault="00682FD0">
      <w:pPr>
        <w:pStyle w:val="BodyText"/>
      </w:pPr>
    </w:p>
    <w:p w14:paraId="65871B4E" w14:textId="77777777" w:rsidR="00682FD0" w:rsidRDefault="00E26131">
      <w:r>
        <w:t>This clinical statement represents the second step in the central-line insertion practice sequence: whether the skin-preparation solution(s) applied had dried before the next step, which is the central-line insertion itself.</w:t>
      </w:r>
      <w:r>
        <w:br/>
        <w:t>If the step was completed at this place in the sequence, set the value of @negationInd to false. If this step was not completed at this place in the sequence, set the value of @negationInd to true.</w:t>
      </w:r>
    </w:p>
    <w:p w14:paraId="0B2F7833" w14:textId="4B5137D2" w:rsidR="00682FD0" w:rsidRDefault="00E26131">
      <w:pPr>
        <w:pStyle w:val="Caption"/>
      </w:pPr>
      <w:bookmarkStart w:id="3578" w:name="_Toc525997080"/>
      <w:r>
        <w:t xml:space="preserve">Table </w:t>
      </w:r>
      <w:r>
        <w:fldChar w:fldCharType="begin"/>
      </w:r>
      <w:r>
        <w:instrText>SEQ Table \* ARABIC</w:instrText>
      </w:r>
      <w:r>
        <w:fldChar w:fldCharType="separate"/>
      </w:r>
      <w:r>
        <w:t>380</w:t>
      </w:r>
      <w:r>
        <w:fldChar w:fldCharType="end"/>
      </w:r>
      <w:r>
        <w:t>: Solutions Dried Observation Constraints Overview</w:t>
      </w:r>
      <w:bookmarkEnd w:id="357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7E7A5105" w14:textId="77777777">
        <w:trPr>
          <w:cantSplit/>
          <w:tblHeader/>
          <w:jc w:val="center"/>
        </w:trPr>
        <w:tc>
          <w:tcPr>
            <w:tcW w:w="0" w:type="dxa"/>
            <w:shd w:val="clear" w:color="auto" w:fill="E6E6E6"/>
            <w:noWrap/>
          </w:tcPr>
          <w:p w14:paraId="3722EF7B" w14:textId="77777777" w:rsidR="00682FD0" w:rsidRDefault="00E26131">
            <w:pPr>
              <w:pStyle w:val="TableHead"/>
            </w:pPr>
            <w:r>
              <w:t>XPath</w:t>
            </w:r>
          </w:p>
        </w:tc>
        <w:tc>
          <w:tcPr>
            <w:tcW w:w="720" w:type="dxa"/>
            <w:shd w:val="clear" w:color="auto" w:fill="E6E6E6"/>
            <w:noWrap/>
          </w:tcPr>
          <w:p w14:paraId="524A08F1" w14:textId="77777777" w:rsidR="00682FD0" w:rsidRDefault="00E26131">
            <w:pPr>
              <w:pStyle w:val="TableHead"/>
            </w:pPr>
            <w:r>
              <w:t>Card.</w:t>
            </w:r>
          </w:p>
        </w:tc>
        <w:tc>
          <w:tcPr>
            <w:tcW w:w="1152" w:type="dxa"/>
            <w:shd w:val="clear" w:color="auto" w:fill="E6E6E6"/>
            <w:noWrap/>
          </w:tcPr>
          <w:p w14:paraId="7D45D56C" w14:textId="77777777" w:rsidR="00682FD0" w:rsidRDefault="00E26131">
            <w:pPr>
              <w:pStyle w:val="TableHead"/>
            </w:pPr>
            <w:r>
              <w:t>Verb</w:t>
            </w:r>
          </w:p>
        </w:tc>
        <w:tc>
          <w:tcPr>
            <w:tcW w:w="864" w:type="dxa"/>
            <w:shd w:val="clear" w:color="auto" w:fill="E6E6E6"/>
            <w:noWrap/>
          </w:tcPr>
          <w:p w14:paraId="7B198232" w14:textId="77777777" w:rsidR="00682FD0" w:rsidRDefault="00E26131">
            <w:pPr>
              <w:pStyle w:val="TableHead"/>
            </w:pPr>
            <w:r>
              <w:t>Data Type</w:t>
            </w:r>
          </w:p>
        </w:tc>
        <w:tc>
          <w:tcPr>
            <w:tcW w:w="864" w:type="dxa"/>
            <w:shd w:val="clear" w:color="auto" w:fill="E6E6E6"/>
            <w:noWrap/>
          </w:tcPr>
          <w:p w14:paraId="1CA4C302" w14:textId="77777777" w:rsidR="00682FD0" w:rsidRDefault="00E26131">
            <w:pPr>
              <w:pStyle w:val="TableHead"/>
            </w:pPr>
            <w:r>
              <w:t>CONF#</w:t>
            </w:r>
          </w:p>
        </w:tc>
        <w:tc>
          <w:tcPr>
            <w:tcW w:w="864" w:type="dxa"/>
            <w:shd w:val="clear" w:color="auto" w:fill="E6E6E6"/>
            <w:noWrap/>
          </w:tcPr>
          <w:p w14:paraId="77D9ED87" w14:textId="77777777" w:rsidR="00682FD0" w:rsidRDefault="00E26131">
            <w:pPr>
              <w:pStyle w:val="TableHead"/>
            </w:pPr>
            <w:r>
              <w:t>Value</w:t>
            </w:r>
          </w:p>
        </w:tc>
      </w:tr>
      <w:tr w:rsidR="00682FD0" w14:paraId="04406C1E" w14:textId="77777777">
        <w:trPr>
          <w:jc w:val="center"/>
        </w:trPr>
        <w:tc>
          <w:tcPr>
            <w:tcW w:w="10160" w:type="dxa"/>
            <w:gridSpan w:val="6"/>
          </w:tcPr>
          <w:p w14:paraId="35832C1F" w14:textId="77777777" w:rsidR="00682FD0" w:rsidRDefault="00E26131">
            <w:pPr>
              <w:pStyle w:val="TableText"/>
            </w:pPr>
            <w:r>
              <w:t>observation (identifier: urn:oid:2.16.840.1.113883.10.20.5.6.163)</w:t>
            </w:r>
          </w:p>
        </w:tc>
      </w:tr>
      <w:tr w:rsidR="00682FD0" w14:paraId="2BF833EB" w14:textId="77777777">
        <w:trPr>
          <w:jc w:val="center"/>
        </w:trPr>
        <w:tc>
          <w:tcPr>
            <w:tcW w:w="3345" w:type="dxa"/>
          </w:tcPr>
          <w:p w14:paraId="36807FFC" w14:textId="77777777" w:rsidR="00682FD0" w:rsidRDefault="00E26131">
            <w:pPr>
              <w:pStyle w:val="TableText"/>
            </w:pPr>
            <w:r>
              <w:tab/>
              <w:t>@classCode</w:t>
            </w:r>
          </w:p>
        </w:tc>
        <w:tc>
          <w:tcPr>
            <w:tcW w:w="720" w:type="dxa"/>
          </w:tcPr>
          <w:p w14:paraId="7ABAAC27" w14:textId="77777777" w:rsidR="00682FD0" w:rsidRDefault="00E26131">
            <w:pPr>
              <w:pStyle w:val="TableText"/>
            </w:pPr>
            <w:r>
              <w:t>1..1</w:t>
            </w:r>
          </w:p>
        </w:tc>
        <w:tc>
          <w:tcPr>
            <w:tcW w:w="1152" w:type="dxa"/>
          </w:tcPr>
          <w:p w14:paraId="666B4A8D" w14:textId="77777777" w:rsidR="00682FD0" w:rsidRDefault="00E26131">
            <w:pPr>
              <w:pStyle w:val="TableText"/>
            </w:pPr>
            <w:r>
              <w:t>SHALL</w:t>
            </w:r>
          </w:p>
        </w:tc>
        <w:tc>
          <w:tcPr>
            <w:tcW w:w="864" w:type="dxa"/>
          </w:tcPr>
          <w:p w14:paraId="3D180320" w14:textId="77777777" w:rsidR="00682FD0" w:rsidRDefault="00682FD0">
            <w:pPr>
              <w:pStyle w:val="TableText"/>
            </w:pPr>
          </w:p>
        </w:tc>
        <w:tc>
          <w:tcPr>
            <w:tcW w:w="1104" w:type="dxa"/>
          </w:tcPr>
          <w:p w14:paraId="5D3CBEC9" w14:textId="571608AA" w:rsidR="00682FD0" w:rsidRDefault="009E5D90">
            <w:pPr>
              <w:pStyle w:val="TableText"/>
            </w:pPr>
            <w:hyperlink w:anchor="C_86-20938">
              <w:r w:rsidR="00E26131">
                <w:rPr>
                  <w:rStyle w:val="HyperlinkText9pt"/>
                </w:rPr>
                <w:t>86-20938</w:t>
              </w:r>
            </w:hyperlink>
          </w:p>
        </w:tc>
        <w:tc>
          <w:tcPr>
            <w:tcW w:w="2975" w:type="dxa"/>
          </w:tcPr>
          <w:p w14:paraId="7E700EE4" w14:textId="77777777" w:rsidR="00682FD0" w:rsidRDefault="00E26131">
            <w:pPr>
              <w:pStyle w:val="TableText"/>
            </w:pPr>
            <w:r>
              <w:t>urn:oid:2.16.840.1.113883.5.6 (HL7ActClass) = OBS</w:t>
            </w:r>
          </w:p>
        </w:tc>
      </w:tr>
      <w:tr w:rsidR="00682FD0" w14:paraId="1E35C489" w14:textId="77777777">
        <w:trPr>
          <w:jc w:val="center"/>
        </w:trPr>
        <w:tc>
          <w:tcPr>
            <w:tcW w:w="3345" w:type="dxa"/>
          </w:tcPr>
          <w:p w14:paraId="6BEC9835" w14:textId="77777777" w:rsidR="00682FD0" w:rsidRDefault="00E26131">
            <w:pPr>
              <w:pStyle w:val="TableText"/>
            </w:pPr>
            <w:r>
              <w:tab/>
              <w:t>@moodCode</w:t>
            </w:r>
          </w:p>
        </w:tc>
        <w:tc>
          <w:tcPr>
            <w:tcW w:w="720" w:type="dxa"/>
          </w:tcPr>
          <w:p w14:paraId="6E982149" w14:textId="77777777" w:rsidR="00682FD0" w:rsidRDefault="00E26131">
            <w:pPr>
              <w:pStyle w:val="TableText"/>
            </w:pPr>
            <w:r>
              <w:t>1..1</w:t>
            </w:r>
          </w:p>
        </w:tc>
        <w:tc>
          <w:tcPr>
            <w:tcW w:w="1152" w:type="dxa"/>
          </w:tcPr>
          <w:p w14:paraId="5D41ED6C" w14:textId="77777777" w:rsidR="00682FD0" w:rsidRDefault="00E26131">
            <w:pPr>
              <w:pStyle w:val="TableText"/>
            </w:pPr>
            <w:r>
              <w:t>SHALL</w:t>
            </w:r>
          </w:p>
        </w:tc>
        <w:tc>
          <w:tcPr>
            <w:tcW w:w="864" w:type="dxa"/>
          </w:tcPr>
          <w:p w14:paraId="453E2479" w14:textId="77777777" w:rsidR="00682FD0" w:rsidRDefault="00682FD0">
            <w:pPr>
              <w:pStyle w:val="TableText"/>
            </w:pPr>
          </w:p>
        </w:tc>
        <w:tc>
          <w:tcPr>
            <w:tcW w:w="1104" w:type="dxa"/>
          </w:tcPr>
          <w:p w14:paraId="7C0A006F" w14:textId="035733CF" w:rsidR="00682FD0" w:rsidRDefault="009E5D90">
            <w:pPr>
              <w:pStyle w:val="TableText"/>
            </w:pPr>
            <w:hyperlink w:anchor="C_86-20939">
              <w:r w:rsidR="00E26131">
                <w:rPr>
                  <w:rStyle w:val="HyperlinkText9pt"/>
                </w:rPr>
                <w:t>86-20939</w:t>
              </w:r>
            </w:hyperlink>
          </w:p>
        </w:tc>
        <w:tc>
          <w:tcPr>
            <w:tcW w:w="2975" w:type="dxa"/>
          </w:tcPr>
          <w:p w14:paraId="26BF914B" w14:textId="77777777" w:rsidR="00682FD0" w:rsidRDefault="00E26131">
            <w:pPr>
              <w:pStyle w:val="TableText"/>
            </w:pPr>
            <w:r>
              <w:t>urn:oid:2.16.840.1.113883.5.1001 (HL7ActMood) = EVN</w:t>
            </w:r>
          </w:p>
        </w:tc>
      </w:tr>
      <w:tr w:rsidR="00682FD0" w14:paraId="3F3A1AC0" w14:textId="77777777">
        <w:trPr>
          <w:jc w:val="center"/>
        </w:trPr>
        <w:tc>
          <w:tcPr>
            <w:tcW w:w="3345" w:type="dxa"/>
          </w:tcPr>
          <w:p w14:paraId="0FC190E4" w14:textId="77777777" w:rsidR="00682FD0" w:rsidRDefault="00E26131">
            <w:pPr>
              <w:pStyle w:val="TableText"/>
            </w:pPr>
            <w:r>
              <w:tab/>
              <w:t>@negationInd</w:t>
            </w:r>
          </w:p>
        </w:tc>
        <w:tc>
          <w:tcPr>
            <w:tcW w:w="720" w:type="dxa"/>
          </w:tcPr>
          <w:p w14:paraId="0FE03B7F" w14:textId="77777777" w:rsidR="00682FD0" w:rsidRDefault="00E26131">
            <w:pPr>
              <w:pStyle w:val="TableText"/>
            </w:pPr>
            <w:r>
              <w:t>1..1</w:t>
            </w:r>
          </w:p>
        </w:tc>
        <w:tc>
          <w:tcPr>
            <w:tcW w:w="1152" w:type="dxa"/>
          </w:tcPr>
          <w:p w14:paraId="28572140" w14:textId="77777777" w:rsidR="00682FD0" w:rsidRDefault="00E26131">
            <w:pPr>
              <w:pStyle w:val="TableText"/>
            </w:pPr>
            <w:r>
              <w:t>SHALL</w:t>
            </w:r>
          </w:p>
        </w:tc>
        <w:tc>
          <w:tcPr>
            <w:tcW w:w="864" w:type="dxa"/>
          </w:tcPr>
          <w:p w14:paraId="31A34AE0" w14:textId="77777777" w:rsidR="00682FD0" w:rsidRDefault="00682FD0">
            <w:pPr>
              <w:pStyle w:val="TableText"/>
            </w:pPr>
          </w:p>
        </w:tc>
        <w:tc>
          <w:tcPr>
            <w:tcW w:w="1104" w:type="dxa"/>
          </w:tcPr>
          <w:p w14:paraId="607C36CF" w14:textId="436B3BB4" w:rsidR="00682FD0" w:rsidRDefault="009E5D90">
            <w:pPr>
              <w:pStyle w:val="TableText"/>
            </w:pPr>
            <w:hyperlink w:anchor="C_86-20940">
              <w:r w:rsidR="00E26131">
                <w:rPr>
                  <w:rStyle w:val="HyperlinkText9pt"/>
                </w:rPr>
                <w:t>86-20940</w:t>
              </w:r>
            </w:hyperlink>
          </w:p>
        </w:tc>
        <w:tc>
          <w:tcPr>
            <w:tcW w:w="2975" w:type="dxa"/>
          </w:tcPr>
          <w:p w14:paraId="184F8F53" w14:textId="77777777" w:rsidR="00682FD0" w:rsidRDefault="00682FD0">
            <w:pPr>
              <w:pStyle w:val="TableText"/>
            </w:pPr>
          </w:p>
        </w:tc>
      </w:tr>
      <w:tr w:rsidR="00682FD0" w14:paraId="308DDE63" w14:textId="77777777">
        <w:trPr>
          <w:jc w:val="center"/>
        </w:trPr>
        <w:tc>
          <w:tcPr>
            <w:tcW w:w="3345" w:type="dxa"/>
          </w:tcPr>
          <w:p w14:paraId="3321090C" w14:textId="77777777" w:rsidR="00682FD0" w:rsidRDefault="00E26131">
            <w:pPr>
              <w:pStyle w:val="TableText"/>
            </w:pPr>
            <w:r>
              <w:tab/>
              <w:t>templateId</w:t>
            </w:r>
          </w:p>
        </w:tc>
        <w:tc>
          <w:tcPr>
            <w:tcW w:w="720" w:type="dxa"/>
          </w:tcPr>
          <w:p w14:paraId="1564EE46" w14:textId="77777777" w:rsidR="00682FD0" w:rsidRDefault="00E26131">
            <w:pPr>
              <w:pStyle w:val="TableText"/>
            </w:pPr>
            <w:r>
              <w:t>1..1</w:t>
            </w:r>
          </w:p>
        </w:tc>
        <w:tc>
          <w:tcPr>
            <w:tcW w:w="1152" w:type="dxa"/>
          </w:tcPr>
          <w:p w14:paraId="5C15AFE5" w14:textId="77777777" w:rsidR="00682FD0" w:rsidRDefault="00E26131">
            <w:pPr>
              <w:pStyle w:val="TableText"/>
            </w:pPr>
            <w:r>
              <w:t>SHALL</w:t>
            </w:r>
          </w:p>
        </w:tc>
        <w:tc>
          <w:tcPr>
            <w:tcW w:w="864" w:type="dxa"/>
          </w:tcPr>
          <w:p w14:paraId="4709D46F" w14:textId="77777777" w:rsidR="00682FD0" w:rsidRDefault="00682FD0">
            <w:pPr>
              <w:pStyle w:val="TableText"/>
            </w:pPr>
          </w:p>
        </w:tc>
        <w:tc>
          <w:tcPr>
            <w:tcW w:w="1104" w:type="dxa"/>
          </w:tcPr>
          <w:p w14:paraId="5F2783E8" w14:textId="03DE4861" w:rsidR="00682FD0" w:rsidRDefault="009E5D90">
            <w:pPr>
              <w:pStyle w:val="TableText"/>
            </w:pPr>
            <w:hyperlink w:anchor="C_86-28277">
              <w:r w:rsidR="00E26131">
                <w:rPr>
                  <w:rStyle w:val="HyperlinkText9pt"/>
                </w:rPr>
                <w:t>86-28277</w:t>
              </w:r>
            </w:hyperlink>
          </w:p>
        </w:tc>
        <w:tc>
          <w:tcPr>
            <w:tcW w:w="2975" w:type="dxa"/>
          </w:tcPr>
          <w:p w14:paraId="09FC5678" w14:textId="77777777" w:rsidR="00682FD0" w:rsidRDefault="00682FD0">
            <w:pPr>
              <w:pStyle w:val="TableText"/>
            </w:pPr>
          </w:p>
        </w:tc>
      </w:tr>
      <w:tr w:rsidR="00682FD0" w14:paraId="14BCC8F5" w14:textId="77777777">
        <w:trPr>
          <w:jc w:val="center"/>
        </w:trPr>
        <w:tc>
          <w:tcPr>
            <w:tcW w:w="3345" w:type="dxa"/>
          </w:tcPr>
          <w:p w14:paraId="4D99368F" w14:textId="77777777" w:rsidR="00682FD0" w:rsidRDefault="00E26131">
            <w:pPr>
              <w:pStyle w:val="TableText"/>
            </w:pPr>
            <w:r>
              <w:tab/>
            </w:r>
            <w:r>
              <w:tab/>
              <w:t>@root</w:t>
            </w:r>
          </w:p>
        </w:tc>
        <w:tc>
          <w:tcPr>
            <w:tcW w:w="720" w:type="dxa"/>
          </w:tcPr>
          <w:p w14:paraId="09CEE771" w14:textId="77777777" w:rsidR="00682FD0" w:rsidRDefault="00E26131">
            <w:pPr>
              <w:pStyle w:val="TableText"/>
            </w:pPr>
            <w:r>
              <w:t>1..1</w:t>
            </w:r>
          </w:p>
        </w:tc>
        <w:tc>
          <w:tcPr>
            <w:tcW w:w="1152" w:type="dxa"/>
          </w:tcPr>
          <w:p w14:paraId="61918535" w14:textId="77777777" w:rsidR="00682FD0" w:rsidRDefault="00E26131">
            <w:pPr>
              <w:pStyle w:val="TableText"/>
            </w:pPr>
            <w:r>
              <w:t>SHALL</w:t>
            </w:r>
          </w:p>
        </w:tc>
        <w:tc>
          <w:tcPr>
            <w:tcW w:w="864" w:type="dxa"/>
          </w:tcPr>
          <w:p w14:paraId="26B03412" w14:textId="77777777" w:rsidR="00682FD0" w:rsidRDefault="00682FD0">
            <w:pPr>
              <w:pStyle w:val="TableText"/>
            </w:pPr>
          </w:p>
        </w:tc>
        <w:tc>
          <w:tcPr>
            <w:tcW w:w="1104" w:type="dxa"/>
          </w:tcPr>
          <w:p w14:paraId="50CA6D01" w14:textId="018B5881" w:rsidR="00682FD0" w:rsidRDefault="009E5D90">
            <w:pPr>
              <w:pStyle w:val="TableText"/>
            </w:pPr>
            <w:hyperlink w:anchor="C_86-28278">
              <w:r w:rsidR="00E26131">
                <w:rPr>
                  <w:rStyle w:val="HyperlinkText9pt"/>
                </w:rPr>
                <w:t>86-28278</w:t>
              </w:r>
            </w:hyperlink>
          </w:p>
        </w:tc>
        <w:tc>
          <w:tcPr>
            <w:tcW w:w="2975" w:type="dxa"/>
          </w:tcPr>
          <w:p w14:paraId="00C4B0BC" w14:textId="77777777" w:rsidR="00682FD0" w:rsidRDefault="00E26131">
            <w:pPr>
              <w:pStyle w:val="TableText"/>
            </w:pPr>
            <w:r>
              <w:t>2.16.840.1.113883.10.20.22.4.4</w:t>
            </w:r>
          </w:p>
        </w:tc>
      </w:tr>
      <w:tr w:rsidR="00682FD0" w14:paraId="254B68B9" w14:textId="77777777">
        <w:trPr>
          <w:jc w:val="center"/>
        </w:trPr>
        <w:tc>
          <w:tcPr>
            <w:tcW w:w="3345" w:type="dxa"/>
          </w:tcPr>
          <w:p w14:paraId="29761C60" w14:textId="77777777" w:rsidR="00682FD0" w:rsidRDefault="00E26131">
            <w:pPr>
              <w:pStyle w:val="TableText"/>
            </w:pPr>
            <w:r>
              <w:tab/>
              <w:t>templateId</w:t>
            </w:r>
          </w:p>
        </w:tc>
        <w:tc>
          <w:tcPr>
            <w:tcW w:w="720" w:type="dxa"/>
          </w:tcPr>
          <w:p w14:paraId="332B44C9" w14:textId="77777777" w:rsidR="00682FD0" w:rsidRDefault="00E26131">
            <w:pPr>
              <w:pStyle w:val="TableText"/>
            </w:pPr>
            <w:r>
              <w:t>1..1</w:t>
            </w:r>
          </w:p>
        </w:tc>
        <w:tc>
          <w:tcPr>
            <w:tcW w:w="1152" w:type="dxa"/>
          </w:tcPr>
          <w:p w14:paraId="1DFAB42B" w14:textId="77777777" w:rsidR="00682FD0" w:rsidRDefault="00E26131">
            <w:pPr>
              <w:pStyle w:val="TableText"/>
            </w:pPr>
            <w:r>
              <w:t>SHALL</w:t>
            </w:r>
          </w:p>
        </w:tc>
        <w:tc>
          <w:tcPr>
            <w:tcW w:w="864" w:type="dxa"/>
          </w:tcPr>
          <w:p w14:paraId="35DE88FC" w14:textId="77777777" w:rsidR="00682FD0" w:rsidRDefault="00682FD0">
            <w:pPr>
              <w:pStyle w:val="TableText"/>
            </w:pPr>
          </w:p>
        </w:tc>
        <w:tc>
          <w:tcPr>
            <w:tcW w:w="1104" w:type="dxa"/>
          </w:tcPr>
          <w:p w14:paraId="353A05F3" w14:textId="59CF073B" w:rsidR="00682FD0" w:rsidRDefault="009E5D90">
            <w:pPr>
              <w:pStyle w:val="TableText"/>
            </w:pPr>
            <w:hyperlink w:anchor="C_86-20943">
              <w:r w:rsidR="00E26131">
                <w:rPr>
                  <w:rStyle w:val="HyperlinkText9pt"/>
                </w:rPr>
                <w:t>86-20943</w:t>
              </w:r>
            </w:hyperlink>
          </w:p>
        </w:tc>
        <w:tc>
          <w:tcPr>
            <w:tcW w:w="2975" w:type="dxa"/>
          </w:tcPr>
          <w:p w14:paraId="0E0307B5" w14:textId="77777777" w:rsidR="00682FD0" w:rsidRDefault="00682FD0">
            <w:pPr>
              <w:pStyle w:val="TableText"/>
            </w:pPr>
          </w:p>
        </w:tc>
      </w:tr>
      <w:tr w:rsidR="00682FD0" w14:paraId="484B6E39" w14:textId="77777777">
        <w:trPr>
          <w:jc w:val="center"/>
        </w:trPr>
        <w:tc>
          <w:tcPr>
            <w:tcW w:w="3345" w:type="dxa"/>
          </w:tcPr>
          <w:p w14:paraId="58FD3D00" w14:textId="77777777" w:rsidR="00682FD0" w:rsidRDefault="00E26131">
            <w:pPr>
              <w:pStyle w:val="TableText"/>
            </w:pPr>
            <w:r>
              <w:tab/>
            </w:r>
            <w:r>
              <w:tab/>
              <w:t>@root</w:t>
            </w:r>
          </w:p>
        </w:tc>
        <w:tc>
          <w:tcPr>
            <w:tcW w:w="720" w:type="dxa"/>
          </w:tcPr>
          <w:p w14:paraId="061A00E5" w14:textId="77777777" w:rsidR="00682FD0" w:rsidRDefault="00E26131">
            <w:pPr>
              <w:pStyle w:val="TableText"/>
            </w:pPr>
            <w:r>
              <w:t>1..1</w:t>
            </w:r>
          </w:p>
        </w:tc>
        <w:tc>
          <w:tcPr>
            <w:tcW w:w="1152" w:type="dxa"/>
          </w:tcPr>
          <w:p w14:paraId="2EA10724" w14:textId="77777777" w:rsidR="00682FD0" w:rsidRDefault="00E26131">
            <w:pPr>
              <w:pStyle w:val="TableText"/>
            </w:pPr>
            <w:r>
              <w:t>SHALL</w:t>
            </w:r>
          </w:p>
        </w:tc>
        <w:tc>
          <w:tcPr>
            <w:tcW w:w="864" w:type="dxa"/>
          </w:tcPr>
          <w:p w14:paraId="729BC186" w14:textId="77777777" w:rsidR="00682FD0" w:rsidRDefault="00682FD0">
            <w:pPr>
              <w:pStyle w:val="TableText"/>
            </w:pPr>
          </w:p>
        </w:tc>
        <w:tc>
          <w:tcPr>
            <w:tcW w:w="1104" w:type="dxa"/>
          </w:tcPr>
          <w:p w14:paraId="5C5C1C87" w14:textId="76554F61" w:rsidR="00682FD0" w:rsidRDefault="009E5D90">
            <w:pPr>
              <w:pStyle w:val="TableText"/>
            </w:pPr>
            <w:hyperlink w:anchor="C_86-20944">
              <w:r w:rsidR="00E26131">
                <w:rPr>
                  <w:rStyle w:val="HyperlinkText9pt"/>
                </w:rPr>
                <w:t>86-20944</w:t>
              </w:r>
            </w:hyperlink>
          </w:p>
        </w:tc>
        <w:tc>
          <w:tcPr>
            <w:tcW w:w="2975" w:type="dxa"/>
          </w:tcPr>
          <w:p w14:paraId="54BF41C8" w14:textId="77777777" w:rsidR="00682FD0" w:rsidRDefault="00E26131">
            <w:pPr>
              <w:pStyle w:val="TableText"/>
            </w:pPr>
            <w:r>
              <w:t>2.16.840.1.113883.10.20.5.6.163</w:t>
            </w:r>
          </w:p>
        </w:tc>
      </w:tr>
      <w:tr w:rsidR="00682FD0" w14:paraId="29FE0822" w14:textId="77777777">
        <w:trPr>
          <w:jc w:val="center"/>
        </w:trPr>
        <w:tc>
          <w:tcPr>
            <w:tcW w:w="3345" w:type="dxa"/>
          </w:tcPr>
          <w:p w14:paraId="10D04F03" w14:textId="77777777" w:rsidR="00682FD0" w:rsidRDefault="00E26131">
            <w:pPr>
              <w:pStyle w:val="TableText"/>
            </w:pPr>
            <w:r>
              <w:tab/>
              <w:t>id</w:t>
            </w:r>
          </w:p>
        </w:tc>
        <w:tc>
          <w:tcPr>
            <w:tcW w:w="720" w:type="dxa"/>
          </w:tcPr>
          <w:p w14:paraId="2273D273" w14:textId="77777777" w:rsidR="00682FD0" w:rsidRDefault="00E26131">
            <w:pPr>
              <w:pStyle w:val="TableText"/>
            </w:pPr>
            <w:r>
              <w:t>1..1</w:t>
            </w:r>
          </w:p>
        </w:tc>
        <w:tc>
          <w:tcPr>
            <w:tcW w:w="1152" w:type="dxa"/>
          </w:tcPr>
          <w:p w14:paraId="505D4DA2" w14:textId="77777777" w:rsidR="00682FD0" w:rsidRDefault="00E26131">
            <w:pPr>
              <w:pStyle w:val="TableText"/>
            </w:pPr>
            <w:r>
              <w:t>SHALL</w:t>
            </w:r>
          </w:p>
        </w:tc>
        <w:tc>
          <w:tcPr>
            <w:tcW w:w="864" w:type="dxa"/>
          </w:tcPr>
          <w:p w14:paraId="2678211C" w14:textId="77777777" w:rsidR="00682FD0" w:rsidRDefault="00682FD0">
            <w:pPr>
              <w:pStyle w:val="TableText"/>
            </w:pPr>
          </w:p>
        </w:tc>
        <w:tc>
          <w:tcPr>
            <w:tcW w:w="1104" w:type="dxa"/>
          </w:tcPr>
          <w:p w14:paraId="699B002B" w14:textId="41D32596" w:rsidR="00682FD0" w:rsidRDefault="009E5D90">
            <w:pPr>
              <w:pStyle w:val="TableText"/>
            </w:pPr>
            <w:hyperlink w:anchor="C_86-20945">
              <w:r w:rsidR="00E26131">
                <w:rPr>
                  <w:rStyle w:val="HyperlinkText9pt"/>
                </w:rPr>
                <w:t>86-20945</w:t>
              </w:r>
            </w:hyperlink>
          </w:p>
        </w:tc>
        <w:tc>
          <w:tcPr>
            <w:tcW w:w="2975" w:type="dxa"/>
          </w:tcPr>
          <w:p w14:paraId="7A625905" w14:textId="77777777" w:rsidR="00682FD0" w:rsidRDefault="00682FD0">
            <w:pPr>
              <w:pStyle w:val="TableText"/>
            </w:pPr>
          </w:p>
        </w:tc>
      </w:tr>
      <w:tr w:rsidR="00682FD0" w14:paraId="10510333" w14:textId="77777777">
        <w:trPr>
          <w:jc w:val="center"/>
        </w:trPr>
        <w:tc>
          <w:tcPr>
            <w:tcW w:w="3345" w:type="dxa"/>
          </w:tcPr>
          <w:p w14:paraId="118AC8CF" w14:textId="77777777" w:rsidR="00682FD0" w:rsidRDefault="00E26131">
            <w:pPr>
              <w:pStyle w:val="TableText"/>
            </w:pPr>
            <w:r>
              <w:tab/>
            </w:r>
            <w:r>
              <w:tab/>
              <w:t>@nullFlavor</w:t>
            </w:r>
          </w:p>
        </w:tc>
        <w:tc>
          <w:tcPr>
            <w:tcW w:w="720" w:type="dxa"/>
          </w:tcPr>
          <w:p w14:paraId="1446797B" w14:textId="77777777" w:rsidR="00682FD0" w:rsidRDefault="00E26131">
            <w:pPr>
              <w:pStyle w:val="TableText"/>
            </w:pPr>
            <w:r>
              <w:t>1..1</w:t>
            </w:r>
          </w:p>
        </w:tc>
        <w:tc>
          <w:tcPr>
            <w:tcW w:w="1152" w:type="dxa"/>
          </w:tcPr>
          <w:p w14:paraId="6EAF13B6" w14:textId="77777777" w:rsidR="00682FD0" w:rsidRDefault="00E26131">
            <w:pPr>
              <w:pStyle w:val="TableText"/>
            </w:pPr>
            <w:r>
              <w:t>SHALL</w:t>
            </w:r>
          </w:p>
        </w:tc>
        <w:tc>
          <w:tcPr>
            <w:tcW w:w="864" w:type="dxa"/>
          </w:tcPr>
          <w:p w14:paraId="4D941784" w14:textId="77777777" w:rsidR="00682FD0" w:rsidRDefault="00682FD0">
            <w:pPr>
              <w:pStyle w:val="TableText"/>
            </w:pPr>
          </w:p>
        </w:tc>
        <w:tc>
          <w:tcPr>
            <w:tcW w:w="1104" w:type="dxa"/>
          </w:tcPr>
          <w:p w14:paraId="4556FA18" w14:textId="5C55D451" w:rsidR="00682FD0" w:rsidRDefault="009E5D90">
            <w:pPr>
              <w:pStyle w:val="TableText"/>
            </w:pPr>
            <w:hyperlink w:anchor="C_86-22783">
              <w:r w:rsidR="00E26131">
                <w:rPr>
                  <w:rStyle w:val="HyperlinkText9pt"/>
                </w:rPr>
                <w:t>86-22783</w:t>
              </w:r>
            </w:hyperlink>
          </w:p>
        </w:tc>
        <w:tc>
          <w:tcPr>
            <w:tcW w:w="2975" w:type="dxa"/>
          </w:tcPr>
          <w:p w14:paraId="34C54E13" w14:textId="77777777" w:rsidR="00682FD0" w:rsidRDefault="00E26131">
            <w:pPr>
              <w:pStyle w:val="TableText"/>
            </w:pPr>
            <w:r>
              <w:t>NA</w:t>
            </w:r>
          </w:p>
        </w:tc>
      </w:tr>
      <w:tr w:rsidR="00682FD0" w14:paraId="4CC08AAF" w14:textId="77777777">
        <w:trPr>
          <w:jc w:val="center"/>
        </w:trPr>
        <w:tc>
          <w:tcPr>
            <w:tcW w:w="3345" w:type="dxa"/>
          </w:tcPr>
          <w:p w14:paraId="0EF47C45" w14:textId="77777777" w:rsidR="00682FD0" w:rsidRDefault="00E26131">
            <w:pPr>
              <w:pStyle w:val="TableText"/>
            </w:pPr>
            <w:r>
              <w:tab/>
              <w:t>code</w:t>
            </w:r>
          </w:p>
        </w:tc>
        <w:tc>
          <w:tcPr>
            <w:tcW w:w="720" w:type="dxa"/>
          </w:tcPr>
          <w:p w14:paraId="54501425" w14:textId="77777777" w:rsidR="00682FD0" w:rsidRDefault="00E26131">
            <w:pPr>
              <w:pStyle w:val="TableText"/>
            </w:pPr>
            <w:r>
              <w:t>1..1</w:t>
            </w:r>
          </w:p>
        </w:tc>
        <w:tc>
          <w:tcPr>
            <w:tcW w:w="1152" w:type="dxa"/>
          </w:tcPr>
          <w:p w14:paraId="1F21A84F" w14:textId="77777777" w:rsidR="00682FD0" w:rsidRDefault="00E26131">
            <w:pPr>
              <w:pStyle w:val="TableText"/>
            </w:pPr>
            <w:r>
              <w:t>SHALL</w:t>
            </w:r>
          </w:p>
        </w:tc>
        <w:tc>
          <w:tcPr>
            <w:tcW w:w="864" w:type="dxa"/>
          </w:tcPr>
          <w:p w14:paraId="6942A282" w14:textId="77777777" w:rsidR="00682FD0" w:rsidRDefault="00682FD0">
            <w:pPr>
              <w:pStyle w:val="TableText"/>
            </w:pPr>
          </w:p>
        </w:tc>
        <w:tc>
          <w:tcPr>
            <w:tcW w:w="1104" w:type="dxa"/>
          </w:tcPr>
          <w:p w14:paraId="3C613DD4" w14:textId="63BF05AF" w:rsidR="00682FD0" w:rsidRDefault="009E5D90">
            <w:pPr>
              <w:pStyle w:val="TableText"/>
            </w:pPr>
            <w:hyperlink w:anchor="C_86-20946">
              <w:r w:rsidR="00E26131">
                <w:rPr>
                  <w:rStyle w:val="HyperlinkText9pt"/>
                </w:rPr>
                <w:t>86-20946</w:t>
              </w:r>
            </w:hyperlink>
          </w:p>
        </w:tc>
        <w:tc>
          <w:tcPr>
            <w:tcW w:w="2975" w:type="dxa"/>
          </w:tcPr>
          <w:p w14:paraId="798DB75E" w14:textId="77777777" w:rsidR="00682FD0" w:rsidRDefault="00682FD0">
            <w:pPr>
              <w:pStyle w:val="TableText"/>
            </w:pPr>
          </w:p>
        </w:tc>
      </w:tr>
      <w:tr w:rsidR="00682FD0" w14:paraId="074D41F2" w14:textId="77777777">
        <w:trPr>
          <w:jc w:val="center"/>
        </w:trPr>
        <w:tc>
          <w:tcPr>
            <w:tcW w:w="3345" w:type="dxa"/>
          </w:tcPr>
          <w:p w14:paraId="11952708" w14:textId="77777777" w:rsidR="00682FD0" w:rsidRDefault="00E26131">
            <w:pPr>
              <w:pStyle w:val="TableText"/>
            </w:pPr>
            <w:r>
              <w:tab/>
            </w:r>
            <w:r>
              <w:tab/>
              <w:t>@code</w:t>
            </w:r>
          </w:p>
        </w:tc>
        <w:tc>
          <w:tcPr>
            <w:tcW w:w="720" w:type="dxa"/>
          </w:tcPr>
          <w:p w14:paraId="22070E03" w14:textId="77777777" w:rsidR="00682FD0" w:rsidRDefault="00E26131">
            <w:pPr>
              <w:pStyle w:val="TableText"/>
            </w:pPr>
            <w:r>
              <w:t>1..1</w:t>
            </w:r>
          </w:p>
        </w:tc>
        <w:tc>
          <w:tcPr>
            <w:tcW w:w="1152" w:type="dxa"/>
          </w:tcPr>
          <w:p w14:paraId="03B15419" w14:textId="77777777" w:rsidR="00682FD0" w:rsidRDefault="00E26131">
            <w:pPr>
              <w:pStyle w:val="TableText"/>
            </w:pPr>
            <w:r>
              <w:t>SHALL</w:t>
            </w:r>
          </w:p>
        </w:tc>
        <w:tc>
          <w:tcPr>
            <w:tcW w:w="864" w:type="dxa"/>
          </w:tcPr>
          <w:p w14:paraId="44F3EFBD" w14:textId="77777777" w:rsidR="00682FD0" w:rsidRDefault="00E26131">
            <w:pPr>
              <w:pStyle w:val="TableText"/>
            </w:pPr>
            <w:r>
              <w:t>CS</w:t>
            </w:r>
          </w:p>
        </w:tc>
        <w:tc>
          <w:tcPr>
            <w:tcW w:w="1104" w:type="dxa"/>
          </w:tcPr>
          <w:p w14:paraId="5D410963" w14:textId="3249F7BF" w:rsidR="00682FD0" w:rsidRDefault="009E5D90">
            <w:pPr>
              <w:pStyle w:val="TableText"/>
            </w:pPr>
            <w:hyperlink w:anchor="C_86-20947">
              <w:r w:rsidR="00E26131">
                <w:rPr>
                  <w:rStyle w:val="HyperlinkText9pt"/>
                </w:rPr>
                <w:t>86-20947</w:t>
              </w:r>
            </w:hyperlink>
          </w:p>
        </w:tc>
        <w:tc>
          <w:tcPr>
            <w:tcW w:w="2975" w:type="dxa"/>
          </w:tcPr>
          <w:p w14:paraId="2312121A" w14:textId="77777777" w:rsidR="00682FD0" w:rsidRDefault="00E26131">
            <w:pPr>
              <w:pStyle w:val="TableText"/>
            </w:pPr>
            <w:r>
              <w:t>ASSERTION</w:t>
            </w:r>
          </w:p>
        </w:tc>
      </w:tr>
      <w:tr w:rsidR="00682FD0" w14:paraId="54AAEED2" w14:textId="77777777">
        <w:trPr>
          <w:jc w:val="center"/>
        </w:trPr>
        <w:tc>
          <w:tcPr>
            <w:tcW w:w="3345" w:type="dxa"/>
          </w:tcPr>
          <w:p w14:paraId="39E793DE" w14:textId="77777777" w:rsidR="00682FD0" w:rsidRDefault="00E26131">
            <w:pPr>
              <w:pStyle w:val="TableText"/>
            </w:pPr>
            <w:r>
              <w:tab/>
            </w:r>
            <w:r>
              <w:tab/>
              <w:t>@codeSystem</w:t>
            </w:r>
          </w:p>
        </w:tc>
        <w:tc>
          <w:tcPr>
            <w:tcW w:w="720" w:type="dxa"/>
          </w:tcPr>
          <w:p w14:paraId="042072E9" w14:textId="77777777" w:rsidR="00682FD0" w:rsidRDefault="00E26131">
            <w:pPr>
              <w:pStyle w:val="TableText"/>
            </w:pPr>
            <w:r>
              <w:t>1..1</w:t>
            </w:r>
          </w:p>
        </w:tc>
        <w:tc>
          <w:tcPr>
            <w:tcW w:w="1152" w:type="dxa"/>
          </w:tcPr>
          <w:p w14:paraId="6BE4FE27" w14:textId="77777777" w:rsidR="00682FD0" w:rsidRDefault="00E26131">
            <w:pPr>
              <w:pStyle w:val="TableText"/>
            </w:pPr>
            <w:r>
              <w:t>SHALL</w:t>
            </w:r>
          </w:p>
        </w:tc>
        <w:tc>
          <w:tcPr>
            <w:tcW w:w="864" w:type="dxa"/>
          </w:tcPr>
          <w:p w14:paraId="4AF71022" w14:textId="77777777" w:rsidR="00682FD0" w:rsidRDefault="00682FD0">
            <w:pPr>
              <w:pStyle w:val="TableText"/>
            </w:pPr>
          </w:p>
        </w:tc>
        <w:tc>
          <w:tcPr>
            <w:tcW w:w="1104" w:type="dxa"/>
          </w:tcPr>
          <w:p w14:paraId="0332CCD6" w14:textId="5AB226D0" w:rsidR="00682FD0" w:rsidRDefault="009E5D90">
            <w:pPr>
              <w:pStyle w:val="TableText"/>
            </w:pPr>
            <w:hyperlink w:anchor="C_86-28389">
              <w:r w:rsidR="00E26131">
                <w:rPr>
                  <w:rStyle w:val="HyperlinkText9pt"/>
                </w:rPr>
                <w:t>86-28389</w:t>
              </w:r>
            </w:hyperlink>
          </w:p>
        </w:tc>
        <w:tc>
          <w:tcPr>
            <w:tcW w:w="2975" w:type="dxa"/>
          </w:tcPr>
          <w:p w14:paraId="4EE8D11C" w14:textId="77777777" w:rsidR="00682FD0" w:rsidRDefault="00E26131">
            <w:pPr>
              <w:pStyle w:val="TableText"/>
            </w:pPr>
            <w:r>
              <w:t>urn:oid:2.16.840.1.113883.5.4 (HL7ActCode) = 2.16.840.1.113883.5.4</w:t>
            </w:r>
          </w:p>
        </w:tc>
      </w:tr>
      <w:tr w:rsidR="00682FD0" w14:paraId="2169ED50" w14:textId="77777777">
        <w:trPr>
          <w:jc w:val="center"/>
        </w:trPr>
        <w:tc>
          <w:tcPr>
            <w:tcW w:w="3345" w:type="dxa"/>
          </w:tcPr>
          <w:p w14:paraId="3C98E25B" w14:textId="77777777" w:rsidR="00682FD0" w:rsidRDefault="00E26131">
            <w:pPr>
              <w:pStyle w:val="TableText"/>
            </w:pPr>
            <w:r>
              <w:tab/>
              <w:t>statusCode</w:t>
            </w:r>
          </w:p>
        </w:tc>
        <w:tc>
          <w:tcPr>
            <w:tcW w:w="720" w:type="dxa"/>
          </w:tcPr>
          <w:p w14:paraId="50307E65" w14:textId="77777777" w:rsidR="00682FD0" w:rsidRDefault="00E26131">
            <w:pPr>
              <w:pStyle w:val="TableText"/>
            </w:pPr>
            <w:r>
              <w:t>1..1</w:t>
            </w:r>
          </w:p>
        </w:tc>
        <w:tc>
          <w:tcPr>
            <w:tcW w:w="1152" w:type="dxa"/>
          </w:tcPr>
          <w:p w14:paraId="6F6DD183" w14:textId="77777777" w:rsidR="00682FD0" w:rsidRDefault="00E26131">
            <w:pPr>
              <w:pStyle w:val="TableText"/>
            </w:pPr>
            <w:r>
              <w:t>SHALL</w:t>
            </w:r>
          </w:p>
        </w:tc>
        <w:tc>
          <w:tcPr>
            <w:tcW w:w="864" w:type="dxa"/>
          </w:tcPr>
          <w:p w14:paraId="630B9336" w14:textId="77777777" w:rsidR="00682FD0" w:rsidRDefault="00682FD0">
            <w:pPr>
              <w:pStyle w:val="TableText"/>
            </w:pPr>
          </w:p>
        </w:tc>
        <w:tc>
          <w:tcPr>
            <w:tcW w:w="1104" w:type="dxa"/>
          </w:tcPr>
          <w:p w14:paraId="4E1B6BF0" w14:textId="7F87DDE3" w:rsidR="00682FD0" w:rsidRDefault="009E5D90">
            <w:pPr>
              <w:pStyle w:val="TableText"/>
            </w:pPr>
            <w:hyperlink w:anchor="C_86-20948">
              <w:r w:rsidR="00E26131">
                <w:rPr>
                  <w:rStyle w:val="HyperlinkText9pt"/>
                </w:rPr>
                <w:t>86-20948</w:t>
              </w:r>
            </w:hyperlink>
          </w:p>
        </w:tc>
        <w:tc>
          <w:tcPr>
            <w:tcW w:w="2975" w:type="dxa"/>
          </w:tcPr>
          <w:p w14:paraId="0D08B08E" w14:textId="77777777" w:rsidR="00682FD0" w:rsidRDefault="00682FD0">
            <w:pPr>
              <w:pStyle w:val="TableText"/>
            </w:pPr>
          </w:p>
        </w:tc>
      </w:tr>
      <w:tr w:rsidR="00682FD0" w14:paraId="31A180C8" w14:textId="77777777">
        <w:trPr>
          <w:jc w:val="center"/>
        </w:trPr>
        <w:tc>
          <w:tcPr>
            <w:tcW w:w="3345" w:type="dxa"/>
          </w:tcPr>
          <w:p w14:paraId="77C1D29A" w14:textId="77777777" w:rsidR="00682FD0" w:rsidRDefault="00E26131">
            <w:pPr>
              <w:pStyle w:val="TableText"/>
            </w:pPr>
            <w:r>
              <w:tab/>
            </w:r>
            <w:r>
              <w:tab/>
              <w:t>@code</w:t>
            </w:r>
          </w:p>
        </w:tc>
        <w:tc>
          <w:tcPr>
            <w:tcW w:w="720" w:type="dxa"/>
          </w:tcPr>
          <w:p w14:paraId="61B95528" w14:textId="77777777" w:rsidR="00682FD0" w:rsidRDefault="00E26131">
            <w:pPr>
              <w:pStyle w:val="TableText"/>
            </w:pPr>
            <w:r>
              <w:t>1..1</w:t>
            </w:r>
          </w:p>
        </w:tc>
        <w:tc>
          <w:tcPr>
            <w:tcW w:w="1152" w:type="dxa"/>
          </w:tcPr>
          <w:p w14:paraId="1E04B913" w14:textId="77777777" w:rsidR="00682FD0" w:rsidRDefault="00E26131">
            <w:pPr>
              <w:pStyle w:val="TableText"/>
            </w:pPr>
            <w:r>
              <w:t>SHALL</w:t>
            </w:r>
          </w:p>
        </w:tc>
        <w:tc>
          <w:tcPr>
            <w:tcW w:w="864" w:type="dxa"/>
          </w:tcPr>
          <w:p w14:paraId="363CC3B4" w14:textId="77777777" w:rsidR="00682FD0" w:rsidRDefault="00682FD0">
            <w:pPr>
              <w:pStyle w:val="TableText"/>
            </w:pPr>
          </w:p>
        </w:tc>
        <w:tc>
          <w:tcPr>
            <w:tcW w:w="1104" w:type="dxa"/>
          </w:tcPr>
          <w:p w14:paraId="542C93E6" w14:textId="1A5855FD" w:rsidR="00682FD0" w:rsidRDefault="009E5D90">
            <w:pPr>
              <w:pStyle w:val="TableText"/>
            </w:pPr>
            <w:hyperlink w:anchor="C_86-20949">
              <w:r w:rsidR="00E26131">
                <w:rPr>
                  <w:rStyle w:val="HyperlinkText9pt"/>
                </w:rPr>
                <w:t>86-20949</w:t>
              </w:r>
            </w:hyperlink>
          </w:p>
        </w:tc>
        <w:tc>
          <w:tcPr>
            <w:tcW w:w="2975" w:type="dxa"/>
          </w:tcPr>
          <w:p w14:paraId="4D32D1A5" w14:textId="77777777" w:rsidR="00682FD0" w:rsidRDefault="00E26131">
            <w:pPr>
              <w:pStyle w:val="TableText"/>
            </w:pPr>
            <w:r>
              <w:t>urn:oid:2.16.840.1.113883.5.14 (HL7ActStatus) = completed</w:t>
            </w:r>
          </w:p>
        </w:tc>
      </w:tr>
      <w:tr w:rsidR="00682FD0" w14:paraId="1D33DFB5" w14:textId="77777777">
        <w:trPr>
          <w:jc w:val="center"/>
        </w:trPr>
        <w:tc>
          <w:tcPr>
            <w:tcW w:w="3345" w:type="dxa"/>
          </w:tcPr>
          <w:p w14:paraId="1BD64A55" w14:textId="77777777" w:rsidR="00682FD0" w:rsidRDefault="00E26131">
            <w:pPr>
              <w:pStyle w:val="TableText"/>
            </w:pPr>
            <w:r>
              <w:tab/>
              <w:t>value</w:t>
            </w:r>
          </w:p>
        </w:tc>
        <w:tc>
          <w:tcPr>
            <w:tcW w:w="720" w:type="dxa"/>
          </w:tcPr>
          <w:p w14:paraId="06EE51E9" w14:textId="77777777" w:rsidR="00682FD0" w:rsidRDefault="00E26131">
            <w:pPr>
              <w:pStyle w:val="TableText"/>
            </w:pPr>
            <w:r>
              <w:t>1..1</w:t>
            </w:r>
          </w:p>
        </w:tc>
        <w:tc>
          <w:tcPr>
            <w:tcW w:w="1152" w:type="dxa"/>
          </w:tcPr>
          <w:p w14:paraId="7FC8FF81" w14:textId="77777777" w:rsidR="00682FD0" w:rsidRDefault="00E26131">
            <w:pPr>
              <w:pStyle w:val="TableText"/>
            </w:pPr>
            <w:r>
              <w:t>SHALL</w:t>
            </w:r>
          </w:p>
        </w:tc>
        <w:tc>
          <w:tcPr>
            <w:tcW w:w="864" w:type="dxa"/>
          </w:tcPr>
          <w:p w14:paraId="5CFEE9FA" w14:textId="77777777" w:rsidR="00682FD0" w:rsidRDefault="00E26131">
            <w:pPr>
              <w:pStyle w:val="TableText"/>
            </w:pPr>
            <w:r>
              <w:t>CD</w:t>
            </w:r>
          </w:p>
        </w:tc>
        <w:tc>
          <w:tcPr>
            <w:tcW w:w="1104" w:type="dxa"/>
          </w:tcPr>
          <w:p w14:paraId="3A630E3D" w14:textId="49E77C96" w:rsidR="00682FD0" w:rsidRDefault="009E5D90">
            <w:pPr>
              <w:pStyle w:val="TableText"/>
            </w:pPr>
            <w:hyperlink w:anchor="C_86-20950">
              <w:r w:rsidR="00E26131">
                <w:rPr>
                  <w:rStyle w:val="HyperlinkText9pt"/>
                </w:rPr>
                <w:t>86-20950</w:t>
              </w:r>
            </w:hyperlink>
          </w:p>
        </w:tc>
        <w:tc>
          <w:tcPr>
            <w:tcW w:w="2975" w:type="dxa"/>
          </w:tcPr>
          <w:p w14:paraId="0525FBA7" w14:textId="77777777" w:rsidR="00682FD0" w:rsidRDefault="00682FD0">
            <w:pPr>
              <w:pStyle w:val="TableText"/>
            </w:pPr>
          </w:p>
        </w:tc>
      </w:tr>
      <w:tr w:rsidR="00682FD0" w14:paraId="58863C89" w14:textId="77777777">
        <w:trPr>
          <w:jc w:val="center"/>
        </w:trPr>
        <w:tc>
          <w:tcPr>
            <w:tcW w:w="3345" w:type="dxa"/>
          </w:tcPr>
          <w:p w14:paraId="6A19D268" w14:textId="77777777" w:rsidR="00682FD0" w:rsidRDefault="00E26131">
            <w:pPr>
              <w:pStyle w:val="TableText"/>
            </w:pPr>
            <w:r>
              <w:tab/>
            </w:r>
            <w:r>
              <w:tab/>
              <w:t>@code</w:t>
            </w:r>
          </w:p>
        </w:tc>
        <w:tc>
          <w:tcPr>
            <w:tcW w:w="720" w:type="dxa"/>
          </w:tcPr>
          <w:p w14:paraId="7BA9CDB3" w14:textId="77777777" w:rsidR="00682FD0" w:rsidRDefault="00E26131">
            <w:pPr>
              <w:pStyle w:val="TableText"/>
            </w:pPr>
            <w:r>
              <w:t>1..1</w:t>
            </w:r>
          </w:p>
        </w:tc>
        <w:tc>
          <w:tcPr>
            <w:tcW w:w="1152" w:type="dxa"/>
          </w:tcPr>
          <w:p w14:paraId="3C4537C6" w14:textId="77777777" w:rsidR="00682FD0" w:rsidRDefault="00E26131">
            <w:pPr>
              <w:pStyle w:val="TableText"/>
            </w:pPr>
            <w:r>
              <w:t>SHALL</w:t>
            </w:r>
          </w:p>
        </w:tc>
        <w:tc>
          <w:tcPr>
            <w:tcW w:w="864" w:type="dxa"/>
          </w:tcPr>
          <w:p w14:paraId="46798890" w14:textId="77777777" w:rsidR="00682FD0" w:rsidRDefault="00682FD0">
            <w:pPr>
              <w:pStyle w:val="TableText"/>
            </w:pPr>
          </w:p>
        </w:tc>
        <w:tc>
          <w:tcPr>
            <w:tcW w:w="1104" w:type="dxa"/>
          </w:tcPr>
          <w:p w14:paraId="3F78C9CA" w14:textId="50A370BD" w:rsidR="00682FD0" w:rsidRDefault="009E5D90">
            <w:pPr>
              <w:pStyle w:val="TableText"/>
            </w:pPr>
            <w:hyperlink w:anchor="C_86-20952">
              <w:r w:rsidR="00E26131">
                <w:rPr>
                  <w:rStyle w:val="HyperlinkText9pt"/>
                </w:rPr>
                <w:t>86-20952</w:t>
              </w:r>
            </w:hyperlink>
          </w:p>
        </w:tc>
        <w:tc>
          <w:tcPr>
            <w:tcW w:w="2975" w:type="dxa"/>
          </w:tcPr>
          <w:p w14:paraId="17E21D2E" w14:textId="77777777" w:rsidR="00682FD0" w:rsidRDefault="00E26131">
            <w:pPr>
              <w:pStyle w:val="TableText"/>
            </w:pPr>
            <w:r>
              <w:t>urn:oid:2.16.840.1.113883.6.277 (cdcNHSN) = 3114-6</w:t>
            </w:r>
          </w:p>
        </w:tc>
      </w:tr>
    </w:tbl>
    <w:p w14:paraId="30CD30E8" w14:textId="77777777" w:rsidR="00682FD0" w:rsidRDefault="00682FD0">
      <w:pPr>
        <w:pStyle w:val="BodyText"/>
      </w:pPr>
    </w:p>
    <w:p w14:paraId="4ADA05A7" w14:textId="77777777" w:rsidR="00682FD0" w:rsidRDefault="00E26131" w:rsidP="008166C6">
      <w:pPr>
        <w:numPr>
          <w:ilvl w:val="0"/>
          <w:numId w:val="125"/>
        </w:numPr>
      </w:pPr>
      <w:r>
        <w:t xml:space="preserve">Conforms to Problem Observation template </w:t>
      </w:r>
      <w:r>
        <w:rPr>
          <w:rStyle w:val="XMLname"/>
        </w:rPr>
        <w:t>(identifier: urn:oid:2.16.840.1.113883.10.20.22.4.4)</w:t>
      </w:r>
      <w:r>
        <w:t>.</w:t>
      </w:r>
    </w:p>
    <w:p w14:paraId="2917BB8D" w14:textId="77777777" w:rsidR="00682FD0" w:rsidRDefault="00E26131" w:rsidP="008166C6">
      <w:pPr>
        <w:numPr>
          <w:ilvl w:val="0"/>
          <w:numId w:val="12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579" w:name="C_86-20938"/>
      <w:r>
        <w:t xml:space="preserve"> (CONF:86-20938)</w:t>
      </w:r>
      <w:bookmarkEnd w:id="3579"/>
      <w:r>
        <w:t>.</w:t>
      </w:r>
    </w:p>
    <w:p w14:paraId="0E82C892" w14:textId="77777777" w:rsidR="00682FD0" w:rsidRDefault="00E26131" w:rsidP="008166C6">
      <w:pPr>
        <w:numPr>
          <w:ilvl w:val="0"/>
          <w:numId w:val="12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580" w:name="C_86-20939"/>
      <w:r>
        <w:t xml:space="preserve"> (CONF:86-20939)</w:t>
      </w:r>
      <w:bookmarkEnd w:id="3580"/>
      <w:r>
        <w:t>.</w:t>
      </w:r>
    </w:p>
    <w:p w14:paraId="4A55534B" w14:textId="77777777" w:rsidR="00682FD0" w:rsidRDefault="00E26131" w:rsidP="008166C6">
      <w:pPr>
        <w:numPr>
          <w:ilvl w:val="0"/>
          <w:numId w:val="125"/>
        </w:numPr>
      </w:pPr>
      <w:r>
        <w:rPr>
          <w:rStyle w:val="keyword"/>
        </w:rPr>
        <w:t>SHALL</w:t>
      </w:r>
      <w:r>
        <w:t xml:space="preserve"> contain exactly one [1..1] </w:t>
      </w:r>
      <w:r>
        <w:rPr>
          <w:rStyle w:val="XMLnameBold"/>
        </w:rPr>
        <w:t>@negationInd</w:t>
      </w:r>
      <w:bookmarkStart w:id="3581" w:name="C_86-20940"/>
      <w:r>
        <w:t xml:space="preserve"> (CONF:86-20940)</w:t>
      </w:r>
      <w:bookmarkEnd w:id="3581"/>
      <w:r>
        <w:t>.</w:t>
      </w:r>
    </w:p>
    <w:p w14:paraId="46693E4F" w14:textId="77777777" w:rsidR="00682FD0" w:rsidRDefault="00E26131" w:rsidP="008166C6">
      <w:pPr>
        <w:numPr>
          <w:ilvl w:val="0"/>
          <w:numId w:val="125"/>
        </w:numPr>
      </w:pPr>
      <w:r>
        <w:rPr>
          <w:rStyle w:val="keyword"/>
        </w:rPr>
        <w:t>SHALL</w:t>
      </w:r>
      <w:r>
        <w:t xml:space="preserve"> contain exactly one [1..1] </w:t>
      </w:r>
      <w:r>
        <w:rPr>
          <w:rStyle w:val="XMLnameBold"/>
        </w:rPr>
        <w:t>templateId</w:t>
      </w:r>
      <w:bookmarkStart w:id="3582" w:name="C_86-28277"/>
      <w:r>
        <w:t xml:space="preserve"> (CONF:86-28277)</w:t>
      </w:r>
      <w:bookmarkEnd w:id="3582"/>
      <w:r>
        <w:t xml:space="preserve"> such that it</w:t>
      </w:r>
    </w:p>
    <w:p w14:paraId="4E884347" w14:textId="77777777" w:rsidR="00682FD0" w:rsidRDefault="00E26131" w:rsidP="008166C6">
      <w:pPr>
        <w:numPr>
          <w:ilvl w:val="1"/>
          <w:numId w:val="125"/>
        </w:numPr>
      </w:pPr>
      <w:r>
        <w:rPr>
          <w:rStyle w:val="keyword"/>
        </w:rPr>
        <w:t>SHALL</w:t>
      </w:r>
      <w:r>
        <w:t xml:space="preserve"> contain exactly one [1..1] </w:t>
      </w:r>
      <w:r>
        <w:rPr>
          <w:rStyle w:val="XMLnameBold"/>
        </w:rPr>
        <w:t>@root</w:t>
      </w:r>
      <w:r>
        <w:t>=</w:t>
      </w:r>
      <w:r>
        <w:rPr>
          <w:rStyle w:val="XMLname"/>
        </w:rPr>
        <w:t>"2.16.840.1.113883.10.20.22.4.4"</w:t>
      </w:r>
      <w:bookmarkStart w:id="3583" w:name="C_86-28278"/>
      <w:r>
        <w:t xml:space="preserve"> (CONF:86-28278)</w:t>
      </w:r>
      <w:bookmarkEnd w:id="3583"/>
      <w:r>
        <w:t>.</w:t>
      </w:r>
    </w:p>
    <w:p w14:paraId="5C89C7D1" w14:textId="77777777" w:rsidR="00682FD0" w:rsidRDefault="00E26131" w:rsidP="008166C6">
      <w:pPr>
        <w:numPr>
          <w:ilvl w:val="0"/>
          <w:numId w:val="125"/>
        </w:numPr>
      </w:pPr>
      <w:r>
        <w:rPr>
          <w:rStyle w:val="keyword"/>
        </w:rPr>
        <w:t>SHALL</w:t>
      </w:r>
      <w:r>
        <w:t xml:space="preserve"> contain exactly one [1..1] </w:t>
      </w:r>
      <w:r>
        <w:rPr>
          <w:rStyle w:val="XMLnameBold"/>
        </w:rPr>
        <w:t>templateId</w:t>
      </w:r>
      <w:bookmarkStart w:id="3584" w:name="C_86-20943"/>
      <w:r>
        <w:t xml:space="preserve"> (CONF:86-20943)</w:t>
      </w:r>
      <w:bookmarkEnd w:id="3584"/>
      <w:r>
        <w:t xml:space="preserve"> such that it</w:t>
      </w:r>
    </w:p>
    <w:p w14:paraId="2CC392A4" w14:textId="77777777" w:rsidR="00682FD0" w:rsidRDefault="00E26131" w:rsidP="008166C6">
      <w:pPr>
        <w:numPr>
          <w:ilvl w:val="1"/>
          <w:numId w:val="125"/>
        </w:numPr>
      </w:pPr>
      <w:r>
        <w:rPr>
          <w:rStyle w:val="keyword"/>
        </w:rPr>
        <w:t>SHALL</w:t>
      </w:r>
      <w:r>
        <w:t xml:space="preserve"> contain exactly one [1..1] </w:t>
      </w:r>
      <w:r>
        <w:rPr>
          <w:rStyle w:val="XMLnameBold"/>
        </w:rPr>
        <w:t>@root</w:t>
      </w:r>
      <w:r>
        <w:t>=</w:t>
      </w:r>
      <w:r>
        <w:rPr>
          <w:rStyle w:val="XMLname"/>
        </w:rPr>
        <w:t>"2.16.840.1.113883.10.20.5.6.163"</w:t>
      </w:r>
      <w:bookmarkStart w:id="3585" w:name="C_86-20944"/>
      <w:r>
        <w:t xml:space="preserve"> (CONF:86-20944)</w:t>
      </w:r>
      <w:bookmarkEnd w:id="3585"/>
      <w:r>
        <w:t>.</w:t>
      </w:r>
    </w:p>
    <w:p w14:paraId="65DD5EC4" w14:textId="77777777" w:rsidR="00682FD0" w:rsidRDefault="00E26131" w:rsidP="008166C6">
      <w:pPr>
        <w:numPr>
          <w:ilvl w:val="0"/>
          <w:numId w:val="125"/>
        </w:numPr>
      </w:pPr>
      <w:r>
        <w:rPr>
          <w:rStyle w:val="keyword"/>
        </w:rPr>
        <w:t>SHALL</w:t>
      </w:r>
      <w:r>
        <w:t xml:space="preserve"> contain exactly one [1..1] </w:t>
      </w:r>
      <w:r>
        <w:rPr>
          <w:rStyle w:val="XMLnameBold"/>
        </w:rPr>
        <w:t>id</w:t>
      </w:r>
      <w:bookmarkStart w:id="3586" w:name="C_86-20945"/>
      <w:r>
        <w:t xml:space="preserve"> (CONF:86-20945)</w:t>
      </w:r>
      <w:bookmarkEnd w:id="3586"/>
      <w:r>
        <w:t>.</w:t>
      </w:r>
    </w:p>
    <w:p w14:paraId="78896017" w14:textId="77777777" w:rsidR="00682FD0" w:rsidRDefault="00E26131" w:rsidP="008166C6">
      <w:pPr>
        <w:numPr>
          <w:ilvl w:val="1"/>
          <w:numId w:val="125"/>
        </w:numPr>
      </w:pPr>
      <w:r>
        <w:t xml:space="preserve">This id </w:t>
      </w:r>
      <w:r>
        <w:rPr>
          <w:rStyle w:val="keyword"/>
        </w:rPr>
        <w:t>SHALL</w:t>
      </w:r>
      <w:r>
        <w:t xml:space="preserve"> contain exactly one [1..1] </w:t>
      </w:r>
      <w:r>
        <w:rPr>
          <w:rStyle w:val="XMLnameBold"/>
        </w:rPr>
        <w:t>@nullFlavor</w:t>
      </w:r>
      <w:r>
        <w:t>=</w:t>
      </w:r>
      <w:r>
        <w:rPr>
          <w:rStyle w:val="XMLname"/>
        </w:rPr>
        <w:t>"NA"</w:t>
      </w:r>
      <w:bookmarkStart w:id="3587" w:name="C_86-22783"/>
      <w:r>
        <w:t xml:space="preserve"> (CONF:86-22783)</w:t>
      </w:r>
      <w:bookmarkEnd w:id="3587"/>
      <w:r>
        <w:t>.</w:t>
      </w:r>
    </w:p>
    <w:p w14:paraId="493838DB" w14:textId="77777777" w:rsidR="00682FD0" w:rsidRDefault="00E26131" w:rsidP="008166C6">
      <w:pPr>
        <w:numPr>
          <w:ilvl w:val="0"/>
          <w:numId w:val="125"/>
        </w:numPr>
      </w:pPr>
      <w:r>
        <w:rPr>
          <w:rStyle w:val="keyword"/>
        </w:rPr>
        <w:t>SHALL</w:t>
      </w:r>
      <w:r>
        <w:t xml:space="preserve"> contain exactly one [1..1] </w:t>
      </w:r>
      <w:r>
        <w:rPr>
          <w:rStyle w:val="XMLnameBold"/>
        </w:rPr>
        <w:t>code</w:t>
      </w:r>
      <w:bookmarkStart w:id="3588" w:name="C_86-20946"/>
      <w:r>
        <w:t xml:space="preserve"> (CONF:86-20946)</w:t>
      </w:r>
      <w:bookmarkEnd w:id="3588"/>
      <w:r>
        <w:t>.</w:t>
      </w:r>
    </w:p>
    <w:p w14:paraId="0CEA15FC" w14:textId="77777777" w:rsidR="00682FD0" w:rsidRDefault="00E26131" w:rsidP="008166C6">
      <w:pPr>
        <w:numPr>
          <w:ilvl w:val="1"/>
          <w:numId w:val="125"/>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589" w:name="C_86-20947"/>
      <w:r>
        <w:t xml:space="preserve"> (CONF:86-20947)</w:t>
      </w:r>
      <w:bookmarkEnd w:id="3589"/>
      <w:r>
        <w:t>.</w:t>
      </w:r>
    </w:p>
    <w:p w14:paraId="0B5A11A8" w14:textId="77777777" w:rsidR="00682FD0" w:rsidRDefault="00E26131" w:rsidP="008166C6">
      <w:pPr>
        <w:numPr>
          <w:ilvl w:val="1"/>
          <w:numId w:val="12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590" w:name="C_86-28389"/>
      <w:r>
        <w:t xml:space="preserve"> (CONF:86-28389)</w:t>
      </w:r>
      <w:bookmarkEnd w:id="3590"/>
      <w:r>
        <w:t>.</w:t>
      </w:r>
    </w:p>
    <w:p w14:paraId="19641AD9" w14:textId="77777777" w:rsidR="00682FD0" w:rsidRDefault="00E26131" w:rsidP="008166C6">
      <w:pPr>
        <w:numPr>
          <w:ilvl w:val="0"/>
          <w:numId w:val="125"/>
        </w:numPr>
      </w:pPr>
      <w:r>
        <w:rPr>
          <w:rStyle w:val="keyword"/>
        </w:rPr>
        <w:t>SHALL</w:t>
      </w:r>
      <w:r>
        <w:t xml:space="preserve"> contain exactly one [1..1] </w:t>
      </w:r>
      <w:r>
        <w:rPr>
          <w:rStyle w:val="XMLnameBold"/>
        </w:rPr>
        <w:t>statusCode</w:t>
      </w:r>
      <w:bookmarkStart w:id="3591" w:name="C_86-20948"/>
      <w:r>
        <w:t xml:space="preserve"> (CONF:86-20948)</w:t>
      </w:r>
      <w:bookmarkEnd w:id="3591"/>
      <w:r>
        <w:t>.</w:t>
      </w:r>
    </w:p>
    <w:p w14:paraId="3066AEE1" w14:textId="77777777" w:rsidR="00682FD0" w:rsidRDefault="00E26131" w:rsidP="008166C6">
      <w:pPr>
        <w:numPr>
          <w:ilvl w:val="1"/>
          <w:numId w:val="12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592" w:name="C_86-20949"/>
      <w:r>
        <w:t xml:space="preserve"> (CONF:86-20949)</w:t>
      </w:r>
      <w:bookmarkEnd w:id="3592"/>
      <w:r>
        <w:t>.</w:t>
      </w:r>
    </w:p>
    <w:p w14:paraId="6E4FC27B" w14:textId="77777777" w:rsidR="00682FD0" w:rsidRDefault="00E26131" w:rsidP="008166C6">
      <w:pPr>
        <w:numPr>
          <w:ilvl w:val="0"/>
          <w:numId w:val="125"/>
        </w:numPr>
      </w:pPr>
      <w:r>
        <w:rPr>
          <w:rStyle w:val="keyword"/>
        </w:rPr>
        <w:t>SHALL</w:t>
      </w:r>
      <w:r>
        <w:t xml:space="preserve"> contain exactly one [1..1] </w:t>
      </w:r>
      <w:r>
        <w:rPr>
          <w:rStyle w:val="XMLnameBold"/>
        </w:rPr>
        <w:t>value</w:t>
      </w:r>
      <w:r>
        <w:t xml:space="preserve"> with @xsi:type="CD"</w:t>
      </w:r>
      <w:bookmarkStart w:id="3593" w:name="C_86-20950"/>
      <w:r>
        <w:t xml:space="preserve"> (CONF:86-20950)</w:t>
      </w:r>
      <w:bookmarkEnd w:id="3593"/>
      <w:r>
        <w:t>.</w:t>
      </w:r>
    </w:p>
    <w:p w14:paraId="04E4D33C" w14:textId="77777777" w:rsidR="00682FD0" w:rsidRDefault="00E26131" w:rsidP="008166C6">
      <w:pPr>
        <w:numPr>
          <w:ilvl w:val="1"/>
          <w:numId w:val="125"/>
        </w:numPr>
      </w:pPr>
      <w:r>
        <w:t xml:space="preserve">This value </w:t>
      </w:r>
      <w:r>
        <w:rPr>
          <w:rStyle w:val="keyword"/>
        </w:rPr>
        <w:t>SHALL</w:t>
      </w:r>
      <w:r>
        <w:t xml:space="preserve"> contain exactly one [1..1] </w:t>
      </w:r>
      <w:r>
        <w:rPr>
          <w:rStyle w:val="XMLnameBold"/>
        </w:rPr>
        <w:t>@code</w:t>
      </w:r>
      <w:r>
        <w:t>=</w:t>
      </w:r>
      <w:r>
        <w:rPr>
          <w:rStyle w:val="XMLname"/>
        </w:rPr>
        <w:t>"3114-6"</w:t>
      </w:r>
      <w:r>
        <w:t xml:space="preserve">  Solution(s) had dried (CodeSystem: </w:t>
      </w:r>
      <w:r>
        <w:rPr>
          <w:rStyle w:val="XMLname"/>
        </w:rPr>
        <w:t>cdcNHSN urn:oid:2.16.840.1.113883.6.277</w:t>
      </w:r>
      <w:r>
        <w:rPr>
          <w:rStyle w:val="keyword"/>
        </w:rPr>
        <w:t xml:space="preserve"> STATIC</w:t>
      </w:r>
      <w:r>
        <w:t>)</w:t>
      </w:r>
      <w:bookmarkStart w:id="3594" w:name="C_86-20952"/>
      <w:r>
        <w:t xml:space="preserve"> (CONF:86-20952)</w:t>
      </w:r>
      <w:bookmarkEnd w:id="3594"/>
      <w:r>
        <w:t>.</w:t>
      </w:r>
    </w:p>
    <w:p w14:paraId="598863A9" w14:textId="7BDBF84D" w:rsidR="00682FD0" w:rsidRDefault="00E26131">
      <w:pPr>
        <w:pStyle w:val="Caption"/>
        <w:ind w:left="130" w:right="115"/>
      </w:pPr>
      <w:bookmarkStart w:id="3595" w:name="_Toc525996665"/>
      <w:r>
        <w:t xml:space="preserve">Figure </w:t>
      </w:r>
      <w:r>
        <w:fldChar w:fldCharType="begin"/>
      </w:r>
      <w:r>
        <w:instrText>SEQ Figure \* ARABIC</w:instrText>
      </w:r>
      <w:r>
        <w:fldChar w:fldCharType="separate"/>
      </w:r>
      <w:r>
        <w:t>166</w:t>
      </w:r>
      <w:r>
        <w:fldChar w:fldCharType="end"/>
      </w:r>
      <w:r>
        <w:t>: Solutions Dried Observation Example</w:t>
      </w:r>
      <w:bookmarkEnd w:id="3595"/>
    </w:p>
    <w:p w14:paraId="60643371" w14:textId="77777777" w:rsidR="00682FD0" w:rsidRDefault="00E26131">
      <w:pPr>
        <w:pStyle w:val="Example"/>
        <w:ind w:left="130" w:right="115"/>
      </w:pPr>
      <w:r>
        <w:t>&lt;sequenceNumber value="2"/&gt;</w:t>
      </w:r>
    </w:p>
    <w:p w14:paraId="7F166936" w14:textId="77777777" w:rsidR="00682FD0" w:rsidRDefault="00E26131">
      <w:pPr>
        <w:pStyle w:val="Example"/>
        <w:ind w:left="130" w:right="115"/>
      </w:pPr>
      <w:r>
        <w:t>&lt;observation moodCode="EVN" classCode="OBS" negationInd="false"&gt;</w:t>
      </w:r>
    </w:p>
    <w:p w14:paraId="19CF43CA" w14:textId="77777777" w:rsidR="00682FD0" w:rsidRDefault="00E26131">
      <w:pPr>
        <w:pStyle w:val="Example"/>
        <w:ind w:left="130" w:right="115"/>
      </w:pPr>
      <w:r>
        <w:t xml:space="preserve">  &lt;!-- C-CDA Problem Observation templateId --&gt;</w:t>
      </w:r>
    </w:p>
    <w:p w14:paraId="3F6869EF" w14:textId="77777777" w:rsidR="00682FD0" w:rsidRDefault="00E26131">
      <w:pPr>
        <w:pStyle w:val="Example"/>
        <w:ind w:left="130" w:right="115"/>
      </w:pPr>
      <w:r>
        <w:t xml:space="preserve">  &lt;templateId root="2.16.840.1.113883.10.20.22.4.4"/&gt;</w:t>
      </w:r>
    </w:p>
    <w:p w14:paraId="23B4CF97" w14:textId="77777777" w:rsidR="00682FD0" w:rsidRDefault="00E26131">
      <w:pPr>
        <w:pStyle w:val="Example"/>
        <w:ind w:left="130" w:right="115"/>
      </w:pPr>
      <w:r>
        <w:t xml:space="preserve">  &lt;!-- HAI Solutions Dried Observation --&gt;</w:t>
      </w:r>
    </w:p>
    <w:p w14:paraId="6A8C9E8F" w14:textId="77777777" w:rsidR="00682FD0" w:rsidRDefault="00E26131">
      <w:pPr>
        <w:pStyle w:val="Example"/>
        <w:ind w:left="130" w:right="115"/>
      </w:pPr>
      <w:r>
        <w:t xml:space="preserve">  &lt;templateId root="2.16.840.1.113883.10.20.5.6.163"/&gt;</w:t>
      </w:r>
    </w:p>
    <w:p w14:paraId="2FABB176" w14:textId="77777777" w:rsidR="00682FD0" w:rsidRDefault="00E26131">
      <w:pPr>
        <w:pStyle w:val="Example"/>
        <w:ind w:left="130" w:right="115"/>
      </w:pPr>
      <w:r>
        <w:t xml:space="preserve">  &lt;id nullFlavor="NA" /&gt;</w:t>
      </w:r>
    </w:p>
    <w:p w14:paraId="68C3C9B7" w14:textId="77777777" w:rsidR="00682FD0" w:rsidRDefault="00E26131">
      <w:pPr>
        <w:pStyle w:val="Example"/>
        <w:ind w:left="130" w:right="115"/>
      </w:pPr>
      <w:r>
        <w:t xml:space="preserve">  &lt;code code="ASSERTION" </w:t>
      </w:r>
    </w:p>
    <w:p w14:paraId="3A1E671E" w14:textId="77777777" w:rsidR="00682FD0" w:rsidRDefault="00E26131">
      <w:pPr>
        <w:pStyle w:val="Example"/>
        <w:ind w:left="130" w:right="115"/>
      </w:pPr>
      <w:r>
        <w:t xml:space="preserve">        codeSystem="2.16.840.1.113883.5.4" /&gt;</w:t>
      </w:r>
    </w:p>
    <w:p w14:paraId="3B66CA7B" w14:textId="77777777" w:rsidR="00682FD0" w:rsidRDefault="00E26131">
      <w:pPr>
        <w:pStyle w:val="Example"/>
        <w:ind w:left="130" w:right="115"/>
      </w:pPr>
      <w:r>
        <w:t xml:space="preserve">  &lt;statusCode code="completed"/&gt;</w:t>
      </w:r>
    </w:p>
    <w:p w14:paraId="7172AFB1" w14:textId="77777777" w:rsidR="00682FD0" w:rsidRDefault="00E26131">
      <w:pPr>
        <w:pStyle w:val="Example"/>
        <w:ind w:left="130" w:right="115"/>
      </w:pPr>
      <w:r>
        <w:t xml:space="preserve">  &lt;value xsi:type="CD" </w:t>
      </w:r>
    </w:p>
    <w:p w14:paraId="57CAFF6D" w14:textId="77777777" w:rsidR="00682FD0" w:rsidRDefault="00E26131">
      <w:pPr>
        <w:pStyle w:val="Example"/>
        <w:ind w:left="130" w:right="115"/>
      </w:pPr>
      <w:r>
        <w:t xml:space="preserve">        code="3114-6"</w:t>
      </w:r>
    </w:p>
    <w:p w14:paraId="21B5E89E" w14:textId="77777777" w:rsidR="00682FD0" w:rsidRDefault="00E26131">
      <w:pPr>
        <w:pStyle w:val="Example"/>
        <w:ind w:left="130" w:right="115"/>
      </w:pPr>
      <w:r>
        <w:t xml:space="preserve">        codeSystem="2.16.840.1.113883.6.277"</w:t>
      </w:r>
    </w:p>
    <w:p w14:paraId="5AA9BE14" w14:textId="77777777" w:rsidR="00682FD0" w:rsidRDefault="00E26131">
      <w:pPr>
        <w:pStyle w:val="Example"/>
        <w:ind w:left="130" w:right="115"/>
      </w:pPr>
      <w:r>
        <w:t xml:space="preserve">        codeSystemName="cdcNHSN"</w:t>
      </w:r>
    </w:p>
    <w:p w14:paraId="3CEDE673" w14:textId="77777777" w:rsidR="00682FD0" w:rsidRDefault="00E26131">
      <w:pPr>
        <w:pStyle w:val="Example"/>
        <w:ind w:left="130" w:right="115"/>
      </w:pPr>
      <w:r>
        <w:t xml:space="preserve">        displayName="Solution(s) had dried"/&gt;</w:t>
      </w:r>
    </w:p>
    <w:p w14:paraId="0DAE93CF" w14:textId="77777777" w:rsidR="00682FD0" w:rsidRDefault="00E26131">
      <w:pPr>
        <w:pStyle w:val="Example"/>
        <w:ind w:left="130" w:right="115"/>
      </w:pPr>
      <w:r>
        <w:t>&lt;/observation&gt;</w:t>
      </w:r>
    </w:p>
    <w:p w14:paraId="7D69315B" w14:textId="77777777" w:rsidR="00682FD0" w:rsidRDefault="00682FD0">
      <w:pPr>
        <w:pStyle w:val="BodyText"/>
      </w:pPr>
    </w:p>
    <w:p w14:paraId="47976300" w14:textId="77777777" w:rsidR="00682FD0" w:rsidRDefault="00E26131">
      <w:pPr>
        <w:pStyle w:val="Heading2nospace"/>
      </w:pPr>
      <w:bookmarkStart w:id="3596" w:name="E_Specimen_Collection_Encounter_ARO"/>
      <w:bookmarkStart w:id="3597" w:name="_Toc525996435"/>
      <w:r>
        <w:t>Specimen Collection Encounter (ARO)</w:t>
      </w:r>
      <w:bookmarkEnd w:id="3596"/>
      <w:bookmarkEnd w:id="3597"/>
    </w:p>
    <w:p w14:paraId="15BDC30E" w14:textId="77777777" w:rsidR="00682FD0" w:rsidRDefault="00E26131">
      <w:pPr>
        <w:pStyle w:val="BracketData"/>
      </w:pPr>
      <w:r>
        <w:t>[encounter: identifier urn:oid:2.16.840.1.113883.10.20.5.6.187 (closed)]</w:t>
      </w:r>
    </w:p>
    <w:p w14:paraId="2BF0B193" w14:textId="77777777" w:rsidR="00682FD0" w:rsidRDefault="00E26131">
      <w:pPr>
        <w:pStyle w:val="BracketData"/>
      </w:pPr>
      <w:r>
        <w:t>Published as part of NHSN Healthcare Associated Infection (HAI) Reports Release 1 - US Realm</w:t>
      </w:r>
    </w:p>
    <w:p w14:paraId="4BD924CD" w14:textId="1CEE98C7" w:rsidR="00682FD0" w:rsidRDefault="00E26131">
      <w:pPr>
        <w:pStyle w:val="Caption"/>
      </w:pPr>
      <w:bookmarkStart w:id="3598" w:name="_Toc525997081"/>
      <w:r>
        <w:t xml:space="preserve">Table </w:t>
      </w:r>
      <w:r>
        <w:fldChar w:fldCharType="begin"/>
      </w:r>
      <w:r>
        <w:instrText>SEQ Table \* ARABIC</w:instrText>
      </w:r>
      <w:r>
        <w:fldChar w:fldCharType="separate"/>
      </w:r>
      <w:r>
        <w:t>381</w:t>
      </w:r>
      <w:r>
        <w:fldChar w:fldCharType="end"/>
      </w:r>
      <w:r>
        <w:t>: Specimen Collection Encounter (ARO) Contexts</w:t>
      </w:r>
      <w:bookmarkEnd w:id="359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63161943" w14:textId="77777777">
        <w:trPr>
          <w:cantSplit/>
          <w:tblHeader/>
          <w:jc w:val="center"/>
        </w:trPr>
        <w:tc>
          <w:tcPr>
            <w:tcW w:w="360" w:type="dxa"/>
            <w:shd w:val="clear" w:color="auto" w:fill="E6E6E6"/>
          </w:tcPr>
          <w:p w14:paraId="6465A27D" w14:textId="77777777" w:rsidR="00682FD0" w:rsidRDefault="00E26131">
            <w:pPr>
              <w:pStyle w:val="TableHead"/>
            </w:pPr>
            <w:r>
              <w:t>Contained By:</w:t>
            </w:r>
          </w:p>
        </w:tc>
        <w:tc>
          <w:tcPr>
            <w:tcW w:w="360" w:type="dxa"/>
            <w:shd w:val="clear" w:color="auto" w:fill="E6E6E6"/>
          </w:tcPr>
          <w:p w14:paraId="2A178355" w14:textId="77777777" w:rsidR="00682FD0" w:rsidRDefault="00E26131">
            <w:pPr>
              <w:pStyle w:val="TableHead"/>
            </w:pPr>
            <w:r>
              <w:t>Contains:</w:t>
            </w:r>
          </w:p>
        </w:tc>
      </w:tr>
      <w:tr w:rsidR="00682FD0" w14:paraId="639A58D6" w14:textId="77777777">
        <w:trPr>
          <w:jc w:val="center"/>
        </w:trPr>
        <w:tc>
          <w:tcPr>
            <w:tcW w:w="360" w:type="dxa"/>
          </w:tcPr>
          <w:p w14:paraId="61D400D2" w14:textId="0C85C24C" w:rsidR="00682FD0" w:rsidRDefault="009E5D90">
            <w:pPr>
              <w:pStyle w:val="TableText"/>
            </w:pPr>
            <w:hyperlink w:anchor="E_Specimen_Collection_Procedure_ARO_V3">
              <w:r w:rsidR="00E26131">
                <w:rPr>
                  <w:rStyle w:val="HyperlinkText9pt"/>
                </w:rPr>
                <w:t>Specimen Collection Procedure (ARO) (V3)</w:t>
              </w:r>
            </w:hyperlink>
            <w:r w:rsidR="00E26131">
              <w:t xml:space="preserve"> (required)</w:t>
            </w:r>
          </w:p>
        </w:tc>
        <w:tc>
          <w:tcPr>
            <w:tcW w:w="360" w:type="dxa"/>
          </w:tcPr>
          <w:p w14:paraId="1D305E32" w14:textId="77777777" w:rsidR="00682FD0" w:rsidRDefault="00682FD0"/>
        </w:tc>
      </w:tr>
    </w:tbl>
    <w:p w14:paraId="334EFE2F" w14:textId="77777777" w:rsidR="00682FD0" w:rsidRDefault="00682FD0">
      <w:pPr>
        <w:pStyle w:val="BodyText"/>
      </w:pPr>
    </w:p>
    <w:p w14:paraId="787A0EE3" w14:textId="77777777" w:rsidR="00682FD0" w:rsidRDefault="00E26131">
      <w:r>
        <w:t>The Specimen Collection Encounter (ARO) records the in-facility location where a specimen was collected.</w:t>
      </w:r>
    </w:p>
    <w:p w14:paraId="7D9A150B" w14:textId="77777777" w:rsidR="00682FD0" w:rsidRDefault="00E26131">
      <w:r>
        <w:t>This template conforms to the C-CDA Encounter Activities template. That template requires an id; in the NHSN ARO Report, the id of the encounter is not reported, therefore a "NA" nullFlavor is used for the required id.</w:t>
      </w:r>
    </w:p>
    <w:p w14:paraId="1B264D7F" w14:textId="77777777" w:rsidR="00682FD0" w:rsidRDefault="00E26131">
      <w:r>
        <w:t>The participant element represents the in-facility location where the specimen was collected. The value of participantRole/id/@root will be the same as the healthCareFacility in the encompassingEncounter, but here it is scoping the in-facility location where the specimen was collected, represented in the @extension.</w:t>
      </w:r>
    </w:p>
    <w:p w14:paraId="2777B66A" w14:textId="38E27819" w:rsidR="00682FD0" w:rsidRDefault="00E26131">
      <w:pPr>
        <w:pStyle w:val="Caption"/>
      </w:pPr>
      <w:bookmarkStart w:id="3599" w:name="_Toc525997082"/>
      <w:r>
        <w:t xml:space="preserve">Table </w:t>
      </w:r>
      <w:r>
        <w:fldChar w:fldCharType="begin"/>
      </w:r>
      <w:r>
        <w:instrText>SEQ Table \* ARABIC</w:instrText>
      </w:r>
      <w:r>
        <w:fldChar w:fldCharType="separate"/>
      </w:r>
      <w:r>
        <w:t>382</w:t>
      </w:r>
      <w:r>
        <w:fldChar w:fldCharType="end"/>
      </w:r>
      <w:r>
        <w:t>: Specimen Collection Encounter (ARO) Constraints Overview</w:t>
      </w:r>
      <w:bookmarkEnd w:id="359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0476A771" w14:textId="77777777">
        <w:trPr>
          <w:cantSplit/>
          <w:tblHeader/>
          <w:jc w:val="center"/>
        </w:trPr>
        <w:tc>
          <w:tcPr>
            <w:tcW w:w="0" w:type="dxa"/>
            <w:shd w:val="clear" w:color="auto" w:fill="E6E6E6"/>
            <w:noWrap/>
          </w:tcPr>
          <w:p w14:paraId="369DB99B" w14:textId="77777777" w:rsidR="00682FD0" w:rsidRDefault="00E26131">
            <w:pPr>
              <w:pStyle w:val="TableHead"/>
            </w:pPr>
            <w:r>
              <w:t>XPath</w:t>
            </w:r>
          </w:p>
        </w:tc>
        <w:tc>
          <w:tcPr>
            <w:tcW w:w="720" w:type="dxa"/>
            <w:shd w:val="clear" w:color="auto" w:fill="E6E6E6"/>
            <w:noWrap/>
          </w:tcPr>
          <w:p w14:paraId="5BE63285" w14:textId="77777777" w:rsidR="00682FD0" w:rsidRDefault="00E26131">
            <w:pPr>
              <w:pStyle w:val="TableHead"/>
            </w:pPr>
            <w:r>
              <w:t>Card.</w:t>
            </w:r>
          </w:p>
        </w:tc>
        <w:tc>
          <w:tcPr>
            <w:tcW w:w="1152" w:type="dxa"/>
            <w:shd w:val="clear" w:color="auto" w:fill="E6E6E6"/>
            <w:noWrap/>
          </w:tcPr>
          <w:p w14:paraId="292CEF89" w14:textId="77777777" w:rsidR="00682FD0" w:rsidRDefault="00E26131">
            <w:pPr>
              <w:pStyle w:val="TableHead"/>
            </w:pPr>
            <w:r>
              <w:t>Verb</w:t>
            </w:r>
          </w:p>
        </w:tc>
        <w:tc>
          <w:tcPr>
            <w:tcW w:w="864" w:type="dxa"/>
            <w:shd w:val="clear" w:color="auto" w:fill="E6E6E6"/>
            <w:noWrap/>
          </w:tcPr>
          <w:p w14:paraId="3BEE1EBB" w14:textId="77777777" w:rsidR="00682FD0" w:rsidRDefault="00E26131">
            <w:pPr>
              <w:pStyle w:val="TableHead"/>
            </w:pPr>
            <w:r>
              <w:t>Data Type</w:t>
            </w:r>
          </w:p>
        </w:tc>
        <w:tc>
          <w:tcPr>
            <w:tcW w:w="864" w:type="dxa"/>
            <w:shd w:val="clear" w:color="auto" w:fill="E6E6E6"/>
            <w:noWrap/>
          </w:tcPr>
          <w:p w14:paraId="391DBC1C" w14:textId="77777777" w:rsidR="00682FD0" w:rsidRDefault="00E26131">
            <w:pPr>
              <w:pStyle w:val="TableHead"/>
            </w:pPr>
            <w:r>
              <w:t>CONF#</w:t>
            </w:r>
          </w:p>
        </w:tc>
        <w:tc>
          <w:tcPr>
            <w:tcW w:w="864" w:type="dxa"/>
            <w:shd w:val="clear" w:color="auto" w:fill="E6E6E6"/>
            <w:noWrap/>
          </w:tcPr>
          <w:p w14:paraId="44C63F49" w14:textId="77777777" w:rsidR="00682FD0" w:rsidRDefault="00E26131">
            <w:pPr>
              <w:pStyle w:val="TableHead"/>
            </w:pPr>
            <w:r>
              <w:t>Value</w:t>
            </w:r>
          </w:p>
        </w:tc>
      </w:tr>
      <w:tr w:rsidR="00682FD0" w14:paraId="10E8E8C0" w14:textId="77777777">
        <w:trPr>
          <w:jc w:val="center"/>
        </w:trPr>
        <w:tc>
          <w:tcPr>
            <w:tcW w:w="10160" w:type="dxa"/>
            <w:gridSpan w:val="6"/>
          </w:tcPr>
          <w:p w14:paraId="57025E4F" w14:textId="77777777" w:rsidR="00682FD0" w:rsidRDefault="00E26131">
            <w:pPr>
              <w:pStyle w:val="TableText"/>
            </w:pPr>
            <w:r>
              <w:t>encounter (identifier: urn:oid:2.16.840.1.113883.10.20.5.6.187)</w:t>
            </w:r>
          </w:p>
        </w:tc>
      </w:tr>
      <w:tr w:rsidR="00682FD0" w14:paraId="27B51B02" w14:textId="77777777">
        <w:trPr>
          <w:jc w:val="center"/>
        </w:trPr>
        <w:tc>
          <w:tcPr>
            <w:tcW w:w="3345" w:type="dxa"/>
          </w:tcPr>
          <w:p w14:paraId="5235BE61" w14:textId="77777777" w:rsidR="00682FD0" w:rsidRDefault="00E26131">
            <w:pPr>
              <w:pStyle w:val="TableText"/>
            </w:pPr>
            <w:r>
              <w:tab/>
              <w:t>@classCode</w:t>
            </w:r>
          </w:p>
        </w:tc>
        <w:tc>
          <w:tcPr>
            <w:tcW w:w="720" w:type="dxa"/>
          </w:tcPr>
          <w:p w14:paraId="72D564A7" w14:textId="77777777" w:rsidR="00682FD0" w:rsidRDefault="00E26131">
            <w:pPr>
              <w:pStyle w:val="TableText"/>
            </w:pPr>
            <w:r>
              <w:t>1..1</w:t>
            </w:r>
          </w:p>
        </w:tc>
        <w:tc>
          <w:tcPr>
            <w:tcW w:w="1152" w:type="dxa"/>
          </w:tcPr>
          <w:p w14:paraId="7F835D90" w14:textId="77777777" w:rsidR="00682FD0" w:rsidRDefault="00E26131">
            <w:pPr>
              <w:pStyle w:val="TableText"/>
            </w:pPr>
            <w:r>
              <w:t>SHALL</w:t>
            </w:r>
          </w:p>
        </w:tc>
        <w:tc>
          <w:tcPr>
            <w:tcW w:w="864" w:type="dxa"/>
          </w:tcPr>
          <w:p w14:paraId="6DA96A1A" w14:textId="77777777" w:rsidR="00682FD0" w:rsidRDefault="00682FD0">
            <w:pPr>
              <w:pStyle w:val="TableText"/>
            </w:pPr>
          </w:p>
        </w:tc>
        <w:tc>
          <w:tcPr>
            <w:tcW w:w="1104" w:type="dxa"/>
          </w:tcPr>
          <w:p w14:paraId="17584CFA" w14:textId="239B458E" w:rsidR="00682FD0" w:rsidRDefault="009E5D90">
            <w:pPr>
              <w:pStyle w:val="TableText"/>
            </w:pPr>
            <w:hyperlink w:anchor="C_86-22649">
              <w:r w:rsidR="00E26131">
                <w:rPr>
                  <w:rStyle w:val="HyperlinkText9pt"/>
                </w:rPr>
                <w:t>86-22649</w:t>
              </w:r>
            </w:hyperlink>
          </w:p>
        </w:tc>
        <w:tc>
          <w:tcPr>
            <w:tcW w:w="2975" w:type="dxa"/>
          </w:tcPr>
          <w:p w14:paraId="318DCB18" w14:textId="77777777" w:rsidR="00682FD0" w:rsidRDefault="00E26131">
            <w:pPr>
              <w:pStyle w:val="TableText"/>
            </w:pPr>
            <w:r>
              <w:t>urn:oid:2.16.840.1.113883.5.6 (HL7ActClass) = ENC</w:t>
            </w:r>
          </w:p>
        </w:tc>
      </w:tr>
      <w:tr w:rsidR="00682FD0" w14:paraId="732A0D48" w14:textId="77777777">
        <w:trPr>
          <w:jc w:val="center"/>
        </w:trPr>
        <w:tc>
          <w:tcPr>
            <w:tcW w:w="3345" w:type="dxa"/>
          </w:tcPr>
          <w:p w14:paraId="69D9D38C" w14:textId="77777777" w:rsidR="00682FD0" w:rsidRDefault="00E26131">
            <w:pPr>
              <w:pStyle w:val="TableText"/>
            </w:pPr>
            <w:r>
              <w:tab/>
              <w:t>@moodCode</w:t>
            </w:r>
          </w:p>
        </w:tc>
        <w:tc>
          <w:tcPr>
            <w:tcW w:w="720" w:type="dxa"/>
          </w:tcPr>
          <w:p w14:paraId="6495880F" w14:textId="77777777" w:rsidR="00682FD0" w:rsidRDefault="00E26131">
            <w:pPr>
              <w:pStyle w:val="TableText"/>
            </w:pPr>
            <w:r>
              <w:t>1..1</w:t>
            </w:r>
          </w:p>
        </w:tc>
        <w:tc>
          <w:tcPr>
            <w:tcW w:w="1152" w:type="dxa"/>
          </w:tcPr>
          <w:p w14:paraId="57919E5C" w14:textId="77777777" w:rsidR="00682FD0" w:rsidRDefault="00E26131">
            <w:pPr>
              <w:pStyle w:val="TableText"/>
            </w:pPr>
            <w:r>
              <w:t>SHALL</w:t>
            </w:r>
          </w:p>
        </w:tc>
        <w:tc>
          <w:tcPr>
            <w:tcW w:w="864" w:type="dxa"/>
          </w:tcPr>
          <w:p w14:paraId="08751361" w14:textId="77777777" w:rsidR="00682FD0" w:rsidRDefault="00682FD0">
            <w:pPr>
              <w:pStyle w:val="TableText"/>
            </w:pPr>
          </w:p>
        </w:tc>
        <w:tc>
          <w:tcPr>
            <w:tcW w:w="1104" w:type="dxa"/>
          </w:tcPr>
          <w:p w14:paraId="0E752F8E" w14:textId="16C815E1" w:rsidR="00682FD0" w:rsidRDefault="009E5D90">
            <w:pPr>
              <w:pStyle w:val="TableText"/>
            </w:pPr>
            <w:hyperlink w:anchor="C_86-22650">
              <w:r w:rsidR="00E26131">
                <w:rPr>
                  <w:rStyle w:val="HyperlinkText9pt"/>
                </w:rPr>
                <w:t>86-22650</w:t>
              </w:r>
            </w:hyperlink>
          </w:p>
        </w:tc>
        <w:tc>
          <w:tcPr>
            <w:tcW w:w="2975" w:type="dxa"/>
          </w:tcPr>
          <w:p w14:paraId="40AE20B8" w14:textId="77777777" w:rsidR="00682FD0" w:rsidRDefault="00E26131">
            <w:pPr>
              <w:pStyle w:val="TableText"/>
            </w:pPr>
            <w:r>
              <w:t>urn:oid:2.16.840.1.113883.5.1001 (HL7ActMood) = EVN</w:t>
            </w:r>
          </w:p>
        </w:tc>
      </w:tr>
      <w:tr w:rsidR="00682FD0" w14:paraId="0E1725F6" w14:textId="77777777">
        <w:trPr>
          <w:jc w:val="center"/>
        </w:trPr>
        <w:tc>
          <w:tcPr>
            <w:tcW w:w="3345" w:type="dxa"/>
          </w:tcPr>
          <w:p w14:paraId="2F4C6636" w14:textId="77777777" w:rsidR="00682FD0" w:rsidRDefault="00E26131">
            <w:pPr>
              <w:pStyle w:val="TableText"/>
            </w:pPr>
            <w:r>
              <w:tab/>
              <w:t>templateId</w:t>
            </w:r>
          </w:p>
        </w:tc>
        <w:tc>
          <w:tcPr>
            <w:tcW w:w="720" w:type="dxa"/>
          </w:tcPr>
          <w:p w14:paraId="20FA048E" w14:textId="77777777" w:rsidR="00682FD0" w:rsidRDefault="00E26131">
            <w:pPr>
              <w:pStyle w:val="TableText"/>
            </w:pPr>
            <w:r>
              <w:t>1..1</w:t>
            </w:r>
          </w:p>
        </w:tc>
        <w:tc>
          <w:tcPr>
            <w:tcW w:w="1152" w:type="dxa"/>
          </w:tcPr>
          <w:p w14:paraId="328D7462" w14:textId="77777777" w:rsidR="00682FD0" w:rsidRDefault="00E26131">
            <w:pPr>
              <w:pStyle w:val="TableText"/>
            </w:pPr>
            <w:r>
              <w:t>SHALL</w:t>
            </w:r>
          </w:p>
        </w:tc>
        <w:tc>
          <w:tcPr>
            <w:tcW w:w="864" w:type="dxa"/>
          </w:tcPr>
          <w:p w14:paraId="77B6A14D" w14:textId="77777777" w:rsidR="00682FD0" w:rsidRDefault="00682FD0">
            <w:pPr>
              <w:pStyle w:val="TableText"/>
            </w:pPr>
          </w:p>
        </w:tc>
        <w:tc>
          <w:tcPr>
            <w:tcW w:w="1104" w:type="dxa"/>
          </w:tcPr>
          <w:p w14:paraId="3456EEAD" w14:textId="14FC228C" w:rsidR="00682FD0" w:rsidRDefault="009E5D90">
            <w:pPr>
              <w:pStyle w:val="TableText"/>
            </w:pPr>
            <w:hyperlink w:anchor="C_86-28279">
              <w:r w:rsidR="00E26131">
                <w:rPr>
                  <w:rStyle w:val="HyperlinkText9pt"/>
                </w:rPr>
                <w:t>86-28279</w:t>
              </w:r>
            </w:hyperlink>
          </w:p>
        </w:tc>
        <w:tc>
          <w:tcPr>
            <w:tcW w:w="2975" w:type="dxa"/>
          </w:tcPr>
          <w:p w14:paraId="060F2550" w14:textId="77777777" w:rsidR="00682FD0" w:rsidRDefault="00682FD0">
            <w:pPr>
              <w:pStyle w:val="TableText"/>
            </w:pPr>
          </w:p>
        </w:tc>
      </w:tr>
      <w:tr w:rsidR="00682FD0" w14:paraId="50CC5E30" w14:textId="77777777">
        <w:trPr>
          <w:jc w:val="center"/>
        </w:trPr>
        <w:tc>
          <w:tcPr>
            <w:tcW w:w="3345" w:type="dxa"/>
          </w:tcPr>
          <w:p w14:paraId="2918152D" w14:textId="77777777" w:rsidR="00682FD0" w:rsidRDefault="00E26131">
            <w:pPr>
              <w:pStyle w:val="TableText"/>
            </w:pPr>
            <w:r>
              <w:tab/>
            </w:r>
            <w:r>
              <w:tab/>
              <w:t>@root</w:t>
            </w:r>
          </w:p>
        </w:tc>
        <w:tc>
          <w:tcPr>
            <w:tcW w:w="720" w:type="dxa"/>
          </w:tcPr>
          <w:p w14:paraId="1BF12BC7" w14:textId="77777777" w:rsidR="00682FD0" w:rsidRDefault="00E26131">
            <w:pPr>
              <w:pStyle w:val="TableText"/>
            </w:pPr>
            <w:r>
              <w:t>1..1</w:t>
            </w:r>
          </w:p>
        </w:tc>
        <w:tc>
          <w:tcPr>
            <w:tcW w:w="1152" w:type="dxa"/>
          </w:tcPr>
          <w:p w14:paraId="0E292F43" w14:textId="77777777" w:rsidR="00682FD0" w:rsidRDefault="00E26131">
            <w:pPr>
              <w:pStyle w:val="TableText"/>
            </w:pPr>
            <w:r>
              <w:t>SHALL</w:t>
            </w:r>
          </w:p>
        </w:tc>
        <w:tc>
          <w:tcPr>
            <w:tcW w:w="864" w:type="dxa"/>
          </w:tcPr>
          <w:p w14:paraId="5D06D922" w14:textId="77777777" w:rsidR="00682FD0" w:rsidRDefault="00682FD0">
            <w:pPr>
              <w:pStyle w:val="TableText"/>
            </w:pPr>
          </w:p>
        </w:tc>
        <w:tc>
          <w:tcPr>
            <w:tcW w:w="1104" w:type="dxa"/>
          </w:tcPr>
          <w:p w14:paraId="6AC4C53D" w14:textId="27C6051D" w:rsidR="00682FD0" w:rsidRDefault="009E5D90">
            <w:pPr>
              <w:pStyle w:val="TableText"/>
            </w:pPr>
            <w:hyperlink w:anchor="C_86-28280">
              <w:r w:rsidR="00E26131">
                <w:rPr>
                  <w:rStyle w:val="HyperlinkText9pt"/>
                </w:rPr>
                <w:t>86-28280</w:t>
              </w:r>
            </w:hyperlink>
          </w:p>
        </w:tc>
        <w:tc>
          <w:tcPr>
            <w:tcW w:w="2975" w:type="dxa"/>
          </w:tcPr>
          <w:p w14:paraId="19CFB7D6" w14:textId="77777777" w:rsidR="00682FD0" w:rsidRDefault="00E26131">
            <w:pPr>
              <w:pStyle w:val="TableText"/>
            </w:pPr>
            <w:r>
              <w:t>2.16.840.1.113883.10.20.22.4.49</w:t>
            </w:r>
          </w:p>
        </w:tc>
      </w:tr>
      <w:tr w:rsidR="00682FD0" w14:paraId="5F01023E" w14:textId="77777777">
        <w:trPr>
          <w:jc w:val="center"/>
        </w:trPr>
        <w:tc>
          <w:tcPr>
            <w:tcW w:w="3345" w:type="dxa"/>
          </w:tcPr>
          <w:p w14:paraId="4B464249" w14:textId="77777777" w:rsidR="00682FD0" w:rsidRDefault="00E26131">
            <w:pPr>
              <w:pStyle w:val="TableText"/>
            </w:pPr>
            <w:r>
              <w:tab/>
              <w:t>templateId</w:t>
            </w:r>
          </w:p>
        </w:tc>
        <w:tc>
          <w:tcPr>
            <w:tcW w:w="720" w:type="dxa"/>
          </w:tcPr>
          <w:p w14:paraId="6169C51B" w14:textId="77777777" w:rsidR="00682FD0" w:rsidRDefault="00E26131">
            <w:pPr>
              <w:pStyle w:val="TableText"/>
            </w:pPr>
            <w:r>
              <w:t>1..1</w:t>
            </w:r>
          </w:p>
        </w:tc>
        <w:tc>
          <w:tcPr>
            <w:tcW w:w="1152" w:type="dxa"/>
          </w:tcPr>
          <w:p w14:paraId="31BB8DCD" w14:textId="77777777" w:rsidR="00682FD0" w:rsidRDefault="00E26131">
            <w:pPr>
              <w:pStyle w:val="TableText"/>
            </w:pPr>
            <w:r>
              <w:t>SHALL</w:t>
            </w:r>
          </w:p>
        </w:tc>
        <w:tc>
          <w:tcPr>
            <w:tcW w:w="864" w:type="dxa"/>
          </w:tcPr>
          <w:p w14:paraId="033BC805" w14:textId="77777777" w:rsidR="00682FD0" w:rsidRDefault="00682FD0">
            <w:pPr>
              <w:pStyle w:val="TableText"/>
            </w:pPr>
          </w:p>
        </w:tc>
        <w:tc>
          <w:tcPr>
            <w:tcW w:w="1104" w:type="dxa"/>
          </w:tcPr>
          <w:p w14:paraId="2775136D" w14:textId="72BF0279" w:rsidR="00682FD0" w:rsidRDefault="009E5D90">
            <w:pPr>
              <w:pStyle w:val="TableText"/>
            </w:pPr>
            <w:hyperlink w:anchor="C_86-22651">
              <w:r w:rsidR="00E26131">
                <w:rPr>
                  <w:rStyle w:val="HyperlinkText9pt"/>
                </w:rPr>
                <w:t>86-22651</w:t>
              </w:r>
            </w:hyperlink>
          </w:p>
        </w:tc>
        <w:tc>
          <w:tcPr>
            <w:tcW w:w="2975" w:type="dxa"/>
          </w:tcPr>
          <w:p w14:paraId="51770B80" w14:textId="77777777" w:rsidR="00682FD0" w:rsidRDefault="00682FD0">
            <w:pPr>
              <w:pStyle w:val="TableText"/>
            </w:pPr>
          </w:p>
        </w:tc>
      </w:tr>
      <w:tr w:rsidR="00682FD0" w14:paraId="209FB1D9" w14:textId="77777777">
        <w:trPr>
          <w:jc w:val="center"/>
        </w:trPr>
        <w:tc>
          <w:tcPr>
            <w:tcW w:w="3345" w:type="dxa"/>
          </w:tcPr>
          <w:p w14:paraId="44BFEF12" w14:textId="77777777" w:rsidR="00682FD0" w:rsidRDefault="00E26131">
            <w:pPr>
              <w:pStyle w:val="TableText"/>
            </w:pPr>
            <w:r>
              <w:tab/>
            </w:r>
            <w:r>
              <w:tab/>
              <w:t>@root</w:t>
            </w:r>
          </w:p>
        </w:tc>
        <w:tc>
          <w:tcPr>
            <w:tcW w:w="720" w:type="dxa"/>
          </w:tcPr>
          <w:p w14:paraId="12436A9F" w14:textId="77777777" w:rsidR="00682FD0" w:rsidRDefault="00E26131">
            <w:pPr>
              <w:pStyle w:val="TableText"/>
            </w:pPr>
            <w:r>
              <w:t>1..1</w:t>
            </w:r>
          </w:p>
        </w:tc>
        <w:tc>
          <w:tcPr>
            <w:tcW w:w="1152" w:type="dxa"/>
          </w:tcPr>
          <w:p w14:paraId="3F5E0A83" w14:textId="77777777" w:rsidR="00682FD0" w:rsidRDefault="00E26131">
            <w:pPr>
              <w:pStyle w:val="TableText"/>
            </w:pPr>
            <w:r>
              <w:t>SHALL</w:t>
            </w:r>
          </w:p>
        </w:tc>
        <w:tc>
          <w:tcPr>
            <w:tcW w:w="864" w:type="dxa"/>
          </w:tcPr>
          <w:p w14:paraId="15C618A3" w14:textId="77777777" w:rsidR="00682FD0" w:rsidRDefault="00682FD0">
            <w:pPr>
              <w:pStyle w:val="TableText"/>
            </w:pPr>
          </w:p>
        </w:tc>
        <w:tc>
          <w:tcPr>
            <w:tcW w:w="1104" w:type="dxa"/>
          </w:tcPr>
          <w:p w14:paraId="6BABDEE8" w14:textId="24CECD1A" w:rsidR="00682FD0" w:rsidRDefault="009E5D90">
            <w:pPr>
              <w:pStyle w:val="TableText"/>
            </w:pPr>
            <w:hyperlink w:anchor="C_86-22652">
              <w:r w:rsidR="00E26131">
                <w:rPr>
                  <w:rStyle w:val="HyperlinkText9pt"/>
                </w:rPr>
                <w:t>86-22652</w:t>
              </w:r>
            </w:hyperlink>
          </w:p>
        </w:tc>
        <w:tc>
          <w:tcPr>
            <w:tcW w:w="2975" w:type="dxa"/>
          </w:tcPr>
          <w:p w14:paraId="3B93653D" w14:textId="77777777" w:rsidR="00682FD0" w:rsidRDefault="00E26131">
            <w:pPr>
              <w:pStyle w:val="TableText"/>
            </w:pPr>
            <w:r>
              <w:t>2.16.840.1.113883.10.20.5.6.187</w:t>
            </w:r>
          </w:p>
        </w:tc>
      </w:tr>
      <w:tr w:rsidR="00682FD0" w14:paraId="60A49D5F" w14:textId="77777777">
        <w:trPr>
          <w:jc w:val="center"/>
        </w:trPr>
        <w:tc>
          <w:tcPr>
            <w:tcW w:w="3345" w:type="dxa"/>
          </w:tcPr>
          <w:p w14:paraId="29769FC2" w14:textId="77777777" w:rsidR="00682FD0" w:rsidRDefault="00E26131">
            <w:pPr>
              <w:pStyle w:val="TableText"/>
            </w:pPr>
            <w:r>
              <w:tab/>
              <w:t>id</w:t>
            </w:r>
          </w:p>
        </w:tc>
        <w:tc>
          <w:tcPr>
            <w:tcW w:w="720" w:type="dxa"/>
          </w:tcPr>
          <w:p w14:paraId="46DBABB8" w14:textId="77777777" w:rsidR="00682FD0" w:rsidRDefault="00E26131">
            <w:pPr>
              <w:pStyle w:val="TableText"/>
            </w:pPr>
            <w:r>
              <w:t>1..1</w:t>
            </w:r>
          </w:p>
        </w:tc>
        <w:tc>
          <w:tcPr>
            <w:tcW w:w="1152" w:type="dxa"/>
          </w:tcPr>
          <w:p w14:paraId="74578E4D" w14:textId="77777777" w:rsidR="00682FD0" w:rsidRDefault="00E26131">
            <w:pPr>
              <w:pStyle w:val="TableText"/>
            </w:pPr>
            <w:r>
              <w:t>SHALL</w:t>
            </w:r>
          </w:p>
        </w:tc>
        <w:tc>
          <w:tcPr>
            <w:tcW w:w="864" w:type="dxa"/>
          </w:tcPr>
          <w:p w14:paraId="5DFB25B8" w14:textId="77777777" w:rsidR="00682FD0" w:rsidRDefault="00682FD0">
            <w:pPr>
              <w:pStyle w:val="TableText"/>
            </w:pPr>
          </w:p>
        </w:tc>
        <w:tc>
          <w:tcPr>
            <w:tcW w:w="1104" w:type="dxa"/>
          </w:tcPr>
          <w:p w14:paraId="06E2E687" w14:textId="2C9F1CB6" w:rsidR="00682FD0" w:rsidRDefault="009E5D90">
            <w:pPr>
              <w:pStyle w:val="TableText"/>
            </w:pPr>
            <w:hyperlink w:anchor="C_86-22653">
              <w:r w:rsidR="00E26131">
                <w:rPr>
                  <w:rStyle w:val="HyperlinkText9pt"/>
                </w:rPr>
                <w:t>86-22653</w:t>
              </w:r>
            </w:hyperlink>
          </w:p>
        </w:tc>
        <w:tc>
          <w:tcPr>
            <w:tcW w:w="2975" w:type="dxa"/>
          </w:tcPr>
          <w:p w14:paraId="49B284FC" w14:textId="77777777" w:rsidR="00682FD0" w:rsidRDefault="00682FD0">
            <w:pPr>
              <w:pStyle w:val="TableText"/>
            </w:pPr>
          </w:p>
        </w:tc>
      </w:tr>
      <w:tr w:rsidR="00682FD0" w14:paraId="0699BB3A" w14:textId="77777777">
        <w:trPr>
          <w:jc w:val="center"/>
        </w:trPr>
        <w:tc>
          <w:tcPr>
            <w:tcW w:w="3345" w:type="dxa"/>
          </w:tcPr>
          <w:p w14:paraId="26363FF2" w14:textId="77777777" w:rsidR="00682FD0" w:rsidRDefault="00E26131">
            <w:pPr>
              <w:pStyle w:val="TableText"/>
            </w:pPr>
            <w:r>
              <w:tab/>
            </w:r>
            <w:r>
              <w:tab/>
              <w:t>@nullFlavor</w:t>
            </w:r>
          </w:p>
        </w:tc>
        <w:tc>
          <w:tcPr>
            <w:tcW w:w="720" w:type="dxa"/>
          </w:tcPr>
          <w:p w14:paraId="0A3FF91D" w14:textId="77777777" w:rsidR="00682FD0" w:rsidRDefault="00E26131">
            <w:pPr>
              <w:pStyle w:val="TableText"/>
            </w:pPr>
            <w:r>
              <w:t>1..1</w:t>
            </w:r>
          </w:p>
        </w:tc>
        <w:tc>
          <w:tcPr>
            <w:tcW w:w="1152" w:type="dxa"/>
          </w:tcPr>
          <w:p w14:paraId="53448AFA" w14:textId="77777777" w:rsidR="00682FD0" w:rsidRDefault="00E26131">
            <w:pPr>
              <w:pStyle w:val="TableText"/>
            </w:pPr>
            <w:r>
              <w:t>SHALL</w:t>
            </w:r>
          </w:p>
        </w:tc>
        <w:tc>
          <w:tcPr>
            <w:tcW w:w="864" w:type="dxa"/>
          </w:tcPr>
          <w:p w14:paraId="07947091" w14:textId="77777777" w:rsidR="00682FD0" w:rsidRDefault="00682FD0">
            <w:pPr>
              <w:pStyle w:val="TableText"/>
            </w:pPr>
          </w:p>
        </w:tc>
        <w:tc>
          <w:tcPr>
            <w:tcW w:w="1104" w:type="dxa"/>
          </w:tcPr>
          <w:p w14:paraId="64AF12B0" w14:textId="6F1D49C8" w:rsidR="00682FD0" w:rsidRDefault="009E5D90">
            <w:pPr>
              <w:pStyle w:val="TableText"/>
            </w:pPr>
            <w:hyperlink w:anchor="C_86-22654">
              <w:r w:rsidR="00E26131">
                <w:rPr>
                  <w:rStyle w:val="HyperlinkText9pt"/>
                </w:rPr>
                <w:t>86-22654</w:t>
              </w:r>
            </w:hyperlink>
          </w:p>
        </w:tc>
        <w:tc>
          <w:tcPr>
            <w:tcW w:w="2975" w:type="dxa"/>
          </w:tcPr>
          <w:p w14:paraId="2B6CC3A1" w14:textId="77777777" w:rsidR="00682FD0" w:rsidRDefault="00E26131">
            <w:pPr>
              <w:pStyle w:val="TableText"/>
            </w:pPr>
            <w:r>
              <w:t>urn:oid:2.16.840.1.113883.5.1002 (HL7ActRelationshipType) = NA</w:t>
            </w:r>
          </w:p>
        </w:tc>
      </w:tr>
      <w:tr w:rsidR="00682FD0" w14:paraId="7B19E0D9" w14:textId="77777777">
        <w:trPr>
          <w:jc w:val="center"/>
        </w:trPr>
        <w:tc>
          <w:tcPr>
            <w:tcW w:w="3345" w:type="dxa"/>
          </w:tcPr>
          <w:p w14:paraId="52B05B56" w14:textId="77777777" w:rsidR="00682FD0" w:rsidRDefault="00E26131">
            <w:pPr>
              <w:pStyle w:val="TableText"/>
            </w:pPr>
            <w:r>
              <w:tab/>
              <w:t>effectiveTime</w:t>
            </w:r>
          </w:p>
        </w:tc>
        <w:tc>
          <w:tcPr>
            <w:tcW w:w="720" w:type="dxa"/>
          </w:tcPr>
          <w:p w14:paraId="52ACE615" w14:textId="77777777" w:rsidR="00682FD0" w:rsidRDefault="00E26131">
            <w:pPr>
              <w:pStyle w:val="TableText"/>
            </w:pPr>
            <w:r>
              <w:t>1..1</w:t>
            </w:r>
          </w:p>
        </w:tc>
        <w:tc>
          <w:tcPr>
            <w:tcW w:w="1152" w:type="dxa"/>
          </w:tcPr>
          <w:p w14:paraId="4E03866D" w14:textId="77777777" w:rsidR="00682FD0" w:rsidRDefault="00E26131">
            <w:pPr>
              <w:pStyle w:val="TableText"/>
            </w:pPr>
            <w:r>
              <w:t>SHALL</w:t>
            </w:r>
          </w:p>
        </w:tc>
        <w:tc>
          <w:tcPr>
            <w:tcW w:w="864" w:type="dxa"/>
          </w:tcPr>
          <w:p w14:paraId="7848D26B" w14:textId="77777777" w:rsidR="00682FD0" w:rsidRDefault="00682FD0">
            <w:pPr>
              <w:pStyle w:val="TableText"/>
            </w:pPr>
          </w:p>
        </w:tc>
        <w:tc>
          <w:tcPr>
            <w:tcW w:w="1104" w:type="dxa"/>
          </w:tcPr>
          <w:p w14:paraId="1CBD565F" w14:textId="51A46B6D" w:rsidR="00682FD0" w:rsidRDefault="009E5D90">
            <w:pPr>
              <w:pStyle w:val="TableText"/>
            </w:pPr>
            <w:hyperlink w:anchor="C_86-22655">
              <w:r w:rsidR="00E26131">
                <w:rPr>
                  <w:rStyle w:val="HyperlinkText9pt"/>
                </w:rPr>
                <w:t>86-22655</w:t>
              </w:r>
            </w:hyperlink>
          </w:p>
        </w:tc>
        <w:tc>
          <w:tcPr>
            <w:tcW w:w="2975" w:type="dxa"/>
          </w:tcPr>
          <w:p w14:paraId="26A74BF6" w14:textId="77777777" w:rsidR="00682FD0" w:rsidRDefault="00682FD0">
            <w:pPr>
              <w:pStyle w:val="TableText"/>
            </w:pPr>
          </w:p>
        </w:tc>
      </w:tr>
      <w:tr w:rsidR="00682FD0" w14:paraId="45843A51" w14:textId="77777777">
        <w:trPr>
          <w:jc w:val="center"/>
        </w:trPr>
        <w:tc>
          <w:tcPr>
            <w:tcW w:w="3345" w:type="dxa"/>
          </w:tcPr>
          <w:p w14:paraId="2AD3E5C9" w14:textId="77777777" w:rsidR="00682FD0" w:rsidRDefault="00E26131">
            <w:pPr>
              <w:pStyle w:val="TableText"/>
            </w:pPr>
            <w:r>
              <w:tab/>
            </w:r>
            <w:r>
              <w:tab/>
              <w:t>@nullFlavor</w:t>
            </w:r>
          </w:p>
        </w:tc>
        <w:tc>
          <w:tcPr>
            <w:tcW w:w="720" w:type="dxa"/>
          </w:tcPr>
          <w:p w14:paraId="1E231ABA" w14:textId="77777777" w:rsidR="00682FD0" w:rsidRDefault="00E26131">
            <w:pPr>
              <w:pStyle w:val="TableText"/>
            </w:pPr>
            <w:r>
              <w:t>1..1</w:t>
            </w:r>
          </w:p>
        </w:tc>
        <w:tc>
          <w:tcPr>
            <w:tcW w:w="1152" w:type="dxa"/>
          </w:tcPr>
          <w:p w14:paraId="43C508B8" w14:textId="77777777" w:rsidR="00682FD0" w:rsidRDefault="00E26131">
            <w:pPr>
              <w:pStyle w:val="TableText"/>
            </w:pPr>
            <w:r>
              <w:t>SHALL</w:t>
            </w:r>
          </w:p>
        </w:tc>
        <w:tc>
          <w:tcPr>
            <w:tcW w:w="864" w:type="dxa"/>
          </w:tcPr>
          <w:p w14:paraId="78EC48B1" w14:textId="77777777" w:rsidR="00682FD0" w:rsidRDefault="00682FD0">
            <w:pPr>
              <w:pStyle w:val="TableText"/>
            </w:pPr>
          </w:p>
        </w:tc>
        <w:tc>
          <w:tcPr>
            <w:tcW w:w="1104" w:type="dxa"/>
          </w:tcPr>
          <w:p w14:paraId="1BADA3F1" w14:textId="2BBA127C" w:rsidR="00682FD0" w:rsidRDefault="009E5D90">
            <w:pPr>
              <w:pStyle w:val="TableText"/>
            </w:pPr>
            <w:hyperlink w:anchor="C_86-22656">
              <w:r w:rsidR="00E26131">
                <w:rPr>
                  <w:rStyle w:val="HyperlinkText9pt"/>
                </w:rPr>
                <w:t>86-22656</w:t>
              </w:r>
            </w:hyperlink>
          </w:p>
        </w:tc>
        <w:tc>
          <w:tcPr>
            <w:tcW w:w="2975" w:type="dxa"/>
          </w:tcPr>
          <w:p w14:paraId="6F770EEB" w14:textId="77777777" w:rsidR="00682FD0" w:rsidRDefault="00E26131">
            <w:pPr>
              <w:pStyle w:val="TableText"/>
            </w:pPr>
            <w:r>
              <w:t>NA</w:t>
            </w:r>
          </w:p>
        </w:tc>
      </w:tr>
      <w:tr w:rsidR="00682FD0" w14:paraId="3B76510E" w14:textId="77777777">
        <w:trPr>
          <w:jc w:val="center"/>
        </w:trPr>
        <w:tc>
          <w:tcPr>
            <w:tcW w:w="3345" w:type="dxa"/>
          </w:tcPr>
          <w:p w14:paraId="7CBE1375" w14:textId="77777777" w:rsidR="00682FD0" w:rsidRDefault="00E26131">
            <w:pPr>
              <w:pStyle w:val="TableText"/>
            </w:pPr>
            <w:r>
              <w:tab/>
              <w:t>participant</w:t>
            </w:r>
          </w:p>
        </w:tc>
        <w:tc>
          <w:tcPr>
            <w:tcW w:w="720" w:type="dxa"/>
          </w:tcPr>
          <w:p w14:paraId="22FD6E23" w14:textId="77777777" w:rsidR="00682FD0" w:rsidRDefault="00E26131">
            <w:pPr>
              <w:pStyle w:val="TableText"/>
            </w:pPr>
            <w:r>
              <w:t>1..1</w:t>
            </w:r>
          </w:p>
        </w:tc>
        <w:tc>
          <w:tcPr>
            <w:tcW w:w="1152" w:type="dxa"/>
          </w:tcPr>
          <w:p w14:paraId="6F76E74A" w14:textId="77777777" w:rsidR="00682FD0" w:rsidRDefault="00E26131">
            <w:pPr>
              <w:pStyle w:val="TableText"/>
            </w:pPr>
            <w:r>
              <w:t>SHALL</w:t>
            </w:r>
          </w:p>
        </w:tc>
        <w:tc>
          <w:tcPr>
            <w:tcW w:w="864" w:type="dxa"/>
          </w:tcPr>
          <w:p w14:paraId="3F93F306" w14:textId="77777777" w:rsidR="00682FD0" w:rsidRDefault="00682FD0">
            <w:pPr>
              <w:pStyle w:val="TableText"/>
            </w:pPr>
          </w:p>
        </w:tc>
        <w:tc>
          <w:tcPr>
            <w:tcW w:w="1104" w:type="dxa"/>
          </w:tcPr>
          <w:p w14:paraId="29DF11CF" w14:textId="1C63E961" w:rsidR="00682FD0" w:rsidRDefault="009E5D90">
            <w:pPr>
              <w:pStyle w:val="TableText"/>
            </w:pPr>
            <w:hyperlink w:anchor="C_86-22657">
              <w:r w:rsidR="00E26131">
                <w:rPr>
                  <w:rStyle w:val="HyperlinkText9pt"/>
                </w:rPr>
                <w:t>86-22657</w:t>
              </w:r>
            </w:hyperlink>
          </w:p>
        </w:tc>
        <w:tc>
          <w:tcPr>
            <w:tcW w:w="2975" w:type="dxa"/>
          </w:tcPr>
          <w:p w14:paraId="6DBB09DD" w14:textId="77777777" w:rsidR="00682FD0" w:rsidRDefault="00682FD0">
            <w:pPr>
              <w:pStyle w:val="TableText"/>
            </w:pPr>
          </w:p>
        </w:tc>
      </w:tr>
      <w:tr w:rsidR="00682FD0" w14:paraId="60DE7EBB" w14:textId="77777777">
        <w:trPr>
          <w:jc w:val="center"/>
        </w:trPr>
        <w:tc>
          <w:tcPr>
            <w:tcW w:w="3345" w:type="dxa"/>
          </w:tcPr>
          <w:p w14:paraId="451063F9" w14:textId="77777777" w:rsidR="00682FD0" w:rsidRDefault="00E26131">
            <w:pPr>
              <w:pStyle w:val="TableText"/>
            </w:pPr>
            <w:r>
              <w:tab/>
            </w:r>
            <w:r>
              <w:tab/>
              <w:t>@typeCode</w:t>
            </w:r>
          </w:p>
        </w:tc>
        <w:tc>
          <w:tcPr>
            <w:tcW w:w="720" w:type="dxa"/>
          </w:tcPr>
          <w:p w14:paraId="20D811CA" w14:textId="77777777" w:rsidR="00682FD0" w:rsidRDefault="00E26131">
            <w:pPr>
              <w:pStyle w:val="TableText"/>
            </w:pPr>
            <w:r>
              <w:t>1..1</w:t>
            </w:r>
          </w:p>
        </w:tc>
        <w:tc>
          <w:tcPr>
            <w:tcW w:w="1152" w:type="dxa"/>
          </w:tcPr>
          <w:p w14:paraId="1C2F2D0E" w14:textId="77777777" w:rsidR="00682FD0" w:rsidRDefault="00E26131">
            <w:pPr>
              <w:pStyle w:val="TableText"/>
            </w:pPr>
            <w:r>
              <w:t>SHALL</w:t>
            </w:r>
          </w:p>
        </w:tc>
        <w:tc>
          <w:tcPr>
            <w:tcW w:w="864" w:type="dxa"/>
          </w:tcPr>
          <w:p w14:paraId="58E02E2D" w14:textId="77777777" w:rsidR="00682FD0" w:rsidRDefault="00682FD0">
            <w:pPr>
              <w:pStyle w:val="TableText"/>
            </w:pPr>
          </w:p>
        </w:tc>
        <w:tc>
          <w:tcPr>
            <w:tcW w:w="1104" w:type="dxa"/>
          </w:tcPr>
          <w:p w14:paraId="2B58681D" w14:textId="3FFCE8E8" w:rsidR="00682FD0" w:rsidRDefault="009E5D90">
            <w:pPr>
              <w:pStyle w:val="TableText"/>
            </w:pPr>
            <w:hyperlink w:anchor="C_86-22658">
              <w:r w:rsidR="00E26131">
                <w:rPr>
                  <w:rStyle w:val="HyperlinkText9pt"/>
                </w:rPr>
                <w:t>86-22658</w:t>
              </w:r>
            </w:hyperlink>
          </w:p>
        </w:tc>
        <w:tc>
          <w:tcPr>
            <w:tcW w:w="2975" w:type="dxa"/>
          </w:tcPr>
          <w:p w14:paraId="799EEC5C" w14:textId="77777777" w:rsidR="00682FD0" w:rsidRDefault="00E26131">
            <w:pPr>
              <w:pStyle w:val="TableText"/>
            </w:pPr>
            <w:r>
              <w:t>urn:oid:2.16.840.1.113883.5.90 (HL7ParticipationType) = LOC</w:t>
            </w:r>
          </w:p>
        </w:tc>
      </w:tr>
      <w:tr w:rsidR="00682FD0" w14:paraId="68E01EC2" w14:textId="77777777">
        <w:trPr>
          <w:jc w:val="center"/>
        </w:trPr>
        <w:tc>
          <w:tcPr>
            <w:tcW w:w="3345" w:type="dxa"/>
          </w:tcPr>
          <w:p w14:paraId="52B0A8C5" w14:textId="77777777" w:rsidR="00682FD0" w:rsidRDefault="00E26131">
            <w:pPr>
              <w:pStyle w:val="TableText"/>
            </w:pPr>
            <w:r>
              <w:tab/>
            </w:r>
            <w:r>
              <w:tab/>
              <w:t>participantRole</w:t>
            </w:r>
          </w:p>
        </w:tc>
        <w:tc>
          <w:tcPr>
            <w:tcW w:w="720" w:type="dxa"/>
          </w:tcPr>
          <w:p w14:paraId="5E47696D" w14:textId="77777777" w:rsidR="00682FD0" w:rsidRDefault="00E26131">
            <w:pPr>
              <w:pStyle w:val="TableText"/>
            </w:pPr>
            <w:r>
              <w:t>1..1</w:t>
            </w:r>
          </w:p>
        </w:tc>
        <w:tc>
          <w:tcPr>
            <w:tcW w:w="1152" w:type="dxa"/>
          </w:tcPr>
          <w:p w14:paraId="74A46EF5" w14:textId="77777777" w:rsidR="00682FD0" w:rsidRDefault="00E26131">
            <w:pPr>
              <w:pStyle w:val="TableText"/>
            </w:pPr>
            <w:r>
              <w:t>SHALL</w:t>
            </w:r>
          </w:p>
        </w:tc>
        <w:tc>
          <w:tcPr>
            <w:tcW w:w="864" w:type="dxa"/>
          </w:tcPr>
          <w:p w14:paraId="6341B093" w14:textId="77777777" w:rsidR="00682FD0" w:rsidRDefault="00682FD0">
            <w:pPr>
              <w:pStyle w:val="TableText"/>
            </w:pPr>
          </w:p>
        </w:tc>
        <w:tc>
          <w:tcPr>
            <w:tcW w:w="1104" w:type="dxa"/>
          </w:tcPr>
          <w:p w14:paraId="6A1FF61B" w14:textId="647FEEBC" w:rsidR="00682FD0" w:rsidRDefault="009E5D90">
            <w:pPr>
              <w:pStyle w:val="TableText"/>
            </w:pPr>
            <w:hyperlink w:anchor="C_86-22659">
              <w:r w:rsidR="00E26131">
                <w:rPr>
                  <w:rStyle w:val="HyperlinkText9pt"/>
                </w:rPr>
                <w:t>86-22659</w:t>
              </w:r>
            </w:hyperlink>
          </w:p>
        </w:tc>
        <w:tc>
          <w:tcPr>
            <w:tcW w:w="2975" w:type="dxa"/>
          </w:tcPr>
          <w:p w14:paraId="67314991" w14:textId="77777777" w:rsidR="00682FD0" w:rsidRDefault="00682FD0">
            <w:pPr>
              <w:pStyle w:val="TableText"/>
            </w:pPr>
          </w:p>
        </w:tc>
      </w:tr>
      <w:tr w:rsidR="00682FD0" w14:paraId="0F1C2139" w14:textId="77777777">
        <w:trPr>
          <w:jc w:val="center"/>
        </w:trPr>
        <w:tc>
          <w:tcPr>
            <w:tcW w:w="3345" w:type="dxa"/>
          </w:tcPr>
          <w:p w14:paraId="7908E592" w14:textId="77777777" w:rsidR="00682FD0" w:rsidRDefault="00E26131">
            <w:pPr>
              <w:pStyle w:val="TableText"/>
            </w:pPr>
            <w:r>
              <w:tab/>
            </w:r>
            <w:r>
              <w:tab/>
            </w:r>
            <w:r>
              <w:tab/>
              <w:t>@classCode</w:t>
            </w:r>
          </w:p>
        </w:tc>
        <w:tc>
          <w:tcPr>
            <w:tcW w:w="720" w:type="dxa"/>
          </w:tcPr>
          <w:p w14:paraId="655BFDDC" w14:textId="77777777" w:rsidR="00682FD0" w:rsidRDefault="00E26131">
            <w:pPr>
              <w:pStyle w:val="TableText"/>
            </w:pPr>
            <w:r>
              <w:t>1..1</w:t>
            </w:r>
          </w:p>
        </w:tc>
        <w:tc>
          <w:tcPr>
            <w:tcW w:w="1152" w:type="dxa"/>
          </w:tcPr>
          <w:p w14:paraId="1526C973" w14:textId="77777777" w:rsidR="00682FD0" w:rsidRDefault="00E26131">
            <w:pPr>
              <w:pStyle w:val="TableText"/>
            </w:pPr>
            <w:r>
              <w:t>SHALL</w:t>
            </w:r>
          </w:p>
        </w:tc>
        <w:tc>
          <w:tcPr>
            <w:tcW w:w="864" w:type="dxa"/>
          </w:tcPr>
          <w:p w14:paraId="0C0B032B" w14:textId="77777777" w:rsidR="00682FD0" w:rsidRDefault="00682FD0">
            <w:pPr>
              <w:pStyle w:val="TableText"/>
            </w:pPr>
          </w:p>
        </w:tc>
        <w:tc>
          <w:tcPr>
            <w:tcW w:w="1104" w:type="dxa"/>
          </w:tcPr>
          <w:p w14:paraId="1D85398D" w14:textId="1AF69610" w:rsidR="00682FD0" w:rsidRDefault="009E5D90">
            <w:pPr>
              <w:pStyle w:val="TableText"/>
            </w:pPr>
            <w:hyperlink w:anchor="C_86-22660">
              <w:r w:rsidR="00E26131">
                <w:rPr>
                  <w:rStyle w:val="HyperlinkText9pt"/>
                </w:rPr>
                <w:t>86-22660</w:t>
              </w:r>
            </w:hyperlink>
          </w:p>
        </w:tc>
        <w:tc>
          <w:tcPr>
            <w:tcW w:w="2975" w:type="dxa"/>
          </w:tcPr>
          <w:p w14:paraId="1AFDA127" w14:textId="77777777" w:rsidR="00682FD0" w:rsidRDefault="00E26131">
            <w:pPr>
              <w:pStyle w:val="TableText"/>
            </w:pPr>
            <w:r>
              <w:t>urn:oid:2.16.840.1.113883.5.110 (HL7RoleClass) = SDLOC</w:t>
            </w:r>
          </w:p>
        </w:tc>
      </w:tr>
      <w:tr w:rsidR="00682FD0" w14:paraId="297D5CCC" w14:textId="77777777">
        <w:trPr>
          <w:jc w:val="center"/>
        </w:trPr>
        <w:tc>
          <w:tcPr>
            <w:tcW w:w="3345" w:type="dxa"/>
          </w:tcPr>
          <w:p w14:paraId="45334932" w14:textId="77777777" w:rsidR="00682FD0" w:rsidRDefault="00E26131">
            <w:pPr>
              <w:pStyle w:val="TableText"/>
            </w:pPr>
            <w:r>
              <w:tab/>
            </w:r>
            <w:r>
              <w:tab/>
            </w:r>
            <w:r>
              <w:tab/>
              <w:t>id</w:t>
            </w:r>
          </w:p>
        </w:tc>
        <w:tc>
          <w:tcPr>
            <w:tcW w:w="720" w:type="dxa"/>
          </w:tcPr>
          <w:p w14:paraId="5B8BD390" w14:textId="77777777" w:rsidR="00682FD0" w:rsidRDefault="00E26131">
            <w:pPr>
              <w:pStyle w:val="TableText"/>
            </w:pPr>
            <w:r>
              <w:t>1..1</w:t>
            </w:r>
          </w:p>
        </w:tc>
        <w:tc>
          <w:tcPr>
            <w:tcW w:w="1152" w:type="dxa"/>
          </w:tcPr>
          <w:p w14:paraId="1E401155" w14:textId="77777777" w:rsidR="00682FD0" w:rsidRDefault="00E26131">
            <w:pPr>
              <w:pStyle w:val="TableText"/>
            </w:pPr>
            <w:r>
              <w:t>SHALL</w:t>
            </w:r>
          </w:p>
        </w:tc>
        <w:tc>
          <w:tcPr>
            <w:tcW w:w="864" w:type="dxa"/>
          </w:tcPr>
          <w:p w14:paraId="1AE5B170" w14:textId="77777777" w:rsidR="00682FD0" w:rsidRDefault="00682FD0">
            <w:pPr>
              <w:pStyle w:val="TableText"/>
            </w:pPr>
          </w:p>
        </w:tc>
        <w:tc>
          <w:tcPr>
            <w:tcW w:w="1104" w:type="dxa"/>
          </w:tcPr>
          <w:p w14:paraId="78D4DB11" w14:textId="00E7AFA5" w:rsidR="00682FD0" w:rsidRDefault="009E5D90">
            <w:pPr>
              <w:pStyle w:val="TableText"/>
            </w:pPr>
            <w:hyperlink w:anchor="C_86-22661">
              <w:r w:rsidR="00E26131">
                <w:rPr>
                  <w:rStyle w:val="HyperlinkText9pt"/>
                </w:rPr>
                <w:t>86-22661</w:t>
              </w:r>
            </w:hyperlink>
          </w:p>
        </w:tc>
        <w:tc>
          <w:tcPr>
            <w:tcW w:w="2975" w:type="dxa"/>
          </w:tcPr>
          <w:p w14:paraId="18E52306" w14:textId="77777777" w:rsidR="00682FD0" w:rsidRDefault="00682FD0">
            <w:pPr>
              <w:pStyle w:val="TableText"/>
            </w:pPr>
          </w:p>
        </w:tc>
      </w:tr>
      <w:tr w:rsidR="00682FD0" w14:paraId="174D7AA0" w14:textId="77777777">
        <w:trPr>
          <w:jc w:val="center"/>
        </w:trPr>
        <w:tc>
          <w:tcPr>
            <w:tcW w:w="3345" w:type="dxa"/>
          </w:tcPr>
          <w:p w14:paraId="495DB9C1" w14:textId="77777777" w:rsidR="00682FD0" w:rsidRDefault="00E26131">
            <w:pPr>
              <w:pStyle w:val="TableText"/>
            </w:pPr>
            <w:r>
              <w:tab/>
            </w:r>
            <w:r>
              <w:tab/>
            </w:r>
            <w:r>
              <w:tab/>
            </w:r>
            <w:r>
              <w:tab/>
              <w:t>@root</w:t>
            </w:r>
          </w:p>
        </w:tc>
        <w:tc>
          <w:tcPr>
            <w:tcW w:w="720" w:type="dxa"/>
          </w:tcPr>
          <w:p w14:paraId="2BABEB12" w14:textId="77777777" w:rsidR="00682FD0" w:rsidRDefault="00E26131">
            <w:pPr>
              <w:pStyle w:val="TableText"/>
            </w:pPr>
            <w:r>
              <w:t>1..1</w:t>
            </w:r>
          </w:p>
        </w:tc>
        <w:tc>
          <w:tcPr>
            <w:tcW w:w="1152" w:type="dxa"/>
          </w:tcPr>
          <w:p w14:paraId="7D65CFBA" w14:textId="77777777" w:rsidR="00682FD0" w:rsidRDefault="00E26131">
            <w:pPr>
              <w:pStyle w:val="TableText"/>
            </w:pPr>
            <w:r>
              <w:t>SHALL</w:t>
            </w:r>
          </w:p>
        </w:tc>
        <w:tc>
          <w:tcPr>
            <w:tcW w:w="864" w:type="dxa"/>
          </w:tcPr>
          <w:p w14:paraId="45DF09A2" w14:textId="77777777" w:rsidR="00682FD0" w:rsidRDefault="00682FD0">
            <w:pPr>
              <w:pStyle w:val="TableText"/>
            </w:pPr>
          </w:p>
        </w:tc>
        <w:tc>
          <w:tcPr>
            <w:tcW w:w="1104" w:type="dxa"/>
          </w:tcPr>
          <w:p w14:paraId="18815775" w14:textId="5349F986" w:rsidR="00682FD0" w:rsidRDefault="009E5D90">
            <w:pPr>
              <w:pStyle w:val="TableText"/>
            </w:pPr>
            <w:hyperlink w:anchor="C_86-22662">
              <w:r w:rsidR="00E26131">
                <w:rPr>
                  <w:rStyle w:val="HyperlinkText9pt"/>
                </w:rPr>
                <w:t>86-22662</w:t>
              </w:r>
            </w:hyperlink>
          </w:p>
        </w:tc>
        <w:tc>
          <w:tcPr>
            <w:tcW w:w="2975" w:type="dxa"/>
          </w:tcPr>
          <w:p w14:paraId="3504E18C" w14:textId="77777777" w:rsidR="00682FD0" w:rsidRDefault="00682FD0">
            <w:pPr>
              <w:pStyle w:val="TableText"/>
            </w:pPr>
          </w:p>
        </w:tc>
      </w:tr>
      <w:tr w:rsidR="00682FD0" w14:paraId="68E751C5" w14:textId="77777777">
        <w:trPr>
          <w:jc w:val="center"/>
        </w:trPr>
        <w:tc>
          <w:tcPr>
            <w:tcW w:w="3345" w:type="dxa"/>
          </w:tcPr>
          <w:p w14:paraId="1265F989" w14:textId="77777777" w:rsidR="00682FD0" w:rsidRDefault="00E26131">
            <w:pPr>
              <w:pStyle w:val="TableText"/>
            </w:pPr>
            <w:r>
              <w:tab/>
            </w:r>
            <w:r>
              <w:tab/>
            </w:r>
            <w:r>
              <w:tab/>
            </w:r>
            <w:r>
              <w:tab/>
              <w:t>@extension</w:t>
            </w:r>
          </w:p>
        </w:tc>
        <w:tc>
          <w:tcPr>
            <w:tcW w:w="720" w:type="dxa"/>
          </w:tcPr>
          <w:p w14:paraId="6D22B317" w14:textId="77777777" w:rsidR="00682FD0" w:rsidRDefault="00E26131">
            <w:pPr>
              <w:pStyle w:val="TableText"/>
            </w:pPr>
            <w:r>
              <w:t>1..1</w:t>
            </w:r>
          </w:p>
        </w:tc>
        <w:tc>
          <w:tcPr>
            <w:tcW w:w="1152" w:type="dxa"/>
          </w:tcPr>
          <w:p w14:paraId="673D6DA4" w14:textId="77777777" w:rsidR="00682FD0" w:rsidRDefault="00E26131">
            <w:pPr>
              <w:pStyle w:val="TableText"/>
            </w:pPr>
            <w:r>
              <w:t>SHALL</w:t>
            </w:r>
          </w:p>
        </w:tc>
        <w:tc>
          <w:tcPr>
            <w:tcW w:w="864" w:type="dxa"/>
          </w:tcPr>
          <w:p w14:paraId="3AA4292F" w14:textId="77777777" w:rsidR="00682FD0" w:rsidRDefault="00682FD0">
            <w:pPr>
              <w:pStyle w:val="TableText"/>
            </w:pPr>
          </w:p>
        </w:tc>
        <w:tc>
          <w:tcPr>
            <w:tcW w:w="1104" w:type="dxa"/>
          </w:tcPr>
          <w:p w14:paraId="46CCCC89" w14:textId="57F66671" w:rsidR="00682FD0" w:rsidRDefault="009E5D90">
            <w:pPr>
              <w:pStyle w:val="TableText"/>
            </w:pPr>
            <w:hyperlink w:anchor="C_86-22663">
              <w:r w:rsidR="00E26131">
                <w:rPr>
                  <w:rStyle w:val="HyperlinkText9pt"/>
                </w:rPr>
                <w:t>86-22663</w:t>
              </w:r>
            </w:hyperlink>
          </w:p>
        </w:tc>
        <w:tc>
          <w:tcPr>
            <w:tcW w:w="2975" w:type="dxa"/>
          </w:tcPr>
          <w:p w14:paraId="39CF8327" w14:textId="77777777" w:rsidR="00682FD0" w:rsidRDefault="00682FD0">
            <w:pPr>
              <w:pStyle w:val="TableText"/>
            </w:pPr>
          </w:p>
        </w:tc>
      </w:tr>
      <w:tr w:rsidR="00682FD0" w14:paraId="759AD092" w14:textId="77777777">
        <w:trPr>
          <w:jc w:val="center"/>
        </w:trPr>
        <w:tc>
          <w:tcPr>
            <w:tcW w:w="3345" w:type="dxa"/>
          </w:tcPr>
          <w:p w14:paraId="0D38F445" w14:textId="77777777" w:rsidR="00682FD0" w:rsidRDefault="00E26131">
            <w:pPr>
              <w:pStyle w:val="TableText"/>
            </w:pPr>
            <w:r>
              <w:tab/>
            </w:r>
            <w:r>
              <w:tab/>
            </w:r>
            <w:r>
              <w:tab/>
              <w:t>playingEntity</w:t>
            </w:r>
          </w:p>
        </w:tc>
        <w:tc>
          <w:tcPr>
            <w:tcW w:w="720" w:type="dxa"/>
          </w:tcPr>
          <w:p w14:paraId="5CFFBEA6" w14:textId="77777777" w:rsidR="00682FD0" w:rsidRDefault="00E26131">
            <w:pPr>
              <w:pStyle w:val="TableText"/>
            </w:pPr>
            <w:r>
              <w:t>1..1</w:t>
            </w:r>
          </w:p>
        </w:tc>
        <w:tc>
          <w:tcPr>
            <w:tcW w:w="1152" w:type="dxa"/>
          </w:tcPr>
          <w:p w14:paraId="5A41E05D" w14:textId="77777777" w:rsidR="00682FD0" w:rsidRDefault="00E26131">
            <w:pPr>
              <w:pStyle w:val="TableText"/>
            </w:pPr>
            <w:r>
              <w:t>SHALL</w:t>
            </w:r>
          </w:p>
        </w:tc>
        <w:tc>
          <w:tcPr>
            <w:tcW w:w="864" w:type="dxa"/>
          </w:tcPr>
          <w:p w14:paraId="2C492581" w14:textId="77777777" w:rsidR="00682FD0" w:rsidRDefault="00682FD0">
            <w:pPr>
              <w:pStyle w:val="TableText"/>
            </w:pPr>
          </w:p>
        </w:tc>
        <w:tc>
          <w:tcPr>
            <w:tcW w:w="1104" w:type="dxa"/>
          </w:tcPr>
          <w:p w14:paraId="0D3097EA" w14:textId="22C4DD69" w:rsidR="00682FD0" w:rsidRDefault="009E5D90">
            <w:pPr>
              <w:pStyle w:val="TableText"/>
            </w:pPr>
            <w:hyperlink w:anchor="C_86-22664">
              <w:r w:rsidR="00E26131">
                <w:rPr>
                  <w:rStyle w:val="HyperlinkText9pt"/>
                </w:rPr>
                <w:t>86-22664</w:t>
              </w:r>
            </w:hyperlink>
          </w:p>
        </w:tc>
        <w:tc>
          <w:tcPr>
            <w:tcW w:w="2975" w:type="dxa"/>
          </w:tcPr>
          <w:p w14:paraId="1C409B84" w14:textId="77777777" w:rsidR="00682FD0" w:rsidRDefault="00682FD0">
            <w:pPr>
              <w:pStyle w:val="TableText"/>
            </w:pPr>
          </w:p>
        </w:tc>
      </w:tr>
      <w:tr w:rsidR="00682FD0" w14:paraId="2AB8BE88" w14:textId="77777777">
        <w:trPr>
          <w:jc w:val="center"/>
        </w:trPr>
        <w:tc>
          <w:tcPr>
            <w:tcW w:w="3345" w:type="dxa"/>
          </w:tcPr>
          <w:p w14:paraId="4F406507" w14:textId="77777777" w:rsidR="00682FD0" w:rsidRDefault="00E26131">
            <w:pPr>
              <w:pStyle w:val="TableText"/>
            </w:pPr>
            <w:r>
              <w:tab/>
            </w:r>
            <w:r>
              <w:tab/>
            </w:r>
            <w:r>
              <w:tab/>
            </w:r>
            <w:r>
              <w:tab/>
              <w:t>@classCode</w:t>
            </w:r>
          </w:p>
        </w:tc>
        <w:tc>
          <w:tcPr>
            <w:tcW w:w="720" w:type="dxa"/>
          </w:tcPr>
          <w:p w14:paraId="74709E46" w14:textId="77777777" w:rsidR="00682FD0" w:rsidRDefault="00E26131">
            <w:pPr>
              <w:pStyle w:val="TableText"/>
            </w:pPr>
            <w:r>
              <w:t>1..1</w:t>
            </w:r>
          </w:p>
        </w:tc>
        <w:tc>
          <w:tcPr>
            <w:tcW w:w="1152" w:type="dxa"/>
          </w:tcPr>
          <w:p w14:paraId="1F74D061" w14:textId="77777777" w:rsidR="00682FD0" w:rsidRDefault="00E26131">
            <w:pPr>
              <w:pStyle w:val="TableText"/>
            </w:pPr>
            <w:r>
              <w:t>SHALL</w:t>
            </w:r>
          </w:p>
        </w:tc>
        <w:tc>
          <w:tcPr>
            <w:tcW w:w="864" w:type="dxa"/>
          </w:tcPr>
          <w:p w14:paraId="5F6AD0E9" w14:textId="77777777" w:rsidR="00682FD0" w:rsidRDefault="00682FD0">
            <w:pPr>
              <w:pStyle w:val="TableText"/>
            </w:pPr>
          </w:p>
        </w:tc>
        <w:tc>
          <w:tcPr>
            <w:tcW w:w="1104" w:type="dxa"/>
          </w:tcPr>
          <w:p w14:paraId="1FDD52EA" w14:textId="756ECF3F" w:rsidR="00682FD0" w:rsidRDefault="009E5D90">
            <w:pPr>
              <w:pStyle w:val="TableText"/>
            </w:pPr>
            <w:hyperlink w:anchor="C_86-22665">
              <w:r w:rsidR="00E26131">
                <w:rPr>
                  <w:rStyle w:val="HyperlinkText9pt"/>
                </w:rPr>
                <w:t>86-22665</w:t>
              </w:r>
            </w:hyperlink>
          </w:p>
        </w:tc>
        <w:tc>
          <w:tcPr>
            <w:tcW w:w="2975" w:type="dxa"/>
          </w:tcPr>
          <w:p w14:paraId="08C28D70" w14:textId="77777777" w:rsidR="00682FD0" w:rsidRDefault="00E26131">
            <w:pPr>
              <w:pStyle w:val="TableText"/>
            </w:pPr>
            <w:r>
              <w:t>urn:oid:2.16.840.1.113883.5.41 (HL7EntityClass) = PLC</w:t>
            </w:r>
          </w:p>
        </w:tc>
      </w:tr>
      <w:tr w:rsidR="00682FD0" w14:paraId="50A66F3D" w14:textId="77777777">
        <w:trPr>
          <w:jc w:val="center"/>
        </w:trPr>
        <w:tc>
          <w:tcPr>
            <w:tcW w:w="3345" w:type="dxa"/>
          </w:tcPr>
          <w:p w14:paraId="0C722DC4" w14:textId="77777777" w:rsidR="00682FD0" w:rsidRDefault="00E26131">
            <w:pPr>
              <w:pStyle w:val="TableText"/>
            </w:pPr>
            <w:r>
              <w:tab/>
            </w:r>
            <w:r>
              <w:tab/>
            </w:r>
            <w:r>
              <w:tab/>
            </w:r>
            <w:r>
              <w:tab/>
              <w:t>code</w:t>
            </w:r>
          </w:p>
        </w:tc>
        <w:tc>
          <w:tcPr>
            <w:tcW w:w="720" w:type="dxa"/>
          </w:tcPr>
          <w:p w14:paraId="13528130" w14:textId="77777777" w:rsidR="00682FD0" w:rsidRDefault="00E26131">
            <w:pPr>
              <w:pStyle w:val="TableText"/>
            </w:pPr>
            <w:r>
              <w:t>1..1</w:t>
            </w:r>
          </w:p>
        </w:tc>
        <w:tc>
          <w:tcPr>
            <w:tcW w:w="1152" w:type="dxa"/>
          </w:tcPr>
          <w:p w14:paraId="5F32BEC4" w14:textId="77777777" w:rsidR="00682FD0" w:rsidRDefault="00E26131">
            <w:pPr>
              <w:pStyle w:val="TableText"/>
            </w:pPr>
            <w:r>
              <w:t>SHALL</w:t>
            </w:r>
          </w:p>
        </w:tc>
        <w:tc>
          <w:tcPr>
            <w:tcW w:w="864" w:type="dxa"/>
          </w:tcPr>
          <w:p w14:paraId="38CD451D" w14:textId="77777777" w:rsidR="00682FD0" w:rsidRDefault="00682FD0">
            <w:pPr>
              <w:pStyle w:val="TableText"/>
            </w:pPr>
          </w:p>
        </w:tc>
        <w:tc>
          <w:tcPr>
            <w:tcW w:w="1104" w:type="dxa"/>
          </w:tcPr>
          <w:p w14:paraId="35E13032" w14:textId="37119661" w:rsidR="00682FD0" w:rsidRDefault="009E5D90">
            <w:pPr>
              <w:pStyle w:val="TableText"/>
            </w:pPr>
            <w:hyperlink w:anchor="C_86-22666">
              <w:r w:rsidR="00E26131">
                <w:rPr>
                  <w:rStyle w:val="HyperlinkText9pt"/>
                </w:rPr>
                <w:t>86-22666</w:t>
              </w:r>
            </w:hyperlink>
          </w:p>
        </w:tc>
        <w:tc>
          <w:tcPr>
            <w:tcW w:w="2975" w:type="dxa"/>
          </w:tcPr>
          <w:p w14:paraId="1B02ACA8" w14:textId="77777777" w:rsidR="00682FD0" w:rsidRDefault="00E26131">
            <w:pPr>
              <w:pStyle w:val="TableText"/>
            </w:pPr>
            <w:r>
              <w:t>urn:oid:2.16.840.1.113883.13.19 (NHSNHealthcareServiceLocationCode)</w:t>
            </w:r>
          </w:p>
        </w:tc>
      </w:tr>
    </w:tbl>
    <w:p w14:paraId="1C065892" w14:textId="77777777" w:rsidR="00682FD0" w:rsidRDefault="00682FD0">
      <w:pPr>
        <w:pStyle w:val="BodyText"/>
      </w:pPr>
    </w:p>
    <w:p w14:paraId="3A80919C" w14:textId="77777777" w:rsidR="00682FD0" w:rsidRDefault="00E26131" w:rsidP="008166C6">
      <w:pPr>
        <w:numPr>
          <w:ilvl w:val="0"/>
          <w:numId w:val="126"/>
        </w:numPr>
      </w:pPr>
      <w:r>
        <w:t xml:space="preserve">Conforms to Encounter Activities template </w:t>
      </w:r>
      <w:r>
        <w:rPr>
          <w:rStyle w:val="XMLname"/>
        </w:rPr>
        <w:t>(identifier: urn:oid:2.16.840.1.113883.10.20.22.4.49)</w:t>
      </w:r>
      <w:r>
        <w:t>.</w:t>
      </w:r>
    </w:p>
    <w:p w14:paraId="715EECD4" w14:textId="77777777" w:rsidR="00682FD0" w:rsidRDefault="00E26131" w:rsidP="008166C6">
      <w:pPr>
        <w:numPr>
          <w:ilvl w:val="0"/>
          <w:numId w:val="126"/>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600" w:name="C_86-22649"/>
      <w:r>
        <w:t xml:space="preserve"> (CONF:86-22649)</w:t>
      </w:r>
      <w:bookmarkEnd w:id="3600"/>
      <w:r>
        <w:t>.</w:t>
      </w:r>
    </w:p>
    <w:p w14:paraId="61B07514" w14:textId="77777777" w:rsidR="00682FD0" w:rsidRDefault="00E26131" w:rsidP="008166C6">
      <w:pPr>
        <w:numPr>
          <w:ilvl w:val="0"/>
          <w:numId w:val="12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601" w:name="C_86-22650"/>
      <w:r>
        <w:t xml:space="preserve"> (CONF:86-22650)</w:t>
      </w:r>
      <w:bookmarkEnd w:id="3601"/>
      <w:r>
        <w:t>.</w:t>
      </w:r>
    </w:p>
    <w:p w14:paraId="4988680B" w14:textId="77777777" w:rsidR="00682FD0" w:rsidRDefault="00E26131" w:rsidP="008166C6">
      <w:pPr>
        <w:numPr>
          <w:ilvl w:val="0"/>
          <w:numId w:val="126"/>
        </w:numPr>
      </w:pPr>
      <w:r>
        <w:rPr>
          <w:rStyle w:val="keyword"/>
        </w:rPr>
        <w:t>SHALL</w:t>
      </w:r>
      <w:r>
        <w:t xml:space="preserve"> contain exactly one [1..1] </w:t>
      </w:r>
      <w:r>
        <w:rPr>
          <w:rStyle w:val="XMLnameBold"/>
        </w:rPr>
        <w:t>templateId</w:t>
      </w:r>
      <w:bookmarkStart w:id="3602" w:name="C_86-28279"/>
      <w:r>
        <w:t xml:space="preserve"> (CONF:86-28279)</w:t>
      </w:r>
      <w:bookmarkEnd w:id="3602"/>
      <w:r>
        <w:t xml:space="preserve"> such that it</w:t>
      </w:r>
    </w:p>
    <w:p w14:paraId="110C376E" w14:textId="77777777" w:rsidR="00682FD0" w:rsidRDefault="00E26131" w:rsidP="008166C6">
      <w:pPr>
        <w:numPr>
          <w:ilvl w:val="1"/>
          <w:numId w:val="126"/>
        </w:numPr>
      </w:pPr>
      <w:r>
        <w:rPr>
          <w:rStyle w:val="keyword"/>
        </w:rPr>
        <w:t>SHALL</w:t>
      </w:r>
      <w:r>
        <w:t xml:space="preserve"> contain exactly one [1..1] </w:t>
      </w:r>
      <w:r>
        <w:rPr>
          <w:rStyle w:val="XMLnameBold"/>
        </w:rPr>
        <w:t>@root</w:t>
      </w:r>
      <w:r>
        <w:t>=</w:t>
      </w:r>
      <w:r>
        <w:rPr>
          <w:rStyle w:val="XMLname"/>
        </w:rPr>
        <w:t>"2.16.840.1.113883.10.20.22.4.49"</w:t>
      </w:r>
      <w:bookmarkStart w:id="3603" w:name="C_86-28280"/>
      <w:r>
        <w:t xml:space="preserve"> (CONF:86-28280)</w:t>
      </w:r>
      <w:bookmarkEnd w:id="3603"/>
      <w:r>
        <w:t>.</w:t>
      </w:r>
    </w:p>
    <w:p w14:paraId="1CB72ABD" w14:textId="77777777" w:rsidR="00682FD0" w:rsidRDefault="00E26131" w:rsidP="008166C6">
      <w:pPr>
        <w:numPr>
          <w:ilvl w:val="0"/>
          <w:numId w:val="126"/>
        </w:numPr>
      </w:pPr>
      <w:r>
        <w:rPr>
          <w:rStyle w:val="keyword"/>
        </w:rPr>
        <w:t>SHALL</w:t>
      </w:r>
      <w:r>
        <w:t xml:space="preserve"> contain exactly one [1..1] </w:t>
      </w:r>
      <w:r>
        <w:rPr>
          <w:rStyle w:val="XMLnameBold"/>
        </w:rPr>
        <w:t>templateId</w:t>
      </w:r>
      <w:bookmarkStart w:id="3604" w:name="C_86-22651"/>
      <w:r>
        <w:t xml:space="preserve"> (CONF:86-22651)</w:t>
      </w:r>
      <w:bookmarkEnd w:id="3604"/>
      <w:r>
        <w:t xml:space="preserve"> such that it</w:t>
      </w:r>
    </w:p>
    <w:p w14:paraId="39EF5BD8" w14:textId="77777777" w:rsidR="00682FD0" w:rsidRDefault="00E26131" w:rsidP="008166C6">
      <w:pPr>
        <w:numPr>
          <w:ilvl w:val="1"/>
          <w:numId w:val="126"/>
        </w:numPr>
      </w:pPr>
      <w:r>
        <w:rPr>
          <w:rStyle w:val="keyword"/>
        </w:rPr>
        <w:t>SHALL</w:t>
      </w:r>
      <w:r>
        <w:t xml:space="preserve"> contain exactly one [1..1] </w:t>
      </w:r>
      <w:r>
        <w:rPr>
          <w:rStyle w:val="XMLnameBold"/>
        </w:rPr>
        <w:t>@root</w:t>
      </w:r>
      <w:r>
        <w:t>=</w:t>
      </w:r>
      <w:r>
        <w:rPr>
          <w:rStyle w:val="XMLname"/>
        </w:rPr>
        <w:t>"2.16.840.1.113883.10.20.5.6.187"</w:t>
      </w:r>
      <w:bookmarkStart w:id="3605" w:name="C_86-22652"/>
      <w:r>
        <w:t xml:space="preserve"> (CONF:86-22652)</w:t>
      </w:r>
      <w:bookmarkEnd w:id="3605"/>
      <w:r>
        <w:t>.</w:t>
      </w:r>
    </w:p>
    <w:p w14:paraId="2EA33660" w14:textId="77777777" w:rsidR="00682FD0" w:rsidRDefault="00E26131" w:rsidP="008166C6">
      <w:pPr>
        <w:numPr>
          <w:ilvl w:val="0"/>
          <w:numId w:val="126"/>
        </w:numPr>
      </w:pPr>
      <w:r>
        <w:rPr>
          <w:rStyle w:val="keyword"/>
        </w:rPr>
        <w:t>SHALL</w:t>
      </w:r>
      <w:r>
        <w:t xml:space="preserve"> contain exactly one [1..1] </w:t>
      </w:r>
      <w:r>
        <w:rPr>
          <w:rStyle w:val="XMLnameBold"/>
        </w:rPr>
        <w:t>id</w:t>
      </w:r>
      <w:bookmarkStart w:id="3606" w:name="C_86-22653"/>
      <w:r>
        <w:t xml:space="preserve"> (CONF:86-22653)</w:t>
      </w:r>
      <w:bookmarkEnd w:id="3606"/>
      <w:r>
        <w:t>.</w:t>
      </w:r>
    </w:p>
    <w:p w14:paraId="4669D099" w14:textId="77777777" w:rsidR="00682FD0" w:rsidRDefault="00E26131" w:rsidP="008166C6">
      <w:pPr>
        <w:numPr>
          <w:ilvl w:val="1"/>
          <w:numId w:val="126"/>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HL7ActRelationshipType urn:oid:2.16.840.1.113883.5.1002</w:t>
      </w:r>
      <w:r>
        <w:t>)</w:t>
      </w:r>
      <w:bookmarkStart w:id="3607" w:name="C_86-22654"/>
      <w:r>
        <w:t xml:space="preserve"> (CONF:86-22654)</w:t>
      </w:r>
      <w:bookmarkEnd w:id="3607"/>
      <w:r>
        <w:t>.</w:t>
      </w:r>
    </w:p>
    <w:p w14:paraId="6474619C" w14:textId="77777777" w:rsidR="00682FD0" w:rsidRDefault="00E26131" w:rsidP="008166C6">
      <w:pPr>
        <w:numPr>
          <w:ilvl w:val="0"/>
          <w:numId w:val="126"/>
        </w:numPr>
      </w:pPr>
      <w:r>
        <w:rPr>
          <w:rStyle w:val="keyword"/>
        </w:rPr>
        <w:t>SHALL</w:t>
      </w:r>
      <w:r>
        <w:t xml:space="preserve"> contain exactly one [1..1] </w:t>
      </w:r>
      <w:r>
        <w:rPr>
          <w:rStyle w:val="XMLnameBold"/>
        </w:rPr>
        <w:t>effectiveTime</w:t>
      </w:r>
      <w:bookmarkStart w:id="3608" w:name="C_86-22655"/>
      <w:r>
        <w:t xml:space="preserve"> (CONF:86-22655)</w:t>
      </w:r>
      <w:bookmarkEnd w:id="3608"/>
      <w:r>
        <w:t>.</w:t>
      </w:r>
    </w:p>
    <w:p w14:paraId="5FD18A51" w14:textId="77777777" w:rsidR="00682FD0" w:rsidRDefault="00E26131" w:rsidP="008166C6">
      <w:pPr>
        <w:numPr>
          <w:ilvl w:val="1"/>
          <w:numId w:val="126"/>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3609" w:name="C_86-22656"/>
      <w:r>
        <w:t xml:space="preserve"> (CONF:86-22656)</w:t>
      </w:r>
      <w:bookmarkEnd w:id="3609"/>
      <w:r>
        <w:t>.</w:t>
      </w:r>
    </w:p>
    <w:p w14:paraId="04B42DCE" w14:textId="77777777" w:rsidR="00682FD0" w:rsidRDefault="00E26131" w:rsidP="008166C6">
      <w:pPr>
        <w:numPr>
          <w:ilvl w:val="0"/>
          <w:numId w:val="126"/>
        </w:numPr>
      </w:pPr>
      <w:r>
        <w:rPr>
          <w:rStyle w:val="keyword"/>
        </w:rPr>
        <w:t>SHALL</w:t>
      </w:r>
      <w:r>
        <w:t xml:space="preserve"> contain exactly one [1..1] </w:t>
      </w:r>
      <w:r>
        <w:rPr>
          <w:rStyle w:val="XMLnameBold"/>
        </w:rPr>
        <w:t>participant</w:t>
      </w:r>
      <w:bookmarkStart w:id="3610" w:name="C_86-22657"/>
      <w:r>
        <w:t xml:space="preserve"> (CONF:86-22657)</w:t>
      </w:r>
      <w:bookmarkEnd w:id="3610"/>
      <w:r>
        <w:t>.</w:t>
      </w:r>
    </w:p>
    <w:p w14:paraId="0F4DEC4A" w14:textId="77777777" w:rsidR="00682FD0" w:rsidRDefault="00E26131" w:rsidP="008166C6">
      <w:pPr>
        <w:numPr>
          <w:ilvl w:val="1"/>
          <w:numId w:val="126"/>
        </w:numPr>
      </w:pPr>
      <w:r>
        <w:t xml:space="preserve">This participant </w:t>
      </w: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3611" w:name="C_86-22658"/>
      <w:r>
        <w:t xml:space="preserve"> (CONF:86-22658)</w:t>
      </w:r>
      <w:bookmarkEnd w:id="3611"/>
      <w:r>
        <w:t>.</w:t>
      </w:r>
    </w:p>
    <w:p w14:paraId="3B6E8C0E" w14:textId="77777777" w:rsidR="00682FD0" w:rsidRDefault="00E26131" w:rsidP="008166C6">
      <w:pPr>
        <w:numPr>
          <w:ilvl w:val="1"/>
          <w:numId w:val="126"/>
        </w:numPr>
      </w:pPr>
      <w:r>
        <w:t xml:space="preserve">This participant </w:t>
      </w:r>
      <w:r>
        <w:rPr>
          <w:rStyle w:val="keyword"/>
        </w:rPr>
        <w:t>SHALL</w:t>
      </w:r>
      <w:r>
        <w:t xml:space="preserve"> contain exactly one [1..1] </w:t>
      </w:r>
      <w:r>
        <w:rPr>
          <w:rStyle w:val="XMLnameBold"/>
        </w:rPr>
        <w:t>participantRole</w:t>
      </w:r>
      <w:bookmarkStart w:id="3612" w:name="C_86-22659"/>
      <w:r>
        <w:t xml:space="preserve"> (CONF:86-22659)</w:t>
      </w:r>
      <w:bookmarkEnd w:id="3612"/>
      <w:r>
        <w:t>.</w:t>
      </w:r>
    </w:p>
    <w:p w14:paraId="1AFFBF44" w14:textId="77777777" w:rsidR="00682FD0" w:rsidRDefault="00E26131" w:rsidP="008166C6">
      <w:pPr>
        <w:numPr>
          <w:ilvl w:val="2"/>
          <w:numId w:val="126"/>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HL7RoleClass urn:oid:2.16.840.1.113883.5.110</w:t>
      </w:r>
      <w:r>
        <w:rPr>
          <w:rStyle w:val="keyword"/>
        </w:rPr>
        <w:t xml:space="preserve"> STATIC</w:t>
      </w:r>
      <w:r>
        <w:t>)</w:t>
      </w:r>
      <w:bookmarkStart w:id="3613" w:name="C_86-22660"/>
      <w:r>
        <w:t xml:space="preserve"> (CONF:86-22660)</w:t>
      </w:r>
      <w:bookmarkEnd w:id="3613"/>
      <w:r>
        <w:t>.</w:t>
      </w:r>
    </w:p>
    <w:p w14:paraId="605966CC" w14:textId="77777777" w:rsidR="00682FD0" w:rsidRDefault="00E26131" w:rsidP="008166C6">
      <w:pPr>
        <w:numPr>
          <w:ilvl w:val="2"/>
          <w:numId w:val="126"/>
        </w:numPr>
      </w:pPr>
      <w:r>
        <w:t xml:space="preserve">This participantRole </w:t>
      </w:r>
      <w:r>
        <w:rPr>
          <w:rStyle w:val="keyword"/>
        </w:rPr>
        <w:t>SHALL</w:t>
      </w:r>
      <w:r>
        <w:t xml:space="preserve"> contain exactly one [1..1] </w:t>
      </w:r>
      <w:r>
        <w:rPr>
          <w:rStyle w:val="XMLnameBold"/>
        </w:rPr>
        <w:t>id</w:t>
      </w:r>
      <w:bookmarkStart w:id="3614" w:name="C_86-22661"/>
      <w:r>
        <w:t xml:space="preserve"> (CONF:86-22661)</w:t>
      </w:r>
      <w:bookmarkEnd w:id="3614"/>
      <w:r>
        <w:t>.</w:t>
      </w:r>
    </w:p>
    <w:p w14:paraId="60C98ACE" w14:textId="77777777" w:rsidR="00682FD0" w:rsidRDefault="00E26131">
      <w:pPr>
        <w:pStyle w:val="BodyText"/>
        <w:spacing w:before="120"/>
      </w:pPr>
      <w:r>
        <w:t>The value of @root must be the NHSN assigned Facility OID.</w:t>
      </w:r>
    </w:p>
    <w:p w14:paraId="2EDEF3DA" w14:textId="77777777" w:rsidR="00682FD0" w:rsidRDefault="00E26131" w:rsidP="008166C6">
      <w:pPr>
        <w:numPr>
          <w:ilvl w:val="3"/>
          <w:numId w:val="126"/>
        </w:numPr>
      </w:pPr>
      <w:r>
        <w:t xml:space="preserve">This id </w:t>
      </w:r>
      <w:r>
        <w:rPr>
          <w:rStyle w:val="keyword"/>
        </w:rPr>
        <w:t>SHALL</w:t>
      </w:r>
      <w:r>
        <w:t xml:space="preserve"> contain exactly one [1..1] </w:t>
      </w:r>
      <w:r>
        <w:rPr>
          <w:rStyle w:val="XMLnameBold"/>
        </w:rPr>
        <w:t>@root</w:t>
      </w:r>
      <w:bookmarkStart w:id="3615" w:name="C_86-22662"/>
      <w:r>
        <w:t xml:space="preserve"> (CONF:86-22662)</w:t>
      </w:r>
      <w:bookmarkEnd w:id="3615"/>
      <w:r>
        <w:t>.</w:t>
      </w:r>
    </w:p>
    <w:p w14:paraId="3A3DC511" w14:textId="77777777" w:rsidR="00682FD0" w:rsidRDefault="00E26131">
      <w:pPr>
        <w:pStyle w:val="BodyText"/>
        <w:spacing w:before="120"/>
      </w:pPr>
      <w:r>
        <w:t>The value of @extension must be a value registered with NHSN.</w:t>
      </w:r>
    </w:p>
    <w:p w14:paraId="6EBDF2F7" w14:textId="77777777" w:rsidR="00682FD0" w:rsidRDefault="00E26131" w:rsidP="008166C6">
      <w:pPr>
        <w:numPr>
          <w:ilvl w:val="3"/>
          <w:numId w:val="126"/>
        </w:numPr>
      </w:pPr>
      <w:r>
        <w:t xml:space="preserve">This id </w:t>
      </w:r>
      <w:r>
        <w:rPr>
          <w:rStyle w:val="keyword"/>
        </w:rPr>
        <w:t>SHALL</w:t>
      </w:r>
      <w:r>
        <w:t xml:space="preserve"> contain exactly one [1..1] </w:t>
      </w:r>
      <w:r>
        <w:rPr>
          <w:rStyle w:val="XMLnameBold"/>
        </w:rPr>
        <w:t>@extension</w:t>
      </w:r>
      <w:bookmarkStart w:id="3616" w:name="C_86-22663"/>
      <w:r>
        <w:t xml:space="preserve"> (CONF:86-22663)</w:t>
      </w:r>
      <w:bookmarkEnd w:id="3616"/>
      <w:r>
        <w:t>.</w:t>
      </w:r>
    </w:p>
    <w:p w14:paraId="081EED1D" w14:textId="77777777" w:rsidR="00682FD0" w:rsidRDefault="00E26131" w:rsidP="008166C6">
      <w:pPr>
        <w:numPr>
          <w:ilvl w:val="2"/>
          <w:numId w:val="126"/>
        </w:numPr>
      </w:pPr>
      <w:r>
        <w:t xml:space="preserve">This participantRole </w:t>
      </w:r>
      <w:r>
        <w:rPr>
          <w:rStyle w:val="keyword"/>
        </w:rPr>
        <w:t>SHALL</w:t>
      </w:r>
      <w:r>
        <w:t xml:space="preserve"> contain exactly one [1..1] </w:t>
      </w:r>
      <w:r>
        <w:rPr>
          <w:rStyle w:val="XMLnameBold"/>
        </w:rPr>
        <w:t>playingEntity</w:t>
      </w:r>
      <w:bookmarkStart w:id="3617" w:name="C_86-22664"/>
      <w:r>
        <w:t xml:space="preserve"> (CONF:86-22664)</w:t>
      </w:r>
      <w:bookmarkEnd w:id="3617"/>
      <w:r>
        <w:t>.</w:t>
      </w:r>
    </w:p>
    <w:p w14:paraId="257B1CEC" w14:textId="77777777" w:rsidR="00682FD0" w:rsidRDefault="00E26131" w:rsidP="008166C6">
      <w:pPr>
        <w:numPr>
          <w:ilvl w:val="3"/>
          <w:numId w:val="126"/>
        </w:numPr>
      </w:pPr>
      <w:r>
        <w:t xml:space="preserve">This playingEntity </w:t>
      </w:r>
      <w:r>
        <w:rPr>
          <w:rStyle w:val="keyword"/>
        </w:rPr>
        <w:t>SHALL</w:t>
      </w:r>
      <w:r>
        <w:t xml:space="preserve"> contain exactly one [1..1] </w:t>
      </w:r>
      <w:r>
        <w:rPr>
          <w:rStyle w:val="XMLnameBold"/>
        </w:rPr>
        <w:t>@classCode</w:t>
      </w:r>
      <w:r>
        <w:t>=</w:t>
      </w:r>
      <w:r>
        <w:rPr>
          <w:rStyle w:val="XMLname"/>
        </w:rPr>
        <w:t>"PLC"</w:t>
      </w:r>
      <w:r>
        <w:t xml:space="preserve"> Place (CodeSystem: </w:t>
      </w:r>
      <w:r>
        <w:rPr>
          <w:rStyle w:val="XMLname"/>
        </w:rPr>
        <w:t>HL7EntityClass urn:oid:2.16.840.1.113883.5.41</w:t>
      </w:r>
      <w:r>
        <w:rPr>
          <w:rStyle w:val="keyword"/>
        </w:rPr>
        <w:t xml:space="preserve"> STATIC</w:t>
      </w:r>
      <w:r>
        <w:t>)</w:t>
      </w:r>
      <w:bookmarkStart w:id="3618" w:name="C_86-22665"/>
      <w:r>
        <w:t xml:space="preserve"> (CONF:86-22665)</w:t>
      </w:r>
      <w:bookmarkEnd w:id="3618"/>
      <w:r>
        <w:t>.</w:t>
      </w:r>
    </w:p>
    <w:p w14:paraId="7F1143BA" w14:textId="38C2CFB2" w:rsidR="00682FD0" w:rsidRDefault="00E26131" w:rsidP="008166C6">
      <w:pPr>
        <w:numPr>
          <w:ilvl w:val="3"/>
          <w:numId w:val="126"/>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3619" w:name="C_86-22666"/>
      <w:r>
        <w:t xml:space="preserve"> (CONF:86-22666)</w:t>
      </w:r>
      <w:bookmarkEnd w:id="3619"/>
      <w:r>
        <w:t>.</w:t>
      </w:r>
    </w:p>
    <w:p w14:paraId="54602709" w14:textId="64E6467E" w:rsidR="00682FD0" w:rsidRDefault="00E26131">
      <w:pPr>
        <w:pStyle w:val="Caption"/>
        <w:ind w:left="130" w:right="115"/>
      </w:pPr>
      <w:bookmarkStart w:id="3620" w:name="_Toc525996666"/>
      <w:r>
        <w:t xml:space="preserve">Figure </w:t>
      </w:r>
      <w:r>
        <w:fldChar w:fldCharType="begin"/>
      </w:r>
      <w:r>
        <w:instrText>SEQ Figure \* ARABIC</w:instrText>
      </w:r>
      <w:r>
        <w:fldChar w:fldCharType="separate"/>
      </w:r>
      <w:r>
        <w:t>167</w:t>
      </w:r>
      <w:r>
        <w:fldChar w:fldCharType="end"/>
      </w:r>
      <w:r>
        <w:t>: Specimen Collection Encounter (ARO) Example</w:t>
      </w:r>
      <w:bookmarkEnd w:id="3620"/>
    </w:p>
    <w:p w14:paraId="07C676D7" w14:textId="77777777" w:rsidR="00682FD0" w:rsidRDefault="00E26131">
      <w:pPr>
        <w:pStyle w:val="Example"/>
        <w:ind w:left="130" w:right="115"/>
      </w:pPr>
      <w:r>
        <w:t>&lt;encounter classCode="ENC" moodCode="EVN"&gt;</w:t>
      </w:r>
    </w:p>
    <w:p w14:paraId="63C9BF2A" w14:textId="77777777" w:rsidR="00682FD0" w:rsidRDefault="00E26131">
      <w:pPr>
        <w:pStyle w:val="Example"/>
        <w:ind w:left="130" w:right="115"/>
      </w:pPr>
      <w:r>
        <w:t xml:space="preserve">  &lt;!--Specimen Collection Encounter (ARO) --&gt;</w:t>
      </w:r>
    </w:p>
    <w:p w14:paraId="4DB79CC7" w14:textId="77777777" w:rsidR="00682FD0" w:rsidRDefault="00E26131">
      <w:pPr>
        <w:pStyle w:val="Example"/>
        <w:ind w:left="130" w:right="115"/>
      </w:pPr>
      <w:r>
        <w:t xml:space="preserve">  &lt;templateId root="2.16.840.1.113883.10.20.5.6.187"/&gt;</w:t>
      </w:r>
    </w:p>
    <w:p w14:paraId="18065510" w14:textId="77777777" w:rsidR="00682FD0" w:rsidRDefault="00E26131">
      <w:pPr>
        <w:pStyle w:val="Example"/>
        <w:ind w:left="130" w:right="115"/>
      </w:pPr>
      <w:r>
        <w:t xml:space="preserve">  &lt;!-- Conforms to Consolidated CDA Encounter Activities template --&gt;</w:t>
      </w:r>
    </w:p>
    <w:p w14:paraId="45FA0753" w14:textId="77777777" w:rsidR="00682FD0" w:rsidRDefault="00E26131">
      <w:pPr>
        <w:pStyle w:val="Example"/>
        <w:ind w:left="130" w:right="115"/>
      </w:pPr>
      <w:r>
        <w:t xml:space="preserve">  &lt;templateId root="2.16.840.1.113883.10.20.22.4.49"/&gt;</w:t>
      </w:r>
    </w:p>
    <w:p w14:paraId="23F7E40E" w14:textId="77777777" w:rsidR="00682FD0" w:rsidRDefault="00E26131">
      <w:pPr>
        <w:pStyle w:val="Example"/>
        <w:ind w:left="130" w:right="115"/>
      </w:pPr>
      <w:r>
        <w:t xml:space="preserve">  &lt;id nullFlavor="NA"/&gt;</w:t>
      </w:r>
    </w:p>
    <w:p w14:paraId="77F4ABF3" w14:textId="77777777" w:rsidR="00682FD0" w:rsidRDefault="00E26131">
      <w:pPr>
        <w:pStyle w:val="Example"/>
        <w:ind w:left="130" w:right="115"/>
      </w:pPr>
      <w:r>
        <w:t xml:space="preserve">  &lt;effectiveTime nullFlavor="NA"/&gt;</w:t>
      </w:r>
    </w:p>
    <w:p w14:paraId="00757255" w14:textId="77777777" w:rsidR="00682FD0" w:rsidRDefault="00E26131">
      <w:pPr>
        <w:pStyle w:val="Example"/>
        <w:ind w:left="130" w:right="115"/>
      </w:pPr>
      <w:r>
        <w:t xml:space="preserve">  &lt;!-- The in-facility location where the specimen was collected --&gt;</w:t>
      </w:r>
    </w:p>
    <w:p w14:paraId="34AFCD78" w14:textId="77777777" w:rsidR="00682FD0" w:rsidRDefault="00E26131">
      <w:pPr>
        <w:pStyle w:val="Example"/>
        <w:ind w:left="130" w:right="115"/>
      </w:pPr>
      <w:r>
        <w:t xml:space="preserve">  &lt;participant typeCode="LOC"&gt;</w:t>
      </w:r>
    </w:p>
    <w:p w14:paraId="576A3CF9" w14:textId="77777777" w:rsidR="00682FD0" w:rsidRDefault="00E26131">
      <w:pPr>
        <w:pStyle w:val="Example"/>
        <w:ind w:left="130" w:right="115"/>
      </w:pPr>
      <w:r>
        <w:t xml:space="preserve">    &lt;participantRole classCode="SDLOC"&gt;</w:t>
      </w:r>
    </w:p>
    <w:p w14:paraId="21B213A2" w14:textId="77777777" w:rsidR="00682FD0" w:rsidRDefault="00E26131">
      <w:pPr>
        <w:pStyle w:val="Example"/>
        <w:ind w:left="130" w:right="115"/>
      </w:pPr>
      <w:r>
        <w:t xml:space="preserve">      &lt;id root="2.16.840.1.113883.3.117.1.1.5.1.1" extension="9W" /&gt;</w:t>
      </w:r>
    </w:p>
    <w:p w14:paraId="47A7F0B0" w14:textId="77777777" w:rsidR="00682FD0" w:rsidRDefault="00E26131">
      <w:pPr>
        <w:pStyle w:val="Example"/>
        <w:ind w:left="130" w:right="115"/>
      </w:pPr>
      <w:r>
        <w:t xml:space="preserve">      &lt;playingEntity classCode="PLC"&gt;</w:t>
      </w:r>
    </w:p>
    <w:p w14:paraId="10C96AAE" w14:textId="77777777" w:rsidR="00682FD0" w:rsidRDefault="00E26131">
      <w:pPr>
        <w:pStyle w:val="Example"/>
        <w:ind w:left="130" w:right="115"/>
      </w:pPr>
      <w:r>
        <w:t xml:space="preserve">        &lt;code codeSystem="2.16.840.1.113883.6.259" </w:t>
      </w:r>
    </w:p>
    <w:p w14:paraId="1A0E476A" w14:textId="77777777" w:rsidR="00682FD0" w:rsidRDefault="00E26131">
      <w:pPr>
        <w:pStyle w:val="Example"/>
        <w:ind w:left="130" w:right="115"/>
      </w:pPr>
      <w:r>
        <w:t xml:space="preserve">              codeSystemName="HL7 HealthcareServiceLocation" </w:t>
      </w:r>
    </w:p>
    <w:p w14:paraId="30D67BCF" w14:textId="77777777" w:rsidR="00682FD0" w:rsidRDefault="00E26131">
      <w:pPr>
        <w:pStyle w:val="Example"/>
        <w:ind w:left="130" w:right="115"/>
      </w:pPr>
      <w:r>
        <w:t xml:space="preserve">              code="1029-8" </w:t>
      </w:r>
    </w:p>
    <w:p w14:paraId="2F5886EC" w14:textId="77777777" w:rsidR="00682FD0" w:rsidRDefault="00E26131">
      <w:pPr>
        <w:pStyle w:val="Example"/>
        <w:ind w:left="130" w:right="115"/>
      </w:pPr>
      <w:r>
        <w:t xml:space="preserve">              displayName="Medical/Surgical Critical Care" /&gt;</w:t>
      </w:r>
    </w:p>
    <w:p w14:paraId="723CD396" w14:textId="77777777" w:rsidR="00682FD0" w:rsidRDefault="00E26131">
      <w:pPr>
        <w:pStyle w:val="Example"/>
        <w:ind w:left="130" w:right="115"/>
      </w:pPr>
      <w:r>
        <w:t xml:space="preserve">      &lt;/playingEntity&gt;</w:t>
      </w:r>
    </w:p>
    <w:p w14:paraId="228E291D" w14:textId="77777777" w:rsidR="00682FD0" w:rsidRDefault="00E26131">
      <w:pPr>
        <w:pStyle w:val="Example"/>
        <w:ind w:left="130" w:right="115"/>
      </w:pPr>
      <w:r>
        <w:t xml:space="preserve">    &lt;/participantRole&gt;</w:t>
      </w:r>
    </w:p>
    <w:p w14:paraId="42CC0EAF" w14:textId="77777777" w:rsidR="00682FD0" w:rsidRDefault="00E26131">
      <w:pPr>
        <w:pStyle w:val="Example"/>
        <w:ind w:left="130" w:right="115"/>
      </w:pPr>
      <w:r>
        <w:t xml:space="preserve">  &lt;/participant&gt;</w:t>
      </w:r>
    </w:p>
    <w:p w14:paraId="295C1E8D" w14:textId="77777777" w:rsidR="00682FD0" w:rsidRDefault="00E26131">
      <w:pPr>
        <w:pStyle w:val="Example"/>
        <w:ind w:left="130" w:right="115"/>
      </w:pPr>
      <w:r>
        <w:t>&lt;/encounter&gt;</w:t>
      </w:r>
    </w:p>
    <w:p w14:paraId="4E0CCBEE" w14:textId="77777777" w:rsidR="00682FD0" w:rsidRDefault="00682FD0">
      <w:pPr>
        <w:pStyle w:val="BodyText"/>
      </w:pPr>
    </w:p>
    <w:p w14:paraId="5BF858F4" w14:textId="77777777" w:rsidR="00682FD0" w:rsidRDefault="00E26131">
      <w:pPr>
        <w:pStyle w:val="Heading2nospace"/>
      </w:pPr>
      <w:bookmarkStart w:id="3621" w:name="E_Specimen_Collection_Encounter_LIO"/>
      <w:bookmarkStart w:id="3622" w:name="_Toc525996436"/>
      <w:r>
        <w:t>Specimen Collection Encounter (LIO)</w:t>
      </w:r>
      <w:bookmarkEnd w:id="3621"/>
      <w:bookmarkEnd w:id="3622"/>
    </w:p>
    <w:p w14:paraId="61796D45" w14:textId="77777777" w:rsidR="00682FD0" w:rsidRDefault="00E26131">
      <w:pPr>
        <w:pStyle w:val="BracketData"/>
      </w:pPr>
      <w:r>
        <w:t>[encounter: identifier urn:oid:2.16.840.1.113883.10.20.5.6.164 (closed)]</w:t>
      </w:r>
    </w:p>
    <w:p w14:paraId="0A61C7BC" w14:textId="77777777" w:rsidR="00682FD0" w:rsidRDefault="00E26131">
      <w:pPr>
        <w:pStyle w:val="BracketData"/>
      </w:pPr>
      <w:r>
        <w:t>Published as part of NHSN Healthcare Associated Infection (HAI) Reports Release 1 - US Realm</w:t>
      </w:r>
    </w:p>
    <w:p w14:paraId="64383EB4" w14:textId="1E13D541" w:rsidR="00682FD0" w:rsidRDefault="00E26131">
      <w:pPr>
        <w:pStyle w:val="Caption"/>
      </w:pPr>
      <w:bookmarkStart w:id="3623" w:name="_Toc525997083"/>
      <w:r>
        <w:t xml:space="preserve">Table </w:t>
      </w:r>
      <w:r>
        <w:fldChar w:fldCharType="begin"/>
      </w:r>
      <w:r>
        <w:instrText>SEQ Table \* ARABIC</w:instrText>
      </w:r>
      <w:r>
        <w:fldChar w:fldCharType="separate"/>
      </w:r>
      <w:r>
        <w:t>383</w:t>
      </w:r>
      <w:r>
        <w:fldChar w:fldCharType="end"/>
      </w:r>
      <w:r>
        <w:t>: Specimen Collection Encounter (LIO) Contexts</w:t>
      </w:r>
      <w:bookmarkEnd w:id="362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232E1768" w14:textId="77777777">
        <w:trPr>
          <w:cantSplit/>
          <w:tblHeader/>
          <w:jc w:val="center"/>
        </w:trPr>
        <w:tc>
          <w:tcPr>
            <w:tcW w:w="360" w:type="dxa"/>
            <w:shd w:val="clear" w:color="auto" w:fill="E6E6E6"/>
          </w:tcPr>
          <w:p w14:paraId="5CCA5D33" w14:textId="77777777" w:rsidR="00682FD0" w:rsidRDefault="00E26131">
            <w:pPr>
              <w:pStyle w:val="TableHead"/>
            </w:pPr>
            <w:r>
              <w:t>Contained By:</w:t>
            </w:r>
          </w:p>
        </w:tc>
        <w:tc>
          <w:tcPr>
            <w:tcW w:w="360" w:type="dxa"/>
            <w:shd w:val="clear" w:color="auto" w:fill="E6E6E6"/>
          </w:tcPr>
          <w:p w14:paraId="5A665740" w14:textId="77777777" w:rsidR="00682FD0" w:rsidRDefault="00E26131">
            <w:pPr>
              <w:pStyle w:val="TableHead"/>
            </w:pPr>
            <w:r>
              <w:t>Contains:</w:t>
            </w:r>
          </w:p>
        </w:tc>
      </w:tr>
      <w:tr w:rsidR="00682FD0" w14:paraId="7C7DBEAA" w14:textId="77777777">
        <w:trPr>
          <w:jc w:val="center"/>
        </w:trPr>
        <w:tc>
          <w:tcPr>
            <w:tcW w:w="360" w:type="dxa"/>
          </w:tcPr>
          <w:p w14:paraId="3A44AC80" w14:textId="78DB3709" w:rsidR="00682FD0" w:rsidRDefault="009E5D90">
            <w:pPr>
              <w:pStyle w:val="TableText"/>
            </w:pPr>
            <w:hyperlink w:anchor="E_Specimen_Collection_Procedure_LIO">
              <w:r w:rsidR="00E26131">
                <w:rPr>
                  <w:rStyle w:val="HyperlinkText9pt"/>
                </w:rPr>
                <w:t>Specimen Collection Procedure (LIO)</w:t>
              </w:r>
            </w:hyperlink>
            <w:r w:rsidR="00E26131">
              <w:t xml:space="preserve"> (required)</w:t>
            </w:r>
          </w:p>
        </w:tc>
        <w:tc>
          <w:tcPr>
            <w:tcW w:w="360" w:type="dxa"/>
          </w:tcPr>
          <w:p w14:paraId="779A7B6B" w14:textId="77777777" w:rsidR="00682FD0" w:rsidRDefault="00682FD0"/>
        </w:tc>
      </w:tr>
    </w:tbl>
    <w:p w14:paraId="7F087744" w14:textId="77777777" w:rsidR="00682FD0" w:rsidRDefault="00682FD0">
      <w:pPr>
        <w:pStyle w:val="BodyText"/>
      </w:pPr>
    </w:p>
    <w:p w14:paraId="02D4611F" w14:textId="77777777" w:rsidR="00682FD0" w:rsidRDefault="00E26131">
      <w:r>
        <w:t>The Specimen Collection Encounter (LIO) records the facility location where a specimen was collected and, if the patient was an inpatient, the date the patient was admitted or transferred to that in-facility location.</w:t>
      </w:r>
    </w:p>
    <w:p w14:paraId="289E87A7" w14:textId="77777777" w:rsidR="00682FD0" w:rsidRDefault="00E26131">
      <w:r>
        <w:t>This template conforms to the C-CDA Encounter Activities template. That template requires an id; in the NHSN LIO Report, the id of the encounter is not reported, therefore a "NA" nullFlavor is used for the required id.</w:t>
      </w:r>
    </w:p>
    <w:p w14:paraId="64C6DDA5" w14:textId="77777777" w:rsidR="00682FD0" w:rsidRDefault="00E26131">
      <w:r>
        <w:t>The participant element represents the facility location where the specimen was collected. The value of participantRole/id/@root will be the same as the healthCareFacility in the encompassingEncounter, but here it is scoping the facility location where the specimen was collected, represented in the @extension.</w:t>
      </w:r>
    </w:p>
    <w:p w14:paraId="3C31FAD4" w14:textId="59EB4504" w:rsidR="00682FD0" w:rsidRDefault="00E26131">
      <w:pPr>
        <w:pStyle w:val="Caption"/>
      </w:pPr>
      <w:bookmarkStart w:id="3624" w:name="_Toc525997084"/>
      <w:r>
        <w:t xml:space="preserve">Table </w:t>
      </w:r>
      <w:r>
        <w:fldChar w:fldCharType="begin"/>
      </w:r>
      <w:r>
        <w:instrText>SEQ Table \* ARABIC</w:instrText>
      </w:r>
      <w:r>
        <w:fldChar w:fldCharType="separate"/>
      </w:r>
      <w:r>
        <w:t>384</w:t>
      </w:r>
      <w:r>
        <w:fldChar w:fldCharType="end"/>
      </w:r>
      <w:r>
        <w:t>: Specimen Collection Encounter (LIO) Constraints Overview</w:t>
      </w:r>
      <w:bookmarkEnd w:id="362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2CB9BFEC" w14:textId="77777777">
        <w:trPr>
          <w:cantSplit/>
          <w:tblHeader/>
          <w:jc w:val="center"/>
        </w:trPr>
        <w:tc>
          <w:tcPr>
            <w:tcW w:w="0" w:type="dxa"/>
            <w:shd w:val="clear" w:color="auto" w:fill="E6E6E6"/>
            <w:noWrap/>
          </w:tcPr>
          <w:p w14:paraId="64706277" w14:textId="77777777" w:rsidR="00682FD0" w:rsidRDefault="00E26131">
            <w:pPr>
              <w:pStyle w:val="TableHead"/>
            </w:pPr>
            <w:r>
              <w:t>XPath</w:t>
            </w:r>
          </w:p>
        </w:tc>
        <w:tc>
          <w:tcPr>
            <w:tcW w:w="720" w:type="dxa"/>
            <w:shd w:val="clear" w:color="auto" w:fill="E6E6E6"/>
            <w:noWrap/>
          </w:tcPr>
          <w:p w14:paraId="467E6C10" w14:textId="77777777" w:rsidR="00682FD0" w:rsidRDefault="00E26131">
            <w:pPr>
              <w:pStyle w:val="TableHead"/>
            </w:pPr>
            <w:r>
              <w:t>Card.</w:t>
            </w:r>
          </w:p>
        </w:tc>
        <w:tc>
          <w:tcPr>
            <w:tcW w:w="1152" w:type="dxa"/>
            <w:shd w:val="clear" w:color="auto" w:fill="E6E6E6"/>
            <w:noWrap/>
          </w:tcPr>
          <w:p w14:paraId="7B046CD0" w14:textId="77777777" w:rsidR="00682FD0" w:rsidRDefault="00E26131">
            <w:pPr>
              <w:pStyle w:val="TableHead"/>
            </w:pPr>
            <w:r>
              <w:t>Verb</w:t>
            </w:r>
          </w:p>
        </w:tc>
        <w:tc>
          <w:tcPr>
            <w:tcW w:w="864" w:type="dxa"/>
            <w:shd w:val="clear" w:color="auto" w:fill="E6E6E6"/>
            <w:noWrap/>
          </w:tcPr>
          <w:p w14:paraId="73CF60F2" w14:textId="77777777" w:rsidR="00682FD0" w:rsidRDefault="00E26131">
            <w:pPr>
              <w:pStyle w:val="TableHead"/>
            </w:pPr>
            <w:r>
              <w:t>Data Type</w:t>
            </w:r>
          </w:p>
        </w:tc>
        <w:tc>
          <w:tcPr>
            <w:tcW w:w="864" w:type="dxa"/>
            <w:shd w:val="clear" w:color="auto" w:fill="E6E6E6"/>
            <w:noWrap/>
          </w:tcPr>
          <w:p w14:paraId="75C707A4" w14:textId="77777777" w:rsidR="00682FD0" w:rsidRDefault="00E26131">
            <w:pPr>
              <w:pStyle w:val="TableHead"/>
            </w:pPr>
            <w:r>
              <w:t>CONF#</w:t>
            </w:r>
          </w:p>
        </w:tc>
        <w:tc>
          <w:tcPr>
            <w:tcW w:w="864" w:type="dxa"/>
            <w:shd w:val="clear" w:color="auto" w:fill="E6E6E6"/>
            <w:noWrap/>
          </w:tcPr>
          <w:p w14:paraId="6F7D15C9" w14:textId="77777777" w:rsidR="00682FD0" w:rsidRDefault="00E26131">
            <w:pPr>
              <w:pStyle w:val="TableHead"/>
            </w:pPr>
            <w:r>
              <w:t>Value</w:t>
            </w:r>
          </w:p>
        </w:tc>
      </w:tr>
      <w:tr w:rsidR="00682FD0" w14:paraId="6506C6EF" w14:textId="77777777">
        <w:trPr>
          <w:jc w:val="center"/>
        </w:trPr>
        <w:tc>
          <w:tcPr>
            <w:tcW w:w="10160" w:type="dxa"/>
            <w:gridSpan w:val="6"/>
          </w:tcPr>
          <w:p w14:paraId="6D049CF8" w14:textId="77777777" w:rsidR="00682FD0" w:rsidRDefault="00E26131">
            <w:pPr>
              <w:pStyle w:val="TableText"/>
            </w:pPr>
            <w:r>
              <w:t>encounter (identifier: urn:oid:2.16.840.1.113883.10.20.5.6.164)</w:t>
            </w:r>
          </w:p>
        </w:tc>
      </w:tr>
      <w:tr w:rsidR="00682FD0" w14:paraId="6C3D3CDC" w14:textId="77777777">
        <w:trPr>
          <w:jc w:val="center"/>
        </w:trPr>
        <w:tc>
          <w:tcPr>
            <w:tcW w:w="3345" w:type="dxa"/>
          </w:tcPr>
          <w:p w14:paraId="500AADF1" w14:textId="77777777" w:rsidR="00682FD0" w:rsidRDefault="00E26131">
            <w:pPr>
              <w:pStyle w:val="TableText"/>
            </w:pPr>
            <w:r>
              <w:tab/>
              <w:t>@classCode</w:t>
            </w:r>
          </w:p>
        </w:tc>
        <w:tc>
          <w:tcPr>
            <w:tcW w:w="720" w:type="dxa"/>
          </w:tcPr>
          <w:p w14:paraId="44BFDEB3" w14:textId="77777777" w:rsidR="00682FD0" w:rsidRDefault="00E26131">
            <w:pPr>
              <w:pStyle w:val="TableText"/>
            </w:pPr>
            <w:r>
              <w:t>1..1</w:t>
            </w:r>
          </w:p>
        </w:tc>
        <w:tc>
          <w:tcPr>
            <w:tcW w:w="1152" w:type="dxa"/>
          </w:tcPr>
          <w:p w14:paraId="0FCF654D" w14:textId="77777777" w:rsidR="00682FD0" w:rsidRDefault="00E26131">
            <w:pPr>
              <w:pStyle w:val="TableText"/>
            </w:pPr>
            <w:r>
              <w:t>SHALL</w:t>
            </w:r>
          </w:p>
        </w:tc>
        <w:tc>
          <w:tcPr>
            <w:tcW w:w="864" w:type="dxa"/>
          </w:tcPr>
          <w:p w14:paraId="226E0082" w14:textId="77777777" w:rsidR="00682FD0" w:rsidRDefault="00682FD0">
            <w:pPr>
              <w:pStyle w:val="TableText"/>
            </w:pPr>
          </w:p>
        </w:tc>
        <w:tc>
          <w:tcPr>
            <w:tcW w:w="1104" w:type="dxa"/>
          </w:tcPr>
          <w:p w14:paraId="71164447" w14:textId="0D067341" w:rsidR="00682FD0" w:rsidRDefault="009E5D90">
            <w:pPr>
              <w:pStyle w:val="TableText"/>
            </w:pPr>
            <w:hyperlink w:anchor="C_86-21563">
              <w:r w:rsidR="00E26131">
                <w:rPr>
                  <w:rStyle w:val="HyperlinkText9pt"/>
                </w:rPr>
                <w:t>86-21563</w:t>
              </w:r>
            </w:hyperlink>
          </w:p>
        </w:tc>
        <w:tc>
          <w:tcPr>
            <w:tcW w:w="2975" w:type="dxa"/>
          </w:tcPr>
          <w:p w14:paraId="7E465BD0" w14:textId="77777777" w:rsidR="00682FD0" w:rsidRDefault="00E26131">
            <w:pPr>
              <w:pStyle w:val="TableText"/>
            </w:pPr>
            <w:r>
              <w:t>urn:oid:2.16.840.1.113883.5.6 (HL7ActClass) = ENC</w:t>
            </w:r>
          </w:p>
        </w:tc>
      </w:tr>
      <w:tr w:rsidR="00682FD0" w14:paraId="5F4A6864" w14:textId="77777777">
        <w:trPr>
          <w:jc w:val="center"/>
        </w:trPr>
        <w:tc>
          <w:tcPr>
            <w:tcW w:w="3345" w:type="dxa"/>
          </w:tcPr>
          <w:p w14:paraId="0454BF55" w14:textId="77777777" w:rsidR="00682FD0" w:rsidRDefault="00E26131">
            <w:pPr>
              <w:pStyle w:val="TableText"/>
            </w:pPr>
            <w:r>
              <w:tab/>
              <w:t>@moodCode</w:t>
            </w:r>
          </w:p>
        </w:tc>
        <w:tc>
          <w:tcPr>
            <w:tcW w:w="720" w:type="dxa"/>
          </w:tcPr>
          <w:p w14:paraId="423CD9A6" w14:textId="77777777" w:rsidR="00682FD0" w:rsidRDefault="00E26131">
            <w:pPr>
              <w:pStyle w:val="TableText"/>
            </w:pPr>
            <w:r>
              <w:t>1..1</w:t>
            </w:r>
          </w:p>
        </w:tc>
        <w:tc>
          <w:tcPr>
            <w:tcW w:w="1152" w:type="dxa"/>
          </w:tcPr>
          <w:p w14:paraId="337690DE" w14:textId="77777777" w:rsidR="00682FD0" w:rsidRDefault="00E26131">
            <w:pPr>
              <w:pStyle w:val="TableText"/>
            </w:pPr>
            <w:r>
              <w:t>SHALL</w:t>
            </w:r>
          </w:p>
        </w:tc>
        <w:tc>
          <w:tcPr>
            <w:tcW w:w="864" w:type="dxa"/>
          </w:tcPr>
          <w:p w14:paraId="66A06D23" w14:textId="77777777" w:rsidR="00682FD0" w:rsidRDefault="00682FD0">
            <w:pPr>
              <w:pStyle w:val="TableText"/>
            </w:pPr>
          </w:p>
        </w:tc>
        <w:tc>
          <w:tcPr>
            <w:tcW w:w="1104" w:type="dxa"/>
          </w:tcPr>
          <w:p w14:paraId="3387C569" w14:textId="4B802BCD" w:rsidR="00682FD0" w:rsidRDefault="009E5D90">
            <w:pPr>
              <w:pStyle w:val="TableText"/>
            </w:pPr>
            <w:hyperlink w:anchor="C_86-21564">
              <w:r w:rsidR="00E26131">
                <w:rPr>
                  <w:rStyle w:val="HyperlinkText9pt"/>
                </w:rPr>
                <w:t>86-21564</w:t>
              </w:r>
            </w:hyperlink>
          </w:p>
        </w:tc>
        <w:tc>
          <w:tcPr>
            <w:tcW w:w="2975" w:type="dxa"/>
          </w:tcPr>
          <w:p w14:paraId="7AAD23FC" w14:textId="77777777" w:rsidR="00682FD0" w:rsidRDefault="00E26131">
            <w:pPr>
              <w:pStyle w:val="TableText"/>
            </w:pPr>
            <w:r>
              <w:t>urn:oid:2.16.840.1.113883.5.1001 (HL7ActMood) = EVN</w:t>
            </w:r>
          </w:p>
        </w:tc>
      </w:tr>
      <w:tr w:rsidR="00682FD0" w14:paraId="6A62D181" w14:textId="77777777">
        <w:trPr>
          <w:jc w:val="center"/>
        </w:trPr>
        <w:tc>
          <w:tcPr>
            <w:tcW w:w="3345" w:type="dxa"/>
          </w:tcPr>
          <w:p w14:paraId="4493A942" w14:textId="77777777" w:rsidR="00682FD0" w:rsidRDefault="00E26131">
            <w:pPr>
              <w:pStyle w:val="TableText"/>
            </w:pPr>
            <w:r>
              <w:tab/>
              <w:t>templateId</w:t>
            </w:r>
          </w:p>
        </w:tc>
        <w:tc>
          <w:tcPr>
            <w:tcW w:w="720" w:type="dxa"/>
          </w:tcPr>
          <w:p w14:paraId="6FD11626" w14:textId="77777777" w:rsidR="00682FD0" w:rsidRDefault="00E26131">
            <w:pPr>
              <w:pStyle w:val="TableText"/>
            </w:pPr>
            <w:r>
              <w:t>1..1</w:t>
            </w:r>
          </w:p>
        </w:tc>
        <w:tc>
          <w:tcPr>
            <w:tcW w:w="1152" w:type="dxa"/>
          </w:tcPr>
          <w:p w14:paraId="434BB374" w14:textId="77777777" w:rsidR="00682FD0" w:rsidRDefault="00E26131">
            <w:pPr>
              <w:pStyle w:val="TableText"/>
            </w:pPr>
            <w:r>
              <w:t>SHALL</w:t>
            </w:r>
          </w:p>
        </w:tc>
        <w:tc>
          <w:tcPr>
            <w:tcW w:w="864" w:type="dxa"/>
          </w:tcPr>
          <w:p w14:paraId="4A304886" w14:textId="77777777" w:rsidR="00682FD0" w:rsidRDefault="00682FD0">
            <w:pPr>
              <w:pStyle w:val="TableText"/>
            </w:pPr>
          </w:p>
        </w:tc>
        <w:tc>
          <w:tcPr>
            <w:tcW w:w="1104" w:type="dxa"/>
          </w:tcPr>
          <w:p w14:paraId="395B1F49" w14:textId="0F1D313D" w:rsidR="00682FD0" w:rsidRDefault="009E5D90">
            <w:pPr>
              <w:pStyle w:val="TableText"/>
            </w:pPr>
            <w:hyperlink w:anchor="C_86-28281">
              <w:r w:rsidR="00E26131">
                <w:rPr>
                  <w:rStyle w:val="HyperlinkText9pt"/>
                </w:rPr>
                <w:t>86-28281</w:t>
              </w:r>
            </w:hyperlink>
          </w:p>
        </w:tc>
        <w:tc>
          <w:tcPr>
            <w:tcW w:w="2975" w:type="dxa"/>
          </w:tcPr>
          <w:p w14:paraId="77CC0EDB" w14:textId="77777777" w:rsidR="00682FD0" w:rsidRDefault="00682FD0">
            <w:pPr>
              <w:pStyle w:val="TableText"/>
            </w:pPr>
          </w:p>
        </w:tc>
      </w:tr>
      <w:tr w:rsidR="00682FD0" w14:paraId="244DEE4A" w14:textId="77777777">
        <w:trPr>
          <w:jc w:val="center"/>
        </w:trPr>
        <w:tc>
          <w:tcPr>
            <w:tcW w:w="3345" w:type="dxa"/>
          </w:tcPr>
          <w:p w14:paraId="6C0C3C12" w14:textId="77777777" w:rsidR="00682FD0" w:rsidRDefault="00E26131">
            <w:pPr>
              <w:pStyle w:val="TableText"/>
            </w:pPr>
            <w:r>
              <w:tab/>
            </w:r>
            <w:r>
              <w:tab/>
              <w:t>@root</w:t>
            </w:r>
          </w:p>
        </w:tc>
        <w:tc>
          <w:tcPr>
            <w:tcW w:w="720" w:type="dxa"/>
          </w:tcPr>
          <w:p w14:paraId="2C696232" w14:textId="77777777" w:rsidR="00682FD0" w:rsidRDefault="00E26131">
            <w:pPr>
              <w:pStyle w:val="TableText"/>
            </w:pPr>
            <w:r>
              <w:t>1..1</w:t>
            </w:r>
          </w:p>
        </w:tc>
        <w:tc>
          <w:tcPr>
            <w:tcW w:w="1152" w:type="dxa"/>
          </w:tcPr>
          <w:p w14:paraId="61E8E21E" w14:textId="77777777" w:rsidR="00682FD0" w:rsidRDefault="00E26131">
            <w:pPr>
              <w:pStyle w:val="TableText"/>
            </w:pPr>
            <w:r>
              <w:t>SHALL</w:t>
            </w:r>
          </w:p>
        </w:tc>
        <w:tc>
          <w:tcPr>
            <w:tcW w:w="864" w:type="dxa"/>
          </w:tcPr>
          <w:p w14:paraId="3E377D74" w14:textId="77777777" w:rsidR="00682FD0" w:rsidRDefault="00682FD0">
            <w:pPr>
              <w:pStyle w:val="TableText"/>
            </w:pPr>
          </w:p>
        </w:tc>
        <w:tc>
          <w:tcPr>
            <w:tcW w:w="1104" w:type="dxa"/>
          </w:tcPr>
          <w:p w14:paraId="71D49BD6" w14:textId="6DF6BBDC" w:rsidR="00682FD0" w:rsidRDefault="009E5D90">
            <w:pPr>
              <w:pStyle w:val="TableText"/>
            </w:pPr>
            <w:hyperlink w:anchor="C_86-28282">
              <w:r w:rsidR="00E26131">
                <w:rPr>
                  <w:rStyle w:val="HyperlinkText9pt"/>
                </w:rPr>
                <w:t>86-28282</w:t>
              </w:r>
            </w:hyperlink>
          </w:p>
        </w:tc>
        <w:tc>
          <w:tcPr>
            <w:tcW w:w="2975" w:type="dxa"/>
          </w:tcPr>
          <w:p w14:paraId="046B52A3" w14:textId="77777777" w:rsidR="00682FD0" w:rsidRDefault="00E26131">
            <w:pPr>
              <w:pStyle w:val="TableText"/>
            </w:pPr>
            <w:r>
              <w:t>2.16.840.1.113883.10.20.22.4.49</w:t>
            </w:r>
          </w:p>
        </w:tc>
      </w:tr>
      <w:tr w:rsidR="00682FD0" w14:paraId="2431793D" w14:textId="77777777">
        <w:trPr>
          <w:jc w:val="center"/>
        </w:trPr>
        <w:tc>
          <w:tcPr>
            <w:tcW w:w="3345" w:type="dxa"/>
          </w:tcPr>
          <w:p w14:paraId="5CBB53C3" w14:textId="77777777" w:rsidR="00682FD0" w:rsidRDefault="00E26131">
            <w:pPr>
              <w:pStyle w:val="TableText"/>
            </w:pPr>
            <w:r>
              <w:tab/>
              <w:t>templateId</w:t>
            </w:r>
          </w:p>
        </w:tc>
        <w:tc>
          <w:tcPr>
            <w:tcW w:w="720" w:type="dxa"/>
          </w:tcPr>
          <w:p w14:paraId="1989599A" w14:textId="77777777" w:rsidR="00682FD0" w:rsidRDefault="00E26131">
            <w:pPr>
              <w:pStyle w:val="TableText"/>
            </w:pPr>
            <w:r>
              <w:t>1..1</w:t>
            </w:r>
          </w:p>
        </w:tc>
        <w:tc>
          <w:tcPr>
            <w:tcW w:w="1152" w:type="dxa"/>
          </w:tcPr>
          <w:p w14:paraId="453F22CA" w14:textId="77777777" w:rsidR="00682FD0" w:rsidRDefault="00E26131">
            <w:pPr>
              <w:pStyle w:val="TableText"/>
            </w:pPr>
            <w:r>
              <w:t>SHALL</w:t>
            </w:r>
          </w:p>
        </w:tc>
        <w:tc>
          <w:tcPr>
            <w:tcW w:w="864" w:type="dxa"/>
          </w:tcPr>
          <w:p w14:paraId="222681EA" w14:textId="77777777" w:rsidR="00682FD0" w:rsidRDefault="00682FD0">
            <w:pPr>
              <w:pStyle w:val="TableText"/>
            </w:pPr>
          </w:p>
        </w:tc>
        <w:tc>
          <w:tcPr>
            <w:tcW w:w="1104" w:type="dxa"/>
          </w:tcPr>
          <w:p w14:paraId="3A52C261" w14:textId="2D91EACC" w:rsidR="00682FD0" w:rsidRDefault="009E5D90">
            <w:pPr>
              <w:pStyle w:val="TableText"/>
            </w:pPr>
            <w:hyperlink w:anchor="C_86-21567">
              <w:r w:rsidR="00E26131">
                <w:rPr>
                  <w:rStyle w:val="HyperlinkText9pt"/>
                </w:rPr>
                <w:t>86-21567</w:t>
              </w:r>
            </w:hyperlink>
          </w:p>
        </w:tc>
        <w:tc>
          <w:tcPr>
            <w:tcW w:w="2975" w:type="dxa"/>
          </w:tcPr>
          <w:p w14:paraId="13F7CAF3" w14:textId="77777777" w:rsidR="00682FD0" w:rsidRDefault="00682FD0">
            <w:pPr>
              <w:pStyle w:val="TableText"/>
            </w:pPr>
          </w:p>
        </w:tc>
      </w:tr>
      <w:tr w:rsidR="00682FD0" w14:paraId="5F987313" w14:textId="77777777">
        <w:trPr>
          <w:jc w:val="center"/>
        </w:trPr>
        <w:tc>
          <w:tcPr>
            <w:tcW w:w="3345" w:type="dxa"/>
          </w:tcPr>
          <w:p w14:paraId="1904CC0A" w14:textId="77777777" w:rsidR="00682FD0" w:rsidRDefault="00E26131">
            <w:pPr>
              <w:pStyle w:val="TableText"/>
            </w:pPr>
            <w:r>
              <w:tab/>
            </w:r>
            <w:r>
              <w:tab/>
              <w:t>@root</w:t>
            </w:r>
          </w:p>
        </w:tc>
        <w:tc>
          <w:tcPr>
            <w:tcW w:w="720" w:type="dxa"/>
          </w:tcPr>
          <w:p w14:paraId="68145BEB" w14:textId="77777777" w:rsidR="00682FD0" w:rsidRDefault="00E26131">
            <w:pPr>
              <w:pStyle w:val="TableText"/>
            </w:pPr>
            <w:r>
              <w:t>1..1</w:t>
            </w:r>
          </w:p>
        </w:tc>
        <w:tc>
          <w:tcPr>
            <w:tcW w:w="1152" w:type="dxa"/>
          </w:tcPr>
          <w:p w14:paraId="701740BA" w14:textId="77777777" w:rsidR="00682FD0" w:rsidRDefault="00E26131">
            <w:pPr>
              <w:pStyle w:val="TableText"/>
            </w:pPr>
            <w:r>
              <w:t>SHALL</w:t>
            </w:r>
          </w:p>
        </w:tc>
        <w:tc>
          <w:tcPr>
            <w:tcW w:w="864" w:type="dxa"/>
          </w:tcPr>
          <w:p w14:paraId="471B1129" w14:textId="77777777" w:rsidR="00682FD0" w:rsidRDefault="00682FD0">
            <w:pPr>
              <w:pStyle w:val="TableText"/>
            </w:pPr>
          </w:p>
        </w:tc>
        <w:tc>
          <w:tcPr>
            <w:tcW w:w="1104" w:type="dxa"/>
          </w:tcPr>
          <w:p w14:paraId="746E39D1" w14:textId="51E961F6" w:rsidR="00682FD0" w:rsidRDefault="009E5D90">
            <w:pPr>
              <w:pStyle w:val="TableText"/>
            </w:pPr>
            <w:hyperlink w:anchor="C_86-21568">
              <w:r w:rsidR="00E26131">
                <w:rPr>
                  <w:rStyle w:val="HyperlinkText9pt"/>
                </w:rPr>
                <w:t>86-21568</w:t>
              </w:r>
            </w:hyperlink>
          </w:p>
        </w:tc>
        <w:tc>
          <w:tcPr>
            <w:tcW w:w="2975" w:type="dxa"/>
          </w:tcPr>
          <w:p w14:paraId="43AD04A8" w14:textId="77777777" w:rsidR="00682FD0" w:rsidRDefault="00E26131">
            <w:pPr>
              <w:pStyle w:val="TableText"/>
            </w:pPr>
            <w:r>
              <w:t>2.16.840.1.113883.10.20.5.6.164</w:t>
            </w:r>
          </w:p>
        </w:tc>
      </w:tr>
      <w:tr w:rsidR="00682FD0" w14:paraId="6E1FAA36" w14:textId="77777777">
        <w:trPr>
          <w:jc w:val="center"/>
        </w:trPr>
        <w:tc>
          <w:tcPr>
            <w:tcW w:w="3345" w:type="dxa"/>
          </w:tcPr>
          <w:p w14:paraId="76839C21" w14:textId="77777777" w:rsidR="00682FD0" w:rsidRDefault="00E26131">
            <w:pPr>
              <w:pStyle w:val="TableText"/>
            </w:pPr>
            <w:r>
              <w:tab/>
              <w:t>id</w:t>
            </w:r>
          </w:p>
        </w:tc>
        <w:tc>
          <w:tcPr>
            <w:tcW w:w="720" w:type="dxa"/>
          </w:tcPr>
          <w:p w14:paraId="3209A456" w14:textId="77777777" w:rsidR="00682FD0" w:rsidRDefault="00E26131">
            <w:pPr>
              <w:pStyle w:val="TableText"/>
            </w:pPr>
            <w:r>
              <w:t>1..1</w:t>
            </w:r>
          </w:p>
        </w:tc>
        <w:tc>
          <w:tcPr>
            <w:tcW w:w="1152" w:type="dxa"/>
          </w:tcPr>
          <w:p w14:paraId="36F244F2" w14:textId="77777777" w:rsidR="00682FD0" w:rsidRDefault="00E26131">
            <w:pPr>
              <w:pStyle w:val="TableText"/>
            </w:pPr>
            <w:r>
              <w:t>SHALL</w:t>
            </w:r>
          </w:p>
        </w:tc>
        <w:tc>
          <w:tcPr>
            <w:tcW w:w="864" w:type="dxa"/>
          </w:tcPr>
          <w:p w14:paraId="074BB941" w14:textId="77777777" w:rsidR="00682FD0" w:rsidRDefault="00682FD0">
            <w:pPr>
              <w:pStyle w:val="TableText"/>
            </w:pPr>
          </w:p>
        </w:tc>
        <w:tc>
          <w:tcPr>
            <w:tcW w:w="1104" w:type="dxa"/>
          </w:tcPr>
          <w:p w14:paraId="7F0EB512" w14:textId="015FE9A5" w:rsidR="00682FD0" w:rsidRDefault="009E5D90">
            <w:pPr>
              <w:pStyle w:val="TableText"/>
            </w:pPr>
            <w:hyperlink w:anchor="C_86-21569">
              <w:r w:rsidR="00E26131">
                <w:rPr>
                  <w:rStyle w:val="HyperlinkText9pt"/>
                </w:rPr>
                <w:t>86-21569</w:t>
              </w:r>
            </w:hyperlink>
          </w:p>
        </w:tc>
        <w:tc>
          <w:tcPr>
            <w:tcW w:w="2975" w:type="dxa"/>
          </w:tcPr>
          <w:p w14:paraId="72457829" w14:textId="77777777" w:rsidR="00682FD0" w:rsidRDefault="00682FD0">
            <w:pPr>
              <w:pStyle w:val="TableText"/>
            </w:pPr>
          </w:p>
        </w:tc>
      </w:tr>
      <w:tr w:rsidR="00682FD0" w14:paraId="09B89BCA" w14:textId="77777777">
        <w:trPr>
          <w:jc w:val="center"/>
        </w:trPr>
        <w:tc>
          <w:tcPr>
            <w:tcW w:w="3345" w:type="dxa"/>
          </w:tcPr>
          <w:p w14:paraId="4FD1DA6B" w14:textId="77777777" w:rsidR="00682FD0" w:rsidRDefault="00E26131">
            <w:pPr>
              <w:pStyle w:val="TableText"/>
            </w:pPr>
            <w:r>
              <w:tab/>
            </w:r>
            <w:r>
              <w:tab/>
              <w:t>@nullFlavor</w:t>
            </w:r>
          </w:p>
        </w:tc>
        <w:tc>
          <w:tcPr>
            <w:tcW w:w="720" w:type="dxa"/>
          </w:tcPr>
          <w:p w14:paraId="40B51E00" w14:textId="77777777" w:rsidR="00682FD0" w:rsidRDefault="00E26131">
            <w:pPr>
              <w:pStyle w:val="TableText"/>
            </w:pPr>
            <w:r>
              <w:t>1..1</w:t>
            </w:r>
          </w:p>
        </w:tc>
        <w:tc>
          <w:tcPr>
            <w:tcW w:w="1152" w:type="dxa"/>
          </w:tcPr>
          <w:p w14:paraId="7F4CCBC0" w14:textId="77777777" w:rsidR="00682FD0" w:rsidRDefault="00E26131">
            <w:pPr>
              <w:pStyle w:val="TableText"/>
            </w:pPr>
            <w:r>
              <w:t>SHALL</w:t>
            </w:r>
          </w:p>
        </w:tc>
        <w:tc>
          <w:tcPr>
            <w:tcW w:w="864" w:type="dxa"/>
          </w:tcPr>
          <w:p w14:paraId="40317837" w14:textId="77777777" w:rsidR="00682FD0" w:rsidRDefault="00682FD0">
            <w:pPr>
              <w:pStyle w:val="TableText"/>
            </w:pPr>
          </w:p>
        </w:tc>
        <w:tc>
          <w:tcPr>
            <w:tcW w:w="1104" w:type="dxa"/>
          </w:tcPr>
          <w:p w14:paraId="44DDAC5F" w14:textId="57931929" w:rsidR="00682FD0" w:rsidRDefault="009E5D90">
            <w:pPr>
              <w:pStyle w:val="TableText"/>
            </w:pPr>
            <w:hyperlink w:anchor="C_86-21583">
              <w:r w:rsidR="00E26131">
                <w:rPr>
                  <w:rStyle w:val="HyperlinkText9pt"/>
                </w:rPr>
                <w:t>86-21583</w:t>
              </w:r>
            </w:hyperlink>
          </w:p>
        </w:tc>
        <w:tc>
          <w:tcPr>
            <w:tcW w:w="2975" w:type="dxa"/>
          </w:tcPr>
          <w:p w14:paraId="072AA2EA" w14:textId="77777777" w:rsidR="00682FD0" w:rsidRDefault="00E26131">
            <w:pPr>
              <w:pStyle w:val="TableText"/>
            </w:pPr>
            <w:r>
              <w:t>NA</w:t>
            </w:r>
          </w:p>
        </w:tc>
      </w:tr>
      <w:tr w:rsidR="00682FD0" w14:paraId="2AC9206C" w14:textId="77777777">
        <w:trPr>
          <w:jc w:val="center"/>
        </w:trPr>
        <w:tc>
          <w:tcPr>
            <w:tcW w:w="3345" w:type="dxa"/>
          </w:tcPr>
          <w:p w14:paraId="0A3D5161" w14:textId="77777777" w:rsidR="00682FD0" w:rsidRDefault="00E26131">
            <w:pPr>
              <w:pStyle w:val="TableText"/>
            </w:pPr>
            <w:r>
              <w:tab/>
              <w:t>effectiveTime</w:t>
            </w:r>
          </w:p>
        </w:tc>
        <w:tc>
          <w:tcPr>
            <w:tcW w:w="720" w:type="dxa"/>
          </w:tcPr>
          <w:p w14:paraId="6D67A42B" w14:textId="77777777" w:rsidR="00682FD0" w:rsidRDefault="00E26131">
            <w:pPr>
              <w:pStyle w:val="TableText"/>
            </w:pPr>
            <w:r>
              <w:t>1..1</w:t>
            </w:r>
          </w:p>
        </w:tc>
        <w:tc>
          <w:tcPr>
            <w:tcW w:w="1152" w:type="dxa"/>
          </w:tcPr>
          <w:p w14:paraId="3C11ECB9" w14:textId="77777777" w:rsidR="00682FD0" w:rsidRDefault="00E26131">
            <w:pPr>
              <w:pStyle w:val="TableText"/>
            </w:pPr>
            <w:r>
              <w:t>SHALL</w:t>
            </w:r>
          </w:p>
        </w:tc>
        <w:tc>
          <w:tcPr>
            <w:tcW w:w="864" w:type="dxa"/>
          </w:tcPr>
          <w:p w14:paraId="16B34CA7" w14:textId="77777777" w:rsidR="00682FD0" w:rsidRDefault="00682FD0">
            <w:pPr>
              <w:pStyle w:val="TableText"/>
            </w:pPr>
          </w:p>
        </w:tc>
        <w:tc>
          <w:tcPr>
            <w:tcW w:w="1104" w:type="dxa"/>
          </w:tcPr>
          <w:p w14:paraId="7790552B" w14:textId="413918E8" w:rsidR="00682FD0" w:rsidRDefault="009E5D90">
            <w:pPr>
              <w:pStyle w:val="TableText"/>
            </w:pPr>
            <w:hyperlink w:anchor="C_86-21584">
              <w:r w:rsidR="00E26131">
                <w:rPr>
                  <w:rStyle w:val="HyperlinkText9pt"/>
                </w:rPr>
                <w:t>86-21584</w:t>
              </w:r>
            </w:hyperlink>
          </w:p>
        </w:tc>
        <w:tc>
          <w:tcPr>
            <w:tcW w:w="2975" w:type="dxa"/>
          </w:tcPr>
          <w:p w14:paraId="77203CCB" w14:textId="77777777" w:rsidR="00682FD0" w:rsidRDefault="00682FD0">
            <w:pPr>
              <w:pStyle w:val="TableText"/>
            </w:pPr>
          </w:p>
        </w:tc>
      </w:tr>
      <w:tr w:rsidR="00682FD0" w14:paraId="3BAC56AA" w14:textId="77777777">
        <w:trPr>
          <w:jc w:val="center"/>
        </w:trPr>
        <w:tc>
          <w:tcPr>
            <w:tcW w:w="3345" w:type="dxa"/>
          </w:tcPr>
          <w:p w14:paraId="00ED9FA3" w14:textId="77777777" w:rsidR="00682FD0" w:rsidRDefault="00E26131">
            <w:pPr>
              <w:pStyle w:val="TableText"/>
            </w:pPr>
            <w:r>
              <w:tab/>
              <w:t>participant</w:t>
            </w:r>
          </w:p>
        </w:tc>
        <w:tc>
          <w:tcPr>
            <w:tcW w:w="720" w:type="dxa"/>
          </w:tcPr>
          <w:p w14:paraId="3711DFDF" w14:textId="77777777" w:rsidR="00682FD0" w:rsidRDefault="00E26131">
            <w:pPr>
              <w:pStyle w:val="TableText"/>
            </w:pPr>
            <w:r>
              <w:t>1..1</w:t>
            </w:r>
          </w:p>
        </w:tc>
        <w:tc>
          <w:tcPr>
            <w:tcW w:w="1152" w:type="dxa"/>
          </w:tcPr>
          <w:p w14:paraId="43C63592" w14:textId="77777777" w:rsidR="00682FD0" w:rsidRDefault="00E26131">
            <w:pPr>
              <w:pStyle w:val="TableText"/>
            </w:pPr>
            <w:r>
              <w:t>SHALL</w:t>
            </w:r>
          </w:p>
        </w:tc>
        <w:tc>
          <w:tcPr>
            <w:tcW w:w="864" w:type="dxa"/>
          </w:tcPr>
          <w:p w14:paraId="2601F2E3" w14:textId="77777777" w:rsidR="00682FD0" w:rsidRDefault="00682FD0">
            <w:pPr>
              <w:pStyle w:val="TableText"/>
            </w:pPr>
          </w:p>
        </w:tc>
        <w:tc>
          <w:tcPr>
            <w:tcW w:w="1104" w:type="dxa"/>
          </w:tcPr>
          <w:p w14:paraId="33CFC7EE" w14:textId="467D4782" w:rsidR="00682FD0" w:rsidRDefault="009E5D90">
            <w:pPr>
              <w:pStyle w:val="TableText"/>
            </w:pPr>
            <w:hyperlink w:anchor="C_86-21571">
              <w:r w:rsidR="00E26131">
                <w:rPr>
                  <w:rStyle w:val="HyperlinkText9pt"/>
                </w:rPr>
                <w:t>86-21571</w:t>
              </w:r>
            </w:hyperlink>
          </w:p>
        </w:tc>
        <w:tc>
          <w:tcPr>
            <w:tcW w:w="2975" w:type="dxa"/>
          </w:tcPr>
          <w:p w14:paraId="4535CAA8" w14:textId="77777777" w:rsidR="00682FD0" w:rsidRDefault="00682FD0">
            <w:pPr>
              <w:pStyle w:val="TableText"/>
            </w:pPr>
          </w:p>
        </w:tc>
      </w:tr>
      <w:tr w:rsidR="00682FD0" w14:paraId="5A107462" w14:textId="77777777">
        <w:trPr>
          <w:jc w:val="center"/>
        </w:trPr>
        <w:tc>
          <w:tcPr>
            <w:tcW w:w="3345" w:type="dxa"/>
          </w:tcPr>
          <w:p w14:paraId="5D85841C" w14:textId="77777777" w:rsidR="00682FD0" w:rsidRDefault="00E26131">
            <w:pPr>
              <w:pStyle w:val="TableText"/>
            </w:pPr>
            <w:r>
              <w:tab/>
            </w:r>
            <w:r>
              <w:tab/>
              <w:t>@typeCode</w:t>
            </w:r>
          </w:p>
        </w:tc>
        <w:tc>
          <w:tcPr>
            <w:tcW w:w="720" w:type="dxa"/>
          </w:tcPr>
          <w:p w14:paraId="662A0388" w14:textId="77777777" w:rsidR="00682FD0" w:rsidRDefault="00E26131">
            <w:pPr>
              <w:pStyle w:val="TableText"/>
            </w:pPr>
            <w:r>
              <w:t>1..1</w:t>
            </w:r>
          </w:p>
        </w:tc>
        <w:tc>
          <w:tcPr>
            <w:tcW w:w="1152" w:type="dxa"/>
          </w:tcPr>
          <w:p w14:paraId="74D65EAE" w14:textId="77777777" w:rsidR="00682FD0" w:rsidRDefault="00E26131">
            <w:pPr>
              <w:pStyle w:val="TableText"/>
            </w:pPr>
            <w:r>
              <w:t>SHALL</w:t>
            </w:r>
          </w:p>
        </w:tc>
        <w:tc>
          <w:tcPr>
            <w:tcW w:w="864" w:type="dxa"/>
          </w:tcPr>
          <w:p w14:paraId="5EFB3717" w14:textId="77777777" w:rsidR="00682FD0" w:rsidRDefault="00682FD0">
            <w:pPr>
              <w:pStyle w:val="TableText"/>
            </w:pPr>
          </w:p>
        </w:tc>
        <w:tc>
          <w:tcPr>
            <w:tcW w:w="1104" w:type="dxa"/>
          </w:tcPr>
          <w:p w14:paraId="667D4D30" w14:textId="4F2D2E27" w:rsidR="00682FD0" w:rsidRDefault="009E5D90">
            <w:pPr>
              <w:pStyle w:val="TableText"/>
            </w:pPr>
            <w:hyperlink w:anchor="C_86-21572">
              <w:r w:rsidR="00E26131">
                <w:rPr>
                  <w:rStyle w:val="HyperlinkText9pt"/>
                </w:rPr>
                <w:t>86-21572</w:t>
              </w:r>
            </w:hyperlink>
          </w:p>
        </w:tc>
        <w:tc>
          <w:tcPr>
            <w:tcW w:w="2975" w:type="dxa"/>
          </w:tcPr>
          <w:p w14:paraId="7007107D" w14:textId="77777777" w:rsidR="00682FD0" w:rsidRDefault="00E26131">
            <w:pPr>
              <w:pStyle w:val="TableText"/>
            </w:pPr>
            <w:r>
              <w:t>urn:oid:2.16.840.1.113883.5.90 (HL7ParticipationType) = LOC</w:t>
            </w:r>
          </w:p>
        </w:tc>
      </w:tr>
      <w:tr w:rsidR="00682FD0" w14:paraId="6546BE7B" w14:textId="77777777">
        <w:trPr>
          <w:jc w:val="center"/>
        </w:trPr>
        <w:tc>
          <w:tcPr>
            <w:tcW w:w="3345" w:type="dxa"/>
          </w:tcPr>
          <w:p w14:paraId="444DBFDF" w14:textId="77777777" w:rsidR="00682FD0" w:rsidRDefault="00E26131">
            <w:pPr>
              <w:pStyle w:val="TableText"/>
            </w:pPr>
            <w:r>
              <w:tab/>
            </w:r>
            <w:r>
              <w:tab/>
              <w:t>participantRole</w:t>
            </w:r>
          </w:p>
        </w:tc>
        <w:tc>
          <w:tcPr>
            <w:tcW w:w="720" w:type="dxa"/>
          </w:tcPr>
          <w:p w14:paraId="75C6B9E8" w14:textId="77777777" w:rsidR="00682FD0" w:rsidRDefault="00E26131">
            <w:pPr>
              <w:pStyle w:val="TableText"/>
            </w:pPr>
            <w:r>
              <w:t>1..1</w:t>
            </w:r>
          </w:p>
        </w:tc>
        <w:tc>
          <w:tcPr>
            <w:tcW w:w="1152" w:type="dxa"/>
          </w:tcPr>
          <w:p w14:paraId="63D6E8B3" w14:textId="77777777" w:rsidR="00682FD0" w:rsidRDefault="00E26131">
            <w:pPr>
              <w:pStyle w:val="TableText"/>
            </w:pPr>
            <w:r>
              <w:t>SHALL</w:t>
            </w:r>
          </w:p>
        </w:tc>
        <w:tc>
          <w:tcPr>
            <w:tcW w:w="864" w:type="dxa"/>
          </w:tcPr>
          <w:p w14:paraId="46A9F8C3" w14:textId="77777777" w:rsidR="00682FD0" w:rsidRDefault="00682FD0">
            <w:pPr>
              <w:pStyle w:val="TableText"/>
            </w:pPr>
          </w:p>
        </w:tc>
        <w:tc>
          <w:tcPr>
            <w:tcW w:w="1104" w:type="dxa"/>
          </w:tcPr>
          <w:p w14:paraId="01B93399" w14:textId="1350658A" w:rsidR="00682FD0" w:rsidRDefault="009E5D90">
            <w:pPr>
              <w:pStyle w:val="TableText"/>
            </w:pPr>
            <w:hyperlink w:anchor="C_86-21573">
              <w:r w:rsidR="00E26131">
                <w:rPr>
                  <w:rStyle w:val="HyperlinkText9pt"/>
                </w:rPr>
                <w:t>86-21573</w:t>
              </w:r>
            </w:hyperlink>
          </w:p>
        </w:tc>
        <w:tc>
          <w:tcPr>
            <w:tcW w:w="2975" w:type="dxa"/>
          </w:tcPr>
          <w:p w14:paraId="38FD377E" w14:textId="77777777" w:rsidR="00682FD0" w:rsidRDefault="00682FD0">
            <w:pPr>
              <w:pStyle w:val="TableText"/>
            </w:pPr>
          </w:p>
        </w:tc>
      </w:tr>
      <w:tr w:rsidR="00682FD0" w14:paraId="51E7F7A1" w14:textId="77777777">
        <w:trPr>
          <w:jc w:val="center"/>
        </w:trPr>
        <w:tc>
          <w:tcPr>
            <w:tcW w:w="3345" w:type="dxa"/>
          </w:tcPr>
          <w:p w14:paraId="66066021" w14:textId="77777777" w:rsidR="00682FD0" w:rsidRDefault="00E26131">
            <w:pPr>
              <w:pStyle w:val="TableText"/>
            </w:pPr>
            <w:r>
              <w:tab/>
            </w:r>
            <w:r>
              <w:tab/>
            </w:r>
            <w:r>
              <w:tab/>
              <w:t>@classCode</w:t>
            </w:r>
          </w:p>
        </w:tc>
        <w:tc>
          <w:tcPr>
            <w:tcW w:w="720" w:type="dxa"/>
          </w:tcPr>
          <w:p w14:paraId="1DA2BDF6" w14:textId="77777777" w:rsidR="00682FD0" w:rsidRDefault="00E26131">
            <w:pPr>
              <w:pStyle w:val="TableText"/>
            </w:pPr>
            <w:r>
              <w:t>1..1</w:t>
            </w:r>
          </w:p>
        </w:tc>
        <w:tc>
          <w:tcPr>
            <w:tcW w:w="1152" w:type="dxa"/>
          </w:tcPr>
          <w:p w14:paraId="075E5665" w14:textId="77777777" w:rsidR="00682FD0" w:rsidRDefault="00E26131">
            <w:pPr>
              <w:pStyle w:val="TableText"/>
            </w:pPr>
            <w:r>
              <w:t>SHALL</w:t>
            </w:r>
          </w:p>
        </w:tc>
        <w:tc>
          <w:tcPr>
            <w:tcW w:w="864" w:type="dxa"/>
          </w:tcPr>
          <w:p w14:paraId="492513DE" w14:textId="77777777" w:rsidR="00682FD0" w:rsidRDefault="00682FD0">
            <w:pPr>
              <w:pStyle w:val="TableText"/>
            </w:pPr>
          </w:p>
        </w:tc>
        <w:tc>
          <w:tcPr>
            <w:tcW w:w="1104" w:type="dxa"/>
          </w:tcPr>
          <w:p w14:paraId="2E7807D0" w14:textId="0E540AAB" w:rsidR="00682FD0" w:rsidRDefault="009E5D90">
            <w:pPr>
              <w:pStyle w:val="TableText"/>
            </w:pPr>
            <w:hyperlink w:anchor="C_86-21574">
              <w:r w:rsidR="00E26131">
                <w:rPr>
                  <w:rStyle w:val="HyperlinkText9pt"/>
                </w:rPr>
                <w:t>86-21574</w:t>
              </w:r>
            </w:hyperlink>
          </w:p>
        </w:tc>
        <w:tc>
          <w:tcPr>
            <w:tcW w:w="2975" w:type="dxa"/>
          </w:tcPr>
          <w:p w14:paraId="4DD07A13" w14:textId="77777777" w:rsidR="00682FD0" w:rsidRDefault="00E26131">
            <w:pPr>
              <w:pStyle w:val="TableText"/>
            </w:pPr>
            <w:r>
              <w:t>urn:oid:2.16.840.1.113883.5.110 (HL7RoleClass) = SDLOC</w:t>
            </w:r>
          </w:p>
        </w:tc>
      </w:tr>
      <w:tr w:rsidR="00682FD0" w14:paraId="28B7FD73" w14:textId="77777777">
        <w:trPr>
          <w:jc w:val="center"/>
        </w:trPr>
        <w:tc>
          <w:tcPr>
            <w:tcW w:w="3345" w:type="dxa"/>
          </w:tcPr>
          <w:p w14:paraId="4B13B554" w14:textId="77777777" w:rsidR="00682FD0" w:rsidRDefault="00E26131">
            <w:pPr>
              <w:pStyle w:val="TableText"/>
            </w:pPr>
            <w:r>
              <w:tab/>
            </w:r>
            <w:r>
              <w:tab/>
            </w:r>
            <w:r>
              <w:tab/>
              <w:t>id</w:t>
            </w:r>
          </w:p>
        </w:tc>
        <w:tc>
          <w:tcPr>
            <w:tcW w:w="720" w:type="dxa"/>
          </w:tcPr>
          <w:p w14:paraId="4E202930" w14:textId="77777777" w:rsidR="00682FD0" w:rsidRDefault="00E26131">
            <w:pPr>
              <w:pStyle w:val="TableText"/>
            </w:pPr>
            <w:r>
              <w:t>1..1</w:t>
            </w:r>
          </w:p>
        </w:tc>
        <w:tc>
          <w:tcPr>
            <w:tcW w:w="1152" w:type="dxa"/>
          </w:tcPr>
          <w:p w14:paraId="42D8EFD4" w14:textId="77777777" w:rsidR="00682FD0" w:rsidRDefault="00E26131">
            <w:pPr>
              <w:pStyle w:val="TableText"/>
            </w:pPr>
            <w:r>
              <w:t>SHALL</w:t>
            </w:r>
          </w:p>
        </w:tc>
        <w:tc>
          <w:tcPr>
            <w:tcW w:w="864" w:type="dxa"/>
          </w:tcPr>
          <w:p w14:paraId="1775663E" w14:textId="77777777" w:rsidR="00682FD0" w:rsidRDefault="00682FD0">
            <w:pPr>
              <w:pStyle w:val="TableText"/>
            </w:pPr>
          </w:p>
        </w:tc>
        <w:tc>
          <w:tcPr>
            <w:tcW w:w="1104" w:type="dxa"/>
          </w:tcPr>
          <w:p w14:paraId="0DE02448" w14:textId="492A0A0D" w:rsidR="00682FD0" w:rsidRDefault="009E5D90">
            <w:pPr>
              <w:pStyle w:val="TableText"/>
            </w:pPr>
            <w:hyperlink w:anchor="C_86-21575">
              <w:r w:rsidR="00E26131">
                <w:rPr>
                  <w:rStyle w:val="HyperlinkText9pt"/>
                </w:rPr>
                <w:t>86-21575</w:t>
              </w:r>
            </w:hyperlink>
          </w:p>
        </w:tc>
        <w:tc>
          <w:tcPr>
            <w:tcW w:w="2975" w:type="dxa"/>
          </w:tcPr>
          <w:p w14:paraId="6ADC83C5" w14:textId="77777777" w:rsidR="00682FD0" w:rsidRDefault="00682FD0">
            <w:pPr>
              <w:pStyle w:val="TableText"/>
            </w:pPr>
          </w:p>
        </w:tc>
      </w:tr>
      <w:tr w:rsidR="00682FD0" w14:paraId="4E7A74F5" w14:textId="77777777">
        <w:trPr>
          <w:jc w:val="center"/>
        </w:trPr>
        <w:tc>
          <w:tcPr>
            <w:tcW w:w="3345" w:type="dxa"/>
          </w:tcPr>
          <w:p w14:paraId="3582F95F" w14:textId="77777777" w:rsidR="00682FD0" w:rsidRDefault="00E26131">
            <w:pPr>
              <w:pStyle w:val="TableText"/>
            </w:pPr>
            <w:r>
              <w:tab/>
            </w:r>
            <w:r>
              <w:tab/>
            </w:r>
            <w:r>
              <w:tab/>
            </w:r>
            <w:r>
              <w:tab/>
              <w:t>@root</w:t>
            </w:r>
          </w:p>
        </w:tc>
        <w:tc>
          <w:tcPr>
            <w:tcW w:w="720" w:type="dxa"/>
          </w:tcPr>
          <w:p w14:paraId="7CA58E1F" w14:textId="77777777" w:rsidR="00682FD0" w:rsidRDefault="00E26131">
            <w:pPr>
              <w:pStyle w:val="TableText"/>
            </w:pPr>
            <w:r>
              <w:t>1..1</w:t>
            </w:r>
          </w:p>
        </w:tc>
        <w:tc>
          <w:tcPr>
            <w:tcW w:w="1152" w:type="dxa"/>
          </w:tcPr>
          <w:p w14:paraId="764A2894" w14:textId="77777777" w:rsidR="00682FD0" w:rsidRDefault="00E26131">
            <w:pPr>
              <w:pStyle w:val="TableText"/>
            </w:pPr>
            <w:r>
              <w:t>SHALL</w:t>
            </w:r>
          </w:p>
        </w:tc>
        <w:tc>
          <w:tcPr>
            <w:tcW w:w="864" w:type="dxa"/>
          </w:tcPr>
          <w:p w14:paraId="1603B692" w14:textId="77777777" w:rsidR="00682FD0" w:rsidRDefault="00682FD0">
            <w:pPr>
              <w:pStyle w:val="TableText"/>
            </w:pPr>
          </w:p>
        </w:tc>
        <w:tc>
          <w:tcPr>
            <w:tcW w:w="1104" w:type="dxa"/>
          </w:tcPr>
          <w:p w14:paraId="277FBBCF" w14:textId="6CD07CF2" w:rsidR="00682FD0" w:rsidRDefault="009E5D90">
            <w:pPr>
              <w:pStyle w:val="TableText"/>
            </w:pPr>
            <w:hyperlink w:anchor="C_86-21576">
              <w:r w:rsidR="00E26131">
                <w:rPr>
                  <w:rStyle w:val="HyperlinkText9pt"/>
                </w:rPr>
                <w:t>86-21576</w:t>
              </w:r>
            </w:hyperlink>
          </w:p>
        </w:tc>
        <w:tc>
          <w:tcPr>
            <w:tcW w:w="2975" w:type="dxa"/>
          </w:tcPr>
          <w:p w14:paraId="6A54B396" w14:textId="77777777" w:rsidR="00682FD0" w:rsidRDefault="00682FD0">
            <w:pPr>
              <w:pStyle w:val="TableText"/>
            </w:pPr>
          </w:p>
        </w:tc>
      </w:tr>
      <w:tr w:rsidR="00682FD0" w14:paraId="1A99EA15" w14:textId="77777777">
        <w:trPr>
          <w:jc w:val="center"/>
        </w:trPr>
        <w:tc>
          <w:tcPr>
            <w:tcW w:w="3345" w:type="dxa"/>
          </w:tcPr>
          <w:p w14:paraId="4AE5B152" w14:textId="77777777" w:rsidR="00682FD0" w:rsidRDefault="00E26131">
            <w:pPr>
              <w:pStyle w:val="TableText"/>
            </w:pPr>
            <w:r>
              <w:tab/>
            </w:r>
            <w:r>
              <w:tab/>
            </w:r>
            <w:r>
              <w:tab/>
            </w:r>
            <w:r>
              <w:tab/>
              <w:t>@extension</w:t>
            </w:r>
          </w:p>
        </w:tc>
        <w:tc>
          <w:tcPr>
            <w:tcW w:w="720" w:type="dxa"/>
          </w:tcPr>
          <w:p w14:paraId="68D07A37" w14:textId="77777777" w:rsidR="00682FD0" w:rsidRDefault="00E26131">
            <w:pPr>
              <w:pStyle w:val="TableText"/>
            </w:pPr>
            <w:r>
              <w:t>1..1</w:t>
            </w:r>
          </w:p>
        </w:tc>
        <w:tc>
          <w:tcPr>
            <w:tcW w:w="1152" w:type="dxa"/>
          </w:tcPr>
          <w:p w14:paraId="20ED919C" w14:textId="77777777" w:rsidR="00682FD0" w:rsidRDefault="00E26131">
            <w:pPr>
              <w:pStyle w:val="TableText"/>
            </w:pPr>
            <w:r>
              <w:t>SHALL</w:t>
            </w:r>
          </w:p>
        </w:tc>
        <w:tc>
          <w:tcPr>
            <w:tcW w:w="864" w:type="dxa"/>
          </w:tcPr>
          <w:p w14:paraId="54F7CA4A" w14:textId="77777777" w:rsidR="00682FD0" w:rsidRDefault="00682FD0">
            <w:pPr>
              <w:pStyle w:val="TableText"/>
            </w:pPr>
          </w:p>
        </w:tc>
        <w:tc>
          <w:tcPr>
            <w:tcW w:w="1104" w:type="dxa"/>
          </w:tcPr>
          <w:p w14:paraId="411850B3" w14:textId="15564328" w:rsidR="00682FD0" w:rsidRDefault="009E5D90">
            <w:pPr>
              <w:pStyle w:val="TableText"/>
            </w:pPr>
            <w:hyperlink w:anchor="C_86-21577">
              <w:r w:rsidR="00E26131">
                <w:rPr>
                  <w:rStyle w:val="HyperlinkText9pt"/>
                </w:rPr>
                <w:t>86-21577</w:t>
              </w:r>
            </w:hyperlink>
          </w:p>
        </w:tc>
        <w:tc>
          <w:tcPr>
            <w:tcW w:w="2975" w:type="dxa"/>
          </w:tcPr>
          <w:p w14:paraId="5CDCB85F" w14:textId="77777777" w:rsidR="00682FD0" w:rsidRDefault="00682FD0">
            <w:pPr>
              <w:pStyle w:val="TableText"/>
            </w:pPr>
          </w:p>
        </w:tc>
      </w:tr>
      <w:tr w:rsidR="00682FD0" w14:paraId="69A1002B" w14:textId="77777777">
        <w:trPr>
          <w:jc w:val="center"/>
        </w:trPr>
        <w:tc>
          <w:tcPr>
            <w:tcW w:w="3345" w:type="dxa"/>
          </w:tcPr>
          <w:p w14:paraId="1DB5EBBE" w14:textId="77777777" w:rsidR="00682FD0" w:rsidRDefault="00E26131">
            <w:pPr>
              <w:pStyle w:val="TableText"/>
            </w:pPr>
            <w:r>
              <w:tab/>
            </w:r>
            <w:r>
              <w:tab/>
            </w:r>
            <w:r>
              <w:tab/>
              <w:t>playingEntity</w:t>
            </w:r>
          </w:p>
        </w:tc>
        <w:tc>
          <w:tcPr>
            <w:tcW w:w="720" w:type="dxa"/>
          </w:tcPr>
          <w:p w14:paraId="67218FC5" w14:textId="77777777" w:rsidR="00682FD0" w:rsidRDefault="00E26131">
            <w:pPr>
              <w:pStyle w:val="TableText"/>
            </w:pPr>
            <w:r>
              <w:t>1..1</w:t>
            </w:r>
          </w:p>
        </w:tc>
        <w:tc>
          <w:tcPr>
            <w:tcW w:w="1152" w:type="dxa"/>
          </w:tcPr>
          <w:p w14:paraId="0D9557CE" w14:textId="77777777" w:rsidR="00682FD0" w:rsidRDefault="00E26131">
            <w:pPr>
              <w:pStyle w:val="TableText"/>
            </w:pPr>
            <w:r>
              <w:t>SHALL</w:t>
            </w:r>
          </w:p>
        </w:tc>
        <w:tc>
          <w:tcPr>
            <w:tcW w:w="864" w:type="dxa"/>
          </w:tcPr>
          <w:p w14:paraId="35562825" w14:textId="77777777" w:rsidR="00682FD0" w:rsidRDefault="00682FD0">
            <w:pPr>
              <w:pStyle w:val="TableText"/>
            </w:pPr>
          </w:p>
        </w:tc>
        <w:tc>
          <w:tcPr>
            <w:tcW w:w="1104" w:type="dxa"/>
          </w:tcPr>
          <w:p w14:paraId="454ED0A8" w14:textId="295B1718" w:rsidR="00682FD0" w:rsidRDefault="009E5D90">
            <w:pPr>
              <w:pStyle w:val="TableText"/>
            </w:pPr>
            <w:hyperlink w:anchor="C_86-21578">
              <w:r w:rsidR="00E26131">
                <w:rPr>
                  <w:rStyle w:val="HyperlinkText9pt"/>
                </w:rPr>
                <w:t>86-21578</w:t>
              </w:r>
            </w:hyperlink>
          </w:p>
        </w:tc>
        <w:tc>
          <w:tcPr>
            <w:tcW w:w="2975" w:type="dxa"/>
          </w:tcPr>
          <w:p w14:paraId="7BA7A63A" w14:textId="77777777" w:rsidR="00682FD0" w:rsidRDefault="00682FD0">
            <w:pPr>
              <w:pStyle w:val="TableText"/>
            </w:pPr>
          </w:p>
        </w:tc>
      </w:tr>
      <w:tr w:rsidR="00682FD0" w14:paraId="0BBC9362" w14:textId="77777777">
        <w:trPr>
          <w:jc w:val="center"/>
        </w:trPr>
        <w:tc>
          <w:tcPr>
            <w:tcW w:w="3345" w:type="dxa"/>
          </w:tcPr>
          <w:p w14:paraId="6090709F" w14:textId="77777777" w:rsidR="00682FD0" w:rsidRDefault="00E26131">
            <w:pPr>
              <w:pStyle w:val="TableText"/>
            </w:pPr>
            <w:r>
              <w:tab/>
            </w:r>
            <w:r>
              <w:tab/>
            </w:r>
            <w:r>
              <w:tab/>
            </w:r>
            <w:r>
              <w:tab/>
              <w:t>@classCode</w:t>
            </w:r>
          </w:p>
        </w:tc>
        <w:tc>
          <w:tcPr>
            <w:tcW w:w="720" w:type="dxa"/>
          </w:tcPr>
          <w:p w14:paraId="203D7F65" w14:textId="77777777" w:rsidR="00682FD0" w:rsidRDefault="00E26131">
            <w:pPr>
              <w:pStyle w:val="TableText"/>
            </w:pPr>
            <w:r>
              <w:t>1..1</w:t>
            </w:r>
          </w:p>
        </w:tc>
        <w:tc>
          <w:tcPr>
            <w:tcW w:w="1152" w:type="dxa"/>
          </w:tcPr>
          <w:p w14:paraId="724D144A" w14:textId="77777777" w:rsidR="00682FD0" w:rsidRDefault="00E26131">
            <w:pPr>
              <w:pStyle w:val="TableText"/>
            </w:pPr>
            <w:r>
              <w:t>SHALL</w:t>
            </w:r>
          </w:p>
        </w:tc>
        <w:tc>
          <w:tcPr>
            <w:tcW w:w="864" w:type="dxa"/>
          </w:tcPr>
          <w:p w14:paraId="1210497B" w14:textId="77777777" w:rsidR="00682FD0" w:rsidRDefault="00682FD0">
            <w:pPr>
              <w:pStyle w:val="TableText"/>
            </w:pPr>
          </w:p>
        </w:tc>
        <w:tc>
          <w:tcPr>
            <w:tcW w:w="1104" w:type="dxa"/>
          </w:tcPr>
          <w:p w14:paraId="15DFAB0F" w14:textId="2691CB16" w:rsidR="00682FD0" w:rsidRDefault="009E5D90">
            <w:pPr>
              <w:pStyle w:val="TableText"/>
            </w:pPr>
            <w:hyperlink w:anchor="C_86-21579">
              <w:r w:rsidR="00E26131">
                <w:rPr>
                  <w:rStyle w:val="HyperlinkText9pt"/>
                </w:rPr>
                <w:t>86-21579</w:t>
              </w:r>
            </w:hyperlink>
          </w:p>
        </w:tc>
        <w:tc>
          <w:tcPr>
            <w:tcW w:w="2975" w:type="dxa"/>
          </w:tcPr>
          <w:p w14:paraId="40B21AD7" w14:textId="77777777" w:rsidR="00682FD0" w:rsidRDefault="00E26131">
            <w:pPr>
              <w:pStyle w:val="TableText"/>
            </w:pPr>
            <w:r>
              <w:t>urn:oid:2.16.840.1.113883.5.41 (HL7EntityClass) = PLC</w:t>
            </w:r>
          </w:p>
        </w:tc>
      </w:tr>
      <w:tr w:rsidR="00682FD0" w14:paraId="1EBBD46B" w14:textId="77777777">
        <w:trPr>
          <w:jc w:val="center"/>
        </w:trPr>
        <w:tc>
          <w:tcPr>
            <w:tcW w:w="3345" w:type="dxa"/>
          </w:tcPr>
          <w:p w14:paraId="5C6ED1F2" w14:textId="77777777" w:rsidR="00682FD0" w:rsidRDefault="00E26131">
            <w:pPr>
              <w:pStyle w:val="TableText"/>
            </w:pPr>
            <w:r>
              <w:tab/>
            </w:r>
            <w:r>
              <w:tab/>
            </w:r>
            <w:r>
              <w:tab/>
            </w:r>
            <w:r>
              <w:tab/>
              <w:t>code</w:t>
            </w:r>
          </w:p>
        </w:tc>
        <w:tc>
          <w:tcPr>
            <w:tcW w:w="720" w:type="dxa"/>
          </w:tcPr>
          <w:p w14:paraId="2279055C" w14:textId="77777777" w:rsidR="00682FD0" w:rsidRDefault="00E26131">
            <w:pPr>
              <w:pStyle w:val="TableText"/>
            </w:pPr>
            <w:r>
              <w:t>1..1</w:t>
            </w:r>
          </w:p>
        </w:tc>
        <w:tc>
          <w:tcPr>
            <w:tcW w:w="1152" w:type="dxa"/>
          </w:tcPr>
          <w:p w14:paraId="17CF6919" w14:textId="77777777" w:rsidR="00682FD0" w:rsidRDefault="00E26131">
            <w:pPr>
              <w:pStyle w:val="TableText"/>
            </w:pPr>
            <w:r>
              <w:t>SHALL</w:t>
            </w:r>
          </w:p>
        </w:tc>
        <w:tc>
          <w:tcPr>
            <w:tcW w:w="864" w:type="dxa"/>
          </w:tcPr>
          <w:p w14:paraId="0AFFB349" w14:textId="77777777" w:rsidR="00682FD0" w:rsidRDefault="00682FD0">
            <w:pPr>
              <w:pStyle w:val="TableText"/>
            </w:pPr>
          </w:p>
        </w:tc>
        <w:tc>
          <w:tcPr>
            <w:tcW w:w="1104" w:type="dxa"/>
          </w:tcPr>
          <w:p w14:paraId="0E8DAAC6" w14:textId="4228DCE4" w:rsidR="00682FD0" w:rsidRDefault="009E5D90">
            <w:pPr>
              <w:pStyle w:val="TableText"/>
            </w:pPr>
            <w:hyperlink w:anchor="C_86-21580">
              <w:r w:rsidR="00E26131">
                <w:rPr>
                  <w:rStyle w:val="HyperlinkText9pt"/>
                </w:rPr>
                <w:t>86-21580</w:t>
              </w:r>
            </w:hyperlink>
          </w:p>
        </w:tc>
        <w:tc>
          <w:tcPr>
            <w:tcW w:w="2975" w:type="dxa"/>
          </w:tcPr>
          <w:p w14:paraId="6BDD2AB2" w14:textId="77777777" w:rsidR="00682FD0" w:rsidRDefault="00E26131">
            <w:pPr>
              <w:pStyle w:val="TableText"/>
            </w:pPr>
            <w:r>
              <w:t>urn:oid:2.16.840.1.113883.13.19 (NHSNHealthcareServiceLocationCode)</w:t>
            </w:r>
          </w:p>
        </w:tc>
      </w:tr>
    </w:tbl>
    <w:p w14:paraId="26D0DA20" w14:textId="77777777" w:rsidR="00682FD0" w:rsidRDefault="00682FD0">
      <w:pPr>
        <w:pStyle w:val="BodyText"/>
      </w:pPr>
    </w:p>
    <w:p w14:paraId="354CBB84" w14:textId="77777777" w:rsidR="00682FD0" w:rsidRDefault="00E26131" w:rsidP="008166C6">
      <w:pPr>
        <w:numPr>
          <w:ilvl w:val="0"/>
          <w:numId w:val="127"/>
        </w:numPr>
      </w:pPr>
      <w:r>
        <w:t xml:space="preserve">Conforms to Encounter Activities template </w:t>
      </w:r>
      <w:r>
        <w:rPr>
          <w:rStyle w:val="XMLname"/>
        </w:rPr>
        <w:t>(identifier: urn:oid:2.16.840.1.113883.10.20.22.4.49)</w:t>
      </w:r>
      <w:r>
        <w:t>.</w:t>
      </w:r>
    </w:p>
    <w:p w14:paraId="5BC29224" w14:textId="77777777" w:rsidR="00682FD0" w:rsidRDefault="00E26131" w:rsidP="008166C6">
      <w:pPr>
        <w:numPr>
          <w:ilvl w:val="0"/>
          <w:numId w:val="127"/>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625" w:name="C_86-21563"/>
      <w:r>
        <w:t xml:space="preserve"> (CONF:86-21563)</w:t>
      </w:r>
      <w:bookmarkEnd w:id="3625"/>
      <w:r>
        <w:t>.</w:t>
      </w:r>
    </w:p>
    <w:p w14:paraId="526D4B17" w14:textId="77777777" w:rsidR="00682FD0" w:rsidRDefault="00E26131" w:rsidP="008166C6">
      <w:pPr>
        <w:numPr>
          <w:ilvl w:val="0"/>
          <w:numId w:val="12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626" w:name="C_86-21564"/>
      <w:r>
        <w:t xml:space="preserve"> (CONF:86-21564)</w:t>
      </w:r>
      <w:bookmarkEnd w:id="3626"/>
      <w:r>
        <w:t>.</w:t>
      </w:r>
    </w:p>
    <w:p w14:paraId="45E68D4B" w14:textId="77777777" w:rsidR="00682FD0" w:rsidRDefault="00E26131" w:rsidP="008166C6">
      <w:pPr>
        <w:numPr>
          <w:ilvl w:val="0"/>
          <w:numId w:val="127"/>
        </w:numPr>
      </w:pPr>
      <w:r>
        <w:rPr>
          <w:rStyle w:val="keyword"/>
        </w:rPr>
        <w:t>SHALL</w:t>
      </w:r>
      <w:r>
        <w:t xml:space="preserve"> contain exactly one [1..1] </w:t>
      </w:r>
      <w:r>
        <w:rPr>
          <w:rStyle w:val="XMLnameBold"/>
        </w:rPr>
        <w:t>templateId</w:t>
      </w:r>
      <w:bookmarkStart w:id="3627" w:name="C_86-28281"/>
      <w:r>
        <w:t xml:space="preserve"> (CONF:86-28281)</w:t>
      </w:r>
      <w:bookmarkEnd w:id="3627"/>
      <w:r>
        <w:t xml:space="preserve"> such that it</w:t>
      </w:r>
    </w:p>
    <w:p w14:paraId="38C74B37" w14:textId="77777777" w:rsidR="00682FD0" w:rsidRDefault="00E26131" w:rsidP="008166C6">
      <w:pPr>
        <w:numPr>
          <w:ilvl w:val="1"/>
          <w:numId w:val="127"/>
        </w:numPr>
      </w:pPr>
      <w:r>
        <w:rPr>
          <w:rStyle w:val="keyword"/>
        </w:rPr>
        <w:t>SHALL</w:t>
      </w:r>
      <w:r>
        <w:t xml:space="preserve"> contain exactly one [1..1] </w:t>
      </w:r>
      <w:r>
        <w:rPr>
          <w:rStyle w:val="XMLnameBold"/>
        </w:rPr>
        <w:t>@root</w:t>
      </w:r>
      <w:r>
        <w:t>=</w:t>
      </w:r>
      <w:r>
        <w:rPr>
          <w:rStyle w:val="XMLname"/>
        </w:rPr>
        <w:t>"2.16.840.1.113883.10.20.22.4.49"</w:t>
      </w:r>
      <w:bookmarkStart w:id="3628" w:name="C_86-28282"/>
      <w:r>
        <w:t xml:space="preserve"> (CONF:86-28282)</w:t>
      </w:r>
      <w:bookmarkEnd w:id="3628"/>
      <w:r>
        <w:t>.</w:t>
      </w:r>
    </w:p>
    <w:p w14:paraId="509D5612" w14:textId="77777777" w:rsidR="00682FD0" w:rsidRDefault="00E26131" w:rsidP="008166C6">
      <w:pPr>
        <w:numPr>
          <w:ilvl w:val="0"/>
          <w:numId w:val="127"/>
        </w:numPr>
      </w:pPr>
      <w:r>
        <w:rPr>
          <w:rStyle w:val="keyword"/>
        </w:rPr>
        <w:t>SHALL</w:t>
      </w:r>
      <w:r>
        <w:t xml:space="preserve"> contain exactly one [1..1] </w:t>
      </w:r>
      <w:r>
        <w:rPr>
          <w:rStyle w:val="XMLnameBold"/>
        </w:rPr>
        <w:t>templateId</w:t>
      </w:r>
      <w:bookmarkStart w:id="3629" w:name="C_86-21567"/>
      <w:r>
        <w:t xml:space="preserve"> (CONF:86-21567)</w:t>
      </w:r>
      <w:bookmarkEnd w:id="3629"/>
      <w:r>
        <w:t xml:space="preserve"> such that it</w:t>
      </w:r>
    </w:p>
    <w:p w14:paraId="3EFBC941" w14:textId="77777777" w:rsidR="00682FD0" w:rsidRDefault="00E26131" w:rsidP="008166C6">
      <w:pPr>
        <w:numPr>
          <w:ilvl w:val="1"/>
          <w:numId w:val="127"/>
        </w:numPr>
      </w:pPr>
      <w:r>
        <w:rPr>
          <w:rStyle w:val="keyword"/>
        </w:rPr>
        <w:t>SHALL</w:t>
      </w:r>
      <w:r>
        <w:t xml:space="preserve"> contain exactly one [1..1] </w:t>
      </w:r>
      <w:r>
        <w:rPr>
          <w:rStyle w:val="XMLnameBold"/>
        </w:rPr>
        <w:t>@root</w:t>
      </w:r>
      <w:r>
        <w:t>=</w:t>
      </w:r>
      <w:r>
        <w:rPr>
          <w:rStyle w:val="XMLname"/>
        </w:rPr>
        <w:t>"2.16.840.1.113883.10.20.5.6.164"</w:t>
      </w:r>
      <w:bookmarkStart w:id="3630" w:name="C_86-21568"/>
      <w:r>
        <w:t xml:space="preserve"> (CONF:86-21568)</w:t>
      </w:r>
      <w:bookmarkEnd w:id="3630"/>
      <w:r>
        <w:t>.</w:t>
      </w:r>
    </w:p>
    <w:p w14:paraId="5C649ED9" w14:textId="77777777" w:rsidR="00682FD0" w:rsidRDefault="00E26131" w:rsidP="008166C6">
      <w:pPr>
        <w:numPr>
          <w:ilvl w:val="0"/>
          <w:numId w:val="127"/>
        </w:numPr>
      </w:pPr>
      <w:r>
        <w:rPr>
          <w:rStyle w:val="keyword"/>
        </w:rPr>
        <w:t>SHALL</w:t>
      </w:r>
      <w:r>
        <w:t xml:space="preserve"> contain exactly one [1..1] </w:t>
      </w:r>
      <w:r>
        <w:rPr>
          <w:rStyle w:val="XMLnameBold"/>
        </w:rPr>
        <w:t>id</w:t>
      </w:r>
      <w:bookmarkStart w:id="3631" w:name="C_86-21569"/>
      <w:r>
        <w:t xml:space="preserve"> (CONF:86-21569)</w:t>
      </w:r>
      <w:bookmarkEnd w:id="3631"/>
      <w:r>
        <w:t>.</w:t>
      </w:r>
    </w:p>
    <w:p w14:paraId="1B2EDBAD" w14:textId="77777777" w:rsidR="00682FD0" w:rsidRDefault="00E26131" w:rsidP="008166C6">
      <w:pPr>
        <w:numPr>
          <w:ilvl w:val="1"/>
          <w:numId w:val="127"/>
        </w:numPr>
      </w:pPr>
      <w:r>
        <w:t xml:space="preserve">This id </w:t>
      </w:r>
      <w:r>
        <w:rPr>
          <w:rStyle w:val="keyword"/>
        </w:rPr>
        <w:t>SHALL</w:t>
      </w:r>
      <w:r>
        <w:t xml:space="preserve"> contain exactly one [1..1] </w:t>
      </w:r>
      <w:r>
        <w:rPr>
          <w:rStyle w:val="XMLnameBold"/>
        </w:rPr>
        <w:t>@nullFlavor</w:t>
      </w:r>
      <w:r>
        <w:t>=</w:t>
      </w:r>
      <w:r>
        <w:rPr>
          <w:rStyle w:val="XMLname"/>
        </w:rPr>
        <w:t>"NA"</w:t>
      </w:r>
      <w:bookmarkStart w:id="3632" w:name="C_86-21583"/>
      <w:r>
        <w:t xml:space="preserve"> (CONF:86-21583)</w:t>
      </w:r>
      <w:bookmarkEnd w:id="3632"/>
      <w:r>
        <w:t>.</w:t>
      </w:r>
    </w:p>
    <w:p w14:paraId="6FAE4473" w14:textId="77777777" w:rsidR="00682FD0" w:rsidRDefault="00E26131" w:rsidP="008166C6">
      <w:pPr>
        <w:numPr>
          <w:ilvl w:val="0"/>
          <w:numId w:val="127"/>
        </w:numPr>
      </w:pPr>
      <w:r>
        <w:rPr>
          <w:rStyle w:val="keyword"/>
        </w:rPr>
        <w:t>SHALL</w:t>
      </w:r>
      <w:r>
        <w:t xml:space="preserve"> contain exactly one [1..1] </w:t>
      </w:r>
      <w:r>
        <w:rPr>
          <w:rStyle w:val="XMLnameBold"/>
        </w:rPr>
        <w:t>effectiveTime</w:t>
      </w:r>
      <w:bookmarkStart w:id="3633" w:name="C_86-21584"/>
      <w:r>
        <w:t xml:space="preserve"> (CONF:86-21584)</w:t>
      </w:r>
      <w:bookmarkEnd w:id="3633"/>
      <w:r>
        <w:t>.</w:t>
      </w:r>
    </w:p>
    <w:p w14:paraId="0B84F05C" w14:textId="77777777" w:rsidR="00682FD0" w:rsidRDefault="00E26131" w:rsidP="008166C6">
      <w:pPr>
        <w:numPr>
          <w:ilvl w:val="1"/>
          <w:numId w:val="127"/>
        </w:numPr>
      </w:pPr>
      <w:r>
        <w:t>If the patient was an inpatient, an effectiveTime/low element</w:t>
      </w:r>
      <w:r>
        <w:rPr>
          <w:rStyle w:val="keyword"/>
        </w:rPr>
        <w:t xml:space="preserve"> SHALL </w:t>
      </w:r>
      <w:r>
        <w:t>be present representing the date the patient was admitted or transferred to that location (CONF:86-21585).</w:t>
      </w:r>
    </w:p>
    <w:p w14:paraId="0605A136" w14:textId="77777777" w:rsidR="00682FD0" w:rsidRDefault="00E26131" w:rsidP="008166C6">
      <w:pPr>
        <w:numPr>
          <w:ilvl w:val="1"/>
          <w:numId w:val="127"/>
        </w:numPr>
      </w:pPr>
      <w:r>
        <w:t>If the patient was not an inpatient and the encounter DataTime is not known or not available, an appropriate nullFlavor</w:t>
      </w:r>
      <w:r>
        <w:rPr>
          <w:rStyle w:val="keyword"/>
        </w:rPr>
        <w:t xml:space="preserve"> SHALL </w:t>
      </w:r>
      <w:r>
        <w:t>be used on effectiveTime element (CONF:86-21604).</w:t>
      </w:r>
    </w:p>
    <w:p w14:paraId="21065967" w14:textId="77777777" w:rsidR="00682FD0" w:rsidRDefault="00E26131" w:rsidP="008166C6">
      <w:pPr>
        <w:numPr>
          <w:ilvl w:val="0"/>
          <w:numId w:val="127"/>
        </w:numPr>
      </w:pPr>
      <w:r>
        <w:rPr>
          <w:rStyle w:val="keyword"/>
        </w:rPr>
        <w:t>SHALL</w:t>
      </w:r>
      <w:r>
        <w:t xml:space="preserve"> contain exactly one [1..1] </w:t>
      </w:r>
      <w:r>
        <w:rPr>
          <w:rStyle w:val="XMLnameBold"/>
        </w:rPr>
        <w:t>participant</w:t>
      </w:r>
      <w:bookmarkStart w:id="3634" w:name="C_86-21571"/>
      <w:r>
        <w:t xml:space="preserve"> (CONF:86-21571)</w:t>
      </w:r>
      <w:bookmarkEnd w:id="3634"/>
      <w:r>
        <w:t>.</w:t>
      </w:r>
    </w:p>
    <w:p w14:paraId="0BA09485" w14:textId="77777777" w:rsidR="00682FD0" w:rsidRDefault="00E26131" w:rsidP="008166C6">
      <w:pPr>
        <w:numPr>
          <w:ilvl w:val="1"/>
          <w:numId w:val="127"/>
        </w:numPr>
      </w:pPr>
      <w:r>
        <w:t xml:space="preserve">This participant </w:t>
      </w: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3635" w:name="C_86-21572"/>
      <w:r>
        <w:t xml:space="preserve"> (CONF:86-21572)</w:t>
      </w:r>
      <w:bookmarkEnd w:id="3635"/>
      <w:r>
        <w:t>.</w:t>
      </w:r>
    </w:p>
    <w:p w14:paraId="2A6E6C76" w14:textId="77777777" w:rsidR="00682FD0" w:rsidRDefault="00E26131" w:rsidP="008166C6">
      <w:pPr>
        <w:numPr>
          <w:ilvl w:val="1"/>
          <w:numId w:val="127"/>
        </w:numPr>
      </w:pPr>
      <w:r>
        <w:t xml:space="preserve">This participant </w:t>
      </w:r>
      <w:r>
        <w:rPr>
          <w:rStyle w:val="keyword"/>
        </w:rPr>
        <w:t>SHALL</w:t>
      </w:r>
      <w:r>
        <w:t xml:space="preserve"> contain exactly one [1..1] </w:t>
      </w:r>
      <w:r>
        <w:rPr>
          <w:rStyle w:val="XMLnameBold"/>
        </w:rPr>
        <w:t>participantRole</w:t>
      </w:r>
      <w:bookmarkStart w:id="3636" w:name="C_86-21573"/>
      <w:r>
        <w:t xml:space="preserve"> (CONF:86-21573)</w:t>
      </w:r>
      <w:bookmarkEnd w:id="3636"/>
      <w:r>
        <w:t>.</w:t>
      </w:r>
    </w:p>
    <w:p w14:paraId="6943C2E8" w14:textId="77777777" w:rsidR="00682FD0" w:rsidRDefault="00E26131" w:rsidP="008166C6">
      <w:pPr>
        <w:numPr>
          <w:ilvl w:val="2"/>
          <w:numId w:val="127"/>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HL7RoleClass urn:oid:2.16.840.1.113883.5.110</w:t>
      </w:r>
      <w:r>
        <w:rPr>
          <w:rStyle w:val="keyword"/>
        </w:rPr>
        <w:t xml:space="preserve"> STATIC</w:t>
      </w:r>
      <w:r>
        <w:t>)</w:t>
      </w:r>
      <w:bookmarkStart w:id="3637" w:name="C_86-21574"/>
      <w:r>
        <w:t xml:space="preserve"> (CONF:86-21574)</w:t>
      </w:r>
      <w:bookmarkEnd w:id="3637"/>
      <w:r>
        <w:t>.</w:t>
      </w:r>
    </w:p>
    <w:p w14:paraId="67992887" w14:textId="77777777" w:rsidR="00682FD0" w:rsidRDefault="00E26131" w:rsidP="008166C6">
      <w:pPr>
        <w:numPr>
          <w:ilvl w:val="2"/>
          <w:numId w:val="127"/>
        </w:numPr>
      </w:pPr>
      <w:r>
        <w:t xml:space="preserve">This participantRole </w:t>
      </w:r>
      <w:r>
        <w:rPr>
          <w:rStyle w:val="keyword"/>
        </w:rPr>
        <w:t>SHALL</w:t>
      </w:r>
      <w:r>
        <w:t xml:space="preserve"> contain exactly one [1..1] </w:t>
      </w:r>
      <w:r>
        <w:rPr>
          <w:rStyle w:val="XMLnameBold"/>
        </w:rPr>
        <w:t>id</w:t>
      </w:r>
      <w:bookmarkStart w:id="3638" w:name="C_86-21575"/>
      <w:r>
        <w:t xml:space="preserve"> (CONF:86-21575)</w:t>
      </w:r>
      <w:bookmarkEnd w:id="3638"/>
      <w:r>
        <w:t>.</w:t>
      </w:r>
    </w:p>
    <w:p w14:paraId="79B4B29C" w14:textId="77777777" w:rsidR="00682FD0" w:rsidRDefault="00E26131">
      <w:pPr>
        <w:pStyle w:val="BodyText"/>
        <w:spacing w:before="120"/>
      </w:pPr>
      <w:r>
        <w:t>The value of @root must be the NHSN assigned Facility OID.</w:t>
      </w:r>
    </w:p>
    <w:p w14:paraId="2434F645" w14:textId="77777777" w:rsidR="00682FD0" w:rsidRDefault="00E26131" w:rsidP="008166C6">
      <w:pPr>
        <w:numPr>
          <w:ilvl w:val="3"/>
          <w:numId w:val="127"/>
        </w:numPr>
      </w:pPr>
      <w:r>
        <w:t xml:space="preserve">This id </w:t>
      </w:r>
      <w:r>
        <w:rPr>
          <w:rStyle w:val="keyword"/>
        </w:rPr>
        <w:t>SHALL</w:t>
      </w:r>
      <w:r>
        <w:t xml:space="preserve"> contain exactly one [1..1] </w:t>
      </w:r>
      <w:r>
        <w:rPr>
          <w:rStyle w:val="XMLnameBold"/>
        </w:rPr>
        <w:t>@root</w:t>
      </w:r>
      <w:bookmarkStart w:id="3639" w:name="C_86-21576"/>
      <w:r>
        <w:t xml:space="preserve"> (CONF:86-21576)</w:t>
      </w:r>
      <w:bookmarkEnd w:id="3639"/>
      <w:r>
        <w:t>.</w:t>
      </w:r>
    </w:p>
    <w:p w14:paraId="1ED8889D" w14:textId="77777777" w:rsidR="00682FD0" w:rsidRDefault="00E26131">
      <w:pPr>
        <w:pStyle w:val="BodyText"/>
        <w:spacing w:before="120"/>
      </w:pPr>
      <w:r>
        <w:t>The value of @extension must be a value registered with NHSN.</w:t>
      </w:r>
    </w:p>
    <w:p w14:paraId="73FDB6D0" w14:textId="77777777" w:rsidR="00682FD0" w:rsidRDefault="00E26131" w:rsidP="008166C6">
      <w:pPr>
        <w:numPr>
          <w:ilvl w:val="3"/>
          <w:numId w:val="127"/>
        </w:numPr>
      </w:pPr>
      <w:r>
        <w:t xml:space="preserve">This id </w:t>
      </w:r>
      <w:r>
        <w:rPr>
          <w:rStyle w:val="keyword"/>
        </w:rPr>
        <w:t>SHALL</w:t>
      </w:r>
      <w:r>
        <w:t xml:space="preserve"> contain exactly one [1..1] </w:t>
      </w:r>
      <w:r>
        <w:rPr>
          <w:rStyle w:val="XMLnameBold"/>
        </w:rPr>
        <w:t>@extension</w:t>
      </w:r>
      <w:bookmarkStart w:id="3640" w:name="C_86-21577"/>
      <w:r>
        <w:t xml:space="preserve"> (CONF:86-21577)</w:t>
      </w:r>
      <w:bookmarkEnd w:id="3640"/>
      <w:r>
        <w:t>.</w:t>
      </w:r>
    </w:p>
    <w:p w14:paraId="675B4A36" w14:textId="77777777" w:rsidR="00682FD0" w:rsidRDefault="00E26131" w:rsidP="008166C6">
      <w:pPr>
        <w:numPr>
          <w:ilvl w:val="2"/>
          <w:numId w:val="127"/>
        </w:numPr>
      </w:pPr>
      <w:r>
        <w:t xml:space="preserve">This participantRole </w:t>
      </w:r>
      <w:r>
        <w:rPr>
          <w:rStyle w:val="keyword"/>
        </w:rPr>
        <w:t>SHALL</w:t>
      </w:r>
      <w:r>
        <w:t xml:space="preserve"> contain exactly one [1..1] </w:t>
      </w:r>
      <w:r>
        <w:rPr>
          <w:rStyle w:val="XMLnameBold"/>
        </w:rPr>
        <w:t>playingEntity</w:t>
      </w:r>
      <w:bookmarkStart w:id="3641" w:name="C_86-21578"/>
      <w:r>
        <w:t xml:space="preserve"> (CONF:86-21578)</w:t>
      </w:r>
      <w:bookmarkEnd w:id="3641"/>
      <w:r>
        <w:t>.</w:t>
      </w:r>
    </w:p>
    <w:p w14:paraId="343AF52D" w14:textId="77777777" w:rsidR="00682FD0" w:rsidRDefault="00E26131" w:rsidP="008166C6">
      <w:pPr>
        <w:numPr>
          <w:ilvl w:val="3"/>
          <w:numId w:val="127"/>
        </w:numPr>
      </w:pPr>
      <w:r>
        <w:t xml:space="preserve">This playingEntity </w:t>
      </w:r>
      <w:r>
        <w:rPr>
          <w:rStyle w:val="keyword"/>
        </w:rPr>
        <w:t>SHALL</w:t>
      </w:r>
      <w:r>
        <w:t xml:space="preserve"> contain exactly one [1..1] </w:t>
      </w:r>
      <w:r>
        <w:rPr>
          <w:rStyle w:val="XMLnameBold"/>
        </w:rPr>
        <w:t>@classCode</w:t>
      </w:r>
      <w:r>
        <w:t>=</w:t>
      </w:r>
      <w:r>
        <w:rPr>
          <w:rStyle w:val="XMLname"/>
        </w:rPr>
        <w:t>"PLC"</w:t>
      </w:r>
      <w:r>
        <w:t xml:space="preserve"> Place (CodeSystem: </w:t>
      </w:r>
      <w:r>
        <w:rPr>
          <w:rStyle w:val="XMLname"/>
        </w:rPr>
        <w:t>HL7EntityClass urn:oid:2.16.840.1.113883.5.41</w:t>
      </w:r>
      <w:r>
        <w:rPr>
          <w:rStyle w:val="keyword"/>
        </w:rPr>
        <w:t xml:space="preserve"> STATIC</w:t>
      </w:r>
      <w:r>
        <w:t>)</w:t>
      </w:r>
      <w:bookmarkStart w:id="3642" w:name="C_86-21579"/>
      <w:r>
        <w:t xml:space="preserve"> (CONF:86-21579)</w:t>
      </w:r>
      <w:bookmarkEnd w:id="3642"/>
      <w:r>
        <w:t>.</w:t>
      </w:r>
    </w:p>
    <w:p w14:paraId="54DC86FA" w14:textId="34AEDEC3" w:rsidR="00682FD0" w:rsidRDefault="00E26131" w:rsidP="008166C6">
      <w:pPr>
        <w:numPr>
          <w:ilvl w:val="3"/>
          <w:numId w:val="127"/>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3643" w:name="C_86-21580"/>
      <w:r>
        <w:t xml:space="preserve"> (CONF:86-21580)</w:t>
      </w:r>
      <w:bookmarkEnd w:id="3643"/>
      <w:r>
        <w:t>.</w:t>
      </w:r>
    </w:p>
    <w:p w14:paraId="2B33178A" w14:textId="45739A8F" w:rsidR="00682FD0" w:rsidRDefault="00E26131">
      <w:pPr>
        <w:pStyle w:val="Caption"/>
        <w:ind w:left="130" w:right="115"/>
      </w:pPr>
      <w:bookmarkStart w:id="3644" w:name="_Toc525996667"/>
      <w:r>
        <w:t xml:space="preserve">Figure </w:t>
      </w:r>
      <w:r>
        <w:fldChar w:fldCharType="begin"/>
      </w:r>
      <w:r>
        <w:instrText>SEQ Figure \* ARABIC</w:instrText>
      </w:r>
      <w:r>
        <w:fldChar w:fldCharType="separate"/>
      </w:r>
      <w:r>
        <w:t>168</w:t>
      </w:r>
      <w:r>
        <w:fldChar w:fldCharType="end"/>
      </w:r>
      <w:r>
        <w:t>: Specimen Collection Location and Admission Date (LIO) Example</w:t>
      </w:r>
      <w:bookmarkEnd w:id="3644"/>
    </w:p>
    <w:p w14:paraId="621AC021" w14:textId="77777777" w:rsidR="00682FD0" w:rsidRDefault="00E26131">
      <w:pPr>
        <w:pStyle w:val="Example"/>
        <w:ind w:left="130" w:right="115"/>
      </w:pPr>
      <w:r>
        <w:t>&lt;!-- Location and admission date --&gt;</w:t>
      </w:r>
    </w:p>
    <w:p w14:paraId="37499844" w14:textId="77777777" w:rsidR="00682FD0" w:rsidRDefault="00E26131">
      <w:pPr>
        <w:pStyle w:val="Example"/>
        <w:ind w:left="130" w:right="115"/>
      </w:pPr>
      <w:r>
        <w:t>&lt;encounter classCode="ENC" moodCode="EVN"&gt;</w:t>
      </w:r>
    </w:p>
    <w:p w14:paraId="1D634039" w14:textId="77777777" w:rsidR="00682FD0" w:rsidRDefault="00E26131">
      <w:pPr>
        <w:pStyle w:val="Example"/>
        <w:ind w:left="130" w:right="115"/>
      </w:pPr>
      <w:r>
        <w:t xml:space="preserve">  &lt;!-- C-CDA Encounter Activities templateId --&gt;</w:t>
      </w:r>
    </w:p>
    <w:p w14:paraId="03A3842E" w14:textId="77777777" w:rsidR="00682FD0" w:rsidRDefault="00E26131">
      <w:pPr>
        <w:pStyle w:val="Example"/>
        <w:ind w:left="130" w:right="115"/>
      </w:pPr>
      <w:r>
        <w:t xml:space="preserve">  &lt;templateId root="2.16.840.1.113883.10.20.22.4.49" /&gt;</w:t>
      </w:r>
    </w:p>
    <w:p w14:paraId="33129867" w14:textId="77777777" w:rsidR="00682FD0" w:rsidRDefault="00E26131">
      <w:pPr>
        <w:pStyle w:val="Example"/>
        <w:ind w:left="130" w:right="115"/>
      </w:pPr>
      <w:r>
        <w:t xml:space="preserve">  &lt;!-- HAI Specimen Collection Encounter (LIO) --&gt;</w:t>
      </w:r>
    </w:p>
    <w:p w14:paraId="6B6D6A07" w14:textId="77777777" w:rsidR="00682FD0" w:rsidRDefault="00E26131">
      <w:pPr>
        <w:pStyle w:val="Example"/>
        <w:ind w:left="130" w:right="115"/>
      </w:pPr>
      <w:r>
        <w:t xml:space="preserve">  &lt;templateId root="2.16.840.1.113883.10.20.5.6.164" /&gt;</w:t>
      </w:r>
    </w:p>
    <w:p w14:paraId="5F897ABD" w14:textId="77777777" w:rsidR="00682FD0" w:rsidRDefault="00E26131">
      <w:pPr>
        <w:pStyle w:val="Example"/>
        <w:ind w:left="130" w:right="115"/>
      </w:pPr>
      <w:r>
        <w:t xml:space="preserve">  &lt;id nullFlavor="NA" /&gt;</w:t>
      </w:r>
    </w:p>
    <w:p w14:paraId="38368997" w14:textId="77777777" w:rsidR="00682FD0" w:rsidRDefault="00E26131">
      <w:pPr>
        <w:pStyle w:val="Example"/>
        <w:ind w:left="130" w:right="115"/>
      </w:pPr>
      <w:r>
        <w:t xml:space="preserve">  &lt;!-- If person was an inpatient at the in-facility location </w:t>
      </w:r>
    </w:p>
    <w:p w14:paraId="1F493309" w14:textId="77777777" w:rsidR="00682FD0" w:rsidRDefault="00E26131">
      <w:pPr>
        <w:pStyle w:val="Example"/>
        <w:ind w:left="130" w:right="115"/>
      </w:pPr>
      <w:r>
        <w:t xml:space="preserve">       where the specimen was taken: </w:t>
      </w:r>
    </w:p>
    <w:p w14:paraId="56379731" w14:textId="77777777" w:rsidR="00682FD0" w:rsidRDefault="00E26131">
      <w:pPr>
        <w:pStyle w:val="Example"/>
        <w:ind w:left="130" w:right="115"/>
      </w:pPr>
      <w:r>
        <w:t xml:space="preserve">       date admitted/transferred there --&gt;</w:t>
      </w:r>
    </w:p>
    <w:p w14:paraId="2DB0121C" w14:textId="77777777" w:rsidR="00682FD0" w:rsidRDefault="00E26131">
      <w:pPr>
        <w:pStyle w:val="Example"/>
        <w:ind w:left="130" w:right="115"/>
      </w:pPr>
      <w:r>
        <w:t xml:space="preserve">  &lt;effectiveTime&gt;</w:t>
      </w:r>
    </w:p>
    <w:p w14:paraId="56B397CF" w14:textId="77777777" w:rsidR="00682FD0" w:rsidRDefault="00E26131">
      <w:pPr>
        <w:pStyle w:val="Example"/>
        <w:ind w:left="130" w:right="115"/>
      </w:pPr>
      <w:r>
        <w:t xml:space="preserve">    &lt;low value="20090117" /&gt;</w:t>
      </w:r>
    </w:p>
    <w:p w14:paraId="42D3BFA8" w14:textId="77777777" w:rsidR="00682FD0" w:rsidRDefault="00E26131">
      <w:pPr>
        <w:pStyle w:val="Example"/>
        <w:ind w:left="130" w:right="115"/>
      </w:pPr>
      <w:r>
        <w:t xml:space="preserve">  &lt;/effectiveTime&gt;</w:t>
      </w:r>
    </w:p>
    <w:p w14:paraId="506C799B" w14:textId="77777777" w:rsidR="00682FD0" w:rsidRDefault="00E26131">
      <w:pPr>
        <w:pStyle w:val="Example"/>
        <w:ind w:left="130" w:right="115"/>
      </w:pPr>
      <w:r>
        <w:t xml:space="preserve">  &lt;!-- The in-facility location where the specimen was taken --&gt;</w:t>
      </w:r>
    </w:p>
    <w:p w14:paraId="6C820686" w14:textId="77777777" w:rsidR="00682FD0" w:rsidRDefault="00E26131">
      <w:pPr>
        <w:pStyle w:val="Example"/>
        <w:ind w:left="130" w:right="115"/>
      </w:pPr>
      <w:r>
        <w:t xml:space="preserve">  &lt;participant typeCode="LOC"&gt;</w:t>
      </w:r>
    </w:p>
    <w:p w14:paraId="53412D01" w14:textId="77777777" w:rsidR="00682FD0" w:rsidRDefault="00E26131">
      <w:pPr>
        <w:pStyle w:val="Example"/>
        <w:ind w:left="130" w:right="115"/>
      </w:pPr>
      <w:r>
        <w:t xml:space="preserve">    &lt;participantRole classCode="SDLOC"&gt;</w:t>
      </w:r>
    </w:p>
    <w:p w14:paraId="06684F9E" w14:textId="77777777" w:rsidR="00682FD0" w:rsidRDefault="00E26131">
      <w:pPr>
        <w:pStyle w:val="Example"/>
        <w:ind w:left="130" w:right="115"/>
      </w:pPr>
      <w:r>
        <w:t xml:space="preserve">      &lt;id root="2.16.840.1.113883.3.117.1.1.5.1.1" extension="9W" /&gt;</w:t>
      </w:r>
    </w:p>
    <w:p w14:paraId="6AC3021D" w14:textId="77777777" w:rsidR="00682FD0" w:rsidRDefault="00E26131">
      <w:pPr>
        <w:pStyle w:val="Example"/>
        <w:ind w:left="130" w:right="115"/>
      </w:pPr>
      <w:r>
        <w:t xml:space="preserve">      &lt;playingEntity classCode="PLC"&gt;</w:t>
      </w:r>
    </w:p>
    <w:p w14:paraId="563508B2" w14:textId="77777777" w:rsidR="00682FD0" w:rsidRDefault="00E26131">
      <w:pPr>
        <w:pStyle w:val="Example"/>
        <w:ind w:left="130" w:right="115"/>
      </w:pPr>
      <w:r>
        <w:t xml:space="preserve">        &lt;code codeSystem="2.16.840.1.113883.6.259" </w:t>
      </w:r>
    </w:p>
    <w:p w14:paraId="4B9B7FA9" w14:textId="77777777" w:rsidR="00682FD0" w:rsidRDefault="00E26131">
      <w:pPr>
        <w:pStyle w:val="Example"/>
        <w:ind w:left="130" w:right="115"/>
      </w:pPr>
      <w:r>
        <w:t xml:space="preserve">              codeSystemName="HL7 HealthcareServiceLocation" </w:t>
      </w:r>
    </w:p>
    <w:p w14:paraId="277D5EEC" w14:textId="77777777" w:rsidR="00682FD0" w:rsidRDefault="00E26131">
      <w:pPr>
        <w:pStyle w:val="Example"/>
        <w:ind w:left="130" w:right="115"/>
      </w:pPr>
      <w:r>
        <w:t xml:space="preserve">              code="1029-8" </w:t>
      </w:r>
    </w:p>
    <w:p w14:paraId="0FAF4620" w14:textId="77777777" w:rsidR="00682FD0" w:rsidRDefault="00E26131">
      <w:pPr>
        <w:pStyle w:val="Example"/>
        <w:ind w:left="130" w:right="115"/>
      </w:pPr>
      <w:r>
        <w:t xml:space="preserve">              displayName="Medical/Surgical Critical Care" /&gt;</w:t>
      </w:r>
    </w:p>
    <w:p w14:paraId="5221EA8D" w14:textId="77777777" w:rsidR="00682FD0" w:rsidRDefault="00E26131">
      <w:pPr>
        <w:pStyle w:val="Example"/>
        <w:ind w:left="130" w:right="115"/>
      </w:pPr>
      <w:r>
        <w:t xml:space="preserve">      &lt;/playingEntity&gt;</w:t>
      </w:r>
    </w:p>
    <w:p w14:paraId="7A301483" w14:textId="77777777" w:rsidR="00682FD0" w:rsidRDefault="00E26131">
      <w:pPr>
        <w:pStyle w:val="Example"/>
        <w:ind w:left="130" w:right="115"/>
      </w:pPr>
      <w:r>
        <w:t xml:space="preserve">    &lt;/participantRole&gt;</w:t>
      </w:r>
    </w:p>
    <w:p w14:paraId="218FD802" w14:textId="77777777" w:rsidR="00682FD0" w:rsidRDefault="00E26131">
      <w:pPr>
        <w:pStyle w:val="Example"/>
        <w:ind w:left="130" w:right="115"/>
      </w:pPr>
      <w:r>
        <w:t xml:space="preserve">  &lt;/participant&gt;</w:t>
      </w:r>
    </w:p>
    <w:p w14:paraId="265E864A" w14:textId="77777777" w:rsidR="00682FD0" w:rsidRDefault="00E26131">
      <w:pPr>
        <w:pStyle w:val="Example"/>
        <w:ind w:left="130" w:right="115"/>
      </w:pPr>
      <w:r>
        <w:t>&lt;/encounter&gt;</w:t>
      </w:r>
    </w:p>
    <w:p w14:paraId="13529C41" w14:textId="77777777" w:rsidR="00682FD0" w:rsidRDefault="00682FD0">
      <w:pPr>
        <w:pStyle w:val="BodyText"/>
      </w:pPr>
    </w:p>
    <w:p w14:paraId="63411525" w14:textId="77777777" w:rsidR="00682FD0" w:rsidRDefault="00E26131">
      <w:pPr>
        <w:pStyle w:val="Heading2nospace"/>
      </w:pPr>
      <w:bookmarkStart w:id="3645" w:name="E_Specimen_Collection_Procedure_ARO_V3"/>
      <w:bookmarkStart w:id="3646" w:name="_Toc525996437"/>
      <w:r>
        <w:t>Specimen Collection Procedure (ARO) (V3)</w:t>
      </w:r>
      <w:bookmarkEnd w:id="3645"/>
      <w:bookmarkEnd w:id="3646"/>
    </w:p>
    <w:p w14:paraId="52D51ABC" w14:textId="77777777" w:rsidR="00682FD0" w:rsidRDefault="00E26131">
      <w:pPr>
        <w:pStyle w:val="BracketData"/>
      </w:pPr>
      <w:r>
        <w:t>[procedure: identifier urn:hl7ii:2.16.840.1.113883.10.20.5.6.188:2016-08-01 (closed)]</w:t>
      </w:r>
    </w:p>
    <w:p w14:paraId="546F8685" w14:textId="77777777" w:rsidR="00682FD0" w:rsidRDefault="00E26131">
      <w:pPr>
        <w:pStyle w:val="BracketData"/>
      </w:pPr>
      <w:r>
        <w:t>Published as part of NHSN Healthcare Associated Infection (HAI) Reports Release 3, DSTU 1.1 - US Realm</w:t>
      </w:r>
    </w:p>
    <w:p w14:paraId="55888F8E" w14:textId="22173A98" w:rsidR="00682FD0" w:rsidRDefault="00E26131">
      <w:pPr>
        <w:pStyle w:val="Caption"/>
      </w:pPr>
      <w:bookmarkStart w:id="3647" w:name="_Toc525997085"/>
      <w:r>
        <w:t xml:space="preserve">Table </w:t>
      </w:r>
      <w:r>
        <w:fldChar w:fldCharType="begin"/>
      </w:r>
      <w:r>
        <w:instrText>SEQ Table \* ARABIC</w:instrText>
      </w:r>
      <w:r>
        <w:fldChar w:fldCharType="separate"/>
      </w:r>
      <w:r>
        <w:t>385</w:t>
      </w:r>
      <w:r>
        <w:fldChar w:fldCharType="end"/>
      </w:r>
      <w:r>
        <w:t>: Specimen Collection Procedure (ARO) (V3) Contexts</w:t>
      </w:r>
      <w:bookmarkEnd w:id="364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3F2CFF1F" w14:textId="77777777">
        <w:trPr>
          <w:cantSplit/>
          <w:tblHeader/>
          <w:jc w:val="center"/>
        </w:trPr>
        <w:tc>
          <w:tcPr>
            <w:tcW w:w="360" w:type="dxa"/>
            <w:shd w:val="clear" w:color="auto" w:fill="E6E6E6"/>
          </w:tcPr>
          <w:p w14:paraId="72F8225C" w14:textId="77777777" w:rsidR="00682FD0" w:rsidRDefault="00E26131">
            <w:pPr>
              <w:pStyle w:val="TableHead"/>
            </w:pPr>
            <w:r>
              <w:t>Contained By:</w:t>
            </w:r>
          </w:p>
        </w:tc>
        <w:tc>
          <w:tcPr>
            <w:tcW w:w="360" w:type="dxa"/>
            <w:shd w:val="clear" w:color="auto" w:fill="E6E6E6"/>
          </w:tcPr>
          <w:p w14:paraId="344B1337" w14:textId="77777777" w:rsidR="00682FD0" w:rsidRDefault="00E26131">
            <w:pPr>
              <w:pStyle w:val="TableHead"/>
            </w:pPr>
            <w:r>
              <w:t>Contains:</w:t>
            </w:r>
          </w:p>
        </w:tc>
      </w:tr>
      <w:tr w:rsidR="00682FD0" w14:paraId="5C5A339E" w14:textId="77777777">
        <w:trPr>
          <w:jc w:val="center"/>
        </w:trPr>
        <w:tc>
          <w:tcPr>
            <w:tcW w:w="360" w:type="dxa"/>
          </w:tcPr>
          <w:p w14:paraId="3C440F72" w14:textId="36D47A8D" w:rsidR="00682FD0" w:rsidRDefault="009E5D90">
            <w:pPr>
              <w:pStyle w:val="TableText"/>
            </w:pPr>
            <w:hyperlink w:anchor="S_Findings_Section_in_an_ARO_Report_V3">
              <w:r w:rsidR="00E26131">
                <w:rPr>
                  <w:rStyle w:val="HyperlinkText9pt"/>
                </w:rPr>
                <w:t>Findings Section in an ARO Report (V3)</w:t>
              </w:r>
            </w:hyperlink>
            <w:r w:rsidR="00E26131">
              <w:t xml:space="preserve"> (required)</w:t>
            </w:r>
          </w:p>
        </w:tc>
        <w:tc>
          <w:tcPr>
            <w:tcW w:w="360" w:type="dxa"/>
          </w:tcPr>
          <w:p w14:paraId="1A115152" w14:textId="106E3982" w:rsidR="00682FD0" w:rsidRDefault="009E5D90">
            <w:pPr>
              <w:pStyle w:val="TableText"/>
            </w:pPr>
            <w:hyperlink w:anchor="E_Specimen_Collection_Encounter_ARO">
              <w:r w:rsidR="00E26131">
                <w:rPr>
                  <w:rStyle w:val="HyperlinkText9pt"/>
                </w:rPr>
                <w:t>Specimen Collection Encounter (ARO)</w:t>
              </w:r>
            </w:hyperlink>
            <w:r w:rsidR="00E26131">
              <w:t xml:space="preserve"> (required)</w:t>
            </w:r>
          </w:p>
          <w:p w14:paraId="25698684" w14:textId="6FA0F23C" w:rsidR="00682FD0" w:rsidRDefault="009E5D90">
            <w:pPr>
              <w:pStyle w:val="TableText"/>
            </w:pPr>
            <w:hyperlink w:anchor="E_Isolate_Susceptibility_Tests_Organize">
              <w:r w:rsidR="00E26131">
                <w:rPr>
                  <w:rStyle w:val="HyperlinkText9pt"/>
                </w:rPr>
                <w:t>Isolate Susceptibility Tests Organizer (V3)</w:t>
              </w:r>
            </w:hyperlink>
            <w:r w:rsidR="00E26131">
              <w:t xml:space="preserve"> (required)</w:t>
            </w:r>
          </w:p>
        </w:tc>
      </w:tr>
    </w:tbl>
    <w:p w14:paraId="0B7B210C" w14:textId="77777777" w:rsidR="00682FD0" w:rsidRDefault="00682FD0">
      <w:pPr>
        <w:pStyle w:val="BodyText"/>
      </w:pPr>
    </w:p>
    <w:p w14:paraId="0DAF8B60" w14:textId="77777777" w:rsidR="00682FD0" w:rsidRDefault="00E26131">
      <w:r>
        <w:t>The Specimen Collection Procedure (ARO) records the date a specimen was collected and the type of specimen. It includes a Specimen Collection Encounter (ARO), which records the in-facility location where the specimen was collected. The template is derived from the Specimen Collection Procedure template from Public Health Case Reports.</w:t>
      </w:r>
    </w:p>
    <w:p w14:paraId="22829654" w14:textId="77777777" w:rsidR="00682FD0" w:rsidRDefault="00E26131">
      <w:r>
        <w:t>In the ARO Report, a collection procedure code is not recorded. The effectiveTime element records the date when the specimen was collected. The participant element records the specimen type.</w:t>
      </w:r>
    </w:p>
    <w:p w14:paraId="06CDCDB1" w14:textId="4D6A2F64" w:rsidR="00682FD0" w:rsidRDefault="00E26131">
      <w:pPr>
        <w:pStyle w:val="Caption"/>
      </w:pPr>
      <w:bookmarkStart w:id="3648" w:name="_Toc525997086"/>
      <w:r>
        <w:t xml:space="preserve">Table </w:t>
      </w:r>
      <w:r>
        <w:fldChar w:fldCharType="begin"/>
      </w:r>
      <w:r>
        <w:instrText>SEQ Table \* ARABIC</w:instrText>
      </w:r>
      <w:r>
        <w:fldChar w:fldCharType="separate"/>
      </w:r>
      <w:r>
        <w:t>386</w:t>
      </w:r>
      <w:r>
        <w:fldChar w:fldCharType="end"/>
      </w:r>
      <w:r>
        <w:t>: Specimen Collection Procedure (ARO) (V3) Constraints Overview</w:t>
      </w:r>
      <w:bookmarkEnd w:id="364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4D76B74A" w14:textId="77777777">
        <w:trPr>
          <w:cantSplit/>
          <w:tblHeader/>
          <w:jc w:val="center"/>
        </w:trPr>
        <w:tc>
          <w:tcPr>
            <w:tcW w:w="0" w:type="dxa"/>
            <w:shd w:val="clear" w:color="auto" w:fill="E6E6E6"/>
            <w:noWrap/>
          </w:tcPr>
          <w:p w14:paraId="2058A31E" w14:textId="77777777" w:rsidR="00682FD0" w:rsidRDefault="00E26131">
            <w:pPr>
              <w:pStyle w:val="TableHead"/>
            </w:pPr>
            <w:r>
              <w:t>XPath</w:t>
            </w:r>
          </w:p>
        </w:tc>
        <w:tc>
          <w:tcPr>
            <w:tcW w:w="720" w:type="dxa"/>
            <w:shd w:val="clear" w:color="auto" w:fill="E6E6E6"/>
            <w:noWrap/>
          </w:tcPr>
          <w:p w14:paraId="037688FF" w14:textId="77777777" w:rsidR="00682FD0" w:rsidRDefault="00E26131">
            <w:pPr>
              <w:pStyle w:val="TableHead"/>
            </w:pPr>
            <w:r>
              <w:t>Card.</w:t>
            </w:r>
          </w:p>
        </w:tc>
        <w:tc>
          <w:tcPr>
            <w:tcW w:w="1152" w:type="dxa"/>
            <w:shd w:val="clear" w:color="auto" w:fill="E6E6E6"/>
            <w:noWrap/>
          </w:tcPr>
          <w:p w14:paraId="757262F8" w14:textId="77777777" w:rsidR="00682FD0" w:rsidRDefault="00E26131">
            <w:pPr>
              <w:pStyle w:val="TableHead"/>
            </w:pPr>
            <w:r>
              <w:t>Verb</w:t>
            </w:r>
          </w:p>
        </w:tc>
        <w:tc>
          <w:tcPr>
            <w:tcW w:w="864" w:type="dxa"/>
            <w:shd w:val="clear" w:color="auto" w:fill="E6E6E6"/>
            <w:noWrap/>
          </w:tcPr>
          <w:p w14:paraId="404BB71C" w14:textId="77777777" w:rsidR="00682FD0" w:rsidRDefault="00E26131">
            <w:pPr>
              <w:pStyle w:val="TableHead"/>
            </w:pPr>
            <w:r>
              <w:t>Data Type</w:t>
            </w:r>
          </w:p>
        </w:tc>
        <w:tc>
          <w:tcPr>
            <w:tcW w:w="864" w:type="dxa"/>
            <w:shd w:val="clear" w:color="auto" w:fill="E6E6E6"/>
            <w:noWrap/>
          </w:tcPr>
          <w:p w14:paraId="33BC801E" w14:textId="77777777" w:rsidR="00682FD0" w:rsidRDefault="00E26131">
            <w:pPr>
              <w:pStyle w:val="TableHead"/>
            </w:pPr>
            <w:r>
              <w:t>CONF#</w:t>
            </w:r>
          </w:p>
        </w:tc>
        <w:tc>
          <w:tcPr>
            <w:tcW w:w="864" w:type="dxa"/>
            <w:shd w:val="clear" w:color="auto" w:fill="E6E6E6"/>
            <w:noWrap/>
          </w:tcPr>
          <w:p w14:paraId="618BDBA8" w14:textId="77777777" w:rsidR="00682FD0" w:rsidRDefault="00E26131">
            <w:pPr>
              <w:pStyle w:val="TableHead"/>
            </w:pPr>
            <w:r>
              <w:t>Value</w:t>
            </w:r>
          </w:p>
        </w:tc>
      </w:tr>
      <w:tr w:rsidR="00682FD0" w14:paraId="7FA35732" w14:textId="77777777">
        <w:trPr>
          <w:jc w:val="center"/>
        </w:trPr>
        <w:tc>
          <w:tcPr>
            <w:tcW w:w="10160" w:type="dxa"/>
            <w:gridSpan w:val="6"/>
          </w:tcPr>
          <w:p w14:paraId="5E626401" w14:textId="77777777" w:rsidR="00682FD0" w:rsidRDefault="00E26131">
            <w:pPr>
              <w:pStyle w:val="TableText"/>
            </w:pPr>
            <w:r>
              <w:t>procedure (identifier: urn:hl7ii:2.16.840.1.113883.10.20.5.6.188:2016-08-01)</w:t>
            </w:r>
          </w:p>
        </w:tc>
      </w:tr>
      <w:tr w:rsidR="00682FD0" w14:paraId="7291AC68" w14:textId="77777777">
        <w:trPr>
          <w:jc w:val="center"/>
        </w:trPr>
        <w:tc>
          <w:tcPr>
            <w:tcW w:w="3345" w:type="dxa"/>
          </w:tcPr>
          <w:p w14:paraId="38551B64" w14:textId="77777777" w:rsidR="00682FD0" w:rsidRDefault="00E26131">
            <w:pPr>
              <w:pStyle w:val="TableText"/>
            </w:pPr>
            <w:r>
              <w:tab/>
              <w:t>@classCode</w:t>
            </w:r>
          </w:p>
        </w:tc>
        <w:tc>
          <w:tcPr>
            <w:tcW w:w="720" w:type="dxa"/>
          </w:tcPr>
          <w:p w14:paraId="3408997B" w14:textId="77777777" w:rsidR="00682FD0" w:rsidRDefault="00E26131">
            <w:pPr>
              <w:pStyle w:val="TableText"/>
            </w:pPr>
            <w:r>
              <w:t>1..1</w:t>
            </w:r>
          </w:p>
        </w:tc>
        <w:tc>
          <w:tcPr>
            <w:tcW w:w="1152" w:type="dxa"/>
          </w:tcPr>
          <w:p w14:paraId="48F4C878" w14:textId="77777777" w:rsidR="00682FD0" w:rsidRDefault="00E26131">
            <w:pPr>
              <w:pStyle w:val="TableText"/>
            </w:pPr>
            <w:r>
              <w:t>SHALL</w:t>
            </w:r>
          </w:p>
        </w:tc>
        <w:tc>
          <w:tcPr>
            <w:tcW w:w="864" w:type="dxa"/>
          </w:tcPr>
          <w:p w14:paraId="71BB73B0" w14:textId="77777777" w:rsidR="00682FD0" w:rsidRDefault="00682FD0">
            <w:pPr>
              <w:pStyle w:val="TableText"/>
            </w:pPr>
          </w:p>
        </w:tc>
        <w:tc>
          <w:tcPr>
            <w:tcW w:w="1104" w:type="dxa"/>
          </w:tcPr>
          <w:p w14:paraId="3F522DCF" w14:textId="325DA67F" w:rsidR="00682FD0" w:rsidRDefault="009E5D90">
            <w:pPr>
              <w:pStyle w:val="TableText"/>
            </w:pPr>
            <w:hyperlink w:anchor="C_3247-22668">
              <w:r w:rsidR="00E26131">
                <w:rPr>
                  <w:rStyle w:val="HyperlinkText9pt"/>
                </w:rPr>
                <w:t>3247-22668</w:t>
              </w:r>
            </w:hyperlink>
          </w:p>
        </w:tc>
        <w:tc>
          <w:tcPr>
            <w:tcW w:w="2975" w:type="dxa"/>
          </w:tcPr>
          <w:p w14:paraId="4EB4363D" w14:textId="77777777" w:rsidR="00682FD0" w:rsidRDefault="00E26131">
            <w:pPr>
              <w:pStyle w:val="TableText"/>
            </w:pPr>
            <w:r>
              <w:t>urn:oid:2.16.840.1.113883.5.6 (HL7ActClass) = PROC</w:t>
            </w:r>
          </w:p>
        </w:tc>
      </w:tr>
      <w:tr w:rsidR="00682FD0" w14:paraId="2DD52A79" w14:textId="77777777">
        <w:trPr>
          <w:jc w:val="center"/>
        </w:trPr>
        <w:tc>
          <w:tcPr>
            <w:tcW w:w="3345" w:type="dxa"/>
          </w:tcPr>
          <w:p w14:paraId="59900159" w14:textId="77777777" w:rsidR="00682FD0" w:rsidRDefault="00E26131">
            <w:pPr>
              <w:pStyle w:val="TableText"/>
            </w:pPr>
            <w:r>
              <w:tab/>
              <w:t>@moodCode</w:t>
            </w:r>
          </w:p>
        </w:tc>
        <w:tc>
          <w:tcPr>
            <w:tcW w:w="720" w:type="dxa"/>
          </w:tcPr>
          <w:p w14:paraId="04909F02" w14:textId="77777777" w:rsidR="00682FD0" w:rsidRDefault="00E26131">
            <w:pPr>
              <w:pStyle w:val="TableText"/>
            </w:pPr>
            <w:r>
              <w:t>1..1</w:t>
            </w:r>
          </w:p>
        </w:tc>
        <w:tc>
          <w:tcPr>
            <w:tcW w:w="1152" w:type="dxa"/>
          </w:tcPr>
          <w:p w14:paraId="3B30C3E1" w14:textId="77777777" w:rsidR="00682FD0" w:rsidRDefault="00E26131">
            <w:pPr>
              <w:pStyle w:val="TableText"/>
            </w:pPr>
            <w:r>
              <w:t>SHALL</w:t>
            </w:r>
          </w:p>
        </w:tc>
        <w:tc>
          <w:tcPr>
            <w:tcW w:w="864" w:type="dxa"/>
          </w:tcPr>
          <w:p w14:paraId="58D75266" w14:textId="77777777" w:rsidR="00682FD0" w:rsidRDefault="00682FD0">
            <w:pPr>
              <w:pStyle w:val="TableText"/>
            </w:pPr>
          </w:p>
        </w:tc>
        <w:tc>
          <w:tcPr>
            <w:tcW w:w="1104" w:type="dxa"/>
          </w:tcPr>
          <w:p w14:paraId="5780EDB8" w14:textId="4DC922CA" w:rsidR="00682FD0" w:rsidRDefault="009E5D90">
            <w:pPr>
              <w:pStyle w:val="TableText"/>
            </w:pPr>
            <w:hyperlink w:anchor="C_3247-22669">
              <w:r w:rsidR="00E26131">
                <w:rPr>
                  <w:rStyle w:val="HyperlinkText9pt"/>
                </w:rPr>
                <w:t>3247-22669</w:t>
              </w:r>
            </w:hyperlink>
          </w:p>
        </w:tc>
        <w:tc>
          <w:tcPr>
            <w:tcW w:w="2975" w:type="dxa"/>
          </w:tcPr>
          <w:p w14:paraId="082C7D72" w14:textId="77777777" w:rsidR="00682FD0" w:rsidRDefault="00E26131">
            <w:pPr>
              <w:pStyle w:val="TableText"/>
            </w:pPr>
            <w:r>
              <w:t>urn:oid:2.16.840.1.113883.5.1001 (HL7ActMood) = EVN</w:t>
            </w:r>
          </w:p>
        </w:tc>
      </w:tr>
      <w:tr w:rsidR="00682FD0" w14:paraId="55C2C1B9" w14:textId="77777777">
        <w:trPr>
          <w:jc w:val="center"/>
        </w:trPr>
        <w:tc>
          <w:tcPr>
            <w:tcW w:w="3345" w:type="dxa"/>
          </w:tcPr>
          <w:p w14:paraId="65CB364D" w14:textId="77777777" w:rsidR="00682FD0" w:rsidRDefault="00E26131">
            <w:pPr>
              <w:pStyle w:val="TableText"/>
            </w:pPr>
            <w:r>
              <w:tab/>
              <w:t>templateId</w:t>
            </w:r>
          </w:p>
        </w:tc>
        <w:tc>
          <w:tcPr>
            <w:tcW w:w="720" w:type="dxa"/>
          </w:tcPr>
          <w:p w14:paraId="3FEF19B7" w14:textId="77777777" w:rsidR="00682FD0" w:rsidRDefault="00E26131">
            <w:pPr>
              <w:pStyle w:val="TableText"/>
            </w:pPr>
            <w:r>
              <w:t>1..1</w:t>
            </w:r>
          </w:p>
        </w:tc>
        <w:tc>
          <w:tcPr>
            <w:tcW w:w="1152" w:type="dxa"/>
          </w:tcPr>
          <w:p w14:paraId="52BA50FB" w14:textId="77777777" w:rsidR="00682FD0" w:rsidRDefault="00E26131">
            <w:pPr>
              <w:pStyle w:val="TableText"/>
            </w:pPr>
            <w:r>
              <w:t>SHALL</w:t>
            </w:r>
          </w:p>
        </w:tc>
        <w:tc>
          <w:tcPr>
            <w:tcW w:w="864" w:type="dxa"/>
          </w:tcPr>
          <w:p w14:paraId="50C17C4F" w14:textId="77777777" w:rsidR="00682FD0" w:rsidRDefault="00682FD0">
            <w:pPr>
              <w:pStyle w:val="TableText"/>
            </w:pPr>
          </w:p>
        </w:tc>
        <w:tc>
          <w:tcPr>
            <w:tcW w:w="1104" w:type="dxa"/>
          </w:tcPr>
          <w:p w14:paraId="29CAB559" w14:textId="38487241" w:rsidR="00682FD0" w:rsidRDefault="009E5D90">
            <w:pPr>
              <w:pStyle w:val="TableText"/>
            </w:pPr>
            <w:hyperlink w:anchor="C_3247-22670">
              <w:r w:rsidR="00E26131">
                <w:rPr>
                  <w:rStyle w:val="HyperlinkText9pt"/>
                </w:rPr>
                <w:t>3247-22670</w:t>
              </w:r>
            </w:hyperlink>
          </w:p>
        </w:tc>
        <w:tc>
          <w:tcPr>
            <w:tcW w:w="2975" w:type="dxa"/>
          </w:tcPr>
          <w:p w14:paraId="609BD838" w14:textId="77777777" w:rsidR="00682FD0" w:rsidRDefault="00682FD0">
            <w:pPr>
              <w:pStyle w:val="TableText"/>
            </w:pPr>
          </w:p>
        </w:tc>
      </w:tr>
      <w:tr w:rsidR="00682FD0" w14:paraId="2D561050" w14:textId="77777777">
        <w:trPr>
          <w:jc w:val="center"/>
        </w:trPr>
        <w:tc>
          <w:tcPr>
            <w:tcW w:w="3345" w:type="dxa"/>
          </w:tcPr>
          <w:p w14:paraId="2B8EA6D5" w14:textId="77777777" w:rsidR="00682FD0" w:rsidRDefault="00E26131">
            <w:pPr>
              <w:pStyle w:val="TableText"/>
            </w:pPr>
            <w:r>
              <w:tab/>
            </w:r>
            <w:r>
              <w:tab/>
              <w:t>@root</w:t>
            </w:r>
          </w:p>
        </w:tc>
        <w:tc>
          <w:tcPr>
            <w:tcW w:w="720" w:type="dxa"/>
          </w:tcPr>
          <w:p w14:paraId="1AA2FDF1" w14:textId="77777777" w:rsidR="00682FD0" w:rsidRDefault="00E26131">
            <w:pPr>
              <w:pStyle w:val="TableText"/>
            </w:pPr>
            <w:r>
              <w:t>1..1</w:t>
            </w:r>
          </w:p>
        </w:tc>
        <w:tc>
          <w:tcPr>
            <w:tcW w:w="1152" w:type="dxa"/>
          </w:tcPr>
          <w:p w14:paraId="79F4C1BE" w14:textId="77777777" w:rsidR="00682FD0" w:rsidRDefault="00E26131">
            <w:pPr>
              <w:pStyle w:val="TableText"/>
            </w:pPr>
            <w:r>
              <w:t>SHALL</w:t>
            </w:r>
          </w:p>
        </w:tc>
        <w:tc>
          <w:tcPr>
            <w:tcW w:w="864" w:type="dxa"/>
          </w:tcPr>
          <w:p w14:paraId="3DB982E5" w14:textId="77777777" w:rsidR="00682FD0" w:rsidRDefault="00682FD0">
            <w:pPr>
              <w:pStyle w:val="TableText"/>
            </w:pPr>
          </w:p>
        </w:tc>
        <w:tc>
          <w:tcPr>
            <w:tcW w:w="1104" w:type="dxa"/>
          </w:tcPr>
          <w:p w14:paraId="10DF6230" w14:textId="4E53FD68" w:rsidR="00682FD0" w:rsidRDefault="009E5D90">
            <w:pPr>
              <w:pStyle w:val="TableText"/>
            </w:pPr>
            <w:hyperlink w:anchor="C_3247-22671">
              <w:r w:rsidR="00E26131">
                <w:rPr>
                  <w:rStyle w:val="HyperlinkText9pt"/>
                </w:rPr>
                <w:t>3247-22671</w:t>
              </w:r>
            </w:hyperlink>
          </w:p>
        </w:tc>
        <w:tc>
          <w:tcPr>
            <w:tcW w:w="2975" w:type="dxa"/>
          </w:tcPr>
          <w:p w14:paraId="64C67A7E" w14:textId="77777777" w:rsidR="00682FD0" w:rsidRDefault="00E26131">
            <w:pPr>
              <w:pStyle w:val="TableText"/>
            </w:pPr>
            <w:r>
              <w:t>2.16.840.1.113883.10.20.5.6.188</w:t>
            </w:r>
          </w:p>
        </w:tc>
      </w:tr>
      <w:tr w:rsidR="00682FD0" w14:paraId="10305948" w14:textId="77777777">
        <w:trPr>
          <w:jc w:val="center"/>
        </w:trPr>
        <w:tc>
          <w:tcPr>
            <w:tcW w:w="3345" w:type="dxa"/>
          </w:tcPr>
          <w:p w14:paraId="59BC8D0D" w14:textId="77777777" w:rsidR="00682FD0" w:rsidRDefault="00E26131">
            <w:pPr>
              <w:pStyle w:val="TableText"/>
            </w:pPr>
            <w:r>
              <w:tab/>
            </w:r>
            <w:r>
              <w:tab/>
              <w:t>@extension</w:t>
            </w:r>
          </w:p>
        </w:tc>
        <w:tc>
          <w:tcPr>
            <w:tcW w:w="720" w:type="dxa"/>
          </w:tcPr>
          <w:p w14:paraId="317C0A35" w14:textId="77777777" w:rsidR="00682FD0" w:rsidRDefault="00E26131">
            <w:pPr>
              <w:pStyle w:val="TableText"/>
            </w:pPr>
            <w:r>
              <w:t>1..1</w:t>
            </w:r>
          </w:p>
        </w:tc>
        <w:tc>
          <w:tcPr>
            <w:tcW w:w="1152" w:type="dxa"/>
          </w:tcPr>
          <w:p w14:paraId="7EA06EF6" w14:textId="77777777" w:rsidR="00682FD0" w:rsidRDefault="00E26131">
            <w:pPr>
              <w:pStyle w:val="TableText"/>
            </w:pPr>
            <w:r>
              <w:t>SHALL</w:t>
            </w:r>
          </w:p>
        </w:tc>
        <w:tc>
          <w:tcPr>
            <w:tcW w:w="864" w:type="dxa"/>
          </w:tcPr>
          <w:p w14:paraId="6BCDE028" w14:textId="77777777" w:rsidR="00682FD0" w:rsidRDefault="00682FD0">
            <w:pPr>
              <w:pStyle w:val="TableText"/>
            </w:pPr>
          </w:p>
        </w:tc>
        <w:tc>
          <w:tcPr>
            <w:tcW w:w="1104" w:type="dxa"/>
          </w:tcPr>
          <w:p w14:paraId="541D440F" w14:textId="072D57CD" w:rsidR="00682FD0" w:rsidRDefault="009E5D90">
            <w:pPr>
              <w:pStyle w:val="TableText"/>
            </w:pPr>
            <w:hyperlink w:anchor="C_3247-30472">
              <w:r w:rsidR="00E26131">
                <w:rPr>
                  <w:rStyle w:val="HyperlinkText9pt"/>
                </w:rPr>
                <w:t>3247-30472</w:t>
              </w:r>
            </w:hyperlink>
          </w:p>
        </w:tc>
        <w:tc>
          <w:tcPr>
            <w:tcW w:w="2975" w:type="dxa"/>
          </w:tcPr>
          <w:p w14:paraId="01C8D216" w14:textId="77777777" w:rsidR="00682FD0" w:rsidRDefault="00E26131">
            <w:pPr>
              <w:pStyle w:val="TableText"/>
            </w:pPr>
            <w:r>
              <w:t>2016-08-01</w:t>
            </w:r>
          </w:p>
        </w:tc>
      </w:tr>
      <w:tr w:rsidR="00682FD0" w14:paraId="391FFF4D" w14:textId="77777777">
        <w:trPr>
          <w:jc w:val="center"/>
        </w:trPr>
        <w:tc>
          <w:tcPr>
            <w:tcW w:w="3345" w:type="dxa"/>
          </w:tcPr>
          <w:p w14:paraId="29DDD6FB" w14:textId="77777777" w:rsidR="00682FD0" w:rsidRDefault="00E26131">
            <w:pPr>
              <w:pStyle w:val="TableText"/>
            </w:pPr>
            <w:r>
              <w:tab/>
              <w:t>effectiveTime</w:t>
            </w:r>
          </w:p>
        </w:tc>
        <w:tc>
          <w:tcPr>
            <w:tcW w:w="720" w:type="dxa"/>
          </w:tcPr>
          <w:p w14:paraId="3E8D3207" w14:textId="77777777" w:rsidR="00682FD0" w:rsidRDefault="00E26131">
            <w:pPr>
              <w:pStyle w:val="TableText"/>
            </w:pPr>
            <w:r>
              <w:t>1..1</w:t>
            </w:r>
          </w:p>
        </w:tc>
        <w:tc>
          <w:tcPr>
            <w:tcW w:w="1152" w:type="dxa"/>
          </w:tcPr>
          <w:p w14:paraId="49C4FE06" w14:textId="77777777" w:rsidR="00682FD0" w:rsidRDefault="00E26131">
            <w:pPr>
              <w:pStyle w:val="TableText"/>
            </w:pPr>
            <w:r>
              <w:t>SHALL</w:t>
            </w:r>
          </w:p>
        </w:tc>
        <w:tc>
          <w:tcPr>
            <w:tcW w:w="864" w:type="dxa"/>
          </w:tcPr>
          <w:p w14:paraId="255210F6" w14:textId="77777777" w:rsidR="00682FD0" w:rsidRDefault="00682FD0">
            <w:pPr>
              <w:pStyle w:val="TableText"/>
            </w:pPr>
          </w:p>
        </w:tc>
        <w:tc>
          <w:tcPr>
            <w:tcW w:w="1104" w:type="dxa"/>
          </w:tcPr>
          <w:p w14:paraId="58616C9B" w14:textId="718DFEDA" w:rsidR="00682FD0" w:rsidRDefault="009E5D90">
            <w:pPr>
              <w:pStyle w:val="TableText"/>
            </w:pPr>
            <w:hyperlink w:anchor="C_3247-22672">
              <w:r w:rsidR="00E26131">
                <w:rPr>
                  <w:rStyle w:val="HyperlinkText9pt"/>
                </w:rPr>
                <w:t>3247-22672</w:t>
              </w:r>
            </w:hyperlink>
          </w:p>
        </w:tc>
        <w:tc>
          <w:tcPr>
            <w:tcW w:w="2975" w:type="dxa"/>
          </w:tcPr>
          <w:p w14:paraId="2C905BD7" w14:textId="77777777" w:rsidR="00682FD0" w:rsidRDefault="00682FD0">
            <w:pPr>
              <w:pStyle w:val="TableText"/>
            </w:pPr>
          </w:p>
        </w:tc>
      </w:tr>
      <w:tr w:rsidR="00682FD0" w14:paraId="083F44CA" w14:textId="77777777">
        <w:trPr>
          <w:jc w:val="center"/>
        </w:trPr>
        <w:tc>
          <w:tcPr>
            <w:tcW w:w="3345" w:type="dxa"/>
          </w:tcPr>
          <w:p w14:paraId="1B920FA8" w14:textId="77777777" w:rsidR="00682FD0" w:rsidRDefault="00E26131">
            <w:pPr>
              <w:pStyle w:val="TableText"/>
            </w:pPr>
            <w:r>
              <w:tab/>
            </w:r>
            <w:r>
              <w:tab/>
              <w:t>@value</w:t>
            </w:r>
          </w:p>
        </w:tc>
        <w:tc>
          <w:tcPr>
            <w:tcW w:w="720" w:type="dxa"/>
          </w:tcPr>
          <w:p w14:paraId="4D6F5BF9" w14:textId="77777777" w:rsidR="00682FD0" w:rsidRDefault="00E26131">
            <w:pPr>
              <w:pStyle w:val="TableText"/>
            </w:pPr>
            <w:r>
              <w:t>1..1</w:t>
            </w:r>
          </w:p>
        </w:tc>
        <w:tc>
          <w:tcPr>
            <w:tcW w:w="1152" w:type="dxa"/>
          </w:tcPr>
          <w:p w14:paraId="44284549" w14:textId="77777777" w:rsidR="00682FD0" w:rsidRDefault="00E26131">
            <w:pPr>
              <w:pStyle w:val="TableText"/>
            </w:pPr>
            <w:r>
              <w:t>SHALL</w:t>
            </w:r>
          </w:p>
        </w:tc>
        <w:tc>
          <w:tcPr>
            <w:tcW w:w="864" w:type="dxa"/>
          </w:tcPr>
          <w:p w14:paraId="57F6D597" w14:textId="77777777" w:rsidR="00682FD0" w:rsidRDefault="00682FD0">
            <w:pPr>
              <w:pStyle w:val="TableText"/>
            </w:pPr>
          </w:p>
        </w:tc>
        <w:tc>
          <w:tcPr>
            <w:tcW w:w="1104" w:type="dxa"/>
          </w:tcPr>
          <w:p w14:paraId="336CD40E" w14:textId="6F76F7EA" w:rsidR="00682FD0" w:rsidRDefault="009E5D90">
            <w:pPr>
              <w:pStyle w:val="TableText"/>
            </w:pPr>
            <w:hyperlink w:anchor="C_3247-22673">
              <w:r w:rsidR="00E26131">
                <w:rPr>
                  <w:rStyle w:val="HyperlinkText9pt"/>
                </w:rPr>
                <w:t>3247-22673</w:t>
              </w:r>
            </w:hyperlink>
          </w:p>
        </w:tc>
        <w:tc>
          <w:tcPr>
            <w:tcW w:w="2975" w:type="dxa"/>
          </w:tcPr>
          <w:p w14:paraId="710FDA86" w14:textId="77777777" w:rsidR="00682FD0" w:rsidRDefault="00682FD0">
            <w:pPr>
              <w:pStyle w:val="TableText"/>
            </w:pPr>
          </w:p>
        </w:tc>
      </w:tr>
      <w:tr w:rsidR="00682FD0" w14:paraId="03A040FF" w14:textId="77777777">
        <w:trPr>
          <w:jc w:val="center"/>
        </w:trPr>
        <w:tc>
          <w:tcPr>
            <w:tcW w:w="3345" w:type="dxa"/>
          </w:tcPr>
          <w:p w14:paraId="7E3EA177" w14:textId="77777777" w:rsidR="00682FD0" w:rsidRDefault="00E26131">
            <w:pPr>
              <w:pStyle w:val="TableText"/>
            </w:pPr>
            <w:r>
              <w:tab/>
              <w:t>specimen</w:t>
            </w:r>
          </w:p>
        </w:tc>
        <w:tc>
          <w:tcPr>
            <w:tcW w:w="720" w:type="dxa"/>
          </w:tcPr>
          <w:p w14:paraId="43C55940" w14:textId="77777777" w:rsidR="00682FD0" w:rsidRDefault="00E26131">
            <w:pPr>
              <w:pStyle w:val="TableText"/>
            </w:pPr>
            <w:r>
              <w:t>1..1</w:t>
            </w:r>
          </w:p>
        </w:tc>
        <w:tc>
          <w:tcPr>
            <w:tcW w:w="1152" w:type="dxa"/>
          </w:tcPr>
          <w:p w14:paraId="04FDD262" w14:textId="77777777" w:rsidR="00682FD0" w:rsidRDefault="00E26131">
            <w:pPr>
              <w:pStyle w:val="TableText"/>
            </w:pPr>
            <w:r>
              <w:t>SHALL</w:t>
            </w:r>
          </w:p>
        </w:tc>
        <w:tc>
          <w:tcPr>
            <w:tcW w:w="864" w:type="dxa"/>
          </w:tcPr>
          <w:p w14:paraId="187C9CD2" w14:textId="77777777" w:rsidR="00682FD0" w:rsidRDefault="00682FD0">
            <w:pPr>
              <w:pStyle w:val="TableText"/>
            </w:pPr>
          </w:p>
        </w:tc>
        <w:tc>
          <w:tcPr>
            <w:tcW w:w="1104" w:type="dxa"/>
          </w:tcPr>
          <w:p w14:paraId="7F98E5FF" w14:textId="4211BCA0" w:rsidR="00682FD0" w:rsidRDefault="009E5D90">
            <w:pPr>
              <w:pStyle w:val="TableText"/>
            </w:pPr>
            <w:hyperlink w:anchor="C_3247-27160">
              <w:r w:rsidR="00E26131">
                <w:rPr>
                  <w:rStyle w:val="HyperlinkText9pt"/>
                </w:rPr>
                <w:t>3247-27160</w:t>
              </w:r>
            </w:hyperlink>
          </w:p>
        </w:tc>
        <w:tc>
          <w:tcPr>
            <w:tcW w:w="2975" w:type="dxa"/>
          </w:tcPr>
          <w:p w14:paraId="27BC734E" w14:textId="77777777" w:rsidR="00682FD0" w:rsidRDefault="00682FD0">
            <w:pPr>
              <w:pStyle w:val="TableText"/>
            </w:pPr>
          </w:p>
        </w:tc>
      </w:tr>
      <w:tr w:rsidR="00682FD0" w14:paraId="156F9187" w14:textId="77777777">
        <w:trPr>
          <w:jc w:val="center"/>
        </w:trPr>
        <w:tc>
          <w:tcPr>
            <w:tcW w:w="3345" w:type="dxa"/>
          </w:tcPr>
          <w:p w14:paraId="35EA18F4" w14:textId="77777777" w:rsidR="00682FD0" w:rsidRDefault="00E26131">
            <w:pPr>
              <w:pStyle w:val="TableText"/>
            </w:pPr>
            <w:r>
              <w:tab/>
            </w:r>
            <w:r>
              <w:tab/>
              <w:t>specimenRole</w:t>
            </w:r>
          </w:p>
        </w:tc>
        <w:tc>
          <w:tcPr>
            <w:tcW w:w="720" w:type="dxa"/>
          </w:tcPr>
          <w:p w14:paraId="70CC29D2" w14:textId="77777777" w:rsidR="00682FD0" w:rsidRDefault="00E26131">
            <w:pPr>
              <w:pStyle w:val="TableText"/>
            </w:pPr>
            <w:r>
              <w:t>1..1</w:t>
            </w:r>
          </w:p>
        </w:tc>
        <w:tc>
          <w:tcPr>
            <w:tcW w:w="1152" w:type="dxa"/>
          </w:tcPr>
          <w:p w14:paraId="636D4DAE" w14:textId="77777777" w:rsidR="00682FD0" w:rsidRDefault="00E26131">
            <w:pPr>
              <w:pStyle w:val="TableText"/>
            </w:pPr>
            <w:r>
              <w:t>SHALL</w:t>
            </w:r>
          </w:p>
        </w:tc>
        <w:tc>
          <w:tcPr>
            <w:tcW w:w="864" w:type="dxa"/>
          </w:tcPr>
          <w:p w14:paraId="7349F7BB" w14:textId="77777777" w:rsidR="00682FD0" w:rsidRDefault="00682FD0">
            <w:pPr>
              <w:pStyle w:val="TableText"/>
            </w:pPr>
          </w:p>
        </w:tc>
        <w:tc>
          <w:tcPr>
            <w:tcW w:w="1104" w:type="dxa"/>
          </w:tcPr>
          <w:p w14:paraId="77B1B3DF" w14:textId="3D7E2044" w:rsidR="00682FD0" w:rsidRDefault="009E5D90">
            <w:pPr>
              <w:pStyle w:val="TableText"/>
            </w:pPr>
            <w:hyperlink w:anchor="C_3247-27161">
              <w:r w:rsidR="00E26131">
                <w:rPr>
                  <w:rStyle w:val="HyperlinkText9pt"/>
                </w:rPr>
                <w:t>3247-27161</w:t>
              </w:r>
            </w:hyperlink>
          </w:p>
        </w:tc>
        <w:tc>
          <w:tcPr>
            <w:tcW w:w="2975" w:type="dxa"/>
          </w:tcPr>
          <w:p w14:paraId="774E646D" w14:textId="77777777" w:rsidR="00682FD0" w:rsidRDefault="00682FD0">
            <w:pPr>
              <w:pStyle w:val="TableText"/>
            </w:pPr>
          </w:p>
        </w:tc>
      </w:tr>
      <w:tr w:rsidR="00682FD0" w14:paraId="557EF207" w14:textId="77777777">
        <w:trPr>
          <w:jc w:val="center"/>
        </w:trPr>
        <w:tc>
          <w:tcPr>
            <w:tcW w:w="3345" w:type="dxa"/>
          </w:tcPr>
          <w:p w14:paraId="742E991E" w14:textId="77777777" w:rsidR="00682FD0" w:rsidRDefault="00E26131">
            <w:pPr>
              <w:pStyle w:val="TableText"/>
            </w:pPr>
            <w:r>
              <w:tab/>
            </w:r>
            <w:r>
              <w:tab/>
            </w:r>
            <w:r>
              <w:tab/>
              <w:t>specimenPlayingEntity</w:t>
            </w:r>
          </w:p>
        </w:tc>
        <w:tc>
          <w:tcPr>
            <w:tcW w:w="720" w:type="dxa"/>
          </w:tcPr>
          <w:p w14:paraId="3AB51321" w14:textId="77777777" w:rsidR="00682FD0" w:rsidRDefault="00E26131">
            <w:pPr>
              <w:pStyle w:val="TableText"/>
            </w:pPr>
            <w:r>
              <w:t>1..1</w:t>
            </w:r>
          </w:p>
        </w:tc>
        <w:tc>
          <w:tcPr>
            <w:tcW w:w="1152" w:type="dxa"/>
          </w:tcPr>
          <w:p w14:paraId="4FAB9CF3" w14:textId="77777777" w:rsidR="00682FD0" w:rsidRDefault="00E26131">
            <w:pPr>
              <w:pStyle w:val="TableText"/>
            </w:pPr>
            <w:r>
              <w:t>SHALL</w:t>
            </w:r>
          </w:p>
        </w:tc>
        <w:tc>
          <w:tcPr>
            <w:tcW w:w="864" w:type="dxa"/>
          </w:tcPr>
          <w:p w14:paraId="05B0E674" w14:textId="77777777" w:rsidR="00682FD0" w:rsidRDefault="00682FD0">
            <w:pPr>
              <w:pStyle w:val="TableText"/>
            </w:pPr>
          </w:p>
        </w:tc>
        <w:tc>
          <w:tcPr>
            <w:tcW w:w="1104" w:type="dxa"/>
          </w:tcPr>
          <w:p w14:paraId="6E85B140" w14:textId="2AA897E3" w:rsidR="00682FD0" w:rsidRDefault="009E5D90">
            <w:pPr>
              <w:pStyle w:val="TableText"/>
            </w:pPr>
            <w:hyperlink w:anchor="C_3247-27162">
              <w:r w:rsidR="00E26131">
                <w:rPr>
                  <w:rStyle w:val="HyperlinkText9pt"/>
                </w:rPr>
                <w:t>3247-27162</w:t>
              </w:r>
            </w:hyperlink>
          </w:p>
        </w:tc>
        <w:tc>
          <w:tcPr>
            <w:tcW w:w="2975" w:type="dxa"/>
          </w:tcPr>
          <w:p w14:paraId="19EDDE89" w14:textId="77777777" w:rsidR="00682FD0" w:rsidRDefault="00682FD0">
            <w:pPr>
              <w:pStyle w:val="TableText"/>
            </w:pPr>
          </w:p>
        </w:tc>
      </w:tr>
      <w:tr w:rsidR="00682FD0" w14:paraId="5D997578" w14:textId="77777777">
        <w:trPr>
          <w:jc w:val="center"/>
        </w:trPr>
        <w:tc>
          <w:tcPr>
            <w:tcW w:w="3345" w:type="dxa"/>
          </w:tcPr>
          <w:p w14:paraId="0217E298" w14:textId="77777777" w:rsidR="00682FD0" w:rsidRDefault="00E26131">
            <w:pPr>
              <w:pStyle w:val="TableText"/>
            </w:pPr>
            <w:r>
              <w:tab/>
            </w:r>
            <w:r>
              <w:tab/>
            </w:r>
            <w:r>
              <w:tab/>
            </w:r>
            <w:r>
              <w:tab/>
              <w:t>code</w:t>
            </w:r>
          </w:p>
        </w:tc>
        <w:tc>
          <w:tcPr>
            <w:tcW w:w="720" w:type="dxa"/>
          </w:tcPr>
          <w:p w14:paraId="695C91D8" w14:textId="77777777" w:rsidR="00682FD0" w:rsidRDefault="00E26131">
            <w:pPr>
              <w:pStyle w:val="TableText"/>
            </w:pPr>
            <w:r>
              <w:t>1..1</w:t>
            </w:r>
          </w:p>
        </w:tc>
        <w:tc>
          <w:tcPr>
            <w:tcW w:w="1152" w:type="dxa"/>
          </w:tcPr>
          <w:p w14:paraId="1F540741" w14:textId="77777777" w:rsidR="00682FD0" w:rsidRDefault="00E26131">
            <w:pPr>
              <w:pStyle w:val="TableText"/>
            </w:pPr>
            <w:r>
              <w:t>SHALL</w:t>
            </w:r>
          </w:p>
        </w:tc>
        <w:tc>
          <w:tcPr>
            <w:tcW w:w="864" w:type="dxa"/>
          </w:tcPr>
          <w:p w14:paraId="75A715C9" w14:textId="77777777" w:rsidR="00682FD0" w:rsidRDefault="00682FD0">
            <w:pPr>
              <w:pStyle w:val="TableText"/>
            </w:pPr>
          </w:p>
        </w:tc>
        <w:tc>
          <w:tcPr>
            <w:tcW w:w="1104" w:type="dxa"/>
          </w:tcPr>
          <w:p w14:paraId="25FBC3AC" w14:textId="20D7A85F" w:rsidR="00682FD0" w:rsidRDefault="009E5D90">
            <w:pPr>
              <w:pStyle w:val="TableText"/>
            </w:pPr>
            <w:hyperlink w:anchor="C_3247-27163">
              <w:r w:rsidR="00E26131">
                <w:rPr>
                  <w:rStyle w:val="HyperlinkText9pt"/>
                </w:rPr>
                <w:t>3247-27163</w:t>
              </w:r>
            </w:hyperlink>
          </w:p>
        </w:tc>
        <w:tc>
          <w:tcPr>
            <w:tcW w:w="2975" w:type="dxa"/>
          </w:tcPr>
          <w:p w14:paraId="468E5681" w14:textId="77777777" w:rsidR="00682FD0" w:rsidRDefault="00E26131">
            <w:pPr>
              <w:pStyle w:val="TableText"/>
            </w:pPr>
            <w:r>
              <w:t>urn:oid:2.16.840.1.114222.4.11.3249 (NHSNSpecimenTypeCode)</w:t>
            </w:r>
          </w:p>
        </w:tc>
      </w:tr>
      <w:tr w:rsidR="00682FD0" w14:paraId="5C3BAC2C" w14:textId="77777777">
        <w:trPr>
          <w:jc w:val="center"/>
        </w:trPr>
        <w:tc>
          <w:tcPr>
            <w:tcW w:w="3345" w:type="dxa"/>
          </w:tcPr>
          <w:p w14:paraId="633C57EE" w14:textId="77777777" w:rsidR="00682FD0" w:rsidRDefault="00E26131">
            <w:pPr>
              <w:pStyle w:val="TableText"/>
            </w:pPr>
            <w:r>
              <w:tab/>
              <w:t>entryRelationship</w:t>
            </w:r>
          </w:p>
        </w:tc>
        <w:tc>
          <w:tcPr>
            <w:tcW w:w="720" w:type="dxa"/>
          </w:tcPr>
          <w:p w14:paraId="1D062F69" w14:textId="77777777" w:rsidR="00682FD0" w:rsidRDefault="00E26131">
            <w:pPr>
              <w:pStyle w:val="TableText"/>
            </w:pPr>
            <w:r>
              <w:t>1..1</w:t>
            </w:r>
          </w:p>
        </w:tc>
        <w:tc>
          <w:tcPr>
            <w:tcW w:w="1152" w:type="dxa"/>
          </w:tcPr>
          <w:p w14:paraId="1155A2D8" w14:textId="77777777" w:rsidR="00682FD0" w:rsidRDefault="00E26131">
            <w:pPr>
              <w:pStyle w:val="TableText"/>
            </w:pPr>
            <w:r>
              <w:t>SHALL</w:t>
            </w:r>
          </w:p>
        </w:tc>
        <w:tc>
          <w:tcPr>
            <w:tcW w:w="864" w:type="dxa"/>
          </w:tcPr>
          <w:p w14:paraId="1D54E7D3" w14:textId="77777777" w:rsidR="00682FD0" w:rsidRDefault="00682FD0">
            <w:pPr>
              <w:pStyle w:val="TableText"/>
            </w:pPr>
          </w:p>
        </w:tc>
        <w:tc>
          <w:tcPr>
            <w:tcW w:w="1104" w:type="dxa"/>
          </w:tcPr>
          <w:p w14:paraId="5D4E5BB3" w14:textId="0C63143D" w:rsidR="00682FD0" w:rsidRDefault="009E5D90">
            <w:pPr>
              <w:pStyle w:val="TableText"/>
            </w:pPr>
            <w:hyperlink w:anchor="C_3247-22681">
              <w:r w:rsidR="00E26131">
                <w:rPr>
                  <w:rStyle w:val="HyperlinkText9pt"/>
                </w:rPr>
                <w:t>3247-22681</w:t>
              </w:r>
            </w:hyperlink>
          </w:p>
        </w:tc>
        <w:tc>
          <w:tcPr>
            <w:tcW w:w="2975" w:type="dxa"/>
          </w:tcPr>
          <w:p w14:paraId="2220B7E6" w14:textId="77777777" w:rsidR="00682FD0" w:rsidRDefault="00682FD0">
            <w:pPr>
              <w:pStyle w:val="TableText"/>
            </w:pPr>
          </w:p>
        </w:tc>
      </w:tr>
      <w:tr w:rsidR="00682FD0" w14:paraId="30B77F20" w14:textId="77777777">
        <w:trPr>
          <w:jc w:val="center"/>
        </w:trPr>
        <w:tc>
          <w:tcPr>
            <w:tcW w:w="3345" w:type="dxa"/>
          </w:tcPr>
          <w:p w14:paraId="784907F8" w14:textId="77777777" w:rsidR="00682FD0" w:rsidRDefault="00E26131">
            <w:pPr>
              <w:pStyle w:val="TableText"/>
            </w:pPr>
            <w:r>
              <w:tab/>
            </w:r>
            <w:r>
              <w:tab/>
              <w:t>@typeCode</w:t>
            </w:r>
          </w:p>
        </w:tc>
        <w:tc>
          <w:tcPr>
            <w:tcW w:w="720" w:type="dxa"/>
          </w:tcPr>
          <w:p w14:paraId="24C3BC31" w14:textId="77777777" w:rsidR="00682FD0" w:rsidRDefault="00E26131">
            <w:pPr>
              <w:pStyle w:val="TableText"/>
            </w:pPr>
            <w:r>
              <w:t>1..1</w:t>
            </w:r>
          </w:p>
        </w:tc>
        <w:tc>
          <w:tcPr>
            <w:tcW w:w="1152" w:type="dxa"/>
          </w:tcPr>
          <w:p w14:paraId="04176A76" w14:textId="77777777" w:rsidR="00682FD0" w:rsidRDefault="00E26131">
            <w:pPr>
              <w:pStyle w:val="TableText"/>
            </w:pPr>
            <w:r>
              <w:t>SHALL</w:t>
            </w:r>
          </w:p>
        </w:tc>
        <w:tc>
          <w:tcPr>
            <w:tcW w:w="864" w:type="dxa"/>
          </w:tcPr>
          <w:p w14:paraId="115BEF5C" w14:textId="77777777" w:rsidR="00682FD0" w:rsidRDefault="00682FD0">
            <w:pPr>
              <w:pStyle w:val="TableText"/>
            </w:pPr>
          </w:p>
        </w:tc>
        <w:tc>
          <w:tcPr>
            <w:tcW w:w="1104" w:type="dxa"/>
          </w:tcPr>
          <w:p w14:paraId="0EFA62A2" w14:textId="500C25D3" w:rsidR="00682FD0" w:rsidRDefault="009E5D90">
            <w:pPr>
              <w:pStyle w:val="TableText"/>
            </w:pPr>
            <w:hyperlink w:anchor="C_3247-22682">
              <w:r w:rsidR="00E26131">
                <w:rPr>
                  <w:rStyle w:val="HyperlinkText9pt"/>
                </w:rPr>
                <w:t>3247-22682</w:t>
              </w:r>
            </w:hyperlink>
          </w:p>
        </w:tc>
        <w:tc>
          <w:tcPr>
            <w:tcW w:w="2975" w:type="dxa"/>
          </w:tcPr>
          <w:p w14:paraId="36A69BE5" w14:textId="77777777" w:rsidR="00682FD0" w:rsidRDefault="00E26131">
            <w:pPr>
              <w:pStyle w:val="TableText"/>
            </w:pPr>
            <w:r>
              <w:t>urn:oid:2.16.840.1.113883.5.1002 (HL7ActRelationshipType) = COMP</w:t>
            </w:r>
          </w:p>
        </w:tc>
      </w:tr>
      <w:tr w:rsidR="00682FD0" w14:paraId="2218E099" w14:textId="77777777">
        <w:trPr>
          <w:jc w:val="center"/>
        </w:trPr>
        <w:tc>
          <w:tcPr>
            <w:tcW w:w="3345" w:type="dxa"/>
          </w:tcPr>
          <w:p w14:paraId="0A94CDCA" w14:textId="77777777" w:rsidR="00682FD0" w:rsidRDefault="00E26131">
            <w:pPr>
              <w:pStyle w:val="TableText"/>
            </w:pPr>
            <w:r>
              <w:tab/>
            </w:r>
            <w:r>
              <w:tab/>
              <w:t>@inversionInd</w:t>
            </w:r>
          </w:p>
        </w:tc>
        <w:tc>
          <w:tcPr>
            <w:tcW w:w="720" w:type="dxa"/>
          </w:tcPr>
          <w:p w14:paraId="09A765B9" w14:textId="77777777" w:rsidR="00682FD0" w:rsidRDefault="00E26131">
            <w:pPr>
              <w:pStyle w:val="TableText"/>
            </w:pPr>
            <w:r>
              <w:t>1..1</w:t>
            </w:r>
          </w:p>
        </w:tc>
        <w:tc>
          <w:tcPr>
            <w:tcW w:w="1152" w:type="dxa"/>
          </w:tcPr>
          <w:p w14:paraId="75F62B8B" w14:textId="77777777" w:rsidR="00682FD0" w:rsidRDefault="00E26131">
            <w:pPr>
              <w:pStyle w:val="TableText"/>
            </w:pPr>
            <w:r>
              <w:t>SHALL</w:t>
            </w:r>
          </w:p>
        </w:tc>
        <w:tc>
          <w:tcPr>
            <w:tcW w:w="864" w:type="dxa"/>
          </w:tcPr>
          <w:p w14:paraId="7FF15C51" w14:textId="77777777" w:rsidR="00682FD0" w:rsidRDefault="00682FD0">
            <w:pPr>
              <w:pStyle w:val="TableText"/>
            </w:pPr>
          </w:p>
        </w:tc>
        <w:tc>
          <w:tcPr>
            <w:tcW w:w="1104" w:type="dxa"/>
          </w:tcPr>
          <w:p w14:paraId="696F941F" w14:textId="7D13FC4C" w:rsidR="00682FD0" w:rsidRDefault="009E5D90">
            <w:pPr>
              <w:pStyle w:val="TableText"/>
            </w:pPr>
            <w:hyperlink w:anchor="C_3247-22683">
              <w:r w:rsidR="00E26131">
                <w:rPr>
                  <w:rStyle w:val="HyperlinkText9pt"/>
                </w:rPr>
                <w:t>3247-22683</w:t>
              </w:r>
            </w:hyperlink>
          </w:p>
        </w:tc>
        <w:tc>
          <w:tcPr>
            <w:tcW w:w="2975" w:type="dxa"/>
          </w:tcPr>
          <w:p w14:paraId="78925D79" w14:textId="77777777" w:rsidR="00682FD0" w:rsidRDefault="00E26131">
            <w:pPr>
              <w:pStyle w:val="TableText"/>
            </w:pPr>
            <w:r>
              <w:t>true</w:t>
            </w:r>
          </w:p>
        </w:tc>
      </w:tr>
      <w:tr w:rsidR="00682FD0" w14:paraId="1A9460EC" w14:textId="77777777">
        <w:trPr>
          <w:jc w:val="center"/>
        </w:trPr>
        <w:tc>
          <w:tcPr>
            <w:tcW w:w="3345" w:type="dxa"/>
          </w:tcPr>
          <w:p w14:paraId="2F6D07F4" w14:textId="77777777" w:rsidR="00682FD0" w:rsidRDefault="00E26131">
            <w:pPr>
              <w:pStyle w:val="TableText"/>
            </w:pPr>
            <w:r>
              <w:tab/>
            </w:r>
            <w:r>
              <w:tab/>
              <w:t>encounter</w:t>
            </w:r>
          </w:p>
        </w:tc>
        <w:tc>
          <w:tcPr>
            <w:tcW w:w="720" w:type="dxa"/>
          </w:tcPr>
          <w:p w14:paraId="04D6E23A" w14:textId="77777777" w:rsidR="00682FD0" w:rsidRDefault="00E26131">
            <w:pPr>
              <w:pStyle w:val="TableText"/>
            </w:pPr>
            <w:r>
              <w:t>1..1</w:t>
            </w:r>
          </w:p>
        </w:tc>
        <w:tc>
          <w:tcPr>
            <w:tcW w:w="1152" w:type="dxa"/>
          </w:tcPr>
          <w:p w14:paraId="42B18298" w14:textId="77777777" w:rsidR="00682FD0" w:rsidRDefault="00E26131">
            <w:pPr>
              <w:pStyle w:val="TableText"/>
            </w:pPr>
            <w:r>
              <w:t>SHALL</w:t>
            </w:r>
          </w:p>
        </w:tc>
        <w:tc>
          <w:tcPr>
            <w:tcW w:w="864" w:type="dxa"/>
          </w:tcPr>
          <w:p w14:paraId="2EEBCB8D" w14:textId="77777777" w:rsidR="00682FD0" w:rsidRDefault="00682FD0">
            <w:pPr>
              <w:pStyle w:val="TableText"/>
            </w:pPr>
          </w:p>
        </w:tc>
        <w:tc>
          <w:tcPr>
            <w:tcW w:w="1104" w:type="dxa"/>
          </w:tcPr>
          <w:p w14:paraId="26EC9AE5" w14:textId="02C2D7FD" w:rsidR="00682FD0" w:rsidRDefault="009E5D90">
            <w:pPr>
              <w:pStyle w:val="TableText"/>
            </w:pPr>
            <w:hyperlink w:anchor="C_3247-22684">
              <w:r w:rsidR="00E26131">
                <w:rPr>
                  <w:rStyle w:val="HyperlinkText9pt"/>
                </w:rPr>
                <w:t>3247-22684</w:t>
              </w:r>
            </w:hyperlink>
          </w:p>
        </w:tc>
        <w:tc>
          <w:tcPr>
            <w:tcW w:w="2975" w:type="dxa"/>
          </w:tcPr>
          <w:p w14:paraId="5DFEFF48" w14:textId="07E4B970" w:rsidR="00682FD0" w:rsidRDefault="009E5D90">
            <w:pPr>
              <w:pStyle w:val="TableText"/>
            </w:pPr>
            <w:hyperlink w:anchor="E_Specimen_Collection_Encounter_ARO">
              <w:r w:rsidR="00E26131">
                <w:rPr>
                  <w:rStyle w:val="HyperlinkText9pt"/>
                </w:rPr>
                <w:t>Specimen Collection Encounter (ARO) (identifier: urn:oid:2.16.840.1.113883.10.20.5.6.187</w:t>
              </w:r>
            </w:hyperlink>
          </w:p>
        </w:tc>
      </w:tr>
      <w:tr w:rsidR="00682FD0" w14:paraId="13B268B8" w14:textId="77777777">
        <w:trPr>
          <w:jc w:val="center"/>
        </w:trPr>
        <w:tc>
          <w:tcPr>
            <w:tcW w:w="3345" w:type="dxa"/>
          </w:tcPr>
          <w:p w14:paraId="49570990" w14:textId="77777777" w:rsidR="00682FD0" w:rsidRDefault="00E26131">
            <w:pPr>
              <w:pStyle w:val="TableText"/>
            </w:pPr>
            <w:r>
              <w:tab/>
              <w:t>entryRelationship</w:t>
            </w:r>
          </w:p>
        </w:tc>
        <w:tc>
          <w:tcPr>
            <w:tcW w:w="720" w:type="dxa"/>
          </w:tcPr>
          <w:p w14:paraId="2B16AC42" w14:textId="77777777" w:rsidR="00682FD0" w:rsidRDefault="00E26131">
            <w:pPr>
              <w:pStyle w:val="TableText"/>
            </w:pPr>
            <w:r>
              <w:t>1..*</w:t>
            </w:r>
          </w:p>
        </w:tc>
        <w:tc>
          <w:tcPr>
            <w:tcW w:w="1152" w:type="dxa"/>
          </w:tcPr>
          <w:p w14:paraId="1FDB3CBD" w14:textId="77777777" w:rsidR="00682FD0" w:rsidRDefault="00E26131">
            <w:pPr>
              <w:pStyle w:val="TableText"/>
            </w:pPr>
            <w:r>
              <w:t>SHALL</w:t>
            </w:r>
          </w:p>
        </w:tc>
        <w:tc>
          <w:tcPr>
            <w:tcW w:w="864" w:type="dxa"/>
          </w:tcPr>
          <w:p w14:paraId="38B5F38E" w14:textId="77777777" w:rsidR="00682FD0" w:rsidRDefault="00682FD0">
            <w:pPr>
              <w:pStyle w:val="TableText"/>
            </w:pPr>
          </w:p>
        </w:tc>
        <w:tc>
          <w:tcPr>
            <w:tcW w:w="1104" w:type="dxa"/>
          </w:tcPr>
          <w:p w14:paraId="374D60B5" w14:textId="6CAABDD3" w:rsidR="00682FD0" w:rsidRDefault="009E5D90">
            <w:pPr>
              <w:pStyle w:val="TableText"/>
            </w:pPr>
            <w:hyperlink w:anchor="C_3247-27164">
              <w:r w:rsidR="00E26131">
                <w:rPr>
                  <w:rStyle w:val="HyperlinkText9pt"/>
                </w:rPr>
                <w:t>3247-27164</w:t>
              </w:r>
            </w:hyperlink>
          </w:p>
        </w:tc>
        <w:tc>
          <w:tcPr>
            <w:tcW w:w="2975" w:type="dxa"/>
          </w:tcPr>
          <w:p w14:paraId="2E83DC97" w14:textId="77777777" w:rsidR="00682FD0" w:rsidRDefault="00682FD0">
            <w:pPr>
              <w:pStyle w:val="TableText"/>
            </w:pPr>
          </w:p>
        </w:tc>
      </w:tr>
      <w:tr w:rsidR="00682FD0" w14:paraId="277798B7" w14:textId="77777777">
        <w:trPr>
          <w:jc w:val="center"/>
        </w:trPr>
        <w:tc>
          <w:tcPr>
            <w:tcW w:w="3345" w:type="dxa"/>
          </w:tcPr>
          <w:p w14:paraId="3E6828D8" w14:textId="77777777" w:rsidR="00682FD0" w:rsidRDefault="00E26131">
            <w:pPr>
              <w:pStyle w:val="TableText"/>
            </w:pPr>
            <w:r>
              <w:tab/>
            </w:r>
            <w:r>
              <w:tab/>
              <w:t>@typeCode</w:t>
            </w:r>
          </w:p>
        </w:tc>
        <w:tc>
          <w:tcPr>
            <w:tcW w:w="720" w:type="dxa"/>
          </w:tcPr>
          <w:p w14:paraId="3CF3C3AE" w14:textId="77777777" w:rsidR="00682FD0" w:rsidRDefault="00E26131">
            <w:pPr>
              <w:pStyle w:val="TableText"/>
            </w:pPr>
            <w:r>
              <w:t>1..1</w:t>
            </w:r>
          </w:p>
        </w:tc>
        <w:tc>
          <w:tcPr>
            <w:tcW w:w="1152" w:type="dxa"/>
          </w:tcPr>
          <w:p w14:paraId="6EA6C28D" w14:textId="77777777" w:rsidR="00682FD0" w:rsidRDefault="00E26131">
            <w:pPr>
              <w:pStyle w:val="TableText"/>
            </w:pPr>
            <w:r>
              <w:t>SHALL</w:t>
            </w:r>
          </w:p>
        </w:tc>
        <w:tc>
          <w:tcPr>
            <w:tcW w:w="864" w:type="dxa"/>
          </w:tcPr>
          <w:p w14:paraId="0E827AFC" w14:textId="77777777" w:rsidR="00682FD0" w:rsidRDefault="00682FD0">
            <w:pPr>
              <w:pStyle w:val="TableText"/>
            </w:pPr>
          </w:p>
        </w:tc>
        <w:tc>
          <w:tcPr>
            <w:tcW w:w="1104" w:type="dxa"/>
          </w:tcPr>
          <w:p w14:paraId="3EB4CE6B" w14:textId="6D414B11" w:rsidR="00682FD0" w:rsidRDefault="009E5D90">
            <w:pPr>
              <w:pStyle w:val="TableText"/>
            </w:pPr>
            <w:hyperlink w:anchor="C_3247-27165">
              <w:r w:rsidR="00E26131">
                <w:rPr>
                  <w:rStyle w:val="HyperlinkText9pt"/>
                </w:rPr>
                <w:t>3247-27165</w:t>
              </w:r>
            </w:hyperlink>
          </w:p>
        </w:tc>
        <w:tc>
          <w:tcPr>
            <w:tcW w:w="2975" w:type="dxa"/>
          </w:tcPr>
          <w:p w14:paraId="395FB38A" w14:textId="77777777" w:rsidR="00682FD0" w:rsidRDefault="00E26131">
            <w:pPr>
              <w:pStyle w:val="TableText"/>
            </w:pPr>
            <w:r>
              <w:t>urn:oid:2.16.840.1.113883.5.1002 (HL7ActRelationshipType) = COMP</w:t>
            </w:r>
          </w:p>
        </w:tc>
      </w:tr>
      <w:tr w:rsidR="00682FD0" w14:paraId="77538ED5" w14:textId="77777777">
        <w:trPr>
          <w:jc w:val="center"/>
        </w:trPr>
        <w:tc>
          <w:tcPr>
            <w:tcW w:w="3345" w:type="dxa"/>
          </w:tcPr>
          <w:p w14:paraId="322A6751" w14:textId="77777777" w:rsidR="00682FD0" w:rsidRDefault="00E26131">
            <w:pPr>
              <w:pStyle w:val="TableText"/>
            </w:pPr>
            <w:r>
              <w:tab/>
            </w:r>
            <w:r>
              <w:tab/>
              <w:t>@inversionInd</w:t>
            </w:r>
          </w:p>
        </w:tc>
        <w:tc>
          <w:tcPr>
            <w:tcW w:w="720" w:type="dxa"/>
          </w:tcPr>
          <w:p w14:paraId="1FCA692B" w14:textId="77777777" w:rsidR="00682FD0" w:rsidRDefault="00E26131">
            <w:pPr>
              <w:pStyle w:val="TableText"/>
            </w:pPr>
            <w:r>
              <w:t>1..1</w:t>
            </w:r>
          </w:p>
        </w:tc>
        <w:tc>
          <w:tcPr>
            <w:tcW w:w="1152" w:type="dxa"/>
          </w:tcPr>
          <w:p w14:paraId="333148D3" w14:textId="77777777" w:rsidR="00682FD0" w:rsidRDefault="00E26131">
            <w:pPr>
              <w:pStyle w:val="TableText"/>
            </w:pPr>
            <w:r>
              <w:t>SHALL</w:t>
            </w:r>
          </w:p>
        </w:tc>
        <w:tc>
          <w:tcPr>
            <w:tcW w:w="864" w:type="dxa"/>
          </w:tcPr>
          <w:p w14:paraId="04C394F5" w14:textId="77777777" w:rsidR="00682FD0" w:rsidRDefault="00682FD0">
            <w:pPr>
              <w:pStyle w:val="TableText"/>
            </w:pPr>
          </w:p>
        </w:tc>
        <w:tc>
          <w:tcPr>
            <w:tcW w:w="1104" w:type="dxa"/>
          </w:tcPr>
          <w:p w14:paraId="5E36275C" w14:textId="7CE9ACCE" w:rsidR="00682FD0" w:rsidRDefault="009E5D90">
            <w:pPr>
              <w:pStyle w:val="TableText"/>
            </w:pPr>
            <w:hyperlink w:anchor="C_3247-27432">
              <w:r w:rsidR="00E26131">
                <w:rPr>
                  <w:rStyle w:val="HyperlinkText9pt"/>
                </w:rPr>
                <w:t>3247-27432</w:t>
              </w:r>
            </w:hyperlink>
          </w:p>
        </w:tc>
        <w:tc>
          <w:tcPr>
            <w:tcW w:w="2975" w:type="dxa"/>
          </w:tcPr>
          <w:p w14:paraId="5E90E2A4" w14:textId="77777777" w:rsidR="00682FD0" w:rsidRDefault="00E26131">
            <w:pPr>
              <w:pStyle w:val="TableText"/>
            </w:pPr>
            <w:r>
              <w:t>true</w:t>
            </w:r>
          </w:p>
        </w:tc>
      </w:tr>
      <w:tr w:rsidR="00682FD0" w14:paraId="128A707B" w14:textId="77777777">
        <w:trPr>
          <w:jc w:val="center"/>
        </w:trPr>
        <w:tc>
          <w:tcPr>
            <w:tcW w:w="3345" w:type="dxa"/>
          </w:tcPr>
          <w:p w14:paraId="5B9B78BD" w14:textId="77777777" w:rsidR="00682FD0" w:rsidRDefault="00E26131">
            <w:pPr>
              <w:pStyle w:val="TableText"/>
            </w:pPr>
            <w:r>
              <w:tab/>
            </w:r>
            <w:r>
              <w:tab/>
              <w:t>organizer</w:t>
            </w:r>
          </w:p>
        </w:tc>
        <w:tc>
          <w:tcPr>
            <w:tcW w:w="720" w:type="dxa"/>
          </w:tcPr>
          <w:p w14:paraId="7673D222" w14:textId="77777777" w:rsidR="00682FD0" w:rsidRDefault="00E26131">
            <w:pPr>
              <w:pStyle w:val="TableText"/>
            </w:pPr>
            <w:r>
              <w:t>1..1</w:t>
            </w:r>
          </w:p>
        </w:tc>
        <w:tc>
          <w:tcPr>
            <w:tcW w:w="1152" w:type="dxa"/>
          </w:tcPr>
          <w:p w14:paraId="54515CA2" w14:textId="77777777" w:rsidR="00682FD0" w:rsidRDefault="00E26131">
            <w:pPr>
              <w:pStyle w:val="TableText"/>
            </w:pPr>
            <w:r>
              <w:t>SHALL</w:t>
            </w:r>
          </w:p>
        </w:tc>
        <w:tc>
          <w:tcPr>
            <w:tcW w:w="864" w:type="dxa"/>
          </w:tcPr>
          <w:p w14:paraId="505B9D79" w14:textId="77777777" w:rsidR="00682FD0" w:rsidRDefault="00682FD0">
            <w:pPr>
              <w:pStyle w:val="TableText"/>
            </w:pPr>
          </w:p>
        </w:tc>
        <w:tc>
          <w:tcPr>
            <w:tcW w:w="1104" w:type="dxa"/>
          </w:tcPr>
          <w:p w14:paraId="65B51700" w14:textId="2B974EC0" w:rsidR="00682FD0" w:rsidRDefault="009E5D90">
            <w:pPr>
              <w:pStyle w:val="TableText"/>
            </w:pPr>
            <w:hyperlink w:anchor="C_3247-30471">
              <w:r w:rsidR="00E26131">
                <w:rPr>
                  <w:rStyle w:val="HyperlinkText9pt"/>
                </w:rPr>
                <w:t>3247-30471</w:t>
              </w:r>
            </w:hyperlink>
          </w:p>
        </w:tc>
        <w:tc>
          <w:tcPr>
            <w:tcW w:w="2975" w:type="dxa"/>
          </w:tcPr>
          <w:p w14:paraId="6F40585A" w14:textId="66B4F596" w:rsidR="00682FD0" w:rsidRDefault="009E5D90">
            <w:pPr>
              <w:pStyle w:val="TableText"/>
            </w:pPr>
            <w:hyperlink w:anchor="E_Isolate_Susceptibility_Tests_Organize">
              <w:r w:rsidR="00E26131">
                <w:rPr>
                  <w:rStyle w:val="HyperlinkText9pt"/>
                </w:rPr>
                <w:t>Isolate Susceptibility Tests Organizer (V3) (identifier: urn:hl7ii:2.16.840.1.113883.10.20.5.6.201:2016-08-01</w:t>
              </w:r>
            </w:hyperlink>
          </w:p>
        </w:tc>
      </w:tr>
    </w:tbl>
    <w:p w14:paraId="6409D4DB" w14:textId="77777777" w:rsidR="00682FD0" w:rsidRDefault="00682FD0">
      <w:pPr>
        <w:pStyle w:val="BodyText"/>
      </w:pPr>
    </w:p>
    <w:p w14:paraId="6837BBE9" w14:textId="77777777" w:rsidR="00682FD0" w:rsidRDefault="00E26131" w:rsidP="008166C6">
      <w:pPr>
        <w:numPr>
          <w:ilvl w:val="0"/>
          <w:numId w:val="128"/>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649" w:name="C_3247-22668"/>
      <w:r>
        <w:t xml:space="preserve"> (CONF:3247-22668)</w:t>
      </w:r>
      <w:bookmarkEnd w:id="3649"/>
      <w:r>
        <w:t>.</w:t>
      </w:r>
    </w:p>
    <w:p w14:paraId="3D30B821" w14:textId="77777777" w:rsidR="00682FD0" w:rsidRDefault="00E26131" w:rsidP="008166C6">
      <w:pPr>
        <w:numPr>
          <w:ilvl w:val="0"/>
          <w:numId w:val="12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650" w:name="C_3247-22669"/>
      <w:r>
        <w:t xml:space="preserve"> (CONF:3247-22669)</w:t>
      </w:r>
      <w:bookmarkEnd w:id="3650"/>
      <w:r>
        <w:t>.</w:t>
      </w:r>
    </w:p>
    <w:p w14:paraId="1114A5B4" w14:textId="77777777" w:rsidR="00682FD0" w:rsidRDefault="00E26131" w:rsidP="008166C6">
      <w:pPr>
        <w:numPr>
          <w:ilvl w:val="0"/>
          <w:numId w:val="128"/>
        </w:numPr>
      </w:pPr>
      <w:r>
        <w:rPr>
          <w:rStyle w:val="keyword"/>
        </w:rPr>
        <w:t>SHALL</w:t>
      </w:r>
      <w:r>
        <w:t xml:space="preserve"> contain exactly one [1..1] </w:t>
      </w:r>
      <w:r>
        <w:rPr>
          <w:rStyle w:val="XMLnameBold"/>
        </w:rPr>
        <w:t>templateId</w:t>
      </w:r>
      <w:bookmarkStart w:id="3651" w:name="C_3247-22670"/>
      <w:r>
        <w:t xml:space="preserve"> (CONF:3247-22670)</w:t>
      </w:r>
      <w:bookmarkEnd w:id="3651"/>
      <w:r>
        <w:t xml:space="preserve"> such that it</w:t>
      </w:r>
    </w:p>
    <w:p w14:paraId="6025AA74" w14:textId="77777777" w:rsidR="00682FD0" w:rsidRDefault="00E26131" w:rsidP="008166C6">
      <w:pPr>
        <w:numPr>
          <w:ilvl w:val="1"/>
          <w:numId w:val="128"/>
        </w:numPr>
      </w:pPr>
      <w:r>
        <w:rPr>
          <w:rStyle w:val="keyword"/>
        </w:rPr>
        <w:t>SHALL</w:t>
      </w:r>
      <w:r>
        <w:t xml:space="preserve"> contain exactly one [1..1] </w:t>
      </w:r>
      <w:r>
        <w:rPr>
          <w:rStyle w:val="XMLnameBold"/>
        </w:rPr>
        <w:t>@root</w:t>
      </w:r>
      <w:r>
        <w:t>=</w:t>
      </w:r>
      <w:r>
        <w:rPr>
          <w:rStyle w:val="XMLname"/>
        </w:rPr>
        <w:t>"2.16.840.1.113883.10.20.5.6.188"</w:t>
      </w:r>
      <w:bookmarkStart w:id="3652" w:name="C_3247-22671"/>
      <w:r>
        <w:t xml:space="preserve"> (CONF:3247-22671)</w:t>
      </w:r>
      <w:bookmarkEnd w:id="3652"/>
      <w:r>
        <w:t>.</w:t>
      </w:r>
    </w:p>
    <w:p w14:paraId="20090999" w14:textId="77777777" w:rsidR="00682FD0" w:rsidRDefault="00E26131" w:rsidP="008166C6">
      <w:pPr>
        <w:numPr>
          <w:ilvl w:val="1"/>
          <w:numId w:val="128"/>
        </w:numPr>
      </w:pPr>
      <w:r>
        <w:rPr>
          <w:rStyle w:val="keyword"/>
        </w:rPr>
        <w:t>SHALL</w:t>
      </w:r>
      <w:r>
        <w:t xml:space="preserve"> contain exactly one [1..1] </w:t>
      </w:r>
      <w:r>
        <w:rPr>
          <w:rStyle w:val="XMLnameBold"/>
        </w:rPr>
        <w:t>@extension</w:t>
      </w:r>
      <w:r>
        <w:t>=</w:t>
      </w:r>
      <w:r>
        <w:rPr>
          <w:rStyle w:val="XMLname"/>
        </w:rPr>
        <w:t>"2016-08-01"</w:t>
      </w:r>
      <w:bookmarkStart w:id="3653" w:name="C_3247-30472"/>
      <w:r>
        <w:t xml:space="preserve"> (CONF:3247-30472)</w:t>
      </w:r>
      <w:bookmarkEnd w:id="3653"/>
      <w:r>
        <w:t>.</w:t>
      </w:r>
    </w:p>
    <w:p w14:paraId="15C1E3D0" w14:textId="77777777" w:rsidR="00682FD0" w:rsidRDefault="00E26131" w:rsidP="008166C6">
      <w:pPr>
        <w:numPr>
          <w:ilvl w:val="0"/>
          <w:numId w:val="128"/>
        </w:numPr>
      </w:pPr>
      <w:r>
        <w:rPr>
          <w:rStyle w:val="keyword"/>
        </w:rPr>
        <w:t>SHALL</w:t>
      </w:r>
      <w:r>
        <w:t xml:space="preserve"> contain exactly one [1..1] </w:t>
      </w:r>
      <w:r>
        <w:rPr>
          <w:rStyle w:val="XMLnameBold"/>
        </w:rPr>
        <w:t>effectiveTime</w:t>
      </w:r>
      <w:bookmarkStart w:id="3654" w:name="C_3247-22672"/>
      <w:r>
        <w:t xml:space="preserve"> (CONF:3247-22672)</w:t>
      </w:r>
      <w:bookmarkEnd w:id="3654"/>
      <w:r>
        <w:t>.</w:t>
      </w:r>
    </w:p>
    <w:p w14:paraId="4A4D6300" w14:textId="77777777" w:rsidR="00682FD0" w:rsidRDefault="00E26131" w:rsidP="008166C6">
      <w:pPr>
        <w:numPr>
          <w:ilvl w:val="1"/>
          <w:numId w:val="128"/>
        </w:numPr>
      </w:pPr>
      <w:r>
        <w:t xml:space="preserve">This effectiveTime </w:t>
      </w:r>
      <w:r>
        <w:rPr>
          <w:rStyle w:val="keyword"/>
        </w:rPr>
        <w:t>SHALL</w:t>
      </w:r>
      <w:r>
        <w:t xml:space="preserve"> contain exactly one [1..1] </w:t>
      </w:r>
      <w:r>
        <w:rPr>
          <w:rStyle w:val="XMLnameBold"/>
        </w:rPr>
        <w:t>@value</w:t>
      </w:r>
      <w:bookmarkStart w:id="3655" w:name="C_3247-22673"/>
      <w:r>
        <w:t xml:space="preserve"> (CONF:3247-22673)</w:t>
      </w:r>
      <w:bookmarkEnd w:id="3655"/>
      <w:r>
        <w:t>.</w:t>
      </w:r>
    </w:p>
    <w:p w14:paraId="15DBD8EF" w14:textId="77777777" w:rsidR="00682FD0" w:rsidRDefault="00E26131" w:rsidP="008166C6">
      <w:pPr>
        <w:numPr>
          <w:ilvl w:val="0"/>
          <w:numId w:val="128"/>
        </w:numPr>
      </w:pPr>
      <w:r>
        <w:rPr>
          <w:rStyle w:val="keyword"/>
        </w:rPr>
        <w:t>SHALL</w:t>
      </w:r>
      <w:r>
        <w:t xml:space="preserve"> contain exactly one [1..1] </w:t>
      </w:r>
      <w:r>
        <w:rPr>
          <w:rStyle w:val="XMLnameBold"/>
        </w:rPr>
        <w:t>specimen</w:t>
      </w:r>
      <w:bookmarkStart w:id="3656" w:name="C_3247-27160"/>
      <w:r>
        <w:t xml:space="preserve"> (CONF:3247-27160)</w:t>
      </w:r>
      <w:bookmarkEnd w:id="3656"/>
      <w:r>
        <w:t>.</w:t>
      </w:r>
    </w:p>
    <w:p w14:paraId="2E1E0BD0" w14:textId="77777777" w:rsidR="00682FD0" w:rsidRDefault="00E26131" w:rsidP="008166C6">
      <w:pPr>
        <w:numPr>
          <w:ilvl w:val="1"/>
          <w:numId w:val="128"/>
        </w:numPr>
      </w:pPr>
      <w:r>
        <w:t xml:space="preserve">This specimen </w:t>
      </w:r>
      <w:r>
        <w:rPr>
          <w:rStyle w:val="keyword"/>
        </w:rPr>
        <w:t>SHALL</w:t>
      </w:r>
      <w:r>
        <w:t xml:space="preserve"> contain exactly one [1..1] </w:t>
      </w:r>
      <w:r>
        <w:rPr>
          <w:rStyle w:val="XMLnameBold"/>
        </w:rPr>
        <w:t>specimenRole</w:t>
      </w:r>
      <w:bookmarkStart w:id="3657" w:name="C_3247-27161"/>
      <w:r>
        <w:t xml:space="preserve"> (CONF:3247-27161)</w:t>
      </w:r>
      <w:bookmarkEnd w:id="3657"/>
      <w:r>
        <w:t>.</w:t>
      </w:r>
    </w:p>
    <w:p w14:paraId="51B7ECE0" w14:textId="77777777" w:rsidR="00682FD0" w:rsidRDefault="00E26131" w:rsidP="008166C6">
      <w:pPr>
        <w:numPr>
          <w:ilvl w:val="2"/>
          <w:numId w:val="128"/>
        </w:numPr>
      </w:pPr>
      <w:r>
        <w:t xml:space="preserve">This specimenRole </w:t>
      </w:r>
      <w:r>
        <w:rPr>
          <w:rStyle w:val="keyword"/>
        </w:rPr>
        <w:t>SHALL</w:t>
      </w:r>
      <w:r>
        <w:t xml:space="preserve"> contain exactly one [1..1] </w:t>
      </w:r>
      <w:r>
        <w:rPr>
          <w:rStyle w:val="XMLnameBold"/>
        </w:rPr>
        <w:t>specimenPlayingEntity</w:t>
      </w:r>
      <w:bookmarkStart w:id="3658" w:name="C_3247-27162"/>
      <w:r>
        <w:t xml:space="preserve"> (CONF:3247-27162)</w:t>
      </w:r>
      <w:bookmarkEnd w:id="3658"/>
      <w:r>
        <w:t>.</w:t>
      </w:r>
    </w:p>
    <w:p w14:paraId="18071DB3" w14:textId="473E7387" w:rsidR="00682FD0" w:rsidRDefault="00E26131" w:rsidP="008166C6">
      <w:pPr>
        <w:numPr>
          <w:ilvl w:val="3"/>
          <w:numId w:val="128"/>
        </w:numPr>
      </w:pPr>
      <w:r>
        <w:t xml:space="preserve">This specimenPlayingEntity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pecimenTypeCode">
        <w:r>
          <w:rPr>
            <w:rStyle w:val="HyperlinkCourierBold"/>
          </w:rPr>
          <w:t>NHSNSpecimenTypeCode</w:t>
        </w:r>
      </w:hyperlink>
      <w:r>
        <w:rPr>
          <w:rStyle w:val="XMLname"/>
        </w:rPr>
        <w:t xml:space="preserve"> urn:oid:2.16.840.1.114222.4.11.3249</w:t>
      </w:r>
      <w:r>
        <w:rPr>
          <w:rStyle w:val="keyword"/>
        </w:rPr>
        <w:t xml:space="preserve"> DYNAMIC</w:t>
      </w:r>
      <w:bookmarkStart w:id="3659" w:name="C_3247-27163"/>
      <w:r>
        <w:t xml:space="preserve"> (CONF:3247-27163)</w:t>
      </w:r>
      <w:bookmarkEnd w:id="3659"/>
      <w:r>
        <w:t>.</w:t>
      </w:r>
    </w:p>
    <w:p w14:paraId="640B2B13" w14:textId="77777777" w:rsidR="00682FD0" w:rsidRDefault="00E26131" w:rsidP="008166C6">
      <w:pPr>
        <w:numPr>
          <w:ilvl w:val="0"/>
          <w:numId w:val="128"/>
        </w:numPr>
      </w:pPr>
      <w:r>
        <w:rPr>
          <w:rStyle w:val="keyword"/>
        </w:rPr>
        <w:t>SHALL</w:t>
      </w:r>
      <w:r>
        <w:t xml:space="preserve"> contain exactly one [1..1] </w:t>
      </w:r>
      <w:r>
        <w:rPr>
          <w:rStyle w:val="XMLnameBold"/>
        </w:rPr>
        <w:t>entryRelationship</w:t>
      </w:r>
      <w:bookmarkStart w:id="3660" w:name="C_3247-22681"/>
      <w:r>
        <w:t xml:space="preserve"> (CONF:3247-22681)</w:t>
      </w:r>
      <w:bookmarkEnd w:id="3660"/>
      <w:r>
        <w:t xml:space="preserve"> such that it</w:t>
      </w:r>
    </w:p>
    <w:p w14:paraId="1B8069F2" w14:textId="77777777" w:rsidR="00682FD0" w:rsidRDefault="00E26131" w:rsidP="008166C6">
      <w:pPr>
        <w:numPr>
          <w:ilvl w:val="1"/>
          <w:numId w:val="128"/>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661" w:name="C_3247-22682"/>
      <w:r>
        <w:t xml:space="preserve"> (CONF:3247-22682)</w:t>
      </w:r>
      <w:bookmarkEnd w:id="3661"/>
      <w:r>
        <w:t>.</w:t>
      </w:r>
    </w:p>
    <w:p w14:paraId="286D2DED" w14:textId="77777777" w:rsidR="00682FD0" w:rsidRDefault="00E26131" w:rsidP="008166C6">
      <w:pPr>
        <w:numPr>
          <w:ilvl w:val="1"/>
          <w:numId w:val="128"/>
        </w:numPr>
      </w:pPr>
      <w:r>
        <w:rPr>
          <w:rStyle w:val="keyword"/>
        </w:rPr>
        <w:t>SHALL</w:t>
      </w:r>
      <w:r>
        <w:t xml:space="preserve"> contain exactly one [1..1] </w:t>
      </w:r>
      <w:r>
        <w:rPr>
          <w:rStyle w:val="XMLnameBold"/>
        </w:rPr>
        <w:t>@inversionInd</w:t>
      </w:r>
      <w:r>
        <w:t>=</w:t>
      </w:r>
      <w:r>
        <w:rPr>
          <w:rStyle w:val="XMLname"/>
        </w:rPr>
        <w:t>"true"</w:t>
      </w:r>
      <w:bookmarkStart w:id="3662" w:name="C_3247-22683"/>
      <w:r>
        <w:t xml:space="preserve"> (CONF:3247-22683)</w:t>
      </w:r>
      <w:bookmarkEnd w:id="3662"/>
      <w:r>
        <w:t>.</w:t>
      </w:r>
    </w:p>
    <w:p w14:paraId="7F879BBC" w14:textId="41E2DB6F" w:rsidR="00682FD0" w:rsidRDefault="00E26131" w:rsidP="008166C6">
      <w:pPr>
        <w:numPr>
          <w:ilvl w:val="1"/>
          <w:numId w:val="128"/>
        </w:numPr>
      </w:pPr>
      <w:r>
        <w:rPr>
          <w:rStyle w:val="keyword"/>
        </w:rPr>
        <w:t>SHALL</w:t>
      </w:r>
      <w:r>
        <w:t xml:space="preserve"> contain exactly one [1..1]  </w:t>
      </w:r>
      <w:hyperlink w:anchor="E_Specimen_Collection_Encounter_ARO">
        <w:r>
          <w:rPr>
            <w:rStyle w:val="HyperlinkCourierBold"/>
          </w:rPr>
          <w:t>Specimen Collection Encounter (ARO)</w:t>
        </w:r>
      </w:hyperlink>
      <w:r>
        <w:rPr>
          <w:rStyle w:val="XMLname"/>
        </w:rPr>
        <w:t xml:space="preserve"> (identifier: urn:oid:2.16.840.1.113883.10.20.5.6.187)</w:t>
      </w:r>
      <w:bookmarkStart w:id="3663" w:name="C_3247-22684"/>
      <w:r>
        <w:t xml:space="preserve"> (CONF:3247-22684)</w:t>
      </w:r>
      <w:bookmarkEnd w:id="3663"/>
      <w:r>
        <w:t>.</w:t>
      </w:r>
    </w:p>
    <w:p w14:paraId="106E75CF" w14:textId="77777777" w:rsidR="00682FD0" w:rsidRDefault="00E26131" w:rsidP="008166C6">
      <w:pPr>
        <w:numPr>
          <w:ilvl w:val="0"/>
          <w:numId w:val="128"/>
        </w:numPr>
      </w:pPr>
      <w:r>
        <w:rPr>
          <w:rStyle w:val="keyword"/>
        </w:rPr>
        <w:t>SHALL</w:t>
      </w:r>
      <w:r>
        <w:t xml:space="preserve"> contain at least one [1..*] </w:t>
      </w:r>
      <w:r>
        <w:rPr>
          <w:rStyle w:val="XMLnameBold"/>
        </w:rPr>
        <w:t>entryRelationship</w:t>
      </w:r>
      <w:bookmarkStart w:id="3664" w:name="C_3247-27164"/>
      <w:r>
        <w:t xml:space="preserve"> (CONF:3247-27164)</w:t>
      </w:r>
      <w:bookmarkEnd w:id="3664"/>
      <w:r>
        <w:t xml:space="preserve"> such that it</w:t>
      </w:r>
    </w:p>
    <w:p w14:paraId="78AA3913" w14:textId="77777777" w:rsidR="00682FD0" w:rsidRDefault="00E26131" w:rsidP="008166C6">
      <w:pPr>
        <w:numPr>
          <w:ilvl w:val="1"/>
          <w:numId w:val="128"/>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3665" w:name="C_3247-27165"/>
      <w:r>
        <w:t xml:space="preserve"> (CONF:3247-27165)</w:t>
      </w:r>
      <w:bookmarkEnd w:id="3665"/>
      <w:r>
        <w:t>.</w:t>
      </w:r>
    </w:p>
    <w:p w14:paraId="355C748E" w14:textId="77777777" w:rsidR="00682FD0" w:rsidRDefault="00E26131" w:rsidP="008166C6">
      <w:pPr>
        <w:numPr>
          <w:ilvl w:val="1"/>
          <w:numId w:val="128"/>
        </w:numPr>
      </w:pPr>
      <w:r>
        <w:rPr>
          <w:rStyle w:val="keyword"/>
        </w:rPr>
        <w:t>SHALL</w:t>
      </w:r>
      <w:r>
        <w:t xml:space="preserve"> contain exactly one [1..1] </w:t>
      </w:r>
      <w:r>
        <w:rPr>
          <w:rStyle w:val="XMLnameBold"/>
        </w:rPr>
        <w:t>@inversionInd</w:t>
      </w:r>
      <w:r>
        <w:t>=</w:t>
      </w:r>
      <w:r>
        <w:rPr>
          <w:rStyle w:val="XMLname"/>
        </w:rPr>
        <w:t>"true"</w:t>
      </w:r>
      <w:bookmarkStart w:id="3666" w:name="C_3247-27432"/>
      <w:r>
        <w:t xml:space="preserve"> (CONF:3247-27432)</w:t>
      </w:r>
      <w:bookmarkEnd w:id="3666"/>
      <w:r>
        <w:t>.</w:t>
      </w:r>
    </w:p>
    <w:p w14:paraId="36F03FBB" w14:textId="3708FF8D" w:rsidR="00682FD0" w:rsidRDefault="00E26131" w:rsidP="008166C6">
      <w:pPr>
        <w:numPr>
          <w:ilvl w:val="1"/>
          <w:numId w:val="128"/>
        </w:numPr>
      </w:pPr>
      <w:r>
        <w:rPr>
          <w:rStyle w:val="keyword"/>
        </w:rPr>
        <w:t>SHALL</w:t>
      </w:r>
      <w:r>
        <w:t xml:space="preserve"> contain exactly one [1..1]  </w:t>
      </w:r>
      <w:hyperlink w:anchor="E_Isolate_Susceptibility_Tests_Organize">
        <w:r>
          <w:rPr>
            <w:rStyle w:val="HyperlinkCourierBold"/>
          </w:rPr>
          <w:t>Isolate Susceptibility Tests Organizer (V3)</w:t>
        </w:r>
      </w:hyperlink>
      <w:r>
        <w:rPr>
          <w:rStyle w:val="XMLname"/>
        </w:rPr>
        <w:t xml:space="preserve"> (identifier: urn:hl7ii:2.16.840.1.113883.10.20.5.6.201:2016-08-01)</w:t>
      </w:r>
      <w:bookmarkStart w:id="3667" w:name="C_3247-30471"/>
      <w:r>
        <w:t xml:space="preserve"> (CONF:3247-30471)</w:t>
      </w:r>
      <w:bookmarkEnd w:id="3667"/>
      <w:r>
        <w:t>.</w:t>
      </w:r>
    </w:p>
    <w:p w14:paraId="39C9C219" w14:textId="322595C8" w:rsidR="00682FD0" w:rsidRDefault="00E26131">
      <w:pPr>
        <w:pStyle w:val="Caption"/>
      </w:pPr>
      <w:bookmarkStart w:id="3668" w:name="_Toc525997087"/>
      <w:r>
        <w:t xml:space="preserve">Table </w:t>
      </w:r>
      <w:r>
        <w:fldChar w:fldCharType="begin"/>
      </w:r>
      <w:r>
        <w:instrText>SEQ Table \* ARABIC</w:instrText>
      </w:r>
      <w:r>
        <w:fldChar w:fldCharType="separate"/>
      </w:r>
      <w:r>
        <w:t>387</w:t>
      </w:r>
      <w:r>
        <w:fldChar w:fldCharType="end"/>
      </w:r>
      <w:r>
        <w:t xml:space="preserve">: </w:t>
      </w:r>
      <w:bookmarkStart w:id="3669" w:name="NHSNSpecimenTypeCode"/>
      <w:r>
        <w:t>NHSNSpecimenTypeCode</w:t>
      </w:r>
      <w:bookmarkEnd w:id="3668"/>
      <w:bookmarkEnd w:id="366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4ACBE7A4" w14:textId="77777777">
        <w:trPr>
          <w:jc w:val="center"/>
        </w:trPr>
        <w:tc>
          <w:tcPr>
            <w:tcW w:w="1440" w:type="dxa"/>
            <w:gridSpan w:val="4"/>
          </w:tcPr>
          <w:p w14:paraId="0C2818C5" w14:textId="77777777" w:rsidR="00682FD0" w:rsidRDefault="00E26131">
            <w:pPr>
              <w:pStyle w:val="TableText"/>
            </w:pPr>
            <w:r>
              <w:t>Value Set: NHSNSpecimenTypeCode urn:oid:2.16.840.1.114222.4.11.3249</w:t>
            </w:r>
          </w:p>
          <w:p w14:paraId="794AEF51" w14:textId="77777777" w:rsidR="00682FD0" w:rsidRDefault="00E26131">
            <w:pPr>
              <w:pStyle w:val="TableText"/>
            </w:pPr>
            <w:r>
              <w:t>Code System: SNOMED CT 2.16.840.1.113883.6.96</w:t>
            </w:r>
            <w:r>
              <w:br/>
            </w:r>
            <w:r>
              <w:br/>
              <w:t>A full listing of codes can be found in the hai_voc.xls file provided with this package.</w:t>
            </w:r>
            <w:r>
              <w:br/>
            </w:r>
            <w:r>
              <w:br/>
              <w:t>The full table is shown in the hai_voc.xls file provided with this package.</w:t>
            </w:r>
          </w:p>
        </w:tc>
      </w:tr>
      <w:tr w:rsidR="00682FD0" w14:paraId="5E781622" w14:textId="77777777">
        <w:trPr>
          <w:cantSplit/>
          <w:tblHeader/>
          <w:jc w:val="center"/>
        </w:trPr>
        <w:tc>
          <w:tcPr>
            <w:tcW w:w="1560" w:type="dxa"/>
            <w:shd w:val="clear" w:color="auto" w:fill="E6E6E6"/>
          </w:tcPr>
          <w:p w14:paraId="0B826A1B" w14:textId="77777777" w:rsidR="00682FD0" w:rsidRDefault="00E26131">
            <w:pPr>
              <w:pStyle w:val="TableHead"/>
            </w:pPr>
            <w:r>
              <w:t>Code</w:t>
            </w:r>
          </w:p>
        </w:tc>
        <w:tc>
          <w:tcPr>
            <w:tcW w:w="3000" w:type="dxa"/>
            <w:shd w:val="clear" w:color="auto" w:fill="E6E6E6"/>
          </w:tcPr>
          <w:p w14:paraId="252D3406" w14:textId="77777777" w:rsidR="00682FD0" w:rsidRDefault="00E26131">
            <w:pPr>
              <w:pStyle w:val="TableHead"/>
            </w:pPr>
            <w:r>
              <w:t>Code System</w:t>
            </w:r>
          </w:p>
        </w:tc>
        <w:tc>
          <w:tcPr>
            <w:tcW w:w="3000" w:type="dxa"/>
            <w:shd w:val="clear" w:color="auto" w:fill="E6E6E6"/>
          </w:tcPr>
          <w:p w14:paraId="52319615" w14:textId="77777777" w:rsidR="00682FD0" w:rsidRDefault="00E26131">
            <w:pPr>
              <w:pStyle w:val="TableHead"/>
            </w:pPr>
            <w:r>
              <w:t>Code System OID</w:t>
            </w:r>
          </w:p>
        </w:tc>
        <w:tc>
          <w:tcPr>
            <w:tcW w:w="2520" w:type="dxa"/>
            <w:shd w:val="clear" w:color="auto" w:fill="E6E6E6"/>
          </w:tcPr>
          <w:p w14:paraId="53577D8B" w14:textId="77777777" w:rsidR="00682FD0" w:rsidRDefault="00E26131">
            <w:pPr>
              <w:pStyle w:val="TableHead"/>
            </w:pPr>
            <w:r>
              <w:t>Print Name</w:t>
            </w:r>
          </w:p>
        </w:tc>
      </w:tr>
      <w:tr w:rsidR="00682FD0" w14:paraId="2FBC891F" w14:textId="77777777">
        <w:trPr>
          <w:jc w:val="center"/>
        </w:trPr>
        <w:tc>
          <w:tcPr>
            <w:tcW w:w="1170" w:type="dxa"/>
          </w:tcPr>
          <w:p w14:paraId="3FF611FC" w14:textId="77777777" w:rsidR="00682FD0" w:rsidRDefault="00E26131">
            <w:pPr>
              <w:pStyle w:val="TableText"/>
            </w:pPr>
            <w:r>
              <w:t>110893002</w:t>
            </w:r>
          </w:p>
        </w:tc>
        <w:tc>
          <w:tcPr>
            <w:tcW w:w="3195" w:type="dxa"/>
          </w:tcPr>
          <w:p w14:paraId="5E1CBF25" w14:textId="77777777" w:rsidR="00682FD0" w:rsidRDefault="00E26131">
            <w:pPr>
              <w:pStyle w:val="TableText"/>
            </w:pPr>
            <w:r>
              <w:t>SNOMED CT</w:t>
            </w:r>
          </w:p>
        </w:tc>
        <w:tc>
          <w:tcPr>
            <w:tcW w:w="3195" w:type="dxa"/>
          </w:tcPr>
          <w:p w14:paraId="0FDDDD0A" w14:textId="77777777" w:rsidR="00682FD0" w:rsidRDefault="00E26131">
            <w:pPr>
              <w:pStyle w:val="TableText"/>
            </w:pPr>
            <w:r>
              <w:t>urn:oid:2.16.840.1.113883.6.96</w:t>
            </w:r>
          </w:p>
        </w:tc>
        <w:tc>
          <w:tcPr>
            <w:tcW w:w="2520" w:type="dxa"/>
          </w:tcPr>
          <w:p w14:paraId="4D758001" w14:textId="77777777" w:rsidR="00682FD0" w:rsidRDefault="00E26131">
            <w:pPr>
              <w:pStyle w:val="TableText"/>
            </w:pPr>
            <w:r>
              <w:t>Cutaneous cytologic material</w:t>
            </w:r>
          </w:p>
        </w:tc>
      </w:tr>
      <w:tr w:rsidR="00682FD0" w14:paraId="7BE5EF02" w14:textId="77777777">
        <w:trPr>
          <w:jc w:val="center"/>
        </w:trPr>
        <w:tc>
          <w:tcPr>
            <w:tcW w:w="1170" w:type="dxa"/>
          </w:tcPr>
          <w:p w14:paraId="6EE52D2C" w14:textId="77777777" w:rsidR="00682FD0" w:rsidRDefault="00E26131">
            <w:pPr>
              <w:pStyle w:val="TableText"/>
            </w:pPr>
            <w:r>
              <w:t>110894008</w:t>
            </w:r>
          </w:p>
        </w:tc>
        <w:tc>
          <w:tcPr>
            <w:tcW w:w="3195" w:type="dxa"/>
          </w:tcPr>
          <w:p w14:paraId="6902D2B0" w14:textId="77777777" w:rsidR="00682FD0" w:rsidRDefault="00E26131">
            <w:pPr>
              <w:pStyle w:val="TableText"/>
            </w:pPr>
            <w:r>
              <w:t>SNOMED CT</w:t>
            </w:r>
          </w:p>
        </w:tc>
        <w:tc>
          <w:tcPr>
            <w:tcW w:w="3195" w:type="dxa"/>
          </w:tcPr>
          <w:p w14:paraId="2C59A4BF" w14:textId="77777777" w:rsidR="00682FD0" w:rsidRDefault="00E26131">
            <w:pPr>
              <w:pStyle w:val="TableText"/>
            </w:pPr>
            <w:r>
              <w:t>urn:oid:2.16.840.1.113883.6.96</w:t>
            </w:r>
          </w:p>
        </w:tc>
        <w:tc>
          <w:tcPr>
            <w:tcW w:w="2520" w:type="dxa"/>
          </w:tcPr>
          <w:p w14:paraId="06120211" w14:textId="77777777" w:rsidR="00682FD0" w:rsidRDefault="00E26131">
            <w:pPr>
              <w:pStyle w:val="TableText"/>
            </w:pPr>
            <w:r>
              <w:t>Mammary cytologic material</w:t>
            </w:r>
          </w:p>
        </w:tc>
      </w:tr>
      <w:tr w:rsidR="00682FD0" w14:paraId="62639BE5" w14:textId="77777777">
        <w:trPr>
          <w:jc w:val="center"/>
        </w:trPr>
        <w:tc>
          <w:tcPr>
            <w:tcW w:w="1170" w:type="dxa"/>
          </w:tcPr>
          <w:p w14:paraId="3F0F1FB4" w14:textId="77777777" w:rsidR="00682FD0" w:rsidRDefault="00E26131">
            <w:pPr>
              <w:pStyle w:val="TableText"/>
            </w:pPr>
            <w:r>
              <w:t>110896005</w:t>
            </w:r>
          </w:p>
        </w:tc>
        <w:tc>
          <w:tcPr>
            <w:tcW w:w="3195" w:type="dxa"/>
          </w:tcPr>
          <w:p w14:paraId="42401F85" w14:textId="77777777" w:rsidR="00682FD0" w:rsidRDefault="00E26131">
            <w:pPr>
              <w:pStyle w:val="TableText"/>
            </w:pPr>
            <w:r>
              <w:t>SNOMED CT</w:t>
            </w:r>
          </w:p>
        </w:tc>
        <w:tc>
          <w:tcPr>
            <w:tcW w:w="3195" w:type="dxa"/>
          </w:tcPr>
          <w:p w14:paraId="31061712" w14:textId="77777777" w:rsidR="00682FD0" w:rsidRDefault="00E26131">
            <w:pPr>
              <w:pStyle w:val="TableText"/>
            </w:pPr>
            <w:r>
              <w:t>urn:oid:2.16.840.1.113883.6.96</w:t>
            </w:r>
          </w:p>
        </w:tc>
        <w:tc>
          <w:tcPr>
            <w:tcW w:w="2520" w:type="dxa"/>
          </w:tcPr>
          <w:p w14:paraId="51AFDAA4" w14:textId="77777777" w:rsidR="00682FD0" w:rsidRDefault="00E26131">
            <w:pPr>
              <w:pStyle w:val="TableText"/>
            </w:pPr>
            <w:r>
              <w:t>Subcutaneous cytologic material</w:t>
            </w:r>
          </w:p>
        </w:tc>
      </w:tr>
      <w:tr w:rsidR="00682FD0" w14:paraId="579FB654" w14:textId="77777777">
        <w:trPr>
          <w:jc w:val="center"/>
        </w:trPr>
        <w:tc>
          <w:tcPr>
            <w:tcW w:w="1170" w:type="dxa"/>
          </w:tcPr>
          <w:p w14:paraId="226083A0" w14:textId="77777777" w:rsidR="00682FD0" w:rsidRDefault="00E26131">
            <w:pPr>
              <w:pStyle w:val="TableText"/>
            </w:pPr>
            <w:r>
              <w:t>110903005</w:t>
            </w:r>
          </w:p>
        </w:tc>
        <w:tc>
          <w:tcPr>
            <w:tcW w:w="3195" w:type="dxa"/>
          </w:tcPr>
          <w:p w14:paraId="6BA64606" w14:textId="77777777" w:rsidR="00682FD0" w:rsidRDefault="00E26131">
            <w:pPr>
              <w:pStyle w:val="TableText"/>
            </w:pPr>
            <w:r>
              <w:t>SNOMED CT</w:t>
            </w:r>
          </w:p>
        </w:tc>
        <w:tc>
          <w:tcPr>
            <w:tcW w:w="3195" w:type="dxa"/>
          </w:tcPr>
          <w:p w14:paraId="64D93728" w14:textId="77777777" w:rsidR="00682FD0" w:rsidRDefault="00E26131">
            <w:pPr>
              <w:pStyle w:val="TableText"/>
            </w:pPr>
            <w:r>
              <w:t>urn:oid:2.16.840.1.113883.6.96</w:t>
            </w:r>
          </w:p>
        </w:tc>
        <w:tc>
          <w:tcPr>
            <w:tcW w:w="2520" w:type="dxa"/>
          </w:tcPr>
          <w:p w14:paraId="7C25F7C8" w14:textId="77777777" w:rsidR="00682FD0" w:rsidRDefault="00E26131">
            <w:pPr>
              <w:pStyle w:val="TableText"/>
            </w:pPr>
            <w:r>
              <w:t>Nasal cytologic material</w:t>
            </w:r>
          </w:p>
        </w:tc>
      </w:tr>
      <w:tr w:rsidR="00682FD0" w14:paraId="3501A797" w14:textId="77777777">
        <w:trPr>
          <w:jc w:val="center"/>
        </w:trPr>
        <w:tc>
          <w:tcPr>
            <w:tcW w:w="1170" w:type="dxa"/>
          </w:tcPr>
          <w:p w14:paraId="2522AC54" w14:textId="77777777" w:rsidR="00682FD0" w:rsidRDefault="00E26131">
            <w:pPr>
              <w:pStyle w:val="TableText"/>
            </w:pPr>
            <w:r>
              <w:t>110926003</w:t>
            </w:r>
          </w:p>
        </w:tc>
        <w:tc>
          <w:tcPr>
            <w:tcW w:w="3195" w:type="dxa"/>
          </w:tcPr>
          <w:p w14:paraId="3E39D700" w14:textId="77777777" w:rsidR="00682FD0" w:rsidRDefault="00E26131">
            <w:pPr>
              <w:pStyle w:val="TableText"/>
            </w:pPr>
            <w:r>
              <w:t>SNOMED CT</w:t>
            </w:r>
          </w:p>
        </w:tc>
        <w:tc>
          <w:tcPr>
            <w:tcW w:w="3195" w:type="dxa"/>
          </w:tcPr>
          <w:p w14:paraId="4BF9F597" w14:textId="77777777" w:rsidR="00682FD0" w:rsidRDefault="00E26131">
            <w:pPr>
              <w:pStyle w:val="TableText"/>
            </w:pPr>
            <w:r>
              <w:t>urn:oid:2.16.840.1.113883.6.96</w:t>
            </w:r>
          </w:p>
        </w:tc>
        <w:tc>
          <w:tcPr>
            <w:tcW w:w="2520" w:type="dxa"/>
          </w:tcPr>
          <w:p w14:paraId="4F4F6C7C" w14:textId="77777777" w:rsidR="00682FD0" w:rsidRDefault="00E26131">
            <w:pPr>
              <w:pStyle w:val="TableText"/>
            </w:pPr>
            <w:r>
              <w:t>Gallbladder cytologic material</w:t>
            </w:r>
          </w:p>
        </w:tc>
      </w:tr>
      <w:tr w:rsidR="00682FD0" w14:paraId="011C5D47" w14:textId="77777777">
        <w:trPr>
          <w:jc w:val="center"/>
        </w:trPr>
        <w:tc>
          <w:tcPr>
            <w:tcW w:w="1170" w:type="dxa"/>
          </w:tcPr>
          <w:p w14:paraId="1B871DD4" w14:textId="77777777" w:rsidR="00682FD0" w:rsidRDefault="00E26131">
            <w:pPr>
              <w:pStyle w:val="TableText"/>
            </w:pPr>
            <w:r>
              <w:t>110931001</w:t>
            </w:r>
          </w:p>
        </w:tc>
        <w:tc>
          <w:tcPr>
            <w:tcW w:w="3195" w:type="dxa"/>
          </w:tcPr>
          <w:p w14:paraId="29901CEB" w14:textId="77777777" w:rsidR="00682FD0" w:rsidRDefault="00E26131">
            <w:pPr>
              <w:pStyle w:val="TableText"/>
            </w:pPr>
            <w:r>
              <w:t>SNOMED CT</w:t>
            </w:r>
          </w:p>
        </w:tc>
        <w:tc>
          <w:tcPr>
            <w:tcW w:w="3195" w:type="dxa"/>
          </w:tcPr>
          <w:p w14:paraId="18B2211D" w14:textId="77777777" w:rsidR="00682FD0" w:rsidRDefault="00E26131">
            <w:pPr>
              <w:pStyle w:val="TableText"/>
            </w:pPr>
            <w:r>
              <w:t>urn:oid:2.16.840.1.113883.6.96</w:t>
            </w:r>
          </w:p>
        </w:tc>
        <w:tc>
          <w:tcPr>
            <w:tcW w:w="2520" w:type="dxa"/>
          </w:tcPr>
          <w:p w14:paraId="04AD22CA" w14:textId="77777777" w:rsidR="00682FD0" w:rsidRDefault="00E26131">
            <w:pPr>
              <w:pStyle w:val="TableText"/>
            </w:pPr>
            <w:r>
              <w:t>Penis cytologic material</w:t>
            </w:r>
          </w:p>
        </w:tc>
      </w:tr>
      <w:tr w:rsidR="00682FD0" w14:paraId="1691D7F2" w14:textId="77777777">
        <w:trPr>
          <w:jc w:val="center"/>
        </w:trPr>
        <w:tc>
          <w:tcPr>
            <w:tcW w:w="1170" w:type="dxa"/>
          </w:tcPr>
          <w:p w14:paraId="3833219E" w14:textId="77777777" w:rsidR="00682FD0" w:rsidRDefault="00E26131">
            <w:pPr>
              <w:pStyle w:val="TableText"/>
            </w:pPr>
            <w:r>
              <w:t>110933003</w:t>
            </w:r>
          </w:p>
        </w:tc>
        <w:tc>
          <w:tcPr>
            <w:tcW w:w="3195" w:type="dxa"/>
          </w:tcPr>
          <w:p w14:paraId="1C9D866A" w14:textId="77777777" w:rsidR="00682FD0" w:rsidRDefault="00E26131">
            <w:pPr>
              <w:pStyle w:val="TableText"/>
            </w:pPr>
            <w:r>
              <w:t>SNOMED CT</w:t>
            </w:r>
          </w:p>
        </w:tc>
        <w:tc>
          <w:tcPr>
            <w:tcW w:w="3195" w:type="dxa"/>
          </w:tcPr>
          <w:p w14:paraId="623A518B" w14:textId="77777777" w:rsidR="00682FD0" w:rsidRDefault="00E26131">
            <w:pPr>
              <w:pStyle w:val="TableText"/>
            </w:pPr>
            <w:r>
              <w:t>urn:oid:2.16.840.1.113883.6.96</w:t>
            </w:r>
          </w:p>
        </w:tc>
        <w:tc>
          <w:tcPr>
            <w:tcW w:w="2520" w:type="dxa"/>
          </w:tcPr>
          <w:p w14:paraId="725734CF" w14:textId="77777777" w:rsidR="00682FD0" w:rsidRDefault="00E26131">
            <w:pPr>
              <w:pStyle w:val="TableText"/>
            </w:pPr>
            <w:r>
              <w:t>Prostate cytologic material</w:t>
            </w:r>
          </w:p>
        </w:tc>
      </w:tr>
      <w:tr w:rsidR="00682FD0" w14:paraId="39964AAE" w14:textId="77777777">
        <w:trPr>
          <w:jc w:val="center"/>
        </w:trPr>
        <w:tc>
          <w:tcPr>
            <w:tcW w:w="1170" w:type="dxa"/>
          </w:tcPr>
          <w:p w14:paraId="7416245F" w14:textId="77777777" w:rsidR="00682FD0" w:rsidRDefault="00E26131">
            <w:pPr>
              <w:pStyle w:val="TableText"/>
            </w:pPr>
            <w:r>
              <w:t>110935005</w:t>
            </w:r>
          </w:p>
        </w:tc>
        <w:tc>
          <w:tcPr>
            <w:tcW w:w="3195" w:type="dxa"/>
          </w:tcPr>
          <w:p w14:paraId="107E38F7" w14:textId="77777777" w:rsidR="00682FD0" w:rsidRDefault="00E26131">
            <w:pPr>
              <w:pStyle w:val="TableText"/>
            </w:pPr>
            <w:r>
              <w:t>SNOMED CT</w:t>
            </w:r>
          </w:p>
        </w:tc>
        <w:tc>
          <w:tcPr>
            <w:tcW w:w="3195" w:type="dxa"/>
          </w:tcPr>
          <w:p w14:paraId="555C174C" w14:textId="77777777" w:rsidR="00682FD0" w:rsidRDefault="00E26131">
            <w:pPr>
              <w:pStyle w:val="TableText"/>
            </w:pPr>
            <w:r>
              <w:t>urn:oid:2.16.840.1.113883.6.96</w:t>
            </w:r>
          </w:p>
        </w:tc>
        <w:tc>
          <w:tcPr>
            <w:tcW w:w="2520" w:type="dxa"/>
          </w:tcPr>
          <w:p w14:paraId="48F6A7F5" w14:textId="77777777" w:rsidR="00682FD0" w:rsidRDefault="00E26131">
            <w:pPr>
              <w:pStyle w:val="TableText"/>
            </w:pPr>
            <w:r>
              <w:t>Testis cytologic material</w:t>
            </w:r>
          </w:p>
        </w:tc>
      </w:tr>
      <w:tr w:rsidR="00682FD0" w14:paraId="054BBB74" w14:textId="77777777">
        <w:trPr>
          <w:jc w:val="center"/>
        </w:trPr>
        <w:tc>
          <w:tcPr>
            <w:tcW w:w="1170" w:type="dxa"/>
          </w:tcPr>
          <w:p w14:paraId="55BBC588" w14:textId="77777777" w:rsidR="00682FD0" w:rsidRDefault="00E26131">
            <w:pPr>
              <w:pStyle w:val="TableText"/>
            </w:pPr>
            <w:r>
              <w:t>110937002</w:t>
            </w:r>
          </w:p>
        </w:tc>
        <w:tc>
          <w:tcPr>
            <w:tcW w:w="3195" w:type="dxa"/>
          </w:tcPr>
          <w:p w14:paraId="1F95E7D2" w14:textId="77777777" w:rsidR="00682FD0" w:rsidRDefault="00E26131">
            <w:pPr>
              <w:pStyle w:val="TableText"/>
            </w:pPr>
            <w:r>
              <w:t>SNOMED CT</w:t>
            </w:r>
          </w:p>
        </w:tc>
        <w:tc>
          <w:tcPr>
            <w:tcW w:w="3195" w:type="dxa"/>
          </w:tcPr>
          <w:p w14:paraId="54EB2EF7" w14:textId="77777777" w:rsidR="00682FD0" w:rsidRDefault="00E26131">
            <w:pPr>
              <w:pStyle w:val="TableText"/>
            </w:pPr>
            <w:r>
              <w:t>urn:oid:2.16.840.1.113883.6.96</w:t>
            </w:r>
          </w:p>
        </w:tc>
        <w:tc>
          <w:tcPr>
            <w:tcW w:w="2520" w:type="dxa"/>
          </w:tcPr>
          <w:p w14:paraId="5D75A51A" w14:textId="77777777" w:rsidR="00682FD0" w:rsidRDefault="00E26131">
            <w:pPr>
              <w:pStyle w:val="TableText"/>
            </w:pPr>
            <w:r>
              <w:t>Seminal vesicle cytologic material</w:t>
            </w:r>
          </w:p>
        </w:tc>
      </w:tr>
      <w:tr w:rsidR="00682FD0" w14:paraId="5806CCA6" w14:textId="77777777">
        <w:trPr>
          <w:jc w:val="center"/>
        </w:trPr>
        <w:tc>
          <w:tcPr>
            <w:tcW w:w="1170" w:type="dxa"/>
          </w:tcPr>
          <w:p w14:paraId="4562FEEC" w14:textId="77777777" w:rsidR="00682FD0" w:rsidRDefault="00E26131">
            <w:pPr>
              <w:pStyle w:val="TableText"/>
            </w:pPr>
            <w:r>
              <w:t>110939004</w:t>
            </w:r>
          </w:p>
        </w:tc>
        <w:tc>
          <w:tcPr>
            <w:tcW w:w="3195" w:type="dxa"/>
          </w:tcPr>
          <w:p w14:paraId="01DA7CE7" w14:textId="77777777" w:rsidR="00682FD0" w:rsidRDefault="00E26131">
            <w:pPr>
              <w:pStyle w:val="TableText"/>
            </w:pPr>
            <w:r>
              <w:t>SNOMED CT</w:t>
            </w:r>
          </w:p>
        </w:tc>
        <w:tc>
          <w:tcPr>
            <w:tcW w:w="3195" w:type="dxa"/>
          </w:tcPr>
          <w:p w14:paraId="35F6633D" w14:textId="77777777" w:rsidR="00682FD0" w:rsidRDefault="00E26131">
            <w:pPr>
              <w:pStyle w:val="TableText"/>
            </w:pPr>
            <w:r>
              <w:t>urn:oid:2.16.840.1.113883.6.96</w:t>
            </w:r>
          </w:p>
        </w:tc>
        <w:tc>
          <w:tcPr>
            <w:tcW w:w="2520" w:type="dxa"/>
          </w:tcPr>
          <w:p w14:paraId="4849F347" w14:textId="77777777" w:rsidR="00682FD0" w:rsidRDefault="00E26131">
            <w:pPr>
              <w:pStyle w:val="TableText"/>
            </w:pPr>
            <w:r>
              <w:t>Vas deferens cytologic material</w:t>
            </w:r>
          </w:p>
        </w:tc>
      </w:tr>
      <w:tr w:rsidR="00682FD0" w14:paraId="689CCC5E" w14:textId="77777777">
        <w:trPr>
          <w:jc w:val="center"/>
        </w:trPr>
        <w:tc>
          <w:tcPr>
            <w:tcW w:w="1440" w:type="dxa"/>
            <w:gridSpan w:val="4"/>
          </w:tcPr>
          <w:p w14:paraId="17E5DEB0" w14:textId="77777777" w:rsidR="00682FD0" w:rsidRDefault="00E26131">
            <w:pPr>
              <w:pStyle w:val="TableText"/>
            </w:pPr>
            <w:r>
              <w:t>...</w:t>
            </w:r>
          </w:p>
        </w:tc>
      </w:tr>
    </w:tbl>
    <w:p w14:paraId="62592875" w14:textId="77777777" w:rsidR="00682FD0" w:rsidRDefault="00682FD0">
      <w:pPr>
        <w:pStyle w:val="BodyText"/>
      </w:pPr>
    </w:p>
    <w:p w14:paraId="11720971" w14:textId="4A855A5A" w:rsidR="00682FD0" w:rsidRDefault="00E26131">
      <w:pPr>
        <w:pStyle w:val="Caption"/>
        <w:ind w:left="130" w:right="115"/>
      </w:pPr>
      <w:bookmarkStart w:id="3670" w:name="_Toc525996668"/>
      <w:r>
        <w:t xml:space="preserve">Figure </w:t>
      </w:r>
      <w:r>
        <w:fldChar w:fldCharType="begin"/>
      </w:r>
      <w:r>
        <w:instrText>SEQ Figure \* ARABIC</w:instrText>
      </w:r>
      <w:r>
        <w:fldChar w:fldCharType="separate"/>
      </w:r>
      <w:r>
        <w:t>169</w:t>
      </w:r>
      <w:r>
        <w:fldChar w:fldCharType="end"/>
      </w:r>
      <w:r>
        <w:t>: Specimen Collection Procedure (ARO) (V3) Example</w:t>
      </w:r>
      <w:bookmarkEnd w:id="3670"/>
    </w:p>
    <w:p w14:paraId="5EE0EDF8" w14:textId="77777777" w:rsidR="00682FD0" w:rsidRDefault="00E26131">
      <w:pPr>
        <w:pStyle w:val="Example"/>
        <w:ind w:left="130" w:right="115"/>
      </w:pPr>
      <w:r>
        <w:t>&lt;procedure classCode="PROC" moodCode="EVN"&gt;</w:t>
      </w:r>
    </w:p>
    <w:p w14:paraId="76162C97" w14:textId="77777777" w:rsidR="00682FD0" w:rsidRDefault="00E26131">
      <w:pPr>
        <w:pStyle w:val="Example"/>
        <w:ind w:left="130" w:right="115"/>
      </w:pPr>
      <w:r>
        <w:t xml:space="preserve">  &lt;!-- [HAI R3D1.1] Specimen Collection Procedure (ARO) (V3) --&gt;</w:t>
      </w:r>
    </w:p>
    <w:p w14:paraId="4BB99377" w14:textId="77777777" w:rsidR="00682FD0" w:rsidRDefault="00E26131">
      <w:pPr>
        <w:pStyle w:val="Example"/>
        <w:ind w:left="130" w:right="115"/>
      </w:pPr>
      <w:r>
        <w:t xml:space="preserve">  &lt;templateId root="2.16.840.1.113883.10.20.5.6.188" extension="2016-08-01" /&gt;</w:t>
      </w:r>
    </w:p>
    <w:p w14:paraId="295B2AC0" w14:textId="77777777" w:rsidR="00682FD0" w:rsidRDefault="00E26131">
      <w:pPr>
        <w:pStyle w:val="Example"/>
        <w:ind w:left="130" w:right="115"/>
      </w:pPr>
      <w:r>
        <w:t xml:space="preserve">  &lt;!-- Date specimen collected --&gt;</w:t>
      </w:r>
    </w:p>
    <w:p w14:paraId="2983DE85" w14:textId="77777777" w:rsidR="00682FD0" w:rsidRDefault="00E26131">
      <w:pPr>
        <w:pStyle w:val="Example"/>
        <w:ind w:left="130" w:right="115"/>
      </w:pPr>
      <w:r>
        <w:t xml:space="preserve">  &lt;effectiveTime value="20090121" /&gt;</w:t>
      </w:r>
    </w:p>
    <w:p w14:paraId="42FC54D4" w14:textId="77777777" w:rsidR="00682FD0" w:rsidRDefault="00E26131">
      <w:pPr>
        <w:pStyle w:val="Example"/>
        <w:ind w:left="130" w:right="115"/>
      </w:pPr>
      <w:r>
        <w:t xml:space="preserve">  &lt;specimen&gt;</w:t>
      </w:r>
    </w:p>
    <w:p w14:paraId="654F31EA" w14:textId="77777777" w:rsidR="00682FD0" w:rsidRDefault="00E26131">
      <w:pPr>
        <w:pStyle w:val="Example"/>
        <w:ind w:left="130" w:right="115"/>
      </w:pPr>
      <w:r>
        <w:t xml:space="preserve">    &lt;specimenRole&gt;</w:t>
      </w:r>
    </w:p>
    <w:p w14:paraId="2A3AC33D" w14:textId="77777777" w:rsidR="00682FD0" w:rsidRDefault="00E26131">
      <w:pPr>
        <w:pStyle w:val="Example"/>
        <w:ind w:left="130" w:right="115"/>
      </w:pPr>
      <w:r>
        <w:t xml:space="preserve">      &lt;specimenPlayingEntity&gt;</w:t>
      </w:r>
    </w:p>
    <w:p w14:paraId="2B60BDD9" w14:textId="77777777" w:rsidR="00682FD0" w:rsidRDefault="00E26131">
      <w:pPr>
        <w:pStyle w:val="Example"/>
        <w:ind w:left="130" w:right="115"/>
      </w:pPr>
      <w:r>
        <w:t xml:space="preserve">        &lt;!-- Specimen type --&gt;</w:t>
      </w:r>
    </w:p>
    <w:p w14:paraId="395FFAA2" w14:textId="77777777" w:rsidR="00682FD0" w:rsidRDefault="00E26131">
      <w:pPr>
        <w:pStyle w:val="Example"/>
        <w:ind w:left="130" w:right="115"/>
      </w:pPr>
      <w:r>
        <w:t xml:space="preserve">        &lt;code codeSystem="2.16.840.1.113883.6.96" </w:t>
      </w:r>
    </w:p>
    <w:p w14:paraId="321EF9A9" w14:textId="77777777" w:rsidR="00682FD0" w:rsidRDefault="00E26131">
      <w:pPr>
        <w:pStyle w:val="Example"/>
        <w:ind w:left="130" w:right="115"/>
      </w:pPr>
      <w:r>
        <w:t xml:space="preserve">          codeSystemName="SNOMED CT" </w:t>
      </w:r>
    </w:p>
    <w:p w14:paraId="695C95F1" w14:textId="77777777" w:rsidR="00682FD0" w:rsidRDefault="00E26131">
      <w:pPr>
        <w:pStyle w:val="Example"/>
        <w:ind w:left="130" w:right="115"/>
      </w:pPr>
      <w:r>
        <w:t xml:space="preserve">          code="119297000" </w:t>
      </w:r>
    </w:p>
    <w:p w14:paraId="1FF13EAE" w14:textId="77777777" w:rsidR="00682FD0" w:rsidRDefault="00E26131">
      <w:pPr>
        <w:pStyle w:val="Example"/>
        <w:ind w:left="130" w:right="115"/>
      </w:pPr>
      <w:r>
        <w:t xml:space="preserve">          displayName="Blood specimen" /&gt;</w:t>
      </w:r>
    </w:p>
    <w:p w14:paraId="04FE63EB" w14:textId="77777777" w:rsidR="00682FD0" w:rsidRDefault="00E26131">
      <w:pPr>
        <w:pStyle w:val="Example"/>
        <w:ind w:left="130" w:right="115"/>
      </w:pPr>
      <w:r>
        <w:t xml:space="preserve">      &lt;/specimenPlayingEntity&gt;</w:t>
      </w:r>
    </w:p>
    <w:p w14:paraId="2E4BE585" w14:textId="77777777" w:rsidR="00682FD0" w:rsidRDefault="00E26131">
      <w:pPr>
        <w:pStyle w:val="Example"/>
        <w:ind w:left="130" w:right="115"/>
      </w:pPr>
      <w:r>
        <w:t xml:space="preserve">    &lt;/specimenRole&gt;</w:t>
      </w:r>
    </w:p>
    <w:p w14:paraId="30B0ED2B" w14:textId="77777777" w:rsidR="00682FD0" w:rsidRDefault="00E26131">
      <w:pPr>
        <w:pStyle w:val="Example"/>
        <w:ind w:left="130" w:right="115"/>
      </w:pPr>
      <w:r>
        <w:t xml:space="preserve">  &lt;/specimen&gt;</w:t>
      </w:r>
    </w:p>
    <w:p w14:paraId="0E8759E6" w14:textId="77777777" w:rsidR="00682FD0" w:rsidRDefault="00E26131">
      <w:pPr>
        <w:pStyle w:val="Example"/>
        <w:ind w:left="130" w:right="115"/>
      </w:pPr>
      <w:r>
        <w:t xml:space="preserve">  &lt;entryRelationship typeCode="COMP" inversionInd="true"&gt;</w:t>
      </w:r>
    </w:p>
    <w:p w14:paraId="799086C5" w14:textId="77777777" w:rsidR="00682FD0" w:rsidRDefault="00E26131">
      <w:pPr>
        <w:pStyle w:val="Example"/>
        <w:ind w:left="130" w:right="115"/>
      </w:pPr>
      <w:r>
        <w:t xml:space="preserve">    &lt;encounter classCode="ENC" moodCode="EVN"&gt;</w:t>
      </w:r>
    </w:p>
    <w:p w14:paraId="388F38F1" w14:textId="77777777" w:rsidR="00682FD0" w:rsidRDefault="00E26131">
      <w:pPr>
        <w:pStyle w:val="Example"/>
        <w:ind w:left="130" w:right="115"/>
      </w:pPr>
      <w:r>
        <w:t xml:space="preserve">      &lt;!-- [C-CDA R1.1] Encounter Activities --&gt;</w:t>
      </w:r>
    </w:p>
    <w:p w14:paraId="69883550" w14:textId="77777777" w:rsidR="00682FD0" w:rsidRDefault="00E26131">
      <w:pPr>
        <w:pStyle w:val="Example"/>
        <w:ind w:left="130" w:right="115"/>
      </w:pPr>
      <w:r>
        <w:t xml:space="preserve">      &lt;templateId root="2.16.840.1.113883.10.20.22.4.49" /&gt;</w:t>
      </w:r>
    </w:p>
    <w:p w14:paraId="29722E02" w14:textId="77777777" w:rsidR="00682FD0" w:rsidRDefault="00E26131">
      <w:pPr>
        <w:pStyle w:val="Example"/>
        <w:ind w:left="130" w:right="115"/>
      </w:pPr>
      <w:r>
        <w:t xml:space="preserve">      </w:t>
      </w:r>
    </w:p>
    <w:p w14:paraId="1C5BC471" w14:textId="77777777" w:rsidR="00682FD0" w:rsidRDefault="00E26131">
      <w:pPr>
        <w:pStyle w:val="Example"/>
        <w:ind w:left="130" w:right="115"/>
      </w:pPr>
      <w:r>
        <w:t xml:space="preserve">      &lt;!-- [HAI R1] Specimen Collection Encounter (ARO) --&gt;</w:t>
      </w:r>
    </w:p>
    <w:p w14:paraId="078BE1FF" w14:textId="77777777" w:rsidR="00682FD0" w:rsidRDefault="00E26131">
      <w:pPr>
        <w:pStyle w:val="Example"/>
        <w:ind w:left="130" w:right="115"/>
      </w:pPr>
      <w:r>
        <w:t xml:space="preserve">      &lt;templateId root="2.16.840.1.113883.10.20.5.6.187" /&gt;</w:t>
      </w:r>
    </w:p>
    <w:p w14:paraId="1C6996EE" w14:textId="77777777" w:rsidR="00682FD0" w:rsidRDefault="00E26131">
      <w:pPr>
        <w:pStyle w:val="Example"/>
        <w:ind w:left="130" w:right="115"/>
      </w:pPr>
      <w:r>
        <w:t xml:space="preserve">      ...</w:t>
      </w:r>
    </w:p>
    <w:p w14:paraId="19CFF125" w14:textId="77777777" w:rsidR="00682FD0" w:rsidRDefault="00E26131">
      <w:pPr>
        <w:pStyle w:val="Example"/>
        <w:ind w:left="130" w:right="115"/>
      </w:pPr>
      <w:r>
        <w:t xml:space="preserve">    &lt;/encounter&gt;</w:t>
      </w:r>
    </w:p>
    <w:p w14:paraId="5962D342" w14:textId="77777777" w:rsidR="00682FD0" w:rsidRDefault="00E26131">
      <w:pPr>
        <w:pStyle w:val="Example"/>
        <w:ind w:left="130" w:right="115"/>
      </w:pPr>
      <w:r>
        <w:t xml:space="preserve">  &lt;/entryRelationship&gt;</w:t>
      </w:r>
    </w:p>
    <w:p w14:paraId="3F4F7B5F" w14:textId="77777777" w:rsidR="00682FD0" w:rsidRDefault="00E26131">
      <w:pPr>
        <w:pStyle w:val="Example"/>
        <w:ind w:left="130" w:right="115"/>
      </w:pPr>
      <w:r>
        <w:t xml:space="preserve">  &lt;entryRelationship typeCode="COMP" inversionInd="true"&gt;</w:t>
      </w:r>
    </w:p>
    <w:p w14:paraId="673CB0AB" w14:textId="77777777" w:rsidR="00682FD0" w:rsidRDefault="00E26131">
      <w:pPr>
        <w:pStyle w:val="Example"/>
        <w:ind w:left="130" w:right="115"/>
      </w:pPr>
      <w:r>
        <w:t xml:space="preserve">    &lt;organizer classCode="CLUSTER" moodCode="EVN"&gt;</w:t>
      </w:r>
    </w:p>
    <w:p w14:paraId="1E528310" w14:textId="77777777" w:rsidR="00682FD0" w:rsidRDefault="00E26131">
      <w:pPr>
        <w:pStyle w:val="Example"/>
        <w:ind w:left="130" w:right="115"/>
      </w:pPr>
      <w:r>
        <w:t xml:space="preserve">      &lt;!-- [HAI R3D1.1] Isolate Susceptibility Tests Organizer (V3)  --&gt;</w:t>
      </w:r>
    </w:p>
    <w:p w14:paraId="5E7AC8B7" w14:textId="77777777" w:rsidR="00682FD0" w:rsidRDefault="00E26131">
      <w:pPr>
        <w:pStyle w:val="Example"/>
        <w:ind w:left="130" w:right="115"/>
      </w:pPr>
      <w:r>
        <w:t xml:space="preserve">      &lt;templateId root="2.16.840.1.113883.10.20.5.6.201" extension="2016-08-01" /&gt;</w:t>
      </w:r>
    </w:p>
    <w:p w14:paraId="2772EE65" w14:textId="77777777" w:rsidR="00682FD0" w:rsidRDefault="00E26131">
      <w:pPr>
        <w:pStyle w:val="Example"/>
        <w:ind w:left="130" w:right="115"/>
      </w:pPr>
      <w:r>
        <w:t xml:space="preserve">      ...</w:t>
      </w:r>
    </w:p>
    <w:p w14:paraId="7F307154" w14:textId="77777777" w:rsidR="00682FD0" w:rsidRDefault="00E26131">
      <w:pPr>
        <w:pStyle w:val="Example"/>
        <w:ind w:left="130" w:right="115"/>
      </w:pPr>
      <w:r>
        <w:t xml:space="preserve">    &lt;/organizer&gt;</w:t>
      </w:r>
    </w:p>
    <w:p w14:paraId="00789F27" w14:textId="77777777" w:rsidR="00682FD0" w:rsidRDefault="00E26131">
      <w:pPr>
        <w:pStyle w:val="Example"/>
        <w:ind w:left="130" w:right="115"/>
      </w:pPr>
      <w:r>
        <w:t xml:space="preserve">  &lt;/entryRelationship&gt;</w:t>
      </w:r>
    </w:p>
    <w:p w14:paraId="2E7E438E" w14:textId="77777777" w:rsidR="00682FD0" w:rsidRDefault="00E26131">
      <w:pPr>
        <w:pStyle w:val="Example"/>
        <w:ind w:left="130" w:right="115"/>
      </w:pPr>
      <w:r>
        <w:t>&lt;/procedure&gt;</w:t>
      </w:r>
    </w:p>
    <w:p w14:paraId="3CF274C1" w14:textId="77777777" w:rsidR="00682FD0" w:rsidRDefault="00682FD0">
      <w:pPr>
        <w:pStyle w:val="BodyText"/>
      </w:pPr>
    </w:p>
    <w:p w14:paraId="3C75F11C" w14:textId="77777777" w:rsidR="00682FD0" w:rsidRDefault="00E26131">
      <w:pPr>
        <w:pStyle w:val="Heading2nospace"/>
      </w:pPr>
      <w:bookmarkStart w:id="3671" w:name="E_Specimen_Collection_Procedure_LIO"/>
      <w:bookmarkStart w:id="3672" w:name="_Toc525996438"/>
      <w:r>
        <w:t>Specimen Collection Procedure (LIO)</w:t>
      </w:r>
      <w:bookmarkEnd w:id="3671"/>
      <w:bookmarkEnd w:id="3672"/>
    </w:p>
    <w:p w14:paraId="13AF8B01" w14:textId="77777777" w:rsidR="00682FD0" w:rsidRDefault="00E26131">
      <w:pPr>
        <w:pStyle w:val="BracketData"/>
      </w:pPr>
      <w:r>
        <w:t>[procedure: identifier urn:oid:2.16.840.1.113883.10.20.5.6.165 (closed)]</w:t>
      </w:r>
    </w:p>
    <w:p w14:paraId="507451F2" w14:textId="77777777" w:rsidR="00682FD0" w:rsidRDefault="00E26131">
      <w:pPr>
        <w:pStyle w:val="BracketData"/>
      </w:pPr>
      <w:r>
        <w:t>Published as part of NHSN Healthcare Associated Infection (HAI) Reports Release 1 - US Realm</w:t>
      </w:r>
    </w:p>
    <w:p w14:paraId="19788DAE" w14:textId="0DDAE7E7" w:rsidR="00682FD0" w:rsidRDefault="00E26131">
      <w:pPr>
        <w:pStyle w:val="Caption"/>
      </w:pPr>
      <w:bookmarkStart w:id="3673" w:name="_Toc525997088"/>
      <w:r>
        <w:t xml:space="preserve">Table </w:t>
      </w:r>
      <w:r>
        <w:fldChar w:fldCharType="begin"/>
      </w:r>
      <w:r>
        <w:instrText>SEQ Table \* ARABIC</w:instrText>
      </w:r>
      <w:r>
        <w:fldChar w:fldCharType="separate"/>
      </w:r>
      <w:r>
        <w:t>388</w:t>
      </w:r>
      <w:r>
        <w:fldChar w:fldCharType="end"/>
      </w:r>
      <w:r>
        <w:t>: Specimen Collection Procedure (LIO) Contexts</w:t>
      </w:r>
      <w:bookmarkEnd w:id="367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6BA1F146" w14:textId="77777777">
        <w:trPr>
          <w:cantSplit/>
          <w:tblHeader/>
          <w:jc w:val="center"/>
        </w:trPr>
        <w:tc>
          <w:tcPr>
            <w:tcW w:w="360" w:type="dxa"/>
            <w:shd w:val="clear" w:color="auto" w:fill="E6E6E6"/>
          </w:tcPr>
          <w:p w14:paraId="40DFFABE" w14:textId="77777777" w:rsidR="00682FD0" w:rsidRDefault="00E26131">
            <w:pPr>
              <w:pStyle w:val="TableHead"/>
            </w:pPr>
            <w:r>
              <w:t>Contained By:</w:t>
            </w:r>
          </w:p>
        </w:tc>
        <w:tc>
          <w:tcPr>
            <w:tcW w:w="360" w:type="dxa"/>
            <w:shd w:val="clear" w:color="auto" w:fill="E6E6E6"/>
          </w:tcPr>
          <w:p w14:paraId="6BA31D24" w14:textId="77777777" w:rsidR="00682FD0" w:rsidRDefault="00E26131">
            <w:pPr>
              <w:pStyle w:val="TableHead"/>
            </w:pPr>
            <w:r>
              <w:t>Contains:</w:t>
            </w:r>
          </w:p>
        </w:tc>
      </w:tr>
      <w:tr w:rsidR="00682FD0" w14:paraId="2A0CF4E1" w14:textId="77777777">
        <w:trPr>
          <w:jc w:val="center"/>
        </w:trPr>
        <w:tc>
          <w:tcPr>
            <w:tcW w:w="360" w:type="dxa"/>
          </w:tcPr>
          <w:p w14:paraId="3EB20CBB" w14:textId="19C6944D" w:rsidR="00682FD0" w:rsidRDefault="009E5D90">
            <w:pPr>
              <w:pStyle w:val="TableText"/>
            </w:pPr>
            <w:hyperlink w:anchor="E_Pathogen_Identified_Observation_LIO_V2">
              <w:r w:rsidR="00E26131">
                <w:rPr>
                  <w:rStyle w:val="HyperlinkText9pt"/>
                </w:rPr>
                <w:t>Pathogen Identified Observation (LIO) (V2)</w:t>
              </w:r>
            </w:hyperlink>
            <w:r w:rsidR="00E26131">
              <w:t xml:space="preserve"> (required)</w:t>
            </w:r>
          </w:p>
        </w:tc>
        <w:tc>
          <w:tcPr>
            <w:tcW w:w="360" w:type="dxa"/>
          </w:tcPr>
          <w:p w14:paraId="4F9F36FA" w14:textId="7234014C" w:rsidR="00682FD0" w:rsidRDefault="009E5D90">
            <w:pPr>
              <w:pStyle w:val="TableText"/>
            </w:pPr>
            <w:hyperlink w:anchor="E_Specimen_Collection_Encounter_LIO">
              <w:r w:rsidR="00E26131">
                <w:rPr>
                  <w:rStyle w:val="HyperlinkText9pt"/>
                </w:rPr>
                <w:t>Specimen Collection Encounter (LIO)</w:t>
              </w:r>
            </w:hyperlink>
            <w:r w:rsidR="00E26131">
              <w:t xml:space="preserve"> (required)</w:t>
            </w:r>
          </w:p>
        </w:tc>
      </w:tr>
    </w:tbl>
    <w:p w14:paraId="4E1B3055" w14:textId="77777777" w:rsidR="00682FD0" w:rsidRDefault="00682FD0">
      <w:pPr>
        <w:pStyle w:val="BodyText"/>
      </w:pPr>
    </w:p>
    <w:p w14:paraId="041A097F" w14:textId="77777777" w:rsidR="00682FD0" w:rsidRDefault="00E26131">
      <w:r>
        <w:t>The Specimen Collection Procedure (LIO) records the date a specimen was collected and the type of specimen. It includes a Specimen Collection Encounter (LIO), which records the facility location where the specimen was collected and, for an inpatient, the date the patient was admitted or transferred to that in-facility location. The template is derived from the Specimen Collection Procedure template from Public Health Case Reports.</w:t>
      </w:r>
    </w:p>
    <w:p w14:paraId="75EAEDBA" w14:textId="77777777" w:rsidR="00682FD0" w:rsidRDefault="00E26131">
      <w:r>
        <w:t>In the LIO Report, a collection procedure code is not recorded. The effectiveTime element records the date when the specimen was collected. The participant element records the specimen type.</w:t>
      </w:r>
    </w:p>
    <w:p w14:paraId="50AEF94C" w14:textId="0D731B54" w:rsidR="00682FD0" w:rsidRDefault="00E26131">
      <w:pPr>
        <w:pStyle w:val="Caption"/>
      </w:pPr>
      <w:bookmarkStart w:id="3674" w:name="_Toc525997089"/>
      <w:r>
        <w:t xml:space="preserve">Table </w:t>
      </w:r>
      <w:r>
        <w:fldChar w:fldCharType="begin"/>
      </w:r>
      <w:r>
        <w:instrText>SEQ Table \* ARABIC</w:instrText>
      </w:r>
      <w:r>
        <w:fldChar w:fldCharType="separate"/>
      </w:r>
      <w:r>
        <w:t>389</w:t>
      </w:r>
      <w:r>
        <w:fldChar w:fldCharType="end"/>
      </w:r>
      <w:r>
        <w:t>: Specimen Collection Procedure (LIO) Constraints Overview</w:t>
      </w:r>
      <w:bookmarkEnd w:id="367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13A6EA92" w14:textId="77777777">
        <w:trPr>
          <w:cantSplit/>
          <w:tblHeader/>
          <w:jc w:val="center"/>
        </w:trPr>
        <w:tc>
          <w:tcPr>
            <w:tcW w:w="0" w:type="dxa"/>
            <w:shd w:val="clear" w:color="auto" w:fill="E6E6E6"/>
            <w:noWrap/>
          </w:tcPr>
          <w:p w14:paraId="639EB4D8" w14:textId="77777777" w:rsidR="00682FD0" w:rsidRDefault="00E26131">
            <w:pPr>
              <w:pStyle w:val="TableHead"/>
            </w:pPr>
            <w:r>
              <w:t>XPath</w:t>
            </w:r>
          </w:p>
        </w:tc>
        <w:tc>
          <w:tcPr>
            <w:tcW w:w="720" w:type="dxa"/>
            <w:shd w:val="clear" w:color="auto" w:fill="E6E6E6"/>
            <w:noWrap/>
          </w:tcPr>
          <w:p w14:paraId="5A8CB34F" w14:textId="77777777" w:rsidR="00682FD0" w:rsidRDefault="00E26131">
            <w:pPr>
              <w:pStyle w:val="TableHead"/>
            </w:pPr>
            <w:r>
              <w:t>Card.</w:t>
            </w:r>
          </w:p>
        </w:tc>
        <w:tc>
          <w:tcPr>
            <w:tcW w:w="1152" w:type="dxa"/>
            <w:shd w:val="clear" w:color="auto" w:fill="E6E6E6"/>
            <w:noWrap/>
          </w:tcPr>
          <w:p w14:paraId="62C7CCAB" w14:textId="77777777" w:rsidR="00682FD0" w:rsidRDefault="00E26131">
            <w:pPr>
              <w:pStyle w:val="TableHead"/>
            </w:pPr>
            <w:r>
              <w:t>Verb</w:t>
            </w:r>
          </w:p>
        </w:tc>
        <w:tc>
          <w:tcPr>
            <w:tcW w:w="864" w:type="dxa"/>
            <w:shd w:val="clear" w:color="auto" w:fill="E6E6E6"/>
            <w:noWrap/>
          </w:tcPr>
          <w:p w14:paraId="26039656" w14:textId="77777777" w:rsidR="00682FD0" w:rsidRDefault="00E26131">
            <w:pPr>
              <w:pStyle w:val="TableHead"/>
            </w:pPr>
            <w:r>
              <w:t>Data Type</w:t>
            </w:r>
          </w:p>
        </w:tc>
        <w:tc>
          <w:tcPr>
            <w:tcW w:w="864" w:type="dxa"/>
            <w:shd w:val="clear" w:color="auto" w:fill="E6E6E6"/>
            <w:noWrap/>
          </w:tcPr>
          <w:p w14:paraId="72AB2F64" w14:textId="77777777" w:rsidR="00682FD0" w:rsidRDefault="00E26131">
            <w:pPr>
              <w:pStyle w:val="TableHead"/>
            </w:pPr>
            <w:r>
              <w:t>CONF#</w:t>
            </w:r>
          </w:p>
        </w:tc>
        <w:tc>
          <w:tcPr>
            <w:tcW w:w="864" w:type="dxa"/>
            <w:shd w:val="clear" w:color="auto" w:fill="E6E6E6"/>
            <w:noWrap/>
          </w:tcPr>
          <w:p w14:paraId="2C45FA7A" w14:textId="77777777" w:rsidR="00682FD0" w:rsidRDefault="00E26131">
            <w:pPr>
              <w:pStyle w:val="TableHead"/>
            </w:pPr>
            <w:r>
              <w:t>Value</w:t>
            </w:r>
          </w:p>
        </w:tc>
      </w:tr>
      <w:tr w:rsidR="00682FD0" w14:paraId="5A8E940F" w14:textId="77777777">
        <w:trPr>
          <w:jc w:val="center"/>
        </w:trPr>
        <w:tc>
          <w:tcPr>
            <w:tcW w:w="10160" w:type="dxa"/>
            <w:gridSpan w:val="6"/>
          </w:tcPr>
          <w:p w14:paraId="0581AB20" w14:textId="77777777" w:rsidR="00682FD0" w:rsidRDefault="00E26131">
            <w:pPr>
              <w:pStyle w:val="TableText"/>
            </w:pPr>
            <w:r>
              <w:t>procedure (identifier: urn:oid:2.16.840.1.113883.10.20.5.6.165)</w:t>
            </w:r>
          </w:p>
        </w:tc>
      </w:tr>
      <w:tr w:rsidR="00682FD0" w14:paraId="3DD14840" w14:textId="77777777">
        <w:trPr>
          <w:jc w:val="center"/>
        </w:trPr>
        <w:tc>
          <w:tcPr>
            <w:tcW w:w="3345" w:type="dxa"/>
          </w:tcPr>
          <w:p w14:paraId="2AD2EE73" w14:textId="77777777" w:rsidR="00682FD0" w:rsidRDefault="00E26131">
            <w:pPr>
              <w:pStyle w:val="TableText"/>
            </w:pPr>
            <w:r>
              <w:tab/>
              <w:t>@classCode</w:t>
            </w:r>
          </w:p>
        </w:tc>
        <w:tc>
          <w:tcPr>
            <w:tcW w:w="720" w:type="dxa"/>
          </w:tcPr>
          <w:p w14:paraId="791273F0" w14:textId="77777777" w:rsidR="00682FD0" w:rsidRDefault="00E26131">
            <w:pPr>
              <w:pStyle w:val="TableText"/>
            </w:pPr>
            <w:r>
              <w:t>1..1</w:t>
            </w:r>
          </w:p>
        </w:tc>
        <w:tc>
          <w:tcPr>
            <w:tcW w:w="1152" w:type="dxa"/>
          </w:tcPr>
          <w:p w14:paraId="53F6A6F0" w14:textId="77777777" w:rsidR="00682FD0" w:rsidRDefault="00E26131">
            <w:pPr>
              <w:pStyle w:val="TableText"/>
            </w:pPr>
            <w:r>
              <w:t>SHALL</w:t>
            </w:r>
          </w:p>
        </w:tc>
        <w:tc>
          <w:tcPr>
            <w:tcW w:w="864" w:type="dxa"/>
          </w:tcPr>
          <w:p w14:paraId="386F1CA1" w14:textId="77777777" w:rsidR="00682FD0" w:rsidRDefault="00682FD0">
            <w:pPr>
              <w:pStyle w:val="TableText"/>
            </w:pPr>
          </w:p>
        </w:tc>
        <w:tc>
          <w:tcPr>
            <w:tcW w:w="1104" w:type="dxa"/>
          </w:tcPr>
          <w:p w14:paraId="19AA255B" w14:textId="66EF3AA8" w:rsidR="00682FD0" w:rsidRDefault="009E5D90">
            <w:pPr>
              <w:pStyle w:val="TableText"/>
            </w:pPr>
            <w:hyperlink w:anchor="C_86-21389">
              <w:r w:rsidR="00E26131">
                <w:rPr>
                  <w:rStyle w:val="HyperlinkText9pt"/>
                </w:rPr>
                <w:t>86-21389</w:t>
              </w:r>
            </w:hyperlink>
          </w:p>
        </w:tc>
        <w:tc>
          <w:tcPr>
            <w:tcW w:w="2975" w:type="dxa"/>
          </w:tcPr>
          <w:p w14:paraId="2F67D7DF" w14:textId="77777777" w:rsidR="00682FD0" w:rsidRDefault="00E26131">
            <w:pPr>
              <w:pStyle w:val="TableText"/>
            </w:pPr>
            <w:r>
              <w:t>urn:oid:2.16.840.1.113883.5.6 (HL7ActClass) = PROC</w:t>
            </w:r>
          </w:p>
        </w:tc>
      </w:tr>
      <w:tr w:rsidR="00682FD0" w14:paraId="03678984" w14:textId="77777777">
        <w:trPr>
          <w:jc w:val="center"/>
        </w:trPr>
        <w:tc>
          <w:tcPr>
            <w:tcW w:w="3345" w:type="dxa"/>
          </w:tcPr>
          <w:p w14:paraId="20CD889B" w14:textId="77777777" w:rsidR="00682FD0" w:rsidRDefault="00E26131">
            <w:pPr>
              <w:pStyle w:val="TableText"/>
            </w:pPr>
            <w:r>
              <w:tab/>
              <w:t>@moodCode</w:t>
            </w:r>
          </w:p>
        </w:tc>
        <w:tc>
          <w:tcPr>
            <w:tcW w:w="720" w:type="dxa"/>
          </w:tcPr>
          <w:p w14:paraId="07FE757C" w14:textId="77777777" w:rsidR="00682FD0" w:rsidRDefault="00E26131">
            <w:pPr>
              <w:pStyle w:val="TableText"/>
            </w:pPr>
            <w:r>
              <w:t>1..1</w:t>
            </w:r>
          </w:p>
        </w:tc>
        <w:tc>
          <w:tcPr>
            <w:tcW w:w="1152" w:type="dxa"/>
          </w:tcPr>
          <w:p w14:paraId="47EDBAFD" w14:textId="77777777" w:rsidR="00682FD0" w:rsidRDefault="00E26131">
            <w:pPr>
              <w:pStyle w:val="TableText"/>
            </w:pPr>
            <w:r>
              <w:t>SHALL</w:t>
            </w:r>
          </w:p>
        </w:tc>
        <w:tc>
          <w:tcPr>
            <w:tcW w:w="864" w:type="dxa"/>
          </w:tcPr>
          <w:p w14:paraId="062B4472" w14:textId="77777777" w:rsidR="00682FD0" w:rsidRDefault="00682FD0">
            <w:pPr>
              <w:pStyle w:val="TableText"/>
            </w:pPr>
          </w:p>
        </w:tc>
        <w:tc>
          <w:tcPr>
            <w:tcW w:w="1104" w:type="dxa"/>
          </w:tcPr>
          <w:p w14:paraId="44ED764C" w14:textId="02AA1C2C" w:rsidR="00682FD0" w:rsidRDefault="009E5D90">
            <w:pPr>
              <w:pStyle w:val="TableText"/>
            </w:pPr>
            <w:hyperlink w:anchor="C_86-21390">
              <w:r w:rsidR="00E26131">
                <w:rPr>
                  <w:rStyle w:val="HyperlinkText9pt"/>
                </w:rPr>
                <w:t>86-21390</w:t>
              </w:r>
            </w:hyperlink>
          </w:p>
        </w:tc>
        <w:tc>
          <w:tcPr>
            <w:tcW w:w="2975" w:type="dxa"/>
          </w:tcPr>
          <w:p w14:paraId="64E013E1" w14:textId="77777777" w:rsidR="00682FD0" w:rsidRDefault="00E26131">
            <w:pPr>
              <w:pStyle w:val="TableText"/>
            </w:pPr>
            <w:r>
              <w:t>urn:oid:2.16.840.1.113883.5.1001 (HL7ActMood) = EVN</w:t>
            </w:r>
          </w:p>
        </w:tc>
      </w:tr>
      <w:tr w:rsidR="00682FD0" w14:paraId="3FBFD00F" w14:textId="77777777">
        <w:trPr>
          <w:jc w:val="center"/>
        </w:trPr>
        <w:tc>
          <w:tcPr>
            <w:tcW w:w="3345" w:type="dxa"/>
          </w:tcPr>
          <w:p w14:paraId="36133A36" w14:textId="77777777" w:rsidR="00682FD0" w:rsidRDefault="00E26131">
            <w:pPr>
              <w:pStyle w:val="TableText"/>
            </w:pPr>
            <w:r>
              <w:tab/>
              <w:t>templateId</w:t>
            </w:r>
          </w:p>
        </w:tc>
        <w:tc>
          <w:tcPr>
            <w:tcW w:w="720" w:type="dxa"/>
          </w:tcPr>
          <w:p w14:paraId="1AACF85F" w14:textId="77777777" w:rsidR="00682FD0" w:rsidRDefault="00E26131">
            <w:pPr>
              <w:pStyle w:val="TableText"/>
            </w:pPr>
            <w:r>
              <w:t>1..1</w:t>
            </w:r>
          </w:p>
        </w:tc>
        <w:tc>
          <w:tcPr>
            <w:tcW w:w="1152" w:type="dxa"/>
          </w:tcPr>
          <w:p w14:paraId="78C10450" w14:textId="77777777" w:rsidR="00682FD0" w:rsidRDefault="00E26131">
            <w:pPr>
              <w:pStyle w:val="TableText"/>
            </w:pPr>
            <w:r>
              <w:t>SHALL</w:t>
            </w:r>
          </w:p>
        </w:tc>
        <w:tc>
          <w:tcPr>
            <w:tcW w:w="864" w:type="dxa"/>
          </w:tcPr>
          <w:p w14:paraId="1FCF6CEC" w14:textId="77777777" w:rsidR="00682FD0" w:rsidRDefault="00682FD0">
            <w:pPr>
              <w:pStyle w:val="TableText"/>
            </w:pPr>
          </w:p>
        </w:tc>
        <w:tc>
          <w:tcPr>
            <w:tcW w:w="1104" w:type="dxa"/>
          </w:tcPr>
          <w:p w14:paraId="739256F3" w14:textId="53076EFE" w:rsidR="00682FD0" w:rsidRDefault="009E5D90">
            <w:pPr>
              <w:pStyle w:val="TableText"/>
            </w:pPr>
            <w:hyperlink w:anchor="C_86-21982">
              <w:r w:rsidR="00E26131">
                <w:rPr>
                  <w:rStyle w:val="HyperlinkText9pt"/>
                </w:rPr>
                <w:t>86-21982</w:t>
              </w:r>
            </w:hyperlink>
          </w:p>
        </w:tc>
        <w:tc>
          <w:tcPr>
            <w:tcW w:w="2975" w:type="dxa"/>
          </w:tcPr>
          <w:p w14:paraId="501E917A" w14:textId="77777777" w:rsidR="00682FD0" w:rsidRDefault="00682FD0">
            <w:pPr>
              <w:pStyle w:val="TableText"/>
            </w:pPr>
          </w:p>
        </w:tc>
      </w:tr>
      <w:tr w:rsidR="00682FD0" w14:paraId="6FDBAD96" w14:textId="77777777">
        <w:trPr>
          <w:jc w:val="center"/>
        </w:trPr>
        <w:tc>
          <w:tcPr>
            <w:tcW w:w="3345" w:type="dxa"/>
          </w:tcPr>
          <w:p w14:paraId="3C9DA804" w14:textId="77777777" w:rsidR="00682FD0" w:rsidRDefault="00E26131">
            <w:pPr>
              <w:pStyle w:val="TableText"/>
            </w:pPr>
            <w:r>
              <w:tab/>
            </w:r>
            <w:r>
              <w:tab/>
              <w:t>@root</w:t>
            </w:r>
          </w:p>
        </w:tc>
        <w:tc>
          <w:tcPr>
            <w:tcW w:w="720" w:type="dxa"/>
          </w:tcPr>
          <w:p w14:paraId="07436FC2" w14:textId="77777777" w:rsidR="00682FD0" w:rsidRDefault="00E26131">
            <w:pPr>
              <w:pStyle w:val="TableText"/>
            </w:pPr>
            <w:r>
              <w:t>1..1</w:t>
            </w:r>
          </w:p>
        </w:tc>
        <w:tc>
          <w:tcPr>
            <w:tcW w:w="1152" w:type="dxa"/>
          </w:tcPr>
          <w:p w14:paraId="412311D6" w14:textId="77777777" w:rsidR="00682FD0" w:rsidRDefault="00E26131">
            <w:pPr>
              <w:pStyle w:val="TableText"/>
            </w:pPr>
            <w:r>
              <w:t>SHALL</w:t>
            </w:r>
          </w:p>
        </w:tc>
        <w:tc>
          <w:tcPr>
            <w:tcW w:w="864" w:type="dxa"/>
          </w:tcPr>
          <w:p w14:paraId="79700698" w14:textId="77777777" w:rsidR="00682FD0" w:rsidRDefault="00682FD0">
            <w:pPr>
              <w:pStyle w:val="TableText"/>
            </w:pPr>
          </w:p>
        </w:tc>
        <w:tc>
          <w:tcPr>
            <w:tcW w:w="1104" w:type="dxa"/>
          </w:tcPr>
          <w:p w14:paraId="59B9FCD6" w14:textId="5F39EA27" w:rsidR="00682FD0" w:rsidRDefault="009E5D90">
            <w:pPr>
              <w:pStyle w:val="TableText"/>
            </w:pPr>
            <w:hyperlink w:anchor="C_86-21983">
              <w:r w:rsidR="00E26131">
                <w:rPr>
                  <w:rStyle w:val="HyperlinkText9pt"/>
                </w:rPr>
                <w:t>86-21983</w:t>
              </w:r>
            </w:hyperlink>
          </w:p>
        </w:tc>
        <w:tc>
          <w:tcPr>
            <w:tcW w:w="2975" w:type="dxa"/>
          </w:tcPr>
          <w:p w14:paraId="4F259541" w14:textId="77777777" w:rsidR="00682FD0" w:rsidRDefault="00E26131">
            <w:pPr>
              <w:pStyle w:val="TableText"/>
            </w:pPr>
            <w:r>
              <w:t>2.16.840.1.113883.10.20.5.6.165</w:t>
            </w:r>
          </w:p>
        </w:tc>
      </w:tr>
      <w:tr w:rsidR="00682FD0" w14:paraId="67676BFA" w14:textId="77777777">
        <w:trPr>
          <w:jc w:val="center"/>
        </w:trPr>
        <w:tc>
          <w:tcPr>
            <w:tcW w:w="3345" w:type="dxa"/>
          </w:tcPr>
          <w:p w14:paraId="599F3E90" w14:textId="77777777" w:rsidR="00682FD0" w:rsidRDefault="00E26131">
            <w:pPr>
              <w:pStyle w:val="TableText"/>
            </w:pPr>
            <w:r>
              <w:tab/>
              <w:t>effectiveTime</w:t>
            </w:r>
          </w:p>
        </w:tc>
        <w:tc>
          <w:tcPr>
            <w:tcW w:w="720" w:type="dxa"/>
          </w:tcPr>
          <w:p w14:paraId="4D3009E1" w14:textId="77777777" w:rsidR="00682FD0" w:rsidRDefault="00E26131">
            <w:pPr>
              <w:pStyle w:val="TableText"/>
            </w:pPr>
            <w:r>
              <w:t>1..1</w:t>
            </w:r>
          </w:p>
        </w:tc>
        <w:tc>
          <w:tcPr>
            <w:tcW w:w="1152" w:type="dxa"/>
          </w:tcPr>
          <w:p w14:paraId="46F7E856" w14:textId="77777777" w:rsidR="00682FD0" w:rsidRDefault="00E26131">
            <w:pPr>
              <w:pStyle w:val="TableText"/>
            </w:pPr>
            <w:r>
              <w:t>SHALL</w:t>
            </w:r>
          </w:p>
        </w:tc>
        <w:tc>
          <w:tcPr>
            <w:tcW w:w="864" w:type="dxa"/>
          </w:tcPr>
          <w:p w14:paraId="2F98FECA" w14:textId="77777777" w:rsidR="00682FD0" w:rsidRDefault="00682FD0">
            <w:pPr>
              <w:pStyle w:val="TableText"/>
            </w:pPr>
          </w:p>
        </w:tc>
        <w:tc>
          <w:tcPr>
            <w:tcW w:w="1104" w:type="dxa"/>
          </w:tcPr>
          <w:p w14:paraId="1B73532B" w14:textId="4BD8CFE1" w:rsidR="00682FD0" w:rsidRDefault="009E5D90">
            <w:pPr>
              <w:pStyle w:val="TableText"/>
            </w:pPr>
            <w:hyperlink w:anchor="C_86-21391">
              <w:r w:rsidR="00E26131">
                <w:rPr>
                  <w:rStyle w:val="HyperlinkText9pt"/>
                </w:rPr>
                <w:t>86-21391</w:t>
              </w:r>
            </w:hyperlink>
          </w:p>
        </w:tc>
        <w:tc>
          <w:tcPr>
            <w:tcW w:w="2975" w:type="dxa"/>
          </w:tcPr>
          <w:p w14:paraId="324A4C8C" w14:textId="77777777" w:rsidR="00682FD0" w:rsidRDefault="00682FD0">
            <w:pPr>
              <w:pStyle w:val="TableText"/>
            </w:pPr>
          </w:p>
        </w:tc>
      </w:tr>
      <w:tr w:rsidR="00682FD0" w14:paraId="4CD81AEF" w14:textId="77777777">
        <w:trPr>
          <w:jc w:val="center"/>
        </w:trPr>
        <w:tc>
          <w:tcPr>
            <w:tcW w:w="3345" w:type="dxa"/>
          </w:tcPr>
          <w:p w14:paraId="05A63CDA" w14:textId="77777777" w:rsidR="00682FD0" w:rsidRDefault="00E26131">
            <w:pPr>
              <w:pStyle w:val="TableText"/>
            </w:pPr>
            <w:r>
              <w:tab/>
            </w:r>
            <w:r>
              <w:tab/>
              <w:t>@value</w:t>
            </w:r>
          </w:p>
        </w:tc>
        <w:tc>
          <w:tcPr>
            <w:tcW w:w="720" w:type="dxa"/>
          </w:tcPr>
          <w:p w14:paraId="5579214E" w14:textId="77777777" w:rsidR="00682FD0" w:rsidRDefault="00E26131">
            <w:pPr>
              <w:pStyle w:val="TableText"/>
            </w:pPr>
            <w:r>
              <w:t>1..1</w:t>
            </w:r>
          </w:p>
        </w:tc>
        <w:tc>
          <w:tcPr>
            <w:tcW w:w="1152" w:type="dxa"/>
          </w:tcPr>
          <w:p w14:paraId="22FF8A53" w14:textId="77777777" w:rsidR="00682FD0" w:rsidRDefault="00E26131">
            <w:pPr>
              <w:pStyle w:val="TableText"/>
            </w:pPr>
            <w:r>
              <w:t>SHALL</w:t>
            </w:r>
          </w:p>
        </w:tc>
        <w:tc>
          <w:tcPr>
            <w:tcW w:w="864" w:type="dxa"/>
          </w:tcPr>
          <w:p w14:paraId="406A5597" w14:textId="77777777" w:rsidR="00682FD0" w:rsidRDefault="00682FD0">
            <w:pPr>
              <w:pStyle w:val="TableText"/>
            </w:pPr>
          </w:p>
        </w:tc>
        <w:tc>
          <w:tcPr>
            <w:tcW w:w="1104" w:type="dxa"/>
          </w:tcPr>
          <w:p w14:paraId="4A62479D" w14:textId="57ABD24A" w:rsidR="00682FD0" w:rsidRDefault="009E5D90">
            <w:pPr>
              <w:pStyle w:val="TableText"/>
            </w:pPr>
            <w:hyperlink w:anchor="C_86-21392">
              <w:r w:rsidR="00E26131">
                <w:rPr>
                  <w:rStyle w:val="HyperlinkText9pt"/>
                </w:rPr>
                <w:t>86-21392</w:t>
              </w:r>
            </w:hyperlink>
          </w:p>
        </w:tc>
        <w:tc>
          <w:tcPr>
            <w:tcW w:w="2975" w:type="dxa"/>
          </w:tcPr>
          <w:p w14:paraId="37622FFF" w14:textId="77777777" w:rsidR="00682FD0" w:rsidRDefault="00682FD0">
            <w:pPr>
              <w:pStyle w:val="TableText"/>
            </w:pPr>
          </w:p>
        </w:tc>
      </w:tr>
      <w:tr w:rsidR="00682FD0" w14:paraId="3B411B54" w14:textId="77777777">
        <w:trPr>
          <w:jc w:val="center"/>
        </w:trPr>
        <w:tc>
          <w:tcPr>
            <w:tcW w:w="3345" w:type="dxa"/>
          </w:tcPr>
          <w:p w14:paraId="198E1FBD" w14:textId="77777777" w:rsidR="00682FD0" w:rsidRDefault="00E26131">
            <w:pPr>
              <w:pStyle w:val="TableText"/>
            </w:pPr>
            <w:r>
              <w:tab/>
              <w:t>participant</w:t>
            </w:r>
          </w:p>
        </w:tc>
        <w:tc>
          <w:tcPr>
            <w:tcW w:w="720" w:type="dxa"/>
          </w:tcPr>
          <w:p w14:paraId="7C645220" w14:textId="77777777" w:rsidR="00682FD0" w:rsidRDefault="00E26131">
            <w:pPr>
              <w:pStyle w:val="TableText"/>
            </w:pPr>
            <w:r>
              <w:t>1..1</w:t>
            </w:r>
          </w:p>
        </w:tc>
        <w:tc>
          <w:tcPr>
            <w:tcW w:w="1152" w:type="dxa"/>
          </w:tcPr>
          <w:p w14:paraId="2FAF85DE" w14:textId="77777777" w:rsidR="00682FD0" w:rsidRDefault="00E26131">
            <w:pPr>
              <w:pStyle w:val="TableText"/>
            </w:pPr>
            <w:r>
              <w:t>SHALL</w:t>
            </w:r>
          </w:p>
        </w:tc>
        <w:tc>
          <w:tcPr>
            <w:tcW w:w="864" w:type="dxa"/>
          </w:tcPr>
          <w:p w14:paraId="7BAF7361" w14:textId="77777777" w:rsidR="00682FD0" w:rsidRDefault="00682FD0">
            <w:pPr>
              <w:pStyle w:val="TableText"/>
            </w:pPr>
          </w:p>
        </w:tc>
        <w:tc>
          <w:tcPr>
            <w:tcW w:w="1104" w:type="dxa"/>
          </w:tcPr>
          <w:p w14:paraId="14EA595C" w14:textId="75AF3BC5" w:rsidR="00682FD0" w:rsidRDefault="009E5D90">
            <w:pPr>
              <w:pStyle w:val="TableText"/>
            </w:pPr>
            <w:hyperlink w:anchor="C_86-21393">
              <w:r w:rsidR="00E26131">
                <w:rPr>
                  <w:rStyle w:val="HyperlinkText9pt"/>
                </w:rPr>
                <w:t>86-21393</w:t>
              </w:r>
            </w:hyperlink>
          </w:p>
        </w:tc>
        <w:tc>
          <w:tcPr>
            <w:tcW w:w="2975" w:type="dxa"/>
          </w:tcPr>
          <w:p w14:paraId="7D72E17B" w14:textId="77777777" w:rsidR="00682FD0" w:rsidRDefault="00682FD0">
            <w:pPr>
              <w:pStyle w:val="TableText"/>
            </w:pPr>
          </w:p>
        </w:tc>
      </w:tr>
      <w:tr w:rsidR="00682FD0" w14:paraId="4C415C88" w14:textId="77777777">
        <w:trPr>
          <w:jc w:val="center"/>
        </w:trPr>
        <w:tc>
          <w:tcPr>
            <w:tcW w:w="3345" w:type="dxa"/>
          </w:tcPr>
          <w:p w14:paraId="4BC231DE" w14:textId="77777777" w:rsidR="00682FD0" w:rsidRDefault="00E26131">
            <w:pPr>
              <w:pStyle w:val="TableText"/>
            </w:pPr>
            <w:r>
              <w:tab/>
            </w:r>
            <w:r>
              <w:tab/>
              <w:t>@typeCode</w:t>
            </w:r>
          </w:p>
        </w:tc>
        <w:tc>
          <w:tcPr>
            <w:tcW w:w="720" w:type="dxa"/>
          </w:tcPr>
          <w:p w14:paraId="73FFEF02" w14:textId="77777777" w:rsidR="00682FD0" w:rsidRDefault="00E26131">
            <w:pPr>
              <w:pStyle w:val="TableText"/>
            </w:pPr>
            <w:r>
              <w:t>1..1</w:t>
            </w:r>
          </w:p>
        </w:tc>
        <w:tc>
          <w:tcPr>
            <w:tcW w:w="1152" w:type="dxa"/>
          </w:tcPr>
          <w:p w14:paraId="3C810601" w14:textId="77777777" w:rsidR="00682FD0" w:rsidRDefault="00E26131">
            <w:pPr>
              <w:pStyle w:val="TableText"/>
            </w:pPr>
            <w:r>
              <w:t>SHALL</w:t>
            </w:r>
          </w:p>
        </w:tc>
        <w:tc>
          <w:tcPr>
            <w:tcW w:w="864" w:type="dxa"/>
          </w:tcPr>
          <w:p w14:paraId="3CD02BF4" w14:textId="77777777" w:rsidR="00682FD0" w:rsidRDefault="00682FD0">
            <w:pPr>
              <w:pStyle w:val="TableText"/>
            </w:pPr>
          </w:p>
        </w:tc>
        <w:tc>
          <w:tcPr>
            <w:tcW w:w="1104" w:type="dxa"/>
          </w:tcPr>
          <w:p w14:paraId="19331672" w14:textId="5E94DB11" w:rsidR="00682FD0" w:rsidRDefault="009E5D90">
            <w:pPr>
              <w:pStyle w:val="TableText"/>
            </w:pPr>
            <w:hyperlink w:anchor="C_86-21394">
              <w:r w:rsidR="00E26131">
                <w:rPr>
                  <w:rStyle w:val="HyperlinkText9pt"/>
                </w:rPr>
                <w:t>86-21394</w:t>
              </w:r>
            </w:hyperlink>
          </w:p>
        </w:tc>
        <w:tc>
          <w:tcPr>
            <w:tcW w:w="2975" w:type="dxa"/>
          </w:tcPr>
          <w:p w14:paraId="57F0CEFB" w14:textId="77777777" w:rsidR="00682FD0" w:rsidRDefault="00E26131">
            <w:pPr>
              <w:pStyle w:val="TableText"/>
            </w:pPr>
            <w:r>
              <w:t>urn:oid:2.16.840.1.113883.5.90 (HL7ParticipationType) = PRD</w:t>
            </w:r>
          </w:p>
        </w:tc>
      </w:tr>
      <w:tr w:rsidR="00682FD0" w14:paraId="61415A3A" w14:textId="77777777">
        <w:trPr>
          <w:jc w:val="center"/>
        </w:trPr>
        <w:tc>
          <w:tcPr>
            <w:tcW w:w="3345" w:type="dxa"/>
          </w:tcPr>
          <w:p w14:paraId="0287B616" w14:textId="77777777" w:rsidR="00682FD0" w:rsidRDefault="00E26131">
            <w:pPr>
              <w:pStyle w:val="TableText"/>
            </w:pPr>
            <w:r>
              <w:tab/>
            </w:r>
            <w:r>
              <w:tab/>
              <w:t>participantRole</w:t>
            </w:r>
          </w:p>
        </w:tc>
        <w:tc>
          <w:tcPr>
            <w:tcW w:w="720" w:type="dxa"/>
          </w:tcPr>
          <w:p w14:paraId="2B6113F4" w14:textId="77777777" w:rsidR="00682FD0" w:rsidRDefault="00E26131">
            <w:pPr>
              <w:pStyle w:val="TableText"/>
            </w:pPr>
            <w:r>
              <w:t>1..1</w:t>
            </w:r>
          </w:p>
        </w:tc>
        <w:tc>
          <w:tcPr>
            <w:tcW w:w="1152" w:type="dxa"/>
          </w:tcPr>
          <w:p w14:paraId="464746B1" w14:textId="77777777" w:rsidR="00682FD0" w:rsidRDefault="00E26131">
            <w:pPr>
              <w:pStyle w:val="TableText"/>
            </w:pPr>
            <w:r>
              <w:t>SHALL</w:t>
            </w:r>
          </w:p>
        </w:tc>
        <w:tc>
          <w:tcPr>
            <w:tcW w:w="864" w:type="dxa"/>
          </w:tcPr>
          <w:p w14:paraId="376FD6FB" w14:textId="77777777" w:rsidR="00682FD0" w:rsidRDefault="00682FD0">
            <w:pPr>
              <w:pStyle w:val="TableText"/>
            </w:pPr>
          </w:p>
        </w:tc>
        <w:tc>
          <w:tcPr>
            <w:tcW w:w="1104" w:type="dxa"/>
          </w:tcPr>
          <w:p w14:paraId="58973D7D" w14:textId="0FA5079A" w:rsidR="00682FD0" w:rsidRDefault="009E5D90">
            <w:pPr>
              <w:pStyle w:val="TableText"/>
            </w:pPr>
            <w:hyperlink w:anchor="C_86-21395">
              <w:r w:rsidR="00E26131">
                <w:rPr>
                  <w:rStyle w:val="HyperlinkText9pt"/>
                </w:rPr>
                <w:t>86-21395</w:t>
              </w:r>
            </w:hyperlink>
          </w:p>
        </w:tc>
        <w:tc>
          <w:tcPr>
            <w:tcW w:w="2975" w:type="dxa"/>
          </w:tcPr>
          <w:p w14:paraId="3D1ECA3D" w14:textId="77777777" w:rsidR="00682FD0" w:rsidRDefault="00682FD0">
            <w:pPr>
              <w:pStyle w:val="TableText"/>
            </w:pPr>
          </w:p>
        </w:tc>
      </w:tr>
      <w:tr w:rsidR="00682FD0" w14:paraId="5EC8C46B" w14:textId="77777777">
        <w:trPr>
          <w:jc w:val="center"/>
        </w:trPr>
        <w:tc>
          <w:tcPr>
            <w:tcW w:w="3345" w:type="dxa"/>
          </w:tcPr>
          <w:p w14:paraId="232F5BA2" w14:textId="77777777" w:rsidR="00682FD0" w:rsidRDefault="00E26131">
            <w:pPr>
              <w:pStyle w:val="TableText"/>
            </w:pPr>
            <w:r>
              <w:tab/>
            </w:r>
            <w:r>
              <w:tab/>
            </w:r>
            <w:r>
              <w:tab/>
              <w:t>@classCode</w:t>
            </w:r>
          </w:p>
        </w:tc>
        <w:tc>
          <w:tcPr>
            <w:tcW w:w="720" w:type="dxa"/>
          </w:tcPr>
          <w:p w14:paraId="6ADB134A" w14:textId="77777777" w:rsidR="00682FD0" w:rsidRDefault="00E26131">
            <w:pPr>
              <w:pStyle w:val="TableText"/>
            </w:pPr>
            <w:r>
              <w:t>1..1</w:t>
            </w:r>
          </w:p>
        </w:tc>
        <w:tc>
          <w:tcPr>
            <w:tcW w:w="1152" w:type="dxa"/>
          </w:tcPr>
          <w:p w14:paraId="717FFBFC" w14:textId="77777777" w:rsidR="00682FD0" w:rsidRDefault="00E26131">
            <w:pPr>
              <w:pStyle w:val="TableText"/>
            </w:pPr>
            <w:r>
              <w:t>SHALL</w:t>
            </w:r>
          </w:p>
        </w:tc>
        <w:tc>
          <w:tcPr>
            <w:tcW w:w="864" w:type="dxa"/>
          </w:tcPr>
          <w:p w14:paraId="55F2E75C" w14:textId="77777777" w:rsidR="00682FD0" w:rsidRDefault="00682FD0">
            <w:pPr>
              <w:pStyle w:val="TableText"/>
            </w:pPr>
          </w:p>
        </w:tc>
        <w:tc>
          <w:tcPr>
            <w:tcW w:w="1104" w:type="dxa"/>
          </w:tcPr>
          <w:p w14:paraId="62A29527" w14:textId="49214C0D" w:rsidR="00682FD0" w:rsidRDefault="009E5D90">
            <w:pPr>
              <w:pStyle w:val="TableText"/>
            </w:pPr>
            <w:hyperlink w:anchor="C_86-21396">
              <w:r w:rsidR="00E26131">
                <w:rPr>
                  <w:rStyle w:val="HyperlinkText9pt"/>
                </w:rPr>
                <w:t>86-21396</w:t>
              </w:r>
            </w:hyperlink>
          </w:p>
        </w:tc>
        <w:tc>
          <w:tcPr>
            <w:tcW w:w="2975" w:type="dxa"/>
          </w:tcPr>
          <w:p w14:paraId="1240E61E" w14:textId="77777777" w:rsidR="00682FD0" w:rsidRDefault="00E26131">
            <w:pPr>
              <w:pStyle w:val="TableText"/>
            </w:pPr>
            <w:r>
              <w:t>urn:oid:2.16.840.1.113883.5.110 (HL7RoleClass) = SPEC</w:t>
            </w:r>
          </w:p>
        </w:tc>
      </w:tr>
      <w:tr w:rsidR="00682FD0" w14:paraId="79140F33" w14:textId="77777777">
        <w:trPr>
          <w:jc w:val="center"/>
        </w:trPr>
        <w:tc>
          <w:tcPr>
            <w:tcW w:w="3345" w:type="dxa"/>
          </w:tcPr>
          <w:p w14:paraId="57242D90" w14:textId="77777777" w:rsidR="00682FD0" w:rsidRDefault="00E26131">
            <w:pPr>
              <w:pStyle w:val="TableText"/>
            </w:pPr>
            <w:r>
              <w:tab/>
            </w:r>
            <w:r>
              <w:tab/>
            </w:r>
            <w:r>
              <w:tab/>
              <w:t>playingEntity</w:t>
            </w:r>
          </w:p>
        </w:tc>
        <w:tc>
          <w:tcPr>
            <w:tcW w:w="720" w:type="dxa"/>
          </w:tcPr>
          <w:p w14:paraId="21F4CE59" w14:textId="77777777" w:rsidR="00682FD0" w:rsidRDefault="00E26131">
            <w:pPr>
              <w:pStyle w:val="TableText"/>
            </w:pPr>
            <w:r>
              <w:t>1..1</w:t>
            </w:r>
          </w:p>
        </w:tc>
        <w:tc>
          <w:tcPr>
            <w:tcW w:w="1152" w:type="dxa"/>
          </w:tcPr>
          <w:p w14:paraId="479CE86D" w14:textId="77777777" w:rsidR="00682FD0" w:rsidRDefault="00E26131">
            <w:pPr>
              <w:pStyle w:val="TableText"/>
            </w:pPr>
            <w:r>
              <w:t>SHALL</w:t>
            </w:r>
          </w:p>
        </w:tc>
        <w:tc>
          <w:tcPr>
            <w:tcW w:w="864" w:type="dxa"/>
          </w:tcPr>
          <w:p w14:paraId="698D6AFF" w14:textId="77777777" w:rsidR="00682FD0" w:rsidRDefault="00682FD0">
            <w:pPr>
              <w:pStyle w:val="TableText"/>
            </w:pPr>
          </w:p>
        </w:tc>
        <w:tc>
          <w:tcPr>
            <w:tcW w:w="1104" w:type="dxa"/>
          </w:tcPr>
          <w:p w14:paraId="714EAAD3" w14:textId="1D6F75E7" w:rsidR="00682FD0" w:rsidRDefault="009E5D90">
            <w:pPr>
              <w:pStyle w:val="TableText"/>
            </w:pPr>
            <w:hyperlink w:anchor="C_86-21397">
              <w:r w:rsidR="00E26131">
                <w:rPr>
                  <w:rStyle w:val="HyperlinkText9pt"/>
                </w:rPr>
                <w:t>86-21397</w:t>
              </w:r>
            </w:hyperlink>
          </w:p>
        </w:tc>
        <w:tc>
          <w:tcPr>
            <w:tcW w:w="2975" w:type="dxa"/>
          </w:tcPr>
          <w:p w14:paraId="71FC59F5" w14:textId="77777777" w:rsidR="00682FD0" w:rsidRDefault="00682FD0">
            <w:pPr>
              <w:pStyle w:val="TableText"/>
            </w:pPr>
          </w:p>
        </w:tc>
      </w:tr>
      <w:tr w:rsidR="00682FD0" w14:paraId="0DC790BE" w14:textId="77777777">
        <w:trPr>
          <w:jc w:val="center"/>
        </w:trPr>
        <w:tc>
          <w:tcPr>
            <w:tcW w:w="3345" w:type="dxa"/>
          </w:tcPr>
          <w:p w14:paraId="119819D5" w14:textId="77777777" w:rsidR="00682FD0" w:rsidRDefault="00E26131">
            <w:pPr>
              <w:pStyle w:val="TableText"/>
            </w:pPr>
            <w:r>
              <w:tab/>
            </w:r>
            <w:r>
              <w:tab/>
            </w:r>
            <w:r>
              <w:tab/>
            </w:r>
            <w:r>
              <w:tab/>
              <w:t>code</w:t>
            </w:r>
          </w:p>
        </w:tc>
        <w:tc>
          <w:tcPr>
            <w:tcW w:w="720" w:type="dxa"/>
          </w:tcPr>
          <w:p w14:paraId="1323AF10" w14:textId="77777777" w:rsidR="00682FD0" w:rsidRDefault="00E26131">
            <w:pPr>
              <w:pStyle w:val="TableText"/>
            </w:pPr>
            <w:r>
              <w:t>1..1</w:t>
            </w:r>
          </w:p>
        </w:tc>
        <w:tc>
          <w:tcPr>
            <w:tcW w:w="1152" w:type="dxa"/>
          </w:tcPr>
          <w:p w14:paraId="5AFFB282" w14:textId="77777777" w:rsidR="00682FD0" w:rsidRDefault="00E26131">
            <w:pPr>
              <w:pStyle w:val="TableText"/>
            </w:pPr>
            <w:r>
              <w:t>SHALL</w:t>
            </w:r>
          </w:p>
        </w:tc>
        <w:tc>
          <w:tcPr>
            <w:tcW w:w="864" w:type="dxa"/>
          </w:tcPr>
          <w:p w14:paraId="1E6FF9D3" w14:textId="77777777" w:rsidR="00682FD0" w:rsidRDefault="00682FD0">
            <w:pPr>
              <w:pStyle w:val="TableText"/>
            </w:pPr>
          </w:p>
        </w:tc>
        <w:tc>
          <w:tcPr>
            <w:tcW w:w="1104" w:type="dxa"/>
          </w:tcPr>
          <w:p w14:paraId="48CFC9E6" w14:textId="580AD6F7" w:rsidR="00682FD0" w:rsidRDefault="009E5D90">
            <w:pPr>
              <w:pStyle w:val="TableText"/>
            </w:pPr>
            <w:hyperlink w:anchor="C_86-21398">
              <w:r w:rsidR="00E26131">
                <w:rPr>
                  <w:rStyle w:val="HyperlinkText9pt"/>
                </w:rPr>
                <w:t>86-21398</w:t>
              </w:r>
            </w:hyperlink>
          </w:p>
        </w:tc>
        <w:tc>
          <w:tcPr>
            <w:tcW w:w="2975" w:type="dxa"/>
          </w:tcPr>
          <w:p w14:paraId="668169DF" w14:textId="77777777" w:rsidR="00682FD0" w:rsidRDefault="00E26131">
            <w:pPr>
              <w:pStyle w:val="TableText"/>
            </w:pPr>
            <w:r>
              <w:t>urn:oid:2.16.840.1.114222.4.11.3249 (NHSNSpecimenTypeCode)</w:t>
            </w:r>
          </w:p>
        </w:tc>
      </w:tr>
      <w:tr w:rsidR="00682FD0" w14:paraId="08BDB562" w14:textId="77777777">
        <w:trPr>
          <w:jc w:val="center"/>
        </w:trPr>
        <w:tc>
          <w:tcPr>
            <w:tcW w:w="3345" w:type="dxa"/>
          </w:tcPr>
          <w:p w14:paraId="3C087EBF" w14:textId="77777777" w:rsidR="00682FD0" w:rsidRDefault="00E26131">
            <w:pPr>
              <w:pStyle w:val="TableText"/>
            </w:pPr>
            <w:r>
              <w:tab/>
            </w:r>
            <w:r>
              <w:tab/>
            </w:r>
            <w:r>
              <w:tab/>
            </w:r>
            <w:r>
              <w:tab/>
            </w:r>
            <w:r>
              <w:tab/>
              <w:t>@nullFlavor</w:t>
            </w:r>
          </w:p>
        </w:tc>
        <w:tc>
          <w:tcPr>
            <w:tcW w:w="720" w:type="dxa"/>
          </w:tcPr>
          <w:p w14:paraId="2CF3484B" w14:textId="77777777" w:rsidR="00682FD0" w:rsidRDefault="00E26131">
            <w:pPr>
              <w:pStyle w:val="TableText"/>
            </w:pPr>
            <w:r>
              <w:t>0..1</w:t>
            </w:r>
          </w:p>
        </w:tc>
        <w:tc>
          <w:tcPr>
            <w:tcW w:w="1152" w:type="dxa"/>
          </w:tcPr>
          <w:p w14:paraId="0C293619" w14:textId="77777777" w:rsidR="00682FD0" w:rsidRDefault="00E26131">
            <w:pPr>
              <w:pStyle w:val="TableText"/>
            </w:pPr>
            <w:r>
              <w:t>MAY</w:t>
            </w:r>
          </w:p>
        </w:tc>
        <w:tc>
          <w:tcPr>
            <w:tcW w:w="864" w:type="dxa"/>
          </w:tcPr>
          <w:p w14:paraId="240D102F" w14:textId="77777777" w:rsidR="00682FD0" w:rsidRDefault="00682FD0">
            <w:pPr>
              <w:pStyle w:val="TableText"/>
            </w:pPr>
          </w:p>
        </w:tc>
        <w:tc>
          <w:tcPr>
            <w:tcW w:w="1104" w:type="dxa"/>
          </w:tcPr>
          <w:p w14:paraId="2432B045" w14:textId="32E5967A" w:rsidR="00682FD0" w:rsidRDefault="009E5D90">
            <w:pPr>
              <w:pStyle w:val="TableText"/>
            </w:pPr>
            <w:hyperlink w:anchor="C_86-28200">
              <w:r w:rsidR="00E26131">
                <w:rPr>
                  <w:rStyle w:val="HyperlinkText9pt"/>
                </w:rPr>
                <w:t>86-28200</w:t>
              </w:r>
            </w:hyperlink>
          </w:p>
        </w:tc>
        <w:tc>
          <w:tcPr>
            <w:tcW w:w="2975" w:type="dxa"/>
          </w:tcPr>
          <w:p w14:paraId="47A10EB3" w14:textId="77777777" w:rsidR="00682FD0" w:rsidRDefault="00E26131">
            <w:pPr>
              <w:pStyle w:val="TableText"/>
            </w:pPr>
            <w:r>
              <w:t>UNK</w:t>
            </w:r>
          </w:p>
        </w:tc>
      </w:tr>
      <w:tr w:rsidR="00682FD0" w14:paraId="4ED1A6EC" w14:textId="77777777">
        <w:trPr>
          <w:jc w:val="center"/>
        </w:trPr>
        <w:tc>
          <w:tcPr>
            <w:tcW w:w="3345" w:type="dxa"/>
          </w:tcPr>
          <w:p w14:paraId="70E42799" w14:textId="77777777" w:rsidR="00682FD0" w:rsidRDefault="00E26131">
            <w:pPr>
              <w:pStyle w:val="TableText"/>
            </w:pPr>
            <w:r>
              <w:tab/>
              <w:t>entryRelationship</w:t>
            </w:r>
          </w:p>
        </w:tc>
        <w:tc>
          <w:tcPr>
            <w:tcW w:w="720" w:type="dxa"/>
          </w:tcPr>
          <w:p w14:paraId="7BCFFEDB" w14:textId="77777777" w:rsidR="00682FD0" w:rsidRDefault="00E26131">
            <w:pPr>
              <w:pStyle w:val="TableText"/>
            </w:pPr>
            <w:r>
              <w:t>1..1</w:t>
            </w:r>
          </w:p>
        </w:tc>
        <w:tc>
          <w:tcPr>
            <w:tcW w:w="1152" w:type="dxa"/>
          </w:tcPr>
          <w:p w14:paraId="75711583" w14:textId="77777777" w:rsidR="00682FD0" w:rsidRDefault="00E26131">
            <w:pPr>
              <w:pStyle w:val="TableText"/>
            </w:pPr>
            <w:r>
              <w:t>SHALL</w:t>
            </w:r>
          </w:p>
        </w:tc>
        <w:tc>
          <w:tcPr>
            <w:tcW w:w="864" w:type="dxa"/>
          </w:tcPr>
          <w:p w14:paraId="0E532978" w14:textId="77777777" w:rsidR="00682FD0" w:rsidRDefault="00682FD0">
            <w:pPr>
              <w:pStyle w:val="TableText"/>
            </w:pPr>
          </w:p>
        </w:tc>
        <w:tc>
          <w:tcPr>
            <w:tcW w:w="1104" w:type="dxa"/>
          </w:tcPr>
          <w:p w14:paraId="276AA335" w14:textId="2CCA8A82" w:rsidR="00682FD0" w:rsidRDefault="009E5D90">
            <w:pPr>
              <w:pStyle w:val="TableText"/>
            </w:pPr>
            <w:hyperlink w:anchor="C_86-21400">
              <w:r w:rsidR="00E26131">
                <w:rPr>
                  <w:rStyle w:val="HyperlinkText9pt"/>
                </w:rPr>
                <w:t>86-21400</w:t>
              </w:r>
            </w:hyperlink>
          </w:p>
        </w:tc>
        <w:tc>
          <w:tcPr>
            <w:tcW w:w="2975" w:type="dxa"/>
          </w:tcPr>
          <w:p w14:paraId="4103EE16" w14:textId="77777777" w:rsidR="00682FD0" w:rsidRDefault="00682FD0">
            <w:pPr>
              <w:pStyle w:val="TableText"/>
            </w:pPr>
          </w:p>
        </w:tc>
      </w:tr>
      <w:tr w:rsidR="00682FD0" w14:paraId="5B0F1EE3" w14:textId="77777777">
        <w:trPr>
          <w:jc w:val="center"/>
        </w:trPr>
        <w:tc>
          <w:tcPr>
            <w:tcW w:w="3345" w:type="dxa"/>
          </w:tcPr>
          <w:p w14:paraId="5BFD78E9" w14:textId="77777777" w:rsidR="00682FD0" w:rsidRDefault="00E26131">
            <w:pPr>
              <w:pStyle w:val="TableText"/>
            </w:pPr>
            <w:r>
              <w:tab/>
            </w:r>
            <w:r>
              <w:tab/>
              <w:t>@typeCode</w:t>
            </w:r>
          </w:p>
        </w:tc>
        <w:tc>
          <w:tcPr>
            <w:tcW w:w="720" w:type="dxa"/>
          </w:tcPr>
          <w:p w14:paraId="26145FEF" w14:textId="77777777" w:rsidR="00682FD0" w:rsidRDefault="00E26131">
            <w:pPr>
              <w:pStyle w:val="TableText"/>
            </w:pPr>
            <w:r>
              <w:t>1..1</w:t>
            </w:r>
          </w:p>
        </w:tc>
        <w:tc>
          <w:tcPr>
            <w:tcW w:w="1152" w:type="dxa"/>
          </w:tcPr>
          <w:p w14:paraId="76B10CC4" w14:textId="77777777" w:rsidR="00682FD0" w:rsidRDefault="00E26131">
            <w:pPr>
              <w:pStyle w:val="TableText"/>
            </w:pPr>
            <w:r>
              <w:t>SHALL</w:t>
            </w:r>
          </w:p>
        </w:tc>
        <w:tc>
          <w:tcPr>
            <w:tcW w:w="864" w:type="dxa"/>
          </w:tcPr>
          <w:p w14:paraId="0143BD35" w14:textId="77777777" w:rsidR="00682FD0" w:rsidRDefault="00682FD0">
            <w:pPr>
              <w:pStyle w:val="TableText"/>
            </w:pPr>
          </w:p>
        </w:tc>
        <w:tc>
          <w:tcPr>
            <w:tcW w:w="1104" w:type="dxa"/>
          </w:tcPr>
          <w:p w14:paraId="1EBE536D" w14:textId="71305BF0" w:rsidR="00682FD0" w:rsidRDefault="009E5D90">
            <w:pPr>
              <w:pStyle w:val="TableText"/>
            </w:pPr>
            <w:hyperlink w:anchor="C_86-21401">
              <w:r w:rsidR="00E26131">
                <w:rPr>
                  <w:rStyle w:val="HyperlinkText9pt"/>
                </w:rPr>
                <w:t>86-21401</w:t>
              </w:r>
            </w:hyperlink>
          </w:p>
        </w:tc>
        <w:tc>
          <w:tcPr>
            <w:tcW w:w="2975" w:type="dxa"/>
          </w:tcPr>
          <w:p w14:paraId="069346C8" w14:textId="77777777" w:rsidR="00682FD0" w:rsidRDefault="00E26131">
            <w:pPr>
              <w:pStyle w:val="TableText"/>
            </w:pPr>
            <w:r>
              <w:t>urn:oid:2.16.840.1.113883.5.1002 (HL7ActRelationshipType) = COMP</w:t>
            </w:r>
          </w:p>
        </w:tc>
      </w:tr>
      <w:tr w:rsidR="00682FD0" w14:paraId="3BC0234E" w14:textId="77777777">
        <w:trPr>
          <w:jc w:val="center"/>
        </w:trPr>
        <w:tc>
          <w:tcPr>
            <w:tcW w:w="3345" w:type="dxa"/>
          </w:tcPr>
          <w:p w14:paraId="6E20E3CF" w14:textId="77777777" w:rsidR="00682FD0" w:rsidRDefault="00E26131">
            <w:pPr>
              <w:pStyle w:val="TableText"/>
            </w:pPr>
            <w:r>
              <w:tab/>
            </w:r>
            <w:r>
              <w:tab/>
              <w:t>@inversionInd</w:t>
            </w:r>
          </w:p>
        </w:tc>
        <w:tc>
          <w:tcPr>
            <w:tcW w:w="720" w:type="dxa"/>
          </w:tcPr>
          <w:p w14:paraId="7ED06F96" w14:textId="77777777" w:rsidR="00682FD0" w:rsidRDefault="00E26131">
            <w:pPr>
              <w:pStyle w:val="TableText"/>
            </w:pPr>
            <w:r>
              <w:t>1..1</w:t>
            </w:r>
          </w:p>
        </w:tc>
        <w:tc>
          <w:tcPr>
            <w:tcW w:w="1152" w:type="dxa"/>
          </w:tcPr>
          <w:p w14:paraId="1D55C335" w14:textId="77777777" w:rsidR="00682FD0" w:rsidRDefault="00E26131">
            <w:pPr>
              <w:pStyle w:val="TableText"/>
            </w:pPr>
            <w:r>
              <w:t>SHALL</w:t>
            </w:r>
          </w:p>
        </w:tc>
        <w:tc>
          <w:tcPr>
            <w:tcW w:w="864" w:type="dxa"/>
          </w:tcPr>
          <w:p w14:paraId="7E2E8983" w14:textId="77777777" w:rsidR="00682FD0" w:rsidRDefault="00682FD0">
            <w:pPr>
              <w:pStyle w:val="TableText"/>
            </w:pPr>
          </w:p>
        </w:tc>
        <w:tc>
          <w:tcPr>
            <w:tcW w:w="1104" w:type="dxa"/>
          </w:tcPr>
          <w:p w14:paraId="5A5E6ECF" w14:textId="674407A9" w:rsidR="00682FD0" w:rsidRDefault="009E5D90">
            <w:pPr>
              <w:pStyle w:val="TableText"/>
            </w:pPr>
            <w:hyperlink w:anchor="C_86-21402">
              <w:r w:rsidR="00E26131">
                <w:rPr>
                  <w:rStyle w:val="HyperlinkText9pt"/>
                </w:rPr>
                <w:t>86-21402</w:t>
              </w:r>
            </w:hyperlink>
          </w:p>
        </w:tc>
        <w:tc>
          <w:tcPr>
            <w:tcW w:w="2975" w:type="dxa"/>
          </w:tcPr>
          <w:p w14:paraId="73CDDDBA" w14:textId="77777777" w:rsidR="00682FD0" w:rsidRDefault="00E26131">
            <w:pPr>
              <w:pStyle w:val="TableText"/>
            </w:pPr>
            <w:r>
              <w:t>true</w:t>
            </w:r>
          </w:p>
        </w:tc>
      </w:tr>
      <w:tr w:rsidR="00682FD0" w14:paraId="268C8AAA" w14:textId="77777777">
        <w:trPr>
          <w:jc w:val="center"/>
        </w:trPr>
        <w:tc>
          <w:tcPr>
            <w:tcW w:w="3345" w:type="dxa"/>
          </w:tcPr>
          <w:p w14:paraId="55172F31" w14:textId="77777777" w:rsidR="00682FD0" w:rsidRDefault="00E26131">
            <w:pPr>
              <w:pStyle w:val="TableText"/>
            </w:pPr>
            <w:r>
              <w:tab/>
            </w:r>
            <w:r>
              <w:tab/>
              <w:t>encounter</w:t>
            </w:r>
          </w:p>
        </w:tc>
        <w:tc>
          <w:tcPr>
            <w:tcW w:w="720" w:type="dxa"/>
          </w:tcPr>
          <w:p w14:paraId="757A4C0E" w14:textId="77777777" w:rsidR="00682FD0" w:rsidRDefault="00E26131">
            <w:pPr>
              <w:pStyle w:val="TableText"/>
            </w:pPr>
            <w:r>
              <w:t>1..1</w:t>
            </w:r>
          </w:p>
        </w:tc>
        <w:tc>
          <w:tcPr>
            <w:tcW w:w="1152" w:type="dxa"/>
          </w:tcPr>
          <w:p w14:paraId="6FC4AC72" w14:textId="77777777" w:rsidR="00682FD0" w:rsidRDefault="00E26131">
            <w:pPr>
              <w:pStyle w:val="TableText"/>
            </w:pPr>
            <w:r>
              <w:t>SHALL</w:t>
            </w:r>
          </w:p>
        </w:tc>
        <w:tc>
          <w:tcPr>
            <w:tcW w:w="864" w:type="dxa"/>
          </w:tcPr>
          <w:p w14:paraId="671878E3" w14:textId="77777777" w:rsidR="00682FD0" w:rsidRDefault="00682FD0">
            <w:pPr>
              <w:pStyle w:val="TableText"/>
            </w:pPr>
          </w:p>
        </w:tc>
        <w:tc>
          <w:tcPr>
            <w:tcW w:w="1104" w:type="dxa"/>
          </w:tcPr>
          <w:p w14:paraId="30E296D3" w14:textId="37E6D9CD" w:rsidR="00682FD0" w:rsidRDefault="009E5D90">
            <w:pPr>
              <w:pStyle w:val="TableText"/>
            </w:pPr>
            <w:hyperlink w:anchor="C_86-21403">
              <w:r w:rsidR="00E26131">
                <w:rPr>
                  <w:rStyle w:val="HyperlinkText9pt"/>
                </w:rPr>
                <w:t>86-21403</w:t>
              </w:r>
            </w:hyperlink>
          </w:p>
        </w:tc>
        <w:tc>
          <w:tcPr>
            <w:tcW w:w="2975" w:type="dxa"/>
          </w:tcPr>
          <w:p w14:paraId="7FC0E7E0" w14:textId="2E3E6D88" w:rsidR="00682FD0" w:rsidRDefault="009E5D90">
            <w:pPr>
              <w:pStyle w:val="TableText"/>
            </w:pPr>
            <w:hyperlink w:anchor="E_Specimen_Collection_Encounter_LIO">
              <w:r w:rsidR="00E26131">
                <w:rPr>
                  <w:rStyle w:val="HyperlinkText9pt"/>
                </w:rPr>
                <w:t>Specimen Collection Encounter (LIO) (identifier: urn:oid:2.16.840.1.113883.10.20.5.6.164</w:t>
              </w:r>
            </w:hyperlink>
          </w:p>
        </w:tc>
      </w:tr>
    </w:tbl>
    <w:p w14:paraId="78B07332" w14:textId="77777777" w:rsidR="00682FD0" w:rsidRDefault="00682FD0">
      <w:pPr>
        <w:pStyle w:val="BodyText"/>
      </w:pPr>
    </w:p>
    <w:p w14:paraId="24404465" w14:textId="77777777" w:rsidR="00682FD0" w:rsidRDefault="00E26131" w:rsidP="008166C6">
      <w:pPr>
        <w:numPr>
          <w:ilvl w:val="0"/>
          <w:numId w:val="129"/>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675" w:name="C_86-21389"/>
      <w:r>
        <w:t xml:space="preserve"> (CONF:86-21389)</w:t>
      </w:r>
      <w:bookmarkEnd w:id="3675"/>
      <w:r>
        <w:t>.</w:t>
      </w:r>
    </w:p>
    <w:p w14:paraId="508C9AA7" w14:textId="77777777" w:rsidR="00682FD0" w:rsidRDefault="00E26131" w:rsidP="008166C6">
      <w:pPr>
        <w:numPr>
          <w:ilvl w:val="0"/>
          <w:numId w:val="12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676" w:name="C_86-21390"/>
      <w:r>
        <w:t xml:space="preserve"> (CONF:86-21390)</w:t>
      </w:r>
      <w:bookmarkEnd w:id="3676"/>
      <w:r>
        <w:t>.</w:t>
      </w:r>
    </w:p>
    <w:p w14:paraId="3D15C8D7" w14:textId="77777777" w:rsidR="00682FD0" w:rsidRDefault="00E26131" w:rsidP="008166C6">
      <w:pPr>
        <w:numPr>
          <w:ilvl w:val="0"/>
          <w:numId w:val="129"/>
        </w:numPr>
      </w:pPr>
      <w:r>
        <w:rPr>
          <w:rStyle w:val="keyword"/>
        </w:rPr>
        <w:t>SHALL</w:t>
      </w:r>
      <w:r>
        <w:t xml:space="preserve"> contain exactly one [1..1] </w:t>
      </w:r>
      <w:r>
        <w:rPr>
          <w:rStyle w:val="XMLnameBold"/>
        </w:rPr>
        <w:t>templateId</w:t>
      </w:r>
      <w:bookmarkStart w:id="3677" w:name="C_86-21982"/>
      <w:r>
        <w:t xml:space="preserve"> (CONF:86-21982)</w:t>
      </w:r>
      <w:bookmarkEnd w:id="3677"/>
      <w:r>
        <w:t xml:space="preserve"> such that it</w:t>
      </w:r>
    </w:p>
    <w:p w14:paraId="07C6C796" w14:textId="77777777" w:rsidR="00682FD0" w:rsidRDefault="00E26131" w:rsidP="008166C6">
      <w:pPr>
        <w:numPr>
          <w:ilvl w:val="1"/>
          <w:numId w:val="129"/>
        </w:numPr>
      </w:pPr>
      <w:r>
        <w:rPr>
          <w:rStyle w:val="keyword"/>
        </w:rPr>
        <w:t>SHALL</w:t>
      </w:r>
      <w:r>
        <w:t xml:space="preserve"> contain exactly one [1..1] </w:t>
      </w:r>
      <w:r>
        <w:rPr>
          <w:rStyle w:val="XMLnameBold"/>
        </w:rPr>
        <w:t>@root</w:t>
      </w:r>
      <w:r>
        <w:t>=</w:t>
      </w:r>
      <w:r>
        <w:rPr>
          <w:rStyle w:val="XMLname"/>
        </w:rPr>
        <w:t>"2.16.840.1.113883.10.20.5.6.165"</w:t>
      </w:r>
      <w:bookmarkStart w:id="3678" w:name="C_86-21983"/>
      <w:r>
        <w:t xml:space="preserve"> (CONF:86-21983)</w:t>
      </w:r>
      <w:bookmarkEnd w:id="3678"/>
      <w:r>
        <w:t>.</w:t>
      </w:r>
    </w:p>
    <w:p w14:paraId="6FE3730C" w14:textId="77777777" w:rsidR="00682FD0" w:rsidRDefault="00E26131" w:rsidP="008166C6">
      <w:pPr>
        <w:numPr>
          <w:ilvl w:val="0"/>
          <w:numId w:val="129"/>
        </w:numPr>
      </w:pPr>
      <w:r>
        <w:rPr>
          <w:rStyle w:val="keyword"/>
        </w:rPr>
        <w:t>SHALL</w:t>
      </w:r>
      <w:r>
        <w:t xml:space="preserve"> contain exactly one [1..1] </w:t>
      </w:r>
      <w:r>
        <w:rPr>
          <w:rStyle w:val="XMLnameBold"/>
        </w:rPr>
        <w:t>effectiveTime</w:t>
      </w:r>
      <w:bookmarkStart w:id="3679" w:name="C_86-21391"/>
      <w:r>
        <w:t xml:space="preserve"> (CONF:86-21391)</w:t>
      </w:r>
      <w:bookmarkEnd w:id="3679"/>
      <w:r>
        <w:t>.</w:t>
      </w:r>
    </w:p>
    <w:p w14:paraId="03C17DFD" w14:textId="77777777" w:rsidR="00682FD0" w:rsidRDefault="00E26131" w:rsidP="008166C6">
      <w:pPr>
        <w:numPr>
          <w:ilvl w:val="1"/>
          <w:numId w:val="129"/>
        </w:numPr>
      </w:pPr>
      <w:r>
        <w:t xml:space="preserve">This effectiveTime </w:t>
      </w:r>
      <w:r>
        <w:rPr>
          <w:rStyle w:val="keyword"/>
        </w:rPr>
        <w:t>SHALL</w:t>
      </w:r>
      <w:r>
        <w:t xml:space="preserve"> contain exactly one [1..1] </w:t>
      </w:r>
      <w:r>
        <w:rPr>
          <w:rStyle w:val="XMLnameBold"/>
        </w:rPr>
        <w:t>@value</w:t>
      </w:r>
      <w:bookmarkStart w:id="3680" w:name="C_86-21392"/>
      <w:r>
        <w:t xml:space="preserve"> (CONF:86-21392)</w:t>
      </w:r>
      <w:bookmarkEnd w:id="3680"/>
      <w:r>
        <w:t>.</w:t>
      </w:r>
    </w:p>
    <w:p w14:paraId="310AF24E" w14:textId="77777777" w:rsidR="00682FD0" w:rsidRDefault="00E26131" w:rsidP="008166C6">
      <w:pPr>
        <w:numPr>
          <w:ilvl w:val="0"/>
          <w:numId w:val="129"/>
        </w:numPr>
      </w:pPr>
      <w:r>
        <w:rPr>
          <w:rStyle w:val="keyword"/>
        </w:rPr>
        <w:t>SHALL</w:t>
      </w:r>
      <w:r>
        <w:t xml:space="preserve"> contain exactly one [1..1] </w:t>
      </w:r>
      <w:r>
        <w:rPr>
          <w:rStyle w:val="XMLnameBold"/>
        </w:rPr>
        <w:t>participant</w:t>
      </w:r>
      <w:bookmarkStart w:id="3681" w:name="C_86-21393"/>
      <w:r>
        <w:t xml:space="preserve"> (CONF:86-21393)</w:t>
      </w:r>
      <w:bookmarkEnd w:id="3681"/>
      <w:r>
        <w:t>.</w:t>
      </w:r>
    </w:p>
    <w:p w14:paraId="0BFE784D" w14:textId="77777777" w:rsidR="00682FD0" w:rsidRDefault="00E26131" w:rsidP="008166C6">
      <w:pPr>
        <w:numPr>
          <w:ilvl w:val="1"/>
          <w:numId w:val="129"/>
        </w:numPr>
      </w:pPr>
      <w:r>
        <w:t xml:space="preserve">This participant </w:t>
      </w:r>
      <w:r>
        <w:rPr>
          <w:rStyle w:val="keyword"/>
        </w:rPr>
        <w:t>SHALL</w:t>
      </w:r>
      <w:r>
        <w:t xml:space="preserve"> contain exactly one [1..1] </w:t>
      </w:r>
      <w:r>
        <w:rPr>
          <w:rStyle w:val="XMLnameBold"/>
        </w:rPr>
        <w:t>@typeCode</w:t>
      </w:r>
      <w:r>
        <w:t>=</w:t>
      </w:r>
      <w:r>
        <w:rPr>
          <w:rStyle w:val="XMLname"/>
        </w:rPr>
        <w:t>"PRD"</w:t>
      </w:r>
      <w:r>
        <w:t xml:space="preserve"> Product (CodeSystem: </w:t>
      </w:r>
      <w:r>
        <w:rPr>
          <w:rStyle w:val="XMLname"/>
        </w:rPr>
        <w:t>HL7ParticipationType urn:oid:2.16.840.1.113883.5.90</w:t>
      </w:r>
      <w:r>
        <w:rPr>
          <w:rStyle w:val="keyword"/>
        </w:rPr>
        <w:t xml:space="preserve"> STATIC</w:t>
      </w:r>
      <w:r>
        <w:t>)</w:t>
      </w:r>
      <w:bookmarkStart w:id="3682" w:name="C_86-21394"/>
      <w:r>
        <w:t xml:space="preserve"> (CONF:86-21394)</w:t>
      </w:r>
      <w:bookmarkEnd w:id="3682"/>
      <w:r>
        <w:t>.</w:t>
      </w:r>
    </w:p>
    <w:p w14:paraId="3C59CCE8" w14:textId="77777777" w:rsidR="00682FD0" w:rsidRDefault="00E26131" w:rsidP="008166C6">
      <w:pPr>
        <w:numPr>
          <w:ilvl w:val="1"/>
          <w:numId w:val="129"/>
        </w:numPr>
      </w:pPr>
      <w:r>
        <w:t xml:space="preserve">This participant </w:t>
      </w:r>
      <w:r>
        <w:rPr>
          <w:rStyle w:val="keyword"/>
        </w:rPr>
        <w:t>SHALL</w:t>
      </w:r>
      <w:r>
        <w:t xml:space="preserve"> contain exactly one [1..1] </w:t>
      </w:r>
      <w:r>
        <w:rPr>
          <w:rStyle w:val="XMLnameBold"/>
        </w:rPr>
        <w:t>participantRole</w:t>
      </w:r>
      <w:bookmarkStart w:id="3683" w:name="C_86-21395"/>
      <w:r>
        <w:t xml:space="preserve"> (CONF:86-21395)</w:t>
      </w:r>
      <w:bookmarkEnd w:id="3683"/>
      <w:r>
        <w:t>.</w:t>
      </w:r>
    </w:p>
    <w:p w14:paraId="5C16BD31" w14:textId="77777777" w:rsidR="00682FD0" w:rsidRDefault="00E26131" w:rsidP="008166C6">
      <w:pPr>
        <w:numPr>
          <w:ilvl w:val="2"/>
          <w:numId w:val="129"/>
        </w:numPr>
      </w:pPr>
      <w:r>
        <w:t xml:space="preserve">This participantRole </w:t>
      </w:r>
      <w:r>
        <w:rPr>
          <w:rStyle w:val="keyword"/>
        </w:rPr>
        <w:t>SHALL</w:t>
      </w:r>
      <w:r>
        <w:t xml:space="preserve"> contain exactly one [1..1] </w:t>
      </w:r>
      <w:r>
        <w:rPr>
          <w:rStyle w:val="XMLnameBold"/>
        </w:rPr>
        <w:t>@classCode</w:t>
      </w:r>
      <w:r>
        <w:t>=</w:t>
      </w:r>
      <w:r>
        <w:rPr>
          <w:rStyle w:val="XMLname"/>
        </w:rPr>
        <w:t>"SPEC"</w:t>
      </w:r>
      <w:r>
        <w:t xml:space="preserve"> Specimen (CodeSystem: </w:t>
      </w:r>
      <w:r>
        <w:rPr>
          <w:rStyle w:val="XMLname"/>
        </w:rPr>
        <w:t>HL7RoleClass urn:oid:2.16.840.1.113883.5.110</w:t>
      </w:r>
      <w:r>
        <w:rPr>
          <w:rStyle w:val="keyword"/>
        </w:rPr>
        <w:t xml:space="preserve"> STATIC</w:t>
      </w:r>
      <w:r>
        <w:t>)</w:t>
      </w:r>
      <w:bookmarkStart w:id="3684" w:name="C_86-21396"/>
      <w:r>
        <w:t xml:space="preserve"> (CONF:86-21396)</w:t>
      </w:r>
      <w:bookmarkEnd w:id="3684"/>
      <w:r>
        <w:t>.</w:t>
      </w:r>
    </w:p>
    <w:p w14:paraId="6F64E3A1" w14:textId="77777777" w:rsidR="00682FD0" w:rsidRDefault="00E26131" w:rsidP="008166C6">
      <w:pPr>
        <w:numPr>
          <w:ilvl w:val="2"/>
          <w:numId w:val="129"/>
        </w:numPr>
      </w:pPr>
      <w:r>
        <w:t xml:space="preserve">This participantRole </w:t>
      </w:r>
      <w:r>
        <w:rPr>
          <w:rStyle w:val="keyword"/>
        </w:rPr>
        <w:t>SHALL</w:t>
      </w:r>
      <w:r>
        <w:t xml:space="preserve"> contain exactly one [1..1] </w:t>
      </w:r>
      <w:r>
        <w:rPr>
          <w:rStyle w:val="XMLnameBold"/>
        </w:rPr>
        <w:t>playingEntity</w:t>
      </w:r>
      <w:bookmarkStart w:id="3685" w:name="C_86-21397"/>
      <w:r>
        <w:t xml:space="preserve"> (CONF:86-21397)</w:t>
      </w:r>
      <w:bookmarkEnd w:id="3685"/>
      <w:r>
        <w:t>.</w:t>
      </w:r>
    </w:p>
    <w:p w14:paraId="0C7D87BC" w14:textId="77777777" w:rsidR="00682FD0" w:rsidRDefault="00E26131">
      <w:pPr>
        <w:pStyle w:val="BodyText"/>
        <w:spacing w:before="120"/>
      </w:pPr>
      <w:r>
        <w:t>To record a specimen type, use @code. To record that the specimen type is not known, set the value of @nullFlavor to UNK.</w:t>
      </w:r>
    </w:p>
    <w:p w14:paraId="46CCEEAB" w14:textId="2BFCCF00" w:rsidR="00682FD0" w:rsidRDefault="00E26131" w:rsidP="008166C6">
      <w:pPr>
        <w:numPr>
          <w:ilvl w:val="3"/>
          <w:numId w:val="129"/>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pecimenTypeCode">
        <w:r>
          <w:rPr>
            <w:rStyle w:val="HyperlinkCourierBold"/>
          </w:rPr>
          <w:t>NHSNSpecimenTypeCode</w:t>
        </w:r>
      </w:hyperlink>
      <w:r>
        <w:rPr>
          <w:rStyle w:val="XMLname"/>
        </w:rPr>
        <w:t xml:space="preserve"> urn:oid:2.16.840.1.114222.4.11.3249</w:t>
      </w:r>
      <w:r>
        <w:rPr>
          <w:rStyle w:val="keyword"/>
        </w:rPr>
        <w:t xml:space="preserve"> DYNAMIC</w:t>
      </w:r>
      <w:bookmarkStart w:id="3686" w:name="C_86-21398"/>
      <w:r>
        <w:t xml:space="preserve"> (CONF:86-21398)</w:t>
      </w:r>
      <w:bookmarkEnd w:id="3686"/>
      <w:r>
        <w:t>.</w:t>
      </w:r>
    </w:p>
    <w:p w14:paraId="3EECF8E1" w14:textId="77777777" w:rsidR="00682FD0" w:rsidRDefault="00E26131" w:rsidP="008166C6">
      <w:pPr>
        <w:numPr>
          <w:ilvl w:val="4"/>
          <w:numId w:val="129"/>
        </w:numPr>
      </w:pPr>
      <w:r>
        <w:t xml:space="preserve">This code </w:t>
      </w:r>
      <w:r>
        <w:rPr>
          <w:rStyle w:val="keyword"/>
        </w:rPr>
        <w:t>MAY</w:t>
      </w:r>
      <w:r>
        <w:t xml:space="preserve"> contain zero or one [0..1] </w:t>
      </w:r>
      <w:r>
        <w:rPr>
          <w:rStyle w:val="XMLnameBold"/>
        </w:rPr>
        <w:t>@nullFlavor</w:t>
      </w:r>
      <w:r>
        <w:t>=</w:t>
      </w:r>
      <w:r>
        <w:rPr>
          <w:rStyle w:val="XMLname"/>
        </w:rPr>
        <w:t>"UNK"</w:t>
      </w:r>
      <w:bookmarkStart w:id="3687" w:name="C_86-28200"/>
      <w:r>
        <w:t xml:space="preserve"> (CONF:86-28200)</w:t>
      </w:r>
      <w:bookmarkEnd w:id="3687"/>
      <w:r>
        <w:t>.</w:t>
      </w:r>
    </w:p>
    <w:p w14:paraId="241492A7" w14:textId="77777777" w:rsidR="00682FD0" w:rsidRDefault="00E26131" w:rsidP="008166C6">
      <w:pPr>
        <w:numPr>
          <w:ilvl w:val="0"/>
          <w:numId w:val="129"/>
        </w:numPr>
      </w:pPr>
      <w:r>
        <w:rPr>
          <w:rStyle w:val="keyword"/>
        </w:rPr>
        <w:t>SHALL</w:t>
      </w:r>
      <w:r>
        <w:t xml:space="preserve"> contain exactly one [1..1] </w:t>
      </w:r>
      <w:r>
        <w:rPr>
          <w:rStyle w:val="XMLnameBold"/>
        </w:rPr>
        <w:t>entryRelationship</w:t>
      </w:r>
      <w:bookmarkStart w:id="3688" w:name="C_86-21400"/>
      <w:r>
        <w:t xml:space="preserve"> (CONF:86-21400)</w:t>
      </w:r>
      <w:bookmarkEnd w:id="3688"/>
      <w:r>
        <w:t>.</w:t>
      </w:r>
    </w:p>
    <w:p w14:paraId="444ACC03" w14:textId="77777777" w:rsidR="00682FD0" w:rsidRDefault="00E26131" w:rsidP="008166C6">
      <w:pPr>
        <w:numPr>
          <w:ilvl w:val="1"/>
          <w:numId w:val="129"/>
        </w:numPr>
      </w:pPr>
      <w:r>
        <w:t xml:space="preserve">This entryRelationship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689" w:name="C_86-21401"/>
      <w:r>
        <w:t xml:space="preserve"> (CONF:86-21401)</w:t>
      </w:r>
      <w:bookmarkEnd w:id="3689"/>
      <w:r>
        <w:t>.</w:t>
      </w:r>
    </w:p>
    <w:p w14:paraId="0481638A" w14:textId="77777777" w:rsidR="00682FD0" w:rsidRDefault="00E26131" w:rsidP="008166C6">
      <w:pPr>
        <w:numPr>
          <w:ilvl w:val="1"/>
          <w:numId w:val="129"/>
        </w:numPr>
      </w:pPr>
      <w:r>
        <w:t xml:space="preserve">This entryRelationship </w:t>
      </w:r>
      <w:r>
        <w:rPr>
          <w:rStyle w:val="keyword"/>
        </w:rPr>
        <w:t>SHALL</w:t>
      </w:r>
      <w:r>
        <w:t xml:space="preserve"> contain exactly one [1..1] </w:t>
      </w:r>
      <w:r>
        <w:rPr>
          <w:rStyle w:val="XMLnameBold"/>
        </w:rPr>
        <w:t>@inversionInd</w:t>
      </w:r>
      <w:r>
        <w:t>=</w:t>
      </w:r>
      <w:r>
        <w:rPr>
          <w:rStyle w:val="XMLname"/>
        </w:rPr>
        <w:t>"true"</w:t>
      </w:r>
      <w:bookmarkStart w:id="3690" w:name="C_86-21402"/>
      <w:r>
        <w:t xml:space="preserve"> (CONF:86-21402)</w:t>
      </w:r>
      <w:bookmarkEnd w:id="3690"/>
      <w:r>
        <w:t>.</w:t>
      </w:r>
    </w:p>
    <w:p w14:paraId="72D44D71" w14:textId="1C9E0F9D" w:rsidR="00682FD0" w:rsidRDefault="00E26131" w:rsidP="008166C6">
      <w:pPr>
        <w:numPr>
          <w:ilvl w:val="1"/>
          <w:numId w:val="129"/>
        </w:numPr>
      </w:pPr>
      <w:r>
        <w:t xml:space="preserve">This entryRelationship </w:t>
      </w:r>
      <w:r>
        <w:rPr>
          <w:rStyle w:val="keyword"/>
        </w:rPr>
        <w:t>SHALL</w:t>
      </w:r>
      <w:r>
        <w:t xml:space="preserve"> contain exactly one [1..1]  </w:t>
      </w:r>
      <w:hyperlink w:anchor="E_Specimen_Collection_Encounter_LIO">
        <w:r>
          <w:rPr>
            <w:rStyle w:val="HyperlinkCourierBold"/>
          </w:rPr>
          <w:t>Specimen Collection Encounter (LIO)</w:t>
        </w:r>
      </w:hyperlink>
      <w:r>
        <w:rPr>
          <w:rStyle w:val="XMLname"/>
        </w:rPr>
        <w:t xml:space="preserve"> (identifier: urn:oid:2.16.840.1.113883.10.20.5.6.164)</w:t>
      </w:r>
      <w:bookmarkStart w:id="3691" w:name="C_86-21403"/>
      <w:r>
        <w:t xml:space="preserve"> (CONF:86-21403)</w:t>
      </w:r>
      <w:bookmarkEnd w:id="3691"/>
      <w:r>
        <w:t>.</w:t>
      </w:r>
    </w:p>
    <w:p w14:paraId="55ABDD9D" w14:textId="03CA15EE" w:rsidR="00682FD0" w:rsidRDefault="00E26131">
      <w:pPr>
        <w:pStyle w:val="Caption"/>
        <w:ind w:left="130" w:right="115"/>
      </w:pPr>
      <w:bookmarkStart w:id="3692" w:name="_Toc525996669"/>
      <w:r>
        <w:t xml:space="preserve">Figure </w:t>
      </w:r>
      <w:r>
        <w:fldChar w:fldCharType="begin"/>
      </w:r>
      <w:r>
        <w:instrText>SEQ Figure \* ARABIC</w:instrText>
      </w:r>
      <w:r>
        <w:fldChar w:fldCharType="separate"/>
      </w:r>
      <w:r>
        <w:t>170</w:t>
      </w:r>
      <w:r>
        <w:fldChar w:fldCharType="end"/>
      </w:r>
      <w:r>
        <w:t>: Specimen Collection Procedure (LIO) Example</w:t>
      </w:r>
      <w:bookmarkEnd w:id="3692"/>
    </w:p>
    <w:p w14:paraId="3D61A9BA" w14:textId="77777777" w:rsidR="00682FD0" w:rsidRDefault="00E26131">
      <w:pPr>
        <w:pStyle w:val="Example"/>
        <w:ind w:left="130" w:right="115"/>
      </w:pPr>
      <w:r>
        <w:t>&lt;!-- Specimen collection procedure contains specimen collection encounter --&gt;</w:t>
      </w:r>
    </w:p>
    <w:p w14:paraId="66B9084E" w14:textId="77777777" w:rsidR="00682FD0" w:rsidRDefault="00E26131">
      <w:pPr>
        <w:pStyle w:val="Example"/>
        <w:ind w:left="130" w:right="115"/>
      </w:pPr>
      <w:r>
        <w:t>&lt;procedure classCode="PROC" moodCode="EVN"&gt;</w:t>
      </w:r>
    </w:p>
    <w:p w14:paraId="638079F7" w14:textId="77777777" w:rsidR="00682FD0" w:rsidRDefault="00E26131">
      <w:pPr>
        <w:pStyle w:val="Example"/>
        <w:ind w:left="130" w:right="115"/>
      </w:pPr>
      <w:r>
        <w:t xml:space="preserve">    &lt;!-- Specimen Collection Procedure (LIO)  --&gt;</w:t>
      </w:r>
    </w:p>
    <w:p w14:paraId="52D3EC92" w14:textId="77777777" w:rsidR="00682FD0" w:rsidRDefault="00E26131">
      <w:pPr>
        <w:pStyle w:val="Example"/>
        <w:ind w:left="130" w:right="115"/>
      </w:pPr>
      <w:r>
        <w:t xml:space="preserve">    &lt;templateId root="2.16.840.1.113883.10.20.5.6.165" /&gt;</w:t>
      </w:r>
    </w:p>
    <w:p w14:paraId="27276FD6" w14:textId="77777777" w:rsidR="00682FD0" w:rsidRDefault="00E26131">
      <w:pPr>
        <w:pStyle w:val="Example"/>
        <w:ind w:left="130" w:right="115"/>
      </w:pPr>
      <w:r>
        <w:t xml:space="preserve">    &lt;!-- Date specimen collected --&gt;</w:t>
      </w:r>
    </w:p>
    <w:p w14:paraId="2EFA3391" w14:textId="77777777" w:rsidR="00682FD0" w:rsidRDefault="00E26131">
      <w:pPr>
        <w:pStyle w:val="Example"/>
        <w:ind w:left="130" w:right="115"/>
      </w:pPr>
      <w:r>
        <w:t xml:space="preserve">    &lt;effectiveTime value="20090121" /&gt;</w:t>
      </w:r>
    </w:p>
    <w:p w14:paraId="4F991ED0" w14:textId="77777777" w:rsidR="00682FD0" w:rsidRDefault="00E26131">
      <w:pPr>
        <w:pStyle w:val="Example"/>
        <w:ind w:left="130" w:right="115"/>
      </w:pPr>
      <w:r>
        <w:t xml:space="preserve">       </w:t>
      </w:r>
    </w:p>
    <w:p w14:paraId="403FE2EF" w14:textId="77777777" w:rsidR="00682FD0" w:rsidRDefault="00E26131">
      <w:pPr>
        <w:pStyle w:val="Example"/>
        <w:ind w:left="130" w:right="115"/>
      </w:pPr>
      <w:r>
        <w:t xml:space="preserve">    &lt;!-- Specimen type --&gt;</w:t>
      </w:r>
    </w:p>
    <w:p w14:paraId="6DF1CEB3" w14:textId="77777777" w:rsidR="00682FD0" w:rsidRDefault="00E26131">
      <w:pPr>
        <w:pStyle w:val="Example"/>
        <w:ind w:left="130" w:right="115"/>
      </w:pPr>
      <w:r>
        <w:t xml:space="preserve">    &lt;participant typeCode="PRD"&gt;</w:t>
      </w:r>
    </w:p>
    <w:p w14:paraId="7093AE19" w14:textId="77777777" w:rsidR="00682FD0" w:rsidRDefault="00E26131">
      <w:pPr>
        <w:pStyle w:val="Example"/>
        <w:ind w:left="130" w:right="115"/>
      </w:pPr>
      <w:r>
        <w:t xml:space="preserve">      &lt;participantRole classCode="SPEC"&gt;</w:t>
      </w:r>
    </w:p>
    <w:p w14:paraId="6C8AE5B2" w14:textId="77777777" w:rsidR="00682FD0" w:rsidRDefault="00E26131">
      <w:pPr>
        <w:pStyle w:val="Example"/>
        <w:ind w:left="130" w:right="115"/>
      </w:pPr>
      <w:r>
        <w:t xml:space="preserve">        &lt;playingEntity&gt;</w:t>
      </w:r>
    </w:p>
    <w:p w14:paraId="279ADE2B" w14:textId="77777777" w:rsidR="00682FD0" w:rsidRDefault="00E26131">
      <w:pPr>
        <w:pStyle w:val="Example"/>
        <w:ind w:left="130" w:right="115"/>
      </w:pPr>
      <w:r>
        <w:t xml:space="preserve">          &lt;code codeSystem="2.16.840.1.113883.6.96" </w:t>
      </w:r>
    </w:p>
    <w:p w14:paraId="7B49DEE0" w14:textId="77777777" w:rsidR="00682FD0" w:rsidRDefault="00E26131">
      <w:pPr>
        <w:pStyle w:val="Example"/>
        <w:ind w:left="130" w:right="115"/>
      </w:pPr>
      <w:r>
        <w:t xml:space="preserve">                codeSystemName="SNOMED CT" </w:t>
      </w:r>
    </w:p>
    <w:p w14:paraId="5BF82D9C" w14:textId="77777777" w:rsidR="00682FD0" w:rsidRDefault="00E26131">
      <w:pPr>
        <w:pStyle w:val="Example"/>
        <w:ind w:left="130" w:right="115"/>
      </w:pPr>
      <w:r>
        <w:t xml:space="preserve">                code="122571007" </w:t>
      </w:r>
    </w:p>
    <w:p w14:paraId="5AFAABC9" w14:textId="77777777" w:rsidR="00682FD0" w:rsidRDefault="00E26131">
      <w:pPr>
        <w:pStyle w:val="Example"/>
        <w:ind w:left="130" w:right="115"/>
      </w:pPr>
      <w:r>
        <w:t xml:space="preserve">                displayName="Pericardial fluid"/&gt;</w:t>
      </w:r>
    </w:p>
    <w:p w14:paraId="5D9D305C" w14:textId="77777777" w:rsidR="00682FD0" w:rsidRDefault="00E26131">
      <w:pPr>
        <w:pStyle w:val="Example"/>
        <w:ind w:left="130" w:right="115"/>
      </w:pPr>
      <w:r>
        <w:t xml:space="preserve">        &lt;/playingEntity&gt;</w:t>
      </w:r>
    </w:p>
    <w:p w14:paraId="72551A4D" w14:textId="77777777" w:rsidR="00682FD0" w:rsidRDefault="00E26131">
      <w:pPr>
        <w:pStyle w:val="Example"/>
        <w:ind w:left="130" w:right="115"/>
      </w:pPr>
      <w:r>
        <w:t xml:space="preserve">      &lt;/participantRole&gt;</w:t>
      </w:r>
    </w:p>
    <w:p w14:paraId="45DEF6DB" w14:textId="77777777" w:rsidR="00682FD0" w:rsidRDefault="00E26131">
      <w:pPr>
        <w:pStyle w:val="Example"/>
        <w:ind w:left="130" w:right="115"/>
      </w:pPr>
      <w:r>
        <w:t xml:space="preserve">    &lt;/participant&gt;</w:t>
      </w:r>
    </w:p>
    <w:p w14:paraId="15B10534" w14:textId="77777777" w:rsidR="00682FD0" w:rsidRDefault="00E26131">
      <w:pPr>
        <w:pStyle w:val="Example"/>
        <w:ind w:left="130" w:right="115"/>
      </w:pPr>
      <w:r>
        <w:t xml:space="preserve">    &lt;entryRelationship typeCode="COMP" inversionInd="true"&gt;</w:t>
      </w:r>
    </w:p>
    <w:p w14:paraId="432166F8" w14:textId="77777777" w:rsidR="00682FD0" w:rsidRDefault="00E26131">
      <w:pPr>
        <w:pStyle w:val="Example"/>
        <w:ind w:left="130" w:right="115"/>
      </w:pPr>
      <w:r>
        <w:t xml:space="preserve">      &lt;!-- Specimen Collection Encounter (LIO) --&gt;</w:t>
      </w:r>
    </w:p>
    <w:p w14:paraId="73781214" w14:textId="77777777" w:rsidR="00682FD0" w:rsidRDefault="00E26131">
      <w:pPr>
        <w:pStyle w:val="Example"/>
        <w:ind w:left="130" w:right="115"/>
      </w:pPr>
      <w:r>
        <w:t xml:space="preserve">      &lt;encounter classCode="ENC" moodCode="EVN"&gt;</w:t>
      </w:r>
    </w:p>
    <w:p w14:paraId="605A8F3C" w14:textId="77777777" w:rsidR="00682FD0" w:rsidRDefault="00E26131">
      <w:pPr>
        <w:pStyle w:val="Example"/>
        <w:ind w:left="130" w:right="115"/>
      </w:pPr>
      <w:r>
        <w:t xml:space="preserve">        &lt;!-- C-CDA Encounter Activities templateId --&gt;</w:t>
      </w:r>
    </w:p>
    <w:p w14:paraId="0D35E850" w14:textId="77777777" w:rsidR="00682FD0" w:rsidRDefault="00E26131">
      <w:pPr>
        <w:pStyle w:val="Example"/>
        <w:ind w:left="130" w:right="115"/>
      </w:pPr>
      <w:r>
        <w:t xml:space="preserve">        &lt;templateId root="2.16.840.1.113883.10.20.22.4.49" /&gt;</w:t>
      </w:r>
    </w:p>
    <w:p w14:paraId="681DEDAC" w14:textId="77777777" w:rsidR="00682FD0" w:rsidRDefault="00E26131">
      <w:pPr>
        <w:pStyle w:val="Example"/>
        <w:ind w:left="130" w:right="115"/>
      </w:pPr>
      <w:r>
        <w:t xml:space="preserve">        &lt;!-- HAI Specimen Collection Encounter (LIO) templateId --&gt;</w:t>
      </w:r>
    </w:p>
    <w:p w14:paraId="5F33CA8E" w14:textId="77777777" w:rsidR="00682FD0" w:rsidRDefault="00E26131">
      <w:pPr>
        <w:pStyle w:val="Example"/>
        <w:ind w:left="130" w:right="115"/>
      </w:pPr>
      <w:r>
        <w:t xml:space="preserve">        &lt;templateId root="2.16.840.1.113883.10.20.5.6.164" /&gt;</w:t>
      </w:r>
    </w:p>
    <w:p w14:paraId="60EE9914" w14:textId="77777777" w:rsidR="00682FD0" w:rsidRDefault="00E26131">
      <w:pPr>
        <w:pStyle w:val="Example"/>
        <w:ind w:left="130" w:right="115"/>
      </w:pPr>
      <w:r>
        <w:t xml:space="preserve">        &lt;id nullFlavor="NA" /&gt;</w:t>
      </w:r>
    </w:p>
    <w:p w14:paraId="3C7378E5" w14:textId="77777777" w:rsidR="00682FD0" w:rsidRDefault="00E26131">
      <w:pPr>
        <w:pStyle w:val="Example"/>
        <w:ind w:left="130" w:right="115"/>
      </w:pPr>
      <w:r>
        <w:t xml:space="preserve">        &lt;effectiveTime&gt;</w:t>
      </w:r>
    </w:p>
    <w:p w14:paraId="34F1C0DC" w14:textId="77777777" w:rsidR="00682FD0" w:rsidRDefault="00E26131">
      <w:pPr>
        <w:pStyle w:val="Example"/>
        <w:ind w:left="130" w:right="115"/>
      </w:pPr>
      <w:r>
        <w:t xml:space="preserve">          &lt;low value="20090117"/&gt;</w:t>
      </w:r>
    </w:p>
    <w:p w14:paraId="39807F54" w14:textId="77777777" w:rsidR="00682FD0" w:rsidRDefault="00E26131">
      <w:pPr>
        <w:pStyle w:val="Example"/>
        <w:ind w:left="130" w:right="115"/>
      </w:pPr>
      <w:r>
        <w:t xml:space="preserve">        &lt;/effectiveTime&gt;</w:t>
      </w:r>
    </w:p>
    <w:p w14:paraId="11A19754" w14:textId="77777777" w:rsidR="00682FD0" w:rsidRDefault="00E26131">
      <w:pPr>
        <w:pStyle w:val="Example"/>
        <w:ind w:left="130" w:right="115"/>
      </w:pPr>
      <w:r>
        <w:t xml:space="preserve">      &lt;/encounter&gt;</w:t>
      </w:r>
    </w:p>
    <w:p w14:paraId="7F3734DF" w14:textId="77777777" w:rsidR="00682FD0" w:rsidRDefault="00E26131">
      <w:pPr>
        <w:pStyle w:val="Example"/>
        <w:ind w:left="130" w:right="115"/>
      </w:pPr>
      <w:r>
        <w:t xml:space="preserve">    &lt;/entryRelationship&gt;</w:t>
      </w:r>
    </w:p>
    <w:p w14:paraId="03F45A88" w14:textId="77777777" w:rsidR="00682FD0" w:rsidRDefault="00E26131">
      <w:pPr>
        <w:pStyle w:val="Example"/>
        <w:ind w:left="130" w:right="115"/>
      </w:pPr>
      <w:r>
        <w:t>&lt;/procedure&gt;</w:t>
      </w:r>
    </w:p>
    <w:p w14:paraId="5041CF46" w14:textId="77777777" w:rsidR="00682FD0" w:rsidRDefault="00682FD0">
      <w:pPr>
        <w:pStyle w:val="BodyText"/>
      </w:pPr>
    </w:p>
    <w:p w14:paraId="07B98F4B" w14:textId="77777777" w:rsidR="00682FD0" w:rsidRDefault="00E26131">
      <w:pPr>
        <w:pStyle w:val="Heading2nospace"/>
      </w:pPr>
      <w:bookmarkStart w:id="3693" w:name="E_Spinal_Fusion_Level_Observation"/>
      <w:bookmarkStart w:id="3694" w:name="_Toc525996439"/>
      <w:r>
        <w:t>Spinal Fusion Level Observation</w:t>
      </w:r>
      <w:bookmarkEnd w:id="3693"/>
      <w:bookmarkEnd w:id="3694"/>
    </w:p>
    <w:p w14:paraId="74BAE212" w14:textId="77777777" w:rsidR="00682FD0" w:rsidRDefault="00E26131">
      <w:pPr>
        <w:pStyle w:val="BracketData"/>
      </w:pPr>
      <w:r>
        <w:t>[observation: identifier urn:oid:2.16.840.1.113883.10.20.5.6.166 (closed)]</w:t>
      </w:r>
    </w:p>
    <w:p w14:paraId="407FC4B9" w14:textId="77777777" w:rsidR="00682FD0" w:rsidRDefault="00E26131">
      <w:pPr>
        <w:pStyle w:val="BracketData"/>
      </w:pPr>
      <w:r>
        <w:t>Published as part of NHSN Healthcare Associated Infection (HAI) Reports Release 1 - US Realm</w:t>
      </w:r>
    </w:p>
    <w:p w14:paraId="00AAD48A" w14:textId="353BB430" w:rsidR="00682FD0" w:rsidRDefault="00E26131">
      <w:pPr>
        <w:pStyle w:val="Caption"/>
      </w:pPr>
      <w:bookmarkStart w:id="3695" w:name="_Toc525997090"/>
      <w:r>
        <w:t xml:space="preserve">Table </w:t>
      </w:r>
      <w:r>
        <w:fldChar w:fldCharType="begin"/>
      </w:r>
      <w:r>
        <w:instrText>SEQ Table \* ARABIC</w:instrText>
      </w:r>
      <w:r>
        <w:fldChar w:fldCharType="separate"/>
      </w:r>
      <w:r>
        <w:t>390</w:t>
      </w:r>
      <w:r>
        <w:fldChar w:fldCharType="end"/>
      </w:r>
      <w:r>
        <w:t>: Spinal Fusion Level Observation Contexts</w:t>
      </w:r>
      <w:bookmarkEnd w:id="369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3590EED6" w14:textId="77777777">
        <w:trPr>
          <w:cantSplit/>
          <w:tblHeader/>
          <w:jc w:val="center"/>
        </w:trPr>
        <w:tc>
          <w:tcPr>
            <w:tcW w:w="360" w:type="dxa"/>
            <w:shd w:val="clear" w:color="auto" w:fill="E6E6E6"/>
          </w:tcPr>
          <w:p w14:paraId="34A851C1" w14:textId="77777777" w:rsidR="00682FD0" w:rsidRDefault="00E26131">
            <w:pPr>
              <w:pStyle w:val="TableHead"/>
            </w:pPr>
            <w:r>
              <w:t>Contained By:</w:t>
            </w:r>
          </w:p>
        </w:tc>
        <w:tc>
          <w:tcPr>
            <w:tcW w:w="360" w:type="dxa"/>
            <w:shd w:val="clear" w:color="auto" w:fill="E6E6E6"/>
          </w:tcPr>
          <w:p w14:paraId="3855259E" w14:textId="77777777" w:rsidR="00682FD0" w:rsidRDefault="00E26131">
            <w:pPr>
              <w:pStyle w:val="TableHead"/>
            </w:pPr>
            <w:r>
              <w:t>Contains:</w:t>
            </w:r>
          </w:p>
        </w:tc>
      </w:tr>
      <w:tr w:rsidR="00682FD0" w14:paraId="052C3667" w14:textId="77777777">
        <w:trPr>
          <w:jc w:val="center"/>
        </w:trPr>
        <w:tc>
          <w:tcPr>
            <w:tcW w:w="360" w:type="dxa"/>
          </w:tcPr>
          <w:p w14:paraId="14274E07" w14:textId="25D97DCE" w:rsidR="00682FD0" w:rsidRDefault="009E5D90">
            <w:pPr>
              <w:pStyle w:val="TableText"/>
            </w:pPr>
            <w:hyperlink w:anchor="Procedure_Details_Clinical_Statement_in">
              <w:r w:rsidR="00E26131">
                <w:rPr>
                  <w:rStyle w:val="HyperlinkText9pt"/>
                </w:rPr>
                <w:t>Procedure Details Clinical Statement in a Procedure Report (V2)</w:t>
              </w:r>
            </w:hyperlink>
            <w:r w:rsidR="00E26131">
              <w:t xml:space="preserve"> (optional)</w:t>
            </w:r>
          </w:p>
        </w:tc>
        <w:tc>
          <w:tcPr>
            <w:tcW w:w="360" w:type="dxa"/>
          </w:tcPr>
          <w:p w14:paraId="42E9248E" w14:textId="77777777" w:rsidR="00682FD0" w:rsidRDefault="00682FD0"/>
        </w:tc>
      </w:tr>
    </w:tbl>
    <w:p w14:paraId="0C2FC697" w14:textId="77777777" w:rsidR="00682FD0" w:rsidRDefault="00682FD0">
      <w:pPr>
        <w:pStyle w:val="BodyText"/>
      </w:pPr>
    </w:p>
    <w:p w14:paraId="1FE25909" w14:textId="77777777" w:rsidR="00682FD0" w:rsidRDefault="00E26131">
      <w:r>
        <w:t>This observation records the spinal level of a spinal fusion procedure.</w:t>
      </w:r>
    </w:p>
    <w:p w14:paraId="497E815D" w14:textId="51482336" w:rsidR="00682FD0" w:rsidRDefault="00E26131">
      <w:pPr>
        <w:pStyle w:val="Caption"/>
      </w:pPr>
      <w:bookmarkStart w:id="3696" w:name="_Toc525997091"/>
      <w:r>
        <w:t xml:space="preserve">Table </w:t>
      </w:r>
      <w:r>
        <w:fldChar w:fldCharType="begin"/>
      </w:r>
      <w:r>
        <w:instrText>SEQ Table \* ARABIC</w:instrText>
      </w:r>
      <w:r>
        <w:fldChar w:fldCharType="separate"/>
      </w:r>
      <w:r>
        <w:t>391</w:t>
      </w:r>
      <w:r>
        <w:fldChar w:fldCharType="end"/>
      </w:r>
      <w:r>
        <w:t>: Spinal Fusion Level Observation Constraints Overview</w:t>
      </w:r>
      <w:bookmarkEnd w:id="369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02159A85" w14:textId="77777777">
        <w:trPr>
          <w:cantSplit/>
          <w:tblHeader/>
          <w:jc w:val="center"/>
        </w:trPr>
        <w:tc>
          <w:tcPr>
            <w:tcW w:w="0" w:type="dxa"/>
            <w:shd w:val="clear" w:color="auto" w:fill="E6E6E6"/>
            <w:noWrap/>
          </w:tcPr>
          <w:p w14:paraId="1535B77C" w14:textId="77777777" w:rsidR="00682FD0" w:rsidRDefault="00E26131">
            <w:pPr>
              <w:pStyle w:val="TableHead"/>
            </w:pPr>
            <w:r>
              <w:t>XPath</w:t>
            </w:r>
          </w:p>
        </w:tc>
        <w:tc>
          <w:tcPr>
            <w:tcW w:w="720" w:type="dxa"/>
            <w:shd w:val="clear" w:color="auto" w:fill="E6E6E6"/>
            <w:noWrap/>
          </w:tcPr>
          <w:p w14:paraId="48CCDCB3" w14:textId="77777777" w:rsidR="00682FD0" w:rsidRDefault="00E26131">
            <w:pPr>
              <w:pStyle w:val="TableHead"/>
            </w:pPr>
            <w:r>
              <w:t>Card.</w:t>
            </w:r>
          </w:p>
        </w:tc>
        <w:tc>
          <w:tcPr>
            <w:tcW w:w="1152" w:type="dxa"/>
            <w:shd w:val="clear" w:color="auto" w:fill="E6E6E6"/>
            <w:noWrap/>
          </w:tcPr>
          <w:p w14:paraId="763B91E5" w14:textId="77777777" w:rsidR="00682FD0" w:rsidRDefault="00E26131">
            <w:pPr>
              <w:pStyle w:val="TableHead"/>
            </w:pPr>
            <w:r>
              <w:t>Verb</w:t>
            </w:r>
          </w:p>
        </w:tc>
        <w:tc>
          <w:tcPr>
            <w:tcW w:w="864" w:type="dxa"/>
            <w:shd w:val="clear" w:color="auto" w:fill="E6E6E6"/>
            <w:noWrap/>
          </w:tcPr>
          <w:p w14:paraId="6658FA58" w14:textId="77777777" w:rsidR="00682FD0" w:rsidRDefault="00E26131">
            <w:pPr>
              <w:pStyle w:val="TableHead"/>
            </w:pPr>
            <w:r>
              <w:t>Data Type</w:t>
            </w:r>
          </w:p>
        </w:tc>
        <w:tc>
          <w:tcPr>
            <w:tcW w:w="864" w:type="dxa"/>
            <w:shd w:val="clear" w:color="auto" w:fill="E6E6E6"/>
            <w:noWrap/>
          </w:tcPr>
          <w:p w14:paraId="7E89016B" w14:textId="77777777" w:rsidR="00682FD0" w:rsidRDefault="00E26131">
            <w:pPr>
              <w:pStyle w:val="TableHead"/>
            </w:pPr>
            <w:r>
              <w:t>CONF#</w:t>
            </w:r>
          </w:p>
        </w:tc>
        <w:tc>
          <w:tcPr>
            <w:tcW w:w="864" w:type="dxa"/>
            <w:shd w:val="clear" w:color="auto" w:fill="E6E6E6"/>
            <w:noWrap/>
          </w:tcPr>
          <w:p w14:paraId="690864F3" w14:textId="77777777" w:rsidR="00682FD0" w:rsidRDefault="00E26131">
            <w:pPr>
              <w:pStyle w:val="TableHead"/>
            </w:pPr>
            <w:r>
              <w:t>Value</w:t>
            </w:r>
          </w:p>
        </w:tc>
      </w:tr>
      <w:tr w:rsidR="00682FD0" w14:paraId="47465EEF" w14:textId="77777777">
        <w:trPr>
          <w:jc w:val="center"/>
        </w:trPr>
        <w:tc>
          <w:tcPr>
            <w:tcW w:w="10160" w:type="dxa"/>
            <w:gridSpan w:val="6"/>
          </w:tcPr>
          <w:p w14:paraId="11D5846F" w14:textId="77777777" w:rsidR="00682FD0" w:rsidRDefault="00E26131">
            <w:pPr>
              <w:pStyle w:val="TableText"/>
            </w:pPr>
            <w:r>
              <w:t>observation (identifier: urn:oid:2.16.840.1.113883.10.20.5.6.166)</w:t>
            </w:r>
          </w:p>
        </w:tc>
      </w:tr>
      <w:tr w:rsidR="00682FD0" w14:paraId="51EFEC79" w14:textId="77777777">
        <w:trPr>
          <w:jc w:val="center"/>
        </w:trPr>
        <w:tc>
          <w:tcPr>
            <w:tcW w:w="3345" w:type="dxa"/>
          </w:tcPr>
          <w:p w14:paraId="71B4C1AD" w14:textId="77777777" w:rsidR="00682FD0" w:rsidRDefault="00E26131">
            <w:pPr>
              <w:pStyle w:val="TableText"/>
            </w:pPr>
            <w:r>
              <w:tab/>
              <w:t>@classCode</w:t>
            </w:r>
          </w:p>
        </w:tc>
        <w:tc>
          <w:tcPr>
            <w:tcW w:w="720" w:type="dxa"/>
          </w:tcPr>
          <w:p w14:paraId="3E76F54C" w14:textId="77777777" w:rsidR="00682FD0" w:rsidRDefault="00E26131">
            <w:pPr>
              <w:pStyle w:val="TableText"/>
            </w:pPr>
            <w:r>
              <w:t>1..1</w:t>
            </w:r>
          </w:p>
        </w:tc>
        <w:tc>
          <w:tcPr>
            <w:tcW w:w="1152" w:type="dxa"/>
          </w:tcPr>
          <w:p w14:paraId="74AD2A5D" w14:textId="77777777" w:rsidR="00682FD0" w:rsidRDefault="00E26131">
            <w:pPr>
              <w:pStyle w:val="TableText"/>
            </w:pPr>
            <w:r>
              <w:t>SHALL</w:t>
            </w:r>
          </w:p>
        </w:tc>
        <w:tc>
          <w:tcPr>
            <w:tcW w:w="864" w:type="dxa"/>
          </w:tcPr>
          <w:p w14:paraId="323F361C" w14:textId="77777777" w:rsidR="00682FD0" w:rsidRDefault="00682FD0">
            <w:pPr>
              <w:pStyle w:val="TableText"/>
            </w:pPr>
          </w:p>
        </w:tc>
        <w:tc>
          <w:tcPr>
            <w:tcW w:w="1104" w:type="dxa"/>
          </w:tcPr>
          <w:p w14:paraId="3E0BA19F" w14:textId="28150A76" w:rsidR="00682FD0" w:rsidRDefault="009E5D90">
            <w:pPr>
              <w:pStyle w:val="TableText"/>
            </w:pPr>
            <w:hyperlink w:anchor="C_86-21543">
              <w:r w:rsidR="00E26131">
                <w:rPr>
                  <w:rStyle w:val="HyperlinkText9pt"/>
                </w:rPr>
                <w:t>86-21543</w:t>
              </w:r>
            </w:hyperlink>
          </w:p>
        </w:tc>
        <w:tc>
          <w:tcPr>
            <w:tcW w:w="2975" w:type="dxa"/>
          </w:tcPr>
          <w:p w14:paraId="5F44153F" w14:textId="77777777" w:rsidR="00682FD0" w:rsidRDefault="00E26131">
            <w:pPr>
              <w:pStyle w:val="TableText"/>
            </w:pPr>
            <w:r>
              <w:t>urn:oid:2.16.840.1.113883.5.6 (HL7ActClass) = OBS</w:t>
            </w:r>
          </w:p>
        </w:tc>
      </w:tr>
      <w:tr w:rsidR="00682FD0" w14:paraId="3C0CFA90" w14:textId="77777777">
        <w:trPr>
          <w:jc w:val="center"/>
        </w:trPr>
        <w:tc>
          <w:tcPr>
            <w:tcW w:w="3345" w:type="dxa"/>
          </w:tcPr>
          <w:p w14:paraId="7C4FCEF2" w14:textId="77777777" w:rsidR="00682FD0" w:rsidRDefault="00E26131">
            <w:pPr>
              <w:pStyle w:val="TableText"/>
            </w:pPr>
            <w:r>
              <w:tab/>
              <w:t>@moodCode</w:t>
            </w:r>
          </w:p>
        </w:tc>
        <w:tc>
          <w:tcPr>
            <w:tcW w:w="720" w:type="dxa"/>
          </w:tcPr>
          <w:p w14:paraId="1CC316D2" w14:textId="77777777" w:rsidR="00682FD0" w:rsidRDefault="00E26131">
            <w:pPr>
              <w:pStyle w:val="TableText"/>
            </w:pPr>
            <w:r>
              <w:t>1..1</w:t>
            </w:r>
          </w:p>
        </w:tc>
        <w:tc>
          <w:tcPr>
            <w:tcW w:w="1152" w:type="dxa"/>
          </w:tcPr>
          <w:p w14:paraId="034F4857" w14:textId="77777777" w:rsidR="00682FD0" w:rsidRDefault="00E26131">
            <w:pPr>
              <w:pStyle w:val="TableText"/>
            </w:pPr>
            <w:r>
              <w:t>SHALL</w:t>
            </w:r>
          </w:p>
        </w:tc>
        <w:tc>
          <w:tcPr>
            <w:tcW w:w="864" w:type="dxa"/>
          </w:tcPr>
          <w:p w14:paraId="1396E11D" w14:textId="77777777" w:rsidR="00682FD0" w:rsidRDefault="00682FD0">
            <w:pPr>
              <w:pStyle w:val="TableText"/>
            </w:pPr>
          </w:p>
        </w:tc>
        <w:tc>
          <w:tcPr>
            <w:tcW w:w="1104" w:type="dxa"/>
          </w:tcPr>
          <w:p w14:paraId="1E46CF29" w14:textId="4A3F228A" w:rsidR="00682FD0" w:rsidRDefault="009E5D90">
            <w:pPr>
              <w:pStyle w:val="TableText"/>
            </w:pPr>
            <w:hyperlink w:anchor="C_86-21544">
              <w:r w:rsidR="00E26131">
                <w:rPr>
                  <w:rStyle w:val="HyperlinkText9pt"/>
                </w:rPr>
                <w:t>86-21544</w:t>
              </w:r>
            </w:hyperlink>
          </w:p>
        </w:tc>
        <w:tc>
          <w:tcPr>
            <w:tcW w:w="2975" w:type="dxa"/>
          </w:tcPr>
          <w:p w14:paraId="1D86162A" w14:textId="77777777" w:rsidR="00682FD0" w:rsidRDefault="00E26131">
            <w:pPr>
              <w:pStyle w:val="TableText"/>
            </w:pPr>
            <w:r>
              <w:t>urn:oid:2.16.840.1.113883.5.1001 (HL7ActMood) = EVN</w:t>
            </w:r>
          </w:p>
        </w:tc>
      </w:tr>
      <w:tr w:rsidR="00682FD0" w14:paraId="4238560F" w14:textId="77777777">
        <w:trPr>
          <w:jc w:val="center"/>
        </w:trPr>
        <w:tc>
          <w:tcPr>
            <w:tcW w:w="3345" w:type="dxa"/>
          </w:tcPr>
          <w:p w14:paraId="58F52DB8" w14:textId="77777777" w:rsidR="00682FD0" w:rsidRDefault="00E26131">
            <w:pPr>
              <w:pStyle w:val="TableText"/>
            </w:pPr>
            <w:r>
              <w:tab/>
              <w:t>templateId</w:t>
            </w:r>
          </w:p>
        </w:tc>
        <w:tc>
          <w:tcPr>
            <w:tcW w:w="720" w:type="dxa"/>
          </w:tcPr>
          <w:p w14:paraId="50E7C9A7" w14:textId="77777777" w:rsidR="00682FD0" w:rsidRDefault="00E26131">
            <w:pPr>
              <w:pStyle w:val="TableText"/>
            </w:pPr>
            <w:r>
              <w:t>1..1</w:t>
            </w:r>
          </w:p>
        </w:tc>
        <w:tc>
          <w:tcPr>
            <w:tcW w:w="1152" w:type="dxa"/>
          </w:tcPr>
          <w:p w14:paraId="672FF564" w14:textId="77777777" w:rsidR="00682FD0" w:rsidRDefault="00E26131">
            <w:pPr>
              <w:pStyle w:val="TableText"/>
            </w:pPr>
            <w:r>
              <w:t>SHALL</w:t>
            </w:r>
          </w:p>
        </w:tc>
        <w:tc>
          <w:tcPr>
            <w:tcW w:w="864" w:type="dxa"/>
          </w:tcPr>
          <w:p w14:paraId="35E5E27B" w14:textId="77777777" w:rsidR="00682FD0" w:rsidRDefault="00682FD0">
            <w:pPr>
              <w:pStyle w:val="TableText"/>
            </w:pPr>
          </w:p>
        </w:tc>
        <w:tc>
          <w:tcPr>
            <w:tcW w:w="1104" w:type="dxa"/>
          </w:tcPr>
          <w:p w14:paraId="4F2E6AC4" w14:textId="731CE185" w:rsidR="00682FD0" w:rsidRDefault="009E5D90">
            <w:pPr>
              <w:pStyle w:val="TableText"/>
            </w:pPr>
            <w:hyperlink w:anchor="C_86-28283">
              <w:r w:rsidR="00E26131">
                <w:rPr>
                  <w:rStyle w:val="HyperlinkText9pt"/>
                </w:rPr>
                <w:t>86-28283</w:t>
              </w:r>
            </w:hyperlink>
          </w:p>
        </w:tc>
        <w:tc>
          <w:tcPr>
            <w:tcW w:w="2975" w:type="dxa"/>
          </w:tcPr>
          <w:p w14:paraId="42C2B220" w14:textId="77777777" w:rsidR="00682FD0" w:rsidRDefault="00682FD0">
            <w:pPr>
              <w:pStyle w:val="TableText"/>
            </w:pPr>
          </w:p>
        </w:tc>
      </w:tr>
      <w:tr w:rsidR="00682FD0" w14:paraId="40FD9C24" w14:textId="77777777">
        <w:trPr>
          <w:jc w:val="center"/>
        </w:trPr>
        <w:tc>
          <w:tcPr>
            <w:tcW w:w="3345" w:type="dxa"/>
          </w:tcPr>
          <w:p w14:paraId="064A4E87" w14:textId="77777777" w:rsidR="00682FD0" w:rsidRDefault="00E26131">
            <w:pPr>
              <w:pStyle w:val="TableText"/>
            </w:pPr>
            <w:r>
              <w:tab/>
            </w:r>
            <w:r>
              <w:tab/>
              <w:t>@root</w:t>
            </w:r>
          </w:p>
        </w:tc>
        <w:tc>
          <w:tcPr>
            <w:tcW w:w="720" w:type="dxa"/>
          </w:tcPr>
          <w:p w14:paraId="6BB332AF" w14:textId="77777777" w:rsidR="00682FD0" w:rsidRDefault="00E26131">
            <w:pPr>
              <w:pStyle w:val="TableText"/>
            </w:pPr>
            <w:r>
              <w:t>1..1</w:t>
            </w:r>
          </w:p>
        </w:tc>
        <w:tc>
          <w:tcPr>
            <w:tcW w:w="1152" w:type="dxa"/>
          </w:tcPr>
          <w:p w14:paraId="54AC52C4" w14:textId="77777777" w:rsidR="00682FD0" w:rsidRDefault="00E26131">
            <w:pPr>
              <w:pStyle w:val="TableText"/>
            </w:pPr>
            <w:r>
              <w:t>SHALL</w:t>
            </w:r>
          </w:p>
        </w:tc>
        <w:tc>
          <w:tcPr>
            <w:tcW w:w="864" w:type="dxa"/>
          </w:tcPr>
          <w:p w14:paraId="71F01852" w14:textId="77777777" w:rsidR="00682FD0" w:rsidRDefault="00682FD0">
            <w:pPr>
              <w:pStyle w:val="TableText"/>
            </w:pPr>
          </w:p>
        </w:tc>
        <w:tc>
          <w:tcPr>
            <w:tcW w:w="1104" w:type="dxa"/>
          </w:tcPr>
          <w:p w14:paraId="22E1E9F1" w14:textId="36049FE8" w:rsidR="00682FD0" w:rsidRDefault="009E5D90">
            <w:pPr>
              <w:pStyle w:val="TableText"/>
            </w:pPr>
            <w:hyperlink w:anchor="C_86-28284">
              <w:r w:rsidR="00E26131">
                <w:rPr>
                  <w:rStyle w:val="HyperlinkText9pt"/>
                </w:rPr>
                <w:t>86-28284</w:t>
              </w:r>
            </w:hyperlink>
          </w:p>
        </w:tc>
        <w:tc>
          <w:tcPr>
            <w:tcW w:w="2975" w:type="dxa"/>
          </w:tcPr>
          <w:p w14:paraId="4FD8889C" w14:textId="77777777" w:rsidR="00682FD0" w:rsidRDefault="00E26131">
            <w:pPr>
              <w:pStyle w:val="TableText"/>
            </w:pPr>
            <w:r>
              <w:t>2.16.840.1.113883.10.20.22.4.4</w:t>
            </w:r>
          </w:p>
        </w:tc>
      </w:tr>
      <w:tr w:rsidR="00682FD0" w14:paraId="443084B0" w14:textId="77777777">
        <w:trPr>
          <w:jc w:val="center"/>
        </w:trPr>
        <w:tc>
          <w:tcPr>
            <w:tcW w:w="3345" w:type="dxa"/>
          </w:tcPr>
          <w:p w14:paraId="5C5BF841" w14:textId="77777777" w:rsidR="00682FD0" w:rsidRDefault="00E26131">
            <w:pPr>
              <w:pStyle w:val="TableText"/>
            </w:pPr>
            <w:r>
              <w:tab/>
              <w:t>templateId</w:t>
            </w:r>
          </w:p>
        </w:tc>
        <w:tc>
          <w:tcPr>
            <w:tcW w:w="720" w:type="dxa"/>
          </w:tcPr>
          <w:p w14:paraId="4F4FB406" w14:textId="77777777" w:rsidR="00682FD0" w:rsidRDefault="00E26131">
            <w:pPr>
              <w:pStyle w:val="TableText"/>
            </w:pPr>
            <w:r>
              <w:t>1..1</w:t>
            </w:r>
          </w:p>
        </w:tc>
        <w:tc>
          <w:tcPr>
            <w:tcW w:w="1152" w:type="dxa"/>
          </w:tcPr>
          <w:p w14:paraId="3FBA1EED" w14:textId="77777777" w:rsidR="00682FD0" w:rsidRDefault="00E26131">
            <w:pPr>
              <w:pStyle w:val="TableText"/>
            </w:pPr>
            <w:r>
              <w:t>SHALL</w:t>
            </w:r>
          </w:p>
        </w:tc>
        <w:tc>
          <w:tcPr>
            <w:tcW w:w="864" w:type="dxa"/>
          </w:tcPr>
          <w:p w14:paraId="62412E48" w14:textId="77777777" w:rsidR="00682FD0" w:rsidRDefault="00682FD0">
            <w:pPr>
              <w:pStyle w:val="TableText"/>
            </w:pPr>
          </w:p>
        </w:tc>
        <w:tc>
          <w:tcPr>
            <w:tcW w:w="1104" w:type="dxa"/>
          </w:tcPr>
          <w:p w14:paraId="7999653B" w14:textId="6A775308" w:rsidR="00682FD0" w:rsidRDefault="009E5D90">
            <w:pPr>
              <w:pStyle w:val="TableText"/>
            </w:pPr>
            <w:hyperlink w:anchor="C_86-21553">
              <w:r w:rsidR="00E26131">
                <w:rPr>
                  <w:rStyle w:val="HyperlinkText9pt"/>
                </w:rPr>
                <w:t>86-21553</w:t>
              </w:r>
            </w:hyperlink>
          </w:p>
        </w:tc>
        <w:tc>
          <w:tcPr>
            <w:tcW w:w="2975" w:type="dxa"/>
          </w:tcPr>
          <w:p w14:paraId="0CCD89EA" w14:textId="77777777" w:rsidR="00682FD0" w:rsidRDefault="00682FD0">
            <w:pPr>
              <w:pStyle w:val="TableText"/>
            </w:pPr>
          </w:p>
        </w:tc>
      </w:tr>
      <w:tr w:rsidR="00682FD0" w14:paraId="426D7D93" w14:textId="77777777">
        <w:trPr>
          <w:jc w:val="center"/>
        </w:trPr>
        <w:tc>
          <w:tcPr>
            <w:tcW w:w="3345" w:type="dxa"/>
          </w:tcPr>
          <w:p w14:paraId="145F3400" w14:textId="77777777" w:rsidR="00682FD0" w:rsidRDefault="00E26131">
            <w:pPr>
              <w:pStyle w:val="TableText"/>
            </w:pPr>
            <w:r>
              <w:tab/>
            </w:r>
            <w:r>
              <w:tab/>
              <w:t>@root</w:t>
            </w:r>
          </w:p>
        </w:tc>
        <w:tc>
          <w:tcPr>
            <w:tcW w:w="720" w:type="dxa"/>
          </w:tcPr>
          <w:p w14:paraId="235A923C" w14:textId="77777777" w:rsidR="00682FD0" w:rsidRDefault="00E26131">
            <w:pPr>
              <w:pStyle w:val="TableText"/>
            </w:pPr>
            <w:r>
              <w:t>1..1</w:t>
            </w:r>
          </w:p>
        </w:tc>
        <w:tc>
          <w:tcPr>
            <w:tcW w:w="1152" w:type="dxa"/>
          </w:tcPr>
          <w:p w14:paraId="64A8BE0B" w14:textId="77777777" w:rsidR="00682FD0" w:rsidRDefault="00E26131">
            <w:pPr>
              <w:pStyle w:val="TableText"/>
            </w:pPr>
            <w:r>
              <w:t>SHALL</w:t>
            </w:r>
          </w:p>
        </w:tc>
        <w:tc>
          <w:tcPr>
            <w:tcW w:w="864" w:type="dxa"/>
          </w:tcPr>
          <w:p w14:paraId="388F9951" w14:textId="77777777" w:rsidR="00682FD0" w:rsidRDefault="00682FD0">
            <w:pPr>
              <w:pStyle w:val="TableText"/>
            </w:pPr>
          </w:p>
        </w:tc>
        <w:tc>
          <w:tcPr>
            <w:tcW w:w="1104" w:type="dxa"/>
          </w:tcPr>
          <w:p w14:paraId="77F992C9" w14:textId="7EB94C3E" w:rsidR="00682FD0" w:rsidRDefault="009E5D90">
            <w:pPr>
              <w:pStyle w:val="TableText"/>
            </w:pPr>
            <w:hyperlink w:anchor="C_86-21554">
              <w:r w:rsidR="00E26131">
                <w:rPr>
                  <w:rStyle w:val="HyperlinkText9pt"/>
                </w:rPr>
                <w:t>86-21554</w:t>
              </w:r>
            </w:hyperlink>
          </w:p>
        </w:tc>
        <w:tc>
          <w:tcPr>
            <w:tcW w:w="2975" w:type="dxa"/>
          </w:tcPr>
          <w:p w14:paraId="3C812B78" w14:textId="77777777" w:rsidR="00682FD0" w:rsidRDefault="00E26131">
            <w:pPr>
              <w:pStyle w:val="TableText"/>
            </w:pPr>
            <w:r>
              <w:t>2.16.840.1.113883.10.20.5.6.166</w:t>
            </w:r>
          </w:p>
        </w:tc>
      </w:tr>
      <w:tr w:rsidR="00682FD0" w14:paraId="5E723B7F" w14:textId="77777777">
        <w:trPr>
          <w:jc w:val="center"/>
        </w:trPr>
        <w:tc>
          <w:tcPr>
            <w:tcW w:w="3345" w:type="dxa"/>
          </w:tcPr>
          <w:p w14:paraId="7D774837" w14:textId="77777777" w:rsidR="00682FD0" w:rsidRDefault="00E26131">
            <w:pPr>
              <w:pStyle w:val="TableText"/>
            </w:pPr>
            <w:r>
              <w:tab/>
              <w:t>id</w:t>
            </w:r>
          </w:p>
        </w:tc>
        <w:tc>
          <w:tcPr>
            <w:tcW w:w="720" w:type="dxa"/>
          </w:tcPr>
          <w:p w14:paraId="641A61AF" w14:textId="77777777" w:rsidR="00682FD0" w:rsidRDefault="00E26131">
            <w:pPr>
              <w:pStyle w:val="TableText"/>
            </w:pPr>
            <w:r>
              <w:t>1..1</w:t>
            </w:r>
          </w:p>
        </w:tc>
        <w:tc>
          <w:tcPr>
            <w:tcW w:w="1152" w:type="dxa"/>
          </w:tcPr>
          <w:p w14:paraId="63227294" w14:textId="77777777" w:rsidR="00682FD0" w:rsidRDefault="00E26131">
            <w:pPr>
              <w:pStyle w:val="TableText"/>
            </w:pPr>
            <w:r>
              <w:t>SHALL</w:t>
            </w:r>
          </w:p>
        </w:tc>
        <w:tc>
          <w:tcPr>
            <w:tcW w:w="864" w:type="dxa"/>
          </w:tcPr>
          <w:p w14:paraId="3B928935" w14:textId="77777777" w:rsidR="00682FD0" w:rsidRDefault="00682FD0">
            <w:pPr>
              <w:pStyle w:val="TableText"/>
            </w:pPr>
          </w:p>
        </w:tc>
        <w:tc>
          <w:tcPr>
            <w:tcW w:w="1104" w:type="dxa"/>
          </w:tcPr>
          <w:p w14:paraId="7FA6903D" w14:textId="25AEEDC5" w:rsidR="00682FD0" w:rsidRDefault="009E5D90">
            <w:pPr>
              <w:pStyle w:val="TableText"/>
            </w:pPr>
            <w:hyperlink w:anchor="C_86-21555">
              <w:r w:rsidR="00E26131">
                <w:rPr>
                  <w:rStyle w:val="HyperlinkText9pt"/>
                </w:rPr>
                <w:t>86-21555</w:t>
              </w:r>
            </w:hyperlink>
          </w:p>
        </w:tc>
        <w:tc>
          <w:tcPr>
            <w:tcW w:w="2975" w:type="dxa"/>
          </w:tcPr>
          <w:p w14:paraId="33F87A22" w14:textId="77777777" w:rsidR="00682FD0" w:rsidRDefault="00682FD0">
            <w:pPr>
              <w:pStyle w:val="TableText"/>
            </w:pPr>
          </w:p>
        </w:tc>
      </w:tr>
      <w:tr w:rsidR="00682FD0" w14:paraId="3909D31C" w14:textId="77777777">
        <w:trPr>
          <w:jc w:val="center"/>
        </w:trPr>
        <w:tc>
          <w:tcPr>
            <w:tcW w:w="3345" w:type="dxa"/>
          </w:tcPr>
          <w:p w14:paraId="5F616C79" w14:textId="77777777" w:rsidR="00682FD0" w:rsidRDefault="00E26131">
            <w:pPr>
              <w:pStyle w:val="TableText"/>
            </w:pPr>
            <w:r>
              <w:tab/>
            </w:r>
            <w:r>
              <w:tab/>
              <w:t>@nullFlavor</w:t>
            </w:r>
          </w:p>
        </w:tc>
        <w:tc>
          <w:tcPr>
            <w:tcW w:w="720" w:type="dxa"/>
          </w:tcPr>
          <w:p w14:paraId="378B4908" w14:textId="77777777" w:rsidR="00682FD0" w:rsidRDefault="00E26131">
            <w:pPr>
              <w:pStyle w:val="TableText"/>
            </w:pPr>
            <w:r>
              <w:t>1..1</w:t>
            </w:r>
          </w:p>
        </w:tc>
        <w:tc>
          <w:tcPr>
            <w:tcW w:w="1152" w:type="dxa"/>
          </w:tcPr>
          <w:p w14:paraId="757D8109" w14:textId="77777777" w:rsidR="00682FD0" w:rsidRDefault="00E26131">
            <w:pPr>
              <w:pStyle w:val="TableText"/>
            </w:pPr>
            <w:r>
              <w:t>SHALL</w:t>
            </w:r>
          </w:p>
        </w:tc>
        <w:tc>
          <w:tcPr>
            <w:tcW w:w="864" w:type="dxa"/>
          </w:tcPr>
          <w:p w14:paraId="6ACC1AE5" w14:textId="77777777" w:rsidR="00682FD0" w:rsidRDefault="00682FD0">
            <w:pPr>
              <w:pStyle w:val="TableText"/>
            </w:pPr>
          </w:p>
        </w:tc>
        <w:tc>
          <w:tcPr>
            <w:tcW w:w="1104" w:type="dxa"/>
          </w:tcPr>
          <w:p w14:paraId="3330C14C" w14:textId="42E47329" w:rsidR="00682FD0" w:rsidRDefault="009E5D90">
            <w:pPr>
              <w:pStyle w:val="TableText"/>
            </w:pPr>
            <w:hyperlink w:anchor="C_86-22775">
              <w:r w:rsidR="00E26131">
                <w:rPr>
                  <w:rStyle w:val="HyperlinkText9pt"/>
                </w:rPr>
                <w:t>86-22775</w:t>
              </w:r>
            </w:hyperlink>
          </w:p>
        </w:tc>
        <w:tc>
          <w:tcPr>
            <w:tcW w:w="2975" w:type="dxa"/>
          </w:tcPr>
          <w:p w14:paraId="70744F0F" w14:textId="77777777" w:rsidR="00682FD0" w:rsidRDefault="00E26131">
            <w:pPr>
              <w:pStyle w:val="TableText"/>
            </w:pPr>
            <w:r>
              <w:t>NA</w:t>
            </w:r>
          </w:p>
        </w:tc>
      </w:tr>
      <w:tr w:rsidR="00682FD0" w14:paraId="3184BDCA" w14:textId="77777777">
        <w:trPr>
          <w:jc w:val="center"/>
        </w:trPr>
        <w:tc>
          <w:tcPr>
            <w:tcW w:w="3345" w:type="dxa"/>
          </w:tcPr>
          <w:p w14:paraId="48F498F0" w14:textId="77777777" w:rsidR="00682FD0" w:rsidRDefault="00E26131">
            <w:pPr>
              <w:pStyle w:val="TableText"/>
            </w:pPr>
            <w:r>
              <w:tab/>
              <w:t>code</w:t>
            </w:r>
          </w:p>
        </w:tc>
        <w:tc>
          <w:tcPr>
            <w:tcW w:w="720" w:type="dxa"/>
          </w:tcPr>
          <w:p w14:paraId="6A9BF8C4" w14:textId="77777777" w:rsidR="00682FD0" w:rsidRDefault="00E26131">
            <w:pPr>
              <w:pStyle w:val="TableText"/>
            </w:pPr>
            <w:r>
              <w:t>1..1</w:t>
            </w:r>
          </w:p>
        </w:tc>
        <w:tc>
          <w:tcPr>
            <w:tcW w:w="1152" w:type="dxa"/>
          </w:tcPr>
          <w:p w14:paraId="7CA35F46" w14:textId="77777777" w:rsidR="00682FD0" w:rsidRDefault="00E26131">
            <w:pPr>
              <w:pStyle w:val="TableText"/>
            </w:pPr>
            <w:r>
              <w:t>SHALL</w:t>
            </w:r>
          </w:p>
        </w:tc>
        <w:tc>
          <w:tcPr>
            <w:tcW w:w="864" w:type="dxa"/>
          </w:tcPr>
          <w:p w14:paraId="228B0C19" w14:textId="77777777" w:rsidR="00682FD0" w:rsidRDefault="00682FD0">
            <w:pPr>
              <w:pStyle w:val="TableText"/>
            </w:pPr>
          </w:p>
        </w:tc>
        <w:tc>
          <w:tcPr>
            <w:tcW w:w="1104" w:type="dxa"/>
          </w:tcPr>
          <w:p w14:paraId="4B5BE4BC" w14:textId="5122C881" w:rsidR="00682FD0" w:rsidRDefault="009E5D90">
            <w:pPr>
              <w:pStyle w:val="TableText"/>
            </w:pPr>
            <w:hyperlink w:anchor="C_86-21545">
              <w:r w:rsidR="00E26131">
                <w:rPr>
                  <w:rStyle w:val="HyperlinkText9pt"/>
                </w:rPr>
                <w:t>86-21545</w:t>
              </w:r>
            </w:hyperlink>
          </w:p>
        </w:tc>
        <w:tc>
          <w:tcPr>
            <w:tcW w:w="2975" w:type="dxa"/>
          </w:tcPr>
          <w:p w14:paraId="1F62EF58" w14:textId="77777777" w:rsidR="00682FD0" w:rsidRDefault="00682FD0">
            <w:pPr>
              <w:pStyle w:val="TableText"/>
            </w:pPr>
          </w:p>
        </w:tc>
      </w:tr>
      <w:tr w:rsidR="00682FD0" w14:paraId="0366EF1E" w14:textId="77777777">
        <w:trPr>
          <w:jc w:val="center"/>
        </w:trPr>
        <w:tc>
          <w:tcPr>
            <w:tcW w:w="3345" w:type="dxa"/>
          </w:tcPr>
          <w:p w14:paraId="4C71B869" w14:textId="77777777" w:rsidR="00682FD0" w:rsidRDefault="00E26131">
            <w:pPr>
              <w:pStyle w:val="TableText"/>
            </w:pPr>
            <w:r>
              <w:tab/>
            </w:r>
            <w:r>
              <w:tab/>
              <w:t>@code</w:t>
            </w:r>
          </w:p>
        </w:tc>
        <w:tc>
          <w:tcPr>
            <w:tcW w:w="720" w:type="dxa"/>
          </w:tcPr>
          <w:p w14:paraId="41BC7FAB" w14:textId="77777777" w:rsidR="00682FD0" w:rsidRDefault="00E26131">
            <w:pPr>
              <w:pStyle w:val="TableText"/>
            </w:pPr>
            <w:r>
              <w:t>1..1</w:t>
            </w:r>
          </w:p>
        </w:tc>
        <w:tc>
          <w:tcPr>
            <w:tcW w:w="1152" w:type="dxa"/>
          </w:tcPr>
          <w:p w14:paraId="777A8FB2" w14:textId="77777777" w:rsidR="00682FD0" w:rsidRDefault="00E26131">
            <w:pPr>
              <w:pStyle w:val="TableText"/>
            </w:pPr>
            <w:r>
              <w:t>SHALL</w:t>
            </w:r>
          </w:p>
        </w:tc>
        <w:tc>
          <w:tcPr>
            <w:tcW w:w="864" w:type="dxa"/>
          </w:tcPr>
          <w:p w14:paraId="33E791EE" w14:textId="77777777" w:rsidR="00682FD0" w:rsidRDefault="00682FD0">
            <w:pPr>
              <w:pStyle w:val="TableText"/>
            </w:pPr>
          </w:p>
        </w:tc>
        <w:tc>
          <w:tcPr>
            <w:tcW w:w="1104" w:type="dxa"/>
          </w:tcPr>
          <w:p w14:paraId="55D63173" w14:textId="3E72EA2F" w:rsidR="00682FD0" w:rsidRDefault="009E5D90">
            <w:pPr>
              <w:pStyle w:val="TableText"/>
            </w:pPr>
            <w:hyperlink w:anchor="C_86-21546">
              <w:r w:rsidR="00E26131">
                <w:rPr>
                  <w:rStyle w:val="HyperlinkText9pt"/>
                </w:rPr>
                <w:t>86-21546</w:t>
              </w:r>
            </w:hyperlink>
          </w:p>
        </w:tc>
        <w:tc>
          <w:tcPr>
            <w:tcW w:w="2975" w:type="dxa"/>
          </w:tcPr>
          <w:p w14:paraId="1533E864" w14:textId="77777777" w:rsidR="00682FD0" w:rsidRDefault="00E26131">
            <w:pPr>
              <w:pStyle w:val="TableText"/>
            </w:pPr>
            <w:r>
              <w:t>ASSERTION</w:t>
            </w:r>
          </w:p>
        </w:tc>
      </w:tr>
      <w:tr w:rsidR="00682FD0" w14:paraId="49C0B839" w14:textId="77777777">
        <w:trPr>
          <w:jc w:val="center"/>
        </w:trPr>
        <w:tc>
          <w:tcPr>
            <w:tcW w:w="3345" w:type="dxa"/>
          </w:tcPr>
          <w:p w14:paraId="1EEFFA83" w14:textId="77777777" w:rsidR="00682FD0" w:rsidRDefault="00E26131">
            <w:pPr>
              <w:pStyle w:val="TableText"/>
            </w:pPr>
            <w:r>
              <w:tab/>
            </w:r>
            <w:r>
              <w:tab/>
              <w:t>@codeSystem</w:t>
            </w:r>
          </w:p>
        </w:tc>
        <w:tc>
          <w:tcPr>
            <w:tcW w:w="720" w:type="dxa"/>
          </w:tcPr>
          <w:p w14:paraId="776A384C" w14:textId="77777777" w:rsidR="00682FD0" w:rsidRDefault="00E26131">
            <w:pPr>
              <w:pStyle w:val="TableText"/>
            </w:pPr>
            <w:r>
              <w:t>1..1</w:t>
            </w:r>
          </w:p>
        </w:tc>
        <w:tc>
          <w:tcPr>
            <w:tcW w:w="1152" w:type="dxa"/>
          </w:tcPr>
          <w:p w14:paraId="40FEAB1A" w14:textId="77777777" w:rsidR="00682FD0" w:rsidRDefault="00E26131">
            <w:pPr>
              <w:pStyle w:val="TableText"/>
            </w:pPr>
            <w:r>
              <w:t>SHALL</w:t>
            </w:r>
          </w:p>
        </w:tc>
        <w:tc>
          <w:tcPr>
            <w:tcW w:w="864" w:type="dxa"/>
          </w:tcPr>
          <w:p w14:paraId="04F6E914" w14:textId="77777777" w:rsidR="00682FD0" w:rsidRDefault="00682FD0">
            <w:pPr>
              <w:pStyle w:val="TableText"/>
            </w:pPr>
          </w:p>
        </w:tc>
        <w:tc>
          <w:tcPr>
            <w:tcW w:w="1104" w:type="dxa"/>
          </w:tcPr>
          <w:p w14:paraId="0F585592" w14:textId="598EE770" w:rsidR="00682FD0" w:rsidRDefault="009E5D90">
            <w:pPr>
              <w:pStyle w:val="TableText"/>
            </w:pPr>
            <w:hyperlink w:anchor="C_86-28390">
              <w:r w:rsidR="00E26131">
                <w:rPr>
                  <w:rStyle w:val="HyperlinkText9pt"/>
                </w:rPr>
                <w:t>86-28390</w:t>
              </w:r>
            </w:hyperlink>
          </w:p>
        </w:tc>
        <w:tc>
          <w:tcPr>
            <w:tcW w:w="2975" w:type="dxa"/>
          </w:tcPr>
          <w:p w14:paraId="4AD78972" w14:textId="77777777" w:rsidR="00682FD0" w:rsidRDefault="00E26131">
            <w:pPr>
              <w:pStyle w:val="TableText"/>
            </w:pPr>
            <w:r>
              <w:t>urn:oid:2.16.840.1.113883.5.4 (HL7ActCode) = 2.16.840.1.113883.5.4</w:t>
            </w:r>
          </w:p>
        </w:tc>
      </w:tr>
      <w:tr w:rsidR="00682FD0" w14:paraId="2C643998" w14:textId="77777777">
        <w:trPr>
          <w:jc w:val="center"/>
        </w:trPr>
        <w:tc>
          <w:tcPr>
            <w:tcW w:w="3345" w:type="dxa"/>
          </w:tcPr>
          <w:p w14:paraId="01684C6F" w14:textId="77777777" w:rsidR="00682FD0" w:rsidRDefault="00E26131">
            <w:pPr>
              <w:pStyle w:val="TableText"/>
            </w:pPr>
            <w:r>
              <w:tab/>
              <w:t>statusCode</w:t>
            </w:r>
          </w:p>
        </w:tc>
        <w:tc>
          <w:tcPr>
            <w:tcW w:w="720" w:type="dxa"/>
          </w:tcPr>
          <w:p w14:paraId="1948FD1E" w14:textId="77777777" w:rsidR="00682FD0" w:rsidRDefault="00E26131">
            <w:pPr>
              <w:pStyle w:val="TableText"/>
            </w:pPr>
            <w:r>
              <w:t>1..1</w:t>
            </w:r>
          </w:p>
        </w:tc>
        <w:tc>
          <w:tcPr>
            <w:tcW w:w="1152" w:type="dxa"/>
          </w:tcPr>
          <w:p w14:paraId="2023239F" w14:textId="77777777" w:rsidR="00682FD0" w:rsidRDefault="00E26131">
            <w:pPr>
              <w:pStyle w:val="TableText"/>
            </w:pPr>
            <w:r>
              <w:t>SHALL</w:t>
            </w:r>
          </w:p>
        </w:tc>
        <w:tc>
          <w:tcPr>
            <w:tcW w:w="864" w:type="dxa"/>
          </w:tcPr>
          <w:p w14:paraId="7F1A40D2" w14:textId="77777777" w:rsidR="00682FD0" w:rsidRDefault="00682FD0">
            <w:pPr>
              <w:pStyle w:val="TableText"/>
            </w:pPr>
          </w:p>
        </w:tc>
        <w:tc>
          <w:tcPr>
            <w:tcW w:w="1104" w:type="dxa"/>
          </w:tcPr>
          <w:p w14:paraId="2D35A75F" w14:textId="5A518FC6" w:rsidR="00682FD0" w:rsidRDefault="009E5D90">
            <w:pPr>
              <w:pStyle w:val="TableText"/>
            </w:pPr>
            <w:hyperlink w:anchor="C_86-21547">
              <w:r w:rsidR="00E26131">
                <w:rPr>
                  <w:rStyle w:val="HyperlinkText9pt"/>
                </w:rPr>
                <w:t>86-21547</w:t>
              </w:r>
            </w:hyperlink>
          </w:p>
        </w:tc>
        <w:tc>
          <w:tcPr>
            <w:tcW w:w="2975" w:type="dxa"/>
          </w:tcPr>
          <w:p w14:paraId="7E62B91B" w14:textId="77777777" w:rsidR="00682FD0" w:rsidRDefault="00682FD0">
            <w:pPr>
              <w:pStyle w:val="TableText"/>
            </w:pPr>
          </w:p>
        </w:tc>
      </w:tr>
      <w:tr w:rsidR="00682FD0" w14:paraId="63A99043" w14:textId="77777777">
        <w:trPr>
          <w:jc w:val="center"/>
        </w:trPr>
        <w:tc>
          <w:tcPr>
            <w:tcW w:w="3345" w:type="dxa"/>
          </w:tcPr>
          <w:p w14:paraId="1C024E91" w14:textId="77777777" w:rsidR="00682FD0" w:rsidRDefault="00E26131">
            <w:pPr>
              <w:pStyle w:val="TableText"/>
            </w:pPr>
            <w:r>
              <w:tab/>
            </w:r>
            <w:r>
              <w:tab/>
              <w:t>@code</w:t>
            </w:r>
          </w:p>
        </w:tc>
        <w:tc>
          <w:tcPr>
            <w:tcW w:w="720" w:type="dxa"/>
          </w:tcPr>
          <w:p w14:paraId="1F8CDC0E" w14:textId="77777777" w:rsidR="00682FD0" w:rsidRDefault="00E26131">
            <w:pPr>
              <w:pStyle w:val="TableText"/>
            </w:pPr>
            <w:r>
              <w:t>1..1</w:t>
            </w:r>
          </w:p>
        </w:tc>
        <w:tc>
          <w:tcPr>
            <w:tcW w:w="1152" w:type="dxa"/>
          </w:tcPr>
          <w:p w14:paraId="79E2D495" w14:textId="77777777" w:rsidR="00682FD0" w:rsidRDefault="00E26131">
            <w:pPr>
              <w:pStyle w:val="TableText"/>
            </w:pPr>
            <w:r>
              <w:t>SHALL</w:t>
            </w:r>
          </w:p>
        </w:tc>
        <w:tc>
          <w:tcPr>
            <w:tcW w:w="864" w:type="dxa"/>
          </w:tcPr>
          <w:p w14:paraId="0E024D9F" w14:textId="77777777" w:rsidR="00682FD0" w:rsidRDefault="00682FD0">
            <w:pPr>
              <w:pStyle w:val="TableText"/>
            </w:pPr>
          </w:p>
        </w:tc>
        <w:tc>
          <w:tcPr>
            <w:tcW w:w="1104" w:type="dxa"/>
          </w:tcPr>
          <w:p w14:paraId="0968790C" w14:textId="060581D7" w:rsidR="00682FD0" w:rsidRDefault="009E5D90">
            <w:pPr>
              <w:pStyle w:val="TableText"/>
            </w:pPr>
            <w:hyperlink w:anchor="C_86-21548">
              <w:r w:rsidR="00E26131">
                <w:rPr>
                  <w:rStyle w:val="HyperlinkText9pt"/>
                </w:rPr>
                <w:t>86-21548</w:t>
              </w:r>
            </w:hyperlink>
          </w:p>
        </w:tc>
        <w:tc>
          <w:tcPr>
            <w:tcW w:w="2975" w:type="dxa"/>
          </w:tcPr>
          <w:p w14:paraId="07F88240" w14:textId="77777777" w:rsidR="00682FD0" w:rsidRDefault="00E26131">
            <w:pPr>
              <w:pStyle w:val="TableText"/>
            </w:pPr>
            <w:r>
              <w:t>urn:oid:2.16.840.1.113883.5.14 (HL7ActStatus) = completed</w:t>
            </w:r>
          </w:p>
        </w:tc>
      </w:tr>
      <w:tr w:rsidR="00682FD0" w14:paraId="2BDC5431" w14:textId="77777777">
        <w:trPr>
          <w:jc w:val="center"/>
        </w:trPr>
        <w:tc>
          <w:tcPr>
            <w:tcW w:w="3345" w:type="dxa"/>
          </w:tcPr>
          <w:p w14:paraId="7B105153" w14:textId="77777777" w:rsidR="00682FD0" w:rsidRDefault="00E26131">
            <w:pPr>
              <w:pStyle w:val="TableText"/>
            </w:pPr>
            <w:r>
              <w:tab/>
              <w:t>value</w:t>
            </w:r>
          </w:p>
        </w:tc>
        <w:tc>
          <w:tcPr>
            <w:tcW w:w="720" w:type="dxa"/>
          </w:tcPr>
          <w:p w14:paraId="3C0CC813" w14:textId="77777777" w:rsidR="00682FD0" w:rsidRDefault="00E26131">
            <w:pPr>
              <w:pStyle w:val="TableText"/>
            </w:pPr>
            <w:r>
              <w:t>1..1</w:t>
            </w:r>
          </w:p>
        </w:tc>
        <w:tc>
          <w:tcPr>
            <w:tcW w:w="1152" w:type="dxa"/>
          </w:tcPr>
          <w:p w14:paraId="51646288" w14:textId="77777777" w:rsidR="00682FD0" w:rsidRDefault="00E26131">
            <w:pPr>
              <w:pStyle w:val="TableText"/>
            </w:pPr>
            <w:r>
              <w:t>SHALL</w:t>
            </w:r>
          </w:p>
        </w:tc>
        <w:tc>
          <w:tcPr>
            <w:tcW w:w="864" w:type="dxa"/>
          </w:tcPr>
          <w:p w14:paraId="1324EF40" w14:textId="77777777" w:rsidR="00682FD0" w:rsidRDefault="00E26131">
            <w:pPr>
              <w:pStyle w:val="TableText"/>
            </w:pPr>
            <w:r>
              <w:t>CD</w:t>
            </w:r>
          </w:p>
        </w:tc>
        <w:tc>
          <w:tcPr>
            <w:tcW w:w="1104" w:type="dxa"/>
          </w:tcPr>
          <w:p w14:paraId="0AFB16B0" w14:textId="1C52BF98" w:rsidR="00682FD0" w:rsidRDefault="009E5D90">
            <w:pPr>
              <w:pStyle w:val="TableText"/>
            </w:pPr>
            <w:hyperlink w:anchor="C_86-21549">
              <w:r w:rsidR="00E26131">
                <w:rPr>
                  <w:rStyle w:val="HyperlinkText9pt"/>
                </w:rPr>
                <w:t>86-21549</w:t>
              </w:r>
            </w:hyperlink>
          </w:p>
        </w:tc>
        <w:tc>
          <w:tcPr>
            <w:tcW w:w="2975" w:type="dxa"/>
          </w:tcPr>
          <w:p w14:paraId="5DA20666" w14:textId="77777777" w:rsidR="00682FD0" w:rsidRDefault="00E26131">
            <w:pPr>
              <w:pStyle w:val="TableText"/>
            </w:pPr>
            <w:r>
              <w:t>urn:oid:2.16.840.1.113883.13.11 (NHSNSpinalFusionLevelCode)</w:t>
            </w:r>
          </w:p>
        </w:tc>
      </w:tr>
    </w:tbl>
    <w:p w14:paraId="3E96AD2C" w14:textId="77777777" w:rsidR="00682FD0" w:rsidRDefault="00682FD0">
      <w:pPr>
        <w:pStyle w:val="BodyText"/>
      </w:pPr>
    </w:p>
    <w:p w14:paraId="357E54DD" w14:textId="77777777" w:rsidR="00682FD0" w:rsidRDefault="00E26131" w:rsidP="008166C6">
      <w:pPr>
        <w:numPr>
          <w:ilvl w:val="0"/>
          <w:numId w:val="130"/>
        </w:numPr>
      </w:pPr>
      <w:r>
        <w:t xml:space="preserve">Conforms to Problem Observation template </w:t>
      </w:r>
      <w:r>
        <w:rPr>
          <w:rStyle w:val="XMLname"/>
        </w:rPr>
        <w:t>(identifier: urn:oid:2.16.840.1.113883.10.20.22.4.4)</w:t>
      </w:r>
      <w:r>
        <w:t>.</w:t>
      </w:r>
    </w:p>
    <w:p w14:paraId="4A8A80FF" w14:textId="77777777" w:rsidR="00682FD0" w:rsidRDefault="00E26131" w:rsidP="008166C6">
      <w:pPr>
        <w:numPr>
          <w:ilvl w:val="0"/>
          <w:numId w:val="13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697" w:name="C_86-21543"/>
      <w:r>
        <w:t xml:space="preserve"> (CONF:86-21543)</w:t>
      </w:r>
      <w:bookmarkEnd w:id="3697"/>
      <w:r>
        <w:t>.</w:t>
      </w:r>
    </w:p>
    <w:p w14:paraId="3E8380E4" w14:textId="77777777" w:rsidR="00682FD0" w:rsidRDefault="00E26131" w:rsidP="008166C6">
      <w:pPr>
        <w:numPr>
          <w:ilvl w:val="0"/>
          <w:numId w:val="13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698" w:name="C_86-21544"/>
      <w:r>
        <w:t xml:space="preserve"> (CONF:86-21544)</w:t>
      </w:r>
      <w:bookmarkEnd w:id="3698"/>
      <w:r>
        <w:t>.</w:t>
      </w:r>
    </w:p>
    <w:p w14:paraId="55F484E4" w14:textId="77777777" w:rsidR="00682FD0" w:rsidRDefault="00E26131" w:rsidP="008166C6">
      <w:pPr>
        <w:numPr>
          <w:ilvl w:val="0"/>
          <w:numId w:val="130"/>
        </w:numPr>
      </w:pPr>
      <w:r>
        <w:rPr>
          <w:rStyle w:val="keyword"/>
        </w:rPr>
        <w:t>SHALL</w:t>
      </w:r>
      <w:r>
        <w:t xml:space="preserve"> contain exactly one [1..1] </w:t>
      </w:r>
      <w:r>
        <w:rPr>
          <w:rStyle w:val="XMLnameBold"/>
        </w:rPr>
        <w:t>templateId</w:t>
      </w:r>
      <w:bookmarkStart w:id="3699" w:name="C_86-28283"/>
      <w:r>
        <w:t xml:space="preserve"> (CONF:86-28283)</w:t>
      </w:r>
      <w:bookmarkEnd w:id="3699"/>
      <w:r>
        <w:t xml:space="preserve"> such that it</w:t>
      </w:r>
    </w:p>
    <w:p w14:paraId="209B0568" w14:textId="77777777" w:rsidR="00682FD0" w:rsidRDefault="00E26131" w:rsidP="008166C6">
      <w:pPr>
        <w:numPr>
          <w:ilvl w:val="1"/>
          <w:numId w:val="130"/>
        </w:numPr>
      </w:pPr>
      <w:r>
        <w:rPr>
          <w:rStyle w:val="keyword"/>
        </w:rPr>
        <w:t>SHALL</w:t>
      </w:r>
      <w:r>
        <w:t xml:space="preserve"> contain exactly one [1..1] </w:t>
      </w:r>
      <w:r>
        <w:rPr>
          <w:rStyle w:val="XMLnameBold"/>
        </w:rPr>
        <w:t>@root</w:t>
      </w:r>
      <w:r>
        <w:t>=</w:t>
      </w:r>
      <w:r>
        <w:rPr>
          <w:rStyle w:val="XMLname"/>
        </w:rPr>
        <w:t>"2.16.840.1.113883.10.20.22.4.4"</w:t>
      </w:r>
      <w:bookmarkStart w:id="3700" w:name="C_86-28284"/>
      <w:r>
        <w:t xml:space="preserve"> (CONF:86-28284)</w:t>
      </w:r>
      <w:bookmarkEnd w:id="3700"/>
      <w:r>
        <w:t>.</w:t>
      </w:r>
    </w:p>
    <w:p w14:paraId="762B33CE" w14:textId="77777777" w:rsidR="00682FD0" w:rsidRDefault="00E26131" w:rsidP="008166C6">
      <w:pPr>
        <w:numPr>
          <w:ilvl w:val="0"/>
          <w:numId w:val="130"/>
        </w:numPr>
      </w:pPr>
      <w:r>
        <w:rPr>
          <w:rStyle w:val="keyword"/>
        </w:rPr>
        <w:t>SHALL</w:t>
      </w:r>
      <w:r>
        <w:t xml:space="preserve"> contain exactly one [1..1] </w:t>
      </w:r>
      <w:r>
        <w:rPr>
          <w:rStyle w:val="XMLnameBold"/>
        </w:rPr>
        <w:t>templateId</w:t>
      </w:r>
      <w:bookmarkStart w:id="3701" w:name="C_86-21553"/>
      <w:r>
        <w:t xml:space="preserve"> (CONF:86-21553)</w:t>
      </w:r>
      <w:bookmarkEnd w:id="3701"/>
      <w:r>
        <w:t xml:space="preserve"> such that it</w:t>
      </w:r>
    </w:p>
    <w:p w14:paraId="726F5B8C" w14:textId="77777777" w:rsidR="00682FD0" w:rsidRDefault="00E26131" w:rsidP="008166C6">
      <w:pPr>
        <w:numPr>
          <w:ilvl w:val="1"/>
          <w:numId w:val="130"/>
        </w:numPr>
      </w:pPr>
      <w:r>
        <w:rPr>
          <w:rStyle w:val="keyword"/>
        </w:rPr>
        <w:t>SHALL</w:t>
      </w:r>
      <w:r>
        <w:t xml:space="preserve"> contain exactly one [1..1] </w:t>
      </w:r>
      <w:r>
        <w:rPr>
          <w:rStyle w:val="XMLnameBold"/>
        </w:rPr>
        <w:t>@root</w:t>
      </w:r>
      <w:r>
        <w:t>=</w:t>
      </w:r>
      <w:r>
        <w:rPr>
          <w:rStyle w:val="XMLname"/>
        </w:rPr>
        <w:t>"2.16.840.1.113883.10.20.5.6.166"</w:t>
      </w:r>
      <w:bookmarkStart w:id="3702" w:name="C_86-21554"/>
      <w:r>
        <w:t xml:space="preserve"> (CONF:86-21554)</w:t>
      </w:r>
      <w:bookmarkEnd w:id="3702"/>
      <w:r>
        <w:t>.</w:t>
      </w:r>
    </w:p>
    <w:p w14:paraId="3517F17C" w14:textId="77777777" w:rsidR="00682FD0" w:rsidRDefault="00E26131" w:rsidP="008166C6">
      <w:pPr>
        <w:numPr>
          <w:ilvl w:val="0"/>
          <w:numId w:val="130"/>
        </w:numPr>
      </w:pPr>
      <w:r>
        <w:rPr>
          <w:rStyle w:val="keyword"/>
        </w:rPr>
        <w:t>SHALL</w:t>
      </w:r>
      <w:r>
        <w:t xml:space="preserve"> contain exactly one [1..1] </w:t>
      </w:r>
      <w:r>
        <w:rPr>
          <w:rStyle w:val="XMLnameBold"/>
        </w:rPr>
        <w:t>id</w:t>
      </w:r>
      <w:bookmarkStart w:id="3703" w:name="C_86-21555"/>
      <w:r>
        <w:t xml:space="preserve"> (CONF:86-21555)</w:t>
      </w:r>
      <w:bookmarkEnd w:id="3703"/>
      <w:r>
        <w:t>.</w:t>
      </w:r>
    </w:p>
    <w:p w14:paraId="729803FA" w14:textId="77777777" w:rsidR="00682FD0" w:rsidRDefault="00E26131" w:rsidP="008166C6">
      <w:pPr>
        <w:numPr>
          <w:ilvl w:val="1"/>
          <w:numId w:val="130"/>
        </w:numPr>
      </w:pPr>
      <w:r>
        <w:t xml:space="preserve">This id </w:t>
      </w:r>
      <w:r>
        <w:rPr>
          <w:rStyle w:val="keyword"/>
        </w:rPr>
        <w:t>SHALL</w:t>
      </w:r>
      <w:r>
        <w:t xml:space="preserve"> contain exactly one [1..1] </w:t>
      </w:r>
      <w:r>
        <w:rPr>
          <w:rStyle w:val="XMLnameBold"/>
        </w:rPr>
        <w:t>@nullFlavor</w:t>
      </w:r>
      <w:r>
        <w:t>=</w:t>
      </w:r>
      <w:r>
        <w:rPr>
          <w:rStyle w:val="XMLname"/>
        </w:rPr>
        <w:t>"NA"</w:t>
      </w:r>
      <w:bookmarkStart w:id="3704" w:name="C_86-22775"/>
      <w:r>
        <w:t xml:space="preserve"> (CONF:86-22775)</w:t>
      </w:r>
      <w:bookmarkEnd w:id="3704"/>
      <w:r>
        <w:t>.</w:t>
      </w:r>
    </w:p>
    <w:p w14:paraId="4CDD772B" w14:textId="77777777" w:rsidR="00682FD0" w:rsidRDefault="00E26131" w:rsidP="008166C6">
      <w:pPr>
        <w:numPr>
          <w:ilvl w:val="0"/>
          <w:numId w:val="130"/>
        </w:numPr>
      </w:pPr>
      <w:r>
        <w:rPr>
          <w:rStyle w:val="keyword"/>
        </w:rPr>
        <w:t>SHALL</w:t>
      </w:r>
      <w:r>
        <w:t xml:space="preserve"> contain exactly one [1..1] </w:t>
      </w:r>
      <w:r>
        <w:rPr>
          <w:rStyle w:val="XMLnameBold"/>
        </w:rPr>
        <w:t>code</w:t>
      </w:r>
      <w:bookmarkStart w:id="3705" w:name="C_86-21545"/>
      <w:r>
        <w:t xml:space="preserve"> (CONF:86-21545)</w:t>
      </w:r>
      <w:bookmarkEnd w:id="3705"/>
      <w:r>
        <w:t>.</w:t>
      </w:r>
    </w:p>
    <w:p w14:paraId="67319572" w14:textId="77777777" w:rsidR="00682FD0" w:rsidRDefault="00E26131" w:rsidP="008166C6">
      <w:pPr>
        <w:numPr>
          <w:ilvl w:val="1"/>
          <w:numId w:val="130"/>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706" w:name="C_86-21546"/>
      <w:r>
        <w:t xml:space="preserve"> (CONF:86-21546)</w:t>
      </w:r>
      <w:bookmarkEnd w:id="3706"/>
      <w:r>
        <w:t>.</w:t>
      </w:r>
    </w:p>
    <w:p w14:paraId="743F14AC" w14:textId="77777777" w:rsidR="00682FD0" w:rsidRDefault="00E26131" w:rsidP="008166C6">
      <w:pPr>
        <w:numPr>
          <w:ilvl w:val="1"/>
          <w:numId w:val="130"/>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707" w:name="C_86-28390"/>
      <w:r>
        <w:t xml:space="preserve"> (CONF:86-28390)</w:t>
      </w:r>
      <w:bookmarkEnd w:id="3707"/>
      <w:r>
        <w:t>.</w:t>
      </w:r>
    </w:p>
    <w:p w14:paraId="3308F7A8" w14:textId="77777777" w:rsidR="00682FD0" w:rsidRDefault="00E26131" w:rsidP="008166C6">
      <w:pPr>
        <w:numPr>
          <w:ilvl w:val="0"/>
          <w:numId w:val="130"/>
        </w:numPr>
      </w:pPr>
      <w:r>
        <w:rPr>
          <w:rStyle w:val="keyword"/>
        </w:rPr>
        <w:t>SHALL</w:t>
      </w:r>
      <w:r>
        <w:t xml:space="preserve"> contain exactly one [1..1] </w:t>
      </w:r>
      <w:r>
        <w:rPr>
          <w:rStyle w:val="XMLnameBold"/>
        </w:rPr>
        <w:t>statusCode</w:t>
      </w:r>
      <w:bookmarkStart w:id="3708" w:name="C_86-21547"/>
      <w:r>
        <w:t xml:space="preserve"> (CONF:86-21547)</w:t>
      </w:r>
      <w:bookmarkEnd w:id="3708"/>
      <w:r>
        <w:t>.</w:t>
      </w:r>
    </w:p>
    <w:p w14:paraId="7A11B488" w14:textId="77777777" w:rsidR="00682FD0" w:rsidRDefault="00E26131" w:rsidP="008166C6">
      <w:pPr>
        <w:numPr>
          <w:ilvl w:val="1"/>
          <w:numId w:val="13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709" w:name="C_86-21548"/>
      <w:r>
        <w:t xml:space="preserve"> (CONF:86-21548)</w:t>
      </w:r>
      <w:bookmarkEnd w:id="3709"/>
      <w:r>
        <w:t>.</w:t>
      </w:r>
    </w:p>
    <w:p w14:paraId="1447B0B5" w14:textId="2D8CDD52" w:rsidR="00682FD0" w:rsidRDefault="00E26131" w:rsidP="008166C6">
      <w:pPr>
        <w:numPr>
          <w:ilvl w:val="0"/>
          <w:numId w:val="130"/>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SpinalFusionLevelCode">
        <w:r>
          <w:rPr>
            <w:rStyle w:val="HyperlinkCourierBold"/>
          </w:rPr>
          <w:t>NHSNSpinalFusionLevelCode</w:t>
        </w:r>
      </w:hyperlink>
      <w:r>
        <w:rPr>
          <w:rStyle w:val="XMLname"/>
        </w:rPr>
        <w:t xml:space="preserve"> urn:oid:2.16.840.1.113883.13.11</w:t>
      </w:r>
      <w:r>
        <w:rPr>
          <w:rStyle w:val="keyword"/>
        </w:rPr>
        <w:t xml:space="preserve"> STATIC</w:t>
      </w:r>
      <w:r>
        <w:t xml:space="preserve"> 2009-06-25</w:t>
      </w:r>
      <w:bookmarkStart w:id="3710" w:name="C_86-21549"/>
      <w:r>
        <w:t xml:space="preserve"> (CONF:86-21549)</w:t>
      </w:r>
      <w:bookmarkEnd w:id="3710"/>
      <w:r>
        <w:t>.</w:t>
      </w:r>
    </w:p>
    <w:p w14:paraId="1D52C76E" w14:textId="3A20A913" w:rsidR="00682FD0" w:rsidRDefault="00E26131">
      <w:pPr>
        <w:pStyle w:val="Caption"/>
      </w:pPr>
      <w:bookmarkStart w:id="3711" w:name="_Toc525997092"/>
      <w:r>
        <w:t xml:space="preserve">Table </w:t>
      </w:r>
      <w:r>
        <w:fldChar w:fldCharType="begin"/>
      </w:r>
      <w:r>
        <w:instrText>SEQ Table \* ARABIC</w:instrText>
      </w:r>
      <w:r>
        <w:fldChar w:fldCharType="separate"/>
      </w:r>
      <w:r>
        <w:t>392</w:t>
      </w:r>
      <w:r>
        <w:fldChar w:fldCharType="end"/>
      </w:r>
      <w:r>
        <w:t xml:space="preserve">: </w:t>
      </w:r>
      <w:bookmarkStart w:id="3712" w:name="NHSNSpinalFusionLevelCode"/>
      <w:r>
        <w:t>NHSNSpinalFusionLevelCode</w:t>
      </w:r>
      <w:bookmarkEnd w:id="3711"/>
      <w:bookmarkEnd w:id="371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77A3AF1B" w14:textId="77777777">
        <w:trPr>
          <w:jc w:val="center"/>
        </w:trPr>
        <w:tc>
          <w:tcPr>
            <w:tcW w:w="1440" w:type="dxa"/>
            <w:gridSpan w:val="4"/>
          </w:tcPr>
          <w:p w14:paraId="0BB978DE" w14:textId="77777777" w:rsidR="00682FD0" w:rsidRDefault="00E26131">
            <w:pPr>
              <w:pStyle w:val="TableText"/>
            </w:pPr>
            <w:r>
              <w:t>Value Set: NHSNSpinalFusionLevelCode urn:oid:2.16.840.1.113883.13.11</w:t>
            </w:r>
          </w:p>
          <w:p w14:paraId="655E8F13" w14:textId="77777777" w:rsidR="00682FD0" w:rsidRDefault="00E26131">
            <w:pPr>
              <w:pStyle w:val="TableText"/>
            </w:pPr>
            <w:r>
              <w:t>Code System: cdcNHSN 2.16.840.1.113883.6.277</w:t>
            </w:r>
            <w:r>
              <w:br/>
            </w:r>
            <w:r>
              <w:br/>
              <w:t>A full listing of codes can be found in the hai_voc.xls file provided with this package.</w:t>
            </w:r>
          </w:p>
        </w:tc>
      </w:tr>
      <w:tr w:rsidR="00682FD0" w14:paraId="0FF2E96A" w14:textId="77777777">
        <w:trPr>
          <w:cantSplit/>
          <w:tblHeader/>
          <w:jc w:val="center"/>
        </w:trPr>
        <w:tc>
          <w:tcPr>
            <w:tcW w:w="1560" w:type="dxa"/>
            <w:shd w:val="clear" w:color="auto" w:fill="E6E6E6"/>
          </w:tcPr>
          <w:p w14:paraId="5D818B87" w14:textId="77777777" w:rsidR="00682FD0" w:rsidRDefault="00E26131">
            <w:pPr>
              <w:pStyle w:val="TableHead"/>
            </w:pPr>
            <w:r>
              <w:t>Code</w:t>
            </w:r>
          </w:p>
        </w:tc>
        <w:tc>
          <w:tcPr>
            <w:tcW w:w="3000" w:type="dxa"/>
            <w:shd w:val="clear" w:color="auto" w:fill="E6E6E6"/>
          </w:tcPr>
          <w:p w14:paraId="4DD2A976" w14:textId="77777777" w:rsidR="00682FD0" w:rsidRDefault="00E26131">
            <w:pPr>
              <w:pStyle w:val="TableHead"/>
            </w:pPr>
            <w:r>
              <w:t>Code System</w:t>
            </w:r>
          </w:p>
        </w:tc>
        <w:tc>
          <w:tcPr>
            <w:tcW w:w="3000" w:type="dxa"/>
            <w:shd w:val="clear" w:color="auto" w:fill="E6E6E6"/>
          </w:tcPr>
          <w:p w14:paraId="25BBF188" w14:textId="77777777" w:rsidR="00682FD0" w:rsidRDefault="00E26131">
            <w:pPr>
              <w:pStyle w:val="TableHead"/>
            </w:pPr>
            <w:r>
              <w:t>Code System OID</w:t>
            </w:r>
          </w:p>
        </w:tc>
        <w:tc>
          <w:tcPr>
            <w:tcW w:w="2520" w:type="dxa"/>
            <w:shd w:val="clear" w:color="auto" w:fill="E6E6E6"/>
          </w:tcPr>
          <w:p w14:paraId="362DA3D5" w14:textId="77777777" w:rsidR="00682FD0" w:rsidRDefault="00E26131">
            <w:pPr>
              <w:pStyle w:val="TableHead"/>
            </w:pPr>
            <w:r>
              <w:t>Print Name</w:t>
            </w:r>
          </w:p>
        </w:tc>
      </w:tr>
      <w:tr w:rsidR="00682FD0" w14:paraId="18E1CF1E" w14:textId="77777777">
        <w:trPr>
          <w:jc w:val="center"/>
        </w:trPr>
        <w:tc>
          <w:tcPr>
            <w:tcW w:w="1170" w:type="dxa"/>
          </w:tcPr>
          <w:p w14:paraId="74F14279" w14:textId="77777777" w:rsidR="00682FD0" w:rsidRDefault="00E26131">
            <w:pPr>
              <w:pStyle w:val="TableText"/>
            </w:pPr>
            <w:r>
              <w:t>1101-5</w:t>
            </w:r>
          </w:p>
        </w:tc>
        <w:tc>
          <w:tcPr>
            <w:tcW w:w="3195" w:type="dxa"/>
          </w:tcPr>
          <w:p w14:paraId="66901A49" w14:textId="77777777" w:rsidR="00682FD0" w:rsidRDefault="00E26131">
            <w:pPr>
              <w:pStyle w:val="TableText"/>
            </w:pPr>
            <w:r>
              <w:t>cdcNHSN</w:t>
            </w:r>
          </w:p>
        </w:tc>
        <w:tc>
          <w:tcPr>
            <w:tcW w:w="3195" w:type="dxa"/>
          </w:tcPr>
          <w:p w14:paraId="414D45F3" w14:textId="77777777" w:rsidR="00682FD0" w:rsidRDefault="00E26131">
            <w:pPr>
              <w:pStyle w:val="TableText"/>
            </w:pPr>
            <w:r>
              <w:t>urn:oid:2.16.840.1.113883.6.277</w:t>
            </w:r>
          </w:p>
        </w:tc>
        <w:tc>
          <w:tcPr>
            <w:tcW w:w="2520" w:type="dxa"/>
          </w:tcPr>
          <w:p w14:paraId="4C81568A" w14:textId="77777777" w:rsidR="00682FD0" w:rsidRDefault="00E26131">
            <w:pPr>
              <w:pStyle w:val="TableText"/>
            </w:pPr>
            <w:r>
              <w:t>atlas-axis (C1-C2 only)</w:t>
            </w:r>
          </w:p>
        </w:tc>
      </w:tr>
      <w:tr w:rsidR="00682FD0" w14:paraId="7CBCFB1B" w14:textId="77777777">
        <w:trPr>
          <w:jc w:val="center"/>
        </w:trPr>
        <w:tc>
          <w:tcPr>
            <w:tcW w:w="1170" w:type="dxa"/>
          </w:tcPr>
          <w:p w14:paraId="29D3635A" w14:textId="77777777" w:rsidR="00682FD0" w:rsidRDefault="00E26131">
            <w:pPr>
              <w:pStyle w:val="TableText"/>
            </w:pPr>
            <w:r>
              <w:t>1102-3</w:t>
            </w:r>
          </w:p>
        </w:tc>
        <w:tc>
          <w:tcPr>
            <w:tcW w:w="3195" w:type="dxa"/>
          </w:tcPr>
          <w:p w14:paraId="2D97490A" w14:textId="77777777" w:rsidR="00682FD0" w:rsidRDefault="00E26131">
            <w:pPr>
              <w:pStyle w:val="TableText"/>
            </w:pPr>
            <w:r>
              <w:t>cdcNHSN</w:t>
            </w:r>
          </w:p>
        </w:tc>
        <w:tc>
          <w:tcPr>
            <w:tcW w:w="3195" w:type="dxa"/>
          </w:tcPr>
          <w:p w14:paraId="1FD9DA34" w14:textId="77777777" w:rsidR="00682FD0" w:rsidRDefault="00E26131">
            <w:pPr>
              <w:pStyle w:val="TableText"/>
            </w:pPr>
            <w:r>
              <w:t>urn:oid:2.16.840.1.113883.6.277</w:t>
            </w:r>
          </w:p>
        </w:tc>
        <w:tc>
          <w:tcPr>
            <w:tcW w:w="2520" w:type="dxa"/>
          </w:tcPr>
          <w:p w14:paraId="0394C101" w14:textId="77777777" w:rsidR="00682FD0" w:rsidRDefault="00E26131">
            <w:pPr>
              <w:pStyle w:val="TableText"/>
            </w:pPr>
            <w:r>
              <w:t>atlas-axis/cervical (C1-C7: any combination)</w:t>
            </w:r>
          </w:p>
        </w:tc>
      </w:tr>
      <w:tr w:rsidR="00682FD0" w14:paraId="0B0BFDD0" w14:textId="77777777">
        <w:trPr>
          <w:jc w:val="center"/>
        </w:trPr>
        <w:tc>
          <w:tcPr>
            <w:tcW w:w="1170" w:type="dxa"/>
          </w:tcPr>
          <w:p w14:paraId="78FA4067" w14:textId="77777777" w:rsidR="00682FD0" w:rsidRDefault="00E26131">
            <w:pPr>
              <w:pStyle w:val="TableText"/>
            </w:pPr>
            <w:r>
              <w:t>1103-1</w:t>
            </w:r>
          </w:p>
        </w:tc>
        <w:tc>
          <w:tcPr>
            <w:tcW w:w="3195" w:type="dxa"/>
          </w:tcPr>
          <w:p w14:paraId="3385AA87" w14:textId="77777777" w:rsidR="00682FD0" w:rsidRDefault="00E26131">
            <w:pPr>
              <w:pStyle w:val="TableText"/>
            </w:pPr>
            <w:r>
              <w:t>cdcNHSN</w:t>
            </w:r>
          </w:p>
        </w:tc>
        <w:tc>
          <w:tcPr>
            <w:tcW w:w="3195" w:type="dxa"/>
          </w:tcPr>
          <w:p w14:paraId="29EBC14E" w14:textId="77777777" w:rsidR="00682FD0" w:rsidRDefault="00E26131">
            <w:pPr>
              <w:pStyle w:val="TableText"/>
            </w:pPr>
            <w:r>
              <w:t>urn:oid:2.16.840.1.113883.6.277</w:t>
            </w:r>
          </w:p>
        </w:tc>
        <w:tc>
          <w:tcPr>
            <w:tcW w:w="2520" w:type="dxa"/>
          </w:tcPr>
          <w:p w14:paraId="54639305" w14:textId="77777777" w:rsidR="00682FD0" w:rsidRDefault="00E26131">
            <w:pPr>
              <w:pStyle w:val="TableText"/>
            </w:pPr>
            <w:r>
              <w:t>cervical (C3-C7: any combination)</w:t>
            </w:r>
          </w:p>
        </w:tc>
      </w:tr>
      <w:tr w:rsidR="00682FD0" w14:paraId="42F60217" w14:textId="77777777">
        <w:trPr>
          <w:jc w:val="center"/>
        </w:trPr>
        <w:tc>
          <w:tcPr>
            <w:tcW w:w="1170" w:type="dxa"/>
          </w:tcPr>
          <w:p w14:paraId="6614C39E" w14:textId="77777777" w:rsidR="00682FD0" w:rsidRDefault="00E26131">
            <w:pPr>
              <w:pStyle w:val="TableText"/>
            </w:pPr>
            <w:r>
              <w:t>1104-9</w:t>
            </w:r>
          </w:p>
        </w:tc>
        <w:tc>
          <w:tcPr>
            <w:tcW w:w="3195" w:type="dxa"/>
          </w:tcPr>
          <w:p w14:paraId="45A160EF" w14:textId="77777777" w:rsidR="00682FD0" w:rsidRDefault="00E26131">
            <w:pPr>
              <w:pStyle w:val="TableText"/>
            </w:pPr>
            <w:r>
              <w:t>cdcNHSN</w:t>
            </w:r>
          </w:p>
        </w:tc>
        <w:tc>
          <w:tcPr>
            <w:tcW w:w="3195" w:type="dxa"/>
          </w:tcPr>
          <w:p w14:paraId="5B10972D" w14:textId="77777777" w:rsidR="00682FD0" w:rsidRDefault="00E26131">
            <w:pPr>
              <w:pStyle w:val="TableText"/>
            </w:pPr>
            <w:r>
              <w:t>urn:oid:2.16.840.1.113883.6.277</w:t>
            </w:r>
          </w:p>
        </w:tc>
        <w:tc>
          <w:tcPr>
            <w:tcW w:w="2520" w:type="dxa"/>
          </w:tcPr>
          <w:p w14:paraId="268477D6" w14:textId="77777777" w:rsidR="00682FD0" w:rsidRDefault="00E26131">
            <w:pPr>
              <w:pStyle w:val="TableText"/>
            </w:pPr>
            <w:r>
              <w:t>cervical/dorsal/dorsolumbar (Extends from any cervical through any lumbar levels )</w:t>
            </w:r>
          </w:p>
        </w:tc>
      </w:tr>
      <w:tr w:rsidR="00682FD0" w14:paraId="4FDCA571" w14:textId="77777777">
        <w:trPr>
          <w:jc w:val="center"/>
        </w:trPr>
        <w:tc>
          <w:tcPr>
            <w:tcW w:w="1170" w:type="dxa"/>
          </w:tcPr>
          <w:p w14:paraId="72BB12C8" w14:textId="77777777" w:rsidR="00682FD0" w:rsidRDefault="00E26131">
            <w:pPr>
              <w:pStyle w:val="TableText"/>
            </w:pPr>
            <w:r>
              <w:t>1105-6</w:t>
            </w:r>
          </w:p>
        </w:tc>
        <w:tc>
          <w:tcPr>
            <w:tcW w:w="3195" w:type="dxa"/>
          </w:tcPr>
          <w:p w14:paraId="0DCC681D" w14:textId="77777777" w:rsidR="00682FD0" w:rsidRDefault="00E26131">
            <w:pPr>
              <w:pStyle w:val="TableText"/>
            </w:pPr>
            <w:r>
              <w:t>cdcNHSN</w:t>
            </w:r>
          </w:p>
        </w:tc>
        <w:tc>
          <w:tcPr>
            <w:tcW w:w="3195" w:type="dxa"/>
          </w:tcPr>
          <w:p w14:paraId="75C2D1E9" w14:textId="77777777" w:rsidR="00682FD0" w:rsidRDefault="00E26131">
            <w:pPr>
              <w:pStyle w:val="TableText"/>
            </w:pPr>
            <w:r>
              <w:t>urn:oid:2.16.840.1.113883.6.277</w:t>
            </w:r>
          </w:p>
        </w:tc>
        <w:tc>
          <w:tcPr>
            <w:tcW w:w="2520" w:type="dxa"/>
          </w:tcPr>
          <w:p w14:paraId="4DFBCC62" w14:textId="77777777" w:rsidR="00682FD0" w:rsidRDefault="00E26131">
            <w:pPr>
              <w:pStyle w:val="TableText"/>
            </w:pPr>
            <w:r>
              <w:t>dorsal/dorsolumbar (T1-L5: any combination)</w:t>
            </w:r>
          </w:p>
        </w:tc>
      </w:tr>
      <w:tr w:rsidR="00682FD0" w14:paraId="79EE1AB1" w14:textId="77777777">
        <w:trPr>
          <w:jc w:val="center"/>
        </w:trPr>
        <w:tc>
          <w:tcPr>
            <w:tcW w:w="1170" w:type="dxa"/>
          </w:tcPr>
          <w:p w14:paraId="5EC3B1B9" w14:textId="77777777" w:rsidR="00682FD0" w:rsidRDefault="00E26131">
            <w:pPr>
              <w:pStyle w:val="TableText"/>
            </w:pPr>
            <w:r>
              <w:t>1106-4</w:t>
            </w:r>
          </w:p>
        </w:tc>
        <w:tc>
          <w:tcPr>
            <w:tcW w:w="3195" w:type="dxa"/>
          </w:tcPr>
          <w:p w14:paraId="1485DF99" w14:textId="77777777" w:rsidR="00682FD0" w:rsidRDefault="00E26131">
            <w:pPr>
              <w:pStyle w:val="TableText"/>
            </w:pPr>
            <w:r>
              <w:t>cdcNHSN</w:t>
            </w:r>
          </w:p>
        </w:tc>
        <w:tc>
          <w:tcPr>
            <w:tcW w:w="3195" w:type="dxa"/>
          </w:tcPr>
          <w:p w14:paraId="6EDFBECE" w14:textId="77777777" w:rsidR="00682FD0" w:rsidRDefault="00E26131">
            <w:pPr>
              <w:pStyle w:val="TableText"/>
            </w:pPr>
            <w:r>
              <w:t>urn:oid:2.16.840.1.113883.6.277</w:t>
            </w:r>
          </w:p>
        </w:tc>
        <w:tc>
          <w:tcPr>
            <w:tcW w:w="2520" w:type="dxa"/>
          </w:tcPr>
          <w:p w14:paraId="18A7D6F4" w14:textId="77777777" w:rsidR="00682FD0" w:rsidRDefault="00E26131">
            <w:pPr>
              <w:pStyle w:val="TableText"/>
            </w:pPr>
            <w:r>
              <w:t>lumbar/lumbosacral (L1-S5: any combination)</w:t>
            </w:r>
          </w:p>
        </w:tc>
      </w:tr>
    </w:tbl>
    <w:p w14:paraId="3E82E027" w14:textId="77777777" w:rsidR="00682FD0" w:rsidRDefault="00682FD0">
      <w:pPr>
        <w:pStyle w:val="BodyText"/>
      </w:pPr>
    </w:p>
    <w:p w14:paraId="3DDE08B7" w14:textId="1B9BFAA1" w:rsidR="00682FD0" w:rsidRDefault="00E26131">
      <w:pPr>
        <w:pStyle w:val="Caption"/>
        <w:ind w:left="130" w:right="115"/>
      </w:pPr>
      <w:bookmarkStart w:id="3713" w:name="_Toc525996670"/>
      <w:r>
        <w:t xml:space="preserve">Figure </w:t>
      </w:r>
      <w:r>
        <w:fldChar w:fldCharType="begin"/>
      </w:r>
      <w:r>
        <w:instrText>SEQ Figure \* ARABIC</w:instrText>
      </w:r>
      <w:r>
        <w:fldChar w:fldCharType="separate"/>
      </w:r>
      <w:r>
        <w:t>171</w:t>
      </w:r>
      <w:r>
        <w:fldChar w:fldCharType="end"/>
      </w:r>
      <w:r>
        <w:t>: Spinal Fusion Level Observation Example</w:t>
      </w:r>
      <w:bookmarkEnd w:id="3713"/>
    </w:p>
    <w:p w14:paraId="0A013870" w14:textId="77777777" w:rsidR="00682FD0" w:rsidRDefault="00E26131">
      <w:pPr>
        <w:pStyle w:val="Example"/>
        <w:ind w:left="130" w:right="115"/>
      </w:pPr>
      <w:r>
        <w:t xml:space="preserve">&lt;observation classCode="OBS" moodCode="EVN"&gt;  </w:t>
      </w:r>
    </w:p>
    <w:p w14:paraId="6BDEE000" w14:textId="77777777" w:rsidR="00682FD0" w:rsidRDefault="00E26131">
      <w:pPr>
        <w:pStyle w:val="Example"/>
        <w:ind w:left="130" w:right="115"/>
      </w:pPr>
      <w:r>
        <w:t xml:space="preserve">    &lt;!-- Problem Observation templateId --&gt;</w:t>
      </w:r>
    </w:p>
    <w:p w14:paraId="60444C7F" w14:textId="77777777" w:rsidR="00682FD0" w:rsidRDefault="00E26131">
      <w:pPr>
        <w:pStyle w:val="Example"/>
        <w:ind w:left="130" w:right="115"/>
      </w:pPr>
      <w:r>
        <w:t xml:space="preserve">    &lt;templateId root="2.16.840.1.113883.10.20.22.4.4"/&gt;</w:t>
      </w:r>
    </w:p>
    <w:p w14:paraId="37377E93" w14:textId="77777777" w:rsidR="00682FD0" w:rsidRDefault="00E26131">
      <w:pPr>
        <w:pStyle w:val="Example"/>
        <w:ind w:left="130" w:right="115"/>
      </w:pPr>
      <w:r>
        <w:t xml:space="preserve">    &lt;!-- HAI Spinal Fusion Level Observation templateId --&gt;</w:t>
      </w:r>
    </w:p>
    <w:p w14:paraId="66FFB075" w14:textId="77777777" w:rsidR="00682FD0" w:rsidRDefault="00E26131">
      <w:pPr>
        <w:pStyle w:val="Example"/>
        <w:ind w:left="130" w:right="115"/>
      </w:pPr>
      <w:r>
        <w:t xml:space="preserve">    &lt;templateId root="2.16.840.1.113883.10.20.5.6.166"/&gt;    </w:t>
      </w:r>
    </w:p>
    <w:p w14:paraId="7A215749" w14:textId="77777777" w:rsidR="00682FD0" w:rsidRDefault="00E26131">
      <w:pPr>
        <w:pStyle w:val="Example"/>
        <w:ind w:left="130" w:right="115"/>
      </w:pPr>
      <w:r>
        <w:t xml:space="preserve">    &lt;id nullFlavor="NA"/&gt;</w:t>
      </w:r>
    </w:p>
    <w:p w14:paraId="6C1E831A" w14:textId="77777777" w:rsidR="00682FD0" w:rsidRDefault="00E26131">
      <w:pPr>
        <w:pStyle w:val="Example"/>
        <w:ind w:left="130" w:right="115"/>
      </w:pPr>
      <w:r>
        <w:t xml:space="preserve">    &lt;code codeSystem="2.16.840.1.113883.5.4" code="ASSERTION"/&gt;</w:t>
      </w:r>
    </w:p>
    <w:p w14:paraId="699878C0" w14:textId="77777777" w:rsidR="00682FD0" w:rsidRDefault="00E26131">
      <w:pPr>
        <w:pStyle w:val="Example"/>
        <w:ind w:left="130" w:right="115"/>
      </w:pPr>
      <w:r>
        <w:t xml:space="preserve">    &lt;statusCode code="completed"/&gt;</w:t>
      </w:r>
    </w:p>
    <w:p w14:paraId="195D44C7" w14:textId="77777777" w:rsidR="00682FD0" w:rsidRDefault="00E26131">
      <w:pPr>
        <w:pStyle w:val="Example"/>
        <w:ind w:left="130" w:right="115"/>
      </w:pPr>
      <w:r>
        <w:t xml:space="preserve">    &lt;value xsi:type="CD" </w:t>
      </w:r>
    </w:p>
    <w:p w14:paraId="2A2456C5" w14:textId="77777777" w:rsidR="00682FD0" w:rsidRDefault="00E26131">
      <w:pPr>
        <w:pStyle w:val="Example"/>
        <w:ind w:left="130" w:right="115"/>
      </w:pPr>
      <w:r>
        <w:t xml:space="preserve">           codeSystem="2.16.840.1.113883.6.277"  </w:t>
      </w:r>
    </w:p>
    <w:p w14:paraId="4F217A30" w14:textId="77777777" w:rsidR="00682FD0" w:rsidRDefault="00E26131">
      <w:pPr>
        <w:pStyle w:val="Example"/>
        <w:ind w:left="130" w:right="115"/>
      </w:pPr>
      <w:r>
        <w:t xml:space="preserve">           codeSystemName="cdcNHSN" </w:t>
      </w:r>
    </w:p>
    <w:p w14:paraId="52596D3C" w14:textId="77777777" w:rsidR="00682FD0" w:rsidRDefault="00E26131">
      <w:pPr>
        <w:pStyle w:val="Example"/>
        <w:ind w:left="130" w:right="115"/>
      </w:pPr>
      <w:r>
        <w:t xml:space="preserve">           code="1101-5"</w:t>
      </w:r>
    </w:p>
    <w:p w14:paraId="4BC082EB" w14:textId="77777777" w:rsidR="00682FD0" w:rsidRDefault="00E26131">
      <w:pPr>
        <w:pStyle w:val="Example"/>
        <w:ind w:left="130" w:right="115"/>
      </w:pPr>
      <w:r>
        <w:t xml:space="preserve">           displayName="atlas-axis (C1-C2 only)"/&gt;</w:t>
      </w:r>
    </w:p>
    <w:p w14:paraId="336B4F55" w14:textId="77777777" w:rsidR="00682FD0" w:rsidRDefault="00E26131">
      <w:pPr>
        <w:pStyle w:val="Example"/>
        <w:ind w:left="130" w:right="115"/>
      </w:pPr>
      <w:r>
        <w:t>&lt;/observation&gt;</w:t>
      </w:r>
    </w:p>
    <w:p w14:paraId="36CF412D" w14:textId="77777777" w:rsidR="00682FD0" w:rsidRDefault="00682FD0">
      <w:pPr>
        <w:pStyle w:val="BodyText"/>
      </w:pPr>
    </w:p>
    <w:p w14:paraId="48043842" w14:textId="77777777" w:rsidR="00682FD0" w:rsidRDefault="00E26131">
      <w:pPr>
        <w:pStyle w:val="Heading2nospace"/>
      </w:pPr>
      <w:bookmarkStart w:id="3714" w:name="E_SSI_Detected_Using_Toolkit_Observation"/>
      <w:bookmarkStart w:id="3715" w:name="_Toc525996440"/>
      <w:r>
        <w:t>SSI Detected Using Toolkit Observation</w:t>
      </w:r>
      <w:bookmarkEnd w:id="3714"/>
      <w:bookmarkEnd w:id="3715"/>
    </w:p>
    <w:p w14:paraId="64EF1ECE" w14:textId="77777777" w:rsidR="00682FD0" w:rsidRDefault="00E26131">
      <w:pPr>
        <w:pStyle w:val="BracketData"/>
      </w:pPr>
      <w:r>
        <w:t>[observation: identifier urn:oid:2.16.840.1.113883.10.20.5.6.206 (closed)]</w:t>
      </w:r>
    </w:p>
    <w:p w14:paraId="447DB514" w14:textId="77777777" w:rsidR="00682FD0" w:rsidRDefault="00E26131">
      <w:pPr>
        <w:pStyle w:val="BracketData"/>
      </w:pPr>
      <w:r>
        <w:t>Published as part of NHSN Healthcare Associated Infection (HAI) Reports Release 2, DSTU 1 - US Realm</w:t>
      </w:r>
    </w:p>
    <w:p w14:paraId="25989DDA" w14:textId="1B0773D7" w:rsidR="00682FD0" w:rsidRDefault="00E26131">
      <w:pPr>
        <w:pStyle w:val="Caption"/>
      </w:pPr>
      <w:bookmarkStart w:id="3716" w:name="_Toc525997093"/>
      <w:r>
        <w:t xml:space="preserve">Table </w:t>
      </w:r>
      <w:r>
        <w:fldChar w:fldCharType="begin"/>
      </w:r>
      <w:r>
        <w:instrText>SEQ Table \* ARABIC</w:instrText>
      </w:r>
      <w:r>
        <w:fldChar w:fldCharType="separate"/>
      </w:r>
      <w:r>
        <w:t>393</w:t>
      </w:r>
      <w:r>
        <w:fldChar w:fldCharType="end"/>
      </w:r>
      <w:r>
        <w:t>: SSI Detected Using Toolkit Observation Contexts</w:t>
      </w:r>
      <w:bookmarkEnd w:id="371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37B60057" w14:textId="77777777">
        <w:trPr>
          <w:cantSplit/>
          <w:tblHeader/>
          <w:jc w:val="center"/>
        </w:trPr>
        <w:tc>
          <w:tcPr>
            <w:tcW w:w="360" w:type="dxa"/>
            <w:shd w:val="clear" w:color="auto" w:fill="E6E6E6"/>
          </w:tcPr>
          <w:p w14:paraId="6AEC8903" w14:textId="77777777" w:rsidR="00682FD0" w:rsidRDefault="00E26131">
            <w:pPr>
              <w:pStyle w:val="TableHead"/>
            </w:pPr>
            <w:r>
              <w:t>Contained By:</w:t>
            </w:r>
          </w:p>
        </w:tc>
        <w:tc>
          <w:tcPr>
            <w:tcW w:w="360" w:type="dxa"/>
            <w:shd w:val="clear" w:color="auto" w:fill="E6E6E6"/>
          </w:tcPr>
          <w:p w14:paraId="0F51299C" w14:textId="77777777" w:rsidR="00682FD0" w:rsidRDefault="00E26131">
            <w:pPr>
              <w:pStyle w:val="TableHead"/>
            </w:pPr>
            <w:r>
              <w:t>Contains:</w:t>
            </w:r>
          </w:p>
        </w:tc>
      </w:tr>
      <w:tr w:rsidR="00682FD0" w14:paraId="7650DCCE" w14:textId="77777777">
        <w:trPr>
          <w:jc w:val="center"/>
        </w:trPr>
        <w:tc>
          <w:tcPr>
            <w:tcW w:w="360" w:type="dxa"/>
          </w:tcPr>
          <w:p w14:paraId="5C37EC0F" w14:textId="5B28F14D" w:rsidR="00682FD0" w:rsidRDefault="009E5D90">
            <w:pPr>
              <w:pStyle w:val="TableText"/>
            </w:pPr>
            <w:hyperlink w:anchor="S_Infection_Details_Section_in_an_SSI_V2">
              <w:r w:rsidR="00E26131">
                <w:rPr>
                  <w:rStyle w:val="HyperlinkText9pt"/>
                </w:rPr>
                <w:t>Infection Details Section in an SSI Report (V2)</w:t>
              </w:r>
            </w:hyperlink>
            <w:r w:rsidR="00E26131">
              <w:t xml:space="preserve"> (required)</w:t>
            </w:r>
          </w:p>
        </w:tc>
        <w:tc>
          <w:tcPr>
            <w:tcW w:w="360" w:type="dxa"/>
          </w:tcPr>
          <w:p w14:paraId="6867EF36" w14:textId="77777777" w:rsidR="00682FD0" w:rsidRDefault="00682FD0"/>
        </w:tc>
      </w:tr>
    </w:tbl>
    <w:p w14:paraId="1733C426" w14:textId="77777777" w:rsidR="00682FD0" w:rsidRDefault="00682FD0">
      <w:pPr>
        <w:pStyle w:val="BodyText"/>
      </w:pPr>
    </w:p>
    <w:p w14:paraId="37F89C47" w14:textId="77777777" w:rsidR="00682FD0" w:rsidRDefault="00E26131">
      <w:r>
        <w:t>This template indicates that a surgical site infection was identified through the use of discharge diagnosis or procedure codes as described in the NHSN reporting protocol. It is based on the C-CDA Problem Observation template.</w:t>
      </w:r>
    </w:p>
    <w:p w14:paraId="57902BA7" w14:textId="77777777" w:rsidR="00682FD0" w:rsidRDefault="00E26131">
      <w:r>
        <w:t>When the surgical site infection was identified through the use of discharge diagnosis or procedure codes, set the value of @negationInd to false. When the surgical site infection was not identified through the use of discharge diagnosis or procedure codes, set the value of @negationInd to true. If this observation is not required per the NHSN protocol, then set the value of @nullFlavor to "NA".</w:t>
      </w:r>
    </w:p>
    <w:p w14:paraId="50E79A08" w14:textId="38CCC1D2" w:rsidR="00682FD0" w:rsidRDefault="00E26131">
      <w:pPr>
        <w:pStyle w:val="Caption"/>
      </w:pPr>
      <w:bookmarkStart w:id="3717" w:name="_Toc525997094"/>
      <w:r>
        <w:t xml:space="preserve">Table </w:t>
      </w:r>
      <w:r>
        <w:fldChar w:fldCharType="begin"/>
      </w:r>
      <w:r>
        <w:instrText>SEQ Table \* ARABIC</w:instrText>
      </w:r>
      <w:r>
        <w:fldChar w:fldCharType="separate"/>
      </w:r>
      <w:r>
        <w:t>394</w:t>
      </w:r>
      <w:r>
        <w:fldChar w:fldCharType="end"/>
      </w:r>
      <w:r>
        <w:t>: SSI Detected Using Toolkit Observation Constraints Overview</w:t>
      </w:r>
      <w:bookmarkEnd w:id="371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528C8041" w14:textId="77777777">
        <w:trPr>
          <w:cantSplit/>
          <w:tblHeader/>
          <w:jc w:val="center"/>
        </w:trPr>
        <w:tc>
          <w:tcPr>
            <w:tcW w:w="0" w:type="dxa"/>
            <w:shd w:val="clear" w:color="auto" w:fill="E6E6E6"/>
            <w:noWrap/>
          </w:tcPr>
          <w:p w14:paraId="600D021E" w14:textId="77777777" w:rsidR="00682FD0" w:rsidRDefault="00E26131">
            <w:pPr>
              <w:pStyle w:val="TableHead"/>
            </w:pPr>
            <w:r>
              <w:t>XPath</w:t>
            </w:r>
          </w:p>
        </w:tc>
        <w:tc>
          <w:tcPr>
            <w:tcW w:w="720" w:type="dxa"/>
            <w:shd w:val="clear" w:color="auto" w:fill="E6E6E6"/>
            <w:noWrap/>
          </w:tcPr>
          <w:p w14:paraId="6E17113D" w14:textId="77777777" w:rsidR="00682FD0" w:rsidRDefault="00E26131">
            <w:pPr>
              <w:pStyle w:val="TableHead"/>
            </w:pPr>
            <w:r>
              <w:t>Card.</w:t>
            </w:r>
          </w:p>
        </w:tc>
        <w:tc>
          <w:tcPr>
            <w:tcW w:w="1152" w:type="dxa"/>
            <w:shd w:val="clear" w:color="auto" w:fill="E6E6E6"/>
            <w:noWrap/>
          </w:tcPr>
          <w:p w14:paraId="05FD30EC" w14:textId="77777777" w:rsidR="00682FD0" w:rsidRDefault="00E26131">
            <w:pPr>
              <w:pStyle w:val="TableHead"/>
            </w:pPr>
            <w:r>
              <w:t>Verb</w:t>
            </w:r>
          </w:p>
        </w:tc>
        <w:tc>
          <w:tcPr>
            <w:tcW w:w="864" w:type="dxa"/>
            <w:shd w:val="clear" w:color="auto" w:fill="E6E6E6"/>
            <w:noWrap/>
          </w:tcPr>
          <w:p w14:paraId="5D4A869A" w14:textId="77777777" w:rsidR="00682FD0" w:rsidRDefault="00E26131">
            <w:pPr>
              <w:pStyle w:val="TableHead"/>
            </w:pPr>
            <w:r>
              <w:t>Data Type</w:t>
            </w:r>
          </w:p>
        </w:tc>
        <w:tc>
          <w:tcPr>
            <w:tcW w:w="864" w:type="dxa"/>
            <w:shd w:val="clear" w:color="auto" w:fill="E6E6E6"/>
            <w:noWrap/>
          </w:tcPr>
          <w:p w14:paraId="0F1ABCFB" w14:textId="77777777" w:rsidR="00682FD0" w:rsidRDefault="00E26131">
            <w:pPr>
              <w:pStyle w:val="TableHead"/>
            </w:pPr>
            <w:r>
              <w:t>CONF#</w:t>
            </w:r>
          </w:p>
        </w:tc>
        <w:tc>
          <w:tcPr>
            <w:tcW w:w="864" w:type="dxa"/>
            <w:shd w:val="clear" w:color="auto" w:fill="E6E6E6"/>
            <w:noWrap/>
          </w:tcPr>
          <w:p w14:paraId="0FD0A667" w14:textId="77777777" w:rsidR="00682FD0" w:rsidRDefault="00E26131">
            <w:pPr>
              <w:pStyle w:val="TableHead"/>
            </w:pPr>
            <w:r>
              <w:t>Value</w:t>
            </w:r>
          </w:p>
        </w:tc>
      </w:tr>
      <w:tr w:rsidR="00682FD0" w14:paraId="57B00D42" w14:textId="77777777">
        <w:trPr>
          <w:jc w:val="center"/>
        </w:trPr>
        <w:tc>
          <w:tcPr>
            <w:tcW w:w="10160" w:type="dxa"/>
            <w:gridSpan w:val="6"/>
          </w:tcPr>
          <w:p w14:paraId="73211859" w14:textId="77777777" w:rsidR="00682FD0" w:rsidRDefault="00E26131">
            <w:pPr>
              <w:pStyle w:val="TableText"/>
            </w:pPr>
            <w:r>
              <w:t>observation (identifier: urn:oid:2.16.840.1.113883.10.20.5.6.206)</w:t>
            </w:r>
          </w:p>
        </w:tc>
      </w:tr>
      <w:tr w:rsidR="00682FD0" w14:paraId="0F7CAA43" w14:textId="77777777">
        <w:trPr>
          <w:jc w:val="center"/>
        </w:trPr>
        <w:tc>
          <w:tcPr>
            <w:tcW w:w="3345" w:type="dxa"/>
          </w:tcPr>
          <w:p w14:paraId="17F991CB" w14:textId="77777777" w:rsidR="00682FD0" w:rsidRDefault="00E26131">
            <w:pPr>
              <w:pStyle w:val="TableText"/>
            </w:pPr>
            <w:r>
              <w:tab/>
              <w:t>@nullFlavor</w:t>
            </w:r>
          </w:p>
        </w:tc>
        <w:tc>
          <w:tcPr>
            <w:tcW w:w="720" w:type="dxa"/>
          </w:tcPr>
          <w:p w14:paraId="5C5AD30A" w14:textId="77777777" w:rsidR="00682FD0" w:rsidRDefault="00E26131">
            <w:pPr>
              <w:pStyle w:val="TableText"/>
            </w:pPr>
            <w:r>
              <w:t>0..1</w:t>
            </w:r>
          </w:p>
        </w:tc>
        <w:tc>
          <w:tcPr>
            <w:tcW w:w="1152" w:type="dxa"/>
          </w:tcPr>
          <w:p w14:paraId="235F0C9D" w14:textId="77777777" w:rsidR="00682FD0" w:rsidRDefault="00E26131">
            <w:pPr>
              <w:pStyle w:val="TableText"/>
            </w:pPr>
            <w:r>
              <w:t>MAY</w:t>
            </w:r>
          </w:p>
        </w:tc>
        <w:tc>
          <w:tcPr>
            <w:tcW w:w="864" w:type="dxa"/>
          </w:tcPr>
          <w:p w14:paraId="10739EAE" w14:textId="77777777" w:rsidR="00682FD0" w:rsidRDefault="00682FD0">
            <w:pPr>
              <w:pStyle w:val="TableText"/>
            </w:pPr>
          </w:p>
        </w:tc>
        <w:tc>
          <w:tcPr>
            <w:tcW w:w="1104" w:type="dxa"/>
          </w:tcPr>
          <w:p w14:paraId="3E9B432A" w14:textId="1D470A6D" w:rsidR="00682FD0" w:rsidRDefault="009E5D90">
            <w:pPr>
              <w:pStyle w:val="TableText"/>
            </w:pPr>
            <w:hyperlink w:anchor="C_1101-30277">
              <w:r w:rsidR="00E26131">
                <w:rPr>
                  <w:rStyle w:val="HyperlinkText9pt"/>
                </w:rPr>
                <w:t>1101-30277</w:t>
              </w:r>
            </w:hyperlink>
          </w:p>
        </w:tc>
        <w:tc>
          <w:tcPr>
            <w:tcW w:w="2975" w:type="dxa"/>
          </w:tcPr>
          <w:p w14:paraId="656C86CF" w14:textId="77777777" w:rsidR="00682FD0" w:rsidRDefault="00E26131">
            <w:pPr>
              <w:pStyle w:val="TableText"/>
            </w:pPr>
            <w:r>
              <w:t>NA</w:t>
            </w:r>
          </w:p>
        </w:tc>
      </w:tr>
      <w:tr w:rsidR="00682FD0" w14:paraId="078F453D" w14:textId="77777777">
        <w:trPr>
          <w:jc w:val="center"/>
        </w:trPr>
        <w:tc>
          <w:tcPr>
            <w:tcW w:w="3345" w:type="dxa"/>
          </w:tcPr>
          <w:p w14:paraId="3C9C97DE" w14:textId="77777777" w:rsidR="00682FD0" w:rsidRDefault="00E26131">
            <w:pPr>
              <w:pStyle w:val="TableText"/>
            </w:pPr>
            <w:r>
              <w:tab/>
              <w:t>@classCode</w:t>
            </w:r>
          </w:p>
        </w:tc>
        <w:tc>
          <w:tcPr>
            <w:tcW w:w="720" w:type="dxa"/>
          </w:tcPr>
          <w:p w14:paraId="5E7AFD15" w14:textId="77777777" w:rsidR="00682FD0" w:rsidRDefault="00E26131">
            <w:pPr>
              <w:pStyle w:val="TableText"/>
            </w:pPr>
            <w:r>
              <w:t>1..1</w:t>
            </w:r>
          </w:p>
        </w:tc>
        <w:tc>
          <w:tcPr>
            <w:tcW w:w="1152" w:type="dxa"/>
          </w:tcPr>
          <w:p w14:paraId="2F4BFBE0" w14:textId="77777777" w:rsidR="00682FD0" w:rsidRDefault="00E26131">
            <w:pPr>
              <w:pStyle w:val="TableText"/>
            </w:pPr>
            <w:r>
              <w:t>SHALL</w:t>
            </w:r>
          </w:p>
        </w:tc>
        <w:tc>
          <w:tcPr>
            <w:tcW w:w="864" w:type="dxa"/>
          </w:tcPr>
          <w:p w14:paraId="110A93C6" w14:textId="77777777" w:rsidR="00682FD0" w:rsidRDefault="00682FD0">
            <w:pPr>
              <w:pStyle w:val="TableText"/>
            </w:pPr>
          </w:p>
        </w:tc>
        <w:tc>
          <w:tcPr>
            <w:tcW w:w="1104" w:type="dxa"/>
          </w:tcPr>
          <w:p w14:paraId="5DD3CCC6" w14:textId="4967CB4B" w:rsidR="00682FD0" w:rsidRDefault="009E5D90">
            <w:pPr>
              <w:pStyle w:val="TableText"/>
            </w:pPr>
            <w:hyperlink w:anchor="C_1101-30278">
              <w:r w:rsidR="00E26131">
                <w:rPr>
                  <w:rStyle w:val="HyperlinkText9pt"/>
                </w:rPr>
                <w:t>1101-30278</w:t>
              </w:r>
            </w:hyperlink>
          </w:p>
        </w:tc>
        <w:tc>
          <w:tcPr>
            <w:tcW w:w="2975" w:type="dxa"/>
          </w:tcPr>
          <w:p w14:paraId="2163AA76" w14:textId="77777777" w:rsidR="00682FD0" w:rsidRDefault="00E26131">
            <w:pPr>
              <w:pStyle w:val="TableText"/>
            </w:pPr>
            <w:r>
              <w:t>urn:oid:2.16.840.1.113883.5.6 (HL7ActClass) = OBS</w:t>
            </w:r>
          </w:p>
        </w:tc>
      </w:tr>
      <w:tr w:rsidR="00682FD0" w14:paraId="20C6D9DF" w14:textId="77777777">
        <w:trPr>
          <w:jc w:val="center"/>
        </w:trPr>
        <w:tc>
          <w:tcPr>
            <w:tcW w:w="3345" w:type="dxa"/>
          </w:tcPr>
          <w:p w14:paraId="1E5FFCDE" w14:textId="77777777" w:rsidR="00682FD0" w:rsidRDefault="00E26131">
            <w:pPr>
              <w:pStyle w:val="TableText"/>
            </w:pPr>
            <w:r>
              <w:tab/>
              <w:t>@moodCode</w:t>
            </w:r>
          </w:p>
        </w:tc>
        <w:tc>
          <w:tcPr>
            <w:tcW w:w="720" w:type="dxa"/>
          </w:tcPr>
          <w:p w14:paraId="6374A3F8" w14:textId="77777777" w:rsidR="00682FD0" w:rsidRDefault="00E26131">
            <w:pPr>
              <w:pStyle w:val="TableText"/>
            </w:pPr>
            <w:r>
              <w:t>1..1</w:t>
            </w:r>
          </w:p>
        </w:tc>
        <w:tc>
          <w:tcPr>
            <w:tcW w:w="1152" w:type="dxa"/>
          </w:tcPr>
          <w:p w14:paraId="0CC33A56" w14:textId="77777777" w:rsidR="00682FD0" w:rsidRDefault="00E26131">
            <w:pPr>
              <w:pStyle w:val="TableText"/>
            </w:pPr>
            <w:r>
              <w:t>SHALL</w:t>
            </w:r>
          </w:p>
        </w:tc>
        <w:tc>
          <w:tcPr>
            <w:tcW w:w="864" w:type="dxa"/>
          </w:tcPr>
          <w:p w14:paraId="38A1B588" w14:textId="77777777" w:rsidR="00682FD0" w:rsidRDefault="00682FD0">
            <w:pPr>
              <w:pStyle w:val="TableText"/>
            </w:pPr>
          </w:p>
        </w:tc>
        <w:tc>
          <w:tcPr>
            <w:tcW w:w="1104" w:type="dxa"/>
          </w:tcPr>
          <w:p w14:paraId="2EBDF667" w14:textId="2DEED1F7" w:rsidR="00682FD0" w:rsidRDefault="009E5D90">
            <w:pPr>
              <w:pStyle w:val="TableText"/>
            </w:pPr>
            <w:hyperlink w:anchor="C_1101-30279">
              <w:r w:rsidR="00E26131">
                <w:rPr>
                  <w:rStyle w:val="HyperlinkText9pt"/>
                </w:rPr>
                <w:t>1101-30279</w:t>
              </w:r>
            </w:hyperlink>
          </w:p>
        </w:tc>
        <w:tc>
          <w:tcPr>
            <w:tcW w:w="2975" w:type="dxa"/>
          </w:tcPr>
          <w:p w14:paraId="48A298A5" w14:textId="77777777" w:rsidR="00682FD0" w:rsidRDefault="00E26131">
            <w:pPr>
              <w:pStyle w:val="TableText"/>
            </w:pPr>
            <w:r>
              <w:t>urn:oid:2.16.840.1.113883.5.1001 (HL7ActMood) = EVN</w:t>
            </w:r>
          </w:p>
        </w:tc>
      </w:tr>
      <w:tr w:rsidR="00682FD0" w14:paraId="6EA49A5A" w14:textId="77777777">
        <w:trPr>
          <w:jc w:val="center"/>
        </w:trPr>
        <w:tc>
          <w:tcPr>
            <w:tcW w:w="3345" w:type="dxa"/>
          </w:tcPr>
          <w:p w14:paraId="07A0F105" w14:textId="77777777" w:rsidR="00682FD0" w:rsidRDefault="00E26131">
            <w:pPr>
              <w:pStyle w:val="TableText"/>
            </w:pPr>
            <w:r>
              <w:tab/>
              <w:t>@negationInd</w:t>
            </w:r>
          </w:p>
        </w:tc>
        <w:tc>
          <w:tcPr>
            <w:tcW w:w="720" w:type="dxa"/>
          </w:tcPr>
          <w:p w14:paraId="444AF85A" w14:textId="77777777" w:rsidR="00682FD0" w:rsidRDefault="00E26131">
            <w:pPr>
              <w:pStyle w:val="TableText"/>
            </w:pPr>
            <w:r>
              <w:t>0..1</w:t>
            </w:r>
          </w:p>
        </w:tc>
        <w:tc>
          <w:tcPr>
            <w:tcW w:w="1152" w:type="dxa"/>
          </w:tcPr>
          <w:p w14:paraId="0B265CA1" w14:textId="77777777" w:rsidR="00682FD0" w:rsidRDefault="00E26131">
            <w:pPr>
              <w:pStyle w:val="TableText"/>
            </w:pPr>
            <w:r>
              <w:t>MAY</w:t>
            </w:r>
          </w:p>
        </w:tc>
        <w:tc>
          <w:tcPr>
            <w:tcW w:w="864" w:type="dxa"/>
          </w:tcPr>
          <w:p w14:paraId="59BC4E59" w14:textId="77777777" w:rsidR="00682FD0" w:rsidRDefault="00682FD0">
            <w:pPr>
              <w:pStyle w:val="TableText"/>
            </w:pPr>
          </w:p>
        </w:tc>
        <w:tc>
          <w:tcPr>
            <w:tcW w:w="1104" w:type="dxa"/>
          </w:tcPr>
          <w:p w14:paraId="28169F93" w14:textId="3DF9C2C7" w:rsidR="00682FD0" w:rsidRDefault="009E5D90">
            <w:pPr>
              <w:pStyle w:val="TableText"/>
            </w:pPr>
            <w:hyperlink w:anchor="C_1101-30280">
              <w:r w:rsidR="00E26131">
                <w:rPr>
                  <w:rStyle w:val="HyperlinkText9pt"/>
                </w:rPr>
                <w:t>1101-30280</w:t>
              </w:r>
            </w:hyperlink>
          </w:p>
        </w:tc>
        <w:tc>
          <w:tcPr>
            <w:tcW w:w="2975" w:type="dxa"/>
          </w:tcPr>
          <w:p w14:paraId="06F48BD2" w14:textId="77777777" w:rsidR="00682FD0" w:rsidRDefault="00682FD0">
            <w:pPr>
              <w:pStyle w:val="TableText"/>
            </w:pPr>
          </w:p>
        </w:tc>
      </w:tr>
      <w:tr w:rsidR="00682FD0" w14:paraId="1622003C" w14:textId="77777777">
        <w:trPr>
          <w:jc w:val="center"/>
        </w:trPr>
        <w:tc>
          <w:tcPr>
            <w:tcW w:w="3345" w:type="dxa"/>
          </w:tcPr>
          <w:p w14:paraId="3BC26F33" w14:textId="77777777" w:rsidR="00682FD0" w:rsidRDefault="00E26131">
            <w:pPr>
              <w:pStyle w:val="TableText"/>
            </w:pPr>
            <w:r>
              <w:tab/>
              <w:t>templateId</w:t>
            </w:r>
          </w:p>
        </w:tc>
        <w:tc>
          <w:tcPr>
            <w:tcW w:w="720" w:type="dxa"/>
          </w:tcPr>
          <w:p w14:paraId="2D30BEC9" w14:textId="77777777" w:rsidR="00682FD0" w:rsidRDefault="00E26131">
            <w:pPr>
              <w:pStyle w:val="TableText"/>
            </w:pPr>
            <w:r>
              <w:t>1..1</w:t>
            </w:r>
          </w:p>
        </w:tc>
        <w:tc>
          <w:tcPr>
            <w:tcW w:w="1152" w:type="dxa"/>
          </w:tcPr>
          <w:p w14:paraId="4213F4E5" w14:textId="77777777" w:rsidR="00682FD0" w:rsidRDefault="00E26131">
            <w:pPr>
              <w:pStyle w:val="TableText"/>
            </w:pPr>
            <w:r>
              <w:t>SHALL</w:t>
            </w:r>
          </w:p>
        </w:tc>
        <w:tc>
          <w:tcPr>
            <w:tcW w:w="864" w:type="dxa"/>
          </w:tcPr>
          <w:p w14:paraId="12A6C0CC" w14:textId="77777777" w:rsidR="00682FD0" w:rsidRDefault="00682FD0">
            <w:pPr>
              <w:pStyle w:val="TableText"/>
            </w:pPr>
          </w:p>
        </w:tc>
        <w:tc>
          <w:tcPr>
            <w:tcW w:w="1104" w:type="dxa"/>
          </w:tcPr>
          <w:p w14:paraId="223F1027" w14:textId="31B22229" w:rsidR="00682FD0" w:rsidRDefault="009E5D90">
            <w:pPr>
              <w:pStyle w:val="TableText"/>
            </w:pPr>
            <w:hyperlink w:anchor="C_1101-30282">
              <w:r w:rsidR="00E26131">
                <w:rPr>
                  <w:rStyle w:val="HyperlinkText9pt"/>
                </w:rPr>
                <w:t>1101-30282</w:t>
              </w:r>
            </w:hyperlink>
          </w:p>
        </w:tc>
        <w:tc>
          <w:tcPr>
            <w:tcW w:w="2975" w:type="dxa"/>
          </w:tcPr>
          <w:p w14:paraId="685B6AED" w14:textId="77777777" w:rsidR="00682FD0" w:rsidRDefault="00682FD0">
            <w:pPr>
              <w:pStyle w:val="TableText"/>
            </w:pPr>
          </w:p>
        </w:tc>
      </w:tr>
      <w:tr w:rsidR="00682FD0" w14:paraId="66399DD2" w14:textId="77777777">
        <w:trPr>
          <w:jc w:val="center"/>
        </w:trPr>
        <w:tc>
          <w:tcPr>
            <w:tcW w:w="3345" w:type="dxa"/>
          </w:tcPr>
          <w:p w14:paraId="316FB41F" w14:textId="77777777" w:rsidR="00682FD0" w:rsidRDefault="00E26131">
            <w:pPr>
              <w:pStyle w:val="TableText"/>
            </w:pPr>
            <w:r>
              <w:tab/>
            </w:r>
            <w:r>
              <w:tab/>
              <w:t>@root</w:t>
            </w:r>
          </w:p>
        </w:tc>
        <w:tc>
          <w:tcPr>
            <w:tcW w:w="720" w:type="dxa"/>
          </w:tcPr>
          <w:p w14:paraId="255DD730" w14:textId="77777777" w:rsidR="00682FD0" w:rsidRDefault="00E26131">
            <w:pPr>
              <w:pStyle w:val="TableText"/>
            </w:pPr>
            <w:r>
              <w:t>1..1</w:t>
            </w:r>
          </w:p>
        </w:tc>
        <w:tc>
          <w:tcPr>
            <w:tcW w:w="1152" w:type="dxa"/>
          </w:tcPr>
          <w:p w14:paraId="1C1522AF" w14:textId="77777777" w:rsidR="00682FD0" w:rsidRDefault="00E26131">
            <w:pPr>
              <w:pStyle w:val="TableText"/>
            </w:pPr>
            <w:r>
              <w:t>SHALL</w:t>
            </w:r>
          </w:p>
        </w:tc>
        <w:tc>
          <w:tcPr>
            <w:tcW w:w="864" w:type="dxa"/>
          </w:tcPr>
          <w:p w14:paraId="71E049AB" w14:textId="77777777" w:rsidR="00682FD0" w:rsidRDefault="00682FD0">
            <w:pPr>
              <w:pStyle w:val="TableText"/>
            </w:pPr>
          </w:p>
        </w:tc>
        <w:tc>
          <w:tcPr>
            <w:tcW w:w="1104" w:type="dxa"/>
          </w:tcPr>
          <w:p w14:paraId="44772ADE" w14:textId="19D55EE1" w:rsidR="00682FD0" w:rsidRDefault="009E5D90">
            <w:pPr>
              <w:pStyle w:val="TableText"/>
            </w:pPr>
            <w:hyperlink w:anchor="C_1101-30283">
              <w:r w:rsidR="00E26131">
                <w:rPr>
                  <w:rStyle w:val="HyperlinkText9pt"/>
                </w:rPr>
                <w:t>1101-30283</w:t>
              </w:r>
            </w:hyperlink>
          </w:p>
        </w:tc>
        <w:tc>
          <w:tcPr>
            <w:tcW w:w="2975" w:type="dxa"/>
          </w:tcPr>
          <w:p w14:paraId="2AB46955" w14:textId="77777777" w:rsidR="00682FD0" w:rsidRDefault="00E26131">
            <w:pPr>
              <w:pStyle w:val="TableText"/>
            </w:pPr>
            <w:r>
              <w:t>2.16.840.1.113883.10.20.5.6.206</w:t>
            </w:r>
          </w:p>
        </w:tc>
      </w:tr>
      <w:tr w:rsidR="00682FD0" w14:paraId="67782762" w14:textId="77777777">
        <w:trPr>
          <w:jc w:val="center"/>
        </w:trPr>
        <w:tc>
          <w:tcPr>
            <w:tcW w:w="3345" w:type="dxa"/>
          </w:tcPr>
          <w:p w14:paraId="4B68671E" w14:textId="77777777" w:rsidR="00682FD0" w:rsidRDefault="00E26131">
            <w:pPr>
              <w:pStyle w:val="TableText"/>
            </w:pPr>
            <w:r>
              <w:tab/>
              <w:t>id</w:t>
            </w:r>
          </w:p>
        </w:tc>
        <w:tc>
          <w:tcPr>
            <w:tcW w:w="720" w:type="dxa"/>
          </w:tcPr>
          <w:p w14:paraId="7F48BDF7" w14:textId="77777777" w:rsidR="00682FD0" w:rsidRDefault="00E26131">
            <w:pPr>
              <w:pStyle w:val="TableText"/>
            </w:pPr>
            <w:r>
              <w:t>1..1</w:t>
            </w:r>
          </w:p>
        </w:tc>
        <w:tc>
          <w:tcPr>
            <w:tcW w:w="1152" w:type="dxa"/>
          </w:tcPr>
          <w:p w14:paraId="24ACA54B" w14:textId="77777777" w:rsidR="00682FD0" w:rsidRDefault="00E26131">
            <w:pPr>
              <w:pStyle w:val="TableText"/>
            </w:pPr>
            <w:r>
              <w:t>SHALL</w:t>
            </w:r>
          </w:p>
        </w:tc>
        <w:tc>
          <w:tcPr>
            <w:tcW w:w="864" w:type="dxa"/>
          </w:tcPr>
          <w:p w14:paraId="0E4DEBC4" w14:textId="77777777" w:rsidR="00682FD0" w:rsidRDefault="00682FD0">
            <w:pPr>
              <w:pStyle w:val="TableText"/>
            </w:pPr>
          </w:p>
        </w:tc>
        <w:tc>
          <w:tcPr>
            <w:tcW w:w="1104" w:type="dxa"/>
          </w:tcPr>
          <w:p w14:paraId="5E5A768C" w14:textId="29A5AB5E" w:rsidR="00682FD0" w:rsidRDefault="009E5D90">
            <w:pPr>
              <w:pStyle w:val="TableText"/>
            </w:pPr>
            <w:hyperlink w:anchor="C_1101-30284">
              <w:r w:rsidR="00E26131">
                <w:rPr>
                  <w:rStyle w:val="HyperlinkText9pt"/>
                </w:rPr>
                <w:t>1101-30284</w:t>
              </w:r>
            </w:hyperlink>
          </w:p>
        </w:tc>
        <w:tc>
          <w:tcPr>
            <w:tcW w:w="2975" w:type="dxa"/>
          </w:tcPr>
          <w:p w14:paraId="4F82C97A" w14:textId="77777777" w:rsidR="00682FD0" w:rsidRDefault="00682FD0">
            <w:pPr>
              <w:pStyle w:val="TableText"/>
            </w:pPr>
          </w:p>
        </w:tc>
      </w:tr>
      <w:tr w:rsidR="00682FD0" w14:paraId="4E1CE552" w14:textId="77777777">
        <w:trPr>
          <w:jc w:val="center"/>
        </w:trPr>
        <w:tc>
          <w:tcPr>
            <w:tcW w:w="3345" w:type="dxa"/>
          </w:tcPr>
          <w:p w14:paraId="078BC12F" w14:textId="77777777" w:rsidR="00682FD0" w:rsidRDefault="00E26131">
            <w:pPr>
              <w:pStyle w:val="TableText"/>
            </w:pPr>
            <w:r>
              <w:tab/>
            </w:r>
            <w:r>
              <w:tab/>
              <w:t>@nullFlavor</w:t>
            </w:r>
          </w:p>
        </w:tc>
        <w:tc>
          <w:tcPr>
            <w:tcW w:w="720" w:type="dxa"/>
          </w:tcPr>
          <w:p w14:paraId="177ECEBD" w14:textId="77777777" w:rsidR="00682FD0" w:rsidRDefault="00E26131">
            <w:pPr>
              <w:pStyle w:val="TableText"/>
            </w:pPr>
            <w:r>
              <w:t>1..1</w:t>
            </w:r>
          </w:p>
        </w:tc>
        <w:tc>
          <w:tcPr>
            <w:tcW w:w="1152" w:type="dxa"/>
          </w:tcPr>
          <w:p w14:paraId="76CDF802" w14:textId="77777777" w:rsidR="00682FD0" w:rsidRDefault="00E26131">
            <w:pPr>
              <w:pStyle w:val="TableText"/>
            </w:pPr>
            <w:r>
              <w:t>SHALL</w:t>
            </w:r>
          </w:p>
        </w:tc>
        <w:tc>
          <w:tcPr>
            <w:tcW w:w="864" w:type="dxa"/>
          </w:tcPr>
          <w:p w14:paraId="56B04C47" w14:textId="77777777" w:rsidR="00682FD0" w:rsidRDefault="00682FD0">
            <w:pPr>
              <w:pStyle w:val="TableText"/>
            </w:pPr>
          </w:p>
        </w:tc>
        <w:tc>
          <w:tcPr>
            <w:tcW w:w="1104" w:type="dxa"/>
          </w:tcPr>
          <w:p w14:paraId="446B1AD5" w14:textId="53ABEF84" w:rsidR="00682FD0" w:rsidRDefault="009E5D90">
            <w:pPr>
              <w:pStyle w:val="TableText"/>
            </w:pPr>
            <w:hyperlink w:anchor="C_1101-30285">
              <w:r w:rsidR="00E26131">
                <w:rPr>
                  <w:rStyle w:val="HyperlinkText9pt"/>
                </w:rPr>
                <w:t>1101-30285</w:t>
              </w:r>
            </w:hyperlink>
          </w:p>
        </w:tc>
        <w:tc>
          <w:tcPr>
            <w:tcW w:w="2975" w:type="dxa"/>
          </w:tcPr>
          <w:p w14:paraId="5BF12B74" w14:textId="77777777" w:rsidR="00682FD0" w:rsidRDefault="00E26131">
            <w:pPr>
              <w:pStyle w:val="TableText"/>
            </w:pPr>
            <w:r>
              <w:t>NA</w:t>
            </w:r>
          </w:p>
        </w:tc>
      </w:tr>
      <w:tr w:rsidR="00682FD0" w14:paraId="3F1E1A38" w14:textId="77777777">
        <w:trPr>
          <w:jc w:val="center"/>
        </w:trPr>
        <w:tc>
          <w:tcPr>
            <w:tcW w:w="3345" w:type="dxa"/>
          </w:tcPr>
          <w:p w14:paraId="45964F02" w14:textId="77777777" w:rsidR="00682FD0" w:rsidRDefault="00E26131">
            <w:pPr>
              <w:pStyle w:val="TableText"/>
            </w:pPr>
            <w:r>
              <w:tab/>
              <w:t>code</w:t>
            </w:r>
          </w:p>
        </w:tc>
        <w:tc>
          <w:tcPr>
            <w:tcW w:w="720" w:type="dxa"/>
          </w:tcPr>
          <w:p w14:paraId="3261DFDC" w14:textId="77777777" w:rsidR="00682FD0" w:rsidRDefault="00E26131">
            <w:pPr>
              <w:pStyle w:val="TableText"/>
            </w:pPr>
            <w:r>
              <w:t>1..1</w:t>
            </w:r>
          </w:p>
        </w:tc>
        <w:tc>
          <w:tcPr>
            <w:tcW w:w="1152" w:type="dxa"/>
          </w:tcPr>
          <w:p w14:paraId="6FD5D67B" w14:textId="77777777" w:rsidR="00682FD0" w:rsidRDefault="00E26131">
            <w:pPr>
              <w:pStyle w:val="TableText"/>
            </w:pPr>
            <w:r>
              <w:t>SHALL</w:t>
            </w:r>
          </w:p>
        </w:tc>
        <w:tc>
          <w:tcPr>
            <w:tcW w:w="864" w:type="dxa"/>
          </w:tcPr>
          <w:p w14:paraId="79922B89" w14:textId="77777777" w:rsidR="00682FD0" w:rsidRDefault="00682FD0">
            <w:pPr>
              <w:pStyle w:val="TableText"/>
            </w:pPr>
          </w:p>
        </w:tc>
        <w:tc>
          <w:tcPr>
            <w:tcW w:w="1104" w:type="dxa"/>
          </w:tcPr>
          <w:p w14:paraId="779D1489" w14:textId="061087E7" w:rsidR="00682FD0" w:rsidRDefault="009E5D90">
            <w:pPr>
              <w:pStyle w:val="TableText"/>
            </w:pPr>
            <w:hyperlink w:anchor="C_1101-30286">
              <w:r w:rsidR="00E26131">
                <w:rPr>
                  <w:rStyle w:val="HyperlinkText9pt"/>
                </w:rPr>
                <w:t>1101-30286</w:t>
              </w:r>
            </w:hyperlink>
          </w:p>
        </w:tc>
        <w:tc>
          <w:tcPr>
            <w:tcW w:w="2975" w:type="dxa"/>
          </w:tcPr>
          <w:p w14:paraId="6029D004" w14:textId="77777777" w:rsidR="00682FD0" w:rsidRDefault="00682FD0">
            <w:pPr>
              <w:pStyle w:val="TableText"/>
            </w:pPr>
          </w:p>
        </w:tc>
      </w:tr>
      <w:tr w:rsidR="00682FD0" w14:paraId="2443390E" w14:textId="77777777">
        <w:trPr>
          <w:jc w:val="center"/>
        </w:trPr>
        <w:tc>
          <w:tcPr>
            <w:tcW w:w="3345" w:type="dxa"/>
          </w:tcPr>
          <w:p w14:paraId="00E0BE59" w14:textId="77777777" w:rsidR="00682FD0" w:rsidRDefault="00E26131">
            <w:pPr>
              <w:pStyle w:val="TableText"/>
            </w:pPr>
            <w:r>
              <w:tab/>
            </w:r>
            <w:r>
              <w:tab/>
              <w:t>@code</w:t>
            </w:r>
          </w:p>
        </w:tc>
        <w:tc>
          <w:tcPr>
            <w:tcW w:w="720" w:type="dxa"/>
          </w:tcPr>
          <w:p w14:paraId="48F3144E" w14:textId="77777777" w:rsidR="00682FD0" w:rsidRDefault="00E26131">
            <w:pPr>
              <w:pStyle w:val="TableText"/>
            </w:pPr>
            <w:r>
              <w:t>1..1</w:t>
            </w:r>
          </w:p>
        </w:tc>
        <w:tc>
          <w:tcPr>
            <w:tcW w:w="1152" w:type="dxa"/>
          </w:tcPr>
          <w:p w14:paraId="305EC21D" w14:textId="77777777" w:rsidR="00682FD0" w:rsidRDefault="00E26131">
            <w:pPr>
              <w:pStyle w:val="TableText"/>
            </w:pPr>
            <w:r>
              <w:t>SHALL</w:t>
            </w:r>
          </w:p>
        </w:tc>
        <w:tc>
          <w:tcPr>
            <w:tcW w:w="864" w:type="dxa"/>
          </w:tcPr>
          <w:p w14:paraId="3E49A64E" w14:textId="77777777" w:rsidR="00682FD0" w:rsidRDefault="00682FD0">
            <w:pPr>
              <w:pStyle w:val="TableText"/>
            </w:pPr>
          </w:p>
        </w:tc>
        <w:tc>
          <w:tcPr>
            <w:tcW w:w="1104" w:type="dxa"/>
          </w:tcPr>
          <w:p w14:paraId="2A7DDB06" w14:textId="433A6071" w:rsidR="00682FD0" w:rsidRDefault="009E5D90">
            <w:pPr>
              <w:pStyle w:val="TableText"/>
            </w:pPr>
            <w:hyperlink w:anchor="C_1101-30287">
              <w:r w:rsidR="00E26131">
                <w:rPr>
                  <w:rStyle w:val="HyperlinkText9pt"/>
                </w:rPr>
                <w:t>1101-30287</w:t>
              </w:r>
            </w:hyperlink>
          </w:p>
        </w:tc>
        <w:tc>
          <w:tcPr>
            <w:tcW w:w="2975" w:type="dxa"/>
          </w:tcPr>
          <w:p w14:paraId="3948431B" w14:textId="77777777" w:rsidR="00682FD0" w:rsidRDefault="00E26131">
            <w:pPr>
              <w:pStyle w:val="TableText"/>
            </w:pPr>
            <w:r>
              <w:t>ASSERTION</w:t>
            </w:r>
          </w:p>
        </w:tc>
      </w:tr>
      <w:tr w:rsidR="00682FD0" w14:paraId="693B0BB7" w14:textId="77777777">
        <w:trPr>
          <w:jc w:val="center"/>
        </w:trPr>
        <w:tc>
          <w:tcPr>
            <w:tcW w:w="3345" w:type="dxa"/>
          </w:tcPr>
          <w:p w14:paraId="41F0842F" w14:textId="77777777" w:rsidR="00682FD0" w:rsidRDefault="00E26131">
            <w:pPr>
              <w:pStyle w:val="TableText"/>
            </w:pPr>
            <w:r>
              <w:tab/>
            </w:r>
            <w:r>
              <w:tab/>
              <w:t>@codeSystem</w:t>
            </w:r>
          </w:p>
        </w:tc>
        <w:tc>
          <w:tcPr>
            <w:tcW w:w="720" w:type="dxa"/>
          </w:tcPr>
          <w:p w14:paraId="430BDE75" w14:textId="77777777" w:rsidR="00682FD0" w:rsidRDefault="00E26131">
            <w:pPr>
              <w:pStyle w:val="TableText"/>
            </w:pPr>
            <w:r>
              <w:t>1..1</w:t>
            </w:r>
          </w:p>
        </w:tc>
        <w:tc>
          <w:tcPr>
            <w:tcW w:w="1152" w:type="dxa"/>
          </w:tcPr>
          <w:p w14:paraId="3962111C" w14:textId="77777777" w:rsidR="00682FD0" w:rsidRDefault="00E26131">
            <w:pPr>
              <w:pStyle w:val="TableText"/>
            </w:pPr>
            <w:r>
              <w:t>SHALL</w:t>
            </w:r>
          </w:p>
        </w:tc>
        <w:tc>
          <w:tcPr>
            <w:tcW w:w="864" w:type="dxa"/>
          </w:tcPr>
          <w:p w14:paraId="02373A83" w14:textId="77777777" w:rsidR="00682FD0" w:rsidRDefault="00682FD0">
            <w:pPr>
              <w:pStyle w:val="TableText"/>
            </w:pPr>
          </w:p>
        </w:tc>
        <w:tc>
          <w:tcPr>
            <w:tcW w:w="1104" w:type="dxa"/>
          </w:tcPr>
          <w:p w14:paraId="1BCC772D" w14:textId="31929961" w:rsidR="00682FD0" w:rsidRDefault="009E5D90">
            <w:pPr>
              <w:pStyle w:val="TableText"/>
            </w:pPr>
            <w:hyperlink w:anchor="C_1101-30288">
              <w:r w:rsidR="00E26131">
                <w:rPr>
                  <w:rStyle w:val="HyperlinkText9pt"/>
                </w:rPr>
                <w:t>1101-30288</w:t>
              </w:r>
            </w:hyperlink>
          </w:p>
        </w:tc>
        <w:tc>
          <w:tcPr>
            <w:tcW w:w="2975" w:type="dxa"/>
          </w:tcPr>
          <w:p w14:paraId="0E04CD0C" w14:textId="77777777" w:rsidR="00682FD0" w:rsidRDefault="00E26131">
            <w:pPr>
              <w:pStyle w:val="TableText"/>
            </w:pPr>
            <w:r>
              <w:t>urn:oid:2.16.840.1.113883.5.4 (HL7ActCode) = 2.16.840.1.113883.5.4</w:t>
            </w:r>
          </w:p>
        </w:tc>
      </w:tr>
      <w:tr w:rsidR="00682FD0" w14:paraId="42FED995" w14:textId="77777777">
        <w:trPr>
          <w:jc w:val="center"/>
        </w:trPr>
        <w:tc>
          <w:tcPr>
            <w:tcW w:w="3345" w:type="dxa"/>
          </w:tcPr>
          <w:p w14:paraId="193D5AD4" w14:textId="77777777" w:rsidR="00682FD0" w:rsidRDefault="00E26131">
            <w:pPr>
              <w:pStyle w:val="TableText"/>
            </w:pPr>
            <w:r>
              <w:tab/>
              <w:t>statusCode</w:t>
            </w:r>
          </w:p>
        </w:tc>
        <w:tc>
          <w:tcPr>
            <w:tcW w:w="720" w:type="dxa"/>
          </w:tcPr>
          <w:p w14:paraId="61D22758" w14:textId="77777777" w:rsidR="00682FD0" w:rsidRDefault="00E26131">
            <w:pPr>
              <w:pStyle w:val="TableText"/>
            </w:pPr>
            <w:r>
              <w:t>1..1</w:t>
            </w:r>
          </w:p>
        </w:tc>
        <w:tc>
          <w:tcPr>
            <w:tcW w:w="1152" w:type="dxa"/>
          </w:tcPr>
          <w:p w14:paraId="563C3AE0" w14:textId="77777777" w:rsidR="00682FD0" w:rsidRDefault="00E26131">
            <w:pPr>
              <w:pStyle w:val="TableText"/>
            </w:pPr>
            <w:r>
              <w:t>SHALL</w:t>
            </w:r>
          </w:p>
        </w:tc>
        <w:tc>
          <w:tcPr>
            <w:tcW w:w="864" w:type="dxa"/>
          </w:tcPr>
          <w:p w14:paraId="5FAB9065" w14:textId="77777777" w:rsidR="00682FD0" w:rsidRDefault="00682FD0">
            <w:pPr>
              <w:pStyle w:val="TableText"/>
            </w:pPr>
          </w:p>
        </w:tc>
        <w:tc>
          <w:tcPr>
            <w:tcW w:w="1104" w:type="dxa"/>
          </w:tcPr>
          <w:p w14:paraId="53CF578B" w14:textId="6012FF45" w:rsidR="00682FD0" w:rsidRDefault="009E5D90">
            <w:pPr>
              <w:pStyle w:val="TableText"/>
            </w:pPr>
            <w:hyperlink w:anchor="C_1101-30289">
              <w:r w:rsidR="00E26131">
                <w:rPr>
                  <w:rStyle w:val="HyperlinkText9pt"/>
                </w:rPr>
                <w:t>1101-30289</w:t>
              </w:r>
            </w:hyperlink>
          </w:p>
        </w:tc>
        <w:tc>
          <w:tcPr>
            <w:tcW w:w="2975" w:type="dxa"/>
          </w:tcPr>
          <w:p w14:paraId="545E5C11" w14:textId="77777777" w:rsidR="00682FD0" w:rsidRDefault="00682FD0">
            <w:pPr>
              <w:pStyle w:val="TableText"/>
            </w:pPr>
          </w:p>
        </w:tc>
      </w:tr>
      <w:tr w:rsidR="00682FD0" w14:paraId="3ED5DCF8" w14:textId="77777777">
        <w:trPr>
          <w:jc w:val="center"/>
        </w:trPr>
        <w:tc>
          <w:tcPr>
            <w:tcW w:w="3345" w:type="dxa"/>
          </w:tcPr>
          <w:p w14:paraId="45EE0810" w14:textId="77777777" w:rsidR="00682FD0" w:rsidRDefault="00E26131">
            <w:pPr>
              <w:pStyle w:val="TableText"/>
            </w:pPr>
            <w:r>
              <w:tab/>
            </w:r>
            <w:r>
              <w:tab/>
              <w:t>@code</w:t>
            </w:r>
          </w:p>
        </w:tc>
        <w:tc>
          <w:tcPr>
            <w:tcW w:w="720" w:type="dxa"/>
          </w:tcPr>
          <w:p w14:paraId="57B82CF8" w14:textId="77777777" w:rsidR="00682FD0" w:rsidRDefault="00E26131">
            <w:pPr>
              <w:pStyle w:val="TableText"/>
            </w:pPr>
            <w:r>
              <w:t>1..1</w:t>
            </w:r>
          </w:p>
        </w:tc>
        <w:tc>
          <w:tcPr>
            <w:tcW w:w="1152" w:type="dxa"/>
          </w:tcPr>
          <w:p w14:paraId="4FA21A28" w14:textId="77777777" w:rsidR="00682FD0" w:rsidRDefault="00E26131">
            <w:pPr>
              <w:pStyle w:val="TableText"/>
            </w:pPr>
            <w:r>
              <w:t>SHALL</w:t>
            </w:r>
          </w:p>
        </w:tc>
        <w:tc>
          <w:tcPr>
            <w:tcW w:w="864" w:type="dxa"/>
          </w:tcPr>
          <w:p w14:paraId="18D2583C" w14:textId="77777777" w:rsidR="00682FD0" w:rsidRDefault="00682FD0">
            <w:pPr>
              <w:pStyle w:val="TableText"/>
            </w:pPr>
          </w:p>
        </w:tc>
        <w:tc>
          <w:tcPr>
            <w:tcW w:w="1104" w:type="dxa"/>
          </w:tcPr>
          <w:p w14:paraId="588FB842" w14:textId="53D7DC85" w:rsidR="00682FD0" w:rsidRDefault="009E5D90">
            <w:pPr>
              <w:pStyle w:val="TableText"/>
            </w:pPr>
            <w:hyperlink w:anchor="C_1101-30290">
              <w:r w:rsidR="00E26131">
                <w:rPr>
                  <w:rStyle w:val="HyperlinkText9pt"/>
                </w:rPr>
                <w:t>1101-30290</w:t>
              </w:r>
            </w:hyperlink>
          </w:p>
        </w:tc>
        <w:tc>
          <w:tcPr>
            <w:tcW w:w="2975" w:type="dxa"/>
          </w:tcPr>
          <w:p w14:paraId="1C9C9A3D" w14:textId="77777777" w:rsidR="00682FD0" w:rsidRDefault="00E26131">
            <w:pPr>
              <w:pStyle w:val="TableText"/>
            </w:pPr>
            <w:r>
              <w:t>urn:oid:2.16.840.1.113883.5.14 (HL7ActStatus) = completed</w:t>
            </w:r>
          </w:p>
        </w:tc>
      </w:tr>
      <w:tr w:rsidR="00682FD0" w14:paraId="0CFF4B04" w14:textId="77777777">
        <w:trPr>
          <w:jc w:val="center"/>
        </w:trPr>
        <w:tc>
          <w:tcPr>
            <w:tcW w:w="3345" w:type="dxa"/>
          </w:tcPr>
          <w:p w14:paraId="2D8AE286" w14:textId="77777777" w:rsidR="00682FD0" w:rsidRDefault="00E26131">
            <w:pPr>
              <w:pStyle w:val="TableText"/>
            </w:pPr>
            <w:r>
              <w:tab/>
              <w:t>value</w:t>
            </w:r>
          </w:p>
        </w:tc>
        <w:tc>
          <w:tcPr>
            <w:tcW w:w="720" w:type="dxa"/>
          </w:tcPr>
          <w:p w14:paraId="4420ECA5" w14:textId="77777777" w:rsidR="00682FD0" w:rsidRDefault="00E26131">
            <w:pPr>
              <w:pStyle w:val="TableText"/>
            </w:pPr>
            <w:r>
              <w:t>1..1</w:t>
            </w:r>
          </w:p>
        </w:tc>
        <w:tc>
          <w:tcPr>
            <w:tcW w:w="1152" w:type="dxa"/>
          </w:tcPr>
          <w:p w14:paraId="3E235819" w14:textId="77777777" w:rsidR="00682FD0" w:rsidRDefault="00E26131">
            <w:pPr>
              <w:pStyle w:val="TableText"/>
            </w:pPr>
            <w:r>
              <w:t>SHALL</w:t>
            </w:r>
          </w:p>
        </w:tc>
        <w:tc>
          <w:tcPr>
            <w:tcW w:w="864" w:type="dxa"/>
          </w:tcPr>
          <w:p w14:paraId="6CF78EF8" w14:textId="77777777" w:rsidR="00682FD0" w:rsidRDefault="00E26131">
            <w:pPr>
              <w:pStyle w:val="TableText"/>
            </w:pPr>
            <w:r>
              <w:t>CD</w:t>
            </w:r>
          </w:p>
        </w:tc>
        <w:tc>
          <w:tcPr>
            <w:tcW w:w="1104" w:type="dxa"/>
          </w:tcPr>
          <w:p w14:paraId="7034C2C4" w14:textId="1B33CE15" w:rsidR="00682FD0" w:rsidRDefault="009E5D90">
            <w:pPr>
              <w:pStyle w:val="TableText"/>
            </w:pPr>
            <w:hyperlink w:anchor="C_1101-30291">
              <w:r w:rsidR="00E26131">
                <w:rPr>
                  <w:rStyle w:val="HyperlinkText9pt"/>
                </w:rPr>
                <w:t>1101-30291</w:t>
              </w:r>
            </w:hyperlink>
          </w:p>
        </w:tc>
        <w:tc>
          <w:tcPr>
            <w:tcW w:w="2975" w:type="dxa"/>
          </w:tcPr>
          <w:p w14:paraId="3320D104" w14:textId="77777777" w:rsidR="00682FD0" w:rsidRDefault="00682FD0">
            <w:pPr>
              <w:pStyle w:val="TableText"/>
            </w:pPr>
          </w:p>
        </w:tc>
      </w:tr>
      <w:tr w:rsidR="00682FD0" w14:paraId="1CB66266" w14:textId="77777777">
        <w:trPr>
          <w:jc w:val="center"/>
        </w:trPr>
        <w:tc>
          <w:tcPr>
            <w:tcW w:w="3345" w:type="dxa"/>
          </w:tcPr>
          <w:p w14:paraId="38ED93A6" w14:textId="77777777" w:rsidR="00682FD0" w:rsidRDefault="00E26131">
            <w:pPr>
              <w:pStyle w:val="TableText"/>
            </w:pPr>
            <w:r>
              <w:tab/>
            </w:r>
            <w:r>
              <w:tab/>
              <w:t>@code</w:t>
            </w:r>
          </w:p>
        </w:tc>
        <w:tc>
          <w:tcPr>
            <w:tcW w:w="720" w:type="dxa"/>
          </w:tcPr>
          <w:p w14:paraId="0D460DD1" w14:textId="77777777" w:rsidR="00682FD0" w:rsidRDefault="00E26131">
            <w:pPr>
              <w:pStyle w:val="TableText"/>
            </w:pPr>
            <w:r>
              <w:t>1..1</w:t>
            </w:r>
          </w:p>
        </w:tc>
        <w:tc>
          <w:tcPr>
            <w:tcW w:w="1152" w:type="dxa"/>
          </w:tcPr>
          <w:p w14:paraId="538CBB7A" w14:textId="77777777" w:rsidR="00682FD0" w:rsidRDefault="00E26131">
            <w:pPr>
              <w:pStyle w:val="TableText"/>
            </w:pPr>
            <w:r>
              <w:t>SHALL</w:t>
            </w:r>
          </w:p>
        </w:tc>
        <w:tc>
          <w:tcPr>
            <w:tcW w:w="864" w:type="dxa"/>
          </w:tcPr>
          <w:p w14:paraId="59012C22" w14:textId="77777777" w:rsidR="00682FD0" w:rsidRDefault="00682FD0">
            <w:pPr>
              <w:pStyle w:val="TableText"/>
            </w:pPr>
          </w:p>
        </w:tc>
        <w:tc>
          <w:tcPr>
            <w:tcW w:w="1104" w:type="dxa"/>
          </w:tcPr>
          <w:p w14:paraId="1D06F503" w14:textId="2D75C775" w:rsidR="00682FD0" w:rsidRDefault="009E5D90">
            <w:pPr>
              <w:pStyle w:val="TableText"/>
            </w:pPr>
            <w:hyperlink w:anchor="C_1101-30292">
              <w:r w:rsidR="00E26131">
                <w:rPr>
                  <w:rStyle w:val="HyperlinkText9pt"/>
                </w:rPr>
                <w:t>1101-30292</w:t>
              </w:r>
            </w:hyperlink>
          </w:p>
        </w:tc>
        <w:tc>
          <w:tcPr>
            <w:tcW w:w="2975" w:type="dxa"/>
          </w:tcPr>
          <w:p w14:paraId="2EF233B5" w14:textId="77777777" w:rsidR="00682FD0" w:rsidRDefault="00E26131">
            <w:pPr>
              <w:pStyle w:val="TableText"/>
            </w:pPr>
            <w:r>
              <w:t>1238-5</w:t>
            </w:r>
          </w:p>
        </w:tc>
      </w:tr>
      <w:tr w:rsidR="00682FD0" w14:paraId="0436BA25" w14:textId="77777777">
        <w:trPr>
          <w:jc w:val="center"/>
        </w:trPr>
        <w:tc>
          <w:tcPr>
            <w:tcW w:w="3345" w:type="dxa"/>
          </w:tcPr>
          <w:p w14:paraId="1BE9AD03" w14:textId="77777777" w:rsidR="00682FD0" w:rsidRDefault="00E26131">
            <w:pPr>
              <w:pStyle w:val="TableText"/>
            </w:pPr>
            <w:r>
              <w:tab/>
            </w:r>
            <w:r>
              <w:tab/>
              <w:t>@codeSystem</w:t>
            </w:r>
          </w:p>
        </w:tc>
        <w:tc>
          <w:tcPr>
            <w:tcW w:w="720" w:type="dxa"/>
          </w:tcPr>
          <w:p w14:paraId="6E9F0A47" w14:textId="77777777" w:rsidR="00682FD0" w:rsidRDefault="00E26131">
            <w:pPr>
              <w:pStyle w:val="TableText"/>
            </w:pPr>
            <w:r>
              <w:t>1..1</w:t>
            </w:r>
          </w:p>
        </w:tc>
        <w:tc>
          <w:tcPr>
            <w:tcW w:w="1152" w:type="dxa"/>
          </w:tcPr>
          <w:p w14:paraId="665A3CDA" w14:textId="77777777" w:rsidR="00682FD0" w:rsidRDefault="00E26131">
            <w:pPr>
              <w:pStyle w:val="TableText"/>
            </w:pPr>
            <w:r>
              <w:t>SHALL</w:t>
            </w:r>
          </w:p>
        </w:tc>
        <w:tc>
          <w:tcPr>
            <w:tcW w:w="864" w:type="dxa"/>
          </w:tcPr>
          <w:p w14:paraId="2EDD692A" w14:textId="77777777" w:rsidR="00682FD0" w:rsidRDefault="00682FD0">
            <w:pPr>
              <w:pStyle w:val="TableText"/>
            </w:pPr>
          </w:p>
        </w:tc>
        <w:tc>
          <w:tcPr>
            <w:tcW w:w="1104" w:type="dxa"/>
          </w:tcPr>
          <w:p w14:paraId="7F182E4B" w14:textId="1A71A674" w:rsidR="00682FD0" w:rsidRDefault="009E5D90">
            <w:pPr>
              <w:pStyle w:val="TableText"/>
            </w:pPr>
            <w:hyperlink w:anchor="C_1101-30293">
              <w:r w:rsidR="00E26131">
                <w:rPr>
                  <w:rStyle w:val="HyperlinkText9pt"/>
                </w:rPr>
                <w:t>1101-30293</w:t>
              </w:r>
            </w:hyperlink>
          </w:p>
        </w:tc>
        <w:tc>
          <w:tcPr>
            <w:tcW w:w="2975" w:type="dxa"/>
          </w:tcPr>
          <w:p w14:paraId="5DB502BB" w14:textId="77777777" w:rsidR="00682FD0" w:rsidRDefault="00E26131">
            <w:pPr>
              <w:pStyle w:val="TableText"/>
            </w:pPr>
            <w:r>
              <w:t>urn:oid:2.16.840.1.113883.6.277 (cdcNHSN) = 2.16.840.1.113883.6.277</w:t>
            </w:r>
          </w:p>
        </w:tc>
      </w:tr>
    </w:tbl>
    <w:p w14:paraId="428FDABC" w14:textId="77777777" w:rsidR="00682FD0" w:rsidRDefault="00682FD0">
      <w:pPr>
        <w:pStyle w:val="BodyText"/>
      </w:pPr>
    </w:p>
    <w:p w14:paraId="23C7281A" w14:textId="77777777" w:rsidR="00682FD0" w:rsidRDefault="00E26131">
      <w:pPr>
        <w:pStyle w:val="BodyText"/>
        <w:spacing w:before="120"/>
      </w:pPr>
      <w:r>
        <w:t>If this observation is not required per the NHSN protocol then set the value of @nullFlavor to NA.</w:t>
      </w:r>
    </w:p>
    <w:p w14:paraId="2A5A4410" w14:textId="77777777" w:rsidR="00682FD0" w:rsidRDefault="00E26131" w:rsidP="008166C6">
      <w:pPr>
        <w:numPr>
          <w:ilvl w:val="0"/>
          <w:numId w:val="131"/>
        </w:numPr>
      </w:pPr>
      <w:r>
        <w:rPr>
          <w:rStyle w:val="keyword"/>
        </w:rPr>
        <w:t>MAY</w:t>
      </w:r>
      <w:r>
        <w:t xml:space="preserve"> contain zero or one [0..1] </w:t>
      </w:r>
      <w:r>
        <w:rPr>
          <w:rStyle w:val="XMLnameBold"/>
        </w:rPr>
        <w:t>@nullFlavor</w:t>
      </w:r>
      <w:r>
        <w:t>=</w:t>
      </w:r>
      <w:r>
        <w:rPr>
          <w:rStyle w:val="XMLname"/>
        </w:rPr>
        <w:t>"NA"</w:t>
      </w:r>
      <w:bookmarkStart w:id="3718" w:name="C_1101-30277"/>
      <w:r>
        <w:t xml:space="preserve"> (CONF:1101-30277)</w:t>
      </w:r>
      <w:bookmarkEnd w:id="3718"/>
      <w:r>
        <w:t>.</w:t>
      </w:r>
    </w:p>
    <w:p w14:paraId="63F1F2C0" w14:textId="77777777" w:rsidR="00682FD0" w:rsidRDefault="00E26131" w:rsidP="008166C6">
      <w:pPr>
        <w:numPr>
          <w:ilvl w:val="1"/>
          <w:numId w:val="131"/>
        </w:numPr>
      </w:pPr>
      <w:r>
        <w:t>If the value of @nullFlavor is set to NA then the value of @negationInd</w:t>
      </w:r>
      <w:r>
        <w:rPr>
          <w:rStyle w:val="keyword"/>
        </w:rPr>
        <w:t xml:space="preserve"> SHALL NOT </w:t>
      </w:r>
      <w:r>
        <w:t>be set (CONF:1101-30298).</w:t>
      </w:r>
    </w:p>
    <w:p w14:paraId="53FAA0E4" w14:textId="77777777" w:rsidR="00682FD0" w:rsidRDefault="00E26131" w:rsidP="008166C6">
      <w:pPr>
        <w:numPr>
          <w:ilvl w:val="0"/>
          <w:numId w:val="131"/>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3719" w:name="C_1101-30278"/>
      <w:r>
        <w:t xml:space="preserve"> (CONF:1101-30278)</w:t>
      </w:r>
      <w:bookmarkEnd w:id="3719"/>
      <w:r>
        <w:t>.</w:t>
      </w:r>
    </w:p>
    <w:p w14:paraId="50FB2F4E" w14:textId="77777777" w:rsidR="00682FD0" w:rsidRDefault="00E26131" w:rsidP="008166C6">
      <w:pPr>
        <w:numPr>
          <w:ilvl w:val="0"/>
          <w:numId w:val="131"/>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3720" w:name="C_1101-30279"/>
      <w:r>
        <w:t xml:space="preserve"> (CONF:1101-30279)</w:t>
      </w:r>
      <w:bookmarkEnd w:id="3720"/>
      <w:r>
        <w:t>.</w:t>
      </w:r>
    </w:p>
    <w:p w14:paraId="4F52B36E" w14:textId="77777777" w:rsidR="00682FD0" w:rsidRDefault="00E26131" w:rsidP="008166C6">
      <w:pPr>
        <w:numPr>
          <w:ilvl w:val="0"/>
          <w:numId w:val="131"/>
        </w:numPr>
      </w:pPr>
      <w:r>
        <w:rPr>
          <w:rStyle w:val="keyword"/>
        </w:rPr>
        <w:t>MAY</w:t>
      </w:r>
      <w:r>
        <w:t xml:space="preserve"> contain zero or one [0..1] </w:t>
      </w:r>
      <w:r>
        <w:rPr>
          <w:rStyle w:val="XMLnameBold"/>
        </w:rPr>
        <w:t>@negationInd</w:t>
      </w:r>
      <w:bookmarkStart w:id="3721" w:name="C_1101-30280"/>
      <w:r>
        <w:t xml:space="preserve"> (CONF:1101-30280)</w:t>
      </w:r>
      <w:bookmarkEnd w:id="3721"/>
      <w:r>
        <w:t>.</w:t>
      </w:r>
    </w:p>
    <w:p w14:paraId="32BA529C" w14:textId="77777777" w:rsidR="00682FD0" w:rsidRDefault="00E26131" w:rsidP="008166C6">
      <w:pPr>
        <w:numPr>
          <w:ilvl w:val="1"/>
          <w:numId w:val="131"/>
        </w:numPr>
      </w:pPr>
      <w:r>
        <w:t>If the surgical site infection was identified through the use of discharge diagnosis or procedure codes, the value of @negationInd</w:t>
      </w:r>
      <w:r>
        <w:rPr>
          <w:rStyle w:val="keyword"/>
        </w:rPr>
        <w:t xml:space="preserve"> SHALL </w:t>
      </w:r>
      <w:r>
        <w:t>be false. If the surgical site infection was not identified through the use of discharge diagnosis or procedure codes, the value of @negationInd</w:t>
      </w:r>
      <w:r>
        <w:rPr>
          <w:rStyle w:val="keyword"/>
        </w:rPr>
        <w:t xml:space="preserve"> SHALL </w:t>
      </w:r>
      <w:r>
        <w:t>be true.   If the value of @negationInd is set then the value of @nullFlavor</w:t>
      </w:r>
      <w:r>
        <w:rPr>
          <w:rStyle w:val="keyword"/>
        </w:rPr>
        <w:t xml:space="preserve"> SHALL NOT </w:t>
      </w:r>
      <w:r>
        <w:t>be set (CONF:1101-30281).</w:t>
      </w:r>
    </w:p>
    <w:p w14:paraId="310007BC" w14:textId="77777777" w:rsidR="00682FD0" w:rsidRDefault="00E26131" w:rsidP="008166C6">
      <w:pPr>
        <w:numPr>
          <w:ilvl w:val="0"/>
          <w:numId w:val="131"/>
        </w:numPr>
      </w:pPr>
      <w:r>
        <w:rPr>
          <w:rStyle w:val="keyword"/>
        </w:rPr>
        <w:t>SHALL</w:t>
      </w:r>
      <w:r>
        <w:t xml:space="preserve"> contain exactly one [1..1] </w:t>
      </w:r>
      <w:r>
        <w:rPr>
          <w:rStyle w:val="XMLnameBold"/>
        </w:rPr>
        <w:t>templateId</w:t>
      </w:r>
      <w:bookmarkStart w:id="3722" w:name="C_1101-30282"/>
      <w:r>
        <w:t xml:space="preserve"> (CONF:1101-30282)</w:t>
      </w:r>
      <w:bookmarkEnd w:id="3722"/>
      <w:r>
        <w:t xml:space="preserve"> such that it</w:t>
      </w:r>
    </w:p>
    <w:p w14:paraId="693581B3" w14:textId="77777777" w:rsidR="00682FD0" w:rsidRDefault="00E26131" w:rsidP="008166C6">
      <w:pPr>
        <w:numPr>
          <w:ilvl w:val="1"/>
          <w:numId w:val="131"/>
        </w:numPr>
      </w:pPr>
      <w:r>
        <w:rPr>
          <w:rStyle w:val="keyword"/>
        </w:rPr>
        <w:t>SHALL</w:t>
      </w:r>
      <w:r>
        <w:t xml:space="preserve"> contain exactly one [1..1] </w:t>
      </w:r>
      <w:r>
        <w:rPr>
          <w:rStyle w:val="XMLnameBold"/>
        </w:rPr>
        <w:t>@root</w:t>
      </w:r>
      <w:r>
        <w:t>=</w:t>
      </w:r>
      <w:r>
        <w:rPr>
          <w:rStyle w:val="XMLname"/>
        </w:rPr>
        <w:t>"2.16.840.1.113883.10.20.5.6.206"</w:t>
      </w:r>
      <w:bookmarkStart w:id="3723" w:name="C_1101-30283"/>
      <w:r>
        <w:t xml:space="preserve"> (CONF:1101-30283)</w:t>
      </w:r>
      <w:bookmarkEnd w:id="3723"/>
      <w:r>
        <w:t>.</w:t>
      </w:r>
    </w:p>
    <w:p w14:paraId="44BD9807" w14:textId="77777777" w:rsidR="00682FD0" w:rsidRDefault="00E26131" w:rsidP="008166C6">
      <w:pPr>
        <w:numPr>
          <w:ilvl w:val="0"/>
          <w:numId w:val="131"/>
        </w:numPr>
      </w:pPr>
      <w:r>
        <w:rPr>
          <w:rStyle w:val="keyword"/>
        </w:rPr>
        <w:t>SHALL</w:t>
      </w:r>
      <w:r>
        <w:t xml:space="preserve"> contain exactly one [1..1] </w:t>
      </w:r>
      <w:r>
        <w:rPr>
          <w:rStyle w:val="XMLnameBold"/>
        </w:rPr>
        <w:t>id</w:t>
      </w:r>
      <w:bookmarkStart w:id="3724" w:name="C_1101-30284"/>
      <w:r>
        <w:t xml:space="preserve"> (CONF:1101-30284)</w:t>
      </w:r>
      <w:bookmarkEnd w:id="3724"/>
      <w:r>
        <w:t>.</w:t>
      </w:r>
    </w:p>
    <w:p w14:paraId="387E22E1" w14:textId="77777777" w:rsidR="00682FD0" w:rsidRDefault="00E26131" w:rsidP="008166C6">
      <w:pPr>
        <w:numPr>
          <w:ilvl w:val="1"/>
          <w:numId w:val="131"/>
        </w:numPr>
      </w:pPr>
      <w:r>
        <w:t xml:space="preserve">This id </w:t>
      </w:r>
      <w:r>
        <w:rPr>
          <w:rStyle w:val="keyword"/>
        </w:rPr>
        <w:t>SHALL</w:t>
      </w:r>
      <w:r>
        <w:t xml:space="preserve"> contain exactly one [1..1] </w:t>
      </w:r>
      <w:r>
        <w:rPr>
          <w:rStyle w:val="XMLnameBold"/>
        </w:rPr>
        <w:t>@nullFlavor</w:t>
      </w:r>
      <w:r>
        <w:t>=</w:t>
      </w:r>
      <w:r>
        <w:rPr>
          <w:rStyle w:val="XMLname"/>
        </w:rPr>
        <w:t>"NA"</w:t>
      </w:r>
      <w:bookmarkStart w:id="3725" w:name="C_1101-30285"/>
      <w:r>
        <w:t xml:space="preserve"> (CONF:1101-30285)</w:t>
      </w:r>
      <w:bookmarkEnd w:id="3725"/>
      <w:r>
        <w:t>.</w:t>
      </w:r>
    </w:p>
    <w:p w14:paraId="5A0CDF83" w14:textId="77777777" w:rsidR="00682FD0" w:rsidRDefault="00E26131" w:rsidP="008166C6">
      <w:pPr>
        <w:numPr>
          <w:ilvl w:val="0"/>
          <w:numId w:val="131"/>
        </w:numPr>
      </w:pPr>
      <w:r>
        <w:rPr>
          <w:rStyle w:val="keyword"/>
        </w:rPr>
        <w:t>SHALL</w:t>
      </w:r>
      <w:r>
        <w:t xml:space="preserve"> contain exactly one [1..1] </w:t>
      </w:r>
      <w:r>
        <w:rPr>
          <w:rStyle w:val="XMLnameBold"/>
        </w:rPr>
        <w:t>code</w:t>
      </w:r>
      <w:bookmarkStart w:id="3726" w:name="C_1101-30286"/>
      <w:r>
        <w:t xml:space="preserve"> (CONF:1101-30286)</w:t>
      </w:r>
      <w:bookmarkEnd w:id="3726"/>
      <w:r>
        <w:t>.</w:t>
      </w:r>
    </w:p>
    <w:p w14:paraId="3AE79342" w14:textId="77777777" w:rsidR="00682FD0" w:rsidRDefault="00E26131" w:rsidP="008166C6">
      <w:pPr>
        <w:numPr>
          <w:ilvl w:val="1"/>
          <w:numId w:val="131"/>
        </w:numPr>
      </w:pPr>
      <w:r>
        <w:t xml:space="preserve">This code </w:t>
      </w:r>
      <w:r>
        <w:rPr>
          <w:rStyle w:val="keyword"/>
        </w:rPr>
        <w:t>SHALL</w:t>
      </w:r>
      <w:r>
        <w:t xml:space="preserve"> contain exactly one [1..1] </w:t>
      </w:r>
      <w:r>
        <w:rPr>
          <w:rStyle w:val="XMLnameBold"/>
        </w:rPr>
        <w:t>@code</w:t>
      </w:r>
      <w:r>
        <w:t>=</w:t>
      </w:r>
      <w:r>
        <w:rPr>
          <w:rStyle w:val="XMLname"/>
        </w:rPr>
        <w:t>"ASSERTION"</w:t>
      </w:r>
      <w:bookmarkStart w:id="3727" w:name="C_1101-30287"/>
      <w:r>
        <w:t xml:space="preserve"> (CONF:1101-30287)</w:t>
      </w:r>
      <w:bookmarkEnd w:id="3727"/>
      <w:r>
        <w:t>.</w:t>
      </w:r>
    </w:p>
    <w:p w14:paraId="61092FAE" w14:textId="77777777" w:rsidR="00682FD0" w:rsidRDefault="00E26131" w:rsidP="008166C6">
      <w:pPr>
        <w:numPr>
          <w:ilvl w:val="1"/>
          <w:numId w:val="131"/>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728" w:name="C_1101-30288"/>
      <w:r>
        <w:t xml:space="preserve"> (CONF:1101-30288)</w:t>
      </w:r>
      <w:bookmarkEnd w:id="3728"/>
      <w:r>
        <w:t>.</w:t>
      </w:r>
    </w:p>
    <w:p w14:paraId="387704D9" w14:textId="77777777" w:rsidR="00682FD0" w:rsidRDefault="00E26131" w:rsidP="008166C6">
      <w:pPr>
        <w:numPr>
          <w:ilvl w:val="0"/>
          <w:numId w:val="131"/>
        </w:numPr>
      </w:pPr>
      <w:r>
        <w:rPr>
          <w:rStyle w:val="keyword"/>
        </w:rPr>
        <w:t>SHALL</w:t>
      </w:r>
      <w:r>
        <w:t xml:space="preserve"> contain exactly one [1..1] </w:t>
      </w:r>
      <w:r>
        <w:rPr>
          <w:rStyle w:val="XMLnameBold"/>
        </w:rPr>
        <w:t>statusCode</w:t>
      </w:r>
      <w:bookmarkStart w:id="3729" w:name="C_1101-30289"/>
      <w:r>
        <w:t xml:space="preserve"> (CONF:1101-30289)</w:t>
      </w:r>
      <w:bookmarkEnd w:id="3729"/>
      <w:r>
        <w:t>.</w:t>
      </w:r>
    </w:p>
    <w:p w14:paraId="4901BC1E" w14:textId="77777777" w:rsidR="00682FD0" w:rsidRDefault="00E26131" w:rsidP="008166C6">
      <w:pPr>
        <w:numPr>
          <w:ilvl w:val="1"/>
          <w:numId w:val="13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3730" w:name="C_1101-30290"/>
      <w:r>
        <w:t xml:space="preserve"> (CONF:1101-30290)</w:t>
      </w:r>
      <w:bookmarkEnd w:id="3730"/>
      <w:r>
        <w:t>.</w:t>
      </w:r>
    </w:p>
    <w:p w14:paraId="629AA915" w14:textId="77777777" w:rsidR="00682FD0" w:rsidRDefault="00E26131" w:rsidP="008166C6">
      <w:pPr>
        <w:numPr>
          <w:ilvl w:val="0"/>
          <w:numId w:val="131"/>
        </w:numPr>
      </w:pPr>
      <w:r>
        <w:rPr>
          <w:rStyle w:val="keyword"/>
        </w:rPr>
        <w:t>SHALL</w:t>
      </w:r>
      <w:r>
        <w:t xml:space="preserve"> contain exactly one [1..1] </w:t>
      </w:r>
      <w:r>
        <w:rPr>
          <w:rStyle w:val="XMLnameBold"/>
        </w:rPr>
        <w:t>value</w:t>
      </w:r>
      <w:r>
        <w:t xml:space="preserve"> with @xsi:type="CD"</w:t>
      </w:r>
      <w:bookmarkStart w:id="3731" w:name="C_1101-30291"/>
      <w:r>
        <w:t xml:space="preserve"> (CONF:1101-30291)</w:t>
      </w:r>
      <w:bookmarkEnd w:id="3731"/>
      <w:r>
        <w:t>.</w:t>
      </w:r>
    </w:p>
    <w:p w14:paraId="625570D4" w14:textId="77777777" w:rsidR="00682FD0" w:rsidRDefault="00E26131" w:rsidP="008166C6">
      <w:pPr>
        <w:numPr>
          <w:ilvl w:val="1"/>
          <w:numId w:val="131"/>
        </w:numPr>
      </w:pPr>
      <w:r>
        <w:t xml:space="preserve">This value </w:t>
      </w:r>
      <w:r>
        <w:rPr>
          <w:rStyle w:val="keyword"/>
        </w:rPr>
        <w:t>SHALL</w:t>
      </w:r>
      <w:r>
        <w:t xml:space="preserve"> contain exactly one [1..1] </w:t>
      </w:r>
      <w:r>
        <w:rPr>
          <w:rStyle w:val="XMLnameBold"/>
        </w:rPr>
        <w:t>@code</w:t>
      </w:r>
      <w:r>
        <w:t>=</w:t>
      </w:r>
      <w:r>
        <w:rPr>
          <w:rStyle w:val="XMLname"/>
        </w:rPr>
        <w:t>"1238-5"</w:t>
      </w:r>
      <w:r>
        <w:t xml:space="preserve"> SSI detected using the NHSN ICD-Code based Admit and Readmit SSI Surveillance Toolkit</w:t>
      </w:r>
      <w:bookmarkStart w:id="3732" w:name="C_1101-30292"/>
      <w:r>
        <w:t xml:space="preserve"> (CONF:1101-30292)</w:t>
      </w:r>
      <w:bookmarkEnd w:id="3732"/>
      <w:r>
        <w:t>.</w:t>
      </w:r>
    </w:p>
    <w:p w14:paraId="02D66BEE" w14:textId="77777777" w:rsidR="00682FD0" w:rsidRDefault="00E26131" w:rsidP="008166C6">
      <w:pPr>
        <w:numPr>
          <w:ilvl w:val="1"/>
          <w:numId w:val="131"/>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733" w:name="C_1101-30293"/>
      <w:r>
        <w:t xml:space="preserve"> (CONF:1101-30293)</w:t>
      </w:r>
      <w:bookmarkEnd w:id="3733"/>
      <w:r>
        <w:t>.</w:t>
      </w:r>
    </w:p>
    <w:p w14:paraId="76F7470D" w14:textId="7017ACCA" w:rsidR="00682FD0" w:rsidRDefault="00E26131">
      <w:pPr>
        <w:pStyle w:val="Caption"/>
        <w:ind w:left="130" w:right="115"/>
      </w:pPr>
      <w:bookmarkStart w:id="3734" w:name="_Toc525996671"/>
      <w:r>
        <w:t xml:space="preserve">Figure </w:t>
      </w:r>
      <w:r>
        <w:fldChar w:fldCharType="begin"/>
      </w:r>
      <w:r>
        <w:instrText>SEQ Figure \* ARABIC</w:instrText>
      </w:r>
      <w:r>
        <w:fldChar w:fldCharType="separate"/>
      </w:r>
      <w:r>
        <w:t>172</w:t>
      </w:r>
      <w:r>
        <w:fldChar w:fldCharType="end"/>
      </w:r>
      <w:r>
        <w:t>: SSI Detected Using Toolkit Observation Example</w:t>
      </w:r>
      <w:bookmarkEnd w:id="3734"/>
    </w:p>
    <w:p w14:paraId="076DA368" w14:textId="77777777" w:rsidR="00682FD0" w:rsidRDefault="00E26131">
      <w:pPr>
        <w:pStyle w:val="Example"/>
        <w:ind w:left="130" w:right="115"/>
      </w:pPr>
      <w:r>
        <w:t xml:space="preserve">&lt;!-- </w:t>
      </w:r>
    </w:p>
    <w:p w14:paraId="1422838F" w14:textId="77777777" w:rsidR="00682FD0" w:rsidRDefault="00E26131">
      <w:pPr>
        <w:pStyle w:val="Example"/>
        <w:ind w:left="130" w:right="115"/>
      </w:pPr>
      <w:r>
        <w:t xml:space="preserve">  If the surgical site infection was identified through the use </w:t>
      </w:r>
    </w:p>
    <w:p w14:paraId="0B1DAFF6" w14:textId="77777777" w:rsidR="00682FD0" w:rsidRDefault="00E26131">
      <w:pPr>
        <w:pStyle w:val="Example"/>
        <w:ind w:left="130" w:right="115"/>
      </w:pPr>
      <w:r>
        <w:t xml:space="preserve">  of discharge diagnosis or procedure codes, the value of </w:t>
      </w:r>
    </w:p>
    <w:p w14:paraId="0CF42DE3" w14:textId="77777777" w:rsidR="00682FD0" w:rsidRDefault="00E26131">
      <w:pPr>
        <w:pStyle w:val="Example"/>
        <w:ind w:left="130" w:right="115"/>
      </w:pPr>
      <w:r>
        <w:t xml:space="preserve">  @negationInd SHALL be false. </w:t>
      </w:r>
    </w:p>
    <w:p w14:paraId="0E9115D0" w14:textId="77777777" w:rsidR="00682FD0" w:rsidRDefault="00E26131">
      <w:pPr>
        <w:pStyle w:val="Example"/>
        <w:ind w:left="130" w:right="115"/>
      </w:pPr>
      <w:r>
        <w:t xml:space="preserve">  If the surgical site infection was not identified through the </w:t>
      </w:r>
    </w:p>
    <w:p w14:paraId="6EFE96D0" w14:textId="77777777" w:rsidR="00682FD0" w:rsidRDefault="00E26131">
      <w:pPr>
        <w:pStyle w:val="Example"/>
        <w:ind w:left="130" w:right="115"/>
      </w:pPr>
      <w:r>
        <w:t xml:space="preserve">  use of discharge diagnosis or procedure codes, </w:t>
      </w:r>
    </w:p>
    <w:p w14:paraId="37ECA9FE" w14:textId="77777777" w:rsidR="00682FD0" w:rsidRDefault="00E26131">
      <w:pPr>
        <w:pStyle w:val="Example"/>
        <w:ind w:left="130" w:right="115"/>
      </w:pPr>
      <w:r>
        <w:t xml:space="preserve">  the value of @negationInd SHALL be true.   </w:t>
      </w:r>
    </w:p>
    <w:p w14:paraId="0D4235A4" w14:textId="77777777" w:rsidR="00682FD0" w:rsidRDefault="00E26131">
      <w:pPr>
        <w:pStyle w:val="Example"/>
        <w:ind w:left="130" w:right="115"/>
      </w:pPr>
      <w:r>
        <w:t xml:space="preserve">  If the value of @negationInd is set then the value of </w:t>
      </w:r>
    </w:p>
    <w:p w14:paraId="4010892E" w14:textId="77777777" w:rsidR="00682FD0" w:rsidRDefault="00E26131">
      <w:pPr>
        <w:pStyle w:val="Example"/>
        <w:ind w:left="130" w:right="115"/>
      </w:pPr>
      <w:r>
        <w:t xml:space="preserve">  @nullFlavor SHALL NOT be set.</w:t>
      </w:r>
    </w:p>
    <w:p w14:paraId="556B70D1" w14:textId="77777777" w:rsidR="00682FD0" w:rsidRDefault="00E26131">
      <w:pPr>
        <w:pStyle w:val="Example"/>
        <w:ind w:left="130" w:right="115"/>
      </w:pPr>
      <w:r>
        <w:t xml:space="preserve">  </w:t>
      </w:r>
    </w:p>
    <w:p w14:paraId="15D3EA3B" w14:textId="77777777" w:rsidR="00682FD0" w:rsidRDefault="00E26131">
      <w:pPr>
        <w:pStyle w:val="Example"/>
        <w:ind w:left="130" w:right="115"/>
      </w:pPr>
      <w:r>
        <w:t xml:space="preserve">  If this observation is not required per the NHSN protocol</w:t>
      </w:r>
    </w:p>
    <w:p w14:paraId="7DCD86E9" w14:textId="77777777" w:rsidR="00682FD0" w:rsidRDefault="00E26131">
      <w:pPr>
        <w:pStyle w:val="Example"/>
        <w:ind w:left="130" w:right="115"/>
      </w:pPr>
      <w:r>
        <w:t xml:space="preserve">  set the value of nullFlavor to NA as follows:</w:t>
      </w:r>
    </w:p>
    <w:p w14:paraId="50BDA2A9" w14:textId="77777777" w:rsidR="00682FD0" w:rsidRDefault="00E26131">
      <w:pPr>
        <w:pStyle w:val="Example"/>
        <w:ind w:left="130" w:right="115"/>
      </w:pPr>
      <w:r>
        <w:t xml:space="preserve">  &lt;observation classCode="OBS" moodCode="EVN" nullFlavor="NA"&gt;</w:t>
      </w:r>
    </w:p>
    <w:p w14:paraId="16161DB7" w14:textId="77777777" w:rsidR="00682FD0" w:rsidRDefault="00E26131">
      <w:pPr>
        <w:pStyle w:val="Example"/>
        <w:ind w:left="130" w:right="115"/>
      </w:pPr>
      <w:r>
        <w:t>--&gt;</w:t>
      </w:r>
    </w:p>
    <w:p w14:paraId="697EB3AB" w14:textId="77777777" w:rsidR="00682FD0" w:rsidRDefault="00E26131">
      <w:pPr>
        <w:pStyle w:val="Example"/>
        <w:ind w:left="130" w:right="115"/>
      </w:pPr>
      <w:r>
        <w:t>&lt;observation classCode="OBS" moodCode="EVN" negationInd="false"&gt;</w:t>
      </w:r>
    </w:p>
    <w:p w14:paraId="3CBF9E2F" w14:textId="77777777" w:rsidR="00682FD0" w:rsidRDefault="00E26131">
      <w:pPr>
        <w:pStyle w:val="Example"/>
        <w:ind w:left="130" w:right="115"/>
      </w:pPr>
      <w:r>
        <w:t xml:space="preserve">  &lt;!-- SSI Detected Using Toolkit Observation --&gt;</w:t>
      </w:r>
    </w:p>
    <w:p w14:paraId="1E243C9B" w14:textId="77777777" w:rsidR="00682FD0" w:rsidRDefault="00E26131">
      <w:pPr>
        <w:pStyle w:val="Example"/>
        <w:ind w:left="130" w:right="115"/>
      </w:pPr>
      <w:r>
        <w:t xml:space="preserve">  &lt;templateId root="2.16.840.1.113883.10.20.5.6.206"/&gt;</w:t>
      </w:r>
    </w:p>
    <w:p w14:paraId="6F35BD61" w14:textId="77777777" w:rsidR="00682FD0" w:rsidRDefault="00E26131">
      <w:pPr>
        <w:pStyle w:val="Example"/>
        <w:ind w:left="130" w:right="115"/>
      </w:pPr>
      <w:r>
        <w:t xml:space="preserve">  &lt;id nullFlavor="NA"/&gt;</w:t>
      </w:r>
    </w:p>
    <w:p w14:paraId="7BAF1F7B" w14:textId="77777777" w:rsidR="00682FD0" w:rsidRDefault="00E26131">
      <w:pPr>
        <w:pStyle w:val="Example"/>
        <w:ind w:left="130" w:right="115"/>
      </w:pPr>
      <w:r>
        <w:t xml:space="preserve">  &lt;code codeSystem="2.16.840.1.113883.5.4" code="ASSERTION"/&gt;</w:t>
      </w:r>
    </w:p>
    <w:p w14:paraId="0857AB98" w14:textId="77777777" w:rsidR="00682FD0" w:rsidRDefault="00E26131">
      <w:pPr>
        <w:pStyle w:val="Example"/>
        <w:ind w:left="130" w:right="115"/>
      </w:pPr>
      <w:r>
        <w:t xml:space="preserve">  &lt;statusCode code="completed"/&gt;</w:t>
      </w:r>
    </w:p>
    <w:p w14:paraId="265EAE14" w14:textId="77777777" w:rsidR="00682FD0" w:rsidRDefault="00E26131">
      <w:pPr>
        <w:pStyle w:val="Example"/>
        <w:ind w:left="130" w:right="115"/>
      </w:pPr>
      <w:r>
        <w:t xml:space="preserve">  &lt;value xsi:type="CD" code="1238-5"</w:t>
      </w:r>
    </w:p>
    <w:p w14:paraId="1948F029" w14:textId="77777777" w:rsidR="00682FD0" w:rsidRDefault="00E26131">
      <w:pPr>
        <w:pStyle w:val="Example"/>
        <w:ind w:left="130" w:right="115"/>
      </w:pPr>
      <w:r>
        <w:t xml:space="preserve">         displayName="SSI detected using the NHSN ICD-Code based Admit </w:t>
      </w:r>
    </w:p>
    <w:p w14:paraId="1E3225E5" w14:textId="77777777" w:rsidR="00682FD0" w:rsidRDefault="00E26131">
      <w:pPr>
        <w:pStyle w:val="Example"/>
        <w:ind w:left="130" w:right="115"/>
      </w:pPr>
      <w:r>
        <w:t xml:space="preserve">                      and Readmit SSI Surveillance Toolkit"</w:t>
      </w:r>
    </w:p>
    <w:p w14:paraId="04E4833C" w14:textId="77777777" w:rsidR="00682FD0" w:rsidRDefault="00E26131">
      <w:pPr>
        <w:pStyle w:val="Example"/>
        <w:ind w:left="130" w:right="115"/>
      </w:pPr>
      <w:r>
        <w:t xml:space="preserve">         codeSystem="2.16.840.1.113883.6.277" </w:t>
      </w:r>
    </w:p>
    <w:p w14:paraId="4D8B3B62" w14:textId="77777777" w:rsidR="00682FD0" w:rsidRDefault="00E26131">
      <w:pPr>
        <w:pStyle w:val="Example"/>
        <w:ind w:left="130" w:right="115"/>
      </w:pPr>
      <w:r>
        <w:t xml:space="preserve">         codeSystemName="cdcNHSN"/&gt;</w:t>
      </w:r>
    </w:p>
    <w:p w14:paraId="71720D58" w14:textId="77777777" w:rsidR="00682FD0" w:rsidRDefault="00E26131">
      <w:pPr>
        <w:pStyle w:val="Example"/>
        <w:ind w:left="130" w:right="115"/>
      </w:pPr>
      <w:r>
        <w:t>&lt;/observation&gt;</w:t>
      </w:r>
    </w:p>
    <w:p w14:paraId="3F76D4A4" w14:textId="77777777" w:rsidR="00682FD0" w:rsidRDefault="00682FD0">
      <w:pPr>
        <w:pStyle w:val="BodyText"/>
      </w:pPr>
    </w:p>
    <w:p w14:paraId="4CC8722A" w14:textId="77777777" w:rsidR="00682FD0" w:rsidRDefault="00E26131">
      <w:pPr>
        <w:pStyle w:val="Heading2nospace"/>
      </w:pPr>
      <w:bookmarkStart w:id="3735" w:name="E_Sterile_Barriers_Applied_Clinical_Sta"/>
      <w:bookmarkStart w:id="3736" w:name="_Toc525996441"/>
      <w:r>
        <w:t>Sterile Barriers Applied Clinical Statement</w:t>
      </w:r>
      <w:bookmarkEnd w:id="3735"/>
      <w:bookmarkEnd w:id="3736"/>
    </w:p>
    <w:p w14:paraId="40D0A640" w14:textId="77777777" w:rsidR="00682FD0" w:rsidRDefault="00E26131">
      <w:pPr>
        <w:pStyle w:val="BracketData"/>
      </w:pPr>
      <w:r>
        <w:t>[procedure: identifier urn:oid:2.16.840.1.113883.10.20.5.6.167 (closed)]</w:t>
      </w:r>
    </w:p>
    <w:p w14:paraId="1F86BBCB" w14:textId="77777777" w:rsidR="00682FD0" w:rsidRDefault="00E26131">
      <w:pPr>
        <w:pStyle w:val="BracketData"/>
      </w:pPr>
      <w:r>
        <w:t>Published as part of NHSN Healthcare Associated Infection (HAI) Reports Release 1 - US Realm</w:t>
      </w:r>
    </w:p>
    <w:p w14:paraId="0EDF2CB9" w14:textId="0176021D" w:rsidR="00682FD0" w:rsidRDefault="00E26131">
      <w:pPr>
        <w:pStyle w:val="Caption"/>
      </w:pPr>
      <w:bookmarkStart w:id="3737" w:name="_Toc525997095"/>
      <w:r>
        <w:t xml:space="preserve">Table </w:t>
      </w:r>
      <w:r>
        <w:fldChar w:fldCharType="begin"/>
      </w:r>
      <w:r>
        <w:instrText>SEQ Table \* ARABIC</w:instrText>
      </w:r>
      <w:r>
        <w:fldChar w:fldCharType="separate"/>
      </w:r>
      <w:r>
        <w:t>395</w:t>
      </w:r>
      <w:r>
        <w:fldChar w:fldCharType="end"/>
      </w:r>
      <w:r>
        <w:t>: Sterile Barriers Applied Clinical Statement Contexts</w:t>
      </w:r>
      <w:bookmarkEnd w:id="373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06F38D3E" w14:textId="77777777">
        <w:trPr>
          <w:cantSplit/>
          <w:tblHeader/>
          <w:jc w:val="center"/>
        </w:trPr>
        <w:tc>
          <w:tcPr>
            <w:tcW w:w="360" w:type="dxa"/>
            <w:shd w:val="clear" w:color="auto" w:fill="E6E6E6"/>
          </w:tcPr>
          <w:p w14:paraId="22C35DBF" w14:textId="77777777" w:rsidR="00682FD0" w:rsidRDefault="00E26131">
            <w:pPr>
              <w:pStyle w:val="TableHead"/>
            </w:pPr>
            <w:r>
              <w:t>Contained By:</w:t>
            </w:r>
          </w:p>
        </w:tc>
        <w:tc>
          <w:tcPr>
            <w:tcW w:w="360" w:type="dxa"/>
            <w:shd w:val="clear" w:color="auto" w:fill="E6E6E6"/>
          </w:tcPr>
          <w:p w14:paraId="3BF02621" w14:textId="77777777" w:rsidR="00682FD0" w:rsidRDefault="00E26131">
            <w:pPr>
              <w:pStyle w:val="TableHead"/>
            </w:pPr>
            <w:r>
              <w:t>Contains:</w:t>
            </w:r>
          </w:p>
        </w:tc>
      </w:tr>
      <w:tr w:rsidR="00682FD0" w14:paraId="58C43AAD" w14:textId="77777777">
        <w:trPr>
          <w:jc w:val="center"/>
        </w:trPr>
        <w:tc>
          <w:tcPr>
            <w:tcW w:w="360" w:type="dxa"/>
          </w:tcPr>
          <w:p w14:paraId="487E416A" w14:textId="2384680F" w:rsidR="00682FD0" w:rsidRDefault="009E5D90">
            <w:pPr>
              <w:pStyle w:val="TableText"/>
            </w:pPr>
            <w:hyperlink w:anchor="E_CentralLine_Insertion_Preparation_Org">
              <w:r w:rsidR="00E26131">
                <w:rPr>
                  <w:rStyle w:val="HyperlinkText9pt"/>
                </w:rPr>
                <w:t>Central-Line Insertion Preparation Organizer (V2)</w:t>
              </w:r>
            </w:hyperlink>
            <w:r w:rsidR="00E26131">
              <w:t xml:space="preserve"> (required)</w:t>
            </w:r>
          </w:p>
        </w:tc>
        <w:tc>
          <w:tcPr>
            <w:tcW w:w="360" w:type="dxa"/>
          </w:tcPr>
          <w:p w14:paraId="2EA05AB2" w14:textId="77777777" w:rsidR="00682FD0" w:rsidRDefault="00682FD0"/>
        </w:tc>
      </w:tr>
    </w:tbl>
    <w:p w14:paraId="7B0BDAC8" w14:textId="77777777" w:rsidR="00682FD0" w:rsidRDefault="00682FD0">
      <w:pPr>
        <w:pStyle w:val="BodyText"/>
      </w:pPr>
    </w:p>
    <w:p w14:paraId="10D525FE" w14:textId="77777777" w:rsidR="00682FD0" w:rsidRDefault="00E26131">
      <w:r>
        <w:t>This clinical statement records sterile barriers applied. It is used in the first, preparatory step in the central-line insertion practice.</w:t>
      </w:r>
    </w:p>
    <w:p w14:paraId="5C1F3426" w14:textId="7844DA5B" w:rsidR="00682FD0" w:rsidRDefault="00E26131">
      <w:pPr>
        <w:pStyle w:val="Caption"/>
      </w:pPr>
      <w:bookmarkStart w:id="3738" w:name="_Toc525997096"/>
      <w:r>
        <w:t xml:space="preserve">Table </w:t>
      </w:r>
      <w:r>
        <w:fldChar w:fldCharType="begin"/>
      </w:r>
      <w:r>
        <w:instrText>SEQ Table \* ARABIC</w:instrText>
      </w:r>
      <w:r>
        <w:fldChar w:fldCharType="separate"/>
      </w:r>
      <w:r>
        <w:t>396</w:t>
      </w:r>
      <w:r>
        <w:fldChar w:fldCharType="end"/>
      </w:r>
      <w:r>
        <w:t>: Sterile Barriers Applied Clinical Statement Constraints Overview</w:t>
      </w:r>
      <w:bookmarkEnd w:id="373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514959C5" w14:textId="77777777">
        <w:trPr>
          <w:cantSplit/>
          <w:tblHeader/>
          <w:jc w:val="center"/>
        </w:trPr>
        <w:tc>
          <w:tcPr>
            <w:tcW w:w="0" w:type="dxa"/>
            <w:shd w:val="clear" w:color="auto" w:fill="E6E6E6"/>
            <w:noWrap/>
          </w:tcPr>
          <w:p w14:paraId="34207C75" w14:textId="77777777" w:rsidR="00682FD0" w:rsidRDefault="00E26131">
            <w:pPr>
              <w:pStyle w:val="TableHead"/>
            </w:pPr>
            <w:r>
              <w:t>XPath</w:t>
            </w:r>
          </w:p>
        </w:tc>
        <w:tc>
          <w:tcPr>
            <w:tcW w:w="720" w:type="dxa"/>
            <w:shd w:val="clear" w:color="auto" w:fill="E6E6E6"/>
            <w:noWrap/>
          </w:tcPr>
          <w:p w14:paraId="5D53687F" w14:textId="77777777" w:rsidR="00682FD0" w:rsidRDefault="00E26131">
            <w:pPr>
              <w:pStyle w:val="TableHead"/>
            </w:pPr>
            <w:r>
              <w:t>Card.</w:t>
            </w:r>
          </w:p>
        </w:tc>
        <w:tc>
          <w:tcPr>
            <w:tcW w:w="1152" w:type="dxa"/>
            <w:shd w:val="clear" w:color="auto" w:fill="E6E6E6"/>
            <w:noWrap/>
          </w:tcPr>
          <w:p w14:paraId="63DCC1BA" w14:textId="77777777" w:rsidR="00682FD0" w:rsidRDefault="00E26131">
            <w:pPr>
              <w:pStyle w:val="TableHead"/>
            </w:pPr>
            <w:r>
              <w:t>Verb</w:t>
            </w:r>
          </w:p>
        </w:tc>
        <w:tc>
          <w:tcPr>
            <w:tcW w:w="864" w:type="dxa"/>
            <w:shd w:val="clear" w:color="auto" w:fill="E6E6E6"/>
            <w:noWrap/>
          </w:tcPr>
          <w:p w14:paraId="2700E47F" w14:textId="77777777" w:rsidR="00682FD0" w:rsidRDefault="00E26131">
            <w:pPr>
              <w:pStyle w:val="TableHead"/>
            </w:pPr>
            <w:r>
              <w:t>Data Type</w:t>
            </w:r>
          </w:p>
        </w:tc>
        <w:tc>
          <w:tcPr>
            <w:tcW w:w="864" w:type="dxa"/>
            <w:shd w:val="clear" w:color="auto" w:fill="E6E6E6"/>
            <w:noWrap/>
          </w:tcPr>
          <w:p w14:paraId="684AB380" w14:textId="77777777" w:rsidR="00682FD0" w:rsidRDefault="00E26131">
            <w:pPr>
              <w:pStyle w:val="TableHead"/>
            </w:pPr>
            <w:r>
              <w:t>CONF#</w:t>
            </w:r>
          </w:p>
        </w:tc>
        <w:tc>
          <w:tcPr>
            <w:tcW w:w="864" w:type="dxa"/>
            <w:shd w:val="clear" w:color="auto" w:fill="E6E6E6"/>
            <w:noWrap/>
          </w:tcPr>
          <w:p w14:paraId="14D52DC3" w14:textId="77777777" w:rsidR="00682FD0" w:rsidRDefault="00E26131">
            <w:pPr>
              <w:pStyle w:val="TableHead"/>
            </w:pPr>
            <w:r>
              <w:t>Value</w:t>
            </w:r>
          </w:p>
        </w:tc>
      </w:tr>
      <w:tr w:rsidR="00682FD0" w14:paraId="260EB2A0" w14:textId="77777777">
        <w:trPr>
          <w:jc w:val="center"/>
        </w:trPr>
        <w:tc>
          <w:tcPr>
            <w:tcW w:w="10160" w:type="dxa"/>
            <w:gridSpan w:val="6"/>
          </w:tcPr>
          <w:p w14:paraId="0605C2CC" w14:textId="77777777" w:rsidR="00682FD0" w:rsidRDefault="00E26131">
            <w:pPr>
              <w:pStyle w:val="TableText"/>
            </w:pPr>
            <w:r>
              <w:t>procedure (identifier: urn:oid:2.16.840.1.113883.10.20.5.6.167)</w:t>
            </w:r>
          </w:p>
        </w:tc>
      </w:tr>
      <w:tr w:rsidR="00682FD0" w14:paraId="20FF62F6" w14:textId="77777777">
        <w:trPr>
          <w:jc w:val="center"/>
        </w:trPr>
        <w:tc>
          <w:tcPr>
            <w:tcW w:w="3345" w:type="dxa"/>
          </w:tcPr>
          <w:p w14:paraId="1CE7658A" w14:textId="77777777" w:rsidR="00682FD0" w:rsidRDefault="00E26131">
            <w:pPr>
              <w:pStyle w:val="TableText"/>
            </w:pPr>
            <w:r>
              <w:tab/>
              <w:t>@classCode</w:t>
            </w:r>
          </w:p>
        </w:tc>
        <w:tc>
          <w:tcPr>
            <w:tcW w:w="720" w:type="dxa"/>
          </w:tcPr>
          <w:p w14:paraId="742F288F" w14:textId="77777777" w:rsidR="00682FD0" w:rsidRDefault="00E26131">
            <w:pPr>
              <w:pStyle w:val="TableText"/>
            </w:pPr>
            <w:r>
              <w:t>1..1</w:t>
            </w:r>
          </w:p>
        </w:tc>
        <w:tc>
          <w:tcPr>
            <w:tcW w:w="1152" w:type="dxa"/>
          </w:tcPr>
          <w:p w14:paraId="5033F673" w14:textId="77777777" w:rsidR="00682FD0" w:rsidRDefault="00E26131">
            <w:pPr>
              <w:pStyle w:val="TableText"/>
            </w:pPr>
            <w:r>
              <w:t>SHALL</w:t>
            </w:r>
          </w:p>
        </w:tc>
        <w:tc>
          <w:tcPr>
            <w:tcW w:w="864" w:type="dxa"/>
          </w:tcPr>
          <w:p w14:paraId="74828765" w14:textId="77777777" w:rsidR="00682FD0" w:rsidRDefault="00682FD0">
            <w:pPr>
              <w:pStyle w:val="TableText"/>
            </w:pPr>
          </w:p>
        </w:tc>
        <w:tc>
          <w:tcPr>
            <w:tcW w:w="1104" w:type="dxa"/>
          </w:tcPr>
          <w:p w14:paraId="4E9123ED" w14:textId="4A84F528" w:rsidR="00682FD0" w:rsidRDefault="009E5D90">
            <w:pPr>
              <w:pStyle w:val="TableText"/>
            </w:pPr>
            <w:hyperlink w:anchor="C_86-21531">
              <w:r w:rsidR="00E26131">
                <w:rPr>
                  <w:rStyle w:val="HyperlinkText9pt"/>
                </w:rPr>
                <w:t>86-21531</w:t>
              </w:r>
            </w:hyperlink>
          </w:p>
        </w:tc>
        <w:tc>
          <w:tcPr>
            <w:tcW w:w="2975" w:type="dxa"/>
          </w:tcPr>
          <w:p w14:paraId="311C2D37" w14:textId="77777777" w:rsidR="00682FD0" w:rsidRDefault="00E26131">
            <w:pPr>
              <w:pStyle w:val="TableText"/>
            </w:pPr>
            <w:r>
              <w:t>urn:oid:2.16.840.1.113883.5.6 (HL7ActClass) = PROC</w:t>
            </w:r>
          </w:p>
        </w:tc>
      </w:tr>
      <w:tr w:rsidR="00682FD0" w14:paraId="16439EC6" w14:textId="77777777">
        <w:trPr>
          <w:jc w:val="center"/>
        </w:trPr>
        <w:tc>
          <w:tcPr>
            <w:tcW w:w="3345" w:type="dxa"/>
          </w:tcPr>
          <w:p w14:paraId="008431E4" w14:textId="77777777" w:rsidR="00682FD0" w:rsidRDefault="00E26131">
            <w:pPr>
              <w:pStyle w:val="TableText"/>
            </w:pPr>
            <w:r>
              <w:tab/>
              <w:t>@moodCode</w:t>
            </w:r>
          </w:p>
        </w:tc>
        <w:tc>
          <w:tcPr>
            <w:tcW w:w="720" w:type="dxa"/>
          </w:tcPr>
          <w:p w14:paraId="6A7AA5FB" w14:textId="77777777" w:rsidR="00682FD0" w:rsidRDefault="00E26131">
            <w:pPr>
              <w:pStyle w:val="TableText"/>
            </w:pPr>
            <w:r>
              <w:t>1..1</w:t>
            </w:r>
          </w:p>
        </w:tc>
        <w:tc>
          <w:tcPr>
            <w:tcW w:w="1152" w:type="dxa"/>
          </w:tcPr>
          <w:p w14:paraId="7E3E8A30" w14:textId="77777777" w:rsidR="00682FD0" w:rsidRDefault="00E26131">
            <w:pPr>
              <w:pStyle w:val="TableText"/>
            </w:pPr>
            <w:r>
              <w:t>SHALL</w:t>
            </w:r>
          </w:p>
        </w:tc>
        <w:tc>
          <w:tcPr>
            <w:tcW w:w="864" w:type="dxa"/>
          </w:tcPr>
          <w:p w14:paraId="40485058" w14:textId="77777777" w:rsidR="00682FD0" w:rsidRDefault="00682FD0">
            <w:pPr>
              <w:pStyle w:val="TableText"/>
            </w:pPr>
          </w:p>
        </w:tc>
        <w:tc>
          <w:tcPr>
            <w:tcW w:w="1104" w:type="dxa"/>
          </w:tcPr>
          <w:p w14:paraId="313F1204" w14:textId="69BDE7C1" w:rsidR="00682FD0" w:rsidRDefault="009E5D90">
            <w:pPr>
              <w:pStyle w:val="TableText"/>
            </w:pPr>
            <w:hyperlink w:anchor="C_86-21532">
              <w:r w:rsidR="00E26131">
                <w:rPr>
                  <w:rStyle w:val="HyperlinkText9pt"/>
                </w:rPr>
                <w:t>86-21532</w:t>
              </w:r>
            </w:hyperlink>
          </w:p>
        </w:tc>
        <w:tc>
          <w:tcPr>
            <w:tcW w:w="2975" w:type="dxa"/>
          </w:tcPr>
          <w:p w14:paraId="5BA2F952" w14:textId="77777777" w:rsidR="00682FD0" w:rsidRDefault="00E26131">
            <w:pPr>
              <w:pStyle w:val="TableText"/>
            </w:pPr>
            <w:r>
              <w:t>urn:oid:2.16.840.1.113883.5.1001 (HL7ActMood) = EVN</w:t>
            </w:r>
          </w:p>
        </w:tc>
      </w:tr>
      <w:tr w:rsidR="00682FD0" w14:paraId="1C612F33" w14:textId="77777777">
        <w:trPr>
          <w:jc w:val="center"/>
        </w:trPr>
        <w:tc>
          <w:tcPr>
            <w:tcW w:w="3345" w:type="dxa"/>
          </w:tcPr>
          <w:p w14:paraId="3B2EDF8E" w14:textId="77777777" w:rsidR="00682FD0" w:rsidRDefault="00E26131">
            <w:pPr>
              <w:pStyle w:val="TableText"/>
            </w:pPr>
            <w:r>
              <w:tab/>
              <w:t>@negationInd</w:t>
            </w:r>
          </w:p>
        </w:tc>
        <w:tc>
          <w:tcPr>
            <w:tcW w:w="720" w:type="dxa"/>
          </w:tcPr>
          <w:p w14:paraId="10432B52" w14:textId="77777777" w:rsidR="00682FD0" w:rsidRDefault="00E26131">
            <w:pPr>
              <w:pStyle w:val="TableText"/>
            </w:pPr>
            <w:r>
              <w:t>1..1</w:t>
            </w:r>
          </w:p>
        </w:tc>
        <w:tc>
          <w:tcPr>
            <w:tcW w:w="1152" w:type="dxa"/>
          </w:tcPr>
          <w:p w14:paraId="7BE1AF5E" w14:textId="77777777" w:rsidR="00682FD0" w:rsidRDefault="00E26131">
            <w:pPr>
              <w:pStyle w:val="TableText"/>
            </w:pPr>
            <w:r>
              <w:t>SHALL</w:t>
            </w:r>
          </w:p>
        </w:tc>
        <w:tc>
          <w:tcPr>
            <w:tcW w:w="864" w:type="dxa"/>
          </w:tcPr>
          <w:p w14:paraId="1C11AD66" w14:textId="77777777" w:rsidR="00682FD0" w:rsidRDefault="00682FD0">
            <w:pPr>
              <w:pStyle w:val="TableText"/>
            </w:pPr>
          </w:p>
        </w:tc>
        <w:tc>
          <w:tcPr>
            <w:tcW w:w="1104" w:type="dxa"/>
          </w:tcPr>
          <w:p w14:paraId="6D35EC75" w14:textId="3570CA5B" w:rsidR="00682FD0" w:rsidRDefault="009E5D90">
            <w:pPr>
              <w:pStyle w:val="TableText"/>
            </w:pPr>
            <w:hyperlink w:anchor="C_86-21533">
              <w:r w:rsidR="00E26131">
                <w:rPr>
                  <w:rStyle w:val="HyperlinkText9pt"/>
                </w:rPr>
                <w:t>86-21533</w:t>
              </w:r>
            </w:hyperlink>
          </w:p>
        </w:tc>
        <w:tc>
          <w:tcPr>
            <w:tcW w:w="2975" w:type="dxa"/>
          </w:tcPr>
          <w:p w14:paraId="48BD2C81" w14:textId="77777777" w:rsidR="00682FD0" w:rsidRDefault="00E26131">
            <w:pPr>
              <w:pStyle w:val="TableText"/>
            </w:pPr>
            <w:r>
              <w:t>false</w:t>
            </w:r>
          </w:p>
        </w:tc>
      </w:tr>
      <w:tr w:rsidR="00682FD0" w14:paraId="6FC2D88F" w14:textId="77777777">
        <w:trPr>
          <w:jc w:val="center"/>
        </w:trPr>
        <w:tc>
          <w:tcPr>
            <w:tcW w:w="3345" w:type="dxa"/>
          </w:tcPr>
          <w:p w14:paraId="575C854D" w14:textId="77777777" w:rsidR="00682FD0" w:rsidRDefault="00E26131">
            <w:pPr>
              <w:pStyle w:val="TableText"/>
            </w:pPr>
            <w:r>
              <w:tab/>
              <w:t>templateId</w:t>
            </w:r>
          </w:p>
        </w:tc>
        <w:tc>
          <w:tcPr>
            <w:tcW w:w="720" w:type="dxa"/>
          </w:tcPr>
          <w:p w14:paraId="1372C9A5" w14:textId="77777777" w:rsidR="00682FD0" w:rsidRDefault="00E26131">
            <w:pPr>
              <w:pStyle w:val="TableText"/>
            </w:pPr>
            <w:r>
              <w:t>1..1</w:t>
            </w:r>
          </w:p>
        </w:tc>
        <w:tc>
          <w:tcPr>
            <w:tcW w:w="1152" w:type="dxa"/>
          </w:tcPr>
          <w:p w14:paraId="35AE7D48" w14:textId="77777777" w:rsidR="00682FD0" w:rsidRDefault="00E26131">
            <w:pPr>
              <w:pStyle w:val="TableText"/>
            </w:pPr>
            <w:r>
              <w:t>SHALL</w:t>
            </w:r>
          </w:p>
        </w:tc>
        <w:tc>
          <w:tcPr>
            <w:tcW w:w="864" w:type="dxa"/>
          </w:tcPr>
          <w:p w14:paraId="020911CB" w14:textId="77777777" w:rsidR="00682FD0" w:rsidRDefault="00682FD0">
            <w:pPr>
              <w:pStyle w:val="TableText"/>
            </w:pPr>
          </w:p>
        </w:tc>
        <w:tc>
          <w:tcPr>
            <w:tcW w:w="1104" w:type="dxa"/>
          </w:tcPr>
          <w:p w14:paraId="30FC5C08" w14:textId="430FC679" w:rsidR="00682FD0" w:rsidRDefault="009E5D90">
            <w:pPr>
              <w:pStyle w:val="TableText"/>
            </w:pPr>
            <w:hyperlink w:anchor="C_86-28285">
              <w:r w:rsidR="00E26131">
                <w:rPr>
                  <w:rStyle w:val="HyperlinkText9pt"/>
                </w:rPr>
                <w:t>86-28285</w:t>
              </w:r>
            </w:hyperlink>
          </w:p>
        </w:tc>
        <w:tc>
          <w:tcPr>
            <w:tcW w:w="2975" w:type="dxa"/>
          </w:tcPr>
          <w:p w14:paraId="5C637D18" w14:textId="77777777" w:rsidR="00682FD0" w:rsidRDefault="00682FD0">
            <w:pPr>
              <w:pStyle w:val="TableText"/>
            </w:pPr>
          </w:p>
        </w:tc>
      </w:tr>
      <w:tr w:rsidR="00682FD0" w14:paraId="2B86D207" w14:textId="77777777">
        <w:trPr>
          <w:jc w:val="center"/>
        </w:trPr>
        <w:tc>
          <w:tcPr>
            <w:tcW w:w="3345" w:type="dxa"/>
          </w:tcPr>
          <w:p w14:paraId="20FAD3CC" w14:textId="77777777" w:rsidR="00682FD0" w:rsidRDefault="00E26131">
            <w:pPr>
              <w:pStyle w:val="TableText"/>
            </w:pPr>
            <w:r>
              <w:tab/>
            </w:r>
            <w:r>
              <w:tab/>
              <w:t>@root</w:t>
            </w:r>
          </w:p>
        </w:tc>
        <w:tc>
          <w:tcPr>
            <w:tcW w:w="720" w:type="dxa"/>
          </w:tcPr>
          <w:p w14:paraId="519BF7AC" w14:textId="77777777" w:rsidR="00682FD0" w:rsidRDefault="00E26131">
            <w:pPr>
              <w:pStyle w:val="TableText"/>
            </w:pPr>
            <w:r>
              <w:t>1..1</w:t>
            </w:r>
          </w:p>
        </w:tc>
        <w:tc>
          <w:tcPr>
            <w:tcW w:w="1152" w:type="dxa"/>
          </w:tcPr>
          <w:p w14:paraId="67797506" w14:textId="77777777" w:rsidR="00682FD0" w:rsidRDefault="00E26131">
            <w:pPr>
              <w:pStyle w:val="TableText"/>
            </w:pPr>
            <w:r>
              <w:t>SHALL</w:t>
            </w:r>
          </w:p>
        </w:tc>
        <w:tc>
          <w:tcPr>
            <w:tcW w:w="864" w:type="dxa"/>
          </w:tcPr>
          <w:p w14:paraId="398B4477" w14:textId="77777777" w:rsidR="00682FD0" w:rsidRDefault="00682FD0">
            <w:pPr>
              <w:pStyle w:val="TableText"/>
            </w:pPr>
          </w:p>
        </w:tc>
        <w:tc>
          <w:tcPr>
            <w:tcW w:w="1104" w:type="dxa"/>
          </w:tcPr>
          <w:p w14:paraId="2ECE688A" w14:textId="4F3DD963" w:rsidR="00682FD0" w:rsidRDefault="009E5D90">
            <w:pPr>
              <w:pStyle w:val="TableText"/>
            </w:pPr>
            <w:hyperlink w:anchor="C_86-28286">
              <w:r w:rsidR="00E26131">
                <w:rPr>
                  <w:rStyle w:val="HyperlinkText9pt"/>
                </w:rPr>
                <w:t>86-28286</w:t>
              </w:r>
            </w:hyperlink>
          </w:p>
        </w:tc>
        <w:tc>
          <w:tcPr>
            <w:tcW w:w="2975" w:type="dxa"/>
          </w:tcPr>
          <w:p w14:paraId="3F8D51C5" w14:textId="77777777" w:rsidR="00682FD0" w:rsidRDefault="00E26131">
            <w:pPr>
              <w:pStyle w:val="TableText"/>
            </w:pPr>
            <w:r>
              <w:t>2.16.840.1.113883.10.20.22.4.14</w:t>
            </w:r>
          </w:p>
        </w:tc>
      </w:tr>
      <w:tr w:rsidR="00682FD0" w14:paraId="5EAAB32B" w14:textId="77777777">
        <w:trPr>
          <w:jc w:val="center"/>
        </w:trPr>
        <w:tc>
          <w:tcPr>
            <w:tcW w:w="3345" w:type="dxa"/>
          </w:tcPr>
          <w:p w14:paraId="6E3419C0" w14:textId="77777777" w:rsidR="00682FD0" w:rsidRDefault="00E26131">
            <w:pPr>
              <w:pStyle w:val="TableText"/>
            </w:pPr>
            <w:r>
              <w:tab/>
              <w:t>templateId</w:t>
            </w:r>
          </w:p>
        </w:tc>
        <w:tc>
          <w:tcPr>
            <w:tcW w:w="720" w:type="dxa"/>
          </w:tcPr>
          <w:p w14:paraId="5FCCD854" w14:textId="77777777" w:rsidR="00682FD0" w:rsidRDefault="00E26131">
            <w:pPr>
              <w:pStyle w:val="TableText"/>
            </w:pPr>
            <w:r>
              <w:t>1..1</w:t>
            </w:r>
          </w:p>
        </w:tc>
        <w:tc>
          <w:tcPr>
            <w:tcW w:w="1152" w:type="dxa"/>
          </w:tcPr>
          <w:p w14:paraId="5093F8D7" w14:textId="77777777" w:rsidR="00682FD0" w:rsidRDefault="00E26131">
            <w:pPr>
              <w:pStyle w:val="TableText"/>
            </w:pPr>
            <w:r>
              <w:t>SHALL</w:t>
            </w:r>
          </w:p>
        </w:tc>
        <w:tc>
          <w:tcPr>
            <w:tcW w:w="864" w:type="dxa"/>
          </w:tcPr>
          <w:p w14:paraId="57BE2047" w14:textId="77777777" w:rsidR="00682FD0" w:rsidRDefault="00682FD0">
            <w:pPr>
              <w:pStyle w:val="TableText"/>
            </w:pPr>
          </w:p>
        </w:tc>
        <w:tc>
          <w:tcPr>
            <w:tcW w:w="1104" w:type="dxa"/>
          </w:tcPr>
          <w:p w14:paraId="33E92B45" w14:textId="12C9851B" w:rsidR="00682FD0" w:rsidRDefault="009E5D90">
            <w:pPr>
              <w:pStyle w:val="TableText"/>
            </w:pPr>
            <w:hyperlink w:anchor="C_86-21558">
              <w:r w:rsidR="00E26131">
                <w:rPr>
                  <w:rStyle w:val="HyperlinkText9pt"/>
                </w:rPr>
                <w:t>86-21558</w:t>
              </w:r>
            </w:hyperlink>
          </w:p>
        </w:tc>
        <w:tc>
          <w:tcPr>
            <w:tcW w:w="2975" w:type="dxa"/>
          </w:tcPr>
          <w:p w14:paraId="132DC9FD" w14:textId="77777777" w:rsidR="00682FD0" w:rsidRDefault="00682FD0">
            <w:pPr>
              <w:pStyle w:val="TableText"/>
            </w:pPr>
          </w:p>
        </w:tc>
      </w:tr>
      <w:tr w:rsidR="00682FD0" w14:paraId="00435B4E" w14:textId="77777777">
        <w:trPr>
          <w:jc w:val="center"/>
        </w:trPr>
        <w:tc>
          <w:tcPr>
            <w:tcW w:w="3345" w:type="dxa"/>
          </w:tcPr>
          <w:p w14:paraId="55A864AB" w14:textId="77777777" w:rsidR="00682FD0" w:rsidRDefault="00E26131">
            <w:pPr>
              <w:pStyle w:val="TableText"/>
            </w:pPr>
            <w:r>
              <w:tab/>
            </w:r>
            <w:r>
              <w:tab/>
              <w:t>@root</w:t>
            </w:r>
          </w:p>
        </w:tc>
        <w:tc>
          <w:tcPr>
            <w:tcW w:w="720" w:type="dxa"/>
          </w:tcPr>
          <w:p w14:paraId="382ACB1D" w14:textId="77777777" w:rsidR="00682FD0" w:rsidRDefault="00E26131">
            <w:pPr>
              <w:pStyle w:val="TableText"/>
            </w:pPr>
            <w:r>
              <w:t>1..1</w:t>
            </w:r>
          </w:p>
        </w:tc>
        <w:tc>
          <w:tcPr>
            <w:tcW w:w="1152" w:type="dxa"/>
          </w:tcPr>
          <w:p w14:paraId="5CBEECF4" w14:textId="77777777" w:rsidR="00682FD0" w:rsidRDefault="00E26131">
            <w:pPr>
              <w:pStyle w:val="TableText"/>
            </w:pPr>
            <w:r>
              <w:t>SHALL</w:t>
            </w:r>
          </w:p>
        </w:tc>
        <w:tc>
          <w:tcPr>
            <w:tcW w:w="864" w:type="dxa"/>
          </w:tcPr>
          <w:p w14:paraId="2395292E" w14:textId="77777777" w:rsidR="00682FD0" w:rsidRDefault="00682FD0">
            <w:pPr>
              <w:pStyle w:val="TableText"/>
            </w:pPr>
          </w:p>
        </w:tc>
        <w:tc>
          <w:tcPr>
            <w:tcW w:w="1104" w:type="dxa"/>
          </w:tcPr>
          <w:p w14:paraId="2C5989B4" w14:textId="580423FD" w:rsidR="00682FD0" w:rsidRDefault="009E5D90">
            <w:pPr>
              <w:pStyle w:val="TableText"/>
            </w:pPr>
            <w:hyperlink w:anchor="C_86-21559">
              <w:r w:rsidR="00E26131">
                <w:rPr>
                  <w:rStyle w:val="HyperlinkText9pt"/>
                </w:rPr>
                <w:t>86-21559</w:t>
              </w:r>
            </w:hyperlink>
          </w:p>
        </w:tc>
        <w:tc>
          <w:tcPr>
            <w:tcW w:w="2975" w:type="dxa"/>
          </w:tcPr>
          <w:p w14:paraId="02047684" w14:textId="77777777" w:rsidR="00682FD0" w:rsidRDefault="00E26131">
            <w:pPr>
              <w:pStyle w:val="TableText"/>
            </w:pPr>
            <w:r>
              <w:t>2.16.840.1.113883.10.20.5.6.167</w:t>
            </w:r>
          </w:p>
        </w:tc>
      </w:tr>
      <w:tr w:rsidR="00682FD0" w14:paraId="44345440" w14:textId="77777777">
        <w:trPr>
          <w:jc w:val="center"/>
        </w:trPr>
        <w:tc>
          <w:tcPr>
            <w:tcW w:w="3345" w:type="dxa"/>
          </w:tcPr>
          <w:p w14:paraId="33127F67" w14:textId="77777777" w:rsidR="00682FD0" w:rsidRDefault="00E26131">
            <w:pPr>
              <w:pStyle w:val="TableText"/>
            </w:pPr>
            <w:r>
              <w:tab/>
              <w:t>id</w:t>
            </w:r>
          </w:p>
        </w:tc>
        <w:tc>
          <w:tcPr>
            <w:tcW w:w="720" w:type="dxa"/>
          </w:tcPr>
          <w:p w14:paraId="67AE6881" w14:textId="77777777" w:rsidR="00682FD0" w:rsidRDefault="00E26131">
            <w:pPr>
              <w:pStyle w:val="TableText"/>
            </w:pPr>
            <w:r>
              <w:t>1..1</w:t>
            </w:r>
          </w:p>
        </w:tc>
        <w:tc>
          <w:tcPr>
            <w:tcW w:w="1152" w:type="dxa"/>
          </w:tcPr>
          <w:p w14:paraId="28EC017E" w14:textId="77777777" w:rsidR="00682FD0" w:rsidRDefault="00E26131">
            <w:pPr>
              <w:pStyle w:val="TableText"/>
            </w:pPr>
            <w:r>
              <w:t>SHALL</w:t>
            </w:r>
          </w:p>
        </w:tc>
        <w:tc>
          <w:tcPr>
            <w:tcW w:w="864" w:type="dxa"/>
          </w:tcPr>
          <w:p w14:paraId="01021672" w14:textId="77777777" w:rsidR="00682FD0" w:rsidRDefault="00682FD0">
            <w:pPr>
              <w:pStyle w:val="TableText"/>
            </w:pPr>
          </w:p>
        </w:tc>
        <w:tc>
          <w:tcPr>
            <w:tcW w:w="1104" w:type="dxa"/>
          </w:tcPr>
          <w:p w14:paraId="4823B475" w14:textId="31E5902E" w:rsidR="00682FD0" w:rsidRDefault="009E5D90">
            <w:pPr>
              <w:pStyle w:val="TableText"/>
            </w:pPr>
            <w:hyperlink w:anchor="C_86-21560">
              <w:r w:rsidR="00E26131">
                <w:rPr>
                  <w:rStyle w:val="HyperlinkText9pt"/>
                </w:rPr>
                <w:t>86-21560</w:t>
              </w:r>
            </w:hyperlink>
          </w:p>
        </w:tc>
        <w:tc>
          <w:tcPr>
            <w:tcW w:w="2975" w:type="dxa"/>
          </w:tcPr>
          <w:p w14:paraId="1CCECA51" w14:textId="77777777" w:rsidR="00682FD0" w:rsidRDefault="00682FD0">
            <w:pPr>
              <w:pStyle w:val="TableText"/>
            </w:pPr>
          </w:p>
        </w:tc>
      </w:tr>
      <w:tr w:rsidR="00682FD0" w14:paraId="07A48E2A" w14:textId="77777777">
        <w:trPr>
          <w:jc w:val="center"/>
        </w:trPr>
        <w:tc>
          <w:tcPr>
            <w:tcW w:w="3345" w:type="dxa"/>
          </w:tcPr>
          <w:p w14:paraId="2690F863" w14:textId="77777777" w:rsidR="00682FD0" w:rsidRDefault="00E26131">
            <w:pPr>
              <w:pStyle w:val="TableText"/>
            </w:pPr>
            <w:r>
              <w:tab/>
            </w:r>
            <w:r>
              <w:tab/>
              <w:t>@nullFlavor</w:t>
            </w:r>
          </w:p>
        </w:tc>
        <w:tc>
          <w:tcPr>
            <w:tcW w:w="720" w:type="dxa"/>
          </w:tcPr>
          <w:p w14:paraId="2295BF57" w14:textId="77777777" w:rsidR="00682FD0" w:rsidRDefault="00E26131">
            <w:pPr>
              <w:pStyle w:val="TableText"/>
            </w:pPr>
            <w:r>
              <w:t>1..1</w:t>
            </w:r>
          </w:p>
        </w:tc>
        <w:tc>
          <w:tcPr>
            <w:tcW w:w="1152" w:type="dxa"/>
          </w:tcPr>
          <w:p w14:paraId="65DA2A1F" w14:textId="77777777" w:rsidR="00682FD0" w:rsidRDefault="00E26131">
            <w:pPr>
              <w:pStyle w:val="TableText"/>
            </w:pPr>
            <w:r>
              <w:t>SHALL</w:t>
            </w:r>
          </w:p>
        </w:tc>
        <w:tc>
          <w:tcPr>
            <w:tcW w:w="864" w:type="dxa"/>
          </w:tcPr>
          <w:p w14:paraId="7D8EC5F8" w14:textId="77777777" w:rsidR="00682FD0" w:rsidRDefault="00682FD0">
            <w:pPr>
              <w:pStyle w:val="TableText"/>
            </w:pPr>
          </w:p>
        </w:tc>
        <w:tc>
          <w:tcPr>
            <w:tcW w:w="1104" w:type="dxa"/>
          </w:tcPr>
          <w:p w14:paraId="694DABB5" w14:textId="4ED9046F" w:rsidR="00682FD0" w:rsidRDefault="009E5D90">
            <w:pPr>
              <w:pStyle w:val="TableText"/>
            </w:pPr>
            <w:hyperlink w:anchor="C_86-22772">
              <w:r w:rsidR="00E26131">
                <w:rPr>
                  <w:rStyle w:val="HyperlinkText9pt"/>
                </w:rPr>
                <w:t>86-22772</w:t>
              </w:r>
            </w:hyperlink>
          </w:p>
        </w:tc>
        <w:tc>
          <w:tcPr>
            <w:tcW w:w="2975" w:type="dxa"/>
          </w:tcPr>
          <w:p w14:paraId="63C13F41" w14:textId="77777777" w:rsidR="00682FD0" w:rsidRDefault="00682FD0">
            <w:pPr>
              <w:pStyle w:val="TableText"/>
            </w:pPr>
          </w:p>
        </w:tc>
      </w:tr>
      <w:tr w:rsidR="00682FD0" w14:paraId="2752ABB3" w14:textId="77777777">
        <w:trPr>
          <w:jc w:val="center"/>
        </w:trPr>
        <w:tc>
          <w:tcPr>
            <w:tcW w:w="3345" w:type="dxa"/>
          </w:tcPr>
          <w:p w14:paraId="4EEE83CD" w14:textId="77777777" w:rsidR="00682FD0" w:rsidRDefault="00E26131">
            <w:pPr>
              <w:pStyle w:val="TableText"/>
            </w:pPr>
            <w:r>
              <w:tab/>
              <w:t>code</w:t>
            </w:r>
          </w:p>
        </w:tc>
        <w:tc>
          <w:tcPr>
            <w:tcW w:w="720" w:type="dxa"/>
          </w:tcPr>
          <w:p w14:paraId="2F431F33" w14:textId="77777777" w:rsidR="00682FD0" w:rsidRDefault="00E26131">
            <w:pPr>
              <w:pStyle w:val="TableText"/>
            </w:pPr>
            <w:r>
              <w:t>1..1</w:t>
            </w:r>
          </w:p>
        </w:tc>
        <w:tc>
          <w:tcPr>
            <w:tcW w:w="1152" w:type="dxa"/>
          </w:tcPr>
          <w:p w14:paraId="3D10A532" w14:textId="77777777" w:rsidR="00682FD0" w:rsidRDefault="00E26131">
            <w:pPr>
              <w:pStyle w:val="TableText"/>
            </w:pPr>
            <w:r>
              <w:t>SHALL</w:t>
            </w:r>
          </w:p>
        </w:tc>
        <w:tc>
          <w:tcPr>
            <w:tcW w:w="864" w:type="dxa"/>
          </w:tcPr>
          <w:p w14:paraId="429E3572" w14:textId="77777777" w:rsidR="00682FD0" w:rsidRDefault="00682FD0">
            <w:pPr>
              <w:pStyle w:val="TableText"/>
            </w:pPr>
          </w:p>
        </w:tc>
        <w:tc>
          <w:tcPr>
            <w:tcW w:w="1104" w:type="dxa"/>
          </w:tcPr>
          <w:p w14:paraId="4A753ECA" w14:textId="768BFA5A" w:rsidR="00682FD0" w:rsidRDefault="009E5D90">
            <w:pPr>
              <w:pStyle w:val="TableText"/>
            </w:pPr>
            <w:hyperlink w:anchor="C_86-21534">
              <w:r w:rsidR="00E26131">
                <w:rPr>
                  <w:rStyle w:val="HyperlinkText9pt"/>
                </w:rPr>
                <w:t>86-21534</w:t>
              </w:r>
            </w:hyperlink>
          </w:p>
        </w:tc>
        <w:tc>
          <w:tcPr>
            <w:tcW w:w="2975" w:type="dxa"/>
          </w:tcPr>
          <w:p w14:paraId="0EF6A633" w14:textId="77777777" w:rsidR="00682FD0" w:rsidRDefault="00682FD0">
            <w:pPr>
              <w:pStyle w:val="TableText"/>
            </w:pPr>
          </w:p>
        </w:tc>
      </w:tr>
      <w:tr w:rsidR="00682FD0" w14:paraId="071970A6" w14:textId="77777777">
        <w:trPr>
          <w:jc w:val="center"/>
        </w:trPr>
        <w:tc>
          <w:tcPr>
            <w:tcW w:w="3345" w:type="dxa"/>
          </w:tcPr>
          <w:p w14:paraId="2991BC35" w14:textId="77777777" w:rsidR="00682FD0" w:rsidRDefault="00E26131">
            <w:pPr>
              <w:pStyle w:val="TableText"/>
            </w:pPr>
            <w:r>
              <w:tab/>
            </w:r>
            <w:r>
              <w:tab/>
              <w:t>@code</w:t>
            </w:r>
          </w:p>
        </w:tc>
        <w:tc>
          <w:tcPr>
            <w:tcW w:w="720" w:type="dxa"/>
          </w:tcPr>
          <w:p w14:paraId="56EE1059" w14:textId="77777777" w:rsidR="00682FD0" w:rsidRDefault="00E26131">
            <w:pPr>
              <w:pStyle w:val="TableText"/>
            </w:pPr>
            <w:r>
              <w:t>1..1</w:t>
            </w:r>
          </w:p>
        </w:tc>
        <w:tc>
          <w:tcPr>
            <w:tcW w:w="1152" w:type="dxa"/>
          </w:tcPr>
          <w:p w14:paraId="05F61109" w14:textId="77777777" w:rsidR="00682FD0" w:rsidRDefault="00E26131">
            <w:pPr>
              <w:pStyle w:val="TableText"/>
            </w:pPr>
            <w:r>
              <w:t>SHALL</w:t>
            </w:r>
          </w:p>
        </w:tc>
        <w:tc>
          <w:tcPr>
            <w:tcW w:w="864" w:type="dxa"/>
          </w:tcPr>
          <w:p w14:paraId="4BF82C8F" w14:textId="77777777" w:rsidR="00682FD0" w:rsidRDefault="00E26131">
            <w:pPr>
              <w:pStyle w:val="TableText"/>
            </w:pPr>
            <w:r>
              <w:t>CD</w:t>
            </w:r>
          </w:p>
        </w:tc>
        <w:tc>
          <w:tcPr>
            <w:tcW w:w="1104" w:type="dxa"/>
          </w:tcPr>
          <w:p w14:paraId="0AD23CD3" w14:textId="73103B57" w:rsidR="00682FD0" w:rsidRDefault="009E5D90">
            <w:pPr>
              <w:pStyle w:val="TableText"/>
            </w:pPr>
            <w:hyperlink w:anchor="C_86-21535">
              <w:r w:rsidR="00E26131">
                <w:rPr>
                  <w:rStyle w:val="HyperlinkText9pt"/>
                </w:rPr>
                <w:t>86-21535</w:t>
              </w:r>
            </w:hyperlink>
          </w:p>
        </w:tc>
        <w:tc>
          <w:tcPr>
            <w:tcW w:w="2975" w:type="dxa"/>
          </w:tcPr>
          <w:p w14:paraId="3E741A15" w14:textId="77777777" w:rsidR="00682FD0" w:rsidRDefault="00E26131">
            <w:pPr>
              <w:pStyle w:val="TableText"/>
            </w:pPr>
            <w:r>
              <w:t>urn:oid:2.16.840.1.113883.6.96 (SNOMED CT) = 370822003</w:t>
            </w:r>
          </w:p>
        </w:tc>
      </w:tr>
      <w:tr w:rsidR="00682FD0" w14:paraId="13EC151D" w14:textId="77777777">
        <w:trPr>
          <w:jc w:val="center"/>
        </w:trPr>
        <w:tc>
          <w:tcPr>
            <w:tcW w:w="3345" w:type="dxa"/>
          </w:tcPr>
          <w:p w14:paraId="76033BAF" w14:textId="77777777" w:rsidR="00682FD0" w:rsidRDefault="00E26131">
            <w:pPr>
              <w:pStyle w:val="TableText"/>
            </w:pPr>
            <w:r>
              <w:tab/>
              <w:t>statusCode</w:t>
            </w:r>
          </w:p>
        </w:tc>
        <w:tc>
          <w:tcPr>
            <w:tcW w:w="720" w:type="dxa"/>
          </w:tcPr>
          <w:p w14:paraId="7515AF4B" w14:textId="77777777" w:rsidR="00682FD0" w:rsidRDefault="00E26131">
            <w:pPr>
              <w:pStyle w:val="TableText"/>
            </w:pPr>
            <w:r>
              <w:t>1..1</w:t>
            </w:r>
          </w:p>
        </w:tc>
        <w:tc>
          <w:tcPr>
            <w:tcW w:w="1152" w:type="dxa"/>
          </w:tcPr>
          <w:p w14:paraId="5BF2C0DD" w14:textId="77777777" w:rsidR="00682FD0" w:rsidRDefault="00E26131">
            <w:pPr>
              <w:pStyle w:val="TableText"/>
            </w:pPr>
            <w:r>
              <w:t>SHALL</w:t>
            </w:r>
          </w:p>
        </w:tc>
        <w:tc>
          <w:tcPr>
            <w:tcW w:w="864" w:type="dxa"/>
          </w:tcPr>
          <w:p w14:paraId="0ADDB86D" w14:textId="77777777" w:rsidR="00682FD0" w:rsidRDefault="00682FD0">
            <w:pPr>
              <w:pStyle w:val="TableText"/>
            </w:pPr>
          </w:p>
        </w:tc>
        <w:tc>
          <w:tcPr>
            <w:tcW w:w="1104" w:type="dxa"/>
          </w:tcPr>
          <w:p w14:paraId="76F8F4C7" w14:textId="50C16121" w:rsidR="00682FD0" w:rsidRDefault="009E5D90">
            <w:pPr>
              <w:pStyle w:val="TableText"/>
            </w:pPr>
            <w:hyperlink w:anchor="C_86-21561">
              <w:r w:rsidR="00E26131">
                <w:rPr>
                  <w:rStyle w:val="HyperlinkText9pt"/>
                </w:rPr>
                <w:t>86-21561</w:t>
              </w:r>
            </w:hyperlink>
          </w:p>
        </w:tc>
        <w:tc>
          <w:tcPr>
            <w:tcW w:w="2975" w:type="dxa"/>
          </w:tcPr>
          <w:p w14:paraId="47D36590" w14:textId="77777777" w:rsidR="00682FD0" w:rsidRDefault="00682FD0">
            <w:pPr>
              <w:pStyle w:val="TableText"/>
            </w:pPr>
          </w:p>
        </w:tc>
      </w:tr>
      <w:tr w:rsidR="00682FD0" w14:paraId="507DAACD" w14:textId="77777777">
        <w:trPr>
          <w:jc w:val="center"/>
        </w:trPr>
        <w:tc>
          <w:tcPr>
            <w:tcW w:w="3345" w:type="dxa"/>
          </w:tcPr>
          <w:p w14:paraId="62F2BE2B" w14:textId="77777777" w:rsidR="00682FD0" w:rsidRDefault="00E26131">
            <w:pPr>
              <w:pStyle w:val="TableText"/>
            </w:pPr>
            <w:r>
              <w:tab/>
            </w:r>
            <w:r>
              <w:tab/>
              <w:t>@code</w:t>
            </w:r>
          </w:p>
        </w:tc>
        <w:tc>
          <w:tcPr>
            <w:tcW w:w="720" w:type="dxa"/>
          </w:tcPr>
          <w:p w14:paraId="15766026" w14:textId="77777777" w:rsidR="00682FD0" w:rsidRDefault="00E26131">
            <w:pPr>
              <w:pStyle w:val="TableText"/>
            </w:pPr>
            <w:r>
              <w:t>1..1</w:t>
            </w:r>
          </w:p>
        </w:tc>
        <w:tc>
          <w:tcPr>
            <w:tcW w:w="1152" w:type="dxa"/>
          </w:tcPr>
          <w:p w14:paraId="79535430" w14:textId="77777777" w:rsidR="00682FD0" w:rsidRDefault="00E26131">
            <w:pPr>
              <w:pStyle w:val="TableText"/>
            </w:pPr>
            <w:r>
              <w:t>SHALL</w:t>
            </w:r>
          </w:p>
        </w:tc>
        <w:tc>
          <w:tcPr>
            <w:tcW w:w="864" w:type="dxa"/>
          </w:tcPr>
          <w:p w14:paraId="0CD1B318" w14:textId="77777777" w:rsidR="00682FD0" w:rsidRDefault="00682FD0">
            <w:pPr>
              <w:pStyle w:val="TableText"/>
            </w:pPr>
          </w:p>
        </w:tc>
        <w:tc>
          <w:tcPr>
            <w:tcW w:w="1104" w:type="dxa"/>
          </w:tcPr>
          <w:p w14:paraId="63D06AB8" w14:textId="25B817D1" w:rsidR="00682FD0" w:rsidRDefault="009E5D90">
            <w:pPr>
              <w:pStyle w:val="TableText"/>
            </w:pPr>
            <w:hyperlink w:anchor="C_86-21562">
              <w:r w:rsidR="00E26131">
                <w:rPr>
                  <w:rStyle w:val="HyperlinkText9pt"/>
                </w:rPr>
                <w:t>86-21562</w:t>
              </w:r>
            </w:hyperlink>
          </w:p>
        </w:tc>
        <w:tc>
          <w:tcPr>
            <w:tcW w:w="2975" w:type="dxa"/>
          </w:tcPr>
          <w:p w14:paraId="4D9B0E3A" w14:textId="77777777" w:rsidR="00682FD0" w:rsidRDefault="00E26131">
            <w:pPr>
              <w:pStyle w:val="TableText"/>
            </w:pPr>
            <w:r>
              <w:t>urn:oid:2.16.840.1.113883.5.14 (HL7ActStatus) = completed</w:t>
            </w:r>
          </w:p>
        </w:tc>
      </w:tr>
      <w:tr w:rsidR="00682FD0" w14:paraId="0ABC7647" w14:textId="77777777">
        <w:trPr>
          <w:jc w:val="center"/>
        </w:trPr>
        <w:tc>
          <w:tcPr>
            <w:tcW w:w="3345" w:type="dxa"/>
          </w:tcPr>
          <w:p w14:paraId="000E4B40" w14:textId="77777777" w:rsidR="00682FD0" w:rsidRDefault="00E26131">
            <w:pPr>
              <w:pStyle w:val="TableText"/>
            </w:pPr>
            <w:r>
              <w:tab/>
              <w:t>participant</w:t>
            </w:r>
          </w:p>
        </w:tc>
        <w:tc>
          <w:tcPr>
            <w:tcW w:w="720" w:type="dxa"/>
          </w:tcPr>
          <w:p w14:paraId="3F698262" w14:textId="77777777" w:rsidR="00682FD0" w:rsidRDefault="00E26131">
            <w:pPr>
              <w:pStyle w:val="TableText"/>
            </w:pPr>
            <w:r>
              <w:t>0..*</w:t>
            </w:r>
          </w:p>
        </w:tc>
        <w:tc>
          <w:tcPr>
            <w:tcW w:w="1152" w:type="dxa"/>
          </w:tcPr>
          <w:p w14:paraId="4DBBC2EB" w14:textId="77777777" w:rsidR="00682FD0" w:rsidRDefault="00E26131">
            <w:pPr>
              <w:pStyle w:val="TableText"/>
            </w:pPr>
            <w:r>
              <w:t>MAY</w:t>
            </w:r>
          </w:p>
        </w:tc>
        <w:tc>
          <w:tcPr>
            <w:tcW w:w="864" w:type="dxa"/>
          </w:tcPr>
          <w:p w14:paraId="37318644" w14:textId="77777777" w:rsidR="00682FD0" w:rsidRDefault="00682FD0">
            <w:pPr>
              <w:pStyle w:val="TableText"/>
            </w:pPr>
          </w:p>
        </w:tc>
        <w:tc>
          <w:tcPr>
            <w:tcW w:w="1104" w:type="dxa"/>
          </w:tcPr>
          <w:p w14:paraId="01F8B0D4" w14:textId="227664D3" w:rsidR="00682FD0" w:rsidRDefault="009E5D90">
            <w:pPr>
              <w:pStyle w:val="TableText"/>
            </w:pPr>
            <w:hyperlink w:anchor="C_86-21536">
              <w:r w:rsidR="00E26131">
                <w:rPr>
                  <w:rStyle w:val="HyperlinkText9pt"/>
                </w:rPr>
                <w:t>86-21536</w:t>
              </w:r>
            </w:hyperlink>
          </w:p>
        </w:tc>
        <w:tc>
          <w:tcPr>
            <w:tcW w:w="2975" w:type="dxa"/>
          </w:tcPr>
          <w:p w14:paraId="3CA46B7D" w14:textId="77777777" w:rsidR="00682FD0" w:rsidRDefault="00682FD0">
            <w:pPr>
              <w:pStyle w:val="TableText"/>
            </w:pPr>
          </w:p>
        </w:tc>
      </w:tr>
      <w:tr w:rsidR="00682FD0" w14:paraId="4E6FFA5E" w14:textId="77777777">
        <w:trPr>
          <w:jc w:val="center"/>
        </w:trPr>
        <w:tc>
          <w:tcPr>
            <w:tcW w:w="3345" w:type="dxa"/>
          </w:tcPr>
          <w:p w14:paraId="7B12406E" w14:textId="77777777" w:rsidR="00682FD0" w:rsidRDefault="00E26131">
            <w:pPr>
              <w:pStyle w:val="TableText"/>
            </w:pPr>
            <w:r>
              <w:tab/>
            </w:r>
            <w:r>
              <w:tab/>
              <w:t>@typeCode</w:t>
            </w:r>
          </w:p>
        </w:tc>
        <w:tc>
          <w:tcPr>
            <w:tcW w:w="720" w:type="dxa"/>
          </w:tcPr>
          <w:p w14:paraId="063EB679" w14:textId="77777777" w:rsidR="00682FD0" w:rsidRDefault="00E26131">
            <w:pPr>
              <w:pStyle w:val="TableText"/>
            </w:pPr>
            <w:r>
              <w:t>1..1</w:t>
            </w:r>
          </w:p>
        </w:tc>
        <w:tc>
          <w:tcPr>
            <w:tcW w:w="1152" w:type="dxa"/>
          </w:tcPr>
          <w:p w14:paraId="2EEAF2D6" w14:textId="77777777" w:rsidR="00682FD0" w:rsidRDefault="00E26131">
            <w:pPr>
              <w:pStyle w:val="TableText"/>
            </w:pPr>
            <w:r>
              <w:t>SHALL</w:t>
            </w:r>
          </w:p>
        </w:tc>
        <w:tc>
          <w:tcPr>
            <w:tcW w:w="864" w:type="dxa"/>
          </w:tcPr>
          <w:p w14:paraId="0672BC09" w14:textId="77777777" w:rsidR="00682FD0" w:rsidRDefault="00682FD0">
            <w:pPr>
              <w:pStyle w:val="TableText"/>
            </w:pPr>
          </w:p>
        </w:tc>
        <w:tc>
          <w:tcPr>
            <w:tcW w:w="1104" w:type="dxa"/>
          </w:tcPr>
          <w:p w14:paraId="7AA452E6" w14:textId="3306B976" w:rsidR="00682FD0" w:rsidRDefault="009E5D90">
            <w:pPr>
              <w:pStyle w:val="TableText"/>
            </w:pPr>
            <w:hyperlink w:anchor="C_86-21537">
              <w:r w:rsidR="00E26131">
                <w:rPr>
                  <w:rStyle w:val="HyperlinkText9pt"/>
                </w:rPr>
                <w:t>86-21537</w:t>
              </w:r>
            </w:hyperlink>
          </w:p>
        </w:tc>
        <w:tc>
          <w:tcPr>
            <w:tcW w:w="2975" w:type="dxa"/>
          </w:tcPr>
          <w:p w14:paraId="0D0D3326" w14:textId="77777777" w:rsidR="00682FD0" w:rsidRDefault="00E26131">
            <w:pPr>
              <w:pStyle w:val="TableText"/>
            </w:pPr>
            <w:r>
              <w:t>urn:oid:2.16.840.1.113883.5.90 (HL7ParticipationType) = DEV</w:t>
            </w:r>
          </w:p>
        </w:tc>
      </w:tr>
      <w:tr w:rsidR="00682FD0" w14:paraId="1E918499" w14:textId="77777777">
        <w:trPr>
          <w:jc w:val="center"/>
        </w:trPr>
        <w:tc>
          <w:tcPr>
            <w:tcW w:w="3345" w:type="dxa"/>
          </w:tcPr>
          <w:p w14:paraId="38E4BF84" w14:textId="77777777" w:rsidR="00682FD0" w:rsidRDefault="00E26131">
            <w:pPr>
              <w:pStyle w:val="TableText"/>
            </w:pPr>
            <w:r>
              <w:tab/>
            </w:r>
            <w:r>
              <w:tab/>
              <w:t>participantRole</w:t>
            </w:r>
          </w:p>
        </w:tc>
        <w:tc>
          <w:tcPr>
            <w:tcW w:w="720" w:type="dxa"/>
          </w:tcPr>
          <w:p w14:paraId="3A93FCDA" w14:textId="77777777" w:rsidR="00682FD0" w:rsidRDefault="00E26131">
            <w:pPr>
              <w:pStyle w:val="TableText"/>
            </w:pPr>
            <w:r>
              <w:t>1..1</w:t>
            </w:r>
          </w:p>
        </w:tc>
        <w:tc>
          <w:tcPr>
            <w:tcW w:w="1152" w:type="dxa"/>
          </w:tcPr>
          <w:p w14:paraId="5A57FF20" w14:textId="77777777" w:rsidR="00682FD0" w:rsidRDefault="00E26131">
            <w:pPr>
              <w:pStyle w:val="TableText"/>
            </w:pPr>
            <w:r>
              <w:t>SHALL</w:t>
            </w:r>
          </w:p>
        </w:tc>
        <w:tc>
          <w:tcPr>
            <w:tcW w:w="864" w:type="dxa"/>
          </w:tcPr>
          <w:p w14:paraId="7CE356D9" w14:textId="77777777" w:rsidR="00682FD0" w:rsidRDefault="00682FD0">
            <w:pPr>
              <w:pStyle w:val="TableText"/>
            </w:pPr>
          </w:p>
        </w:tc>
        <w:tc>
          <w:tcPr>
            <w:tcW w:w="1104" w:type="dxa"/>
          </w:tcPr>
          <w:p w14:paraId="3887B613" w14:textId="2405B04C" w:rsidR="00682FD0" w:rsidRDefault="009E5D90">
            <w:pPr>
              <w:pStyle w:val="TableText"/>
            </w:pPr>
            <w:hyperlink w:anchor="C_86-21538">
              <w:r w:rsidR="00E26131">
                <w:rPr>
                  <w:rStyle w:val="HyperlinkText9pt"/>
                </w:rPr>
                <w:t>86-21538</w:t>
              </w:r>
            </w:hyperlink>
          </w:p>
        </w:tc>
        <w:tc>
          <w:tcPr>
            <w:tcW w:w="2975" w:type="dxa"/>
          </w:tcPr>
          <w:p w14:paraId="4960B877" w14:textId="77777777" w:rsidR="00682FD0" w:rsidRDefault="00682FD0">
            <w:pPr>
              <w:pStyle w:val="TableText"/>
            </w:pPr>
          </w:p>
        </w:tc>
      </w:tr>
      <w:tr w:rsidR="00682FD0" w14:paraId="0289856D" w14:textId="77777777">
        <w:trPr>
          <w:jc w:val="center"/>
        </w:trPr>
        <w:tc>
          <w:tcPr>
            <w:tcW w:w="3345" w:type="dxa"/>
          </w:tcPr>
          <w:p w14:paraId="4F98B37A" w14:textId="77777777" w:rsidR="00682FD0" w:rsidRDefault="00E26131">
            <w:pPr>
              <w:pStyle w:val="TableText"/>
            </w:pPr>
            <w:r>
              <w:tab/>
            </w:r>
            <w:r>
              <w:tab/>
            </w:r>
            <w:r>
              <w:tab/>
              <w:t>@classCode</w:t>
            </w:r>
          </w:p>
        </w:tc>
        <w:tc>
          <w:tcPr>
            <w:tcW w:w="720" w:type="dxa"/>
          </w:tcPr>
          <w:p w14:paraId="302A3D9E" w14:textId="77777777" w:rsidR="00682FD0" w:rsidRDefault="00E26131">
            <w:pPr>
              <w:pStyle w:val="TableText"/>
            </w:pPr>
            <w:r>
              <w:t>1..1</w:t>
            </w:r>
          </w:p>
        </w:tc>
        <w:tc>
          <w:tcPr>
            <w:tcW w:w="1152" w:type="dxa"/>
          </w:tcPr>
          <w:p w14:paraId="5F8A9842" w14:textId="77777777" w:rsidR="00682FD0" w:rsidRDefault="00E26131">
            <w:pPr>
              <w:pStyle w:val="TableText"/>
            </w:pPr>
            <w:r>
              <w:t>SHALL</w:t>
            </w:r>
          </w:p>
        </w:tc>
        <w:tc>
          <w:tcPr>
            <w:tcW w:w="864" w:type="dxa"/>
          </w:tcPr>
          <w:p w14:paraId="63000F37" w14:textId="77777777" w:rsidR="00682FD0" w:rsidRDefault="00682FD0">
            <w:pPr>
              <w:pStyle w:val="TableText"/>
            </w:pPr>
          </w:p>
        </w:tc>
        <w:tc>
          <w:tcPr>
            <w:tcW w:w="1104" w:type="dxa"/>
          </w:tcPr>
          <w:p w14:paraId="145498C2" w14:textId="09491194" w:rsidR="00682FD0" w:rsidRDefault="009E5D90">
            <w:pPr>
              <w:pStyle w:val="TableText"/>
            </w:pPr>
            <w:hyperlink w:anchor="C_86-21539">
              <w:r w:rsidR="00E26131">
                <w:rPr>
                  <w:rStyle w:val="HyperlinkText9pt"/>
                </w:rPr>
                <w:t>86-21539</w:t>
              </w:r>
            </w:hyperlink>
          </w:p>
        </w:tc>
        <w:tc>
          <w:tcPr>
            <w:tcW w:w="2975" w:type="dxa"/>
          </w:tcPr>
          <w:p w14:paraId="0C7513E9" w14:textId="77777777" w:rsidR="00682FD0" w:rsidRDefault="00E26131">
            <w:pPr>
              <w:pStyle w:val="TableText"/>
            </w:pPr>
            <w:r>
              <w:t>urn:oid:2.16.840.1.113883.5.110 (HL7RoleClass) = MANU</w:t>
            </w:r>
          </w:p>
        </w:tc>
      </w:tr>
      <w:tr w:rsidR="00682FD0" w14:paraId="44279213" w14:textId="77777777">
        <w:trPr>
          <w:jc w:val="center"/>
        </w:trPr>
        <w:tc>
          <w:tcPr>
            <w:tcW w:w="3345" w:type="dxa"/>
          </w:tcPr>
          <w:p w14:paraId="70D0476A" w14:textId="77777777" w:rsidR="00682FD0" w:rsidRDefault="00E26131">
            <w:pPr>
              <w:pStyle w:val="TableText"/>
            </w:pPr>
            <w:r>
              <w:tab/>
            </w:r>
            <w:r>
              <w:tab/>
            </w:r>
            <w:r>
              <w:tab/>
              <w:t>playingDevice</w:t>
            </w:r>
          </w:p>
        </w:tc>
        <w:tc>
          <w:tcPr>
            <w:tcW w:w="720" w:type="dxa"/>
          </w:tcPr>
          <w:p w14:paraId="01509CC8" w14:textId="77777777" w:rsidR="00682FD0" w:rsidRDefault="00E26131">
            <w:pPr>
              <w:pStyle w:val="TableText"/>
            </w:pPr>
            <w:r>
              <w:t>1..1</w:t>
            </w:r>
          </w:p>
        </w:tc>
        <w:tc>
          <w:tcPr>
            <w:tcW w:w="1152" w:type="dxa"/>
          </w:tcPr>
          <w:p w14:paraId="0C9B6506" w14:textId="77777777" w:rsidR="00682FD0" w:rsidRDefault="00E26131">
            <w:pPr>
              <w:pStyle w:val="TableText"/>
            </w:pPr>
            <w:r>
              <w:t>SHALL</w:t>
            </w:r>
          </w:p>
        </w:tc>
        <w:tc>
          <w:tcPr>
            <w:tcW w:w="864" w:type="dxa"/>
          </w:tcPr>
          <w:p w14:paraId="407F4BC8" w14:textId="77777777" w:rsidR="00682FD0" w:rsidRDefault="00682FD0">
            <w:pPr>
              <w:pStyle w:val="TableText"/>
            </w:pPr>
          </w:p>
        </w:tc>
        <w:tc>
          <w:tcPr>
            <w:tcW w:w="1104" w:type="dxa"/>
          </w:tcPr>
          <w:p w14:paraId="6E8B0A43" w14:textId="5334168F" w:rsidR="00682FD0" w:rsidRDefault="009E5D90">
            <w:pPr>
              <w:pStyle w:val="TableText"/>
            </w:pPr>
            <w:hyperlink w:anchor="C_86-21540">
              <w:r w:rsidR="00E26131">
                <w:rPr>
                  <w:rStyle w:val="HyperlinkText9pt"/>
                </w:rPr>
                <w:t>86-21540</w:t>
              </w:r>
            </w:hyperlink>
          </w:p>
        </w:tc>
        <w:tc>
          <w:tcPr>
            <w:tcW w:w="2975" w:type="dxa"/>
          </w:tcPr>
          <w:p w14:paraId="6715A353" w14:textId="77777777" w:rsidR="00682FD0" w:rsidRDefault="00682FD0">
            <w:pPr>
              <w:pStyle w:val="TableText"/>
            </w:pPr>
          </w:p>
        </w:tc>
      </w:tr>
      <w:tr w:rsidR="00682FD0" w14:paraId="28F7E674" w14:textId="77777777">
        <w:trPr>
          <w:jc w:val="center"/>
        </w:trPr>
        <w:tc>
          <w:tcPr>
            <w:tcW w:w="3345" w:type="dxa"/>
          </w:tcPr>
          <w:p w14:paraId="3D1BC476" w14:textId="77777777" w:rsidR="00682FD0" w:rsidRDefault="00E26131">
            <w:pPr>
              <w:pStyle w:val="TableText"/>
            </w:pPr>
            <w:r>
              <w:tab/>
            </w:r>
            <w:r>
              <w:tab/>
            </w:r>
            <w:r>
              <w:tab/>
            </w:r>
            <w:r>
              <w:tab/>
              <w:t>code</w:t>
            </w:r>
          </w:p>
        </w:tc>
        <w:tc>
          <w:tcPr>
            <w:tcW w:w="720" w:type="dxa"/>
          </w:tcPr>
          <w:p w14:paraId="6D4CA95F" w14:textId="77777777" w:rsidR="00682FD0" w:rsidRDefault="00E26131">
            <w:pPr>
              <w:pStyle w:val="TableText"/>
            </w:pPr>
            <w:r>
              <w:t>1..1</w:t>
            </w:r>
          </w:p>
        </w:tc>
        <w:tc>
          <w:tcPr>
            <w:tcW w:w="1152" w:type="dxa"/>
          </w:tcPr>
          <w:p w14:paraId="310A9ECB" w14:textId="77777777" w:rsidR="00682FD0" w:rsidRDefault="00E26131">
            <w:pPr>
              <w:pStyle w:val="TableText"/>
            </w:pPr>
            <w:r>
              <w:t>SHALL</w:t>
            </w:r>
          </w:p>
        </w:tc>
        <w:tc>
          <w:tcPr>
            <w:tcW w:w="864" w:type="dxa"/>
          </w:tcPr>
          <w:p w14:paraId="7F7AA031" w14:textId="77777777" w:rsidR="00682FD0" w:rsidRDefault="00682FD0">
            <w:pPr>
              <w:pStyle w:val="TableText"/>
            </w:pPr>
          </w:p>
        </w:tc>
        <w:tc>
          <w:tcPr>
            <w:tcW w:w="1104" w:type="dxa"/>
          </w:tcPr>
          <w:p w14:paraId="1E607ED3" w14:textId="105243D8" w:rsidR="00682FD0" w:rsidRDefault="009E5D90">
            <w:pPr>
              <w:pStyle w:val="TableText"/>
            </w:pPr>
            <w:hyperlink w:anchor="C_86-21541">
              <w:r w:rsidR="00E26131">
                <w:rPr>
                  <w:rStyle w:val="HyperlinkText9pt"/>
                </w:rPr>
                <w:t>86-21541</w:t>
              </w:r>
            </w:hyperlink>
          </w:p>
        </w:tc>
        <w:tc>
          <w:tcPr>
            <w:tcW w:w="2975" w:type="dxa"/>
          </w:tcPr>
          <w:p w14:paraId="76EE246A" w14:textId="77777777" w:rsidR="00682FD0" w:rsidRDefault="00E26131">
            <w:pPr>
              <w:pStyle w:val="TableText"/>
            </w:pPr>
            <w:r>
              <w:t>urn:oid:2.16.840.1.114222.4.11.3184 (NHSNSterileBarrierCode)</w:t>
            </w:r>
          </w:p>
        </w:tc>
      </w:tr>
    </w:tbl>
    <w:p w14:paraId="4950B201" w14:textId="77777777" w:rsidR="00682FD0" w:rsidRDefault="00682FD0">
      <w:pPr>
        <w:pStyle w:val="BodyText"/>
      </w:pPr>
    </w:p>
    <w:p w14:paraId="37C99D3E" w14:textId="77777777" w:rsidR="00682FD0" w:rsidRDefault="00E26131" w:rsidP="008166C6">
      <w:pPr>
        <w:numPr>
          <w:ilvl w:val="0"/>
          <w:numId w:val="132"/>
        </w:numPr>
      </w:pPr>
      <w:r>
        <w:t xml:space="preserve">Conforms to Procedure Activity Procedure template </w:t>
      </w:r>
      <w:r>
        <w:rPr>
          <w:rStyle w:val="XMLname"/>
        </w:rPr>
        <w:t>(identifier: urn:oid:2.16.840.1.113883.10.20.22.4.14)</w:t>
      </w:r>
      <w:r>
        <w:t>.</w:t>
      </w:r>
    </w:p>
    <w:p w14:paraId="4CA214EF" w14:textId="77777777" w:rsidR="00682FD0" w:rsidRDefault="00E26131" w:rsidP="008166C6">
      <w:pPr>
        <w:numPr>
          <w:ilvl w:val="0"/>
          <w:numId w:val="132"/>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739" w:name="C_86-21531"/>
      <w:r>
        <w:t xml:space="preserve"> (CONF:86-21531)</w:t>
      </w:r>
      <w:bookmarkEnd w:id="3739"/>
      <w:r>
        <w:t>.</w:t>
      </w:r>
    </w:p>
    <w:p w14:paraId="010A049F" w14:textId="77777777" w:rsidR="00682FD0" w:rsidRDefault="00E26131" w:rsidP="008166C6">
      <w:pPr>
        <w:numPr>
          <w:ilvl w:val="0"/>
          <w:numId w:val="13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740" w:name="C_86-21532"/>
      <w:r>
        <w:t xml:space="preserve"> (CONF:86-21532)</w:t>
      </w:r>
      <w:bookmarkEnd w:id="3740"/>
      <w:r>
        <w:t>.</w:t>
      </w:r>
    </w:p>
    <w:p w14:paraId="785FFB89" w14:textId="77777777" w:rsidR="00682FD0" w:rsidRDefault="00E26131" w:rsidP="008166C6">
      <w:pPr>
        <w:numPr>
          <w:ilvl w:val="0"/>
          <w:numId w:val="132"/>
        </w:numPr>
      </w:pPr>
      <w:r>
        <w:rPr>
          <w:rStyle w:val="keyword"/>
        </w:rPr>
        <w:t>SHALL</w:t>
      </w:r>
      <w:r>
        <w:t xml:space="preserve"> contain exactly one [1..1] </w:t>
      </w:r>
      <w:r>
        <w:rPr>
          <w:rStyle w:val="XMLnameBold"/>
        </w:rPr>
        <w:t>@negationInd</w:t>
      </w:r>
      <w:r>
        <w:t>=</w:t>
      </w:r>
      <w:r>
        <w:rPr>
          <w:rStyle w:val="XMLname"/>
        </w:rPr>
        <w:t>"false"</w:t>
      </w:r>
      <w:bookmarkStart w:id="3741" w:name="C_86-21533"/>
      <w:r>
        <w:t xml:space="preserve"> (CONF:86-21533)</w:t>
      </w:r>
      <w:bookmarkEnd w:id="3741"/>
      <w:r>
        <w:t>.</w:t>
      </w:r>
    </w:p>
    <w:p w14:paraId="1541A452" w14:textId="77777777" w:rsidR="00682FD0" w:rsidRDefault="00E26131" w:rsidP="008166C6">
      <w:pPr>
        <w:numPr>
          <w:ilvl w:val="0"/>
          <w:numId w:val="132"/>
        </w:numPr>
      </w:pPr>
      <w:r>
        <w:rPr>
          <w:rStyle w:val="keyword"/>
        </w:rPr>
        <w:t>SHALL</w:t>
      </w:r>
      <w:r>
        <w:t xml:space="preserve"> contain exactly one [1..1] </w:t>
      </w:r>
      <w:r>
        <w:rPr>
          <w:rStyle w:val="XMLnameBold"/>
        </w:rPr>
        <w:t>templateId</w:t>
      </w:r>
      <w:bookmarkStart w:id="3742" w:name="C_86-28285"/>
      <w:r>
        <w:t xml:space="preserve"> (CONF:86-28285)</w:t>
      </w:r>
      <w:bookmarkEnd w:id="3742"/>
      <w:r>
        <w:t xml:space="preserve"> such that it</w:t>
      </w:r>
    </w:p>
    <w:p w14:paraId="12498BE0" w14:textId="77777777" w:rsidR="00682FD0" w:rsidRDefault="00E26131" w:rsidP="008166C6">
      <w:pPr>
        <w:numPr>
          <w:ilvl w:val="1"/>
          <w:numId w:val="132"/>
        </w:numPr>
      </w:pPr>
      <w:r>
        <w:rPr>
          <w:rStyle w:val="keyword"/>
        </w:rPr>
        <w:t>SHALL</w:t>
      </w:r>
      <w:r>
        <w:t xml:space="preserve"> contain exactly one [1..1] </w:t>
      </w:r>
      <w:r>
        <w:rPr>
          <w:rStyle w:val="XMLnameBold"/>
        </w:rPr>
        <w:t>@root</w:t>
      </w:r>
      <w:r>
        <w:t>=</w:t>
      </w:r>
      <w:r>
        <w:rPr>
          <w:rStyle w:val="XMLname"/>
        </w:rPr>
        <w:t>"2.16.840.1.113883.10.20.22.4.14"</w:t>
      </w:r>
      <w:bookmarkStart w:id="3743" w:name="C_86-28286"/>
      <w:r>
        <w:t xml:space="preserve"> (CONF:86-28286)</w:t>
      </w:r>
      <w:bookmarkEnd w:id="3743"/>
      <w:r>
        <w:t>.</w:t>
      </w:r>
    </w:p>
    <w:p w14:paraId="2A87B8B0" w14:textId="77777777" w:rsidR="00682FD0" w:rsidRDefault="00E26131" w:rsidP="008166C6">
      <w:pPr>
        <w:numPr>
          <w:ilvl w:val="0"/>
          <w:numId w:val="132"/>
        </w:numPr>
      </w:pPr>
      <w:r>
        <w:rPr>
          <w:rStyle w:val="keyword"/>
        </w:rPr>
        <w:t>SHALL</w:t>
      </w:r>
      <w:r>
        <w:t xml:space="preserve"> contain exactly one [1..1] </w:t>
      </w:r>
      <w:r>
        <w:rPr>
          <w:rStyle w:val="XMLnameBold"/>
        </w:rPr>
        <w:t>templateId</w:t>
      </w:r>
      <w:bookmarkStart w:id="3744" w:name="C_86-21558"/>
      <w:r>
        <w:t xml:space="preserve"> (CONF:86-21558)</w:t>
      </w:r>
      <w:bookmarkEnd w:id="3744"/>
      <w:r>
        <w:t xml:space="preserve"> such that it</w:t>
      </w:r>
    </w:p>
    <w:p w14:paraId="33C50723" w14:textId="77777777" w:rsidR="00682FD0" w:rsidRDefault="00E26131" w:rsidP="008166C6">
      <w:pPr>
        <w:numPr>
          <w:ilvl w:val="1"/>
          <w:numId w:val="132"/>
        </w:numPr>
      </w:pPr>
      <w:r>
        <w:rPr>
          <w:rStyle w:val="keyword"/>
        </w:rPr>
        <w:t>SHALL</w:t>
      </w:r>
      <w:r>
        <w:t xml:space="preserve"> contain exactly one [1..1] </w:t>
      </w:r>
      <w:r>
        <w:rPr>
          <w:rStyle w:val="XMLnameBold"/>
        </w:rPr>
        <w:t>@root</w:t>
      </w:r>
      <w:r>
        <w:t>=</w:t>
      </w:r>
      <w:r>
        <w:rPr>
          <w:rStyle w:val="XMLname"/>
        </w:rPr>
        <w:t>"2.16.840.1.113883.10.20.5.6.167"</w:t>
      </w:r>
      <w:bookmarkStart w:id="3745" w:name="C_86-21559"/>
      <w:r>
        <w:t xml:space="preserve"> (CONF:86-21559)</w:t>
      </w:r>
      <w:bookmarkEnd w:id="3745"/>
      <w:r>
        <w:t>.</w:t>
      </w:r>
    </w:p>
    <w:p w14:paraId="28AFA355" w14:textId="77777777" w:rsidR="00682FD0" w:rsidRDefault="00E26131" w:rsidP="008166C6">
      <w:pPr>
        <w:numPr>
          <w:ilvl w:val="0"/>
          <w:numId w:val="132"/>
        </w:numPr>
      </w:pPr>
      <w:r>
        <w:rPr>
          <w:rStyle w:val="keyword"/>
        </w:rPr>
        <w:t>SHALL</w:t>
      </w:r>
      <w:r>
        <w:t xml:space="preserve"> contain exactly one [1..1] </w:t>
      </w:r>
      <w:r>
        <w:rPr>
          <w:rStyle w:val="XMLnameBold"/>
        </w:rPr>
        <w:t>id</w:t>
      </w:r>
      <w:bookmarkStart w:id="3746" w:name="C_86-21560"/>
      <w:r>
        <w:t xml:space="preserve"> (CONF:86-21560)</w:t>
      </w:r>
      <w:bookmarkEnd w:id="3746"/>
      <w:r>
        <w:t>.</w:t>
      </w:r>
    </w:p>
    <w:p w14:paraId="7519B0A5" w14:textId="77777777" w:rsidR="00682FD0" w:rsidRDefault="00E26131" w:rsidP="008166C6">
      <w:pPr>
        <w:numPr>
          <w:ilvl w:val="1"/>
          <w:numId w:val="132"/>
        </w:numPr>
      </w:pPr>
      <w:r>
        <w:t xml:space="preserve">This id </w:t>
      </w:r>
      <w:r>
        <w:rPr>
          <w:rStyle w:val="keyword"/>
        </w:rPr>
        <w:t>SHALL</w:t>
      </w:r>
      <w:r>
        <w:t xml:space="preserve"> contain exactly one [1..1] </w:t>
      </w:r>
      <w:r>
        <w:rPr>
          <w:rStyle w:val="XMLnameBold"/>
        </w:rPr>
        <w:t>@nullFlavor</w:t>
      </w:r>
      <w:bookmarkStart w:id="3747" w:name="C_86-22772"/>
      <w:r>
        <w:t xml:space="preserve"> (CONF:86-22772)</w:t>
      </w:r>
      <w:bookmarkEnd w:id="3747"/>
      <w:r>
        <w:t>.</w:t>
      </w:r>
    </w:p>
    <w:p w14:paraId="759A8FB1" w14:textId="77777777" w:rsidR="00682FD0" w:rsidRDefault="00E26131" w:rsidP="008166C6">
      <w:pPr>
        <w:numPr>
          <w:ilvl w:val="0"/>
          <w:numId w:val="132"/>
        </w:numPr>
      </w:pPr>
      <w:r>
        <w:rPr>
          <w:rStyle w:val="keyword"/>
        </w:rPr>
        <w:t>SHALL</w:t>
      </w:r>
      <w:r>
        <w:t xml:space="preserve"> contain exactly one [1..1] </w:t>
      </w:r>
      <w:r>
        <w:rPr>
          <w:rStyle w:val="XMLnameBold"/>
        </w:rPr>
        <w:t>code</w:t>
      </w:r>
      <w:bookmarkStart w:id="3748" w:name="C_86-21534"/>
      <w:r>
        <w:t xml:space="preserve"> (CONF:86-21534)</w:t>
      </w:r>
      <w:bookmarkEnd w:id="3748"/>
      <w:r>
        <w:t>.</w:t>
      </w:r>
    </w:p>
    <w:p w14:paraId="45876CEA" w14:textId="77777777" w:rsidR="00682FD0" w:rsidRDefault="00E26131" w:rsidP="008166C6">
      <w:pPr>
        <w:numPr>
          <w:ilvl w:val="1"/>
          <w:numId w:val="132"/>
        </w:numPr>
      </w:pPr>
      <w:r>
        <w:t xml:space="preserve">This code </w:t>
      </w:r>
      <w:r>
        <w:rPr>
          <w:rStyle w:val="keyword"/>
        </w:rPr>
        <w:t>SHALL</w:t>
      </w:r>
      <w:r>
        <w:t xml:space="preserve"> contain exactly one [1..1] </w:t>
      </w:r>
      <w:r>
        <w:rPr>
          <w:rStyle w:val="XMLnameBold"/>
        </w:rPr>
        <w:t>@code</w:t>
      </w:r>
      <w:r>
        <w:t>=</w:t>
      </w:r>
      <w:r>
        <w:rPr>
          <w:rStyle w:val="XMLname"/>
        </w:rPr>
        <w:t>"370822003"</w:t>
      </w:r>
      <w:r>
        <w:t xml:space="preserve"> Use of sterile technique (CodeSystem: </w:t>
      </w:r>
      <w:r>
        <w:rPr>
          <w:rStyle w:val="XMLname"/>
        </w:rPr>
        <w:t>SNOMED CT urn:oid:2.16.840.1.113883.6.96</w:t>
      </w:r>
      <w:r>
        <w:rPr>
          <w:rStyle w:val="keyword"/>
        </w:rPr>
        <w:t xml:space="preserve"> STATIC</w:t>
      </w:r>
      <w:r>
        <w:t>)</w:t>
      </w:r>
      <w:bookmarkStart w:id="3749" w:name="C_86-21535"/>
      <w:r>
        <w:t xml:space="preserve"> (CONF:86-21535)</w:t>
      </w:r>
      <w:bookmarkEnd w:id="3749"/>
      <w:r>
        <w:t>.</w:t>
      </w:r>
    </w:p>
    <w:p w14:paraId="776A3155" w14:textId="77777777" w:rsidR="00682FD0" w:rsidRDefault="00E26131" w:rsidP="008166C6">
      <w:pPr>
        <w:numPr>
          <w:ilvl w:val="0"/>
          <w:numId w:val="132"/>
        </w:numPr>
      </w:pPr>
      <w:r>
        <w:rPr>
          <w:rStyle w:val="keyword"/>
        </w:rPr>
        <w:t>SHALL</w:t>
      </w:r>
      <w:r>
        <w:t xml:space="preserve"> contain exactly one [1..1] </w:t>
      </w:r>
      <w:r>
        <w:rPr>
          <w:rStyle w:val="XMLnameBold"/>
        </w:rPr>
        <w:t>statusCode</w:t>
      </w:r>
      <w:bookmarkStart w:id="3750" w:name="C_86-21561"/>
      <w:r>
        <w:t xml:space="preserve"> (CONF:86-21561)</w:t>
      </w:r>
      <w:bookmarkEnd w:id="3750"/>
      <w:r>
        <w:t>.</w:t>
      </w:r>
    </w:p>
    <w:p w14:paraId="3FF39266" w14:textId="77777777" w:rsidR="00682FD0" w:rsidRDefault="00E26131" w:rsidP="008166C6">
      <w:pPr>
        <w:numPr>
          <w:ilvl w:val="1"/>
          <w:numId w:val="13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3751" w:name="C_86-21562"/>
      <w:r>
        <w:t xml:space="preserve"> (CONF:86-21562)</w:t>
      </w:r>
      <w:bookmarkEnd w:id="3751"/>
      <w:r>
        <w:t>.</w:t>
      </w:r>
    </w:p>
    <w:p w14:paraId="7E442B18" w14:textId="77777777" w:rsidR="00682FD0" w:rsidRDefault="00E26131" w:rsidP="008166C6">
      <w:pPr>
        <w:numPr>
          <w:ilvl w:val="0"/>
          <w:numId w:val="132"/>
        </w:numPr>
      </w:pPr>
      <w:r>
        <w:rPr>
          <w:rStyle w:val="keyword"/>
        </w:rPr>
        <w:t>MAY</w:t>
      </w:r>
      <w:r>
        <w:t xml:space="preserve"> contain zero or more [0..*] </w:t>
      </w:r>
      <w:r>
        <w:rPr>
          <w:rStyle w:val="XMLnameBold"/>
        </w:rPr>
        <w:t>participant</w:t>
      </w:r>
      <w:bookmarkStart w:id="3752" w:name="C_86-21536"/>
      <w:r>
        <w:t xml:space="preserve"> (CONF:86-21536)</w:t>
      </w:r>
      <w:bookmarkEnd w:id="3752"/>
      <w:r>
        <w:t>.</w:t>
      </w:r>
    </w:p>
    <w:p w14:paraId="183621F8" w14:textId="77777777" w:rsidR="00682FD0" w:rsidRDefault="00E26131" w:rsidP="008166C6">
      <w:pPr>
        <w:numPr>
          <w:ilvl w:val="1"/>
          <w:numId w:val="132"/>
        </w:numPr>
      </w:pPr>
      <w:r>
        <w:t xml:space="preserve">The participant, if present, </w:t>
      </w:r>
      <w:r>
        <w:rPr>
          <w:rStyle w:val="keyword"/>
        </w:rPr>
        <w:t>SHALL</w:t>
      </w:r>
      <w:r>
        <w:t xml:space="preserve"> contain exactly one [1..1] </w:t>
      </w:r>
      <w:r>
        <w:rPr>
          <w:rStyle w:val="XMLnameBold"/>
        </w:rPr>
        <w:t>@typeCode</w:t>
      </w:r>
      <w:r>
        <w:t>=</w:t>
      </w:r>
      <w:r>
        <w:rPr>
          <w:rStyle w:val="XMLname"/>
        </w:rPr>
        <w:t>"DEV"</w:t>
      </w:r>
      <w:r>
        <w:t xml:space="preserve"> Device (CodeSystem: </w:t>
      </w:r>
      <w:r>
        <w:rPr>
          <w:rStyle w:val="XMLname"/>
        </w:rPr>
        <w:t>HL7ParticipationType urn:oid:2.16.840.1.113883.5.90</w:t>
      </w:r>
      <w:r>
        <w:rPr>
          <w:rStyle w:val="keyword"/>
        </w:rPr>
        <w:t xml:space="preserve"> STATIC</w:t>
      </w:r>
      <w:r>
        <w:t>)</w:t>
      </w:r>
      <w:bookmarkStart w:id="3753" w:name="C_86-21537"/>
      <w:r>
        <w:t xml:space="preserve"> (CONF:86-21537)</w:t>
      </w:r>
      <w:bookmarkEnd w:id="3753"/>
      <w:r>
        <w:t>.</w:t>
      </w:r>
    </w:p>
    <w:p w14:paraId="6FC1F072" w14:textId="77777777" w:rsidR="00682FD0" w:rsidRDefault="00E26131" w:rsidP="008166C6">
      <w:pPr>
        <w:numPr>
          <w:ilvl w:val="1"/>
          <w:numId w:val="132"/>
        </w:numPr>
      </w:pPr>
      <w:r>
        <w:t xml:space="preserve">The participant, if present, </w:t>
      </w:r>
      <w:r>
        <w:rPr>
          <w:rStyle w:val="keyword"/>
        </w:rPr>
        <w:t>SHALL</w:t>
      </w:r>
      <w:r>
        <w:t xml:space="preserve"> contain exactly one [1..1] </w:t>
      </w:r>
      <w:r>
        <w:rPr>
          <w:rStyle w:val="XMLnameBold"/>
        </w:rPr>
        <w:t>participantRole</w:t>
      </w:r>
      <w:bookmarkStart w:id="3754" w:name="C_86-21538"/>
      <w:r>
        <w:t xml:space="preserve"> (CONF:86-21538)</w:t>
      </w:r>
      <w:bookmarkEnd w:id="3754"/>
      <w:r>
        <w:t>.</w:t>
      </w:r>
    </w:p>
    <w:p w14:paraId="7E323EF2" w14:textId="77777777" w:rsidR="00682FD0" w:rsidRDefault="00E26131" w:rsidP="008166C6">
      <w:pPr>
        <w:numPr>
          <w:ilvl w:val="2"/>
          <w:numId w:val="132"/>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(CodeSystem: </w:t>
      </w:r>
      <w:r>
        <w:rPr>
          <w:rStyle w:val="XMLname"/>
        </w:rPr>
        <w:t>HL7RoleClass urn:oid:2.16.840.1.113883.5.110</w:t>
      </w:r>
      <w:r>
        <w:rPr>
          <w:rStyle w:val="keyword"/>
        </w:rPr>
        <w:t xml:space="preserve"> STATIC</w:t>
      </w:r>
      <w:r>
        <w:t>)</w:t>
      </w:r>
      <w:bookmarkStart w:id="3755" w:name="C_86-21539"/>
      <w:r>
        <w:t xml:space="preserve"> (CONF:86-21539)</w:t>
      </w:r>
      <w:bookmarkEnd w:id="3755"/>
      <w:r>
        <w:t>.</w:t>
      </w:r>
    </w:p>
    <w:p w14:paraId="68A5BBBA" w14:textId="77777777" w:rsidR="00682FD0" w:rsidRDefault="00E26131" w:rsidP="008166C6">
      <w:pPr>
        <w:numPr>
          <w:ilvl w:val="2"/>
          <w:numId w:val="132"/>
        </w:numPr>
      </w:pPr>
      <w:r>
        <w:t xml:space="preserve">This participantRole </w:t>
      </w:r>
      <w:r>
        <w:rPr>
          <w:rStyle w:val="keyword"/>
        </w:rPr>
        <w:t>SHALL</w:t>
      </w:r>
      <w:r>
        <w:t xml:space="preserve"> contain exactly one [1..1] </w:t>
      </w:r>
      <w:r>
        <w:rPr>
          <w:rStyle w:val="XMLnameBold"/>
        </w:rPr>
        <w:t>playingDevice</w:t>
      </w:r>
      <w:bookmarkStart w:id="3756" w:name="C_86-21540"/>
      <w:r>
        <w:t xml:space="preserve"> (CONF:86-21540)</w:t>
      </w:r>
      <w:bookmarkEnd w:id="3756"/>
      <w:r>
        <w:t>.</w:t>
      </w:r>
    </w:p>
    <w:p w14:paraId="391FCB7A" w14:textId="3F016B6B" w:rsidR="00682FD0" w:rsidRDefault="00E26131" w:rsidP="008166C6">
      <w:pPr>
        <w:numPr>
          <w:ilvl w:val="3"/>
          <w:numId w:val="132"/>
        </w:numPr>
      </w:pPr>
      <w:r>
        <w:t xml:space="preserve">This playingDevice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terileBarrierCode">
        <w:r>
          <w:rPr>
            <w:rStyle w:val="HyperlinkCourierBold"/>
          </w:rPr>
          <w:t>NHSNSterileBarrierCode</w:t>
        </w:r>
      </w:hyperlink>
      <w:r>
        <w:rPr>
          <w:rStyle w:val="XMLname"/>
        </w:rPr>
        <w:t xml:space="preserve"> urn:oid:2.16.840.1.114222.4.11.3184</w:t>
      </w:r>
      <w:r>
        <w:rPr>
          <w:rStyle w:val="keyword"/>
        </w:rPr>
        <w:t xml:space="preserve"> DYNAMIC</w:t>
      </w:r>
      <w:bookmarkStart w:id="3757" w:name="C_86-21541"/>
      <w:r>
        <w:t xml:space="preserve"> (CONF:86-21541)</w:t>
      </w:r>
      <w:bookmarkEnd w:id="3757"/>
      <w:r>
        <w:t>.</w:t>
      </w:r>
    </w:p>
    <w:p w14:paraId="13CDD94B" w14:textId="2C5BB328" w:rsidR="00682FD0" w:rsidRDefault="00E26131">
      <w:pPr>
        <w:pStyle w:val="Caption"/>
      </w:pPr>
      <w:bookmarkStart w:id="3758" w:name="_Toc525997097"/>
      <w:r>
        <w:t xml:space="preserve">Table </w:t>
      </w:r>
      <w:r>
        <w:fldChar w:fldCharType="begin"/>
      </w:r>
      <w:r>
        <w:instrText>SEQ Table \* ARABIC</w:instrText>
      </w:r>
      <w:r>
        <w:fldChar w:fldCharType="separate"/>
      </w:r>
      <w:r>
        <w:t>397</w:t>
      </w:r>
      <w:r>
        <w:fldChar w:fldCharType="end"/>
      </w:r>
      <w:r>
        <w:t xml:space="preserve">: </w:t>
      </w:r>
      <w:bookmarkStart w:id="3759" w:name="NHSNSterileBarrierCode"/>
      <w:r>
        <w:t>NHSNSterileBarrierCode</w:t>
      </w:r>
      <w:bookmarkEnd w:id="3758"/>
      <w:bookmarkEnd w:id="375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3798C41C" w14:textId="77777777">
        <w:trPr>
          <w:jc w:val="center"/>
        </w:trPr>
        <w:tc>
          <w:tcPr>
            <w:tcW w:w="1440" w:type="dxa"/>
            <w:gridSpan w:val="4"/>
          </w:tcPr>
          <w:p w14:paraId="5B15E125" w14:textId="77777777" w:rsidR="00682FD0" w:rsidRDefault="00E26131">
            <w:pPr>
              <w:pStyle w:val="TableText"/>
            </w:pPr>
            <w:r>
              <w:t>Value Set: NHSNSterileBarrierCode urn:oid:2.16.840.1.114222.4.11.3184</w:t>
            </w:r>
          </w:p>
          <w:p w14:paraId="716B2C8B" w14:textId="77777777" w:rsidR="00682FD0" w:rsidRDefault="00E26131">
            <w:pPr>
              <w:pStyle w:val="TableText"/>
            </w:pPr>
            <w:r>
              <w:t>Code System: cdcNHSN 2.16.840.1.113883.6.277</w:t>
            </w:r>
            <w:r>
              <w:br/>
            </w:r>
            <w:r>
              <w:br/>
              <w:t>A full listing of codes can be found in the hai_voc.xls file provided with this package.</w:t>
            </w:r>
          </w:p>
        </w:tc>
      </w:tr>
      <w:tr w:rsidR="00682FD0" w14:paraId="3BD461BD" w14:textId="77777777">
        <w:trPr>
          <w:cantSplit/>
          <w:tblHeader/>
          <w:jc w:val="center"/>
        </w:trPr>
        <w:tc>
          <w:tcPr>
            <w:tcW w:w="1560" w:type="dxa"/>
            <w:shd w:val="clear" w:color="auto" w:fill="E6E6E6"/>
          </w:tcPr>
          <w:p w14:paraId="7AA84A7F" w14:textId="77777777" w:rsidR="00682FD0" w:rsidRDefault="00E26131">
            <w:pPr>
              <w:pStyle w:val="TableHead"/>
            </w:pPr>
            <w:r>
              <w:t>Code</w:t>
            </w:r>
          </w:p>
        </w:tc>
        <w:tc>
          <w:tcPr>
            <w:tcW w:w="3000" w:type="dxa"/>
            <w:shd w:val="clear" w:color="auto" w:fill="E6E6E6"/>
          </w:tcPr>
          <w:p w14:paraId="253EF2A8" w14:textId="77777777" w:rsidR="00682FD0" w:rsidRDefault="00E26131">
            <w:pPr>
              <w:pStyle w:val="TableHead"/>
            </w:pPr>
            <w:r>
              <w:t>Code System</w:t>
            </w:r>
          </w:p>
        </w:tc>
        <w:tc>
          <w:tcPr>
            <w:tcW w:w="3000" w:type="dxa"/>
            <w:shd w:val="clear" w:color="auto" w:fill="E6E6E6"/>
          </w:tcPr>
          <w:p w14:paraId="7AEFEF12" w14:textId="77777777" w:rsidR="00682FD0" w:rsidRDefault="00E26131">
            <w:pPr>
              <w:pStyle w:val="TableHead"/>
            </w:pPr>
            <w:r>
              <w:t>Code System OID</w:t>
            </w:r>
          </w:p>
        </w:tc>
        <w:tc>
          <w:tcPr>
            <w:tcW w:w="2520" w:type="dxa"/>
            <w:shd w:val="clear" w:color="auto" w:fill="E6E6E6"/>
          </w:tcPr>
          <w:p w14:paraId="61B36FC9" w14:textId="77777777" w:rsidR="00682FD0" w:rsidRDefault="00E26131">
            <w:pPr>
              <w:pStyle w:val="TableHead"/>
            </w:pPr>
            <w:r>
              <w:t>Print Name</w:t>
            </w:r>
          </w:p>
        </w:tc>
      </w:tr>
      <w:tr w:rsidR="00682FD0" w14:paraId="28C8106F" w14:textId="77777777">
        <w:trPr>
          <w:jc w:val="center"/>
        </w:trPr>
        <w:tc>
          <w:tcPr>
            <w:tcW w:w="1170" w:type="dxa"/>
          </w:tcPr>
          <w:p w14:paraId="5DB662D4" w14:textId="77777777" w:rsidR="00682FD0" w:rsidRDefault="00E26131">
            <w:pPr>
              <w:pStyle w:val="TableText"/>
            </w:pPr>
            <w:r>
              <w:t>6122-6</w:t>
            </w:r>
          </w:p>
        </w:tc>
        <w:tc>
          <w:tcPr>
            <w:tcW w:w="3195" w:type="dxa"/>
          </w:tcPr>
          <w:p w14:paraId="38FA50AF" w14:textId="77777777" w:rsidR="00682FD0" w:rsidRDefault="00E26131">
            <w:pPr>
              <w:pStyle w:val="TableText"/>
            </w:pPr>
            <w:r>
              <w:t>cdcNHSN</w:t>
            </w:r>
          </w:p>
        </w:tc>
        <w:tc>
          <w:tcPr>
            <w:tcW w:w="3195" w:type="dxa"/>
          </w:tcPr>
          <w:p w14:paraId="75F6121A" w14:textId="77777777" w:rsidR="00682FD0" w:rsidRDefault="00E26131">
            <w:pPr>
              <w:pStyle w:val="TableText"/>
            </w:pPr>
            <w:r>
              <w:t>urn:oid:2.16.840.1.113883.6.277</w:t>
            </w:r>
          </w:p>
        </w:tc>
        <w:tc>
          <w:tcPr>
            <w:tcW w:w="2520" w:type="dxa"/>
          </w:tcPr>
          <w:p w14:paraId="7C21690D" w14:textId="77777777" w:rsidR="00682FD0" w:rsidRDefault="00E26131">
            <w:pPr>
              <w:pStyle w:val="TableText"/>
            </w:pPr>
            <w:r>
              <w:t>Cap</w:t>
            </w:r>
          </w:p>
        </w:tc>
      </w:tr>
      <w:tr w:rsidR="00682FD0" w14:paraId="3EF3BC16" w14:textId="77777777">
        <w:trPr>
          <w:jc w:val="center"/>
        </w:trPr>
        <w:tc>
          <w:tcPr>
            <w:tcW w:w="1170" w:type="dxa"/>
          </w:tcPr>
          <w:p w14:paraId="1E2B3DC8" w14:textId="77777777" w:rsidR="00682FD0" w:rsidRDefault="00E26131">
            <w:pPr>
              <w:pStyle w:val="TableText"/>
            </w:pPr>
            <w:r>
              <w:t>6112-7</w:t>
            </w:r>
          </w:p>
        </w:tc>
        <w:tc>
          <w:tcPr>
            <w:tcW w:w="3195" w:type="dxa"/>
          </w:tcPr>
          <w:p w14:paraId="7BEDD1C2" w14:textId="77777777" w:rsidR="00682FD0" w:rsidRDefault="00E26131">
            <w:pPr>
              <w:pStyle w:val="TableText"/>
            </w:pPr>
            <w:r>
              <w:t>cdcNHSN</w:t>
            </w:r>
          </w:p>
        </w:tc>
        <w:tc>
          <w:tcPr>
            <w:tcW w:w="3195" w:type="dxa"/>
          </w:tcPr>
          <w:p w14:paraId="6D94F0D7" w14:textId="77777777" w:rsidR="00682FD0" w:rsidRDefault="00E26131">
            <w:pPr>
              <w:pStyle w:val="TableText"/>
            </w:pPr>
            <w:r>
              <w:t>urn:oid:2.16.840.1.113883.6.277</w:t>
            </w:r>
          </w:p>
        </w:tc>
        <w:tc>
          <w:tcPr>
            <w:tcW w:w="2520" w:type="dxa"/>
          </w:tcPr>
          <w:p w14:paraId="05E86191" w14:textId="77777777" w:rsidR="00682FD0" w:rsidRDefault="00E26131">
            <w:pPr>
              <w:pStyle w:val="TableText"/>
            </w:pPr>
            <w:r>
              <w:t>Large sterile drape</w:t>
            </w:r>
          </w:p>
        </w:tc>
      </w:tr>
      <w:tr w:rsidR="00682FD0" w14:paraId="3C70DCB5" w14:textId="77777777">
        <w:trPr>
          <w:jc w:val="center"/>
        </w:trPr>
        <w:tc>
          <w:tcPr>
            <w:tcW w:w="1170" w:type="dxa"/>
          </w:tcPr>
          <w:p w14:paraId="27836B9D" w14:textId="77777777" w:rsidR="00682FD0" w:rsidRDefault="00E26131">
            <w:pPr>
              <w:pStyle w:val="TableText"/>
            </w:pPr>
            <w:r>
              <w:t>6110-1</w:t>
            </w:r>
          </w:p>
        </w:tc>
        <w:tc>
          <w:tcPr>
            <w:tcW w:w="3195" w:type="dxa"/>
          </w:tcPr>
          <w:p w14:paraId="77C434C8" w14:textId="77777777" w:rsidR="00682FD0" w:rsidRDefault="00E26131">
            <w:pPr>
              <w:pStyle w:val="TableText"/>
            </w:pPr>
            <w:r>
              <w:t>cdcNHSN</w:t>
            </w:r>
          </w:p>
        </w:tc>
        <w:tc>
          <w:tcPr>
            <w:tcW w:w="3195" w:type="dxa"/>
          </w:tcPr>
          <w:p w14:paraId="3D29D930" w14:textId="77777777" w:rsidR="00682FD0" w:rsidRDefault="00E26131">
            <w:pPr>
              <w:pStyle w:val="TableText"/>
            </w:pPr>
            <w:r>
              <w:t>urn:oid:2.16.840.1.113883.6.277</w:t>
            </w:r>
          </w:p>
        </w:tc>
        <w:tc>
          <w:tcPr>
            <w:tcW w:w="2520" w:type="dxa"/>
          </w:tcPr>
          <w:p w14:paraId="097DDC16" w14:textId="77777777" w:rsidR="00682FD0" w:rsidRDefault="00E26131">
            <w:pPr>
              <w:pStyle w:val="TableText"/>
            </w:pPr>
            <w:r>
              <w:t>Mask/Eye shield</w:t>
            </w:r>
          </w:p>
        </w:tc>
      </w:tr>
      <w:tr w:rsidR="00682FD0" w14:paraId="0BB09688" w14:textId="77777777">
        <w:trPr>
          <w:jc w:val="center"/>
        </w:trPr>
        <w:tc>
          <w:tcPr>
            <w:tcW w:w="1170" w:type="dxa"/>
          </w:tcPr>
          <w:p w14:paraId="50CFE5BE" w14:textId="77777777" w:rsidR="00682FD0" w:rsidRDefault="00E26131">
            <w:pPr>
              <w:pStyle w:val="TableText"/>
            </w:pPr>
            <w:r>
              <w:t>6113-5</w:t>
            </w:r>
          </w:p>
        </w:tc>
        <w:tc>
          <w:tcPr>
            <w:tcW w:w="3195" w:type="dxa"/>
          </w:tcPr>
          <w:p w14:paraId="52AD89A2" w14:textId="77777777" w:rsidR="00682FD0" w:rsidRDefault="00E26131">
            <w:pPr>
              <w:pStyle w:val="TableText"/>
            </w:pPr>
            <w:r>
              <w:t>cdcNHSN</w:t>
            </w:r>
          </w:p>
        </w:tc>
        <w:tc>
          <w:tcPr>
            <w:tcW w:w="3195" w:type="dxa"/>
          </w:tcPr>
          <w:p w14:paraId="6685DCFF" w14:textId="77777777" w:rsidR="00682FD0" w:rsidRDefault="00E26131">
            <w:pPr>
              <w:pStyle w:val="TableText"/>
            </w:pPr>
            <w:r>
              <w:t>urn:oid:2.16.840.1.113883.6.277</w:t>
            </w:r>
          </w:p>
        </w:tc>
        <w:tc>
          <w:tcPr>
            <w:tcW w:w="2520" w:type="dxa"/>
          </w:tcPr>
          <w:p w14:paraId="387C17FA" w14:textId="77777777" w:rsidR="00682FD0" w:rsidRDefault="00E26131">
            <w:pPr>
              <w:pStyle w:val="TableText"/>
            </w:pPr>
            <w:r>
              <w:t>Sterile gloves</w:t>
            </w:r>
          </w:p>
        </w:tc>
      </w:tr>
      <w:tr w:rsidR="00682FD0" w14:paraId="433348D8" w14:textId="77777777">
        <w:trPr>
          <w:jc w:val="center"/>
        </w:trPr>
        <w:tc>
          <w:tcPr>
            <w:tcW w:w="1170" w:type="dxa"/>
          </w:tcPr>
          <w:p w14:paraId="108BA88A" w14:textId="77777777" w:rsidR="00682FD0" w:rsidRDefault="00E26131">
            <w:pPr>
              <w:pStyle w:val="TableText"/>
            </w:pPr>
            <w:r>
              <w:t>6111-9</w:t>
            </w:r>
          </w:p>
        </w:tc>
        <w:tc>
          <w:tcPr>
            <w:tcW w:w="3195" w:type="dxa"/>
          </w:tcPr>
          <w:p w14:paraId="58CD7466" w14:textId="77777777" w:rsidR="00682FD0" w:rsidRDefault="00E26131">
            <w:pPr>
              <w:pStyle w:val="TableText"/>
            </w:pPr>
            <w:r>
              <w:t>cdcNHSN</w:t>
            </w:r>
          </w:p>
        </w:tc>
        <w:tc>
          <w:tcPr>
            <w:tcW w:w="3195" w:type="dxa"/>
          </w:tcPr>
          <w:p w14:paraId="5CF744B8" w14:textId="77777777" w:rsidR="00682FD0" w:rsidRDefault="00E26131">
            <w:pPr>
              <w:pStyle w:val="TableText"/>
            </w:pPr>
            <w:r>
              <w:t>urn:oid:2.16.840.1.113883.6.277</w:t>
            </w:r>
          </w:p>
        </w:tc>
        <w:tc>
          <w:tcPr>
            <w:tcW w:w="2520" w:type="dxa"/>
          </w:tcPr>
          <w:p w14:paraId="1514349E" w14:textId="77777777" w:rsidR="00682FD0" w:rsidRDefault="00E26131">
            <w:pPr>
              <w:pStyle w:val="TableText"/>
            </w:pPr>
            <w:r>
              <w:t>Sterile gown</w:t>
            </w:r>
          </w:p>
        </w:tc>
      </w:tr>
    </w:tbl>
    <w:p w14:paraId="217E7032" w14:textId="77777777" w:rsidR="00682FD0" w:rsidRDefault="00682FD0">
      <w:pPr>
        <w:pStyle w:val="BodyText"/>
      </w:pPr>
    </w:p>
    <w:p w14:paraId="0AA2ECF5" w14:textId="13C0ECC1" w:rsidR="00682FD0" w:rsidRDefault="00E26131">
      <w:pPr>
        <w:pStyle w:val="Caption"/>
        <w:ind w:left="130" w:right="115"/>
      </w:pPr>
      <w:bookmarkStart w:id="3760" w:name="_Toc525996672"/>
      <w:r>
        <w:t xml:space="preserve">Figure </w:t>
      </w:r>
      <w:r>
        <w:fldChar w:fldCharType="begin"/>
      </w:r>
      <w:r>
        <w:instrText>SEQ Figure \* ARABIC</w:instrText>
      </w:r>
      <w:r>
        <w:fldChar w:fldCharType="separate"/>
      </w:r>
      <w:r>
        <w:t>173</w:t>
      </w:r>
      <w:r>
        <w:fldChar w:fldCharType="end"/>
      </w:r>
      <w:r>
        <w:t>: Sterile Barriers Applied Clinical Statement Example</w:t>
      </w:r>
      <w:bookmarkEnd w:id="3760"/>
    </w:p>
    <w:p w14:paraId="27692EB9" w14:textId="77777777" w:rsidR="00682FD0" w:rsidRDefault="00E26131">
      <w:pPr>
        <w:pStyle w:val="Example"/>
        <w:ind w:left="130" w:right="115"/>
      </w:pPr>
      <w:r>
        <w:t>&lt;procedure moodCode="EVN" classCode="PROC" negationInd="false"&gt;</w:t>
      </w:r>
    </w:p>
    <w:p w14:paraId="09324022" w14:textId="77777777" w:rsidR="00682FD0" w:rsidRDefault="00E26131">
      <w:pPr>
        <w:pStyle w:val="Example"/>
        <w:ind w:left="130" w:right="115"/>
      </w:pPr>
      <w:r>
        <w:t xml:space="preserve">  &lt;!-- C-CDA Procedure Activity Procedure templateId --&gt;</w:t>
      </w:r>
    </w:p>
    <w:p w14:paraId="67D3126B" w14:textId="77777777" w:rsidR="00682FD0" w:rsidRDefault="00E26131">
      <w:pPr>
        <w:pStyle w:val="Example"/>
        <w:ind w:left="130" w:right="115"/>
      </w:pPr>
      <w:r>
        <w:t xml:space="preserve">  &lt;templateId root="2.16.840.1.113883.10.20.22.4.14" /&gt;</w:t>
      </w:r>
    </w:p>
    <w:p w14:paraId="27768A4F" w14:textId="77777777" w:rsidR="00682FD0" w:rsidRDefault="00E26131">
      <w:pPr>
        <w:pStyle w:val="Example"/>
        <w:ind w:left="130" w:right="115"/>
      </w:pPr>
      <w:r>
        <w:t xml:space="preserve">  &lt;!-- HAI Sterile Barriers Applied Clinical Statement templateId --&gt;</w:t>
      </w:r>
    </w:p>
    <w:p w14:paraId="09A4C0B5" w14:textId="77777777" w:rsidR="00682FD0" w:rsidRDefault="00E26131">
      <w:pPr>
        <w:pStyle w:val="Example"/>
        <w:ind w:left="130" w:right="115"/>
      </w:pPr>
      <w:r>
        <w:t xml:space="preserve">  &lt;templateId root="2.16.840.1.113883.10.20.5.6.167" /&gt;</w:t>
      </w:r>
    </w:p>
    <w:p w14:paraId="1081A896" w14:textId="77777777" w:rsidR="00682FD0" w:rsidRDefault="00E26131">
      <w:pPr>
        <w:pStyle w:val="Example"/>
        <w:ind w:left="130" w:right="115"/>
      </w:pPr>
      <w:r>
        <w:t xml:space="preserve">  &lt;id nullFlavor="NA" /&gt;</w:t>
      </w:r>
    </w:p>
    <w:p w14:paraId="592D4B3F" w14:textId="77777777" w:rsidR="00682FD0" w:rsidRDefault="00E26131">
      <w:pPr>
        <w:pStyle w:val="Example"/>
        <w:ind w:left="130" w:right="115"/>
      </w:pPr>
      <w:r>
        <w:t xml:space="preserve">  &lt;code code="370822003" </w:t>
      </w:r>
    </w:p>
    <w:p w14:paraId="39AC980A" w14:textId="77777777" w:rsidR="00682FD0" w:rsidRDefault="00E26131">
      <w:pPr>
        <w:pStyle w:val="Example"/>
        <w:ind w:left="130" w:right="115"/>
      </w:pPr>
      <w:r>
        <w:t xml:space="preserve">        codeSystem="2.16.840.1.113883.6.96" </w:t>
      </w:r>
    </w:p>
    <w:p w14:paraId="2D517D8B" w14:textId="77777777" w:rsidR="00682FD0" w:rsidRDefault="00E26131">
      <w:pPr>
        <w:pStyle w:val="Example"/>
        <w:ind w:left="130" w:right="115"/>
      </w:pPr>
      <w:r>
        <w:t xml:space="preserve">        codeSystemName="SNOMED CT" </w:t>
      </w:r>
    </w:p>
    <w:p w14:paraId="2A4A0308" w14:textId="77777777" w:rsidR="00682FD0" w:rsidRDefault="00E26131">
      <w:pPr>
        <w:pStyle w:val="Example"/>
        <w:ind w:left="130" w:right="115"/>
      </w:pPr>
      <w:r>
        <w:t xml:space="preserve">        displayName="Use of Sterile Technique" /&gt;</w:t>
      </w:r>
    </w:p>
    <w:p w14:paraId="746312F5" w14:textId="77777777" w:rsidR="00682FD0" w:rsidRDefault="00E26131">
      <w:pPr>
        <w:pStyle w:val="Example"/>
        <w:ind w:left="130" w:right="115"/>
      </w:pPr>
      <w:r>
        <w:t xml:space="preserve">  &lt;statusCode code="completed" /&gt;</w:t>
      </w:r>
    </w:p>
    <w:p w14:paraId="17DB4508" w14:textId="77777777" w:rsidR="00682FD0" w:rsidRDefault="00E26131">
      <w:pPr>
        <w:pStyle w:val="Example"/>
        <w:ind w:left="130" w:right="115"/>
      </w:pPr>
      <w:r>
        <w:t xml:space="preserve">  &lt;participant typeCode="DEV"&gt;</w:t>
      </w:r>
    </w:p>
    <w:p w14:paraId="51F3F97B" w14:textId="77777777" w:rsidR="00682FD0" w:rsidRDefault="00E26131">
      <w:pPr>
        <w:pStyle w:val="Example"/>
        <w:ind w:left="130" w:right="115"/>
      </w:pPr>
      <w:r>
        <w:t xml:space="preserve">    &lt;participantRole classCode="MANU"&gt;</w:t>
      </w:r>
    </w:p>
    <w:p w14:paraId="17B6B8A8" w14:textId="77777777" w:rsidR="00682FD0" w:rsidRDefault="00E26131">
      <w:pPr>
        <w:pStyle w:val="Example"/>
        <w:ind w:left="130" w:right="115"/>
      </w:pPr>
      <w:r>
        <w:t xml:space="preserve">      &lt;playingDevice&gt;</w:t>
      </w:r>
    </w:p>
    <w:p w14:paraId="57D6B7C2" w14:textId="77777777" w:rsidR="00682FD0" w:rsidRDefault="00E26131">
      <w:pPr>
        <w:pStyle w:val="Example"/>
        <w:ind w:left="130" w:right="115"/>
      </w:pPr>
      <w:r>
        <w:t xml:space="preserve">        &lt;code code="6110-1" </w:t>
      </w:r>
    </w:p>
    <w:p w14:paraId="63546631" w14:textId="77777777" w:rsidR="00682FD0" w:rsidRDefault="00E26131">
      <w:pPr>
        <w:pStyle w:val="Example"/>
        <w:ind w:left="130" w:right="115"/>
      </w:pPr>
      <w:r>
        <w:t xml:space="preserve">              codeSystem="2.16.840.1.113883.6.277" </w:t>
      </w:r>
    </w:p>
    <w:p w14:paraId="37E1420A" w14:textId="77777777" w:rsidR="00682FD0" w:rsidRDefault="00E26131">
      <w:pPr>
        <w:pStyle w:val="Example"/>
        <w:ind w:left="130" w:right="115"/>
      </w:pPr>
      <w:r>
        <w:t xml:space="preserve">              codeSystemName="cdcNHSN" </w:t>
      </w:r>
    </w:p>
    <w:p w14:paraId="57AF441C" w14:textId="77777777" w:rsidR="00682FD0" w:rsidRDefault="00E26131">
      <w:pPr>
        <w:pStyle w:val="Example"/>
        <w:ind w:left="130" w:right="115"/>
      </w:pPr>
      <w:r>
        <w:t xml:space="preserve">              displayName="Mask/Eye shield" /&gt;</w:t>
      </w:r>
    </w:p>
    <w:p w14:paraId="79D4D523" w14:textId="77777777" w:rsidR="00682FD0" w:rsidRDefault="00E26131">
      <w:pPr>
        <w:pStyle w:val="Example"/>
        <w:ind w:left="130" w:right="115"/>
      </w:pPr>
      <w:r>
        <w:t xml:space="preserve">      &lt;/playingDevice&gt;</w:t>
      </w:r>
    </w:p>
    <w:p w14:paraId="7501A04A" w14:textId="77777777" w:rsidR="00682FD0" w:rsidRDefault="00E26131">
      <w:pPr>
        <w:pStyle w:val="Example"/>
        <w:ind w:left="130" w:right="115"/>
      </w:pPr>
      <w:r>
        <w:t xml:space="preserve">    &lt;/participantRole&gt;</w:t>
      </w:r>
    </w:p>
    <w:p w14:paraId="5A6F2B65" w14:textId="77777777" w:rsidR="00682FD0" w:rsidRDefault="00E26131">
      <w:pPr>
        <w:pStyle w:val="Example"/>
        <w:ind w:left="130" w:right="115"/>
      </w:pPr>
      <w:r>
        <w:t xml:space="preserve">  &lt;/participant&gt; </w:t>
      </w:r>
    </w:p>
    <w:p w14:paraId="75E0ACE9" w14:textId="77777777" w:rsidR="00682FD0" w:rsidRDefault="00E26131">
      <w:pPr>
        <w:pStyle w:val="Example"/>
        <w:ind w:left="130" w:right="115"/>
      </w:pPr>
      <w:r>
        <w:t xml:space="preserve">    ... </w:t>
      </w:r>
    </w:p>
    <w:p w14:paraId="47566413" w14:textId="77777777" w:rsidR="00682FD0" w:rsidRDefault="00E26131">
      <w:pPr>
        <w:pStyle w:val="Example"/>
        <w:ind w:left="130" w:right="115"/>
      </w:pPr>
      <w:r>
        <w:t>&lt;/procedure&gt;</w:t>
      </w:r>
    </w:p>
    <w:p w14:paraId="584A0970" w14:textId="77777777" w:rsidR="00682FD0" w:rsidRDefault="00682FD0">
      <w:pPr>
        <w:pStyle w:val="BodyText"/>
      </w:pPr>
    </w:p>
    <w:p w14:paraId="2B58F40B" w14:textId="77777777" w:rsidR="00682FD0" w:rsidRDefault="00E26131">
      <w:pPr>
        <w:pStyle w:val="Heading2nospace"/>
      </w:pPr>
      <w:bookmarkStart w:id="3761" w:name="E_Summary_Data_Observation"/>
      <w:bookmarkStart w:id="3762" w:name="_Toc525996442"/>
      <w:r>
        <w:t>Summary Data Observation</w:t>
      </w:r>
      <w:bookmarkEnd w:id="3761"/>
      <w:bookmarkEnd w:id="3762"/>
    </w:p>
    <w:p w14:paraId="0E97021F" w14:textId="77777777" w:rsidR="00682FD0" w:rsidRDefault="00E26131">
      <w:pPr>
        <w:pStyle w:val="BracketData"/>
      </w:pPr>
      <w:r>
        <w:t>[observation: identifier urn:oid:2.16.840.1.113883.10.20.5.6.185 (closed)]</w:t>
      </w:r>
    </w:p>
    <w:p w14:paraId="5239149C" w14:textId="77777777" w:rsidR="00682FD0" w:rsidRDefault="00E26131">
      <w:pPr>
        <w:pStyle w:val="BracketData"/>
      </w:pPr>
      <w:r>
        <w:t>Published as part of NHSN Healthcare Associated Infection (HAI) Reports Release 1 - US Realm</w:t>
      </w:r>
    </w:p>
    <w:p w14:paraId="72D88B19" w14:textId="0823E204" w:rsidR="00682FD0" w:rsidRDefault="00E26131">
      <w:pPr>
        <w:pStyle w:val="Caption"/>
      </w:pPr>
      <w:bookmarkStart w:id="3763" w:name="_Toc525997098"/>
      <w:r>
        <w:t xml:space="preserve">Table </w:t>
      </w:r>
      <w:r>
        <w:fldChar w:fldCharType="begin"/>
      </w:r>
      <w:r>
        <w:instrText>SEQ Table \* ARABIC</w:instrText>
      </w:r>
      <w:r>
        <w:fldChar w:fldCharType="separate"/>
      </w:r>
      <w:r>
        <w:t>398</w:t>
      </w:r>
      <w:r>
        <w:fldChar w:fldCharType="end"/>
      </w:r>
      <w:r>
        <w:t>: Summary Data Observation Contexts</w:t>
      </w:r>
      <w:bookmarkEnd w:id="376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4B516E0A" w14:textId="77777777">
        <w:trPr>
          <w:cantSplit/>
          <w:tblHeader/>
          <w:jc w:val="center"/>
        </w:trPr>
        <w:tc>
          <w:tcPr>
            <w:tcW w:w="360" w:type="dxa"/>
            <w:shd w:val="clear" w:color="auto" w:fill="E6E6E6"/>
          </w:tcPr>
          <w:p w14:paraId="785D2388" w14:textId="77777777" w:rsidR="00682FD0" w:rsidRDefault="00E26131">
            <w:pPr>
              <w:pStyle w:val="TableHead"/>
            </w:pPr>
            <w:r>
              <w:t>Contained By:</w:t>
            </w:r>
          </w:p>
        </w:tc>
        <w:tc>
          <w:tcPr>
            <w:tcW w:w="360" w:type="dxa"/>
            <w:shd w:val="clear" w:color="auto" w:fill="E6E6E6"/>
          </w:tcPr>
          <w:p w14:paraId="28291683" w14:textId="77777777" w:rsidR="00682FD0" w:rsidRDefault="00E26131">
            <w:pPr>
              <w:pStyle w:val="TableHead"/>
            </w:pPr>
            <w:r>
              <w:t>Contains:</w:t>
            </w:r>
          </w:p>
        </w:tc>
      </w:tr>
      <w:tr w:rsidR="00682FD0" w14:paraId="6FC9691D" w14:textId="77777777">
        <w:trPr>
          <w:jc w:val="center"/>
        </w:trPr>
        <w:tc>
          <w:tcPr>
            <w:tcW w:w="360" w:type="dxa"/>
          </w:tcPr>
          <w:p w14:paraId="0DF7564B" w14:textId="394C8A7D" w:rsidR="00682FD0" w:rsidRDefault="009E5D90">
            <w:pPr>
              <w:pStyle w:val="TableText"/>
            </w:pPr>
            <w:hyperlink w:anchor="E_Summary_Encounter">
              <w:r w:rsidR="00E26131">
                <w:rPr>
                  <w:rStyle w:val="HyperlinkText9pt"/>
                </w:rPr>
                <w:t>Summary Encounter</w:t>
              </w:r>
            </w:hyperlink>
            <w:r w:rsidR="00E26131">
              <w:t xml:space="preserve"> (required)</w:t>
            </w:r>
          </w:p>
          <w:p w14:paraId="64B63ADC" w14:textId="4869A8A3" w:rsidR="00682FD0" w:rsidRDefault="009E5D90">
            <w:pPr>
              <w:pStyle w:val="TableText"/>
            </w:pPr>
            <w:hyperlink w:anchor="E_Summary_Encounter_NICU">
              <w:r w:rsidR="00E26131">
                <w:rPr>
                  <w:rStyle w:val="HyperlinkText9pt"/>
                </w:rPr>
                <w:t>Summary Encounter (NICU)</w:t>
              </w:r>
            </w:hyperlink>
            <w:r w:rsidR="00E26131">
              <w:t xml:space="preserve"> (required)</w:t>
            </w:r>
          </w:p>
          <w:p w14:paraId="3DFCEBEE" w14:textId="18775D25" w:rsidR="00682FD0" w:rsidRDefault="009E5D90">
            <w:pPr>
              <w:pStyle w:val="TableText"/>
            </w:pPr>
            <w:hyperlink w:anchor="E_Summary_Data_Observation_POM">
              <w:r w:rsidR="00E26131">
                <w:rPr>
                  <w:rStyle w:val="HyperlinkText9pt"/>
                </w:rPr>
                <w:t>Summary Data Observation (POM)</w:t>
              </w:r>
            </w:hyperlink>
            <w:r w:rsidR="00E26131">
              <w:t xml:space="preserve"> (optional)</w:t>
            </w:r>
          </w:p>
          <w:p w14:paraId="2AF3D36B" w14:textId="363D0572" w:rsidR="00682FD0" w:rsidRDefault="009E5D90">
            <w:pPr>
              <w:pStyle w:val="TableText"/>
            </w:pPr>
            <w:hyperlink w:anchor="E_Summary_Data_Observation_VAT">
              <w:r w:rsidR="00E26131">
                <w:rPr>
                  <w:rStyle w:val="HyperlinkText9pt"/>
                </w:rPr>
                <w:t>Summary Data Observation (VAT)</w:t>
              </w:r>
            </w:hyperlink>
            <w:r w:rsidR="00E26131">
              <w:t xml:space="preserve"> (optional)</w:t>
            </w:r>
          </w:p>
          <w:p w14:paraId="67026E0F" w14:textId="5E06B84F" w:rsidR="00682FD0" w:rsidRDefault="009E5D90">
            <w:pPr>
              <w:pStyle w:val="TableText"/>
            </w:pPr>
            <w:hyperlink w:anchor="E_Summary_Encounter_HPFLU">
              <w:r w:rsidR="00E26131">
                <w:rPr>
                  <w:rStyle w:val="HyperlinkText9pt"/>
                </w:rPr>
                <w:t>Summary Encounter (HP-FLU)</w:t>
              </w:r>
            </w:hyperlink>
            <w:r w:rsidR="00E26131">
              <w:t xml:space="preserve"> (required)</w:t>
            </w:r>
          </w:p>
        </w:tc>
        <w:tc>
          <w:tcPr>
            <w:tcW w:w="360" w:type="dxa"/>
          </w:tcPr>
          <w:p w14:paraId="63452C82" w14:textId="77777777" w:rsidR="00682FD0" w:rsidRDefault="00682FD0"/>
        </w:tc>
      </w:tr>
    </w:tbl>
    <w:p w14:paraId="1CD28156" w14:textId="77777777" w:rsidR="00682FD0" w:rsidRDefault="00682FD0">
      <w:pPr>
        <w:pStyle w:val="BodyText"/>
      </w:pPr>
    </w:p>
    <w:p w14:paraId="52B88733" w14:textId="77777777" w:rsidR="00682FD0" w:rsidRDefault="00E26131">
      <w:r>
        <w:t>The Summary Data Observation is used in some population-summary reports.</w:t>
      </w:r>
    </w:p>
    <w:p w14:paraId="0C2789E5" w14:textId="77777777" w:rsidR="00682FD0" w:rsidRDefault="00E26131">
      <w:r>
        <w:t>The documentationOf/serviceEvent/code in the header identifies the intended content of the report. For example, cdcNHSN code 1879-6 indicates that the data content is "Summary data reporting catheter and ventilator use in an ICU". NHSN protocol specifies which data to report for each type of content. The data required by NHSN for most types of content, at time of publication, are shown in the tables below; the tables for antimicrobial reports are with the Summary Data Observation (AU/AR) template and the table for the OPC Report is with the Summary Data Observation (OPC) template.</w:t>
      </w:r>
    </w:p>
    <w:p w14:paraId="63E1CBEA" w14:textId="77777777" w:rsidR="00682FD0" w:rsidRDefault="00E26131">
      <w:r>
        <w:t>The table of codes for a particular report indicate what data are required at time of publication for the NHSN protocol. Accordingly, the Summary Encounter will contain the same number of Summary Data Observations as codes in the table.</w:t>
      </w:r>
    </w:p>
    <w:p w14:paraId="6858B2E9" w14:textId="77777777" w:rsidR="00682FD0" w:rsidRDefault="00E26131">
      <w:r>
        <w:t>Most Summary Data Observations are a simple code-value pair. The code element identifies the datum being reported, and the value element records a number of days, patients, episodes, or events.</w:t>
      </w:r>
    </w:p>
    <w:p w14:paraId="2DD48BDB" w14:textId="4A8E4159" w:rsidR="00682FD0" w:rsidRDefault="00E26131">
      <w:pPr>
        <w:pStyle w:val="Caption"/>
      </w:pPr>
      <w:bookmarkStart w:id="3764" w:name="_Toc525997099"/>
      <w:r>
        <w:t xml:space="preserve">Table </w:t>
      </w:r>
      <w:r>
        <w:fldChar w:fldCharType="begin"/>
      </w:r>
      <w:r>
        <w:instrText>SEQ Table \* ARABIC</w:instrText>
      </w:r>
      <w:r>
        <w:fldChar w:fldCharType="separate"/>
      </w:r>
      <w:r>
        <w:t>399</w:t>
      </w:r>
      <w:r>
        <w:fldChar w:fldCharType="end"/>
      </w:r>
      <w:r>
        <w:t>: Summary Data Observation Constraints Overview</w:t>
      </w:r>
      <w:bookmarkEnd w:id="376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34764B6F" w14:textId="77777777">
        <w:trPr>
          <w:cantSplit/>
          <w:tblHeader/>
          <w:jc w:val="center"/>
        </w:trPr>
        <w:tc>
          <w:tcPr>
            <w:tcW w:w="0" w:type="dxa"/>
            <w:shd w:val="clear" w:color="auto" w:fill="E6E6E6"/>
            <w:noWrap/>
          </w:tcPr>
          <w:p w14:paraId="4E062A06" w14:textId="77777777" w:rsidR="00682FD0" w:rsidRDefault="00E26131">
            <w:pPr>
              <w:pStyle w:val="TableHead"/>
            </w:pPr>
            <w:r>
              <w:t>XPath</w:t>
            </w:r>
          </w:p>
        </w:tc>
        <w:tc>
          <w:tcPr>
            <w:tcW w:w="720" w:type="dxa"/>
            <w:shd w:val="clear" w:color="auto" w:fill="E6E6E6"/>
            <w:noWrap/>
          </w:tcPr>
          <w:p w14:paraId="5D86FD5F" w14:textId="77777777" w:rsidR="00682FD0" w:rsidRDefault="00E26131">
            <w:pPr>
              <w:pStyle w:val="TableHead"/>
            </w:pPr>
            <w:r>
              <w:t>Card.</w:t>
            </w:r>
          </w:p>
        </w:tc>
        <w:tc>
          <w:tcPr>
            <w:tcW w:w="1152" w:type="dxa"/>
            <w:shd w:val="clear" w:color="auto" w:fill="E6E6E6"/>
            <w:noWrap/>
          </w:tcPr>
          <w:p w14:paraId="1EB31382" w14:textId="77777777" w:rsidR="00682FD0" w:rsidRDefault="00E26131">
            <w:pPr>
              <w:pStyle w:val="TableHead"/>
            </w:pPr>
            <w:r>
              <w:t>Verb</w:t>
            </w:r>
          </w:p>
        </w:tc>
        <w:tc>
          <w:tcPr>
            <w:tcW w:w="864" w:type="dxa"/>
            <w:shd w:val="clear" w:color="auto" w:fill="E6E6E6"/>
            <w:noWrap/>
          </w:tcPr>
          <w:p w14:paraId="57002E94" w14:textId="77777777" w:rsidR="00682FD0" w:rsidRDefault="00E26131">
            <w:pPr>
              <w:pStyle w:val="TableHead"/>
            </w:pPr>
            <w:r>
              <w:t>Data Type</w:t>
            </w:r>
          </w:p>
        </w:tc>
        <w:tc>
          <w:tcPr>
            <w:tcW w:w="864" w:type="dxa"/>
            <w:shd w:val="clear" w:color="auto" w:fill="E6E6E6"/>
            <w:noWrap/>
          </w:tcPr>
          <w:p w14:paraId="3D07C120" w14:textId="77777777" w:rsidR="00682FD0" w:rsidRDefault="00E26131">
            <w:pPr>
              <w:pStyle w:val="TableHead"/>
            </w:pPr>
            <w:r>
              <w:t>CONF#</w:t>
            </w:r>
          </w:p>
        </w:tc>
        <w:tc>
          <w:tcPr>
            <w:tcW w:w="864" w:type="dxa"/>
            <w:shd w:val="clear" w:color="auto" w:fill="E6E6E6"/>
            <w:noWrap/>
          </w:tcPr>
          <w:p w14:paraId="6D88CEE6" w14:textId="77777777" w:rsidR="00682FD0" w:rsidRDefault="00E26131">
            <w:pPr>
              <w:pStyle w:val="TableHead"/>
            </w:pPr>
            <w:r>
              <w:t>Value</w:t>
            </w:r>
          </w:p>
        </w:tc>
      </w:tr>
      <w:tr w:rsidR="00682FD0" w14:paraId="51570195" w14:textId="77777777">
        <w:trPr>
          <w:jc w:val="center"/>
        </w:trPr>
        <w:tc>
          <w:tcPr>
            <w:tcW w:w="10160" w:type="dxa"/>
            <w:gridSpan w:val="6"/>
          </w:tcPr>
          <w:p w14:paraId="3938C129" w14:textId="77777777" w:rsidR="00682FD0" w:rsidRDefault="00E26131">
            <w:pPr>
              <w:pStyle w:val="TableText"/>
            </w:pPr>
            <w:r>
              <w:t>observation (identifier: urn:oid:2.16.840.1.113883.10.20.5.6.185)</w:t>
            </w:r>
          </w:p>
        </w:tc>
      </w:tr>
      <w:tr w:rsidR="00682FD0" w14:paraId="0D45C52A" w14:textId="77777777">
        <w:trPr>
          <w:jc w:val="center"/>
        </w:trPr>
        <w:tc>
          <w:tcPr>
            <w:tcW w:w="3345" w:type="dxa"/>
          </w:tcPr>
          <w:p w14:paraId="11E49A1B" w14:textId="77777777" w:rsidR="00682FD0" w:rsidRDefault="00E26131">
            <w:pPr>
              <w:pStyle w:val="TableText"/>
            </w:pPr>
            <w:r>
              <w:tab/>
              <w:t>@classCode</w:t>
            </w:r>
          </w:p>
        </w:tc>
        <w:tc>
          <w:tcPr>
            <w:tcW w:w="720" w:type="dxa"/>
          </w:tcPr>
          <w:p w14:paraId="09F8C3A5" w14:textId="77777777" w:rsidR="00682FD0" w:rsidRDefault="00E26131">
            <w:pPr>
              <w:pStyle w:val="TableText"/>
            </w:pPr>
            <w:r>
              <w:t>1..1</w:t>
            </w:r>
          </w:p>
        </w:tc>
        <w:tc>
          <w:tcPr>
            <w:tcW w:w="1152" w:type="dxa"/>
          </w:tcPr>
          <w:p w14:paraId="27764F82" w14:textId="77777777" w:rsidR="00682FD0" w:rsidRDefault="00E26131">
            <w:pPr>
              <w:pStyle w:val="TableText"/>
            </w:pPr>
            <w:r>
              <w:t>SHALL</w:t>
            </w:r>
          </w:p>
        </w:tc>
        <w:tc>
          <w:tcPr>
            <w:tcW w:w="864" w:type="dxa"/>
          </w:tcPr>
          <w:p w14:paraId="00D4FB68" w14:textId="77777777" w:rsidR="00682FD0" w:rsidRDefault="00682FD0">
            <w:pPr>
              <w:pStyle w:val="TableText"/>
            </w:pPr>
          </w:p>
        </w:tc>
        <w:tc>
          <w:tcPr>
            <w:tcW w:w="1104" w:type="dxa"/>
          </w:tcPr>
          <w:p w14:paraId="05BD7BB5" w14:textId="11A1F91A" w:rsidR="00682FD0" w:rsidRDefault="009E5D90">
            <w:pPr>
              <w:pStyle w:val="TableText"/>
            </w:pPr>
            <w:hyperlink w:anchor="C_86-22407">
              <w:r w:rsidR="00E26131">
                <w:rPr>
                  <w:rStyle w:val="HyperlinkText9pt"/>
                </w:rPr>
                <w:t>86-22407</w:t>
              </w:r>
            </w:hyperlink>
          </w:p>
        </w:tc>
        <w:tc>
          <w:tcPr>
            <w:tcW w:w="2975" w:type="dxa"/>
          </w:tcPr>
          <w:p w14:paraId="513F87B3" w14:textId="77777777" w:rsidR="00682FD0" w:rsidRDefault="00E26131">
            <w:pPr>
              <w:pStyle w:val="TableText"/>
            </w:pPr>
            <w:r>
              <w:t>urn:oid:2.16.840.1.113883.5.6 (HL7ActClass) = OBS</w:t>
            </w:r>
          </w:p>
        </w:tc>
      </w:tr>
      <w:tr w:rsidR="00682FD0" w14:paraId="4689ABB6" w14:textId="77777777">
        <w:trPr>
          <w:jc w:val="center"/>
        </w:trPr>
        <w:tc>
          <w:tcPr>
            <w:tcW w:w="3345" w:type="dxa"/>
          </w:tcPr>
          <w:p w14:paraId="48A99C65" w14:textId="77777777" w:rsidR="00682FD0" w:rsidRDefault="00E26131">
            <w:pPr>
              <w:pStyle w:val="TableText"/>
            </w:pPr>
            <w:r>
              <w:tab/>
              <w:t>@moodCode</w:t>
            </w:r>
          </w:p>
        </w:tc>
        <w:tc>
          <w:tcPr>
            <w:tcW w:w="720" w:type="dxa"/>
          </w:tcPr>
          <w:p w14:paraId="2DE1BB1D" w14:textId="77777777" w:rsidR="00682FD0" w:rsidRDefault="00E26131">
            <w:pPr>
              <w:pStyle w:val="TableText"/>
            </w:pPr>
            <w:r>
              <w:t>1..1</w:t>
            </w:r>
          </w:p>
        </w:tc>
        <w:tc>
          <w:tcPr>
            <w:tcW w:w="1152" w:type="dxa"/>
          </w:tcPr>
          <w:p w14:paraId="47D41B01" w14:textId="77777777" w:rsidR="00682FD0" w:rsidRDefault="00E26131">
            <w:pPr>
              <w:pStyle w:val="TableText"/>
            </w:pPr>
            <w:r>
              <w:t>SHALL</w:t>
            </w:r>
          </w:p>
        </w:tc>
        <w:tc>
          <w:tcPr>
            <w:tcW w:w="864" w:type="dxa"/>
          </w:tcPr>
          <w:p w14:paraId="2F1CDC8A" w14:textId="77777777" w:rsidR="00682FD0" w:rsidRDefault="00682FD0">
            <w:pPr>
              <w:pStyle w:val="TableText"/>
            </w:pPr>
          </w:p>
        </w:tc>
        <w:tc>
          <w:tcPr>
            <w:tcW w:w="1104" w:type="dxa"/>
          </w:tcPr>
          <w:p w14:paraId="0145788C" w14:textId="0DDE0E39" w:rsidR="00682FD0" w:rsidRDefault="009E5D90">
            <w:pPr>
              <w:pStyle w:val="TableText"/>
            </w:pPr>
            <w:hyperlink w:anchor="C_86-22408">
              <w:r w:rsidR="00E26131">
                <w:rPr>
                  <w:rStyle w:val="HyperlinkText9pt"/>
                </w:rPr>
                <w:t>86-22408</w:t>
              </w:r>
            </w:hyperlink>
          </w:p>
        </w:tc>
        <w:tc>
          <w:tcPr>
            <w:tcW w:w="2975" w:type="dxa"/>
          </w:tcPr>
          <w:p w14:paraId="612E413D" w14:textId="77777777" w:rsidR="00682FD0" w:rsidRDefault="00E26131">
            <w:pPr>
              <w:pStyle w:val="TableText"/>
            </w:pPr>
            <w:r>
              <w:t>urn:oid:2.16.840.1.113883.5.1001 (HL7ActMood) = EVN</w:t>
            </w:r>
          </w:p>
        </w:tc>
      </w:tr>
      <w:tr w:rsidR="00682FD0" w14:paraId="0C1D5DE5" w14:textId="77777777">
        <w:trPr>
          <w:jc w:val="center"/>
        </w:trPr>
        <w:tc>
          <w:tcPr>
            <w:tcW w:w="3345" w:type="dxa"/>
          </w:tcPr>
          <w:p w14:paraId="2A8D2F4C" w14:textId="77777777" w:rsidR="00682FD0" w:rsidRDefault="00E26131">
            <w:pPr>
              <w:pStyle w:val="TableText"/>
            </w:pPr>
            <w:r>
              <w:tab/>
              <w:t>templateId</w:t>
            </w:r>
          </w:p>
        </w:tc>
        <w:tc>
          <w:tcPr>
            <w:tcW w:w="720" w:type="dxa"/>
          </w:tcPr>
          <w:p w14:paraId="055C49B5" w14:textId="77777777" w:rsidR="00682FD0" w:rsidRDefault="00E26131">
            <w:pPr>
              <w:pStyle w:val="TableText"/>
            </w:pPr>
            <w:r>
              <w:t>1..1</w:t>
            </w:r>
          </w:p>
        </w:tc>
        <w:tc>
          <w:tcPr>
            <w:tcW w:w="1152" w:type="dxa"/>
          </w:tcPr>
          <w:p w14:paraId="40846917" w14:textId="77777777" w:rsidR="00682FD0" w:rsidRDefault="00E26131">
            <w:pPr>
              <w:pStyle w:val="TableText"/>
            </w:pPr>
            <w:r>
              <w:t>SHALL</w:t>
            </w:r>
          </w:p>
        </w:tc>
        <w:tc>
          <w:tcPr>
            <w:tcW w:w="864" w:type="dxa"/>
          </w:tcPr>
          <w:p w14:paraId="32C06402" w14:textId="77777777" w:rsidR="00682FD0" w:rsidRDefault="00682FD0">
            <w:pPr>
              <w:pStyle w:val="TableText"/>
            </w:pPr>
          </w:p>
        </w:tc>
        <w:tc>
          <w:tcPr>
            <w:tcW w:w="1104" w:type="dxa"/>
          </w:tcPr>
          <w:p w14:paraId="19C9739A" w14:textId="1AD467E4" w:rsidR="00682FD0" w:rsidRDefault="009E5D90">
            <w:pPr>
              <w:pStyle w:val="TableText"/>
            </w:pPr>
            <w:hyperlink w:anchor="C_86-22409">
              <w:r w:rsidR="00E26131">
                <w:rPr>
                  <w:rStyle w:val="HyperlinkText9pt"/>
                </w:rPr>
                <w:t>86-22409</w:t>
              </w:r>
            </w:hyperlink>
          </w:p>
        </w:tc>
        <w:tc>
          <w:tcPr>
            <w:tcW w:w="2975" w:type="dxa"/>
          </w:tcPr>
          <w:p w14:paraId="60648A60" w14:textId="77777777" w:rsidR="00682FD0" w:rsidRDefault="00682FD0">
            <w:pPr>
              <w:pStyle w:val="TableText"/>
            </w:pPr>
          </w:p>
        </w:tc>
      </w:tr>
      <w:tr w:rsidR="00682FD0" w14:paraId="5966FD43" w14:textId="77777777">
        <w:trPr>
          <w:jc w:val="center"/>
        </w:trPr>
        <w:tc>
          <w:tcPr>
            <w:tcW w:w="3345" w:type="dxa"/>
          </w:tcPr>
          <w:p w14:paraId="5DA7C593" w14:textId="77777777" w:rsidR="00682FD0" w:rsidRDefault="00E26131">
            <w:pPr>
              <w:pStyle w:val="TableText"/>
            </w:pPr>
            <w:r>
              <w:tab/>
            </w:r>
            <w:r>
              <w:tab/>
              <w:t>@root</w:t>
            </w:r>
          </w:p>
        </w:tc>
        <w:tc>
          <w:tcPr>
            <w:tcW w:w="720" w:type="dxa"/>
          </w:tcPr>
          <w:p w14:paraId="085378C4" w14:textId="77777777" w:rsidR="00682FD0" w:rsidRDefault="00E26131">
            <w:pPr>
              <w:pStyle w:val="TableText"/>
            </w:pPr>
            <w:r>
              <w:t>1..1</w:t>
            </w:r>
          </w:p>
        </w:tc>
        <w:tc>
          <w:tcPr>
            <w:tcW w:w="1152" w:type="dxa"/>
          </w:tcPr>
          <w:p w14:paraId="054C9AF3" w14:textId="77777777" w:rsidR="00682FD0" w:rsidRDefault="00E26131">
            <w:pPr>
              <w:pStyle w:val="TableText"/>
            </w:pPr>
            <w:r>
              <w:t>SHALL</w:t>
            </w:r>
          </w:p>
        </w:tc>
        <w:tc>
          <w:tcPr>
            <w:tcW w:w="864" w:type="dxa"/>
          </w:tcPr>
          <w:p w14:paraId="66E1020A" w14:textId="77777777" w:rsidR="00682FD0" w:rsidRDefault="00682FD0">
            <w:pPr>
              <w:pStyle w:val="TableText"/>
            </w:pPr>
          </w:p>
        </w:tc>
        <w:tc>
          <w:tcPr>
            <w:tcW w:w="1104" w:type="dxa"/>
          </w:tcPr>
          <w:p w14:paraId="61182873" w14:textId="61A25EBB" w:rsidR="00682FD0" w:rsidRDefault="009E5D90">
            <w:pPr>
              <w:pStyle w:val="TableText"/>
            </w:pPr>
            <w:hyperlink w:anchor="C_86-22410">
              <w:r w:rsidR="00E26131">
                <w:rPr>
                  <w:rStyle w:val="HyperlinkText9pt"/>
                </w:rPr>
                <w:t>86-22410</w:t>
              </w:r>
            </w:hyperlink>
          </w:p>
        </w:tc>
        <w:tc>
          <w:tcPr>
            <w:tcW w:w="2975" w:type="dxa"/>
          </w:tcPr>
          <w:p w14:paraId="76D4B66A" w14:textId="77777777" w:rsidR="00682FD0" w:rsidRDefault="00E26131">
            <w:pPr>
              <w:pStyle w:val="TableText"/>
            </w:pPr>
            <w:r>
              <w:t>2.16.840.1.113883.10.20.5.6.185</w:t>
            </w:r>
          </w:p>
        </w:tc>
      </w:tr>
      <w:tr w:rsidR="00682FD0" w14:paraId="7B518C65" w14:textId="77777777">
        <w:trPr>
          <w:jc w:val="center"/>
        </w:trPr>
        <w:tc>
          <w:tcPr>
            <w:tcW w:w="3345" w:type="dxa"/>
          </w:tcPr>
          <w:p w14:paraId="5F0EDDD0" w14:textId="77777777" w:rsidR="00682FD0" w:rsidRDefault="00E26131">
            <w:pPr>
              <w:pStyle w:val="TableText"/>
            </w:pPr>
            <w:r>
              <w:tab/>
              <w:t>code</w:t>
            </w:r>
          </w:p>
        </w:tc>
        <w:tc>
          <w:tcPr>
            <w:tcW w:w="720" w:type="dxa"/>
          </w:tcPr>
          <w:p w14:paraId="586052AC" w14:textId="77777777" w:rsidR="00682FD0" w:rsidRDefault="00E26131">
            <w:pPr>
              <w:pStyle w:val="TableText"/>
            </w:pPr>
            <w:r>
              <w:t>1..1</w:t>
            </w:r>
          </w:p>
        </w:tc>
        <w:tc>
          <w:tcPr>
            <w:tcW w:w="1152" w:type="dxa"/>
          </w:tcPr>
          <w:p w14:paraId="02506FB9" w14:textId="77777777" w:rsidR="00682FD0" w:rsidRDefault="00E26131">
            <w:pPr>
              <w:pStyle w:val="TableText"/>
            </w:pPr>
            <w:r>
              <w:t>SHALL</w:t>
            </w:r>
          </w:p>
        </w:tc>
        <w:tc>
          <w:tcPr>
            <w:tcW w:w="864" w:type="dxa"/>
          </w:tcPr>
          <w:p w14:paraId="62DABA83" w14:textId="77777777" w:rsidR="00682FD0" w:rsidRDefault="00682FD0">
            <w:pPr>
              <w:pStyle w:val="TableText"/>
            </w:pPr>
          </w:p>
        </w:tc>
        <w:tc>
          <w:tcPr>
            <w:tcW w:w="1104" w:type="dxa"/>
          </w:tcPr>
          <w:p w14:paraId="7C32172B" w14:textId="2D192206" w:rsidR="00682FD0" w:rsidRDefault="009E5D90">
            <w:pPr>
              <w:pStyle w:val="TableText"/>
            </w:pPr>
            <w:hyperlink w:anchor="C_86-22411">
              <w:r w:rsidR="00E26131">
                <w:rPr>
                  <w:rStyle w:val="HyperlinkText9pt"/>
                </w:rPr>
                <w:t>86-22411</w:t>
              </w:r>
            </w:hyperlink>
          </w:p>
        </w:tc>
        <w:tc>
          <w:tcPr>
            <w:tcW w:w="2975" w:type="dxa"/>
          </w:tcPr>
          <w:p w14:paraId="28AFCCD3" w14:textId="77777777" w:rsidR="00682FD0" w:rsidRDefault="00682FD0">
            <w:pPr>
              <w:pStyle w:val="TableText"/>
            </w:pPr>
          </w:p>
        </w:tc>
      </w:tr>
      <w:tr w:rsidR="00682FD0" w14:paraId="6C27FE1B" w14:textId="77777777">
        <w:trPr>
          <w:jc w:val="center"/>
        </w:trPr>
        <w:tc>
          <w:tcPr>
            <w:tcW w:w="3345" w:type="dxa"/>
          </w:tcPr>
          <w:p w14:paraId="0284056B" w14:textId="77777777" w:rsidR="00682FD0" w:rsidRDefault="00E26131">
            <w:pPr>
              <w:pStyle w:val="TableText"/>
            </w:pPr>
            <w:r>
              <w:tab/>
              <w:t>statusCode</w:t>
            </w:r>
          </w:p>
        </w:tc>
        <w:tc>
          <w:tcPr>
            <w:tcW w:w="720" w:type="dxa"/>
          </w:tcPr>
          <w:p w14:paraId="1DD07DC4" w14:textId="77777777" w:rsidR="00682FD0" w:rsidRDefault="00E26131">
            <w:pPr>
              <w:pStyle w:val="TableText"/>
            </w:pPr>
            <w:r>
              <w:t>1..1</w:t>
            </w:r>
          </w:p>
        </w:tc>
        <w:tc>
          <w:tcPr>
            <w:tcW w:w="1152" w:type="dxa"/>
          </w:tcPr>
          <w:p w14:paraId="62757BE7" w14:textId="77777777" w:rsidR="00682FD0" w:rsidRDefault="00E26131">
            <w:pPr>
              <w:pStyle w:val="TableText"/>
            </w:pPr>
            <w:r>
              <w:t>SHALL</w:t>
            </w:r>
          </w:p>
        </w:tc>
        <w:tc>
          <w:tcPr>
            <w:tcW w:w="864" w:type="dxa"/>
          </w:tcPr>
          <w:p w14:paraId="501F4A7F" w14:textId="77777777" w:rsidR="00682FD0" w:rsidRDefault="00682FD0">
            <w:pPr>
              <w:pStyle w:val="TableText"/>
            </w:pPr>
          </w:p>
        </w:tc>
        <w:tc>
          <w:tcPr>
            <w:tcW w:w="1104" w:type="dxa"/>
          </w:tcPr>
          <w:p w14:paraId="5B79D475" w14:textId="383AFDD9" w:rsidR="00682FD0" w:rsidRDefault="009E5D90">
            <w:pPr>
              <w:pStyle w:val="TableText"/>
            </w:pPr>
            <w:hyperlink w:anchor="C_86-22412">
              <w:r w:rsidR="00E26131">
                <w:rPr>
                  <w:rStyle w:val="HyperlinkText9pt"/>
                </w:rPr>
                <w:t>86-22412</w:t>
              </w:r>
            </w:hyperlink>
          </w:p>
        </w:tc>
        <w:tc>
          <w:tcPr>
            <w:tcW w:w="2975" w:type="dxa"/>
          </w:tcPr>
          <w:p w14:paraId="6BD8830A" w14:textId="77777777" w:rsidR="00682FD0" w:rsidRDefault="00682FD0">
            <w:pPr>
              <w:pStyle w:val="TableText"/>
            </w:pPr>
          </w:p>
        </w:tc>
      </w:tr>
      <w:tr w:rsidR="00682FD0" w14:paraId="4A8C3166" w14:textId="77777777">
        <w:trPr>
          <w:jc w:val="center"/>
        </w:trPr>
        <w:tc>
          <w:tcPr>
            <w:tcW w:w="3345" w:type="dxa"/>
          </w:tcPr>
          <w:p w14:paraId="554C4C2A" w14:textId="77777777" w:rsidR="00682FD0" w:rsidRDefault="00E26131">
            <w:pPr>
              <w:pStyle w:val="TableText"/>
            </w:pPr>
            <w:r>
              <w:tab/>
            </w:r>
            <w:r>
              <w:tab/>
              <w:t>@code</w:t>
            </w:r>
          </w:p>
        </w:tc>
        <w:tc>
          <w:tcPr>
            <w:tcW w:w="720" w:type="dxa"/>
          </w:tcPr>
          <w:p w14:paraId="6B12D8EC" w14:textId="77777777" w:rsidR="00682FD0" w:rsidRDefault="00E26131">
            <w:pPr>
              <w:pStyle w:val="TableText"/>
            </w:pPr>
            <w:r>
              <w:t>1..1</w:t>
            </w:r>
          </w:p>
        </w:tc>
        <w:tc>
          <w:tcPr>
            <w:tcW w:w="1152" w:type="dxa"/>
          </w:tcPr>
          <w:p w14:paraId="4D18C4A1" w14:textId="77777777" w:rsidR="00682FD0" w:rsidRDefault="00E26131">
            <w:pPr>
              <w:pStyle w:val="TableText"/>
            </w:pPr>
            <w:r>
              <w:t>SHALL</w:t>
            </w:r>
          </w:p>
        </w:tc>
        <w:tc>
          <w:tcPr>
            <w:tcW w:w="864" w:type="dxa"/>
          </w:tcPr>
          <w:p w14:paraId="4A3C27BC" w14:textId="77777777" w:rsidR="00682FD0" w:rsidRDefault="00682FD0">
            <w:pPr>
              <w:pStyle w:val="TableText"/>
            </w:pPr>
          </w:p>
        </w:tc>
        <w:tc>
          <w:tcPr>
            <w:tcW w:w="1104" w:type="dxa"/>
          </w:tcPr>
          <w:p w14:paraId="00CD2993" w14:textId="4A29341D" w:rsidR="00682FD0" w:rsidRDefault="009E5D90">
            <w:pPr>
              <w:pStyle w:val="TableText"/>
            </w:pPr>
            <w:hyperlink w:anchor="C_86-28189">
              <w:r w:rsidR="00E26131">
                <w:rPr>
                  <w:rStyle w:val="HyperlinkText9pt"/>
                </w:rPr>
                <w:t>86-28189</w:t>
              </w:r>
            </w:hyperlink>
          </w:p>
        </w:tc>
        <w:tc>
          <w:tcPr>
            <w:tcW w:w="2975" w:type="dxa"/>
          </w:tcPr>
          <w:p w14:paraId="59C08A73" w14:textId="77777777" w:rsidR="00682FD0" w:rsidRDefault="00E26131">
            <w:pPr>
              <w:pStyle w:val="TableText"/>
            </w:pPr>
            <w:r>
              <w:t>urn:oid:2.16.840.1.113883.5.14 (HL7ActStatus) = completed</w:t>
            </w:r>
          </w:p>
        </w:tc>
      </w:tr>
      <w:tr w:rsidR="00682FD0" w14:paraId="7619F187" w14:textId="77777777">
        <w:trPr>
          <w:jc w:val="center"/>
        </w:trPr>
        <w:tc>
          <w:tcPr>
            <w:tcW w:w="3345" w:type="dxa"/>
          </w:tcPr>
          <w:p w14:paraId="7F4FF044" w14:textId="77777777" w:rsidR="00682FD0" w:rsidRDefault="00E26131">
            <w:pPr>
              <w:pStyle w:val="TableText"/>
            </w:pPr>
            <w:r>
              <w:tab/>
              <w:t>value</w:t>
            </w:r>
          </w:p>
        </w:tc>
        <w:tc>
          <w:tcPr>
            <w:tcW w:w="720" w:type="dxa"/>
          </w:tcPr>
          <w:p w14:paraId="38C15538" w14:textId="77777777" w:rsidR="00682FD0" w:rsidRDefault="00E26131">
            <w:pPr>
              <w:pStyle w:val="TableText"/>
            </w:pPr>
            <w:r>
              <w:t>1..1</w:t>
            </w:r>
          </w:p>
        </w:tc>
        <w:tc>
          <w:tcPr>
            <w:tcW w:w="1152" w:type="dxa"/>
          </w:tcPr>
          <w:p w14:paraId="6BEF0A33" w14:textId="77777777" w:rsidR="00682FD0" w:rsidRDefault="00E26131">
            <w:pPr>
              <w:pStyle w:val="TableText"/>
            </w:pPr>
            <w:r>
              <w:t>SHALL</w:t>
            </w:r>
          </w:p>
        </w:tc>
        <w:tc>
          <w:tcPr>
            <w:tcW w:w="864" w:type="dxa"/>
          </w:tcPr>
          <w:p w14:paraId="4C6743F5" w14:textId="77777777" w:rsidR="00682FD0" w:rsidRDefault="00682FD0">
            <w:pPr>
              <w:pStyle w:val="TableText"/>
            </w:pPr>
          </w:p>
        </w:tc>
        <w:tc>
          <w:tcPr>
            <w:tcW w:w="1104" w:type="dxa"/>
          </w:tcPr>
          <w:p w14:paraId="30A6EA8B" w14:textId="29C124E9" w:rsidR="00682FD0" w:rsidRDefault="009E5D90">
            <w:pPr>
              <w:pStyle w:val="TableText"/>
            </w:pPr>
            <w:hyperlink w:anchor="C_86-22413">
              <w:r w:rsidR="00E26131">
                <w:rPr>
                  <w:rStyle w:val="HyperlinkText9pt"/>
                </w:rPr>
                <w:t>86-22413</w:t>
              </w:r>
            </w:hyperlink>
          </w:p>
        </w:tc>
        <w:tc>
          <w:tcPr>
            <w:tcW w:w="2975" w:type="dxa"/>
          </w:tcPr>
          <w:p w14:paraId="0E80967D" w14:textId="77777777" w:rsidR="00682FD0" w:rsidRDefault="00682FD0">
            <w:pPr>
              <w:pStyle w:val="TableText"/>
            </w:pPr>
          </w:p>
        </w:tc>
      </w:tr>
    </w:tbl>
    <w:p w14:paraId="5C53CA1E" w14:textId="77777777" w:rsidR="00682FD0" w:rsidRDefault="00682FD0">
      <w:pPr>
        <w:pStyle w:val="BodyText"/>
      </w:pPr>
    </w:p>
    <w:p w14:paraId="157DC754" w14:textId="77777777" w:rsidR="00682FD0" w:rsidRDefault="00E26131" w:rsidP="008166C6">
      <w:pPr>
        <w:numPr>
          <w:ilvl w:val="0"/>
          <w:numId w:val="13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3765" w:name="C_86-22407"/>
      <w:r>
        <w:t xml:space="preserve"> (CONF:86-22407)</w:t>
      </w:r>
      <w:bookmarkEnd w:id="3765"/>
      <w:r>
        <w:t>.</w:t>
      </w:r>
    </w:p>
    <w:p w14:paraId="1554A09C" w14:textId="77777777" w:rsidR="00682FD0" w:rsidRDefault="00E26131" w:rsidP="008166C6">
      <w:pPr>
        <w:numPr>
          <w:ilvl w:val="0"/>
          <w:numId w:val="13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3766" w:name="C_86-22408"/>
      <w:r>
        <w:t xml:space="preserve"> (CONF:86-22408)</w:t>
      </w:r>
      <w:bookmarkEnd w:id="3766"/>
      <w:r>
        <w:t>.</w:t>
      </w:r>
    </w:p>
    <w:p w14:paraId="6AA231E6" w14:textId="77777777" w:rsidR="00682FD0" w:rsidRDefault="00E26131" w:rsidP="008166C6">
      <w:pPr>
        <w:numPr>
          <w:ilvl w:val="0"/>
          <w:numId w:val="133"/>
        </w:numPr>
      </w:pPr>
      <w:r>
        <w:rPr>
          <w:rStyle w:val="keyword"/>
        </w:rPr>
        <w:t>SHALL</w:t>
      </w:r>
      <w:r>
        <w:t xml:space="preserve"> contain exactly one [1..1] </w:t>
      </w:r>
      <w:r>
        <w:rPr>
          <w:rStyle w:val="XMLnameBold"/>
        </w:rPr>
        <w:t>templateId</w:t>
      </w:r>
      <w:bookmarkStart w:id="3767" w:name="C_86-22409"/>
      <w:r>
        <w:t xml:space="preserve"> (CONF:86-22409)</w:t>
      </w:r>
      <w:bookmarkEnd w:id="3767"/>
      <w:r>
        <w:t xml:space="preserve"> such that it</w:t>
      </w:r>
    </w:p>
    <w:p w14:paraId="6B612B5B" w14:textId="77777777" w:rsidR="00682FD0" w:rsidRDefault="00E26131" w:rsidP="008166C6">
      <w:pPr>
        <w:numPr>
          <w:ilvl w:val="1"/>
          <w:numId w:val="133"/>
        </w:numPr>
      </w:pPr>
      <w:r>
        <w:rPr>
          <w:rStyle w:val="keyword"/>
        </w:rPr>
        <w:t>SHALL</w:t>
      </w:r>
      <w:r>
        <w:t xml:space="preserve"> contain exactly one [1..1] </w:t>
      </w:r>
      <w:r>
        <w:rPr>
          <w:rStyle w:val="XMLnameBold"/>
        </w:rPr>
        <w:t>@root</w:t>
      </w:r>
      <w:r>
        <w:t>=</w:t>
      </w:r>
      <w:r>
        <w:rPr>
          <w:rStyle w:val="XMLname"/>
        </w:rPr>
        <w:t>"2.16.840.1.113883.10.20.5.6.185"</w:t>
      </w:r>
      <w:bookmarkStart w:id="3768" w:name="C_86-22410"/>
      <w:r>
        <w:t xml:space="preserve"> (CONF:86-22410)</w:t>
      </w:r>
      <w:bookmarkEnd w:id="3768"/>
      <w:r>
        <w:t>.</w:t>
      </w:r>
    </w:p>
    <w:p w14:paraId="09C923FE" w14:textId="77777777" w:rsidR="00682FD0" w:rsidRDefault="00E26131" w:rsidP="008166C6">
      <w:pPr>
        <w:numPr>
          <w:ilvl w:val="0"/>
          <w:numId w:val="133"/>
        </w:numPr>
      </w:pPr>
      <w:r>
        <w:rPr>
          <w:rStyle w:val="keyword"/>
        </w:rPr>
        <w:t>SHALL</w:t>
      </w:r>
      <w:r>
        <w:t xml:space="preserve"> contain exactly one [1..1] </w:t>
      </w:r>
      <w:r>
        <w:rPr>
          <w:rStyle w:val="XMLnameBold"/>
        </w:rPr>
        <w:t>code</w:t>
      </w:r>
      <w:bookmarkStart w:id="3769" w:name="C_86-22411"/>
      <w:r>
        <w:t xml:space="preserve"> (CONF:86-22411)</w:t>
      </w:r>
      <w:bookmarkEnd w:id="3769"/>
      <w:r>
        <w:t>.</w:t>
      </w:r>
    </w:p>
    <w:p w14:paraId="04768A57" w14:textId="77777777" w:rsidR="00682FD0" w:rsidRDefault="00E26131" w:rsidP="008166C6">
      <w:pPr>
        <w:numPr>
          <w:ilvl w:val="1"/>
          <w:numId w:val="133"/>
        </w:numPr>
      </w:pPr>
      <w:r>
        <w:t>If this is ICU Summary Data, NHSN protocol requires, at the time of publication, the data in the Codes for Intensive Care Unit (ICU) Summary Data table below (CONF:86-28193).</w:t>
      </w:r>
    </w:p>
    <w:p w14:paraId="52A5CE85" w14:textId="77777777" w:rsidR="00682FD0" w:rsidRDefault="00E26131" w:rsidP="008166C6">
      <w:pPr>
        <w:numPr>
          <w:ilvl w:val="1"/>
          <w:numId w:val="133"/>
        </w:numPr>
      </w:pPr>
      <w:r>
        <w:t>If this is NICU Summary Data, NHSN protocol requires, at the time of publication, the data in the Codes for Neonatal Intensive Care Unit (NICU) Summary Data table below (CONF:86-28194).</w:t>
      </w:r>
    </w:p>
    <w:p w14:paraId="3DF0B6E2" w14:textId="77777777" w:rsidR="00682FD0" w:rsidRDefault="00E26131" w:rsidP="008166C6">
      <w:pPr>
        <w:numPr>
          <w:ilvl w:val="1"/>
          <w:numId w:val="133"/>
        </w:numPr>
      </w:pPr>
      <w:r>
        <w:t>If this is SCA Summary Data, NHSN protocol requires, at the time of publication, the data in the Codes for Specialty Care Area (SCA) Summary Data table below (CONF:86-28195).</w:t>
      </w:r>
    </w:p>
    <w:p w14:paraId="56A4CB86" w14:textId="77777777" w:rsidR="00682FD0" w:rsidRDefault="00E26131" w:rsidP="008166C6">
      <w:pPr>
        <w:numPr>
          <w:ilvl w:val="1"/>
          <w:numId w:val="133"/>
        </w:numPr>
      </w:pPr>
      <w:r>
        <w:t>If this is VAT (Dialysis) Summary Data, NHSN protocol requires, at the time of publication, the data in the Codes for Vascular Access Type (Dialysis) Summary Data table below (CONF:86-28196).</w:t>
      </w:r>
    </w:p>
    <w:p w14:paraId="0B20C234" w14:textId="77777777" w:rsidR="00682FD0" w:rsidRDefault="00E26131" w:rsidP="008166C6">
      <w:pPr>
        <w:numPr>
          <w:ilvl w:val="1"/>
          <w:numId w:val="133"/>
        </w:numPr>
      </w:pPr>
      <w:r>
        <w:t>If this is POM Summary Data, NHSN protocol requires, at the time of publication, the data in the Codes for Prevention Process and Outcome Measures (POM) Summary Data table below (CONF:86-28199).</w:t>
      </w:r>
    </w:p>
    <w:p w14:paraId="02C6F54C" w14:textId="77777777" w:rsidR="00682FD0" w:rsidRDefault="00E26131" w:rsidP="008166C6">
      <w:pPr>
        <w:numPr>
          <w:ilvl w:val="1"/>
          <w:numId w:val="133"/>
        </w:numPr>
      </w:pPr>
      <w:r>
        <w:t>If this is HP-FLU Summary Data, NHSN protocol requires, at the time of publication, the data in the Codes for Healthcare Personnel Influenza Vaccination Summary Data table below (CONF:86-28405).</w:t>
      </w:r>
    </w:p>
    <w:p w14:paraId="25BD2520" w14:textId="77777777" w:rsidR="00682FD0" w:rsidRDefault="00E26131" w:rsidP="008166C6">
      <w:pPr>
        <w:numPr>
          <w:ilvl w:val="0"/>
          <w:numId w:val="133"/>
        </w:numPr>
      </w:pPr>
      <w:r>
        <w:rPr>
          <w:rStyle w:val="keyword"/>
        </w:rPr>
        <w:t>SHALL</w:t>
      </w:r>
      <w:r>
        <w:t xml:space="preserve"> contain exactly one [1..1] </w:t>
      </w:r>
      <w:r>
        <w:rPr>
          <w:rStyle w:val="XMLnameBold"/>
        </w:rPr>
        <w:t>statusCode</w:t>
      </w:r>
      <w:bookmarkStart w:id="3770" w:name="C_86-22412"/>
      <w:r>
        <w:t xml:space="preserve"> (CONF:86-22412)</w:t>
      </w:r>
      <w:bookmarkEnd w:id="3770"/>
      <w:r>
        <w:t>.</w:t>
      </w:r>
    </w:p>
    <w:p w14:paraId="6445FF29" w14:textId="77777777" w:rsidR="00682FD0" w:rsidRDefault="00E26131" w:rsidP="008166C6">
      <w:pPr>
        <w:numPr>
          <w:ilvl w:val="1"/>
          <w:numId w:val="13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3771" w:name="C_86-28189"/>
      <w:r>
        <w:t xml:space="preserve"> (CONF:86-28189)</w:t>
      </w:r>
      <w:bookmarkEnd w:id="3771"/>
      <w:r>
        <w:t>.</w:t>
      </w:r>
    </w:p>
    <w:p w14:paraId="6C5AC420" w14:textId="77777777" w:rsidR="00682FD0" w:rsidRDefault="00E26131" w:rsidP="008166C6">
      <w:pPr>
        <w:numPr>
          <w:ilvl w:val="0"/>
          <w:numId w:val="133"/>
        </w:numPr>
      </w:pPr>
      <w:r>
        <w:rPr>
          <w:rStyle w:val="keyword"/>
        </w:rPr>
        <w:t>SHALL</w:t>
      </w:r>
      <w:r>
        <w:t xml:space="preserve"> contain exactly one [1..1] </w:t>
      </w:r>
      <w:r>
        <w:rPr>
          <w:rStyle w:val="XMLnameBold"/>
        </w:rPr>
        <w:t>value</w:t>
      </w:r>
      <w:bookmarkStart w:id="3772" w:name="C_86-22413"/>
      <w:r>
        <w:t xml:space="preserve"> (CONF:86-22413)</w:t>
      </w:r>
      <w:bookmarkEnd w:id="3772"/>
      <w:r>
        <w:t>.</w:t>
      </w:r>
    </w:p>
    <w:p w14:paraId="7122DF9B" w14:textId="77777777" w:rsidR="00682FD0" w:rsidRDefault="00E26131" w:rsidP="008166C6">
      <w:pPr>
        <w:numPr>
          <w:ilvl w:val="1"/>
          <w:numId w:val="133"/>
        </w:numPr>
      </w:pPr>
      <w:r>
        <w:t>If the observation reports a number of days, the value of value/xsi:type</w:t>
      </w:r>
      <w:r>
        <w:rPr>
          <w:rStyle w:val="keyword"/>
        </w:rPr>
        <w:t xml:space="preserve"> SHALL </w:t>
      </w:r>
      <w:r>
        <w:t>be PQ and the value of value/@unit</w:t>
      </w:r>
      <w:r>
        <w:rPr>
          <w:rStyle w:val="keyword"/>
        </w:rPr>
        <w:t xml:space="preserve"> SHALL </w:t>
      </w:r>
      <w:r>
        <w:t>be d. If the observation reports a number of patients, episodes or events the value of value/@xsi:type</w:t>
      </w:r>
      <w:r>
        <w:rPr>
          <w:rStyle w:val="keyword"/>
        </w:rPr>
        <w:t xml:space="preserve"> SHALL </w:t>
      </w:r>
      <w:r>
        <w:t>be INT. If the value is a code, the value of value/@xsi:type</w:t>
      </w:r>
      <w:r>
        <w:rPr>
          <w:rStyle w:val="keyword"/>
        </w:rPr>
        <w:t xml:space="preserve"> SHALL </w:t>
      </w:r>
      <w:r>
        <w:t>be CD (CONF:86-26183).</w:t>
      </w:r>
    </w:p>
    <w:p w14:paraId="61E9315F" w14:textId="7A3FD076" w:rsidR="00682FD0" w:rsidRDefault="00E26131">
      <w:pPr>
        <w:pStyle w:val="Caption"/>
      </w:pPr>
      <w:bookmarkStart w:id="3773" w:name="_Toc525997100"/>
      <w:r>
        <w:t xml:space="preserve">Table </w:t>
      </w:r>
      <w:r>
        <w:fldChar w:fldCharType="begin"/>
      </w:r>
      <w:r>
        <w:instrText>SEQ Table \* ARABIC</w:instrText>
      </w:r>
      <w:r>
        <w:fldChar w:fldCharType="separate"/>
      </w:r>
      <w:r>
        <w:t>400</w:t>
      </w:r>
      <w:r>
        <w:fldChar w:fldCharType="end"/>
      </w:r>
      <w:r>
        <w:t xml:space="preserve">: </w:t>
      </w:r>
      <w:bookmarkStart w:id="3774" w:name="Codes_for_Intensive_Care_Unit_ICU_Summa"/>
      <w:r>
        <w:t>Codes for Intensive Care Unit (ICU) Summary Data</w:t>
      </w:r>
      <w:bookmarkEnd w:id="3773"/>
      <w:bookmarkEnd w:id="377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26BE7034" w14:textId="77777777">
        <w:trPr>
          <w:jc w:val="center"/>
        </w:trPr>
        <w:tc>
          <w:tcPr>
            <w:tcW w:w="1440" w:type="dxa"/>
            <w:gridSpan w:val="4"/>
          </w:tcPr>
          <w:p w14:paraId="4A17F14A" w14:textId="77777777" w:rsidR="00682FD0" w:rsidRDefault="00E26131">
            <w:pPr>
              <w:pStyle w:val="TableText"/>
            </w:pPr>
            <w:r>
              <w:t>Value Set: Codes for Intensive Care Unit (ICU) Summary Data urn:oid:2.16.840.1.113883.10.20.5.9.12</w:t>
            </w:r>
          </w:p>
          <w:p w14:paraId="13906D51" w14:textId="77777777" w:rsidR="00682FD0" w:rsidRDefault="00E26131">
            <w:pPr>
              <w:pStyle w:val="TableText"/>
            </w:pPr>
            <w:r>
              <w:t>NHSN protocol specifies which data to report for each type of content. The data required by NHSN for ICU Summary, at the time of publication, is contained in this table.</w:t>
            </w:r>
            <w:r>
              <w:br/>
            </w:r>
            <w:r>
              <w:br/>
              <w:t>A full listing of codes can be found in the hai_voc.xls file provided with this package.</w:t>
            </w:r>
          </w:p>
        </w:tc>
      </w:tr>
      <w:tr w:rsidR="00682FD0" w14:paraId="5BB8A760" w14:textId="77777777">
        <w:trPr>
          <w:cantSplit/>
          <w:tblHeader/>
          <w:jc w:val="center"/>
        </w:trPr>
        <w:tc>
          <w:tcPr>
            <w:tcW w:w="1560" w:type="dxa"/>
            <w:shd w:val="clear" w:color="auto" w:fill="E6E6E6"/>
          </w:tcPr>
          <w:p w14:paraId="72E34212" w14:textId="77777777" w:rsidR="00682FD0" w:rsidRDefault="00E26131">
            <w:pPr>
              <w:pStyle w:val="TableHead"/>
            </w:pPr>
            <w:r>
              <w:t>Code</w:t>
            </w:r>
          </w:p>
        </w:tc>
        <w:tc>
          <w:tcPr>
            <w:tcW w:w="3000" w:type="dxa"/>
            <w:shd w:val="clear" w:color="auto" w:fill="E6E6E6"/>
          </w:tcPr>
          <w:p w14:paraId="136A9BD0" w14:textId="77777777" w:rsidR="00682FD0" w:rsidRDefault="00E26131">
            <w:pPr>
              <w:pStyle w:val="TableHead"/>
            </w:pPr>
            <w:r>
              <w:t>Code System</w:t>
            </w:r>
          </w:p>
        </w:tc>
        <w:tc>
          <w:tcPr>
            <w:tcW w:w="3000" w:type="dxa"/>
            <w:shd w:val="clear" w:color="auto" w:fill="E6E6E6"/>
          </w:tcPr>
          <w:p w14:paraId="7BE823FF" w14:textId="77777777" w:rsidR="00682FD0" w:rsidRDefault="00E26131">
            <w:pPr>
              <w:pStyle w:val="TableHead"/>
            </w:pPr>
            <w:r>
              <w:t>Code System OID</w:t>
            </w:r>
          </w:p>
        </w:tc>
        <w:tc>
          <w:tcPr>
            <w:tcW w:w="2520" w:type="dxa"/>
            <w:shd w:val="clear" w:color="auto" w:fill="E6E6E6"/>
          </w:tcPr>
          <w:p w14:paraId="13B9D8A3" w14:textId="77777777" w:rsidR="00682FD0" w:rsidRDefault="00E26131">
            <w:pPr>
              <w:pStyle w:val="TableHead"/>
            </w:pPr>
            <w:r>
              <w:t>Print Name</w:t>
            </w:r>
          </w:p>
        </w:tc>
      </w:tr>
      <w:tr w:rsidR="00682FD0" w14:paraId="7EFC8687" w14:textId="77777777">
        <w:trPr>
          <w:jc w:val="center"/>
        </w:trPr>
        <w:tc>
          <w:tcPr>
            <w:tcW w:w="1170" w:type="dxa"/>
          </w:tcPr>
          <w:p w14:paraId="55F9F6A0" w14:textId="77777777" w:rsidR="00682FD0" w:rsidRDefault="00E26131">
            <w:pPr>
              <w:pStyle w:val="TableText"/>
            </w:pPr>
            <w:r>
              <w:t>1833-3</w:t>
            </w:r>
          </w:p>
        </w:tc>
        <w:tc>
          <w:tcPr>
            <w:tcW w:w="3195" w:type="dxa"/>
          </w:tcPr>
          <w:p w14:paraId="71772F6A" w14:textId="77777777" w:rsidR="00682FD0" w:rsidRDefault="00E26131">
            <w:pPr>
              <w:pStyle w:val="TableText"/>
            </w:pPr>
            <w:r>
              <w:t>cdcNHSN</w:t>
            </w:r>
          </w:p>
        </w:tc>
        <w:tc>
          <w:tcPr>
            <w:tcW w:w="3195" w:type="dxa"/>
          </w:tcPr>
          <w:p w14:paraId="0462E6CE" w14:textId="77777777" w:rsidR="00682FD0" w:rsidRDefault="00E26131">
            <w:pPr>
              <w:pStyle w:val="TableText"/>
            </w:pPr>
            <w:r>
              <w:t>urn:oid:2.16.840.1.113883.6.277</w:t>
            </w:r>
          </w:p>
        </w:tc>
        <w:tc>
          <w:tcPr>
            <w:tcW w:w="2520" w:type="dxa"/>
          </w:tcPr>
          <w:p w14:paraId="613D1286" w14:textId="77777777" w:rsidR="00682FD0" w:rsidRDefault="00E26131">
            <w:pPr>
              <w:pStyle w:val="TableText"/>
            </w:pPr>
            <w:r>
              <w:t>Number of central line days</w:t>
            </w:r>
          </w:p>
        </w:tc>
      </w:tr>
      <w:tr w:rsidR="00682FD0" w14:paraId="6AFE6F57" w14:textId="77777777">
        <w:trPr>
          <w:jc w:val="center"/>
        </w:trPr>
        <w:tc>
          <w:tcPr>
            <w:tcW w:w="1170" w:type="dxa"/>
          </w:tcPr>
          <w:p w14:paraId="38C1DFCE" w14:textId="77777777" w:rsidR="00682FD0" w:rsidRDefault="00E26131">
            <w:pPr>
              <w:pStyle w:val="TableText"/>
            </w:pPr>
            <w:r>
              <w:t>1851-5</w:t>
            </w:r>
          </w:p>
        </w:tc>
        <w:tc>
          <w:tcPr>
            <w:tcW w:w="3195" w:type="dxa"/>
          </w:tcPr>
          <w:p w14:paraId="00B3B7EF" w14:textId="77777777" w:rsidR="00682FD0" w:rsidRDefault="00E26131">
            <w:pPr>
              <w:pStyle w:val="TableText"/>
            </w:pPr>
            <w:r>
              <w:t>cdcNHSN</w:t>
            </w:r>
          </w:p>
        </w:tc>
        <w:tc>
          <w:tcPr>
            <w:tcW w:w="3195" w:type="dxa"/>
          </w:tcPr>
          <w:p w14:paraId="09A3F3FD" w14:textId="77777777" w:rsidR="00682FD0" w:rsidRDefault="00E26131">
            <w:pPr>
              <w:pStyle w:val="TableText"/>
            </w:pPr>
            <w:r>
              <w:t>urn:oid:2.16.840.1.113883.6.277</w:t>
            </w:r>
          </w:p>
        </w:tc>
        <w:tc>
          <w:tcPr>
            <w:tcW w:w="2520" w:type="dxa"/>
          </w:tcPr>
          <w:p w14:paraId="71D3F22C" w14:textId="77777777" w:rsidR="00682FD0" w:rsidRDefault="00E26131">
            <w:pPr>
              <w:pStyle w:val="TableText"/>
            </w:pPr>
            <w:r>
              <w:t>Number of patient days</w:t>
            </w:r>
          </w:p>
        </w:tc>
      </w:tr>
      <w:tr w:rsidR="00682FD0" w14:paraId="655BBC5C" w14:textId="77777777">
        <w:trPr>
          <w:jc w:val="center"/>
        </w:trPr>
        <w:tc>
          <w:tcPr>
            <w:tcW w:w="1170" w:type="dxa"/>
          </w:tcPr>
          <w:p w14:paraId="3E024DAC" w14:textId="77777777" w:rsidR="00682FD0" w:rsidRDefault="00E26131">
            <w:pPr>
              <w:pStyle w:val="TableText"/>
            </w:pPr>
            <w:r>
              <w:t>1852-3</w:t>
            </w:r>
          </w:p>
        </w:tc>
        <w:tc>
          <w:tcPr>
            <w:tcW w:w="3195" w:type="dxa"/>
          </w:tcPr>
          <w:p w14:paraId="796A9D11" w14:textId="77777777" w:rsidR="00682FD0" w:rsidRDefault="00E26131">
            <w:pPr>
              <w:pStyle w:val="TableText"/>
            </w:pPr>
            <w:r>
              <w:t>cdcNHSN</w:t>
            </w:r>
          </w:p>
        </w:tc>
        <w:tc>
          <w:tcPr>
            <w:tcW w:w="3195" w:type="dxa"/>
          </w:tcPr>
          <w:p w14:paraId="0A18905D" w14:textId="77777777" w:rsidR="00682FD0" w:rsidRDefault="00E26131">
            <w:pPr>
              <w:pStyle w:val="TableText"/>
            </w:pPr>
            <w:r>
              <w:t>urn:oid:2.16.840.1.113883.6.277</w:t>
            </w:r>
          </w:p>
        </w:tc>
        <w:tc>
          <w:tcPr>
            <w:tcW w:w="2520" w:type="dxa"/>
          </w:tcPr>
          <w:p w14:paraId="6B66E493" w14:textId="77777777" w:rsidR="00682FD0" w:rsidRDefault="00E26131">
            <w:pPr>
              <w:pStyle w:val="TableText"/>
            </w:pPr>
            <w:r>
              <w:t>Number of ventilator days</w:t>
            </w:r>
          </w:p>
        </w:tc>
      </w:tr>
      <w:tr w:rsidR="00682FD0" w14:paraId="65B7AA1F" w14:textId="77777777">
        <w:trPr>
          <w:jc w:val="center"/>
        </w:trPr>
        <w:tc>
          <w:tcPr>
            <w:tcW w:w="1170" w:type="dxa"/>
          </w:tcPr>
          <w:p w14:paraId="0B55F110" w14:textId="77777777" w:rsidR="00682FD0" w:rsidRDefault="00E26131">
            <w:pPr>
              <w:pStyle w:val="TableText"/>
            </w:pPr>
            <w:r>
              <w:t>1853-1</w:t>
            </w:r>
          </w:p>
        </w:tc>
        <w:tc>
          <w:tcPr>
            <w:tcW w:w="3195" w:type="dxa"/>
          </w:tcPr>
          <w:p w14:paraId="7B0DABE8" w14:textId="77777777" w:rsidR="00682FD0" w:rsidRDefault="00E26131">
            <w:pPr>
              <w:pStyle w:val="TableText"/>
            </w:pPr>
            <w:r>
              <w:t>cdcNHSN</w:t>
            </w:r>
          </w:p>
        </w:tc>
        <w:tc>
          <w:tcPr>
            <w:tcW w:w="3195" w:type="dxa"/>
          </w:tcPr>
          <w:p w14:paraId="5688CCDB" w14:textId="77777777" w:rsidR="00682FD0" w:rsidRDefault="00E26131">
            <w:pPr>
              <w:pStyle w:val="TableText"/>
            </w:pPr>
            <w:r>
              <w:t>urn:oid:2.16.840.1.113883.6.277</w:t>
            </w:r>
          </w:p>
        </w:tc>
        <w:tc>
          <w:tcPr>
            <w:tcW w:w="2520" w:type="dxa"/>
          </w:tcPr>
          <w:p w14:paraId="5927C4D9" w14:textId="77777777" w:rsidR="00682FD0" w:rsidRDefault="00E26131">
            <w:pPr>
              <w:pStyle w:val="TableText"/>
            </w:pPr>
            <w:r>
              <w:t>Number of urinary catheter days</w:t>
            </w:r>
          </w:p>
        </w:tc>
      </w:tr>
      <w:tr w:rsidR="00682FD0" w14:paraId="39F4DBF5" w14:textId="77777777">
        <w:trPr>
          <w:jc w:val="center"/>
        </w:trPr>
        <w:tc>
          <w:tcPr>
            <w:tcW w:w="1170" w:type="dxa"/>
          </w:tcPr>
          <w:p w14:paraId="520659AD" w14:textId="77777777" w:rsidR="00682FD0" w:rsidRDefault="00E26131">
            <w:pPr>
              <w:pStyle w:val="TableText"/>
            </w:pPr>
            <w:r>
              <w:t>1834-1</w:t>
            </w:r>
          </w:p>
        </w:tc>
        <w:tc>
          <w:tcPr>
            <w:tcW w:w="3195" w:type="dxa"/>
          </w:tcPr>
          <w:p w14:paraId="58AB29B2" w14:textId="77777777" w:rsidR="00682FD0" w:rsidRDefault="00E26131">
            <w:pPr>
              <w:pStyle w:val="TableText"/>
            </w:pPr>
            <w:r>
              <w:t>cdcNHSN</w:t>
            </w:r>
          </w:p>
        </w:tc>
        <w:tc>
          <w:tcPr>
            <w:tcW w:w="3195" w:type="dxa"/>
          </w:tcPr>
          <w:p w14:paraId="396B886D" w14:textId="77777777" w:rsidR="00682FD0" w:rsidRDefault="00E26131">
            <w:pPr>
              <w:pStyle w:val="TableText"/>
            </w:pPr>
            <w:r>
              <w:t>urn:oid:2.16.840.1.113883.6.277</w:t>
            </w:r>
          </w:p>
        </w:tc>
        <w:tc>
          <w:tcPr>
            <w:tcW w:w="2520" w:type="dxa"/>
          </w:tcPr>
          <w:p w14:paraId="6D5D939D" w14:textId="77777777" w:rsidR="00682FD0" w:rsidRDefault="00E26131">
            <w:pPr>
              <w:pStyle w:val="TableText"/>
            </w:pPr>
            <w:r>
              <w:t>Number of APRV days</w:t>
            </w:r>
          </w:p>
        </w:tc>
      </w:tr>
      <w:tr w:rsidR="00682FD0" w14:paraId="556986DB" w14:textId="77777777">
        <w:trPr>
          <w:jc w:val="center"/>
        </w:trPr>
        <w:tc>
          <w:tcPr>
            <w:tcW w:w="1170" w:type="dxa"/>
          </w:tcPr>
          <w:p w14:paraId="01A70B77" w14:textId="77777777" w:rsidR="00682FD0" w:rsidRDefault="00E26131">
            <w:pPr>
              <w:pStyle w:val="TableText"/>
            </w:pPr>
            <w:r>
              <w:t>1826-7</w:t>
            </w:r>
          </w:p>
        </w:tc>
        <w:tc>
          <w:tcPr>
            <w:tcW w:w="3195" w:type="dxa"/>
          </w:tcPr>
          <w:p w14:paraId="006F9652" w14:textId="77777777" w:rsidR="00682FD0" w:rsidRDefault="00E26131">
            <w:pPr>
              <w:pStyle w:val="TableText"/>
            </w:pPr>
            <w:r>
              <w:t>cdcNHSN</w:t>
            </w:r>
          </w:p>
        </w:tc>
        <w:tc>
          <w:tcPr>
            <w:tcW w:w="3195" w:type="dxa"/>
          </w:tcPr>
          <w:p w14:paraId="53E68335" w14:textId="77777777" w:rsidR="00682FD0" w:rsidRDefault="00E26131">
            <w:pPr>
              <w:pStyle w:val="TableText"/>
            </w:pPr>
            <w:r>
              <w:t>urn:oid:2.16.840.1.113883.6.277</w:t>
            </w:r>
          </w:p>
        </w:tc>
        <w:tc>
          <w:tcPr>
            <w:tcW w:w="2520" w:type="dxa"/>
          </w:tcPr>
          <w:p w14:paraId="4D446F2A" w14:textId="77777777" w:rsidR="00682FD0" w:rsidRDefault="00E26131">
            <w:pPr>
              <w:pStyle w:val="TableText"/>
            </w:pPr>
            <w:r>
              <w:t>Number of new episodes of mechanical ventilation</w:t>
            </w:r>
          </w:p>
        </w:tc>
      </w:tr>
    </w:tbl>
    <w:p w14:paraId="4C676F47" w14:textId="77777777" w:rsidR="00682FD0" w:rsidRDefault="00682FD0">
      <w:pPr>
        <w:pStyle w:val="BodyText"/>
      </w:pPr>
    </w:p>
    <w:p w14:paraId="3724C9F7" w14:textId="5F83DDE1" w:rsidR="00682FD0" w:rsidRDefault="00E26131">
      <w:pPr>
        <w:pStyle w:val="Caption"/>
      </w:pPr>
      <w:bookmarkStart w:id="3775" w:name="_Toc525997101"/>
      <w:r>
        <w:t xml:space="preserve">Table </w:t>
      </w:r>
      <w:r>
        <w:fldChar w:fldCharType="begin"/>
      </w:r>
      <w:r>
        <w:instrText>SEQ Table \* ARABIC</w:instrText>
      </w:r>
      <w:r>
        <w:fldChar w:fldCharType="separate"/>
      </w:r>
      <w:r>
        <w:t>401</w:t>
      </w:r>
      <w:r>
        <w:fldChar w:fldCharType="end"/>
      </w:r>
      <w:r>
        <w:t xml:space="preserve">: </w:t>
      </w:r>
      <w:bookmarkStart w:id="3776" w:name="Codes_for_Neonatal_Intensive_Care_Unit_"/>
      <w:r>
        <w:t>Codes for Neonatal Intensive Care Unit (NICU) Summary Data</w:t>
      </w:r>
      <w:bookmarkEnd w:id="3775"/>
      <w:bookmarkEnd w:id="377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14E1FCB9" w14:textId="77777777">
        <w:trPr>
          <w:jc w:val="center"/>
        </w:trPr>
        <w:tc>
          <w:tcPr>
            <w:tcW w:w="1440" w:type="dxa"/>
            <w:gridSpan w:val="4"/>
          </w:tcPr>
          <w:p w14:paraId="1964D409" w14:textId="77777777" w:rsidR="00682FD0" w:rsidRDefault="00E26131">
            <w:pPr>
              <w:pStyle w:val="TableText"/>
            </w:pPr>
            <w:r>
              <w:t>Value Set: Codes for Neonatal Intensive Care Unit (NICU) Summary Data urn:oid:2.16.840.1.113883.10.20.5.9.13</w:t>
            </w:r>
          </w:p>
          <w:p w14:paraId="4C2725CD" w14:textId="77777777" w:rsidR="00682FD0" w:rsidRDefault="00E26131">
            <w:pPr>
              <w:pStyle w:val="TableText"/>
            </w:pPr>
            <w:r>
              <w:t>NHSN protocol specifies which data to report for each type of content. The data required by NHSN for NICU Summary, at the time of publication, is contained in this table.</w:t>
            </w:r>
            <w:r>
              <w:br/>
            </w:r>
            <w:r>
              <w:br/>
              <w:t>A full listing of codes can be found in the hai_voc.xls file provided with this package.</w:t>
            </w:r>
          </w:p>
        </w:tc>
      </w:tr>
      <w:tr w:rsidR="00682FD0" w14:paraId="5A40C64D" w14:textId="77777777">
        <w:trPr>
          <w:cantSplit/>
          <w:tblHeader/>
          <w:jc w:val="center"/>
        </w:trPr>
        <w:tc>
          <w:tcPr>
            <w:tcW w:w="1560" w:type="dxa"/>
            <w:shd w:val="clear" w:color="auto" w:fill="E6E6E6"/>
          </w:tcPr>
          <w:p w14:paraId="3CA8F11E" w14:textId="77777777" w:rsidR="00682FD0" w:rsidRDefault="00E26131">
            <w:pPr>
              <w:pStyle w:val="TableHead"/>
            </w:pPr>
            <w:r>
              <w:t>Code</w:t>
            </w:r>
          </w:p>
        </w:tc>
        <w:tc>
          <w:tcPr>
            <w:tcW w:w="3000" w:type="dxa"/>
            <w:shd w:val="clear" w:color="auto" w:fill="E6E6E6"/>
          </w:tcPr>
          <w:p w14:paraId="3836D04F" w14:textId="77777777" w:rsidR="00682FD0" w:rsidRDefault="00E26131">
            <w:pPr>
              <w:pStyle w:val="TableHead"/>
            </w:pPr>
            <w:r>
              <w:t>Code System</w:t>
            </w:r>
          </w:p>
        </w:tc>
        <w:tc>
          <w:tcPr>
            <w:tcW w:w="3000" w:type="dxa"/>
            <w:shd w:val="clear" w:color="auto" w:fill="E6E6E6"/>
          </w:tcPr>
          <w:p w14:paraId="29E23A52" w14:textId="77777777" w:rsidR="00682FD0" w:rsidRDefault="00E26131">
            <w:pPr>
              <w:pStyle w:val="TableHead"/>
            </w:pPr>
            <w:r>
              <w:t>Code System OID</w:t>
            </w:r>
          </w:p>
        </w:tc>
        <w:tc>
          <w:tcPr>
            <w:tcW w:w="2520" w:type="dxa"/>
            <w:shd w:val="clear" w:color="auto" w:fill="E6E6E6"/>
          </w:tcPr>
          <w:p w14:paraId="66E42A89" w14:textId="77777777" w:rsidR="00682FD0" w:rsidRDefault="00E26131">
            <w:pPr>
              <w:pStyle w:val="TableHead"/>
            </w:pPr>
            <w:r>
              <w:t>Print Name</w:t>
            </w:r>
          </w:p>
        </w:tc>
      </w:tr>
      <w:tr w:rsidR="00682FD0" w14:paraId="27C77668" w14:textId="77777777">
        <w:trPr>
          <w:jc w:val="center"/>
        </w:trPr>
        <w:tc>
          <w:tcPr>
            <w:tcW w:w="1170" w:type="dxa"/>
          </w:tcPr>
          <w:p w14:paraId="02044D78" w14:textId="77777777" w:rsidR="00682FD0" w:rsidRDefault="00E26131">
            <w:pPr>
              <w:pStyle w:val="TableText"/>
            </w:pPr>
            <w:r>
              <w:t>1851-5</w:t>
            </w:r>
          </w:p>
        </w:tc>
        <w:tc>
          <w:tcPr>
            <w:tcW w:w="3195" w:type="dxa"/>
          </w:tcPr>
          <w:p w14:paraId="7A1CB1BB" w14:textId="77777777" w:rsidR="00682FD0" w:rsidRDefault="00E26131">
            <w:pPr>
              <w:pStyle w:val="TableText"/>
            </w:pPr>
            <w:r>
              <w:t>cdcNHSN</w:t>
            </w:r>
          </w:p>
        </w:tc>
        <w:tc>
          <w:tcPr>
            <w:tcW w:w="3195" w:type="dxa"/>
          </w:tcPr>
          <w:p w14:paraId="39DB5B88" w14:textId="77777777" w:rsidR="00682FD0" w:rsidRDefault="00E26131">
            <w:pPr>
              <w:pStyle w:val="TableText"/>
            </w:pPr>
            <w:r>
              <w:t>urn:oid:2.16.840.1.113883.6.277</w:t>
            </w:r>
          </w:p>
        </w:tc>
        <w:tc>
          <w:tcPr>
            <w:tcW w:w="2520" w:type="dxa"/>
          </w:tcPr>
          <w:p w14:paraId="2F533FE8" w14:textId="77777777" w:rsidR="00682FD0" w:rsidRDefault="00E26131">
            <w:pPr>
              <w:pStyle w:val="TableText"/>
            </w:pPr>
            <w:r>
              <w:t>Number of patient days</w:t>
            </w:r>
          </w:p>
        </w:tc>
      </w:tr>
      <w:tr w:rsidR="00682FD0" w14:paraId="64D3E315" w14:textId="77777777">
        <w:trPr>
          <w:jc w:val="center"/>
        </w:trPr>
        <w:tc>
          <w:tcPr>
            <w:tcW w:w="1170" w:type="dxa"/>
          </w:tcPr>
          <w:p w14:paraId="2A16466E" w14:textId="77777777" w:rsidR="00682FD0" w:rsidRDefault="00E26131">
            <w:pPr>
              <w:pStyle w:val="TableText"/>
            </w:pPr>
            <w:r>
              <w:t>1852-3</w:t>
            </w:r>
          </w:p>
        </w:tc>
        <w:tc>
          <w:tcPr>
            <w:tcW w:w="3195" w:type="dxa"/>
          </w:tcPr>
          <w:p w14:paraId="3398AADA" w14:textId="77777777" w:rsidR="00682FD0" w:rsidRDefault="00E26131">
            <w:pPr>
              <w:pStyle w:val="TableText"/>
            </w:pPr>
            <w:r>
              <w:t>cdcNHSN</w:t>
            </w:r>
          </w:p>
        </w:tc>
        <w:tc>
          <w:tcPr>
            <w:tcW w:w="3195" w:type="dxa"/>
          </w:tcPr>
          <w:p w14:paraId="02DF2C37" w14:textId="77777777" w:rsidR="00682FD0" w:rsidRDefault="00E26131">
            <w:pPr>
              <w:pStyle w:val="TableText"/>
            </w:pPr>
            <w:r>
              <w:t>urn:oid:2.16.840.1.113883.6.277</w:t>
            </w:r>
          </w:p>
        </w:tc>
        <w:tc>
          <w:tcPr>
            <w:tcW w:w="2520" w:type="dxa"/>
          </w:tcPr>
          <w:p w14:paraId="46AFE43D" w14:textId="77777777" w:rsidR="00682FD0" w:rsidRDefault="00E26131">
            <w:pPr>
              <w:pStyle w:val="TableText"/>
            </w:pPr>
            <w:r>
              <w:t>Number of ventilator days</w:t>
            </w:r>
          </w:p>
        </w:tc>
      </w:tr>
      <w:tr w:rsidR="00682FD0" w14:paraId="6DA33BF4" w14:textId="77777777">
        <w:trPr>
          <w:jc w:val="center"/>
        </w:trPr>
        <w:tc>
          <w:tcPr>
            <w:tcW w:w="1170" w:type="dxa"/>
          </w:tcPr>
          <w:p w14:paraId="2FBB9531" w14:textId="77777777" w:rsidR="00682FD0" w:rsidRDefault="00E26131">
            <w:pPr>
              <w:pStyle w:val="TableText"/>
            </w:pPr>
            <w:r>
              <w:t>1854-9</w:t>
            </w:r>
          </w:p>
        </w:tc>
        <w:tc>
          <w:tcPr>
            <w:tcW w:w="3195" w:type="dxa"/>
          </w:tcPr>
          <w:p w14:paraId="4A57363E" w14:textId="77777777" w:rsidR="00682FD0" w:rsidRDefault="00E26131">
            <w:pPr>
              <w:pStyle w:val="TableText"/>
            </w:pPr>
            <w:r>
              <w:t>cdcNHSN</w:t>
            </w:r>
          </w:p>
        </w:tc>
        <w:tc>
          <w:tcPr>
            <w:tcW w:w="3195" w:type="dxa"/>
          </w:tcPr>
          <w:p w14:paraId="0EC8C045" w14:textId="77777777" w:rsidR="00682FD0" w:rsidRDefault="00E26131">
            <w:pPr>
              <w:pStyle w:val="TableText"/>
            </w:pPr>
            <w:r>
              <w:t>urn:oid:2.16.840.1.113883.6.277</w:t>
            </w:r>
          </w:p>
        </w:tc>
        <w:tc>
          <w:tcPr>
            <w:tcW w:w="2520" w:type="dxa"/>
          </w:tcPr>
          <w:p w14:paraId="4684BF14" w14:textId="77777777" w:rsidR="00682FD0" w:rsidRDefault="00E26131">
            <w:pPr>
              <w:pStyle w:val="TableText"/>
            </w:pPr>
            <w:r>
              <w:t>Number of central line days including umbilical catheter</w:t>
            </w:r>
          </w:p>
        </w:tc>
      </w:tr>
      <w:tr w:rsidR="00682FD0" w14:paraId="6231A7ED" w14:textId="77777777">
        <w:trPr>
          <w:jc w:val="center"/>
        </w:trPr>
        <w:tc>
          <w:tcPr>
            <w:tcW w:w="1170" w:type="dxa"/>
          </w:tcPr>
          <w:p w14:paraId="2A3FE9BE" w14:textId="77777777" w:rsidR="00682FD0" w:rsidRDefault="00E26131">
            <w:pPr>
              <w:pStyle w:val="TableText"/>
            </w:pPr>
            <w:r>
              <w:t>1853-1</w:t>
            </w:r>
          </w:p>
        </w:tc>
        <w:tc>
          <w:tcPr>
            <w:tcW w:w="3195" w:type="dxa"/>
          </w:tcPr>
          <w:p w14:paraId="70F6D94A" w14:textId="77777777" w:rsidR="00682FD0" w:rsidRDefault="00E26131">
            <w:pPr>
              <w:pStyle w:val="TableText"/>
            </w:pPr>
            <w:r>
              <w:t>cdcNHSN</w:t>
            </w:r>
          </w:p>
        </w:tc>
        <w:tc>
          <w:tcPr>
            <w:tcW w:w="3195" w:type="dxa"/>
          </w:tcPr>
          <w:p w14:paraId="48FADFB9" w14:textId="77777777" w:rsidR="00682FD0" w:rsidRDefault="00E26131">
            <w:pPr>
              <w:pStyle w:val="TableText"/>
            </w:pPr>
            <w:r>
              <w:t>urn:oid:2.16.840.1.113883.6.277</w:t>
            </w:r>
          </w:p>
        </w:tc>
        <w:tc>
          <w:tcPr>
            <w:tcW w:w="2520" w:type="dxa"/>
          </w:tcPr>
          <w:p w14:paraId="5B658F27" w14:textId="77777777" w:rsidR="00682FD0" w:rsidRDefault="00E26131">
            <w:pPr>
              <w:pStyle w:val="TableText"/>
            </w:pPr>
            <w:r>
              <w:t>Number of urninary catheter days</w:t>
            </w:r>
          </w:p>
        </w:tc>
      </w:tr>
    </w:tbl>
    <w:p w14:paraId="26042A5B" w14:textId="77777777" w:rsidR="00682FD0" w:rsidRDefault="00682FD0">
      <w:pPr>
        <w:pStyle w:val="BodyText"/>
      </w:pPr>
    </w:p>
    <w:p w14:paraId="08D9B72F" w14:textId="3E93B5A7" w:rsidR="00682FD0" w:rsidRDefault="00E26131">
      <w:pPr>
        <w:pStyle w:val="Caption"/>
      </w:pPr>
      <w:bookmarkStart w:id="3777" w:name="_Toc525997102"/>
      <w:r>
        <w:t xml:space="preserve">Table </w:t>
      </w:r>
      <w:r>
        <w:fldChar w:fldCharType="begin"/>
      </w:r>
      <w:r>
        <w:instrText>SEQ Table \* ARABIC</w:instrText>
      </w:r>
      <w:r>
        <w:fldChar w:fldCharType="separate"/>
      </w:r>
      <w:r>
        <w:t>402</w:t>
      </w:r>
      <w:r>
        <w:fldChar w:fldCharType="end"/>
      </w:r>
      <w:r>
        <w:t xml:space="preserve">: </w:t>
      </w:r>
      <w:bookmarkStart w:id="3778" w:name="Codes_for_Specialty_Care_Area_SCA_Summa"/>
      <w:r>
        <w:t>Codes for Specialty Care Area (SCA) Summary Data</w:t>
      </w:r>
      <w:bookmarkEnd w:id="3777"/>
      <w:bookmarkEnd w:id="377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6B6F6134" w14:textId="77777777">
        <w:trPr>
          <w:jc w:val="center"/>
        </w:trPr>
        <w:tc>
          <w:tcPr>
            <w:tcW w:w="1440" w:type="dxa"/>
            <w:gridSpan w:val="4"/>
          </w:tcPr>
          <w:p w14:paraId="23553C8D" w14:textId="77777777" w:rsidR="00682FD0" w:rsidRDefault="00E26131">
            <w:pPr>
              <w:pStyle w:val="TableText"/>
            </w:pPr>
            <w:r>
              <w:t>Value Set: Codes for Specialty Care Area (SCA) Summary Data urn:oid:2.16.840.1.113883.10.20.5.9.16</w:t>
            </w:r>
          </w:p>
          <w:p w14:paraId="1800A2B9" w14:textId="77777777" w:rsidR="00682FD0" w:rsidRDefault="00E26131">
            <w:pPr>
              <w:pStyle w:val="TableText"/>
            </w:pPr>
            <w:r>
              <w:t>NHSN protocol specifies which data to report for each type of content. The data required by NHSN for SCA Summary, at the time of publication, is contained in this table.</w:t>
            </w:r>
            <w:r>
              <w:br/>
            </w:r>
            <w:r>
              <w:br/>
              <w:t>A full listing of codes can be found in the hai_voc.xls file provided with this package.</w:t>
            </w:r>
          </w:p>
        </w:tc>
      </w:tr>
      <w:tr w:rsidR="00682FD0" w14:paraId="22A92DA4" w14:textId="77777777">
        <w:trPr>
          <w:cantSplit/>
          <w:tblHeader/>
          <w:jc w:val="center"/>
        </w:trPr>
        <w:tc>
          <w:tcPr>
            <w:tcW w:w="1560" w:type="dxa"/>
            <w:shd w:val="clear" w:color="auto" w:fill="E6E6E6"/>
          </w:tcPr>
          <w:p w14:paraId="2AF10B77" w14:textId="77777777" w:rsidR="00682FD0" w:rsidRDefault="00E26131">
            <w:pPr>
              <w:pStyle w:val="TableHead"/>
            </w:pPr>
            <w:r>
              <w:t>Code</w:t>
            </w:r>
          </w:p>
        </w:tc>
        <w:tc>
          <w:tcPr>
            <w:tcW w:w="3000" w:type="dxa"/>
            <w:shd w:val="clear" w:color="auto" w:fill="E6E6E6"/>
          </w:tcPr>
          <w:p w14:paraId="7C51AC91" w14:textId="77777777" w:rsidR="00682FD0" w:rsidRDefault="00E26131">
            <w:pPr>
              <w:pStyle w:val="TableHead"/>
            </w:pPr>
            <w:r>
              <w:t>Code System</w:t>
            </w:r>
          </w:p>
        </w:tc>
        <w:tc>
          <w:tcPr>
            <w:tcW w:w="3000" w:type="dxa"/>
            <w:shd w:val="clear" w:color="auto" w:fill="E6E6E6"/>
          </w:tcPr>
          <w:p w14:paraId="64563CCC" w14:textId="77777777" w:rsidR="00682FD0" w:rsidRDefault="00E26131">
            <w:pPr>
              <w:pStyle w:val="TableHead"/>
            </w:pPr>
            <w:r>
              <w:t>Code System OID</w:t>
            </w:r>
          </w:p>
        </w:tc>
        <w:tc>
          <w:tcPr>
            <w:tcW w:w="2520" w:type="dxa"/>
            <w:shd w:val="clear" w:color="auto" w:fill="E6E6E6"/>
          </w:tcPr>
          <w:p w14:paraId="5B673D58" w14:textId="77777777" w:rsidR="00682FD0" w:rsidRDefault="00E26131">
            <w:pPr>
              <w:pStyle w:val="TableHead"/>
            </w:pPr>
            <w:r>
              <w:t>Print Name</w:t>
            </w:r>
          </w:p>
        </w:tc>
      </w:tr>
      <w:tr w:rsidR="00682FD0" w14:paraId="4971FA19" w14:textId="77777777">
        <w:trPr>
          <w:jc w:val="center"/>
        </w:trPr>
        <w:tc>
          <w:tcPr>
            <w:tcW w:w="1170" w:type="dxa"/>
          </w:tcPr>
          <w:p w14:paraId="4F48A9CB" w14:textId="77777777" w:rsidR="00682FD0" w:rsidRDefault="00E26131">
            <w:pPr>
              <w:pStyle w:val="TableText"/>
            </w:pPr>
            <w:r>
              <w:t>1851-5</w:t>
            </w:r>
          </w:p>
        </w:tc>
        <w:tc>
          <w:tcPr>
            <w:tcW w:w="3195" w:type="dxa"/>
          </w:tcPr>
          <w:p w14:paraId="31A6B9F2" w14:textId="77777777" w:rsidR="00682FD0" w:rsidRDefault="00E26131">
            <w:pPr>
              <w:pStyle w:val="TableText"/>
            </w:pPr>
            <w:r>
              <w:t>cdcNHSN</w:t>
            </w:r>
          </w:p>
        </w:tc>
        <w:tc>
          <w:tcPr>
            <w:tcW w:w="3195" w:type="dxa"/>
          </w:tcPr>
          <w:p w14:paraId="643853A6" w14:textId="77777777" w:rsidR="00682FD0" w:rsidRDefault="00E26131">
            <w:pPr>
              <w:pStyle w:val="TableText"/>
            </w:pPr>
            <w:r>
              <w:t>urn:oid:2.16.840.1.113883.6.277</w:t>
            </w:r>
          </w:p>
        </w:tc>
        <w:tc>
          <w:tcPr>
            <w:tcW w:w="2520" w:type="dxa"/>
          </w:tcPr>
          <w:p w14:paraId="5FEE063B" w14:textId="77777777" w:rsidR="00682FD0" w:rsidRDefault="00E26131">
            <w:pPr>
              <w:pStyle w:val="TableText"/>
            </w:pPr>
            <w:r>
              <w:t>Number of patient days</w:t>
            </w:r>
          </w:p>
        </w:tc>
      </w:tr>
      <w:tr w:rsidR="00682FD0" w14:paraId="4254A151" w14:textId="77777777">
        <w:trPr>
          <w:jc w:val="center"/>
        </w:trPr>
        <w:tc>
          <w:tcPr>
            <w:tcW w:w="1170" w:type="dxa"/>
          </w:tcPr>
          <w:p w14:paraId="349463CE" w14:textId="77777777" w:rsidR="00682FD0" w:rsidRDefault="00E26131">
            <w:pPr>
              <w:pStyle w:val="TableText"/>
            </w:pPr>
            <w:r>
              <w:t>1852-3</w:t>
            </w:r>
          </w:p>
        </w:tc>
        <w:tc>
          <w:tcPr>
            <w:tcW w:w="3195" w:type="dxa"/>
          </w:tcPr>
          <w:p w14:paraId="3BC59DB1" w14:textId="77777777" w:rsidR="00682FD0" w:rsidRDefault="00E26131">
            <w:pPr>
              <w:pStyle w:val="TableText"/>
            </w:pPr>
            <w:r>
              <w:t>cdcNHSN</w:t>
            </w:r>
          </w:p>
        </w:tc>
        <w:tc>
          <w:tcPr>
            <w:tcW w:w="3195" w:type="dxa"/>
          </w:tcPr>
          <w:p w14:paraId="273F708F" w14:textId="77777777" w:rsidR="00682FD0" w:rsidRDefault="00E26131">
            <w:pPr>
              <w:pStyle w:val="TableText"/>
            </w:pPr>
            <w:r>
              <w:t>urn:oid:2.16.840.1.113883.6.277</w:t>
            </w:r>
          </w:p>
        </w:tc>
        <w:tc>
          <w:tcPr>
            <w:tcW w:w="2520" w:type="dxa"/>
          </w:tcPr>
          <w:p w14:paraId="47CDEEF2" w14:textId="77777777" w:rsidR="00682FD0" w:rsidRDefault="00E26131">
            <w:pPr>
              <w:pStyle w:val="TableText"/>
            </w:pPr>
            <w:r>
              <w:t>Number of ventilator days</w:t>
            </w:r>
          </w:p>
        </w:tc>
      </w:tr>
      <w:tr w:rsidR="00682FD0" w14:paraId="00A5C8C0" w14:textId="77777777">
        <w:trPr>
          <w:jc w:val="center"/>
        </w:trPr>
        <w:tc>
          <w:tcPr>
            <w:tcW w:w="1170" w:type="dxa"/>
          </w:tcPr>
          <w:p w14:paraId="43BD6D61" w14:textId="77777777" w:rsidR="00682FD0" w:rsidRDefault="00E26131">
            <w:pPr>
              <w:pStyle w:val="TableText"/>
            </w:pPr>
            <w:r>
              <w:t>1853-1</w:t>
            </w:r>
          </w:p>
        </w:tc>
        <w:tc>
          <w:tcPr>
            <w:tcW w:w="3195" w:type="dxa"/>
          </w:tcPr>
          <w:p w14:paraId="5519EA9E" w14:textId="77777777" w:rsidR="00682FD0" w:rsidRDefault="00E26131">
            <w:pPr>
              <w:pStyle w:val="TableText"/>
            </w:pPr>
            <w:r>
              <w:t>cdcNHSN</w:t>
            </w:r>
          </w:p>
        </w:tc>
        <w:tc>
          <w:tcPr>
            <w:tcW w:w="3195" w:type="dxa"/>
          </w:tcPr>
          <w:p w14:paraId="5E4A9B12" w14:textId="77777777" w:rsidR="00682FD0" w:rsidRDefault="00E26131">
            <w:pPr>
              <w:pStyle w:val="TableText"/>
            </w:pPr>
            <w:r>
              <w:t>urn:oid:2.16.840.1.113883.6.277</w:t>
            </w:r>
          </w:p>
        </w:tc>
        <w:tc>
          <w:tcPr>
            <w:tcW w:w="2520" w:type="dxa"/>
          </w:tcPr>
          <w:p w14:paraId="6F2BDC0D" w14:textId="77777777" w:rsidR="00682FD0" w:rsidRDefault="00E26131">
            <w:pPr>
              <w:pStyle w:val="TableText"/>
            </w:pPr>
            <w:r>
              <w:t>Number of urinary catheter days</w:t>
            </w:r>
          </w:p>
        </w:tc>
      </w:tr>
      <w:tr w:rsidR="00682FD0" w14:paraId="1F7690A4" w14:textId="77777777">
        <w:trPr>
          <w:jc w:val="center"/>
        </w:trPr>
        <w:tc>
          <w:tcPr>
            <w:tcW w:w="1170" w:type="dxa"/>
          </w:tcPr>
          <w:p w14:paraId="7313221F" w14:textId="77777777" w:rsidR="00682FD0" w:rsidRDefault="00E26131">
            <w:pPr>
              <w:pStyle w:val="TableText"/>
            </w:pPr>
            <w:r>
              <w:t>3306-8</w:t>
            </w:r>
          </w:p>
        </w:tc>
        <w:tc>
          <w:tcPr>
            <w:tcW w:w="3195" w:type="dxa"/>
          </w:tcPr>
          <w:p w14:paraId="4010FE31" w14:textId="77777777" w:rsidR="00682FD0" w:rsidRDefault="00E26131">
            <w:pPr>
              <w:pStyle w:val="TableText"/>
            </w:pPr>
            <w:r>
              <w:t>cdcNHSN</w:t>
            </w:r>
          </w:p>
        </w:tc>
        <w:tc>
          <w:tcPr>
            <w:tcW w:w="3195" w:type="dxa"/>
          </w:tcPr>
          <w:p w14:paraId="66F477A3" w14:textId="77777777" w:rsidR="00682FD0" w:rsidRDefault="00E26131">
            <w:pPr>
              <w:pStyle w:val="TableText"/>
            </w:pPr>
            <w:r>
              <w:t>urn:oid:2.16.840.1.113883.6.277</w:t>
            </w:r>
          </w:p>
        </w:tc>
        <w:tc>
          <w:tcPr>
            <w:tcW w:w="2520" w:type="dxa"/>
          </w:tcPr>
          <w:p w14:paraId="4B9EA040" w14:textId="77777777" w:rsidR="00682FD0" w:rsidRDefault="00E26131">
            <w:pPr>
              <w:pStyle w:val="TableText"/>
            </w:pPr>
            <w:r>
              <w:t>Number of permanent central line days</w:t>
            </w:r>
          </w:p>
        </w:tc>
      </w:tr>
      <w:tr w:rsidR="00682FD0" w14:paraId="52E999DC" w14:textId="77777777">
        <w:trPr>
          <w:jc w:val="center"/>
        </w:trPr>
        <w:tc>
          <w:tcPr>
            <w:tcW w:w="1170" w:type="dxa"/>
          </w:tcPr>
          <w:p w14:paraId="2297B1CE" w14:textId="77777777" w:rsidR="00682FD0" w:rsidRDefault="00E26131">
            <w:pPr>
              <w:pStyle w:val="TableText"/>
            </w:pPr>
            <w:r>
              <w:t>3305-0</w:t>
            </w:r>
          </w:p>
        </w:tc>
        <w:tc>
          <w:tcPr>
            <w:tcW w:w="3195" w:type="dxa"/>
          </w:tcPr>
          <w:p w14:paraId="308CF797" w14:textId="77777777" w:rsidR="00682FD0" w:rsidRDefault="00E26131">
            <w:pPr>
              <w:pStyle w:val="TableText"/>
            </w:pPr>
            <w:r>
              <w:t>cdcNHSN</w:t>
            </w:r>
          </w:p>
        </w:tc>
        <w:tc>
          <w:tcPr>
            <w:tcW w:w="3195" w:type="dxa"/>
          </w:tcPr>
          <w:p w14:paraId="2B0327D6" w14:textId="77777777" w:rsidR="00682FD0" w:rsidRDefault="00E26131">
            <w:pPr>
              <w:pStyle w:val="TableText"/>
            </w:pPr>
            <w:r>
              <w:t>urn:oid:2.16.840.1.113883.6.277</w:t>
            </w:r>
          </w:p>
        </w:tc>
        <w:tc>
          <w:tcPr>
            <w:tcW w:w="2520" w:type="dxa"/>
          </w:tcPr>
          <w:p w14:paraId="331BF743" w14:textId="77777777" w:rsidR="00682FD0" w:rsidRDefault="00E26131">
            <w:pPr>
              <w:pStyle w:val="TableText"/>
            </w:pPr>
            <w:r>
              <w:t>Number of temporary central line days</w:t>
            </w:r>
          </w:p>
        </w:tc>
      </w:tr>
      <w:tr w:rsidR="00682FD0" w14:paraId="7B746C1A" w14:textId="77777777">
        <w:trPr>
          <w:jc w:val="center"/>
        </w:trPr>
        <w:tc>
          <w:tcPr>
            <w:tcW w:w="1170" w:type="dxa"/>
          </w:tcPr>
          <w:p w14:paraId="66C06290" w14:textId="77777777" w:rsidR="00682FD0" w:rsidRDefault="00E26131">
            <w:pPr>
              <w:pStyle w:val="TableText"/>
            </w:pPr>
            <w:r>
              <w:t>1834-1</w:t>
            </w:r>
          </w:p>
        </w:tc>
        <w:tc>
          <w:tcPr>
            <w:tcW w:w="3195" w:type="dxa"/>
          </w:tcPr>
          <w:p w14:paraId="7D921FC0" w14:textId="77777777" w:rsidR="00682FD0" w:rsidRDefault="00E26131">
            <w:pPr>
              <w:pStyle w:val="TableText"/>
            </w:pPr>
            <w:r>
              <w:t>cdcNHSN</w:t>
            </w:r>
          </w:p>
        </w:tc>
        <w:tc>
          <w:tcPr>
            <w:tcW w:w="3195" w:type="dxa"/>
          </w:tcPr>
          <w:p w14:paraId="69D9091A" w14:textId="77777777" w:rsidR="00682FD0" w:rsidRDefault="00E26131">
            <w:pPr>
              <w:pStyle w:val="TableText"/>
            </w:pPr>
            <w:r>
              <w:t>urn:oid:2.16.840.1.113883.6.277</w:t>
            </w:r>
          </w:p>
        </w:tc>
        <w:tc>
          <w:tcPr>
            <w:tcW w:w="2520" w:type="dxa"/>
          </w:tcPr>
          <w:p w14:paraId="463F0A21" w14:textId="77777777" w:rsidR="00682FD0" w:rsidRDefault="00E26131">
            <w:pPr>
              <w:pStyle w:val="TableText"/>
            </w:pPr>
            <w:r>
              <w:t>Number of APRV days</w:t>
            </w:r>
          </w:p>
        </w:tc>
      </w:tr>
      <w:tr w:rsidR="00682FD0" w14:paraId="25019FA0" w14:textId="77777777">
        <w:trPr>
          <w:jc w:val="center"/>
        </w:trPr>
        <w:tc>
          <w:tcPr>
            <w:tcW w:w="1170" w:type="dxa"/>
          </w:tcPr>
          <w:p w14:paraId="3C6412AA" w14:textId="77777777" w:rsidR="00682FD0" w:rsidRDefault="00E26131">
            <w:pPr>
              <w:pStyle w:val="TableText"/>
            </w:pPr>
            <w:r>
              <w:t>1826-7</w:t>
            </w:r>
          </w:p>
        </w:tc>
        <w:tc>
          <w:tcPr>
            <w:tcW w:w="3195" w:type="dxa"/>
          </w:tcPr>
          <w:p w14:paraId="662CC8EA" w14:textId="77777777" w:rsidR="00682FD0" w:rsidRDefault="00E26131">
            <w:pPr>
              <w:pStyle w:val="TableText"/>
            </w:pPr>
            <w:r>
              <w:t>cdcNHSN</w:t>
            </w:r>
          </w:p>
        </w:tc>
        <w:tc>
          <w:tcPr>
            <w:tcW w:w="3195" w:type="dxa"/>
          </w:tcPr>
          <w:p w14:paraId="5F24ABF2" w14:textId="77777777" w:rsidR="00682FD0" w:rsidRDefault="00E26131">
            <w:pPr>
              <w:pStyle w:val="TableText"/>
            </w:pPr>
            <w:r>
              <w:t>urn:oid:2.16.840.1.113883.6.277</w:t>
            </w:r>
          </w:p>
        </w:tc>
        <w:tc>
          <w:tcPr>
            <w:tcW w:w="2520" w:type="dxa"/>
          </w:tcPr>
          <w:p w14:paraId="1CE5552F" w14:textId="77777777" w:rsidR="00682FD0" w:rsidRDefault="00E26131">
            <w:pPr>
              <w:pStyle w:val="TableText"/>
            </w:pPr>
            <w:r>
              <w:t>Number of new episodes of mechanical ventilation</w:t>
            </w:r>
          </w:p>
        </w:tc>
      </w:tr>
    </w:tbl>
    <w:p w14:paraId="4A5595C4" w14:textId="77777777" w:rsidR="00682FD0" w:rsidRDefault="00682FD0">
      <w:pPr>
        <w:pStyle w:val="BodyText"/>
      </w:pPr>
    </w:p>
    <w:p w14:paraId="505F5579" w14:textId="40CC7B40" w:rsidR="00682FD0" w:rsidRDefault="00E26131">
      <w:pPr>
        <w:pStyle w:val="Caption"/>
      </w:pPr>
      <w:bookmarkStart w:id="3779" w:name="_Toc525997103"/>
      <w:r>
        <w:t xml:space="preserve">Table </w:t>
      </w:r>
      <w:r>
        <w:fldChar w:fldCharType="begin"/>
      </w:r>
      <w:r>
        <w:instrText>SEQ Table \* ARABIC</w:instrText>
      </w:r>
      <w:r>
        <w:fldChar w:fldCharType="separate"/>
      </w:r>
      <w:r>
        <w:t>403</w:t>
      </w:r>
      <w:r>
        <w:fldChar w:fldCharType="end"/>
      </w:r>
      <w:r>
        <w:t xml:space="preserve">: </w:t>
      </w:r>
      <w:bookmarkStart w:id="3780" w:name="Codes_for_Vascular_Access_Type_Dialysis"/>
      <w:r>
        <w:t>Codes for Vascular Access Type (Dialysis) Summary Data</w:t>
      </w:r>
      <w:bookmarkEnd w:id="3779"/>
      <w:bookmarkEnd w:id="378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58447972" w14:textId="77777777">
        <w:trPr>
          <w:jc w:val="center"/>
        </w:trPr>
        <w:tc>
          <w:tcPr>
            <w:tcW w:w="1440" w:type="dxa"/>
            <w:gridSpan w:val="4"/>
          </w:tcPr>
          <w:p w14:paraId="745ED18E" w14:textId="77777777" w:rsidR="00682FD0" w:rsidRDefault="00E26131">
            <w:pPr>
              <w:pStyle w:val="TableText"/>
            </w:pPr>
            <w:r>
              <w:t>Value Set: Codes for Vascular Access Type (Dialysis) Summary Data urn:oid:2.16.840.1.113883.10.20.5.9.17</w:t>
            </w:r>
          </w:p>
          <w:p w14:paraId="749A232D" w14:textId="77777777" w:rsidR="00682FD0" w:rsidRDefault="00E26131">
            <w:pPr>
              <w:pStyle w:val="TableText"/>
            </w:pPr>
            <w:r>
              <w:t>NHSN protocol specifies which data to report for each type of content. The data required by NHSN for VAT (Dialysis) Summary, at the time of publication, is contained in this table.</w:t>
            </w:r>
            <w:r>
              <w:br/>
            </w:r>
            <w:r>
              <w:br/>
              <w:t>A full listing of codes can be found in the hai_voc.xls file provided with this package.</w:t>
            </w:r>
          </w:p>
        </w:tc>
      </w:tr>
      <w:tr w:rsidR="00682FD0" w14:paraId="494CC30B" w14:textId="77777777">
        <w:trPr>
          <w:cantSplit/>
          <w:tblHeader/>
          <w:jc w:val="center"/>
        </w:trPr>
        <w:tc>
          <w:tcPr>
            <w:tcW w:w="1560" w:type="dxa"/>
            <w:shd w:val="clear" w:color="auto" w:fill="E6E6E6"/>
          </w:tcPr>
          <w:p w14:paraId="55F3ED3E" w14:textId="77777777" w:rsidR="00682FD0" w:rsidRDefault="00E26131">
            <w:pPr>
              <w:pStyle w:val="TableHead"/>
            </w:pPr>
            <w:r>
              <w:t>Code</w:t>
            </w:r>
          </w:p>
        </w:tc>
        <w:tc>
          <w:tcPr>
            <w:tcW w:w="3000" w:type="dxa"/>
            <w:shd w:val="clear" w:color="auto" w:fill="E6E6E6"/>
          </w:tcPr>
          <w:p w14:paraId="09E153C5" w14:textId="77777777" w:rsidR="00682FD0" w:rsidRDefault="00E26131">
            <w:pPr>
              <w:pStyle w:val="TableHead"/>
            </w:pPr>
            <w:r>
              <w:t>Code System</w:t>
            </w:r>
          </w:p>
        </w:tc>
        <w:tc>
          <w:tcPr>
            <w:tcW w:w="3000" w:type="dxa"/>
            <w:shd w:val="clear" w:color="auto" w:fill="E6E6E6"/>
          </w:tcPr>
          <w:p w14:paraId="245763CA" w14:textId="77777777" w:rsidR="00682FD0" w:rsidRDefault="00E26131">
            <w:pPr>
              <w:pStyle w:val="TableHead"/>
            </w:pPr>
            <w:r>
              <w:t>Code System OID</w:t>
            </w:r>
          </w:p>
        </w:tc>
        <w:tc>
          <w:tcPr>
            <w:tcW w:w="2520" w:type="dxa"/>
            <w:shd w:val="clear" w:color="auto" w:fill="E6E6E6"/>
          </w:tcPr>
          <w:p w14:paraId="479C1134" w14:textId="77777777" w:rsidR="00682FD0" w:rsidRDefault="00E26131">
            <w:pPr>
              <w:pStyle w:val="TableHead"/>
            </w:pPr>
            <w:r>
              <w:t>Print Name</w:t>
            </w:r>
          </w:p>
        </w:tc>
      </w:tr>
      <w:tr w:rsidR="00682FD0" w14:paraId="3D4E3977" w14:textId="77777777">
        <w:trPr>
          <w:jc w:val="center"/>
        </w:trPr>
        <w:tc>
          <w:tcPr>
            <w:tcW w:w="1170" w:type="dxa"/>
          </w:tcPr>
          <w:p w14:paraId="20E35DF5" w14:textId="77777777" w:rsidR="00682FD0" w:rsidRDefault="00E26131">
            <w:pPr>
              <w:pStyle w:val="TableText"/>
            </w:pPr>
            <w:r>
              <w:t>2310-1</w:t>
            </w:r>
          </w:p>
        </w:tc>
        <w:tc>
          <w:tcPr>
            <w:tcW w:w="3195" w:type="dxa"/>
          </w:tcPr>
          <w:p w14:paraId="4D983521" w14:textId="77777777" w:rsidR="00682FD0" w:rsidRDefault="00E26131">
            <w:pPr>
              <w:pStyle w:val="TableText"/>
            </w:pPr>
            <w:r>
              <w:t>cdcNHSN</w:t>
            </w:r>
          </w:p>
        </w:tc>
        <w:tc>
          <w:tcPr>
            <w:tcW w:w="3195" w:type="dxa"/>
          </w:tcPr>
          <w:p w14:paraId="633B0482" w14:textId="77777777" w:rsidR="00682FD0" w:rsidRDefault="00E26131">
            <w:pPr>
              <w:pStyle w:val="TableText"/>
            </w:pPr>
            <w:r>
              <w:t>urn:oid:2.16.840.1.113883.6.277</w:t>
            </w:r>
          </w:p>
        </w:tc>
        <w:tc>
          <w:tcPr>
            <w:tcW w:w="2520" w:type="dxa"/>
          </w:tcPr>
          <w:p w14:paraId="6A28E10A" w14:textId="77777777" w:rsidR="00682FD0" w:rsidRDefault="00E26131">
            <w:pPr>
              <w:pStyle w:val="TableText"/>
            </w:pPr>
            <w:r>
              <w:t>Number of chronic hemodialysis patients, vascular access type is fistula</w:t>
            </w:r>
          </w:p>
        </w:tc>
      </w:tr>
      <w:tr w:rsidR="00682FD0" w14:paraId="08F1AC56" w14:textId="77777777">
        <w:trPr>
          <w:jc w:val="center"/>
        </w:trPr>
        <w:tc>
          <w:tcPr>
            <w:tcW w:w="1170" w:type="dxa"/>
          </w:tcPr>
          <w:p w14:paraId="7CFF553B" w14:textId="77777777" w:rsidR="00682FD0" w:rsidRDefault="00E26131">
            <w:pPr>
              <w:pStyle w:val="TableText"/>
            </w:pPr>
            <w:r>
              <w:t>2311-9</w:t>
            </w:r>
          </w:p>
        </w:tc>
        <w:tc>
          <w:tcPr>
            <w:tcW w:w="3195" w:type="dxa"/>
          </w:tcPr>
          <w:p w14:paraId="6A75B1D1" w14:textId="77777777" w:rsidR="00682FD0" w:rsidRDefault="00E26131">
            <w:pPr>
              <w:pStyle w:val="TableText"/>
            </w:pPr>
            <w:r>
              <w:t>cdcNHSN</w:t>
            </w:r>
          </w:p>
        </w:tc>
        <w:tc>
          <w:tcPr>
            <w:tcW w:w="3195" w:type="dxa"/>
          </w:tcPr>
          <w:p w14:paraId="403382A8" w14:textId="77777777" w:rsidR="00682FD0" w:rsidRDefault="00E26131">
            <w:pPr>
              <w:pStyle w:val="TableText"/>
            </w:pPr>
            <w:r>
              <w:t>urn:oid:2.16.840.1.113883.6.277</w:t>
            </w:r>
          </w:p>
        </w:tc>
        <w:tc>
          <w:tcPr>
            <w:tcW w:w="2520" w:type="dxa"/>
          </w:tcPr>
          <w:p w14:paraId="132837CF" w14:textId="77777777" w:rsidR="00682FD0" w:rsidRDefault="00E26131">
            <w:pPr>
              <w:pStyle w:val="TableText"/>
            </w:pPr>
            <w:r>
              <w:t>Number of chronic hemodialysis patients, vascular access type is fistula, buttonhole cannulation</w:t>
            </w:r>
          </w:p>
        </w:tc>
      </w:tr>
      <w:tr w:rsidR="00682FD0" w14:paraId="7A82BB55" w14:textId="77777777">
        <w:trPr>
          <w:jc w:val="center"/>
        </w:trPr>
        <w:tc>
          <w:tcPr>
            <w:tcW w:w="1170" w:type="dxa"/>
          </w:tcPr>
          <w:p w14:paraId="3A6D1232" w14:textId="77777777" w:rsidR="00682FD0" w:rsidRDefault="00E26131">
            <w:pPr>
              <w:pStyle w:val="TableText"/>
            </w:pPr>
            <w:r>
              <w:t>2312-7</w:t>
            </w:r>
          </w:p>
        </w:tc>
        <w:tc>
          <w:tcPr>
            <w:tcW w:w="3195" w:type="dxa"/>
          </w:tcPr>
          <w:p w14:paraId="055FCF6D" w14:textId="77777777" w:rsidR="00682FD0" w:rsidRDefault="00E26131">
            <w:pPr>
              <w:pStyle w:val="TableText"/>
            </w:pPr>
            <w:r>
              <w:t>cdcNHSN</w:t>
            </w:r>
          </w:p>
        </w:tc>
        <w:tc>
          <w:tcPr>
            <w:tcW w:w="3195" w:type="dxa"/>
          </w:tcPr>
          <w:p w14:paraId="47A5321C" w14:textId="77777777" w:rsidR="00682FD0" w:rsidRDefault="00E26131">
            <w:pPr>
              <w:pStyle w:val="TableText"/>
            </w:pPr>
            <w:r>
              <w:t>urn:oid:2.16.840.1.113883.6.277</w:t>
            </w:r>
          </w:p>
        </w:tc>
        <w:tc>
          <w:tcPr>
            <w:tcW w:w="2520" w:type="dxa"/>
          </w:tcPr>
          <w:p w14:paraId="278027C7" w14:textId="77777777" w:rsidR="00682FD0" w:rsidRDefault="00E26131">
            <w:pPr>
              <w:pStyle w:val="TableText"/>
            </w:pPr>
            <w:r>
              <w:t>Number of chronic hemodialysis patients, vascular access type is graft</w:t>
            </w:r>
          </w:p>
        </w:tc>
      </w:tr>
      <w:tr w:rsidR="00682FD0" w14:paraId="50B53123" w14:textId="77777777">
        <w:trPr>
          <w:jc w:val="center"/>
        </w:trPr>
        <w:tc>
          <w:tcPr>
            <w:tcW w:w="1170" w:type="dxa"/>
          </w:tcPr>
          <w:p w14:paraId="04599502" w14:textId="77777777" w:rsidR="00682FD0" w:rsidRDefault="00E26131">
            <w:pPr>
              <w:pStyle w:val="TableText"/>
            </w:pPr>
            <w:r>
              <w:t>2313-5</w:t>
            </w:r>
          </w:p>
        </w:tc>
        <w:tc>
          <w:tcPr>
            <w:tcW w:w="3195" w:type="dxa"/>
          </w:tcPr>
          <w:p w14:paraId="7BB61B34" w14:textId="77777777" w:rsidR="00682FD0" w:rsidRDefault="00E26131">
            <w:pPr>
              <w:pStyle w:val="TableText"/>
            </w:pPr>
            <w:r>
              <w:t>cdcNHSN</w:t>
            </w:r>
          </w:p>
        </w:tc>
        <w:tc>
          <w:tcPr>
            <w:tcW w:w="3195" w:type="dxa"/>
          </w:tcPr>
          <w:p w14:paraId="143EA3E9" w14:textId="77777777" w:rsidR="00682FD0" w:rsidRDefault="00E26131">
            <w:pPr>
              <w:pStyle w:val="TableText"/>
            </w:pPr>
            <w:r>
              <w:t>urn:oid:2.16.840.1.113883.6.277</w:t>
            </w:r>
          </w:p>
        </w:tc>
        <w:tc>
          <w:tcPr>
            <w:tcW w:w="2520" w:type="dxa"/>
          </w:tcPr>
          <w:p w14:paraId="4222EB99" w14:textId="77777777" w:rsidR="00682FD0" w:rsidRDefault="00E26131">
            <w:pPr>
              <w:pStyle w:val="TableText"/>
            </w:pPr>
            <w:r>
              <w:t>Number of chronic hemodialysis patients, vascular access type is tunnelled central line, dialysis</w:t>
            </w:r>
          </w:p>
        </w:tc>
      </w:tr>
      <w:tr w:rsidR="00682FD0" w14:paraId="17CF369D" w14:textId="77777777">
        <w:trPr>
          <w:jc w:val="center"/>
        </w:trPr>
        <w:tc>
          <w:tcPr>
            <w:tcW w:w="1170" w:type="dxa"/>
          </w:tcPr>
          <w:p w14:paraId="522ADC69" w14:textId="77777777" w:rsidR="00682FD0" w:rsidRDefault="00E26131">
            <w:pPr>
              <w:pStyle w:val="TableText"/>
            </w:pPr>
            <w:r>
              <w:t>2314-3</w:t>
            </w:r>
          </w:p>
        </w:tc>
        <w:tc>
          <w:tcPr>
            <w:tcW w:w="3195" w:type="dxa"/>
          </w:tcPr>
          <w:p w14:paraId="51569A09" w14:textId="77777777" w:rsidR="00682FD0" w:rsidRDefault="00E26131">
            <w:pPr>
              <w:pStyle w:val="TableText"/>
            </w:pPr>
            <w:r>
              <w:t>cdcNHSN</w:t>
            </w:r>
          </w:p>
        </w:tc>
        <w:tc>
          <w:tcPr>
            <w:tcW w:w="3195" w:type="dxa"/>
          </w:tcPr>
          <w:p w14:paraId="026028B6" w14:textId="77777777" w:rsidR="00682FD0" w:rsidRDefault="00E26131">
            <w:pPr>
              <w:pStyle w:val="TableText"/>
            </w:pPr>
            <w:r>
              <w:t>urn:oid:2.16.840.1.113883.6.277</w:t>
            </w:r>
          </w:p>
        </w:tc>
        <w:tc>
          <w:tcPr>
            <w:tcW w:w="2520" w:type="dxa"/>
          </w:tcPr>
          <w:p w14:paraId="3E066EA3" w14:textId="77777777" w:rsidR="00682FD0" w:rsidRDefault="00E26131">
            <w:pPr>
              <w:pStyle w:val="TableText"/>
            </w:pPr>
            <w:r>
              <w:t>Number of chronic hemodialysis patients, vascular access type is non-tunnelled central line, dialysis</w:t>
            </w:r>
          </w:p>
        </w:tc>
      </w:tr>
      <w:tr w:rsidR="00682FD0" w14:paraId="47198F4B" w14:textId="77777777">
        <w:trPr>
          <w:jc w:val="center"/>
        </w:trPr>
        <w:tc>
          <w:tcPr>
            <w:tcW w:w="1170" w:type="dxa"/>
          </w:tcPr>
          <w:p w14:paraId="036EF5E3" w14:textId="77777777" w:rsidR="00682FD0" w:rsidRDefault="00E26131">
            <w:pPr>
              <w:pStyle w:val="TableText"/>
            </w:pPr>
            <w:r>
              <w:t>2315-0</w:t>
            </w:r>
          </w:p>
        </w:tc>
        <w:tc>
          <w:tcPr>
            <w:tcW w:w="3195" w:type="dxa"/>
          </w:tcPr>
          <w:p w14:paraId="52DBB891" w14:textId="77777777" w:rsidR="00682FD0" w:rsidRDefault="00E26131">
            <w:pPr>
              <w:pStyle w:val="TableText"/>
            </w:pPr>
            <w:r>
              <w:t>cdcNHSN</w:t>
            </w:r>
          </w:p>
        </w:tc>
        <w:tc>
          <w:tcPr>
            <w:tcW w:w="3195" w:type="dxa"/>
          </w:tcPr>
          <w:p w14:paraId="524467DE" w14:textId="77777777" w:rsidR="00682FD0" w:rsidRDefault="00E26131">
            <w:pPr>
              <w:pStyle w:val="TableText"/>
            </w:pPr>
            <w:r>
              <w:t>urn:oid:2.16.840.1.113883.6.277</w:t>
            </w:r>
          </w:p>
        </w:tc>
        <w:tc>
          <w:tcPr>
            <w:tcW w:w="2520" w:type="dxa"/>
          </w:tcPr>
          <w:p w14:paraId="25519DA5" w14:textId="77777777" w:rsidR="00682FD0" w:rsidRDefault="00E26131">
            <w:pPr>
              <w:pStyle w:val="TableText"/>
            </w:pPr>
            <w:r>
              <w:t>Number of chronic hemodialysis patients, vascular access type is other than fistula, graft, or tunneled central line</w:t>
            </w:r>
          </w:p>
        </w:tc>
      </w:tr>
      <w:tr w:rsidR="00682FD0" w14:paraId="6F3DEF00" w14:textId="77777777">
        <w:trPr>
          <w:jc w:val="center"/>
        </w:trPr>
        <w:tc>
          <w:tcPr>
            <w:tcW w:w="1170" w:type="dxa"/>
          </w:tcPr>
          <w:p w14:paraId="3A9B0D9B" w14:textId="77777777" w:rsidR="00682FD0" w:rsidRDefault="00E26131">
            <w:pPr>
              <w:pStyle w:val="TableText"/>
            </w:pPr>
            <w:r>
              <w:t>2338-2</w:t>
            </w:r>
          </w:p>
        </w:tc>
        <w:tc>
          <w:tcPr>
            <w:tcW w:w="3195" w:type="dxa"/>
          </w:tcPr>
          <w:p w14:paraId="6965D995" w14:textId="77777777" w:rsidR="00682FD0" w:rsidRDefault="00E26131">
            <w:pPr>
              <w:pStyle w:val="TableText"/>
            </w:pPr>
            <w:r>
              <w:t>cdcNHSN</w:t>
            </w:r>
          </w:p>
        </w:tc>
        <w:tc>
          <w:tcPr>
            <w:tcW w:w="3195" w:type="dxa"/>
          </w:tcPr>
          <w:p w14:paraId="03592703" w14:textId="77777777" w:rsidR="00682FD0" w:rsidRDefault="00E26131">
            <w:pPr>
              <w:pStyle w:val="TableText"/>
            </w:pPr>
            <w:r>
              <w:t>urn:oid:2.16.840.1.113883.6.277</w:t>
            </w:r>
          </w:p>
        </w:tc>
        <w:tc>
          <w:tcPr>
            <w:tcW w:w="2520" w:type="dxa"/>
          </w:tcPr>
          <w:p w14:paraId="0E3A5790" w14:textId="77777777" w:rsidR="00682FD0" w:rsidRDefault="00E26131">
            <w:pPr>
              <w:pStyle w:val="TableText"/>
            </w:pPr>
            <w:r>
              <w:t>Number of Chronic Hemodialysis Patients, with vascular access, for whom diazlyers are reused</w:t>
            </w:r>
          </w:p>
        </w:tc>
      </w:tr>
    </w:tbl>
    <w:p w14:paraId="3606BBFA" w14:textId="77777777" w:rsidR="00682FD0" w:rsidRDefault="00682FD0">
      <w:pPr>
        <w:pStyle w:val="BodyText"/>
      </w:pPr>
    </w:p>
    <w:p w14:paraId="3B662BBB" w14:textId="7A694FBB" w:rsidR="00682FD0" w:rsidRDefault="00E26131">
      <w:pPr>
        <w:pStyle w:val="Caption"/>
      </w:pPr>
      <w:bookmarkStart w:id="3781" w:name="_Toc525997104"/>
      <w:r>
        <w:t xml:space="preserve">Table </w:t>
      </w:r>
      <w:r>
        <w:fldChar w:fldCharType="begin"/>
      </w:r>
      <w:r>
        <w:instrText>SEQ Table \* ARABIC</w:instrText>
      </w:r>
      <w:r>
        <w:fldChar w:fldCharType="separate"/>
      </w:r>
      <w:r>
        <w:t>404</w:t>
      </w:r>
      <w:r>
        <w:fldChar w:fldCharType="end"/>
      </w:r>
      <w:r>
        <w:t xml:space="preserve">: </w:t>
      </w:r>
      <w:bookmarkStart w:id="3782" w:name="Codes_for_Prevention_Process_and_Outcom"/>
      <w:r>
        <w:t>Codes for Prevention Process and Outcome Measures (POM) Summary Data</w:t>
      </w:r>
      <w:bookmarkEnd w:id="3781"/>
      <w:bookmarkEnd w:id="378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57E82BF7" w14:textId="77777777">
        <w:trPr>
          <w:jc w:val="center"/>
        </w:trPr>
        <w:tc>
          <w:tcPr>
            <w:tcW w:w="1440" w:type="dxa"/>
            <w:gridSpan w:val="4"/>
          </w:tcPr>
          <w:p w14:paraId="59A86A77" w14:textId="77777777" w:rsidR="00682FD0" w:rsidRDefault="00E26131">
            <w:pPr>
              <w:pStyle w:val="TableText"/>
            </w:pPr>
            <w:r>
              <w:t>Value Set: Codes for Prevention Process and Outcome Measures (POM) Summary Data urn:oid:2.16.840.1.113883.10.20.5.9.15</w:t>
            </w:r>
          </w:p>
          <w:p w14:paraId="2D0946A6" w14:textId="77777777" w:rsidR="00682FD0" w:rsidRDefault="00E26131">
            <w:pPr>
              <w:pStyle w:val="TableText"/>
            </w:pPr>
            <w:r>
              <w:t xml:space="preserve">NHSN protocol specifies which data to report for each type of content. The data required by NHSN for POM Summary, at the time of publication, is contained in this table. </w:t>
            </w:r>
            <w:r>
              <w:br/>
              <w:t xml:space="preserve"> </w:t>
            </w:r>
            <w:r>
              <w:br/>
              <w:t>A full listing of codes can be found in the hai_voc.xls file provided with this package.</w:t>
            </w:r>
          </w:p>
        </w:tc>
      </w:tr>
      <w:tr w:rsidR="00682FD0" w14:paraId="59016BB3" w14:textId="77777777">
        <w:trPr>
          <w:cantSplit/>
          <w:tblHeader/>
          <w:jc w:val="center"/>
        </w:trPr>
        <w:tc>
          <w:tcPr>
            <w:tcW w:w="1560" w:type="dxa"/>
            <w:shd w:val="clear" w:color="auto" w:fill="E6E6E6"/>
          </w:tcPr>
          <w:p w14:paraId="00EB7E86" w14:textId="77777777" w:rsidR="00682FD0" w:rsidRDefault="00E26131">
            <w:pPr>
              <w:pStyle w:val="TableHead"/>
            </w:pPr>
            <w:r>
              <w:t>Code</w:t>
            </w:r>
          </w:p>
        </w:tc>
        <w:tc>
          <w:tcPr>
            <w:tcW w:w="3000" w:type="dxa"/>
            <w:shd w:val="clear" w:color="auto" w:fill="E6E6E6"/>
          </w:tcPr>
          <w:p w14:paraId="65617B59" w14:textId="77777777" w:rsidR="00682FD0" w:rsidRDefault="00E26131">
            <w:pPr>
              <w:pStyle w:val="TableHead"/>
            </w:pPr>
            <w:r>
              <w:t>Code System</w:t>
            </w:r>
          </w:p>
        </w:tc>
        <w:tc>
          <w:tcPr>
            <w:tcW w:w="3000" w:type="dxa"/>
            <w:shd w:val="clear" w:color="auto" w:fill="E6E6E6"/>
          </w:tcPr>
          <w:p w14:paraId="67C5E6AA" w14:textId="77777777" w:rsidR="00682FD0" w:rsidRDefault="00E26131">
            <w:pPr>
              <w:pStyle w:val="TableHead"/>
            </w:pPr>
            <w:r>
              <w:t>Code System OID</w:t>
            </w:r>
          </w:p>
        </w:tc>
        <w:tc>
          <w:tcPr>
            <w:tcW w:w="2520" w:type="dxa"/>
            <w:shd w:val="clear" w:color="auto" w:fill="E6E6E6"/>
          </w:tcPr>
          <w:p w14:paraId="2E2EEB30" w14:textId="77777777" w:rsidR="00682FD0" w:rsidRDefault="00E26131">
            <w:pPr>
              <w:pStyle w:val="TableHead"/>
            </w:pPr>
            <w:r>
              <w:t>Print Name</w:t>
            </w:r>
          </w:p>
        </w:tc>
      </w:tr>
      <w:tr w:rsidR="00682FD0" w14:paraId="709073F4" w14:textId="77777777">
        <w:trPr>
          <w:jc w:val="center"/>
        </w:trPr>
        <w:tc>
          <w:tcPr>
            <w:tcW w:w="1170" w:type="dxa"/>
          </w:tcPr>
          <w:p w14:paraId="268D9502" w14:textId="77777777" w:rsidR="00682FD0" w:rsidRDefault="00E26131">
            <w:pPr>
              <w:pStyle w:val="TableText"/>
            </w:pPr>
            <w:r>
              <w:t>1888-7</w:t>
            </w:r>
          </w:p>
        </w:tc>
        <w:tc>
          <w:tcPr>
            <w:tcW w:w="3195" w:type="dxa"/>
          </w:tcPr>
          <w:p w14:paraId="209A458B" w14:textId="77777777" w:rsidR="00682FD0" w:rsidRDefault="00E26131">
            <w:pPr>
              <w:pStyle w:val="TableText"/>
            </w:pPr>
            <w:r>
              <w:t>cdcNHSN</w:t>
            </w:r>
          </w:p>
        </w:tc>
        <w:tc>
          <w:tcPr>
            <w:tcW w:w="3195" w:type="dxa"/>
          </w:tcPr>
          <w:p w14:paraId="596ABAD7" w14:textId="77777777" w:rsidR="00682FD0" w:rsidRDefault="00E26131">
            <w:pPr>
              <w:pStyle w:val="TableText"/>
            </w:pPr>
            <w:r>
              <w:t>urn:oid:2.16.840.1.113883.6.277</w:t>
            </w:r>
          </w:p>
        </w:tc>
        <w:tc>
          <w:tcPr>
            <w:tcW w:w="2520" w:type="dxa"/>
          </w:tcPr>
          <w:p w14:paraId="6E8E9FAC" w14:textId="77777777" w:rsidR="00682FD0" w:rsidRDefault="00E26131">
            <w:pPr>
              <w:pStyle w:val="TableText"/>
            </w:pPr>
            <w:r>
              <w:t>Number of Total Facility Patient days (for inpatient location)</w:t>
            </w:r>
          </w:p>
        </w:tc>
      </w:tr>
      <w:tr w:rsidR="00682FD0" w14:paraId="72447389" w14:textId="77777777">
        <w:trPr>
          <w:jc w:val="center"/>
        </w:trPr>
        <w:tc>
          <w:tcPr>
            <w:tcW w:w="1170" w:type="dxa"/>
          </w:tcPr>
          <w:p w14:paraId="70BD5C30" w14:textId="77777777" w:rsidR="00682FD0" w:rsidRDefault="00E26131">
            <w:pPr>
              <w:pStyle w:val="TableText"/>
            </w:pPr>
            <w:r>
              <w:t>1889-5</w:t>
            </w:r>
          </w:p>
        </w:tc>
        <w:tc>
          <w:tcPr>
            <w:tcW w:w="3195" w:type="dxa"/>
          </w:tcPr>
          <w:p w14:paraId="2B8683B7" w14:textId="77777777" w:rsidR="00682FD0" w:rsidRDefault="00E26131">
            <w:pPr>
              <w:pStyle w:val="TableText"/>
            </w:pPr>
            <w:r>
              <w:t>cdcNHSN</w:t>
            </w:r>
          </w:p>
        </w:tc>
        <w:tc>
          <w:tcPr>
            <w:tcW w:w="3195" w:type="dxa"/>
          </w:tcPr>
          <w:p w14:paraId="6277DB12" w14:textId="77777777" w:rsidR="00682FD0" w:rsidRDefault="00E26131">
            <w:pPr>
              <w:pStyle w:val="TableText"/>
            </w:pPr>
            <w:r>
              <w:t>urn:oid:2.16.840.1.113883.6.277</w:t>
            </w:r>
          </w:p>
        </w:tc>
        <w:tc>
          <w:tcPr>
            <w:tcW w:w="2520" w:type="dxa"/>
          </w:tcPr>
          <w:p w14:paraId="2B1C2858" w14:textId="77777777" w:rsidR="00682FD0" w:rsidRDefault="00E26131">
            <w:pPr>
              <w:pStyle w:val="TableText"/>
            </w:pPr>
            <w:r>
              <w:t>Number of Total Facility Admissions (for inpatient location)</w:t>
            </w:r>
          </w:p>
        </w:tc>
      </w:tr>
      <w:tr w:rsidR="00682FD0" w14:paraId="70D9BF95" w14:textId="77777777">
        <w:trPr>
          <w:jc w:val="center"/>
        </w:trPr>
        <w:tc>
          <w:tcPr>
            <w:tcW w:w="1170" w:type="dxa"/>
          </w:tcPr>
          <w:p w14:paraId="4711381E" w14:textId="77777777" w:rsidR="00682FD0" w:rsidRDefault="00E26131">
            <w:pPr>
              <w:pStyle w:val="TableText"/>
            </w:pPr>
            <w:r>
              <w:t>1830-9</w:t>
            </w:r>
          </w:p>
        </w:tc>
        <w:tc>
          <w:tcPr>
            <w:tcW w:w="3195" w:type="dxa"/>
          </w:tcPr>
          <w:p w14:paraId="7AA2BFB8" w14:textId="77777777" w:rsidR="00682FD0" w:rsidRDefault="00E26131">
            <w:pPr>
              <w:pStyle w:val="TableText"/>
            </w:pPr>
            <w:r>
              <w:t>cdcNHSN</w:t>
            </w:r>
          </w:p>
        </w:tc>
        <w:tc>
          <w:tcPr>
            <w:tcW w:w="3195" w:type="dxa"/>
          </w:tcPr>
          <w:p w14:paraId="50A1FA77" w14:textId="77777777" w:rsidR="00682FD0" w:rsidRDefault="00E26131">
            <w:pPr>
              <w:pStyle w:val="TableText"/>
            </w:pPr>
            <w:r>
              <w:t>urn:oid:2.16.840.1.113883.6.277</w:t>
            </w:r>
          </w:p>
        </w:tc>
        <w:tc>
          <w:tcPr>
            <w:tcW w:w="2520" w:type="dxa"/>
          </w:tcPr>
          <w:p w14:paraId="7112948C" w14:textId="77777777" w:rsidR="00682FD0" w:rsidRDefault="00E26131">
            <w:pPr>
              <w:pStyle w:val="TableText"/>
            </w:pPr>
            <w:r>
              <w:t>Number of patient days as adjusted for C.diff reporting (for inpatient location)</w:t>
            </w:r>
          </w:p>
        </w:tc>
      </w:tr>
      <w:tr w:rsidR="00682FD0" w14:paraId="25C1D3FF" w14:textId="77777777">
        <w:trPr>
          <w:jc w:val="center"/>
        </w:trPr>
        <w:tc>
          <w:tcPr>
            <w:tcW w:w="1170" w:type="dxa"/>
          </w:tcPr>
          <w:p w14:paraId="6C97B9BA" w14:textId="77777777" w:rsidR="00682FD0" w:rsidRDefault="00E26131">
            <w:pPr>
              <w:pStyle w:val="TableText"/>
            </w:pPr>
            <w:r>
              <w:t>1890-3</w:t>
            </w:r>
          </w:p>
        </w:tc>
        <w:tc>
          <w:tcPr>
            <w:tcW w:w="3195" w:type="dxa"/>
          </w:tcPr>
          <w:p w14:paraId="13BD057E" w14:textId="77777777" w:rsidR="00682FD0" w:rsidRDefault="00E26131">
            <w:pPr>
              <w:pStyle w:val="TableText"/>
            </w:pPr>
            <w:r>
              <w:t>cdcNHSN</w:t>
            </w:r>
          </w:p>
        </w:tc>
        <w:tc>
          <w:tcPr>
            <w:tcW w:w="3195" w:type="dxa"/>
          </w:tcPr>
          <w:p w14:paraId="55885C0F" w14:textId="77777777" w:rsidR="00682FD0" w:rsidRDefault="00E26131">
            <w:pPr>
              <w:pStyle w:val="TableText"/>
            </w:pPr>
            <w:r>
              <w:t>urn:oid:2.16.840.1.113883.6.277</w:t>
            </w:r>
          </w:p>
        </w:tc>
        <w:tc>
          <w:tcPr>
            <w:tcW w:w="2520" w:type="dxa"/>
          </w:tcPr>
          <w:p w14:paraId="6B408882" w14:textId="77777777" w:rsidR="00682FD0" w:rsidRDefault="00E26131">
            <w:pPr>
              <w:pStyle w:val="TableText"/>
            </w:pPr>
            <w:r>
              <w:t>Number of Total Facility Encounters (for outpatient location)</w:t>
            </w:r>
          </w:p>
        </w:tc>
      </w:tr>
      <w:tr w:rsidR="00682FD0" w14:paraId="7BFB4AA1" w14:textId="77777777">
        <w:trPr>
          <w:jc w:val="center"/>
        </w:trPr>
        <w:tc>
          <w:tcPr>
            <w:tcW w:w="1170" w:type="dxa"/>
          </w:tcPr>
          <w:p w14:paraId="17EE9F5A" w14:textId="77777777" w:rsidR="00682FD0" w:rsidRDefault="00E26131">
            <w:pPr>
              <w:pStyle w:val="TableText"/>
            </w:pPr>
            <w:r>
              <w:t>1864-8</w:t>
            </w:r>
          </w:p>
        </w:tc>
        <w:tc>
          <w:tcPr>
            <w:tcW w:w="3195" w:type="dxa"/>
          </w:tcPr>
          <w:p w14:paraId="3863FEA3" w14:textId="77777777" w:rsidR="00682FD0" w:rsidRDefault="00E26131">
            <w:pPr>
              <w:pStyle w:val="TableText"/>
            </w:pPr>
            <w:r>
              <w:t>cdcNHSN</w:t>
            </w:r>
          </w:p>
        </w:tc>
        <w:tc>
          <w:tcPr>
            <w:tcW w:w="3195" w:type="dxa"/>
          </w:tcPr>
          <w:p w14:paraId="6F2C7CDE" w14:textId="77777777" w:rsidR="00682FD0" w:rsidRDefault="00E26131">
            <w:pPr>
              <w:pStyle w:val="TableText"/>
            </w:pPr>
            <w:r>
              <w:t>urn:oid:2.16.840.1.113883.6.277</w:t>
            </w:r>
          </w:p>
        </w:tc>
        <w:tc>
          <w:tcPr>
            <w:tcW w:w="2520" w:type="dxa"/>
          </w:tcPr>
          <w:p w14:paraId="18BF3FB2" w14:textId="77777777" w:rsidR="00682FD0" w:rsidRDefault="00E26131">
            <w:pPr>
              <w:pStyle w:val="TableText"/>
            </w:pPr>
            <w:r>
              <w:t>Number of observations in which hand hygiene was indicated</w:t>
            </w:r>
          </w:p>
        </w:tc>
      </w:tr>
      <w:tr w:rsidR="00682FD0" w14:paraId="2D90BA46" w14:textId="77777777">
        <w:trPr>
          <w:jc w:val="center"/>
        </w:trPr>
        <w:tc>
          <w:tcPr>
            <w:tcW w:w="1170" w:type="dxa"/>
          </w:tcPr>
          <w:p w14:paraId="726B00D1" w14:textId="77777777" w:rsidR="00682FD0" w:rsidRDefault="00E26131">
            <w:pPr>
              <w:pStyle w:val="TableText"/>
            </w:pPr>
            <w:r>
              <w:t>1865-5</w:t>
            </w:r>
          </w:p>
        </w:tc>
        <w:tc>
          <w:tcPr>
            <w:tcW w:w="3195" w:type="dxa"/>
          </w:tcPr>
          <w:p w14:paraId="0E0B355C" w14:textId="77777777" w:rsidR="00682FD0" w:rsidRDefault="00E26131">
            <w:pPr>
              <w:pStyle w:val="TableText"/>
            </w:pPr>
            <w:r>
              <w:t>cdcNHSN</w:t>
            </w:r>
          </w:p>
        </w:tc>
        <w:tc>
          <w:tcPr>
            <w:tcW w:w="3195" w:type="dxa"/>
          </w:tcPr>
          <w:p w14:paraId="5F0ABF65" w14:textId="77777777" w:rsidR="00682FD0" w:rsidRDefault="00E26131">
            <w:pPr>
              <w:pStyle w:val="TableText"/>
            </w:pPr>
            <w:r>
              <w:t>urn:oid:2.16.840.1.113883.6.277</w:t>
            </w:r>
          </w:p>
        </w:tc>
        <w:tc>
          <w:tcPr>
            <w:tcW w:w="2520" w:type="dxa"/>
          </w:tcPr>
          <w:p w14:paraId="3A5D6FA4" w14:textId="77777777" w:rsidR="00682FD0" w:rsidRDefault="00E26131">
            <w:pPr>
              <w:pStyle w:val="TableText"/>
            </w:pPr>
            <w:r>
              <w:t>Number of observations in which hand hygiene was performed</w:t>
            </w:r>
          </w:p>
        </w:tc>
      </w:tr>
      <w:tr w:rsidR="00682FD0" w14:paraId="1CA53DBD" w14:textId="77777777">
        <w:trPr>
          <w:jc w:val="center"/>
        </w:trPr>
        <w:tc>
          <w:tcPr>
            <w:tcW w:w="1170" w:type="dxa"/>
          </w:tcPr>
          <w:p w14:paraId="2446E526" w14:textId="77777777" w:rsidR="00682FD0" w:rsidRDefault="00E26131">
            <w:pPr>
              <w:pStyle w:val="TableText"/>
            </w:pPr>
            <w:r>
              <w:t>1866-3</w:t>
            </w:r>
          </w:p>
        </w:tc>
        <w:tc>
          <w:tcPr>
            <w:tcW w:w="3195" w:type="dxa"/>
          </w:tcPr>
          <w:p w14:paraId="4ED1B4DA" w14:textId="77777777" w:rsidR="00682FD0" w:rsidRDefault="00E26131">
            <w:pPr>
              <w:pStyle w:val="TableText"/>
            </w:pPr>
            <w:r>
              <w:t>cdcNHSN</w:t>
            </w:r>
          </w:p>
        </w:tc>
        <w:tc>
          <w:tcPr>
            <w:tcW w:w="3195" w:type="dxa"/>
          </w:tcPr>
          <w:p w14:paraId="5E13E510" w14:textId="77777777" w:rsidR="00682FD0" w:rsidRDefault="00E26131">
            <w:pPr>
              <w:pStyle w:val="TableText"/>
            </w:pPr>
            <w:r>
              <w:t>urn:oid:2.16.840.1.113883.6.277</w:t>
            </w:r>
          </w:p>
        </w:tc>
        <w:tc>
          <w:tcPr>
            <w:tcW w:w="2520" w:type="dxa"/>
          </w:tcPr>
          <w:p w14:paraId="3C4776CC" w14:textId="77777777" w:rsidR="00682FD0" w:rsidRDefault="00E26131">
            <w:pPr>
              <w:pStyle w:val="TableText"/>
            </w:pPr>
            <w:r>
              <w:t>Number of observations in which the use of gown and gloves was indicated</w:t>
            </w:r>
          </w:p>
        </w:tc>
      </w:tr>
      <w:tr w:rsidR="00682FD0" w14:paraId="21BD4539" w14:textId="77777777">
        <w:trPr>
          <w:jc w:val="center"/>
        </w:trPr>
        <w:tc>
          <w:tcPr>
            <w:tcW w:w="1170" w:type="dxa"/>
          </w:tcPr>
          <w:p w14:paraId="0A3E3608" w14:textId="77777777" w:rsidR="00682FD0" w:rsidRDefault="00E26131">
            <w:pPr>
              <w:pStyle w:val="TableText"/>
            </w:pPr>
            <w:r>
              <w:t>1867-1</w:t>
            </w:r>
          </w:p>
        </w:tc>
        <w:tc>
          <w:tcPr>
            <w:tcW w:w="3195" w:type="dxa"/>
          </w:tcPr>
          <w:p w14:paraId="0FAB977E" w14:textId="77777777" w:rsidR="00682FD0" w:rsidRDefault="00E26131">
            <w:pPr>
              <w:pStyle w:val="TableText"/>
            </w:pPr>
            <w:r>
              <w:t>cdcNHSN</w:t>
            </w:r>
          </w:p>
        </w:tc>
        <w:tc>
          <w:tcPr>
            <w:tcW w:w="3195" w:type="dxa"/>
          </w:tcPr>
          <w:p w14:paraId="44DF744C" w14:textId="77777777" w:rsidR="00682FD0" w:rsidRDefault="00E26131">
            <w:pPr>
              <w:pStyle w:val="TableText"/>
            </w:pPr>
            <w:r>
              <w:t>urn:oid:2.16.840.1.113883.6.277</w:t>
            </w:r>
          </w:p>
        </w:tc>
        <w:tc>
          <w:tcPr>
            <w:tcW w:w="2520" w:type="dxa"/>
          </w:tcPr>
          <w:p w14:paraId="4B7D51F0" w14:textId="77777777" w:rsidR="00682FD0" w:rsidRDefault="00E26131">
            <w:pPr>
              <w:pStyle w:val="TableText"/>
            </w:pPr>
            <w:r>
              <w:t>Number of observations in which gown and gloves were used</w:t>
            </w:r>
          </w:p>
        </w:tc>
      </w:tr>
      <w:tr w:rsidR="00682FD0" w14:paraId="177D0666" w14:textId="77777777">
        <w:trPr>
          <w:jc w:val="center"/>
        </w:trPr>
        <w:tc>
          <w:tcPr>
            <w:tcW w:w="1170" w:type="dxa"/>
          </w:tcPr>
          <w:p w14:paraId="751557CC" w14:textId="77777777" w:rsidR="00682FD0" w:rsidRDefault="00E26131">
            <w:pPr>
              <w:pStyle w:val="TableText"/>
            </w:pPr>
            <w:r>
              <w:t>3193-0</w:t>
            </w:r>
          </w:p>
        </w:tc>
        <w:tc>
          <w:tcPr>
            <w:tcW w:w="3195" w:type="dxa"/>
          </w:tcPr>
          <w:p w14:paraId="4ED620DF" w14:textId="77777777" w:rsidR="00682FD0" w:rsidRDefault="00E26131">
            <w:pPr>
              <w:pStyle w:val="TableText"/>
            </w:pPr>
            <w:r>
              <w:t>cdcNHSN</w:t>
            </w:r>
          </w:p>
        </w:tc>
        <w:tc>
          <w:tcPr>
            <w:tcW w:w="3195" w:type="dxa"/>
          </w:tcPr>
          <w:p w14:paraId="07B7FD48" w14:textId="77777777" w:rsidR="00682FD0" w:rsidRDefault="00E26131">
            <w:pPr>
              <w:pStyle w:val="TableText"/>
            </w:pPr>
            <w:r>
              <w:t>urn:oid:2.16.840.1.113883.6.277</w:t>
            </w:r>
          </w:p>
        </w:tc>
        <w:tc>
          <w:tcPr>
            <w:tcW w:w="2520" w:type="dxa"/>
          </w:tcPr>
          <w:p w14:paraId="387C66B5" w14:textId="77777777" w:rsidR="00682FD0" w:rsidRDefault="00E26131">
            <w:pPr>
              <w:pStyle w:val="TableText"/>
            </w:pPr>
            <w:r>
              <w:t>AST organism monitored</w:t>
            </w:r>
          </w:p>
        </w:tc>
      </w:tr>
      <w:tr w:rsidR="00682FD0" w14:paraId="289B6E39" w14:textId="77777777">
        <w:trPr>
          <w:jc w:val="center"/>
        </w:trPr>
        <w:tc>
          <w:tcPr>
            <w:tcW w:w="1170" w:type="dxa"/>
          </w:tcPr>
          <w:p w14:paraId="326B25F6" w14:textId="77777777" w:rsidR="00682FD0" w:rsidRDefault="00E26131">
            <w:pPr>
              <w:pStyle w:val="TableText"/>
            </w:pPr>
            <w:r>
              <w:t>1870-5</w:t>
            </w:r>
          </w:p>
        </w:tc>
        <w:tc>
          <w:tcPr>
            <w:tcW w:w="3195" w:type="dxa"/>
          </w:tcPr>
          <w:p w14:paraId="539C1CF7" w14:textId="77777777" w:rsidR="00682FD0" w:rsidRDefault="00E26131">
            <w:pPr>
              <w:pStyle w:val="TableText"/>
            </w:pPr>
            <w:r>
              <w:t>cdcNHSN</w:t>
            </w:r>
          </w:p>
        </w:tc>
        <w:tc>
          <w:tcPr>
            <w:tcW w:w="3195" w:type="dxa"/>
          </w:tcPr>
          <w:p w14:paraId="27101E54" w14:textId="77777777" w:rsidR="00682FD0" w:rsidRDefault="00E26131">
            <w:pPr>
              <w:pStyle w:val="TableText"/>
            </w:pPr>
            <w:r>
              <w:t>urn:oid:2.16.840.1.113883.6.277</w:t>
            </w:r>
          </w:p>
        </w:tc>
        <w:tc>
          <w:tcPr>
            <w:tcW w:w="2520" w:type="dxa"/>
          </w:tcPr>
          <w:p w14:paraId="306833E4" w14:textId="77777777" w:rsidR="00682FD0" w:rsidRDefault="00E26131">
            <w:pPr>
              <w:pStyle w:val="TableText"/>
            </w:pPr>
            <w:r>
              <w:t>Timing</w:t>
            </w:r>
          </w:p>
        </w:tc>
      </w:tr>
      <w:tr w:rsidR="00682FD0" w14:paraId="642B2015" w14:textId="77777777">
        <w:trPr>
          <w:jc w:val="center"/>
        </w:trPr>
        <w:tc>
          <w:tcPr>
            <w:tcW w:w="1170" w:type="dxa"/>
          </w:tcPr>
          <w:p w14:paraId="6DE0439E" w14:textId="77777777" w:rsidR="00682FD0" w:rsidRDefault="00E26131">
            <w:pPr>
              <w:pStyle w:val="TableText"/>
            </w:pPr>
            <w:r>
              <w:t>1871-3</w:t>
            </w:r>
          </w:p>
        </w:tc>
        <w:tc>
          <w:tcPr>
            <w:tcW w:w="3195" w:type="dxa"/>
          </w:tcPr>
          <w:p w14:paraId="4F8EE61B" w14:textId="77777777" w:rsidR="00682FD0" w:rsidRDefault="00E26131">
            <w:pPr>
              <w:pStyle w:val="TableText"/>
            </w:pPr>
            <w:r>
              <w:t>cdcNHSN</w:t>
            </w:r>
          </w:p>
        </w:tc>
        <w:tc>
          <w:tcPr>
            <w:tcW w:w="3195" w:type="dxa"/>
          </w:tcPr>
          <w:p w14:paraId="381E6E41" w14:textId="77777777" w:rsidR="00682FD0" w:rsidRDefault="00E26131">
            <w:pPr>
              <w:pStyle w:val="TableText"/>
            </w:pPr>
            <w:r>
              <w:t>urn:oid:2.16.840.1.113883.6.277</w:t>
            </w:r>
          </w:p>
        </w:tc>
        <w:tc>
          <w:tcPr>
            <w:tcW w:w="2520" w:type="dxa"/>
          </w:tcPr>
          <w:p w14:paraId="0278824B" w14:textId="77777777" w:rsidR="00682FD0" w:rsidRDefault="00E26131">
            <w:pPr>
              <w:pStyle w:val="TableText"/>
            </w:pPr>
            <w:r>
              <w:t>Eligibility</w:t>
            </w:r>
          </w:p>
        </w:tc>
      </w:tr>
      <w:tr w:rsidR="00682FD0" w14:paraId="1B3B6FD0" w14:textId="77777777">
        <w:trPr>
          <w:jc w:val="center"/>
        </w:trPr>
        <w:tc>
          <w:tcPr>
            <w:tcW w:w="1170" w:type="dxa"/>
          </w:tcPr>
          <w:p w14:paraId="657A9F3E" w14:textId="77777777" w:rsidR="00682FD0" w:rsidRDefault="00E26131">
            <w:pPr>
              <w:pStyle w:val="TableText"/>
            </w:pPr>
            <w:r>
              <w:t>1872-1</w:t>
            </w:r>
          </w:p>
        </w:tc>
        <w:tc>
          <w:tcPr>
            <w:tcW w:w="3195" w:type="dxa"/>
          </w:tcPr>
          <w:p w14:paraId="2C3C07A8" w14:textId="77777777" w:rsidR="00682FD0" w:rsidRDefault="00E26131">
            <w:pPr>
              <w:pStyle w:val="TableText"/>
            </w:pPr>
            <w:r>
              <w:t>cdcNHSN</w:t>
            </w:r>
          </w:p>
        </w:tc>
        <w:tc>
          <w:tcPr>
            <w:tcW w:w="3195" w:type="dxa"/>
          </w:tcPr>
          <w:p w14:paraId="15FE94B8" w14:textId="77777777" w:rsidR="00682FD0" w:rsidRDefault="00E26131">
            <w:pPr>
              <w:pStyle w:val="TableText"/>
            </w:pPr>
            <w:r>
              <w:t>urn:oid:2.16.840.1.113883.6.277</w:t>
            </w:r>
          </w:p>
        </w:tc>
        <w:tc>
          <w:tcPr>
            <w:tcW w:w="2520" w:type="dxa"/>
          </w:tcPr>
          <w:p w14:paraId="629C24C4" w14:textId="77777777" w:rsidR="00682FD0" w:rsidRDefault="00E26131">
            <w:pPr>
              <w:pStyle w:val="TableText"/>
            </w:pPr>
            <w:r>
              <w:t>Number of patients eligible for monitoring at admission/transfer in</w:t>
            </w:r>
          </w:p>
        </w:tc>
      </w:tr>
      <w:tr w:rsidR="00682FD0" w14:paraId="01A9A0C8" w14:textId="77777777">
        <w:trPr>
          <w:jc w:val="center"/>
        </w:trPr>
        <w:tc>
          <w:tcPr>
            <w:tcW w:w="1170" w:type="dxa"/>
          </w:tcPr>
          <w:p w14:paraId="523D34A9" w14:textId="77777777" w:rsidR="00682FD0" w:rsidRDefault="00E26131">
            <w:pPr>
              <w:pStyle w:val="TableText"/>
            </w:pPr>
            <w:r>
              <w:t>1873-9</w:t>
            </w:r>
          </w:p>
        </w:tc>
        <w:tc>
          <w:tcPr>
            <w:tcW w:w="3195" w:type="dxa"/>
          </w:tcPr>
          <w:p w14:paraId="111A16C8" w14:textId="77777777" w:rsidR="00682FD0" w:rsidRDefault="00E26131">
            <w:pPr>
              <w:pStyle w:val="TableText"/>
            </w:pPr>
            <w:r>
              <w:t>cdcNHSN</w:t>
            </w:r>
          </w:p>
        </w:tc>
        <w:tc>
          <w:tcPr>
            <w:tcW w:w="3195" w:type="dxa"/>
          </w:tcPr>
          <w:p w14:paraId="30E8B2E6" w14:textId="77777777" w:rsidR="00682FD0" w:rsidRDefault="00E26131">
            <w:pPr>
              <w:pStyle w:val="TableText"/>
            </w:pPr>
            <w:r>
              <w:t>urn:oid:2.16.840.1.113883.6.277</w:t>
            </w:r>
          </w:p>
        </w:tc>
        <w:tc>
          <w:tcPr>
            <w:tcW w:w="2520" w:type="dxa"/>
          </w:tcPr>
          <w:p w14:paraId="6A23FCE4" w14:textId="77777777" w:rsidR="00682FD0" w:rsidRDefault="00E26131">
            <w:pPr>
              <w:pStyle w:val="TableText"/>
            </w:pPr>
            <w:r>
              <w:t>Number of patients on which monitoring was performed at admission/transfer in</w:t>
            </w:r>
          </w:p>
        </w:tc>
      </w:tr>
      <w:tr w:rsidR="00682FD0" w14:paraId="62C5F178" w14:textId="77777777">
        <w:trPr>
          <w:jc w:val="center"/>
        </w:trPr>
        <w:tc>
          <w:tcPr>
            <w:tcW w:w="1170" w:type="dxa"/>
          </w:tcPr>
          <w:p w14:paraId="6389C5FC" w14:textId="77777777" w:rsidR="00682FD0" w:rsidRDefault="00E26131">
            <w:pPr>
              <w:pStyle w:val="TableText"/>
            </w:pPr>
            <w:r>
              <w:t>1874-7</w:t>
            </w:r>
          </w:p>
        </w:tc>
        <w:tc>
          <w:tcPr>
            <w:tcW w:w="3195" w:type="dxa"/>
          </w:tcPr>
          <w:p w14:paraId="377D50A1" w14:textId="77777777" w:rsidR="00682FD0" w:rsidRDefault="00E26131">
            <w:pPr>
              <w:pStyle w:val="TableText"/>
            </w:pPr>
            <w:r>
              <w:t>cdcNHSN</w:t>
            </w:r>
          </w:p>
        </w:tc>
        <w:tc>
          <w:tcPr>
            <w:tcW w:w="3195" w:type="dxa"/>
          </w:tcPr>
          <w:p w14:paraId="5D8B0DFF" w14:textId="77777777" w:rsidR="00682FD0" w:rsidRDefault="00E26131">
            <w:pPr>
              <w:pStyle w:val="TableText"/>
            </w:pPr>
            <w:r>
              <w:t>urn:oid:2.16.840.1.113883.6.277</w:t>
            </w:r>
          </w:p>
        </w:tc>
        <w:tc>
          <w:tcPr>
            <w:tcW w:w="2520" w:type="dxa"/>
          </w:tcPr>
          <w:p w14:paraId="3AA4E3DA" w14:textId="77777777" w:rsidR="00682FD0" w:rsidRDefault="00E26131">
            <w:pPr>
              <w:pStyle w:val="TableText"/>
            </w:pPr>
            <w:r>
              <w:t>Number of patients eligible for monitoring at discharge/transfer out</w:t>
            </w:r>
          </w:p>
        </w:tc>
      </w:tr>
      <w:tr w:rsidR="00682FD0" w14:paraId="6A880B87" w14:textId="77777777">
        <w:trPr>
          <w:jc w:val="center"/>
        </w:trPr>
        <w:tc>
          <w:tcPr>
            <w:tcW w:w="1170" w:type="dxa"/>
          </w:tcPr>
          <w:p w14:paraId="5ECD692D" w14:textId="77777777" w:rsidR="00682FD0" w:rsidRDefault="00E26131">
            <w:pPr>
              <w:pStyle w:val="TableText"/>
            </w:pPr>
            <w:r>
              <w:t>1875-4</w:t>
            </w:r>
          </w:p>
        </w:tc>
        <w:tc>
          <w:tcPr>
            <w:tcW w:w="3195" w:type="dxa"/>
          </w:tcPr>
          <w:p w14:paraId="0948C25C" w14:textId="77777777" w:rsidR="00682FD0" w:rsidRDefault="00E26131">
            <w:pPr>
              <w:pStyle w:val="TableText"/>
            </w:pPr>
            <w:r>
              <w:t>cdcNHSN</w:t>
            </w:r>
          </w:p>
        </w:tc>
        <w:tc>
          <w:tcPr>
            <w:tcW w:w="3195" w:type="dxa"/>
          </w:tcPr>
          <w:p w14:paraId="47550330" w14:textId="77777777" w:rsidR="00682FD0" w:rsidRDefault="00E26131">
            <w:pPr>
              <w:pStyle w:val="TableText"/>
            </w:pPr>
            <w:r>
              <w:t>urn:oid:2.16.840.1.113883.6.277</w:t>
            </w:r>
          </w:p>
        </w:tc>
        <w:tc>
          <w:tcPr>
            <w:tcW w:w="2520" w:type="dxa"/>
          </w:tcPr>
          <w:p w14:paraId="23681205" w14:textId="77777777" w:rsidR="00682FD0" w:rsidRDefault="00E26131">
            <w:pPr>
              <w:pStyle w:val="TableText"/>
            </w:pPr>
            <w:r>
              <w:t>Number of patients on which monitoring was performed at discharge/transfer out</w:t>
            </w:r>
          </w:p>
        </w:tc>
      </w:tr>
      <w:tr w:rsidR="00682FD0" w14:paraId="4D4C16D5" w14:textId="77777777">
        <w:trPr>
          <w:jc w:val="center"/>
        </w:trPr>
        <w:tc>
          <w:tcPr>
            <w:tcW w:w="1170" w:type="dxa"/>
          </w:tcPr>
          <w:p w14:paraId="002F1F5A" w14:textId="77777777" w:rsidR="00682FD0" w:rsidRDefault="00E26131">
            <w:pPr>
              <w:pStyle w:val="TableText"/>
            </w:pPr>
            <w:r>
              <w:t>1827-5</w:t>
            </w:r>
          </w:p>
        </w:tc>
        <w:tc>
          <w:tcPr>
            <w:tcW w:w="3195" w:type="dxa"/>
          </w:tcPr>
          <w:p w14:paraId="2AD262FD" w14:textId="77777777" w:rsidR="00682FD0" w:rsidRDefault="00E26131">
            <w:pPr>
              <w:pStyle w:val="TableText"/>
            </w:pPr>
            <w:r>
              <w:t>cdcNHSN</w:t>
            </w:r>
          </w:p>
        </w:tc>
        <w:tc>
          <w:tcPr>
            <w:tcW w:w="3195" w:type="dxa"/>
          </w:tcPr>
          <w:p w14:paraId="642C4C97" w14:textId="77777777" w:rsidR="00682FD0" w:rsidRDefault="00E26131">
            <w:pPr>
              <w:pStyle w:val="TableText"/>
            </w:pPr>
            <w:r>
              <w:t>urn:oid:2.16.840.1.113883.6.277</w:t>
            </w:r>
          </w:p>
        </w:tc>
        <w:tc>
          <w:tcPr>
            <w:tcW w:w="2520" w:type="dxa"/>
          </w:tcPr>
          <w:p w14:paraId="12832C6D" w14:textId="77777777" w:rsidR="00682FD0" w:rsidRDefault="00E26131">
            <w:pPr>
              <w:pStyle w:val="TableText"/>
            </w:pPr>
            <w:r>
              <w:t>Number of Patient Days adjusted for MDRO reporting (for inpatient location)</w:t>
            </w:r>
          </w:p>
        </w:tc>
      </w:tr>
      <w:tr w:rsidR="00682FD0" w14:paraId="69996033" w14:textId="77777777">
        <w:trPr>
          <w:jc w:val="center"/>
        </w:trPr>
        <w:tc>
          <w:tcPr>
            <w:tcW w:w="1170" w:type="dxa"/>
          </w:tcPr>
          <w:p w14:paraId="7B14BCEC" w14:textId="77777777" w:rsidR="00682FD0" w:rsidRDefault="00E26131">
            <w:pPr>
              <w:pStyle w:val="TableText"/>
            </w:pPr>
            <w:r>
              <w:t>1828-3</w:t>
            </w:r>
          </w:p>
        </w:tc>
        <w:tc>
          <w:tcPr>
            <w:tcW w:w="3195" w:type="dxa"/>
          </w:tcPr>
          <w:p w14:paraId="65A097E1" w14:textId="77777777" w:rsidR="00682FD0" w:rsidRDefault="00E26131">
            <w:pPr>
              <w:pStyle w:val="TableText"/>
            </w:pPr>
            <w:r>
              <w:t>cdcNHSN</w:t>
            </w:r>
          </w:p>
        </w:tc>
        <w:tc>
          <w:tcPr>
            <w:tcW w:w="3195" w:type="dxa"/>
          </w:tcPr>
          <w:p w14:paraId="5CEF6D2D" w14:textId="77777777" w:rsidR="00682FD0" w:rsidRDefault="00E26131">
            <w:pPr>
              <w:pStyle w:val="TableText"/>
            </w:pPr>
            <w:r>
              <w:t>urn:oid:2.16.840.1.113883.6.277</w:t>
            </w:r>
          </w:p>
        </w:tc>
        <w:tc>
          <w:tcPr>
            <w:tcW w:w="2520" w:type="dxa"/>
          </w:tcPr>
          <w:p w14:paraId="683C3A67" w14:textId="77777777" w:rsidR="00682FD0" w:rsidRDefault="00E26131">
            <w:pPr>
              <w:pStyle w:val="TableText"/>
            </w:pPr>
            <w:r>
              <w:t>Number of Admissions adjusted for MDRO reporting (for inpatient location)</w:t>
            </w:r>
          </w:p>
        </w:tc>
      </w:tr>
    </w:tbl>
    <w:p w14:paraId="3C0C7C1D" w14:textId="77777777" w:rsidR="00682FD0" w:rsidRDefault="00682FD0">
      <w:pPr>
        <w:pStyle w:val="BodyText"/>
      </w:pPr>
    </w:p>
    <w:p w14:paraId="46023A7A" w14:textId="67685588" w:rsidR="00682FD0" w:rsidRDefault="00E26131">
      <w:pPr>
        <w:pStyle w:val="Caption"/>
      </w:pPr>
      <w:bookmarkStart w:id="3783" w:name="_Toc525997105"/>
      <w:r>
        <w:t xml:space="preserve">Table </w:t>
      </w:r>
      <w:r>
        <w:fldChar w:fldCharType="begin"/>
      </w:r>
      <w:r>
        <w:instrText>SEQ Table \* ARABIC</w:instrText>
      </w:r>
      <w:r>
        <w:fldChar w:fldCharType="separate"/>
      </w:r>
      <w:r>
        <w:t>405</w:t>
      </w:r>
      <w:r>
        <w:fldChar w:fldCharType="end"/>
      </w:r>
      <w:r>
        <w:t xml:space="preserve">: </w:t>
      </w:r>
      <w:bookmarkStart w:id="3784" w:name="Codes_for_Healthcare_Personnel_Influenz"/>
      <w:r>
        <w:t>Codes for Healthcare Personnel Influenza Vaccination (HP-FLU) Summary Data</w:t>
      </w:r>
      <w:bookmarkEnd w:id="3783"/>
      <w:bookmarkEnd w:id="378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329328EF" w14:textId="77777777">
        <w:trPr>
          <w:jc w:val="center"/>
        </w:trPr>
        <w:tc>
          <w:tcPr>
            <w:tcW w:w="1440" w:type="dxa"/>
            <w:gridSpan w:val="4"/>
          </w:tcPr>
          <w:p w14:paraId="5E8A4145" w14:textId="77777777" w:rsidR="00682FD0" w:rsidRDefault="00E26131">
            <w:pPr>
              <w:pStyle w:val="TableText"/>
            </w:pPr>
            <w:r>
              <w:t>Value Set: Codes for Healthcare Personnel Influenza Vaccination (HP-FLU) Summary Data urn:oid:2.16.840.1.113883.10.20.5.9.10</w:t>
            </w:r>
          </w:p>
          <w:p w14:paraId="78F6E3EE" w14:textId="77777777" w:rsidR="00682FD0" w:rsidRDefault="00E26131">
            <w:pPr>
              <w:pStyle w:val="TableText"/>
            </w:pPr>
            <w:r>
              <w:t xml:space="preserve">NHSN protocol specifies which data to report for each type of content. The data required by NHSN for HP-FLU Summary, at the time of publication, is contained in this table. </w:t>
            </w:r>
            <w:r>
              <w:br/>
              <w:t xml:space="preserve"> </w:t>
            </w:r>
            <w:r>
              <w:br/>
              <w:t>A full listing of codes can be found in the hai_voc.xls file provided with this package.</w:t>
            </w:r>
          </w:p>
        </w:tc>
      </w:tr>
      <w:tr w:rsidR="00682FD0" w14:paraId="36965150" w14:textId="77777777">
        <w:trPr>
          <w:cantSplit/>
          <w:tblHeader/>
          <w:jc w:val="center"/>
        </w:trPr>
        <w:tc>
          <w:tcPr>
            <w:tcW w:w="1560" w:type="dxa"/>
            <w:shd w:val="clear" w:color="auto" w:fill="E6E6E6"/>
          </w:tcPr>
          <w:p w14:paraId="52961BE2" w14:textId="77777777" w:rsidR="00682FD0" w:rsidRDefault="00E26131">
            <w:pPr>
              <w:pStyle w:val="TableHead"/>
            </w:pPr>
            <w:r>
              <w:t>Code</w:t>
            </w:r>
          </w:p>
        </w:tc>
        <w:tc>
          <w:tcPr>
            <w:tcW w:w="3000" w:type="dxa"/>
            <w:shd w:val="clear" w:color="auto" w:fill="E6E6E6"/>
          </w:tcPr>
          <w:p w14:paraId="63B89CBE" w14:textId="77777777" w:rsidR="00682FD0" w:rsidRDefault="00E26131">
            <w:pPr>
              <w:pStyle w:val="TableHead"/>
            </w:pPr>
            <w:r>
              <w:t>Code System</w:t>
            </w:r>
          </w:p>
        </w:tc>
        <w:tc>
          <w:tcPr>
            <w:tcW w:w="3000" w:type="dxa"/>
            <w:shd w:val="clear" w:color="auto" w:fill="E6E6E6"/>
          </w:tcPr>
          <w:p w14:paraId="3C621797" w14:textId="77777777" w:rsidR="00682FD0" w:rsidRDefault="00E26131">
            <w:pPr>
              <w:pStyle w:val="TableHead"/>
            </w:pPr>
            <w:r>
              <w:t>Code System OID</w:t>
            </w:r>
          </w:p>
        </w:tc>
        <w:tc>
          <w:tcPr>
            <w:tcW w:w="2520" w:type="dxa"/>
            <w:shd w:val="clear" w:color="auto" w:fill="E6E6E6"/>
          </w:tcPr>
          <w:p w14:paraId="1A2FCB48" w14:textId="77777777" w:rsidR="00682FD0" w:rsidRDefault="00E26131">
            <w:pPr>
              <w:pStyle w:val="TableHead"/>
            </w:pPr>
            <w:r>
              <w:t>Print Name</w:t>
            </w:r>
          </w:p>
        </w:tc>
      </w:tr>
      <w:tr w:rsidR="00682FD0" w14:paraId="21553129" w14:textId="77777777">
        <w:trPr>
          <w:jc w:val="center"/>
        </w:trPr>
        <w:tc>
          <w:tcPr>
            <w:tcW w:w="1170" w:type="dxa"/>
          </w:tcPr>
          <w:p w14:paraId="3FBA40D4" w14:textId="77777777" w:rsidR="00682FD0" w:rsidRDefault="00E26131">
            <w:pPr>
              <w:pStyle w:val="TableText"/>
            </w:pPr>
            <w:r>
              <w:t>86552-7</w:t>
            </w:r>
          </w:p>
        </w:tc>
        <w:tc>
          <w:tcPr>
            <w:tcW w:w="3195" w:type="dxa"/>
          </w:tcPr>
          <w:p w14:paraId="6755EBE4" w14:textId="77777777" w:rsidR="00682FD0" w:rsidRDefault="00E26131">
            <w:pPr>
              <w:pStyle w:val="TableText"/>
            </w:pPr>
            <w:r>
              <w:t>LOINC</w:t>
            </w:r>
          </w:p>
        </w:tc>
        <w:tc>
          <w:tcPr>
            <w:tcW w:w="3195" w:type="dxa"/>
          </w:tcPr>
          <w:p w14:paraId="664772BA" w14:textId="77777777" w:rsidR="00682FD0" w:rsidRDefault="00E26131">
            <w:pPr>
              <w:pStyle w:val="TableText"/>
            </w:pPr>
            <w:r>
              <w:t>urn:oid:2.16.840.1.113883.6.1</w:t>
            </w:r>
          </w:p>
        </w:tc>
        <w:tc>
          <w:tcPr>
            <w:tcW w:w="2520" w:type="dxa"/>
          </w:tcPr>
          <w:p w14:paraId="5E092ECC" w14:textId="77777777" w:rsidR="00682FD0" w:rsidRDefault="00E26131">
            <w:pPr>
              <w:pStyle w:val="TableText"/>
            </w:pPr>
            <w:r>
              <w:t>Number of HCP who worked at this healthcare facility for at least 1 day between October 1 and March 31</w:t>
            </w:r>
          </w:p>
        </w:tc>
      </w:tr>
      <w:tr w:rsidR="00682FD0" w14:paraId="6D5BE520" w14:textId="77777777">
        <w:trPr>
          <w:jc w:val="center"/>
        </w:trPr>
        <w:tc>
          <w:tcPr>
            <w:tcW w:w="1170" w:type="dxa"/>
          </w:tcPr>
          <w:p w14:paraId="5C4BBEB2" w14:textId="77777777" w:rsidR="00682FD0" w:rsidRDefault="00E26131">
            <w:pPr>
              <w:pStyle w:val="TableText"/>
            </w:pPr>
            <w:r>
              <w:t>86553-5</w:t>
            </w:r>
          </w:p>
        </w:tc>
        <w:tc>
          <w:tcPr>
            <w:tcW w:w="3195" w:type="dxa"/>
          </w:tcPr>
          <w:p w14:paraId="60DF9378" w14:textId="77777777" w:rsidR="00682FD0" w:rsidRDefault="00E26131">
            <w:pPr>
              <w:pStyle w:val="TableText"/>
            </w:pPr>
            <w:r>
              <w:t>LOINC</w:t>
            </w:r>
          </w:p>
        </w:tc>
        <w:tc>
          <w:tcPr>
            <w:tcW w:w="3195" w:type="dxa"/>
          </w:tcPr>
          <w:p w14:paraId="7C295681" w14:textId="77777777" w:rsidR="00682FD0" w:rsidRDefault="00E26131">
            <w:pPr>
              <w:pStyle w:val="TableText"/>
            </w:pPr>
            <w:r>
              <w:t>urn:oid:2.16.840.1.113883.6.1</w:t>
            </w:r>
          </w:p>
        </w:tc>
        <w:tc>
          <w:tcPr>
            <w:tcW w:w="2520" w:type="dxa"/>
          </w:tcPr>
          <w:p w14:paraId="58E892FD" w14:textId="77777777" w:rsidR="00682FD0" w:rsidRDefault="00E26131">
            <w:pPr>
              <w:pStyle w:val="TableText"/>
            </w:pPr>
            <w:r>
              <w:t>Number of HCP who received an influenza vaccination at this healthcare facility since influenza vaccine became available this season</w:t>
            </w:r>
          </w:p>
        </w:tc>
      </w:tr>
      <w:tr w:rsidR="00682FD0" w14:paraId="507304DC" w14:textId="77777777">
        <w:trPr>
          <w:jc w:val="center"/>
        </w:trPr>
        <w:tc>
          <w:tcPr>
            <w:tcW w:w="1170" w:type="dxa"/>
          </w:tcPr>
          <w:p w14:paraId="7971E812" w14:textId="77777777" w:rsidR="00682FD0" w:rsidRDefault="00E26131">
            <w:pPr>
              <w:pStyle w:val="TableText"/>
            </w:pPr>
            <w:r>
              <w:t>86554-3</w:t>
            </w:r>
          </w:p>
        </w:tc>
        <w:tc>
          <w:tcPr>
            <w:tcW w:w="3195" w:type="dxa"/>
          </w:tcPr>
          <w:p w14:paraId="21E0E6AA" w14:textId="77777777" w:rsidR="00682FD0" w:rsidRDefault="00E26131">
            <w:pPr>
              <w:pStyle w:val="TableText"/>
            </w:pPr>
            <w:r>
              <w:t>LOINC</w:t>
            </w:r>
          </w:p>
        </w:tc>
        <w:tc>
          <w:tcPr>
            <w:tcW w:w="3195" w:type="dxa"/>
          </w:tcPr>
          <w:p w14:paraId="4BFDBF6E" w14:textId="77777777" w:rsidR="00682FD0" w:rsidRDefault="00E26131">
            <w:pPr>
              <w:pStyle w:val="TableText"/>
            </w:pPr>
            <w:r>
              <w:t>urn:oid:2.16.840.1.113883.6.1</w:t>
            </w:r>
          </w:p>
        </w:tc>
        <w:tc>
          <w:tcPr>
            <w:tcW w:w="2520" w:type="dxa"/>
          </w:tcPr>
          <w:p w14:paraId="60A5B73A" w14:textId="77777777" w:rsidR="00682FD0" w:rsidRDefault="00E26131">
            <w:pPr>
              <w:pStyle w:val="TableText"/>
            </w:pPr>
            <w:r>
              <w:t>Number of HCP who provided a written report or documentation of influenza vaccination outside this healthcare facility since influenza vaccine became available this season</w:t>
            </w:r>
          </w:p>
        </w:tc>
      </w:tr>
      <w:tr w:rsidR="00682FD0" w14:paraId="07F5E106" w14:textId="77777777">
        <w:trPr>
          <w:jc w:val="center"/>
        </w:trPr>
        <w:tc>
          <w:tcPr>
            <w:tcW w:w="1170" w:type="dxa"/>
          </w:tcPr>
          <w:p w14:paraId="678E4F20" w14:textId="77777777" w:rsidR="00682FD0" w:rsidRDefault="00E26131">
            <w:pPr>
              <w:pStyle w:val="TableText"/>
            </w:pPr>
            <w:r>
              <w:t>86555-0</w:t>
            </w:r>
          </w:p>
        </w:tc>
        <w:tc>
          <w:tcPr>
            <w:tcW w:w="3195" w:type="dxa"/>
          </w:tcPr>
          <w:p w14:paraId="597E6B58" w14:textId="77777777" w:rsidR="00682FD0" w:rsidRDefault="00E26131">
            <w:pPr>
              <w:pStyle w:val="TableText"/>
            </w:pPr>
            <w:r>
              <w:t>LOINC</w:t>
            </w:r>
          </w:p>
        </w:tc>
        <w:tc>
          <w:tcPr>
            <w:tcW w:w="3195" w:type="dxa"/>
          </w:tcPr>
          <w:p w14:paraId="61E8FE4F" w14:textId="77777777" w:rsidR="00682FD0" w:rsidRDefault="00E26131">
            <w:pPr>
              <w:pStyle w:val="TableText"/>
            </w:pPr>
            <w:r>
              <w:t>urn:oid:2.16.840.1.113883.6.1</w:t>
            </w:r>
          </w:p>
        </w:tc>
        <w:tc>
          <w:tcPr>
            <w:tcW w:w="2520" w:type="dxa"/>
          </w:tcPr>
          <w:p w14:paraId="427119C1" w14:textId="77777777" w:rsidR="00682FD0" w:rsidRDefault="00E26131">
            <w:pPr>
              <w:pStyle w:val="TableText"/>
            </w:pPr>
            <w:r>
              <w:t>Number of HCP who have a medical contraindication to the influenza vaccine</w:t>
            </w:r>
          </w:p>
        </w:tc>
      </w:tr>
      <w:tr w:rsidR="00682FD0" w14:paraId="5382D81A" w14:textId="77777777">
        <w:trPr>
          <w:jc w:val="center"/>
        </w:trPr>
        <w:tc>
          <w:tcPr>
            <w:tcW w:w="1170" w:type="dxa"/>
          </w:tcPr>
          <w:p w14:paraId="7EC669D5" w14:textId="77777777" w:rsidR="00682FD0" w:rsidRDefault="00E26131">
            <w:pPr>
              <w:pStyle w:val="TableText"/>
            </w:pPr>
            <w:r>
              <w:t>86556-8</w:t>
            </w:r>
          </w:p>
        </w:tc>
        <w:tc>
          <w:tcPr>
            <w:tcW w:w="3195" w:type="dxa"/>
          </w:tcPr>
          <w:p w14:paraId="1CD71B99" w14:textId="77777777" w:rsidR="00682FD0" w:rsidRDefault="00E26131">
            <w:pPr>
              <w:pStyle w:val="TableText"/>
            </w:pPr>
            <w:r>
              <w:t>LOINC</w:t>
            </w:r>
          </w:p>
        </w:tc>
        <w:tc>
          <w:tcPr>
            <w:tcW w:w="3195" w:type="dxa"/>
          </w:tcPr>
          <w:p w14:paraId="034A82F2" w14:textId="77777777" w:rsidR="00682FD0" w:rsidRDefault="00E26131">
            <w:pPr>
              <w:pStyle w:val="TableText"/>
            </w:pPr>
            <w:r>
              <w:t>urn:oid:2.16.840.1.113883.6.1</w:t>
            </w:r>
          </w:p>
        </w:tc>
        <w:tc>
          <w:tcPr>
            <w:tcW w:w="2520" w:type="dxa"/>
          </w:tcPr>
          <w:p w14:paraId="5C8E2088" w14:textId="77777777" w:rsidR="00682FD0" w:rsidRDefault="00E26131">
            <w:pPr>
              <w:pStyle w:val="TableText"/>
            </w:pPr>
            <w:r>
              <w:t>Number of HCP who declined to receive the influenza vaccine</w:t>
            </w:r>
          </w:p>
        </w:tc>
      </w:tr>
      <w:tr w:rsidR="00682FD0" w14:paraId="5C707E8A" w14:textId="77777777">
        <w:trPr>
          <w:jc w:val="center"/>
        </w:trPr>
        <w:tc>
          <w:tcPr>
            <w:tcW w:w="1170" w:type="dxa"/>
          </w:tcPr>
          <w:p w14:paraId="5DA92DFE" w14:textId="77777777" w:rsidR="00682FD0" w:rsidRDefault="00E26131">
            <w:pPr>
              <w:pStyle w:val="TableText"/>
            </w:pPr>
            <w:r>
              <w:t>86557-6</w:t>
            </w:r>
          </w:p>
        </w:tc>
        <w:tc>
          <w:tcPr>
            <w:tcW w:w="3195" w:type="dxa"/>
          </w:tcPr>
          <w:p w14:paraId="3E564D3A" w14:textId="77777777" w:rsidR="00682FD0" w:rsidRDefault="00E26131">
            <w:pPr>
              <w:pStyle w:val="TableText"/>
            </w:pPr>
            <w:r>
              <w:t>LOINC</w:t>
            </w:r>
          </w:p>
        </w:tc>
        <w:tc>
          <w:tcPr>
            <w:tcW w:w="3195" w:type="dxa"/>
          </w:tcPr>
          <w:p w14:paraId="0FDD8FC0" w14:textId="77777777" w:rsidR="00682FD0" w:rsidRDefault="00E26131">
            <w:pPr>
              <w:pStyle w:val="TableText"/>
            </w:pPr>
            <w:r>
              <w:t>urn:oid:2.16.840.1.113883.6.1</w:t>
            </w:r>
          </w:p>
        </w:tc>
        <w:tc>
          <w:tcPr>
            <w:tcW w:w="2520" w:type="dxa"/>
          </w:tcPr>
          <w:p w14:paraId="41E07EE2" w14:textId="77777777" w:rsidR="00682FD0" w:rsidRDefault="00E26131">
            <w:pPr>
              <w:pStyle w:val="TableText"/>
            </w:pPr>
            <w:r>
              <w:t>Number of HCP with unknown vaccination status (or other criteria not met)</w:t>
            </w:r>
          </w:p>
        </w:tc>
      </w:tr>
    </w:tbl>
    <w:p w14:paraId="62B35730" w14:textId="77777777" w:rsidR="00682FD0" w:rsidRDefault="00682FD0">
      <w:pPr>
        <w:pStyle w:val="BodyText"/>
      </w:pPr>
    </w:p>
    <w:p w14:paraId="1524AB3A" w14:textId="53EC0AA3" w:rsidR="00682FD0" w:rsidRDefault="00E26131">
      <w:pPr>
        <w:pStyle w:val="Caption"/>
        <w:ind w:left="130" w:right="115"/>
      </w:pPr>
      <w:bookmarkStart w:id="3785" w:name="_Toc525996673"/>
      <w:r>
        <w:t xml:space="preserve">Figure </w:t>
      </w:r>
      <w:r>
        <w:fldChar w:fldCharType="begin"/>
      </w:r>
      <w:r>
        <w:instrText>SEQ Figure \* ARABIC</w:instrText>
      </w:r>
      <w:r>
        <w:fldChar w:fldCharType="separate"/>
      </w:r>
      <w:r>
        <w:t>174</w:t>
      </w:r>
      <w:r>
        <w:fldChar w:fldCharType="end"/>
      </w:r>
      <w:r>
        <w:t>: Summary Data Observation Example—NICU</w:t>
      </w:r>
      <w:bookmarkEnd w:id="3785"/>
    </w:p>
    <w:p w14:paraId="3AC97AEE" w14:textId="77777777" w:rsidR="00682FD0" w:rsidRDefault="00E26131">
      <w:pPr>
        <w:pStyle w:val="Example"/>
        <w:ind w:left="130" w:right="115"/>
      </w:pPr>
      <w:r>
        <w:t>&lt;!-- second participant: a subgroup of population reported on --&gt;</w:t>
      </w:r>
    </w:p>
    <w:p w14:paraId="5E7DD267" w14:textId="77777777" w:rsidR="00682FD0" w:rsidRDefault="00E26131">
      <w:pPr>
        <w:pStyle w:val="Example"/>
        <w:ind w:left="130" w:right="115"/>
      </w:pPr>
      <w:r>
        <w:t>&lt;participant typeCode="SBJ" contextControlCode="OP"&gt;</w:t>
      </w:r>
    </w:p>
    <w:p w14:paraId="1BFDA05F" w14:textId="77777777" w:rsidR="00682FD0" w:rsidRDefault="00E26131">
      <w:pPr>
        <w:pStyle w:val="Example"/>
        <w:ind w:left="130" w:right="115"/>
      </w:pPr>
      <w:r>
        <w:t xml:space="preserve">  &lt;participantRole classCode="PRS"&gt;</w:t>
      </w:r>
    </w:p>
    <w:p w14:paraId="6BFE2604" w14:textId="77777777" w:rsidR="00682FD0" w:rsidRDefault="00E26131">
      <w:pPr>
        <w:pStyle w:val="Example"/>
        <w:ind w:left="130" w:right="115"/>
      </w:pPr>
      <w:r>
        <w:t xml:space="preserve">    &lt;code codeSystem="2.16.840.1.113883.6.277" </w:t>
      </w:r>
    </w:p>
    <w:p w14:paraId="10054890" w14:textId="77777777" w:rsidR="00682FD0" w:rsidRDefault="00E26131">
      <w:pPr>
        <w:pStyle w:val="Example"/>
        <w:ind w:left="130" w:right="115"/>
      </w:pPr>
      <w:r>
        <w:t xml:space="preserve">          codeSystemName="cdcNHSN"</w:t>
      </w:r>
    </w:p>
    <w:p w14:paraId="35BD7F60" w14:textId="77777777" w:rsidR="00682FD0" w:rsidRDefault="00E26131">
      <w:pPr>
        <w:pStyle w:val="Example"/>
        <w:ind w:left="130" w:right="115"/>
      </w:pPr>
      <w:r>
        <w:t xml:space="preserve">          code="3300-1"</w:t>
      </w:r>
    </w:p>
    <w:p w14:paraId="41CC4F28" w14:textId="77777777" w:rsidR="00682FD0" w:rsidRDefault="00E26131">
      <w:pPr>
        <w:pStyle w:val="Example"/>
        <w:ind w:left="130" w:right="115"/>
      </w:pPr>
      <w:r>
        <w:t xml:space="preserve">          displayName="The subset of inpatients whose </w:t>
      </w:r>
    </w:p>
    <w:p w14:paraId="56057DBB" w14:textId="77777777" w:rsidR="00682FD0" w:rsidRDefault="00E26131">
      <w:pPr>
        <w:pStyle w:val="Example"/>
        <w:ind w:left="130" w:right="115"/>
      </w:pPr>
      <w:r>
        <w:t xml:space="preserve">                       birth weight is under 750gm"/&gt;</w:t>
      </w:r>
    </w:p>
    <w:p w14:paraId="2BB564B9" w14:textId="77777777" w:rsidR="00682FD0" w:rsidRDefault="00E26131">
      <w:pPr>
        <w:pStyle w:val="Example"/>
        <w:ind w:left="130" w:right="115"/>
      </w:pPr>
      <w:r>
        <w:t xml:space="preserve">  &lt;/participantRole&gt;</w:t>
      </w:r>
    </w:p>
    <w:p w14:paraId="68E5D55C" w14:textId="77777777" w:rsidR="00682FD0" w:rsidRDefault="00E26131">
      <w:pPr>
        <w:pStyle w:val="Example"/>
        <w:ind w:left="130" w:right="115"/>
      </w:pPr>
      <w:r>
        <w:t>&lt;/participant&gt;</w:t>
      </w:r>
    </w:p>
    <w:p w14:paraId="5437278D" w14:textId="77777777" w:rsidR="00682FD0" w:rsidRDefault="00E26131">
      <w:pPr>
        <w:pStyle w:val="Example"/>
        <w:ind w:left="130" w:right="115"/>
      </w:pPr>
      <w:r>
        <w:t xml:space="preserve">   </w:t>
      </w:r>
    </w:p>
    <w:p w14:paraId="62F53319" w14:textId="77777777" w:rsidR="00682FD0" w:rsidRDefault="00E26131">
      <w:pPr>
        <w:pStyle w:val="Example"/>
        <w:ind w:left="130" w:right="115"/>
      </w:pPr>
      <w:r>
        <w:t>&lt;entryRelationship typeCode="COMP"&gt;</w:t>
      </w:r>
    </w:p>
    <w:p w14:paraId="73B62EFB" w14:textId="77777777" w:rsidR="00682FD0" w:rsidRDefault="00E26131">
      <w:pPr>
        <w:pStyle w:val="Example"/>
        <w:ind w:left="130" w:right="115"/>
      </w:pPr>
      <w:r>
        <w:t xml:space="preserve">  &lt;observation classCode="OBS" moodCode="EVN"&gt;</w:t>
      </w:r>
    </w:p>
    <w:p w14:paraId="2F35386A" w14:textId="77777777" w:rsidR="00682FD0" w:rsidRDefault="00E26131">
      <w:pPr>
        <w:pStyle w:val="Example"/>
        <w:ind w:left="130" w:right="115"/>
      </w:pPr>
      <w:r>
        <w:t xml:space="preserve">    &lt;!-- Summary Data Observation templateId --&gt;</w:t>
      </w:r>
    </w:p>
    <w:p w14:paraId="27C1FD45" w14:textId="77777777" w:rsidR="00682FD0" w:rsidRDefault="00E26131">
      <w:pPr>
        <w:pStyle w:val="Example"/>
        <w:ind w:left="130" w:right="115"/>
      </w:pPr>
      <w:r>
        <w:t xml:space="preserve">    &lt;templateId root="2.16.840.1.113883.10.20.5.6.185"/&gt;</w:t>
      </w:r>
    </w:p>
    <w:p w14:paraId="581E13D6" w14:textId="77777777" w:rsidR="00682FD0" w:rsidRDefault="00E26131">
      <w:pPr>
        <w:pStyle w:val="Example"/>
        <w:ind w:left="130" w:right="115"/>
      </w:pPr>
      <w:r>
        <w:t xml:space="preserve">    &lt;code code="1853-1" </w:t>
      </w:r>
    </w:p>
    <w:p w14:paraId="14EBD56E" w14:textId="77777777" w:rsidR="00682FD0" w:rsidRDefault="00E26131">
      <w:pPr>
        <w:pStyle w:val="Example"/>
        <w:ind w:left="130" w:right="115"/>
      </w:pPr>
      <w:r>
        <w:t xml:space="preserve">          codeSystem="2.16.840.1.113883.6.270" </w:t>
      </w:r>
    </w:p>
    <w:p w14:paraId="3667AAE3" w14:textId="77777777" w:rsidR="00682FD0" w:rsidRDefault="00E26131">
      <w:pPr>
        <w:pStyle w:val="Example"/>
        <w:ind w:left="130" w:right="115"/>
      </w:pPr>
      <w:r>
        <w:t xml:space="preserve">          codeSystemName="NHSN Summary Data"</w:t>
      </w:r>
    </w:p>
    <w:p w14:paraId="42139CB5" w14:textId="77777777" w:rsidR="00682FD0" w:rsidRDefault="00E26131">
      <w:pPr>
        <w:pStyle w:val="Example"/>
        <w:ind w:left="130" w:right="115"/>
      </w:pPr>
      <w:r>
        <w:t xml:space="preserve">          displayName="Number of urinary catheter days" /&gt;</w:t>
      </w:r>
    </w:p>
    <w:p w14:paraId="056FA838" w14:textId="77777777" w:rsidR="00682FD0" w:rsidRDefault="00E26131">
      <w:pPr>
        <w:pStyle w:val="Example"/>
        <w:ind w:left="130" w:right="115"/>
      </w:pPr>
      <w:r>
        <w:t xml:space="preserve">    &lt;statusCode code="completed" /&gt;</w:t>
      </w:r>
    </w:p>
    <w:p w14:paraId="2795255E" w14:textId="77777777" w:rsidR="00682FD0" w:rsidRDefault="00E26131">
      <w:pPr>
        <w:pStyle w:val="Example"/>
        <w:ind w:left="130" w:right="115"/>
      </w:pPr>
      <w:r>
        <w:t xml:space="preserve">    &lt;value unit="d" </w:t>
      </w:r>
    </w:p>
    <w:p w14:paraId="1FC74365" w14:textId="77777777" w:rsidR="00682FD0" w:rsidRDefault="00E26131">
      <w:pPr>
        <w:pStyle w:val="Example"/>
        <w:ind w:left="130" w:right="115"/>
      </w:pPr>
      <w:r>
        <w:t xml:space="preserve">           value="23" </w:t>
      </w:r>
    </w:p>
    <w:p w14:paraId="3A712EAB" w14:textId="77777777" w:rsidR="00682FD0" w:rsidRDefault="00E26131">
      <w:pPr>
        <w:pStyle w:val="Example"/>
        <w:ind w:left="130" w:right="115"/>
      </w:pPr>
      <w:r>
        <w:t xml:space="preserve">           xsi:type="PQ" /&gt;    </w:t>
      </w:r>
    </w:p>
    <w:p w14:paraId="231819B5" w14:textId="77777777" w:rsidR="00682FD0" w:rsidRDefault="00E26131">
      <w:pPr>
        <w:pStyle w:val="Example"/>
        <w:ind w:left="130" w:right="115"/>
      </w:pPr>
      <w:r>
        <w:t xml:space="preserve">  &lt;/observation&gt;</w:t>
      </w:r>
    </w:p>
    <w:p w14:paraId="6E9F0872" w14:textId="77777777" w:rsidR="00682FD0" w:rsidRDefault="00E26131">
      <w:pPr>
        <w:pStyle w:val="Example"/>
        <w:ind w:left="130" w:right="115"/>
      </w:pPr>
      <w:r>
        <w:t>&lt;/entryRelationship&gt;</w:t>
      </w:r>
    </w:p>
    <w:p w14:paraId="6613F97E" w14:textId="77777777" w:rsidR="00682FD0" w:rsidRDefault="00682FD0">
      <w:pPr>
        <w:pStyle w:val="BodyText"/>
      </w:pPr>
    </w:p>
    <w:p w14:paraId="27574F2F" w14:textId="6311CF95" w:rsidR="00682FD0" w:rsidRDefault="00E26131">
      <w:pPr>
        <w:pStyle w:val="Caption"/>
        <w:ind w:left="130" w:right="115"/>
      </w:pPr>
      <w:bookmarkStart w:id="3786" w:name="_Toc525996674"/>
      <w:r>
        <w:t xml:space="preserve">Figure </w:t>
      </w:r>
      <w:r>
        <w:fldChar w:fldCharType="begin"/>
      </w:r>
      <w:r>
        <w:instrText>SEQ Figure \* ARABIC</w:instrText>
      </w:r>
      <w:r>
        <w:fldChar w:fldCharType="separate"/>
      </w:r>
      <w:r>
        <w:t>175</w:t>
      </w:r>
      <w:r>
        <w:fldChar w:fldCharType="end"/>
      </w:r>
      <w:r>
        <w:t>: Summary Data Observation Example—SCA</w:t>
      </w:r>
      <w:bookmarkEnd w:id="3786"/>
    </w:p>
    <w:p w14:paraId="5B8593F1" w14:textId="77777777" w:rsidR="00682FD0" w:rsidRDefault="00E26131">
      <w:pPr>
        <w:pStyle w:val="Example"/>
        <w:ind w:left="130" w:right="115"/>
      </w:pPr>
      <w:r>
        <w:t>&lt;observation classCode="OBS" moodCode="EVN"&gt;</w:t>
      </w:r>
    </w:p>
    <w:p w14:paraId="2E896489" w14:textId="77777777" w:rsidR="00682FD0" w:rsidRDefault="00E26131">
      <w:pPr>
        <w:pStyle w:val="Example"/>
        <w:ind w:left="130" w:right="115"/>
      </w:pPr>
      <w:r>
        <w:t xml:space="preserve">  &lt;!-- Summary Data Observation templateId --&gt;</w:t>
      </w:r>
    </w:p>
    <w:p w14:paraId="67E2A965" w14:textId="77777777" w:rsidR="00682FD0" w:rsidRDefault="00E26131">
      <w:pPr>
        <w:pStyle w:val="Example"/>
        <w:ind w:left="130" w:right="115"/>
      </w:pPr>
      <w:r>
        <w:t xml:space="preserve">  &lt;templateId root="2.16.840.1.113883.10.20.5.6.185"/&gt;</w:t>
      </w:r>
    </w:p>
    <w:p w14:paraId="7D89686C" w14:textId="77777777" w:rsidR="00682FD0" w:rsidRDefault="00E26131">
      <w:pPr>
        <w:pStyle w:val="Example"/>
        <w:ind w:left="130" w:right="115"/>
      </w:pPr>
      <w:r>
        <w:t xml:space="preserve">  &lt;code codeSystem="2.16.840.1.113883.6.277"</w:t>
      </w:r>
    </w:p>
    <w:p w14:paraId="1B77E42F" w14:textId="77777777" w:rsidR="00682FD0" w:rsidRDefault="00E26131">
      <w:pPr>
        <w:pStyle w:val="Example"/>
        <w:ind w:left="130" w:right="115"/>
      </w:pPr>
      <w:r>
        <w:t xml:space="preserve">        codeSystemName="cdcNHSN"</w:t>
      </w:r>
    </w:p>
    <w:p w14:paraId="617996BF" w14:textId="77777777" w:rsidR="00682FD0" w:rsidRDefault="00E26131">
      <w:pPr>
        <w:pStyle w:val="Example"/>
        <w:ind w:left="130" w:right="115"/>
      </w:pPr>
      <w:r>
        <w:t xml:space="preserve">        code="3306-8"</w:t>
      </w:r>
    </w:p>
    <w:p w14:paraId="1098F5A8" w14:textId="77777777" w:rsidR="00682FD0" w:rsidRDefault="00E26131">
      <w:pPr>
        <w:pStyle w:val="Example"/>
        <w:ind w:left="130" w:right="115"/>
      </w:pPr>
      <w:r>
        <w:t xml:space="preserve">        displayName="Number of permanent central line days"/&gt;</w:t>
      </w:r>
    </w:p>
    <w:p w14:paraId="5714E075" w14:textId="77777777" w:rsidR="00682FD0" w:rsidRDefault="00E26131">
      <w:pPr>
        <w:pStyle w:val="Example"/>
        <w:ind w:left="130" w:right="115"/>
      </w:pPr>
      <w:r>
        <w:t xml:space="preserve">  &lt;statusCode code="completed"/&gt;</w:t>
      </w:r>
    </w:p>
    <w:p w14:paraId="56F3CBB5" w14:textId="77777777" w:rsidR="00682FD0" w:rsidRDefault="00E26131">
      <w:pPr>
        <w:pStyle w:val="Example"/>
        <w:ind w:left="130" w:right="115"/>
      </w:pPr>
      <w:r>
        <w:t xml:space="preserve">  &lt;value xsi:type="PQ" </w:t>
      </w:r>
    </w:p>
    <w:p w14:paraId="61DACB79" w14:textId="77777777" w:rsidR="00682FD0" w:rsidRDefault="00E26131">
      <w:pPr>
        <w:pStyle w:val="Example"/>
        <w:ind w:left="130" w:right="115"/>
      </w:pPr>
      <w:r>
        <w:t xml:space="preserve">         unit="d" </w:t>
      </w:r>
    </w:p>
    <w:p w14:paraId="21BCD04D" w14:textId="77777777" w:rsidR="00682FD0" w:rsidRDefault="00E26131">
      <w:pPr>
        <w:pStyle w:val="Example"/>
        <w:ind w:left="130" w:right="115"/>
      </w:pPr>
      <w:r>
        <w:t xml:space="preserve">         value="100"/&gt;</w:t>
      </w:r>
    </w:p>
    <w:p w14:paraId="638FF0AA" w14:textId="77777777" w:rsidR="00682FD0" w:rsidRDefault="00E26131">
      <w:pPr>
        <w:pStyle w:val="Example"/>
        <w:ind w:left="130" w:right="115"/>
      </w:pPr>
      <w:r>
        <w:t>&lt;/observation&gt;</w:t>
      </w:r>
    </w:p>
    <w:p w14:paraId="241089AB" w14:textId="77777777" w:rsidR="00682FD0" w:rsidRDefault="00682FD0">
      <w:pPr>
        <w:pStyle w:val="BodyText"/>
      </w:pPr>
    </w:p>
    <w:p w14:paraId="297E2BC8" w14:textId="1AAA44F2" w:rsidR="00682FD0" w:rsidRDefault="00E26131">
      <w:pPr>
        <w:pStyle w:val="Caption"/>
        <w:ind w:left="130" w:right="115"/>
      </w:pPr>
      <w:bookmarkStart w:id="3787" w:name="_Toc525996675"/>
      <w:r>
        <w:t xml:space="preserve">Figure </w:t>
      </w:r>
      <w:r>
        <w:fldChar w:fldCharType="begin"/>
      </w:r>
      <w:r>
        <w:instrText>SEQ Figure \* ARABIC</w:instrText>
      </w:r>
      <w:r>
        <w:fldChar w:fldCharType="separate"/>
      </w:r>
      <w:r>
        <w:t>176</w:t>
      </w:r>
      <w:r>
        <w:fldChar w:fldCharType="end"/>
      </w:r>
      <w:r>
        <w:t>: Summary Data Observation Example—ICU</w:t>
      </w:r>
      <w:bookmarkEnd w:id="3787"/>
    </w:p>
    <w:p w14:paraId="68625625" w14:textId="77777777" w:rsidR="00682FD0" w:rsidRDefault="00E26131">
      <w:pPr>
        <w:pStyle w:val="Example"/>
        <w:ind w:left="130" w:right="115"/>
      </w:pPr>
      <w:r>
        <w:t>&lt;observation classCode="OBS" moodCode="EVN"&gt;</w:t>
      </w:r>
    </w:p>
    <w:p w14:paraId="1F8FB604" w14:textId="77777777" w:rsidR="00682FD0" w:rsidRDefault="00E26131">
      <w:pPr>
        <w:pStyle w:val="Example"/>
        <w:ind w:left="130" w:right="115"/>
      </w:pPr>
      <w:r>
        <w:t xml:space="preserve">  &lt;!-- Summary Data Observation templateId --&gt;</w:t>
      </w:r>
    </w:p>
    <w:p w14:paraId="6746727F" w14:textId="77777777" w:rsidR="00682FD0" w:rsidRDefault="00E26131">
      <w:pPr>
        <w:pStyle w:val="Example"/>
        <w:ind w:left="130" w:right="115"/>
      </w:pPr>
      <w:r>
        <w:t xml:space="preserve">  &lt;templateId root="2.16.840.1.113883.10.20.5.6.185"/&gt;</w:t>
      </w:r>
    </w:p>
    <w:p w14:paraId="14A35113" w14:textId="77777777" w:rsidR="00682FD0" w:rsidRDefault="00E26131">
      <w:pPr>
        <w:pStyle w:val="Example"/>
        <w:ind w:left="130" w:right="115"/>
      </w:pPr>
      <w:r>
        <w:t xml:space="preserve">  &lt;code  codeSystem="2.16.840.1.113883.6.277"</w:t>
      </w:r>
    </w:p>
    <w:p w14:paraId="5869FEB2" w14:textId="77777777" w:rsidR="00682FD0" w:rsidRDefault="00E26131">
      <w:pPr>
        <w:pStyle w:val="Example"/>
        <w:ind w:left="130" w:right="115"/>
      </w:pPr>
      <w:r>
        <w:t xml:space="preserve">         codeSystemName="cdcNHSN"</w:t>
      </w:r>
    </w:p>
    <w:p w14:paraId="755CE6BA" w14:textId="77777777" w:rsidR="00682FD0" w:rsidRDefault="00E26131">
      <w:pPr>
        <w:pStyle w:val="Example"/>
        <w:ind w:left="130" w:right="115"/>
      </w:pPr>
      <w:r>
        <w:t xml:space="preserve">         code="1851-5"</w:t>
      </w:r>
    </w:p>
    <w:p w14:paraId="080C5546" w14:textId="77777777" w:rsidR="00682FD0" w:rsidRDefault="00E26131">
      <w:pPr>
        <w:pStyle w:val="Example"/>
        <w:ind w:left="130" w:right="115"/>
      </w:pPr>
      <w:r>
        <w:t xml:space="preserve">         displayName="Number of Patient Days"/&gt;</w:t>
      </w:r>
    </w:p>
    <w:p w14:paraId="5C3020E4" w14:textId="77777777" w:rsidR="00682FD0" w:rsidRDefault="00E26131">
      <w:pPr>
        <w:pStyle w:val="Example"/>
        <w:ind w:left="130" w:right="115"/>
      </w:pPr>
      <w:r>
        <w:t xml:space="preserve">  &lt;statusCode code="completed"/&gt;</w:t>
      </w:r>
    </w:p>
    <w:p w14:paraId="3D6AA917" w14:textId="77777777" w:rsidR="00682FD0" w:rsidRDefault="00E26131">
      <w:pPr>
        <w:pStyle w:val="Example"/>
        <w:ind w:left="130" w:right="115"/>
      </w:pPr>
      <w:r>
        <w:t xml:space="preserve">  &lt;value xsi:type="PQ" </w:t>
      </w:r>
    </w:p>
    <w:p w14:paraId="3FE59E2A" w14:textId="77777777" w:rsidR="00682FD0" w:rsidRDefault="00E26131">
      <w:pPr>
        <w:pStyle w:val="Example"/>
        <w:ind w:left="130" w:right="115"/>
      </w:pPr>
      <w:r>
        <w:t xml:space="preserve">         unit="d" </w:t>
      </w:r>
    </w:p>
    <w:p w14:paraId="66F17DAF" w14:textId="77777777" w:rsidR="00682FD0" w:rsidRDefault="00E26131">
      <w:pPr>
        <w:pStyle w:val="Example"/>
        <w:ind w:left="130" w:right="115"/>
      </w:pPr>
      <w:r>
        <w:t xml:space="preserve">         value="100"/&gt;</w:t>
      </w:r>
    </w:p>
    <w:p w14:paraId="596F86E7" w14:textId="77777777" w:rsidR="00682FD0" w:rsidRDefault="00E26131">
      <w:pPr>
        <w:pStyle w:val="Example"/>
        <w:ind w:left="130" w:right="115"/>
      </w:pPr>
      <w:r>
        <w:t>&lt;/observation&gt;</w:t>
      </w:r>
    </w:p>
    <w:p w14:paraId="26972E13" w14:textId="77777777" w:rsidR="00682FD0" w:rsidRDefault="00682FD0">
      <w:pPr>
        <w:pStyle w:val="BodyText"/>
      </w:pPr>
    </w:p>
    <w:p w14:paraId="10CF66CC" w14:textId="35E33FE9" w:rsidR="00682FD0" w:rsidRDefault="00E26131">
      <w:pPr>
        <w:pStyle w:val="Caption"/>
        <w:ind w:left="130" w:right="115"/>
      </w:pPr>
      <w:bookmarkStart w:id="3788" w:name="_Toc525996676"/>
      <w:r>
        <w:t xml:space="preserve">Figure </w:t>
      </w:r>
      <w:r>
        <w:fldChar w:fldCharType="begin"/>
      </w:r>
      <w:r>
        <w:instrText>SEQ Figure \* ARABIC</w:instrText>
      </w:r>
      <w:r>
        <w:fldChar w:fldCharType="separate"/>
      </w:r>
      <w:r>
        <w:t>177</w:t>
      </w:r>
      <w:r>
        <w:fldChar w:fldCharType="end"/>
      </w:r>
      <w:r>
        <w:t>: Summary Data Observation Example—HP-FLU</w:t>
      </w:r>
      <w:bookmarkEnd w:id="3788"/>
    </w:p>
    <w:p w14:paraId="7FA7560E" w14:textId="77777777" w:rsidR="00682FD0" w:rsidRDefault="00E26131">
      <w:pPr>
        <w:pStyle w:val="Example"/>
        <w:ind w:left="130" w:right="115"/>
      </w:pPr>
      <w:r>
        <w:t>&lt;observation classCode="OBS" moodCode="EVN"&gt;</w:t>
      </w:r>
    </w:p>
    <w:p w14:paraId="519D4EE5" w14:textId="77777777" w:rsidR="00682FD0" w:rsidRDefault="00E26131">
      <w:pPr>
        <w:pStyle w:val="Example"/>
        <w:ind w:left="130" w:right="115"/>
      </w:pPr>
      <w:r>
        <w:t xml:space="preserve">    &lt;!-- Summary Observation --&gt;</w:t>
      </w:r>
    </w:p>
    <w:p w14:paraId="1AE8921E" w14:textId="77777777" w:rsidR="00682FD0" w:rsidRDefault="00E26131">
      <w:pPr>
        <w:pStyle w:val="Example"/>
        <w:ind w:left="130" w:right="115"/>
      </w:pPr>
      <w:r>
        <w:t xml:space="preserve">    &lt;templateId root="2.16.840.1.113883.10.20.5.6.185" /&gt;</w:t>
      </w:r>
    </w:p>
    <w:p w14:paraId="673A4417" w14:textId="77777777" w:rsidR="00682FD0" w:rsidRDefault="00E26131">
      <w:pPr>
        <w:pStyle w:val="Example"/>
        <w:ind w:left="130" w:right="115"/>
      </w:pPr>
      <w:r>
        <w:t xml:space="preserve">    &lt;code codeSystem="2.16.840.1.113883.6.1" </w:t>
      </w:r>
    </w:p>
    <w:p w14:paraId="4153133A" w14:textId="77777777" w:rsidR="00682FD0" w:rsidRDefault="00E26131">
      <w:pPr>
        <w:pStyle w:val="Example"/>
        <w:ind w:left="130" w:right="115"/>
      </w:pPr>
      <w:r>
        <w:t xml:space="preserve">        codeSystemName="LOINC" </w:t>
      </w:r>
    </w:p>
    <w:p w14:paraId="2B156EFD" w14:textId="77777777" w:rsidR="00682FD0" w:rsidRDefault="00E26131">
      <w:pPr>
        <w:pStyle w:val="Example"/>
        <w:ind w:left="130" w:right="115"/>
      </w:pPr>
      <w:r>
        <w:t xml:space="preserve">        code="86553-5" </w:t>
      </w:r>
    </w:p>
    <w:p w14:paraId="704FAE5C" w14:textId="77777777" w:rsidR="00682FD0" w:rsidRDefault="00E26131">
      <w:pPr>
        <w:pStyle w:val="Example"/>
        <w:ind w:left="130" w:right="115"/>
      </w:pPr>
      <w:r>
        <w:t xml:space="preserve">        displayName="Number of HCP who received an influenza </w:t>
      </w:r>
    </w:p>
    <w:p w14:paraId="3BE0E014" w14:textId="77777777" w:rsidR="00682FD0" w:rsidRDefault="00E26131">
      <w:pPr>
        <w:pStyle w:val="Example"/>
        <w:ind w:left="130" w:right="115"/>
      </w:pPr>
      <w:r>
        <w:t xml:space="preserve">                vaccination at this healthcare facility since </w:t>
      </w:r>
    </w:p>
    <w:p w14:paraId="3D014565" w14:textId="77777777" w:rsidR="00682FD0" w:rsidRDefault="00E26131">
      <w:pPr>
        <w:pStyle w:val="Example"/>
        <w:ind w:left="130" w:right="115"/>
      </w:pPr>
      <w:r>
        <w:t xml:space="preserve">                influenza vaccine became available this</w:t>
      </w:r>
    </w:p>
    <w:p w14:paraId="74CFFD45" w14:textId="77777777" w:rsidR="00682FD0" w:rsidRDefault="00E26131">
      <w:pPr>
        <w:pStyle w:val="Example"/>
        <w:ind w:left="130" w:right="115"/>
      </w:pPr>
      <w:r>
        <w:t xml:space="preserve">                season" /&gt;</w:t>
      </w:r>
    </w:p>
    <w:p w14:paraId="6A342824" w14:textId="77777777" w:rsidR="00682FD0" w:rsidRDefault="00E26131">
      <w:pPr>
        <w:pStyle w:val="Example"/>
        <w:ind w:left="130" w:right="115"/>
      </w:pPr>
      <w:r>
        <w:t xml:space="preserve">    &lt;statusCode code="completed" /&gt;</w:t>
      </w:r>
    </w:p>
    <w:p w14:paraId="6DF4D274" w14:textId="77777777" w:rsidR="00682FD0" w:rsidRDefault="00E26131">
      <w:pPr>
        <w:pStyle w:val="Example"/>
        <w:ind w:left="130" w:right="115"/>
      </w:pPr>
      <w:r>
        <w:t xml:space="preserve">    &lt;value xsi:type="INT" value="55" /&gt;</w:t>
      </w:r>
    </w:p>
    <w:p w14:paraId="643AA320" w14:textId="77777777" w:rsidR="00682FD0" w:rsidRDefault="00E26131">
      <w:pPr>
        <w:pStyle w:val="Example"/>
        <w:ind w:left="130" w:right="115"/>
      </w:pPr>
      <w:r>
        <w:t>&lt;/observation&gt;</w:t>
      </w:r>
    </w:p>
    <w:p w14:paraId="3890ED8C" w14:textId="77777777" w:rsidR="00682FD0" w:rsidRDefault="00682FD0">
      <w:pPr>
        <w:pStyle w:val="BodyText"/>
      </w:pPr>
    </w:p>
    <w:p w14:paraId="2AF5F56B" w14:textId="77777777" w:rsidR="00682FD0" w:rsidRDefault="00E26131">
      <w:pPr>
        <w:pStyle w:val="Heading2nospace"/>
      </w:pPr>
      <w:bookmarkStart w:id="3789" w:name="E_Summary_Data_Observation_AUAR"/>
      <w:bookmarkStart w:id="3790" w:name="_Toc525996443"/>
      <w:r>
        <w:t>Summary Data Observation (AU/AR)</w:t>
      </w:r>
      <w:bookmarkEnd w:id="3789"/>
      <w:bookmarkEnd w:id="3790"/>
    </w:p>
    <w:p w14:paraId="38D4D061" w14:textId="77777777" w:rsidR="00682FD0" w:rsidRDefault="00E26131">
      <w:pPr>
        <w:pStyle w:val="BracketData"/>
      </w:pPr>
      <w:r>
        <w:t>[observation: identifier urn:hl7ii:2.16.840.1.113883.10.20.5.6.229:2015-04-01 (closed)]</w:t>
      </w:r>
    </w:p>
    <w:p w14:paraId="574AF027" w14:textId="77777777" w:rsidR="00682FD0" w:rsidRDefault="00E26131">
      <w:pPr>
        <w:pStyle w:val="BracketData"/>
      </w:pPr>
      <w:r>
        <w:t>Published as part of NHSN Healthcare Associated Infection (HAI) Reports Release 2 - US Realm</w:t>
      </w:r>
    </w:p>
    <w:p w14:paraId="70EBFCFA" w14:textId="652EEC4D" w:rsidR="00682FD0" w:rsidRDefault="00E26131">
      <w:pPr>
        <w:pStyle w:val="Caption"/>
      </w:pPr>
      <w:bookmarkStart w:id="3791" w:name="_Toc525997106"/>
      <w:r>
        <w:t xml:space="preserve">Table </w:t>
      </w:r>
      <w:r>
        <w:fldChar w:fldCharType="begin"/>
      </w:r>
      <w:r>
        <w:instrText>SEQ Table \* ARABIC</w:instrText>
      </w:r>
      <w:r>
        <w:fldChar w:fldCharType="separate"/>
      </w:r>
      <w:r>
        <w:t>406</w:t>
      </w:r>
      <w:r>
        <w:fldChar w:fldCharType="end"/>
      </w:r>
      <w:r>
        <w:t>: Summary Data Observation (AU/AR) Contexts</w:t>
      </w:r>
      <w:bookmarkEnd w:id="379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5656BE60" w14:textId="77777777">
        <w:trPr>
          <w:cantSplit/>
          <w:tblHeader/>
          <w:jc w:val="center"/>
        </w:trPr>
        <w:tc>
          <w:tcPr>
            <w:tcW w:w="360" w:type="dxa"/>
            <w:shd w:val="clear" w:color="auto" w:fill="E6E6E6"/>
          </w:tcPr>
          <w:p w14:paraId="285509D8" w14:textId="77777777" w:rsidR="00682FD0" w:rsidRDefault="00E26131">
            <w:pPr>
              <w:pStyle w:val="TableHead"/>
            </w:pPr>
            <w:r>
              <w:t>Contained By:</w:t>
            </w:r>
          </w:p>
        </w:tc>
        <w:tc>
          <w:tcPr>
            <w:tcW w:w="360" w:type="dxa"/>
            <w:shd w:val="clear" w:color="auto" w:fill="E6E6E6"/>
          </w:tcPr>
          <w:p w14:paraId="6167633B" w14:textId="77777777" w:rsidR="00682FD0" w:rsidRDefault="00E26131">
            <w:pPr>
              <w:pStyle w:val="TableHead"/>
            </w:pPr>
            <w:r>
              <w:t>Contains:</w:t>
            </w:r>
          </w:p>
        </w:tc>
      </w:tr>
      <w:tr w:rsidR="00682FD0" w14:paraId="02943F5D" w14:textId="77777777">
        <w:trPr>
          <w:jc w:val="center"/>
        </w:trPr>
        <w:tc>
          <w:tcPr>
            <w:tcW w:w="360" w:type="dxa"/>
          </w:tcPr>
          <w:p w14:paraId="58D250F3" w14:textId="7F30DE0A" w:rsidR="00682FD0" w:rsidRDefault="009E5D90">
            <w:pPr>
              <w:pStyle w:val="TableText"/>
            </w:pPr>
            <w:hyperlink w:anchor="E_Summary_Encounter_Patient_Presence_AU">
              <w:r w:rsidR="00E26131">
                <w:rPr>
                  <w:rStyle w:val="HyperlinkText9pt"/>
                </w:rPr>
                <w:t>Summary Encounter Patient Presence (AUP) (V2)</w:t>
              </w:r>
            </w:hyperlink>
            <w:r w:rsidR="00E26131">
              <w:t xml:space="preserve"> (required)</w:t>
            </w:r>
          </w:p>
          <w:p w14:paraId="17785F95" w14:textId="10C3149B" w:rsidR="00682FD0" w:rsidRDefault="009E5D90">
            <w:pPr>
              <w:pStyle w:val="TableText"/>
            </w:pPr>
            <w:hyperlink w:anchor="E_Summary_Encounter_AUP_V2">
              <w:r w:rsidR="00E26131">
                <w:rPr>
                  <w:rStyle w:val="HyperlinkText9pt"/>
                </w:rPr>
                <w:t>Summary Encounter (AUP) (V2)</w:t>
              </w:r>
            </w:hyperlink>
            <w:r w:rsidR="00E26131">
              <w:t xml:space="preserve"> (required)</w:t>
            </w:r>
          </w:p>
          <w:p w14:paraId="7FF7A0C8" w14:textId="26FA323C" w:rsidR="00682FD0" w:rsidRDefault="009E5D90">
            <w:pPr>
              <w:pStyle w:val="TableText"/>
            </w:pPr>
            <w:hyperlink w:anchor="E_Summary_Encounter_ARO_V2">
              <w:r w:rsidR="00E26131">
                <w:rPr>
                  <w:rStyle w:val="HyperlinkText9pt"/>
                </w:rPr>
                <w:t>Summary Encounter (ARO) (V2)</w:t>
              </w:r>
            </w:hyperlink>
            <w:r w:rsidR="00E26131">
              <w:t xml:space="preserve"> (required)</w:t>
            </w:r>
          </w:p>
        </w:tc>
        <w:tc>
          <w:tcPr>
            <w:tcW w:w="360" w:type="dxa"/>
          </w:tcPr>
          <w:p w14:paraId="59E007B3" w14:textId="77777777" w:rsidR="00682FD0" w:rsidRDefault="00682FD0"/>
        </w:tc>
      </w:tr>
    </w:tbl>
    <w:p w14:paraId="0C4F8464" w14:textId="77777777" w:rsidR="00682FD0" w:rsidRDefault="00682FD0">
      <w:pPr>
        <w:pStyle w:val="BodyText"/>
      </w:pPr>
    </w:p>
    <w:p w14:paraId="6196AD3F" w14:textId="77777777" w:rsidR="00682FD0" w:rsidRDefault="00E26131">
      <w:r>
        <w:t>This template specializes the Summary Data Observation for the AU/AR population-summary reports.</w:t>
      </w:r>
    </w:p>
    <w:p w14:paraId="6C812E34" w14:textId="77777777" w:rsidR="00682FD0" w:rsidRDefault="00E26131">
      <w:r>
        <w:t>The documentationOf/serviceEvent/code in the header identifies the intended content of the report. For example, cdcNHSN code 1887-9 indicates that the data content is "Summary data reporting Antimicrobial Usage". NHSN protocol specifies which data to report for each type of content. The data required by NHSN for each type of content, at time of publication, are shown in the tables below.</w:t>
      </w:r>
    </w:p>
    <w:p w14:paraId="32D67A20" w14:textId="77777777" w:rsidR="00682FD0" w:rsidRDefault="00E26131">
      <w:r>
        <w:t>The table of codes for a particular report indicate what data are required at time of publication for the NHSN protocol. Accordingly, the Summary Encounter will contain the same number of Summary Data Observations as codes in the table.</w:t>
      </w:r>
    </w:p>
    <w:p w14:paraId="6917F391" w14:textId="77777777" w:rsidR="00682FD0" w:rsidRDefault="00E26131">
      <w:r>
        <w:t>Most Summary Data Observations are a simple code-value pair. The code element identifies the datum being reported, and the value element records a number of days, patients, episodes, or events.</w:t>
      </w:r>
    </w:p>
    <w:p w14:paraId="56E7E8A0" w14:textId="38A48E92" w:rsidR="00682FD0" w:rsidRDefault="00E26131">
      <w:pPr>
        <w:pStyle w:val="Caption"/>
      </w:pPr>
      <w:bookmarkStart w:id="3792" w:name="_Toc525997107"/>
      <w:r>
        <w:t xml:space="preserve">Table </w:t>
      </w:r>
      <w:r>
        <w:fldChar w:fldCharType="begin"/>
      </w:r>
      <w:r>
        <w:instrText>SEQ Table \* ARABIC</w:instrText>
      </w:r>
      <w:r>
        <w:fldChar w:fldCharType="separate"/>
      </w:r>
      <w:r>
        <w:t>407</w:t>
      </w:r>
      <w:r>
        <w:fldChar w:fldCharType="end"/>
      </w:r>
      <w:r>
        <w:t>: Summary Data Observation (AU/AR) Constraints Overview</w:t>
      </w:r>
      <w:bookmarkEnd w:id="379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40BC30B9" w14:textId="77777777">
        <w:trPr>
          <w:cantSplit/>
          <w:tblHeader/>
          <w:jc w:val="center"/>
        </w:trPr>
        <w:tc>
          <w:tcPr>
            <w:tcW w:w="0" w:type="dxa"/>
            <w:shd w:val="clear" w:color="auto" w:fill="E6E6E6"/>
            <w:noWrap/>
          </w:tcPr>
          <w:p w14:paraId="19D431FF" w14:textId="77777777" w:rsidR="00682FD0" w:rsidRDefault="00E26131">
            <w:pPr>
              <w:pStyle w:val="TableHead"/>
            </w:pPr>
            <w:r>
              <w:t>XPath</w:t>
            </w:r>
          </w:p>
        </w:tc>
        <w:tc>
          <w:tcPr>
            <w:tcW w:w="720" w:type="dxa"/>
            <w:shd w:val="clear" w:color="auto" w:fill="E6E6E6"/>
            <w:noWrap/>
          </w:tcPr>
          <w:p w14:paraId="7C8EBE61" w14:textId="77777777" w:rsidR="00682FD0" w:rsidRDefault="00E26131">
            <w:pPr>
              <w:pStyle w:val="TableHead"/>
            </w:pPr>
            <w:r>
              <w:t>Card.</w:t>
            </w:r>
          </w:p>
        </w:tc>
        <w:tc>
          <w:tcPr>
            <w:tcW w:w="1152" w:type="dxa"/>
            <w:shd w:val="clear" w:color="auto" w:fill="E6E6E6"/>
            <w:noWrap/>
          </w:tcPr>
          <w:p w14:paraId="0B2A78AA" w14:textId="77777777" w:rsidR="00682FD0" w:rsidRDefault="00E26131">
            <w:pPr>
              <w:pStyle w:val="TableHead"/>
            </w:pPr>
            <w:r>
              <w:t>Verb</w:t>
            </w:r>
          </w:p>
        </w:tc>
        <w:tc>
          <w:tcPr>
            <w:tcW w:w="864" w:type="dxa"/>
            <w:shd w:val="clear" w:color="auto" w:fill="E6E6E6"/>
            <w:noWrap/>
          </w:tcPr>
          <w:p w14:paraId="7763DB1C" w14:textId="77777777" w:rsidR="00682FD0" w:rsidRDefault="00E26131">
            <w:pPr>
              <w:pStyle w:val="TableHead"/>
            </w:pPr>
            <w:r>
              <w:t>Data Type</w:t>
            </w:r>
          </w:p>
        </w:tc>
        <w:tc>
          <w:tcPr>
            <w:tcW w:w="864" w:type="dxa"/>
            <w:shd w:val="clear" w:color="auto" w:fill="E6E6E6"/>
            <w:noWrap/>
          </w:tcPr>
          <w:p w14:paraId="4CD9BAB5" w14:textId="77777777" w:rsidR="00682FD0" w:rsidRDefault="00E26131">
            <w:pPr>
              <w:pStyle w:val="TableHead"/>
            </w:pPr>
            <w:r>
              <w:t>CONF#</w:t>
            </w:r>
          </w:p>
        </w:tc>
        <w:tc>
          <w:tcPr>
            <w:tcW w:w="864" w:type="dxa"/>
            <w:shd w:val="clear" w:color="auto" w:fill="E6E6E6"/>
            <w:noWrap/>
          </w:tcPr>
          <w:p w14:paraId="57DC7D35" w14:textId="77777777" w:rsidR="00682FD0" w:rsidRDefault="00E26131">
            <w:pPr>
              <w:pStyle w:val="TableHead"/>
            </w:pPr>
            <w:r>
              <w:t>Value</w:t>
            </w:r>
          </w:p>
        </w:tc>
      </w:tr>
      <w:tr w:rsidR="00682FD0" w14:paraId="0F968EA4" w14:textId="77777777">
        <w:trPr>
          <w:jc w:val="center"/>
        </w:trPr>
        <w:tc>
          <w:tcPr>
            <w:tcW w:w="10160" w:type="dxa"/>
            <w:gridSpan w:val="6"/>
          </w:tcPr>
          <w:p w14:paraId="0EA5F437" w14:textId="77777777" w:rsidR="00682FD0" w:rsidRDefault="00E26131">
            <w:pPr>
              <w:pStyle w:val="TableText"/>
            </w:pPr>
            <w:r>
              <w:t>observation (identifier: urn:hl7ii:2.16.840.1.113883.10.20.5.6.229:2015-04-01)</w:t>
            </w:r>
          </w:p>
        </w:tc>
      </w:tr>
      <w:tr w:rsidR="00682FD0" w14:paraId="6259F2F2" w14:textId="77777777">
        <w:trPr>
          <w:jc w:val="center"/>
        </w:trPr>
        <w:tc>
          <w:tcPr>
            <w:tcW w:w="3345" w:type="dxa"/>
          </w:tcPr>
          <w:p w14:paraId="1DEAE6F2" w14:textId="77777777" w:rsidR="00682FD0" w:rsidRDefault="00E26131">
            <w:pPr>
              <w:pStyle w:val="TableText"/>
            </w:pPr>
            <w:r>
              <w:tab/>
              <w:t>@classCode</w:t>
            </w:r>
          </w:p>
        </w:tc>
        <w:tc>
          <w:tcPr>
            <w:tcW w:w="720" w:type="dxa"/>
          </w:tcPr>
          <w:p w14:paraId="57AAA2B0" w14:textId="77777777" w:rsidR="00682FD0" w:rsidRDefault="00E26131">
            <w:pPr>
              <w:pStyle w:val="TableText"/>
            </w:pPr>
            <w:r>
              <w:t>1..1</w:t>
            </w:r>
          </w:p>
        </w:tc>
        <w:tc>
          <w:tcPr>
            <w:tcW w:w="1152" w:type="dxa"/>
          </w:tcPr>
          <w:p w14:paraId="48300C6F" w14:textId="77777777" w:rsidR="00682FD0" w:rsidRDefault="00E26131">
            <w:pPr>
              <w:pStyle w:val="TableText"/>
            </w:pPr>
            <w:r>
              <w:t>SHALL</w:t>
            </w:r>
          </w:p>
        </w:tc>
        <w:tc>
          <w:tcPr>
            <w:tcW w:w="864" w:type="dxa"/>
          </w:tcPr>
          <w:p w14:paraId="7659D7A3" w14:textId="77777777" w:rsidR="00682FD0" w:rsidRDefault="00682FD0">
            <w:pPr>
              <w:pStyle w:val="TableText"/>
            </w:pPr>
          </w:p>
        </w:tc>
        <w:tc>
          <w:tcPr>
            <w:tcW w:w="1104" w:type="dxa"/>
          </w:tcPr>
          <w:p w14:paraId="6FB275D5" w14:textId="418F3987" w:rsidR="00682FD0" w:rsidRDefault="009E5D90">
            <w:pPr>
              <w:pStyle w:val="TableText"/>
            </w:pPr>
            <w:hyperlink w:anchor="C_1181-30549">
              <w:r w:rsidR="00E26131">
                <w:rPr>
                  <w:rStyle w:val="HyperlinkText9pt"/>
                </w:rPr>
                <w:t>1181-30549</w:t>
              </w:r>
            </w:hyperlink>
          </w:p>
        </w:tc>
        <w:tc>
          <w:tcPr>
            <w:tcW w:w="2975" w:type="dxa"/>
          </w:tcPr>
          <w:p w14:paraId="2C5F62B1" w14:textId="77777777" w:rsidR="00682FD0" w:rsidRDefault="00E26131">
            <w:pPr>
              <w:pStyle w:val="TableText"/>
            </w:pPr>
            <w:r>
              <w:t>urn:oid:2.16.840.1.113883.5.6 (HL7ActClass) = OBS</w:t>
            </w:r>
          </w:p>
        </w:tc>
      </w:tr>
      <w:tr w:rsidR="00682FD0" w14:paraId="5FA1F5BE" w14:textId="77777777">
        <w:trPr>
          <w:jc w:val="center"/>
        </w:trPr>
        <w:tc>
          <w:tcPr>
            <w:tcW w:w="3345" w:type="dxa"/>
          </w:tcPr>
          <w:p w14:paraId="2FCA152B" w14:textId="77777777" w:rsidR="00682FD0" w:rsidRDefault="00E26131">
            <w:pPr>
              <w:pStyle w:val="TableText"/>
            </w:pPr>
            <w:r>
              <w:tab/>
              <w:t>@moodCode</w:t>
            </w:r>
          </w:p>
        </w:tc>
        <w:tc>
          <w:tcPr>
            <w:tcW w:w="720" w:type="dxa"/>
          </w:tcPr>
          <w:p w14:paraId="769AD1A2" w14:textId="77777777" w:rsidR="00682FD0" w:rsidRDefault="00E26131">
            <w:pPr>
              <w:pStyle w:val="TableText"/>
            </w:pPr>
            <w:r>
              <w:t>1..1</w:t>
            </w:r>
          </w:p>
        </w:tc>
        <w:tc>
          <w:tcPr>
            <w:tcW w:w="1152" w:type="dxa"/>
          </w:tcPr>
          <w:p w14:paraId="2C692AD7" w14:textId="77777777" w:rsidR="00682FD0" w:rsidRDefault="00E26131">
            <w:pPr>
              <w:pStyle w:val="TableText"/>
            </w:pPr>
            <w:r>
              <w:t>SHALL</w:t>
            </w:r>
          </w:p>
        </w:tc>
        <w:tc>
          <w:tcPr>
            <w:tcW w:w="864" w:type="dxa"/>
          </w:tcPr>
          <w:p w14:paraId="599D3EAA" w14:textId="77777777" w:rsidR="00682FD0" w:rsidRDefault="00682FD0">
            <w:pPr>
              <w:pStyle w:val="TableText"/>
            </w:pPr>
          </w:p>
        </w:tc>
        <w:tc>
          <w:tcPr>
            <w:tcW w:w="1104" w:type="dxa"/>
          </w:tcPr>
          <w:p w14:paraId="0079E152" w14:textId="2E9EB5CD" w:rsidR="00682FD0" w:rsidRDefault="009E5D90">
            <w:pPr>
              <w:pStyle w:val="TableText"/>
            </w:pPr>
            <w:hyperlink w:anchor="C_1181-30550">
              <w:r w:rsidR="00E26131">
                <w:rPr>
                  <w:rStyle w:val="HyperlinkText9pt"/>
                </w:rPr>
                <w:t>1181-30550</w:t>
              </w:r>
            </w:hyperlink>
          </w:p>
        </w:tc>
        <w:tc>
          <w:tcPr>
            <w:tcW w:w="2975" w:type="dxa"/>
          </w:tcPr>
          <w:p w14:paraId="5EC5A6EF" w14:textId="77777777" w:rsidR="00682FD0" w:rsidRDefault="00E26131">
            <w:pPr>
              <w:pStyle w:val="TableText"/>
            </w:pPr>
            <w:r>
              <w:t>urn:oid:2.16.840.1.113883.5.1001 (HL7ActMood) = EVN</w:t>
            </w:r>
          </w:p>
        </w:tc>
      </w:tr>
      <w:tr w:rsidR="00682FD0" w14:paraId="5CF9890E" w14:textId="77777777">
        <w:trPr>
          <w:jc w:val="center"/>
        </w:trPr>
        <w:tc>
          <w:tcPr>
            <w:tcW w:w="3345" w:type="dxa"/>
          </w:tcPr>
          <w:p w14:paraId="635D53F0" w14:textId="77777777" w:rsidR="00682FD0" w:rsidRDefault="00E26131">
            <w:pPr>
              <w:pStyle w:val="TableText"/>
            </w:pPr>
            <w:r>
              <w:tab/>
              <w:t>templateId</w:t>
            </w:r>
          </w:p>
        </w:tc>
        <w:tc>
          <w:tcPr>
            <w:tcW w:w="720" w:type="dxa"/>
          </w:tcPr>
          <w:p w14:paraId="0E69F6D5" w14:textId="77777777" w:rsidR="00682FD0" w:rsidRDefault="00E26131">
            <w:pPr>
              <w:pStyle w:val="TableText"/>
            </w:pPr>
            <w:r>
              <w:t>1..1</w:t>
            </w:r>
          </w:p>
        </w:tc>
        <w:tc>
          <w:tcPr>
            <w:tcW w:w="1152" w:type="dxa"/>
          </w:tcPr>
          <w:p w14:paraId="122EF84A" w14:textId="77777777" w:rsidR="00682FD0" w:rsidRDefault="00E26131">
            <w:pPr>
              <w:pStyle w:val="TableText"/>
            </w:pPr>
            <w:r>
              <w:t>SHALL</w:t>
            </w:r>
          </w:p>
        </w:tc>
        <w:tc>
          <w:tcPr>
            <w:tcW w:w="864" w:type="dxa"/>
          </w:tcPr>
          <w:p w14:paraId="2EF7D71F" w14:textId="77777777" w:rsidR="00682FD0" w:rsidRDefault="00682FD0">
            <w:pPr>
              <w:pStyle w:val="TableText"/>
            </w:pPr>
          </w:p>
        </w:tc>
        <w:tc>
          <w:tcPr>
            <w:tcW w:w="1104" w:type="dxa"/>
          </w:tcPr>
          <w:p w14:paraId="7504887D" w14:textId="19B1576F" w:rsidR="00682FD0" w:rsidRDefault="009E5D90">
            <w:pPr>
              <w:pStyle w:val="TableText"/>
            </w:pPr>
            <w:hyperlink w:anchor="C_1181-30545">
              <w:r w:rsidR="00E26131">
                <w:rPr>
                  <w:rStyle w:val="HyperlinkText9pt"/>
                </w:rPr>
                <w:t>1181-30545</w:t>
              </w:r>
            </w:hyperlink>
          </w:p>
        </w:tc>
        <w:tc>
          <w:tcPr>
            <w:tcW w:w="2975" w:type="dxa"/>
          </w:tcPr>
          <w:p w14:paraId="49F52782" w14:textId="77777777" w:rsidR="00682FD0" w:rsidRDefault="00682FD0">
            <w:pPr>
              <w:pStyle w:val="TableText"/>
            </w:pPr>
          </w:p>
        </w:tc>
      </w:tr>
      <w:tr w:rsidR="00682FD0" w14:paraId="7066D3F0" w14:textId="77777777">
        <w:trPr>
          <w:jc w:val="center"/>
        </w:trPr>
        <w:tc>
          <w:tcPr>
            <w:tcW w:w="3345" w:type="dxa"/>
          </w:tcPr>
          <w:p w14:paraId="6C0BCE53" w14:textId="77777777" w:rsidR="00682FD0" w:rsidRDefault="00E26131">
            <w:pPr>
              <w:pStyle w:val="TableText"/>
            </w:pPr>
            <w:r>
              <w:tab/>
            </w:r>
            <w:r>
              <w:tab/>
              <w:t>@root</w:t>
            </w:r>
          </w:p>
        </w:tc>
        <w:tc>
          <w:tcPr>
            <w:tcW w:w="720" w:type="dxa"/>
          </w:tcPr>
          <w:p w14:paraId="1BF74A1B" w14:textId="77777777" w:rsidR="00682FD0" w:rsidRDefault="00E26131">
            <w:pPr>
              <w:pStyle w:val="TableText"/>
            </w:pPr>
            <w:r>
              <w:t>1..1</w:t>
            </w:r>
          </w:p>
        </w:tc>
        <w:tc>
          <w:tcPr>
            <w:tcW w:w="1152" w:type="dxa"/>
          </w:tcPr>
          <w:p w14:paraId="78E29C56" w14:textId="77777777" w:rsidR="00682FD0" w:rsidRDefault="00E26131">
            <w:pPr>
              <w:pStyle w:val="TableText"/>
            </w:pPr>
            <w:r>
              <w:t>SHALL</w:t>
            </w:r>
          </w:p>
        </w:tc>
        <w:tc>
          <w:tcPr>
            <w:tcW w:w="864" w:type="dxa"/>
          </w:tcPr>
          <w:p w14:paraId="289487BB" w14:textId="77777777" w:rsidR="00682FD0" w:rsidRDefault="00682FD0">
            <w:pPr>
              <w:pStyle w:val="TableText"/>
            </w:pPr>
          </w:p>
        </w:tc>
        <w:tc>
          <w:tcPr>
            <w:tcW w:w="1104" w:type="dxa"/>
          </w:tcPr>
          <w:p w14:paraId="6527C768" w14:textId="43740E9F" w:rsidR="00682FD0" w:rsidRDefault="009E5D90">
            <w:pPr>
              <w:pStyle w:val="TableText"/>
            </w:pPr>
            <w:hyperlink w:anchor="C_1181-30551">
              <w:r w:rsidR="00E26131">
                <w:rPr>
                  <w:rStyle w:val="HyperlinkText9pt"/>
                </w:rPr>
                <w:t>1181-30551</w:t>
              </w:r>
            </w:hyperlink>
          </w:p>
        </w:tc>
        <w:tc>
          <w:tcPr>
            <w:tcW w:w="2975" w:type="dxa"/>
          </w:tcPr>
          <w:p w14:paraId="4219BCA5" w14:textId="77777777" w:rsidR="00682FD0" w:rsidRDefault="00E26131">
            <w:pPr>
              <w:pStyle w:val="TableText"/>
            </w:pPr>
            <w:r>
              <w:t>2.16.840.1.113883.10.20.5.6.229</w:t>
            </w:r>
          </w:p>
        </w:tc>
      </w:tr>
      <w:tr w:rsidR="00682FD0" w14:paraId="69C286F6" w14:textId="77777777">
        <w:trPr>
          <w:jc w:val="center"/>
        </w:trPr>
        <w:tc>
          <w:tcPr>
            <w:tcW w:w="3345" w:type="dxa"/>
          </w:tcPr>
          <w:p w14:paraId="33DDA1C3" w14:textId="77777777" w:rsidR="00682FD0" w:rsidRDefault="00E26131">
            <w:pPr>
              <w:pStyle w:val="TableText"/>
            </w:pPr>
            <w:r>
              <w:tab/>
            </w:r>
            <w:r>
              <w:tab/>
              <w:t>@extension</w:t>
            </w:r>
          </w:p>
        </w:tc>
        <w:tc>
          <w:tcPr>
            <w:tcW w:w="720" w:type="dxa"/>
          </w:tcPr>
          <w:p w14:paraId="58938E2E" w14:textId="77777777" w:rsidR="00682FD0" w:rsidRDefault="00E26131">
            <w:pPr>
              <w:pStyle w:val="TableText"/>
            </w:pPr>
            <w:r>
              <w:t>1..1</w:t>
            </w:r>
          </w:p>
        </w:tc>
        <w:tc>
          <w:tcPr>
            <w:tcW w:w="1152" w:type="dxa"/>
          </w:tcPr>
          <w:p w14:paraId="2FC25A78" w14:textId="77777777" w:rsidR="00682FD0" w:rsidRDefault="00E26131">
            <w:pPr>
              <w:pStyle w:val="TableText"/>
            </w:pPr>
            <w:r>
              <w:t>SHALL</w:t>
            </w:r>
          </w:p>
        </w:tc>
        <w:tc>
          <w:tcPr>
            <w:tcW w:w="864" w:type="dxa"/>
          </w:tcPr>
          <w:p w14:paraId="4E158CAD" w14:textId="77777777" w:rsidR="00682FD0" w:rsidRDefault="00682FD0">
            <w:pPr>
              <w:pStyle w:val="TableText"/>
            </w:pPr>
          </w:p>
        </w:tc>
        <w:tc>
          <w:tcPr>
            <w:tcW w:w="1104" w:type="dxa"/>
          </w:tcPr>
          <w:p w14:paraId="2BC2B5F2" w14:textId="5661C6AC" w:rsidR="00682FD0" w:rsidRDefault="009E5D90">
            <w:pPr>
              <w:pStyle w:val="TableText"/>
            </w:pPr>
            <w:hyperlink w:anchor="C_1181-30561">
              <w:r w:rsidR="00E26131">
                <w:rPr>
                  <w:rStyle w:val="HyperlinkText9pt"/>
                </w:rPr>
                <w:t>1181-30561</w:t>
              </w:r>
            </w:hyperlink>
          </w:p>
        </w:tc>
        <w:tc>
          <w:tcPr>
            <w:tcW w:w="2975" w:type="dxa"/>
          </w:tcPr>
          <w:p w14:paraId="67CACA5F" w14:textId="77777777" w:rsidR="00682FD0" w:rsidRDefault="00E26131">
            <w:pPr>
              <w:pStyle w:val="TableText"/>
            </w:pPr>
            <w:r>
              <w:t>2015-04-01</w:t>
            </w:r>
          </w:p>
        </w:tc>
      </w:tr>
      <w:tr w:rsidR="00682FD0" w14:paraId="514A9ABD" w14:textId="77777777">
        <w:trPr>
          <w:jc w:val="center"/>
        </w:trPr>
        <w:tc>
          <w:tcPr>
            <w:tcW w:w="3345" w:type="dxa"/>
          </w:tcPr>
          <w:p w14:paraId="66C06D26" w14:textId="77777777" w:rsidR="00682FD0" w:rsidRDefault="00E26131">
            <w:pPr>
              <w:pStyle w:val="TableText"/>
            </w:pPr>
            <w:r>
              <w:tab/>
              <w:t>code</w:t>
            </w:r>
          </w:p>
        </w:tc>
        <w:tc>
          <w:tcPr>
            <w:tcW w:w="720" w:type="dxa"/>
          </w:tcPr>
          <w:p w14:paraId="7F282637" w14:textId="77777777" w:rsidR="00682FD0" w:rsidRDefault="00E26131">
            <w:pPr>
              <w:pStyle w:val="TableText"/>
            </w:pPr>
            <w:r>
              <w:t>1..1</w:t>
            </w:r>
          </w:p>
        </w:tc>
        <w:tc>
          <w:tcPr>
            <w:tcW w:w="1152" w:type="dxa"/>
          </w:tcPr>
          <w:p w14:paraId="424EFCE6" w14:textId="77777777" w:rsidR="00682FD0" w:rsidRDefault="00E26131">
            <w:pPr>
              <w:pStyle w:val="TableText"/>
            </w:pPr>
            <w:r>
              <w:t>SHALL</w:t>
            </w:r>
          </w:p>
        </w:tc>
        <w:tc>
          <w:tcPr>
            <w:tcW w:w="864" w:type="dxa"/>
          </w:tcPr>
          <w:p w14:paraId="6B48D333" w14:textId="77777777" w:rsidR="00682FD0" w:rsidRDefault="00682FD0">
            <w:pPr>
              <w:pStyle w:val="TableText"/>
            </w:pPr>
          </w:p>
        </w:tc>
        <w:tc>
          <w:tcPr>
            <w:tcW w:w="1104" w:type="dxa"/>
          </w:tcPr>
          <w:p w14:paraId="63DB4EF3" w14:textId="000F9752" w:rsidR="00682FD0" w:rsidRDefault="009E5D90">
            <w:pPr>
              <w:pStyle w:val="TableText"/>
            </w:pPr>
            <w:hyperlink w:anchor="C_1181-30546">
              <w:r w:rsidR="00E26131">
                <w:rPr>
                  <w:rStyle w:val="HyperlinkText9pt"/>
                </w:rPr>
                <w:t>1181-30546</w:t>
              </w:r>
            </w:hyperlink>
          </w:p>
        </w:tc>
        <w:tc>
          <w:tcPr>
            <w:tcW w:w="2975" w:type="dxa"/>
          </w:tcPr>
          <w:p w14:paraId="6F70B131" w14:textId="77777777" w:rsidR="00682FD0" w:rsidRDefault="00682FD0">
            <w:pPr>
              <w:pStyle w:val="TableText"/>
            </w:pPr>
          </w:p>
        </w:tc>
      </w:tr>
      <w:tr w:rsidR="00682FD0" w14:paraId="0240FB56" w14:textId="77777777">
        <w:trPr>
          <w:jc w:val="center"/>
        </w:trPr>
        <w:tc>
          <w:tcPr>
            <w:tcW w:w="3345" w:type="dxa"/>
          </w:tcPr>
          <w:p w14:paraId="361F1AE7" w14:textId="77777777" w:rsidR="00682FD0" w:rsidRDefault="00E26131">
            <w:pPr>
              <w:pStyle w:val="TableText"/>
            </w:pPr>
            <w:r>
              <w:tab/>
              <w:t>statusCode</w:t>
            </w:r>
          </w:p>
        </w:tc>
        <w:tc>
          <w:tcPr>
            <w:tcW w:w="720" w:type="dxa"/>
          </w:tcPr>
          <w:p w14:paraId="6257EC61" w14:textId="77777777" w:rsidR="00682FD0" w:rsidRDefault="00E26131">
            <w:pPr>
              <w:pStyle w:val="TableText"/>
            </w:pPr>
            <w:r>
              <w:t>1..1</w:t>
            </w:r>
          </w:p>
        </w:tc>
        <w:tc>
          <w:tcPr>
            <w:tcW w:w="1152" w:type="dxa"/>
          </w:tcPr>
          <w:p w14:paraId="6214249F" w14:textId="77777777" w:rsidR="00682FD0" w:rsidRDefault="00E26131">
            <w:pPr>
              <w:pStyle w:val="TableText"/>
            </w:pPr>
            <w:r>
              <w:t>SHALL</w:t>
            </w:r>
          </w:p>
        </w:tc>
        <w:tc>
          <w:tcPr>
            <w:tcW w:w="864" w:type="dxa"/>
          </w:tcPr>
          <w:p w14:paraId="39CDCA5E" w14:textId="77777777" w:rsidR="00682FD0" w:rsidRDefault="00682FD0">
            <w:pPr>
              <w:pStyle w:val="TableText"/>
            </w:pPr>
          </w:p>
        </w:tc>
        <w:tc>
          <w:tcPr>
            <w:tcW w:w="1104" w:type="dxa"/>
          </w:tcPr>
          <w:p w14:paraId="26D9537D" w14:textId="712CC84D" w:rsidR="00682FD0" w:rsidRDefault="009E5D90">
            <w:pPr>
              <w:pStyle w:val="TableText"/>
            </w:pPr>
            <w:hyperlink w:anchor="C_1181-30547">
              <w:r w:rsidR="00E26131">
                <w:rPr>
                  <w:rStyle w:val="HyperlinkText9pt"/>
                </w:rPr>
                <w:t>1181-30547</w:t>
              </w:r>
            </w:hyperlink>
          </w:p>
        </w:tc>
        <w:tc>
          <w:tcPr>
            <w:tcW w:w="2975" w:type="dxa"/>
          </w:tcPr>
          <w:p w14:paraId="7A64A5FE" w14:textId="77777777" w:rsidR="00682FD0" w:rsidRDefault="00682FD0">
            <w:pPr>
              <w:pStyle w:val="TableText"/>
            </w:pPr>
          </w:p>
        </w:tc>
      </w:tr>
      <w:tr w:rsidR="00682FD0" w14:paraId="30F1FF0C" w14:textId="77777777">
        <w:trPr>
          <w:jc w:val="center"/>
        </w:trPr>
        <w:tc>
          <w:tcPr>
            <w:tcW w:w="3345" w:type="dxa"/>
          </w:tcPr>
          <w:p w14:paraId="11F6C1AD" w14:textId="77777777" w:rsidR="00682FD0" w:rsidRDefault="00E26131">
            <w:pPr>
              <w:pStyle w:val="TableText"/>
            </w:pPr>
            <w:r>
              <w:tab/>
            </w:r>
            <w:r>
              <w:tab/>
              <w:t>@code</w:t>
            </w:r>
          </w:p>
        </w:tc>
        <w:tc>
          <w:tcPr>
            <w:tcW w:w="720" w:type="dxa"/>
          </w:tcPr>
          <w:p w14:paraId="4270BC80" w14:textId="77777777" w:rsidR="00682FD0" w:rsidRDefault="00E26131">
            <w:pPr>
              <w:pStyle w:val="TableText"/>
            </w:pPr>
            <w:r>
              <w:t>1..1</w:t>
            </w:r>
          </w:p>
        </w:tc>
        <w:tc>
          <w:tcPr>
            <w:tcW w:w="1152" w:type="dxa"/>
          </w:tcPr>
          <w:p w14:paraId="79FC633F" w14:textId="77777777" w:rsidR="00682FD0" w:rsidRDefault="00E26131">
            <w:pPr>
              <w:pStyle w:val="TableText"/>
            </w:pPr>
            <w:r>
              <w:t>SHALL</w:t>
            </w:r>
          </w:p>
        </w:tc>
        <w:tc>
          <w:tcPr>
            <w:tcW w:w="864" w:type="dxa"/>
          </w:tcPr>
          <w:p w14:paraId="6278658A" w14:textId="77777777" w:rsidR="00682FD0" w:rsidRDefault="00682FD0">
            <w:pPr>
              <w:pStyle w:val="TableText"/>
            </w:pPr>
          </w:p>
        </w:tc>
        <w:tc>
          <w:tcPr>
            <w:tcW w:w="1104" w:type="dxa"/>
          </w:tcPr>
          <w:p w14:paraId="3FDC5080" w14:textId="5E0D35EC" w:rsidR="00682FD0" w:rsidRDefault="009E5D90">
            <w:pPr>
              <w:pStyle w:val="TableText"/>
            </w:pPr>
            <w:hyperlink w:anchor="C_1181-30559">
              <w:r w:rsidR="00E26131">
                <w:rPr>
                  <w:rStyle w:val="HyperlinkText9pt"/>
                </w:rPr>
                <w:t>1181-30559</w:t>
              </w:r>
            </w:hyperlink>
          </w:p>
        </w:tc>
        <w:tc>
          <w:tcPr>
            <w:tcW w:w="2975" w:type="dxa"/>
          </w:tcPr>
          <w:p w14:paraId="02091186" w14:textId="77777777" w:rsidR="00682FD0" w:rsidRDefault="00E26131">
            <w:pPr>
              <w:pStyle w:val="TableText"/>
            </w:pPr>
            <w:r>
              <w:t>urn:oid:2.16.840.1.113883.5.14 (HL7ActStatus) = completed</w:t>
            </w:r>
          </w:p>
        </w:tc>
      </w:tr>
      <w:tr w:rsidR="00682FD0" w14:paraId="7CBAC20E" w14:textId="77777777">
        <w:trPr>
          <w:jc w:val="center"/>
        </w:trPr>
        <w:tc>
          <w:tcPr>
            <w:tcW w:w="3345" w:type="dxa"/>
          </w:tcPr>
          <w:p w14:paraId="4ED24022" w14:textId="77777777" w:rsidR="00682FD0" w:rsidRDefault="00E26131">
            <w:pPr>
              <w:pStyle w:val="TableText"/>
            </w:pPr>
            <w:r>
              <w:tab/>
              <w:t>value</w:t>
            </w:r>
          </w:p>
        </w:tc>
        <w:tc>
          <w:tcPr>
            <w:tcW w:w="720" w:type="dxa"/>
          </w:tcPr>
          <w:p w14:paraId="72F341D9" w14:textId="77777777" w:rsidR="00682FD0" w:rsidRDefault="00E26131">
            <w:pPr>
              <w:pStyle w:val="TableText"/>
            </w:pPr>
            <w:r>
              <w:t>1..1</w:t>
            </w:r>
          </w:p>
        </w:tc>
        <w:tc>
          <w:tcPr>
            <w:tcW w:w="1152" w:type="dxa"/>
          </w:tcPr>
          <w:p w14:paraId="79321871" w14:textId="77777777" w:rsidR="00682FD0" w:rsidRDefault="00E26131">
            <w:pPr>
              <w:pStyle w:val="TableText"/>
            </w:pPr>
            <w:r>
              <w:t>SHALL</w:t>
            </w:r>
          </w:p>
        </w:tc>
        <w:tc>
          <w:tcPr>
            <w:tcW w:w="864" w:type="dxa"/>
          </w:tcPr>
          <w:p w14:paraId="11E09593" w14:textId="77777777" w:rsidR="00682FD0" w:rsidRDefault="00682FD0">
            <w:pPr>
              <w:pStyle w:val="TableText"/>
            </w:pPr>
          </w:p>
        </w:tc>
        <w:tc>
          <w:tcPr>
            <w:tcW w:w="1104" w:type="dxa"/>
          </w:tcPr>
          <w:p w14:paraId="6FD6D8E1" w14:textId="3BDA8144" w:rsidR="00682FD0" w:rsidRDefault="009E5D90">
            <w:pPr>
              <w:pStyle w:val="TableText"/>
            </w:pPr>
            <w:hyperlink w:anchor="C_1181-30548">
              <w:r w:rsidR="00E26131">
                <w:rPr>
                  <w:rStyle w:val="HyperlinkText9pt"/>
                </w:rPr>
                <w:t>1181-30548</w:t>
              </w:r>
            </w:hyperlink>
          </w:p>
        </w:tc>
        <w:tc>
          <w:tcPr>
            <w:tcW w:w="2975" w:type="dxa"/>
          </w:tcPr>
          <w:p w14:paraId="204B1D96" w14:textId="77777777" w:rsidR="00682FD0" w:rsidRDefault="00682FD0">
            <w:pPr>
              <w:pStyle w:val="TableText"/>
            </w:pPr>
          </w:p>
        </w:tc>
      </w:tr>
    </w:tbl>
    <w:p w14:paraId="23B386A1" w14:textId="77777777" w:rsidR="00682FD0" w:rsidRDefault="00682FD0">
      <w:pPr>
        <w:pStyle w:val="BodyText"/>
      </w:pPr>
    </w:p>
    <w:p w14:paraId="39408590" w14:textId="77777777" w:rsidR="00682FD0" w:rsidRDefault="00E26131" w:rsidP="008166C6">
      <w:pPr>
        <w:numPr>
          <w:ilvl w:val="0"/>
          <w:numId w:val="13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793" w:name="C_1181-30549"/>
      <w:r>
        <w:t xml:space="preserve"> (CONF:1181-30549)</w:t>
      </w:r>
      <w:bookmarkEnd w:id="3793"/>
      <w:r>
        <w:t>.</w:t>
      </w:r>
    </w:p>
    <w:p w14:paraId="7B50AC31" w14:textId="77777777" w:rsidR="00682FD0" w:rsidRDefault="00E26131" w:rsidP="008166C6">
      <w:pPr>
        <w:numPr>
          <w:ilvl w:val="0"/>
          <w:numId w:val="13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794" w:name="C_1181-30550"/>
      <w:r>
        <w:t xml:space="preserve"> (CONF:1181-30550)</w:t>
      </w:r>
      <w:bookmarkEnd w:id="3794"/>
      <w:r>
        <w:t>.</w:t>
      </w:r>
    </w:p>
    <w:p w14:paraId="60EACD8F" w14:textId="77777777" w:rsidR="00682FD0" w:rsidRDefault="00E26131" w:rsidP="008166C6">
      <w:pPr>
        <w:numPr>
          <w:ilvl w:val="0"/>
          <w:numId w:val="134"/>
        </w:numPr>
      </w:pPr>
      <w:r>
        <w:rPr>
          <w:rStyle w:val="keyword"/>
        </w:rPr>
        <w:t>SHALL</w:t>
      </w:r>
      <w:r>
        <w:t xml:space="preserve"> contain exactly one [1..1] </w:t>
      </w:r>
      <w:r>
        <w:rPr>
          <w:rStyle w:val="XMLnameBold"/>
        </w:rPr>
        <w:t>templateId</w:t>
      </w:r>
      <w:bookmarkStart w:id="3795" w:name="C_1181-30545"/>
      <w:r>
        <w:t xml:space="preserve"> (CONF:1181-30545)</w:t>
      </w:r>
      <w:bookmarkEnd w:id="3795"/>
      <w:r>
        <w:t xml:space="preserve"> such that it</w:t>
      </w:r>
    </w:p>
    <w:p w14:paraId="2ADCC73C" w14:textId="77777777" w:rsidR="00682FD0" w:rsidRDefault="00E26131" w:rsidP="008166C6">
      <w:pPr>
        <w:numPr>
          <w:ilvl w:val="1"/>
          <w:numId w:val="134"/>
        </w:numPr>
      </w:pPr>
      <w:r>
        <w:rPr>
          <w:rStyle w:val="keyword"/>
        </w:rPr>
        <w:t>SHALL</w:t>
      </w:r>
      <w:r>
        <w:t xml:space="preserve"> contain exactly one [1..1] </w:t>
      </w:r>
      <w:r>
        <w:rPr>
          <w:rStyle w:val="XMLnameBold"/>
        </w:rPr>
        <w:t>@root</w:t>
      </w:r>
      <w:r>
        <w:t>=</w:t>
      </w:r>
      <w:r>
        <w:rPr>
          <w:rStyle w:val="XMLname"/>
        </w:rPr>
        <w:t>"2.16.840.1.113883.10.20.5.6.229"</w:t>
      </w:r>
      <w:bookmarkStart w:id="3796" w:name="C_1181-30551"/>
      <w:r>
        <w:t xml:space="preserve"> (CONF:1181-30551)</w:t>
      </w:r>
      <w:bookmarkEnd w:id="3796"/>
      <w:r>
        <w:t>.</w:t>
      </w:r>
    </w:p>
    <w:p w14:paraId="72D40BEE" w14:textId="77777777" w:rsidR="00682FD0" w:rsidRDefault="00E26131" w:rsidP="008166C6">
      <w:pPr>
        <w:numPr>
          <w:ilvl w:val="1"/>
          <w:numId w:val="134"/>
        </w:numPr>
      </w:pPr>
      <w:r>
        <w:rPr>
          <w:rStyle w:val="keyword"/>
        </w:rPr>
        <w:t>SHALL</w:t>
      </w:r>
      <w:r>
        <w:t xml:space="preserve"> contain exactly one [1..1] </w:t>
      </w:r>
      <w:r>
        <w:rPr>
          <w:rStyle w:val="XMLnameBold"/>
        </w:rPr>
        <w:t>@extension</w:t>
      </w:r>
      <w:r>
        <w:t>=</w:t>
      </w:r>
      <w:r>
        <w:rPr>
          <w:rStyle w:val="XMLname"/>
        </w:rPr>
        <w:t>"2015-04-01"</w:t>
      </w:r>
      <w:bookmarkStart w:id="3797" w:name="C_1181-30561"/>
      <w:r>
        <w:t xml:space="preserve"> (CONF:1181-30561)</w:t>
      </w:r>
      <w:bookmarkEnd w:id="3797"/>
      <w:r>
        <w:t>.</w:t>
      </w:r>
    </w:p>
    <w:p w14:paraId="4BDAA012" w14:textId="77777777" w:rsidR="00682FD0" w:rsidRDefault="00E26131" w:rsidP="008166C6">
      <w:pPr>
        <w:numPr>
          <w:ilvl w:val="0"/>
          <w:numId w:val="134"/>
        </w:numPr>
      </w:pPr>
      <w:r>
        <w:rPr>
          <w:rStyle w:val="keyword"/>
        </w:rPr>
        <w:t>SHALL</w:t>
      </w:r>
      <w:r>
        <w:t xml:space="preserve"> contain exactly one [1..1] </w:t>
      </w:r>
      <w:r>
        <w:rPr>
          <w:rStyle w:val="XMLnameBold"/>
        </w:rPr>
        <w:t>code</w:t>
      </w:r>
      <w:bookmarkStart w:id="3798" w:name="C_1181-30546"/>
      <w:r>
        <w:t xml:space="preserve"> (CONF:1181-30546)</w:t>
      </w:r>
      <w:bookmarkEnd w:id="3798"/>
      <w:r>
        <w:t>.</w:t>
      </w:r>
    </w:p>
    <w:p w14:paraId="1D3BC110" w14:textId="77777777" w:rsidR="00682FD0" w:rsidRDefault="00E26131" w:rsidP="008166C6">
      <w:pPr>
        <w:numPr>
          <w:ilvl w:val="1"/>
          <w:numId w:val="134"/>
        </w:numPr>
      </w:pPr>
      <w:r>
        <w:t>If this is ARO Summary Data, NHSN protocol requires, at the time of publication, the data in the Codes for Antimicrobial Resistance Option (ARO) Summary Data table below (CONF:1181-30552).</w:t>
      </w:r>
    </w:p>
    <w:p w14:paraId="186A3338" w14:textId="77777777" w:rsidR="00682FD0" w:rsidRDefault="00E26131" w:rsidP="008166C6">
      <w:pPr>
        <w:numPr>
          <w:ilvl w:val="1"/>
          <w:numId w:val="134"/>
        </w:numPr>
      </w:pPr>
      <w:r>
        <w:t>If this is AUP Summary Data, NHSN protocol requires, at the time of publication, the data in the Codes for Antimicrobial Usage, Pharmacy (AUP) Summary Data table below (CONF:1181-30557).</w:t>
      </w:r>
    </w:p>
    <w:p w14:paraId="3D3BABDC" w14:textId="77777777" w:rsidR="00682FD0" w:rsidRDefault="00E26131" w:rsidP="008166C6">
      <w:pPr>
        <w:numPr>
          <w:ilvl w:val="0"/>
          <w:numId w:val="134"/>
        </w:numPr>
      </w:pPr>
      <w:r>
        <w:rPr>
          <w:rStyle w:val="keyword"/>
        </w:rPr>
        <w:t>SHALL</w:t>
      </w:r>
      <w:r>
        <w:t xml:space="preserve"> contain exactly one [1..1] </w:t>
      </w:r>
      <w:r>
        <w:rPr>
          <w:rStyle w:val="XMLnameBold"/>
        </w:rPr>
        <w:t>statusCode</w:t>
      </w:r>
      <w:bookmarkStart w:id="3799" w:name="C_1181-30547"/>
      <w:r>
        <w:t xml:space="preserve"> (CONF:1181-30547)</w:t>
      </w:r>
      <w:bookmarkEnd w:id="3799"/>
      <w:r>
        <w:t>.</w:t>
      </w:r>
    </w:p>
    <w:p w14:paraId="353CD976" w14:textId="77777777" w:rsidR="00682FD0" w:rsidRDefault="00E26131" w:rsidP="008166C6">
      <w:pPr>
        <w:numPr>
          <w:ilvl w:val="1"/>
          <w:numId w:val="13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3800" w:name="C_1181-30559"/>
      <w:r>
        <w:t xml:space="preserve"> (CONF:1181-30559)</w:t>
      </w:r>
      <w:bookmarkEnd w:id="3800"/>
      <w:r>
        <w:t>.</w:t>
      </w:r>
    </w:p>
    <w:p w14:paraId="7A6F42BB" w14:textId="77777777" w:rsidR="00682FD0" w:rsidRDefault="00E26131" w:rsidP="008166C6">
      <w:pPr>
        <w:numPr>
          <w:ilvl w:val="0"/>
          <w:numId w:val="134"/>
        </w:numPr>
      </w:pPr>
      <w:r>
        <w:rPr>
          <w:rStyle w:val="keyword"/>
        </w:rPr>
        <w:t>SHALL</w:t>
      </w:r>
      <w:r>
        <w:t xml:space="preserve"> contain exactly one [1..1] </w:t>
      </w:r>
      <w:r>
        <w:rPr>
          <w:rStyle w:val="XMLnameBold"/>
        </w:rPr>
        <w:t>value</w:t>
      </w:r>
      <w:bookmarkStart w:id="3801" w:name="C_1181-30548"/>
      <w:r>
        <w:t xml:space="preserve"> (CONF:1181-30548)</w:t>
      </w:r>
      <w:bookmarkEnd w:id="3801"/>
      <w:r>
        <w:t>.</w:t>
      </w:r>
    </w:p>
    <w:p w14:paraId="195FE8FC" w14:textId="77777777" w:rsidR="00682FD0" w:rsidRDefault="00E26131" w:rsidP="008166C6">
      <w:pPr>
        <w:numPr>
          <w:ilvl w:val="1"/>
          <w:numId w:val="134"/>
        </w:numPr>
      </w:pPr>
      <w:r>
        <w:t>If the observation reports a number of days, the value of value/xsi:type</w:t>
      </w:r>
      <w:r>
        <w:rPr>
          <w:rStyle w:val="keyword"/>
        </w:rPr>
        <w:t xml:space="preserve"> SHALL </w:t>
      </w:r>
      <w:r>
        <w:t>be PQ and the value of value/@unit</w:t>
      </w:r>
      <w:r>
        <w:rPr>
          <w:rStyle w:val="keyword"/>
        </w:rPr>
        <w:t xml:space="preserve"> SHALL </w:t>
      </w:r>
      <w:r>
        <w:t>be d. If the observation reports a number of patients, episodes or events the value of value/@xsi:type</w:t>
      </w:r>
      <w:r>
        <w:rPr>
          <w:rStyle w:val="keyword"/>
        </w:rPr>
        <w:t xml:space="preserve"> SHALL </w:t>
      </w:r>
      <w:r>
        <w:t>be INT. If the value is a code, the value of value/@xsi:type</w:t>
      </w:r>
      <w:r>
        <w:rPr>
          <w:rStyle w:val="keyword"/>
        </w:rPr>
        <w:t xml:space="preserve"> SHALL </w:t>
      </w:r>
      <w:r>
        <w:t>be CD (CONF:1181-30560).</w:t>
      </w:r>
    </w:p>
    <w:p w14:paraId="0F79D880" w14:textId="270CE5C9" w:rsidR="00682FD0" w:rsidRDefault="00E26131">
      <w:pPr>
        <w:pStyle w:val="Caption"/>
      </w:pPr>
      <w:bookmarkStart w:id="3802" w:name="_Toc525997108"/>
      <w:r>
        <w:t xml:space="preserve">Table </w:t>
      </w:r>
      <w:r>
        <w:fldChar w:fldCharType="begin"/>
      </w:r>
      <w:r>
        <w:instrText>SEQ Table \* ARABIC</w:instrText>
      </w:r>
      <w:r>
        <w:fldChar w:fldCharType="separate"/>
      </w:r>
      <w:r>
        <w:t>408</w:t>
      </w:r>
      <w:r>
        <w:fldChar w:fldCharType="end"/>
      </w:r>
      <w:r>
        <w:t xml:space="preserve">: </w:t>
      </w:r>
      <w:bookmarkStart w:id="3803" w:name="Codes_for_Antimicrobial_Resistance_Opti"/>
      <w:r>
        <w:t>Codes for Antimicrobial Resistance Option (ARO) Summary Data</w:t>
      </w:r>
      <w:bookmarkEnd w:id="3802"/>
      <w:bookmarkEnd w:id="380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5C172BA8" w14:textId="77777777">
        <w:trPr>
          <w:jc w:val="center"/>
        </w:trPr>
        <w:tc>
          <w:tcPr>
            <w:tcW w:w="1440" w:type="dxa"/>
            <w:gridSpan w:val="4"/>
          </w:tcPr>
          <w:p w14:paraId="50736EE1" w14:textId="77777777" w:rsidR="00682FD0" w:rsidRDefault="00E26131">
            <w:pPr>
              <w:pStyle w:val="TableText"/>
            </w:pPr>
            <w:r>
              <w:t>Value Set: Codes for Antimicrobial Resistance Option (ARO) Summary Data urn:oid:2.16.840.1.113883.10.20.5.9.8</w:t>
            </w:r>
          </w:p>
          <w:p w14:paraId="77719968" w14:textId="77777777" w:rsidR="00682FD0" w:rsidRDefault="00E26131">
            <w:pPr>
              <w:pStyle w:val="TableText"/>
            </w:pPr>
            <w:r>
              <w:t>NHSN protocol specifies which data to report for each type of content. The data required by NHSN for ARO Summary, at the time of publication, is contained in this table.</w:t>
            </w:r>
            <w:r>
              <w:br/>
            </w:r>
            <w:r>
              <w:br/>
              <w:t>A full listing of codes can be found in the hai_voc.xls file provided with this package.</w:t>
            </w:r>
          </w:p>
        </w:tc>
      </w:tr>
      <w:tr w:rsidR="00682FD0" w14:paraId="3DCCFE3E" w14:textId="77777777">
        <w:trPr>
          <w:cantSplit/>
          <w:tblHeader/>
          <w:jc w:val="center"/>
        </w:trPr>
        <w:tc>
          <w:tcPr>
            <w:tcW w:w="1560" w:type="dxa"/>
            <w:shd w:val="clear" w:color="auto" w:fill="E6E6E6"/>
          </w:tcPr>
          <w:p w14:paraId="7FF2B60D" w14:textId="77777777" w:rsidR="00682FD0" w:rsidRDefault="00E26131">
            <w:pPr>
              <w:pStyle w:val="TableHead"/>
            </w:pPr>
            <w:r>
              <w:t>Code</w:t>
            </w:r>
          </w:p>
        </w:tc>
        <w:tc>
          <w:tcPr>
            <w:tcW w:w="3000" w:type="dxa"/>
            <w:shd w:val="clear" w:color="auto" w:fill="E6E6E6"/>
          </w:tcPr>
          <w:p w14:paraId="1D3F11C0" w14:textId="77777777" w:rsidR="00682FD0" w:rsidRDefault="00E26131">
            <w:pPr>
              <w:pStyle w:val="TableHead"/>
            </w:pPr>
            <w:r>
              <w:t>Code System</w:t>
            </w:r>
          </w:p>
        </w:tc>
        <w:tc>
          <w:tcPr>
            <w:tcW w:w="3000" w:type="dxa"/>
            <w:shd w:val="clear" w:color="auto" w:fill="E6E6E6"/>
          </w:tcPr>
          <w:p w14:paraId="1798C480" w14:textId="77777777" w:rsidR="00682FD0" w:rsidRDefault="00E26131">
            <w:pPr>
              <w:pStyle w:val="TableHead"/>
            </w:pPr>
            <w:r>
              <w:t>Code System OID</w:t>
            </w:r>
          </w:p>
        </w:tc>
        <w:tc>
          <w:tcPr>
            <w:tcW w:w="2520" w:type="dxa"/>
            <w:shd w:val="clear" w:color="auto" w:fill="E6E6E6"/>
          </w:tcPr>
          <w:p w14:paraId="5AB71C7E" w14:textId="77777777" w:rsidR="00682FD0" w:rsidRDefault="00E26131">
            <w:pPr>
              <w:pStyle w:val="TableHead"/>
            </w:pPr>
            <w:r>
              <w:t>Print Name</w:t>
            </w:r>
          </w:p>
        </w:tc>
      </w:tr>
      <w:tr w:rsidR="00682FD0" w14:paraId="2EC504FD" w14:textId="77777777">
        <w:trPr>
          <w:jc w:val="center"/>
        </w:trPr>
        <w:tc>
          <w:tcPr>
            <w:tcW w:w="1170" w:type="dxa"/>
          </w:tcPr>
          <w:p w14:paraId="7C425CA6" w14:textId="77777777" w:rsidR="00682FD0" w:rsidRDefault="00E26131">
            <w:pPr>
              <w:pStyle w:val="TableText"/>
            </w:pPr>
            <w:r>
              <w:t>1851-5</w:t>
            </w:r>
          </w:p>
        </w:tc>
        <w:tc>
          <w:tcPr>
            <w:tcW w:w="3195" w:type="dxa"/>
          </w:tcPr>
          <w:p w14:paraId="18E93B20" w14:textId="77777777" w:rsidR="00682FD0" w:rsidRDefault="00E26131">
            <w:pPr>
              <w:pStyle w:val="TableText"/>
            </w:pPr>
            <w:r>
              <w:t>cdcNHSN</w:t>
            </w:r>
          </w:p>
        </w:tc>
        <w:tc>
          <w:tcPr>
            <w:tcW w:w="3195" w:type="dxa"/>
          </w:tcPr>
          <w:p w14:paraId="468E06FA" w14:textId="77777777" w:rsidR="00682FD0" w:rsidRDefault="00E26131">
            <w:pPr>
              <w:pStyle w:val="TableText"/>
            </w:pPr>
            <w:r>
              <w:t>urn:oid:2.16.840.1.113883.6.277</w:t>
            </w:r>
          </w:p>
        </w:tc>
        <w:tc>
          <w:tcPr>
            <w:tcW w:w="2520" w:type="dxa"/>
          </w:tcPr>
          <w:p w14:paraId="51AE822E" w14:textId="77777777" w:rsidR="00682FD0" w:rsidRDefault="00E26131">
            <w:pPr>
              <w:pStyle w:val="TableText"/>
            </w:pPr>
            <w:r>
              <w:t>Number of patient days</w:t>
            </w:r>
          </w:p>
        </w:tc>
      </w:tr>
      <w:tr w:rsidR="00682FD0" w14:paraId="7F62FE01" w14:textId="77777777">
        <w:trPr>
          <w:jc w:val="center"/>
        </w:trPr>
        <w:tc>
          <w:tcPr>
            <w:tcW w:w="1170" w:type="dxa"/>
          </w:tcPr>
          <w:p w14:paraId="575D356D" w14:textId="77777777" w:rsidR="00682FD0" w:rsidRDefault="00E26131">
            <w:pPr>
              <w:pStyle w:val="TableText"/>
            </w:pPr>
            <w:r>
              <w:t>1862-2</w:t>
            </w:r>
          </w:p>
        </w:tc>
        <w:tc>
          <w:tcPr>
            <w:tcW w:w="3195" w:type="dxa"/>
          </w:tcPr>
          <w:p w14:paraId="2DD7766F" w14:textId="77777777" w:rsidR="00682FD0" w:rsidRDefault="00E26131">
            <w:pPr>
              <w:pStyle w:val="TableText"/>
            </w:pPr>
            <w:r>
              <w:t>cdcNHSN</w:t>
            </w:r>
          </w:p>
        </w:tc>
        <w:tc>
          <w:tcPr>
            <w:tcW w:w="3195" w:type="dxa"/>
          </w:tcPr>
          <w:p w14:paraId="3DE74004" w14:textId="77777777" w:rsidR="00682FD0" w:rsidRDefault="00E26131">
            <w:pPr>
              <w:pStyle w:val="TableText"/>
            </w:pPr>
            <w:r>
              <w:t>urn:oid:2.16.840.1.113883.6.277</w:t>
            </w:r>
          </w:p>
        </w:tc>
        <w:tc>
          <w:tcPr>
            <w:tcW w:w="2520" w:type="dxa"/>
          </w:tcPr>
          <w:p w14:paraId="6B8F9C10" w14:textId="77777777" w:rsidR="00682FD0" w:rsidRDefault="00E26131">
            <w:pPr>
              <w:pStyle w:val="TableText"/>
            </w:pPr>
            <w:r>
              <w:t>Number of admissions</w:t>
            </w:r>
          </w:p>
        </w:tc>
      </w:tr>
      <w:tr w:rsidR="00682FD0" w14:paraId="50AB265B" w14:textId="77777777">
        <w:trPr>
          <w:jc w:val="center"/>
        </w:trPr>
        <w:tc>
          <w:tcPr>
            <w:tcW w:w="1170" w:type="dxa"/>
          </w:tcPr>
          <w:p w14:paraId="13B777A8" w14:textId="77777777" w:rsidR="00682FD0" w:rsidRDefault="00E26131">
            <w:pPr>
              <w:pStyle w:val="TableText"/>
            </w:pPr>
            <w:r>
              <w:t>2409-1</w:t>
            </w:r>
          </w:p>
        </w:tc>
        <w:tc>
          <w:tcPr>
            <w:tcW w:w="3195" w:type="dxa"/>
          </w:tcPr>
          <w:p w14:paraId="00763549" w14:textId="77777777" w:rsidR="00682FD0" w:rsidRDefault="00E26131">
            <w:pPr>
              <w:pStyle w:val="TableText"/>
            </w:pPr>
            <w:r>
              <w:t>cdcNHSN</w:t>
            </w:r>
          </w:p>
        </w:tc>
        <w:tc>
          <w:tcPr>
            <w:tcW w:w="3195" w:type="dxa"/>
          </w:tcPr>
          <w:p w14:paraId="51E6EF69" w14:textId="77777777" w:rsidR="00682FD0" w:rsidRDefault="00E26131">
            <w:pPr>
              <w:pStyle w:val="TableText"/>
            </w:pPr>
            <w:r>
              <w:t>urn:oid:2.16.840.1.113883.6.277</w:t>
            </w:r>
          </w:p>
        </w:tc>
        <w:tc>
          <w:tcPr>
            <w:tcW w:w="2520" w:type="dxa"/>
          </w:tcPr>
          <w:p w14:paraId="237B6A56" w14:textId="77777777" w:rsidR="00682FD0" w:rsidRDefault="00E26131">
            <w:pPr>
              <w:pStyle w:val="TableText"/>
            </w:pPr>
            <w:r>
              <w:t>Number of blood cultures performed</w:t>
            </w:r>
          </w:p>
        </w:tc>
      </w:tr>
    </w:tbl>
    <w:p w14:paraId="50EB44FA" w14:textId="77777777" w:rsidR="00682FD0" w:rsidRDefault="00682FD0">
      <w:pPr>
        <w:pStyle w:val="BodyText"/>
      </w:pPr>
    </w:p>
    <w:p w14:paraId="6CC21571" w14:textId="0A6C2DA3" w:rsidR="00682FD0" w:rsidRDefault="00E26131">
      <w:pPr>
        <w:pStyle w:val="Caption"/>
      </w:pPr>
      <w:bookmarkStart w:id="3804" w:name="_Toc525997109"/>
      <w:r>
        <w:t xml:space="preserve">Table </w:t>
      </w:r>
      <w:r>
        <w:fldChar w:fldCharType="begin"/>
      </w:r>
      <w:r>
        <w:instrText>SEQ Table \* ARABIC</w:instrText>
      </w:r>
      <w:r>
        <w:fldChar w:fldCharType="separate"/>
      </w:r>
      <w:r>
        <w:t>409</w:t>
      </w:r>
      <w:r>
        <w:fldChar w:fldCharType="end"/>
      </w:r>
      <w:r>
        <w:t xml:space="preserve">: </w:t>
      </w:r>
      <w:bookmarkStart w:id="3805" w:name="Codes_for_Antimicrobial_Usage_Pharmacy_"/>
      <w:r>
        <w:t>Codes for Antimicrobial Usage, Pharmacy (AUP) Summary Data</w:t>
      </w:r>
      <w:bookmarkEnd w:id="3804"/>
      <w:bookmarkEnd w:id="380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2FB24823" w14:textId="77777777">
        <w:trPr>
          <w:jc w:val="center"/>
        </w:trPr>
        <w:tc>
          <w:tcPr>
            <w:tcW w:w="1440" w:type="dxa"/>
            <w:gridSpan w:val="4"/>
          </w:tcPr>
          <w:p w14:paraId="6CBD7C18" w14:textId="77777777" w:rsidR="00682FD0" w:rsidRDefault="00E26131">
            <w:pPr>
              <w:pStyle w:val="TableText"/>
            </w:pPr>
            <w:r>
              <w:t>Value Set: Codes for Antimicrobial Usage, Pharmacy (AUP) Summary Data urn:oid:2.16.840.1.113883.10.20.5.9.9</w:t>
            </w:r>
          </w:p>
          <w:p w14:paraId="3C4EA239" w14:textId="77777777" w:rsidR="00682FD0" w:rsidRDefault="00E26131">
            <w:pPr>
              <w:pStyle w:val="TableText"/>
            </w:pPr>
            <w:r>
              <w:t>NHSN protocol specifies which data to report for each type of content. The data required by NHSN for AUP Summary, at the time of publication, is contained in this table.</w:t>
            </w:r>
            <w:r>
              <w:br/>
            </w:r>
            <w:r>
              <w:br/>
              <w:t>A full listing of codes can be found in the hai_voc.xls file provided with this package.</w:t>
            </w:r>
          </w:p>
        </w:tc>
      </w:tr>
      <w:tr w:rsidR="00682FD0" w14:paraId="2D9820A4" w14:textId="77777777">
        <w:trPr>
          <w:cantSplit/>
          <w:tblHeader/>
          <w:jc w:val="center"/>
        </w:trPr>
        <w:tc>
          <w:tcPr>
            <w:tcW w:w="1560" w:type="dxa"/>
            <w:shd w:val="clear" w:color="auto" w:fill="E6E6E6"/>
          </w:tcPr>
          <w:p w14:paraId="658641FA" w14:textId="77777777" w:rsidR="00682FD0" w:rsidRDefault="00E26131">
            <w:pPr>
              <w:pStyle w:val="TableHead"/>
            </w:pPr>
            <w:r>
              <w:t>Code</w:t>
            </w:r>
          </w:p>
        </w:tc>
        <w:tc>
          <w:tcPr>
            <w:tcW w:w="3000" w:type="dxa"/>
            <w:shd w:val="clear" w:color="auto" w:fill="E6E6E6"/>
          </w:tcPr>
          <w:p w14:paraId="6A9DF6CC" w14:textId="77777777" w:rsidR="00682FD0" w:rsidRDefault="00E26131">
            <w:pPr>
              <w:pStyle w:val="TableHead"/>
            </w:pPr>
            <w:r>
              <w:t>Code System</w:t>
            </w:r>
          </w:p>
        </w:tc>
        <w:tc>
          <w:tcPr>
            <w:tcW w:w="3000" w:type="dxa"/>
            <w:shd w:val="clear" w:color="auto" w:fill="E6E6E6"/>
          </w:tcPr>
          <w:p w14:paraId="4911EE4A" w14:textId="77777777" w:rsidR="00682FD0" w:rsidRDefault="00E26131">
            <w:pPr>
              <w:pStyle w:val="TableHead"/>
            </w:pPr>
            <w:r>
              <w:t>Code System OID</w:t>
            </w:r>
          </w:p>
        </w:tc>
        <w:tc>
          <w:tcPr>
            <w:tcW w:w="2520" w:type="dxa"/>
            <w:shd w:val="clear" w:color="auto" w:fill="E6E6E6"/>
          </w:tcPr>
          <w:p w14:paraId="4FEF623A" w14:textId="77777777" w:rsidR="00682FD0" w:rsidRDefault="00E26131">
            <w:pPr>
              <w:pStyle w:val="TableHead"/>
            </w:pPr>
            <w:r>
              <w:t>Print Name</w:t>
            </w:r>
          </w:p>
        </w:tc>
      </w:tr>
      <w:tr w:rsidR="00682FD0" w14:paraId="6EED36EA" w14:textId="77777777">
        <w:trPr>
          <w:jc w:val="center"/>
        </w:trPr>
        <w:tc>
          <w:tcPr>
            <w:tcW w:w="1170" w:type="dxa"/>
          </w:tcPr>
          <w:p w14:paraId="4028F7B0" w14:textId="77777777" w:rsidR="00682FD0" w:rsidRDefault="00E26131">
            <w:pPr>
              <w:pStyle w:val="TableText"/>
            </w:pPr>
            <w:r>
              <w:t>2524-7</w:t>
            </w:r>
          </w:p>
        </w:tc>
        <w:tc>
          <w:tcPr>
            <w:tcW w:w="3195" w:type="dxa"/>
          </w:tcPr>
          <w:p w14:paraId="7EB2F90B" w14:textId="77777777" w:rsidR="00682FD0" w:rsidRDefault="00E26131">
            <w:pPr>
              <w:pStyle w:val="TableText"/>
            </w:pPr>
            <w:r>
              <w:t>cdcNHSN</w:t>
            </w:r>
          </w:p>
        </w:tc>
        <w:tc>
          <w:tcPr>
            <w:tcW w:w="3195" w:type="dxa"/>
          </w:tcPr>
          <w:p w14:paraId="33092098" w14:textId="77777777" w:rsidR="00682FD0" w:rsidRDefault="00E26131">
            <w:pPr>
              <w:pStyle w:val="TableText"/>
            </w:pPr>
            <w:r>
              <w:t>urn:oid:2.16.840.1.113883.6.277</w:t>
            </w:r>
          </w:p>
        </w:tc>
        <w:tc>
          <w:tcPr>
            <w:tcW w:w="2520" w:type="dxa"/>
          </w:tcPr>
          <w:p w14:paraId="00343BF8" w14:textId="77777777" w:rsidR="00682FD0" w:rsidRDefault="00E26131">
            <w:pPr>
              <w:pStyle w:val="TableText"/>
            </w:pPr>
            <w:r>
              <w:t>Number of therapy days</w:t>
            </w:r>
          </w:p>
        </w:tc>
      </w:tr>
      <w:tr w:rsidR="00682FD0" w14:paraId="3199FF58" w14:textId="77777777">
        <w:trPr>
          <w:jc w:val="center"/>
        </w:trPr>
        <w:tc>
          <w:tcPr>
            <w:tcW w:w="1170" w:type="dxa"/>
          </w:tcPr>
          <w:p w14:paraId="1D609417" w14:textId="77777777" w:rsidR="00682FD0" w:rsidRDefault="00E26131">
            <w:pPr>
              <w:pStyle w:val="TableText"/>
            </w:pPr>
            <w:r>
              <w:t>2525-4</w:t>
            </w:r>
          </w:p>
        </w:tc>
        <w:tc>
          <w:tcPr>
            <w:tcW w:w="3195" w:type="dxa"/>
          </w:tcPr>
          <w:p w14:paraId="1D1DF992" w14:textId="77777777" w:rsidR="00682FD0" w:rsidRDefault="00E26131">
            <w:pPr>
              <w:pStyle w:val="TableText"/>
            </w:pPr>
            <w:r>
              <w:t>cdcNHSN</w:t>
            </w:r>
          </w:p>
        </w:tc>
        <w:tc>
          <w:tcPr>
            <w:tcW w:w="3195" w:type="dxa"/>
          </w:tcPr>
          <w:p w14:paraId="21FC06E5" w14:textId="77777777" w:rsidR="00682FD0" w:rsidRDefault="00E26131">
            <w:pPr>
              <w:pStyle w:val="TableText"/>
            </w:pPr>
            <w:r>
              <w:t>urn:oid:2.16.840.1.113883.6.277</w:t>
            </w:r>
          </w:p>
        </w:tc>
        <w:tc>
          <w:tcPr>
            <w:tcW w:w="2520" w:type="dxa"/>
          </w:tcPr>
          <w:p w14:paraId="5CA14326" w14:textId="77777777" w:rsidR="00682FD0" w:rsidRDefault="00E26131">
            <w:pPr>
              <w:pStyle w:val="TableText"/>
            </w:pPr>
            <w:r>
              <w:t>Number of patient-present days</w:t>
            </w:r>
          </w:p>
        </w:tc>
      </w:tr>
      <w:tr w:rsidR="00682FD0" w14:paraId="0D680CEE" w14:textId="77777777">
        <w:trPr>
          <w:jc w:val="center"/>
        </w:trPr>
        <w:tc>
          <w:tcPr>
            <w:tcW w:w="1170" w:type="dxa"/>
          </w:tcPr>
          <w:p w14:paraId="7BE59414" w14:textId="77777777" w:rsidR="00682FD0" w:rsidRDefault="00E26131">
            <w:pPr>
              <w:pStyle w:val="TableText"/>
            </w:pPr>
            <w:r>
              <w:t>1862-2</w:t>
            </w:r>
          </w:p>
        </w:tc>
        <w:tc>
          <w:tcPr>
            <w:tcW w:w="3195" w:type="dxa"/>
          </w:tcPr>
          <w:p w14:paraId="316EBD8D" w14:textId="77777777" w:rsidR="00682FD0" w:rsidRDefault="00E26131">
            <w:pPr>
              <w:pStyle w:val="TableText"/>
            </w:pPr>
            <w:r>
              <w:t>cdcNHSN</w:t>
            </w:r>
          </w:p>
        </w:tc>
        <w:tc>
          <w:tcPr>
            <w:tcW w:w="3195" w:type="dxa"/>
          </w:tcPr>
          <w:p w14:paraId="006A8E7D" w14:textId="77777777" w:rsidR="00682FD0" w:rsidRDefault="00E26131">
            <w:pPr>
              <w:pStyle w:val="TableText"/>
            </w:pPr>
            <w:r>
              <w:t>urn:oid:2.16.840.1.113883.6.277</w:t>
            </w:r>
          </w:p>
        </w:tc>
        <w:tc>
          <w:tcPr>
            <w:tcW w:w="2520" w:type="dxa"/>
          </w:tcPr>
          <w:p w14:paraId="12E8F0BC" w14:textId="77777777" w:rsidR="00682FD0" w:rsidRDefault="00E26131">
            <w:pPr>
              <w:pStyle w:val="TableText"/>
            </w:pPr>
            <w:r>
              <w:t>Number of admissions (for facility-wide inpatient reporting)</w:t>
            </w:r>
          </w:p>
        </w:tc>
      </w:tr>
    </w:tbl>
    <w:p w14:paraId="6BC4C104" w14:textId="77777777" w:rsidR="00682FD0" w:rsidRDefault="00682FD0">
      <w:pPr>
        <w:pStyle w:val="BodyText"/>
      </w:pPr>
    </w:p>
    <w:p w14:paraId="762DA1A3" w14:textId="13818030" w:rsidR="00682FD0" w:rsidRDefault="00E26131">
      <w:pPr>
        <w:pStyle w:val="Caption"/>
        <w:ind w:left="130" w:right="115"/>
      </w:pPr>
      <w:bookmarkStart w:id="3806" w:name="_Toc525996677"/>
      <w:r>
        <w:t xml:space="preserve">Figure </w:t>
      </w:r>
      <w:r>
        <w:fldChar w:fldCharType="begin"/>
      </w:r>
      <w:r>
        <w:instrText>SEQ Figure \* ARABIC</w:instrText>
      </w:r>
      <w:r>
        <w:fldChar w:fldCharType="separate"/>
      </w:r>
      <w:r>
        <w:t>178</w:t>
      </w:r>
      <w:r>
        <w:fldChar w:fldCharType="end"/>
      </w:r>
      <w:r>
        <w:t>: Summary Data Observation (AU/AR) Example</w:t>
      </w:r>
      <w:bookmarkEnd w:id="3806"/>
    </w:p>
    <w:p w14:paraId="4F9ED117" w14:textId="77777777" w:rsidR="00682FD0" w:rsidRDefault="00E26131">
      <w:pPr>
        <w:pStyle w:val="Example"/>
        <w:ind w:left="130" w:right="115"/>
      </w:pPr>
      <w:r>
        <w:t>&lt;observation classCode="OBS" moodCode="EVN"&gt;</w:t>
      </w:r>
    </w:p>
    <w:p w14:paraId="1AC84855" w14:textId="77777777" w:rsidR="00682FD0" w:rsidRDefault="00E26131">
      <w:pPr>
        <w:pStyle w:val="Example"/>
        <w:ind w:left="130" w:right="115"/>
      </w:pPr>
      <w:r>
        <w:t xml:space="preserve">    &lt;!-- Summary Data Observation (AU/AR) templateId --&gt;</w:t>
      </w:r>
    </w:p>
    <w:p w14:paraId="108BAAB7" w14:textId="77777777" w:rsidR="00682FD0" w:rsidRDefault="00E26131">
      <w:pPr>
        <w:pStyle w:val="Example"/>
        <w:ind w:left="130" w:right="115"/>
      </w:pPr>
      <w:r>
        <w:t xml:space="preserve">    &lt;templateId root="2.16.840.1.113883.10.20.5.6.229"</w:t>
      </w:r>
    </w:p>
    <w:p w14:paraId="5920ED0B" w14:textId="77777777" w:rsidR="00682FD0" w:rsidRDefault="00E26131">
      <w:pPr>
        <w:pStyle w:val="Example"/>
        <w:ind w:left="130" w:right="115"/>
      </w:pPr>
      <w:r>
        <w:t xml:space="preserve">        extension="2015-04-01"/&gt;</w:t>
      </w:r>
    </w:p>
    <w:p w14:paraId="5F32B289" w14:textId="77777777" w:rsidR="00682FD0" w:rsidRDefault="00E26131">
      <w:pPr>
        <w:pStyle w:val="Example"/>
        <w:ind w:left="130" w:right="115"/>
      </w:pPr>
      <w:r>
        <w:t xml:space="preserve">    &lt;code code="2409-1" </w:t>
      </w:r>
    </w:p>
    <w:p w14:paraId="36F80F0E" w14:textId="77777777" w:rsidR="00682FD0" w:rsidRDefault="00E26131">
      <w:pPr>
        <w:pStyle w:val="Example"/>
        <w:ind w:left="130" w:right="115"/>
      </w:pPr>
      <w:r>
        <w:t xml:space="preserve">          codeSystem="2.16.840.1.113883.6.277" </w:t>
      </w:r>
    </w:p>
    <w:p w14:paraId="65666B65" w14:textId="77777777" w:rsidR="00682FD0" w:rsidRDefault="00E26131">
      <w:pPr>
        <w:pStyle w:val="Example"/>
        <w:ind w:left="130" w:right="115"/>
      </w:pPr>
      <w:r>
        <w:t xml:space="preserve">          codeSystemName="cdcNHSN"</w:t>
      </w:r>
    </w:p>
    <w:p w14:paraId="2532DD55" w14:textId="77777777" w:rsidR="00682FD0" w:rsidRDefault="00E26131">
      <w:pPr>
        <w:pStyle w:val="Example"/>
        <w:ind w:left="130" w:right="115"/>
      </w:pPr>
      <w:r>
        <w:t xml:space="preserve">          displayName="Number of blood cultures performed"/&gt;</w:t>
      </w:r>
    </w:p>
    <w:p w14:paraId="2B61BEFA" w14:textId="77777777" w:rsidR="00682FD0" w:rsidRDefault="00E26131">
      <w:pPr>
        <w:pStyle w:val="Example"/>
        <w:ind w:left="130" w:right="115"/>
      </w:pPr>
      <w:r>
        <w:t xml:space="preserve">    &lt;statusCode code="completed"/&gt;</w:t>
      </w:r>
    </w:p>
    <w:p w14:paraId="5FE84008" w14:textId="77777777" w:rsidR="00682FD0" w:rsidRDefault="00E26131">
      <w:pPr>
        <w:pStyle w:val="Example"/>
        <w:ind w:left="130" w:right="115"/>
      </w:pPr>
      <w:r>
        <w:t xml:space="preserve">    &lt;value xsi:type="INT" value="24" /&gt;</w:t>
      </w:r>
    </w:p>
    <w:p w14:paraId="6BED4A1F" w14:textId="77777777" w:rsidR="00682FD0" w:rsidRDefault="00E26131">
      <w:pPr>
        <w:pStyle w:val="Example"/>
        <w:ind w:left="130" w:right="115"/>
      </w:pPr>
      <w:r>
        <w:t>&lt;/observation&gt;</w:t>
      </w:r>
    </w:p>
    <w:p w14:paraId="09417197" w14:textId="77777777" w:rsidR="00682FD0" w:rsidRDefault="00682FD0">
      <w:pPr>
        <w:pStyle w:val="BodyText"/>
      </w:pPr>
    </w:p>
    <w:p w14:paraId="2EAF57BE" w14:textId="77777777" w:rsidR="00682FD0" w:rsidRDefault="00E26131">
      <w:pPr>
        <w:pStyle w:val="Heading2nospace"/>
      </w:pPr>
      <w:bookmarkStart w:id="3807" w:name="E_Summary_Data_Observation_AUP"/>
      <w:bookmarkStart w:id="3808" w:name="_Toc525996444"/>
      <w:r>
        <w:t>Summary Data Observation (AUP)</w:t>
      </w:r>
      <w:bookmarkEnd w:id="3807"/>
      <w:bookmarkEnd w:id="3808"/>
    </w:p>
    <w:p w14:paraId="17C5DC1B" w14:textId="77777777" w:rsidR="00682FD0" w:rsidRDefault="00E26131">
      <w:pPr>
        <w:pStyle w:val="BracketData"/>
      </w:pPr>
      <w:r>
        <w:t>[observation: identifier urn:oid:2.16.840.1.113883.10.20.5.6.194 (closed)]</w:t>
      </w:r>
    </w:p>
    <w:p w14:paraId="1C99C79C" w14:textId="77777777" w:rsidR="00682FD0" w:rsidRDefault="00E26131">
      <w:pPr>
        <w:pStyle w:val="BracketData"/>
      </w:pPr>
      <w:r>
        <w:t>Published as part of NHSN Healthcare Associated Infection (HAI) Reports Release 1 - US Realm</w:t>
      </w:r>
    </w:p>
    <w:p w14:paraId="528B704E" w14:textId="50F1DEF9" w:rsidR="00682FD0" w:rsidRDefault="00E26131">
      <w:pPr>
        <w:pStyle w:val="Caption"/>
      </w:pPr>
      <w:bookmarkStart w:id="3809" w:name="_Toc525997110"/>
      <w:r>
        <w:t xml:space="preserve">Table </w:t>
      </w:r>
      <w:r>
        <w:fldChar w:fldCharType="begin"/>
      </w:r>
      <w:r>
        <w:instrText>SEQ Table \* ARABIC</w:instrText>
      </w:r>
      <w:r>
        <w:fldChar w:fldCharType="separate"/>
      </w:r>
      <w:r>
        <w:t>410</w:t>
      </w:r>
      <w:r>
        <w:fldChar w:fldCharType="end"/>
      </w:r>
      <w:r>
        <w:t>: Summary Data Observation (AUP) Contexts</w:t>
      </w:r>
      <w:bookmarkEnd w:id="380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7CD185C6" w14:textId="77777777">
        <w:trPr>
          <w:cantSplit/>
          <w:tblHeader/>
          <w:jc w:val="center"/>
        </w:trPr>
        <w:tc>
          <w:tcPr>
            <w:tcW w:w="360" w:type="dxa"/>
            <w:shd w:val="clear" w:color="auto" w:fill="E6E6E6"/>
          </w:tcPr>
          <w:p w14:paraId="4A6048DC" w14:textId="77777777" w:rsidR="00682FD0" w:rsidRDefault="00E26131">
            <w:pPr>
              <w:pStyle w:val="TableHead"/>
            </w:pPr>
            <w:r>
              <w:t>Contained By:</w:t>
            </w:r>
          </w:p>
        </w:tc>
        <w:tc>
          <w:tcPr>
            <w:tcW w:w="360" w:type="dxa"/>
            <w:shd w:val="clear" w:color="auto" w:fill="E6E6E6"/>
          </w:tcPr>
          <w:p w14:paraId="6AD808AB" w14:textId="77777777" w:rsidR="00682FD0" w:rsidRDefault="00E26131">
            <w:pPr>
              <w:pStyle w:val="TableHead"/>
            </w:pPr>
            <w:r>
              <w:t>Contains:</w:t>
            </w:r>
          </w:p>
        </w:tc>
      </w:tr>
      <w:tr w:rsidR="00682FD0" w14:paraId="37556017" w14:textId="77777777">
        <w:trPr>
          <w:jc w:val="center"/>
        </w:trPr>
        <w:tc>
          <w:tcPr>
            <w:tcW w:w="360" w:type="dxa"/>
          </w:tcPr>
          <w:p w14:paraId="0D05EE4D" w14:textId="444DE622" w:rsidR="00682FD0" w:rsidRDefault="009E5D90">
            <w:pPr>
              <w:pStyle w:val="TableText"/>
            </w:pPr>
            <w:hyperlink w:anchor="E_Summary_Encounter_AUP_V2">
              <w:r w:rsidR="00E26131">
                <w:rPr>
                  <w:rStyle w:val="HyperlinkText9pt"/>
                </w:rPr>
                <w:t>Summary Encounter (AUP) (V2)</w:t>
              </w:r>
            </w:hyperlink>
            <w:r w:rsidR="00E26131">
              <w:t xml:space="preserve"> (required)</w:t>
            </w:r>
          </w:p>
        </w:tc>
        <w:tc>
          <w:tcPr>
            <w:tcW w:w="360" w:type="dxa"/>
          </w:tcPr>
          <w:p w14:paraId="3793ACB5" w14:textId="77777777" w:rsidR="00682FD0" w:rsidRDefault="00682FD0"/>
        </w:tc>
      </w:tr>
    </w:tbl>
    <w:p w14:paraId="61541F01" w14:textId="77777777" w:rsidR="00682FD0" w:rsidRDefault="00682FD0">
      <w:pPr>
        <w:pStyle w:val="BodyText"/>
      </w:pPr>
    </w:p>
    <w:p w14:paraId="73366298" w14:textId="77777777" w:rsidR="00682FD0" w:rsidRDefault="00E26131">
      <w:r>
        <w:t>This template specializes the Summary Data Observation for an Antimicrobial Use (AUP) Summary Report.</w:t>
      </w:r>
      <w:r>
        <w:br/>
        <w:t>The Summary Data Observation (AUP) records data for the antimicrobial stratified by route of administration. (See the NHSN protocol for how the values are calculated.) If a value is not applicable for a combination of drug and route, the value of @nullFlavor must be "NA".</w:t>
      </w:r>
    </w:p>
    <w:p w14:paraId="08715D61" w14:textId="35698E4D" w:rsidR="00682FD0" w:rsidRDefault="00E26131">
      <w:pPr>
        <w:pStyle w:val="Caption"/>
      </w:pPr>
      <w:bookmarkStart w:id="3810" w:name="_Toc525997111"/>
      <w:r>
        <w:t xml:space="preserve">Table </w:t>
      </w:r>
      <w:r>
        <w:fldChar w:fldCharType="begin"/>
      </w:r>
      <w:r>
        <w:instrText>SEQ Table \* ARABIC</w:instrText>
      </w:r>
      <w:r>
        <w:fldChar w:fldCharType="separate"/>
      </w:r>
      <w:r>
        <w:t>411</w:t>
      </w:r>
      <w:r>
        <w:fldChar w:fldCharType="end"/>
      </w:r>
      <w:r>
        <w:t>: Summary Data Observation (AUP) Constraints Overview</w:t>
      </w:r>
      <w:bookmarkEnd w:id="381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0854CA7B" w14:textId="77777777">
        <w:trPr>
          <w:cantSplit/>
          <w:tblHeader/>
          <w:jc w:val="center"/>
        </w:trPr>
        <w:tc>
          <w:tcPr>
            <w:tcW w:w="0" w:type="dxa"/>
            <w:shd w:val="clear" w:color="auto" w:fill="E6E6E6"/>
            <w:noWrap/>
          </w:tcPr>
          <w:p w14:paraId="001804F8" w14:textId="77777777" w:rsidR="00682FD0" w:rsidRDefault="00E26131">
            <w:pPr>
              <w:pStyle w:val="TableHead"/>
            </w:pPr>
            <w:r>
              <w:t>XPath</w:t>
            </w:r>
          </w:p>
        </w:tc>
        <w:tc>
          <w:tcPr>
            <w:tcW w:w="720" w:type="dxa"/>
            <w:shd w:val="clear" w:color="auto" w:fill="E6E6E6"/>
            <w:noWrap/>
          </w:tcPr>
          <w:p w14:paraId="34835072" w14:textId="77777777" w:rsidR="00682FD0" w:rsidRDefault="00E26131">
            <w:pPr>
              <w:pStyle w:val="TableHead"/>
            </w:pPr>
            <w:r>
              <w:t>Card.</w:t>
            </w:r>
          </w:p>
        </w:tc>
        <w:tc>
          <w:tcPr>
            <w:tcW w:w="1152" w:type="dxa"/>
            <w:shd w:val="clear" w:color="auto" w:fill="E6E6E6"/>
            <w:noWrap/>
          </w:tcPr>
          <w:p w14:paraId="2CB201A7" w14:textId="77777777" w:rsidR="00682FD0" w:rsidRDefault="00E26131">
            <w:pPr>
              <w:pStyle w:val="TableHead"/>
            </w:pPr>
            <w:r>
              <w:t>Verb</w:t>
            </w:r>
          </w:p>
        </w:tc>
        <w:tc>
          <w:tcPr>
            <w:tcW w:w="864" w:type="dxa"/>
            <w:shd w:val="clear" w:color="auto" w:fill="E6E6E6"/>
            <w:noWrap/>
          </w:tcPr>
          <w:p w14:paraId="43F63BC9" w14:textId="77777777" w:rsidR="00682FD0" w:rsidRDefault="00E26131">
            <w:pPr>
              <w:pStyle w:val="TableHead"/>
            </w:pPr>
            <w:r>
              <w:t>Data Type</w:t>
            </w:r>
          </w:p>
        </w:tc>
        <w:tc>
          <w:tcPr>
            <w:tcW w:w="864" w:type="dxa"/>
            <w:shd w:val="clear" w:color="auto" w:fill="E6E6E6"/>
            <w:noWrap/>
          </w:tcPr>
          <w:p w14:paraId="586058DF" w14:textId="77777777" w:rsidR="00682FD0" w:rsidRDefault="00E26131">
            <w:pPr>
              <w:pStyle w:val="TableHead"/>
            </w:pPr>
            <w:r>
              <w:t>CONF#</w:t>
            </w:r>
          </w:p>
        </w:tc>
        <w:tc>
          <w:tcPr>
            <w:tcW w:w="864" w:type="dxa"/>
            <w:shd w:val="clear" w:color="auto" w:fill="E6E6E6"/>
            <w:noWrap/>
          </w:tcPr>
          <w:p w14:paraId="033E4E77" w14:textId="77777777" w:rsidR="00682FD0" w:rsidRDefault="00E26131">
            <w:pPr>
              <w:pStyle w:val="TableHead"/>
            </w:pPr>
            <w:r>
              <w:t>Value</w:t>
            </w:r>
          </w:p>
        </w:tc>
      </w:tr>
      <w:tr w:rsidR="00682FD0" w14:paraId="6CAA7280" w14:textId="77777777">
        <w:trPr>
          <w:jc w:val="center"/>
        </w:trPr>
        <w:tc>
          <w:tcPr>
            <w:tcW w:w="10160" w:type="dxa"/>
            <w:gridSpan w:val="6"/>
          </w:tcPr>
          <w:p w14:paraId="37E87A59" w14:textId="77777777" w:rsidR="00682FD0" w:rsidRDefault="00E26131">
            <w:pPr>
              <w:pStyle w:val="TableText"/>
            </w:pPr>
            <w:r>
              <w:t>observation (identifier: urn:oid:2.16.840.1.113883.10.20.5.6.194)</w:t>
            </w:r>
          </w:p>
        </w:tc>
      </w:tr>
      <w:tr w:rsidR="00682FD0" w14:paraId="1D28C766" w14:textId="77777777">
        <w:trPr>
          <w:jc w:val="center"/>
        </w:trPr>
        <w:tc>
          <w:tcPr>
            <w:tcW w:w="3345" w:type="dxa"/>
          </w:tcPr>
          <w:p w14:paraId="61F782AC" w14:textId="77777777" w:rsidR="00682FD0" w:rsidRDefault="00E26131">
            <w:pPr>
              <w:pStyle w:val="TableText"/>
            </w:pPr>
            <w:r>
              <w:tab/>
              <w:t>@classCode</w:t>
            </w:r>
          </w:p>
        </w:tc>
        <w:tc>
          <w:tcPr>
            <w:tcW w:w="720" w:type="dxa"/>
          </w:tcPr>
          <w:p w14:paraId="6F5CE928" w14:textId="77777777" w:rsidR="00682FD0" w:rsidRDefault="00E26131">
            <w:pPr>
              <w:pStyle w:val="TableText"/>
            </w:pPr>
            <w:r>
              <w:t>1..1</w:t>
            </w:r>
          </w:p>
        </w:tc>
        <w:tc>
          <w:tcPr>
            <w:tcW w:w="1152" w:type="dxa"/>
          </w:tcPr>
          <w:p w14:paraId="5A699A37" w14:textId="77777777" w:rsidR="00682FD0" w:rsidRDefault="00E26131">
            <w:pPr>
              <w:pStyle w:val="TableText"/>
            </w:pPr>
            <w:r>
              <w:t>SHALL</w:t>
            </w:r>
          </w:p>
        </w:tc>
        <w:tc>
          <w:tcPr>
            <w:tcW w:w="864" w:type="dxa"/>
          </w:tcPr>
          <w:p w14:paraId="204E2565" w14:textId="77777777" w:rsidR="00682FD0" w:rsidRDefault="00682FD0">
            <w:pPr>
              <w:pStyle w:val="TableText"/>
            </w:pPr>
          </w:p>
        </w:tc>
        <w:tc>
          <w:tcPr>
            <w:tcW w:w="1104" w:type="dxa"/>
          </w:tcPr>
          <w:p w14:paraId="70FD5F5E" w14:textId="4D58B693" w:rsidR="00682FD0" w:rsidRDefault="009E5D90">
            <w:pPr>
              <w:pStyle w:val="TableText"/>
            </w:pPr>
            <w:hyperlink w:anchor="C_86-22910">
              <w:r w:rsidR="00E26131">
                <w:rPr>
                  <w:rStyle w:val="HyperlinkText9pt"/>
                </w:rPr>
                <w:t>86-22910</w:t>
              </w:r>
            </w:hyperlink>
          </w:p>
        </w:tc>
        <w:tc>
          <w:tcPr>
            <w:tcW w:w="2975" w:type="dxa"/>
          </w:tcPr>
          <w:p w14:paraId="43408485" w14:textId="77777777" w:rsidR="00682FD0" w:rsidRDefault="00E26131">
            <w:pPr>
              <w:pStyle w:val="TableText"/>
            </w:pPr>
            <w:r>
              <w:t>urn:oid:2.16.840.1.113883.5.6 (HL7ActClass) = OBS</w:t>
            </w:r>
          </w:p>
        </w:tc>
      </w:tr>
      <w:tr w:rsidR="00682FD0" w14:paraId="47874727" w14:textId="77777777">
        <w:trPr>
          <w:jc w:val="center"/>
        </w:trPr>
        <w:tc>
          <w:tcPr>
            <w:tcW w:w="3345" w:type="dxa"/>
          </w:tcPr>
          <w:p w14:paraId="407648CE" w14:textId="77777777" w:rsidR="00682FD0" w:rsidRDefault="00E26131">
            <w:pPr>
              <w:pStyle w:val="TableText"/>
            </w:pPr>
            <w:r>
              <w:tab/>
              <w:t>@moodCode</w:t>
            </w:r>
          </w:p>
        </w:tc>
        <w:tc>
          <w:tcPr>
            <w:tcW w:w="720" w:type="dxa"/>
          </w:tcPr>
          <w:p w14:paraId="14D3DBE2" w14:textId="77777777" w:rsidR="00682FD0" w:rsidRDefault="00E26131">
            <w:pPr>
              <w:pStyle w:val="TableText"/>
            </w:pPr>
            <w:r>
              <w:t>1..1</w:t>
            </w:r>
          </w:p>
        </w:tc>
        <w:tc>
          <w:tcPr>
            <w:tcW w:w="1152" w:type="dxa"/>
          </w:tcPr>
          <w:p w14:paraId="1EA726CC" w14:textId="77777777" w:rsidR="00682FD0" w:rsidRDefault="00E26131">
            <w:pPr>
              <w:pStyle w:val="TableText"/>
            </w:pPr>
            <w:r>
              <w:t>SHALL</w:t>
            </w:r>
          </w:p>
        </w:tc>
        <w:tc>
          <w:tcPr>
            <w:tcW w:w="864" w:type="dxa"/>
          </w:tcPr>
          <w:p w14:paraId="0D8834B5" w14:textId="77777777" w:rsidR="00682FD0" w:rsidRDefault="00682FD0">
            <w:pPr>
              <w:pStyle w:val="TableText"/>
            </w:pPr>
          </w:p>
        </w:tc>
        <w:tc>
          <w:tcPr>
            <w:tcW w:w="1104" w:type="dxa"/>
          </w:tcPr>
          <w:p w14:paraId="3D5ABA01" w14:textId="5F610469" w:rsidR="00682FD0" w:rsidRDefault="009E5D90">
            <w:pPr>
              <w:pStyle w:val="TableText"/>
            </w:pPr>
            <w:hyperlink w:anchor="C_86-22911">
              <w:r w:rsidR="00E26131">
                <w:rPr>
                  <w:rStyle w:val="HyperlinkText9pt"/>
                </w:rPr>
                <w:t>86-22911</w:t>
              </w:r>
            </w:hyperlink>
          </w:p>
        </w:tc>
        <w:tc>
          <w:tcPr>
            <w:tcW w:w="2975" w:type="dxa"/>
          </w:tcPr>
          <w:p w14:paraId="5C9E7F52" w14:textId="77777777" w:rsidR="00682FD0" w:rsidRDefault="00E26131">
            <w:pPr>
              <w:pStyle w:val="TableText"/>
            </w:pPr>
            <w:r>
              <w:t>urn:oid:2.16.840.1.113883.5.1001 (HL7ActMood) = EVN</w:t>
            </w:r>
          </w:p>
        </w:tc>
      </w:tr>
      <w:tr w:rsidR="00682FD0" w14:paraId="1DC26214" w14:textId="77777777">
        <w:trPr>
          <w:jc w:val="center"/>
        </w:trPr>
        <w:tc>
          <w:tcPr>
            <w:tcW w:w="3345" w:type="dxa"/>
          </w:tcPr>
          <w:p w14:paraId="2BC17F42" w14:textId="77777777" w:rsidR="00682FD0" w:rsidRDefault="00E26131">
            <w:pPr>
              <w:pStyle w:val="TableText"/>
            </w:pPr>
            <w:r>
              <w:tab/>
              <w:t>templateId</w:t>
            </w:r>
          </w:p>
        </w:tc>
        <w:tc>
          <w:tcPr>
            <w:tcW w:w="720" w:type="dxa"/>
          </w:tcPr>
          <w:p w14:paraId="393BC385" w14:textId="77777777" w:rsidR="00682FD0" w:rsidRDefault="00E26131">
            <w:pPr>
              <w:pStyle w:val="TableText"/>
            </w:pPr>
            <w:r>
              <w:t>1..1</w:t>
            </w:r>
          </w:p>
        </w:tc>
        <w:tc>
          <w:tcPr>
            <w:tcW w:w="1152" w:type="dxa"/>
          </w:tcPr>
          <w:p w14:paraId="44C8962A" w14:textId="77777777" w:rsidR="00682FD0" w:rsidRDefault="00E26131">
            <w:pPr>
              <w:pStyle w:val="TableText"/>
            </w:pPr>
            <w:r>
              <w:t>SHALL</w:t>
            </w:r>
          </w:p>
        </w:tc>
        <w:tc>
          <w:tcPr>
            <w:tcW w:w="864" w:type="dxa"/>
          </w:tcPr>
          <w:p w14:paraId="5E35A2B8" w14:textId="77777777" w:rsidR="00682FD0" w:rsidRDefault="00682FD0">
            <w:pPr>
              <w:pStyle w:val="TableText"/>
            </w:pPr>
          </w:p>
        </w:tc>
        <w:tc>
          <w:tcPr>
            <w:tcW w:w="1104" w:type="dxa"/>
          </w:tcPr>
          <w:p w14:paraId="4AB06866" w14:textId="27F31646" w:rsidR="00682FD0" w:rsidRDefault="009E5D90">
            <w:pPr>
              <w:pStyle w:val="TableText"/>
            </w:pPr>
            <w:hyperlink w:anchor="C_86-22912">
              <w:r w:rsidR="00E26131">
                <w:rPr>
                  <w:rStyle w:val="HyperlinkText9pt"/>
                </w:rPr>
                <w:t>86-22912</w:t>
              </w:r>
            </w:hyperlink>
          </w:p>
        </w:tc>
        <w:tc>
          <w:tcPr>
            <w:tcW w:w="2975" w:type="dxa"/>
          </w:tcPr>
          <w:p w14:paraId="6CA1FF0C" w14:textId="77777777" w:rsidR="00682FD0" w:rsidRDefault="00682FD0">
            <w:pPr>
              <w:pStyle w:val="TableText"/>
            </w:pPr>
          </w:p>
        </w:tc>
      </w:tr>
      <w:tr w:rsidR="00682FD0" w14:paraId="575FEE37" w14:textId="77777777">
        <w:trPr>
          <w:jc w:val="center"/>
        </w:trPr>
        <w:tc>
          <w:tcPr>
            <w:tcW w:w="3345" w:type="dxa"/>
          </w:tcPr>
          <w:p w14:paraId="45395057" w14:textId="77777777" w:rsidR="00682FD0" w:rsidRDefault="00E26131">
            <w:pPr>
              <w:pStyle w:val="TableText"/>
            </w:pPr>
            <w:r>
              <w:tab/>
            </w:r>
            <w:r>
              <w:tab/>
              <w:t>@root</w:t>
            </w:r>
          </w:p>
        </w:tc>
        <w:tc>
          <w:tcPr>
            <w:tcW w:w="720" w:type="dxa"/>
          </w:tcPr>
          <w:p w14:paraId="42CBE07D" w14:textId="77777777" w:rsidR="00682FD0" w:rsidRDefault="00E26131">
            <w:pPr>
              <w:pStyle w:val="TableText"/>
            </w:pPr>
            <w:r>
              <w:t>1..1</w:t>
            </w:r>
          </w:p>
        </w:tc>
        <w:tc>
          <w:tcPr>
            <w:tcW w:w="1152" w:type="dxa"/>
          </w:tcPr>
          <w:p w14:paraId="226FEECF" w14:textId="77777777" w:rsidR="00682FD0" w:rsidRDefault="00E26131">
            <w:pPr>
              <w:pStyle w:val="TableText"/>
            </w:pPr>
            <w:r>
              <w:t>SHALL</w:t>
            </w:r>
          </w:p>
        </w:tc>
        <w:tc>
          <w:tcPr>
            <w:tcW w:w="864" w:type="dxa"/>
          </w:tcPr>
          <w:p w14:paraId="3B29350B" w14:textId="77777777" w:rsidR="00682FD0" w:rsidRDefault="00682FD0">
            <w:pPr>
              <w:pStyle w:val="TableText"/>
            </w:pPr>
          </w:p>
        </w:tc>
        <w:tc>
          <w:tcPr>
            <w:tcW w:w="1104" w:type="dxa"/>
          </w:tcPr>
          <w:p w14:paraId="36E4C987" w14:textId="33AA4503" w:rsidR="00682FD0" w:rsidRDefault="009E5D90">
            <w:pPr>
              <w:pStyle w:val="TableText"/>
            </w:pPr>
            <w:hyperlink w:anchor="C_86-22913">
              <w:r w:rsidR="00E26131">
                <w:rPr>
                  <w:rStyle w:val="HyperlinkText9pt"/>
                </w:rPr>
                <w:t>86-22913</w:t>
              </w:r>
            </w:hyperlink>
          </w:p>
        </w:tc>
        <w:tc>
          <w:tcPr>
            <w:tcW w:w="2975" w:type="dxa"/>
          </w:tcPr>
          <w:p w14:paraId="0214146B" w14:textId="77777777" w:rsidR="00682FD0" w:rsidRDefault="00E26131">
            <w:pPr>
              <w:pStyle w:val="TableText"/>
            </w:pPr>
            <w:r>
              <w:t>2.16.840.1.113883.10.20.5.6.194</w:t>
            </w:r>
          </w:p>
        </w:tc>
      </w:tr>
      <w:tr w:rsidR="00682FD0" w14:paraId="703C7097" w14:textId="77777777">
        <w:trPr>
          <w:jc w:val="center"/>
        </w:trPr>
        <w:tc>
          <w:tcPr>
            <w:tcW w:w="3345" w:type="dxa"/>
          </w:tcPr>
          <w:p w14:paraId="1642874E" w14:textId="77777777" w:rsidR="00682FD0" w:rsidRDefault="00E26131">
            <w:pPr>
              <w:pStyle w:val="TableText"/>
            </w:pPr>
            <w:r>
              <w:tab/>
              <w:t>code</w:t>
            </w:r>
          </w:p>
        </w:tc>
        <w:tc>
          <w:tcPr>
            <w:tcW w:w="720" w:type="dxa"/>
          </w:tcPr>
          <w:p w14:paraId="114D8538" w14:textId="77777777" w:rsidR="00682FD0" w:rsidRDefault="00E26131">
            <w:pPr>
              <w:pStyle w:val="TableText"/>
            </w:pPr>
            <w:r>
              <w:t>1..1</w:t>
            </w:r>
          </w:p>
        </w:tc>
        <w:tc>
          <w:tcPr>
            <w:tcW w:w="1152" w:type="dxa"/>
          </w:tcPr>
          <w:p w14:paraId="65FC6C90" w14:textId="77777777" w:rsidR="00682FD0" w:rsidRDefault="00E26131">
            <w:pPr>
              <w:pStyle w:val="TableText"/>
            </w:pPr>
            <w:r>
              <w:t>SHALL</w:t>
            </w:r>
          </w:p>
        </w:tc>
        <w:tc>
          <w:tcPr>
            <w:tcW w:w="864" w:type="dxa"/>
          </w:tcPr>
          <w:p w14:paraId="1FDDCB7F" w14:textId="77777777" w:rsidR="00682FD0" w:rsidRDefault="00682FD0">
            <w:pPr>
              <w:pStyle w:val="TableText"/>
            </w:pPr>
          </w:p>
        </w:tc>
        <w:tc>
          <w:tcPr>
            <w:tcW w:w="1104" w:type="dxa"/>
          </w:tcPr>
          <w:p w14:paraId="1AD4924B" w14:textId="262645CE" w:rsidR="00682FD0" w:rsidRDefault="009E5D90">
            <w:pPr>
              <w:pStyle w:val="TableText"/>
            </w:pPr>
            <w:hyperlink w:anchor="C_86-22914">
              <w:r w:rsidR="00E26131">
                <w:rPr>
                  <w:rStyle w:val="HyperlinkText9pt"/>
                </w:rPr>
                <w:t>86-22914</w:t>
              </w:r>
            </w:hyperlink>
          </w:p>
        </w:tc>
        <w:tc>
          <w:tcPr>
            <w:tcW w:w="2975" w:type="dxa"/>
          </w:tcPr>
          <w:p w14:paraId="67FD01D7" w14:textId="77777777" w:rsidR="00682FD0" w:rsidRDefault="00682FD0">
            <w:pPr>
              <w:pStyle w:val="TableText"/>
            </w:pPr>
          </w:p>
        </w:tc>
      </w:tr>
      <w:tr w:rsidR="00682FD0" w14:paraId="637AD190" w14:textId="77777777">
        <w:trPr>
          <w:jc w:val="center"/>
        </w:trPr>
        <w:tc>
          <w:tcPr>
            <w:tcW w:w="3345" w:type="dxa"/>
          </w:tcPr>
          <w:p w14:paraId="59B848BD" w14:textId="77777777" w:rsidR="00682FD0" w:rsidRDefault="00E26131">
            <w:pPr>
              <w:pStyle w:val="TableText"/>
            </w:pPr>
            <w:r>
              <w:tab/>
              <w:t>statusCode</w:t>
            </w:r>
          </w:p>
        </w:tc>
        <w:tc>
          <w:tcPr>
            <w:tcW w:w="720" w:type="dxa"/>
          </w:tcPr>
          <w:p w14:paraId="0DCB6C7B" w14:textId="77777777" w:rsidR="00682FD0" w:rsidRDefault="00E26131">
            <w:pPr>
              <w:pStyle w:val="TableText"/>
            </w:pPr>
            <w:r>
              <w:t>1..1</w:t>
            </w:r>
          </w:p>
        </w:tc>
        <w:tc>
          <w:tcPr>
            <w:tcW w:w="1152" w:type="dxa"/>
          </w:tcPr>
          <w:p w14:paraId="500D5AC9" w14:textId="77777777" w:rsidR="00682FD0" w:rsidRDefault="00E26131">
            <w:pPr>
              <w:pStyle w:val="TableText"/>
            </w:pPr>
            <w:r>
              <w:t>SHALL</w:t>
            </w:r>
          </w:p>
        </w:tc>
        <w:tc>
          <w:tcPr>
            <w:tcW w:w="864" w:type="dxa"/>
          </w:tcPr>
          <w:p w14:paraId="2B60C263" w14:textId="77777777" w:rsidR="00682FD0" w:rsidRDefault="00682FD0">
            <w:pPr>
              <w:pStyle w:val="TableText"/>
            </w:pPr>
          </w:p>
        </w:tc>
        <w:tc>
          <w:tcPr>
            <w:tcW w:w="1104" w:type="dxa"/>
          </w:tcPr>
          <w:p w14:paraId="3A0E22FC" w14:textId="2550AEC7" w:rsidR="00682FD0" w:rsidRDefault="009E5D90">
            <w:pPr>
              <w:pStyle w:val="TableText"/>
            </w:pPr>
            <w:hyperlink w:anchor="C_86-22915">
              <w:r w:rsidR="00E26131">
                <w:rPr>
                  <w:rStyle w:val="HyperlinkText9pt"/>
                </w:rPr>
                <w:t>86-22915</w:t>
              </w:r>
            </w:hyperlink>
          </w:p>
        </w:tc>
        <w:tc>
          <w:tcPr>
            <w:tcW w:w="2975" w:type="dxa"/>
          </w:tcPr>
          <w:p w14:paraId="4B610147" w14:textId="77777777" w:rsidR="00682FD0" w:rsidRDefault="00682FD0">
            <w:pPr>
              <w:pStyle w:val="TableText"/>
            </w:pPr>
          </w:p>
        </w:tc>
      </w:tr>
      <w:tr w:rsidR="00682FD0" w14:paraId="11A312A8" w14:textId="77777777">
        <w:trPr>
          <w:jc w:val="center"/>
        </w:trPr>
        <w:tc>
          <w:tcPr>
            <w:tcW w:w="3345" w:type="dxa"/>
          </w:tcPr>
          <w:p w14:paraId="79C67A2B" w14:textId="77777777" w:rsidR="00682FD0" w:rsidRDefault="00E26131">
            <w:pPr>
              <w:pStyle w:val="TableText"/>
            </w:pPr>
            <w:r>
              <w:tab/>
            </w:r>
            <w:r>
              <w:tab/>
              <w:t>@code</w:t>
            </w:r>
          </w:p>
        </w:tc>
        <w:tc>
          <w:tcPr>
            <w:tcW w:w="720" w:type="dxa"/>
          </w:tcPr>
          <w:p w14:paraId="4E49C34C" w14:textId="77777777" w:rsidR="00682FD0" w:rsidRDefault="00E26131">
            <w:pPr>
              <w:pStyle w:val="TableText"/>
            </w:pPr>
            <w:r>
              <w:t>1..1</w:t>
            </w:r>
          </w:p>
        </w:tc>
        <w:tc>
          <w:tcPr>
            <w:tcW w:w="1152" w:type="dxa"/>
          </w:tcPr>
          <w:p w14:paraId="7ED6283A" w14:textId="77777777" w:rsidR="00682FD0" w:rsidRDefault="00E26131">
            <w:pPr>
              <w:pStyle w:val="TableText"/>
            </w:pPr>
            <w:r>
              <w:t>SHALL</w:t>
            </w:r>
          </w:p>
        </w:tc>
        <w:tc>
          <w:tcPr>
            <w:tcW w:w="864" w:type="dxa"/>
          </w:tcPr>
          <w:p w14:paraId="78D22F4E" w14:textId="77777777" w:rsidR="00682FD0" w:rsidRDefault="00682FD0">
            <w:pPr>
              <w:pStyle w:val="TableText"/>
            </w:pPr>
          </w:p>
        </w:tc>
        <w:tc>
          <w:tcPr>
            <w:tcW w:w="1104" w:type="dxa"/>
          </w:tcPr>
          <w:p w14:paraId="326DB574" w14:textId="234DD1F3" w:rsidR="00682FD0" w:rsidRDefault="009E5D90">
            <w:pPr>
              <w:pStyle w:val="TableText"/>
            </w:pPr>
            <w:hyperlink w:anchor="C_86-28111">
              <w:r w:rsidR="00E26131">
                <w:rPr>
                  <w:rStyle w:val="HyperlinkText9pt"/>
                </w:rPr>
                <w:t>86-28111</w:t>
              </w:r>
            </w:hyperlink>
          </w:p>
        </w:tc>
        <w:tc>
          <w:tcPr>
            <w:tcW w:w="2975" w:type="dxa"/>
          </w:tcPr>
          <w:p w14:paraId="35D6EF32" w14:textId="77777777" w:rsidR="00682FD0" w:rsidRDefault="00E26131">
            <w:pPr>
              <w:pStyle w:val="TableText"/>
            </w:pPr>
            <w:r>
              <w:t>urn:oid:2.16.840.1.113883.5.14 (HL7ActStatus) = completed</w:t>
            </w:r>
          </w:p>
        </w:tc>
      </w:tr>
      <w:tr w:rsidR="00682FD0" w14:paraId="61BE4F42" w14:textId="77777777">
        <w:trPr>
          <w:jc w:val="center"/>
        </w:trPr>
        <w:tc>
          <w:tcPr>
            <w:tcW w:w="3345" w:type="dxa"/>
          </w:tcPr>
          <w:p w14:paraId="380F6111" w14:textId="77777777" w:rsidR="00682FD0" w:rsidRDefault="00E26131">
            <w:pPr>
              <w:pStyle w:val="TableText"/>
            </w:pPr>
            <w:r>
              <w:tab/>
              <w:t>value</w:t>
            </w:r>
          </w:p>
        </w:tc>
        <w:tc>
          <w:tcPr>
            <w:tcW w:w="720" w:type="dxa"/>
          </w:tcPr>
          <w:p w14:paraId="410B9F32" w14:textId="77777777" w:rsidR="00682FD0" w:rsidRDefault="00E26131">
            <w:pPr>
              <w:pStyle w:val="TableText"/>
            </w:pPr>
            <w:r>
              <w:t>1..1</w:t>
            </w:r>
          </w:p>
        </w:tc>
        <w:tc>
          <w:tcPr>
            <w:tcW w:w="1152" w:type="dxa"/>
          </w:tcPr>
          <w:p w14:paraId="75E708B8" w14:textId="77777777" w:rsidR="00682FD0" w:rsidRDefault="00E26131">
            <w:pPr>
              <w:pStyle w:val="TableText"/>
            </w:pPr>
            <w:r>
              <w:t>SHALL</w:t>
            </w:r>
          </w:p>
        </w:tc>
        <w:tc>
          <w:tcPr>
            <w:tcW w:w="864" w:type="dxa"/>
          </w:tcPr>
          <w:p w14:paraId="3B466697" w14:textId="77777777" w:rsidR="00682FD0" w:rsidRDefault="00682FD0">
            <w:pPr>
              <w:pStyle w:val="TableText"/>
            </w:pPr>
          </w:p>
        </w:tc>
        <w:tc>
          <w:tcPr>
            <w:tcW w:w="1104" w:type="dxa"/>
          </w:tcPr>
          <w:p w14:paraId="16DA907D" w14:textId="7B7C1FF4" w:rsidR="00682FD0" w:rsidRDefault="009E5D90">
            <w:pPr>
              <w:pStyle w:val="TableText"/>
            </w:pPr>
            <w:hyperlink w:anchor="C_86-22916">
              <w:r w:rsidR="00E26131">
                <w:rPr>
                  <w:rStyle w:val="HyperlinkText9pt"/>
                </w:rPr>
                <w:t>86-22916</w:t>
              </w:r>
            </w:hyperlink>
          </w:p>
        </w:tc>
        <w:tc>
          <w:tcPr>
            <w:tcW w:w="2975" w:type="dxa"/>
          </w:tcPr>
          <w:p w14:paraId="59E5D8E2" w14:textId="77777777" w:rsidR="00682FD0" w:rsidRDefault="00682FD0">
            <w:pPr>
              <w:pStyle w:val="TableText"/>
            </w:pPr>
          </w:p>
        </w:tc>
      </w:tr>
      <w:tr w:rsidR="00682FD0" w14:paraId="306DD509" w14:textId="77777777">
        <w:trPr>
          <w:jc w:val="center"/>
        </w:trPr>
        <w:tc>
          <w:tcPr>
            <w:tcW w:w="3345" w:type="dxa"/>
          </w:tcPr>
          <w:p w14:paraId="5CF38C2A" w14:textId="77777777" w:rsidR="00682FD0" w:rsidRDefault="00E26131">
            <w:pPr>
              <w:pStyle w:val="TableText"/>
            </w:pPr>
            <w:r>
              <w:tab/>
              <w:t>methodCode</w:t>
            </w:r>
          </w:p>
        </w:tc>
        <w:tc>
          <w:tcPr>
            <w:tcW w:w="720" w:type="dxa"/>
          </w:tcPr>
          <w:p w14:paraId="06550466" w14:textId="77777777" w:rsidR="00682FD0" w:rsidRDefault="00E26131">
            <w:pPr>
              <w:pStyle w:val="TableText"/>
            </w:pPr>
            <w:r>
              <w:t>1..1</w:t>
            </w:r>
          </w:p>
        </w:tc>
        <w:tc>
          <w:tcPr>
            <w:tcW w:w="1152" w:type="dxa"/>
          </w:tcPr>
          <w:p w14:paraId="06966811" w14:textId="77777777" w:rsidR="00682FD0" w:rsidRDefault="00E26131">
            <w:pPr>
              <w:pStyle w:val="TableText"/>
            </w:pPr>
            <w:r>
              <w:t>SHALL</w:t>
            </w:r>
          </w:p>
        </w:tc>
        <w:tc>
          <w:tcPr>
            <w:tcW w:w="864" w:type="dxa"/>
          </w:tcPr>
          <w:p w14:paraId="532311B1" w14:textId="77777777" w:rsidR="00682FD0" w:rsidRDefault="00682FD0">
            <w:pPr>
              <w:pStyle w:val="TableText"/>
            </w:pPr>
          </w:p>
        </w:tc>
        <w:tc>
          <w:tcPr>
            <w:tcW w:w="1104" w:type="dxa"/>
          </w:tcPr>
          <w:p w14:paraId="036A9204" w14:textId="63E2DB2F" w:rsidR="00682FD0" w:rsidRDefault="009E5D90">
            <w:pPr>
              <w:pStyle w:val="TableText"/>
            </w:pPr>
            <w:hyperlink w:anchor="C_86-23044">
              <w:r w:rsidR="00E26131">
                <w:rPr>
                  <w:rStyle w:val="HyperlinkText9pt"/>
                </w:rPr>
                <w:t>86-23044</w:t>
              </w:r>
            </w:hyperlink>
          </w:p>
        </w:tc>
        <w:tc>
          <w:tcPr>
            <w:tcW w:w="2975" w:type="dxa"/>
          </w:tcPr>
          <w:p w14:paraId="2A704758" w14:textId="77777777" w:rsidR="00682FD0" w:rsidRDefault="00E26131">
            <w:pPr>
              <w:pStyle w:val="TableText"/>
            </w:pPr>
            <w:r>
              <w:t>urn:oid:2.16.840.1.114222.4.11.3361 (NHSNRouteOfAdminstrationAURPCode)</w:t>
            </w:r>
          </w:p>
        </w:tc>
      </w:tr>
    </w:tbl>
    <w:p w14:paraId="00927A7D" w14:textId="77777777" w:rsidR="00682FD0" w:rsidRDefault="00682FD0">
      <w:pPr>
        <w:pStyle w:val="BodyText"/>
      </w:pPr>
    </w:p>
    <w:p w14:paraId="0E71B414" w14:textId="77777777" w:rsidR="00682FD0" w:rsidRDefault="00E26131" w:rsidP="008166C6">
      <w:pPr>
        <w:numPr>
          <w:ilvl w:val="0"/>
          <w:numId w:val="13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811" w:name="C_86-22910"/>
      <w:r>
        <w:t xml:space="preserve"> (CONF:86-22910)</w:t>
      </w:r>
      <w:bookmarkEnd w:id="3811"/>
      <w:r>
        <w:t>.</w:t>
      </w:r>
    </w:p>
    <w:p w14:paraId="3B160C41" w14:textId="77777777" w:rsidR="00682FD0" w:rsidRDefault="00E26131" w:rsidP="008166C6">
      <w:pPr>
        <w:numPr>
          <w:ilvl w:val="0"/>
          <w:numId w:val="13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812" w:name="C_86-22911"/>
      <w:r>
        <w:t xml:space="preserve"> (CONF:86-22911)</w:t>
      </w:r>
      <w:bookmarkEnd w:id="3812"/>
      <w:r>
        <w:t>.</w:t>
      </w:r>
    </w:p>
    <w:p w14:paraId="57E0E64D" w14:textId="77777777" w:rsidR="00682FD0" w:rsidRDefault="00E26131" w:rsidP="008166C6">
      <w:pPr>
        <w:numPr>
          <w:ilvl w:val="0"/>
          <w:numId w:val="135"/>
        </w:numPr>
      </w:pPr>
      <w:r>
        <w:rPr>
          <w:rStyle w:val="keyword"/>
        </w:rPr>
        <w:t>SHALL</w:t>
      </w:r>
      <w:r>
        <w:t xml:space="preserve"> contain exactly one [1..1] </w:t>
      </w:r>
      <w:r>
        <w:rPr>
          <w:rStyle w:val="XMLnameBold"/>
        </w:rPr>
        <w:t>templateId</w:t>
      </w:r>
      <w:bookmarkStart w:id="3813" w:name="C_86-22912"/>
      <w:r>
        <w:t xml:space="preserve"> (CONF:86-22912)</w:t>
      </w:r>
      <w:bookmarkEnd w:id="3813"/>
      <w:r>
        <w:t xml:space="preserve"> such that it</w:t>
      </w:r>
    </w:p>
    <w:p w14:paraId="69F00178" w14:textId="77777777" w:rsidR="00682FD0" w:rsidRDefault="00E26131" w:rsidP="008166C6">
      <w:pPr>
        <w:numPr>
          <w:ilvl w:val="1"/>
          <w:numId w:val="135"/>
        </w:numPr>
      </w:pPr>
      <w:r>
        <w:rPr>
          <w:rStyle w:val="keyword"/>
        </w:rPr>
        <w:t>SHALL</w:t>
      </w:r>
      <w:r>
        <w:t xml:space="preserve"> contain exactly one [1..1] </w:t>
      </w:r>
      <w:r>
        <w:rPr>
          <w:rStyle w:val="XMLnameBold"/>
        </w:rPr>
        <w:t>@root</w:t>
      </w:r>
      <w:r>
        <w:t>=</w:t>
      </w:r>
      <w:r>
        <w:rPr>
          <w:rStyle w:val="XMLname"/>
        </w:rPr>
        <w:t>"2.16.840.1.113883.10.20.5.6.194"</w:t>
      </w:r>
      <w:bookmarkStart w:id="3814" w:name="C_86-22913"/>
      <w:r>
        <w:t xml:space="preserve"> (CONF:86-22913)</w:t>
      </w:r>
      <w:bookmarkEnd w:id="3814"/>
      <w:r>
        <w:t>.</w:t>
      </w:r>
    </w:p>
    <w:p w14:paraId="37754F35" w14:textId="77777777" w:rsidR="00682FD0" w:rsidRDefault="00E26131" w:rsidP="008166C6">
      <w:pPr>
        <w:numPr>
          <w:ilvl w:val="0"/>
          <w:numId w:val="135"/>
        </w:numPr>
      </w:pPr>
      <w:r>
        <w:rPr>
          <w:rStyle w:val="keyword"/>
        </w:rPr>
        <w:t>SHALL</w:t>
      </w:r>
      <w:r>
        <w:t xml:space="preserve"> contain exactly one [1..1] </w:t>
      </w:r>
      <w:r>
        <w:rPr>
          <w:rStyle w:val="XMLnameBold"/>
        </w:rPr>
        <w:t>code</w:t>
      </w:r>
      <w:bookmarkStart w:id="3815" w:name="C_86-22914"/>
      <w:r>
        <w:t xml:space="preserve"> (CONF:86-22914)</w:t>
      </w:r>
      <w:bookmarkEnd w:id="3815"/>
      <w:r>
        <w:t>.</w:t>
      </w:r>
    </w:p>
    <w:p w14:paraId="2A6C6C56" w14:textId="77777777" w:rsidR="00682FD0" w:rsidRDefault="00E26131" w:rsidP="008166C6">
      <w:pPr>
        <w:numPr>
          <w:ilvl w:val="0"/>
          <w:numId w:val="135"/>
        </w:numPr>
      </w:pPr>
      <w:r>
        <w:rPr>
          <w:rStyle w:val="keyword"/>
        </w:rPr>
        <w:t>SHALL</w:t>
      </w:r>
      <w:r>
        <w:t xml:space="preserve"> contain exactly one [1..1] </w:t>
      </w:r>
      <w:r>
        <w:rPr>
          <w:rStyle w:val="XMLnameBold"/>
        </w:rPr>
        <w:t>statusCode</w:t>
      </w:r>
      <w:bookmarkStart w:id="3816" w:name="C_86-22915"/>
      <w:r>
        <w:t xml:space="preserve"> (CONF:86-22915)</w:t>
      </w:r>
      <w:bookmarkEnd w:id="3816"/>
      <w:r>
        <w:t>.</w:t>
      </w:r>
    </w:p>
    <w:p w14:paraId="1C84EF0B" w14:textId="77777777" w:rsidR="00682FD0" w:rsidRDefault="00E26131" w:rsidP="008166C6">
      <w:pPr>
        <w:numPr>
          <w:ilvl w:val="1"/>
          <w:numId w:val="13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3817" w:name="C_86-28111"/>
      <w:r>
        <w:t xml:space="preserve"> (CONF:86-28111)</w:t>
      </w:r>
      <w:bookmarkEnd w:id="3817"/>
      <w:r>
        <w:t>.</w:t>
      </w:r>
    </w:p>
    <w:p w14:paraId="32D33DA2" w14:textId="77777777" w:rsidR="00682FD0" w:rsidRDefault="00E26131" w:rsidP="008166C6">
      <w:pPr>
        <w:numPr>
          <w:ilvl w:val="0"/>
          <w:numId w:val="135"/>
        </w:numPr>
      </w:pPr>
      <w:r>
        <w:rPr>
          <w:rStyle w:val="keyword"/>
        </w:rPr>
        <w:t>SHALL</w:t>
      </w:r>
      <w:r>
        <w:t xml:space="preserve"> contain exactly one [1..1] </w:t>
      </w:r>
      <w:r>
        <w:rPr>
          <w:rStyle w:val="XMLnameBold"/>
        </w:rPr>
        <w:t>value</w:t>
      </w:r>
      <w:bookmarkStart w:id="3818" w:name="C_86-22916"/>
      <w:r>
        <w:t xml:space="preserve"> (CONF:86-22916)</w:t>
      </w:r>
      <w:bookmarkEnd w:id="3818"/>
      <w:r>
        <w:t>.</w:t>
      </w:r>
    </w:p>
    <w:p w14:paraId="6CF03203" w14:textId="10FF8A8B" w:rsidR="00682FD0" w:rsidRDefault="00E26131" w:rsidP="008166C6">
      <w:pPr>
        <w:numPr>
          <w:ilvl w:val="0"/>
          <w:numId w:val="135"/>
        </w:numPr>
      </w:pPr>
      <w:r>
        <w:rPr>
          <w:rStyle w:val="keyword"/>
        </w:rPr>
        <w:t>SHALL</w:t>
      </w:r>
      <w:r>
        <w:t xml:space="preserve"> contain exactly one [1..1] </w:t>
      </w:r>
      <w:r>
        <w:rPr>
          <w:rStyle w:val="XMLnameBold"/>
        </w:rPr>
        <w:t>methodCode</w:t>
      </w:r>
      <w:r>
        <w:t xml:space="preserve">, which </w:t>
      </w:r>
      <w:r>
        <w:rPr>
          <w:rStyle w:val="keyword"/>
        </w:rPr>
        <w:t>SHALL</w:t>
      </w:r>
      <w:r>
        <w:t xml:space="preserve"> be selected from ValueSet </w:t>
      </w:r>
      <w:hyperlink w:anchor="NHSNRouteOfAdminstrationAURPCode">
        <w:r>
          <w:rPr>
            <w:rStyle w:val="HyperlinkCourierBold"/>
          </w:rPr>
          <w:t>NHSNRouteOfAdminstrationAURPCode</w:t>
        </w:r>
      </w:hyperlink>
      <w:r>
        <w:rPr>
          <w:rStyle w:val="XMLname"/>
        </w:rPr>
        <w:t xml:space="preserve"> urn:oid:2.16.840.1.114222.4.11.3361</w:t>
      </w:r>
      <w:bookmarkStart w:id="3819" w:name="C_86-23044"/>
      <w:r>
        <w:t xml:space="preserve"> (CONF:86-23044)</w:t>
      </w:r>
      <w:bookmarkEnd w:id="3819"/>
      <w:r>
        <w:t>.</w:t>
      </w:r>
    </w:p>
    <w:p w14:paraId="55BB85D7" w14:textId="77777777" w:rsidR="00682FD0" w:rsidRDefault="00E26131" w:rsidP="008166C6">
      <w:pPr>
        <w:numPr>
          <w:ilvl w:val="0"/>
          <w:numId w:val="135"/>
        </w:numPr>
      </w:pPr>
      <w:r>
        <w:t>If the observation reports a number of days, the value of value/xsi:type</w:t>
      </w:r>
      <w:r>
        <w:rPr>
          <w:rStyle w:val="keyword"/>
        </w:rPr>
        <w:t xml:space="preserve"> SHALL </w:t>
      </w:r>
      <w:r>
        <w:t>be PQ and the value of value/@unit</w:t>
      </w:r>
      <w:r>
        <w:rPr>
          <w:rStyle w:val="keyword"/>
        </w:rPr>
        <w:t xml:space="preserve"> SHALL </w:t>
      </w:r>
      <w:r>
        <w:t>be d. If the observation reports a number of patients, the value of value/@xsi:type</w:t>
      </w:r>
      <w:r>
        <w:rPr>
          <w:rStyle w:val="keyword"/>
        </w:rPr>
        <w:t xml:space="preserve"> SHALL </w:t>
      </w:r>
      <w:r>
        <w:t>be INT. If the value is a code, the value of value/@xsi:type</w:t>
      </w:r>
      <w:r>
        <w:rPr>
          <w:rStyle w:val="keyword"/>
        </w:rPr>
        <w:t xml:space="preserve"> SHALL </w:t>
      </w:r>
      <w:r>
        <w:t>be CD (CONF:86-22917).</w:t>
      </w:r>
    </w:p>
    <w:p w14:paraId="160A608D" w14:textId="4DE5C52E" w:rsidR="00682FD0" w:rsidRDefault="00E26131">
      <w:pPr>
        <w:pStyle w:val="Caption"/>
      </w:pPr>
      <w:bookmarkStart w:id="3820" w:name="_Toc525997112"/>
      <w:r>
        <w:t xml:space="preserve">Table </w:t>
      </w:r>
      <w:r>
        <w:fldChar w:fldCharType="begin"/>
      </w:r>
      <w:r>
        <w:instrText>SEQ Table \* ARABIC</w:instrText>
      </w:r>
      <w:r>
        <w:fldChar w:fldCharType="separate"/>
      </w:r>
      <w:r>
        <w:t>412</w:t>
      </w:r>
      <w:r>
        <w:fldChar w:fldCharType="end"/>
      </w:r>
      <w:r>
        <w:t xml:space="preserve">: </w:t>
      </w:r>
      <w:bookmarkStart w:id="3821" w:name="NHSNRouteOfAdminstrationAURPCode"/>
      <w:r>
        <w:t>NHSNRouteOfAdminstrationAURPCode</w:t>
      </w:r>
      <w:bookmarkEnd w:id="3820"/>
      <w:bookmarkEnd w:id="382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5D9A33D6" w14:textId="77777777">
        <w:trPr>
          <w:jc w:val="center"/>
        </w:trPr>
        <w:tc>
          <w:tcPr>
            <w:tcW w:w="1440" w:type="dxa"/>
            <w:gridSpan w:val="4"/>
          </w:tcPr>
          <w:p w14:paraId="2726B3BA" w14:textId="77777777" w:rsidR="00682FD0" w:rsidRDefault="00E26131">
            <w:pPr>
              <w:pStyle w:val="TableText"/>
            </w:pPr>
            <w:r>
              <w:t>Value Set: NHSNRouteOfAdminstrationAURPCode urn:oid:2.16.840.1.114222.4.11.3361</w:t>
            </w:r>
          </w:p>
          <w:p w14:paraId="12C9AA62" w14:textId="77777777" w:rsidR="00682FD0" w:rsidRDefault="00E26131">
            <w:pPr>
              <w:pStyle w:val="TableText"/>
            </w:pPr>
            <w:r>
              <w:t>Code System: SNOMED CT 2.16.840.1.113883.6.96</w:t>
            </w:r>
            <w:r>
              <w:br/>
            </w:r>
            <w:r>
              <w:br/>
              <w:t>A full listing of codes can be found in the hai_voc.xls file provided with this package.</w:t>
            </w:r>
          </w:p>
        </w:tc>
      </w:tr>
      <w:tr w:rsidR="00682FD0" w14:paraId="132148E0" w14:textId="77777777">
        <w:trPr>
          <w:cantSplit/>
          <w:tblHeader/>
          <w:jc w:val="center"/>
        </w:trPr>
        <w:tc>
          <w:tcPr>
            <w:tcW w:w="1560" w:type="dxa"/>
            <w:shd w:val="clear" w:color="auto" w:fill="E6E6E6"/>
          </w:tcPr>
          <w:p w14:paraId="7FC38875" w14:textId="77777777" w:rsidR="00682FD0" w:rsidRDefault="00E26131">
            <w:pPr>
              <w:pStyle w:val="TableHead"/>
            </w:pPr>
            <w:r>
              <w:t>Code</w:t>
            </w:r>
          </w:p>
        </w:tc>
        <w:tc>
          <w:tcPr>
            <w:tcW w:w="3000" w:type="dxa"/>
            <w:shd w:val="clear" w:color="auto" w:fill="E6E6E6"/>
          </w:tcPr>
          <w:p w14:paraId="0B56EA0B" w14:textId="77777777" w:rsidR="00682FD0" w:rsidRDefault="00E26131">
            <w:pPr>
              <w:pStyle w:val="TableHead"/>
            </w:pPr>
            <w:r>
              <w:t>Code System</w:t>
            </w:r>
          </w:p>
        </w:tc>
        <w:tc>
          <w:tcPr>
            <w:tcW w:w="3000" w:type="dxa"/>
            <w:shd w:val="clear" w:color="auto" w:fill="E6E6E6"/>
          </w:tcPr>
          <w:p w14:paraId="205D4D16" w14:textId="77777777" w:rsidR="00682FD0" w:rsidRDefault="00E26131">
            <w:pPr>
              <w:pStyle w:val="TableHead"/>
            </w:pPr>
            <w:r>
              <w:t>Code System OID</w:t>
            </w:r>
          </w:p>
        </w:tc>
        <w:tc>
          <w:tcPr>
            <w:tcW w:w="2520" w:type="dxa"/>
            <w:shd w:val="clear" w:color="auto" w:fill="E6E6E6"/>
          </w:tcPr>
          <w:p w14:paraId="36631B76" w14:textId="77777777" w:rsidR="00682FD0" w:rsidRDefault="00E26131">
            <w:pPr>
              <w:pStyle w:val="TableHead"/>
            </w:pPr>
            <w:r>
              <w:t>Print Name</w:t>
            </w:r>
          </w:p>
        </w:tc>
      </w:tr>
      <w:tr w:rsidR="00682FD0" w14:paraId="10D7BE24" w14:textId="77777777">
        <w:trPr>
          <w:jc w:val="center"/>
        </w:trPr>
        <w:tc>
          <w:tcPr>
            <w:tcW w:w="1170" w:type="dxa"/>
          </w:tcPr>
          <w:p w14:paraId="7EF56607" w14:textId="77777777" w:rsidR="00682FD0" w:rsidRDefault="00E26131">
            <w:pPr>
              <w:pStyle w:val="TableText"/>
            </w:pPr>
            <w:r>
              <w:t>447964005</w:t>
            </w:r>
          </w:p>
        </w:tc>
        <w:tc>
          <w:tcPr>
            <w:tcW w:w="3195" w:type="dxa"/>
          </w:tcPr>
          <w:p w14:paraId="275824A3" w14:textId="77777777" w:rsidR="00682FD0" w:rsidRDefault="00E26131">
            <w:pPr>
              <w:pStyle w:val="TableText"/>
            </w:pPr>
            <w:r>
              <w:t>SNOMED CT</w:t>
            </w:r>
          </w:p>
        </w:tc>
        <w:tc>
          <w:tcPr>
            <w:tcW w:w="3195" w:type="dxa"/>
          </w:tcPr>
          <w:p w14:paraId="7B82520F" w14:textId="77777777" w:rsidR="00682FD0" w:rsidRDefault="00E26131">
            <w:pPr>
              <w:pStyle w:val="TableText"/>
            </w:pPr>
            <w:r>
              <w:t>urn:oid:2.16.840.1.113883.6.96</w:t>
            </w:r>
          </w:p>
        </w:tc>
        <w:tc>
          <w:tcPr>
            <w:tcW w:w="2520" w:type="dxa"/>
          </w:tcPr>
          <w:p w14:paraId="51930947" w14:textId="77777777" w:rsidR="00682FD0" w:rsidRDefault="00E26131">
            <w:pPr>
              <w:pStyle w:val="TableText"/>
            </w:pPr>
            <w:r>
              <w:t>Digestive tract route [A route that begins anywhere in the digestive tract extending from the mouth through rectum.]</w:t>
            </w:r>
          </w:p>
        </w:tc>
      </w:tr>
      <w:tr w:rsidR="00682FD0" w14:paraId="5C2E6EAB" w14:textId="77777777">
        <w:trPr>
          <w:jc w:val="center"/>
        </w:trPr>
        <w:tc>
          <w:tcPr>
            <w:tcW w:w="1170" w:type="dxa"/>
          </w:tcPr>
          <w:p w14:paraId="3FA61A49" w14:textId="77777777" w:rsidR="00682FD0" w:rsidRDefault="00E26131">
            <w:pPr>
              <w:pStyle w:val="TableText"/>
            </w:pPr>
            <w:r>
              <w:t>447694001</w:t>
            </w:r>
          </w:p>
        </w:tc>
        <w:tc>
          <w:tcPr>
            <w:tcW w:w="3195" w:type="dxa"/>
          </w:tcPr>
          <w:p w14:paraId="624B26A1" w14:textId="77777777" w:rsidR="00682FD0" w:rsidRDefault="00E26131">
            <w:pPr>
              <w:pStyle w:val="TableText"/>
            </w:pPr>
            <w:r>
              <w:t>SNOMED CT</w:t>
            </w:r>
          </w:p>
        </w:tc>
        <w:tc>
          <w:tcPr>
            <w:tcW w:w="3195" w:type="dxa"/>
          </w:tcPr>
          <w:p w14:paraId="7815CC98" w14:textId="77777777" w:rsidR="00682FD0" w:rsidRDefault="00E26131">
            <w:pPr>
              <w:pStyle w:val="TableText"/>
            </w:pPr>
            <w:r>
              <w:t>urn:oid:2.16.840.1.113883.6.96</w:t>
            </w:r>
          </w:p>
        </w:tc>
        <w:tc>
          <w:tcPr>
            <w:tcW w:w="2520" w:type="dxa"/>
          </w:tcPr>
          <w:p w14:paraId="7756E8D0" w14:textId="77777777" w:rsidR="00682FD0" w:rsidRDefault="00E26131">
            <w:pPr>
              <w:pStyle w:val="TableText"/>
            </w:pPr>
            <w:r>
              <w:t>Respiratory tract route [A route that begins within the respiratory tract, including the oropharynx and nasopharynx.]</w:t>
            </w:r>
          </w:p>
        </w:tc>
      </w:tr>
      <w:tr w:rsidR="00682FD0" w14:paraId="6C9CF6F8" w14:textId="77777777">
        <w:trPr>
          <w:jc w:val="center"/>
        </w:trPr>
        <w:tc>
          <w:tcPr>
            <w:tcW w:w="1170" w:type="dxa"/>
          </w:tcPr>
          <w:p w14:paraId="7C5880BE" w14:textId="77777777" w:rsidR="00682FD0" w:rsidRDefault="00E26131">
            <w:pPr>
              <w:pStyle w:val="TableText"/>
            </w:pPr>
            <w:r>
              <w:t>47625008</w:t>
            </w:r>
          </w:p>
        </w:tc>
        <w:tc>
          <w:tcPr>
            <w:tcW w:w="3195" w:type="dxa"/>
          </w:tcPr>
          <w:p w14:paraId="6A4FE511" w14:textId="77777777" w:rsidR="00682FD0" w:rsidRDefault="00E26131">
            <w:pPr>
              <w:pStyle w:val="TableText"/>
            </w:pPr>
            <w:r>
              <w:t>SNOMED CT</w:t>
            </w:r>
          </w:p>
        </w:tc>
        <w:tc>
          <w:tcPr>
            <w:tcW w:w="3195" w:type="dxa"/>
          </w:tcPr>
          <w:p w14:paraId="1613BAAF" w14:textId="77777777" w:rsidR="00682FD0" w:rsidRDefault="00E26131">
            <w:pPr>
              <w:pStyle w:val="TableText"/>
            </w:pPr>
            <w:r>
              <w:t>urn:oid:2.16.840.1.113883.6.96</w:t>
            </w:r>
          </w:p>
        </w:tc>
        <w:tc>
          <w:tcPr>
            <w:tcW w:w="2520" w:type="dxa"/>
          </w:tcPr>
          <w:p w14:paraId="0DED8892" w14:textId="77777777" w:rsidR="00682FD0" w:rsidRDefault="00E26131">
            <w:pPr>
              <w:pStyle w:val="TableText"/>
            </w:pPr>
            <w:r>
              <w:t>Intravenous route [An intravascular route that begins with a vein.]</w:t>
            </w:r>
          </w:p>
        </w:tc>
      </w:tr>
      <w:tr w:rsidR="00682FD0" w14:paraId="6C4B5434" w14:textId="77777777">
        <w:trPr>
          <w:jc w:val="center"/>
        </w:trPr>
        <w:tc>
          <w:tcPr>
            <w:tcW w:w="1170" w:type="dxa"/>
          </w:tcPr>
          <w:p w14:paraId="5CBB6F32" w14:textId="77777777" w:rsidR="00682FD0" w:rsidRDefault="00E26131">
            <w:pPr>
              <w:pStyle w:val="TableText"/>
            </w:pPr>
            <w:r>
              <w:t>78421000</w:t>
            </w:r>
          </w:p>
        </w:tc>
        <w:tc>
          <w:tcPr>
            <w:tcW w:w="3195" w:type="dxa"/>
          </w:tcPr>
          <w:p w14:paraId="1DA5A89C" w14:textId="77777777" w:rsidR="00682FD0" w:rsidRDefault="00E26131">
            <w:pPr>
              <w:pStyle w:val="TableText"/>
            </w:pPr>
            <w:r>
              <w:t>SNOMED CT</w:t>
            </w:r>
          </w:p>
        </w:tc>
        <w:tc>
          <w:tcPr>
            <w:tcW w:w="3195" w:type="dxa"/>
          </w:tcPr>
          <w:p w14:paraId="77421B2C" w14:textId="77777777" w:rsidR="00682FD0" w:rsidRDefault="00E26131">
            <w:pPr>
              <w:pStyle w:val="TableText"/>
            </w:pPr>
            <w:r>
              <w:t>urn:oid:2.16.840.1.113883.6.96</w:t>
            </w:r>
          </w:p>
        </w:tc>
        <w:tc>
          <w:tcPr>
            <w:tcW w:w="2520" w:type="dxa"/>
          </w:tcPr>
          <w:p w14:paraId="3E195129" w14:textId="77777777" w:rsidR="00682FD0" w:rsidRDefault="00E26131">
            <w:pPr>
              <w:pStyle w:val="TableText"/>
            </w:pPr>
            <w:r>
              <w:t>Intramuscular route [A route that begins within a muscle.]</w:t>
            </w:r>
          </w:p>
        </w:tc>
      </w:tr>
    </w:tbl>
    <w:p w14:paraId="20EA4594" w14:textId="77777777" w:rsidR="00682FD0" w:rsidRDefault="00682FD0">
      <w:pPr>
        <w:pStyle w:val="BodyText"/>
      </w:pPr>
    </w:p>
    <w:p w14:paraId="567C0DD0" w14:textId="2782513E" w:rsidR="00682FD0" w:rsidRDefault="00E26131">
      <w:pPr>
        <w:pStyle w:val="Caption"/>
        <w:ind w:left="130" w:right="115"/>
      </w:pPr>
      <w:bookmarkStart w:id="3822" w:name="_Toc525996678"/>
      <w:r>
        <w:t xml:space="preserve">Figure </w:t>
      </w:r>
      <w:r>
        <w:fldChar w:fldCharType="begin"/>
      </w:r>
      <w:r>
        <w:instrText>SEQ Figure \* ARABIC</w:instrText>
      </w:r>
      <w:r>
        <w:fldChar w:fldCharType="separate"/>
      </w:r>
      <w:r>
        <w:t>179</w:t>
      </w:r>
      <w:r>
        <w:fldChar w:fldCharType="end"/>
      </w:r>
      <w:r>
        <w:t>: Summary Data Observation (AUP) Example</w:t>
      </w:r>
      <w:bookmarkEnd w:id="3822"/>
    </w:p>
    <w:p w14:paraId="702AD69A" w14:textId="77777777" w:rsidR="00682FD0" w:rsidRDefault="00E26131">
      <w:pPr>
        <w:pStyle w:val="Example"/>
        <w:ind w:left="130" w:right="115"/>
      </w:pPr>
      <w:r>
        <w:t>&lt;observation classCode="OBS" moodCode="EVN"&gt;</w:t>
      </w:r>
    </w:p>
    <w:p w14:paraId="3677BD52" w14:textId="77777777" w:rsidR="00682FD0" w:rsidRDefault="00E26131">
      <w:pPr>
        <w:pStyle w:val="Example"/>
        <w:ind w:left="130" w:right="115"/>
      </w:pPr>
      <w:r>
        <w:t xml:space="preserve">  &lt;templateId root="2.16.840.1.113883.10.20.5.6.194" /&gt;</w:t>
      </w:r>
    </w:p>
    <w:p w14:paraId="2AA6B181" w14:textId="77777777" w:rsidR="00682FD0" w:rsidRDefault="00E26131">
      <w:pPr>
        <w:pStyle w:val="Example"/>
        <w:ind w:left="130" w:right="115"/>
      </w:pPr>
      <w:r>
        <w:t xml:space="preserve">  &lt;code codeSystem="2.16.840.1.113883.6.277"</w:t>
      </w:r>
    </w:p>
    <w:p w14:paraId="57F47CFA" w14:textId="77777777" w:rsidR="00682FD0" w:rsidRDefault="00E26131">
      <w:pPr>
        <w:pStyle w:val="Example"/>
        <w:ind w:left="130" w:right="115"/>
      </w:pPr>
      <w:r>
        <w:t xml:space="preserve">        codeSystemName="cdcNHSN"</w:t>
      </w:r>
    </w:p>
    <w:p w14:paraId="596B57DD" w14:textId="77777777" w:rsidR="00682FD0" w:rsidRDefault="00E26131">
      <w:pPr>
        <w:pStyle w:val="Example"/>
        <w:ind w:left="130" w:right="115"/>
      </w:pPr>
      <w:r>
        <w:t xml:space="preserve">        code="2524-7" </w:t>
      </w:r>
    </w:p>
    <w:p w14:paraId="06169959" w14:textId="77777777" w:rsidR="00682FD0" w:rsidRDefault="00E26131">
      <w:pPr>
        <w:pStyle w:val="Example"/>
        <w:ind w:left="130" w:right="115"/>
      </w:pPr>
      <w:r>
        <w:t xml:space="preserve">        displayName="Number of Therapy Days" /&gt;</w:t>
      </w:r>
    </w:p>
    <w:p w14:paraId="2C059990" w14:textId="77777777" w:rsidR="00682FD0" w:rsidRDefault="00E26131">
      <w:pPr>
        <w:pStyle w:val="Example"/>
        <w:ind w:left="130" w:right="115"/>
      </w:pPr>
      <w:r>
        <w:t xml:space="preserve">  &lt;statusCode code="completed" /&gt;</w:t>
      </w:r>
    </w:p>
    <w:p w14:paraId="6DE105EC" w14:textId="77777777" w:rsidR="00682FD0" w:rsidRDefault="00E26131">
      <w:pPr>
        <w:pStyle w:val="Example"/>
        <w:ind w:left="130" w:right="115"/>
      </w:pPr>
      <w:r>
        <w:t xml:space="preserve">  &lt;value xsi:type="PQ" unit="d" value="3" /&gt;</w:t>
      </w:r>
    </w:p>
    <w:p w14:paraId="6CAD1C0D" w14:textId="77777777" w:rsidR="00682FD0" w:rsidRDefault="00E26131">
      <w:pPr>
        <w:pStyle w:val="Example"/>
        <w:ind w:left="130" w:right="115"/>
      </w:pPr>
      <w:r>
        <w:t xml:space="preserve">  &lt;methodCode code="447694001" codeSystemName="SNOMED CT"</w:t>
      </w:r>
    </w:p>
    <w:p w14:paraId="481A1F86" w14:textId="77777777" w:rsidR="00682FD0" w:rsidRDefault="00E26131">
      <w:pPr>
        <w:pStyle w:val="Example"/>
        <w:ind w:left="130" w:right="115"/>
      </w:pPr>
      <w:r>
        <w:t xml:space="preserve">        codeSystem="2.16.840.1.113883.6.96" </w:t>
      </w:r>
    </w:p>
    <w:p w14:paraId="2D383AD0" w14:textId="77777777" w:rsidR="00682FD0" w:rsidRDefault="00E26131">
      <w:pPr>
        <w:pStyle w:val="Example"/>
        <w:ind w:left="130" w:right="115"/>
      </w:pPr>
      <w:r>
        <w:t xml:space="preserve">        displayName="Respiratory tract route"/&gt;</w:t>
      </w:r>
    </w:p>
    <w:p w14:paraId="6134FCF3" w14:textId="77777777" w:rsidR="00682FD0" w:rsidRDefault="00E26131">
      <w:pPr>
        <w:pStyle w:val="Example"/>
        <w:ind w:left="130" w:right="115"/>
      </w:pPr>
      <w:r>
        <w:t>&lt;/observation&gt;</w:t>
      </w:r>
    </w:p>
    <w:p w14:paraId="48D8E9BE" w14:textId="77777777" w:rsidR="00682FD0" w:rsidRDefault="00682FD0">
      <w:pPr>
        <w:pStyle w:val="BodyText"/>
      </w:pPr>
    </w:p>
    <w:p w14:paraId="448BF457" w14:textId="77777777" w:rsidR="00682FD0" w:rsidRDefault="00E26131">
      <w:pPr>
        <w:pStyle w:val="Heading2nospace"/>
      </w:pPr>
      <w:bookmarkStart w:id="3823" w:name="E_Summary_Data_Observation_HV"/>
      <w:bookmarkStart w:id="3824" w:name="_Toc525996445"/>
      <w:r>
        <w:t>Summary Data Observation (HV)</w:t>
      </w:r>
      <w:bookmarkEnd w:id="3823"/>
      <w:bookmarkEnd w:id="3824"/>
    </w:p>
    <w:p w14:paraId="48299109" w14:textId="77777777" w:rsidR="00682FD0" w:rsidRDefault="00E26131">
      <w:pPr>
        <w:pStyle w:val="BracketData"/>
      </w:pPr>
      <w:r>
        <w:t>[observation: identifier urn:hl7ii:2.16.840.1.113883.10.20.5.6.235:2015-10-01 (closed)]</w:t>
      </w:r>
    </w:p>
    <w:p w14:paraId="7DADE187" w14:textId="77777777" w:rsidR="00682FD0" w:rsidRDefault="00E26131">
      <w:pPr>
        <w:pStyle w:val="BracketData"/>
      </w:pPr>
      <w:r>
        <w:t>Published as part of NHSN Healthcare Associated Infection (HAI) Reports Release 3, DSTU 1 - US Realm</w:t>
      </w:r>
    </w:p>
    <w:p w14:paraId="12B20164" w14:textId="647C7C05" w:rsidR="00682FD0" w:rsidRDefault="00E26131">
      <w:pPr>
        <w:pStyle w:val="Caption"/>
      </w:pPr>
      <w:bookmarkStart w:id="3825" w:name="_Toc525997113"/>
      <w:r>
        <w:t xml:space="preserve">Table </w:t>
      </w:r>
      <w:r>
        <w:fldChar w:fldCharType="begin"/>
      </w:r>
      <w:r>
        <w:instrText>SEQ Table \* ARABIC</w:instrText>
      </w:r>
      <w:r>
        <w:fldChar w:fldCharType="separate"/>
      </w:r>
      <w:r>
        <w:t>413</w:t>
      </w:r>
      <w:r>
        <w:fldChar w:fldCharType="end"/>
      </w:r>
      <w:r>
        <w:t>: Summary Data Observation (HV) Contexts</w:t>
      </w:r>
      <w:bookmarkEnd w:id="382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4E29EF75" w14:textId="77777777">
        <w:trPr>
          <w:cantSplit/>
          <w:tblHeader/>
          <w:jc w:val="center"/>
        </w:trPr>
        <w:tc>
          <w:tcPr>
            <w:tcW w:w="360" w:type="dxa"/>
            <w:shd w:val="clear" w:color="auto" w:fill="E6E6E6"/>
          </w:tcPr>
          <w:p w14:paraId="51EC0ADB" w14:textId="77777777" w:rsidR="00682FD0" w:rsidRDefault="00E26131">
            <w:pPr>
              <w:pStyle w:val="TableHead"/>
            </w:pPr>
            <w:r>
              <w:t>Contained By:</w:t>
            </w:r>
          </w:p>
        </w:tc>
        <w:tc>
          <w:tcPr>
            <w:tcW w:w="360" w:type="dxa"/>
            <w:shd w:val="clear" w:color="auto" w:fill="E6E6E6"/>
          </w:tcPr>
          <w:p w14:paraId="67694FDE" w14:textId="77777777" w:rsidR="00682FD0" w:rsidRDefault="00E26131">
            <w:pPr>
              <w:pStyle w:val="TableHead"/>
            </w:pPr>
            <w:r>
              <w:t>Contains:</w:t>
            </w:r>
          </w:p>
        </w:tc>
      </w:tr>
      <w:tr w:rsidR="00682FD0" w14:paraId="35EC4C26" w14:textId="77777777">
        <w:trPr>
          <w:jc w:val="center"/>
        </w:trPr>
        <w:tc>
          <w:tcPr>
            <w:tcW w:w="360" w:type="dxa"/>
          </w:tcPr>
          <w:p w14:paraId="39D4465A" w14:textId="467E3E51" w:rsidR="00682FD0" w:rsidRDefault="009E5D90">
            <w:pPr>
              <w:pStyle w:val="TableText"/>
            </w:pPr>
            <w:hyperlink w:anchor="E_Summary_Encounter_HV_V2">
              <w:r w:rsidR="00E26131">
                <w:rPr>
                  <w:rStyle w:val="HyperlinkText9pt"/>
                </w:rPr>
                <w:t>Summary Encounter (HV) (V2)</w:t>
              </w:r>
            </w:hyperlink>
            <w:r w:rsidR="00E26131">
              <w:t xml:space="preserve"> (required)</w:t>
            </w:r>
          </w:p>
        </w:tc>
        <w:tc>
          <w:tcPr>
            <w:tcW w:w="360" w:type="dxa"/>
          </w:tcPr>
          <w:p w14:paraId="1F9BC549" w14:textId="77777777" w:rsidR="00682FD0" w:rsidRDefault="00682FD0"/>
        </w:tc>
      </w:tr>
    </w:tbl>
    <w:p w14:paraId="45322459" w14:textId="77777777" w:rsidR="00682FD0" w:rsidRDefault="00682FD0">
      <w:pPr>
        <w:pStyle w:val="BodyText"/>
      </w:pPr>
    </w:p>
    <w:p w14:paraId="2FA93C4E" w14:textId="77777777" w:rsidR="00682FD0" w:rsidRDefault="00E26131">
      <w:r>
        <w:t>This template specializes the Summary Data Observation for an HAI Hemovigilance (HV) Summary Report.</w:t>
      </w:r>
    </w:p>
    <w:p w14:paraId="0A7B4B3D" w14:textId="77777777" w:rsidR="00682FD0" w:rsidRDefault="00E26131">
      <w:r>
        <w:t>The documentationOf/serviceEvent/code in the header identifies the intended content of the report. NHSN protocol specifies which data to report for each type of content. The data required by NHSN for each type of content, at time of publication, are shown in the tables below.</w:t>
      </w:r>
    </w:p>
    <w:p w14:paraId="370220E7" w14:textId="77777777" w:rsidR="00682FD0" w:rsidRDefault="00E26131">
      <w:r>
        <w:t>The table of codes for a particular report indicate what data are required at time of publication for the NHSN protocol. Accordingly, the Summary Encounter will contain the same number of Summary Data Observations as codes in the table.</w:t>
      </w:r>
    </w:p>
    <w:p w14:paraId="67B50B2B" w14:textId="77777777" w:rsidR="00682FD0" w:rsidRDefault="00E26131">
      <w:r>
        <w:t>Most Summary Data Observations are a simple code-value pair. The code element identifies the datum being reported, and the value element records a number of days, patients, episodes, or events.</w:t>
      </w:r>
    </w:p>
    <w:p w14:paraId="277A54E1" w14:textId="206DD77F" w:rsidR="00682FD0" w:rsidRDefault="00E26131">
      <w:pPr>
        <w:pStyle w:val="Caption"/>
      </w:pPr>
      <w:bookmarkStart w:id="3826" w:name="_Toc525997114"/>
      <w:r>
        <w:t xml:space="preserve">Table </w:t>
      </w:r>
      <w:r>
        <w:fldChar w:fldCharType="begin"/>
      </w:r>
      <w:r>
        <w:instrText>SEQ Table \* ARABIC</w:instrText>
      </w:r>
      <w:r>
        <w:fldChar w:fldCharType="separate"/>
      </w:r>
      <w:r>
        <w:t>414</w:t>
      </w:r>
      <w:r>
        <w:fldChar w:fldCharType="end"/>
      </w:r>
      <w:r>
        <w:t>: Summary Data Observation (HV) Constraints Overview</w:t>
      </w:r>
      <w:bookmarkEnd w:id="382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36759766" w14:textId="77777777">
        <w:trPr>
          <w:cantSplit/>
          <w:tblHeader/>
          <w:jc w:val="center"/>
        </w:trPr>
        <w:tc>
          <w:tcPr>
            <w:tcW w:w="0" w:type="dxa"/>
            <w:shd w:val="clear" w:color="auto" w:fill="E6E6E6"/>
            <w:noWrap/>
          </w:tcPr>
          <w:p w14:paraId="1B16F091" w14:textId="77777777" w:rsidR="00682FD0" w:rsidRDefault="00E26131">
            <w:pPr>
              <w:pStyle w:val="TableHead"/>
            </w:pPr>
            <w:r>
              <w:t>XPath</w:t>
            </w:r>
          </w:p>
        </w:tc>
        <w:tc>
          <w:tcPr>
            <w:tcW w:w="720" w:type="dxa"/>
            <w:shd w:val="clear" w:color="auto" w:fill="E6E6E6"/>
            <w:noWrap/>
          </w:tcPr>
          <w:p w14:paraId="5A17A053" w14:textId="77777777" w:rsidR="00682FD0" w:rsidRDefault="00E26131">
            <w:pPr>
              <w:pStyle w:val="TableHead"/>
            </w:pPr>
            <w:r>
              <w:t>Card.</w:t>
            </w:r>
          </w:p>
        </w:tc>
        <w:tc>
          <w:tcPr>
            <w:tcW w:w="1152" w:type="dxa"/>
            <w:shd w:val="clear" w:color="auto" w:fill="E6E6E6"/>
            <w:noWrap/>
          </w:tcPr>
          <w:p w14:paraId="576E6C17" w14:textId="77777777" w:rsidR="00682FD0" w:rsidRDefault="00E26131">
            <w:pPr>
              <w:pStyle w:val="TableHead"/>
            </w:pPr>
            <w:r>
              <w:t>Verb</w:t>
            </w:r>
          </w:p>
        </w:tc>
        <w:tc>
          <w:tcPr>
            <w:tcW w:w="864" w:type="dxa"/>
            <w:shd w:val="clear" w:color="auto" w:fill="E6E6E6"/>
            <w:noWrap/>
          </w:tcPr>
          <w:p w14:paraId="42358353" w14:textId="77777777" w:rsidR="00682FD0" w:rsidRDefault="00E26131">
            <w:pPr>
              <w:pStyle w:val="TableHead"/>
            </w:pPr>
            <w:r>
              <w:t>Data Type</w:t>
            </w:r>
          </w:p>
        </w:tc>
        <w:tc>
          <w:tcPr>
            <w:tcW w:w="864" w:type="dxa"/>
            <w:shd w:val="clear" w:color="auto" w:fill="E6E6E6"/>
            <w:noWrap/>
          </w:tcPr>
          <w:p w14:paraId="19FBE03F" w14:textId="77777777" w:rsidR="00682FD0" w:rsidRDefault="00E26131">
            <w:pPr>
              <w:pStyle w:val="TableHead"/>
            </w:pPr>
            <w:r>
              <w:t>CONF#</w:t>
            </w:r>
          </w:p>
        </w:tc>
        <w:tc>
          <w:tcPr>
            <w:tcW w:w="864" w:type="dxa"/>
            <w:shd w:val="clear" w:color="auto" w:fill="E6E6E6"/>
            <w:noWrap/>
          </w:tcPr>
          <w:p w14:paraId="6ED6833C" w14:textId="77777777" w:rsidR="00682FD0" w:rsidRDefault="00E26131">
            <w:pPr>
              <w:pStyle w:val="TableHead"/>
            </w:pPr>
            <w:r>
              <w:t>Value</w:t>
            </w:r>
          </w:p>
        </w:tc>
      </w:tr>
      <w:tr w:rsidR="00682FD0" w14:paraId="5AF7A63F" w14:textId="77777777">
        <w:trPr>
          <w:jc w:val="center"/>
        </w:trPr>
        <w:tc>
          <w:tcPr>
            <w:tcW w:w="10160" w:type="dxa"/>
            <w:gridSpan w:val="6"/>
          </w:tcPr>
          <w:p w14:paraId="583DEE9B" w14:textId="77777777" w:rsidR="00682FD0" w:rsidRDefault="00E26131">
            <w:pPr>
              <w:pStyle w:val="TableText"/>
            </w:pPr>
            <w:r>
              <w:t>observation (identifier: urn:hl7ii:2.16.840.1.113883.10.20.5.6.235:2015-10-01)</w:t>
            </w:r>
          </w:p>
        </w:tc>
      </w:tr>
      <w:tr w:rsidR="00682FD0" w14:paraId="2D635E9F" w14:textId="77777777">
        <w:trPr>
          <w:jc w:val="center"/>
        </w:trPr>
        <w:tc>
          <w:tcPr>
            <w:tcW w:w="3345" w:type="dxa"/>
          </w:tcPr>
          <w:p w14:paraId="69B194FA" w14:textId="77777777" w:rsidR="00682FD0" w:rsidRDefault="00E26131">
            <w:pPr>
              <w:pStyle w:val="TableText"/>
            </w:pPr>
            <w:r>
              <w:tab/>
              <w:t>@classCode</w:t>
            </w:r>
          </w:p>
        </w:tc>
        <w:tc>
          <w:tcPr>
            <w:tcW w:w="720" w:type="dxa"/>
          </w:tcPr>
          <w:p w14:paraId="5CAD2FB5" w14:textId="77777777" w:rsidR="00682FD0" w:rsidRDefault="00E26131">
            <w:pPr>
              <w:pStyle w:val="TableText"/>
            </w:pPr>
            <w:r>
              <w:t>1..1</w:t>
            </w:r>
          </w:p>
        </w:tc>
        <w:tc>
          <w:tcPr>
            <w:tcW w:w="1152" w:type="dxa"/>
          </w:tcPr>
          <w:p w14:paraId="7B0C1A60" w14:textId="77777777" w:rsidR="00682FD0" w:rsidRDefault="00E26131">
            <w:pPr>
              <w:pStyle w:val="TableText"/>
            </w:pPr>
            <w:r>
              <w:t>SHALL</w:t>
            </w:r>
          </w:p>
        </w:tc>
        <w:tc>
          <w:tcPr>
            <w:tcW w:w="864" w:type="dxa"/>
          </w:tcPr>
          <w:p w14:paraId="1A5CDD19" w14:textId="77777777" w:rsidR="00682FD0" w:rsidRDefault="00682FD0">
            <w:pPr>
              <w:pStyle w:val="TableText"/>
            </w:pPr>
          </w:p>
        </w:tc>
        <w:tc>
          <w:tcPr>
            <w:tcW w:w="1104" w:type="dxa"/>
          </w:tcPr>
          <w:p w14:paraId="779AC43F" w14:textId="3D981A7E" w:rsidR="00682FD0" w:rsidRDefault="009E5D90">
            <w:pPr>
              <w:pStyle w:val="TableText"/>
            </w:pPr>
            <w:hyperlink w:anchor="C_1202-30675">
              <w:r w:rsidR="00E26131">
                <w:rPr>
                  <w:rStyle w:val="HyperlinkText9pt"/>
                </w:rPr>
                <w:t>1202-30675</w:t>
              </w:r>
            </w:hyperlink>
          </w:p>
        </w:tc>
        <w:tc>
          <w:tcPr>
            <w:tcW w:w="2975" w:type="dxa"/>
          </w:tcPr>
          <w:p w14:paraId="07679FA0" w14:textId="77777777" w:rsidR="00682FD0" w:rsidRDefault="00E26131">
            <w:pPr>
              <w:pStyle w:val="TableText"/>
            </w:pPr>
            <w:r>
              <w:t>urn:oid:2.16.840.1.113883.5.6 (HL7ActClass) = OBS</w:t>
            </w:r>
          </w:p>
        </w:tc>
      </w:tr>
      <w:tr w:rsidR="00682FD0" w14:paraId="5B25D27E" w14:textId="77777777">
        <w:trPr>
          <w:jc w:val="center"/>
        </w:trPr>
        <w:tc>
          <w:tcPr>
            <w:tcW w:w="3345" w:type="dxa"/>
          </w:tcPr>
          <w:p w14:paraId="5831B4A7" w14:textId="77777777" w:rsidR="00682FD0" w:rsidRDefault="00E26131">
            <w:pPr>
              <w:pStyle w:val="TableText"/>
            </w:pPr>
            <w:r>
              <w:tab/>
              <w:t>@moodCode</w:t>
            </w:r>
          </w:p>
        </w:tc>
        <w:tc>
          <w:tcPr>
            <w:tcW w:w="720" w:type="dxa"/>
          </w:tcPr>
          <w:p w14:paraId="05EC6208" w14:textId="77777777" w:rsidR="00682FD0" w:rsidRDefault="00E26131">
            <w:pPr>
              <w:pStyle w:val="TableText"/>
            </w:pPr>
            <w:r>
              <w:t>1..1</w:t>
            </w:r>
          </w:p>
        </w:tc>
        <w:tc>
          <w:tcPr>
            <w:tcW w:w="1152" w:type="dxa"/>
          </w:tcPr>
          <w:p w14:paraId="58798DF1" w14:textId="77777777" w:rsidR="00682FD0" w:rsidRDefault="00E26131">
            <w:pPr>
              <w:pStyle w:val="TableText"/>
            </w:pPr>
            <w:r>
              <w:t>SHALL</w:t>
            </w:r>
          </w:p>
        </w:tc>
        <w:tc>
          <w:tcPr>
            <w:tcW w:w="864" w:type="dxa"/>
          </w:tcPr>
          <w:p w14:paraId="4A4749DD" w14:textId="77777777" w:rsidR="00682FD0" w:rsidRDefault="00682FD0">
            <w:pPr>
              <w:pStyle w:val="TableText"/>
            </w:pPr>
          </w:p>
        </w:tc>
        <w:tc>
          <w:tcPr>
            <w:tcW w:w="1104" w:type="dxa"/>
          </w:tcPr>
          <w:p w14:paraId="2BE99208" w14:textId="0F3D2E11" w:rsidR="00682FD0" w:rsidRDefault="009E5D90">
            <w:pPr>
              <w:pStyle w:val="TableText"/>
            </w:pPr>
            <w:hyperlink w:anchor="C_1202-30676">
              <w:r w:rsidR="00E26131">
                <w:rPr>
                  <w:rStyle w:val="HyperlinkText9pt"/>
                </w:rPr>
                <w:t>1202-30676</w:t>
              </w:r>
            </w:hyperlink>
          </w:p>
        </w:tc>
        <w:tc>
          <w:tcPr>
            <w:tcW w:w="2975" w:type="dxa"/>
          </w:tcPr>
          <w:p w14:paraId="3A940237" w14:textId="77777777" w:rsidR="00682FD0" w:rsidRDefault="00E26131">
            <w:pPr>
              <w:pStyle w:val="TableText"/>
            </w:pPr>
            <w:r>
              <w:t>urn:oid:2.16.840.1.113883.5.1001 (HL7ActMood) = EVN</w:t>
            </w:r>
          </w:p>
        </w:tc>
      </w:tr>
      <w:tr w:rsidR="00682FD0" w14:paraId="2E574617" w14:textId="77777777">
        <w:trPr>
          <w:jc w:val="center"/>
        </w:trPr>
        <w:tc>
          <w:tcPr>
            <w:tcW w:w="3345" w:type="dxa"/>
          </w:tcPr>
          <w:p w14:paraId="550915CC" w14:textId="77777777" w:rsidR="00682FD0" w:rsidRDefault="00E26131">
            <w:pPr>
              <w:pStyle w:val="TableText"/>
            </w:pPr>
            <w:r>
              <w:tab/>
              <w:t>templateId</w:t>
            </w:r>
          </w:p>
        </w:tc>
        <w:tc>
          <w:tcPr>
            <w:tcW w:w="720" w:type="dxa"/>
          </w:tcPr>
          <w:p w14:paraId="58960DC5" w14:textId="77777777" w:rsidR="00682FD0" w:rsidRDefault="00E26131">
            <w:pPr>
              <w:pStyle w:val="TableText"/>
            </w:pPr>
            <w:r>
              <w:t>1..1</w:t>
            </w:r>
          </w:p>
        </w:tc>
        <w:tc>
          <w:tcPr>
            <w:tcW w:w="1152" w:type="dxa"/>
          </w:tcPr>
          <w:p w14:paraId="0F9B3688" w14:textId="77777777" w:rsidR="00682FD0" w:rsidRDefault="00E26131">
            <w:pPr>
              <w:pStyle w:val="TableText"/>
            </w:pPr>
            <w:r>
              <w:t>SHALL</w:t>
            </w:r>
          </w:p>
        </w:tc>
        <w:tc>
          <w:tcPr>
            <w:tcW w:w="864" w:type="dxa"/>
          </w:tcPr>
          <w:p w14:paraId="5087AB77" w14:textId="77777777" w:rsidR="00682FD0" w:rsidRDefault="00682FD0">
            <w:pPr>
              <w:pStyle w:val="TableText"/>
            </w:pPr>
          </w:p>
        </w:tc>
        <w:tc>
          <w:tcPr>
            <w:tcW w:w="1104" w:type="dxa"/>
          </w:tcPr>
          <w:p w14:paraId="7FC9C693" w14:textId="391CF0EF" w:rsidR="00682FD0" w:rsidRDefault="009E5D90">
            <w:pPr>
              <w:pStyle w:val="TableText"/>
            </w:pPr>
            <w:hyperlink w:anchor="C_1202-30671">
              <w:r w:rsidR="00E26131">
                <w:rPr>
                  <w:rStyle w:val="HyperlinkText9pt"/>
                </w:rPr>
                <w:t>1202-30671</w:t>
              </w:r>
            </w:hyperlink>
          </w:p>
        </w:tc>
        <w:tc>
          <w:tcPr>
            <w:tcW w:w="2975" w:type="dxa"/>
          </w:tcPr>
          <w:p w14:paraId="7AD3E724" w14:textId="77777777" w:rsidR="00682FD0" w:rsidRDefault="00682FD0">
            <w:pPr>
              <w:pStyle w:val="TableText"/>
            </w:pPr>
          </w:p>
        </w:tc>
      </w:tr>
      <w:tr w:rsidR="00682FD0" w14:paraId="5FA0F4ED" w14:textId="77777777">
        <w:trPr>
          <w:jc w:val="center"/>
        </w:trPr>
        <w:tc>
          <w:tcPr>
            <w:tcW w:w="3345" w:type="dxa"/>
          </w:tcPr>
          <w:p w14:paraId="6528BD7D" w14:textId="77777777" w:rsidR="00682FD0" w:rsidRDefault="00E26131">
            <w:pPr>
              <w:pStyle w:val="TableText"/>
            </w:pPr>
            <w:r>
              <w:tab/>
            </w:r>
            <w:r>
              <w:tab/>
              <w:t>@root</w:t>
            </w:r>
          </w:p>
        </w:tc>
        <w:tc>
          <w:tcPr>
            <w:tcW w:w="720" w:type="dxa"/>
          </w:tcPr>
          <w:p w14:paraId="66FA5C25" w14:textId="77777777" w:rsidR="00682FD0" w:rsidRDefault="00E26131">
            <w:pPr>
              <w:pStyle w:val="TableText"/>
            </w:pPr>
            <w:r>
              <w:t>1..1</w:t>
            </w:r>
          </w:p>
        </w:tc>
        <w:tc>
          <w:tcPr>
            <w:tcW w:w="1152" w:type="dxa"/>
          </w:tcPr>
          <w:p w14:paraId="2DADDB52" w14:textId="77777777" w:rsidR="00682FD0" w:rsidRDefault="00E26131">
            <w:pPr>
              <w:pStyle w:val="TableText"/>
            </w:pPr>
            <w:r>
              <w:t>SHALL</w:t>
            </w:r>
          </w:p>
        </w:tc>
        <w:tc>
          <w:tcPr>
            <w:tcW w:w="864" w:type="dxa"/>
          </w:tcPr>
          <w:p w14:paraId="01C3B781" w14:textId="77777777" w:rsidR="00682FD0" w:rsidRDefault="00682FD0">
            <w:pPr>
              <w:pStyle w:val="TableText"/>
            </w:pPr>
          </w:p>
        </w:tc>
        <w:tc>
          <w:tcPr>
            <w:tcW w:w="1104" w:type="dxa"/>
          </w:tcPr>
          <w:p w14:paraId="4C6373C1" w14:textId="2653C17D" w:rsidR="00682FD0" w:rsidRDefault="009E5D90">
            <w:pPr>
              <w:pStyle w:val="TableText"/>
            </w:pPr>
            <w:hyperlink w:anchor="C_1202-30677">
              <w:r w:rsidR="00E26131">
                <w:rPr>
                  <w:rStyle w:val="HyperlinkText9pt"/>
                </w:rPr>
                <w:t>1202-30677</w:t>
              </w:r>
            </w:hyperlink>
          </w:p>
        </w:tc>
        <w:tc>
          <w:tcPr>
            <w:tcW w:w="2975" w:type="dxa"/>
          </w:tcPr>
          <w:p w14:paraId="1E5C8D2F" w14:textId="77777777" w:rsidR="00682FD0" w:rsidRDefault="00E26131">
            <w:pPr>
              <w:pStyle w:val="TableText"/>
            </w:pPr>
            <w:r>
              <w:t>2.16.840.1.113883.10.20.5.6.235</w:t>
            </w:r>
          </w:p>
        </w:tc>
      </w:tr>
      <w:tr w:rsidR="00682FD0" w14:paraId="76E73A88" w14:textId="77777777">
        <w:trPr>
          <w:jc w:val="center"/>
        </w:trPr>
        <w:tc>
          <w:tcPr>
            <w:tcW w:w="3345" w:type="dxa"/>
          </w:tcPr>
          <w:p w14:paraId="3CE1126C" w14:textId="77777777" w:rsidR="00682FD0" w:rsidRDefault="00E26131">
            <w:pPr>
              <w:pStyle w:val="TableText"/>
            </w:pPr>
            <w:r>
              <w:tab/>
            </w:r>
            <w:r>
              <w:tab/>
              <w:t>@extension</w:t>
            </w:r>
          </w:p>
        </w:tc>
        <w:tc>
          <w:tcPr>
            <w:tcW w:w="720" w:type="dxa"/>
          </w:tcPr>
          <w:p w14:paraId="218C8969" w14:textId="77777777" w:rsidR="00682FD0" w:rsidRDefault="00E26131">
            <w:pPr>
              <w:pStyle w:val="TableText"/>
            </w:pPr>
            <w:r>
              <w:t>1..1</w:t>
            </w:r>
          </w:p>
        </w:tc>
        <w:tc>
          <w:tcPr>
            <w:tcW w:w="1152" w:type="dxa"/>
          </w:tcPr>
          <w:p w14:paraId="27804242" w14:textId="77777777" w:rsidR="00682FD0" w:rsidRDefault="00E26131">
            <w:pPr>
              <w:pStyle w:val="TableText"/>
            </w:pPr>
            <w:r>
              <w:t>SHALL</w:t>
            </w:r>
          </w:p>
        </w:tc>
        <w:tc>
          <w:tcPr>
            <w:tcW w:w="864" w:type="dxa"/>
          </w:tcPr>
          <w:p w14:paraId="7E7AB1E5" w14:textId="77777777" w:rsidR="00682FD0" w:rsidRDefault="00682FD0">
            <w:pPr>
              <w:pStyle w:val="TableText"/>
            </w:pPr>
          </w:p>
        </w:tc>
        <w:tc>
          <w:tcPr>
            <w:tcW w:w="1104" w:type="dxa"/>
          </w:tcPr>
          <w:p w14:paraId="440788D0" w14:textId="7632A8E1" w:rsidR="00682FD0" w:rsidRDefault="009E5D90">
            <w:pPr>
              <w:pStyle w:val="TableText"/>
            </w:pPr>
            <w:hyperlink w:anchor="C_1202-30684">
              <w:r w:rsidR="00E26131">
                <w:rPr>
                  <w:rStyle w:val="HyperlinkText9pt"/>
                </w:rPr>
                <w:t>1202-30684</w:t>
              </w:r>
            </w:hyperlink>
          </w:p>
        </w:tc>
        <w:tc>
          <w:tcPr>
            <w:tcW w:w="2975" w:type="dxa"/>
          </w:tcPr>
          <w:p w14:paraId="70187FAE" w14:textId="77777777" w:rsidR="00682FD0" w:rsidRDefault="00E26131">
            <w:pPr>
              <w:pStyle w:val="TableText"/>
            </w:pPr>
            <w:r>
              <w:t>2015-10-01</w:t>
            </w:r>
          </w:p>
        </w:tc>
      </w:tr>
      <w:tr w:rsidR="00682FD0" w14:paraId="02A04417" w14:textId="77777777">
        <w:trPr>
          <w:jc w:val="center"/>
        </w:trPr>
        <w:tc>
          <w:tcPr>
            <w:tcW w:w="3345" w:type="dxa"/>
          </w:tcPr>
          <w:p w14:paraId="1FBD6B38" w14:textId="77777777" w:rsidR="00682FD0" w:rsidRDefault="00E26131">
            <w:pPr>
              <w:pStyle w:val="TableText"/>
            </w:pPr>
            <w:r>
              <w:tab/>
              <w:t>code</w:t>
            </w:r>
          </w:p>
        </w:tc>
        <w:tc>
          <w:tcPr>
            <w:tcW w:w="720" w:type="dxa"/>
          </w:tcPr>
          <w:p w14:paraId="40C707E7" w14:textId="77777777" w:rsidR="00682FD0" w:rsidRDefault="00E26131">
            <w:pPr>
              <w:pStyle w:val="TableText"/>
            </w:pPr>
            <w:r>
              <w:t>1..1</w:t>
            </w:r>
          </w:p>
        </w:tc>
        <w:tc>
          <w:tcPr>
            <w:tcW w:w="1152" w:type="dxa"/>
          </w:tcPr>
          <w:p w14:paraId="2E870A7A" w14:textId="77777777" w:rsidR="00682FD0" w:rsidRDefault="00E26131">
            <w:pPr>
              <w:pStyle w:val="TableText"/>
            </w:pPr>
            <w:r>
              <w:t>SHALL</w:t>
            </w:r>
          </w:p>
        </w:tc>
        <w:tc>
          <w:tcPr>
            <w:tcW w:w="864" w:type="dxa"/>
          </w:tcPr>
          <w:p w14:paraId="0DA9B0D5" w14:textId="77777777" w:rsidR="00682FD0" w:rsidRDefault="00682FD0">
            <w:pPr>
              <w:pStyle w:val="TableText"/>
            </w:pPr>
          </w:p>
        </w:tc>
        <w:tc>
          <w:tcPr>
            <w:tcW w:w="1104" w:type="dxa"/>
          </w:tcPr>
          <w:p w14:paraId="41F18BEF" w14:textId="1085C317" w:rsidR="00682FD0" w:rsidRDefault="009E5D90">
            <w:pPr>
              <w:pStyle w:val="TableText"/>
            </w:pPr>
            <w:hyperlink w:anchor="C_1202-30672">
              <w:r w:rsidR="00E26131">
                <w:rPr>
                  <w:rStyle w:val="HyperlinkText9pt"/>
                </w:rPr>
                <w:t>1202-30672</w:t>
              </w:r>
            </w:hyperlink>
          </w:p>
        </w:tc>
        <w:tc>
          <w:tcPr>
            <w:tcW w:w="2975" w:type="dxa"/>
          </w:tcPr>
          <w:p w14:paraId="6A921E46" w14:textId="77777777" w:rsidR="00682FD0" w:rsidRDefault="00E26131">
            <w:pPr>
              <w:pStyle w:val="TableText"/>
            </w:pPr>
            <w:r>
              <w:t>urn:oid:2.16.840.1.113883.10.20.5.9.11 (Codes for Hemovigilance (HV) Summary Data)</w:t>
            </w:r>
          </w:p>
        </w:tc>
      </w:tr>
      <w:tr w:rsidR="00682FD0" w14:paraId="49D147A5" w14:textId="77777777">
        <w:trPr>
          <w:jc w:val="center"/>
        </w:trPr>
        <w:tc>
          <w:tcPr>
            <w:tcW w:w="3345" w:type="dxa"/>
          </w:tcPr>
          <w:p w14:paraId="5960E5F8" w14:textId="77777777" w:rsidR="00682FD0" w:rsidRDefault="00E26131">
            <w:pPr>
              <w:pStyle w:val="TableText"/>
            </w:pPr>
            <w:r>
              <w:tab/>
              <w:t>statusCode</w:t>
            </w:r>
          </w:p>
        </w:tc>
        <w:tc>
          <w:tcPr>
            <w:tcW w:w="720" w:type="dxa"/>
          </w:tcPr>
          <w:p w14:paraId="75633D19" w14:textId="77777777" w:rsidR="00682FD0" w:rsidRDefault="00E26131">
            <w:pPr>
              <w:pStyle w:val="TableText"/>
            </w:pPr>
            <w:r>
              <w:t>1..1</w:t>
            </w:r>
          </w:p>
        </w:tc>
        <w:tc>
          <w:tcPr>
            <w:tcW w:w="1152" w:type="dxa"/>
          </w:tcPr>
          <w:p w14:paraId="7B2BEF66" w14:textId="77777777" w:rsidR="00682FD0" w:rsidRDefault="00E26131">
            <w:pPr>
              <w:pStyle w:val="TableText"/>
            </w:pPr>
            <w:r>
              <w:t>SHALL</w:t>
            </w:r>
          </w:p>
        </w:tc>
        <w:tc>
          <w:tcPr>
            <w:tcW w:w="864" w:type="dxa"/>
          </w:tcPr>
          <w:p w14:paraId="5F8C1E0E" w14:textId="77777777" w:rsidR="00682FD0" w:rsidRDefault="00682FD0">
            <w:pPr>
              <w:pStyle w:val="TableText"/>
            </w:pPr>
          </w:p>
        </w:tc>
        <w:tc>
          <w:tcPr>
            <w:tcW w:w="1104" w:type="dxa"/>
          </w:tcPr>
          <w:p w14:paraId="1D69DE9F" w14:textId="769A0CDD" w:rsidR="00682FD0" w:rsidRDefault="009E5D90">
            <w:pPr>
              <w:pStyle w:val="TableText"/>
            </w:pPr>
            <w:hyperlink w:anchor="C_1202-30673">
              <w:r w:rsidR="00E26131">
                <w:rPr>
                  <w:rStyle w:val="HyperlinkText9pt"/>
                </w:rPr>
                <w:t>1202-30673</w:t>
              </w:r>
            </w:hyperlink>
          </w:p>
        </w:tc>
        <w:tc>
          <w:tcPr>
            <w:tcW w:w="2975" w:type="dxa"/>
          </w:tcPr>
          <w:p w14:paraId="018E43F2" w14:textId="77777777" w:rsidR="00682FD0" w:rsidRDefault="00682FD0">
            <w:pPr>
              <w:pStyle w:val="TableText"/>
            </w:pPr>
          </w:p>
        </w:tc>
      </w:tr>
      <w:tr w:rsidR="00682FD0" w14:paraId="087A6350" w14:textId="77777777">
        <w:trPr>
          <w:jc w:val="center"/>
        </w:trPr>
        <w:tc>
          <w:tcPr>
            <w:tcW w:w="3345" w:type="dxa"/>
          </w:tcPr>
          <w:p w14:paraId="7CB66FA3" w14:textId="77777777" w:rsidR="00682FD0" w:rsidRDefault="00E26131">
            <w:pPr>
              <w:pStyle w:val="TableText"/>
            </w:pPr>
            <w:r>
              <w:tab/>
            </w:r>
            <w:r>
              <w:tab/>
              <w:t>@code</w:t>
            </w:r>
          </w:p>
        </w:tc>
        <w:tc>
          <w:tcPr>
            <w:tcW w:w="720" w:type="dxa"/>
          </w:tcPr>
          <w:p w14:paraId="7DE5BEB1" w14:textId="77777777" w:rsidR="00682FD0" w:rsidRDefault="00E26131">
            <w:pPr>
              <w:pStyle w:val="TableText"/>
            </w:pPr>
            <w:r>
              <w:t>1..1</w:t>
            </w:r>
          </w:p>
        </w:tc>
        <w:tc>
          <w:tcPr>
            <w:tcW w:w="1152" w:type="dxa"/>
          </w:tcPr>
          <w:p w14:paraId="71D17D84" w14:textId="77777777" w:rsidR="00682FD0" w:rsidRDefault="00E26131">
            <w:pPr>
              <w:pStyle w:val="TableText"/>
            </w:pPr>
            <w:r>
              <w:t>SHALL</w:t>
            </w:r>
          </w:p>
        </w:tc>
        <w:tc>
          <w:tcPr>
            <w:tcW w:w="864" w:type="dxa"/>
          </w:tcPr>
          <w:p w14:paraId="0CC91C7B" w14:textId="77777777" w:rsidR="00682FD0" w:rsidRDefault="00682FD0">
            <w:pPr>
              <w:pStyle w:val="TableText"/>
            </w:pPr>
          </w:p>
        </w:tc>
        <w:tc>
          <w:tcPr>
            <w:tcW w:w="1104" w:type="dxa"/>
          </w:tcPr>
          <w:p w14:paraId="1A5640F9" w14:textId="0EEC6D61" w:rsidR="00682FD0" w:rsidRDefault="009E5D90">
            <w:pPr>
              <w:pStyle w:val="TableText"/>
            </w:pPr>
            <w:hyperlink w:anchor="C_1202-30683">
              <w:r w:rsidR="00E26131">
                <w:rPr>
                  <w:rStyle w:val="HyperlinkText9pt"/>
                </w:rPr>
                <w:t>1202-30683</w:t>
              </w:r>
            </w:hyperlink>
          </w:p>
        </w:tc>
        <w:tc>
          <w:tcPr>
            <w:tcW w:w="2975" w:type="dxa"/>
          </w:tcPr>
          <w:p w14:paraId="7A076353" w14:textId="77777777" w:rsidR="00682FD0" w:rsidRDefault="00E26131">
            <w:pPr>
              <w:pStyle w:val="TableText"/>
            </w:pPr>
            <w:r>
              <w:t>urn:oid:2.16.840.1.113883.5.14 (HL7ActStatus) = completed</w:t>
            </w:r>
          </w:p>
        </w:tc>
      </w:tr>
      <w:tr w:rsidR="00682FD0" w14:paraId="3B725362" w14:textId="77777777">
        <w:trPr>
          <w:jc w:val="center"/>
        </w:trPr>
        <w:tc>
          <w:tcPr>
            <w:tcW w:w="3345" w:type="dxa"/>
          </w:tcPr>
          <w:p w14:paraId="5A40A6CA" w14:textId="77777777" w:rsidR="00682FD0" w:rsidRDefault="00E26131">
            <w:pPr>
              <w:pStyle w:val="TableText"/>
            </w:pPr>
            <w:r>
              <w:tab/>
              <w:t>value</w:t>
            </w:r>
          </w:p>
        </w:tc>
        <w:tc>
          <w:tcPr>
            <w:tcW w:w="720" w:type="dxa"/>
          </w:tcPr>
          <w:p w14:paraId="7D4B6C18" w14:textId="77777777" w:rsidR="00682FD0" w:rsidRDefault="00E26131">
            <w:pPr>
              <w:pStyle w:val="TableText"/>
            </w:pPr>
            <w:r>
              <w:t>1..1</w:t>
            </w:r>
          </w:p>
        </w:tc>
        <w:tc>
          <w:tcPr>
            <w:tcW w:w="1152" w:type="dxa"/>
          </w:tcPr>
          <w:p w14:paraId="517ED751" w14:textId="77777777" w:rsidR="00682FD0" w:rsidRDefault="00E26131">
            <w:pPr>
              <w:pStyle w:val="TableText"/>
            </w:pPr>
            <w:r>
              <w:t>SHALL</w:t>
            </w:r>
          </w:p>
        </w:tc>
        <w:tc>
          <w:tcPr>
            <w:tcW w:w="864" w:type="dxa"/>
          </w:tcPr>
          <w:p w14:paraId="0A172F59" w14:textId="77777777" w:rsidR="00682FD0" w:rsidRDefault="00E26131">
            <w:pPr>
              <w:pStyle w:val="TableText"/>
            </w:pPr>
            <w:r>
              <w:t>INT</w:t>
            </w:r>
          </w:p>
        </w:tc>
        <w:tc>
          <w:tcPr>
            <w:tcW w:w="1104" w:type="dxa"/>
          </w:tcPr>
          <w:p w14:paraId="3680128B" w14:textId="1F2CD5B7" w:rsidR="00682FD0" w:rsidRDefault="009E5D90">
            <w:pPr>
              <w:pStyle w:val="TableText"/>
            </w:pPr>
            <w:hyperlink w:anchor="C_1202-30674">
              <w:r w:rsidR="00E26131">
                <w:rPr>
                  <w:rStyle w:val="HyperlinkText9pt"/>
                </w:rPr>
                <w:t>1202-30674</w:t>
              </w:r>
            </w:hyperlink>
          </w:p>
        </w:tc>
        <w:tc>
          <w:tcPr>
            <w:tcW w:w="2975" w:type="dxa"/>
          </w:tcPr>
          <w:p w14:paraId="6A543496" w14:textId="77777777" w:rsidR="00682FD0" w:rsidRDefault="00682FD0">
            <w:pPr>
              <w:pStyle w:val="TableText"/>
            </w:pPr>
          </w:p>
        </w:tc>
      </w:tr>
    </w:tbl>
    <w:p w14:paraId="2BF597DE" w14:textId="77777777" w:rsidR="00682FD0" w:rsidRDefault="00682FD0">
      <w:pPr>
        <w:pStyle w:val="BodyText"/>
      </w:pPr>
    </w:p>
    <w:p w14:paraId="07CFDB25" w14:textId="77777777" w:rsidR="00682FD0" w:rsidRDefault="00E26131" w:rsidP="008166C6">
      <w:pPr>
        <w:numPr>
          <w:ilvl w:val="0"/>
          <w:numId w:val="13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3827" w:name="C_1202-30675"/>
      <w:r>
        <w:t xml:space="preserve"> (CONF:1202-30675)</w:t>
      </w:r>
      <w:bookmarkEnd w:id="3827"/>
      <w:r>
        <w:t>.</w:t>
      </w:r>
    </w:p>
    <w:p w14:paraId="4C16D675" w14:textId="77777777" w:rsidR="00682FD0" w:rsidRDefault="00E26131" w:rsidP="008166C6">
      <w:pPr>
        <w:numPr>
          <w:ilvl w:val="0"/>
          <w:numId w:val="13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3828" w:name="C_1202-30676"/>
      <w:r>
        <w:t xml:space="preserve"> (CONF:1202-30676)</w:t>
      </w:r>
      <w:bookmarkEnd w:id="3828"/>
      <w:r>
        <w:t>.</w:t>
      </w:r>
    </w:p>
    <w:p w14:paraId="232E334D" w14:textId="77777777" w:rsidR="00682FD0" w:rsidRDefault="00E26131" w:rsidP="008166C6">
      <w:pPr>
        <w:numPr>
          <w:ilvl w:val="0"/>
          <w:numId w:val="136"/>
        </w:numPr>
      </w:pPr>
      <w:r>
        <w:rPr>
          <w:rStyle w:val="keyword"/>
        </w:rPr>
        <w:t>SHALL</w:t>
      </w:r>
      <w:r>
        <w:t xml:space="preserve"> contain exactly one [1..1] </w:t>
      </w:r>
      <w:r>
        <w:rPr>
          <w:rStyle w:val="XMLnameBold"/>
        </w:rPr>
        <w:t>templateId</w:t>
      </w:r>
      <w:bookmarkStart w:id="3829" w:name="C_1202-30671"/>
      <w:r>
        <w:t xml:space="preserve"> (CONF:1202-30671)</w:t>
      </w:r>
      <w:bookmarkEnd w:id="3829"/>
      <w:r>
        <w:t xml:space="preserve"> such that it</w:t>
      </w:r>
    </w:p>
    <w:p w14:paraId="3E72E0EC" w14:textId="77777777" w:rsidR="00682FD0" w:rsidRDefault="00E26131" w:rsidP="008166C6">
      <w:pPr>
        <w:numPr>
          <w:ilvl w:val="1"/>
          <w:numId w:val="136"/>
        </w:numPr>
      </w:pPr>
      <w:r>
        <w:rPr>
          <w:rStyle w:val="keyword"/>
        </w:rPr>
        <w:t>SHALL</w:t>
      </w:r>
      <w:r>
        <w:t xml:space="preserve"> contain exactly one [1..1] </w:t>
      </w:r>
      <w:r>
        <w:rPr>
          <w:rStyle w:val="XMLnameBold"/>
        </w:rPr>
        <w:t>@root</w:t>
      </w:r>
      <w:r>
        <w:t>=</w:t>
      </w:r>
      <w:r>
        <w:rPr>
          <w:rStyle w:val="XMLname"/>
        </w:rPr>
        <w:t>"2.16.840.1.113883.10.20.5.6.235"</w:t>
      </w:r>
      <w:bookmarkStart w:id="3830" w:name="C_1202-30677"/>
      <w:r>
        <w:t xml:space="preserve"> (CONF:1202-30677)</w:t>
      </w:r>
      <w:bookmarkEnd w:id="3830"/>
      <w:r>
        <w:t>.</w:t>
      </w:r>
    </w:p>
    <w:p w14:paraId="582B904E" w14:textId="77777777" w:rsidR="00682FD0" w:rsidRDefault="00E26131" w:rsidP="008166C6">
      <w:pPr>
        <w:numPr>
          <w:ilvl w:val="1"/>
          <w:numId w:val="136"/>
        </w:numPr>
      </w:pPr>
      <w:r>
        <w:rPr>
          <w:rStyle w:val="keyword"/>
        </w:rPr>
        <w:t>SHALL</w:t>
      </w:r>
      <w:r>
        <w:t xml:space="preserve"> contain exactly one [1..1] </w:t>
      </w:r>
      <w:r>
        <w:rPr>
          <w:rStyle w:val="XMLnameBold"/>
        </w:rPr>
        <w:t>@extension</w:t>
      </w:r>
      <w:r>
        <w:t>=</w:t>
      </w:r>
      <w:r>
        <w:rPr>
          <w:rStyle w:val="XMLname"/>
        </w:rPr>
        <w:t>"2015-10-01"</w:t>
      </w:r>
      <w:bookmarkStart w:id="3831" w:name="C_1202-30684"/>
      <w:r>
        <w:t xml:space="preserve"> (CONF:1202-30684)</w:t>
      </w:r>
      <w:bookmarkEnd w:id="3831"/>
      <w:r>
        <w:t>.</w:t>
      </w:r>
    </w:p>
    <w:p w14:paraId="1A4BE09F" w14:textId="160F9F28" w:rsidR="00682FD0" w:rsidRDefault="00E26131" w:rsidP="008166C6">
      <w:pPr>
        <w:numPr>
          <w:ilvl w:val="0"/>
          <w:numId w:val="136"/>
        </w:numPr>
      </w:pPr>
      <w:r>
        <w:rPr>
          <w:rStyle w:val="keyword"/>
        </w:rPr>
        <w:t>SHALL</w:t>
      </w:r>
      <w:r>
        <w:t xml:space="preserve"> contain exactly one [1..1] </w:t>
      </w:r>
      <w:r>
        <w:rPr>
          <w:rStyle w:val="XMLnameBold"/>
        </w:rPr>
        <w:t>code</w:t>
      </w:r>
      <w:r>
        <w:t xml:space="preserve">, which </w:t>
      </w:r>
      <w:r>
        <w:rPr>
          <w:rStyle w:val="keyword"/>
        </w:rPr>
        <w:t>SHOULD</w:t>
      </w:r>
      <w:r>
        <w:t xml:space="preserve"> be selected from ValueSet </w:t>
      </w:r>
      <w:hyperlink w:anchor="Codes_for_Hemovigilance_HV_Summary_Data">
        <w:r>
          <w:rPr>
            <w:rStyle w:val="HyperlinkCourierBold"/>
          </w:rPr>
          <w:t>Codes for Hemovigilance (HV) Summary Data</w:t>
        </w:r>
      </w:hyperlink>
      <w:r>
        <w:rPr>
          <w:rStyle w:val="XMLname"/>
        </w:rPr>
        <w:t xml:space="preserve"> urn:oid:2.16.840.1.113883.10.20.5.9.11</w:t>
      </w:r>
      <w:r>
        <w:rPr>
          <w:rStyle w:val="keyword"/>
        </w:rPr>
        <w:t xml:space="preserve"> DYNAMIC</w:t>
      </w:r>
      <w:bookmarkStart w:id="3832" w:name="C_1202-30672"/>
      <w:r>
        <w:t xml:space="preserve"> (CONF:1202-30672)</w:t>
      </w:r>
      <w:bookmarkEnd w:id="3832"/>
      <w:r>
        <w:t>.</w:t>
      </w:r>
    </w:p>
    <w:p w14:paraId="6BF4F6E5" w14:textId="77777777" w:rsidR="00682FD0" w:rsidRDefault="00E26131" w:rsidP="008166C6">
      <w:pPr>
        <w:numPr>
          <w:ilvl w:val="0"/>
          <w:numId w:val="136"/>
        </w:numPr>
      </w:pPr>
      <w:r>
        <w:rPr>
          <w:rStyle w:val="keyword"/>
        </w:rPr>
        <w:t>SHALL</w:t>
      </w:r>
      <w:r>
        <w:t xml:space="preserve"> contain exactly one [1..1] </w:t>
      </w:r>
      <w:r>
        <w:rPr>
          <w:rStyle w:val="XMLnameBold"/>
        </w:rPr>
        <w:t>statusCode</w:t>
      </w:r>
      <w:bookmarkStart w:id="3833" w:name="C_1202-30673"/>
      <w:r>
        <w:t xml:space="preserve"> (CONF:1202-30673)</w:t>
      </w:r>
      <w:bookmarkEnd w:id="3833"/>
      <w:r>
        <w:t>.</w:t>
      </w:r>
    </w:p>
    <w:p w14:paraId="2FB0A5CE" w14:textId="77777777" w:rsidR="00682FD0" w:rsidRDefault="00E26131" w:rsidP="008166C6">
      <w:pPr>
        <w:numPr>
          <w:ilvl w:val="1"/>
          <w:numId w:val="13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3834" w:name="C_1202-30683"/>
      <w:r>
        <w:t xml:space="preserve"> (CONF:1202-30683)</w:t>
      </w:r>
      <w:bookmarkEnd w:id="3834"/>
      <w:r>
        <w:t>.</w:t>
      </w:r>
    </w:p>
    <w:p w14:paraId="26D597FE" w14:textId="77777777" w:rsidR="00682FD0" w:rsidRDefault="00E26131" w:rsidP="008166C6">
      <w:pPr>
        <w:numPr>
          <w:ilvl w:val="0"/>
          <w:numId w:val="136"/>
        </w:numPr>
      </w:pPr>
      <w:r>
        <w:rPr>
          <w:rStyle w:val="keyword"/>
        </w:rPr>
        <w:t>SHALL</w:t>
      </w:r>
      <w:r>
        <w:t xml:space="preserve"> contain exactly one [1..1] </w:t>
      </w:r>
      <w:r>
        <w:rPr>
          <w:rStyle w:val="XMLnameBold"/>
        </w:rPr>
        <w:t>value</w:t>
      </w:r>
      <w:r>
        <w:t xml:space="preserve"> with @xsi:type="INT"</w:t>
      </w:r>
      <w:bookmarkStart w:id="3835" w:name="C_1202-30674"/>
      <w:r>
        <w:t xml:space="preserve"> (CONF:1202-30674)</w:t>
      </w:r>
      <w:bookmarkEnd w:id="3835"/>
      <w:r>
        <w:t>.</w:t>
      </w:r>
    </w:p>
    <w:p w14:paraId="6B34C20A" w14:textId="6B199F44" w:rsidR="00682FD0" w:rsidRDefault="00E26131">
      <w:pPr>
        <w:pStyle w:val="Caption"/>
      </w:pPr>
      <w:bookmarkStart w:id="3836" w:name="_Toc525997115"/>
      <w:r>
        <w:t xml:space="preserve">Table </w:t>
      </w:r>
      <w:r>
        <w:fldChar w:fldCharType="begin"/>
      </w:r>
      <w:r>
        <w:instrText>SEQ Table \* ARABIC</w:instrText>
      </w:r>
      <w:r>
        <w:fldChar w:fldCharType="separate"/>
      </w:r>
      <w:r>
        <w:t>415</w:t>
      </w:r>
      <w:r>
        <w:fldChar w:fldCharType="end"/>
      </w:r>
      <w:r>
        <w:t xml:space="preserve">: </w:t>
      </w:r>
      <w:bookmarkStart w:id="3837" w:name="Codes_for_Hemovigilance_HV_Summary_Data"/>
      <w:r>
        <w:t>Codes for Hemovigilance (HV) Summary Data</w:t>
      </w:r>
      <w:bookmarkEnd w:id="3836"/>
      <w:bookmarkEnd w:id="383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73E4C4B9" w14:textId="77777777">
        <w:trPr>
          <w:jc w:val="center"/>
        </w:trPr>
        <w:tc>
          <w:tcPr>
            <w:tcW w:w="1440" w:type="dxa"/>
            <w:gridSpan w:val="4"/>
          </w:tcPr>
          <w:p w14:paraId="6204E082" w14:textId="77777777" w:rsidR="00682FD0" w:rsidRDefault="00E26131">
            <w:pPr>
              <w:pStyle w:val="TableText"/>
            </w:pPr>
            <w:r>
              <w:t>Value Set: Codes for Hemovigilance (HV) Summary Data urn:oid:2.16.840.1.113883.10.20.5.9.11</w:t>
            </w:r>
          </w:p>
          <w:p w14:paraId="7025C433" w14:textId="77777777" w:rsidR="00682FD0" w:rsidRDefault="00E26131">
            <w:pPr>
              <w:pStyle w:val="TableText"/>
            </w:pPr>
            <w:r>
              <w:t xml:space="preserve">NHSN protocol specifies which data to report for each type of content. The data required by NHSN for IV Summary, at the time of publication, is contained in this table. </w:t>
            </w:r>
            <w:r>
              <w:br/>
            </w:r>
            <w:r>
              <w:br/>
              <w:t>A full listing of codes can be found in the hai_voc.xls file provided with this package.</w:t>
            </w:r>
          </w:p>
        </w:tc>
      </w:tr>
      <w:tr w:rsidR="00682FD0" w14:paraId="02207650" w14:textId="77777777">
        <w:trPr>
          <w:cantSplit/>
          <w:tblHeader/>
          <w:jc w:val="center"/>
        </w:trPr>
        <w:tc>
          <w:tcPr>
            <w:tcW w:w="1560" w:type="dxa"/>
            <w:shd w:val="clear" w:color="auto" w:fill="E6E6E6"/>
          </w:tcPr>
          <w:p w14:paraId="2A5BD223" w14:textId="77777777" w:rsidR="00682FD0" w:rsidRDefault="00E26131">
            <w:pPr>
              <w:pStyle w:val="TableHead"/>
            </w:pPr>
            <w:r>
              <w:t>Code</w:t>
            </w:r>
          </w:p>
        </w:tc>
        <w:tc>
          <w:tcPr>
            <w:tcW w:w="3000" w:type="dxa"/>
            <w:shd w:val="clear" w:color="auto" w:fill="E6E6E6"/>
          </w:tcPr>
          <w:p w14:paraId="1F9955F8" w14:textId="77777777" w:rsidR="00682FD0" w:rsidRDefault="00E26131">
            <w:pPr>
              <w:pStyle w:val="TableHead"/>
            </w:pPr>
            <w:r>
              <w:t>Code System</w:t>
            </w:r>
          </w:p>
        </w:tc>
        <w:tc>
          <w:tcPr>
            <w:tcW w:w="3000" w:type="dxa"/>
            <w:shd w:val="clear" w:color="auto" w:fill="E6E6E6"/>
          </w:tcPr>
          <w:p w14:paraId="5883C8FC" w14:textId="77777777" w:rsidR="00682FD0" w:rsidRDefault="00E26131">
            <w:pPr>
              <w:pStyle w:val="TableHead"/>
            </w:pPr>
            <w:r>
              <w:t>Code System OID</w:t>
            </w:r>
          </w:p>
        </w:tc>
        <w:tc>
          <w:tcPr>
            <w:tcW w:w="2520" w:type="dxa"/>
            <w:shd w:val="clear" w:color="auto" w:fill="E6E6E6"/>
          </w:tcPr>
          <w:p w14:paraId="52C246BC" w14:textId="77777777" w:rsidR="00682FD0" w:rsidRDefault="00E26131">
            <w:pPr>
              <w:pStyle w:val="TableHead"/>
            </w:pPr>
            <w:r>
              <w:t>Print Name</w:t>
            </w:r>
          </w:p>
        </w:tc>
      </w:tr>
      <w:tr w:rsidR="00682FD0" w14:paraId="6F81BE33" w14:textId="77777777">
        <w:trPr>
          <w:jc w:val="center"/>
        </w:trPr>
        <w:tc>
          <w:tcPr>
            <w:tcW w:w="1170" w:type="dxa"/>
          </w:tcPr>
          <w:p w14:paraId="326790A3" w14:textId="77777777" w:rsidR="00682FD0" w:rsidRDefault="00E26131">
            <w:pPr>
              <w:pStyle w:val="TableText"/>
            </w:pPr>
            <w:r>
              <w:t>3436-3</w:t>
            </w:r>
          </w:p>
        </w:tc>
        <w:tc>
          <w:tcPr>
            <w:tcW w:w="3195" w:type="dxa"/>
          </w:tcPr>
          <w:p w14:paraId="4A249230" w14:textId="77777777" w:rsidR="00682FD0" w:rsidRDefault="00E26131">
            <w:pPr>
              <w:pStyle w:val="TableText"/>
            </w:pPr>
            <w:r>
              <w:t>cdcNHSN</w:t>
            </w:r>
          </w:p>
        </w:tc>
        <w:tc>
          <w:tcPr>
            <w:tcW w:w="3195" w:type="dxa"/>
          </w:tcPr>
          <w:p w14:paraId="7809052A" w14:textId="77777777" w:rsidR="00682FD0" w:rsidRDefault="00E26131">
            <w:pPr>
              <w:pStyle w:val="TableText"/>
            </w:pPr>
            <w:r>
              <w:t>urn:oid:2.16.840.1.113883.6.277</w:t>
            </w:r>
          </w:p>
        </w:tc>
        <w:tc>
          <w:tcPr>
            <w:tcW w:w="2520" w:type="dxa"/>
          </w:tcPr>
          <w:p w14:paraId="0D181246" w14:textId="77777777" w:rsidR="00682FD0" w:rsidRDefault="00E26131">
            <w:pPr>
              <w:pStyle w:val="TableText"/>
            </w:pPr>
            <w:r>
              <w:t>Number of Patient samples collected for type and screen or crossmatch</w:t>
            </w:r>
          </w:p>
        </w:tc>
      </w:tr>
      <w:tr w:rsidR="00682FD0" w14:paraId="47947E13" w14:textId="77777777">
        <w:trPr>
          <w:jc w:val="center"/>
        </w:trPr>
        <w:tc>
          <w:tcPr>
            <w:tcW w:w="1170" w:type="dxa"/>
          </w:tcPr>
          <w:p w14:paraId="5F6AA243" w14:textId="77777777" w:rsidR="00682FD0" w:rsidRDefault="00E26131">
            <w:pPr>
              <w:pStyle w:val="TableText"/>
            </w:pPr>
            <w:r>
              <w:t>3538-6</w:t>
            </w:r>
          </w:p>
        </w:tc>
        <w:tc>
          <w:tcPr>
            <w:tcW w:w="3195" w:type="dxa"/>
          </w:tcPr>
          <w:p w14:paraId="18DFC85F" w14:textId="77777777" w:rsidR="00682FD0" w:rsidRDefault="00E26131">
            <w:pPr>
              <w:pStyle w:val="TableText"/>
            </w:pPr>
            <w:r>
              <w:t>cdcNHSN</w:t>
            </w:r>
          </w:p>
        </w:tc>
        <w:tc>
          <w:tcPr>
            <w:tcW w:w="3195" w:type="dxa"/>
          </w:tcPr>
          <w:p w14:paraId="5C16AACB" w14:textId="77777777" w:rsidR="00682FD0" w:rsidRDefault="00E26131">
            <w:pPr>
              <w:pStyle w:val="TableText"/>
            </w:pPr>
            <w:r>
              <w:t>urn:oid:2.16.840.1.113883.6.277</w:t>
            </w:r>
          </w:p>
        </w:tc>
        <w:tc>
          <w:tcPr>
            <w:tcW w:w="2520" w:type="dxa"/>
          </w:tcPr>
          <w:p w14:paraId="6CA3161E" w14:textId="77777777" w:rsidR="00682FD0" w:rsidRDefault="00E26131">
            <w:pPr>
              <w:pStyle w:val="TableText"/>
            </w:pPr>
            <w:r>
              <w:t>Total crossmatch procedures</w:t>
            </w:r>
          </w:p>
        </w:tc>
      </w:tr>
      <w:tr w:rsidR="00682FD0" w14:paraId="7C9043DB" w14:textId="77777777">
        <w:trPr>
          <w:jc w:val="center"/>
        </w:trPr>
        <w:tc>
          <w:tcPr>
            <w:tcW w:w="1170" w:type="dxa"/>
          </w:tcPr>
          <w:p w14:paraId="26B57E70" w14:textId="77777777" w:rsidR="00682FD0" w:rsidRDefault="00E26131">
            <w:pPr>
              <w:pStyle w:val="TableText"/>
            </w:pPr>
            <w:r>
              <w:t>3539-4</w:t>
            </w:r>
          </w:p>
        </w:tc>
        <w:tc>
          <w:tcPr>
            <w:tcW w:w="3195" w:type="dxa"/>
          </w:tcPr>
          <w:p w14:paraId="1BC058DE" w14:textId="77777777" w:rsidR="00682FD0" w:rsidRDefault="00E26131">
            <w:pPr>
              <w:pStyle w:val="TableText"/>
            </w:pPr>
            <w:r>
              <w:t>cdcNHSN</w:t>
            </w:r>
          </w:p>
        </w:tc>
        <w:tc>
          <w:tcPr>
            <w:tcW w:w="3195" w:type="dxa"/>
          </w:tcPr>
          <w:p w14:paraId="3D1E0FBF" w14:textId="77777777" w:rsidR="00682FD0" w:rsidRDefault="00E26131">
            <w:pPr>
              <w:pStyle w:val="TableText"/>
            </w:pPr>
            <w:r>
              <w:t>urn:oid:2.16.840.1.113883.6.277</w:t>
            </w:r>
          </w:p>
        </w:tc>
        <w:tc>
          <w:tcPr>
            <w:tcW w:w="2520" w:type="dxa"/>
          </w:tcPr>
          <w:p w14:paraId="454ED6B9" w14:textId="77777777" w:rsidR="00682FD0" w:rsidRDefault="00E26131">
            <w:pPr>
              <w:pStyle w:val="TableText"/>
            </w:pPr>
            <w:r>
              <w:t>Total patients transfused</w:t>
            </w:r>
          </w:p>
        </w:tc>
      </w:tr>
    </w:tbl>
    <w:p w14:paraId="458821CB" w14:textId="77777777" w:rsidR="00682FD0" w:rsidRDefault="00682FD0">
      <w:pPr>
        <w:pStyle w:val="BodyText"/>
      </w:pPr>
    </w:p>
    <w:p w14:paraId="12853EB1" w14:textId="601E7210" w:rsidR="00682FD0" w:rsidRDefault="00E26131">
      <w:pPr>
        <w:pStyle w:val="Caption"/>
        <w:ind w:left="130" w:right="115"/>
      </w:pPr>
      <w:bookmarkStart w:id="3838" w:name="_Toc525996679"/>
      <w:r>
        <w:t xml:space="preserve">Figure </w:t>
      </w:r>
      <w:r>
        <w:fldChar w:fldCharType="begin"/>
      </w:r>
      <w:r>
        <w:instrText>SEQ Figure \* ARABIC</w:instrText>
      </w:r>
      <w:r>
        <w:fldChar w:fldCharType="separate"/>
      </w:r>
      <w:r>
        <w:t>180</w:t>
      </w:r>
      <w:r>
        <w:fldChar w:fldCharType="end"/>
      </w:r>
      <w:r>
        <w:t>: Summary Data Observation (HV) Example</w:t>
      </w:r>
      <w:bookmarkEnd w:id="3838"/>
    </w:p>
    <w:p w14:paraId="1CC2CCE4" w14:textId="77777777" w:rsidR="00682FD0" w:rsidRDefault="00E26131">
      <w:pPr>
        <w:pStyle w:val="Example"/>
        <w:ind w:left="130" w:right="115"/>
      </w:pPr>
      <w:r>
        <w:t>&lt;observation classCode="OBS" moodCode="EVN"&gt;</w:t>
      </w:r>
    </w:p>
    <w:p w14:paraId="783B1054" w14:textId="77777777" w:rsidR="00682FD0" w:rsidRDefault="00E26131">
      <w:pPr>
        <w:pStyle w:val="Example"/>
        <w:ind w:left="130" w:right="115"/>
      </w:pPr>
      <w:r>
        <w:t xml:space="preserve">    &lt;!-- Summary Data Observation (HV) --&gt;</w:t>
      </w:r>
    </w:p>
    <w:p w14:paraId="0CEE6DFD" w14:textId="77777777" w:rsidR="00682FD0" w:rsidRDefault="00E26131">
      <w:pPr>
        <w:pStyle w:val="Example"/>
        <w:ind w:left="130" w:right="115"/>
      </w:pPr>
      <w:r>
        <w:t xml:space="preserve">    &lt;templateId root="2.16.840.1.113883.10.20.5.6.235" </w:t>
      </w:r>
    </w:p>
    <w:p w14:paraId="31FE45F9" w14:textId="77777777" w:rsidR="00682FD0" w:rsidRDefault="00E26131">
      <w:pPr>
        <w:pStyle w:val="Example"/>
        <w:ind w:left="130" w:right="115"/>
      </w:pPr>
      <w:r>
        <w:t xml:space="preserve">        extension="2015-10-01" /&gt;</w:t>
      </w:r>
    </w:p>
    <w:p w14:paraId="02CF2ABE" w14:textId="77777777" w:rsidR="00682FD0" w:rsidRDefault="00E26131">
      <w:pPr>
        <w:pStyle w:val="Example"/>
        <w:ind w:left="130" w:right="115"/>
      </w:pPr>
      <w:r>
        <w:t xml:space="preserve">    &lt;code codeSystem="2.16.840.1.113883.6.277" </w:t>
      </w:r>
    </w:p>
    <w:p w14:paraId="60A760DC" w14:textId="77777777" w:rsidR="00682FD0" w:rsidRDefault="00E26131">
      <w:pPr>
        <w:pStyle w:val="Example"/>
        <w:ind w:left="130" w:right="115"/>
      </w:pPr>
      <w:r>
        <w:t xml:space="preserve">        codeSystemName="cdcNHSN" </w:t>
      </w:r>
    </w:p>
    <w:p w14:paraId="103BCDB7" w14:textId="77777777" w:rsidR="00682FD0" w:rsidRDefault="00E26131">
      <w:pPr>
        <w:pStyle w:val="Example"/>
        <w:ind w:left="130" w:right="115"/>
      </w:pPr>
      <w:r>
        <w:t xml:space="preserve">        code="3539-4"</w:t>
      </w:r>
    </w:p>
    <w:p w14:paraId="614F9E46" w14:textId="77777777" w:rsidR="00682FD0" w:rsidRDefault="00E26131">
      <w:pPr>
        <w:pStyle w:val="Example"/>
        <w:ind w:left="130" w:right="115"/>
      </w:pPr>
      <w:r>
        <w:t xml:space="preserve">        displayName="Total patients transfused" /&gt;</w:t>
      </w:r>
    </w:p>
    <w:p w14:paraId="4677D77E" w14:textId="77777777" w:rsidR="00682FD0" w:rsidRDefault="00E26131">
      <w:pPr>
        <w:pStyle w:val="Example"/>
        <w:ind w:left="130" w:right="115"/>
      </w:pPr>
      <w:r>
        <w:t xml:space="preserve">    &lt;statusCode code="completed" /&gt;</w:t>
      </w:r>
    </w:p>
    <w:p w14:paraId="7E92E478" w14:textId="77777777" w:rsidR="00682FD0" w:rsidRDefault="00E26131">
      <w:pPr>
        <w:pStyle w:val="Example"/>
        <w:ind w:left="130" w:right="115"/>
      </w:pPr>
      <w:r>
        <w:t xml:space="preserve">    &lt;value xsi:type="INT" value="74" /&gt;</w:t>
      </w:r>
    </w:p>
    <w:p w14:paraId="6453DEC8" w14:textId="77777777" w:rsidR="00682FD0" w:rsidRDefault="00E26131">
      <w:pPr>
        <w:pStyle w:val="Example"/>
        <w:ind w:left="130" w:right="115"/>
      </w:pPr>
      <w:r>
        <w:t>&lt;/observation&gt;</w:t>
      </w:r>
    </w:p>
    <w:p w14:paraId="00967CFF" w14:textId="77777777" w:rsidR="00682FD0" w:rsidRDefault="00682FD0">
      <w:pPr>
        <w:pStyle w:val="BodyText"/>
      </w:pPr>
    </w:p>
    <w:p w14:paraId="2845EA0D" w14:textId="77777777" w:rsidR="00682FD0" w:rsidRDefault="00E26131">
      <w:pPr>
        <w:pStyle w:val="Heading2nospace"/>
      </w:pPr>
      <w:bookmarkStart w:id="3839" w:name="E_Summary_Data_Observation_POM"/>
      <w:bookmarkStart w:id="3840" w:name="_Toc525996446"/>
      <w:r>
        <w:t>Summary Data Observation (POM)</w:t>
      </w:r>
      <w:bookmarkEnd w:id="3839"/>
      <w:bookmarkEnd w:id="3840"/>
    </w:p>
    <w:p w14:paraId="1D30BD08" w14:textId="77777777" w:rsidR="00682FD0" w:rsidRDefault="00E26131">
      <w:pPr>
        <w:pStyle w:val="BracketData"/>
      </w:pPr>
      <w:r>
        <w:t>[observation: identifier urn:oid:2.16.840.1.113883.10.20.5.6.192 (closed)]</w:t>
      </w:r>
    </w:p>
    <w:p w14:paraId="71D0A5BF" w14:textId="77777777" w:rsidR="00682FD0" w:rsidRDefault="00E26131">
      <w:pPr>
        <w:pStyle w:val="BracketData"/>
      </w:pPr>
      <w:r>
        <w:t>Published as part of NHSN Healthcare Associated Infection (HAI) Reports Release 1 - US Realm</w:t>
      </w:r>
    </w:p>
    <w:p w14:paraId="6C737DAB" w14:textId="05379DEA" w:rsidR="00682FD0" w:rsidRDefault="00E26131">
      <w:pPr>
        <w:pStyle w:val="Caption"/>
      </w:pPr>
      <w:bookmarkStart w:id="3841" w:name="_Toc525997116"/>
      <w:r>
        <w:t xml:space="preserve">Table </w:t>
      </w:r>
      <w:r>
        <w:fldChar w:fldCharType="begin"/>
      </w:r>
      <w:r>
        <w:instrText>SEQ Table \* ARABIC</w:instrText>
      </w:r>
      <w:r>
        <w:fldChar w:fldCharType="separate"/>
      </w:r>
      <w:r>
        <w:t>416</w:t>
      </w:r>
      <w:r>
        <w:fldChar w:fldCharType="end"/>
      </w:r>
      <w:r>
        <w:t>: Summary Data Observation (POM) Contexts</w:t>
      </w:r>
      <w:bookmarkEnd w:id="384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22816A0F" w14:textId="77777777">
        <w:trPr>
          <w:cantSplit/>
          <w:tblHeader/>
          <w:jc w:val="center"/>
        </w:trPr>
        <w:tc>
          <w:tcPr>
            <w:tcW w:w="360" w:type="dxa"/>
            <w:shd w:val="clear" w:color="auto" w:fill="E6E6E6"/>
          </w:tcPr>
          <w:p w14:paraId="25A8F34C" w14:textId="77777777" w:rsidR="00682FD0" w:rsidRDefault="00E26131">
            <w:pPr>
              <w:pStyle w:val="TableHead"/>
            </w:pPr>
            <w:r>
              <w:t>Contained By:</w:t>
            </w:r>
          </w:p>
        </w:tc>
        <w:tc>
          <w:tcPr>
            <w:tcW w:w="360" w:type="dxa"/>
            <w:shd w:val="clear" w:color="auto" w:fill="E6E6E6"/>
          </w:tcPr>
          <w:p w14:paraId="5D8A6CEB" w14:textId="77777777" w:rsidR="00682FD0" w:rsidRDefault="00E26131">
            <w:pPr>
              <w:pStyle w:val="TableHead"/>
            </w:pPr>
            <w:r>
              <w:t>Contains:</w:t>
            </w:r>
          </w:p>
        </w:tc>
      </w:tr>
      <w:tr w:rsidR="00682FD0" w14:paraId="284C8BB9" w14:textId="77777777">
        <w:trPr>
          <w:jc w:val="center"/>
        </w:trPr>
        <w:tc>
          <w:tcPr>
            <w:tcW w:w="360" w:type="dxa"/>
          </w:tcPr>
          <w:p w14:paraId="59CE907F" w14:textId="4CDF0FD1" w:rsidR="00682FD0" w:rsidRDefault="009E5D90">
            <w:pPr>
              <w:pStyle w:val="TableText"/>
            </w:pPr>
            <w:hyperlink w:anchor="E_Summary_Encounter_POM">
              <w:r w:rsidR="00E26131">
                <w:rPr>
                  <w:rStyle w:val="HyperlinkText9pt"/>
                </w:rPr>
                <w:t>Summary Encounter (POM)</w:t>
              </w:r>
            </w:hyperlink>
            <w:r w:rsidR="00E26131">
              <w:t xml:space="preserve"> (required)</w:t>
            </w:r>
          </w:p>
        </w:tc>
        <w:tc>
          <w:tcPr>
            <w:tcW w:w="360" w:type="dxa"/>
          </w:tcPr>
          <w:p w14:paraId="648A4A2D" w14:textId="246E9C5E" w:rsidR="00682FD0" w:rsidRDefault="009E5D90">
            <w:pPr>
              <w:pStyle w:val="TableText"/>
            </w:pPr>
            <w:hyperlink w:anchor="E_Summary_Data_Observation">
              <w:r w:rsidR="00E26131">
                <w:rPr>
                  <w:rStyle w:val="HyperlinkText9pt"/>
                </w:rPr>
                <w:t>Summary Data Observation</w:t>
              </w:r>
            </w:hyperlink>
            <w:r w:rsidR="00E26131">
              <w:t xml:space="preserve"> (optional)</w:t>
            </w:r>
          </w:p>
        </w:tc>
      </w:tr>
    </w:tbl>
    <w:p w14:paraId="1B98F6DA" w14:textId="77777777" w:rsidR="00682FD0" w:rsidRDefault="00682FD0">
      <w:pPr>
        <w:pStyle w:val="BodyText"/>
      </w:pPr>
    </w:p>
    <w:p w14:paraId="5642B6FA" w14:textId="77777777" w:rsidR="00682FD0" w:rsidRDefault="00E26131">
      <w:r>
        <w:t>This template extends the Summary Data Observation for a POM Report.</w:t>
      </w:r>
      <w:r>
        <w:br/>
        <w:t>When recording AST outcome measures, Summary Data Observation (POM)s record the organism monitored; the data required by NHSN protocol are recorded within those observations.</w:t>
      </w:r>
    </w:p>
    <w:p w14:paraId="58726DFC" w14:textId="3EBD0EE0" w:rsidR="00682FD0" w:rsidRDefault="00E26131">
      <w:pPr>
        <w:pStyle w:val="Caption"/>
      </w:pPr>
      <w:bookmarkStart w:id="3842" w:name="_Toc525997117"/>
      <w:r>
        <w:t xml:space="preserve">Table </w:t>
      </w:r>
      <w:r>
        <w:fldChar w:fldCharType="begin"/>
      </w:r>
      <w:r>
        <w:instrText>SEQ Table \* ARABIC</w:instrText>
      </w:r>
      <w:r>
        <w:fldChar w:fldCharType="separate"/>
      </w:r>
      <w:r>
        <w:t>417</w:t>
      </w:r>
      <w:r>
        <w:fldChar w:fldCharType="end"/>
      </w:r>
      <w:r>
        <w:t>: Summary Data Observation (POM) Constraints Overview</w:t>
      </w:r>
      <w:bookmarkEnd w:id="3842"/>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09F927BF" w14:textId="77777777">
        <w:trPr>
          <w:cantSplit/>
          <w:tblHeader/>
          <w:jc w:val="center"/>
        </w:trPr>
        <w:tc>
          <w:tcPr>
            <w:tcW w:w="0" w:type="dxa"/>
            <w:shd w:val="clear" w:color="auto" w:fill="E6E6E6"/>
            <w:noWrap/>
          </w:tcPr>
          <w:p w14:paraId="38F23C3B" w14:textId="77777777" w:rsidR="00682FD0" w:rsidRDefault="00E26131">
            <w:pPr>
              <w:pStyle w:val="TableHead"/>
            </w:pPr>
            <w:r>
              <w:t>XPath</w:t>
            </w:r>
          </w:p>
        </w:tc>
        <w:tc>
          <w:tcPr>
            <w:tcW w:w="720" w:type="dxa"/>
            <w:shd w:val="clear" w:color="auto" w:fill="E6E6E6"/>
            <w:noWrap/>
          </w:tcPr>
          <w:p w14:paraId="3FFD7B8D" w14:textId="77777777" w:rsidR="00682FD0" w:rsidRDefault="00E26131">
            <w:pPr>
              <w:pStyle w:val="TableHead"/>
            </w:pPr>
            <w:r>
              <w:t>Card.</w:t>
            </w:r>
          </w:p>
        </w:tc>
        <w:tc>
          <w:tcPr>
            <w:tcW w:w="1152" w:type="dxa"/>
            <w:shd w:val="clear" w:color="auto" w:fill="E6E6E6"/>
            <w:noWrap/>
          </w:tcPr>
          <w:p w14:paraId="7A799B13" w14:textId="77777777" w:rsidR="00682FD0" w:rsidRDefault="00E26131">
            <w:pPr>
              <w:pStyle w:val="TableHead"/>
            </w:pPr>
            <w:r>
              <w:t>Verb</w:t>
            </w:r>
          </w:p>
        </w:tc>
        <w:tc>
          <w:tcPr>
            <w:tcW w:w="864" w:type="dxa"/>
            <w:shd w:val="clear" w:color="auto" w:fill="E6E6E6"/>
            <w:noWrap/>
          </w:tcPr>
          <w:p w14:paraId="263F135A" w14:textId="77777777" w:rsidR="00682FD0" w:rsidRDefault="00E26131">
            <w:pPr>
              <w:pStyle w:val="TableHead"/>
            </w:pPr>
            <w:r>
              <w:t>Data Type</w:t>
            </w:r>
          </w:p>
        </w:tc>
        <w:tc>
          <w:tcPr>
            <w:tcW w:w="864" w:type="dxa"/>
            <w:shd w:val="clear" w:color="auto" w:fill="E6E6E6"/>
            <w:noWrap/>
          </w:tcPr>
          <w:p w14:paraId="5CD62974" w14:textId="77777777" w:rsidR="00682FD0" w:rsidRDefault="00E26131">
            <w:pPr>
              <w:pStyle w:val="TableHead"/>
            </w:pPr>
            <w:r>
              <w:t>CONF#</w:t>
            </w:r>
          </w:p>
        </w:tc>
        <w:tc>
          <w:tcPr>
            <w:tcW w:w="864" w:type="dxa"/>
            <w:shd w:val="clear" w:color="auto" w:fill="E6E6E6"/>
            <w:noWrap/>
          </w:tcPr>
          <w:p w14:paraId="1F01251A" w14:textId="77777777" w:rsidR="00682FD0" w:rsidRDefault="00E26131">
            <w:pPr>
              <w:pStyle w:val="TableHead"/>
            </w:pPr>
            <w:r>
              <w:t>Value</w:t>
            </w:r>
          </w:p>
        </w:tc>
      </w:tr>
      <w:tr w:rsidR="00682FD0" w14:paraId="7B3D33A7" w14:textId="77777777">
        <w:trPr>
          <w:jc w:val="center"/>
        </w:trPr>
        <w:tc>
          <w:tcPr>
            <w:tcW w:w="10160" w:type="dxa"/>
            <w:gridSpan w:val="6"/>
          </w:tcPr>
          <w:p w14:paraId="367680EF" w14:textId="77777777" w:rsidR="00682FD0" w:rsidRDefault="00E26131">
            <w:pPr>
              <w:pStyle w:val="TableText"/>
            </w:pPr>
            <w:r>
              <w:t>observation (identifier: urn:oid:2.16.840.1.113883.10.20.5.6.192)</w:t>
            </w:r>
          </w:p>
        </w:tc>
      </w:tr>
      <w:tr w:rsidR="00682FD0" w14:paraId="2BE86F41" w14:textId="77777777">
        <w:trPr>
          <w:jc w:val="center"/>
        </w:trPr>
        <w:tc>
          <w:tcPr>
            <w:tcW w:w="3345" w:type="dxa"/>
          </w:tcPr>
          <w:p w14:paraId="75F37DE8" w14:textId="77777777" w:rsidR="00682FD0" w:rsidRDefault="00E26131">
            <w:pPr>
              <w:pStyle w:val="TableText"/>
            </w:pPr>
            <w:r>
              <w:tab/>
              <w:t>@classCode</w:t>
            </w:r>
          </w:p>
        </w:tc>
        <w:tc>
          <w:tcPr>
            <w:tcW w:w="720" w:type="dxa"/>
          </w:tcPr>
          <w:p w14:paraId="19323162" w14:textId="77777777" w:rsidR="00682FD0" w:rsidRDefault="00E26131">
            <w:pPr>
              <w:pStyle w:val="TableText"/>
            </w:pPr>
            <w:r>
              <w:t>1..1</w:t>
            </w:r>
          </w:p>
        </w:tc>
        <w:tc>
          <w:tcPr>
            <w:tcW w:w="1152" w:type="dxa"/>
          </w:tcPr>
          <w:p w14:paraId="359D3912" w14:textId="77777777" w:rsidR="00682FD0" w:rsidRDefault="00E26131">
            <w:pPr>
              <w:pStyle w:val="TableText"/>
            </w:pPr>
            <w:r>
              <w:t>SHALL</w:t>
            </w:r>
          </w:p>
        </w:tc>
        <w:tc>
          <w:tcPr>
            <w:tcW w:w="864" w:type="dxa"/>
          </w:tcPr>
          <w:p w14:paraId="6BA3316B" w14:textId="77777777" w:rsidR="00682FD0" w:rsidRDefault="00682FD0">
            <w:pPr>
              <w:pStyle w:val="TableText"/>
            </w:pPr>
          </w:p>
        </w:tc>
        <w:tc>
          <w:tcPr>
            <w:tcW w:w="1104" w:type="dxa"/>
          </w:tcPr>
          <w:p w14:paraId="6EABB374" w14:textId="74CC8373" w:rsidR="00682FD0" w:rsidRDefault="009E5D90">
            <w:pPr>
              <w:pStyle w:val="TableText"/>
            </w:pPr>
            <w:hyperlink w:anchor="C_86-22855">
              <w:r w:rsidR="00E26131">
                <w:rPr>
                  <w:rStyle w:val="HyperlinkText9pt"/>
                </w:rPr>
                <w:t>86-22855</w:t>
              </w:r>
            </w:hyperlink>
          </w:p>
        </w:tc>
        <w:tc>
          <w:tcPr>
            <w:tcW w:w="2975" w:type="dxa"/>
          </w:tcPr>
          <w:p w14:paraId="4C106466" w14:textId="77777777" w:rsidR="00682FD0" w:rsidRDefault="00E26131">
            <w:pPr>
              <w:pStyle w:val="TableText"/>
            </w:pPr>
            <w:r>
              <w:t>urn:oid:2.16.840.1.113883.5.6 (HL7ActClass) = OBS</w:t>
            </w:r>
          </w:p>
        </w:tc>
      </w:tr>
      <w:tr w:rsidR="00682FD0" w14:paraId="67F3B308" w14:textId="77777777">
        <w:trPr>
          <w:jc w:val="center"/>
        </w:trPr>
        <w:tc>
          <w:tcPr>
            <w:tcW w:w="3345" w:type="dxa"/>
          </w:tcPr>
          <w:p w14:paraId="0F00CE0F" w14:textId="77777777" w:rsidR="00682FD0" w:rsidRDefault="00E26131">
            <w:pPr>
              <w:pStyle w:val="TableText"/>
            </w:pPr>
            <w:r>
              <w:tab/>
              <w:t>@moodCode</w:t>
            </w:r>
          </w:p>
        </w:tc>
        <w:tc>
          <w:tcPr>
            <w:tcW w:w="720" w:type="dxa"/>
          </w:tcPr>
          <w:p w14:paraId="2CEDC6D4" w14:textId="77777777" w:rsidR="00682FD0" w:rsidRDefault="00E26131">
            <w:pPr>
              <w:pStyle w:val="TableText"/>
            </w:pPr>
            <w:r>
              <w:t>1..1</w:t>
            </w:r>
          </w:p>
        </w:tc>
        <w:tc>
          <w:tcPr>
            <w:tcW w:w="1152" w:type="dxa"/>
          </w:tcPr>
          <w:p w14:paraId="38F18164" w14:textId="77777777" w:rsidR="00682FD0" w:rsidRDefault="00E26131">
            <w:pPr>
              <w:pStyle w:val="TableText"/>
            </w:pPr>
            <w:r>
              <w:t>SHALL</w:t>
            </w:r>
          </w:p>
        </w:tc>
        <w:tc>
          <w:tcPr>
            <w:tcW w:w="864" w:type="dxa"/>
          </w:tcPr>
          <w:p w14:paraId="23FDB305" w14:textId="77777777" w:rsidR="00682FD0" w:rsidRDefault="00682FD0">
            <w:pPr>
              <w:pStyle w:val="TableText"/>
            </w:pPr>
          </w:p>
        </w:tc>
        <w:tc>
          <w:tcPr>
            <w:tcW w:w="1104" w:type="dxa"/>
          </w:tcPr>
          <w:p w14:paraId="56C98A8D" w14:textId="64DBC471" w:rsidR="00682FD0" w:rsidRDefault="009E5D90">
            <w:pPr>
              <w:pStyle w:val="TableText"/>
            </w:pPr>
            <w:hyperlink w:anchor="C_86-22856">
              <w:r w:rsidR="00E26131">
                <w:rPr>
                  <w:rStyle w:val="HyperlinkText9pt"/>
                </w:rPr>
                <w:t>86-22856</w:t>
              </w:r>
            </w:hyperlink>
          </w:p>
        </w:tc>
        <w:tc>
          <w:tcPr>
            <w:tcW w:w="2975" w:type="dxa"/>
          </w:tcPr>
          <w:p w14:paraId="0CD524DC" w14:textId="77777777" w:rsidR="00682FD0" w:rsidRDefault="00E26131">
            <w:pPr>
              <w:pStyle w:val="TableText"/>
            </w:pPr>
            <w:r>
              <w:t>urn:oid:2.16.840.1.113883.5.1001 (HL7ActMood) = EVN</w:t>
            </w:r>
          </w:p>
        </w:tc>
      </w:tr>
      <w:tr w:rsidR="00682FD0" w14:paraId="40E7C668" w14:textId="77777777">
        <w:trPr>
          <w:jc w:val="center"/>
        </w:trPr>
        <w:tc>
          <w:tcPr>
            <w:tcW w:w="3345" w:type="dxa"/>
          </w:tcPr>
          <w:p w14:paraId="0B283312" w14:textId="77777777" w:rsidR="00682FD0" w:rsidRDefault="00E26131">
            <w:pPr>
              <w:pStyle w:val="TableText"/>
            </w:pPr>
            <w:r>
              <w:tab/>
              <w:t>templateId</w:t>
            </w:r>
          </w:p>
        </w:tc>
        <w:tc>
          <w:tcPr>
            <w:tcW w:w="720" w:type="dxa"/>
          </w:tcPr>
          <w:p w14:paraId="203BE201" w14:textId="77777777" w:rsidR="00682FD0" w:rsidRDefault="00E26131">
            <w:pPr>
              <w:pStyle w:val="TableText"/>
            </w:pPr>
            <w:r>
              <w:t>1..1</w:t>
            </w:r>
          </w:p>
        </w:tc>
        <w:tc>
          <w:tcPr>
            <w:tcW w:w="1152" w:type="dxa"/>
          </w:tcPr>
          <w:p w14:paraId="3459F723" w14:textId="77777777" w:rsidR="00682FD0" w:rsidRDefault="00E26131">
            <w:pPr>
              <w:pStyle w:val="TableText"/>
            </w:pPr>
            <w:r>
              <w:t>SHALL</w:t>
            </w:r>
          </w:p>
        </w:tc>
        <w:tc>
          <w:tcPr>
            <w:tcW w:w="864" w:type="dxa"/>
          </w:tcPr>
          <w:p w14:paraId="7A6ACB15" w14:textId="77777777" w:rsidR="00682FD0" w:rsidRDefault="00682FD0">
            <w:pPr>
              <w:pStyle w:val="TableText"/>
            </w:pPr>
          </w:p>
        </w:tc>
        <w:tc>
          <w:tcPr>
            <w:tcW w:w="1104" w:type="dxa"/>
          </w:tcPr>
          <w:p w14:paraId="6DFDEEDE" w14:textId="5E0C1205" w:rsidR="00682FD0" w:rsidRDefault="009E5D90">
            <w:pPr>
              <w:pStyle w:val="TableText"/>
            </w:pPr>
            <w:hyperlink w:anchor="C_86-22857">
              <w:r w:rsidR="00E26131">
                <w:rPr>
                  <w:rStyle w:val="HyperlinkText9pt"/>
                </w:rPr>
                <w:t>86-22857</w:t>
              </w:r>
            </w:hyperlink>
          </w:p>
        </w:tc>
        <w:tc>
          <w:tcPr>
            <w:tcW w:w="2975" w:type="dxa"/>
          </w:tcPr>
          <w:p w14:paraId="41C1BFCC" w14:textId="77777777" w:rsidR="00682FD0" w:rsidRDefault="00682FD0">
            <w:pPr>
              <w:pStyle w:val="TableText"/>
            </w:pPr>
          </w:p>
        </w:tc>
      </w:tr>
      <w:tr w:rsidR="00682FD0" w14:paraId="33EEC383" w14:textId="77777777">
        <w:trPr>
          <w:jc w:val="center"/>
        </w:trPr>
        <w:tc>
          <w:tcPr>
            <w:tcW w:w="3345" w:type="dxa"/>
          </w:tcPr>
          <w:p w14:paraId="16B360B2" w14:textId="77777777" w:rsidR="00682FD0" w:rsidRDefault="00E26131">
            <w:pPr>
              <w:pStyle w:val="TableText"/>
            </w:pPr>
            <w:r>
              <w:tab/>
            </w:r>
            <w:r>
              <w:tab/>
              <w:t>@root</w:t>
            </w:r>
          </w:p>
        </w:tc>
        <w:tc>
          <w:tcPr>
            <w:tcW w:w="720" w:type="dxa"/>
          </w:tcPr>
          <w:p w14:paraId="7A914921" w14:textId="77777777" w:rsidR="00682FD0" w:rsidRDefault="00E26131">
            <w:pPr>
              <w:pStyle w:val="TableText"/>
            </w:pPr>
            <w:r>
              <w:t>1..1</w:t>
            </w:r>
          </w:p>
        </w:tc>
        <w:tc>
          <w:tcPr>
            <w:tcW w:w="1152" w:type="dxa"/>
          </w:tcPr>
          <w:p w14:paraId="32AF673B" w14:textId="77777777" w:rsidR="00682FD0" w:rsidRDefault="00E26131">
            <w:pPr>
              <w:pStyle w:val="TableText"/>
            </w:pPr>
            <w:r>
              <w:t>SHALL</w:t>
            </w:r>
          </w:p>
        </w:tc>
        <w:tc>
          <w:tcPr>
            <w:tcW w:w="864" w:type="dxa"/>
          </w:tcPr>
          <w:p w14:paraId="0E18202C" w14:textId="77777777" w:rsidR="00682FD0" w:rsidRDefault="00682FD0">
            <w:pPr>
              <w:pStyle w:val="TableText"/>
            </w:pPr>
          </w:p>
        </w:tc>
        <w:tc>
          <w:tcPr>
            <w:tcW w:w="1104" w:type="dxa"/>
          </w:tcPr>
          <w:p w14:paraId="4E96F460" w14:textId="101C2409" w:rsidR="00682FD0" w:rsidRDefault="009E5D90">
            <w:pPr>
              <w:pStyle w:val="TableText"/>
            </w:pPr>
            <w:hyperlink w:anchor="C_86-22858">
              <w:r w:rsidR="00E26131">
                <w:rPr>
                  <w:rStyle w:val="HyperlinkText9pt"/>
                </w:rPr>
                <w:t>86-22858</w:t>
              </w:r>
            </w:hyperlink>
          </w:p>
        </w:tc>
        <w:tc>
          <w:tcPr>
            <w:tcW w:w="2975" w:type="dxa"/>
          </w:tcPr>
          <w:p w14:paraId="1029F027" w14:textId="77777777" w:rsidR="00682FD0" w:rsidRDefault="00E26131">
            <w:pPr>
              <w:pStyle w:val="TableText"/>
            </w:pPr>
            <w:r>
              <w:t>2.16.840.1.113883.10.20.5.6.192</w:t>
            </w:r>
          </w:p>
        </w:tc>
      </w:tr>
      <w:tr w:rsidR="00682FD0" w14:paraId="515B69DE" w14:textId="77777777">
        <w:trPr>
          <w:jc w:val="center"/>
        </w:trPr>
        <w:tc>
          <w:tcPr>
            <w:tcW w:w="3345" w:type="dxa"/>
          </w:tcPr>
          <w:p w14:paraId="69CF4D08" w14:textId="77777777" w:rsidR="00682FD0" w:rsidRDefault="00E26131">
            <w:pPr>
              <w:pStyle w:val="TableText"/>
            </w:pPr>
            <w:r>
              <w:tab/>
              <w:t>code</w:t>
            </w:r>
          </w:p>
        </w:tc>
        <w:tc>
          <w:tcPr>
            <w:tcW w:w="720" w:type="dxa"/>
          </w:tcPr>
          <w:p w14:paraId="50CB20F2" w14:textId="77777777" w:rsidR="00682FD0" w:rsidRDefault="00E26131">
            <w:pPr>
              <w:pStyle w:val="TableText"/>
            </w:pPr>
            <w:r>
              <w:t>1..1</w:t>
            </w:r>
          </w:p>
        </w:tc>
        <w:tc>
          <w:tcPr>
            <w:tcW w:w="1152" w:type="dxa"/>
          </w:tcPr>
          <w:p w14:paraId="1BBBB31E" w14:textId="77777777" w:rsidR="00682FD0" w:rsidRDefault="00E26131">
            <w:pPr>
              <w:pStyle w:val="TableText"/>
            </w:pPr>
            <w:r>
              <w:t>SHALL</w:t>
            </w:r>
          </w:p>
        </w:tc>
        <w:tc>
          <w:tcPr>
            <w:tcW w:w="864" w:type="dxa"/>
          </w:tcPr>
          <w:p w14:paraId="0AD33927" w14:textId="77777777" w:rsidR="00682FD0" w:rsidRDefault="00682FD0">
            <w:pPr>
              <w:pStyle w:val="TableText"/>
            </w:pPr>
          </w:p>
        </w:tc>
        <w:tc>
          <w:tcPr>
            <w:tcW w:w="1104" w:type="dxa"/>
          </w:tcPr>
          <w:p w14:paraId="644449EF" w14:textId="229F150F" w:rsidR="00682FD0" w:rsidRDefault="009E5D90">
            <w:pPr>
              <w:pStyle w:val="TableText"/>
            </w:pPr>
            <w:hyperlink w:anchor="C_86-22859">
              <w:r w:rsidR="00E26131">
                <w:rPr>
                  <w:rStyle w:val="HyperlinkText9pt"/>
                </w:rPr>
                <w:t>86-22859</w:t>
              </w:r>
            </w:hyperlink>
          </w:p>
        </w:tc>
        <w:tc>
          <w:tcPr>
            <w:tcW w:w="2975" w:type="dxa"/>
          </w:tcPr>
          <w:p w14:paraId="2AD53B94" w14:textId="77777777" w:rsidR="00682FD0" w:rsidRDefault="00682FD0">
            <w:pPr>
              <w:pStyle w:val="TableText"/>
            </w:pPr>
          </w:p>
        </w:tc>
      </w:tr>
      <w:tr w:rsidR="00682FD0" w14:paraId="0821E832" w14:textId="77777777">
        <w:trPr>
          <w:jc w:val="center"/>
        </w:trPr>
        <w:tc>
          <w:tcPr>
            <w:tcW w:w="3345" w:type="dxa"/>
          </w:tcPr>
          <w:p w14:paraId="3AF93FF7" w14:textId="77777777" w:rsidR="00682FD0" w:rsidRDefault="00E26131">
            <w:pPr>
              <w:pStyle w:val="TableText"/>
            </w:pPr>
            <w:r>
              <w:tab/>
              <w:t>statusCode</w:t>
            </w:r>
          </w:p>
        </w:tc>
        <w:tc>
          <w:tcPr>
            <w:tcW w:w="720" w:type="dxa"/>
          </w:tcPr>
          <w:p w14:paraId="0717CA2A" w14:textId="77777777" w:rsidR="00682FD0" w:rsidRDefault="00E26131">
            <w:pPr>
              <w:pStyle w:val="TableText"/>
            </w:pPr>
            <w:r>
              <w:t>1..1</w:t>
            </w:r>
          </w:p>
        </w:tc>
        <w:tc>
          <w:tcPr>
            <w:tcW w:w="1152" w:type="dxa"/>
          </w:tcPr>
          <w:p w14:paraId="36B36228" w14:textId="77777777" w:rsidR="00682FD0" w:rsidRDefault="00E26131">
            <w:pPr>
              <w:pStyle w:val="TableText"/>
            </w:pPr>
            <w:r>
              <w:t>SHALL</w:t>
            </w:r>
          </w:p>
        </w:tc>
        <w:tc>
          <w:tcPr>
            <w:tcW w:w="864" w:type="dxa"/>
          </w:tcPr>
          <w:p w14:paraId="1AC97B84" w14:textId="77777777" w:rsidR="00682FD0" w:rsidRDefault="00682FD0">
            <w:pPr>
              <w:pStyle w:val="TableText"/>
            </w:pPr>
          </w:p>
        </w:tc>
        <w:tc>
          <w:tcPr>
            <w:tcW w:w="1104" w:type="dxa"/>
          </w:tcPr>
          <w:p w14:paraId="3E942868" w14:textId="4BF7A53C" w:rsidR="00682FD0" w:rsidRDefault="009E5D90">
            <w:pPr>
              <w:pStyle w:val="TableText"/>
            </w:pPr>
            <w:hyperlink w:anchor="C_86-22860">
              <w:r w:rsidR="00E26131">
                <w:rPr>
                  <w:rStyle w:val="HyperlinkText9pt"/>
                </w:rPr>
                <w:t>86-22860</w:t>
              </w:r>
            </w:hyperlink>
          </w:p>
        </w:tc>
        <w:tc>
          <w:tcPr>
            <w:tcW w:w="2975" w:type="dxa"/>
          </w:tcPr>
          <w:p w14:paraId="54DEF320" w14:textId="77777777" w:rsidR="00682FD0" w:rsidRDefault="00682FD0">
            <w:pPr>
              <w:pStyle w:val="TableText"/>
            </w:pPr>
          </w:p>
        </w:tc>
      </w:tr>
      <w:tr w:rsidR="00682FD0" w14:paraId="14001BC2" w14:textId="77777777">
        <w:trPr>
          <w:jc w:val="center"/>
        </w:trPr>
        <w:tc>
          <w:tcPr>
            <w:tcW w:w="3345" w:type="dxa"/>
          </w:tcPr>
          <w:p w14:paraId="17D58A47" w14:textId="77777777" w:rsidR="00682FD0" w:rsidRDefault="00E26131">
            <w:pPr>
              <w:pStyle w:val="TableText"/>
            </w:pPr>
            <w:r>
              <w:tab/>
            </w:r>
            <w:r>
              <w:tab/>
              <w:t>@code</w:t>
            </w:r>
          </w:p>
        </w:tc>
        <w:tc>
          <w:tcPr>
            <w:tcW w:w="720" w:type="dxa"/>
          </w:tcPr>
          <w:p w14:paraId="76267D89" w14:textId="77777777" w:rsidR="00682FD0" w:rsidRDefault="00E26131">
            <w:pPr>
              <w:pStyle w:val="TableText"/>
            </w:pPr>
            <w:r>
              <w:t>1..1</w:t>
            </w:r>
          </w:p>
        </w:tc>
        <w:tc>
          <w:tcPr>
            <w:tcW w:w="1152" w:type="dxa"/>
          </w:tcPr>
          <w:p w14:paraId="3DAAF65E" w14:textId="77777777" w:rsidR="00682FD0" w:rsidRDefault="00E26131">
            <w:pPr>
              <w:pStyle w:val="TableText"/>
            </w:pPr>
            <w:r>
              <w:t>SHALL</w:t>
            </w:r>
          </w:p>
        </w:tc>
        <w:tc>
          <w:tcPr>
            <w:tcW w:w="864" w:type="dxa"/>
          </w:tcPr>
          <w:p w14:paraId="62BA48E4" w14:textId="77777777" w:rsidR="00682FD0" w:rsidRDefault="00682FD0">
            <w:pPr>
              <w:pStyle w:val="TableText"/>
            </w:pPr>
          </w:p>
        </w:tc>
        <w:tc>
          <w:tcPr>
            <w:tcW w:w="1104" w:type="dxa"/>
          </w:tcPr>
          <w:p w14:paraId="1F8B3D61" w14:textId="768ABEE4" w:rsidR="00682FD0" w:rsidRDefault="009E5D90">
            <w:pPr>
              <w:pStyle w:val="TableText"/>
            </w:pPr>
            <w:hyperlink w:anchor="C_86-28112">
              <w:r w:rsidR="00E26131">
                <w:rPr>
                  <w:rStyle w:val="HyperlinkText9pt"/>
                </w:rPr>
                <w:t>86-28112</w:t>
              </w:r>
            </w:hyperlink>
          </w:p>
        </w:tc>
        <w:tc>
          <w:tcPr>
            <w:tcW w:w="2975" w:type="dxa"/>
          </w:tcPr>
          <w:p w14:paraId="3BBE70F4" w14:textId="77777777" w:rsidR="00682FD0" w:rsidRDefault="00E26131">
            <w:pPr>
              <w:pStyle w:val="TableText"/>
            </w:pPr>
            <w:r>
              <w:t>urn:oid:2.16.840.1.113883.5.14 (HL7ActStatus) = completed</w:t>
            </w:r>
          </w:p>
        </w:tc>
      </w:tr>
      <w:tr w:rsidR="00682FD0" w14:paraId="72A8CA56" w14:textId="77777777">
        <w:trPr>
          <w:jc w:val="center"/>
        </w:trPr>
        <w:tc>
          <w:tcPr>
            <w:tcW w:w="3345" w:type="dxa"/>
          </w:tcPr>
          <w:p w14:paraId="63359028" w14:textId="77777777" w:rsidR="00682FD0" w:rsidRDefault="00E26131">
            <w:pPr>
              <w:pStyle w:val="TableText"/>
            </w:pPr>
            <w:r>
              <w:tab/>
              <w:t>value</w:t>
            </w:r>
          </w:p>
        </w:tc>
        <w:tc>
          <w:tcPr>
            <w:tcW w:w="720" w:type="dxa"/>
          </w:tcPr>
          <w:p w14:paraId="18E82E98" w14:textId="77777777" w:rsidR="00682FD0" w:rsidRDefault="00E26131">
            <w:pPr>
              <w:pStyle w:val="TableText"/>
            </w:pPr>
            <w:r>
              <w:t>1..1</w:t>
            </w:r>
          </w:p>
        </w:tc>
        <w:tc>
          <w:tcPr>
            <w:tcW w:w="1152" w:type="dxa"/>
          </w:tcPr>
          <w:p w14:paraId="1E502B74" w14:textId="77777777" w:rsidR="00682FD0" w:rsidRDefault="00E26131">
            <w:pPr>
              <w:pStyle w:val="TableText"/>
            </w:pPr>
            <w:r>
              <w:t>SHALL</w:t>
            </w:r>
          </w:p>
        </w:tc>
        <w:tc>
          <w:tcPr>
            <w:tcW w:w="864" w:type="dxa"/>
          </w:tcPr>
          <w:p w14:paraId="049FB765" w14:textId="77777777" w:rsidR="00682FD0" w:rsidRDefault="00682FD0">
            <w:pPr>
              <w:pStyle w:val="TableText"/>
            </w:pPr>
          </w:p>
        </w:tc>
        <w:tc>
          <w:tcPr>
            <w:tcW w:w="1104" w:type="dxa"/>
          </w:tcPr>
          <w:p w14:paraId="7E4B3E48" w14:textId="43CA37B3" w:rsidR="00682FD0" w:rsidRDefault="009E5D90">
            <w:pPr>
              <w:pStyle w:val="TableText"/>
            </w:pPr>
            <w:hyperlink w:anchor="C_86-22861">
              <w:r w:rsidR="00E26131">
                <w:rPr>
                  <w:rStyle w:val="HyperlinkText9pt"/>
                </w:rPr>
                <w:t>86-22861</w:t>
              </w:r>
            </w:hyperlink>
          </w:p>
        </w:tc>
        <w:tc>
          <w:tcPr>
            <w:tcW w:w="2975" w:type="dxa"/>
          </w:tcPr>
          <w:p w14:paraId="27A150E3" w14:textId="77777777" w:rsidR="00682FD0" w:rsidRDefault="00682FD0">
            <w:pPr>
              <w:pStyle w:val="TableText"/>
            </w:pPr>
          </w:p>
        </w:tc>
      </w:tr>
      <w:tr w:rsidR="00682FD0" w14:paraId="4A04806B" w14:textId="77777777">
        <w:trPr>
          <w:jc w:val="center"/>
        </w:trPr>
        <w:tc>
          <w:tcPr>
            <w:tcW w:w="3345" w:type="dxa"/>
          </w:tcPr>
          <w:p w14:paraId="50673615" w14:textId="77777777" w:rsidR="00682FD0" w:rsidRDefault="00E26131">
            <w:pPr>
              <w:pStyle w:val="TableText"/>
            </w:pPr>
            <w:r>
              <w:tab/>
              <w:t>entryRelationship</w:t>
            </w:r>
          </w:p>
        </w:tc>
        <w:tc>
          <w:tcPr>
            <w:tcW w:w="720" w:type="dxa"/>
          </w:tcPr>
          <w:p w14:paraId="2292B2C0" w14:textId="77777777" w:rsidR="00682FD0" w:rsidRDefault="00E26131">
            <w:pPr>
              <w:pStyle w:val="TableText"/>
            </w:pPr>
            <w:r>
              <w:t>0..*</w:t>
            </w:r>
          </w:p>
        </w:tc>
        <w:tc>
          <w:tcPr>
            <w:tcW w:w="1152" w:type="dxa"/>
          </w:tcPr>
          <w:p w14:paraId="70E03189" w14:textId="77777777" w:rsidR="00682FD0" w:rsidRDefault="00E26131">
            <w:pPr>
              <w:pStyle w:val="TableText"/>
            </w:pPr>
            <w:r>
              <w:t>MAY</w:t>
            </w:r>
          </w:p>
        </w:tc>
        <w:tc>
          <w:tcPr>
            <w:tcW w:w="864" w:type="dxa"/>
          </w:tcPr>
          <w:p w14:paraId="63D9410A" w14:textId="77777777" w:rsidR="00682FD0" w:rsidRDefault="00682FD0">
            <w:pPr>
              <w:pStyle w:val="TableText"/>
            </w:pPr>
          </w:p>
        </w:tc>
        <w:tc>
          <w:tcPr>
            <w:tcW w:w="1104" w:type="dxa"/>
          </w:tcPr>
          <w:p w14:paraId="20A1089B" w14:textId="3FC7A612" w:rsidR="00682FD0" w:rsidRDefault="009E5D90">
            <w:pPr>
              <w:pStyle w:val="TableText"/>
            </w:pPr>
            <w:hyperlink w:anchor="C_86-23372">
              <w:r w:rsidR="00E26131">
                <w:rPr>
                  <w:rStyle w:val="HyperlinkText9pt"/>
                </w:rPr>
                <w:t>86-23372</w:t>
              </w:r>
            </w:hyperlink>
          </w:p>
        </w:tc>
        <w:tc>
          <w:tcPr>
            <w:tcW w:w="2975" w:type="dxa"/>
          </w:tcPr>
          <w:p w14:paraId="5CD3F255" w14:textId="77777777" w:rsidR="00682FD0" w:rsidRDefault="00682FD0">
            <w:pPr>
              <w:pStyle w:val="TableText"/>
            </w:pPr>
          </w:p>
        </w:tc>
      </w:tr>
      <w:tr w:rsidR="00682FD0" w14:paraId="66121A91" w14:textId="77777777">
        <w:trPr>
          <w:jc w:val="center"/>
        </w:trPr>
        <w:tc>
          <w:tcPr>
            <w:tcW w:w="3345" w:type="dxa"/>
          </w:tcPr>
          <w:p w14:paraId="29BF6509" w14:textId="77777777" w:rsidR="00682FD0" w:rsidRDefault="00E26131">
            <w:pPr>
              <w:pStyle w:val="TableText"/>
            </w:pPr>
            <w:r>
              <w:tab/>
            </w:r>
            <w:r>
              <w:tab/>
              <w:t>observation</w:t>
            </w:r>
          </w:p>
        </w:tc>
        <w:tc>
          <w:tcPr>
            <w:tcW w:w="720" w:type="dxa"/>
          </w:tcPr>
          <w:p w14:paraId="2E93CDC8" w14:textId="77777777" w:rsidR="00682FD0" w:rsidRDefault="00E26131">
            <w:pPr>
              <w:pStyle w:val="TableText"/>
            </w:pPr>
            <w:r>
              <w:t>1..1</w:t>
            </w:r>
          </w:p>
        </w:tc>
        <w:tc>
          <w:tcPr>
            <w:tcW w:w="1152" w:type="dxa"/>
          </w:tcPr>
          <w:p w14:paraId="774A3E61" w14:textId="77777777" w:rsidR="00682FD0" w:rsidRDefault="00E26131">
            <w:pPr>
              <w:pStyle w:val="TableText"/>
            </w:pPr>
            <w:r>
              <w:t>SHALL</w:t>
            </w:r>
          </w:p>
        </w:tc>
        <w:tc>
          <w:tcPr>
            <w:tcW w:w="864" w:type="dxa"/>
          </w:tcPr>
          <w:p w14:paraId="76480F70" w14:textId="77777777" w:rsidR="00682FD0" w:rsidRDefault="00682FD0">
            <w:pPr>
              <w:pStyle w:val="TableText"/>
            </w:pPr>
          </w:p>
        </w:tc>
        <w:tc>
          <w:tcPr>
            <w:tcW w:w="1104" w:type="dxa"/>
          </w:tcPr>
          <w:p w14:paraId="458533CC" w14:textId="693AC46C" w:rsidR="00682FD0" w:rsidRDefault="009E5D90">
            <w:pPr>
              <w:pStyle w:val="TableText"/>
            </w:pPr>
            <w:hyperlink w:anchor="C_86-23373">
              <w:r w:rsidR="00E26131">
                <w:rPr>
                  <w:rStyle w:val="HyperlinkText9pt"/>
                </w:rPr>
                <w:t>86-23373</w:t>
              </w:r>
            </w:hyperlink>
          </w:p>
        </w:tc>
        <w:tc>
          <w:tcPr>
            <w:tcW w:w="2975" w:type="dxa"/>
          </w:tcPr>
          <w:p w14:paraId="2220F98B" w14:textId="0E8E52CE" w:rsidR="00682FD0" w:rsidRDefault="009E5D90">
            <w:pPr>
              <w:pStyle w:val="TableText"/>
            </w:pPr>
            <w:hyperlink w:anchor="E_Summary_Data_Observation">
              <w:r w:rsidR="00E26131">
                <w:rPr>
                  <w:rStyle w:val="HyperlinkText9pt"/>
                </w:rPr>
                <w:t>Summary Data Observation (identifier: urn:oid:2.16.840.1.113883.10.20.5.6.185</w:t>
              </w:r>
            </w:hyperlink>
          </w:p>
        </w:tc>
      </w:tr>
    </w:tbl>
    <w:p w14:paraId="5F921B0B" w14:textId="77777777" w:rsidR="00682FD0" w:rsidRDefault="00682FD0">
      <w:pPr>
        <w:pStyle w:val="BodyText"/>
      </w:pPr>
    </w:p>
    <w:p w14:paraId="03246432" w14:textId="77777777" w:rsidR="00682FD0" w:rsidRDefault="00E26131" w:rsidP="008166C6">
      <w:pPr>
        <w:numPr>
          <w:ilvl w:val="0"/>
          <w:numId w:val="13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843" w:name="C_86-22855"/>
      <w:r>
        <w:t xml:space="preserve"> (CONF:86-22855)</w:t>
      </w:r>
      <w:bookmarkEnd w:id="3843"/>
      <w:r>
        <w:t>.</w:t>
      </w:r>
    </w:p>
    <w:p w14:paraId="2624748F" w14:textId="77777777" w:rsidR="00682FD0" w:rsidRDefault="00E26131" w:rsidP="008166C6">
      <w:pPr>
        <w:numPr>
          <w:ilvl w:val="0"/>
          <w:numId w:val="13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844" w:name="C_86-22856"/>
      <w:r>
        <w:t xml:space="preserve"> (CONF:86-22856)</w:t>
      </w:r>
      <w:bookmarkEnd w:id="3844"/>
      <w:r>
        <w:t>.</w:t>
      </w:r>
    </w:p>
    <w:p w14:paraId="5F9853BD" w14:textId="77777777" w:rsidR="00682FD0" w:rsidRDefault="00E26131" w:rsidP="008166C6">
      <w:pPr>
        <w:numPr>
          <w:ilvl w:val="0"/>
          <w:numId w:val="137"/>
        </w:numPr>
      </w:pPr>
      <w:r>
        <w:rPr>
          <w:rStyle w:val="keyword"/>
        </w:rPr>
        <w:t>SHALL</w:t>
      </w:r>
      <w:r>
        <w:t xml:space="preserve"> contain exactly one [1..1] </w:t>
      </w:r>
      <w:r>
        <w:rPr>
          <w:rStyle w:val="XMLnameBold"/>
        </w:rPr>
        <w:t>templateId</w:t>
      </w:r>
      <w:bookmarkStart w:id="3845" w:name="C_86-22857"/>
      <w:r>
        <w:t xml:space="preserve"> (CONF:86-22857)</w:t>
      </w:r>
      <w:bookmarkEnd w:id="3845"/>
      <w:r>
        <w:t xml:space="preserve"> such that it</w:t>
      </w:r>
    </w:p>
    <w:p w14:paraId="71D15692" w14:textId="77777777" w:rsidR="00682FD0" w:rsidRDefault="00E26131" w:rsidP="008166C6">
      <w:pPr>
        <w:numPr>
          <w:ilvl w:val="1"/>
          <w:numId w:val="137"/>
        </w:numPr>
      </w:pPr>
      <w:r>
        <w:rPr>
          <w:rStyle w:val="keyword"/>
        </w:rPr>
        <w:t>SHALL</w:t>
      </w:r>
      <w:r>
        <w:t xml:space="preserve"> contain exactly one [1..1] </w:t>
      </w:r>
      <w:r>
        <w:rPr>
          <w:rStyle w:val="XMLnameBold"/>
        </w:rPr>
        <w:t>@root</w:t>
      </w:r>
      <w:r>
        <w:t>=</w:t>
      </w:r>
      <w:r>
        <w:rPr>
          <w:rStyle w:val="XMLname"/>
        </w:rPr>
        <w:t>"2.16.840.1.113883.10.20.5.6.192"</w:t>
      </w:r>
      <w:bookmarkStart w:id="3846" w:name="C_86-22858"/>
      <w:r>
        <w:t xml:space="preserve"> (CONF:86-22858)</w:t>
      </w:r>
      <w:bookmarkEnd w:id="3846"/>
      <w:r>
        <w:t>.</w:t>
      </w:r>
    </w:p>
    <w:p w14:paraId="06F301E0" w14:textId="77777777" w:rsidR="00682FD0" w:rsidRDefault="00E26131" w:rsidP="008166C6">
      <w:pPr>
        <w:numPr>
          <w:ilvl w:val="0"/>
          <w:numId w:val="137"/>
        </w:numPr>
      </w:pPr>
      <w:r>
        <w:rPr>
          <w:rStyle w:val="keyword"/>
        </w:rPr>
        <w:t>SHALL</w:t>
      </w:r>
      <w:r>
        <w:t xml:space="preserve"> contain exactly one [1..1] </w:t>
      </w:r>
      <w:r>
        <w:rPr>
          <w:rStyle w:val="XMLnameBold"/>
        </w:rPr>
        <w:t>code</w:t>
      </w:r>
      <w:bookmarkStart w:id="3847" w:name="C_86-22859"/>
      <w:r>
        <w:t xml:space="preserve"> (CONF:86-22859)</w:t>
      </w:r>
      <w:bookmarkEnd w:id="3847"/>
      <w:r>
        <w:t>.</w:t>
      </w:r>
    </w:p>
    <w:p w14:paraId="339B91F8" w14:textId="77777777" w:rsidR="00682FD0" w:rsidRDefault="00E26131" w:rsidP="008166C6">
      <w:pPr>
        <w:numPr>
          <w:ilvl w:val="0"/>
          <w:numId w:val="137"/>
        </w:numPr>
      </w:pPr>
      <w:r>
        <w:rPr>
          <w:rStyle w:val="keyword"/>
        </w:rPr>
        <w:t>SHALL</w:t>
      </w:r>
      <w:r>
        <w:t xml:space="preserve"> contain exactly one [1..1] </w:t>
      </w:r>
      <w:r>
        <w:rPr>
          <w:rStyle w:val="XMLnameBold"/>
        </w:rPr>
        <w:t>statusCode</w:t>
      </w:r>
      <w:bookmarkStart w:id="3848" w:name="C_86-22860"/>
      <w:r>
        <w:t xml:space="preserve"> (CONF:86-22860)</w:t>
      </w:r>
      <w:bookmarkEnd w:id="3848"/>
      <w:r>
        <w:t>.</w:t>
      </w:r>
    </w:p>
    <w:p w14:paraId="723B9548" w14:textId="77777777" w:rsidR="00682FD0" w:rsidRDefault="00E26131" w:rsidP="008166C6">
      <w:pPr>
        <w:numPr>
          <w:ilvl w:val="1"/>
          <w:numId w:val="13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3849" w:name="C_86-28112"/>
      <w:r>
        <w:t xml:space="preserve"> (CONF:86-28112)</w:t>
      </w:r>
      <w:bookmarkEnd w:id="3849"/>
      <w:r>
        <w:t>.</w:t>
      </w:r>
    </w:p>
    <w:p w14:paraId="72DAE237" w14:textId="77777777" w:rsidR="00682FD0" w:rsidRDefault="00E26131" w:rsidP="008166C6">
      <w:pPr>
        <w:numPr>
          <w:ilvl w:val="0"/>
          <w:numId w:val="137"/>
        </w:numPr>
      </w:pPr>
      <w:r>
        <w:rPr>
          <w:rStyle w:val="keyword"/>
        </w:rPr>
        <w:t>SHALL</w:t>
      </w:r>
      <w:r>
        <w:t xml:space="preserve"> contain exactly one [1..1] </w:t>
      </w:r>
      <w:r>
        <w:rPr>
          <w:rStyle w:val="XMLnameBold"/>
        </w:rPr>
        <w:t>value</w:t>
      </w:r>
      <w:bookmarkStart w:id="3850" w:name="C_86-22861"/>
      <w:r>
        <w:t xml:space="preserve"> (CONF:86-22861)</w:t>
      </w:r>
      <w:bookmarkEnd w:id="3850"/>
      <w:r>
        <w:t>.</w:t>
      </w:r>
    </w:p>
    <w:p w14:paraId="522549F2" w14:textId="77777777" w:rsidR="00682FD0" w:rsidRDefault="00E26131" w:rsidP="008166C6">
      <w:pPr>
        <w:numPr>
          <w:ilvl w:val="1"/>
          <w:numId w:val="137"/>
        </w:numPr>
      </w:pPr>
      <w:r>
        <w:t>To record which organism was monitored (code/@code 3193-0 AST Organism Monitored), the value of value/@code</w:t>
      </w:r>
      <w:r>
        <w:rPr>
          <w:rStyle w:val="keyword"/>
        </w:rPr>
        <w:t xml:space="preserve"> SHALL </w:t>
      </w:r>
      <w:r>
        <w:t>be selected from Value Set NHSNOrganismASTCode 2.16.840.1.114222.4.11.3283 DYNAMIC (CONF:86-22862).</w:t>
      </w:r>
    </w:p>
    <w:p w14:paraId="7B92AD64" w14:textId="77777777" w:rsidR="00682FD0" w:rsidRDefault="00E26131" w:rsidP="008166C6">
      <w:pPr>
        <w:numPr>
          <w:ilvl w:val="1"/>
          <w:numId w:val="137"/>
        </w:numPr>
      </w:pPr>
      <w:r>
        <w:t>To record the timing of monitoring (code/@code 1870-5 Timing), the value of value/@code</w:t>
      </w:r>
      <w:r>
        <w:rPr>
          <w:rStyle w:val="keyword"/>
        </w:rPr>
        <w:t xml:space="preserve"> SHALL </w:t>
      </w:r>
      <w:r>
        <w:t>be selected from Value Set 2.16.840.1.114222.4.11.3247 NHSNTimingCode STATIC 20091030 (CONF:86-22863).</w:t>
      </w:r>
    </w:p>
    <w:p w14:paraId="4512C56C" w14:textId="77777777" w:rsidR="00682FD0" w:rsidRDefault="00E26131" w:rsidP="008166C6">
      <w:pPr>
        <w:numPr>
          <w:ilvl w:val="1"/>
          <w:numId w:val="137"/>
        </w:numPr>
      </w:pPr>
      <w:r>
        <w:t>To record eligibility criteria for monitoring (code/@code 1871-3 Eligibility), the value of value/@code</w:t>
      </w:r>
      <w:r>
        <w:rPr>
          <w:rStyle w:val="keyword"/>
        </w:rPr>
        <w:t xml:space="preserve"> SHALL </w:t>
      </w:r>
      <w:r>
        <w:t>be selected from Value Set 2.16.840.1.114222.4.11.3248 NHSNEligibilityCode DYNAMIC (CONF:86-22864).</w:t>
      </w:r>
    </w:p>
    <w:p w14:paraId="7C2C8FE1" w14:textId="77777777" w:rsidR="00682FD0" w:rsidRDefault="00E26131" w:rsidP="008166C6">
      <w:pPr>
        <w:numPr>
          <w:ilvl w:val="1"/>
          <w:numId w:val="137"/>
        </w:numPr>
      </w:pPr>
      <w:r>
        <w:t>If the observation reports a number of days, the value of value/xsi:type</w:t>
      </w:r>
      <w:r>
        <w:rPr>
          <w:rStyle w:val="keyword"/>
        </w:rPr>
        <w:t xml:space="preserve"> SHALL </w:t>
      </w:r>
      <w:r>
        <w:t>be PQ and the value of value/@unit</w:t>
      </w:r>
      <w:r>
        <w:rPr>
          <w:rStyle w:val="keyword"/>
        </w:rPr>
        <w:t xml:space="preserve"> SHALL </w:t>
      </w:r>
      <w:r>
        <w:t>be d. If the observation reports a number of patients, the value of value/@xsi:type</w:t>
      </w:r>
      <w:r>
        <w:rPr>
          <w:rStyle w:val="keyword"/>
        </w:rPr>
        <w:t xml:space="preserve"> SHALL </w:t>
      </w:r>
      <w:r>
        <w:t>be INT. If the value is a code, the value of value/@xsi:type</w:t>
      </w:r>
      <w:r>
        <w:rPr>
          <w:rStyle w:val="keyword"/>
        </w:rPr>
        <w:t xml:space="preserve"> SHALL </w:t>
      </w:r>
      <w:r>
        <w:t>be CD (CONF:86-23371).</w:t>
      </w:r>
    </w:p>
    <w:p w14:paraId="5498AE29" w14:textId="77777777" w:rsidR="00682FD0" w:rsidRDefault="00E26131" w:rsidP="008166C6">
      <w:pPr>
        <w:numPr>
          <w:ilvl w:val="0"/>
          <w:numId w:val="137"/>
        </w:numPr>
      </w:pPr>
      <w:r>
        <w:rPr>
          <w:rStyle w:val="keyword"/>
        </w:rPr>
        <w:t>MAY</w:t>
      </w:r>
      <w:r>
        <w:t xml:space="preserve"> contain zero or more [0..*] </w:t>
      </w:r>
      <w:r>
        <w:rPr>
          <w:rStyle w:val="XMLnameBold"/>
        </w:rPr>
        <w:t>entryRelationship</w:t>
      </w:r>
      <w:bookmarkStart w:id="3851" w:name="C_86-23372"/>
      <w:r>
        <w:t xml:space="preserve"> (CONF:86-23372)</w:t>
      </w:r>
      <w:bookmarkEnd w:id="3851"/>
      <w:r>
        <w:t>.</w:t>
      </w:r>
    </w:p>
    <w:p w14:paraId="005E4BD1" w14:textId="050B6E13" w:rsidR="00682FD0" w:rsidRDefault="00E26131" w:rsidP="008166C6">
      <w:pPr>
        <w:numPr>
          <w:ilvl w:val="1"/>
          <w:numId w:val="137"/>
        </w:numPr>
      </w:pPr>
      <w:r>
        <w:t xml:space="preserve">The entryRelationship, if present, </w:t>
      </w:r>
      <w:r>
        <w:rPr>
          <w:rStyle w:val="keyword"/>
        </w:rPr>
        <w:t>SHALL</w:t>
      </w:r>
      <w:r>
        <w:t xml:space="preserve"> contain exactly one [1..1]  </w:t>
      </w:r>
      <w:hyperlink w:anchor="E_Summary_Data_Observation">
        <w:r>
          <w:rPr>
            <w:rStyle w:val="HyperlinkCourierBold"/>
          </w:rPr>
          <w:t>Summary Data Observation</w:t>
        </w:r>
      </w:hyperlink>
      <w:r>
        <w:rPr>
          <w:rStyle w:val="XMLname"/>
        </w:rPr>
        <w:t xml:space="preserve"> (identifier: urn:oid:2.16.840.1.113883.10.20.5.6.185)</w:t>
      </w:r>
      <w:bookmarkStart w:id="3852" w:name="C_86-23373"/>
      <w:r>
        <w:t xml:space="preserve"> (CONF:86-23373)</w:t>
      </w:r>
      <w:bookmarkEnd w:id="3852"/>
      <w:r>
        <w:t>.</w:t>
      </w:r>
    </w:p>
    <w:p w14:paraId="3C8F3A23" w14:textId="77777777" w:rsidR="00682FD0" w:rsidRDefault="00E26131" w:rsidP="008166C6">
      <w:pPr>
        <w:numPr>
          <w:ilvl w:val="1"/>
          <w:numId w:val="137"/>
        </w:numPr>
      </w:pPr>
      <w:r>
        <w:t>To record which organism was monitored (code/@code 3193-0 AST Organism Monitored) this observation</w:t>
      </w:r>
      <w:r>
        <w:rPr>
          <w:rStyle w:val="keyword"/>
        </w:rPr>
        <w:t xml:space="preserve"> SHALL </w:t>
      </w:r>
      <w:r>
        <w:t>contain, as entryRelationships where the value of @typeCode is COMP, Summary Data Observations recording the data collected for that class. The specific data required are specified by the NHSN protocol (CONF:86-23374).</w:t>
      </w:r>
    </w:p>
    <w:p w14:paraId="5DB626CF" w14:textId="6868762B" w:rsidR="00682FD0" w:rsidRDefault="00E26131">
      <w:pPr>
        <w:pStyle w:val="Caption"/>
      </w:pPr>
      <w:bookmarkStart w:id="3853" w:name="_Toc525997118"/>
      <w:r>
        <w:t xml:space="preserve">Table </w:t>
      </w:r>
      <w:r>
        <w:fldChar w:fldCharType="begin"/>
      </w:r>
      <w:r>
        <w:instrText>SEQ Table \* ARABIC</w:instrText>
      </w:r>
      <w:r>
        <w:fldChar w:fldCharType="separate"/>
      </w:r>
      <w:r>
        <w:t>418</w:t>
      </w:r>
      <w:r>
        <w:fldChar w:fldCharType="end"/>
      </w:r>
      <w:r>
        <w:t xml:space="preserve">: </w:t>
      </w:r>
      <w:bookmarkStart w:id="3854" w:name="NHSNOrganismASTCode"/>
      <w:r>
        <w:t>NHSNOrganismASTCode</w:t>
      </w:r>
      <w:bookmarkEnd w:id="3853"/>
      <w:bookmarkEnd w:id="385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46ECC13E" w14:textId="77777777">
        <w:trPr>
          <w:jc w:val="center"/>
        </w:trPr>
        <w:tc>
          <w:tcPr>
            <w:tcW w:w="1440" w:type="dxa"/>
            <w:gridSpan w:val="4"/>
          </w:tcPr>
          <w:p w14:paraId="2FFBB01D" w14:textId="77777777" w:rsidR="00682FD0" w:rsidRDefault="00E26131">
            <w:pPr>
              <w:pStyle w:val="TableText"/>
            </w:pPr>
            <w:r>
              <w:t>Value Set: NHSNOrganismASTCode urn:oid:2.16.840.1.114222.4.11.3283</w:t>
            </w:r>
          </w:p>
          <w:p w14:paraId="65A00500" w14:textId="77777777" w:rsidR="00682FD0" w:rsidRDefault="00E26131">
            <w:pPr>
              <w:pStyle w:val="TableText"/>
            </w:pPr>
            <w:r>
              <w:t>Code System: SNOMED CT 2.16.840.1.113883.6.96</w:t>
            </w:r>
            <w:r>
              <w:br/>
            </w:r>
            <w:r>
              <w:br/>
              <w:t>A full listing of codes can be found in the hai_voc.xls file provided with this package.</w:t>
            </w:r>
          </w:p>
        </w:tc>
      </w:tr>
      <w:tr w:rsidR="00682FD0" w14:paraId="187E2713" w14:textId="77777777">
        <w:trPr>
          <w:cantSplit/>
          <w:tblHeader/>
          <w:jc w:val="center"/>
        </w:trPr>
        <w:tc>
          <w:tcPr>
            <w:tcW w:w="1560" w:type="dxa"/>
            <w:shd w:val="clear" w:color="auto" w:fill="E6E6E6"/>
          </w:tcPr>
          <w:p w14:paraId="03BE451D" w14:textId="77777777" w:rsidR="00682FD0" w:rsidRDefault="00E26131">
            <w:pPr>
              <w:pStyle w:val="TableHead"/>
            </w:pPr>
            <w:r>
              <w:t>Code</w:t>
            </w:r>
          </w:p>
        </w:tc>
        <w:tc>
          <w:tcPr>
            <w:tcW w:w="3000" w:type="dxa"/>
            <w:shd w:val="clear" w:color="auto" w:fill="E6E6E6"/>
          </w:tcPr>
          <w:p w14:paraId="356E17FE" w14:textId="77777777" w:rsidR="00682FD0" w:rsidRDefault="00E26131">
            <w:pPr>
              <w:pStyle w:val="TableHead"/>
            </w:pPr>
            <w:r>
              <w:t>Code System</w:t>
            </w:r>
          </w:p>
        </w:tc>
        <w:tc>
          <w:tcPr>
            <w:tcW w:w="3000" w:type="dxa"/>
            <w:shd w:val="clear" w:color="auto" w:fill="E6E6E6"/>
          </w:tcPr>
          <w:p w14:paraId="5B9B366D" w14:textId="77777777" w:rsidR="00682FD0" w:rsidRDefault="00E26131">
            <w:pPr>
              <w:pStyle w:val="TableHead"/>
            </w:pPr>
            <w:r>
              <w:t>Code System OID</w:t>
            </w:r>
          </w:p>
        </w:tc>
        <w:tc>
          <w:tcPr>
            <w:tcW w:w="2520" w:type="dxa"/>
            <w:shd w:val="clear" w:color="auto" w:fill="E6E6E6"/>
          </w:tcPr>
          <w:p w14:paraId="6C83D48D" w14:textId="77777777" w:rsidR="00682FD0" w:rsidRDefault="00E26131">
            <w:pPr>
              <w:pStyle w:val="TableHead"/>
            </w:pPr>
            <w:r>
              <w:t>Print Name</w:t>
            </w:r>
          </w:p>
        </w:tc>
      </w:tr>
      <w:tr w:rsidR="00682FD0" w14:paraId="0A213E3B" w14:textId="77777777">
        <w:trPr>
          <w:jc w:val="center"/>
        </w:trPr>
        <w:tc>
          <w:tcPr>
            <w:tcW w:w="1170" w:type="dxa"/>
          </w:tcPr>
          <w:p w14:paraId="3AADD580" w14:textId="77777777" w:rsidR="00682FD0" w:rsidRDefault="00E26131">
            <w:pPr>
              <w:pStyle w:val="TableText"/>
            </w:pPr>
            <w:r>
              <w:t>113727004</w:t>
            </w:r>
          </w:p>
        </w:tc>
        <w:tc>
          <w:tcPr>
            <w:tcW w:w="3195" w:type="dxa"/>
          </w:tcPr>
          <w:p w14:paraId="39E461EC" w14:textId="77777777" w:rsidR="00682FD0" w:rsidRDefault="00E26131">
            <w:pPr>
              <w:pStyle w:val="TableText"/>
            </w:pPr>
            <w:r>
              <w:t>SNOMED CT</w:t>
            </w:r>
          </w:p>
        </w:tc>
        <w:tc>
          <w:tcPr>
            <w:tcW w:w="3195" w:type="dxa"/>
          </w:tcPr>
          <w:p w14:paraId="098D6D16" w14:textId="77777777" w:rsidR="00682FD0" w:rsidRDefault="00E26131">
            <w:pPr>
              <w:pStyle w:val="TableText"/>
            </w:pPr>
            <w:r>
              <w:t>urn:oid:2.16.840.1.113883.6.96</w:t>
            </w:r>
          </w:p>
        </w:tc>
        <w:tc>
          <w:tcPr>
            <w:tcW w:w="2520" w:type="dxa"/>
          </w:tcPr>
          <w:p w14:paraId="119E8A03" w14:textId="77777777" w:rsidR="00682FD0" w:rsidRDefault="00E26131">
            <w:pPr>
              <w:pStyle w:val="TableText"/>
            </w:pPr>
            <w:r>
              <w:t>VRE</w:t>
            </w:r>
          </w:p>
        </w:tc>
      </w:tr>
      <w:tr w:rsidR="00682FD0" w14:paraId="4BE48E27" w14:textId="77777777">
        <w:trPr>
          <w:jc w:val="center"/>
        </w:trPr>
        <w:tc>
          <w:tcPr>
            <w:tcW w:w="1170" w:type="dxa"/>
          </w:tcPr>
          <w:p w14:paraId="385D0632" w14:textId="77777777" w:rsidR="00682FD0" w:rsidRDefault="00E26131">
            <w:pPr>
              <w:pStyle w:val="TableText"/>
            </w:pPr>
            <w:r>
              <w:t>115329001</w:t>
            </w:r>
          </w:p>
        </w:tc>
        <w:tc>
          <w:tcPr>
            <w:tcW w:w="3195" w:type="dxa"/>
          </w:tcPr>
          <w:p w14:paraId="63C37ECF" w14:textId="77777777" w:rsidR="00682FD0" w:rsidRDefault="00E26131">
            <w:pPr>
              <w:pStyle w:val="TableText"/>
            </w:pPr>
            <w:r>
              <w:t>SNOMED CT</w:t>
            </w:r>
          </w:p>
        </w:tc>
        <w:tc>
          <w:tcPr>
            <w:tcW w:w="3195" w:type="dxa"/>
          </w:tcPr>
          <w:p w14:paraId="5DE4B273" w14:textId="77777777" w:rsidR="00682FD0" w:rsidRDefault="00E26131">
            <w:pPr>
              <w:pStyle w:val="TableText"/>
            </w:pPr>
            <w:r>
              <w:t>urn:oid:2.16.840.1.113883.6.96</w:t>
            </w:r>
          </w:p>
        </w:tc>
        <w:tc>
          <w:tcPr>
            <w:tcW w:w="2520" w:type="dxa"/>
          </w:tcPr>
          <w:p w14:paraId="299ECB28" w14:textId="77777777" w:rsidR="00682FD0" w:rsidRDefault="00E26131">
            <w:pPr>
              <w:pStyle w:val="TableText"/>
            </w:pPr>
            <w:r>
              <w:t>MRSA</w:t>
            </w:r>
          </w:p>
        </w:tc>
      </w:tr>
    </w:tbl>
    <w:p w14:paraId="1A2E5918" w14:textId="77777777" w:rsidR="00682FD0" w:rsidRDefault="00682FD0">
      <w:pPr>
        <w:pStyle w:val="BodyText"/>
      </w:pPr>
    </w:p>
    <w:p w14:paraId="7F1CA8E9" w14:textId="08DC770A" w:rsidR="00682FD0" w:rsidRDefault="00E26131">
      <w:pPr>
        <w:pStyle w:val="Caption"/>
      </w:pPr>
      <w:bookmarkStart w:id="3855" w:name="_Toc525997119"/>
      <w:r>
        <w:t xml:space="preserve">Table </w:t>
      </w:r>
      <w:r>
        <w:fldChar w:fldCharType="begin"/>
      </w:r>
      <w:r>
        <w:instrText>SEQ Table \* ARABIC</w:instrText>
      </w:r>
      <w:r>
        <w:fldChar w:fldCharType="separate"/>
      </w:r>
      <w:r>
        <w:t>419</w:t>
      </w:r>
      <w:r>
        <w:fldChar w:fldCharType="end"/>
      </w:r>
      <w:r>
        <w:t xml:space="preserve">: </w:t>
      </w:r>
      <w:bookmarkStart w:id="3856" w:name="NHSNTimingCode"/>
      <w:r>
        <w:t>NHSNTimingCode</w:t>
      </w:r>
      <w:bookmarkEnd w:id="3855"/>
      <w:bookmarkEnd w:id="385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37989655" w14:textId="77777777">
        <w:trPr>
          <w:jc w:val="center"/>
        </w:trPr>
        <w:tc>
          <w:tcPr>
            <w:tcW w:w="1440" w:type="dxa"/>
            <w:gridSpan w:val="4"/>
          </w:tcPr>
          <w:p w14:paraId="0988DF85" w14:textId="77777777" w:rsidR="00682FD0" w:rsidRDefault="00E26131">
            <w:pPr>
              <w:pStyle w:val="TableText"/>
            </w:pPr>
            <w:r>
              <w:t>Value Set: NHSNTimingCode urn:oid:2.16.840.1.114222.4.11.3247</w:t>
            </w:r>
          </w:p>
          <w:p w14:paraId="62F3A1F1" w14:textId="77777777" w:rsidR="00682FD0" w:rsidRDefault="00E26131">
            <w:pPr>
              <w:pStyle w:val="TableText"/>
            </w:pPr>
            <w:r>
              <w:t>Code System: cdcNHSN 2.16.840.1.113883.6.277</w:t>
            </w:r>
            <w:r>
              <w:br/>
            </w:r>
            <w:r>
              <w:br/>
              <w:t>A full listing of codes can be found in the hai_voc.xls file provided with this package.</w:t>
            </w:r>
          </w:p>
        </w:tc>
      </w:tr>
      <w:tr w:rsidR="00682FD0" w14:paraId="44753DED" w14:textId="77777777">
        <w:trPr>
          <w:cantSplit/>
          <w:tblHeader/>
          <w:jc w:val="center"/>
        </w:trPr>
        <w:tc>
          <w:tcPr>
            <w:tcW w:w="1560" w:type="dxa"/>
            <w:shd w:val="clear" w:color="auto" w:fill="E6E6E6"/>
          </w:tcPr>
          <w:p w14:paraId="73CC176A" w14:textId="77777777" w:rsidR="00682FD0" w:rsidRDefault="00E26131">
            <w:pPr>
              <w:pStyle w:val="TableHead"/>
            </w:pPr>
            <w:r>
              <w:t>Code</w:t>
            </w:r>
          </w:p>
        </w:tc>
        <w:tc>
          <w:tcPr>
            <w:tcW w:w="3000" w:type="dxa"/>
            <w:shd w:val="clear" w:color="auto" w:fill="E6E6E6"/>
          </w:tcPr>
          <w:p w14:paraId="77AB23DB" w14:textId="77777777" w:rsidR="00682FD0" w:rsidRDefault="00E26131">
            <w:pPr>
              <w:pStyle w:val="TableHead"/>
            </w:pPr>
            <w:r>
              <w:t>Code System</w:t>
            </w:r>
          </w:p>
        </w:tc>
        <w:tc>
          <w:tcPr>
            <w:tcW w:w="3000" w:type="dxa"/>
            <w:shd w:val="clear" w:color="auto" w:fill="E6E6E6"/>
          </w:tcPr>
          <w:p w14:paraId="7B8B8D8E" w14:textId="77777777" w:rsidR="00682FD0" w:rsidRDefault="00E26131">
            <w:pPr>
              <w:pStyle w:val="TableHead"/>
            </w:pPr>
            <w:r>
              <w:t>Code System OID</w:t>
            </w:r>
          </w:p>
        </w:tc>
        <w:tc>
          <w:tcPr>
            <w:tcW w:w="2520" w:type="dxa"/>
            <w:shd w:val="clear" w:color="auto" w:fill="E6E6E6"/>
          </w:tcPr>
          <w:p w14:paraId="33C26A50" w14:textId="77777777" w:rsidR="00682FD0" w:rsidRDefault="00E26131">
            <w:pPr>
              <w:pStyle w:val="TableHead"/>
            </w:pPr>
            <w:r>
              <w:t>Print Name</w:t>
            </w:r>
          </w:p>
        </w:tc>
      </w:tr>
      <w:tr w:rsidR="00682FD0" w14:paraId="2F7CD08B" w14:textId="77777777">
        <w:trPr>
          <w:jc w:val="center"/>
        </w:trPr>
        <w:tc>
          <w:tcPr>
            <w:tcW w:w="1170" w:type="dxa"/>
          </w:tcPr>
          <w:p w14:paraId="60D59625" w14:textId="77777777" w:rsidR="00682FD0" w:rsidRDefault="00E26131">
            <w:pPr>
              <w:pStyle w:val="TableText"/>
            </w:pPr>
            <w:r>
              <w:t>2201-2</w:t>
            </w:r>
          </w:p>
        </w:tc>
        <w:tc>
          <w:tcPr>
            <w:tcW w:w="3195" w:type="dxa"/>
          </w:tcPr>
          <w:p w14:paraId="7CEDFC9A" w14:textId="77777777" w:rsidR="00682FD0" w:rsidRDefault="00E26131">
            <w:pPr>
              <w:pStyle w:val="TableText"/>
            </w:pPr>
            <w:r>
              <w:t>cdcNHSN</w:t>
            </w:r>
          </w:p>
        </w:tc>
        <w:tc>
          <w:tcPr>
            <w:tcW w:w="3195" w:type="dxa"/>
          </w:tcPr>
          <w:p w14:paraId="5100A71D" w14:textId="77777777" w:rsidR="00682FD0" w:rsidRDefault="00E26131">
            <w:pPr>
              <w:pStyle w:val="TableText"/>
            </w:pPr>
            <w:r>
              <w:t>urn:oid:2.16.840.1.113883.6.277</w:t>
            </w:r>
          </w:p>
        </w:tc>
        <w:tc>
          <w:tcPr>
            <w:tcW w:w="2520" w:type="dxa"/>
          </w:tcPr>
          <w:p w14:paraId="2117F774" w14:textId="77777777" w:rsidR="00682FD0" w:rsidRDefault="00E26131">
            <w:pPr>
              <w:pStyle w:val="TableText"/>
            </w:pPr>
            <w:r>
              <w:t>On admission only</w:t>
            </w:r>
          </w:p>
        </w:tc>
      </w:tr>
      <w:tr w:rsidR="00682FD0" w14:paraId="1E1ADC60" w14:textId="77777777">
        <w:trPr>
          <w:jc w:val="center"/>
        </w:trPr>
        <w:tc>
          <w:tcPr>
            <w:tcW w:w="1170" w:type="dxa"/>
          </w:tcPr>
          <w:p w14:paraId="62592F33" w14:textId="77777777" w:rsidR="00682FD0" w:rsidRDefault="00E26131">
            <w:pPr>
              <w:pStyle w:val="TableText"/>
            </w:pPr>
            <w:r>
              <w:t>2202-0</w:t>
            </w:r>
          </w:p>
        </w:tc>
        <w:tc>
          <w:tcPr>
            <w:tcW w:w="3195" w:type="dxa"/>
          </w:tcPr>
          <w:p w14:paraId="1274950A" w14:textId="77777777" w:rsidR="00682FD0" w:rsidRDefault="00E26131">
            <w:pPr>
              <w:pStyle w:val="TableText"/>
            </w:pPr>
            <w:r>
              <w:t>cdcNHSN</w:t>
            </w:r>
          </w:p>
        </w:tc>
        <w:tc>
          <w:tcPr>
            <w:tcW w:w="3195" w:type="dxa"/>
          </w:tcPr>
          <w:p w14:paraId="1D866E7C" w14:textId="77777777" w:rsidR="00682FD0" w:rsidRDefault="00E26131">
            <w:pPr>
              <w:pStyle w:val="TableText"/>
            </w:pPr>
            <w:r>
              <w:t>urn:oid:2.16.840.1.113883.6.277</w:t>
            </w:r>
          </w:p>
        </w:tc>
        <w:tc>
          <w:tcPr>
            <w:tcW w:w="2520" w:type="dxa"/>
          </w:tcPr>
          <w:p w14:paraId="49495A52" w14:textId="77777777" w:rsidR="00682FD0" w:rsidRDefault="00E26131">
            <w:pPr>
              <w:pStyle w:val="TableText"/>
            </w:pPr>
            <w:r>
              <w:t>On admission and on discharge/transfer</w:t>
            </w:r>
          </w:p>
        </w:tc>
      </w:tr>
    </w:tbl>
    <w:p w14:paraId="07850786" w14:textId="77777777" w:rsidR="00682FD0" w:rsidRDefault="00682FD0">
      <w:pPr>
        <w:pStyle w:val="BodyText"/>
      </w:pPr>
    </w:p>
    <w:p w14:paraId="157E5F72" w14:textId="22CAD0C0" w:rsidR="00682FD0" w:rsidRDefault="00E26131">
      <w:pPr>
        <w:pStyle w:val="Caption"/>
      </w:pPr>
      <w:bookmarkStart w:id="3857" w:name="_Toc525997120"/>
      <w:r>
        <w:t xml:space="preserve">Table </w:t>
      </w:r>
      <w:r>
        <w:fldChar w:fldCharType="begin"/>
      </w:r>
      <w:r>
        <w:instrText>SEQ Table \* ARABIC</w:instrText>
      </w:r>
      <w:r>
        <w:fldChar w:fldCharType="separate"/>
      </w:r>
      <w:r>
        <w:t>420</w:t>
      </w:r>
      <w:r>
        <w:fldChar w:fldCharType="end"/>
      </w:r>
      <w:r>
        <w:t xml:space="preserve">: </w:t>
      </w:r>
      <w:bookmarkStart w:id="3858" w:name="NHSNEligibilityCode"/>
      <w:r>
        <w:t>NHSNEligibilityCode</w:t>
      </w:r>
      <w:bookmarkEnd w:id="3857"/>
      <w:bookmarkEnd w:id="385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79777CA2" w14:textId="77777777">
        <w:trPr>
          <w:jc w:val="center"/>
        </w:trPr>
        <w:tc>
          <w:tcPr>
            <w:tcW w:w="1440" w:type="dxa"/>
            <w:gridSpan w:val="4"/>
          </w:tcPr>
          <w:p w14:paraId="2C2061FF" w14:textId="77777777" w:rsidR="00682FD0" w:rsidRDefault="00E26131">
            <w:pPr>
              <w:pStyle w:val="TableText"/>
            </w:pPr>
            <w:r>
              <w:t>Value Set: NHSNEligibilityCode urn:oid:2.16.840.1.114222.4.11.3248</w:t>
            </w:r>
          </w:p>
          <w:p w14:paraId="715C3559" w14:textId="77777777" w:rsidR="00682FD0" w:rsidRDefault="00E26131">
            <w:pPr>
              <w:pStyle w:val="TableText"/>
            </w:pPr>
            <w:r>
              <w:t>Code System: cdcNHSN 2.16.840.1.113883.6.277</w:t>
            </w:r>
            <w:r>
              <w:br/>
            </w:r>
            <w:r>
              <w:br/>
              <w:t>A full listing of codes can be found in the hai_voc.xls file provided with this package.</w:t>
            </w:r>
          </w:p>
        </w:tc>
      </w:tr>
      <w:tr w:rsidR="00682FD0" w14:paraId="56A4C184" w14:textId="77777777">
        <w:trPr>
          <w:cantSplit/>
          <w:tblHeader/>
          <w:jc w:val="center"/>
        </w:trPr>
        <w:tc>
          <w:tcPr>
            <w:tcW w:w="1560" w:type="dxa"/>
            <w:shd w:val="clear" w:color="auto" w:fill="E6E6E6"/>
          </w:tcPr>
          <w:p w14:paraId="77F542DE" w14:textId="77777777" w:rsidR="00682FD0" w:rsidRDefault="00E26131">
            <w:pPr>
              <w:pStyle w:val="TableHead"/>
            </w:pPr>
            <w:r>
              <w:t>Code</w:t>
            </w:r>
          </w:p>
        </w:tc>
        <w:tc>
          <w:tcPr>
            <w:tcW w:w="3000" w:type="dxa"/>
            <w:shd w:val="clear" w:color="auto" w:fill="E6E6E6"/>
          </w:tcPr>
          <w:p w14:paraId="17132DC5" w14:textId="77777777" w:rsidR="00682FD0" w:rsidRDefault="00E26131">
            <w:pPr>
              <w:pStyle w:val="TableHead"/>
            </w:pPr>
            <w:r>
              <w:t>Code System</w:t>
            </w:r>
          </w:p>
        </w:tc>
        <w:tc>
          <w:tcPr>
            <w:tcW w:w="3000" w:type="dxa"/>
            <w:shd w:val="clear" w:color="auto" w:fill="E6E6E6"/>
          </w:tcPr>
          <w:p w14:paraId="55CFA06D" w14:textId="77777777" w:rsidR="00682FD0" w:rsidRDefault="00E26131">
            <w:pPr>
              <w:pStyle w:val="TableHead"/>
            </w:pPr>
            <w:r>
              <w:t>Code System OID</w:t>
            </w:r>
          </w:p>
        </w:tc>
        <w:tc>
          <w:tcPr>
            <w:tcW w:w="2520" w:type="dxa"/>
            <w:shd w:val="clear" w:color="auto" w:fill="E6E6E6"/>
          </w:tcPr>
          <w:p w14:paraId="194A68D7" w14:textId="77777777" w:rsidR="00682FD0" w:rsidRDefault="00E26131">
            <w:pPr>
              <w:pStyle w:val="TableHead"/>
            </w:pPr>
            <w:r>
              <w:t>Print Name</w:t>
            </w:r>
          </w:p>
        </w:tc>
      </w:tr>
      <w:tr w:rsidR="00682FD0" w14:paraId="064FFE4A" w14:textId="77777777">
        <w:trPr>
          <w:jc w:val="center"/>
        </w:trPr>
        <w:tc>
          <w:tcPr>
            <w:tcW w:w="1170" w:type="dxa"/>
          </w:tcPr>
          <w:p w14:paraId="09A0D4C0" w14:textId="77777777" w:rsidR="00682FD0" w:rsidRDefault="00E26131">
            <w:pPr>
              <w:pStyle w:val="TableText"/>
            </w:pPr>
            <w:r>
              <w:t>2301-0</w:t>
            </w:r>
          </w:p>
        </w:tc>
        <w:tc>
          <w:tcPr>
            <w:tcW w:w="3195" w:type="dxa"/>
          </w:tcPr>
          <w:p w14:paraId="7A0E7D86" w14:textId="77777777" w:rsidR="00682FD0" w:rsidRDefault="00E26131">
            <w:pPr>
              <w:pStyle w:val="TableText"/>
            </w:pPr>
            <w:r>
              <w:t>cdcNHSN</w:t>
            </w:r>
          </w:p>
        </w:tc>
        <w:tc>
          <w:tcPr>
            <w:tcW w:w="3195" w:type="dxa"/>
          </w:tcPr>
          <w:p w14:paraId="18F26B3A" w14:textId="77777777" w:rsidR="00682FD0" w:rsidRDefault="00E26131">
            <w:pPr>
              <w:pStyle w:val="TableText"/>
            </w:pPr>
            <w:r>
              <w:t>urn:oid:2.16.840.1.113883.6.277</w:t>
            </w:r>
          </w:p>
        </w:tc>
        <w:tc>
          <w:tcPr>
            <w:tcW w:w="2520" w:type="dxa"/>
          </w:tcPr>
          <w:p w14:paraId="27085921" w14:textId="77777777" w:rsidR="00682FD0" w:rsidRDefault="00E26131">
            <w:pPr>
              <w:pStyle w:val="TableText"/>
            </w:pPr>
            <w:r>
              <w:t>All patients</w:t>
            </w:r>
          </w:p>
        </w:tc>
      </w:tr>
      <w:tr w:rsidR="00682FD0" w14:paraId="51979BC9" w14:textId="77777777">
        <w:trPr>
          <w:jc w:val="center"/>
        </w:trPr>
        <w:tc>
          <w:tcPr>
            <w:tcW w:w="1170" w:type="dxa"/>
          </w:tcPr>
          <w:p w14:paraId="45DB124F" w14:textId="77777777" w:rsidR="00682FD0" w:rsidRDefault="00E26131">
            <w:pPr>
              <w:pStyle w:val="TableText"/>
            </w:pPr>
            <w:r>
              <w:t>2302-8</w:t>
            </w:r>
          </w:p>
        </w:tc>
        <w:tc>
          <w:tcPr>
            <w:tcW w:w="3195" w:type="dxa"/>
          </w:tcPr>
          <w:p w14:paraId="005A27BC" w14:textId="77777777" w:rsidR="00682FD0" w:rsidRDefault="00E26131">
            <w:pPr>
              <w:pStyle w:val="TableText"/>
            </w:pPr>
            <w:r>
              <w:t>cdcNHSN</w:t>
            </w:r>
          </w:p>
        </w:tc>
        <w:tc>
          <w:tcPr>
            <w:tcW w:w="3195" w:type="dxa"/>
          </w:tcPr>
          <w:p w14:paraId="1DB31245" w14:textId="77777777" w:rsidR="00682FD0" w:rsidRDefault="00E26131">
            <w:pPr>
              <w:pStyle w:val="TableText"/>
            </w:pPr>
            <w:r>
              <w:t>urn:oid:2.16.840.1.113883.6.277</w:t>
            </w:r>
          </w:p>
        </w:tc>
        <w:tc>
          <w:tcPr>
            <w:tcW w:w="2520" w:type="dxa"/>
          </w:tcPr>
          <w:p w14:paraId="79D092AB" w14:textId="77777777" w:rsidR="00682FD0" w:rsidRDefault="00E26131">
            <w:pPr>
              <w:pStyle w:val="TableText"/>
            </w:pPr>
            <w:r>
              <w:t>Only patients with no prior documentation of colonization or infection</w:t>
            </w:r>
          </w:p>
        </w:tc>
      </w:tr>
    </w:tbl>
    <w:p w14:paraId="40405CFD" w14:textId="77777777" w:rsidR="00682FD0" w:rsidRDefault="00682FD0">
      <w:pPr>
        <w:pStyle w:val="BodyText"/>
      </w:pPr>
    </w:p>
    <w:p w14:paraId="003C3021" w14:textId="10577C2B" w:rsidR="00682FD0" w:rsidRDefault="00E26131">
      <w:pPr>
        <w:pStyle w:val="Caption"/>
        <w:ind w:left="130" w:right="115"/>
      </w:pPr>
      <w:bookmarkStart w:id="3859" w:name="_Toc525996680"/>
      <w:r>
        <w:t xml:space="preserve">Figure </w:t>
      </w:r>
      <w:r>
        <w:fldChar w:fldCharType="begin"/>
      </w:r>
      <w:r>
        <w:instrText>SEQ Figure \* ARABIC</w:instrText>
      </w:r>
      <w:r>
        <w:fldChar w:fldCharType="separate"/>
      </w:r>
      <w:r>
        <w:t>181</w:t>
      </w:r>
      <w:r>
        <w:fldChar w:fldCharType="end"/>
      </w:r>
      <w:r>
        <w:t>: Summary Data Observation (POM) Example</w:t>
      </w:r>
      <w:bookmarkEnd w:id="3859"/>
    </w:p>
    <w:p w14:paraId="200F09C7" w14:textId="77777777" w:rsidR="00682FD0" w:rsidRDefault="00E26131">
      <w:pPr>
        <w:pStyle w:val="Example"/>
        <w:ind w:left="130" w:right="115"/>
      </w:pPr>
      <w:r>
        <w:t>&lt;!-- example showing AST for MRSA --&gt;</w:t>
      </w:r>
    </w:p>
    <w:p w14:paraId="7BF6DC13" w14:textId="77777777" w:rsidR="00682FD0" w:rsidRDefault="00E26131">
      <w:pPr>
        <w:pStyle w:val="Example"/>
        <w:ind w:left="130" w:right="115"/>
      </w:pPr>
      <w:r>
        <w:t xml:space="preserve">&lt;!-- The organism monitored was MRSA. </w:t>
      </w:r>
    </w:p>
    <w:p w14:paraId="4865C9C0" w14:textId="77777777" w:rsidR="00682FD0" w:rsidRDefault="00E26131">
      <w:pPr>
        <w:pStyle w:val="Example"/>
        <w:ind w:left="130" w:right="115"/>
      </w:pPr>
      <w:r>
        <w:t xml:space="preserve">     Within this observation are child observations </w:t>
      </w:r>
    </w:p>
    <w:p w14:paraId="03F9A68B" w14:textId="77777777" w:rsidR="00682FD0" w:rsidRDefault="00E26131">
      <w:pPr>
        <w:pStyle w:val="Example"/>
        <w:ind w:left="130" w:right="115"/>
      </w:pPr>
      <w:r>
        <w:t xml:space="preserve">     that record additional information about the monitoring </w:t>
      </w:r>
    </w:p>
    <w:p w14:paraId="1B76C32B" w14:textId="77777777" w:rsidR="00682FD0" w:rsidRDefault="00E26131">
      <w:pPr>
        <w:pStyle w:val="Example"/>
        <w:ind w:left="130" w:right="115"/>
      </w:pPr>
      <w:r>
        <w:t xml:space="preserve">     and the data reported by the monitoring.  --&gt;</w:t>
      </w:r>
    </w:p>
    <w:p w14:paraId="362A0397" w14:textId="77777777" w:rsidR="00682FD0" w:rsidRDefault="00E26131">
      <w:pPr>
        <w:pStyle w:val="Example"/>
        <w:ind w:left="130" w:right="115"/>
      </w:pPr>
      <w:r>
        <w:t>&lt;!-- AST Organism Monitored --&gt;</w:t>
      </w:r>
    </w:p>
    <w:p w14:paraId="04D88FD3" w14:textId="77777777" w:rsidR="00682FD0" w:rsidRDefault="00E26131">
      <w:pPr>
        <w:pStyle w:val="Example"/>
        <w:ind w:left="130" w:right="115"/>
      </w:pPr>
      <w:r>
        <w:t>&lt;observation classCode="OBS" moodCode="EVN"&gt;</w:t>
      </w:r>
    </w:p>
    <w:p w14:paraId="03124E93" w14:textId="77777777" w:rsidR="00682FD0" w:rsidRDefault="00E26131">
      <w:pPr>
        <w:pStyle w:val="Example"/>
        <w:ind w:left="130" w:right="115"/>
      </w:pPr>
      <w:r>
        <w:t xml:space="preserve">      &lt;!-- Summary Data Observation (POM) templateId --&gt;</w:t>
      </w:r>
    </w:p>
    <w:p w14:paraId="705D045D" w14:textId="77777777" w:rsidR="00682FD0" w:rsidRDefault="00E26131">
      <w:pPr>
        <w:pStyle w:val="Example"/>
        <w:ind w:left="130" w:right="115"/>
      </w:pPr>
      <w:r>
        <w:t xml:space="preserve">      &lt;templateId root="2.16.840.1.113883.10.20.5.6.192"/&gt;</w:t>
      </w:r>
    </w:p>
    <w:p w14:paraId="3B7D4F03" w14:textId="77777777" w:rsidR="00682FD0" w:rsidRDefault="00E26131">
      <w:pPr>
        <w:pStyle w:val="Example"/>
        <w:ind w:left="130" w:right="115"/>
      </w:pPr>
      <w:r>
        <w:t xml:space="preserve">      &lt;code codeSystem="2.16.840.1.113883.6.277" </w:t>
      </w:r>
    </w:p>
    <w:p w14:paraId="514CEDCC" w14:textId="77777777" w:rsidR="00682FD0" w:rsidRDefault="00E26131">
      <w:pPr>
        <w:pStyle w:val="Example"/>
        <w:ind w:left="130" w:right="115"/>
      </w:pPr>
      <w:r>
        <w:t xml:space="preserve">            codeSystemName="cdcNHSN" </w:t>
      </w:r>
    </w:p>
    <w:p w14:paraId="0F4B7E6F" w14:textId="77777777" w:rsidR="00682FD0" w:rsidRDefault="00E26131">
      <w:pPr>
        <w:pStyle w:val="Example"/>
        <w:ind w:left="130" w:right="115"/>
      </w:pPr>
      <w:r>
        <w:t xml:space="preserve">            code="3193-0 </w:t>
      </w:r>
    </w:p>
    <w:p w14:paraId="5E3E1B33" w14:textId="77777777" w:rsidR="00682FD0" w:rsidRDefault="00E26131">
      <w:pPr>
        <w:pStyle w:val="Example"/>
        <w:ind w:left="130" w:right="115"/>
      </w:pPr>
      <w:r>
        <w:t xml:space="preserve">            displayName="AST Organism Monitored"/&gt;</w:t>
      </w:r>
    </w:p>
    <w:p w14:paraId="0FA65A2F" w14:textId="77777777" w:rsidR="00682FD0" w:rsidRDefault="00E26131">
      <w:pPr>
        <w:pStyle w:val="Example"/>
        <w:ind w:left="130" w:right="115"/>
      </w:pPr>
      <w:r>
        <w:t xml:space="preserve">      &lt;statusCode code="completed"/&gt;</w:t>
      </w:r>
    </w:p>
    <w:p w14:paraId="7BDE6AB4" w14:textId="77777777" w:rsidR="00682FD0" w:rsidRDefault="00E26131">
      <w:pPr>
        <w:pStyle w:val="Example"/>
        <w:ind w:left="130" w:right="115"/>
      </w:pPr>
      <w:r>
        <w:t xml:space="preserve">      &lt;value xsi:type="CD"</w:t>
      </w:r>
    </w:p>
    <w:p w14:paraId="1EB06CFC" w14:textId="77777777" w:rsidR="00682FD0" w:rsidRDefault="00E26131">
      <w:pPr>
        <w:pStyle w:val="Example"/>
        <w:ind w:left="130" w:right="115"/>
      </w:pPr>
      <w:r>
        <w:t xml:space="preserve">             codeSystem="2.16.840.1.113883.6.96" </w:t>
      </w:r>
    </w:p>
    <w:p w14:paraId="7151C11B" w14:textId="77777777" w:rsidR="00682FD0" w:rsidRDefault="00E26131">
      <w:pPr>
        <w:pStyle w:val="Example"/>
        <w:ind w:left="130" w:right="115"/>
      </w:pPr>
      <w:r>
        <w:t xml:space="preserve">             codeSystemName="SNOMED CT" </w:t>
      </w:r>
    </w:p>
    <w:p w14:paraId="686A2689" w14:textId="77777777" w:rsidR="00682FD0" w:rsidRDefault="00E26131">
      <w:pPr>
        <w:pStyle w:val="Example"/>
        <w:ind w:left="130" w:right="115"/>
      </w:pPr>
      <w:r>
        <w:t xml:space="preserve">             code="115329001" </w:t>
      </w:r>
    </w:p>
    <w:p w14:paraId="4B554E2E" w14:textId="77777777" w:rsidR="00682FD0" w:rsidRDefault="00E26131">
      <w:pPr>
        <w:pStyle w:val="Example"/>
        <w:ind w:left="130" w:right="115"/>
      </w:pPr>
      <w:r>
        <w:t xml:space="preserve">             displayName="MRSA"/&gt;</w:t>
      </w:r>
    </w:p>
    <w:p w14:paraId="22A51095" w14:textId="77777777" w:rsidR="00682FD0" w:rsidRDefault="00E26131">
      <w:pPr>
        <w:pStyle w:val="Example"/>
        <w:ind w:left="130" w:right="115"/>
      </w:pPr>
      <w:r>
        <w:t xml:space="preserve">    &lt;!-- The observations below are within </w:t>
      </w:r>
    </w:p>
    <w:p w14:paraId="3179DDC0" w14:textId="77777777" w:rsidR="00682FD0" w:rsidRDefault="00E26131">
      <w:pPr>
        <w:pStyle w:val="Example"/>
        <w:ind w:left="130" w:right="115"/>
      </w:pPr>
      <w:r>
        <w:t xml:space="preserve">         the observation of what organism was monitored --&gt;</w:t>
      </w:r>
    </w:p>
    <w:p w14:paraId="2B3CDC61" w14:textId="77777777" w:rsidR="00682FD0" w:rsidRDefault="00E26131">
      <w:pPr>
        <w:pStyle w:val="Example"/>
        <w:ind w:left="130" w:right="115"/>
      </w:pPr>
      <w:r>
        <w:t xml:space="preserve">    &lt;!-- Timing of monitoring --&gt;</w:t>
      </w:r>
    </w:p>
    <w:p w14:paraId="58DF2F9B" w14:textId="77777777" w:rsidR="00682FD0" w:rsidRDefault="00E26131">
      <w:pPr>
        <w:pStyle w:val="Example"/>
        <w:ind w:left="130" w:right="115"/>
      </w:pPr>
      <w:r>
        <w:t xml:space="preserve">    &lt;entryRelationship&gt;</w:t>
      </w:r>
    </w:p>
    <w:p w14:paraId="05323A42" w14:textId="77777777" w:rsidR="00682FD0" w:rsidRDefault="00E26131">
      <w:pPr>
        <w:pStyle w:val="Example"/>
        <w:ind w:left="130" w:right="115"/>
      </w:pPr>
      <w:r>
        <w:t xml:space="preserve">      &lt;observation classCode="OBS" moodCode="EVN"&gt;</w:t>
      </w:r>
    </w:p>
    <w:p w14:paraId="72F1AD7F" w14:textId="77777777" w:rsidR="00682FD0" w:rsidRDefault="00E26131">
      <w:pPr>
        <w:pStyle w:val="Example"/>
        <w:ind w:left="130" w:right="115"/>
      </w:pPr>
      <w:r>
        <w:t xml:space="preserve">        &lt;!-- Summary Data Observation templateId --&gt;</w:t>
      </w:r>
    </w:p>
    <w:p w14:paraId="3C99D1D4" w14:textId="77777777" w:rsidR="00682FD0" w:rsidRDefault="00E26131">
      <w:pPr>
        <w:pStyle w:val="Example"/>
        <w:ind w:left="130" w:right="115"/>
      </w:pPr>
      <w:r>
        <w:t xml:space="preserve">        &lt;templateId root="2.16.840.1.113883.10.20.5.6.185"/&gt;</w:t>
      </w:r>
    </w:p>
    <w:p w14:paraId="7413930B" w14:textId="77777777" w:rsidR="00682FD0" w:rsidRDefault="00E26131">
      <w:pPr>
        <w:pStyle w:val="Example"/>
        <w:ind w:left="130" w:right="115"/>
      </w:pPr>
      <w:r>
        <w:t xml:space="preserve">          ...</w:t>
      </w:r>
    </w:p>
    <w:p w14:paraId="2DFD15D1" w14:textId="77777777" w:rsidR="00682FD0" w:rsidRDefault="00E26131">
      <w:pPr>
        <w:pStyle w:val="Example"/>
        <w:ind w:left="130" w:right="115"/>
      </w:pPr>
      <w:r>
        <w:t xml:space="preserve">      &lt;/observation&gt;</w:t>
      </w:r>
    </w:p>
    <w:p w14:paraId="613AC07A" w14:textId="77777777" w:rsidR="00682FD0" w:rsidRDefault="00E26131">
      <w:pPr>
        <w:pStyle w:val="Example"/>
        <w:ind w:left="130" w:right="115"/>
      </w:pPr>
      <w:r>
        <w:t xml:space="preserve">    &lt;/entryRelationship&gt;</w:t>
      </w:r>
    </w:p>
    <w:p w14:paraId="25F6E216" w14:textId="77777777" w:rsidR="00682FD0" w:rsidRDefault="00E26131">
      <w:pPr>
        <w:pStyle w:val="Example"/>
        <w:ind w:left="130" w:right="115"/>
      </w:pPr>
      <w:r>
        <w:t xml:space="preserve">    &lt;!-- Eligibility for monitoring --&gt;</w:t>
      </w:r>
    </w:p>
    <w:p w14:paraId="0B4C30B3" w14:textId="77777777" w:rsidR="00682FD0" w:rsidRDefault="00E26131">
      <w:pPr>
        <w:pStyle w:val="Example"/>
        <w:ind w:left="130" w:right="115"/>
      </w:pPr>
      <w:r>
        <w:t xml:space="preserve">    &lt;entryRelationship typeCode="COMP"&gt;</w:t>
      </w:r>
    </w:p>
    <w:p w14:paraId="04F4FA2E" w14:textId="77777777" w:rsidR="00682FD0" w:rsidRDefault="00E26131">
      <w:pPr>
        <w:pStyle w:val="Example"/>
        <w:ind w:left="130" w:right="115"/>
      </w:pPr>
      <w:r>
        <w:t xml:space="preserve">      &lt;observation classCode="OBS" moodCode="EVN"&gt;</w:t>
      </w:r>
    </w:p>
    <w:p w14:paraId="452E5E33" w14:textId="77777777" w:rsidR="00682FD0" w:rsidRDefault="00E26131">
      <w:pPr>
        <w:pStyle w:val="Example"/>
        <w:ind w:left="130" w:right="115"/>
      </w:pPr>
      <w:r>
        <w:t xml:space="preserve">        &lt;!-- Summary Data Observation templateId --&gt;</w:t>
      </w:r>
    </w:p>
    <w:p w14:paraId="1EE099CE" w14:textId="77777777" w:rsidR="00682FD0" w:rsidRDefault="00E26131">
      <w:pPr>
        <w:pStyle w:val="Example"/>
        <w:ind w:left="130" w:right="115"/>
      </w:pPr>
      <w:r>
        <w:t xml:space="preserve">        &lt;templateId root="2.16.840.1.113883.10.20.5.6.185"/&gt;</w:t>
      </w:r>
    </w:p>
    <w:p w14:paraId="29792E0F" w14:textId="77777777" w:rsidR="00682FD0" w:rsidRDefault="00E26131">
      <w:pPr>
        <w:pStyle w:val="Example"/>
        <w:ind w:left="130" w:right="115"/>
      </w:pPr>
      <w:r>
        <w:t xml:space="preserve">          ...</w:t>
      </w:r>
    </w:p>
    <w:p w14:paraId="28E8AE19" w14:textId="77777777" w:rsidR="00682FD0" w:rsidRDefault="00E26131">
      <w:pPr>
        <w:pStyle w:val="Example"/>
        <w:ind w:left="130" w:right="115"/>
      </w:pPr>
      <w:r>
        <w:t xml:space="preserve">      &lt;/observation&gt;</w:t>
      </w:r>
    </w:p>
    <w:p w14:paraId="016BB4DA" w14:textId="77777777" w:rsidR="00682FD0" w:rsidRDefault="00E26131">
      <w:pPr>
        <w:pStyle w:val="Example"/>
        <w:ind w:left="130" w:right="115"/>
      </w:pPr>
      <w:r>
        <w:t xml:space="preserve">    &lt;/entryRelationship&gt;</w:t>
      </w:r>
    </w:p>
    <w:p w14:paraId="1C05B26A" w14:textId="77777777" w:rsidR="00682FD0" w:rsidRDefault="00E26131">
      <w:pPr>
        <w:pStyle w:val="Example"/>
        <w:ind w:left="130" w:right="115"/>
      </w:pPr>
      <w:r>
        <w:t xml:space="preserve">    &lt;!-- Number eligible on admission--&gt;</w:t>
      </w:r>
    </w:p>
    <w:p w14:paraId="219A4E39" w14:textId="77777777" w:rsidR="00682FD0" w:rsidRDefault="00E26131">
      <w:pPr>
        <w:pStyle w:val="Example"/>
        <w:ind w:left="130" w:right="115"/>
      </w:pPr>
      <w:r>
        <w:t xml:space="preserve">    ...</w:t>
      </w:r>
    </w:p>
    <w:p w14:paraId="37B7AB26" w14:textId="77777777" w:rsidR="00682FD0" w:rsidRDefault="00E26131">
      <w:pPr>
        <w:pStyle w:val="Example"/>
        <w:ind w:left="130" w:right="115"/>
      </w:pPr>
      <w:r>
        <w:t xml:space="preserve">    &lt;!-- Number performed on admission--&gt;</w:t>
      </w:r>
    </w:p>
    <w:p w14:paraId="1C2DA91C" w14:textId="77777777" w:rsidR="00682FD0" w:rsidRDefault="00E26131">
      <w:pPr>
        <w:pStyle w:val="Example"/>
        <w:ind w:left="130" w:right="115"/>
      </w:pPr>
      <w:r>
        <w:t xml:space="preserve">    ...</w:t>
      </w:r>
    </w:p>
    <w:p w14:paraId="1EBD604E" w14:textId="77777777" w:rsidR="00682FD0" w:rsidRDefault="00E26131">
      <w:pPr>
        <w:pStyle w:val="Example"/>
        <w:ind w:left="130" w:right="115"/>
      </w:pPr>
      <w:r>
        <w:t xml:space="preserve">    &lt;!-- Number eligible on discharge/transfer --&gt;</w:t>
      </w:r>
    </w:p>
    <w:p w14:paraId="62244E99" w14:textId="77777777" w:rsidR="00682FD0" w:rsidRDefault="00E26131">
      <w:pPr>
        <w:pStyle w:val="Example"/>
        <w:ind w:left="130" w:right="115"/>
      </w:pPr>
      <w:r>
        <w:t xml:space="preserve">    ...</w:t>
      </w:r>
    </w:p>
    <w:p w14:paraId="25E8419D" w14:textId="77777777" w:rsidR="00682FD0" w:rsidRDefault="00E26131">
      <w:pPr>
        <w:pStyle w:val="Example"/>
        <w:ind w:left="130" w:right="115"/>
      </w:pPr>
      <w:r>
        <w:t xml:space="preserve">    &lt;!-- Number performed on discharge/transfer--&gt;</w:t>
      </w:r>
    </w:p>
    <w:p w14:paraId="5A29EB71" w14:textId="77777777" w:rsidR="00682FD0" w:rsidRDefault="00E26131">
      <w:pPr>
        <w:pStyle w:val="Example"/>
        <w:ind w:left="130" w:right="115"/>
      </w:pPr>
      <w:r>
        <w:t xml:space="preserve">    ...</w:t>
      </w:r>
    </w:p>
    <w:p w14:paraId="153A2BDD" w14:textId="77777777" w:rsidR="00682FD0" w:rsidRDefault="00E26131">
      <w:pPr>
        <w:pStyle w:val="Example"/>
        <w:ind w:left="130" w:right="115"/>
      </w:pPr>
      <w:r>
        <w:t xml:space="preserve">    &lt;!-- Number prevalent cases AST/clinical positive--&gt;</w:t>
      </w:r>
    </w:p>
    <w:p w14:paraId="73B180A5" w14:textId="77777777" w:rsidR="00682FD0" w:rsidRDefault="00E26131">
      <w:pPr>
        <w:pStyle w:val="Example"/>
        <w:ind w:left="130" w:right="115"/>
      </w:pPr>
      <w:r>
        <w:t xml:space="preserve">    ...</w:t>
      </w:r>
    </w:p>
    <w:p w14:paraId="7BA11F17" w14:textId="77777777" w:rsidR="00682FD0" w:rsidRDefault="00E26131">
      <w:pPr>
        <w:pStyle w:val="Example"/>
        <w:ind w:left="130" w:right="115"/>
      </w:pPr>
      <w:r>
        <w:t xml:space="preserve">    &lt;!-- Number prevalent cases previously known--&gt;</w:t>
      </w:r>
    </w:p>
    <w:p w14:paraId="6F32BDF2" w14:textId="77777777" w:rsidR="00682FD0" w:rsidRDefault="00E26131">
      <w:pPr>
        <w:pStyle w:val="Example"/>
        <w:ind w:left="130" w:right="115"/>
      </w:pPr>
      <w:r>
        <w:t xml:space="preserve">    ...</w:t>
      </w:r>
    </w:p>
    <w:p w14:paraId="08ADF237" w14:textId="77777777" w:rsidR="00682FD0" w:rsidRDefault="00E26131">
      <w:pPr>
        <w:pStyle w:val="Example"/>
        <w:ind w:left="130" w:right="115"/>
      </w:pPr>
      <w:r>
        <w:t xml:space="preserve">    &lt;!-- Number incident cases --&gt;</w:t>
      </w:r>
    </w:p>
    <w:p w14:paraId="1431E0DB" w14:textId="77777777" w:rsidR="00682FD0" w:rsidRDefault="00E26131">
      <w:pPr>
        <w:pStyle w:val="Example"/>
        <w:ind w:left="130" w:right="115"/>
      </w:pPr>
      <w:r>
        <w:t xml:space="preserve">    ...</w:t>
      </w:r>
    </w:p>
    <w:p w14:paraId="588BDFDD" w14:textId="77777777" w:rsidR="00682FD0" w:rsidRDefault="00E26131">
      <w:pPr>
        <w:pStyle w:val="Example"/>
        <w:ind w:left="130" w:right="115"/>
      </w:pPr>
      <w:r>
        <w:t>&lt;/observation&gt;</w:t>
      </w:r>
    </w:p>
    <w:p w14:paraId="091804DE" w14:textId="77777777" w:rsidR="00682FD0" w:rsidRDefault="00E26131">
      <w:pPr>
        <w:pStyle w:val="Example"/>
        <w:ind w:left="130" w:right="115"/>
      </w:pPr>
      <w:r>
        <w:t>&lt;!-- end of data about monitoring for this organism --&gt;</w:t>
      </w:r>
    </w:p>
    <w:p w14:paraId="797F7B7B" w14:textId="77777777" w:rsidR="00682FD0" w:rsidRDefault="00682FD0">
      <w:pPr>
        <w:pStyle w:val="BodyText"/>
      </w:pPr>
    </w:p>
    <w:p w14:paraId="2AB11EC9" w14:textId="77777777" w:rsidR="00682FD0" w:rsidRDefault="00E26131">
      <w:pPr>
        <w:pStyle w:val="Heading2nospace"/>
      </w:pPr>
      <w:bookmarkStart w:id="3860" w:name="E_Summary_Data_Observation_VAT"/>
      <w:bookmarkStart w:id="3861" w:name="_Toc525996447"/>
      <w:r>
        <w:t>Summary Data Observation (VAT)</w:t>
      </w:r>
      <w:bookmarkEnd w:id="3860"/>
      <w:bookmarkEnd w:id="3861"/>
    </w:p>
    <w:p w14:paraId="67F6DDA8" w14:textId="77777777" w:rsidR="00682FD0" w:rsidRDefault="00E26131">
      <w:pPr>
        <w:pStyle w:val="BracketData"/>
      </w:pPr>
      <w:r>
        <w:t>[observation: identifier urn:oid:2.16.840.1.113883.10.20.5.6.195 (closed)]</w:t>
      </w:r>
    </w:p>
    <w:p w14:paraId="04A271AB" w14:textId="77777777" w:rsidR="00682FD0" w:rsidRDefault="00E26131">
      <w:pPr>
        <w:pStyle w:val="BracketData"/>
      </w:pPr>
      <w:r>
        <w:t>Published as part of NHSN Healthcare Associated Infection (HAI) Reports Release 1 - US Realm</w:t>
      </w:r>
    </w:p>
    <w:p w14:paraId="66EF555B" w14:textId="1D88F03E" w:rsidR="00682FD0" w:rsidRDefault="00E26131">
      <w:pPr>
        <w:pStyle w:val="Caption"/>
      </w:pPr>
      <w:bookmarkStart w:id="3862" w:name="_Toc525997121"/>
      <w:r>
        <w:t xml:space="preserve">Table </w:t>
      </w:r>
      <w:r>
        <w:fldChar w:fldCharType="begin"/>
      </w:r>
      <w:r>
        <w:instrText>SEQ Table \* ARABIC</w:instrText>
      </w:r>
      <w:r>
        <w:fldChar w:fldCharType="separate"/>
      </w:r>
      <w:r>
        <w:t>421</w:t>
      </w:r>
      <w:r>
        <w:fldChar w:fldCharType="end"/>
      </w:r>
      <w:r>
        <w:t>: Summary Data Observation (VAT) Contexts</w:t>
      </w:r>
      <w:bookmarkEnd w:id="386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37B5A82D" w14:textId="77777777">
        <w:trPr>
          <w:cantSplit/>
          <w:tblHeader/>
          <w:jc w:val="center"/>
        </w:trPr>
        <w:tc>
          <w:tcPr>
            <w:tcW w:w="360" w:type="dxa"/>
            <w:shd w:val="clear" w:color="auto" w:fill="E6E6E6"/>
          </w:tcPr>
          <w:p w14:paraId="06AA72A8" w14:textId="77777777" w:rsidR="00682FD0" w:rsidRDefault="00E26131">
            <w:pPr>
              <w:pStyle w:val="TableHead"/>
            </w:pPr>
            <w:r>
              <w:t>Contained By:</w:t>
            </w:r>
          </w:p>
        </w:tc>
        <w:tc>
          <w:tcPr>
            <w:tcW w:w="360" w:type="dxa"/>
            <w:shd w:val="clear" w:color="auto" w:fill="E6E6E6"/>
          </w:tcPr>
          <w:p w14:paraId="53FD4E67" w14:textId="77777777" w:rsidR="00682FD0" w:rsidRDefault="00E26131">
            <w:pPr>
              <w:pStyle w:val="TableHead"/>
            </w:pPr>
            <w:r>
              <w:t>Contains:</w:t>
            </w:r>
          </w:p>
        </w:tc>
      </w:tr>
      <w:tr w:rsidR="00682FD0" w14:paraId="35043005" w14:textId="77777777">
        <w:trPr>
          <w:jc w:val="center"/>
        </w:trPr>
        <w:tc>
          <w:tcPr>
            <w:tcW w:w="360" w:type="dxa"/>
          </w:tcPr>
          <w:p w14:paraId="4F018942" w14:textId="4C3794B1" w:rsidR="00682FD0" w:rsidRDefault="009E5D90">
            <w:pPr>
              <w:pStyle w:val="TableText"/>
            </w:pPr>
            <w:hyperlink w:anchor="E_Summary_Encounter_VAT">
              <w:r w:rsidR="00E26131">
                <w:rPr>
                  <w:rStyle w:val="HyperlinkText9pt"/>
                </w:rPr>
                <w:t>Summary Encounter (VAT)</w:t>
              </w:r>
            </w:hyperlink>
            <w:r w:rsidR="00E26131">
              <w:t xml:space="preserve"> (required)</w:t>
            </w:r>
          </w:p>
        </w:tc>
        <w:tc>
          <w:tcPr>
            <w:tcW w:w="360" w:type="dxa"/>
          </w:tcPr>
          <w:p w14:paraId="08FB8AB0" w14:textId="0B50189B" w:rsidR="00682FD0" w:rsidRDefault="009E5D90">
            <w:pPr>
              <w:pStyle w:val="TableText"/>
            </w:pPr>
            <w:hyperlink w:anchor="E_Summary_Data_Observation">
              <w:r w:rsidR="00E26131">
                <w:rPr>
                  <w:rStyle w:val="HyperlinkText9pt"/>
                </w:rPr>
                <w:t>Summary Data Observation</w:t>
              </w:r>
            </w:hyperlink>
            <w:r w:rsidR="00E26131">
              <w:t xml:space="preserve"> (optional)</w:t>
            </w:r>
          </w:p>
        </w:tc>
      </w:tr>
    </w:tbl>
    <w:p w14:paraId="7CB2FE7D" w14:textId="77777777" w:rsidR="00682FD0" w:rsidRDefault="00682FD0">
      <w:pPr>
        <w:pStyle w:val="BodyText"/>
      </w:pPr>
    </w:p>
    <w:p w14:paraId="79D9F6F8" w14:textId="77777777" w:rsidR="00682FD0" w:rsidRDefault="00E26131">
      <w:r>
        <w:t>This template specializes the Summary Data Observation for a Vascular Access Type Report.</w:t>
      </w:r>
      <w:r>
        <w:br/>
        <w:t>When the vascular access type is fistula there is an entryRelationship containing a Summary Data Observation recording the number of patients with buttonhole cannulation.</w:t>
      </w:r>
    </w:p>
    <w:p w14:paraId="39E48826" w14:textId="7CC1A68A" w:rsidR="00682FD0" w:rsidRDefault="00E26131">
      <w:pPr>
        <w:pStyle w:val="Caption"/>
      </w:pPr>
      <w:bookmarkStart w:id="3863" w:name="_Toc525997122"/>
      <w:r>
        <w:t xml:space="preserve">Table </w:t>
      </w:r>
      <w:r>
        <w:fldChar w:fldCharType="begin"/>
      </w:r>
      <w:r>
        <w:instrText>SEQ Table \* ARABIC</w:instrText>
      </w:r>
      <w:r>
        <w:fldChar w:fldCharType="separate"/>
      </w:r>
      <w:r>
        <w:t>422</w:t>
      </w:r>
      <w:r>
        <w:fldChar w:fldCharType="end"/>
      </w:r>
      <w:r>
        <w:t>: Summary Data Observation (VAT) Constraints Overview</w:t>
      </w:r>
      <w:bookmarkEnd w:id="3863"/>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56B435F3" w14:textId="77777777">
        <w:trPr>
          <w:cantSplit/>
          <w:tblHeader/>
          <w:jc w:val="center"/>
        </w:trPr>
        <w:tc>
          <w:tcPr>
            <w:tcW w:w="0" w:type="dxa"/>
            <w:shd w:val="clear" w:color="auto" w:fill="E6E6E6"/>
            <w:noWrap/>
          </w:tcPr>
          <w:p w14:paraId="0F47DD9E" w14:textId="77777777" w:rsidR="00682FD0" w:rsidRDefault="00E26131">
            <w:pPr>
              <w:pStyle w:val="TableHead"/>
            </w:pPr>
            <w:r>
              <w:t>XPath</w:t>
            </w:r>
          </w:p>
        </w:tc>
        <w:tc>
          <w:tcPr>
            <w:tcW w:w="720" w:type="dxa"/>
            <w:shd w:val="clear" w:color="auto" w:fill="E6E6E6"/>
            <w:noWrap/>
          </w:tcPr>
          <w:p w14:paraId="530DB8A2" w14:textId="77777777" w:rsidR="00682FD0" w:rsidRDefault="00E26131">
            <w:pPr>
              <w:pStyle w:val="TableHead"/>
            </w:pPr>
            <w:r>
              <w:t>Card.</w:t>
            </w:r>
          </w:p>
        </w:tc>
        <w:tc>
          <w:tcPr>
            <w:tcW w:w="1152" w:type="dxa"/>
            <w:shd w:val="clear" w:color="auto" w:fill="E6E6E6"/>
            <w:noWrap/>
          </w:tcPr>
          <w:p w14:paraId="50710E92" w14:textId="77777777" w:rsidR="00682FD0" w:rsidRDefault="00E26131">
            <w:pPr>
              <w:pStyle w:val="TableHead"/>
            </w:pPr>
            <w:r>
              <w:t>Verb</w:t>
            </w:r>
          </w:p>
        </w:tc>
        <w:tc>
          <w:tcPr>
            <w:tcW w:w="864" w:type="dxa"/>
            <w:shd w:val="clear" w:color="auto" w:fill="E6E6E6"/>
            <w:noWrap/>
          </w:tcPr>
          <w:p w14:paraId="1C48CA36" w14:textId="77777777" w:rsidR="00682FD0" w:rsidRDefault="00E26131">
            <w:pPr>
              <w:pStyle w:val="TableHead"/>
            </w:pPr>
            <w:r>
              <w:t>Data Type</w:t>
            </w:r>
          </w:p>
        </w:tc>
        <w:tc>
          <w:tcPr>
            <w:tcW w:w="864" w:type="dxa"/>
            <w:shd w:val="clear" w:color="auto" w:fill="E6E6E6"/>
            <w:noWrap/>
          </w:tcPr>
          <w:p w14:paraId="2F8244EC" w14:textId="77777777" w:rsidR="00682FD0" w:rsidRDefault="00E26131">
            <w:pPr>
              <w:pStyle w:val="TableHead"/>
            </w:pPr>
            <w:r>
              <w:t>CONF#</w:t>
            </w:r>
          </w:p>
        </w:tc>
        <w:tc>
          <w:tcPr>
            <w:tcW w:w="864" w:type="dxa"/>
            <w:shd w:val="clear" w:color="auto" w:fill="E6E6E6"/>
            <w:noWrap/>
          </w:tcPr>
          <w:p w14:paraId="339ADA44" w14:textId="77777777" w:rsidR="00682FD0" w:rsidRDefault="00E26131">
            <w:pPr>
              <w:pStyle w:val="TableHead"/>
            </w:pPr>
            <w:r>
              <w:t>Value</w:t>
            </w:r>
          </w:p>
        </w:tc>
      </w:tr>
      <w:tr w:rsidR="00682FD0" w14:paraId="748B4EA1" w14:textId="77777777">
        <w:trPr>
          <w:jc w:val="center"/>
        </w:trPr>
        <w:tc>
          <w:tcPr>
            <w:tcW w:w="10160" w:type="dxa"/>
            <w:gridSpan w:val="6"/>
          </w:tcPr>
          <w:p w14:paraId="5A867D8C" w14:textId="77777777" w:rsidR="00682FD0" w:rsidRDefault="00E26131">
            <w:pPr>
              <w:pStyle w:val="TableText"/>
            </w:pPr>
            <w:r>
              <w:t>observation (identifier: urn:oid:2.16.840.1.113883.10.20.5.6.195)</w:t>
            </w:r>
          </w:p>
        </w:tc>
      </w:tr>
      <w:tr w:rsidR="00682FD0" w14:paraId="29BD22B6" w14:textId="77777777">
        <w:trPr>
          <w:jc w:val="center"/>
        </w:trPr>
        <w:tc>
          <w:tcPr>
            <w:tcW w:w="3345" w:type="dxa"/>
          </w:tcPr>
          <w:p w14:paraId="1F547079" w14:textId="77777777" w:rsidR="00682FD0" w:rsidRDefault="00E26131">
            <w:pPr>
              <w:pStyle w:val="TableText"/>
            </w:pPr>
            <w:r>
              <w:tab/>
              <w:t>@classCode</w:t>
            </w:r>
          </w:p>
        </w:tc>
        <w:tc>
          <w:tcPr>
            <w:tcW w:w="720" w:type="dxa"/>
          </w:tcPr>
          <w:p w14:paraId="056BA0B6" w14:textId="77777777" w:rsidR="00682FD0" w:rsidRDefault="00E26131">
            <w:pPr>
              <w:pStyle w:val="TableText"/>
            </w:pPr>
            <w:r>
              <w:t>1..1</w:t>
            </w:r>
          </w:p>
        </w:tc>
        <w:tc>
          <w:tcPr>
            <w:tcW w:w="1152" w:type="dxa"/>
          </w:tcPr>
          <w:p w14:paraId="0D0115ED" w14:textId="77777777" w:rsidR="00682FD0" w:rsidRDefault="00E26131">
            <w:pPr>
              <w:pStyle w:val="TableText"/>
            </w:pPr>
            <w:r>
              <w:t>SHALL</w:t>
            </w:r>
          </w:p>
        </w:tc>
        <w:tc>
          <w:tcPr>
            <w:tcW w:w="864" w:type="dxa"/>
          </w:tcPr>
          <w:p w14:paraId="7DB2D439" w14:textId="77777777" w:rsidR="00682FD0" w:rsidRDefault="00682FD0">
            <w:pPr>
              <w:pStyle w:val="TableText"/>
            </w:pPr>
          </w:p>
        </w:tc>
        <w:tc>
          <w:tcPr>
            <w:tcW w:w="1104" w:type="dxa"/>
          </w:tcPr>
          <w:p w14:paraId="50849893" w14:textId="580B9ABD" w:rsidR="00682FD0" w:rsidRDefault="009E5D90">
            <w:pPr>
              <w:pStyle w:val="TableText"/>
            </w:pPr>
            <w:hyperlink w:anchor="C_86-22933">
              <w:r w:rsidR="00E26131">
                <w:rPr>
                  <w:rStyle w:val="HyperlinkText9pt"/>
                </w:rPr>
                <w:t>86-22933</w:t>
              </w:r>
            </w:hyperlink>
          </w:p>
        </w:tc>
        <w:tc>
          <w:tcPr>
            <w:tcW w:w="2975" w:type="dxa"/>
          </w:tcPr>
          <w:p w14:paraId="09DE21A3" w14:textId="77777777" w:rsidR="00682FD0" w:rsidRDefault="00E26131">
            <w:pPr>
              <w:pStyle w:val="TableText"/>
            </w:pPr>
            <w:r>
              <w:t>urn:oid:2.16.840.1.113883.5.6 (HL7ActClass) = OBS</w:t>
            </w:r>
          </w:p>
        </w:tc>
      </w:tr>
      <w:tr w:rsidR="00682FD0" w14:paraId="79377DC5" w14:textId="77777777">
        <w:trPr>
          <w:jc w:val="center"/>
        </w:trPr>
        <w:tc>
          <w:tcPr>
            <w:tcW w:w="3345" w:type="dxa"/>
          </w:tcPr>
          <w:p w14:paraId="57E9784F" w14:textId="77777777" w:rsidR="00682FD0" w:rsidRDefault="00E26131">
            <w:pPr>
              <w:pStyle w:val="TableText"/>
            </w:pPr>
            <w:r>
              <w:tab/>
              <w:t>@moodCode</w:t>
            </w:r>
          </w:p>
        </w:tc>
        <w:tc>
          <w:tcPr>
            <w:tcW w:w="720" w:type="dxa"/>
          </w:tcPr>
          <w:p w14:paraId="32B94086" w14:textId="77777777" w:rsidR="00682FD0" w:rsidRDefault="00E26131">
            <w:pPr>
              <w:pStyle w:val="TableText"/>
            </w:pPr>
            <w:r>
              <w:t>1..1</w:t>
            </w:r>
          </w:p>
        </w:tc>
        <w:tc>
          <w:tcPr>
            <w:tcW w:w="1152" w:type="dxa"/>
          </w:tcPr>
          <w:p w14:paraId="07ED15A5" w14:textId="77777777" w:rsidR="00682FD0" w:rsidRDefault="00E26131">
            <w:pPr>
              <w:pStyle w:val="TableText"/>
            </w:pPr>
            <w:r>
              <w:t>SHALL</w:t>
            </w:r>
          </w:p>
        </w:tc>
        <w:tc>
          <w:tcPr>
            <w:tcW w:w="864" w:type="dxa"/>
          </w:tcPr>
          <w:p w14:paraId="2D6420ED" w14:textId="77777777" w:rsidR="00682FD0" w:rsidRDefault="00682FD0">
            <w:pPr>
              <w:pStyle w:val="TableText"/>
            </w:pPr>
          </w:p>
        </w:tc>
        <w:tc>
          <w:tcPr>
            <w:tcW w:w="1104" w:type="dxa"/>
          </w:tcPr>
          <w:p w14:paraId="754FF099" w14:textId="503C37F9" w:rsidR="00682FD0" w:rsidRDefault="009E5D90">
            <w:pPr>
              <w:pStyle w:val="TableText"/>
            </w:pPr>
            <w:hyperlink w:anchor="C_86-22934">
              <w:r w:rsidR="00E26131">
                <w:rPr>
                  <w:rStyle w:val="HyperlinkText9pt"/>
                </w:rPr>
                <w:t>86-22934</w:t>
              </w:r>
            </w:hyperlink>
          </w:p>
        </w:tc>
        <w:tc>
          <w:tcPr>
            <w:tcW w:w="2975" w:type="dxa"/>
          </w:tcPr>
          <w:p w14:paraId="16CE08E2" w14:textId="77777777" w:rsidR="00682FD0" w:rsidRDefault="00E26131">
            <w:pPr>
              <w:pStyle w:val="TableText"/>
            </w:pPr>
            <w:r>
              <w:t>urn:oid:2.16.840.1.113883.5.1001 (HL7ActMood) = EVN</w:t>
            </w:r>
          </w:p>
        </w:tc>
      </w:tr>
      <w:tr w:rsidR="00682FD0" w14:paraId="643C2C0D" w14:textId="77777777">
        <w:trPr>
          <w:jc w:val="center"/>
        </w:trPr>
        <w:tc>
          <w:tcPr>
            <w:tcW w:w="3345" w:type="dxa"/>
          </w:tcPr>
          <w:p w14:paraId="60E0ED32" w14:textId="77777777" w:rsidR="00682FD0" w:rsidRDefault="00E26131">
            <w:pPr>
              <w:pStyle w:val="TableText"/>
            </w:pPr>
            <w:r>
              <w:tab/>
              <w:t>templateId</w:t>
            </w:r>
          </w:p>
        </w:tc>
        <w:tc>
          <w:tcPr>
            <w:tcW w:w="720" w:type="dxa"/>
          </w:tcPr>
          <w:p w14:paraId="2FF8701B" w14:textId="77777777" w:rsidR="00682FD0" w:rsidRDefault="00E26131">
            <w:pPr>
              <w:pStyle w:val="TableText"/>
            </w:pPr>
            <w:r>
              <w:t>1..1</w:t>
            </w:r>
          </w:p>
        </w:tc>
        <w:tc>
          <w:tcPr>
            <w:tcW w:w="1152" w:type="dxa"/>
          </w:tcPr>
          <w:p w14:paraId="68F18696" w14:textId="77777777" w:rsidR="00682FD0" w:rsidRDefault="00E26131">
            <w:pPr>
              <w:pStyle w:val="TableText"/>
            </w:pPr>
            <w:r>
              <w:t>SHALL</w:t>
            </w:r>
          </w:p>
        </w:tc>
        <w:tc>
          <w:tcPr>
            <w:tcW w:w="864" w:type="dxa"/>
          </w:tcPr>
          <w:p w14:paraId="14C50CF9" w14:textId="77777777" w:rsidR="00682FD0" w:rsidRDefault="00682FD0">
            <w:pPr>
              <w:pStyle w:val="TableText"/>
            </w:pPr>
          </w:p>
        </w:tc>
        <w:tc>
          <w:tcPr>
            <w:tcW w:w="1104" w:type="dxa"/>
          </w:tcPr>
          <w:p w14:paraId="668F762F" w14:textId="313C3A34" w:rsidR="00682FD0" w:rsidRDefault="009E5D90">
            <w:pPr>
              <w:pStyle w:val="TableText"/>
            </w:pPr>
            <w:hyperlink w:anchor="C_86-22935">
              <w:r w:rsidR="00E26131">
                <w:rPr>
                  <w:rStyle w:val="HyperlinkText9pt"/>
                </w:rPr>
                <w:t>86-22935</w:t>
              </w:r>
            </w:hyperlink>
          </w:p>
        </w:tc>
        <w:tc>
          <w:tcPr>
            <w:tcW w:w="2975" w:type="dxa"/>
          </w:tcPr>
          <w:p w14:paraId="28B5DF17" w14:textId="77777777" w:rsidR="00682FD0" w:rsidRDefault="00682FD0">
            <w:pPr>
              <w:pStyle w:val="TableText"/>
            </w:pPr>
          </w:p>
        </w:tc>
      </w:tr>
      <w:tr w:rsidR="00682FD0" w14:paraId="2328215B" w14:textId="77777777">
        <w:trPr>
          <w:jc w:val="center"/>
        </w:trPr>
        <w:tc>
          <w:tcPr>
            <w:tcW w:w="3345" w:type="dxa"/>
          </w:tcPr>
          <w:p w14:paraId="7372DF7D" w14:textId="77777777" w:rsidR="00682FD0" w:rsidRDefault="00E26131">
            <w:pPr>
              <w:pStyle w:val="TableText"/>
            </w:pPr>
            <w:r>
              <w:tab/>
            </w:r>
            <w:r>
              <w:tab/>
              <w:t>@root</w:t>
            </w:r>
          </w:p>
        </w:tc>
        <w:tc>
          <w:tcPr>
            <w:tcW w:w="720" w:type="dxa"/>
          </w:tcPr>
          <w:p w14:paraId="18F4A66A" w14:textId="77777777" w:rsidR="00682FD0" w:rsidRDefault="00E26131">
            <w:pPr>
              <w:pStyle w:val="TableText"/>
            </w:pPr>
            <w:r>
              <w:t>1..1</w:t>
            </w:r>
          </w:p>
        </w:tc>
        <w:tc>
          <w:tcPr>
            <w:tcW w:w="1152" w:type="dxa"/>
          </w:tcPr>
          <w:p w14:paraId="7CA0E87A" w14:textId="77777777" w:rsidR="00682FD0" w:rsidRDefault="00E26131">
            <w:pPr>
              <w:pStyle w:val="TableText"/>
            </w:pPr>
            <w:r>
              <w:t>SHALL</w:t>
            </w:r>
          </w:p>
        </w:tc>
        <w:tc>
          <w:tcPr>
            <w:tcW w:w="864" w:type="dxa"/>
          </w:tcPr>
          <w:p w14:paraId="44038476" w14:textId="77777777" w:rsidR="00682FD0" w:rsidRDefault="00682FD0">
            <w:pPr>
              <w:pStyle w:val="TableText"/>
            </w:pPr>
          </w:p>
        </w:tc>
        <w:tc>
          <w:tcPr>
            <w:tcW w:w="1104" w:type="dxa"/>
          </w:tcPr>
          <w:p w14:paraId="55FD6B52" w14:textId="6E91A232" w:rsidR="00682FD0" w:rsidRDefault="009E5D90">
            <w:pPr>
              <w:pStyle w:val="TableText"/>
            </w:pPr>
            <w:hyperlink w:anchor="C_86-22936">
              <w:r w:rsidR="00E26131">
                <w:rPr>
                  <w:rStyle w:val="HyperlinkText9pt"/>
                </w:rPr>
                <w:t>86-22936</w:t>
              </w:r>
            </w:hyperlink>
          </w:p>
        </w:tc>
        <w:tc>
          <w:tcPr>
            <w:tcW w:w="2975" w:type="dxa"/>
          </w:tcPr>
          <w:p w14:paraId="760B1B6D" w14:textId="77777777" w:rsidR="00682FD0" w:rsidRDefault="00E26131">
            <w:pPr>
              <w:pStyle w:val="TableText"/>
            </w:pPr>
            <w:r>
              <w:t>2.16.840.1.113883.10.20.5.6.195</w:t>
            </w:r>
          </w:p>
        </w:tc>
      </w:tr>
      <w:tr w:rsidR="00682FD0" w14:paraId="595A22EA" w14:textId="77777777">
        <w:trPr>
          <w:jc w:val="center"/>
        </w:trPr>
        <w:tc>
          <w:tcPr>
            <w:tcW w:w="3345" w:type="dxa"/>
          </w:tcPr>
          <w:p w14:paraId="5594642B" w14:textId="77777777" w:rsidR="00682FD0" w:rsidRDefault="00E26131">
            <w:pPr>
              <w:pStyle w:val="TableText"/>
            </w:pPr>
            <w:r>
              <w:tab/>
              <w:t>code</w:t>
            </w:r>
          </w:p>
        </w:tc>
        <w:tc>
          <w:tcPr>
            <w:tcW w:w="720" w:type="dxa"/>
          </w:tcPr>
          <w:p w14:paraId="38D3A3BB" w14:textId="77777777" w:rsidR="00682FD0" w:rsidRDefault="00E26131">
            <w:pPr>
              <w:pStyle w:val="TableText"/>
            </w:pPr>
            <w:r>
              <w:t>1..1</w:t>
            </w:r>
          </w:p>
        </w:tc>
        <w:tc>
          <w:tcPr>
            <w:tcW w:w="1152" w:type="dxa"/>
          </w:tcPr>
          <w:p w14:paraId="2A3D1C2B" w14:textId="77777777" w:rsidR="00682FD0" w:rsidRDefault="00E26131">
            <w:pPr>
              <w:pStyle w:val="TableText"/>
            </w:pPr>
            <w:r>
              <w:t>SHALL</w:t>
            </w:r>
          </w:p>
        </w:tc>
        <w:tc>
          <w:tcPr>
            <w:tcW w:w="864" w:type="dxa"/>
          </w:tcPr>
          <w:p w14:paraId="056E724B" w14:textId="77777777" w:rsidR="00682FD0" w:rsidRDefault="00682FD0">
            <w:pPr>
              <w:pStyle w:val="TableText"/>
            </w:pPr>
          </w:p>
        </w:tc>
        <w:tc>
          <w:tcPr>
            <w:tcW w:w="1104" w:type="dxa"/>
          </w:tcPr>
          <w:p w14:paraId="79236476" w14:textId="6408590A" w:rsidR="00682FD0" w:rsidRDefault="009E5D90">
            <w:pPr>
              <w:pStyle w:val="TableText"/>
            </w:pPr>
            <w:hyperlink w:anchor="C_86-22937">
              <w:r w:rsidR="00E26131">
                <w:rPr>
                  <w:rStyle w:val="HyperlinkText9pt"/>
                </w:rPr>
                <w:t>86-22937</w:t>
              </w:r>
            </w:hyperlink>
          </w:p>
        </w:tc>
        <w:tc>
          <w:tcPr>
            <w:tcW w:w="2975" w:type="dxa"/>
          </w:tcPr>
          <w:p w14:paraId="5DD1EC11" w14:textId="77777777" w:rsidR="00682FD0" w:rsidRDefault="00E26131">
            <w:pPr>
              <w:pStyle w:val="TableText"/>
            </w:pPr>
            <w:r>
              <w:t>urn:oid:2.16.840.1.113883.10.20.5.9.17 (Codes for Vascular Access Type (Dialysis) Summary Data)</w:t>
            </w:r>
          </w:p>
        </w:tc>
      </w:tr>
      <w:tr w:rsidR="00682FD0" w14:paraId="3031262E" w14:textId="77777777">
        <w:trPr>
          <w:jc w:val="center"/>
        </w:trPr>
        <w:tc>
          <w:tcPr>
            <w:tcW w:w="3345" w:type="dxa"/>
          </w:tcPr>
          <w:p w14:paraId="71FA4392" w14:textId="77777777" w:rsidR="00682FD0" w:rsidRDefault="00E26131">
            <w:pPr>
              <w:pStyle w:val="TableText"/>
            </w:pPr>
            <w:r>
              <w:tab/>
              <w:t>statusCode</w:t>
            </w:r>
          </w:p>
        </w:tc>
        <w:tc>
          <w:tcPr>
            <w:tcW w:w="720" w:type="dxa"/>
          </w:tcPr>
          <w:p w14:paraId="28FF2CB4" w14:textId="77777777" w:rsidR="00682FD0" w:rsidRDefault="00E26131">
            <w:pPr>
              <w:pStyle w:val="TableText"/>
            </w:pPr>
            <w:r>
              <w:t>1..1</w:t>
            </w:r>
          </w:p>
        </w:tc>
        <w:tc>
          <w:tcPr>
            <w:tcW w:w="1152" w:type="dxa"/>
          </w:tcPr>
          <w:p w14:paraId="6062C82F" w14:textId="77777777" w:rsidR="00682FD0" w:rsidRDefault="00E26131">
            <w:pPr>
              <w:pStyle w:val="TableText"/>
            </w:pPr>
            <w:r>
              <w:t>SHALL</w:t>
            </w:r>
          </w:p>
        </w:tc>
        <w:tc>
          <w:tcPr>
            <w:tcW w:w="864" w:type="dxa"/>
          </w:tcPr>
          <w:p w14:paraId="48A6A843" w14:textId="77777777" w:rsidR="00682FD0" w:rsidRDefault="00682FD0">
            <w:pPr>
              <w:pStyle w:val="TableText"/>
            </w:pPr>
          </w:p>
        </w:tc>
        <w:tc>
          <w:tcPr>
            <w:tcW w:w="1104" w:type="dxa"/>
          </w:tcPr>
          <w:p w14:paraId="3C91EF7A" w14:textId="2F4CBEA8" w:rsidR="00682FD0" w:rsidRDefault="009E5D90">
            <w:pPr>
              <w:pStyle w:val="TableText"/>
            </w:pPr>
            <w:hyperlink w:anchor="C_86-22938">
              <w:r w:rsidR="00E26131">
                <w:rPr>
                  <w:rStyle w:val="HyperlinkText9pt"/>
                </w:rPr>
                <w:t>86-22938</w:t>
              </w:r>
            </w:hyperlink>
          </w:p>
        </w:tc>
        <w:tc>
          <w:tcPr>
            <w:tcW w:w="2975" w:type="dxa"/>
          </w:tcPr>
          <w:p w14:paraId="459CECB1" w14:textId="77777777" w:rsidR="00682FD0" w:rsidRDefault="00E26131">
            <w:pPr>
              <w:pStyle w:val="TableText"/>
            </w:pPr>
            <w:r>
              <w:t>urn:oid:2.16.840.1.113883.5.14 (HL7ActStatus)</w:t>
            </w:r>
          </w:p>
        </w:tc>
      </w:tr>
      <w:tr w:rsidR="00682FD0" w14:paraId="15DB1C0F" w14:textId="77777777">
        <w:trPr>
          <w:jc w:val="center"/>
        </w:trPr>
        <w:tc>
          <w:tcPr>
            <w:tcW w:w="3345" w:type="dxa"/>
          </w:tcPr>
          <w:p w14:paraId="6892916B" w14:textId="77777777" w:rsidR="00682FD0" w:rsidRDefault="00E26131">
            <w:pPr>
              <w:pStyle w:val="TableText"/>
            </w:pPr>
            <w:r>
              <w:tab/>
            </w:r>
            <w:r>
              <w:tab/>
              <w:t>@code</w:t>
            </w:r>
          </w:p>
        </w:tc>
        <w:tc>
          <w:tcPr>
            <w:tcW w:w="720" w:type="dxa"/>
          </w:tcPr>
          <w:p w14:paraId="59E1A67D" w14:textId="77777777" w:rsidR="00682FD0" w:rsidRDefault="00E26131">
            <w:pPr>
              <w:pStyle w:val="TableText"/>
            </w:pPr>
            <w:r>
              <w:t>1..1</w:t>
            </w:r>
          </w:p>
        </w:tc>
        <w:tc>
          <w:tcPr>
            <w:tcW w:w="1152" w:type="dxa"/>
          </w:tcPr>
          <w:p w14:paraId="40BCE379" w14:textId="77777777" w:rsidR="00682FD0" w:rsidRDefault="00E26131">
            <w:pPr>
              <w:pStyle w:val="TableText"/>
            </w:pPr>
            <w:r>
              <w:t>SHALL</w:t>
            </w:r>
          </w:p>
        </w:tc>
        <w:tc>
          <w:tcPr>
            <w:tcW w:w="864" w:type="dxa"/>
          </w:tcPr>
          <w:p w14:paraId="296F7F89" w14:textId="77777777" w:rsidR="00682FD0" w:rsidRDefault="00682FD0">
            <w:pPr>
              <w:pStyle w:val="TableText"/>
            </w:pPr>
          </w:p>
        </w:tc>
        <w:tc>
          <w:tcPr>
            <w:tcW w:w="1104" w:type="dxa"/>
          </w:tcPr>
          <w:p w14:paraId="357C77CC" w14:textId="2E3B0DB2" w:rsidR="00682FD0" w:rsidRDefault="009E5D90">
            <w:pPr>
              <w:pStyle w:val="TableText"/>
            </w:pPr>
            <w:hyperlink w:anchor="C_86-28113">
              <w:r w:rsidR="00E26131">
                <w:rPr>
                  <w:rStyle w:val="HyperlinkText9pt"/>
                </w:rPr>
                <w:t>86-28113</w:t>
              </w:r>
            </w:hyperlink>
          </w:p>
        </w:tc>
        <w:tc>
          <w:tcPr>
            <w:tcW w:w="2975" w:type="dxa"/>
          </w:tcPr>
          <w:p w14:paraId="030C9C76" w14:textId="77777777" w:rsidR="00682FD0" w:rsidRDefault="00E26131">
            <w:pPr>
              <w:pStyle w:val="TableText"/>
            </w:pPr>
            <w:r>
              <w:t>urn:oid:2.16.840.1.113883.5.14 (HL7ActStatus) = completed</w:t>
            </w:r>
          </w:p>
        </w:tc>
      </w:tr>
      <w:tr w:rsidR="00682FD0" w14:paraId="03C4FC3D" w14:textId="77777777">
        <w:trPr>
          <w:jc w:val="center"/>
        </w:trPr>
        <w:tc>
          <w:tcPr>
            <w:tcW w:w="3345" w:type="dxa"/>
          </w:tcPr>
          <w:p w14:paraId="11D01FFB" w14:textId="77777777" w:rsidR="00682FD0" w:rsidRDefault="00E26131">
            <w:pPr>
              <w:pStyle w:val="TableText"/>
            </w:pPr>
            <w:r>
              <w:tab/>
              <w:t>value</w:t>
            </w:r>
          </w:p>
        </w:tc>
        <w:tc>
          <w:tcPr>
            <w:tcW w:w="720" w:type="dxa"/>
          </w:tcPr>
          <w:p w14:paraId="786790F5" w14:textId="77777777" w:rsidR="00682FD0" w:rsidRDefault="00E26131">
            <w:pPr>
              <w:pStyle w:val="TableText"/>
            </w:pPr>
            <w:r>
              <w:t>1..1</w:t>
            </w:r>
          </w:p>
        </w:tc>
        <w:tc>
          <w:tcPr>
            <w:tcW w:w="1152" w:type="dxa"/>
          </w:tcPr>
          <w:p w14:paraId="383110B9" w14:textId="77777777" w:rsidR="00682FD0" w:rsidRDefault="00E26131">
            <w:pPr>
              <w:pStyle w:val="TableText"/>
            </w:pPr>
            <w:r>
              <w:t>SHALL</w:t>
            </w:r>
          </w:p>
        </w:tc>
        <w:tc>
          <w:tcPr>
            <w:tcW w:w="864" w:type="dxa"/>
          </w:tcPr>
          <w:p w14:paraId="4D5B5DA7" w14:textId="77777777" w:rsidR="00682FD0" w:rsidRDefault="00682FD0">
            <w:pPr>
              <w:pStyle w:val="TableText"/>
            </w:pPr>
          </w:p>
        </w:tc>
        <w:tc>
          <w:tcPr>
            <w:tcW w:w="1104" w:type="dxa"/>
          </w:tcPr>
          <w:p w14:paraId="45249E58" w14:textId="2A893743" w:rsidR="00682FD0" w:rsidRDefault="009E5D90">
            <w:pPr>
              <w:pStyle w:val="TableText"/>
            </w:pPr>
            <w:hyperlink w:anchor="C_86-22939">
              <w:r w:rsidR="00E26131">
                <w:rPr>
                  <w:rStyle w:val="HyperlinkText9pt"/>
                </w:rPr>
                <w:t>86-22939</w:t>
              </w:r>
            </w:hyperlink>
          </w:p>
        </w:tc>
        <w:tc>
          <w:tcPr>
            <w:tcW w:w="2975" w:type="dxa"/>
          </w:tcPr>
          <w:p w14:paraId="28DB652B" w14:textId="77777777" w:rsidR="00682FD0" w:rsidRDefault="00682FD0">
            <w:pPr>
              <w:pStyle w:val="TableText"/>
            </w:pPr>
          </w:p>
        </w:tc>
      </w:tr>
      <w:tr w:rsidR="00682FD0" w14:paraId="32D24651" w14:textId="77777777">
        <w:trPr>
          <w:jc w:val="center"/>
        </w:trPr>
        <w:tc>
          <w:tcPr>
            <w:tcW w:w="3345" w:type="dxa"/>
          </w:tcPr>
          <w:p w14:paraId="370D6CEE" w14:textId="77777777" w:rsidR="00682FD0" w:rsidRDefault="00E26131">
            <w:pPr>
              <w:pStyle w:val="TableText"/>
            </w:pPr>
            <w:r>
              <w:tab/>
              <w:t>entryRelationship</w:t>
            </w:r>
          </w:p>
        </w:tc>
        <w:tc>
          <w:tcPr>
            <w:tcW w:w="720" w:type="dxa"/>
          </w:tcPr>
          <w:p w14:paraId="1918A5DA" w14:textId="77777777" w:rsidR="00682FD0" w:rsidRDefault="00E26131">
            <w:pPr>
              <w:pStyle w:val="TableText"/>
            </w:pPr>
            <w:r>
              <w:t>0..1</w:t>
            </w:r>
          </w:p>
        </w:tc>
        <w:tc>
          <w:tcPr>
            <w:tcW w:w="1152" w:type="dxa"/>
          </w:tcPr>
          <w:p w14:paraId="619F694B" w14:textId="77777777" w:rsidR="00682FD0" w:rsidRDefault="00E26131">
            <w:pPr>
              <w:pStyle w:val="TableText"/>
            </w:pPr>
            <w:r>
              <w:t>MAY</w:t>
            </w:r>
          </w:p>
        </w:tc>
        <w:tc>
          <w:tcPr>
            <w:tcW w:w="864" w:type="dxa"/>
          </w:tcPr>
          <w:p w14:paraId="3B975EED" w14:textId="77777777" w:rsidR="00682FD0" w:rsidRDefault="00682FD0">
            <w:pPr>
              <w:pStyle w:val="TableText"/>
            </w:pPr>
          </w:p>
        </w:tc>
        <w:tc>
          <w:tcPr>
            <w:tcW w:w="1104" w:type="dxa"/>
          </w:tcPr>
          <w:p w14:paraId="39218D87" w14:textId="6D19D7C2" w:rsidR="00682FD0" w:rsidRDefault="009E5D90">
            <w:pPr>
              <w:pStyle w:val="TableText"/>
            </w:pPr>
            <w:hyperlink w:anchor="C_86-22940">
              <w:r w:rsidR="00E26131">
                <w:rPr>
                  <w:rStyle w:val="HyperlinkText9pt"/>
                </w:rPr>
                <w:t>86-22940</w:t>
              </w:r>
            </w:hyperlink>
          </w:p>
        </w:tc>
        <w:tc>
          <w:tcPr>
            <w:tcW w:w="2975" w:type="dxa"/>
          </w:tcPr>
          <w:p w14:paraId="573F4F4E" w14:textId="77777777" w:rsidR="00682FD0" w:rsidRDefault="00682FD0">
            <w:pPr>
              <w:pStyle w:val="TableText"/>
            </w:pPr>
          </w:p>
        </w:tc>
      </w:tr>
      <w:tr w:rsidR="00682FD0" w14:paraId="77087DB6" w14:textId="77777777">
        <w:trPr>
          <w:jc w:val="center"/>
        </w:trPr>
        <w:tc>
          <w:tcPr>
            <w:tcW w:w="3345" w:type="dxa"/>
          </w:tcPr>
          <w:p w14:paraId="47E0693E" w14:textId="77777777" w:rsidR="00682FD0" w:rsidRDefault="00E26131">
            <w:pPr>
              <w:pStyle w:val="TableText"/>
            </w:pPr>
            <w:r>
              <w:tab/>
            </w:r>
            <w:r>
              <w:tab/>
              <w:t>@typeCode</w:t>
            </w:r>
          </w:p>
        </w:tc>
        <w:tc>
          <w:tcPr>
            <w:tcW w:w="720" w:type="dxa"/>
          </w:tcPr>
          <w:p w14:paraId="073244DF" w14:textId="77777777" w:rsidR="00682FD0" w:rsidRDefault="00E26131">
            <w:pPr>
              <w:pStyle w:val="TableText"/>
            </w:pPr>
            <w:r>
              <w:t>1..1</w:t>
            </w:r>
          </w:p>
        </w:tc>
        <w:tc>
          <w:tcPr>
            <w:tcW w:w="1152" w:type="dxa"/>
          </w:tcPr>
          <w:p w14:paraId="2E88CE38" w14:textId="77777777" w:rsidR="00682FD0" w:rsidRDefault="00E26131">
            <w:pPr>
              <w:pStyle w:val="TableText"/>
            </w:pPr>
            <w:r>
              <w:t>SHALL</w:t>
            </w:r>
          </w:p>
        </w:tc>
        <w:tc>
          <w:tcPr>
            <w:tcW w:w="864" w:type="dxa"/>
          </w:tcPr>
          <w:p w14:paraId="515BFE74" w14:textId="77777777" w:rsidR="00682FD0" w:rsidRDefault="00682FD0">
            <w:pPr>
              <w:pStyle w:val="TableText"/>
            </w:pPr>
          </w:p>
        </w:tc>
        <w:tc>
          <w:tcPr>
            <w:tcW w:w="1104" w:type="dxa"/>
          </w:tcPr>
          <w:p w14:paraId="513D8640" w14:textId="13772630" w:rsidR="00682FD0" w:rsidRDefault="009E5D90">
            <w:pPr>
              <w:pStyle w:val="TableText"/>
            </w:pPr>
            <w:hyperlink w:anchor="C_86-22941">
              <w:r w:rsidR="00E26131">
                <w:rPr>
                  <w:rStyle w:val="HyperlinkText9pt"/>
                </w:rPr>
                <w:t>86-22941</w:t>
              </w:r>
            </w:hyperlink>
          </w:p>
        </w:tc>
        <w:tc>
          <w:tcPr>
            <w:tcW w:w="2975" w:type="dxa"/>
          </w:tcPr>
          <w:p w14:paraId="4054247C" w14:textId="77777777" w:rsidR="00682FD0" w:rsidRDefault="00E26131">
            <w:pPr>
              <w:pStyle w:val="TableText"/>
            </w:pPr>
            <w:r>
              <w:t>urn:oid:2.16.840.1.113883.5.1002 (HL7ActRelationshipType) = COMP</w:t>
            </w:r>
          </w:p>
        </w:tc>
      </w:tr>
      <w:tr w:rsidR="00682FD0" w14:paraId="05FCE801" w14:textId="77777777">
        <w:trPr>
          <w:jc w:val="center"/>
        </w:trPr>
        <w:tc>
          <w:tcPr>
            <w:tcW w:w="3345" w:type="dxa"/>
          </w:tcPr>
          <w:p w14:paraId="1BCBB910" w14:textId="77777777" w:rsidR="00682FD0" w:rsidRDefault="00E26131">
            <w:pPr>
              <w:pStyle w:val="TableText"/>
            </w:pPr>
            <w:r>
              <w:tab/>
            </w:r>
            <w:r>
              <w:tab/>
              <w:t>observation</w:t>
            </w:r>
          </w:p>
        </w:tc>
        <w:tc>
          <w:tcPr>
            <w:tcW w:w="720" w:type="dxa"/>
          </w:tcPr>
          <w:p w14:paraId="71875DB9" w14:textId="77777777" w:rsidR="00682FD0" w:rsidRDefault="00E26131">
            <w:pPr>
              <w:pStyle w:val="TableText"/>
            </w:pPr>
            <w:r>
              <w:t>1..1</w:t>
            </w:r>
          </w:p>
        </w:tc>
        <w:tc>
          <w:tcPr>
            <w:tcW w:w="1152" w:type="dxa"/>
          </w:tcPr>
          <w:p w14:paraId="712363E9" w14:textId="77777777" w:rsidR="00682FD0" w:rsidRDefault="00E26131">
            <w:pPr>
              <w:pStyle w:val="TableText"/>
            </w:pPr>
            <w:r>
              <w:t>SHALL</w:t>
            </w:r>
          </w:p>
        </w:tc>
        <w:tc>
          <w:tcPr>
            <w:tcW w:w="864" w:type="dxa"/>
          </w:tcPr>
          <w:p w14:paraId="75BCDC73" w14:textId="77777777" w:rsidR="00682FD0" w:rsidRDefault="00682FD0">
            <w:pPr>
              <w:pStyle w:val="TableText"/>
            </w:pPr>
          </w:p>
        </w:tc>
        <w:tc>
          <w:tcPr>
            <w:tcW w:w="1104" w:type="dxa"/>
          </w:tcPr>
          <w:p w14:paraId="69621CE3" w14:textId="5D00CAE4" w:rsidR="00682FD0" w:rsidRDefault="009E5D90">
            <w:pPr>
              <w:pStyle w:val="TableText"/>
            </w:pPr>
            <w:hyperlink w:anchor="C_86-22942">
              <w:r w:rsidR="00E26131">
                <w:rPr>
                  <w:rStyle w:val="HyperlinkText9pt"/>
                </w:rPr>
                <w:t>86-22942</w:t>
              </w:r>
            </w:hyperlink>
          </w:p>
        </w:tc>
        <w:tc>
          <w:tcPr>
            <w:tcW w:w="2975" w:type="dxa"/>
          </w:tcPr>
          <w:p w14:paraId="73FB2D11" w14:textId="0274634D" w:rsidR="00682FD0" w:rsidRDefault="009E5D90">
            <w:pPr>
              <w:pStyle w:val="TableText"/>
            </w:pPr>
            <w:hyperlink w:anchor="E_Summary_Data_Observation">
              <w:r w:rsidR="00E26131">
                <w:rPr>
                  <w:rStyle w:val="HyperlinkText9pt"/>
                </w:rPr>
                <w:t>Summary Data Observation (identifier: urn:oid:2.16.840.1.113883.10.20.5.6.185</w:t>
              </w:r>
            </w:hyperlink>
          </w:p>
        </w:tc>
      </w:tr>
    </w:tbl>
    <w:p w14:paraId="525D2788" w14:textId="77777777" w:rsidR="00682FD0" w:rsidRDefault="00682FD0">
      <w:pPr>
        <w:pStyle w:val="BodyText"/>
      </w:pPr>
    </w:p>
    <w:p w14:paraId="5AC27CF2" w14:textId="77777777" w:rsidR="00682FD0" w:rsidRDefault="00E26131" w:rsidP="008166C6">
      <w:pPr>
        <w:numPr>
          <w:ilvl w:val="0"/>
          <w:numId w:val="13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864" w:name="C_86-22933"/>
      <w:r>
        <w:t xml:space="preserve"> (CONF:86-22933)</w:t>
      </w:r>
      <w:bookmarkEnd w:id="3864"/>
      <w:r>
        <w:t>.</w:t>
      </w:r>
    </w:p>
    <w:p w14:paraId="7240495F" w14:textId="77777777" w:rsidR="00682FD0" w:rsidRDefault="00E26131" w:rsidP="008166C6">
      <w:pPr>
        <w:numPr>
          <w:ilvl w:val="0"/>
          <w:numId w:val="13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865" w:name="C_86-22934"/>
      <w:r>
        <w:t xml:space="preserve"> (CONF:86-22934)</w:t>
      </w:r>
      <w:bookmarkEnd w:id="3865"/>
      <w:r>
        <w:t>.</w:t>
      </w:r>
    </w:p>
    <w:p w14:paraId="274BAC36" w14:textId="77777777" w:rsidR="00682FD0" w:rsidRDefault="00E26131" w:rsidP="008166C6">
      <w:pPr>
        <w:numPr>
          <w:ilvl w:val="0"/>
          <w:numId w:val="138"/>
        </w:numPr>
      </w:pPr>
      <w:r>
        <w:rPr>
          <w:rStyle w:val="keyword"/>
        </w:rPr>
        <w:t>SHALL</w:t>
      </w:r>
      <w:r>
        <w:t xml:space="preserve"> contain exactly one [1..1] </w:t>
      </w:r>
      <w:r>
        <w:rPr>
          <w:rStyle w:val="XMLnameBold"/>
        </w:rPr>
        <w:t>templateId</w:t>
      </w:r>
      <w:bookmarkStart w:id="3866" w:name="C_86-22935"/>
      <w:r>
        <w:t xml:space="preserve"> (CONF:86-22935)</w:t>
      </w:r>
      <w:bookmarkEnd w:id="3866"/>
      <w:r>
        <w:t xml:space="preserve"> such that it</w:t>
      </w:r>
    </w:p>
    <w:p w14:paraId="1D1A6045" w14:textId="77777777" w:rsidR="00682FD0" w:rsidRDefault="00E26131" w:rsidP="008166C6">
      <w:pPr>
        <w:numPr>
          <w:ilvl w:val="1"/>
          <w:numId w:val="138"/>
        </w:numPr>
      </w:pPr>
      <w:r>
        <w:rPr>
          <w:rStyle w:val="keyword"/>
        </w:rPr>
        <w:t>SHALL</w:t>
      </w:r>
      <w:r>
        <w:t xml:space="preserve"> contain exactly one [1..1] </w:t>
      </w:r>
      <w:r>
        <w:rPr>
          <w:rStyle w:val="XMLnameBold"/>
        </w:rPr>
        <w:t>@root</w:t>
      </w:r>
      <w:r>
        <w:t>=</w:t>
      </w:r>
      <w:r>
        <w:rPr>
          <w:rStyle w:val="XMLname"/>
        </w:rPr>
        <w:t>"2.16.840.1.113883.10.20.5.6.195"</w:t>
      </w:r>
      <w:bookmarkStart w:id="3867" w:name="C_86-22936"/>
      <w:r>
        <w:t xml:space="preserve"> (CONF:86-22936)</w:t>
      </w:r>
      <w:bookmarkEnd w:id="3867"/>
      <w:r>
        <w:t>.</w:t>
      </w:r>
    </w:p>
    <w:p w14:paraId="17EC09F1" w14:textId="4612259D" w:rsidR="00682FD0" w:rsidRDefault="00E26131" w:rsidP="008166C6">
      <w:pPr>
        <w:numPr>
          <w:ilvl w:val="0"/>
          <w:numId w:val="138"/>
        </w:numPr>
      </w:pPr>
      <w:r>
        <w:rPr>
          <w:rStyle w:val="keyword"/>
        </w:rPr>
        <w:t>SHALL</w:t>
      </w:r>
      <w:r>
        <w:t xml:space="preserve"> contain exactly one [1..1] </w:t>
      </w:r>
      <w:r>
        <w:rPr>
          <w:rStyle w:val="XMLnameBold"/>
        </w:rPr>
        <w:t>code</w:t>
      </w:r>
      <w:r>
        <w:t xml:space="preserve">, which </w:t>
      </w:r>
      <w:r>
        <w:rPr>
          <w:rStyle w:val="keyword"/>
        </w:rPr>
        <w:t>SHOULD</w:t>
      </w:r>
      <w:r>
        <w:t xml:space="preserve"> be selected from ValueSet </w:t>
      </w:r>
      <w:hyperlink w:anchor="Codes_for_Vascular_Access_Type_Dialysis">
        <w:r>
          <w:rPr>
            <w:rStyle w:val="HyperlinkCourierBold"/>
          </w:rPr>
          <w:t>Codes for Vascular Access Type (Dialysis) Summary Data</w:t>
        </w:r>
      </w:hyperlink>
      <w:r>
        <w:rPr>
          <w:rStyle w:val="XMLname"/>
        </w:rPr>
        <w:t xml:space="preserve"> urn:oid:2.16.840.1.113883.10.20.5.9.17</w:t>
      </w:r>
      <w:r>
        <w:rPr>
          <w:rStyle w:val="keyword"/>
        </w:rPr>
        <w:t xml:space="preserve"> DYNAMIC</w:t>
      </w:r>
      <w:bookmarkStart w:id="3868" w:name="C_86-22937"/>
      <w:r>
        <w:t xml:space="preserve"> (CONF:86-22937)</w:t>
      </w:r>
      <w:bookmarkEnd w:id="3868"/>
      <w:r>
        <w:t>.</w:t>
      </w:r>
    </w:p>
    <w:p w14:paraId="554611FB" w14:textId="77777777" w:rsidR="00682FD0" w:rsidRDefault="00E26131" w:rsidP="008166C6">
      <w:pPr>
        <w:numPr>
          <w:ilvl w:val="0"/>
          <w:numId w:val="138"/>
        </w:numPr>
      </w:pPr>
      <w:r>
        <w:rPr>
          <w:rStyle w:val="keyword"/>
        </w:rPr>
        <w:t>SHALL</w:t>
      </w:r>
      <w:r>
        <w:t xml:space="preserve"> contain exactly one [1..1] </w:t>
      </w:r>
      <w:r>
        <w:rPr>
          <w:rStyle w:val="XMLnameBold"/>
        </w:rPr>
        <w:t>statusCode</w:t>
      </w:r>
      <w:r>
        <w:t xml:space="preserve"> (CodeSystem: </w:t>
      </w:r>
      <w:r>
        <w:rPr>
          <w:rStyle w:val="XMLname"/>
        </w:rPr>
        <w:t>HL7ActStatus urn:oid:2.16.840.1.113883.5.14</w:t>
      </w:r>
      <w:r>
        <w:rPr>
          <w:rStyle w:val="keyword"/>
        </w:rPr>
        <w:t xml:space="preserve"> STATIC</w:t>
      </w:r>
      <w:r>
        <w:t>)</w:t>
      </w:r>
      <w:bookmarkStart w:id="3869" w:name="C_86-22938"/>
      <w:r>
        <w:t xml:space="preserve"> (CONF:86-22938)</w:t>
      </w:r>
      <w:bookmarkEnd w:id="3869"/>
      <w:r>
        <w:t>.</w:t>
      </w:r>
    </w:p>
    <w:p w14:paraId="7C2CA332" w14:textId="77777777" w:rsidR="00682FD0" w:rsidRDefault="00E26131" w:rsidP="008166C6">
      <w:pPr>
        <w:numPr>
          <w:ilvl w:val="1"/>
          <w:numId w:val="13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3870" w:name="C_86-28113"/>
      <w:r>
        <w:t xml:space="preserve"> (CONF:86-28113)</w:t>
      </w:r>
      <w:bookmarkEnd w:id="3870"/>
      <w:r>
        <w:t>.</w:t>
      </w:r>
    </w:p>
    <w:p w14:paraId="577DAD46" w14:textId="77777777" w:rsidR="00682FD0" w:rsidRDefault="00E26131" w:rsidP="008166C6">
      <w:pPr>
        <w:numPr>
          <w:ilvl w:val="0"/>
          <w:numId w:val="138"/>
        </w:numPr>
      </w:pPr>
      <w:r>
        <w:rPr>
          <w:rStyle w:val="keyword"/>
        </w:rPr>
        <w:t>SHALL</w:t>
      </w:r>
      <w:r>
        <w:t xml:space="preserve"> contain exactly one [1..1] </w:t>
      </w:r>
      <w:r>
        <w:rPr>
          <w:rStyle w:val="XMLnameBold"/>
        </w:rPr>
        <w:t>value</w:t>
      </w:r>
      <w:bookmarkStart w:id="3871" w:name="C_86-22939"/>
      <w:r>
        <w:t xml:space="preserve"> (CONF:86-22939)</w:t>
      </w:r>
      <w:bookmarkEnd w:id="3871"/>
      <w:r>
        <w:t>.</w:t>
      </w:r>
    </w:p>
    <w:p w14:paraId="0B6D36DE" w14:textId="77777777" w:rsidR="00682FD0" w:rsidRDefault="00E26131" w:rsidP="008166C6">
      <w:pPr>
        <w:numPr>
          <w:ilvl w:val="0"/>
          <w:numId w:val="138"/>
        </w:numPr>
      </w:pPr>
      <w:r>
        <w:rPr>
          <w:rStyle w:val="keyword"/>
        </w:rPr>
        <w:t>MAY</w:t>
      </w:r>
      <w:r>
        <w:t xml:space="preserve"> contain zero or one [0..1] </w:t>
      </w:r>
      <w:r>
        <w:rPr>
          <w:rStyle w:val="XMLnameBold"/>
        </w:rPr>
        <w:t>entryRelationship</w:t>
      </w:r>
      <w:bookmarkStart w:id="3872" w:name="C_86-22940"/>
      <w:r>
        <w:t xml:space="preserve"> (CONF:86-22940)</w:t>
      </w:r>
      <w:bookmarkEnd w:id="3872"/>
      <w:r>
        <w:t>.</w:t>
      </w:r>
    </w:p>
    <w:p w14:paraId="77DE8D5B" w14:textId="77777777" w:rsidR="00682FD0" w:rsidRDefault="00E26131" w:rsidP="008166C6">
      <w:pPr>
        <w:numPr>
          <w:ilvl w:val="1"/>
          <w:numId w:val="138"/>
        </w:numPr>
      </w:pPr>
      <w:r>
        <w:t xml:space="preserve">The entryRelationship, if present, </w:t>
      </w: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3873" w:name="C_86-22941"/>
      <w:r>
        <w:t xml:space="preserve"> (CONF:86-22941)</w:t>
      </w:r>
      <w:bookmarkEnd w:id="3873"/>
      <w:r>
        <w:t>.</w:t>
      </w:r>
    </w:p>
    <w:p w14:paraId="2FE1CA6E" w14:textId="4139CB0F" w:rsidR="00682FD0" w:rsidRDefault="00E26131" w:rsidP="008166C6">
      <w:pPr>
        <w:numPr>
          <w:ilvl w:val="1"/>
          <w:numId w:val="138"/>
        </w:numPr>
      </w:pPr>
      <w:r>
        <w:t xml:space="preserve">The entryRelationship, if present, </w:t>
      </w:r>
      <w:r>
        <w:rPr>
          <w:rStyle w:val="keyword"/>
        </w:rPr>
        <w:t>SHALL</w:t>
      </w:r>
      <w:r>
        <w:t xml:space="preserve"> contain exactly one [1..1]  </w:t>
      </w:r>
      <w:hyperlink w:anchor="E_Summary_Data_Observation">
        <w:r>
          <w:rPr>
            <w:rStyle w:val="HyperlinkCourierBold"/>
          </w:rPr>
          <w:t>Summary Data Observation</w:t>
        </w:r>
      </w:hyperlink>
      <w:r>
        <w:rPr>
          <w:rStyle w:val="XMLname"/>
        </w:rPr>
        <w:t xml:space="preserve"> (identifier: urn:oid:2.16.840.1.113883.10.20.5.6.185)</w:t>
      </w:r>
      <w:bookmarkStart w:id="3874" w:name="C_86-22942"/>
      <w:r>
        <w:t xml:space="preserve"> (CONF:86-22942)</w:t>
      </w:r>
      <w:bookmarkEnd w:id="3874"/>
      <w:r>
        <w:t>.</w:t>
      </w:r>
    </w:p>
    <w:p w14:paraId="041FA6DF" w14:textId="77777777" w:rsidR="00682FD0" w:rsidRDefault="00E26131" w:rsidP="008166C6">
      <w:pPr>
        <w:numPr>
          <w:ilvl w:val="1"/>
          <w:numId w:val="138"/>
        </w:numPr>
      </w:pPr>
      <w:r>
        <w:t>In a VAT Report, the Summary Observation recording the number of patients with fistula</w:t>
      </w:r>
      <w:r>
        <w:rPr>
          <w:rStyle w:val="keyword"/>
        </w:rPr>
        <w:t xml:space="preserve"> SHALL </w:t>
      </w:r>
      <w:r>
        <w:t>contain an entryRelationship where the value of @typeCode is COMP, that contains a Summary Data Observation recording the number of those patients with buttonhole cannulation (CONF:86-22943).</w:t>
      </w:r>
    </w:p>
    <w:p w14:paraId="4D51625F" w14:textId="77777777" w:rsidR="00682FD0" w:rsidRDefault="00E26131" w:rsidP="008166C6">
      <w:pPr>
        <w:numPr>
          <w:ilvl w:val="0"/>
          <w:numId w:val="138"/>
        </w:numPr>
      </w:pPr>
      <w:r>
        <w:t>If the observation reports a number of days, the value of value/xsi:type</w:t>
      </w:r>
      <w:r>
        <w:rPr>
          <w:rStyle w:val="keyword"/>
        </w:rPr>
        <w:t xml:space="preserve"> SHALL </w:t>
      </w:r>
      <w:r>
        <w:t>be PQ and the value of value/@unit</w:t>
      </w:r>
      <w:r>
        <w:rPr>
          <w:rStyle w:val="keyword"/>
        </w:rPr>
        <w:t xml:space="preserve"> SHALL </w:t>
      </w:r>
      <w:r>
        <w:t>be d. If the observation reports a number of patients, the value of value/@xsi:type</w:t>
      </w:r>
      <w:r>
        <w:rPr>
          <w:rStyle w:val="keyword"/>
        </w:rPr>
        <w:t xml:space="preserve"> SHALL </w:t>
      </w:r>
      <w:r>
        <w:t>be INT. If the value is a code, the value of value/@xsi:type</w:t>
      </w:r>
      <w:r>
        <w:rPr>
          <w:rStyle w:val="keyword"/>
        </w:rPr>
        <w:t xml:space="preserve"> SHALL </w:t>
      </w:r>
      <w:r>
        <w:t>be CD (CONF:86-22944).</w:t>
      </w:r>
    </w:p>
    <w:p w14:paraId="4637BA8A" w14:textId="08D70728" w:rsidR="00682FD0" w:rsidRDefault="00E26131">
      <w:pPr>
        <w:pStyle w:val="Caption"/>
        <w:ind w:left="130" w:right="115"/>
      </w:pPr>
      <w:bookmarkStart w:id="3875" w:name="_Toc525996681"/>
      <w:r>
        <w:t xml:space="preserve">Figure </w:t>
      </w:r>
      <w:r>
        <w:fldChar w:fldCharType="begin"/>
      </w:r>
      <w:r>
        <w:instrText>SEQ Figure \* ARABIC</w:instrText>
      </w:r>
      <w:r>
        <w:fldChar w:fldCharType="separate"/>
      </w:r>
      <w:r>
        <w:t>182</w:t>
      </w:r>
      <w:r>
        <w:fldChar w:fldCharType="end"/>
      </w:r>
      <w:r>
        <w:t>: Summary Data Observation (VAT) Example</w:t>
      </w:r>
      <w:bookmarkEnd w:id="3875"/>
    </w:p>
    <w:p w14:paraId="62FC2CC7" w14:textId="77777777" w:rsidR="00682FD0" w:rsidRDefault="00E26131">
      <w:pPr>
        <w:pStyle w:val="Example"/>
        <w:ind w:left="130" w:right="115"/>
      </w:pPr>
      <w:r>
        <w:t>&lt;observation classCode="OBS" moodCode="EVN"&gt;</w:t>
      </w:r>
    </w:p>
    <w:p w14:paraId="7F4EB6AA" w14:textId="77777777" w:rsidR="00682FD0" w:rsidRDefault="00E26131">
      <w:pPr>
        <w:pStyle w:val="Example"/>
        <w:ind w:left="130" w:right="115"/>
      </w:pPr>
      <w:r>
        <w:t xml:space="preserve">  &lt;!-- Summary Data Observation (VAT) templateId --&gt;</w:t>
      </w:r>
    </w:p>
    <w:p w14:paraId="09C298F0" w14:textId="77777777" w:rsidR="00682FD0" w:rsidRDefault="00E26131">
      <w:pPr>
        <w:pStyle w:val="Example"/>
        <w:ind w:left="130" w:right="115"/>
      </w:pPr>
      <w:r>
        <w:t xml:space="preserve">  &lt;templateId root="2.16.840.1.113883.10.20.5.6.195" /&gt;</w:t>
      </w:r>
    </w:p>
    <w:p w14:paraId="0971E85D" w14:textId="77777777" w:rsidR="00682FD0" w:rsidRDefault="00E26131">
      <w:pPr>
        <w:pStyle w:val="Example"/>
        <w:ind w:left="130" w:right="115"/>
      </w:pPr>
      <w:r>
        <w:t xml:space="preserve">  &lt;code code="2310-1" </w:t>
      </w:r>
    </w:p>
    <w:p w14:paraId="71EBDB99" w14:textId="77777777" w:rsidR="00682FD0" w:rsidRDefault="00E26131">
      <w:pPr>
        <w:pStyle w:val="Example"/>
        <w:ind w:left="130" w:right="115"/>
      </w:pPr>
      <w:r>
        <w:t xml:space="preserve">        codeSystem="2.16.840.1.113883.6.277"</w:t>
      </w:r>
    </w:p>
    <w:p w14:paraId="0054760C" w14:textId="77777777" w:rsidR="00682FD0" w:rsidRDefault="00E26131">
      <w:pPr>
        <w:pStyle w:val="Example"/>
        <w:ind w:left="130" w:right="115"/>
      </w:pPr>
      <w:r>
        <w:t xml:space="preserve">        codeSystemName="cdcNHSN"</w:t>
      </w:r>
    </w:p>
    <w:p w14:paraId="43414868" w14:textId="77777777" w:rsidR="00682FD0" w:rsidRDefault="00E26131">
      <w:pPr>
        <w:pStyle w:val="Example"/>
        <w:ind w:left="130" w:right="115"/>
      </w:pPr>
      <w:r>
        <w:t xml:space="preserve">        displayName="Number of Chronic Hemodialysis Patients, vascular access</w:t>
      </w:r>
    </w:p>
    <w:p w14:paraId="3A839167" w14:textId="77777777" w:rsidR="00682FD0" w:rsidRDefault="00E26131">
      <w:pPr>
        <w:pStyle w:val="Example"/>
        <w:ind w:left="130" w:right="115"/>
      </w:pPr>
      <w:r>
        <w:t xml:space="preserve">                     type is fistula" /&gt;</w:t>
      </w:r>
    </w:p>
    <w:p w14:paraId="646DF98D" w14:textId="77777777" w:rsidR="00682FD0" w:rsidRDefault="00E26131">
      <w:pPr>
        <w:pStyle w:val="Example"/>
        <w:ind w:left="130" w:right="115"/>
      </w:pPr>
      <w:r>
        <w:t xml:space="preserve">  &lt;statusCode code="completed" /&gt;</w:t>
      </w:r>
    </w:p>
    <w:p w14:paraId="6A0B8DF5" w14:textId="77777777" w:rsidR="00682FD0" w:rsidRDefault="00E26131">
      <w:pPr>
        <w:pStyle w:val="Example"/>
        <w:ind w:left="130" w:right="115"/>
      </w:pPr>
      <w:r>
        <w:t xml:space="preserve">  &lt;value value="100" xsi:type="INT" /&gt;</w:t>
      </w:r>
    </w:p>
    <w:p w14:paraId="5851D3E2" w14:textId="77777777" w:rsidR="00682FD0" w:rsidRDefault="00E26131">
      <w:pPr>
        <w:pStyle w:val="Example"/>
        <w:ind w:left="130" w:right="115"/>
      </w:pPr>
      <w:r>
        <w:t xml:space="preserve">  &lt;!-- When recording fistula, the patients with buttonhole cannulation</w:t>
      </w:r>
    </w:p>
    <w:p w14:paraId="563A63CF" w14:textId="77777777" w:rsidR="00682FD0" w:rsidRDefault="00E26131">
      <w:pPr>
        <w:pStyle w:val="Example"/>
        <w:ind w:left="130" w:right="115"/>
      </w:pPr>
      <w:r>
        <w:t xml:space="preserve">       is also required --&gt;</w:t>
      </w:r>
    </w:p>
    <w:p w14:paraId="1913ECD2" w14:textId="77777777" w:rsidR="00682FD0" w:rsidRDefault="00E26131">
      <w:pPr>
        <w:pStyle w:val="Example"/>
        <w:ind w:left="130" w:right="115"/>
      </w:pPr>
      <w:r>
        <w:t xml:space="preserve">  &lt;entryRelationship typeCode="COMP"&gt;</w:t>
      </w:r>
    </w:p>
    <w:p w14:paraId="2C70E7FE" w14:textId="77777777" w:rsidR="00682FD0" w:rsidRDefault="00E26131">
      <w:pPr>
        <w:pStyle w:val="Example"/>
        <w:ind w:left="130" w:right="115"/>
      </w:pPr>
      <w:r>
        <w:t xml:space="preserve">    &lt;observation classCode="OBS" moodCode="EVN"&gt;</w:t>
      </w:r>
    </w:p>
    <w:p w14:paraId="0280BB7E" w14:textId="77777777" w:rsidR="00682FD0" w:rsidRDefault="00E26131">
      <w:pPr>
        <w:pStyle w:val="Example"/>
        <w:ind w:left="130" w:right="115"/>
      </w:pPr>
      <w:r>
        <w:t xml:space="preserve">      &lt;!-- Summary Data Observation templateId --&gt;</w:t>
      </w:r>
    </w:p>
    <w:p w14:paraId="1FA57770" w14:textId="77777777" w:rsidR="00682FD0" w:rsidRDefault="00E26131">
      <w:pPr>
        <w:pStyle w:val="Example"/>
        <w:ind w:left="130" w:right="115"/>
      </w:pPr>
      <w:r>
        <w:t xml:space="preserve">      &lt;templateId root="2.16.840.1.113883.10.20.5.6.185" /&gt;</w:t>
      </w:r>
    </w:p>
    <w:p w14:paraId="29E3D30A" w14:textId="77777777" w:rsidR="00682FD0" w:rsidRDefault="00E26131">
      <w:pPr>
        <w:pStyle w:val="Example"/>
        <w:ind w:left="130" w:right="115"/>
      </w:pPr>
      <w:r>
        <w:t xml:space="preserve">      &lt;code code="2311-9" </w:t>
      </w:r>
    </w:p>
    <w:p w14:paraId="2423FED3" w14:textId="77777777" w:rsidR="00682FD0" w:rsidRDefault="00E26131">
      <w:pPr>
        <w:pStyle w:val="Example"/>
        <w:ind w:left="130" w:right="115"/>
      </w:pPr>
      <w:r>
        <w:t xml:space="preserve">            codeSystem="2.16.840.1.113883.6.277"</w:t>
      </w:r>
    </w:p>
    <w:p w14:paraId="13F3B67A" w14:textId="77777777" w:rsidR="00682FD0" w:rsidRDefault="00E26131">
      <w:pPr>
        <w:pStyle w:val="Example"/>
        <w:ind w:left="130" w:right="115"/>
      </w:pPr>
      <w:r>
        <w:t xml:space="preserve">            codeSystemName="cdcNHSN"</w:t>
      </w:r>
    </w:p>
    <w:p w14:paraId="07AC2749" w14:textId="77777777" w:rsidR="00682FD0" w:rsidRDefault="00E26131">
      <w:pPr>
        <w:pStyle w:val="Example"/>
        <w:ind w:left="130" w:right="115"/>
      </w:pPr>
      <w:r>
        <w:t xml:space="preserve">            displayName="Number of chronic hemodialysis patients, vascular </w:t>
      </w:r>
    </w:p>
    <w:p w14:paraId="726BE180" w14:textId="77777777" w:rsidR="00682FD0" w:rsidRDefault="00E26131">
      <w:pPr>
        <w:pStyle w:val="Example"/>
        <w:ind w:left="130" w:right="115"/>
      </w:pPr>
      <w:r>
        <w:t xml:space="preserve">                         access type is fistula, buttonhole cannulation" /&gt;</w:t>
      </w:r>
    </w:p>
    <w:p w14:paraId="2FB6DE5E" w14:textId="77777777" w:rsidR="00682FD0" w:rsidRDefault="00E26131">
      <w:pPr>
        <w:pStyle w:val="Example"/>
        <w:ind w:left="130" w:right="115"/>
      </w:pPr>
      <w:r>
        <w:t xml:space="preserve">      &lt;statusCode code="completed" /&gt;</w:t>
      </w:r>
    </w:p>
    <w:p w14:paraId="157D8129" w14:textId="77777777" w:rsidR="00682FD0" w:rsidRDefault="00E26131">
      <w:pPr>
        <w:pStyle w:val="Example"/>
        <w:ind w:left="130" w:right="115"/>
      </w:pPr>
      <w:r>
        <w:t xml:space="preserve">      &lt;value value="20" xsi:type="INT" /&gt;</w:t>
      </w:r>
    </w:p>
    <w:p w14:paraId="0AD0C08A" w14:textId="77777777" w:rsidR="00682FD0" w:rsidRDefault="00E26131">
      <w:pPr>
        <w:pStyle w:val="Example"/>
        <w:ind w:left="130" w:right="115"/>
      </w:pPr>
      <w:r>
        <w:t xml:space="preserve">    &lt;/observation&gt;</w:t>
      </w:r>
    </w:p>
    <w:p w14:paraId="05771BEB" w14:textId="77777777" w:rsidR="00682FD0" w:rsidRDefault="00E26131">
      <w:pPr>
        <w:pStyle w:val="Example"/>
        <w:ind w:left="130" w:right="115"/>
      </w:pPr>
      <w:r>
        <w:t xml:space="preserve">  &lt;/entryRelationship&gt;</w:t>
      </w:r>
    </w:p>
    <w:p w14:paraId="4576B92C" w14:textId="77777777" w:rsidR="00682FD0" w:rsidRDefault="00E26131">
      <w:pPr>
        <w:pStyle w:val="Example"/>
        <w:ind w:left="130" w:right="115"/>
      </w:pPr>
      <w:r>
        <w:t>&lt;/observation&gt;</w:t>
      </w:r>
    </w:p>
    <w:p w14:paraId="76AAACAA" w14:textId="77777777" w:rsidR="00682FD0" w:rsidRDefault="00682FD0">
      <w:pPr>
        <w:pStyle w:val="BodyText"/>
      </w:pPr>
    </w:p>
    <w:p w14:paraId="0CAEF43D" w14:textId="77777777" w:rsidR="00682FD0" w:rsidRDefault="00E26131">
      <w:pPr>
        <w:pStyle w:val="Heading2nospace"/>
      </w:pPr>
      <w:bookmarkStart w:id="3876" w:name="E_Summary_Encounter"/>
      <w:bookmarkStart w:id="3877" w:name="_Toc525996448"/>
      <w:r>
        <w:t>Summary Encounter</w:t>
      </w:r>
      <w:bookmarkEnd w:id="3876"/>
      <w:bookmarkEnd w:id="3877"/>
    </w:p>
    <w:p w14:paraId="2EDC9304" w14:textId="77777777" w:rsidR="00682FD0" w:rsidRDefault="00E26131">
      <w:pPr>
        <w:pStyle w:val="BracketData"/>
      </w:pPr>
      <w:r>
        <w:t>[encounter: identifier urn:oid:2.16.840.1.113883.10.20.5.6.184 (closed)]</w:t>
      </w:r>
    </w:p>
    <w:p w14:paraId="5F00C589" w14:textId="77777777" w:rsidR="00682FD0" w:rsidRDefault="00E26131">
      <w:pPr>
        <w:pStyle w:val="BracketData"/>
      </w:pPr>
      <w:r>
        <w:t>Published as part of NHSN Healthcare Associated Infection (HAI) Reports Release 1 - US Realm</w:t>
      </w:r>
    </w:p>
    <w:p w14:paraId="3BA704BE" w14:textId="2A4E3961" w:rsidR="00682FD0" w:rsidRDefault="00E26131">
      <w:pPr>
        <w:pStyle w:val="Caption"/>
      </w:pPr>
      <w:bookmarkStart w:id="3878" w:name="_Toc525997123"/>
      <w:r>
        <w:t xml:space="preserve">Table </w:t>
      </w:r>
      <w:r>
        <w:fldChar w:fldCharType="begin"/>
      </w:r>
      <w:r>
        <w:instrText>SEQ Table \* ARABIC</w:instrText>
      </w:r>
      <w:r>
        <w:fldChar w:fldCharType="separate"/>
      </w:r>
      <w:r>
        <w:t>423</w:t>
      </w:r>
      <w:r>
        <w:fldChar w:fldCharType="end"/>
      </w:r>
      <w:r>
        <w:t>: Summary Encounter Contexts</w:t>
      </w:r>
      <w:bookmarkEnd w:id="387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52B1A9B7" w14:textId="77777777">
        <w:trPr>
          <w:cantSplit/>
          <w:tblHeader/>
          <w:jc w:val="center"/>
        </w:trPr>
        <w:tc>
          <w:tcPr>
            <w:tcW w:w="360" w:type="dxa"/>
            <w:shd w:val="clear" w:color="auto" w:fill="E6E6E6"/>
          </w:tcPr>
          <w:p w14:paraId="116DBD0D" w14:textId="77777777" w:rsidR="00682FD0" w:rsidRDefault="00E26131">
            <w:pPr>
              <w:pStyle w:val="TableHead"/>
            </w:pPr>
            <w:r>
              <w:t>Contained By:</w:t>
            </w:r>
          </w:p>
        </w:tc>
        <w:tc>
          <w:tcPr>
            <w:tcW w:w="360" w:type="dxa"/>
            <w:shd w:val="clear" w:color="auto" w:fill="E6E6E6"/>
          </w:tcPr>
          <w:p w14:paraId="39FA4EE6" w14:textId="77777777" w:rsidR="00682FD0" w:rsidRDefault="00E26131">
            <w:pPr>
              <w:pStyle w:val="TableHead"/>
            </w:pPr>
            <w:r>
              <w:t>Contains:</w:t>
            </w:r>
          </w:p>
        </w:tc>
      </w:tr>
      <w:tr w:rsidR="00682FD0" w14:paraId="58E91EDB" w14:textId="77777777">
        <w:trPr>
          <w:jc w:val="center"/>
        </w:trPr>
        <w:tc>
          <w:tcPr>
            <w:tcW w:w="360" w:type="dxa"/>
          </w:tcPr>
          <w:p w14:paraId="04C8BB5C" w14:textId="13BEFA02" w:rsidR="00682FD0" w:rsidRDefault="009E5D90">
            <w:pPr>
              <w:pStyle w:val="TableText"/>
            </w:pPr>
            <w:hyperlink w:anchor="S_Summary_Data_Section">
              <w:r w:rsidR="00E26131">
                <w:rPr>
                  <w:rStyle w:val="HyperlinkText9pt"/>
                </w:rPr>
                <w:t>Summary Data Section</w:t>
              </w:r>
            </w:hyperlink>
            <w:r w:rsidR="00E26131">
              <w:t xml:space="preserve"> (required)</w:t>
            </w:r>
          </w:p>
        </w:tc>
        <w:tc>
          <w:tcPr>
            <w:tcW w:w="360" w:type="dxa"/>
          </w:tcPr>
          <w:p w14:paraId="23C85ECA" w14:textId="2089CE62" w:rsidR="00682FD0" w:rsidRDefault="009E5D90">
            <w:pPr>
              <w:pStyle w:val="TableText"/>
            </w:pPr>
            <w:hyperlink w:anchor="E_Summary_Data_Observation">
              <w:r w:rsidR="00E26131">
                <w:rPr>
                  <w:rStyle w:val="HyperlinkText9pt"/>
                </w:rPr>
                <w:t>Summary Data Observation</w:t>
              </w:r>
            </w:hyperlink>
            <w:r w:rsidR="00E26131">
              <w:t xml:space="preserve"> (required)</w:t>
            </w:r>
          </w:p>
        </w:tc>
      </w:tr>
    </w:tbl>
    <w:p w14:paraId="0251AF99" w14:textId="77777777" w:rsidR="00682FD0" w:rsidRDefault="00682FD0">
      <w:pPr>
        <w:pStyle w:val="BodyText"/>
      </w:pPr>
    </w:p>
    <w:p w14:paraId="12CA339C" w14:textId="77777777" w:rsidR="00682FD0" w:rsidRDefault="00E26131">
      <w:r>
        <w:t>A Summary Encounter records a set of summary data, usually for a population such as the patients in a ward in a specified period. The NHSN protocol defines which data to record for each type of summary report.  Each datum is recorded as a Summary Data Observation.  The data requirements at time of publication are shown in tables under the generic Summary Data Observation template, above.   The table of codes for a particular report indicate what data are required at time of publication for the NHSN protocol. Accordingly, the Summary Encounter will contain the same number of Summary Data Observations as codes in the table.  A participant element records the location to which the data pertains. It has three parts: a location id, a location type code, and a scoping entity.  The location id has the form &lt;id root=”…” extension=”…”/&gt; representing a location such as ward 9W, or &lt;id root=”…”/&gt; representing the whole facility. The scoping entity is optional if an id is present. However, specialized subsets of the facility such as “the whole facility excluding NICU and well-baby units” have no NHSN location id, and the scopingEntity is required in those cases.</w:t>
      </w:r>
    </w:p>
    <w:p w14:paraId="722AB5E6" w14:textId="3BB9A107" w:rsidR="00682FD0" w:rsidRDefault="00E26131">
      <w:pPr>
        <w:pStyle w:val="Caption"/>
      </w:pPr>
      <w:bookmarkStart w:id="3879" w:name="_Toc525997124"/>
      <w:r>
        <w:t xml:space="preserve">Table </w:t>
      </w:r>
      <w:r>
        <w:fldChar w:fldCharType="begin"/>
      </w:r>
      <w:r>
        <w:instrText>SEQ Table \* ARABIC</w:instrText>
      </w:r>
      <w:r>
        <w:fldChar w:fldCharType="separate"/>
      </w:r>
      <w:r>
        <w:t>424</w:t>
      </w:r>
      <w:r>
        <w:fldChar w:fldCharType="end"/>
      </w:r>
      <w:r>
        <w:t>: Summary Encounter Constraints Overview</w:t>
      </w:r>
      <w:bookmarkEnd w:id="387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647B93AB" w14:textId="77777777">
        <w:trPr>
          <w:cantSplit/>
          <w:tblHeader/>
          <w:jc w:val="center"/>
        </w:trPr>
        <w:tc>
          <w:tcPr>
            <w:tcW w:w="0" w:type="dxa"/>
            <w:shd w:val="clear" w:color="auto" w:fill="E6E6E6"/>
            <w:noWrap/>
          </w:tcPr>
          <w:p w14:paraId="6B911B4F" w14:textId="77777777" w:rsidR="00682FD0" w:rsidRDefault="00E26131">
            <w:pPr>
              <w:pStyle w:val="TableHead"/>
            </w:pPr>
            <w:r>
              <w:t>XPath</w:t>
            </w:r>
          </w:p>
        </w:tc>
        <w:tc>
          <w:tcPr>
            <w:tcW w:w="720" w:type="dxa"/>
            <w:shd w:val="clear" w:color="auto" w:fill="E6E6E6"/>
            <w:noWrap/>
          </w:tcPr>
          <w:p w14:paraId="38D18F20" w14:textId="77777777" w:rsidR="00682FD0" w:rsidRDefault="00E26131">
            <w:pPr>
              <w:pStyle w:val="TableHead"/>
            </w:pPr>
            <w:r>
              <w:t>Card.</w:t>
            </w:r>
          </w:p>
        </w:tc>
        <w:tc>
          <w:tcPr>
            <w:tcW w:w="1152" w:type="dxa"/>
            <w:shd w:val="clear" w:color="auto" w:fill="E6E6E6"/>
            <w:noWrap/>
          </w:tcPr>
          <w:p w14:paraId="5A6C87FA" w14:textId="77777777" w:rsidR="00682FD0" w:rsidRDefault="00E26131">
            <w:pPr>
              <w:pStyle w:val="TableHead"/>
            </w:pPr>
            <w:r>
              <w:t>Verb</w:t>
            </w:r>
          </w:p>
        </w:tc>
        <w:tc>
          <w:tcPr>
            <w:tcW w:w="864" w:type="dxa"/>
            <w:shd w:val="clear" w:color="auto" w:fill="E6E6E6"/>
            <w:noWrap/>
          </w:tcPr>
          <w:p w14:paraId="10A97B5B" w14:textId="77777777" w:rsidR="00682FD0" w:rsidRDefault="00E26131">
            <w:pPr>
              <w:pStyle w:val="TableHead"/>
            </w:pPr>
            <w:r>
              <w:t>Data Type</w:t>
            </w:r>
          </w:p>
        </w:tc>
        <w:tc>
          <w:tcPr>
            <w:tcW w:w="864" w:type="dxa"/>
            <w:shd w:val="clear" w:color="auto" w:fill="E6E6E6"/>
            <w:noWrap/>
          </w:tcPr>
          <w:p w14:paraId="50EE1D5C" w14:textId="77777777" w:rsidR="00682FD0" w:rsidRDefault="00E26131">
            <w:pPr>
              <w:pStyle w:val="TableHead"/>
            </w:pPr>
            <w:r>
              <w:t>CONF#</w:t>
            </w:r>
          </w:p>
        </w:tc>
        <w:tc>
          <w:tcPr>
            <w:tcW w:w="864" w:type="dxa"/>
            <w:shd w:val="clear" w:color="auto" w:fill="E6E6E6"/>
            <w:noWrap/>
          </w:tcPr>
          <w:p w14:paraId="59E94151" w14:textId="77777777" w:rsidR="00682FD0" w:rsidRDefault="00E26131">
            <w:pPr>
              <w:pStyle w:val="TableHead"/>
            </w:pPr>
            <w:r>
              <w:t>Value</w:t>
            </w:r>
          </w:p>
        </w:tc>
      </w:tr>
      <w:tr w:rsidR="00682FD0" w14:paraId="004C79E4" w14:textId="77777777">
        <w:trPr>
          <w:jc w:val="center"/>
        </w:trPr>
        <w:tc>
          <w:tcPr>
            <w:tcW w:w="10160" w:type="dxa"/>
            <w:gridSpan w:val="6"/>
          </w:tcPr>
          <w:p w14:paraId="73DCFFC1" w14:textId="77777777" w:rsidR="00682FD0" w:rsidRDefault="00E26131">
            <w:pPr>
              <w:pStyle w:val="TableText"/>
            </w:pPr>
            <w:r>
              <w:t>encounter (identifier: urn:oid:2.16.840.1.113883.10.20.5.6.184)</w:t>
            </w:r>
          </w:p>
        </w:tc>
      </w:tr>
      <w:tr w:rsidR="00682FD0" w14:paraId="1955A2FF" w14:textId="77777777">
        <w:trPr>
          <w:jc w:val="center"/>
        </w:trPr>
        <w:tc>
          <w:tcPr>
            <w:tcW w:w="3345" w:type="dxa"/>
          </w:tcPr>
          <w:p w14:paraId="10ECCD2A" w14:textId="77777777" w:rsidR="00682FD0" w:rsidRDefault="00E26131">
            <w:pPr>
              <w:pStyle w:val="TableText"/>
            </w:pPr>
            <w:r>
              <w:tab/>
              <w:t>@classCode</w:t>
            </w:r>
          </w:p>
        </w:tc>
        <w:tc>
          <w:tcPr>
            <w:tcW w:w="720" w:type="dxa"/>
          </w:tcPr>
          <w:p w14:paraId="6787739D" w14:textId="77777777" w:rsidR="00682FD0" w:rsidRDefault="00E26131">
            <w:pPr>
              <w:pStyle w:val="TableText"/>
            </w:pPr>
            <w:r>
              <w:t>1..1</w:t>
            </w:r>
          </w:p>
        </w:tc>
        <w:tc>
          <w:tcPr>
            <w:tcW w:w="1152" w:type="dxa"/>
          </w:tcPr>
          <w:p w14:paraId="526B2E73" w14:textId="77777777" w:rsidR="00682FD0" w:rsidRDefault="00E26131">
            <w:pPr>
              <w:pStyle w:val="TableText"/>
            </w:pPr>
            <w:r>
              <w:t>SHALL</w:t>
            </w:r>
          </w:p>
        </w:tc>
        <w:tc>
          <w:tcPr>
            <w:tcW w:w="864" w:type="dxa"/>
          </w:tcPr>
          <w:p w14:paraId="74E1CAB7" w14:textId="77777777" w:rsidR="00682FD0" w:rsidRDefault="00682FD0">
            <w:pPr>
              <w:pStyle w:val="TableText"/>
            </w:pPr>
          </w:p>
        </w:tc>
        <w:tc>
          <w:tcPr>
            <w:tcW w:w="1104" w:type="dxa"/>
          </w:tcPr>
          <w:p w14:paraId="152ABFA0" w14:textId="5A4A81EB" w:rsidR="00682FD0" w:rsidRDefault="009E5D90">
            <w:pPr>
              <w:pStyle w:val="TableText"/>
            </w:pPr>
            <w:hyperlink w:anchor="C_86-22392">
              <w:r w:rsidR="00E26131">
                <w:rPr>
                  <w:rStyle w:val="HyperlinkText9pt"/>
                </w:rPr>
                <w:t>86-22392</w:t>
              </w:r>
            </w:hyperlink>
          </w:p>
        </w:tc>
        <w:tc>
          <w:tcPr>
            <w:tcW w:w="2975" w:type="dxa"/>
          </w:tcPr>
          <w:p w14:paraId="24061B64" w14:textId="77777777" w:rsidR="00682FD0" w:rsidRDefault="00E26131">
            <w:pPr>
              <w:pStyle w:val="TableText"/>
            </w:pPr>
            <w:r>
              <w:t>urn:oid:2.16.840.1.113883.5.6 (HL7ActClass) = ENC</w:t>
            </w:r>
          </w:p>
        </w:tc>
      </w:tr>
      <w:tr w:rsidR="00682FD0" w14:paraId="53A8682A" w14:textId="77777777">
        <w:trPr>
          <w:jc w:val="center"/>
        </w:trPr>
        <w:tc>
          <w:tcPr>
            <w:tcW w:w="3345" w:type="dxa"/>
          </w:tcPr>
          <w:p w14:paraId="055AD80C" w14:textId="77777777" w:rsidR="00682FD0" w:rsidRDefault="00E26131">
            <w:pPr>
              <w:pStyle w:val="TableText"/>
            </w:pPr>
            <w:r>
              <w:tab/>
              <w:t>@moodCode</w:t>
            </w:r>
          </w:p>
        </w:tc>
        <w:tc>
          <w:tcPr>
            <w:tcW w:w="720" w:type="dxa"/>
          </w:tcPr>
          <w:p w14:paraId="091EFBCF" w14:textId="77777777" w:rsidR="00682FD0" w:rsidRDefault="00E26131">
            <w:pPr>
              <w:pStyle w:val="TableText"/>
            </w:pPr>
            <w:r>
              <w:t>1..1</w:t>
            </w:r>
          </w:p>
        </w:tc>
        <w:tc>
          <w:tcPr>
            <w:tcW w:w="1152" w:type="dxa"/>
          </w:tcPr>
          <w:p w14:paraId="04AEF790" w14:textId="77777777" w:rsidR="00682FD0" w:rsidRDefault="00E26131">
            <w:pPr>
              <w:pStyle w:val="TableText"/>
            </w:pPr>
            <w:r>
              <w:t>SHALL</w:t>
            </w:r>
          </w:p>
        </w:tc>
        <w:tc>
          <w:tcPr>
            <w:tcW w:w="864" w:type="dxa"/>
          </w:tcPr>
          <w:p w14:paraId="475C0E1A" w14:textId="77777777" w:rsidR="00682FD0" w:rsidRDefault="00682FD0">
            <w:pPr>
              <w:pStyle w:val="TableText"/>
            </w:pPr>
          </w:p>
        </w:tc>
        <w:tc>
          <w:tcPr>
            <w:tcW w:w="1104" w:type="dxa"/>
          </w:tcPr>
          <w:p w14:paraId="3195DD87" w14:textId="7766FFBE" w:rsidR="00682FD0" w:rsidRDefault="009E5D90">
            <w:pPr>
              <w:pStyle w:val="TableText"/>
            </w:pPr>
            <w:hyperlink w:anchor="C_86-22393">
              <w:r w:rsidR="00E26131">
                <w:rPr>
                  <w:rStyle w:val="HyperlinkText9pt"/>
                </w:rPr>
                <w:t>86-22393</w:t>
              </w:r>
            </w:hyperlink>
          </w:p>
        </w:tc>
        <w:tc>
          <w:tcPr>
            <w:tcW w:w="2975" w:type="dxa"/>
          </w:tcPr>
          <w:p w14:paraId="5D6054F7" w14:textId="77777777" w:rsidR="00682FD0" w:rsidRDefault="00E26131">
            <w:pPr>
              <w:pStyle w:val="TableText"/>
            </w:pPr>
            <w:r>
              <w:t>urn:oid:2.16.840.1.113883.5.1001 (HL7ActMood) = EVN</w:t>
            </w:r>
          </w:p>
        </w:tc>
      </w:tr>
      <w:tr w:rsidR="00682FD0" w14:paraId="2BE084FC" w14:textId="77777777">
        <w:trPr>
          <w:jc w:val="center"/>
        </w:trPr>
        <w:tc>
          <w:tcPr>
            <w:tcW w:w="3345" w:type="dxa"/>
          </w:tcPr>
          <w:p w14:paraId="7EB0E454" w14:textId="77777777" w:rsidR="00682FD0" w:rsidRDefault="00E26131">
            <w:pPr>
              <w:pStyle w:val="TableText"/>
            </w:pPr>
            <w:r>
              <w:tab/>
              <w:t>templateId</w:t>
            </w:r>
          </w:p>
        </w:tc>
        <w:tc>
          <w:tcPr>
            <w:tcW w:w="720" w:type="dxa"/>
          </w:tcPr>
          <w:p w14:paraId="633458E2" w14:textId="77777777" w:rsidR="00682FD0" w:rsidRDefault="00E26131">
            <w:pPr>
              <w:pStyle w:val="TableText"/>
            </w:pPr>
            <w:r>
              <w:t>1..1</w:t>
            </w:r>
          </w:p>
        </w:tc>
        <w:tc>
          <w:tcPr>
            <w:tcW w:w="1152" w:type="dxa"/>
          </w:tcPr>
          <w:p w14:paraId="6A42C55E" w14:textId="77777777" w:rsidR="00682FD0" w:rsidRDefault="00E26131">
            <w:pPr>
              <w:pStyle w:val="TableText"/>
            </w:pPr>
            <w:r>
              <w:t>SHALL</w:t>
            </w:r>
          </w:p>
        </w:tc>
        <w:tc>
          <w:tcPr>
            <w:tcW w:w="864" w:type="dxa"/>
          </w:tcPr>
          <w:p w14:paraId="1E9A9D3D" w14:textId="77777777" w:rsidR="00682FD0" w:rsidRDefault="00682FD0">
            <w:pPr>
              <w:pStyle w:val="TableText"/>
            </w:pPr>
          </w:p>
        </w:tc>
        <w:tc>
          <w:tcPr>
            <w:tcW w:w="1104" w:type="dxa"/>
          </w:tcPr>
          <w:p w14:paraId="2C8EEAD4" w14:textId="456E0107" w:rsidR="00682FD0" w:rsidRDefault="009E5D90">
            <w:pPr>
              <w:pStyle w:val="TableText"/>
            </w:pPr>
            <w:hyperlink w:anchor="C_86-22394">
              <w:r w:rsidR="00E26131">
                <w:rPr>
                  <w:rStyle w:val="HyperlinkText9pt"/>
                </w:rPr>
                <w:t>86-22394</w:t>
              </w:r>
            </w:hyperlink>
          </w:p>
        </w:tc>
        <w:tc>
          <w:tcPr>
            <w:tcW w:w="2975" w:type="dxa"/>
          </w:tcPr>
          <w:p w14:paraId="01D38D4D" w14:textId="77777777" w:rsidR="00682FD0" w:rsidRDefault="00682FD0">
            <w:pPr>
              <w:pStyle w:val="TableText"/>
            </w:pPr>
          </w:p>
        </w:tc>
      </w:tr>
      <w:tr w:rsidR="00682FD0" w14:paraId="10EAA934" w14:textId="77777777">
        <w:trPr>
          <w:jc w:val="center"/>
        </w:trPr>
        <w:tc>
          <w:tcPr>
            <w:tcW w:w="3345" w:type="dxa"/>
          </w:tcPr>
          <w:p w14:paraId="5F5A925C" w14:textId="77777777" w:rsidR="00682FD0" w:rsidRDefault="00E26131">
            <w:pPr>
              <w:pStyle w:val="TableText"/>
            </w:pPr>
            <w:r>
              <w:tab/>
            </w:r>
            <w:r>
              <w:tab/>
              <w:t>@root</w:t>
            </w:r>
          </w:p>
        </w:tc>
        <w:tc>
          <w:tcPr>
            <w:tcW w:w="720" w:type="dxa"/>
          </w:tcPr>
          <w:p w14:paraId="30ADC9F6" w14:textId="77777777" w:rsidR="00682FD0" w:rsidRDefault="00E26131">
            <w:pPr>
              <w:pStyle w:val="TableText"/>
            </w:pPr>
            <w:r>
              <w:t>1..1</w:t>
            </w:r>
          </w:p>
        </w:tc>
        <w:tc>
          <w:tcPr>
            <w:tcW w:w="1152" w:type="dxa"/>
          </w:tcPr>
          <w:p w14:paraId="1629A37C" w14:textId="77777777" w:rsidR="00682FD0" w:rsidRDefault="00E26131">
            <w:pPr>
              <w:pStyle w:val="TableText"/>
            </w:pPr>
            <w:r>
              <w:t>SHALL</w:t>
            </w:r>
          </w:p>
        </w:tc>
        <w:tc>
          <w:tcPr>
            <w:tcW w:w="864" w:type="dxa"/>
          </w:tcPr>
          <w:p w14:paraId="5671799A" w14:textId="77777777" w:rsidR="00682FD0" w:rsidRDefault="00682FD0">
            <w:pPr>
              <w:pStyle w:val="TableText"/>
            </w:pPr>
          </w:p>
        </w:tc>
        <w:tc>
          <w:tcPr>
            <w:tcW w:w="1104" w:type="dxa"/>
          </w:tcPr>
          <w:p w14:paraId="5A52F391" w14:textId="282A3DB0" w:rsidR="00682FD0" w:rsidRDefault="009E5D90">
            <w:pPr>
              <w:pStyle w:val="TableText"/>
            </w:pPr>
            <w:hyperlink w:anchor="C_86-22395">
              <w:r w:rsidR="00E26131">
                <w:rPr>
                  <w:rStyle w:val="HyperlinkText9pt"/>
                </w:rPr>
                <w:t>86-22395</w:t>
              </w:r>
            </w:hyperlink>
          </w:p>
        </w:tc>
        <w:tc>
          <w:tcPr>
            <w:tcW w:w="2975" w:type="dxa"/>
          </w:tcPr>
          <w:p w14:paraId="3B56EDB9" w14:textId="77777777" w:rsidR="00682FD0" w:rsidRDefault="00E26131">
            <w:pPr>
              <w:pStyle w:val="TableText"/>
            </w:pPr>
            <w:r>
              <w:t>2.16.840.1.113883.10.20.5.6.184</w:t>
            </w:r>
          </w:p>
        </w:tc>
      </w:tr>
      <w:tr w:rsidR="00682FD0" w14:paraId="75F4534F" w14:textId="77777777">
        <w:trPr>
          <w:jc w:val="center"/>
        </w:trPr>
        <w:tc>
          <w:tcPr>
            <w:tcW w:w="3345" w:type="dxa"/>
          </w:tcPr>
          <w:p w14:paraId="1569DEF3" w14:textId="77777777" w:rsidR="00682FD0" w:rsidRDefault="00E26131">
            <w:pPr>
              <w:pStyle w:val="TableText"/>
            </w:pPr>
            <w:r>
              <w:tab/>
              <w:t>participant</w:t>
            </w:r>
          </w:p>
        </w:tc>
        <w:tc>
          <w:tcPr>
            <w:tcW w:w="720" w:type="dxa"/>
          </w:tcPr>
          <w:p w14:paraId="199AC674" w14:textId="77777777" w:rsidR="00682FD0" w:rsidRDefault="00E26131">
            <w:pPr>
              <w:pStyle w:val="TableText"/>
            </w:pPr>
            <w:r>
              <w:t>1..1</w:t>
            </w:r>
          </w:p>
        </w:tc>
        <w:tc>
          <w:tcPr>
            <w:tcW w:w="1152" w:type="dxa"/>
          </w:tcPr>
          <w:p w14:paraId="61BC1021" w14:textId="77777777" w:rsidR="00682FD0" w:rsidRDefault="00E26131">
            <w:pPr>
              <w:pStyle w:val="TableText"/>
            </w:pPr>
            <w:r>
              <w:t>SHALL</w:t>
            </w:r>
          </w:p>
        </w:tc>
        <w:tc>
          <w:tcPr>
            <w:tcW w:w="864" w:type="dxa"/>
          </w:tcPr>
          <w:p w14:paraId="06C3A07A" w14:textId="77777777" w:rsidR="00682FD0" w:rsidRDefault="00682FD0">
            <w:pPr>
              <w:pStyle w:val="TableText"/>
            </w:pPr>
          </w:p>
        </w:tc>
        <w:tc>
          <w:tcPr>
            <w:tcW w:w="1104" w:type="dxa"/>
          </w:tcPr>
          <w:p w14:paraId="19F01DAC" w14:textId="778D6219" w:rsidR="00682FD0" w:rsidRDefault="009E5D90">
            <w:pPr>
              <w:pStyle w:val="TableText"/>
            </w:pPr>
            <w:hyperlink w:anchor="C_86-22397">
              <w:r w:rsidR="00E26131">
                <w:rPr>
                  <w:rStyle w:val="HyperlinkText9pt"/>
                </w:rPr>
                <w:t>86-22397</w:t>
              </w:r>
            </w:hyperlink>
          </w:p>
        </w:tc>
        <w:tc>
          <w:tcPr>
            <w:tcW w:w="2975" w:type="dxa"/>
          </w:tcPr>
          <w:p w14:paraId="2BAF0F8D" w14:textId="77777777" w:rsidR="00682FD0" w:rsidRDefault="00682FD0">
            <w:pPr>
              <w:pStyle w:val="TableText"/>
            </w:pPr>
          </w:p>
        </w:tc>
      </w:tr>
      <w:tr w:rsidR="00682FD0" w14:paraId="16C4AC1F" w14:textId="77777777">
        <w:trPr>
          <w:jc w:val="center"/>
        </w:trPr>
        <w:tc>
          <w:tcPr>
            <w:tcW w:w="3345" w:type="dxa"/>
          </w:tcPr>
          <w:p w14:paraId="392CFBA8" w14:textId="77777777" w:rsidR="00682FD0" w:rsidRDefault="00E26131">
            <w:pPr>
              <w:pStyle w:val="TableText"/>
            </w:pPr>
            <w:r>
              <w:tab/>
            </w:r>
            <w:r>
              <w:tab/>
              <w:t>@typeCode</w:t>
            </w:r>
          </w:p>
        </w:tc>
        <w:tc>
          <w:tcPr>
            <w:tcW w:w="720" w:type="dxa"/>
          </w:tcPr>
          <w:p w14:paraId="0DBF1C8C" w14:textId="77777777" w:rsidR="00682FD0" w:rsidRDefault="00E26131">
            <w:pPr>
              <w:pStyle w:val="TableText"/>
            </w:pPr>
            <w:r>
              <w:t>1..1</w:t>
            </w:r>
          </w:p>
        </w:tc>
        <w:tc>
          <w:tcPr>
            <w:tcW w:w="1152" w:type="dxa"/>
          </w:tcPr>
          <w:p w14:paraId="77B6E965" w14:textId="77777777" w:rsidR="00682FD0" w:rsidRDefault="00E26131">
            <w:pPr>
              <w:pStyle w:val="TableText"/>
            </w:pPr>
            <w:r>
              <w:t>SHALL</w:t>
            </w:r>
          </w:p>
        </w:tc>
        <w:tc>
          <w:tcPr>
            <w:tcW w:w="864" w:type="dxa"/>
          </w:tcPr>
          <w:p w14:paraId="3F24ACEB" w14:textId="77777777" w:rsidR="00682FD0" w:rsidRDefault="00682FD0">
            <w:pPr>
              <w:pStyle w:val="TableText"/>
            </w:pPr>
          </w:p>
        </w:tc>
        <w:tc>
          <w:tcPr>
            <w:tcW w:w="1104" w:type="dxa"/>
          </w:tcPr>
          <w:p w14:paraId="7D0A9C7E" w14:textId="05F95F22" w:rsidR="00682FD0" w:rsidRDefault="009E5D90">
            <w:pPr>
              <w:pStyle w:val="TableText"/>
            </w:pPr>
            <w:hyperlink w:anchor="C_86-22398">
              <w:r w:rsidR="00E26131">
                <w:rPr>
                  <w:rStyle w:val="HyperlinkText9pt"/>
                </w:rPr>
                <w:t>86-22398</w:t>
              </w:r>
            </w:hyperlink>
          </w:p>
        </w:tc>
        <w:tc>
          <w:tcPr>
            <w:tcW w:w="2975" w:type="dxa"/>
          </w:tcPr>
          <w:p w14:paraId="1B2287E9" w14:textId="77777777" w:rsidR="00682FD0" w:rsidRDefault="00E26131">
            <w:pPr>
              <w:pStyle w:val="TableText"/>
            </w:pPr>
            <w:r>
              <w:t>urn:oid:2.16.840.1.113883.5.90 (HL7ParticipationType) = LOC</w:t>
            </w:r>
          </w:p>
        </w:tc>
      </w:tr>
      <w:tr w:rsidR="00682FD0" w14:paraId="293B62B1" w14:textId="77777777">
        <w:trPr>
          <w:jc w:val="center"/>
        </w:trPr>
        <w:tc>
          <w:tcPr>
            <w:tcW w:w="3345" w:type="dxa"/>
          </w:tcPr>
          <w:p w14:paraId="120BD6C3" w14:textId="77777777" w:rsidR="00682FD0" w:rsidRDefault="00E26131">
            <w:pPr>
              <w:pStyle w:val="TableText"/>
            </w:pPr>
            <w:r>
              <w:tab/>
            </w:r>
            <w:r>
              <w:tab/>
              <w:t>participantRole</w:t>
            </w:r>
          </w:p>
        </w:tc>
        <w:tc>
          <w:tcPr>
            <w:tcW w:w="720" w:type="dxa"/>
          </w:tcPr>
          <w:p w14:paraId="6B3AC4D6" w14:textId="77777777" w:rsidR="00682FD0" w:rsidRDefault="00E26131">
            <w:pPr>
              <w:pStyle w:val="TableText"/>
            </w:pPr>
            <w:r>
              <w:t>1..1</w:t>
            </w:r>
          </w:p>
        </w:tc>
        <w:tc>
          <w:tcPr>
            <w:tcW w:w="1152" w:type="dxa"/>
          </w:tcPr>
          <w:p w14:paraId="489E4951" w14:textId="77777777" w:rsidR="00682FD0" w:rsidRDefault="00E26131">
            <w:pPr>
              <w:pStyle w:val="TableText"/>
            </w:pPr>
            <w:r>
              <w:t>SHALL</w:t>
            </w:r>
          </w:p>
        </w:tc>
        <w:tc>
          <w:tcPr>
            <w:tcW w:w="864" w:type="dxa"/>
          </w:tcPr>
          <w:p w14:paraId="7B6F80C3" w14:textId="77777777" w:rsidR="00682FD0" w:rsidRDefault="00682FD0">
            <w:pPr>
              <w:pStyle w:val="TableText"/>
            </w:pPr>
          </w:p>
        </w:tc>
        <w:tc>
          <w:tcPr>
            <w:tcW w:w="1104" w:type="dxa"/>
          </w:tcPr>
          <w:p w14:paraId="7FABBEF5" w14:textId="4AC34D2E" w:rsidR="00682FD0" w:rsidRDefault="009E5D90">
            <w:pPr>
              <w:pStyle w:val="TableText"/>
            </w:pPr>
            <w:hyperlink w:anchor="C_86-22399">
              <w:r w:rsidR="00E26131">
                <w:rPr>
                  <w:rStyle w:val="HyperlinkText9pt"/>
                </w:rPr>
                <w:t>86-22399</w:t>
              </w:r>
            </w:hyperlink>
          </w:p>
        </w:tc>
        <w:tc>
          <w:tcPr>
            <w:tcW w:w="2975" w:type="dxa"/>
          </w:tcPr>
          <w:p w14:paraId="7AC9C299" w14:textId="77777777" w:rsidR="00682FD0" w:rsidRDefault="00682FD0">
            <w:pPr>
              <w:pStyle w:val="TableText"/>
            </w:pPr>
          </w:p>
        </w:tc>
      </w:tr>
      <w:tr w:rsidR="00682FD0" w14:paraId="31418947" w14:textId="77777777">
        <w:trPr>
          <w:jc w:val="center"/>
        </w:trPr>
        <w:tc>
          <w:tcPr>
            <w:tcW w:w="3345" w:type="dxa"/>
          </w:tcPr>
          <w:p w14:paraId="6645E48F" w14:textId="77777777" w:rsidR="00682FD0" w:rsidRDefault="00E26131">
            <w:pPr>
              <w:pStyle w:val="TableText"/>
            </w:pPr>
            <w:r>
              <w:tab/>
            </w:r>
            <w:r>
              <w:tab/>
            </w:r>
            <w:r>
              <w:tab/>
              <w:t>@classCode</w:t>
            </w:r>
          </w:p>
        </w:tc>
        <w:tc>
          <w:tcPr>
            <w:tcW w:w="720" w:type="dxa"/>
          </w:tcPr>
          <w:p w14:paraId="225E2DFF" w14:textId="77777777" w:rsidR="00682FD0" w:rsidRDefault="00E26131">
            <w:pPr>
              <w:pStyle w:val="TableText"/>
            </w:pPr>
            <w:r>
              <w:t>1..1</w:t>
            </w:r>
          </w:p>
        </w:tc>
        <w:tc>
          <w:tcPr>
            <w:tcW w:w="1152" w:type="dxa"/>
          </w:tcPr>
          <w:p w14:paraId="121766A2" w14:textId="77777777" w:rsidR="00682FD0" w:rsidRDefault="00E26131">
            <w:pPr>
              <w:pStyle w:val="TableText"/>
            </w:pPr>
            <w:r>
              <w:t>SHALL</w:t>
            </w:r>
          </w:p>
        </w:tc>
        <w:tc>
          <w:tcPr>
            <w:tcW w:w="864" w:type="dxa"/>
          </w:tcPr>
          <w:p w14:paraId="26C903E9" w14:textId="77777777" w:rsidR="00682FD0" w:rsidRDefault="00682FD0">
            <w:pPr>
              <w:pStyle w:val="TableText"/>
            </w:pPr>
          </w:p>
        </w:tc>
        <w:tc>
          <w:tcPr>
            <w:tcW w:w="1104" w:type="dxa"/>
          </w:tcPr>
          <w:p w14:paraId="08A7B7D2" w14:textId="4174AF88" w:rsidR="00682FD0" w:rsidRDefault="009E5D90">
            <w:pPr>
              <w:pStyle w:val="TableText"/>
            </w:pPr>
            <w:hyperlink w:anchor="C_86-22400">
              <w:r w:rsidR="00E26131">
                <w:rPr>
                  <w:rStyle w:val="HyperlinkText9pt"/>
                </w:rPr>
                <w:t>86-22400</w:t>
              </w:r>
            </w:hyperlink>
          </w:p>
        </w:tc>
        <w:tc>
          <w:tcPr>
            <w:tcW w:w="2975" w:type="dxa"/>
          </w:tcPr>
          <w:p w14:paraId="2543B348" w14:textId="77777777" w:rsidR="00682FD0" w:rsidRDefault="00E26131">
            <w:pPr>
              <w:pStyle w:val="TableText"/>
            </w:pPr>
            <w:r>
              <w:t>urn:oid:2.16.840.1.113883.5.41 (HL7EntityClass) = SDLOC</w:t>
            </w:r>
          </w:p>
        </w:tc>
      </w:tr>
      <w:tr w:rsidR="00682FD0" w14:paraId="0D09EDEE" w14:textId="77777777">
        <w:trPr>
          <w:jc w:val="center"/>
        </w:trPr>
        <w:tc>
          <w:tcPr>
            <w:tcW w:w="3345" w:type="dxa"/>
          </w:tcPr>
          <w:p w14:paraId="3A3C4482" w14:textId="77777777" w:rsidR="00682FD0" w:rsidRDefault="00E26131">
            <w:pPr>
              <w:pStyle w:val="TableText"/>
            </w:pPr>
            <w:r>
              <w:tab/>
              <w:t>entryRelationship</w:t>
            </w:r>
          </w:p>
        </w:tc>
        <w:tc>
          <w:tcPr>
            <w:tcW w:w="720" w:type="dxa"/>
          </w:tcPr>
          <w:p w14:paraId="351CEF4B" w14:textId="77777777" w:rsidR="00682FD0" w:rsidRDefault="00E26131">
            <w:pPr>
              <w:pStyle w:val="TableText"/>
            </w:pPr>
            <w:r>
              <w:t>1..*</w:t>
            </w:r>
          </w:p>
        </w:tc>
        <w:tc>
          <w:tcPr>
            <w:tcW w:w="1152" w:type="dxa"/>
          </w:tcPr>
          <w:p w14:paraId="3214CF56" w14:textId="77777777" w:rsidR="00682FD0" w:rsidRDefault="00E26131">
            <w:pPr>
              <w:pStyle w:val="TableText"/>
            </w:pPr>
            <w:r>
              <w:t>SHALL</w:t>
            </w:r>
          </w:p>
        </w:tc>
        <w:tc>
          <w:tcPr>
            <w:tcW w:w="864" w:type="dxa"/>
          </w:tcPr>
          <w:p w14:paraId="6362EDD5" w14:textId="77777777" w:rsidR="00682FD0" w:rsidRDefault="00682FD0">
            <w:pPr>
              <w:pStyle w:val="TableText"/>
            </w:pPr>
          </w:p>
        </w:tc>
        <w:tc>
          <w:tcPr>
            <w:tcW w:w="1104" w:type="dxa"/>
          </w:tcPr>
          <w:p w14:paraId="654AEB2E" w14:textId="347EDBBC" w:rsidR="00682FD0" w:rsidRDefault="009E5D90">
            <w:pPr>
              <w:pStyle w:val="TableText"/>
            </w:pPr>
            <w:hyperlink w:anchor="C_86-22404">
              <w:r w:rsidR="00E26131">
                <w:rPr>
                  <w:rStyle w:val="HyperlinkText9pt"/>
                </w:rPr>
                <w:t>86-22404</w:t>
              </w:r>
            </w:hyperlink>
          </w:p>
        </w:tc>
        <w:tc>
          <w:tcPr>
            <w:tcW w:w="2975" w:type="dxa"/>
          </w:tcPr>
          <w:p w14:paraId="062D25A5" w14:textId="77777777" w:rsidR="00682FD0" w:rsidRDefault="00682FD0">
            <w:pPr>
              <w:pStyle w:val="TableText"/>
            </w:pPr>
          </w:p>
        </w:tc>
      </w:tr>
      <w:tr w:rsidR="00682FD0" w14:paraId="018F4445" w14:textId="77777777">
        <w:trPr>
          <w:jc w:val="center"/>
        </w:trPr>
        <w:tc>
          <w:tcPr>
            <w:tcW w:w="3345" w:type="dxa"/>
          </w:tcPr>
          <w:p w14:paraId="50F985C6" w14:textId="77777777" w:rsidR="00682FD0" w:rsidRDefault="00E26131">
            <w:pPr>
              <w:pStyle w:val="TableText"/>
            </w:pPr>
            <w:r>
              <w:tab/>
            </w:r>
            <w:r>
              <w:tab/>
              <w:t>@typeCode</w:t>
            </w:r>
          </w:p>
        </w:tc>
        <w:tc>
          <w:tcPr>
            <w:tcW w:w="720" w:type="dxa"/>
          </w:tcPr>
          <w:p w14:paraId="0F8DCD42" w14:textId="77777777" w:rsidR="00682FD0" w:rsidRDefault="00E26131">
            <w:pPr>
              <w:pStyle w:val="TableText"/>
            </w:pPr>
            <w:r>
              <w:t>1..1</w:t>
            </w:r>
          </w:p>
        </w:tc>
        <w:tc>
          <w:tcPr>
            <w:tcW w:w="1152" w:type="dxa"/>
          </w:tcPr>
          <w:p w14:paraId="4E0805A9" w14:textId="77777777" w:rsidR="00682FD0" w:rsidRDefault="00E26131">
            <w:pPr>
              <w:pStyle w:val="TableText"/>
            </w:pPr>
            <w:r>
              <w:t>SHALL</w:t>
            </w:r>
          </w:p>
        </w:tc>
        <w:tc>
          <w:tcPr>
            <w:tcW w:w="864" w:type="dxa"/>
          </w:tcPr>
          <w:p w14:paraId="24CE1670" w14:textId="77777777" w:rsidR="00682FD0" w:rsidRDefault="00682FD0">
            <w:pPr>
              <w:pStyle w:val="TableText"/>
            </w:pPr>
          </w:p>
        </w:tc>
        <w:tc>
          <w:tcPr>
            <w:tcW w:w="1104" w:type="dxa"/>
          </w:tcPr>
          <w:p w14:paraId="113F8BB3" w14:textId="01C08149" w:rsidR="00682FD0" w:rsidRDefault="009E5D90">
            <w:pPr>
              <w:pStyle w:val="TableText"/>
            </w:pPr>
            <w:hyperlink w:anchor="C_86-22405">
              <w:r w:rsidR="00E26131">
                <w:rPr>
                  <w:rStyle w:val="HyperlinkText9pt"/>
                </w:rPr>
                <w:t>86-22405</w:t>
              </w:r>
            </w:hyperlink>
          </w:p>
        </w:tc>
        <w:tc>
          <w:tcPr>
            <w:tcW w:w="2975" w:type="dxa"/>
          </w:tcPr>
          <w:p w14:paraId="4DDF10AB" w14:textId="77777777" w:rsidR="00682FD0" w:rsidRDefault="00E26131">
            <w:pPr>
              <w:pStyle w:val="TableText"/>
            </w:pPr>
            <w:r>
              <w:t>urn:oid:2.16.840.1.113883.5.1002 (HL7ActRelationshipType) = COMP</w:t>
            </w:r>
          </w:p>
        </w:tc>
      </w:tr>
      <w:tr w:rsidR="00682FD0" w14:paraId="4E3F38A0" w14:textId="77777777">
        <w:trPr>
          <w:jc w:val="center"/>
        </w:trPr>
        <w:tc>
          <w:tcPr>
            <w:tcW w:w="3345" w:type="dxa"/>
          </w:tcPr>
          <w:p w14:paraId="703ABDDD" w14:textId="77777777" w:rsidR="00682FD0" w:rsidRDefault="00E26131">
            <w:pPr>
              <w:pStyle w:val="TableText"/>
            </w:pPr>
            <w:r>
              <w:tab/>
            </w:r>
            <w:r>
              <w:tab/>
              <w:t>observation</w:t>
            </w:r>
          </w:p>
        </w:tc>
        <w:tc>
          <w:tcPr>
            <w:tcW w:w="720" w:type="dxa"/>
          </w:tcPr>
          <w:p w14:paraId="1892CD56" w14:textId="77777777" w:rsidR="00682FD0" w:rsidRDefault="00E26131">
            <w:pPr>
              <w:pStyle w:val="TableText"/>
            </w:pPr>
            <w:r>
              <w:t>1..1</w:t>
            </w:r>
          </w:p>
        </w:tc>
        <w:tc>
          <w:tcPr>
            <w:tcW w:w="1152" w:type="dxa"/>
          </w:tcPr>
          <w:p w14:paraId="52DC199C" w14:textId="77777777" w:rsidR="00682FD0" w:rsidRDefault="00E26131">
            <w:pPr>
              <w:pStyle w:val="TableText"/>
            </w:pPr>
            <w:r>
              <w:t>SHALL</w:t>
            </w:r>
          </w:p>
        </w:tc>
        <w:tc>
          <w:tcPr>
            <w:tcW w:w="864" w:type="dxa"/>
          </w:tcPr>
          <w:p w14:paraId="60CF4671" w14:textId="77777777" w:rsidR="00682FD0" w:rsidRDefault="00682FD0">
            <w:pPr>
              <w:pStyle w:val="TableText"/>
            </w:pPr>
          </w:p>
        </w:tc>
        <w:tc>
          <w:tcPr>
            <w:tcW w:w="1104" w:type="dxa"/>
          </w:tcPr>
          <w:p w14:paraId="0ACE55EA" w14:textId="512C73A8" w:rsidR="00682FD0" w:rsidRDefault="009E5D90">
            <w:pPr>
              <w:pStyle w:val="TableText"/>
            </w:pPr>
            <w:hyperlink w:anchor="C_86-22406">
              <w:r w:rsidR="00E26131">
                <w:rPr>
                  <w:rStyle w:val="HyperlinkText9pt"/>
                </w:rPr>
                <w:t>86-22406</w:t>
              </w:r>
            </w:hyperlink>
          </w:p>
        </w:tc>
        <w:tc>
          <w:tcPr>
            <w:tcW w:w="2975" w:type="dxa"/>
          </w:tcPr>
          <w:p w14:paraId="28C2A4F6" w14:textId="315DDF55" w:rsidR="00682FD0" w:rsidRDefault="009E5D90">
            <w:pPr>
              <w:pStyle w:val="TableText"/>
            </w:pPr>
            <w:hyperlink w:anchor="E_Summary_Data_Observation">
              <w:r w:rsidR="00E26131">
                <w:rPr>
                  <w:rStyle w:val="HyperlinkText9pt"/>
                </w:rPr>
                <w:t>Summary Data Observation (identifier: urn:oid:2.16.840.1.113883.10.20.5.6.185</w:t>
              </w:r>
            </w:hyperlink>
          </w:p>
        </w:tc>
      </w:tr>
    </w:tbl>
    <w:p w14:paraId="6A6C21FF" w14:textId="77777777" w:rsidR="00682FD0" w:rsidRDefault="00682FD0">
      <w:pPr>
        <w:pStyle w:val="BodyText"/>
      </w:pPr>
    </w:p>
    <w:p w14:paraId="5161259A" w14:textId="77777777" w:rsidR="00682FD0" w:rsidRDefault="00E26131" w:rsidP="008166C6">
      <w:pPr>
        <w:numPr>
          <w:ilvl w:val="0"/>
          <w:numId w:val="139"/>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880" w:name="C_86-22392"/>
      <w:r>
        <w:t xml:space="preserve"> (CONF:86-22392)</w:t>
      </w:r>
      <w:bookmarkEnd w:id="3880"/>
      <w:r>
        <w:t>.</w:t>
      </w:r>
    </w:p>
    <w:p w14:paraId="16EC695A" w14:textId="77777777" w:rsidR="00682FD0" w:rsidRDefault="00E26131" w:rsidP="008166C6">
      <w:pPr>
        <w:numPr>
          <w:ilvl w:val="0"/>
          <w:numId w:val="13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881" w:name="C_86-22393"/>
      <w:r>
        <w:t xml:space="preserve"> (CONF:86-22393)</w:t>
      </w:r>
      <w:bookmarkEnd w:id="3881"/>
      <w:r>
        <w:t>.</w:t>
      </w:r>
    </w:p>
    <w:p w14:paraId="06926476" w14:textId="77777777" w:rsidR="00682FD0" w:rsidRDefault="00E26131" w:rsidP="008166C6">
      <w:pPr>
        <w:numPr>
          <w:ilvl w:val="0"/>
          <w:numId w:val="139"/>
        </w:numPr>
      </w:pPr>
      <w:r>
        <w:rPr>
          <w:rStyle w:val="keyword"/>
        </w:rPr>
        <w:t>SHALL</w:t>
      </w:r>
      <w:r>
        <w:t xml:space="preserve"> contain exactly one [1..1] </w:t>
      </w:r>
      <w:r>
        <w:rPr>
          <w:rStyle w:val="XMLnameBold"/>
        </w:rPr>
        <w:t>templateId</w:t>
      </w:r>
      <w:bookmarkStart w:id="3882" w:name="C_86-22394"/>
      <w:r>
        <w:t xml:space="preserve"> (CONF:86-22394)</w:t>
      </w:r>
      <w:bookmarkEnd w:id="3882"/>
      <w:r>
        <w:t xml:space="preserve"> such that it</w:t>
      </w:r>
    </w:p>
    <w:p w14:paraId="3924B046" w14:textId="77777777" w:rsidR="00682FD0" w:rsidRDefault="00E26131" w:rsidP="008166C6">
      <w:pPr>
        <w:numPr>
          <w:ilvl w:val="1"/>
          <w:numId w:val="139"/>
        </w:numPr>
      </w:pPr>
      <w:r>
        <w:rPr>
          <w:rStyle w:val="keyword"/>
        </w:rPr>
        <w:t>SHALL</w:t>
      </w:r>
      <w:r>
        <w:t xml:space="preserve"> contain exactly one [1..1] </w:t>
      </w:r>
      <w:r>
        <w:rPr>
          <w:rStyle w:val="XMLnameBold"/>
        </w:rPr>
        <w:t>@root</w:t>
      </w:r>
      <w:r>
        <w:t>=</w:t>
      </w:r>
      <w:r>
        <w:rPr>
          <w:rStyle w:val="XMLname"/>
        </w:rPr>
        <w:t>"2.16.840.1.113883.10.20.5.6.184"</w:t>
      </w:r>
      <w:bookmarkStart w:id="3883" w:name="C_86-22395"/>
      <w:r>
        <w:t xml:space="preserve"> (CONF:86-22395)</w:t>
      </w:r>
      <w:bookmarkEnd w:id="3883"/>
      <w:r>
        <w:t>.</w:t>
      </w:r>
    </w:p>
    <w:p w14:paraId="4F8B4A1E" w14:textId="77777777" w:rsidR="00682FD0" w:rsidRDefault="00E26131" w:rsidP="008166C6">
      <w:pPr>
        <w:numPr>
          <w:ilvl w:val="0"/>
          <w:numId w:val="139"/>
        </w:numPr>
      </w:pPr>
      <w:r>
        <w:rPr>
          <w:rStyle w:val="keyword"/>
        </w:rPr>
        <w:t>SHALL</w:t>
      </w:r>
      <w:r>
        <w:t xml:space="preserve"> contain exactly one [1..1] </w:t>
      </w:r>
      <w:r>
        <w:rPr>
          <w:rStyle w:val="XMLnameBold"/>
        </w:rPr>
        <w:t>participant</w:t>
      </w:r>
      <w:bookmarkStart w:id="3884" w:name="C_86-22397"/>
      <w:r>
        <w:t xml:space="preserve"> (CONF:86-22397)</w:t>
      </w:r>
      <w:bookmarkEnd w:id="3884"/>
      <w:r>
        <w:t xml:space="preserve"> such that it</w:t>
      </w:r>
    </w:p>
    <w:p w14:paraId="2DA72ED3" w14:textId="77777777" w:rsidR="00682FD0" w:rsidRDefault="00E26131" w:rsidP="008166C6">
      <w:pPr>
        <w:numPr>
          <w:ilvl w:val="1"/>
          <w:numId w:val="139"/>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3885" w:name="C_86-22398"/>
      <w:r>
        <w:t xml:space="preserve"> (CONF:86-22398)</w:t>
      </w:r>
      <w:bookmarkEnd w:id="3885"/>
      <w:r>
        <w:t>.</w:t>
      </w:r>
    </w:p>
    <w:p w14:paraId="01BC2AE6" w14:textId="77777777" w:rsidR="00682FD0" w:rsidRDefault="00E26131" w:rsidP="008166C6">
      <w:pPr>
        <w:numPr>
          <w:ilvl w:val="1"/>
          <w:numId w:val="139"/>
        </w:numPr>
      </w:pPr>
      <w:r>
        <w:rPr>
          <w:rStyle w:val="keyword"/>
        </w:rPr>
        <w:t>SHALL</w:t>
      </w:r>
      <w:r>
        <w:t xml:space="preserve"> contain exactly one [1..1] </w:t>
      </w:r>
      <w:r>
        <w:rPr>
          <w:rStyle w:val="XMLnameBold"/>
        </w:rPr>
        <w:t>participantRole</w:t>
      </w:r>
      <w:bookmarkStart w:id="3886" w:name="C_86-22399"/>
      <w:r>
        <w:t xml:space="preserve"> (CONF:86-22399)</w:t>
      </w:r>
      <w:bookmarkEnd w:id="3886"/>
      <w:r>
        <w:t>.</w:t>
      </w:r>
    </w:p>
    <w:p w14:paraId="2AC66FA8" w14:textId="77777777" w:rsidR="00682FD0" w:rsidRDefault="00E26131" w:rsidP="008166C6">
      <w:pPr>
        <w:numPr>
          <w:ilvl w:val="2"/>
          <w:numId w:val="139"/>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3887" w:name="C_86-22400"/>
      <w:r>
        <w:t xml:space="preserve"> (CONF:86-22400)</w:t>
      </w:r>
      <w:bookmarkEnd w:id="3887"/>
      <w:r>
        <w:t>.</w:t>
      </w:r>
    </w:p>
    <w:p w14:paraId="19B6390F" w14:textId="77777777" w:rsidR="00682FD0" w:rsidRDefault="00E26131">
      <w:pPr>
        <w:pStyle w:val="BodyText"/>
        <w:spacing w:before="120"/>
      </w:pPr>
      <w:r>
        <w:t>The value of @root must be the NHSN assigned Facility OID.</w:t>
      </w:r>
      <w:r>
        <w:br/>
        <w:t>The value of @extension must be a value registered with NHSN.</w:t>
      </w:r>
    </w:p>
    <w:p w14:paraId="7EB7A154" w14:textId="77777777" w:rsidR="00682FD0" w:rsidRDefault="00E26131" w:rsidP="008166C6">
      <w:pPr>
        <w:numPr>
          <w:ilvl w:val="2"/>
          <w:numId w:val="139"/>
        </w:numPr>
      </w:pPr>
      <w:r>
        <w:t>If recording data from an in-facility location, the participantRole element shall contain an id element with both @root and @extension, and a code element where the value is selected from ValueSet NHSNHealthcareServiceLocationCode 2.16.840.1.113883.13.19 DYNAMIC, recording the type of location (CONF:86-22401).</w:t>
      </w:r>
    </w:p>
    <w:p w14:paraId="65B50C26" w14:textId="77777777" w:rsidR="00682FD0" w:rsidRDefault="00E26131">
      <w:pPr>
        <w:pStyle w:val="BodyText"/>
        <w:spacing w:before="120"/>
      </w:pPr>
      <w:r>
        <w:t>The value of @root must be the NHSN assigned Facility OID.</w:t>
      </w:r>
    </w:p>
    <w:p w14:paraId="6D9FF8BA" w14:textId="77777777" w:rsidR="00682FD0" w:rsidRDefault="00E26131" w:rsidP="008166C6">
      <w:pPr>
        <w:numPr>
          <w:ilvl w:val="2"/>
          <w:numId w:val="139"/>
        </w:numPr>
      </w:pPr>
      <w:r>
        <w:t>Or, if recording data from the whole facility, the participantRole element shall contain an id element with @root (CONF:86-22402).</w:t>
      </w:r>
    </w:p>
    <w:p w14:paraId="2D15D921" w14:textId="77777777" w:rsidR="00682FD0" w:rsidRDefault="00E26131">
      <w:pPr>
        <w:pStyle w:val="BodyText"/>
        <w:spacing w:before="120"/>
      </w:pPr>
      <w:r>
        <w:t>The value of @root must be the NHSN assigned Facility OID.</w:t>
      </w:r>
    </w:p>
    <w:p w14:paraId="3A378DA5" w14:textId="77777777" w:rsidR="00682FD0" w:rsidRDefault="00E26131" w:rsidP="008166C6">
      <w:pPr>
        <w:numPr>
          <w:ilvl w:val="2"/>
          <w:numId w:val="139"/>
        </w:numPr>
      </w:pPr>
      <w:r>
        <w:t>Or, if recording data from a specialized subset of a facility, the participantRole element shall contain a code element where the value is selected from ValueSet NHSNHealthcareServiceLocationCode 2.16.840.1.113883.13.19 DYNAMIC, recording the type of location, and a scopingEntity element where the value of @classCode is “PLC” and id/@root is present (CONF:86-22403).</w:t>
      </w:r>
    </w:p>
    <w:p w14:paraId="0041D7CD" w14:textId="77777777" w:rsidR="00682FD0" w:rsidRDefault="00E26131" w:rsidP="008166C6">
      <w:pPr>
        <w:numPr>
          <w:ilvl w:val="0"/>
          <w:numId w:val="139"/>
        </w:numPr>
      </w:pPr>
      <w:r>
        <w:rPr>
          <w:rStyle w:val="keyword"/>
        </w:rPr>
        <w:t>SHALL</w:t>
      </w:r>
      <w:r>
        <w:t xml:space="preserve"> contain at least one [1..*] </w:t>
      </w:r>
      <w:r>
        <w:rPr>
          <w:rStyle w:val="XMLnameBold"/>
        </w:rPr>
        <w:t>entryRelationship</w:t>
      </w:r>
      <w:bookmarkStart w:id="3888" w:name="C_86-22404"/>
      <w:r>
        <w:t xml:space="preserve"> (CONF:86-22404)</w:t>
      </w:r>
      <w:bookmarkEnd w:id="3888"/>
      <w:r>
        <w:t>.</w:t>
      </w:r>
    </w:p>
    <w:p w14:paraId="79007350" w14:textId="77777777" w:rsidR="00682FD0" w:rsidRDefault="00E26131" w:rsidP="008166C6">
      <w:pPr>
        <w:numPr>
          <w:ilvl w:val="1"/>
          <w:numId w:val="139"/>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889" w:name="C_86-22405"/>
      <w:r>
        <w:t xml:space="preserve"> (CONF:86-22405)</w:t>
      </w:r>
      <w:bookmarkEnd w:id="3889"/>
      <w:r>
        <w:t>.</w:t>
      </w:r>
    </w:p>
    <w:p w14:paraId="2154CBD6" w14:textId="794D8E8D" w:rsidR="00682FD0" w:rsidRDefault="00E26131" w:rsidP="008166C6">
      <w:pPr>
        <w:numPr>
          <w:ilvl w:val="1"/>
          <w:numId w:val="139"/>
        </w:numPr>
      </w:pPr>
      <w:r>
        <w:t xml:space="preserve">Such entryRelationships </w:t>
      </w:r>
      <w:r>
        <w:rPr>
          <w:rStyle w:val="keyword"/>
        </w:rPr>
        <w:t>SHALL</w:t>
      </w:r>
      <w:r>
        <w:t xml:space="preserve"> contain exactly one [1..1]  </w:t>
      </w:r>
      <w:hyperlink w:anchor="E_Summary_Data_Observation">
        <w:r>
          <w:rPr>
            <w:rStyle w:val="HyperlinkCourierBold"/>
          </w:rPr>
          <w:t>Summary Data Observation</w:t>
        </w:r>
      </w:hyperlink>
      <w:r>
        <w:rPr>
          <w:rStyle w:val="XMLname"/>
        </w:rPr>
        <w:t xml:space="preserve"> (identifier: urn:oid:2.16.840.1.113883.10.20.5.6.185)</w:t>
      </w:r>
      <w:bookmarkStart w:id="3890" w:name="C_86-22406"/>
      <w:r>
        <w:t xml:space="preserve"> (CONF:86-22406)</w:t>
      </w:r>
      <w:bookmarkEnd w:id="3890"/>
      <w:r>
        <w:t>.</w:t>
      </w:r>
    </w:p>
    <w:p w14:paraId="4D1C97B3" w14:textId="3455BC71" w:rsidR="00682FD0" w:rsidRDefault="00E26131">
      <w:pPr>
        <w:pStyle w:val="Caption"/>
        <w:ind w:left="130" w:right="115"/>
      </w:pPr>
      <w:bookmarkStart w:id="3891" w:name="_Toc525996682"/>
      <w:r>
        <w:t xml:space="preserve">Figure </w:t>
      </w:r>
      <w:r>
        <w:fldChar w:fldCharType="begin"/>
      </w:r>
      <w:r>
        <w:instrText>SEQ Figure \* ARABIC</w:instrText>
      </w:r>
      <w:r>
        <w:fldChar w:fldCharType="separate"/>
      </w:r>
      <w:r>
        <w:t>183</w:t>
      </w:r>
      <w:r>
        <w:fldChar w:fldCharType="end"/>
      </w:r>
      <w:r>
        <w:t>: Summary Encounter Example</w:t>
      </w:r>
      <w:bookmarkEnd w:id="3891"/>
    </w:p>
    <w:p w14:paraId="5CF48864" w14:textId="77777777" w:rsidR="00682FD0" w:rsidRDefault="00E26131">
      <w:pPr>
        <w:pStyle w:val="Example"/>
        <w:ind w:left="130" w:right="115"/>
      </w:pPr>
      <w:r>
        <w:t>&lt;encounter classCode="ENC" moodCode="EVN"&gt;</w:t>
      </w:r>
    </w:p>
    <w:p w14:paraId="2C21406B" w14:textId="77777777" w:rsidR="00682FD0" w:rsidRDefault="00E26131">
      <w:pPr>
        <w:pStyle w:val="Example"/>
        <w:ind w:left="130" w:right="115"/>
      </w:pPr>
      <w:r>
        <w:t xml:space="preserve">    &lt;!-- Summary Encounter templateId --&gt;</w:t>
      </w:r>
    </w:p>
    <w:p w14:paraId="12B1056B" w14:textId="77777777" w:rsidR="00682FD0" w:rsidRDefault="00E26131">
      <w:pPr>
        <w:pStyle w:val="Example"/>
        <w:ind w:left="130" w:right="115"/>
      </w:pPr>
      <w:r>
        <w:t xml:space="preserve">    &lt;templateId root="2.16.840.1.113883.10.20.5.6.184" /&gt;</w:t>
      </w:r>
    </w:p>
    <w:p w14:paraId="2C29845B" w14:textId="77777777" w:rsidR="00682FD0" w:rsidRDefault="00E26131">
      <w:pPr>
        <w:pStyle w:val="Example"/>
        <w:ind w:left="130" w:right="115"/>
      </w:pPr>
      <w:r>
        <w:t xml:space="preserve">    &lt;!-- the in-facility location ID and type --&gt;</w:t>
      </w:r>
    </w:p>
    <w:p w14:paraId="4FC77086" w14:textId="77777777" w:rsidR="00682FD0" w:rsidRDefault="00E26131">
      <w:pPr>
        <w:pStyle w:val="Example"/>
        <w:ind w:left="130" w:right="115"/>
      </w:pPr>
      <w:r>
        <w:t xml:space="preserve">    &lt;participant typeCode="LOC"&gt;</w:t>
      </w:r>
    </w:p>
    <w:p w14:paraId="313499E0" w14:textId="77777777" w:rsidR="00682FD0" w:rsidRDefault="00E26131">
      <w:pPr>
        <w:pStyle w:val="Example"/>
        <w:ind w:left="130" w:right="115"/>
      </w:pPr>
      <w:r>
        <w:t xml:space="preserve">        &lt;participantRole classCode="SDLOC"&gt;</w:t>
      </w:r>
    </w:p>
    <w:p w14:paraId="49FFEE02" w14:textId="77777777" w:rsidR="00682FD0" w:rsidRDefault="00E26131">
      <w:pPr>
        <w:pStyle w:val="Example"/>
        <w:ind w:left="130" w:right="115"/>
      </w:pPr>
      <w:r>
        <w:t xml:space="preserve">            &lt;!-- the facility OID scopes the in-facility location ID --&gt;</w:t>
      </w:r>
    </w:p>
    <w:p w14:paraId="7A5A8F13" w14:textId="77777777" w:rsidR="00682FD0" w:rsidRDefault="00E26131">
      <w:pPr>
        <w:pStyle w:val="Example"/>
        <w:ind w:left="130" w:right="115"/>
      </w:pPr>
      <w:r>
        <w:t xml:space="preserve">            &lt;id root="2.16.840.1.113883.3.117.1.1.5.1.1" extension="9W" /&gt;</w:t>
      </w:r>
    </w:p>
    <w:p w14:paraId="7F2FCF9F" w14:textId="77777777" w:rsidR="00682FD0" w:rsidRDefault="00E26131">
      <w:pPr>
        <w:pStyle w:val="Example"/>
        <w:ind w:left="130" w:right="115"/>
      </w:pPr>
      <w:r>
        <w:t xml:space="preserve">            &lt;code codeSystem="2.16.840.1.113883.6.259" </w:t>
      </w:r>
    </w:p>
    <w:p w14:paraId="683D138D" w14:textId="77777777" w:rsidR="00682FD0" w:rsidRDefault="00E26131">
      <w:pPr>
        <w:pStyle w:val="Example"/>
        <w:ind w:left="130" w:right="115"/>
      </w:pPr>
      <w:r>
        <w:t xml:space="preserve">                  codeSystemName="HL7 HealthcareServiceLocation" </w:t>
      </w:r>
    </w:p>
    <w:p w14:paraId="0A23EDC1" w14:textId="77777777" w:rsidR="00682FD0" w:rsidRDefault="00E26131">
      <w:pPr>
        <w:pStyle w:val="Example"/>
        <w:ind w:left="130" w:right="115"/>
      </w:pPr>
      <w:r>
        <w:t xml:space="preserve">                  code="1029-8"</w:t>
      </w:r>
    </w:p>
    <w:p w14:paraId="1F64BD50" w14:textId="77777777" w:rsidR="00682FD0" w:rsidRDefault="00E26131">
      <w:pPr>
        <w:pStyle w:val="Example"/>
        <w:ind w:left="130" w:right="115"/>
      </w:pPr>
      <w:r>
        <w:t xml:space="preserve">                  displayName="Medical/Surgical Critical Care" /&gt;</w:t>
      </w:r>
    </w:p>
    <w:p w14:paraId="76BF6260" w14:textId="77777777" w:rsidR="00682FD0" w:rsidRDefault="00E26131">
      <w:pPr>
        <w:pStyle w:val="Example"/>
        <w:ind w:left="130" w:right="115"/>
      </w:pPr>
      <w:r>
        <w:t xml:space="preserve">        &lt;/participantRole&gt;</w:t>
      </w:r>
    </w:p>
    <w:p w14:paraId="272E058C" w14:textId="77777777" w:rsidR="00682FD0" w:rsidRDefault="00E26131">
      <w:pPr>
        <w:pStyle w:val="Example"/>
        <w:ind w:left="130" w:right="115"/>
      </w:pPr>
      <w:r>
        <w:t xml:space="preserve">    &lt;/participant&gt;</w:t>
      </w:r>
    </w:p>
    <w:p w14:paraId="2B978B53" w14:textId="77777777" w:rsidR="00682FD0" w:rsidRDefault="00E26131">
      <w:pPr>
        <w:pStyle w:val="Example"/>
        <w:ind w:left="130" w:right="115"/>
      </w:pPr>
      <w:r>
        <w:t xml:space="preserve">   </w:t>
      </w:r>
    </w:p>
    <w:p w14:paraId="6FC8C338" w14:textId="77777777" w:rsidR="00682FD0" w:rsidRDefault="00E26131">
      <w:pPr>
        <w:pStyle w:val="Example"/>
        <w:ind w:left="130" w:right="115"/>
      </w:pPr>
      <w:r>
        <w:t xml:space="preserve">    &lt;!-- Patient Days --&gt;</w:t>
      </w:r>
    </w:p>
    <w:p w14:paraId="03F633E8" w14:textId="77777777" w:rsidR="00682FD0" w:rsidRDefault="00E26131">
      <w:pPr>
        <w:pStyle w:val="Example"/>
        <w:ind w:left="130" w:right="115"/>
      </w:pPr>
      <w:r>
        <w:t xml:space="preserve">    &lt;entryRelationship typeCode="COMP"&gt;</w:t>
      </w:r>
    </w:p>
    <w:p w14:paraId="173208CD" w14:textId="77777777" w:rsidR="00682FD0" w:rsidRDefault="00E26131">
      <w:pPr>
        <w:pStyle w:val="Example"/>
        <w:ind w:left="130" w:right="115"/>
      </w:pPr>
      <w:r>
        <w:t xml:space="preserve">        &lt;observation classCode="OBS" moodCode="EVN"&gt;</w:t>
      </w:r>
    </w:p>
    <w:p w14:paraId="758858D1" w14:textId="77777777" w:rsidR="00682FD0" w:rsidRDefault="00E26131">
      <w:pPr>
        <w:pStyle w:val="Example"/>
        <w:ind w:left="130" w:right="115"/>
      </w:pPr>
      <w:r>
        <w:t xml:space="preserve">            &lt;!-- Summary Data Observation templateId --&gt;</w:t>
      </w:r>
    </w:p>
    <w:p w14:paraId="0AC43A8C" w14:textId="77777777" w:rsidR="00682FD0" w:rsidRDefault="00E26131">
      <w:pPr>
        <w:pStyle w:val="Example"/>
        <w:ind w:left="130" w:right="115"/>
      </w:pPr>
      <w:r>
        <w:t xml:space="preserve">            &lt;templateId root="2.16.840.1.113883.10.20.5.6.185" /&gt;</w:t>
      </w:r>
    </w:p>
    <w:p w14:paraId="2506C0A3" w14:textId="77777777" w:rsidR="00682FD0" w:rsidRDefault="00E26131">
      <w:pPr>
        <w:pStyle w:val="Example"/>
        <w:ind w:left="130" w:right="115"/>
      </w:pPr>
      <w:r>
        <w:t xml:space="preserve">            ...</w:t>
      </w:r>
    </w:p>
    <w:p w14:paraId="0F18F466" w14:textId="77777777" w:rsidR="00682FD0" w:rsidRDefault="00E26131">
      <w:pPr>
        <w:pStyle w:val="Example"/>
        <w:ind w:left="130" w:right="115"/>
      </w:pPr>
      <w:r>
        <w:t xml:space="preserve">        &lt;/observation&gt;</w:t>
      </w:r>
    </w:p>
    <w:p w14:paraId="4B64B5F6" w14:textId="77777777" w:rsidR="00682FD0" w:rsidRDefault="00E26131">
      <w:pPr>
        <w:pStyle w:val="Example"/>
        <w:ind w:left="130" w:right="115"/>
      </w:pPr>
      <w:r>
        <w:t xml:space="preserve">    &lt;/entryRelationship&gt;</w:t>
      </w:r>
    </w:p>
    <w:p w14:paraId="71A56E17" w14:textId="77777777" w:rsidR="00682FD0" w:rsidRDefault="00E26131">
      <w:pPr>
        <w:pStyle w:val="Example"/>
        <w:ind w:left="130" w:right="115"/>
      </w:pPr>
      <w:r>
        <w:t xml:space="preserve">   </w:t>
      </w:r>
    </w:p>
    <w:p w14:paraId="727D4C62" w14:textId="77777777" w:rsidR="00682FD0" w:rsidRDefault="00E26131">
      <w:pPr>
        <w:pStyle w:val="Example"/>
        <w:ind w:left="130" w:right="115"/>
      </w:pPr>
      <w:r>
        <w:t xml:space="preserve">    &lt;!-- Central Line Days --&gt;</w:t>
      </w:r>
    </w:p>
    <w:p w14:paraId="4BE83852" w14:textId="77777777" w:rsidR="00682FD0" w:rsidRDefault="00E26131">
      <w:pPr>
        <w:pStyle w:val="Example"/>
        <w:ind w:left="130" w:right="115"/>
      </w:pPr>
      <w:r>
        <w:t xml:space="preserve">    &lt;entryRelationship typeCode="COMP"&gt;</w:t>
      </w:r>
    </w:p>
    <w:p w14:paraId="26C59136" w14:textId="77777777" w:rsidR="00682FD0" w:rsidRDefault="00E26131">
      <w:pPr>
        <w:pStyle w:val="Example"/>
        <w:ind w:left="130" w:right="115"/>
      </w:pPr>
      <w:r>
        <w:t xml:space="preserve">        &lt;observation classCode="OBS" moodCode="EVN"&gt;</w:t>
      </w:r>
    </w:p>
    <w:p w14:paraId="04607BEB" w14:textId="77777777" w:rsidR="00682FD0" w:rsidRDefault="00E26131">
      <w:pPr>
        <w:pStyle w:val="Example"/>
        <w:ind w:left="130" w:right="115"/>
      </w:pPr>
      <w:r>
        <w:t xml:space="preserve">            &lt;!-- Summary Data Observation templateId --&gt;</w:t>
      </w:r>
    </w:p>
    <w:p w14:paraId="047E9BCD" w14:textId="77777777" w:rsidR="00682FD0" w:rsidRDefault="00E26131">
      <w:pPr>
        <w:pStyle w:val="Example"/>
        <w:ind w:left="130" w:right="115"/>
      </w:pPr>
      <w:r>
        <w:t xml:space="preserve">            &lt;templateId root="2.16.840.1.113883.10.20.5.6.185" /&gt;</w:t>
      </w:r>
    </w:p>
    <w:p w14:paraId="082BA825" w14:textId="77777777" w:rsidR="00682FD0" w:rsidRDefault="00E26131">
      <w:pPr>
        <w:pStyle w:val="Example"/>
        <w:ind w:left="130" w:right="115"/>
      </w:pPr>
      <w:r>
        <w:t xml:space="preserve">            ...</w:t>
      </w:r>
    </w:p>
    <w:p w14:paraId="0DDE4E6A" w14:textId="77777777" w:rsidR="00682FD0" w:rsidRDefault="00E26131">
      <w:pPr>
        <w:pStyle w:val="Example"/>
        <w:ind w:left="130" w:right="115"/>
      </w:pPr>
      <w:r>
        <w:t xml:space="preserve">        &lt;/observation&gt;</w:t>
      </w:r>
    </w:p>
    <w:p w14:paraId="2472EA1D" w14:textId="77777777" w:rsidR="00682FD0" w:rsidRDefault="00E26131">
      <w:pPr>
        <w:pStyle w:val="Example"/>
        <w:ind w:left="130" w:right="115"/>
      </w:pPr>
      <w:r>
        <w:t xml:space="preserve">    &lt;/entryRelationship&gt;</w:t>
      </w:r>
    </w:p>
    <w:p w14:paraId="678C1773" w14:textId="77777777" w:rsidR="00682FD0" w:rsidRDefault="00E26131">
      <w:pPr>
        <w:pStyle w:val="Example"/>
        <w:ind w:left="130" w:right="115"/>
      </w:pPr>
      <w:r>
        <w:t xml:space="preserve">    ...</w:t>
      </w:r>
    </w:p>
    <w:p w14:paraId="046C8A78" w14:textId="77777777" w:rsidR="00682FD0" w:rsidRDefault="00E26131">
      <w:pPr>
        <w:pStyle w:val="Example"/>
        <w:ind w:left="130" w:right="115"/>
      </w:pPr>
      <w:r>
        <w:t xml:space="preserve">    &lt;/entryRelationship&gt;</w:t>
      </w:r>
    </w:p>
    <w:p w14:paraId="5308E274" w14:textId="77777777" w:rsidR="00682FD0" w:rsidRDefault="00E26131">
      <w:pPr>
        <w:pStyle w:val="Example"/>
        <w:ind w:left="130" w:right="115"/>
      </w:pPr>
      <w:r>
        <w:t>&lt;/encounter&gt;</w:t>
      </w:r>
    </w:p>
    <w:p w14:paraId="16E45336" w14:textId="77777777" w:rsidR="00682FD0" w:rsidRDefault="00682FD0">
      <w:pPr>
        <w:pStyle w:val="BodyText"/>
      </w:pPr>
    </w:p>
    <w:p w14:paraId="5058F4A4" w14:textId="77777777" w:rsidR="00682FD0" w:rsidRDefault="00E26131">
      <w:pPr>
        <w:pStyle w:val="Heading2nospace"/>
      </w:pPr>
      <w:bookmarkStart w:id="3892" w:name="E_Summary_Encounter_ARO_V2"/>
      <w:bookmarkStart w:id="3893" w:name="_Toc525996449"/>
      <w:r>
        <w:t>Summary Encounter (ARO) (V2)</w:t>
      </w:r>
      <w:bookmarkEnd w:id="3892"/>
      <w:bookmarkEnd w:id="3893"/>
    </w:p>
    <w:p w14:paraId="7FAE0FFD" w14:textId="77777777" w:rsidR="00682FD0" w:rsidRDefault="00E26131">
      <w:pPr>
        <w:pStyle w:val="BracketData"/>
      </w:pPr>
      <w:r>
        <w:t>[encounter: identifier urn:hl7ii:2.16.840.1.113883.10.20.5.6.199:2015-04-01 (closed)]</w:t>
      </w:r>
    </w:p>
    <w:p w14:paraId="53A86A00" w14:textId="77777777" w:rsidR="00682FD0" w:rsidRDefault="00E26131">
      <w:pPr>
        <w:pStyle w:val="BracketData"/>
      </w:pPr>
      <w:r>
        <w:t>Published as part of NHSN Healthcare Associated Infection (HAI) Reports Release 2 - US Realm</w:t>
      </w:r>
    </w:p>
    <w:p w14:paraId="7EF75D09" w14:textId="40691EBF" w:rsidR="00682FD0" w:rsidRDefault="00E26131">
      <w:pPr>
        <w:pStyle w:val="Caption"/>
      </w:pPr>
      <w:bookmarkStart w:id="3894" w:name="_Toc525997125"/>
      <w:r>
        <w:t xml:space="preserve">Table </w:t>
      </w:r>
      <w:r>
        <w:fldChar w:fldCharType="begin"/>
      </w:r>
      <w:r>
        <w:instrText>SEQ Table \* ARABIC</w:instrText>
      </w:r>
      <w:r>
        <w:fldChar w:fldCharType="separate"/>
      </w:r>
      <w:r>
        <w:t>425</w:t>
      </w:r>
      <w:r>
        <w:fldChar w:fldCharType="end"/>
      </w:r>
      <w:r>
        <w:t>: Summary Encounter (ARO) (V2) Contexts</w:t>
      </w:r>
      <w:bookmarkEnd w:id="389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0BC1C1DD" w14:textId="77777777">
        <w:trPr>
          <w:cantSplit/>
          <w:tblHeader/>
          <w:jc w:val="center"/>
        </w:trPr>
        <w:tc>
          <w:tcPr>
            <w:tcW w:w="360" w:type="dxa"/>
            <w:shd w:val="clear" w:color="auto" w:fill="E6E6E6"/>
          </w:tcPr>
          <w:p w14:paraId="72B916B5" w14:textId="77777777" w:rsidR="00682FD0" w:rsidRDefault="00E26131">
            <w:pPr>
              <w:pStyle w:val="TableHead"/>
            </w:pPr>
            <w:r>
              <w:t>Contained By:</w:t>
            </w:r>
          </w:p>
        </w:tc>
        <w:tc>
          <w:tcPr>
            <w:tcW w:w="360" w:type="dxa"/>
            <w:shd w:val="clear" w:color="auto" w:fill="E6E6E6"/>
          </w:tcPr>
          <w:p w14:paraId="41A90215" w14:textId="77777777" w:rsidR="00682FD0" w:rsidRDefault="00E26131">
            <w:pPr>
              <w:pStyle w:val="TableHead"/>
            </w:pPr>
            <w:r>
              <w:t>Contains:</w:t>
            </w:r>
          </w:p>
        </w:tc>
      </w:tr>
      <w:tr w:rsidR="00682FD0" w14:paraId="5926B1A7" w14:textId="77777777">
        <w:trPr>
          <w:jc w:val="center"/>
        </w:trPr>
        <w:tc>
          <w:tcPr>
            <w:tcW w:w="360" w:type="dxa"/>
          </w:tcPr>
          <w:p w14:paraId="2336F3C8" w14:textId="45514D9B" w:rsidR="00682FD0" w:rsidRDefault="009E5D90">
            <w:pPr>
              <w:pStyle w:val="TableText"/>
            </w:pPr>
            <w:hyperlink w:anchor="S_Summary_Data_Section_ARO_V2">
              <w:r w:rsidR="00E26131">
                <w:rPr>
                  <w:rStyle w:val="HyperlinkText9pt"/>
                </w:rPr>
                <w:t>Summary Data Section (ARO) (V2)</w:t>
              </w:r>
            </w:hyperlink>
            <w:r w:rsidR="00E26131">
              <w:t xml:space="preserve"> (required)</w:t>
            </w:r>
          </w:p>
        </w:tc>
        <w:tc>
          <w:tcPr>
            <w:tcW w:w="360" w:type="dxa"/>
          </w:tcPr>
          <w:p w14:paraId="0E3317DA" w14:textId="5B1B1730" w:rsidR="00682FD0" w:rsidRDefault="009E5D90">
            <w:pPr>
              <w:pStyle w:val="TableText"/>
            </w:pPr>
            <w:hyperlink w:anchor="E_Summary_Data_Observation_AUAR">
              <w:r w:rsidR="00E26131">
                <w:rPr>
                  <w:rStyle w:val="HyperlinkText9pt"/>
                </w:rPr>
                <w:t>Summary Data Observation (AU/AR)</w:t>
              </w:r>
            </w:hyperlink>
            <w:r w:rsidR="00E26131">
              <w:t xml:space="preserve"> (required)</w:t>
            </w:r>
          </w:p>
        </w:tc>
      </w:tr>
    </w:tbl>
    <w:p w14:paraId="3C7A3AFF" w14:textId="77777777" w:rsidR="00682FD0" w:rsidRDefault="00682FD0">
      <w:pPr>
        <w:pStyle w:val="BodyText"/>
      </w:pPr>
    </w:p>
    <w:p w14:paraId="38360E9F" w14:textId="77777777" w:rsidR="00682FD0" w:rsidRDefault="00E26131">
      <w:r>
        <w:t>A Summary Encounter records a set of summary data, usually for a population such as the patients in a ward in a specified period. The NHSN protocol defines which data to record for each type of summary report. For an ARO report, each datum is recorded as a Summary Data Observation (AU/AR).  The data requirements at time of publication are shown in a table under the Summary Data Observation (AU/AR) template, above.  A participant element records the location to which the data pertains. The location id has the form &lt;id root=”…” extension=”…”/&gt; with an extension of 'FACWIDEIN' representing the whole facility.</w:t>
      </w:r>
    </w:p>
    <w:p w14:paraId="0CDBB644" w14:textId="63A6F642" w:rsidR="00682FD0" w:rsidRDefault="00E26131">
      <w:pPr>
        <w:pStyle w:val="Caption"/>
      </w:pPr>
      <w:bookmarkStart w:id="3895" w:name="_Toc525997126"/>
      <w:r>
        <w:t xml:space="preserve">Table </w:t>
      </w:r>
      <w:r>
        <w:fldChar w:fldCharType="begin"/>
      </w:r>
      <w:r>
        <w:instrText>SEQ Table \* ARABIC</w:instrText>
      </w:r>
      <w:r>
        <w:fldChar w:fldCharType="separate"/>
      </w:r>
      <w:r>
        <w:t>426</w:t>
      </w:r>
      <w:r>
        <w:fldChar w:fldCharType="end"/>
      </w:r>
      <w:r>
        <w:t>: Summary Encounter (ARO) (V2) Constraints Overview</w:t>
      </w:r>
      <w:bookmarkEnd w:id="389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744C8D05" w14:textId="77777777">
        <w:trPr>
          <w:cantSplit/>
          <w:tblHeader/>
          <w:jc w:val="center"/>
        </w:trPr>
        <w:tc>
          <w:tcPr>
            <w:tcW w:w="0" w:type="dxa"/>
            <w:shd w:val="clear" w:color="auto" w:fill="E6E6E6"/>
            <w:noWrap/>
          </w:tcPr>
          <w:p w14:paraId="63EC13A3" w14:textId="77777777" w:rsidR="00682FD0" w:rsidRDefault="00E26131">
            <w:pPr>
              <w:pStyle w:val="TableHead"/>
            </w:pPr>
            <w:r>
              <w:t>XPath</w:t>
            </w:r>
          </w:p>
        </w:tc>
        <w:tc>
          <w:tcPr>
            <w:tcW w:w="720" w:type="dxa"/>
            <w:shd w:val="clear" w:color="auto" w:fill="E6E6E6"/>
            <w:noWrap/>
          </w:tcPr>
          <w:p w14:paraId="72BA323F" w14:textId="77777777" w:rsidR="00682FD0" w:rsidRDefault="00E26131">
            <w:pPr>
              <w:pStyle w:val="TableHead"/>
            </w:pPr>
            <w:r>
              <w:t>Card.</w:t>
            </w:r>
          </w:p>
        </w:tc>
        <w:tc>
          <w:tcPr>
            <w:tcW w:w="1152" w:type="dxa"/>
            <w:shd w:val="clear" w:color="auto" w:fill="E6E6E6"/>
            <w:noWrap/>
          </w:tcPr>
          <w:p w14:paraId="6C269983" w14:textId="77777777" w:rsidR="00682FD0" w:rsidRDefault="00E26131">
            <w:pPr>
              <w:pStyle w:val="TableHead"/>
            </w:pPr>
            <w:r>
              <w:t>Verb</w:t>
            </w:r>
          </w:p>
        </w:tc>
        <w:tc>
          <w:tcPr>
            <w:tcW w:w="864" w:type="dxa"/>
            <w:shd w:val="clear" w:color="auto" w:fill="E6E6E6"/>
            <w:noWrap/>
          </w:tcPr>
          <w:p w14:paraId="1FDC35E5" w14:textId="77777777" w:rsidR="00682FD0" w:rsidRDefault="00E26131">
            <w:pPr>
              <w:pStyle w:val="TableHead"/>
            </w:pPr>
            <w:r>
              <w:t>Data Type</w:t>
            </w:r>
          </w:p>
        </w:tc>
        <w:tc>
          <w:tcPr>
            <w:tcW w:w="864" w:type="dxa"/>
            <w:shd w:val="clear" w:color="auto" w:fill="E6E6E6"/>
            <w:noWrap/>
          </w:tcPr>
          <w:p w14:paraId="5E0C5D0B" w14:textId="77777777" w:rsidR="00682FD0" w:rsidRDefault="00E26131">
            <w:pPr>
              <w:pStyle w:val="TableHead"/>
            </w:pPr>
            <w:r>
              <w:t>CONF#</w:t>
            </w:r>
          </w:p>
        </w:tc>
        <w:tc>
          <w:tcPr>
            <w:tcW w:w="864" w:type="dxa"/>
            <w:shd w:val="clear" w:color="auto" w:fill="E6E6E6"/>
            <w:noWrap/>
          </w:tcPr>
          <w:p w14:paraId="1B5A5A72" w14:textId="77777777" w:rsidR="00682FD0" w:rsidRDefault="00E26131">
            <w:pPr>
              <w:pStyle w:val="TableHead"/>
            </w:pPr>
            <w:r>
              <w:t>Value</w:t>
            </w:r>
          </w:p>
        </w:tc>
      </w:tr>
      <w:tr w:rsidR="00682FD0" w14:paraId="7F47776D" w14:textId="77777777">
        <w:trPr>
          <w:jc w:val="center"/>
        </w:trPr>
        <w:tc>
          <w:tcPr>
            <w:tcW w:w="10160" w:type="dxa"/>
            <w:gridSpan w:val="6"/>
          </w:tcPr>
          <w:p w14:paraId="37CAEF34" w14:textId="77777777" w:rsidR="00682FD0" w:rsidRDefault="00E26131">
            <w:pPr>
              <w:pStyle w:val="TableText"/>
            </w:pPr>
            <w:r>
              <w:t>encounter (identifier: urn:hl7ii:2.16.840.1.113883.10.20.5.6.199:2015-04-01)</w:t>
            </w:r>
          </w:p>
        </w:tc>
      </w:tr>
      <w:tr w:rsidR="00682FD0" w14:paraId="146E5E3D" w14:textId="77777777">
        <w:trPr>
          <w:jc w:val="center"/>
        </w:trPr>
        <w:tc>
          <w:tcPr>
            <w:tcW w:w="3345" w:type="dxa"/>
          </w:tcPr>
          <w:p w14:paraId="73BD931F" w14:textId="77777777" w:rsidR="00682FD0" w:rsidRDefault="00E26131">
            <w:pPr>
              <w:pStyle w:val="TableText"/>
            </w:pPr>
            <w:r>
              <w:tab/>
              <w:t>@classCode</w:t>
            </w:r>
          </w:p>
        </w:tc>
        <w:tc>
          <w:tcPr>
            <w:tcW w:w="720" w:type="dxa"/>
          </w:tcPr>
          <w:p w14:paraId="4AC1F649" w14:textId="77777777" w:rsidR="00682FD0" w:rsidRDefault="00E26131">
            <w:pPr>
              <w:pStyle w:val="TableText"/>
            </w:pPr>
            <w:r>
              <w:t>1..1</w:t>
            </w:r>
          </w:p>
        </w:tc>
        <w:tc>
          <w:tcPr>
            <w:tcW w:w="1152" w:type="dxa"/>
          </w:tcPr>
          <w:p w14:paraId="0E122943" w14:textId="77777777" w:rsidR="00682FD0" w:rsidRDefault="00E26131">
            <w:pPr>
              <w:pStyle w:val="TableText"/>
            </w:pPr>
            <w:r>
              <w:t>SHALL</w:t>
            </w:r>
          </w:p>
        </w:tc>
        <w:tc>
          <w:tcPr>
            <w:tcW w:w="864" w:type="dxa"/>
          </w:tcPr>
          <w:p w14:paraId="69C5A18A" w14:textId="77777777" w:rsidR="00682FD0" w:rsidRDefault="00682FD0">
            <w:pPr>
              <w:pStyle w:val="TableText"/>
            </w:pPr>
          </w:p>
        </w:tc>
        <w:tc>
          <w:tcPr>
            <w:tcW w:w="1104" w:type="dxa"/>
          </w:tcPr>
          <w:p w14:paraId="5DD31FCB" w14:textId="0E6A0EA7" w:rsidR="00682FD0" w:rsidRDefault="009E5D90">
            <w:pPr>
              <w:pStyle w:val="TableText"/>
            </w:pPr>
            <w:hyperlink w:anchor="C_1181-23077">
              <w:r w:rsidR="00E26131">
                <w:rPr>
                  <w:rStyle w:val="HyperlinkText9pt"/>
                </w:rPr>
                <w:t>1181-23077</w:t>
              </w:r>
            </w:hyperlink>
          </w:p>
        </w:tc>
        <w:tc>
          <w:tcPr>
            <w:tcW w:w="2975" w:type="dxa"/>
          </w:tcPr>
          <w:p w14:paraId="0777A7D6" w14:textId="77777777" w:rsidR="00682FD0" w:rsidRDefault="00E26131">
            <w:pPr>
              <w:pStyle w:val="TableText"/>
            </w:pPr>
            <w:r>
              <w:t>urn:oid:2.16.840.1.113883.5.6 (HL7ActClass) = ENC</w:t>
            </w:r>
          </w:p>
        </w:tc>
      </w:tr>
      <w:tr w:rsidR="00682FD0" w14:paraId="50EE8C75" w14:textId="77777777">
        <w:trPr>
          <w:jc w:val="center"/>
        </w:trPr>
        <w:tc>
          <w:tcPr>
            <w:tcW w:w="3345" w:type="dxa"/>
          </w:tcPr>
          <w:p w14:paraId="6922050D" w14:textId="77777777" w:rsidR="00682FD0" w:rsidRDefault="00E26131">
            <w:pPr>
              <w:pStyle w:val="TableText"/>
            </w:pPr>
            <w:r>
              <w:tab/>
              <w:t>@moodCode</w:t>
            </w:r>
          </w:p>
        </w:tc>
        <w:tc>
          <w:tcPr>
            <w:tcW w:w="720" w:type="dxa"/>
          </w:tcPr>
          <w:p w14:paraId="5928BB15" w14:textId="77777777" w:rsidR="00682FD0" w:rsidRDefault="00E26131">
            <w:pPr>
              <w:pStyle w:val="TableText"/>
            </w:pPr>
            <w:r>
              <w:t>1..1</w:t>
            </w:r>
          </w:p>
        </w:tc>
        <w:tc>
          <w:tcPr>
            <w:tcW w:w="1152" w:type="dxa"/>
          </w:tcPr>
          <w:p w14:paraId="0A9DFC09" w14:textId="77777777" w:rsidR="00682FD0" w:rsidRDefault="00E26131">
            <w:pPr>
              <w:pStyle w:val="TableText"/>
            </w:pPr>
            <w:r>
              <w:t>SHALL</w:t>
            </w:r>
          </w:p>
        </w:tc>
        <w:tc>
          <w:tcPr>
            <w:tcW w:w="864" w:type="dxa"/>
          </w:tcPr>
          <w:p w14:paraId="69DA8BDB" w14:textId="77777777" w:rsidR="00682FD0" w:rsidRDefault="00682FD0">
            <w:pPr>
              <w:pStyle w:val="TableText"/>
            </w:pPr>
          </w:p>
        </w:tc>
        <w:tc>
          <w:tcPr>
            <w:tcW w:w="1104" w:type="dxa"/>
          </w:tcPr>
          <w:p w14:paraId="00343F4F" w14:textId="15C0C5A8" w:rsidR="00682FD0" w:rsidRDefault="009E5D90">
            <w:pPr>
              <w:pStyle w:val="TableText"/>
            </w:pPr>
            <w:hyperlink w:anchor="C_1181-23078">
              <w:r w:rsidR="00E26131">
                <w:rPr>
                  <w:rStyle w:val="HyperlinkText9pt"/>
                </w:rPr>
                <w:t>1181-23078</w:t>
              </w:r>
            </w:hyperlink>
          </w:p>
        </w:tc>
        <w:tc>
          <w:tcPr>
            <w:tcW w:w="2975" w:type="dxa"/>
          </w:tcPr>
          <w:p w14:paraId="6F6D58A4" w14:textId="77777777" w:rsidR="00682FD0" w:rsidRDefault="00E26131">
            <w:pPr>
              <w:pStyle w:val="TableText"/>
            </w:pPr>
            <w:r>
              <w:t>urn:oid:2.16.840.1.113883.5.1001 (HL7ActMood) = EVN</w:t>
            </w:r>
          </w:p>
        </w:tc>
      </w:tr>
      <w:tr w:rsidR="00682FD0" w14:paraId="79C46EA5" w14:textId="77777777">
        <w:trPr>
          <w:jc w:val="center"/>
        </w:trPr>
        <w:tc>
          <w:tcPr>
            <w:tcW w:w="3345" w:type="dxa"/>
          </w:tcPr>
          <w:p w14:paraId="6A8F368C" w14:textId="77777777" w:rsidR="00682FD0" w:rsidRDefault="00E26131">
            <w:pPr>
              <w:pStyle w:val="TableText"/>
            </w:pPr>
            <w:r>
              <w:tab/>
              <w:t>templateId</w:t>
            </w:r>
          </w:p>
        </w:tc>
        <w:tc>
          <w:tcPr>
            <w:tcW w:w="720" w:type="dxa"/>
          </w:tcPr>
          <w:p w14:paraId="132C9518" w14:textId="77777777" w:rsidR="00682FD0" w:rsidRDefault="00E26131">
            <w:pPr>
              <w:pStyle w:val="TableText"/>
            </w:pPr>
            <w:r>
              <w:t>1..1</w:t>
            </w:r>
          </w:p>
        </w:tc>
        <w:tc>
          <w:tcPr>
            <w:tcW w:w="1152" w:type="dxa"/>
          </w:tcPr>
          <w:p w14:paraId="30607357" w14:textId="77777777" w:rsidR="00682FD0" w:rsidRDefault="00E26131">
            <w:pPr>
              <w:pStyle w:val="TableText"/>
            </w:pPr>
            <w:r>
              <w:t>SHALL</w:t>
            </w:r>
          </w:p>
        </w:tc>
        <w:tc>
          <w:tcPr>
            <w:tcW w:w="864" w:type="dxa"/>
          </w:tcPr>
          <w:p w14:paraId="7F359E3A" w14:textId="77777777" w:rsidR="00682FD0" w:rsidRDefault="00682FD0">
            <w:pPr>
              <w:pStyle w:val="TableText"/>
            </w:pPr>
          </w:p>
        </w:tc>
        <w:tc>
          <w:tcPr>
            <w:tcW w:w="1104" w:type="dxa"/>
          </w:tcPr>
          <w:p w14:paraId="47041E2A" w14:textId="1F6B7F39" w:rsidR="00682FD0" w:rsidRDefault="009E5D90">
            <w:pPr>
              <w:pStyle w:val="TableText"/>
            </w:pPr>
            <w:hyperlink w:anchor="C_1181-23079">
              <w:r w:rsidR="00E26131">
                <w:rPr>
                  <w:rStyle w:val="HyperlinkText9pt"/>
                </w:rPr>
                <w:t>1181-23079</w:t>
              </w:r>
            </w:hyperlink>
          </w:p>
        </w:tc>
        <w:tc>
          <w:tcPr>
            <w:tcW w:w="2975" w:type="dxa"/>
          </w:tcPr>
          <w:p w14:paraId="04061E48" w14:textId="77777777" w:rsidR="00682FD0" w:rsidRDefault="00682FD0">
            <w:pPr>
              <w:pStyle w:val="TableText"/>
            </w:pPr>
          </w:p>
        </w:tc>
      </w:tr>
      <w:tr w:rsidR="00682FD0" w14:paraId="1DD2BDAB" w14:textId="77777777">
        <w:trPr>
          <w:jc w:val="center"/>
        </w:trPr>
        <w:tc>
          <w:tcPr>
            <w:tcW w:w="3345" w:type="dxa"/>
          </w:tcPr>
          <w:p w14:paraId="7FD59C82" w14:textId="77777777" w:rsidR="00682FD0" w:rsidRDefault="00E26131">
            <w:pPr>
              <w:pStyle w:val="TableText"/>
            </w:pPr>
            <w:r>
              <w:tab/>
            </w:r>
            <w:r>
              <w:tab/>
              <w:t>@root</w:t>
            </w:r>
          </w:p>
        </w:tc>
        <w:tc>
          <w:tcPr>
            <w:tcW w:w="720" w:type="dxa"/>
          </w:tcPr>
          <w:p w14:paraId="40E22F12" w14:textId="77777777" w:rsidR="00682FD0" w:rsidRDefault="00E26131">
            <w:pPr>
              <w:pStyle w:val="TableText"/>
            </w:pPr>
            <w:r>
              <w:t>1..1</w:t>
            </w:r>
          </w:p>
        </w:tc>
        <w:tc>
          <w:tcPr>
            <w:tcW w:w="1152" w:type="dxa"/>
          </w:tcPr>
          <w:p w14:paraId="4034AB84" w14:textId="77777777" w:rsidR="00682FD0" w:rsidRDefault="00E26131">
            <w:pPr>
              <w:pStyle w:val="TableText"/>
            </w:pPr>
            <w:r>
              <w:t>SHALL</w:t>
            </w:r>
          </w:p>
        </w:tc>
        <w:tc>
          <w:tcPr>
            <w:tcW w:w="864" w:type="dxa"/>
          </w:tcPr>
          <w:p w14:paraId="3FA4C8F6" w14:textId="77777777" w:rsidR="00682FD0" w:rsidRDefault="00682FD0">
            <w:pPr>
              <w:pStyle w:val="TableText"/>
            </w:pPr>
          </w:p>
        </w:tc>
        <w:tc>
          <w:tcPr>
            <w:tcW w:w="1104" w:type="dxa"/>
          </w:tcPr>
          <w:p w14:paraId="2FBE4F53" w14:textId="79FC623B" w:rsidR="00682FD0" w:rsidRDefault="009E5D90">
            <w:pPr>
              <w:pStyle w:val="TableText"/>
            </w:pPr>
            <w:hyperlink w:anchor="C_1181-23080">
              <w:r w:rsidR="00E26131">
                <w:rPr>
                  <w:rStyle w:val="HyperlinkText9pt"/>
                </w:rPr>
                <w:t>1181-23080</w:t>
              </w:r>
            </w:hyperlink>
          </w:p>
        </w:tc>
        <w:tc>
          <w:tcPr>
            <w:tcW w:w="2975" w:type="dxa"/>
          </w:tcPr>
          <w:p w14:paraId="32F5E158" w14:textId="77777777" w:rsidR="00682FD0" w:rsidRDefault="00E26131">
            <w:pPr>
              <w:pStyle w:val="TableText"/>
            </w:pPr>
            <w:r>
              <w:t>2.16.840.1.113883.10.20.5.6.199</w:t>
            </w:r>
          </w:p>
        </w:tc>
      </w:tr>
      <w:tr w:rsidR="00682FD0" w14:paraId="209BF4D8" w14:textId="77777777">
        <w:trPr>
          <w:jc w:val="center"/>
        </w:trPr>
        <w:tc>
          <w:tcPr>
            <w:tcW w:w="3345" w:type="dxa"/>
          </w:tcPr>
          <w:p w14:paraId="38C314A6" w14:textId="77777777" w:rsidR="00682FD0" w:rsidRDefault="00E26131">
            <w:pPr>
              <w:pStyle w:val="TableText"/>
            </w:pPr>
            <w:r>
              <w:tab/>
            </w:r>
            <w:r>
              <w:tab/>
              <w:t>@extension</w:t>
            </w:r>
          </w:p>
        </w:tc>
        <w:tc>
          <w:tcPr>
            <w:tcW w:w="720" w:type="dxa"/>
          </w:tcPr>
          <w:p w14:paraId="2EFC01BE" w14:textId="77777777" w:rsidR="00682FD0" w:rsidRDefault="00E26131">
            <w:pPr>
              <w:pStyle w:val="TableText"/>
            </w:pPr>
            <w:r>
              <w:t>1..1</w:t>
            </w:r>
          </w:p>
        </w:tc>
        <w:tc>
          <w:tcPr>
            <w:tcW w:w="1152" w:type="dxa"/>
          </w:tcPr>
          <w:p w14:paraId="14DB9CE9" w14:textId="77777777" w:rsidR="00682FD0" w:rsidRDefault="00E26131">
            <w:pPr>
              <w:pStyle w:val="TableText"/>
            </w:pPr>
            <w:r>
              <w:t>SHALL</w:t>
            </w:r>
          </w:p>
        </w:tc>
        <w:tc>
          <w:tcPr>
            <w:tcW w:w="864" w:type="dxa"/>
          </w:tcPr>
          <w:p w14:paraId="481F43AD" w14:textId="77777777" w:rsidR="00682FD0" w:rsidRDefault="00682FD0">
            <w:pPr>
              <w:pStyle w:val="TableText"/>
            </w:pPr>
          </w:p>
        </w:tc>
        <w:tc>
          <w:tcPr>
            <w:tcW w:w="1104" w:type="dxa"/>
          </w:tcPr>
          <w:p w14:paraId="7274240E" w14:textId="625157EF" w:rsidR="00682FD0" w:rsidRDefault="009E5D90">
            <w:pPr>
              <w:pStyle w:val="TableText"/>
            </w:pPr>
            <w:hyperlink w:anchor="C_1181-30564">
              <w:r w:rsidR="00E26131">
                <w:rPr>
                  <w:rStyle w:val="HyperlinkText9pt"/>
                </w:rPr>
                <w:t>1181-30564</w:t>
              </w:r>
            </w:hyperlink>
          </w:p>
        </w:tc>
        <w:tc>
          <w:tcPr>
            <w:tcW w:w="2975" w:type="dxa"/>
          </w:tcPr>
          <w:p w14:paraId="6C980F9D" w14:textId="77777777" w:rsidR="00682FD0" w:rsidRDefault="00E26131">
            <w:pPr>
              <w:pStyle w:val="TableText"/>
            </w:pPr>
            <w:r>
              <w:t>2015-04-01</w:t>
            </w:r>
          </w:p>
        </w:tc>
      </w:tr>
      <w:tr w:rsidR="00682FD0" w14:paraId="5CB35F31" w14:textId="77777777">
        <w:trPr>
          <w:jc w:val="center"/>
        </w:trPr>
        <w:tc>
          <w:tcPr>
            <w:tcW w:w="3345" w:type="dxa"/>
          </w:tcPr>
          <w:p w14:paraId="1A0CD139" w14:textId="77777777" w:rsidR="00682FD0" w:rsidRDefault="00E26131">
            <w:pPr>
              <w:pStyle w:val="TableText"/>
            </w:pPr>
            <w:r>
              <w:tab/>
              <w:t>participant</w:t>
            </w:r>
          </w:p>
        </w:tc>
        <w:tc>
          <w:tcPr>
            <w:tcW w:w="720" w:type="dxa"/>
          </w:tcPr>
          <w:p w14:paraId="78C32782" w14:textId="77777777" w:rsidR="00682FD0" w:rsidRDefault="00E26131">
            <w:pPr>
              <w:pStyle w:val="TableText"/>
            </w:pPr>
            <w:r>
              <w:t>1..1</w:t>
            </w:r>
          </w:p>
        </w:tc>
        <w:tc>
          <w:tcPr>
            <w:tcW w:w="1152" w:type="dxa"/>
          </w:tcPr>
          <w:p w14:paraId="71CFA215" w14:textId="77777777" w:rsidR="00682FD0" w:rsidRDefault="00E26131">
            <w:pPr>
              <w:pStyle w:val="TableText"/>
            </w:pPr>
            <w:r>
              <w:t>SHALL</w:t>
            </w:r>
          </w:p>
        </w:tc>
        <w:tc>
          <w:tcPr>
            <w:tcW w:w="864" w:type="dxa"/>
          </w:tcPr>
          <w:p w14:paraId="4589E335" w14:textId="77777777" w:rsidR="00682FD0" w:rsidRDefault="00682FD0">
            <w:pPr>
              <w:pStyle w:val="TableText"/>
            </w:pPr>
          </w:p>
        </w:tc>
        <w:tc>
          <w:tcPr>
            <w:tcW w:w="1104" w:type="dxa"/>
          </w:tcPr>
          <w:p w14:paraId="55DE5187" w14:textId="65A7583E" w:rsidR="00682FD0" w:rsidRDefault="009E5D90">
            <w:pPr>
              <w:pStyle w:val="TableText"/>
            </w:pPr>
            <w:hyperlink w:anchor="C_1181-23081">
              <w:r w:rsidR="00E26131">
                <w:rPr>
                  <w:rStyle w:val="HyperlinkText9pt"/>
                </w:rPr>
                <w:t>1181-23081</w:t>
              </w:r>
            </w:hyperlink>
          </w:p>
        </w:tc>
        <w:tc>
          <w:tcPr>
            <w:tcW w:w="2975" w:type="dxa"/>
          </w:tcPr>
          <w:p w14:paraId="4CEA89C0" w14:textId="77777777" w:rsidR="00682FD0" w:rsidRDefault="00682FD0">
            <w:pPr>
              <w:pStyle w:val="TableText"/>
            </w:pPr>
          </w:p>
        </w:tc>
      </w:tr>
      <w:tr w:rsidR="00682FD0" w14:paraId="2EC96455" w14:textId="77777777">
        <w:trPr>
          <w:jc w:val="center"/>
        </w:trPr>
        <w:tc>
          <w:tcPr>
            <w:tcW w:w="3345" w:type="dxa"/>
          </w:tcPr>
          <w:p w14:paraId="6857CFD6" w14:textId="77777777" w:rsidR="00682FD0" w:rsidRDefault="00E26131">
            <w:pPr>
              <w:pStyle w:val="TableText"/>
            </w:pPr>
            <w:r>
              <w:tab/>
            </w:r>
            <w:r>
              <w:tab/>
              <w:t>@typeCode</w:t>
            </w:r>
          </w:p>
        </w:tc>
        <w:tc>
          <w:tcPr>
            <w:tcW w:w="720" w:type="dxa"/>
          </w:tcPr>
          <w:p w14:paraId="0BCD3A4F" w14:textId="77777777" w:rsidR="00682FD0" w:rsidRDefault="00E26131">
            <w:pPr>
              <w:pStyle w:val="TableText"/>
            </w:pPr>
            <w:r>
              <w:t>1..1</w:t>
            </w:r>
          </w:p>
        </w:tc>
        <w:tc>
          <w:tcPr>
            <w:tcW w:w="1152" w:type="dxa"/>
          </w:tcPr>
          <w:p w14:paraId="5B429BF3" w14:textId="77777777" w:rsidR="00682FD0" w:rsidRDefault="00E26131">
            <w:pPr>
              <w:pStyle w:val="TableText"/>
            </w:pPr>
            <w:r>
              <w:t>SHALL</w:t>
            </w:r>
          </w:p>
        </w:tc>
        <w:tc>
          <w:tcPr>
            <w:tcW w:w="864" w:type="dxa"/>
          </w:tcPr>
          <w:p w14:paraId="25659C69" w14:textId="77777777" w:rsidR="00682FD0" w:rsidRDefault="00682FD0">
            <w:pPr>
              <w:pStyle w:val="TableText"/>
            </w:pPr>
          </w:p>
        </w:tc>
        <w:tc>
          <w:tcPr>
            <w:tcW w:w="1104" w:type="dxa"/>
          </w:tcPr>
          <w:p w14:paraId="462E2789" w14:textId="5FF13C5B" w:rsidR="00682FD0" w:rsidRDefault="009E5D90">
            <w:pPr>
              <w:pStyle w:val="TableText"/>
            </w:pPr>
            <w:hyperlink w:anchor="C_1181-23082">
              <w:r w:rsidR="00E26131">
                <w:rPr>
                  <w:rStyle w:val="HyperlinkText9pt"/>
                </w:rPr>
                <w:t>1181-23082</w:t>
              </w:r>
            </w:hyperlink>
          </w:p>
        </w:tc>
        <w:tc>
          <w:tcPr>
            <w:tcW w:w="2975" w:type="dxa"/>
          </w:tcPr>
          <w:p w14:paraId="73AF7FDE" w14:textId="77777777" w:rsidR="00682FD0" w:rsidRDefault="00E26131">
            <w:pPr>
              <w:pStyle w:val="TableText"/>
            </w:pPr>
            <w:r>
              <w:t>urn:oid:2.16.840.1.113883.5.90 (HL7ParticipationType) = LOC</w:t>
            </w:r>
          </w:p>
        </w:tc>
      </w:tr>
      <w:tr w:rsidR="00682FD0" w14:paraId="73E5C782" w14:textId="77777777">
        <w:trPr>
          <w:jc w:val="center"/>
        </w:trPr>
        <w:tc>
          <w:tcPr>
            <w:tcW w:w="3345" w:type="dxa"/>
          </w:tcPr>
          <w:p w14:paraId="7F1ACDF1" w14:textId="77777777" w:rsidR="00682FD0" w:rsidRDefault="00E26131">
            <w:pPr>
              <w:pStyle w:val="TableText"/>
            </w:pPr>
            <w:r>
              <w:tab/>
            </w:r>
            <w:r>
              <w:tab/>
              <w:t>participantRole</w:t>
            </w:r>
          </w:p>
        </w:tc>
        <w:tc>
          <w:tcPr>
            <w:tcW w:w="720" w:type="dxa"/>
          </w:tcPr>
          <w:p w14:paraId="425B982D" w14:textId="77777777" w:rsidR="00682FD0" w:rsidRDefault="00E26131">
            <w:pPr>
              <w:pStyle w:val="TableText"/>
            </w:pPr>
            <w:r>
              <w:t>1..1</w:t>
            </w:r>
          </w:p>
        </w:tc>
        <w:tc>
          <w:tcPr>
            <w:tcW w:w="1152" w:type="dxa"/>
          </w:tcPr>
          <w:p w14:paraId="4EE9D97A" w14:textId="77777777" w:rsidR="00682FD0" w:rsidRDefault="00E26131">
            <w:pPr>
              <w:pStyle w:val="TableText"/>
            </w:pPr>
            <w:r>
              <w:t>SHALL</w:t>
            </w:r>
          </w:p>
        </w:tc>
        <w:tc>
          <w:tcPr>
            <w:tcW w:w="864" w:type="dxa"/>
          </w:tcPr>
          <w:p w14:paraId="7C490312" w14:textId="77777777" w:rsidR="00682FD0" w:rsidRDefault="00682FD0">
            <w:pPr>
              <w:pStyle w:val="TableText"/>
            </w:pPr>
          </w:p>
        </w:tc>
        <w:tc>
          <w:tcPr>
            <w:tcW w:w="1104" w:type="dxa"/>
          </w:tcPr>
          <w:p w14:paraId="1807BD02" w14:textId="44A5563C" w:rsidR="00682FD0" w:rsidRDefault="009E5D90">
            <w:pPr>
              <w:pStyle w:val="TableText"/>
            </w:pPr>
            <w:hyperlink w:anchor="C_1181-23083">
              <w:r w:rsidR="00E26131">
                <w:rPr>
                  <w:rStyle w:val="HyperlinkText9pt"/>
                </w:rPr>
                <w:t>1181-23083</w:t>
              </w:r>
            </w:hyperlink>
          </w:p>
        </w:tc>
        <w:tc>
          <w:tcPr>
            <w:tcW w:w="2975" w:type="dxa"/>
          </w:tcPr>
          <w:p w14:paraId="7BEAA5C1" w14:textId="77777777" w:rsidR="00682FD0" w:rsidRDefault="00682FD0">
            <w:pPr>
              <w:pStyle w:val="TableText"/>
            </w:pPr>
          </w:p>
        </w:tc>
      </w:tr>
      <w:tr w:rsidR="00682FD0" w14:paraId="622C0655" w14:textId="77777777">
        <w:trPr>
          <w:jc w:val="center"/>
        </w:trPr>
        <w:tc>
          <w:tcPr>
            <w:tcW w:w="3345" w:type="dxa"/>
          </w:tcPr>
          <w:p w14:paraId="5123C3BB" w14:textId="77777777" w:rsidR="00682FD0" w:rsidRDefault="00E26131">
            <w:pPr>
              <w:pStyle w:val="TableText"/>
            </w:pPr>
            <w:r>
              <w:tab/>
            </w:r>
            <w:r>
              <w:tab/>
            </w:r>
            <w:r>
              <w:tab/>
              <w:t>@classCode</w:t>
            </w:r>
          </w:p>
        </w:tc>
        <w:tc>
          <w:tcPr>
            <w:tcW w:w="720" w:type="dxa"/>
          </w:tcPr>
          <w:p w14:paraId="6418C05D" w14:textId="77777777" w:rsidR="00682FD0" w:rsidRDefault="00E26131">
            <w:pPr>
              <w:pStyle w:val="TableText"/>
            </w:pPr>
            <w:r>
              <w:t>1..1</w:t>
            </w:r>
          </w:p>
        </w:tc>
        <w:tc>
          <w:tcPr>
            <w:tcW w:w="1152" w:type="dxa"/>
          </w:tcPr>
          <w:p w14:paraId="24988B0D" w14:textId="77777777" w:rsidR="00682FD0" w:rsidRDefault="00E26131">
            <w:pPr>
              <w:pStyle w:val="TableText"/>
            </w:pPr>
            <w:r>
              <w:t>SHALL</w:t>
            </w:r>
          </w:p>
        </w:tc>
        <w:tc>
          <w:tcPr>
            <w:tcW w:w="864" w:type="dxa"/>
          </w:tcPr>
          <w:p w14:paraId="0B1B2E58" w14:textId="77777777" w:rsidR="00682FD0" w:rsidRDefault="00682FD0">
            <w:pPr>
              <w:pStyle w:val="TableText"/>
            </w:pPr>
          </w:p>
        </w:tc>
        <w:tc>
          <w:tcPr>
            <w:tcW w:w="1104" w:type="dxa"/>
          </w:tcPr>
          <w:p w14:paraId="2CCD976C" w14:textId="15EA1A36" w:rsidR="00682FD0" w:rsidRDefault="009E5D90">
            <w:pPr>
              <w:pStyle w:val="TableText"/>
            </w:pPr>
            <w:hyperlink w:anchor="C_1181-23084">
              <w:r w:rsidR="00E26131">
                <w:rPr>
                  <w:rStyle w:val="HyperlinkText9pt"/>
                </w:rPr>
                <w:t>1181-23084</w:t>
              </w:r>
            </w:hyperlink>
          </w:p>
        </w:tc>
        <w:tc>
          <w:tcPr>
            <w:tcW w:w="2975" w:type="dxa"/>
          </w:tcPr>
          <w:p w14:paraId="6636DF93" w14:textId="77777777" w:rsidR="00682FD0" w:rsidRDefault="00E26131">
            <w:pPr>
              <w:pStyle w:val="TableText"/>
            </w:pPr>
            <w:r>
              <w:t>urn:oid:2.16.840.1.113883.5.41 (HL7EntityClass) = SDLOC</w:t>
            </w:r>
          </w:p>
        </w:tc>
      </w:tr>
      <w:tr w:rsidR="00682FD0" w14:paraId="45623449" w14:textId="77777777">
        <w:trPr>
          <w:jc w:val="center"/>
        </w:trPr>
        <w:tc>
          <w:tcPr>
            <w:tcW w:w="3345" w:type="dxa"/>
          </w:tcPr>
          <w:p w14:paraId="4DFBD55A" w14:textId="77777777" w:rsidR="00682FD0" w:rsidRDefault="00E26131">
            <w:pPr>
              <w:pStyle w:val="TableText"/>
            </w:pPr>
            <w:r>
              <w:tab/>
            </w:r>
            <w:r>
              <w:tab/>
            </w:r>
            <w:r>
              <w:tab/>
              <w:t>id</w:t>
            </w:r>
          </w:p>
        </w:tc>
        <w:tc>
          <w:tcPr>
            <w:tcW w:w="720" w:type="dxa"/>
          </w:tcPr>
          <w:p w14:paraId="5134BBCE" w14:textId="77777777" w:rsidR="00682FD0" w:rsidRDefault="00E26131">
            <w:pPr>
              <w:pStyle w:val="TableText"/>
            </w:pPr>
            <w:r>
              <w:t>1..1</w:t>
            </w:r>
          </w:p>
        </w:tc>
        <w:tc>
          <w:tcPr>
            <w:tcW w:w="1152" w:type="dxa"/>
          </w:tcPr>
          <w:p w14:paraId="6F15AD11" w14:textId="77777777" w:rsidR="00682FD0" w:rsidRDefault="00E26131">
            <w:pPr>
              <w:pStyle w:val="TableText"/>
            </w:pPr>
            <w:r>
              <w:t>SHALL</w:t>
            </w:r>
          </w:p>
        </w:tc>
        <w:tc>
          <w:tcPr>
            <w:tcW w:w="864" w:type="dxa"/>
          </w:tcPr>
          <w:p w14:paraId="2D9D6036" w14:textId="77777777" w:rsidR="00682FD0" w:rsidRDefault="00682FD0">
            <w:pPr>
              <w:pStyle w:val="TableText"/>
            </w:pPr>
          </w:p>
        </w:tc>
        <w:tc>
          <w:tcPr>
            <w:tcW w:w="1104" w:type="dxa"/>
          </w:tcPr>
          <w:p w14:paraId="0980B4FD" w14:textId="50FC37FF" w:rsidR="00682FD0" w:rsidRDefault="009E5D90">
            <w:pPr>
              <w:pStyle w:val="TableText"/>
            </w:pPr>
            <w:hyperlink w:anchor="C_1181-23085">
              <w:r w:rsidR="00E26131">
                <w:rPr>
                  <w:rStyle w:val="HyperlinkText9pt"/>
                </w:rPr>
                <w:t>1181-23085</w:t>
              </w:r>
            </w:hyperlink>
          </w:p>
        </w:tc>
        <w:tc>
          <w:tcPr>
            <w:tcW w:w="2975" w:type="dxa"/>
          </w:tcPr>
          <w:p w14:paraId="29ABF852" w14:textId="77777777" w:rsidR="00682FD0" w:rsidRDefault="00682FD0">
            <w:pPr>
              <w:pStyle w:val="TableText"/>
            </w:pPr>
          </w:p>
        </w:tc>
      </w:tr>
      <w:tr w:rsidR="00682FD0" w14:paraId="38E58E39" w14:textId="77777777">
        <w:trPr>
          <w:jc w:val="center"/>
        </w:trPr>
        <w:tc>
          <w:tcPr>
            <w:tcW w:w="3345" w:type="dxa"/>
          </w:tcPr>
          <w:p w14:paraId="637CADD5" w14:textId="77777777" w:rsidR="00682FD0" w:rsidRDefault="00E26131">
            <w:pPr>
              <w:pStyle w:val="TableText"/>
            </w:pPr>
            <w:r>
              <w:tab/>
            </w:r>
            <w:r>
              <w:tab/>
            </w:r>
            <w:r>
              <w:tab/>
            </w:r>
            <w:r>
              <w:tab/>
              <w:t>@root</w:t>
            </w:r>
          </w:p>
        </w:tc>
        <w:tc>
          <w:tcPr>
            <w:tcW w:w="720" w:type="dxa"/>
          </w:tcPr>
          <w:p w14:paraId="4125B200" w14:textId="77777777" w:rsidR="00682FD0" w:rsidRDefault="00E26131">
            <w:pPr>
              <w:pStyle w:val="TableText"/>
            </w:pPr>
            <w:r>
              <w:t>1..1</w:t>
            </w:r>
          </w:p>
        </w:tc>
        <w:tc>
          <w:tcPr>
            <w:tcW w:w="1152" w:type="dxa"/>
          </w:tcPr>
          <w:p w14:paraId="5E2A79DF" w14:textId="77777777" w:rsidR="00682FD0" w:rsidRDefault="00E26131">
            <w:pPr>
              <w:pStyle w:val="TableText"/>
            </w:pPr>
            <w:r>
              <w:t>SHALL</w:t>
            </w:r>
          </w:p>
        </w:tc>
        <w:tc>
          <w:tcPr>
            <w:tcW w:w="864" w:type="dxa"/>
          </w:tcPr>
          <w:p w14:paraId="1E9251FB" w14:textId="77777777" w:rsidR="00682FD0" w:rsidRDefault="00682FD0">
            <w:pPr>
              <w:pStyle w:val="TableText"/>
            </w:pPr>
          </w:p>
        </w:tc>
        <w:tc>
          <w:tcPr>
            <w:tcW w:w="1104" w:type="dxa"/>
          </w:tcPr>
          <w:p w14:paraId="6E5FC839" w14:textId="76FD1C2F" w:rsidR="00682FD0" w:rsidRDefault="009E5D90">
            <w:pPr>
              <w:pStyle w:val="TableText"/>
            </w:pPr>
            <w:hyperlink w:anchor="C_1181-23086">
              <w:r w:rsidR="00E26131">
                <w:rPr>
                  <w:rStyle w:val="HyperlinkText9pt"/>
                </w:rPr>
                <w:t>1181-23086</w:t>
              </w:r>
            </w:hyperlink>
          </w:p>
        </w:tc>
        <w:tc>
          <w:tcPr>
            <w:tcW w:w="2975" w:type="dxa"/>
          </w:tcPr>
          <w:p w14:paraId="6B911BD4" w14:textId="77777777" w:rsidR="00682FD0" w:rsidRDefault="00682FD0">
            <w:pPr>
              <w:pStyle w:val="TableText"/>
            </w:pPr>
          </w:p>
        </w:tc>
      </w:tr>
      <w:tr w:rsidR="00682FD0" w14:paraId="77B15474" w14:textId="77777777">
        <w:trPr>
          <w:jc w:val="center"/>
        </w:trPr>
        <w:tc>
          <w:tcPr>
            <w:tcW w:w="3345" w:type="dxa"/>
          </w:tcPr>
          <w:p w14:paraId="598E046F" w14:textId="77777777" w:rsidR="00682FD0" w:rsidRDefault="00E26131">
            <w:pPr>
              <w:pStyle w:val="TableText"/>
            </w:pPr>
            <w:r>
              <w:tab/>
            </w:r>
            <w:r>
              <w:tab/>
            </w:r>
            <w:r>
              <w:tab/>
            </w:r>
            <w:r>
              <w:tab/>
              <w:t>@extension</w:t>
            </w:r>
          </w:p>
        </w:tc>
        <w:tc>
          <w:tcPr>
            <w:tcW w:w="720" w:type="dxa"/>
          </w:tcPr>
          <w:p w14:paraId="384D0D76" w14:textId="77777777" w:rsidR="00682FD0" w:rsidRDefault="00E26131">
            <w:pPr>
              <w:pStyle w:val="TableText"/>
            </w:pPr>
            <w:r>
              <w:t>1..1</w:t>
            </w:r>
          </w:p>
        </w:tc>
        <w:tc>
          <w:tcPr>
            <w:tcW w:w="1152" w:type="dxa"/>
          </w:tcPr>
          <w:p w14:paraId="7F0A3A5C" w14:textId="77777777" w:rsidR="00682FD0" w:rsidRDefault="00E26131">
            <w:pPr>
              <w:pStyle w:val="TableText"/>
            </w:pPr>
            <w:r>
              <w:t>SHALL</w:t>
            </w:r>
          </w:p>
        </w:tc>
        <w:tc>
          <w:tcPr>
            <w:tcW w:w="864" w:type="dxa"/>
          </w:tcPr>
          <w:p w14:paraId="466DDB1A" w14:textId="77777777" w:rsidR="00682FD0" w:rsidRDefault="00682FD0">
            <w:pPr>
              <w:pStyle w:val="TableText"/>
            </w:pPr>
          </w:p>
        </w:tc>
        <w:tc>
          <w:tcPr>
            <w:tcW w:w="1104" w:type="dxa"/>
          </w:tcPr>
          <w:p w14:paraId="7F7B3BB3" w14:textId="672F1C27" w:rsidR="00682FD0" w:rsidRDefault="009E5D90">
            <w:pPr>
              <w:pStyle w:val="TableText"/>
            </w:pPr>
            <w:hyperlink w:anchor="C_1181-23087">
              <w:r w:rsidR="00E26131">
                <w:rPr>
                  <w:rStyle w:val="HyperlinkText9pt"/>
                </w:rPr>
                <w:t>1181-23087</w:t>
              </w:r>
            </w:hyperlink>
          </w:p>
        </w:tc>
        <w:tc>
          <w:tcPr>
            <w:tcW w:w="2975" w:type="dxa"/>
          </w:tcPr>
          <w:p w14:paraId="35AE3844" w14:textId="77777777" w:rsidR="00682FD0" w:rsidRDefault="00E26131">
            <w:pPr>
              <w:pStyle w:val="TableText"/>
            </w:pPr>
            <w:r>
              <w:t>FACWIDEIN</w:t>
            </w:r>
          </w:p>
        </w:tc>
      </w:tr>
      <w:tr w:rsidR="00682FD0" w14:paraId="62AFB013" w14:textId="77777777">
        <w:trPr>
          <w:jc w:val="center"/>
        </w:trPr>
        <w:tc>
          <w:tcPr>
            <w:tcW w:w="3345" w:type="dxa"/>
          </w:tcPr>
          <w:p w14:paraId="6901D87B" w14:textId="77777777" w:rsidR="00682FD0" w:rsidRDefault="00E26131">
            <w:pPr>
              <w:pStyle w:val="TableText"/>
            </w:pPr>
            <w:r>
              <w:tab/>
            </w:r>
            <w:r>
              <w:tab/>
            </w:r>
            <w:r>
              <w:tab/>
              <w:t>code</w:t>
            </w:r>
          </w:p>
        </w:tc>
        <w:tc>
          <w:tcPr>
            <w:tcW w:w="720" w:type="dxa"/>
          </w:tcPr>
          <w:p w14:paraId="06DAC7B8" w14:textId="77777777" w:rsidR="00682FD0" w:rsidRDefault="00E26131">
            <w:pPr>
              <w:pStyle w:val="TableText"/>
            </w:pPr>
            <w:r>
              <w:t>1..1</w:t>
            </w:r>
          </w:p>
        </w:tc>
        <w:tc>
          <w:tcPr>
            <w:tcW w:w="1152" w:type="dxa"/>
          </w:tcPr>
          <w:p w14:paraId="122C99F0" w14:textId="77777777" w:rsidR="00682FD0" w:rsidRDefault="00E26131">
            <w:pPr>
              <w:pStyle w:val="TableText"/>
            </w:pPr>
            <w:r>
              <w:t>SHALL</w:t>
            </w:r>
          </w:p>
        </w:tc>
        <w:tc>
          <w:tcPr>
            <w:tcW w:w="864" w:type="dxa"/>
          </w:tcPr>
          <w:p w14:paraId="541A5996" w14:textId="77777777" w:rsidR="00682FD0" w:rsidRDefault="00682FD0">
            <w:pPr>
              <w:pStyle w:val="TableText"/>
            </w:pPr>
          </w:p>
        </w:tc>
        <w:tc>
          <w:tcPr>
            <w:tcW w:w="1104" w:type="dxa"/>
          </w:tcPr>
          <w:p w14:paraId="11EBC1B0" w14:textId="1557DF5C" w:rsidR="00682FD0" w:rsidRDefault="009E5D90">
            <w:pPr>
              <w:pStyle w:val="TableText"/>
            </w:pPr>
            <w:hyperlink w:anchor="C_1181-23088">
              <w:r w:rsidR="00E26131">
                <w:rPr>
                  <w:rStyle w:val="HyperlinkText9pt"/>
                </w:rPr>
                <w:t>1181-23088</w:t>
              </w:r>
            </w:hyperlink>
          </w:p>
        </w:tc>
        <w:tc>
          <w:tcPr>
            <w:tcW w:w="2975" w:type="dxa"/>
          </w:tcPr>
          <w:p w14:paraId="1C722986" w14:textId="77777777" w:rsidR="00682FD0" w:rsidRDefault="00E26131">
            <w:pPr>
              <w:pStyle w:val="TableText"/>
            </w:pPr>
            <w:r>
              <w:t>urn:oid:2.16.840.1.113883.6.259 (HSLOC)</w:t>
            </w:r>
          </w:p>
        </w:tc>
      </w:tr>
      <w:tr w:rsidR="00682FD0" w14:paraId="142C11B1" w14:textId="77777777">
        <w:trPr>
          <w:jc w:val="center"/>
        </w:trPr>
        <w:tc>
          <w:tcPr>
            <w:tcW w:w="3345" w:type="dxa"/>
          </w:tcPr>
          <w:p w14:paraId="0902C42A" w14:textId="77777777" w:rsidR="00682FD0" w:rsidRDefault="00E26131">
            <w:pPr>
              <w:pStyle w:val="TableText"/>
            </w:pPr>
            <w:r>
              <w:tab/>
            </w:r>
            <w:r>
              <w:tab/>
            </w:r>
            <w:r>
              <w:tab/>
            </w:r>
            <w:r>
              <w:tab/>
              <w:t>@code</w:t>
            </w:r>
          </w:p>
        </w:tc>
        <w:tc>
          <w:tcPr>
            <w:tcW w:w="720" w:type="dxa"/>
          </w:tcPr>
          <w:p w14:paraId="4A2C2B04" w14:textId="77777777" w:rsidR="00682FD0" w:rsidRDefault="00E26131">
            <w:pPr>
              <w:pStyle w:val="TableText"/>
            </w:pPr>
            <w:r>
              <w:t>1..1</w:t>
            </w:r>
          </w:p>
        </w:tc>
        <w:tc>
          <w:tcPr>
            <w:tcW w:w="1152" w:type="dxa"/>
          </w:tcPr>
          <w:p w14:paraId="1B7B154B" w14:textId="77777777" w:rsidR="00682FD0" w:rsidRDefault="00E26131">
            <w:pPr>
              <w:pStyle w:val="TableText"/>
            </w:pPr>
            <w:r>
              <w:t>SHALL</w:t>
            </w:r>
          </w:p>
        </w:tc>
        <w:tc>
          <w:tcPr>
            <w:tcW w:w="864" w:type="dxa"/>
          </w:tcPr>
          <w:p w14:paraId="5BEC93BE" w14:textId="77777777" w:rsidR="00682FD0" w:rsidRDefault="00682FD0">
            <w:pPr>
              <w:pStyle w:val="TableText"/>
            </w:pPr>
          </w:p>
        </w:tc>
        <w:tc>
          <w:tcPr>
            <w:tcW w:w="1104" w:type="dxa"/>
          </w:tcPr>
          <w:p w14:paraId="1DECD464" w14:textId="67208212" w:rsidR="00682FD0" w:rsidRDefault="009E5D90">
            <w:pPr>
              <w:pStyle w:val="TableText"/>
            </w:pPr>
            <w:hyperlink w:anchor="C_1181-23089">
              <w:r w:rsidR="00E26131">
                <w:rPr>
                  <w:rStyle w:val="HyperlinkText9pt"/>
                </w:rPr>
                <w:t>1181-23089</w:t>
              </w:r>
            </w:hyperlink>
          </w:p>
        </w:tc>
        <w:tc>
          <w:tcPr>
            <w:tcW w:w="2975" w:type="dxa"/>
          </w:tcPr>
          <w:p w14:paraId="219CB72E" w14:textId="77777777" w:rsidR="00682FD0" w:rsidRDefault="00E26131">
            <w:pPr>
              <w:pStyle w:val="TableText"/>
            </w:pPr>
            <w:r>
              <w:t>1250-0</w:t>
            </w:r>
          </w:p>
        </w:tc>
      </w:tr>
      <w:tr w:rsidR="00682FD0" w14:paraId="0CE0E541" w14:textId="77777777">
        <w:trPr>
          <w:jc w:val="center"/>
        </w:trPr>
        <w:tc>
          <w:tcPr>
            <w:tcW w:w="3345" w:type="dxa"/>
          </w:tcPr>
          <w:p w14:paraId="79AF6CB1" w14:textId="77777777" w:rsidR="00682FD0" w:rsidRDefault="00E26131">
            <w:pPr>
              <w:pStyle w:val="TableText"/>
            </w:pPr>
            <w:r>
              <w:tab/>
            </w:r>
            <w:r>
              <w:tab/>
            </w:r>
            <w:r>
              <w:tab/>
            </w:r>
            <w:r>
              <w:tab/>
              <w:t>@codeSystem</w:t>
            </w:r>
          </w:p>
        </w:tc>
        <w:tc>
          <w:tcPr>
            <w:tcW w:w="720" w:type="dxa"/>
          </w:tcPr>
          <w:p w14:paraId="59E9C7BF" w14:textId="77777777" w:rsidR="00682FD0" w:rsidRDefault="00E26131">
            <w:pPr>
              <w:pStyle w:val="TableText"/>
            </w:pPr>
            <w:r>
              <w:t>1..1</w:t>
            </w:r>
          </w:p>
        </w:tc>
        <w:tc>
          <w:tcPr>
            <w:tcW w:w="1152" w:type="dxa"/>
          </w:tcPr>
          <w:p w14:paraId="78A0D78E" w14:textId="77777777" w:rsidR="00682FD0" w:rsidRDefault="00E26131">
            <w:pPr>
              <w:pStyle w:val="TableText"/>
            </w:pPr>
            <w:r>
              <w:t>SHALL</w:t>
            </w:r>
          </w:p>
        </w:tc>
        <w:tc>
          <w:tcPr>
            <w:tcW w:w="864" w:type="dxa"/>
          </w:tcPr>
          <w:p w14:paraId="4D7A5560" w14:textId="77777777" w:rsidR="00682FD0" w:rsidRDefault="00682FD0">
            <w:pPr>
              <w:pStyle w:val="TableText"/>
            </w:pPr>
          </w:p>
        </w:tc>
        <w:tc>
          <w:tcPr>
            <w:tcW w:w="1104" w:type="dxa"/>
          </w:tcPr>
          <w:p w14:paraId="692A2834" w14:textId="652AC879" w:rsidR="00682FD0" w:rsidRDefault="009E5D90">
            <w:pPr>
              <w:pStyle w:val="TableText"/>
            </w:pPr>
            <w:hyperlink w:anchor="C_1181-23090">
              <w:r w:rsidR="00E26131">
                <w:rPr>
                  <w:rStyle w:val="HyperlinkText9pt"/>
                </w:rPr>
                <w:t>1181-23090</w:t>
              </w:r>
            </w:hyperlink>
          </w:p>
        </w:tc>
        <w:tc>
          <w:tcPr>
            <w:tcW w:w="2975" w:type="dxa"/>
          </w:tcPr>
          <w:p w14:paraId="1155350D" w14:textId="77777777" w:rsidR="00682FD0" w:rsidRDefault="00E26131">
            <w:pPr>
              <w:pStyle w:val="TableText"/>
            </w:pPr>
            <w:r>
              <w:t>2.16.840.1.113883.6.259</w:t>
            </w:r>
          </w:p>
        </w:tc>
      </w:tr>
      <w:tr w:rsidR="00682FD0" w14:paraId="74A45196" w14:textId="77777777">
        <w:trPr>
          <w:jc w:val="center"/>
        </w:trPr>
        <w:tc>
          <w:tcPr>
            <w:tcW w:w="3345" w:type="dxa"/>
          </w:tcPr>
          <w:p w14:paraId="2AC7A490" w14:textId="77777777" w:rsidR="00682FD0" w:rsidRDefault="00E26131">
            <w:pPr>
              <w:pStyle w:val="TableText"/>
            </w:pPr>
            <w:r>
              <w:tab/>
            </w:r>
            <w:r>
              <w:tab/>
            </w:r>
            <w:r>
              <w:tab/>
            </w:r>
            <w:r>
              <w:tab/>
              <w:t>@displayName</w:t>
            </w:r>
          </w:p>
        </w:tc>
        <w:tc>
          <w:tcPr>
            <w:tcW w:w="720" w:type="dxa"/>
          </w:tcPr>
          <w:p w14:paraId="4800F9C2" w14:textId="77777777" w:rsidR="00682FD0" w:rsidRDefault="00E26131">
            <w:pPr>
              <w:pStyle w:val="TableText"/>
            </w:pPr>
            <w:r>
              <w:t>1..1</w:t>
            </w:r>
          </w:p>
        </w:tc>
        <w:tc>
          <w:tcPr>
            <w:tcW w:w="1152" w:type="dxa"/>
          </w:tcPr>
          <w:p w14:paraId="687A7252" w14:textId="77777777" w:rsidR="00682FD0" w:rsidRDefault="00E26131">
            <w:pPr>
              <w:pStyle w:val="TableText"/>
            </w:pPr>
            <w:r>
              <w:t>SHOULD</w:t>
            </w:r>
          </w:p>
        </w:tc>
        <w:tc>
          <w:tcPr>
            <w:tcW w:w="864" w:type="dxa"/>
          </w:tcPr>
          <w:p w14:paraId="3C80B4BE" w14:textId="77777777" w:rsidR="00682FD0" w:rsidRDefault="00682FD0">
            <w:pPr>
              <w:pStyle w:val="TableText"/>
            </w:pPr>
          </w:p>
        </w:tc>
        <w:tc>
          <w:tcPr>
            <w:tcW w:w="1104" w:type="dxa"/>
          </w:tcPr>
          <w:p w14:paraId="30A2A7A7" w14:textId="3559C54A" w:rsidR="00682FD0" w:rsidRDefault="009E5D90">
            <w:pPr>
              <w:pStyle w:val="TableText"/>
            </w:pPr>
            <w:hyperlink w:anchor="C_1181-23091">
              <w:r w:rsidR="00E26131">
                <w:rPr>
                  <w:rStyle w:val="HyperlinkText9pt"/>
                </w:rPr>
                <w:t>1181-23091</w:t>
              </w:r>
            </w:hyperlink>
          </w:p>
        </w:tc>
        <w:tc>
          <w:tcPr>
            <w:tcW w:w="2975" w:type="dxa"/>
          </w:tcPr>
          <w:p w14:paraId="6B068835" w14:textId="77777777" w:rsidR="00682FD0" w:rsidRDefault="00E26131">
            <w:pPr>
              <w:pStyle w:val="TableText"/>
            </w:pPr>
            <w:r>
              <w:t>Facility Wide Inpatient</w:t>
            </w:r>
          </w:p>
        </w:tc>
      </w:tr>
      <w:tr w:rsidR="00682FD0" w14:paraId="0FA8755F" w14:textId="77777777">
        <w:trPr>
          <w:jc w:val="center"/>
        </w:trPr>
        <w:tc>
          <w:tcPr>
            <w:tcW w:w="3345" w:type="dxa"/>
          </w:tcPr>
          <w:p w14:paraId="5EDADCE7" w14:textId="77777777" w:rsidR="00682FD0" w:rsidRDefault="00E26131">
            <w:pPr>
              <w:pStyle w:val="TableText"/>
            </w:pPr>
            <w:r>
              <w:tab/>
              <w:t>entryRelationship</w:t>
            </w:r>
          </w:p>
        </w:tc>
        <w:tc>
          <w:tcPr>
            <w:tcW w:w="720" w:type="dxa"/>
          </w:tcPr>
          <w:p w14:paraId="0D597C0A" w14:textId="77777777" w:rsidR="00682FD0" w:rsidRDefault="00E26131">
            <w:pPr>
              <w:pStyle w:val="TableText"/>
            </w:pPr>
            <w:r>
              <w:t>1..*</w:t>
            </w:r>
          </w:p>
        </w:tc>
        <w:tc>
          <w:tcPr>
            <w:tcW w:w="1152" w:type="dxa"/>
          </w:tcPr>
          <w:p w14:paraId="3CF8313F" w14:textId="77777777" w:rsidR="00682FD0" w:rsidRDefault="00E26131">
            <w:pPr>
              <w:pStyle w:val="TableText"/>
            </w:pPr>
            <w:r>
              <w:t>SHALL</w:t>
            </w:r>
          </w:p>
        </w:tc>
        <w:tc>
          <w:tcPr>
            <w:tcW w:w="864" w:type="dxa"/>
          </w:tcPr>
          <w:p w14:paraId="18861EC6" w14:textId="77777777" w:rsidR="00682FD0" w:rsidRDefault="00682FD0">
            <w:pPr>
              <w:pStyle w:val="TableText"/>
            </w:pPr>
          </w:p>
        </w:tc>
        <w:tc>
          <w:tcPr>
            <w:tcW w:w="1104" w:type="dxa"/>
          </w:tcPr>
          <w:p w14:paraId="6C574015" w14:textId="4FF280F9" w:rsidR="00682FD0" w:rsidRDefault="009E5D90">
            <w:pPr>
              <w:pStyle w:val="TableText"/>
            </w:pPr>
            <w:hyperlink w:anchor="C_1181-23092">
              <w:r w:rsidR="00E26131">
                <w:rPr>
                  <w:rStyle w:val="HyperlinkText9pt"/>
                </w:rPr>
                <w:t>1181-23092</w:t>
              </w:r>
            </w:hyperlink>
          </w:p>
        </w:tc>
        <w:tc>
          <w:tcPr>
            <w:tcW w:w="2975" w:type="dxa"/>
          </w:tcPr>
          <w:p w14:paraId="6A4261A2" w14:textId="77777777" w:rsidR="00682FD0" w:rsidRDefault="00682FD0">
            <w:pPr>
              <w:pStyle w:val="TableText"/>
            </w:pPr>
          </w:p>
        </w:tc>
      </w:tr>
      <w:tr w:rsidR="00682FD0" w14:paraId="7088AF71" w14:textId="77777777">
        <w:trPr>
          <w:jc w:val="center"/>
        </w:trPr>
        <w:tc>
          <w:tcPr>
            <w:tcW w:w="3345" w:type="dxa"/>
          </w:tcPr>
          <w:p w14:paraId="4CAB781B" w14:textId="77777777" w:rsidR="00682FD0" w:rsidRDefault="00E26131">
            <w:pPr>
              <w:pStyle w:val="TableText"/>
            </w:pPr>
            <w:r>
              <w:tab/>
            </w:r>
            <w:r>
              <w:tab/>
              <w:t>@typeCode</w:t>
            </w:r>
          </w:p>
        </w:tc>
        <w:tc>
          <w:tcPr>
            <w:tcW w:w="720" w:type="dxa"/>
          </w:tcPr>
          <w:p w14:paraId="692B7F4B" w14:textId="77777777" w:rsidR="00682FD0" w:rsidRDefault="00E26131">
            <w:pPr>
              <w:pStyle w:val="TableText"/>
            </w:pPr>
            <w:r>
              <w:t>1..1</w:t>
            </w:r>
          </w:p>
        </w:tc>
        <w:tc>
          <w:tcPr>
            <w:tcW w:w="1152" w:type="dxa"/>
          </w:tcPr>
          <w:p w14:paraId="44BF5822" w14:textId="77777777" w:rsidR="00682FD0" w:rsidRDefault="00E26131">
            <w:pPr>
              <w:pStyle w:val="TableText"/>
            </w:pPr>
            <w:r>
              <w:t>SHALL</w:t>
            </w:r>
          </w:p>
        </w:tc>
        <w:tc>
          <w:tcPr>
            <w:tcW w:w="864" w:type="dxa"/>
          </w:tcPr>
          <w:p w14:paraId="7BA4DBCD" w14:textId="77777777" w:rsidR="00682FD0" w:rsidRDefault="00682FD0">
            <w:pPr>
              <w:pStyle w:val="TableText"/>
            </w:pPr>
          </w:p>
        </w:tc>
        <w:tc>
          <w:tcPr>
            <w:tcW w:w="1104" w:type="dxa"/>
          </w:tcPr>
          <w:p w14:paraId="7E91444D" w14:textId="254AA92D" w:rsidR="00682FD0" w:rsidRDefault="009E5D90">
            <w:pPr>
              <w:pStyle w:val="TableText"/>
            </w:pPr>
            <w:hyperlink w:anchor="C_1181-23093">
              <w:r w:rsidR="00E26131">
                <w:rPr>
                  <w:rStyle w:val="HyperlinkText9pt"/>
                </w:rPr>
                <w:t>1181-23093</w:t>
              </w:r>
            </w:hyperlink>
          </w:p>
        </w:tc>
        <w:tc>
          <w:tcPr>
            <w:tcW w:w="2975" w:type="dxa"/>
          </w:tcPr>
          <w:p w14:paraId="25F62F7E" w14:textId="77777777" w:rsidR="00682FD0" w:rsidRDefault="00E26131">
            <w:pPr>
              <w:pStyle w:val="TableText"/>
            </w:pPr>
            <w:r>
              <w:t>urn:oid:2.16.840.1.113883.5.1002 (HL7ActRelationshipType) = COMP</w:t>
            </w:r>
          </w:p>
        </w:tc>
      </w:tr>
      <w:tr w:rsidR="00682FD0" w14:paraId="57BF1916" w14:textId="77777777">
        <w:trPr>
          <w:jc w:val="center"/>
        </w:trPr>
        <w:tc>
          <w:tcPr>
            <w:tcW w:w="3345" w:type="dxa"/>
          </w:tcPr>
          <w:p w14:paraId="46BF6482" w14:textId="77777777" w:rsidR="00682FD0" w:rsidRDefault="00E26131">
            <w:pPr>
              <w:pStyle w:val="TableText"/>
            </w:pPr>
            <w:r>
              <w:tab/>
            </w:r>
            <w:r>
              <w:tab/>
              <w:t>observation</w:t>
            </w:r>
          </w:p>
        </w:tc>
        <w:tc>
          <w:tcPr>
            <w:tcW w:w="720" w:type="dxa"/>
          </w:tcPr>
          <w:p w14:paraId="377F9CC7" w14:textId="77777777" w:rsidR="00682FD0" w:rsidRDefault="00E26131">
            <w:pPr>
              <w:pStyle w:val="TableText"/>
            </w:pPr>
            <w:r>
              <w:t>1..1</w:t>
            </w:r>
          </w:p>
        </w:tc>
        <w:tc>
          <w:tcPr>
            <w:tcW w:w="1152" w:type="dxa"/>
          </w:tcPr>
          <w:p w14:paraId="35AE580F" w14:textId="77777777" w:rsidR="00682FD0" w:rsidRDefault="00E26131">
            <w:pPr>
              <w:pStyle w:val="TableText"/>
            </w:pPr>
            <w:r>
              <w:t>SHALL</w:t>
            </w:r>
          </w:p>
        </w:tc>
        <w:tc>
          <w:tcPr>
            <w:tcW w:w="864" w:type="dxa"/>
          </w:tcPr>
          <w:p w14:paraId="7C750226" w14:textId="77777777" w:rsidR="00682FD0" w:rsidRDefault="00682FD0">
            <w:pPr>
              <w:pStyle w:val="TableText"/>
            </w:pPr>
          </w:p>
        </w:tc>
        <w:tc>
          <w:tcPr>
            <w:tcW w:w="1104" w:type="dxa"/>
          </w:tcPr>
          <w:p w14:paraId="2FE06FAE" w14:textId="3C48D939" w:rsidR="00682FD0" w:rsidRDefault="009E5D90">
            <w:pPr>
              <w:pStyle w:val="TableText"/>
            </w:pPr>
            <w:hyperlink w:anchor="C_1181-23094">
              <w:r w:rsidR="00E26131">
                <w:rPr>
                  <w:rStyle w:val="HyperlinkText9pt"/>
                </w:rPr>
                <w:t>1181-23094</w:t>
              </w:r>
            </w:hyperlink>
          </w:p>
        </w:tc>
        <w:tc>
          <w:tcPr>
            <w:tcW w:w="2975" w:type="dxa"/>
          </w:tcPr>
          <w:p w14:paraId="50293410" w14:textId="51C22A2F" w:rsidR="00682FD0" w:rsidRDefault="009E5D90">
            <w:pPr>
              <w:pStyle w:val="TableText"/>
            </w:pPr>
            <w:hyperlink w:anchor="E_Summary_Data_Observation_AUAR">
              <w:r w:rsidR="00E26131">
                <w:rPr>
                  <w:rStyle w:val="HyperlinkText9pt"/>
                </w:rPr>
                <w:t>Summary Data Observation (AU/AR) (identifier: urn:hl7ii:2.16.840.1.113883.10.20.5.6.229:2015-04-01</w:t>
              </w:r>
            </w:hyperlink>
          </w:p>
        </w:tc>
      </w:tr>
    </w:tbl>
    <w:p w14:paraId="59324193" w14:textId="77777777" w:rsidR="00682FD0" w:rsidRDefault="00682FD0">
      <w:pPr>
        <w:pStyle w:val="BodyText"/>
      </w:pPr>
    </w:p>
    <w:p w14:paraId="780A8369" w14:textId="77777777" w:rsidR="00682FD0" w:rsidRDefault="00E26131" w:rsidP="008166C6">
      <w:pPr>
        <w:numPr>
          <w:ilvl w:val="0"/>
          <w:numId w:val="140"/>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896" w:name="C_1181-23077"/>
      <w:r>
        <w:t xml:space="preserve"> (CONF:1181-23077)</w:t>
      </w:r>
      <w:bookmarkEnd w:id="3896"/>
      <w:r>
        <w:t>.</w:t>
      </w:r>
    </w:p>
    <w:p w14:paraId="46603946" w14:textId="77777777" w:rsidR="00682FD0" w:rsidRDefault="00E26131" w:rsidP="008166C6">
      <w:pPr>
        <w:numPr>
          <w:ilvl w:val="0"/>
          <w:numId w:val="14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897" w:name="C_1181-23078"/>
      <w:r>
        <w:t xml:space="preserve"> (CONF:1181-23078)</w:t>
      </w:r>
      <w:bookmarkEnd w:id="3897"/>
      <w:r>
        <w:t>.</w:t>
      </w:r>
    </w:p>
    <w:p w14:paraId="7481FC15" w14:textId="77777777" w:rsidR="00682FD0" w:rsidRDefault="00E26131" w:rsidP="008166C6">
      <w:pPr>
        <w:numPr>
          <w:ilvl w:val="0"/>
          <w:numId w:val="140"/>
        </w:numPr>
      </w:pPr>
      <w:r>
        <w:rPr>
          <w:rStyle w:val="keyword"/>
        </w:rPr>
        <w:t>SHALL</w:t>
      </w:r>
      <w:r>
        <w:t xml:space="preserve"> contain exactly one [1..1] </w:t>
      </w:r>
      <w:r>
        <w:rPr>
          <w:rStyle w:val="XMLnameBold"/>
        </w:rPr>
        <w:t>templateId</w:t>
      </w:r>
      <w:bookmarkStart w:id="3898" w:name="C_1181-23079"/>
      <w:r>
        <w:t xml:space="preserve"> (CONF:1181-23079)</w:t>
      </w:r>
      <w:bookmarkEnd w:id="3898"/>
      <w:r>
        <w:t xml:space="preserve"> such that it</w:t>
      </w:r>
    </w:p>
    <w:p w14:paraId="39B0A0AC" w14:textId="77777777" w:rsidR="00682FD0" w:rsidRDefault="00E26131" w:rsidP="008166C6">
      <w:pPr>
        <w:numPr>
          <w:ilvl w:val="1"/>
          <w:numId w:val="140"/>
        </w:numPr>
      </w:pPr>
      <w:r>
        <w:rPr>
          <w:rStyle w:val="keyword"/>
        </w:rPr>
        <w:t>SHALL</w:t>
      </w:r>
      <w:r>
        <w:t xml:space="preserve"> contain exactly one [1..1] </w:t>
      </w:r>
      <w:r>
        <w:rPr>
          <w:rStyle w:val="XMLnameBold"/>
        </w:rPr>
        <w:t>@root</w:t>
      </w:r>
      <w:r>
        <w:t>=</w:t>
      </w:r>
      <w:r>
        <w:rPr>
          <w:rStyle w:val="XMLname"/>
        </w:rPr>
        <w:t>"2.16.840.1.113883.10.20.5.6.199"</w:t>
      </w:r>
      <w:bookmarkStart w:id="3899" w:name="C_1181-23080"/>
      <w:r>
        <w:t xml:space="preserve"> (CONF:1181-23080)</w:t>
      </w:r>
      <w:bookmarkEnd w:id="3899"/>
      <w:r>
        <w:t>.</w:t>
      </w:r>
    </w:p>
    <w:p w14:paraId="4810C7D1" w14:textId="77777777" w:rsidR="00682FD0" w:rsidRDefault="00E26131" w:rsidP="008166C6">
      <w:pPr>
        <w:numPr>
          <w:ilvl w:val="1"/>
          <w:numId w:val="140"/>
        </w:numPr>
      </w:pPr>
      <w:r>
        <w:rPr>
          <w:rStyle w:val="keyword"/>
        </w:rPr>
        <w:t>SHALL</w:t>
      </w:r>
      <w:r>
        <w:t xml:space="preserve"> contain exactly one [1..1] </w:t>
      </w:r>
      <w:r>
        <w:rPr>
          <w:rStyle w:val="XMLnameBold"/>
        </w:rPr>
        <w:t>@extension</w:t>
      </w:r>
      <w:r>
        <w:t>=</w:t>
      </w:r>
      <w:r>
        <w:rPr>
          <w:rStyle w:val="XMLname"/>
        </w:rPr>
        <w:t>"2015-04-01"</w:t>
      </w:r>
      <w:bookmarkStart w:id="3900" w:name="C_1181-30564"/>
      <w:r>
        <w:t xml:space="preserve"> (CONF:1181-30564)</w:t>
      </w:r>
      <w:bookmarkEnd w:id="3900"/>
      <w:r>
        <w:t>.</w:t>
      </w:r>
    </w:p>
    <w:p w14:paraId="46CE74E4" w14:textId="77777777" w:rsidR="00682FD0" w:rsidRDefault="00E26131" w:rsidP="008166C6">
      <w:pPr>
        <w:numPr>
          <w:ilvl w:val="0"/>
          <w:numId w:val="140"/>
        </w:numPr>
      </w:pPr>
      <w:r>
        <w:rPr>
          <w:rStyle w:val="keyword"/>
        </w:rPr>
        <w:t>SHALL</w:t>
      </w:r>
      <w:r>
        <w:t xml:space="preserve"> contain exactly one [1..1] </w:t>
      </w:r>
      <w:r>
        <w:rPr>
          <w:rStyle w:val="XMLnameBold"/>
        </w:rPr>
        <w:t>participant</w:t>
      </w:r>
      <w:bookmarkStart w:id="3901" w:name="C_1181-23081"/>
      <w:r>
        <w:t xml:space="preserve"> (CONF:1181-23081)</w:t>
      </w:r>
      <w:bookmarkEnd w:id="3901"/>
      <w:r>
        <w:t xml:space="preserve"> such that it</w:t>
      </w:r>
    </w:p>
    <w:p w14:paraId="7967321B" w14:textId="77777777" w:rsidR="00682FD0" w:rsidRDefault="00E26131" w:rsidP="008166C6">
      <w:pPr>
        <w:numPr>
          <w:ilvl w:val="1"/>
          <w:numId w:val="140"/>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3902" w:name="C_1181-23082"/>
      <w:r>
        <w:t xml:space="preserve"> (CONF:1181-23082)</w:t>
      </w:r>
      <w:bookmarkEnd w:id="3902"/>
      <w:r>
        <w:t>.</w:t>
      </w:r>
    </w:p>
    <w:p w14:paraId="06FA2980" w14:textId="77777777" w:rsidR="00682FD0" w:rsidRDefault="00E26131" w:rsidP="008166C6">
      <w:pPr>
        <w:numPr>
          <w:ilvl w:val="1"/>
          <w:numId w:val="140"/>
        </w:numPr>
      </w:pPr>
      <w:r>
        <w:rPr>
          <w:rStyle w:val="keyword"/>
        </w:rPr>
        <w:t>SHALL</w:t>
      </w:r>
      <w:r>
        <w:t xml:space="preserve"> contain exactly one [1..1] </w:t>
      </w:r>
      <w:r>
        <w:rPr>
          <w:rStyle w:val="XMLnameBold"/>
        </w:rPr>
        <w:t>participantRole</w:t>
      </w:r>
      <w:bookmarkStart w:id="3903" w:name="C_1181-23083"/>
      <w:r>
        <w:t xml:space="preserve"> (CONF:1181-23083)</w:t>
      </w:r>
      <w:bookmarkEnd w:id="3903"/>
      <w:r>
        <w:t>.</w:t>
      </w:r>
    </w:p>
    <w:p w14:paraId="4616D85C" w14:textId="77777777" w:rsidR="00682FD0" w:rsidRDefault="00E26131" w:rsidP="008166C6">
      <w:pPr>
        <w:numPr>
          <w:ilvl w:val="2"/>
          <w:numId w:val="140"/>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3904" w:name="C_1181-23084"/>
      <w:r>
        <w:t xml:space="preserve"> (CONF:1181-23084)</w:t>
      </w:r>
      <w:bookmarkEnd w:id="3904"/>
      <w:r>
        <w:t>.</w:t>
      </w:r>
    </w:p>
    <w:p w14:paraId="7577187C" w14:textId="77777777" w:rsidR="00682FD0" w:rsidRDefault="00E26131" w:rsidP="008166C6">
      <w:pPr>
        <w:numPr>
          <w:ilvl w:val="2"/>
          <w:numId w:val="140"/>
        </w:numPr>
      </w:pPr>
      <w:r>
        <w:t xml:space="preserve">This participantRole </w:t>
      </w:r>
      <w:r>
        <w:rPr>
          <w:rStyle w:val="keyword"/>
        </w:rPr>
        <w:t>SHALL</w:t>
      </w:r>
      <w:r>
        <w:t xml:space="preserve"> contain exactly one [1..1] </w:t>
      </w:r>
      <w:r>
        <w:rPr>
          <w:rStyle w:val="XMLnameBold"/>
        </w:rPr>
        <w:t>id</w:t>
      </w:r>
      <w:bookmarkStart w:id="3905" w:name="C_1181-23085"/>
      <w:r>
        <w:t xml:space="preserve"> (CONF:1181-23085)</w:t>
      </w:r>
      <w:bookmarkEnd w:id="3905"/>
      <w:r>
        <w:t>.</w:t>
      </w:r>
    </w:p>
    <w:p w14:paraId="74F34FCB" w14:textId="77777777" w:rsidR="00682FD0" w:rsidRDefault="00E26131">
      <w:pPr>
        <w:pStyle w:val="BodyText"/>
        <w:spacing w:before="120"/>
      </w:pPr>
      <w:r>
        <w:t>The value of @root must be the NHSN assigned Facility OID.</w:t>
      </w:r>
    </w:p>
    <w:p w14:paraId="35491D9A" w14:textId="77777777" w:rsidR="00682FD0" w:rsidRDefault="00E26131" w:rsidP="008166C6">
      <w:pPr>
        <w:numPr>
          <w:ilvl w:val="3"/>
          <w:numId w:val="140"/>
        </w:numPr>
      </w:pPr>
      <w:r>
        <w:t xml:space="preserve">This id </w:t>
      </w:r>
      <w:r>
        <w:rPr>
          <w:rStyle w:val="keyword"/>
        </w:rPr>
        <w:t>SHALL</w:t>
      </w:r>
      <w:r>
        <w:t xml:space="preserve"> contain exactly one [1..1] </w:t>
      </w:r>
      <w:r>
        <w:rPr>
          <w:rStyle w:val="XMLnameBold"/>
        </w:rPr>
        <w:t>@root</w:t>
      </w:r>
      <w:bookmarkStart w:id="3906" w:name="C_1181-23086"/>
      <w:r>
        <w:t xml:space="preserve"> (CONF:1181-23086)</w:t>
      </w:r>
      <w:bookmarkEnd w:id="3906"/>
      <w:r>
        <w:t>.</w:t>
      </w:r>
    </w:p>
    <w:p w14:paraId="5101645A" w14:textId="77777777" w:rsidR="00682FD0" w:rsidRDefault="00E26131">
      <w:pPr>
        <w:pStyle w:val="BodyText"/>
        <w:spacing w:before="120"/>
      </w:pPr>
      <w:r>
        <w:t>The value of @extension must be a value registered with NHSN.</w:t>
      </w:r>
    </w:p>
    <w:p w14:paraId="3D73AE82" w14:textId="77777777" w:rsidR="00682FD0" w:rsidRDefault="00E26131" w:rsidP="008166C6">
      <w:pPr>
        <w:numPr>
          <w:ilvl w:val="3"/>
          <w:numId w:val="140"/>
        </w:numPr>
      </w:pPr>
      <w:r>
        <w:t xml:space="preserve">This id </w:t>
      </w:r>
      <w:r>
        <w:rPr>
          <w:rStyle w:val="keyword"/>
        </w:rPr>
        <w:t>SHALL</w:t>
      </w:r>
      <w:r>
        <w:t xml:space="preserve"> contain exactly one [1..1] </w:t>
      </w:r>
      <w:r>
        <w:rPr>
          <w:rStyle w:val="XMLnameBold"/>
        </w:rPr>
        <w:t>@extension</w:t>
      </w:r>
      <w:r>
        <w:t>=</w:t>
      </w:r>
      <w:r>
        <w:rPr>
          <w:rStyle w:val="XMLname"/>
        </w:rPr>
        <w:t>"FACWIDEIN"</w:t>
      </w:r>
      <w:bookmarkStart w:id="3907" w:name="C_1181-23087"/>
      <w:r>
        <w:t xml:space="preserve"> (CONF:1181-23087)</w:t>
      </w:r>
      <w:bookmarkEnd w:id="3907"/>
      <w:r>
        <w:t>.</w:t>
      </w:r>
    </w:p>
    <w:p w14:paraId="19FA7497" w14:textId="77777777" w:rsidR="00682FD0" w:rsidRDefault="00E26131" w:rsidP="008166C6">
      <w:pPr>
        <w:numPr>
          <w:ilvl w:val="2"/>
          <w:numId w:val="140"/>
        </w:numPr>
      </w:pPr>
      <w:r>
        <w:t xml:space="preserve">This participantRole </w:t>
      </w:r>
      <w:r>
        <w:rPr>
          <w:rStyle w:val="keyword"/>
        </w:rPr>
        <w:t>SHALL</w:t>
      </w:r>
      <w:r>
        <w:t xml:space="preserve"> contain exactly one [1..1] </w:t>
      </w:r>
      <w:r>
        <w:rPr>
          <w:rStyle w:val="XMLnameBold"/>
        </w:rPr>
        <w:t>code</w:t>
      </w:r>
      <w:r>
        <w:t xml:space="preserve"> (CodeSystem: </w:t>
      </w:r>
      <w:r>
        <w:rPr>
          <w:rStyle w:val="XMLname"/>
        </w:rPr>
        <w:t>HSLOC urn:oid:2.16.840.1.113883.6.259</w:t>
      </w:r>
      <w:r>
        <w:rPr>
          <w:rStyle w:val="keyword"/>
        </w:rPr>
        <w:t xml:space="preserve"> DYNAMIC</w:t>
      </w:r>
      <w:r>
        <w:t>)</w:t>
      </w:r>
      <w:bookmarkStart w:id="3908" w:name="C_1181-23088"/>
      <w:r>
        <w:t xml:space="preserve"> (CONF:1181-23088)</w:t>
      </w:r>
      <w:bookmarkEnd w:id="3908"/>
      <w:r>
        <w:t>.</w:t>
      </w:r>
    </w:p>
    <w:p w14:paraId="385783A5" w14:textId="77777777" w:rsidR="00682FD0" w:rsidRDefault="00E26131" w:rsidP="008166C6">
      <w:pPr>
        <w:numPr>
          <w:ilvl w:val="3"/>
          <w:numId w:val="140"/>
        </w:numPr>
      </w:pPr>
      <w:r>
        <w:t xml:space="preserve">This code </w:t>
      </w:r>
      <w:r>
        <w:rPr>
          <w:rStyle w:val="keyword"/>
        </w:rPr>
        <w:t>SHALL</w:t>
      </w:r>
      <w:r>
        <w:t xml:space="preserve"> contain exactly one [1..1] </w:t>
      </w:r>
      <w:r>
        <w:rPr>
          <w:rStyle w:val="XMLnameBold"/>
        </w:rPr>
        <w:t>@code</w:t>
      </w:r>
      <w:r>
        <w:t>=</w:t>
      </w:r>
      <w:r>
        <w:rPr>
          <w:rStyle w:val="XMLname"/>
        </w:rPr>
        <w:t>"1250-0"</w:t>
      </w:r>
      <w:bookmarkStart w:id="3909" w:name="C_1181-23089"/>
      <w:r>
        <w:t xml:space="preserve"> (CONF:1181-23089)</w:t>
      </w:r>
      <w:bookmarkEnd w:id="3909"/>
      <w:r>
        <w:t>.</w:t>
      </w:r>
    </w:p>
    <w:p w14:paraId="10623307" w14:textId="77777777" w:rsidR="00682FD0" w:rsidRDefault="00E26131" w:rsidP="008166C6">
      <w:pPr>
        <w:numPr>
          <w:ilvl w:val="3"/>
          <w:numId w:val="140"/>
        </w:numPr>
      </w:pPr>
      <w:r>
        <w:t xml:space="preserve">This code </w:t>
      </w:r>
      <w:r>
        <w:rPr>
          <w:rStyle w:val="keyword"/>
        </w:rPr>
        <w:t>SHALL</w:t>
      </w:r>
      <w:r>
        <w:t xml:space="preserve"> contain exactly one [1..1] </w:t>
      </w:r>
      <w:r>
        <w:rPr>
          <w:rStyle w:val="XMLnameBold"/>
        </w:rPr>
        <w:t>@codeSystem</w:t>
      </w:r>
      <w:r>
        <w:t>=</w:t>
      </w:r>
      <w:r>
        <w:rPr>
          <w:rStyle w:val="XMLname"/>
        </w:rPr>
        <w:t>"2.16.840.1.113883.6.259"</w:t>
      </w:r>
      <w:bookmarkStart w:id="3910" w:name="C_1181-23090"/>
      <w:r>
        <w:t xml:space="preserve"> (CONF:1181-23090)</w:t>
      </w:r>
      <w:bookmarkEnd w:id="3910"/>
      <w:r>
        <w:t>.</w:t>
      </w:r>
    </w:p>
    <w:p w14:paraId="224C3E1B" w14:textId="77777777" w:rsidR="00682FD0" w:rsidRDefault="00E26131" w:rsidP="008166C6">
      <w:pPr>
        <w:numPr>
          <w:ilvl w:val="3"/>
          <w:numId w:val="140"/>
        </w:numPr>
      </w:pPr>
      <w:r>
        <w:t xml:space="preserve">This code </w:t>
      </w:r>
      <w:r>
        <w:rPr>
          <w:rStyle w:val="keyword"/>
        </w:rPr>
        <w:t>SHOULD</w:t>
      </w:r>
      <w:r>
        <w:t xml:space="preserve"> contain exactly one [1..1] </w:t>
      </w:r>
      <w:r>
        <w:rPr>
          <w:rStyle w:val="XMLnameBold"/>
        </w:rPr>
        <w:t>@displayName</w:t>
      </w:r>
      <w:r>
        <w:t>=</w:t>
      </w:r>
      <w:r>
        <w:rPr>
          <w:rStyle w:val="XMLname"/>
        </w:rPr>
        <w:t>"Facility Wide Inpatient"</w:t>
      </w:r>
      <w:bookmarkStart w:id="3911" w:name="C_1181-23091"/>
      <w:r>
        <w:t xml:space="preserve"> (CONF:1181-23091)</w:t>
      </w:r>
      <w:bookmarkEnd w:id="3911"/>
      <w:r>
        <w:t>.</w:t>
      </w:r>
    </w:p>
    <w:p w14:paraId="61F74BE0" w14:textId="77777777" w:rsidR="00682FD0" w:rsidRDefault="00E26131" w:rsidP="008166C6">
      <w:pPr>
        <w:numPr>
          <w:ilvl w:val="0"/>
          <w:numId w:val="140"/>
        </w:numPr>
      </w:pPr>
      <w:r>
        <w:rPr>
          <w:rStyle w:val="keyword"/>
        </w:rPr>
        <w:t>SHALL</w:t>
      </w:r>
      <w:r>
        <w:t xml:space="preserve"> contain at least one [1..*] </w:t>
      </w:r>
      <w:r>
        <w:rPr>
          <w:rStyle w:val="XMLnameBold"/>
        </w:rPr>
        <w:t>entryRelationship</w:t>
      </w:r>
      <w:bookmarkStart w:id="3912" w:name="C_1181-23092"/>
      <w:r>
        <w:t xml:space="preserve"> (CONF:1181-23092)</w:t>
      </w:r>
      <w:bookmarkEnd w:id="3912"/>
      <w:r>
        <w:t>.</w:t>
      </w:r>
    </w:p>
    <w:p w14:paraId="6726C7CF" w14:textId="77777777" w:rsidR="00682FD0" w:rsidRDefault="00E26131" w:rsidP="008166C6">
      <w:pPr>
        <w:numPr>
          <w:ilvl w:val="1"/>
          <w:numId w:val="140"/>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913" w:name="C_1181-23093"/>
      <w:r>
        <w:t xml:space="preserve"> (CONF:1181-23093)</w:t>
      </w:r>
      <w:bookmarkEnd w:id="3913"/>
      <w:r>
        <w:t>.</w:t>
      </w:r>
    </w:p>
    <w:p w14:paraId="55CC3E91" w14:textId="20D93C0C" w:rsidR="00682FD0" w:rsidRDefault="00E26131" w:rsidP="008166C6">
      <w:pPr>
        <w:numPr>
          <w:ilvl w:val="1"/>
          <w:numId w:val="140"/>
        </w:numPr>
      </w:pPr>
      <w:r>
        <w:t xml:space="preserve">Such entryRelationships </w:t>
      </w:r>
      <w:r>
        <w:rPr>
          <w:rStyle w:val="keyword"/>
        </w:rPr>
        <w:t>SHALL</w:t>
      </w:r>
      <w:r>
        <w:t xml:space="preserve"> contain exactly one [1..1]  </w:t>
      </w:r>
      <w:hyperlink w:anchor="E_Summary_Data_Observation_AUAR">
        <w:r>
          <w:rPr>
            <w:rStyle w:val="HyperlinkCourierBold"/>
          </w:rPr>
          <w:t>Summary Data Observation (AU/AR)</w:t>
        </w:r>
      </w:hyperlink>
      <w:r>
        <w:rPr>
          <w:rStyle w:val="XMLname"/>
        </w:rPr>
        <w:t xml:space="preserve"> (identifier: urn:hl7ii:2.16.840.1.113883.10.20.5.6.229:2015-04-01)</w:t>
      </w:r>
      <w:bookmarkStart w:id="3914" w:name="C_1181-23094"/>
      <w:r>
        <w:t xml:space="preserve"> (CONF:1181-23094)</w:t>
      </w:r>
      <w:bookmarkEnd w:id="3914"/>
      <w:r>
        <w:t>.</w:t>
      </w:r>
    </w:p>
    <w:p w14:paraId="17892FDF" w14:textId="5E3B11ED" w:rsidR="00682FD0" w:rsidRDefault="00E26131">
      <w:pPr>
        <w:pStyle w:val="Caption"/>
        <w:ind w:left="130" w:right="115"/>
      </w:pPr>
      <w:bookmarkStart w:id="3915" w:name="_Toc525996683"/>
      <w:r>
        <w:t xml:space="preserve">Figure </w:t>
      </w:r>
      <w:r>
        <w:fldChar w:fldCharType="begin"/>
      </w:r>
      <w:r>
        <w:instrText>SEQ Figure \* ARABIC</w:instrText>
      </w:r>
      <w:r>
        <w:fldChar w:fldCharType="separate"/>
      </w:r>
      <w:r>
        <w:t>184</w:t>
      </w:r>
      <w:r>
        <w:fldChar w:fldCharType="end"/>
      </w:r>
      <w:r>
        <w:t>: Summary Encounter (ARO) (V2)</w:t>
      </w:r>
      <w:bookmarkEnd w:id="3915"/>
    </w:p>
    <w:p w14:paraId="04FE46C5" w14:textId="77777777" w:rsidR="00682FD0" w:rsidRDefault="00E26131">
      <w:pPr>
        <w:pStyle w:val="Example"/>
        <w:ind w:left="130" w:right="115"/>
      </w:pPr>
      <w:r>
        <w:t>&lt;!-- Summary Encounter --&gt;</w:t>
      </w:r>
    </w:p>
    <w:p w14:paraId="29EDB55B" w14:textId="77777777" w:rsidR="00682FD0" w:rsidRDefault="00E26131">
      <w:pPr>
        <w:pStyle w:val="Example"/>
        <w:ind w:left="130" w:right="115"/>
      </w:pPr>
      <w:r>
        <w:t>&lt;encounter classCode="ENC" moodCode="EVN"&gt;</w:t>
      </w:r>
    </w:p>
    <w:p w14:paraId="1F5329F8" w14:textId="77777777" w:rsidR="00682FD0" w:rsidRDefault="00E26131">
      <w:pPr>
        <w:pStyle w:val="Example"/>
        <w:ind w:left="130" w:right="115"/>
      </w:pPr>
      <w:r>
        <w:t xml:space="preserve">    &lt;!-- Summary Encounter (ARO) (V2) templateId --&gt;</w:t>
      </w:r>
    </w:p>
    <w:p w14:paraId="547DD4A0" w14:textId="77777777" w:rsidR="00682FD0" w:rsidRDefault="00E26131">
      <w:pPr>
        <w:pStyle w:val="Example"/>
        <w:ind w:left="130" w:right="115"/>
      </w:pPr>
      <w:r>
        <w:t xml:space="preserve">    &lt;templateId root="2.16.840.1.113883.10.20.5.6.199"</w:t>
      </w:r>
    </w:p>
    <w:p w14:paraId="7A52ED8A" w14:textId="77777777" w:rsidR="00682FD0" w:rsidRDefault="00E26131">
      <w:pPr>
        <w:pStyle w:val="Example"/>
        <w:ind w:left="130" w:right="115"/>
      </w:pPr>
      <w:r>
        <w:t xml:space="preserve">        extension="2015-04-01"/&gt;</w:t>
      </w:r>
    </w:p>
    <w:p w14:paraId="5A6FCB28" w14:textId="77777777" w:rsidR="00682FD0" w:rsidRDefault="00E26131">
      <w:pPr>
        <w:pStyle w:val="Example"/>
        <w:ind w:left="130" w:right="115"/>
      </w:pPr>
      <w:r>
        <w:t xml:space="preserve">    &lt;!-- the location id and type --&gt;</w:t>
      </w:r>
    </w:p>
    <w:p w14:paraId="0DD19979" w14:textId="77777777" w:rsidR="00682FD0" w:rsidRDefault="00E26131">
      <w:pPr>
        <w:pStyle w:val="Example"/>
        <w:ind w:left="130" w:right="115"/>
      </w:pPr>
      <w:r>
        <w:t xml:space="preserve">    &lt;participant typeCode="LOC"&gt;</w:t>
      </w:r>
    </w:p>
    <w:p w14:paraId="3CF96590" w14:textId="77777777" w:rsidR="00682FD0" w:rsidRDefault="00E26131">
      <w:pPr>
        <w:pStyle w:val="Example"/>
        <w:ind w:left="130" w:right="115"/>
      </w:pPr>
      <w:r>
        <w:t xml:space="preserve">      &lt;participantRole classCode="SDLOC"&gt;</w:t>
      </w:r>
    </w:p>
    <w:p w14:paraId="46BA1E67" w14:textId="77777777" w:rsidR="00682FD0" w:rsidRDefault="00E26131">
      <w:pPr>
        <w:pStyle w:val="Example"/>
        <w:ind w:left="130" w:right="115"/>
      </w:pPr>
      <w:r>
        <w:t xml:space="preserve">        &lt;id root="2.111.111.111.10709" extension="FACWIDEIN"/&gt;</w:t>
      </w:r>
    </w:p>
    <w:p w14:paraId="6D2D2E21" w14:textId="77777777" w:rsidR="00682FD0" w:rsidRDefault="00E26131">
      <w:pPr>
        <w:pStyle w:val="Example"/>
        <w:ind w:left="130" w:right="115"/>
      </w:pPr>
      <w:r>
        <w:t xml:space="preserve">        &lt;code codeSystem="2.16.840.1.113883.6.259"</w:t>
      </w:r>
    </w:p>
    <w:p w14:paraId="794FAA96" w14:textId="77777777" w:rsidR="00682FD0" w:rsidRDefault="00E26131">
      <w:pPr>
        <w:pStyle w:val="Example"/>
        <w:ind w:left="130" w:right="115"/>
      </w:pPr>
      <w:r>
        <w:t xml:space="preserve">              codeSystemName="HL7 Healthcare Service Location Code" </w:t>
      </w:r>
    </w:p>
    <w:p w14:paraId="00502D6A" w14:textId="77777777" w:rsidR="00682FD0" w:rsidRDefault="00E26131">
      <w:pPr>
        <w:pStyle w:val="Example"/>
        <w:ind w:left="130" w:right="115"/>
      </w:pPr>
      <w:r>
        <w:t xml:space="preserve">              code="1250-0"</w:t>
      </w:r>
    </w:p>
    <w:p w14:paraId="1EEAE4CC" w14:textId="77777777" w:rsidR="00682FD0" w:rsidRDefault="00E26131">
      <w:pPr>
        <w:pStyle w:val="Example"/>
        <w:ind w:left="130" w:right="115"/>
      </w:pPr>
      <w:r>
        <w:t xml:space="preserve">              displayName="Facility Wide Inpatient"/&gt;</w:t>
      </w:r>
    </w:p>
    <w:p w14:paraId="34581CCF" w14:textId="77777777" w:rsidR="00682FD0" w:rsidRDefault="00E26131">
      <w:pPr>
        <w:pStyle w:val="Example"/>
        <w:ind w:left="130" w:right="115"/>
      </w:pPr>
      <w:r>
        <w:t xml:space="preserve">      &lt;/participantRole&gt;</w:t>
      </w:r>
    </w:p>
    <w:p w14:paraId="335609FE" w14:textId="77777777" w:rsidR="00682FD0" w:rsidRDefault="00E26131">
      <w:pPr>
        <w:pStyle w:val="Example"/>
        <w:ind w:left="130" w:right="115"/>
      </w:pPr>
      <w:r>
        <w:t xml:space="preserve">    &lt;/participant&gt;</w:t>
      </w:r>
    </w:p>
    <w:p w14:paraId="06CA121E" w14:textId="77777777" w:rsidR="00682FD0" w:rsidRDefault="00E26131">
      <w:pPr>
        <w:pStyle w:val="Example"/>
        <w:ind w:left="130" w:right="115"/>
      </w:pPr>
      <w:r>
        <w:t xml:space="preserve">    </w:t>
      </w:r>
    </w:p>
    <w:p w14:paraId="1125CF42" w14:textId="77777777" w:rsidR="00682FD0" w:rsidRDefault="00E26131">
      <w:pPr>
        <w:pStyle w:val="Example"/>
        <w:ind w:left="130" w:right="115"/>
      </w:pPr>
      <w:r>
        <w:t xml:space="preserve">    &lt;entryRelationship typeCode="COMP"&gt;</w:t>
      </w:r>
    </w:p>
    <w:p w14:paraId="728CDFF4" w14:textId="77777777" w:rsidR="00682FD0" w:rsidRDefault="00E26131">
      <w:pPr>
        <w:pStyle w:val="Example"/>
        <w:ind w:left="130" w:right="115"/>
      </w:pPr>
      <w:r>
        <w:t xml:space="preserve">      &lt;observation classCode="OBS" moodCode="EVN"&gt;</w:t>
      </w:r>
    </w:p>
    <w:p w14:paraId="217890B3" w14:textId="77777777" w:rsidR="00682FD0" w:rsidRDefault="00E26131">
      <w:pPr>
        <w:pStyle w:val="Example"/>
        <w:ind w:left="130" w:right="115"/>
      </w:pPr>
      <w:r>
        <w:t xml:space="preserve">        &lt;!-- Summary Data Observation (AU/AR) templateId --&gt;</w:t>
      </w:r>
    </w:p>
    <w:p w14:paraId="2953DCA6" w14:textId="77777777" w:rsidR="00682FD0" w:rsidRDefault="00E26131">
      <w:pPr>
        <w:pStyle w:val="Example"/>
        <w:ind w:left="130" w:right="115"/>
      </w:pPr>
      <w:r>
        <w:t xml:space="preserve">        &lt;templateId root="2.16.840.1.113883.10.20.5.6.229"</w:t>
      </w:r>
    </w:p>
    <w:p w14:paraId="114499EF" w14:textId="77777777" w:rsidR="00682FD0" w:rsidRDefault="00E26131">
      <w:pPr>
        <w:pStyle w:val="Example"/>
        <w:ind w:left="130" w:right="115"/>
      </w:pPr>
      <w:r>
        <w:t xml:space="preserve">            extension="2015-04-01"/&gt;</w:t>
      </w:r>
    </w:p>
    <w:p w14:paraId="0FD22032" w14:textId="77777777" w:rsidR="00682FD0" w:rsidRDefault="00E26131">
      <w:pPr>
        <w:pStyle w:val="Example"/>
        <w:ind w:left="130" w:right="115"/>
      </w:pPr>
      <w:r>
        <w:t xml:space="preserve">        &lt;code code="1851-5" </w:t>
      </w:r>
    </w:p>
    <w:p w14:paraId="0B29E4C0" w14:textId="77777777" w:rsidR="00682FD0" w:rsidRDefault="00E26131">
      <w:pPr>
        <w:pStyle w:val="Example"/>
        <w:ind w:left="130" w:right="115"/>
      </w:pPr>
      <w:r>
        <w:t xml:space="preserve">              codeSystem="2.16.840.1.113883.6.277" </w:t>
      </w:r>
    </w:p>
    <w:p w14:paraId="61395145" w14:textId="77777777" w:rsidR="00682FD0" w:rsidRDefault="00E26131">
      <w:pPr>
        <w:pStyle w:val="Example"/>
        <w:ind w:left="130" w:right="115"/>
      </w:pPr>
      <w:r>
        <w:t xml:space="preserve">              codeSystemName="cdcNHSN"</w:t>
      </w:r>
    </w:p>
    <w:p w14:paraId="6EEFB4C2" w14:textId="77777777" w:rsidR="00682FD0" w:rsidRDefault="00E26131">
      <w:pPr>
        <w:pStyle w:val="Example"/>
        <w:ind w:left="130" w:right="115"/>
      </w:pPr>
      <w:r>
        <w:t xml:space="preserve">              displayName="Patient Days"/&gt;</w:t>
      </w:r>
    </w:p>
    <w:p w14:paraId="7CF65781" w14:textId="77777777" w:rsidR="00682FD0" w:rsidRDefault="00E26131">
      <w:pPr>
        <w:pStyle w:val="Example"/>
        <w:ind w:left="130" w:right="115"/>
      </w:pPr>
      <w:r>
        <w:t xml:space="preserve">        &lt;statusCode code="completed"/&gt;</w:t>
      </w:r>
    </w:p>
    <w:p w14:paraId="1187F8C3" w14:textId="77777777" w:rsidR="00682FD0" w:rsidRDefault="00E26131">
      <w:pPr>
        <w:pStyle w:val="Example"/>
        <w:ind w:left="130" w:right="115"/>
      </w:pPr>
      <w:r>
        <w:t xml:space="preserve">        &lt;value xsi:type="PQ" unit="d" value="235"/&gt;</w:t>
      </w:r>
    </w:p>
    <w:p w14:paraId="285EFEEC" w14:textId="77777777" w:rsidR="00682FD0" w:rsidRDefault="00E26131">
      <w:pPr>
        <w:pStyle w:val="Example"/>
        <w:ind w:left="130" w:right="115"/>
      </w:pPr>
      <w:r>
        <w:t xml:space="preserve">      &lt;/observation&gt;</w:t>
      </w:r>
    </w:p>
    <w:p w14:paraId="5F667268" w14:textId="77777777" w:rsidR="00682FD0" w:rsidRDefault="00E26131">
      <w:pPr>
        <w:pStyle w:val="Example"/>
        <w:ind w:left="130" w:right="115"/>
      </w:pPr>
      <w:r>
        <w:t xml:space="preserve">    &lt;/entryRelationship&gt;</w:t>
      </w:r>
    </w:p>
    <w:p w14:paraId="783FF557" w14:textId="77777777" w:rsidR="00682FD0" w:rsidRDefault="00E26131">
      <w:pPr>
        <w:pStyle w:val="Example"/>
        <w:ind w:left="130" w:right="115"/>
      </w:pPr>
      <w:r>
        <w:t xml:space="preserve">    </w:t>
      </w:r>
    </w:p>
    <w:p w14:paraId="48B40A95" w14:textId="77777777" w:rsidR="00682FD0" w:rsidRDefault="00E26131">
      <w:pPr>
        <w:pStyle w:val="Example"/>
        <w:ind w:left="130" w:right="115"/>
      </w:pPr>
      <w:r>
        <w:t xml:space="preserve">    &lt;entryRelationship typeCode="COMP"&gt;</w:t>
      </w:r>
    </w:p>
    <w:p w14:paraId="3E06D942" w14:textId="77777777" w:rsidR="00682FD0" w:rsidRDefault="00E26131">
      <w:pPr>
        <w:pStyle w:val="Example"/>
        <w:ind w:left="130" w:right="115"/>
      </w:pPr>
      <w:r>
        <w:t xml:space="preserve">      &lt;observation classCode="OBS" moodCode="EVN"&gt;</w:t>
      </w:r>
    </w:p>
    <w:p w14:paraId="27C99EBB" w14:textId="77777777" w:rsidR="00682FD0" w:rsidRDefault="00E26131">
      <w:pPr>
        <w:pStyle w:val="Example"/>
        <w:ind w:left="130" w:right="115"/>
      </w:pPr>
      <w:r>
        <w:t xml:space="preserve">        &lt;!-- Summary Data Observation (AU/AR) templateId --&gt;</w:t>
      </w:r>
    </w:p>
    <w:p w14:paraId="7CDB3908" w14:textId="77777777" w:rsidR="00682FD0" w:rsidRDefault="00E26131">
      <w:pPr>
        <w:pStyle w:val="Example"/>
        <w:ind w:left="130" w:right="115"/>
      </w:pPr>
      <w:r>
        <w:t xml:space="preserve">        &lt;templateId root="2.16.840.1.113883.10.20.5.6.229"</w:t>
      </w:r>
    </w:p>
    <w:p w14:paraId="0127E497" w14:textId="77777777" w:rsidR="00682FD0" w:rsidRDefault="00E26131">
      <w:pPr>
        <w:pStyle w:val="Example"/>
        <w:ind w:left="130" w:right="115"/>
      </w:pPr>
      <w:r>
        <w:t xml:space="preserve">            extension="2015-04-01"/&gt;</w:t>
      </w:r>
    </w:p>
    <w:p w14:paraId="727931EB" w14:textId="77777777" w:rsidR="00682FD0" w:rsidRDefault="00E26131">
      <w:pPr>
        <w:pStyle w:val="Example"/>
        <w:ind w:left="130" w:right="115"/>
      </w:pPr>
      <w:r>
        <w:t xml:space="preserve">        &lt;code code="1862-2" codeSystem="2.16.840.1.113883.6.270"</w:t>
      </w:r>
    </w:p>
    <w:p w14:paraId="2E7D0600" w14:textId="77777777" w:rsidR="00682FD0" w:rsidRDefault="00E26131">
      <w:pPr>
        <w:pStyle w:val="Example"/>
        <w:ind w:left="130" w:right="115"/>
      </w:pPr>
      <w:r>
        <w:t xml:space="preserve">              codeSystemName="cdcNHSN"</w:t>
      </w:r>
    </w:p>
    <w:p w14:paraId="0D5BF629" w14:textId="77777777" w:rsidR="00682FD0" w:rsidRDefault="00E26131">
      <w:pPr>
        <w:pStyle w:val="Example"/>
        <w:ind w:left="130" w:right="115"/>
      </w:pPr>
      <w:r>
        <w:t xml:space="preserve">              displayName="Admission count"/&gt;</w:t>
      </w:r>
    </w:p>
    <w:p w14:paraId="1BFF334D" w14:textId="77777777" w:rsidR="00682FD0" w:rsidRDefault="00E26131">
      <w:pPr>
        <w:pStyle w:val="Example"/>
        <w:ind w:left="130" w:right="115"/>
      </w:pPr>
      <w:r>
        <w:t xml:space="preserve">        &lt;statusCode code="completed"/&gt;</w:t>
      </w:r>
    </w:p>
    <w:p w14:paraId="285FD17D" w14:textId="77777777" w:rsidR="00682FD0" w:rsidRDefault="00E26131">
      <w:pPr>
        <w:pStyle w:val="Example"/>
        <w:ind w:left="130" w:right="115"/>
      </w:pPr>
      <w:r>
        <w:t xml:space="preserve">        &lt;value xsi:type="INT" value="46"/&gt;</w:t>
      </w:r>
    </w:p>
    <w:p w14:paraId="7EF46AF1" w14:textId="77777777" w:rsidR="00682FD0" w:rsidRDefault="00E26131">
      <w:pPr>
        <w:pStyle w:val="Example"/>
        <w:ind w:left="130" w:right="115"/>
      </w:pPr>
      <w:r>
        <w:t xml:space="preserve">      &lt;/observation&gt; </w:t>
      </w:r>
    </w:p>
    <w:p w14:paraId="01B7AB25" w14:textId="77777777" w:rsidR="00682FD0" w:rsidRDefault="00E26131">
      <w:pPr>
        <w:pStyle w:val="Example"/>
        <w:ind w:left="130" w:right="115"/>
      </w:pPr>
      <w:r>
        <w:t xml:space="preserve">    &lt;/entryRelationship&gt;</w:t>
      </w:r>
    </w:p>
    <w:p w14:paraId="7E2D6D33" w14:textId="77777777" w:rsidR="00682FD0" w:rsidRDefault="00E26131">
      <w:pPr>
        <w:pStyle w:val="Example"/>
        <w:ind w:left="130" w:right="115"/>
      </w:pPr>
      <w:r>
        <w:t xml:space="preserve">    </w:t>
      </w:r>
    </w:p>
    <w:p w14:paraId="2FC337AA" w14:textId="77777777" w:rsidR="00682FD0" w:rsidRDefault="00E26131">
      <w:pPr>
        <w:pStyle w:val="Example"/>
        <w:ind w:left="130" w:right="115"/>
      </w:pPr>
      <w:r>
        <w:t xml:space="preserve">    &lt;entryRelationship typeCode="COMP"&gt;</w:t>
      </w:r>
    </w:p>
    <w:p w14:paraId="6F3B4228" w14:textId="77777777" w:rsidR="00682FD0" w:rsidRDefault="00E26131">
      <w:pPr>
        <w:pStyle w:val="Example"/>
        <w:ind w:left="130" w:right="115"/>
      </w:pPr>
      <w:r>
        <w:t xml:space="preserve">        &lt;!-- Summary Data Observation (AU/AR) templateId --&gt;</w:t>
      </w:r>
    </w:p>
    <w:p w14:paraId="4F65EAB9" w14:textId="77777777" w:rsidR="00682FD0" w:rsidRDefault="00E26131">
      <w:pPr>
        <w:pStyle w:val="Example"/>
        <w:ind w:left="130" w:right="115"/>
      </w:pPr>
      <w:r>
        <w:t xml:space="preserve">      &lt;observation classCode="OBS" moodCode="EVN"&gt;</w:t>
      </w:r>
    </w:p>
    <w:p w14:paraId="13EA8E28" w14:textId="77777777" w:rsidR="00682FD0" w:rsidRDefault="00E26131">
      <w:pPr>
        <w:pStyle w:val="Example"/>
        <w:ind w:left="130" w:right="115"/>
      </w:pPr>
      <w:r>
        <w:t xml:space="preserve">        &lt;templateId root="2.16.840.1.113883.10.20.5.6.229"</w:t>
      </w:r>
    </w:p>
    <w:p w14:paraId="285C4AEE" w14:textId="77777777" w:rsidR="00682FD0" w:rsidRDefault="00E26131">
      <w:pPr>
        <w:pStyle w:val="Example"/>
        <w:ind w:left="130" w:right="115"/>
      </w:pPr>
      <w:r>
        <w:t xml:space="preserve">            extension="2015-04-01"/&gt;</w:t>
      </w:r>
    </w:p>
    <w:p w14:paraId="77B3615A" w14:textId="77777777" w:rsidR="00682FD0" w:rsidRDefault="00E26131">
      <w:pPr>
        <w:pStyle w:val="Example"/>
        <w:ind w:left="130" w:right="115"/>
      </w:pPr>
      <w:r>
        <w:t xml:space="preserve">        &lt;code code="2409-1" codeSystem="2.16.840.1.113883.6.277"</w:t>
      </w:r>
    </w:p>
    <w:p w14:paraId="37AAB22E" w14:textId="77777777" w:rsidR="00682FD0" w:rsidRDefault="00E26131">
      <w:pPr>
        <w:pStyle w:val="Example"/>
        <w:ind w:left="130" w:right="115"/>
      </w:pPr>
      <w:r>
        <w:t xml:space="preserve">              codeSystemName="cdcNHSN"</w:t>
      </w:r>
    </w:p>
    <w:p w14:paraId="2A826B8C" w14:textId="77777777" w:rsidR="00682FD0" w:rsidRDefault="00E26131">
      <w:pPr>
        <w:pStyle w:val="Example"/>
        <w:ind w:left="130" w:right="115"/>
      </w:pPr>
      <w:r>
        <w:t xml:space="preserve">          displayName="Blood cultures performed"/&gt;</w:t>
      </w:r>
    </w:p>
    <w:p w14:paraId="6864B5B8" w14:textId="77777777" w:rsidR="00682FD0" w:rsidRDefault="00E26131">
      <w:pPr>
        <w:pStyle w:val="Example"/>
        <w:ind w:left="130" w:right="115"/>
      </w:pPr>
      <w:r>
        <w:t xml:space="preserve">        &lt;statusCode code="completed"/&gt;</w:t>
      </w:r>
    </w:p>
    <w:p w14:paraId="7A9C4834" w14:textId="77777777" w:rsidR="00682FD0" w:rsidRDefault="00E26131">
      <w:pPr>
        <w:pStyle w:val="Example"/>
        <w:ind w:left="130" w:right="115"/>
      </w:pPr>
      <w:r>
        <w:t xml:space="preserve">        &lt;value xsi:type="INT" value="24"/&gt;</w:t>
      </w:r>
    </w:p>
    <w:p w14:paraId="588AF677" w14:textId="77777777" w:rsidR="00682FD0" w:rsidRDefault="00E26131">
      <w:pPr>
        <w:pStyle w:val="Example"/>
        <w:ind w:left="130" w:right="115"/>
      </w:pPr>
      <w:r>
        <w:t xml:space="preserve">      &lt;/observation&gt;</w:t>
      </w:r>
    </w:p>
    <w:p w14:paraId="661E0B92" w14:textId="77777777" w:rsidR="00682FD0" w:rsidRDefault="00E26131">
      <w:pPr>
        <w:pStyle w:val="Example"/>
        <w:ind w:left="130" w:right="115"/>
      </w:pPr>
      <w:r>
        <w:t xml:space="preserve">    &lt;/entryRelationship&gt;</w:t>
      </w:r>
    </w:p>
    <w:p w14:paraId="29AEBFCD" w14:textId="77777777" w:rsidR="00682FD0" w:rsidRDefault="00E26131">
      <w:pPr>
        <w:pStyle w:val="Example"/>
        <w:ind w:left="130" w:right="115"/>
      </w:pPr>
      <w:r>
        <w:t xml:space="preserve">    </w:t>
      </w:r>
    </w:p>
    <w:p w14:paraId="3000D432" w14:textId="77777777" w:rsidR="00682FD0" w:rsidRDefault="00E26131">
      <w:pPr>
        <w:pStyle w:val="Example"/>
        <w:ind w:left="130" w:right="115"/>
      </w:pPr>
      <w:r>
        <w:t>&lt;/encounter&gt;</w:t>
      </w:r>
    </w:p>
    <w:p w14:paraId="2AD948E6" w14:textId="77777777" w:rsidR="00682FD0" w:rsidRDefault="00682FD0">
      <w:pPr>
        <w:pStyle w:val="BodyText"/>
      </w:pPr>
    </w:p>
    <w:p w14:paraId="6CCE6503" w14:textId="77777777" w:rsidR="00682FD0" w:rsidRDefault="00E26131">
      <w:pPr>
        <w:pStyle w:val="Heading2nospace"/>
      </w:pPr>
      <w:bookmarkStart w:id="3916" w:name="E_Summary_Encounter_AUP_V2"/>
      <w:bookmarkStart w:id="3917" w:name="_Toc525996450"/>
      <w:r>
        <w:t>Summary Encounter (AUP) (V2)</w:t>
      </w:r>
      <w:bookmarkEnd w:id="3916"/>
      <w:bookmarkEnd w:id="3917"/>
    </w:p>
    <w:p w14:paraId="45060C8A" w14:textId="77777777" w:rsidR="00682FD0" w:rsidRDefault="00E26131">
      <w:pPr>
        <w:pStyle w:val="BracketData"/>
      </w:pPr>
      <w:r>
        <w:t>[encounter: identifier urn:hl7ii:2.16.840.1.113883.10.20.5.6.198:2015-04-01 (closed)]</w:t>
      </w:r>
    </w:p>
    <w:p w14:paraId="141BEC11" w14:textId="77777777" w:rsidR="00682FD0" w:rsidRDefault="00E26131">
      <w:pPr>
        <w:pStyle w:val="BracketData"/>
      </w:pPr>
      <w:r>
        <w:t>Published as part of NHSN Healthcare Associated Infection (HAI) Reports Release 2 - US Realm</w:t>
      </w:r>
    </w:p>
    <w:p w14:paraId="0E3C0B2A" w14:textId="3B6CC365" w:rsidR="00682FD0" w:rsidRDefault="00E26131">
      <w:pPr>
        <w:pStyle w:val="Caption"/>
      </w:pPr>
      <w:bookmarkStart w:id="3918" w:name="_Toc525997127"/>
      <w:r>
        <w:t xml:space="preserve">Table </w:t>
      </w:r>
      <w:r>
        <w:fldChar w:fldCharType="begin"/>
      </w:r>
      <w:r>
        <w:instrText>SEQ Table \* ARABIC</w:instrText>
      </w:r>
      <w:r>
        <w:fldChar w:fldCharType="separate"/>
      </w:r>
      <w:r>
        <w:t>427</w:t>
      </w:r>
      <w:r>
        <w:fldChar w:fldCharType="end"/>
      </w:r>
      <w:r>
        <w:t>: Summary Encounter (AUP) (V2) Contexts</w:t>
      </w:r>
      <w:bookmarkEnd w:id="391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634D77D5" w14:textId="77777777">
        <w:trPr>
          <w:cantSplit/>
          <w:tblHeader/>
          <w:jc w:val="center"/>
        </w:trPr>
        <w:tc>
          <w:tcPr>
            <w:tcW w:w="360" w:type="dxa"/>
            <w:shd w:val="clear" w:color="auto" w:fill="E6E6E6"/>
          </w:tcPr>
          <w:p w14:paraId="30850C92" w14:textId="77777777" w:rsidR="00682FD0" w:rsidRDefault="00E26131">
            <w:pPr>
              <w:pStyle w:val="TableHead"/>
            </w:pPr>
            <w:r>
              <w:t>Contained By:</w:t>
            </w:r>
          </w:p>
        </w:tc>
        <w:tc>
          <w:tcPr>
            <w:tcW w:w="360" w:type="dxa"/>
            <w:shd w:val="clear" w:color="auto" w:fill="E6E6E6"/>
          </w:tcPr>
          <w:p w14:paraId="7B400D5C" w14:textId="77777777" w:rsidR="00682FD0" w:rsidRDefault="00E26131">
            <w:pPr>
              <w:pStyle w:val="TableHead"/>
            </w:pPr>
            <w:r>
              <w:t>Contains:</w:t>
            </w:r>
          </w:p>
        </w:tc>
      </w:tr>
      <w:tr w:rsidR="00682FD0" w14:paraId="4EFD7E64" w14:textId="77777777">
        <w:trPr>
          <w:jc w:val="center"/>
        </w:trPr>
        <w:tc>
          <w:tcPr>
            <w:tcW w:w="360" w:type="dxa"/>
          </w:tcPr>
          <w:p w14:paraId="2DFB187F" w14:textId="1CEE8300" w:rsidR="00682FD0" w:rsidRDefault="009E5D90">
            <w:pPr>
              <w:pStyle w:val="TableText"/>
            </w:pPr>
            <w:hyperlink w:anchor="S_Summary_Data_Section_AUP_V2">
              <w:r w:rsidR="00E26131">
                <w:rPr>
                  <w:rStyle w:val="HyperlinkText9pt"/>
                </w:rPr>
                <w:t>Summary Data Section (AUP) (V2)</w:t>
              </w:r>
            </w:hyperlink>
            <w:r w:rsidR="00E26131">
              <w:t xml:space="preserve"> (required)</w:t>
            </w:r>
          </w:p>
        </w:tc>
        <w:tc>
          <w:tcPr>
            <w:tcW w:w="360" w:type="dxa"/>
          </w:tcPr>
          <w:p w14:paraId="14E78C1E" w14:textId="05246A8D" w:rsidR="00682FD0" w:rsidRDefault="009E5D90">
            <w:pPr>
              <w:pStyle w:val="TableText"/>
            </w:pPr>
            <w:hyperlink w:anchor="E_Summary_Data_Observation_AUP">
              <w:r w:rsidR="00E26131">
                <w:rPr>
                  <w:rStyle w:val="HyperlinkText9pt"/>
                </w:rPr>
                <w:t>Summary Data Observation (AUP)</w:t>
              </w:r>
            </w:hyperlink>
            <w:r w:rsidR="00E26131">
              <w:t xml:space="preserve"> (required)</w:t>
            </w:r>
          </w:p>
          <w:p w14:paraId="11F7156C" w14:textId="61185BA4" w:rsidR="00682FD0" w:rsidRDefault="009E5D90">
            <w:pPr>
              <w:pStyle w:val="TableText"/>
            </w:pPr>
            <w:hyperlink w:anchor="E_Summary_Data_Observation_AUAR">
              <w:r w:rsidR="00E26131">
                <w:rPr>
                  <w:rStyle w:val="HyperlinkText9pt"/>
                </w:rPr>
                <w:t>Summary Data Observation (AU/AR)</w:t>
              </w:r>
            </w:hyperlink>
            <w:r w:rsidR="00E26131">
              <w:t xml:space="preserve"> (required)</w:t>
            </w:r>
          </w:p>
        </w:tc>
      </w:tr>
    </w:tbl>
    <w:p w14:paraId="6DE697F8" w14:textId="77777777" w:rsidR="00682FD0" w:rsidRDefault="00682FD0">
      <w:pPr>
        <w:pStyle w:val="BodyText"/>
      </w:pPr>
    </w:p>
    <w:p w14:paraId="4260F689" w14:textId="77777777" w:rsidR="00682FD0" w:rsidRDefault="00E26131">
      <w:r>
        <w:t>A Summary Encounter records a set of summary data, usually for a population such as the patients in a ward in a specified period. The NHSN protocol defines which data to record for each type of summary report. For an AUP report, data are recorded in both a Summary Data Observation (AU/AR) (non-stratified data) and a Summary Data Observation (AUP) (stratified data). The data requirements at time of publication are shown in a table under the Summary Data Observation (AU/AR) template, above.    A participant element records the location to which the data pertains. It has three parts: a location id, a location type code, and a scoping entity.  The location id has the form &lt;id root=”…” extension=”…”/&gt; representing a location such as ward 9W, or &lt;id root=”…”/&gt; representing the whole facility. The scoping entity is optional if an id is present.   In an Antimicrobial Use Report, each antimicrobial is represented by a Summary Encounter. The antimicrobial is recorded as a participant in the encounter, in addition to the location participant.</w:t>
      </w:r>
    </w:p>
    <w:p w14:paraId="1CDEBFE9" w14:textId="14283802" w:rsidR="00682FD0" w:rsidRDefault="00E26131">
      <w:pPr>
        <w:pStyle w:val="Caption"/>
      </w:pPr>
      <w:bookmarkStart w:id="3919" w:name="_Toc525997128"/>
      <w:r>
        <w:t xml:space="preserve">Table </w:t>
      </w:r>
      <w:r>
        <w:fldChar w:fldCharType="begin"/>
      </w:r>
      <w:r>
        <w:instrText>SEQ Table \* ARABIC</w:instrText>
      </w:r>
      <w:r>
        <w:fldChar w:fldCharType="separate"/>
      </w:r>
      <w:r>
        <w:t>428</w:t>
      </w:r>
      <w:r>
        <w:fldChar w:fldCharType="end"/>
      </w:r>
      <w:r>
        <w:t>: Summary Encounter (AUP) (V2) Constraints Overview</w:t>
      </w:r>
      <w:bookmarkEnd w:id="391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6B95BCE5" w14:textId="77777777">
        <w:trPr>
          <w:cantSplit/>
          <w:tblHeader/>
          <w:jc w:val="center"/>
        </w:trPr>
        <w:tc>
          <w:tcPr>
            <w:tcW w:w="0" w:type="dxa"/>
            <w:shd w:val="clear" w:color="auto" w:fill="E6E6E6"/>
            <w:noWrap/>
          </w:tcPr>
          <w:p w14:paraId="287514D4" w14:textId="77777777" w:rsidR="00682FD0" w:rsidRDefault="00E26131">
            <w:pPr>
              <w:pStyle w:val="TableHead"/>
            </w:pPr>
            <w:r>
              <w:t>XPath</w:t>
            </w:r>
          </w:p>
        </w:tc>
        <w:tc>
          <w:tcPr>
            <w:tcW w:w="720" w:type="dxa"/>
            <w:shd w:val="clear" w:color="auto" w:fill="E6E6E6"/>
            <w:noWrap/>
          </w:tcPr>
          <w:p w14:paraId="2EACD1EC" w14:textId="77777777" w:rsidR="00682FD0" w:rsidRDefault="00E26131">
            <w:pPr>
              <w:pStyle w:val="TableHead"/>
            </w:pPr>
            <w:r>
              <w:t>Card.</w:t>
            </w:r>
          </w:p>
        </w:tc>
        <w:tc>
          <w:tcPr>
            <w:tcW w:w="1152" w:type="dxa"/>
            <w:shd w:val="clear" w:color="auto" w:fill="E6E6E6"/>
            <w:noWrap/>
          </w:tcPr>
          <w:p w14:paraId="36FE1A75" w14:textId="77777777" w:rsidR="00682FD0" w:rsidRDefault="00E26131">
            <w:pPr>
              <w:pStyle w:val="TableHead"/>
            </w:pPr>
            <w:r>
              <w:t>Verb</w:t>
            </w:r>
          </w:p>
        </w:tc>
        <w:tc>
          <w:tcPr>
            <w:tcW w:w="864" w:type="dxa"/>
            <w:shd w:val="clear" w:color="auto" w:fill="E6E6E6"/>
            <w:noWrap/>
          </w:tcPr>
          <w:p w14:paraId="4D49DE88" w14:textId="77777777" w:rsidR="00682FD0" w:rsidRDefault="00E26131">
            <w:pPr>
              <w:pStyle w:val="TableHead"/>
            </w:pPr>
            <w:r>
              <w:t>Data Type</w:t>
            </w:r>
          </w:p>
        </w:tc>
        <w:tc>
          <w:tcPr>
            <w:tcW w:w="864" w:type="dxa"/>
            <w:shd w:val="clear" w:color="auto" w:fill="E6E6E6"/>
            <w:noWrap/>
          </w:tcPr>
          <w:p w14:paraId="25EAF40E" w14:textId="77777777" w:rsidR="00682FD0" w:rsidRDefault="00E26131">
            <w:pPr>
              <w:pStyle w:val="TableHead"/>
            </w:pPr>
            <w:r>
              <w:t>CONF#</w:t>
            </w:r>
          </w:p>
        </w:tc>
        <w:tc>
          <w:tcPr>
            <w:tcW w:w="864" w:type="dxa"/>
            <w:shd w:val="clear" w:color="auto" w:fill="E6E6E6"/>
            <w:noWrap/>
          </w:tcPr>
          <w:p w14:paraId="41A17F19" w14:textId="77777777" w:rsidR="00682FD0" w:rsidRDefault="00E26131">
            <w:pPr>
              <w:pStyle w:val="TableHead"/>
            </w:pPr>
            <w:r>
              <w:t>Value</w:t>
            </w:r>
          </w:p>
        </w:tc>
      </w:tr>
      <w:tr w:rsidR="00682FD0" w14:paraId="44C9B5D3" w14:textId="77777777">
        <w:trPr>
          <w:jc w:val="center"/>
        </w:trPr>
        <w:tc>
          <w:tcPr>
            <w:tcW w:w="10160" w:type="dxa"/>
            <w:gridSpan w:val="6"/>
          </w:tcPr>
          <w:p w14:paraId="6A7C7CB9" w14:textId="77777777" w:rsidR="00682FD0" w:rsidRDefault="00E26131">
            <w:pPr>
              <w:pStyle w:val="TableText"/>
            </w:pPr>
            <w:r>
              <w:t>encounter (identifier: urn:hl7ii:2.16.840.1.113883.10.20.5.6.198:2015-04-01)</w:t>
            </w:r>
          </w:p>
        </w:tc>
      </w:tr>
      <w:tr w:rsidR="00682FD0" w14:paraId="4B2C4603" w14:textId="77777777">
        <w:trPr>
          <w:jc w:val="center"/>
        </w:trPr>
        <w:tc>
          <w:tcPr>
            <w:tcW w:w="3345" w:type="dxa"/>
          </w:tcPr>
          <w:p w14:paraId="095139B8" w14:textId="77777777" w:rsidR="00682FD0" w:rsidRDefault="00E26131">
            <w:pPr>
              <w:pStyle w:val="TableText"/>
            </w:pPr>
            <w:r>
              <w:tab/>
              <w:t>@classCode</w:t>
            </w:r>
          </w:p>
        </w:tc>
        <w:tc>
          <w:tcPr>
            <w:tcW w:w="720" w:type="dxa"/>
          </w:tcPr>
          <w:p w14:paraId="0C200810" w14:textId="77777777" w:rsidR="00682FD0" w:rsidRDefault="00E26131">
            <w:pPr>
              <w:pStyle w:val="TableText"/>
            </w:pPr>
            <w:r>
              <w:t>1..1</w:t>
            </w:r>
          </w:p>
        </w:tc>
        <w:tc>
          <w:tcPr>
            <w:tcW w:w="1152" w:type="dxa"/>
          </w:tcPr>
          <w:p w14:paraId="43E1F47A" w14:textId="77777777" w:rsidR="00682FD0" w:rsidRDefault="00E26131">
            <w:pPr>
              <w:pStyle w:val="TableText"/>
            </w:pPr>
            <w:r>
              <w:t>SHALL</w:t>
            </w:r>
          </w:p>
        </w:tc>
        <w:tc>
          <w:tcPr>
            <w:tcW w:w="864" w:type="dxa"/>
          </w:tcPr>
          <w:p w14:paraId="4E6CBBAB" w14:textId="77777777" w:rsidR="00682FD0" w:rsidRDefault="00682FD0">
            <w:pPr>
              <w:pStyle w:val="TableText"/>
            </w:pPr>
          </w:p>
        </w:tc>
        <w:tc>
          <w:tcPr>
            <w:tcW w:w="1104" w:type="dxa"/>
          </w:tcPr>
          <w:p w14:paraId="3C6876AC" w14:textId="19DD5696" w:rsidR="00682FD0" w:rsidRDefault="009E5D90">
            <w:pPr>
              <w:pStyle w:val="TableText"/>
            </w:pPr>
            <w:hyperlink w:anchor="C_1181-23019">
              <w:r w:rsidR="00E26131">
                <w:rPr>
                  <w:rStyle w:val="HyperlinkText9pt"/>
                </w:rPr>
                <w:t>1181-23019</w:t>
              </w:r>
            </w:hyperlink>
          </w:p>
        </w:tc>
        <w:tc>
          <w:tcPr>
            <w:tcW w:w="2975" w:type="dxa"/>
          </w:tcPr>
          <w:p w14:paraId="0E9D7F60" w14:textId="77777777" w:rsidR="00682FD0" w:rsidRDefault="00E26131">
            <w:pPr>
              <w:pStyle w:val="TableText"/>
            </w:pPr>
            <w:r>
              <w:t>urn:oid:2.16.840.1.113883.5.6 (HL7ActClass) = ENC</w:t>
            </w:r>
          </w:p>
        </w:tc>
      </w:tr>
      <w:tr w:rsidR="00682FD0" w14:paraId="5BE15E7A" w14:textId="77777777">
        <w:trPr>
          <w:jc w:val="center"/>
        </w:trPr>
        <w:tc>
          <w:tcPr>
            <w:tcW w:w="3345" w:type="dxa"/>
          </w:tcPr>
          <w:p w14:paraId="7C86CD82" w14:textId="77777777" w:rsidR="00682FD0" w:rsidRDefault="00E26131">
            <w:pPr>
              <w:pStyle w:val="TableText"/>
            </w:pPr>
            <w:r>
              <w:tab/>
              <w:t>@moodCode</w:t>
            </w:r>
          </w:p>
        </w:tc>
        <w:tc>
          <w:tcPr>
            <w:tcW w:w="720" w:type="dxa"/>
          </w:tcPr>
          <w:p w14:paraId="5A86EE0F" w14:textId="77777777" w:rsidR="00682FD0" w:rsidRDefault="00E26131">
            <w:pPr>
              <w:pStyle w:val="TableText"/>
            </w:pPr>
            <w:r>
              <w:t>1..1</w:t>
            </w:r>
          </w:p>
        </w:tc>
        <w:tc>
          <w:tcPr>
            <w:tcW w:w="1152" w:type="dxa"/>
          </w:tcPr>
          <w:p w14:paraId="05679CC7" w14:textId="77777777" w:rsidR="00682FD0" w:rsidRDefault="00E26131">
            <w:pPr>
              <w:pStyle w:val="TableText"/>
            </w:pPr>
            <w:r>
              <w:t>SHALL</w:t>
            </w:r>
          </w:p>
        </w:tc>
        <w:tc>
          <w:tcPr>
            <w:tcW w:w="864" w:type="dxa"/>
          </w:tcPr>
          <w:p w14:paraId="72F64446" w14:textId="77777777" w:rsidR="00682FD0" w:rsidRDefault="00682FD0">
            <w:pPr>
              <w:pStyle w:val="TableText"/>
            </w:pPr>
          </w:p>
        </w:tc>
        <w:tc>
          <w:tcPr>
            <w:tcW w:w="1104" w:type="dxa"/>
          </w:tcPr>
          <w:p w14:paraId="6CA6244B" w14:textId="5B4F89DD" w:rsidR="00682FD0" w:rsidRDefault="009E5D90">
            <w:pPr>
              <w:pStyle w:val="TableText"/>
            </w:pPr>
            <w:hyperlink w:anchor="C_1181-23020">
              <w:r w:rsidR="00E26131">
                <w:rPr>
                  <w:rStyle w:val="HyperlinkText9pt"/>
                </w:rPr>
                <w:t>1181-23020</w:t>
              </w:r>
            </w:hyperlink>
          </w:p>
        </w:tc>
        <w:tc>
          <w:tcPr>
            <w:tcW w:w="2975" w:type="dxa"/>
          </w:tcPr>
          <w:p w14:paraId="3CCB3C9E" w14:textId="77777777" w:rsidR="00682FD0" w:rsidRDefault="00E26131">
            <w:pPr>
              <w:pStyle w:val="TableText"/>
            </w:pPr>
            <w:r>
              <w:t>urn:oid:2.16.840.1.113883.5.1001 (HL7ActMood) = EVN</w:t>
            </w:r>
          </w:p>
        </w:tc>
      </w:tr>
      <w:tr w:rsidR="00682FD0" w14:paraId="516EDE1D" w14:textId="77777777">
        <w:trPr>
          <w:jc w:val="center"/>
        </w:trPr>
        <w:tc>
          <w:tcPr>
            <w:tcW w:w="3345" w:type="dxa"/>
          </w:tcPr>
          <w:p w14:paraId="6FF2496E" w14:textId="77777777" w:rsidR="00682FD0" w:rsidRDefault="00E26131">
            <w:pPr>
              <w:pStyle w:val="TableText"/>
            </w:pPr>
            <w:r>
              <w:tab/>
              <w:t>templateId</w:t>
            </w:r>
          </w:p>
        </w:tc>
        <w:tc>
          <w:tcPr>
            <w:tcW w:w="720" w:type="dxa"/>
          </w:tcPr>
          <w:p w14:paraId="3CF7FC5E" w14:textId="77777777" w:rsidR="00682FD0" w:rsidRDefault="00E26131">
            <w:pPr>
              <w:pStyle w:val="TableText"/>
            </w:pPr>
            <w:r>
              <w:t>1..1</w:t>
            </w:r>
          </w:p>
        </w:tc>
        <w:tc>
          <w:tcPr>
            <w:tcW w:w="1152" w:type="dxa"/>
          </w:tcPr>
          <w:p w14:paraId="10998249" w14:textId="77777777" w:rsidR="00682FD0" w:rsidRDefault="00E26131">
            <w:pPr>
              <w:pStyle w:val="TableText"/>
            </w:pPr>
            <w:r>
              <w:t>SHALL</w:t>
            </w:r>
          </w:p>
        </w:tc>
        <w:tc>
          <w:tcPr>
            <w:tcW w:w="864" w:type="dxa"/>
          </w:tcPr>
          <w:p w14:paraId="6C27DFB7" w14:textId="77777777" w:rsidR="00682FD0" w:rsidRDefault="00682FD0">
            <w:pPr>
              <w:pStyle w:val="TableText"/>
            </w:pPr>
          </w:p>
        </w:tc>
        <w:tc>
          <w:tcPr>
            <w:tcW w:w="1104" w:type="dxa"/>
          </w:tcPr>
          <w:p w14:paraId="50BE6E55" w14:textId="1568C72B" w:rsidR="00682FD0" w:rsidRDefault="009E5D90">
            <w:pPr>
              <w:pStyle w:val="TableText"/>
            </w:pPr>
            <w:hyperlink w:anchor="C_1181-23021">
              <w:r w:rsidR="00E26131">
                <w:rPr>
                  <w:rStyle w:val="HyperlinkText9pt"/>
                </w:rPr>
                <w:t>1181-23021</w:t>
              </w:r>
            </w:hyperlink>
          </w:p>
        </w:tc>
        <w:tc>
          <w:tcPr>
            <w:tcW w:w="2975" w:type="dxa"/>
          </w:tcPr>
          <w:p w14:paraId="349BA0A6" w14:textId="77777777" w:rsidR="00682FD0" w:rsidRDefault="00682FD0">
            <w:pPr>
              <w:pStyle w:val="TableText"/>
            </w:pPr>
          </w:p>
        </w:tc>
      </w:tr>
      <w:tr w:rsidR="00682FD0" w14:paraId="4A649A91" w14:textId="77777777">
        <w:trPr>
          <w:jc w:val="center"/>
        </w:trPr>
        <w:tc>
          <w:tcPr>
            <w:tcW w:w="3345" w:type="dxa"/>
          </w:tcPr>
          <w:p w14:paraId="254BE843" w14:textId="77777777" w:rsidR="00682FD0" w:rsidRDefault="00E26131">
            <w:pPr>
              <w:pStyle w:val="TableText"/>
            </w:pPr>
            <w:r>
              <w:tab/>
            </w:r>
            <w:r>
              <w:tab/>
              <w:t>@root</w:t>
            </w:r>
          </w:p>
        </w:tc>
        <w:tc>
          <w:tcPr>
            <w:tcW w:w="720" w:type="dxa"/>
          </w:tcPr>
          <w:p w14:paraId="6C1A1121" w14:textId="77777777" w:rsidR="00682FD0" w:rsidRDefault="00E26131">
            <w:pPr>
              <w:pStyle w:val="TableText"/>
            </w:pPr>
            <w:r>
              <w:t>1..1</w:t>
            </w:r>
          </w:p>
        </w:tc>
        <w:tc>
          <w:tcPr>
            <w:tcW w:w="1152" w:type="dxa"/>
          </w:tcPr>
          <w:p w14:paraId="3F100112" w14:textId="77777777" w:rsidR="00682FD0" w:rsidRDefault="00E26131">
            <w:pPr>
              <w:pStyle w:val="TableText"/>
            </w:pPr>
            <w:r>
              <w:t>SHALL</w:t>
            </w:r>
          </w:p>
        </w:tc>
        <w:tc>
          <w:tcPr>
            <w:tcW w:w="864" w:type="dxa"/>
          </w:tcPr>
          <w:p w14:paraId="6405E089" w14:textId="77777777" w:rsidR="00682FD0" w:rsidRDefault="00682FD0">
            <w:pPr>
              <w:pStyle w:val="TableText"/>
            </w:pPr>
          </w:p>
        </w:tc>
        <w:tc>
          <w:tcPr>
            <w:tcW w:w="1104" w:type="dxa"/>
          </w:tcPr>
          <w:p w14:paraId="5083CF2B" w14:textId="6FAD74F7" w:rsidR="00682FD0" w:rsidRDefault="009E5D90">
            <w:pPr>
              <w:pStyle w:val="TableText"/>
            </w:pPr>
            <w:hyperlink w:anchor="C_1181-23022">
              <w:r w:rsidR="00E26131">
                <w:rPr>
                  <w:rStyle w:val="HyperlinkText9pt"/>
                </w:rPr>
                <w:t>1181-23022</w:t>
              </w:r>
            </w:hyperlink>
          </w:p>
        </w:tc>
        <w:tc>
          <w:tcPr>
            <w:tcW w:w="2975" w:type="dxa"/>
          </w:tcPr>
          <w:p w14:paraId="6BAF97EF" w14:textId="77777777" w:rsidR="00682FD0" w:rsidRDefault="00E26131">
            <w:pPr>
              <w:pStyle w:val="TableText"/>
            </w:pPr>
            <w:r>
              <w:t>2.16.840.1.113883.10.20.5.6.198</w:t>
            </w:r>
          </w:p>
        </w:tc>
      </w:tr>
      <w:tr w:rsidR="00682FD0" w14:paraId="4CAD9035" w14:textId="77777777">
        <w:trPr>
          <w:jc w:val="center"/>
        </w:trPr>
        <w:tc>
          <w:tcPr>
            <w:tcW w:w="3345" w:type="dxa"/>
          </w:tcPr>
          <w:p w14:paraId="108A9880" w14:textId="77777777" w:rsidR="00682FD0" w:rsidRDefault="00E26131">
            <w:pPr>
              <w:pStyle w:val="TableText"/>
            </w:pPr>
            <w:r>
              <w:tab/>
            </w:r>
            <w:r>
              <w:tab/>
              <w:t>@extension</w:t>
            </w:r>
          </w:p>
        </w:tc>
        <w:tc>
          <w:tcPr>
            <w:tcW w:w="720" w:type="dxa"/>
          </w:tcPr>
          <w:p w14:paraId="30092897" w14:textId="77777777" w:rsidR="00682FD0" w:rsidRDefault="00E26131">
            <w:pPr>
              <w:pStyle w:val="TableText"/>
            </w:pPr>
            <w:r>
              <w:t>1..1</w:t>
            </w:r>
          </w:p>
        </w:tc>
        <w:tc>
          <w:tcPr>
            <w:tcW w:w="1152" w:type="dxa"/>
          </w:tcPr>
          <w:p w14:paraId="6A66E445" w14:textId="77777777" w:rsidR="00682FD0" w:rsidRDefault="00E26131">
            <w:pPr>
              <w:pStyle w:val="TableText"/>
            </w:pPr>
            <w:r>
              <w:t>SHALL</w:t>
            </w:r>
          </w:p>
        </w:tc>
        <w:tc>
          <w:tcPr>
            <w:tcW w:w="864" w:type="dxa"/>
          </w:tcPr>
          <w:p w14:paraId="08502CD9" w14:textId="77777777" w:rsidR="00682FD0" w:rsidRDefault="00682FD0">
            <w:pPr>
              <w:pStyle w:val="TableText"/>
            </w:pPr>
          </w:p>
        </w:tc>
        <w:tc>
          <w:tcPr>
            <w:tcW w:w="1104" w:type="dxa"/>
          </w:tcPr>
          <w:p w14:paraId="06D52507" w14:textId="6C6D1858" w:rsidR="00682FD0" w:rsidRDefault="009E5D90">
            <w:pPr>
              <w:pStyle w:val="TableText"/>
            </w:pPr>
            <w:hyperlink w:anchor="C_1181-30563">
              <w:r w:rsidR="00E26131">
                <w:rPr>
                  <w:rStyle w:val="HyperlinkText9pt"/>
                </w:rPr>
                <w:t>1181-30563</w:t>
              </w:r>
            </w:hyperlink>
          </w:p>
        </w:tc>
        <w:tc>
          <w:tcPr>
            <w:tcW w:w="2975" w:type="dxa"/>
          </w:tcPr>
          <w:p w14:paraId="39FA26C1" w14:textId="77777777" w:rsidR="00682FD0" w:rsidRDefault="00E26131">
            <w:pPr>
              <w:pStyle w:val="TableText"/>
            </w:pPr>
            <w:r>
              <w:t>2015-04-01</w:t>
            </w:r>
          </w:p>
        </w:tc>
      </w:tr>
      <w:tr w:rsidR="00682FD0" w14:paraId="19C5D645" w14:textId="77777777">
        <w:trPr>
          <w:jc w:val="center"/>
        </w:trPr>
        <w:tc>
          <w:tcPr>
            <w:tcW w:w="3345" w:type="dxa"/>
          </w:tcPr>
          <w:p w14:paraId="39820FC8" w14:textId="77777777" w:rsidR="00682FD0" w:rsidRDefault="00E26131">
            <w:pPr>
              <w:pStyle w:val="TableText"/>
            </w:pPr>
            <w:r>
              <w:tab/>
              <w:t>participant</w:t>
            </w:r>
          </w:p>
        </w:tc>
        <w:tc>
          <w:tcPr>
            <w:tcW w:w="720" w:type="dxa"/>
          </w:tcPr>
          <w:p w14:paraId="4DA42CEB" w14:textId="77777777" w:rsidR="00682FD0" w:rsidRDefault="00E26131">
            <w:pPr>
              <w:pStyle w:val="TableText"/>
            </w:pPr>
            <w:r>
              <w:t>1..1</w:t>
            </w:r>
          </w:p>
        </w:tc>
        <w:tc>
          <w:tcPr>
            <w:tcW w:w="1152" w:type="dxa"/>
          </w:tcPr>
          <w:p w14:paraId="2E5C153B" w14:textId="77777777" w:rsidR="00682FD0" w:rsidRDefault="00E26131">
            <w:pPr>
              <w:pStyle w:val="TableText"/>
            </w:pPr>
            <w:r>
              <w:t>SHALL</w:t>
            </w:r>
          </w:p>
        </w:tc>
        <w:tc>
          <w:tcPr>
            <w:tcW w:w="864" w:type="dxa"/>
          </w:tcPr>
          <w:p w14:paraId="1DA73474" w14:textId="77777777" w:rsidR="00682FD0" w:rsidRDefault="00682FD0">
            <w:pPr>
              <w:pStyle w:val="TableText"/>
            </w:pPr>
          </w:p>
        </w:tc>
        <w:tc>
          <w:tcPr>
            <w:tcW w:w="1104" w:type="dxa"/>
          </w:tcPr>
          <w:p w14:paraId="32940C93" w14:textId="304BE879" w:rsidR="00682FD0" w:rsidRDefault="009E5D90">
            <w:pPr>
              <w:pStyle w:val="TableText"/>
            </w:pPr>
            <w:hyperlink w:anchor="C_1181-23023">
              <w:r w:rsidR="00E26131">
                <w:rPr>
                  <w:rStyle w:val="HyperlinkText9pt"/>
                </w:rPr>
                <w:t>1181-23023</w:t>
              </w:r>
            </w:hyperlink>
          </w:p>
        </w:tc>
        <w:tc>
          <w:tcPr>
            <w:tcW w:w="2975" w:type="dxa"/>
          </w:tcPr>
          <w:p w14:paraId="74B33359" w14:textId="77777777" w:rsidR="00682FD0" w:rsidRDefault="00682FD0">
            <w:pPr>
              <w:pStyle w:val="TableText"/>
            </w:pPr>
          </w:p>
        </w:tc>
      </w:tr>
      <w:tr w:rsidR="00682FD0" w14:paraId="41419B6A" w14:textId="77777777">
        <w:trPr>
          <w:jc w:val="center"/>
        </w:trPr>
        <w:tc>
          <w:tcPr>
            <w:tcW w:w="3345" w:type="dxa"/>
          </w:tcPr>
          <w:p w14:paraId="55B9CF23" w14:textId="77777777" w:rsidR="00682FD0" w:rsidRDefault="00E26131">
            <w:pPr>
              <w:pStyle w:val="TableText"/>
            </w:pPr>
            <w:r>
              <w:tab/>
            </w:r>
            <w:r>
              <w:tab/>
              <w:t>@typeCode</w:t>
            </w:r>
          </w:p>
        </w:tc>
        <w:tc>
          <w:tcPr>
            <w:tcW w:w="720" w:type="dxa"/>
          </w:tcPr>
          <w:p w14:paraId="544C42C9" w14:textId="77777777" w:rsidR="00682FD0" w:rsidRDefault="00E26131">
            <w:pPr>
              <w:pStyle w:val="TableText"/>
            </w:pPr>
            <w:r>
              <w:t>1..1</w:t>
            </w:r>
          </w:p>
        </w:tc>
        <w:tc>
          <w:tcPr>
            <w:tcW w:w="1152" w:type="dxa"/>
          </w:tcPr>
          <w:p w14:paraId="0CAB0764" w14:textId="77777777" w:rsidR="00682FD0" w:rsidRDefault="00E26131">
            <w:pPr>
              <w:pStyle w:val="TableText"/>
            </w:pPr>
            <w:r>
              <w:t>SHALL</w:t>
            </w:r>
          </w:p>
        </w:tc>
        <w:tc>
          <w:tcPr>
            <w:tcW w:w="864" w:type="dxa"/>
          </w:tcPr>
          <w:p w14:paraId="18475029" w14:textId="77777777" w:rsidR="00682FD0" w:rsidRDefault="00682FD0">
            <w:pPr>
              <w:pStyle w:val="TableText"/>
            </w:pPr>
          </w:p>
        </w:tc>
        <w:tc>
          <w:tcPr>
            <w:tcW w:w="1104" w:type="dxa"/>
          </w:tcPr>
          <w:p w14:paraId="02DAFDA7" w14:textId="6B223136" w:rsidR="00682FD0" w:rsidRDefault="009E5D90">
            <w:pPr>
              <w:pStyle w:val="TableText"/>
            </w:pPr>
            <w:hyperlink w:anchor="C_1181-23024">
              <w:r w:rsidR="00E26131">
                <w:rPr>
                  <w:rStyle w:val="HyperlinkText9pt"/>
                </w:rPr>
                <w:t>1181-23024</w:t>
              </w:r>
            </w:hyperlink>
          </w:p>
        </w:tc>
        <w:tc>
          <w:tcPr>
            <w:tcW w:w="2975" w:type="dxa"/>
          </w:tcPr>
          <w:p w14:paraId="2641B175" w14:textId="77777777" w:rsidR="00682FD0" w:rsidRDefault="00E26131">
            <w:pPr>
              <w:pStyle w:val="TableText"/>
            </w:pPr>
            <w:r>
              <w:t>urn:oid:2.16.840.1.113883.5.90 (HL7ParticipationType) = LOC</w:t>
            </w:r>
          </w:p>
        </w:tc>
      </w:tr>
      <w:tr w:rsidR="00682FD0" w14:paraId="5908797F" w14:textId="77777777">
        <w:trPr>
          <w:jc w:val="center"/>
        </w:trPr>
        <w:tc>
          <w:tcPr>
            <w:tcW w:w="3345" w:type="dxa"/>
          </w:tcPr>
          <w:p w14:paraId="0CF40E0C" w14:textId="77777777" w:rsidR="00682FD0" w:rsidRDefault="00E26131">
            <w:pPr>
              <w:pStyle w:val="TableText"/>
            </w:pPr>
            <w:r>
              <w:tab/>
            </w:r>
            <w:r>
              <w:tab/>
              <w:t>participantRole</w:t>
            </w:r>
          </w:p>
        </w:tc>
        <w:tc>
          <w:tcPr>
            <w:tcW w:w="720" w:type="dxa"/>
          </w:tcPr>
          <w:p w14:paraId="09CBA25A" w14:textId="77777777" w:rsidR="00682FD0" w:rsidRDefault="00E26131">
            <w:pPr>
              <w:pStyle w:val="TableText"/>
            </w:pPr>
            <w:r>
              <w:t>1..1</w:t>
            </w:r>
          </w:p>
        </w:tc>
        <w:tc>
          <w:tcPr>
            <w:tcW w:w="1152" w:type="dxa"/>
          </w:tcPr>
          <w:p w14:paraId="64200ED1" w14:textId="77777777" w:rsidR="00682FD0" w:rsidRDefault="00E26131">
            <w:pPr>
              <w:pStyle w:val="TableText"/>
            </w:pPr>
            <w:r>
              <w:t>SHALL</w:t>
            </w:r>
          </w:p>
        </w:tc>
        <w:tc>
          <w:tcPr>
            <w:tcW w:w="864" w:type="dxa"/>
          </w:tcPr>
          <w:p w14:paraId="3CE543A3" w14:textId="77777777" w:rsidR="00682FD0" w:rsidRDefault="00682FD0">
            <w:pPr>
              <w:pStyle w:val="TableText"/>
            </w:pPr>
          </w:p>
        </w:tc>
        <w:tc>
          <w:tcPr>
            <w:tcW w:w="1104" w:type="dxa"/>
          </w:tcPr>
          <w:p w14:paraId="4260AAA4" w14:textId="19C6DADB" w:rsidR="00682FD0" w:rsidRDefault="009E5D90">
            <w:pPr>
              <w:pStyle w:val="TableText"/>
            </w:pPr>
            <w:hyperlink w:anchor="C_1181-23025">
              <w:r w:rsidR="00E26131">
                <w:rPr>
                  <w:rStyle w:val="HyperlinkText9pt"/>
                </w:rPr>
                <w:t>1181-23025</w:t>
              </w:r>
            </w:hyperlink>
          </w:p>
        </w:tc>
        <w:tc>
          <w:tcPr>
            <w:tcW w:w="2975" w:type="dxa"/>
          </w:tcPr>
          <w:p w14:paraId="117F3B09" w14:textId="77777777" w:rsidR="00682FD0" w:rsidRDefault="00682FD0">
            <w:pPr>
              <w:pStyle w:val="TableText"/>
            </w:pPr>
          </w:p>
        </w:tc>
      </w:tr>
      <w:tr w:rsidR="00682FD0" w14:paraId="707C0161" w14:textId="77777777">
        <w:trPr>
          <w:jc w:val="center"/>
        </w:trPr>
        <w:tc>
          <w:tcPr>
            <w:tcW w:w="3345" w:type="dxa"/>
          </w:tcPr>
          <w:p w14:paraId="3529E3F0" w14:textId="77777777" w:rsidR="00682FD0" w:rsidRDefault="00E26131">
            <w:pPr>
              <w:pStyle w:val="TableText"/>
            </w:pPr>
            <w:r>
              <w:tab/>
            </w:r>
            <w:r>
              <w:tab/>
            </w:r>
            <w:r>
              <w:tab/>
              <w:t>@classCode</w:t>
            </w:r>
          </w:p>
        </w:tc>
        <w:tc>
          <w:tcPr>
            <w:tcW w:w="720" w:type="dxa"/>
          </w:tcPr>
          <w:p w14:paraId="231A501F" w14:textId="77777777" w:rsidR="00682FD0" w:rsidRDefault="00E26131">
            <w:pPr>
              <w:pStyle w:val="TableText"/>
            </w:pPr>
            <w:r>
              <w:t>1..1</w:t>
            </w:r>
          </w:p>
        </w:tc>
        <w:tc>
          <w:tcPr>
            <w:tcW w:w="1152" w:type="dxa"/>
          </w:tcPr>
          <w:p w14:paraId="4380783F" w14:textId="77777777" w:rsidR="00682FD0" w:rsidRDefault="00E26131">
            <w:pPr>
              <w:pStyle w:val="TableText"/>
            </w:pPr>
            <w:r>
              <w:t>SHALL</w:t>
            </w:r>
          </w:p>
        </w:tc>
        <w:tc>
          <w:tcPr>
            <w:tcW w:w="864" w:type="dxa"/>
          </w:tcPr>
          <w:p w14:paraId="3291F190" w14:textId="77777777" w:rsidR="00682FD0" w:rsidRDefault="00682FD0">
            <w:pPr>
              <w:pStyle w:val="TableText"/>
            </w:pPr>
          </w:p>
        </w:tc>
        <w:tc>
          <w:tcPr>
            <w:tcW w:w="1104" w:type="dxa"/>
          </w:tcPr>
          <w:p w14:paraId="23ECF1A3" w14:textId="7CC6CF4F" w:rsidR="00682FD0" w:rsidRDefault="009E5D90">
            <w:pPr>
              <w:pStyle w:val="TableText"/>
            </w:pPr>
            <w:hyperlink w:anchor="C_1181-23026">
              <w:r w:rsidR="00E26131">
                <w:rPr>
                  <w:rStyle w:val="HyperlinkText9pt"/>
                </w:rPr>
                <w:t>1181-23026</w:t>
              </w:r>
            </w:hyperlink>
          </w:p>
        </w:tc>
        <w:tc>
          <w:tcPr>
            <w:tcW w:w="2975" w:type="dxa"/>
          </w:tcPr>
          <w:p w14:paraId="53FEC943" w14:textId="77777777" w:rsidR="00682FD0" w:rsidRDefault="00E26131">
            <w:pPr>
              <w:pStyle w:val="TableText"/>
            </w:pPr>
            <w:r>
              <w:t>urn:oid:2.16.840.1.113883.5.41 (HL7EntityClass) = SDLOC</w:t>
            </w:r>
          </w:p>
        </w:tc>
      </w:tr>
      <w:tr w:rsidR="00682FD0" w14:paraId="433CF140" w14:textId="77777777">
        <w:trPr>
          <w:jc w:val="center"/>
        </w:trPr>
        <w:tc>
          <w:tcPr>
            <w:tcW w:w="3345" w:type="dxa"/>
          </w:tcPr>
          <w:p w14:paraId="604DD19C" w14:textId="77777777" w:rsidR="00682FD0" w:rsidRDefault="00E26131">
            <w:pPr>
              <w:pStyle w:val="TableText"/>
            </w:pPr>
            <w:r>
              <w:tab/>
              <w:t>participant</w:t>
            </w:r>
          </w:p>
        </w:tc>
        <w:tc>
          <w:tcPr>
            <w:tcW w:w="720" w:type="dxa"/>
          </w:tcPr>
          <w:p w14:paraId="246F32C1" w14:textId="77777777" w:rsidR="00682FD0" w:rsidRDefault="00E26131">
            <w:pPr>
              <w:pStyle w:val="TableText"/>
            </w:pPr>
            <w:r>
              <w:t>1..1</w:t>
            </w:r>
          </w:p>
        </w:tc>
        <w:tc>
          <w:tcPr>
            <w:tcW w:w="1152" w:type="dxa"/>
          </w:tcPr>
          <w:p w14:paraId="58FACADD" w14:textId="77777777" w:rsidR="00682FD0" w:rsidRDefault="00E26131">
            <w:pPr>
              <w:pStyle w:val="TableText"/>
            </w:pPr>
            <w:r>
              <w:t>SHALL</w:t>
            </w:r>
          </w:p>
        </w:tc>
        <w:tc>
          <w:tcPr>
            <w:tcW w:w="864" w:type="dxa"/>
          </w:tcPr>
          <w:p w14:paraId="28455555" w14:textId="77777777" w:rsidR="00682FD0" w:rsidRDefault="00682FD0">
            <w:pPr>
              <w:pStyle w:val="TableText"/>
            </w:pPr>
          </w:p>
        </w:tc>
        <w:tc>
          <w:tcPr>
            <w:tcW w:w="1104" w:type="dxa"/>
          </w:tcPr>
          <w:p w14:paraId="06E75794" w14:textId="720BFC09" w:rsidR="00682FD0" w:rsidRDefault="009E5D90">
            <w:pPr>
              <w:pStyle w:val="TableText"/>
            </w:pPr>
            <w:hyperlink w:anchor="C_1181-23030">
              <w:r w:rsidR="00E26131">
                <w:rPr>
                  <w:rStyle w:val="HyperlinkText9pt"/>
                </w:rPr>
                <w:t>1181-23030</w:t>
              </w:r>
            </w:hyperlink>
          </w:p>
        </w:tc>
        <w:tc>
          <w:tcPr>
            <w:tcW w:w="2975" w:type="dxa"/>
          </w:tcPr>
          <w:p w14:paraId="741776FE" w14:textId="77777777" w:rsidR="00682FD0" w:rsidRDefault="00682FD0">
            <w:pPr>
              <w:pStyle w:val="TableText"/>
            </w:pPr>
          </w:p>
        </w:tc>
      </w:tr>
      <w:tr w:rsidR="00682FD0" w14:paraId="4D88ED86" w14:textId="77777777">
        <w:trPr>
          <w:jc w:val="center"/>
        </w:trPr>
        <w:tc>
          <w:tcPr>
            <w:tcW w:w="3345" w:type="dxa"/>
          </w:tcPr>
          <w:p w14:paraId="13FFEB36" w14:textId="77777777" w:rsidR="00682FD0" w:rsidRDefault="00E26131">
            <w:pPr>
              <w:pStyle w:val="TableText"/>
            </w:pPr>
            <w:r>
              <w:tab/>
            </w:r>
            <w:r>
              <w:tab/>
              <w:t>@typeCode</w:t>
            </w:r>
          </w:p>
        </w:tc>
        <w:tc>
          <w:tcPr>
            <w:tcW w:w="720" w:type="dxa"/>
          </w:tcPr>
          <w:p w14:paraId="5BEF2A9E" w14:textId="77777777" w:rsidR="00682FD0" w:rsidRDefault="00E26131">
            <w:pPr>
              <w:pStyle w:val="TableText"/>
            </w:pPr>
            <w:r>
              <w:t>1..1</w:t>
            </w:r>
          </w:p>
        </w:tc>
        <w:tc>
          <w:tcPr>
            <w:tcW w:w="1152" w:type="dxa"/>
          </w:tcPr>
          <w:p w14:paraId="0142CB7D" w14:textId="77777777" w:rsidR="00682FD0" w:rsidRDefault="00E26131">
            <w:pPr>
              <w:pStyle w:val="TableText"/>
            </w:pPr>
            <w:r>
              <w:t>SHALL</w:t>
            </w:r>
          </w:p>
        </w:tc>
        <w:tc>
          <w:tcPr>
            <w:tcW w:w="864" w:type="dxa"/>
          </w:tcPr>
          <w:p w14:paraId="7A8536F3" w14:textId="77777777" w:rsidR="00682FD0" w:rsidRDefault="00682FD0">
            <w:pPr>
              <w:pStyle w:val="TableText"/>
            </w:pPr>
          </w:p>
        </w:tc>
        <w:tc>
          <w:tcPr>
            <w:tcW w:w="1104" w:type="dxa"/>
          </w:tcPr>
          <w:p w14:paraId="6399FF7D" w14:textId="50D0ECAA" w:rsidR="00682FD0" w:rsidRDefault="009E5D90">
            <w:pPr>
              <w:pStyle w:val="TableText"/>
            </w:pPr>
            <w:hyperlink w:anchor="C_1181-23031">
              <w:r w:rsidR="00E26131">
                <w:rPr>
                  <w:rStyle w:val="HyperlinkText9pt"/>
                </w:rPr>
                <w:t>1181-23031</w:t>
              </w:r>
            </w:hyperlink>
          </w:p>
        </w:tc>
        <w:tc>
          <w:tcPr>
            <w:tcW w:w="2975" w:type="dxa"/>
          </w:tcPr>
          <w:p w14:paraId="25EB437E" w14:textId="77777777" w:rsidR="00682FD0" w:rsidRDefault="00E26131">
            <w:pPr>
              <w:pStyle w:val="TableText"/>
            </w:pPr>
            <w:r>
              <w:t>urn:oid:2.16.840.1.113883.5.90 (HL7ParticipationType) = CSM</w:t>
            </w:r>
          </w:p>
        </w:tc>
      </w:tr>
      <w:tr w:rsidR="00682FD0" w14:paraId="531DCA59" w14:textId="77777777">
        <w:trPr>
          <w:jc w:val="center"/>
        </w:trPr>
        <w:tc>
          <w:tcPr>
            <w:tcW w:w="3345" w:type="dxa"/>
          </w:tcPr>
          <w:p w14:paraId="190D02BA" w14:textId="77777777" w:rsidR="00682FD0" w:rsidRDefault="00E26131">
            <w:pPr>
              <w:pStyle w:val="TableText"/>
            </w:pPr>
            <w:r>
              <w:tab/>
            </w:r>
            <w:r>
              <w:tab/>
              <w:t>participantRole</w:t>
            </w:r>
          </w:p>
        </w:tc>
        <w:tc>
          <w:tcPr>
            <w:tcW w:w="720" w:type="dxa"/>
          </w:tcPr>
          <w:p w14:paraId="232E5344" w14:textId="77777777" w:rsidR="00682FD0" w:rsidRDefault="00E26131">
            <w:pPr>
              <w:pStyle w:val="TableText"/>
            </w:pPr>
            <w:r>
              <w:t>1..1</w:t>
            </w:r>
          </w:p>
        </w:tc>
        <w:tc>
          <w:tcPr>
            <w:tcW w:w="1152" w:type="dxa"/>
          </w:tcPr>
          <w:p w14:paraId="433D2C4C" w14:textId="77777777" w:rsidR="00682FD0" w:rsidRDefault="00E26131">
            <w:pPr>
              <w:pStyle w:val="TableText"/>
            </w:pPr>
            <w:r>
              <w:t>SHALL</w:t>
            </w:r>
          </w:p>
        </w:tc>
        <w:tc>
          <w:tcPr>
            <w:tcW w:w="864" w:type="dxa"/>
          </w:tcPr>
          <w:p w14:paraId="1CD93C39" w14:textId="77777777" w:rsidR="00682FD0" w:rsidRDefault="00682FD0">
            <w:pPr>
              <w:pStyle w:val="TableText"/>
            </w:pPr>
          </w:p>
        </w:tc>
        <w:tc>
          <w:tcPr>
            <w:tcW w:w="1104" w:type="dxa"/>
          </w:tcPr>
          <w:p w14:paraId="54E81DAA" w14:textId="7A141849" w:rsidR="00682FD0" w:rsidRDefault="009E5D90">
            <w:pPr>
              <w:pStyle w:val="TableText"/>
            </w:pPr>
            <w:hyperlink w:anchor="C_1181-23032">
              <w:r w:rsidR="00E26131">
                <w:rPr>
                  <w:rStyle w:val="HyperlinkText9pt"/>
                </w:rPr>
                <w:t>1181-23032</w:t>
              </w:r>
            </w:hyperlink>
          </w:p>
        </w:tc>
        <w:tc>
          <w:tcPr>
            <w:tcW w:w="2975" w:type="dxa"/>
          </w:tcPr>
          <w:p w14:paraId="67C6DD1F" w14:textId="77777777" w:rsidR="00682FD0" w:rsidRDefault="00682FD0">
            <w:pPr>
              <w:pStyle w:val="TableText"/>
            </w:pPr>
          </w:p>
        </w:tc>
      </w:tr>
      <w:tr w:rsidR="00682FD0" w14:paraId="5EF7E13B" w14:textId="77777777">
        <w:trPr>
          <w:jc w:val="center"/>
        </w:trPr>
        <w:tc>
          <w:tcPr>
            <w:tcW w:w="3345" w:type="dxa"/>
          </w:tcPr>
          <w:p w14:paraId="38E89B3D" w14:textId="77777777" w:rsidR="00682FD0" w:rsidRDefault="00E26131">
            <w:pPr>
              <w:pStyle w:val="TableText"/>
            </w:pPr>
            <w:r>
              <w:tab/>
            </w:r>
            <w:r>
              <w:tab/>
            </w:r>
            <w:r>
              <w:tab/>
              <w:t>@classCode</w:t>
            </w:r>
          </w:p>
        </w:tc>
        <w:tc>
          <w:tcPr>
            <w:tcW w:w="720" w:type="dxa"/>
          </w:tcPr>
          <w:p w14:paraId="4E984402" w14:textId="77777777" w:rsidR="00682FD0" w:rsidRDefault="00E26131">
            <w:pPr>
              <w:pStyle w:val="TableText"/>
            </w:pPr>
            <w:r>
              <w:t>0..1</w:t>
            </w:r>
          </w:p>
        </w:tc>
        <w:tc>
          <w:tcPr>
            <w:tcW w:w="1152" w:type="dxa"/>
          </w:tcPr>
          <w:p w14:paraId="4275DA31" w14:textId="77777777" w:rsidR="00682FD0" w:rsidRDefault="00E26131">
            <w:pPr>
              <w:pStyle w:val="TableText"/>
            </w:pPr>
            <w:r>
              <w:t>MAY</w:t>
            </w:r>
          </w:p>
        </w:tc>
        <w:tc>
          <w:tcPr>
            <w:tcW w:w="864" w:type="dxa"/>
          </w:tcPr>
          <w:p w14:paraId="3E405EFF" w14:textId="77777777" w:rsidR="00682FD0" w:rsidRDefault="00682FD0">
            <w:pPr>
              <w:pStyle w:val="TableText"/>
            </w:pPr>
          </w:p>
        </w:tc>
        <w:tc>
          <w:tcPr>
            <w:tcW w:w="1104" w:type="dxa"/>
          </w:tcPr>
          <w:p w14:paraId="46892445" w14:textId="6FF4A340" w:rsidR="00682FD0" w:rsidRDefault="009E5D90">
            <w:pPr>
              <w:pStyle w:val="TableText"/>
            </w:pPr>
            <w:hyperlink w:anchor="C_1181-23033">
              <w:r w:rsidR="00E26131">
                <w:rPr>
                  <w:rStyle w:val="HyperlinkText9pt"/>
                </w:rPr>
                <w:t>1181-23033</w:t>
              </w:r>
            </w:hyperlink>
          </w:p>
        </w:tc>
        <w:tc>
          <w:tcPr>
            <w:tcW w:w="2975" w:type="dxa"/>
          </w:tcPr>
          <w:p w14:paraId="1641376C" w14:textId="77777777" w:rsidR="00682FD0" w:rsidRDefault="00E26131">
            <w:pPr>
              <w:pStyle w:val="TableText"/>
            </w:pPr>
            <w:r>
              <w:t>urn:oid:2.16.840.1.113883.5.110 (HL7RoleClass) = MANU</w:t>
            </w:r>
          </w:p>
        </w:tc>
      </w:tr>
      <w:tr w:rsidR="00682FD0" w14:paraId="6A9146B9" w14:textId="77777777">
        <w:trPr>
          <w:jc w:val="center"/>
        </w:trPr>
        <w:tc>
          <w:tcPr>
            <w:tcW w:w="3345" w:type="dxa"/>
          </w:tcPr>
          <w:p w14:paraId="66887AB5" w14:textId="77777777" w:rsidR="00682FD0" w:rsidRDefault="00E26131">
            <w:pPr>
              <w:pStyle w:val="TableText"/>
            </w:pPr>
            <w:r>
              <w:tab/>
            </w:r>
            <w:r>
              <w:tab/>
            </w:r>
            <w:r>
              <w:tab/>
              <w:t>code</w:t>
            </w:r>
          </w:p>
        </w:tc>
        <w:tc>
          <w:tcPr>
            <w:tcW w:w="720" w:type="dxa"/>
          </w:tcPr>
          <w:p w14:paraId="1CD86FA3" w14:textId="77777777" w:rsidR="00682FD0" w:rsidRDefault="00E26131">
            <w:pPr>
              <w:pStyle w:val="TableText"/>
            </w:pPr>
            <w:r>
              <w:t>1..1</w:t>
            </w:r>
          </w:p>
        </w:tc>
        <w:tc>
          <w:tcPr>
            <w:tcW w:w="1152" w:type="dxa"/>
          </w:tcPr>
          <w:p w14:paraId="363F79B0" w14:textId="77777777" w:rsidR="00682FD0" w:rsidRDefault="00E26131">
            <w:pPr>
              <w:pStyle w:val="TableText"/>
            </w:pPr>
            <w:r>
              <w:t>SHALL</w:t>
            </w:r>
          </w:p>
        </w:tc>
        <w:tc>
          <w:tcPr>
            <w:tcW w:w="864" w:type="dxa"/>
          </w:tcPr>
          <w:p w14:paraId="3C2C14A1" w14:textId="77777777" w:rsidR="00682FD0" w:rsidRDefault="00682FD0">
            <w:pPr>
              <w:pStyle w:val="TableText"/>
            </w:pPr>
          </w:p>
        </w:tc>
        <w:tc>
          <w:tcPr>
            <w:tcW w:w="1104" w:type="dxa"/>
          </w:tcPr>
          <w:p w14:paraId="0220271B" w14:textId="1727BC79" w:rsidR="00682FD0" w:rsidRDefault="009E5D90">
            <w:pPr>
              <w:pStyle w:val="TableText"/>
            </w:pPr>
            <w:hyperlink w:anchor="C_1181-23034">
              <w:r w:rsidR="00E26131">
                <w:rPr>
                  <w:rStyle w:val="HyperlinkText9pt"/>
                </w:rPr>
                <w:t>1181-23034</w:t>
              </w:r>
            </w:hyperlink>
          </w:p>
        </w:tc>
        <w:tc>
          <w:tcPr>
            <w:tcW w:w="2975" w:type="dxa"/>
          </w:tcPr>
          <w:p w14:paraId="2688D648" w14:textId="77777777" w:rsidR="00682FD0" w:rsidRDefault="00E26131">
            <w:pPr>
              <w:pStyle w:val="TableText"/>
            </w:pPr>
            <w:r>
              <w:t>urn:oid:2.16.840.1.114222.4.11.3360 (NHSNAntimicrobialAgentAURPCode)</w:t>
            </w:r>
          </w:p>
        </w:tc>
      </w:tr>
      <w:tr w:rsidR="00682FD0" w14:paraId="2B3377BC" w14:textId="77777777">
        <w:trPr>
          <w:jc w:val="center"/>
        </w:trPr>
        <w:tc>
          <w:tcPr>
            <w:tcW w:w="3345" w:type="dxa"/>
          </w:tcPr>
          <w:p w14:paraId="62530B62" w14:textId="77777777" w:rsidR="00682FD0" w:rsidRDefault="00E26131">
            <w:pPr>
              <w:pStyle w:val="TableText"/>
            </w:pPr>
            <w:r>
              <w:tab/>
              <w:t>entryRelationship</w:t>
            </w:r>
          </w:p>
        </w:tc>
        <w:tc>
          <w:tcPr>
            <w:tcW w:w="720" w:type="dxa"/>
          </w:tcPr>
          <w:p w14:paraId="26E8A930" w14:textId="77777777" w:rsidR="00682FD0" w:rsidRDefault="00E26131">
            <w:pPr>
              <w:pStyle w:val="TableText"/>
            </w:pPr>
            <w:r>
              <w:t>1..1</w:t>
            </w:r>
          </w:p>
        </w:tc>
        <w:tc>
          <w:tcPr>
            <w:tcW w:w="1152" w:type="dxa"/>
          </w:tcPr>
          <w:p w14:paraId="46AF5035" w14:textId="77777777" w:rsidR="00682FD0" w:rsidRDefault="00E26131">
            <w:pPr>
              <w:pStyle w:val="TableText"/>
            </w:pPr>
            <w:r>
              <w:t>SHALL</w:t>
            </w:r>
          </w:p>
        </w:tc>
        <w:tc>
          <w:tcPr>
            <w:tcW w:w="864" w:type="dxa"/>
          </w:tcPr>
          <w:p w14:paraId="4EA4DCD1" w14:textId="77777777" w:rsidR="00682FD0" w:rsidRDefault="00682FD0">
            <w:pPr>
              <w:pStyle w:val="TableText"/>
            </w:pPr>
          </w:p>
        </w:tc>
        <w:tc>
          <w:tcPr>
            <w:tcW w:w="1104" w:type="dxa"/>
          </w:tcPr>
          <w:p w14:paraId="25B8166B" w14:textId="6A7628EC" w:rsidR="00682FD0" w:rsidRDefault="009E5D90">
            <w:pPr>
              <w:pStyle w:val="TableText"/>
            </w:pPr>
            <w:hyperlink w:anchor="C_1181-23036">
              <w:r w:rsidR="00E26131">
                <w:rPr>
                  <w:rStyle w:val="HyperlinkText9pt"/>
                </w:rPr>
                <w:t>1181-23036</w:t>
              </w:r>
            </w:hyperlink>
          </w:p>
        </w:tc>
        <w:tc>
          <w:tcPr>
            <w:tcW w:w="2975" w:type="dxa"/>
          </w:tcPr>
          <w:p w14:paraId="2240CE34" w14:textId="77777777" w:rsidR="00682FD0" w:rsidRDefault="00682FD0">
            <w:pPr>
              <w:pStyle w:val="TableText"/>
            </w:pPr>
          </w:p>
        </w:tc>
      </w:tr>
      <w:tr w:rsidR="00682FD0" w14:paraId="64B6C630" w14:textId="77777777">
        <w:trPr>
          <w:jc w:val="center"/>
        </w:trPr>
        <w:tc>
          <w:tcPr>
            <w:tcW w:w="3345" w:type="dxa"/>
          </w:tcPr>
          <w:p w14:paraId="70852EC7" w14:textId="77777777" w:rsidR="00682FD0" w:rsidRDefault="00E26131">
            <w:pPr>
              <w:pStyle w:val="TableText"/>
            </w:pPr>
            <w:r>
              <w:tab/>
            </w:r>
            <w:r>
              <w:tab/>
              <w:t>@typeCode</w:t>
            </w:r>
          </w:p>
        </w:tc>
        <w:tc>
          <w:tcPr>
            <w:tcW w:w="720" w:type="dxa"/>
          </w:tcPr>
          <w:p w14:paraId="40606D12" w14:textId="77777777" w:rsidR="00682FD0" w:rsidRDefault="00E26131">
            <w:pPr>
              <w:pStyle w:val="TableText"/>
            </w:pPr>
            <w:r>
              <w:t>1..1</w:t>
            </w:r>
          </w:p>
        </w:tc>
        <w:tc>
          <w:tcPr>
            <w:tcW w:w="1152" w:type="dxa"/>
          </w:tcPr>
          <w:p w14:paraId="4E453137" w14:textId="77777777" w:rsidR="00682FD0" w:rsidRDefault="00E26131">
            <w:pPr>
              <w:pStyle w:val="TableText"/>
            </w:pPr>
            <w:r>
              <w:t>SHALL</w:t>
            </w:r>
          </w:p>
        </w:tc>
        <w:tc>
          <w:tcPr>
            <w:tcW w:w="864" w:type="dxa"/>
          </w:tcPr>
          <w:p w14:paraId="4F7DF77A" w14:textId="77777777" w:rsidR="00682FD0" w:rsidRDefault="00682FD0">
            <w:pPr>
              <w:pStyle w:val="TableText"/>
            </w:pPr>
          </w:p>
        </w:tc>
        <w:tc>
          <w:tcPr>
            <w:tcW w:w="1104" w:type="dxa"/>
          </w:tcPr>
          <w:p w14:paraId="2E8BDDC3" w14:textId="520CE410" w:rsidR="00682FD0" w:rsidRDefault="009E5D90">
            <w:pPr>
              <w:pStyle w:val="TableText"/>
            </w:pPr>
            <w:hyperlink w:anchor="C_1181-23037">
              <w:r w:rsidR="00E26131">
                <w:rPr>
                  <w:rStyle w:val="HyperlinkText9pt"/>
                </w:rPr>
                <w:t>1181-23037</w:t>
              </w:r>
            </w:hyperlink>
          </w:p>
        </w:tc>
        <w:tc>
          <w:tcPr>
            <w:tcW w:w="2975" w:type="dxa"/>
          </w:tcPr>
          <w:p w14:paraId="46C73E88" w14:textId="77777777" w:rsidR="00682FD0" w:rsidRDefault="00E26131">
            <w:pPr>
              <w:pStyle w:val="TableText"/>
            </w:pPr>
            <w:r>
              <w:t>urn:oid:2.16.840.1.113883.5.1002 (HL7ActRelationshipType) = COMP</w:t>
            </w:r>
          </w:p>
        </w:tc>
      </w:tr>
      <w:tr w:rsidR="00682FD0" w14:paraId="131B0D80" w14:textId="77777777">
        <w:trPr>
          <w:jc w:val="center"/>
        </w:trPr>
        <w:tc>
          <w:tcPr>
            <w:tcW w:w="3345" w:type="dxa"/>
          </w:tcPr>
          <w:p w14:paraId="52DE1706" w14:textId="77777777" w:rsidR="00682FD0" w:rsidRDefault="00E26131">
            <w:pPr>
              <w:pStyle w:val="TableText"/>
            </w:pPr>
            <w:r>
              <w:tab/>
            </w:r>
            <w:r>
              <w:tab/>
              <w:t>observation</w:t>
            </w:r>
          </w:p>
        </w:tc>
        <w:tc>
          <w:tcPr>
            <w:tcW w:w="720" w:type="dxa"/>
          </w:tcPr>
          <w:p w14:paraId="2D261720" w14:textId="77777777" w:rsidR="00682FD0" w:rsidRDefault="00E26131">
            <w:pPr>
              <w:pStyle w:val="TableText"/>
            </w:pPr>
            <w:r>
              <w:t>1..1</w:t>
            </w:r>
          </w:p>
        </w:tc>
        <w:tc>
          <w:tcPr>
            <w:tcW w:w="1152" w:type="dxa"/>
          </w:tcPr>
          <w:p w14:paraId="2951E737" w14:textId="77777777" w:rsidR="00682FD0" w:rsidRDefault="00E26131">
            <w:pPr>
              <w:pStyle w:val="TableText"/>
            </w:pPr>
            <w:r>
              <w:t>SHALL</w:t>
            </w:r>
          </w:p>
        </w:tc>
        <w:tc>
          <w:tcPr>
            <w:tcW w:w="864" w:type="dxa"/>
          </w:tcPr>
          <w:p w14:paraId="461FF27C" w14:textId="77777777" w:rsidR="00682FD0" w:rsidRDefault="00682FD0">
            <w:pPr>
              <w:pStyle w:val="TableText"/>
            </w:pPr>
          </w:p>
        </w:tc>
        <w:tc>
          <w:tcPr>
            <w:tcW w:w="1104" w:type="dxa"/>
          </w:tcPr>
          <w:p w14:paraId="52A66027" w14:textId="53961D17" w:rsidR="00682FD0" w:rsidRDefault="009E5D90">
            <w:pPr>
              <w:pStyle w:val="TableText"/>
            </w:pPr>
            <w:hyperlink w:anchor="C_1181-23038">
              <w:r w:rsidR="00E26131">
                <w:rPr>
                  <w:rStyle w:val="HyperlinkText9pt"/>
                </w:rPr>
                <w:t>1181-23038</w:t>
              </w:r>
            </w:hyperlink>
          </w:p>
        </w:tc>
        <w:tc>
          <w:tcPr>
            <w:tcW w:w="2975" w:type="dxa"/>
          </w:tcPr>
          <w:p w14:paraId="53C3A197" w14:textId="40E6EF0C" w:rsidR="00682FD0" w:rsidRDefault="009E5D90">
            <w:pPr>
              <w:pStyle w:val="TableText"/>
            </w:pPr>
            <w:hyperlink w:anchor="E_Summary_Data_Observation_AUAR">
              <w:r w:rsidR="00E26131">
                <w:rPr>
                  <w:rStyle w:val="HyperlinkText9pt"/>
                </w:rPr>
                <w:t>Summary Data Observation (AU/AR) (identifier: urn:hl7ii:2.16.840.1.113883.10.20.5.6.229:2015-04-01</w:t>
              </w:r>
            </w:hyperlink>
          </w:p>
        </w:tc>
      </w:tr>
      <w:tr w:rsidR="00682FD0" w14:paraId="6B67FDA1" w14:textId="77777777">
        <w:trPr>
          <w:jc w:val="center"/>
        </w:trPr>
        <w:tc>
          <w:tcPr>
            <w:tcW w:w="3345" w:type="dxa"/>
          </w:tcPr>
          <w:p w14:paraId="0FE1B3B5" w14:textId="77777777" w:rsidR="00682FD0" w:rsidRDefault="00E26131">
            <w:pPr>
              <w:pStyle w:val="TableText"/>
            </w:pPr>
            <w:r>
              <w:tab/>
              <w:t>entryRelationship</w:t>
            </w:r>
          </w:p>
        </w:tc>
        <w:tc>
          <w:tcPr>
            <w:tcW w:w="720" w:type="dxa"/>
          </w:tcPr>
          <w:p w14:paraId="60B7CFD0" w14:textId="77777777" w:rsidR="00682FD0" w:rsidRDefault="00E26131">
            <w:pPr>
              <w:pStyle w:val="TableText"/>
            </w:pPr>
            <w:r>
              <w:t>4..4</w:t>
            </w:r>
          </w:p>
        </w:tc>
        <w:tc>
          <w:tcPr>
            <w:tcW w:w="1152" w:type="dxa"/>
          </w:tcPr>
          <w:p w14:paraId="06AC4D16" w14:textId="77777777" w:rsidR="00682FD0" w:rsidRDefault="00E26131">
            <w:pPr>
              <w:pStyle w:val="TableText"/>
            </w:pPr>
            <w:r>
              <w:t>SHALL</w:t>
            </w:r>
          </w:p>
        </w:tc>
        <w:tc>
          <w:tcPr>
            <w:tcW w:w="864" w:type="dxa"/>
          </w:tcPr>
          <w:p w14:paraId="1B15F566" w14:textId="77777777" w:rsidR="00682FD0" w:rsidRDefault="00682FD0">
            <w:pPr>
              <w:pStyle w:val="TableText"/>
            </w:pPr>
          </w:p>
        </w:tc>
        <w:tc>
          <w:tcPr>
            <w:tcW w:w="1104" w:type="dxa"/>
          </w:tcPr>
          <w:p w14:paraId="34740A92" w14:textId="766D6437" w:rsidR="00682FD0" w:rsidRDefault="009E5D90">
            <w:pPr>
              <w:pStyle w:val="TableText"/>
            </w:pPr>
            <w:hyperlink w:anchor="C_1181-23040">
              <w:r w:rsidR="00E26131">
                <w:rPr>
                  <w:rStyle w:val="HyperlinkText9pt"/>
                </w:rPr>
                <w:t>1181-23040</w:t>
              </w:r>
            </w:hyperlink>
          </w:p>
        </w:tc>
        <w:tc>
          <w:tcPr>
            <w:tcW w:w="2975" w:type="dxa"/>
          </w:tcPr>
          <w:p w14:paraId="62C64593" w14:textId="77777777" w:rsidR="00682FD0" w:rsidRDefault="00682FD0">
            <w:pPr>
              <w:pStyle w:val="TableText"/>
            </w:pPr>
          </w:p>
        </w:tc>
      </w:tr>
      <w:tr w:rsidR="00682FD0" w14:paraId="6C53609D" w14:textId="77777777">
        <w:trPr>
          <w:jc w:val="center"/>
        </w:trPr>
        <w:tc>
          <w:tcPr>
            <w:tcW w:w="3345" w:type="dxa"/>
          </w:tcPr>
          <w:p w14:paraId="0F79F28B" w14:textId="77777777" w:rsidR="00682FD0" w:rsidRDefault="00E26131">
            <w:pPr>
              <w:pStyle w:val="TableText"/>
            </w:pPr>
            <w:r>
              <w:tab/>
            </w:r>
            <w:r>
              <w:tab/>
              <w:t>@typeCode</w:t>
            </w:r>
          </w:p>
        </w:tc>
        <w:tc>
          <w:tcPr>
            <w:tcW w:w="720" w:type="dxa"/>
          </w:tcPr>
          <w:p w14:paraId="545A6515" w14:textId="77777777" w:rsidR="00682FD0" w:rsidRDefault="00E26131">
            <w:pPr>
              <w:pStyle w:val="TableText"/>
            </w:pPr>
            <w:r>
              <w:t>1..1</w:t>
            </w:r>
          </w:p>
        </w:tc>
        <w:tc>
          <w:tcPr>
            <w:tcW w:w="1152" w:type="dxa"/>
          </w:tcPr>
          <w:p w14:paraId="2AE4C560" w14:textId="77777777" w:rsidR="00682FD0" w:rsidRDefault="00E26131">
            <w:pPr>
              <w:pStyle w:val="TableText"/>
            </w:pPr>
            <w:r>
              <w:t>SHALL</w:t>
            </w:r>
          </w:p>
        </w:tc>
        <w:tc>
          <w:tcPr>
            <w:tcW w:w="864" w:type="dxa"/>
          </w:tcPr>
          <w:p w14:paraId="2574B930" w14:textId="77777777" w:rsidR="00682FD0" w:rsidRDefault="00682FD0">
            <w:pPr>
              <w:pStyle w:val="TableText"/>
            </w:pPr>
          </w:p>
        </w:tc>
        <w:tc>
          <w:tcPr>
            <w:tcW w:w="1104" w:type="dxa"/>
          </w:tcPr>
          <w:p w14:paraId="09F11A97" w14:textId="5DAA8F69" w:rsidR="00682FD0" w:rsidRDefault="009E5D90">
            <w:pPr>
              <w:pStyle w:val="TableText"/>
            </w:pPr>
            <w:hyperlink w:anchor="C_1181-23041">
              <w:r w:rsidR="00E26131">
                <w:rPr>
                  <w:rStyle w:val="HyperlinkText9pt"/>
                </w:rPr>
                <w:t>1181-23041</w:t>
              </w:r>
            </w:hyperlink>
          </w:p>
        </w:tc>
        <w:tc>
          <w:tcPr>
            <w:tcW w:w="2975" w:type="dxa"/>
          </w:tcPr>
          <w:p w14:paraId="0195D685" w14:textId="77777777" w:rsidR="00682FD0" w:rsidRDefault="00E26131">
            <w:pPr>
              <w:pStyle w:val="TableText"/>
            </w:pPr>
            <w:r>
              <w:t>urn:oid:2.16.840.1.113883.5.1002 (HL7ActRelationshipType) = COMP</w:t>
            </w:r>
          </w:p>
        </w:tc>
      </w:tr>
      <w:tr w:rsidR="00682FD0" w14:paraId="6F6D9EB5" w14:textId="77777777">
        <w:trPr>
          <w:jc w:val="center"/>
        </w:trPr>
        <w:tc>
          <w:tcPr>
            <w:tcW w:w="3345" w:type="dxa"/>
          </w:tcPr>
          <w:p w14:paraId="55AE5EFF" w14:textId="77777777" w:rsidR="00682FD0" w:rsidRDefault="00E26131">
            <w:pPr>
              <w:pStyle w:val="TableText"/>
            </w:pPr>
            <w:r>
              <w:tab/>
            </w:r>
            <w:r>
              <w:tab/>
              <w:t>observation</w:t>
            </w:r>
          </w:p>
        </w:tc>
        <w:tc>
          <w:tcPr>
            <w:tcW w:w="720" w:type="dxa"/>
          </w:tcPr>
          <w:p w14:paraId="1D7F3AAD" w14:textId="77777777" w:rsidR="00682FD0" w:rsidRDefault="00E26131">
            <w:pPr>
              <w:pStyle w:val="TableText"/>
            </w:pPr>
            <w:r>
              <w:t>1..1</w:t>
            </w:r>
          </w:p>
        </w:tc>
        <w:tc>
          <w:tcPr>
            <w:tcW w:w="1152" w:type="dxa"/>
          </w:tcPr>
          <w:p w14:paraId="34FAB0C0" w14:textId="77777777" w:rsidR="00682FD0" w:rsidRDefault="00E26131">
            <w:pPr>
              <w:pStyle w:val="TableText"/>
            </w:pPr>
            <w:r>
              <w:t>SHALL</w:t>
            </w:r>
          </w:p>
        </w:tc>
        <w:tc>
          <w:tcPr>
            <w:tcW w:w="864" w:type="dxa"/>
          </w:tcPr>
          <w:p w14:paraId="105B8E8B" w14:textId="77777777" w:rsidR="00682FD0" w:rsidRDefault="00682FD0">
            <w:pPr>
              <w:pStyle w:val="TableText"/>
            </w:pPr>
          </w:p>
        </w:tc>
        <w:tc>
          <w:tcPr>
            <w:tcW w:w="1104" w:type="dxa"/>
          </w:tcPr>
          <w:p w14:paraId="23782757" w14:textId="734C8BAE" w:rsidR="00682FD0" w:rsidRDefault="009E5D90">
            <w:pPr>
              <w:pStyle w:val="TableText"/>
            </w:pPr>
            <w:hyperlink w:anchor="C_1181-23042">
              <w:r w:rsidR="00E26131">
                <w:rPr>
                  <w:rStyle w:val="HyperlinkText9pt"/>
                </w:rPr>
                <w:t>1181-23042</w:t>
              </w:r>
            </w:hyperlink>
          </w:p>
        </w:tc>
        <w:tc>
          <w:tcPr>
            <w:tcW w:w="2975" w:type="dxa"/>
          </w:tcPr>
          <w:p w14:paraId="5389FAF6" w14:textId="5A977890" w:rsidR="00682FD0" w:rsidRDefault="009E5D90">
            <w:pPr>
              <w:pStyle w:val="TableText"/>
            </w:pPr>
            <w:hyperlink w:anchor="E_Summary_Data_Observation_AUP">
              <w:r w:rsidR="00E26131">
                <w:rPr>
                  <w:rStyle w:val="HyperlinkText9pt"/>
                </w:rPr>
                <w:t>Summary Data Observation (AUP) (identifier: urn:oid:2.16.840.1.113883.10.20.5.6.194</w:t>
              </w:r>
            </w:hyperlink>
          </w:p>
        </w:tc>
      </w:tr>
    </w:tbl>
    <w:p w14:paraId="5B6E82CF" w14:textId="77777777" w:rsidR="00682FD0" w:rsidRDefault="00682FD0">
      <w:pPr>
        <w:pStyle w:val="BodyText"/>
      </w:pPr>
    </w:p>
    <w:p w14:paraId="399D1F2F" w14:textId="77777777" w:rsidR="00682FD0" w:rsidRDefault="00E26131" w:rsidP="008166C6">
      <w:pPr>
        <w:numPr>
          <w:ilvl w:val="0"/>
          <w:numId w:val="141"/>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920" w:name="C_1181-23019"/>
      <w:r>
        <w:t xml:space="preserve"> (CONF:1181-23019)</w:t>
      </w:r>
      <w:bookmarkEnd w:id="3920"/>
      <w:r>
        <w:t>.</w:t>
      </w:r>
    </w:p>
    <w:p w14:paraId="5BC21BB3" w14:textId="77777777" w:rsidR="00682FD0" w:rsidRDefault="00E26131" w:rsidP="008166C6">
      <w:pPr>
        <w:numPr>
          <w:ilvl w:val="0"/>
          <w:numId w:val="14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921" w:name="C_1181-23020"/>
      <w:r>
        <w:t xml:space="preserve"> (CONF:1181-23020)</w:t>
      </w:r>
      <w:bookmarkEnd w:id="3921"/>
      <w:r>
        <w:t>.</w:t>
      </w:r>
    </w:p>
    <w:p w14:paraId="40AD82C3" w14:textId="77777777" w:rsidR="00682FD0" w:rsidRDefault="00E26131" w:rsidP="008166C6">
      <w:pPr>
        <w:numPr>
          <w:ilvl w:val="0"/>
          <w:numId w:val="141"/>
        </w:numPr>
      </w:pPr>
      <w:r>
        <w:rPr>
          <w:rStyle w:val="keyword"/>
        </w:rPr>
        <w:t>SHALL</w:t>
      </w:r>
      <w:r>
        <w:t xml:space="preserve"> contain exactly one [1..1] </w:t>
      </w:r>
      <w:r>
        <w:rPr>
          <w:rStyle w:val="XMLnameBold"/>
        </w:rPr>
        <w:t>templateId</w:t>
      </w:r>
      <w:bookmarkStart w:id="3922" w:name="C_1181-23021"/>
      <w:r>
        <w:t xml:space="preserve"> (CONF:1181-23021)</w:t>
      </w:r>
      <w:bookmarkEnd w:id="3922"/>
      <w:r>
        <w:t xml:space="preserve"> such that it</w:t>
      </w:r>
    </w:p>
    <w:p w14:paraId="5B7E396C" w14:textId="77777777" w:rsidR="00682FD0" w:rsidRDefault="00E26131" w:rsidP="008166C6">
      <w:pPr>
        <w:numPr>
          <w:ilvl w:val="1"/>
          <w:numId w:val="141"/>
        </w:numPr>
      </w:pPr>
      <w:r>
        <w:rPr>
          <w:rStyle w:val="keyword"/>
        </w:rPr>
        <w:t>SHALL</w:t>
      </w:r>
      <w:r>
        <w:t xml:space="preserve"> contain exactly one [1..1] </w:t>
      </w:r>
      <w:r>
        <w:rPr>
          <w:rStyle w:val="XMLnameBold"/>
        </w:rPr>
        <w:t>@root</w:t>
      </w:r>
      <w:r>
        <w:t>=</w:t>
      </w:r>
      <w:r>
        <w:rPr>
          <w:rStyle w:val="XMLname"/>
        </w:rPr>
        <w:t>"2.16.840.1.113883.10.20.5.6.198"</w:t>
      </w:r>
      <w:bookmarkStart w:id="3923" w:name="C_1181-23022"/>
      <w:r>
        <w:t xml:space="preserve"> (CONF:1181-23022)</w:t>
      </w:r>
      <w:bookmarkEnd w:id="3923"/>
      <w:r>
        <w:t>.</w:t>
      </w:r>
    </w:p>
    <w:p w14:paraId="146DC21F" w14:textId="77777777" w:rsidR="00682FD0" w:rsidRDefault="00E26131" w:rsidP="008166C6">
      <w:pPr>
        <w:numPr>
          <w:ilvl w:val="1"/>
          <w:numId w:val="141"/>
        </w:numPr>
      </w:pPr>
      <w:r>
        <w:rPr>
          <w:rStyle w:val="keyword"/>
        </w:rPr>
        <w:t>SHALL</w:t>
      </w:r>
      <w:r>
        <w:t xml:space="preserve"> contain exactly one [1..1] </w:t>
      </w:r>
      <w:r>
        <w:rPr>
          <w:rStyle w:val="XMLnameBold"/>
        </w:rPr>
        <w:t>@extension</w:t>
      </w:r>
      <w:r>
        <w:t>=</w:t>
      </w:r>
      <w:r>
        <w:rPr>
          <w:rStyle w:val="XMLname"/>
        </w:rPr>
        <w:t>"2015-04-01"</w:t>
      </w:r>
      <w:bookmarkStart w:id="3924" w:name="C_1181-30563"/>
      <w:r>
        <w:t xml:space="preserve"> (CONF:1181-30563)</w:t>
      </w:r>
      <w:bookmarkEnd w:id="3924"/>
      <w:r>
        <w:t>.</w:t>
      </w:r>
    </w:p>
    <w:p w14:paraId="51BCE997" w14:textId="77777777" w:rsidR="00682FD0" w:rsidRDefault="00E26131" w:rsidP="008166C6">
      <w:pPr>
        <w:numPr>
          <w:ilvl w:val="0"/>
          <w:numId w:val="141"/>
        </w:numPr>
      </w:pPr>
      <w:r>
        <w:rPr>
          <w:rStyle w:val="keyword"/>
        </w:rPr>
        <w:t>SHALL</w:t>
      </w:r>
      <w:r>
        <w:t xml:space="preserve"> contain exactly one [1..1] </w:t>
      </w:r>
      <w:r>
        <w:rPr>
          <w:rStyle w:val="XMLnameBold"/>
        </w:rPr>
        <w:t>participant</w:t>
      </w:r>
      <w:bookmarkStart w:id="3925" w:name="C_1181-23023"/>
      <w:r>
        <w:t xml:space="preserve"> (CONF:1181-23023)</w:t>
      </w:r>
      <w:bookmarkEnd w:id="3925"/>
      <w:r>
        <w:t xml:space="preserve"> such that it</w:t>
      </w:r>
    </w:p>
    <w:p w14:paraId="575A26E3" w14:textId="77777777" w:rsidR="00682FD0" w:rsidRDefault="00E26131" w:rsidP="008166C6">
      <w:pPr>
        <w:numPr>
          <w:ilvl w:val="1"/>
          <w:numId w:val="141"/>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3926" w:name="C_1181-23024"/>
      <w:r>
        <w:t xml:space="preserve"> (CONF:1181-23024)</w:t>
      </w:r>
      <w:bookmarkEnd w:id="3926"/>
      <w:r>
        <w:t>.</w:t>
      </w:r>
    </w:p>
    <w:p w14:paraId="3892B4EC" w14:textId="77777777" w:rsidR="00682FD0" w:rsidRDefault="00E26131" w:rsidP="008166C6">
      <w:pPr>
        <w:numPr>
          <w:ilvl w:val="1"/>
          <w:numId w:val="141"/>
        </w:numPr>
      </w:pPr>
      <w:r>
        <w:rPr>
          <w:rStyle w:val="keyword"/>
        </w:rPr>
        <w:t>SHALL</w:t>
      </w:r>
      <w:r>
        <w:t xml:space="preserve"> contain exactly one [1..1] </w:t>
      </w:r>
      <w:r>
        <w:rPr>
          <w:rStyle w:val="XMLnameBold"/>
        </w:rPr>
        <w:t>participantRole</w:t>
      </w:r>
      <w:bookmarkStart w:id="3927" w:name="C_1181-23025"/>
      <w:r>
        <w:t xml:space="preserve"> (CONF:1181-23025)</w:t>
      </w:r>
      <w:bookmarkEnd w:id="3927"/>
      <w:r>
        <w:t>.</w:t>
      </w:r>
    </w:p>
    <w:p w14:paraId="6F338F22" w14:textId="77777777" w:rsidR="00682FD0" w:rsidRDefault="00E26131" w:rsidP="008166C6">
      <w:pPr>
        <w:numPr>
          <w:ilvl w:val="2"/>
          <w:numId w:val="141"/>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3928" w:name="C_1181-23026"/>
      <w:r>
        <w:t xml:space="preserve"> (CONF:1181-23026)</w:t>
      </w:r>
      <w:bookmarkEnd w:id="3928"/>
      <w:r>
        <w:t>.</w:t>
      </w:r>
    </w:p>
    <w:p w14:paraId="2806FD8B" w14:textId="77777777" w:rsidR="00682FD0" w:rsidRDefault="00E26131">
      <w:pPr>
        <w:pStyle w:val="BodyText"/>
        <w:spacing w:before="120"/>
      </w:pPr>
      <w:r>
        <w:t>The value of @root must be the NHSN assigned Facility OID.</w:t>
      </w:r>
      <w:r>
        <w:br/>
        <w:t>The value of @extension must be a value registered with NHSN.</w:t>
      </w:r>
    </w:p>
    <w:p w14:paraId="2F399071" w14:textId="77777777" w:rsidR="00682FD0" w:rsidRDefault="00E26131" w:rsidP="008166C6">
      <w:pPr>
        <w:numPr>
          <w:ilvl w:val="2"/>
          <w:numId w:val="141"/>
        </w:numPr>
      </w:pPr>
      <w:r>
        <w:t>If recording data from an in-facility location, the participantRole element shall contain an id element with both @root and @extension, and a code element where the value is selected from ValueSet 2.16.840.1.113883.13.19NHSNHealthcareServiceLocationCode DYNAMIC, recording the type of location (CONF:1181-23027).</w:t>
      </w:r>
    </w:p>
    <w:p w14:paraId="4E671BD0" w14:textId="77777777" w:rsidR="00682FD0" w:rsidRDefault="00E26131">
      <w:pPr>
        <w:pStyle w:val="BodyText"/>
        <w:spacing w:before="120"/>
      </w:pPr>
      <w:r>
        <w:t>The value of @root must be the NHSN assigned Facility OID.</w:t>
      </w:r>
    </w:p>
    <w:p w14:paraId="64A2CF74" w14:textId="77777777" w:rsidR="00682FD0" w:rsidRDefault="00E26131" w:rsidP="008166C6">
      <w:pPr>
        <w:numPr>
          <w:ilvl w:val="2"/>
          <w:numId w:val="141"/>
        </w:numPr>
      </w:pPr>
      <w:r>
        <w:t>Or, if recording data from the whole facility, the participantRole element shall contain an id element with @root (CONF:1181-23028).</w:t>
      </w:r>
    </w:p>
    <w:p w14:paraId="54FD8DA0" w14:textId="77777777" w:rsidR="00682FD0" w:rsidRDefault="00E26131">
      <w:pPr>
        <w:pStyle w:val="BodyText"/>
        <w:spacing w:before="120"/>
      </w:pPr>
      <w:r>
        <w:t>The value of @root must be the NHSN assigned Facility OID.</w:t>
      </w:r>
    </w:p>
    <w:p w14:paraId="1E2F0FF7" w14:textId="77777777" w:rsidR="00682FD0" w:rsidRDefault="00E26131" w:rsidP="008166C6">
      <w:pPr>
        <w:numPr>
          <w:ilvl w:val="2"/>
          <w:numId w:val="141"/>
        </w:numPr>
      </w:pPr>
      <w:r>
        <w:t>Or, if recording data from a specialized subset of a facility, the participantRole element shall contain a code element where the value is selected from ValueSet 2.16.840.1.113883.13.19 NHSNHealthcareServiceLocationCode DYNAMIC, recording the type of location, and a scopingEntity element where the value of @classCode is “PLC” and id/@root is present (CONF:1181-23029).</w:t>
      </w:r>
    </w:p>
    <w:p w14:paraId="0E842C3C" w14:textId="77777777" w:rsidR="00682FD0" w:rsidRDefault="00E26131" w:rsidP="008166C6">
      <w:pPr>
        <w:numPr>
          <w:ilvl w:val="0"/>
          <w:numId w:val="141"/>
        </w:numPr>
      </w:pPr>
      <w:r>
        <w:rPr>
          <w:rStyle w:val="keyword"/>
        </w:rPr>
        <w:t>SHALL</w:t>
      </w:r>
      <w:r>
        <w:t xml:space="preserve"> contain exactly one [1..1] </w:t>
      </w:r>
      <w:r>
        <w:rPr>
          <w:rStyle w:val="XMLnameBold"/>
        </w:rPr>
        <w:t>participant</w:t>
      </w:r>
      <w:bookmarkStart w:id="3929" w:name="C_1181-23030"/>
      <w:r>
        <w:t xml:space="preserve"> (CONF:1181-23030)</w:t>
      </w:r>
      <w:bookmarkEnd w:id="3929"/>
      <w:r>
        <w:t xml:space="preserve"> such that it</w:t>
      </w:r>
    </w:p>
    <w:p w14:paraId="7FA1A16E" w14:textId="77777777" w:rsidR="00682FD0" w:rsidRDefault="00E26131" w:rsidP="008166C6">
      <w:pPr>
        <w:numPr>
          <w:ilvl w:val="1"/>
          <w:numId w:val="141"/>
        </w:numPr>
      </w:pPr>
      <w:r>
        <w:rPr>
          <w:rStyle w:val="keyword"/>
        </w:rPr>
        <w:t>SHALL</w:t>
      </w:r>
      <w:r>
        <w:t xml:space="preserve"> contain exactly one [1..1] </w:t>
      </w:r>
      <w:r>
        <w:rPr>
          <w:rStyle w:val="XMLnameBold"/>
        </w:rPr>
        <w:t>@typeCode</w:t>
      </w:r>
      <w:r>
        <w:t>=</w:t>
      </w:r>
      <w:r>
        <w:rPr>
          <w:rStyle w:val="XMLname"/>
        </w:rPr>
        <w:t>"CSM"</w:t>
      </w:r>
      <w:r>
        <w:t xml:space="preserve"> Consumable (CodeSystem: </w:t>
      </w:r>
      <w:r>
        <w:rPr>
          <w:rStyle w:val="XMLname"/>
        </w:rPr>
        <w:t>HL7ParticipationType urn:oid:2.16.840.1.113883.5.90</w:t>
      </w:r>
      <w:r>
        <w:t>)</w:t>
      </w:r>
      <w:bookmarkStart w:id="3930" w:name="C_1181-23031"/>
      <w:r>
        <w:t xml:space="preserve"> (CONF:1181-23031)</w:t>
      </w:r>
      <w:bookmarkEnd w:id="3930"/>
      <w:r>
        <w:t>.</w:t>
      </w:r>
    </w:p>
    <w:p w14:paraId="76BAFC88" w14:textId="77777777" w:rsidR="00682FD0" w:rsidRDefault="00E26131" w:rsidP="008166C6">
      <w:pPr>
        <w:numPr>
          <w:ilvl w:val="1"/>
          <w:numId w:val="141"/>
        </w:numPr>
      </w:pPr>
      <w:r>
        <w:rPr>
          <w:rStyle w:val="keyword"/>
        </w:rPr>
        <w:t>SHALL</w:t>
      </w:r>
      <w:r>
        <w:t xml:space="preserve"> contain exactly one [1..1] </w:t>
      </w:r>
      <w:r>
        <w:rPr>
          <w:rStyle w:val="XMLnameBold"/>
        </w:rPr>
        <w:t>participantRole</w:t>
      </w:r>
      <w:bookmarkStart w:id="3931" w:name="C_1181-23032"/>
      <w:r>
        <w:t xml:space="preserve"> (CONF:1181-23032)</w:t>
      </w:r>
      <w:bookmarkEnd w:id="3931"/>
      <w:r>
        <w:t>.</w:t>
      </w:r>
    </w:p>
    <w:p w14:paraId="7E76EC1B" w14:textId="77777777" w:rsidR="00682FD0" w:rsidRDefault="00E26131" w:rsidP="008166C6">
      <w:pPr>
        <w:numPr>
          <w:ilvl w:val="2"/>
          <w:numId w:val="141"/>
        </w:numPr>
      </w:pPr>
      <w:r>
        <w:t xml:space="preserve">This participantRole </w:t>
      </w:r>
      <w:r>
        <w:rPr>
          <w:rStyle w:val="keyword"/>
        </w:rPr>
        <w:t>MAY</w:t>
      </w:r>
      <w:r>
        <w:t xml:space="preserve"> contain zero or one [0..1] </w:t>
      </w:r>
      <w:r>
        <w:rPr>
          <w:rStyle w:val="XMLnameBold"/>
        </w:rPr>
        <w:t>@classCode</w:t>
      </w:r>
      <w:r>
        <w:t>=</w:t>
      </w:r>
      <w:r>
        <w:rPr>
          <w:rStyle w:val="XMLname"/>
        </w:rPr>
        <w:t>"MANU"</w:t>
      </w:r>
      <w:r>
        <w:t xml:space="preserve"> (CodeSystem: </w:t>
      </w:r>
      <w:r>
        <w:rPr>
          <w:rStyle w:val="XMLname"/>
        </w:rPr>
        <w:t>HL7RoleClass urn:oid:2.16.840.1.113883.5.110</w:t>
      </w:r>
      <w:r>
        <w:t>)</w:t>
      </w:r>
      <w:bookmarkStart w:id="3932" w:name="C_1181-23033"/>
      <w:r>
        <w:t xml:space="preserve"> (CONF:1181-23033)</w:t>
      </w:r>
      <w:bookmarkEnd w:id="3932"/>
      <w:r>
        <w:t>.</w:t>
      </w:r>
    </w:p>
    <w:p w14:paraId="334CCE02" w14:textId="7FF90AF1" w:rsidR="00682FD0" w:rsidRDefault="00E26131" w:rsidP="008166C6">
      <w:pPr>
        <w:numPr>
          <w:ilvl w:val="2"/>
          <w:numId w:val="141"/>
        </w:numPr>
      </w:pPr>
      <w:r>
        <w:t xml:space="preserve">This participantRole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AntimicrobialAgentAURPCode">
        <w:r>
          <w:rPr>
            <w:rStyle w:val="HyperlinkCourierBold"/>
          </w:rPr>
          <w:t>NHSNAntimicrobialAgentAURPCode</w:t>
        </w:r>
      </w:hyperlink>
      <w:r>
        <w:rPr>
          <w:rStyle w:val="XMLname"/>
        </w:rPr>
        <w:t xml:space="preserve"> urn:oid:2.16.840.1.114222.4.11.3360</w:t>
      </w:r>
      <w:r>
        <w:rPr>
          <w:rStyle w:val="keyword"/>
        </w:rPr>
        <w:t xml:space="preserve"> DYNAMIC</w:t>
      </w:r>
      <w:bookmarkStart w:id="3933" w:name="C_1181-23034"/>
      <w:r>
        <w:t xml:space="preserve"> (CONF:1181-23034)</w:t>
      </w:r>
      <w:bookmarkEnd w:id="3933"/>
      <w:r>
        <w:t>.</w:t>
      </w:r>
    </w:p>
    <w:p w14:paraId="2487E27E" w14:textId="77777777" w:rsidR="00682FD0" w:rsidRDefault="00E26131" w:rsidP="008166C6">
      <w:pPr>
        <w:numPr>
          <w:ilvl w:val="0"/>
          <w:numId w:val="141"/>
        </w:numPr>
      </w:pPr>
      <w:r>
        <w:rPr>
          <w:rStyle w:val="keyword"/>
        </w:rPr>
        <w:t>SHALL</w:t>
      </w:r>
      <w:r>
        <w:t xml:space="preserve"> contain exactly one [1..1] </w:t>
      </w:r>
      <w:r>
        <w:rPr>
          <w:rStyle w:val="XMLnameBold"/>
        </w:rPr>
        <w:t>entryRelationship</w:t>
      </w:r>
      <w:bookmarkStart w:id="3934" w:name="C_1181-23036"/>
      <w:r>
        <w:t xml:space="preserve"> (CONF:1181-23036)</w:t>
      </w:r>
      <w:bookmarkEnd w:id="3934"/>
      <w:r>
        <w:t xml:space="preserve"> such that it</w:t>
      </w:r>
    </w:p>
    <w:p w14:paraId="0C08C55B" w14:textId="77777777" w:rsidR="00682FD0" w:rsidRDefault="00E26131" w:rsidP="008166C6">
      <w:pPr>
        <w:numPr>
          <w:ilvl w:val="1"/>
          <w:numId w:val="141"/>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935" w:name="C_1181-23037"/>
      <w:r>
        <w:t xml:space="preserve"> (CONF:1181-23037)</w:t>
      </w:r>
      <w:bookmarkEnd w:id="3935"/>
      <w:r>
        <w:t>.</w:t>
      </w:r>
    </w:p>
    <w:p w14:paraId="4787F5C5" w14:textId="1025CF91" w:rsidR="00682FD0" w:rsidRDefault="00E26131" w:rsidP="008166C6">
      <w:pPr>
        <w:numPr>
          <w:ilvl w:val="1"/>
          <w:numId w:val="141"/>
        </w:numPr>
      </w:pPr>
      <w:r>
        <w:rPr>
          <w:rStyle w:val="keyword"/>
        </w:rPr>
        <w:t>SHALL</w:t>
      </w:r>
      <w:r>
        <w:t xml:space="preserve"> contain exactly one [1..1]  </w:t>
      </w:r>
      <w:hyperlink w:anchor="E_Summary_Data_Observation_AUAR">
        <w:r>
          <w:rPr>
            <w:rStyle w:val="HyperlinkCourierBold"/>
          </w:rPr>
          <w:t>Summary Data Observation (AU/AR)</w:t>
        </w:r>
      </w:hyperlink>
      <w:r>
        <w:rPr>
          <w:rStyle w:val="XMLname"/>
        </w:rPr>
        <w:t xml:space="preserve"> (identifier: urn:hl7ii:2.16.840.1.113883.10.20.5.6.229:2015-04-01)</w:t>
      </w:r>
      <w:bookmarkStart w:id="3936" w:name="C_1181-23038"/>
      <w:r>
        <w:t xml:space="preserve"> (CONF:1181-23038)</w:t>
      </w:r>
      <w:bookmarkEnd w:id="3936"/>
      <w:r>
        <w:t>.</w:t>
      </w:r>
    </w:p>
    <w:p w14:paraId="45EC6BDF" w14:textId="77777777" w:rsidR="00682FD0" w:rsidRDefault="00E26131" w:rsidP="008166C6">
      <w:pPr>
        <w:numPr>
          <w:ilvl w:val="1"/>
          <w:numId w:val="141"/>
        </w:numPr>
      </w:pPr>
      <w:r>
        <w:t>This Summary Data Observation (AU/AR) records Number of Therapy Days for the antimicrobial (this is not a simple total of the stratified data; consult the NHSN protocol for the calculation) (CONF:1181-23039).</w:t>
      </w:r>
    </w:p>
    <w:p w14:paraId="19F313AB" w14:textId="77777777" w:rsidR="00682FD0" w:rsidRDefault="00E26131" w:rsidP="008166C6">
      <w:pPr>
        <w:numPr>
          <w:ilvl w:val="0"/>
          <w:numId w:val="141"/>
        </w:numPr>
      </w:pPr>
      <w:r>
        <w:rPr>
          <w:rStyle w:val="keyword"/>
        </w:rPr>
        <w:t>SHALL</w:t>
      </w:r>
      <w:r>
        <w:t xml:space="preserve"> contain [4..4] </w:t>
      </w:r>
      <w:r>
        <w:rPr>
          <w:rStyle w:val="XMLnameBold"/>
        </w:rPr>
        <w:t>entryRelationship</w:t>
      </w:r>
      <w:bookmarkStart w:id="3937" w:name="C_1181-23040"/>
      <w:r>
        <w:t xml:space="preserve"> (CONF:1181-23040)</w:t>
      </w:r>
      <w:bookmarkEnd w:id="3937"/>
      <w:r>
        <w:t xml:space="preserve"> such that it</w:t>
      </w:r>
    </w:p>
    <w:p w14:paraId="1D464FCE" w14:textId="77777777" w:rsidR="00682FD0" w:rsidRDefault="00E26131" w:rsidP="008166C6">
      <w:pPr>
        <w:numPr>
          <w:ilvl w:val="1"/>
          <w:numId w:val="141"/>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3938" w:name="C_1181-23041"/>
      <w:r>
        <w:t xml:space="preserve"> (CONF:1181-23041)</w:t>
      </w:r>
      <w:bookmarkEnd w:id="3938"/>
      <w:r>
        <w:t>.</w:t>
      </w:r>
    </w:p>
    <w:p w14:paraId="2D704CA8" w14:textId="1598A5A6" w:rsidR="00682FD0" w:rsidRDefault="00E26131" w:rsidP="008166C6">
      <w:pPr>
        <w:numPr>
          <w:ilvl w:val="1"/>
          <w:numId w:val="141"/>
        </w:numPr>
      </w:pPr>
      <w:r>
        <w:rPr>
          <w:rStyle w:val="keyword"/>
        </w:rPr>
        <w:t>SHALL</w:t>
      </w:r>
      <w:r>
        <w:t xml:space="preserve"> contain exactly one [1..1]  </w:t>
      </w:r>
      <w:hyperlink w:anchor="E_Summary_Data_Observation_AUP">
        <w:r>
          <w:rPr>
            <w:rStyle w:val="HyperlinkCourierBold"/>
          </w:rPr>
          <w:t>Summary Data Observation (AUP)</w:t>
        </w:r>
      </w:hyperlink>
      <w:r>
        <w:rPr>
          <w:rStyle w:val="XMLname"/>
        </w:rPr>
        <w:t xml:space="preserve"> (identifier: urn:oid:2.16.840.1.113883.10.20.5.6.194)</w:t>
      </w:r>
      <w:bookmarkStart w:id="3939" w:name="C_1181-23042"/>
      <w:r>
        <w:t xml:space="preserve"> (CONF:1181-23042)</w:t>
      </w:r>
      <w:bookmarkEnd w:id="3939"/>
      <w:r>
        <w:t>.</w:t>
      </w:r>
    </w:p>
    <w:p w14:paraId="4839930F" w14:textId="77777777" w:rsidR="00682FD0" w:rsidRDefault="00E26131" w:rsidP="008166C6">
      <w:pPr>
        <w:numPr>
          <w:ilvl w:val="1"/>
          <w:numId w:val="141"/>
        </w:numPr>
      </w:pPr>
      <w:r>
        <w:t>These Summary Data Observation (AUP) elements record Number of Therapy Days for the antimicrobial stratified by route of actual administration (four observations, one for each route) (CONF:1181-23043).</w:t>
      </w:r>
    </w:p>
    <w:p w14:paraId="63CB91F8" w14:textId="3B574C7D" w:rsidR="00682FD0" w:rsidRDefault="00E26131">
      <w:pPr>
        <w:pStyle w:val="Caption"/>
        <w:ind w:left="130" w:right="115"/>
      </w:pPr>
      <w:bookmarkStart w:id="3940" w:name="_Toc525996684"/>
      <w:r>
        <w:t xml:space="preserve">Figure </w:t>
      </w:r>
      <w:r>
        <w:fldChar w:fldCharType="begin"/>
      </w:r>
      <w:r>
        <w:instrText>SEQ Figure \* ARABIC</w:instrText>
      </w:r>
      <w:r>
        <w:fldChar w:fldCharType="separate"/>
      </w:r>
      <w:r>
        <w:t>185</w:t>
      </w:r>
      <w:r>
        <w:fldChar w:fldCharType="end"/>
      </w:r>
      <w:r>
        <w:t>: Summary Encounter (AUP) (V2) Example</w:t>
      </w:r>
      <w:bookmarkEnd w:id="3940"/>
    </w:p>
    <w:p w14:paraId="13ABCA09" w14:textId="77777777" w:rsidR="00682FD0" w:rsidRDefault="00E26131">
      <w:pPr>
        <w:pStyle w:val="Example"/>
        <w:ind w:left="130" w:right="115"/>
      </w:pPr>
      <w:r>
        <w:t xml:space="preserve">&lt;!-- encounter reporting data for one antimicrobial --&gt; </w:t>
      </w:r>
    </w:p>
    <w:p w14:paraId="4072872C" w14:textId="77777777" w:rsidR="00682FD0" w:rsidRDefault="00E26131">
      <w:pPr>
        <w:pStyle w:val="Example"/>
        <w:ind w:left="130" w:right="115"/>
      </w:pPr>
      <w:r>
        <w:t>&lt;encounter classCode="ENC" moodCode="EVN"&gt;</w:t>
      </w:r>
    </w:p>
    <w:p w14:paraId="04B87CE7" w14:textId="77777777" w:rsidR="00682FD0" w:rsidRDefault="00E26131">
      <w:pPr>
        <w:pStyle w:val="Example"/>
        <w:ind w:left="130" w:right="115"/>
      </w:pPr>
      <w:r>
        <w:t xml:space="preserve">  &lt;!—Summary Encounter (AUP) (V2) templateId --&gt; </w:t>
      </w:r>
    </w:p>
    <w:p w14:paraId="349C5C32" w14:textId="77777777" w:rsidR="00682FD0" w:rsidRDefault="00E26131">
      <w:pPr>
        <w:pStyle w:val="Example"/>
        <w:ind w:left="130" w:right="115"/>
      </w:pPr>
      <w:r>
        <w:t xml:space="preserve">  &lt;templateId root="2.16.840.1.113883.10.20.5.6.198"</w:t>
      </w:r>
    </w:p>
    <w:p w14:paraId="6D89BF6E" w14:textId="77777777" w:rsidR="00682FD0" w:rsidRDefault="00E26131">
      <w:pPr>
        <w:pStyle w:val="Example"/>
        <w:ind w:left="130" w:right="115"/>
      </w:pPr>
      <w:r>
        <w:t xml:space="preserve">        extension="2015-04-01"/&gt;</w:t>
      </w:r>
    </w:p>
    <w:p w14:paraId="5881D3EC" w14:textId="77777777" w:rsidR="00682FD0" w:rsidRDefault="00E26131">
      <w:pPr>
        <w:pStyle w:val="Example"/>
        <w:ind w:left="130" w:right="115"/>
      </w:pPr>
      <w:r>
        <w:t xml:space="preserve">  &lt;!-- the location ID and type --&gt;</w:t>
      </w:r>
    </w:p>
    <w:p w14:paraId="07ABF368" w14:textId="77777777" w:rsidR="00682FD0" w:rsidRDefault="00E26131">
      <w:pPr>
        <w:pStyle w:val="Example"/>
        <w:ind w:left="130" w:right="115"/>
      </w:pPr>
      <w:r>
        <w:t xml:space="preserve">  &lt;participant typeCode="LOC"&gt;</w:t>
      </w:r>
    </w:p>
    <w:p w14:paraId="6AA59B1F" w14:textId="77777777" w:rsidR="00682FD0" w:rsidRDefault="00E26131">
      <w:pPr>
        <w:pStyle w:val="Example"/>
        <w:ind w:left="130" w:right="115"/>
      </w:pPr>
      <w:r>
        <w:t xml:space="preserve">    &lt;participantRole classCode="SDLOC"&gt;</w:t>
      </w:r>
    </w:p>
    <w:p w14:paraId="6E3CD2E5" w14:textId="77777777" w:rsidR="00682FD0" w:rsidRDefault="00E26131">
      <w:pPr>
        <w:pStyle w:val="Example"/>
        <w:ind w:left="130" w:right="115"/>
      </w:pPr>
      <w:r>
        <w:t xml:space="preserve">       &lt;id root="2.16.840.1.113883.3.117.1.1.5.1.1" extension="9W" /&gt;</w:t>
      </w:r>
    </w:p>
    <w:p w14:paraId="2E7384D7" w14:textId="77777777" w:rsidR="00682FD0" w:rsidRDefault="00E26131">
      <w:pPr>
        <w:pStyle w:val="Example"/>
        <w:ind w:left="130" w:right="115"/>
      </w:pPr>
      <w:r>
        <w:t xml:space="preserve">       &lt;code codeSystem="2.16.840.1.113883.6.259" </w:t>
      </w:r>
    </w:p>
    <w:p w14:paraId="20BC0A71" w14:textId="77777777" w:rsidR="00682FD0" w:rsidRDefault="00E26131">
      <w:pPr>
        <w:pStyle w:val="Example"/>
        <w:ind w:left="130" w:right="115"/>
      </w:pPr>
      <w:r>
        <w:t xml:space="preserve">             codeSystemName="HL7 Healthcare Service Location Code" </w:t>
      </w:r>
    </w:p>
    <w:p w14:paraId="68E95ED3" w14:textId="77777777" w:rsidR="00682FD0" w:rsidRDefault="00E26131">
      <w:pPr>
        <w:pStyle w:val="Example"/>
        <w:ind w:left="130" w:right="115"/>
      </w:pPr>
      <w:r>
        <w:t xml:space="preserve">             code="1029-8"</w:t>
      </w:r>
    </w:p>
    <w:p w14:paraId="5BE7B352" w14:textId="77777777" w:rsidR="00682FD0" w:rsidRDefault="00E26131">
      <w:pPr>
        <w:pStyle w:val="Example"/>
        <w:ind w:left="130" w:right="115"/>
      </w:pPr>
      <w:r>
        <w:t xml:space="preserve">             displayName="Medical/Surgical Critical Care" /&gt;</w:t>
      </w:r>
    </w:p>
    <w:p w14:paraId="62D7357E" w14:textId="77777777" w:rsidR="00682FD0" w:rsidRDefault="00E26131">
      <w:pPr>
        <w:pStyle w:val="Example"/>
        <w:ind w:left="130" w:right="115"/>
      </w:pPr>
      <w:r>
        <w:t xml:space="preserve">    &lt;/participantRole&gt;</w:t>
      </w:r>
    </w:p>
    <w:p w14:paraId="752C0168" w14:textId="77777777" w:rsidR="00682FD0" w:rsidRDefault="00E26131">
      <w:pPr>
        <w:pStyle w:val="Example"/>
        <w:ind w:left="130" w:right="115"/>
      </w:pPr>
      <w:r>
        <w:t xml:space="preserve">  &lt;/participant&gt;</w:t>
      </w:r>
    </w:p>
    <w:p w14:paraId="343EDC6E" w14:textId="77777777" w:rsidR="00682FD0" w:rsidRDefault="00E26131">
      <w:pPr>
        <w:pStyle w:val="Example"/>
        <w:ind w:left="130" w:right="115"/>
      </w:pPr>
      <w:r>
        <w:t xml:space="preserve">  &lt;!-- the antimicrobial agent reported --&gt;</w:t>
      </w:r>
    </w:p>
    <w:p w14:paraId="6A9B464B" w14:textId="77777777" w:rsidR="00682FD0" w:rsidRDefault="00E26131">
      <w:pPr>
        <w:pStyle w:val="Example"/>
        <w:ind w:left="130" w:right="115"/>
      </w:pPr>
      <w:r>
        <w:t xml:space="preserve">  &lt;participant typeCode="CSM"&gt;</w:t>
      </w:r>
    </w:p>
    <w:p w14:paraId="61E49F62" w14:textId="77777777" w:rsidR="00682FD0" w:rsidRDefault="00E26131">
      <w:pPr>
        <w:pStyle w:val="Example"/>
        <w:ind w:left="130" w:right="115"/>
      </w:pPr>
      <w:r>
        <w:t xml:space="preserve">    &lt;participantRole classCode="MANU"&gt;</w:t>
      </w:r>
    </w:p>
    <w:p w14:paraId="1AC36146" w14:textId="77777777" w:rsidR="00682FD0" w:rsidRDefault="00E26131">
      <w:pPr>
        <w:pStyle w:val="Example"/>
        <w:ind w:left="130" w:right="115"/>
      </w:pPr>
      <w:r>
        <w:t xml:space="preserve">      &lt;code codeSystem="2.16.840.1.113883.6.88"</w:t>
      </w:r>
    </w:p>
    <w:p w14:paraId="547778C5" w14:textId="77777777" w:rsidR="00682FD0" w:rsidRDefault="00E26131">
      <w:pPr>
        <w:pStyle w:val="Example"/>
        <w:ind w:left="130" w:right="115"/>
      </w:pPr>
      <w:r>
        <w:t xml:space="preserve">            codeSystemName="RxNorm"</w:t>
      </w:r>
    </w:p>
    <w:p w14:paraId="0660FC34" w14:textId="77777777" w:rsidR="00682FD0" w:rsidRDefault="00E26131">
      <w:pPr>
        <w:pStyle w:val="Example"/>
        <w:ind w:left="130" w:right="115"/>
      </w:pPr>
      <w:r>
        <w:t xml:space="preserve">            code="7980"</w:t>
      </w:r>
    </w:p>
    <w:p w14:paraId="51B81A2D" w14:textId="77777777" w:rsidR="00682FD0" w:rsidRDefault="00E26131">
      <w:pPr>
        <w:pStyle w:val="Example"/>
        <w:ind w:left="130" w:right="115"/>
      </w:pPr>
      <w:r>
        <w:t xml:space="preserve">            displayName="Penicillin G"/&gt;</w:t>
      </w:r>
    </w:p>
    <w:p w14:paraId="1ED10E89" w14:textId="77777777" w:rsidR="00682FD0" w:rsidRDefault="00E26131">
      <w:pPr>
        <w:pStyle w:val="Example"/>
        <w:ind w:left="130" w:right="115"/>
      </w:pPr>
      <w:r>
        <w:t xml:space="preserve">    &lt;/participantRole&gt;</w:t>
      </w:r>
    </w:p>
    <w:p w14:paraId="55275D9C" w14:textId="77777777" w:rsidR="00682FD0" w:rsidRDefault="00E26131">
      <w:pPr>
        <w:pStyle w:val="Example"/>
        <w:ind w:left="130" w:right="115"/>
      </w:pPr>
      <w:r>
        <w:t xml:space="preserve">  &lt;/participant&gt;</w:t>
      </w:r>
    </w:p>
    <w:p w14:paraId="623EFA38" w14:textId="77777777" w:rsidR="00682FD0" w:rsidRDefault="00E26131">
      <w:pPr>
        <w:pStyle w:val="Example"/>
        <w:ind w:left="130" w:right="115"/>
      </w:pPr>
      <w:r>
        <w:t xml:space="preserve">  &lt;!-- first of five data observations --&gt;</w:t>
      </w:r>
    </w:p>
    <w:p w14:paraId="25121A4D" w14:textId="77777777" w:rsidR="00682FD0" w:rsidRDefault="00E26131">
      <w:pPr>
        <w:pStyle w:val="Example"/>
        <w:ind w:left="130" w:right="115"/>
      </w:pPr>
      <w:r>
        <w:t xml:space="preserve">  &lt;entryRelationship typeCode="COMP"&gt;</w:t>
      </w:r>
    </w:p>
    <w:p w14:paraId="4287BB4A" w14:textId="77777777" w:rsidR="00682FD0" w:rsidRDefault="00E26131">
      <w:pPr>
        <w:pStyle w:val="Example"/>
        <w:ind w:left="130" w:right="115"/>
      </w:pPr>
      <w:r>
        <w:t xml:space="preserve">    &lt;observation classCode="OBS" moodCode="EVN"&gt;</w:t>
      </w:r>
    </w:p>
    <w:p w14:paraId="6C28CC03" w14:textId="77777777" w:rsidR="00682FD0" w:rsidRDefault="00E26131">
      <w:pPr>
        <w:pStyle w:val="Example"/>
        <w:ind w:left="130" w:right="115"/>
      </w:pPr>
      <w:r>
        <w:t xml:space="preserve">      &lt;!-- Summary Data Observation (AU/AR) templateId --&gt;</w:t>
      </w:r>
    </w:p>
    <w:p w14:paraId="74278FE4" w14:textId="77777777" w:rsidR="00682FD0" w:rsidRDefault="00E26131">
      <w:pPr>
        <w:pStyle w:val="Example"/>
        <w:ind w:left="130" w:right="115"/>
      </w:pPr>
      <w:r>
        <w:t xml:space="preserve">      &lt;templateId root="2.16.840.1.113883.10.20.5.6.229"</w:t>
      </w:r>
    </w:p>
    <w:p w14:paraId="2CC800F6" w14:textId="77777777" w:rsidR="00682FD0" w:rsidRDefault="00E26131">
      <w:pPr>
        <w:pStyle w:val="Example"/>
        <w:ind w:left="130" w:right="115"/>
      </w:pPr>
      <w:r>
        <w:t xml:space="preserve">            extension="2015-04-01"/&gt;</w:t>
      </w:r>
    </w:p>
    <w:p w14:paraId="0FD99CD6" w14:textId="77777777" w:rsidR="00682FD0" w:rsidRDefault="00E26131">
      <w:pPr>
        <w:pStyle w:val="Example"/>
        <w:ind w:left="130" w:right="115"/>
      </w:pPr>
      <w:r>
        <w:t xml:space="preserve">      &lt;code codeSystem="2.16.840.1.113883.6.277"</w:t>
      </w:r>
    </w:p>
    <w:p w14:paraId="2A626B73" w14:textId="77777777" w:rsidR="00682FD0" w:rsidRDefault="00E26131">
      <w:pPr>
        <w:pStyle w:val="Example"/>
        <w:ind w:left="130" w:right="115"/>
      </w:pPr>
      <w:r>
        <w:t xml:space="preserve">            codeSystemName="cdcNHSN"</w:t>
      </w:r>
    </w:p>
    <w:p w14:paraId="1CC0ECFA" w14:textId="77777777" w:rsidR="00682FD0" w:rsidRDefault="00E26131">
      <w:pPr>
        <w:pStyle w:val="Example"/>
        <w:ind w:left="130" w:right="115"/>
      </w:pPr>
      <w:r>
        <w:t xml:space="preserve">            code="2524-7"</w:t>
      </w:r>
    </w:p>
    <w:p w14:paraId="304FF043" w14:textId="77777777" w:rsidR="00682FD0" w:rsidRDefault="00E26131">
      <w:pPr>
        <w:pStyle w:val="Example"/>
        <w:ind w:left="130" w:right="115"/>
      </w:pPr>
      <w:r>
        <w:t xml:space="preserve">            displayName="Number of Therapy Days"/&gt;</w:t>
      </w:r>
    </w:p>
    <w:p w14:paraId="05C11216" w14:textId="77777777" w:rsidR="00682FD0" w:rsidRDefault="00E26131">
      <w:pPr>
        <w:pStyle w:val="Example"/>
        <w:ind w:left="130" w:right="115"/>
      </w:pPr>
      <w:r>
        <w:t xml:space="preserve">      &lt;statusCode code="completed"/&gt;</w:t>
      </w:r>
    </w:p>
    <w:p w14:paraId="5ADF7E01" w14:textId="77777777" w:rsidR="00682FD0" w:rsidRDefault="00E26131">
      <w:pPr>
        <w:pStyle w:val="Example"/>
        <w:ind w:left="130" w:right="115"/>
      </w:pPr>
      <w:r>
        <w:t xml:space="preserve">      &lt;value xsi:type="PQ" unit="d" value="36"/&gt;</w:t>
      </w:r>
    </w:p>
    <w:p w14:paraId="4AF1C60D" w14:textId="77777777" w:rsidR="00682FD0" w:rsidRDefault="00E26131">
      <w:pPr>
        <w:pStyle w:val="Example"/>
        <w:ind w:left="130" w:right="115"/>
      </w:pPr>
      <w:r>
        <w:t xml:space="preserve">      &lt;!-- use this when recording the four stratified data</w:t>
      </w:r>
    </w:p>
    <w:p w14:paraId="3847CAD2" w14:textId="77777777" w:rsidR="00682FD0" w:rsidRDefault="00E26131">
      <w:pPr>
        <w:pStyle w:val="Example"/>
        <w:ind w:left="130" w:right="115"/>
      </w:pPr>
      <w:r>
        <w:t xml:space="preserve">      &lt;methodCode codeSystem="2.16.840.1.113883.6.96" </w:t>
      </w:r>
    </w:p>
    <w:p w14:paraId="353CBBEC" w14:textId="77777777" w:rsidR="00682FD0" w:rsidRDefault="00E26131">
      <w:pPr>
        <w:pStyle w:val="Example"/>
        <w:ind w:left="130" w:right="115"/>
      </w:pPr>
      <w:r>
        <w:t xml:space="preserve">                  codeSystemName="SNOMED CT"</w:t>
      </w:r>
    </w:p>
    <w:p w14:paraId="76021A35" w14:textId="77777777" w:rsidR="00682FD0" w:rsidRDefault="00E26131">
      <w:pPr>
        <w:pStyle w:val="Example"/>
        <w:ind w:left="130" w:right="115"/>
      </w:pPr>
      <w:r>
        <w:t xml:space="preserve">                  code="47625008" </w:t>
      </w:r>
    </w:p>
    <w:p w14:paraId="49B45C6A" w14:textId="77777777" w:rsidR="00682FD0" w:rsidRDefault="00E26131">
      <w:pPr>
        <w:pStyle w:val="Example"/>
        <w:ind w:left="130" w:right="115"/>
      </w:pPr>
      <w:r>
        <w:t xml:space="preserve">                  displayName="Intravenous route" /&gt;</w:t>
      </w:r>
    </w:p>
    <w:p w14:paraId="274A1D69" w14:textId="77777777" w:rsidR="00682FD0" w:rsidRDefault="00E26131">
      <w:pPr>
        <w:pStyle w:val="Example"/>
        <w:ind w:left="130" w:right="115"/>
      </w:pPr>
      <w:r>
        <w:t xml:space="preserve">      --&gt;</w:t>
      </w:r>
    </w:p>
    <w:p w14:paraId="615702E2" w14:textId="77777777" w:rsidR="00682FD0" w:rsidRDefault="00E26131">
      <w:pPr>
        <w:pStyle w:val="Example"/>
        <w:ind w:left="130" w:right="115"/>
      </w:pPr>
      <w:r>
        <w:t xml:space="preserve">    &lt;/observation&gt;</w:t>
      </w:r>
    </w:p>
    <w:p w14:paraId="62168BB7" w14:textId="77777777" w:rsidR="00682FD0" w:rsidRDefault="00E26131">
      <w:pPr>
        <w:pStyle w:val="Example"/>
        <w:ind w:left="130" w:right="115"/>
      </w:pPr>
      <w:r>
        <w:t xml:space="preserve">  &lt;/entryRelationship&gt;</w:t>
      </w:r>
    </w:p>
    <w:p w14:paraId="15FACFBD" w14:textId="77777777" w:rsidR="00682FD0" w:rsidRDefault="00E26131">
      <w:pPr>
        <w:pStyle w:val="Example"/>
        <w:ind w:left="130" w:right="115"/>
      </w:pPr>
      <w:r>
        <w:t xml:space="preserve">  &lt;!-- ... four more observations here --&gt;</w:t>
      </w:r>
    </w:p>
    <w:p w14:paraId="52003A7C" w14:textId="77777777" w:rsidR="00682FD0" w:rsidRDefault="00E26131">
      <w:pPr>
        <w:pStyle w:val="Example"/>
        <w:ind w:left="130" w:right="115"/>
      </w:pPr>
      <w:r>
        <w:t xml:space="preserve">  &lt;entryRelationship typeCode="COMP"&gt;</w:t>
      </w:r>
    </w:p>
    <w:p w14:paraId="6DD0830E" w14:textId="77777777" w:rsidR="00682FD0" w:rsidRDefault="00E26131">
      <w:pPr>
        <w:pStyle w:val="Example"/>
        <w:ind w:left="130" w:right="115"/>
      </w:pPr>
      <w:r>
        <w:t xml:space="preserve">    &lt;observation classCode="OBS" moodCode="EVN"&gt;</w:t>
      </w:r>
    </w:p>
    <w:p w14:paraId="7340B262" w14:textId="77777777" w:rsidR="00682FD0" w:rsidRDefault="00E26131">
      <w:pPr>
        <w:pStyle w:val="Example"/>
        <w:ind w:left="130" w:right="115"/>
      </w:pPr>
      <w:r>
        <w:t xml:space="preserve">      &lt;!-- Summary Data Observation (AUP) templateId --&gt;</w:t>
      </w:r>
    </w:p>
    <w:p w14:paraId="14085503" w14:textId="77777777" w:rsidR="00682FD0" w:rsidRDefault="00E26131">
      <w:pPr>
        <w:pStyle w:val="Example"/>
        <w:ind w:left="130" w:right="115"/>
      </w:pPr>
      <w:r>
        <w:t xml:space="preserve">      &lt;templateId root="2.16.840.1.113883.10.20.5.6.194"/&gt;</w:t>
      </w:r>
    </w:p>
    <w:p w14:paraId="1EB20DDD" w14:textId="77777777" w:rsidR="00682FD0" w:rsidRDefault="00E26131">
      <w:pPr>
        <w:pStyle w:val="Example"/>
        <w:ind w:left="130" w:right="115"/>
      </w:pPr>
      <w:r>
        <w:t xml:space="preserve">      ...</w:t>
      </w:r>
    </w:p>
    <w:p w14:paraId="2FCA8C7C" w14:textId="77777777" w:rsidR="00682FD0" w:rsidRDefault="00E26131">
      <w:pPr>
        <w:pStyle w:val="Example"/>
        <w:ind w:left="130" w:right="115"/>
      </w:pPr>
      <w:r>
        <w:t xml:space="preserve">    &lt;/observation&gt;</w:t>
      </w:r>
    </w:p>
    <w:p w14:paraId="087C498A" w14:textId="77777777" w:rsidR="00682FD0" w:rsidRDefault="00E26131">
      <w:pPr>
        <w:pStyle w:val="Example"/>
        <w:ind w:left="130" w:right="115"/>
      </w:pPr>
      <w:r>
        <w:t xml:space="preserve">  &lt;/entryRelationship&gt;</w:t>
      </w:r>
    </w:p>
    <w:p w14:paraId="231DFA77" w14:textId="77777777" w:rsidR="00682FD0" w:rsidRDefault="00E26131">
      <w:pPr>
        <w:pStyle w:val="Example"/>
        <w:ind w:left="130" w:right="115"/>
      </w:pPr>
      <w:r>
        <w:t xml:space="preserve">&lt;/encounter&gt; </w:t>
      </w:r>
    </w:p>
    <w:p w14:paraId="501E7E12" w14:textId="77777777" w:rsidR="00682FD0" w:rsidRDefault="00E26131">
      <w:pPr>
        <w:pStyle w:val="Example"/>
        <w:ind w:left="130" w:right="115"/>
      </w:pPr>
      <w:r>
        <w:t>&lt;!-- end of encounter for this antimicrobial --&gt;</w:t>
      </w:r>
    </w:p>
    <w:p w14:paraId="3CD76662" w14:textId="77777777" w:rsidR="00682FD0" w:rsidRDefault="00682FD0">
      <w:pPr>
        <w:pStyle w:val="BodyText"/>
      </w:pPr>
    </w:p>
    <w:p w14:paraId="2E7FA262" w14:textId="77777777" w:rsidR="00682FD0" w:rsidRDefault="00E26131">
      <w:pPr>
        <w:pStyle w:val="Heading2nospace"/>
      </w:pPr>
      <w:bookmarkStart w:id="3941" w:name="E_Summary_Encounter_HPFLU"/>
      <w:bookmarkStart w:id="3942" w:name="_Toc525996451"/>
      <w:r>
        <w:t>Summary Encounter (HP-FLU)</w:t>
      </w:r>
      <w:bookmarkEnd w:id="3941"/>
      <w:bookmarkEnd w:id="3942"/>
    </w:p>
    <w:p w14:paraId="718548D7" w14:textId="77777777" w:rsidR="00682FD0" w:rsidRDefault="00E26131">
      <w:pPr>
        <w:pStyle w:val="BracketData"/>
      </w:pPr>
      <w:r>
        <w:t>[encounter: identifier urn:hl7ii:2.16.840.1.113883.10.20.5.6.241:2017-04-01 (closed)]</w:t>
      </w:r>
    </w:p>
    <w:p w14:paraId="214845A3" w14:textId="77777777" w:rsidR="00682FD0" w:rsidRDefault="00E26131">
      <w:pPr>
        <w:pStyle w:val="BracketData"/>
      </w:pPr>
      <w:r>
        <w:t>Published as part of NHSN Healthcare Associated Infection (HAI) Reports Release 3, STU 2 - US Realm</w:t>
      </w:r>
    </w:p>
    <w:p w14:paraId="6CA4367C" w14:textId="335313D3" w:rsidR="00682FD0" w:rsidRDefault="00E26131">
      <w:pPr>
        <w:pStyle w:val="Caption"/>
      </w:pPr>
      <w:bookmarkStart w:id="3943" w:name="_Toc525997129"/>
      <w:r>
        <w:t xml:space="preserve">Table </w:t>
      </w:r>
      <w:r>
        <w:fldChar w:fldCharType="begin"/>
      </w:r>
      <w:r>
        <w:instrText>SEQ Table \* ARABIC</w:instrText>
      </w:r>
      <w:r>
        <w:fldChar w:fldCharType="separate"/>
      </w:r>
      <w:r>
        <w:t>429</w:t>
      </w:r>
      <w:r>
        <w:fldChar w:fldCharType="end"/>
      </w:r>
      <w:r>
        <w:t>: Summary Encounter (HP-FLU) Contexts</w:t>
      </w:r>
      <w:bookmarkEnd w:id="394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503148DA" w14:textId="77777777">
        <w:trPr>
          <w:cantSplit/>
          <w:tblHeader/>
          <w:jc w:val="center"/>
        </w:trPr>
        <w:tc>
          <w:tcPr>
            <w:tcW w:w="360" w:type="dxa"/>
            <w:shd w:val="clear" w:color="auto" w:fill="E6E6E6"/>
          </w:tcPr>
          <w:p w14:paraId="72CB1CB1" w14:textId="77777777" w:rsidR="00682FD0" w:rsidRDefault="00E26131">
            <w:pPr>
              <w:pStyle w:val="TableHead"/>
            </w:pPr>
            <w:r>
              <w:t>Contained By:</w:t>
            </w:r>
          </w:p>
        </w:tc>
        <w:tc>
          <w:tcPr>
            <w:tcW w:w="360" w:type="dxa"/>
            <w:shd w:val="clear" w:color="auto" w:fill="E6E6E6"/>
          </w:tcPr>
          <w:p w14:paraId="7518B6FF" w14:textId="77777777" w:rsidR="00682FD0" w:rsidRDefault="00E26131">
            <w:pPr>
              <w:pStyle w:val="TableHead"/>
            </w:pPr>
            <w:r>
              <w:t>Contains:</w:t>
            </w:r>
          </w:p>
        </w:tc>
      </w:tr>
      <w:tr w:rsidR="00682FD0" w14:paraId="5135253F" w14:textId="77777777">
        <w:trPr>
          <w:jc w:val="center"/>
        </w:trPr>
        <w:tc>
          <w:tcPr>
            <w:tcW w:w="360" w:type="dxa"/>
          </w:tcPr>
          <w:p w14:paraId="0DC4A28C" w14:textId="4068D07C" w:rsidR="00682FD0" w:rsidRDefault="009E5D90">
            <w:pPr>
              <w:pStyle w:val="TableText"/>
            </w:pPr>
            <w:hyperlink w:anchor="S_Summary_Data_Section_HPFLU">
              <w:r w:rsidR="00E26131">
                <w:rPr>
                  <w:rStyle w:val="HyperlinkText9pt"/>
                </w:rPr>
                <w:t>Summary Data Section (HP-FLU)</w:t>
              </w:r>
            </w:hyperlink>
            <w:r w:rsidR="00E26131">
              <w:t xml:space="preserve"> (required)</w:t>
            </w:r>
          </w:p>
        </w:tc>
        <w:tc>
          <w:tcPr>
            <w:tcW w:w="360" w:type="dxa"/>
          </w:tcPr>
          <w:p w14:paraId="4B9C960C" w14:textId="1012F200" w:rsidR="00682FD0" w:rsidRDefault="009E5D90">
            <w:pPr>
              <w:pStyle w:val="TableText"/>
            </w:pPr>
            <w:hyperlink w:anchor="E_Summary_Data_Observation">
              <w:r w:rsidR="00E26131">
                <w:rPr>
                  <w:rStyle w:val="HyperlinkText9pt"/>
                </w:rPr>
                <w:t>Summary Data Observation</w:t>
              </w:r>
            </w:hyperlink>
            <w:r w:rsidR="00E26131">
              <w:t xml:space="preserve"> (required)</w:t>
            </w:r>
          </w:p>
        </w:tc>
      </w:tr>
    </w:tbl>
    <w:p w14:paraId="7EE2C863" w14:textId="77777777" w:rsidR="00682FD0" w:rsidRDefault="00682FD0">
      <w:pPr>
        <w:pStyle w:val="BodyText"/>
      </w:pPr>
    </w:p>
    <w:p w14:paraId="5D2E6A62" w14:textId="77777777" w:rsidR="00682FD0" w:rsidRDefault="00E26131">
      <w:r>
        <w:t>A Summary Encounter records a set of summary data, usually for a population such as the patients in a ward for a specified period. The NHSN protocol defines which data to record for each type of summary report. For an HP-FLU Summary report, each datum is recorded as a Summary Data Observation. The data requirements at time of publication are shown in a table under the Summary Data Observation template, above.</w:t>
      </w:r>
    </w:p>
    <w:p w14:paraId="58B42B82" w14:textId="77777777" w:rsidR="00682FD0" w:rsidRDefault="00E26131">
      <w:r>
        <w:t>In an HP-FLU Report, the data are stratified by healthcare personnel (HCP) type. A participant is provided to record the HCP type. Represent each HCP type with a separate Summary Encounter (HP-FLU).</w:t>
      </w:r>
    </w:p>
    <w:p w14:paraId="12F60860" w14:textId="09B6A21D" w:rsidR="00682FD0" w:rsidRDefault="00E26131">
      <w:pPr>
        <w:pStyle w:val="Caption"/>
      </w:pPr>
      <w:bookmarkStart w:id="3944" w:name="_Toc525997130"/>
      <w:r>
        <w:t xml:space="preserve">Table </w:t>
      </w:r>
      <w:r>
        <w:fldChar w:fldCharType="begin"/>
      </w:r>
      <w:r>
        <w:instrText>SEQ Table \* ARABIC</w:instrText>
      </w:r>
      <w:r>
        <w:fldChar w:fldCharType="separate"/>
      </w:r>
      <w:r>
        <w:t>430</w:t>
      </w:r>
      <w:r>
        <w:fldChar w:fldCharType="end"/>
      </w:r>
      <w:r>
        <w:t>: Summary Encounter (HP-FLU) Constraints Overview</w:t>
      </w:r>
      <w:bookmarkEnd w:id="394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08D2D02B" w14:textId="77777777">
        <w:trPr>
          <w:cantSplit/>
          <w:tblHeader/>
          <w:jc w:val="center"/>
        </w:trPr>
        <w:tc>
          <w:tcPr>
            <w:tcW w:w="0" w:type="dxa"/>
            <w:shd w:val="clear" w:color="auto" w:fill="E6E6E6"/>
            <w:noWrap/>
          </w:tcPr>
          <w:p w14:paraId="03ABFECE" w14:textId="77777777" w:rsidR="00682FD0" w:rsidRDefault="00E26131">
            <w:pPr>
              <w:pStyle w:val="TableHead"/>
            </w:pPr>
            <w:r>
              <w:t>XPath</w:t>
            </w:r>
          </w:p>
        </w:tc>
        <w:tc>
          <w:tcPr>
            <w:tcW w:w="720" w:type="dxa"/>
            <w:shd w:val="clear" w:color="auto" w:fill="E6E6E6"/>
            <w:noWrap/>
          </w:tcPr>
          <w:p w14:paraId="785AD397" w14:textId="77777777" w:rsidR="00682FD0" w:rsidRDefault="00E26131">
            <w:pPr>
              <w:pStyle w:val="TableHead"/>
            </w:pPr>
            <w:r>
              <w:t>Card.</w:t>
            </w:r>
          </w:p>
        </w:tc>
        <w:tc>
          <w:tcPr>
            <w:tcW w:w="1152" w:type="dxa"/>
            <w:shd w:val="clear" w:color="auto" w:fill="E6E6E6"/>
            <w:noWrap/>
          </w:tcPr>
          <w:p w14:paraId="4F742EE2" w14:textId="77777777" w:rsidR="00682FD0" w:rsidRDefault="00E26131">
            <w:pPr>
              <w:pStyle w:val="TableHead"/>
            </w:pPr>
            <w:r>
              <w:t>Verb</w:t>
            </w:r>
          </w:p>
        </w:tc>
        <w:tc>
          <w:tcPr>
            <w:tcW w:w="864" w:type="dxa"/>
            <w:shd w:val="clear" w:color="auto" w:fill="E6E6E6"/>
            <w:noWrap/>
          </w:tcPr>
          <w:p w14:paraId="373764A6" w14:textId="77777777" w:rsidR="00682FD0" w:rsidRDefault="00E26131">
            <w:pPr>
              <w:pStyle w:val="TableHead"/>
            </w:pPr>
            <w:r>
              <w:t>Data Type</w:t>
            </w:r>
          </w:p>
        </w:tc>
        <w:tc>
          <w:tcPr>
            <w:tcW w:w="864" w:type="dxa"/>
            <w:shd w:val="clear" w:color="auto" w:fill="E6E6E6"/>
            <w:noWrap/>
          </w:tcPr>
          <w:p w14:paraId="631D1842" w14:textId="77777777" w:rsidR="00682FD0" w:rsidRDefault="00E26131">
            <w:pPr>
              <w:pStyle w:val="TableHead"/>
            </w:pPr>
            <w:r>
              <w:t>CONF#</w:t>
            </w:r>
          </w:p>
        </w:tc>
        <w:tc>
          <w:tcPr>
            <w:tcW w:w="864" w:type="dxa"/>
            <w:shd w:val="clear" w:color="auto" w:fill="E6E6E6"/>
            <w:noWrap/>
          </w:tcPr>
          <w:p w14:paraId="6E3881A7" w14:textId="77777777" w:rsidR="00682FD0" w:rsidRDefault="00E26131">
            <w:pPr>
              <w:pStyle w:val="TableHead"/>
            </w:pPr>
            <w:r>
              <w:t>Value</w:t>
            </w:r>
          </w:p>
        </w:tc>
      </w:tr>
      <w:tr w:rsidR="00682FD0" w14:paraId="09AF50B9" w14:textId="77777777">
        <w:trPr>
          <w:jc w:val="center"/>
        </w:trPr>
        <w:tc>
          <w:tcPr>
            <w:tcW w:w="10160" w:type="dxa"/>
            <w:gridSpan w:val="6"/>
          </w:tcPr>
          <w:p w14:paraId="1A88B5B3" w14:textId="77777777" w:rsidR="00682FD0" w:rsidRDefault="00E26131">
            <w:pPr>
              <w:pStyle w:val="TableText"/>
            </w:pPr>
            <w:r>
              <w:t>encounter (identifier: urn:hl7ii:2.16.840.1.113883.10.20.5.6.241:2017-04-01)</w:t>
            </w:r>
          </w:p>
        </w:tc>
      </w:tr>
      <w:tr w:rsidR="00682FD0" w14:paraId="3669EF88" w14:textId="77777777">
        <w:trPr>
          <w:jc w:val="center"/>
        </w:trPr>
        <w:tc>
          <w:tcPr>
            <w:tcW w:w="3345" w:type="dxa"/>
          </w:tcPr>
          <w:p w14:paraId="25B881A1" w14:textId="77777777" w:rsidR="00682FD0" w:rsidRDefault="00E26131">
            <w:pPr>
              <w:pStyle w:val="TableText"/>
            </w:pPr>
            <w:r>
              <w:tab/>
              <w:t>@classCode</w:t>
            </w:r>
          </w:p>
        </w:tc>
        <w:tc>
          <w:tcPr>
            <w:tcW w:w="720" w:type="dxa"/>
          </w:tcPr>
          <w:p w14:paraId="3251CEB6" w14:textId="77777777" w:rsidR="00682FD0" w:rsidRDefault="00E26131">
            <w:pPr>
              <w:pStyle w:val="TableText"/>
            </w:pPr>
            <w:r>
              <w:t>1..1</w:t>
            </w:r>
          </w:p>
        </w:tc>
        <w:tc>
          <w:tcPr>
            <w:tcW w:w="1152" w:type="dxa"/>
          </w:tcPr>
          <w:p w14:paraId="0773F210" w14:textId="77777777" w:rsidR="00682FD0" w:rsidRDefault="00E26131">
            <w:pPr>
              <w:pStyle w:val="TableText"/>
            </w:pPr>
            <w:r>
              <w:t>SHALL</w:t>
            </w:r>
          </w:p>
        </w:tc>
        <w:tc>
          <w:tcPr>
            <w:tcW w:w="864" w:type="dxa"/>
          </w:tcPr>
          <w:p w14:paraId="061A1068" w14:textId="77777777" w:rsidR="00682FD0" w:rsidRDefault="00682FD0">
            <w:pPr>
              <w:pStyle w:val="TableText"/>
            </w:pPr>
          </w:p>
        </w:tc>
        <w:tc>
          <w:tcPr>
            <w:tcW w:w="1104" w:type="dxa"/>
          </w:tcPr>
          <w:p w14:paraId="30F408ED" w14:textId="6EB5AD52" w:rsidR="00682FD0" w:rsidRDefault="009E5D90">
            <w:pPr>
              <w:pStyle w:val="TableText"/>
            </w:pPr>
            <w:hyperlink w:anchor="C_3311-32">
              <w:r w:rsidR="00E26131">
                <w:rPr>
                  <w:rStyle w:val="HyperlinkText9pt"/>
                </w:rPr>
                <w:t>3311-32</w:t>
              </w:r>
            </w:hyperlink>
          </w:p>
        </w:tc>
        <w:tc>
          <w:tcPr>
            <w:tcW w:w="2975" w:type="dxa"/>
          </w:tcPr>
          <w:p w14:paraId="1D0726D8" w14:textId="77777777" w:rsidR="00682FD0" w:rsidRDefault="00E26131">
            <w:pPr>
              <w:pStyle w:val="TableText"/>
            </w:pPr>
            <w:r>
              <w:t>urn:oid:2.16.840.1.113883.5.6 (HL7ActClass) = ENC</w:t>
            </w:r>
          </w:p>
        </w:tc>
      </w:tr>
      <w:tr w:rsidR="00682FD0" w14:paraId="3477BA57" w14:textId="77777777">
        <w:trPr>
          <w:jc w:val="center"/>
        </w:trPr>
        <w:tc>
          <w:tcPr>
            <w:tcW w:w="3345" w:type="dxa"/>
          </w:tcPr>
          <w:p w14:paraId="1916FDB0" w14:textId="77777777" w:rsidR="00682FD0" w:rsidRDefault="00E26131">
            <w:pPr>
              <w:pStyle w:val="TableText"/>
            </w:pPr>
            <w:r>
              <w:tab/>
              <w:t>@moodCode</w:t>
            </w:r>
          </w:p>
        </w:tc>
        <w:tc>
          <w:tcPr>
            <w:tcW w:w="720" w:type="dxa"/>
          </w:tcPr>
          <w:p w14:paraId="220F1524" w14:textId="77777777" w:rsidR="00682FD0" w:rsidRDefault="00E26131">
            <w:pPr>
              <w:pStyle w:val="TableText"/>
            </w:pPr>
            <w:r>
              <w:t>1..1</w:t>
            </w:r>
          </w:p>
        </w:tc>
        <w:tc>
          <w:tcPr>
            <w:tcW w:w="1152" w:type="dxa"/>
          </w:tcPr>
          <w:p w14:paraId="37AAD581" w14:textId="77777777" w:rsidR="00682FD0" w:rsidRDefault="00E26131">
            <w:pPr>
              <w:pStyle w:val="TableText"/>
            </w:pPr>
            <w:r>
              <w:t>SHALL</w:t>
            </w:r>
          </w:p>
        </w:tc>
        <w:tc>
          <w:tcPr>
            <w:tcW w:w="864" w:type="dxa"/>
          </w:tcPr>
          <w:p w14:paraId="2FCD7E05" w14:textId="77777777" w:rsidR="00682FD0" w:rsidRDefault="00682FD0">
            <w:pPr>
              <w:pStyle w:val="TableText"/>
            </w:pPr>
          </w:p>
        </w:tc>
        <w:tc>
          <w:tcPr>
            <w:tcW w:w="1104" w:type="dxa"/>
          </w:tcPr>
          <w:p w14:paraId="79685C95" w14:textId="4AC721B8" w:rsidR="00682FD0" w:rsidRDefault="009E5D90">
            <w:pPr>
              <w:pStyle w:val="TableText"/>
            </w:pPr>
            <w:hyperlink w:anchor="C_3311-33">
              <w:r w:rsidR="00E26131">
                <w:rPr>
                  <w:rStyle w:val="HyperlinkText9pt"/>
                </w:rPr>
                <w:t>3311-33</w:t>
              </w:r>
            </w:hyperlink>
          </w:p>
        </w:tc>
        <w:tc>
          <w:tcPr>
            <w:tcW w:w="2975" w:type="dxa"/>
          </w:tcPr>
          <w:p w14:paraId="33B4A702" w14:textId="77777777" w:rsidR="00682FD0" w:rsidRDefault="00E26131">
            <w:pPr>
              <w:pStyle w:val="TableText"/>
            </w:pPr>
            <w:r>
              <w:t>urn:oid:2.16.840.1.113883.5.1001 (HL7ActMood) = EVN</w:t>
            </w:r>
          </w:p>
        </w:tc>
      </w:tr>
      <w:tr w:rsidR="00682FD0" w14:paraId="46BD75AD" w14:textId="77777777">
        <w:trPr>
          <w:jc w:val="center"/>
        </w:trPr>
        <w:tc>
          <w:tcPr>
            <w:tcW w:w="3345" w:type="dxa"/>
          </w:tcPr>
          <w:p w14:paraId="70346170" w14:textId="77777777" w:rsidR="00682FD0" w:rsidRDefault="00E26131">
            <w:pPr>
              <w:pStyle w:val="TableText"/>
            </w:pPr>
            <w:r>
              <w:tab/>
              <w:t>templateId</w:t>
            </w:r>
          </w:p>
        </w:tc>
        <w:tc>
          <w:tcPr>
            <w:tcW w:w="720" w:type="dxa"/>
          </w:tcPr>
          <w:p w14:paraId="248AEA9E" w14:textId="77777777" w:rsidR="00682FD0" w:rsidRDefault="00E26131">
            <w:pPr>
              <w:pStyle w:val="TableText"/>
            </w:pPr>
            <w:r>
              <w:t>1..1</w:t>
            </w:r>
          </w:p>
        </w:tc>
        <w:tc>
          <w:tcPr>
            <w:tcW w:w="1152" w:type="dxa"/>
          </w:tcPr>
          <w:p w14:paraId="00577CA7" w14:textId="77777777" w:rsidR="00682FD0" w:rsidRDefault="00E26131">
            <w:pPr>
              <w:pStyle w:val="TableText"/>
            </w:pPr>
            <w:r>
              <w:t>SHALL</w:t>
            </w:r>
          </w:p>
        </w:tc>
        <w:tc>
          <w:tcPr>
            <w:tcW w:w="864" w:type="dxa"/>
          </w:tcPr>
          <w:p w14:paraId="3755D08F" w14:textId="77777777" w:rsidR="00682FD0" w:rsidRDefault="00682FD0">
            <w:pPr>
              <w:pStyle w:val="TableText"/>
            </w:pPr>
          </w:p>
        </w:tc>
        <w:tc>
          <w:tcPr>
            <w:tcW w:w="1104" w:type="dxa"/>
          </w:tcPr>
          <w:p w14:paraId="722ED923" w14:textId="54655E4B" w:rsidR="00682FD0" w:rsidRDefault="009E5D90">
            <w:pPr>
              <w:pStyle w:val="TableText"/>
            </w:pPr>
            <w:hyperlink w:anchor="C_3311-26">
              <w:r w:rsidR="00E26131">
                <w:rPr>
                  <w:rStyle w:val="HyperlinkText9pt"/>
                </w:rPr>
                <w:t>3311-26</w:t>
              </w:r>
            </w:hyperlink>
          </w:p>
        </w:tc>
        <w:tc>
          <w:tcPr>
            <w:tcW w:w="2975" w:type="dxa"/>
          </w:tcPr>
          <w:p w14:paraId="0A4CFE1E" w14:textId="77777777" w:rsidR="00682FD0" w:rsidRDefault="00682FD0">
            <w:pPr>
              <w:pStyle w:val="TableText"/>
            </w:pPr>
          </w:p>
        </w:tc>
      </w:tr>
      <w:tr w:rsidR="00682FD0" w14:paraId="199FED84" w14:textId="77777777">
        <w:trPr>
          <w:jc w:val="center"/>
        </w:trPr>
        <w:tc>
          <w:tcPr>
            <w:tcW w:w="3345" w:type="dxa"/>
          </w:tcPr>
          <w:p w14:paraId="6D585133" w14:textId="77777777" w:rsidR="00682FD0" w:rsidRDefault="00E26131">
            <w:pPr>
              <w:pStyle w:val="TableText"/>
            </w:pPr>
            <w:r>
              <w:tab/>
            </w:r>
            <w:r>
              <w:tab/>
              <w:t>@root</w:t>
            </w:r>
          </w:p>
        </w:tc>
        <w:tc>
          <w:tcPr>
            <w:tcW w:w="720" w:type="dxa"/>
          </w:tcPr>
          <w:p w14:paraId="70300C2F" w14:textId="77777777" w:rsidR="00682FD0" w:rsidRDefault="00E26131">
            <w:pPr>
              <w:pStyle w:val="TableText"/>
            </w:pPr>
            <w:r>
              <w:t>1..1</w:t>
            </w:r>
          </w:p>
        </w:tc>
        <w:tc>
          <w:tcPr>
            <w:tcW w:w="1152" w:type="dxa"/>
          </w:tcPr>
          <w:p w14:paraId="7E504E3F" w14:textId="77777777" w:rsidR="00682FD0" w:rsidRDefault="00E26131">
            <w:pPr>
              <w:pStyle w:val="TableText"/>
            </w:pPr>
            <w:r>
              <w:t>SHALL</w:t>
            </w:r>
          </w:p>
        </w:tc>
        <w:tc>
          <w:tcPr>
            <w:tcW w:w="864" w:type="dxa"/>
          </w:tcPr>
          <w:p w14:paraId="69D6CBBB" w14:textId="77777777" w:rsidR="00682FD0" w:rsidRDefault="00682FD0">
            <w:pPr>
              <w:pStyle w:val="TableText"/>
            </w:pPr>
          </w:p>
        </w:tc>
        <w:tc>
          <w:tcPr>
            <w:tcW w:w="1104" w:type="dxa"/>
          </w:tcPr>
          <w:p w14:paraId="7052C715" w14:textId="4FDF43E7" w:rsidR="00682FD0" w:rsidRDefault="009E5D90">
            <w:pPr>
              <w:pStyle w:val="TableText"/>
            </w:pPr>
            <w:hyperlink w:anchor="C_3311-34">
              <w:r w:rsidR="00E26131">
                <w:rPr>
                  <w:rStyle w:val="HyperlinkText9pt"/>
                </w:rPr>
                <w:t>3311-34</w:t>
              </w:r>
            </w:hyperlink>
          </w:p>
        </w:tc>
        <w:tc>
          <w:tcPr>
            <w:tcW w:w="2975" w:type="dxa"/>
          </w:tcPr>
          <w:p w14:paraId="32AC5E06" w14:textId="77777777" w:rsidR="00682FD0" w:rsidRDefault="00E26131">
            <w:pPr>
              <w:pStyle w:val="TableText"/>
            </w:pPr>
            <w:r>
              <w:t>2.16.840.1.113883.10.20.5.6.241</w:t>
            </w:r>
          </w:p>
        </w:tc>
      </w:tr>
      <w:tr w:rsidR="00682FD0" w14:paraId="6DA92320" w14:textId="77777777">
        <w:trPr>
          <w:jc w:val="center"/>
        </w:trPr>
        <w:tc>
          <w:tcPr>
            <w:tcW w:w="3345" w:type="dxa"/>
          </w:tcPr>
          <w:p w14:paraId="2767928F" w14:textId="77777777" w:rsidR="00682FD0" w:rsidRDefault="00E26131">
            <w:pPr>
              <w:pStyle w:val="TableText"/>
            </w:pPr>
            <w:r>
              <w:tab/>
            </w:r>
            <w:r>
              <w:tab/>
              <w:t>@extension</w:t>
            </w:r>
          </w:p>
        </w:tc>
        <w:tc>
          <w:tcPr>
            <w:tcW w:w="720" w:type="dxa"/>
          </w:tcPr>
          <w:p w14:paraId="4B6E34DE" w14:textId="77777777" w:rsidR="00682FD0" w:rsidRDefault="00E26131">
            <w:pPr>
              <w:pStyle w:val="TableText"/>
            </w:pPr>
            <w:r>
              <w:t>1..1</w:t>
            </w:r>
          </w:p>
        </w:tc>
        <w:tc>
          <w:tcPr>
            <w:tcW w:w="1152" w:type="dxa"/>
          </w:tcPr>
          <w:p w14:paraId="5DEEF5F9" w14:textId="77777777" w:rsidR="00682FD0" w:rsidRDefault="00E26131">
            <w:pPr>
              <w:pStyle w:val="TableText"/>
            </w:pPr>
            <w:r>
              <w:t>SHALL</w:t>
            </w:r>
          </w:p>
        </w:tc>
        <w:tc>
          <w:tcPr>
            <w:tcW w:w="864" w:type="dxa"/>
          </w:tcPr>
          <w:p w14:paraId="335F3CAE" w14:textId="77777777" w:rsidR="00682FD0" w:rsidRDefault="00682FD0">
            <w:pPr>
              <w:pStyle w:val="TableText"/>
            </w:pPr>
          </w:p>
        </w:tc>
        <w:tc>
          <w:tcPr>
            <w:tcW w:w="1104" w:type="dxa"/>
          </w:tcPr>
          <w:p w14:paraId="67A7B647" w14:textId="433CDAE5" w:rsidR="00682FD0" w:rsidRDefault="009E5D90">
            <w:pPr>
              <w:pStyle w:val="TableText"/>
            </w:pPr>
            <w:hyperlink w:anchor="C_3311-44">
              <w:r w:rsidR="00E26131">
                <w:rPr>
                  <w:rStyle w:val="HyperlinkText9pt"/>
                </w:rPr>
                <w:t>3311-44</w:t>
              </w:r>
            </w:hyperlink>
          </w:p>
        </w:tc>
        <w:tc>
          <w:tcPr>
            <w:tcW w:w="2975" w:type="dxa"/>
          </w:tcPr>
          <w:p w14:paraId="28089E2E" w14:textId="77777777" w:rsidR="00682FD0" w:rsidRDefault="00E26131">
            <w:pPr>
              <w:pStyle w:val="TableText"/>
            </w:pPr>
            <w:r>
              <w:t>2017-04-01</w:t>
            </w:r>
          </w:p>
        </w:tc>
      </w:tr>
      <w:tr w:rsidR="00682FD0" w14:paraId="1CD41D58" w14:textId="77777777">
        <w:trPr>
          <w:jc w:val="center"/>
        </w:trPr>
        <w:tc>
          <w:tcPr>
            <w:tcW w:w="3345" w:type="dxa"/>
          </w:tcPr>
          <w:p w14:paraId="0CB5695B" w14:textId="77777777" w:rsidR="00682FD0" w:rsidRDefault="00E26131">
            <w:pPr>
              <w:pStyle w:val="TableText"/>
            </w:pPr>
            <w:r>
              <w:tab/>
              <w:t>participant</w:t>
            </w:r>
          </w:p>
        </w:tc>
        <w:tc>
          <w:tcPr>
            <w:tcW w:w="720" w:type="dxa"/>
          </w:tcPr>
          <w:p w14:paraId="26977CBC" w14:textId="77777777" w:rsidR="00682FD0" w:rsidRDefault="00E26131">
            <w:pPr>
              <w:pStyle w:val="TableText"/>
            </w:pPr>
            <w:r>
              <w:t>1..1</w:t>
            </w:r>
          </w:p>
        </w:tc>
        <w:tc>
          <w:tcPr>
            <w:tcW w:w="1152" w:type="dxa"/>
          </w:tcPr>
          <w:p w14:paraId="1C990660" w14:textId="77777777" w:rsidR="00682FD0" w:rsidRDefault="00E26131">
            <w:pPr>
              <w:pStyle w:val="TableText"/>
            </w:pPr>
            <w:r>
              <w:t>SHALL</w:t>
            </w:r>
          </w:p>
        </w:tc>
        <w:tc>
          <w:tcPr>
            <w:tcW w:w="864" w:type="dxa"/>
          </w:tcPr>
          <w:p w14:paraId="35964EB1" w14:textId="77777777" w:rsidR="00682FD0" w:rsidRDefault="00682FD0">
            <w:pPr>
              <w:pStyle w:val="TableText"/>
            </w:pPr>
          </w:p>
        </w:tc>
        <w:tc>
          <w:tcPr>
            <w:tcW w:w="1104" w:type="dxa"/>
          </w:tcPr>
          <w:p w14:paraId="6255B085" w14:textId="10A66533" w:rsidR="00682FD0" w:rsidRDefault="009E5D90">
            <w:pPr>
              <w:pStyle w:val="TableText"/>
            </w:pPr>
            <w:hyperlink w:anchor="C_3311-29">
              <w:r w:rsidR="00E26131">
                <w:rPr>
                  <w:rStyle w:val="HyperlinkText9pt"/>
                </w:rPr>
                <w:t>3311-29</w:t>
              </w:r>
            </w:hyperlink>
          </w:p>
        </w:tc>
        <w:tc>
          <w:tcPr>
            <w:tcW w:w="2975" w:type="dxa"/>
          </w:tcPr>
          <w:p w14:paraId="0C61BE74" w14:textId="77777777" w:rsidR="00682FD0" w:rsidRDefault="00682FD0">
            <w:pPr>
              <w:pStyle w:val="TableText"/>
            </w:pPr>
          </w:p>
        </w:tc>
      </w:tr>
      <w:tr w:rsidR="00682FD0" w14:paraId="0744BC9A" w14:textId="77777777">
        <w:trPr>
          <w:jc w:val="center"/>
        </w:trPr>
        <w:tc>
          <w:tcPr>
            <w:tcW w:w="3345" w:type="dxa"/>
          </w:tcPr>
          <w:p w14:paraId="10766B19" w14:textId="77777777" w:rsidR="00682FD0" w:rsidRDefault="00E26131">
            <w:pPr>
              <w:pStyle w:val="TableText"/>
            </w:pPr>
            <w:r>
              <w:tab/>
            </w:r>
            <w:r>
              <w:tab/>
              <w:t>@typeCode</w:t>
            </w:r>
          </w:p>
        </w:tc>
        <w:tc>
          <w:tcPr>
            <w:tcW w:w="720" w:type="dxa"/>
          </w:tcPr>
          <w:p w14:paraId="29F7656A" w14:textId="77777777" w:rsidR="00682FD0" w:rsidRDefault="00E26131">
            <w:pPr>
              <w:pStyle w:val="TableText"/>
            </w:pPr>
            <w:r>
              <w:t>1..1</w:t>
            </w:r>
          </w:p>
        </w:tc>
        <w:tc>
          <w:tcPr>
            <w:tcW w:w="1152" w:type="dxa"/>
          </w:tcPr>
          <w:p w14:paraId="12FA6A5A" w14:textId="77777777" w:rsidR="00682FD0" w:rsidRDefault="00E26131">
            <w:pPr>
              <w:pStyle w:val="TableText"/>
            </w:pPr>
            <w:r>
              <w:t>SHALL</w:t>
            </w:r>
          </w:p>
        </w:tc>
        <w:tc>
          <w:tcPr>
            <w:tcW w:w="864" w:type="dxa"/>
          </w:tcPr>
          <w:p w14:paraId="2BCEC62E" w14:textId="77777777" w:rsidR="00682FD0" w:rsidRDefault="00682FD0">
            <w:pPr>
              <w:pStyle w:val="TableText"/>
            </w:pPr>
          </w:p>
        </w:tc>
        <w:tc>
          <w:tcPr>
            <w:tcW w:w="1104" w:type="dxa"/>
          </w:tcPr>
          <w:p w14:paraId="36959121" w14:textId="5A851F7B" w:rsidR="00682FD0" w:rsidRDefault="009E5D90">
            <w:pPr>
              <w:pStyle w:val="TableText"/>
            </w:pPr>
            <w:hyperlink w:anchor="C_3311-40">
              <w:r w:rsidR="00E26131">
                <w:rPr>
                  <w:rStyle w:val="HyperlinkText9pt"/>
                </w:rPr>
                <w:t>3311-40</w:t>
              </w:r>
            </w:hyperlink>
          </w:p>
        </w:tc>
        <w:tc>
          <w:tcPr>
            <w:tcW w:w="2975" w:type="dxa"/>
          </w:tcPr>
          <w:p w14:paraId="22ED5E3B" w14:textId="77777777" w:rsidR="00682FD0" w:rsidRDefault="00E26131">
            <w:pPr>
              <w:pStyle w:val="TableText"/>
            </w:pPr>
            <w:r>
              <w:t>urn:oid:2.16.840.1.113883.5.90 (HL7ParticipationType) = SBJ</w:t>
            </w:r>
          </w:p>
        </w:tc>
      </w:tr>
      <w:tr w:rsidR="00682FD0" w14:paraId="32251F2C" w14:textId="77777777">
        <w:trPr>
          <w:jc w:val="center"/>
        </w:trPr>
        <w:tc>
          <w:tcPr>
            <w:tcW w:w="3345" w:type="dxa"/>
          </w:tcPr>
          <w:p w14:paraId="73041824" w14:textId="77777777" w:rsidR="00682FD0" w:rsidRDefault="00E26131">
            <w:pPr>
              <w:pStyle w:val="TableText"/>
            </w:pPr>
            <w:r>
              <w:tab/>
            </w:r>
            <w:r>
              <w:tab/>
              <w:t>participantRole</w:t>
            </w:r>
          </w:p>
        </w:tc>
        <w:tc>
          <w:tcPr>
            <w:tcW w:w="720" w:type="dxa"/>
          </w:tcPr>
          <w:p w14:paraId="7F1EFFC1" w14:textId="77777777" w:rsidR="00682FD0" w:rsidRDefault="00E26131">
            <w:pPr>
              <w:pStyle w:val="TableText"/>
            </w:pPr>
            <w:r>
              <w:t>1..1</w:t>
            </w:r>
          </w:p>
        </w:tc>
        <w:tc>
          <w:tcPr>
            <w:tcW w:w="1152" w:type="dxa"/>
          </w:tcPr>
          <w:p w14:paraId="634697DB" w14:textId="77777777" w:rsidR="00682FD0" w:rsidRDefault="00E26131">
            <w:pPr>
              <w:pStyle w:val="TableText"/>
            </w:pPr>
            <w:r>
              <w:t>SHALL</w:t>
            </w:r>
          </w:p>
        </w:tc>
        <w:tc>
          <w:tcPr>
            <w:tcW w:w="864" w:type="dxa"/>
          </w:tcPr>
          <w:p w14:paraId="263C996E" w14:textId="77777777" w:rsidR="00682FD0" w:rsidRDefault="00682FD0">
            <w:pPr>
              <w:pStyle w:val="TableText"/>
            </w:pPr>
          </w:p>
        </w:tc>
        <w:tc>
          <w:tcPr>
            <w:tcW w:w="1104" w:type="dxa"/>
          </w:tcPr>
          <w:p w14:paraId="7DD6E7E0" w14:textId="4015963D" w:rsidR="00682FD0" w:rsidRDefault="009E5D90">
            <w:pPr>
              <w:pStyle w:val="TableText"/>
            </w:pPr>
            <w:hyperlink w:anchor="C_3311-30">
              <w:r w:rsidR="00E26131">
                <w:rPr>
                  <w:rStyle w:val="HyperlinkText9pt"/>
                </w:rPr>
                <w:t>3311-30</w:t>
              </w:r>
            </w:hyperlink>
          </w:p>
        </w:tc>
        <w:tc>
          <w:tcPr>
            <w:tcW w:w="2975" w:type="dxa"/>
          </w:tcPr>
          <w:p w14:paraId="388A7130" w14:textId="77777777" w:rsidR="00682FD0" w:rsidRDefault="00682FD0">
            <w:pPr>
              <w:pStyle w:val="TableText"/>
            </w:pPr>
          </w:p>
        </w:tc>
      </w:tr>
      <w:tr w:rsidR="00682FD0" w14:paraId="659B3927" w14:textId="77777777">
        <w:trPr>
          <w:jc w:val="center"/>
        </w:trPr>
        <w:tc>
          <w:tcPr>
            <w:tcW w:w="3345" w:type="dxa"/>
          </w:tcPr>
          <w:p w14:paraId="5529A191" w14:textId="77777777" w:rsidR="00682FD0" w:rsidRDefault="00E26131">
            <w:pPr>
              <w:pStyle w:val="TableText"/>
            </w:pPr>
            <w:r>
              <w:tab/>
            </w:r>
            <w:r>
              <w:tab/>
            </w:r>
            <w:r>
              <w:tab/>
              <w:t>@classCode</w:t>
            </w:r>
          </w:p>
        </w:tc>
        <w:tc>
          <w:tcPr>
            <w:tcW w:w="720" w:type="dxa"/>
          </w:tcPr>
          <w:p w14:paraId="39281590" w14:textId="77777777" w:rsidR="00682FD0" w:rsidRDefault="00E26131">
            <w:pPr>
              <w:pStyle w:val="TableText"/>
            </w:pPr>
            <w:r>
              <w:t>1..1</w:t>
            </w:r>
          </w:p>
        </w:tc>
        <w:tc>
          <w:tcPr>
            <w:tcW w:w="1152" w:type="dxa"/>
          </w:tcPr>
          <w:p w14:paraId="51CFFFA4" w14:textId="77777777" w:rsidR="00682FD0" w:rsidRDefault="00E26131">
            <w:pPr>
              <w:pStyle w:val="TableText"/>
            </w:pPr>
            <w:r>
              <w:t>SHALL</w:t>
            </w:r>
          </w:p>
        </w:tc>
        <w:tc>
          <w:tcPr>
            <w:tcW w:w="864" w:type="dxa"/>
          </w:tcPr>
          <w:p w14:paraId="338F179D" w14:textId="77777777" w:rsidR="00682FD0" w:rsidRDefault="00682FD0">
            <w:pPr>
              <w:pStyle w:val="TableText"/>
            </w:pPr>
          </w:p>
        </w:tc>
        <w:tc>
          <w:tcPr>
            <w:tcW w:w="1104" w:type="dxa"/>
          </w:tcPr>
          <w:p w14:paraId="13899E21" w14:textId="173172DC" w:rsidR="00682FD0" w:rsidRDefault="009E5D90">
            <w:pPr>
              <w:pStyle w:val="TableText"/>
            </w:pPr>
            <w:hyperlink w:anchor="C_3311-41">
              <w:r w:rsidR="00E26131">
                <w:rPr>
                  <w:rStyle w:val="HyperlinkText9pt"/>
                </w:rPr>
                <w:t>3311-41</w:t>
              </w:r>
            </w:hyperlink>
          </w:p>
        </w:tc>
        <w:tc>
          <w:tcPr>
            <w:tcW w:w="2975" w:type="dxa"/>
          </w:tcPr>
          <w:p w14:paraId="21842564" w14:textId="77777777" w:rsidR="00682FD0" w:rsidRDefault="00E26131">
            <w:pPr>
              <w:pStyle w:val="TableText"/>
            </w:pPr>
            <w:r>
              <w:t>urn:oid:2.16.840.1.113883.5.110 (HL7RoleClass) = PART</w:t>
            </w:r>
          </w:p>
        </w:tc>
      </w:tr>
      <w:tr w:rsidR="00682FD0" w14:paraId="3EAFF850" w14:textId="77777777">
        <w:trPr>
          <w:jc w:val="center"/>
        </w:trPr>
        <w:tc>
          <w:tcPr>
            <w:tcW w:w="3345" w:type="dxa"/>
          </w:tcPr>
          <w:p w14:paraId="0EEC867B" w14:textId="77777777" w:rsidR="00682FD0" w:rsidRDefault="00E26131">
            <w:pPr>
              <w:pStyle w:val="TableText"/>
            </w:pPr>
            <w:r>
              <w:tab/>
            </w:r>
            <w:r>
              <w:tab/>
            </w:r>
            <w:r>
              <w:tab/>
              <w:t>code</w:t>
            </w:r>
          </w:p>
        </w:tc>
        <w:tc>
          <w:tcPr>
            <w:tcW w:w="720" w:type="dxa"/>
          </w:tcPr>
          <w:p w14:paraId="22EFD315" w14:textId="77777777" w:rsidR="00682FD0" w:rsidRDefault="00E26131">
            <w:pPr>
              <w:pStyle w:val="TableText"/>
            </w:pPr>
            <w:r>
              <w:t>1..1</w:t>
            </w:r>
          </w:p>
        </w:tc>
        <w:tc>
          <w:tcPr>
            <w:tcW w:w="1152" w:type="dxa"/>
          </w:tcPr>
          <w:p w14:paraId="6581A185" w14:textId="77777777" w:rsidR="00682FD0" w:rsidRDefault="00E26131">
            <w:pPr>
              <w:pStyle w:val="TableText"/>
            </w:pPr>
            <w:r>
              <w:t>SHALL</w:t>
            </w:r>
          </w:p>
        </w:tc>
        <w:tc>
          <w:tcPr>
            <w:tcW w:w="864" w:type="dxa"/>
          </w:tcPr>
          <w:p w14:paraId="391E63CD" w14:textId="77777777" w:rsidR="00682FD0" w:rsidRDefault="00682FD0">
            <w:pPr>
              <w:pStyle w:val="TableText"/>
            </w:pPr>
          </w:p>
        </w:tc>
        <w:tc>
          <w:tcPr>
            <w:tcW w:w="1104" w:type="dxa"/>
          </w:tcPr>
          <w:p w14:paraId="5DE78C4F" w14:textId="5F102D73" w:rsidR="00682FD0" w:rsidRDefault="009E5D90">
            <w:pPr>
              <w:pStyle w:val="TableText"/>
            </w:pPr>
            <w:hyperlink w:anchor="C_3311-42">
              <w:r w:rsidR="00E26131">
                <w:rPr>
                  <w:rStyle w:val="HyperlinkText9pt"/>
                </w:rPr>
                <w:t>3311-42</w:t>
              </w:r>
            </w:hyperlink>
          </w:p>
        </w:tc>
        <w:tc>
          <w:tcPr>
            <w:tcW w:w="2975" w:type="dxa"/>
          </w:tcPr>
          <w:p w14:paraId="16FE8E90" w14:textId="77777777" w:rsidR="00682FD0" w:rsidRDefault="00E26131">
            <w:pPr>
              <w:pStyle w:val="TableText"/>
            </w:pPr>
            <w:r>
              <w:t>urn:oid:2.16.840.1.113883.10.20.5.9.6 (NHSNHealthcarePersonnelType)</w:t>
            </w:r>
          </w:p>
        </w:tc>
      </w:tr>
      <w:tr w:rsidR="00682FD0" w14:paraId="551CAB1F" w14:textId="77777777">
        <w:trPr>
          <w:jc w:val="center"/>
        </w:trPr>
        <w:tc>
          <w:tcPr>
            <w:tcW w:w="3345" w:type="dxa"/>
          </w:tcPr>
          <w:p w14:paraId="7FD5F245" w14:textId="77777777" w:rsidR="00682FD0" w:rsidRDefault="00E26131">
            <w:pPr>
              <w:pStyle w:val="TableText"/>
            </w:pPr>
            <w:r>
              <w:tab/>
              <w:t>entryRelationship</w:t>
            </w:r>
          </w:p>
        </w:tc>
        <w:tc>
          <w:tcPr>
            <w:tcW w:w="720" w:type="dxa"/>
          </w:tcPr>
          <w:p w14:paraId="4DBC3FC5" w14:textId="77777777" w:rsidR="00682FD0" w:rsidRDefault="00E26131">
            <w:pPr>
              <w:pStyle w:val="TableText"/>
            </w:pPr>
            <w:r>
              <w:t>1..*</w:t>
            </w:r>
          </w:p>
        </w:tc>
        <w:tc>
          <w:tcPr>
            <w:tcW w:w="1152" w:type="dxa"/>
          </w:tcPr>
          <w:p w14:paraId="49E74866" w14:textId="77777777" w:rsidR="00682FD0" w:rsidRDefault="00E26131">
            <w:pPr>
              <w:pStyle w:val="TableText"/>
            </w:pPr>
            <w:r>
              <w:t>SHALL</w:t>
            </w:r>
          </w:p>
        </w:tc>
        <w:tc>
          <w:tcPr>
            <w:tcW w:w="864" w:type="dxa"/>
          </w:tcPr>
          <w:p w14:paraId="48D1571B" w14:textId="77777777" w:rsidR="00682FD0" w:rsidRDefault="00682FD0">
            <w:pPr>
              <w:pStyle w:val="TableText"/>
            </w:pPr>
          </w:p>
        </w:tc>
        <w:tc>
          <w:tcPr>
            <w:tcW w:w="1104" w:type="dxa"/>
          </w:tcPr>
          <w:p w14:paraId="22078FC9" w14:textId="0AAC7237" w:rsidR="00682FD0" w:rsidRDefault="009E5D90">
            <w:pPr>
              <w:pStyle w:val="TableText"/>
            </w:pPr>
            <w:hyperlink w:anchor="C_3311-25">
              <w:r w:rsidR="00E26131">
                <w:rPr>
                  <w:rStyle w:val="HyperlinkText9pt"/>
                </w:rPr>
                <w:t>3311-25</w:t>
              </w:r>
            </w:hyperlink>
          </w:p>
        </w:tc>
        <w:tc>
          <w:tcPr>
            <w:tcW w:w="2975" w:type="dxa"/>
          </w:tcPr>
          <w:p w14:paraId="1723D7DB" w14:textId="77777777" w:rsidR="00682FD0" w:rsidRDefault="00682FD0">
            <w:pPr>
              <w:pStyle w:val="TableText"/>
            </w:pPr>
          </w:p>
        </w:tc>
      </w:tr>
      <w:tr w:rsidR="00682FD0" w14:paraId="053C0DC4" w14:textId="77777777">
        <w:trPr>
          <w:jc w:val="center"/>
        </w:trPr>
        <w:tc>
          <w:tcPr>
            <w:tcW w:w="3345" w:type="dxa"/>
          </w:tcPr>
          <w:p w14:paraId="47DDB7CD" w14:textId="77777777" w:rsidR="00682FD0" w:rsidRDefault="00E26131">
            <w:pPr>
              <w:pStyle w:val="TableText"/>
            </w:pPr>
            <w:r>
              <w:tab/>
            </w:r>
            <w:r>
              <w:tab/>
              <w:t>@typeCode</w:t>
            </w:r>
          </w:p>
        </w:tc>
        <w:tc>
          <w:tcPr>
            <w:tcW w:w="720" w:type="dxa"/>
          </w:tcPr>
          <w:p w14:paraId="1FE110C3" w14:textId="77777777" w:rsidR="00682FD0" w:rsidRDefault="00E26131">
            <w:pPr>
              <w:pStyle w:val="TableText"/>
            </w:pPr>
            <w:r>
              <w:t>1..1</w:t>
            </w:r>
          </w:p>
        </w:tc>
        <w:tc>
          <w:tcPr>
            <w:tcW w:w="1152" w:type="dxa"/>
          </w:tcPr>
          <w:p w14:paraId="184CC1CA" w14:textId="77777777" w:rsidR="00682FD0" w:rsidRDefault="00E26131">
            <w:pPr>
              <w:pStyle w:val="TableText"/>
            </w:pPr>
            <w:r>
              <w:t>SHALL</w:t>
            </w:r>
          </w:p>
        </w:tc>
        <w:tc>
          <w:tcPr>
            <w:tcW w:w="864" w:type="dxa"/>
          </w:tcPr>
          <w:p w14:paraId="53B317A8" w14:textId="77777777" w:rsidR="00682FD0" w:rsidRDefault="00682FD0">
            <w:pPr>
              <w:pStyle w:val="TableText"/>
            </w:pPr>
          </w:p>
        </w:tc>
        <w:tc>
          <w:tcPr>
            <w:tcW w:w="1104" w:type="dxa"/>
          </w:tcPr>
          <w:p w14:paraId="189F677E" w14:textId="14A66EDE" w:rsidR="00682FD0" w:rsidRDefault="009E5D90">
            <w:pPr>
              <w:pStyle w:val="TableText"/>
            </w:pPr>
            <w:hyperlink w:anchor="C_3311-43">
              <w:r w:rsidR="00E26131">
                <w:rPr>
                  <w:rStyle w:val="HyperlinkText9pt"/>
                </w:rPr>
                <w:t>3311-43</w:t>
              </w:r>
            </w:hyperlink>
          </w:p>
        </w:tc>
        <w:tc>
          <w:tcPr>
            <w:tcW w:w="2975" w:type="dxa"/>
          </w:tcPr>
          <w:p w14:paraId="36520FFC" w14:textId="77777777" w:rsidR="00682FD0" w:rsidRDefault="00E26131">
            <w:pPr>
              <w:pStyle w:val="TableText"/>
            </w:pPr>
            <w:r>
              <w:t>urn:oid:2.16.840.1.113883.5.1002 (HL7ActRelationshipType) = COMP</w:t>
            </w:r>
          </w:p>
        </w:tc>
      </w:tr>
      <w:tr w:rsidR="00682FD0" w14:paraId="27891CF5" w14:textId="77777777">
        <w:trPr>
          <w:jc w:val="center"/>
        </w:trPr>
        <w:tc>
          <w:tcPr>
            <w:tcW w:w="3345" w:type="dxa"/>
          </w:tcPr>
          <w:p w14:paraId="6BE8DC29" w14:textId="77777777" w:rsidR="00682FD0" w:rsidRDefault="00E26131">
            <w:pPr>
              <w:pStyle w:val="TableText"/>
            </w:pPr>
            <w:r>
              <w:tab/>
            </w:r>
            <w:r>
              <w:tab/>
              <w:t>observation</w:t>
            </w:r>
          </w:p>
        </w:tc>
        <w:tc>
          <w:tcPr>
            <w:tcW w:w="720" w:type="dxa"/>
          </w:tcPr>
          <w:p w14:paraId="5F53076E" w14:textId="77777777" w:rsidR="00682FD0" w:rsidRDefault="00E26131">
            <w:pPr>
              <w:pStyle w:val="TableText"/>
            </w:pPr>
            <w:r>
              <w:t>1..1</w:t>
            </w:r>
          </w:p>
        </w:tc>
        <w:tc>
          <w:tcPr>
            <w:tcW w:w="1152" w:type="dxa"/>
          </w:tcPr>
          <w:p w14:paraId="0F50EE97" w14:textId="77777777" w:rsidR="00682FD0" w:rsidRDefault="00E26131">
            <w:pPr>
              <w:pStyle w:val="TableText"/>
            </w:pPr>
            <w:r>
              <w:t>SHALL</w:t>
            </w:r>
          </w:p>
        </w:tc>
        <w:tc>
          <w:tcPr>
            <w:tcW w:w="864" w:type="dxa"/>
          </w:tcPr>
          <w:p w14:paraId="2EDDD25A" w14:textId="77777777" w:rsidR="00682FD0" w:rsidRDefault="00682FD0">
            <w:pPr>
              <w:pStyle w:val="TableText"/>
            </w:pPr>
          </w:p>
        </w:tc>
        <w:tc>
          <w:tcPr>
            <w:tcW w:w="1104" w:type="dxa"/>
          </w:tcPr>
          <w:p w14:paraId="0EDB82B7" w14:textId="4FF7E7AE" w:rsidR="00682FD0" w:rsidRDefault="009E5D90">
            <w:pPr>
              <w:pStyle w:val="TableText"/>
            </w:pPr>
            <w:hyperlink w:anchor="C_3311-31">
              <w:r w:rsidR="00E26131">
                <w:rPr>
                  <w:rStyle w:val="HyperlinkText9pt"/>
                </w:rPr>
                <w:t>3311-31</w:t>
              </w:r>
            </w:hyperlink>
          </w:p>
        </w:tc>
        <w:tc>
          <w:tcPr>
            <w:tcW w:w="2975" w:type="dxa"/>
          </w:tcPr>
          <w:p w14:paraId="16326CEA" w14:textId="747FDE6A" w:rsidR="00682FD0" w:rsidRDefault="009E5D90">
            <w:pPr>
              <w:pStyle w:val="TableText"/>
            </w:pPr>
            <w:hyperlink w:anchor="E_Summary_Data_Observation">
              <w:r w:rsidR="00E26131">
                <w:rPr>
                  <w:rStyle w:val="HyperlinkText9pt"/>
                </w:rPr>
                <w:t>Summary Data Observation (identifier: urn:oid:2.16.840.1.113883.10.20.5.6.185</w:t>
              </w:r>
            </w:hyperlink>
          </w:p>
        </w:tc>
      </w:tr>
    </w:tbl>
    <w:p w14:paraId="5228B593" w14:textId="77777777" w:rsidR="00682FD0" w:rsidRDefault="00682FD0">
      <w:pPr>
        <w:pStyle w:val="BodyText"/>
      </w:pPr>
    </w:p>
    <w:p w14:paraId="7ECAA8AF" w14:textId="77777777" w:rsidR="00682FD0" w:rsidRDefault="00E26131" w:rsidP="008166C6">
      <w:pPr>
        <w:numPr>
          <w:ilvl w:val="0"/>
          <w:numId w:val="142"/>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945" w:name="C_3311-32"/>
      <w:r>
        <w:t xml:space="preserve"> (CONF:3311-32)</w:t>
      </w:r>
      <w:bookmarkEnd w:id="3945"/>
      <w:r>
        <w:t>.</w:t>
      </w:r>
    </w:p>
    <w:p w14:paraId="3FB62B13" w14:textId="77777777" w:rsidR="00682FD0" w:rsidRDefault="00E26131" w:rsidP="008166C6">
      <w:pPr>
        <w:numPr>
          <w:ilvl w:val="0"/>
          <w:numId w:val="14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946" w:name="C_3311-33"/>
      <w:r>
        <w:t xml:space="preserve"> (CONF:3311-33)</w:t>
      </w:r>
      <w:bookmarkEnd w:id="3946"/>
      <w:r>
        <w:t>.</w:t>
      </w:r>
    </w:p>
    <w:p w14:paraId="4A9F4826" w14:textId="77777777" w:rsidR="00682FD0" w:rsidRDefault="00E26131" w:rsidP="008166C6">
      <w:pPr>
        <w:numPr>
          <w:ilvl w:val="0"/>
          <w:numId w:val="142"/>
        </w:numPr>
      </w:pPr>
      <w:r>
        <w:rPr>
          <w:rStyle w:val="keyword"/>
        </w:rPr>
        <w:t>SHALL</w:t>
      </w:r>
      <w:r>
        <w:t xml:space="preserve"> contain exactly one [1..1] </w:t>
      </w:r>
      <w:r>
        <w:rPr>
          <w:rStyle w:val="XMLnameBold"/>
        </w:rPr>
        <w:t>templateId</w:t>
      </w:r>
      <w:bookmarkStart w:id="3947" w:name="C_3311-26"/>
      <w:r>
        <w:t xml:space="preserve"> (CONF:3311-26)</w:t>
      </w:r>
      <w:bookmarkEnd w:id="3947"/>
      <w:r>
        <w:t xml:space="preserve"> such that it</w:t>
      </w:r>
    </w:p>
    <w:p w14:paraId="5B9FC83F" w14:textId="77777777" w:rsidR="00682FD0" w:rsidRDefault="00E26131" w:rsidP="008166C6">
      <w:pPr>
        <w:numPr>
          <w:ilvl w:val="1"/>
          <w:numId w:val="142"/>
        </w:numPr>
      </w:pPr>
      <w:r>
        <w:rPr>
          <w:rStyle w:val="keyword"/>
        </w:rPr>
        <w:t>SHALL</w:t>
      </w:r>
      <w:r>
        <w:t xml:space="preserve"> contain exactly one [1..1] </w:t>
      </w:r>
      <w:r>
        <w:rPr>
          <w:rStyle w:val="XMLnameBold"/>
        </w:rPr>
        <w:t>@root</w:t>
      </w:r>
      <w:r>
        <w:t>=</w:t>
      </w:r>
      <w:r>
        <w:rPr>
          <w:rStyle w:val="XMLname"/>
        </w:rPr>
        <w:t>"2.16.840.1.113883.10.20.5.6.241"</w:t>
      </w:r>
      <w:bookmarkStart w:id="3948" w:name="C_3311-34"/>
      <w:r>
        <w:t xml:space="preserve"> (CONF:3311-34)</w:t>
      </w:r>
      <w:bookmarkEnd w:id="3948"/>
      <w:r>
        <w:t>.</w:t>
      </w:r>
    </w:p>
    <w:p w14:paraId="1BD20F0D" w14:textId="77777777" w:rsidR="00682FD0" w:rsidRDefault="00E26131" w:rsidP="008166C6">
      <w:pPr>
        <w:numPr>
          <w:ilvl w:val="1"/>
          <w:numId w:val="142"/>
        </w:numPr>
      </w:pPr>
      <w:r>
        <w:rPr>
          <w:rStyle w:val="keyword"/>
        </w:rPr>
        <w:t>SHALL</w:t>
      </w:r>
      <w:r>
        <w:t xml:space="preserve"> contain exactly one [1..1] </w:t>
      </w:r>
      <w:r>
        <w:rPr>
          <w:rStyle w:val="XMLnameBold"/>
        </w:rPr>
        <w:t>@extension</w:t>
      </w:r>
      <w:r>
        <w:t>=</w:t>
      </w:r>
      <w:r>
        <w:rPr>
          <w:rStyle w:val="XMLname"/>
        </w:rPr>
        <w:t>"2017-04-01"</w:t>
      </w:r>
      <w:bookmarkStart w:id="3949" w:name="C_3311-44"/>
      <w:r>
        <w:t xml:space="preserve"> (CONF:3311-44)</w:t>
      </w:r>
      <w:bookmarkEnd w:id="3949"/>
      <w:r>
        <w:t>.</w:t>
      </w:r>
    </w:p>
    <w:p w14:paraId="64982A5B" w14:textId="77777777" w:rsidR="00682FD0" w:rsidRDefault="00E26131" w:rsidP="008166C6">
      <w:pPr>
        <w:numPr>
          <w:ilvl w:val="0"/>
          <w:numId w:val="142"/>
        </w:numPr>
      </w:pPr>
      <w:r>
        <w:rPr>
          <w:rStyle w:val="keyword"/>
        </w:rPr>
        <w:t>SHALL</w:t>
      </w:r>
      <w:r>
        <w:t xml:space="preserve"> contain exactly one [1..1] </w:t>
      </w:r>
      <w:r>
        <w:rPr>
          <w:rStyle w:val="XMLnameBold"/>
        </w:rPr>
        <w:t>participant</w:t>
      </w:r>
      <w:bookmarkStart w:id="3950" w:name="C_3311-29"/>
      <w:r>
        <w:t xml:space="preserve"> (CONF:3311-29)</w:t>
      </w:r>
      <w:bookmarkEnd w:id="3950"/>
      <w:r>
        <w:t xml:space="preserve"> such that it</w:t>
      </w:r>
    </w:p>
    <w:p w14:paraId="3C9DCD96" w14:textId="77777777" w:rsidR="00682FD0" w:rsidRDefault="00E26131" w:rsidP="008166C6">
      <w:pPr>
        <w:numPr>
          <w:ilvl w:val="1"/>
          <w:numId w:val="142"/>
        </w:numPr>
      </w:pPr>
      <w:r>
        <w:rPr>
          <w:rStyle w:val="keyword"/>
        </w:rPr>
        <w:t>SHALL</w:t>
      </w:r>
      <w:r>
        <w:t xml:space="preserve"> contain exactly one [1..1] </w:t>
      </w:r>
      <w:r>
        <w:rPr>
          <w:rStyle w:val="XMLnameBold"/>
        </w:rPr>
        <w:t>@typeCode</w:t>
      </w:r>
      <w:r>
        <w:t>=</w:t>
      </w:r>
      <w:r>
        <w:rPr>
          <w:rStyle w:val="XMLname"/>
        </w:rPr>
        <w:t>"SBJ"</w:t>
      </w:r>
      <w:r>
        <w:t xml:space="preserve"> (CodeSystem: </w:t>
      </w:r>
      <w:r>
        <w:rPr>
          <w:rStyle w:val="XMLname"/>
        </w:rPr>
        <w:t>HL7ParticipationType urn:oid:2.16.840.1.113883.5.90</w:t>
      </w:r>
      <w:r>
        <w:t>)</w:t>
      </w:r>
      <w:bookmarkStart w:id="3951" w:name="C_3311-40"/>
      <w:r>
        <w:t xml:space="preserve"> (CONF:3311-40)</w:t>
      </w:r>
      <w:bookmarkEnd w:id="3951"/>
      <w:r>
        <w:t>.</w:t>
      </w:r>
    </w:p>
    <w:p w14:paraId="0CE4B5E2" w14:textId="77777777" w:rsidR="00682FD0" w:rsidRDefault="00E26131" w:rsidP="008166C6">
      <w:pPr>
        <w:numPr>
          <w:ilvl w:val="1"/>
          <w:numId w:val="142"/>
        </w:numPr>
      </w:pPr>
      <w:r>
        <w:rPr>
          <w:rStyle w:val="keyword"/>
        </w:rPr>
        <w:t>SHALL</w:t>
      </w:r>
      <w:r>
        <w:t xml:space="preserve"> contain exactly one [1..1] </w:t>
      </w:r>
      <w:r>
        <w:rPr>
          <w:rStyle w:val="XMLnameBold"/>
        </w:rPr>
        <w:t>participantRole</w:t>
      </w:r>
      <w:bookmarkStart w:id="3952" w:name="C_3311-30"/>
      <w:r>
        <w:t xml:space="preserve"> (CONF:3311-30)</w:t>
      </w:r>
      <w:bookmarkEnd w:id="3952"/>
      <w:r>
        <w:t>.</w:t>
      </w:r>
    </w:p>
    <w:p w14:paraId="3D225008" w14:textId="77777777" w:rsidR="00682FD0" w:rsidRDefault="00E26131" w:rsidP="008166C6">
      <w:pPr>
        <w:numPr>
          <w:ilvl w:val="2"/>
          <w:numId w:val="142"/>
        </w:numPr>
      </w:pPr>
      <w:r>
        <w:t xml:space="preserve">This participantRole </w:t>
      </w:r>
      <w:r>
        <w:rPr>
          <w:rStyle w:val="keyword"/>
        </w:rPr>
        <w:t>SHALL</w:t>
      </w:r>
      <w:r>
        <w:t xml:space="preserve"> contain exactly one [1..1] </w:t>
      </w:r>
      <w:r>
        <w:rPr>
          <w:rStyle w:val="XMLnameBold"/>
        </w:rPr>
        <w:t>@classCode</w:t>
      </w:r>
      <w:r>
        <w:t>=</w:t>
      </w:r>
      <w:r>
        <w:rPr>
          <w:rStyle w:val="XMLname"/>
        </w:rPr>
        <w:t>"PART"</w:t>
      </w:r>
      <w:r>
        <w:t xml:space="preserve"> (CodeSystem: </w:t>
      </w:r>
      <w:r>
        <w:rPr>
          <w:rStyle w:val="XMLname"/>
        </w:rPr>
        <w:t>HL7RoleClass urn:oid:2.16.840.1.113883.5.110</w:t>
      </w:r>
      <w:r>
        <w:t>)</w:t>
      </w:r>
      <w:bookmarkStart w:id="3953" w:name="C_3311-41"/>
      <w:r>
        <w:t xml:space="preserve"> (CONF:3311-41)</w:t>
      </w:r>
      <w:bookmarkEnd w:id="3953"/>
      <w:r>
        <w:t>.</w:t>
      </w:r>
    </w:p>
    <w:p w14:paraId="68650DD5" w14:textId="68849166" w:rsidR="00682FD0" w:rsidRDefault="00E26131" w:rsidP="008166C6">
      <w:pPr>
        <w:numPr>
          <w:ilvl w:val="2"/>
          <w:numId w:val="142"/>
        </w:numPr>
      </w:pPr>
      <w:r>
        <w:t xml:space="preserve">This participantRole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PersonnelType">
        <w:r>
          <w:rPr>
            <w:rStyle w:val="HyperlinkCourierBold"/>
          </w:rPr>
          <w:t>NHSNHealthcarePersonnelType</w:t>
        </w:r>
      </w:hyperlink>
      <w:r>
        <w:rPr>
          <w:rStyle w:val="XMLname"/>
        </w:rPr>
        <w:t xml:space="preserve"> urn:oid:2.16.840.1.113883.10.20.5.9.6</w:t>
      </w:r>
      <w:r>
        <w:rPr>
          <w:rStyle w:val="keyword"/>
        </w:rPr>
        <w:t xml:space="preserve"> STATIC</w:t>
      </w:r>
      <w:r>
        <w:t xml:space="preserve"> 2016-12-01</w:t>
      </w:r>
      <w:bookmarkStart w:id="3954" w:name="C_3311-42"/>
      <w:r>
        <w:t xml:space="preserve"> (CONF:3311-42)</w:t>
      </w:r>
      <w:bookmarkEnd w:id="3954"/>
      <w:r>
        <w:t>.</w:t>
      </w:r>
    </w:p>
    <w:p w14:paraId="07D096CC" w14:textId="77777777" w:rsidR="00682FD0" w:rsidRDefault="00E26131" w:rsidP="008166C6">
      <w:pPr>
        <w:numPr>
          <w:ilvl w:val="0"/>
          <w:numId w:val="142"/>
        </w:numPr>
      </w:pPr>
      <w:r>
        <w:rPr>
          <w:rStyle w:val="keyword"/>
        </w:rPr>
        <w:t>SHALL</w:t>
      </w:r>
      <w:r>
        <w:t xml:space="preserve"> contain at least one [1..*] </w:t>
      </w:r>
      <w:r>
        <w:rPr>
          <w:rStyle w:val="XMLnameBold"/>
        </w:rPr>
        <w:t>entryRelationship</w:t>
      </w:r>
      <w:bookmarkStart w:id="3955" w:name="C_3311-25"/>
      <w:r>
        <w:t xml:space="preserve"> (CONF:3311-25)</w:t>
      </w:r>
      <w:bookmarkEnd w:id="3955"/>
      <w:r>
        <w:t>.</w:t>
      </w:r>
    </w:p>
    <w:p w14:paraId="6835D198" w14:textId="77777777" w:rsidR="00682FD0" w:rsidRDefault="00E26131" w:rsidP="008166C6">
      <w:pPr>
        <w:numPr>
          <w:ilvl w:val="1"/>
          <w:numId w:val="142"/>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956" w:name="C_3311-43"/>
      <w:r>
        <w:t xml:space="preserve"> (CONF:3311-43)</w:t>
      </w:r>
      <w:bookmarkEnd w:id="3956"/>
      <w:r>
        <w:t>.</w:t>
      </w:r>
    </w:p>
    <w:p w14:paraId="73B6AAFA" w14:textId="40CAF0DD" w:rsidR="00682FD0" w:rsidRDefault="00E26131" w:rsidP="008166C6">
      <w:pPr>
        <w:numPr>
          <w:ilvl w:val="1"/>
          <w:numId w:val="142"/>
        </w:numPr>
      </w:pPr>
      <w:r>
        <w:t xml:space="preserve">Such entryRelationships </w:t>
      </w:r>
      <w:r>
        <w:rPr>
          <w:rStyle w:val="keyword"/>
        </w:rPr>
        <w:t>SHALL</w:t>
      </w:r>
      <w:r>
        <w:t xml:space="preserve"> contain exactly one [1..1]  </w:t>
      </w:r>
      <w:hyperlink w:anchor="E_Summary_Data_Observation">
        <w:r>
          <w:rPr>
            <w:rStyle w:val="HyperlinkCourierBold"/>
          </w:rPr>
          <w:t>Summary Data Observation</w:t>
        </w:r>
      </w:hyperlink>
      <w:r>
        <w:rPr>
          <w:rStyle w:val="XMLname"/>
        </w:rPr>
        <w:t xml:space="preserve"> (identifier: urn:oid:2.16.840.1.113883.10.20.5.6.185)</w:t>
      </w:r>
      <w:bookmarkStart w:id="3957" w:name="C_3311-31"/>
      <w:r>
        <w:t xml:space="preserve"> (CONF:3311-31)</w:t>
      </w:r>
      <w:bookmarkEnd w:id="3957"/>
      <w:r>
        <w:t>.</w:t>
      </w:r>
    </w:p>
    <w:p w14:paraId="41CA3534" w14:textId="3F73D695" w:rsidR="00682FD0" w:rsidRDefault="00E26131">
      <w:pPr>
        <w:pStyle w:val="Caption"/>
      </w:pPr>
      <w:bookmarkStart w:id="3958" w:name="_Toc525997131"/>
      <w:r>
        <w:t xml:space="preserve">Table </w:t>
      </w:r>
      <w:r>
        <w:fldChar w:fldCharType="begin"/>
      </w:r>
      <w:r>
        <w:instrText>SEQ Table \* ARABIC</w:instrText>
      </w:r>
      <w:r>
        <w:fldChar w:fldCharType="separate"/>
      </w:r>
      <w:r>
        <w:t>431</w:t>
      </w:r>
      <w:r>
        <w:fldChar w:fldCharType="end"/>
      </w:r>
      <w:r>
        <w:t xml:space="preserve">: </w:t>
      </w:r>
      <w:bookmarkStart w:id="3959" w:name="NHSNHealthcarePersonnelType"/>
      <w:r>
        <w:t>NHSNHealthcarePersonnelType</w:t>
      </w:r>
      <w:bookmarkEnd w:id="3958"/>
      <w:bookmarkEnd w:id="395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3B6B0E60" w14:textId="77777777">
        <w:trPr>
          <w:jc w:val="center"/>
        </w:trPr>
        <w:tc>
          <w:tcPr>
            <w:tcW w:w="1440" w:type="dxa"/>
            <w:gridSpan w:val="4"/>
          </w:tcPr>
          <w:p w14:paraId="0567D373" w14:textId="77777777" w:rsidR="00682FD0" w:rsidRDefault="00E26131">
            <w:pPr>
              <w:pStyle w:val="TableText"/>
            </w:pPr>
            <w:r>
              <w:t>Value Set: NHSNHealthcarePersonnelType urn:oid:2.16.840.1.113883.10.20.5.9.6</w:t>
            </w:r>
          </w:p>
          <w:p w14:paraId="7B27A828" w14:textId="77777777" w:rsidR="00682FD0" w:rsidRDefault="00E26131">
            <w:pPr>
              <w:pStyle w:val="TableText"/>
            </w:pPr>
            <w:r>
              <w:t>This value set contains the healthcare personnel types that stratify a healthcare personnel influenza vaccination summary report.</w:t>
            </w:r>
            <w:r>
              <w:br/>
            </w:r>
            <w:r>
              <w:br/>
              <w:t>A full listing of codes can be found in the hai_voc.xls file provided with this package.</w:t>
            </w:r>
          </w:p>
        </w:tc>
      </w:tr>
      <w:tr w:rsidR="00682FD0" w14:paraId="278AC0E1" w14:textId="77777777">
        <w:trPr>
          <w:cantSplit/>
          <w:tblHeader/>
          <w:jc w:val="center"/>
        </w:trPr>
        <w:tc>
          <w:tcPr>
            <w:tcW w:w="1560" w:type="dxa"/>
            <w:shd w:val="clear" w:color="auto" w:fill="E6E6E6"/>
          </w:tcPr>
          <w:p w14:paraId="15135EDB" w14:textId="77777777" w:rsidR="00682FD0" w:rsidRDefault="00E26131">
            <w:pPr>
              <w:pStyle w:val="TableHead"/>
            </w:pPr>
            <w:r>
              <w:t>Code</w:t>
            </w:r>
          </w:p>
        </w:tc>
        <w:tc>
          <w:tcPr>
            <w:tcW w:w="3000" w:type="dxa"/>
            <w:shd w:val="clear" w:color="auto" w:fill="E6E6E6"/>
          </w:tcPr>
          <w:p w14:paraId="232AB334" w14:textId="77777777" w:rsidR="00682FD0" w:rsidRDefault="00E26131">
            <w:pPr>
              <w:pStyle w:val="TableHead"/>
            </w:pPr>
            <w:r>
              <w:t>Code System</w:t>
            </w:r>
          </w:p>
        </w:tc>
        <w:tc>
          <w:tcPr>
            <w:tcW w:w="3000" w:type="dxa"/>
            <w:shd w:val="clear" w:color="auto" w:fill="E6E6E6"/>
          </w:tcPr>
          <w:p w14:paraId="38299BD8" w14:textId="77777777" w:rsidR="00682FD0" w:rsidRDefault="00E26131">
            <w:pPr>
              <w:pStyle w:val="TableHead"/>
            </w:pPr>
            <w:r>
              <w:t>Code System OID</w:t>
            </w:r>
          </w:p>
        </w:tc>
        <w:tc>
          <w:tcPr>
            <w:tcW w:w="2520" w:type="dxa"/>
            <w:shd w:val="clear" w:color="auto" w:fill="E6E6E6"/>
          </w:tcPr>
          <w:p w14:paraId="2F4C9206" w14:textId="77777777" w:rsidR="00682FD0" w:rsidRDefault="00E26131">
            <w:pPr>
              <w:pStyle w:val="TableHead"/>
            </w:pPr>
            <w:r>
              <w:t>Print Name</w:t>
            </w:r>
          </w:p>
        </w:tc>
      </w:tr>
      <w:tr w:rsidR="00682FD0" w14:paraId="78DEC50B" w14:textId="77777777">
        <w:trPr>
          <w:jc w:val="center"/>
        </w:trPr>
        <w:tc>
          <w:tcPr>
            <w:tcW w:w="1170" w:type="dxa"/>
          </w:tcPr>
          <w:p w14:paraId="11164345" w14:textId="77777777" w:rsidR="00682FD0" w:rsidRDefault="00E26131">
            <w:pPr>
              <w:pStyle w:val="TableText"/>
            </w:pPr>
            <w:r>
              <w:t>2366-3</w:t>
            </w:r>
          </w:p>
        </w:tc>
        <w:tc>
          <w:tcPr>
            <w:tcW w:w="3195" w:type="dxa"/>
          </w:tcPr>
          <w:p w14:paraId="1E1F6524" w14:textId="77777777" w:rsidR="00682FD0" w:rsidRDefault="00E26131">
            <w:pPr>
              <w:pStyle w:val="TableText"/>
            </w:pPr>
            <w:r>
              <w:t>cdcNHSN</w:t>
            </w:r>
          </w:p>
        </w:tc>
        <w:tc>
          <w:tcPr>
            <w:tcW w:w="3195" w:type="dxa"/>
          </w:tcPr>
          <w:p w14:paraId="3577DCF6" w14:textId="77777777" w:rsidR="00682FD0" w:rsidRDefault="00E26131">
            <w:pPr>
              <w:pStyle w:val="TableText"/>
            </w:pPr>
            <w:r>
              <w:t>urn:oid:2.16.840.1.113883.6.277</w:t>
            </w:r>
          </w:p>
        </w:tc>
        <w:tc>
          <w:tcPr>
            <w:tcW w:w="2520" w:type="dxa"/>
          </w:tcPr>
          <w:p w14:paraId="52649CC3" w14:textId="77777777" w:rsidR="00682FD0" w:rsidRDefault="00E26131">
            <w:pPr>
              <w:pStyle w:val="TableText"/>
            </w:pPr>
            <w:r>
              <w:t>Employees (staff on facility payroll)</w:t>
            </w:r>
          </w:p>
        </w:tc>
      </w:tr>
      <w:tr w:rsidR="00682FD0" w14:paraId="2D248B15" w14:textId="77777777">
        <w:trPr>
          <w:jc w:val="center"/>
        </w:trPr>
        <w:tc>
          <w:tcPr>
            <w:tcW w:w="1170" w:type="dxa"/>
          </w:tcPr>
          <w:p w14:paraId="153A3FE5" w14:textId="77777777" w:rsidR="00682FD0" w:rsidRDefault="00E26131">
            <w:pPr>
              <w:pStyle w:val="TableText"/>
            </w:pPr>
            <w:r>
              <w:t>2367-1</w:t>
            </w:r>
          </w:p>
        </w:tc>
        <w:tc>
          <w:tcPr>
            <w:tcW w:w="3195" w:type="dxa"/>
          </w:tcPr>
          <w:p w14:paraId="76B1E245" w14:textId="77777777" w:rsidR="00682FD0" w:rsidRDefault="00E26131">
            <w:pPr>
              <w:pStyle w:val="TableText"/>
            </w:pPr>
            <w:r>
              <w:t>cdcNHSN</w:t>
            </w:r>
          </w:p>
        </w:tc>
        <w:tc>
          <w:tcPr>
            <w:tcW w:w="3195" w:type="dxa"/>
          </w:tcPr>
          <w:p w14:paraId="2142661B" w14:textId="77777777" w:rsidR="00682FD0" w:rsidRDefault="00E26131">
            <w:pPr>
              <w:pStyle w:val="TableText"/>
            </w:pPr>
            <w:r>
              <w:t>urn:oid:2.16.840.1.113883.6.277</w:t>
            </w:r>
          </w:p>
        </w:tc>
        <w:tc>
          <w:tcPr>
            <w:tcW w:w="2520" w:type="dxa"/>
          </w:tcPr>
          <w:p w14:paraId="0B53E929" w14:textId="77777777" w:rsidR="00682FD0" w:rsidRDefault="00E26131">
            <w:pPr>
              <w:pStyle w:val="TableText"/>
            </w:pPr>
            <w:r>
              <w:t>Licensed independent practitioners: Physicians, advanced practice nurses, &amp; physician assistants</w:t>
            </w:r>
          </w:p>
        </w:tc>
      </w:tr>
      <w:tr w:rsidR="00682FD0" w14:paraId="0AE47DB5" w14:textId="77777777">
        <w:trPr>
          <w:jc w:val="center"/>
        </w:trPr>
        <w:tc>
          <w:tcPr>
            <w:tcW w:w="1170" w:type="dxa"/>
          </w:tcPr>
          <w:p w14:paraId="6DF87F84" w14:textId="77777777" w:rsidR="00682FD0" w:rsidRDefault="00E26131">
            <w:pPr>
              <w:pStyle w:val="TableText"/>
            </w:pPr>
            <w:r>
              <w:t>2368-9</w:t>
            </w:r>
          </w:p>
        </w:tc>
        <w:tc>
          <w:tcPr>
            <w:tcW w:w="3195" w:type="dxa"/>
          </w:tcPr>
          <w:p w14:paraId="7140D174" w14:textId="77777777" w:rsidR="00682FD0" w:rsidRDefault="00E26131">
            <w:pPr>
              <w:pStyle w:val="TableText"/>
            </w:pPr>
            <w:r>
              <w:t>cdcNHSN</w:t>
            </w:r>
          </w:p>
        </w:tc>
        <w:tc>
          <w:tcPr>
            <w:tcW w:w="3195" w:type="dxa"/>
          </w:tcPr>
          <w:p w14:paraId="5EB03B8F" w14:textId="77777777" w:rsidR="00682FD0" w:rsidRDefault="00E26131">
            <w:pPr>
              <w:pStyle w:val="TableText"/>
            </w:pPr>
            <w:r>
              <w:t>urn:oid:2.16.840.1.113883.6.277</w:t>
            </w:r>
          </w:p>
        </w:tc>
        <w:tc>
          <w:tcPr>
            <w:tcW w:w="2520" w:type="dxa"/>
          </w:tcPr>
          <w:p w14:paraId="29E9D6DC" w14:textId="77777777" w:rsidR="00682FD0" w:rsidRDefault="00E26131">
            <w:pPr>
              <w:pStyle w:val="TableText"/>
            </w:pPr>
            <w:r>
              <w:t>Adult students/trainees &amp; volunteers</w:t>
            </w:r>
          </w:p>
        </w:tc>
      </w:tr>
      <w:tr w:rsidR="00682FD0" w14:paraId="5DCD4414" w14:textId="77777777">
        <w:trPr>
          <w:jc w:val="center"/>
        </w:trPr>
        <w:tc>
          <w:tcPr>
            <w:tcW w:w="1170" w:type="dxa"/>
          </w:tcPr>
          <w:p w14:paraId="7AB73CAD" w14:textId="77777777" w:rsidR="00682FD0" w:rsidRDefault="00E26131">
            <w:pPr>
              <w:pStyle w:val="TableText"/>
            </w:pPr>
            <w:r>
              <w:t>2369-7</w:t>
            </w:r>
          </w:p>
        </w:tc>
        <w:tc>
          <w:tcPr>
            <w:tcW w:w="3195" w:type="dxa"/>
          </w:tcPr>
          <w:p w14:paraId="629FB454" w14:textId="77777777" w:rsidR="00682FD0" w:rsidRDefault="00E26131">
            <w:pPr>
              <w:pStyle w:val="TableText"/>
            </w:pPr>
            <w:r>
              <w:t>cdcNHSN</w:t>
            </w:r>
          </w:p>
        </w:tc>
        <w:tc>
          <w:tcPr>
            <w:tcW w:w="3195" w:type="dxa"/>
          </w:tcPr>
          <w:p w14:paraId="23D5E18B" w14:textId="77777777" w:rsidR="00682FD0" w:rsidRDefault="00E26131">
            <w:pPr>
              <w:pStyle w:val="TableText"/>
            </w:pPr>
            <w:r>
              <w:t>urn:oid:2.16.840.1.113883.6.277</w:t>
            </w:r>
          </w:p>
        </w:tc>
        <w:tc>
          <w:tcPr>
            <w:tcW w:w="2520" w:type="dxa"/>
          </w:tcPr>
          <w:p w14:paraId="5F3A61F8" w14:textId="77777777" w:rsidR="00682FD0" w:rsidRDefault="00E26131">
            <w:pPr>
              <w:pStyle w:val="TableText"/>
            </w:pPr>
            <w:r>
              <w:t>Other contract personnel</w:t>
            </w:r>
          </w:p>
        </w:tc>
      </w:tr>
    </w:tbl>
    <w:p w14:paraId="26B99D11" w14:textId="77777777" w:rsidR="00682FD0" w:rsidRDefault="00682FD0">
      <w:pPr>
        <w:pStyle w:val="BodyText"/>
      </w:pPr>
    </w:p>
    <w:p w14:paraId="39CB5AEF" w14:textId="5F124595" w:rsidR="00682FD0" w:rsidRDefault="00E26131">
      <w:pPr>
        <w:pStyle w:val="Caption"/>
        <w:ind w:left="130" w:right="115"/>
      </w:pPr>
      <w:bookmarkStart w:id="3960" w:name="_Toc525996685"/>
      <w:r>
        <w:t xml:space="preserve">Figure </w:t>
      </w:r>
      <w:r>
        <w:fldChar w:fldCharType="begin"/>
      </w:r>
      <w:r>
        <w:instrText>SEQ Figure \* ARABIC</w:instrText>
      </w:r>
      <w:r>
        <w:fldChar w:fldCharType="separate"/>
      </w:r>
      <w:r>
        <w:t>186</w:t>
      </w:r>
      <w:r>
        <w:fldChar w:fldCharType="end"/>
      </w:r>
      <w:r>
        <w:t>: Summary Encounter (HP-FLU) Example</w:t>
      </w:r>
      <w:bookmarkEnd w:id="3960"/>
    </w:p>
    <w:p w14:paraId="496C60C9" w14:textId="77777777" w:rsidR="00682FD0" w:rsidRDefault="00E26131">
      <w:pPr>
        <w:pStyle w:val="Example"/>
        <w:ind w:left="130" w:right="115"/>
      </w:pPr>
      <w:r>
        <w:t>&lt;encounter classCode="ENC" moodCode="EVN"&gt;</w:t>
      </w:r>
    </w:p>
    <w:p w14:paraId="5DC9D051" w14:textId="77777777" w:rsidR="00682FD0" w:rsidRDefault="00E26131">
      <w:pPr>
        <w:pStyle w:val="Example"/>
        <w:ind w:left="130" w:right="115"/>
      </w:pPr>
      <w:r>
        <w:t xml:space="preserve">    &lt;!-- [HAI R3D2] Summary Encounter (HP-FLU) --&gt;</w:t>
      </w:r>
    </w:p>
    <w:p w14:paraId="22499057" w14:textId="77777777" w:rsidR="00682FD0" w:rsidRDefault="00E26131">
      <w:pPr>
        <w:pStyle w:val="Example"/>
        <w:ind w:left="130" w:right="115"/>
      </w:pPr>
      <w:r>
        <w:t xml:space="preserve">    &lt;templateId root="2.16.840.1.113883.10.20.5.6.241" extension="2017-04-01" /&gt;</w:t>
      </w:r>
    </w:p>
    <w:p w14:paraId="7B331612" w14:textId="77777777" w:rsidR="00682FD0" w:rsidRDefault="00E26131">
      <w:pPr>
        <w:pStyle w:val="Example"/>
        <w:ind w:left="130" w:right="115"/>
      </w:pPr>
      <w:r>
        <w:t xml:space="preserve">    &lt;!-- This encounter reports on a subset of the total group --&gt;</w:t>
      </w:r>
    </w:p>
    <w:p w14:paraId="71E2A0C7" w14:textId="77777777" w:rsidR="00682FD0" w:rsidRDefault="00E26131">
      <w:pPr>
        <w:pStyle w:val="Example"/>
        <w:ind w:left="130" w:right="115"/>
      </w:pPr>
      <w:r>
        <w:t xml:space="preserve">    &lt;participant typeCode="SBJ" contextControlCode="OP"&gt;</w:t>
      </w:r>
    </w:p>
    <w:p w14:paraId="1E3EF665" w14:textId="77777777" w:rsidR="00682FD0" w:rsidRDefault="00E26131">
      <w:pPr>
        <w:pStyle w:val="Example"/>
        <w:ind w:left="130" w:right="115"/>
      </w:pPr>
      <w:r>
        <w:t xml:space="preserve">        &lt;participantRole classCode="PART"&gt;</w:t>
      </w:r>
    </w:p>
    <w:p w14:paraId="707F3D28" w14:textId="77777777" w:rsidR="00682FD0" w:rsidRDefault="00E26131">
      <w:pPr>
        <w:pStyle w:val="Example"/>
        <w:ind w:left="130" w:right="115"/>
      </w:pPr>
      <w:r>
        <w:t xml:space="preserve">            &lt;code codeSystem="2.16.840.1.113883.6.277" </w:t>
      </w:r>
    </w:p>
    <w:p w14:paraId="5C5A17C6" w14:textId="77777777" w:rsidR="00682FD0" w:rsidRDefault="00E26131">
      <w:pPr>
        <w:pStyle w:val="Example"/>
        <w:ind w:left="130" w:right="115"/>
      </w:pPr>
      <w:r>
        <w:t xml:space="preserve">                codeSystemName="cdcNHSN" </w:t>
      </w:r>
    </w:p>
    <w:p w14:paraId="074EE4AB" w14:textId="77777777" w:rsidR="00682FD0" w:rsidRDefault="00E26131">
      <w:pPr>
        <w:pStyle w:val="Example"/>
        <w:ind w:left="130" w:right="115"/>
      </w:pPr>
      <w:r>
        <w:t xml:space="preserve">                code="2366-3" </w:t>
      </w:r>
    </w:p>
    <w:p w14:paraId="78A73083" w14:textId="77777777" w:rsidR="00682FD0" w:rsidRDefault="00E26131">
      <w:pPr>
        <w:pStyle w:val="Example"/>
        <w:ind w:left="130" w:right="115"/>
      </w:pPr>
      <w:r>
        <w:t xml:space="preserve">                displayName="Employees (staff on facility payroll)" /&gt;</w:t>
      </w:r>
    </w:p>
    <w:p w14:paraId="40FCFADD" w14:textId="77777777" w:rsidR="00682FD0" w:rsidRDefault="00E26131">
      <w:pPr>
        <w:pStyle w:val="Example"/>
        <w:ind w:left="130" w:right="115"/>
      </w:pPr>
      <w:r>
        <w:t xml:space="preserve">        &lt;/participantRole&gt;</w:t>
      </w:r>
    </w:p>
    <w:p w14:paraId="4430D211" w14:textId="77777777" w:rsidR="00682FD0" w:rsidRDefault="00E26131">
      <w:pPr>
        <w:pStyle w:val="Example"/>
        <w:ind w:left="130" w:right="115"/>
      </w:pPr>
      <w:r>
        <w:t xml:space="preserve">    &lt;/participant&gt;</w:t>
      </w:r>
    </w:p>
    <w:p w14:paraId="1FF7B197" w14:textId="77777777" w:rsidR="00682FD0" w:rsidRDefault="00E26131">
      <w:pPr>
        <w:pStyle w:val="Example"/>
        <w:ind w:left="130" w:right="115"/>
      </w:pPr>
      <w:r>
        <w:t xml:space="preserve">    </w:t>
      </w:r>
    </w:p>
    <w:p w14:paraId="7C64B868" w14:textId="77777777" w:rsidR="00682FD0" w:rsidRDefault="00E26131">
      <w:pPr>
        <w:pStyle w:val="Example"/>
        <w:ind w:left="130" w:right="115"/>
      </w:pPr>
      <w:r>
        <w:t xml:space="preserve">    &lt;!-- This summary observation reports the number of HCP </w:t>
      </w:r>
    </w:p>
    <w:p w14:paraId="3F0363B8" w14:textId="77777777" w:rsidR="00682FD0" w:rsidRDefault="00E26131">
      <w:pPr>
        <w:pStyle w:val="Example"/>
        <w:ind w:left="130" w:right="115"/>
      </w:pPr>
      <w:r>
        <w:t xml:space="preserve">        who worked at the facility in the flu season --&gt;</w:t>
      </w:r>
    </w:p>
    <w:p w14:paraId="00156017" w14:textId="77777777" w:rsidR="00682FD0" w:rsidRDefault="00E26131">
      <w:pPr>
        <w:pStyle w:val="Example"/>
        <w:ind w:left="130" w:right="115"/>
      </w:pPr>
      <w:r>
        <w:t xml:space="preserve">    &lt;entryRelationship typeCode="COMP"&gt;</w:t>
      </w:r>
    </w:p>
    <w:p w14:paraId="4F140874" w14:textId="77777777" w:rsidR="00682FD0" w:rsidRDefault="00E26131">
      <w:pPr>
        <w:pStyle w:val="Example"/>
        <w:ind w:left="130" w:right="115"/>
      </w:pPr>
      <w:r>
        <w:t xml:space="preserve">        &lt;observation classCode="OBS" moodCode="EVN"&gt;</w:t>
      </w:r>
    </w:p>
    <w:p w14:paraId="4E952986" w14:textId="77777777" w:rsidR="00682FD0" w:rsidRDefault="00E26131">
      <w:pPr>
        <w:pStyle w:val="Example"/>
        <w:ind w:left="130" w:right="115"/>
      </w:pPr>
      <w:r>
        <w:t xml:space="preserve">            &lt;!-- Summary Observation --&gt;</w:t>
      </w:r>
    </w:p>
    <w:p w14:paraId="4B66E9EC" w14:textId="77777777" w:rsidR="00682FD0" w:rsidRDefault="00E26131">
      <w:pPr>
        <w:pStyle w:val="Example"/>
        <w:ind w:left="130" w:right="115"/>
      </w:pPr>
      <w:r>
        <w:t xml:space="preserve">            &lt;templateId root="2.16.840.1.113883.10.20.5.6.185" /&gt;</w:t>
      </w:r>
    </w:p>
    <w:p w14:paraId="4628E052" w14:textId="77777777" w:rsidR="00682FD0" w:rsidRDefault="00E26131">
      <w:pPr>
        <w:pStyle w:val="Example"/>
        <w:ind w:left="130" w:right="115"/>
      </w:pPr>
      <w:r>
        <w:t xml:space="preserve">            ...</w:t>
      </w:r>
    </w:p>
    <w:p w14:paraId="29327E9C" w14:textId="77777777" w:rsidR="00682FD0" w:rsidRDefault="00E26131">
      <w:pPr>
        <w:pStyle w:val="Example"/>
        <w:ind w:left="130" w:right="115"/>
      </w:pPr>
      <w:r>
        <w:t xml:space="preserve">        &lt;/observation&gt;</w:t>
      </w:r>
    </w:p>
    <w:p w14:paraId="112FF1D4" w14:textId="77777777" w:rsidR="00682FD0" w:rsidRDefault="00E26131">
      <w:pPr>
        <w:pStyle w:val="Example"/>
        <w:ind w:left="130" w:right="115"/>
      </w:pPr>
      <w:r>
        <w:t xml:space="preserve">    &lt;/entryRelationship&gt;</w:t>
      </w:r>
    </w:p>
    <w:p w14:paraId="775D0C9B" w14:textId="77777777" w:rsidR="00682FD0" w:rsidRDefault="00E26131">
      <w:pPr>
        <w:pStyle w:val="Example"/>
        <w:ind w:left="130" w:right="115"/>
      </w:pPr>
      <w:r>
        <w:t xml:space="preserve">    </w:t>
      </w:r>
    </w:p>
    <w:p w14:paraId="47B99829" w14:textId="77777777" w:rsidR="00682FD0" w:rsidRDefault="00E26131">
      <w:pPr>
        <w:pStyle w:val="Example"/>
        <w:ind w:left="130" w:right="115"/>
      </w:pPr>
      <w:r>
        <w:t xml:space="preserve">    &lt;!-- Each of the following summary observations report the </w:t>
      </w:r>
    </w:p>
    <w:p w14:paraId="360F2E7E" w14:textId="77777777" w:rsidR="00682FD0" w:rsidRDefault="00E26131">
      <w:pPr>
        <w:pStyle w:val="Example"/>
        <w:ind w:left="130" w:right="115"/>
      </w:pPr>
      <w:r>
        <w:t xml:space="preserve">        number of HCP in that vaccination category --&gt;</w:t>
      </w:r>
    </w:p>
    <w:p w14:paraId="7F776A31" w14:textId="77777777" w:rsidR="00682FD0" w:rsidRDefault="00E26131">
      <w:pPr>
        <w:pStyle w:val="Example"/>
        <w:ind w:left="130" w:right="115"/>
      </w:pPr>
      <w:r>
        <w:t xml:space="preserve">    &lt;entryRelationship typeCode="COMP"&gt;</w:t>
      </w:r>
    </w:p>
    <w:p w14:paraId="2331D283" w14:textId="77777777" w:rsidR="00682FD0" w:rsidRDefault="00E26131">
      <w:pPr>
        <w:pStyle w:val="Example"/>
        <w:ind w:left="130" w:right="115"/>
      </w:pPr>
      <w:r>
        <w:t xml:space="preserve">        &lt;observation classCode="OBS" moodCode="EVN"&gt;</w:t>
      </w:r>
    </w:p>
    <w:p w14:paraId="4965B70B" w14:textId="77777777" w:rsidR="00682FD0" w:rsidRDefault="00E26131">
      <w:pPr>
        <w:pStyle w:val="Example"/>
        <w:ind w:left="130" w:right="115"/>
      </w:pPr>
      <w:r>
        <w:t xml:space="preserve">            &lt;!-- Summary Observation --&gt;</w:t>
      </w:r>
    </w:p>
    <w:p w14:paraId="5E2BF776" w14:textId="77777777" w:rsidR="00682FD0" w:rsidRDefault="00E26131">
      <w:pPr>
        <w:pStyle w:val="Example"/>
        <w:ind w:left="130" w:right="115"/>
      </w:pPr>
      <w:r>
        <w:t xml:space="preserve">            &lt;templateId root="2.16.840.1.113883.10.20.5.6.185" /&gt;</w:t>
      </w:r>
    </w:p>
    <w:p w14:paraId="57C15B3C" w14:textId="77777777" w:rsidR="00682FD0" w:rsidRDefault="00E26131">
      <w:pPr>
        <w:pStyle w:val="Example"/>
        <w:ind w:left="130" w:right="115"/>
      </w:pPr>
      <w:r>
        <w:t xml:space="preserve">            ...</w:t>
      </w:r>
    </w:p>
    <w:p w14:paraId="2FD5DFD2" w14:textId="77777777" w:rsidR="00682FD0" w:rsidRDefault="00E26131">
      <w:pPr>
        <w:pStyle w:val="Example"/>
        <w:ind w:left="130" w:right="115"/>
      </w:pPr>
      <w:r>
        <w:t xml:space="preserve">        &lt;/observation&gt;</w:t>
      </w:r>
    </w:p>
    <w:p w14:paraId="3AF838A8" w14:textId="77777777" w:rsidR="00682FD0" w:rsidRDefault="00E26131">
      <w:pPr>
        <w:pStyle w:val="Example"/>
        <w:ind w:left="130" w:right="115"/>
      </w:pPr>
      <w:r>
        <w:t xml:space="preserve">    &lt;/entryRelationship&gt;</w:t>
      </w:r>
    </w:p>
    <w:p w14:paraId="5FA255CD" w14:textId="77777777" w:rsidR="00682FD0" w:rsidRDefault="00E26131">
      <w:pPr>
        <w:pStyle w:val="Example"/>
        <w:ind w:left="130" w:right="115"/>
      </w:pPr>
      <w:r>
        <w:t xml:space="preserve">    ...</w:t>
      </w:r>
    </w:p>
    <w:p w14:paraId="71C29254" w14:textId="77777777" w:rsidR="00682FD0" w:rsidRDefault="00E26131">
      <w:pPr>
        <w:pStyle w:val="Example"/>
        <w:ind w:left="130" w:right="115"/>
      </w:pPr>
      <w:r>
        <w:t>&lt;/encounter&gt;</w:t>
      </w:r>
    </w:p>
    <w:p w14:paraId="5074A031" w14:textId="77777777" w:rsidR="00682FD0" w:rsidRDefault="00682FD0">
      <w:pPr>
        <w:pStyle w:val="BodyText"/>
      </w:pPr>
    </w:p>
    <w:p w14:paraId="2532656C" w14:textId="77777777" w:rsidR="00682FD0" w:rsidRDefault="00E26131">
      <w:pPr>
        <w:pStyle w:val="Heading2nospace"/>
      </w:pPr>
      <w:bookmarkStart w:id="3961" w:name="E_Summary_Encounter_HV_V2"/>
      <w:bookmarkStart w:id="3962" w:name="_Toc525996452"/>
      <w:r>
        <w:t>Summary Encounter (HV) (V2)</w:t>
      </w:r>
      <w:bookmarkEnd w:id="3961"/>
      <w:bookmarkEnd w:id="3962"/>
    </w:p>
    <w:p w14:paraId="1969B01C" w14:textId="77777777" w:rsidR="00682FD0" w:rsidRDefault="00E26131">
      <w:pPr>
        <w:pStyle w:val="BracketData"/>
      </w:pPr>
      <w:r>
        <w:t>[encounter: identifier urn:hl7ii:2.16.840.1.113883.10.20.5.6.234:2016-08-01 (closed)]</w:t>
      </w:r>
    </w:p>
    <w:p w14:paraId="0695EDC7" w14:textId="77777777" w:rsidR="00682FD0" w:rsidRDefault="00E26131">
      <w:pPr>
        <w:pStyle w:val="BracketData"/>
      </w:pPr>
      <w:r>
        <w:t>Published as part of NHSN Healthcare Associated Infection (HAI) Reports Release 3, DSTU 1.1 - US Realm</w:t>
      </w:r>
    </w:p>
    <w:p w14:paraId="40CFA955" w14:textId="397E92CB" w:rsidR="00682FD0" w:rsidRDefault="00E26131">
      <w:pPr>
        <w:pStyle w:val="Caption"/>
      </w:pPr>
      <w:bookmarkStart w:id="3963" w:name="_Toc525997132"/>
      <w:r>
        <w:t xml:space="preserve">Table </w:t>
      </w:r>
      <w:r>
        <w:fldChar w:fldCharType="begin"/>
      </w:r>
      <w:r>
        <w:instrText>SEQ Table \* ARABIC</w:instrText>
      </w:r>
      <w:r>
        <w:fldChar w:fldCharType="separate"/>
      </w:r>
      <w:r>
        <w:t>432</w:t>
      </w:r>
      <w:r>
        <w:fldChar w:fldCharType="end"/>
      </w:r>
      <w:r>
        <w:t>: Summary Encounter (HV) (V2) Contexts</w:t>
      </w:r>
      <w:bookmarkEnd w:id="396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37AC6A30" w14:textId="77777777">
        <w:trPr>
          <w:cantSplit/>
          <w:tblHeader/>
          <w:jc w:val="center"/>
        </w:trPr>
        <w:tc>
          <w:tcPr>
            <w:tcW w:w="360" w:type="dxa"/>
            <w:shd w:val="clear" w:color="auto" w:fill="E6E6E6"/>
          </w:tcPr>
          <w:p w14:paraId="79A00B00" w14:textId="77777777" w:rsidR="00682FD0" w:rsidRDefault="00E26131">
            <w:pPr>
              <w:pStyle w:val="TableHead"/>
            </w:pPr>
            <w:r>
              <w:t>Contained By:</w:t>
            </w:r>
          </w:p>
        </w:tc>
        <w:tc>
          <w:tcPr>
            <w:tcW w:w="360" w:type="dxa"/>
            <w:shd w:val="clear" w:color="auto" w:fill="E6E6E6"/>
          </w:tcPr>
          <w:p w14:paraId="0BD2F923" w14:textId="77777777" w:rsidR="00682FD0" w:rsidRDefault="00E26131">
            <w:pPr>
              <w:pStyle w:val="TableHead"/>
            </w:pPr>
            <w:r>
              <w:t>Contains:</w:t>
            </w:r>
          </w:p>
        </w:tc>
      </w:tr>
      <w:tr w:rsidR="00682FD0" w14:paraId="19F59A95" w14:textId="77777777">
        <w:trPr>
          <w:jc w:val="center"/>
        </w:trPr>
        <w:tc>
          <w:tcPr>
            <w:tcW w:w="360" w:type="dxa"/>
          </w:tcPr>
          <w:p w14:paraId="6C728F4C" w14:textId="0E3E07CF" w:rsidR="00682FD0" w:rsidRDefault="009E5D90">
            <w:pPr>
              <w:pStyle w:val="TableText"/>
            </w:pPr>
            <w:hyperlink w:anchor="S_Summary_Data_Section_HV_V2">
              <w:r w:rsidR="00E26131">
                <w:rPr>
                  <w:rStyle w:val="HyperlinkText9pt"/>
                </w:rPr>
                <w:t>Summary Data Section (HV) (V2)</w:t>
              </w:r>
            </w:hyperlink>
            <w:r w:rsidR="00E26131">
              <w:t xml:space="preserve"> (required)</w:t>
            </w:r>
          </w:p>
        </w:tc>
        <w:tc>
          <w:tcPr>
            <w:tcW w:w="360" w:type="dxa"/>
          </w:tcPr>
          <w:p w14:paraId="01F04AFA" w14:textId="7CBE4612" w:rsidR="00682FD0" w:rsidRDefault="009E5D90">
            <w:pPr>
              <w:pStyle w:val="TableText"/>
            </w:pPr>
            <w:hyperlink w:anchor="E_Summary_Data_Observation_HV">
              <w:r w:rsidR="00E26131">
                <w:rPr>
                  <w:rStyle w:val="HyperlinkText9pt"/>
                </w:rPr>
                <w:t>Summary Data Observation (HV)</w:t>
              </w:r>
            </w:hyperlink>
            <w:r w:rsidR="00E26131">
              <w:t xml:space="preserve"> (required)</w:t>
            </w:r>
          </w:p>
          <w:p w14:paraId="7A790FBD" w14:textId="2A931162" w:rsidR="00682FD0" w:rsidRDefault="009E5D90">
            <w:pPr>
              <w:pStyle w:val="TableText"/>
            </w:pPr>
            <w:hyperlink w:anchor="E_Facility_Transfuses_Blood_Products_Tr">
              <w:r w:rsidR="00E26131">
                <w:rPr>
                  <w:rStyle w:val="HyperlinkText9pt"/>
                </w:rPr>
                <w:t>Facility Transfuses Blood Products Treated with Pathogen Reduction Technology Observation (V2)</w:t>
              </w:r>
            </w:hyperlink>
            <w:r w:rsidR="00E26131">
              <w:t xml:space="preserve"> (required)</w:t>
            </w:r>
          </w:p>
          <w:p w14:paraId="115DCB56" w14:textId="670EA55B" w:rsidR="00682FD0" w:rsidRDefault="009E5D90">
            <w:pPr>
              <w:pStyle w:val="TableText"/>
            </w:pPr>
            <w:hyperlink w:anchor="E_Blood_Product_Usage_Summary_Observati">
              <w:r w:rsidR="00E26131">
                <w:rPr>
                  <w:rStyle w:val="HyperlinkText9pt"/>
                </w:rPr>
                <w:t>Blood Product Usage Summary Observation (V2)</w:t>
              </w:r>
            </w:hyperlink>
            <w:r w:rsidR="00E26131">
              <w:t xml:space="preserve"> (required)</w:t>
            </w:r>
          </w:p>
          <w:p w14:paraId="564E6E98" w14:textId="37EA7C36" w:rsidR="00682FD0" w:rsidRDefault="009E5D90">
            <w:pPr>
              <w:pStyle w:val="TableText"/>
            </w:pPr>
            <w:hyperlink w:anchor="E_Pathogen_Reduced_Apheresis_Platelet_U">
              <w:r w:rsidR="00E26131">
                <w:rPr>
                  <w:rStyle w:val="HyperlinkText9pt"/>
                </w:rPr>
                <w:t>Pathogen Reduced Apheresis Platelet Usage Summary Observation</w:t>
              </w:r>
            </w:hyperlink>
            <w:r w:rsidR="00E26131">
              <w:t xml:space="preserve"> (optional)</w:t>
            </w:r>
          </w:p>
        </w:tc>
      </w:tr>
    </w:tbl>
    <w:p w14:paraId="7E38060A" w14:textId="77777777" w:rsidR="00682FD0" w:rsidRDefault="00682FD0">
      <w:pPr>
        <w:pStyle w:val="BodyText"/>
      </w:pPr>
    </w:p>
    <w:p w14:paraId="464CAB83" w14:textId="77777777" w:rsidR="00682FD0" w:rsidRDefault="00E26131">
      <w:r>
        <w:t>A Summary Encounter records a set of summary data, usually for a population such as the patients in a ward in a specified period. The NHSN protocol defines which data to record for each type of summary report.   For a Hemovigilance Summary Report, each datum is recorded as a Summary Data Observation (HV).  The data requirements at time of publication are shown in a table under the Summary Data Observation (HV) template, above.  The Summary Encounter (HV) includes a Blood Product Usage Summary Observation for each type of blood product being reported and, conditionally (if the facility transfused pathogen reduced apheresis platelets), a Pathogen Reduced Apheresis Platelet Usage Summary Observation for each type of pathogen reduced apheresis platelet being reported.  A participant element records the location to which the data pertains. The location id has the form &lt;id root=”…” extension=”…”/&gt; with an extension of 'FACWIDEIN' representing the whole facility.</w:t>
      </w:r>
    </w:p>
    <w:p w14:paraId="065CA06D" w14:textId="75B30067" w:rsidR="00682FD0" w:rsidRDefault="00E26131">
      <w:pPr>
        <w:pStyle w:val="Caption"/>
      </w:pPr>
      <w:bookmarkStart w:id="3964" w:name="_Toc525997133"/>
      <w:r>
        <w:t xml:space="preserve">Table </w:t>
      </w:r>
      <w:r>
        <w:fldChar w:fldCharType="begin"/>
      </w:r>
      <w:r>
        <w:instrText>SEQ Table \* ARABIC</w:instrText>
      </w:r>
      <w:r>
        <w:fldChar w:fldCharType="separate"/>
      </w:r>
      <w:r>
        <w:t>433</w:t>
      </w:r>
      <w:r>
        <w:fldChar w:fldCharType="end"/>
      </w:r>
      <w:r>
        <w:t>: Summary Encounter (HV) (V2) Constraints Overview</w:t>
      </w:r>
      <w:bookmarkEnd w:id="396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3D1C9405" w14:textId="77777777">
        <w:trPr>
          <w:cantSplit/>
          <w:tblHeader/>
          <w:jc w:val="center"/>
        </w:trPr>
        <w:tc>
          <w:tcPr>
            <w:tcW w:w="0" w:type="dxa"/>
            <w:shd w:val="clear" w:color="auto" w:fill="E6E6E6"/>
            <w:noWrap/>
          </w:tcPr>
          <w:p w14:paraId="2A83354A" w14:textId="77777777" w:rsidR="00682FD0" w:rsidRDefault="00E26131">
            <w:pPr>
              <w:pStyle w:val="TableHead"/>
            </w:pPr>
            <w:r>
              <w:t>XPath</w:t>
            </w:r>
          </w:p>
        </w:tc>
        <w:tc>
          <w:tcPr>
            <w:tcW w:w="720" w:type="dxa"/>
            <w:shd w:val="clear" w:color="auto" w:fill="E6E6E6"/>
            <w:noWrap/>
          </w:tcPr>
          <w:p w14:paraId="06A01A7F" w14:textId="77777777" w:rsidR="00682FD0" w:rsidRDefault="00E26131">
            <w:pPr>
              <w:pStyle w:val="TableHead"/>
            </w:pPr>
            <w:r>
              <w:t>Card.</w:t>
            </w:r>
          </w:p>
        </w:tc>
        <w:tc>
          <w:tcPr>
            <w:tcW w:w="1152" w:type="dxa"/>
            <w:shd w:val="clear" w:color="auto" w:fill="E6E6E6"/>
            <w:noWrap/>
          </w:tcPr>
          <w:p w14:paraId="47253FF8" w14:textId="77777777" w:rsidR="00682FD0" w:rsidRDefault="00E26131">
            <w:pPr>
              <w:pStyle w:val="TableHead"/>
            </w:pPr>
            <w:r>
              <w:t>Verb</w:t>
            </w:r>
          </w:p>
        </w:tc>
        <w:tc>
          <w:tcPr>
            <w:tcW w:w="864" w:type="dxa"/>
            <w:shd w:val="clear" w:color="auto" w:fill="E6E6E6"/>
            <w:noWrap/>
          </w:tcPr>
          <w:p w14:paraId="7B13F205" w14:textId="77777777" w:rsidR="00682FD0" w:rsidRDefault="00E26131">
            <w:pPr>
              <w:pStyle w:val="TableHead"/>
            </w:pPr>
            <w:r>
              <w:t>Data Type</w:t>
            </w:r>
          </w:p>
        </w:tc>
        <w:tc>
          <w:tcPr>
            <w:tcW w:w="864" w:type="dxa"/>
            <w:shd w:val="clear" w:color="auto" w:fill="E6E6E6"/>
            <w:noWrap/>
          </w:tcPr>
          <w:p w14:paraId="47389D5B" w14:textId="77777777" w:rsidR="00682FD0" w:rsidRDefault="00E26131">
            <w:pPr>
              <w:pStyle w:val="TableHead"/>
            </w:pPr>
            <w:r>
              <w:t>CONF#</w:t>
            </w:r>
          </w:p>
        </w:tc>
        <w:tc>
          <w:tcPr>
            <w:tcW w:w="864" w:type="dxa"/>
            <w:shd w:val="clear" w:color="auto" w:fill="E6E6E6"/>
            <w:noWrap/>
          </w:tcPr>
          <w:p w14:paraId="61F9897E" w14:textId="77777777" w:rsidR="00682FD0" w:rsidRDefault="00E26131">
            <w:pPr>
              <w:pStyle w:val="TableHead"/>
            </w:pPr>
            <w:r>
              <w:t>Value</w:t>
            </w:r>
          </w:p>
        </w:tc>
      </w:tr>
      <w:tr w:rsidR="00682FD0" w14:paraId="738992D3" w14:textId="77777777">
        <w:trPr>
          <w:jc w:val="center"/>
        </w:trPr>
        <w:tc>
          <w:tcPr>
            <w:tcW w:w="10160" w:type="dxa"/>
            <w:gridSpan w:val="6"/>
          </w:tcPr>
          <w:p w14:paraId="0C675737" w14:textId="77777777" w:rsidR="00682FD0" w:rsidRDefault="00E26131">
            <w:pPr>
              <w:pStyle w:val="TableText"/>
            </w:pPr>
            <w:r>
              <w:t>encounter (identifier: urn:hl7ii:2.16.840.1.113883.10.20.5.6.234:2016-08-01)</w:t>
            </w:r>
          </w:p>
        </w:tc>
      </w:tr>
      <w:tr w:rsidR="00682FD0" w14:paraId="794C52BD" w14:textId="77777777">
        <w:trPr>
          <w:jc w:val="center"/>
        </w:trPr>
        <w:tc>
          <w:tcPr>
            <w:tcW w:w="3345" w:type="dxa"/>
          </w:tcPr>
          <w:p w14:paraId="7FD28B2E" w14:textId="77777777" w:rsidR="00682FD0" w:rsidRDefault="00E26131">
            <w:pPr>
              <w:pStyle w:val="TableText"/>
            </w:pPr>
            <w:r>
              <w:tab/>
              <w:t>@classCode</w:t>
            </w:r>
          </w:p>
        </w:tc>
        <w:tc>
          <w:tcPr>
            <w:tcW w:w="720" w:type="dxa"/>
          </w:tcPr>
          <w:p w14:paraId="4B325E85" w14:textId="77777777" w:rsidR="00682FD0" w:rsidRDefault="00E26131">
            <w:pPr>
              <w:pStyle w:val="TableText"/>
            </w:pPr>
            <w:r>
              <w:t>1..1</w:t>
            </w:r>
          </w:p>
        </w:tc>
        <w:tc>
          <w:tcPr>
            <w:tcW w:w="1152" w:type="dxa"/>
          </w:tcPr>
          <w:p w14:paraId="6660E310" w14:textId="77777777" w:rsidR="00682FD0" w:rsidRDefault="00E26131">
            <w:pPr>
              <w:pStyle w:val="TableText"/>
            </w:pPr>
            <w:r>
              <w:t>SHALL</w:t>
            </w:r>
          </w:p>
        </w:tc>
        <w:tc>
          <w:tcPr>
            <w:tcW w:w="864" w:type="dxa"/>
          </w:tcPr>
          <w:p w14:paraId="2DF3D958" w14:textId="77777777" w:rsidR="00682FD0" w:rsidRDefault="00682FD0">
            <w:pPr>
              <w:pStyle w:val="TableText"/>
            </w:pPr>
          </w:p>
        </w:tc>
        <w:tc>
          <w:tcPr>
            <w:tcW w:w="1104" w:type="dxa"/>
          </w:tcPr>
          <w:p w14:paraId="7EE5DA75" w14:textId="66B88610" w:rsidR="00682FD0" w:rsidRDefault="009E5D90">
            <w:pPr>
              <w:pStyle w:val="TableText"/>
            </w:pPr>
            <w:hyperlink w:anchor="C_3247-30669">
              <w:r w:rsidR="00E26131">
                <w:rPr>
                  <w:rStyle w:val="HyperlinkText9pt"/>
                </w:rPr>
                <w:t>3247-30669</w:t>
              </w:r>
            </w:hyperlink>
          </w:p>
        </w:tc>
        <w:tc>
          <w:tcPr>
            <w:tcW w:w="2975" w:type="dxa"/>
          </w:tcPr>
          <w:p w14:paraId="52FAC45F" w14:textId="77777777" w:rsidR="00682FD0" w:rsidRDefault="00E26131">
            <w:pPr>
              <w:pStyle w:val="TableText"/>
            </w:pPr>
            <w:r>
              <w:t>urn:oid:2.16.840.1.113883.5.6 (HL7ActClass) = ENC</w:t>
            </w:r>
          </w:p>
        </w:tc>
      </w:tr>
      <w:tr w:rsidR="00682FD0" w14:paraId="2F0D3EE5" w14:textId="77777777">
        <w:trPr>
          <w:jc w:val="center"/>
        </w:trPr>
        <w:tc>
          <w:tcPr>
            <w:tcW w:w="3345" w:type="dxa"/>
          </w:tcPr>
          <w:p w14:paraId="000F21E3" w14:textId="77777777" w:rsidR="00682FD0" w:rsidRDefault="00E26131">
            <w:pPr>
              <w:pStyle w:val="TableText"/>
            </w:pPr>
            <w:r>
              <w:tab/>
              <w:t>@moodCode</w:t>
            </w:r>
          </w:p>
        </w:tc>
        <w:tc>
          <w:tcPr>
            <w:tcW w:w="720" w:type="dxa"/>
          </w:tcPr>
          <w:p w14:paraId="5F93B371" w14:textId="77777777" w:rsidR="00682FD0" w:rsidRDefault="00E26131">
            <w:pPr>
              <w:pStyle w:val="TableText"/>
            </w:pPr>
            <w:r>
              <w:t>1..1</w:t>
            </w:r>
          </w:p>
        </w:tc>
        <w:tc>
          <w:tcPr>
            <w:tcW w:w="1152" w:type="dxa"/>
          </w:tcPr>
          <w:p w14:paraId="4057D5D0" w14:textId="77777777" w:rsidR="00682FD0" w:rsidRDefault="00E26131">
            <w:pPr>
              <w:pStyle w:val="TableText"/>
            </w:pPr>
            <w:r>
              <w:t>SHALL</w:t>
            </w:r>
          </w:p>
        </w:tc>
        <w:tc>
          <w:tcPr>
            <w:tcW w:w="864" w:type="dxa"/>
          </w:tcPr>
          <w:p w14:paraId="04B252ED" w14:textId="77777777" w:rsidR="00682FD0" w:rsidRDefault="00682FD0">
            <w:pPr>
              <w:pStyle w:val="TableText"/>
            </w:pPr>
          </w:p>
        </w:tc>
        <w:tc>
          <w:tcPr>
            <w:tcW w:w="1104" w:type="dxa"/>
          </w:tcPr>
          <w:p w14:paraId="4823F0B7" w14:textId="4FFC0135" w:rsidR="00682FD0" w:rsidRDefault="009E5D90">
            <w:pPr>
              <w:pStyle w:val="TableText"/>
            </w:pPr>
            <w:hyperlink w:anchor="C_3247-30670">
              <w:r w:rsidR="00E26131">
                <w:rPr>
                  <w:rStyle w:val="HyperlinkText9pt"/>
                </w:rPr>
                <w:t>3247-30670</w:t>
              </w:r>
            </w:hyperlink>
          </w:p>
        </w:tc>
        <w:tc>
          <w:tcPr>
            <w:tcW w:w="2975" w:type="dxa"/>
          </w:tcPr>
          <w:p w14:paraId="25D6732D" w14:textId="77777777" w:rsidR="00682FD0" w:rsidRDefault="00E26131">
            <w:pPr>
              <w:pStyle w:val="TableText"/>
            </w:pPr>
            <w:r>
              <w:t>urn:oid:2.16.840.1.113883.5.1001 (HL7ActMood) = EVN</w:t>
            </w:r>
          </w:p>
        </w:tc>
      </w:tr>
      <w:tr w:rsidR="00682FD0" w14:paraId="4250FAB0" w14:textId="77777777">
        <w:trPr>
          <w:jc w:val="center"/>
        </w:trPr>
        <w:tc>
          <w:tcPr>
            <w:tcW w:w="3345" w:type="dxa"/>
          </w:tcPr>
          <w:p w14:paraId="2A329DDA" w14:textId="77777777" w:rsidR="00682FD0" w:rsidRDefault="00E26131">
            <w:pPr>
              <w:pStyle w:val="TableText"/>
            </w:pPr>
            <w:r>
              <w:tab/>
              <w:t>templateId</w:t>
            </w:r>
          </w:p>
        </w:tc>
        <w:tc>
          <w:tcPr>
            <w:tcW w:w="720" w:type="dxa"/>
          </w:tcPr>
          <w:p w14:paraId="72DE72AF" w14:textId="77777777" w:rsidR="00682FD0" w:rsidRDefault="00E26131">
            <w:pPr>
              <w:pStyle w:val="TableText"/>
            </w:pPr>
            <w:r>
              <w:t>1..1</w:t>
            </w:r>
          </w:p>
        </w:tc>
        <w:tc>
          <w:tcPr>
            <w:tcW w:w="1152" w:type="dxa"/>
          </w:tcPr>
          <w:p w14:paraId="5AE29025" w14:textId="77777777" w:rsidR="00682FD0" w:rsidRDefault="00E26131">
            <w:pPr>
              <w:pStyle w:val="TableText"/>
            </w:pPr>
            <w:r>
              <w:t>SHALL</w:t>
            </w:r>
          </w:p>
        </w:tc>
        <w:tc>
          <w:tcPr>
            <w:tcW w:w="864" w:type="dxa"/>
          </w:tcPr>
          <w:p w14:paraId="40C0BCEC" w14:textId="77777777" w:rsidR="00682FD0" w:rsidRDefault="00682FD0">
            <w:pPr>
              <w:pStyle w:val="TableText"/>
            </w:pPr>
          </w:p>
        </w:tc>
        <w:tc>
          <w:tcPr>
            <w:tcW w:w="1104" w:type="dxa"/>
          </w:tcPr>
          <w:p w14:paraId="3D1C8FA3" w14:textId="11C72F97" w:rsidR="00682FD0" w:rsidRDefault="009E5D90">
            <w:pPr>
              <w:pStyle w:val="TableText"/>
            </w:pPr>
            <w:hyperlink w:anchor="C_3247-30653">
              <w:r w:rsidR="00E26131">
                <w:rPr>
                  <w:rStyle w:val="HyperlinkText9pt"/>
                </w:rPr>
                <w:t>3247-30653</w:t>
              </w:r>
            </w:hyperlink>
          </w:p>
        </w:tc>
        <w:tc>
          <w:tcPr>
            <w:tcW w:w="2975" w:type="dxa"/>
          </w:tcPr>
          <w:p w14:paraId="0BBF3B42" w14:textId="77777777" w:rsidR="00682FD0" w:rsidRDefault="00682FD0">
            <w:pPr>
              <w:pStyle w:val="TableText"/>
            </w:pPr>
          </w:p>
        </w:tc>
      </w:tr>
      <w:tr w:rsidR="00682FD0" w14:paraId="10F673FF" w14:textId="77777777">
        <w:trPr>
          <w:jc w:val="center"/>
        </w:trPr>
        <w:tc>
          <w:tcPr>
            <w:tcW w:w="3345" w:type="dxa"/>
          </w:tcPr>
          <w:p w14:paraId="37AE161E" w14:textId="77777777" w:rsidR="00682FD0" w:rsidRDefault="00E26131">
            <w:pPr>
              <w:pStyle w:val="TableText"/>
            </w:pPr>
            <w:r>
              <w:tab/>
            </w:r>
            <w:r>
              <w:tab/>
              <w:t>@root</w:t>
            </w:r>
          </w:p>
        </w:tc>
        <w:tc>
          <w:tcPr>
            <w:tcW w:w="720" w:type="dxa"/>
          </w:tcPr>
          <w:p w14:paraId="2C93511F" w14:textId="77777777" w:rsidR="00682FD0" w:rsidRDefault="00E26131">
            <w:pPr>
              <w:pStyle w:val="TableText"/>
            </w:pPr>
            <w:r>
              <w:t>1..1</w:t>
            </w:r>
          </w:p>
        </w:tc>
        <w:tc>
          <w:tcPr>
            <w:tcW w:w="1152" w:type="dxa"/>
          </w:tcPr>
          <w:p w14:paraId="2A9BCC08" w14:textId="77777777" w:rsidR="00682FD0" w:rsidRDefault="00E26131">
            <w:pPr>
              <w:pStyle w:val="TableText"/>
            </w:pPr>
            <w:r>
              <w:t>SHALL</w:t>
            </w:r>
          </w:p>
        </w:tc>
        <w:tc>
          <w:tcPr>
            <w:tcW w:w="864" w:type="dxa"/>
          </w:tcPr>
          <w:p w14:paraId="35EF2A78" w14:textId="77777777" w:rsidR="00682FD0" w:rsidRDefault="00682FD0">
            <w:pPr>
              <w:pStyle w:val="TableText"/>
            </w:pPr>
          </w:p>
        </w:tc>
        <w:tc>
          <w:tcPr>
            <w:tcW w:w="1104" w:type="dxa"/>
          </w:tcPr>
          <w:p w14:paraId="333D1616" w14:textId="21796576" w:rsidR="00682FD0" w:rsidRDefault="009E5D90">
            <w:pPr>
              <w:pStyle w:val="TableText"/>
            </w:pPr>
            <w:hyperlink w:anchor="C_3247-30660">
              <w:r w:rsidR="00E26131">
                <w:rPr>
                  <w:rStyle w:val="HyperlinkText9pt"/>
                </w:rPr>
                <w:t>3247-30660</w:t>
              </w:r>
            </w:hyperlink>
          </w:p>
        </w:tc>
        <w:tc>
          <w:tcPr>
            <w:tcW w:w="2975" w:type="dxa"/>
          </w:tcPr>
          <w:p w14:paraId="49851153" w14:textId="77777777" w:rsidR="00682FD0" w:rsidRDefault="00E26131">
            <w:pPr>
              <w:pStyle w:val="TableText"/>
            </w:pPr>
            <w:r>
              <w:t>2.16.840.1.113883.10.20.5.6.234</w:t>
            </w:r>
          </w:p>
        </w:tc>
      </w:tr>
      <w:tr w:rsidR="00682FD0" w14:paraId="3F6D4D51" w14:textId="77777777">
        <w:trPr>
          <w:jc w:val="center"/>
        </w:trPr>
        <w:tc>
          <w:tcPr>
            <w:tcW w:w="3345" w:type="dxa"/>
          </w:tcPr>
          <w:p w14:paraId="59CCC51E" w14:textId="77777777" w:rsidR="00682FD0" w:rsidRDefault="00E26131">
            <w:pPr>
              <w:pStyle w:val="TableText"/>
            </w:pPr>
            <w:r>
              <w:tab/>
            </w:r>
            <w:r>
              <w:tab/>
              <w:t>@extension</w:t>
            </w:r>
          </w:p>
        </w:tc>
        <w:tc>
          <w:tcPr>
            <w:tcW w:w="720" w:type="dxa"/>
          </w:tcPr>
          <w:p w14:paraId="1FB2F4AE" w14:textId="77777777" w:rsidR="00682FD0" w:rsidRDefault="00E26131">
            <w:pPr>
              <w:pStyle w:val="TableText"/>
            </w:pPr>
            <w:r>
              <w:t>1..1</w:t>
            </w:r>
          </w:p>
        </w:tc>
        <w:tc>
          <w:tcPr>
            <w:tcW w:w="1152" w:type="dxa"/>
          </w:tcPr>
          <w:p w14:paraId="2F617674" w14:textId="77777777" w:rsidR="00682FD0" w:rsidRDefault="00E26131">
            <w:pPr>
              <w:pStyle w:val="TableText"/>
            </w:pPr>
            <w:r>
              <w:t>SHALL</w:t>
            </w:r>
          </w:p>
        </w:tc>
        <w:tc>
          <w:tcPr>
            <w:tcW w:w="864" w:type="dxa"/>
          </w:tcPr>
          <w:p w14:paraId="4909FF4E" w14:textId="77777777" w:rsidR="00682FD0" w:rsidRDefault="00682FD0">
            <w:pPr>
              <w:pStyle w:val="TableText"/>
            </w:pPr>
          </w:p>
        </w:tc>
        <w:tc>
          <w:tcPr>
            <w:tcW w:w="1104" w:type="dxa"/>
          </w:tcPr>
          <w:p w14:paraId="1F9431E6" w14:textId="49361CC9" w:rsidR="00682FD0" w:rsidRDefault="009E5D90">
            <w:pPr>
              <w:pStyle w:val="TableText"/>
            </w:pPr>
            <w:hyperlink w:anchor="C_3247-30661">
              <w:r w:rsidR="00E26131">
                <w:rPr>
                  <w:rStyle w:val="HyperlinkText9pt"/>
                </w:rPr>
                <w:t>3247-30661</w:t>
              </w:r>
            </w:hyperlink>
          </w:p>
        </w:tc>
        <w:tc>
          <w:tcPr>
            <w:tcW w:w="2975" w:type="dxa"/>
          </w:tcPr>
          <w:p w14:paraId="134B00E0" w14:textId="77777777" w:rsidR="00682FD0" w:rsidRDefault="00E26131">
            <w:pPr>
              <w:pStyle w:val="TableText"/>
            </w:pPr>
            <w:r>
              <w:t>2016-08-01</w:t>
            </w:r>
          </w:p>
        </w:tc>
      </w:tr>
      <w:tr w:rsidR="00682FD0" w14:paraId="3F116DC0" w14:textId="77777777">
        <w:trPr>
          <w:jc w:val="center"/>
        </w:trPr>
        <w:tc>
          <w:tcPr>
            <w:tcW w:w="3345" w:type="dxa"/>
          </w:tcPr>
          <w:p w14:paraId="5F3C0240" w14:textId="77777777" w:rsidR="00682FD0" w:rsidRDefault="00E26131">
            <w:pPr>
              <w:pStyle w:val="TableText"/>
            </w:pPr>
            <w:r>
              <w:tab/>
              <w:t>participant</w:t>
            </w:r>
          </w:p>
        </w:tc>
        <w:tc>
          <w:tcPr>
            <w:tcW w:w="720" w:type="dxa"/>
          </w:tcPr>
          <w:p w14:paraId="1C2F4BAF" w14:textId="77777777" w:rsidR="00682FD0" w:rsidRDefault="00E26131">
            <w:pPr>
              <w:pStyle w:val="TableText"/>
            </w:pPr>
            <w:r>
              <w:t>1..1</w:t>
            </w:r>
          </w:p>
        </w:tc>
        <w:tc>
          <w:tcPr>
            <w:tcW w:w="1152" w:type="dxa"/>
          </w:tcPr>
          <w:p w14:paraId="5D774AC5" w14:textId="77777777" w:rsidR="00682FD0" w:rsidRDefault="00E26131">
            <w:pPr>
              <w:pStyle w:val="TableText"/>
            </w:pPr>
            <w:r>
              <w:t>SHALL</w:t>
            </w:r>
          </w:p>
        </w:tc>
        <w:tc>
          <w:tcPr>
            <w:tcW w:w="864" w:type="dxa"/>
          </w:tcPr>
          <w:p w14:paraId="447C4B5F" w14:textId="77777777" w:rsidR="00682FD0" w:rsidRDefault="00682FD0">
            <w:pPr>
              <w:pStyle w:val="TableText"/>
            </w:pPr>
          </w:p>
        </w:tc>
        <w:tc>
          <w:tcPr>
            <w:tcW w:w="1104" w:type="dxa"/>
          </w:tcPr>
          <w:p w14:paraId="6F645340" w14:textId="3BFB1859" w:rsidR="00682FD0" w:rsidRDefault="009E5D90">
            <w:pPr>
              <w:pStyle w:val="TableText"/>
            </w:pPr>
            <w:hyperlink w:anchor="C_3247-30654">
              <w:r w:rsidR="00E26131">
                <w:rPr>
                  <w:rStyle w:val="HyperlinkText9pt"/>
                </w:rPr>
                <w:t>3247-30654</w:t>
              </w:r>
            </w:hyperlink>
          </w:p>
        </w:tc>
        <w:tc>
          <w:tcPr>
            <w:tcW w:w="2975" w:type="dxa"/>
          </w:tcPr>
          <w:p w14:paraId="76DAB2FC" w14:textId="77777777" w:rsidR="00682FD0" w:rsidRDefault="00682FD0">
            <w:pPr>
              <w:pStyle w:val="TableText"/>
            </w:pPr>
          </w:p>
        </w:tc>
      </w:tr>
      <w:tr w:rsidR="00682FD0" w14:paraId="02512E77" w14:textId="77777777">
        <w:trPr>
          <w:jc w:val="center"/>
        </w:trPr>
        <w:tc>
          <w:tcPr>
            <w:tcW w:w="3345" w:type="dxa"/>
          </w:tcPr>
          <w:p w14:paraId="1AAC3080" w14:textId="77777777" w:rsidR="00682FD0" w:rsidRDefault="00E26131">
            <w:pPr>
              <w:pStyle w:val="TableText"/>
            </w:pPr>
            <w:r>
              <w:tab/>
            </w:r>
            <w:r>
              <w:tab/>
              <w:t>@typeCode</w:t>
            </w:r>
          </w:p>
        </w:tc>
        <w:tc>
          <w:tcPr>
            <w:tcW w:w="720" w:type="dxa"/>
          </w:tcPr>
          <w:p w14:paraId="5ACD587E" w14:textId="77777777" w:rsidR="00682FD0" w:rsidRDefault="00E26131">
            <w:pPr>
              <w:pStyle w:val="TableText"/>
            </w:pPr>
            <w:r>
              <w:t>1..1</w:t>
            </w:r>
          </w:p>
        </w:tc>
        <w:tc>
          <w:tcPr>
            <w:tcW w:w="1152" w:type="dxa"/>
          </w:tcPr>
          <w:p w14:paraId="12C8CA3E" w14:textId="77777777" w:rsidR="00682FD0" w:rsidRDefault="00E26131">
            <w:pPr>
              <w:pStyle w:val="TableText"/>
            </w:pPr>
            <w:r>
              <w:t>SHALL</w:t>
            </w:r>
          </w:p>
        </w:tc>
        <w:tc>
          <w:tcPr>
            <w:tcW w:w="864" w:type="dxa"/>
          </w:tcPr>
          <w:p w14:paraId="3C0378A7" w14:textId="77777777" w:rsidR="00682FD0" w:rsidRDefault="00682FD0">
            <w:pPr>
              <w:pStyle w:val="TableText"/>
            </w:pPr>
          </w:p>
        </w:tc>
        <w:tc>
          <w:tcPr>
            <w:tcW w:w="1104" w:type="dxa"/>
          </w:tcPr>
          <w:p w14:paraId="6C38671F" w14:textId="2AE1D331" w:rsidR="00682FD0" w:rsidRDefault="009E5D90">
            <w:pPr>
              <w:pStyle w:val="TableText"/>
            </w:pPr>
            <w:hyperlink w:anchor="C_3247-30668">
              <w:r w:rsidR="00E26131">
                <w:rPr>
                  <w:rStyle w:val="HyperlinkText9pt"/>
                </w:rPr>
                <w:t>3247-30668</w:t>
              </w:r>
            </w:hyperlink>
          </w:p>
        </w:tc>
        <w:tc>
          <w:tcPr>
            <w:tcW w:w="2975" w:type="dxa"/>
          </w:tcPr>
          <w:p w14:paraId="4AD902E7" w14:textId="77777777" w:rsidR="00682FD0" w:rsidRDefault="00E26131">
            <w:pPr>
              <w:pStyle w:val="TableText"/>
            </w:pPr>
            <w:r>
              <w:t>urn:oid:2.16.840.1.113883.5.90 (HL7ParticipationType) = LOC</w:t>
            </w:r>
          </w:p>
        </w:tc>
      </w:tr>
      <w:tr w:rsidR="00682FD0" w14:paraId="1824ADFD" w14:textId="77777777">
        <w:trPr>
          <w:jc w:val="center"/>
        </w:trPr>
        <w:tc>
          <w:tcPr>
            <w:tcW w:w="3345" w:type="dxa"/>
          </w:tcPr>
          <w:p w14:paraId="7F7036D6" w14:textId="77777777" w:rsidR="00682FD0" w:rsidRDefault="00E26131">
            <w:pPr>
              <w:pStyle w:val="TableText"/>
            </w:pPr>
            <w:r>
              <w:tab/>
            </w:r>
            <w:r>
              <w:tab/>
              <w:t>participantRole</w:t>
            </w:r>
          </w:p>
        </w:tc>
        <w:tc>
          <w:tcPr>
            <w:tcW w:w="720" w:type="dxa"/>
          </w:tcPr>
          <w:p w14:paraId="0EF4A503" w14:textId="77777777" w:rsidR="00682FD0" w:rsidRDefault="00E26131">
            <w:pPr>
              <w:pStyle w:val="TableText"/>
            </w:pPr>
            <w:r>
              <w:t>1..1</w:t>
            </w:r>
          </w:p>
        </w:tc>
        <w:tc>
          <w:tcPr>
            <w:tcW w:w="1152" w:type="dxa"/>
          </w:tcPr>
          <w:p w14:paraId="5A6B1278" w14:textId="77777777" w:rsidR="00682FD0" w:rsidRDefault="00E26131">
            <w:pPr>
              <w:pStyle w:val="TableText"/>
            </w:pPr>
            <w:r>
              <w:t>SHALL</w:t>
            </w:r>
          </w:p>
        </w:tc>
        <w:tc>
          <w:tcPr>
            <w:tcW w:w="864" w:type="dxa"/>
          </w:tcPr>
          <w:p w14:paraId="58B07024" w14:textId="77777777" w:rsidR="00682FD0" w:rsidRDefault="00682FD0">
            <w:pPr>
              <w:pStyle w:val="TableText"/>
            </w:pPr>
          </w:p>
        </w:tc>
        <w:tc>
          <w:tcPr>
            <w:tcW w:w="1104" w:type="dxa"/>
          </w:tcPr>
          <w:p w14:paraId="03CAFA29" w14:textId="346FD5DE" w:rsidR="00682FD0" w:rsidRDefault="009E5D90">
            <w:pPr>
              <w:pStyle w:val="TableText"/>
            </w:pPr>
            <w:hyperlink w:anchor="C_3247-30655">
              <w:r w:rsidR="00E26131">
                <w:rPr>
                  <w:rStyle w:val="HyperlinkText9pt"/>
                </w:rPr>
                <w:t>3247-30655</w:t>
              </w:r>
            </w:hyperlink>
          </w:p>
        </w:tc>
        <w:tc>
          <w:tcPr>
            <w:tcW w:w="2975" w:type="dxa"/>
          </w:tcPr>
          <w:p w14:paraId="1CEBABA6" w14:textId="77777777" w:rsidR="00682FD0" w:rsidRDefault="00682FD0">
            <w:pPr>
              <w:pStyle w:val="TableText"/>
            </w:pPr>
          </w:p>
        </w:tc>
      </w:tr>
      <w:tr w:rsidR="00682FD0" w14:paraId="50391479" w14:textId="77777777">
        <w:trPr>
          <w:jc w:val="center"/>
        </w:trPr>
        <w:tc>
          <w:tcPr>
            <w:tcW w:w="3345" w:type="dxa"/>
          </w:tcPr>
          <w:p w14:paraId="52337C9B" w14:textId="77777777" w:rsidR="00682FD0" w:rsidRDefault="00E26131">
            <w:pPr>
              <w:pStyle w:val="TableText"/>
            </w:pPr>
            <w:r>
              <w:tab/>
            </w:r>
            <w:r>
              <w:tab/>
            </w:r>
            <w:r>
              <w:tab/>
              <w:t>@classCode</w:t>
            </w:r>
          </w:p>
        </w:tc>
        <w:tc>
          <w:tcPr>
            <w:tcW w:w="720" w:type="dxa"/>
          </w:tcPr>
          <w:p w14:paraId="1C401AE8" w14:textId="77777777" w:rsidR="00682FD0" w:rsidRDefault="00E26131">
            <w:pPr>
              <w:pStyle w:val="TableText"/>
            </w:pPr>
            <w:r>
              <w:t>1..1</w:t>
            </w:r>
          </w:p>
        </w:tc>
        <w:tc>
          <w:tcPr>
            <w:tcW w:w="1152" w:type="dxa"/>
          </w:tcPr>
          <w:p w14:paraId="6254EC87" w14:textId="77777777" w:rsidR="00682FD0" w:rsidRDefault="00E26131">
            <w:pPr>
              <w:pStyle w:val="TableText"/>
            </w:pPr>
            <w:r>
              <w:t>SHALL</w:t>
            </w:r>
          </w:p>
        </w:tc>
        <w:tc>
          <w:tcPr>
            <w:tcW w:w="864" w:type="dxa"/>
          </w:tcPr>
          <w:p w14:paraId="6F02E45C" w14:textId="77777777" w:rsidR="00682FD0" w:rsidRDefault="00682FD0">
            <w:pPr>
              <w:pStyle w:val="TableText"/>
            </w:pPr>
          </w:p>
        </w:tc>
        <w:tc>
          <w:tcPr>
            <w:tcW w:w="1104" w:type="dxa"/>
          </w:tcPr>
          <w:p w14:paraId="5CFF9E26" w14:textId="416C8209" w:rsidR="00682FD0" w:rsidRDefault="009E5D90">
            <w:pPr>
              <w:pStyle w:val="TableText"/>
            </w:pPr>
            <w:hyperlink w:anchor="C_3247-30667">
              <w:r w:rsidR="00E26131">
                <w:rPr>
                  <w:rStyle w:val="HyperlinkText9pt"/>
                </w:rPr>
                <w:t>3247-30667</w:t>
              </w:r>
            </w:hyperlink>
          </w:p>
        </w:tc>
        <w:tc>
          <w:tcPr>
            <w:tcW w:w="2975" w:type="dxa"/>
          </w:tcPr>
          <w:p w14:paraId="5562F40A" w14:textId="77777777" w:rsidR="00682FD0" w:rsidRDefault="00E26131">
            <w:pPr>
              <w:pStyle w:val="TableText"/>
            </w:pPr>
            <w:r>
              <w:t>urn:oid:2.16.840.1.113883.5.41 (HL7EntityClass) = SDLOC</w:t>
            </w:r>
          </w:p>
        </w:tc>
      </w:tr>
      <w:tr w:rsidR="00682FD0" w14:paraId="02AE8282" w14:textId="77777777">
        <w:trPr>
          <w:jc w:val="center"/>
        </w:trPr>
        <w:tc>
          <w:tcPr>
            <w:tcW w:w="3345" w:type="dxa"/>
          </w:tcPr>
          <w:p w14:paraId="38D354ED" w14:textId="77777777" w:rsidR="00682FD0" w:rsidRDefault="00E26131">
            <w:pPr>
              <w:pStyle w:val="TableText"/>
            </w:pPr>
            <w:r>
              <w:tab/>
            </w:r>
            <w:r>
              <w:tab/>
            </w:r>
            <w:r>
              <w:tab/>
              <w:t>id</w:t>
            </w:r>
          </w:p>
        </w:tc>
        <w:tc>
          <w:tcPr>
            <w:tcW w:w="720" w:type="dxa"/>
          </w:tcPr>
          <w:p w14:paraId="1E6DE250" w14:textId="77777777" w:rsidR="00682FD0" w:rsidRDefault="00E26131">
            <w:pPr>
              <w:pStyle w:val="TableText"/>
            </w:pPr>
            <w:r>
              <w:t>1..1</w:t>
            </w:r>
          </w:p>
        </w:tc>
        <w:tc>
          <w:tcPr>
            <w:tcW w:w="1152" w:type="dxa"/>
          </w:tcPr>
          <w:p w14:paraId="788FE536" w14:textId="77777777" w:rsidR="00682FD0" w:rsidRDefault="00E26131">
            <w:pPr>
              <w:pStyle w:val="TableText"/>
            </w:pPr>
            <w:r>
              <w:t>SHALL</w:t>
            </w:r>
          </w:p>
        </w:tc>
        <w:tc>
          <w:tcPr>
            <w:tcW w:w="864" w:type="dxa"/>
          </w:tcPr>
          <w:p w14:paraId="435933C4" w14:textId="77777777" w:rsidR="00682FD0" w:rsidRDefault="00682FD0">
            <w:pPr>
              <w:pStyle w:val="TableText"/>
            </w:pPr>
          </w:p>
        </w:tc>
        <w:tc>
          <w:tcPr>
            <w:tcW w:w="1104" w:type="dxa"/>
          </w:tcPr>
          <w:p w14:paraId="5023B673" w14:textId="7AC56BAF" w:rsidR="00682FD0" w:rsidRDefault="009E5D90">
            <w:pPr>
              <w:pStyle w:val="TableText"/>
            </w:pPr>
            <w:hyperlink w:anchor="C_3247-30656">
              <w:r w:rsidR="00E26131">
                <w:rPr>
                  <w:rStyle w:val="HyperlinkText9pt"/>
                </w:rPr>
                <w:t>3247-30656</w:t>
              </w:r>
            </w:hyperlink>
          </w:p>
        </w:tc>
        <w:tc>
          <w:tcPr>
            <w:tcW w:w="2975" w:type="dxa"/>
          </w:tcPr>
          <w:p w14:paraId="051B483A" w14:textId="77777777" w:rsidR="00682FD0" w:rsidRDefault="00682FD0">
            <w:pPr>
              <w:pStyle w:val="TableText"/>
            </w:pPr>
          </w:p>
        </w:tc>
      </w:tr>
      <w:tr w:rsidR="00682FD0" w14:paraId="4A4EABA0" w14:textId="77777777">
        <w:trPr>
          <w:jc w:val="center"/>
        </w:trPr>
        <w:tc>
          <w:tcPr>
            <w:tcW w:w="3345" w:type="dxa"/>
          </w:tcPr>
          <w:p w14:paraId="7BD179DC" w14:textId="77777777" w:rsidR="00682FD0" w:rsidRDefault="00E26131">
            <w:pPr>
              <w:pStyle w:val="TableText"/>
            </w:pPr>
            <w:r>
              <w:tab/>
            </w:r>
            <w:r>
              <w:tab/>
            </w:r>
            <w:r>
              <w:tab/>
            </w:r>
            <w:r>
              <w:tab/>
              <w:t>@root</w:t>
            </w:r>
          </w:p>
        </w:tc>
        <w:tc>
          <w:tcPr>
            <w:tcW w:w="720" w:type="dxa"/>
          </w:tcPr>
          <w:p w14:paraId="2E3CD573" w14:textId="77777777" w:rsidR="00682FD0" w:rsidRDefault="00E26131">
            <w:pPr>
              <w:pStyle w:val="TableText"/>
            </w:pPr>
            <w:r>
              <w:t>1..1</w:t>
            </w:r>
          </w:p>
        </w:tc>
        <w:tc>
          <w:tcPr>
            <w:tcW w:w="1152" w:type="dxa"/>
          </w:tcPr>
          <w:p w14:paraId="6ED5762A" w14:textId="77777777" w:rsidR="00682FD0" w:rsidRDefault="00E26131">
            <w:pPr>
              <w:pStyle w:val="TableText"/>
            </w:pPr>
            <w:r>
              <w:t>SHALL</w:t>
            </w:r>
          </w:p>
        </w:tc>
        <w:tc>
          <w:tcPr>
            <w:tcW w:w="864" w:type="dxa"/>
          </w:tcPr>
          <w:p w14:paraId="0E231DD9" w14:textId="77777777" w:rsidR="00682FD0" w:rsidRDefault="00682FD0">
            <w:pPr>
              <w:pStyle w:val="TableText"/>
            </w:pPr>
          </w:p>
        </w:tc>
        <w:tc>
          <w:tcPr>
            <w:tcW w:w="1104" w:type="dxa"/>
          </w:tcPr>
          <w:p w14:paraId="743CD995" w14:textId="02C0FF4E" w:rsidR="00682FD0" w:rsidRDefault="009E5D90">
            <w:pPr>
              <w:pStyle w:val="TableText"/>
            </w:pPr>
            <w:hyperlink w:anchor="C_3247-30662">
              <w:r w:rsidR="00E26131">
                <w:rPr>
                  <w:rStyle w:val="HyperlinkText9pt"/>
                </w:rPr>
                <w:t>3247-30662</w:t>
              </w:r>
            </w:hyperlink>
          </w:p>
        </w:tc>
        <w:tc>
          <w:tcPr>
            <w:tcW w:w="2975" w:type="dxa"/>
          </w:tcPr>
          <w:p w14:paraId="5D741B78" w14:textId="77777777" w:rsidR="00682FD0" w:rsidRDefault="00682FD0">
            <w:pPr>
              <w:pStyle w:val="TableText"/>
            </w:pPr>
          </w:p>
        </w:tc>
      </w:tr>
      <w:tr w:rsidR="00682FD0" w14:paraId="5B82C421" w14:textId="77777777">
        <w:trPr>
          <w:jc w:val="center"/>
        </w:trPr>
        <w:tc>
          <w:tcPr>
            <w:tcW w:w="3345" w:type="dxa"/>
          </w:tcPr>
          <w:p w14:paraId="471AFB95" w14:textId="77777777" w:rsidR="00682FD0" w:rsidRDefault="00E26131">
            <w:pPr>
              <w:pStyle w:val="TableText"/>
            </w:pPr>
            <w:r>
              <w:tab/>
            </w:r>
            <w:r>
              <w:tab/>
            </w:r>
            <w:r>
              <w:tab/>
            </w:r>
            <w:r>
              <w:tab/>
              <w:t>@extension</w:t>
            </w:r>
          </w:p>
        </w:tc>
        <w:tc>
          <w:tcPr>
            <w:tcW w:w="720" w:type="dxa"/>
          </w:tcPr>
          <w:p w14:paraId="71325087" w14:textId="77777777" w:rsidR="00682FD0" w:rsidRDefault="00E26131">
            <w:pPr>
              <w:pStyle w:val="TableText"/>
            </w:pPr>
            <w:r>
              <w:t>1..1</w:t>
            </w:r>
          </w:p>
        </w:tc>
        <w:tc>
          <w:tcPr>
            <w:tcW w:w="1152" w:type="dxa"/>
          </w:tcPr>
          <w:p w14:paraId="32483D3C" w14:textId="77777777" w:rsidR="00682FD0" w:rsidRDefault="00E26131">
            <w:pPr>
              <w:pStyle w:val="TableText"/>
            </w:pPr>
            <w:r>
              <w:t>SHALL</w:t>
            </w:r>
          </w:p>
        </w:tc>
        <w:tc>
          <w:tcPr>
            <w:tcW w:w="864" w:type="dxa"/>
          </w:tcPr>
          <w:p w14:paraId="1861F9BF" w14:textId="77777777" w:rsidR="00682FD0" w:rsidRDefault="00682FD0">
            <w:pPr>
              <w:pStyle w:val="TableText"/>
            </w:pPr>
          </w:p>
        </w:tc>
        <w:tc>
          <w:tcPr>
            <w:tcW w:w="1104" w:type="dxa"/>
          </w:tcPr>
          <w:p w14:paraId="01B6CACA" w14:textId="410F0803" w:rsidR="00682FD0" w:rsidRDefault="009E5D90">
            <w:pPr>
              <w:pStyle w:val="TableText"/>
            </w:pPr>
            <w:hyperlink w:anchor="C_3247-30663">
              <w:r w:rsidR="00E26131">
                <w:rPr>
                  <w:rStyle w:val="HyperlinkText9pt"/>
                </w:rPr>
                <w:t>3247-30663</w:t>
              </w:r>
            </w:hyperlink>
          </w:p>
        </w:tc>
        <w:tc>
          <w:tcPr>
            <w:tcW w:w="2975" w:type="dxa"/>
          </w:tcPr>
          <w:p w14:paraId="5C8E55E9" w14:textId="77777777" w:rsidR="00682FD0" w:rsidRDefault="00E26131">
            <w:pPr>
              <w:pStyle w:val="TableText"/>
            </w:pPr>
            <w:r>
              <w:t>FACWIDEIN</w:t>
            </w:r>
          </w:p>
        </w:tc>
      </w:tr>
      <w:tr w:rsidR="00682FD0" w14:paraId="4CAC7949" w14:textId="77777777">
        <w:trPr>
          <w:jc w:val="center"/>
        </w:trPr>
        <w:tc>
          <w:tcPr>
            <w:tcW w:w="3345" w:type="dxa"/>
          </w:tcPr>
          <w:p w14:paraId="42AB19D4" w14:textId="77777777" w:rsidR="00682FD0" w:rsidRDefault="00E26131">
            <w:pPr>
              <w:pStyle w:val="TableText"/>
            </w:pPr>
            <w:r>
              <w:tab/>
            </w:r>
            <w:r>
              <w:tab/>
            </w:r>
            <w:r>
              <w:tab/>
              <w:t>code</w:t>
            </w:r>
          </w:p>
        </w:tc>
        <w:tc>
          <w:tcPr>
            <w:tcW w:w="720" w:type="dxa"/>
          </w:tcPr>
          <w:p w14:paraId="390AACD0" w14:textId="77777777" w:rsidR="00682FD0" w:rsidRDefault="00E26131">
            <w:pPr>
              <w:pStyle w:val="TableText"/>
            </w:pPr>
            <w:r>
              <w:t>1..1</w:t>
            </w:r>
          </w:p>
        </w:tc>
        <w:tc>
          <w:tcPr>
            <w:tcW w:w="1152" w:type="dxa"/>
          </w:tcPr>
          <w:p w14:paraId="69947663" w14:textId="77777777" w:rsidR="00682FD0" w:rsidRDefault="00E26131">
            <w:pPr>
              <w:pStyle w:val="TableText"/>
            </w:pPr>
            <w:r>
              <w:t>SHALL</w:t>
            </w:r>
          </w:p>
        </w:tc>
        <w:tc>
          <w:tcPr>
            <w:tcW w:w="864" w:type="dxa"/>
          </w:tcPr>
          <w:p w14:paraId="7F8E9119" w14:textId="77777777" w:rsidR="00682FD0" w:rsidRDefault="00682FD0">
            <w:pPr>
              <w:pStyle w:val="TableText"/>
            </w:pPr>
          </w:p>
        </w:tc>
        <w:tc>
          <w:tcPr>
            <w:tcW w:w="1104" w:type="dxa"/>
          </w:tcPr>
          <w:p w14:paraId="1B6163D2" w14:textId="78B3292A" w:rsidR="00682FD0" w:rsidRDefault="009E5D90">
            <w:pPr>
              <w:pStyle w:val="TableText"/>
            </w:pPr>
            <w:hyperlink w:anchor="C_3247-30657">
              <w:r w:rsidR="00E26131">
                <w:rPr>
                  <w:rStyle w:val="HyperlinkText9pt"/>
                </w:rPr>
                <w:t>3247-30657</w:t>
              </w:r>
            </w:hyperlink>
          </w:p>
        </w:tc>
        <w:tc>
          <w:tcPr>
            <w:tcW w:w="2975" w:type="dxa"/>
          </w:tcPr>
          <w:p w14:paraId="023F2CF6" w14:textId="77777777" w:rsidR="00682FD0" w:rsidRDefault="00E26131">
            <w:pPr>
              <w:pStyle w:val="TableText"/>
            </w:pPr>
            <w:r>
              <w:t>urn:oid:2.16.840.1.113883.6.259 (HSLOC)</w:t>
            </w:r>
          </w:p>
        </w:tc>
      </w:tr>
      <w:tr w:rsidR="00682FD0" w14:paraId="355D39A4" w14:textId="77777777">
        <w:trPr>
          <w:jc w:val="center"/>
        </w:trPr>
        <w:tc>
          <w:tcPr>
            <w:tcW w:w="3345" w:type="dxa"/>
          </w:tcPr>
          <w:p w14:paraId="0FB5CDE6" w14:textId="77777777" w:rsidR="00682FD0" w:rsidRDefault="00E26131">
            <w:pPr>
              <w:pStyle w:val="TableText"/>
            </w:pPr>
            <w:r>
              <w:tab/>
            </w:r>
            <w:r>
              <w:tab/>
            </w:r>
            <w:r>
              <w:tab/>
            </w:r>
            <w:r>
              <w:tab/>
              <w:t>@code</w:t>
            </w:r>
          </w:p>
        </w:tc>
        <w:tc>
          <w:tcPr>
            <w:tcW w:w="720" w:type="dxa"/>
          </w:tcPr>
          <w:p w14:paraId="4CA8BC02" w14:textId="77777777" w:rsidR="00682FD0" w:rsidRDefault="00E26131">
            <w:pPr>
              <w:pStyle w:val="TableText"/>
            </w:pPr>
            <w:r>
              <w:t>1..1</w:t>
            </w:r>
          </w:p>
        </w:tc>
        <w:tc>
          <w:tcPr>
            <w:tcW w:w="1152" w:type="dxa"/>
          </w:tcPr>
          <w:p w14:paraId="00416F33" w14:textId="77777777" w:rsidR="00682FD0" w:rsidRDefault="00E26131">
            <w:pPr>
              <w:pStyle w:val="TableText"/>
            </w:pPr>
            <w:r>
              <w:t>SHALL</w:t>
            </w:r>
          </w:p>
        </w:tc>
        <w:tc>
          <w:tcPr>
            <w:tcW w:w="864" w:type="dxa"/>
          </w:tcPr>
          <w:p w14:paraId="69539C2A" w14:textId="77777777" w:rsidR="00682FD0" w:rsidRDefault="00682FD0">
            <w:pPr>
              <w:pStyle w:val="TableText"/>
            </w:pPr>
          </w:p>
        </w:tc>
        <w:tc>
          <w:tcPr>
            <w:tcW w:w="1104" w:type="dxa"/>
          </w:tcPr>
          <w:p w14:paraId="479AF0A5" w14:textId="0C3F2B72" w:rsidR="00682FD0" w:rsidRDefault="009E5D90">
            <w:pPr>
              <w:pStyle w:val="TableText"/>
            </w:pPr>
            <w:hyperlink w:anchor="C_3247-30664">
              <w:r w:rsidR="00E26131">
                <w:rPr>
                  <w:rStyle w:val="HyperlinkText9pt"/>
                </w:rPr>
                <w:t>3247-30664</w:t>
              </w:r>
            </w:hyperlink>
          </w:p>
        </w:tc>
        <w:tc>
          <w:tcPr>
            <w:tcW w:w="2975" w:type="dxa"/>
          </w:tcPr>
          <w:p w14:paraId="1E0EB5B2" w14:textId="77777777" w:rsidR="00682FD0" w:rsidRDefault="00E26131">
            <w:pPr>
              <w:pStyle w:val="TableText"/>
            </w:pPr>
            <w:r>
              <w:t>1250-0</w:t>
            </w:r>
          </w:p>
        </w:tc>
      </w:tr>
      <w:tr w:rsidR="00682FD0" w14:paraId="2ED3E337" w14:textId="77777777">
        <w:trPr>
          <w:jc w:val="center"/>
        </w:trPr>
        <w:tc>
          <w:tcPr>
            <w:tcW w:w="3345" w:type="dxa"/>
          </w:tcPr>
          <w:p w14:paraId="54792976" w14:textId="77777777" w:rsidR="00682FD0" w:rsidRDefault="00E26131">
            <w:pPr>
              <w:pStyle w:val="TableText"/>
            </w:pPr>
            <w:r>
              <w:tab/>
            </w:r>
            <w:r>
              <w:tab/>
            </w:r>
            <w:r>
              <w:tab/>
            </w:r>
            <w:r>
              <w:tab/>
              <w:t>@codeSystem</w:t>
            </w:r>
          </w:p>
        </w:tc>
        <w:tc>
          <w:tcPr>
            <w:tcW w:w="720" w:type="dxa"/>
          </w:tcPr>
          <w:p w14:paraId="47386863" w14:textId="77777777" w:rsidR="00682FD0" w:rsidRDefault="00E26131">
            <w:pPr>
              <w:pStyle w:val="TableText"/>
            </w:pPr>
            <w:r>
              <w:t>1..1</w:t>
            </w:r>
          </w:p>
        </w:tc>
        <w:tc>
          <w:tcPr>
            <w:tcW w:w="1152" w:type="dxa"/>
          </w:tcPr>
          <w:p w14:paraId="5A09739B" w14:textId="77777777" w:rsidR="00682FD0" w:rsidRDefault="00E26131">
            <w:pPr>
              <w:pStyle w:val="TableText"/>
            </w:pPr>
            <w:r>
              <w:t>SHALL</w:t>
            </w:r>
          </w:p>
        </w:tc>
        <w:tc>
          <w:tcPr>
            <w:tcW w:w="864" w:type="dxa"/>
          </w:tcPr>
          <w:p w14:paraId="37A4F2C0" w14:textId="77777777" w:rsidR="00682FD0" w:rsidRDefault="00682FD0">
            <w:pPr>
              <w:pStyle w:val="TableText"/>
            </w:pPr>
          </w:p>
        </w:tc>
        <w:tc>
          <w:tcPr>
            <w:tcW w:w="1104" w:type="dxa"/>
          </w:tcPr>
          <w:p w14:paraId="4E0189BD" w14:textId="6E725934" w:rsidR="00682FD0" w:rsidRDefault="009E5D90">
            <w:pPr>
              <w:pStyle w:val="TableText"/>
            </w:pPr>
            <w:hyperlink w:anchor="C_3247-30665">
              <w:r w:rsidR="00E26131">
                <w:rPr>
                  <w:rStyle w:val="HyperlinkText9pt"/>
                </w:rPr>
                <w:t>3247-30665</w:t>
              </w:r>
            </w:hyperlink>
          </w:p>
        </w:tc>
        <w:tc>
          <w:tcPr>
            <w:tcW w:w="2975" w:type="dxa"/>
          </w:tcPr>
          <w:p w14:paraId="2C0DF745" w14:textId="77777777" w:rsidR="00682FD0" w:rsidRDefault="00E26131">
            <w:pPr>
              <w:pStyle w:val="TableText"/>
            </w:pPr>
            <w:r>
              <w:t>2.16.840.1.113883.6.259</w:t>
            </w:r>
          </w:p>
        </w:tc>
      </w:tr>
      <w:tr w:rsidR="00682FD0" w14:paraId="3004C45C" w14:textId="77777777">
        <w:trPr>
          <w:jc w:val="center"/>
        </w:trPr>
        <w:tc>
          <w:tcPr>
            <w:tcW w:w="3345" w:type="dxa"/>
          </w:tcPr>
          <w:p w14:paraId="11C083F5" w14:textId="77777777" w:rsidR="00682FD0" w:rsidRDefault="00E26131">
            <w:pPr>
              <w:pStyle w:val="TableText"/>
            </w:pPr>
            <w:r>
              <w:tab/>
            </w:r>
            <w:r>
              <w:tab/>
            </w:r>
            <w:r>
              <w:tab/>
            </w:r>
            <w:r>
              <w:tab/>
              <w:t>@displayName</w:t>
            </w:r>
          </w:p>
        </w:tc>
        <w:tc>
          <w:tcPr>
            <w:tcW w:w="720" w:type="dxa"/>
          </w:tcPr>
          <w:p w14:paraId="219312B7" w14:textId="77777777" w:rsidR="00682FD0" w:rsidRDefault="00E26131">
            <w:pPr>
              <w:pStyle w:val="TableText"/>
            </w:pPr>
            <w:r>
              <w:t>1..1</w:t>
            </w:r>
          </w:p>
        </w:tc>
        <w:tc>
          <w:tcPr>
            <w:tcW w:w="1152" w:type="dxa"/>
          </w:tcPr>
          <w:p w14:paraId="2241BF9D" w14:textId="77777777" w:rsidR="00682FD0" w:rsidRDefault="00E26131">
            <w:pPr>
              <w:pStyle w:val="TableText"/>
            </w:pPr>
            <w:r>
              <w:t>SHOULD</w:t>
            </w:r>
          </w:p>
        </w:tc>
        <w:tc>
          <w:tcPr>
            <w:tcW w:w="864" w:type="dxa"/>
          </w:tcPr>
          <w:p w14:paraId="4F60A84D" w14:textId="77777777" w:rsidR="00682FD0" w:rsidRDefault="00682FD0">
            <w:pPr>
              <w:pStyle w:val="TableText"/>
            </w:pPr>
          </w:p>
        </w:tc>
        <w:tc>
          <w:tcPr>
            <w:tcW w:w="1104" w:type="dxa"/>
          </w:tcPr>
          <w:p w14:paraId="4A2569A3" w14:textId="33D500D9" w:rsidR="00682FD0" w:rsidRDefault="009E5D90">
            <w:pPr>
              <w:pStyle w:val="TableText"/>
            </w:pPr>
            <w:hyperlink w:anchor="C_3247-30666">
              <w:r w:rsidR="00E26131">
                <w:rPr>
                  <w:rStyle w:val="HyperlinkText9pt"/>
                </w:rPr>
                <w:t>3247-30666</w:t>
              </w:r>
            </w:hyperlink>
          </w:p>
        </w:tc>
        <w:tc>
          <w:tcPr>
            <w:tcW w:w="2975" w:type="dxa"/>
          </w:tcPr>
          <w:p w14:paraId="18527FFD" w14:textId="77777777" w:rsidR="00682FD0" w:rsidRDefault="00E26131">
            <w:pPr>
              <w:pStyle w:val="TableText"/>
            </w:pPr>
            <w:r>
              <w:t>Facility Wide Inpatient</w:t>
            </w:r>
          </w:p>
        </w:tc>
      </w:tr>
      <w:tr w:rsidR="00682FD0" w14:paraId="58714F73" w14:textId="77777777">
        <w:trPr>
          <w:jc w:val="center"/>
        </w:trPr>
        <w:tc>
          <w:tcPr>
            <w:tcW w:w="3345" w:type="dxa"/>
          </w:tcPr>
          <w:p w14:paraId="41EDC0C8" w14:textId="77777777" w:rsidR="00682FD0" w:rsidRDefault="00E26131">
            <w:pPr>
              <w:pStyle w:val="TableText"/>
            </w:pPr>
            <w:r>
              <w:tab/>
              <w:t>entryRelationship</w:t>
            </w:r>
          </w:p>
        </w:tc>
        <w:tc>
          <w:tcPr>
            <w:tcW w:w="720" w:type="dxa"/>
          </w:tcPr>
          <w:p w14:paraId="59099DCF" w14:textId="77777777" w:rsidR="00682FD0" w:rsidRDefault="00E26131">
            <w:pPr>
              <w:pStyle w:val="TableText"/>
            </w:pPr>
            <w:r>
              <w:t>1..*</w:t>
            </w:r>
          </w:p>
        </w:tc>
        <w:tc>
          <w:tcPr>
            <w:tcW w:w="1152" w:type="dxa"/>
          </w:tcPr>
          <w:p w14:paraId="60F7F047" w14:textId="77777777" w:rsidR="00682FD0" w:rsidRDefault="00E26131">
            <w:pPr>
              <w:pStyle w:val="TableText"/>
            </w:pPr>
            <w:r>
              <w:t>SHALL</w:t>
            </w:r>
          </w:p>
        </w:tc>
        <w:tc>
          <w:tcPr>
            <w:tcW w:w="864" w:type="dxa"/>
          </w:tcPr>
          <w:p w14:paraId="22C9CB15" w14:textId="77777777" w:rsidR="00682FD0" w:rsidRDefault="00682FD0">
            <w:pPr>
              <w:pStyle w:val="TableText"/>
            </w:pPr>
          </w:p>
        </w:tc>
        <w:tc>
          <w:tcPr>
            <w:tcW w:w="1104" w:type="dxa"/>
          </w:tcPr>
          <w:p w14:paraId="32809EB3" w14:textId="0D8E6079" w:rsidR="00682FD0" w:rsidRDefault="009E5D90">
            <w:pPr>
              <w:pStyle w:val="TableText"/>
            </w:pPr>
            <w:hyperlink w:anchor="C_3247-30652">
              <w:r w:rsidR="00E26131">
                <w:rPr>
                  <w:rStyle w:val="HyperlinkText9pt"/>
                </w:rPr>
                <w:t>3247-30652</w:t>
              </w:r>
            </w:hyperlink>
          </w:p>
        </w:tc>
        <w:tc>
          <w:tcPr>
            <w:tcW w:w="2975" w:type="dxa"/>
          </w:tcPr>
          <w:p w14:paraId="0B550A1A" w14:textId="77777777" w:rsidR="00682FD0" w:rsidRDefault="00682FD0">
            <w:pPr>
              <w:pStyle w:val="TableText"/>
            </w:pPr>
          </w:p>
        </w:tc>
      </w:tr>
      <w:tr w:rsidR="00682FD0" w14:paraId="2BCE4BD8" w14:textId="77777777">
        <w:trPr>
          <w:jc w:val="center"/>
        </w:trPr>
        <w:tc>
          <w:tcPr>
            <w:tcW w:w="3345" w:type="dxa"/>
          </w:tcPr>
          <w:p w14:paraId="0E01DDF9" w14:textId="77777777" w:rsidR="00682FD0" w:rsidRDefault="00E26131">
            <w:pPr>
              <w:pStyle w:val="TableText"/>
            </w:pPr>
            <w:r>
              <w:tab/>
            </w:r>
            <w:r>
              <w:tab/>
              <w:t>@typeCode</w:t>
            </w:r>
          </w:p>
        </w:tc>
        <w:tc>
          <w:tcPr>
            <w:tcW w:w="720" w:type="dxa"/>
          </w:tcPr>
          <w:p w14:paraId="78AD6236" w14:textId="77777777" w:rsidR="00682FD0" w:rsidRDefault="00E26131">
            <w:pPr>
              <w:pStyle w:val="TableText"/>
            </w:pPr>
            <w:r>
              <w:t>1..1</w:t>
            </w:r>
          </w:p>
        </w:tc>
        <w:tc>
          <w:tcPr>
            <w:tcW w:w="1152" w:type="dxa"/>
          </w:tcPr>
          <w:p w14:paraId="2E9D99C5" w14:textId="77777777" w:rsidR="00682FD0" w:rsidRDefault="00E26131">
            <w:pPr>
              <w:pStyle w:val="TableText"/>
            </w:pPr>
            <w:r>
              <w:t>SHALL</w:t>
            </w:r>
          </w:p>
        </w:tc>
        <w:tc>
          <w:tcPr>
            <w:tcW w:w="864" w:type="dxa"/>
          </w:tcPr>
          <w:p w14:paraId="6F20E09F" w14:textId="77777777" w:rsidR="00682FD0" w:rsidRDefault="00682FD0">
            <w:pPr>
              <w:pStyle w:val="TableText"/>
            </w:pPr>
          </w:p>
        </w:tc>
        <w:tc>
          <w:tcPr>
            <w:tcW w:w="1104" w:type="dxa"/>
          </w:tcPr>
          <w:p w14:paraId="5B562D98" w14:textId="2A17BB0E" w:rsidR="00682FD0" w:rsidRDefault="009E5D90">
            <w:pPr>
              <w:pStyle w:val="TableText"/>
            </w:pPr>
            <w:hyperlink w:anchor="C_3247-30659">
              <w:r w:rsidR="00E26131">
                <w:rPr>
                  <w:rStyle w:val="HyperlinkText9pt"/>
                </w:rPr>
                <w:t>3247-30659</w:t>
              </w:r>
            </w:hyperlink>
          </w:p>
        </w:tc>
        <w:tc>
          <w:tcPr>
            <w:tcW w:w="2975" w:type="dxa"/>
          </w:tcPr>
          <w:p w14:paraId="1420078C" w14:textId="77777777" w:rsidR="00682FD0" w:rsidRDefault="00E26131">
            <w:pPr>
              <w:pStyle w:val="TableText"/>
            </w:pPr>
            <w:r>
              <w:t>urn:oid:2.16.840.1.113883.5.1002 (HL7ActRelationshipType) = COMP</w:t>
            </w:r>
          </w:p>
        </w:tc>
      </w:tr>
      <w:tr w:rsidR="00682FD0" w14:paraId="72AC4377" w14:textId="77777777">
        <w:trPr>
          <w:jc w:val="center"/>
        </w:trPr>
        <w:tc>
          <w:tcPr>
            <w:tcW w:w="3345" w:type="dxa"/>
          </w:tcPr>
          <w:p w14:paraId="244069F9" w14:textId="77777777" w:rsidR="00682FD0" w:rsidRDefault="00E26131">
            <w:pPr>
              <w:pStyle w:val="TableText"/>
            </w:pPr>
            <w:r>
              <w:tab/>
            </w:r>
            <w:r>
              <w:tab/>
              <w:t>observation</w:t>
            </w:r>
          </w:p>
        </w:tc>
        <w:tc>
          <w:tcPr>
            <w:tcW w:w="720" w:type="dxa"/>
          </w:tcPr>
          <w:p w14:paraId="562E3A64" w14:textId="77777777" w:rsidR="00682FD0" w:rsidRDefault="00E26131">
            <w:pPr>
              <w:pStyle w:val="TableText"/>
            </w:pPr>
            <w:r>
              <w:t>1..1</w:t>
            </w:r>
          </w:p>
        </w:tc>
        <w:tc>
          <w:tcPr>
            <w:tcW w:w="1152" w:type="dxa"/>
          </w:tcPr>
          <w:p w14:paraId="4682EC5D" w14:textId="77777777" w:rsidR="00682FD0" w:rsidRDefault="00E26131">
            <w:pPr>
              <w:pStyle w:val="TableText"/>
            </w:pPr>
            <w:r>
              <w:t>SHALL</w:t>
            </w:r>
          </w:p>
        </w:tc>
        <w:tc>
          <w:tcPr>
            <w:tcW w:w="864" w:type="dxa"/>
          </w:tcPr>
          <w:p w14:paraId="27B2840D" w14:textId="77777777" w:rsidR="00682FD0" w:rsidRDefault="00682FD0">
            <w:pPr>
              <w:pStyle w:val="TableText"/>
            </w:pPr>
          </w:p>
        </w:tc>
        <w:tc>
          <w:tcPr>
            <w:tcW w:w="1104" w:type="dxa"/>
          </w:tcPr>
          <w:p w14:paraId="0680BF84" w14:textId="6B6FCB4B" w:rsidR="00682FD0" w:rsidRDefault="009E5D90">
            <w:pPr>
              <w:pStyle w:val="TableText"/>
            </w:pPr>
            <w:hyperlink w:anchor="C_3247-30658">
              <w:r w:rsidR="00E26131">
                <w:rPr>
                  <w:rStyle w:val="HyperlinkText9pt"/>
                </w:rPr>
                <w:t>3247-30658</w:t>
              </w:r>
            </w:hyperlink>
          </w:p>
        </w:tc>
        <w:tc>
          <w:tcPr>
            <w:tcW w:w="2975" w:type="dxa"/>
          </w:tcPr>
          <w:p w14:paraId="143FE7CC" w14:textId="3AD6F9D4" w:rsidR="00682FD0" w:rsidRDefault="009E5D90">
            <w:pPr>
              <w:pStyle w:val="TableText"/>
            </w:pPr>
            <w:hyperlink w:anchor="E_Facility_Transfuses_Blood_Products_Tr">
              <w:r w:rsidR="00E26131">
                <w:rPr>
                  <w:rStyle w:val="HyperlinkText9pt"/>
                </w:rPr>
                <w:t>Facility Transfuses Blood Products Treated with Pathogen Reduction Technology Observation (V2) (identifier: urn:hl7ii:2.16.840.1.113883.10.20.5.6.236:2016-08-01</w:t>
              </w:r>
            </w:hyperlink>
          </w:p>
        </w:tc>
      </w:tr>
      <w:tr w:rsidR="00682FD0" w14:paraId="188F9C0A" w14:textId="77777777">
        <w:trPr>
          <w:jc w:val="center"/>
        </w:trPr>
        <w:tc>
          <w:tcPr>
            <w:tcW w:w="3345" w:type="dxa"/>
          </w:tcPr>
          <w:p w14:paraId="55A51B93" w14:textId="77777777" w:rsidR="00682FD0" w:rsidRDefault="00E26131">
            <w:pPr>
              <w:pStyle w:val="TableText"/>
            </w:pPr>
            <w:r>
              <w:tab/>
              <w:t>entryRelationship</w:t>
            </w:r>
          </w:p>
        </w:tc>
        <w:tc>
          <w:tcPr>
            <w:tcW w:w="720" w:type="dxa"/>
          </w:tcPr>
          <w:p w14:paraId="3A1FAD3F" w14:textId="77777777" w:rsidR="00682FD0" w:rsidRDefault="00E26131">
            <w:pPr>
              <w:pStyle w:val="TableText"/>
            </w:pPr>
            <w:r>
              <w:t>1..*</w:t>
            </w:r>
          </w:p>
        </w:tc>
        <w:tc>
          <w:tcPr>
            <w:tcW w:w="1152" w:type="dxa"/>
          </w:tcPr>
          <w:p w14:paraId="6C46115E" w14:textId="77777777" w:rsidR="00682FD0" w:rsidRDefault="00E26131">
            <w:pPr>
              <w:pStyle w:val="TableText"/>
            </w:pPr>
            <w:r>
              <w:t>SHALL</w:t>
            </w:r>
          </w:p>
        </w:tc>
        <w:tc>
          <w:tcPr>
            <w:tcW w:w="864" w:type="dxa"/>
          </w:tcPr>
          <w:p w14:paraId="571527ED" w14:textId="77777777" w:rsidR="00682FD0" w:rsidRDefault="00682FD0">
            <w:pPr>
              <w:pStyle w:val="TableText"/>
            </w:pPr>
          </w:p>
        </w:tc>
        <w:tc>
          <w:tcPr>
            <w:tcW w:w="1104" w:type="dxa"/>
          </w:tcPr>
          <w:p w14:paraId="61A994C6" w14:textId="643AFDF9" w:rsidR="00682FD0" w:rsidRDefault="009E5D90">
            <w:pPr>
              <w:pStyle w:val="TableText"/>
            </w:pPr>
            <w:hyperlink w:anchor="C_3247-30733">
              <w:r w:rsidR="00E26131">
                <w:rPr>
                  <w:rStyle w:val="HyperlinkText9pt"/>
                </w:rPr>
                <w:t>3247-30733</w:t>
              </w:r>
            </w:hyperlink>
          </w:p>
        </w:tc>
        <w:tc>
          <w:tcPr>
            <w:tcW w:w="2975" w:type="dxa"/>
          </w:tcPr>
          <w:p w14:paraId="41BD5C6D" w14:textId="77777777" w:rsidR="00682FD0" w:rsidRDefault="00682FD0">
            <w:pPr>
              <w:pStyle w:val="TableText"/>
            </w:pPr>
          </w:p>
        </w:tc>
      </w:tr>
      <w:tr w:rsidR="00682FD0" w14:paraId="1D734EDF" w14:textId="77777777">
        <w:trPr>
          <w:jc w:val="center"/>
        </w:trPr>
        <w:tc>
          <w:tcPr>
            <w:tcW w:w="3345" w:type="dxa"/>
          </w:tcPr>
          <w:p w14:paraId="5861E853" w14:textId="77777777" w:rsidR="00682FD0" w:rsidRDefault="00E26131">
            <w:pPr>
              <w:pStyle w:val="TableText"/>
            </w:pPr>
            <w:r>
              <w:tab/>
            </w:r>
            <w:r>
              <w:tab/>
              <w:t>@typeCode</w:t>
            </w:r>
          </w:p>
        </w:tc>
        <w:tc>
          <w:tcPr>
            <w:tcW w:w="720" w:type="dxa"/>
          </w:tcPr>
          <w:p w14:paraId="3F1A96F0" w14:textId="77777777" w:rsidR="00682FD0" w:rsidRDefault="00E26131">
            <w:pPr>
              <w:pStyle w:val="TableText"/>
            </w:pPr>
            <w:r>
              <w:t>1..1</w:t>
            </w:r>
          </w:p>
        </w:tc>
        <w:tc>
          <w:tcPr>
            <w:tcW w:w="1152" w:type="dxa"/>
          </w:tcPr>
          <w:p w14:paraId="7A1D4668" w14:textId="77777777" w:rsidR="00682FD0" w:rsidRDefault="00E26131">
            <w:pPr>
              <w:pStyle w:val="TableText"/>
            </w:pPr>
            <w:r>
              <w:t>SHALL</w:t>
            </w:r>
          </w:p>
        </w:tc>
        <w:tc>
          <w:tcPr>
            <w:tcW w:w="864" w:type="dxa"/>
          </w:tcPr>
          <w:p w14:paraId="50230016" w14:textId="77777777" w:rsidR="00682FD0" w:rsidRDefault="00682FD0">
            <w:pPr>
              <w:pStyle w:val="TableText"/>
            </w:pPr>
          </w:p>
        </w:tc>
        <w:tc>
          <w:tcPr>
            <w:tcW w:w="1104" w:type="dxa"/>
          </w:tcPr>
          <w:p w14:paraId="69C73304" w14:textId="462E2FFE" w:rsidR="00682FD0" w:rsidRDefault="009E5D90">
            <w:pPr>
              <w:pStyle w:val="TableText"/>
            </w:pPr>
            <w:hyperlink w:anchor="C_3247-30734">
              <w:r w:rsidR="00E26131">
                <w:rPr>
                  <w:rStyle w:val="HyperlinkText9pt"/>
                </w:rPr>
                <w:t>3247-30734</w:t>
              </w:r>
            </w:hyperlink>
          </w:p>
        </w:tc>
        <w:tc>
          <w:tcPr>
            <w:tcW w:w="2975" w:type="dxa"/>
          </w:tcPr>
          <w:p w14:paraId="19FD174B" w14:textId="77777777" w:rsidR="00682FD0" w:rsidRDefault="00E26131">
            <w:pPr>
              <w:pStyle w:val="TableText"/>
            </w:pPr>
            <w:r>
              <w:t>COMP</w:t>
            </w:r>
          </w:p>
        </w:tc>
      </w:tr>
      <w:tr w:rsidR="00682FD0" w14:paraId="2D76B0B9" w14:textId="77777777">
        <w:trPr>
          <w:jc w:val="center"/>
        </w:trPr>
        <w:tc>
          <w:tcPr>
            <w:tcW w:w="3345" w:type="dxa"/>
          </w:tcPr>
          <w:p w14:paraId="6BA58472" w14:textId="77777777" w:rsidR="00682FD0" w:rsidRDefault="00E26131">
            <w:pPr>
              <w:pStyle w:val="TableText"/>
            </w:pPr>
            <w:r>
              <w:tab/>
            </w:r>
            <w:r>
              <w:tab/>
              <w:t>observation</w:t>
            </w:r>
          </w:p>
        </w:tc>
        <w:tc>
          <w:tcPr>
            <w:tcW w:w="720" w:type="dxa"/>
          </w:tcPr>
          <w:p w14:paraId="47D6F589" w14:textId="77777777" w:rsidR="00682FD0" w:rsidRDefault="00E26131">
            <w:pPr>
              <w:pStyle w:val="TableText"/>
            </w:pPr>
            <w:r>
              <w:t>1..1</w:t>
            </w:r>
          </w:p>
        </w:tc>
        <w:tc>
          <w:tcPr>
            <w:tcW w:w="1152" w:type="dxa"/>
          </w:tcPr>
          <w:p w14:paraId="1C9666CF" w14:textId="77777777" w:rsidR="00682FD0" w:rsidRDefault="00E26131">
            <w:pPr>
              <w:pStyle w:val="TableText"/>
            </w:pPr>
            <w:r>
              <w:t>SHALL</w:t>
            </w:r>
          </w:p>
        </w:tc>
        <w:tc>
          <w:tcPr>
            <w:tcW w:w="864" w:type="dxa"/>
          </w:tcPr>
          <w:p w14:paraId="50F2C51A" w14:textId="77777777" w:rsidR="00682FD0" w:rsidRDefault="00682FD0">
            <w:pPr>
              <w:pStyle w:val="TableText"/>
            </w:pPr>
          </w:p>
        </w:tc>
        <w:tc>
          <w:tcPr>
            <w:tcW w:w="1104" w:type="dxa"/>
          </w:tcPr>
          <w:p w14:paraId="0C804F3D" w14:textId="74F40ABF" w:rsidR="00682FD0" w:rsidRDefault="009E5D90">
            <w:pPr>
              <w:pStyle w:val="TableText"/>
            </w:pPr>
            <w:hyperlink w:anchor="C_3247-30735">
              <w:r w:rsidR="00E26131">
                <w:rPr>
                  <w:rStyle w:val="HyperlinkText9pt"/>
                </w:rPr>
                <w:t>3247-30735</w:t>
              </w:r>
            </w:hyperlink>
          </w:p>
        </w:tc>
        <w:tc>
          <w:tcPr>
            <w:tcW w:w="2975" w:type="dxa"/>
          </w:tcPr>
          <w:p w14:paraId="316C9401" w14:textId="514D3BAB" w:rsidR="00682FD0" w:rsidRDefault="009E5D90">
            <w:pPr>
              <w:pStyle w:val="TableText"/>
            </w:pPr>
            <w:hyperlink w:anchor="E_Blood_Product_Usage_Summary_Observati">
              <w:r w:rsidR="00E26131">
                <w:rPr>
                  <w:rStyle w:val="HyperlinkText9pt"/>
                </w:rPr>
                <w:t>Blood Product Usage Summary Observation (V2) (identifier: urn:hl7ii:2.16.840.1.113883.10.20.5.6.237:2016-08-01</w:t>
              </w:r>
            </w:hyperlink>
          </w:p>
        </w:tc>
      </w:tr>
      <w:tr w:rsidR="00682FD0" w14:paraId="6D4EB1AA" w14:textId="77777777">
        <w:trPr>
          <w:jc w:val="center"/>
        </w:trPr>
        <w:tc>
          <w:tcPr>
            <w:tcW w:w="3345" w:type="dxa"/>
          </w:tcPr>
          <w:p w14:paraId="3D667230" w14:textId="77777777" w:rsidR="00682FD0" w:rsidRDefault="00E26131">
            <w:pPr>
              <w:pStyle w:val="TableText"/>
            </w:pPr>
            <w:r>
              <w:tab/>
              <w:t>entryRelationship</w:t>
            </w:r>
          </w:p>
        </w:tc>
        <w:tc>
          <w:tcPr>
            <w:tcW w:w="720" w:type="dxa"/>
          </w:tcPr>
          <w:p w14:paraId="1E377222" w14:textId="77777777" w:rsidR="00682FD0" w:rsidRDefault="00E26131">
            <w:pPr>
              <w:pStyle w:val="TableText"/>
            </w:pPr>
            <w:r>
              <w:t>0..*</w:t>
            </w:r>
          </w:p>
        </w:tc>
        <w:tc>
          <w:tcPr>
            <w:tcW w:w="1152" w:type="dxa"/>
          </w:tcPr>
          <w:p w14:paraId="50223BE5" w14:textId="77777777" w:rsidR="00682FD0" w:rsidRDefault="00E26131">
            <w:pPr>
              <w:pStyle w:val="TableText"/>
            </w:pPr>
            <w:r>
              <w:t>MAY</w:t>
            </w:r>
          </w:p>
        </w:tc>
        <w:tc>
          <w:tcPr>
            <w:tcW w:w="864" w:type="dxa"/>
          </w:tcPr>
          <w:p w14:paraId="4C60AD36" w14:textId="77777777" w:rsidR="00682FD0" w:rsidRDefault="00682FD0">
            <w:pPr>
              <w:pStyle w:val="TableText"/>
            </w:pPr>
          </w:p>
        </w:tc>
        <w:tc>
          <w:tcPr>
            <w:tcW w:w="1104" w:type="dxa"/>
          </w:tcPr>
          <w:p w14:paraId="33E1D579" w14:textId="1AF6F9BF" w:rsidR="00682FD0" w:rsidRDefault="009E5D90">
            <w:pPr>
              <w:pStyle w:val="TableText"/>
            </w:pPr>
            <w:hyperlink w:anchor="C_3247-30792">
              <w:r w:rsidR="00E26131">
                <w:rPr>
                  <w:rStyle w:val="HyperlinkText9pt"/>
                </w:rPr>
                <w:t>3247-30792</w:t>
              </w:r>
            </w:hyperlink>
          </w:p>
        </w:tc>
        <w:tc>
          <w:tcPr>
            <w:tcW w:w="2975" w:type="dxa"/>
          </w:tcPr>
          <w:p w14:paraId="79C74929" w14:textId="77777777" w:rsidR="00682FD0" w:rsidRDefault="00682FD0">
            <w:pPr>
              <w:pStyle w:val="TableText"/>
            </w:pPr>
          </w:p>
        </w:tc>
      </w:tr>
      <w:tr w:rsidR="00682FD0" w14:paraId="11982BF8" w14:textId="77777777">
        <w:trPr>
          <w:jc w:val="center"/>
        </w:trPr>
        <w:tc>
          <w:tcPr>
            <w:tcW w:w="3345" w:type="dxa"/>
          </w:tcPr>
          <w:p w14:paraId="7F02A5B0" w14:textId="77777777" w:rsidR="00682FD0" w:rsidRDefault="00E26131">
            <w:pPr>
              <w:pStyle w:val="TableText"/>
            </w:pPr>
            <w:r>
              <w:tab/>
            </w:r>
            <w:r>
              <w:tab/>
              <w:t>observation</w:t>
            </w:r>
          </w:p>
        </w:tc>
        <w:tc>
          <w:tcPr>
            <w:tcW w:w="720" w:type="dxa"/>
          </w:tcPr>
          <w:p w14:paraId="239B5689" w14:textId="77777777" w:rsidR="00682FD0" w:rsidRDefault="00E26131">
            <w:pPr>
              <w:pStyle w:val="TableText"/>
            </w:pPr>
            <w:r>
              <w:t>1..1</w:t>
            </w:r>
          </w:p>
        </w:tc>
        <w:tc>
          <w:tcPr>
            <w:tcW w:w="1152" w:type="dxa"/>
          </w:tcPr>
          <w:p w14:paraId="19539A84" w14:textId="77777777" w:rsidR="00682FD0" w:rsidRDefault="00E26131">
            <w:pPr>
              <w:pStyle w:val="TableText"/>
            </w:pPr>
            <w:r>
              <w:t>SHALL</w:t>
            </w:r>
          </w:p>
        </w:tc>
        <w:tc>
          <w:tcPr>
            <w:tcW w:w="864" w:type="dxa"/>
          </w:tcPr>
          <w:p w14:paraId="375B7E24" w14:textId="77777777" w:rsidR="00682FD0" w:rsidRDefault="00682FD0">
            <w:pPr>
              <w:pStyle w:val="TableText"/>
            </w:pPr>
          </w:p>
        </w:tc>
        <w:tc>
          <w:tcPr>
            <w:tcW w:w="1104" w:type="dxa"/>
          </w:tcPr>
          <w:p w14:paraId="4C02E9CB" w14:textId="0FD7DA13" w:rsidR="00682FD0" w:rsidRDefault="009E5D90">
            <w:pPr>
              <w:pStyle w:val="TableText"/>
            </w:pPr>
            <w:hyperlink w:anchor="C_3247-30793">
              <w:r w:rsidR="00E26131">
                <w:rPr>
                  <w:rStyle w:val="HyperlinkText9pt"/>
                </w:rPr>
                <w:t>3247-30793</w:t>
              </w:r>
            </w:hyperlink>
          </w:p>
        </w:tc>
        <w:tc>
          <w:tcPr>
            <w:tcW w:w="2975" w:type="dxa"/>
          </w:tcPr>
          <w:p w14:paraId="26CFEBDC" w14:textId="66D5BB87" w:rsidR="00682FD0" w:rsidRDefault="009E5D90">
            <w:pPr>
              <w:pStyle w:val="TableText"/>
            </w:pPr>
            <w:hyperlink w:anchor="E_Pathogen_Reduced_Apheresis_Platelet_U">
              <w:r w:rsidR="00E26131">
                <w:rPr>
                  <w:rStyle w:val="HyperlinkText9pt"/>
                </w:rPr>
                <w:t>Pathogen Reduced Apheresis Platelet Usage Summary Observation (identifier: urn:hl7ii:2.16.840.1.113883.10.20.5.6.240:2016-08-01</w:t>
              </w:r>
            </w:hyperlink>
          </w:p>
        </w:tc>
      </w:tr>
      <w:tr w:rsidR="00682FD0" w14:paraId="1B0D1F67" w14:textId="77777777">
        <w:trPr>
          <w:jc w:val="center"/>
        </w:trPr>
        <w:tc>
          <w:tcPr>
            <w:tcW w:w="3345" w:type="dxa"/>
          </w:tcPr>
          <w:p w14:paraId="15DB82CB" w14:textId="77777777" w:rsidR="00682FD0" w:rsidRDefault="00E26131">
            <w:pPr>
              <w:pStyle w:val="TableText"/>
            </w:pPr>
            <w:r>
              <w:tab/>
              <w:t>entryRelationship</w:t>
            </w:r>
          </w:p>
        </w:tc>
        <w:tc>
          <w:tcPr>
            <w:tcW w:w="720" w:type="dxa"/>
          </w:tcPr>
          <w:p w14:paraId="213553FB" w14:textId="77777777" w:rsidR="00682FD0" w:rsidRDefault="00E26131">
            <w:pPr>
              <w:pStyle w:val="TableText"/>
            </w:pPr>
            <w:r>
              <w:t>1..*</w:t>
            </w:r>
          </w:p>
        </w:tc>
        <w:tc>
          <w:tcPr>
            <w:tcW w:w="1152" w:type="dxa"/>
          </w:tcPr>
          <w:p w14:paraId="15E37A6F" w14:textId="77777777" w:rsidR="00682FD0" w:rsidRDefault="00E26131">
            <w:pPr>
              <w:pStyle w:val="TableText"/>
            </w:pPr>
            <w:r>
              <w:t>SHALL</w:t>
            </w:r>
          </w:p>
        </w:tc>
        <w:tc>
          <w:tcPr>
            <w:tcW w:w="864" w:type="dxa"/>
          </w:tcPr>
          <w:p w14:paraId="52DCBB48" w14:textId="77777777" w:rsidR="00682FD0" w:rsidRDefault="00682FD0">
            <w:pPr>
              <w:pStyle w:val="TableText"/>
            </w:pPr>
          </w:p>
        </w:tc>
        <w:tc>
          <w:tcPr>
            <w:tcW w:w="1104" w:type="dxa"/>
          </w:tcPr>
          <w:p w14:paraId="79099384" w14:textId="308825D3" w:rsidR="00682FD0" w:rsidRDefault="009E5D90">
            <w:pPr>
              <w:pStyle w:val="TableText"/>
            </w:pPr>
            <w:hyperlink w:anchor="C_3247-30730">
              <w:r w:rsidR="00E26131">
                <w:rPr>
                  <w:rStyle w:val="HyperlinkText9pt"/>
                </w:rPr>
                <w:t>3247-30730</w:t>
              </w:r>
            </w:hyperlink>
          </w:p>
        </w:tc>
        <w:tc>
          <w:tcPr>
            <w:tcW w:w="2975" w:type="dxa"/>
          </w:tcPr>
          <w:p w14:paraId="7F6D3166" w14:textId="77777777" w:rsidR="00682FD0" w:rsidRDefault="00682FD0">
            <w:pPr>
              <w:pStyle w:val="TableText"/>
            </w:pPr>
          </w:p>
        </w:tc>
      </w:tr>
      <w:tr w:rsidR="00682FD0" w14:paraId="0F6E8799" w14:textId="77777777">
        <w:trPr>
          <w:jc w:val="center"/>
        </w:trPr>
        <w:tc>
          <w:tcPr>
            <w:tcW w:w="3345" w:type="dxa"/>
          </w:tcPr>
          <w:p w14:paraId="617A63F2" w14:textId="77777777" w:rsidR="00682FD0" w:rsidRDefault="00E26131">
            <w:pPr>
              <w:pStyle w:val="TableText"/>
            </w:pPr>
            <w:r>
              <w:tab/>
            </w:r>
            <w:r>
              <w:tab/>
              <w:t>@typeCode</w:t>
            </w:r>
          </w:p>
        </w:tc>
        <w:tc>
          <w:tcPr>
            <w:tcW w:w="720" w:type="dxa"/>
          </w:tcPr>
          <w:p w14:paraId="2F59173A" w14:textId="77777777" w:rsidR="00682FD0" w:rsidRDefault="00E26131">
            <w:pPr>
              <w:pStyle w:val="TableText"/>
            </w:pPr>
            <w:r>
              <w:t>1..1</w:t>
            </w:r>
          </w:p>
        </w:tc>
        <w:tc>
          <w:tcPr>
            <w:tcW w:w="1152" w:type="dxa"/>
          </w:tcPr>
          <w:p w14:paraId="07DCDD85" w14:textId="77777777" w:rsidR="00682FD0" w:rsidRDefault="00E26131">
            <w:pPr>
              <w:pStyle w:val="TableText"/>
            </w:pPr>
            <w:r>
              <w:t>SHALL</w:t>
            </w:r>
          </w:p>
        </w:tc>
        <w:tc>
          <w:tcPr>
            <w:tcW w:w="864" w:type="dxa"/>
          </w:tcPr>
          <w:p w14:paraId="3F2AFBCD" w14:textId="77777777" w:rsidR="00682FD0" w:rsidRDefault="00682FD0">
            <w:pPr>
              <w:pStyle w:val="TableText"/>
            </w:pPr>
          </w:p>
        </w:tc>
        <w:tc>
          <w:tcPr>
            <w:tcW w:w="1104" w:type="dxa"/>
          </w:tcPr>
          <w:p w14:paraId="6F0AC20F" w14:textId="721FEC30" w:rsidR="00682FD0" w:rsidRDefault="009E5D90">
            <w:pPr>
              <w:pStyle w:val="TableText"/>
            </w:pPr>
            <w:hyperlink w:anchor="C_3247-30731">
              <w:r w:rsidR="00E26131">
                <w:rPr>
                  <w:rStyle w:val="HyperlinkText9pt"/>
                </w:rPr>
                <w:t>3247-30731</w:t>
              </w:r>
            </w:hyperlink>
          </w:p>
        </w:tc>
        <w:tc>
          <w:tcPr>
            <w:tcW w:w="2975" w:type="dxa"/>
          </w:tcPr>
          <w:p w14:paraId="0AC3AA72" w14:textId="77777777" w:rsidR="00682FD0" w:rsidRDefault="00E26131">
            <w:pPr>
              <w:pStyle w:val="TableText"/>
            </w:pPr>
            <w:r>
              <w:t>COMP</w:t>
            </w:r>
          </w:p>
        </w:tc>
      </w:tr>
      <w:tr w:rsidR="00682FD0" w14:paraId="4A2C357E" w14:textId="77777777">
        <w:trPr>
          <w:jc w:val="center"/>
        </w:trPr>
        <w:tc>
          <w:tcPr>
            <w:tcW w:w="3345" w:type="dxa"/>
          </w:tcPr>
          <w:p w14:paraId="1E54A431" w14:textId="77777777" w:rsidR="00682FD0" w:rsidRDefault="00E26131">
            <w:pPr>
              <w:pStyle w:val="TableText"/>
            </w:pPr>
            <w:r>
              <w:tab/>
            </w:r>
            <w:r>
              <w:tab/>
              <w:t>observation</w:t>
            </w:r>
          </w:p>
        </w:tc>
        <w:tc>
          <w:tcPr>
            <w:tcW w:w="720" w:type="dxa"/>
          </w:tcPr>
          <w:p w14:paraId="302BBAB4" w14:textId="77777777" w:rsidR="00682FD0" w:rsidRDefault="00E26131">
            <w:pPr>
              <w:pStyle w:val="TableText"/>
            </w:pPr>
            <w:r>
              <w:t>1..1</w:t>
            </w:r>
          </w:p>
        </w:tc>
        <w:tc>
          <w:tcPr>
            <w:tcW w:w="1152" w:type="dxa"/>
          </w:tcPr>
          <w:p w14:paraId="18A64922" w14:textId="77777777" w:rsidR="00682FD0" w:rsidRDefault="00E26131">
            <w:pPr>
              <w:pStyle w:val="TableText"/>
            </w:pPr>
            <w:r>
              <w:t>SHALL</w:t>
            </w:r>
          </w:p>
        </w:tc>
        <w:tc>
          <w:tcPr>
            <w:tcW w:w="864" w:type="dxa"/>
          </w:tcPr>
          <w:p w14:paraId="3E506A9A" w14:textId="77777777" w:rsidR="00682FD0" w:rsidRDefault="00682FD0">
            <w:pPr>
              <w:pStyle w:val="TableText"/>
            </w:pPr>
          </w:p>
        </w:tc>
        <w:tc>
          <w:tcPr>
            <w:tcW w:w="1104" w:type="dxa"/>
          </w:tcPr>
          <w:p w14:paraId="2E167A33" w14:textId="4DB4D3CA" w:rsidR="00682FD0" w:rsidRDefault="009E5D90">
            <w:pPr>
              <w:pStyle w:val="TableText"/>
            </w:pPr>
            <w:hyperlink w:anchor="C_3247-30732">
              <w:r w:rsidR="00E26131">
                <w:rPr>
                  <w:rStyle w:val="HyperlinkText9pt"/>
                </w:rPr>
                <w:t>3247-30732</w:t>
              </w:r>
            </w:hyperlink>
          </w:p>
        </w:tc>
        <w:tc>
          <w:tcPr>
            <w:tcW w:w="2975" w:type="dxa"/>
          </w:tcPr>
          <w:p w14:paraId="2F5AD1B7" w14:textId="2D2DCB05" w:rsidR="00682FD0" w:rsidRDefault="009E5D90">
            <w:pPr>
              <w:pStyle w:val="TableText"/>
            </w:pPr>
            <w:hyperlink w:anchor="E_Summary_Data_Observation_HV">
              <w:r w:rsidR="00E26131">
                <w:rPr>
                  <w:rStyle w:val="HyperlinkText9pt"/>
                </w:rPr>
                <w:t>Summary Data Observation (HV) (identifier: urn:hl7ii:2.16.840.1.113883.10.20.5.6.235:2015-10-01</w:t>
              </w:r>
            </w:hyperlink>
          </w:p>
        </w:tc>
      </w:tr>
    </w:tbl>
    <w:p w14:paraId="1D0CFEB7" w14:textId="77777777" w:rsidR="00682FD0" w:rsidRDefault="00682FD0">
      <w:pPr>
        <w:pStyle w:val="BodyText"/>
      </w:pPr>
    </w:p>
    <w:p w14:paraId="16946117" w14:textId="77777777" w:rsidR="00682FD0" w:rsidRDefault="00E26131" w:rsidP="008166C6">
      <w:pPr>
        <w:numPr>
          <w:ilvl w:val="0"/>
          <w:numId w:val="143"/>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965" w:name="C_3247-30669"/>
      <w:r>
        <w:t xml:space="preserve"> (CONF:3247-30669)</w:t>
      </w:r>
      <w:bookmarkEnd w:id="3965"/>
      <w:r>
        <w:t>.</w:t>
      </w:r>
    </w:p>
    <w:p w14:paraId="555D6215" w14:textId="77777777" w:rsidR="00682FD0" w:rsidRDefault="00E26131" w:rsidP="008166C6">
      <w:pPr>
        <w:numPr>
          <w:ilvl w:val="0"/>
          <w:numId w:val="14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966" w:name="C_3247-30670"/>
      <w:r>
        <w:t xml:space="preserve"> (CONF:3247-30670)</w:t>
      </w:r>
      <w:bookmarkEnd w:id="3966"/>
      <w:r>
        <w:t>.</w:t>
      </w:r>
    </w:p>
    <w:p w14:paraId="7A889857" w14:textId="77777777" w:rsidR="00682FD0" w:rsidRDefault="00E26131" w:rsidP="008166C6">
      <w:pPr>
        <w:numPr>
          <w:ilvl w:val="0"/>
          <w:numId w:val="143"/>
        </w:numPr>
      </w:pPr>
      <w:r>
        <w:rPr>
          <w:rStyle w:val="keyword"/>
        </w:rPr>
        <w:t>SHALL</w:t>
      </w:r>
      <w:r>
        <w:t xml:space="preserve"> contain exactly one [1..1] </w:t>
      </w:r>
      <w:r>
        <w:rPr>
          <w:rStyle w:val="XMLnameBold"/>
        </w:rPr>
        <w:t>templateId</w:t>
      </w:r>
      <w:bookmarkStart w:id="3967" w:name="C_3247-30653"/>
      <w:r>
        <w:t xml:space="preserve"> (CONF:3247-30653)</w:t>
      </w:r>
      <w:bookmarkEnd w:id="3967"/>
      <w:r>
        <w:t xml:space="preserve"> such that it</w:t>
      </w:r>
    </w:p>
    <w:p w14:paraId="65494434" w14:textId="77777777" w:rsidR="00682FD0" w:rsidRDefault="00E26131" w:rsidP="008166C6">
      <w:pPr>
        <w:numPr>
          <w:ilvl w:val="1"/>
          <w:numId w:val="143"/>
        </w:numPr>
      </w:pPr>
      <w:r>
        <w:rPr>
          <w:rStyle w:val="keyword"/>
        </w:rPr>
        <w:t>SHALL</w:t>
      </w:r>
      <w:r>
        <w:t xml:space="preserve"> contain exactly one [1..1] </w:t>
      </w:r>
      <w:r>
        <w:rPr>
          <w:rStyle w:val="XMLnameBold"/>
        </w:rPr>
        <w:t>@root</w:t>
      </w:r>
      <w:r>
        <w:t>=</w:t>
      </w:r>
      <w:r>
        <w:rPr>
          <w:rStyle w:val="XMLname"/>
        </w:rPr>
        <w:t>"2.16.840.1.113883.10.20.5.6.234"</w:t>
      </w:r>
      <w:bookmarkStart w:id="3968" w:name="C_3247-30660"/>
      <w:r>
        <w:t xml:space="preserve"> (CONF:3247-30660)</w:t>
      </w:r>
      <w:bookmarkEnd w:id="3968"/>
      <w:r>
        <w:t>.</w:t>
      </w:r>
    </w:p>
    <w:p w14:paraId="46CA6FCF" w14:textId="77777777" w:rsidR="00682FD0" w:rsidRDefault="00E26131" w:rsidP="008166C6">
      <w:pPr>
        <w:numPr>
          <w:ilvl w:val="1"/>
          <w:numId w:val="143"/>
        </w:numPr>
      </w:pPr>
      <w:r>
        <w:rPr>
          <w:rStyle w:val="keyword"/>
        </w:rPr>
        <w:t>SHALL</w:t>
      </w:r>
      <w:r>
        <w:t xml:space="preserve"> contain exactly one [1..1] </w:t>
      </w:r>
      <w:r>
        <w:rPr>
          <w:rStyle w:val="XMLnameBold"/>
        </w:rPr>
        <w:t>@extension</w:t>
      </w:r>
      <w:r>
        <w:t>=</w:t>
      </w:r>
      <w:r>
        <w:rPr>
          <w:rStyle w:val="XMLname"/>
        </w:rPr>
        <w:t>"2016-08-01"</w:t>
      </w:r>
      <w:bookmarkStart w:id="3969" w:name="C_3247-30661"/>
      <w:r>
        <w:t xml:space="preserve"> (CONF:3247-30661)</w:t>
      </w:r>
      <w:bookmarkEnd w:id="3969"/>
      <w:r>
        <w:t>.</w:t>
      </w:r>
    </w:p>
    <w:p w14:paraId="5F3027C6" w14:textId="77777777" w:rsidR="00682FD0" w:rsidRDefault="00E26131" w:rsidP="008166C6">
      <w:pPr>
        <w:numPr>
          <w:ilvl w:val="0"/>
          <w:numId w:val="143"/>
        </w:numPr>
      </w:pPr>
      <w:r>
        <w:rPr>
          <w:rStyle w:val="keyword"/>
        </w:rPr>
        <w:t>SHALL</w:t>
      </w:r>
      <w:r>
        <w:t xml:space="preserve"> contain exactly one [1..1] </w:t>
      </w:r>
      <w:r>
        <w:rPr>
          <w:rStyle w:val="XMLnameBold"/>
        </w:rPr>
        <w:t>participant</w:t>
      </w:r>
      <w:bookmarkStart w:id="3970" w:name="C_3247-30654"/>
      <w:r>
        <w:t xml:space="preserve"> (CONF:3247-30654)</w:t>
      </w:r>
      <w:bookmarkEnd w:id="3970"/>
      <w:r>
        <w:t xml:space="preserve"> such that it</w:t>
      </w:r>
    </w:p>
    <w:p w14:paraId="5572AD05" w14:textId="77777777" w:rsidR="00682FD0" w:rsidRDefault="00E26131" w:rsidP="008166C6">
      <w:pPr>
        <w:numPr>
          <w:ilvl w:val="1"/>
          <w:numId w:val="143"/>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3971" w:name="C_3247-30668"/>
      <w:r>
        <w:t xml:space="preserve"> (CONF:3247-30668)</w:t>
      </w:r>
      <w:bookmarkEnd w:id="3971"/>
      <w:r>
        <w:t>.</w:t>
      </w:r>
    </w:p>
    <w:p w14:paraId="2B648DB5" w14:textId="77777777" w:rsidR="00682FD0" w:rsidRDefault="00E26131" w:rsidP="008166C6">
      <w:pPr>
        <w:numPr>
          <w:ilvl w:val="1"/>
          <w:numId w:val="143"/>
        </w:numPr>
      </w:pPr>
      <w:r>
        <w:rPr>
          <w:rStyle w:val="keyword"/>
        </w:rPr>
        <w:t>SHALL</w:t>
      </w:r>
      <w:r>
        <w:t xml:space="preserve"> contain exactly one [1..1] </w:t>
      </w:r>
      <w:r>
        <w:rPr>
          <w:rStyle w:val="XMLnameBold"/>
        </w:rPr>
        <w:t>participantRole</w:t>
      </w:r>
      <w:bookmarkStart w:id="3972" w:name="C_3247-30655"/>
      <w:r>
        <w:t xml:space="preserve"> (CONF:3247-30655)</w:t>
      </w:r>
      <w:bookmarkEnd w:id="3972"/>
      <w:r>
        <w:t>.</w:t>
      </w:r>
    </w:p>
    <w:p w14:paraId="4B9D1A04" w14:textId="77777777" w:rsidR="00682FD0" w:rsidRDefault="00E26131" w:rsidP="008166C6">
      <w:pPr>
        <w:numPr>
          <w:ilvl w:val="2"/>
          <w:numId w:val="143"/>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3973" w:name="C_3247-30667"/>
      <w:r>
        <w:t xml:space="preserve"> (CONF:3247-30667)</w:t>
      </w:r>
      <w:bookmarkEnd w:id="3973"/>
      <w:r>
        <w:t>.</w:t>
      </w:r>
    </w:p>
    <w:p w14:paraId="64FBED4F" w14:textId="77777777" w:rsidR="00682FD0" w:rsidRDefault="00E26131" w:rsidP="008166C6">
      <w:pPr>
        <w:numPr>
          <w:ilvl w:val="2"/>
          <w:numId w:val="143"/>
        </w:numPr>
      </w:pPr>
      <w:r>
        <w:t xml:space="preserve">This participantRole </w:t>
      </w:r>
      <w:r>
        <w:rPr>
          <w:rStyle w:val="keyword"/>
        </w:rPr>
        <w:t>SHALL</w:t>
      </w:r>
      <w:r>
        <w:t xml:space="preserve"> contain exactly one [1..1] </w:t>
      </w:r>
      <w:r>
        <w:rPr>
          <w:rStyle w:val="XMLnameBold"/>
        </w:rPr>
        <w:t>id</w:t>
      </w:r>
      <w:bookmarkStart w:id="3974" w:name="C_3247-30656"/>
      <w:r>
        <w:t xml:space="preserve"> (CONF:3247-30656)</w:t>
      </w:r>
      <w:bookmarkEnd w:id="3974"/>
      <w:r>
        <w:t>.</w:t>
      </w:r>
    </w:p>
    <w:p w14:paraId="2FCBD215" w14:textId="77777777" w:rsidR="00682FD0" w:rsidRDefault="00E26131">
      <w:pPr>
        <w:pStyle w:val="BodyText"/>
        <w:spacing w:before="120"/>
      </w:pPr>
      <w:r>
        <w:t>The value of @root must be the NHSN assigned Facility OID.</w:t>
      </w:r>
    </w:p>
    <w:p w14:paraId="39473610" w14:textId="77777777" w:rsidR="00682FD0" w:rsidRDefault="00E26131" w:rsidP="008166C6">
      <w:pPr>
        <w:numPr>
          <w:ilvl w:val="3"/>
          <w:numId w:val="143"/>
        </w:numPr>
      </w:pPr>
      <w:r>
        <w:t xml:space="preserve">This id </w:t>
      </w:r>
      <w:r>
        <w:rPr>
          <w:rStyle w:val="keyword"/>
        </w:rPr>
        <w:t>SHALL</w:t>
      </w:r>
      <w:r>
        <w:t xml:space="preserve"> contain exactly one [1..1] </w:t>
      </w:r>
      <w:r>
        <w:rPr>
          <w:rStyle w:val="XMLnameBold"/>
        </w:rPr>
        <w:t>@root</w:t>
      </w:r>
      <w:bookmarkStart w:id="3975" w:name="C_3247-30662"/>
      <w:r>
        <w:t xml:space="preserve"> (CONF:3247-30662)</w:t>
      </w:r>
      <w:bookmarkEnd w:id="3975"/>
      <w:r>
        <w:t>.</w:t>
      </w:r>
    </w:p>
    <w:p w14:paraId="7BF1D3C2" w14:textId="77777777" w:rsidR="00682FD0" w:rsidRDefault="00E26131">
      <w:pPr>
        <w:pStyle w:val="BodyText"/>
        <w:spacing w:before="120"/>
      </w:pPr>
      <w:r>
        <w:t>The value of @extension must be a value registered with NHSN.</w:t>
      </w:r>
    </w:p>
    <w:p w14:paraId="0755B26A" w14:textId="77777777" w:rsidR="00682FD0" w:rsidRDefault="00E26131" w:rsidP="008166C6">
      <w:pPr>
        <w:numPr>
          <w:ilvl w:val="3"/>
          <w:numId w:val="143"/>
        </w:numPr>
      </w:pPr>
      <w:r>
        <w:t xml:space="preserve">This id </w:t>
      </w:r>
      <w:r>
        <w:rPr>
          <w:rStyle w:val="keyword"/>
        </w:rPr>
        <w:t>SHALL</w:t>
      </w:r>
      <w:r>
        <w:t xml:space="preserve"> contain exactly one [1..1] </w:t>
      </w:r>
      <w:r>
        <w:rPr>
          <w:rStyle w:val="XMLnameBold"/>
        </w:rPr>
        <w:t>@extension</w:t>
      </w:r>
      <w:r>
        <w:t>=</w:t>
      </w:r>
      <w:r>
        <w:rPr>
          <w:rStyle w:val="XMLname"/>
        </w:rPr>
        <w:t>"FACWIDEIN"</w:t>
      </w:r>
      <w:bookmarkStart w:id="3976" w:name="C_3247-30663"/>
      <w:r>
        <w:t xml:space="preserve"> (CONF:3247-30663)</w:t>
      </w:r>
      <w:bookmarkEnd w:id="3976"/>
      <w:r>
        <w:t>.</w:t>
      </w:r>
    </w:p>
    <w:p w14:paraId="7DAA4693" w14:textId="77777777" w:rsidR="00682FD0" w:rsidRDefault="00E26131" w:rsidP="008166C6">
      <w:pPr>
        <w:numPr>
          <w:ilvl w:val="2"/>
          <w:numId w:val="143"/>
        </w:numPr>
      </w:pPr>
      <w:r>
        <w:t xml:space="preserve">This participantRole </w:t>
      </w:r>
      <w:r>
        <w:rPr>
          <w:rStyle w:val="keyword"/>
        </w:rPr>
        <w:t>SHALL</w:t>
      </w:r>
      <w:r>
        <w:t xml:space="preserve"> contain exactly one [1..1] </w:t>
      </w:r>
      <w:r>
        <w:rPr>
          <w:rStyle w:val="XMLnameBold"/>
        </w:rPr>
        <w:t>code</w:t>
      </w:r>
      <w:r>
        <w:t xml:space="preserve"> (CodeSystem: </w:t>
      </w:r>
      <w:r>
        <w:rPr>
          <w:rStyle w:val="XMLname"/>
        </w:rPr>
        <w:t>HSLOC urn:oid:2.16.840.1.113883.6.259</w:t>
      </w:r>
      <w:r>
        <w:rPr>
          <w:rStyle w:val="keyword"/>
        </w:rPr>
        <w:t xml:space="preserve"> DYNAMIC</w:t>
      </w:r>
      <w:r>
        <w:t>)</w:t>
      </w:r>
      <w:bookmarkStart w:id="3977" w:name="C_3247-30657"/>
      <w:r>
        <w:t xml:space="preserve"> (CONF:3247-30657)</w:t>
      </w:r>
      <w:bookmarkEnd w:id="3977"/>
      <w:r>
        <w:t>.</w:t>
      </w:r>
    </w:p>
    <w:p w14:paraId="08626CD7" w14:textId="77777777" w:rsidR="00682FD0" w:rsidRDefault="00E26131" w:rsidP="008166C6">
      <w:pPr>
        <w:numPr>
          <w:ilvl w:val="3"/>
          <w:numId w:val="143"/>
        </w:numPr>
      </w:pPr>
      <w:r>
        <w:t xml:space="preserve">This code </w:t>
      </w:r>
      <w:r>
        <w:rPr>
          <w:rStyle w:val="keyword"/>
        </w:rPr>
        <w:t>SHALL</w:t>
      </w:r>
      <w:r>
        <w:t xml:space="preserve"> contain exactly one [1..1] </w:t>
      </w:r>
      <w:r>
        <w:rPr>
          <w:rStyle w:val="XMLnameBold"/>
        </w:rPr>
        <w:t>@code</w:t>
      </w:r>
      <w:r>
        <w:t>=</w:t>
      </w:r>
      <w:r>
        <w:rPr>
          <w:rStyle w:val="XMLname"/>
        </w:rPr>
        <w:t>"1250-0"</w:t>
      </w:r>
      <w:bookmarkStart w:id="3978" w:name="C_3247-30664"/>
      <w:r>
        <w:t xml:space="preserve"> (CONF:3247-30664)</w:t>
      </w:r>
      <w:bookmarkEnd w:id="3978"/>
      <w:r>
        <w:t>.</w:t>
      </w:r>
    </w:p>
    <w:p w14:paraId="42F63C43" w14:textId="77777777" w:rsidR="00682FD0" w:rsidRDefault="00E26131" w:rsidP="008166C6">
      <w:pPr>
        <w:numPr>
          <w:ilvl w:val="3"/>
          <w:numId w:val="143"/>
        </w:numPr>
      </w:pPr>
      <w:r>
        <w:t xml:space="preserve">This code </w:t>
      </w:r>
      <w:r>
        <w:rPr>
          <w:rStyle w:val="keyword"/>
        </w:rPr>
        <w:t>SHALL</w:t>
      </w:r>
      <w:r>
        <w:t xml:space="preserve"> contain exactly one [1..1] </w:t>
      </w:r>
      <w:r>
        <w:rPr>
          <w:rStyle w:val="XMLnameBold"/>
        </w:rPr>
        <w:t>@codeSystem</w:t>
      </w:r>
      <w:r>
        <w:t>=</w:t>
      </w:r>
      <w:r>
        <w:rPr>
          <w:rStyle w:val="XMLname"/>
        </w:rPr>
        <w:t>"2.16.840.1.113883.6.259"</w:t>
      </w:r>
      <w:bookmarkStart w:id="3979" w:name="C_3247-30665"/>
      <w:r>
        <w:t xml:space="preserve"> (CONF:3247-30665)</w:t>
      </w:r>
      <w:bookmarkEnd w:id="3979"/>
      <w:r>
        <w:t>.</w:t>
      </w:r>
    </w:p>
    <w:p w14:paraId="7B72AD1A" w14:textId="77777777" w:rsidR="00682FD0" w:rsidRDefault="00E26131" w:rsidP="008166C6">
      <w:pPr>
        <w:numPr>
          <w:ilvl w:val="3"/>
          <w:numId w:val="143"/>
        </w:numPr>
      </w:pPr>
      <w:r>
        <w:t xml:space="preserve">This code </w:t>
      </w:r>
      <w:r>
        <w:rPr>
          <w:rStyle w:val="keyword"/>
        </w:rPr>
        <w:t>SHOULD</w:t>
      </w:r>
      <w:r>
        <w:t xml:space="preserve"> contain exactly one [1..1] </w:t>
      </w:r>
      <w:r>
        <w:rPr>
          <w:rStyle w:val="XMLnameBold"/>
        </w:rPr>
        <w:t>@displayName</w:t>
      </w:r>
      <w:r>
        <w:t>=</w:t>
      </w:r>
      <w:r>
        <w:rPr>
          <w:rStyle w:val="XMLname"/>
        </w:rPr>
        <w:t>"Facility Wide Inpatient"</w:t>
      </w:r>
      <w:bookmarkStart w:id="3980" w:name="C_3247-30666"/>
      <w:r>
        <w:t xml:space="preserve"> (CONF:3247-30666)</w:t>
      </w:r>
      <w:bookmarkEnd w:id="3980"/>
      <w:r>
        <w:t>.</w:t>
      </w:r>
    </w:p>
    <w:p w14:paraId="7967CBAF" w14:textId="77777777" w:rsidR="00682FD0" w:rsidRDefault="00E26131" w:rsidP="008166C6">
      <w:pPr>
        <w:numPr>
          <w:ilvl w:val="0"/>
          <w:numId w:val="143"/>
        </w:numPr>
      </w:pPr>
      <w:r>
        <w:rPr>
          <w:rStyle w:val="keyword"/>
        </w:rPr>
        <w:t>SHALL</w:t>
      </w:r>
      <w:r>
        <w:t xml:space="preserve"> contain at least one [1..*] </w:t>
      </w:r>
      <w:r>
        <w:rPr>
          <w:rStyle w:val="XMLnameBold"/>
        </w:rPr>
        <w:t>entryRelationship</w:t>
      </w:r>
      <w:bookmarkStart w:id="3981" w:name="C_3247-30652"/>
      <w:r>
        <w:t xml:space="preserve"> (CONF:3247-30652)</w:t>
      </w:r>
      <w:bookmarkEnd w:id="3981"/>
      <w:r>
        <w:t xml:space="preserve"> such that it</w:t>
      </w:r>
    </w:p>
    <w:p w14:paraId="1DFDE18D" w14:textId="77777777" w:rsidR="00682FD0" w:rsidRDefault="00E26131" w:rsidP="008166C6">
      <w:pPr>
        <w:numPr>
          <w:ilvl w:val="1"/>
          <w:numId w:val="143"/>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982" w:name="C_3247-30659"/>
      <w:r>
        <w:t xml:space="preserve"> (CONF:3247-30659)</w:t>
      </w:r>
      <w:bookmarkEnd w:id="3982"/>
      <w:r>
        <w:t>.</w:t>
      </w:r>
    </w:p>
    <w:p w14:paraId="2FC2A422" w14:textId="50D2421A" w:rsidR="00682FD0" w:rsidRDefault="00E26131" w:rsidP="008166C6">
      <w:pPr>
        <w:numPr>
          <w:ilvl w:val="1"/>
          <w:numId w:val="143"/>
        </w:numPr>
      </w:pPr>
      <w:r>
        <w:rPr>
          <w:rStyle w:val="keyword"/>
        </w:rPr>
        <w:t>SHALL</w:t>
      </w:r>
      <w:r>
        <w:t xml:space="preserve"> contain exactly one [1..1]  </w:t>
      </w:r>
      <w:hyperlink w:anchor="E_Facility_Transfuses_Blood_Products_Tr">
        <w:r>
          <w:rPr>
            <w:rStyle w:val="HyperlinkCourierBold"/>
          </w:rPr>
          <w:t>Facility Transfuses Blood Products Treated with Pathogen Reduction Technology Observation (V2)</w:t>
        </w:r>
      </w:hyperlink>
      <w:r>
        <w:rPr>
          <w:rStyle w:val="XMLname"/>
        </w:rPr>
        <w:t xml:space="preserve"> (identifier: urn:hl7ii:2.16.840.1.113883.10.20.5.6.236:2016-08-01)</w:t>
      </w:r>
      <w:bookmarkStart w:id="3983" w:name="C_3247-30658"/>
      <w:r>
        <w:t xml:space="preserve"> (CONF:3247-30658)</w:t>
      </w:r>
      <w:bookmarkEnd w:id="3983"/>
      <w:r>
        <w:t>.</w:t>
      </w:r>
    </w:p>
    <w:p w14:paraId="591F71E2" w14:textId="77777777" w:rsidR="00682FD0" w:rsidRDefault="00E26131">
      <w:pPr>
        <w:pStyle w:val="BodyText"/>
        <w:spacing w:before="120"/>
      </w:pPr>
      <w:r>
        <w:t xml:space="preserve">There </w:t>
      </w:r>
      <w:r>
        <w:rPr>
          <w:i/>
        </w:rPr>
        <w:t>SHALL</w:t>
      </w:r>
      <w:r>
        <w:t xml:space="preserve"> be exactly 123 Blood Product Usage Summary Observation entryRelationships (one for each value in the value set NHSN Summary Blood Product Usage (urn:oid:2.16.840.1.114222.4.11.7353))</w:t>
      </w:r>
    </w:p>
    <w:p w14:paraId="2660DA86" w14:textId="77777777" w:rsidR="00682FD0" w:rsidRDefault="00E26131" w:rsidP="008166C6">
      <w:pPr>
        <w:numPr>
          <w:ilvl w:val="0"/>
          <w:numId w:val="143"/>
        </w:numPr>
      </w:pPr>
      <w:r>
        <w:rPr>
          <w:rStyle w:val="keyword"/>
        </w:rPr>
        <w:t>SHALL</w:t>
      </w:r>
      <w:r>
        <w:t xml:space="preserve"> contain at least one [1..*] </w:t>
      </w:r>
      <w:r>
        <w:rPr>
          <w:rStyle w:val="XMLnameBold"/>
        </w:rPr>
        <w:t>entryRelationship</w:t>
      </w:r>
      <w:bookmarkStart w:id="3984" w:name="C_3247-30733"/>
      <w:r>
        <w:t xml:space="preserve"> (CONF:3247-30733)</w:t>
      </w:r>
      <w:bookmarkEnd w:id="3984"/>
      <w:r>
        <w:t xml:space="preserve"> such that it</w:t>
      </w:r>
    </w:p>
    <w:p w14:paraId="6CABFDF9" w14:textId="77777777" w:rsidR="00682FD0" w:rsidRDefault="00E26131" w:rsidP="008166C6">
      <w:pPr>
        <w:numPr>
          <w:ilvl w:val="1"/>
          <w:numId w:val="143"/>
        </w:numPr>
      </w:pPr>
      <w:r>
        <w:rPr>
          <w:rStyle w:val="keyword"/>
        </w:rPr>
        <w:t>SHALL</w:t>
      </w:r>
      <w:r>
        <w:t xml:space="preserve"> contain exactly one [1..1] </w:t>
      </w:r>
      <w:r>
        <w:rPr>
          <w:rStyle w:val="XMLnameBold"/>
        </w:rPr>
        <w:t>@typeCode</w:t>
      </w:r>
      <w:r>
        <w:t>=</w:t>
      </w:r>
      <w:r>
        <w:rPr>
          <w:rStyle w:val="XMLname"/>
        </w:rPr>
        <w:t>"COMP"</w:t>
      </w:r>
      <w:r>
        <w:t xml:space="preserve"> Has component</w:t>
      </w:r>
      <w:bookmarkStart w:id="3985" w:name="C_3247-30734"/>
      <w:r>
        <w:t xml:space="preserve"> (CONF:3247-30734)</w:t>
      </w:r>
      <w:bookmarkEnd w:id="3985"/>
      <w:r>
        <w:t>.</w:t>
      </w:r>
    </w:p>
    <w:p w14:paraId="1D3B3B9C" w14:textId="2D3EBDA2" w:rsidR="00682FD0" w:rsidRDefault="00E26131" w:rsidP="008166C6">
      <w:pPr>
        <w:numPr>
          <w:ilvl w:val="1"/>
          <w:numId w:val="143"/>
        </w:numPr>
      </w:pPr>
      <w:r>
        <w:rPr>
          <w:rStyle w:val="keyword"/>
        </w:rPr>
        <w:t>SHALL</w:t>
      </w:r>
      <w:r>
        <w:t xml:space="preserve"> contain exactly one [1..1]  </w:t>
      </w:r>
      <w:hyperlink w:anchor="E_Blood_Product_Usage_Summary_Observati">
        <w:r>
          <w:rPr>
            <w:rStyle w:val="HyperlinkCourierBold"/>
          </w:rPr>
          <w:t>Blood Product Usage Summary Observation (V2)</w:t>
        </w:r>
      </w:hyperlink>
      <w:r>
        <w:rPr>
          <w:rStyle w:val="XMLname"/>
        </w:rPr>
        <w:t xml:space="preserve"> (identifier: urn:hl7ii:2.16.840.1.113883.10.20.5.6.237:2016-08-01)</w:t>
      </w:r>
      <w:bookmarkStart w:id="3986" w:name="C_3247-30735"/>
      <w:r>
        <w:t xml:space="preserve"> (CONF:3247-30735)</w:t>
      </w:r>
      <w:bookmarkEnd w:id="3986"/>
      <w:r>
        <w:t>.</w:t>
      </w:r>
    </w:p>
    <w:p w14:paraId="046A96C8" w14:textId="77777777" w:rsidR="00682FD0" w:rsidRDefault="00E26131">
      <w:pPr>
        <w:pStyle w:val="BodyText"/>
        <w:spacing w:before="120"/>
      </w:pPr>
      <w:r>
        <w:t xml:space="preserve">If the facility transfused pathogen reduced apheresis platelets (i.e. the apheresis platelet total for any of codes 3514-7, 3515-4, 3516-2, 3517-0, 3518-8, or 3519-6 is &gt; 0) then there </w:t>
      </w:r>
      <w:r>
        <w:rPr>
          <w:i/>
        </w:rPr>
        <w:t>SHALL</w:t>
      </w:r>
      <w:r>
        <w:t xml:space="preserve"> be exactly 12 Pathogen Reduced Apheresis Platelet Usage Summary Observation entryRelationships (one for each value in the value set NHSN Pathogen Reduced Apheresis Platelet Usage (urn:oid:2.16.840.1.113883.10.20.5.9.5))</w:t>
      </w:r>
    </w:p>
    <w:p w14:paraId="08273899" w14:textId="77777777" w:rsidR="00682FD0" w:rsidRDefault="00E26131" w:rsidP="008166C6">
      <w:pPr>
        <w:numPr>
          <w:ilvl w:val="0"/>
          <w:numId w:val="143"/>
        </w:numPr>
      </w:pPr>
      <w:r>
        <w:rPr>
          <w:rStyle w:val="keyword"/>
        </w:rPr>
        <w:t>MAY</w:t>
      </w:r>
      <w:r>
        <w:t xml:space="preserve"> contain zero or more [0..*] </w:t>
      </w:r>
      <w:r>
        <w:rPr>
          <w:rStyle w:val="XMLnameBold"/>
        </w:rPr>
        <w:t>entryRelationship</w:t>
      </w:r>
      <w:bookmarkStart w:id="3987" w:name="C_3247-30792"/>
      <w:r>
        <w:t xml:space="preserve"> (CONF:3247-30792)</w:t>
      </w:r>
      <w:bookmarkEnd w:id="3987"/>
      <w:r>
        <w:t xml:space="preserve"> such that it</w:t>
      </w:r>
    </w:p>
    <w:p w14:paraId="63B2F310" w14:textId="5AFDAFB0" w:rsidR="00682FD0" w:rsidRDefault="00E26131" w:rsidP="008166C6">
      <w:pPr>
        <w:numPr>
          <w:ilvl w:val="1"/>
          <w:numId w:val="143"/>
        </w:numPr>
      </w:pPr>
      <w:r>
        <w:rPr>
          <w:rStyle w:val="keyword"/>
        </w:rPr>
        <w:t>SHALL</w:t>
      </w:r>
      <w:r>
        <w:t xml:space="preserve"> contain exactly one [1..1]  </w:t>
      </w:r>
      <w:hyperlink w:anchor="E_Pathogen_Reduced_Apheresis_Platelet_U">
        <w:r>
          <w:rPr>
            <w:rStyle w:val="HyperlinkCourierBold"/>
          </w:rPr>
          <w:t>Pathogen Reduced Apheresis Platelet Usage Summary Observation</w:t>
        </w:r>
      </w:hyperlink>
      <w:r>
        <w:rPr>
          <w:rStyle w:val="XMLname"/>
        </w:rPr>
        <w:t xml:space="preserve"> (identifier: urn:hl7ii:2.16.840.1.113883.10.20.5.6.240:2016-08-01)</w:t>
      </w:r>
      <w:bookmarkStart w:id="3988" w:name="C_3247-30793"/>
      <w:r>
        <w:t xml:space="preserve"> (CONF:3247-30793)</w:t>
      </w:r>
      <w:bookmarkEnd w:id="3988"/>
      <w:r>
        <w:t>.</w:t>
      </w:r>
    </w:p>
    <w:p w14:paraId="63239077" w14:textId="77777777" w:rsidR="00682FD0" w:rsidRDefault="00E26131" w:rsidP="008166C6">
      <w:pPr>
        <w:numPr>
          <w:ilvl w:val="0"/>
          <w:numId w:val="143"/>
        </w:numPr>
      </w:pPr>
      <w:r>
        <w:rPr>
          <w:rStyle w:val="keyword"/>
        </w:rPr>
        <w:t>SHALL</w:t>
      </w:r>
      <w:r>
        <w:t xml:space="preserve"> contain at least one [1..*] </w:t>
      </w:r>
      <w:r>
        <w:rPr>
          <w:rStyle w:val="XMLnameBold"/>
        </w:rPr>
        <w:t>entryRelationship</w:t>
      </w:r>
      <w:bookmarkStart w:id="3989" w:name="C_3247-30730"/>
      <w:r>
        <w:t xml:space="preserve"> (CONF:3247-30730)</w:t>
      </w:r>
      <w:bookmarkEnd w:id="3989"/>
      <w:r>
        <w:t xml:space="preserve"> such that it</w:t>
      </w:r>
    </w:p>
    <w:p w14:paraId="666A1565" w14:textId="77777777" w:rsidR="00682FD0" w:rsidRDefault="00E26131" w:rsidP="008166C6">
      <w:pPr>
        <w:numPr>
          <w:ilvl w:val="1"/>
          <w:numId w:val="143"/>
        </w:numPr>
      </w:pPr>
      <w:r>
        <w:rPr>
          <w:rStyle w:val="keyword"/>
        </w:rPr>
        <w:t>SHALL</w:t>
      </w:r>
      <w:r>
        <w:t xml:space="preserve"> contain exactly one [1..1] </w:t>
      </w:r>
      <w:r>
        <w:rPr>
          <w:rStyle w:val="XMLnameBold"/>
        </w:rPr>
        <w:t>@typeCode</w:t>
      </w:r>
      <w:r>
        <w:t>=</w:t>
      </w:r>
      <w:r>
        <w:rPr>
          <w:rStyle w:val="XMLname"/>
        </w:rPr>
        <w:t>"COMP"</w:t>
      </w:r>
      <w:r>
        <w:t xml:space="preserve"> Has component</w:t>
      </w:r>
      <w:bookmarkStart w:id="3990" w:name="C_3247-30731"/>
      <w:r>
        <w:t xml:space="preserve"> (CONF:3247-30731)</w:t>
      </w:r>
      <w:bookmarkEnd w:id="3990"/>
      <w:r>
        <w:t>.</w:t>
      </w:r>
    </w:p>
    <w:p w14:paraId="0EC3C0AD" w14:textId="5149E9D9" w:rsidR="00682FD0" w:rsidRDefault="00E26131" w:rsidP="008166C6">
      <w:pPr>
        <w:numPr>
          <w:ilvl w:val="1"/>
          <w:numId w:val="143"/>
        </w:numPr>
      </w:pPr>
      <w:r>
        <w:rPr>
          <w:rStyle w:val="keyword"/>
        </w:rPr>
        <w:t>SHALL</w:t>
      </w:r>
      <w:r>
        <w:t xml:space="preserve"> contain exactly one [1..1]  </w:t>
      </w:r>
      <w:hyperlink w:anchor="E_Summary_Data_Observation_HV">
        <w:r>
          <w:rPr>
            <w:rStyle w:val="HyperlinkCourierBold"/>
          </w:rPr>
          <w:t>Summary Data Observation (HV)</w:t>
        </w:r>
      </w:hyperlink>
      <w:r>
        <w:rPr>
          <w:rStyle w:val="XMLname"/>
        </w:rPr>
        <w:t xml:space="preserve"> (identifier: urn:hl7ii:2.16.840.1.113883.10.20.5.6.235:2015-10-01)</w:t>
      </w:r>
      <w:bookmarkStart w:id="3991" w:name="C_3247-30732"/>
      <w:r>
        <w:t xml:space="preserve"> (CONF:3247-30732)</w:t>
      </w:r>
      <w:bookmarkEnd w:id="3991"/>
      <w:r>
        <w:t>.</w:t>
      </w:r>
    </w:p>
    <w:p w14:paraId="06C35F6E" w14:textId="30A728C5" w:rsidR="00682FD0" w:rsidRDefault="00E26131">
      <w:pPr>
        <w:pStyle w:val="Caption"/>
        <w:ind w:left="130" w:right="115"/>
      </w:pPr>
      <w:bookmarkStart w:id="3992" w:name="_Toc525996686"/>
      <w:r>
        <w:t xml:space="preserve">Figure </w:t>
      </w:r>
      <w:r>
        <w:fldChar w:fldCharType="begin"/>
      </w:r>
      <w:r>
        <w:instrText>SEQ Figure \* ARABIC</w:instrText>
      </w:r>
      <w:r>
        <w:fldChar w:fldCharType="separate"/>
      </w:r>
      <w:r>
        <w:t>187</w:t>
      </w:r>
      <w:r>
        <w:fldChar w:fldCharType="end"/>
      </w:r>
      <w:r>
        <w:t>: Summary Encounter (HV) (V2) Example</w:t>
      </w:r>
      <w:bookmarkEnd w:id="3992"/>
    </w:p>
    <w:p w14:paraId="1030A361" w14:textId="77777777" w:rsidR="00682FD0" w:rsidRDefault="00E26131">
      <w:pPr>
        <w:pStyle w:val="Example"/>
        <w:ind w:left="130" w:right="115"/>
      </w:pPr>
      <w:r>
        <w:t>&lt;encounter classCode="ENC" moodCode="EVN"&gt;</w:t>
      </w:r>
    </w:p>
    <w:p w14:paraId="34F87E5B" w14:textId="77777777" w:rsidR="00682FD0" w:rsidRDefault="00E26131">
      <w:pPr>
        <w:pStyle w:val="Example"/>
        <w:ind w:left="130" w:right="115"/>
      </w:pPr>
      <w:r>
        <w:t xml:space="preserve">  &lt;!-- Summary Encounter (HV) (V2) --&gt;</w:t>
      </w:r>
    </w:p>
    <w:p w14:paraId="3C1432CA" w14:textId="77777777" w:rsidR="00682FD0" w:rsidRDefault="00E26131">
      <w:pPr>
        <w:pStyle w:val="Example"/>
        <w:ind w:left="130" w:right="115"/>
      </w:pPr>
      <w:r>
        <w:t xml:space="preserve">  &lt;templateId root="2.16.840.1.113883.10.20.5.6.234" extension="2016-08-01" /&gt;</w:t>
      </w:r>
    </w:p>
    <w:p w14:paraId="6DED3F07" w14:textId="77777777" w:rsidR="00682FD0" w:rsidRDefault="00E26131">
      <w:pPr>
        <w:pStyle w:val="Example"/>
        <w:ind w:left="130" w:right="115"/>
      </w:pPr>
      <w:r>
        <w:t xml:space="preserve">  &lt;!-- the location ID and type --&gt;</w:t>
      </w:r>
    </w:p>
    <w:p w14:paraId="4197F2F8" w14:textId="77777777" w:rsidR="00682FD0" w:rsidRDefault="00E26131">
      <w:pPr>
        <w:pStyle w:val="Example"/>
        <w:ind w:left="130" w:right="115"/>
      </w:pPr>
      <w:r>
        <w:t xml:space="preserve">  &lt;participant typeCode="LOC"&gt;</w:t>
      </w:r>
    </w:p>
    <w:p w14:paraId="7D50DEA5" w14:textId="77777777" w:rsidR="00682FD0" w:rsidRDefault="00E26131">
      <w:pPr>
        <w:pStyle w:val="Example"/>
        <w:ind w:left="130" w:right="115"/>
      </w:pPr>
      <w:r>
        <w:t xml:space="preserve">    &lt;participantRole classCode="SDLOC"&gt;</w:t>
      </w:r>
    </w:p>
    <w:p w14:paraId="227A55E1" w14:textId="77777777" w:rsidR="00682FD0" w:rsidRDefault="00E26131">
      <w:pPr>
        <w:pStyle w:val="Example"/>
        <w:ind w:left="130" w:right="115"/>
      </w:pPr>
      <w:r>
        <w:t xml:space="preserve">      &lt;id root="2.16.840.1.113883.3.117.1.1.5.1.1" extension="FACWIDEIN" /&gt;</w:t>
      </w:r>
    </w:p>
    <w:p w14:paraId="4A3D6EFB" w14:textId="77777777" w:rsidR="00682FD0" w:rsidRDefault="00E26131">
      <w:pPr>
        <w:pStyle w:val="Example"/>
        <w:ind w:left="130" w:right="115"/>
      </w:pPr>
      <w:r>
        <w:t xml:space="preserve">      &lt;code codeSystem="2.16.840.1.113883.6.259" codeSystemName="HL7 HealthCareServiceLocation" code="1250-0" displayName="FACWIDEIN" /&gt;</w:t>
      </w:r>
    </w:p>
    <w:p w14:paraId="31D76FA5" w14:textId="77777777" w:rsidR="00682FD0" w:rsidRDefault="00E26131">
      <w:pPr>
        <w:pStyle w:val="Example"/>
        <w:ind w:left="130" w:right="115"/>
      </w:pPr>
      <w:r>
        <w:t xml:space="preserve">    &lt;/participantRole&gt;</w:t>
      </w:r>
    </w:p>
    <w:p w14:paraId="30E2EC54" w14:textId="77777777" w:rsidR="00682FD0" w:rsidRDefault="00E26131">
      <w:pPr>
        <w:pStyle w:val="Example"/>
        <w:ind w:left="130" w:right="115"/>
      </w:pPr>
      <w:r>
        <w:t xml:space="preserve">  &lt;/participant&gt;</w:t>
      </w:r>
    </w:p>
    <w:p w14:paraId="0C910EC3" w14:textId="77777777" w:rsidR="00682FD0" w:rsidRDefault="00E26131">
      <w:pPr>
        <w:pStyle w:val="Example"/>
        <w:ind w:left="130" w:right="115"/>
      </w:pPr>
      <w:r>
        <w:t xml:space="preserve">  &lt;!-- Blood product summaries </w:t>
      </w:r>
    </w:p>
    <w:p w14:paraId="33F003D1" w14:textId="77777777" w:rsidR="00682FD0" w:rsidRDefault="00E26131">
      <w:pPr>
        <w:pStyle w:val="Example"/>
        <w:ind w:left="130" w:right="115"/>
      </w:pPr>
      <w:r>
        <w:t xml:space="preserve">       There SHALL be exactly 102 Blood Product Usage Summary Observation</w:t>
      </w:r>
    </w:p>
    <w:p w14:paraId="19CF2C84" w14:textId="77777777" w:rsidR="00682FD0" w:rsidRDefault="00E26131">
      <w:pPr>
        <w:pStyle w:val="Example"/>
        <w:ind w:left="130" w:right="115"/>
      </w:pPr>
      <w:r>
        <w:t xml:space="preserve">       entryRelationships (one for each value in the value set NHSN Summary</w:t>
      </w:r>
    </w:p>
    <w:p w14:paraId="3BEB7149" w14:textId="77777777" w:rsidR="00682FD0" w:rsidRDefault="00E26131">
      <w:pPr>
        <w:pStyle w:val="Example"/>
        <w:ind w:left="130" w:right="115"/>
      </w:pPr>
      <w:r>
        <w:t xml:space="preserve">       Blood Product Usage (urn:oid:2.16.840.1.114222.4.11.7353))</w:t>
      </w:r>
    </w:p>
    <w:p w14:paraId="5265D33D" w14:textId="77777777" w:rsidR="00682FD0" w:rsidRDefault="00E26131">
      <w:pPr>
        <w:pStyle w:val="Example"/>
        <w:ind w:left="130" w:right="115"/>
      </w:pPr>
      <w:r>
        <w:t xml:space="preserve">   --&gt;</w:t>
      </w:r>
    </w:p>
    <w:p w14:paraId="27659D35" w14:textId="77777777" w:rsidR="00682FD0" w:rsidRDefault="00E26131">
      <w:pPr>
        <w:pStyle w:val="Example"/>
        <w:ind w:left="130" w:right="115"/>
      </w:pPr>
      <w:r>
        <w:t xml:space="preserve">  </w:t>
      </w:r>
    </w:p>
    <w:p w14:paraId="004CD020" w14:textId="77777777" w:rsidR="00682FD0" w:rsidRDefault="00E26131">
      <w:pPr>
        <w:pStyle w:val="Example"/>
        <w:ind w:left="130" w:right="115"/>
      </w:pPr>
      <w:r>
        <w:t xml:space="preserve">  &lt;!-- Total number of units transfused - Whole blood  --&gt;</w:t>
      </w:r>
    </w:p>
    <w:p w14:paraId="1DD9153F" w14:textId="77777777" w:rsidR="00682FD0" w:rsidRDefault="00E26131">
      <w:pPr>
        <w:pStyle w:val="Example"/>
        <w:ind w:left="130" w:right="115"/>
      </w:pPr>
      <w:r>
        <w:t xml:space="preserve">  &lt;entryRelationship typeCode="COMP"&gt;</w:t>
      </w:r>
    </w:p>
    <w:p w14:paraId="2C10DF84" w14:textId="77777777" w:rsidR="00682FD0" w:rsidRDefault="00E26131">
      <w:pPr>
        <w:pStyle w:val="Example"/>
        <w:ind w:left="130" w:right="115"/>
      </w:pPr>
      <w:r>
        <w:t xml:space="preserve">    &lt;observation classCode="OBS" moodCode="EVN"&gt;</w:t>
      </w:r>
    </w:p>
    <w:p w14:paraId="1E5B93B6" w14:textId="77777777" w:rsidR="00682FD0" w:rsidRDefault="00E26131">
      <w:pPr>
        <w:pStyle w:val="Example"/>
        <w:ind w:left="130" w:right="115"/>
      </w:pPr>
      <w:r>
        <w:t xml:space="preserve">      &lt;!-- [HAI] Blood Product Usage Summary Observation --&gt;</w:t>
      </w:r>
    </w:p>
    <w:p w14:paraId="3A3E6EE8" w14:textId="77777777" w:rsidR="00682FD0" w:rsidRDefault="00E26131">
      <w:pPr>
        <w:pStyle w:val="Example"/>
        <w:ind w:left="130" w:right="115"/>
      </w:pPr>
      <w:r>
        <w:t xml:space="preserve">      &lt;templateId root="2.16.840.1.113883.10.20.5.6.237" extension="2015-10-01" /&gt;</w:t>
      </w:r>
    </w:p>
    <w:p w14:paraId="08318031" w14:textId="77777777" w:rsidR="00682FD0" w:rsidRDefault="00E26131">
      <w:pPr>
        <w:pStyle w:val="Example"/>
        <w:ind w:left="130" w:right="115"/>
      </w:pPr>
      <w:r>
        <w:t xml:space="preserve">      ...</w:t>
      </w:r>
    </w:p>
    <w:p w14:paraId="6E0F9D55" w14:textId="77777777" w:rsidR="00682FD0" w:rsidRDefault="00E26131">
      <w:pPr>
        <w:pStyle w:val="Example"/>
        <w:ind w:left="130" w:right="115"/>
      </w:pPr>
      <w:r>
        <w:t xml:space="preserve">    &lt;/observation&gt;</w:t>
      </w:r>
    </w:p>
    <w:p w14:paraId="6813B54C" w14:textId="77777777" w:rsidR="00682FD0" w:rsidRDefault="00E26131">
      <w:pPr>
        <w:pStyle w:val="Example"/>
        <w:ind w:left="130" w:right="115"/>
      </w:pPr>
      <w:r>
        <w:t xml:space="preserve">  &lt;/entryRelationship&gt;</w:t>
      </w:r>
    </w:p>
    <w:p w14:paraId="571F0258" w14:textId="77777777" w:rsidR="00682FD0" w:rsidRDefault="00E26131">
      <w:pPr>
        <w:pStyle w:val="Example"/>
        <w:ind w:left="130" w:right="115"/>
      </w:pPr>
      <w:r>
        <w:t xml:space="preserve">  &lt;!-- Total number of aliquots transfused - Whole blood --&gt;</w:t>
      </w:r>
    </w:p>
    <w:p w14:paraId="5BA9CCB9" w14:textId="77777777" w:rsidR="00682FD0" w:rsidRDefault="00E26131">
      <w:pPr>
        <w:pStyle w:val="Example"/>
        <w:ind w:left="130" w:right="115"/>
      </w:pPr>
      <w:r>
        <w:t xml:space="preserve">  &lt;entryRelationship typeCode="COMP"&gt;</w:t>
      </w:r>
    </w:p>
    <w:p w14:paraId="1C1FBE7C" w14:textId="77777777" w:rsidR="00682FD0" w:rsidRDefault="00E26131">
      <w:pPr>
        <w:pStyle w:val="Example"/>
        <w:ind w:left="130" w:right="115"/>
      </w:pPr>
      <w:r>
        <w:t xml:space="preserve">    &lt;observation classCode="OBS" moodCode="EVN"&gt;</w:t>
      </w:r>
    </w:p>
    <w:p w14:paraId="08DB5665" w14:textId="77777777" w:rsidR="00682FD0" w:rsidRDefault="00E26131">
      <w:pPr>
        <w:pStyle w:val="Example"/>
        <w:ind w:left="130" w:right="115"/>
      </w:pPr>
      <w:r>
        <w:t xml:space="preserve">      &lt;!-- [HAI] Blood Product Usage Summary Observation --&gt;</w:t>
      </w:r>
    </w:p>
    <w:p w14:paraId="618E0EC5" w14:textId="77777777" w:rsidR="00682FD0" w:rsidRDefault="00E26131">
      <w:pPr>
        <w:pStyle w:val="Example"/>
        <w:ind w:left="130" w:right="115"/>
      </w:pPr>
      <w:r>
        <w:t xml:space="preserve">      &lt;templateId root="2.16.840.1.113883.10.20.5.6.237" extension="2015-10-01" /&gt;</w:t>
      </w:r>
    </w:p>
    <w:p w14:paraId="21D9909B" w14:textId="77777777" w:rsidR="00682FD0" w:rsidRDefault="00E26131">
      <w:pPr>
        <w:pStyle w:val="Example"/>
        <w:ind w:left="130" w:right="115"/>
      </w:pPr>
      <w:r>
        <w:t xml:space="preserve">      ...</w:t>
      </w:r>
    </w:p>
    <w:p w14:paraId="328D5982" w14:textId="77777777" w:rsidR="00682FD0" w:rsidRDefault="00E26131">
      <w:pPr>
        <w:pStyle w:val="Example"/>
        <w:ind w:left="130" w:right="115"/>
      </w:pPr>
      <w:r>
        <w:t xml:space="preserve">    &lt;/observation&gt;</w:t>
      </w:r>
    </w:p>
    <w:p w14:paraId="73AFA9D7" w14:textId="77777777" w:rsidR="00682FD0" w:rsidRDefault="00E26131">
      <w:pPr>
        <w:pStyle w:val="Example"/>
        <w:ind w:left="130" w:right="115"/>
      </w:pPr>
      <w:r>
        <w:t xml:space="preserve">  &lt;/entryRelationship&gt;</w:t>
      </w:r>
    </w:p>
    <w:p w14:paraId="3513803D" w14:textId="77777777" w:rsidR="00682FD0" w:rsidRDefault="00E26131">
      <w:pPr>
        <w:pStyle w:val="Example"/>
        <w:ind w:left="130" w:right="115"/>
      </w:pPr>
      <w:r>
        <w:t xml:space="preserve">  &lt;!-- Total number of Discards - Whole blood --&gt;</w:t>
      </w:r>
    </w:p>
    <w:p w14:paraId="482B63A0" w14:textId="77777777" w:rsidR="00682FD0" w:rsidRDefault="00E26131">
      <w:pPr>
        <w:pStyle w:val="Example"/>
        <w:ind w:left="130" w:right="115"/>
      </w:pPr>
      <w:r>
        <w:t xml:space="preserve">  &lt;entryRelationship typeCode="COMP"&gt;</w:t>
      </w:r>
    </w:p>
    <w:p w14:paraId="4399C532" w14:textId="77777777" w:rsidR="00682FD0" w:rsidRDefault="00E26131">
      <w:pPr>
        <w:pStyle w:val="Example"/>
        <w:ind w:left="130" w:right="115"/>
      </w:pPr>
      <w:r>
        <w:t xml:space="preserve">    &lt;observation classCode="OBS" moodCode="EVN"&gt;</w:t>
      </w:r>
    </w:p>
    <w:p w14:paraId="7D2EE15B" w14:textId="77777777" w:rsidR="00682FD0" w:rsidRDefault="00E26131">
      <w:pPr>
        <w:pStyle w:val="Example"/>
        <w:ind w:left="130" w:right="115"/>
      </w:pPr>
      <w:r>
        <w:t xml:space="preserve">      &lt;!-- [HAI] Blood Product Usage Summary Observation --&gt;</w:t>
      </w:r>
    </w:p>
    <w:p w14:paraId="0A886A3B" w14:textId="77777777" w:rsidR="00682FD0" w:rsidRDefault="00E26131">
      <w:pPr>
        <w:pStyle w:val="Example"/>
        <w:ind w:left="130" w:right="115"/>
      </w:pPr>
      <w:r>
        <w:t xml:space="preserve">      &lt;templateId root="2.16.840.1.113883.10.20.5.6.237" extension="2015-10-01" /&gt;</w:t>
      </w:r>
    </w:p>
    <w:p w14:paraId="2E600AD0" w14:textId="77777777" w:rsidR="00682FD0" w:rsidRDefault="00E26131">
      <w:pPr>
        <w:pStyle w:val="Example"/>
        <w:ind w:left="130" w:right="115"/>
      </w:pPr>
      <w:r>
        <w:t xml:space="preserve">      ...</w:t>
      </w:r>
    </w:p>
    <w:p w14:paraId="358B9BF0" w14:textId="77777777" w:rsidR="00682FD0" w:rsidRDefault="00E26131">
      <w:pPr>
        <w:pStyle w:val="Example"/>
        <w:ind w:left="130" w:right="115"/>
      </w:pPr>
      <w:r>
        <w:t xml:space="preserve">    &lt;/observation&gt;</w:t>
      </w:r>
    </w:p>
    <w:p w14:paraId="47EA1FE0" w14:textId="77777777" w:rsidR="00682FD0" w:rsidRDefault="00E26131">
      <w:pPr>
        <w:pStyle w:val="Example"/>
        <w:ind w:left="130" w:right="115"/>
      </w:pPr>
      <w:r>
        <w:t xml:space="preserve">  &lt;/entryRelationship&gt;</w:t>
      </w:r>
    </w:p>
    <w:p w14:paraId="7BD5BE78" w14:textId="77777777" w:rsidR="00682FD0" w:rsidRDefault="00E26131">
      <w:pPr>
        <w:pStyle w:val="Example"/>
        <w:ind w:left="130" w:right="115"/>
      </w:pPr>
      <w:r>
        <w:t xml:space="preserve">  ...</w:t>
      </w:r>
    </w:p>
    <w:p w14:paraId="51F90996" w14:textId="77777777" w:rsidR="00682FD0" w:rsidRDefault="00E26131">
      <w:pPr>
        <w:pStyle w:val="Example"/>
        <w:ind w:left="130" w:right="115"/>
      </w:pPr>
      <w:r>
        <w:t xml:space="preserve">  &lt;entryRelationship typeCode="COMP"&gt;</w:t>
      </w:r>
    </w:p>
    <w:p w14:paraId="59F1B368" w14:textId="77777777" w:rsidR="00682FD0" w:rsidRDefault="00E26131">
      <w:pPr>
        <w:pStyle w:val="Example"/>
        <w:ind w:left="130" w:right="115"/>
      </w:pPr>
      <w:r>
        <w:t xml:space="preserve">    &lt;!-- Facility Transfuses Blood Products Treated with Pathogen Reduction Technology Observation --&gt;</w:t>
      </w:r>
    </w:p>
    <w:p w14:paraId="287C768C" w14:textId="77777777" w:rsidR="00682FD0" w:rsidRDefault="00E26131">
      <w:pPr>
        <w:pStyle w:val="Example"/>
        <w:ind w:left="130" w:right="115"/>
      </w:pPr>
      <w:r>
        <w:t xml:space="preserve">    &lt;observation classCode="OBS" moodCode="EVN" negationInd="false"&gt;</w:t>
      </w:r>
    </w:p>
    <w:p w14:paraId="49DCA390" w14:textId="77777777" w:rsidR="00682FD0" w:rsidRDefault="00E26131">
      <w:pPr>
        <w:pStyle w:val="Example"/>
        <w:ind w:left="130" w:right="115"/>
      </w:pPr>
      <w:r>
        <w:t xml:space="preserve">      &lt;!-- [HAI R3D1.1] Facility Transfuses Blood Products Treated with </w:t>
      </w:r>
    </w:p>
    <w:p w14:paraId="307BA8D3" w14:textId="77777777" w:rsidR="00682FD0" w:rsidRDefault="00E26131">
      <w:pPr>
        <w:pStyle w:val="Example"/>
        <w:ind w:left="130" w:right="115"/>
      </w:pPr>
      <w:r>
        <w:t xml:space="preserve">           Pathogen Reduction Technology Observation --&gt;</w:t>
      </w:r>
    </w:p>
    <w:p w14:paraId="13087482" w14:textId="77777777" w:rsidR="00682FD0" w:rsidRDefault="00E26131">
      <w:pPr>
        <w:pStyle w:val="Example"/>
        <w:ind w:left="130" w:right="115"/>
      </w:pPr>
      <w:r>
        <w:t xml:space="preserve">      &lt;templateId root="2.16.840.1.113883.10.20.5.6.236" extension="2016-08-01" /&gt;</w:t>
      </w:r>
    </w:p>
    <w:p w14:paraId="466A4823" w14:textId="77777777" w:rsidR="00682FD0" w:rsidRDefault="00E26131">
      <w:pPr>
        <w:pStyle w:val="Example"/>
        <w:ind w:left="130" w:right="115"/>
      </w:pPr>
      <w:r>
        <w:t xml:space="preserve">      ...</w:t>
      </w:r>
    </w:p>
    <w:p w14:paraId="765E474B" w14:textId="77777777" w:rsidR="00682FD0" w:rsidRDefault="00E26131">
      <w:pPr>
        <w:pStyle w:val="Example"/>
        <w:ind w:left="130" w:right="115"/>
      </w:pPr>
      <w:r>
        <w:t xml:space="preserve">    &lt;/observation&gt;</w:t>
      </w:r>
    </w:p>
    <w:p w14:paraId="19E20D9F" w14:textId="77777777" w:rsidR="00682FD0" w:rsidRDefault="00E26131">
      <w:pPr>
        <w:pStyle w:val="Example"/>
        <w:ind w:left="130" w:right="115"/>
      </w:pPr>
      <w:r>
        <w:t xml:space="preserve">  &lt;/entryRelationship&gt;</w:t>
      </w:r>
    </w:p>
    <w:p w14:paraId="10314C87" w14:textId="77777777" w:rsidR="00682FD0" w:rsidRDefault="00E26131">
      <w:pPr>
        <w:pStyle w:val="Example"/>
        <w:ind w:left="130" w:right="115"/>
      </w:pPr>
      <w:r>
        <w:t xml:space="preserve">  &lt;entryRelationship typeCode="COMP"&gt;</w:t>
      </w:r>
    </w:p>
    <w:p w14:paraId="4E51A09F" w14:textId="77777777" w:rsidR="00682FD0" w:rsidRDefault="00E26131">
      <w:pPr>
        <w:pStyle w:val="Example"/>
        <w:ind w:left="130" w:right="115"/>
      </w:pPr>
      <w:r>
        <w:t xml:space="preserve">    &lt;observation classCode="OBS" moodCode="EVN"&gt;</w:t>
      </w:r>
    </w:p>
    <w:p w14:paraId="2C8BDBD7" w14:textId="77777777" w:rsidR="00682FD0" w:rsidRDefault="00E26131">
      <w:pPr>
        <w:pStyle w:val="Example"/>
        <w:ind w:left="130" w:right="115"/>
      </w:pPr>
      <w:r>
        <w:t xml:space="preserve">      &lt;!-- Summary Data Observation (HV) --&gt;</w:t>
      </w:r>
    </w:p>
    <w:p w14:paraId="0C7D860C" w14:textId="77777777" w:rsidR="00682FD0" w:rsidRDefault="00E26131">
      <w:pPr>
        <w:pStyle w:val="Example"/>
        <w:ind w:left="130" w:right="115"/>
      </w:pPr>
      <w:r>
        <w:t xml:space="preserve">      &lt;templateId root="2.16.840.1.113883.10.20.5.6.235" extension="2015-10-01" /&gt;</w:t>
      </w:r>
    </w:p>
    <w:p w14:paraId="468C4404" w14:textId="77777777" w:rsidR="00682FD0" w:rsidRDefault="00E26131">
      <w:pPr>
        <w:pStyle w:val="Example"/>
        <w:ind w:left="130" w:right="115"/>
      </w:pPr>
      <w:r>
        <w:t xml:space="preserve">      ...</w:t>
      </w:r>
    </w:p>
    <w:p w14:paraId="0E1A1623" w14:textId="77777777" w:rsidR="00682FD0" w:rsidRDefault="00E26131">
      <w:pPr>
        <w:pStyle w:val="Example"/>
        <w:ind w:left="130" w:right="115"/>
      </w:pPr>
      <w:r>
        <w:t xml:space="preserve">    &lt;/observation&gt;</w:t>
      </w:r>
    </w:p>
    <w:p w14:paraId="19CFF789" w14:textId="77777777" w:rsidR="00682FD0" w:rsidRDefault="00E26131">
      <w:pPr>
        <w:pStyle w:val="Example"/>
        <w:ind w:left="130" w:right="115"/>
      </w:pPr>
      <w:r>
        <w:t xml:space="preserve">  &lt;/entryRelationship&gt;</w:t>
      </w:r>
    </w:p>
    <w:p w14:paraId="5A580CCC" w14:textId="77777777" w:rsidR="00682FD0" w:rsidRDefault="00E26131">
      <w:pPr>
        <w:pStyle w:val="Example"/>
        <w:ind w:left="130" w:right="115"/>
      </w:pPr>
      <w:r>
        <w:t xml:space="preserve">  ...</w:t>
      </w:r>
    </w:p>
    <w:p w14:paraId="7EEFD9A1" w14:textId="77777777" w:rsidR="00682FD0" w:rsidRDefault="00E26131">
      <w:pPr>
        <w:pStyle w:val="Example"/>
        <w:ind w:left="130" w:right="115"/>
      </w:pPr>
      <w:r>
        <w:t>&lt;/encounter&gt;</w:t>
      </w:r>
    </w:p>
    <w:p w14:paraId="527CE86D" w14:textId="77777777" w:rsidR="00682FD0" w:rsidRDefault="00682FD0">
      <w:pPr>
        <w:pStyle w:val="BodyText"/>
      </w:pPr>
    </w:p>
    <w:p w14:paraId="1CED9004" w14:textId="77777777" w:rsidR="00682FD0" w:rsidRDefault="00E26131">
      <w:pPr>
        <w:pStyle w:val="Heading2nospace"/>
      </w:pPr>
      <w:bookmarkStart w:id="3993" w:name="E_Summary_Encounter_NICU"/>
      <w:bookmarkStart w:id="3994" w:name="_Toc525996453"/>
      <w:r>
        <w:t>Summary Encounter (NICU)</w:t>
      </w:r>
      <w:bookmarkEnd w:id="3993"/>
      <w:bookmarkEnd w:id="3994"/>
    </w:p>
    <w:p w14:paraId="60BAAAF0" w14:textId="77777777" w:rsidR="00682FD0" w:rsidRDefault="00E26131">
      <w:pPr>
        <w:pStyle w:val="BracketData"/>
      </w:pPr>
      <w:r>
        <w:t>[encounter: identifier urn:oid:2.16.840.1.113883.10.20.5.6.191 (closed)]</w:t>
      </w:r>
    </w:p>
    <w:p w14:paraId="743CAFF2" w14:textId="77777777" w:rsidR="00682FD0" w:rsidRDefault="00E26131">
      <w:pPr>
        <w:pStyle w:val="BracketData"/>
      </w:pPr>
      <w:r>
        <w:t>Published as part of NHSN Healthcare Associated Infection (HAI) Reports Release 1 - US Realm</w:t>
      </w:r>
    </w:p>
    <w:p w14:paraId="5736D34B" w14:textId="14B7EB82" w:rsidR="00682FD0" w:rsidRDefault="00E26131">
      <w:pPr>
        <w:pStyle w:val="Caption"/>
      </w:pPr>
      <w:bookmarkStart w:id="3995" w:name="_Toc525997134"/>
      <w:r>
        <w:t xml:space="preserve">Table </w:t>
      </w:r>
      <w:r>
        <w:fldChar w:fldCharType="begin"/>
      </w:r>
      <w:r>
        <w:instrText>SEQ Table \* ARABIC</w:instrText>
      </w:r>
      <w:r>
        <w:fldChar w:fldCharType="separate"/>
      </w:r>
      <w:r>
        <w:t>434</w:t>
      </w:r>
      <w:r>
        <w:fldChar w:fldCharType="end"/>
      </w:r>
      <w:r>
        <w:t>: Summary Encounter (NICU) Contexts</w:t>
      </w:r>
      <w:bookmarkEnd w:id="399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6FD4E4FE" w14:textId="77777777">
        <w:trPr>
          <w:cantSplit/>
          <w:tblHeader/>
          <w:jc w:val="center"/>
        </w:trPr>
        <w:tc>
          <w:tcPr>
            <w:tcW w:w="360" w:type="dxa"/>
            <w:shd w:val="clear" w:color="auto" w:fill="E6E6E6"/>
          </w:tcPr>
          <w:p w14:paraId="6D54D22A" w14:textId="77777777" w:rsidR="00682FD0" w:rsidRDefault="00E26131">
            <w:pPr>
              <w:pStyle w:val="TableHead"/>
            </w:pPr>
            <w:r>
              <w:t>Contained By:</w:t>
            </w:r>
          </w:p>
        </w:tc>
        <w:tc>
          <w:tcPr>
            <w:tcW w:w="360" w:type="dxa"/>
            <w:shd w:val="clear" w:color="auto" w:fill="E6E6E6"/>
          </w:tcPr>
          <w:p w14:paraId="6A0F8101" w14:textId="77777777" w:rsidR="00682FD0" w:rsidRDefault="00E26131">
            <w:pPr>
              <w:pStyle w:val="TableHead"/>
            </w:pPr>
            <w:r>
              <w:t>Contains:</w:t>
            </w:r>
          </w:p>
        </w:tc>
      </w:tr>
      <w:tr w:rsidR="00682FD0" w14:paraId="6B088271" w14:textId="77777777">
        <w:trPr>
          <w:jc w:val="center"/>
        </w:trPr>
        <w:tc>
          <w:tcPr>
            <w:tcW w:w="360" w:type="dxa"/>
          </w:tcPr>
          <w:p w14:paraId="5561D81D" w14:textId="3AAC624E" w:rsidR="00682FD0" w:rsidRDefault="009E5D90">
            <w:pPr>
              <w:pStyle w:val="TableText"/>
            </w:pPr>
            <w:hyperlink w:anchor="S_Summary_Data_Section_NICU_V2">
              <w:r w:rsidR="00E26131">
                <w:rPr>
                  <w:rStyle w:val="HyperlinkText9pt"/>
                </w:rPr>
                <w:t>Summary Data Section (NICU) (V2)</w:t>
              </w:r>
            </w:hyperlink>
            <w:r w:rsidR="00E26131">
              <w:t xml:space="preserve"> (required)</w:t>
            </w:r>
          </w:p>
        </w:tc>
        <w:tc>
          <w:tcPr>
            <w:tcW w:w="360" w:type="dxa"/>
          </w:tcPr>
          <w:p w14:paraId="25ACA37C" w14:textId="024413D8" w:rsidR="00682FD0" w:rsidRDefault="009E5D90">
            <w:pPr>
              <w:pStyle w:val="TableText"/>
            </w:pPr>
            <w:hyperlink w:anchor="E_Summary_Data_Observation">
              <w:r w:rsidR="00E26131">
                <w:rPr>
                  <w:rStyle w:val="HyperlinkText9pt"/>
                </w:rPr>
                <w:t>Summary Data Observation</w:t>
              </w:r>
            </w:hyperlink>
            <w:r w:rsidR="00E26131">
              <w:t xml:space="preserve"> (required)</w:t>
            </w:r>
          </w:p>
        </w:tc>
      </w:tr>
    </w:tbl>
    <w:p w14:paraId="4081244F" w14:textId="77777777" w:rsidR="00682FD0" w:rsidRDefault="00682FD0">
      <w:pPr>
        <w:pStyle w:val="BodyText"/>
      </w:pPr>
    </w:p>
    <w:p w14:paraId="355ABCE6" w14:textId="77777777" w:rsidR="00682FD0" w:rsidRDefault="00E26131">
      <w:r>
        <w:t>A Summary Encounter records a set of summary data, usually for a population such as the patients in a ward in a specified period. The NHSN protocol defines which data to record for each type of summary report. For a NICU Summary report, each datum is recorded as a Summary Data Observation. The data requirements at time of publication are shown in a table under the Summary Data Observation template, above.</w:t>
      </w:r>
    </w:p>
    <w:p w14:paraId="750D80FE" w14:textId="77777777" w:rsidR="00682FD0" w:rsidRDefault="00E26131">
      <w:r>
        <w:t>In a NICU Report, the data are stratified by birthweight. A second participant is provided to record the participant subgroup. Represent each group with a separate Summary Encounter.</w:t>
      </w:r>
    </w:p>
    <w:p w14:paraId="221A8E61" w14:textId="3CB04716" w:rsidR="00682FD0" w:rsidRDefault="00E26131">
      <w:pPr>
        <w:pStyle w:val="Caption"/>
      </w:pPr>
      <w:bookmarkStart w:id="3996" w:name="_Toc525997135"/>
      <w:r>
        <w:t xml:space="preserve">Table </w:t>
      </w:r>
      <w:r>
        <w:fldChar w:fldCharType="begin"/>
      </w:r>
      <w:r>
        <w:instrText>SEQ Table \* ARABIC</w:instrText>
      </w:r>
      <w:r>
        <w:fldChar w:fldCharType="separate"/>
      </w:r>
      <w:r>
        <w:t>435</w:t>
      </w:r>
      <w:r>
        <w:fldChar w:fldCharType="end"/>
      </w:r>
      <w:r>
        <w:t>: Summary Encounter (NICU) Constraints Overview</w:t>
      </w:r>
      <w:bookmarkEnd w:id="3996"/>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72533275" w14:textId="77777777">
        <w:trPr>
          <w:cantSplit/>
          <w:tblHeader/>
          <w:jc w:val="center"/>
        </w:trPr>
        <w:tc>
          <w:tcPr>
            <w:tcW w:w="0" w:type="dxa"/>
            <w:shd w:val="clear" w:color="auto" w:fill="E6E6E6"/>
            <w:noWrap/>
          </w:tcPr>
          <w:p w14:paraId="6FD4EDB0" w14:textId="77777777" w:rsidR="00682FD0" w:rsidRDefault="00E26131">
            <w:pPr>
              <w:pStyle w:val="TableHead"/>
            </w:pPr>
            <w:r>
              <w:t>XPath</w:t>
            </w:r>
          </w:p>
        </w:tc>
        <w:tc>
          <w:tcPr>
            <w:tcW w:w="720" w:type="dxa"/>
            <w:shd w:val="clear" w:color="auto" w:fill="E6E6E6"/>
            <w:noWrap/>
          </w:tcPr>
          <w:p w14:paraId="56AF5998" w14:textId="77777777" w:rsidR="00682FD0" w:rsidRDefault="00E26131">
            <w:pPr>
              <w:pStyle w:val="TableHead"/>
            </w:pPr>
            <w:r>
              <w:t>Card.</w:t>
            </w:r>
          </w:p>
        </w:tc>
        <w:tc>
          <w:tcPr>
            <w:tcW w:w="1152" w:type="dxa"/>
            <w:shd w:val="clear" w:color="auto" w:fill="E6E6E6"/>
            <w:noWrap/>
          </w:tcPr>
          <w:p w14:paraId="200D0259" w14:textId="77777777" w:rsidR="00682FD0" w:rsidRDefault="00E26131">
            <w:pPr>
              <w:pStyle w:val="TableHead"/>
            </w:pPr>
            <w:r>
              <w:t>Verb</w:t>
            </w:r>
          </w:p>
        </w:tc>
        <w:tc>
          <w:tcPr>
            <w:tcW w:w="864" w:type="dxa"/>
            <w:shd w:val="clear" w:color="auto" w:fill="E6E6E6"/>
            <w:noWrap/>
          </w:tcPr>
          <w:p w14:paraId="2E1FD9EA" w14:textId="77777777" w:rsidR="00682FD0" w:rsidRDefault="00E26131">
            <w:pPr>
              <w:pStyle w:val="TableHead"/>
            </w:pPr>
            <w:r>
              <w:t>Data Type</w:t>
            </w:r>
          </w:p>
        </w:tc>
        <w:tc>
          <w:tcPr>
            <w:tcW w:w="864" w:type="dxa"/>
            <w:shd w:val="clear" w:color="auto" w:fill="E6E6E6"/>
            <w:noWrap/>
          </w:tcPr>
          <w:p w14:paraId="16F7A7B9" w14:textId="77777777" w:rsidR="00682FD0" w:rsidRDefault="00E26131">
            <w:pPr>
              <w:pStyle w:val="TableHead"/>
            </w:pPr>
            <w:r>
              <w:t>CONF#</w:t>
            </w:r>
          </w:p>
        </w:tc>
        <w:tc>
          <w:tcPr>
            <w:tcW w:w="864" w:type="dxa"/>
            <w:shd w:val="clear" w:color="auto" w:fill="E6E6E6"/>
            <w:noWrap/>
          </w:tcPr>
          <w:p w14:paraId="35EA2326" w14:textId="77777777" w:rsidR="00682FD0" w:rsidRDefault="00E26131">
            <w:pPr>
              <w:pStyle w:val="TableHead"/>
            </w:pPr>
            <w:r>
              <w:t>Value</w:t>
            </w:r>
          </w:p>
        </w:tc>
      </w:tr>
      <w:tr w:rsidR="00682FD0" w14:paraId="78195930" w14:textId="77777777">
        <w:trPr>
          <w:jc w:val="center"/>
        </w:trPr>
        <w:tc>
          <w:tcPr>
            <w:tcW w:w="10160" w:type="dxa"/>
            <w:gridSpan w:val="6"/>
          </w:tcPr>
          <w:p w14:paraId="7CC3A18B" w14:textId="77777777" w:rsidR="00682FD0" w:rsidRDefault="00E26131">
            <w:pPr>
              <w:pStyle w:val="TableText"/>
            </w:pPr>
            <w:r>
              <w:t>encounter (identifier: urn:oid:2.16.840.1.113883.10.20.5.6.191)</w:t>
            </w:r>
          </w:p>
        </w:tc>
      </w:tr>
      <w:tr w:rsidR="00682FD0" w14:paraId="24F584D5" w14:textId="77777777">
        <w:trPr>
          <w:jc w:val="center"/>
        </w:trPr>
        <w:tc>
          <w:tcPr>
            <w:tcW w:w="3345" w:type="dxa"/>
          </w:tcPr>
          <w:p w14:paraId="7F7F84D7" w14:textId="77777777" w:rsidR="00682FD0" w:rsidRDefault="00E26131">
            <w:pPr>
              <w:pStyle w:val="TableText"/>
            </w:pPr>
            <w:r>
              <w:tab/>
              <w:t>@classCode</w:t>
            </w:r>
          </w:p>
        </w:tc>
        <w:tc>
          <w:tcPr>
            <w:tcW w:w="720" w:type="dxa"/>
          </w:tcPr>
          <w:p w14:paraId="5A18166D" w14:textId="77777777" w:rsidR="00682FD0" w:rsidRDefault="00E26131">
            <w:pPr>
              <w:pStyle w:val="TableText"/>
            </w:pPr>
            <w:r>
              <w:t>1..1</w:t>
            </w:r>
          </w:p>
        </w:tc>
        <w:tc>
          <w:tcPr>
            <w:tcW w:w="1152" w:type="dxa"/>
          </w:tcPr>
          <w:p w14:paraId="69214A35" w14:textId="77777777" w:rsidR="00682FD0" w:rsidRDefault="00E26131">
            <w:pPr>
              <w:pStyle w:val="TableText"/>
            </w:pPr>
            <w:r>
              <w:t>SHALL</w:t>
            </w:r>
          </w:p>
        </w:tc>
        <w:tc>
          <w:tcPr>
            <w:tcW w:w="864" w:type="dxa"/>
          </w:tcPr>
          <w:p w14:paraId="3D28C1B3" w14:textId="77777777" w:rsidR="00682FD0" w:rsidRDefault="00682FD0">
            <w:pPr>
              <w:pStyle w:val="TableText"/>
            </w:pPr>
          </w:p>
        </w:tc>
        <w:tc>
          <w:tcPr>
            <w:tcW w:w="1104" w:type="dxa"/>
          </w:tcPr>
          <w:p w14:paraId="5F9BBFD3" w14:textId="0E2AA04F" w:rsidR="00682FD0" w:rsidRDefault="009E5D90">
            <w:pPr>
              <w:pStyle w:val="TableText"/>
            </w:pPr>
            <w:hyperlink w:anchor="C_86-22817">
              <w:r w:rsidR="00E26131">
                <w:rPr>
                  <w:rStyle w:val="HyperlinkText9pt"/>
                </w:rPr>
                <w:t>86-22817</w:t>
              </w:r>
            </w:hyperlink>
          </w:p>
        </w:tc>
        <w:tc>
          <w:tcPr>
            <w:tcW w:w="2975" w:type="dxa"/>
          </w:tcPr>
          <w:p w14:paraId="751AECA6" w14:textId="77777777" w:rsidR="00682FD0" w:rsidRDefault="00E26131">
            <w:pPr>
              <w:pStyle w:val="TableText"/>
            </w:pPr>
            <w:r>
              <w:t>urn:oid:2.16.840.1.113883.5.6 (HL7ActClass) = ENC</w:t>
            </w:r>
          </w:p>
        </w:tc>
      </w:tr>
      <w:tr w:rsidR="00682FD0" w14:paraId="2161FD22" w14:textId="77777777">
        <w:trPr>
          <w:jc w:val="center"/>
        </w:trPr>
        <w:tc>
          <w:tcPr>
            <w:tcW w:w="3345" w:type="dxa"/>
          </w:tcPr>
          <w:p w14:paraId="79F5A1D6" w14:textId="77777777" w:rsidR="00682FD0" w:rsidRDefault="00E26131">
            <w:pPr>
              <w:pStyle w:val="TableText"/>
            </w:pPr>
            <w:r>
              <w:tab/>
              <w:t>@moodCode</w:t>
            </w:r>
          </w:p>
        </w:tc>
        <w:tc>
          <w:tcPr>
            <w:tcW w:w="720" w:type="dxa"/>
          </w:tcPr>
          <w:p w14:paraId="5F4E935D" w14:textId="77777777" w:rsidR="00682FD0" w:rsidRDefault="00E26131">
            <w:pPr>
              <w:pStyle w:val="TableText"/>
            </w:pPr>
            <w:r>
              <w:t>1..1</w:t>
            </w:r>
          </w:p>
        </w:tc>
        <w:tc>
          <w:tcPr>
            <w:tcW w:w="1152" w:type="dxa"/>
          </w:tcPr>
          <w:p w14:paraId="6478441B" w14:textId="77777777" w:rsidR="00682FD0" w:rsidRDefault="00E26131">
            <w:pPr>
              <w:pStyle w:val="TableText"/>
            </w:pPr>
            <w:r>
              <w:t>SHALL</w:t>
            </w:r>
          </w:p>
        </w:tc>
        <w:tc>
          <w:tcPr>
            <w:tcW w:w="864" w:type="dxa"/>
          </w:tcPr>
          <w:p w14:paraId="74D99A2B" w14:textId="77777777" w:rsidR="00682FD0" w:rsidRDefault="00682FD0">
            <w:pPr>
              <w:pStyle w:val="TableText"/>
            </w:pPr>
          </w:p>
        </w:tc>
        <w:tc>
          <w:tcPr>
            <w:tcW w:w="1104" w:type="dxa"/>
          </w:tcPr>
          <w:p w14:paraId="5AFC6612" w14:textId="1454BB7D" w:rsidR="00682FD0" w:rsidRDefault="009E5D90">
            <w:pPr>
              <w:pStyle w:val="TableText"/>
            </w:pPr>
            <w:hyperlink w:anchor="C_86-22818">
              <w:r w:rsidR="00E26131">
                <w:rPr>
                  <w:rStyle w:val="HyperlinkText9pt"/>
                </w:rPr>
                <w:t>86-22818</w:t>
              </w:r>
            </w:hyperlink>
          </w:p>
        </w:tc>
        <w:tc>
          <w:tcPr>
            <w:tcW w:w="2975" w:type="dxa"/>
          </w:tcPr>
          <w:p w14:paraId="1FE4A386" w14:textId="77777777" w:rsidR="00682FD0" w:rsidRDefault="00E26131">
            <w:pPr>
              <w:pStyle w:val="TableText"/>
            </w:pPr>
            <w:r>
              <w:t>urn:oid:2.16.840.1.113883.5.1001 (HL7ActMood) = EVN</w:t>
            </w:r>
          </w:p>
        </w:tc>
      </w:tr>
      <w:tr w:rsidR="00682FD0" w14:paraId="661036C3" w14:textId="77777777">
        <w:trPr>
          <w:jc w:val="center"/>
        </w:trPr>
        <w:tc>
          <w:tcPr>
            <w:tcW w:w="3345" w:type="dxa"/>
          </w:tcPr>
          <w:p w14:paraId="4738D6B2" w14:textId="77777777" w:rsidR="00682FD0" w:rsidRDefault="00E26131">
            <w:pPr>
              <w:pStyle w:val="TableText"/>
            </w:pPr>
            <w:r>
              <w:tab/>
              <w:t>templateId</w:t>
            </w:r>
          </w:p>
        </w:tc>
        <w:tc>
          <w:tcPr>
            <w:tcW w:w="720" w:type="dxa"/>
          </w:tcPr>
          <w:p w14:paraId="6A91403B" w14:textId="77777777" w:rsidR="00682FD0" w:rsidRDefault="00E26131">
            <w:pPr>
              <w:pStyle w:val="TableText"/>
            </w:pPr>
            <w:r>
              <w:t>1..1</w:t>
            </w:r>
          </w:p>
        </w:tc>
        <w:tc>
          <w:tcPr>
            <w:tcW w:w="1152" w:type="dxa"/>
          </w:tcPr>
          <w:p w14:paraId="615A01E8" w14:textId="77777777" w:rsidR="00682FD0" w:rsidRDefault="00E26131">
            <w:pPr>
              <w:pStyle w:val="TableText"/>
            </w:pPr>
            <w:r>
              <w:t>SHALL</w:t>
            </w:r>
          </w:p>
        </w:tc>
        <w:tc>
          <w:tcPr>
            <w:tcW w:w="864" w:type="dxa"/>
          </w:tcPr>
          <w:p w14:paraId="5507FF64" w14:textId="77777777" w:rsidR="00682FD0" w:rsidRDefault="00682FD0">
            <w:pPr>
              <w:pStyle w:val="TableText"/>
            </w:pPr>
          </w:p>
        </w:tc>
        <w:tc>
          <w:tcPr>
            <w:tcW w:w="1104" w:type="dxa"/>
          </w:tcPr>
          <w:p w14:paraId="2EDD7E90" w14:textId="11A95426" w:rsidR="00682FD0" w:rsidRDefault="009E5D90">
            <w:pPr>
              <w:pStyle w:val="TableText"/>
            </w:pPr>
            <w:hyperlink w:anchor="C_86-22819">
              <w:r w:rsidR="00E26131">
                <w:rPr>
                  <w:rStyle w:val="HyperlinkText9pt"/>
                </w:rPr>
                <w:t>86-22819</w:t>
              </w:r>
            </w:hyperlink>
          </w:p>
        </w:tc>
        <w:tc>
          <w:tcPr>
            <w:tcW w:w="2975" w:type="dxa"/>
          </w:tcPr>
          <w:p w14:paraId="024D2EFC" w14:textId="77777777" w:rsidR="00682FD0" w:rsidRDefault="00682FD0">
            <w:pPr>
              <w:pStyle w:val="TableText"/>
            </w:pPr>
          </w:p>
        </w:tc>
      </w:tr>
      <w:tr w:rsidR="00682FD0" w14:paraId="20C0C52E" w14:textId="77777777">
        <w:trPr>
          <w:jc w:val="center"/>
        </w:trPr>
        <w:tc>
          <w:tcPr>
            <w:tcW w:w="3345" w:type="dxa"/>
          </w:tcPr>
          <w:p w14:paraId="1711C00B" w14:textId="77777777" w:rsidR="00682FD0" w:rsidRDefault="00E26131">
            <w:pPr>
              <w:pStyle w:val="TableText"/>
            </w:pPr>
            <w:r>
              <w:tab/>
            </w:r>
            <w:r>
              <w:tab/>
              <w:t>@root</w:t>
            </w:r>
          </w:p>
        </w:tc>
        <w:tc>
          <w:tcPr>
            <w:tcW w:w="720" w:type="dxa"/>
          </w:tcPr>
          <w:p w14:paraId="1F013160" w14:textId="77777777" w:rsidR="00682FD0" w:rsidRDefault="00E26131">
            <w:pPr>
              <w:pStyle w:val="TableText"/>
            </w:pPr>
            <w:r>
              <w:t>1..1</w:t>
            </w:r>
          </w:p>
        </w:tc>
        <w:tc>
          <w:tcPr>
            <w:tcW w:w="1152" w:type="dxa"/>
          </w:tcPr>
          <w:p w14:paraId="0BCFFF61" w14:textId="77777777" w:rsidR="00682FD0" w:rsidRDefault="00E26131">
            <w:pPr>
              <w:pStyle w:val="TableText"/>
            </w:pPr>
            <w:r>
              <w:t>SHALL</w:t>
            </w:r>
          </w:p>
        </w:tc>
        <w:tc>
          <w:tcPr>
            <w:tcW w:w="864" w:type="dxa"/>
          </w:tcPr>
          <w:p w14:paraId="4584D500" w14:textId="77777777" w:rsidR="00682FD0" w:rsidRDefault="00682FD0">
            <w:pPr>
              <w:pStyle w:val="TableText"/>
            </w:pPr>
          </w:p>
        </w:tc>
        <w:tc>
          <w:tcPr>
            <w:tcW w:w="1104" w:type="dxa"/>
          </w:tcPr>
          <w:p w14:paraId="13EC33A6" w14:textId="280DEFF3" w:rsidR="00682FD0" w:rsidRDefault="009E5D90">
            <w:pPr>
              <w:pStyle w:val="TableText"/>
            </w:pPr>
            <w:hyperlink w:anchor="C_86-22820">
              <w:r w:rsidR="00E26131">
                <w:rPr>
                  <w:rStyle w:val="HyperlinkText9pt"/>
                </w:rPr>
                <w:t>86-22820</w:t>
              </w:r>
            </w:hyperlink>
          </w:p>
        </w:tc>
        <w:tc>
          <w:tcPr>
            <w:tcW w:w="2975" w:type="dxa"/>
          </w:tcPr>
          <w:p w14:paraId="67862831" w14:textId="77777777" w:rsidR="00682FD0" w:rsidRDefault="00E26131">
            <w:pPr>
              <w:pStyle w:val="TableText"/>
            </w:pPr>
            <w:r>
              <w:t>2.16.840.1.113883.10.20.5.6.191</w:t>
            </w:r>
          </w:p>
        </w:tc>
      </w:tr>
      <w:tr w:rsidR="00682FD0" w14:paraId="40770A04" w14:textId="77777777">
        <w:trPr>
          <w:jc w:val="center"/>
        </w:trPr>
        <w:tc>
          <w:tcPr>
            <w:tcW w:w="3345" w:type="dxa"/>
          </w:tcPr>
          <w:p w14:paraId="1E594656" w14:textId="77777777" w:rsidR="00682FD0" w:rsidRDefault="00E26131">
            <w:pPr>
              <w:pStyle w:val="TableText"/>
            </w:pPr>
            <w:r>
              <w:tab/>
              <w:t>participant</w:t>
            </w:r>
          </w:p>
        </w:tc>
        <w:tc>
          <w:tcPr>
            <w:tcW w:w="720" w:type="dxa"/>
          </w:tcPr>
          <w:p w14:paraId="61EC15CD" w14:textId="77777777" w:rsidR="00682FD0" w:rsidRDefault="00E26131">
            <w:pPr>
              <w:pStyle w:val="TableText"/>
            </w:pPr>
            <w:r>
              <w:t>1..1</w:t>
            </w:r>
          </w:p>
        </w:tc>
        <w:tc>
          <w:tcPr>
            <w:tcW w:w="1152" w:type="dxa"/>
          </w:tcPr>
          <w:p w14:paraId="390D3B08" w14:textId="77777777" w:rsidR="00682FD0" w:rsidRDefault="00E26131">
            <w:pPr>
              <w:pStyle w:val="TableText"/>
            </w:pPr>
            <w:r>
              <w:t>SHALL</w:t>
            </w:r>
          </w:p>
        </w:tc>
        <w:tc>
          <w:tcPr>
            <w:tcW w:w="864" w:type="dxa"/>
          </w:tcPr>
          <w:p w14:paraId="4B9E686A" w14:textId="77777777" w:rsidR="00682FD0" w:rsidRDefault="00682FD0">
            <w:pPr>
              <w:pStyle w:val="TableText"/>
            </w:pPr>
          </w:p>
        </w:tc>
        <w:tc>
          <w:tcPr>
            <w:tcW w:w="1104" w:type="dxa"/>
          </w:tcPr>
          <w:p w14:paraId="1718816D" w14:textId="39BB1552" w:rsidR="00682FD0" w:rsidRDefault="009E5D90">
            <w:pPr>
              <w:pStyle w:val="TableText"/>
            </w:pPr>
            <w:hyperlink w:anchor="C_86-22821">
              <w:r w:rsidR="00E26131">
                <w:rPr>
                  <w:rStyle w:val="HyperlinkText9pt"/>
                </w:rPr>
                <w:t>86-22821</w:t>
              </w:r>
            </w:hyperlink>
          </w:p>
        </w:tc>
        <w:tc>
          <w:tcPr>
            <w:tcW w:w="2975" w:type="dxa"/>
          </w:tcPr>
          <w:p w14:paraId="222A010D" w14:textId="77777777" w:rsidR="00682FD0" w:rsidRDefault="00682FD0">
            <w:pPr>
              <w:pStyle w:val="TableText"/>
            </w:pPr>
          </w:p>
        </w:tc>
      </w:tr>
      <w:tr w:rsidR="00682FD0" w14:paraId="50C2A597" w14:textId="77777777">
        <w:trPr>
          <w:jc w:val="center"/>
        </w:trPr>
        <w:tc>
          <w:tcPr>
            <w:tcW w:w="3345" w:type="dxa"/>
          </w:tcPr>
          <w:p w14:paraId="31C8216F" w14:textId="77777777" w:rsidR="00682FD0" w:rsidRDefault="00E26131">
            <w:pPr>
              <w:pStyle w:val="TableText"/>
            </w:pPr>
            <w:r>
              <w:tab/>
            </w:r>
            <w:r>
              <w:tab/>
              <w:t>@typeCode</w:t>
            </w:r>
          </w:p>
        </w:tc>
        <w:tc>
          <w:tcPr>
            <w:tcW w:w="720" w:type="dxa"/>
          </w:tcPr>
          <w:p w14:paraId="65B75AF7" w14:textId="77777777" w:rsidR="00682FD0" w:rsidRDefault="00E26131">
            <w:pPr>
              <w:pStyle w:val="TableText"/>
            </w:pPr>
            <w:r>
              <w:t>1..1</w:t>
            </w:r>
          </w:p>
        </w:tc>
        <w:tc>
          <w:tcPr>
            <w:tcW w:w="1152" w:type="dxa"/>
          </w:tcPr>
          <w:p w14:paraId="4629A60C" w14:textId="77777777" w:rsidR="00682FD0" w:rsidRDefault="00E26131">
            <w:pPr>
              <w:pStyle w:val="TableText"/>
            </w:pPr>
            <w:r>
              <w:t>SHALL</w:t>
            </w:r>
          </w:p>
        </w:tc>
        <w:tc>
          <w:tcPr>
            <w:tcW w:w="864" w:type="dxa"/>
          </w:tcPr>
          <w:p w14:paraId="46D3FEEA" w14:textId="77777777" w:rsidR="00682FD0" w:rsidRDefault="00682FD0">
            <w:pPr>
              <w:pStyle w:val="TableText"/>
            </w:pPr>
          </w:p>
        </w:tc>
        <w:tc>
          <w:tcPr>
            <w:tcW w:w="1104" w:type="dxa"/>
          </w:tcPr>
          <w:p w14:paraId="4DE727B4" w14:textId="592DAEAC" w:rsidR="00682FD0" w:rsidRDefault="009E5D90">
            <w:pPr>
              <w:pStyle w:val="TableText"/>
            </w:pPr>
            <w:hyperlink w:anchor="C_86-22822">
              <w:r w:rsidR="00E26131">
                <w:rPr>
                  <w:rStyle w:val="HyperlinkText9pt"/>
                </w:rPr>
                <w:t>86-22822</w:t>
              </w:r>
            </w:hyperlink>
          </w:p>
        </w:tc>
        <w:tc>
          <w:tcPr>
            <w:tcW w:w="2975" w:type="dxa"/>
          </w:tcPr>
          <w:p w14:paraId="37EB1648" w14:textId="77777777" w:rsidR="00682FD0" w:rsidRDefault="00E26131">
            <w:pPr>
              <w:pStyle w:val="TableText"/>
            </w:pPr>
            <w:r>
              <w:t>urn:oid:2.16.840.1.113883.5.90 (HL7ParticipationType) = LOC</w:t>
            </w:r>
          </w:p>
        </w:tc>
      </w:tr>
      <w:tr w:rsidR="00682FD0" w14:paraId="735594B4" w14:textId="77777777">
        <w:trPr>
          <w:jc w:val="center"/>
        </w:trPr>
        <w:tc>
          <w:tcPr>
            <w:tcW w:w="3345" w:type="dxa"/>
          </w:tcPr>
          <w:p w14:paraId="56577F1A" w14:textId="77777777" w:rsidR="00682FD0" w:rsidRDefault="00E26131">
            <w:pPr>
              <w:pStyle w:val="TableText"/>
            </w:pPr>
            <w:r>
              <w:tab/>
            </w:r>
            <w:r>
              <w:tab/>
              <w:t>participantRole</w:t>
            </w:r>
          </w:p>
        </w:tc>
        <w:tc>
          <w:tcPr>
            <w:tcW w:w="720" w:type="dxa"/>
          </w:tcPr>
          <w:p w14:paraId="75B3DBD6" w14:textId="77777777" w:rsidR="00682FD0" w:rsidRDefault="00E26131">
            <w:pPr>
              <w:pStyle w:val="TableText"/>
            </w:pPr>
            <w:r>
              <w:t>1..1</w:t>
            </w:r>
          </w:p>
        </w:tc>
        <w:tc>
          <w:tcPr>
            <w:tcW w:w="1152" w:type="dxa"/>
          </w:tcPr>
          <w:p w14:paraId="1005A751" w14:textId="77777777" w:rsidR="00682FD0" w:rsidRDefault="00E26131">
            <w:pPr>
              <w:pStyle w:val="TableText"/>
            </w:pPr>
            <w:r>
              <w:t>SHALL</w:t>
            </w:r>
          </w:p>
        </w:tc>
        <w:tc>
          <w:tcPr>
            <w:tcW w:w="864" w:type="dxa"/>
          </w:tcPr>
          <w:p w14:paraId="43F08A98" w14:textId="77777777" w:rsidR="00682FD0" w:rsidRDefault="00682FD0">
            <w:pPr>
              <w:pStyle w:val="TableText"/>
            </w:pPr>
          </w:p>
        </w:tc>
        <w:tc>
          <w:tcPr>
            <w:tcW w:w="1104" w:type="dxa"/>
          </w:tcPr>
          <w:p w14:paraId="7E01BD96" w14:textId="4892EC0D" w:rsidR="00682FD0" w:rsidRDefault="009E5D90">
            <w:pPr>
              <w:pStyle w:val="TableText"/>
            </w:pPr>
            <w:hyperlink w:anchor="C_86-22823">
              <w:r w:rsidR="00E26131">
                <w:rPr>
                  <w:rStyle w:val="HyperlinkText9pt"/>
                </w:rPr>
                <w:t>86-22823</w:t>
              </w:r>
            </w:hyperlink>
          </w:p>
        </w:tc>
        <w:tc>
          <w:tcPr>
            <w:tcW w:w="2975" w:type="dxa"/>
          </w:tcPr>
          <w:p w14:paraId="23D31190" w14:textId="77777777" w:rsidR="00682FD0" w:rsidRDefault="00682FD0">
            <w:pPr>
              <w:pStyle w:val="TableText"/>
            </w:pPr>
          </w:p>
        </w:tc>
      </w:tr>
      <w:tr w:rsidR="00682FD0" w14:paraId="5612D938" w14:textId="77777777">
        <w:trPr>
          <w:jc w:val="center"/>
        </w:trPr>
        <w:tc>
          <w:tcPr>
            <w:tcW w:w="3345" w:type="dxa"/>
          </w:tcPr>
          <w:p w14:paraId="3536C3F6" w14:textId="77777777" w:rsidR="00682FD0" w:rsidRDefault="00E26131">
            <w:pPr>
              <w:pStyle w:val="TableText"/>
            </w:pPr>
            <w:r>
              <w:tab/>
            </w:r>
            <w:r>
              <w:tab/>
            </w:r>
            <w:r>
              <w:tab/>
              <w:t>@classCode</w:t>
            </w:r>
          </w:p>
        </w:tc>
        <w:tc>
          <w:tcPr>
            <w:tcW w:w="720" w:type="dxa"/>
          </w:tcPr>
          <w:p w14:paraId="110896E7" w14:textId="77777777" w:rsidR="00682FD0" w:rsidRDefault="00E26131">
            <w:pPr>
              <w:pStyle w:val="TableText"/>
            </w:pPr>
            <w:r>
              <w:t>1..1</w:t>
            </w:r>
          </w:p>
        </w:tc>
        <w:tc>
          <w:tcPr>
            <w:tcW w:w="1152" w:type="dxa"/>
          </w:tcPr>
          <w:p w14:paraId="1191C9ED" w14:textId="77777777" w:rsidR="00682FD0" w:rsidRDefault="00E26131">
            <w:pPr>
              <w:pStyle w:val="TableText"/>
            </w:pPr>
            <w:r>
              <w:t>SHALL</w:t>
            </w:r>
          </w:p>
        </w:tc>
        <w:tc>
          <w:tcPr>
            <w:tcW w:w="864" w:type="dxa"/>
          </w:tcPr>
          <w:p w14:paraId="20FC50CE" w14:textId="77777777" w:rsidR="00682FD0" w:rsidRDefault="00682FD0">
            <w:pPr>
              <w:pStyle w:val="TableText"/>
            </w:pPr>
          </w:p>
        </w:tc>
        <w:tc>
          <w:tcPr>
            <w:tcW w:w="1104" w:type="dxa"/>
          </w:tcPr>
          <w:p w14:paraId="0AB4C229" w14:textId="47769A52" w:rsidR="00682FD0" w:rsidRDefault="009E5D90">
            <w:pPr>
              <w:pStyle w:val="TableText"/>
            </w:pPr>
            <w:hyperlink w:anchor="C_86-22824">
              <w:r w:rsidR="00E26131">
                <w:rPr>
                  <w:rStyle w:val="HyperlinkText9pt"/>
                </w:rPr>
                <w:t>86-22824</w:t>
              </w:r>
            </w:hyperlink>
          </w:p>
        </w:tc>
        <w:tc>
          <w:tcPr>
            <w:tcW w:w="2975" w:type="dxa"/>
          </w:tcPr>
          <w:p w14:paraId="538951C5" w14:textId="77777777" w:rsidR="00682FD0" w:rsidRDefault="00E26131">
            <w:pPr>
              <w:pStyle w:val="TableText"/>
            </w:pPr>
            <w:r>
              <w:t>urn:oid:2.16.840.1.113883.5.41 (HL7EntityClass) = SDLOC</w:t>
            </w:r>
          </w:p>
        </w:tc>
      </w:tr>
      <w:tr w:rsidR="00682FD0" w14:paraId="3953DBFE" w14:textId="77777777">
        <w:trPr>
          <w:jc w:val="center"/>
        </w:trPr>
        <w:tc>
          <w:tcPr>
            <w:tcW w:w="3345" w:type="dxa"/>
          </w:tcPr>
          <w:p w14:paraId="2C240D57" w14:textId="77777777" w:rsidR="00682FD0" w:rsidRDefault="00E26131">
            <w:pPr>
              <w:pStyle w:val="TableText"/>
            </w:pPr>
            <w:r>
              <w:tab/>
              <w:t>participant</w:t>
            </w:r>
          </w:p>
        </w:tc>
        <w:tc>
          <w:tcPr>
            <w:tcW w:w="720" w:type="dxa"/>
          </w:tcPr>
          <w:p w14:paraId="7E208DD4" w14:textId="77777777" w:rsidR="00682FD0" w:rsidRDefault="00E26131">
            <w:pPr>
              <w:pStyle w:val="TableText"/>
            </w:pPr>
            <w:r>
              <w:t>1..1</w:t>
            </w:r>
          </w:p>
        </w:tc>
        <w:tc>
          <w:tcPr>
            <w:tcW w:w="1152" w:type="dxa"/>
          </w:tcPr>
          <w:p w14:paraId="41EE0C4E" w14:textId="77777777" w:rsidR="00682FD0" w:rsidRDefault="00E26131">
            <w:pPr>
              <w:pStyle w:val="TableText"/>
            </w:pPr>
            <w:r>
              <w:t>SHALL</w:t>
            </w:r>
          </w:p>
        </w:tc>
        <w:tc>
          <w:tcPr>
            <w:tcW w:w="864" w:type="dxa"/>
          </w:tcPr>
          <w:p w14:paraId="645AE3C6" w14:textId="77777777" w:rsidR="00682FD0" w:rsidRDefault="00682FD0">
            <w:pPr>
              <w:pStyle w:val="TableText"/>
            </w:pPr>
          </w:p>
        </w:tc>
        <w:tc>
          <w:tcPr>
            <w:tcW w:w="1104" w:type="dxa"/>
          </w:tcPr>
          <w:p w14:paraId="0DE12229" w14:textId="2C0B0F56" w:rsidR="00682FD0" w:rsidRDefault="009E5D90">
            <w:pPr>
              <w:pStyle w:val="TableText"/>
            </w:pPr>
            <w:hyperlink w:anchor="C_86-22828">
              <w:r w:rsidR="00E26131">
                <w:rPr>
                  <w:rStyle w:val="HyperlinkText9pt"/>
                </w:rPr>
                <w:t>86-22828</w:t>
              </w:r>
            </w:hyperlink>
          </w:p>
        </w:tc>
        <w:tc>
          <w:tcPr>
            <w:tcW w:w="2975" w:type="dxa"/>
          </w:tcPr>
          <w:p w14:paraId="10E842B5" w14:textId="77777777" w:rsidR="00682FD0" w:rsidRDefault="00682FD0">
            <w:pPr>
              <w:pStyle w:val="TableText"/>
            </w:pPr>
          </w:p>
        </w:tc>
      </w:tr>
      <w:tr w:rsidR="00682FD0" w14:paraId="3DB54A19" w14:textId="77777777">
        <w:trPr>
          <w:jc w:val="center"/>
        </w:trPr>
        <w:tc>
          <w:tcPr>
            <w:tcW w:w="3345" w:type="dxa"/>
          </w:tcPr>
          <w:p w14:paraId="612B68A0" w14:textId="77777777" w:rsidR="00682FD0" w:rsidRDefault="00E26131">
            <w:pPr>
              <w:pStyle w:val="TableText"/>
            </w:pPr>
            <w:r>
              <w:tab/>
            </w:r>
            <w:r>
              <w:tab/>
              <w:t>@typeCode</w:t>
            </w:r>
          </w:p>
        </w:tc>
        <w:tc>
          <w:tcPr>
            <w:tcW w:w="720" w:type="dxa"/>
          </w:tcPr>
          <w:p w14:paraId="5959BBA8" w14:textId="77777777" w:rsidR="00682FD0" w:rsidRDefault="00E26131">
            <w:pPr>
              <w:pStyle w:val="TableText"/>
            </w:pPr>
            <w:r>
              <w:t>1..1</w:t>
            </w:r>
          </w:p>
        </w:tc>
        <w:tc>
          <w:tcPr>
            <w:tcW w:w="1152" w:type="dxa"/>
          </w:tcPr>
          <w:p w14:paraId="62810DB2" w14:textId="77777777" w:rsidR="00682FD0" w:rsidRDefault="00E26131">
            <w:pPr>
              <w:pStyle w:val="TableText"/>
            </w:pPr>
            <w:r>
              <w:t>SHALL</w:t>
            </w:r>
          </w:p>
        </w:tc>
        <w:tc>
          <w:tcPr>
            <w:tcW w:w="864" w:type="dxa"/>
          </w:tcPr>
          <w:p w14:paraId="0BF75490" w14:textId="77777777" w:rsidR="00682FD0" w:rsidRDefault="00682FD0">
            <w:pPr>
              <w:pStyle w:val="TableText"/>
            </w:pPr>
          </w:p>
        </w:tc>
        <w:tc>
          <w:tcPr>
            <w:tcW w:w="1104" w:type="dxa"/>
          </w:tcPr>
          <w:p w14:paraId="2A73C532" w14:textId="3F581E06" w:rsidR="00682FD0" w:rsidRDefault="009E5D90">
            <w:pPr>
              <w:pStyle w:val="TableText"/>
            </w:pPr>
            <w:hyperlink w:anchor="C_86-22829">
              <w:r w:rsidR="00E26131">
                <w:rPr>
                  <w:rStyle w:val="HyperlinkText9pt"/>
                </w:rPr>
                <w:t>86-22829</w:t>
              </w:r>
            </w:hyperlink>
          </w:p>
        </w:tc>
        <w:tc>
          <w:tcPr>
            <w:tcW w:w="2975" w:type="dxa"/>
          </w:tcPr>
          <w:p w14:paraId="3660E170" w14:textId="77777777" w:rsidR="00682FD0" w:rsidRDefault="00E26131">
            <w:pPr>
              <w:pStyle w:val="TableText"/>
            </w:pPr>
            <w:r>
              <w:t>urn:oid:2.16.840.1.113883.5.90 (HL7ParticipationType) = SBJ</w:t>
            </w:r>
          </w:p>
        </w:tc>
      </w:tr>
      <w:tr w:rsidR="00682FD0" w14:paraId="6FEC33C9" w14:textId="77777777">
        <w:trPr>
          <w:jc w:val="center"/>
        </w:trPr>
        <w:tc>
          <w:tcPr>
            <w:tcW w:w="3345" w:type="dxa"/>
          </w:tcPr>
          <w:p w14:paraId="6EE874B3" w14:textId="77777777" w:rsidR="00682FD0" w:rsidRDefault="00E26131">
            <w:pPr>
              <w:pStyle w:val="TableText"/>
            </w:pPr>
            <w:r>
              <w:tab/>
            </w:r>
            <w:r>
              <w:tab/>
              <w:t>participantRole</w:t>
            </w:r>
          </w:p>
        </w:tc>
        <w:tc>
          <w:tcPr>
            <w:tcW w:w="720" w:type="dxa"/>
          </w:tcPr>
          <w:p w14:paraId="66D1EC23" w14:textId="77777777" w:rsidR="00682FD0" w:rsidRDefault="00E26131">
            <w:pPr>
              <w:pStyle w:val="TableText"/>
            </w:pPr>
            <w:r>
              <w:t>1..1</w:t>
            </w:r>
          </w:p>
        </w:tc>
        <w:tc>
          <w:tcPr>
            <w:tcW w:w="1152" w:type="dxa"/>
          </w:tcPr>
          <w:p w14:paraId="1E5CF753" w14:textId="77777777" w:rsidR="00682FD0" w:rsidRDefault="00E26131">
            <w:pPr>
              <w:pStyle w:val="TableText"/>
            </w:pPr>
            <w:r>
              <w:t>SHALL</w:t>
            </w:r>
          </w:p>
        </w:tc>
        <w:tc>
          <w:tcPr>
            <w:tcW w:w="864" w:type="dxa"/>
          </w:tcPr>
          <w:p w14:paraId="6F88E13F" w14:textId="77777777" w:rsidR="00682FD0" w:rsidRDefault="00682FD0">
            <w:pPr>
              <w:pStyle w:val="TableText"/>
            </w:pPr>
          </w:p>
        </w:tc>
        <w:tc>
          <w:tcPr>
            <w:tcW w:w="1104" w:type="dxa"/>
          </w:tcPr>
          <w:p w14:paraId="713633A2" w14:textId="3284A678" w:rsidR="00682FD0" w:rsidRDefault="009E5D90">
            <w:pPr>
              <w:pStyle w:val="TableText"/>
            </w:pPr>
            <w:hyperlink w:anchor="C_86-22830">
              <w:r w:rsidR="00E26131">
                <w:rPr>
                  <w:rStyle w:val="HyperlinkText9pt"/>
                </w:rPr>
                <w:t>86-22830</w:t>
              </w:r>
            </w:hyperlink>
          </w:p>
        </w:tc>
        <w:tc>
          <w:tcPr>
            <w:tcW w:w="2975" w:type="dxa"/>
          </w:tcPr>
          <w:p w14:paraId="4767B088" w14:textId="77777777" w:rsidR="00682FD0" w:rsidRDefault="00682FD0">
            <w:pPr>
              <w:pStyle w:val="TableText"/>
            </w:pPr>
          </w:p>
        </w:tc>
      </w:tr>
      <w:tr w:rsidR="00682FD0" w14:paraId="0D232BD0" w14:textId="77777777">
        <w:trPr>
          <w:jc w:val="center"/>
        </w:trPr>
        <w:tc>
          <w:tcPr>
            <w:tcW w:w="3345" w:type="dxa"/>
          </w:tcPr>
          <w:p w14:paraId="538B92D1" w14:textId="77777777" w:rsidR="00682FD0" w:rsidRDefault="00E26131">
            <w:pPr>
              <w:pStyle w:val="TableText"/>
            </w:pPr>
            <w:r>
              <w:tab/>
            </w:r>
            <w:r>
              <w:tab/>
            </w:r>
            <w:r>
              <w:tab/>
              <w:t>@classCode</w:t>
            </w:r>
          </w:p>
        </w:tc>
        <w:tc>
          <w:tcPr>
            <w:tcW w:w="720" w:type="dxa"/>
          </w:tcPr>
          <w:p w14:paraId="2C8C2BE0" w14:textId="77777777" w:rsidR="00682FD0" w:rsidRDefault="00E26131">
            <w:pPr>
              <w:pStyle w:val="TableText"/>
            </w:pPr>
            <w:r>
              <w:t>1..1</w:t>
            </w:r>
          </w:p>
        </w:tc>
        <w:tc>
          <w:tcPr>
            <w:tcW w:w="1152" w:type="dxa"/>
          </w:tcPr>
          <w:p w14:paraId="187C02F3" w14:textId="77777777" w:rsidR="00682FD0" w:rsidRDefault="00E26131">
            <w:pPr>
              <w:pStyle w:val="TableText"/>
            </w:pPr>
            <w:r>
              <w:t>SHALL</w:t>
            </w:r>
          </w:p>
        </w:tc>
        <w:tc>
          <w:tcPr>
            <w:tcW w:w="864" w:type="dxa"/>
          </w:tcPr>
          <w:p w14:paraId="6889DE32" w14:textId="77777777" w:rsidR="00682FD0" w:rsidRDefault="00682FD0">
            <w:pPr>
              <w:pStyle w:val="TableText"/>
            </w:pPr>
          </w:p>
        </w:tc>
        <w:tc>
          <w:tcPr>
            <w:tcW w:w="1104" w:type="dxa"/>
          </w:tcPr>
          <w:p w14:paraId="0C1E0DAB" w14:textId="25F31EB7" w:rsidR="00682FD0" w:rsidRDefault="009E5D90">
            <w:pPr>
              <w:pStyle w:val="TableText"/>
            </w:pPr>
            <w:hyperlink w:anchor="C_86-22831">
              <w:r w:rsidR="00E26131">
                <w:rPr>
                  <w:rStyle w:val="HyperlinkText9pt"/>
                </w:rPr>
                <w:t>86-22831</w:t>
              </w:r>
            </w:hyperlink>
          </w:p>
        </w:tc>
        <w:tc>
          <w:tcPr>
            <w:tcW w:w="2975" w:type="dxa"/>
          </w:tcPr>
          <w:p w14:paraId="77FF0301" w14:textId="77777777" w:rsidR="00682FD0" w:rsidRDefault="00E26131">
            <w:pPr>
              <w:pStyle w:val="TableText"/>
            </w:pPr>
            <w:r>
              <w:t>urn:oid:2.16.840.1.113883.5.41 (HL7EntityClass) = PRS</w:t>
            </w:r>
          </w:p>
        </w:tc>
      </w:tr>
      <w:tr w:rsidR="00682FD0" w14:paraId="47FD42B4" w14:textId="77777777">
        <w:trPr>
          <w:jc w:val="center"/>
        </w:trPr>
        <w:tc>
          <w:tcPr>
            <w:tcW w:w="3345" w:type="dxa"/>
          </w:tcPr>
          <w:p w14:paraId="19547427" w14:textId="77777777" w:rsidR="00682FD0" w:rsidRDefault="00E26131">
            <w:pPr>
              <w:pStyle w:val="TableText"/>
            </w:pPr>
            <w:r>
              <w:tab/>
            </w:r>
            <w:r>
              <w:tab/>
            </w:r>
            <w:r>
              <w:tab/>
              <w:t>code</w:t>
            </w:r>
          </w:p>
        </w:tc>
        <w:tc>
          <w:tcPr>
            <w:tcW w:w="720" w:type="dxa"/>
          </w:tcPr>
          <w:p w14:paraId="57F8A860" w14:textId="77777777" w:rsidR="00682FD0" w:rsidRDefault="00E26131">
            <w:pPr>
              <w:pStyle w:val="TableText"/>
            </w:pPr>
            <w:r>
              <w:t>1..1</w:t>
            </w:r>
          </w:p>
        </w:tc>
        <w:tc>
          <w:tcPr>
            <w:tcW w:w="1152" w:type="dxa"/>
          </w:tcPr>
          <w:p w14:paraId="79604B28" w14:textId="77777777" w:rsidR="00682FD0" w:rsidRDefault="00E26131">
            <w:pPr>
              <w:pStyle w:val="TableText"/>
            </w:pPr>
            <w:r>
              <w:t>SHALL</w:t>
            </w:r>
          </w:p>
        </w:tc>
        <w:tc>
          <w:tcPr>
            <w:tcW w:w="864" w:type="dxa"/>
          </w:tcPr>
          <w:p w14:paraId="7E302707" w14:textId="77777777" w:rsidR="00682FD0" w:rsidRDefault="00682FD0">
            <w:pPr>
              <w:pStyle w:val="TableText"/>
            </w:pPr>
          </w:p>
        </w:tc>
        <w:tc>
          <w:tcPr>
            <w:tcW w:w="1104" w:type="dxa"/>
          </w:tcPr>
          <w:p w14:paraId="18562E28" w14:textId="7AEE1324" w:rsidR="00682FD0" w:rsidRDefault="009E5D90">
            <w:pPr>
              <w:pStyle w:val="TableText"/>
            </w:pPr>
            <w:hyperlink w:anchor="C_86-22832">
              <w:r w:rsidR="00E26131">
                <w:rPr>
                  <w:rStyle w:val="HyperlinkText9pt"/>
                </w:rPr>
                <w:t>86-22832</w:t>
              </w:r>
            </w:hyperlink>
          </w:p>
        </w:tc>
        <w:tc>
          <w:tcPr>
            <w:tcW w:w="2975" w:type="dxa"/>
          </w:tcPr>
          <w:p w14:paraId="3D357CB0" w14:textId="77777777" w:rsidR="00682FD0" w:rsidRDefault="00E26131">
            <w:pPr>
              <w:pStyle w:val="TableText"/>
            </w:pPr>
            <w:r>
              <w:t>urn:oid:2.16.840.1.114222.4.11.3234 (NHSNPopulationCategoryCode)</w:t>
            </w:r>
          </w:p>
        </w:tc>
      </w:tr>
      <w:tr w:rsidR="00682FD0" w14:paraId="03C988AC" w14:textId="77777777">
        <w:trPr>
          <w:jc w:val="center"/>
        </w:trPr>
        <w:tc>
          <w:tcPr>
            <w:tcW w:w="3345" w:type="dxa"/>
          </w:tcPr>
          <w:p w14:paraId="59F4DA44" w14:textId="77777777" w:rsidR="00682FD0" w:rsidRDefault="00E26131">
            <w:pPr>
              <w:pStyle w:val="TableText"/>
            </w:pPr>
            <w:r>
              <w:tab/>
              <w:t>entryRelationship</w:t>
            </w:r>
          </w:p>
        </w:tc>
        <w:tc>
          <w:tcPr>
            <w:tcW w:w="720" w:type="dxa"/>
          </w:tcPr>
          <w:p w14:paraId="21664B9B" w14:textId="77777777" w:rsidR="00682FD0" w:rsidRDefault="00E26131">
            <w:pPr>
              <w:pStyle w:val="TableText"/>
            </w:pPr>
            <w:r>
              <w:t>1..*</w:t>
            </w:r>
          </w:p>
        </w:tc>
        <w:tc>
          <w:tcPr>
            <w:tcW w:w="1152" w:type="dxa"/>
          </w:tcPr>
          <w:p w14:paraId="6C6F382C" w14:textId="77777777" w:rsidR="00682FD0" w:rsidRDefault="00E26131">
            <w:pPr>
              <w:pStyle w:val="TableText"/>
            </w:pPr>
            <w:r>
              <w:t>SHALL</w:t>
            </w:r>
          </w:p>
        </w:tc>
        <w:tc>
          <w:tcPr>
            <w:tcW w:w="864" w:type="dxa"/>
          </w:tcPr>
          <w:p w14:paraId="01CAD90A" w14:textId="77777777" w:rsidR="00682FD0" w:rsidRDefault="00682FD0">
            <w:pPr>
              <w:pStyle w:val="TableText"/>
            </w:pPr>
          </w:p>
        </w:tc>
        <w:tc>
          <w:tcPr>
            <w:tcW w:w="1104" w:type="dxa"/>
          </w:tcPr>
          <w:p w14:paraId="5DF4FB38" w14:textId="1A6142EB" w:rsidR="00682FD0" w:rsidRDefault="009E5D90">
            <w:pPr>
              <w:pStyle w:val="TableText"/>
            </w:pPr>
            <w:hyperlink w:anchor="C_86-22834">
              <w:r w:rsidR="00E26131">
                <w:rPr>
                  <w:rStyle w:val="HyperlinkText9pt"/>
                </w:rPr>
                <w:t>86-22834</w:t>
              </w:r>
            </w:hyperlink>
          </w:p>
        </w:tc>
        <w:tc>
          <w:tcPr>
            <w:tcW w:w="2975" w:type="dxa"/>
          </w:tcPr>
          <w:p w14:paraId="1A568218" w14:textId="77777777" w:rsidR="00682FD0" w:rsidRDefault="00682FD0">
            <w:pPr>
              <w:pStyle w:val="TableText"/>
            </w:pPr>
          </w:p>
        </w:tc>
      </w:tr>
      <w:tr w:rsidR="00682FD0" w14:paraId="21E6E7F9" w14:textId="77777777">
        <w:trPr>
          <w:jc w:val="center"/>
        </w:trPr>
        <w:tc>
          <w:tcPr>
            <w:tcW w:w="3345" w:type="dxa"/>
          </w:tcPr>
          <w:p w14:paraId="658CD991" w14:textId="77777777" w:rsidR="00682FD0" w:rsidRDefault="00E26131">
            <w:pPr>
              <w:pStyle w:val="TableText"/>
            </w:pPr>
            <w:r>
              <w:tab/>
            </w:r>
            <w:r>
              <w:tab/>
              <w:t>@typeCode</w:t>
            </w:r>
          </w:p>
        </w:tc>
        <w:tc>
          <w:tcPr>
            <w:tcW w:w="720" w:type="dxa"/>
          </w:tcPr>
          <w:p w14:paraId="67837A85" w14:textId="77777777" w:rsidR="00682FD0" w:rsidRDefault="00E26131">
            <w:pPr>
              <w:pStyle w:val="TableText"/>
            </w:pPr>
            <w:r>
              <w:t>1..1</w:t>
            </w:r>
          </w:p>
        </w:tc>
        <w:tc>
          <w:tcPr>
            <w:tcW w:w="1152" w:type="dxa"/>
          </w:tcPr>
          <w:p w14:paraId="3A004145" w14:textId="77777777" w:rsidR="00682FD0" w:rsidRDefault="00E26131">
            <w:pPr>
              <w:pStyle w:val="TableText"/>
            </w:pPr>
            <w:r>
              <w:t>SHALL</w:t>
            </w:r>
          </w:p>
        </w:tc>
        <w:tc>
          <w:tcPr>
            <w:tcW w:w="864" w:type="dxa"/>
          </w:tcPr>
          <w:p w14:paraId="36D4BEB2" w14:textId="77777777" w:rsidR="00682FD0" w:rsidRDefault="00682FD0">
            <w:pPr>
              <w:pStyle w:val="TableText"/>
            </w:pPr>
          </w:p>
        </w:tc>
        <w:tc>
          <w:tcPr>
            <w:tcW w:w="1104" w:type="dxa"/>
          </w:tcPr>
          <w:p w14:paraId="1AA48935" w14:textId="2050E825" w:rsidR="00682FD0" w:rsidRDefault="009E5D90">
            <w:pPr>
              <w:pStyle w:val="TableText"/>
            </w:pPr>
            <w:hyperlink w:anchor="C_86-22835">
              <w:r w:rsidR="00E26131">
                <w:rPr>
                  <w:rStyle w:val="HyperlinkText9pt"/>
                </w:rPr>
                <w:t>86-22835</w:t>
              </w:r>
            </w:hyperlink>
          </w:p>
        </w:tc>
        <w:tc>
          <w:tcPr>
            <w:tcW w:w="2975" w:type="dxa"/>
          </w:tcPr>
          <w:p w14:paraId="3530883A" w14:textId="77777777" w:rsidR="00682FD0" w:rsidRDefault="00E26131">
            <w:pPr>
              <w:pStyle w:val="TableText"/>
            </w:pPr>
            <w:r>
              <w:t>urn:oid:2.16.840.1.113883.5.1002 (HL7ActRelationshipType) = COMP</w:t>
            </w:r>
          </w:p>
        </w:tc>
      </w:tr>
      <w:tr w:rsidR="00682FD0" w14:paraId="5D6762BF" w14:textId="77777777">
        <w:trPr>
          <w:jc w:val="center"/>
        </w:trPr>
        <w:tc>
          <w:tcPr>
            <w:tcW w:w="3345" w:type="dxa"/>
          </w:tcPr>
          <w:p w14:paraId="325DF933" w14:textId="77777777" w:rsidR="00682FD0" w:rsidRDefault="00E26131">
            <w:pPr>
              <w:pStyle w:val="TableText"/>
            </w:pPr>
            <w:r>
              <w:tab/>
            </w:r>
            <w:r>
              <w:tab/>
              <w:t>observation</w:t>
            </w:r>
          </w:p>
        </w:tc>
        <w:tc>
          <w:tcPr>
            <w:tcW w:w="720" w:type="dxa"/>
          </w:tcPr>
          <w:p w14:paraId="5A2DE6C7" w14:textId="77777777" w:rsidR="00682FD0" w:rsidRDefault="00E26131">
            <w:pPr>
              <w:pStyle w:val="TableText"/>
            </w:pPr>
            <w:r>
              <w:t>1..1</w:t>
            </w:r>
          </w:p>
        </w:tc>
        <w:tc>
          <w:tcPr>
            <w:tcW w:w="1152" w:type="dxa"/>
          </w:tcPr>
          <w:p w14:paraId="2DFB448C" w14:textId="77777777" w:rsidR="00682FD0" w:rsidRDefault="00E26131">
            <w:pPr>
              <w:pStyle w:val="TableText"/>
            </w:pPr>
            <w:r>
              <w:t>SHALL</w:t>
            </w:r>
          </w:p>
        </w:tc>
        <w:tc>
          <w:tcPr>
            <w:tcW w:w="864" w:type="dxa"/>
          </w:tcPr>
          <w:p w14:paraId="1B818A0D" w14:textId="77777777" w:rsidR="00682FD0" w:rsidRDefault="00682FD0">
            <w:pPr>
              <w:pStyle w:val="TableText"/>
            </w:pPr>
          </w:p>
        </w:tc>
        <w:tc>
          <w:tcPr>
            <w:tcW w:w="1104" w:type="dxa"/>
          </w:tcPr>
          <w:p w14:paraId="5399CA5F" w14:textId="5AE6A4D0" w:rsidR="00682FD0" w:rsidRDefault="009E5D90">
            <w:pPr>
              <w:pStyle w:val="TableText"/>
            </w:pPr>
            <w:hyperlink w:anchor="C_86-22836">
              <w:r w:rsidR="00E26131">
                <w:rPr>
                  <w:rStyle w:val="HyperlinkText9pt"/>
                </w:rPr>
                <w:t>86-22836</w:t>
              </w:r>
            </w:hyperlink>
          </w:p>
        </w:tc>
        <w:tc>
          <w:tcPr>
            <w:tcW w:w="2975" w:type="dxa"/>
          </w:tcPr>
          <w:p w14:paraId="4DF57A73" w14:textId="5D4DA371" w:rsidR="00682FD0" w:rsidRDefault="009E5D90">
            <w:pPr>
              <w:pStyle w:val="TableText"/>
            </w:pPr>
            <w:hyperlink w:anchor="E_Summary_Data_Observation">
              <w:r w:rsidR="00E26131">
                <w:rPr>
                  <w:rStyle w:val="HyperlinkText9pt"/>
                </w:rPr>
                <w:t>Summary Data Observation (identifier: urn:oid:2.16.840.1.113883.10.20.5.6.185</w:t>
              </w:r>
            </w:hyperlink>
          </w:p>
        </w:tc>
      </w:tr>
    </w:tbl>
    <w:p w14:paraId="6244127A" w14:textId="77777777" w:rsidR="00682FD0" w:rsidRDefault="00682FD0">
      <w:pPr>
        <w:pStyle w:val="BodyText"/>
      </w:pPr>
    </w:p>
    <w:p w14:paraId="6885AB09" w14:textId="77777777" w:rsidR="00682FD0" w:rsidRDefault="00E26131" w:rsidP="008166C6">
      <w:pPr>
        <w:numPr>
          <w:ilvl w:val="0"/>
          <w:numId w:val="144"/>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997" w:name="C_86-22817"/>
      <w:r>
        <w:t xml:space="preserve"> (CONF:86-22817)</w:t>
      </w:r>
      <w:bookmarkEnd w:id="3997"/>
      <w:r>
        <w:t>.</w:t>
      </w:r>
    </w:p>
    <w:p w14:paraId="6AFF5481" w14:textId="77777777" w:rsidR="00682FD0" w:rsidRDefault="00E26131" w:rsidP="008166C6">
      <w:pPr>
        <w:numPr>
          <w:ilvl w:val="0"/>
          <w:numId w:val="14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998" w:name="C_86-22818"/>
      <w:r>
        <w:t xml:space="preserve"> (CONF:86-22818)</w:t>
      </w:r>
      <w:bookmarkEnd w:id="3998"/>
      <w:r>
        <w:t>.</w:t>
      </w:r>
    </w:p>
    <w:p w14:paraId="6059C9B4" w14:textId="77777777" w:rsidR="00682FD0" w:rsidRDefault="00E26131" w:rsidP="008166C6">
      <w:pPr>
        <w:numPr>
          <w:ilvl w:val="0"/>
          <w:numId w:val="144"/>
        </w:numPr>
      </w:pPr>
      <w:r>
        <w:rPr>
          <w:rStyle w:val="keyword"/>
        </w:rPr>
        <w:t>SHALL</w:t>
      </w:r>
      <w:r>
        <w:t xml:space="preserve"> contain exactly one [1..1] </w:t>
      </w:r>
      <w:r>
        <w:rPr>
          <w:rStyle w:val="XMLnameBold"/>
        </w:rPr>
        <w:t>templateId</w:t>
      </w:r>
      <w:bookmarkStart w:id="3999" w:name="C_86-22819"/>
      <w:r>
        <w:t xml:space="preserve"> (CONF:86-22819)</w:t>
      </w:r>
      <w:bookmarkEnd w:id="3999"/>
      <w:r>
        <w:t xml:space="preserve"> such that it</w:t>
      </w:r>
    </w:p>
    <w:p w14:paraId="6F9BED82" w14:textId="77777777" w:rsidR="00682FD0" w:rsidRDefault="00E26131" w:rsidP="008166C6">
      <w:pPr>
        <w:numPr>
          <w:ilvl w:val="1"/>
          <w:numId w:val="144"/>
        </w:numPr>
      </w:pPr>
      <w:r>
        <w:rPr>
          <w:rStyle w:val="keyword"/>
        </w:rPr>
        <w:t>SHALL</w:t>
      </w:r>
      <w:r>
        <w:t xml:space="preserve"> contain exactly one [1..1] </w:t>
      </w:r>
      <w:r>
        <w:rPr>
          <w:rStyle w:val="XMLnameBold"/>
        </w:rPr>
        <w:t>@root</w:t>
      </w:r>
      <w:r>
        <w:t>=</w:t>
      </w:r>
      <w:r>
        <w:rPr>
          <w:rStyle w:val="XMLname"/>
        </w:rPr>
        <w:t>"2.16.840.1.113883.10.20.5.6.191"</w:t>
      </w:r>
      <w:bookmarkStart w:id="4000" w:name="C_86-22820"/>
      <w:r>
        <w:t xml:space="preserve"> (CONF:86-22820)</w:t>
      </w:r>
      <w:bookmarkEnd w:id="4000"/>
      <w:r>
        <w:t>.</w:t>
      </w:r>
    </w:p>
    <w:p w14:paraId="4BF37C60" w14:textId="77777777" w:rsidR="00682FD0" w:rsidRDefault="00E26131" w:rsidP="008166C6">
      <w:pPr>
        <w:numPr>
          <w:ilvl w:val="0"/>
          <w:numId w:val="144"/>
        </w:numPr>
      </w:pPr>
      <w:r>
        <w:rPr>
          <w:rStyle w:val="keyword"/>
        </w:rPr>
        <w:t>SHALL</w:t>
      </w:r>
      <w:r>
        <w:t xml:space="preserve"> contain exactly one [1..1] </w:t>
      </w:r>
      <w:r>
        <w:rPr>
          <w:rStyle w:val="XMLnameBold"/>
        </w:rPr>
        <w:t>participant</w:t>
      </w:r>
      <w:bookmarkStart w:id="4001" w:name="C_86-22821"/>
      <w:r>
        <w:t xml:space="preserve"> (CONF:86-22821)</w:t>
      </w:r>
      <w:bookmarkEnd w:id="4001"/>
      <w:r>
        <w:t xml:space="preserve"> such that it</w:t>
      </w:r>
    </w:p>
    <w:p w14:paraId="56F75B4C" w14:textId="77777777" w:rsidR="00682FD0" w:rsidRDefault="00E26131" w:rsidP="008166C6">
      <w:pPr>
        <w:numPr>
          <w:ilvl w:val="1"/>
          <w:numId w:val="144"/>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4002" w:name="C_86-22822"/>
      <w:r>
        <w:t xml:space="preserve"> (CONF:86-22822)</w:t>
      </w:r>
      <w:bookmarkEnd w:id="4002"/>
      <w:r>
        <w:t>.</w:t>
      </w:r>
    </w:p>
    <w:p w14:paraId="6A764614" w14:textId="77777777" w:rsidR="00682FD0" w:rsidRDefault="00E26131" w:rsidP="008166C6">
      <w:pPr>
        <w:numPr>
          <w:ilvl w:val="1"/>
          <w:numId w:val="144"/>
        </w:numPr>
      </w:pPr>
      <w:r>
        <w:rPr>
          <w:rStyle w:val="keyword"/>
        </w:rPr>
        <w:t>SHALL</w:t>
      </w:r>
      <w:r>
        <w:t xml:space="preserve"> contain exactly one [1..1] </w:t>
      </w:r>
      <w:r>
        <w:rPr>
          <w:rStyle w:val="XMLnameBold"/>
        </w:rPr>
        <w:t>participantRole</w:t>
      </w:r>
      <w:bookmarkStart w:id="4003" w:name="C_86-22823"/>
      <w:r>
        <w:t xml:space="preserve"> (CONF:86-22823)</w:t>
      </w:r>
      <w:bookmarkEnd w:id="4003"/>
      <w:r>
        <w:t>.</w:t>
      </w:r>
    </w:p>
    <w:p w14:paraId="566B5471" w14:textId="77777777" w:rsidR="00682FD0" w:rsidRDefault="00E26131" w:rsidP="008166C6">
      <w:pPr>
        <w:numPr>
          <w:ilvl w:val="2"/>
          <w:numId w:val="144"/>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4004" w:name="C_86-22824"/>
      <w:r>
        <w:t xml:space="preserve"> (CONF:86-22824)</w:t>
      </w:r>
      <w:bookmarkEnd w:id="4004"/>
      <w:r>
        <w:t>.</w:t>
      </w:r>
    </w:p>
    <w:p w14:paraId="6E935175" w14:textId="77777777" w:rsidR="00682FD0" w:rsidRDefault="00E26131">
      <w:pPr>
        <w:pStyle w:val="BodyText"/>
        <w:spacing w:before="120"/>
      </w:pPr>
      <w:r>
        <w:t>The value of @root must be the NHSN assigned Facility OID.</w:t>
      </w:r>
      <w:r>
        <w:br/>
        <w:t>The value of @extension must be a value registered with NHSN.</w:t>
      </w:r>
    </w:p>
    <w:p w14:paraId="24A8F09D" w14:textId="77777777" w:rsidR="00682FD0" w:rsidRDefault="00E26131" w:rsidP="008166C6">
      <w:pPr>
        <w:numPr>
          <w:ilvl w:val="2"/>
          <w:numId w:val="144"/>
        </w:numPr>
      </w:pPr>
      <w:r>
        <w:t>If recording data from an in-facility location, the participantRole element shall contain an id element with both @root and @extension, and a code element where the value is selected from ValueSet NHSNHealthcareServiceLocationCode 2.16.840.1.113883.13.19 DYNAMIC, recording the type of location (CONF:86-22825).</w:t>
      </w:r>
    </w:p>
    <w:p w14:paraId="00237B4D" w14:textId="77777777" w:rsidR="00682FD0" w:rsidRDefault="00E26131">
      <w:pPr>
        <w:pStyle w:val="BodyText"/>
        <w:spacing w:before="120"/>
      </w:pPr>
      <w:r>
        <w:t>The value of @root must be the NHSN assigned Facility OID.</w:t>
      </w:r>
    </w:p>
    <w:p w14:paraId="6C3DD84A" w14:textId="77777777" w:rsidR="00682FD0" w:rsidRDefault="00E26131" w:rsidP="008166C6">
      <w:pPr>
        <w:numPr>
          <w:ilvl w:val="2"/>
          <w:numId w:val="144"/>
        </w:numPr>
      </w:pPr>
      <w:r>
        <w:t>Or, if recording data from the whole facility, the participantRole element shall contain an id element with @root (CONF:86-22826).</w:t>
      </w:r>
    </w:p>
    <w:p w14:paraId="1B9F8C3E" w14:textId="77777777" w:rsidR="00682FD0" w:rsidRDefault="00E26131">
      <w:pPr>
        <w:pStyle w:val="BodyText"/>
        <w:spacing w:before="120"/>
      </w:pPr>
      <w:r>
        <w:t>The value of @root must be the NHSN assigned Facility OID.</w:t>
      </w:r>
    </w:p>
    <w:p w14:paraId="52D3E40A" w14:textId="77777777" w:rsidR="00682FD0" w:rsidRDefault="00E26131" w:rsidP="008166C6">
      <w:pPr>
        <w:numPr>
          <w:ilvl w:val="2"/>
          <w:numId w:val="144"/>
        </w:numPr>
      </w:pPr>
      <w:r>
        <w:t>Or, if recording data from a specialized subset of a facility, the participantRole element shall contain a code element where the value is selected from ValueSet NHSNHealthcareServiceLocationCode 2.16.840.1.113883.13.19 DYNAMIC, recording the type of location, and a scopingEntity element where the value of @classCode is “PLC” and id/@root is present (CONF:86-22827).</w:t>
      </w:r>
    </w:p>
    <w:p w14:paraId="25E03258" w14:textId="77777777" w:rsidR="00682FD0" w:rsidRDefault="00E26131" w:rsidP="008166C6">
      <w:pPr>
        <w:numPr>
          <w:ilvl w:val="0"/>
          <w:numId w:val="144"/>
        </w:numPr>
      </w:pPr>
      <w:r>
        <w:rPr>
          <w:rStyle w:val="keyword"/>
        </w:rPr>
        <w:t>SHALL</w:t>
      </w:r>
      <w:r>
        <w:t xml:space="preserve"> contain exactly one [1..1] </w:t>
      </w:r>
      <w:r>
        <w:rPr>
          <w:rStyle w:val="XMLnameBold"/>
        </w:rPr>
        <w:t>participant</w:t>
      </w:r>
      <w:bookmarkStart w:id="4005" w:name="C_86-22828"/>
      <w:r>
        <w:t xml:space="preserve"> (CONF:86-22828)</w:t>
      </w:r>
      <w:bookmarkEnd w:id="4005"/>
      <w:r>
        <w:t xml:space="preserve"> such that it</w:t>
      </w:r>
    </w:p>
    <w:p w14:paraId="24F8243A" w14:textId="77777777" w:rsidR="00682FD0" w:rsidRDefault="00E26131" w:rsidP="008166C6">
      <w:pPr>
        <w:numPr>
          <w:ilvl w:val="1"/>
          <w:numId w:val="144"/>
        </w:numPr>
      </w:pPr>
      <w:r>
        <w:rPr>
          <w:rStyle w:val="keyword"/>
        </w:rPr>
        <w:t>SHALL</w:t>
      </w:r>
      <w:r>
        <w:t xml:space="preserve"> contain exactly one [1..1] </w:t>
      </w:r>
      <w:r>
        <w:rPr>
          <w:rStyle w:val="XMLnameBold"/>
        </w:rPr>
        <w:t>@typeCode</w:t>
      </w:r>
      <w:r>
        <w:t>=</w:t>
      </w:r>
      <w:r>
        <w:rPr>
          <w:rStyle w:val="XMLname"/>
        </w:rPr>
        <w:t>"SBJ"</w:t>
      </w:r>
      <w:r>
        <w:t xml:space="preserve"> (CodeSystem: </w:t>
      </w:r>
      <w:r>
        <w:rPr>
          <w:rStyle w:val="XMLname"/>
        </w:rPr>
        <w:t>HL7ParticipationType urn:oid:2.16.840.1.113883.5.90</w:t>
      </w:r>
      <w:r>
        <w:t>)</w:t>
      </w:r>
      <w:bookmarkStart w:id="4006" w:name="C_86-22829"/>
      <w:r>
        <w:t xml:space="preserve"> (CONF:86-22829)</w:t>
      </w:r>
      <w:bookmarkEnd w:id="4006"/>
      <w:r>
        <w:t>.</w:t>
      </w:r>
    </w:p>
    <w:p w14:paraId="5E9278C5" w14:textId="77777777" w:rsidR="00682FD0" w:rsidRDefault="00E26131" w:rsidP="008166C6">
      <w:pPr>
        <w:numPr>
          <w:ilvl w:val="1"/>
          <w:numId w:val="144"/>
        </w:numPr>
      </w:pPr>
      <w:r>
        <w:rPr>
          <w:rStyle w:val="keyword"/>
        </w:rPr>
        <w:t>SHALL</w:t>
      </w:r>
      <w:r>
        <w:t xml:space="preserve"> contain exactly one [1..1] </w:t>
      </w:r>
      <w:r>
        <w:rPr>
          <w:rStyle w:val="XMLnameBold"/>
        </w:rPr>
        <w:t>participantRole</w:t>
      </w:r>
      <w:bookmarkStart w:id="4007" w:name="C_86-22830"/>
      <w:r>
        <w:t xml:space="preserve"> (CONF:86-22830)</w:t>
      </w:r>
      <w:bookmarkEnd w:id="4007"/>
      <w:r>
        <w:t>.</w:t>
      </w:r>
    </w:p>
    <w:p w14:paraId="34300425" w14:textId="77777777" w:rsidR="00682FD0" w:rsidRDefault="00E26131" w:rsidP="008166C6">
      <w:pPr>
        <w:numPr>
          <w:ilvl w:val="2"/>
          <w:numId w:val="144"/>
        </w:numPr>
      </w:pPr>
      <w:r>
        <w:t xml:space="preserve">This participantRole </w:t>
      </w:r>
      <w:r>
        <w:rPr>
          <w:rStyle w:val="keyword"/>
        </w:rPr>
        <w:t>SHALL</w:t>
      </w:r>
      <w:r>
        <w:t xml:space="preserve"> contain exactly one [1..1] </w:t>
      </w:r>
      <w:r>
        <w:rPr>
          <w:rStyle w:val="XMLnameBold"/>
        </w:rPr>
        <w:t>@classCode</w:t>
      </w:r>
      <w:r>
        <w:t>=</w:t>
      </w:r>
      <w:r>
        <w:rPr>
          <w:rStyle w:val="XMLname"/>
        </w:rPr>
        <w:t>"PRS"</w:t>
      </w:r>
      <w:r>
        <w:t xml:space="preserve"> (CodeSystem: </w:t>
      </w:r>
      <w:r>
        <w:rPr>
          <w:rStyle w:val="XMLname"/>
        </w:rPr>
        <w:t>HL7EntityClass urn:oid:2.16.840.1.113883.5.41</w:t>
      </w:r>
      <w:r>
        <w:t>)</w:t>
      </w:r>
      <w:bookmarkStart w:id="4008" w:name="C_86-22831"/>
      <w:r>
        <w:t xml:space="preserve"> (CONF:86-22831)</w:t>
      </w:r>
      <w:bookmarkEnd w:id="4008"/>
      <w:r>
        <w:t>.</w:t>
      </w:r>
    </w:p>
    <w:p w14:paraId="311BCC78" w14:textId="068404C4" w:rsidR="00682FD0" w:rsidRDefault="00E26131" w:rsidP="008166C6">
      <w:pPr>
        <w:numPr>
          <w:ilvl w:val="2"/>
          <w:numId w:val="144"/>
        </w:numPr>
      </w:pPr>
      <w:r>
        <w:t xml:space="preserve">This participantRole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opulationCategoryCode">
        <w:r>
          <w:rPr>
            <w:rStyle w:val="HyperlinkCourierBold"/>
          </w:rPr>
          <w:t>NHSNPopulationCategoryCode</w:t>
        </w:r>
      </w:hyperlink>
      <w:r>
        <w:rPr>
          <w:rStyle w:val="XMLname"/>
        </w:rPr>
        <w:t xml:space="preserve"> urn:oid:2.16.840.1.114222.4.11.3234</w:t>
      </w:r>
      <w:r>
        <w:rPr>
          <w:rStyle w:val="keyword"/>
        </w:rPr>
        <w:t xml:space="preserve"> STATIC</w:t>
      </w:r>
      <w:r>
        <w:t xml:space="preserve"> 2009-06-25</w:t>
      </w:r>
      <w:bookmarkStart w:id="4009" w:name="C_86-22832"/>
      <w:r>
        <w:t xml:space="preserve"> (CONF:86-22832)</w:t>
      </w:r>
      <w:bookmarkEnd w:id="4009"/>
      <w:r>
        <w:t>.</w:t>
      </w:r>
    </w:p>
    <w:p w14:paraId="127FE6F2" w14:textId="77777777" w:rsidR="00682FD0" w:rsidRDefault="00E26131" w:rsidP="008166C6">
      <w:pPr>
        <w:numPr>
          <w:ilvl w:val="0"/>
          <w:numId w:val="144"/>
        </w:numPr>
      </w:pPr>
      <w:r>
        <w:rPr>
          <w:rStyle w:val="keyword"/>
        </w:rPr>
        <w:t>SHALL</w:t>
      </w:r>
      <w:r>
        <w:t xml:space="preserve"> contain at least one [1..*] </w:t>
      </w:r>
      <w:r>
        <w:rPr>
          <w:rStyle w:val="XMLnameBold"/>
        </w:rPr>
        <w:t>entryRelationship</w:t>
      </w:r>
      <w:bookmarkStart w:id="4010" w:name="C_86-22834"/>
      <w:r>
        <w:t xml:space="preserve"> (CONF:86-22834)</w:t>
      </w:r>
      <w:bookmarkEnd w:id="4010"/>
      <w:r>
        <w:t>.</w:t>
      </w:r>
    </w:p>
    <w:p w14:paraId="4FCB931A" w14:textId="77777777" w:rsidR="00682FD0" w:rsidRDefault="00E26131" w:rsidP="008166C6">
      <w:pPr>
        <w:numPr>
          <w:ilvl w:val="1"/>
          <w:numId w:val="144"/>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011" w:name="C_86-22835"/>
      <w:r>
        <w:t xml:space="preserve"> (CONF:86-22835)</w:t>
      </w:r>
      <w:bookmarkEnd w:id="4011"/>
      <w:r>
        <w:t>.</w:t>
      </w:r>
    </w:p>
    <w:p w14:paraId="4FD72755" w14:textId="11B77719" w:rsidR="00682FD0" w:rsidRDefault="00E26131" w:rsidP="008166C6">
      <w:pPr>
        <w:numPr>
          <w:ilvl w:val="1"/>
          <w:numId w:val="144"/>
        </w:numPr>
      </w:pPr>
      <w:r>
        <w:t xml:space="preserve">Such entryRelationships </w:t>
      </w:r>
      <w:r>
        <w:rPr>
          <w:rStyle w:val="keyword"/>
        </w:rPr>
        <w:t>SHALL</w:t>
      </w:r>
      <w:r>
        <w:t xml:space="preserve"> contain exactly one [1..1]  </w:t>
      </w:r>
      <w:hyperlink w:anchor="E_Summary_Data_Observation">
        <w:r>
          <w:rPr>
            <w:rStyle w:val="HyperlinkCourierBold"/>
          </w:rPr>
          <w:t>Summary Data Observation</w:t>
        </w:r>
      </w:hyperlink>
      <w:r>
        <w:rPr>
          <w:rStyle w:val="XMLname"/>
        </w:rPr>
        <w:t xml:space="preserve"> (identifier: urn:oid:2.16.840.1.113883.10.20.5.6.185)</w:t>
      </w:r>
      <w:bookmarkStart w:id="4012" w:name="C_86-22836"/>
      <w:r>
        <w:t xml:space="preserve"> (CONF:86-22836)</w:t>
      </w:r>
      <w:bookmarkEnd w:id="4012"/>
      <w:r>
        <w:t>.</w:t>
      </w:r>
    </w:p>
    <w:p w14:paraId="0C0CCE62" w14:textId="385EC442" w:rsidR="00682FD0" w:rsidRDefault="00E26131">
      <w:pPr>
        <w:pStyle w:val="Caption"/>
      </w:pPr>
      <w:bookmarkStart w:id="4013" w:name="_Toc525997136"/>
      <w:r>
        <w:t xml:space="preserve">Table </w:t>
      </w:r>
      <w:r>
        <w:fldChar w:fldCharType="begin"/>
      </w:r>
      <w:r>
        <w:instrText>SEQ Table \* ARABIC</w:instrText>
      </w:r>
      <w:r>
        <w:fldChar w:fldCharType="separate"/>
      </w:r>
      <w:r>
        <w:t>436</w:t>
      </w:r>
      <w:r>
        <w:fldChar w:fldCharType="end"/>
      </w:r>
      <w:r>
        <w:t xml:space="preserve">: </w:t>
      </w:r>
      <w:bookmarkStart w:id="4014" w:name="NHSNPopulationCategoryCode"/>
      <w:r>
        <w:t>NHSNPopulationCategoryCode</w:t>
      </w:r>
      <w:bookmarkEnd w:id="4013"/>
      <w:bookmarkEnd w:id="401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01CDB677" w14:textId="77777777">
        <w:trPr>
          <w:jc w:val="center"/>
        </w:trPr>
        <w:tc>
          <w:tcPr>
            <w:tcW w:w="1440" w:type="dxa"/>
            <w:gridSpan w:val="4"/>
          </w:tcPr>
          <w:p w14:paraId="62564BA8" w14:textId="77777777" w:rsidR="00682FD0" w:rsidRDefault="00E26131">
            <w:pPr>
              <w:pStyle w:val="TableText"/>
            </w:pPr>
            <w:r>
              <w:t>Value Set: NHSNPopulationCategoryCode urn:oid:2.16.840.1.114222.4.11.3234</w:t>
            </w:r>
          </w:p>
          <w:p w14:paraId="23A165DE" w14:textId="77777777" w:rsidR="00682FD0" w:rsidRDefault="00E26131">
            <w:pPr>
              <w:pStyle w:val="TableText"/>
            </w:pPr>
            <w:r>
              <w:t>Code System: cdcNHSN 2.16.840.1.113883.6.277</w:t>
            </w:r>
            <w:r>
              <w:br/>
            </w:r>
            <w:r>
              <w:br/>
              <w:t>A full listing of codes can be found in the hai_voc.xls file provided with this package.</w:t>
            </w:r>
          </w:p>
        </w:tc>
      </w:tr>
      <w:tr w:rsidR="00682FD0" w14:paraId="3A408969" w14:textId="77777777">
        <w:trPr>
          <w:cantSplit/>
          <w:tblHeader/>
          <w:jc w:val="center"/>
        </w:trPr>
        <w:tc>
          <w:tcPr>
            <w:tcW w:w="1560" w:type="dxa"/>
            <w:shd w:val="clear" w:color="auto" w:fill="E6E6E6"/>
          </w:tcPr>
          <w:p w14:paraId="4BDDAB47" w14:textId="77777777" w:rsidR="00682FD0" w:rsidRDefault="00E26131">
            <w:pPr>
              <w:pStyle w:val="TableHead"/>
            </w:pPr>
            <w:r>
              <w:t>Code</w:t>
            </w:r>
          </w:p>
        </w:tc>
        <w:tc>
          <w:tcPr>
            <w:tcW w:w="3000" w:type="dxa"/>
            <w:shd w:val="clear" w:color="auto" w:fill="E6E6E6"/>
          </w:tcPr>
          <w:p w14:paraId="1200978B" w14:textId="77777777" w:rsidR="00682FD0" w:rsidRDefault="00E26131">
            <w:pPr>
              <w:pStyle w:val="TableHead"/>
            </w:pPr>
            <w:r>
              <w:t>Code System</w:t>
            </w:r>
          </w:p>
        </w:tc>
        <w:tc>
          <w:tcPr>
            <w:tcW w:w="3000" w:type="dxa"/>
            <w:shd w:val="clear" w:color="auto" w:fill="E6E6E6"/>
          </w:tcPr>
          <w:p w14:paraId="3BC26452" w14:textId="77777777" w:rsidR="00682FD0" w:rsidRDefault="00E26131">
            <w:pPr>
              <w:pStyle w:val="TableHead"/>
            </w:pPr>
            <w:r>
              <w:t>Code System OID</w:t>
            </w:r>
          </w:p>
        </w:tc>
        <w:tc>
          <w:tcPr>
            <w:tcW w:w="2520" w:type="dxa"/>
            <w:shd w:val="clear" w:color="auto" w:fill="E6E6E6"/>
          </w:tcPr>
          <w:p w14:paraId="2B8F79CD" w14:textId="77777777" w:rsidR="00682FD0" w:rsidRDefault="00E26131">
            <w:pPr>
              <w:pStyle w:val="TableHead"/>
            </w:pPr>
            <w:r>
              <w:t>Print Name</w:t>
            </w:r>
          </w:p>
        </w:tc>
      </w:tr>
      <w:tr w:rsidR="00682FD0" w14:paraId="62074B72" w14:textId="77777777">
        <w:trPr>
          <w:jc w:val="center"/>
        </w:trPr>
        <w:tc>
          <w:tcPr>
            <w:tcW w:w="1170" w:type="dxa"/>
          </w:tcPr>
          <w:p w14:paraId="58E4561D" w14:textId="77777777" w:rsidR="00682FD0" w:rsidRDefault="00E26131">
            <w:pPr>
              <w:pStyle w:val="TableText"/>
            </w:pPr>
            <w:r>
              <w:t>3300-1</w:t>
            </w:r>
          </w:p>
        </w:tc>
        <w:tc>
          <w:tcPr>
            <w:tcW w:w="3195" w:type="dxa"/>
          </w:tcPr>
          <w:p w14:paraId="4AC86FA0" w14:textId="77777777" w:rsidR="00682FD0" w:rsidRDefault="00E26131">
            <w:pPr>
              <w:pStyle w:val="TableText"/>
            </w:pPr>
            <w:r>
              <w:t>cdcNHSN</w:t>
            </w:r>
          </w:p>
        </w:tc>
        <w:tc>
          <w:tcPr>
            <w:tcW w:w="3195" w:type="dxa"/>
          </w:tcPr>
          <w:p w14:paraId="066F25D8" w14:textId="77777777" w:rsidR="00682FD0" w:rsidRDefault="00E26131">
            <w:pPr>
              <w:pStyle w:val="TableText"/>
            </w:pPr>
            <w:r>
              <w:t>urn:oid:2.16.840.1.113883.6.277</w:t>
            </w:r>
          </w:p>
        </w:tc>
        <w:tc>
          <w:tcPr>
            <w:tcW w:w="2520" w:type="dxa"/>
          </w:tcPr>
          <w:p w14:paraId="710B8557" w14:textId="77777777" w:rsidR="00682FD0" w:rsidRDefault="00E26131">
            <w:pPr>
              <w:pStyle w:val="TableText"/>
            </w:pPr>
            <w:r>
              <w:t>Birthweight under 750gm</w:t>
            </w:r>
          </w:p>
        </w:tc>
      </w:tr>
      <w:tr w:rsidR="00682FD0" w14:paraId="5FEB258F" w14:textId="77777777">
        <w:trPr>
          <w:jc w:val="center"/>
        </w:trPr>
        <w:tc>
          <w:tcPr>
            <w:tcW w:w="1170" w:type="dxa"/>
          </w:tcPr>
          <w:p w14:paraId="4CE64388" w14:textId="77777777" w:rsidR="00682FD0" w:rsidRDefault="00E26131">
            <w:pPr>
              <w:pStyle w:val="TableText"/>
            </w:pPr>
            <w:r>
              <w:t>3301-9</w:t>
            </w:r>
          </w:p>
        </w:tc>
        <w:tc>
          <w:tcPr>
            <w:tcW w:w="3195" w:type="dxa"/>
          </w:tcPr>
          <w:p w14:paraId="38B9A08F" w14:textId="77777777" w:rsidR="00682FD0" w:rsidRDefault="00E26131">
            <w:pPr>
              <w:pStyle w:val="TableText"/>
            </w:pPr>
            <w:r>
              <w:t>cdcNHSN</w:t>
            </w:r>
          </w:p>
        </w:tc>
        <w:tc>
          <w:tcPr>
            <w:tcW w:w="3195" w:type="dxa"/>
          </w:tcPr>
          <w:p w14:paraId="445153DB" w14:textId="77777777" w:rsidR="00682FD0" w:rsidRDefault="00E26131">
            <w:pPr>
              <w:pStyle w:val="TableText"/>
            </w:pPr>
            <w:r>
              <w:t>urn:oid:2.16.840.1.113883.6.277</w:t>
            </w:r>
          </w:p>
        </w:tc>
        <w:tc>
          <w:tcPr>
            <w:tcW w:w="2520" w:type="dxa"/>
          </w:tcPr>
          <w:p w14:paraId="7F0AE474" w14:textId="77777777" w:rsidR="00682FD0" w:rsidRDefault="00E26131">
            <w:pPr>
              <w:pStyle w:val="TableText"/>
            </w:pPr>
            <w:r>
              <w:t>Birthweight 751-1000gm</w:t>
            </w:r>
          </w:p>
        </w:tc>
      </w:tr>
      <w:tr w:rsidR="00682FD0" w14:paraId="5AFC30CC" w14:textId="77777777">
        <w:trPr>
          <w:jc w:val="center"/>
        </w:trPr>
        <w:tc>
          <w:tcPr>
            <w:tcW w:w="1170" w:type="dxa"/>
          </w:tcPr>
          <w:p w14:paraId="5B0CBCAF" w14:textId="77777777" w:rsidR="00682FD0" w:rsidRDefault="00E26131">
            <w:pPr>
              <w:pStyle w:val="TableText"/>
            </w:pPr>
            <w:r>
              <w:t>3302-7</w:t>
            </w:r>
          </w:p>
        </w:tc>
        <w:tc>
          <w:tcPr>
            <w:tcW w:w="3195" w:type="dxa"/>
          </w:tcPr>
          <w:p w14:paraId="12AF6855" w14:textId="77777777" w:rsidR="00682FD0" w:rsidRDefault="00E26131">
            <w:pPr>
              <w:pStyle w:val="TableText"/>
            </w:pPr>
            <w:r>
              <w:t>cdcNHSN</w:t>
            </w:r>
          </w:p>
        </w:tc>
        <w:tc>
          <w:tcPr>
            <w:tcW w:w="3195" w:type="dxa"/>
          </w:tcPr>
          <w:p w14:paraId="6E4247CA" w14:textId="77777777" w:rsidR="00682FD0" w:rsidRDefault="00E26131">
            <w:pPr>
              <w:pStyle w:val="TableText"/>
            </w:pPr>
            <w:r>
              <w:t>urn:oid:2.16.840.1.113883.6.277</w:t>
            </w:r>
          </w:p>
        </w:tc>
        <w:tc>
          <w:tcPr>
            <w:tcW w:w="2520" w:type="dxa"/>
          </w:tcPr>
          <w:p w14:paraId="7FC8F216" w14:textId="77777777" w:rsidR="00682FD0" w:rsidRDefault="00E26131">
            <w:pPr>
              <w:pStyle w:val="TableText"/>
            </w:pPr>
            <w:r>
              <w:t>Birthweight 1001-1500gm</w:t>
            </w:r>
          </w:p>
        </w:tc>
      </w:tr>
      <w:tr w:rsidR="00682FD0" w14:paraId="0280DF67" w14:textId="77777777">
        <w:trPr>
          <w:jc w:val="center"/>
        </w:trPr>
        <w:tc>
          <w:tcPr>
            <w:tcW w:w="1170" w:type="dxa"/>
          </w:tcPr>
          <w:p w14:paraId="17E8F73A" w14:textId="77777777" w:rsidR="00682FD0" w:rsidRDefault="00E26131">
            <w:pPr>
              <w:pStyle w:val="TableText"/>
            </w:pPr>
            <w:r>
              <w:t>3303-5</w:t>
            </w:r>
          </w:p>
        </w:tc>
        <w:tc>
          <w:tcPr>
            <w:tcW w:w="3195" w:type="dxa"/>
          </w:tcPr>
          <w:p w14:paraId="5F611BDF" w14:textId="77777777" w:rsidR="00682FD0" w:rsidRDefault="00E26131">
            <w:pPr>
              <w:pStyle w:val="TableText"/>
            </w:pPr>
            <w:r>
              <w:t>cdcNHSN</w:t>
            </w:r>
          </w:p>
        </w:tc>
        <w:tc>
          <w:tcPr>
            <w:tcW w:w="3195" w:type="dxa"/>
          </w:tcPr>
          <w:p w14:paraId="2B7735DF" w14:textId="77777777" w:rsidR="00682FD0" w:rsidRDefault="00E26131">
            <w:pPr>
              <w:pStyle w:val="TableText"/>
            </w:pPr>
            <w:r>
              <w:t>urn:oid:2.16.840.1.113883.6.277</w:t>
            </w:r>
          </w:p>
        </w:tc>
        <w:tc>
          <w:tcPr>
            <w:tcW w:w="2520" w:type="dxa"/>
          </w:tcPr>
          <w:p w14:paraId="175A6928" w14:textId="77777777" w:rsidR="00682FD0" w:rsidRDefault="00E26131">
            <w:pPr>
              <w:pStyle w:val="TableText"/>
            </w:pPr>
            <w:r>
              <w:t>Birthweight 1501-2500gm</w:t>
            </w:r>
          </w:p>
        </w:tc>
      </w:tr>
      <w:tr w:rsidR="00682FD0" w14:paraId="5D12BBCF" w14:textId="77777777">
        <w:trPr>
          <w:jc w:val="center"/>
        </w:trPr>
        <w:tc>
          <w:tcPr>
            <w:tcW w:w="1170" w:type="dxa"/>
          </w:tcPr>
          <w:p w14:paraId="25072AEA" w14:textId="77777777" w:rsidR="00682FD0" w:rsidRDefault="00E26131">
            <w:pPr>
              <w:pStyle w:val="TableText"/>
            </w:pPr>
            <w:r>
              <w:t>3304-3</w:t>
            </w:r>
          </w:p>
        </w:tc>
        <w:tc>
          <w:tcPr>
            <w:tcW w:w="3195" w:type="dxa"/>
          </w:tcPr>
          <w:p w14:paraId="1F062B34" w14:textId="77777777" w:rsidR="00682FD0" w:rsidRDefault="00E26131">
            <w:pPr>
              <w:pStyle w:val="TableText"/>
            </w:pPr>
            <w:r>
              <w:t>cdcNHSN</w:t>
            </w:r>
          </w:p>
        </w:tc>
        <w:tc>
          <w:tcPr>
            <w:tcW w:w="3195" w:type="dxa"/>
          </w:tcPr>
          <w:p w14:paraId="4AB42C5A" w14:textId="77777777" w:rsidR="00682FD0" w:rsidRDefault="00E26131">
            <w:pPr>
              <w:pStyle w:val="TableText"/>
            </w:pPr>
            <w:r>
              <w:t>urn:oid:2.16.840.1.113883.6.277</w:t>
            </w:r>
          </w:p>
        </w:tc>
        <w:tc>
          <w:tcPr>
            <w:tcW w:w="2520" w:type="dxa"/>
          </w:tcPr>
          <w:p w14:paraId="7D1656F4" w14:textId="77777777" w:rsidR="00682FD0" w:rsidRDefault="00E26131">
            <w:pPr>
              <w:pStyle w:val="TableText"/>
            </w:pPr>
            <w:r>
              <w:t>Birthweight over 2500gm</w:t>
            </w:r>
          </w:p>
        </w:tc>
      </w:tr>
    </w:tbl>
    <w:p w14:paraId="32BBE711" w14:textId="77777777" w:rsidR="00682FD0" w:rsidRDefault="00682FD0">
      <w:pPr>
        <w:pStyle w:val="BodyText"/>
      </w:pPr>
    </w:p>
    <w:p w14:paraId="6D9C3C1B" w14:textId="31A71769" w:rsidR="00682FD0" w:rsidRDefault="00E26131">
      <w:pPr>
        <w:pStyle w:val="Caption"/>
        <w:ind w:left="130" w:right="115"/>
      </w:pPr>
      <w:bookmarkStart w:id="4015" w:name="_Toc525996687"/>
      <w:r>
        <w:t xml:space="preserve">Figure </w:t>
      </w:r>
      <w:r>
        <w:fldChar w:fldCharType="begin"/>
      </w:r>
      <w:r>
        <w:instrText>SEQ Figure \* ARABIC</w:instrText>
      </w:r>
      <w:r>
        <w:fldChar w:fldCharType="separate"/>
      </w:r>
      <w:r>
        <w:t>188</w:t>
      </w:r>
      <w:r>
        <w:fldChar w:fldCharType="end"/>
      </w:r>
      <w:r>
        <w:t>: Summary Encounter (NICU) Example</w:t>
      </w:r>
      <w:bookmarkEnd w:id="4015"/>
    </w:p>
    <w:p w14:paraId="1DBADC36" w14:textId="77777777" w:rsidR="00682FD0" w:rsidRDefault="00E26131">
      <w:pPr>
        <w:pStyle w:val="Example"/>
        <w:ind w:left="130" w:right="115"/>
      </w:pPr>
      <w:r>
        <w:t>&lt;encounter classCode="ENC" moodCode="EVN"&gt;</w:t>
      </w:r>
    </w:p>
    <w:p w14:paraId="249EB599" w14:textId="77777777" w:rsidR="00682FD0" w:rsidRDefault="00E26131">
      <w:pPr>
        <w:pStyle w:val="Example"/>
        <w:ind w:left="130" w:right="115"/>
      </w:pPr>
      <w:r>
        <w:t xml:space="preserve">    &lt;!—Summary Encounter (NICU) templateId --&gt;</w:t>
      </w:r>
    </w:p>
    <w:p w14:paraId="77A967F9" w14:textId="77777777" w:rsidR="00682FD0" w:rsidRDefault="00E26131">
      <w:pPr>
        <w:pStyle w:val="Example"/>
        <w:ind w:left="130" w:right="115"/>
      </w:pPr>
      <w:r>
        <w:t xml:space="preserve">    &lt;templateId root="2.16.840.1.113883.10.20.5.6.191" /&gt;</w:t>
      </w:r>
    </w:p>
    <w:p w14:paraId="3906C0E8" w14:textId="77777777" w:rsidR="00682FD0" w:rsidRDefault="00E26131">
      <w:pPr>
        <w:pStyle w:val="Example"/>
        <w:ind w:left="130" w:right="115"/>
      </w:pPr>
      <w:r>
        <w:t xml:space="preserve">    &lt;!-- the location id and type --&gt;</w:t>
      </w:r>
    </w:p>
    <w:p w14:paraId="53234B16" w14:textId="77777777" w:rsidR="00682FD0" w:rsidRDefault="00E26131">
      <w:pPr>
        <w:pStyle w:val="Example"/>
        <w:ind w:left="130" w:right="115"/>
      </w:pPr>
      <w:r>
        <w:t xml:space="preserve">    &lt;participant typeCode="LOC"&gt;</w:t>
      </w:r>
    </w:p>
    <w:p w14:paraId="0C047DC9" w14:textId="77777777" w:rsidR="00682FD0" w:rsidRDefault="00E26131">
      <w:pPr>
        <w:pStyle w:val="Example"/>
        <w:ind w:left="130" w:right="115"/>
      </w:pPr>
      <w:r>
        <w:t xml:space="preserve">        &lt;participantRole classCode="SDLOC"&gt;</w:t>
      </w:r>
    </w:p>
    <w:p w14:paraId="235A45FD" w14:textId="77777777" w:rsidR="00682FD0" w:rsidRDefault="00E26131">
      <w:pPr>
        <w:pStyle w:val="Example"/>
        <w:ind w:left="130" w:right="115"/>
      </w:pPr>
      <w:r>
        <w:t xml:space="preserve">            &lt;id root="2.16.840.1.113883.3.117.1.1.5.1.1" extension="9W" /&gt;</w:t>
      </w:r>
    </w:p>
    <w:p w14:paraId="593BB6B4" w14:textId="77777777" w:rsidR="00682FD0" w:rsidRDefault="00E26131">
      <w:pPr>
        <w:pStyle w:val="Example"/>
        <w:ind w:left="130" w:right="115"/>
      </w:pPr>
      <w:r>
        <w:t xml:space="preserve">            &lt;code codeSystem="2.16.840.1.113883.6.259" </w:t>
      </w:r>
    </w:p>
    <w:p w14:paraId="62DCEF48" w14:textId="77777777" w:rsidR="00682FD0" w:rsidRDefault="00E26131">
      <w:pPr>
        <w:pStyle w:val="Example"/>
        <w:ind w:left="130" w:right="115"/>
      </w:pPr>
      <w:r>
        <w:t xml:space="preserve">                  codeSystemName="HL7 HealthcareServiceLocation" </w:t>
      </w:r>
    </w:p>
    <w:p w14:paraId="50D47978" w14:textId="77777777" w:rsidR="00682FD0" w:rsidRDefault="00E26131">
      <w:pPr>
        <w:pStyle w:val="Example"/>
        <w:ind w:left="130" w:right="115"/>
      </w:pPr>
      <w:r>
        <w:t xml:space="preserve">                  code="1029-8"</w:t>
      </w:r>
    </w:p>
    <w:p w14:paraId="0244C20B" w14:textId="77777777" w:rsidR="00682FD0" w:rsidRDefault="00E26131">
      <w:pPr>
        <w:pStyle w:val="Example"/>
        <w:ind w:left="130" w:right="115"/>
      </w:pPr>
      <w:r>
        <w:t xml:space="preserve">                  displayName="Medical/Surgical Critical Care" /&gt;</w:t>
      </w:r>
    </w:p>
    <w:p w14:paraId="22D4E47C" w14:textId="77777777" w:rsidR="00682FD0" w:rsidRDefault="00E26131">
      <w:pPr>
        <w:pStyle w:val="Example"/>
        <w:ind w:left="130" w:right="115"/>
      </w:pPr>
      <w:r>
        <w:t xml:space="preserve">        &lt;/participantRole&gt;</w:t>
      </w:r>
    </w:p>
    <w:p w14:paraId="5C4E1D46" w14:textId="77777777" w:rsidR="00682FD0" w:rsidRDefault="00E26131">
      <w:pPr>
        <w:pStyle w:val="Example"/>
        <w:ind w:left="130" w:right="115"/>
      </w:pPr>
      <w:r>
        <w:t xml:space="preserve">    &lt;/participant&gt;</w:t>
      </w:r>
    </w:p>
    <w:p w14:paraId="3BC5E810" w14:textId="77777777" w:rsidR="00682FD0" w:rsidRDefault="00E26131">
      <w:pPr>
        <w:pStyle w:val="Example"/>
        <w:ind w:left="130" w:right="115"/>
      </w:pPr>
      <w:r>
        <w:t xml:space="preserve">    </w:t>
      </w:r>
    </w:p>
    <w:p w14:paraId="32647B4A" w14:textId="77777777" w:rsidR="00682FD0" w:rsidRDefault="00E26131">
      <w:pPr>
        <w:pStyle w:val="Example"/>
        <w:ind w:left="130" w:right="115"/>
      </w:pPr>
      <w:r>
        <w:t xml:space="preserve">    &lt;!-- This encounter reports on a subset of the total group --&gt;</w:t>
      </w:r>
    </w:p>
    <w:p w14:paraId="53DA98AD" w14:textId="77777777" w:rsidR="00682FD0" w:rsidRDefault="00E26131">
      <w:pPr>
        <w:pStyle w:val="Example"/>
        <w:ind w:left="130" w:right="115"/>
      </w:pPr>
      <w:r>
        <w:t xml:space="preserve">    &lt;participant typeCode="SBJ" contextControlCode="OP"&gt;</w:t>
      </w:r>
    </w:p>
    <w:p w14:paraId="04201A0A" w14:textId="77777777" w:rsidR="00682FD0" w:rsidRDefault="00E26131">
      <w:pPr>
        <w:pStyle w:val="Example"/>
        <w:ind w:left="130" w:right="115"/>
      </w:pPr>
      <w:r>
        <w:t xml:space="preserve">        &lt;participantRole classCode="PRS"&gt;</w:t>
      </w:r>
    </w:p>
    <w:p w14:paraId="5E93A867" w14:textId="77777777" w:rsidR="00682FD0" w:rsidRDefault="00E26131">
      <w:pPr>
        <w:pStyle w:val="Example"/>
        <w:ind w:left="130" w:right="115"/>
      </w:pPr>
      <w:r>
        <w:t xml:space="preserve">            &lt;code codeSystem="2.16.840.1.113883.6.277" </w:t>
      </w:r>
    </w:p>
    <w:p w14:paraId="61B06F27" w14:textId="77777777" w:rsidR="00682FD0" w:rsidRDefault="00E26131">
      <w:pPr>
        <w:pStyle w:val="Example"/>
        <w:ind w:left="130" w:right="115"/>
      </w:pPr>
      <w:r>
        <w:t xml:space="preserve">                  codeSystemName="cdcNHSN" </w:t>
      </w:r>
    </w:p>
    <w:p w14:paraId="48A50F0C" w14:textId="77777777" w:rsidR="00682FD0" w:rsidRDefault="00E26131">
      <w:pPr>
        <w:pStyle w:val="Example"/>
        <w:ind w:left="130" w:right="115"/>
      </w:pPr>
      <w:r>
        <w:t xml:space="preserve">                  code="3300-1"</w:t>
      </w:r>
    </w:p>
    <w:p w14:paraId="7F3F1E11" w14:textId="77777777" w:rsidR="00682FD0" w:rsidRDefault="00E26131">
      <w:pPr>
        <w:pStyle w:val="Example"/>
        <w:ind w:left="130" w:right="115"/>
      </w:pPr>
      <w:r>
        <w:t xml:space="preserve">                  displayName="Birthweight under 750g" /&gt;</w:t>
      </w:r>
    </w:p>
    <w:p w14:paraId="337162CB" w14:textId="77777777" w:rsidR="00682FD0" w:rsidRDefault="00E26131">
      <w:pPr>
        <w:pStyle w:val="Example"/>
        <w:ind w:left="130" w:right="115"/>
      </w:pPr>
      <w:r>
        <w:t xml:space="preserve">        &lt;/participantRole&gt;</w:t>
      </w:r>
    </w:p>
    <w:p w14:paraId="1FE7DFE3" w14:textId="77777777" w:rsidR="00682FD0" w:rsidRDefault="00E26131">
      <w:pPr>
        <w:pStyle w:val="Example"/>
        <w:ind w:left="130" w:right="115"/>
      </w:pPr>
      <w:r>
        <w:t xml:space="preserve">    &lt;/participant&gt;</w:t>
      </w:r>
    </w:p>
    <w:p w14:paraId="1D84CEA6" w14:textId="77777777" w:rsidR="00682FD0" w:rsidRDefault="00E26131">
      <w:pPr>
        <w:pStyle w:val="Example"/>
        <w:ind w:left="130" w:right="115"/>
      </w:pPr>
      <w:r>
        <w:t xml:space="preserve">    </w:t>
      </w:r>
    </w:p>
    <w:p w14:paraId="0AF87F37" w14:textId="77777777" w:rsidR="00682FD0" w:rsidRDefault="00E26131">
      <w:pPr>
        <w:pStyle w:val="Example"/>
        <w:ind w:left="130" w:right="115"/>
      </w:pPr>
      <w:r>
        <w:t xml:space="preserve">    &lt;entryRelationship typeCode="COMP"&gt;</w:t>
      </w:r>
    </w:p>
    <w:p w14:paraId="7A350A56" w14:textId="77777777" w:rsidR="00682FD0" w:rsidRDefault="00E26131">
      <w:pPr>
        <w:pStyle w:val="Example"/>
        <w:ind w:left="130" w:right="115"/>
      </w:pPr>
      <w:r>
        <w:t xml:space="preserve">        &lt;observation classCode="OBS" moodCode="EVN"&gt;</w:t>
      </w:r>
    </w:p>
    <w:p w14:paraId="5FDA8FA2" w14:textId="77777777" w:rsidR="00682FD0" w:rsidRDefault="00E26131">
      <w:pPr>
        <w:pStyle w:val="Example"/>
        <w:ind w:left="130" w:right="115"/>
      </w:pPr>
      <w:r>
        <w:t xml:space="preserve">            &lt;!—Summary Data Observation templateId --&gt;</w:t>
      </w:r>
    </w:p>
    <w:p w14:paraId="5EC52692" w14:textId="77777777" w:rsidR="00682FD0" w:rsidRDefault="00E26131">
      <w:pPr>
        <w:pStyle w:val="Example"/>
        <w:ind w:left="130" w:right="115"/>
      </w:pPr>
      <w:r>
        <w:t xml:space="preserve">            &lt;templateId root="2.16.840.1.113883.10.20.5.6.185" /&gt;</w:t>
      </w:r>
    </w:p>
    <w:p w14:paraId="4C659E62" w14:textId="77777777" w:rsidR="00682FD0" w:rsidRDefault="00E26131">
      <w:pPr>
        <w:pStyle w:val="Example"/>
        <w:ind w:left="130" w:right="115"/>
      </w:pPr>
      <w:r>
        <w:t xml:space="preserve">            &lt;code codeSystem="2.16.840.1.113883.6.277" </w:t>
      </w:r>
    </w:p>
    <w:p w14:paraId="7179EC4A" w14:textId="77777777" w:rsidR="00682FD0" w:rsidRDefault="00E26131">
      <w:pPr>
        <w:pStyle w:val="Example"/>
        <w:ind w:left="130" w:right="115"/>
      </w:pPr>
      <w:r>
        <w:t xml:space="preserve">                  codeSystemName="cdcNHSN" </w:t>
      </w:r>
    </w:p>
    <w:p w14:paraId="6D6AD927" w14:textId="77777777" w:rsidR="00682FD0" w:rsidRDefault="00E26131">
      <w:pPr>
        <w:pStyle w:val="Example"/>
        <w:ind w:left="130" w:right="115"/>
      </w:pPr>
      <w:r>
        <w:t xml:space="preserve">                  code="1851-5" </w:t>
      </w:r>
    </w:p>
    <w:p w14:paraId="37199A31" w14:textId="77777777" w:rsidR="00682FD0" w:rsidRDefault="00E26131">
      <w:pPr>
        <w:pStyle w:val="Example"/>
        <w:ind w:left="130" w:right="115"/>
      </w:pPr>
      <w:r>
        <w:t xml:space="preserve">                  displayName="Patient Days" /&gt;</w:t>
      </w:r>
    </w:p>
    <w:p w14:paraId="6C3D085D" w14:textId="77777777" w:rsidR="00682FD0" w:rsidRDefault="00E26131">
      <w:pPr>
        <w:pStyle w:val="Example"/>
        <w:ind w:left="130" w:right="115"/>
      </w:pPr>
      <w:r>
        <w:t xml:space="preserve">            &lt;statusCode code="completed" /&gt;</w:t>
      </w:r>
    </w:p>
    <w:p w14:paraId="7C76CB52" w14:textId="77777777" w:rsidR="00682FD0" w:rsidRDefault="00E26131">
      <w:pPr>
        <w:pStyle w:val="Example"/>
        <w:ind w:left="130" w:right="115"/>
      </w:pPr>
      <w:r>
        <w:t xml:space="preserve">            &lt;value xsi:type="PQ" unit="d" value="23" /&gt;</w:t>
      </w:r>
    </w:p>
    <w:p w14:paraId="74630C96" w14:textId="77777777" w:rsidR="00682FD0" w:rsidRDefault="00E26131">
      <w:pPr>
        <w:pStyle w:val="Example"/>
        <w:ind w:left="130" w:right="115"/>
      </w:pPr>
      <w:r>
        <w:t xml:space="preserve">        &lt;/observation&gt;</w:t>
      </w:r>
    </w:p>
    <w:p w14:paraId="16E6C3D1" w14:textId="77777777" w:rsidR="00682FD0" w:rsidRDefault="00E26131">
      <w:pPr>
        <w:pStyle w:val="Example"/>
        <w:ind w:left="130" w:right="115"/>
      </w:pPr>
      <w:r>
        <w:t xml:space="preserve">    &lt;/entryRelationship&gt;</w:t>
      </w:r>
    </w:p>
    <w:p w14:paraId="2DF2DD01" w14:textId="77777777" w:rsidR="00682FD0" w:rsidRDefault="00E26131">
      <w:pPr>
        <w:pStyle w:val="Example"/>
        <w:ind w:left="130" w:right="115"/>
      </w:pPr>
      <w:r>
        <w:t xml:space="preserve">    </w:t>
      </w:r>
    </w:p>
    <w:p w14:paraId="59152C0E" w14:textId="77777777" w:rsidR="00682FD0" w:rsidRDefault="00E26131">
      <w:pPr>
        <w:pStyle w:val="Example"/>
        <w:ind w:left="130" w:right="115"/>
      </w:pPr>
      <w:r>
        <w:t xml:space="preserve">    &lt;entryRelationship typeCode="COMP"&gt;</w:t>
      </w:r>
    </w:p>
    <w:p w14:paraId="1C47F3DF" w14:textId="77777777" w:rsidR="00682FD0" w:rsidRDefault="00E26131">
      <w:pPr>
        <w:pStyle w:val="Example"/>
        <w:ind w:left="130" w:right="115"/>
      </w:pPr>
      <w:r>
        <w:t xml:space="preserve">        &lt;observation classCode="OBS" moodCode="EVN"&gt;</w:t>
      </w:r>
    </w:p>
    <w:p w14:paraId="0F63833D" w14:textId="77777777" w:rsidR="00682FD0" w:rsidRDefault="00E26131">
      <w:pPr>
        <w:pStyle w:val="Example"/>
        <w:ind w:left="130" w:right="115"/>
      </w:pPr>
      <w:r>
        <w:t xml:space="preserve">            &lt;!—Summary Data Observation templateId --&gt;</w:t>
      </w:r>
    </w:p>
    <w:p w14:paraId="77AE6ABD" w14:textId="77777777" w:rsidR="00682FD0" w:rsidRDefault="00E26131">
      <w:pPr>
        <w:pStyle w:val="Example"/>
        <w:ind w:left="130" w:right="115"/>
      </w:pPr>
      <w:r>
        <w:t xml:space="preserve">            &lt;templateId root="2.16.840.1.113883.10.20.5.6.185" /&gt;</w:t>
      </w:r>
    </w:p>
    <w:p w14:paraId="7941BB9C" w14:textId="77777777" w:rsidR="00682FD0" w:rsidRDefault="00E26131">
      <w:pPr>
        <w:pStyle w:val="Example"/>
        <w:ind w:left="130" w:right="115"/>
      </w:pPr>
      <w:r>
        <w:t xml:space="preserve">            &lt;code codeSystem="2.16.840.1.113883.6.270" </w:t>
      </w:r>
    </w:p>
    <w:p w14:paraId="69C73FB0" w14:textId="77777777" w:rsidR="00682FD0" w:rsidRDefault="00E26131">
      <w:pPr>
        <w:pStyle w:val="Example"/>
        <w:ind w:left="130" w:right="115"/>
      </w:pPr>
      <w:r>
        <w:t xml:space="preserve">                  codeSystemName="cdcNHSN" </w:t>
      </w:r>
    </w:p>
    <w:p w14:paraId="1BE3320F" w14:textId="77777777" w:rsidR="00682FD0" w:rsidRDefault="00E26131">
      <w:pPr>
        <w:pStyle w:val="Example"/>
        <w:ind w:left="130" w:right="115"/>
      </w:pPr>
      <w:r>
        <w:t xml:space="preserve">                  code="1852-3" </w:t>
      </w:r>
    </w:p>
    <w:p w14:paraId="76042B3C" w14:textId="77777777" w:rsidR="00682FD0" w:rsidRDefault="00E26131">
      <w:pPr>
        <w:pStyle w:val="Example"/>
        <w:ind w:left="130" w:right="115"/>
      </w:pPr>
      <w:r>
        <w:t xml:space="preserve">                  displayName="Ventilator Days" /&gt;</w:t>
      </w:r>
    </w:p>
    <w:p w14:paraId="18FB8912" w14:textId="77777777" w:rsidR="00682FD0" w:rsidRDefault="00E26131">
      <w:pPr>
        <w:pStyle w:val="Example"/>
        <w:ind w:left="130" w:right="115"/>
      </w:pPr>
      <w:r>
        <w:t xml:space="preserve">            &lt;statusCode code="completed" /&gt;</w:t>
      </w:r>
    </w:p>
    <w:p w14:paraId="04C63D27" w14:textId="77777777" w:rsidR="00682FD0" w:rsidRDefault="00E26131">
      <w:pPr>
        <w:pStyle w:val="Example"/>
        <w:ind w:left="130" w:right="115"/>
      </w:pPr>
      <w:r>
        <w:t xml:space="preserve">            &lt;value xsi:type="PQ" unit="d" value="5" /&gt;</w:t>
      </w:r>
    </w:p>
    <w:p w14:paraId="4424AAD4" w14:textId="77777777" w:rsidR="00682FD0" w:rsidRDefault="00E26131">
      <w:pPr>
        <w:pStyle w:val="Example"/>
        <w:ind w:left="130" w:right="115"/>
      </w:pPr>
      <w:r>
        <w:t xml:space="preserve">        &lt;/observation&gt;</w:t>
      </w:r>
    </w:p>
    <w:p w14:paraId="4DBA608E" w14:textId="77777777" w:rsidR="00682FD0" w:rsidRDefault="00E26131">
      <w:pPr>
        <w:pStyle w:val="Example"/>
        <w:ind w:left="130" w:right="115"/>
      </w:pPr>
      <w:r>
        <w:t xml:space="preserve">    &lt;/entryRelationship&gt;</w:t>
      </w:r>
    </w:p>
    <w:p w14:paraId="021703C0" w14:textId="77777777" w:rsidR="00682FD0" w:rsidRDefault="00E26131">
      <w:pPr>
        <w:pStyle w:val="Example"/>
        <w:ind w:left="130" w:right="115"/>
      </w:pPr>
      <w:r>
        <w:t xml:space="preserve">    </w:t>
      </w:r>
    </w:p>
    <w:p w14:paraId="47F7A043" w14:textId="77777777" w:rsidR="00682FD0" w:rsidRDefault="00E26131">
      <w:pPr>
        <w:pStyle w:val="Example"/>
        <w:ind w:left="130" w:right="115"/>
      </w:pPr>
      <w:r>
        <w:t xml:space="preserve">    &lt;entryRelationship typeCode="COMP"&gt;</w:t>
      </w:r>
    </w:p>
    <w:p w14:paraId="01CBF713" w14:textId="77777777" w:rsidR="00682FD0" w:rsidRDefault="00E26131">
      <w:pPr>
        <w:pStyle w:val="Example"/>
        <w:ind w:left="130" w:right="115"/>
      </w:pPr>
      <w:r>
        <w:t xml:space="preserve">        &lt;observation classCode="OBS" moodCode="EVN"&gt;</w:t>
      </w:r>
    </w:p>
    <w:p w14:paraId="08D23805" w14:textId="77777777" w:rsidR="00682FD0" w:rsidRDefault="00E26131">
      <w:pPr>
        <w:pStyle w:val="Example"/>
        <w:ind w:left="130" w:right="115"/>
      </w:pPr>
      <w:r>
        <w:t xml:space="preserve">            &lt;!—Summary Data Observation templateId --&gt;</w:t>
      </w:r>
    </w:p>
    <w:p w14:paraId="03BBE06E" w14:textId="77777777" w:rsidR="00682FD0" w:rsidRDefault="00E26131">
      <w:pPr>
        <w:pStyle w:val="Example"/>
        <w:ind w:left="130" w:right="115"/>
      </w:pPr>
      <w:r>
        <w:t xml:space="preserve">            &lt;templateId root="2.16.840.1.113883.10.20.5.6.185" /&gt;</w:t>
      </w:r>
    </w:p>
    <w:p w14:paraId="599D8071" w14:textId="77777777" w:rsidR="00682FD0" w:rsidRDefault="00E26131">
      <w:pPr>
        <w:pStyle w:val="Example"/>
        <w:ind w:left="130" w:right="115"/>
      </w:pPr>
      <w:r>
        <w:t xml:space="preserve">            &lt;code codeSystem="2.16.840.1.113883.6.277" </w:t>
      </w:r>
    </w:p>
    <w:p w14:paraId="0A554B3F" w14:textId="77777777" w:rsidR="00682FD0" w:rsidRDefault="00E26131">
      <w:pPr>
        <w:pStyle w:val="Example"/>
        <w:ind w:left="130" w:right="115"/>
      </w:pPr>
      <w:r>
        <w:t xml:space="preserve">                  codeSystemName="cdcNHSN" </w:t>
      </w:r>
    </w:p>
    <w:p w14:paraId="05345475" w14:textId="77777777" w:rsidR="00682FD0" w:rsidRDefault="00E26131">
      <w:pPr>
        <w:pStyle w:val="Example"/>
        <w:ind w:left="130" w:right="115"/>
      </w:pPr>
      <w:r>
        <w:t xml:space="preserve">                  code="1854-9"</w:t>
      </w:r>
    </w:p>
    <w:p w14:paraId="4398B231" w14:textId="77777777" w:rsidR="00682FD0" w:rsidRDefault="00E26131">
      <w:pPr>
        <w:pStyle w:val="Example"/>
        <w:ind w:left="130" w:right="115"/>
      </w:pPr>
      <w:r>
        <w:t xml:space="preserve">                  displayName="Number of central line days including umbilical catheter" /&gt;</w:t>
      </w:r>
    </w:p>
    <w:p w14:paraId="53F8E9A7" w14:textId="77777777" w:rsidR="00682FD0" w:rsidRDefault="00E26131">
      <w:pPr>
        <w:pStyle w:val="Example"/>
        <w:ind w:left="130" w:right="115"/>
      </w:pPr>
      <w:r>
        <w:t xml:space="preserve">            &lt;statusCode code="completed" /&gt;</w:t>
      </w:r>
    </w:p>
    <w:p w14:paraId="0F287C12" w14:textId="77777777" w:rsidR="00682FD0" w:rsidRDefault="00E26131">
      <w:pPr>
        <w:pStyle w:val="Example"/>
        <w:ind w:left="130" w:right="115"/>
      </w:pPr>
      <w:r>
        <w:t xml:space="preserve">            &lt;value xsi:type="PQ" unit="d" value="5" /&gt;</w:t>
      </w:r>
    </w:p>
    <w:p w14:paraId="1F2C6E32" w14:textId="77777777" w:rsidR="00682FD0" w:rsidRDefault="00E26131">
      <w:pPr>
        <w:pStyle w:val="Example"/>
        <w:ind w:left="130" w:right="115"/>
      </w:pPr>
      <w:r>
        <w:t xml:space="preserve">        &lt;/observation&gt;</w:t>
      </w:r>
    </w:p>
    <w:p w14:paraId="068C3BB9" w14:textId="77777777" w:rsidR="00682FD0" w:rsidRDefault="00E26131">
      <w:pPr>
        <w:pStyle w:val="Example"/>
        <w:ind w:left="130" w:right="115"/>
      </w:pPr>
      <w:r>
        <w:t xml:space="preserve">    &lt;/entryRelationship&gt;</w:t>
      </w:r>
    </w:p>
    <w:p w14:paraId="4CDBED97" w14:textId="77777777" w:rsidR="00682FD0" w:rsidRDefault="00E26131">
      <w:pPr>
        <w:pStyle w:val="Example"/>
        <w:ind w:left="130" w:right="115"/>
      </w:pPr>
      <w:r>
        <w:t xml:space="preserve">    </w:t>
      </w:r>
    </w:p>
    <w:p w14:paraId="2C369B57" w14:textId="77777777" w:rsidR="00682FD0" w:rsidRDefault="00E26131">
      <w:pPr>
        <w:pStyle w:val="Example"/>
        <w:ind w:left="130" w:right="115"/>
      </w:pPr>
      <w:r>
        <w:t xml:space="preserve">    &lt;entryRelationship typeCode="COMP"&gt;</w:t>
      </w:r>
    </w:p>
    <w:p w14:paraId="45F21825" w14:textId="77777777" w:rsidR="00682FD0" w:rsidRDefault="00E26131">
      <w:pPr>
        <w:pStyle w:val="Example"/>
        <w:ind w:left="130" w:right="115"/>
      </w:pPr>
      <w:r>
        <w:t xml:space="preserve">        &lt;observation classCode="OBS" moodCode="EVN"&gt;</w:t>
      </w:r>
    </w:p>
    <w:p w14:paraId="73951E7A" w14:textId="77777777" w:rsidR="00682FD0" w:rsidRDefault="00E26131">
      <w:pPr>
        <w:pStyle w:val="Example"/>
        <w:ind w:left="130" w:right="115"/>
      </w:pPr>
      <w:r>
        <w:t xml:space="preserve">            &lt;!—Summary Data Observation templateId --&gt;</w:t>
      </w:r>
    </w:p>
    <w:p w14:paraId="3ABF22C2" w14:textId="77777777" w:rsidR="00682FD0" w:rsidRDefault="00E26131">
      <w:pPr>
        <w:pStyle w:val="Example"/>
        <w:ind w:left="130" w:right="115"/>
      </w:pPr>
      <w:r>
        <w:t xml:space="preserve">            &lt;templateId root="2.16.840.1.113883.10.20.5.6.185" /&gt;</w:t>
      </w:r>
    </w:p>
    <w:p w14:paraId="51A550CE" w14:textId="77777777" w:rsidR="00682FD0" w:rsidRDefault="00E26131">
      <w:pPr>
        <w:pStyle w:val="Example"/>
        <w:ind w:left="130" w:right="115"/>
      </w:pPr>
      <w:r>
        <w:t xml:space="preserve">            &lt;code codeSystem="2.16.840.1.113883.6.277" </w:t>
      </w:r>
    </w:p>
    <w:p w14:paraId="4E19D0FE" w14:textId="77777777" w:rsidR="00682FD0" w:rsidRDefault="00E26131">
      <w:pPr>
        <w:pStyle w:val="Example"/>
        <w:ind w:left="130" w:right="115"/>
      </w:pPr>
      <w:r>
        <w:t xml:space="preserve">                  codeSystemName="cdcNHSN" </w:t>
      </w:r>
    </w:p>
    <w:p w14:paraId="4F73782A" w14:textId="77777777" w:rsidR="00682FD0" w:rsidRDefault="00E26131">
      <w:pPr>
        <w:pStyle w:val="Example"/>
        <w:ind w:left="130" w:right="115"/>
      </w:pPr>
      <w:r>
        <w:t xml:space="preserve">                  code="1854-9"</w:t>
      </w:r>
    </w:p>
    <w:p w14:paraId="1BD5BF92" w14:textId="77777777" w:rsidR="00682FD0" w:rsidRDefault="00E26131">
      <w:pPr>
        <w:pStyle w:val="Example"/>
        <w:ind w:left="130" w:right="115"/>
      </w:pPr>
      <w:r>
        <w:t xml:space="preserve">                  displayName="Central Line Days including umbilical catheter" /&gt;</w:t>
      </w:r>
    </w:p>
    <w:p w14:paraId="7223157C" w14:textId="77777777" w:rsidR="00682FD0" w:rsidRDefault="00E26131">
      <w:pPr>
        <w:pStyle w:val="Example"/>
        <w:ind w:left="130" w:right="115"/>
      </w:pPr>
      <w:r>
        <w:t xml:space="preserve">            &lt;statusCode code="completed" /&gt;</w:t>
      </w:r>
    </w:p>
    <w:p w14:paraId="46FC20E5" w14:textId="77777777" w:rsidR="00682FD0" w:rsidRDefault="00E26131">
      <w:pPr>
        <w:pStyle w:val="Example"/>
        <w:ind w:left="130" w:right="115"/>
      </w:pPr>
      <w:r>
        <w:t xml:space="preserve">            &lt;value xsi:type="PQ" unit="d" value="5" /&gt;</w:t>
      </w:r>
    </w:p>
    <w:p w14:paraId="5186CBEE" w14:textId="77777777" w:rsidR="00682FD0" w:rsidRDefault="00E26131">
      <w:pPr>
        <w:pStyle w:val="Example"/>
        <w:ind w:left="130" w:right="115"/>
      </w:pPr>
      <w:r>
        <w:t xml:space="preserve">        &lt;/observation&gt;</w:t>
      </w:r>
    </w:p>
    <w:p w14:paraId="3B4A4207" w14:textId="77777777" w:rsidR="00682FD0" w:rsidRDefault="00E26131">
      <w:pPr>
        <w:pStyle w:val="Example"/>
        <w:ind w:left="130" w:right="115"/>
      </w:pPr>
      <w:r>
        <w:t xml:space="preserve">    &lt;/entryRelationship&gt;</w:t>
      </w:r>
    </w:p>
    <w:p w14:paraId="2AD3D4D8" w14:textId="77777777" w:rsidR="00682FD0" w:rsidRDefault="00E26131">
      <w:pPr>
        <w:pStyle w:val="Example"/>
        <w:ind w:left="130" w:right="115"/>
      </w:pPr>
      <w:r>
        <w:t>&lt;/encounter&gt;</w:t>
      </w:r>
    </w:p>
    <w:p w14:paraId="1B993531" w14:textId="77777777" w:rsidR="00682FD0" w:rsidRDefault="00682FD0">
      <w:pPr>
        <w:pStyle w:val="BodyText"/>
      </w:pPr>
    </w:p>
    <w:p w14:paraId="5F9A60A8" w14:textId="77777777" w:rsidR="00682FD0" w:rsidRDefault="00E26131">
      <w:pPr>
        <w:pStyle w:val="Heading2nospace"/>
      </w:pPr>
      <w:bookmarkStart w:id="4016" w:name="E_Summary_Encounter_POM"/>
      <w:bookmarkStart w:id="4017" w:name="_Toc525996454"/>
      <w:r>
        <w:t>Summary Encounter (POM)</w:t>
      </w:r>
      <w:bookmarkEnd w:id="4016"/>
      <w:bookmarkEnd w:id="4017"/>
    </w:p>
    <w:p w14:paraId="407AEE4A" w14:textId="77777777" w:rsidR="00682FD0" w:rsidRDefault="00E26131">
      <w:pPr>
        <w:pStyle w:val="BracketData"/>
      </w:pPr>
      <w:r>
        <w:t>[encounter: identifier urn:oid:2.16.840.1.113883.10.20.5.6.193 (closed)]</w:t>
      </w:r>
    </w:p>
    <w:p w14:paraId="47145DE1" w14:textId="77777777" w:rsidR="00682FD0" w:rsidRDefault="00E26131">
      <w:pPr>
        <w:pStyle w:val="BracketData"/>
      </w:pPr>
      <w:r>
        <w:t>Published as part of NHSN Healthcare Associated Infection (HAI) Reports Release 1 - US Realm</w:t>
      </w:r>
    </w:p>
    <w:p w14:paraId="73626823" w14:textId="6642F28C" w:rsidR="00682FD0" w:rsidRDefault="00E26131">
      <w:pPr>
        <w:pStyle w:val="Caption"/>
      </w:pPr>
      <w:bookmarkStart w:id="4018" w:name="_Toc525997137"/>
      <w:r>
        <w:t xml:space="preserve">Table </w:t>
      </w:r>
      <w:r>
        <w:fldChar w:fldCharType="begin"/>
      </w:r>
      <w:r>
        <w:instrText>SEQ Table \* ARABIC</w:instrText>
      </w:r>
      <w:r>
        <w:fldChar w:fldCharType="separate"/>
      </w:r>
      <w:r>
        <w:t>437</w:t>
      </w:r>
      <w:r>
        <w:fldChar w:fldCharType="end"/>
      </w:r>
      <w:r>
        <w:t>: Summary Encounter (POM) Contexts</w:t>
      </w:r>
      <w:bookmarkEnd w:id="401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5AD03510" w14:textId="77777777">
        <w:trPr>
          <w:cantSplit/>
          <w:tblHeader/>
          <w:jc w:val="center"/>
        </w:trPr>
        <w:tc>
          <w:tcPr>
            <w:tcW w:w="360" w:type="dxa"/>
            <w:shd w:val="clear" w:color="auto" w:fill="E6E6E6"/>
          </w:tcPr>
          <w:p w14:paraId="2141FA08" w14:textId="77777777" w:rsidR="00682FD0" w:rsidRDefault="00E26131">
            <w:pPr>
              <w:pStyle w:val="TableHead"/>
            </w:pPr>
            <w:r>
              <w:t>Contained By:</w:t>
            </w:r>
          </w:p>
        </w:tc>
        <w:tc>
          <w:tcPr>
            <w:tcW w:w="360" w:type="dxa"/>
            <w:shd w:val="clear" w:color="auto" w:fill="E6E6E6"/>
          </w:tcPr>
          <w:p w14:paraId="7B21CD5C" w14:textId="77777777" w:rsidR="00682FD0" w:rsidRDefault="00E26131">
            <w:pPr>
              <w:pStyle w:val="TableHead"/>
            </w:pPr>
            <w:r>
              <w:t>Contains:</w:t>
            </w:r>
          </w:p>
        </w:tc>
      </w:tr>
      <w:tr w:rsidR="00682FD0" w14:paraId="41C3A7CF" w14:textId="77777777">
        <w:trPr>
          <w:jc w:val="center"/>
        </w:trPr>
        <w:tc>
          <w:tcPr>
            <w:tcW w:w="360" w:type="dxa"/>
          </w:tcPr>
          <w:p w14:paraId="00907D5C" w14:textId="41CE59CC" w:rsidR="00682FD0" w:rsidRDefault="009E5D90">
            <w:pPr>
              <w:pStyle w:val="TableText"/>
            </w:pPr>
            <w:hyperlink w:anchor="S_Summary_Data_Section_POM_V2">
              <w:r w:rsidR="00E26131">
                <w:rPr>
                  <w:rStyle w:val="HyperlinkText9pt"/>
                </w:rPr>
                <w:t>Summary Data Section (POM) (V2)</w:t>
              </w:r>
            </w:hyperlink>
            <w:r w:rsidR="00E26131">
              <w:t xml:space="preserve"> (required)</w:t>
            </w:r>
          </w:p>
        </w:tc>
        <w:tc>
          <w:tcPr>
            <w:tcW w:w="360" w:type="dxa"/>
          </w:tcPr>
          <w:p w14:paraId="4225DE08" w14:textId="2457BA95" w:rsidR="00682FD0" w:rsidRDefault="009E5D90">
            <w:pPr>
              <w:pStyle w:val="TableText"/>
            </w:pPr>
            <w:hyperlink w:anchor="E_Summary_Data_Observation_POM">
              <w:r w:rsidR="00E26131">
                <w:rPr>
                  <w:rStyle w:val="HyperlinkText9pt"/>
                </w:rPr>
                <w:t>Summary Data Observation (POM)</w:t>
              </w:r>
            </w:hyperlink>
            <w:r w:rsidR="00E26131">
              <w:t xml:space="preserve"> (required)</w:t>
            </w:r>
          </w:p>
        </w:tc>
      </w:tr>
    </w:tbl>
    <w:p w14:paraId="0A097968" w14:textId="77777777" w:rsidR="00682FD0" w:rsidRDefault="00682FD0">
      <w:pPr>
        <w:pStyle w:val="BodyText"/>
      </w:pPr>
    </w:p>
    <w:p w14:paraId="28835004" w14:textId="77777777" w:rsidR="00682FD0" w:rsidRDefault="00E26131">
      <w:r>
        <w:t>A Summary Encounter records a set of summary data, usually for a population such as the patients in a ward in a specified period. The NHSN protocol defines which data to record for each type of summary report. The Summary Encounter (POM) contains one or more Summary Data Observations (POM). The data requirements at time of publication are shown in a table under the Summary Data Observation template, above.</w:t>
      </w:r>
    </w:p>
    <w:p w14:paraId="50A17CFF" w14:textId="77777777" w:rsidR="00682FD0" w:rsidRDefault="00E26131">
      <w:r>
        <w:t>The POM Report records summary data for a location during a specified period. It can be submitted at the facility-wide level or at the unit level.</w:t>
      </w:r>
    </w:p>
    <w:p w14:paraId="5E4530C8" w14:textId="77777777" w:rsidR="00682FD0" w:rsidRDefault="00E26131">
      <w:r>
        <w:t>•  In either case, the data reported is Number of Total Facility Patient Days and Number of Total Facility Admissions, or Number of Total Facility Encounters (as appropriate for an inpatient location or an outpatient location).</w:t>
      </w:r>
      <w:r>
        <w:br/>
        <w:t>•  In a facility-level report, the Number of MDRO Patient Days and Number of  MDRO Admissions, or Number of  MDRO Encounters (as appropriate for an inpatient location or an outpatient location) is recorded.</w:t>
      </w:r>
      <w:r>
        <w:br/>
        <w:t>•  In a facility-level report, if the facility includes reporting for C.difficile at the facility-wide level in its monthly plan, data adjusted for C.difficile reporting are required; see the NHSN protocol for definitions and calculations.</w:t>
      </w:r>
    </w:p>
    <w:p w14:paraId="1F6D42F2" w14:textId="62AB774F" w:rsidR="00682FD0" w:rsidRDefault="00E26131">
      <w:pPr>
        <w:pStyle w:val="Caption"/>
      </w:pPr>
      <w:bookmarkStart w:id="4019" w:name="_Toc525997138"/>
      <w:r>
        <w:t xml:space="preserve">Table </w:t>
      </w:r>
      <w:r>
        <w:fldChar w:fldCharType="begin"/>
      </w:r>
      <w:r>
        <w:instrText>SEQ Table \* ARABIC</w:instrText>
      </w:r>
      <w:r>
        <w:fldChar w:fldCharType="separate"/>
      </w:r>
      <w:r>
        <w:t>438</w:t>
      </w:r>
      <w:r>
        <w:fldChar w:fldCharType="end"/>
      </w:r>
      <w:r>
        <w:t>: Summary Encounter (POM) Constraints Overview</w:t>
      </w:r>
      <w:bookmarkEnd w:id="401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7E49E05C" w14:textId="77777777">
        <w:trPr>
          <w:cantSplit/>
          <w:tblHeader/>
          <w:jc w:val="center"/>
        </w:trPr>
        <w:tc>
          <w:tcPr>
            <w:tcW w:w="0" w:type="dxa"/>
            <w:shd w:val="clear" w:color="auto" w:fill="E6E6E6"/>
            <w:noWrap/>
          </w:tcPr>
          <w:p w14:paraId="3DAE1308" w14:textId="77777777" w:rsidR="00682FD0" w:rsidRDefault="00E26131">
            <w:pPr>
              <w:pStyle w:val="TableHead"/>
            </w:pPr>
            <w:r>
              <w:t>XPath</w:t>
            </w:r>
          </w:p>
        </w:tc>
        <w:tc>
          <w:tcPr>
            <w:tcW w:w="720" w:type="dxa"/>
            <w:shd w:val="clear" w:color="auto" w:fill="E6E6E6"/>
            <w:noWrap/>
          </w:tcPr>
          <w:p w14:paraId="5A1D00EE" w14:textId="77777777" w:rsidR="00682FD0" w:rsidRDefault="00E26131">
            <w:pPr>
              <w:pStyle w:val="TableHead"/>
            </w:pPr>
            <w:r>
              <w:t>Card.</w:t>
            </w:r>
          </w:p>
        </w:tc>
        <w:tc>
          <w:tcPr>
            <w:tcW w:w="1152" w:type="dxa"/>
            <w:shd w:val="clear" w:color="auto" w:fill="E6E6E6"/>
            <w:noWrap/>
          </w:tcPr>
          <w:p w14:paraId="25B9A14D" w14:textId="77777777" w:rsidR="00682FD0" w:rsidRDefault="00E26131">
            <w:pPr>
              <w:pStyle w:val="TableHead"/>
            </w:pPr>
            <w:r>
              <w:t>Verb</w:t>
            </w:r>
          </w:p>
        </w:tc>
        <w:tc>
          <w:tcPr>
            <w:tcW w:w="864" w:type="dxa"/>
            <w:shd w:val="clear" w:color="auto" w:fill="E6E6E6"/>
            <w:noWrap/>
          </w:tcPr>
          <w:p w14:paraId="5D6DBD98" w14:textId="77777777" w:rsidR="00682FD0" w:rsidRDefault="00E26131">
            <w:pPr>
              <w:pStyle w:val="TableHead"/>
            </w:pPr>
            <w:r>
              <w:t>Data Type</w:t>
            </w:r>
          </w:p>
        </w:tc>
        <w:tc>
          <w:tcPr>
            <w:tcW w:w="864" w:type="dxa"/>
            <w:shd w:val="clear" w:color="auto" w:fill="E6E6E6"/>
            <w:noWrap/>
          </w:tcPr>
          <w:p w14:paraId="560F5A04" w14:textId="77777777" w:rsidR="00682FD0" w:rsidRDefault="00E26131">
            <w:pPr>
              <w:pStyle w:val="TableHead"/>
            </w:pPr>
            <w:r>
              <w:t>CONF#</w:t>
            </w:r>
          </w:p>
        </w:tc>
        <w:tc>
          <w:tcPr>
            <w:tcW w:w="864" w:type="dxa"/>
            <w:shd w:val="clear" w:color="auto" w:fill="E6E6E6"/>
            <w:noWrap/>
          </w:tcPr>
          <w:p w14:paraId="25FD3794" w14:textId="77777777" w:rsidR="00682FD0" w:rsidRDefault="00E26131">
            <w:pPr>
              <w:pStyle w:val="TableHead"/>
            </w:pPr>
            <w:r>
              <w:t>Value</w:t>
            </w:r>
          </w:p>
        </w:tc>
      </w:tr>
      <w:tr w:rsidR="00682FD0" w14:paraId="3ECEFF9E" w14:textId="77777777">
        <w:trPr>
          <w:jc w:val="center"/>
        </w:trPr>
        <w:tc>
          <w:tcPr>
            <w:tcW w:w="10160" w:type="dxa"/>
            <w:gridSpan w:val="6"/>
          </w:tcPr>
          <w:p w14:paraId="73312114" w14:textId="77777777" w:rsidR="00682FD0" w:rsidRDefault="00E26131">
            <w:pPr>
              <w:pStyle w:val="TableText"/>
            </w:pPr>
            <w:r>
              <w:t>encounter (identifier: urn:oid:2.16.840.1.113883.10.20.5.6.193)</w:t>
            </w:r>
          </w:p>
        </w:tc>
      </w:tr>
      <w:tr w:rsidR="00682FD0" w14:paraId="7D07DE1A" w14:textId="77777777">
        <w:trPr>
          <w:jc w:val="center"/>
        </w:trPr>
        <w:tc>
          <w:tcPr>
            <w:tcW w:w="3345" w:type="dxa"/>
          </w:tcPr>
          <w:p w14:paraId="263113E9" w14:textId="77777777" w:rsidR="00682FD0" w:rsidRDefault="00E26131">
            <w:pPr>
              <w:pStyle w:val="TableText"/>
            </w:pPr>
            <w:r>
              <w:tab/>
              <w:t>@classCode</w:t>
            </w:r>
          </w:p>
        </w:tc>
        <w:tc>
          <w:tcPr>
            <w:tcW w:w="720" w:type="dxa"/>
          </w:tcPr>
          <w:p w14:paraId="43D59E5F" w14:textId="77777777" w:rsidR="00682FD0" w:rsidRDefault="00E26131">
            <w:pPr>
              <w:pStyle w:val="TableText"/>
            </w:pPr>
            <w:r>
              <w:t>1..1</w:t>
            </w:r>
          </w:p>
        </w:tc>
        <w:tc>
          <w:tcPr>
            <w:tcW w:w="1152" w:type="dxa"/>
          </w:tcPr>
          <w:p w14:paraId="75297C59" w14:textId="77777777" w:rsidR="00682FD0" w:rsidRDefault="00E26131">
            <w:pPr>
              <w:pStyle w:val="TableText"/>
            </w:pPr>
            <w:r>
              <w:t>SHALL</w:t>
            </w:r>
          </w:p>
        </w:tc>
        <w:tc>
          <w:tcPr>
            <w:tcW w:w="864" w:type="dxa"/>
          </w:tcPr>
          <w:p w14:paraId="53945A5E" w14:textId="77777777" w:rsidR="00682FD0" w:rsidRDefault="00682FD0">
            <w:pPr>
              <w:pStyle w:val="TableText"/>
            </w:pPr>
          </w:p>
        </w:tc>
        <w:tc>
          <w:tcPr>
            <w:tcW w:w="1104" w:type="dxa"/>
          </w:tcPr>
          <w:p w14:paraId="7D5BA1AF" w14:textId="4281D312" w:rsidR="00682FD0" w:rsidRDefault="009E5D90">
            <w:pPr>
              <w:pStyle w:val="TableText"/>
            </w:pPr>
            <w:hyperlink w:anchor="C_86-22866">
              <w:r w:rsidR="00E26131">
                <w:rPr>
                  <w:rStyle w:val="HyperlinkText9pt"/>
                </w:rPr>
                <w:t>86-22866</w:t>
              </w:r>
            </w:hyperlink>
          </w:p>
        </w:tc>
        <w:tc>
          <w:tcPr>
            <w:tcW w:w="2975" w:type="dxa"/>
          </w:tcPr>
          <w:p w14:paraId="3F56B91A" w14:textId="77777777" w:rsidR="00682FD0" w:rsidRDefault="00E26131">
            <w:pPr>
              <w:pStyle w:val="TableText"/>
            </w:pPr>
            <w:r>
              <w:t>urn:oid:2.16.840.1.113883.5.6 (HL7ActClass) = ENC</w:t>
            </w:r>
          </w:p>
        </w:tc>
      </w:tr>
      <w:tr w:rsidR="00682FD0" w14:paraId="1A6CBCDD" w14:textId="77777777">
        <w:trPr>
          <w:jc w:val="center"/>
        </w:trPr>
        <w:tc>
          <w:tcPr>
            <w:tcW w:w="3345" w:type="dxa"/>
          </w:tcPr>
          <w:p w14:paraId="31E08C79" w14:textId="77777777" w:rsidR="00682FD0" w:rsidRDefault="00E26131">
            <w:pPr>
              <w:pStyle w:val="TableText"/>
            </w:pPr>
            <w:r>
              <w:tab/>
              <w:t>@moodCode</w:t>
            </w:r>
          </w:p>
        </w:tc>
        <w:tc>
          <w:tcPr>
            <w:tcW w:w="720" w:type="dxa"/>
          </w:tcPr>
          <w:p w14:paraId="0E79CFB5" w14:textId="77777777" w:rsidR="00682FD0" w:rsidRDefault="00E26131">
            <w:pPr>
              <w:pStyle w:val="TableText"/>
            </w:pPr>
            <w:r>
              <w:t>1..1</w:t>
            </w:r>
          </w:p>
        </w:tc>
        <w:tc>
          <w:tcPr>
            <w:tcW w:w="1152" w:type="dxa"/>
          </w:tcPr>
          <w:p w14:paraId="72220CBF" w14:textId="77777777" w:rsidR="00682FD0" w:rsidRDefault="00E26131">
            <w:pPr>
              <w:pStyle w:val="TableText"/>
            </w:pPr>
            <w:r>
              <w:t>SHALL</w:t>
            </w:r>
          </w:p>
        </w:tc>
        <w:tc>
          <w:tcPr>
            <w:tcW w:w="864" w:type="dxa"/>
          </w:tcPr>
          <w:p w14:paraId="1F4FEBDB" w14:textId="77777777" w:rsidR="00682FD0" w:rsidRDefault="00682FD0">
            <w:pPr>
              <w:pStyle w:val="TableText"/>
            </w:pPr>
          </w:p>
        </w:tc>
        <w:tc>
          <w:tcPr>
            <w:tcW w:w="1104" w:type="dxa"/>
          </w:tcPr>
          <w:p w14:paraId="5817FCC2" w14:textId="098B4298" w:rsidR="00682FD0" w:rsidRDefault="009E5D90">
            <w:pPr>
              <w:pStyle w:val="TableText"/>
            </w:pPr>
            <w:hyperlink w:anchor="C_86-22867">
              <w:r w:rsidR="00E26131">
                <w:rPr>
                  <w:rStyle w:val="HyperlinkText9pt"/>
                </w:rPr>
                <w:t>86-22867</w:t>
              </w:r>
            </w:hyperlink>
          </w:p>
        </w:tc>
        <w:tc>
          <w:tcPr>
            <w:tcW w:w="2975" w:type="dxa"/>
          </w:tcPr>
          <w:p w14:paraId="2B489444" w14:textId="77777777" w:rsidR="00682FD0" w:rsidRDefault="00E26131">
            <w:pPr>
              <w:pStyle w:val="TableText"/>
            </w:pPr>
            <w:r>
              <w:t>urn:oid:2.16.840.1.113883.5.1001 (HL7ActMood) = EVN</w:t>
            </w:r>
          </w:p>
        </w:tc>
      </w:tr>
      <w:tr w:rsidR="00682FD0" w14:paraId="6EAC59B2" w14:textId="77777777">
        <w:trPr>
          <w:jc w:val="center"/>
        </w:trPr>
        <w:tc>
          <w:tcPr>
            <w:tcW w:w="3345" w:type="dxa"/>
          </w:tcPr>
          <w:p w14:paraId="58961AB0" w14:textId="77777777" w:rsidR="00682FD0" w:rsidRDefault="00E26131">
            <w:pPr>
              <w:pStyle w:val="TableText"/>
            </w:pPr>
            <w:r>
              <w:tab/>
              <w:t>templateId</w:t>
            </w:r>
          </w:p>
        </w:tc>
        <w:tc>
          <w:tcPr>
            <w:tcW w:w="720" w:type="dxa"/>
          </w:tcPr>
          <w:p w14:paraId="118AB8D1" w14:textId="77777777" w:rsidR="00682FD0" w:rsidRDefault="00E26131">
            <w:pPr>
              <w:pStyle w:val="TableText"/>
            </w:pPr>
            <w:r>
              <w:t>1..1</w:t>
            </w:r>
          </w:p>
        </w:tc>
        <w:tc>
          <w:tcPr>
            <w:tcW w:w="1152" w:type="dxa"/>
          </w:tcPr>
          <w:p w14:paraId="11E0EC77" w14:textId="77777777" w:rsidR="00682FD0" w:rsidRDefault="00E26131">
            <w:pPr>
              <w:pStyle w:val="TableText"/>
            </w:pPr>
            <w:r>
              <w:t>SHALL</w:t>
            </w:r>
          </w:p>
        </w:tc>
        <w:tc>
          <w:tcPr>
            <w:tcW w:w="864" w:type="dxa"/>
          </w:tcPr>
          <w:p w14:paraId="7CDC5018" w14:textId="77777777" w:rsidR="00682FD0" w:rsidRDefault="00682FD0">
            <w:pPr>
              <w:pStyle w:val="TableText"/>
            </w:pPr>
          </w:p>
        </w:tc>
        <w:tc>
          <w:tcPr>
            <w:tcW w:w="1104" w:type="dxa"/>
          </w:tcPr>
          <w:p w14:paraId="2AF991C5" w14:textId="3E8667A8" w:rsidR="00682FD0" w:rsidRDefault="009E5D90">
            <w:pPr>
              <w:pStyle w:val="TableText"/>
            </w:pPr>
            <w:hyperlink w:anchor="C_86-22868">
              <w:r w:rsidR="00E26131">
                <w:rPr>
                  <w:rStyle w:val="HyperlinkText9pt"/>
                </w:rPr>
                <w:t>86-22868</w:t>
              </w:r>
            </w:hyperlink>
          </w:p>
        </w:tc>
        <w:tc>
          <w:tcPr>
            <w:tcW w:w="2975" w:type="dxa"/>
          </w:tcPr>
          <w:p w14:paraId="4359FF85" w14:textId="77777777" w:rsidR="00682FD0" w:rsidRDefault="00682FD0">
            <w:pPr>
              <w:pStyle w:val="TableText"/>
            </w:pPr>
          </w:p>
        </w:tc>
      </w:tr>
      <w:tr w:rsidR="00682FD0" w14:paraId="164DEF41" w14:textId="77777777">
        <w:trPr>
          <w:jc w:val="center"/>
        </w:trPr>
        <w:tc>
          <w:tcPr>
            <w:tcW w:w="3345" w:type="dxa"/>
          </w:tcPr>
          <w:p w14:paraId="64F9ED56" w14:textId="77777777" w:rsidR="00682FD0" w:rsidRDefault="00E26131">
            <w:pPr>
              <w:pStyle w:val="TableText"/>
            </w:pPr>
            <w:r>
              <w:tab/>
            </w:r>
            <w:r>
              <w:tab/>
              <w:t>@root</w:t>
            </w:r>
          </w:p>
        </w:tc>
        <w:tc>
          <w:tcPr>
            <w:tcW w:w="720" w:type="dxa"/>
          </w:tcPr>
          <w:p w14:paraId="6312D6D4" w14:textId="77777777" w:rsidR="00682FD0" w:rsidRDefault="00E26131">
            <w:pPr>
              <w:pStyle w:val="TableText"/>
            </w:pPr>
            <w:r>
              <w:t>1..1</w:t>
            </w:r>
          </w:p>
        </w:tc>
        <w:tc>
          <w:tcPr>
            <w:tcW w:w="1152" w:type="dxa"/>
          </w:tcPr>
          <w:p w14:paraId="64C87401" w14:textId="77777777" w:rsidR="00682FD0" w:rsidRDefault="00E26131">
            <w:pPr>
              <w:pStyle w:val="TableText"/>
            </w:pPr>
            <w:r>
              <w:t>SHALL</w:t>
            </w:r>
          </w:p>
        </w:tc>
        <w:tc>
          <w:tcPr>
            <w:tcW w:w="864" w:type="dxa"/>
          </w:tcPr>
          <w:p w14:paraId="79174744" w14:textId="77777777" w:rsidR="00682FD0" w:rsidRDefault="00682FD0">
            <w:pPr>
              <w:pStyle w:val="TableText"/>
            </w:pPr>
          </w:p>
        </w:tc>
        <w:tc>
          <w:tcPr>
            <w:tcW w:w="1104" w:type="dxa"/>
          </w:tcPr>
          <w:p w14:paraId="0D15F40B" w14:textId="454378D7" w:rsidR="00682FD0" w:rsidRDefault="009E5D90">
            <w:pPr>
              <w:pStyle w:val="TableText"/>
            </w:pPr>
            <w:hyperlink w:anchor="C_86-22869">
              <w:r w:rsidR="00E26131">
                <w:rPr>
                  <w:rStyle w:val="HyperlinkText9pt"/>
                </w:rPr>
                <w:t>86-22869</w:t>
              </w:r>
            </w:hyperlink>
          </w:p>
        </w:tc>
        <w:tc>
          <w:tcPr>
            <w:tcW w:w="2975" w:type="dxa"/>
          </w:tcPr>
          <w:p w14:paraId="1E3FF2AF" w14:textId="77777777" w:rsidR="00682FD0" w:rsidRDefault="00E26131">
            <w:pPr>
              <w:pStyle w:val="TableText"/>
            </w:pPr>
            <w:r>
              <w:t>2.16.840.1.113883.10.20.5.6.193</w:t>
            </w:r>
          </w:p>
        </w:tc>
      </w:tr>
      <w:tr w:rsidR="00682FD0" w14:paraId="03F702A3" w14:textId="77777777">
        <w:trPr>
          <w:jc w:val="center"/>
        </w:trPr>
        <w:tc>
          <w:tcPr>
            <w:tcW w:w="3345" w:type="dxa"/>
          </w:tcPr>
          <w:p w14:paraId="46E0559F" w14:textId="77777777" w:rsidR="00682FD0" w:rsidRDefault="00E26131">
            <w:pPr>
              <w:pStyle w:val="TableText"/>
            </w:pPr>
            <w:r>
              <w:tab/>
              <w:t>participant</w:t>
            </w:r>
          </w:p>
        </w:tc>
        <w:tc>
          <w:tcPr>
            <w:tcW w:w="720" w:type="dxa"/>
          </w:tcPr>
          <w:p w14:paraId="274199C4" w14:textId="77777777" w:rsidR="00682FD0" w:rsidRDefault="00E26131">
            <w:pPr>
              <w:pStyle w:val="TableText"/>
            </w:pPr>
            <w:r>
              <w:t>1..1</w:t>
            </w:r>
          </w:p>
        </w:tc>
        <w:tc>
          <w:tcPr>
            <w:tcW w:w="1152" w:type="dxa"/>
          </w:tcPr>
          <w:p w14:paraId="1AB4C85A" w14:textId="77777777" w:rsidR="00682FD0" w:rsidRDefault="00E26131">
            <w:pPr>
              <w:pStyle w:val="TableText"/>
            </w:pPr>
            <w:r>
              <w:t>SHALL</w:t>
            </w:r>
          </w:p>
        </w:tc>
        <w:tc>
          <w:tcPr>
            <w:tcW w:w="864" w:type="dxa"/>
          </w:tcPr>
          <w:p w14:paraId="2476D780" w14:textId="77777777" w:rsidR="00682FD0" w:rsidRDefault="00682FD0">
            <w:pPr>
              <w:pStyle w:val="TableText"/>
            </w:pPr>
          </w:p>
        </w:tc>
        <w:tc>
          <w:tcPr>
            <w:tcW w:w="1104" w:type="dxa"/>
          </w:tcPr>
          <w:p w14:paraId="7E3602D1" w14:textId="487F9DA8" w:rsidR="00682FD0" w:rsidRDefault="009E5D90">
            <w:pPr>
              <w:pStyle w:val="TableText"/>
            </w:pPr>
            <w:hyperlink w:anchor="C_86-22870">
              <w:r w:rsidR="00E26131">
                <w:rPr>
                  <w:rStyle w:val="HyperlinkText9pt"/>
                </w:rPr>
                <w:t>86-22870</w:t>
              </w:r>
            </w:hyperlink>
          </w:p>
        </w:tc>
        <w:tc>
          <w:tcPr>
            <w:tcW w:w="2975" w:type="dxa"/>
          </w:tcPr>
          <w:p w14:paraId="79170A67" w14:textId="77777777" w:rsidR="00682FD0" w:rsidRDefault="00682FD0">
            <w:pPr>
              <w:pStyle w:val="TableText"/>
            </w:pPr>
          </w:p>
        </w:tc>
      </w:tr>
      <w:tr w:rsidR="00682FD0" w14:paraId="0C46A830" w14:textId="77777777">
        <w:trPr>
          <w:jc w:val="center"/>
        </w:trPr>
        <w:tc>
          <w:tcPr>
            <w:tcW w:w="3345" w:type="dxa"/>
          </w:tcPr>
          <w:p w14:paraId="362CEC60" w14:textId="77777777" w:rsidR="00682FD0" w:rsidRDefault="00E26131">
            <w:pPr>
              <w:pStyle w:val="TableText"/>
            </w:pPr>
            <w:r>
              <w:tab/>
            </w:r>
            <w:r>
              <w:tab/>
              <w:t>@typeCode</w:t>
            </w:r>
          </w:p>
        </w:tc>
        <w:tc>
          <w:tcPr>
            <w:tcW w:w="720" w:type="dxa"/>
          </w:tcPr>
          <w:p w14:paraId="7474EB73" w14:textId="77777777" w:rsidR="00682FD0" w:rsidRDefault="00E26131">
            <w:pPr>
              <w:pStyle w:val="TableText"/>
            </w:pPr>
            <w:r>
              <w:t>1..1</w:t>
            </w:r>
          </w:p>
        </w:tc>
        <w:tc>
          <w:tcPr>
            <w:tcW w:w="1152" w:type="dxa"/>
          </w:tcPr>
          <w:p w14:paraId="44798D0B" w14:textId="77777777" w:rsidR="00682FD0" w:rsidRDefault="00E26131">
            <w:pPr>
              <w:pStyle w:val="TableText"/>
            </w:pPr>
            <w:r>
              <w:t>SHALL</w:t>
            </w:r>
          </w:p>
        </w:tc>
        <w:tc>
          <w:tcPr>
            <w:tcW w:w="864" w:type="dxa"/>
          </w:tcPr>
          <w:p w14:paraId="0624B8FD" w14:textId="77777777" w:rsidR="00682FD0" w:rsidRDefault="00682FD0">
            <w:pPr>
              <w:pStyle w:val="TableText"/>
            </w:pPr>
          </w:p>
        </w:tc>
        <w:tc>
          <w:tcPr>
            <w:tcW w:w="1104" w:type="dxa"/>
          </w:tcPr>
          <w:p w14:paraId="49D97B28" w14:textId="62D00FCB" w:rsidR="00682FD0" w:rsidRDefault="009E5D90">
            <w:pPr>
              <w:pStyle w:val="TableText"/>
            </w:pPr>
            <w:hyperlink w:anchor="C_86-22871">
              <w:r w:rsidR="00E26131">
                <w:rPr>
                  <w:rStyle w:val="HyperlinkText9pt"/>
                </w:rPr>
                <w:t>86-22871</w:t>
              </w:r>
            </w:hyperlink>
          </w:p>
        </w:tc>
        <w:tc>
          <w:tcPr>
            <w:tcW w:w="2975" w:type="dxa"/>
          </w:tcPr>
          <w:p w14:paraId="37567EAE" w14:textId="77777777" w:rsidR="00682FD0" w:rsidRDefault="00E26131">
            <w:pPr>
              <w:pStyle w:val="TableText"/>
            </w:pPr>
            <w:r>
              <w:t>urn:oid:2.16.840.1.113883.5.90 (HL7ParticipationType) = LOC</w:t>
            </w:r>
          </w:p>
        </w:tc>
      </w:tr>
      <w:tr w:rsidR="00682FD0" w14:paraId="449FCE7E" w14:textId="77777777">
        <w:trPr>
          <w:jc w:val="center"/>
        </w:trPr>
        <w:tc>
          <w:tcPr>
            <w:tcW w:w="3345" w:type="dxa"/>
          </w:tcPr>
          <w:p w14:paraId="0DAEFE26" w14:textId="77777777" w:rsidR="00682FD0" w:rsidRDefault="00E26131">
            <w:pPr>
              <w:pStyle w:val="TableText"/>
            </w:pPr>
            <w:r>
              <w:tab/>
            </w:r>
            <w:r>
              <w:tab/>
              <w:t>participantRole</w:t>
            </w:r>
          </w:p>
        </w:tc>
        <w:tc>
          <w:tcPr>
            <w:tcW w:w="720" w:type="dxa"/>
          </w:tcPr>
          <w:p w14:paraId="0D58C0F0" w14:textId="77777777" w:rsidR="00682FD0" w:rsidRDefault="00E26131">
            <w:pPr>
              <w:pStyle w:val="TableText"/>
            </w:pPr>
            <w:r>
              <w:t>1..1</w:t>
            </w:r>
          </w:p>
        </w:tc>
        <w:tc>
          <w:tcPr>
            <w:tcW w:w="1152" w:type="dxa"/>
          </w:tcPr>
          <w:p w14:paraId="20EE7575" w14:textId="77777777" w:rsidR="00682FD0" w:rsidRDefault="00E26131">
            <w:pPr>
              <w:pStyle w:val="TableText"/>
            </w:pPr>
            <w:r>
              <w:t>SHALL</w:t>
            </w:r>
          </w:p>
        </w:tc>
        <w:tc>
          <w:tcPr>
            <w:tcW w:w="864" w:type="dxa"/>
          </w:tcPr>
          <w:p w14:paraId="771CBACE" w14:textId="77777777" w:rsidR="00682FD0" w:rsidRDefault="00682FD0">
            <w:pPr>
              <w:pStyle w:val="TableText"/>
            </w:pPr>
          </w:p>
        </w:tc>
        <w:tc>
          <w:tcPr>
            <w:tcW w:w="1104" w:type="dxa"/>
          </w:tcPr>
          <w:p w14:paraId="24375E9C" w14:textId="62FACFD0" w:rsidR="00682FD0" w:rsidRDefault="009E5D90">
            <w:pPr>
              <w:pStyle w:val="TableText"/>
            </w:pPr>
            <w:hyperlink w:anchor="C_86-22872">
              <w:r w:rsidR="00E26131">
                <w:rPr>
                  <w:rStyle w:val="HyperlinkText9pt"/>
                </w:rPr>
                <w:t>86-22872</w:t>
              </w:r>
            </w:hyperlink>
          </w:p>
        </w:tc>
        <w:tc>
          <w:tcPr>
            <w:tcW w:w="2975" w:type="dxa"/>
          </w:tcPr>
          <w:p w14:paraId="7B353E31" w14:textId="77777777" w:rsidR="00682FD0" w:rsidRDefault="00682FD0">
            <w:pPr>
              <w:pStyle w:val="TableText"/>
            </w:pPr>
          </w:p>
        </w:tc>
      </w:tr>
      <w:tr w:rsidR="00682FD0" w14:paraId="4865BF47" w14:textId="77777777">
        <w:trPr>
          <w:jc w:val="center"/>
        </w:trPr>
        <w:tc>
          <w:tcPr>
            <w:tcW w:w="3345" w:type="dxa"/>
          </w:tcPr>
          <w:p w14:paraId="41C198CE" w14:textId="77777777" w:rsidR="00682FD0" w:rsidRDefault="00E26131">
            <w:pPr>
              <w:pStyle w:val="TableText"/>
            </w:pPr>
            <w:r>
              <w:tab/>
            </w:r>
            <w:r>
              <w:tab/>
            </w:r>
            <w:r>
              <w:tab/>
              <w:t>@classCode</w:t>
            </w:r>
          </w:p>
        </w:tc>
        <w:tc>
          <w:tcPr>
            <w:tcW w:w="720" w:type="dxa"/>
          </w:tcPr>
          <w:p w14:paraId="3B0FF94B" w14:textId="77777777" w:rsidR="00682FD0" w:rsidRDefault="00E26131">
            <w:pPr>
              <w:pStyle w:val="TableText"/>
            </w:pPr>
            <w:r>
              <w:t>1..1</w:t>
            </w:r>
          </w:p>
        </w:tc>
        <w:tc>
          <w:tcPr>
            <w:tcW w:w="1152" w:type="dxa"/>
          </w:tcPr>
          <w:p w14:paraId="6EDB7FA5" w14:textId="77777777" w:rsidR="00682FD0" w:rsidRDefault="00E26131">
            <w:pPr>
              <w:pStyle w:val="TableText"/>
            </w:pPr>
            <w:r>
              <w:t>SHALL</w:t>
            </w:r>
          </w:p>
        </w:tc>
        <w:tc>
          <w:tcPr>
            <w:tcW w:w="864" w:type="dxa"/>
          </w:tcPr>
          <w:p w14:paraId="75BCCF21" w14:textId="77777777" w:rsidR="00682FD0" w:rsidRDefault="00682FD0">
            <w:pPr>
              <w:pStyle w:val="TableText"/>
            </w:pPr>
          </w:p>
        </w:tc>
        <w:tc>
          <w:tcPr>
            <w:tcW w:w="1104" w:type="dxa"/>
          </w:tcPr>
          <w:p w14:paraId="67631E4C" w14:textId="4B033C13" w:rsidR="00682FD0" w:rsidRDefault="009E5D90">
            <w:pPr>
              <w:pStyle w:val="TableText"/>
            </w:pPr>
            <w:hyperlink w:anchor="C_86-22873">
              <w:r w:rsidR="00E26131">
                <w:rPr>
                  <w:rStyle w:val="HyperlinkText9pt"/>
                </w:rPr>
                <w:t>86-22873</w:t>
              </w:r>
            </w:hyperlink>
          </w:p>
        </w:tc>
        <w:tc>
          <w:tcPr>
            <w:tcW w:w="2975" w:type="dxa"/>
          </w:tcPr>
          <w:p w14:paraId="608E2672" w14:textId="77777777" w:rsidR="00682FD0" w:rsidRDefault="00E26131">
            <w:pPr>
              <w:pStyle w:val="TableText"/>
            </w:pPr>
            <w:r>
              <w:t>urn:oid:2.16.840.1.113883.5.41 (HL7EntityClass) = SDLOC</w:t>
            </w:r>
          </w:p>
        </w:tc>
      </w:tr>
      <w:tr w:rsidR="00682FD0" w14:paraId="185B2DEA" w14:textId="77777777">
        <w:trPr>
          <w:jc w:val="center"/>
        </w:trPr>
        <w:tc>
          <w:tcPr>
            <w:tcW w:w="3345" w:type="dxa"/>
          </w:tcPr>
          <w:p w14:paraId="0267D4CC" w14:textId="77777777" w:rsidR="00682FD0" w:rsidRDefault="00E26131">
            <w:pPr>
              <w:pStyle w:val="TableText"/>
            </w:pPr>
            <w:r>
              <w:tab/>
              <w:t>entryRelationship</w:t>
            </w:r>
          </w:p>
        </w:tc>
        <w:tc>
          <w:tcPr>
            <w:tcW w:w="720" w:type="dxa"/>
          </w:tcPr>
          <w:p w14:paraId="645B4CF4" w14:textId="77777777" w:rsidR="00682FD0" w:rsidRDefault="00E26131">
            <w:pPr>
              <w:pStyle w:val="TableText"/>
            </w:pPr>
            <w:r>
              <w:t>1..*</w:t>
            </w:r>
          </w:p>
        </w:tc>
        <w:tc>
          <w:tcPr>
            <w:tcW w:w="1152" w:type="dxa"/>
          </w:tcPr>
          <w:p w14:paraId="1DA42B59" w14:textId="77777777" w:rsidR="00682FD0" w:rsidRDefault="00E26131">
            <w:pPr>
              <w:pStyle w:val="TableText"/>
            </w:pPr>
            <w:r>
              <w:t>SHALL</w:t>
            </w:r>
          </w:p>
        </w:tc>
        <w:tc>
          <w:tcPr>
            <w:tcW w:w="864" w:type="dxa"/>
          </w:tcPr>
          <w:p w14:paraId="3E1FC5BB" w14:textId="77777777" w:rsidR="00682FD0" w:rsidRDefault="00682FD0">
            <w:pPr>
              <w:pStyle w:val="TableText"/>
            </w:pPr>
          </w:p>
        </w:tc>
        <w:tc>
          <w:tcPr>
            <w:tcW w:w="1104" w:type="dxa"/>
          </w:tcPr>
          <w:p w14:paraId="63F16CF3" w14:textId="562472C0" w:rsidR="00682FD0" w:rsidRDefault="009E5D90">
            <w:pPr>
              <w:pStyle w:val="TableText"/>
            </w:pPr>
            <w:hyperlink w:anchor="C_86-22877">
              <w:r w:rsidR="00E26131">
                <w:rPr>
                  <w:rStyle w:val="HyperlinkText9pt"/>
                </w:rPr>
                <w:t>86-22877</w:t>
              </w:r>
            </w:hyperlink>
          </w:p>
        </w:tc>
        <w:tc>
          <w:tcPr>
            <w:tcW w:w="2975" w:type="dxa"/>
          </w:tcPr>
          <w:p w14:paraId="3FED9433" w14:textId="77777777" w:rsidR="00682FD0" w:rsidRDefault="00682FD0">
            <w:pPr>
              <w:pStyle w:val="TableText"/>
            </w:pPr>
          </w:p>
        </w:tc>
      </w:tr>
      <w:tr w:rsidR="00682FD0" w14:paraId="343318FB" w14:textId="77777777">
        <w:trPr>
          <w:jc w:val="center"/>
        </w:trPr>
        <w:tc>
          <w:tcPr>
            <w:tcW w:w="3345" w:type="dxa"/>
          </w:tcPr>
          <w:p w14:paraId="7CFD251F" w14:textId="77777777" w:rsidR="00682FD0" w:rsidRDefault="00E26131">
            <w:pPr>
              <w:pStyle w:val="TableText"/>
            </w:pPr>
            <w:r>
              <w:tab/>
            </w:r>
            <w:r>
              <w:tab/>
              <w:t>@typeCode</w:t>
            </w:r>
          </w:p>
        </w:tc>
        <w:tc>
          <w:tcPr>
            <w:tcW w:w="720" w:type="dxa"/>
          </w:tcPr>
          <w:p w14:paraId="16862288" w14:textId="77777777" w:rsidR="00682FD0" w:rsidRDefault="00E26131">
            <w:pPr>
              <w:pStyle w:val="TableText"/>
            </w:pPr>
            <w:r>
              <w:t>1..1</w:t>
            </w:r>
          </w:p>
        </w:tc>
        <w:tc>
          <w:tcPr>
            <w:tcW w:w="1152" w:type="dxa"/>
          </w:tcPr>
          <w:p w14:paraId="32E77015" w14:textId="77777777" w:rsidR="00682FD0" w:rsidRDefault="00E26131">
            <w:pPr>
              <w:pStyle w:val="TableText"/>
            </w:pPr>
            <w:r>
              <w:t>SHALL</w:t>
            </w:r>
          </w:p>
        </w:tc>
        <w:tc>
          <w:tcPr>
            <w:tcW w:w="864" w:type="dxa"/>
          </w:tcPr>
          <w:p w14:paraId="73C3A3B4" w14:textId="77777777" w:rsidR="00682FD0" w:rsidRDefault="00682FD0">
            <w:pPr>
              <w:pStyle w:val="TableText"/>
            </w:pPr>
          </w:p>
        </w:tc>
        <w:tc>
          <w:tcPr>
            <w:tcW w:w="1104" w:type="dxa"/>
          </w:tcPr>
          <w:p w14:paraId="336C1492" w14:textId="4F532563" w:rsidR="00682FD0" w:rsidRDefault="009E5D90">
            <w:pPr>
              <w:pStyle w:val="TableText"/>
            </w:pPr>
            <w:hyperlink w:anchor="C_86-22878">
              <w:r w:rsidR="00E26131">
                <w:rPr>
                  <w:rStyle w:val="HyperlinkText9pt"/>
                </w:rPr>
                <w:t>86-22878</w:t>
              </w:r>
            </w:hyperlink>
          </w:p>
        </w:tc>
        <w:tc>
          <w:tcPr>
            <w:tcW w:w="2975" w:type="dxa"/>
          </w:tcPr>
          <w:p w14:paraId="545DF955" w14:textId="77777777" w:rsidR="00682FD0" w:rsidRDefault="00E26131">
            <w:pPr>
              <w:pStyle w:val="TableText"/>
            </w:pPr>
            <w:r>
              <w:t>urn:oid:2.16.840.1.113883.5.1002 (HL7ActRelationshipType) = COMP</w:t>
            </w:r>
          </w:p>
        </w:tc>
      </w:tr>
      <w:tr w:rsidR="00682FD0" w14:paraId="1C975AD6" w14:textId="77777777">
        <w:trPr>
          <w:jc w:val="center"/>
        </w:trPr>
        <w:tc>
          <w:tcPr>
            <w:tcW w:w="3345" w:type="dxa"/>
          </w:tcPr>
          <w:p w14:paraId="27522CA0" w14:textId="77777777" w:rsidR="00682FD0" w:rsidRDefault="00E26131">
            <w:pPr>
              <w:pStyle w:val="TableText"/>
            </w:pPr>
            <w:r>
              <w:tab/>
            </w:r>
            <w:r>
              <w:tab/>
              <w:t>observation</w:t>
            </w:r>
          </w:p>
        </w:tc>
        <w:tc>
          <w:tcPr>
            <w:tcW w:w="720" w:type="dxa"/>
          </w:tcPr>
          <w:p w14:paraId="1686CEFE" w14:textId="77777777" w:rsidR="00682FD0" w:rsidRDefault="00E26131">
            <w:pPr>
              <w:pStyle w:val="TableText"/>
            </w:pPr>
            <w:r>
              <w:t>1..1</w:t>
            </w:r>
          </w:p>
        </w:tc>
        <w:tc>
          <w:tcPr>
            <w:tcW w:w="1152" w:type="dxa"/>
          </w:tcPr>
          <w:p w14:paraId="4CBFAA15" w14:textId="77777777" w:rsidR="00682FD0" w:rsidRDefault="00E26131">
            <w:pPr>
              <w:pStyle w:val="TableText"/>
            </w:pPr>
            <w:r>
              <w:t>SHALL</w:t>
            </w:r>
          </w:p>
        </w:tc>
        <w:tc>
          <w:tcPr>
            <w:tcW w:w="864" w:type="dxa"/>
          </w:tcPr>
          <w:p w14:paraId="6FECD03A" w14:textId="77777777" w:rsidR="00682FD0" w:rsidRDefault="00682FD0">
            <w:pPr>
              <w:pStyle w:val="TableText"/>
            </w:pPr>
          </w:p>
        </w:tc>
        <w:tc>
          <w:tcPr>
            <w:tcW w:w="1104" w:type="dxa"/>
          </w:tcPr>
          <w:p w14:paraId="6AFD30C9" w14:textId="43CE278C" w:rsidR="00682FD0" w:rsidRDefault="009E5D90">
            <w:pPr>
              <w:pStyle w:val="TableText"/>
            </w:pPr>
            <w:hyperlink w:anchor="C_86-22879">
              <w:r w:rsidR="00E26131">
                <w:rPr>
                  <w:rStyle w:val="HyperlinkText9pt"/>
                </w:rPr>
                <w:t>86-22879</w:t>
              </w:r>
            </w:hyperlink>
          </w:p>
        </w:tc>
        <w:tc>
          <w:tcPr>
            <w:tcW w:w="2975" w:type="dxa"/>
          </w:tcPr>
          <w:p w14:paraId="0E4588A2" w14:textId="56D004DE" w:rsidR="00682FD0" w:rsidRDefault="009E5D90">
            <w:pPr>
              <w:pStyle w:val="TableText"/>
            </w:pPr>
            <w:hyperlink w:anchor="E_Summary_Data_Observation_POM">
              <w:r w:rsidR="00E26131">
                <w:rPr>
                  <w:rStyle w:val="HyperlinkText9pt"/>
                </w:rPr>
                <w:t>Summary Data Observation (POM) (identifier: urn:oid:2.16.840.1.113883.10.20.5.6.192</w:t>
              </w:r>
            </w:hyperlink>
          </w:p>
        </w:tc>
      </w:tr>
    </w:tbl>
    <w:p w14:paraId="75848F1E" w14:textId="77777777" w:rsidR="00682FD0" w:rsidRDefault="00682FD0">
      <w:pPr>
        <w:pStyle w:val="BodyText"/>
      </w:pPr>
    </w:p>
    <w:p w14:paraId="797367C2" w14:textId="77777777" w:rsidR="00682FD0" w:rsidRDefault="00E26131" w:rsidP="008166C6">
      <w:pPr>
        <w:numPr>
          <w:ilvl w:val="0"/>
          <w:numId w:val="145"/>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020" w:name="C_86-22866"/>
      <w:r>
        <w:t xml:space="preserve"> (CONF:86-22866)</w:t>
      </w:r>
      <w:bookmarkEnd w:id="4020"/>
      <w:r>
        <w:t>.</w:t>
      </w:r>
    </w:p>
    <w:p w14:paraId="5B60730A" w14:textId="77777777" w:rsidR="00682FD0" w:rsidRDefault="00E26131" w:rsidP="008166C6">
      <w:pPr>
        <w:numPr>
          <w:ilvl w:val="0"/>
          <w:numId w:val="14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021" w:name="C_86-22867"/>
      <w:r>
        <w:t xml:space="preserve"> (CONF:86-22867)</w:t>
      </w:r>
      <w:bookmarkEnd w:id="4021"/>
      <w:r>
        <w:t>.</w:t>
      </w:r>
    </w:p>
    <w:p w14:paraId="1E2A2053" w14:textId="77777777" w:rsidR="00682FD0" w:rsidRDefault="00E26131" w:rsidP="008166C6">
      <w:pPr>
        <w:numPr>
          <w:ilvl w:val="0"/>
          <w:numId w:val="145"/>
        </w:numPr>
      </w:pPr>
      <w:r>
        <w:rPr>
          <w:rStyle w:val="keyword"/>
        </w:rPr>
        <w:t>SHALL</w:t>
      </w:r>
      <w:r>
        <w:t xml:space="preserve"> contain exactly one [1..1] </w:t>
      </w:r>
      <w:r>
        <w:rPr>
          <w:rStyle w:val="XMLnameBold"/>
        </w:rPr>
        <w:t>templateId</w:t>
      </w:r>
      <w:bookmarkStart w:id="4022" w:name="C_86-22868"/>
      <w:r>
        <w:t xml:space="preserve"> (CONF:86-22868)</w:t>
      </w:r>
      <w:bookmarkEnd w:id="4022"/>
      <w:r>
        <w:t xml:space="preserve"> such that it</w:t>
      </w:r>
    </w:p>
    <w:p w14:paraId="5126D3E3" w14:textId="77777777" w:rsidR="00682FD0" w:rsidRDefault="00E26131" w:rsidP="008166C6">
      <w:pPr>
        <w:numPr>
          <w:ilvl w:val="1"/>
          <w:numId w:val="145"/>
        </w:numPr>
      </w:pPr>
      <w:r>
        <w:rPr>
          <w:rStyle w:val="keyword"/>
        </w:rPr>
        <w:t>SHALL</w:t>
      </w:r>
      <w:r>
        <w:t xml:space="preserve"> contain exactly one [1..1] </w:t>
      </w:r>
      <w:r>
        <w:rPr>
          <w:rStyle w:val="XMLnameBold"/>
        </w:rPr>
        <w:t>@root</w:t>
      </w:r>
      <w:r>
        <w:t>=</w:t>
      </w:r>
      <w:r>
        <w:rPr>
          <w:rStyle w:val="XMLname"/>
        </w:rPr>
        <w:t>"2.16.840.1.113883.10.20.5.6.193"</w:t>
      </w:r>
      <w:bookmarkStart w:id="4023" w:name="C_86-22869"/>
      <w:r>
        <w:t xml:space="preserve"> (CONF:86-22869)</w:t>
      </w:r>
      <w:bookmarkEnd w:id="4023"/>
      <w:r>
        <w:t>.</w:t>
      </w:r>
    </w:p>
    <w:p w14:paraId="599B8D18" w14:textId="77777777" w:rsidR="00682FD0" w:rsidRDefault="00E26131" w:rsidP="008166C6">
      <w:pPr>
        <w:numPr>
          <w:ilvl w:val="0"/>
          <w:numId w:val="145"/>
        </w:numPr>
      </w:pPr>
      <w:r>
        <w:rPr>
          <w:rStyle w:val="keyword"/>
        </w:rPr>
        <w:t>SHALL</w:t>
      </w:r>
      <w:r>
        <w:t xml:space="preserve"> contain exactly one [1..1] </w:t>
      </w:r>
      <w:r>
        <w:rPr>
          <w:rStyle w:val="XMLnameBold"/>
        </w:rPr>
        <w:t>participant</w:t>
      </w:r>
      <w:bookmarkStart w:id="4024" w:name="C_86-22870"/>
      <w:r>
        <w:t xml:space="preserve"> (CONF:86-22870)</w:t>
      </w:r>
      <w:bookmarkEnd w:id="4024"/>
      <w:r>
        <w:t xml:space="preserve"> such that it</w:t>
      </w:r>
    </w:p>
    <w:p w14:paraId="3F80C58F" w14:textId="77777777" w:rsidR="00682FD0" w:rsidRDefault="00E26131" w:rsidP="008166C6">
      <w:pPr>
        <w:numPr>
          <w:ilvl w:val="1"/>
          <w:numId w:val="145"/>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4025" w:name="C_86-22871"/>
      <w:r>
        <w:t xml:space="preserve"> (CONF:86-22871)</w:t>
      </w:r>
      <w:bookmarkEnd w:id="4025"/>
      <w:r>
        <w:t>.</w:t>
      </w:r>
    </w:p>
    <w:p w14:paraId="4A27D1BF" w14:textId="77777777" w:rsidR="00682FD0" w:rsidRDefault="00E26131" w:rsidP="008166C6">
      <w:pPr>
        <w:numPr>
          <w:ilvl w:val="1"/>
          <w:numId w:val="145"/>
        </w:numPr>
      </w:pPr>
      <w:r>
        <w:rPr>
          <w:rStyle w:val="keyword"/>
        </w:rPr>
        <w:t>SHALL</w:t>
      </w:r>
      <w:r>
        <w:t xml:space="preserve"> contain exactly one [1..1] </w:t>
      </w:r>
      <w:r>
        <w:rPr>
          <w:rStyle w:val="XMLnameBold"/>
        </w:rPr>
        <w:t>participantRole</w:t>
      </w:r>
      <w:bookmarkStart w:id="4026" w:name="C_86-22872"/>
      <w:r>
        <w:t xml:space="preserve"> (CONF:86-22872)</w:t>
      </w:r>
      <w:bookmarkEnd w:id="4026"/>
      <w:r>
        <w:t>.</w:t>
      </w:r>
    </w:p>
    <w:p w14:paraId="74A65B35" w14:textId="77777777" w:rsidR="00682FD0" w:rsidRDefault="00E26131" w:rsidP="008166C6">
      <w:pPr>
        <w:numPr>
          <w:ilvl w:val="2"/>
          <w:numId w:val="145"/>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4027" w:name="C_86-22873"/>
      <w:r>
        <w:t xml:space="preserve"> (CONF:86-22873)</w:t>
      </w:r>
      <w:bookmarkEnd w:id="4027"/>
      <w:r>
        <w:t>.</w:t>
      </w:r>
    </w:p>
    <w:p w14:paraId="2D0603C1" w14:textId="77777777" w:rsidR="00682FD0" w:rsidRDefault="00E26131">
      <w:pPr>
        <w:pStyle w:val="BodyText"/>
        <w:spacing w:before="120"/>
      </w:pPr>
      <w:r>
        <w:t>The value of @root must be the NHSN assigned Facility OID.</w:t>
      </w:r>
      <w:r>
        <w:br/>
        <w:t>The value of @extension must be a value registered with NHSN.</w:t>
      </w:r>
    </w:p>
    <w:p w14:paraId="5ACAD48F" w14:textId="77777777" w:rsidR="00682FD0" w:rsidRDefault="00E26131" w:rsidP="008166C6">
      <w:pPr>
        <w:numPr>
          <w:ilvl w:val="2"/>
          <w:numId w:val="145"/>
        </w:numPr>
      </w:pPr>
      <w:r>
        <w:t>If recording data from an in-facility location, the participantRole element shall contain an id element with both @root and @extension, and a code element where the value is selected from ValueSet NHSNHealthcareServiceLocationCode 2.16.840.1.113883.13.19 DYNAMIC, recording the type of location (CONF:86-22874).</w:t>
      </w:r>
    </w:p>
    <w:p w14:paraId="32495CCC" w14:textId="77777777" w:rsidR="00682FD0" w:rsidRDefault="00E26131">
      <w:pPr>
        <w:pStyle w:val="BodyText"/>
        <w:spacing w:before="120"/>
      </w:pPr>
      <w:r>
        <w:t>The value of @root must be the NHSN assigned Facility OID.</w:t>
      </w:r>
    </w:p>
    <w:p w14:paraId="4379D8B3" w14:textId="77777777" w:rsidR="00682FD0" w:rsidRDefault="00E26131" w:rsidP="008166C6">
      <w:pPr>
        <w:numPr>
          <w:ilvl w:val="2"/>
          <w:numId w:val="145"/>
        </w:numPr>
      </w:pPr>
      <w:r>
        <w:t>Or, if recording data from the whole facility, the participantRole element shall contain an id element with @root (CONF:86-22875).</w:t>
      </w:r>
    </w:p>
    <w:p w14:paraId="347B15A8" w14:textId="77777777" w:rsidR="00682FD0" w:rsidRDefault="00E26131">
      <w:pPr>
        <w:pStyle w:val="BodyText"/>
        <w:spacing w:before="120"/>
      </w:pPr>
      <w:r>
        <w:t>The value of @root must be the NHSN assigned Facility OID.</w:t>
      </w:r>
    </w:p>
    <w:p w14:paraId="70FAA492" w14:textId="77777777" w:rsidR="00682FD0" w:rsidRDefault="00E26131" w:rsidP="008166C6">
      <w:pPr>
        <w:numPr>
          <w:ilvl w:val="2"/>
          <w:numId w:val="145"/>
        </w:numPr>
      </w:pPr>
      <w:r>
        <w:t>Or, if recording data from a specialized subset of a facility, the participantRole element shall contain a code element where the value is selected from ValueSet NHSNHealthcareServiceLocationCode 2.16.840.1.113883.13.19 DYNAMIC, recording the type of location, and a scopingEntity element where the value of @classCode is “PLC” and id/@root is present (CONF:86-22876).</w:t>
      </w:r>
    </w:p>
    <w:p w14:paraId="5A886D5F" w14:textId="77777777" w:rsidR="00682FD0" w:rsidRDefault="00E26131" w:rsidP="008166C6">
      <w:pPr>
        <w:numPr>
          <w:ilvl w:val="0"/>
          <w:numId w:val="145"/>
        </w:numPr>
      </w:pPr>
      <w:r>
        <w:rPr>
          <w:rStyle w:val="keyword"/>
        </w:rPr>
        <w:t>SHALL</w:t>
      </w:r>
      <w:r>
        <w:t xml:space="preserve"> contain at least one [1..*] </w:t>
      </w:r>
      <w:r>
        <w:rPr>
          <w:rStyle w:val="XMLnameBold"/>
        </w:rPr>
        <w:t>entryRelationship</w:t>
      </w:r>
      <w:bookmarkStart w:id="4028" w:name="C_86-22877"/>
      <w:r>
        <w:t xml:space="preserve"> (CONF:86-22877)</w:t>
      </w:r>
      <w:bookmarkEnd w:id="4028"/>
      <w:r>
        <w:t>.</w:t>
      </w:r>
    </w:p>
    <w:p w14:paraId="3ED8CAED" w14:textId="77777777" w:rsidR="00682FD0" w:rsidRDefault="00E26131" w:rsidP="008166C6">
      <w:pPr>
        <w:numPr>
          <w:ilvl w:val="1"/>
          <w:numId w:val="145"/>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029" w:name="C_86-22878"/>
      <w:r>
        <w:t xml:space="preserve"> (CONF:86-22878)</w:t>
      </w:r>
      <w:bookmarkEnd w:id="4029"/>
      <w:r>
        <w:t>.</w:t>
      </w:r>
    </w:p>
    <w:p w14:paraId="1DEDB1C7" w14:textId="05579EC8" w:rsidR="00682FD0" w:rsidRDefault="00E26131" w:rsidP="008166C6">
      <w:pPr>
        <w:numPr>
          <w:ilvl w:val="1"/>
          <w:numId w:val="145"/>
        </w:numPr>
      </w:pPr>
      <w:r>
        <w:t xml:space="preserve">Such entryRelationships </w:t>
      </w:r>
      <w:r>
        <w:rPr>
          <w:rStyle w:val="keyword"/>
        </w:rPr>
        <w:t>SHALL</w:t>
      </w:r>
      <w:r>
        <w:t xml:space="preserve"> contain exactly one [1..1]  </w:t>
      </w:r>
      <w:hyperlink w:anchor="E_Summary_Data_Observation_POM">
        <w:r>
          <w:rPr>
            <w:rStyle w:val="HyperlinkCourierBold"/>
          </w:rPr>
          <w:t>Summary Data Observation (POM)</w:t>
        </w:r>
      </w:hyperlink>
      <w:r>
        <w:rPr>
          <w:rStyle w:val="XMLname"/>
        </w:rPr>
        <w:t xml:space="preserve"> (identifier: urn:oid:2.16.840.1.113883.10.20.5.6.192)</w:t>
      </w:r>
      <w:bookmarkStart w:id="4030" w:name="C_86-22879"/>
      <w:r>
        <w:t xml:space="preserve"> (CONF:86-22879)</w:t>
      </w:r>
      <w:bookmarkEnd w:id="4030"/>
      <w:r>
        <w:t>.</w:t>
      </w:r>
    </w:p>
    <w:p w14:paraId="42C9E44D" w14:textId="478D4905" w:rsidR="00682FD0" w:rsidRDefault="00E26131">
      <w:pPr>
        <w:pStyle w:val="Caption"/>
        <w:ind w:left="130" w:right="115"/>
      </w:pPr>
      <w:bookmarkStart w:id="4031" w:name="_Toc525996688"/>
      <w:r>
        <w:t xml:space="preserve">Figure </w:t>
      </w:r>
      <w:r>
        <w:fldChar w:fldCharType="begin"/>
      </w:r>
      <w:r>
        <w:instrText>SEQ Figure \* ARABIC</w:instrText>
      </w:r>
      <w:r>
        <w:fldChar w:fldCharType="separate"/>
      </w:r>
      <w:r>
        <w:t>189</w:t>
      </w:r>
      <w:r>
        <w:fldChar w:fldCharType="end"/>
      </w:r>
      <w:r>
        <w:t>: Summary Encounter (POM) Example</w:t>
      </w:r>
      <w:bookmarkEnd w:id="4031"/>
    </w:p>
    <w:p w14:paraId="564842FA" w14:textId="77777777" w:rsidR="00682FD0" w:rsidRDefault="00E26131">
      <w:pPr>
        <w:pStyle w:val="Example"/>
        <w:ind w:left="130" w:right="115"/>
      </w:pPr>
      <w:r>
        <w:t>&lt;encounter classCode="ENC" moodCode="EVN"&gt;</w:t>
      </w:r>
    </w:p>
    <w:p w14:paraId="2D3E44F7" w14:textId="77777777" w:rsidR="00682FD0" w:rsidRDefault="00E26131">
      <w:pPr>
        <w:pStyle w:val="Example"/>
        <w:ind w:left="130" w:right="115"/>
      </w:pPr>
      <w:r>
        <w:t xml:space="preserve">    &lt;!-- Summary Encounter (POM) --&gt;</w:t>
      </w:r>
    </w:p>
    <w:p w14:paraId="48E890E5" w14:textId="77777777" w:rsidR="00682FD0" w:rsidRDefault="00E26131">
      <w:pPr>
        <w:pStyle w:val="Example"/>
        <w:ind w:left="130" w:right="115"/>
      </w:pPr>
      <w:r>
        <w:t xml:space="preserve">    &lt;templateId root="2.16.840.1.113883.10.20.5.6.193" /&gt;</w:t>
      </w:r>
    </w:p>
    <w:p w14:paraId="1D0B80E1" w14:textId="77777777" w:rsidR="00682FD0" w:rsidRDefault="00E26131">
      <w:pPr>
        <w:pStyle w:val="Example"/>
        <w:ind w:left="130" w:right="115"/>
      </w:pPr>
      <w:r>
        <w:t xml:space="preserve">    &lt;!-- the location id and type --&gt;</w:t>
      </w:r>
    </w:p>
    <w:p w14:paraId="5D5BE97D" w14:textId="77777777" w:rsidR="00682FD0" w:rsidRDefault="00E26131">
      <w:pPr>
        <w:pStyle w:val="Example"/>
        <w:ind w:left="130" w:right="115"/>
      </w:pPr>
      <w:r>
        <w:t xml:space="preserve">    &lt;participant typeCode="LOC"&gt;</w:t>
      </w:r>
    </w:p>
    <w:p w14:paraId="2A1951A1" w14:textId="77777777" w:rsidR="00682FD0" w:rsidRDefault="00E26131">
      <w:pPr>
        <w:pStyle w:val="Example"/>
        <w:ind w:left="130" w:right="115"/>
      </w:pPr>
      <w:r>
        <w:t xml:space="preserve">        &lt;participantRole classCode="SDLOC"&gt;</w:t>
      </w:r>
    </w:p>
    <w:p w14:paraId="285D5293" w14:textId="77777777" w:rsidR="00682FD0" w:rsidRDefault="00E26131">
      <w:pPr>
        <w:pStyle w:val="Example"/>
        <w:ind w:left="130" w:right="115"/>
      </w:pPr>
      <w:r>
        <w:t xml:space="preserve">            &lt;id root="2.16.840.1.113883.3.117.1.1.5.1.1" extension="9W" /&gt;</w:t>
      </w:r>
    </w:p>
    <w:p w14:paraId="1F359703" w14:textId="77777777" w:rsidR="00682FD0" w:rsidRDefault="00E26131">
      <w:pPr>
        <w:pStyle w:val="Example"/>
        <w:ind w:left="130" w:right="115"/>
      </w:pPr>
      <w:r>
        <w:t xml:space="preserve">            &lt;code codeSystem="2.16.840.1.113883.6.259"</w:t>
      </w:r>
    </w:p>
    <w:p w14:paraId="65EF1E1C" w14:textId="77777777" w:rsidR="00682FD0" w:rsidRDefault="00E26131">
      <w:pPr>
        <w:pStyle w:val="Example"/>
        <w:ind w:left="130" w:right="115"/>
      </w:pPr>
      <w:r>
        <w:t xml:space="preserve">                  codeSystemName="HL7 HealthcareServiceLocation" </w:t>
      </w:r>
    </w:p>
    <w:p w14:paraId="21631814" w14:textId="77777777" w:rsidR="00682FD0" w:rsidRDefault="00E26131">
      <w:pPr>
        <w:pStyle w:val="Example"/>
        <w:ind w:left="130" w:right="115"/>
      </w:pPr>
      <w:r>
        <w:t xml:space="preserve">                  code="1029-8"</w:t>
      </w:r>
    </w:p>
    <w:p w14:paraId="719F6D10" w14:textId="77777777" w:rsidR="00682FD0" w:rsidRDefault="00E26131">
      <w:pPr>
        <w:pStyle w:val="Example"/>
        <w:ind w:left="130" w:right="115"/>
      </w:pPr>
      <w:r>
        <w:t xml:space="preserve">                  displayName="Medical/Surgical Critical Care" /&gt;</w:t>
      </w:r>
    </w:p>
    <w:p w14:paraId="0C27E8B1" w14:textId="77777777" w:rsidR="00682FD0" w:rsidRDefault="00E26131">
      <w:pPr>
        <w:pStyle w:val="Example"/>
        <w:ind w:left="130" w:right="115"/>
      </w:pPr>
      <w:r>
        <w:t xml:space="preserve">        &lt;/participantRole&gt;</w:t>
      </w:r>
    </w:p>
    <w:p w14:paraId="721674BC" w14:textId="77777777" w:rsidR="00682FD0" w:rsidRDefault="00E26131">
      <w:pPr>
        <w:pStyle w:val="Example"/>
        <w:ind w:left="130" w:right="115"/>
      </w:pPr>
      <w:r>
        <w:t xml:space="preserve">    &lt;/participant&gt;</w:t>
      </w:r>
    </w:p>
    <w:p w14:paraId="62895777" w14:textId="77777777" w:rsidR="00682FD0" w:rsidRDefault="00E26131">
      <w:pPr>
        <w:pStyle w:val="Example"/>
        <w:ind w:left="130" w:right="115"/>
      </w:pPr>
      <w:r>
        <w:t xml:space="preserve">   </w:t>
      </w:r>
    </w:p>
    <w:p w14:paraId="49ED6425" w14:textId="77777777" w:rsidR="00682FD0" w:rsidRDefault="00E26131">
      <w:pPr>
        <w:pStyle w:val="Example"/>
        <w:ind w:left="130" w:right="115"/>
      </w:pPr>
      <w:r>
        <w:t xml:space="preserve">    &lt;!-- Number of Total Facility Patient days --&gt;</w:t>
      </w:r>
    </w:p>
    <w:p w14:paraId="3327B935" w14:textId="77777777" w:rsidR="00682FD0" w:rsidRDefault="00E26131">
      <w:pPr>
        <w:pStyle w:val="Example"/>
        <w:ind w:left="130" w:right="115"/>
      </w:pPr>
      <w:r>
        <w:t xml:space="preserve">    &lt;entryRelationship typeCode="COMP"&gt;</w:t>
      </w:r>
    </w:p>
    <w:p w14:paraId="15F8F0F6" w14:textId="77777777" w:rsidR="00682FD0" w:rsidRDefault="00E26131">
      <w:pPr>
        <w:pStyle w:val="Example"/>
        <w:ind w:left="130" w:right="115"/>
      </w:pPr>
      <w:r>
        <w:t xml:space="preserve">        &lt;observation classCode="OBS" moodCode="EVN"&gt;</w:t>
      </w:r>
    </w:p>
    <w:p w14:paraId="0A40C485" w14:textId="77777777" w:rsidR="00682FD0" w:rsidRDefault="00E26131">
      <w:pPr>
        <w:pStyle w:val="Example"/>
        <w:ind w:left="130" w:right="115"/>
      </w:pPr>
      <w:r>
        <w:t xml:space="preserve">            &lt;!-- Summary Data Observation POM --&gt;</w:t>
      </w:r>
    </w:p>
    <w:p w14:paraId="71BFC9CD" w14:textId="77777777" w:rsidR="00682FD0" w:rsidRDefault="00E26131">
      <w:pPr>
        <w:pStyle w:val="Example"/>
        <w:ind w:left="130" w:right="115"/>
      </w:pPr>
      <w:r>
        <w:t xml:space="preserve">            &lt;templateId root="2.16.840.1.113883.10.20.5.6.192" /&gt;</w:t>
      </w:r>
    </w:p>
    <w:p w14:paraId="65ADB31C" w14:textId="77777777" w:rsidR="00682FD0" w:rsidRDefault="00E26131">
      <w:pPr>
        <w:pStyle w:val="Example"/>
        <w:ind w:left="130" w:right="115"/>
      </w:pPr>
      <w:r>
        <w:t xml:space="preserve">           ...</w:t>
      </w:r>
    </w:p>
    <w:p w14:paraId="53BD19E7" w14:textId="77777777" w:rsidR="00682FD0" w:rsidRDefault="00E26131">
      <w:pPr>
        <w:pStyle w:val="Example"/>
        <w:ind w:left="130" w:right="115"/>
      </w:pPr>
      <w:r>
        <w:t xml:space="preserve">        &lt;/observation&gt;</w:t>
      </w:r>
    </w:p>
    <w:p w14:paraId="18979FDE" w14:textId="77777777" w:rsidR="00682FD0" w:rsidRDefault="00E26131">
      <w:pPr>
        <w:pStyle w:val="Example"/>
        <w:ind w:left="130" w:right="115"/>
      </w:pPr>
      <w:r>
        <w:t xml:space="preserve">    &lt;/entryRelationship&gt;</w:t>
      </w:r>
    </w:p>
    <w:p w14:paraId="0BDCBF2C" w14:textId="77777777" w:rsidR="00682FD0" w:rsidRDefault="00E26131">
      <w:pPr>
        <w:pStyle w:val="Example"/>
        <w:ind w:left="130" w:right="115"/>
      </w:pPr>
      <w:r>
        <w:t xml:space="preserve">   </w:t>
      </w:r>
    </w:p>
    <w:p w14:paraId="2E9EC551" w14:textId="77777777" w:rsidR="00682FD0" w:rsidRDefault="00E26131">
      <w:pPr>
        <w:pStyle w:val="Example"/>
        <w:ind w:left="130" w:right="115"/>
      </w:pPr>
      <w:r>
        <w:t xml:space="preserve">    &lt;!-- Number of Total Facility Admissions --&gt;</w:t>
      </w:r>
    </w:p>
    <w:p w14:paraId="1C046F19" w14:textId="77777777" w:rsidR="00682FD0" w:rsidRDefault="00E26131">
      <w:pPr>
        <w:pStyle w:val="Example"/>
        <w:ind w:left="130" w:right="115"/>
      </w:pPr>
      <w:r>
        <w:t xml:space="preserve">    &lt;entryRelationship typeCode="COMP"&gt;</w:t>
      </w:r>
    </w:p>
    <w:p w14:paraId="7126CE2C" w14:textId="77777777" w:rsidR="00682FD0" w:rsidRDefault="00E26131">
      <w:pPr>
        <w:pStyle w:val="Example"/>
        <w:ind w:left="130" w:right="115"/>
      </w:pPr>
      <w:r>
        <w:t xml:space="preserve">        &lt;observation classCode="OBS" moodCode="EVN"&gt;</w:t>
      </w:r>
    </w:p>
    <w:p w14:paraId="78C061BF" w14:textId="77777777" w:rsidR="00682FD0" w:rsidRDefault="00E26131">
      <w:pPr>
        <w:pStyle w:val="Example"/>
        <w:ind w:left="130" w:right="115"/>
      </w:pPr>
      <w:r>
        <w:t xml:space="preserve">            &lt;!-- Summary Data Observation POM --&gt;</w:t>
      </w:r>
    </w:p>
    <w:p w14:paraId="0772CEA8" w14:textId="77777777" w:rsidR="00682FD0" w:rsidRDefault="00E26131">
      <w:pPr>
        <w:pStyle w:val="Example"/>
        <w:ind w:left="130" w:right="115"/>
      </w:pPr>
      <w:r>
        <w:t xml:space="preserve">            &lt;templateId root="2.16.840.1.113883.10.20.5.6.192" /&gt;</w:t>
      </w:r>
    </w:p>
    <w:p w14:paraId="5A6EB6A8" w14:textId="77777777" w:rsidR="00682FD0" w:rsidRDefault="00E26131">
      <w:pPr>
        <w:pStyle w:val="Example"/>
        <w:ind w:left="130" w:right="115"/>
      </w:pPr>
      <w:r>
        <w:t xml:space="preserve">            ...</w:t>
      </w:r>
    </w:p>
    <w:p w14:paraId="64622AA3" w14:textId="77777777" w:rsidR="00682FD0" w:rsidRDefault="00E26131">
      <w:pPr>
        <w:pStyle w:val="Example"/>
        <w:ind w:left="130" w:right="115"/>
      </w:pPr>
      <w:r>
        <w:t xml:space="preserve">        &lt;/observation&gt;</w:t>
      </w:r>
    </w:p>
    <w:p w14:paraId="250AA6BA" w14:textId="77777777" w:rsidR="00682FD0" w:rsidRDefault="00E26131">
      <w:pPr>
        <w:pStyle w:val="Example"/>
        <w:ind w:left="130" w:right="115"/>
      </w:pPr>
      <w:r>
        <w:t xml:space="preserve">   </w:t>
      </w:r>
    </w:p>
    <w:p w14:paraId="24AAFC8C" w14:textId="77777777" w:rsidR="00682FD0" w:rsidRDefault="00E26131">
      <w:pPr>
        <w:pStyle w:val="Example"/>
        <w:ind w:left="130" w:right="115"/>
      </w:pPr>
      <w:r>
        <w:t xml:space="preserve">    &lt;/entryRelationship&gt;</w:t>
      </w:r>
    </w:p>
    <w:p w14:paraId="4EA74B91" w14:textId="77777777" w:rsidR="00682FD0" w:rsidRDefault="00E26131">
      <w:pPr>
        <w:pStyle w:val="Example"/>
        <w:ind w:left="130" w:right="115"/>
      </w:pPr>
      <w:r>
        <w:t xml:space="preserve">    &lt;!-- If the report is facility-wide, inpatient, NHSN requires additional </w:t>
      </w:r>
    </w:p>
    <w:p w14:paraId="030AE92C" w14:textId="77777777" w:rsidR="00682FD0" w:rsidRDefault="00E26131">
      <w:pPr>
        <w:pStyle w:val="Example"/>
        <w:ind w:left="130" w:right="115"/>
      </w:pPr>
      <w:r>
        <w:t xml:space="preserve">    observations here, constructed as above but with different codes:</w:t>
      </w:r>
    </w:p>
    <w:p w14:paraId="549FFB40" w14:textId="77777777" w:rsidR="00682FD0" w:rsidRDefault="00E26131">
      <w:pPr>
        <w:pStyle w:val="Example"/>
        <w:ind w:left="130" w:right="115"/>
      </w:pPr>
      <w:r>
        <w:t xml:space="preserve">        1827-5 Number of MDRO Patient Days</w:t>
      </w:r>
    </w:p>
    <w:p w14:paraId="18769DEC" w14:textId="77777777" w:rsidR="00682FD0" w:rsidRDefault="00E26131">
      <w:pPr>
        <w:pStyle w:val="Example"/>
        <w:ind w:left="130" w:right="115"/>
      </w:pPr>
      <w:r>
        <w:t xml:space="preserve">        1828-3 Number of MDRO Admissions</w:t>
      </w:r>
    </w:p>
    <w:p w14:paraId="19951EC9" w14:textId="77777777" w:rsidR="00682FD0" w:rsidRDefault="00E26131">
      <w:pPr>
        <w:pStyle w:val="Example"/>
        <w:ind w:left="130" w:right="115"/>
      </w:pPr>
      <w:r>
        <w:t xml:space="preserve">        1829 Number of MDRO Encounters</w:t>
      </w:r>
    </w:p>
    <w:p w14:paraId="08CAB367" w14:textId="77777777" w:rsidR="00682FD0" w:rsidRDefault="00E26131">
      <w:pPr>
        <w:pStyle w:val="Example"/>
        <w:ind w:left="130" w:right="115"/>
      </w:pPr>
      <w:r>
        <w:t xml:space="preserve">        1830-9 Number of Patient Days as adjusted for C.Diff reporting</w:t>
      </w:r>
    </w:p>
    <w:p w14:paraId="63513A9A" w14:textId="77777777" w:rsidR="00682FD0" w:rsidRDefault="00E26131">
      <w:pPr>
        <w:pStyle w:val="Example"/>
        <w:ind w:left="130" w:right="115"/>
      </w:pPr>
      <w:r>
        <w:t xml:space="preserve">        1831-7 Number of Admissions as adjusted for C.Diff reporting</w:t>
      </w:r>
    </w:p>
    <w:p w14:paraId="3E420B06" w14:textId="77777777" w:rsidR="00682FD0" w:rsidRDefault="00E26131">
      <w:pPr>
        <w:pStyle w:val="Example"/>
        <w:ind w:left="130" w:right="115"/>
      </w:pPr>
      <w:r>
        <w:t xml:space="preserve">    If the report is not facility-wide, NHSN will collect but does not require the </w:t>
      </w:r>
    </w:p>
    <w:p w14:paraId="06ADC04C" w14:textId="77777777" w:rsidR="00682FD0" w:rsidRDefault="00E26131">
      <w:pPr>
        <w:pStyle w:val="Example"/>
        <w:ind w:left="130" w:right="115"/>
      </w:pPr>
      <w:r>
        <w:t xml:space="preserve">    surveillance details shown below. --&gt;</w:t>
      </w:r>
    </w:p>
    <w:p w14:paraId="52B6D24A" w14:textId="77777777" w:rsidR="00682FD0" w:rsidRDefault="00E26131">
      <w:pPr>
        <w:pStyle w:val="Example"/>
        <w:ind w:left="130" w:right="115"/>
      </w:pPr>
      <w:r>
        <w:t xml:space="preserve">   </w:t>
      </w:r>
    </w:p>
    <w:p w14:paraId="4AAE40F1" w14:textId="77777777" w:rsidR="00682FD0" w:rsidRDefault="00E26131">
      <w:pPr>
        <w:pStyle w:val="Example"/>
        <w:ind w:left="130" w:right="115"/>
      </w:pPr>
      <w:r>
        <w:t xml:space="preserve">    &lt;!-- Number hand hygiene indicated --&gt;</w:t>
      </w:r>
    </w:p>
    <w:p w14:paraId="19FE3226" w14:textId="77777777" w:rsidR="00682FD0" w:rsidRDefault="00E26131">
      <w:pPr>
        <w:pStyle w:val="Example"/>
        <w:ind w:left="130" w:right="115"/>
      </w:pPr>
      <w:r>
        <w:t xml:space="preserve">    &lt;entryRelationship typeCode="COMP"&gt;</w:t>
      </w:r>
    </w:p>
    <w:p w14:paraId="47D6920D" w14:textId="77777777" w:rsidR="00682FD0" w:rsidRDefault="00E26131">
      <w:pPr>
        <w:pStyle w:val="Example"/>
        <w:ind w:left="130" w:right="115"/>
      </w:pPr>
      <w:r>
        <w:t xml:space="preserve">      &lt;observation classCode="OBS" moodCode="EVN"&gt;</w:t>
      </w:r>
    </w:p>
    <w:p w14:paraId="0DADEA0C" w14:textId="77777777" w:rsidR="00682FD0" w:rsidRDefault="00E26131">
      <w:pPr>
        <w:pStyle w:val="Example"/>
        <w:ind w:left="130" w:right="115"/>
      </w:pPr>
      <w:r>
        <w:t xml:space="preserve">        &lt;!-- Summary Data Observation POM --&gt;</w:t>
      </w:r>
    </w:p>
    <w:p w14:paraId="63F8825C" w14:textId="77777777" w:rsidR="00682FD0" w:rsidRDefault="00E26131">
      <w:pPr>
        <w:pStyle w:val="Example"/>
        <w:ind w:left="130" w:right="115"/>
      </w:pPr>
      <w:r>
        <w:t xml:space="preserve">        &lt;templateId root="2.16.840.1.113883.10.20.5.6.192" /&gt;</w:t>
      </w:r>
    </w:p>
    <w:p w14:paraId="4FADDF82" w14:textId="77777777" w:rsidR="00682FD0" w:rsidRDefault="00E26131">
      <w:pPr>
        <w:pStyle w:val="Example"/>
        <w:ind w:left="130" w:right="115"/>
      </w:pPr>
      <w:r>
        <w:t xml:space="preserve">        ...</w:t>
      </w:r>
    </w:p>
    <w:p w14:paraId="5C646121" w14:textId="77777777" w:rsidR="00682FD0" w:rsidRDefault="00E26131">
      <w:pPr>
        <w:pStyle w:val="Example"/>
        <w:ind w:left="130" w:right="115"/>
      </w:pPr>
      <w:r>
        <w:t xml:space="preserve">      &lt;/observation&gt;</w:t>
      </w:r>
    </w:p>
    <w:p w14:paraId="11EF2634" w14:textId="77777777" w:rsidR="00682FD0" w:rsidRDefault="00E26131">
      <w:pPr>
        <w:pStyle w:val="Example"/>
        <w:ind w:left="130" w:right="115"/>
      </w:pPr>
      <w:r>
        <w:t xml:space="preserve">    &lt;/entryRelationship&gt;</w:t>
      </w:r>
    </w:p>
    <w:p w14:paraId="1E994BFE" w14:textId="77777777" w:rsidR="00682FD0" w:rsidRDefault="00E26131">
      <w:pPr>
        <w:pStyle w:val="Example"/>
        <w:ind w:left="130" w:right="115"/>
      </w:pPr>
      <w:r>
        <w:t xml:space="preserve">   </w:t>
      </w:r>
    </w:p>
    <w:p w14:paraId="7A052477" w14:textId="77777777" w:rsidR="00682FD0" w:rsidRDefault="00E26131">
      <w:pPr>
        <w:pStyle w:val="Example"/>
        <w:ind w:left="130" w:right="115"/>
      </w:pPr>
      <w:r>
        <w:t xml:space="preserve">    &lt;!-- Number hand hygiene performed --&gt;</w:t>
      </w:r>
    </w:p>
    <w:p w14:paraId="3254D73A" w14:textId="77777777" w:rsidR="00682FD0" w:rsidRDefault="00E26131">
      <w:pPr>
        <w:pStyle w:val="Example"/>
        <w:ind w:left="130" w:right="115"/>
      </w:pPr>
      <w:r>
        <w:t xml:space="preserve">    &lt;entryRelationship typeCode="COMP"&gt;</w:t>
      </w:r>
    </w:p>
    <w:p w14:paraId="7BD1986B" w14:textId="77777777" w:rsidR="00682FD0" w:rsidRDefault="00E26131">
      <w:pPr>
        <w:pStyle w:val="Example"/>
        <w:ind w:left="130" w:right="115"/>
      </w:pPr>
      <w:r>
        <w:t xml:space="preserve">      &lt;observation classCode="OBS" moodCode="EVN"&gt;</w:t>
      </w:r>
    </w:p>
    <w:p w14:paraId="32D14499" w14:textId="77777777" w:rsidR="00682FD0" w:rsidRDefault="00E26131">
      <w:pPr>
        <w:pStyle w:val="Example"/>
        <w:ind w:left="130" w:right="115"/>
      </w:pPr>
      <w:r>
        <w:t xml:space="preserve">        &lt;!-- Summary Data Observation POM --&gt;</w:t>
      </w:r>
    </w:p>
    <w:p w14:paraId="214161A6" w14:textId="77777777" w:rsidR="00682FD0" w:rsidRDefault="00E26131">
      <w:pPr>
        <w:pStyle w:val="Example"/>
        <w:ind w:left="130" w:right="115"/>
      </w:pPr>
      <w:r>
        <w:t xml:space="preserve">        &lt;templateId root="2.16.840.1.113883.10.20.5.6.192" /&gt;</w:t>
      </w:r>
    </w:p>
    <w:p w14:paraId="644BDC64" w14:textId="77777777" w:rsidR="00682FD0" w:rsidRDefault="00E26131">
      <w:pPr>
        <w:pStyle w:val="Example"/>
        <w:ind w:left="130" w:right="115"/>
      </w:pPr>
      <w:r>
        <w:t xml:space="preserve">        ...</w:t>
      </w:r>
    </w:p>
    <w:p w14:paraId="4D52E648" w14:textId="77777777" w:rsidR="00682FD0" w:rsidRDefault="00E26131">
      <w:pPr>
        <w:pStyle w:val="Example"/>
        <w:ind w:left="130" w:right="115"/>
      </w:pPr>
      <w:r>
        <w:t xml:space="preserve">      &lt;/observation&gt;</w:t>
      </w:r>
    </w:p>
    <w:p w14:paraId="00593EF6" w14:textId="77777777" w:rsidR="00682FD0" w:rsidRDefault="00E26131">
      <w:pPr>
        <w:pStyle w:val="Example"/>
        <w:ind w:left="130" w:right="115"/>
      </w:pPr>
      <w:r>
        <w:t xml:space="preserve">    &lt;/entryRelationship&gt;</w:t>
      </w:r>
    </w:p>
    <w:p w14:paraId="7AD11EEF" w14:textId="77777777" w:rsidR="00682FD0" w:rsidRDefault="00E26131">
      <w:pPr>
        <w:pStyle w:val="Example"/>
        <w:ind w:left="130" w:right="115"/>
      </w:pPr>
      <w:r>
        <w:t xml:space="preserve">   </w:t>
      </w:r>
    </w:p>
    <w:p w14:paraId="439CA02D" w14:textId="77777777" w:rsidR="00682FD0" w:rsidRDefault="00E26131">
      <w:pPr>
        <w:pStyle w:val="Example"/>
        <w:ind w:left="130" w:right="115"/>
      </w:pPr>
      <w:r>
        <w:t xml:space="preserve">    &lt;!-- Number gown and gloves indicated --&gt;</w:t>
      </w:r>
    </w:p>
    <w:p w14:paraId="6AB9AF0B" w14:textId="77777777" w:rsidR="00682FD0" w:rsidRDefault="00E26131">
      <w:pPr>
        <w:pStyle w:val="Example"/>
        <w:ind w:left="130" w:right="115"/>
      </w:pPr>
      <w:r>
        <w:t xml:space="preserve">    &lt;entryRelationship typeCode="COMP"&gt;</w:t>
      </w:r>
    </w:p>
    <w:p w14:paraId="707D2AE2" w14:textId="77777777" w:rsidR="00682FD0" w:rsidRDefault="00E26131">
      <w:pPr>
        <w:pStyle w:val="Example"/>
        <w:ind w:left="130" w:right="115"/>
      </w:pPr>
      <w:r>
        <w:t xml:space="preserve">      &lt;observation classCode="OBS" moodCode="EVN"&gt;</w:t>
      </w:r>
    </w:p>
    <w:p w14:paraId="0CE323E7" w14:textId="77777777" w:rsidR="00682FD0" w:rsidRDefault="00E26131">
      <w:pPr>
        <w:pStyle w:val="Example"/>
        <w:ind w:left="130" w:right="115"/>
      </w:pPr>
      <w:r>
        <w:t xml:space="preserve">        &lt;!-- Summary Data Observation POM --&gt;</w:t>
      </w:r>
    </w:p>
    <w:p w14:paraId="00E51BE1" w14:textId="77777777" w:rsidR="00682FD0" w:rsidRDefault="00E26131">
      <w:pPr>
        <w:pStyle w:val="Example"/>
        <w:ind w:left="130" w:right="115"/>
      </w:pPr>
      <w:r>
        <w:t xml:space="preserve">        ...</w:t>
      </w:r>
    </w:p>
    <w:p w14:paraId="706B3ABC" w14:textId="77777777" w:rsidR="00682FD0" w:rsidRDefault="00E26131">
      <w:pPr>
        <w:pStyle w:val="Example"/>
        <w:ind w:left="130" w:right="115"/>
      </w:pPr>
      <w:r>
        <w:t xml:space="preserve">      &lt;/observation&gt;</w:t>
      </w:r>
    </w:p>
    <w:p w14:paraId="5CB940BF" w14:textId="77777777" w:rsidR="00682FD0" w:rsidRDefault="00E26131">
      <w:pPr>
        <w:pStyle w:val="Example"/>
        <w:ind w:left="130" w:right="115"/>
      </w:pPr>
      <w:r>
        <w:t xml:space="preserve">    &lt;/entryRelationship&gt;</w:t>
      </w:r>
    </w:p>
    <w:p w14:paraId="49F5CDE8" w14:textId="77777777" w:rsidR="00682FD0" w:rsidRDefault="00E26131">
      <w:pPr>
        <w:pStyle w:val="Example"/>
        <w:ind w:left="130" w:right="115"/>
      </w:pPr>
      <w:r>
        <w:t xml:space="preserve">   </w:t>
      </w:r>
    </w:p>
    <w:p w14:paraId="75E9140C" w14:textId="77777777" w:rsidR="00682FD0" w:rsidRDefault="00E26131">
      <w:pPr>
        <w:pStyle w:val="Example"/>
        <w:ind w:left="130" w:right="115"/>
      </w:pPr>
      <w:r>
        <w:t xml:space="preserve">    &lt;!-- Number gown and gloves used --&gt;</w:t>
      </w:r>
    </w:p>
    <w:p w14:paraId="09B2F73D" w14:textId="77777777" w:rsidR="00682FD0" w:rsidRDefault="00E26131">
      <w:pPr>
        <w:pStyle w:val="Example"/>
        <w:ind w:left="130" w:right="115"/>
      </w:pPr>
      <w:r>
        <w:t xml:space="preserve">    &lt;entryRelationship typeCode="COMP"&gt;</w:t>
      </w:r>
    </w:p>
    <w:p w14:paraId="31C3A1C6" w14:textId="77777777" w:rsidR="00682FD0" w:rsidRDefault="00E26131">
      <w:pPr>
        <w:pStyle w:val="Example"/>
        <w:ind w:left="130" w:right="115"/>
      </w:pPr>
      <w:r>
        <w:t xml:space="preserve">      &lt;observation classCode="OBS" moodCode="EVN"&gt;</w:t>
      </w:r>
    </w:p>
    <w:p w14:paraId="3921EEC3" w14:textId="77777777" w:rsidR="00682FD0" w:rsidRDefault="00E26131">
      <w:pPr>
        <w:pStyle w:val="Example"/>
        <w:ind w:left="130" w:right="115"/>
      </w:pPr>
      <w:r>
        <w:t xml:space="preserve">        &lt;!-- Summary Data Observation POM --&gt;</w:t>
      </w:r>
    </w:p>
    <w:p w14:paraId="65D193C4" w14:textId="77777777" w:rsidR="00682FD0" w:rsidRDefault="00E26131">
      <w:pPr>
        <w:pStyle w:val="Example"/>
        <w:ind w:left="130" w:right="115"/>
      </w:pPr>
      <w:r>
        <w:t xml:space="preserve">        &lt;templateId root="2.16.840.1.113883.10.20.5.6.192" /&gt;</w:t>
      </w:r>
    </w:p>
    <w:p w14:paraId="341EB9BE" w14:textId="77777777" w:rsidR="00682FD0" w:rsidRDefault="00E26131">
      <w:pPr>
        <w:pStyle w:val="Example"/>
        <w:ind w:left="130" w:right="115"/>
      </w:pPr>
      <w:r>
        <w:t xml:space="preserve">        ...</w:t>
      </w:r>
    </w:p>
    <w:p w14:paraId="19C88B50" w14:textId="77777777" w:rsidR="00682FD0" w:rsidRDefault="00E26131">
      <w:pPr>
        <w:pStyle w:val="Example"/>
        <w:ind w:left="130" w:right="115"/>
      </w:pPr>
      <w:r>
        <w:t xml:space="preserve">      &lt;/observation&gt;</w:t>
      </w:r>
    </w:p>
    <w:p w14:paraId="3D953502" w14:textId="77777777" w:rsidR="00682FD0" w:rsidRDefault="00E26131">
      <w:pPr>
        <w:pStyle w:val="Example"/>
        <w:ind w:left="130" w:right="115"/>
      </w:pPr>
      <w:r>
        <w:t xml:space="preserve">    &lt;/entryRelationship&gt;</w:t>
      </w:r>
    </w:p>
    <w:p w14:paraId="201F695E" w14:textId="77777777" w:rsidR="00682FD0" w:rsidRDefault="00E26131">
      <w:pPr>
        <w:pStyle w:val="Example"/>
        <w:ind w:left="130" w:right="115"/>
      </w:pPr>
      <w:r>
        <w:t xml:space="preserve">   </w:t>
      </w:r>
    </w:p>
    <w:p w14:paraId="7019F43E" w14:textId="77777777" w:rsidR="00682FD0" w:rsidRDefault="00E26131">
      <w:pPr>
        <w:pStyle w:val="Example"/>
        <w:ind w:left="130" w:right="115"/>
      </w:pPr>
      <w:r>
        <w:t xml:space="preserve">    &lt;!-- MRSA was monitored --&gt;</w:t>
      </w:r>
    </w:p>
    <w:p w14:paraId="2EBBD819" w14:textId="77777777" w:rsidR="00682FD0" w:rsidRDefault="00E26131">
      <w:pPr>
        <w:pStyle w:val="Example"/>
        <w:ind w:left="130" w:right="115"/>
      </w:pPr>
      <w:r>
        <w:t xml:space="preserve">    &lt;entryRelationship typeCode="COMP" negationInd="false"&gt;</w:t>
      </w:r>
    </w:p>
    <w:p w14:paraId="775E0E5F" w14:textId="77777777" w:rsidR="00682FD0" w:rsidRDefault="00E26131">
      <w:pPr>
        <w:pStyle w:val="Example"/>
        <w:ind w:left="130" w:right="115"/>
      </w:pPr>
      <w:r>
        <w:t xml:space="preserve">      &lt;observation classCode="OBS" moodCode="EVN"&gt;</w:t>
      </w:r>
    </w:p>
    <w:p w14:paraId="6E5A43CD" w14:textId="77777777" w:rsidR="00682FD0" w:rsidRDefault="00E26131">
      <w:pPr>
        <w:pStyle w:val="Example"/>
        <w:ind w:left="130" w:right="115"/>
      </w:pPr>
      <w:r>
        <w:t xml:space="preserve">        &lt;!-- Summary Data Observation POM --&gt;</w:t>
      </w:r>
    </w:p>
    <w:p w14:paraId="17E801E4" w14:textId="77777777" w:rsidR="00682FD0" w:rsidRDefault="00E26131">
      <w:pPr>
        <w:pStyle w:val="Example"/>
        <w:ind w:left="130" w:right="115"/>
      </w:pPr>
      <w:r>
        <w:t xml:space="preserve">        &lt;templateId root="2.16.840.1.113883.10.20.5.6.192" /&gt;</w:t>
      </w:r>
    </w:p>
    <w:p w14:paraId="3A9D4964" w14:textId="77777777" w:rsidR="00682FD0" w:rsidRDefault="00E26131">
      <w:pPr>
        <w:pStyle w:val="Example"/>
        <w:ind w:left="130" w:right="115"/>
      </w:pPr>
      <w:r>
        <w:t xml:space="preserve">        ...</w:t>
      </w:r>
    </w:p>
    <w:p w14:paraId="3F1558B2" w14:textId="77777777" w:rsidR="00682FD0" w:rsidRDefault="00E26131">
      <w:pPr>
        <w:pStyle w:val="Example"/>
        <w:ind w:left="130" w:right="115"/>
      </w:pPr>
      <w:r>
        <w:t xml:space="preserve">        &lt;/observation&gt;</w:t>
      </w:r>
    </w:p>
    <w:p w14:paraId="30F87690" w14:textId="77777777" w:rsidR="00682FD0" w:rsidRDefault="00E26131">
      <w:pPr>
        <w:pStyle w:val="Example"/>
        <w:ind w:left="130" w:right="115"/>
      </w:pPr>
      <w:r>
        <w:t xml:space="preserve">    &lt;/entryRelationship&gt;</w:t>
      </w:r>
    </w:p>
    <w:p w14:paraId="46E93A3E" w14:textId="77777777" w:rsidR="00682FD0" w:rsidRDefault="00E26131">
      <w:pPr>
        <w:pStyle w:val="Example"/>
        <w:ind w:left="130" w:right="115"/>
      </w:pPr>
      <w:r>
        <w:t xml:space="preserve">    &lt;!-- end of AST for MRSA data --&gt;</w:t>
      </w:r>
    </w:p>
    <w:p w14:paraId="7C6C44BF" w14:textId="77777777" w:rsidR="00682FD0" w:rsidRDefault="00E26131">
      <w:pPr>
        <w:pStyle w:val="Example"/>
        <w:ind w:left="130" w:right="115"/>
      </w:pPr>
      <w:r>
        <w:t>&lt;/encounter&gt;</w:t>
      </w:r>
    </w:p>
    <w:p w14:paraId="609646A0" w14:textId="77777777" w:rsidR="00682FD0" w:rsidRDefault="00682FD0">
      <w:pPr>
        <w:pStyle w:val="BodyText"/>
      </w:pPr>
    </w:p>
    <w:p w14:paraId="0020500E" w14:textId="77777777" w:rsidR="00682FD0" w:rsidRDefault="00E26131">
      <w:pPr>
        <w:pStyle w:val="Heading2nospace"/>
      </w:pPr>
      <w:bookmarkStart w:id="4032" w:name="E_Summary_Encounter_VAT"/>
      <w:bookmarkStart w:id="4033" w:name="_Toc525996455"/>
      <w:r>
        <w:t>Summary Encounter (VAT)</w:t>
      </w:r>
      <w:bookmarkEnd w:id="4032"/>
      <w:bookmarkEnd w:id="4033"/>
    </w:p>
    <w:p w14:paraId="72ABDA16" w14:textId="77777777" w:rsidR="00682FD0" w:rsidRDefault="00E26131">
      <w:pPr>
        <w:pStyle w:val="BracketData"/>
      </w:pPr>
      <w:r>
        <w:t>[encounter: identifier urn:oid:2.16.840.1.113883.10.20.5.6.196 (closed)]</w:t>
      </w:r>
    </w:p>
    <w:p w14:paraId="45DA7641" w14:textId="77777777" w:rsidR="00682FD0" w:rsidRDefault="00E26131">
      <w:pPr>
        <w:pStyle w:val="BracketData"/>
      </w:pPr>
      <w:r>
        <w:t>Published as part of NHSN Healthcare Associated Infection (HAI) Reports Release 1 - US Realm</w:t>
      </w:r>
    </w:p>
    <w:p w14:paraId="68F77201" w14:textId="7AB665E9" w:rsidR="00682FD0" w:rsidRDefault="00E26131">
      <w:pPr>
        <w:pStyle w:val="Caption"/>
      </w:pPr>
      <w:bookmarkStart w:id="4034" w:name="_Toc525997139"/>
      <w:r>
        <w:t xml:space="preserve">Table </w:t>
      </w:r>
      <w:r>
        <w:fldChar w:fldCharType="begin"/>
      </w:r>
      <w:r>
        <w:instrText>SEQ Table \* ARABIC</w:instrText>
      </w:r>
      <w:r>
        <w:fldChar w:fldCharType="separate"/>
      </w:r>
      <w:r>
        <w:t>439</w:t>
      </w:r>
      <w:r>
        <w:fldChar w:fldCharType="end"/>
      </w:r>
      <w:r>
        <w:t>: Summary Encounter (VAT) Contexts</w:t>
      </w:r>
      <w:bookmarkEnd w:id="403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5DAABD9D" w14:textId="77777777">
        <w:trPr>
          <w:cantSplit/>
          <w:tblHeader/>
          <w:jc w:val="center"/>
        </w:trPr>
        <w:tc>
          <w:tcPr>
            <w:tcW w:w="360" w:type="dxa"/>
            <w:shd w:val="clear" w:color="auto" w:fill="E6E6E6"/>
          </w:tcPr>
          <w:p w14:paraId="77DD7AC2" w14:textId="77777777" w:rsidR="00682FD0" w:rsidRDefault="00E26131">
            <w:pPr>
              <w:pStyle w:val="TableHead"/>
            </w:pPr>
            <w:r>
              <w:t>Contained By:</w:t>
            </w:r>
          </w:p>
        </w:tc>
        <w:tc>
          <w:tcPr>
            <w:tcW w:w="360" w:type="dxa"/>
            <w:shd w:val="clear" w:color="auto" w:fill="E6E6E6"/>
          </w:tcPr>
          <w:p w14:paraId="06BB61FC" w14:textId="77777777" w:rsidR="00682FD0" w:rsidRDefault="00E26131">
            <w:pPr>
              <w:pStyle w:val="TableHead"/>
            </w:pPr>
            <w:r>
              <w:t>Contains:</w:t>
            </w:r>
          </w:p>
        </w:tc>
      </w:tr>
      <w:tr w:rsidR="00682FD0" w14:paraId="564189BF" w14:textId="77777777">
        <w:trPr>
          <w:jc w:val="center"/>
        </w:trPr>
        <w:tc>
          <w:tcPr>
            <w:tcW w:w="360" w:type="dxa"/>
          </w:tcPr>
          <w:p w14:paraId="7A390B4B" w14:textId="3FC911AE" w:rsidR="00682FD0" w:rsidRDefault="009E5D90">
            <w:pPr>
              <w:pStyle w:val="TableText"/>
            </w:pPr>
            <w:hyperlink w:anchor="S_Summary_Data_Section_VAT">
              <w:r w:rsidR="00E26131">
                <w:rPr>
                  <w:rStyle w:val="HyperlinkText9pt"/>
                </w:rPr>
                <w:t>Summary Data Section (VAT)</w:t>
              </w:r>
            </w:hyperlink>
            <w:r w:rsidR="00E26131">
              <w:t xml:space="preserve"> (required)</w:t>
            </w:r>
          </w:p>
        </w:tc>
        <w:tc>
          <w:tcPr>
            <w:tcW w:w="360" w:type="dxa"/>
          </w:tcPr>
          <w:p w14:paraId="79734596" w14:textId="1FB80C1E" w:rsidR="00682FD0" w:rsidRDefault="009E5D90">
            <w:pPr>
              <w:pStyle w:val="TableText"/>
            </w:pPr>
            <w:hyperlink w:anchor="E_Summary_Data_Observation_VAT">
              <w:r w:rsidR="00E26131">
                <w:rPr>
                  <w:rStyle w:val="HyperlinkText9pt"/>
                </w:rPr>
                <w:t>Summary Data Observation (VAT)</w:t>
              </w:r>
            </w:hyperlink>
            <w:r w:rsidR="00E26131">
              <w:t xml:space="preserve"> (required)</w:t>
            </w:r>
          </w:p>
        </w:tc>
      </w:tr>
    </w:tbl>
    <w:p w14:paraId="2B4E40C6" w14:textId="77777777" w:rsidR="00682FD0" w:rsidRDefault="00682FD0">
      <w:pPr>
        <w:pStyle w:val="BodyText"/>
      </w:pPr>
    </w:p>
    <w:p w14:paraId="7417C458" w14:textId="77777777" w:rsidR="00682FD0" w:rsidRDefault="00E26131">
      <w:r>
        <w:t>A Summary Encounter records a set of summary data, usually for a population such as the patients in a ward in a specified period. The NHSN protocol defines which data to record for each type of summary report. Each datum in a VAT Report is recorded as a Summary Data Observation (VAT). The data requirements at time of publication are shown in a table under the Summary Data Observation template, above.   A participant element records the location to which the data pertains. It has three parts: a location id, a location type code, and a scoping entity.  The location id has the form &lt;id root=”…” extension=”…”/&gt; representing a location such as ward 9W, or &lt;id root=”…”/&gt; representing the whole facility.</w:t>
      </w:r>
    </w:p>
    <w:p w14:paraId="4ED44AB2" w14:textId="2656B0C5" w:rsidR="00682FD0" w:rsidRDefault="00E26131">
      <w:pPr>
        <w:pStyle w:val="Caption"/>
      </w:pPr>
      <w:bookmarkStart w:id="4035" w:name="_Toc525997140"/>
      <w:r>
        <w:t xml:space="preserve">Table </w:t>
      </w:r>
      <w:r>
        <w:fldChar w:fldCharType="begin"/>
      </w:r>
      <w:r>
        <w:instrText>SEQ Table \* ARABIC</w:instrText>
      </w:r>
      <w:r>
        <w:fldChar w:fldCharType="separate"/>
      </w:r>
      <w:r>
        <w:t>440</w:t>
      </w:r>
      <w:r>
        <w:fldChar w:fldCharType="end"/>
      </w:r>
      <w:r>
        <w:t>: Summary Encounter (VAT) Constraints Overview</w:t>
      </w:r>
      <w:bookmarkEnd w:id="4035"/>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48890F77" w14:textId="77777777">
        <w:trPr>
          <w:cantSplit/>
          <w:tblHeader/>
          <w:jc w:val="center"/>
        </w:trPr>
        <w:tc>
          <w:tcPr>
            <w:tcW w:w="0" w:type="dxa"/>
            <w:shd w:val="clear" w:color="auto" w:fill="E6E6E6"/>
            <w:noWrap/>
          </w:tcPr>
          <w:p w14:paraId="414269B4" w14:textId="77777777" w:rsidR="00682FD0" w:rsidRDefault="00E26131">
            <w:pPr>
              <w:pStyle w:val="TableHead"/>
            </w:pPr>
            <w:r>
              <w:t>XPath</w:t>
            </w:r>
          </w:p>
        </w:tc>
        <w:tc>
          <w:tcPr>
            <w:tcW w:w="720" w:type="dxa"/>
            <w:shd w:val="clear" w:color="auto" w:fill="E6E6E6"/>
            <w:noWrap/>
          </w:tcPr>
          <w:p w14:paraId="2BDDEC78" w14:textId="77777777" w:rsidR="00682FD0" w:rsidRDefault="00E26131">
            <w:pPr>
              <w:pStyle w:val="TableHead"/>
            </w:pPr>
            <w:r>
              <w:t>Card.</w:t>
            </w:r>
          </w:p>
        </w:tc>
        <w:tc>
          <w:tcPr>
            <w:tcW w:w="1152" w:type="dxa"/>
            <w:shd w:val="clear" w:color="auto" w:fill="E6E6E6"/>
            <w:noWrap/>
          </w:tcPr>
          <w:p w14:paraId="7BC57568" w14:textId="77777777" w:rsidR="00682FD0" w:rsidRDefault="00E26131">
            <w:pPr>
              <w:pStyle w:val="TableHead"/>
            </w:pPr>
            <w:r>
              <w:t>Verb</w:t>
            </w:r>
          </w:p>
        </w:tc>
        <w:tc>
          <w:tcPr>
            <w:tcW w:w="864" w:type="dxa"/>
            <w:shd w:val="clear" w:color="auto" w:fill="E6E6E6"/>
            <w:noWrap/>
          </w:tcPr>
          <w:p w14:paraId="6136115D" w14:textId="77777777" w:rsidR="00682FD0" w:rsidRDefault="00E26131">
            <w:pPr>
              <w:pStyle w:val="TableHead"/>
            </w:pPr>
            <w:r>
              <w:t>Data Type</w:t>
            </w:r>
          </w:p>
        </w:tc>
        <w:tc>
          <w:tcPr>
            <w:tcW w:w="864" w:type="dxa"/>
            <w:shd w:val="clear" w:color="auto" w:fill="E6E6E6"/>
            <w:noWrap/>
          </w:tcPr>
          <w:p w14:paraId="7244FCEA" w14:textId="77777777" w:rsidR="00682FD0" w:rsidRDefault="00E26131">
            <w:pPr>
              <w:pStyle w:val="TableHead"/>
            </w:pPr>
            <w:r>
              <w:t>CONF#</w:t>
            </w:r>
          </w:p>
        </w:tc>
        <w:tc>
          <w:tcPr>
            <w:tcW w:w="864" w:type="dxa"/>
            <w:shd w:val="clear" w:color="auto" w:fill="E6E6E6"/>
            <w:noWrap/>
          </w:tcPr>
          <w:p w14:paraId="5BA79EEF" w14:textId="77777777" w:rsidR="00682FD0" w:rsidRDefault="00E26131">
            <w:pPr>
              <w:pStyle w:val="TableHead"/>
            </w:pPr>
            <w:r>
              <w:t>Value</w:t>
            </w:r>
          </w:p>
        </w:tc>
      </w:tr>
      <w:tr w:rsidR="00682FD0" w14:paraId="572F8619" w14:textId="77777777">
        <w:trPr>
          <w:jc w:val="center"/>
        </w:trPr>
        <w:tc>
          <w:tcPr>
            <w:tcW w:w="10160" w:type="dxa"/>
            <w:gridSpan w:val="6"/>
          </w:tcPr>
          <w:p w14:paraId="4D231D80" w14:textId="77777777" w:rsidR="00682FD0" w:rsidRDefault="00E26131">
            <w:pPr>
              <w:pStyle w:val="TableText"/>
            </w:pPr>
            <w:r>
              <w:t>encounter (identifier: urn:oid:2.16.840.1.113883.10.20.5.6.196)</w:t>
            </w:r>
          </w:p>
        </w:tc>
      </w:tr>
      <w:tr w:rsidR="00682FD0" w14:paraId="549A408E" w14:textId="77777777">
        <w:trPr>
          <w:jc w:val="center"/>
        </w:trPr>
        <w:tc>
          <w:tcPr>
            <w:tcW w:w="3345" w:type="dxa"/>
          </w:tcPr>
          <w:p w14:paraId="55385BAD" w14:textId="77777777" w:rsidR="00682FD0" w:rsidRDefault="00E26131">
            <w:pPr>
              <w:pStyle w:val="TableText"/>
            </w:pPr>
            <w:r>
              <w:tab/>
              <w:t>@classCode</w:t>
            </w:r>
          </w:p>
        </w:tc>
        <w:tc>
          <w:tcPr>
            <w:tcW w:w="720" w:type="dxa"/>
          </w:tcPr>
          <w:p w14:paraId="6E21D995" w14:textId="77777777" w:rsidR="00682FD0" w:rsidRDefault="00E26131">
            <w:pPr>
              <w:pStyle w:val="TableText"/>
            </w:pPr>
            <w:r>
              <w:t>1..1</w:t>
            </w:r>
          </w:p>
        </w:tc>
        <w:tc>
          <w:tcPr>
            <w:tcW w:w="1152" w:type="dxa"/>
          </w:tcPr>
          <w:p w14:paraId="23A50BE3" w14:textId="77777777" w:rsidR="00682FD0" w:rsidRDefault="00E26131">
            <w:pPr>
              <w:pStyle w:val="TableText"/>
            </w:pPr>
            <w:r>
              <w:t>SHALL</w:t>
            </w:r>
          </w:p>
        </w:tc>
        <w:tc>
          <w:tcPr>
            <w:tcW w:w="864" w:type="dxa"/>
          </w:tcPr>
          <w:p w14:paraId="0DC5C687" w14:textId="77777777" w:rsidR="00682FD0" w:rsidRDefault="00682FD0">
            <w:pPr>
              <w:pStyle w:val="TableText"/>
            </w:pPr>
          </w:p>
        </w:tc>
        <w:tc>
          <w:tcPr>
            <w:tcW w:w="1104" w:type="dxa"/>
          </w:tcPr>
          <w:p w14:paraId="775DF252" w14:textId="43BD6C7C" w:rsidR="00682FD0" w:rsidRDefault="009E5D90">
            <w:pPr>
              <w:pStyle w:val="TableText"/>
            </w:pPr>
            <w:hyperlink w:anchor="C_86-22951">
              <w:r w:rsidR="00E26131">
                <w:rPr>
                  <w:rStyle w:val="HyperlinkText9pt"/>
                </w:rPr>
                <w:t>86-22951</w:t>
              </w:r>
            </w:hyperlink>
          </w:p>
        </w:tc>
        <w:tc>
          <w:tcPr>
            <w:tcW w:w="2975" w:type="dxa"/>
          </w:tcPr>
          <w:p w14:paraId="6A26265A" w14:textId="77777777" w:rsidR="00682FD0" w:rsidRDefault="00E26131">
            <w:pPr>
              <w:pStyle w:val="TableText"/>
            </w:pPr>
            <w:r>
              <w:t>urn:oid:2.16.840.1.113883.5.6 (HL7ActClass) = ENC</w:t>
            </w:r>
          </w:p>
        </w:tc>
      </w:tr>
      <w:tr w:rsidR="00682FD0" w14:paraId="3A4214E3" w14:textId="77777777">
        <w:trPr>
          <w:jc w:val="center"/>
        </w:trPr>
        <w:tc>
          <w:tcPr>
            <w:tcW w:w="3345" w:type="dxa"/>
          </w:tcPr>
          <w:p w14:paraId="3CAB7D13" w14:textId="77777777" w:rsidR="00682FD0" w:rsidRDefault="00E26131">
            <w:pPr>
              <w:pStyle w:val="TableText"/>
            </w:pPr>
            <w:r>
              <w:tab/>
              <w:t>@moodCode</w:t>
            </w:r>
          </w:p>
        </w:tc>
        <w:tc>
          <w:tcPr>
            <w:tcW w:w="720" w:type="dxa"/>
          </w:tcPr>
          <w:p w14:paraId="19EA148D" w14:textId="77777777" w:rsidR="00682FD0" w:rsidRDefault="00E26131">
            <w:pPr>
              <w:pStyle w:val="TableText"/>
            </w:pPr>
            <w:r>
              <w:t>1..1</w:t>
            </w:r>
          </w:p>
        </w:tc>
        <w:tc>
          <w:tcPr>
            <w:tcW w:w="1152" w:type="dxa"/>
          </w:tcPr>
          <w:p w14:paraId="4423261C" w14:textId="77777777" w:rsidR="00682FD0" w:rsidRDefault="00E26131">
            <w:pPr>
              <w:pStyle w:val="TableText"/>
            </w:pPr>
            <w:r>
              <w:t>SHALL</w:t>
            </w:r>
          </w:p>
        </w:tc>
        <w:tc>
          <w:tcPr>
            <w:tcW w:w="864" w:type="dxa"/>
          </w:tcPr>
          <w:p w14:paraId="1379E58E" w14:textId="77777777" w:rsidR="00682FD0" w:rsidRDefault="00682FD0">
            <w:pPr>
              <w:pStyle w:val="TableText"/>
            </w:pPr>
          </w:p>
        </w:tc>
        <w:tc>
          <w:tcPr>
            <w:tcW w:w="1104" w:type="dxa"/>
          </w:tcPr>
          <w:p w14:paraId="466822D8" w14:textId="54F796BB" w:rsidR="00682FD0" w:rsidRDefault="009E5D90">
            <w:pPr>
              <w:pStyle w:val="TableText"/>
            </w:pPr>
            <w:hyperlink w:anchor="C_86-22952">
              <w:r w:rsidR="00E26131">
                <w:rPr>
                  <w:rStyle w:val="HyperlinkText9pt"/>
                </w:rPr>
                <w:t>86-22952</w:t>
              </w:r>
            </w:hyperlink>
          </w:p>
        </w:tc>
        <w:tc>
          <w:tcPr>
            <w:tcW w:w="2975" w:type="dxa"/>
          </w:tcPr>
          <w:p w14:paraId="240DA365" w14:textId="77777777" w:rsidR="00682FD0" w:rsidRDefault="00E26131">
            <w:pPr>
              <w:pStyle w:val="TableText"/>
            </w:pPr>
            <w:r>
              <w:t>urn:oid:2.16.840.1.113883.5.1001 (HL7ActMood) = EVN</w:t>
            </w:r>
          </w:p>
        </w:tc>
      </w:tr>
      <w:tr w:rsidR="00682FD0" w14:paraId="2F3A1A04" w14:textId="77777777">
        <w:trPr>
          <w:jc w:val="center"/>
        </w:trPr>
        <w:tc>
          <w:tcPr>
            <w:tcW w:w="3345" w:type="dxa"/>
          </w:tcPr>
          <w:p w14:paraId="14280EFA" w14:textId="77777777" w:rsidR="00682FD0" w:rsidRDefault="00E26131">
            <w:pPr>
              <w:pStyle w:val="TableText"/>
            </w:pPr>
            <w:r>
              <w:tab/>
              <w:t>templateId</w:t>
            </w:r>
          </w:p>
        </w:tc>
        <w:tc>
          <w:tcPr>
            <w:tcW w:w="720" w:type="dxa"/>
          </w:tcPr>
          <w:p w14:paraId="5FD33D5F" w14:textId="77777777" w:rsidR="00682FD0" w:rsidRDefault="00E26131">
            <w:pPr>
              <w:pStyle w:val="TableText"/>
            </w:pPr>
            <w:r>
              <w:t>1..1</w:t>
            </w:r>
          </w:p>
        </w:tc>
        <w:tc>
          <w:tcPr>
            <w:tcW w:w="1152" w:type="dxa"/>
          </w:tcPr>
          <w:p w14:paraId="45E65A53" w14:textId="77777777" w:rsidR="00682FD0" w:rsidRDefault="00E26131">
            <w:pPr>
              <w:pStyle w:val="TableText"/>
            </w:pPr>
            <w:r>
              <w:t>SHALL</w:t>
            </w:r>
          </w:p>
        </w:tc>
        <w:tc>
          <w:tcPr>
            <w:tcW w:w="864" w:type="dxa"/>
          </w:tcPr>
          <w:p w14:paraId="312402D0" w14:textId="77777777" w:rsidR="00682FD0" w:rsidRDefault="00682FD0">
            <w:pPr>
              <w:pStyle w:val="TableText"/>
            </w:pPr>
          </w:p>
        </w:tc>
        <w:tc>
          <w:tcPr>
            <w:tcW w:w="1104" w:type="dxa"/>
          </w:tcPr>
          <w:p w14:paraId="4D8CA52D" w14:textId="395E5AED" w:rsidR="00682FD0" w:rsidRDefault="009E5D90">
            <w:pPr>
              <w:pStyle w:val="TableText"/>
            </w:pPr>
            <w:hyperlink w:anchor="C_86-22953">
              <w:r w:rsidR="00E26131">
                <w:rPr>
                  <w:rStyle w:val="HyperlinkText9pt"/>
                </w:rPr>
                <w:t>86-22953</w:t>
              </w:r>
            </w:hyperlink>
          </w:p>
        </w:tc>
        <w:tc>
          <w:tcPr>
            <w:tcW w:w="2975" w:type="dxa"/>
          </w:tcPr>
          <w:p w14:paraId="27A9915B" w14:textId="77777777" w:rsidR="00682FD0" w:rsidRDefault="00682FD0">
            <w:pPr>
              <w:pStyle w:val="TableText"/>
            </w:pPr>
          </w:p>
        </w:tc>
      </w:tr>
      <w:tr w:rsidR="00682FD0" w14:paraId="4CA86393" w14:textId="77777777">
        <w:trPr>
          <w:jc w:val="center"/>
        </w:trPr>
        <w:tc>
          <w:tcPr>
            <w:tcW w:w="3345" w:type="dxa"/>
          </w:tcPr>
          <w:p w14:paraId="6304C9A4" w14:textId="77777777" w:rsidR="00682FD0" w:rsidRDefault="00E26131">
            <w:pPr>
              <w:pStyle w:val="TableText"/>
            </w:pPr>
            <w:r>
              <w:tab/>
            </w:r>
            <w:r>
              <w:tab/>
              <w:t>@root</w:t>
            </w:r>
          </w:p>
        </w:tc>
        <w:tc>
          <w:tcPr>
            <w:tcW w:w="720" w:type="dxa"/>
          </w:tcPr>
          <w:p w14:paraId="49B88FA4" w14:textId="77777777" w:rsidR="00682FD0" w:rsidRDefault="00E26131">
            <w:pPr>
              <w:pStyle w:val="TableText"/>
            </w:pPr>
            <w:r>
              <w:t>1..1</w:t>
            </w:r>
          </w:p>
        </w:tc>
        <w:tc>
          <w:tcPr>
            <w:tcW w:w="1152" w:type="dxa"/>
          </w:tcPr>
          <w:p w14:paraId="486B521B" w14:textId="77777777" w:rsidR="00682FD0" w:rsidRDefault="00E26131">
            <w:pPr>
              <w:pStyle w:val="TableText"/>
            </w:pPr>
            <w:r>
              <w:t>SHALL</w:t>
            </w:r>
          </w:p>
        </w:tc>
        <w:tc>
          <w:tcPr>
            <w:tcW w:w="864" w:type="dxa"/>
          </w:tcPr>
          <w:p w14:paraId="5839B33E" w14:textId="77777777" w:rsidR="00682FD0" w:rsidRDefault="00682FD0">
            <w:pPr>
              <w:pStyle w:val="TableText"/>
            </w:pPr>
          </w:p>
        </w:tc>
        <w:tc>
          <w:tcPr>
            <w:tcW w:w="1104" w:type="dxa"/>
          </w:tcPr>
          <w:p w14:paraId="389E3EC5" w14:textId="73D30B83" w:rsidR="00682FD0" w:rsidRDefault="009E5D90">
            <w:pPr>
              <w:pStyle w:val="TableText"/>
            </w:pPr>
            <w:hyperlink w:anchor="C_86-22954">
              <w:r w:rsidR="00E26131">
                <w:rPr>
                  <w:rStyle w:val="HyperlinkText9pt"/>
                </w:rPr>
                <w:t>86-22954</w:t>
              </w:r>
            </w:hyperlink>
          </w:p>
        </w:tc>
        <w:tc>
          <w:tcPr>
            <w:tcW w:w="2975" w:type="dxa"/>
          </w:tcPr>
          <w:p w14:paraId="29DADEF7" w14:textId="77777777" w:rsidR="00682FD0" w:rsidRDefault="00E26131">
            <w:pPr>
              <w:pStyle w:val="TableText"/>
            </w:pPr>
            <w:r>
              <w:t>2.16.840.1.113883.10.20.5.6.196</w:t>
            </w:r>
          </w:p>
        </w:tc>
      </w:tr>
      <w:tr w:rsidR="00682FD0" w14:paraId="297946F5" w14:textId="77777777">
        <w:trPr>
          <w:jc w:val="center"/>
        </w:trPr>
        <w:tc>
          <w:tcPr>
            <w:tcW w:w="3345" w:type="dxa"/>
          </w:tcPr>
          <w:p w14:paraId="7300E0EE" w14:textId="77777777" w:rsidR="00682FD0" w:rsidRDefault="00E26131">
            <w:pPr>
              <w:pStyle w:val="TableText"/>
            </w:pPr>
            <w:r>
              <w:tab/>
              <w:t>participant</w:t>
            </w:r>
          </w:p>
        </w:tc>
        <w:tc>
          <w:tcPr>
            <w:tcW w:w="720" w:type="dxa"/>
          </w:tcPr>
          <w:p w14:paraId="03C20533" w14:textId="77777777" w:rsidR="00682FD0" w:rsidRDefault="00E26131">
            <w:pPr>
              <w:pStyle w:val="TableText"/>
            </w:pPr>
            <w:r>
              <w:t>1..1</w:t>
            </w:r>
          </w:p>
        </w:tc>
        <w:tc>
          <w:tcPr>
            <w:tcW w:w="1152" w:type="dxa"/>
          </w:tcPr>
          <w:p w14:paraId="454E1705" w14:textId="77777777" w:rsidR="00682FD0" w:rsidRDefault="00E26131">
            <w:pPr>
              <w:pStyle w:val="TableText"/>
            </w:pPr>
            <w:r>
              <w:t>SHALL</w:t>
            </w:r>
          </w:p>
        </w:tc>
        <w:tc>
          <w:tcPr>
            <w:tcW w:w="864" w:type="dxa"/>
          </w:tcPr>
          <w:p w14:paraId="5FD5FC12" w14:textId="77777777" w:rsidR="00682FD0" w:rsidRDefault="00682FD0">
            <w:pPr>
              <w:pStyle w:val="TableText"/>
            </w:pPr>
          </w:p>
        </w:tc>
        <w:tc>
          <w:tcPr>
            <w:tcW w:w="1104" w:type="dxa"/>
          </w:tcPr>
          <w:p w14:paraId="2F3435E7" w14:textId="026DA37E" w:rsidR="00682FD0" w:rsidRDefault="009E5D90">
            <w:pPr>
              <w:pStyle w:val="TableText"/>
            </w:pPr>
            <w:hyperlink w:anchor="C_86-22955">
              <w:r w:rsidR="00E26131">
                <w:rPr>
                  <w:rStyle w:val="HyperlinkText9pt"/>
                </w:rPr>
                <w:t>86-22955</w:t>
              </w:r>
            </w:hyperlink>
          </w:p>
        </w:tc>
        <w:tc>
          <w:tcPr>
            <w:tcW w:w="2975" w:type="dxa"/>
          </w:tcPr>
          <w:p w14:paraId="01049FF6" w14:textId="77777777" w:rsidR="00682FD0" w:rsidRDefault="00682FD0">
            <w:pPr>
              <w:pStyle w:val="TableText"/>
            </w:pPr>
          </w:p>
        </w:tc>
      </w:tr>
      <w:tr w:rsidR="00682FD0" w14:paraId="55F64453" w14:textId="77777777">
        <w:trPr>
          <w:jc w:val="center"/>
        </w:trPr>
        <w:tc>
          <w:tcPr>
            <w:tcW w:w="3345" w:type="dxa"/>
          </w:tcPr>
          <w:p w14:paraId="2CA3ED63" w14:textId="77777777" w:rsidR="00682FD0" w:rsidRDefault="00E26131">
            <w:pPr>
              <w:pStyle w:val="TableText"/>
            </w:pPr>
            <w:r>
              <w:tab/>
            </w:r>
            <w:r>
              <w:tab/>
              <w:t>@typeCode</w:t>
            </w:r>
          </w:p>
        </w:tc>
        <w:tc>
          <w:tcPr>
            <w:tcW w:w="720" w:type="dxa"/>
          </w:tcPr>
          <w:p w14:paraId="27D6BFC7" w14:textId="77777777" w:rsidR="00682FD0" w:rsidRDefault="00E26131">
            <w:pPr>
              <w:pStyle w:val="TableText"/>
            </w:pPr>
            <w:r>
              <w:t>1..1</w:t>
            </w:r>
          </w:p>
        </w:tc>
        <w:tc>
          <w:tcPr>
            <w:tcW w:w="1152" w:type="dxa"/>
          </w:tcPr>
          <w:p w14:paraId="7487F817" w14:textId="77777777" w:rsidR="00682FD0" w:rsidRDefault="00E26131">
            <w:pPr>
              <w:pStyle w:val="TableText"/>
            </w:pPr>
            <w:r>
              <w:t>SHALL</w:t>
            </w:r>
          </w:p>
        </w:tc>
        <w:tc>
          <w:tcPr>
            <w:tcW w:w="864" w:type="dxa"/>
          </w:tcPr>
          <w:p w14:paraId="1F4574CB" w14:textId="77777777" w:rsidR="00682FD0" w:rsidRDefault="00682FD0">
            <w:pPr>
              <w:pStyle w:val="TableText"/>
            </w:pPr>
          </w:p>
        </w:tc>
        <w:tc>
          <w:tcPr>
            <w:tcW w:w="1104" w:type="dxa"/>
          </w:tcPr>
          <w:p w14:paraId="469E574D" w14:textId="4325D8D6" w:rsidR="00682FD0" w:rsidRDefault="009E5D90">
            <w:pPr>
              <w:pStyle w:val="TableText"/>
            </w:pPr>
            <w:hyperlink w:anchor="C_86-22956">
              <w:r w:rsidR="00E26131">
                <w:rPr>
                  <w:rStyle w:val="HyperlinkText9pt"/>
                </w:rPr>
                <w:t>86-22956</w:t>
              </w:r>
            </w:hyperlink>
          </w:p>
        </w:tc>
        <w:tc>
          <w:tcPr>
            <w:tcW w:w="2975" w:type="dxa"/>
          </w:tcPr>
          <w:p w14:paraId="438810B8" w14:textId="77777777" w:rsidR="00682FD0" w:rsidRDefault="00E26131">
            <w:pPr>
              <w:pStyle w:val="TableText"/>
            </w:pPr>
            <w:r>
              <w:t>urn:oid:2.16.840.1.113883.5.90 (HL7ParticipationType) = LOC</w:t>
            </w:r>
          </w:p>
        </w:tc>
      </w:tr>
      <w:tr w:rsidR="00682FD0" w14:paraId="18E278D0" w14:textId="77777777">
        <w:trPr>
          <w:jc w:val="center"/>
        </w:trPr>
        <w:tc>
          <w:tcPr>
            <w:tcW w:w="3345" w:type="dxa"/>
          </w:tcPr>
          <w:p w14:paraId="63A80A0E" w14:textId="77777777" w:rsidR="00682FD0" w:rsidRDefault="00E26131">
            <w:pPr>
              <w:pStyle w:val="TableText"/>
            </w:pPr>
            <w:r>
              <w:tab/>
            </w:r>
            <w:r>
              <w:tab/>
              <w:t>participantRole</w:t>
            </w:r>
          </w:p>
        </w:tc>
        <w:tc>
          <w:tcPr>
            <w:tcW w:w="720" w:type="dxa"/>
          </w:tcPr>
          <w:p w14:paraId="40969620" w14:textId="77777777" w:rsidR="00682FD0" w:rsidRDefault="00E26131">
            <w:pPr>
              <w:pStyle w:val="TableText"/>
            </w:pPr>
            <w:r>
              <w:t>1..1</w:t>
            </w:r>
          </w:p>
        </w:tc>
        <w:tc>
          <w:tcPr>
            <w:tcW w:w="1152" w:type="dxa"/>
          </w:tcPr>
          <w:p w14:paraId="6C0A17B3" w14:textId="77777777" w:rsidR="00682FD0" w:rsidRDefault="00E26131">
            <w:pPr>
              <w:pStyle w:val="TableText"/>
            </w:pPr>
            <w:r>
              <w:t>SHALL</w:t>
            </w:r>
          </w:p>
        </w:tc>
        <w:tc>
          <w:tcPr>
            <w:tcW w:w="864" w:type="dxa"/>
          </w:tcPr>
          <w:p w14:paraId="5A3C1235" w14:textId="77777777" w:rsidR="00682FD0" w:rsidRDefault="00682FD0">
            <w:pPr>
              <w:pStyle w:val="TableText"/>
            </w:pPr>
          </w:p>
        </w:tc>
        <w:tc>
          <w:tcPr>
            <w:tcW w:w="1104" w:type="dxa"/>
          </w:tcPr>
          <w:p w14:paraId="4D934F8C" w14:textId="1DFC6F33" w:rsidR="00682FD0" w:rsidRDefault="009E5D90">
            <w:pPr>
              <w:pStyle w:val="TableText"/>
            </w:pPr>
            <w:hyperlink w:anchor="C_86-22957">
              <w:r w:rsidR="00E26131">
                <w:rPr>
                  <w:rStyle w:val="HyperlinkText9pt"/>
                </w:rPr>
                <w:t>86-22957</w:t>
              </w:r>
            </w:hyperlink>
          </w:p>
        </w:tc>
        <w:tc>
          <w:tcPr>
            <w:tcW w:w="2975" w:type="dxa"/>
          </w:tcPr>
          <w:p w14:paraId="275F94F6" w14:textId="77777777" w:rsidR="00682FD0" w:rsidRDefault="00682FD0">
            <w:pPr>
              <w:pStyle w:val="TableText"/>
            </w:pPr>
          </w:p>
        </w:tc>
      </w:tr>
      <w:tr w:rsidR="00682FD0" w14:paraId="7E140636" w14:textId="77777777">
        <w:trPr>
          <w:jc w:val="center"/>
        </w:trPr>
        <w:tc>
          <w:tcPr>
            <w:tcW w:w="3345" w:type="dxa"/>
          </w:tcPr>
          <w:p w14:paraId="43417610" w14:textId="77777777" w:rsidR="00682FD0" w:rsidRDefault="00E26131">
            <w:pPr>
              <w:pStyle w:val="TableText"/>
            </w:pPr>
            <w:r>
              <w:tab/>
            </w:r>
            <w:r>
              <w:tab/>
            </w:r>
            <w:r>
              <w:tab/>
              <w:t>@classCode</w:t>
            </w:r>
          </w:p>
        </w:tc>
        <w:tc>
          <w:tcPr>
            <w:tcW w:w="720" w:type="dxa"/>
          </w:tcPr>
          <w:p w14:paraId="415B2DFC" w14:textId="77777777" w:rsidR="00682FD0" w:rsidRDefault="00E26131">
            <w:pPr>
              <w:pStyle w:val="TableText"/>
            </w:pPr>
            <w:r>
              <w:t>1..1</w:t>
            </w:r>
          </w:p>
        </w:tc>
        <w:tc>
          <w:tcPr>
            <w:tcW w:w="1152" w:type="dxa"/>
          </w:tcPr>
          <w:p w14:paraId="62000525" w14:textId="77777777" w:rsidR="00682FD0" w:rsidRDefault="00E26131">
            <w:pPr>
              <w:pStyle w:val="TableText"/>
            </w:pPr>
            <w:r>
              <w:t>SHALL</w:t>
            </w:r>
          </w:p>
        </w:tc>
        <w:tc>
          <w:tcPr>
            <w:tcW w:w="864" w:type="dxa"/>
          </w:tcPr>
          <w:p w14:paraId="35D24C29" w14:textId="77777777" w:rsidR="00682FD0" w:rsidRDefault="00682FD0">
            <w:pPr>
              <w:pStyle w:val="TableText"/>
            </w:pPr>
          </w:p>
        </w:tc>
        <w:tc>
          <w:tcPr>
            <w:tcW w:w="1104" w:type="dxa"/>
          </w:tcPr>
          <w:p w14:paraId="5FC09410" w14:textId="7842BFC1" w:rsidR="00682FD0" w:rsidRDefault="009E5D90">
            <w:pPr>
              <w:pStyle w:val="TableText"/>
            </w:pPr>
            <w:hyperlink w:anchor="C_86-22958">
              <w:r w:rsidR="00E26131">
                <w:rPr>
                  <w:rStyle w:val="HyperlinkText9pt"/>
                </w:rPr>
                <w:t>86-22958</w:t>
              </w:r>
            </w:hyperlink>
          </w:p>
        </w:tc>
        <w:tc>
          <w:tcPr>
            <w:tcW w:w="2975" w:type="dxa"/>
          </w:tcPr>
          <w:p w14:paraId="79FD1B7A" w14:textId="77777777" w:rsidR="00682FD0" w:rsidRDefault="00E26131">
            <w:pPr>
              <w:pStyle w:val="TableText"/>
            </w:pPr>
            <w:r>
              <w:t>urn:oid:2.16.840.1.113883.5.41 (HL7EntityClass) = SDLOC</w:t>
            </w:r>
          </w:p>
        </w:tc>
      </w:tr>
      <w:tr w:rsidR="00682FD0" w14:paraId="2B19AF12" w14:textId="77777777">
        <w:trPr>
          <w:jc w:val="center"/>
        </w:trPr>
        <w:tc>
          <w:tcPr>
            <w:tcW w:w="3345" w:type="dxa"/>
          </w:tcPr>
          <w:p w14:paraId="613F3F39" w14:textId="77777777" w:rsidR="00682FD0" w:rsidRDefault="00E26131">
            <w:pPr>
              <w:pStyle w:val="TableText"/>
            </w:pPr>
            <w:r>
              <w:tab/>
              <w:t>entryRelationship</w:t>
            </w:r>
          </w:p>
        </w:tc>
        <w:tc>
          <w:tcPr>
            <w:tcW w:w="720" w:type="dxa"/>
          </w:tcPr>
          <w:p w14:paraId="5269666A" w14:textId="77777777" w:rsidR="00682FD0" w:rsidRDefault="00E26131">
            <w:pPr>
              <w:pStyle w:val="TableText"/>
            </w:pPr>
            <w:r>
              <w:t>1..*</w:t>
            </w:r>
          </w:p>
        </w:tc>
        <w:tc>
          <w:tcPr>
            <w:tcW w:w="1152" w:type="dxa"/>
          </w:tcPr>
          <w:p w14:paraId="308AE240" w14:textId="77777777" w:rsidR="00682FD0" w:rsidRDefault="00E26131">
            <w:pPr>
              <w:pStyle w:val="TableText"/>
            </w:pPr>
            <w:r>
              <w:t>SHALL</w:t>
            </w:r>
          </w:p>
        </w:tc>
        <w:tc>
          <w:tcPr>
            <w:tcW w:w="864" w:type="dxa"/>
          </w:tcPr>
          <w:p w14:paraId="5B1680BF" w14:textId="77777777" w:rsidR="00682FD0" w:rsidRDefault="00682FD0">
            <w:pPr>
              <w:pStyle w:val="TableText"/>
            </w:pPr>
          </w:p>
        </w:tc>
        <w:tc>
          <w:tcPr>
            <w:tcW w:w="1104" w:type="dxa"/>
          </w:tcPr>
          <w:p w14:paraId="095614E1" w14:textId="33C35337" w:rsidR="00682FD0" w:rsidRDefault="009E5D90">
            <w:pPr>
              <w:pStyle w:val="TableText"/>
            </w:pPr>
            <w:hyperlink w:anchor="C_86-22962">
              <w:r w:rsidR="00E26131">
                <w:rPr>
                  <w:rStyle w:val="HyperlinkText9pt"/>
                </w:rPr>
                <w:t>86-22962</w:t>
              </w:r>
            </w:hyperlink>
          </w:p>
        </w:tc>
        <w:tc>
          <w:tcPr>
            <w:tcW w:w="2975" w:type="dxa"/>
          </w:tcPr>
          <w:p w14:paraId="466BA805" w14:textId="77777777" w:rsidR="00682FD0" w:rsidRDefault="00682FD0">
            <w:pPr>
              <w:pStyle w:val="TableText"/>
            </w:pPr>
          </w:p>
        </w:tc>
      </w:tr>
      <w:tr w:rsidR="00682FD0" w14:paraId="03E3316D" w14:textId="77777777">
        <w:trPr>
          <w:jc w:val="center"/>
        </w:trPr>
        <w:tc>
          <w:tcPr>
            <w:tcW w:w="3345" w:type="dxa"/>
          </w:tcPr>
          <w:p w14:paraId="135E048F" w14:textId="77777777" w:rsidR="00682FD0" w:rsidRDefault="00E26131">
            <w:pPr>
              <w:pStyle w:val="TableText"/>
            </w:pPr>
            <w:r>
              <w:tab/>
            </w:r>
            <w:r>
              <w:tab/>
              <w:t>@typeCode</w:t>
            </w:r>
          </w:p>
        </w:tc>
        <w:tc>
          <w:tcPr>
            <w:tcW w:w="720" w:type="dxa"/>
          </w:tcPr>
          <w:p w14:paraId="18E18C36" w14:textId="77777777" w:rsidR="00682FD0" w:rsidRDefault="00E26131">
            <w:pPr>
              <w:pStyle w:val="TableText"/>
            </w:pPr>
            <w:r>
              <w:t>1..1</w:t>
            </w:r>
          </w:p>
        </w:tc>
        <w:tc>
          <w:tcPr>
            <w:tcW w:w="1152" w:type="dxa"/>
          </w:tcPr>
          <w:p w14:paraId="1FCCB82E" w14:textId="77777777" w:rsidR="00682FD0" w:rsidRDefault="00E26131">
            <w:pPr>
              <w:pStyle w:val="TableText"/>
            </w:pPr>
            <w:r>
              <w:t>SHALL</w:t>
            </w:r>
          </w:p>
        </w:tc>
        <w:tc>
          <w:tcPr>
            <w:tcW w:w="864" w:type="dxa"/>
          </w:tcPr>
          <w:p w14:paraId="0BC277E8" w14:textId="77777777" w:rsidR="00682FD0" w:rsidRDefault="00682FD0">
            <w:pPr>
              <w:pStyle w:val="TableText"/>
            </w:pPr>
          </w:p>
        </w:tc>
        <w:tc>
          <w:tcPr>
            <w:tcW w:w="1104" w:type="dxa"/>
          </w:tcPr>
          <w:p w14:paraId="3E7EC5CA" w14:textId="675C2172" w:rsidR="00682FD0" w:rsidRDefault="009E5D90">
            <w:pPr>
              <w:pStyle w:val="TableText"/>
            </w:pPr>
            <w:hyperlink w:anchor="C_86-22963">
              <w:r w:rsidR="00E26131">
                <w:rPr>
                  <w:rStyle w:val="HyperlinkText9pt"/>
                </w:rPr>
                <w:t>86-22963</w:t>
              </w:r>
            </w:hyperlink>
          </w:p>
        </w:tc>
        <w:tc>
          <w:tcPr>
            <w:tcW w:w="2975" w:type="dxa"/>
          </w:tcPr>
          <w:p w14:paraId="2076AD4D" w14:textId="77777777" w:rsidR="00682FD0" w:rsidRDefault="00E26131">
            <w:pPr>
              <w:pStyle w:val="TableText"/>
            </w:pPr>
            <w:r>
              <w:t>urn:oid:2.16.840.1.113883.5.1002 (HL7ActRelationshipType) = COMP</w:t>
            </w:r>
          </w:p>
        </w:tc>
      </w:tr>
      <w:tr w:rsidR="00682FD0" w14:paraId="7209AE28" w14:textId="77777777">
        <w:trPr>
          <w:jc w:val="center"/>
        </w:trPr>
        <w:tc>
          <w:tcPr>
            <w:tcW w:w="3345" w:type="dxa"/>
          </w:tcPr>
          <w:p w14:paraId="3DEBDCE4" w14:textId="77777777" w:rsidR="00682FD0" w:rsidRDefault="00E26131">
            <w:pPr>
              <w:pStyle w:val="TableText"/>
            </w:pPr>
            <w:r>
              <w:tab/>
            </w:r>
            <w:r>
              <w:tab/>
              <w:t>observation</w:t>
            </w:r>
          </w:p>
        </w:tc>
        <w:tc>
          <w:tcPr>
            <w:tcW w:w="720" w:type="dxa"/>
          </w:tcPr>
          <w:p w14:paraId="1C85FCCF" w14:textId="77777777" w:rsidR="00682FD0" w:rsidRDefault="00E26131">
            <w:pPr>
              <w:pStyle w:val="TableText"/>
            </w:pPr>
            <w:r>
              <w:t>1..1</w:t>
            </w:r>
          </w:p>
        </w:tc>
        <w:tc>
          <w:tcPr>
            <w:tcW w:w="1152" w:type="dxa"/>
          </w:tcPr>
          <w:p w14:paraId="5B404CD7" w14:textId="77777777" w:rsidR="00682FD0" w:rsidRDefault="00E26131">
            <w:pPr>
              <w:pStyle w:val="TableText"/>
            </w:pPr>
            <w:r>
              <w:t>SHALL</w:t>
            </w:r>
          </w:p>
        </w:tc>
        <w:tc>
          <w:tcPr>
            <w:tcW w:w="864" w:type="dxa"/>
          </w:tcPr>
          <w:p w14:paraId="4CD0C46C" w14:textId="77777777" w:rsidR="00682FD0" w:rsidRDefault="00682FD0">
            <w:pPr>
              <w:pStyle w:val="TableText"/>
            </w:pPr>
          </w:p>
        </w:tc>
        <w:tc>
          <w:tcPr>
            <w:tcW w:w="1104" w:type="dxa"/>
          </w:tcPr>
          <w:p w14:paraId="000C47CB" w14:textId="547C02A8" w:rsidR="00682FD0" w:rsidRDefault="009E5D90">
            <w:pPr>
              <w:pStyle w:val="TableText"/>
            </w:pPr>
            <w:hyperlink w:anchor="C_86-22964">
              <w:r w:rsidR="00E26131">
                <w:rPr>
                  <w:rStyle w:val="HyperlinkText9pt"/>
                </w:rPr>
                <w:t>86-22964</w:t>
              </w:r>
            </w:hyperlink>
          </w:p>
        </w:tc>
        <w:tc>
          <w:tcPr>
            <w:tcW w:w="2975" w:type="dxa"/>
          </w:tcPr>
          <w:p w14:paraId="722AE114" w14:textId="347EC49E" w:rsidR="00682FD0" w:rsidRDefault="009E5D90">
            <w:pPr>
              <w:pStyle w:val="TableText"/>
            </w:pPr>
            <w:hyperlink w:anchor="E_Summary_Data_Observation_VAT">
              <w:r w:rsidR="00E26131">
                <w:rPr>
                  <w:rStyle w:val="HyperlinkText9pt"/>
                </w:rPr>
                <w:t>Summary Data Observation (VAT) (identifier: urn:oid:2.16.840.1.113883.10.20.5.6.195</w:t>
              </w:r>
            </w:hyperlink>
          </w:p>
        </w:tc>
      </w:tr>
    </w:tbl>
    <w:p w14:paraId="786B1FC0" w14:textId="77777777" w:rsidR="00682FD0" w:rsidRDefault="00682FD0">
      <w:pPr>
        <w:pStyle w:val="BodyText"/>
      </w:pPr>
    </w:p>
    <w:p w14:paraId="40AE0641" w14:textId="77777777" w:rsidR="00682FD0" w:rsidRDefault="00E26131" w:rsidP="008166C6">
      <w:pPr>
        <w:numPr>
          <w:ilvl w:val="0"/>
          <w:numId w:val="146"/>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036" w:name="C_86-22951"/>
      <w:r>
        <w:t xml:space="preserve"> (CONF:86-22951)</w:t>
      </w:r>
      <w:bookmarkEnd w:id="4036"/>
      <w:r>
        <w:t>.</w:t>
      </w:r>
    </w:p>
    <w:p w14:paraId="6F32CF0A" w14:textId="77777777" w:rsidR="00682FD0" w:rsidRDefault="00E26131" w:rsidP="008166C6">
      <w:pPr>
        <w:numPr>
          <w:ilvl w:val="0"/>
          <w:numId w:val="14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037" w:name="C_86-22952"/>
      <w:r>
        <w:t xml:space="preserve"> (CONF:86-22952)</w:t>
      </w:r>
      <w:bookmarkEnd w:id="4037"/>
      <w:r>
        <w:t>.</w:t>
      </w:r>
    </w:p>
    <w:p w14:paraId="0B3DB443" w14:textId="77777777" w:rsidR="00682FD0" w:rsidRDefault="00E26131" w:rsidP="008166C6">
      <w:pPr>
        <w:numPr>
          <w:ilvl w:val="0"/>
          <w:numId w:val="146"/>
        </w:numPr>
      </w:pPr>
      <w:r>
        <w:rPr>
          <w:rStyle w:val="keyword"/>
        </w:rPr>
        <w:t>SHALL</w:t>
      </w:r>
      <w:r>
        <w:t xml:space="preserve"> contain exactly one [1..1] </w:t>
      </w:r>
      <w:r>
        <w:rPr>
          <w:rStyle w:val="XMLnameBold"/>
        </w:rPr>
        <w:t>templateId</w:t>
      </w:r>
      <w:bookmarkStart w:id="4038" w:name="C_86-22953"/>
      <w:r>
        <w:t xml:space="preserve"> (CONF:86-22953)</w:t>
      </w:r>
      <w:bookmarkEnd w:id="4038"/>
      <w:r>
        <w:t xml:space="preserve"> such that it</w:t>
      </w:r>
    </w:p>
    <w:p w14:paraId="59392B1B" w14:textId="77777777" w:rsidR="00682FD0" w:rsidRDefault="00E26131" w:rsidP="008166C6">
      <w:pPr>
        <w:numPr>
          <w:ilvl w:val="1"/>
          <w:numId w:val="146"/>
        </w:numPr>
      </w:pPr>
      <w:r>
        <w:rPr>
          <w:rStyle w:val="keyword"/>
        </w:rPr>
        <w:t>SHALL</w:t>
      </w:r>
      <w:r>
        <w:t xml:space="preserve"> contain exactly one [1..1] </w:t>
      </w:r>
      <w:r>
        <w:rPr>
          <w:rStyle w:val="XMLnameBold"/>
        </w:rPr>
        <w:t>@root</w:t>
      </w:r>
      <w:r>
        <w:t>=</w:t>
      </w:r>
      <w:r>
        <w:rPr>
          <w:rStyle w:val="XMLname"/>
        </w:rPr>
        <w:t>"2.16.840.1.113883.10.20.5.6.196"</w:t>
      </w:r>
      <w:bookmarkStart w:id="4039" w:name="C_86-22954"/>
      <w:r>
        <w:t xml:space="preserve"> (CONF:86-22954)</w:t>
      </w:r>
      <w:bookmarkEnd w:id="4039"/>
      <w:r>
        <w:t>.</w:t>
      </w:r>
    </w:p>
    <w:p w14:paraId="01379091" w14:textId="77777777" w:rsidR="00682FD0" w:rsidRDefault="00E26131" w:rsidP="008166C6">
      <w:pPr>
        <w:numPr>
          <w:ilvl w:val="0"/>
          <w:numId w:val="146"/>
        </w:numPr>
      </w:pPr>
      <w:r>
        <w:rPr>
          <w:rStyle w:val="keyword"/>
        </w:rPr>
        <w:t>SHALL</w:t>
      </w:r>
      <w:r>
        <w:t xml:space="preserve"> contain exactly one [1..1] </w:t>
      </w:r>
      <w:r>
        <w:rPr>
          <w:rStyle w:val="XMLnameBold"/>
        </w:rPr>
        <w:t>participant</w:t>
      </w:r>
      <w:bookmarkStart w:id="4040" w:name="C_86-22955"/>
      <w:r>
        <w:t xml:space="preserve"> (CONF:86-22955)</w:t>
      </w:r>
      <w:bookmarkEnd w:id="4040"/>
      <w:r>
        <w:t xml:space="preserve"> such that it</w:t>
      </w:r>
    </w:p>
    <w:p w14:paraId="4BB1B16A" w14:textId="77777777" w:rsidR="00682FD0" w:rsidRDefault="00E26131" w:rsidP="008166C6">
      <w:pPr>
        <w:numPr>
          <w:ilvl w:val="1"/>
          <w:numId w:val="146"/>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4041" w:name="C_86-22956"/>
      <w:r>
        <w:t xml:space="preserve"> (CONF:86-22956)</w:t>
      </w:r>
      <w:bookmarkEnd w:id="4041"/>
      <w:r>
        <w:t>.</w:t>
      </w:r>
    </w:p>
    <w:p w14:paraId="7AF005D3" w14:textId="77777777" w:rsidR="00682FD0" w:rsidRDefault="00E26131" w:rsidP="008166C6">
      <w:pPr>
        <w:numPr>
          <w:ilvl w:val="1"/>
          <w:numId w:val="146"/>
        </w:numPr>
      </w:pPr>
      <w:r>
        <w:rPr>
          <w:rStyle w:val="keyword"/>
        </w:rPr>
        <w:t>SHALL</w:t>
      </w:r>
      <w:r>
        <w:t xml:space="preserve"> contain exactly one [1..1] </w:t>
      </w:r>
      <w:r>
        <w:rPr>
          <w:rStyle w:val="XMLnameBold"/>
        </w:rPr>
        <w:t>participantRole</w:t>
      </w:r>
      <w:bookmarkStart w:id="4042" w:name="C_86-22957"/>
      <w:r>
        <w:t xml:space="preserve"> (CONF:86-22957)</w:t>
      </w:r>
      <w:bookmarkEnd w:id="4042"/>
      <w:r>
        <w:t>.</w:t>
      </w:r>
    </w:p>
    <w:p w14:paraId="651C5E8B" w14:textId="77777777" w:rsidR="00682FD0" w:rsidRDefault="00E26131" w:rsidP="008166C6">
      <w:pPr>
        <w:numPr>
          <w:ilvl w:val="2"/>
          <w:numId w:val="146"/>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4043" w:name="C_86-22958"/>
      <w:r>
        <w:t xml:space="preserve"> (CONF:86-22958)</w:t>
      </w:r>
      <w:bookmarkEnd w:id="4043"/>
      <w:r>
        <w:t>.</w:t>
      </w:r>
    </w:p>
    <w:p w14:paraId="0C63F41C" w14:textId="77777777" w:rsidR="00682FD0" w:rsidRDefault="00E26131">
      <w:pPr>
        <w:pStyle w:val="BodyText"/>
        <w:spacing w:before="120"/>
      </w:pPr>
      <w:r>
        <w:t>The value of @root must be the NHSN assigned Facility OID.</w:t>
      </w:r>
      <w:r>
        <w:br/>
        <w:t>The value of @extension must be a value registered with NHSN.</w:t>
      </w:r>
    </w:p>
    <w:p w14:paraId="71988214" w14:textId="77777777" w:rsidR="00682FD0" w:rsidRDefault="00E26131" w:rsidP="008166C6">
      <w:pPr>
        <w:numPr>
          <w:ilvl w:val="2"/>
          <w:numId w:val="146"/>
        </w:numPr>
      </w:pPr>
      <w:r>
        <w:t>If recording data from an in-facility location, the participantRole element shall contain an id element with both @root and @extension, and a code element where the value is selected from ValueSet NHSNHealthcareServiceLocationCode 2.16.840.1.113883.13.19 DYNAMIC, recording the type of location (CONF:86-22959).</w:t>
      </w:r>
    </w:p>
    <w:p w14:paraId="02C3240B" w14:textId="77777777" w:rsidR="00682FD0" w:rsidRDefault="00E26131">
      <w:pPr>
        <w:pStyle w:val="BodyText"/>
        <w:spacing w:before="120"/>
      </w:pPr>
      <w:r>
        <w:t>The value of @root must be the NHSN assigned Facility OID.</w:t>
      </w:r>
    </w:p>
    <w:p w14:paraId="134A6755" w14:textId="77777777" w:rsidR="00682FD0" w:rsidRDefault="00E26131" w:rsidP="008166C6">
      <w:pPr>
        <w:numPr>
          <w:ilvl w:val="2"/>
          <w:numId w:val="146"/>
        </w:numPr>
      </w:pPr>
      <w:r>
        <w:t>Or, if recording data from the whole facility, the participantRole element shall contain an id element with @root (CONF:86-22960).</w:t>
      </w:r>
    </w:p>
    <w:p w14:paraId="286AD73D" w14:textId="77777777" w:rsidR="00682FD0" w:rsidRDefault="00E26131">
      <w:pPr>
        <w:pStyle w:val="BodyText"/>
        <w:spacing w:before="120"/>
      </w:pPr>
      <w:r>
        <w:t>The value of @root must be the NHSN assigned Facility OID.</w:t>
      </w:r>
    </w:p>
    <w:p w14:paraId="25D001D9" w14:textId="77777777" w:rsidR="00682FD0" w:rsidRDefault="00E26131" w:rsidP="008166C6">
      <w:pPr>
        <w:numPr>
          <w:ilvl w:val="2"/>
          <w:numId w:val="146"/>
        </w:numPr>
      </w:pPr>
      <w:r>
        <w:t>Or, if recording data from a specialized subset of a facility, the participantRole element shall contain a code element where the value is selected from ValueSet NHSNHealthcareServiceLocationCode 2.16.840.1.113883.13.19 DYNAMIC, recording the type of location, and a scopingEntity element where the value of @classCode is “PLC” and id/@root is present (CONF:86-22961).</w:t>
      </w:r>
    </w:p>
    <w:p w14:paraId="37E3AEA2" w14:textId="77777777" w:rsidR="00682FD0" w:rsidRDefault="00E26131" w:rsidP="008166C6">
      <w:pPr>
        <w:numPr>
          <w:ilvl w:val="0"/>
          <w:numId w:val="146"/>
        </w:numPr>
      </w:pPr>
      <w:r>
        <w:rPr>
          <w:rStyle w:val="keyword"/>
        </w:rPr>
        <w:t>SHALL</w:t>
      </w:r>
      <w:r>
        <w:t xml:space="preserve"> contain at least one [1..*] </w:t>
      </w:r>
      <w:r>
        <w:rPr>
          <w:rStyle w:val="XMLnameBold"/>
        </w:rPr>
        <w:t>entryRelationship</w:t>
      </w:r>
      <w:bookmarkStart w:id="4044" w:name="C_86-22962"/>
      <w:r>
        <w:t xml:space="preserve"> (CONF:86-22962)</w:t>
      </w:r>
      <w:bookmarkEnd w:id="4044"/>
      <w:r>
        <w:t>.</w:t>
      </w:r>
    </w:p>
    <w:p w14:paraId="34AF5DA9" w14:textId="77777777" w:rsidR="00682FD0" w:rsidRDefault="00E26131" w:rsidP="008166C6">
      <w:pPr>
        <w:numPr>
          <w:ilvl w:val="1"/>
          <w:numId w:val="146"/>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045" w:name="C_86-22963"/>
      <w:r>
        <w:t xml:space="preserve"> (CONF:86-22963)</w:t>
      </w:r>
      <w:bookmarkEnd w:id="4045"/>
      <w:r>
        <w:t>.</w:t>
      </w:r>
    </w:p>
    <w:p w14:paraId="46A8E9F2" w14:textId="7E49B637" w:rsidR="00682FD0" w:rsidRDefault="00E26131" w:rsidP="008166C6">
      <w:pPr>
        <w:numPr>
          <w:ilvl w:val="1"/>
          <w:numId w:val="146"/>
        </w:numPr>
      </w:pPr>
      <w:r>
        <w:t xml:space="preserve">Such entryRelationships </w:t>
      </w:r>
      <w:r>
        <w:rPr>
          <w:rStyle w:val="keyword"/>
        </w:rPr>
        <w:t>SHALL</w:t>
      </w:r>
      <w:r>
        <w:t xml:space="preserve"> contain exactly one [1..1]  </w:t>
      </w:r>
      <w:hyperlink w:anchor="E_Summary_Data_Observation_VAT">
        <w:r>
          <w:rPr>
            <w:rStyle w:val="HyperlinkCourierBold"/>
          </w:rPr>
          <w:t>Summary Data Observation (VAT)</w:t>
        </w:r>
      </w:hyperlink>
      <w:r>
        <w:rPr>
          <w:rStyle w:val="XMLname"/>
        </w:rPr>
        <w:t xml:space="preserve"> (identifier: urn:oid:2.16.840.1.113883.10.20.5.6.195)</w:t>
      </w:r>
      <w:bookmarkStart w:id="4046" w:name="C_86-22964"/>
      <w:r>
        <w:t xml:space="preserve"> (CONF:86-22964)</w:t>
      </w:r>
      <w:bookmarkEnd w:id="4046"/>
      <w:r>
        <w:t>.</w:t>
      </w:r>
    </w:p>
    <w:p w14:paraId="5923C2AD" w14:textId="0BF4A762" w:rsidR="00682FD0" w:rsidRDefault="00E26131">
      <w:pPr>
        <w:pStyle w:val="Caption"/>
        <w:ind w:left="130" w:right="115"/>
      </w:pPr>
      <w:bookmarkStart w:id="4047" w:name="_Toc525996689"/>
      <w:r>
        <w:t xml:space="preserve">Figure </w:t>
      </w:r>
      <w:r>
        <w:fldChar w:fldCharType="begin"/>
      </w:r>
      <w:r>
        <w:instrText>SEQ Figure \* ARABIC</w:instrText>
      </w:r>
      <w:r>
        <w:fldChar w:fldCharType="separate"/>
      </w:r>
      <w:r>
        <w:t>190</w:t>
      </w:r>
      <w:r>
        <w:fldChar w:fldCharType="end"/>
      </w:r>
      <w:r>
        <w:t>: Summary Encounter (VAT) Example</w:t>
      </w:r>
      <w:bookmarkEnd w:id="4047"/>
    </w:p>
    <w:p w14:paraId="4BF057EA" w14:textId="77777777" w:rsidR="00682FD0" w:rsidRDefault="00E26131">
      <w:pPr>
        <w:pStyle w:val="Example"/>
        <w:ind w:left="130" w:right="115"/>
      </w:pPr>
      <w:r>
        <w:t>&lt;encounter classCode="ENC" moodCode="EVN"&gt;</w:t>
      </w:r>
    </w:p>
    <w:p w14:paraId="5E698984" w14:textId="77777777" w:rsidR="00682FD0" w:rsidRDefault="00E26131">
      <w:pPr>
        <w:pStyle w:val="Example"/>
        <w:ind w:left="130" w:right="115"/>
      </w:pPr>
      <w:r>
        <w:t xml:space="preserve">    &lt;!-- Summary Encounter (VAT) template --&gt;</w:t>
      </w:r>
    </w:p>
    <w:p w14:paraId="11CD812C" w14:textId="77777777" w:rsidR="00682FD0" w:rsidRDefault="00E26131">
      <w:pPr>
        <w:pStyle w:val="Example"/>
        <w:ind w:left="130" w:right="115"/>
      </w:pPr>
      <w:r>
        <w:t xml:space="preserve">    &lt;templateId root="2.16.840.1.113883.10.20.5.6.196" /&gt;</w:t>
      </w:r>
    </w:p>
    <w:p w14:paraId="13E11DE6" w14:textId="77777777" w:rsidR="00682FD0" w:rsidRDefault="00E26131">
      <w:pPr>
        <w:pStyle w:val="Example"/>
        <w:ind w:left="130" w:right="115"/>
      </w:pPr>
      <w:r>
        <w:t xml:space="preserve">    &lt;!-- the in-facility location ID and type --&gt;</w:t>
      </w:r>
    </w:p>
    <w:p w14:paraId="3E44BAC6" w14:textId="77777777" w:rsidR="00682FD0" w:rsidRDefault="00E26131">
      <w:pPr>
        <w:pStyle w:val="Example"/>
        <w:ind w:left="130" w:right="115"/>
      </w:pPr>
      <w:r>
        <w:t xml:space="preserve">    &lt;participant typeCode="LOC"&gt;</w:t>
      </w:r>
    </w:p>
    <w:p w14:paraId="6DBE1CF0" w14:textId="77777777" w:rsidR="00682FD0" w:rsidRDefault="00E26131">
      <w:pPr>
        <w:pStyle w:val="Example"/>
        <w:ind w:left="130" w:right="115"/>
      </w:pPr>
      <w:r>
        <w:t xml:space="preserve">        &lt;participantRole classCode="SDLOC"&gt;</w:t>
      </w:r>
    </w:p>
    <w:p w14:paraId="31690951" w14:textId="77777777" w:rsidR="00682FD0" w:rsidRDefault="00E26131">
      <w:pPr>
        <w:pStyle w:val="Example"/>
        <w:ind w:left="130" w:right="115"/>
      </w:pPr>
      <w:r>
        <w:t xml:space="preserve">            &lt;!-- the facility OID scopes the in-facility location ID --&gt;</w:t>
      </w:r>
    </w:p>
    <w:p w14:paraId="25973215" w14:textId="77777777" w:rsidR="00682FD0" w:rsidRDefault="00E26131">
      <w:pPr>
        <w:pStyle w:val="Example"/>
        <w:ind w:left="130" w:right="115"/>
      </w:pPr>
      <w:r>
        <w:t xml:space="preserve">            &lt;id root="2.16.840.1.113883.3.117.1.1.5.1.1" extension="9W" /&gt;</w:t>
      </w:r>
    </w:p>
    <w:p w14:paraId="3469184F" w14:textId="77777777" w:rsidR="00682FD0" w:rsidRDefault="00E26131">
      <w:pPr>
        <w:pStyle w:val="Example"/>
        <w:ind w:left="130" w:right="115"/>
      </w:pPr>
      <w:r>
        <w:t xml:space="preserve">            &lt;code codeSystem="2.16.840.1.113883.6.259" </w:t>
      </w:r>
    </w:p>
    <w:p w14:paraId="3ED66FE2" w14:textId="77777777" w:rsidR="00682FD0" w:rsidRDefault="00E26131">
      <w:pPr>
        <w:pStyle w:val="Example"/>
        <w:ind w:left="130" w:right="115"/>
      </w:pPr>
      <w:r>
        <w:t xml:space="preserve">                  codeSystemName="HL7 HealthcareServiceLocation" </w:t>
      </w:r>
    </w:p>
    <w:p w14:paraId="438EFB21" w14:textId="77777777" w:rsidR="00682FD0" w:rsidRDefault="00E26131">
      <w:pPr>
        <w:pStyle w:val="Example"/>
        <w:ind w:left="130" w:right="115"/>
      </w:pPr>
      <w:r>
        <w:t xml:space="preserve">                  code="1153-6"</w:t>
      </w:r>
    </w:p>
    <w:p w14:paraId="5F450C82" w14:textId="77777777" w:rsidR="00682FD0" w:rsidRDefault="00E26131">
      <w:pPr>
        <w:pStyle w:val="Example"/>
        <w:ind w:left="130" w:right="115"/>
      </w:pPr>
      <w:r>
        <w:t xml:space="preserve">                  displayName="Outpatient Hemodialysis Clinic" /&gt;</w:t>
      </w:r>
    </w:p>
    <w:p w14:paraId="76FDCA2A" w14:textId="77777777" w:rsidR="00682FD0" w:rsidRDefault="00E26131">
      <w:pPr>
        <w:pStyle w:val="Example"/>
        <w:ind w:left="130" w:right="115"/>
      </w:pPr>
      <w:r>
        <w:t xml:space="preserve">        &lt;/participantRole&gt;</w:t>
      </w:r>
    </w:p>
    <w:p w14:paraId="01419F87" w14:textId="77777777" w:rsidR="00682FD0" w:rsidRDefault="00E26131">
      <w:pPr>
        <w:pStyle w:val="Example"/>
        <w:ind w:left="130" w:right="115"/>
      </w:pPr>
      <w:r>
        <w:t xml:space="preserve">    &lt;/participant&gt;</w:t>
      </w:r>
    </w:p>
    <w:p w14:paraId="4D91B1AB" w14:textId="77777777" w:rsidR="00682FD0" w:rsidRDefault="00E26131">
      <w:pPr>
        <w:pStyle w:val="Example"/>
        <w:ind w:left="130" w:right="115"/>
      </w:pPr>
      <w:r>
        <w:t xml:space="preserve">    &lt;!-- Number of Chronic Hemodialysis Patients, vascular access type is fistula --&gt;</w:t>
      </w:r>
    </w:p>
    <w:p w14:paraId="6959CCBB" w14:textId="77777777" w:rsidR="00682FD0" w:rsidRDefault="00E26131">
      <w:pPr>
        <w:pStyle w:val="Example"/>
        <w:ind w:left="130" w:right="115"/>
      </w:pPr>
      <w:r>
        <w:t xml:space="preserve">    &lt;entryRelationship typeCode="COMP"&gt;</w:t>
      </w:r>
    </w:p>
    <w:p w14:paraId="350FFE8C" w14:textId="77777777" w:rsidR="00682FD0" w:rsidRDefault="00E26131">
      <w:pPr>
        <w:pStyle w:val="Example"/>
        <w:ind w:left="130" w:right="115"/>
      </w:pPr>
      <w:r>
        <w:t xml:space="preserve">        &lt;observation classCode="OBS" moodCode="EVN"&gt;</w:t>
      </w:r>
    </w:p>
    <w:p w14:paraId="41A507D1" w14:textId="77777777" w:rsidR="00682FD0" w:rsidRDefault="00E26131">
      <w:pPr>
        <w:pStyle w:val="Example"/>
        <w:ind w:left="130" w:right="115"/>
      </w:pPr>
      <w:r>
        <w:t xml:space="preserve">            &lt;!-- Summary Data Observation (VAT) template --&gt;</w:t>
      </w:r>
    </w:p>
    <w:p w14:paraId="7329B749" w14:textId="77777777" w:rsidR="00682FD0" w:rsidRDefault="00E26131">
      <w:pPr>
        <w:pStyle w:val="Example"/>
        <w:ind w:left="130" w:right="115"/>
      </w:pPr>
      <w:r>
        <w:t xml:space="preserve">            &lt;templateId root="2.16.840.1.113883.10.20.5.6.195" /&gt;</w:t>
      </w:r>
    </w:p>
    <w:p w14:paraId="22696DF9" w14:textId="77777777" w:rsidR="00682FD0" w:rsidRDefault="00E26131">
      <w:pPr>
        <w:pStyle w:val="Example"/>
        <w:ind w:left="130" w:right="115"/>
      </w:pPr>
      <w:r>
        <w:t xml:space="preserve">            ...</w:t>
      </w:r>
    </w:p>
    <w:p w14:paraId="41ACA613" w14:textId="77777777" w:rsidR="00682FD0" w:rsidRDefault="00E26131">
      <w:pPr>
        <w:pStyle w:val="Example"/>
        <w:ind w:left="130" w:right="115"/>
      </w:pPr>
      <w:r>
        <w:t xml:space="preserve">        &lt;/observation&gt;</w:t>
      </w:r>
    </w:p>
    <w:p w14:paraId="176BFEB9" w14:textId="77777777" w:rsidR="00682FD0" w:rsidRDefault="00E26131">
      <w:pPr>
        <w:pStyle w:val="Example"/>
        <w:ind w:left="130" w:right="115"/>
      </w:pPr>
      <w:r>
        <w:t xml:space="preserve">    &lt;/entryRelationship&gt;</w:t>
      </w:r>
    </w:p>
    <w:p w14:paraId="2517AE30" w14:textId="77777777" w:rsidR="00682FD0" w:rsidRDefault="00E26131">
      <w:pPr>
        <w:pStyle w:val="Example"/>
        <w:ind w:left="130" w:right="115"/>
      </w:pPr>
      <w:r>
        <w:t xml:space="preserve">    ...</w:t>
      </w:r>
    </w:p>
    <w:p w14:paraId="18823D02" w14:textId="77777777" w:rsidR="00682FD0" w:rsidRDefault="00E26131">
      <w:pPr>
        <w:pStyle w:val="Example"/>
        <w:ind w:left="130" w:right="115"/>
      </w:pPr>
      <w:r>
        <w:t>&lt;/encounter&gt;</w:t>
      </w:r>
    </w:p>
    <w:p w14:paraId="576B39D6" w14:textId="77777777" w:rsidR="00682FD0" w:rsidRDefault="00682FD0">
      <w:pPr>
        <w:pStyle w:val="BodyText"/>
      </w:pPr>
    </w:p>
    <w:p w14:paraId="4796A4DA" w14:textId="77777777" w:rsidR="00682FD0" w:rsidRDefault="00E26131">
      <w:pPr>
        <w:pStyle w:val="Heading2nospace"/>
      </w:pPr>
      <w:bookmarkStart w:id="4048" w:name="E_Summary_Encounter_Patient_Presence_AU"/>
      <w:bookmarkStart w:id="4049" w:name="_Toc525996456"/>
      <w:r>
        <w:t>Summary Encounter Patient Presence (AUP) (V2)</w:t>
      </w:r>
      <w:bookmarkEnd w:id="4048"/>
      <w:bookmarkEnd w:id="4049"/>
    </w:p>
    <w:p w14:paraId="793F1E6D" w14:textId="77777777" w:rsidR="00682FD0" w:rsidRDefault="00E26131">
      <w:pPr>
        <w:pStyle w:val="BracketData"/>
      </w:pPr>
      <w:r>
        <w:t>[encounter: identifier urn:hl7ii:2.16.840.1.113883.10.20.5.6.197:2015-04-01 (closed)]</w:t>
      </w:r>
    </w:p>
    <w:p w14:paraId="057F36A2" w14:textId="77777777" w:rsidR="00682FD0" w:rsidRDefault="00E26131">
      <w:pPr>
        <w:pStyle w:val="BracketData"/>
      </w:pPr>
      <w:r>
        <w:t>Published as part of NHSN Healthcare Associated Infection (HAI) Reports Release 2 - US Realm</w:t>
      </w:r>
    </w:p>
    <w:p w14:paraId="7C5FA237" w14:textId="5ED5018C" w:rsidR="00682FD0" w:rsidRDefault="00E26131">
      <w:pPr>
        <w:pStyle w:val="Caption"/>
      </w:pPr>
      <w:bookmarkStart w:id="4050" w:name="_Toc525997141"/>
      <w:r>
        <w:t xml:space="preserve">Table </w:t>
      </w:r>
      <w:r>
        <w:fldChar w:fldCharType="begin"/>
      </w:r>
      <w:r>
        <w:instrText>SEQ Table \* ARABIC</w:instrText>
      </w:r>
      <w:r>
        <w:fldChar w:fldCharType="separate"/>
      </w:r>
      <w:r>
        <w:t>441</w:t>
      </w:r>
      <w:r>
        <w:fldChar w:fldCharType="end"/>
      </w:r>
      <w:r>
        <w:t>: Summary Encounter Patient Presence (AUP) (V2) Contexts</w:t>
      </w:r>
      <w:bookmarkEnd w:id="405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23A7EFD3" w14:textId="77777777">
        <w:trPr>
          <w:cantSplit/>
          <w:tblHeader/>
          <w:jc w:val="center"/>
        </w:trPr>
        <w:tc>
          <w:tcPr>
            <w:tcW w:w="360" w:type="dxa"/>
            <w:shd w:val="clear" w:color="auto" w:fill="E6E6E6"/>
          </w:tcPr>
          <w:p w14:paraId="7BDF0F1D" w14:textId="77777777" w:rsidR="00682FD0" w:rsidRDefault="00E26131">
            <w:pPr>
              <w:pStyle w:val="TableHead"/>
            </w:pPr>
            <w:r>
              <w:t>Contained By:</w:t>
            </w:r>
          </w:p>
        </w:tc>
        <w:tc>
          <w:tcPr>
            <w:tcW w:w="360" w:type="dxa"/>
            <w:shd w:val="clear" w:color="auto" w:fill="E6E6E6"/>
          </w:tcPr>
          <w:p w14:paraId="3753C48C" w14:textId="77777777" w:rsidR="00682FD0" w:rsidRDefault="00E26131">
            <w:pPr>
              <w:pStyle w:val="TableHead"/>
            </w:pPr>
            <w:r>
              <w:t>Contains:</w:t>
            </w:r>
          </w:p>
        </w:tc>
      </w:tr>
      <w:tr w:rsidR="00682FD0" w14:paraId="17D23BDB" w14:textId="77777777">
        <w:trPr>
          <w:jc w:val="center"/>
        </w:trPr>
        <w:tc>
          <w:tcPr>
            <w:tcW w:w="360" w:type="dxa"/>
          </w:tcPr>
          <w:p w14:paraId="7CA837A2" w14:textId="59AE2597" w:rsidR="00682FD0" w:rsidRDefault="009E5D90">
            <w:pPr>
              <w:pStyle w:val="TableText"/>
            </w:pPr>
            <w:hyperlink w:anchor="S_Summary_Data_Section_AUP_V2">
              <w:r w:rsidR="00E26131">
                <w:rPr>
                  <w:rStyle w:val="HyperlinkText9pt"/>
                </w:rPr>
                <w:t>Summary Data Section (AUP) (V2)</w:t>
              </w:r>
            </w:hyperlink>
            <w:r w:rsidR="00E26131">
              <w:t xml:space="preserve"> (required)</w:t>
            </w:r>
          </w:p>
        </w:tc>
        <w:tc>
          <w:tcPr>
            <w:tcW w:w="360" w:type="dxa"/>
          </w:tcPr>
          <w:p w14:paraId="5C6B34B7" w14:textId="08E50579" w:rsidR="00682FD0" w:rsidRDefault="009E5D90">
            <w:pPr>
              <w:pStyle w:val="TableText"/>
            </w:pPr>
            <w:hyperlink w:anchor="E_Summary_Data_Observation_AUAR">
              <w:r w:rsidR="00E26131">
                <w:rPr>
                  <w:rStyle w:val="HyperlinkText9pt"/>
                </w:rPr>
                <w:t>Summary Data Observation (AU/AR)</w:t>
              </w:r>
            </w:hyperlink>
            <w:r w:rsidR="00E26131">
              <w:t xml:space="preserve"> (required)</w:t>
            </w:r>
          </w:p>
        </w:tc>
      </w:tr>
    </w:tbl>
    <w:p w14:paraId="774EFF32" w14:textId="77777777" w:rsidR="00682FD0" w:rsidRDefault="00682FD0">
      <w:pPr>
        <w:pStyle w:val="BodyText"/>
      </w:pPr>
    </w:p>
    <w:p w14:paraId="2CA11BAC" w14:textId="77777777" w:rsidR="00682FD0" w:rsidRDefault="00E26131">
      <w:r>
        <w:t>A Summary Encounter records a set of summary data, usually for a population such as the patients in a ward in a specified period. The NHSN protocol defines which data to record for each type of summary report. The Summary Encounter Patient Presence (AUP) contains one or more Summary Data Observations (AU/AR). The data requirements at time of publication are shown in a table under the Summary Data Observation (AU/AR) template, above.</w:t>
      </w:r>
      <w:r>
        <w:br/>
        <w:t>NHSN reporting requires:</w:t>
      </w:r>
      <w:r>
        <w:br/>
        <w:t>•</w:t>
      </w:r>
      <w:r>
        <w:tab/>
        <w:t>If the reporting location is a single unit such as a ward, Number of Patient-Present Days, or</w:t>
      </w:r>
      <w:r>
        <w:br/>
        <w:t>•</w:t>
      </w:r>
      <w:r>
        <w:tab/>
        <w:t>If the encounter location is facility-wide rather than a single unit, Number of Admissions and Number of Patient-present Days.</w:t>
      </w:r>
    </w:p>
    <w:p w14:paraId="3BAF6EB9" w14:textId="5BBB6D6C" w:rsidR="00682FD0" w:rsidRDefault="00E26131">
      <w:pPr>
        <w:pStyle w:val="Caption"/>
      </w:pPr>
      <w:bookmarkStart w:id="4051" w:name="_Toc525997142"/>
      <w:r>
        <w:t xml:space="preserve">Table </w:t>
      </w:r>
      <w:r>
        <w:fldChar w:fldCharType="begin"/>
      </w:r>
      <w:r>
        <w:instrText>SEQ Table \* ARABIC</w:instrText>
      </w:r>
      <w:r>
        <w:fldChar w:fldCharType="separate"/>
      </w:r>
      <w:r>
        <w:t>442</w:t>
      </w:r>
      <w:r>
        <w:fldChar w:fldCharType="end"/>
      </w:r>
      <w:r>
        <w:t>: Summary Encounter Patient Presence (AUP) (V2) Constraints Overview</w:t>
      </w:r>
      <w:bookmarkEnd w:id="405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7EB184E7" w14:textId="77777777">
        <w:trPr>
          <w:cantSplit/>
          <w:tblHeader/>
          <w:jc w:val="center"/>
        </w:trPr>
        <w:tc>
          <w:tcPr>
            <w:tcW w:w="0" w:type="dxa"/>
            <w:shd w:val="clear" w:color="auto" w:fill="E6E6E6"/>
            <w:noWrap/>
          </w:tcPr>
          <w:p w14:paraId="543795DC" w14:textId="77777777" w:rsidR="00682FD0" w:rsidRDefault="00E26131">
            <w:pPr>
              <w:pStyle w:val="TableHead"/>
            </w:pPr>
            <w:r>
              <w:t>XPath</w:t>
            </w:r>
          </w:p>
        </w:tc>
        <w:tc>
          <w:tcPr>
            <w:tcW w:w="720" w:type="dxa"/>
            <w:shd w:val="clear" w:color="auto" w:fill="E6E6E6"/>
            <w:noWrap/>
          </w:tcPr>
          <w:p w14:paraId="737CECEA" w14:textId="77777777" w:rsidR="00682FD0" w:rsidRDefault="00E26131">
            <w:pPr>
              <w:pStyle w:val="TableHead"/>
            </w:pPr>
            <w:r>
              <w:t>Card.</w:t>
            </w:r>
          </w:p>
        </w:tc>
        <w:tc>
          <w:tcPr>
            <w:tcW w:w="1152" w:type="dxa"/>
            <w:shd w:val="clear" w:color="auto" w:fill="E6E6E6"/>
            <w:noWrap/>
          </w:tcPr>
          <w:p w14:paraId="1A99BE9A" w14:textId="77777777" w:rsidR="00682FD0" w:rsidRDefault="00E26131">
            <w:pPr>
              <w:pStyle w:val="TableHead"/>
            </w:pPr>
            <w:r>
              <w:t>Verb</w:t>
            </w:r>
          </w:p>
        </w:tc>
        <w:tc>
          <w:tcPr>
            <w:tcW w:w="864" w:type="dxa"/>
            <w:shd w:val="clear" w:color="auto" w:fill="E6E6E6"/>
            <w:noWrap/>
          </w:tcPr>
          <w:p w14:paraId="1731DB83" w14:textId="77777777" w:rsidR="00682FD0" w:rsidRDefault="00E26131">
            <w:pPr>
              <w:pStyle w:val="TableHead"/>
            </w:pPr>
            <w:r>
              <w:t>Data Type</w:t>
            </w:r>
          </w:p>
        </w:tc>
        <w:tc>
          <w:tcPr>
            <w:tcW w:w="864" w:type="dxa"/>
            <w:shd w:val="clear" w:color="auto" w:fill="E6E6E6"/>
            <w:noWrap/>
          </w:tcPr>
          <w:p w14:paraId="6EBEE197" w14:textId="77777777" w:rsidR="00682FD0" w:rsidRDefault="00E26131">
            <w:pPr>
              <w:pStyle w:val="TableHead"/>
            </w:pPr>
            <w:r>
              <w:t>CONF#</w:t>
            </w:r>
          </w:p>
        </w:tc>
        <w:tc>
          <w:tcPr>
            <w:tcW w:w="864" w:type="dxa"/>
            <w:shd w:val="clear" w:color="auto" w:fill="E6E6E6"/>
            <w:noWrap/>
          </w:tcPr>
          <w:p w14:paraId="2BE1561E" w14:textId="77777777" w:rsidR="00682FD0" w:rsidRDefault="00E26131">
            <w:pPr>
              <w:pStyle w:val="TableHead"/>
            </w:pPr>
            <w:r>
              <w:t>Value</w:t>
            </w:r>
          </w:p>
        </w:tc>
      </w:tr>
      <w:tr w:rsidR="00682FD0" w14:paraId="0E19FE4B" w14:textId="77777777">
        <w:trPr>
          <w:jc w:val="center"/>
        </w:trPr>
        <w:tc>
          <w:tcPr>
            <w:tcW w:w="10160" w:type="dxa"/>
            <w:gridSpan w:val="6"/>
          </w:tcPr>
          <w:p w14:paraId="7B44811C" w14:textId="77777777" w:rsidR="00682FD0" w:rsidRDefault="00E26131">
            <w:pPr>
              <w:pStyle w:val="TableText"/>
            </w:pPr>
            <w:r>
              <w:t>encounter (identifier: urn:hl7ii:2.16.840.1.113883.10.20.5.6.197:2015-04-01)</w:t>
            </w:r>
          </w:p>
        </w:tc>
      </w:tr>
      <w:tr w:rsidR="00682FD0" w14:paraId="3DF0CE1E" w14:textId="77777777">
        <w:trPr>
          <w:jc w:val="center"/>
        </w:trPr>
        <w:tc>
          <w:tcPr>
            <w:tcW w:w="3345" w:type="dxa"/>
          </w:tcPr>
          <w:p w14:paraId="163D451C" w14:textId="77777777" w:rsidR="00682FD0" w:rsidRDefault="00E26131">
            <w:pPr>
              <w:pStyle w:val="TableText"/>
            </w:pPr>
            <w:r>
              <w:tab/>
              <w:t>@classCode</w:t>
            </w:r>
          </w:p>
        </w:tc>
        <w:tc>
          <w:tcPr>
            <w:tcW w:w="720" w:type="dxa"/>
          </w:tcPr>
          <w:p w14:paraId="4791100C" w14:textId="77777777" w:rsidR="00682FD0" w:rsidRDefault="00E26131">
            <w:pPr>
              <w:pStyle w:val="TableText"/>
            </w:pPr>
            <w:r>
              <w:t>1..1</w:t>
            </w:r>
          </w:p>
        </w:tc>
        <w:tc>
          <w:tcPr>
            <w:tcW w:w="1152" w:type="dxa"/>
          </w:tcPr>
          <w:p w14:paraId="23218423" w14:textId="77777777" w:rsidR="00682FD0" w:rsidRDefault="00E26131">
            <w:pPr>
              <w:pStyle w:val="TableText"/>
            </w:pPr>
            <w:r>
              <w:t>SHALL</w:t>
            </w:r>
          </w:p>
        </w:tc>
        <w:tc>
          <w:tcPr>
            <w:tcW w:w="864" w:type="dxa"/>
          </w:tcPr>
          <w:p w14:paraId="57D6FC25" w14:textId="77777777" w:rsidR="00682FD0" w:rsidRDefault="00682FD0">
            <w:pPr>
              <w:pStyle w:val="TableText"/>
            </w:pPr>
          </w:p>
        </w:tc>
        <w:tc>
          <w:tcPr>
            <w:tcW w:w="1104" w:type="dxa"/>
          </w:tcPr>
          <w:p w14:paraId="6D93F194" w14:textId="64C6C89B" w:rsidR="00682FD0" w:rsidRDefault="009E5D90">
            <w:pPr>
              <w:pStyle w:val="TableText"/>
            </w:pPr>
            <w:hyperlink w:anchor="C_1181-22995">
              <w:r w:rsidR="00E26131">
                <w:rPr>
                  <w:rStyle w:val="HyperlinkText9pt"/>
                </w:rPr>
                <w:t>1181-22995</w:t>
              </w:r>
            </w:hyperlink>
          </w:p>
        </w:tc>
        <w:tc>
          <w:tcPr>
            <w:tcW w:w="2975" w:type="dxa"/>
          </w:tcPr>
          <w:p w14:paraId="5FA7A84F" w14:textId="77777777" w:rsidR="00682FD0" w:rsidRDefault="00E26131">
            <w:pPr>
              <w:pStyle w:val="TableText"/>
            </w:pPr>
            <w:r>
              <w:t>urn:oid:2.16.840.1.113883.5.6 (HL7ActClass) = ENC</w:t>
            </w:r>
          </w:p>
        </w:tc>
      </w:tr>
      <w:tr w:rsidR="00682FD0" w14:paraId="08447095" w14:textId="77777777">
        <w:trPr>
          <w:jc w:val="center"/>
        </w:trPr>
        <w:tc>
          <w:tcPr>
            <w:tcW w:w="3345" w:type="dxa"/>
          </w:tcPr>
          <w:p w14:paraId="5A20328F" w14:textId="77777777" w:rsidR="00682FD0" w:rsidRDefault="00E26131">
            <w:pPr>
              <w:pStyle w:val="TableText"/>
            </w:pPr>
            <w:r>
              <w:tab/>
              <w:t>@moodCode</w:t>
            </w:r>
          </w:p>
        </w:tc>
        <w:tc>
          <w:tcPr>
            <w:tcW w:w="720" w:type="dxa"/>
          </w:tcPr>
          <w:p w14:paraId="204073BD" w14:textId="77777777" w:rsidR="00682FD0" w:rsidRDefault="00E26131">
            <w:pPr>
              <w:pStyle w:val="TableText"/>
            </w:pPr>
            <w:r>
              <w:t>1..1</w:t>
            </w:r>
          </w:p>
        </w:tc>
        <w:tc>
          <w:tcPr>
            <w:tcW w:w="1152" w:type="dxa"/>
          </w:tcPr>
          <w:p w14:paraId="63A4E0B1" w14:textId="77777777" w:rsidR="00682FD0" w:rsidRDefault="00E26131">
            <w:pPr>
              <w:pStyle w:val="TableText"/>
            </w:pPr>
            <w:r>
              <w:t>SHALL</w:t>
            </w:r>
          </w:p>
        </w:tc>
        <w:tc>
          <w:tcPr>
            <w:tcW w:w="864" w:type="dxa"/>
          </w:tcPr>
          <w:p w14:paraId="474CC7A2" w14:textId="77777777" w:rsidR="00682FD0" w:rsidRDefault="00682FD0">
            <w:pPr>
              <w:pStyle w:val="TableText"/>
            </w:pPr>
          </w:p>
        </w:tc>
        <w:tc>
          <w:tcPr>
            <w:tcW w:w="1104" w:type="dxa"/>
          </w:tcPr>
          <w:p w14:paraId="679369D1" w14:textId="390AE1C3" w:rsidR="00682FD0" w:rsidRDefault="009E5D90">
            <w:pPr>
              <w:pStyle w:val="TableText"/>
            </w:pPr>
            <w:hyperlink w:anchor="C_1181-22996">
              <w:r w:rsidR="00E26131">
                <w:rPr>
                  <w:rStyle w:val="HyperlinkText9pt"/>
                </w:rPr>
                <w:t>1181-22996</w:t>
              </w:r>
            </w:hyperlink>
          </w:p>
        </w:tc>
        <w:tc>
          <w:tcPr>
            <w:tcW w:w="2975" w:type="dxa"/>
          </w:tcPr>
          <w:p w14:paraId="1D4F5A35" w14:textId="77777777" w:rsidR="00682FD0" w:rsidRDefault="00E26131">
            <w:pPr>
              <w:pStyle w:val="TableText"/>
            </w:pPr>
            <w:r>
              <w:t>urn:oid:2.16.840.1.113883.5.1001 (HL7ActMood) = EVN</w:t>
            </w:r>
          </w:p>
        </w:tc>
      </w:tr>
      <w:tr w:rsidR="00682FD0" w14:paraId="16EF0A38" w14:textId="77777777">
        <w:trPr>
          <w:jc w:val="center"/>
        </w:trPr>
        <w:tc>
          <w:tcPr>
            <w:tcW w:w="3345" w:type="dxa"/>
          </w:tcPr>
          <w:p w14:paraId="449FC8FD" w14:textId="77777777" w:rsidR="00682FD0" w:rsidRDefault="00E26131">
            <w:pPr>
              <w:pStyle w:val="TableText"/>
            </w:pPr>
            <w:r>
              <w:tab/>
              <w:t>templateId</w:t>
            </w:r>
          </w:p>
        </w:tc>
        <w:tc>
          <w:tcPr>
            <w:tcW w:w="720" w:type="dxa"/>
          </w:tcPr>
          <w:p w14:paraId="40EE68FA" w14:textId="77777777" w:rsidR="00682FD0" w:rsidRDefault="00E26131">
            <w:pPr>
              <w:pStyle w:val="TableText"/>
            </w:pPr>
            <w:r>
              <w:t>1..1</w:t>
            </w:r>
          </w:p>
        </w:tc>
        <w:tc>
          <w:tcPr>
            <w:tcW w:w="1152" w:type="dxa"/>
          </w:tcPr>
          <w:p w14:paraId="153E1B36" w14:textId="77777777" w:rsidR="00682FD0" w:rsidRDefault="00E26131">
            <w:pPr>
              <w:pStyle w:val="TableText"/>
            </w:pPr>
            <w:r>
              <w:t>SHALL</w:t>
            </w:r>
          </w:p>
        </w:tc>
        <w:tc>
          <w:tcPr>
            <w:tcW w:w="864" w:type="dxa"/>
          </w:tcPr>
          <w:p w14:paraId="0AA698AC" w14:textId="77777777" w:rsidR="00682FD0" w:rsidRDefault="00682FD0">
            <w:pPr>
              <w:pStyle w:val="TableText"/>
            </w:pPr>
          </w:p>
        </w:tc>
        <w:tc>
          <w:tcPr>
            <w:tcW w:w="1104" w:type="dxa"/>
          </w:tcPr>
          <w:p w14:paraId="343BBED9" w14:textId="7183CE8D" w:rsidR="00682FD0" w:rsidRDefault="009E5D90">
            <w:pPr>
              <w:pStyle w:val="TableText"/>
            </w:pPr>
            <w:hyperlink w:anchor="C_1181-22997">
              <w:r w:rsidR="00E26131">
                <w:rPr>
                  <w:rStyle w:val="HyperlinkText9pt"/>
                </w:rPr>
                <w:t>1181-22997</w:t>
              </w:r>
            </w:hyperlink>
          </w:p>
        </w:tc>
        <w:tc>
          <w:tcPr>
            <w:tcW w:w="2975" w:type="dxa"/>
          </w:tcPr>
          <w:p w14:paraId="731565CB" w14:textId="77777777" w:rsidR="00682FD0" w:rsidRDefault="00682FD0">
            <w:pPr>
              <w:pStyle w:val="TableText"/>
            </w:pPr>
          </w:p>
        </w:tc>
      </w:tr>
      <w:tr w:rsidR="00682FD0" w14:paraId="17C54B97" w14:textId="77777777">
        <w:trPr>
          <w:jc w:val="center"/>
        </w:trPr>
        <w:tc>
          <w:tcPr>
            <w:tcW w:w="3345" w:type="dxa"/>
          </w:tcPr>
          <w:p w14:paraId="6B67C85A" w14:textId="77777777" w:rsidR="00682FD0" w:rsidRDefault="00E26131">
            <w:pPr>
              <w:pStyle w:val="TableText"/>
            </w:pPr>
            <w:r>
              <w:tab/>
            </w:r>
            <w:r>
              <w:tab/>
              <w:t>@root</w:t>
            </w:r>
          </w:p>
        </w:tc>
        <w:tc>
          <w:tcPr>
            <w:tcW w:w="720" w:type="dxa"/>
          </w:tcPr>
          <w:p w14:paraId="077E25E0" w14:textId="77777777" w:rsidR="00682FD0" w:rsidRDefault="00E26131">
            <w:pPr>
              <w:pStyle w:val="TableText"/>
            </w:pPr>
            <w:r>
              <w:t>1..1</w:t>
            </w:r>
          </w:p>
        </w:tc>
        <w:tc>
          <w:tcPr>
            <w:tcW w:w="1152" w:type="dxa"/>
          </w:tcPr>
          <w:p w14:paraId="0D7FBB8C" w14:textId="77777777" w:rsidR="00682FD0" w:rsidRDefault="00E26131">
            <w:pPr>
              <w:pStyle w:val="TableText"/>
            </w:pPr>
            <w:r>
              <w:t>SHALL</w:t>
            </w:r>
          </w:p>
        </w:tc>
        <w:tc>
          <w:tcPr>
            <w:tcW w:w="864" w:type="dxa"/>
          </w:tcPr>
          <w:p w14:paraId="784AB409" w14:textId="77777777" w:rsidR="00682FD0" w:rsidRDefault="00682FD0">
            <w:pPr>
              <w:pStyle w:val="TableText"/>
            </w:pPr>
          </w:p>
        </w:tc>
        <w:tc>
          <w:tcPr>
            <w:tcW w:w="1104" w:type="dxa"/>
          </w:tcPr>
          <w:p w14:paraId="64E9B6BA" w14:textId="6897F9D2" w:rsidR="00682FD0" w:rsidRDefault="009E5D90">
            <w:pPr>
              <w:pStyle w:val="TableText"/>
            </w:pPr>
            <w:hyperlink w:anchor="C_1181-22998">
              <w:r w:rsidR="00E26131">
                <w:rPr>
                  <w:rStyle w:val="HyperlinkText9pt"/>
                </w:rPr>
                <w:t>1181-22998</w:t>
              </w:r>
            </w:hyperlink>
          </w:p>
        </w:tc>
        <w:tc>
          <w:tcPr>
            <w:tcW w:w="2975" w:type="dxa"/>
          </w:tcPr>
          <w:p w14:paraId="7513E857" w14:textId="77777777" w:rsidR="00682FD0" w:rsidRDefault="00E26131">
            <w:pPr>
              <w:pStyle w:val="TableText"/>
            </w:pPr>
            <w:r>
              <w:t>2.16.840.1.113883.10.20.5.6.197</w:t>
            </w:r>
          </w:p>
        </w:tc>
      </w:tr>
      <w:tr w:rsidR="00682FD0" w14:paraId="021EB155" w14:textId="77777777">
        <w:trPr>
          <w:jc w:val="center"/>
        </w:trPr>
        <w:tc>
          <w:tcPr>
            <w:tcW w:w="3345" w:type="dxa"/>
          </w:tcPr>
          <w:p w14:paraId="06F1AE9C" w14:textId="77777777" w:rsidR="00682FD0" w:rsidRDefault="00E26131">
            <w:pPr>
              <w:pStyle w:val="TableText"/>
            </w:pPr>
            <w:r>
              <w:tab/>
            </w:r>
            <w:r>
              <w:tab/>
              <w:t>@extension</w:t>
            </w:r>
          </w:p>
        </w:tc>
        <w:tc>
          <w:tcPr>
            <w:tcW w:w="720" w:type="dxa"/>
          </w:tcPr>
          <w:p w14:paraId="00C4467B" w14:textId="77777777" w:rsidR="00682FD0" w:rsidRDefault="00E26131">
            <w:pPr>
              <w:pStyle w:val="TableText"/>
            </w:pPr>
            <w:r>
              <w:t>1..1</w:t>
            </w:r>
          </w:p>
        </w:tc>
        <w:tc>
          <w:tcPr>
            <w:tcW w:w="1152" w:type="dxa"/>
          </w:tcPr>
          <w:p w14:paraId="04D08BD1" w14:textId="77777777" w:rsidR="00682FD0" w:rsidRDefault="00E26131">
            <w:pPr>
              <w:pStyle w:val="TableText"/>
            </w:pPr>
            <w:r>
              <w:t>SHALL</w:t>
            </w:r>
          </w:p>
        </w:tc>
        <w:tc>
          <w:tcPr>
            <w:tcW w:w="864" w:type="dxa"/>
          </w:tcPr>
          <w:p w14:paraId="4F908E11" w14:textId="77777777" w:rsidR="00682FD0" w:rsidRDefault="00682FD0">
            <w:pPr>
              <w:pStyle w:val="TableText"/>
            </w:pPr>
          </w:p>
        </w:tc>
        <w:tc>
          <w:tcPr>
            <w:tcW w:w="1104" w:type="dxa"/>
          </w:tcPr>
          <w:p w14:paraId="77A70FE7" w14:textId="2957DE35" w:rsidR="00682FD0" w:rsidRDefault="009E5D90">
            <w:pPr>
              <w:pStyle w:val="TableText"/>
            </w:pPr>
            <w:hyperlink w:anchor="C_1181-30562">
              <w:r w:rsidR="00E26131">
                <w:rPr>
                  <w:rStyle w:val="HyperlinkText9pt"/>
                </w:rPr>
                <w:t>1181-30562</w:t>
              </w:r>
            </w:hyperlink>
          </w:p>
        </w:tc>
        <w:tc>
          <w:tcPr>
            <w:tcW w:w="2975" w:type="dxa"/>
          </w:tcPr>
          <w:p w14:paraId="5F19F6D2" w14:textId="77777777" w:rsidR="00682FD0" w:rsidRDefault="00E26131">
            <w:pPr>
              <w:pStyle w:val="TableText"/>
            </w:pPr>
            <w:r>
              <w:t>2015-04-01</w:t>
            </w:r>
          </w:p>
        </w:tc>
      </w:tr>
      <w:tr w:rsidR="00682FD0" w14:paraId="7C2BE429" w14:textId="77777777">
        <w:trPr>
          <w:jc w:val="center"/>
        </w:trPr>
        <w:tc>
          <w:tcPr>
            <w:tcW w:w="3345" w:type="dxa"/>
          </w:tcPr>
          <w:p w14:paraId="6E85B197" w14:textId="77777777" w:rsidR="00682FD0" w:rsidRDefault="00E26131">
            <w:pPr>
              <w:pStyle w:val="TableText"/>
            </w:pPr>
            <w:r>
              <w:tab/>
              <w:t>participant</w:t>
            </w:r>
          </w:p>
        </w:tc>
        <w:tc>
          <w:tcPr>
            <w:tcW w:w="720" w:type="dxa"/>
          </w:tcPr>
          <w:p w14:paraId="19FAD20A" w14:textId="77777777" w:rsidR="00682FD0" w:rsidRDefault="00E26131">
            <w:pPr>
              <w:pStyle w:val="TableText"/>
            </w:pPr>
            <w:r>
              <w:t>1..1</w:t>
            </w:r>
          </w:p>
        </w:tc>
        <w:tc>
          <w:tcPr>
            <w:tcW w:w="1152" w:type="dxa"/>
          </w:tcPr>
          <w:p w14:paraId="46588E7E" w14:textId="77777777" w:rsidR="00682FD0" w:rsidRDefault="00E26131">
            <w:pPr>
              <w:pStyle w:val="TableText"/>
            </w:pPr>
            <w:r>
              <w:t>SHALL</w:t>
            </w:r>
          </w:p>
        </w:tc>
        <w:tc>
          <w:tcPr>
            <w:tcW w:w="864" w:type="dxa"/>
          </w:tcPr>
          <w:p w14:paraId="4E5F4ED7" w14:textId="77777777" w:rsidR="00682FD0" w:rsidRDefault="00682FD0">
            <w:pPr>
              <w:pStyle w:val="TableText"/>
            </w:pPr>
          </w:p>
        </w:tc>
        <w:tc>
          <w:tcPr>
            <w:tcW w:w="1104" w:type="dxa"/>
          </w:tcPr>
          <w:p w14:paraId="39606A7E" w14:textId="2AF466D4" w:rsidR="00682FD0" w:rsidRDefault="009E5D90">
            <w:pPr>
              <w:pStyle w:val="TableText"/>
            </w:pPr>
            <w:hyperlink w:anchor="C_1181-22999">
              <w:r w:rsidR="00E26131">
                <w:rPr>
                  <w:rStyle w:val="HyperlinkText9pt"/>
                </w:rPr>
                <w:t>1181-22999</w:t>
              </w:r>
            </w:hyperlink>
          </w:p>
        </w:tc>
        <w:tc>
          <w:tcPr>
            <w:tcW w:w="2975" w:type="dxa"/>
          </w:tcPr>
          <w:p w14:paraId="42E23C30" w14:textId="77777777" w:rsidR="00682FD0" w:rsidRDefault="00682FD0">
            <w:pPr>
              <w:pStyle w:val="TableText"/>
            </w:pPr>
          </w:p>
        </w:tc>
      </w:tr>
      <w:tr w:rsidR="00682FD0" w14:paraId="0112DDB6" w14:textId="77777777">
        <w:trPr>
          <w:jc w:val="center"/>
        </w:trPr>
        <w:tc>
          <w:tcPr>
            <w:tcW w:w="3345" w:type="dxa"/>
          </w:tcPr>
          <w:p w14:paraId="3ADCFA39" w14:textId="77777777" w:rsidR="00682FD0" w:rsidRDefault="00E26131">
            <w:pPr>
              <w:pStyle w:val="TableText"/>
            </w:pPr>
            <w:r>
              <w:tab/>
            </w:r>
            <w:r>
              <w:tab/>
              <w:t>@typeCode</w:t>
            </w:r>
          </w:p>
        </w:tc>
        <w:tc>
          <w:tcPr>
            <w:tcW w:w="720" w:type="dxa"/>
          </w:tcPr>
          <w:p w14:paraId="4A7823F7" w14:textId="77777777" w:rsidR="00682FD0" w:rsidRDefault="00E26131">
            <w:pPr>
              <w:pStyle w:val="TableText"/>
            </w:pPr>
            <w:r>
              <w:t>1..1</w:t>
            </w:r>
          </w:p>
        </w:tc>
        <w:tc>
          <w:tcPr>
            <w:tcW w:w="1152" w:type="dxa"/>
          </w:tcPr>
          <w:p w14:paraId="7E088A9A" w14:textId="77777777" w:rsidR="00682FD0" w:rsidRDefault="00E26131">
            <w:pPr>
              <w:pStyle w:val="TableText"/>
            </w:pPr>
            <w:r>
              <w:t>SHALL</w:t>
            </w:r>
          </w:p>
        </w:tc>
        <w:tc>
          <w:tcPr>
            <w:tcW w:w="864" w:type="dxa"/>
          </w:tcPr>
          <w:p w14:paraId="28BA27EA" w14:textId="77777777" w:rsidR="00682FD0" w:rsidRDefault="00682FD0">
            <w:pPr>
              <w:pStyle w:val="TableText"/>
            </w:pPr>
          </w:p>
        </w:tc>
        <w:tc>
          <w:tcPr>
            <w:tcW w:w="1104" w:type="dxa"/>
          </w:tcPr>
          <w:p w14:paraId="0899FA21" w14:textId="7D19A91B" w:rsidR="00682FD0" w:rsidRDefault="009E5D90">
            <w:pPr>
              <w:pStyle w:val="TableText"/>
            </w:pPr>
            <w:hyperlink w:anchor="C_1181-23000">
              <w:r w:rsidR="00E26131">
                <w:rPr>
                  <w:rStyle w:val="HyperlinkText9pt"/>
                </w:rPr>
                <w:t>1181-23000</w:t>
              </w:r>
            </w:hyperlink>
          </w:p>
        </w:tc>
        <w:tc>
          <w:tcPr>
            <w:tcW w:w="2975" w:type="dxa"/>
          </w:tcPr>
          <w:p w14:paraId="161D675B" w14:textId="77777777" w:rsidR="00682FD0" w:rsidRDefault="00E26131">
            <w:pPr>
              <w:pStyle w:val="TableText"/>
            </w:pPr>
            <w:r>
              <w:t>urn:oid:2.16.840.1.113883.5.90 (HL7ParticipationType) = LOC</w:t>
            </w:r>
          </w:p>
        </w:tc>
      </w:tr>
      <w:tr w:rsidR="00682FD0" w14:paraId="24DA0730" w14:textId="77777777">
        <w:trPr>
          <w:jc w:val="center"/>
        </w:trPr>
        <w:tc>
          <w:tcPr>
            <w:tcW w:w="3345" w:type="dxa"/>
          </w:tcPr>
          <w:p w14:paraId="4BD045D0" w14:textId="77777777" w:rsidR="00682FD0" w:rsidRDefault="00E26131">
            <w:pPr>
              <w:pStyle w:val="TableText"/>
            </w:pPr>
            <w:r>
              <w:tab/>
            </w:r>
            <w:r>
              <w:tab/>
              <w:t>participantRole</w:t>
            </w:r>
          </w:p>
        </w:tc>
        <w:tc>
          <w:tcPr>
            <w:tcW w:w="720" w:type="dxa"/>
          </w:tcPr>
          <w:p w14:paraId="10132D56" w14:textId="77777777" w:rsidR="00682FD0" w:rsidRDefault="00E26131">
            <w:pPr>
              <w:pStyle w:val="TableText"/>
            </w:pPr>
            <w:r>
              <w:t>1..1</w:t>
            </w:r>
          </w:p>
        </w:tc>
        <w:tc>
          <w:tcPr>
            <w:tcW w:w="1152" w:type="dxa"/>
          </w:tcPr>
          <w:p w14:paraId="4ABEE2FB" w14:textId="77777777" w:rsidR="00682FD0" w:rsidRDefault="00E26131">
            <w:pPr>
              <w:pStyle w:val="TableText"/>
            </w:pPr>
            <w:r>
              <w:t>SHALL</w:t>
            </w:r>
          </w:p>
        </w:tc>
        <w:tc>
          <w:tcPr>
            <w:tcW w:w="864" w:type="dxa"/>
          </w:tcPr>
          <w:p w14:paraId="18168D81" w14:textId="77777777" w:rsidR="00682FD0" w:rsidRDefault="00682FD0">
            <w:pPr>
              <w:pStyle w:val="TableText"/>
            </w:pPr>
          </w:p>
        </w:tc>
        <w:tc>
          <w:tcPr>
            <w:tcW w:w="1104" w:type="dxa"/>
          </w:tcPr>
          <w:p w14:paraId="343F4AEE" w14:textId="5C7965B2" w:rsidR="00682FD0" w:rsidRDefault="009E5D90">
            <w:pPr>
              <w:pStyle w:val="TableText"/>
            </w:pPr>
            <w:hyperlink w:anchor="C_1181-23001">
              <w:r w:rsidR="00E26131">
                <w:rPr>
                  <w:rStyle w:val="HyperlinkText9pt"/>
                </w:rPr>
                <w:t>1181-23001</w:t>
              </w:r>
            </w:hyperlink>
          </w:p>
        </w:tc>
        <w:tc>
          <w:tcPr>
            <w:tcW w:w="2975" w:type="dxa"/>
          </w:tcPr>
          <w:p w14:paraId="7B2A67B8" w14:textId="77777777" w:rsidR="00682FD0" w:rsidRDefault="00682FD0">
            <w:pPr>
              <w:pStyle w:val="TableText"/>
            </w:pPr>
          </w:p>
        </w:tc>
      </w:tr>
      <w:tr w:rsidR="00682FD0" w14:paraId="57C7C108" w14:textId="77777777">
        <w:trPr>
          <w:jc w:val="center"/>
        </w:trPr>
        <w:tc>
          <w:tcPr>
            <w:tcW w:w="3345" w:type="dxa"/>
          </w:tcPr>
          <w:p w14:paraId="5B529454" w14:textId="77777777" w:rsidR="00682FD0" w:rsidRDefault="00E26131">
            <w:pPr>
              <w:pStyle w:val="TableText"/>
            </w:pPr>
            <w:r>
              <w:tab/>
            </w:r>
            <w:r>
              <w:tab/>
            </w:r>
            <w:r>
              <w:tab/>
              <w:t>@classCode</w:t>
            </w:r>
          </w:p>
        </w:tc>
        <w:tc>
          <w:tcPr>
            <w:tcW w:w="720" w:type="dxa"/>
          </w:tcPr>
          <w:p w14:paraId="0A1136D5" w14:textId="77777777" w:rsidR="00682FD0" w:rsidRDefault="00E26131">
            <w:pPr>
              <w:pStyle w:val="TableText"/>
            </w:pPr>
            <w:r>
              <w:t>1..1</w:t>
            </w:r>
          </w:p>
        </w:tc>
        <w:tc>
          <w:tcPr>
            <w:tcW w:w="1152" w:type="dxa"/>
          </w:tcPr>
          <w:p w14:paraId="51713476" w14:textId="77777777" w:rsidR="00682FD0" w:rsidRDefault="00E26131">
            <w:pPr>
              <w:pStyle w:val="TableText"/>
            </w:pPr>
            <w:r>
              <w:t>SHALL</w:t>
            </w:r>
          </w:p>
        </w:tc>
        <w:tc>
          <w:tcPr>
            <w:tcW w:w="864" w:type="dxa"/>
          </w:tcPr>
          <w:p w14:paraId="7EF67DB6" w14:textId="77777777" w:rsidR="00682FD0" w:rsidRDefault="00682FD0">
            <w:pPr>
              <w:pStyle w:val="TableText"/>
            </w:pPr>
          </w:p>
        </w:tc>
        <w:tc>
          <w:tcPr>
            <w:tcW w:w="1104" w:type="dxa"/>
          </w:tcPr>
          <w:p w14:paraId="5141B011" w14:textId="383F454A" w:rsidR="00682FD0" w:rsidRDefault="009E5D90">
            <w:pPr>
              <w:pStyle w:val="TableText"/>
            </w:pPr>
            <w:hyperlink w:anchor="C_1181-23002">
              <w:r w:rsidR="00E26131">
                <w:rPr>
                  <w:rStyle w:val="HyperlinkText9pt"/>
                </w:rPr>
                <w:t>1181-23002</w:t>
              </w:r>
            </w:hyperlink>
          </w:p>
        </w:tc>
        <w:tc>
          <w:tcPr>
            <w:tcW w:w="2975" w:type="dxa"/>
          </w:tcPr>
          <w:p w14:paraId="600C6D3E" w14:textId="77777777" w:rsidR="00682FD0" w:rsidRDefault="00E26131">
            <w:pPr>
              <w:pStyle w:val="TableText"/>
            </w:pPr>
            <w:r>
              <w:t>urn:oid:2.16.840.1.113883.5.41 (HL7EntityClass) = SDLOC</w:t>
            </w:r>
          </w:p>
        </w:tc>
      </w:tr>
      <w:tr w:rsidR="00682FD0" w14:paraId="258ED28C" w14:textId="77777777">
        <w:trPr>
          <w:jc w:val="center"/>
        </w:trPr>
        <w:tc>
          <w:tcPr>
            <w:tcW w:w="3345" w:type="dxa"/>
          </w:tcPr>
          <w:p w14:paraId="2545441F" w14:textId="77777777" w:rsidR="00682FD0" w:rsidRDefault="00E26131">
            <w:pPr>
              <w:pStyle w:val="TableText"/>
            </w:pPr>
            <w:r>
              <w:tab/>
              <w:t>entryRelationship</w:t>
            </w:r>
          </w:p>
        </w:tc>
        <w:tc>
          <w:tcPr>
            <w:tcW w:w="720" w:type="dxa"/>
          </w:tcPr>
          <w:p w14:paraId="6D532889" w14:textId="77777777" w:rsidR="00682FD0" w:rsidRDefault="00E26131">
            <w:pPr>
              <w:pStyle w:val="TableText"/>
            </w:pPr>
            <w:r>
              <w:t>1..*</w:t>
            </w:r>
          </w:p>
        </w:tc>
        <w:tc>
          <w:tcPr>
            <w:tcW w:w="1152" w:type="dxa"/>
          </w:tcPr>
          <w:p w14:paraId="2A46F05B" w14:textId="77777777" w:rsidR="00682FD0" w:rsidRDefault="00E26131">
            <w:pPr>
              <w:pStyle w:val="TableText"/>
            </w:pPr>
            <w:r>
              <w:t>SHALL</w:t>
            </w:r>
          </w:p>
        </w:tc>
        <w:tc>
          <w:tcPr>
            <w:tcW w:w="864" w:type="dxa"/>
          </w:tcPr>
          <w:p w14:paraId="7E7F8BC7" w14:textId="77777777" w:rsidR="00682FD0" w:rsidRDefault="00682FD0">
            <w:pPr>
              <w:pStyle w:val="TableText"/>
            </w:pPr>
          </w:p>
        </w:tc>
        <w:tc>
          <w:tcPr>
            <w:tcW w:w="1104" w:type="dxa"/>
          </w:tcPr>
          <w:p w14:paraId="7E223E63" w14:textId="6E5209BD" w:rsidR="00682FD0" w:rsidRDefault="009E5D90">
            <w:pPr>
              <w:pStyle w:val="TableText"/>
            </w:pPr>
            <w:hyperlink w:anchor="C_1181-23006">
              <w:r w:rsidR="00E26131">
                <w:rPr>
                  <w:rStyle w:val="HyperlinkText9pt"/>
                </w:rPr>
                <w:t>1181-23006</w:t>
              </w:r>
            </w:hyperlink>
          </w:p>
        </w:tc>
        <w:tc>
          <w:tcPr>
            <w:tcW w:w="2975" w:type="dxa"/>
          </w:tcPr>
          <w:p w14:paraId="02C047CA" w14:textId="77777777" w:rsidR="00682FD0" w:rsidRDefault="00682FD0">
            <w:pPr>
              <w:pStyle w:val="TableText"/>
            </w:pPr>
          </w:p>
        </w:tc>
      </w:tr>
      <w:tr w:rsidR="00682FD0" w14:paraId="71B9C3A8" w14:textId="77777777">
        <w:trPr>
          <w:jc w:val="center"/>
        </w:trPr>
        <w:tc>
          <w:tcPr>
            <w:tcW w:w="3345" w:type="dxa"/>
          </w:tcPr>
          <w:p w14:paraId="7330073F" w14:textId="77777777" w:rsidR="00682FD0" w:rsidRDefault="00E26131">
            <w:pPr>
              <w:pStyle w:val="TableText"/>
            </w:pPr>
            <w:r>
              <w:tab/>
            </w:r>
            <w:r>
              <w:tab/>
              <w:t>@typeCode</w:t>
            </w:r>
          </w:p>
        </w:tc>
        <w:tc>
          <w:tcPr>
            <w:tcW w:w="720" w:type="dxa"/>
          </w:tcPr>
          <w:p w14:paraId="1492EA2F" w14:textId="77777777" w:rsidR="00682FD0" w:rsidRDefault="00E26131">
            <w:pPr>
              <w:pStyle w:val="TableText"/>
            </w:pPr>
            <w:r>
              <w:t>1..1</w:t>
            </w:r>
          </w:p>
        </w:tc>
        <w:tc>
          <w:tcPr>
            <w:tcW w:w="1152" w:type="dxa"/>
          </w:tcPr>
          <w:p w14:paraId="632ECEEF" w14:textId="77777777" w:rsidR="00682FD0" w:rsidRDefault="00E26131">
            <w:pPr>
              <w:pStyle w:val="TableText"/>
            </w:pPr>
            <w:r>
              <w:t>SHALL</w:t>
            </w:r>
          </w:p>
        </w:tc>
        <w:tc>
          <w:tcPr>
            <w:tcW w:w="864" w:type="dxa"/>
          </w:tcPr>
          <w:p w14:paraId="15C59A11" w14:textId="77777777" w:rsidR="00682FD0" w:rsidRDefault="00682FD0">
            <w:pPr>
              <w:pStyle w:val="TableText"/>
            </w:pPr>
          </w:p>
        </w:tc>
        <w:tc>
          <w:tcPr>
            <w:tcW w:w="1104" w:type="dxa"/>
          </w:tcPr>
          <w:p w14:paraId="58B43F96" w14:textId="5C4C7A0A" w:rsidR="00682FD0" w:rsidRDefault="009E5D90">
            <w:pPr>
              <w:pStyle w:val="TableText"/>
            </w:pPr>
            <w:hyperlink w:anchor="C_1181-23007">
              <w:r w:rsidR="00E26131">
                <w:rPr>
                  <w:rStyle w:val="HyperlinkText9pt"/>
                </w:rPr>
                <w:t>1181-23007</w:t>
              </w:r>
            </w:hyperlink>
          </w:p>
        </w:tc>
        <w:tc>
          <w:tcPr>
            <w:tcW w:w="2975" w:type="dxa"/>
          </w:tcPr>
          <w:p w14:paraId="15F84D4A" w14:textId="77777777" w:rsidR="00682FD0" w:rsidRDefault="00E26131">
            <w:pPr>
              <w:pStyle w:val="TableText"/>
            </w:pPr>
            <w:r>
              <w:t>urn:oid:2.16.840.1.113883.5.1002 (HL7ActRelationshipType) = COMP</w:t>
            </w:r>
          </w:p>
        </w:tc>
      </w:tr>
      <w:tr w:rsidR="00682FD0" w14:paraId="2F22A8D4" w14:textId="77777777">
        <w:trPr>
          <w:jc w:val="center"/>
        </w:trPr>
        <w:tc>
          <w:tcPr>
            <w:tcW w:w="3345" w:type="dxa"/>
          </w:tcPr>
          <w:p w14:paraId="7E93F193" w14:textId="77777777" w:rsidR="00682FD0" w:rsidRDefault="00E26131">
            <w:pPr>
              <w:pStyle w:val="TableText"/>
            </w:pPr>
            <w:r>
              <w:tab/>
            </w:r>
            <w:r>
              <w:tab/>
              <w:t>observation</w:t>
            </w:r>
          </w:p>
        </w:tc>
        <w:tc>
          <w:tcPr>
            <w:tcW w:w="720" w:type="dxa"/>
          </w:tcPr>
          <w:p w14:paraId="0CA783D3" w14:textId="77777777" w:rsidR="00682FD0" w:rsidRDefault="00E26131">
            <w:pPr>
              <w:pStyle w:val="TableText"/>
            </w:pPr>
            <w:r>
              <w:t>1..1</w:t>
            </w:r>
          </w:p>
        </w:tc>
        <w:tc>
          <w:tcPr>
            <w:tcW w:w="1152" w:type="dxa"/>
          </w:tcPr>
          <w:p w14:paraId="1178ED07" w14:textId="77777777" w:rsidR="00682FD0" w:rsidRDefault="00E26131">
            <w:pPr>
              <w:pStyle w:val="TableText"/>
            </w:pPr>
            <w:r>
              <w:t>SHALL</w:t>
            </w:r>
          </w:p>
        </w:tc>
        <w:tc>
          <w:tcPr>
            <w:tcW w:w="864" w:type="dxa"/>
          </w:tcPr>
          <w:p w14:paraId="6729E1EF" w14:textId="77777777" w:rsidR="00682FD0" w:rsidRDefault="00682FD0">
            <w:pPr>
              <w:pStyle w:val="TableText"/>
            </w:pPr>
          </w:p>
        </w:tc>
        <w:tc>
          <w:tcPr>
            <w:tcW w:w="1104" w:type="dxa"/>
          </w:tcPr>
          <w:p w14:paraId="4CCD7719" w14:textId="7CF2BE80" w:rsidR="00682FD0" w:rsidRDefault="009E5D90">
            <w:pPr>
              <w:pStyle w:val="TableText"/>
            </w:pPr>
            <w:hyperlink w:anchor="C_1181-23008">
              <w:r w:rsidR="00E26131">
                <w:rPr>
                  <w:rStyle w:val="HyperlinkText9pt"/>
                </w:rPr>
                <w:t>1181-23008</w:t>
              </w:r>
            </w:hyperlink>
          </w:p>
        </w:tc>
        <w:tc>
          <w:tcPr>
            <w:tcW w:w="2975" w:type="dxa"/>
          </w:tcPr>
          <w:p w14:paraId="015EDBCB" w14:textId="078331C9" w:rsidR="00682FD0" w:rsidRDefault="009E5D90">
            <w:pPr>
              <w:pStyle w:val="TableText"/>
            </w:pPr>
            <w:hyperlink w:anchor="E_Summary_Data_Observation_AUAR">
              <w:r w:rsidR="00E26131">
                <w:rPr>
                  <w:rStyle w:val="HyperlinkText9pt"/>
                </w:rPr>
                <w:t>Summary Data Observation (AU/AR) (identifier: urn:hl7ii:2.16.840.1.113883.10.20.5.6.229:2015-04-01</w:t>
              </w:r>
            </w:hyperlink>
          </w:p>
        </w:tc>
      </w:tr>
    </w:tbl>
    <w:p w14:paraId="5FB39BB1" w14:textId="77777777" w:rsidR="00682FD0" w:rsidRDefault="00682FD0">
      <w:pPr>
        <w:pStyle w:val="BodyText"/>
      </w:pPr>
    </w:p>
    <w:p w14:paraId="0868B001" w14:textId="77777777" w:rsidR="00682FD0" w:rsidRDefault="00E26131" w:rsidP="008166C6">
      <w:pPr>
        <w:numPr>
          <w:ilvl w:val="0"/>
          <w:numId w:val="147"/>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052" w:name="C_1181-22995"/>
      <w:r>
        <w:t xml:space="preserve"> (CONF:1181-22995)</w:t>
      </w:r>
      <w:bookmarkEnd w:id="4052"/>
      <w:r>
        <w:t>.</w:t>
      </w:r>
    </w:p>
    <w:p w14:paraId="3334D84D" w14:textId="77777777" w:rsidR="00682FD0" w:rsidRDefault="00E26131" w:rsidP="008166C6">
      <w:pPr>
        <w:numPr>
          <w:ilvl w:val="0"/>
          <w:numId w:val="14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053" w:name="C_1181-22996"/>
      <w:r>
        <w:t xml:space="preserve"> (CONF:1181-22996)</w:t>
      </w:r>
      <w:bookmarkEnd w:id="4053"/>
      <w:r>
        <w:t>.</w:t>
      </w:r>
    </w:p>
    <w:p w14:paraId="0D5AD5D2" w14:textId="77777777" w:rsidR="00682FD0" w:rsidRDefault="00E26131" w:rsidP="008166C6">
      <w:pPr>
        <w:numPr>
          <w:ilvl w:val="0"/>
          <w:numId w:val="147"/>
        </w:numPr>
      </w:pPr>
      <w:r>
        <w:rPr>
          <w:rStyle w:val="keyword"/>
        </w:rPr>
        <w:t>SHALL</w:t>
      </w:r>
      <w:r>
        <w:t xml:space="preserve"> contain exactly one [1..1] </w:t>
      </w:r>
      <w:r>
        <w:rPr>
          <w:rStyle w:val="XMLnameBold"/>
        </w:rPr>
        <w:t>templateId</w:t>
      </w:r>
      <w:bookmarkStart w:id="4054" w:name="C_1181-22997"/>
      <w:r>
        <w:t xml:space="preserve"> (CONF:1181-22997)</w:t>
      </w:r>
      <w:bookmarkEnd w:id="4054"/>
      <w:r>
        <w:t xml:space="preserve"> such that it</w:t>
      </w:r>
    </w:p>
    <w:p w14:paraId="70C99694" w14:textId="77777777" w:rsidR="00682FD0" w:rsidRDefault="00E26131" w:rsidP="008166C6">
      <w:pPr>
        <w:numPr>
          <w:ilvl w:val="1"/>
          <w:numId w:val="147"/>
        </w:numPr>
      </w:pPr>
      <w:r>
        <w:rPr>
          <w:rStyle w:val="keyword"/>
        </w:rPr>
        <w:t>SHALL</w:t>
      </w:r>
      <w:r>
        <w:t xml:space="preserve"> contain exactly one [1..1] </w:t>
      </w:r>
      <w:r>
        <w:rPr>
          <w:rStyle w:val="XMLnameBold"/>
        </w:rPr>
        <w:t>@root</w:t>
      </w:r>
      <w:r>
        <w:t>=</w:t>
      </w:r>
      <w:r>
        <w:rPr>
          <w:rStyle w:val="XMLname"/>
        </w:rPr>
        <w:t>"2.16.840.1.113883.10.20.5.6.197"</w:t>
      </w:r>
      <w:bookmarkStart w:id="4055" w:name="C_1181-22998"/>
      <w:r>
        <w:t xml:space="preserve"> (CONF:1181-22998)</w:t>
      </w:r>
      <w:bookmarkEnd w:id="4055"/>
      <w:r>
        <w:t>.</w:t>
      </w:r>
    </w:p>
    <w:p w14:paraId="00A29BF0" w14:textId="77777777" w:rsidR="00682FD0" w:rsidRDefault="00E26131" w:rsidP="008166C6">
      <w:pPr>
        <w:numPr>
          <w:ilvl w:val="1"/>
          <w:numId w:val="147"/>
        </w:numPr>
      </w:pPr>
      <w:r>
        <w:rPr>
          <w:rStyle w:val="keyword"/>
        </w:rPr>
        <w:t>SHALL</w:t>
      </w:r>
      <w:r>
        <w:t xml:space="preserve"> contain exactly one [1..1] </w:t>
      </w:r>
      <w:r>
        <w:rPr>
          <w:rStyle w:val="XMLnameBold"/>
        </w:rPr>
        <w:t>@extension</w:t>
      </w:r>
      <w:r>
        <w:t>=</w:t>
      </w:r>
      <w:r>
        <w:rPr>
          <w:rStyle w:val="XMLname"/>
        </w:rPr>
        <w:t>"2015-04-01"</w:t>
      </w:r>
      <w:bookmarkStart w:id="4056" w:name="C_1181-30562"/>
      <w:r>
        <w:t xml:space="preserve"> (CONF:1181-30562)</w:t>
      </w:r>
      <w:bookmarkEnd w:id="4056"/>
      <w:r>
        <w:t>.</w:t>
      </w:r>
    </w:p>
    <w:p w14:paraId="7944F683" w14:textId="77777777" w:rsidR="00682FD0" w:rsidRDefault="00E26131" w:rsidP="008166C6">
      <w:pPr>
        <w:numPr>
          <w:ilvl w:val="0"/>
          <w:numId w:val="147"/>
        </w:numPr>
      </w:pPr>
      <w:r>
        <w:rPr>
          <w:rStyle w:val="keyword"/>
        </w:rPr>
        <w:t>SHALL</w:t>
      </w:r>
      <w:r>
        <w:t xml:space="preserve"> contain exactly one [1..1] </w:t>
      </w:r>
      <w:r>
        <w:rPr>
          <w:rStyle w:val="XMLnameBold"/>
        </w:rPr>
        <w:t>participant</w:t>
      </w:r>
      <w:bookmarkStart w:id="4057" w:name="C_1181-22999"/>
      <w:r>
        <w:t xml:space="preserve"> (CONF:1181-22999)</w:t>
      </w:r>
      <w:bookmarkEnd w:id="4057"/>
      <w:r>
        <w:t xml:space="preserve"> such that it</w:t>
      </w:r>
    </w:p>
    <w:p w14:paraId="65B205DC" w14:textId="77777777" w:rsidR="00682FD0" w:rsidRDefault="00E26131" w:rsidP="008166C6">
      <w:pPr>
        <w:numPr>
          <w:ilvl w:val="1"/>
          <w:numId w:val="147"/>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4058" w:name="C_1181-23000"/>
      <w:r>
        <w:t xml:space="preserve"> (CONF:1181-23000)</w:t>
      </w:r>
      <w:bookmarkEnd w:id="4058"/>
      <w:r>
        <w:t>.</w:t>
      </w:r>
    </w:p>
    <w:p w14:paraId="7997C17A" w14:textId="77777777" w:rsidR="00682FD0" w:rsidRDefault="00E26131" w:rsidP="008166C6">
      <w:pPr>
        <w:numPr>
          <w:ilvl w:val="1"/>
          <w:numId w:val="147"/>
        </w:numPr>
      </w:pPr>
      <w:r>
        <w:rPr>
          <w:rStyle w:val="keyword"/>
        </w:rPr>
        <w:t>SHALL</w:t>
      </w:r>
      <w:r>
        <w:t xml:space="preserve"> contain exactly one [1..1] </w:t>
      </w:r>
      <w:r>
        <w:rPr>
          <w:rStyle w:val="XMLnameBold"/>
        </w:rPr>
        <w:t>participantRole</w:t>
      </w:r>
      <w:bookmarkStart w:id="4059" w:name="C_1181-23001"/>
      <w:r>
        <w:t xml:space="preserve"> (CONF:1181-23001)</w:t>
      </w:r>
      <w:bookmarkEnd w:id="4059"/>
      <w:r>
        <w:t>.</w:t>
      </w:r>
    </w:p>
    <w:p w14:paraId="4DE66F7D" w14:textId="77777777" w:rsidR="00682FD0" w:rsidRDefault="00E26131" w:rsidP="008166C6">
      <w:pPr>
        <w:numPr>
          <w:ilvl w:val="2"/>
          <w:numId w:val="147"/>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4060" w:name="C_1181-23002"/>
      <w:r>
        <w:t xml:space="preserve"> (CONF:1181-23002)</w:t>
      </w:r>
      <w:bookmarkEnd w:id="4060"/>
      <w:r>
        <w:t>.</w:t>
      </w:r>
    </w:p>
    <w:p w14:paraId="1C4FE627" w14:textId="77777777" w:rsidR="00682FD0" w:rsidRDefault="00E26131">
      <w:pPr>
        <w:pStyle w:val="BodyText"/>
        <w:spacing w:before="120"/>
      </w:pPr>
      <w:r>
        <w:t>The value of @root must be the NHSN assigned Facility OID.</w:t>
      </w:r>
      <w:r>
        <w:br/>
        <w:t>The value of @extension must be a value registered with NHSN.</w:t>
      </w:r>
    </w:p>
    <w:p w14:paraId="403D348B" w14:textId="77777777" w:rsidR="00682FD0" w:rsidRDefault="00E26131" w:rsidP="008166C6">
      <w:pPr>
        <w:numPr>
          <w:ilvl w:val="2"/>
          <w:numId w:val="147"/>
        </w:numPr>
      </w:pPr>
      <w:r>
        <w:t>If recording data from an in-facility location, the participantRole element shall contain an id element with both @root and @extension, and a code element where the value is selected from ValueSet 2.16.840.1.113883.13.19NHSNHealthcareServiceLocationCode DYNAMIC, recording the type of location (CONF:1181-23003).</w:t>
      </w:r>
    </w:p>
    <w:p w14:paraId="07159230" w14:textId="77777777" w:rsidR="00682FD0" w:rsidRDefault="00E26131">
      <w:pPr>
        <w:pStyle w:val="BodyText"/>
        <w:spacing w:before="120"/>
      </w:pPr>
      <w:r>
        <w:t>The value of @root must be the NHSN assigned Facility OID.</w:t>
      </w:r>
    </w:p>
    <w:p w14:paraId="6195FF2C" w14:textId="77777777" w:rsidR="00682FD0" w:rsidRDefault="00E26131" w:rsidP="008166C6">
      <w:pPr>
        <w:numPr>
          <w:ilvl w:val="2"/>
          <w:numId w:val="147"/>
        </w:numPr>
      </w:pPr>
      <w:r>
        <w:t>Or, if recording data from the whole facility, the participantRole element shall contain an id element with @root (CONF:1181-23004).</w:t>
      </w:r>
    </w:p>
    <w:p w14:paraId="526B1C9D" w14:textId="77777777" w:rsidR="00682FD0" w:rsidRDefault="00E26131">
      <w:pPr>
        <w:pStyle w:val="BodyText"/>
        <w:spacing w:before="120"/>
      </w:pPr>
      <w:r>
        <w:t>The value of @root must be the NHSN assigned Facility OID.</w:t>
      </w:r>
    </w:p>
    <w:p w14:paraId="7235A6DF" w14:textId="77777777" w:rsidR="00682FD0" w:rsidRDefault="00E26131" w:rsidP="008166C6">
      <w:pPr>
        <w:numPr>
          <w:ilvl w:val="2"/>
          <w:numId w:val="147"/>
        </w:numPr>
      </w:pPr>
      <w:r>
        <w:t>Or, if recording data from a specialized subset of a facility, the participantRole element shall contain a code element where the value is selected from ValueSet 2.16.840.1.113883.13.19 NHSNHealthcareServiceLocationCode DYNAMIC, recording the type of location, and a scopingEntity element where the value of @classCode is “PLC” and id/@root is present (CONF:1181-23005).</w:t>
      </w:r>
    </w:p>
    <w:p w14:paraId="0F4FB22D" w14:textId="77777777" w:rsidR="00682FD0" w:rsidRDefault="00E26131" w:rsidP="008166C6">
      <w:pPr>
        <w:numPr>
          <w:ilvl w:val="0"/>
          <w:numId w:val="147"/>
        </w:numPr>
      </w:pPr>
      <w:r>
        <w:rPr>
          <w:rStyle w:val="keyword"/>
        </w:rPr>
        <w:t>SHALL</w:t>
      </w:r>
      <w:r>
        <w:t xml:space="preserve"> contain at least one [1..*] </w:t>
      </w:r>
      <w:r>
        <w:rPr>
          <w:rStyle w:val="XMLnameBold"/>
        </w:rPr>
        <w:t>entryRelationship</w:t>
      </w:r>
      <w:bookmarkStart w:id="4061" w:name="C_1181-23006"/>
      <w:r>
        <w:t xml:space="preserve"> (CONF:1181-23006)</w:t>
      </w:r>
      <w:bookmarkEnd w:id="4061"/>
      <w:r>
        <w:t>.</w:t>
      </w:r>
    </w:p>
    <w:p w14:paraId="7F7310E1" w14:textId="77777777" w:rsidR="00682FD0" w:rsidRDefault="00E26131" w:rsidP="008166C6">
      <w:pPr>
        <w:numPr>
          <w:ilvl w:val="1"/>
          <w:numId w:val="147"/>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062" w:name="C_1181-23007"/>
      <w:r>
        <w:t xml:space="preserve"> (CONF:1181-23007)</w:t>
      </w:r>
      <w:bookmarkEnd w:id="4062"/>
      <w:r>
        <w:t>.</w:t>
      </w:r>
    </w:p>
    <w:p w14:paraId="7C5B9234" w14:textId="4F19941B" w:rsidR="00682FD0" w:rsidRDefault="00E26131" w:rsidP="008166C6">
      <w:pPr>
        <w:numPr>
          <w:ilvl w:val="1"/>
          <w:numId w:val="147"/>
        </w:numPr>
      </w:pPr>
      <w:r>
        <w:t xml:space="preserve">Such entryRelationships </w:t>
      </w:r>
      <w:r>
        <w:rPr>
          <w:rStyle w:val="keyword"/>
        </w:rPr>
        <w:t>SHALL</w:t>
      </w:r>
      <w:r>
        <w:t xml:space="preserve"> contain exactly one [1..1]  </w:t>
      </w:r>
      <w:hyperlink w:anchor="E_Summary_Data_Observation_AUAR">
        <w:r>
          <w:rPr>
            <w:rStyle w:val="HyperlinkCourierBold"/>
          </w:rPr>
          <w:t>Summary Data Observation (AU/AR)</w:t>
        </w:r>
      </w:hyperlink>
      <w:r>
        <w:rPr>
          <w:rStyle w:val="XMLname"/>
        </w:rPr>
        <w:t xml:space="preserve"> (identifier: urn:hl7ii:2.16.840.1.113883.10.20.5.6.229:2015-04-01)</w:t>
      </w:r>
      <w:bookmarkStart w:id="4063" w:name="C_1181-23008"/>
      <w:r>
        <w:t xml:space="preserve"> (CONF:1181-23008)</w:t>
      </w:r>
      <w:bookmarkEnd w:id="4063"/>
      <w:r>
        <w:t>.</w:t>
      </w:r>
    </w:p>
    <w:p w14:paraId="6004C881" w14:textId="77777777" w:rsidR="00682FD0" w:rsidRDefault="00E26131" w:rsidP="008166C6">
      <w:pPr>
        <w:numPr>
          <w:ilvl w:val="0"/>
          <w:numId w:val="147"/>
        </w:numPr>
      </w:pPr>
      <w:r>
        <w:t>This Summary Encounter</w:t>
      </w:r>
      <w:r>
        <w:rPr>
          <w:rStyle w:val="keyword"/>
        </w:rPr>
        <w:t xml:space="preserve"> SHALL </w:t>
      </w:r>
      <w:r>
        <w:t>contain a Summary Data Observation (AU/AR) that records Number of Patient-present Days for the reporting location (CONF:1181-23011).</w:t>
      </w:r>
    </w:p>
    <w:p w14:paraId="328CE132" w14:textId="77777777" w:rsidR="00682FD0" w:rsidRDefault="00E26131" w:rsidP="008166C6">
      <w:pPr>
        <w:numPr>
          <w:ilvl w:val="0"/>
          <w:numId w:val="147"/>
        </w:numPr>
      </w:pPr>
      <w:r>
        <w:t>If the reporting location is facility-wide inpatient units, this Summary Encounter</w:t>
      </w:r>
      <w:r>
        <w:rPr>
          <w:rStyle w:val="keyword"/>
        </w:rPr>
        <w:t xml:space="preserve"> SHALL </w:t>
      </w:r>
      <w:r>
        <w:t>contain a second Summary Data Observation (AU/AR) that records Number of Admissions (CONF:1181-23012).</w:t>
      </w:r>
    </w:p>
    <w:p w14:paraId="61A7F6F5" w14:textId="5B531CD9" w:rsidR="00682FD0" w:rsidRDefault="00E26131">
      <w:pPr>
        <w:pStyle w:val="Caption"/>
        <w:ind w:left="130" w:right="115"/>
      </w:pPr>
      <w:bookmarkStart w:id="4064" w:name="_Toc525996690"/>
      <w:r>
        <w:t xml:space="preserve">Figure </w:t>
      </w:r>
      <w:r>
        <w:fldChar w:fldCharType="begin"/>
      </w:r>
      <w:r>
        <w:instrText>SEQ Figure \* ARABIC</w:instrText>
      </w:r>
      <w:r>
        <w:fldChar w:fldCharType="separate"/>
      </w:r>
      <w:r>
        <w:t>191</w:t>
      </w:r>
      <w:r>
        <w:fldChar w:fldCharType="end"/>
      </w:r>
      <w:r>
        <w:t>: Summary Encounter Patient Presence (AUP) (V2)</w:t>
      </w:r>
      <w:bookmarkEnd w:id="4064"/>
    </w:p>
    <w:p w14:paraId="03B9ECE6" w14:textId="77777777" w:rsidR="00682FD0" w:rsidRDefault="00E26131">
      <w:pPr>
        <w:pStyle w:val="Example"/>
        <w:ind w:left="130" w:right="115"/>
      </w:pPr>
      <w:r>
        <w:t>&lt;!-- encounter recording patient presence --&gt;</w:t>
      </w:r>
    </w:p>
    <w:p w14:paraId="0EC1E982" w14:textId="77777777" w:rsidR="00682FD0" w:rsidRDefault="00E26131">
      <w:pPr>
        <w:pStyle w:val="Example"/>
        <w:ind w:left="130" w:right="115"/>
      </w:pPr>
      <w:r>
        <w:t>&lt;encounter classCode="ENC" moodCode="EVN"&gt;</w:t>
      </w:r>
    </w:p>
    <w:p w14:paraId="4027CB50" w14:textId="77777777" w:rsidR="00682FD0" w:rsidRDefault="00E26131">
      <w:pPr>
        <w:pStyle w:val="Example"/>
        <w:ind w:left="130" w:right="115"/>
      </w:pPr>
      <w:r>
        <w:t xml:space="preserve">  &lt;!-- Summary Encounter Patient Presence (AUP) templateId --&gt;</w:t>
      </w:r>
    </w:p>
    <w:p w14:paraId="51AF808C" w14:textId="77777777" w:rsidR="00682FD0" w:rsidRDefault="00E26131">
      <w:pPr>
        <w:pStyle w:val="Example"/>
        <w:ind w:left="130" w:right="115"/>
      </w:pPr>
      <w:r>
        <w:t xml:space="preserve">  &lt;templateId root="2.16.840.1.113883.10.20.5.6.197"</w:t>
      </w:r>
    </w:p>
    <w:p w14:paraId="54E35572" w14:textId="77777777" w:rsidR="00682FD0" w:rsidRDefault="00E26131">
      <w:pPr>
        <w:pStyle w:val="Example"/>
        <w:ind w:left="130" w:right="115"/>
      </w:pPr>
      <w:r>
        <w:t xml:space="preserve">        extension="2015-04-01" /&gt;</w:t>
      </w:r>
    </w:p>
    <w:p w14:paraId="3051E768" w14:textId="77777777" w:rsidR="00682FD0" w:rsidRDefault="00E26131">
      <w:pPr>
        <w:pStyle w:val="Example"/>
        <w:ind w:left="130" w:right="115"/>
      </w:pPr>
      <w:r>
        <w:t xml:space="preserve">  &lt;!-- the location ID and type --&gt;</w:t>
      </w:r>
    </w:p>
    <w:p w14:paraId="51275753" w14:textId="77777777" w:rsidR="00682FD0" w:rsidRDefault="00E26131">
      <w:pPr>
        <w:pStyle w:val="Example"/>
        <w:ind w:left="130" w:right="115"/>
      </w:pPr>
      <w:r>
        <w:t xml:space="preserve">  &lt;participant typeCode="LOC"&gt;</w:t>
      </w:r>
    </w:p>
    <w:p w14:paraId="6D4DDD1F" w14:textId="77777777" w:rsidR="00682FD0" w:rsidRDefault="00E26131">
      <w:pPr>
        <w:pStyle w:val="Example"/>
        <w:ind w:left="130" w:right="115"/>
      </w:pPr>
      <w:r>
        <w:t xml:space="preserve">    &lt;participantRole classCode="SDLOC"&gt;</w:t>
      </w:r>
    </w:p>
    <w:p w14:paraId="5F28E386" w14:textId="77777777" w:rsidR="00682FD0" w:rsidRDefault="00E26131">
      <w:pPr>
        <w:pStyle w:val="Example"/>
        <w:ind w:left="130" w:right="115"/>
      </w:pPr>
      <w:r>
        <w:t xml:space="preserve">      &lt;id root="2.16.840.1.113883.3.117.1.1.5.1.1" extension="9W" /&gt;</w:t>
      </w:r>
    </w:p>
    <w:p w14:paraId="3EAD6FDC" w14:textId="77777777" w:rsidR="00682FD0" w:rsidRDefault="00E26131">
      <w:pPr>
        <w:pStyle w:val="Example"/>
        <w:ind w:left="130" w:right="115"/>
      </w:pPr>
      <w:r>
        <w:t xml:space="preserve">      &lt;code codeSystem="2.16.840.1.113883.6.259" </w:t>
      </w:r>
    </w:p>
    <w:p w14:paraId="1EA91F25" w14:textId="77777777" w:rsidR="00682FD0" w:rsidRDefault="00E26131">
      <w:pPr>
        <w:pStyle w:val="Example"/>
        <w:ind w:left="130" w:right="115"/>
      </w:pPr>
      <w:r>
        <w:t xml:space="preserve">            codeSystemName="HL7 Healthcare Service Location Code" </w:t>
      </w:r>
    </w:p>
    <w:p w14:paraId="591C8836" w14:textId="77777777" w:rsidR="00682FD0" w:rsidRDefault="00E26131">
      <w:pPr>
        <w:pStyle w:val="Example"/>
        <w:ind w:left="130" w:right="115"/>
      </w:pPr>
      <w:r>
        <w:t xml:space="preserve">            code="1029-8" </w:t>
      </w:r>
    </w:p>
    <w:p w14:paraId="36A25B2E" w14:textId="77777777" w:rsidR="00682FD0" w:rsidRDefault="00E26131">
      <w:pPr>
        <w:pStyle w:val="Example"/>
        <w:ind w:left="130" w:right="115"/>
      </w:pPr>
      <w:r>
        <w:t xml:space="preserve">            displayName="Medical/Surgical Critical Care" /&gt;</w:t>
      </w:r>
    </w:p>
    <w:p w14:paraId="0D90CC34" w14:textId="77777777" w:rsidR="00682FD0" w:rsidRDefault="00E26131">
      <w:pPr>
        <w:pStyle w:val="Example"/>
        <w:ind w:left="130" w:right="115"/>
      </w:pPr>
      <w:r>
        <w:t xml:space="preserve">    &lt;/participantRole&gt;</w:t>
      </w:r>
    </w:p>
    <w:p w14:paraId="06F6AE3A" w14:textId="77777777" w:rsidR="00682FD0" w:rsidRDefault="00E26131">
      <w:pPr>
        <w:pStyle w:val="Example"/>
        <w:ind w:left="130" w:right="115"/>
      </w:pPr>
      <w:r>
        <w:t xml:space="preserve">  &lt;/participant&gt;</w:t>
      </w:r>
    </w:p>
    <w:p w14:paraId="4086978D" w14:textId="77777777" w:rsidR="00682FD0" w:rsidRDefault="00E26131">
      <w:pPr>
        <w:pStyle w:val="Example"/>
        <w:ind w:left="130" w:right="115"/>
      </w:pPr>
      <w:r>
        <w:t xml:space="preserve">  &lt;!-- report for a single unit: Number of Patient-present Days --&gt;</w:t>
      </w:r>
    </w:p>
    <w:p w14:paraId="0670C3B5" w14:textId="77777777" w:rsidR="00682FD0" w:rsidRDefault="00E26131">
      <w:pPr>
        <w:pStyle w:val="Example"/>
        <w:ind w:left="130" w:right="115"/>
      </w:pPr>
      <w:r>
        <w:t xml:space="preserve">  &lt;entryRelationship typeCode="COMP"&gt;</w:t>
      </w:r>
    </w:p>
    <w:p w14:paraId="2F10B52C" w14:textId="77777777" w:rsidR="00682FD0" w:rsidRDefault="00E26131">
      <w:pPr>
        <w:pStyle w:val="Example"/>
        <w:ind w:left="130" w:right="115"/>
      </w:pPr>
      <w:r>
        <w:t xml:space="preserve">    &lt;observation classCode="OBS" moodCode="EVN"&gt;</w:t>
      </w:r>
    </w:p>
    <w:p w14:paraId="2F03183A" w14:textId="77777777" w:rsidR="00682FD0" w:rsidRDefault="00E26131">
      <w:pPr>
        <w:pStyle w:val="Example"/>
        <w:ind w:left="130" w:right="115"/>
      </w:pPr>
      <w:r>
        <w:t xml:space="preserve">      &lt;!-- Summary Data Observation (AU/AP) templateId --&gt;</w:t>
      </w:r>
    </w:p>
    <w:p w14:paraId="24C5283D" w14:textId="77777777" w:rsidR="00682FD0" w:rsidRDefault="00E26131">
      <w:pPr>
        <w:pStyle w:val="Example"/>
        <w:ind w:left="130" w:right="115"/>
      </w:pPr>
      <w:r>
        <w:t xml:space="preserve">      &lt;templateId root="2.16.840.1.113883.10.20.5.6.229"</w:t>
      </w:r>
    </w:p>
    <w:p w14:paraId="3AA5645B" w14:textId="77777777" w:rsidR="00682FD0" w:rsidRDefault="00E26131">
      <w:pPr>
        <w:pStyle w:val="Example"/>
        <w:ind w:left="130" w:right="115"/>
      </w:pPr>
      <w:r>
        <w:t xml:space="preserve">            extension="2015-04-01" /&gt;</w:t>
      </w:r>
    </w:p>
    <w:p w14:paraId="7607D9BC" w14:textId="77777777" w:rsidR="00682FD0" w:rsidRDefault="00E26131">
      <w:pPr>
        <w:pStyle w:val="Example"/>
        <w:ind w:left="130" w:right="115"/>
      </w:pPr>
      <w:r>
        <w:t xml:space="preserve">       ...</w:t>
      </w:r>
    </w:p>
    <w:p w14:paraId="263909F8" w14:textId="77777777" w:rsidR="00682FD0" w:rsidRDefault="00E26131">
      <w:pPr>
        <w:pStyle w:val="Example"/>
        <w:ind w:left="130" w:right="115"/>
      </w:pPr>
      <w:r>
        <w:t xml:space="preserve">    &lt;/observation&gt;</w:t>
      </w:r>
    </w:p>
    <w:p w14:paraId="75402E8E" w14:textId="77777777" w:rsidR="00682FD0" w:rsidRDefault="00E26131">
      <w:pPr>
        <w:pStyle w:val="Example"/>
        <w:ind w:left="130" w:right="115"/>
      </w:pPr>
      <w:r>
        <w:t xml:space="preserve">  &lt;/entryRelationship&gt;</w:t>
      </w:r>
    </w:p>
    <w:p w14:paraId="3A46F805" w14:textId="77777777" w:rsidR="00682FD0" w:rsidRDefault="00E26131">
      <w:pPr>
        <w:pStyle w:val="Example"/>
        <w:ind w:left="130" w:right="115"/>
      </w:pPr>
      <w:r>
        <w:t xml:space="preserve">  &lt;!-- if the reporting location is facility-wide inpatient units,</w:t>
      </w:r>
    </w:p>
    <w:p w14:paraId="4FA5AA29" w14:textId="77777777" w:rsidR="00682FD0" w:rsidRDefault="00E26131">
      <w:pPr>
        <w:pStyle w:val="Example"/>
        <w:ind w:left="130" w:right="115"/>
      </w:pPr>
      <w:r>
        <w:t xml:space="preserve">       a second observation recording Number of Admissions --&gt;</w:t>
      </w:r>
    </w:p>
    <w:p w14:paraId="217DD8A3" w14:textId="77777777" w:rsidR="00682FD0" w:rsidRDefault="00E26131">
      <w:pPr>
        <w:pStyle w:val="Example"/>
        <w:ind w:left="130" w:right="115"/>
      </w:pPr>
      <w:r>
        <w:t>&lt;/encounter&gt;</w:t>
      </w:r>
    </w:p>
    <w:p w14:paraId="73ECB4B6" w14:textId="77777777" w:rsidR="00682FD0" w:rsidRDefault="00682FD0">
      <w:pPr>
        <w:pStyle w:val="BodyText"/>
      </w:pPr>
    </w:p>
    <w:p w14:paraId="5ADD9F9A" w14:textId="77777777" w:rsidR="00682FD0" w:rsidRDefault="00E26131">
      <w:pPr>
        <w:pStyle w:val="Heading2nospace"/>
      </w:pPr>
      <w:bookmarkStart w:id="4065" w:name="E_Suspected_Source_Observation"/>
      <w:bookmarkStart w:id="4066" w:name="_Toc525996457"/>
      <w:r>
        <w:t>Suspected Source Observation</w:t>
      </w:r>
      <w:bookmarkEnd w:id="4065"/>
      <w:bookmarkEnd w:id="4066"/>
    </w:p>
    <w:p w14:paraId="0340CFF5" w14:textId="77777777" w:rsidR="00682FD0" w:rsidRDefault="00E26131">
      <w:pPr>
        <w:pStyle w:val="BracketData"/>
      </w:pPr>
      <w:r>
        <w:t>[observation: identifier urn:oid:2.16.840.1.113883.10.20.5.6.168 (closed)]</w:t>
      </w:r>
    </w:p>
    <w:p w14:paraId="6876AAE4" w14:textId="77777777" w:rsidR="00682FD0" w:rsidRDefault="00E26131">
      <w:pPr>
        <w:pStyle w:val="BracketData"/>
      </w:pPr>
      <w:r>
        <w:t>Published as part of NHSN Healthcare Associated Infection (HAI) Reports Release 1 - US Realm</w:t>
      </w:r>
    </w:p>
    <w:p w14:paraId="2B86D236" w14:textId="5EE40813" w:rsidR="00682FD0" w:rsidRDefault="00E26131">
      <w:pPr>
        <w:pStyle w:val="Caption"/>
      </w:pPr>
      <w:bookmarkStart w:id="4067" w:name="_Toc525997143"/>
      <w:r>
        <w:t xml:space="preserve">Table </w:t>
      </w:r>
      <w:r>
        <w:fldChar w:fldCharType="begin"/>
      </w:r>
      <w:r>
        <w:instrText>SEQ Table \* ARABIC</w:instrText>
      </w:r>
      <w:r>
        <w:fldChar w:fldCharType="separate"/>
      </w:r>
      <w:r>
        <w:t>443</w:t>
      </w:r>
      <w:r>
        <w:fldChar w:fldCharType="end"/>
      </w:r>
      <w:r>
        <w:t>: Suspected Source Observation Contexts</w:t>
      </w:r>
      <w:bookmarkEnd w:id="406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784EF0BF" w14:textId="77777777">
        <w:trPr>
          <w:cantSplit/>
          <w:tblHeader/>
          <w:jc w:val="center"/>
        </w:trPr>
        <w:tc>
          <w:tcPr>
            <w:tcW w:w="360" w:type="dxa"/>
            <w:shd w:val="clear" w:color="auto" w:fill="E6E6E6"/>
          </w:tcPr>
          <w:p w14:paraId="6E3B22E1" w14:textId="77777777" w:rsidR="00682FD0" w:rsidRDefault="00E26131">
            <w:pPr>
              <w:pStyle w:val="TableHead"/>
            </w:pPr>
            <w:r>
              <w:t>Contained By:</w:t>
            </w:r>
          </w:p>
        </w:tc>
        <w:tc>
          <w:tcPr>
            <w:tcW w:w="360" w:type="dxa"/>
            <w:shd w:val="clear" w:color="auto" w:fill="E6E6E6"/>
          </w:tcPr>
          <w:p w14:paraId="6DB5F398" w14:textId="77777777" w:rsidR="00682FD0" w:rsidRDefault="00E26131">
            <w:pPr>
              <w:pStyle w:val="TableHead"/>
            </w:pPr>
            <w:r>
              <w:t>Contains:</w:t>
            </w:r>
          </w:p>
        </w:tc>
      </w:tr>
      <w:tr w:rsidR="00682FD0" w14:paraId="3A3E1D2D" w14:textId="77777777">
        <w:trPr>
          <w:jc w:val="center"/>
        </w:trPr>
        <w:tc>
          <w:tcPr>
            <w:tcW w:w="360" w:type="dxa"/>
          </w:tcPr>
          <w:p w14:paraId="0776CA33" w14:textId="7A88356C" w:rsidR="00682FD0" w:rsidRDefault="009E5D90">
            <w:pPr>
              <w:pStyle w:val="TableText"/>
            </w:pPr>
            <w:hyperlink w:anchor="E_Positive_Blood_Culture_Observation_V2">
              <w:r w:rsidR="00E26131">
                <w:rPr>
                  <w:rStyle w:val="HyperlinkText9pt"/>
                </w:rPr>
                <w:t>Positive Blood Culture Observation (V2)</w:t>
              </w:r>
            </w:hyperlink>
            <w:r w:rsidR="00E26131">
              <w:t xml:space="preserve"> (optional)</w:t>
            </w:r>
          </w:p>
        </w:tc>
        <w:tc>
          <w:tcPr>
            <w:tcW w:w="360" w:type="dxa"/>
          </w:tcPr>
          <w:p w14:paraId="7337AEE9" w14:textId="567669FE" w:rsidR="00682FD0" w:rsidRDefault="009E5D90">
            <w:pPr>
              <w:pStyle w:val="TableText"/>
            </w:pPr>
            <w:hyperlink w:anchor="E_Imputability_Observation">
              <w:r w:rsidR="00E26131">
                <w:rPr>
                  <w:rStyle w:val="HyperlinkText9pt"/>
                </w:rPr>
                <w:t>Imputability Observation</w:t>
              </w:r>
            </w:hyperlink>
            <w:r w:rsidR="00E26131">
              <w:t xml:space="preserve"> (required)</w:t>
            </w:r>
          </w:p>
        </w:tc>
      </w:tr>
    </w:tbl>
    <w:p w14:paraId="7BF21CFD" w14:textId="77777777" w:rsidR="00682FD0" w:rsidRDefault="00682FD0">
      <w:pPr>
        <w:pStyle w:val="BodyText"/>
      </w:pPr>
    </w:p>
    <w:p w14:paraId="124F075B" w14:textId="77777777" w:rsidR="00682FD0" w:rsidRDefault="00E26131">
      <w:r>
        <w:t>This observation records a suspected source of a finding.</w:t>
      </w:r>
      <w:r>
        <w:br/>
        <w:t>This observation and its value set are used in an Evidence of Infection (Dialysis) Report. It could be generalized for broader use.</w:t>
      </w:r>
    </w:p>
    <w:p w14:paraId="7CD9E1D5" w14:textId="2EBFA2C0" w:rsidR="00682FD0" w:rsidRDefault="00E26131">
      <w:pPr>
        <w:pStyle w:val="Caption"/>
      </w:pPr>
      <w:bookmarkStart w:id="4068" w:name="_Toc525997144"/>
      <w:r>
        <w:t xml:space="preserve">Table </w:t>
      </w:r>
      <w:r>
        <w:fldChar w:fldCharType="begin"/>
      </w:r>
      <w:r>
        <w:instrText>SEQ Table \* ARABIC</w:instrText>
      </w:r>
      <w:r>
        <w:fldChar w:fldCharType="separate"/>
      </w:r>
      <w:r>
        <w:t>444</w:t>
      </w:r>
      <w:r>
        <w:fldChar w:fldCharType="end"/>
      </w:r>
      <w:r>
        <w:t>: Suspected Source Observation Constraints Overview</w:t>
      </w:r>
      <w:bookmarkEnd w:id="406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46F42E26" w14:textId="77777777">
        <w:trPr>
          <w:cantSplit/>
          <w:tblHeader/>
          <w:jc w:val="center"/>
        </w:trPr>
        <w:tc>
          <w:tcPr>
            <w:tcW w:w="0" w:type="dxa"/>
            <w:shd w:val="clear" w:color="auto" w:fill="E6E6E6"/>
            <w:noWrap/>
          </w:tcPr>
          <w:p w14:paraId="4DB995EC" w14:textId="77777777" w:rsidR="00682FD0" w:rsidRDefault="00E26131">
            <w:pPr>
              <w:pStyle w:val="TableHead"/>
            </w:pPr>
            <w:r>
              <w:t>XPath</w:t>
            </w:r>
          </w:p>
        </w:tc>
        <w:tc>
          <w:tcPr>
            <w:tcW w:w="720" w:type="dxa"/>
            <w:shd w:val="clear" w:color="auto" w:fill="E6E6E6"/>
            <w:noWrap/>
          </w:tcPr>
          <w:p w14:paraId="63B96E27" w14:textId="77777777" w:rsidR="00682FD0" w:rsidRDefault="00E26131">
            <w:pPr>
              <w:pStyle w:val="TableHead"/>
            </w:pPr>
            <w:r>
              <w:t>Card.</w:t>
            </w:r>
          </w:p>
        </w:tc>
        <w:tc>
          <w:tcPr>
            <w:tcW w:w="1152" w:type="dxa"/>
            <w:shd w:val="clear" w:color="auto" w:fill="E6E6E6"/>
            <w:noWrap/>
          </w:tcPr>
          <w:p w14:paraId="5BC3ABD4" w14:textId="77777777" w:rsidR="00682FD0" w:rsidRDefault="00E26131">
            <w:pPr>
              <w:pStyle w:val="TableHead"/>
            </w:pPr>
            <w:r>
              <w:t>Verb</w:t>
            </w:r>
          </w:p>
        </w:tc>
        <w:tc>
          <w:tcPr>
            <w:tcW w:w="864" w:type="dxa"/>
            <w:shd w:val="clear" w:color="auto" w:fill="E6E6E6"/>
            <w:noWrap/>
          </w:tcPr>
          <w:p w14:paraId="7CA3BFCD" w14:textId="77777777" w:rsidR="00682FD0" w:rsidRDefault="00E26131">
            <w:pPr>
              <w:pStyle w:val="TableHead"/>
            </w:pPr>
            <w:r>
              <w:t>Data Type</w:t>
            </w:r>
          </w:p>
        </w:tc>
        <w:tc>
          <w:tcPr>
            <w:tcW w:w="864" w:type="dxa"/>
            <w:shd w:val="clear" w:color="auto" w:fill="E6E6E6"/>
            <w:noWrap/>
          </w:tcPr>
          <w:p w14:paraId="310208DF" w14:textId="77777777" w:rsidR="00682FD0" w:rsidRDefault="00E26131">
            <w:pPr>
              <w:pStyle w:val="TableHead"/>
            </w:pPr>
            <w:r>
              <w:t>CONF#</w:t>
            </w:r>
          </w:p>
        </w:tc>
        <w:tc>
          <w:tcPr>
            <w:tcW w:w="864" w:type="dxa"/>
            <w:shd w:val="clear" w:color="auto" w:fill="E6E6E6"/>
            <w:noWrap/>
          </w:tcPr>
          <w:p w14:paraId="361B0DFB" w14:textId="77777777" w:rsidR="00682FD0" w:rsidRDefault="00E26131">
            <w:pPr>
              <w:pStyle w:val="TableHead"/>
            </w:pPr>
            <w:r>
              <w:t>Value</w:t>
            </w:r>
          </w:p>
        </w:tc>
      </w:tr>
      <w:tr w:rsidR="00682FD0" w14:paraId="009C5853" w14:textId="77777777">
        <w:trPr>
          <w:jc w:val="center"/>
        </w:trPr>
        <w:tc>
          <w:tcPr>
            <w:tcW w:w="10160" w:type="dxa"/>
            <w:gridSpan w:val="6"/>
          </w:tcPr>
          <w:p w14:paraId="209B4B16" w14:textId="77777777" w:rsidR="00682FD0" w:rsidRDefault="00E26131">
            <w:pPr>
              <w:pStyle w:val="TableText"/>
            </w:pPr>
            <w:r>
              <w:t>observation (identifier: urn:oid:2.16.840.1.113883.10.20.5.6.168)</w:t>
            </w:r>
          </w:p>
        </w:tc>
      </w:tr>
      <w:tr w:rsidR="00682FD0" w14:paraId="753FAAF6" w14:textId="77777777">
        <w:trPr>
          <w:jc w:val="center"/>
        </w:trPr>
        <w:tc>
          <w:tcPr>
            <w:tcW w:w="3345" w:type="dxa"/>
          </w:tcPr>
          <w:p w14:paraId="08F506A7" w14:textId="77777777" w:rsidR="00682FD0" w:rsidRDefault="00E26131">
            <w:pPr>
              <w:pStyle w:val="TableText"/>
            </w:pPr>
            <w:r>
              <w:tab/>
              <w:t>@classCode</w:t>
            </w:r>
          </w:p>
        </w:tc>
        <w:tc>
          <w:tcPr>
            <w:tcW w:w="720" w:type="dxa"/>
          </w:tcPr>
          <w:p w14:paraId="3B0CE560" w14:textId="77777777" w:rsidR="00682FD0" w:rsidRDefault="00E26131">
            <w:pPr>
              <w:pStyle w:val="TableText"/>
            </w:pPr>
            <w:r>
              <w:t>1..1</w:t>
            </w:r>
          </w:p>
        </w:tc>
        <w:tc>
          <w:tcPr>
            <w:tcW w:w="1152" w:type="dxa"/>
          </w:tcPr>
          <w:p w14:paraId="78C85566" w14:textId="77777777" w:rsidR="00682FD0" w:rsidRDefault="00E26131">
            <w:pPr>
              <w:pStyle w:val="TableText"/>
            </w:pPr>
            <w:r>
              <w:t>SHALL</w:t>
            </w:r>
          </w:p>
        </w:tc>
        <w:tc>
          <w:tcPr>
            <w:tcW w:w="864" w:type="dxa"/>
          </w:tcPr>
          <w:p w14:paraId="38811128" w14:textId="77777777" w:rsidR="00682FD0" w:rsidRDefault="00682FD0">
            <w:pPr>
              <w:pStyle w:val="TableText"/>
            </w:pPr>
          </w:p>
        </w:tc>
        <w:tc>
          <w:tcPr>
            <w:tcW w:w="1104" w:type="dxa"/>
          </w:tcPr>
          <w:p w14:paraId="4A7C02F9" w14:textId="73FAAA1B" w:rsidR="00682FD0" w:rsidRDefault="009E5D90">
            <w:pPr>
              <w:pStyle w:val="TableText"/>
            </w:pPr>
            <w:hyperlink w:anchor="C_86-21508">
              <w:r w:rsidR="00E26131">
                <w:rPr>
                  <w:rStyle w:val="HyperlinkText9pt"/>
                </w:rPr>
                <w:t>86-21508</w:t>
              </w:r>
            </w:hyperlink>
          </w:p>
        </w:tc>
        <w:tc>
          <w:tcPr>
            <w:tcW w:w="2975" w:type="dxa"/>
          </w:tcPr>
          <w:p w14:paraId="128AE353" w14:textId="77777777" w:rsidR="00682FD0" w:rsidRDefault="00E26131">
            <w:pPr>
              <w:pStyle w:val="TableText"/>
            </w:pPr>
            <w:r>
              <w:t>urn:oid:2.16.840.1.113883.5.6 (HL7ActClass) = OBS</w:t>
            </w:r>
          </w:p>
        </w:tc>
      </w:tr>
      <w:tr w:rsidR="00682FD0" w14:paraId="1DB8CCDA" w14:textId="77777777">
        <w:trPr>
          <w:jc w:val="center"/>
        </w:trPr>
        <w:tc>
          <w:tcPr>
            <w:tcW w:w="3345" w:type="dxa"/>
          </w:tcPr>
          <w:p w14:paraId="268E87F8" w14:textId="77777777" w:rsidR="00682FD0" w:rsidRDefault="00E26131">
            <w:pPr>
              <w:pStyle w:val="TableText"/>
            </w:pPr>
            <w:r>
              <w:tab/>
              <w:t>@moodCode</w:t>
            </w:r>
          </w:p>
        </w:tc>
        <w:tc>
          <w:tcPr>
            <w:tcW w:w="720" w:type="dxa"/>
          </w:tcPr>
          <w:p w14:paraId="4502FE73" w14:textId="77777777" w:rsidR="00682FD0" w:rsidRDefault="00E26131">
            <w:pPr>
              <w:pStyle w:val="TableText"/>
            </w:pPr>
            <w:r>
              <w:t>1..1</w:t>
            </w:r>
          </w:p>
        </w:tc>
        <w:tc>
          <w:tcPr>
            <w:tcW w:w="1152" w:type="dxa"/>
          </w:tcPr>
          <w:p w14:paraId="1EE854F3" w14:textId="77777777" w:rsidR="00682FD0" w:rsidRDefault="00E26131">
            <w:pPr>
              <w:pStyle w:val="TableText"/>
            </w:pPr>
            <w:r>
              <w:t>SHALL</w:t>
            </w:r>
          </w:p>
        </w:tc>
        <w:tc>
          <w:tcPr>
            <w:tcW w:w="864" w:type="dxa"/>
          </w:tcPr>
          <w:p w14:paraId="520FB994" w14:textId="77777777" w:rsidR="00682FD0" w:rsidRDefault="00682FD0">
            <w:pPr>
              <w:pStyle w:val="TableText"/>
            </w:pPr>
          </w:p>
        </w:tc>
        <w:tc>
          <w:tcPr>
            <w:tcW w:w="1104" w:type="dxa"/>
          </w:tcPr>
          <w:p w14:paraId="404F51A9" w14:textId="725CB8E1" w:rsidR="00682FD0" w:rsidRDefault="009E5D90">
            <w:pPr>
              <w:pStyle w:val="TableText"/>
            </w:pPr>
            <w:hyperlink w:anchor="C_86-21509">
              <w:r w:rsidR="00E26131">
                <w:rPr>
                  <w:rStyle w:val="HyperlinkText9pt"/>
                </w:rPr>
                <w:t>86-21509</w:t>
              </w:r>
            </w:hyperlink>
          </w:p>
        </w:tc>
        <w:tc>
          <w:tcPr>
            <w:tcW w:w="2975" w:type="dxa"/>
          </w:tcPr>
          <w:p w14:paraId="3DFC93A4" w14:textId="77777777" w:rsidR="00682FD0" w:rsidRDefault="00E26131">
            <w:pPr>
              <w:pStyle w:val="TableText"/>
            </w:pPr>
            <w:r>
              <w:t>urn:oid:2.16.840.1.113883.5.1001 (HL7ActMood) = EVN</w:t>
            </w:r>
          </w:p>
        </w:tc>
      </w:tr>
      <w:tr w:rsidR="00682FD0" w14:paraId="0EFA45D3" w14:textId="77777777">
        <w:trPr>
          <w:jc w:val="center"/>
        </w:trPr>
        <w:tc>
          <w:tcPr>
            <w:tcW w:w="3345" w:type="dxa"/>
          </w:tcPr>
          <w:p w14:paraId="55978B9B" w14:textId="77777777" w:rsidR="00682FD0" w:rsidRDefault="00E26131">
            <w:pPr>
              <w:pStyle w:val="TableText"/>
            </w:pPr>
            <w:r>
              <w:tab/>
              <w:t>@negationInd</w:t>
            </w:r>
          </w:p>
        </w:tc>
        <w:tc>
          <w:tcPr>
            <w:tcW w:w="720" w:type="dxa"/>
          </w:tcPr>
          <w:p w14:paraId="31D38CEE" w14:textId="77777777" w:rsidR="00682FD0" w:rsidRDefault="00E26131">
            <w:pPr>
              <w:pStyle w:val="TableText"/>
            </w:pPr>
            <w:r>
              <w:t>1..1</w:t>
            </w:r>
          </w:p>
        </w:tc>
        <w:tc>
          <w:tcPr>
            <w:tcW w:w="1152" w:type="dxa"/>
          </w:tcPr>
          <w:p w14:paraId="1BD25537" w14:textId="77777777" w:rsidR="00682FD0" w:rsidRDefault="00E26131">
            <w:pPr>
              <w:pStyle w:val="TableText"/>
            </w:pPr>
            <w:r>
              <w:t>SHALL</w:t>
            </w:r>
          </w:p>
        </w:tc>
        <w:tc>
          <w:tcPr>
            <w:tcW w:w="864" w:type="dxa"/>
          </w:tcPr>
          <w:p w14:paraId="6F1BCEC8" w14:textId="77777777" w:rsidR="00682FD0" w:rsidRDefault="00682FD0">
            <w:pPr>
              <w:pStyle w:val="TableText"/>
            </w:pPr>
          </w:p>
        </w:tc>
        <w:tc>
          <w:tcPr>
            <w:tcW w:w="1104" w:type="dxa"/>
          </w:tcPr>
          <w:p w14:paraId="18D8CA84" w14:textId="6A2D7F4E" w:rsidR="00682FD0" w:rsidRDefault="009E5D90">
            <w:pPr>
              <w:pStyle w:val="TableText"/>
            </w:pPr>
            <w:hyperlink w:anchor="C_86-21510">
              <w:r w:rsidR="00E26131">
                <w:rPr>
                  <w:rStyle w:val="HyperlinkText9pt"/>
                </w:rPr>
                <w:t>86-21510</w:t>
              </w:r>
            </w:hyperlink>
          </w:p>
        </w:tc>
        <w:tc>
          <w:tcPr>
            <w:tcW w:w="2975" w:type="dxa"/>
          </w:tcPr>
          <w:p w14:paraId="4FDDE72B" w14:textId="77777777" w:rsidR="00682FD0" w:rsidRDefault="00E26131">
            <w:pPr>
              <w:pStyle w:val="TableText"/>
            </w:pPr>
            <w:r>
              <w:t>false</w:t>
            </w:r>
          </w:p>
        </w:tc>
      </w:tr>
      <w:tr w:rsidR="00682FD0" w14:paraId="07D56845" w14:textId="77777777">
        <w:trPr>
          <w:jc w:val="center"/>
        </w:trPr>
        <w:tc>
          <w:tcPr>
            <w:tcW w:w="3345" w:type="dxa"/>
          </w:tcPr>
          <w:p w14:paraId="32556407" w14:textId="77777777" w:rsidR="00682FD0" w:rsidRDefault="00E26131">
            <w:pPr>
              <w:pStyle w:val="TableText"/>
            </w:pPr>
            <w:r>
              <w:tab/>
              <w:t>templateId</w:t>
            </w:r>
          </w:p>
        </w:tc>
        <w:tc>
          <w:tcPr>
            <w:tcW w:w="720" w:type="dxa"/>
          </w:tcPr>
          <w:p w14:paraId="10EB391D" w14:textId="77777777" w:rsidR="00682FD0" w:rsidRDefault="00E26131">
            <w:pPr>
              <w:pStyle w:val="TableText"/>
            </w:pPr>
            <w:r>
              <w:t>1..1</w:t>
            </w:r>
          </w:p>
        </w:tc>
        <w:tc>
          <w:tcPr>
            <w:tcW w:w="1152" w:type="dxa"/>
          </w:tcPr>
          <w:p w14:paraId="2AFAB579" w14:textId="77777777" w:rsidR="00682FD0" w:rsidRDefault="00E26131">
            <w:pPr>
              <w:pStyle w:val="TableText"/>
            </w:pPr>
            <w:r>
              <w:t>SHALL</w:t>
            </w:r>
          </w:p>
        </w:tc>
        <w:tc>
          <w:tcPr>
            <w:tcW w:w="864" w:type="dxa"/>
          </w:tcPr>
          <w:p w14:paraId="6F10B5AD" w14:textId="77777777" w:rsidR="00682FD0" w:rsidRDefault="00682FD0">
            <w:pPr>
              <w:pStyle w:val="TableText"/>
            </w:pPr>
          </w:p>
        </w:tc>
        <w:tc>
          <w:tcPr>
            <w:tcW w:w="1104" w:type="dxa"/>
          </w:tcPr>
          <w:p w14:paraId="6F169C11" w14:textId="6E79BF01" w:rsidR="00682FD0" w:rsidRDefault="009E5D90">
            <w:pPr>
              <w:pStyle w:val="TableText"/>
            </w:pPr>
            <w:hyperlink w:anchor="C_86-28287">
              <w:r w:rsidR="00E26131">
                <w:rPr>
                  <w:rStyle w:val="HyperlinkText9pt"/>
                </w:rPr>
                <w:t>86-28287</w:t>
              </w:r>
            </w:hyperlink>
          </w:p>
        </w:tc>
        <w:tc>
          <w:tcPr>
            <w:tcW w:w="2975" w:type="dxa"/>
          </w:tcPr>
          <w:p w14:paraId="516E1982" w14:textId="77777777" w:rsidR="00682FD0" w:rsidRDefault="00682FD0">
            <w:pPr>
              <w:pStyle w:val="TableText"/>
            </w:pPr>
          </w:p>
        </w:tc>
      </w:tr>
      <w:tr w:rsidR="00682FD0" w14:paraId="1234E9B9" w14:textId="77777777">
        <w:trPr>
          <w:jc w:val="center"/>
        </w:trPr>
        <w:tc>
          <w:tcPr>
            <w:tcW w:w="3345" w:type="dxa"/>
          </w:tcPr>
          <w:p w14:paraId="210DE2F4" w14:textId="77777777" w:rsidR="00682FD0" w:rsidRDefault="00E26131">
            <w:pPr>
              <w:pStyle w:val="TableText"/>
            </w:pPr>
            <w:r>
              <w:tab/>
            </w:r>
            <w:r>
              <w:tab/>
              <w:t>@root</w:t>
            </w:r>
          </w:p>
        </w:tc>
        <w:tc>
          <w:tcPr>
            <w:tcW w:w="720" w:type="dxa"/>
          </w:tcPr>
          <w:p w14:paraId="2CC873D9" w14:textId="77777777" w:rsidR="00682FD0" w:rsidRDefault="00E26131">
            <w:pPr>
              <w:pStyle w:val="TableText"/>
            </w:pPr>
            <w:r>
              <w:t>1..1</w:t>
            </w:r>
          </w:p>
        </w:tc>
        <w:tc>
          <w:tcPr>
            <w:tcW w:w="1152" w:type="dxa"/>
          </w:tcPr>
          <w:p w14:paraId="21111111" w14:textId="77777777" w:rsidR="00682FD0" w:rsidRDefault="00E26131">
            <w:pPr>
              <w:pStyle w:val="TableText"/>
            </w:pPr>
            <w:r>
              <w:t>SHALL</w:t>
            </w:r>
          </w:p>
        </w:tc>
        <w:tc>
          <w:tcPr>
            <w:tcW w:w="864" w:type="dxa"/>
          </w:tcPr>
          <w:p w14:paraId="26C88CB9" w14:textId="77777777" w:rsidR="00682FD0" w:rsidRDefault="00682FD0">
            <w:pPr>
              <w:pStyle w:val="TableText"/>
            </w:pPr>
          </w:p>
        </w:tc>
        <w:tc>
          <w:tcPr>
            <w:tcW w:w="1104" w:type="dxa"/>
          </w:tcPr>
          <w:p w14:paraId="76CB5CFC" w14:textId="4FA18A3D" w:rsidR="00682FD0" w:rsidRDefault="009E5D90">
            <w:pPr>
              <w:pStyle w:val="TableText"/>
            </w:pPr>
            <w:hyperlink w:anchor="C_86-28288">
              <w:r w:rsidR="00E26131">
                <w:rPr>
                  <w:rStyle w:val="HyperlinkText9pt"/>
                </w:rPr>
                <w:t>86-28288</w:t>
              </w:r>
            </w:hyperlink>
          </w:p>
        </w:tc>
        <w:tc>
          <w:tcPr>
            <w:tcW w:w="2975" w:type="dxa"/>
          </w:tcPr>
          <w:p w14:paraId="72BB3032" w14:textId="77777777" w:rsidR="00682FD0" w:rsidRDefault="00E26131">
            <w:pPr>
              <w:pStyle w:val="TableText"/>
            </w:pPr>
            <w:r>
              <w:t>2.16.840.1.113883.10.20.22.4.4</w:t>
            </w:r>
          </w:p>
        </w:tc>
      </w:tr>
      <w:tr w:rsidR="00682FD0" w14:paraId="38227BFC" w14:textId="77777777">
        <w:trPr>
          <w:jc w:val="center"/>
        </w:trPr>
        <w:tc>
          <w:tcPr>
            <w:tcW w:w="3345" w:type="dxa"/>
          </w:tcPr>
          <w:p w14:paraId="12F725EB" w14:textId="77777777" w:rsidR="00682FD0" w:rsidRDefault="00E26131">
            <w:pPr>
              <w:pStyle w:val="TableText"/>
            </w:pPr>
            <w:r>
              <w:tab/>
              <w:t>templateId</w:t>
            </w:r>
          </w:p>
        </w:tc>
        <w:tc>
          <w:tcPr>
            <w:tcW w:w="720" w:type="dxa"/>
          </w:tcPr>
          <w:p w14:paraId="2E765554" w14:textId="77777777" w:rsidR="00682FD0" w:rsidRDefault="00E26131">
            <w:pPr>
              <w:pStyle w:val="TableText"/>
            </w:pPr>
            <w:r>
              <w:t>1..1</w:t>
            </w:r>
          </w:p>
        </w:tc>
        <w:tc>
          <w:tcPr>
            <w:tcW w:w="1152" w:type="dxa"/>
          </w:tcPr>
          <w:p w14:paraId="0CB450C2" w14:textId="77777777" w:rsidR="00682FD0" w:rsidRDefault="00E26131">
            <w:pPr>
              <w:pStyle w:val="TableText"/>
            </w:pPr>
            <w:r>
              <w:t>SHALL</w:t>
            </w:r>
          </w:p>
        </w:tc>
        <w:tc>
          <w:tcPr>
            <w:tcW w:w="864" w:type="dxa"/>
          </w:tcPr>
          <w:p w14:paraId="7C8AE2C3" w14:textId="77777777" w:rsidR="00682FD0" w:rsidRDefault="00682FD0">
            <w:pPr>
              <w:pStyle w:val="TableText"/>
            </w:pPr>
          </w:p>
        </w:tc>
        <w:tc>
          <w:tcPr>
            <w:tcW w:w="1104" w:type="dxa"/>
          </w:tcPr>
          <w:p w14:paraId="772A4D32" w14:textId="03413030" w:rsidR="00682FD0" w:rsidRDefault="009E5D90">
            <w:pPr>
              <w:pStyle w:val="TableText"/>
            </w:pPr>
            <w:hyperlink w:anchor="C_86-21528">
              <w:r w:rsidR="00E26131">
                <w:rPr>
                  <w:rStyle w:val="HyperlinkText9pt"/>
                </w:rPr>
                <w:t>86-21528</w:t>
              </w:r>
            </w:hyperlink>
          </w:p>
        </w:tc>
        <w:tc>
          <w:tcPr>
            <w:tcW w:w="2975" w:type="dxa"/>
          </w:tcPr>
          <w:p w14:paraId="2CE068D5" w14:textId="77777777" w:rsidR="00682FD0" w:rsidRDefault="00682FD0">
            <w:pPr>
              <w:pStyle w:val="TableText"/>
            </w:pPr>
          </w:p>
        </w:tc>
      </w:tr>
      <w:tr w:rsidR="00682FD0" w14:paraId="308B1894" w14:textId="77777777">
        <w:trPr>
          <w:jc w:val="center"/>
        </w:trPr>
        <w:tc>
          <w:tcPr>
            <w:tcW w:w="3345" w:type="dxa"/>
          </w:tcPr>
          <w:p w14:paraId="1DFB4CC3" w14:textId="77777777" w:rsidR="00682FD0" w:rsidRDefault="00E26131">
            <w:pPr>
              <w:pStyle w:val="TableText"/>
            </w:pPr>
            <w:r>
              <w:tab/>
            </w:r>
            <w:r>
              <w:tab/>
              <w:t>@root</w:t>
            </w:r>
          </w:p>
        </w:tc>
        <w:tc>
          <w:tcPr>
            <w:tcW w:w="720" w:type="dxa"/>
          </w:tcPr>
          <w:p w14:paraId="4CBCA2FD" w14:textId="77777777" w:rsidR="00682FD0" w:rsidRDefault="00E26131">
            <w:pPr>
              <w:pStyle w:val="TableText"/>
            </w:pPr>
            <w:r>
              <w:t>1..1</w:t>
            </w:r>
          </w:p>
        </w:tc>
        <w:tc>
          <w:tcPr>
            <w:tcW w:w="1152" w:type="dxa"/>
          </w:tcPr>
          <w:p w14:paraId="7BC5AF0E" w14:textId="77777777" w:rsidR="00682FD0" w:rsidRDefault="00E26131">
            <w:pPr>
              <w:pStyle w:val="TableText"/>
            </w:pPr>
            <w:r>
              <w:t>SHALL</w:t>
            </w:r>
          </w:p>
        </w:tc>
        <w:tc>
          <w:tcPr>
            <w:tcW w:w="864" w:type="dxa"/>
          </w:tcPr>
          <w:p w14:paraId="69D9A28C" w14:textId="77777777" w:rsidR="00682FD0" w:rsidRDefault="00682FD0">
            <w:pPr>
              <w:pStyle w:val="TableText"/>
            </w:pPr>
          </w:p>
        </w:tc>
        <w:tc>
          <w:tcPr>
            <w:tcW w:w="1104" w:type="dxa"/>
          </w:tcPr>
          <w:p w14:paraId="5D3DB571" w14:textId="76E255BC" w:rsidR="00682FD0" w:rsidRDefault="009E5D90">
            <w:pPr>
              <w:pStyle w:val="TableText"/>
            </w:pPr>
            <w:hyperlink w:anchor="C_86-21529">
              <w:r w:rsidR="00E26131">
                <w:rPr>
                  <w:rStyle w:val="HyperlinkText9pt"/>
                </w:rPr>
                <w:t>86-21529</w:t>
              </w:r>
            </w:hyperlink>
          </w:p>
        </w:tc>
        <w:tc>
          <w:tcPr>
            <w:tcW w:w="2975" w:type="dxa"/>
          </w:tcPr>
          <w:p w14:paraId="23668F10" w14:textId="77777777" w:rsidR="00682FD0" w:rsidRDefault="00E26131">
            <w:pPr>
              <w:pStyle w:val="TableText"/>
            </w:pPr>
            <w:r>
              <w:t>2.16.840.1.113883.10.20.5.6.168</w:t>
            </w:r>
          </w:p>
        </w:tc>
      </w:tr>
      <w:tr w:rsidR="00682FD0" w14:paraId="532DCCF0" w14:textId="77777777">
        <w:trPr>
          <w:jc w:val="center"/>
        </w:trPr>
        <w:tc>
          <w:tcPr>
            <w:tcW w:w="3345" w:type="dxa"/>
          </w:tcPr>
          <w:p w14:paraId="633AAF58" w14:textId="77777777" w:rsidR="00682FD0" w:rsidRDefault="00E26131">
            <w:pPr>
              <w:pStyle w:val="TableText"/>
            </w:pPr>
            <w:r>
              <w:tab/>
              <w:t>id</w:t>
            </w:r>
          </w:p>
        </w:tc>
        <w:tc>
          <w:tcPr>
            <w:tcW w:w="720" w:type="dxa"/>
          </w:tcPr>
          <w:p w14:paraId="5D65AB0B" w14:textId="77777777" w:rsidR="00682FD0" w:rsidRDefault="00E26131">
            <w:pPr>
              <w:pStyle w:val="TableText"/>
            </w:pPr>
            <w:r>
              <w:t>1..1</w:t>
            </w:r>
          </w:p>
        </w:tc>
        <w:tc>
          <w:tcPr>
            <w:tcW w:w="1152" w:type="dxa"/>
          </w:tcPr>
          <w:p w14:paraId="205FAA4D" w14:textId="77777777" w:rsidR="00682FD0" w:rsidRDefault="00E26131">
            <w:pPr>
              <w:pStyle w:val="TableText"/>
            </w:pPr>
            <w:r>
              <w:t>SHALL</w:t>
            </w:r>
          </w:p>
        </w:tc>
        <w:tc>
          <w:tcPr>
            <w:tcW w:w="864" w:type="dxa"/>
          </w:tcPr>
          <w:p w14:paraId="111515A1" w14:textId="77777777" w:rsidR="00682FD0" w:rsidRDefault="00682FD0">
            <w:pPr>
              <w:pStyle w:val="TableText"/>
            </w:pPr>
          </w:p>
        </w:tc>
        <w:tc>
          <w:tcPr>
            <w:tcW w:w="1104" w:type="dxa"/>
          </w:tcPr>
          <w:p w14:paraId="70EB8A2B" w14:textId="64000542" w:rsidR="00682FD0" w:rsidRDefault="009E5D90">
            <w:pPr>
              <w:pStyle w:val="TableText"/>
            </w:pPr>
            <w:hyperlink w:anchor="C_86-21530">
              <w:r w:rsidR="00E26131">
                <w:rPr>
                  <w:rStyle w:val="HyperlinkText9pt"/>
                </w:rPr>
                <w:t>86-21530</w:t>
              </w:r>
            </w:hyperlink>
          </w:p>
        </w:tc>
        <w:tc>
          <w:tcPr>
            <w:tcW w:w="2975" w:type="dxa"/>
          </w:tcPr>
          <w:p w14:paraId="172074CE" w14:textId="77777777" w:rsidR="00682FD0" w:rsidRDefault="00682FD0">
            <w:pPr>
              <w:pStyle w:val="TableText"/>
            </w:pPr>
          </w:p>
        </w:tc>
      </w:tr>
      <w:tr w:rsidR="00682FD0" w14:paraId="4C70D0BF" w14:textId="77777777">
        <w:trPr>
          <w:jc w:val="center"/>
        </w:trPr>
        <w:tc>
          <w:tcPr>
            <w:tcW w:w="3345" w:type="dxa"/>
          </w:tcPr>
          <w:p w14:paraId="1F1C05AE" w14:textId="77777777" w:rsidR="00682FD0" w:rsidRDefault="00E26131">
            <w:pPr>
              <w:pStyle w:val="TableText"/>
            </w:pPr>
            <w:r>
              <w:tab/>
            </w:r>
            <w:r>
              <w:tab/>
              <w:t>@nullFlavor</w:t>
            </w:r>
          </w:p>
        </w:tc>
        <w:tc>
          <w:tcPr>
            <w:tcW w:w="720" w:type="dxa"/>
          </w:tcPr>
          <w:p w14:paraId="1112ACAB" w14:textId="77777777" w:rsidR="00682FD0" w:rsidRDefault="00E26131">
            <w:pPr>
              <w:pStyle w:val="TableText"/>
            </w:pPr>
            <w:r>
              <w:t>1..1</w:t>
            </w:r>
          </w:p>
        </w:tc>
        <w:tc>
          <w:tcPr>
            <w:tcW w:w="1152" w:type="dxa"/>
          </w:tcPr>
          <w:p w14:paraId="1476E867" w14:textId="77777777" w:rsidR="00682FD0" w:rsidRDefault="00E26131">
            <w:pPr>
              <w:pStyle w:val="TableText"/>
            </w:pPr>
            <w:r>
              <w:t>SHALL</w:t>
            </w:r>
          </w:p>
        </w:tc>
        <w:tc>
          <w:tcPr>
            <w:tcW w:w="864" w:type="dxa"/>
          </w:tcPr>
          <w:p w14:paraId="30BE6773" w14:textId="77777777" w:rsidR="00682FD0" w:rsidRDefault="00682FD0">
            <w:pPr>
              <w:pStyle w:val="TableText"/>
            </w:pPr>
          </w:p>
        </w:tc>
        <w:tc>
          <w:tcPr>
            <w:tcW w:w="1104" w:type="dxa"/>
          </w:tcPr>
          <w:p w14:paraId="13936AD1" w14:textId="6FD69E66" w:rsidR="00682FD0" w:rsidRDefault="009E5D90">
            <w:pPr>
              <w:pStyle w:val="TableText"/>
            </w:pPr>
            <w:hyperlink w:anchor="C_86-22741">
              <w:r w:rsidR="00E26131">
                <w:rPr>
                  <w:rStyle w:val="HyperlinkText9pt"/>
                </w:rPr>
                <w:t>86-22741</w:t>
              </w:r>
            </w:hyperlink>
          </w:p>
        </w:tc>
        <w:tc>
          <w:tcPr>
            <w:tcW w:w="2975" w:type="dxa"/>
          </w:tcPr>
          <w:p w14:paraId="197584B5" w14:textId="77777777" w:rsidR="00682FD0" w:rsidRDefault="00E26131">
            <w:pPr>
              <w:pStyle w:val="TableText"/>
            </w:pPr>
            <w:r>
              <w:t>NA</w:t>
            </w:r>
          </w:p>
        </w:tc>
      </w:tr>
      <w:tr w:rsidR="00682FD0" w14:paraId="39F2837B" w14:textId="77777777">
        <w:trPr>
          <w:jc w:val="center"/>
        </w:trPr>
        <w:tc>
          <w:tcPr>
            <w:tcW w:w="3345" w:type="dxa"/>
          </w:tcPr>
          <w:p w14:paraId="1F0503AF" w14:textId="77777777" w:rsidR="00682FD0" w:rsidRDefault="00E26131">
            <w:pPr>
              <w:pStyle w:val="TableText"/>
            </w:pPr>
            <w:r>
              <w:tab/>
              <w:t>code</w:t>
            </w:r>
          </w:p>
        </w:tc>
        <w:tc>
          <w:tcPr>
            <w:tcW w:w="720" w:type="dxa"/>
          </w:tcPr>
          <w:p w14:paraId="1E6B1151" w14:textId="77777777" w:rsidR="00682FD0" w:rsidRDefault="00E26131">
            <w:pPr>
              <w:pStyle w:val="TableText"/>
            </w:pPr>
            <w:r>
              <w:t>1..1</w:t>
            </w:r>
          </w:p>
        </w:tc>
        <w:tc>
          <w:tcPr>
            <w:tcW w:w="1152" w:type="dxa"/>
          </w:tcPr>
          <w:p w14:paraId="0C840182" w14:textId="77777777" w:rsidR="00682FD0" w:rsidRDefault="00E26131">
            <w:pPr>
              <w:pStyle w:val="TableText"/>
            </w:pPr>
            <w:r>
              <w:t>SHALL</w:t>
            </w:r>
          </w:p>
        </w:tc>
        <w:tc>
          <w:tcPr>
            <w:tcW w:w="864" w:type="dxa"/>
          </w:tcPr>
          <w:p w14:paraId="3F3A8ABB" w14:textId="77777777" w:rsidR="00682FD0" w:rsidRDefault="00682FD0">
            <w:pPr>
              <w:pStyle w:val="TableText"/>
            </w:pPr>
          </w:p>
        </w:tc>
        <w:tc>
          <w:tcPr>
            <w:tcW w:w="1104" w:type="dxa"/>
          </w:tcPr>
          <w:p w14:paraId="43E8EBBE" w14:textId="17879EB3" w:rsidR="00682FD0" w:rsidRDefault="009E5D90">
            <w:pPr>
              <w:pStyle w:val="TableText"/>
            </w:pPr>
            <w:hyperlink w:anchor="C_86-21511">
              <w:r w:rsidR="00E26131">
                <w:rPr>
                  <w:rStyle w:val="HyperlinkText9pt"/>
                </w:rPr>
                <w:t>86-21511</w:t>
              </w:r>
            </w:hyperlink>
          </w:p>
        </w:tc>
        <w:tc>
          <w:tcPr>
            <w:tcW w:w="2975" w:type="dxa"/>
          </w:tcPr>
          <w:p w14:paraId="59A8C09F" w14:textId="77777777" w:rsidR="00682FD0" w:rsidRDefault="00682FD0">
            <w:pPr>
              <w:pStyle w:val="TableText"/>
            </w:pPr>
          </w:p>
        </w:tc>
      </w:tr>
      <w:tr w:rsidR="00682FD0" w14:paraId="7F8CAE53" w14:textId="77777777">
        <w:trPr>
          <w:jc w:val="center"/>
        </w:trPr>
        <w:tc>
          <w:tcPr>
            <w:tcW w:w="3345" w:type="dxa"/>
          </w:tcPr>
          <w:p w14:paraId="27AAD8DB" w14:textId="77777777" w:rsidR="00682FD0" w:rsidRDefault="00E26131">
            <w:pPr>
              <w:pStyle w:val="TableText"/>
            </w:pPr>
            <w:r>
              <w:tab/>
            </w:r>
            <w:r>
              <w:tab/>
              <w:t>@code</w:t>
            </w:r>
          </w:p>
        </w:tc>
        <w:tc>
          <w:tcPr>
            <w:tcW w:w="720" w:type="dxa"/>
          </w:tcPr>
          <w:p w14:paraId="604E14DC" w14:textId="77777777" w:rsidR="00682FD0" w:rsidRDefault="00E26131">
            <w:pPr>
              <w:pStyle w:val="TableText"/>
            </w:pPr>
            <w:r>
              <w:t>1..1</w:t>
            </w:r>
          </w:p>
        </w:tc>
        <w:tc>
          <w:tcPr>
            <w:tcW w:w="1152" w:type="dxa"/>
          </w:tcPr>
          <w:p w14:paraId="2E832AD1" w14:textId="77777777" w:rsidR="00682FD0" w:rsidRDefault="00E26131">
            <w:pPr>
              <w:pStyle w:val="TableText"/>
            </w:pPr>
            <w:r>
              <w:t>SHALL</w:t>
            </w:r>
          </w:p>
        </w:tc>
        <w:tc>
          <w:tcPr>
            <w:tcW w:w="864" w:type="dxa"/>
          </w:tcPr>
          <w:p w14:paraId="790E672B" w14:textId="77777777" w:rsidR="00682FD0" w:rsidRDefault="00682FD0">
            <w:pPr>
              <w:pStyle w:val="TableText"/>
            </w:pPr>
          </w:p>
        </w:tc>
        <w:tc>
          <w:tcPr>
            <w:tcW w:w="1104" w:type="dxa"/>
          </w:tcPr>
          <w:p w14:paraId="3898D542" w14:textId="48E00561" w:rsidR="00682FD0" w:rsidRDefault="009E5D90">
            <w:pPr>
              <w:pStyle w:val="TableText"/>
            </w:pPr>
            <w:hyperlink w:anchor="C_86-21512">
              <w:r w:rsidR="00E26131">
                <w:rPr>
                  <w:rStyle w:val="HyperlinkText9pt"/>
                </w:rPr>
                <w:t>86-21512</w:t>
              </w:r>
            </w:hyperlink>
          </w:p>
        </w:tc>
        <w:tc>
          <w:tcPr>
            <w:tcW w:w="2975" w:type="dxa"/>
          </w:tcPr>
          <w:p w14:paraId="5A3A0989" w14:textId="77777777" w:rsidR="00682FD0" w:rsidRDefault="00E26131">
            <w:pPr>
              <w:pStyle w:val="TableText"/>
            </w:pPr>
            <w:r>
              <w:t>ASSERTION</w:t>
            </w:r>
          </w:p>
        </w:tc>
      </w:tr>
      <w:tr w:rsidR="00682FD0" w14:paraId="7D98D22F" w14:textId="77777777">
        <w:trPr>
          <w:jc w:val="center"/>
        </w:trPr>
        <w:tc>
          <w:tcPr>
            <w:tcW w:w="3345" w:type="dxa"/>
          </w:tcPr>
          <w:p w14:paraId="53089306" w14:textId="77777777" w:rsidR="00682FD0" w:rsidRDefault="00E26131">
            <w:pPr>
              <w:pStyle w:val="TableText"/>
            </w:pPr>
            <w:r>
              <w:tab/>
            </w:r>
            <w:r>
              <w:tab/>
              <w:t>@codeSystem</w:t>
            </w:r>
          </w:p>
        </w:tc>
        <w:tc>
          <w:tcPr>
            <w:tcW w:w="720" w:type="dxa"/>
          </w:tcPr>
          <w:p w14:paraId="0AFD242D" w14:textId="77777777" w:rsidR="00682FD0" w:rsidRDefault="00E26131">
            <w:pPr>
              <w:pStyle w:val="TableText"/>
            </w:pPr>
            <w:r>
              <w:t>1..1</w:t>
            </w:r>
          </w:p>
        </w:tc>
        <w:tc>
          <w:tcPr>
            <w:tcW w:w="1152" w:type="dxa"/>
          </w:tcPr>
          <w:p w14:paraId="2C618167" w14:textId="77777777" w:rsidR="00682FD0" w:rsidRDefault="00E26131">
            <w:pPr>
              <w:pStyle w:val="TableText"/>
            </w:pPr>
            <w:r>
              <w:t>SHALL</w:t>
            </w:r>
          </w:p>
        </w:tc>
        <w:tc>
          <w:tcPr>
            <w:tcW w:w="864" w:type="dxa"/>
          </w:tcPr>
          <w:p w14:paraId="33AE28F5" w14:textId="77777777" w:rsidR="00682FD0" w:rsidRDefault="00682FD0">
            <w:pPr>
              <w:pStyle w:val="TableText"/>
            </w:pPr>
          </w:p>
        </w:tc>
        <w:tc>
          <w:tcPr>
            <w:tcW w:w="1104" w:type="dxa"/>
          </w:tcPr>
          <w:p w14:paraId="3B65FEFE" w14:textId="553B3799" w:rsidR="00682FD0" w:rsidRDefault="009E5D90">
            <w:pPr>
              <w:pStyle w:val="TableText"/>
            </w:pPr>
            <w:hyperlink w:anchor="C_86-28356">
              <w:r w:rsidR="00E26131">
                <w:rPr>
                  <w:rStyle w:val="HyperlinkText9pt"/>
                </w:rPr>
                <w:t>86-28356</w:t>
              </w:r>
            </w:hyperlink>
          </w:p>
        </w:tc>
        <w:tc>
          <w:tcPr>
            <w:tcW w:w="2975" w:type="dxa"/>
          </w:tcPr>
          <w:p w14:paraId="52F434C2" w14:textId="77777777" w:rsidR="00682FD0" w:rsidRDefault="00E26131">
            <w:pPr>
              <w:pStyle w:val="TableText"/>
            </w:pPr>
            <w:r>
              <w:t>urn:oid:2.16.840.1.113883.5.4 (HL7ActCode) = 2.16.840.1.113883.5.4</w:t>
            </w:r>
          </w:p>
        </w:tc>
      </w:tr>
      <w:tr w:rsidR="00682FD0" w14:paraId="715E142F" w14:textId="77777777">
        <w:trPr>
          <w:jc w:val="center"/>
        </w:trPr>
        <w:tc>
          <w:tcPr>
            <w:tcW w:w="3345" w:type="dxa"/>
          </w:tcPr>
          <w:p w14:paraId="6AC461DD" w14:textId="77777777" w:rsidR="00682FD0" w:rsidRDefault="00E26131">
            <w:pPr>
              <w:pStyle w:val="TableText"/>
            </w:pPr>
            <w:r>
              <w:tab/>
              <w:t>statusCode</w:t>
            </w:r>
          </w:p>
        </w:tc>
        <w:tc>
          <w:tcPr>
            <w:tcW w:w="720" w:type="dxa"/>
          </w:tcPr>
          <w:p w14:paraId="0AEB40D1" w14:textId="77777777" w:rsidR="00682FD0" w:rsidRDefault="00E26131">
            <w:pPr>
              <w:pStyle w:val="TableText"/>
            </w:pPr>
            <w:r>
              <w:t>1..1</w:t>
            </w:r>
          </w:p>
        </w:tc>
        <w:tc>
          <w:tcPr>
            <w:tcW w:w="1152" w:type="dxa"/>
          </w:tcPr>
          <w:p w14:paraId="7E224A32" w14:textId="77777777" w:rsidR="00682FD0" w:rsidRDefault="00E26131">
            <w:pPr>
              <w:pStyle w:val="TableText"/>
            </w:pPr>
            <w:r>
              <w:t>SHALL</w:t>
            </w:r>
          </w:p>
        </w:tc>
        <w:tc>
          <w:tcPr>
            <w:tcW w:w="864" w:type="dxa"/>
          </w:tcPr>
          <w:p w14:paraId="048549D1" w14:textId="77777777" w:rsidR="00682FD0" w:rsidRDefault="00682FD0">
            <w:pPr>
              <w:pStyle w:val="TableText"/>
            </w:pPr>
          </w:p>
        </w:tc>
        <w:tc>
          <w:tcPr>
            <w:tcW w:w="1104" w:type="dxa"/>
          </w:tcPr>
          <w:p w14:paraId="086D8EE7" w14:textId="5BD0CEDC" w:rsidR="00682FD0" w:rsidRDefault="009E5D90">
            <w:pPr>
              <w:pStyle w:val="TableText"/>
            </w:pPr>
            <w:hyperlink w:anchor="C_86-21513">
              <w:r w:rsidR="00E26131">
                <w:rPr>
                  <w:rStyle w:val="HyperlinkText9pt"/>
                </w:rPr>
                <w:t>86-21513</w:t>
              </w:r>
            </w:hyperlink>
          </w:p>
        </w:tc>
        <w:tc>
          <w:tcPr>
            <w:tcW w:w="2975" w:type="dxa"/>
          </w:tcPr>
          <w:p w14:paraId="6E0FDB54" w14:textId="77777777" w:rsidR="00682FD0" w:rsidRDefault="00682FD0">
            <w:pPr>
              <w:pStyle w:val="TableText"/>
            </w:pPr>
          </w:p>
        </w:tc>
      </w:tr>
      <w:tr w:rsidR="00682FD0" w14:paraId="2F74008E" w14:textId="77777777">
        <w:trPr>
          <w:jc w:val="center"/>
        </w:trPr>
        <w:tc>
          <w:tcPr>
            <w:tcW w:w="3345" w:type="dxa"/>
          </w:tcPr>
          <w:p w14:paraId="413933DA" w14:textId="77777777" w:rsidR="00682FD0" w:rsidRDefault="00E26131">
            <w:pPr>
              <w:pStyle w:val="TableText"/>
            </w:pPr>
            <w:r>
              <w:tab/>
            </w:r>
            <w:r>
              <w:tab/>
              <w:t>@code</w:t>
            </w:r>
          </w:p>
        </w:tc>
        <w:tc>
          <w:tcPr>
            <w:tcW w:w="720" w:type="dxa"/>
          </w:tcPr>
          <w:p w14:paraId="4A8717DF" w14:textId="77777777" w:rsidR="00682FD0" w:rsidRDefault="00E26131">
            <w:pPr>
              <w:pStyle w:val="TableText"/>
            </w:pPr>
            <w:r>
              <w:t>1..1</w:t>
            </w:r>
          </w:p>
        </w:tc>
        <w:tc>
          <w:tcPr>
            <w:tcW w:w="1152" w:type="dxa"/>
          </w:tcPr>
          <w:p w14:paraId="3BABB282" w14:textId="77777777" w:rsidR="00682FD0" w:rsidRDefault="00E26131">
            <w:pPr>
              <w:pStyle w:val="TableText"/>
            </w:pPr>
            <w:r>
              <w:t>SHALL</w:t>
            </w:r>
          </w:p>
        </w:tc>
        <w:tc>
          <w:tcPr>
            <w:tcW w:w="864" w:type="dxa"/>
          </w:tcPr>
          <w:p w14:paraId="44EBFFAA" w14:textId="77777777" w:rsidR="00682FD0" w:rsidRDefault="00682FD0">
            <w:pPr>
              <w:pStyle w:val="TableText"/>
            </w:pPr>
          </w:p>
        </w:tc>
        <w:tc>
          <w:tcPr>
            <w:tcW w:w="1104" w:type="dxa"/>
          </w:tcPr>
          <w:p w14:paraId="2CBBFFD1" w14:textId="749CA56F" w:rsidR="00682FD0" w:rsidRDefault="009E5D90">
            <w:pPr>
              <w:pStyle w:val="TableText"/>
            </w:pPr>
            <w:hyperlink w:anchor="C_86-21514">
              <w:r w:rsidR="00E26131">
                <w:rPr>
                  <w:rStyle w:val="HyperlinkText9pt"/>
                </w:rPr>
                <w:t>86-21514</w:t>
              </w:r>
            </w:hyperlink>
          </w:p>
        </w:tc>
        <w:tc>
          <w:tcPr>
            <w:tcW w:w="2975" w:type="dxa"/>
          </w:tcPr>
          <w:p w14:paraId="4351AD59" w14:textId="77777777" w:rsidR="00682FD0" w:rsidRDefault="00E26131">
            <w:pPr>
              <w:pStyle w:val="TableText"/>
            </w:pPr>
            <w:r>
              <w:t>urn:oid:2.16.840.1.113883.5.14 (HL7ActStatus) = completed</w:t>
            </w:r>
          </w:p>
        </w:tc>
      </w:tr>
      <w:tr w:rsidR="00682FD0" w14:paraId="7A8B240F" w14:textId="77777777">
        <w:trPr>
          <w:jc w:val="center"/>
        </w:trPr>
        <w:tc>
          <w:tcPr>
            <w:tcW w:w="3345" w:type="dxa"/>
          </w:tcPr>
          <w:p w14:paraId="10461D88" w14:textId="77777777" w:rsidR="00682FD0" w:rsidRDefault="00E26131">
            <w:pPr>
              <w:pStyle w:val="TableText"/>
            </w:pPr>
            <w:r>
              <w:tab/>
              <w:t>value</w:t>
            </w:r>
          </w:p>
        </w:tc>
        <w:tc>
          <w:tcPr>
            <w:tcW w:w="720" w:type="dxa"/>
          </w:tcPr>
          <w:p w14:paraId="6CE7AAFE" w14:textId="77777777" w:rsidR="00682FD0" w:rsidRDefault="00E26131">
            <w:pPr>
              <w:pStyle w:val="TableText"/>
            </w:pPr>
            <w:r>
              <w:t>1..1</w:t>
            </w:r>
          </w:p>
        </w:tc>
        <w:tc>
          <w:tcPr>
            <w:tcW w:w="1152" w:type="dxa"/>
          </w:tcPr>
          <w:p w14:paraId="0E97C225" w14:textId="77777777" w:rsidR="00682FD0" w:rsidRDefault="00E26131">
            <w:pPr>
              <w:pStyle w:val="TableText"/>
            </w:pPr>
            <w:r>
              <w:t>SHALL</w:t>
            </w:r>
          </w:p>
        </w:tc>
        <w:tc>
          <w:tcPr>
            <w:tcW w:w="864" w:type="dxa"/>
          </w:tcPr>
          <w:p w14:paraId="6EFFC042" w14:textId="77777777" w:rsidR="00682FD0" w:rsidRDefault="00E26131">
            <w:pPr>
              <w:pStyle w:val="TableText"/>
            </w:pPr>
            <w:r>
              <w:t>CD</w:t>
            </w:r>
          </w:p>
        </w:tc>
        <w:tc>
          <w:tcPr>
            <w:tcW w:w="1104" w:type="dxa"/>
          </w:tcPr>
          <w:p w14:paraId="647F945E" w14:textId="38839986" w:rsidR="00682FD0" w:rsidRDefault="009E5D90">
            <w:pPr>
              <w:pStyle w:val="TableText"/>
            </w:pPr>
            <w:hyperlink w:anchor="C_86-21515">
              <w:r w:rsidR="00E26131">
                <w:rPr>
                  <w:rStyle w:val="HyperlinkText9pt"/>
                </w:rPr>
                <w:t>86-21515</w:t>
              </w:r>
            </w:hyperlink>
          </w:p>
        </w:tc>
        <w:tc>
          <w:tcPr>
            <w:tcW w:w="2975" w:type="dxa"/>
          </w:tcPr>
          <w:p w14:paraId="0D6BC5AD" w14:textId="77777777" w:rsidR="00682FD0" w:rsidRDefault="00682FD0">
            <w:pPr>
              <w:pStyle w:val="TableText"/>
            </w:pPr>
          </w:p>
        </w:tc>
      </w:tr>
      <w:tr w:rsidR="00682FD0" w14:paraId="32A389BC" w14:textId="77777777">
        <w:trPr>
          <w:jc w:val="center"/>
        </w:trPr>
        <w:tc>
          <w:tcPr>
            <w:tcW w:w="3345" w:type="dxa"/>
          </w:tcPr>
          <w:p w14:paraId="46F345B7" w14:textId="77777777" w:rsidR="00682FD0" w:rsidRDefault="00E26131">
            <w:pPr>
              <w:pStyle w:val="TableText"/>
            </w:pPr>
            <w:r>
              <w:tab/>
              <w:t>entryRelationship</w:t>
            </w:r>
          </w:p>
        </w:tc>
        <w:tc>
          <w:tcPr>
            <w:tcW w:w="720" w:type="dxa"/>
          </w:tcPr>
          <w:p w14:paraId="7DC65777" w14:textId="77777777" w:rsidR="00682FD0" w:rsidRDefault="00E26131">
            <w:pPr>
              <w:pStyle w:val="TableText"/>
            </w:pPr>
            <w:r>
              <w:t>1..1</w:t>
            </w:r>
          </w:p>
        </w:tc>
        <w:tc>
          <w:tcPr>
            <w:tcW w:w="1152" w:type="dxa"/>
          </w:tcPr>
          <w:p w14:paraId="3D167634" w14:textId="77777777" w:rsidR="00682FD0" w:rsidRDefault="00E26131">
            <w:pPr>
              <w:pStyle w:val="TableText"/>
            </w:pPr>
            <w:r>
              <w:t>SHALL</w:t>
            </w:r>
          </w:p>
        </w:tc>
        <w:tc>
          <w:tcPr>
            <w:tcW w:w="864" w:type="dxa"/>
          </w:tcPr>
          <w:p w14:paraId="21C17A0A" w14:textId="77777777" w:rsidR="00682FD0" w:rsidRDefault="00682FD0">
            <w:pPr>
              <w:pStyle w:val="TableText"/>
            </w:pPr>
          </w:p>
        </w:tc>
        <w:tc>
          <w:tcPr>
            <w:tcW w:w="1104" w:type="dxa"/>
          </w:tcPr>
          <w:p w14:paraId="1673A09C" w14:textId="2BA56972" w:rsidR="00682FD0" w:rsidRDefault="009E5D90">
            <w:pPr>
              <w:pStyle w:val="TableText"/>
            </w:pPr>
            <w:hyperlink w:anchor="C_86-21519">
              <w:r w:rsidR="00E26131">
                <w:rPr>
                  <w:rStyle w:val="HyperlinkText9pt"/>
                </w:rPr>
                <w:t>86-21519</w:t>
              </w:r>
            </w:hyperlink>
          </w:p>
        </w:tc>
        <w:tc>
          <w:tcPr>
            <w:tcW w:w="2975" w:type="dxa"/>
          </w:tcPr>
          <w:p w14:paraId="6CE54561" w14:textId="77777777" w:rsidR="00682FD0" w:rsidRDefault="00682FD0">
            <w:pPr>
              <w:pStyle w:val="TableText"/>
            </w:pPr>
          </w:p>
        </w:tc>
      </w:tr>
      <w:tr w:rsidR="00682FD0" w14:paraId="6CDD15F9" w14:textId="77777777">
        <w:trPr>
          <w:jc w:val="center"/>
        </w:trPr>
        <w:tc>
          <w:tcPr>
            <w:tcW w:w="3345" w:type="dxa"/>
          </w:tcPr>
          <w:p w14:paraId="46E7AF90" w14:textId="77777777" w:rsidR="00682FD0" w:rsidRDefault="00E26131">
            <w:pPr>
              <w:pStyle w:val="TableText"/>
            </w:pPr>
            <w:r>
              <w:tab/>
            </w:r>
            <w:r>
              <w:tab/>
              <w:t>@typeCode</w:t>
            </w:r>
          </w:p>
        </w:tc>
        <w:tc>
          <w:tcPr>
            <w:tcW w:w="720" w:type="dxa"/>
          </w:tcPr>
          <w:p w14:paraId="4146FEFB" w14:textId="77777777" w:rsidR="00682FD0" w:rsidRDefault="00E26131">
            <w:pPr>
              <w:pStyle w:val="TableText"/>
            </w:pPr>
            <w:r>
              <w:t>1..1</w:t>
            </w:r>
          </w:p>
        </w:tc>
        <w:tc>
          <w:tcPr>
            <w:tcW w:w="1152" w:type="dxa"/>
          </w:tcPr>
          <w:p w14:paraId="5BB0AA97" w14:textId="77777777" w:rsidR="00682FD0" w:rsidRDefault="00E26131">
            <w:pPr>
              <w:pStyle w:val="TableText"/>
            </w:pPr>
            <w:r>
              <w:t>SHALL</w:t>
            </w:r>
          </w:p>
        </w:tc>
        <w:tc>
          <w:tcPr>
            <w:tcW w:w="864" w:type="dxa"/>
          </w:tcPr>
          <w:p w14:paraId="238D40AB" w14:textId="77777777" w:rsidR="00682FD0" w:rsidRDefault="00682FD0">
            <w:pPr>
              <w:pStyle w:val="TableText"/>
            </w:pPr>
          </w:p>
        </w:tc>
        <w:tc>
          <w:tcPr>
            <w:tcW w:w="1104" w:type="dxa"/>
          </w:tcPr>
          <w:p w14:paraId="7CF6A37A" w14:textId="03CB03FF" w:rsidR="00682FD0" w:rsidRDefault="009E5D90">
            <w:pPr>
              <w:pStyle w:val="TableText"/>
            </w:pPr>
            <w:hyperlink w:anchor="C_86-21520">
              <w:r w:rsidR="00E26131">
                <w:rPr>
                  <w:rStyle w:val="HyperlinkText9pt"/>
                </w:rPr>
                <w:t>86-21520</w:t>
              </w:r>
            </w:hyperlink>
          </w:p>
        </w:tc>
        <w:tc>
          <w:tcPr>
            <w:tcW w:w="2975" w:type="dxa"/>
          </w:tcPr>
          <w:p w14:paraId="1CEA8AD7" w14:textId="77777777" w:rsidR="00682FD0" w:rsidRDefault="00E26131">
            <w:pPr>
              <w:pStyle w:val="TableText"/>
            </w:pPr>
            <w:r>
              <w:t>urn:oid:2.16.840.1.113883.5.1002 (HL7ActRelationshipType) = COMP</w:t>
            </w:r>
          </w:p>
        </w:tc>
      </w:tr>
      <w:tr w:rsidR="00682FD0" w14:paraId="150C4A33" w14:textId="77777777">
        <w:trPr>
          <w:jc w:val="center"/>
        </w:trPr>
        <w:tc>
          <w:tcPr>
            <w:tcW w:w="3345" w:type="dxa"/>
          </w:tcPr>
          <w:p w14:paraId="78A0D050" w14:textId="77777777" w:rsidR="00682FD0" w:rsidRDefault="00E26131">
            <w:pPr>
              <w:pStyle w:val="TableText"/>
            </w:pPr>
            <w:r>
              <w:tab/>
            </w:r>
            <w:r>
              <w:tab/>
              <w:t>observation</w:t>
            </w:r>
          </w:p>
        </w:tc>
        <w:tc>
          <w:tcPr>
            <w:tcW w:w="720" w:type="dxa"/>
          </w:tcPr>
          <w:p w14:paraId="4C648BC4" w14:textId="77777777" w:rsidR="00682FD0" w:rsidRDefault="00E26131">
            <w:pPr>
              <w:pStyle w:val="TableText"/>
            </w:pPr>
            <w:r>
              <w:t>1..1</w:t>
            </w:r>
          </w:p>
        </w:tc>
        <w:tc>
          <w:tcPr>
            <w:tcW w:w="1152" w:type="dxa"/>
          </w:tcPr>
          <w:p w14:paraId="4852BE09" w14:textId="77777777" w:rsidR="00682FD0" w:rsidRDefault="00E26131">
            <w:pPr>
              <w:pStyle w:val="TableText"/>
            </w:pPr>
            <w:r>
              <w:t>SHALL</w:t>
            </w:r>
          </w:p>
        </w:tc>
        <w:tc>
          <w:tcPr>
            <w:tcW w:w="864" w:type="dxa"/>
          </w:tcPr>
          <w:p w14:paraId="29514553" w14:textId="77777777" w:rsidR="00682FD0" w:rsidRDefault="00682FD0">
            <w:pPr>
              <w:pStyle w:val="TableText"/>
            </w:pPr>
          </w:p>
        </w:tc>
        <w:tc>
          <w:tcPr>
            <w:tcW w:w="1104" w:type="dxa"/>
          </w:tcPr>
          <w:p w14:paraId="2DDD43C4" w14:textId="1E650F5A" w:rsidR="00682FD0" w:rsidRDefault="009E5D90">
            <w:pPr>
              <w:pStyle w:val="TableText"/>
            </w:pPr>
            <w:hyperlink w:anchor="C_86-21521">
              <w:r w:rsidR="00E26131">
                <w:rPr>
                  <w:rStyle w:val="HyperlinkText9pt"/>
                </w:rPr>
                <w:t>86-21521</w:t>
              </w:r>
            </w:hyperlink>
          </w:p>
        </w:tc>
        <w:tc>
          <w:tcPr>
            <w:tcW w:w="2975" w:type="dxa"/>
          </w:tcPr>
          <w:p w14:paraId="1C7D7C0A" w14:textId="260AAEA3" w:rsidR="00682FD0" w:rsidRDefault="009E5D90">
            <w:pPr>
              <w:pStyle w:val="TableText"/>
            </w:pPr>
            <w:hyperlink w:anchor="E_Imputability_Observation">
              <w:r w:rsidR="00E26131">
                <w:rPr>
                  <w:rStyle w:val="HyperlinkText9pt"/>
                </w:rPr>
                <w:t>Imputability Observation (identifier: urn:oid:2.16.840.1.113883.10.20.5.6.134</w:t>
              </w:r>
            </w:hyperlink>
          </w:p>
        </w:tc>
      </w:tr>
      <w:tr w:rsidR="00682FD0" w14:paraId="4A7AF752" w14:textId="77777777">
        <w:trPr>
          <w:jc w:val="center"/>
        </w:trPr>
        <w:tc>
          <w:tcPr>
            <w:tcW w:w="3345" w:type="dxa"/>
          </w:tcPr>
          <w:p w14:paraId="138753B5" w14:textId="77777777" w:rsidR="00682FD0" w:rsidRDefault="00E26131">
            <w:pPr>
              <w:pStyle w:val="TableText"/>
            </w:pPr>
            <w:r>
              <w:tab/>
            </w:r>
            <w:r>
              <w:tab/>
            </w:r>
            <w:r>
              <w:tab/>
              <w:t>code</w:t>
            </w:r>
          </w:p>
        </w:tc>
        <w:tc>
          <w:tcPr>
            <w:tcW w:w="720" w:type="dxa"/>
          </w:tcPr>
          <w:p w14:paraId="49A2FDAD" w14:textId="77777777" w:rsidR="00682FD0" w:rsidRDefault="00E26131">
            <w:pPr>
              <w:pStyle w:val="TableText"/>
            </w:pPr>
            <w:r>
              <w:t>1..1</w:t>
            </w:r>
          </w:p>
        </w:tc>
        <w:tc>
          <w:tcPr>
            <w:tcW w:w="1152" w:type="dxa"/>
          </w:tcPr>
          <w:p w14:paraId="0CEAB529" w14:textId="77777777" w:rsidR="00682FD0" w:rsidRDefault="00E26131">
            <w:pPr>
              <w:pStyle w:val="TableText"/>
            </w:pPr>
            <w:r>
              <w:t>SHALL</w:t>
            </w:r>
          </w:p>
        </w:tc>
        <w:tc>
          <w:tcPr>
            <w:tcW w:w="864" w:type="dxa"/>
          </w:tcPr>
          <w:p w14:paraId="23349B2C" w14:textId="77777777" w:rsidR="00682FD0" w:rsidRDefault="00682FD0">
            <w:pPr>
              <w:pStyle w:val="TableText"/>
            </w:pPr>
          </w:p>
        </w:tc>
        <w:tc>
          <w:tcPr>
            <w:tcW w:w="1104" w:type="dxa"/>
          </w:tcPr>
          <w:p w14:paraId="3431A015" w14:textId="02DA6CE0" w:rsidR="00682FD0" w:rsidRDefault="009E5D90">
            <w:pPr>
              <w:pStyle w:val="TableText"/>
            </w:pPr>
            <w:hyperlink w:anchor="C_86-21522">
              <w:r w:rsidR="00E26131">
                <w:rPr>
                  <w:rStyle w:val="HyperlinkText9pt"/>
                </w:rPr>
                <w:t>86-21522</w:t>
              </w:r>
            </w:hyperlink>
          </w:p>
        </w:tc>
        <w:tc>
          <w:tcPr>
            <w:tcW w:w="2975" w:type="dxa"/>
          </w:tcPr>
          <w:p w14:paraId="6ED708D6" w14:textId="77777777" w:rsidR="00682FD0" w:rsidRDefault="00682FD0">
            <w:pPr>
              <w:pStyle w:val="TableText"/>
            </w:pPr>
          </w:p>
        </w:tc>
      </w:tr>
      <w:tr w:rsidR="00682FD0" w14:paraId="6103B7F2" w14:textId="77777777">
        <w:trPr>
          <w:jc w:val="center"/>
        </w:trPr>
        <w:tc>
          <w:tcPr>
            <w:tcW w:w="3345" w:type="dxa"/>
          </w:tcPr>
          <w:p w14:paraId="6A6EEF1C" w14:textId="77777777" w:rsidR="00682FD0" w:rsidRDefault="00E26131">
            <w:pPr>
              <w:pStyle w:val="TableText"/>
            </w:pPr>
            <w:r>
              <w:tab/>
            </w:r>
            <w:r>
              <w:tab/>
            </w:r>
            <w:r>
              <w:tab/>
            </w:r>
            <w:r>
              <w:tab/>
              <w:t>@code</w:t>
            </w:r>
          </w:p>
        </w:tc>
        <w:tc>
          <w:tcPr>
            <w:tcW w:w="720" w:type="dxa"/>
          </w:tcPr>
          <w:p w14:paraId="3CD7FBB5" w14:textId="77777777" w:rsidR="00682FD0" w:rsidRDefault="00E26131">
            <w:pPr>
              <w:pStyle w:val="TableText"/>
            </w:pPr>
            <w:r>
              <w:t>1..1</w:t>
            </w:r>
          </w:p>
        </w:tc>
        <w:tc>
          <w:tcPr>
            <w:tcW w:w="1152" w:type="dxa"/>
          </w:tcPr>
          <w:p w14:paraId="44E0363B" w14:textId="77777777" w:rsidR="00682FD0" w:rsidRDefault="00E26131">
            <w:pPr>
              <w:pStyle w:val="TableText"/>
            </w:pPr>
            <w:r>
              <w:t>SHALL</w:t>
            </w:r>
          </w:p>
        </w:tc>
        <w:tc>
          <w:tcPr>
            <w:tcW w:w="864" w:type="dxa"/>
          </w:tcPr>
          <w:p w14:paraId="688D495A" w14:textId="77777777" w:rsidR="00682FD0" w:rsidRDefault="00E26131">
            <w:pPr>
              <w:pStyle w:val="TableText"/>
            </w:pPr>
            <w:r>
              <w:t>CD</w:t>
            </w:r>
          </w:p>
        </w:tc>
        <w:tc>
          <w:tcPr>
            <w:tcW w:w="1104" w:type="dxa"/>
          </w:tcPr>
          <w:p w14:paraId="0F43EC52" w14:textId="108F6FB2" w:rsidR="00682FD0" w:rsidRDefault="009E5D90">
            <w:pPr>
              <w:pStyle w:val="TableText"/>
            </w:pPr>
            <w:hyperlink w:anchor="C_86-21523">
              <w:r w:rsidR="00E26131">
                <w:rPr>
                  <w:rStyle w:val="HyperlinkText9pt"/>
                </w:rPr>
                <w:t>86-21523</w:t>
              </w:r>
            </w:hyperlink>
          </w:p>
        </w:tc>
        <w:tc>
          <w:tcPr>
            <w:tcW w:w="2975" w:type="dxa"/>
          </w:tcPr>
          <w:p w14:paraId="3BCDCB79" w14:textId="77777777" w:rsidR="00682FD0" w:rsidRDefault="00E26131">
            <w:pPr>
              <w:pStyle w:val="TableText"/>
            </w:pPr>
            <w:r>
              <w:t>urn:oid:2.16.840.1.113883.6.277 (cdcNHSN) = 2307-7</w:t>
            </w:r>
          </w:p>
        </w:tc>
      </w:tr>
      <w:tr w:rsidR="00682FD0" w14:paraId="638FC923" w14:textId="77777777">
        <w:trPr>
          <w:jc w:val="center"/>
        </w:trPr>
        <w:tc>
          <w:tcPr>
            <w:tcW w:w="3345" w:type="dxa"/>
          </w:tcPr>
          <w:p w14:paraId="66B4BAB2" w14:textId="77777777" w:rsidR="00682FD0" w:rsidRDefault="00E26131">
            <w:pPr>
              <w:pStyle w:val="TableText"/>
            </w:pPr>
            <w:r>
              <w:tab/>
            </w:r>
            <w:r>
              <w:tab/>
            </w:r>
            <w:r>
              <w:tab/>
              <w:t>value</w:t>
            </w:r>
          </w:p>
        </w:tc>
        <w:tc>
          <w:tcPr>
            <w:tcW w:w="720" w:type="dxa"/>
          </w:tcPr>
          <w:p w14:paraId="3E6B1B33" w14:textId="77777777" w:rsidR="00682FD0" w:rsidRDefault="00E26131">
            <w:pPr>
              <w:pStyle w:val="TableText"/>
            </w:pPr>
            <w:r>
              <w:t>1..1</w:t>
            </w:r>
          </w:p>
        </w:tc>
        <w:tc>
          <w:tcPr>
            <w:tcW w:w="1152" w:type="dxa"/>
          </w:tcPr>
          <w:p w14:paraId="2DFF59E1" w14:textId="77777777" w:rsidR="00682FD0" w:rsidRDefault="00E26131">
            <w:pPr>
              <w:pStyle w:val="TableText"/>
            </w:pPr>
            <w:r>
              <w:t>SHALL</w:t>
            </w:r>
          </w:p>
        </w:tc>
        <w:tc>
          <w:tcPr>
            <w:tcW w:w="864" w:type="dxa"/>
          </w:tcPr>
          <w:p w14:paraId="3827EB39" w14:textId="77777777" w:rsidR="00682FD0" w:rsidRDefault="00682FD0">
            <w:pPr>
              <w:pStyle w:val="TableText"/>
            </w:pPr>
          </w:p>
        </w:tc>
        <w:tc>
          <w:tcPr>
            <w:tcW w:w="1104" w:type="dxa"/>
          </w:tcPr>
          <w:p w14:paraId="6E77C56B" w14:textId="69BCBA7C" w:rsidR="00682FD0" w:rsidRDefault="009E5D90">
            <w:pPr>
              <w:pStyle w:val="TableText"/>
            </w:pPr>
            <w:hyperlink w:anchor="C_86-21524">
              <w:r w:rsidR="00E26131">
                <w:rPr>
                  <w:rStyle w:val="HyperlinkText9pt"/>
                </w:rPr>
                <w:t>86-21524</w:t>
              </w:r>
            </w:hyperlink>
          </w:p>
        </w:tc>
        <w:tc>
          <w:tcPr>
            <w:tcW w:w="2975" w:type="dxa"/>
          </w:tcPr>
          <w:p w14:paraId="03DD804D" w14:textId="77777777" w:rsidR="00682FD0" w:rsidRDefault="00682FD0">
            <w:pPr>
              <w:pStyle w:val="TableText"/>
            </w:pPr>
          </w:p>
        </w:tc>
      </w:tr>
      <w:tr w:rsidR="00682FD0" w14:paraId="42445496" w14:textId="77777777">
        <w:trPr>
          <w:jc w:val="center"/>
        </w:trPr>
        <w:tc>
          <w:tcPr>
            <w:tcW w:w="3345" w:type="dxa"/>
          </w:tcPr>
          <w:p w14:paraId="1E242247" w14:textId="77777777" w:rsidR="00682FD0" w:rsidRDefault="00E26131">
            <w:pPr>
              <w:pStyle w:val="TableText"/>
            </w:pPr>
            <w:r>
              <w:tab/>
            </w:r>
            <w:r>
              <w:tab/>
            </w:r>
            <w:r>
              <w:tab/>
            </w:r>
            <w:r>
              <w:tab/>
              <w:t>@code</w:t>
            </w:r>
          </w:p>
        </w:tc>
        <w:tc>
          <w:tcPr>
            <w:tcW w:w="720" w:type="dxa"/>
          </w:tcPr>
          <w:p w14:paraId="6B43BA1C" w14:textId="77777777" w:rsidR="00682FD0" w:rsidRDefault="00E26131">
            <w:pPr>
              <w:pStyle w:val="TableText"/>
            </w:pPr>
            <w:r>
              <w:t>1..1</w:t>
            </w:r>
          </w:p>
        </w:tc>
        <w:tc>
          <w:tcPr>
            <w:tcW w:w="1152" w:type="dxa"/>
          </w:tcPr>
          <w:p w14:paraId="2047A67B" w14:textId="77777777" w:rsidR="00682FD0" w:rsidRDefault="00E26131">
            <w:pPr>
              <w:pStyle w:val="TableText"/>
            </w:pPr>
            <w:r>
              <w:t>SHALL</w:t>
            </w:r>
          </w:p>
        </w:tc>
        <w:tc>
          <w:tcPr>
            <w:tcW w:w="864" w:type="dxa"/>
          </w:tcPr>
          <w:p w14:paraId="77CA7C25" w14:textId="77777777" w:rsidR="00682FD0" w:rsidRDefault="00E26131">
            <w:pPr>
              <w:pStyle w:val="TableText"/>
            </w:pPr>
            <w:r>
              <w:t>CD</w:t>
            </w:r>
          </w:p>
        </w:tc>
        <w:tc>
          <w:tcPr>
            <w:tcW w:w="1104" w:type="dxa"/>
          </w:tcPr>
          <w:p w14:paraId="2E0991E0" w14:textId="084B0815" w:rsidR="00682FD0" w:rsidRDefault="009E5D90">
            <w:pPr>
              <w:pStyle w:val="TableText"/>
            </w:pPr>
            <w:hyperlink w:anchor="C_86-21525">
              <w:r w:rsidR="00E26131">
                <w:rPr>
                  <w:rStyle w:val="HyperlinkText9pt"/>
                </w:rPr>
                <w:t>86-21525</w:t>
              </w:r>
            </w:hyperlink>
          </w:p>
        </w:tc>
        <w:tc>
          <w:tcPr>
            <w:tcW w:w="2975" w:type="dxa"/>
          </w:tcPr>
          <w:p w14:paraId="402E10B9" w14:textId="77777777" w:rsidR="00682FD0" w:rsidRDefault="00E26131">
            <w:pPr>
              <w:pStyle w:val="TableText"/>
            </w:pPr>
            <w:r>
              <w:t>urn:oid:2.16.840.1.113883.6.96 (SNOMED CT) = 60022001</w:t>
            </w:r>
          </w:p>
        </w:tc>
      </w:tr>
    </w:tbl>
    <w:p w14:paraId="526DCDFE" w14:textId="77777777" w:rsidR="00682FD0" w:rsidRDefault="00682FD0">
      <w:pPr>
        <w:pStyle w:val="BodyText"/>
      </w:pPr>
    </w:p>
    <w:p w14:paraId="59845865" w14:textId="77777777" w:rsidR="00682FD0" w:rsidRDefault="00E26131" w:rsidP="008166C6">
      <w:pPr>
        <w:numPr>
          <w:ilvl w:val="0"/>
          <w:numId w:val="148"/>
        </w:numPr>
      </w:pPr>
      <w:r>
        <w:t xml:space="preserve">Conforms to Problem Observation template </w:t>
      </w:r>
      <w:r>
        <w:rPr>
          <w:rStyle w:val="XMLname"/>
        </w:rPr>
        <w:t>(identifier: urn:oid:2.16.840.1.113883.10.20.22.4.4)</w:t>
      </w:r>
      <w:r>
        <w:t>.</w:t>
      </w:r>
    </w:p>
    <w:p w14:paraId="454013B3" w14:textId="77777777" w:rsidR="00682FD0" w:rsidRDefault="00E26131" w:rsidP="008166C6">
      <w:pPr>
        <w:numPr>
          <w:ilvl w:val="0"/>
          <w:numId w:val="14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069" w:name="C_86-21508"/>
      <w:r>
        <w:t xml:space="preserve"> (CONF:86-21508)</w:t>
      </w:r>
      <w:bookmarkEnd w:id="4069"/>
      <w:r>
        <w:t>.</w:t>
      </w:r>
    </w:p>
    <w:p w14:paraId="4640A147" w14:textId="77777777" w:rsidR="00682FD0" w:rsidRDefault="00E26131" w:rsidP="008166C6">
      <w:pPr>
        <w:numPr>
          <w:ilvl w:val="0"/>
          <w:numId w:val="14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070" w:name="C_86-21509"/>
      <w:r>
        <w:t xml:space="preserve"> (CONF:86-21509)</w:t>
      </w:r>
      <w:bookmarkEnd w:id="4070"/>
      <w:r>
        <w:t>.</w:t>
      </w:r>
    </w:p>
    <w:p w14:paraId="3878062C" w14:textId="77777777" w:rsidR="00682FD0" w:rsidRDefault="00E26131" w:rsidP="008166C6">
      <w:pPr>
        <w:numPr>
          <w:ilvl w:val="0"/>
          <w:numId w:val="148"/>
        </w:numPr>
      </w:pPr>
      <w:r>
        <w:rPr>
          <w:rStyle w:val="keyword"/>
        </w:rPr>
        <w:t>SHALL</w:t>
      </w:r>
      <w:r>
        <w:t xml:space="preserve"> contain exactly one [1..1] </w:t>
      </w:r>
      <w:r>
        <w:rPr>
          <w:rStyle w:val="XMLnameBold"/>
        </w:rPr>
        <w:t>@negationInd</w:t>
      </w:r>
      <w:r>
        <w:t>=</w:t>
      </w:r>
      <w:r>
        <w:rPr>
          <w:rStyle w:val="XMLname"/>
        </w:rPr>
        <w:t>"false"</w:t>
      </w:r>
      <w:bookmarkStart w:id="4071" w:name="C_86-21510"/>
      <w:r>
        <w:t xml:space="preserve"> (CONF:86-21510)</w:t>
      </w:r>
      <w:bookmarkEnd w:id="4071"/>
      <w:r>
        <w:t>.</w:t>
      </w:r>
    </w:p>
    <w:p w14:paraId="6F91969B" w14:textId="77777777" w:rsidR="00682FD0" w:rsidRDefault="00E26131" w:rsidP="008166C6">
      <w:pPr>
        <w:numPr>
          <w:ilvl w:val="0"/>
          <w:numId w:val="148"/>
        </w:numPr>
      </w:pPr>
      <w:r>
        <w:rPr>
          <w:rStyle w:val="keyword"/>
        </w:rPr>
        <w:t>SHALL</w:t>
      </w:r>
      <w:r>
        <w:t xml:space="preserve"> contain exactly one [1..1] </w:t>
      </w:r>
      <w:r>
        <w:rPr>
          <w:rStyle w:val="XMLnameBold"/>
        </w:rPr>
        <w:t>templateId</w:t>
      </w:r>
      <w:bookmarkStart w:id="4072" w:name="C_86-28287"/>
      <w:r>
        <w:t xml:space="preserve"> (CONF:86-28287)</w:t>
      </w:r>
      <w:bookmarkEnd w:id="4072"/>
      <w:r>
        <w:t xml:space="preserve"> such that it</w:t>
      </w:r>
    </w:p>
    <w:p w14:paraId="3F4BA33B" w14:textId="77777777" w:rsidR="00682FD0" w:rsidRDefault="00E26131" w:rsidP="008166C6">
      <w:pPr>
        <w:numPr>
          <w:ilvl w:val="1"/>
          <w:numId w:val="148"/>
        </w:numPr>
      </w:pPr>
      <w:r>
        <w:rPr>
          <w:rStyle w:val="keyword"/>
        </w:rPr>
        <w:t>SHALL</w:t>
      </w:r>
      <w:r>
        <w:t xml:space="preserve"> contain exactly one [1..1] </w:t>
      </w:r>
      <w:r>
        <w:rPr>
          <w:rStyle w:val="XMLnameBold"/>
        </w:rPr>
        <w:t>@root</w:t>
      </w:r>
      <w:r>
        <w:t>=</w:t>
      </w:r>
      <w:r>
        <w:rPr>
          <w:rStyle w:val="XMLname"/>
        </w:rPr>
        <w:t>"2.16.840.1.113883.10.20.22.4.4"</w:t>
      </w:r>
      <w:bookmarkStart w:id="4073" w:name="C_86-28288"/>
      <w:r>
        <w:t xml:space="preserve"> (CONF:86-28288)</w:t>
      </w:r>
      <w:bookmarkEnd w:id="4073"/>
      <w:r>
        <w:t>.</w:t>
      </w:r>
    </w:p>
    <w:p w14:paraId="53C1F010" w14:textId="77777777" w:rsidR="00682FD0" w:rsidRDefault="00E26131" w:rsidP="008166C6">
      <w:pPr>
        <w:numPr>
          <w:ilvl w:val="0"/>
          <w:numId w:val="148"/>
        </w:numPr>
      </w:pPr>
      <w:r>
        <w:rPr>
          <w:rStyle w:val="keyword"/>
        </w:rPr>
        <w:t>SHALL</w:t>
      </w:r>
      <w:r>
        <w:t xml:space="preserve"> contain exactly one [1..1] </w:t>
      </w:r>
      <w:r>
        <w:rPr>
          <w:rStyle w:val="XMLnameBold"/>
        </w:rPr>
        <w:t>templateId</w:t>
      </w:r>
      <w:bookmarkStart w:id="4074" w:name="C_86-21528"/>
      <w:r>
        <w:t xml:space="preserve"> (CONF:86-21528)</w:t>
      </w:r>
      <w:bookmarkEnd w:id="4074"/>
      <w:r>
        <w:t xml:space="preserve"> such that it</w:t>
      </w:r>
    </w:p>
    <w:p w14:paraId="522389A7" w14:textId="77777777" w:rsidR="00682FD0" w:rsidRDefault="00E26131" w:rsidP="008166C6">
      <w:pPr>
        <w:numPr>
          <w:ilvl w:val="1"/>
          <w:numId w:val="148"/>
        </w:numPr>
      </w:pPr>
      <w:r>
        <w:rPr>
          <w:rStyle w:val="keyword"/>
        </w:rPr>
        <w:t>SHALL</w:t>
      </w:r>
      <w:r>
        <w:t xml:space="preserve"> contain exactly one [1..1] </w:t>
      </w:r>
      <w:r>
        <w:rPr>
          <w:rStyle w:val="XMLnameBold"/>
        </w:rPr>
        <w:t>@root</w:t>
      </w:r>
      <w:r>
        <w:t>=</w:t>
      </w:r>
      <w:r>
        <w:rPr>
          <w:rStyle w:val="XMLname"/>
        </w:rPr>
        <w:t>"2.16.840.1.113883.10.20.5.6.168"</w:t>
      </w:r>
      <w:bookmarkStart w:id="4075" w:name="C_86-21529"/>
      <w:r>
        <w:t xml:space="preserve"> (CONF:86-21529)</w:t>
      </w:r>
      <w:bookmarkEnd w:id="4075"/>
      <w:r>
        <w:t>.</w:t>
      </w:r>
    </w:p>
    <w:p w14:paraId="38649E77" w14:textId="77777777" w:rsidR="00682FD0" w:rsidRDefault="00E26131" w:rsidP="008166C6">
      <w:pPr>
        <w:numPr>
          <w:ilvl w:val="0"/>
          <w:numId w:val="148"/>
        </w:numPr>
      </w:pPr>
      <w:r>
        <w:rPr>
          <w:rStyle w:val="keyword"/>
        </w:rPr>
        <w:t>SHALL</w:t>
      </w:r>
      <w:r>
        <w:t xml:space="preserve"> contain exactly one [1..1] </w:t>
      </w:r>
      <w:r>
        <w:rPr>
          <w:rStyle w:val="XMLnameBold"/>
        </w:rPr>
        <w:t>id</w:t>
      </w:r>
      <w:bookmarkStart w:id="4076" w:name="C_86-21530"/>
      <w:r>
        <w:t xml:space="preserve"> (CONF:86-21530)</w:t>
      </w:r>
      <w:bookmarkEnd w:id="4076"/>
      <w:r>
        <w:t>.</w:t>
      </w:r>
    </w:p>
    <w:p w14:paraId="07200A0F" w14:textId="77777777" w:rsidR="00682FD0" w:rsidRDefault="00E26131" w:rsidP="008166C6">
      <w:pPr>
        <w:numPr>
          <w:ilvl w:val="1"/>
          <w:numId w:val="148"/>
        </w:numPr>
      </w:pPr>
      <w:r>
        <w:t xml:space="preserve">This id </w:t>
      </w:r>
      <w:r>
        <w:rPr>
          <w:rStyle w:val="keyword"/>
        </w:rPr>
        <w:t>SHALL</w:t>
      </w:r>
      <w:r>
        <w:t xml:space="preserve"> contain exactly one [1..1] </w:t>
      </w:r>
      <w:r>
        <w:rPr>
          <w:rStyle w:val="XMLnameBold"/>
        </w:rPr>
        <w:t>@nullFlavor</w:t>
      </w:r>
      <w:r>
        <w:t>=</w:t>
      </w:r>
      <w:r>
        <w:rPr>
          <w:rStyle w:val="XMLname"/>
        </w:rPr>
        <w:t>"NA"</w:t>
      </w:r>
      <w:bookmarkStart w:id="4077" w:name="C_86-22741"/>
      <w:r>
        <w:t xml:space="preserve"> (CONF:86-22741)</w:t>
      </w:r>
      <w:bookmarkEnd w:id="4077"/>
      <w:r>
        <w:t>.</w:t>
      </w:r>
    </w:p>
    <w:p w14:paraId="732E9838" w14:textId="77777777" w:rsidR="00682FD0" w:rsidRDefault="00E26131" w:rsidP="008166C6">
      <w:pPr>
        <w:numPr>
          <w:ilvl w:val="0"/>
          <w:numId w:val="148"/>
        </w:numPr>
      </w:pPr>
      <w:r>
        <w:rPr>
          <w:rStyle w:val="keyword"/>
        </w:rPr>
        <w:t>SHALL</w:t>
      </w:r>
      <w:r>
        <w:t xml:space="preserve"> contain exactly one [1..1] </w:t>
      </w:r>
      <w:r>
        <w:rPr>
          <w:rStyle w:val="XMLnameBold"/>
        </w:rPr>
        <w:t>code</w:t>
      </w:r>
      <w:bookmarkStart w:id="4078" w:name="C_86-21511"/>
      <w:r>
        <w:t xml:space="preserve"> (CONF:86-21511)</w:t>
      </w:r>
      <w:bookmarkEnd w:id="4078"/>
      <w:r>
        <w:t>.</w:t>
      </w:r>
    </w:p>
    <w:p w14:paraId="5D929414" w14:textId="77777777" w:rsidR="00682FD0" w:rsidRDefault="00E26131" w:rsidP="008166C6">
      <w:pPr>
        <w:numPr>
          <w:ilvl w:val="1"/>
          <w:numId w:val="148"/>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4079" w:name="C_86-21512"/>
      <w:r>
        <w:t xml:space="preserve"> (CONF:86-21512)</w:t>
      </w:r>
      <w:bookmarkEnd w:id="4079"/>
      <w:r>
        <w:t>.</w:t>
      </w:r>
    </w:p>
    <w:p w14:paraId="5B47A74B" w14:textId="77777777" w:rsidR="00682FD0" w:rsidRDefault="00E26131" w:rsidP="008166C6">
      <w:pPr>
        <w:numPr>
          <w:ilvl w:val="1"/>
          <w:numId w:val="148"/>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4080" w:name="C_86-28356"/>
      <w:r>
        <w:t xml:space="preserve"> (CONF:86-28356)</w:t>
      </w:r>
      <w:bookmarkEnd w:id="4080"/>
      <w:r>
        <w:t>.</w:t>
      </w:r>
    </w:p>
    <w:p w14:paraId="66E9D4E4" w14:textId="77777777" w:rsidR="00682FD0" w:rsidRDefault="00E26131" w:rsidP="008166C6">
      <w:pPr>
        <w:numPr>
          <w:ilvl w:val="0"/>
          <w:numId w:val="148"/>
        </w:numPr>
      </w:pPr>
      <w:r>
        <w:rPr>
          <w:rStyle w:val="keyword"/>
        </w:rPr>
        <w:t>SHALL</w:t>
      </w:r>
      <w:r>
        <w:t xml:space="preserve"> contain exactly one [1..1] </w:t>
      </w:r>
      <w:r>
        <w:rPr>
          <w:rStyle w:val="XMLnameBold"/>
        </w:rPr>
        <w:t>statusCode</w:t>
      </w:r>
      <w:bookmarkStart w:id="4081" w:name="C_86-21513"/>
      <w:r>
        <w:t xml:space="preserve"> (CONF:86-21513)</w:t>
      </w:r>
      <w:bookmarkEnd w:id="4081"/>
      <w:r>
        <w:t>.</w:t>
      </w:r>
    </w:p>
    <w:p w14:paraId="33991734" w14:textId="77777777" w:rsidR="00682FD0" w:rsidRDefault="00E26131" w:rsidP="008166C6">
      <w:pPr>
        <w:numPr>
          <w:ilvl w:val="1"/>
          <w:numId w:val="14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082" w:name="C_86-21514"/>
      <w:r>
        <w:t xml:space="preserve"> (CONF:86-21514)</w:t>
      </w:r>
      <w:bookmarkEnd w:id="4082"/>
      <w:r>
        <w:t>.</w:t>
      </w:r>
    </w:p>
    <w:p w14:paraId="131C00B5" w14:textId="77777777" w:rsidR="00682FD0" w:rsidRDefault="00E26131" w:rsidP="008166C6">
      <w:pPr>
        <w:numPr>
          <w:ilvl w:val="0"/>
          <w:numId w:val="148"/>
        </w:numPr>
      </w:pPr>
      <w:r>
        <w:rPr>
          <w:rStyle w:val="keyword"/>
        </w:rPr>
        <w:t>SHALL</w:t>
      </w:r>
      <w:r>
        <w:t xml:space="preserve"> contain exactly one [1..1] </w:t>
      </w:r>
      <w:r>
        <w:rPr>
          <w:rStyle w:val="XMLnameBold"/>
        </w:rPr>
        <w:t>value</w:t>
      </w:r>
      <w:r>
        <w:t xml:space="preserve"> with @xsi:type="CD"</w:t>
      </w:r>
      <w:bookmarkStart w:id="4083" w:name="C_86-21515"/>
      <w:r>
        <w:t xml:space="preserve"> (CONF:86-21515)</w:t>
      </w:r>
      <w:bookmarkEnd w:id="4083"/>
      <w:r>
        <w:t>.</w:t>
      </w:r>
    </w:p>
    <w:p w14:paraId="3453D8ED" w14:textId="77777777" w:rsidR="00682FD0" w:rsidRDefault="00E26131" w:rsidP="008166C6">
      <w:pPr>
        <w:numPr>
          <w:ilvl w:val="1"/>
          <w:numId w:val="148"/>
        </w:numPr>
      </w:pPr>
      <w:r>
        <w:t>In an Evidence of Infection (Dialysis) report, to represent the suspected source as a code, the value of @code</w:t>
      </w:r>
      <w:r>
        <w:rPr>
          <w:rStyle w:val="keyword"/>
        </w:rPr>
        <w:t xml:space="preserve"> SHALL </w:t>
      </w:r>
      <w:r>
        <w:t>be selected from ValueSet NHSNSuspectedSourceTypeCode 2.16.840.1.114222.4.11.6008 STATIC 20111215 (CONF:86-21516).</w:t>
      </w:r>
    </w:p>
    <w:p w14:paraId="0FB5C648" w14:textId="77777777" w:rsidR="00682FD0" w:rsidRDefault="00E26131" w:rsidP="008166C6">
      <w:pPr>
        <w:numPr>
          <w:ilvl w:val="1"/>
          <w:numId w:val="148"/>
        </w:numPr>
      </w:pPr>
      <w:r>
        <w:t>If the suspected source is not listed in Value Set 2.16.840.1.114222.4.11.6008 NHSNSuspectedSourceTypeCode STATIC 20111215, set the value of @nullFlavor to ‘OTH’ (CONF:86-21517).</w:t>
      </w:r>
    </w:p>
    <w:p w14:paraId="4B8464E3" w14:textId="77777777" w:rsidR="00682FD0" w:rsidRDefault="00E26131" w:rsidP="008166C6">
      <w:pPr>
        <w:numPr>
          <w:ilvl w:val="1"/>
          <w:numId w:val="148"/>
        </w:numPr>
      </w:pPr>
      <w:r>
        <w:t>If the suspected source is uncertain, set the value of @nullFlavor to “NI” (CONF:86-21518).</w:t>
      </w:r>
    </w:p>
    <w:p w14:paraId="311F432A" w14:textId="77777777" w:rsidR="00682FD0" w:rsidRDefault="00E26131" w:rsidP="008166C6">
      <w:pPr>
        <w:numPr>
          <w:ilvl w:val="0"/>
          <w:numId w:val="148"/>
        </w:numPr>
      </w:pPr>
      <w:r>
        <w:rPr>
          <w:rStyle w:val="keyword"/>
        </w:rPr>
        <w:t>SHALL</w:t>
      </w:r>
      <w:r>
        <w:t xml:space="preserve"> contain exactly one [1..1] </w:t>
      </w:r>
      <w:r>
        <w:rPr>
          <w:rStyle w:val="XMLnameBold"/>
        </w:rPr>
        <w:t>entryRelationship</w:t>
      </w:r>
      <w:bookmarkStart w:id="4084" w:name="C_86-21519"/>
      <w:r>
        <w:t xml:space="preserve"> (CONF:86-21519)</w:t>
      </w:r>
      <w:bookmarkEnd w:id="4084"/>
      <w:r>
        <w:t xml:space="preserve"> such that it</w:t>
      </w:r>
    </w:p>
    <w:p w14:paraId="17606EEA" w14:textId="77777777" w:rsidR="00682FD0" w:rsidRDefault="00E26131" w:rsidP="008166C6">
      <w:pPr>
        <w:numPr>
          <w:ilvl w:val="1"/>
          <w:numId w:val="148"/>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085" w:name="C_86-21520"/>
      <w:r>
        <w:t xml:space="preserve"> (CONF:86-21520)</w:t>
      </w:r>
      <w:bookmarkEnd w:id="4085"/>
      <w:r>
        <w:t>.</w:t>
      </w:r>
    </w:p>
    <w:p w14:paraId="698BB383" w14:textId="4181C9B9" w:rsidR="00682FD0" w:rsidRDefault="00E26131" w:rsidP="008166C6">
      <w:pPr>
        <w:numPr>
          <w:ilvl w:val="1"/>
          <w:numId w:val="148"/>
        </w:numPr>
      </w:pPr>
      <w:r>
        <w:rPr>
          <w:rStyle w:val="keyword"/>
        </w:rPr>
        <w:t>SHALL</w:t>
      </w:r>
      <w:r>
        <w:t xml:space="preserve"> contain exactly one [1..1]  </w:t>
      </w:r>
      <w:hyperlink w:anchor="E_Imputability_Observation">
        <w:r>
          <w:rPr>
            <w:rStyle w:val="HyperlinkCourierBold"/>
          </w:rPr>
          <w:t>Imputability Observation</w:t>
        </w:r>
      </w:hyperlink>
      <w:r>
        <w:rPr>
          <w:rStyle w:val="XMLname"/>
        </w:rPr>
        <w:t xml:space="preserve"> (identifier: urn:oid:2.16.840.1.113883.10.20.5.6.134)</w:t>
      </w:r>
      <w:bookmarkStart w:id="4086" w:name="C_86-21521"/>
      <w:r>
        <w:t xml:space="preserve"> (CONF:86-21521)</w:t>
      </w:r>
      <w:bookmarkEnd w:id="4086"/>
      <w:r>
        <w:t>.</w:t>
      </w:r>
    </w:p>
    <w:p w14:paraId="2F72A4BF" w14:textId="77777777" w:rsidR="00682FD0" w:rsidRDefault="00E26131" w:rsidP="008166C6">
      <w:pPr>
        <w:numPr>
          <w:ilvl w:val="2"/>
          <w:numId w:val="148"/>
        </w:numPr>
      </w:pPr>
      <w:r>
        <w:t xml:space="preserve">This observation </w:t>
      </w:r>
      <w:r>
        <w:rPr>
          <w:rStyle w:val="keyword"/>
        </w:rPr>
        <w:t>SHALL</w:t>
      </w:r>
      <w:r>
        <w:t xml:space="preserve"> contain exactly one [1..1] </w:t>
      </w:r>
      <w:r>
        <w:rPr>
          <w:rStyle w:val="XMLnameBold"/>
        </w:rPr>
        <w:t>code</w:t>
      </w:r>
      <w:bookmarkStart w:id="4087" w:name="C_86-21522"/>
      <w:r>
        <w:t xml:space="preserve"> (CONF:86-21522)</w:t>
      </w:r>
      <w:bookmarkEnd w:id="4087"/>
      <w:r>
        <w:t>.</w:t>
      </w:r>
    </w:p>
    <w:p w14:paraId="5C270C66" w14:textId="77777777" w:rsidR="00682FD0" w:rsidRDefault="00E26131" w:rsidP="008166C6">
      <w:pPr>
        <w:numPr>
          <w:ilvl w:val="3"/>
          <w:numId w:val="148"/>
        </w:numPr>
      </w:pPr>
      <w:r>
        <w:t xml:space="preserve">This code </w:t>
      </w:r>
      <w:r>
        <w:rPr>
          <w:rStyle w:val="keyword"/>
        </w:rPr>
        <w:t>SHALL</w:t>
      </w:r>
      <w:r>
        <w:t xml:space="preserve"> contain exactly one [1..1] </w:t>
      </w:r>
      <w:r>
        <w:rPr>
          <w:rStyle w:val="XMLnameBold"/>
        </w:rPr>
        <w:t>@code</w:t>
      </w:r>
      <w:r>
        <w:t>=</w:t>
      </w:r>
      <w:r>
        <w:rPr>
          <w:rStyle w:val="XMLname"/>
        </w:rPr>
        <w:t>"2307-7"</w:t>
      </w:r>
      <w:r>
        <w:t xml:space="preserve"> Imputability of positive blood culture to the suspected source (CodeSystem: </w:t>
      </w:r>
      <w:r>
        <w:rPr>
          <w:rStyle w:val="XMLname"/>
        </w:rPr>
        <w:t>cdcNHSN urn:oid:2.16.840.1.113883.6.277</w:t>
      </w:r>
      <w:r>
        <w:rPr>
          <w:rStyle w:val="keyword"/>
        </w:rPr>
        <w:t xml:space="preserve"> STATIC</w:t>
      </w:r>
      <w:r>
        <w:t>)</w:t>
      </w:r>
      <w:bookmarkStart w:id="4088" w:name="C_86-21523"/>
      <w:r>
        <w:t xml:space="preserve"> (CONF:86-21523)</w:t>
      </w:r>
      <w:bookmarkEnd w:id="4088"/>
      <w:r>
        <w:t>.</w:t>
      </w:r>
    </w:p>
    <w:p w14:paraId="61139D2A" w14:textId="77777777" w:rsidR="00682FD0" w:rsidRDefault="00E26131" w:rsidP="008166C6">
      <w:pPr>
        <w:numPr>
          <w:ilvl w:val="2"/>
          <w:numId w:val="148"/>
        </w:numPr>
      </w:pPr>
      <w:r>
        <w:t xml:space="preserve">This observation </w:t>
      </w:r>
      <w:r>
        <w:rPr>
          <w:rStyle w:val="keyword"/>
        </w:rPr>
        <w:t>SHALL</w:t>
      </w:r>
      <w:r>
        <w:t xml:space="preserve"> contain exactly one [1..1] </w:t>
      </w:r>
      <w:r>
        <w:rPr>
          <w:rStyle w:val="XMLnameBold"/>
        </w:rPr>
        <w:t>value</w:t>
      </w:r>
      <w:bookmarkStart w:id="4089" w:name="C_86-21524"/>
      <w:r>
        <w:t xml:space="preserve"> (CONF:86-21524)</w:t>
      </w:r>
      <w:bookmarkEnd w:id="4089"/>
      <w:r>
        <w:t>.</w:t>
      </w:r>
    </w:p>
    <w:p w14:paraId="4881349E" w14:textId="77777777" w:rsidR="00682FD0" w:rsidRDefault="00E26131" w:rsidP="008166C6">
      <w:pPr>
        <w:numPr>
          <w:ilvl w:val="3"/>
          <w:numId w:val="148"/>
        </w:numPr>
      </w:pPr>
      <w:r>
        <w:t xml:space="preserve">This value </w:t>
      </w:r>
      <w:r>
        <w:rPr>
          <w:rStyle w:val="keyword"/>
        </w:rPr>
        <w:t>SHALL</w:t>
      </w:r>
      <w:r>
        <w:t xml:space="preserve"> contain exactly one [1..1] </w:t>
      </w:r>
      <w:r>
        <w:rPr>
          <w:rStyle w:val="XMLnameBold"/>
        </w:rPr>
        <w:t>@code</w:t>
      </w:r>
      <w:r>
        <w:t>=</w:t>
      </w:r>
      <w:r>
        <w:rPr>
          <w:rStyle w:val="XMLname"/>
        </w:rPr>
        <w:t>"60022001"</w:t>
      </w:r>
      <w:r>
        <w:t xml:space="preserve"> Possible (CodeSystem: </w:t>
      </w:r>
      <w:r>
        <w:rPr>
          <w:rStyle w:val="XMLname"/>
        </w:rPr>
        <w:t>SNOMED CT urn:oid:2.16.840.1.113883.6.96</w:t>
      </w:r>
      <w:r>
        <w:rPr>
          <w:rStyle w:val="keyword"/>
        </w:rPr>
        <w:t xml:space="preserve"> STATIC</w:t>
      </w:r>
      <w:r>
        <w:t>)</w:t>
      </w:r>
      <w:bookmarkStart w:id="4090" w:name="C_86-21525"/>
      <w:r>
        <w:t xml:space="preserve"> (CONF:86-21525)</w:t>
      </w:r>
      <w:bookmarkEnd w:id="4090"/>
      <w:r>
        <w:t>.</w:t>
      </w:r>
    </w:p>
    <w:p w14:paraId="1FCC5B81" w14:textId="4ACF9861" w:rsidR="00682FD0" w:rsidRDefault="00E26131">
      <w:pPr>
        <w:pStyle w:val="Caption"/>
      </w:pPr>
      <w:bookmarkStart w:id="4091" w:name="_Toc525997145"/>
      <w:r>
        <w:t xml:space="preserve">Table </w:t>
      </w:r>
      <w:r>
        <w:fldChar w:fldCharType="begin"/>
      </w:r>
      <w:r>
        <w:instrText>SEQ Table \* ARABIC</w:instrText>
      </w:r>
      <w:r>
        <w:fldChar w:fldCharType="separate"/>
      </w:r>
      <w:r>
        <w:t>445</w:t>
      </w:r>
      <w:r>
        <w:fldChar w:fldCharType="end"/>
      </w:r>
      <w:r>
        <w:t xml:space="preserve">: </w:t>
      </w:r>
      <w:bookmarkStart w:id="4092" w:name="NHSNSuspectedSourceTypeCode"/>
      <w:r>
        <w:t>NHSNSuspectedSourceTypeCode</w:t>
      </w:r>
      <w:bookmarkEnd w:id="4091"/>
      <w:bookmarkEnd w:id="409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33A03149" w14:textId="77777777">
        <w:trPr>
          <w:jc w:val="center"/>
        </w:trPr>
        <w:tc>
          <w:tcPr>
            <w:tcW w:w="1440" w:type="dxa"/>
            <w:gridSpan w:val="4"/>
          </w:tcPr>
          <w:p w14:paraId="7DDF2FFD" w14:textId="77777777" w:rsidR="00682FD0" w:rsidRDefault="00E26131">
            <w:pPr>
              <w:pStyle w:val="TableText"/>
            </w:pPr>
            <w:r>
              <w:t>Value Set: NHSNSuspectedSourceTypeCode urn:oid:2.16.840.1.114222.4.11.6008</w:t>
            </w:r>
          </w:p>
          <w:p w14:paraId="7640EBBA" w14:textId="77777777" w:rsidR="00682FD0" w:rsidRDefault="00E26131">
            <w:pPr>
              <w:pStyle w:val="TableText"/>
            </w:pPr>
            <w:r>
              <w:t>Code System: cdcNHSN 2.16.840.1.113883.6.277</w:t>
            </w:r>
            <w:r>
              <w:br/>
            </w:r>
            <w:r>
              <w:br/>
              <w:t>A full listing of codes can be found in the hai_voc.xls file provided with this package.</w:t>
            </w:r>
          </w:p>
        </w:tc>
      </w:tr>
      <w:tr w:rsidR="00682FD0" w14:paraId="661D4684" w14:textId="77777777">
        <w:trPr>
          <w:cantSplit/>
          <w:tblHeader/>
          <w:jc w:val="center"/>
        </w:trPr>
        <w:tc>
          <w:tcPr>
            <w:tcW w:w="1560" w:type="dxa"/>
            <w:shd w:val="clear" w:color="auto" w:fill="E6E6E6"/>
          </w:tcPr>
          <w:p w14:paraId="238F9AF5" w14:textId="77777777" w:rsidR="00682FD0" w:rsidRDefault="00E26131">
            <w:pPr>
              <w:pStyle w:val="TableHead"/>
            </w:pPr>
            <w:r>
              <w:t>Code</w:t>
            </w:r>
          </w:p>
        </w:tc>
        <w:tc>
          <w:tcPr>
            <w:tcW w:w="3000" w:type="dxa"/>
            <w:shd w:val="clear" w:color="auto" w:fill="E6E6E6"/>
          </w:tcPr>
          <w:p w14:paraId="57386FE3" w14:textId="77777777" w:rsidR="00682FD0" w:rsidRDefault="00E26131">
            <w:pPr>
              <w:pStyle w:val="TableHead"/>
            </w:pPr>
            <w:r>
              <w:t>Code System</w:t>
            </w:r>
          </w:p>
        </w:tc>
        <w:tc>
          <w:tcPr>
            <w:tcW w:w="3000" w:type="dxa"/>
            <w:shd w:val="clear" w:color="auto" w:fill="E6E6E6"/>
          </w:tcPr>
          <w:p w14:paraId="2B292ADD" w14:textId="77777777" w:rsidR="00682FD0" w:rsidRDefault="00E26131">
            <w:pPr>
              <w:pStyle w:val="TableHead"/>
            </w:pPr>
            <w:r>
              <w:t>Code System OID</w:t>
            </w:r>
          </w:p>
        </w:tc>
        <w:tc>
          <w:tcPr>
            <w:tcW w:w="2520" w:type="dxa"/>
            <w:shd w:val="clear" w:color="auto" w:fill="E6E6E6"/>
          </w:tcPr>
          <w:p w14:paraId="655E1A21" w14:textId="77777777" w:rsidR="00682FD0" w:rsidRDefault="00E26131">
            <w:pPr>
              <w:pStyle w:val="TableHead"/>
            </w:pPr>
            <w:r>
              <w:t>Print Name</w:t>
            </w:r>
          </w:p>
        </w:tc>
      </w:tr>
      <w:tr w:rsidR="00682FD0" w14:paraId="0844336C" w14:textId="77777777">
        <w:trPr>
          <w:jc w:val="center"/>
        </w:trPr>
        <w:tc>
          <w:tcPr>
            <w:tcW w:w="1170" w:type="dxa"/>
          </w:tcPr>
          <w:p w14:paraId="0C2730B0" w14:textId="77777777" w:rsidR="00682FD0" w:rsidRDefault="00E26131">
            <w:pPr>
              <w:pStyle w:val="TableText"/>
            </w:pPr>
            <w:r>
              <w:t>2319-2</w:t>
            </w:r>
          </w:p>
        </w:tc>
        <w:tc>
          <w:tcPr>
            <w:tcW w:w="3195" w:type="dxa"/>
          </w:tcPr>
          <w:p w14:paraId="568397A5" w14:textId="77777777" w:rsidR="00682FD0" w:rsidRDefault="00E26131">
            <w:pPr>
              <w:pStyle w:val="TableText"/>
            </w:pPr>
            <w:r>
              <w:t>cdcNHSN</w:t>
            </w:r>
          </w:p>
        </w:tc>
        <w:tc>
          <w:tcPr>
            <w:tcW w:w="3195" w:type="dxa"/>
          </w:tcPr>
          <w:p w14:paraId="115D6844" w14:textId="77777777" w:rsidR="00682FD0" w:rsidRDefault="00E26131">
            <w:pPr>
              <w:pStyle w:val="TableText"/>
            </w:pPr>
            <w:r>
              <w:t>urn:oid:2.16.840.1.113883.6.277</w:t>
            </w:r>
          </w:p>
        </w:tc>
        <w:tc>
          <w:tcPr>
            <w:tcW w:w="2520" w:type="dxa"/>
          </w:tcPr>
          <w:p w14:paraId="4775AB94" w14:textId="77777777" w:rsidR="00682FD0" w:rsidRDefault="00E26131">
            <w:pPr>
              <w:pStyle w:val="TableText"/>
            </w:pPr>
            <w:r>
              <w:t>Vascular access</w:t>
            </w:r>
          </w:p>
        </w:tc>
      </w:tr>
      <w:tr w:rsidR="00682FD0" w14:paraId="05763782" w14:textId="77777777">
        <w:trPr>
          <w:jc w:val="center"/>
        </w:trPr>
        <w:tc>
          <w:tcPr>
            <w:tcW w:w="1170" w:type="dxa"/>
          </w:tcPr>
          <w:p w14:paraId="3B7563DE" w14:textId="77777777" w:rsidR="00682FD0" w:rsidRDefault="00E26131">
            <w:pPr>
              <w:pStyle w:val="TableText"/>
            </w:pPr>
            <w:r>
              <w:t>2303-6</w:t>
            </w:r>
          </w:p>
        </w:tc>
        <w:tc>
          <w:tcPr>
            <w:tcW w:w="3195" w:type="dxa"/>
          </w:tcPr>
          <w:p w14:paraId="218506E1" w14:textId="77777777" w:rsidR="00682FD0" w:rsidRDefault="00E26131">
            <w:pPr>
              <w:pStyle w:val="TableText"/>
            </w:pPr>
            <w:r>
              <w:t>cdcNHSN</w:t>
            </w:r>
          </w:p>
        </w:tc>
        <w:tc>
          <w:tcPr>
            <w:tcW w:w="3195" w:type="dxa"/>
          </w:tcPr>
          <w:p w14:paraId="0765A74E" w14:textId="77777777" w:rsidR="00682FD0" w:rsidRDefault="00E26131">
            <w:pPr>
              <w:pStyle w:val="TableText"/>
            </w:pPr>
            <w:r>
              <w:t>urn:oid:2.16.840.1.113883.6.277</w:t>
            </w:r>
          </w:p>
        </w:tc>
        <w:tc>
          <w:tcPr>
            <w:tcW w:w="2520" w:type="dxa"/>
          </w:tcPr>
          <w:p w14:paraId="61D00C56" w14:textId="77777777" w:rsidR="00682FD0" w:rsidRDefault="00E26131">
            <w:pPr>
              <w:pStyle w:val="TableText"/>
            </w:pPr>
            <w:r>
              <w:t>Contaminant</w:t>
            </w:r>
          </w:p>
        </w:tc>
      </w:tr>
    </w:tbl>
    <w:p w14:paraId="233C17CC" w14:textId="77777777" w:rsidR="00682FD0" w:rsidRDefault="00682FD0">
      <w:pPr>
        <w:pStyle w:val="BodyText"/>
      </w:pPr>
    </w:p>
    <w:p w14:paraId="5369AEF8" w14:textId="061A3C2D" w:rsidR="00682FD0" w:rsidRDefault="00E26131">
      <w:pPr>
        <w:pStyle w:val="Caption"/>
        <w:ind w:left="130" w:right="115"/>
      </w:pPr>
      <w:bookmarkStart w:id="4093" w:name="_Toc525996691"/>
      <w:r>
        <w:t xml:space="preserve">Figure </w:t>
      </w:r>
      <w:r>
        <w:fldChar w:fldCharType="begin"/>
      </w:r>
      <w:r>
        <w:instrText>SEQ Figure \* ARABIC</w:instrText>
      </w:r>
      <w:r>
        <w:fldChar w:fldCharType="separate"/>
      </w:r>
      <w:r>
        <w:t>192</w:t>
      </w:r>
      <w:r>
        <w:fldChar w:fldCharType="end"/>
      </w:r>
      <w:r>
        <w:t>: Suspected Source Observation Example</w:t>
      </w:r>
      <w:bookmarkEnd w:id="4093"/>
    </w:p>
    <w:p w14:paraId="186A5356" w14:textId="77777777" w:rsidR="00682FD0" w:rsidRDefault="00E26131">
      <w:pPr>
        <w:pStyle w:val="Example"/>
        <w:ind w:left="130" w:right="115"/>
      </w:pPr>
      <w:r>
        <w:t>&lt;observation classCode="OBS" moodCode="EVN" negationInd="false"&gt;</w:t>
      </w:r>
    </w:p>
    <w:p w14:paraId="420BCBA8" w14:textId="77777777" w:rsidR="00682FD0" w:rsidRDefault="00E26131">
      <w:pPr>
        <w:pStyle w:val="Example"/>
        <w:ind w:left="130" w:right="115"/>
      </w:pPr>
      <w:r>
        <w:t xml:space="preserve">   &lt;!-- C-CDA Problem Observation templateId --&gt;</w:t>
      </w:r>
    </w:p>
    <w:p w14:paraId="5990B576" w14:textId="77777777" w:rsidR="00682FD0" w:rsidRDefault="00E26131">
      <w:pPr>
        <w:pStyle w:val="Example"/>
        <w:ind w:left="130" w:right="115"/>
      </w:pPr>
      <w:r>
        <w:t xml:space="preserve">   &lt;templateId root="2.16.840.1.113883.10.20.22.4.4"/&gt;</w:t>
      </w:r>
    </w:p>
    <w:p w14:paraId="1F8E4A02" w14:textId="77777777" w:rsidR="00682FD0" w:rsidRDefault="00E26131">
      <w:pPr>
        <w:pStyle w:val="Example"/>
        <w:ind w:left="130" w:right="115"/>
      </w:pPr>
      <w:r>
        <w:t xml:space="preserve">   &lt;!-- HAI Suspected Source of Pathogen templateId --&gt;</w:t>
      </w:r>
    </w:p>
    <w:p w14:paraId="30B9F5E9" w14:textId="77777777" w:rsidR="00682FD0" w:rsidRDefault="00E26131">
      <w:pPr>
        <w:pStyle w:val="Example"/>
        <w:ind w:left="130" w:right="115"/>
      </w:pPr>
      <w:r>
        <w:t xml:space="preserve">   &lt;templateId root="2.16.840.1.113883.10.20.5.6.168"/&gt;</w:t>
      </w:r>
    </w:p>
    <w:p w14:paraId="691BB48C" w14:textId="77777777" w:rsidR="00682FD0" w:rsidRDefault="00E26131">
      <w:pPr>
        <w:pStyle w:val="Example"/>
        <w:ind w:left="130" w:right="115"/>
      </w:pPr>
      <w:r>
        <w:t xml:space="preserve">   &lt;id nullFlavor="NA"/&gt;   </w:t>
      </w:r>
    </w:p>
    <w:p w14:paraId="66EA54F2" w14:textId="77777777" w:rsidR="00682FD0" w:rsidRDefault="00E26131">
      <w:pPr>
        <w:pStyle w:val="Example"/>
        <w:ind w:left="130" w:right="115"/>
      </w:pPr>
      <w:r>
        <w:t xml:space="preserve">   &lt;code code="ASSERTION"</w:t>
      </w:r>
    </w:p>
    <w:p w14:paraId="46C9ABF1" w14:textId="77777777" w:rsidR="00682FD0" w:rsidRDefault="00E26131">
      <w:pPr>
        <w:pStyle w:val="Example"/>
        <w:ind w:left="130" w:right="115"/>
      </w:pPr>
      <w:r>
        <w:t xml:space="preserve">         codeSystem="2.16.840.1.113883.5.4"/&gt;</w:t>
      </w:r>
    </w:p>
    <w:p w14:paraId="41D62932" w14:textId="77777777" w:rsidR="00682FD0" w:rsidRDefault="00E26131">
      <w:pPr>
        <w:pStyle w:val="Example"/>
        <w:ind w:left="130" w:right="115"/>
      </w:pPr>
      <w:r>
        <w:t xml:space="preserve">   &lt;statusCode code="completed"/&gt;</w:t>
      </w:r>
    </w:p>
    <w:p w14:paraId="4FF74B8A" w14:textId="77777777" w:rsidR="00682FD0" w:rsidRDefault="00E26131">
      <w:pPr>
        <w:pStyle w:val="Example"/>
        <w:ind w:left="130" w:right="115"/>
      </w:pPr>
      <w:r>
        <w:t xml:space="preserve">   &lt;value xsi:type="CD" </w:t>
      </w:r>
    </w:p>
    <w:p w14:paraId="5D19C7F2" w14:textId="77777777" w:rsidR="00682FD0" w:rsidRDefault="00E26131">
      <w:pPr>
        <w:pStyle w:val="Example"/>
        <w:ind w:left="130" w:right="115"/>
      </w:pPr>
      <w:r>
        <w:t xml:space="preserve">         codeSystem="2.16.840.1.113883.6.277"</w:t>
      </w:r>
    </w:p>
    <w:p w14:paraId="41186E73" w14:textId="77777777" w:rsidR="00682FD0" w:rsidRDefault="00E26131">
      <w:pPr>
        <w:pStyle w:val="Example"/>
        <w:ind w:left="130" w:right="115"/>
      </w:pPr>
      <w:r>
        <w:t xml:space="preserve">         codeSystemName="cdcNHSN" </w:t>
      </w:r>
    </w:p>
    <w:p w14:paraId="6151FBF4" w14:textId="77777777" w:rsidR="00682FD0" w:rsidRDefault="00E26131">
      <w:pPr>
        <w:pStyle w:val="Example"/>
        <w:ind w:left="130" w:right="115"/>
      </w:pPr>
      <w:r>
        <w:t xml:space="preserve">         code="2319-2" </w:t>
      </w:r>
    </w:p>
    <w:p w14:paraId="213BB91A" w14:textId="77777777" w:rsidR="00682FD0" w:rsidRDefault="00E26131">
      <w:pPr>
        <w:pStyle w:val="Example"/>
        <w:ind w:left="130" w:right="115"/>
      </w:pPr>
      <w:r>
        <w:t xml:space="preserve">         displayName="Vascular access"/&gt;</w:t>
      </w:r>
    </w:p>
    <w:p w14:paraId="0B38DEC9" w14:textId="77777777" w:rsidR="00682FD0" w:rsidRDefault="00E26131">
      <w:pPr>
        <w:pStyle w:val="Example"/>
        <w:ind w:left="130" w:right="115"/>
      </w:pPr>
      <w:r>
        <w:t xml:space="preserve">   &lt;!-- Imputability = possible  (the "suspected" source) --&gt;</w:t>
      </w:r>
    </w:p>
    <w:p w14:paraId="1FC76B4F" w14:textId="77777777" w:rsidR="00682FD0" w:rsidRDefault="00E26131">
      <w:pPr>
        <w:pStyle w:val="Example"/>
        <w:ind w:left="130" w:right="115"/>
      </w:pPr>
      <w:r>
        <w:t xml:space="preserve">   &lt;entryRelationship typeCode="COMP"&gt;</w:t>
      </w:r>
    </w:p>
    <w:p w14:paraId="406C8892" w14:textId="77777777" w:rsidR="00682FD0" w:rsidRDefault="00E26131">
      <w:pPr>
        <w:pStyle w:val="Example"/>
        <w:ind w:left="130" w:right="115"/>
      </w:pPr>
      <w:r>
        <w:t xml:space="preserve">      &lt;observation classCode="OBS" moodCode="EVN" negationInd="false"&gt;</w:t>
      </w:r>
    </w:p>
    <w:p w14:paraId="1EC01ED6" w14:textId="77777777" w:rsidR="00682FD0" w:rsidRDefault="00E26131">
      <w:pPr>
        <w:pStyle w:val="Example"/>
        <w:ind w:left="130" w:right="115"/>
      </w:pPr>
      <w:r>
        <w:t xml:space="preserve">        &lt;!-- C-CDA Problem Observation templateId --&gt;</w:t>
      </w:r>
    </w:p>
    <w:p w14:paraId="4B6BAA65" w14:textId="77777777" w:rsidR="00682FD0" w:rsidRDefault="00E26131">
      <w:pPr>
        <w:pStyle w:val="Example"/>
        <w:ind w:left="130" w:right="115"/>
      </w:pPr>
      <w:r>
        <w:t xml:space="preserve">        &lt;templateId root="2.16.840.1.113883.10.20.22.4.4"/&gt;</w:t>
      </w:r>
    </w:p>
    <w:p w14:paraId="7C74B66F" w14:textId="77777777" w:rsidR="00682FD0" w:rsidRDefault="00E26131">
      <w:pPr>
        <w:pStyle w:val="Example"/>
        <w:ind w:left="130" w:right="115"/>
      </w:pPr>
      <w:r>
        <w:t xml:space="preserve">        &lt;!-- HAI Imputability Observation --&gt;</w:t>
      </w:r>
    </w:p>
    <w:p w14:paraId="2487C70C" w14:textId="77777777" w:rsidR="00682FD0" w:rsidRDefault="00E26131">
      <w:pPr>
        <w:pStyle w:val="Example"/>
        <w:ind w:left="130" w:right="115"/>
      </w:pPr>
      <w:r>
        <w:t xml:space="preserve">        &lt;templateId root="2.16.840.1.113883.10.20.5.6.134"/&gt;</w:t>
      </w:r>
    </w:p>
    <w:p w14:paraId="07EBE19E" w14:textId="77777777" w:rsidR="00682FD0" w:rsidRDefault="00E26131">
      <w:pPr>
        <w:pStyle w:val="Example"/>
        <w:ind w:left="130" w:right="115"/>
      </w:pPr>
      <w:r>
        <w:t xml:space="preserve">        &lt;id nullFlavor="NA"/&gt;</w:t>
      </w:r>
    </w:p>
    <w:p w14:paraId="7F3B1E18" w14:textId="77777777" w:rsidR="00682FD0" w:rsidRDefault="00E26131">
      <w:pPr>
        <w:pStyle w:val="Example"/>
        <w:ind w:left="130" w:right="115"/>
      </w:pPr>
      <w:r>
        <w:t xml:space="preserve">        &lt;code codeSystem="2.16.840.1.113883.6.277"</w:t>
      </w:r>
    </w:p>
    <w:p w14:paraId="19FE8BA9" w14:textId="77777777" w:rsidR="00682FD0" w:rsidRDefault="00E26131">
      <w:pPr>
        <w:pStyle w:val="Example"/>
        <w:ind w:left="130" w:right="115"/>
      </w:pPr>
      <w:r>
        <w:t xml:space="preserve">              codeSystemName="cdcNHSN"</w:t>
      </w:r>
    </w:p>
    <w:p w14:paraId="55409F7F" w14:textId="77777777" w:rsidR="00682FD0" w:rsidRDefault="00E26131">
      <w:pPr>
        <w:pStyle w:val="Example"/>
        <w:ind w:left="130" w:right="115"/>
      </w:pPr>
      <w:r>
        <w:t xml:space="preserve">              code="2307-7"</w:t>
      </w:r>
    </w:p>
    <w:p w14:paraId="2B33A175" w14:textId="77777777" w:rsidR="00682FD0" w:rsidRDefault="00E26131">
      <w:pPr>
        <w:pStyle w:val="Example"/>
        <w:ind w:left="130" w:right="115"/>
      </w:pPr>
      <w:r>
        <w:t xml:space="preserve">              displayName="Imputability of positive blood culture </w:t>
      </w:r>
    </w:p>
    <w:p w14:paraId="76C5C291" w14:textId="77777777" w:rsidR="00682FD0" w:rsidRDefault="00E26131">
      <w:pPr>
        <w:pStyle w:val="Example"/>
        <w:ind w:left="130" w:right="115"/>
      </w:pPr>
      <w:r>
        <w:t xml:space="preserve">                           to the suspected source"/&gt;</w:t>
      </w:r>
    </w:p>
    <w:p w14:paraId="1BC6364E" w14:textId="77777777" w:rsidR="00682FD0" w:rsidRDefault="00E26131">
      <w:pPr>
        <w:pStyle w:val="Example"/>
        <w:ind w:left="130" w:right="115"/>
      </w:pPr>
      <w:r>
        <w:t xml:space="preserve">        &lt;statusCode code="completed"/&gt;</w:t>
      </w:r>
    </w:p>
    <w:p w14:paraId="1E1E0B1B" w14:textId="77777777" w:rsidR="00682FD0" w:rsidRDefault="00E26131">
      <w:pPr>
        <w:pStyle w:val="Example"/>
        <w:ind w:left="130" w:right="115"/>
      </w:pPr>
      <w:r>
        <w:t xml:space="preserve">        &lt;value xsi:type="CD"</w:t>
      </w:r>
    </w:p>
    <w:p w14:paraId="019CCA34" w14:textId="77777777" w:rsidR="00682FD0" w:rsidRDefault="00E26131">
      <w:pPr>
        <w:pStyle w:val="Example"/>
        <w:ind w:left="130" w:right="115"/>
      </w:pPr>
      <w:r>
        <w:t xml:space="preserve">               codeSystem="2.16.840.1.113883.6.96"</w:t>
      </w:r>
    </w:p>
    <w:p w14:paraId="7705D3A0" w14:textId="77777777" w:rsidR="00682FD0" w:rsidRDefault="00E26131">
      <w:pPr>
        <w:pStyle w:val="Example"/>
        <w:ind w:left="130" w:right="115"/>
      </w:pPr>
      <w:r>
        <w:t xml:space="preserve">               codeSystemName="SNOMED CT"</w:t>
      </w:r>
    </w:p>
    <w:p w14:paraId="35949DCF" w14:textId="77777777" w:rsidR="00682FD0" w:rsidRDefault="00E26131">
      <w:pPr>
        <w:pStyle w:val="Example"/>
        <w:ind w:left="130" w:right="115"/>
      </w:pPr>
      <w:r>
        <w:t xml:space="preserve">               code="60022001"</w:t>
      </w:r>
    </w:p>
    <w:p w14:paraId="2176D6CF" w14:textId="77777777" w:rsidR="00682FD0" w:rsidRDefault="00E26131">
      <w:pPr>
        <w:pStyle w:val="Example"/>
        <w:ind w:left="130" w:right="115"/>
      </w:pPr>
      <w:r>
        <w:t xml:space="preserve">               displayName="Possible"/&gt;</w:t>
      </w:r>
    </w:p>
    <w:p w14:paraId="671B770C" w14:textId="77777777" w:rsidR="00682FD0" w:rsidRDefault="00E26131">
      <w:pPr>
        <w:pStyle w:val="Example"/>
        <w:ind w:left="130" w:right="115"/>
      </w:pPr>
      <w:r>
        <w:t xml:space="preserve">      &lt;/observation&gt;</w:t>
      </w:r>
    </w:p>
    <w:p w14:paraId="23B2FBE0" w14:textId="77777777" w:rsidR="00682FD0" w:rsidRDefault="00E26131">
      <w:pPr>
        <w:pStyle w:val="Example"/>
        <w:ind w:left="130" w:right="115"/>
      </w:pPr>
      <w:r>
        <w:t xml:space="preserve">   &lt;/entryRelationship&gt;</w:t>
      </w:r>
    </w:p>
    <w:p w14:paraId="24758529" w14:textId="77777777" w:rsidR="00682FD0" w:rsidRDefault="00E26131">
      <w:pPr>
        <w:pStyle w:val="Example"/>
        <w:ind w:left="130" w:right="115"/>
      </w:pPr>
      <w:r>
        <w:t xml:space="preserve"> &lt;/observation&gt;</w:t>
      </w:r>
    </w:p>
    <w:p w14:paraId="4B8245FE" w14:textId="77777777" w:rsidR="00682FD0" w:rsidRDefault="00682FD0">
      <w:pPr>
        <w:pStyle w:val="BodyText"/>
      </w:pPr>
    </w:p>
    <w:p w14:paraId="5FC401C8" w14:textId="77777777" w:rsidR="00682FD0" w:rsidRDefault="00E26131">
      <w:pPr>
        <w:pStyle w:val="Heading2nospace"/>
      </w:pPr>
      <w:bookmarkStart w:id="4094" w:name="E_Transient_Patient_Observation"/>
      <w:bookmarkStart w:id="4095" w:name="_Toc525996458"/>
      <w:r>
        <w:t>Transient Patient Observation</w:t>
      </w:r>
      <w:bookmarkEnd w:id="4094"/>
      <w:bookmarkEnd w:id="4095"/>
    </w:p>
    <w:p w14:paraId="7D852DB2" w14:textId="77777777" w:rsidR="00682FD0" w:rsidRDefault="00E26131">
      <w:pPr>
        <w:pStyle w:val="BracketData"/>
      </w:pPr>
      <w:r>
        <w:t>[observation: identifier urn:oid:2.16.840.1.113883.10.20.5.6.169 (closed)]</w:t>
      </w:r>
    </w:p>
    <w:p w14:paraId="7936EFE9" w14:textId="77777777" w:rsidR="00682FD0" w:rsidRDefault="00E26131">
      <w:pPr>
        <w:pStyle w:val="BracketData"/>
      </w:pPr>
      <w:r>
        <w:t>Published as part of NHSN Healthcare Associated Infection (HAI) Reports Release 1 - US Realm</w:t>
      </w:r>
    </w:p>
    <w:p w14:paraId="4B9EAD5D" w14:textId="6369423B" w:rsidR="00682FD0" w:rsidRDefault="00E26131">
      <w:pPr>
        <w:pStyle w:val="Caption"/>
      </w:pPr>
      <w:bookmarkStart w:id="4096" w:name="_Toc525997146"/>
      <w:r>
        <w:t xml:space="preserve">Table </w:t>
      </w:r>
      <w:r>
        <w:fldChar w:fldCharType="begin"/>
      </w:r>
      <w:r>
        <w:instrText>SEQ Table \* ARABIC</w:instrText>
      </w:r>
      <w:r>
        <w:fldChar w:fldCharType="separate"/>
      </w:r>
      <w:r>
        <w:t>446</w:t>
      </w:r>
      <w:r>
        <w:fldChar w:fldCharType="end"/>
      </w:r>
      <w:r>
        <w:t>: Transient Patient Observation Contexts</w:t>
      </w:r>
      <w:bookmarkEnd w:id="409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1324F620" w14:textId="77777777">
        <w:trPr>
          <w:cantSplit/>
          <w:tblHeader/>
          <w:jc w:val="center"/>
        </w:trPr>
        <w:tc>
          <w:tcPr>
            <w:tcW w:w="360" w:type="dxa"/>
            <w:shd w:val="clear" w:color="auto" w:fill="E6E6E6"/>
          </w:tcPr>
          <w:p w14:paraId="216D9C08" w14:textId="77777777" w:rsidR="00682FD0" w:rsidRDefault="00E26131">
            <w:pPr>
              <w:pStyle w:val="TableHead"/>
            </w:pPr>
            <w:r>
              <w:t>Contained By:</w:t>
            </w:r>
          </w:p>
        </w:tc>
        <w:tc>
          <w:tcPr>
            <w:tcW w:w="360" w:type="dxa"/>
            <w:shd w:val="clear" w:color="auto" w:fill="E6E6E6"/>
          </w:tcPr>
          <w:p w14:paraId="0507B12E" w14:textId="77777777" w:rsidR="00682FD0" w:rsidRDefault="00E26131">
            <w:pPr>
              <w:pStyle w:val="TableHead"/>
            </w:pPr>
            <w:r>
              <w:t>Contains:</w:t>
            </w:r>
          </w:p>
        </w:tc>
      </w:tr>
      <w:tr w:rsidR="00682FD0" w14:paraId="18E2035E" w14:textId="77777777">
        <w:trPr>
          <w:jc w:val="center"/>
        </w:trPr>
        <w:tc>
          <w:tcPr>
            <w:tcW w:w="360" w:type="dxa"/>
          </w:tcPr>
          <w:p w14:paraId="0C02D6E3" w14:textId="1CFE85BC" w:rsidR="00682FD0" w:rsidRDefault="009E5D90">
            <w:pPr>
              <w:pStyle w:val="TableText"/>
            </w:pPr>
            <w:hyperlink w:anchor="E_Dialysis_Patient_Observation">
              <w:r w:rsidR="00E26131">
                <w:rPr>
                  <w:rStyle w:val="HyperlinkText9pt"/>
                </w:rPr>
                <w:t>Dialysis Patient Observation</w:t>
              </w:r>
            </w:hyperlink>
            <w:r w:rsidR="00E26131">
              <w:t xml:space="preserve"> (required)</w:t>
            </w:r>
          </w:p>
        </w:tc>
        <w:tc>
          <w:tcPr>
            <w:tcW w:w="360" w:type="dxa"/>
          </w:tcPr>
          <w:p w14:paraId="63FA6AD9" w14:textId="77777777" w:rsidR="00682FD0" w:rsidRDefault="00682FD0"/>
        </w:tc>
      </w:tr>
    </w:tbl>
    <w:p w14:paraId="31A7DC48" w14:textId="77777777" w:rsidR="00682FD0" w:rsidRDefault="00682FD0">
      <w:pPr>
        <w:pStyle w:val="BodyText"/>
      </w:pPr>
    </w:p>
    <w:p w14:paraId="0FBA734D" w14:textId="77777777" w:rsidR="00682FD0" w:rsidRDefault="00E26131">
      <w:r>
        <w:t>This observation records whether the service location submitting the report is the location where the patient is usually seen. It is used in the Evidence of Infection (Dialysis) Report.</w:t>
      </w:r>
    </w:p>
    <w:p w14:paraId="7EE60CD6" w14:textId="77777777" w:rsidR="00682FD0" w:rsidRDefault="00E26131">
      <w:r>
        <w:t>When the service location is not the location where the patient is usually seen, set the value of @negationInd to false. When the service location is the location where the patient is usually seen, set the value of @negationInd to true.</w:t>
      </w:r>
    </w:p>
    <w:p w14:paraId="5A8772F7" w14:textId="3A52BF2D" w:rsidR="00682FD0" w:rsidRDefault="00E26131">
      <w:pPr>
        <w:pStyle w:val="Caption"/>
      </w:pPr>
      <w:bookmarkStart w:id="4097" w:name="_Toc525997147"/>
      <w:r>
        <w:t xml:space="preserve">Table </w:t>
      </w:r>
      <w:r>
        <w:fldChar w:fldCharType="begin"/>
      </w:r>
      <w:r>
        <w:instrText>SEQ Table \* ARABIC</w:instrText>
      </w:r>
      <w:r>
        <w:fldChar w:fldCharType="separate"/>
      </w:r>
      <w:r>
        <w:t>447</w:t>
      </w:r>
      <w:r>
        <w:fldChar w:fldCharType="end"/>
      </w:r>
      <w:r>
        <w:t>: Transient Patient Observation Constraints Overview</w:t>
      </w:r>
      <w:bookmarkEnd w:id="409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683DA269" w14:textId="77777777">
        <w:trPr>
          <w:cantSplit/>
          <w:tblHeader/>
          <w:jc w:val="center"/>
        </w:trPr>
        <w:tc>
          <w:tcPr>
            <w:tcW w:w="0" w:type="dxa"/>
            <w:shd w:val="clear" w:color="auto" w:fill="E6E6E6"/>
            <w:noWrap/>
          </w:tcPr>
          <w:p w14:paraId="19524613" w14:textId="77777777" w:rsidR="00682FD0" w:rsidRDefault="00E26131">
            <w:pPr>
              <w:pStyle w:val="TableHead"/>
            </w:pPr>
            <w:r>
              <w:t>XPath</w:t>
            </w:r>
          </w:p>
        </w:tc>
        <w:tc>
          <w:tcPr>
            <w:tcW w:w="720" w:type="dxa"/>
            <w:shd w:val="clear" w:color="auto" w:fill="E6E6E6"/>
            <w:noWrap/>
          </w:tcPr>
          <w:p w14:paraId="0457004D" w14:textId="77777777" w:rsidR="00682FD0" w:rsidRDefault="00E26131">
            <w:pPr>
              <w:pStyle w:val="TableHead"/>
            </w:pPr>
            <w:r>
              <w:t>Card.</w:t>
            </w:r>
          </w:p>
        </w:tc>
        <w:tc>
          <w:tcPr>
            <w:tcW w:w="1152" w:type="dxa"/>
            <w:shd w:val="clear" w:color="auto" w:fill="E6E6E6"/>
            <w:noWrap/>
          </w:tcPr>
          <w:p w14:paraId="18B342B2" w14:textId="77777777" w:rsidR="00682FD0" w:rsidRDefault="00E26131">
            <w:pPr>
              <w:pStyle w:val="TableHead"/>
            </w:pPr>
            <w:r>
              <w:t>Verb</w:t>
            </w:r>
          </w:p>
        </w:tc>
        <w:tc>
          <w:tcPr>
            <w:tcW w:w="864" w:type="dxa"/>
            <w:shd w:val="clear" w:color="auto" w:fill="E6E6E6"/>
            <w:noWrap/>
          </w:tcPr>
          <w:p w14:paraId="30126D66" w14:textId="77777777" w:rsidR="00682FD0" w:rsidRDefault="00E26131">
            <w:pPr>
              <w:pStyle w:val="TableHead"/>
            </w:pPr>
            <w:r>
              <w:t>Data Type</w:t>
            </w:r>
          </w:p>
        </w:tc>
        <w:tc>
          <w:tcPr>
            <w:tcW w:w="864" w:type="dxa"/>
            <w:shd w:val="clear" w:color="auto" w:fill="E6E6E6"/>
            <w:noWrap/>
          </w:tcPr>
          <w:p w14:paraId="4DFBA783" w14:textId="77777777" w:rsidR="00682FD0" w:rsidRDefault="00E26131">
            <w:pPr>
              <w:pStyle w:val="TableHead"/>
            </w:pPr>
            <w:r>
              <w:t>CONF#</w:t>
            </w:r>
          </w:p>
        </w:tc>
        <w:tc>
          <w:tcPr>
            <w:tcW w:w="864" w:type="dxa"/>
            <w:shd w:val="clear" w:color="auto" w:fill="E6E6E6"/>
            <w:noWrap/>
          </w:tcPr>
          <w:p w14:paraId="4A56350A" w14:textId="77777777" w:rsidR="00682FD0" w:rsidRDefault="00E26131">
            <w:pPr>
              <w:pStyle w:val="TableHead"/>
            </w:pPr>
            <w:r>
              <w:t>Value</w:t>
            </w:r>
          </w:p>
        </w:tc>
      </w:tr>
      <w:tr w:rsidR="00682FD0" w14:paraId="6FAD0349" w14:textId="77777777">
        <w:trPr>
          <w:jc w:val="center"/>
        </w:trPr>
        <w:tc>
          <w:tcPr>
            <w:tcW w:w="10160" w:type="dxa"/>
            <w:gridSpan w:val="6"/>
          </w:tcPr>
          <w:p w14:paraId="1F8C97EC" w14:textId="77777777" w:rsidR="00682FD0" w:rsidRDefault="00E26131">
            <w:pPr>
              <w:pStyle w:val="TableText"/>
            </w:pPr>
            <w:r>
              <w:t>observation (identifier: urn:oid:2.16.840.1.113883.10.20.5.6.169)</w:t>
            </w:r>
          </w:p>
        </w:tc>
      </w:tr>
      <w:tr w:rsidR="00682FD0" w14:paraId="00ACC9F8" w14:textId="77777777">
        <w:trPr>
          <w:jc w:val="center"/>
        </w:trPr>
        <w:tc>
          <w:tcPr>
            <w:tcW w:w="3345" w:type="dxa"/>
          </w:tcPr>
          <w:p w14:paraId="5B63FD75" w14:textId="77777777" w:rsidR="00682FD0" w:rsidRDefault="00E26131">
            <w:pPr>
              <w:pStyle w:val="TableText"/>
            </w:pPr>
            <w:r>
              <w:tab/>
              <w:t>@classCode</w:t>
            </w:r>
          </w:p>
        </w:tc>
        <w:tc>
          <w:tcPr>
            <w:tcW w:w="720" w:type="dxa"/>
          </w:tcPr>
          <w:p w14:paraId="25FF47C0" w14:textId="77777777" w:rsidR="00682FD0" w:rsidRDefault="00E26131">
            <w:pPr>
              <w:pStyle w:val="TableText"/>
            </w:pPr>
            <w:r>
              <w:t>1..1</w:t>
            </w:r>
          </w:p>
        </w:tc>
        <w:tc>
          <w:tcPr>
            <w:tcW w:w="1152" w:type="dxa"/>
          </w:tcPr>
          <w:p w14:paraId="4D7046D9" w14:textId="77777777" w:rsidR="00682FD0" w:rsidRDefault="00E26131">
            <w:pPr>
              <w:pStyle w:val="TableText"/>
            </w:pPr>
            <w:r>
              <w:t>SHALL</w:t>
            </w:r>
          </w:p>
        </w:tc>
        <w:tc>
          <w:tcPr>
            <w:tcW w:w="864" w:type="dxa"/>
          </w:tcPr>
          <w:p w14:paraId="675AD237" w14:textId="77777777" w:rsidR="00682FD0" w:rsidRDefault="00682FD0">
            <w:pPr>
              <w:pStyle w:val="TableText"/>
            </w:pPr>
          </w:p>
        </w:tc>
        <w:tc>
          <w:tcPr>
            <w:tcW w:w="1104" w:type="dxa"/>
          </w:tcPr>
          <w:p w14:paraId="223F6A97" w14:textId="4D6CAEDB" w:rsidR="00682FD0" w:rsidRDefault="009E5D90">
            <w:pPr>
              <w:pStyle w:val="TableText"/>
            </w:pPr>
            <w:hyperlink w:anchor="C_86-21451">
              <w:r w:rsidR="00E26131">
                <w:rPr>
                  <w:rStyle w:val="HyperlinkText9pt"/>
                </w:rPr>
                <w:t>86-21451</w:t>
              </w:r>
            </w:hyperlink>
          </w:p>
        </w:tc>
        <w:tc>
          <w:tcPr>
            <w:tcW w:w="2975" w:type="dxa"/>
          </w:tcPr>
          <w:p w14:paraId="75E8D7D4" w14:textId="77777777" w:rsidR="00682FD0" w:rsidRDefault="00E26131">
            <w:pPr>
              <w:pStyle w:val="TableText"/>
            </w:pPr>
            <w:r>
              <w:t>urn:oid:2.16.840.1.113883.5.6 (HL7ActClass) = OBS</w:t>
            </w:r>
          </w:p>
        </w:tc>
      </w:tr>
      <w:tr w:rsidR="00682FD0" w14:paraId="365D5AFE" w14:textId="77777777">
        <w:trPr>
          <w:jc w:val="center"/>
        </w:trPr>
        <w:tc>
          <w:tcPr>
            <w:tcW w:w="3345" w:type="dxa"/>
          </w:tcPr>
          <w:p w14:paraId="7FCCDC92" w14:textId="77777777" w:rsidR="00682FD0" w:rsidRDefault="00E26131">
            <w:pPr>
              <w:pStyle w:val="TableText"/>
            </w:pPr>
            <w:r>
              <w:tab/>
              <w:t>@moodCode</w:t>
            </w:r>
          </w:p>
        </w:tc>
        <w:tc>
          <w:tcPr>
            <w:tcW w:w="720" w:type="dxa"/>
          </w:tcPr>
          <w:p w14:paraId="7136D70E" w14:textId="77777777" w:rsidR="00682FD0" w:rsidRDefault="00E26131">
            <w:pPr>
              <w:pStyle w:val="TableText"/>
            </w:pPr>
            <w:r>
              <w:t>1..1</w:t>
            </w:r>
          </w:p>
        </w:tc>
        <w:tc>
          <w:tcPr>
            <w:tcW w:w="1152" w:type="dxa"/>
          </w:tcPr>
          <w:p w14:paraId="5FE52FCA" w14:textId="77777777" w:rsidR="00682FD0" w:rsidRDefault="00E26131">
            <w:pPr>
              <w:pStyle w:val="TableText"/>
            </w:pPr>
            <w:r>
              <w:t>SHALL</w:t>
            </w:r>
          </w:p>
        </w:tc>
        <w:tc>
          <w:tcPr>
            <w:tcW w:w="864" w:type="dxa"/>
          </w:tcPr>
          <w:p w14:paraId="76675463" w14:textId="77777777" w:rsidR="00682FD0" w:rsidRDefault="00682FD0">
            <w:pPr>
              <w:pStyle w:val="TableText"/>
            </w:pPr>
          </w:p>
        </w:tc>
        <w:tc>
          <w:tcPr>
            <w:tcW w:w="1104" w:type="dxa"/>
          </w:tcPr>
          <w:p w14:paraId="751D4B67" w14:textId="5D7CD45C" w:rsidR="00682FD0" w:rsidRDefault="009E5D90">
            <w:pPr>
              <w:pStyle w:val="TableText"/>
            </w:pPr>
            <w:hyperlink w:anchor="C_86-21452">
              <w:r w:rsidR="00E26131">
                <w:rPr>
                  <w:rStyle w:val="HyperlinkText9pt"/>
                </w:rPr>
                <w:t>86-21452</w:t>
              </w:r>
            </w:hyperlink>
          </w:p>
        </w:tc>
        <w:tc>
          <w:tcPr>
            <w:tcW w:w="2975" w:type="dxa"/>
          </w:tcPr>
          <w:p w14:paraId="7FE2AEEB" w14:textId="77777777" w:rsidR="00682FD0" w:rsidRDefault="00E26131">
            <w:pPr>
              <w:pStyle w:val="TableText"/>
            </w:pPr>
            <w:r>
              <w:t>urn:oid:2.16.840.1.113883.5.1001 (HL7ActMood) = EVN</w:t>
            </w:r>
          </w:p>
        </w:tc>
      </w:tr>
      <w:tr w:rsidR="00682FD0" w14:paraId="3CD2A2A3" w14:textId="77777777">
        <w:trPr>
          <w:jc w:val="center"/>
        </w:trPr>
        <w:tc>
          <w:tcPr>
            <w:tcW w:w="3345" w:type="dxa"/>
          </w:tcPr>
          <w:p w14:paraId="36789239" w14:textId="77777777" w:rsidR="00682FD0" w:rsidRDefault="00E26131">
            <w:pPr>
              <w:pStyle w:val="TableText"/>
            </w:pPr>
            <w:r>
              <w:tab/>
              <w:t>@negationInd</w:t>
            </w:r>
          </w:p>
        </w:tc>
        <w:tc>
          <w:tcPr>
            <w:tcW w:w="720" w:type="dxa"/>
          </w:tcPr>
          <w:p w14:paraId="4A8E6747" w14:textId="77777777" w:rsidR="00682FD0" w:rsidRDefault="00E26131">
            <w:pPr>
              <w:pStyle w:val="TableText"/>
            </w:pPr>
            <w:r>
              <w:t>1..1</w:t>
            </w:r>
          </w:p>
        </w:tc>
        <w:tc>
          <w:tcPr>
            <w:tcW w:w="1152" w:type="dxa"/>
          </w:tcPr>
          <w:p w14:paraId="541CEF13" w14:textId="77777777" w:rsidR="00682FD0" w:rsidRDefault="00E26131">
            <w:pPr>
              <w:pStyle w:val="TableText"/>
            </w:pPr>
            <w:r>
              <w:t>SHALL</w:t>
            </w:r>
          </w:p>
        </w:tc>
        <w:tc>
          <w:tcPr>
            <w:tcW w:w="864" w:type="dxa"/>
          </w:tcPr>
          <w:p w14:paraId="750C9566" w14:textId="77777777" w:rsidR="00682FD0" w:rsidRDefault="00682FD0">
            <w:pPr>
              <w:pStyle w:val="TableText"/>
            </w:pPr>
          </w:p>
        </w:tc>
        <w:tc>
          <w:tcPr>
            <w:tcW w:w="1104" w:type="dxa"/>
          </w:tcPr>
          <w:p w14:paraId="7ECC60AA" w14:textId="18EBAE3B" w:rsidR="00682FD0" w:rsidRDefault="009E5D90">
            <w:pPr>
              <w:pStyle w:val="TableText"/>
            </w:pPr>
            <w:hyperlink w:anchor="C_86-21453">
              <w:r w:rsidR="00E26131">
                <w:rPr>
                  <w:rStyle w:val="HyperlinkText9pt"/>
                </w:rPr>
                <w:t>86-21453</w:t>
              </w:r>
            </w:hyperlink>
          </w:p>
        </w:tc>
        <w:tc>
          <w:tcPr>
            <w:tcW w:w="2975" w:type="dxa"/>
          </w:tcPr>
          <w:p w14:paraId="01A54848" w14:textId="77777777" w:rsidR="00682FD0" w:rsidRDefault="00682FD0">
            <w:pPr>
              <w:pStyle w:val="TableText"/>
            </w:pPr>
          </w:p>
        </w:tc>
      </w:tr>
      <w:tr w:rsidR="00682FD0" w14:paraId="33416832" w14:textId="77777777">
        <w:trPr>
          <w:jc w:val="center"/>
        </w:trPr>
        <w:tc>
          <w:tcPr>
            <w:tcW w:w="3345" w:type="dxa"/>
          </w:tcPr>
          <w:p w14:paraId="77B60EB2" w14:textId="77777777" w:rsidR="00682FD0" w:rsidRDefault="00E26131">
            <w:pPr>
              <w:pStyle w:val="TableText"/>
            </w:pPr>
            <w:r>
              <w:tab/>
              <w:t>templateId</w:t>
            </w:r>
          </w:p>
        </w:tc>
        <w:tc>
          <w:tcPr>
            <w:tcW w:w="720" w:type="dxa"/>
          </w:tcPr>
          <w:p w14:paraId="1E5EB2E9" w14:textId="77777777" w:rsidR="00682FD0" w:rsidRDefault="00E26131">
            <w:pPr>
              <w:pStyle w:val="TableText"/>
            </w:pPr>
            <w:r>
              <w:t>1..1</w:t>
            </w:r>
          </w:p>
        </w:tc>
        <w:tc>
          <w:tcPr>
            <w:tcW w:w="1152" w:type="dxa"/>
          </w:tcPr>
          <w:p w14:paraId="32024C05" w14:textId="77777777" w:rsidR="00682FD0" w:rsidRDefault="00E26131">
            <w:pPr>
              <w:pStyle w:val="TableText"/>
            </w:pPr>
            <w:r>
              <w:t>SHALL</w:t>
            </w:r>
          </w:p>
        </w:tc>
        <w:tc>
          <w:tcPr>
            <w:tcW w:w="864" w:type="dxa"/>
          </w:tcPr>
          <w:p w14:paraId="1D2B1836" w14:textId="77777777" w:rsidR="00682FD0" w:rsidRDefault="00682FD0">
            <w:pPr>
              <w:pStyle w:val="TableText"/>
            </w:pPr>
          </w:p>
        </w:tc>
        <w:tc>
          <w:tcPr>
            <w:tcW w:w="1104" w:type="dxa"/>
          </w:tcPr>
          <w:p w14:paraId="194C9288" w14:textId="2487DAFD" w:rsidR="00682FD0" w:rsidRDefault="009E5D90">
            <w:pPr>
              <w:pStyle w:val="TableText"/>
            </w:pPr>
            <w:hyperlink w:anchor="C_86-28289">
              <w:r w:rsidR="00E26131">
                <w:rPr>
                  <w:rStyle w:val="HyperlinkText9pt"/>
                </w:rPr>
                <w:t>86-28289</w:t>
              </w:r>
            </w:hyperlink>
          </w:p>
        </w:tc>
        <w:tc>
          <w:tcPr>
            <w:tcW w:w="2975" w:type="dxa"/>
          </w:tcPr>
          <w:p w14:paraId="299E26C0" w14:textId="77777777" w:rsidR="00682FD0" w:rsidRDefault="00682FD0">
            <w:pPr>
              <w:pStyle w:val="TableText"/>
            </w:pPr>
          </w:p>
        </w:tc>
      </w:tr>
      <w:tr w:rsidR="00682FD0" w14:paraId="23D7F8B3" w14:textId="77777777">
        <w:trPr>
          <w:jc w:val="center"/>
        </w:trPr>
        <w:tc>
          <w:tcPr>
            <w:tcW w:w="3345" w:type="dxa"/>
          </w:tcPr>
          <w:p w14:paraId="6F4714D6" w14:textId="77777777" w:rsidR="00682FD0" w:rsidRDefault="00E26131">
            <w:pPr>
              <w:pStyle w:val="TableText"/>
            </w:pPr>
            <w:r>
              <w:tab/>
            </w:r>
            <w:r>
              <w:tab/>
              <w:t>@root</w:t>
            </w:r>
          </w:p>
        </w:tc>
        <w:tc>
          <w:tcPr>
            <w:tcW w:w="720" w:type="dxa"/>
          </w:tcPr>
          <w:p w14:paraId="14F74B4F" w14:textId="77777777" w:rsidR="00682FD0" w:rsidRDefault="00E26131">
            <w:pPr>
              <w:pStyle w:val="TableText"/>
            </w:pPr>
            <w:r>
              <w:t>1..1</w:t>
            </w:r>
          </w:p>
        </w:tc>
        <w:tc>
          <w:tcPr>
            <w:tcW w:w="1152" w:type="dxa"/>
          </w:tcPr>
          <w:p w14:paraId="6E10C906" w14:textId="77777777" w:rsidR="00682FD0" w:rsidRDefault="00E26131">
            <w:pPr>
              <w:pStyle w:val="TableText"/>
            </w:pPr>
            <w:r>
              <w:t>SHALL</w:t>
            </w:r>
          </w:p>
        </w:tc>
        <w:tc>
          <w:tcPr>
            <w:tcW w:w="864" w:type="dxa"/>
          </w:tcPr>
          <w:p w14:paraId="14FCD548" w14:textId="77777777" w:rsidR="00682FD0" w:rsidRDefault="00682FD0">
            <w:pPr>
              <w:pStyle w:val="TableText"/>
            </w:pPr>
          </w:p>
        </w:tc>
        <w:tc>
          <w:tcPr>
            <w:tcW w:w="1104" w:type="dxa"/>
          </w:tcPr>
          <w:p w14:paraId="428EE66D" w14:textId="0AE8CF51" w:rsidR="00682FD0" w:rsidRDefault="009E5D90">
            <w:pPr>
              <w:pStyle w:val="TableText"/>
            </w:pPr>
            <w:hyperlink w:anchor="C_86-28290">
              <w:r w:rsidR="00E26131">
                <w:rPr>
                  <w:rStyle w:val="HyperlinkText9pt"/>
                </w:rPr>
                <w:t>86-28290</w:t>
              </w:r>
            </w:hyperlink>
          </w:p>
        </w:tc>
        <w:tc>
          <w:tcPr>
            <w:tcW w:w="2975" w:type="dxa"/>
          </w:tcPr>
          <w:p w14:paraId="7F2AB112" w14:textId="77777777" w:rsidR="00682FD0" w:rsidRDefault="00E26131">
            <w:pPr>
              <w:pStyle w:val="TableText"/>
            </w:pPr>
            <w:r>
              <w:t>2.16.840.1.113883.10.20.22.4.4</w:t>
            </w:r>
          </w:p>
        </w:tc>
      </w:tr>
      <w:tr w:rsidR="00682FD0" w14:paraId="2E335B94" w14:textId="77777777">
        <w:trPr>
          <w:jc w:val="center"/>
        </w:trPr>
        <w:tc>
          <w:tcPr>
            <w:tcW w:w="3345" w:type="dxa"/>
          </w:tcPr>
          <w:p w14:paraId="2F6CB9EE" w14:textId="77777777" w:rsidR="00682FD0" w:rsidRDefault="00E26131">
            <w:pPr>
              <w:pStyle w:val="TableText"/>
            </w:pPr>
            <w:r>
              <w:tab/>
              <w:t>templateId</w:t>
            </w:r>
          </w:p>
        </w:tc>
        <w:tc>
          <w:tcPr>
            <w:tcW w:w="720" w:type="dxa"/>
          </w:tcPr>
          <w:p w14:paraId="79259D33" w14:textId="77777777" w:rsidR="00682FD0" w:rsidRDefault="00E26131">
            <w:pPr>
              <w:pStyle w:val="TableText"/>
            </w:pPr>
            <w:r>
              <w:t>1..1</w:t>
            </w:r>
          </w:p>
        </w:tc>
        <w:tc>
          <w:tcPr>
            <w:tcW w:w="1152" w:type="dxa"/>
          </w:tcPr>
          <w:p w14:paraId="330CA125" w14:textId="77777777" w:rsidR="00682FD0" w:rsidRDefault="00E26131">
            <w:pPr>
              <w:pStyle w:val="TableText"/>
            </w:pPr>
            <w:r>
              <w:t>SHALL</w:t>
            </w:r>
          </w:p>
        </w:tc>
        <w:tc>
          <w:tcPr>
            <w:tcW w:w="864" w:type="dxa"/>
          </w:tcPr>
          <w:p w14:paraId="068EC669" w14:textId="77777777" w:rsidR="00682FD0" w:rsidRDefault="00682FD0">
            <w:pPr>
              <w:pStyle w:val="TableText"/>
            </w:pPr>
          </w:p>
        </w:tc>
        <w:tc>
          <w:tcPr>
            <w:tcW w:w="1104" w:type="dxa"/>
          </w:tcPr>
          <w:p w14:paraId="2E5E65F0" w14:textId="2065FAC5" w:rsidR="00682FD0" w:rsidRDefault="009E5D90">
            <w:pPr>
              <w:pStyle w:val="TableText"/>
            </w:pPr>
            <w:hyperlink w:anchor="C_86-22035">
              <w:r w:rsidR="00E26131">
                <w:rPr>
                  <w:rStyle w:val="HyperlinkText9pt"/>
                </w:rPr>
                <w:t>86-22035</w:t>
              </w:r>
            </w:hyperlink>
          </w:p>
        </w:tc>
        <w:tc>
          <w:tcPr>
            <w:tcW w:w="2975" w:type="dxa"/>
          </w:tcPr>
          <w:p w14:paraId="76798013" w14:textId="77777777" w:rsidR="00682FD0" w:rsidRDefault="00682FD0">
            <w:pPr>
              <w:pStyle w:val="TableText"/>
            </w:pPr>
          </w:p>
        </w:tc>
      </w:tr>
      <w:tr w:rsidR="00682FD0" w14:paraId="6CF5B438" w14:textId="77777777">
        <w:trPr>
          <w:jc w:val="center"/>
        </w:trPr>
        <w:tc>
          <w:tcPr>
            <w:tcW w:w="3345" w:type="dxa"/>
          </w:tcPr>
          <w:p w14:paraId="034D0E37" w14:textId="77777777" w:rsidR="00682FD0" w:rsidRDefault="00E26131">
            <w:pPr>
              <w:pStyle w:val="TableText"/>
            </w:pPr>
            <w:r>
              <w:tab/>
            </w:r>
            <w:r>
              <w:tab/>
              <w:t>@root</w:t>
            </w:r>
          </w:p>
        </w:tc>
        <w:tc>
          <w:tcPr>
            <w:tcW w:w="720" w:type="dxa"/>
          </w:tcPr>
          <w:p w14:paraId="3E271877" w14:textId="77777777" w:rsidR="00682FD0" w:rsidRDefault="00E26131">
            <w:pPr>
              <w:pStyle w:val="TableText"/>
            </w:pPr>
            <w:r>
              <w:t>1..1</w:t>
            </w:r>
          </w:p>
        </w:tc>
        <w:tc>
          <w:tcPr>
            <w:tcW w:w="1152" w:type="dxa"/>
          </w:tcPr>
          <w:p w14:paraId="7CE267D1" w14:textId="77777777" w:rsidR="00682FD0" w:rsidRDefault="00E26131">
            <w:pPr>
              <w:pStyle w:val="TableText"/>
            </w:pPr>
            <w:r>
              <w:t>SHALL</w:t>
            </w:r>
          </w:p>
        </w:tc>
        <w:tc>
          <w:tcPr>
            <w:tcW w:w="864" w:type="dxa"/>
          </w:tcPr>
          <w:p w14:paraId="14B5C4EC" w14:textId="77777777" w:rsidR="00682FD0" w:rsidRDefault="00682FD0">
            <w:pPr>
              <w:pStyle w:val="TableText"/>
            </w:pPr>
          </w:p>
        </w:tc>
        <w:tc>
          <w:tcPr>
            <w:tcW w:w="1104" w:type="dxa"/>
          </w:tcPr>
          <w:p w14:paraId="1C505F4A" w14:textId="03520EB8" w:rsidR="00682FD0" w:rsidRDefault="009E5D90">
            <w:pPr>
              <w:pStyle w:val="TableText"/>
            </w:pPr>
            <w:hyperlink w:anchor="C_86-22036">
              <w:r w:rsidR="00E26131">
                <w:rPr>
                  <w:rStyle w:val="HyperlinkText9pt"/>
                </w:rPr>
                <w:t>86-22036</w:t>
              </w:r>
            </w:hyperlink>
          </w:p>
        </w:tc>
        <w:tc>
          <w:tcPr>
            <w:tcW w:w="2975" w:type="dxa"/>
          </w:tcPr>
          <w:p w14:paraId="52644D48" w14:textId="77777777" w:rsidR="00682FD0" w:rsidRDefault="00E26131">
            <w:pPr>
              <w:pStyle w:val="TableText"/>
            </w:pPr>
            <w:r>
              <w:t>2.16.840.1.113883.10.20.5.6.169</w:t>
            </w:r>
          </w:p>
        </w:tc>
      </w:tr>
      <w:tr w:rsidR="00682FD0" w14:paraId="5104257C" w14:textId="77777777">
        <w:trPr>
          <w:jc w:val="center"/>
        </w:trPr>
        <w:tc>
          <w:tcPr>
            <w:tcW w:w="3345" w:type="dxa"/>
          </w:tcPr>
          <w:p w14:paraId="290FCC38" w14:textId="77777777" w:rsidR="00682FD0" w:rsidRDefault="00E26131">
            <w:pPr>
              <w:pStyle w:val="TableText"/>
            </w:pPr>
            <w:r>
              <w:tab/>
              <w:t>id</w:t>
            </w:r>
          </w:p>
        </w:tc>
        <w:tc>
          <w:tcPr>
            <w:tcW w:w="720" w:type="dxa"/>
          </w:tcPr>
          <w:p w14:paraId="5E1A4E31" w14:textId="77777777" w:rsidR="00682FD0" w:rsidRDefault="00E26131">
            <w:pPr>
              <w:pStyle w:val="TableText"/>
            </w:pPr>
            <w:r>
              <w:t>1..1</w:t>
            </w:r>
          </w:p>
        </w:tc>
        <w:tc>
          <w:tcPr>
            <w:tcW w:w="1152" w:type="dxa"/>
          </w:tcPr>
          <w:p w14:paraId="3236A370" w14:textId="77777777" w:rsidR="00682FD0" w:rsidRDefault="00E26131">
            <w:pPr>
              <w:pStyle w:val="TableText"/>
            </w:pPr>
            <w:r>
              <w:t>SHALL</w:t>
            </w:r>
          </w:p>
        </w:tc>
        <w:tc>
          <w:tcPr>
            <w:tcW w:w="864" w:type="dxa"/>
          </w:tcPr>
          <w:p w14:paraId="7528E044" w14:textId="77777777" w:rsidR="00682FD0" w:rsidRDefault="00682FD0">
            <w:pPr>
              <w:pStyle w:val="TableText"/>
            </w:pPr>
          </w:p>
        </w:tc>
        <w:tc>
          <w:tcPr>
            <w:tcW w:w="1104" w:type="dxa"/>
          </w:tcPr>
          <w:p w14:paraId="3C309613" w14:textId="7E0B5054" w:rsidR="00682FD0" w:rsidRDefault="009E5D90">
            <w:pPr>
              <w:pStyle w:val="TableText"/>
            </w:pPr>
            <w:hyperlink w:anchor="C_86-22737">
              <w:r w:rsidR="00E26131">
                <w:rPr>
                  <w:rStyle w:val="HyperlinkText9pt"/>
                </w:rPr>
                <w:t>86-22737</w:t>
              </w:r>
            </w:hyperlink>
          </w:p>
        </w:tc>
        <w:tc>
          <w:tcPr>
            <w:tcW w:w="2975" w:type="dxa"/>
          </w:tcPr>
          <w:p w14:paraId="2EFA3D08" w14:textId="77777777" w:rsidR="00682FD0" w:rsidRDefault="00682FD0">
            <w:pPr>
              <w:pStyle w:val="TableText"/>
            </w:pPr>
          </w:p>
        </w:tc>
      </w:tr>
      <w:tr w:rsidR="00682FD0" w14:paraId="2214F2C3" w14:textId="77777777">
        <w:trPr>
          <w:jc w:val="center"/>
        </w:trPr>
        <w:tc>
          <w:tcPr>
            <w:tcW w:w="3345" w:type="dxa"/>
          </w:tcPr>
          <w:p w14:paraId="271EEE20" w14:textId="77777777" w:rsidR="00682FD0" w:rsidRDefault="00E26131">
            <w:pPr>
              <w:pStyle w:val="TableText"/>
            </w:pPr>
            <w:r>
              <w:tab/>
            </w:r>
            <w:r>
              <w:tab/>
              <w:t>@nullFlavor</w:t>
            </w:r>
          </w:p>
        </w:tc>
        <w:tc>
          <w:tcPr>
            <w:tcW w:w="720" w:type="dxa"/>
          </w:tcPr>
          <w:p w14:paraId="68A20090" w14:textId="77777777" w:rsidR="00682FD0" w:rsidRDefault="00E26131">
            <w:pPr>
              <w:pStyle w:val="TableText"/>
            </w:pPr>
            <w:r>
              <w:t>1..1</w:t>
            </w:r>
          </w:p>
        </w:tc>
        <w:tc>
          <w:tcPr>
            <w:tcW w:w="1152" w:type="dxa"/>
          </w:tcPr>
          <w:p w14:paraId="29FC8455" w14:textId="77777777" w:rsidR="00682FD0" w:rsidRDefault="00E26131">
            <w:pPr>
              <w:pStyle w:val="TableText"/>
            </w:pPr>
            <w:r>
              <w:t>SHALL</w:t>
            </w:r>
          </w:p>
        </w:tc>
        <w:tc>
          <w:tcPr>
            <w:tcW w:w="864" w:type="dxa"/>
          </w:tcPr>
          <w:p w14:paraId="576D798F" w14:textId="77777777" w:rsidR="00682FD0" w:rsidRDefault="00682FD0">
            <w:pPr>
              <w:pStyle w:val="TableText"/>
            </w:pPr>
          </w:p>
        </w:tc>
        <w:tc>
          <w:tcPr>
            <w:tcW w:w="1104" w:type="dxa"/>
          </w:tcPr>
          <w:p w14:paraId="1DDD4422" w14:textId="13159C29" w:rsidR="00682FD0" w:rsidRDefault="009E5D90">
            <w:pPr>
              <w:pStyle w:val="TableText"/>
            </w:pPr>
            <w:hyperlink w:anchor="C_86-22738">
              <w:r w:rsidR="00E26131">
                <w:rPr>
                  <w:rStyle w:val="HyperlinkText9pt"/>
                </w:rPr>
                <w:t>86-22738</w:t>
              </w:r>
            </w:hyperlink>
          </w:p>
        </w:tc>
        <w:tc>
          <w:tcPr>
            <w:tcW w:w="2975" w:type="dxa"/>
          </w:tcPr>
          <w:p w14:paraId="4C8B9661" w14:textId="77777777" w:rsidR="00682FD0" w:rsidRDefault="00E26131">
            <w:pPr>
              <w:pStyle w:val="TableText"/>
            </w:pPr>
            <w:r>
              <w:t>NA</w:t>
            </w:r>
          </w:p>
        </w:tc>
      </w:tr>
      <w:tr w:rsidR="00682FD0" w14:paraId="078F50E8" w14:textId="77777777">
        <w:trPr>
          <w:jc w:val="center"/>
        </w:trPr>
        <w:tc>
          <w:tcPr>
            <w:tcW w:w="3345" w:type="dxa"/>
          </w:tcPr>
          <w:p w14:paraId="18B1EF6B" w14:textId="77777777" w:rsidR="00682FD0" w:rsidRDefault="00E26131">
            <w:pPr>
              <w:pStyle w:val="TableText"/>
            </w:pPr>
            <w:r>
              <w:tab/>
              <w:t>code</w:t>
            </w:r>
          </w:p>
        </w:tc>
        <w:tc>
          <w:tcPr>
            <w:tcW w:w="720" w:type="dxa"/>
          </w:tcPr>
          <w:p w14:paraId="7D3AA7C5" w14:textId="77777777" w:rsidR="00682FD0" w:rsidRDefault="00E26131">
            <w:pPr>
              <w:pStyle w:val="TableText"/>
            </w:pPr>
            <w:r>
              <w:t>1..1</w:t>
            </w:r>
          </w:p>
        </w:tc>
        <w:tc>
          <w:tcPr>
            <w:tcW w:w="1152" w:type="dxa"/>
          </w:tcPr>
          <w:p w14:paraId="4E4330D8" w14:textId="77777777" w:rsidR="00682FD0" w:rsidRDefault="00E26131">
            <w:pPr>
              <w:pStyle w:val="TableText"/>
            </w:pPr>
            <w:r>
              <w:t>SHALL</w:t>
            </w:r>
          </w:p>
        </w:tc>
        <w:tc>
          <w:tcPr>
            <w:tcW w:w="864" w:type="dxa"/>
          </w:tcPr>
          <w:p w14:paraId="02B5A71D" w14:textId="77777777" w:rsidR="00682FD0" w:rsidRDefault="00682FD0">
            <w:pPr>
              <w:pStyle w:val="TableText"/>
            </w:pPr>
          </w:p>
        </w:tc>
        <w:tc>
          <w:tcPr>
            <w:tcW w:w="1104" w:type="dxa"/>
          </w:tcPr>
          <w:p w14:paraId="0DD8B272" w14:textId="3F147BD4" w:rsidR="00682FD0" w:rsidRDefault="009E5D90">
            <w:pPr>
              <w:pStyle w:val="TableText"/>
            </w:pPr>
            <w:hyperlink w:anchor="C_86-21454">
              <w:r w:rsidR="00E26131">
                <w:rPr>
                  <w:rStyle w:val="HyperlinkText9pt"/>
                </w:rPr>
                <w:t>86-21454</w:t>
              </w:r>
            </w:hyperlink>
          </w:p>
        </w:tc>
        <w:tc>
          <w:tcPr>
            <w:tcW w:w="2975" w:type="dxa"/>
          </w:tcPr>
          <w:p w14:paraId="4D4267A7" w14:textId="77777777" w:rsidR="00682FD0" w:rsidRDefault="00682FD0">
            <w:pPr>
              <w:pStyle w:val="TableText"/>
            </w:pPr>
          </w:p>
        </w:tc>
      </w:tr>
      <w:tr w:rsidR="00682FD0" w14:paraId="60671F88" w14:textId="77777777">
        <w:trPr>
          <w:jc w:val="center"/>
        </w:trPr>
        <w:tc>
          <w:tcPr>
            <w:tcW w:w="3345" w:type="dxa"/>
          </w:tcPr>
          <w:p w14:paraId="201F8297" w14:textId="77777777" w:rsidR="00682FD0" w:rsidRDefault="00E26131">
            <w:pPr>
              <w:pStyle w:val="TableText"/>
            </w:pPr>
            <w:r>
              <w:tab/>
            </w:r>
            <w:r>
              <w:tab/>
              <w:t>@code</w:t>
            </w:r>
          </w:p>
        </w:tc>
        <w:tc>
          <w:tcPr>
            <w:tcW w:w="720" w:type="dxa"/>
          </w:tcPr>
          <w:p w14:paraId="73E19812" w14:textId="77777777" w:rsidR="00682FD0" w:rsidRDefault="00E26131">
            <w:pPr>
              <w:pStyle w:val="TableText"/>
            </w:pPr>
            <w:r>
              <w:t>1..1</w:t>
            </w:r>
          </w:p>
        </w:tc>
        <w:tc>
          <w:tcPr>
            <w:tcW w:w="1152" w:type="dxa"/>
          </w:tcPr>
          <w:p w14:paraId="3093D3BD" w14:textId="77777777" w:rsidR="00682FD0" w:rsidRDefault="00E26131">
            <w:pPr>
              <w:pStyle w:val="TableText"/>
            </w:pPr>
            <w:r>
              <w:t>SHALL</w:t>
            </w:r>
          </w:p>
        </w:tc>
        <w:tc>
          <w:tcPr>
            <w:tcW w:w="864" w:type="dxa"/>
          </w:tcPr>
          <w:p w14:paraId="322ED466" w14:textId="77777777" w:rsidR="00682FD0" w:rsidRDefault="00682FD0">
            <w:pPr>
              <w:pStyle w:val="TableText"/>
            </w:pPr>
          </w:p>
        </w:tc>
        <w:tc>
          <w:tcPr>
            <w:tcW w:w="1104" w:type="dxa"/>
          </w:tcPr>
          <w:p w14:paraId="4997259F" w14:textId="0FDF50EE" w:rsidR="00682FD0" w:rsidRDefault="009E5D90">
            <w:pPr>
              <w:pStyle w:val="TableText"/>
            </w:pPr>
            <w:hyperlink w:anchor="C_86-21455">
              <w:r w:rsidR="00E26131">
                <w:rPr>
                  <w:rStyle w:val="HyperlinkText9pt"/>
                </w:rPr>
                <w:t>86-21455</w:t>
              </w:r>
            </w:hyperlink>
          </w:p>
        </w:tc>
        <w:tc>
          <w:tcPr>
            <w:tcW w:w="2975" w:type="dxa"/>
          </w:tcPr>
          <w:p w14:paraId="468B1310" w14:textId="77777777" w:rsidR="00682FD0" w:rsidRDefault="00E26131">
            <w:pPr>
              <w:pStyle w:val="TableText"/>
            </w:pPr>
            <w:r>
              <w:t>ASSERTION</w:t>
            </w:r>
          </w:p>
        </w:tc>
      </w:tr>
      <w:tr w:rsidR="00682FD0" w14:paraId="5C446526" w14:textId="77777777">
        <w:trPr>
          <w:jc w:val="center"/>
        </w:trPr>
        <w:tc>
          <w:tcPr>
            <w:tcW w:w="3345" w:type="dxa"/>
          </w:tcPr>
          <w:p w14:paraId="6F3192A0" w14:textId="77777777" w:rsidR="00682FD0" w:rsidRDefault="00E26131">
            <w:pPr>
              <w:pStyle w:val="TableText"/>
            </w:pPr>
            <w:r>
              <w:tab/>
            </w:r>
            <w:r>
              <w:tab/>
              <w:t>@codeSystem</w:t>
            </w:r>
          </w:p>
        </w:tc>
        <w:tc>
          <w:tcPr>
            <w:tcW w:w="720" w:type="dxa"/>
          </w:tcPr>
          <w:p w14:paraId="5BD2E561" w14:textId="77777777" w:rsidR="00682FD0" w:rsidRDefault="00E26131">
            <w:pPr>
              <w:pStyle w:val="TableText"/>
            </w:pPr>
            <w:r>
              <w:t>1..1</w:t>
            </w:r>
          </w:p>
        </w:tc>
        <w:tc>
          <w:tcPr>
            <w:tcW w:w="1152" w:type="dxa"/>
          </w:tcPr>
          <w:p w14:paraId="44B6B1C0" w14:textId="77777777" w:rsidR="00682FD0" w:rsidRDefault="00E26131">
            <w:pPr>
              <w:pStyle w:val="TableText"/>
            </w:pPr>
            <w:r>
              <w:t>SHALL</w:t>
            </w:r>
          </w:p>
        </w:tc>
        <w:tc>
          <w:tcPr>
            <w:tcW w:w="864" w:type="dxa"/>
          </w:tcPr>
          <w:p w14:paraId="2FCDE1BA" w14:textId="77777777" w:rsidR="00682FD0" w:rsidRDefault="00682FD0">
            <w:pPr>
              <w:pStyle w:val="TableText"/>
            </w:pPr>
          </w:p>
        </w:tc>
        <w:tc>
          <w:tcPr>
            <w:tcW w:w="1104" w:type="dxa"/>
          </w:tcPr>
          <w:p w14:paraId="08596149" w14:textId="053076EF" w:rsidR="00682FD0" w:rsidRDefault="009E5D90">
            <w:pPr>
              <w:pStyle w:val="TableText"/>
            </w:pPr>
            <w:hyperlink w:anchor="C_86-28391">
              <w:r w:rsidR="00E26131">
                <w:rPr>
                  <w:rStyle w:val="HyperlinkText9pt"/>
                </w:rPr>
                <w:t>86-28391</w:t>
              </w:r>
            </w:hyperlink>
          </w:p>
        </w:tc>
        <w:tc>
          <w:tcPr>
            <w:tcW w:w="2975" w:type="dxa"/>
          </w:tcPr>
          <w:p w14:paraId="67F5D049" w14:textId="77777777" w:rsidR="00682FD0" w:rsidRDefault="00E26131">
            <w:pPr>
              <w:pStyle w:val="TableText"/>
            </w:pPr>
            <w:r>
              <w:t>urn:oid:2.16.840.1.113883.5.4 (HL7ActCode) = 2.16.840.1.113883.5.4</w:t>
            </w:r>
          </w:p>
        </w:tc>
      </w:tr>
      <w:tr w:rsidR="00682FD0" w14:paraId="263F3FF5" w14:textId="77777777">
        <w:trPr>
          <w:jc w:val="center"/>
        </w:trPr>
        <w:tc>
          <w:tcPr>
            <w:tcW w:w="3345" w:type="dxa"/>
          </w:tcPr>
          <w:p w14:paraId="46E93A78" w14:textId="77777777" w:rsidR="00682FD0" w:rsidRDefault="00E26131">
            <w:pPr>
              <w:pStyle w:val="TableText"/>
            </w:pPr>
            <w:r>
              <w:tab/>
              <w:t>statusCode</w:t>
            </w:r>
          </w:p>
        </w:tc>
        <w:tc>
          <w:tcPr>
            <w:tcW w:w="720" w:type="dxa"/>
          </w:tcPr>
          <w:p w14:paraId="7C74FB5C" w14:textId="77777777" w:rsidR="00682FD0" w:rsidRDefault="00E26131">
            <w:pPr>
              <w:pStyle w:val="TableText"/>
            </w:pPr>
            <w:r>
              <w:t>1..1</w:t>
            </w:r>
          </w:p>
        </w:tc>
        <w:tc>
          <w:tcPr>
            <w:tcW w:w="1152" w:type="dxa"/>
          </w:tcPr>
          <w:p w14:paraId="2EDBFC99" w14:textId="77777777" w:rsidR="00682FD0" w:rsidRDefault="00E26131">
            <w:pPr>
              <w:pStyle w:val="TableText"/>
            </w:pPr>
            <w:r>
              <w:t>SHALL</w:t>
            </w:r>
          </w:p>
        </w:tc>
        <w:tc>
          <w:tcPr>
            <w:tcW w:w="864" w:type="dxa"/>
          </w:tcPr>
          <w:p w14:paraId="48763CF1" w14:textId="77777777" w:rsidR="00682FD0" w:rsidRDefault="00682FD0">
            <w:pPr>
              <w:pStyle w:val="TableText"/>
            </w:pPr>
          </w:p>
        </w:tc>
        <w:tc>
          <w:tcPr>
            <w:tcW w:w="1104" w:type="dxa"/>
          </w:tcPr>
          <w:p w14:paraId="7B0CCEB3" w14:textId="2F4F5257" w:rsidR="00682FD0" w:rsidRDefault="009E5D90">
            <w:pPr>
              <w:pStyle w:val="TableText"/>
            </w:pPr>
            <w:hyperlink w:anchor="C_86-21456">
              <w:r w:rsidR="00E26131">
                <w:rPr>
                  <w:rStyle w:val="HyperlinkText9pt"/>
                </w:rPr>
                <w:t>86-21456</w:t>
              </w:r>
            </w:hyperlink>
          </w:p>
        </w:tc>
        <w:tc>
          <w:tcPr>
            <w:tcW w:w="2975" w:type="dxa"/>
          </w:tcPr>
          <w:p w14:paraId="3562B179" w14:textId="77777777" w:rsidR="00682FD0" w:rsidRDefault="00682FD0">
            <w:pPr>
              <w:pStyle w:val="TableText"/>
            </w:pPr>
          </w:p>
        </w:tc>
      </w:tr>
      <w:tr w:rsidR="00682FD0" w14:paraId="7D5E6536" w14:textId="77777777">
        <w:trPr>
          <w:jc w:val="center"/>
        </w:trPr>
        <w:tc>
          <w:tcPr>
            <w:tcW w:w="3345" w:type="dxa"/>
          </w:tcPr>
          <w:p w14:paraId="63855B0A" w14:textId="77777777" w:rsidR="00682FD0" w:rsidRDefault="00E26131">
            <w:pPr>
              <w:pStyle w:val="TableText"/>
            </w:pPr>
            <w:r>
              <w:tab/>
            </w:r>
            <w:r>
              <w:tab/>
              <w:t>@code</w:t>
            </w:r>
          </w:p>
        </w:tc>
        <w:tc>
          <w:tcPr>
            <w:tcW w:w="720" w:type="dxa"/>
          </w:tcPr>
          <w:p w14:paraId="0E0281F3" w14:textId="77777777" w:rsidR="00682FD0" w:rsidRDefault="00E26131">
            <w:pPr>
              <w:pStyle w:val="TableText"/>
            </w:pPr>
            <w:r>
              <w:t>1..1</w:t>
            </w:r>
          </w:p>
        </w:tc>
        <w:tc>
          <w:tcPr>
            <w:tcW w:w="1152" w:type="dxa"/>
          </w:tcPr>
          <w:p w14:paraId="11400FA9" w14:textId="77777777" w:rsidR="00682FD0" w:rsidRDefault="00E26131">
            <w:pPr>
              <w:pStyle w:val="TableText"/>
            </w:pPr>
            <w:r>
              <w:t>SHALL</w:t>
            </w:r>
          </w:p>
        </w:tc>
        <w:tc>
          <w:tcPr>
            <w:tcW w:w="864" w:type="dxa"/>
          </w:tcPr>
          <w:p w14:paraId="61A58BB4" w14:textId="77777777" w:rsidR="00682FD0" w:rsidRDefault="00682FD0">
            <w:pPr>
              <w:pStyle w:val="TableText"/>
            </w:pPr>
          </w:p>
        </w:tc>
        <w:tc>
          <w:tcPr>
            <w:tcW w:w="1104" w:type="dxa"/>
          </w:tcPr>
          <w:p w14:paraId="26ED52E8" w14:textId="1116B132" w:rsidR="00682FD0" w:rsidRDefault="009E5D90">
            <w:pPr>
              <w:pStyle w:val="TableText"/>
            </w:pPr>
            <w:hyperlink w:anchor="C_86-21457">
              <w:r w:rsidR="00E26131">
                <w:rPr>
                  <w:rStyle w:val="HyperlinkText9pt"/>
                </w:rPr>
                <w:t>86-21457</w:t>
              </w:r>
            </w:hyperlink>
          </w:p>
        </w:tc>
        <w:tc>
          <w:tcPr>
            <w:tcW w:w="2975" w:type="dxa"/>
          </w:tcPr>
          <w:p w14:paraId="799251F0" w14:textId="77777777" w:rsidR="00682FD0" w:rsidRDefault="00E26131">
            <w:pPr>
              <w:pStyle w:val="TableText"/>
            </w:pPr>
            <w:r>
              <w:t>urn:oid:2.16.840.1.113883.5.14 (HL7ActStatus) = completed</w:t>
            </w:r>
          </w:p>
        </w:tc>
      </w:tr>
      <w:tr w:rsidR="00682FD0" w14:paraId="602BE0DE" w14:textId="77777777">
        <w:trPr>
          <w:jc w:val="center"/>
        </w:trPr>
        <w:tc>
          <w:tcPr>
            <w:tcW w:w="3345" w:type="dxa"/>
          </w:tcPr>
          <w:p w14:paraId="295DC0BB" w14:textId="77777777" w:rsidR="00682FD0" w:rsidRDefault="00E26131">
            <w:pPr>
              <w:pStyle w:val="TableText"/>
            </w:pPr>
            <w:r>
              <w:tab/>
              <w:t>value</w:t>
            </w:r>
          </w:p>
        </w:tc>
        <w:tc>
          <w:tcPr>
            <w:tcW w:w="720" w:type="dxa"/>
          </w:tcPr>
          <w:p w14:paraId="0CB78002" w14:textId="77777777" w:rsidR="00682FD0" w:rsidRDefault="00E26131">
            <w:pPr>
              <w:pStyle w:val="TableText"/>
            </w:pPr>
            <w:r>
              <w:t>1..1</w:t>
            </w:r>
          </w:p>
        </w:tc>
        <w:tc>
          <w:tcPr>
            <w:tcW w:w="1152" w:type="dxa"/>
          </w:tcPr>
          <w:p w14:paraId="76B6776F" w14:textId="77777777" w:rsidR="00682FD0" w:rsidRDefault="00E26131">
            <w:pPr>
              <w:pStyle w:val="TableText"/>
            </w:pPr>
            <w:r>
              <w:t>SHALL</w:t>
            </w:r>
          </w:p>
        </w:tc>
        <w:tc>
          <w:tcPr>
            <w:tcW w:w="864" w:type="dxa"/>
          </w:tcPr>
          <w:p w14:paraId="5110CBB1" w14:textId="77777777" w:rsidR="00682FD0" w:rsidRDefault="00E26131">
            <w:pPr>
              <w:pStyle w:val="TableText"/>
            </w:pPr>
            <w:r>
              <w:t>CD</w:t>
            </w:r>
          </w:p>
        </w:tc>
        <w:tc>
          <w:tcPr>
            <w:tcW w:w="1104" w:type="dxa"/>
          </w:tcPr>
          <w:p w14:paraId="0C633493" w14:textId="2E98799F" w:rsidR="00682FD0" w:rsidRDefault="009E5D90">
            <w:pPr>
              <w:pStyle w:val="TableText"/>
            </w:pPr>
            <w:hyperlink w:anchor="C_86-21458">
              <w:r w:rsidR="00E26131">
                <w:rPr>
                  <w:rStyle w:val="HyperlinkText9pt"/>
                </w:rPr>
                <w:t>86-21458</w:t>
              </w:r>
            </w:hyperlink>
          </w:p>
        </w:tc>
        <w:tc>
          <w:tcPr>
            <w:tcW w:w="2975" w:type="dxa"/>
          </w:tcPr>
          <w:p w14:paraId="54E494C3" w14:textId="77777777" w:rsidR="00682FD0" w:rsidRDefault="00682FD0">
            <w:pPr>
              <w:pStyle w:val="TableText"/>
            </w:pPr>
          </w:p>
        </w:tc>
      </w:tr>
      <w:tr w:rsidR="00682FD0" w14:paraId="5A1C5938" w14:textId="77777777">
        <w:trPr>
          <w:jc w:val="center"/>
        </w:trPr>
        <w:tc>
          <w:tcPr>
            <w:tcW w:w="3345" w:type="dxa"/>
          </w:tcPr>
          <w:p w14:paraId="0E5E914C" w14:textId="77777777" w:rsidR="00682FD0" w:rsidRDefault="00E26131">
            <w:pPr>
              <w:pStyle w:val="TableText"/>
            </w:pPr>
            <w:r>
              <w:tab/>
            </w:r>
            <w:r>
              <w:tab/>
              <w:t>@code</w:t>
            </w:r>
          </w:p>
        </w:tc>
        <w:tc>
          <w:tcPr>
            <w:tcW w:w="720" w:type="dxa"/>
          </w:tcPr>
          <w:p w14:paraId="5CF8D29F" w14:textId="77777777" w:rsidR="00682FD0" w:rsidRDefault="00E26131">
            <w:pPr>
              <w:pStyle w:val="TableText"/>
            </w:pPr>
            <w:r>
              <w:t>1..1</w:t>
            </w:r>
          </w:p>
        </w:tc>
        <w:tc>
          <w:tcPr>
            <w:tcW w:w="1152" w:type="dxa"/>
          </w:tcPr>
          <w:p w14:paraId="50B4F893" w14:textId="77777777" w:rsidR="00682FD0" w:rsidRDefault="00E26131">
            <w:pPr>
              <w:pStyle w:val="TableText"/>
            </w:pPr>
            <w:r>
              <w:t>SHALL</w:t>
            </w:r>
          </w:p>
        </w:tc>
        <w:tc>
          <w:tcPr>
            <w:tcW w:w="864" w:type="dxa"/>
          </w:tcPr>
          <w:p w14:paraId="49B0FEF0" w14:textId="77777777" w:rsidR="00682FD0" w:rsidRDefault="00682FD0">
            <w:pPr>
              <w:pStyle w:val="TableText"/>
            </w:pPr>
          </w:p>
        </w:tc>
        <w:tc>
          <w:tcPr>
            <w:tcW w:w="1104" w:type="dxa"/>
          </w:tcPr>
          <w:p w14:paraId="2631075E" w14:textId="2A7E93EB" w:rsidR="00682FD0" w:rsidRDefault="009E5D90">
            <w:pPr>
              <w:pStyle w:val="TableText"/>
            </w:pPr>
            <w:hyperlink w:anchor="C_86-21459">
              <w:r w:rsidR="00E26131">
                <w:rPr>
                  <w:rStyle w:val="HyperlinkText9pt"/>
                </w:rPr>
                <w:t>86-21459</w:t>
              </w:r>
            </w:hyperlink>
          </w:p>
        </w:tc>
        <w:tc>
          <w:tcPr>
            <w:tcW w:w="2975" w:type="dxa"/>
          </w:tcPr>
          <w:p w14:paraId="41F4743E" w14:textId="77777777" w:rsidR="00682FD0" w:rsidRDefault="00E26131">
            <w:pPr>
              <w:pStyle w:val="TableText"/>
            </w:pPr>
            <w:r>
              <w:t>urn:oid:2.16.840.1.113883.6.277 (cdcNHSN) = 2304-4</w:t>
            </w:r>
          </w:p>
        </w:tc>
      </w:tr>
    </w:tbl>
    <w:p w14:paraId="0C97AC5D" w14:textId="77777777" w:rsidR="00682FD0" w:rsidRDefault="00682FD0">
      <w:pPr>
        <w:pStyle w:val="BodyText"/>
      </w:pPr>
    </w:p>
    <w:p w14:paraId="31BC184B" w14:textId="77777777" w:rsidR="00682FD0" w:rsidRDefault="00E26131" w:rsidP="008166C6">
      <w:pPr>
        <w:numPr>
          <w:ilvl w:val="0"/>
          <w:numId w:val="149"/>
        </w:numPr>
      </w:pPr>
      <w:r>
        <w:t xml:space="preserve">Conforms to Problem Observation template </w:t>
      </w:r>
      <w:r>
        <w:rPr>
          <w:rStyle w:val="XMLname"/>
        </w:rPr>
        <w:t>(identifier: urn:oid:2.16.840.1.113883.10.20.22.4.4)</w:t>
      </w:r>
      <w:r>
        <w:t>.</w:t>
      </w:r>
    </w:p>
    <w:p w14:paraId="17FCCB0B" w14:textId="77777777" w:rsidR="00682FD0" w:rsidRDefault="00E26131" w:rsidP="008166C6">
      <w:pPr>
        <w:numPr>
          <w:ilvl w:val="0"/>
          <w:numId w:val="14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098" w:name="C_86-21451"/>
      <w:r>
        <w:t xml:space="preserve"> (CONF:86-21451)</w:t>
      </w:r>
      <w:bookmarkEnd w:id="4098"/>
      <w:r>
        <w:t>.</w:t>
      </w:r>
    </w:p>
    <w:p w14:paraId="580617A5" w14:textId="77777777" w:rsidR="00682FD0" w:rsidRDefault="00E26131" w:rsidP="008166C6">
      <w:pPr>
        <w:numPr>
          <w:ilvl w:val="0"/>
          <w:numId w:val="14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099" w:name="C_86-21452"/>
      <w:r>
        <w:t xml:space="preserve"> (CONF:86-21452)</w:t>
      </w:r>
      <w:bookmarkEnd w:id="4099"/>
      <w:r>
        <w:t>.</w:t>
      </w:r>
    </w:p>
    <w:p w14:paraId="7CC60D0C" w14:textId="77777777" w:rsidR="00682FD0" w:rsidRDefault="00E26131" w:rsidP="008166C6">
      <w:pPr>
        <w:numPr>
          <w:ilvl w:val="0"/>
          <w:numId w:val="149"/>
        </w:numPr>
      </w:pPr>
      <w:r>
        <w:rPr>
          <w:rStyle w:val="keyword"/>
        </w:rPr>
        <w:t>SHALL</w:t>
      </w:r>
      <w:r>
        <w:t xml:space="preserve"> contain exactly one [1..1] </w:t>
      </w:r>
      <w:r>
        <w:rPr>
          <w:rStyle w:val="XMLnameBold"/>
        </w:rPr>
        <w:t>@negationInd</w:t>
      </w:r>
      <w:bookmarkStart w:id="4100" w:name="C_86-21453"/>
      <w:r>
        <w:t xml:space="preserve"> (CONF:86-21453)</w:t>
      </w:r>
      <w:bookmarkEnd w:id="4100"/>
      <w:r>
        <w:t>.</w:t>
      </w:r>
    </w:p>
    <w:p w14:paraId="54EF8C14" w14:textId="77777777" w:rsidR="00682FD0" w:rsidRDefault="00E26131" w:rsidP="008166C6">
      <w:pPr>
        <w:numPr>
          <w:ilvl w:val="0"/>
          <w:numId w:val="149"/>
        </w:numPr>
      </w:pPr>
      <w:r>
        <w:rPr>
          <w:rStyle w:val="keyword"/>
        </w:rPr>
        <w:t>SHALL</w:t>
      </w:r>
      <w:r>
        <w:t xml:space="preserve"> contain exactly one [1..1] </w:t>
      </w:r>
      <w:r>
        <w:rPr>
          <w:rStyle w:val="XMLnameBold"/>
        </w:rPr>
        <w:t>templateId</w:t>
      </w:r>
      <w:bookmarkStart w:id="4101" w:name="C_86-28289"/>
      <w:r>
        <w:t xml:space="preserve"> (CONF:86-28289)</w:t>
      </w:r>
      <w:bookmarkEnd w:id="4101"/>
      <w:r>
        <w:t xml:space="preserve"> such that it</w:t>
      </w:r>
    </w:p>
    <w:p w14:paraId="04DDCBE3" w14:textId="77777777" w:rsidR="00682FD0" w:rsidRDefault="00E26131" w:rsidP="008166C6">
      <w:pPr>
        <w:numPr>
          <w:ilvl w:val="1"/>
          <w:numId w:val="149"/>
        </w:numPr>
      </w:pPr>
      <w:r>
        <w:rPr>
          <w:rStyle w:val="keyword"/>
        </w:rPr>
        <w:t>SHALL</w:t>
      </w:r>
      <w:r>
        <w:t xml:space="preserve"> contain exactly one [1..1] </w:t>
      </w:r>
      <w:r>
        <w:rPr>
          <w:rStyle w:val="XMLnameBold"/>
        </w:rPr>
        <w:t>@root</w:t>
      </w:r>
      <w:r>
        <w:t>=</w:t>
      </w:r>
      <w:r>
        <w:rPr>
          <w:rStyle w:val="XMLname"/>
        </w:rPr>
        <w:t>"2.16.840.1.113883.10.20.22.4.4"</w:t>
      </w:r>
      <w:bookmarkStart w:id="4102" w:name="C_86-28290"/>
      <w:r>
        <w:t xml:space="preserve"> (CONF:86-28290)</w:t>
      </w:r>
      <w:bookmarkEnd w:id="4102"/>
      <w:r>
        <w:t>.</w:t>
      </w:r>
    </w:p>
    <w:p w14:paraId="4BE3772A" w14:textId="77777777" w:rsidR="00682FD0" w:rsidRDefault="00E26131" w:rsidP="008166C6">
      <w:pPr>
        <w:numPr>
          <w:ilvl w:val="0"/>
          <w:numId w:val="149"/>
        </w:numPr>
      </w:pPr>
      <w:r>
        <w:rPr>
          <w:rStyle w:val="keyword"/>
        </w:rPr>
        <w:t>SHALL</w:t>
      </w:r>
      <w:r>
        <w:t xml:space="preserve"> contain exactly one [1..1] </w:t>
      </w:r>
      <w:r>
        <w:rPr>
          <w:rStyle w:val="XMLnameBold"/>
        </w:rPr>
        <w:t>templateId</w:t>
      </w:r>
      <w:bookmarkStart w:id="4103" w:name="C_86-22035"/>
      <w:r>
        <w:t xml:space="preserve"> (CONF:86-22035)</w:t>
      </w:r>
      <w:bookmarkEnd w:id="4103"/>
      <w:r>
        <w:t xml:space="preserve"> such that it</w:t>
      </w:r>
    </w:p>
    <w:p w14:paraId="705F6CD5" w14:textId="77777777" w:rsidR="00682FD0" w:rsidRDefault="00E26131" w:rsidP="008166C6">
      <w:pPr>
        <w:numPr>
          <w:ilvl w:val="1"/>
          <w:numId w:val="149"/>
        </w:numPr>
      </w:pPr>
      <w:r>
        <w:rPr>
          <w:rStyle w:val="keyword"/>
        </w:rPr>
        <w:t>SHALL</w:t>
      </w:r>
      <w:r>
        <w:t xml:space="preserve"> contain exactly one [1..1] </w:t>
      </w:r>
      <w:r>
        <w:rPr>
          <w:rStyle w:val="XMLnameBold"/>
        </w:rPr>
        <w:t>@root</w:t>
      </w:r>
      <w:r>
        <w:t>=</w:t>
      </w:r>
      <w:r>
        <w:rPr>
          <w:rStyle w:val="XMLname"/>
        </w:rPr>
        <w:t>"2.16.840.1.113883.10.20.5.6.169"</w:t>
      </w:r>
      <w:bookmarkStart w:id="4104" w:name="C_86-22036"/>
      <w:r>
        <w:t xml:space="preserve"> (CONF:86-22036)</w:t>
      </w:r>
      <w:bookmarkEnd w:id="4104"/>
      <w:r>
        <w:t>.</w:t>
      </w:r>
    </w:p>
    <w:p w14:paraId="17DF1AC5" w14:textId="77777777" w:rsidR="00682FD0" w:rsidRDefault="00E26131" w:rsidP="008166C6">
      <w:pPr>
        <w:numPr>
          <w:ilvl w:val="0"/>
          <w:numId w:val="149"/>
        </w:numPr>
      </w:pPr>
      <w:r>
        <w:rPr>
          <w:rStyle w:val="keyword"/>
        </w:rPr>
        <w:t>SHALL</w:t>
      </w:r>
      <w:r>
        <w:t xml:space="preserve"> contain exactly one [1..1] </w:t>
      </w:r>
      <w:r>
        <w:rPr>
          <w:rStyle w:val="XMLnameBold"/>
        </w:rPr>
        <w:t>id</w:t>
      </w:r>
      <w:bookmarkStart w:id="4105" w:name="C_86-22737"/>
      <w:r>
        <w:t xml:space="preserve"> (CONF:86-22737)</w:t>
      </w:r>
      <w:bookmarkEnd w:id="4105"/>
      <w:r>
        <w:t>.</w:t>
      </w:r>
    </w:p>
    <w:p w14:paraId="6512C6EA" w14:textId="77777777" w:rsidR="00682FD0" w:rsidRDefault="00E26131" w:rsidP="008166C6">
      <w:pPr>
        <w:numPr>
          <w:ilvl w:val="1"/>
          <w:numId w:val="149"/>
        </w:numPr>
      </w:pPr>
      <w:r>
        <w:t xml:space="preserve">This id </w:t>
      </w:r>
      <w:r>
        <w:rPr>
          <w:rStyle w:val="keyword"/>
        </w:rPr>
        <w:t>SHALL</w:t>
      </w:r>
      <w:r>
        <w:t xml:space="preserve"> contain exactly one [1..1] </w:t>
      </w:r>
      <w:r>
        <w:rPr>
          <w:rStyle w:val="XMLnameBold"/>
        </w:rPr>
        <w:t>@nullFlavor</w:t>
      </w:r>
      <w:r>
        <w:t>=</w:t>
      </w:r>
      <w:r>
        <w:rPr>
          <w:rStyle w:val="XMLname"/>
        </w:rPr>
        <w:t>"NA"</w:t>
      </w:r>
      <w:bookmarkStart w:id="4106" w:name="C_86-22738"/>
      <w:r>
        <w:t xml:space="preserve"> (CONF:86-22738)</w:t>
      </w:r>
      <w:bookmarkEnd w:id="4106"/>
      <w:r>
        <w:t>.</w:t>
      </w:r>
    </w:p>
    <w:p w14:paraId="1C65E690" w14:textId="77777777" w:rsidR="00682FD0" w:rsidRDefault="00E26131" w:rsidP="008166C6">
      <w:pPr>
        <w:numPr>
          <w:ilvl w:val="0"/>
          <w:numId w:val="149"/>
        </w:numPr>
      </w:pPr>
      <w:r>
        <w:rPr>
          <w:rStyle w:val="keyword"/>
        </w:rPr>
        <w:t>SHALL</w:t>
      </w:r>
      <w:r>
        <w:t xml:space="preserve"> contain exactly one [1..1] </w:t>
      </w:r>
      <w:r>
        <w:rPr>
          <w:rStyle w:val="XMLnameBold"/>
        </w:rPr>
        <w:t>code</w:t>
      </w:r>
      <w:bookmarkStart w:id="4107" w:name="C_86-21454"/>
      <w:r>
        <w:t xml:space="preserve"> (CONF:86-21454)</w:t>
      </w:r>
      <w:bookmarkEnd w:id="4107"/>
      <w:r>
        <w:t>.</w:t>
      </w:r>
    </w:p>
    <w:p w14:paraId="0C4AD6D7" w14:textId="77777777" w:rsidR="00682FD0" w:rsidRDefault="00E26131" w:rsidP="008166C6">
      <w:pPr>
        <w:numPr>
          <w:ilvl w:val="1"/>
          <w:numId w:val="149"/>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4108" w:name="C_86-21455"/>
      <w:r>
        <w:t xml:space="preserve"> (CONF:86-21455)</w:t>
      </w:r>
      <w:bookmarkEnd w:id="4108"/>
      <w:r>
        <w:t>.</w:t>
      </w:r>
    </w:p>
    <w:p w14:paraId="2E20B63F" w14:textId="77777777" w:rsidR="00682FD0" w:rsidRDefault="00E26131" w:rsidP="008166C6">
      <w:pPr>
        <w:numPr>
          <w:ilvl w:val="1"/>
          <w:numId w:val="149"/>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4109" w:name="C_86-28391"/>
      <w:r>
        <w:t xml:space="preserve"> (CONF:86-28391)</w:t>
      </w:r>
      <w:bookmarkEnd w:id="4109"/>
      <w:r>
        <w:t>.</w:t>
      </w:r>
    </w:p>
    <w:p w14:paraId="37FC54F2" w14:textId="77777777" w:rsidR="00682FD0" w:rsidRDefault="00E26131" w:rsidP="008166C6">
      <w:pPr>
        <w:numPr>
          <w:ilvl w:val="0"/>
          <w:numId w:val="149"/>
        </w:numPr>
      </w:pPr>
      <w:r>
        <w:rPr>
          <w:rStyle w:val="keyword"/>
        </w:rPr>
        <w:t>SHALL</w:t>
      </w:r>
      <w:r>
        <w:t xml:space="preserve"> contain exactly one [1..1] </w:t>
      </w:r>
      <w:r>
        <w:rPr>
          <w:rStyle w:val="XMLnameBold"/>
        </w:rPr>
        <w:t>statusCode</w:t>
      </w:r>
      <w:bookmarkStart w:id="4110" w:name="C_86-21456"/>
      <w:r>
        <w:t xml:space="preserve"> (CONF:86-21456)</w:t>
      </w:r>
      <w:bookmarkEnd w:id="4110"/>
      <w:r>
        <w:t>.</w:t>
      </w:r>
    </w:p>
    <w:p w14:paraId="66539B62" w14:textId="77777777" w:rsidR="00682FD0" w:rsidRDefault="00E26131" w:rsidP="008166C6">
      <w:pPr>
        <w:numPr>
          <w:ilvl w:val="1"/>
          <w:numId w:val="14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111" w:name="C_86-21457"/>
      <w:r>
        <w:t xml:space="preserve"> (CONF:86-21457)</w:t>
      </w:r>
      <w:bookmarkEnd w:id="4111"/>
      <w:r>
        <w:t>.</w:t>
      </w:r>
    </w:p>
    <w:p w14:paraId="307CE5C7" w14:textId="77777777" w:rsidR="00682FD0" w:rsidRDefault="00E26131" w:rsidP="008166C6">
      <w:pPr>
        <w:numPr>
          <w:ilvl w:val="0"/>
          <w:numId w:val="149"/>
        </w:numPr>
      </w:pPr>
      <w:r>
        <w:rPr>
          <w:rStyle w:val="keyword"/>
        </w:rPr>
        <w:t>SHALL</w:t>
      </w:r>
      <w:r>
        <w:t xml:space="preserve"> contain exactly one [1..1] </w:t>
      </w:r>
      <w:r>
        <w:rPr>
          <w:rStyle w:val="XMLnameBold"/>
        </w:rPr>
        <w:t>value</w:t>
      </w:r>
      <w:r>
        <w:t xml:space="preserve"> with @xsi:type="CD"</w:t>
      </w:r>
      <w:bookmarkStart w:id="4112" w:name="C_86-21458"/>
      <w:r>
        <w:t xml:space="preserve"> (CONF:86-21458)</w:t>
      </w:r>
      <w:bookmarkEnd w:id="4112"/>
      <w:r>
        <w:t>.</w:t>
      </w:r>
    </w:p>
    <w:p w14:paraId="4287E1B4" w14:textId="77777777" w:rsidR="00682FD0" w:rsidRDefault="00E26131" w:rsidP="008166C6">
      <w:pPr>
        <w:numPr>
          <w:ilvl w:val="1"/>
          <w:numId w:val="149"/>
        </w:numPr>
      </w:pPr>
      <w:r>
        <w:t xml:space="preserve">This value </w:t>
      </w:r>
      <w:r>
        <w:rPr>
          <w:rStyle w:val="keyword"/>
        </w:rPr>
        <w:t>SHALL</w:t>
      </w:r>
      <w:r>
        <w:t xml:space="preserve"> contain exactly one [1..1] </w:t>
      </w:r>
      <w:r>
        <w:rPr>
          <w:rStyle w:val="XMLnameBold"/>
        </w:rPr>
        <w:t>@code</w:t>
      </w:r>
      <w:r>
        <w:t>=</w:t>
      </w:r>
      <w:r>
        <w:rPr>
          <w:rStyle w:val="XMLname"/>
        </w:rPr>
        <w:t>"2304-4"</w:t>
      </w:r>
      <w:r>
        <w:t xml:space="preserve"> Transient Patient (CodeSystem: </w:t>
      </w:r>
      <w:r>
        <w:rPr>
          <w:rStyle w:val="XMLname"/>
        </w:rPr>
        <w:t>cdcNHSN urn:oid:2.16.840.1.113883.6.277</w:t>
      </w:r>
      <w:r>
        <w:rPr>
          <w:rStyle w:val="keyword"/>
        </w:rPr>
        <w:t xml:space="preserve"> STATIC</w:t>
      </w:r>
      <w:r>
        <w:t>)</w:t>
      </w:r>
      <w:bookmarkStart w:id="4113" w:name="C_86-21459"/>
      <w:r>
        <w:t xml:space="preserve"> (CONF:86-21459)</w:t>
      </w:r>
      <w:bookmarkEnd w:id="4113"/>
      <w:r>
        <w:t>.</w:t>
      </w:r>
    </w:p>
    <w:p w14:paraId="71EA8B22" w14:textId="023011B3" w:rsidR="00682FD0" w:rsidRDefault="00E26131">
      <w:pPr>
        <w:pStyle w:val="Caption"/>
        <w:ind w:left="130" w:right="115"/>
      </w:pPr>
      <w:bookmarkStart w:id="4114" w:name="_Toc525996692"/>
      <w:r>
        <w:t xml:space="preserve">Figure </w:t>
      </w:r>
      <w:r>
        <w:fldChar w:fldCharType="begin"/>
      </w:r>
      <w:r>
        <w:instrText>SEQ Figure \* ARABIC</w:instrText>
      </w:r>
      <w:r>
        <w:fldChar w:fldCharType="separate"/>
      </w:r>
      <w:r>
        <w:t>193</w:t>
      </w:r>
      <w:r>
        <w:fldChar w:fldCharType="end"/>
      </w:r>
      <w:r>
        <w:t>: Transient Patient Observation Example</w:t>
      </w:r>
      <w:bookmarkEnd w:id="4114"/>
    </w:p>
    <w:p w14:paraId="4DE881E6" w14:textId="77777777" w:rsidR="00682FD0" w:rsidRDefault="00E26131">
      <w:pPr>
        <w:pStyle w:val="Example"/>
        <w:ind w:left="130" w:right="115"/>
      </w:pPr>
      <w:r>
        <w:t>&lt;!-- Transient Patient Observation --&gt;</w:t>
      </w:r>
    </w:p>
    <w:p w14:paraId="6BCC39C8" w14:textId="77777777" w:rsidR="00682FD0" w:rsidRDefault="00E26131">
      <w:pPr>
        <w:pStyle w:val="Example"/>
        <w:ind w:left="130" w:right="115"/>
      </w:pPr>
      <w:r>
        <w:t>&lt;!-- If the patient is a transient patient, not usually seen at the</w:t>
      </w:r>
    </w:p>
    <w:p w14:paraId="14D196B5" w14:textId="77777777" w:rsidR="00682FD0" w:rsidRDefault="00E26131">
      <w:pPr>
        <w:pStyle w:val="Example"/>
        <w:ind w:left="130" w:right="115"/>
      </w:pPr>
      <w:r>
        <w:t xml:space="preserve">     service location submitting the report, set @negationInd to "true". --&gt;</w:t>
      </w:r>
    </w:p>
    <w:p w14:paraId="478F6AB5" w14:textId="77777777" w:rsidR="00682FD0" w:rsidRDefault="00E26131">
      <w:pPr>
        <w:pStyle w:val="Example"/>
        <w:ind w:left="130" w:right="115"/>
      </w:pPr>
      <w:r>
        <w:t>&lt;observation classCode="OBS" moodCode="EVN" negationInd="false"&gt;</w:t>
      </w:r>
    </w:p>
    <w:p w14:paraId="63FD6A22" w14:textId="77777777" w:rsidR="00682FD0" w:rsidRDefault="00E26131">
      <w:pPr>
        <w:pStyle w:val="Example"/>
        <w:ind w:left="130" w:right="115"/>
      </w:pPr>
      <w:r>
        <w:t xml:space="preserve">    &lt;!-- C-CDA Problem Observation templateId --&gt;</w:t>
      </w:r>
    </w:p>
    <w:p w14:paraId="0BDD8607" w14:textId="77777777" w:rsidR="00682FD0" w:rsidRDefault="00E26131">
      <w:pPr>
        <w:pStyle w:val="Example"/>
        <w:ind w:left="130" w:right="115"/>
      </w:pPr>
      <w:r>
        <w:t xml:space="preserve">    &lt;templateId root="2.16.840.1.113883.10.20.22.4.4"/&gt;</w:t>
      </w:r>
    </w:p>
    <w:p w14:paraId="4C6B6EB1" w14:textId="77777777" w:rsidR="00682FD0" w:rsidRDefault="00E26131">
      <w:pPr>
        <w:pStyle w:val="Example"/>
        <w:ind w:left="130" w:right="115"/>
      </w:pPr>
      <w:r>
        <w:t xml:space="preserve">    &lt;!-- HAI Transient Patient Observation templateId--&gt;</w:t>
      </w:r>
    </w:p>
    <w:p w14:paraId="50826653" w14:textId="77777777" w:rsidR="00682FD0" w:rsidRDefault="00E26131">
      <w:pPr>
        <w:pStyle w:val="Example"/>
        <w:ind w:left="130" w:right="115"/>
      </w:pPr>
      <w:r>
        <w:t xml:space="preserve">    &lt;templateId root="2.16.840.1.113883.10.20.5.6.169"/&gt;</w:t>
      </w:r>
    </w:p>
    <w:p w14:paraId="359C58D1" w14:textId="77777777" w:rsidR="00682FD0" w:rsidRDefault="00E26131">
      <w:pPr>
        <w:pStyle w:val="Example"/>
        <w:ind w:left="130" w:right="115"/>
      </w:pPr>
      <w:r>
        <w:t xml:space="preserve">    &lt;id nullFlavor="NA"/&gt;   </w:t>
      </w:r>
    </w:p>
    <w:p w14:paraId="4A081B86" w14:textId="77777777" w:rsidR="00682FD0" w:rsidRDefault="00E26131">
      <w:pPr>
        <w:pStyle w:val="Example"/>
        <w:ind w:left="130" w:right="115"/>
      </w:pPr>
      <w:r>
        <w:t xml:space="preserve">    &lt;code code="ASSERTION" codeSystem="2.16.840.1.113883.5.4"/&gt;</w:t>
      </w:r>
    </w:p>
    <w:p w14:paraId="3414B61A" w14:textId="77777777" w:rsidR="00682FD0" w:rsidRDefault="00E26131">
      <w:pPr>
        <w:pStyle w:val="Example"/>
        <w:ind w:left="130" w:right="115"/>
      </w:pPr>
      <w:r>
        <w:t xml:space="preserve">    &lt;statusCode code="completed"/&gt;    </w:t>
      </w:r>
    </w:p>
    <w:p w14:paraId="199AD5CB" w14:textId="77777777" w:rsidR="00682FD0" w:rsidRDefault="00E26131">
      <w:pPr>
        <w:pStyle w:val="Example"/>
        <w:ind w:left="130" w:right="115"/>
      </w:pPr>
      <w:r>
        <w:t xml:space="preserve">    &lt;value xsi:type="CD" </w:t>
      </w:r>
    </w:p>
    <w:p w14:paraId="6408981F" w14:textId="77777777" w:rsidR="00682FD0" w:rsidRDefault="00E26131">
      <w:pPr>
        <w:pStyle w:val="Example"/>
        <w:ind w:left="130" w:right="115"/>
      </w:pPr>
      <w:r>
        <w:t xml:space="preserve">           codeSystem="2.16.840.1.113883.6.277" </w:t>
      </w:r>
    </w:p>
    <w:p w14:paraId="38C0D320" w14:textId="77777777" w:rsidR="00682FD0" w:rsidRDefault="00E26131">
      <w:pPr>
        <w:pStyle w:val="Example"/>
        <w:ind w:left="130" w:right="115"/>
      </w:pPr>
      <w:r>
        <w:t xml:space="preserve">           codeSystemName="cdcNHSN"</w:t>
      </w:r>
    </w:p>
    <w:p w14:paraId="587041C0" w14:textId="77777777" w:rsidR="00682FD0" w:rsidRDefault="00E26131">
      <w:pPr>
        <w:pStyle w:val="Example"/>
        <w:ind w:left="130" w:right="115"/>
      </w:pPr>
      <w:r>
        <w:t xml:space="preserve">           code="2304-4" </w:t>
      </w:r>
    </w:p>
    <w:p w14:paraId="65973565" w14:textId="77777777" w:rsidR="00682FD0" w:rsidRDefault="00E26131">
      <w:pPr>
        <w:pStyle w:val="Example"/>
        <w:ind w:left="130" w:right="115"/>
      </w:pPr>
      <w:r>
        <w:t xml:space="preserve">           displayName="Transient patient"/&gt;</w:t>
      </w:r>
    </w:p>
    <w:p w14:paraId="74E84AF1" w14:textId="77777777" w:rsidR="00682FD0" w:rsidRDefault="00E26131">
      <w:pPr>
        <w:pStyle w:val="Example"/>
        <w:ind w:left="130" w:right="115"/>
      </w:pPr>
      <w:r>
        <w:t>&lt;/observation&gt;</w:t>
      </w:r>
    </w:p>
    <w:p w14:paraId="0E8FE4EF" w14:textId="77777777" w:rsidR="00682FD0" w:rsidRDefault="00682FD0">
      <w:pPr>
        <w:pStyle w:val="BodyText"/>
      </w:pPr>
    </w:p>
    <w:p w14:paraId="414E4F29" w14:textId="77777777" w:rsidR="00682FD0" w:rsidRDefault="00E26131">
      <w:pPr>
        <w:pStyle w:val="Heading2nospace"/>
      </w:pPr>
      <w:bookmarkStart w:id="4115" w:name="E_Trauma_Observation"/>
      <w:bookmarkStart w:id="4116" w:name="_Toc525996459"/>
      <w:r>
        <w:t>Trauma Observation</w:t>
      </w:r>
      <w:bookmarkEnd w:id="4115"/>
      <w:bookmarkEnd w:id="4116"/>
    </w:p>
    <w:p w14:paraId="743FA36B" w14:textId="77777777" w:rsidR="00682FD0" w:rsidRDefault="00E26131">
      <w:pPr>
        <w:pStyle w:val="BracketData"/>
      </w:pPr>
      <w:r>
        <w:t>[observation: identifier urn:oid:2.16.840.1.113883.10.20.5.6.170 (closed)]</w:t>
      </w:r>
    </w:p>
    <w:p w14:paraId="486D43AB" w14:textId="77777777" w:rsidR="00682FD0" w:rsidRDefault="00E26131">
      <w:pPr>
        <w:pStyle w:val="BracketData"/>
      </w:pPr>
      <w:r>
        <w:t>Published as part of NHSN Healthcare Associated Infection (HAI) Reports Release 1 - US Realm</w:t>
      </w:r>
    </w:p>
    <w:p w14:paraId="22C9E472" w14:textId="02C34366" w:rsidR="00682FD0" w:rsidRDefault="00E26131">
      <w:pPr>
        <w:pStyle w:val="Caption"/>
      </w:pPr>
      <w:bookmarkStart w:id="4117" w:name="_Toc525997148"/>
      <w:r>
        <w:t xml:space="preserve">Table </w:t>
      </w:r>
      <w:r>
        <w:fldChar w:fldCharType="begin"/>
      </w:r>
      <w:r>
        <w:instrText>SEQ Table \* ARABIC</w:instrText>
      </w:r>
      <w:r>
        <w:fldChar w:fldCharType="separate"/>
      </w:r>
      <w:r>
        <w:t>448</w:t>
      </w:r>
      <w:r>
        <w:fldChar w:fldCharType="end"/>
      </w:r>
      <w:r>
        <w:t>: Trauma Observation Contexts</w:t>
      </w:r>
      <w:bookmarkEnd w:id="411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4BA1F520" w14:textId="77777777">
        <w:trPr>
          <w:cantSplit/>
          <w:tblHeader/>
          <w:jc w:val="center"/>
        </w:trPr>
        <w:tc>
          <w:tcPr>
            <w:tcW w:w="360" w:type="dxa"/>
            <w:shd w:val="clear" w:color="auto" w:fill="E6E6E6"/>
          </w:tcPr>
          <w:p w14:paraId="364D9D6A" w14:textId="77777777" w:rsidR="00682FD0" w:rsidRDefault="00E26131">
            <w:pPr>
              <w:pStyle w:val="TableHead"/>
            </w:pPr>
            <w:r>
              <w:t>Contained By:</w:t>
            </w:r>
          </w:p>
        </w:tc>
        <w:tc>
          <w:tcPr>
            <w:tcW w:w="360" w:type="dxa"/>
            <w:shd w:val="clear" w:color="auto" w:fill="E6E6E6"/>
          </w:tcPr>
          <w:p w14:paraId="5A9CC798" w14:textId="77777777" w:rsidR="00682FD0" w:rsidRDefault="00E26131">
            <w:pPr>
              <w:pStyle w:val="TableHead"/>
            </w:pPr>
            <w:r>
              <w:t>Contains:</w:t>
            </w:r>
          </w:p>
        </w:tc>
      </w:tr>
      <w:tr w:rsidR="00682FD0" w14:paraId="2431786E" w14:textId="77777777">
        <w:trPr>
          <w:jc w:val="center"/>
        </w:trPr>
        <w:tc>
          <w:tcPr>
            <w:tcW w:w="360" w:type="dxa"/>
          </w:tcPr>
          <w:p w14:paraId="1F459D7A" w14:textId="64549CB0" w:rsidR="00682FD0" w:rsidRDefault="009E5D90">
            <w:pPr>
              <w:pStyle w:val="TableText"/>
            </w:pPr>
            <w:hyperlink w:anchor="S_Infection_Risk_Factors_Section_in_a_P">
              <w:r w:rsidR="00E26131">
                <w:rPr>
                  <w:rStyle w:val="HyperlinkText9pt"/>
                </w:rPr>
                <w:t>Infection Risk Factors Section in a Procedure Report</w:t>
              </w:r>
            </w:hyperlink>
            <w:r w:rsidR="00E26131">
              <w:t xml:space="preserve"> (required)</w:t>
            </w:r>
          </w:p>
        </w:tc>
        <w:tc>
          <w:tcPr>
            <w:tcW w:w="360" w:type="dxa"/>
          </w:tcPr>
          <w:p w14:paraId="4CB7046C" w14:textId="77777777" w:rsidR="00682FD0" w:rsidRDefault="00682FD0"/>
        </w:tc>
      </w:tr>
    </w:tbl>
    <w:p w14:paraId="18E5DB98" w14:textId="77777777" w:rsidR="00682FD0" w:rsidRDefault="00682FD0">
      <w:pPr>
        <w:pStyle w:val="BodyText"/>
      </w:pPr>
    </w:p>
    <w:p w14:paraId="45262292" w14:textId="77777777" w:rsidR="00682FD0" w:rsidRDefault="00E26131">
      <w:r>
        <w:t>This observation records whether the person had trauma. It is used in reporting the circumstances of a procedure.</w:t>
      </w:r>
      <w:r>
        <w:br/>
        <w:t>If trauma was involved, set the value of @negationInd to false. If trauma was not involved, set the value of @negationInd to true.</w:t>
      </w:r>
    </w:p>
    <w:p w14:paraId="63091866" w14:textId="2D3E58E4" w:rsidR="00682FD0" w:rsidRDefault="00E26131">
      <w:pPr>
        <w:pStyle w:val="Caption"/>
      </w:pPr>
      <w:bookmarkStart w:id="4118" w:name="_Toc525997149"/>
      <w:r>
        <w:t xml:space="preserve">Table </w:t>
      </w:r>
      <w:r>
        <w:fldChar w:fldCharType="begin"/>
      </w:r>
      <w:r>
        <w:instrText>SEQ Table \* ARABIC</w:instrText>
      </w:r>
      <w:r>
        <w:fldChar w:fldCharType="separate"/>
      </w:r>
      <w:r>
        <w:t>449</w:t>
      </w:r>
      <w:r>
        <w:fldChar w:fldCharType="end"/>
      </w:r>
      <w:r>
        <w:t>: Trauma Observation Constraints Overview</w:t>
      </w:r>
      <w:bookmarkEnd w:id="411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0883F220" w14:textId="77777777">
        <w:trPr>
          <w:cantSplit/>
          <w:tblHeader/>
          <w:jc w:val="center"/>
        </w:trPr>
        <w:tc>
          <w:tcPr>
            <w:tcW w:w="0" w:type="dxa"/>
            <w:shd w:val="clear" w:color="auto" w:fill="E6E6E6"/>
            <w:noWrap/>
          </w:tcPr>
          <w:p w14:paraId="6EF9E754" w14:textId="77777777" w:rsidR="00682FD0" w:rsidRDefault="00E26131">
            <w:pPr>
              <w:pStyle w:val="TableHead"/>
            </w:pPr>
            <w:r>
              <w:t>XPath</w:t>
            </w:r>
          </w:p>
        </w:tc>
        <w:tc>
          <w:tcPr>
            <w:tcW w:w="720" w:type="dxa"/>
            <w:shd w:val="clear" w:color="auto" w:fill="E6E6E6"/>
            <w:noWrap/>
          </w:tcPr>
          <w:p w14:paraId="042C7F66" w14:textId="77777777" w:rsidR="00682FD0" w:rsidRDefault="00E26131">
            <w:pPr>
              <w:pStyle w:val="TableHead"/>
            </w:pPr>
            <w:r>
              <w:t>Card.</w:t>
            </w:r>
          </w:p>
        </w:tc>
        <w:tc>
          <w:tcPr>
            <w:tcW w:w="1152" w:type="dxa"/>
            <w:shd w:val="clear" w:color="auto" w:fill="E6E6E6"/>
            <w:noWrap/>
          </w:tcPr>
          <w:p w14:paraId="3A202586" w14:textId="77777777" w:rsidR="00682FD0" w:rsidRDefault="00E26131">
            <w:pPr>
              <w:pStyle w:val="TableHead"/>
            </w:pPr>
            <w:r>
              <w:t>Verb</w:t>
            </w:r>
          </w:p>
        </w:tc>
        <w:tc>
          <w:tcPr>
            <w:tcW w:w="864" w:type="dxa"/>
            <w:shd w:val="clear" w:color="auto" w:fill="E6E6E6"/>
            <w:noWrap/>
          </w:tcPr>
          <w:p w14:paraId="7E4C6BBB" w14:textId="77777777" w:rsidR="00682FD0" w:rsidRDefault="00E26131">
            <w:pPr>
              <w:pStyle w:val="TableHead"/>
            </w:pPr>
            <w:r>
              <w:t>Data Type</w:t>
            </w:r>
          </w:p>
        </w:tc>
        <w:tc>
          <w:tcPr>
            <w:tcW w:w="864" w:type="dxa"/>
            <w:shd w:val="clear" w:color="auto" w:fill="E6E6E6"/>
            <w:noWrap/>
          </w:tcPr>
          <w:p w14:paraId="54CDCDE8" w14:textId="77777777" w:rsidR="00682FD0" w:rsidRDefault="00E26131">
            <w:pPr>
              <w:pStyle w:val="TableHead"/>
            </w:pPr>
            <w:r>
              <w:t>CONF#</w:t>
            </w:r>
          </w:p>
        </w:tc>
        <w:tc>
          <w:tcPr>
            <w:tcW w:w="864" w:type="dxa"/>
            <w:shd w:val="clear" w:color="auto" w:fill="E6E6E6"/>
            <w:noWrap/>
          </w:tcPr>
          <w:p w14:paraId="7661298D" w14:textId="77777777" w:rsidR="00682FD0" w:rsidRDefault="00E26131">
            <w:pPr>
              <w:pStyle w:val="TableHead"/>
            </w:pPr>
            <w:r>
              <w:t>Value</w:t>
            </w:r>
          </w:p>
        </w:tc>
      </w:tr>
      <w:tr w:rsidR="00682FD0" w14:paraId="2E04F916" w14:textId="77777777">
        <w:trPr>
          <w:jc w:val="center"/>
        </w:trPr>
        <w:tc>
          <w:tcPr>
            <w:tcW w:w="10160" w:type="dxa"/>
            <w:gridSpan w:val="6"/>
          </w:tcPr>
          <w:p w14:paraId="48EC5851" w14:textId="77777777" w:rsidR="00682FD0" w:rsidRDefault="00E26131">
            <w:pPr>
              <w:pStyle w:val="TableText"/>
            </w:pPr>
            <w:r>
              <w:t>observation (identifier: urn:oid:2.16.840.1.113883.10.20.5.6.170)</w:t>
            </w:r>
          </w:p>
        </w:tc>
      </w:tr>
      <w:tr w:rsidR="00682FD0" w14:paraId="2227BB11" w14:textId="77777777">
        <w:trPr>
          <w:jc w:val="center"/>
        </w:trPr>
        <w:tc>
          <w:tcPr>
            <w:tcW w:w="3345" w:type="dxa"/>
          </w:tcPr>
          <w:p w14:paraId="0FD49CC8" w14:textId="77777777" w:rsidR="00682FD0" w:rsidRDefault="00E26131">
            <w:pPr>
              <w:pStyle w:val="TableText"/>
            </w:pPr>
            <w:r>
              <w:tab/>
              <w:t>@classCode</w:t>
            </w:r>
          </w:p>
        </w:tc>
        <w:tc>
          <w:tcPr>
            <w:tcW w:w="720" w:type="dxa"/>
          </w:tcPr>
          <w:p w14:paraId="6A8F6BB0" w14:textId="77777777" w:rsidR="00682FD0" w:rsidRDefault="00E26131">
            <w:pPr>
              <w:pStyle w:val="TableText"/>
            </w:pPr>
            <w:r>
              <w:t>1..1</w:t>
            </w:r>
          </w:p>
        </w:tc>
        <w:tc>
          <w:tcPr>
            <w:tcW w:w="1152" w:type="dxa"/>
          </w:tcPr>
          <w:p w14:paraId="1B232046" w14:textId="77777777" w:rsidR="00682FD0" w:rsidRDefault="00E26131">
            <w:pPr>
              <w:pStyle w:val="TableText"/>
            </w:pPr>
            <w:r>
              <w:t>SHALL</w:t>
            </w:r>
          </w:p>
        </w:tc>
        <w:tc>
          <w:tcPr>
            <w:tcW w:w="864" w:type="dxa"/>
          </w:tcPr>
          <w:p w14:paraId="2D99CF09" w14:textId="77777777" w:rsidR="00682FD0" w:rsidRDefault="00682FD0">
            <w:pPr>
              <w:pStyle w:val="TableText"/>
            </w:pPr>
          </w:p>
        </w:tc>
        <w:tc>
          <w:tcPr>
            <w:tcW w:w="1104" w:type="dxa"/>
          </w:tcPr>
          <w:p w14:paraId="00A84931" w14:textId="1CFD21CD" w:rsidR="00682FD0" w:rsidRDefault="009E5D90">
            <w:pPr>
              <w:pStyle w:val="TableText"/>
            </w:pPr>
            <w:hyperlink w:anchor="C_86-20922">
              <w:r w:rsidR="00E26131">
                <w:rPr>
                  <w:rStyle w:val="HyperlinkText9pt"/>
                </w:rPr>
                <w:t>86-20922</w:t>
              </w:r>
            </w:hyperlink>
          </w:p>
        </w:tc>
        <w:tc>
          <w:tcPr>
            <w:tcW w:w="2975" w:type="dxa"/>
          </w:tcPr>
          <w:p w14:paraId="530C83C3" w14:textId="77777777" w:rsidR="00682FD0" w:rsidRDefault="00E26131">
            <w:pPr>
              <w:pStyle w:val="TableText"/>
            </w:pPr>
            <w:r>
              <w:t>urn:oid:2.16.840.1.113883.5.6 (HL7ActClass) = OBS</w:t>
            </w:r>
          </w:p>
        </w:tc>
      </w:tr>
      <w:tr w:rsidR="00682FD0" w14:paraId="2F295879" w14:textId="77777777">
        <w:trPr>
          <w:jc w:val="center"/>
        </w:trPr>
        <w:tc>
          <w:tcPr>
            <w:tcW w:w="3345" w:type="dxa"/>
          </w:tcPr>
          <w:p w14:paraId="69403757" w14:textId="77777777" w:rsidR="00682FD0" w:rsidRDefault="00E26131">
            <w:pPr>
              <w:pStyle w:val="TableText"/>
            </w:pPr>
            <w:r>
              <w:tab/>
              <w:t>@moodCode</w:t>
            </w:r>
          </w:p>
        </w:tc>
        <w:tc>
          <w:tcPr>
            <w:tcW w:w="720" w:type="dxa"/>
          </w:tcPr>
          <w:p w14:paraId="5F97FF56" w14:textId="77777777" w:rsidR="00682FD0" w:rsidRDefault="00E26131">
            <w:pPr>
              <w:pStyle w:val="TableText"/>
            </w:pPr>
            <w:r>
              <w:t>1..1</w:t>
            </w:r>
          </w:p>
        </w:tc>
        <w:tc>
          <w:tcPr>
            <w:tcW w:w="1152" w:type="dxa"/>
          </w:tcPr>
          <w:p w14:paraId="652B744F" w14:textId="77777777" w:rsidR="00682FD0" w:rsidRDefault="00E26131">
            <w:pPr>
              <w:pStyle w:val="TableText"/>
            </w:pPr>
            <w:r>
              <w:t>SHALL</w:t>
            </w:r>
          </w:p>
        </w:tc>
        <w:tc>
          <w:tcPr>
            <w:tcW w:w="864" w:type="dxa"/>
          </w:tcPr>
          <w:p w14:paraId="4F19F462" w14:textId="77777777" w:rsidR="00682FD0" w:rsidRDefault="00682FD0">
            <w:pPr>
              <w:pStyle w:val="TableText"/>
            </w:pPr>
          </w:p>
        </w:tc>
        <w:tc>
          <w:tcPr>
            <w:tcW w:w="1104" w:type="dxa"/>
          </w:tcPr>
          <w:p w14:paraId="31C12CD8" w14:textId="36066F65" w:rsidR="00682FD0" w:rsidRDefault="009E5D90">
            <w:pPr>
              <w:pStyle w:val="TableText"/>
            </w:pPr>
            <w:hyperlink w:anchor="C_86-20923">
              <w:r w:rsidR="00E26131">
                <w:rPr>
                  <w:rStyle w:val="HyperlinkText9pt"/>
                </w:rPr>
                <w:t>86-20923</w:t>
              </w:r>
            </w:hyperlink>
          </w:p>
        </w:tc>
        <w:tc>
          <w:tcPr>
            <w:tcW w:w="2975" w:type="dxa"/>
          </w:tcPr>
          <w:p w14:paraId="5AE21AC2" w14:textId="77777777" w:rsidR="00682FD0" w:rsidRDefault="00E26131">
            <w:pPr>
              <w:pStyle w:val="TableText"/>
            </w:pPr>
            <w:r>
              <w:t>urn:oid:2.16.840.1.113883.5.1001 (HL7ActMood) = EVN</w:t>
            </w:r>
          </w:p>
        </w:tc>
      </w:tr>
      <w:tr w:rsidR="00682FD0" w14:paraId="3F29390C" w14:textId="77777777">
        <w:trPr>
          <w:jc w:val="center"/>
        </w:trPr>
        <w:tc>
          <w:tcPr>
            <w:tcW w:w="3345" w:type="dxa"/>
          </w:tcPr>
          <w:p w14:paraId="6033E52F" w14:textId="77777777" w:rsidR="00682FD0" w:rsidRDefault="00E26131">
            <w:pPr>
              <w:pStyle w:val="TableText"/>
            </w:pPr>
            <w:r>
              <w:tab/>
              <w:t>@negationInd</w:t>
            </w:r>
          </w:p>
        </w:tc>
        <w:tc>
          <w:tcPr>
            <w:tcW w:w="720" w:type="dxa"/>
          </w:tcPr>
          <w:p w14:paraId="41EC2400" w14:textId="77777777" w:rsidR="00682FD0" w:rsidRDefault="00E26131">
            <w:pPr>
              <w:pStyle w:val="TableText"/>
            </w:pPr>
            <w:r>
              <w:t>1..1</w:t>
            </w:r>
          </w:p>
        </w:tc>
        <w:tc>
          <w:tcPr>
            <w:tcW w:w="1152" w:type="dxa"/>
          </w:tcPr>
          <w:p w14:paraId="1B2DEB5E" w14:textId="77777777" w:rsidR="00682FD0" w:rsidRDefault="00E26131">
            <w:pPr>
              <w:pStyle w:val="TableText"/>
            </w:pPr>
            <w:r>
              <w:t>SHALL</w:t>
            </w:r>
          </w:p>
        </w:tc>
        <w:tc>
          <w:tcPr>
            <w:tcW w:w="864" w:type="dxa"/>
          </w:tcPr>
          <w:p w14:paraId="4BAB470B" w14:textId="77777777" w:rsidR="00682FD0" w:rsidRDefault="00682FD0">
            <w:pPr>
              <w:pStyle w:val="TableText"/>
            </w:pPr>
          </w:p>
        </w:tc>
        <w:tc>
          <w:tcPr>
            <w:tcW w:w="1104" w:type="dxa"/>
          </w:tcPr>
          <w:p w14:paraId="04D15F4B" w14:textId="2FEC38D4" w:rsidR="00682FD0" w:rsidRDefault="009E5D90">
            <w:pPr>
              <w:pStyle w:val="TableText"/>
            </w:pPr>
            <w:hyperlink w:anchor="C_86-20924">
              <w:r w:rsidR="00E26131">
                <w:rPr>
                  <w:rStyle w:val="HyperlinkText9pt"/>
                </w:rPr>
                <w:t>86-20924</w:t>
              </w:r>
            </w:hyperlink>
          </w:p>
        </w:tc>
        <w:tc>
          <w:tcPr>
            <w:tcW w:w="2975" w:type="dxa"/>
          </w:tcPr>
          <w:p w14:paraId="6F41821B" w14:textId="77777777" w:rsidR="00682FD0" w:rsidRDefault="00682FD0">
            <w:pPr>
              <w:pStyle w:val="TableText"/>
            </w:pPr>
          </w:p>
        </w:tc>
      </w:tr>
      <w:tr w:rsidR="00682FD0" w14:paraId="7DFF7D43" w14:textId="77777777">
        <w:trPr>
          <w:jc w:val="center"/>
        </w:trPr>
        <w:tc>
          <w:tcPr>
            <w:tcW w:w="3345" w:type="dxa"/>
          </w:tcPr>
          <w:p w14:paraId="2B7E6949" w14:textId="77777777" w:rsidR="00682FD0" w:rsidRDefault="00E26131">
            <w:pPr>
              <w:pStyle w:val="TableText"/>
            </w:pPr>
            <w:r>
              <w:tab/>
              <w:t>templateId</w:t>
            </w:r>
          </w:p>
        </w:tc>
        <w:tc>
          <w:tcPr>
            <w:tcW w:w="720" w:type="dxa"/>
          </w:tcPr>
          <w:p w14:paraId="2B99ECE3" w14:textId="77777777" w:rsidR="00682FD0" w:rsidRDefault="00E26131">
            <w:pPr>
              <w:pStyle w:val="TableText"/>
            </w:pPr>
            <w:r>
              <w:t>1..*</w:t>
            </w:r>
          </w:p>
        </w:tc>
        <w:tc>
          <w:tcPr>
            <w:tcW w:w="1152" w:type="dxa"/>
          </w:tcPr>
          <w:p w14:paraId="4B21925C" w14:textId="77777777" w:rsidR="00682FD0" w:rsidRDefault="00E26131">
            <w:pPr>
              <w:pStyle w:val="TableText"/>
            </w:pPr>
            <w:r>
              <w:t>SHALL</w:t>
            </w:r>
          </w:p>
        </w:tc>
        <w:tc>
          <w:tcPr>
            <w:tcW w:w="864" w:type="dxa"/>
          </w:tcPr>
          <w:p w14:paraId="61F8C1B7" w14:textId="77777777" w:rsidR="00682FD0" w:rsidRDefault="00682FD0">
            <w:pPr>
              <w:pStyle w:val="TableText"/>
            </w:pPr>
          </w:p>
        </w:tc>
        <w:tc>
          <w:tcPr>
            <w:tcW w:w="1104" w:type="dxa"/>
          </w:tcPr>
          <w:p w14:paraId="1F2C71B5" w14:textId="144CED44" w:rsidR="00682FD0" w:rsidRDefault="009E5D90">
            <w:pPr>
              <w:pStyle w:val="TableText"/>
            </w:pPr>
            <w:hyperlink w:anchor="C_86-28291">
              <w:r w:rsidR="00E26131">
                <w:rPr>
                  <w:rStyle w:val="HyperlinkText9pt"/>
                </w:rPr>
                <w:t>86-28291</w:t>
              </w:r>
            </w:hyperlink>
          </w:p>
        </w:tc>
        <w:tc>
          <w:tcPr>
            <w:tcW w:w="2975" w:type="dxa"/>
          </w:tcPr>
          <w:p w14:paraId="0712F9A2" w14:textId="77777777" w:rsidR="00682FD0" w:rsidRDefault="00682FD0">
            <w:pPr>
              <w:pStyle w:val="TableText"/>
            </w:pPr>
          </w:p>
        </w:tc>
      </w:tr>
      <w:tr w:rsidR="00682FD0" w14:paraId="18E948E3" w14:textId="77777777">
        <w:trPr>
          <w:jc w:val="center"/>
        </w:trPr>
        <w:tc>
          <w:tcPr>
            <w:tcW w:w="3345" w:type="dxa"/>
          </w:tcPr>
          <w:p w14:paraId="4D756322" w14:textId="77777777" w:rsidR="00682FD0" w:rsidRDefault="00E26131">
            <w:pPr>
              <w:pStyle w:val="TableText"/>
            </w:pPr>
            <w:r>
              <w:tab/>
            </w:r>
            <w:r>
              <w:tab/>
              <w:t>@root</w:t>
            </w:r>
          </w:p>
        </w:tc>
        <w:tc>
          <w:tcPr>
            <w:tcW w:w="720" w:type="dxa"/>
          </w:tcPr>
          <w:p w14:paraId="2B68E97E" w14:textId="77777777" w:rsidR="00682FD0" w:rsidRDefault="00E26131">
            <w:pPr>
              <w:pStyle w:val="TableText"/>
            </w:pPr>
            <w:r>
              <w:t>1..1</w:t>
            </w:r>
          </w:p>
        </w:tc>
        <w:tc>
          <w:tcPr>
            <w:tcW w:w="1152" w:type="dxa"/>
          </w:tcPr>
          <w:p w14:paraId="72D24DF4" w14:textId="77777777" w:rsidR="00682FD0" w:rsidRDefault="00E26131">
            <w:pPr>
              <w:pStyle w:val="TableText"/>
            </w:pPr>
            <w:r>
              <w:t>SHALL</w:t>
            </w:r>
          </w:p>
        </w:tc>
        <w:tc>
          <w:tcPr>
            <w:tcW w:w="864" w:type="dxa"/>
          </w:tcPr>
          <w:p w14:paraId="090578EA" w14:textId="77777777" w:rsidR="00682FD0" w:rsidRDefault="00682FD0">
            <w:pPr>
              <w:pStyle w:val="TableText"/>
            </w:pPr>
          </w:p>
        </w:tc>
        <w:tc>
          <w:tcPr>
            <w:tcW w:w="1104" w:type="dxa"/>
          </w:tcPr>
          <w:p w14:paraId="31FC5272" w14:textId="663711C8" w:rsidR="00682FD0" w:rsidRDefault="009E5D90">
            <w:pPr>
              <w:pStyle w:val="TableText"/>
            </w:pPr>
            <w:hyperlink w:anchor="C_86-28292">
              <w:r w:rsidR="00E26131">
                <w:rPr>
                  <w:rStyle w:val="HyperlinkText9pt"/>
                </w:rPr>
                <w:t>86-28292</w:t>
              </w:r>
            </w:hyperlink>
          </w:p>
        </w:tc>
        <w:tc>
          <w:tcPr>
            <w:tcW w:w="2975" w:type="dxa"/>
          </w:tcPr>
          <w:p w14:paraId="37F3A40D" w14:textId="77777777" w:rsidR="00682FD0" w:rsidRDefault="00E26131">
            <w:pPr>
              <w:pStyle w:val="TableText"/>
            </w:pPr>
            <w:r>
              <w:t>2.16.840.1.113883.10.20.22.4.4</w:t>
            </w:r>
          </w:p>
        </w:tc>
      </w:tr>
      <w:tr w:rsidR="00682FD0" w14:paraId="1A881585" w14:textId="77777777">
        <w:trPr>
          <w:jc w:val="center"/>
        </w:trPr>
        <w:tc>
          <w:tcPr>
            <w:tcW w:w="3345" w:type="dxa"/>
          </w:tcPr>
          <w:p w14:paraId="489DEEDA" w14:textId="77777777" w:rsidR="00682FD0" w:rsidRDefault="00E26131">
            <w:pPr>
              <w:pStyle w:val="TableText"/>
            </w:pPr>
            <w:r>
              <w:tab/>
              <w:t>templateId</w:t>
            </w:r>
          </w:p>
        </w:tc>
        <w:tc>
          <w:tcPr>
            <w:tcW w:w="720" w:type="dxa"/>
          </w:tcPr>
          <w:p w14:paraId="6DE0F87C" w14:textId="77777777" w:rsidR="00682FD0" w:rsidRDefault="00E26131">
            <w:pPr>
              <w:pStyle w:val="TableText"/>
            </w:pPr>
            <w:r>
              <w:t>1..*</w:t>
            </w:r>
          </w:p>
        </w:tc>
        <w:tc>
          <w:tcPr>
            <w:tcW w:w="1152" w:type="dxa"/>
          </w:tcPr>
          <w:p w14:paraId="6AA99E56" w14:textId="77777777" w:rsidR="00682FD0" w:rsidRDefault="00E26131">
            <w:pPr>
              <w:pStyle w:val="TableText"/>
            </w:pPr>
            <w:r>
              <w:t>SHALL</w:t>
            </w:r>
          </w:p>
        </w:tc>
        <w:tc>
          <w:tcPr>
            <w:tcW w:w="864" w:type="dxa"/>
          </w:tcPr>
          <w:p w14:paraId="082C3BA9" w14:textId="77777777" w:rsidR="00682FD0" w:rsidRDefault="00682FD0">
            <w:pPr>
              <w:pStyle w:val="TableText"/>
            </w:pPr>
          </w:p>
        </w:tc>
        <w:tc>
          <w:tcPr>
            <w:tcW w:w="1104" w:type="dxa"/>
          </w:tcPr>
          <w:p w14:paraId="23F983E2" w14:textId="69B21BD1" w:rsidR="00682FD0" w:rsidRDefault="009E5D90">
            <w:pPr>
              <w:pStyle w:val="TableText"/>
            </w:pPr>
            <w:hyperlink w:anchor="C_86-20927">
              <w:r w:rsidR="00E26131">
                <w:rPr>
                  <w:rStyle w:val="HyperlinkText9pt"/>
                </w:rPr>
                <w:t>86-20927</w:t>
              </w:r>
            </w:hyperlink>
          </w:p>
        </w:tc>
        <w:tc>
          <w:tcPr>
            <w:tcW w:w="2975" w:type="dxa"/>
          </w:tcPr>
          <w:p w14:paraId="36454580" w14:textId="77777777" w:rsidR="00682FD0" w:rsidRDefault="00682FD0">
            <w:pPr>
              <w:pStyle w:val="TableText"/>
            </w:pPr>
          </w:p>
        </w:tc>
      </w:tr>
      <w:tr w:rsidR="00682FD0" w14:paraId="171B29FD" w14:textId="77777777">
        <w:trPr>
          <w:jc w:val="center"/>
        </w:trPr>
        <w:tc>
          <w:tcPr>
            <w:tcW w:w="3345" w:type="dxa"/>
          </w:tcPr>
          <w:p w14:paraId="71AE56DF" w14:textId="77777777" w:rsidR="00682FD0" w:rsidRDefault="00E26131">
            <w:pPr>
              <w:pStyle w:val="TableText"/>
            </w:pPr>
            <w:r>
              <w:tab/>
            </w:r>
            <w:r>
              <w:tab/>
              <w:t>@root</w:t>
            </w:r>
          </w:p>
        </w:tc>
        <w:tc>
          <w:tcPr>
            <w:tcW w:w="720" w:type="dxa"/>
          </w:tcPr>
          <w:p w14:paraId="484794C2" w14:textId="77777777" w:rsidR="00682FD0" w:rsidRDefault="00E26131">
            <w:pPr>
              <w:pStyle w:val="TableText"/>
            </w:pPr>
            <w:r>
              <w:t>1..1</w:t>
            </w:r>
          </w:p>
        </w:tc>
        <w:tc>
          <w:tcPr>
            <w:tcW w:w="1152" w:type="dxa"/>
          </w:tcPr>
          <w:p w14:paraId="7D22B81B" w14:textId="77777777" w:rsidR="00682FD0" w:rsidRDefault="00E26131">
            <w:pPr>
              <w:pStyle w:val="TableText"/>
            </w:pPr>
            <w:r>
              <w:t>SHALL</w:t>
            </w:r>
          </w:p>
        </w:tc>
        <w:tc>
          <w:tcPr>
            <w:tcW w:w="864" w:type="dxa"/>
          </w:tcPr>
          <w:p w14:paraId="37FDD7A6" w14:textId="77777777" w:rsidR="00682FD0" w:rsidRDefault="00682FD0">
            <w:pPr>
              <w:pStyle w:val="TableText"/>
            </w:pPr>
          </w:p>
        </w:tc>
        <w:tc>
          <w:tcPr>
            <w:tcW w:w="1104" w:type="dxa"/>
          </w:tcPr>
          <w:p w14:paraId="2046CE41" w14:textId="70E20BEC" w:rsidR="00682FD0" w:rsidRDefault="009E5D90">
            <w:pPr>
              <w:pStyle w:val="TableText"/>
            </w:pPr>
            <w:hyperlink w:anchor="C_86-20928">
              <w:r w:rsidR="00E26131">
                <w:rPr>
                  <w:rStyle w:val="HyperlinkText9pt"/>
                </w:rPr>
                <w:t>86-20928</w:t>
              </w:r>
            </w:hyperlink>
          </w:p>
        </w:tc>
        <w:tc>
          <w:tcPr>
            <w:tcW w:w="2975" w:type="dxa"/>
          </w:tcPr>
          <w:p w14:paraId="57634A03" w14:textId="77777777" w:rsidR="00682FD0" w:rsidRDefault="00E26131">
            <w:pPr>
              <w:pStyle w:val="TableText"/>
            </w:pPr>
            <w:r>
              <w:t>2.16.840.1.113883.10.20.5.6.170</w:t>
            </w:r>
          </w:p>
        </w:tc>
      </w:tr>
      <w:tr w:rsidR="00682FD0" w14:paraId="610E5C4D" w14:textId="77777777">
        <w:trPr>
          <w:jc w:val="center"/>
        </w:trPr>
        <w:tc>
          <w:tcPr>
            <w:tcW w:w="3345" w:type="dxa"/>
          </w:tcPr>
          <w:p w14:paraId="08267AAC" w14:textId="77777777" w:rsidR="00682FD0" w:rsidRDefault="00E26131">
            <w:pPr>
              <w:pStyle w:val="TableText"/>
            </w:pPr>
            <w:r>
              <w:tab/>
              <w:t>id</w:t>
            </w:r>
          </w:p>
        </w:tc>
        <w:tc>
          <w:tcPr>
            <w:tcW w:w="720" w:type="dxa"/>
          </w:tcPr>
          <w:p w14:paraId="473CCEF5" w14:textId="77777777" w:rsidR="00682FD0" w:rsidRDefault="00E26131">
            <w:pPr>
              <w:pStyle w:val="TableText"/>
            </w:pPr>
            <w:r>
              <w:t>1..1</w:t>
            </w:r>
          </w:p>
        </w:tc>
        <w:tc>
          <w:tcPr>
            <w:tcW w:w="1152" w:type="dxa"/>
          </w:tcPr>
          <w:p w14:paraId="02DC68DF" w14:textId="77777777" w:rsidR="00682FD0" w:rsidRDefault="00E26131">
            <w:pPr>
              <w:pStyle w:val="TableText"/>
            </w:pPr>
            <w:r>
              <w:t>SHALL</w:t>
            </w:r>
          </w:p>
        </w:tc>
        <w:tc>
          <w:tcPr>
            <w:tcW w:w="864" w:type="dxa"/>
          </w:tcPr>
          <w:p w14:paraId="5CAFDAA6" w14:textId="77777777" w:rsidR="00682FD0" w:rsidRDefault="00682FD0">
            <w:pPr>
              <w:pStyle w:val="TableText"/>
            </w:pPr>
          </w:p>
        </w:tc>
        <w:tc>
          <w:tcPr>
            <w:tcW w:w="1104" w:type="dxa"/>
          </w:tcPr>
          <w:p w14:paraId="6163EF84" w14:textId="2AF04543" w:rsidR="00682FD0" w:rsidRDefault="009E5D90">
            <w:pPr>
              <w:pStyle w:val="TableText"/>
            </w:pPr>
            <w:hyperlink w:anchor="C_86-20929">
              <w:r w:rsidR="00E26131">
                <w:rPr>
                  <w:rStyle w:val="HyperlinkText9pt"/>
                </w:rPr>
                <w:t>86-20929</w:t>
              </w:r>
            </w:hyperlink>
          </w:p>
        </w:tc>
        <w:tc>
          <w:tcPr>
            <w:tcW w:w="2975" w:type="dxa"/>
          </w:tcPr>
          <w:p w14:paraId="51E88A4C" w14:textId="77777777" w:rsidR="00682FD0" w:rsidRDefault="00682FD0">
            <w:pPr>
              <w:pStyle w:val="TableText"/>
            </w:pPr>
          </w:p>
        </w:tc>
      </w:tr>
      <w:tr w:rsidR="00682FD0" w14:paraId="76B0AB16" w14:textId="77777777">
        <w:trPr>
          <w:jc w:val="center"/>
        </w:trPr>
        <w:tc>
          <w:tcPr>
            <w:tcW w:w="3345" w:type="dxa"/>
          </w:tcPr>
          <w:p w14:paraId="7EF7D5E1" w14:textId="77777777" w:rsidR="00682FD0" w:rsidRDefault="00E26131">
            <w:pPr>
              <w:pStyle w:val="TableText"/>
            </w:pPr>
            <w:r>
              <w:tab/>
            </w:r>
            <w:r>
              <w:tab/>
              <w:t>@nullFlavor</w:t>
            </w:r>
          </w:p>
        </w:tc>
        <w:tc>
          <w:tcPr>
            <w:tcW w:w="720" w:type="dxa"/>
          </w:tcPr>
          <w:p w14:paraId="04D505C3" w14:textId="77777777" w:rsidR="00682FD0" w:rsidRDefault="00E26131">
            <w:pPr>
              <w:pStyle w:val="TableText"/>
            </w:pPr>
            <w:r>
              <w:t>1..1</w:t>
            </w:r>
          </w:p>
        </w:tc>
        <w:tc>
          <w:tcPr>
            <w:tcW w:w="1152" w:type="dxa"/>
          </w:tcPr>
          <w:p w14:paraId="7B4AC867" w14:textId="77777777" w:rsidR="00682FD0" w:rsidRDefault="00E26131">
            <w:pPr>
              <w:pStyle w:val="TableText"/>
            </w:pPr>
            <w:r>
              <w:t>SHALL</w:t>
            </w:r>
          </w:p>
        </w:tc>
        <w:tc>
          <w:tcPr>
            <w:tcW w:w="864" w:type="dxa"/>
          </w:tcPr>
          <w:p w14:paraId="7EF70AF4" w14:textId="77777777" w:rsidR="00682FD0" w:rsidRDefault="00682FD0">
            <w:pPr>
              <w:pStyle w:val="TableText"/>
            </w:pPr>
          </w:p>
        </w:tc>
        <w:tc>
          <w:tcPr>
            <w:tcW w:w="1104" w:type="dxa"/>
          </w:tcPr>
          <w:p w14:paraId="666C3670" w14:textId="5E9DDDCD" w:rsidR="00682FD0" w:rsidRDefault="009E5D90">
            <w:pPr>
              <w:pStyle w:val="TableText"/>
            </w:pPr>
            <w:hyperlink w:anchor="C_86-22735">
              <w:r w:rsidR="00E26131">
                <w:rPr>
                  <w:rStyle w:val="HyperlinkText9pt"/>
                </w:rPr>
                <w:t>86-22735</w:t>
              </w:r>
            </w:hyperlink>
          </w:p>
        </w:tc>
        <w:tc>
          <w:tcPr>
            <w:tcW w:w="2975" w:type="dxa"/>
          </w:tcPr>
          <w:p w14:paraId="60715402" w14:textId="77777777" w:rsidR="00682FD0" w:rsidRDefault="00E26131">
            <w:pPr>
              <w:pStyle w:val="TableText"/>
            </w:pPr>
            <w:r>
              <w:t>NA</w:t>
            </w:r>
          </w:p>
        </w:tc>
      </w:tr>
      <w:tr w:rsidR="00682FD0" w14:paraId="7905BF09" w14:textId="77777777">
        <w:trPr>
          <w:jc w:val="center"/>
        </w:trPr>
        <w:tc>
          <w:tcPr>
            <w:tcW w:w="3345" w:type="dxa"/>
          </w:tcPr>
          <w:p w14:paraId="72A06D71" w14:textId="77777777" w:rsidR="00682FD0" w:rsidRDefault="00E26131">
            <w:pPr>
              <w:pStyle w:val="TableText"/>
            </w:pPr>
            <w:r>
              <w:tab/>
              <w:t>code</w:t>
            </w:r>
          </w:p>
        </w:tc>
        <w:tc>
          <w:tcPr>
            <w:tcW w:w="720" w:type="dxa"/>
          </w:tcPr>
          <w:p w14:paraId="0F936B09" w14:textId="77777777" w:rsidR="00682FD0" w:rsidRDefault="00E26131">
            <w:pPr>
              <w:pStyle w:val="TableText"/>
            </w:pPr>
            <w:r>
              <w:t>1..1</w:t>
            </w:r>
          </w:p>
        </w:tc>
        <w:tc>
          <w:tcPr>
            <w:tcW w:w="1152" w:type="dxa"/>
          </w:tcPr>
          <w:p w14:paraId="257DE9CD" w14:textId="77777777" w:rsidR="00682FD0" w:rsidRDefault="00E26131">
            <w:pPr>
              <w:pStyle w:val="TableText"/>
            </w:pPr>
            <w:r>
              <w:t>SHALL</w:t>
            </w:r>
          </w:p>
        </w:tc>
        <w:tc>
          <w:tcPr>
            <w:tcW w:w="864" w:type="dxa"/>
          </w:tcPr>
          <w:p w14:paraId="6A7F136B" w14:textId="77777777" w:rsidR="00682FD0" w:rsidRDefault="00682FD0">
            <w:pPr>
              <w:pStyle w:val="TableText"/>
            </w:pPr>
          </w:p>
        </w:tc>
        <w:tc>
          <w:tcPr>
            <w:tcW w:w="1104" w:type="dxa"/>
          </w:tcPr>
          <w:p w14:paraId="2818E7AF" w14:textId="6952DFBB" w:rsidR="00682FD0" w:rsidRDefault="009E5D90">
            <w:pPr>
              <w:pStyle w:val="TableText"/>
            </w:pPr>
            <w:hyperlink w:anchor="C_86-20930">
              <w:r w:rsidR="00E26131">
                <w:rPr>
                  <w:rStyle w:val="HyperlinkText9pt"/>
                </w:rPr>
                <w:t>86-20930</w:t>
              </w:r>
            </w:hyperlink>
          </w:p>
        </w:tc>
        <w:tc>
          <w:tcPr>
            <w:tcW w:w="2975" w:type="dxa"/>
          </w:tcPr>
          <w:p w14:paraId="5E7CE90F" w14:textId="77777777" w:rsidR="00682FD0" w:rsidRDefault="00682FD0">
            <w:pPr>
              <w:pStyle w:val="TableText"/>
            </w:pPr>
          </w:p>
        </w:tc>
      </w:tr>
      <w:tr w:rsidR="00682FD0" w14:paraId="015F3815" w14:textId="77777777">
        <w:trPr>
          <w:jc w:val="center"/>
        </w:trPr>
        <w:tc>
          <w:tcPr>
            <w:tcW w:w="3345" w:type="dxa"/>
          </w:tcPr>
          <w:p w14:paraId="6C7EAD42" w14:textId="77777777" w:rsidR="00682FD0" w:rsidRDefault="00E26131">
            <w:pPr>
              <w:pStyle w:val="TableText"/>
            </w:pPr>
            <w:r>
              <w:tab/>
            </w:r>
            <w:r>
              <w:tab/>
              <w:t>@code</w:t>
            </w:r>
          </w:p>
        </w:tc>
        <w:tc>
          <w:tcPr>
            <w:tcW w:w="720" w:type="dxa"/>
          </w:tcPr>
          <w:p w14:paraId="52C9B9E2" w14:textId="77777777" w:rsidR="00682FD0" w:rsidRDefault="00E26131">
            <w:pPr>
              <w:pStyle w:val="TableText"/>
            </w:pPr>
            <w:r>
              <w:t>1..1</w:t>
            </w:r>
          </w:p>
        </w:tc>
        <w:tc>
          <w:tcPr>
            <w:tcW w:w="1152" w:type="dxa"/>
          </w:tcPr>
          <w:p w14:paraId="1FECE526" w14:textId="77777777" w:rsidR="00682FD0" w:rsidRDefault="00E26131">
            <w:pPr>
              <w:pStyle w:val="TableText"/>
            </w:pPr>
            <w:r>
              <w:t>SHALL</w:t>
            </w:r>
          </w:p>
        </w:tc>
        <w:tc>
          <w:tcPr>
            <w:tcW w:w="864" w:type="dxa"/>
          </w:tcPr>
          <w:p w14:paraId="5E1FB8AC" w14:textId="77777777" w:rsidR="00682FD0" w:rsidRDefault="00E26131">
            <w:pPr>
              <w:pStyle w:val="TableText"/>
            </w:pPr>
            <w:r>
              <w:t>CS</w:t>
            </w:r>
          </w:p>
        </w:tc>
        <w:tc>
          <w:tcPr>
            <w:tcW w:w="1104" w:type="dxa"/>
          </w:tcPr>
          <w:p w14:paraId="01FC7E79" w14:textId="2B5DF61B" w:rsidR="00682FD0" w:rsidRDefault="009E5D90">
            <w:pPr>
              <w:pStyle w:val="TableText"/>
            </w:pPr>
            <w:hyperlink w:anchor="C_86-20931">
              <w:r w:rsidR="00E26131">
                <w:rPr>
                  <w:rStyle w:val="HyperlinkText9pt"/>
                </w:rPr>
                <w:t>86-20931</w:t>
              </w:r>
            </w:hyperlink>
          </w:p>
        </w:tc>
        <w:tc>
          <w:tcPr>
            <w:tcW w:w="2975" w:type="dxa"/>
          </w:tcPr>
          <w:p w14:paraId="4E8C8F38" w14:textId="77777777" w:rsidR="00682FD0" w:rsidRDefault="00E26131">
            <w:pPr>
              <w:pStyle w:val="TableText"/>
            </w:pPr>
            <w:r>
              <w:t>ASSERTION</w:t>
            </w:r>
          </w:p>
        </w:tc>
      </w:tr>
      <w:tr w:rsidR="00682FD0" w14:paraId="7F12030F" w14:textId="77777777">
        <w:trPr>
          <w:jc w:val="center"/>
        </w:trPr>
        <w:tc>
          <w:tcPr>
            <w:tcW w:w="3345" w:type="dxa"/>
          </w:tcPr>
          <w:p w14:paraId="3CF734DA" w14:textId="77777777" w:rsidR="00682FD0" w:rsidRDefault="00E26131">
            <w:pPr>
              <w:pStyle w:val="TableText"/>
            </w:pPr>
            <w:r>
              <w:tab/>
            </w:r>
            <w:r>
              <w:tab/>
              <w:t>@codeSystem</w:t>
            </w:r>
          </w:p>
        </w:tc>
        <w:tc>
          <w:tcPr>
            <w:tcW w:w="720" w:type="dxa"/>
          </w:tcPr>
          <w:p w14:paraId="72B36403" w14:textId="77777777" w:rsidR="00682FD0" w:rsidRDefault="00E26131">
            <w:pPr>
              <w:pStyle w:val="TableText"/>
            </w:pPr>
            <w:r>
              <w:t>1..1</w:t>
            </w:r>
          </w:p>
        </w:tc>
        <w:tc>
          <w:tcPr>
            <w:tcW w:w="1152" w:type="dxa"/>
          </w:tcPr>
          <w:p w14:paraId="6710C411" w14:textId="77777777" w:rsidR="00682FD0" w:rsidRDefault="00E26131">
            <w:pPr>
              <w:pStyle w:val="TableText"/>
            </w:pPr>
            <w:r>
              <w:t>SHALL</w:t>
            </w:r>
          </w:p>
        </w:tc>
        <w:tc>
          <w:tcPr>
            <w:tcW w:w="864" w:type="dxa"/>
          </w:tcPr>
          <w:p w14:paraId="093EBF7C" w14:textId="77777777" w:rsidR="00682FD0" w:rsidRDefault="00682FD0">
            <w:pPr>
              <w:pStyle w:val="TableText"/>
            </w:pPr>
          </w:p>
        </w:tc>
        <w:tc>
          <w:tcPr>
            <w:tcW w:w="1104" w:type="dxa"/>
          </w:tcPr>
          <w:p w14:paraId="47449C76" w14:textId="4EB7363C" w:rsidR="00682FD0" w:rsidRDefault="009E5D90">
            <w:pPr>
              <w:pStyle w:val="TableText"/>
            </w:pPr>
            <w:hyperlink w:anchor="C_86-28392">
              <w:r w:rsidR="00E26131">
                <w:rPr>
                  <w:rStyle w:val="HyperlinkText9pt"/>
                </w:rPr>
                <w:t>86-28392</w:t>
              </w:r>
            </w:hyperlink>
          </w:p>
        </w:tc>
        <w:tc>
          <w:tcPr>
            <w:tcW w:w="2975" w:type="dxa"/>
          </w:tcPr>
          <w:p w14:paraId="2E333F59" w14:textId="77777777" w:rsidR="00682FD0" w:rsidRDefault="00E26131">
            <w:pPr>
              <w:pStyle w:val="TableText"/>
            </w:pPr>
            <w:r>
              <w:t>urn:oid:2.16.840.1.113883.5.4 (HL7ActCode) = 2.16.840.1.113883.5.4</w:t>
            </w:r>
          </w:p>
        </w:tc>
      </w:tr>
      <w:tr w:rsidR="00682FD0" w14:paraId="447F8407" w14:textId="77777777">
        <w:trPr>
          <w:jc w:val="center"/>
        </w:trPr>
        <w:tc>
          <w:tcPr>
            <w:tcW w:w="3345" w:type="dxa"/>
          </w:tcPr>
          <w:p w14:paraId="710C4C75" w14:textId="77777777" w:rsidR="00682FD0" w:rsidRDefault="00E26131">
            <w:pPr>
              <w:pStyle w:val="TableText"/>
            </w:pPr>
            <w:r>
              <w:tab/>
              <w:t>statusCode</w:t>
            </w:r>
          </w:p>
        </w:tc>
        <w:tc>
          <w:tcPr>
            <w:tcW w:w="720" w:type="dxa"/>
          </w:tcPr>
          <w:p w14:paraId="7FDE2800" w14:textId="77777777" w:rsidR="00682FD0" w:rsidRDefault="00E26131">
            <w:pPr>
              <w:pStyle w:val="TableText"/>
            </w:pPr>
            <w:r>
              <w:t>1..1</w:t>
            </w:r>
          </w:p>
        </w:tc>
        <w:tc>
          <w:tcPr>
            <w:tcW w:w="1152" w:type="dxa"/>
          </w:tcPr>
          <w:p w14:paraId="08B17FD0" w14:textId="77777777" w:rsidR="00682FD0" w:rsidRDefault="00E26131">
            <w:pPr>
              <w:pStyle w:val="TableText"/>
            </w:pPr>
            <w:r>
              <w:t>SHALL</w:t>
            </w:r>
          </w:p>
        </w:tc>
        <w:tc>
          <w:tcPr>
            <w:tcW w:w="864" w:type="dxa"/>
          </w:tcPr>
          <w:p w14:paraId="1C811320" w14:textId="77777777" w:rsidR="00682FD0" w:rsidRDefault="00682FD0">
            <w:pPr>
              <w:pStyle w:val="TableText"/>
            </w:pPr>
          </w:p>
        </w:tc>
        <w:tc>
          <w:tcPr>
            <w:tcW w:w="1104" w:type="dxa"/>
          </w:tcPr>
          <w:p w14:paraId="1EC76DD2" w14:textId="65A88020" w:rsidR="00682FD0" w:rsidRDefault="009E5D90">
            <w:pPr>
              <w:pStyle w:val="TableText"/>
            </w:pPr>
            <w:hyperlink w:anchor="C_86-20932">
              <w:r w:rsidR="00E26131">
                <w:rPr>
                  <w:rStyle w:val="HyperlinkText9pt"/>
                </w:rPr>
                <w:t>86-20932</w:t>
              </w:r>
            </w:hyperlink>
          </w:p>
        </w:tc>
        <w:tc>
          <w:tcPr>
            <w:tcW w:w="2975" w:type="dxa"/>
          </w:tcPr>
          <w:p w14:paraId="63CCD7CB" w14:textId="77777777" w:rsidR="00682FD0" w:rsidRDefault="00682FD0">
            <w:pPr>
              <w:pStyle w:val="TableText"/>
            </w:pPr>
          </w:p>
        </w:tc>
      </w:tr>
      <w:tr w:rsidR="00682FD0" w14:paraId="31F946BB" w14:textId="77777777">
        <w:trPr>
          <w:jc w:val="center"/>
        </w:trPr>
        <w:tc>
          <w:tcPr>
            <w:tcW w:w="3345" w:type="dxa"/>
          </w:tcPr>
          <w:p w14:paraId="6AF8CEFE" w14:textId="77777777" w:rsidR="00682FD0" w:rsidRDefault="00E26131">
            <w:pPr>
              <w:pStyle w:val="TableText"/>
            </w:pPr>
            <w:r>
              <w:tab/>
            </w:r>
            <w:r>
              <w:tab/>
              <w:t>@code</w:t>
            </w:r>
          </w:p>
        </w:tc>
        <w:tc>
          <w:tcPr>
            <w:tcW w:w="720" w:type="dxa"/>
          </w:tcPr>
          <w:p w14:paraId="6629C6EE" w14:textId="77777777" w:rsidR="00682FD0" w:rsidRDefault="00E26131">
            <w:pPr>
              <w:pStyle w:val="TableText"/>
            </w:pPr>
            <w:r>
              <w:t>1..1</w:t>
            </w:r>
          </w:p>
        </w:tc>
        <w:tc>
          <w:tcPr>
            <w:tcW w:w="1152" w:type="dxa"/>
          </w:tcPr>
          <w:p w14:paraId="6BC17E96" w14:textId="77777777" w:rsidR="00682FD0" w:rsidRDefault="00E26131">
            <w:pPr>
              <w:pStyle w:val="TableText"/>
            </w:pPr>
            <w:r>
              <w:t>SHALL</w:t>
            </w:r>
          </w:p>
        </w:tc>
        <w:tc>
          <w:tcPr>
            <w:tcW w:w="864" w:type="dxa"/>
          </w:tcPr>
          <w:p w14:paraId="7922306F" w14:textId="77777777" w:rsidR="00682FD0" w:rsidRDefault="00682FD0">
            <w:pPr>
              <w:pStyle w:val="TableText"/>
            </w:pPr>
          </w:p>
        </w:tc>
        <w:tc>
          <w:tcPr>
            <w:tcW w:w="1104" w:type="dxa"/>
          </w:tcPr>
          <w:p w14:paraId="2FA8FA8D" w14:textId="0C482DC9" w:rsidR="00682FD0" w:rsidRDefault="009E5D90">
            <w:pPr>
              <w:pStyle w:val="TableText"/>
            </w:pPr>
            <w:hyperlink w:anchor="C_86-20933">
              <w:r w:rsidR="00E26131">
                <w:rPr>
                  <w:rStyle w:val="HyperlinkText9pt"/>
                </w:rPr>
                <w:t>86-20933</w:t>
              </w:r>
            </w:hyperlink>
          </w:p>
        </w:tc>
        <w:tc>
          <w:tcPr>
            <w:tcW w:w="2975" w:type="dxa"/>
          </w:tcPr>
          <w:p w14:paraId="00A0C02E" w14:textId="77777777" w:rsidR="00682FD0" w:rsidRDefault="00E26131">
            <w:pPr>
              <w:pStyle w:val="TableText"/>
            </w:pPr>
            <w:r>
              <w:t>urn:oid:2.16.840.1.113883.5.14 (HL7ActStatus) = completed</w:t>
            </w:r>
          </w:p>
        </w:tc>
      </w:tr>
      <w:tr w:rsidR="00682FD0" w14:paraId="425788CA" w14:textId="77777777">
        <w:trPr>
          <w:jc w:val="center"/>
        </w:trPr>
        <w:tc>
          <w:tcPr>
            <w:tcW w:w="3345" w:type="dxa"/>
          </w:tcPr>
          <w:p w14:paraId="431B393E" w14:textId="77777777" w:rsidR="00682FD0" w:rsidRDefault="00E26131">
            <w:pPr>
              <w:pStyle w:val="TableText"/>
            </w:pPr>
            <w:r>
              <w:tab/>
              <w:t>value</w:t>
            </w:r>
          </w:p>
        </w:tc>
        <w:tc>
          <w:tcPr>
            <w:tcW w:w="720" w:type="dxa"/>
          </w:tcPr>
          <w:p w14:paraId="066FE58B" w14:textId="77777777" w:rsidR="00682FD0" w:rsidRDefault="00E26131">
            <w:pPr>
              <w:pStyle w:val="TableText"/>
            </w:pPr>
            <w:r>
              <w:t>1..1</w:t>
            </w:r>
          </w:p>
        </w:tc>
        <w:tc>
          <w:tcPr>
            <w:tcW w:w="1152" w:type="dxa"/>
          </w:tcPr>
          <w:p w14:paraId="0DC5B168" w14:textId="77777777" w:rsidR="00682FD0" w:rsidRDefault="00E26131">
            <w:pPr>
              <w:pStyle w:val="TableText"/>
            </w:pPr>
            <w:r>
              <w:t>SHALL</w:t>
            </w:r>
          </w:p>
        </w:tc>
        <w:tc>
          <w:tcPr>
            <w:tcW w:w="864" w:type="dxa"/>
          </w:tcPr>
          <w:p w14:paraId="7433A730" w14:textId="77777777" w:rsidR="00682FD0" w:rsidRDefault="00E26131">
            <w:pPr>
              <w:pStyle w:val="TableText"/>
            </w:pPr>
            <w:r>
              <w:t>CD</w:t>
            </w:r>
          </w:p>
        </w:tc>
        <w:tc>
          <w:tcPr>
            <w:tcW w:w="1104" w:type="dxa"/>
          </w:tcPr>
          <w:p w14:paraId="7CA1D66B" w14:textId="4811298C" w:rsidR="00682FD0" w:rsidRDefault="009E5D90">
            <w:pPr>
              <w:pStyle w:val="TableText"/>
            </w:pPr>
            <w:hyperlink w:anchor="C_86-20934">
              <w:r w:rsidR="00E26131">
                <w:rPr>
                  <w:rStyle w:val="HyperlinkText9pt"/>
                </w:rPr>
                <w:t>86-20934</w:t>
              </w:r>
            </w:hyperlink>
          </w:p>
        </w:tc>
        <w:tc>
          <w:tcPr>
            <w:tcW w:w="2975" w:type="dxa"/>
          </w:tcPr>
          <w:p w14:paraId="67ABBBFB" w14:textId="77777777" w:rsidR="00682FD0" w:rsidRDefault="00682FD0">
            <w:pPr>
              <w:pStyle w:val="TableText"/>
            </w:pPr>
          </w:p>
        </w:tc>
      </w:tr>
      <w:tr w:rsidR="00682FD0" w14:paraId="4900D238" w14:textId="77777777">
        <w:trPr>
          <w:jc w:val="center"/>
        </w:trPr>
        <w:tc>
          <w:tcPr>
            <w:tcW w:w="3345" w:type="dxa"/>
          </w:tcPr>
          <w:p w14:paraId="332789D8" w14:textId="77777777" w:rsidR="00682FD0" w:rsidRDefault="00E26131">
            <w:pPr>
              <w:pStyle w:val="TableText"/>
            </w:pPr>
            <w:r>
              <w:tab/>
            </w:r>
            <w:r>
              <w:tab/>
              <w:t>@code</w:t>
            </w:r>
          </w:p>
        </w:tc>
        <w:tc>
          <w:tcPr>
            <w:tcW w:w="720" w:type="dxa"/>
          </w:tcPr>
          <w:p w14:paraId="0EE002DB" w14:textId="77777777" w:rsidR="00682FD0" w:rsidRDefault="00E26131">
            <w:pPr>
              <w:pStyle w:val="TableText"/>
            </w:pPr>
            <w:r>
              <w:t>1..1</w:t>
            </w:r>
          </w:p>
        </w:tc>
        <w:tc>
          <w:tcPr>
            <w:tcW w:w="1152" w:type="dxa"/>
          </w:tcPr>
          <w:p w14:paraId="42DA47CD" w14:textId="77777777" w:rsidR="00682FD0" w:rsidRDefault="00E26131">
            <w:pPr>
              <w:pStyle w:val="TableText"/>
            </w:pPr>
            <w:r>
              <w:t>SHALL</w:t>
            </w:r>
          </w:p>
        </w:tc>
        <w:tc>
          <w:tcPr>
            <w:tcW w:w="864" w:type="dxa"/>
          </w:tcPr>
          <w:p w14:paraId="4B015ECF" w14:textId="77777777" w:rsidR="00682FD0" w:rsidRDefault="00682FD0">
            <w:pPr>
              <w:pStyle w:val="TableText"/>
            </w:pPr>
          </w:p>
        </w:tc>
        <w:tc>
          <w:tcPr>
            <w:tcW w:w="1104" w:type="dxa"/>
          </w:tcPr>
          <w:p w14:paraId="0E9F1527" w14:textId="5573BC2C" w:rsidR="00682FD0" w:rsidRDefault="009E5D90">
            <w:pPr>
              <w:pStyle w:val="TableText"/>
            </w:pPr>
            <w:hyperlink w:anchor="C_86-20936">
              <w:r w:rsidR="00E26131">
                <w:rPr>
                  <w:rStyle w:val="HyperlinkText9pt"/>
                </w:rPr>
                <w:t>86-20936</w:t>
              </w:r>
            </w:hyperlink>
          </w:p>
        </w:tc>
        <w:tc>
          <w:tcPr>
            <w:tcW w:w="2975" w:type="dxa"/>
          </w:tcPr>
          <w:p w14:paraId="07FB2681" w14:textId="77777777" w:rsidR="00682FD0" w:rsidRDefault="00E26131">
            <w:pPr>
              <w:pStyle w:val="TableText"/>
            </w:pPr>
            <w:r>
              <w:t>urn:oid:2.16.840.1.113883.6.96 (SNOMED CT) = 417746004</w:t>
            </w:r>
          </w:p>
        </w:tc>
      </w:tr>
    </w:tbl>
    <w:p w14:paraId="3F8D8064" w14:textId="77777777" w:rsidR="00682FD0" w:rsidRDefault="00682FD0">
      <w:pPr>
        <w:pStyle w:val="BodyText"/>
      </w:pPr>
    </w:p>
    <w:p w14:paraId="32835232" w14:textId="77777777" w:rsidR="00682FD0" w:rsidRDefault="00E26131" w:rsidP="008166C6">
      <w:pPr>
        <w:numPr>
          <w:ilvl w:val="0"/>
          <w:numId w:val="150"/>
        </w:numPr>
      </w:pPr>
      <w:r>
        <w:t xml:space="preserve">Conforms to Problem Observation template </w:t>
      </w:r>
      <w:r>
        <w:rPr>
          <w:rStyle w:val="XMLname"/>
        </w:rPr>
        <w:t>(identifier: urn:oid:2.16.840.1.113883.10.20.22.4.4)</w:t>
      </w:r>
      <w:r>
        <w:t>.</w:t>
      </w:r>
    </w:p>
    <w:p w14:paraId="72F52825" w14:textId="77777777" w:rsidR="00682FD0" w:rsidRDefault="00E26131" w:rsidP="008166C6">
      <w:pPr>
        <w:numPr>
          <w:ilvl w:val="0"/>
          <w:numId w:val="15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119" w:name="C_86-20922"/>
      <w:r>
        <w:t xml:space="preserve"> (CONF:86-20922)</w:t>
      </w:r>
      <w:bookmarkEnd w:id="4119"/>
      <w:r>
        <w:t>.</w:t>
      </w:r>
    </w:p>
    <w:p w14:paraId="4212076E" w14:textId="77777777" w:rsidR="00682FD0" w:rsidRDefault="00E26131" w:rsidP="008166C6">
      <w:pPr>
        <w:numPr>
          <w:ilvl w:val="0"/>
          <w:numId w:val="15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120" w:name="C_86-20923"/>
      <w:r>
        <w:t xml:space="preserve"> (CONF:86-20923)</w:t>
      </w:r>
      <w:bookmarkEnd w:id="4120"/>
      <w:r>
        <w:t>.</w:t>
      </w:r>
    </w:p>
    <w:p w14:paraId="48B3E7B1" w14:textId="77777777" w:rsidR="00682FD0" w:rsidRDefault="00E26131" w:rsidP="008166C6">
      <w:pPr>
        <w:numPr>
          <w:ilvl w:val="0"/>
          <w:numId w:val="150"/>
        </w:numPr>
      </w:pPr>
      <w:r>
        <w:rPr>
          <w:rStyle w:val="keyword"/>
        </w:rPr>
        <w:t>SHALL</w:t>
      </w:r>
      <w:r>
        <w:t xml:space="preserve"> contain exactly one [1..1] </w:t>
      </w:r>
      <w:r>
        <w:rPr>
          <w:rStyle w:val="XMLnameBold"/>
        </w:rPr>
        <w:t>@negationInd</w:t>
      </w:r>
      <w:bookmarkStart w:id="4121" w:name="C_86-20924"/>
      <w:r>
        <w:t xml:space="preserve"> (CONF:86-20924)</w:t>
      </w:r>
      <w:bookmarkEnd w:id="4121"/>
      <w:r>
        <w:t>.</w:t>
      </w:r>
    </w:p>
    <w:p w14:paraId="38CC5E3F" w14:textId="77777777" w:rsidR="00682FD0" w:rsidRDefault="00E26131" w:rsidP="008166C6">
      <w:pPr>
        <w:numPr>
          <w:ilvl w:val="0"/>
          <w:numId w:val="150"/>
        </w:numPr>
      </w:pPr>
      <w:r>
        <w:rPr>
          <w:rStyle w:val="keyword"/>
        </w:rPr>
        <w:t>SHALL</w:t>
      </w:r>
      <w:r>
        <w:t xml:space="preserve"> contain at least one [1..*] </w:t>
      </w:r>
      <w:r>
        <w:rPr>
          <w:rStyle w:val="XMLnameBold"/>
        </w:rPr>
        <w:t>templateId</w:t>
      </w:r>
      <w:bookmarkStart w:id="4122" w:name="C_86-28291"/>
      <w:r>
        <w:t xml:space="preserve"> (CONF:86-28291)</w:t>
      </w:r>
      <w:bookmarkEnd w:id="4122"/>
      <w:r>
        <w:t xml:space="preserve"> such that it</w:t>
      </w:r>
    </w:p>
    <w:p w14:paraId="134874C6" w14:textId="77777777" w:rsidR="00682FD0" w:rsidRDefault="00E26131" w:rsidP="008166C6">
      <w:pPr>
        <w:numPr>
          <w:ilvl w:val="1"/>
          <w:numId w:val="150"/>
        </w:numPr>
      </w:pPr>
      <w:r>
        <w:rPr>
          <w:rStyle w:val="keyword"/>
        </w:rPr>
        <w:t>SHALL</w:t>
      </w:r>
      <w:r>
        <w:t xml:space="preserve"> contain exactly one [1..1] </w:t>
      </w:r>
      <w:r>
        <w:rPr>
          <w:rStyle w:val="XMLnameBold"/>
        </w:rPr>
        <w:t>@root</w:t>
      </w:r>
      <w:r>
        <w:t>=</w:t>
      </w:r>
      <w:r>
        <w:rPr>
          <w:rStyle w:val="XMLname"/>
        </w:rPr>
        <w:t>"2.16.840.1.113883.10.20.22.4.4"</w:t>
      </w:r>
      <w:bookmarkStart w:id="4123" w:name="C_86-28292"/>
      <w:r>
        <w:t xml:space="preserve"> (CONF:86-28292)</w:t>
      </w:r>
      <w:bookmarkEnd w:id="4123"/>
      <w:r>
        <w:t>.</w:t>
      </w:r>
    </w:p>
    <w:p w14:paraId="5DB49A42" w14:textId="77777777" w:rsidR="00682FD0" w:rsidRDefault="00E26131" w:rsidP="008166C6">
      <w:pPr>
        <w:numPr>
          <w:ilvl w:val="0"/>
          <w:numId w:val="150"/>
        </w:numPr>
      </w:pPr>
      <w:r>
        <w:rPr>
          <w:rStyle w:val="keyword"/>
        </w:rPr>
        <w:t>SHALL</w:t>
      </w:r>
      <w:r>
        <w:t xml:space="preserve"> contain at least one [1..*] </w:t>
      </w:r>
      <w:r>
        <w:rPr>
          <w:rStyle w:val="XMLnameBold"/>
        </w:rPr>
        <w:t>templateId</w:t>
      </w:r>
      <w:bookmarkStart w:id="4124" w:name="C_86-20927"/>
      <w:r>
        <w:t xml:space="preserve"> (CONF:86-20927)</w:t>
      </w:r>
      <w:bookmarkEnd w:id="4124"/>
      <w:r>
        <w:t xml:space="preserve"> such that it</w:t>
      </w:r>
    </w:p>
    <w:p w14:paraId="748EB701" w14:textId="77777777" w:rsidR="00682FD0" w:rsidRDefault="00E26131" w:rsidP="008166C6">
      <w:pPr>
        <w:numPr>
          <w:ilvl w:val="1"/>
          <w:numId w:val="150"/>
        </w:numPr>
      </w:pPr>
      <w:r>
        <w:rPr>
          <w:rStyle w:val="keyword"/>
        </w:rPr>
        <w:t>SHALL</w:t>
      </w:r>
      <w:r>
        <w:t xml:space="preserve"> contain exactly one [1..1] </w:t>
      </w:r>
      <w:r>
        <w:rPr>
          <w:rStyle w:val="XMLnameBold"/>
        </w:rPr>
        <w:t>@root</w:t>
      </w:r>
      <w:r>
        <w:t>=</w:t>
      </w:r>
      <w:r>
        <w:rPr>
          <w:rStyle w:val="XMLname"/>
        </w:rPr>
        <w:t>"2.16.840.1.113883.10.20.5.6.170"</w:t>
      </w:r>
      <w:bookmarkStart w:id="4125" w:name="C_86-20928"/>
      <w:r>
        <w:t xml:space="preserve"> (CONF:86-20928)</w:t>
      </w:r>
      <w:bookmarkEnd w:id="4125"/>
      <w:r>
        <w:t>.</w:t>
      </w:r>
    </w:p>
    <w:p w14:paraId="220FAA2F" w14:textId="77777777" w:rsidR="00682FD0" w:rsidRDefault="00E26131" w:rsidP="008166C6">
      <w:pPr>
        <w:numPr>
          <w:ilvl w:val="0"/>
          <w:numId w:val="150"/>
        </w:numPr>
      </w:pPr>
      <w:r>
        <w:rPr>
          <w:rStyle w:val="keyword"/>
        </w:rPr>
        <w:t>SHALL</w:t>
      </w:r>
      <w:r>
        <w:t xml:space="preserve"> contain exactly one [1..1] </w:t>
      </w:r>
      <w:r>
        <w:rPr>
          <w:rStyle w:val="XMLnameBold"/>
        </w:rPr>
        <w:t>id</w:t>
      </w:r>
      <w:bookmarkStart w:id="4126" w:name="C_86-20929"/>
      <w:r>
        <w:t xml:space="preserve"> (CONF:86-20929)</w:t>
      </w:r>
      <w:bookmarkEnd w:id="4126"/>
      <w:r>
        <w:t>.</w:t>
      </w:r>
    </w:p>
    <w:p w14:paraId="4E009AA0" w14:textId="77777777" w:rsidR="00682FD0" w:rsidRDefault="00E26131" w:rsidP="008166C6">
      <w:pPr>
        <w:numPr>
          <w:ilvl w:val="1"/>
          <w:numId w:val="150"/>
        </w:numPr>
      </w:pPr>
      <w:r>
        <w:t xml:space="preserve">This id </w:t>
      </w:r>
      <w:r>
        <w:rPr>
          <w:rStyle w:val="keyword"/>
        </w:rPr>
        <w:t>SHALL</w:t>
      </w:r>
      <w:r>
        <w:t xml:space="preserve"> contain exactly one [1..1] </w:t>
      </w:r>
      <w:r>
        <w:rPr>
          <w:rStyle w:val="XMLnameBold"/>
        </w:rPr>
        <w:t>@nullFlavor</w:t>
      </w:r>
      <w:r>
        <w:t>=</w:t>
      </w:r>
      <w:r>
        <w:rPr>
          <w:rStyle w:val="XMLname"/>
        </w:rPr>
        <w:t>"NA"</w:t>
      </w:r>
      <w:bookmarkStart w:id="4127" w:name="C_86-22735"/>
      <w:r>
        <w:t xml:space="preserve"> (CONF:86-22735)</w:t>
      </w:r>
      <w:bookmarkEnd w:id="4127"/>
      <w:r>
        <w:t>.</w:t>
      </w:r>
    </w:p>
    <w:p w14:paraId="0838C5E5" w14:textId="77777777" w:rsidR="00682FD0" w:rsidRDefault="00E26131" w:rsidP="008166C6">
      <w:pPr>
        <w:numPr>
          <w:ilvl w:val="0"/>
          <w:numId w:val="150"/>
        </w:numPr>
      </w:pPr>
      <w:r>
        <w:rPr>
          <w:rStyle w:val="keyword"/>
        </w:rPr>
        <w:t>SHALL</w:t>
      </w:r>
      <w:r>
        <w:t xml:space="preserve"> contain exactly one [1..1] </w:t>
      </w:r>
      <w:r>
        <w:rPr>
          <w:rStyle w:val="XMLnameBold"/>
        </w:rPr>
        <w:t>code</w:t>
      </w:r>
      <w:bookmarkStart w:id="4128" w:name="C_86-20930"/>
      <w:r>
        <w:t xml:space="preserve"> (CONF:86-20930)</w:t>
      </w:r>
      <w:bookmarkEnd w:id="4128"/>
      <w:r>
        <w:t>.</w:t>
      </w:r>
    </w:p>
    <w:p w14:paraId="050C8689" w14:textId="77777777" w:rsidR="00682FD0" w:rsidRDefault="00E26131" w:rsidP="008166C6">
      <w:pPr>
        <w:numPr>
          <w:ilvl w:val="1"/>
          <w:numId w:val="150"/>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4129" w:name="C_86-20931"/>
      <w:r>
        <w:t xml:space="preserve"> (CONF:86-20931)</w:t>
      </w:r>
      <w:bookmarkEnd w:id="4129"/>
      <w:r>
        <w:t>.</w:t>
      </w:r>
    </w:p>
    <w:p w14:paraId="4C91ECEB" w14:textId="77777777" w:rsidR="00682FD0" w:rsidRDefault="00E26131" w:rsidP="008166C6">
      <w:pPr>
        <w:numPr>
          <w:ilvl w:val="1"/>
          <w:numId w:val="150"/>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4130" w:name="C_86-28392"/>
      <w:r>
        <w:t xml:space="preserve"> (CONF:86-28392)</w:t>
      </w:r>
      <w:bookmarkEnd w:id="4130"/>
      <w:r>
        <w:t>.</w:t>
      </w:r>
    </w:p>
    <w:p w14:paraId="153AC139" w14:textId="77777777" w:rsidR="00682FD0" w:rsidRDefault="00E26131" w:rsidP="008166C6">
      <w:pPr>
        <w:numPr>
          <w:ilvl w:val="0"/>
          <w:numId w:val="150"/>
        </w:numPr>
      </w:pPr>
      <w:r>
        <w:rPr>
          <w:rStyle w:val="keyword"/>
        </w:rPr>
        <w:t>SHALL</w:t>
      </w:r>
      <w:r>
        <w:t xml:space="preserve"> contain exactly one [1..1] </w:t>
      </w:r>
      <w:r>
        <w:rPr>
          <w:rStyle w:val="XMLnameBold"/>
        </w:rPr>
        <w:t>statusCode</w:t>
      </w:r>
      <w:bookmarkStart w:id="4131" w:name="C_86-20932"/>
      <w:r>
        <w:t xml:space="preserve"> (CONF:86-20932)</w:t>
      </w:r>
      <w:bookmarkEnd w:id="4131"/>
      <w:r>
        <w:t>.</w:t>
      </w:r>
    </w:p>
    <w:p w14:paraId="0A1376FC" w14:textId="77777777" w:rsidR="00682FD0" w:rsidRDefault="00E26131" w:rsidP="008166C6">
      <w:pPr>
        <w:numPr>
          <w:ilvl w:val="1"/>
          <w:numId w:val="15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132" w:name="C_86-20933"/>
      <w:r>
        <w:t xml:space="preserve"> (CONF:86-20933)</w:t>
      </w:r>
      <w:bookmarkEnd w:id="4132"/>
      <w:r>
        <w:t>.</w:t>
      </w:r>
    </w:p>
    <w:p w14:paraId="27C85BC5" w14:textId="77777777" w:rsidR="00682FD0" w:rsidRDefault="00E26131" w:rsidP="008166C6">
      <w:pPr>
        <w:numPr>
          <w:ilvl w:val="0"/>
          <w:numId w:val="150"/>
        </w:numPr>
      </w:pPr>
      <w:r>
        <w:rPr>
          <w:rStyle w:val="keyword"/>
        </w:rPr>
        <w:t>SHALL</w:t>
      </w:r>
      <w:r>
        <w:t xml:space="preserve"> contain exactly one [1..1] </w:t>
      </w:r>
      <w:r>
        <w:rPr>
          <w:rStyle w:val="XMLnameBold"/>
        </w:rPr>
        <w:t>value</w:t>
      </w:r>
      <w:r>
        <w:t xml:space="preserve"> with @xsi:type="CD"</w:t>
      </w:r>
      <w:bookmarkStart w:id="4133" w:name="C_86-20934"/>
      <w:r>
        <w:t xml:space="preserve"> (CONF:86-20934)</w:t>
      </w:r>
      <w:bookmarkEnd w:id="4133"/>
      <w:r>
        <w:t>.</w:t>
      </w:r>
    </w:p>
    <w:p w14:paraId="4C754D36" w14:textId="77777777" w:rsidR="00682FD0" w:rsidRDefault="00E26131" w:rsidP="008166C6">
      <w:pPr>
        <w:numPr>
          <w:ilvl w:val="1"/>
          <w:numId w:val="150"/>
        </w:numPr>
      </w:pPr>
      <w:r>
        <w:t xml:space="preserve">This value </w:t>
      </w:r>
      <w:r>
        <w:rPr>
          <w:rStyle w:val="keyword"/>
        </w:rPr>
        <w:t>SHALL</w:t>
      </w:r>
      <w:r>
        <w:t xml:space="preserve"> contain exactly one [1..1] </w:t>
      </w:r>
      <w:r>
        <w:rPr>
          <w:rStyle w:val="XMLnameBold"/>
        </w:rPr>
        <w:t>@code</w:t>
      </w:r>
      <w:r>
        <w:t>=</w:t>
      </w:r>
      <w:r>
        <w:rPr>
          <w:rStyle w:val="XMLname"/>
        </w:rPr>
        <w:t>"417746004"</w:t>
      </w:r>
      <w:r>
        <w:t xml:space="preserve"> Trauma (CodeSystem: </w:t>
      </w:r>
      <w:r>
        <w:rPr>
          <w:rStyle w:val="XMLname"/>
        </w:rPr>
        <w:t>SNOMED CT urn:oid:2.16.840.1.113883.6.96</w:t>
      </w:r>
      <w:r>
        <w:rPr>
          <w:rStyle w:val="keyword"/>
        </w:rPr>
        <w:t xml:space="preserve"> STATIC</w:t>
      </w:r>
      <w:r>
        <w:t>)</w:t>
      </w:r>
      <w:bookmarkStart w:id="4134" w:name="C_86-20936"/>
      <w:r>
        <w:t xml:space="preserve"> (CONF:86-20936)</w:t>
      </w:r>
      <w:bookmarkEnd w:id="4134"/>
      <w:r>
        <w:t>.</w:t>
      </w:r>
    </w:p>
    <w:p w14:paraId="4B1FF6BE" w14:textId="3E933EE7" w:rsidR="00682FD0" w:rsidRDefault="00E26131">
      <w:pPr>
        <w:pStyle w:val="Caption"/>
        <w:ind w:left="130" w:right="115"/>
      </w:pPr>
      <w:bookmarkStart w:id="4135" w:name="_Toc525996693"/>
      <w:r>
        <w:t xml:space="preserve">Figure </w:t>
      </w:r>
      <w:r>
        <w:fldChar w:fldCharType="begin"/>
      </w:r>
      <w:r>
        <w:instrText>SEQ Figure \* ARABIC</w:instrText>
      </w:r>
      <w:r>
        <w:fldChar w:fldCharType="separate"/>
      </w:r>
      <w:r>
        <w:t>194</w:t>
      </w:r>
      <w:r>
        <w:fldChar w:fldCharType="end"/>
      </w:r>
      <w:r>
        <w:t>: Trauma Observation Example</w:t>
      </w:r>
      <w:bookmarkEnd w:id="4135"/>
    </w:p>
    <w:p w14:paraId="2449C6F8" w14:textId="77777777" w:rsidR="00682FD0" w:rsidRDefault="00E26131">
      <w:pPr>
        <w:pStyle w:val="Example"/>
        <w:ind w:left="130" w:right="115"/>
      </w:pPr>
      <w:r>
        <w:t>&lt;observation classCode="OBS" moodCode="EVN" negationInd="false"&gt;</w:t>
      </w:r>
    </w:p>
    <w:p w14:paraId="3D62D9CE" w14:textId="77777777" w:rsidR="00682FD0" w:rsidRDefault="00E26131">
      <w:pPr>
        <w:pStyle w:val="Example"/>
        <w:ind w:left="130" w:right="115"/>
      </w:pPr>
      <w:r>
        <w:t xml:space="preserve">  &lt;!-- C-CDA Problem Observation templateId --&gt;</w:t>
      </w:r>
    </w:p>
    <w:p w14:paraId="144A9924" w14:textId="77777777" w:rsidR="00682FD0" w:rsidRDefault="00E26131">
      <w:pPr>
        <w:pStyle w:val="Example"/>
        <w:ind w:left="130" w:right="115"/>
      </w:pPr>
      <w:r>
        <w:t xml:space="preserve">  &lt;templateId root="2.16.840.1.113883.10.20.22.4.4"/&gt;</w:t>
      </w:r>
    </w:p>
    <w:p w14:paraId="0CE1C3BC" w14:textId="77777777" w:rsidR="00682FD0" w:rsidRDefault="00E26131">
      <w:pPr>
        <w:pStyle w:val="Example"/>
        <w:ind w:left="130" w:right="115"/>
      </w:pPr>
      <w:r>
        <w:t xml:space="preserve">  &lt;!-- HAI Trauma Observation templateId --&gt;</w:t>
      </w:r>
    </w:p>
    <w:p w14:paraId="4C1ECBFA" w14:textId="77777777" w:rsidR="00682FD0" w:rsidRDefault="00E26131">
      <w:pPr>
        <w:pStyle w:val="Example"/>
        <w:ind w:left="130" w:right="115"/>
      </w:pPr>
      <w:r>
        <w:t xml:space="preserve">  &lt;templateId root="2.16.840.1.113883.10.20.5.6.170"/&gt;</w:t>
      </w:r>
    </w:p>
    <w:p w14:paraId="54841700" w14:textId="77777777" w:rsidR="00682FD0" w:rsidRDefault="00E26131">
      <w:pPr>
        <w:pStyle w:val="Example"/>
        <w:ind w:left="130" w:right="115"/>
      </w:pPr>
      <w:r>
        <w:t xml:space="preserve">  &lt;id nullFlavor="NA"/&gt;</w:t>
      </w:r>
    </w:p>
    <w:p w14:paraId="6A734B64" w14:textId="77777777" w:rsidR="00682FD0" w:rsidRDefault="00E26131">
      <w:pPr>
        <w:pStyle w:val="Example"/>
        <w:ind w:left="130" w:right="115"/>
      </w:pPr>
      <w:r>
        <w:t xml:space="preserve">  &lt;code codeSystem="2.16.840.1.113883.5.4" code="ASSERTION"/&gt;</w:t>
      </w:r>
    </w:p>
    <w:p w14:paraId="642026D9" w14:textId="77777777" w:rsidR="00682FD0" w:rsidRDefault="00E26131">
      <w:pPr>
        <w:pStyle w:val="Example"/>
        <w:ind w:left="130" w:right="115"/>
      </w:pPr>
      <w:r>
        <w:t xml:space="preserve">  &lt;statusCode code="completed"/&gt;</w:t>
      </w:r>
    </w:p>
    <w:p w14:paraId="407F45C6" w14:textId="77777777" w:rsidR="00682FD0" w:rsidRDefault="00E26131">
      <w:pPr>
        <w:pStyle w:val="Example"/>
        <w:ind w:left="130" w:right="115"/>
      </w:pPr>
      <w:r>
        <w:t xml:space="preserve">  &lt;value xsi:type="CD" </w:t>
      </w:r>
    </w:p>
    <w:p w14:paraId="6DA488D4" w14:textId="77777777" w:rsidR="00682FD0" w:rsidRDefault="00E26131">
      <w:pPr>
        <w:pStyle w:val="Example"/>
        <w:ind w:left="130" w:right="115"/>
      </w:pPr>
      <w:r>
        <w:t xml:space="preserve">         code="417746004" </w:t>
      </w:r>
    </w:p>
    <w:p w14:paraId="5C222D4B" w14:textId="77777777" w:rsidR="00682FD0" w:rsidRDefault="00E26131">
      <w:pPr>
        <w:pStyle w:val="Example"/>
        <w:ind w:left="130" w:right="115"/>
      </w:pPr>
      <w:r>
        <w:t xml:space="preserve">         codeSystem="2.16.840.1.113883.6.96" </w:t>
      </w:r>
    </w:p>
    <w:p w14:paraId="26306EE3" w14:textId="77777777" w:rsidR="00682FD0" w:rsidRDefault="00E26131">
      <w:pPr>
        <w:pStyle w:val="Example"/>
        <w:ind w:left="130" w:right="115"/>
      </w:pPr>
      <w:r>
        <w:t xml:space="preserve">         codeSystemName="SNOMED" </w:t>
      </w:r>
    </w:p>
    <w:p w14:paraId="2B1ACFBC" w14:textId="77777777" w:rsidR="00682FD0" w:rsidRDefault="00E26131">
      <w:pPr>
        <w:pStyle w:val="Example"/>
        <w:ind w:left="130" w:right="115"/>
      </w:pPr>
      <w:r>
        <w:t xml:space="preserve">         displayName="Trauma"/&gt;</w:t>
      </w:r>
    </w:p>
    <w:p w14:paraId="3EA02DE6" w14:textId="77777777" w:rsidR="00682FD0" w:rsidRDefault="00E26131">
      <w:pPr>
        <w:pStyle w:val="Example"/>
        <w:ind w:left="130" w:right="115"/>
      </w:pPr>
      <w:r>
        <w:t>&lt;/observation&gt;</w:t>
      </w:r>
    </w:p>
    <w:p w14:paraId="220D98CA" w14:textId="77777777" w:rsidR="00682FD0" w:rsidRDefault="00682FD0">
      <w:pPr>
        <w:pStyle w:val="BodyText"/>
      </w:pPr>
    </w:p>
    <w:p w14:paraId="7EAB34C0" w14:textId="77777777" w:rsidR="00682FD0" w:rsidRDefault="00E26131">
      <w:pPr>
        <w:pStyle w:val="Heading2nospace"/>
      </w:pPr>
      <w:bookmarkStart w:id="4136" w:name="E_Type_of_Antimicrobial_Start_Observati"/>
      <w:bookmarkStart w:id="4137" w:name="_Toc525996460"/>
      <w:r>
        <w:t>Type of Antimicrobial Start Observation</w:t>
      </w:r>
      <w:bookmarkEnd w:id="4136"/>
      <w:bookmarkEnd w:id="4137"/>
    </w:p>
    <w:p w14:paraId="0913B2DF" w14:textId="77777777" w:rsidR="00682FD0" w:rsidRDefault="00E26131">
      <w:pPr>
        <w:pStyle w:val="BracketData"/>
      </w:pPr>
      <w:r>
        <w:t>[observation: identifier urn:hl7ii:2.16.840.1.113883.10.20.5.6.230:2015-10-01 (closed)]</w:t>
      </w:r>
    </w:p>
    <w:p w14:paraId="53C1D812" w14:textId="77777777" w:rsidR="00682FD0" w:rsidRDefault="00E26131">
      <w:pPr>
        <w:pStyle w:val="BracketData"/>
      </w:pPr>
      <w:r>
        <w:t>Published as part of NHSN Healthcare Associated Infection (HAI) Reports Release 3, DSTU 1 - US Realm</w:t>
      </w:r>
    </w:p>
    <w:p w14:paraId="4E8B1A2F" w14:textId="42CE86E5" w:rsidR="00682FD0" w:rsidRDefault="00E26131">
      <w:pPr>
        <w:pStyle w:val="Caption"/>
      </w:pPr>
      <w:bookmarkStart w:id="4138" w:name="_Toc525997150"/>
      <w:r>
        <w:t xml:space="preserve">Table </w:t>
      </w:r>
      <w:r>
        <w:fldChar w:fldCharType="begin"/>
      </w:r>
      <w:r>
        <w:instrText>SEQ Table \* ARABIC</w:instrText>
      </w:r>
      <w:r>
        <w:fldChar w:fldCharType="separate"/>
      </w:r>
      <w:r>
        <w:t>450</w:t>
      </w:r>
      <w:r>
        <w:fldChar w:fldCharType="end"/>
      </w:r>
      <w:r>
        <w:t>: Type of Antimicrobial Start Observation Contexts</w:t>
      </w:r>
      <w:bookmarkEnd w:id="413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6202447F" w14:textId="77777777">
        <w:trPr>
          <w:cantSplit/>
          <w:tblHeader/>
          <w:jc w:val="center"/>
        </w:trPr>
        <w:tc>
          <w:tcPr>
            <w:tcW w:w="360" w:type="dxa"/>
            <w:shd w:val="clear" w:color="auto" w:fill="E6E6E6"/>
          </w:tcPr>
          <w:p w14:paraId="49784947" w14:textId="77777777" w:rsidR="00682FD0" w:rsidRDefault="00E26131">
            <w:pPr>
              <w:pStyle w:val="TableHead"/>
            </w:pPr>
            <w:r>
              <w:t>Contained By:</w:t>
            </w:r>
          </w:p>
        </w:tc>
        <w:tc>
          <w:tcPr>
            <w:tcW w:w="360" w:type="dxa"/>
            <w:shd w:val="clear" w:color="auto" w:fill="E6E6E6"/>
          </w:tcPr>
          <w:p w14:paraId="269FF838" w14:textId="77777777" w:rsidR="00682FD0" w:rsidRDefault="00E26131">
            <w:pPr>
              <w:pStyle w:val="TableHead"/>
            </w:pPr>
            <w:r>
              <w:t>Contains:</w:t>
            </w:r>
          </w:p>
        </w:tc>
      </w:tr>
      <w:tr w:rsidR="00682FD0" w14:paraId="45F0B2AA" w14:textId="77777777">
        <w:trPr>
          <w:jc w:val="center"/>
        </w:trPr>
        <w:tc>
          <w:tcPr>
            <w:tcW w:w="360" w:type="dxa"/>
          </w:tcPr>
          <w:p w14:paraId="0C0AB945" w14:textId="35B5788D" w:rsidR="00682FD0" w:rsidRDefault="009E5D90">
            <w:pPr>
              <w:pStyle w:val="TableText"/>
            </w:pPr>
            <w:hyperlink w:anchor="E_IV_Antibiotic_Start_Clinical_Statemen">
              <w:r w:rsidR="00E26131">
                <w:rPr>
                  <w:rStyle w:val="HyperlinkText9pt"/>
                </w:rPr>
                <w:t>IV Antibiotic Start Clinical Statement (V3)</w:t>
              </w:r>
            </w:hyperlink>
            <w:r w:rsidR="00E26131">
              <w:t xml:space="preserve"> (optional)</w:t>
            </w:r>
          </w:p>
        </w:tc>
        <w:tc>
          <w:tcPr>
            <w:tcW w:w="360" w:type="dxa"/>
          </w:tcPr>
          <w:p w14:paraId="12724C95" w14:textId="77777777" w:rsidR="00682FD0" w:rsidRDefault="00682FD0"/>
        </w:tc>
      </w:tr>
    </w:tbl>
    <w:p w14:paraId="3E0308FD" w14:textId="77777777" w:rsidR="00682FD0" w:rsidRDefault="00682FD0">
      <w:pPr>
        <w:pStyle w:val="BodyText"/>
      </w:pPr>
    </w:p>
    <w:p w14:paraId="157C9499" w14:textId="77777777" w:rsidR="00682FD0" w:rsidRDefault="00E26131">
      <w:r>
        <w:t>This observation records whether the antimicrobial start was a new outpatient start or a continuation of an inpatient course.</w:t>
      </w:r>
    </w:p>
    <w:p w14:paraId="675D7E62" w14:textId="5E7FD6C8" w:rsidR="00682FD0" w:rsidRDefault="00E26131">
      <w:pPr>
        <w:pStyle w:val="Caption"/>
      </w:pPr>
      <w:bookmarkStart w:id="4139" w:name="_Toc525997151"/>
      <w:r>
        <w:t xml:space="preserve">Table </w:t>
      </w:r>
      <w:r>
        <w:fldChar w:fldCharType="begin"/>
      </w:r>
      <w:r>
        <w:instrText>SEQ Table \* ARABIC</w:instrText>
      </w:r>
      <w:r>
        <w:fldChar w:fldCharType="separate"/>
      </w:r>
      <w:r>
        <w:t>451</w:t>
      </w:r>
      <w:r>
        <w:fldChar w:fldCharType="end"/>
      </w:r>
      <w:r>
        <w:t>: Type of Antimicrobial Start Observation Constraints Overview</w:t>
      </w:r>
      <w:bookmarkEnd w:id="4139"/>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2FFB68A6" w14:textId="77777777">
        <w:trPr>
          <w:cantSplit/>
          <w:tblHeader/>
          <w:jc w:val="center"/>
        </w:trPr>
        <w:tc>
          <w:tcPr>
            <w:tcW w:w="0" w:type="dxa"/>
            <w:shd w:val="clear" w:color="auto" w:fill="E6E6E6"/>
            <w:noWrap/>
          </w:tcPr>
          <w:p w14:paraId="08C6566A" w14:textId="77777777" w:rsidR="00682FD0" w:rsidRDefault="00E26131">
            <w:pPr>
              <w:pStyle w:val="TableHead"/>
            </w:pPr>
            <w:r>
              <w:t>XPath</w:t>
            </w:r>
          </w:p>
        </w:tc>
        <w:tc>
          <w:tcPr>
            <w:tcW w:w="720" w:type="dxa"/>
            <w:shd w:val="clear" w:color="auto" w:fill="E6E6E6"/>
            <w:noWrap/>
          </w:tcPr>
          <w:p w14:paraId="3BEDC7B2" w14:textId="77777777" w:rsidR="00682FD0" w:rsidRDefault="00E26131">
            <w:pPr>
              <w:pStyle w:val="TableHead"/>
            </w:pPr>
            <w:r>
              <w:t>Card.</w:t>
            </w:r>
          </w:p>
        </w:tc>
        <w:tc>
          <w:tcPr>
            <w:tcW w:w="1152" w:type="dxa"/>
            <w:shd w:val="clear" w:color="auto" w:fill="E6E6E6"/>
            <w:noWrap/>
          </w:tcPr>
          <w:p w14:paraId="2C12D16E" w14:textId="77777777" w:rsidR="00682FD0" w:rsidRDefault="00E26131">
            <w:pPr>
              <w:pStyle w:val="TableHead"/>
            </w:pPr>
            <w:r>
              <w:t>Verb</w:t>
            </w:r>
          </w:p>
        </w:tc>
        <w:tc>
          <w:tcPr>
            <w:tcW w:w="864" w:type="dxa"/>
            <w:shd w:val="clear" w:color="auto" w:fill="E6E6E6"/>
            <w:noWrap/>
          </w:tcPr>
          <w:p w14:paraId="68F933AA" w14:textId="77777777" w:rsidR="00682FD0" w:rsidRDefault="00E26131">
            <w:pPr>
              <w:pStyle w:val="TableHead"/>
            </w:pPr>
            <w:r>
              <w:t>Data Type</w:t>
            </w:r>
          </w:p>
        </w:tc>
        <w:tc>
          <w:tcPr>
            <w:tcW w:w="864" w:type="dxa"/>
            <w:shd w:val="clear" w:color="auto" w:fill="E6E6E6"/>
            <w:noWrap/>
          </w:tcPr>
          <w:p w14:paraId="3B3FDE45" w14:textId="77777777" w:rsidR="00682FD0" w:rsidRDefault="00E26131">
            <w:pPr>
              <w:pStyle w:val="TableHead"/>
            </w:pPr>
            <w:r>
              <w:t>CONF#</w:t>
            </w:r>
          </w:p>
        </w:tc>
        <w:tc>
          <w:tcPr>
            <w:tcW w:w="864" w:type="dxa"/>
            <w:shd w:val="clear" w:color="auto" w:fill="E6E6E6"/>
            <w:noWrap/>
          </w:tcPr>
          <w:p w14:paraId="1C3ECAEB" w14:textId="77777777" w:rsidR="00682FD0" w:rsidRDefault="00E26131">
            <w:pPr>
              <w:pStyle w:val="TableHead"/>
            </w:pPr>
            <w:r>
              <w:t>Value</w:t>
            </w:r>
          </w:p>
        </w:tc>
      </w:tr>
      <w:tr w:rsidR="00682FD0" w14:paraId="6CD28DB0" w14:textId="77777777">
        <w:trPr>
          <w:jc w:val="center"/>
        </w:trPr>
        <w:tc>
          <w:tcPr>
            <w:tcW w:w="10160" w:type="dxa"/>
            <w:gridSpan w:val="6"/>
          </w:tcPr>
          <w:p w14:paraId="5AEA6286" w14:textId="77777777" w:rsidR="00682FD0" w:rsidRDefault="00E26131">
            <w:pPr>
              <w:pStyle w:val="TableText"/>
            </w:pPr>
            <w:r>
              <w:t>observation (identifier: urn:hl7ii:2.16.840.1.113883.10.20.5.6.230:2015-10-01)</w:t>
            </w:r>
          </w:p>
        </w:tc>
      </w:tr>
      <w:tr w:rsidR="00682FD0" w14:paraId="527649EA" w14:textId="77777777">
        <w:trPr>
          <w:jc w:val="center"/>
        </w:trPr>
        <w:tc>
          <w:tcPr>
            <w:tcW w:w="3345" w:type="dxa"/>
          </w:tcPr>
          <w:p w14:paraId="64927F10" w14:textId="77777777" w:rsidR="00682FD0" w:rsidRDefault="00E26131">
            <w:pPr>
              <w:pStyle w:val="TableText"/>
            </w:pPr>
            <w:r>
              <w:tab/>
              <w:t>@classCode</w:t>
            </w:r>
          </w:p>
        </w:tc>
        <w:tc>
          <w:tcPr>
            <w:tcW w:w="720" w:type="dxa"/>
          </w:tcPr>
          <w:p w14:paraId="632178D4" w14:textId="77777777" w:rsidR="00682FD0" w:rsidRDefault="00E26131">
            <w:pPr>
              <w:pStyle w:val="TableText"/>
            </w:pPr>
            <w:r>
              <w:t>1..1</w:t>
            </w:r>
          </w:p>
        </w:tc>
        <w:tc>
          <w:tcPr>
            <w:tcW w:w="1152" w:type="dxa"/>
          </w:tcPr>
          <w:p w14:paraId="16254C10" w14:textId="77777777" w:rsidR="00682FD0" w:rsidRDefault="00E26131">
            <w:pPr>
              <w:pStyle w:val="TableText"/>
            </w:pPr>
            <w:r>
              <w:t>SHALL</w:t>
            </w:r>
          </w:p>
        </w:tc>
        <w:tc>
          <w:tcPr>
            <w:tcW w:w="864" w:type="dxa"/>
          </w:tcPr>
          <w:p w14:paraId="2FE3BCA2" w14:textId="77777777" w:rsidR="00682FD0" w:rsidRDefault="00682FD0">
            <w:pPr>
              <w:pStyle w:val="TableText"/>
            </w:pPr>
          </w:p>
        </w:tc>
        <w:tc>
          <w:tcPr>
            <w:tcW w:w="1104" w:type="dxa"/>
          </w:tcPr>
          <w:p w14:paraId="4EC85CE1" w14:textId="04246BD2" w:rsidR="00682FD0" w:rsidRDefault="009E5D90">
            <w:pPr>
              <w:pStyle w:val="TableText"/>
            </w:pPr>
            <w:hyperlink w:anchor="C_1202-30558">
              <w:r w:rsidR="00E26131">
                <w:rPr>
                  <w:rStyle w:val="HyperlinkText9pt"/>
                </w:rPr>
                <w:t>1202-30558</w:t>
              </w:r>
            </w:hyperlink>
          </w:p>
        </w:tc>
        <w:tc>
          <w:tcPr>
            <w:tcW w:w="2975" w:type="dxa"/>
          </w:tcPr>
          <w:p w14:paraId="77A00F42" w14:textId="77777777" w:rsidR="00682FD0" w:rsidRDefault="00E26131">
            <w:pPr>
              <w:pStyle w:val="TableText"/>
            </w:pPr>
            <w:r>
              <w:t>urn:oid:2.16.840.1.113883.5.6 (HL7ActClass) = OBS</w:t>
            </w:r>
          </w:p>
        </w:tc>
      </w:tr>
      <w:tr w:rsidR="00682FD0" w14:paraId="27DF771A" w14:textId="77777777">
        <w:trPr>
          <w:jc w:val="center"/>
        </w:trPr>
        <w:tc>
          <w:tcPr>
            <w:tcW w:w="3345" w:type="dxa"/>
          </w:tcPr>
          <w:p w14:paraId="1EFE886D" w14:textId="77777777" w:rsidR="00682FD0" w:rsidRDefault="00E26131">
            <w:pPr>
              <w:pStyle w:val="TableText"/>
            </w:pPr>
            <w:r>
              <w:tab/>
              <w:t>@moodCode</w:t>
            </w:r>
          </w:p>
        </w:tc>
        <w:tc>
          <w:tcPr>
            <w:tcW w:w="720" w:type="dxa"/>
          </w:tcPr>
          <w:p w14:paraId="25C47F16" w14:textId="77777777" w:rsidR="00682FD0" w:rsidRDefault="00E26131">
            <w:pPr>
              <w:pStyle w:val="TableText"/>
            </w:pPr>
            <w:r>
              <w:t>1..1</w:t>
            </w:r>
          </w:p>
        </w:tc>
        <w:tc>
          <w:tcPr>
            <w:tcW w:w="1152" w:type="dxa"/>
          </w:tcPr>
          <w:p w14:paraId="7E4C3F63" w14:textId="77777777" w:rsidR="00682FD0" w:rsidRDefault="00E26131">
            <w:pPr>
              <w:pStyle w:val="TableText"/>
            </w:pPr>
            <w:r>
              <w:t>SHALL</w:t>
            </w:r>
          </w:p>
        </w:tc>
        <w:tc>
          <w:tcPr>
            <w:tcW w:w="864" w:type="dxa"/>
          </w:tcPr>
          <w:p w14:paraId="4E28B558" w14:textId="77777777" w:rsidR="00682FD0" w:rsidRDefault="00682FD0">
            <w:pPr>
              <w:pStyle w:val="TableText"/>
            </w:pPr>
          </w:p>
        </w:tc>
        <w:tc>
          <w:tcPr>
            <w:tcW w:w="1104" w:type="dxa"/>
          </w:tcPr>
          <w:p w14:paraId="0AC1DEE4" w14:textId="0448FBC8" w:rsidR="00682FD0" w:rsidRDefault="009E5D90">
            <w:pPr>
              <w:pStyle w:val="TableText"/>
            </w:pPr>
            <w:hyperlink w:anchor="C_1202-30559">
              <w:r w:rsidR="00E26131">
                <w:rPr>
                  <w:rStyle w:val="HyperlinkText9pt"/>
                </w:rPr>
                <w:t>1202-30559</w:t>
              </w:r>
            </w:hyperlink>
          </w:p>
        </w:tc>
        <w:tc>
          <w:tcPr>
            <w:tcW w:w="2975" w:type="dxa"/>
          </w:tcPr>
          <w:p w14:paraId="4A909636" w14:textId="77777777" w:rsidR="00682FD0" w:rsidRDefault="00E26131">
            <w:pPr>
              <w:pStyle w:val="TableText"/>
            </w:pPr>
            <w:r>
              <w:t>urn:oid:2.16.840.1.113883.5.1001 (HL7ActMood) = EVN</w:t>
            </w:r>
          </w:p>
        </w:tc>
      </w:tr>
      <w:tr w:rsidR="00682FD0" w14:paraId="7900F390" w14:textId="77777777">
        <w:trPr>
          <w:jc w:val="center"/>
        </w:trPr>
        <w:tc>
          <w:tcPr>
            <w:tcW w:w="3345" w:type="dxa"/>
          </w:tcPr>
          <w:p w14:paraId="42E8DFFC" w14:textId="77777777" w:rsidR="00682FD0" w:rsidRDefault="00E26131">
            <w:pPr>
              <w:pStyle w:val="TableText"/>
            </w:pPr>
            <w:r>
              <w:tab/>
              <w:t>templateId</w:t>
            </w:r>
          </w:p>
        </w:tc>
        <w:tc>
          <w:tcPr>
            <w:tcW w:w="720" w:type="dxa"/>
          </w:tcPr>
          <w:p w14:paraId="7AE5A195" w14:textId="77777777" w:rsidR="00682FD0" w:rsidRDefault="00E26131">
            <w:pPr>
              <w:pStyle w:val="TableText"/>
            </w:pPr>
            <w:r>
              <w:t>1..1</w:t>
            </w:r>
          </w:p>
        </w:tc>
        <w:tc>
          <w:tcPr>
            <w:tcW w:w="1152" w:type="dxa"/>
          </w:tcPr>
          <w:p w14:paraId="5674C591" w14:textId="77777777" w:rsidR="00682FD0" w:rsidRDefault="00E26131">
            <w:pPr>
              <w:pStyle w:val="TableText"/>
            </w:pPr>
            <w:r>
              <w:t>SHALL</w:t>
            </w:r>
          </w:p>
        </w:tc>
        <w:tc>
          <w:tcPr>
            <w:tcW w:w="864" w:type="dxa"/>
          </w:tcPr>
          <w:p w14:paraId="58CC3001" w14:textId="77777777" w:rsidR="00682FD0" w:rsidRDefault="00682FD0">
            <w:pPr>
              <w:pStyle w:val="TableText"/>
            </w:pPr>
          </w:p>
        </w:tc>
        <w:tc>
          <w:tcPr>
            <w:tcW w:w="1104" w:type="dxa"/>
          </w:tcPr>
          <w:p w14:paraId="2C5A7885" w14:textId="7EEFECBD" w:rsidR="00682FD0" w:rsidRDefault="009E5D90">
            <w:pPr>
              <w:pStyle w:val="TableText"/>
            </w:pPr>
            <w:hyperlink w:anchor="C_1202-30548">
              <w:r w:rsidR="00E26131">
                <w:rPr>
                  <w:rStyle w:val="HyperlinkText9pt"/>
                </w:rPr>
                <w:t>1202-30548</w:t>
              </w:r>
            </w:hyperlink>
          </w:p>
        </w:tc>
        <w:tc>
          <w:tcPr>
            <w:tcW w:w="2975" w:type="dxa"/>
          </w:tcPr>
          <w:p w14:paraId="25CE5E36" w14:textId="77777777" w:rsidR="00682FD0" w:rsidRDefault="00682FD0">
            <w:pPr>
              <w:pStyle w:val="TableText"/>
            </w:pPr>
          </w:p>
        </w:tc>
      </w:tr>
      <w:tr w:rsidR="00682FD0" w14:paraId="6AD600BE" w14:textId="77777777">
        <w:trPr>
          <w:jc w:val="center"/>
        </w:trPr>
        <w:tc>
          <w:tcPr>
            <w:tcW w:w="3345" w:type="dxa"/>
          </w:tcPr>
          <w:p w14:paraId="348CD320" w14:textId="77777777" w:rsidR="00682FD0" w:rsidRDefault="00E26131">
            <w:pPr>
              <w:pStyle w:val="TableText"/>
            </w:pPr>
            <w:r>
              <w:tab/>
            </w:r>
            <w:r>
              <w:tab/>
              <w:t>@root</w:t>
            </w:r>
          </w:p>
        </w:tc>
        <w:tc>
          <w:tcPr>
            <w:tcW w:w="720" w:type="dxa"/>
          </w:tcPr>
          <w:p w14:paraId="198C3730" w14:textId="77777777" w:rsidR="00682FD0" w:rsidRDefault="00E26131">
            <w:pPr>
              <w:pStyle w:val="TableText"/>
            </w:pPr>
            <w:r>
              <w:t>1..1</w:t>
            </w:r>
          </w:p>
        </w:tc>
        <w:tc>
          <w:tcPr>
            <w:tcW w:w="1152" w:type="dxa"/>
          </w:tcPr>
          <w:p w14:paraId="332DE7A2" w14:textId="77777777" w:rsidR="00682FD0" w:rsidRDefault="00E26131">
            <w:pPr>
              <w:pStyle w:val="TableText"/>
            </w:pPr>
            <w:r>
              <w:t>SHALL</w:t>
            </w:r>
          </w:p>
        </w:tc>
        <w:tc>
          <w:tcPr>
            <w:tcW w:w="864" w:type="dxa"/>
          </w:tcPr>
          <w:p w14:paraId="031BF85D" w14:textId="77777777" w:rsidR="00682FD0" w:rsidRDefault="00682FD0">
            <w:pPr>
              <w:pStyle w:val="TableText"/>
            </w:pPr>
          </w:p>
        </w:tc>
        <w:tc>
          <w:tcPr>
            <w:tcW w:w="1104" w:type="dxa"/>
          </w:tcPr>
          <w:p w14:paraId="6313B856" w14:textId="5559FAA1" w:rsidR="00682FD0" w:rsidRDefault="009E5D90">
            <w:pPr>
              <w:pStyle w:val="TableText"/>
            </w:pPr>
            <w:hyperlink w:anchor="C_1202-30552">
              <w:r w:rsidR="00E26131">
                <w:rPr>
                  <w:rStyle w:val="HyperlinkText9pt"/>
                </w:rPr>
                <w:t>1202-30552</w:t>
              </w:r>
            </w:hyperlink>
          </w:p>
        </w:tc>
        <w:tc>
          <w:tcPr>
            <w:tcW w:w="2975" w:type="dxa"/>
          </w:tcPr>
          <w:p w14:paraId="0693B010" w14:textId="77777777" w:rsidR="00682FD0" w:rsidRDefault="00E26131">
            <w:pPr>
              <w:pStyle w:val="TableText"/>
            </w:pPr>
            <w:r>
              <w:t>2.16.840.1.113883.10.20.5.6.230</w:t>
            </w:r>
          </w:p>
        </w:tc>
      </w:tr>
      <w:tr w:rsidR="00682FD0" w14:paraId="24770E84" w14:textId="77777777">
        <w:trPr>
          <w:jc w:val="center"/>
        </w:trPr>
        <w:tc>
          <w:tcPr>
            <w:tcW w:w="3345" w:type="dxa"/>
          </w:tcPr>
          <w:p w14:paraId="2EE77C4D" w14:textId="77777777" w:rsidR="00682FD0" w:rsidRDefault="00E26131">
            <w:pPr>
              <w:pStyle w:val="TableText"/>
            </w:pPr>
            <w:r>
              <w:tab/>
            </w:r>
            <w:r>
              <w:tab/>
              <w:t>@extension</w:t>
            </w:r>
          </w:p>
        </w:tc>
        <w:tc>
          <w:tcPr>
            <w:tcW w:w="720" w:type="dxa"/>
          </w:tcPr>
          <w:p w14:paraId="01985272" w14:textId="77777777" w:rsidR="00682FD0" w:rsidRDefault="00E26131">
            <w:pPr>
              <w:pStyle w:val="TableText"/>
            </w:pPr>
            <w:r>
              <w:t>1..1</w:t>
            </w:r>
          </w:p>
        </w:tc>
        <w:tc>
          <w:tcPr>
            <w:tcW w:w="1152" w:type="dxa"/>
          </w:tcPr>
          <w:p w14:paraId="4B9F82EE" w14:textId="77777777" w:rsidR="00682FD0" w:rsidRDefault="00E26131">
            <w:pPr>
              <w:pStyle w:val="TableText"/>
            </w:pPr>
            <w:r>
              <w:t>SHALL</w:t>
            </w:r>
          </w:p>
        </w:tc>
        <w:tc>
          <w:tcPr>
            <w:tcW w:w="864" w:type="dxa"/>
          </w:tcPr>
          <w:p w14:paraId="416EC20C" w14:textId="77777777" w:rsidR="00682FD0" w:rsidRDefault="00682FD0">
            <w:pPr>
              <w:pStyle w:val="TableText"/>
            </w:pPr>
          </w:p>
        </w:tc>
        <w:tc>
          <w:tcPr>
            <w:tcW w:w="1104" w:type="dxa"/>
          </w:tcPr>
          <w:p w14:paraId="511726A4" w14:textId="77F0E8F2" w:rsidR="00682FD0" w:rsidRDefault="009E5D90">
            <w:pPr>
              <w:pStyle w:val="TableText"/>
            </w:pPr>
            <w:hyperlink w:anchor="C_1202-30553">
              <w:r w:rsidR="00E26131">
                <w:rPr>
                  <w:rStyle w:val="HyperlinkText9pt"/>
                </w:rPr>
                <w:t>1202-30553</w:t>
              </w:r>
            </w:hyperlink>
          </w:p>
        </w:tc>
        <w:tc>
          <w:tcPr>
            <w:tcW w:w="2975" w:type="dxa"/>
          </w:tcPr>
          <w:p w14:paraId="00324B15" w14:textId="77777777" w:rsidR="00682FD0" w:rsidRDefault="00E26131">
            <w:pPr>
              <w:pStyle w:val="TableText"/>
            </w:pPr>
            <w:r>
              <w:t>2015-10-01</w:t>
            </w:r>
          </w:p>
        </w:tc>
      </w:tr>
      <w:tr w:rsidR="00682FD0" w14:paraId="3D813480" w14:textId="77777777">
        <w:trPr>
          <w:jc w:val="center"/>
        </w:trPr>
        <w:tc>
          <w:tcPr>
            <w:tcW w:w="3345" w:type="dxa"/>
          </w:tcPr>
          <w:p w14:paraId="0674A60A" w14:textId="77777777" w:rsidR="00682FD0" w:rsidRDefault="00E26131">
            <w:pPr>
              <w:pStyle w:val="TableText"/>
            </w:pPr>
            <w:r>
              <w:tab/>
              <w:t>code</w:t>
            </w:r>
          </w:p>
        </w:tc>
        <w:tc>
          <w:tcPr>
            <w:tcW w:w="720" w:type="dxa"/>
          </w:tcPr>
          <w:p w14:paraId="44128574" w14:textId="77777777" w:rsidR="00682FD0" w:rsidRDefault="00E26131">
            <w:pPr>
              <w:pStyle w:val="TableText"/>
            </w:pPr>
            <w:r>
              <w:t>1..1</w:t>
            </w:r>
          </w:p>
        </w:tc>
        <w:tc>
          <w:tcPr>
            <w:tcW w:w="1152" w:type="dxa"/>
          </w:tcPr>
          <w:p w14:paraId="15969959" w14:textId="77777777" w:rsidR="00682FD0" w:rsidRDefault="00E26131">
            <w:pPr>
              <w:pStyle w:val="TableText"/>
            </w:pPr>
            <w:r>
              <w:t>SHALL</w:t>
            </w:r>
          </w:p>
        </w:tc>
        <w:tc>
          <w:tcPr>
            <w:tcW w:w="864" w:type="dxa"/>
          </w:tcPr>
          <w:p w14:paraId="4D859584" w14:textId="77777777" w:rsidR="00682FD0" w:rsidRDefault="00682FD0">
            <w:pPr>
              <w:pStyle w:val="TableText"/>
            </w:pPr>
          </w:p>
        </w:tc>
        <w:tc>
          <w:tcPr>
            <w:tcW w:w="1104" w:type="dxa"/>
          </w:tcPr>
          <w:p w14:paraId="18C5CCE9" w14:textId="702592C8" w:rsidR="00682FD0" w:rsidRDefault="009E5D90">
            <w:pPr>
              <w:pStyle w:val="TableText"/>
            </w:pPr>
            <w:hyperlink w:anchor="C_1202-30549">
              <w:r w:rsidR="00E26131">
                <w:rPr>
                  <w:rStyle w:val="HyperlinkText9pt"/>
                </w:rPr>
                <w:t>1202-30549</w:t>
              </w:r>
            </w:hyperlink>
          </w:p>
        </w:tc>
        <w:tc>
          <w:tcPr>
            <w:tcW w:w="2975" w:type="dxa"/>
          </w:tcPr>
          <w:p w14:paraId="7752C5F5" w14:textId="77777777" w:rsidR="00682FD0" w:rsidRDefault="00682FD0">
            <w:pPr>
              <w:pStyle w:val="TableText"/>
            </w:pPr>
          </w:p>
        </w:tc>
      </w:tr>
      <w:tr w:rsidR="00682FD0" w14:paraId="4538CDFA" w14:textId="77777777">
        <w:trPr>
          <w:jc w:val="center"/>
        </w:trPr>
        <w:tc>
          <w:tcPr>
            <w:tcW w:w="3345" w:type="dxa"/>
          </w:tcPr>
          <w:p w14:paraId="20C7ECF1" w14:textId="77777777" w:rsidR="00682FD0" w:rsidRDefault="00E26131">
            <w:pPr>
              <w:pStyle w:val="TableText"/>
            </w:pPr>
            <w:r>
              <w:tab/>
            </w:r>
            <w:r>
              <w:tab/>
              <w:t>@code</w:t>
            </w:r>
          </w:p>
        </w:tc>
        <w:tc>
          <w:tcPr>
            <w:tcW w:w="720" w:type="dxa"/>
          </w:tcPr>
          <w:p w14:paraId="30D9963E" w14:textId="77777777" w:rsidR="00682FD0" w:rsidRDefault="00E26131">
            <w:pPr>
              <w:pStyle w:val="TableText"/>
            </w:pPr>
            <w:r>
              <w:t>1..1</w:t>
            </w:r>
          </w:p>
        </w:tc>
        <w:tc>
          <w:tcPr>
            <w:tcW w:w="1152" w:type="dxa"/>
          </w:tcPr>
          <w:p w14:paraId="2665A74F" w14:textId="77777777" w:rsidR="00682FD0" w:rsidRDefault="00E26131">
            <w:pPr>
              <w:pStyle w:val="TableText"/>
            </w:pPr>
            <w:r>
              <w:t>SHALL</w:t>
            </w:r>
          </w:p>
        </w:tc>
        <w:tc>
          <w:tcPr>
            <w:tcW w:w="864" w:type="dxa"/>
          </w:tcPr>
          <w:p w14:paraId="24D052EC" w14:textId="77777777" w:rsidR="00682FD0" w:rsidRDefault="00682FD0">
            <w:pPr>
              <w:pStyle w:val="TableText"/>
            </w:pPr>
          </w:p>
        </w:tc>
        <w:tc>
          <w:tcPr>
            <w:tcW w:w="1104" w:type="dxa"/>
          </w:tcPr>
          <w:p w14:paraId="6709FDAD" w14:textId="6C7D010F" w:rsidR="00682FD0" w:rsidRDefault="009E5D90">
            <w:pPr>
              <w:pStyle w:val="TableText"/>
            </w:pPr>
            <w:hyperlink w:anchor="C_1202-30554">
              <w:r w:rsidR="00E26131">
                <w:rPr>
                  <w:rStyle w:val="HyperlinkText9pt"/>
                </w:rPr>
                <w:t>1202-30554</w:t>
              </w:r>
            </w:hyperlink>
          </w:p>
        </w:tc>
        <w:tc>
          <w:tcPr>
            <w:tcW w:w="2975" w:type="dxa"/>
          </w:tcPr>
          <w:p w14:paraId="0555BCCE" w14:textId="77777777" w:rsidR="00682FD0" w:rsidRDefault="00E26131">
            <w:pPr>
              <w:pStyle w:val="TableText"/>
            </w:pPr>
            <w:r>
              <w:t>2335-8</w:t>
            </w:r>
          </w:p>
        </w:tc>
      </w:tr>
      <w:tr w:rsidR="00682FD0" w14:paraId="20DBD8CF" w14:textId="77777777">
        <w:trPr>
          <w:jc w:val="center"/>
        </w:trPr>
        <w:tc>
          <w:tcPr>
            <w:tcW w:w="3345" w:type="dxa"/>
          </w:tcPr>
          <w:p w14:paraId="2F42D0EE" w14:textId="77777777" w:rsidR="00682FD0" w:rsidRDefault="00E26131">
            <w:pPr>
              <w:pStyle w:val="TableText"/>
            </w:pPr>
            <w:r>
              <w:tab/>
            </w:r>
            <w:r>
              <w:tab/>
              <w:t>@codeSystem</w:t>
            </w:r>
          </w:p>
        </w:tc>
        <w:tc>
          <w:tcPr>
            <w:tcW w:w="720" w:type="dxa"/>
          </w:tcPr>
          <w:p w14:paraId="3155FD86" w14:textId="77777777" w:rsidR="00682FD0" w:rsidRDefault="00E26131">
            <w:pPr>
              <w:pStyle w:val="TableText"/>
            </w:pPr>
            <w:r>
              <w:t>1..1</w:t>
            </w:r>
          </w:p>
        </w:tc>
        <w:tc>
          <w:tcPr>
            <w:tcW w:w="1152" w:type="dxa"/>
          </w:tcPr>
          <w:p w14:paraId="4AEBC6F6" w14:textId="77777777" w:rsidR="00682FD0" w:rsidRDefault="00E26131">
            <w:pPr>
              <w:pStyle w:val="TableText"/>
            </w:pPr>
            <w:r>
              <w:t>SHALL</w:t>
            </w:r>
          </w:p>
        </w:tc>
        <w:tc>
          <w:tcPr>
            <w:tcW w:w="864" w:type="dxa"/>
          </w:tcPr>
          <w:p w14:paraId="523C9792" w14:textId="77777777" w:rsidR="00682FD0" w:rsidRDefault="00682FD0">
            <w:pPr>
              <w:pStyle w:val="TableText"/>
            </w:pPr>
          </w:p>
        </w:tc>
        <w:tc>
          <w:tcPr>
            <w:tcW w:w="1104" w:type="dxa"/>
          </w:tcPr>
          <w:p w14:paraId="798F8B76" w14:textId="129E86C7" w:rsidR="00682FD0" w:rsidRDefault="009E5D90">
            <w:pPr>
              <w:pStyle w:val="TableText"/>
            </w:pPr>
            <w:hyperlink w:anchor="C_1202-30555">
              <w:r w:rsidR="00E26131">
                <w:rPr>
                  <w:rStyle w:val="HyperlinkText9pt"/>
                </w:rPr>
                <w:t>1202-30555</w:t>
              </w:r>
            </w:hyperlink>
          </w:p>
        </w:tc>
        <w:tc>
          <w:tcPr>
            <w:tcW w:w="2975" w:type="dxa"/>
          </w:tcPr>
          <w:p w14:paraId="12E61C64" w14:textId="77777777" w:rsidR="00682FD0" w:rsidRDefault="00E26131">
            <w:pPr>
              <w:pStyle w:val="TableText"/>
            </w:pPr>
            <w:r>
              <w:t>urn:oid:2.16.840.1.113883.6.277 (cdcNHSN) = 2.16.840.1.113883.6.277</w:t>
            </w:r>
          </w:p>
        </w:tc>
      </w:tr>
      <w:tr w:rsidR="00682FD0" w14:paraId="0F5AC262" w14:textId="77777777">
        <w:trPr>
          <w:jc w:val="center"/>
        </w:trPr>
        <w:tc>
          <w:tcPr>
            <w:tcW w:w="3345" w:type="dxa"/>
          </w:tcPr>
          <w:p w14:paraId="2D1944AF" w14:textId="77777777" w:rsidR="00682FD0" w:rsidRDefault="00E26131">
            <w:pPr>
              <w:pStyle w:val="TableText"/>
            </w:pPr>
            <w:r>
              <w:tab/>
              <w:t>statusCode</w:t>
            </w:r>
          </w:p>
        </w:tc>
        <w:tc>
          <w:tcPr>
            <w:tcW w:w="720" w:type="dxa"/>
          </w:tcPr>
          <w:p w14:paraId="3D6CABFD" w14:textId="77777777" w:rsidR="00682FD0" w:rsidRDefault="00E26131">
            <w:pPr>
              <w:pStyle w:val="TableText"/>
            </w:pPr>
            <w:r>
              <w:t>1..1</w:t>
            </w:r>
          </w:p>
        </w:tc>
        <w:tc>
          <w:tcPr>
            <w:tcW w:w="1152" w:type="dxa"/>
          </w:tcPr>
          <w:p w14:paraId="0D0EEE84" w14:textId="77777777" w:rsidR="00682FD0" w:rsidRDefault="00E26131">
            <w:pPr>
              <w:pStyle w:val="TableText"/>
            </w:pPr>
            <w:r>
              <w:t>SHALL</w:t>
            </w:r>
          </w:p>
        </w:tc>
        <w:tc>
          <w:tcPr>
            <w:tcW w:w="864" w:type="dxa"/>
          </w:tcPr>
          <w:p w14:paraId="10E0FD1F" w14:textId="77777777" w:rsidR="00682FD0" w:rsidRDefault="00682FD0">
            <w:pPr>
              <w:pStyle w:val="TableText"/>
            </w:pPr>
          </w:p>
        </w:tc>
        <w:tc>
          <w:tcPr>
            <w:tcW w:w="1104" w:type="dxa"/>
          </w:tcPr>
          <w:p w14:paraId="225B4676" w14:textId="66A52A2D" w:rsidR="00682FD0" w:rsidRDefault="009E5D90">
            <w:pPr>
              <w:pStyle w:val="TableText"/>
            </w:pPr>
            <w:hyperlink w:anchor="C_1202-30551">
              <w:r w:rsidR="00E26131">
                <w:rPr>
                  <w:rStyle w:val="HyperlinkText9pt"/>
                </w:rPr>
                <w:t>1202-30551</w:t>
              </w:r>
            </w:hyperlink>
          </w:p>
        </w:tc>
        <w:tc>
          <w:tcPr>
            <w:tcW w:w="2975" w:type="dxa"/>
          </w:tcPr>
          <w:p w14:paraId="22AAD930" w14:textId="77777777" w:rsidR="00682FD0" w:rsidRDefault="00682FD0">
            <w:pPr>
              <w:pStyle w:val="TableText"/>
            </w:pPr>
          </w:p>
        </w:tc>
      </w:tr>
      <w:tr w:rsidR="00682FD0" w14:paraId="2CABF810" w14:textId="77777777">
        <w:trPr>
          <w:jc w:val="center"/>
        </w:trPr>
        <w:tc>
          <w:tcPr>
            <w:tcW w:w="3345" w:type="dxa"/>
          </w:tcPr>
          <w:p w14:paraId="27DFE911" w14:textId="77777777" w:rsidR="00682FD0" w:rsidRDefault="00E26131">
            <w:pPr>
              <w:pStyle w:val="TableText"/>
            </w:pPr>
            <w:r>
              <w:tab/>
            </w:r>
            <w:r>
              <w:tab/>
              <w:t>@code</w:t>
            </w:r>
          </w:p>
        </w:tc>
        <w:tc>
          <w:tcPr>
            <w:tcW w:w="720" w:type="dxa"/>
          </w:tcPr>
          <w:p w14:paraId="53FD053F" w14:textId="77777777" w:rsidR="00682FD0" w:rsidRDefault="00E26131">
            <w:pPr>
              <w:pStyle w:val="TableText"/>
            </w:pPr>
            <w:r>
              <w:t>1..1</w:t>
            </w:r>
          </w:p>
        </w:tc>
        <w:tc>
          <w:tcPr>
            <w:tcW w:w="1152" w:type="dxa"/>
          </w:tcPr>
          <w:p w14:paraId="2CBF1416" w14:textId="77777777" w:rsidR="00682FD0" w:rsidRDefault="00E26131">
            <w:pPr>
              <w:pStyle w:val="TableText"/>
            </w:pPr>
            <w:r>
              <w:t>SHALL</w:t>
            </w:r>
          </w:p>
        </w:tc>
        <w:tc>
          <w:tcPr>
            <w:tcW w:w="864" w:type="dxa"/>
          </w:tcPr>
          <w:p w14:paraId="39724D6F" w14:textId="77777777" w:rsidR="00682FD0" w:rsidRDefault="00682FD0">
            <w:pPr>
              <w:pStyle w:val="TableText"/>
            </w:pPr>
          </w:p>
        </w:tc>
        <w:tc>
          <w:tcPr>
            <w:tcW w:w="1104" w:type="dxa"/>
          </w:tcPr>
          <w:p w14:paraId="71117310" w14:textId="694FEECA" w:rsidR="00682FD0" w:rsidRDefault="009E5D90">
            <w:pPr>
              <w:pStyle w:val="TableText"/>
            </w:pPr>
            <w:hyperlink w:anchor="C_1202-30560">
              <w:r w:rsidR="00E26131">
                <w:rPr>
                  <w:rStyle w:val="HyperlinkText9pt"/>
                </w:rPr>
                <w:t>1202-30560</w:t>
              </w:r>
            </w:hyperlink>
          </w:p>
        </w:tc>
        <w:tc>
          <w:tcPr>
            <w:tcW w:w="2975" w:type="dxa"/>
          </w:tcPr>
          <w:p w14:paraId="4578218D" w14:textId="77777777" w:rsidR="00682FD0" w:rsidRDefault="00E26131">
            <w:pPr>
              <w:pStyle w:val="TableText"/>
            </w:pPr>
            <w:r>
              <w:t>urn:oid:2.16.840.1.113883.5.14 (HL7ActStatus) = completed</w:t>
            </w:r>
          </w:p>
        </w:tc>
      </w:tr>
      <w:tr w:rsidR="00682FD0" w14:paraId="2D9876B8" w14:textId="77777777">
        <w:trPr>
          <w:jc w:val="center"/>
        </w:trPr>
        <w:tc>
          <w:tcPr>
            <w:tcW w:w="3345" w:type="dxa"/>
          </w:tcPr>
          <w:p w14:paraId="5C584F7C" w14:textId="77777777" w:rsidR="00682FD0" w:rsidRDefault="00E26131">
            <w:pPr>
              <w:pStyle w:val="TableText"/>
            </w:pPr>
            <w:r>
              <w:tab/>
              <w:t>value</w:t>
            </w:r>
          </w:p>
        </w:tc>
        <w:tc>
          <w:tcPr>
            <w:tcW w:w="720" w:type="dxa"/>
          </w:tcPr>
          <w:p w14:paraId="42EE2170" w14:textId="77777777" w:rsidR="00682FD0" w:rsidRDefault="00E26131">
            <w:pPr>
              <w:pStyle w:val="TableText"/>
            </w:pPr>
            <w:r>
              <w:t>1..1</w:t>
            </w:r>
          </w:p>
        </w:tc>
        <w:tc>
          <w:tcPr>
            <w:tcW w:w="1152" w:type="dxa"/>
          </w:tcPr>
          <w:p w14:paraId="448593EA" w14:textId="77777777" w:rsidR="00682FD0" w:rsidRDefault="00E26131">
            <w:pPr>
              <w:pStyle w:val="TableText"/>
            </w:pPr>
            <w:r>
              <w:t>SHALL</w:t>
            </w:r>
          </w:p>
        </w:tc>
        <w:tc>
          <w:tcPr>
            <w:tcW w:w="864" w:type="dxa"/>
          </w:tcPr>
          <w:p w14:paraId="538843C2" w14:textId="77777777" w:rsidR="00682FD0" w:rsidRDefault="00E26131">
            <w:pPr>
              <w:pStyle w:val="TableText"/>
            </w:pPr>
            <w:r>
              <w:t>CD</w:t>
            </w:r>
          </w:p>
        </w:tc>
        <w:tc>
          <w:tcPr>
            <w:tcW w:w="1104" w:type="dxa"/>
          </w:tcPr>
          <w:p w14:paraId="2D9C5BD2" w14:textId="3A88B18C" w:rsidR="00682FD0" w:rsidRDefault="009E5D90">
            <w:pPr>
              <w:pStyle w:val="TableText"/>
            </w:pPr>
            <w:hyperlink w:anchor="C_1202-30550">
              <w:r w:rsidR="00E26131">
                <w:rPr>
                  <w:rStyle w:val="HyperlinkText9pt"/>
                </w:rPr>
                <w:t>1202-30550</w:t>
              </w:r>
            </w:hyperlink>
          </w:p>
        </w:tc>
        <w:tc>
          <w:tcPr>
            <w:tcW w:w="2975" w:type="dxa"/>
          </w:tcPr>
          <w:p w14:paraId="627B41CE" w14:textId="77777777" w:rsidR="00682FD0" w:rsidRDefault="00682FD0">
            <w:pPr>
              <w:pStyle w:val="TableText"/>
            </w:pPr>
          </w:p>
        </w:tc>
      </w:tr>
      <w:tr w:rsidR="00682FD0" w14:paraId="73607AAF" w14:textId="77777777">
        <w:trPr>
          <w:jc w:val="center"/>
        </w:trPr>
        <w:tc>
          <w:tcPr>
            <w:tcW w:w="3345" w:type="dxa"/>
          </w:tcPr>
          <w:p w14:paraId="4D0F467C" w14:textId="77777777" w:rsidR="00682FD0" w:rsidRDefault="00E26131">
            <w:pPr>
              <w:pStyle w:val="TableText"/>
            </w:pPr>
            <w:r>
              <w:tab/>
            </w:r>
            <w:r>
              <w:tab/>
              <w:t>@code</w:t>
            </w:r>
          </w:p>
        </w:tc>
        <w:tc>
          <w:tcPr>
            <w:tcW w:w="720" w:type="dxa"/>
          </w:tcPr>
          <w:p w14:paraId="5E0FF47D" w14:textId="77777777" w:rsidR="00682FD0" w:rsidRDefault="00E26131">
            <w:pPr>
              <w:pStyle w:val="TableText"/>
            </w:pPr>
            <w:r>
              <w:t>1..1</w:t>
            </w:r>
          </w:p>
        </w:tc>
        <w:tc>
          <w:tcPr>
            <w:tcW w:w="1152" w:type="dxa"/>
          </w:tcPr>
          <w:p w14:paraId="25233967" w14:textId="77777777" w:rsidR="00682FD0" w:rsidRDefault="00E26131">
            <w:pPr>
              <w:pStyle w:val="TableText"/>
            </w:pPr>
            <w:r>
              <w:t>SHALL</w:t>
            </w:r>
          </w:p>
        </w:tc>
        <w:tc>
          <w:tcPr>
            <w:tcW w:w="864" w:type="dxa"/>
          </w:tcPr>
          <w:p w14:paraId="535DDDAA" w14:textId="77777777" w:rsidR="00682FD0" w:rsidRDefault="00682FD0">
            <w:pPr>
              <w:pStyle w:val="TableText"/>
            </w:pPr>
          </w:p>
        </w:tc>
        <w:tc>
          <w:tcPr>
            <w:tcW w:w="1104" w:type="dxa"/>
          </w:tcPr>
          <w:p w14:paraId="530D93E8" w14:textId="29100C7F" w:rsidR="00682FD0" w:rsidRDefault="009E5D90">
            <w:pPr>
              <w:pStyle w:val="TableText"/>
            </w:pPr>
            <w:hyperlink w:anchor="C_1202-30556">
              <w:r w:rsidR="00E26131">
                <w:rPr>
                  <w:rStyle w:val="HyperlinkText9pt"/>
                </w:rPr>
                <w:t>1202-30556</w:t>
              </w:r>
            </w:hyperlink>
          </w:p>
        </w:tc>
        <w:tc>
          <w:tcPr>
            <w:tcW w:w="2975" w:type="dxa"/>
          </w:tcPr>
          <w:p w14:paraId="4AEFFA41" w14:textId="77777777" w:rsidR="00682FD0" w:rsidRDefault="00E26131">
            <w:pPr>
              <w:pStyle w:val="TableText"/>
            </w:pPr>
            <w:r>
              <w:t>urn:oid:2.16.840.1.114222.4.11.7338 (NHSNStartOrContinuation)</w:t>
            </w:r>
          </w:p>
        </w:tc>
      </w:tr>
    </w:tbl>
    <w:p w14:paraId="574F7B11" w14:textId="77777777" w:rsidR="00682FD0" w:rsidRDefault="00682FD0">
      <w:pPr>
        <w:pStyle w:val="BodyText"/>
      </w:pPr>
    </w:p>
    <w:p w14:paraId="1F311FCF" w14:textId="77777777" w:rsidR="00682FD0" w:rsidRDefault="00E26131" w:rsidP="008166C6">
      <w:pPr>
        <w:numPr>
          <w:ilvl w:val="0"/>
          <w:numId w:val="15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4140" w:name="C_1202-30558"/>
      <w:r>
        <w:t xml:space="preserve"> (CONF:1202-30558)</w:t>
      </w:r>
      <w:bookmarkEnd w:id="4140"/>
      <w:r>
        <w:t>.</w:t>
      </w:r>
    </w:p>
    <w:p w14:paraId="3A9DF981" w14:textId="77777777" w:rsidR="00682FD0" w:rsidRDefault="00E26131" w:rsidP="008166C6">
      <w:pPr>
        <w:numPr>
          <w:ilvl w:val="0"/>
          <w:numId w:val="15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4141" w:name="C_1202-30559"/>
      <w:r>
        <w:t xml:space="preserve"> (CONF:1202-30559)</w:t>
      </w:r>
      <w:bookmarkEnd w:id="4141"/>
      <w:r>
        <w:t>.</w:t>
      </w:r>
    </w:p>
    <w:p w14:paraId="59799145" w14:textId="77777777" w:rsidR="00682FD0" w:rsidRDefault="00E26131" w:rsidP="008166C6">
      <w:pPr>
        <w:numPr>
          <w:ilvl w:val="0"/>
          <w:numId w:val="151"/>
        </w:numPr>
      </w:pPr>
      <w:r>
        <w:rPr>
          <w:rStyle w:val="keyword"/>
        </w:rPr>
        <w:t>SHALL</w:t>
      </w:r>
      <w:r>
        <w:t xml:space="preserve"> contain exactly one [1..1] </w:t>
      </w:r>
      <w:r>
        <w:rPr>
          <w:rStyle w:val="XMLnameBold"/>
        </w:rPr>
        <w:t>templateId</w:t>
      </w:r>
      <w:bookmarkStart w:id="4142" w:name="C_1202-30548"/>
      <w:r>
        <w:t xml:space="preserve"> (CONF:1202-30548)</w:t>
      </w:r>
      <w:bookmarkEnd w:id="4142"/>
      <w:r>
        <w:t xml:space="preserve"> such that it</w:t>
      </w:r>
    </w:p>
    <w:p w14:paraId="27C6E1E1" w14:textId="77777777" w:rsidR="00682FD0" w:rsidRDefault="00E26131" w:rsidP="008166C6">
      <w:pPr>
        <w:numPr>
          <w:ilvl w:val="1"/>
          <w:numId w:val="151"/>
        </w:numPr>
      </w:pPr>
      <w:r>
        <w:rPr>
          <w:rStyle w:val="keyword"/>
        </w:rPr>
        <w:t>SHALL</w:t>
      </w:r>
      <w:r>
        <w:t xml:space="preserve"> contain exactly one [1..1] </w:t>
      </w:r>
      <w:r>
        <w:rPr>
          <w:rStyle w:val="XMLnameBold"/>
        </w:rPr>
        <w:t>@root</w:t>
      </w:r>
      <w:r>
        <w:t>=</w:t>
      </w:r>
      <w:r>
        <w:rPr>
          <w:rStyle w:val="XMLname"/>
        </w:rPr>
        <w:t>"2.16.840.1.113883.10.20.5.6.230"</w:t>
      </w:r>
      <w:bookmarkStart w:id="4143" w:name="C_1202-30552"/>
      <w:r>
        <w:t xml:space="preserve"> (CONF:1202-30552)</w:t>
      </w:r>
      <w:bookmarkEnd w:id="4143"/>
      <w:r>
        <w:t>.</w:t>
      </w:r>
    </w:p>
    <w:p w14:paraId="13D4381A" w14:textId="77777777" w:rsidR="00682FD0" w:rsidRDefault="00E26131" w:rsidP="008166C6">
      <w:pPr>
        <w:numPr>
          <w:ilvl w:val="1"/>
          <w:numId w:val="151"/>
        </w:numPr>
      </w:pPr>
      <w:r>
        <w:rPr>
          <w:rStyle w:val="keyword"/>
        </w:rPr>
        <w:t>SHALL</w:t>
      </w:r>
      <w:r>
        <w:t xml:space="preserve"> contain exactly one [1..1] </w:t>
      </w:r>
      <w:r>
        <w:rPr>
          <w:rStyle w:val="XMLnameBold"/>
        </w:rPr>
        <w:t>@extension</w:t>
      </w:r>
      <w:r>
        <w:t>=</w:t>
      </w:r>
      <w:r>
        <w:rPr>
          <w:rStyle w:val="XMLname"/>
        </w:rPr>
        <w:t>"2015-10-01"</w:t>
      </w:r>
      <w:bookmarkStart w:id="4144" w:name="C_1202-30553"/>
      <w:r>
        <w:t xml:space="preserve"> (CONF:1202-30553)</w:t>
      </w:r>
      <w:bookmarkEnd w:id="4144"/>
      <w:r>
        <w:t>.</w:t>
      </w:r>
    </w:p>
    <w:p w14:paraId="4F78FC3C" w14:textId="77777777" w:rsidR="00682FD0" w:rsidRDefault="00E26131" w:rsidP="008166C6">
      <w:pPr>
        <w:numPr>
          <w:ilvl w:val="0"/>
          <w:numId w:val="151"/>
        </w:numPr>
      </w:pPr>
      <w:r>
        <w:rPr>
          <w:rStyle w:val="keyword"/>
        </w:rPr>
        <w:t>SHALL</w:t>
      </w:r>
      <w:r>
        <w:t xml:space="preserve"> contain exactly one [1..1] </w:t>
      </w:r>
      <w:r>
        <w:rPr>
          <w:rStyle w:val="XMLnameBold"/>
        </w:rPr>
        <w:t>code</w:t>
      </w:r>
      <w:bookmarkStart w:id="4145" w:name="C_1202-30549"/>
      <w:r>
        <w:t xml:space="preserve"> (CONF:1202-30549)</w:t>
      </w:r>
      <w:bookmarkEnd w:id="4145"/>
      <w:r>
        <w:t>.</w:t>
      </w:r>
    </w:p>
    <w:p w14:paraId="6F716BE0" w14:textId="77777777" w:rsidR="00682FD0" w:rsidRDefault="00E26131" w:rsidP="008166C6">
      <w:pPr>
        <w:numPr>
          <w:ilvl w:val="1"/>
          <w:numId w:val="151"/>
        </w:numPr>
      </w:pPr>
      <w:r>
        <w:t xml:space="preserve">This code </w:t>
      </w:r>
      <w:r>
        <w:rPr>
          <w:rStyle w:val="keyword"/>
        </w:rPr>
        <w:t>SHALL</w:t>
      </w:r>
      <w:r>
        <w:t xml:space="preserve"> contain exactly one [1..1] </w:t>
      </w:r>
      <w:r>
        <w:rPr>
          <w:rStyle w:val="XMLnameBold"/>
        </w:rPr>
        <w:t>@code</w:t>
      </w:r>
      <w:r>
        <w:t>=</w:t>
      </w:r>
      <w:r>
        <w:rPr>
          <w:rStyle w:val="XMLname"/>
        </w:rPr>
        <w:t>"2335-8"</w:t>
      </w:r>
      <w:r>
        <w:t xml:space="preserve"> New outpatient start or continuation of inpatient course</w:t>
      </w:r>
      <w:bookmarkStart w:id="4146" w:name="C_1202-30554"/>
      <w:r>
        <w:t xml:space="preserve"> (CONF:1202-30554)</w:t>
      </w:r>
      <w:bookmarkEnd w:id="4146"/>
      <w:r>
        <w:t>.</w:t>
      </w:r>
    </w:p>
    <w:p w14:paraId="6D4467A9" w14:textId="77777777" w:rsidR="00682FD0" w:rsidRDefault="00E26131" w:rsidP="008166C6">
      <w:pPr>
        <w:numPr>
          <w:ilvl w:val="1"/>
          <w:numId w:val="151"/>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4147" w:name="C_1202-30555"/>
      <w:r>
        <w:t xml:space="preserve"> (CONF:1202-30555)</w:t>
      </w:r>
      <w:bookmarkEnd w:id="4147"/>
      <w:r>
        <w:t>.</w:t>
      </w:r>
    </w:p>
    <w:p w14:paraId="74499ED3" w14:textId="77777777" w:rsidR="00682FD0" w:rsidRDefault="00E26131" w:rsidP="008166C6">
      <w:pPr>
        <w:numPr>
          <w:ilvl w:val="0"/>
          <w:numId w:val="151"/>
        </w:numPr>
      </w:pPr>
      <w:r>
        <w:rPr>
          <w:rStyle w:val="keyword"/>
        </w:rPr>
        <w:t>SHALL</w:t>
      </w:r>
      <w:r>
        <w:t xml:space="preserve"> contain exactly one [1..1] </w:t>
      </w:r>
      <w:r>
        <w:rPr>
          <w:rStyle w:val="XMLnameBold"/>
        </w:rPr>
        <w:t>statusCode</w:t>
      </w:r>
      <w:bookmarkStart w:id="4148" w:name="C_1202-30551"/>
      <w:r>
        <w:t xml:space="preserve"> (CONF:1202-30551)</w:t>
      </w:r>
      <w:bookmarkEnd w:id="4148"/>
      <w:r>
        <w:t>.</w:t>
      </w:r>
    </w:p>
    <w:p w14:paraId="475EFC2A" w14:textId="77777777" w:rsidR="00682FD0" w:rsidRDefault="00E26131" w:rsidP="008166C6">
      <w:pPr>
        <w:numPr>
          <w:ilvl w:val="1"/>
          <w:numId w:val="15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4149" w:name="C_1202-30560"/>
      <w:r>
        <w:t xml:space="preserve"> (CONF:1202-30560)</w:t>
      </w:r>
      <w:bookmarkEnd w:id="4149"/>
      <w:r>
        <w:t>.</w:t>
      </w:r>
    </w:p>
    <w:p w14:paraId="21FCA64F" w14:textId="77777777" w:rsidR="00682FD0" w:rsidRDefault="00E26131" w:rsidP="008166C6">
      <w:pPr>
        <w:numPr>
          <w:ilvl w:val="0"/>
          <w:numId w:val="151"/>
        </w:numPr>
      </w:pPr>
      <w:r>
        <w:rPr>
          <w:rStyle w:val="keyword"/>
        </w:rPr>
        <w:t>SHALL</w:t>
      </w:r>
      <w:r>
        <w:t xml:space="preserve"> contain exactly one [1..1] </w:t>
      </w:r>
      <w:r>
        <w:rPr>
          <w:rStyle w:val="XMLnameBold"/>
        </w:rPr>
        <w:t>value</w:t>
      </w:r>
      <w:r>
        <w:t xml:space="preserve"> with @xsi:type="CD"</w:t>
      </w:r>
      <w:bookmarkStart w:id="4150" w:name="C_1202-30550"/>
      <w:r>
        <w:t xml:space="preserve"> (CONF:1202-30550)</w:t>
      </w:r>
      <w:bookmarkEnd w:id="4150"/>
      <w:r>
        <w:t>.</w:t>
      </w:r>
    </w:p>
    <w:p w14:paraId="7484F060" w14:textId="67BC264C" w:rsidR="00682FD0" w:rsidRDefault="00E26131" w:rsidP="008166C6">
      <w:pPr>
        <w:numPr>
          <w:ilvl w:val="1"/>
          <w:numId w:val="151"/>
        </w:numPr>
      </w:pPr>
      <w:r>
        <w:t xml:space="preserve">This value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tartOrContinuation">
        <w:r>
          <w:rPr>
            <w:rStyle w:val="HyperlinkCourierBold"/>
          </w:rPr>
          <w:t>NHSNStartOrContinuation</w:t>
        </w:r>
      </w:hyperlink>
      <w:r>
        <w:rPr>
          <w:rStyle w:val="XMLname"/>
        </w:rPr>
        <w:t xml:space="preserve"> urn:oid:2.16.840.1.114222.4.11.7338</w:t>
      </w:r>
      <w:r>
        <w:rPr>
          <w:rStyle w:val="keyword"/>
        </w:rPr>
        <w:t xml:space="preserve"> STATIC</w:t>
      </w:r>
      <w:r>
        <w:t xml:space="preserve"> 2015-06-01</w:t>
      </w:r>
      <w:bookmarkStart w:id="4151" w:name="C_1202-30556"/>
      <w:r>
        <w:t xml:space="preserve"> (CONF:1202-30556)</w:t>
      </w:r>
      <w:bookmarkEnd w:id="4151"/>
      <w:r>
        <w:t>.</w:t>
      </w:r>
    </w:p>
    <w:p w14:paraId="2B067E40" w14:textId="58EEC89B" w:rsidR="00682FD0" w:rsidRDefault="00E26131">
      <w:pPr>
        <w:pStyle w:val="Caption"/>
      </w:pPr>
      <w:bookmarkStart w:id="4152" w:name="_Toc525997152"/>
      <w:r>
        <w:t xml:space="preserve">Table </w:t>
      </w:r>
      <w:r>
        <w:fldChar w:fldCharType="begin"/>
      </w:r>
      <w:r>
        <w:instrText>SEQ Table \* ARABIC</w:instrText>
      </w:r>
      <w:r>
        <w:fldChar w:fldCharType="separate"/>
      </w:r>
      <w:r>
        <w:t>452</w:t>
      </w:r>
      <w:r>
        <w:fldChar w:fldCharType="end"/>
      </w:r>
      <w:r>
        <w:t xml:space="preserve">: </w:t>
      </w:r>
      <w:bookmarkStart w:id="4153" w:name="NHSNStartOrContinuation"/>
      <w:r>
        <w:t>NHSNStartOrContinuation</w:t>
      </w:r>
      <w:bookmarkEnd w:id="4152"/>
      <w:bookmarkEnd w:id="415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53190C83" w14:textId="77777777">
        <w:trPr>
          <w:jc w:val="center"/>
        </w:trPr>
        <w:tc>
          <w:tcPr>
            <w:tcW w:w="1440" w:type="dxa"/>
            <w:gridSpan w:val="4"/>
          </w:tcPr>
          <w:p w14:paraId="33261BF7" w14:textId="77777777" w:rsidR="00682FD0" w:rsidRDefault="00E26131">
            <w:pPr>
              <w:pStyle w:val="TableText"/>
            </w:pPr>
            <w:r>
              <w:t>Value Set: NHSNStartOrContinuation urn:oid:2.16.840.1.114222.4.11.7338</w:t>
            </w:r>
          </w:p>
          <w:p w14:paraId="580BADD8" w14:textId="77777777" w:rsidR="00682FD0" w:rsidRDefault="00E26131">
            <w:pPr>
              <w:pStyle w:val="TableText"/>
            </w:pPr>
            <w:r>
              <w:t>A full listing of codes can be found in the hai_voc.xls file provided with this package.</w:t>
            </w:r>
          </w:p>
        </w:tc>
      </w:tr>
      <w:tr w:rsidR="00682FD0" w14:paraId="70DD9D4B" w14:textId="77777777">
        <w:trPr>
          <w:cantSplit/>
          <w:tblHeader/>
          <w:jc w:val="center"/>
        </w:trPr>
        <w:tc>
          <w:tcPr>
            <w:tcW w:w="1560" w:type="dxa"/>
            <w:shd w:val="clear" w:color="auto" w:fill="E6E6E6"/>
          </w:tcPr>
          <w:p w14:paraId="0301DDA7" w14:textId="77777777" w:rsidR="00682FD0" w:rsidRDefault="00E26131">
            <w:pPr>
              <w:pStyle w:val="TableHead"/>
            </w:pPr>
            <w:r>
              <w:t>Code</w:t>
            </w:r>
          </w:p>
        </w:tc>
        <w:tc>
          <w:tcPr>
            <w:tcW w:w="3000" w:type="dxa"/>
            <w:shd w:val="clear" w:color="auto" w:fill="E6E6E6"/>
          </w:tcPr>
          <w:p w14:paraId="79A0FDE5" w14:textId="77777777" w:rsidR="00682FD0" w:rsidRDefault="00E26131">
            <w:pPr>
              <w:pStyle w:val="TableHead"/>
            </w:pPr>
            <w:r>
              <w:t>Code System</w:t>
            </w:r>
          </w:p>
        </w:tc>
        <w:tc>
          <w:tcPr>
            <w:tcW w:w="3000" w:type="dxa"/>
            <w:shd w:val="clear" w:color="auto" w:fill="E6E6E6"/>
          </w:tcPr>
          <w:p w14:paraId="30393D2B" w14:textId="77777777" w:rsidR="00682FD0" w:rsidRDefault="00E26131">
            <w:pPr>
              <w:pStyle w:val="TableHead"/>
            </w:pPr>
            <w:r>
              <w:t>Code System OID</w:t>
            </w:r>
          </w:p>
        </w:tc>
        <w:tc>
          <w:tcPr>
            <w:tcW w:w="2520" w:type="dxa"/>
            <w:shd w:val="clear" w:color="auto" w:fill="E6E6E6"/>
          </w:tcPr>
          <w:p w14:paraId="1EEC78A9" w14:textId="77777777" w:rsidR="00682FD0" w:rsidRDefault="00E26131">
            <w:pPr>
              <w:pStyle w:val="TableHead"/>
            </w:pPr>
            <w:r>
              <w:t>Print Name</w:t>
            </w:r>
          </w:p>
        </w:tc>
      </w:tr>
      <w:tr w:rsidR="00682FD0" w14:paraId="4A666CD6" w14:textId="77777777">
        <w:trPr>
          <w:jc w:val="center"/>
        </w:trPr>
        <w:tc>
          <w:tcPr>
            <w:tcW w:w="1170" w:type="dxa"/>
          </w:tcPr>
          <w:p w14:paraId="00E84567" w14:textId="77777777" w:rsidR="00682FD0" w:rsidRDefault="00E26131">
            <w:pPr>
              <w:pStyle w:val="TableText"/>
            </w:pPr>
            <w:r>
              <w:t>2336-6</w:t>
            </w:r>
          </w:p>
        </w:tc>
        <w:tc>
          <w:tcPr>
            <w:tcW w:w="3195" w:type="dxa"/>
          </w:tcPr>
          <w:p w14:paraId="69BB3D55" w14:textId="77777777" w:rsidR="00682FD0" w:rsidRDefault="00E26131">
            <w:pPr>
              <w:pStyle w:val="TableText"/>
            </w:pPr>
            <w:r>
              <w:t>cdcNHSN</w:t>
            </w:r>
          </w:p>
        </w:tc>
        <w:tc>
          <w:tcPr>
            <w:tcW w:w="3195" w:type="dxa"/>
          </w:tcPr>
          <w:p w14:paraId="4F2CD992" w14:textId="77777777" w:rsidR="00682FD0" w:rsidRDefault="00E26131">
            <w:pPr>
              <w:pStyle w:val="TableText"/>
            </w:pPr>
            <w:r>
              <w:t>urn:oid:2.16.840.1.113883.6.277</w:t>
            </w:r>
          </w:p>
        </w:tc>
        <w:tc>
          <w:tcPr>
            <w:tcW w:w="2520" w:type="dxa"/>
          </w:tcPr>
          <w:p w14:paraId="06A3865E" w14:textId="77777777" w:rsidR="00682FD0" w:rsidRDefault="00E26131">
            <w:pPr>
              <w:pStyle w:val="TableText"/>
            </w:pPr>
            <w:r>
              <w:t>New antimicrobial start</w:t>
            </w:r>
          </w:p>
        </w:tc>
      </w:tr>
      <w:tr w:rsidR="00682FD0" w14:paraId="334C919A" w14:textId="77777777">
        <w:trPr>
          <w:jc w:val="center"/>
        </w:trPr>
        <w:tc>
          <w:tcPr>
            <w:tcW w:w="1170" w:type="dxa"/>
          </w:tcPr>
          <w:p w14:paraId="566A196B" w14:textId="77777777" w:rsidR="00682FD0" w:rsidRDefault="00E26131">
            <w:pPr>
              <w:pStyle w:val="TableText"/>
            </w:pPr>
            <w:r>
              <w:t>2337-4</w:t>
            </w:r>
          </w:p>
        </w:tc>
        <w:tc>
          <w:tcPr>
            <w:tcW w:w="3195" w:type="dxa"/>
          </w:tcPr>
          <w:p w14:paraId="3F5E093E" w14:textId="77777777" w:rsidR="00682FD0" w:rsidRDefault="00E26131">
            <w:pPr>
              <w:pStyle w:val="TableText"/>
            </w:pPr>
            <w:r>
              <w:t>cdcNHSN</w:t>
            </w:r>
          </w:p>
        </w:tc>
        <w:tc>
          <w:tcPr>
            <w:tcW w:w="3195" w:type="dxa"/>
          </w:tcPr>
          <w:p w14:paraId="15957488" w14:textId="77777777" w:rsidR="00682FD0" w:rsidRDefault="00E26131">
            <w:pPr>
              <w:pStyle w:val="TableText"/>
            </w:pPr>
            <w:r>
              <w:t>urn:oid:2.16.840.1.113883.6.277</w:t>
            </w:r>
          </w:p>
        </w:tc>
        <w:tc>
          <w:tcPr>
            <w:tcW w:w="2520" w:type="dxa"/>
          </w:tcPr>
          <w:p w14:paraId="21A43331" w14:textId="77777777" w:rsidR="00682FD0" w:rsidRDefault="00E26131">
            <w:pPr>
              <w:pStyle w:val="TableText"/>
            </w:pPr>
            <w:r>
              <w:t>Continuation of antimicrobial</w:t>
            </w:r>
          </w:p>
        </w:tc>
      </w:tr>
    </w:tbl>
    <w:p w14:paraId="1B7AA0A2" w14:textId="77777777" w:rsidR="00682FD0" w:rsidRDefault="00682FD0">
      <w:pPr>
        <w:pStyle w:val="BodyText"/>
      </w:pPr>
    </w:p>
    <w:p w14:paraId="4A71189B" w14:textId="68CA2486" w:rsidR="00682FD0" w:rsidRDefault="00E26131">
      <w:pPr>
        <w:pStyle w:val="Caption"/>
        <w:ind w:left="130" w:right="115"/>
      </w:pPr>
      <w:bookmarkStart w:id="4154" w:name="_Toc525996694"/>
      <w:r>
        <w:t xml:space="preserve">Figure </w:t>
      </w:r>
      <w:r>
        <w:fldChar w:fldCharType="begin"/>
      </w:r>
      <w:r>
        <w:instrText>SEQ Figure \* ARABIC</w:instrText>
      </w:r>
      <w:r>
        <w:fldChar w:fldCharType="separate"/>
      </w:r>
      <w:r>
        <w:t>195</w:t>
      </w:r>
      <w:r>
        <w:fldChar w:fldCharType="end"/>
      </w:r>
      <w:r>
        <w:t>: Type of Antimicrobial Start Observation</w:t>
      </w:r>
      <w:bookmarkEnd w:id="4154"/>
    </w:p>
    <w:p w14:paraId="6FC9BD29" w14:textId="77777777" w:rsidR="00682FD0" w:rsidRDefault="00E26131">
      <w:pPr>
        <w:pStyle w:val="Example"/>
        <w:ind w:left="130" w:right="115"/>
      </w:pPr>
      <w:r>
        <w:t>&lt;observation classCode="OBS" moodCode="EVN"&gt;</w:t>
      </w:r>
    </w:p>
    <w:p w14:paraId="296AB958" w14:textId="77777777" w:rsidR="00682FD0" w:rsidRDefault="00E26131">
      <w:pPr>
        <w:pStyle w:val="Example"/>
        <w:ind w:left="130" w:right="115"/>
      </w:pPr>
      <w:r>
        <w:t xml:space="preserve">  &lt;templateId root="2.16.840.1.113883.10.20.5.6.230" </w:t>
      </w:r>
    </w:p>
    <w:p w14:paraId="7E552AB9" w14:textId="77777777" w:rsidR="00682FD0" w:rsidRDefault="00E26131">
      <w:pPr>
        <w:pStyle w:val="Example"/>
        <w:ind w:left="130" w:right="115"/>
      </w:pPr>
      <w:r>
        <w:t xml:space="preserve">    extension="2015-10-01" /&gt;</w:t>
      </w:r>
    </w:p>
    <w:p w14:paraId="2454FF88" w14:textId="77777777" w:rsidR="00682FD0" w:rsidRDefault="00E26131">
      <w:pPr>
        <w:pStyle w:val="Example"/>
        <w:ind w:left="130" w:right="115"/>
      </w:pPr>
      <w:r>
        <w:t xml:space="preserve">  &lt;code codeSystem="2.16.840.1.113883.6.277" </w:t>
      </w:r>
    </w:p>
    <w:p w14:paraId="6BDBD5DA" w14:textId="77777777" w:rsidR="00682FD0" w:rsidRDefault="00E26131">
      <w:pPr>
        <w:pStyle w:val="Example"/>
        <w:ind w:left="130" w:right="115"/>
      </w:pPr>
      <w:r>
        <w:t xml:space="preserve">    codeSystemName="cdcNHSN" </w:t>
      </w:r>
    </w:p>
    <w:p w14:paraId="6BA7F70A" w14:textId="77777777" w:rsidR="00682FD0" w:rsidRDefault="00E26131">
      <w:pPr>
        <w:pStyle w:val="Example"/>
        <w:ind w:left="130" w:right="115"/>
      </w:pPr>
      <w:r>
        <w:t xml:space="preserve">    code="2335-8"</w:t>
      </w:r>
    </w:p>
    <w:p w14:paraId="25BD3BBC" w14:textId="77777777" w:rsidR="00682FD0" w:rsidRDefault="00E26131">
      <w:pPr>
        <w:pStyle w:val="Example"/>
        <w:ind w:left="130" w:right="115"/>
      </w:pPr>
      <w:r>
        <w:t xml:space="preserve">    displayName="New outpatient start or continuation of inpatient course" /&gt;</w:t>
      </w:r>
    </w:p>
    <w:p w14:paraId="67A973EF" w14:textId="77777777" w:rsidR="00682FD0" w:rsidRDefault="00E26131">
      <w:pPr>
        <w:pStyle w:val="Example"/>
        <w:ind w:left="130" w:right="115"/>
      </w:pPr>
      <w:r>
        <w:t xml:space="preserve">  &lt;statusCode code="completed"/&gt;</w:t>
      </w:r>
    </w:p>
    <w:p w14:paraId="6AD19374" w14:textId="77777777" w:rsidR="00682FD0" w:rsidRDefault="00E26131">
      <w:pPr>
        <w:pStyle w:val="Example"/>
        <w:ind w:left="130" w:right="115"/>
      </w:pPr>
      <w:r>
        <w:t xml:space="preserve">  &lt;value xsi:type="CD" </w:t>
      </w:r>
    </w:p>
    <w:p w14:paraId="0512BE1C" w14:textId="77777777" w:rsidR="00682FD0" w:rsidRDefault="00E26131">
      <w:pPr>
        <w:pStyle w:val="Example"/>
        <w:ind w:left="130" w:right="115"/>
      </w:pPr>
      <w:r>
        <w:t xml:space="preserve">    codeSystem="2.16.840.1.113883.6.277" </w:t>
      </w:r>
    </w:p>
    <w:p w14:paraId="3B13DA1D" w14:textId="77777777" w:rsidR="00682FD0" w:rsidRDefault="00E26131">
      <w:pPr>
        <w:pStyle w:val="Example"/>
        <w:ind w:left="130" w:right="115"/>
      </w:pPr>
      <w:r>
        <w:t xml:space="preserve">    codeSystemName="cdcNHSN" </w:t>
      </w:r>
    </w:p>
    <w:p w14:paraId="03A36F3E" w14:textId="77777777" w:rsidR="00682FD0" w:rsidRDefault="00E26131">
      <w:pPr>
        <w:pStyle w:val="Example"/>
        <w:ind w:left="130" w:right="115"/>
      </w:pPr>
      <w:r>
        <w:t xml:space="preserve">    code="2337-4"</w:t>
      </w:r>
    </w:p>
    <w:p w14:paraId="2FEF55CC" w14:textId="77777777" w:rsidR="00682FD0" w:rsidRDefault="00E26131">
      <w:pPr>
        <w:pStyle w:val="Example"/>
        <w:ind w:left="130" w:right="115"/>
      </w:pPr>
      <w:r>
        <w:t xml:space="preserve">    displayName="Continuation of antimicrobial" /&gt;</w:t>
      </w:r>
    </w:p>
    <w:p w14:paraId="0BBB3666" w14:textId="77777777" w:rsidR="00682FD0" w:rsidRDefault="00E26131">
      <w:pPr>
        <w:pStyle w:val="Example"/>
        <w:ind w:left="130" w:right="115"/>
      </w:pPr>
      <w:r>
        <w:t>&lt;/observation&gt;</w:t>
      </w:r>
    </w:p>
    <w:p w14:paraId="28229EE1" w14:textId="77777777" w:rsidR="00682FD0" w:rsidRDefault="00682FD0">
      <w:pPr>
        <w:pStyle w:val="BodyText"/>
      </w:pPr>
    </w:p>
    <w:p w14:paraId="5335DD94" w14:textId="77777777" w:rsidR="00682FD0" w:rsidRDefault="00E26131">
      <w:pPr>
        <w:pStyle w:val="Heading2nospace"/>
      </w:pPr>
      <w:bookmarkStart w:id="4155" w:name="E_Urinary_Catheter_Observation"/>
      <w:bookmarkStart w:id="4156" w:name="_Toc525996461"/>
      <w:r>
        <w:t>Urinary Catheter Observation</w:t>
      </w:r>
      <w:bookmarkEnd w:id="4155"/>
      <w:bookmarkEnd w:id="4156"/>
    </w:p>
    <w:p w14:paraId="54824750" w14:textId="77777777" w:rsidR="00682FD0" w:rsidRDefault="00E26131">
      <w:pPr>
        <w:pStyle w:val="BracketData"/>
      </w:pPr>
      <w:r>
        <w:t>[observation: identifier urn:oid:2.16.840.1.113883.10.20.5.6.171 (closed)]</w:t>
      </w:r>
    </w:p>
    <w:p w14:paraId="24F6AC05" w14:textId="77777777" w:rsidR="00682FD0" w:rsidRDefault="00E26131">
      <w:pPr>
        <w:pStyle w:val="BracketData"/>
      </w:pPr>
      <w:r>
        <w:t>Published as part of NHSN Healthcare Associated Infection (HAI) Reports Release 1 - US Realm</w:t>
      </w:r>
    </w:p>
    <w:p w14:paraId="2631FB22" w14:textId="0F8C3AD6" w:rsidR="00682FD0" w:rsidRDefault="00E26131">
      <w:pPr>
        <w:pStyle w:val="Caption"/>
      </w:pPr>
      <w:bookmarkStart w:id="4157" w:name="_Toc525997153"/>
      <w:r>
        <w:t xml:space="preserve">Table </w:t>
      </w:r>
      <w:r>
        <w:fldChar w:fldCharType="begin"/>
      </w:r>
      <w:r>
        <w:instrText>SEQ Table \* ARABIC</w:instrText>
      </w:r>
      <w:r>
        <w:fldChar w:fldCharType="separate"/>
      </w:r>
      <w:r>
        <w:t>453</w:t>
      </w:r>
      <w:r>
        <w:fldChar w:fldCharType="end"/>
      </w:r>
      <w:r>
        <w:t>: Urinary Catheter Observation Contexts</w:t>
      </w:r>
      <w:bookmarkEnd w:id="415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6004001A" w14:textId="77777777">
        <w:trPr>
          <w:cantSplit/>
          <w:tblHeader/>
          <w:jc w:val="center"/>
        </w:trPr>
        <w:tc>
          <w:tcPr>
            <w:tcW w:w="360" w:type="dxa"/>
            <w:shd w:val="clear" w:color="auto" w:fill="E6E6E6"/>
          </w:tcPr>
          <w:p w14:paraId="667C0D7C" w14:textId="77777777" w:rsidR="00682FD0" w:rsidRDefault="00E26131">
            <w:pPr>
              <w:pStyle w:val="TableHead"/>
            </w:pPr>
            <w:r>
              <w:t>Contained By:</w:t>
            </w:r>
          </w:p>
        </w:tc>
        <w:tc>
          <w:tcPr>
            <w:tcW w:w="360" w:type="dxa"/>
            <w:shd w:val="clear" w:color="auto" w:fill="E6E6E6"/>
          </w:tcPr>
          <w:p w14:paraId="401E287C" w14:textId="77777777" w:rsidR="00682FD0" w:rsidRDefault="00E26131">
            <w:pPr>
              <w:pStyle w:val="TableHead"/>
            </w:pPr>
            <w:r>
              <w:t>Contains:</w:t>
            </w:r>
          </w:p>
        </w:tc>
      </w:tr>
      <w:tr w:rsidR="00682FD0" w14:paraId="610DAD68" w14:textId="77777777">
        <w:trPr>
          <w:jc w:val="center"/>
        </w:trPr>
        <w:tc>
          <w:tcPr>
            <w:tcW w:w="360" w:type="dxa"/>
          </w:tcPr>
          <w:p w14:paraId="1484C43C" w14:textId="4D9C623F" w:rsidR="00682FD0" w:rsidRDefault="009E5D90">
            <w:pPr>
              <w:pStyle w:val="TableText"/>
            </w:pPr>
            <w:hyperlink w:anchor="S_Infection_Risk_Factors_Section_in_a_U">
              <w:r w:rsidR="00E26131">
                <w:rPr>
                  <w:rStyle w:val="HyperlinkText9pt"/>
                </w:rPr>
                <w:t>Infection Risk Factors Section in a UTI Report</w:t>
              </w:r>
            </w:hyperlink>
            <w:r w:rsidR="00E26131">
              <w:t xml:space="preserve"> (required)</w:t>
            </w:r>
          </w:p>
        </w:tc>
        <w:tc>
          <w:tcPr>
            <w:tcW w:w="360" w:type="dxa"/>
          </w:tcPr>
          <w:p w14:paraId="4468DCA8" w14:textId="0371EF12" w:rsidR="00682FD0" w:rsidRDefault="009E5D90">
            <w:pPr>
              <w:pStyle w:val="TableText"/>
            </w:pPr>
            <w:hyperlink w:anchor="E_Device_Insertion_Time_and_Location_Pr">
              <w:r w:rsidR="00E26131">
                <w:rPr>
                  <w:rStyle w:val="HyperlinkText9pt"/>
                </w:rPr>
                <w:t>Device Insertion Time and Location Procedure</w:t>
              </w:r>
            </w:hyperlink>
            <w:r w:rsidR="00E26131">
              <w:t xml:space="preserve"> (optional)</w:t>
            </w:r>
          </w:p>
          <w:p w14:paraId="05E5EEFA" w14:textId="44ED3365" w:rsidR="00682FD0" w:rsidRDefault="009E5D90">
            <w:pPr>
              <w:pStyle w:val="TableText"/>
            </w:pPr>
            <w:hyperlink w:anchor="E_History_of_Object_Presence_Observatio">
              <w:r w:rsidR="00E26131">
                <w:rPr>
                  <w:rStyle w:val="HyperlinkText9pt"/>
                </w:rPr>
                <w:t>History of Object Presence Observation</w:t>
              </w:r>
            </w:hyperlink>
            <w:r w:rsidR="00E26131">
              <w:t xml:space="preserve"> (optional)</w:t>
            </w:r>
          </w:p>
        </w:tc>
      </w:tr>
    </w:tbl>
    <w:p w14:paraId="64C25EA6" w14:textId="77777777" w:rsidR="00682FD0" w:rsidRDefault="00682FD0">
      <w:pPr>
        <w:pStyle w:val="BodyText"/>
      </w:pPr>
    </w:p>
    <w:p w14:paraId="0FB5E76A" w14:textId="77777777" w:rsidR="00682FD0" w:rsidRDefault="00E26131">
      <w:r>
        <w:t>This observation records whether or not the person was using a urinary catheter in a UTI report.</w:t>
      </w:r>
    </w:p>
    <w:p w14:paraId="507B9091" w14:textId="77777777" w:rsidR="00682FD0" w:rsidRDefault="00E26131">
      <w:r>
        <w:t>If a urinary catheter is present, set the value of @negationInd to false. If the urinary catheter is not present, set the value of @negationInd to true.</w:t>
      </w:r>
    </w:p>
    <w:p w14:paraId="2F65FA52" w14:textId="569E5DF1" w:rsidR="00682FD0" w:rsidRDefault="00E26131">
      <w:pPr>
        <w:pStyle w:val="Caption"/>
      </w:pPr>
      <w:bookmarkStart w:id="4158" w:name="_Toc525997154"/>
      <w:r>
        <w:t xml:space="preserve">Table </w:t>
      </w:r>
      <w:r>
        <w:fldChar w:fldCharType="begin"/>
      </w:r>
      <w:r>
        <w:instrText>SEQ Table \* ARABIC</w:instrText>
      </w:r>
      <w:r>
        <w:fldChar w:fldCharType="separate"/>
      </w:r>
      <w:r>
        <w:t>454</w:t>
      </w:r>
      <w:r>
        <w:fldChar w:fldCharType="end"/>
      </w:r>
      <w:r>
        <w:t>: Urinary Catheter Observation Constraints Overview</w:t>
      </w:r>
      <w:bookmarkEnd w:id="415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67A238DB" w14:textId="77777777">
        <w:trPr>
          <w:cantSplit/>
          <w:tblHeader/>
          <w:jc w:val="center"/>
        </w:trPr>
        <w:tc>
          <w:tcPr>
            <w:tcW w:w="0" w:type="dxa"/>
            <w:shd w:val="clear" w:color="auto" w:fill="E6E6E6"/>
            <w:noWrap/>
          </w:tcPr>
          <w:p w14:paraId="7640E7FD" w14:textId="77777777" w:rsidR="00682FD0" w:rsidRDefault="00E26131">
            <w:pPr>
              <w:pStyle w:val="TableHead"/>
            </w:pPr>
            <w:r>
              <w:t>XPath</w:t>
            </w:r>
          </w:p>
        </w:tc>
        <w:tc>
          <w:tcPr>
            <w:tcW w:w="720" w:type="dxa"/>
            <w:shd w:val="clear" w:color="auto" w:fill="E6E6E6"/>
            <w:noWrap/>
          </w:tcPr>
          <w:p w14:paraId="3310CAB3" w14:textId="77777777" w:rsidR="00682FD0" w:rsidRDefault="00E26131">
            <w:pPr>
              <w:pStyle w:val="TableHead"/>
            </w:pPr>
            <w:r>
              <w:t>Card.</w:t>
            </w:r>
          </w:p>
        </w:tc>
        <w:tc>
          <w:tcPr>
            <w:tcW w:w="1152" w:type="dxa"/>
            <w:shd w:val="clear" w:color="auto" w:fill="E6E6E6"/>
            <w:noWrap/>
          </w:tcPr>
          <w:p w14:paraId="263CFD2F" w14:textId="77777777" w:rsidR="00682FD0" w:rsidRDefault="00E26131">
            <w:pPr>
              <w:pStyle w:val="TableHead"/>
            </w:pPr>
            <w:r>
              <w:t>Verb</w:t>
            </w:r>
          </w:p>
        </w:tc>
        <w:tc>
          <w:tcPr>
            <w:tcW w:w="864" w:type="dxa"/>
            <w:shd w:val="clear" w:color="auto" w:fill="E6E6E6"/>
            <w:noWrap/>
          </w:tcPr>
          <w:p w14:paraId="0CC9CAD8" w14:textId="77777777" w:rsidR="00682FD0" w:rsidRDefault="00E26131">
            <w:pPr>
              <w:pStyle w:val="TableHead"/>
            </w:pPr>
            <w:r>
              <w:t>Data Type</w:t>
            </w:r>
          </w:p>
        </w:tc>
        <w:tc>
          <w:tcPr>
            <w:tcW w:w="864" w:type="dxa"/>
            <w:shd w:val="clear" w:color="auto" w:fill="E6E6E6"/>
            <w:noWrap/>
          </w:tcPr>
          <w:p w14:paraId="347780FC" w14:textId="77777777" w:rsidR="00682FD0" w:rsidRDefault="00E26131">
            <w:pPr>
              <w:pStyle w:val="TableHead"/>
            </w:pPr>
            <w:r>
              <w:t>CONF#</w:t>
            </w:r>
          </w:p>
        </w:tc>
        <w:tc>
          <w:tcPr>
            <w:tcW w:w="864" w:type="dxa"/>
            <w:shd w:val="clear" w:color="auto" w:fill="E6E6E6"/>
            <w:noWrap/>
          </w:tcPr>
          <w:p w14:paraId="679C0615" w14:textId="77777777" w:rsidR="00682FD0" w:rsidRDefault="00E26131">
            <w:pPr>
              <w:pStyle w:val="TableHead"/>
            </w:pPr>
            <w:r>
              <w:t>Value</w:t>
            </w:r>
          </w:p>
        </w:tc>
      </w:tr>
      <w:tr w:rsidR="00682FD0" w14:paraId="2E12B77A" w14:textId="77777777">
        <w:trPr>
          <w:jc w:val="center"/>
        </w:trPr>
        <w:tc>
          <w:tcPr>
            <w:tcW w:w="10160" w:type="dxa"/>
            <w:gridSpan w:val="6"/>
          </w:tcPr>
          <w:p w14:paraId="556C129B" w14:textId="77777777" w:rsidR="00682FD0" w:rsidRDefault="00E26131">
            <w:pPr>
              <w:pStyle w:val="TableText"/>
            </w:pPr>
            <w:r>
              <w:t>observation (identifier: urn:oid:2.16.840.1.113883.10.20.5.6.171)</w:t>
            </w:r>
          </w:p>
        </w:tc>
      </w:tr>
      <w:tr w:rsidR="00682FD0" w14:paraId="23F7309C" w14:textId="77777777">
        <w:trPr>
          <w:jc w:val="center"/>
        </w:trPr>
        <w:tc>
          <w:tcPr>
            <w:tcW w:w="3345" w:type="dxa"/>
          </w:tcPr>
          <w:p w14:paraId="1F157DC4" w14:textId="77777777" w:rsidR="00682FD0" w:rsidRDefault="00E26131">
            <w:pPr>
              <w:pStyle w:val="TableText"/>
            </w:pPr>
            <w:r>
              <w:tab/>
              <w:t>@classCode</w:t>
            </w:r>
          </w:p>
        </w:tc>
        <w:tc>
          <w:tcPr>
            <w:tcW w:w="720" w:type="dxa"/>
          </w:tcPr>
          <w:p w14:paraId="168695C2" w14:textId="77777777" w:rsidR="00682FD0" w:rsidRDefault="00E26131">
            <w:pPr>
              <w:pStyle w:val="TableText"/>
            </w:pPr>
            <w:r>
              <w:t>1..1</w:t>
            </w:r>
          </w:p>
        </w:tc>
        <w:tc>
          <w:tcPr>
            <w:tcW w:w="1152" w:type="dxa"/>
          </w:tcPr>
          <w:p w14:paraId="442BE6E1" w14:textId="77777777" w:rsidR="00682FD0" w:rsidRDefault="00E26131">
            <w:pPr>
              <w:pStyle w:val="TableText"/>
            </w:pPr>
            <w:r>
              <w:t>SHALL</w:t>
            </w:r>
          </w:p>
        </w:tc>
        <w:tc>
          <w:tcPr>
            <w:tcW w:w="864" w:type="dxa"/>
          </w:tcPr>
          <w:p w14:paraId="63451071" w14:textId="77777777" w:rsidR="00682FD0" w:rsidRDefault="00682FD0">
            <w:pPr>
              <w:pStyle w:val="TableText"/>
            </w:pPr>
          </w:p>
        </w:tc>
        <w:tc>
          <w:tcPr>
            <w:tcW w:w="1104" w:type="dxa"/>
          </w:tcPr>
          <w:p w14:paraId="6B949C8F" w14:textId="719B13B9" w:rsidR="00682FD0" w:rsidRDefault="009E5D90">
            <w:pPr>
              <w:pStyle w:val="TableText"/>
            </w:pPr>
            <w:hyperlink w:anchor="C_86-21460">
              <w:r w:rsidR="00E26131">
                <w:rPr>
                  <w:rStyle w:val="HyperlinkText9pt"/>
                </w:rPr>
                <w:t>86-21460</w:t>
              </w:r>
            </w:hyperlink>
          </w:p>
        </w:tc>
        <w:tc>
          <w:tcPr>
            <w:tcW w:w="2975" w:type="dxa"/>
          </w:tcPr>
          <w:p w14:paraId="3F470E2A" w14:textId="77777777" w:rsidR="00682FD0" w:rsidRDefault="00E26131">
            <w:pPr>
              <w:pStyle w:val="TableText"/>
            </w:pPr>
            <w:r>
              <w:t>urn:oid:2.16.840.1.113883.5.6 (HL7ActClass) = OBS</w:t>
            </w:r>
          </w:p>
        </w:tc>
      </w:tr>
      <w:tr w:rsidR="00682FD0" w14:paraId="19622C3A" w14:textId="77777777">
        <w:trPr>
          <w:jc w:val="center"/>
        </w:trPr>
        <w:tc>
          <w:tcPr>
            <w:tcW w:w="3345" w:type="dxa"/>
          </w:tcPr>
          <w:p w14:paraId="5D1091DC" w14:textId="77777777" w:rsidR="00682FD0" w:rsidRDefault="00E26131">
            <w:pPr>
              <w:pStyle w:val="TableText"/>
            </w:pPr>
            <w:r>
              <w:tab/>
              <w:t>@moodCode</w:t>
            </w:r>
          </w:p>
        </w:tc>
        <w:tc>
          <w:tcPr>
            <w:tcW w:w="720" w:type="dxa"/>
          </w:tcPr>
          <w:p w14:paraId="5FB87FCF" w14:textId="77777777" w:rsidR="00682FD0" w:rsidRDefault="00E26131">
            <w:pPr>
              <w:pStyle w:val="TableText"/>
            </w:pPr>
            <w:r>
              <w:t>1..1</w:t>
            </w:r>
          </w:p>
        </w:tc>
        <w:tc>
          <w:tcPr>
            <w:tcW w:w="1152" w:type="dxa"/>
          </w:tcPr>
          <w:p w14:paraId="440C0EB4" w14:textId="77777777" w:rsidR="00682FD0" w:rsidRDefault="00E26131">
            <w:pPr>
              <w:pStyle w:val="TableText"/>
            </w:pPr>
            <w:r>
              <w:t>SHALL</w:t>
            </w:r>
          </w:p>
        </w:tc>
        <w:tc>
          <w:tcPr>
            <w:tcW w:w="864" w:type="dxa"/>
          </w:tcPr>
          <w:p w14:paraId="1D9CD573" w14:textId="77777777" w:rsidR="00682FD0" w:rsidRDefault="00682FD0">
            <w:pPr>
              <w:pStyle w:val="TableText"/>
            </w:pPr>
          </w:p>
        </w:tc>
        <w:tc>
          <w:tcPr>
            <w:tcW w:w="1104" w:type="dxa"/>
          </w:tcPr>
          <w:p w14:paraId="24B57040" w14:textId="65508E0D" w:rsidR="00682FD0" w:rsidRDefault="009E5D90">
            <w:pPr>
              <w:pStyle w:val="TableText"/>
            </w:pPr>
            <w:hyperlink w:anchor="C_86-21461">
              <w:r w:rsidR="00E26131">
                <w:rPr>
                  <w:rStyle w:val="HyperlinkText9pt"/>
                </w:rPr>
                <w:t>86-21461</w:t>
              </w:r>
            </w:hyperlink>
          </w:p>
        </w:tc>
        <w:tc>
          <w:tcPr>
            <w:tcW w:w="2975" w:type="dxa"/>
          </w:tcPr>
          <w:p w14:paraId="5FA00810" w14:textId="77777777" w:rsidR="00682FD0" w:rsidRDefault="00E26131">
            <w:pPr>
              <w:pStyle w:val="TableText"/>
            </w:pPr>
            <w:r>
              <w:t>urn:oid:2.16.840.1.113883.5.1001 (HL7ActMood) = EVN</w:t>
            </w:r>
          </w:p>
        </w:tc>
      </w:tr>
      <w:tr w:rsidR="00682FD0" w14:paraId="2E762B6A" w14:textId="77777777">
        <w:trPr>
          <w:jc w:val="center"/>
        </w:trPr>
        <w:tc>
          <w:tcPr>
            <w:tcW w:w="3345" w:type="dxa"/>
          </w:tcPr>
          <w:p w14:paraId="66475B73" w14:textId="77777777" w:rsidR="00682FD0" w:rsidRDefault="00E26131">
            <w:pPr>
              <w:pStyle w:val="TableText"/>
            </w:pPr>
            <w:r>
              <w:tab/>
              <w:t>@negationInd</w:t>
            </w:r>
          </w:p>
        </w:tc>
        <w:tc>
          <w:tcPr>
            <w:tcW w:w="720" w:type="dxa"/>
          </w:tcPr>
          <w:p w14:paraId="5A8C3553" w14:textId="77777777" w:rsidR="00682FD0" w:rsidRDefault="00E26131">
            <w:pPr>
              <w:pStyle w:val="TableText"/>
            </w:pPr>
            <w:r>
              <w:t>1..1</w:t>
            </w:r>
          </w:p>
        </w:tc>
        <w:tc>
          <w:tcPr>
            <w:tcW w:w="1152" w:type="dxa"/>
          </w:tcPr>
          <w:p w14:paraId="4FE6963B" w14:textId="77777777" w:rsidR="00682FD0" w:rsidRDefault="00E26131">
            <w:pPr>
              <w:pStyle w:val="TableText"/>
            </w:pPr>
            <w:r>
              <w:t>SHALL</w:t>
            </w:r>
          </w:p>
        </w:tc>
        <w:tc>
          <w:tcPr>
            <w:tcW w:w="864" w:type="dxa"/>
          </w:tcPr>
          <w:p w14:paraId="5C1E308C" w14:textId="77777777" w:rsidR="00682FD0" w:rsidRDefault="00682FD0">
            <w:pPr>
              <w:pStyle w:val="TableText"/>
            </w:pPr>
          </w:p>
        </w:tc>
        <w:tc>
          <w:tcPr>
            <w:tcW w:w="1104" w:type="dxa"/>
          </w:tcPr>
          <w:p w14:paraId="0D393FE8" w14:textId="5E666DA6" w:rsidR="00682FD0" w:rsidRDefault="009E5D90">
            <w:pPr>
              <w:pStyle w:val="TableText"/>
            </w:pPr>
            <w:hyperlink w:anchor="C_86-21462">
              <w:r w:rsidR="00E26131">
                <w:rPr>
                  <w:rStyle w:val="HyperlinkText9pt"/>
                </w:rPr>
                <w:t>86-21462</w:t>
              </w:r>
            </w:hyperlink>
          </w:p>
        </w:tc>
        <w:tc>
          <w:tcPr>
            <w:tcW w:w="2975" w:type="dxa"/>
          </w:tcPr>
          <w:p w14:paraId="685560F9" w14:textId="77777777" w:rsidR="00682FD0" w:rsidRDefault="00682FD0">
            <w:pPr>
              <w:pStyle w:val="TableText"/>
            </w:pPr>
          </w:p>
        </w:tc>
      </w:tr>
      <w:tr w:rsidR="00682FD0" w14:paraId="01DD09A8" w14:textId="77777777">
        <w:trPr>
          <w:jc w:val="center"/>
        </w:trPr>
        <w:tc>
          <w:tcPr>
            <w:tcW w:w="3345" w:type="dxa"/>
          </w:tcPr>
          <w:p w14:paraId="066C5E1F" w14:textId="77777777" w:rsidR="00682FD0" w:rsidRDefault="00E26131">
            <w:pPr>
              <w:pStyle w:val="TableText"/>
            </w:pPr>
            <w:r>
              <w:tab/>
              <w:t>templateId</w:t>
            </w:r>
          </w:p>
        </w:tc>
        <w:tc>
          <w:tcPr>
            <w:tcW w:w="720" w:type="dxa"/>
          </w:tcPr>
          <w:p w14:paraId="06639239" w14:textId="77777777" w:rsidR="00682FD0" w:rsidRDefault="00E26131">
            <w:pPr>
              <w:pStyle w:val="TableText"/>
            </w:pPr>
            <w:r>
              <w:t>1..1</w:t>
            </w:r>
          </w:p>
        </w:tc>
        <w:tc>
          <w:tcPr>
            <w:tcW w:w="1152" w:type="dxa"/>
          </w:tcPr>
          <w:p w14:paraId="34ED48B5" w14:textId="77777777" w:rsidR="00682FD0" w:rsidRDefault="00E26131">
            <w:pPr>
              <w:pStyle w:val="TableText"/>
            </w:pPr>
            <w:r>
              <w:t>SHALL</w:t>
            </w:r>
          </w:p>
        </w:tc>
        <w:tc>
          <w:tcPr>
            <w:tcW w:w="864" w:type="dxa"/>
          </w:tcPr>
          <w:p w14:paraId="0E0B23D8" w14:textId="77777777" w:rsidR="00682FD0" w:rsidRDefault="00682FD0">
            <w:pPr>
              <w:pStyle w:val="TableText"/>
            </w:pPr>
          </w:p>
        </w:tc>
        <w:tc>
          <w:tcPr>
            <w:tcW w:w="1104" w:type="dxa"/>
          </w:tcPr>
          <w:p w14:paraId="5C6AD202" w14:textId="1A896CD9" w:rsidR="00682FD0" w:rsidRDefault="009E5D90">
            <w:pPr>
              <w:pStyle w:val="TableText"/>
            </w:pPr>
            <w:hyperlink w:anchor="C_86-28293">
              <w:r w:rsidR="00E26131">
                <w:rPr>
                  <w:rStyle w:val="HyperlinkText9pt"/>
                </w:rPr>
                <w:t>86-28293</w:t>
              </w:r>
            </w:hyperlink>
          </w:p>
        </w:tc>
        <w:tc>
          <w:tcPr>
            <w:tcW w:w="2975" w:type="dxa"/>
          </w:tcPr>
          <w:p w14:paraId="09078DF1" w14:textId="77777777" w:rsidR="00682FD0" w:rsidRDefault="00682FD0">
            <w:pPr>
              <w:pStyle w:val="TableText"/>
            </w:pPr>
          </w:p>
        </w:tc>
      </w:tr>
      <w:tr w:rsidR="00682FD0" w14:paraId="5BD6AF0D" w14:textId="77777777">
        <w:trPr>
          <w:jc w:val="center"/>
        </w:trPr>
        <w:tc>
          <w:tcPr>
            <w:tcW w:w="3345" w:type="dxa"/>
          </w:tcPr>
          <w:p w14:paraId="17C820DD" w14:textId="77777777" w:rsidR="00682FD0" w:rsidRDefault="00E26131">
            <w:pPr>
              <w:pStyle w:val="TableText"/>
            </w:pPr>
            <w:r>
              <w:tab/>
            </w:r>
            <w:r>
              <w:tab/>
              <w:t>@root</w:t>
            </w:r>
          </w:p>
        </w:tc>
        <w:tc>
          <w:tcPr>
            <w:tcW w:w="720" w:type="dxa"/>
          </w:tcPr>
          <w:p w14:paraId="73A185EB" w14:textId="77777777" w:rsidR="00682FD0" w:rsidRDefault="00E26131">
            <w:pPr>
              <w:pStyle w:val="TableText"/>
            </w:pPr>
            <w:r>
              <w:t>1..1</w:t>
            </w:r>
          </w:p>
        </w:tc>
        <w:tc>
          <w:tcPr>
            <w:tcW w:w="1152" w:type="dxa"/>
          </w:tcPr>
          <w:p w14:paraId="169B6BBB" w14:textId="77777777" w:rsidR="00682FD0" w:rsidRDefault="00E26131">
            <w:pPr>
              <w:pStyle w:val="TableText"/>
            </w:pPr>
            <w:r>
              <w:t>SHALL</w:t>
            </w:r>
          </w:p>
        </w:tc>
        <w:tc>
          <w:tcPr>
            <w:tcW w:w="864" w:type="dxa"/>
          </w:tcPr>
          <w:p w14:paraId="63809303" w14:textId="77777777" w:rsidR="00682FD0" w:rsidRDefault="00682FD0">
            <w:pPr>
              <w:pStyle w:val="TableText"/>
            </w:pPr>
          </w:p>
        </w:tc>
        <w:tc>
          <w:tcPr>
            <w:tcW w:w="1104" w:type="dxa"/>
          </w:tcPr>
          <w:p w14:paraId="5694CF20" w14:textId="252177C2" w:rsidR="00682FD0" w:rsidRDefault="009E5D90">
            <w:pPr>
              <w:pStyle w:val="TableText"/>
            </w:pPr>
            <w:hyperlink w:anchor="C_86-28294">
              <w:r w:rsidR="00E26131">
                <w:rPr>
                  <w:rStyle w:val="HyperlinkText9pt"/>
                </w:rPr>
                <w:t>86-28294</w:t>
              </w:r>
            </w:hyperlink>
          </w:p>
        </w:tc>
        <w:tc>
          <w:tcPr>
            <w:tcW w:w="2975" w:type="dxa"/>
          </w:tcPr>
          <w:p w14:paraId="25DAF430" w14:textId="77777777" w:rsidR="00682FD0" w:rsidRDefault="00E26131">
            <w:pPr>
              <w:pStyle w:val="TableText"/>
            </w:pPr>
            <w:r>
              <w:t>2.16.840.1.113883.10.20.22.4.4</w:t>
            </w:r>
          </w:p>
        </w:tc>
      </w:tr>
      <w:tr w:rsidR="00682FD0" w14:paraId="43F47076" w14:textId="77777777">
        <w:trPr>
          <w:jc w:val="center"/>
        </w:trPr>
        <w:tc>
          <w:tcPr>
            <w:tcW w:w="3345" w:type="dxa"/>
          </w:tcPr>
          <w:p w14:paraId="560668DA" w14:textId="77777777" w:rsidR="00682FD0" w:rsidRDefault="00E26131">
            <w:pPr>
              <w:pStyle w:val="TableText"/>
            </w:pPr>
            <w:r>
              <w:tab/>
              <w:t>templateId</w:t>
            </w:r>
          </w:p>
        </w:tc>
        <w:tc>
          <w:tcPr>
            <w:tcW w:w="720" w:type="dxa"/>
          </w:tcPr>
          <w:p w14:paraId="4EF158F3" w14:textId="77777777" w:rsidR="00682FD0" w:rsidRDefault="00E26131">
            <w:pPr>
              <w:pStyle w:val="TableText"/>
            </w:pPr>
            <w:r>
              <w:t>1..1</w:t>
            </w:r>
          </w:p>
        </w:tc>
        <w:tc>
          <w:tcPr>
            <w:tcW w:w="1152" w:type="dxa"/>
          </w:tcPr>
          <w:p w14:paraId="1BEE2F62" w14:textId="77777777" w:rsidR="00682FD0" w:rsidRDefault="00E26131">
            <w:pPr>
              <w:pStyle w:val="TableText"/>
            </w:pPr>
            <w:r>
              <w:t>SHALL</w:t>
            </w:r>
          </w:p>
        </w:tc>
        <w:tc>
          <w:tcPr>
            <w:tcW w:w="864" w:type="dxa"/>
          </w:tcPr>
          <w:p w14:paraId="1B9C728F" w14:textId="77777777" w:rsidR="00682FD0" w:rsidRDefault="00682FD0">
            <w:pPr>
              <w:pStyle w:val="TableText"/>
            </w:pPr>
          </w:p>
        </w:tc>
        <w:tc>
          <w:tcPr>
            <w:tcW w:w="1104" w:type="dxa"/>
          </w:tcPr>
          <w:p w14:paraId="5BE39504" w14:textId="0FFC066D" w:rsidR="00682FD0" w:rsidRDefault="009E5D90">
            <w:pPr>
              <w:pStyle w:val="TableText"/>
            </w:pPr>
            <w:hyperlink w:anchor="C_86-22114">
              <w:r w:rsidR="00E26131">
                <w:rPr>
                  <w:rStyle w:val="HyperlinkText9pt"/>
                </w:rPr>
                <w:t>86-22114</w:t>
              </w:r>
            </w:hyperlink>
          </w:p>
        </w:tc>
        <w:tc>
          <w:tcPr>
            <w:tcW w:w="2975" w:type="dxa"/>
          </w:tcPr>
          <w:p w14:paraId="44D895B7" w14:textId="77777777" w:rsidR="00682FD0" w:rsidRDefault="00682FD0">
            <w:pPr>
              <w:pStyle w:val="TableText"/>
            </w:pPr>
          </w:p>
        </w:tc>
      </w:tr>
      <w:tr w:rsidR="00682FD0" w14:paraId="69575DC0" w14:textId="77777777">
        <w:trPr>
          <w:jc w:val="center"/>
        </w:trPr>
        <w:tc>
          <w:tcPr>
            <w:tcW w:w="3345" w:type="dxa"/>
          </w:tcPr>
          <w:p w14:paraId="138B36B0" w14:textId="77777777" w:rsidR="00682FD0" w:rsidRDefault="00E26131">
            <w:pPr>
              <w:pStyle w:val="TableText"/>
            </w:pPr>
            <w:r>
              <w:tab/>
            </w:r>
            <w:r>
              <w:tab/>
              <w:t>@root</w:t>
            </w:r>
          </w:p>
        </w:tc>
        <w:tc>
          <w:tcPr>
            <w:tcW w:w="720" w:type="dxa"/>
          </w:tcPr>
          <w:p w14:paraId="5EBDACEA" w14:textId="77777777" w:rsidR="00682FD0" w:rsidRDefault="00E26131">
            <w:pPr>
              <w:pStyle w:val="TableText"/>
            </w:pPr>
            <w:r>
              <w:t>1..1</w:t>
            </w:r>
          </w:p>
        </w:tc>
        <w:tc>
          <w:tcPr>
            <w:tcW w:w="1152" w:type="dxa"/>
          </w:tcPr>
          <w:p w14:paraId="2D9F88F1" w14:textId="77777777" w:rsidR="00682FD0" w:rsidRDefault="00E26131">
            <w:pPr>
              <w:pStyle w:val="TableText"/>
            </w:pPr>
            <w:r>
              <w:t>SHALL</w:t>
            </w:r>
          </w:p>
        </w:tc>
        <w:tc>
          <w:tcPr>
            <w:tcW w:w="864" w:type="dxa"/>
          </w:tcPr>
          <w:p w14:paraId="5C5549A9" w14:textId="77777777" w:rsidR="00682FD0" w:rsidRDefault="00682FD0">
            <w:pPr>
              <w:pStyle w:val="TableText"/>
            </w:pPr>
          </w:p>
        </w:tc>
        <w:tc>
          <w:tcPr>
            <w:tcW w:w="1104" w:type="dxa"/>
          </w:tcPr>
          <w:p w14:paraId="4EF7B681" w14:textId="528F38DF" w:rsidR="00682FD0" w:rsidRDefault="009E5D90">
            <w:pPr>
              <w:pStyle w:val="TableText"/>
            </w:pPr>
            <w:hyperlink w:anchor="C_86-22117">
              <w:r w:rsidR="00E26131">
                <w:rPr>
                  <w:rStyle w:val="HyperlinkText9pt"/>
                </w:rPr>
                <w:t>86-22117</w:t>
              </w:r>
            </w:hyperlink>
          </w:p>
        </w:tc>
        <w:tc>
          <w:tcPr>
            <w:tcW w:w="2975" w:type="dxa"/>
          </w:tcPr>
          <w:p w14:paraId="1021521A" w14:textId="77777777" w:rsidR="00682FD0" w:rsidRDefault="00E26131">
            <w:pPr>
              <w:pStyle w:val="TableText"/>
            </w:pPr>
            <w:r>
              <w:t>2.16.840.1.113883.10.20.5.6.171</w:t>
            </w:r>
          </w:p>
        </w:tc>
      </w:tr>
      <w:tr w:rsidR="00682FD0" w14:paraId="7C6B62F0" w14:textId="77777777">
        <w:trPr>
          <w:jc w:val="center"/>
        </w:trPr>
        <w:tc>
          <w:tcPr>
            <w:tcW w:w="3345" w:type="dxa"/>
          </w:tcPr>
          <w:p w14:paraId="57B47254" w14:textId="77777777" w:rsidR="00682FD0" w:rsidRDefault="00E26131">
            <w:pPr>
              <w:pStyle w:val="TableText"/>
            </w:pPr>
            <w:r>
              <w:tab/>
              <w:t>id</w:t>
            </w:r>
          </w:p>
        </w:tc>
        <w:tc>
          <w:tcPr>
            <w:tcW w:w="720" w:type="dxa"/>
          </w:tcPr>
          <w:p w14:paraId="4092E9B7" w14:textId="77777777" w:rsidR="00682FD0" w:rsidRDefault="00E26131">
            <w:pPr>
              <w:pStyle w:val="TableText"/>
            </w:pPr>
            <w:r>
              <w:t>1..1</w:t>
            </w:r>
          </w:p>
        </w:tc>
        <w:tc>
          <w:tcPr>
            <w:tcW w:w="1152" w:type="dxa"/>
          </w:tcPr>
          <w:p w14:paraId="5F1CEC38" w14:textId="77777777" w:rsidR="00682FD0" w:rsidRDefault="00E26131">
            <w:pPr>
              <w:pStyle w:val="TableText"/>
            </w:pPr>
            <w:r>
              <w:t>SHALL</w:t>
            </w:r>
          </w:p>
        </w:tc>
        <w:tc>
          <w:tcPr>
            <w:tcW w:w="864" w:type="dxa"/>
          </w:tcPr>
          <w:p w14:paraId="739EF8E8" w14:textId="77777777" w:rsidR="00682FD0" w:rsidRDefault="00682FD0">
            <w:pPr>
              <w:pStyle w:val="TableText"/>
            </w:pPr>
          </w:p>
        </w:tc>
        <w:tc>
          <w:tcPr>
            <w:tcW w:w="1104" w:type="dxa"/>
          </w:tcPr>
          <w:p w14:paraId="34BFD0F2" w14:textId="5B85A278" w:rsidR="00682FD0" w:rsidRDefault="009E5D90">
            <w:pPr>
              <w:pStyle w:val="TableText"/>
            </w:pPr>
            <w:hyperlink w:anchor="C_86-22115">
              <w:r w:rsidR="00E26131">
                <w:rPr>
                  <w:rStyle w:val="HyperlinkText9pt"/>
                </w:rPr>
                <w:t>86-22115</w:t>
              </w:r>
            </w:hyperlink>
          </w:p>
        </w:tc>
        <w:tc>
          <w:tcPr>
            <w:tcW w:w="2975" w:type="dxa"/>
          </w:tcPr>
          <w:p w14:paraId="3DBFA6B6" w14:textId="77777777" w:rsidR="00682FD0" w:rsidRDefault="00682FD0">
            <w:pPr>
              <w:pStyle w:val="TableText"/>
            </w:pPr>
          </w:p>
        </w:tc>
      </w:tr>
      <w:tr w:rsidR="00682FD0" w14:paraId="1B94C4B7" w14:textId="77777777">
        <w:trPr>
          <w:jc w:val="center"/>
        </w:trPr>
        <w:tc>
          <w:tcPr>
            <w:tcW w:w="3345" w:type="dxa"/>
          </w:tcPr>
          <w:p w14:paraId="3EBF94B0" w14:textId="77777777" w:rsidR="00682FD0" w:rsidRDefault="00E26131">
            <w:pPr>
              <w:pStyle w:val="TableText"/>
            </w:pPr>
            <w:r>
              <w:tab/>
            </w:r>
            <w:r>
              <w:tab/>
              <w:t>@nullFlavor</w:t>
            </w:r>
          </w:p>
        </w:tc>
        <w:tc>
          <w:tcPr>
            <w:tcW w:w="720" w:type="dxa"/>
          </w:tcPr>
          <w:p w14:paraId="56B7F562" w14:textId="77777777" w:rsidR="00682FD0" w:rsidRDefault="00E26131">
            <w:pPr>
              <w:pStyle w:val="TableText"/>
            </w:pPr>
            <w:r>
              <w:t>1..1</w:t>
            </w:r>
          </w:p>
        </w:tc>
        <w:tc>
          <w:tcPr>
            <w:tcW w:w="1152" w:type="dxa"/>
          </w:tcPr>
          <w:p w14:paraId="6A4D9B72" w14:textId="77777777" w:rsidR="00682FD0" w:rsidRDefault="00E26131">
            <w:pPr>
              <w:pStyle w:val="TableText"/>
            </w:pPr>
            <w:r>
              <w:t>SHALL</w:t>
            </w:r>
          </w:p>
        </w:tc>
        <w:tc>
          <w:tcPr>
            <w:tcW w:w="864" w:type="dxa"/>
          </w:tcPr>
          <w:p w14:paraId="3E51655E" w14:textId="77777777" w:rsidR="00682FD0" w:rsidRDefault="00682FD0">
            <w:pPr>
              <w:pStyle w:val="TableText"/>
            </w:pPr>
          </w:p>
        </w:tc>
        <w:tc>
          <w:tcPr>
            <w:tcW w:w="1104" w:type="dxa"/>
          </w:tcPr>
          <w:p w14:paraId="53AA91C7" w14:textId="30B6BF2B" w:rsidR="00682FD0" w:rsidRDefault="009E5D90">
            <w:pPr>
              <w:pStyle w:val="TableText"/>
            </w:pPr>
            <w:hyperlink w:anchor="C_86-22727">
              <w:r w:rsidR="00E26131">
                <w:rPr>
                  <w:rStyle w:val="HyperlinkText9pt"/>
                </w:rPr>
                <w:t>86-22727</w:t>
              </w:r>
            </w:hyperlink>
          </w:p>
        </w:tc>
        <w:tc>
          <w:tcPr>
            <w:tcW w:w="2975" w:type="dxa"/>
          </w:tcPr>
          <w:p w14:paraId="51A755D6" w14:textId="77777777" w:rsidR="00682FD0" w:rsidRDefault="00E26131">
            <w:pPr>
              <w:pStyle w:val="TableText"/>
            </w:pPr>
            <w:r>
              <w:t>NA</w:t>
            </w:r>
          </w:p>
        </w:tc>
      </w:tr>
      <w:tr w:rsidR="00682FD0" w14:paraId="665903B3" w14:textId="77777777">
        <w:trPr>
          <w:jc w:val="center"/>
        </w:trPr>
        <w:tc>
          <w:tcPr>
            <w:tcW w:w="3345" w:type="dxa"/>
          </w:tcPr>
          <w:p w14:paraId="354B6F62" w14:textId="77777777" w:rsidR="00682FD0" w:rsidRDefault="00E26131">
            <w:pPr>
              <w:pStyle w:val="TableText"/>
            </w:pPr>
            <w:r>
              <w:tab/>
              <w:t>code</w:t>
            </w:r>
          </w:p>
        </w:tc>
        <w:tc>
          <w:tcPr>
            <w:tcW w:w="720" w:type="dxa"/>
          </w:tcPr>
          <w:p w14:paraId="29FCC058" w14:textId="77777777" w:rsidR="00682FD0" w:rsidRDefault="00E26131">
            <w:pPr>
              <w:pStyle w:val="TableText"/>
            </w:pPr>
            <w:r>
              <w:t>1..1</w:t>
            </w:r>
          </w:p>
        </w:tc>
        <w:tc>
          <w:tcPr>
            <w:tcW w:w="1152" w:type="dxa"/>
          </w:tcPr>
          <w:p w14:paraId="606BBD38" w14:textId="77777777" w:rsidR="00682FD0" w:rsidRDefault="00E26131">
            <w:pPr>
              <w:pStyle w:val="TableText"/>
            </w:pPr>
            <w:r>
              <w:t>SHALL</w:t>
            </w:r>
          </w:p>
        </w:tc>
        <w:tc>
          <w:tcPr>
            <w:tcW w:w="864" w:type="dxa"/>
          </w:tcPr>
          <w:p w14:paraId="2046F19A" w14:textId="77777777" w:rsidR="00682FD0" w:rsidRDefault="00682FD0">
            <w:pPr>
              <w:pStyle w:val="TableText"/>
            </w:pPr>
          </w:p>
        </w:tc>
        <w:tc>
          <w:tcPr>
            <w:tcW w:w="1104" w:type="dxa"/>
          </w:tcPr>
          <w:p w14:paraId="5CAF55C5" w14:textId="6DD0ABD6" w:rsidR="00682FD0" w:rsidRDefault="009E5D90">
            <w:pPr>
              <w:pStyle w:val="TableText"/>
            </w:pPr>
            <w:hyperlink w:anchor="C_86-21463">
              <w:r w:rsidR="00E26131">
                <w:rPr>
                  <w:rStyle w:val="HyperlinkText9pt"/>
                </w:rPr>
                <w:t>86-21463</w:t>
              </w:r>
            </w:hyperlink>
          </w:p>
        </w:tc>
        <w:tc>
          <w:tcPr>
            <w:tcW w:w="2975" w:type="dxa"/>
          </w:tcPr>
          <w:p w14:paraId="4D7A4294" w14:textId="77777777" w:rsidR="00682FD0" w:rsidRDefault="00682FD0">
            <w:pPr>
              <w:pStyle w:val="TableText"/>
            </w:pPr>
          </w:p>
        </w:tc>
      </w:tr>
      <w:tr w:rsidR="00682FD0" w14:paraId="1393E557" w14:textId="77777777">
        <w:trPr>
          <w:jc w:val="center"/>
        </w:trPr>
        <w:tc>
          <w:tcPr>
            <w:tcW w:w="3345" w:type="dxa"/>
          </w:tcPr>
          <w:p w14:paraId="7FEFE55B" w14:textId="77777777" w:rsidR="00682FD0" w:rsidRDefault="00E26131">
            <w:pPr>
              <w:pStyle w:val="TableText"/>
            </w:pPr>
            <w:r>
              <w:tab/>
            </w:r>
            <w:r>
              <w:tab/>
              <w:t>@code</w:t>
            </w:r>
          </w:p>
        </w:tc>
        <w:tc>
          <w:tcPr>
            <w:tcW w:w="720" w:type="dxa"/>
          </w:tcPr>
          <w:p w14:paraId="313ED383" w14:textId="77777777" w:rsidR="00682FD0" w:rsidRDefault="00E26131">
            <w:pPr>
              <w:pStyle w:val="TableText"/>
            </w:pPr>
            <w:r>
              <w:t>1..1</w:t>
            </w:r>
          </w:p>
        </w:tc>
        <w:tc>
          <w:tcPr>
            <w:tcW w:w="1152" w:type="dxa"/>
          </w:tcPr>
          <w:p w14:paraId="52452161" w14:textId="77777777" w:rsidR="00682FD0" w:rsidRDefault="00E26131">
            <w:pPr>
              <w:pStyle w:val="TableText"/>
            </w:pPr>
            <w:r>
              <w:t>SHALL</w:t>
            </w:r>
          </w:p>
        </w:tc>
        <w:tc>
          <w:tcPr>
            <w:tcW w:w="864" w:type="dxa"/>
          </w:tcPr>
          <w:p w14:paraId="411E6972" w14:textId="77777777" w:rsidR="00682FD0" w:rsidRDefault="00E26131">
            <w:pPr>
              <w:pStyle w:val="TableText"/>
            </w:pPr>
            <w:r>
              <w:t>CS</w:t>
            </w:r>
          </w:p>
        </w:tc>
        <w:tc>
          <w:tcPr>
            <w:tcW w:w="1104" w:type="dxa"/>
          </w:tcPr>
          <w:p w14:paraId="46C000C6" w14:textId="795D1B10" w:rsidR="00682FD0" w:rsidRDefault="009E5D90">
            <w:pPr>
              <w:pStyle w:val="TableText"/>
            </w:pPr>
            <w:hyperlink w:anchor="C_86-22116">
              <w:r w:rsidR="00E26131">
                <w:rPr>
                  <w:rStyle w:val="HyperlinkText9pt"/>
                </w:rPr>
                <w:t>86-22116</w:t>
              </w:r>
            </w:hyperlink>
          </w:p>
        </w:tc>
        <w:tc>
          <w:tcPr>
            <w:tcW w:w="2975" w:type="dxa"/>
          </w:tcPr>
          <w:p w14:paraId="4EEA74E9" w14:textId="77777777" w:rsidR="00682FD0" w:rsidRDefault="00E26131">
            <w:pPr>
              <w:pStyle w:val="TableText"/>
            </w:pPr>
            <w:r>
              <w:t>ASSERTION</w:t>
            </w:r>
          </w:p>
        </w:tc>
      </w:tr>
      <w:tr w:rsidR="00682FD0" w14:paraId="633E24CE" w14:textId="77777777">
        <w:trPr>
          <w:jc w:val="center"/>
        </w:trPr>
        <w:tc>
          <w:tcPr>
            <w:tcW w:w="3345" w:type="dxa"/>
          </w:tcPr>
          <w:p w14:paraId="2BD1F427" w14:textId="77777777" w:rsidR="00682FD0" w:rsidRDefault="00E26131">
            <w:pPr>
              <w:pStyle w:val="TableText"/>
            </w:pPr>
            <w:r>
              <w:tab/>
            </w:r>
            <w:r>
              <w:tab/>
              <w:t>@codeSystem</w:t>
            </w:r>
          </w:p>
        </w:tc>
        <w:tc>
          <w:tcPr>
            <w:tcW w:w="720" w:type="dxa"/>
          </w:tcPr>
          <w:p w14:paraId="309042D4" w14:textId="77777777" w:rsidR="00682FD0" w:rsidRDefault="00E26131">
            <w:pPr>
              <w:pStyle w:val="TableText"/>
            </w:pPr>
            <w:r>
              <w:t>1..1</w:t>
            </w:r>
          </w:p>
        </w:tc>
        <w:tc>
          <w:tcPr>
            <w:tcW w:w="1152" w:type="dxa"/>
          </w:tcPr>
          <w:p w14:paraId="29607D82" w14:textId="77777777" w:rsidR="00682FD0" w:rsidRDefault="00E26131">
            <w:pPr>
              <w:pStyle w:val="TableText"/>
            </w:pPr>
            <w:r>
              <w:t>SHALL</w:t>
            </w:r>
          </w:p>
        </w:tc>
        <w:tc>
          <w:tcPr>
            <w:tcW w:w="864" w:type="dxa"/>
          </w:tcPr>
          <w:p w14:paraId="75BBAA6E" w14:textId="77777777" w:rsidR="00682FD0" w:rsidRDefault="00682FD0">
            <w:pPr>
              <w:pStyle w:val="TableText"/>
            </w:pPr>
          </w:p>
        </w:tc>
        <w:tc>
          <w:tcPr>
            <w:tcW w:w="1104" w:type="dxa"/>
          </w:tcPr>
          <w:p w14:paraId="3B8645BB" w14:textId="03E42B6E" w:rsidR="00682FD0" w:rsidRDefault="009E5D90">
            <w:pPr>
              <w:pStyle w:val="TableText"/>
            </w:pPr>
            <w:hyperlink w:anchor="C_86-28393">
              <w:r w:rsidR="00E26131">
                <w:rPr>
                  <w:rStyle w:val="HyperlinkText9pt"/>
                </w:rPr>
                <w:t>86-28393</w:t>
              </w:r>
            </w:hyperlink>
          </w:p>
        </w:tc>
        <w:tc>
          <w:tcPr>
            <w:tcW w:w="2975" w:type="dxa"/>
          </w:tcPr>
          <w:p w14:paraId="292DF5DF" w14:textId="77777777" w:rsidR="00682FD0" w:rsidRDefault="00E26131">
            <w:pPr>
              <w:pStyle w:val="TableText"/>
            </w:pPr>
            <w:r>
              <w:t>urn:oid:2.16.840.1.113883.5.4 (HL7ActCode) = 2.16.840.1.113883.5.4</w:t>
            </w:r>
          </w:p>
        </w:tc>
      </w:tr>
      <w:tr w:rsidR="00682FD0" w14:paraId="3E994B33" w14:textId="77777777">
        <w:trPr>
          <w:jc w:val="center"/>
        </w:trPr>
        <w:tc>
          <w:tcPr>
            <w:tcW w:w="3345" w:type="dxa"/>
          </w:tcPr>
          <w:p w14:paraId="6216E6E6" w14:textId="77777777" w:rsidR="00682FD0" w:rsidRDefault="00E26131">
            <w:pPr>
              <w:pStyle w:val="TableText"/>
            </w:pPr>
            <w:r>
              <w:tab/>
              <w:t>statusCode</w:t>
            </w:r>
          </w:p>
        </w:tc>
        <w:tc>
          <w:tcPr>
            <w:tcW w:w="720" w:type="dxa"/>
          </w:tcPr>
          <w:p w14:paraId="23A4ED42" w14:textId="77777777" w:rsidR="00682FD0" w:rsidRDefault="00E26131">
            <w:pPr>
              <w:pStyle w:val="TableText"/>
            </w:pPr>
            <w:r>
              <w:t>1..1</w:t>
            </w:r>
          </w:p>
        </w:tc>
        <w:tc>
          <w:tcPr>
            <w:tcW w:w="1152" w:type="dxa"/>
          </w:tcPr>
          <w:p w14:paraId="092EBF71" w14:textId="77777777" w:rsidR="00682FD0" w:rsidRDefault="00E26131">
            <w:pPr>
              <w:pStyle w:val="TableText"/>
            </w:pPr>
            <w:r>
              <w:t>SHALL</w:t>
            </w:r>
          </w:p>
        </w:tc>
        <w:tc>
          <w:tcPr>
            <w:tcW w:w="864" w:type="dxa"/>
          </w:tcPr>
          <w:p w14:paraId="617309F2" w14:textId="77777777" w:rsidR="00682FD0" w:rsidRDefault="00682FD0">
            <w:pPr>
              <w:pStyle w:val="TableText"/>
            </w:pPr>
          </w:p>
        </w:tc>
        <w:tc>
          <w:tcPr>
            <w:tcW w:w="1104" w:type="dxa"/>
          </w:tcPr>
          <w:p w14:paraId="15517616" w14:textId="6362BCC0" w:rsidR="00682FD0" w:rsidRDefault="009E5D90">
            <w:pPr>
              <w:pStyle w:val="TableText"/>
            </w:pPr>
            <w:hyperlink w:anchor="C_86-21465">
              <w:r w:rsidR="00E26131">
                <w:rPr>
                  <w:rStyle w:val="HyperlinkText9pt"/>
                </w:rPr>
                <w:t>86-21465</w:t>
              </w:r>
            </w:hyperlink>
          </w:p>
        </w:tc>
        <w:tc>
          <w:tcPr>
            <w:tcW w:w="2975" w:type="dxa"/>
          </w:tcPr>
          <w:p w14:paraId="712BF66B" w14:textId="77777777" w:rsidR="00682FD0" w:rsidRDefault="00682FD0">
            <w:pPr>
              <w:pStyle w:val="TableText"/>
            </w:pPr>
          </w:p>
        </w:tc>
      </w:tr>
      <w:tr w:rsidR="00682FD0" w14:paraId="5021F7B9" w14:textId="77777777">
        <w:trPr>
          <w:jc w:val="center"/>
        </w:trPr>
        <w:tc>
          <w:tcPr>
            <w:tcW w:w="3345" w:type="dxa"/>
          </w:tcPr>
          <w:p w14:paraId="19E6C5C3" w14:textId="77777777" w:rsidR="00682FD0" w:rsidRDefault="00E26131">
            <w:pPr>
              <w:pStyle w:val="TableText"/>
            </w:pPr>
            <w:r>
              <w:tab/>
            </w:r>
            <w:r>
              <w:tab/>
              <w:t>@code</w:t>
            </w:r>
          </w:p>
        </w:tc>
        <w:tc>
          <w:tcPr>
            <w:tcW w:w="720" w:type="dxa"/>
          </w:tcPr>
          <w:p w14:paraId="453D8256" w14:textId="77777777" w:rsidR="00682FD0" w:rsidRDefault="00E26131">
            <w:pPr>
              <w:pStyle w:val="TableText"/>
            </w:pPr>
            <w:r>
              <w:t>1..1</w:t>
            </w:r>
          </w:p>
        </w:tc>
        <w:tc>
          <w:tcPr>
            <w:tcW w:w="1152" w:type="dxa"/>
          </w:tcPr>
          <w:p w14:paraId="63BDF56E" w14:textId="77777777" w:rsidR="00682FD0" w:rsidRDefault="00E26131">
            <w:pPr>
              <w:pStyle w:val="TableText"/>
            </w:pPr>
            <w:r>
              <w:t>SHALL</w:t>
            </w:r>
          </w:p>
        </w:tc>
        <w:tc>
          <w:tcPr>
            <w:tcW w:w="864" w:type="dxa"/>
          </w:tcPr>
          <w:p w14:paraId="097D7526" w14:textId="77777777" w:rsidR="00682FD0" w:rsidRDefault="00682FD0">
            <w:pPr>
              <w:pStyle w:val="TableText"/>
            </w:pPr>
          </w:p>
        </w:tc>
        <w:tc>
          <w:tcPr>
            <w:tcW w:w="1104" w:type="dxa"/>
          </w:tcPr>
          <w:p w14:paraId="2D03F3C5" w14:textId="5DF00EE1" w:rsidR="00682FD0" w:rsidRDefault="009E5D90">
            <w:pPr>
              <w:pStyle w:val="TableText"/>
            </w:pPr>
            <w:hyperlink w:anchor="C_86-21466">
              <w:r w:rsidR="00E26131">
                <w:rPr>
                  <w:rStyle w:val="HyperlinkText9pt"/>
                </w:rPr>
                <w:t>86-21466</w:t>
              </w:r>
            </w:hyperlink>
          </w:p>
        </w:tc>
        <w:tc>
          <w:tcPr>
            <w:tcW w:w="2975" w:type="dxa"/>
          </w:tcPr>
          <w:p w14:paraId="0BAB928E" w14:textId="77777777" w:rsidR="00682FD0" w:rsidRDefault="00E26131">
            <w:pPr>
              <w:pStyle w:val="TableText"/>
            </w:pPr>
            <w:r>
              <w:t>urn:oid:2.16.840.1.113883.5.14 (HL7ActStatus) = completed</w:t>
            </w:r>
          </w:p>
        </w:tc>
      </w:tr>
      <w:tr w:rsidR="00682FD0" w14:paraId="53644B68" w14:textId="77777777">
        <w:trPr>
          <w:jc w:val="center"/>
        </w:trPr>
        <w:tc>
          <w:tcPr>
            <w:tcW w:w="3345" w:type="dxa"/>
          </w:tcPr>
          <w:p w14:paraId="42295F81" w14:textId="77777777" w:rsidR="00682FD0" w:rsidRDefault="00E26131">
            <w:pPr>
              <w:pStyle w:val="TableText"/>
            </w:pPr>
            <w:r>
              <w:tab/>
              <w:t>value</w:t>
            </w:r>
          </w:p>
        </w:tc>
        <w:tc>
          <w:tcPr>
            <w:tcW w:w="720" w:type="dxa"/>
          </w:tcPr>
          <w:p w14:paraId="4841B5E6" w14:textId="77777777" w:rsidR="00682FD0" w:rsidRDefault="00E26131">
            <w:pPr>
              <w:pStyle w:val="TableText"/>
            </w:pPr>
            <w:r>
              <w:t>1..1</w:t>
            </w:r>
          </w:p>
        </w:tc>
        <w:tc>
          <w:tcPr>
            <w:tcW w:w="1152" w:type="dxa"/>
          </w:tcPr>
          <w:p w14:paraId="1BEC10D3" w14:textId="77777777" w:rsidR="00682FD0" w:rsidRDefault="00E26131">
            <w:pPr>
              <w:pStyle w:val="TableText"/>
            </w:pPr>
            <w:r>
              <w:t>SHALL</w:t>
            </w:r>
          </w:p>
        </w:tc>
        <w:tc>
          <w:tcPr>
            <w:tcW w:w="864" w:type="dxa"/>
          </w:tcPr>
          <w:p w14:paraId="4A4E2114" w14:textId="77777777" w:rsidR="00682FD0" w:rsidRDefault="00E26131">
            <w:pPr>
              <w:pStyle w:val="TableText"/>
            </w:pPr>
            <w:r>
              <w:t>CD</w:t>
            </w:r>
          </w:p>
        </w:tc>
        <w:tc>
          <w:tcPr>
            <w:tcW w:w="1104" w:type="dxa"/>
          </w:tcPr>
          <w:p w14:paraId="3257DF79" w14:textId="5D77B49D" w:rsidR="00682FD0" w:rsidRDefault="009E5D90">
            <w:pPr>
              <w:pStyle w:val="TableText"/>
            </w:pPr>
            <w:hyperlink w:anchor="C_86-21467">
              <w:r w:rsidR="00E26131">
                <w:rPr>
                  <w:rStyle w:val="HyperlinkText9pt"/>
                </w:rPr>
                <w:t>86-21467</w:t>
              </w:r>
            </w:hyperlink>
          </w:p>
        </w:tc>
        <w:tc>
          <w:tcPr>
            <w:tcW w:w="2975" w:type="dxa"/>
          </w:tcPr>
          <w:p w14:paraId="7024EB50" w14:textId="77777777" w:rsidR="00682FD0" w:rsidRDefault="00682FD0">
            <w:pPr>
              <w:pStyle w:val="TableText"/>
            </w:pPr>
          </w:p>
        </w:tc>
      </w:tr>
      <w:tr w:rsidR="00682FD0" w14:paraId="2D073F99" w14:textId="77777777">
        <w:trPr>
          <w:jc w:val="center"/>
        </w:trPr>
        <w:tc>
          <w:tcPr>
            <w:tcW w:w="3345" w:type="dxa"/>
          </w:tcPr>
          <w:p w14:paraId="49ADAB9F" w14:textId="77777777" w:rsidR="00682FD0" w:rsidRDefault="00E26131">
            <w:pPr>
              <w:pStyle w:val="TableText"/>
            </w:pPr>
            <w:r>
              <w:tab/>
            </w:r>
            <w:r>
              <w:tab/>
              <w:t>@code</w:t>
            </w:r>
          </w:p>
        </w:tc>
        <w:tc>
          <w:tcPr>
            <w:tcW w:w="720" w:type="dxa"/>
          </w:tcPr>
          <w:p w14:paraId="269DE09C" w14:textId="77777777" w:rsidR="00682FD0" w:rsidRDefault="00E26131">
            <w:pPr>
              <w:pStyle w:val="TableText"/>
            </w:pPr>
            <w:r>
              <w:t>1..1</w:t>
            </w:r>
          </w:p>
        </w:tc>
        <w:tc>
          <w:tcPr>
            <w:tcW w:w="1152" w:type="dxa"/>
          </w:tcPr>
          <w:p w14:paraId="11BE7F17" w14:textId="77777777" w:rsidR="00682FD0" w:rsidRDefault="00E26131">
            <w:pPr>
              <w:pStyle w:val="TableText"/>
            </w:pPr>
            <w:r>
              <w:t>SHALL</w:t>
            </w:r>
          </w:p>
        </w:tc>
        <w:tc>
          <w:tcPr>
            <w:tcW w:w="864" w:type="dxa"/>
          </w:tcPr>
          <w:p w14:paraId="541E5498" w14:textId="77777777" w:rsidR="00682FD0" w:rsidRDefault="00682FD0">
            <w:pPr>
              <w:pStyle w:val="TableText"/>
            </w:pPr>
          </w:p>
        </w:tc>
        <w:tc>
          <w:tcPr>
            <w:tcW w:w="1104" w:type="dxa"/>
          </w:tcPr>
          <w:p w14:paraId="2AA030C0" w14:textId="5458D3EF" w:rsidR="00682FD0" w:rsidRDefault="009E5D90">
            <w:pPr>
              <w:pStyle w:val="TableText"/>
            </w:pPr>
            <w:hyperlink w:anchor="C_86-21468">
              <w:r w:rsidR="00E26131">
                <w:rPr>
                  <w:rStyle w:val="HyperlinkText9pt"/>
                </w:rPr>
                <w:t>86-21468</w:t>
              </w:r>
            </w:hyperlink>
          </w:p>
        </w:tc>
        <w:tc>
          <w:tcPr>
            <w:tcW w:w="2975" w:type="dxa"/>
          </w:tcPr>
          <w:p w14:paraId="5E7AEDF2" w14:textId="77777777" w:rsidR="00682FD0" w:rsidRDefault="00E26131">
            <w:pPr>
              <w:pStyle w:val="TableText"/>
            </w:pPr>
            <w:r>
              <w:t>3191-4</w:t>
            </w:r>
          </w:p>
        </w:tc>
      </w:tr>
      <w:tr w:rsidR="00682FD0" w14:paraId="2EBF8FA5" w14:textId="77777777">
        <w:trPr>
          <w:jc w:val="center"/>
        </w:trPr>
        <w:tc>
          <w:tcPr>
            <w:tcW w:w="3345" w:type="dxa"/>
          </w:tcPr>
          <w:p w14:paraId="0A1F8C87" w14:textId="77777777" w:rsidR="00682FD0" w:rsidRDefault="00E26131">
            <w:pPr>
              <w:pStyle w:val="TableText"/>
            </w:pPr>
            <w:r>
              <w:tab/>
            </w:r>
            <w:r>
              <w:tab/>
              <w:t>@codeSystem</w:t>
            </w:r>
          </w:p>
        </w:tc>
        <w:tc>
          <w:tcPr>
            <w:tcW w:w="720" w:type="dxa"/>
          </w:tcPr>
          <w:p w14:paraId="775ED681" w14:textId="77777777" w:rsidR="00682FD0" w:rsidRDefault="00E26131">
            <w:pPr>
              <w:pStyle w:val="TableText"/>
            </w:pPr>
            <w:r>
              <w:t>1..1</w:t>
            </w:r>
          </w:p>
        </w:tc>
        <w:tc>
          <w:tcPr>
            <w:tcW w:w="1152" w:type="dxa"/>
          </w:tcPr>
          <w:p w14:paraId="0C580D4D" w14:textId="77777777" w:rsidR="00682FD0" w:rsidRDefault="00E26131">
            <w:pPr>
              <w:pStyle w:val="TableText"/>
            </w:pPr>
            <w:r>
              <w:t>SHALL</w:t>
            </w:r>
          </w:p>
        </w:tc>
        <w:tc>
          <w:tcPr>
            <w:tcW w:w="864" w:type="dxa"/>
          </w:tcPr>
          <w:p w14:paraId="2902EEF5" w14:textId="77777777" w:rsidR="00682FD0" w:rsidRDefault="00682FD0">
            <w:pPr>
              <w:pStyle w:val="TableText"/>
            </w:pPr>
          </w:p>
        </w:tc>
        <w:tc>
          <w:tcPr>
            <w:tcW w:w="1104" w:type="dxa"/>
          </w:tcPr>
          <w:p w14:paraId="7095F861" w14:textId="6EC75D0D" w:rsidR="00682FD0" w:rsidRDefault="009E5D90">
            <w:pPr>
              <w:pStyle w:val="TableText"/>
            </w:pPr>
            <w:hyperlink w:anchor="C_86-28394">
              <w:r w:rsidR="00E26131">
                <w:rPr>
                  <w:rStyle w:val="HyperlinkText9pt"/>
                </w:rPr>
                <w:t>86-28394</w:t>
              </w:r>
            </w:hyperlink>
          </w:p>
        </w:tc>
        <w:tc>
          <w:tcPr>
            <w:tcW w:w="2975" w:type="dxa"/>
          </w:tcPr>
          <w:p w14:paraId="4466971A" w14:textId="77777777" w:rsidR="00682FD0" w:rsidRDefault="00E26131">
            <w:pPr>
              <w:pStyle w:val="TableText"/>
            </w:pPr>
            <w:r>
              <w:t>urn:oid:2.16.840.1.113883.6.277 (cdcNHSN) = 2.16.840.1.113883.6.277</w:t>
            </w:r>
          </w:p>
        </w:tc>
      </w:tr>
      <w:tr w:rsidR="00682FD0" w14:paraId="03127151" w14:textId="77777777">
        <w:trPr>
          <w:jc w:val="center"/>
        </w:trPr>
        <w:tc>
          <w:tcPr>
            <w:tcW w:w="3345" w:type="dxa"/>
          </w:tcPr>
          <w:p w14:paraId="05F6868F" w14:textId="77777777" w:rsidR="00682FD0" w:rsidRDefault="00E26131">
            <w:pPr>
              <w:pStyle w:val="TableText"/>
            </w:pPr>
            <w:r>
              <w:tab/>
              <w:t>entryRelationship</w:t>
            </w:r>
          </w:p>
        </w:tc>
        <w:tc>
          <w:tcPr>
            <w:tcW w:w="720" w:type="dxa"/>
          </w:tcPr>
          <w:p w14:paraId="5D94D8B7" w14:textId="77777777" w:rsidR="00682FD0" w:rsidRDefault="00E26131">
            <w:pPr>
              <w:pStyle w:val="TableText"/>
            </w:pPr>
            <w:r>
              <w:t>0..*</w:t>
            </w:r>
          </w:p>
        </w:tc>
        <w:tc>
          <w:tcPr>
            <w:tcW w:w="1152" w:type="dxa"/>
          </w:tcPr>
          <w:p w14:paraId="324ACA3C" w14:textId="77777777" w:rsidR="00682FD0" w:rsidRDefault="00E26131">
            <w:pPr>
              <w:pStyle w:val="TableText"/>
            </w:pPr>
            <w:r>
              <w:t>MAY</w:t>
            </w:r>
          </w:p>
        </w:tc>
        <w:tc>
          <w:tcPr>
            <w:tcW w:w="864" w:type="dxa"/>
          </w:tcPr>
          <w:p w14:paraId="7A3D2CE5" w14:textId="77777777" w:rsidR="00682FD0" w:rsidRDefault="00682FD0">
            <w:pPr>
              <w:pStyle w:val="TableText"/>
            </w:pPr>
          </w:p>
        </w:tc>
        <w:tc>
          <w:tcPr>
            <w:tcW w:w="1104" w:type="dxa"/>
          </w:tcPr>
          <w:p w14:paraId="17F049E0" w14:textId="7149A4C5" w:rsidR="00682FD0" w:rsidRDefault="009E5D90">
            <w:pPr>
              <w:pStyle w:val="TableText"/>
            </w:pPr>
            <w:hyperlink w:anchor="C_86-21469">
              <w:r w:rsidR="00E26131">
                <w:rPr>
                  <w:rStyle w:val="HyperlinkText9pt"/>
                </w:rPr>
                <w:t>86-21469</w:t>
              </w:r>
            </w:hyperlink>
          </w:p>
        </w:tc>
        <w:tc>
          <w:tcPr>
            <w:tcW w:w="2975" w:type="dxa"/>
          </w:tcPr>
          <w:p w14:paraId="784ED370" w14:textId="77777777" w:rsidR="00682FD0" w:rsidRDefault="00682FD0">
            <w:pPr>
              <w:pStyle w:val="TableText"/>
            </w:pPr>
          </w:p>
        </w:tc>
      </w:tr>
      <w:tr w:rsidR="00682FD0" w14:paraId="461D7ACF" w14:textId="77777777">
        <w:trPr>
          <w:jc w:val="center"/>
        </w:trPr>
        <w:tc>
          <w:tcPr>
            <w:tcW w:w="3345" w:type="dxa"/>
          </w:tcPr>
          <w:p w14:paraId="7591ED31" w14:textId="77777777" w:rsidR="00682FD0" w:rsidRDefault="00E26131">
            <w:pPr>
              <w:pStyle w:val="TableText"/>
            </w:pPr>
            <w:r>
              <w:tab/>
            </w:r>
            <w:r>
              <w:tab/>
              <w:t>@typeCode</w:t>
            </w:r>
          </w:p>
        </w:tc>
        <w:tc>
          <w:tcPr>
            <w:tcW w:w="720" w:type="dxa"/>
          </w:tcPr>
          <w:p w14:paraId="7A45568D" w14:textId="77777777" w:rsidR="00682FD0" w:rsidRDefault="00E26131">
            <w:pPr>
              <w:pStyle w:val="TableText"/>
            </w:pPr>
            <w:r>
              <w:t>1..1</w:t>
            </w:r>
          </w:p>
        </w:tc>
        <w:tc>
          <w:tcPr>
            <w:tcW w:w="1152" w:type="dxa"/>
          </w:tcPr>
          <w:p w14:paraId="511669C4" w14:textId="77777777" w:rsidR="00682FD0" w:rsidRDefault="00E26131">
            <w:pPr>
              <w:pStyle w:val="TableText"/>
            </w:pPr>
            <w:r>
              <w:t>SHALL</w:t>
            </w:r>
          </w:p>
        </w:tc>
        <w:tc>
          <w:tcPr>
            <w:tcW w:w="864" w:type="dxa"/>
          </w:tcPr>
          <w:p w14:paraId="63E4587F" w14:textId="77777777" w:rsidR="00682FD0" w:rsidRDefault="00682FD0">
            <w:pPr>
              <w:pStyle w:val="TableText"/>
            </w:pPr>
          </w:p>
        </w:tc>
        <w:tc>
          <w:tcPr>
            <w:tcW w:w="1104" w:type="dxa"/>
          </w:tcPr>
          <w:p w14:paraId="4A23E73D" w14:textId="31430CE2" w:rsidR="00682FD0" w:rsidRDefault="009E5D90">
            <w:pPr>
              <w:pStyle w:val="TableText"/>
            </w:pPr>
            <w:hyperlink w:anchor="C_86-21470">
              <w:r w:rsidR="00E26131">
                <w:rPr>
                  <w:rStyle w:val="HyperlinkText9pt"/>
                </w:rPr>
                <w:t>86-21470</w:t>
              </w:r>
            </w:hyperlink>
          </w:p>
        </w:tc>
        <w:tc>
          <w:tcPr>
            <w:tcW w:w="2975" w:type="dxa"/>
          </w:tcPr>
          <w:p w14:paraId="5E6AE69A" w14:textId="77777777" w:rsidR="00682FD0" w:rsidRDefault="00E26131">
            <w:pPr>
              <w:pStyle w:val="TableText"/>
            </w:pPr>
            <w:r>
              <w:t>urn:oid:2.16.840.1.113883.5.1002 (HL7ActRelationshipType) = REFR</w:t>
            </w:r>
          </w:p>
        </w:tc>
      </w:tr>
      <w:tr w:rsidR="00682FD0" w14:paraId="794293E4" w14:textId="77777777">
        <w:trPr>
          <w:jc w:val="center"/>
        </w:trPr>
        <w:tc>
          <w:tcPr>
            <w:tcW w:w="3345" w:type="dxa"/>
          </w:tcPr>
          <w:p w14:paraId="73FD415F" w14:textId="77777777" w:rsidR="00682FD0" w:rsidRDefault="00E26131">
            <w:pPr>
              <w:pStyle w:val="TableText"/>
            </w:pPr>
            <w:r>
              <w:tab/>
            </w:r>
            <w:r>
              <w:tab/>
              <w:t>@inversionInd</w:t>
            </w:r>
          </w:p>
        </w:tc>
        <w:tc>
          <w:tcPr>
            <w:tcW w:w="720" w:type="dxa"/>
          </w:tcPr>
          <w:p w14:paraId="55C1C21C" w14:textId="77777777" w:rsidR="00682FD0" w:rsidRDefault="00E26131">
            <w:pPr>
              <w:pStyle w:val="TableText"/>
            </w:pPr>
            <w:r>
              <w:t>1..1</w:t>
            </w:r>
          </w:p>
        </w:tc>
        <w:tc>
          <w:tcPr>
            <w:tcW w:w="1152" w:type="dxa"/>
          </w:tcPr>
          <w:p w14:paraId="05409BE5" w14:textId="77777777" w:rsidR="00682FD0" w:rsidRDefault="00E26131">
            <w:pPr>
              <w:pStyle w:val="TableText"/>
            </w:pPr>
            <w:r>
              <w:t>SHALL</w:t>
            </w:r>
          </w:p>
        </w:tc>
        <w:tc>
          <w:tcPr>
            <w:tcW w:w="864" w:type="dxa"/>
          </w:tcPr>
          <w:p w14:paraId="1AA94D00" w14:textId="77777777" w:rsidR="00682FD0" w:rsidRDefault="00682FD0">
            <w:pPr>
              <w:pStyle w:val="TableText"/>
            </w:pPr>
          </w:p>
        </w:tc>
        <w:tc>
          <w:tcPr>
            <w:tcW w:w="1104" w:type="dxa"/>
          </w:tcPr>
          <w:p w14:paraId="6BFBC44D" w14:textId="7452028E" w:rsidR="00682FD0" w:rsidRDefault="009E5D90">
            <w:pPr>
              <w:pStyle w:val="TableText"/>
            </w:pPr>
            <w:hyperlink w:anchor="C_86-21471">
              <w:r w:rsidR="00E26131">
                <w:rPr>
                  <w:rStyle w:val="HyperlinkText9pt"/>
                </w:rPr>
                <w:t>86-21471</w:t>
              </w:r>
            </w:hyperlink>
          </w:p>
        </w:tc>
        <w:tc>
          <w:tcPr>
            <w:tcW w:w="2975" w:type="dxa"/>
          </w:tcPr>
          <w:p w14:paraId="34A6ACDE" w14:textId="77777777" w:rsidR="00682FD0" w:rsidRDefault="00E26131">
            <w:pPr>
              <w:pStyle w:val="TableText"/>
            </w:pPr>
            <w:r>
              <w:t>true</w:t>
            </w:r>
          </w:p>
        </w:tc>
      </w:tr>
      <w:tr w:rsidR="00682FD0" w14:paraId="1F6D7DD3" w14:textId="77777777">
        <w:trPr>
          <w:jc w:val="center"/>
        </w:trPr>
        <w:tc>
          <w:tcPr>
            <w:tcW w:w="3345" w:type="dxa"/>
          </w:tcPr>
          <w:p w14:paraId="0A308A77" w14:textId="77777777" w:rsidR="00682FD0" w:rsidRDefault="00E26131">
            <w:pPr>
              <w:pStyle w:val="TableText"/>
            </w:pPr>
            <w:r>
              <w:tab/>
            </w:r>
            <w:r>
              <w:tab/>
              <w:t>procedure</w:t>
            </w:r>
          </w:p>
        </w:tc>
        <w:tc>
          <w:tcPr>
            <w:tcW w:w="720" w:type="dxa"/>
          </w:tcPr>
          <w:p w14:paraId="033CBBCB" w14:textId="77777777" w:rsidR="00682FD0" w:rsidRDefault="00E26131">
            <w:pPr>
              <w:pStyle w:val="TableText"/>
            </w:pPr>
            <w:r>
              <w:t>1..1</w:t>
            </w:r>
          </w:p>
        </w:tc>
        <w:tc>
          <w:tcPr>
            <w:tcW w:w="1152" w:type="dxa"/>
          </w:tcPr>
          <w:p w14:paraId="4BFD15F0" w14:textId="77777777" w:rsidR="00682FD0" w:rsidRDefault="00E26131">
            <w:pPr>
              <w:pStyle w:val="TableText"/>
            </w:pPr>
            <w:r>
              <w:t>SHALL</w:t>
            </w:r>
          </w:p>
        </w:tc>
        <w:tc>
          <w:tcPr>
            <w:tcW w:w="864" w:type="dxa"/>
          </w:tcPr>
          <w:p w14:paraId="473F850F" w14:textId="77777777" w:rsidR="00682FD0" w:rsidRDefault="00682FD0">
            <w:pPr>
              <w:pStyle w:val="TableText"/>
            </w:pPr>
          </w:p>
        </w:tc>
        <w:tc>
          <w:tcPr>
            <w:tcW w:w="1104" w:type="dxa"/>
          </w:tcPr>
          <w:p w14:paraId="6AE07E5E" w14:textId="0938F43B" w:rsidR="00682FD0" w:rsidRDefault="009E5D90">
            <w:pPr>
              <w:pStyle w:val="TableText"/>
            </w:pPr>
            <w:hyperlink w:anchor="C_86-21472">
              <w:r w:rsidR="00E26131">
                <w:rPr>
                  <w:rStyle w:val="HyperlinkText9pt"/>
                </w:rPr>
                <w:t>86-21472</w:t>
              </w:r>
            </w:hyperlink>
          </w:p>
        </w:tc>
        <w:tc>
          <w:tcPr>
            <w:tcW w:w="2975" w:type="dxa"/>
          </w:tcPr>
          <w:p w14:paraId="415CC7E5" w14:textId="68FE2B9C" w:rsidR="00682FD0" w:rsidRDefault="009E5D90">
            <w:pPr>
              <w:pStyle w:val="TableText"/>
            </w:pPr>
            <w:hyperlink w:anchor="E_Device_Insertion_Time_and_Location_Pr">
              <w:r w:rsidR="00E26131">
                <w:rPr>
                  <w:rStyle w:val="HyperlinkText9pt"/>
                </w:rPr>
                <w:t>Device Insertion Time and Location Procedure (identifier: urn:oid:2.16.840.1.113883.10.20.5.6.122</w:t>
              </w:r>
            </w:hyperlink>
          </w:p>
        </w:tc>
      </w:tr>
      <w:tr w:rsidR="00682FD0" w14:paraId="6DFBFDF4" w14:textId="77777777">
        <w:trPr>
          <w:jc w:val="center"/>
        </w:trPr>
        <w:tc>
          <w:tcPr>
            <w:tcW w:w="3345" w:type="dxa"/>
          </w:tcPr>
          <w:p w14:paraId="4680D521" w14:textId="77777777" w:rsidR="00682FD0" w:rsidRDefault="00E26131">
            <w:pPr>
              <w:pStyle w:val="TableText"/>
            </w:pPr>
            <w:r>
              <w:tab/>
              <w:t>entryRelationship</w:t>
            </w:r>
          </w:p>
        </w:tc>
        <w:tc>
          <w:tcPr>
            <w:tcW w:w="720" w:type="dxa"/>
          </w:tcPr>
          <w:p w14:paraId="577D25C8" w14:textId="77777777" w:rsidR="00682FD0" w:rsidRDefault="00E26131">
            <w:pPr>
              <w:pStyle w:val="TableText"/>
            </w:pPr>
            <w:r>
              <w:t>0..1</w:t>
            </w:r>
          </w:p>
        </w:tc>
        <w:tc>
          <w:tcPr>
            <w:tcW w:w="1152" w:type="dxa"/>
          </w:tcPr>
          <w:p w14:paraId="771F5ED7" w14:textId="77777777" w:rsidR="00682FD0" w:rsidRDefault="00E26131">
            <w:pPr>
              <w:pStyle w:val="TableText"/>
            </w:pPr>
            <w:r>
              <w:t>MAY</w:t>
            </w:r>
          </w:p>
        </w:tc>
        <w:tc>
          <w:tcPr>
            <w:tcW w:w="864" w:type="dxa"/>
          </w:tcPr>
          <w:p w14:paraId="0986619C" w14:textId="77777777" w:rsidR="00682FD0" w:rsidRDefault="00682FD0">
            <w:pPr>
              <w:pStyle w:val="TableText"/>
            </w:pPr>
          </w:p>
        </w:tc>
        <w:tc>
          <w:tcPr>
            <w:tcW w:w="1104" w:type="dxa"/>
          </w:tcPr>
          <w:p w14:paraId="035B48C2" w14:textId="79DBF801" w:rsidR="00682FD0" w:rsidRDefault="009E5D90">
            <w:pPr>
              <w:pStyle w:val="TableText"/>
            </w:pPr>
            <w:hyperlink w:anchor="C_86-22728">
              <w:r w:rsidR="00E26131">
                <w:rPr>
                  <w:rStyle w:val="HyperlinkText9pt"/>
                </w:rPr>
                <w:t>86-22728</w:t>
              </w:r>
            </w:hyperlink>
          </w:p>
        </w:tc>
        <w:tc>
          <w:tcPr>
            <w:tcW w:w="2975" w:type="dxa"/>
          </w:tcPr>
          <w:p w14:paraId="6002FEF6" w14:textId="77777777" w:rsidR="00682FD0" w:rsidRDefault="00682FD0">
            <w:pPr>
              <w:pStyle w:val="TableText"/>
            </w:pPr>
          </w:p>
        </w:tc>
      </w:tr>
      <w:tr w:rsidR="00682FD0" w14:paraId="32C9368F" w14:textId="77777777">
        <w:trPr>
          <w:jc w:val="center"/>
        </w:trPr>
        <w:tc>
          <w:tcPr>
            <w:tcW w:w="3345" w:type="dxa"/>
          </w:tcPr>
          <w:p w14:paraId="774A6AA1" w14:textId="77777777" w:rsidR="00682FD0" w:rsidRDefault="00E26131">
            <w:pPr>
              <w:pStyle w:val="TableText"/>
            </w:pPr>
            <w:r>
              <w:tab/>
            </w:r>
            <w:r>
              <w:tab/>
              <w:t>@typeCode</w:t>
            </w:r>
          </w:p>
        </w:tc>
        <w:tc>
          <w:tcPr>
            <w:tcW w:w="720" w:type="dxa"/>
          </w:tcPr>
          <w:p w14:paraId="7CE99F64" w14:textId="77777777" w:rsidR="00682FD0" w:rsidRDefault="00E26131">
            <w:pPr>
              <w:pStyle w:val="TableText"/>
            </w:pPr>
            <w:r>
              <w:t>1..1</w:t>
            </w:r>
          </w:p>
        </w:tc>
        <w:tc>
          <w:tcPr>
            <w:tcW w:w="1152" w:type="dxa"/>
          </w:tcPr>
          <w:p w14:paraId="2994B7BD" w14:textId="77777777" w:rsidR="00682FD0" w:rsidRDefault="00E26131">
            <w:pPr>
              <w:pStyle w:val="TableText"/>
            </w:pPr>
            <w:r>
              <w:t>SHALL</w:t>
            </w:r>
          </w:p>
        </w:tc>
        <w:tc>
          <w:tcPr>
            <w:tcW w:w="864" w:type="dxa"/>
          </w:tcPr>
          <w:p w14:paraId="4959A39A" w14:textId="77777777" w:rsidR="00682FD0" w:rsidRDefault="00682FD0">
            <w:pPr>
              <w:pStyle w:val="TableText"/>
            </w:pPr>
          </w:p>
        </w:tc>
        <w:tc>
          <w:tcPr>
            <w:tcW w:w="1104" w:type="dxa"/>
          </w:tcPr>
          <w:p w14:paraId="0EE631E6" w14:textId="06C633A1" w:rsidR="00682FD0" w:rsidRDefault="009E5D90">
            <w:pPr>
              <w:pStyle w:val="TableText"/>
            </w:pPr>
            <w:hyperlink w:anchor="C_86-22729">
              <w:r w:rsidR="00E26131">
                <w:rPr>
                  <w:rStyle w:val="HyperlinkText9pt"/>
                </w:rPr>
                <w:t>86-22729</w:t>
              </w:r>
            </w:hyperlink>
          </w:p>
        </w:tc>
        <w:tc>
          <w:tcPr>
            <w:tcW w:w="2975" w:type="dxa"/>
          </w:tcPr>
          <w:p w14:paraId="30150E10" w14:textId="77777777" w:rsidR="00682FD0" w:rsidRDefault="00E26131">
            <w:pPr>
              <w:pStyle w:val="TableText"/>
            </w:pPr>
            <w:r>
              <w:t>urn:oid:2.16.840.1.113883.5.1002 (HL7ActRelationshipType) = COMP</w:t>
            </w:r>
          </w:p>
        </w:tc>
      </w:tr>
      <w:tr w:rsidR="00682FD0" w14:paraId="173B18C2" w14:textId="77777777">
        <w:trPr>
          <w:jc w:val="center"/>
        </w:trPr>
        <w:tc>
          <w:tcPr>
            <w:tcW w:w="3345" w:type="dxa"/>
          </w:tcPr>
          <w:p w14:paraId="6C3ECF02" w14:textId="77777777" w:rsidR="00682FD0" w:rsidRDefault="00E26131">
            <w:pPr>
              <w:pStyle w:val="TableText"/>
            </w:pPr>
            <w:r>
              <w:tab/>
            </w:r>
            <w:r>
              <w:tab/>
              <w:t>observation</w:t>
            </w:r>
          </w:p>
        </w:tc>
        <w:tc>
          <w:tcPr>
            <w:tcW w:w="720" w:type="dxa"/>
          </w:tcPr>
          <w:p w14:paraId="40986F5F" w14:textId="77777777" w:rsidR="00682FD0" w:rsidRDefault="00E26131">
            <w:pPr>
              <w:pStyle w:val="TableText"/>
            </w:pPr>
            <w:r>
              <w:t>1..1</w:t>
            </w:r>
          </w:p>
        </w:tc>
        <w:tc>
          <w:tcPr>
            <w:tcW w:w="1152" w:type="dxa"/>
          </w:tcPr>
          <w:p w14:paraId="32F55BDD" w14:textId="77777777" w:rsidR="00682FD0" w:rsidRDefault="00E26131">
            <w:pPr>
              <w:pStyle w:val="TableText"/>
            </w:pPr>
            <w:r>
              <w:t>SHALL</w:t>
            </w:r>
          </w:p>
        </w:tc>
        <w:tc>
          <w:tcPr>
            <w:tcW w:w="864" w:type="dxa"/>
          </w:tcPr>
          <w:p w14:paraId="09D20AA6" w14:textId="77777777" w:rsidR="00682FD0" w:rsidRDefault="00682FD0">
            <w:pPr>
              <w:pStyle w:val="TableText"/>
            </w:pPr>
          </w:p>
        </w:tc>
        <w:tc>
          <w:tcPr>
            <w:tcW w:w="1104" w:type="dxa"/>
          </w:tcPr>
          <w:p w14:paraId="59EF4238" w14:textId="7CB7654D" w:rsidR="00682FD0" w:rsidRDefault="009E5D90">
            <w:pPr>
              <w:pStyle w:val="TableText"/>
            </w:pPr>
            <w:hyperlink w:anchor="C_86-22730">
              <w:r w:rsidR="00E26131">
                <w:rPr>
                  <w:rStyle w:val="HyperlinkText9pt"/>
                </w:rPr>
                <w:t>86-22730</w:t>
              </w:r>
            </w:hyperlink>
          </w:p>
        </w:tc>
        <w:tc>
          <w:tcPr>
            <w:tcW w:w="2975" w:type="dxa"/>
          </w:tcPr>
          <w:p w14:paraId="4ACC35DC" w14:textId="22B6358F" w:rsidR="00682FD0" w:rsidRDefault="009E5D90">
            <w:pPr>
              <w:pStyle w:val="TableText"/>
            </w:pPr>
            <w:hyperlink w:anchor="E_History_of_Object_Presence_Observatio">
              <w:r w:rsidR="00E26131">
                <w:rPr>
                  <w:rStyle w:val="HyperlinkText9pt"/>
                </w:rPr>
                <w:t>History of Object Presence Observation (identifier: urn:oid:2.16.840.1.113883.10.20.5.6.132</w:t>
              </w:r>
            </w:hyperlink>
          </w:p>
        </w:tc>
      </w:tr>
    </w:tbl>
    <w:p w14:paraId="51318A2A" w14:textId="77777777" w:rsidR="00682FD0" w:rsidRDefault="00682FD0">
      <w:pPr>
        <w:pStyle w:val="BodyText"/>
      </w:pPr>
    </w:p>
    <w:p w14:paraId="748E563B" w14:textId="77777777" w:rsidR="00682FD0" w:rsidRDefault="00E26131" w:rsidP="008166C6">
      <w:pPr>
        <w:numPr>
          <w:ilvl w:val="0"/>
          <w:numId w:val="152"/>
        </w:numPr>
      </w:pPr>
      <w:r>
        <w:t xml:space="preserve">Conforms to Problem Observation template </w:t>
      </w:r>
      <w:r>
        <w:rPr>
          <w:rStyle w:val="XMLname"/>
        </w:rPr>
        <w:t>(identifier: urn:oid:2.16.840.1.113883.10.20.22.4.4)</w:t>
      </w:r>
      <w:r>
        <w:t>.</w:t>
      </w:r>
    </w:p>
    <w:p w14:paraId="138F01A2" w14:textId="77777777" w:rsidR="00682FD0" w:rsidRDefault="00E26131" w:rsidP="008166C6">
      <w:pPr>
        <w:numPr>
          <w:ilvl w:val="0"/>
          <w:numId w:val="15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159" w:name="C_86-21460"/>
      <w:r>
        <w:t xml:space="preserve"> (CONF:86-21460)</w:t>
      </w:r>
      <w:bookmarkEnd w:id="4159"/>
      <w:r>
        <w:t>.</w:t>
      </w:r>
    </w:p>
    <w:p w14:paraId="703E626A" w14:textId="77777777" w:rsidR="00682FD0" w:rsidRDefault="00E26131" w:rsidP="008166C6">
      <w:pPr>
        <w:numPr>
          <w:ilvl w:val="0"/>
          <w:numId w:val="15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160" w:name="C_86-21461"/>
      <w:r>
        <w:t xml:space="preserve"> (CONF:86-21461)</w:t>
      </w:r>
      <w:bookmarkEnd w:id="4160"/>
      <w:r>
        <w:t>.</w:t>
      </w:r>
    </w:p>
    <w:p w14:paraId="2452700D" w14:textId="77777777" w:rsidR="00682FD0" w:rsidRDefault="00E26131" w:rsidP="008166C6">
      <w:pPr>
        <w:numPr>
          <w:ilvl w:val="0"/>
          <w:numId w:val="152"/>
        </w:numPr>
      </w:pPr>
      <w:r>
        <w:rPr>
          <w:rStyle w:val="keyword"/>
        </w:rPr>
        <w:t>SHALL</w:t>
      </w:r>
      <w:r>
        <w:t xml:space="preserve"> contain exactly one [1..1] </w:t>
      </w:r>
      <w:r>
        <w:rPr>
          <w:rStyle w:val="XMLnameBold"/>
        </w:rPr>
        <w:t>@negationInd</w:t>
      </w:r>
      <w:bookmarkStart w:id="4161" w:name="C_86-21462"/>
      <w:r>
        <w:t xml:space="preserve"> (CONF:86-21462)</w:t>
      </w:r>
      <w:bookmarkEnd w:id="4161"/>
      <w:r>
        <w:t>.</w:t>
      </w:r>
    </w:p>
    <w:p w14:paraId="09A159CC" w14:textId="77777777" w:rsidR="00682FD0" w:rsidRDefault="00E26131" w:rsidP="008166C6">
      <w:pPr>
        <w:numPr>
          <w:ilvl w:val="0"/>
          <w:numId w:val="152"/>
        </w:numPr>
      </w:pPr>
      <w:r>
        <w:rPr>
          <w:rStyle w:val="keyword"/>
        </w:rPr>
        <w:t>SHALL</w:t>
      </w:r>
      <w:r>
        <w:t xml:space="preserve"> contain exactly one [1..1] </w:t>
      </w:r>
      <w:r>
        <w:rPr>
          <w:rStyle w:val="XMLnameBold"/>
        </w:rPr>
        <w:t>templateId</w:t>
      </w:r>
      <w:bookmarkStart w:id="4162" w:name="C_86-28293"/>
      <w:r>
        <w:t xml:space="preserve"> (CONF:86-28293)</w:t>
      </w:r>
      <w:bookmarkEnd w:id="4162"/>
      <w:r>
        <w:t xml:space="preserve"> such that it</w:t>
      </w:r>
    </w:p>
    <w:p w14:paraId="0DFEADFF" w14:textId="77777777" w:rsidR="00682FD0" w:rsidRDefault="00E26131" w:rsidP="008166C6">
      <w:pPr>
        <w:numPr>
          <w:ilvl w:val="1"/>
          <w:numId w:val="152"/>
        </w:numPr>
      </w:pPr>
      <w:r>
        <w:rPr>
          <w:rStyle w:val="keyword"/>
        </w:rPr>
        <w:t>SHALL</w:t>
      </w:r>
      <w:r>
        <w:t xml:space="preserve"> contain exactly one [1..1] </w:t>
      </w:r>
      <w:r>
        <w:rPr>
          <w:rStyle w:val="XMLnameBold"/>
        </w:rPr>
        <w:t>@root</w:t>
      </w:r>
      <w:r>
        <w:t>=</w:t>
      </w:r>
      <w:r>
        <w:rPr>
          <w:rStyle w:val="XMLname"/>
        </w:rPr>
        <w:t>"2.16.840.1.113883.10.20.22.4.4"</w:t>
      </w:r>
      <w:bookmarkStart w:id="4163" w:name="C_86-28294"/>
      <w:r>
        <w:t xml:space="preserve"> (CONF:86-28294)</w:t>
      </w:r>
      <w:bookmarkEnd w:id="4163"/>
      <w:r>
        <w:t>.</w:t>
      </w:r>
    </w:p>
    <w:p w14:paraId="7E65BCAA" w14:textId="77777777" w:rsidR="00682FD0" w:rsidRDefault="00E26131" w:rsidP="008166C6">
      <w:pPr>
        <w:numPr>
          <w:ilvl w:val="0"/>
          <w:numId w:val="152"/>
        </w:numPr>
      </w:pPr>
      <w:r>
        <w:rPr>
          <w:rStyle w:val="keyword"/>
        </w:rPr>
        <w:t>SHALL</w:t>
      </w:r>
      <w:r>
        <w:t xml:space="preserve"> contain exactly one [1..1] </w:t>
      </w:r>
      <w:r>
        <w:rPr>
          <w:rStyle w:val="XMLnameBold"/>
        </w:rPr>
        <w:t>templateId</w:t>
      </w:r>
      <w:bookmarkStart w:id="4164" w:name="C_86-22114"/>
      <w:r>
        <w:t xml:space="preserve"> (CONF:86-22114)</w:t>
      </w:r>
      <w:bookmarkEnd w:id="4164"/>
      <w:r>
        <w:t xml:space="preserve"> such that it</w:t>
      </w:r>
    </w:p>
    <w:p w14:paraId="2003CC55" w14:textId="77777777" w:rsidR="00682FD0" w:rsidRDefault="00E26131" w:rsidP="008166C6">
      <w:pPr>
        <w:numPr>
          <w:ilvl w:val="1"/>
          <w:numId w:val="152"/>
        </w:numPr>
      </w:pPr>
      <w:r>
        <w:rPr>
          <w:rStyle w:val="keyword"/>
        </w:rPr>
        <w:t>SHALL</w:t>
      </w:r>
      <w:r>
        <w:t xml:space="preserve"> contain exactly one [1..1] </w:t>
      </w:r>
      <w:r>
        <w:rPr>
          <w:rStyle w:val="XMLnameBold"/>
        </w:rPr>
        <w:t>@root</w:t>
      </w:r>
      <w:r>
        <w:t>=</w:t>
      </w:r>
      <w:r>
        <w:rPr>
          <w:rStyle w:val="XMLname"/>
        </w:rPr>
        <w:t>"2.16.840.1.113883.10.20.5.6.171"</w:t>
      </w:r>
      <w:bookmarkStart w:id="4165" w:name="C_86-22117"/>
      <w:r>
        <w:t xml:space="preserve"> (CONF:86-22117)</w:t>
      </w:r>
      <w:bookmarkEnd w:id="4165"/>
      <w:r>
        <w:t>.</w:t>
      </w:r>
    </w:p>
    <w:p w14:paraId="4CC2950C" w14:textId="77777777" w:rsidR="00682FD0" w:rsidRDefault="00E26131" w:rsidP="008166C6">
      <w:pPr>
        <w:numPr>
          <w:ilvl w:val="0"/>
          <w:numId w:val="152"/>
        </w:numPr>
      </w:pPr>
      <w:r>
        <w:rPr>
          <w:rStyle w:val="keyword"/>
        </w:rPr>
        <w:t>SHALL</w:t>
      </w:r>
      <w:r>
        <w:t xml:space="preserve"> contain exactly one [1..1] </w:t>
      </w:r>
      <w:r>
        <w:rPr>
          <w:rStyle w:val="XMLnameBold"/>
        </w:rPr>
        <w:t>id</w:t>
      </w:r>
      <w:bookmarkStart w:id="4166" w:name="C_86-22115"/>
      <w:r>
        <w:t xml:space="preserve"> (CONF:86-22115)</w:t>
      </w:r>
      <w:bookmarkEnd w:id="4166"/>
      <w:r>
        <w:t>.</w:t>
      </w:r>
    </w:p>
    <w:p w14:paraId="5FDCC1BA" w14:textId="77777777" w:rsidR="00682FD0" w:rsidRDefault="00E26131" w:rsidP="008166C6">
      <w:pPr>
        <w:numPr>
          <w:ilvl w:val="1"/>
          <w:numId w:val="152"/>
        </w:numPr>
      </w:pPr>
      <w:r>
        <w:t xml:space="preserve">This id </w:t>
      </w:r>
      <w:r>
        <w:rPr>
          <w:rStyle w:val="keyword"/>
        </w:rPr>
        <w:t>SHALL</w:t>
      </w:r>
      <w:r>
        <w:t xml:space="preserve"> contain exactly one [1..1] </w:t>
      </w:r>
      <w:r>
        <w:rPr>
          <w:rStyle w:val="XMLnameBold"/>
        </w:rPr>
        <w:t>@nullFlavor</w:t>
      </w:r>
      <w:r>
        <w:t>=</w:t>
      </w:r>
      <w:r>
        <w:rPr>
          <w:rStyle w:val="XMLname"/>
        </w:rPr>
        <w:t>"NA"</w:t>
      </w:r>
      <w:bookmarkStart w:id="4167" w:name="C_86-22727"/>
      <w:r>
        <w:t xml:space="preserve"> (CONF:86-22727)</w:t>
      </w:r>
      <w:bookmarkEnd w:id="4167"/>
      <w:r>
        <w:t>.</w:t>
      </w:r>
    </w:p>
    <w:p w14:paraId="3300EAA4" w14:textId="77777777" w:rsidR="00682FD0" w:rsidRDefault="00E26131" w:rsidP="008166C6">
      <w:pPr>
        <w:numPr>
          <w:ilvl w:val="0"/>
          <w:numId w:val="152"/>
        </w:numPr>
      </w:pPr>
      <w:r>
        <w:rPr>
          <w:rStyle w:val="keyword"/>
        </w:rPr>
        <w:t>SHALL</w:t>
      </w:r>
      <w:r>
        <w:t xml:space="preserve"> contain exactly one [1..1] </w:t>
      </w:r>
      <w:r>
        <w:rPr>
          <w:rStyle w:val="XMLnameBold"/>
        </w:rPr>
        <w:t>code</w:t>
      </w:r>
      <w:bookmarkStart w:id="4168" w:name="C_86-21463"/>
      <w:r>
        <w:t xml:space="preserve"> (CONF:86-21463)</w:t>
      </w:r>
      <w:bookmarkEnd w:id="4168"/>
      <w:r>
        <w:t>.</w:t>
      </w:r>
    </w:p>
    <w:p w14:paraId="453668E6" w14:textId="77777777" w:rsidR="00682FD0" w:rsidRDefault="00E26131" w:rsidP="008166C6">
      <w:pPr>
        <w:numPr>
          <w:ilvl w:val="1"/>
          <w:numId w:val="152"/>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4169" w:name="C_86-22116"/>
      <w:r>
        <w:t xml:space="preserve"> (CONF:86-22116)</w:t>
      </w:r>
      <w:bookmarkEnd w:id="4169"/>
      <w:r>
        <w:t>.</w:t>
      </w:r>
    </w:p>
    <w:p w14:paraId="536318CB" w14:textId="77777777" w:rsidR="00682FD0" w:rsidRDefault="00E26131" w:rsidP="008166C6">
      <w:pPr>
        <w:numPr>
          <w:ilvl w:val="1"/>
          <w:numId w:val="152"/>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4170" w:name="C_86-28393"/>
      <w:r>
        <w:t xml:space="preserve"> (CONF:86-28393)</w:t>
      </w:r>
      <w:bookmarkEnd w:id="4170"/>
      <w:r>
        <w:t>.</w:t>
      </w:r>
    </w:p>
    <w:p w14:paraId="1BBB0A67" w14:textId="77777777" w:rsidR="00682FD0" w:rsidRDefault="00E26131" w:rsidP="008166C6">
      <w:pPr>
        <w:numPr>
          <w:ilvl w:val="0"/>
          <w:numId w:val="152"/>
        </w:numPr>
      </w:pPr>
      <w:r>
        <w:rPr>
          <w:rStyle w:val="keyword"/>
        </w:rPr>
        <w:t>SHALL</w:t>
      </w:r>
      <w:r>
        <w:t xml:space="preserve"> contain exactly one [1..1] </w:t>
      </w:r>
      <w:r>
        <w:rPr>
          <w:rStyle w:val="XMLnameBold"/>
        </w:rPr>
        <w:t>statusCode</w:t>
      </w:r>
      <w:bookmarkStart w:id="4171" w:name="C_86-21465"/>
      <w:r>
        <w:t xml:space="preserve"> (CONF:86-21465)</w:t>
      </w:r>
      <w:bookmarkEnd w:id="4171"/>
      <w:r>
        <w:t>.</w:t>
      </w:r>
    </w:p>
    <w:p w14:paraId="718ABF0C" w14:textId="77777777" w:rsidR="00682FD0" w:rsidRDefault="00E26131" w:rsidP="008166C6">
      <w:pPr>
        <w:numPr>
          <w:ilvl w:val="1"/>
          <w:numId w:val="15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172" w:name="C_86-21466"/>
      <w:r>
        <w:t xml:space="preserve"> (CONF:86-21466)</w:t>
      </w:r>
      <w:bookmarkEnd w:id="4172"/>
      <w:r>
        <w:t>.</w:t>
      </w:r>
    </w:p>
    <w:p w14:paraId="72D020F3" w14:textId="77777777" w:rsidR="00682FD0" w:rsidRDefault="00E26131" w:rsidP="008166C6">
      <w:pPr>
        <w:numPr>
          <w:ilvl w:val="0"/>
          <w:numId w:val="152"/>
        </w:numPr>
      </w:pPr>
      <w:r>
        <w:rPr>
          <w:rStyle w:val="keyword"/>
        </w:rPr>
        <w:t>SHALL</w:t>
      </w:r>
      <w:r>
        <w:t xml:space="preserve"> contain exactly one [1..1] </w:t>
      </w:r>
      <w:r>
        <w:rPr>
          <w:rStyle w:val="XMLnameBold"/>
        </w:rPr>
        <w:t>value</w:t>
      </w:r>
      <w:r>
        <w:t xml:space="preserve"> with @xsi:type="CD"</w:t>
      </w:r>
      <w:bookmarkStart w:id="4173" w:name="C_86-21467"/>
      <w:r>
        <w:t xml:space="preserve"> (CONF:86-21467)</w:t>
      </w:r>
      <w:bookmarkEnd w:id="4173"/>
      <w:r>
        <w:t>.</w:t>
      </w:r>
    </w:p>
    <w:p w14:paraId="358CF234" w14:textId="77777777" w:rsidR="00682FD0" w:rsidRDefault="00E26131" w:rsidP="008166C6">
      <w:pPr>
        <w:numPr>
          <w:ilvl w:val="1"/>
          <w:numId w:val="152"/>
        </w:numPr>
      </w:pPr>
      <w:r>
        <w:t xml:space="preserve">This value </w:t>
      </w:r>
      <w:r>
        <w:rPr>
          <w:rStyle w:val="keyword"/>
        </w:rPr>
        <w:t>SHALL</w:t>
      </w:r>
      <w:r>
        <w:t xml:space="preserve"> contain exactly one [1..1] </w:t>
      </w:r>
      <w:r>
        <w:rPr>
          <w:rStyle w:val="XMLnameBold"/>
        </w:rPr>
        <w:t>@code</w:t>
      </w:r>
      <w:r>
        <w:t>=</w:t>
      </w:r>
      <w:r>
        <w:rPr>
          <w:rStyle w:val="XMLname"/>
        </w:rPr>
        <w:t>"3191-4"</w:t>
      </w:r>
      <w:r>
        <w:t xml:space="preserve"> Urinary catheter present</w:t>
      </w:r>
      <w:bookmarkStart w:id="4174" w:name="C_86-21468"/>
      <w:r>
        <w:t xml:space="preserve"> (CONF:86-21468)</w:t>
      </w:r>
      <w:bookmarkEnd w:id="4174"/>
      <w:r>
        <w:t>.</w:t>
      </w:r>
    </w:p>
    <w:p w14:paraId="7B348C54" w14:textId="77777777" w:rsidR="00682FD0" w:rsidRDefault="00E26131" w:rsidP="008166C6">
      <w:pPr>
        <w:numPr>
          <w:ilvl w:val="1"/>
          <w:numId w:val="152"/>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4175" w:name="C_86-28394"/>
      <w:r>
        <w:t xml:space="preserve"> (CONF:86-28394)</w:t>
      </w:r>
      <w:bookmarkEnd w:id="4175"/>
      <w:r>
        <w:t>.</w:t>
      </w:r>
    </w:p>
    <w:p w14:paraId="29F871BF" w14:textId="77777777" w:rsidR="00682FD0" w:rsidRDefault="00E26131" w:rsidP="008166C6">
      <w:pPr>
        <w:numPr>
          <w:ilvl w:val="0"/>
          <w:numId w:val="152"/>
        </w:numPr>
      </w:pPr>
      <w:r>
        <w:rPr>
          <w:rStyle w:val="keyword"/>
        </w:rPr>
        <w:t>MAY</w:t>
      </w:r>
      <w:r>
        <w:t xml:space="preserve"> contain zero or more [0..*] </w:t>
      </w:r>
      <w:r>
        <w:rPr>
          <w:rStyle w:val="XMLnameBold"/>
        </w:rPr>
        <w:t>entryRelationship</w:t>
      </w:r>
      <w:bookmarkStart w:id="4176" w:name="C_86-21469"/>
      <w:r>
        <w:t xml:space="preserve"> (CONF:86-21469)</w:t>
      </w:r>
      <w:bookmarkEnd w:id="4176"/>
      <w:r>
        <w:t xml:space="preserve"> such that it</w:t>
      </w:r>
    </w:p>
    <w:p w14:paraId="3B307059" w14:textId="77777777" w:rsidR="00682FD0" w:rsidRDefault="00E26131" w:rsidP="008166C6">
      <w:pPr>
        <w:numPr>
          <w:ilvl w:val="1"/>
          <w:numId w:val="152"/>
        </w:numPr>
      </w:pPr>
      <w:r>
        <w:rPr>
          <w:rStyle w:val="keyword"/>
        </w:rPr>
        <w:t>SHALL</w:t>
      </w:r>
      <w:r>
        <w:t xml:space="preserve"> contain exactly one [1..1] </w:t>
      </w:r>
      <w:r>
        <w:rPr>
          <w:rStyle w:val="XMLnameBold"/>
        </w:rPr>
        <w:t>@typeCode</w:t>
      </w:r>
      <w:r>
        <w:t>=</w:t>
      </w:r>
      <w:r>
        <w:rPr>
          <w:rStyle w:val="XMLname"/>
        </w:rPr>
        <w:t>"REFR"</w:t>
      </w:r>
      <w:r>
        <w:t xml:space="preserve"> (CodeSystem: </w:t>
      </w:r>
      <w:r>
        <w:rPr>
          <w:rStyle w:val="XMLname"/>
        </w:rPr>
        <w:t>HL7ActRelationshipType urn:oid:2.16.840.1.113883.5.1002</w:t>
      </w:r>
      <w:r>
        <w:rPr>
          <w:rStyle w:val="keyword"/>
        </w:rPr>
        <w:t xml:space="preserve"> STATIC</w:t>
      </w:r>
      <w:r>
        <w:t>)</w:t>
      </w:r>
      <w:bookmarkStart w:id="4177" w:name="C_86-21470"/>
      <w:r>
        <w:t xml:space="preserve"> (CONF:86-21470)</w:t>
      </w:r>
      <w:bookmarkEnd w:id="4177"/>
      <w:r>
        <w:t>.</w:t>
      </w:r>
    </w:p>
    <w:p w14:paraId="4C52D681" w14:textId="77777777" w:rsidR="00682FD0" w:rsidRDefault="00E26131" w:rsidP="008166C6">
      <w:pPr>
        <w:numPr>
          <w:ilvl w:val="1"/>
          <w:numId w:val="152"/>
        </w:numPr>
      </w:pPr>
      <w:r>
        <w:rPr>
          <w:rStyle w:val="keyword"/>
        </w:rPr>
        <w:t>SHALL</w:t>
      </w:r>
      <w:r>
        <w:t xml:space="preserve"> contain exactly one [1..1] </w:t>
      </w:r>
      <w:r>
        <w:rPr>
          <w:rStyle w:val="XMLnameBold"/>
        </w:rPr>
        <w:t>@inversionInd</w:t>
      </w:r>
      <w:r>
        <w:t>=</w:t>
      </w:r>
      <w:r>
        <w:rPr>
          <w:rStyle w:val="XMLname"/>
        </w:rPr>
        <w:t>"true"</w:t>
      </w:r>
      <w:bookmarkStart w:id="4178" w:name="C_86-21471"/>
      <w:r>
        <w:t xml:space="preserve"> (CONF:86-21471)</w:t>
      </w:r>
      <w:bookmarkEnd w:id="4178"/>
      <w:r>
        <w:t>.</w:t>
      </w:r>
    </w:p>
    <w:p w14:paraId="20FBFA57" w14:textId="433168B8" w:rsidR="00682FD0" w:rsidRDefault="00E26131" w:rsidP="008166C6">
      <w:pPr>
        <w:numPr>
          <w:ilvl w:val="1"/>
          <w:numId w:val="152"/>
        </w:numPr>
      </w:pPr>
      <w:r>
        <w:rPr>
          <w:rStyle w:val="keyword"/>
        </w:rPr>
        <w:t>SHALL</w:t>
      </w:r>
      <w:r>
        <w:t xml:space="preserve"> contain exactly one [1..1]  </w:t>
      </w:r>
      <w:hyperlink w:anchor="E_Device_Insertion_Time_and_Location_Pr">
        <w:r>
          <w:rPr>
            <w:rStyle w:val="HyperlinkCourierBold"/>
          </w:rPr>
          <w:t>Device Insertion Time and Location Procedure</w:t>
        </w:r>
      </w:hyperlink>
      <w:r>
        <w:rPr>
          <w:rStyle w:val="XMLname"/>
        </w:rPr>
        <w:t xml:space="preserve"> (identifier: urn:oid:2.16.840.1.113883.10.20.5.6.122)</w:t>
      </w:r>
      <w:bookmarkStart w:id="4179" w:name="C_86-21472"/>
      <w:r>
        <w:t xml:space="preserve"> (CONF:86-21472)</w:t>
      </w:r>
      <w:bookmarkEnd w:id="4179"/>
      <w:r>
        <w:t>.</w:t>
      </w:r>
    </w:p>
    <w:p w14:paraId="7DBFAF86" w14:textId="77777777" w:rsidR="00682FD0" w:rsidRDefault="00E26131" w:rsidP="008166C6">
      <w:pPr>
        <w:numPr>
          <w:ilvl w:val="0"/>
          <w:numId w:val="152"/>
        </w:numPr>
      </w:pPr>
      <w:r>
        <w:rPr>
          <w:rStyle w:val="keyword"/>
        </w:rPr>
        <w:t>MAY</w:t>
      </w:r>
      <w:r>
        <w:t xml:space="preserve"> contain zero or one [0..1] </w:t>
      </w:r>
      <w:r>
        <w:rPr>
          <w:rStyle w:val="XMLnameBold"/>
        </w:rPr>
        <w:t>entryRelationship</w:t>
      </w:r>
      <w:bookmarkStart w:id="4180" w:name="C_86-22728"/>
      <w:r>
        <w:t xml:space="preserve"> (CONF:86-22728)</w:t>
      </w:r>
      <w:bookmarkEnd w:id="4180"/>
      <w:r>
        <w:t xml:space="preserve"> such that it</w:t>
      </w:r>
    </w:p>
    <w:p w14:paraId="3DBD924E" w14:textId="77777777" w:rsidR="00682FD0" w:rsidRDefault="00E26131" w:rsidP="008166C6">
      <w:pPr>
        <w:numPr>
          <w:ilvl w:val="1"/>
          <w:numId w:val="152"/>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4181" w:name="C_86-22729"/>
      <w:r>
        <w:t xml:space="preserve"> (CONF:86-22729)</w:t>
      </w:r>
      <w:bookmarkEnd w:id="4181"/>
      <w:r>
        <w:t>.</w:t>
      </w:r>
    </w:p>
    <w:p w14:paraId="2CA28018" w14:textId="598B3668" w:rsidR="00682FD0" w:rsidRDefault="00E26131" w:rsidP="008166C6">
      <w:pPr>
        <w:numPr>
          <w:ilvl w:val="1"/>
          <w:numId w:val="152"/>
        </w:numPr>
      </w:pPr>
      <w:r>
        <w:rPr>
          <w:rStyle w:val="keyword"/>
        </w:rPr>
        <w:t>SHALL</w:t>
      </w:r>
      <w:r>
        <w:t xml:space="preserve"> contain exactly one [1..1]  </w:t>
      </w:r>
      <w:hyperlink w:anchor="E_History_of_Object_Presence_Observatio">
        <w:r>
          <w:rPr>
            <w:rStyle w:val="HyperlinkCourierBold"/>
          </w:rPr>
          <w:t>History of Object Presence Observation</w:t>
        </w:r>
      </w:hyperlink>
      <w:r>
        <w:rPr>
          <w:rStyle w:val="XMLname"/>
        </w:rPr>
        <w:t xml:space="preserve"> (identifier: urn:oid:2.16.840.1.113883.10.20.5.6.132)</w:t>
      </w:r>
      <w:bookmarkStart w:id="4182" w:name="C_86-22730"/>
      <w:r>
        <w:t xml:space="preserve"> (CONF:86-22730)</w:t>
      </w:r>
      <w:bookmarkEnd w:id="4182"/>
      <w:r>
        <w:t>.</w:t>
      </w:r>
    </w:p>
    <w:p w14:paraId="7118F6AD" w14:textId="77777777" w:rsidR="00682FD0" w:rsidRDefault="00E26131" w:rsidP="008166C6">
      <w:pPr>
        <w:numPr>
          <w:ilvl w:val="1"/>
          <w:numId w:val="152"/>
        </w:numPr>
      </w:pPr>
      <w:r>
        <w:t>If a urinary catheter is not present (@negationInd="true"), this entryRelationship</w:t>
      </w:r>
      <w:r>
        <w:rPr>
          <w:rStyle w:val="keyword"/>
        </w:rPr>
        <w:t xml:space="preserve"> SHALL </w:t>
      </w:r>
      <w:r>
        <w:t>be present (CONF:86-22731).</w:t>
      </w:r>
    </w:p>
    <w:p w14:paraId="65BC4282" w14:textId="3F657C65" w:rsidR="00682FD0" w:rsidRDefault="00E26131">
      <w:pPr>
        <w:pStyle w:val="Caption"/>
        <w:ind w:left="130" w:right="115"/>
      </w:pPr>
      <w:bookmarkStart w:id="4183" w:name="_Toc525996695"/>
      <w:r>
        <w:t xml:space="preserve">Figure </w:t>
      </w:r>
      <w:r>
        <w:fldChar w:fldCharType="begin"/>
      </w:r>
      <w:r>
        <w:instrText>SEQ Figure \* ARABIC</w:instrText>
      </w:r>
      <w:r>
        <w:fldChar w:fldCharType="separate"/>
      </w:r>
      <w:r>
        <w:t>196</w:t>
      </w:r>
      <w:r>
        <w:fldChar w:fldCharType="end"/>
      </w:r>
      <w:r>
        <w:t>: Urinary Catheter Observation Example</w:t>
      </w:r>
      <w:bookmarkEnd w:id="4183"/>
    </w:p>
    <w:p w14:paraId="02505237" w14:textId="77777777" w:rsidR="00682FD0" w:rsidRDefault="00E26131">
      <w:pPr>
        <w:pStyle w:val="Example"/>
        <w:ind w:left="130" w:right="115"/>
      </w:pPr>
      <w:r>
        <w:t>&lt;observation classCode="OBS" moodCode="EVN" negationInd="false"&gt;</w:t>
      </w:r>
    </w:p>
    <w:p w14:paraId="5E6ECB6A" w14:textId="77777777" w:rsidR="00682FD0" w:rsidRDefault="00E26131">
      <w:pPr>
        <w:pStyle w:val="Example"/>
        <w:ind w:left="130" w:right="115"/>
      </w:pPr>
      <w:r>
        <w:t xml:space="preserve">    &lt;!-- C-CDA Problem Observation templateId. --&gt;</w:t>
      </w:r>
    </w:p>
    <w:p w14:paraId="5B7E8DA1" w14:textId="77777777" w:rsidR="00682FD0" w:rsidRDefault="00E26131">
      <w:pPr>
        <w:pStyle w:val="Example"/>
        <w:ind w:left="130" w:right="115"/>
      </w:pPr>
      <w:r>
        <w:t xml:space="preserve">    &lt;templateId root="2.16.840.1.113883.10.20.22.4.4"/&gt;</w:t>
      </w:r>
    </w:p>
    <w:p w14:paraId="210C4E74" w14:textId="77777777" w:rsidR="00682FD0" w:rsidRDefault="00E26131">
      <w:pPr>
        <w:pStyle w:val="Example"/>
        <w:ind w:left="130" w:right="115"/>
      </w:pPr>
      <w:r>
        <w:t xml:space="preserve">    &lt;!-- HAI Urinary Catheter Observation templateId--&gt;</w:t>
      </w:r>
    </w:p>
    <w:p w14:paraId="702A805E" w14:textId="77777777" w:rsidR="00682FD0" w:rsidRDefault="00E26131">
      <w:pPr>
        <w:pStyle w:val="Example"/>
        <w:ind w:left="130" w:right="115"/>
      </w:pPr>
      <w:r>
        <w:t xml:space="preserve">    &lt;templateId root="2.16.840.1.113883.10.20.5.6.171"/&gt;</w:t>
      </w:r>
    </w:p>
    <w:p w14:paraId="298B9A40" w14:textId="77777777" w:rsidR="00682FD0" w:rsidRDefault="00E26131">
      <w:pPr>
        <w:pStyle w:val="Example"/>
        <w:ind w:left="130" w:right="115"/>
      </w:pPr>
      <w:r>
        <w:t xml:space="preserve">    &lt;id nullFlavor="NA"/&gt;</w:t>
      </w:r>
    </w:p>
    <w:p w14:paraId="6BA945B7" w14:textId="77777777" w:rsidR="00682FD0" w:rsidRDefault="00E26131">
      <w:pPr>
        <w:pStyle w:val="Example"/>
        <w:ind w:left="130" w:right="115"/>
      </w:pPr>
      <w:r>
        <w:t xml:space="preserve">     &lt;code codeSystem="2.16.840.1.113883.5.4"</w:t>
      </w:r>
    </w:p>
    <w:p w14:paraId="57E46DB9" w14:textId="77777777" w:rsidR="00682FD0" w:rsidRDefault="00E26131">
      <w:pPr>
        <w:pStyle w:val="Example"/>
        <w:ind w:left="130" w:right="115"/>
      </w:pPr>
      <w:r>
        <w:t xml:space="preserve">          code="ASSERTION"/&gt;</w:t>
      </w:r>
    </w:p>
    <w:p w14:paraId="71522FF1" w14:textId="77777777" w:rsidR="00682FD0" w:rsidRDefault="00E26131">
      <w:pPr>
        <w:pStyle w:val="Example"/>
        <w:ind w:left="130" w:right="115"/>
      </w:pPr>
      <w:r>
        <w:t xml:space="preserve">    &lt;statusCode code="completed"/&gt;</w:t>
      </w:r>
    </w:p>
    <w:p w14:paraId="7906134E" w14:textId="77777777" w:rsidR="00682FD0" w:rsidRDefault="00E26131">
      <w:pPr>
        <w:pStyle w:val="Example"/>
        <w:ind w:left="130" w:right="115"/>
      </w:pPr>
      <w:r>
        <w:t xml:space="preserve">    &lt;value xsi:type="CD" </w:t>
      </w:r>
    </w:p>
    <w:p w14:paraId="791F80C2" w14:textId="77777777" w:rsidR="00682FD0" w:rsidRDefault="00E26131">
      <w:pPr>
        <w:pStyle w:val="Example"/>
        <w:ind w:left="130" w:right="115"/>
      </w:pPr>
      <w:r>
        <w:t xml:space="preserve">           codeSystem="2.16.840.1.113883.6.277"</w:t>
      </w:r>
    </w:p>
    <w:p w14:paraId="489B8232" w14:textId="77777777" w:rsidR="00682FD0" w:rsidRDefault="00E26131">
      <w:pPr>
        <w:pStyle w:val="Example"/>
        <w:ind w:left="130" w:right="115"/>
      </w:pPr>
      <w:r>
        <w:t xml:space="preserve">           codeSystemName="cdcNHSN"</w:t>
      </w:r>
    </w:p>
    <w:p w14:paraId="10DE8B6A" w14:textId="77777777" w:rsidR="00682FD0" w:rsidRDefault="00E26131">
      <w:pPr>
        <w:pStyle w:val="Example"/>
        <w:ind w:left="130" w:right="115"/>
      </w:pPr>
      <w:r>
        <w:t xml:space="preserve">           code="3191-4" </w:t>
      </w:r>
    </w:p>
    <w:p w14:paraId="44970D6A" w14:textId="77777777" w:rsidR="00682FD0" w:rsidRDefault="00E26131">
      <w:pPr>
        <w:pStyle w:val="Example"/>
        <w:ind w:left="130" w:right="115"/>
      </w:pPr>
      <w:r>
        <w:t xml:space="preserve">           displayName="Urinary Catheter Present"/&gt;</w:t>
      </w:r>
    </w:p>
    <w:p w14:paraId="71EA8647" w14:textId="77777777" w:rsidR="00682FD0" w:rsidRDefault="00E26131">
      <w:pPr>
        <w:pStyle w:val="Example"/>
        <w:ind w:left="130" w:right="115"/>
      </w:pPr>
      <w:r>
        <w:t xml:space="preserve">    &lt;entryRelationship typeCode="REFR"</w:t>
      </w:r>
    </w:p>
    <w:p w14:paraId="4D2E4BC7" w14:textId="77777777" w:rsidR="00682FD0" w:rsidRDefault="00E26131">
      <w:pPr>
        <w:pStyle w:val="Example"/>
        <w:ind w:left="130" w:right="115"/>
      </w:pPr>
      <w:r>
        <w:t xml:space="preserve">       &lt;procedure classCode="PROC" moodCode="EVN"&gt;</w:t>
      </w:r>
    </w:p>
    <w:p w14:paraId="041DE00C" w14:textId="77777777" w:rsidR="00682FD0" w:rsidRDefault="00E26131">
      <w:pPr>
        <w:pStyle w:val="Example"/>
        <w:ind w:left="130" w:right="115"/>
      </w:pPr>
      <w:r>
        <w:t xml:space="preserve">       &lt;!-- C-CDA Procedure Activity Procedure templateId --&gt;</w:t>
      </w:r>
    </w:p>
    <w:p w14:paraId="0928DC2B" w14:textId="77777777" w:rsidR="00682FD0" w:rsidRDefault="00E26131">
      <w:pPr>
        <w:pStyle w:val="Example"/>
        <w:ind w:left="130" w:right="115"/>
      </w:pPr>
      <w:r>
        <w:t xml:space="preserve">       &lt;templateId root="2.16.840.1.113883.10.20.22.4.14" /&gt;</w:t>
      </w:r>
    </w:p>
    <w:p w14:paraId="7F930CBF" w14:textId="77777777" w:rsidR="00682FD0" w:rsidRDefault="00E26131">
      <w:pPr>
        <w:pStyle w:val="Example"/>
        <w:ind w:left="130" w:right="115"/>
      </w:pPr>
      <w:r>
        <w:t xml:space="preserve">       &lt;!-- HAI Device Insertion Time and Location Procedure templateId --&gt;</w:t>
      </w:r>
    </w:p>
    <w:p w14:paraId="475D0541" w14:textId="77777777" w:rsidR="00682FD0" w:rsidRDefault="00E26131">
      <w:pPr>
        <w:pStyle w:val="Example"/>
        <w:ind w:left="130" w:right="115"/>
      </w:pPr>
      <w:r>
        <w:t xml:space="preserve">       &lt;templateId root="2.16.840.1.113883.10.20.5.6.122" /&gt;</w:t>
      </w:r>
    </w:p>
    <w:p w14:paraId="569F70D8" w14:textId="77777777" w:rsidR="00682FD0" w:rsidRDefault="00E26131">
      <w:pPr>
        <w:pStyle w:val="Example"/>
        <w:ind w:left="130" w:right="115"/>
      </w:pPr>
      <w:r>
        <w:t xml:space="preserve">       ...</w:t>
      </w:r>
    </w:p>
    <w:p w14:paraId="3DB8ED54" w14:textId="77777777" w:rsidR="00682FD0" w:rsidRDefault="00E26131">
      <w:pPr>
        <w:pStyle w:val="Example"/>
        <w:ind w:left="130" w:right="115"/>
      </w:pPr>
      <w:r>
        <w:t xml:space="preserve">    &lt;/entryRelationship&gt;</w:t>
      </w:r>
    </w:p>
    <w:p w14:paraId="7A7587B4" w14:textId="77777777" w:rsidR="00682FD0" w:rsidRDefault="00E26131">
      <w:pPr>
        <w:pStyle w:val="Example"/>
        <w:ind w:left="130" w:right="115"/>
      </w:pPr>
      <w:r>
        <w:t>&lt;/observation&gt;</w:t>
      </w:r>
    </w:p>
    <w:p w14:paraId="09E3FC94" w14:textId="77777777" w:rsidR="00682FD0" w:rsidRDefault="00682FD0">
      <w:pPr>
        <w:pStyle w:val="BodyText"/>
      </w:pPr>
    </w:p>
    <w:p w14:paraId="0A5D7ABB" w14:textId="77777777" w:rsidR="00682FD0" w:rsidRDefault="00E26131">
      <w:pPr>
        <w:pStyle w:val="Heading2nospace"/>
      </w:pPr>
      <w:bookmarkStart w:id="4184" w:name="E_Vaccination_Type_Observation"/>
      <w:bookmarkStart w:id="4185" w:name="_Toc525996462"/>
      <w:r>
        <w:t>Vaccination Type Observation</w:t>
      </w:r>
      <w:bookmarkEnd w:id="4184"/>
      <w:bookmarkEnd w:id="4185"/>
    </w:p>
    <w:p w14:paraId="3F3A1DEB" w14:textId="77777777" w:rsidR="00682FD0" w:rsidRDefault="00E26131">
      <w:pPr>
        <w:pStyle w:val="BracketData"/>
      </w:pPr>
      <w:r>
        <w:t>[observation: identifier urn:hl7ii:2.16.840.1.113883.10.20.5.6.242:2017-04-01 (closed)]</w:t>
      </w:r>
    </w:p>
    <w:p w14:paraId="339A8CE0" w14:textId="77777777" w:rsidR="00682FD0" w:rsidRDefault="00E26131">
      <w:pPr>
        <w:pStyle w:val="BracketData"/>
      </w:pPr>
      <w:r>
        <w:t>Published as part of NHSN Healthcare Associated Infection (HAI) Reports Release 3, STU 2 - US Realm</w:t>
      </w:r>
    </w:p>
    <w:p w14:paraId="4B1B324F" w14:textId="12CE2B0D" w:rsidR="00682FD0" w:rsidRDefault="00E26131">
      <w:pPr>
        <w:pStyle w:val="Caption"/>
      </w:pPr>
      <w:bookmarkStart w:id="4186" w:name="_Toc525997155"/>
      <w:r>
        <w:t xml:space="preserve">Table </w:t>
      </w:r>
      <w:r>
        <w:fldChar w:fldCharType="begin"/>
      </w:r>
      <w:r>
        <w:instrText>SEQ Table \* ARABIC</w:instrText>
      </w:r>
      <w:r>
        <w:fldChar w:fldCharType="separate"/>
      </w:r>
      <w:r>
        <w:t>455</w:t>
      </w:r>
      <w:r>
        <w:fldChar w:fldCharType="end"/>
      </w:r>
      <w:r>
        <w:t>: Vaccination Type Observation Contexts</w:t>
      </w:r>
      <w:bookmarkEnd w:id="418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4B822F41" w14:textId="77777777">
        <w:trPr>
          <w:cantSplit/>
          <w:tblHeader/>
          <w:jc w:val="center"/>
        </w:trPr>
        <w:tc>
          <w:tcPr>
            <w:tcW w:w="360" w:type="dxa"/>
            <w:shd w:val="clear" w:color="auto" w:fill="E6E6E6"/>
          </w:tcPr>
          <w:p w14:paraId="6D65DEBB" w14:textId="77777777" w:rsidR="00682FD0" w:rsidRDefault="00E26131">
            <w:pPr>
              <w:pStyle w:val="TableHead"/>
            </w:pPr>
            <w:r>
              <w:t>Contained By:</w:t>
            </w:r>
          </w:p>
        </w:tc>
        <w:tc>
          <w:tcPr>
            <w:tcW w:w="360" w:type="dxa"/>
            <w:shd w:val="clear" w:color="auto" w:fill="E6E6E6"/>
          </w:tcPr>
          <w:p w14:paraId="781EAA8F" w14:textId="77777777" w:rsidR="00682FD0" w:rsidRDefault="00E26131">
            <w:pPr>
              <w:pStyle w:val="TableHead"/>
            </w:pPr>
            <w:r>
              <w:t>Contains:</w:t>
            </w:r>
          </w:p>
        </w:tc>
      </w:tr>
      <w:tr w:rsidR="00682FD0" w14:paraId="502E4BD2" w14:textId="77777777">
        <w:trPr>
          <w:jc w:val="center"/>
        </w:trPr>
        <w:tc>
          <w:tcPr>
            <w:tcW w:w="360" w:type="dxa"/>
          </w:tcPr>
          <w:p w14:paraId="5C5B9B77" w14:textId="04E35510" w:rsidR="00682FD0" w:rsidRDefault="009E5D90">
            <w:pPr>
              <w:pStyle w:val="TableText"/>
            </w:pPr>
            <w:hyperlink w:anchor="S_Summary_Data_Section_HPFLU">
              <w:r w:rsidR="00E26131">
                <w:rPr>
                  <w:rStyle w:val="HyperlinkText9pt"/>
                </w:rPr>
                <w:t>Summary Data Section (HP-FLU)</w:t>
              </w:r>
            </w:hyperlink>
            <w:r w:rsidR="00E26131">
              <w:t xml:space="preserve"> (required)</w:t>
            </w:r>
          </w:p>
        </w:tc>
        <w:tc>
          <w:tcPr>
            <w:tcW w:w="360" w:type="dxa"/>
          </w:tcPr>
          <w:p w14:paraId="41680FAE" w14:textId="77777777" w:rsidR="00682FD0" w:rsidRDefault="00682FD0"/>
        </w:tc>
      </w:tr>
    </w:tbl>
    <w:p w14:paraId="1B1F8751" w14:textId="77777777" w:rsidR="00682FD0" w:rsidRDefault="00682FD0">
      <w:pPr>
        <w:pStyle w:val="BodyText"/>
      </w:pPr>
    </w:p>
    <w:p w14:paraId="2396E19B" w14:textId="77777777" w:rsidR="00682FD0" w:rsidRDefault="00E26131">
      <w:r>
        <w:t>This clinical statement represents the type of vaccination administered.</w:t>
      </w:r>
    </w:p>
    <w:p w14:paraId="6E59AD1B" w14:textId="3FBB9B04" w:rsidR="00682FD0" w:rsidRDefault="00E26131">
      <w:pPr>
        <w:pStyle w:val="Caption"/>
      </w:pPr>
      <w:bookmarkStart w:id="4187" w:name="_Toc525997156"/>
      <w:r>
        <w:t xml:space="preserve">Table </w:t>
      </w:r>
      <w:r>
        <w:fldChar w:fldCharType="begin"/>
      </w:r>
      <w:r>
        <w:instrText>SEQ Table \* ARABIC</w:instrText>
      </w:r>
      <w:r>
        <w:fldChar w:fldCharType="separate"/>
      </w:r>
      <w:r>
        <w:t>456</w:t>
      </w:r>
      <w:r>
        <w:fldChar w:fldCharType="end"/>
      </w:r>
      <w:r>
        <w:t>: Vaccination Type Observation Constraints Overview</w:t>
      </w:r>
      <w:bookmarkEnd w:id="4187"/>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00675972" w14:textId="77777777">
        <w:trPr>
          <w:cantSplit/>
          <w:tblHeader/>
          <w:jc w:val="center"/>
        </w:trPr>
        <w:tc>
          <w:tcPr>
            <w:tcW w:w="0" w:type="dxa"/>
            <w:shd w:val="clear" w:color="auto" w:fill="E6E6E6"/>
            <w:noWrap/>
          </w:tcPr>
          <w:p w14:paraId="0152CEB0" w14:textId="77777777" w:rsidR="00682FD0" w:rsidRDefault="00E26131">
            <w:pPr>
              <w:pStyle w:val="TableHead"/>
            </w:pPr>
            <w:r>
              <w:t>XPath</w:t>
            </w:r>
          </w:p>
        </w:tc>
        <w:tc>
          <w:tcPr>
            <w:tcW w:w="720" w:type="dxa"/>
            <w:shd w:val="clear" w:color="auto" w:fill="E6E6E6"/>
            <w:noWrap/>
          </w:tcPr>
          <w:p w14:paraId="60CFDC60" w14:textId="77777777" w:rsidR="00682FD0" w:rsidRDefault="00E26131">
            <w:pPr>
              <w:pStyle w:val="TableHead"/>
            </w:pPr>
            <w:r>
              <w:t>Card.</w:t>
            </w:r>
          </w:p>
        </w:tc>
        <w:tc>
          <w:tcPr>
            <w:tcW w:w="1152" w:type="dxa"/>
            <w:shd w:val="clear" w:color="auto" w:fill="E6E6E6"/>
            <w:noWrap/>
          </w:tcPr>
          <w:p w14:paraId="21462FB0" w14:textId="77777777" w:rsidR="00682FD0" w:rsidRDefault="00E26131">
            <w:pPr>
              <w:pStyle w:val="TableHead"/>
            </w:pPr>
            <w:r>
              <w:t>Verb</w:t>
            </w:r>
          </w:p>
        </w:tc>
        <w:tc>
          <w:tcPr>
            <w:tcW w:w="864" w:type="dxa"/>
            <w:shd w:val="clear" w:color="auto" w:fill="E6E6E6"/>
            <w:noWrap/>
          </w:tcPr>
          <w:p w14:paraId="1CA02597" w14:textId="77777777" w:rsidR="00682FD0" w:rsidRDefault="00E26131">
            <w:pPr>
              <w:pStyle w:val="TableHead"/>
            </w:pPr>
            <w:r>
              <w:t>Data Type</w:t>
            </w:r>
          </w:p>
        </w:tc>
        <w:tc>
          <w:tcPr>
            <w:tcW w:w="864" w:type="dxa"/>
            <w:shd w:val="clear" w:color="auto" w:fill="E6E6E6"/>
            <w:noWrap/>
          </w:tcPr>
          <w:p w14:paraId="46CEE39A" w14:textId="77777777" w:rsidR="00682FD0" w:rsidRDefault="00E26131">
            <w:pPr>
              <w:pStyle w:val="TableHead"/>
            </w:pPr>
            <w:r>
              <w:t>CONF#</w:t>
            </w:r>
          </w:p>
        </w:tc>
        <w:tc>
          <w:tcPr>
            <w:tcW w:w="864" w:type="dxa"/>
            <w:shd w:val="clear" w:color="auto" w:fill="E6E6E6"/>
            <w:noWrap/>
          </w:tcPr>
          <w:p w14:paraId="09FE6B4F" w14:textId="77777777" w:rsidR="00682FD0" w:rsidRDefault="00E26131">
            <w:pPr>
              <w:pStyle w:val="TableHead"/>
            </w:pPr>
            <w:r>
              <w:t>Value</w:t>
            </w:r>
          </w:p>
        </w:tc>
      </w:tr>
      <w:tr w:rsidR="00682FD0" w14:paraId="637C7D2B" w14:textId="77777777">
        <w:trPr>
          <w:jc w:val="center"/>
        </w:trPr>
        <w:tc>
          <w:tcPr>
            <w:tcW w:w="10160" w:type="dxa"/>
            <w:gridSpan w:val="6"/>
          </w:tcPr>
          <w:p w14:paraId="17DF102E" w14:textId="77777777" w:rsidR="00682FD0" w:rsidRDefault="00E26131">
            <w:pPr>
              <w:pStyle w:val="TableText"/>
            </w:pPr>
            <w:r>
              <w:t>observation (identifier: urn:hl7ii:2.16.840.1.113883.10.20.5.6.242:2017-04-01)</w:t>
            </w:r>
          </w:p>
        </w:tc>
      </w:tr>
      <w:tr w:rsidR="00682FD0" w14:paraId="4B552A28" w14:textId="77777777">
        <w:trPr>
          <w:jc w:val="center"/>
        </w:trPr>
        <w:tc>
          <w:tcPr>
            <w:tcW w:w="3345" w:type="dxa"/>
          </w:tcPr>
          <w:p w14:paraId="39DAB544" w14:textId="77777777" w:rsidR="00682FD0" w:rsidRDefault="00E26131">
            <w:pPr>
              <w:pStyle w:val="TableText"/>
            </w:pPr>
            <w:r>
              <w:tab/>
              <w:t>@classCode</w:t>
            </w:r>
          </w:p>
        </w:tc>
        <w:tc>
          <w:tcPr>
            <w:tcW w:w="720" w:type="dxa"/>
          </w:tcPr>
          <w:p w14:paraId="1668CB2C" w14:textId="77777777" w:rsidR="00682FD0" w:rsidRDefault="00E26131">
            <w:pPr>
              <w:pStyle w:val="TableText"/>
            </w:pPr>
            <w:r>
              <w:t>1..1</w:t>
            </w:r>
          </w:p>
        </w:tc>
        <w:tc>
          <w:tcPr>
            <w:tcW w:w="1152" w:type="dxa"/>
          </w:tcPr>
          <w:p w14:paraId="4D4705D0" w14:textId="77777777" w:rsidR="00682FD0" w:rsidRDefault="00E26131">
            <w:pPr>
              <w:pStyle w:val="TableText"/>
            </w:pPr>
            <w:r>
              <w:t>SHALL</w:t>
            </w:r>
          </w:p>
        </w:tc>
        <w:tc>
          <w:tcPr>
            <w:tcW w:w="864" w:type="dxa"/>
          </w:tcPr>
          <w:p w14:paraId="38B6EA8F" w14:textId="77777777" w:rsidR="00682FD0" w:rsidRDefault="00682FD0">
            <w:pPr>
              <w:pStyle w:val="TableText"/>
            </w:pPr>
          </w:p>
        </w:tc>
        <w:tc>
          <w:tcPr>
            <w:tcW w:w="1104" w:type="dxa"/>
          </w:tcPr>
          <w:p w14:paraId="5C513C4D" w14:textId="34F57BE2" w:rsidR="00682FD0" w:rsidRDefault="009E5D90">
            <w:pPr>
              <w:pStyle w:val="TableText"/>
            </w:pPr>
            <w:hyperlink w:anchor="C_3311-61">
              <w:r w:rsidR="00E26131">
                <w:rPr>
                  <w:rStyle w:val="HyperlinkText9pt"/>
                </w:rPr>
                <w:t>3311-61</w:t>
              </w:r>
            </w:hyperlink>
          </w:p>
        </w:tc>
        <w:tc>
          <w:tcPr>
            <w:tcW w:w="2975" w:type="dxa"/>
          </w:tcPr>
          <w:p w14:paraId="33833356" w14:textId="77777777" w:rsidR="00682FD0" w:rsidRDefault="00E26131">
            <w:pPr>
              <w:pStyle w:val="TableText"/>
            </w:pPr>
            <w:r>
              <w:t>urn:oid:2.16.840.1.113883.5.6 (HL7ActClass) = OBS</w:t>
            </w:r>
          </w:p>
        </w:tc>
      </w:tr>
      <w:tr w:rsidR="00682FD0" w14:paraId="4C4186CF" w14:textId="77777777">
        <w:trPr>
          <w:jc w:val="center"/>
        </w:trPr>
        <w:tc>
          <w:tcPr>
            <w:tcW w:w="3345" w:type="dxa"/>
          </w:tcPr>
          <w:p w14:paraId="1D3F180D" w14:textId="77777777" w:rsidR="00682FD0" w:rsidRDefault="00E26131">
            <w:pPr>
              <w:pStyle w:val="TableText"/>
            </w:pPr>
            <w:r>
              <w:tab/>
              <w:t>@moodCode</w:t>
            </w:r>
          </w:p>
        </w:tc>
        <w:tc>
          <w:tcPr>
            <w:tcW w:w="720" w:type="dxa"/>
          </w:tcPr>
          <w:p w14:paraId="188A6432" w14:textId="77777777" w:rsidR="00682FD0" w:rsidRDefault="00E26131">
            <w:pPr>
              <w:pStyle w:val="TableText"/>
            </w:pPr>
            <w:r>
              <w:t>1..1</w:t>
            </w:r>
          </w:p>
        </w:tc>
        <w:tc>
          <w:tcPr>
            <w:tcW w:w="1152" w:type="dxa"/>
          </w:tcPr>
          <w:p w14:paraId="103291DB" w14:textId="77777777" w:rsidR="00682FD0" w:rsidRDefault="00E26131">
            <w:pPr>
              <w:pStyle w:val="TableText"/>
            </w:pPr>
            <w:r>
              <w:t>SHALL</w:t>
            </w:r>
          </w:p>
        </w:tc>
        <w:tc>
          <w:tcPr>
            <w:tcW w:w="864" w:type="dxa"/>
          </w:tcPr>
          <w:p w14:paraId="7F12412B" w14:textId="77777777" w:rsidR="00682FD0" w:rsidRDefault="00682FD0">
            <w:pPr>
              <w:pStyle w:val="TableText"/>
            </w:pPr>
          </w:p>
        </w:tc>
        <w:tc>
          <w:tcPr>
            <w:tcW w:w="1104" w:type="dxa"/>
          </w:tcPr>
          <w:p w14:paraId="7A5AFAD0" w14:textId="489E6BD0" w:rsidR="00682FD0" w:rsidRDefault="009E5D90">
            <w:pPr>
              <w:pStyle w:val="TableText"/>
            </w:pPr>
            <w:hyperlink w:anchor="C_3311-69">
              <w:r w:rsidR="00E26131">
                <w:rPr>
                  <w:rStyle w:val="HyperlinkText9pt"/>
                </w:rPr>
                <w:t>3311-69</w:t>
              </w:r>
            </w:hyperlink>
          </w:p>
        </w:tc>
        <w:tc>
          <w:tcPr>
            <w:tcW w:w="2975" w:type="dxa"/>
          </w:tcPr>
          <w:p w14:paraId="0F5508DC" w14:textId="77777777" w:rsidR="00682FD0" w:rsidRDefault="00E26131">
            <w:pPr>
              <w:pStyle w:val="TableText"/>
            </w:pPr>
            <w:r>
              <w:t>urn:oid:2.16.840.1.113883.5.1001 (HL7ActMood) = EVN</w:t>
            </w:r>
          </w:p>
        </w:tc>
      </w:tr>
      <w:tr w:rsidR="00682FD0" w14:paraId="1E8443B2" w14:textId="77777777">
        <w:trPr>
          <w:jc w:val="center"/>
        </w:trPr>
        <w:tc>
          <w:tcPr>
            <w:tcW w:w="3345" w:type="dxa"/>
          </w:tcPr>
          <w:p w14:paraId="08DD9775" w14:textId="77777777" w:rsidR="00682FD0" w:rsidRDefault="00E26131">
            <w:pPr>
              <w:pStyle w:val="TableText"/>
            </w:pPr>
            <w:r>
              <w:tab/>
              <w:t>templateId</w:t>
            </w:r>
          </w:p>
        </w:tc>
        <w:tc>
          <w:tcPr>
            <w:tcW w:w="720" w:type="dxa"/>
          </w:tcPr>
          <w:p w14:paraId="38081854" w14:textId="77777777" w:rsidR="00682FD0" w:rsidRDefault="00E26131">
            <w:pPr>
              <w:pStyle w:val="TableText"/>
            </w:pPr>
            <w:r>
              <w:t>1..1</w:t>
            </w:r>
          </w:p>
        </w:tc>
        <w:tc>
          <w:tcPr>
            <w:tcW w:w="1152" w:type="dxa"/>
          </w:tcPr>
          <w:p w14:paraId="299A2A87" w14:textId="77777777" w:rsidR="00682FD0" w:rsidRDefault="00E26131">
            <w:pPr>
              <w:pStyle w:val="TableText"/>
            </w:pPr>
            <w:r>
              <w:t>SHALL</w:t>
            </w:r>
          </w:p>
        </w:tc>
        <w:tc>
          <w:tcPr>
            <w:tcW w:w="864" w:type="dxa"/>
          </w:tcPr>
          <w:p w14:paraId="1A5E58FC" w14:textId="77777777" w:rsidR="00682FD0" w:rsidRDefault="00682FD0">
            <w:pPr>
              <w:pStyle w:val="TableText"/>
            </w:pPr>
          </w:p>
        </w:tc>
        <w:tc>
          <w:tcPr>
            <w:tcW w:w="1104" w:type="dxa"/>
          </w:tcPr>
          <w:p w14:paraId="30886A27" w14:textId="009AEBD3" w:rsidR="00682FD0" w:rsidRDefault="009E5D90">
            <w:pPr>
              <w:pStyle w:val="TableText"/>
            </w:pPr>
            <w:hyperlink w:anchor="C_3311-46">
              <w:r w:rsidR="00E26131">
                <w:rPr>
                  <w:rStyle w:val="HyperlinkText9pt"/>
                </w:rPr>
                <w:t>3311-46</w:t>
              </w:r>
            </w:hyperlink>
          </w:p>
        </w:tc>
        <w:tc>
          <w:tcPr>
            <w:tcW w:w="2975" w:type="dxa"/>
          </w:tcPr>
          <w:p w14:paraId="7C5D3341" w14:textId="77777777" w:rsidR="00682FD0" w:rsidRDefault="00682FD0">
            <w:pPr>
              <w:pStyle w:val="TableText"/>
            </w:pPr>
          </w:p>
        </w:tc>
      </w:tr>
      <w:tr w:rsidR="00682FD0" w14:paraId="279E0F94" w14:textId="77777777">
        <w:trPr>
          <w:jc w:val="center"/>
        </w:trPr>
        <w:tc>
          <w:tcPr>
            <w:tcW w:w="3345" w:type="dxa"/>
          </w:tcPr>
          <w:p w14:paraId="5325B989" w14:textId="77777777" w:rsidR="00682FD0" w:rsidRDefault="00E26131">
            <w:pPr>
              <w:pStyle w:val="TableText"/>
            </w:pPr>
            <w:r>
              <w:tab/>
            </w:r>
            <w:r>
              <w:tab/>
              <w:t>@root</w:t>
            </w:r>
          </w:p>
        </w:tc>
        <w:tc>
          <w:tcPr>
            <w:tcW w:w="720" w:type="dxa"/>
          </w:tcPr>
          <w:p w14:paraId="694BAD9C" w14:textId="77777777" w:rsidR="00682FD0" w:rsidRDefault="00E26131">
            <w:pPr>
              <w:pStyle w:val="TableText"/>
            </w:pPr>
            <w:r>
              <w:t>1..1</w:t>
            </w:r>
          </w:p>
        </w:tc>
        <w:tc>
          <w:tcPr>
            <w:tcW w:w="1152" w:type="dxa"/>
          </w:tcPr>
          <w:p w14:paraId="175028A5" w14:textId="77777777" w:rsidR="00682FD0" w:rsidRDefault="00E26131">
            <w:pPr>
              <w:pStyle w:val="TableText"/>
            </w:pPr>
            <w:r>
              <w:t>SHALL</w:t>
            </w:r>
          </w:p>
        </w:tc>
        <w:tc>
          <w:tcPr>
            <w:tcW w:w="864" w:type="dxa"/>
          </w:tcPr>
          <w:p w14:paraId="7933F5CA" w14:textId="77777777" w:rsidR="00682FD0" w:rsidRDefault="00682FD0">
            <w:pPr>
              <w:pStyle w:val="TableText"/>
            </w:pPr>
          </w:p>
        </w:tc>
        <w:tc>
          <w:tcPr>
            <w:tcW w:w="1104" w:type="dxa"/>
          </w:tcPr>
          <w:p w14:paraId="59693AE5" w14:textId="5255A849" w:rsidR="00682FD0" w:rsidRDefault="009E5D90">
            <w:pPr>
              <w:pStyle w:val="TableText"/>
            </w:pPr>
            <w:hyperlink w:anchor="C_3311-59">
              <w:r w:rsidR="00E26131">
                <w:rPr>
                  <w:rStyle w:val="HyperlinkText9pt"/>
                </w:rPr>
                <w:t>3311-59</w:t>
              </w:r>
            </w:hyperlink>
          </w:p>
        </w:tc>
        <w:tc>
          <w:tcPr>
            <w:tcW w:w="2975" w:type="dxa"/>
          </w:tcPr>
          <w:p w14:paraId="35054E6A" w14:textId="77777777" w:rsidR="00682FD0" w:rsidRDefault="00E26131">
            <w:pPr>
              <w:pStyle w:val="TableText"/>
            </w:pPr>
            <w:r>
              <w:t>2.16.840.1.113883.10.20.5.6.242</w:t>
            </w:r>
          </w:p>
        </w:tc>
      </w:tr>
      <w:tr w:rsidR="00682FD0" w14:paraId="525CDB34" w14:textId="77777777">
        <w:trPr>
          <w:jc w:val="center"/>
        </w:trPr>
        <w:tc>
          <w:tcPr>
            <w:tcW w:w="3345" w:type="dxa"/>
          </w:tcPr>
          <w:p w14:paraId="75C856C9" w14:textId="77777777" w:rsidR="00682FD0" w:rsidRDefault="00E26131">
            <w:pPr>
              <w:pStyle w:val="TableText"/>
            </w:pPr>
            <w:r>
              <w:tab/>
            </w:r>
            <w:r>
              <w:tab/>
              <w:t>@extension</w:t>
            </w:r>
          </w:p>
        </w:tc>
        <w:tc>
          <w:tcPr>
            <w:tcW w:w="720" w:type="dxa"/>
          </w:tcPr>
          <w:p w14:paraId="21B65BCD" w14:textId="77777777" w:rsidR="00682FD0" w:rsidRDefault="00E26131">
            <w:pPr>
              <w:pStyle w:val="TableText"/>
            </w:pPr>
            <w:r>
              <w:t>1..1</w:t>
            </w:r>
          </w:p>
        </w:tc>
        <w:tc>
          <w:tcPr>
            <w:tcW w:w="1152" w:type="dxa"/>
          </w:tcPr>
          <w:p w14:paraId="6BEC87D5" w14:textId="77777777" w:rsidR="00682FD0" w:rsidRDefault="00E26131">
            <w:pPr>
              <w:pStyle w:val="TableText"/>
            </w:pPr>
            <w:r>
              <w:t>SHALL</w:t>
            </w:r>
          </w:p>
        </w:tc>
        <w:tc>
          <w:tcPr>
            <w:tcW w:w="864" w:type="dxa"/>
          </w:tcPr>
          <w:p w14:paraId="6C23F7B4" w14:textId="77777777" w:rsidR="00682FD0" w:rsidRDefault="00682FD0">
            <w:pPr>
              <w:pStyle w:val="TableText"/>
            </w:pPr>
          </w:p>
        </w:tc>
        <w:tc>
          <w:tcPr>
            <w:tcW w:w="1104" w:type="dxa"/>
          </w:tcPr>
          <w:p w14:paraId="3AE2A203" w14:textId="3B25DFEC" w:rsidR="00682FD0" w:rsidRDefault="009E5D90">
            <w:pPr>
              <w:pStyle w:val="TableText"/>
            </w:pPr>
            <w:hyperlink w:anchor="C_3311-60">
              <w:r w:rsidR="00E26131">
                <w:rPr>
                  <w:rStyle w:val="HyperlinkText9pt"/>
                </w:rPr>
                <w:t>3311-60</w:t>
              </w:r>
            </w:hyperlink>
          </w:p>
        </w:tc>
        <w:tc>
          <w:tcPr>
            <w:tcW w:w="2975" w:type="dxa"/>
          </w:tcPr>
          <w:p w14:paraId="236E1D0A" w14:textId="77777777" w:rsidR="00682FD0" w:rsidRDefault="00E26131">
            <w:pPr>
              <w:pStyle w:val="TableText"/>
            </w:pPr>
            <w:r>
              <w:t>2017-04-01</w:t>
            </w:r>
          </w:p>
        </w:tc>
      </w:tr>
      <w:tr w:rsidR="00682FD0" w14:paraId="720192CA" w14:textId="77777777">
        <w:trPr>
          <w:jc w:val="center"/>
        </w:trPr>
        <w:tc>
          <w:tcPr>
            <w:tcW w:w="3345" w:type="dxa"/>
          </w:tcPr>
          <w:p w14:paraId="4F523A2C" w14:textId="77777777" w:rsidR="00682FD0" w:rsidRDefault="00E26131">
            <w:pPr>
              <w:pStyle w:val="TableText"/>
            </w:pPr>
            <w:r>
              <w:tab/>
              <w:t>code</w:t>
            </w:r>
          </w:p>
        </w:tc>
        <w:tc>
          <w:tcPr>
            <w:tcW w:w="720" w:type="dxa"/>
          </w:tcPr>
          <w:p w14:paraId="208E937C" w14:textId="77777777" w:rsidR="00682FD0" w:rsidRDefault="00E26131">
            <w:pPr>
              <w:pStyle w:val="TableText"/>
            </w:pPr>
            <w:r>
              <w:t>1..1</w:t>
            </w:r>
          </w:p>
        </w:tc>
        <w:tc>
          <w:tcPr>
            <w:tcW w:w="1152" w:type="dxa"/>
          </w:tcPr>
          <w:p w14:paraId="18BCCC4C" w14:textId="77777777" w:rsidR="00682FD0" w:rsidRDefault="00E26131">
            <w:pPr>
              <w:pStyle w:val="TableText"/>
            </w:pPr>
            <w:r>
              <w:t>SHALL</w:t>
            </w:r>
          </w:p>
        </w:tc>
        <w:tc>
          <w:tcPr>
            <w:tcW w:w="864" w:type="dxa"/>
          </w:tcPr>
          <w:p w14:paraId="1DF647B1" w14:textId="77777777" w:rsidR="00682FD0" w:rsidRDefault="00682FD0">
            <w:pPr>
              <w:pStyle w:val="TableText"/>
            </w:pPr>
          </w:p>
        </w:tc>
        <w:tc>
          <w:tcPr>
            <w:tcW w:w="1104" w:type="dxa"/>
          </w:tcPr>
          <w:p w14:paraId="0C29211A" w14:textId="370C3927" w:rsidR="00682FD0" w:rsidRDefault="009E5D90">
            <w:pPr>
              <w:pStyle w:val="TableText"/>
            </w:pPr>
            <w:hyperlink w:anchor="C_3311-47">
              <w:r w:rsidR="00E26131">
                <w:rPr>
                  <w:rStyle w:val="HyperlinkText9pt"/>
                </w:rPr>
                <w:t>3311-47</w:t>
              </w:r>
            </w:hyperlink>
          </w:p>
        </w:tc>
        <w:tc>
          <w:tcPr>
            <w:tcW w:w="2975" w:type="dxa"/>
          </w:tcPr>
          <w:p w14:paraId="20E7A715" w14:textId="77777777" w:rsidR="00682FD0" w:rsidRDefault="00682FD0">
            <w:pPr>
              <w:pStyle w:val="TableText"/>
            </w:pPr>
          </w:p>
        </w:tc>
      </w:tr>
      <w:tr w:rsidR="00682FD0" w14:paraId="0A004DA9" w14:textId="77777777">
        <w:trPr>
          <w:jc w:val="center"/>
        </w:trPr>
        <w:tc>
          <w:tcPr>
            <w:tcW w:w="3345" w:type="dxa"/>
          </w:tcPr>
          <w:p w14:paraId="41693822" w14:textId="77777777" w:rsidR="00682FD0" w:rsidRDefault="00E26131">
            <w:pPr>
              <w:pStyle w:val="TableText"/>
            </w:pPr>
            <w:r>
              <w:tab/>
            </w:r>
            <w:r>
              <w:tab/>
              <w:t>@code</w:t>
            </w:r>
          </w:p>
        </w:tc>
        <w:tc>
          <w:tcPr>
            <w:tcW w:w="720" w:type="dxa"/>
          </w:tcPr>
          <w:p w14:paraId="7C9B47CA" w14:textId="77777777" w:rsidR="00682FD0" w:rsidRDefault="00E26131">
            <w:pPr>
              <w:pStyle w:val="TableText"/>
            </w:pPr>
            <w:r>
              <w:t>1..1</w:t>
            </w:r>
          </w:p>
        </w:tc>
        <w:tc>
          <w:tcPr>
            <w:tcW w:w="1152" w:type="dxa"/>
          </w:tcPr>
          <w:p w14:paraId="6C1E0F9C" w14:textId="77777777" w:rsidR="00682FD0" w:rsidRDefault="00E26131">
            <w:pPr>
              <w:pStyle w:val="TableText"/>
            </w:pPr>
            <w:r>
              <w:t>SHALL</w:t>
            </w:r>
          </w:p>
        </w:tc>
        <w:tc>
          <w:tcPr>
            <w:tcW w:w="864" w:type="dxa"/>
          </w:tcPr>
          <w:p w14:paraId="5849BDFE" w14:textId="77777777" w:rsidR="00682FD0" w:rsidRDefault="00682FD0">
            <w:pPr>
              <w:pStyle w:val="TableText"/>
            </w:pPr>
          </w:p>
        </w:tc>
        <w:tc>
          <w:tcPr>
            <w:tcW w:w="1104" w:type="dxa"/>
          </w:tcPr>
          <w:p w14:paraId="200AAFE3" w14:textId="6AF94D87" w:rsidR="00682FD0" w:rsidRDefault="009E5D90">
            <w:pPr>
              <w:pStyle w:val="TableText"/>
            </w:pPr>
            <w:hyperlink w:anchor="C_3311-64">
              <w:r w:rsidR="00E26131">
                <w:rPr>
                  <w:rStyle w:val="HyperlinkText9pt"/>
                </w:rPr>
                <w:t>3311-64</w:t>
              </w:r>
            </w:hyperlink>
          </w:p>
        </w:tc>
        <w:tc>
          <w:tcPr>
            <w:tcW w:w="2975" w:type="dxa"/>
          </w:tcPr>
          <w:p w14:paraId="550A5F8B" w14:textId="77777777" w:rsidR="00682FD0" w:rsidRDefault="00E26131">
            <w:pPr>
              <w:pStyle w:val="TableText"/>
            </w:pPr>
            <w:r>
              <w:t>30956-7</w:t>
            </w:r>
          </w:p>
        </w:tc>
      </w:tr>
      <w:tr w:rsidR="00682FD0" w14:paraId="01531866" w14:textId="77777777">
        <w:trPr>
          <w:jc w:val="center"/>
        </w:trPr>
        <w:tc>
          <w:tcPr>
            <w:tcW w:w="3345" w:type="dxa"/>
          </w:tcPr>
          <w:p w14:paraId="48B01107" w14:textId="77777777" w:rsidR="00682FD0" w:rsidRDefault="00E26131">
            <w:pPr>
              <w:pStyle w:val="TableText"/>
            </w:pPr>
            <w:r>
              <w:tab/>
            </w:r>
            <w:r>
              <w:tab/>
              <w:t>@codeSystem</w:t>
            </w:r>
          </w:p>
        </w:tc>
        <w:tc>
          <w:tcPr>
            <w:tcW w:w="720" w:type="dxa"/>
          </w:tcPr>
          <w:p w14:paraId="258A2212" w14:textId="77777777" w:rsidR="00682FD0" w:rsidRDefault="00E26131">
            <w:pPr>
              <w:pStyle w:val="TableText"/>
            </w:pPr>
            <w:r>
              <w:t>1..1</w:t>
            </w:r>
          </w:p>
        </w:tc>
        <w:tc>
          <w:tcPr>
            <w:tcW w:w="1152" w:type="dxa"/>
          </w:tcPr>
          <w:p w14:paraId="3F49CEED" w14:textId="77777777" w:rsidR="00682FD0" w:rsidRDefault="00E26131">
            <w:pPr>
              <w:pStyle w:val="TableText"/>
            </w:pPr>
            <w:r>
              <w:t>SHALL</w:t>
            </w:r>
          </w:p>
        </w:tc>
        <w:tc>
          <w:tcPr>
            <w:tcW w:w="864" w:type="dxa"/>
          </w:tcPr>
          <w:p w14:paraId="0D943164" w14:textId="77777777" w:rsidR="00682FD0" w:rsidRDefault="00682FD0">
            <w:pPr>
              <w:pStyle w:val="TableText"/>
            </w:pPr>
          </w:p>
        </w:tc>
        <w:tc>
          <w:tcPr>
            <w:tcW w:w="1104" w:type="dxa"/>
          </w:tcPr>
          <w:p w14:paraId="09379443" w14:textId="7920355E" w:rsidR="00682FD0" w:rsidRDefault="009E5D90">
            <w:pPr>
              <w:pStyle w:val="TableText"/>
            </w:pPr>
            <w:hyperlink w:anchor="C_3311-65">
              <w:r w:rsidR="00E26131">
                <w:rPr>
                  <w:rStyle w:val="HyperlinkText9pt"/>
                </w:rPr>
                <w:t>3311-65</w:t>
              </w:r>
            </w:hyperlink>
          </w:p>
        </w:tc>
        <w:tc>
          <w:tcPr>
            <w:tcW w:w="2975" w:type="dxa"/>
          </w:tcPr>
          <w:p w14:paraId="343F7408" w14:textId="77777777" w:rsidR="00682FD0" w:rsidRDefault="00E26131">
            <w:pPr>
              <w:pStyle w:val="TableText"/>
            </w:pPr>
            <w:r>
              <w:t>urn:oid:2.16.840.1.113883.6.1 (LOINC) = 2.16.840.1.113883.6.1</w:t>
            </w:r>
          </w:p>
        </w:tc>
      </w:tr>
      <w:tr w:rsidR="00682FD0" w14:paraId="4A2924E4" w14:textId="77777777">
        <w:trPr>
          <w:jc w:val="center"/>
        </w:trPr>
        <w:tc>
          <w:tcPr>
            <w:tcW w:w="3345" w:type="dxa"/>
          </w:tcPr>
          <w:p w14:paraId="6BDBAB16" w14:textId="77777777" w:rsidR="00682FD0" w:rsidRDefault="00E26131">
            <w:pPr>
              <w:pStyle w:val="TableText"/>
            </w:pPr>
            <w:r>
              <w:tab/>
              <w:t>value</w:t>
            </w:r>
          </w:p>
        </w:tc>
        <w:tc>
          <w:tcPr>
            <w:tcW w:w="720" w:type="dxa"/>
          </w:tcPr>
          <w:p w14:paraId="653F675F" w14:textId="77777777" w:rsidR="00682FD0" w:rsidRDefault="00E26131">
            <w:pPr>
              <w:pStyle w:val="TableText"/>
            </w:pPr>
            <w:r>
              <w:t>1..1</w:t>
            </w:r>
          </w:p>
        </w:tc>
        <w:tc>
          <w:tcPr>
            <w:tcW w:w="1152" w:type="dxa"/>
          </w:tcPr>
          <w:p w14:paraId="4C6DA0F8" w14:textId="77777777" w:rsidR="00682FD0" w:rsidRDefault="00E26131">
            <w:pPr>
              <w:pStyle w:val="TableText"/>
            </w:pPr>
            <w:r>
              <w:t>SHALL</w:t>
            </w:r>
          </w:p>
        </w:tc>
        <w:tc>
          <w:tcPr>
            <w:tcW w:w="864" w:type="dxa"/>
          </w:tcPr>
          <w:p w14:paraId="24C534CB" w14:textId="77777777" w:rsidR="00682FD0" w:rsidRDefault="00E26131">
            <w:pPr>
              <w:pStyle w:val="TableText"/>
            </w:pPr>
            <w:r>
              <w:t>CD</w:t>
            </w:r>
          </w:p>
        </w:tc>
        <w:tc>
          <w:tcPr>
            <w:tcW w:w="1104" w:type="dxa"/>
          </w:tcPr>
          <w:p w14:paraId="3C871C66" w14:textId="63AC44C4" w:rsidR="00682FD0" w:rsidRDefault="009E5D90">
            <w:pPr>
              <w:pStyle w:val="TableText"/>
            </w:pPr>
            <w:hyperlink w:anchor="C_3311-49">
              <w:r w:rsidR="00E26131">
                <w:rPr>
                  <w:rStyle w:val="HyperlinkText9pt"/>
                </w:rPr>
                <w:t>3311-49</w:t>
              </w:r>
            </w:hyperlink>
          </w:p>
        </w:tc>
        <w:tc>
          <w:tcPr>
            <w:tcW w:w="2975" w:type="dxa"/>
          </w:tcPr>
          <w:p w14:paraId="265947ED" w14:textId="77777777" w:rsidR="00682FD0" w:rsidRDefault="00682FD0">
            <w:pPr>
              <w:pStyle w:val="TableText"/>
            </w:pPr>
          </w:p>
        </w:tc>
      </w:tr>
      <w:tr w:rsidR="00682FD0" w14:paraId="3C427F65" w14:textId="77777777">
        <w:trPr>
          <w:jc w:val="center"/>
        </w:trPr>
        <w:tc>
          <w:tcPr>
            <w:tcW w:w="3345" w:type="dxa"/>
          </w:tcPr>
          <w:p w14:paraId="277917D8" w14:textId="77777777" w:rsidR="00682FD0" w:rsidRDefault="00E26131">
            <w:pPr>
              <w:pStyle w:val="TableText"/>
            </w:pPr>
            <w:r>
              <w:tab/>
            </w:r>
            <w:r>
              <w:tab/>
              <w:t>@code</w:t>
            </w:r>
          </w:p>
        </w:tc>
        <w:tc>
          <w:tcPr>
            <w:tcW w:w="720" w:type="dxa"/>
          </w:tcPr>
          <w:p w14:paraId="6B948B37" w14:textId="77777777" w:rsidR="00682FD0" w:rsidRDefault="00E26131">
            <w:pPr>
              <w:pStyle w:val="TableText"/>
            </w:pPr>
            <w:r>
              <w:t>1..1</w:t>
            </w:r>
          </w:p>
        </w:tc>
        <w:tc>
          <w:tcPr>
            <w:tcW w:w="1152" w:type="dxa"/>
          </w:tcPr>
          <w:p w14:paraId="3CAD9D57" w14:textId="77777777" w:rsidR="00682FD0" w:rsidRDefault="00E26131">
            <w:pPr>
              <w:pStyle w:val="TableText"/>
            </w:pPr>
            <w:r>
              <w:t>SHALL</w:t>
            </w:r>
          </w:p>
        </w:tc>
        <w:tc>
          <w:tcPr>
            <w:tcW w:w="864" w:type="dxa"/>
          </w:tcPr>
          <w:p w14:paraId="6B79DCDB" w14:textId="77777777" w:rsidR="00682FD0" w:rsidRDefault="00682FD0">
            <w:pPr>
              <w:pStyle w:val="TableText"/>
            </w:pPr>
          </w:p>
        </w:tc>
        <w:tc>
          <w:tcPr>
            <w:tcW w:w="1104" w:type="dxa"/>
          </w:tcPr>
          <w:p w14:paraId="3D1ABDFC" w14:textId="62D70983" w:rsidR="00682FD0" w:rsidRDefault="009E5D90">
            <w:pPr>
              <w:pStyle w:val="TableText"/>
            </w:pPr>
            <w:hyperlink w:anchor="C_3311-70">
              <w:r w:rsidR="00E26131">
                <w:rPr>
                  <w:rStyle w:val="HyperlinkText9pt"/>
                </w:rPr>
                <w:t>3311-70</w:t>
              </w:r>
            </w:hyperlink>
          </w:p>
        </w:tc>
        <w:tc>
          <w:tcPr>
            <w:tcW w:w="2975" w:type="dxa"/>
          </w:tcPr>
          <w:p w14:paraId="45F75346" w14:textId="77777777" w:rsidR="00682FD0" w:rsidRDefault="00E26131">
            <w:pPr>
              <w:pStyle w:val="TableText"/>
            </w:pPr>
            <w:r>
              <w:t>6142004</w:t>
            </w:r>
          </w:p>
        </w:tc>
      </w:tr>
      <w:tr w:rsidR="00682FD0" w14:paraId="4253C9B2" w14:textId="77777777">
        <w:trPr>
          <w:jc w:val="center"/>
        </w:trPr>
        <w:tc>
          <w:tcPr>
            <w:tcW w:w="3345" w:type="dxa"/>
          </w:tcPr>
          <w:p w14:paraId="5E1E0CCC" w14:textId="77777777" w:rsidR="00682FD0" w:rsidRDefault="00E26131">
            <w:pPr>
              <w:pStyle w:val="TableText"/>
            </w:pPr>
            <w:r>
              <w:tab/>
            </w:r>
            <w:r>
              <w:tab/>
              <w:t>@codeSystem</w:t>
            </w:r>
          </w:p>
        </w:tc>
        <w:tc>
          <w:tcPr>
            <w:tcW w:w="720" w:type="dxa"/>
          </w:tcPr>
          <w:p w14:paraId="41DDD669" w14:textId="77777777" w:rsidR="00682FD0" w:rsidRDefault="00E26131">
            <w:pPr>
              <w:pStyle w:val="TableText"/>
            </w:pPr>
            <w:r>
              <w:t>1..1</w:t>
            </w:r>
          </w:p>
        </w:tc>
        <w:tc>
          <w:tcPr>
            <w:tcW w:w="1152" w:type="dxa"/>
          </w:tcPr>
          <w:p w14:paraId="76774DFC" w14:textId="77777777" w:rsidR="00682FD0" w:rsidRDefault="00E26131">
            <w:pPr>
              <w:pStyle w:val="TableText"/>
            </w:pPr>
            <w:r>
              <w:t>SHALL</w:t>
            </w:r>
          </w:p>
        </w:tc>
        <w:tc>
          <w:tcPr>
            <w:tcW w:w="864" w:type="dxa"/>
          </w:tcPr>
          <w:p w14:paraId="59F7C690" w14:textId="77777777" w:rsidR="00682FD0" w:rsidRDefault="00682FD0">
            <w:pPr>
              <w:pStyle w:val="TableText"/>
            </w:pPr>
          </w:p>
        </w:tc>
        <w:tc>
          <w:tcPr>
            <w:tcW w:w="1104" w:type="dxa"/>
          </w:tcPr>
          <w:p w14:paraId="118972A2" w14:textId="6E94DF86" w:rsidR="00682FD0" w:rsidRDefault="009E5D90">
            <w:pPr>
              <w:pStyle w:val="TableText"/>
            </w:pPr>
            <w:hyperlink w:anchor="C_3311-71">
              <w:r w:rsidR="00E26131">
                <w:rPr>
                  <w:rStyle w:val="HyperlinkText9pt"/>
                </w:rPr>
                <w:t>3311-71</w:t>
              </w:r>
            </w:hyperlink>
          </w:p>
        </w:tc>
        <w:tc>
          <w:tcPr>
            <w:tcW w:w="2975" w:type="dxa"/>
          </w:tcPr>
          <w:p w14:paraId="60FF6F0A" w14:textId="77777777" w:rsidR="00682FD0" w:rsidRDefault="00E26131">
            <w:pPr>
              <w:pStyle w:val="TableText"/>
            </w:pPr>
            <w:r>
              <w:t>urn:oid:2.16.840.1.113883.6.96 (SNOMED CT) = 2.16.840.1.113883.6.96</w:t>
            </w:r>
          </w:p>
        </w:tc>
      </w:tr>
      <w:tr w:rsidR="00682FD0" w14:paraId="14681A6B" w14:textId="77777777">
        <w:trPr>
          <w:jc w:val="center"/>
        </w:trPr>
        <w:tc>
          <w:tcPr>
            <w:tcW w:w="3345" w:type="dxa"/>
          </w:tcPr>
          <w:p w14:paraId="236D7D32" w14:textId="77777777" w:rsidR="00682FD0" w:rsidRDefault="00E26131">
            <w:pPr>
              <w:pStyle w:val="TableText"/>
            </w:pPr>
            <w:r>
              <w:tab/>
            </w:r>
            <w:r>
              <w:tab/>
              <w:t>qualifier</w:t>
            </w:r>
          </w:p>
        </w:tc>
        <w:tc>
          <w:tcPr>
            <w:tcW w:w="720" w:type="dxa"/>
          </w:tcPr>
          <w:p w14:paraId="3A689E3D" w14:textId="77777777" w:rsidR="00682FD0" w:rsidRDefault="00E26131">
            <w:pPr>
              <w:pStyle w:val="TableText"/>
            </w:pPr>
            <w:r>
              <w:t>1..1</w:t>
            </w:r>
          </w:p>
        </w:tc>
        <w:tc>
          <w:tcPr>
            <w:tcW w:w="1152" w:type="dxa"/>
          </w:tcPr>
          <w:p w14:paraId="5A8B510B" w14:textId="77777777" w:rsidR="00682FD0" w:rsidRDefault="00E26131">
            <w:pPr>
              <w:pStyle w:val="TableText"/>
            </w:pPr>
            <w:r>
              <w:t>SHALL</w:t>
            </w:r>
          </w:p>
        </w:tc>
        <w:tc>
          <w:tcPr>
            <w:tcW w:w="864" w:type="dxa"/>
          </w:tcPr>
          <w:p w14:paraId="2DB0E665" w14:textId="77777777" w:rsidR="00682FD0" w:rsidRDefault="00682FD0">
            <w:pPr>
              <w:pStyle w:val="TableText"/>
            </w:pPr>
          </w:p>
        </w:tc>
        <w:tc>
          <w:tcPr>
            <w:tcW w:w="1104" w:type="dxa"/>
          </w:tcPr>
          <w:p w14:paraId="76836A88" w14:textId="604FF7F6" w:rsidR="00682FD0" w:rsidRDefault="009E5D90">
            <w:pPr>
              <w:pStyle w:val="TableText"/>
            </w:pPr>
            <w:hyperlink w:anchor="C_3311-50">
              <w:r w:rsidR="00E26131">
                <w:rPr>
                  <w:rStyle w:val="HyperlinkText9pt"/>
                </w:rPr>
                <w:t>3311-50</w:t>
              </w:r>
            </w:hyperlink>
          </w:p>
        </w:tc>
        <w:tc>
          <w:tcPr>
            <w:tcW w:w="2975" w:type="dxa"/>
          </w:tcPr>
          <w:p w14:paraId="2A9AEC4D" w14:textId="77777777" w:rsidR="00682FD0" w:rsidRDefault="00682FD0">
            <w:pPr>
              <w:pStyle w:val="TableText"/>
            </w:pPr>
          </w:p>
        </w:tc>
      </w:tr>
      <w:tr w:rsidR="00682FD0" w14:paraId="4A842E60" w14:textId="77777777">
        <w:trPr>
          <w:jc w:val="center"/>
        </w:trPr>
        <w:tc>
          <w:tcPr>
            <w:tcW w:w="3345" w:type="dxa"/>
          </w:tcPr>
          <w:p w14:paraId="78CA498B" w14:textId="77777777" w:rsidR="00682FD0" w:rsidRDefault="00E26131">
            <w:pPr>
              <w:pStyle w:val="TableText"/>
            </w:pPr>
            <w:r>
              <w:tab/>
            </w:r>
            <w:r>
              <w:tab/>
            </w:r>
            <w:r>
              <w:tab/>
              <w:t>name</w:t>
            </w:r>
          </w:p>
        </w:tc>
        <w:tc>
          <w:tcPr>
            <w:tcW w:w="720" w:type="dxa"/>
          </w:tcPr>
          <w:p w14:paraId="03744F10" w14:textId="77777777" w:rsidR="00682FD0" w:rsidRDefault="00E26131">
            <w:pPr>
              <w:pStyle w:val="TableText"/>
            </w:pPr>
            <w:r>
              <w:t>1..1</w:t>
            </w:r>
          </w:p>
        </w:tc>
        <w:tc>
          <w:tcPr>
            <w:tcW w:w="1152" w:type="dxa"/>
          </w:tcPr>
          <w:p w14:paraId="2009CC24" w14:textId="77777777" w:rsidR="00682FD0" w:rsidRDefault="00E26131">
            <w:pPr>
              <w:pStyle w:val="TableText"/>
            </w:pPr>
            <w:r>
              <w:t>SHALL</w:t>
            </w:r>
          </w:p>
        </w:tc>
        <w:tc>
          <w:tcPr>
            <w:tcW w:w="864" w:type="dxa"/>
          </w:tcPr>
          <w:p w14:paraId="32E944D0" w14:textId="77777777" w:rsidR="00682FD0" w:rsidRDefault="00682FD0">
            <w:pPr>
              <w:pStyle w:val="TableText"/>
            </w:pPr>
          </w:p>
        </w:tc>
        <w:tc>
          <w:tcPr>
            <w:tcW w:w="1104" w:type="dxa"/>
          </w:tcPr>
          <w:p w14:paraId="3A01C132" w14:textId="76E881F0" w:rsidR="00682FD0" w:rsidRDefault="009E5D90">
            <w:pPr>
              <w:pStyle w:val="TableText"/>
            </w:pPr>
            <w:hyperlink w:anchor="C_3311-51">
              <w:r w:rsidR="00E26131">
                <w:rPr>
                  <w:rStyle w:val="HyperlinkText9pt"/>
                </w:rPr>
                <w:t>3311-51</w:t>
              </w:r>
            </w:hyperlink>
          </w:p>
        </w:tc>
        <w:tc>
          <w:tcPr>
            <w:tcW w:w="2975" w:type="dxa"/>
          </w:tcPr>
          <w:p w14:paraId="705D68A3" w14:textId="77777777" w:rsidR="00682FD0" w:rsidRDefault="00682FD0">
            <w:pPr>
              <w:pStyle w:val="TableText"/>
            </w:pPr>
          </w:p>
        </w:tc>
      </w:tr>
      <w:tr w:rsidR="00682FD0" w14:paraId="0717D592" w14:textId="77777777">
        <w:trPr>
          <w:jc w:val="center"/>
        </w:trPr>
        <w:tc>
          <w:tcPr>
            <w:tcW w:w="3345" w:type="dxa"/>
          </w:tcPr>
          <w:p w14:paraId="4BF3E7C6" w14:textId="77777777" w:rsidR="00682FD0" w:rsidRDefault="00E26131">
            <w:pPr>
              <w:pStyle w:val="TableText"/>
            </w:pPr>
            <w:r>
              <w:tab/>
            </w:r>
            <w:r>
              <w:tab/>
            </w:r>
            <w:r>
              <w:tab/>
            </w:r>
            <w:r>
              <w:tab/>
              <w:t>@code</w:t>
            </w:r>
          </w:p>
        </w:tc>
        <w:tc>
          <w:tcPr>
            <w:tcW w:w="720" w:type="dxa"/>
          </w:tcPr>
          <w:p w14:paraId="670F7B08" w14:textId="77777777" w:rsidR="00682FD0" w:rsidRDefault="00E26131">
            <w:pPr>
              <w:pStyle w:val="TableText"/>
            </w:pPr>
            <w:r>
              <w:t>1..1</w:t>
            </w:r>
          </w:p>
        </w:tc>
        <w:tc>
          <w:tcPr>
            <w:tcW w:w="1152" w:type="dxa"/>
          </w:tcPr>
          <w:p w14:paraId="57EFD585" w14:textId="77777777" w:rsidR="00682FD0" w:rsidRDefault="00E26131">
            <w:pPr>
              <w:pStyle w:val="TableText"/>
            </w:pPr>
            <w:r>
              <w:t>SHALL</w:t>
            </w:r>
          </w:p>
        </w:tc>
        <w:tc>
          <w:tcPr>
            <w:tcW w:w="864" w:type="dxa"/>
          </w:tcPr>
          <w:p w14:paraId="26DF3393" w14:textId="77777777" w:rsidR="00682FD0" w:rsidRDefault="00682FD0">
            <w:pPr>
              <w:pStyle w:val="TableText"/>
            </w:pPr>
          </w:p>
        </w:tc>
        <w:tc>
          <w:tcPr>
            <w:tcW w:w="1104" w:type="dxa"/>
          </w:tcPr>
          <w:p w14:paraId="5BCA433A" w14:textId="50CDD1C4" w:rsidR="00682FD0" w:rsidRDefault="009E5D90">
            <w:pPr>
              <w:pStyle w:val="TableText"/>
            </w:pPr>
            <w:hyperlink w:anchor="C_3311-66">
              <w:r w:rsidR="00E26131">
                <w:rPr>
                  <w:rStyle w:val="HyperlinkText9pt"/>
                </w:rPr>
                <w:t>3311-66</w:t>
              </w:r>
            </w:hyperlink>
          </w:p>
        </w:tc>
        <w:tc>
          <w:tcPr>
            <w:tcW w:w="2975" w:type="dxa"/>
          </w:tcPr>
          <w:p w14:paraId="7981E414" w14:textId="77777777" w:rsidR="00682FD0" w:rsidRDefault="00E26131">
            <w:pPr>
              <w:pStyle w:val="TableText"/>
            </w:pPr>
            <w:r>
              <w:t>260837004</w:t>
            </w:r>
          </w:p>
        </w:tc>
      </w:tr>
      <w:tr w:rsidR="00682FD0" w14:paraId="6DF23840" w14:textId="77777777">
        <w:trPr>
          <w:jc w:val="center"/>
        </w:trPr>
        <w:tc>
          <w:tcPr>
            <w:tcW w:w="3345" w:type="dxa"/>
          </w:tcPr>
          <w:p w14:paraId="3868F0B8" w14:textId="77777777" w:rsidR="00682FD0" w:rsidRDefault="00E26131">
            <w:pPr>
              <w:pStyle w:val="TableText"/>
            </w:pPr>
            <w:r>
              <w:tab/>
            </w:r>
            <w:r>
              <w:tab/>
            </w:r>
            <w:r>
              <w:tab/>
            </w:r>
            <w:r>
              <w:tab/>
              <w:t>@codeSystem</w:t>
            </w:r>
          </w:p>
        </w:tc>
        <w:tc>
          <w:tcPr>
            <w:tcW w:w="720" w:type="dxa"/>
          </w:tcPr>
          <w:p w14:paraId="2CE7A2E7" w14:textId="77777777" w:rsidR="00682FD0" w:rsidRDefault="00E26131">
            <w:pPr>
              <w:pStyle w:val="TableText"/>
            </w:pPr>
            <w:r>
              <w:t>1..1</w:t>
            </w:r>
          </w:p>
        </w:tc>
        <w:tc>
          <w:tcPr>
            <w:tcW w:w="1152" w:type="dxa"/>
          </w:tcPr>
          <w:p w14:paraId="4D614C83" w14:textId="77777777" w:rsidR="00682FD0" w:rsidRDefault="00E26131">
            <w:pPr>
              <w:pStyle w:val="TableText"/>
            </w:pPr>
            <w:r>
              <w:t>SHALL</w:t>
            </w:r>
          </w:p>
        </w:tc>
        <w:tc>
          <w:tcPr>
            <w:tcW w:w="864" w:type="dxa"/>
          </w:tcPr>
          <w:p w14:paraId="28C11A34" w14:textId="77777777" w:rsidR="00682FD0" w:rsidRDefault="00682FD0">
            <w:pPr>
              <w:pStyle w:val="TableText"/>
            </w:pPr>
          </w:p>
        </w:tc>
        <w:tc>
          <w:tcPr>
            <w:tcW w:w="1104" w:type="dxa"/>
          </w:tcPr>
          <w:p w14:paraId="131703DA" w14:textId="02F53688" w:rsidR="00682FD0" w:rsidRDefault="009E5D90">
            <w:pPr>
              <w:pStyle w:val="TableText"/>
            </w:pPr>
            <w:hyperlink w:anchor="C_3311-67">
              <w:r w:rsidR="00E26131">
                <w:rPr>
                  <w:rStyle w:val="HyperlinkText9pt"/>
                </w:rPr>
                <w:t>3311-67</w:t>
              </w:r>
            </w:hyperlink>
          </w:p>
        </w:tc>
        <w:tc>
          <w:tcPr>
            <w:tcW w:w="2975" w:type="dxa"/>
          </w:tcPr>
          <w:p w14:paraId="74FB7631" w14:textId="77777777" w:rsidR="00682FD0" w:rsidRDefault="00E26131">
            <w:pPr>
              <w:pStyle w:val="TableText"/>
            </w:pPr>
            <w:r>
              <w:t>urn:oid:2.16.840.1.113883.6.96 (SNOMED CT) = 2.16.840.1.113883.6.96</w:t>
            </w:r>
          </w:p>
        </w:tc>
      </w:tr>
      <w:tr w:rsidR="00682FD0" w14:paraId="4F86582C" w14:textId="77777777">
        <w:trPr>
          <w:jc w:val="center"/>
        </w:trPr>
        <w:tc>
          <w:tcPr>
            <w:tcW w:w="3345" w:type="dxa"/>
          </w:tcPr>
          <w:p w14:paraId="0064D23C" w14:textId="77777777" w:rsidR="00682FD0" w:rsidRDefault="00E26131">
            <w:pPr>
              <w:pStyle w:val="TableText"/>
            </w:pPr>
            <w:r>
              <w:tab/>
            </w:r>
            <w:r>
              <w:tab/>
            </w:r>
            <w:r>
              <w:tab/>
              <w:t>value</w:t>
            </w:r>
          </w:p>
        </w:tc>
        <w:tc>
          <w:tcPr>
            <w:tcW w:w="720" w:type="dxa"/>
          </w:tcPr>
          <w:p w14:paraId="36E1F953" w14:textId="77777777" w:rsidR="00682FD0" w:rsidRDefault="00E26131">
            <w:pPr>
              <w:pStyle w:val="TableText"/>
            </w:pPr>
            <w:r>
              <w:t>1..1</w:t>
            </w:r>
          </w:p>
        </w:tc>
        <w:tc>
          <w:tcPr>
            <w:tcW w:w="1152" w:type="dxa"/>
          </w:tcPr>
          <w:p w14:paraId="1626C178" w14:textId="77777777" w:rsidR="00682FD0" w:rsidRDefault="00E26131">
            <w:pPr>
              <w:pStyle w:val="TableText"/>
            </w:pPr>
            <w:r>
              <w:t>SHALL</w:t>
            </w:r>
          </w:p>
        </w:tc>
        <w:tc>
          <w:tcPr>
            <w:tcW w:w="864" w:type="dxa"/>
          </w:tcPr>
          <w:p w14:paraId="67D8D210" w14:textId="77777777" w:rsidR="00682FD0" w:rsidRDefault="00682FD0">
            <w:pPr>
              <w:pStyle w:val="TableText"/>
            </w:pPr>
          </w:p>
        </w:tc>
        <w:tc>
          <w:tcPr>
            <w:tcW w:w="1104" w:type="dxa"/>
          </w:tcPr>
          <w:p w14:paraId="03FF95DE" w14:textId="1439A938" w:rsidR="00682FD0" w:rsidRDefault="009E5D90">
            <w:pPr>
              <w:pStyle w:val="TableText"/>
            </w:pPr>
            <w:hyperlink w:anchor="C_3311-68">
              <w:r w:rsidR="00E26131">
                <w:rPr>
                  <w:rStyle w:val="HyperlinkText9pt"/>
                </w:rPr>
                <w:t>3311-68</w:t>
              </w:r>
            </w:hyperlink>
          </w:p>
        </w:tc>
        <w:tc>
          <w:tcPr>
            <w:tcW w:w="2975" w:type="dxa"/>
          </w:tcPr>
          <w:p w14:paraId="7F252842" w14:textId="77777777" w:rsidR="00682FD0" w:rsidRDefault="00682FD0">
            <w:pPr>
              <w:pStyle w:val="TableText"/>
            </w:pPr>
          </w:p>
        </w:tc>
      </w:tr>
      <w:tr w:rsidR="00682FD0" w14:paraId="14419374" w14:textId="77777777">
        <w:trPr>
          <w:jc w:val="center"/>
        </w:trPr>
        <w:tc>
          <w:tcPr>
            <w:tcW w:w="3345" w:type="dxa"/>
          </w:tcPr>
          <w:p w14:paraId="6FF174E9" w14:textId="77777777" w:rsidR="00682FD0" w:rsidRDefault="00E26131">
            <w:pPr>
              <w:pStyle w:val="TableText"/>
            </w:pPr>
            <w:r>
              <w:tab/>
            </w:r>
            <w:r>
              <w:tab/>
            </w:r>
            <w:r>
              <w:tab/>
            </w:r>
            <w:r>
              <w:tab/>
              <w:t>@code</w:t>
            </w:r>
          </w:p>
        </w:tc>
        <w:tc>
          <w:tcPr>
            <w:tcW w:w="720" w:type="dxa"/>
          </w:tcPr>
          <w:p w14:paraId="1D1F0230" w14:textId="77777777" w:rsidR="00682FD0" w:rsidRDefault="00E26131">
            <w:pPr>
              <w:pStyle w:val="TableText"/>
            </w:pPr>
            <w:r>
              <w:t>1..1</w:t>
            </w:r>
          </w:p>
        </w:tc>
        <w:tc>
          <w:tcPr>
            <w:tcW w:w="1152" w:type="dxa"/>
          </w:tcPr>
          <w:p w14:paraId="49A3A282" w14:textId="77777777" w:rsidR="00682FD0" w:rsidRDefault="00E26131">
            <w:pPr>
              <w:pStyle w:val="TableText"/>
            </w:pPr>
            <w:r>
              <w:t>SHALL</w:t>
            </w:r>
          </w:p>
        </w:tc>
        <w:tc>
          <w:tcPr>
            <w:tcW w:w="864" w:type="dxa"/>
          </w:tcPr>
          <w:p w14:paraId="259E4279" w14:textId="77777777" w:rsidR="00682FD0" w:rsidRDefault="00682FD0">
            <w:pPr>
              <w:pStyle w:val="TableText"/>
            </w:pPr>
          </w:p>
        </w:tc>
        <w:tc>
          <w:tcPr>
            <w:tcW w:w="1104" w:type="dxa"/>
          </w:tcPr>
          <w:p w14:paraId="4368EF5A" w14:textId="031D8A76" w:rsidR="00682FD0" w:rsidRDefault="009E5D90">
            <w:pPr>
              <w:pStyle w:val="TableText"/>
            </w:pPr>
            <w:hyperlink w:anchor="C_3311-72">
              <w:r w:rsidR="00E26131">
                <w:rPr>
                  <w:rStyle w:val="HyperlinkText9pt"/>
                </w:rPr>
                <w:t>3311-72</w:t>
              </w:r>
            </w:hyperlink>
          </w:p>
        </w:tc>
        <w:tc>
          <w:tcPr>
            <w:tcW w:w="2975" w:type="dxa"/>
          </w:tcPr>
          <w:p w14:paraId="2BB32FE8" w14:textId="77777777" w:rsidR="00682FD0" w:rsidRDefault="00E26131">
            <w:pPr>
              <w:pStyle w:val="TableText"/>
            </w:pPr>
            <w:r>
              <w:t>21864008</w:t>
            </w:r>
          </w:p>
        </w:tc>
      </w:tr>
      <w:tr w:rsidR="00682FD0" w14:paraId="33428824" w14:textId="77777777">
        <w:trPr>
          <w:jc w:val="center"/>
        </w:trPr>
        <w:tc>
          <w:tcPr>
            <w:tcW w:w="3345" w:type="dxa"/>
          </w:tcPr>
          <w:p w14:paraId="32C27726" w14:textId="77777777" w:rsidR="00682FD0" w:rsidRDefault="00E26131">
            <w:pPr>
              <w:pStyle w:val="TableText"/>
            </w:pPr>
            <w:r>
              <w:tab/>
            </w:r>
            <w:r>
              <w:tab/>
            </w:r>
            <w:r>
              <w:tab/>
            </w:r>
            <w:r>
              <w:tab/>
              <w:t>@codeSystem</w:t>
            </w:r>
          </w:p>
        </w:tc>
        <w:tc>
          <w:tcPr>
            <w:tcW w:w="720" w:type="dxa"/>
          </w:tcPr>
          <w:p w14:paraId="6961B482" w14:textId="77777777" w:rsidR="00682FD0" w:rsidRDefault="00E26131">
            <w:pPr>
              <w:pStyle w:val="TableText"/>
            </w:pPr>
            <w:r>
              <w:t>1..1</w:t>
            </w:r>
          </w:p>
        </w:tc>
        <w:tc>
          <w:tcPr>
            <w:tcW w:w="1152" w:type="dxa"/>
          </w:tcPr>
          <w:p w14:paraId="6456D8E9" w14:textId="77777777" w:rsidR="00682FD0" w:rsidRDefault="00E26131">
            <w:pPr>
              <w:pStyle w:val="TableText"/>
            </w:pPr>
            <w:r>
              <w:t>SHALL</w:t>
            </w:r>
          </w:p>
        </w:tc>
        <w:tc>
          <w:tcPr>
            <w:tcW w:w="864" w:type="dxa"/>
          </w:tcPr>
          <w:p w14:paraId="72CC3BE2" w14:textId="77777777" w:rsidR="00682FD0" w:rsidRDefault="00682FD0">
            <w:pPr>
              <w:pStyle w:val="TableText"/>
            </w:pPr>
          </w:p>
        </w:tc>
        <w:tc>
          <w:tcPr>
            <w:tcW w:w="1104" w:type="dxa"/>
          </w:tcPr>
          <w:p w14:paraId="202233C1" w14:textId="1F55956E" w:rsidR="00682FD0" w:rsidRDefault="009E5D90">
            <w:pPr>
              <w:pStyle w:val="TableText"/>
            </w:pPr>
            <w:hyperlink w:anchor="C_3311-73">
              <w:r w:rsidR="00E26131">
                <w:rPr>
                  <w:rStyle w:val="HyperlinkText9pt"/>
                </w:rPr>
                <w:t>3311-73</w:t>
              </w:r>
            </w:hyperlink>
          </w:p>
        </w:tc>
        <w:tc>
          <w:tcPr>
            <w:tcW w:w="2975" w:type="dxa"/>
          </w:tcPr>
          <w:p w14:paraId="5B284742" w14:textId="77777777" w:rsidR="00682FD0" w:rsidRDefault="00E26131">
            <w:pPr>
              <w:pStyle w:val="TableText"/>
            </w:pPr>
            <w:r>
              <w:t>urn:oid:2.16.840.1.113883.6.96 (SNOMED CT) = 2.16.840.1.113883.6.96</w:t>
            </w:r>
          </w:p>
        </w:tc>
      </w:tr>
    </w:tbl>
    <w:p w14:paraId="1A6DACC4" w14:textId="77777777" w:rsidR="00682FD0" w:rsidRDefault="00682FD0">
      <w:pPr>
        <w:pStyle w:val="BodyText"/>
      </w:pPr>
    </w:p>
    <w:p w14:paraId="7C898CF4" w14:textId="77777777" w:rsidR="00682FD0" w:rsidRDefault="00E26131" w:rsidP="008166C6">
      <w:pPr>
        <w:numPr>
          <w:ilvl w:val="0"/>
          <w:numId w:val="15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4188" w:name="C_3311-61"/>
      <w:r>
        <w:t xml:space="preserve"> (CONF:3311-61)</w:t>
      </w:r>
      <w:bookmarkEnd w:id="4188"/>
      <w:r>
        <w:t>.</w:t>
      </w:r>
    </w:p>
    <w:p w14:paraId="43F15DDB" w14:textId="77777777" w:rsidR="00682FD0" w:rsidRDefault="00E26131" w:rsidP="008166C6">
      <w:pPr>
        <w:numPr>
          <w:ilvl w:val="0"/>
          <w:numId w:val="15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4189" w:name="C_3311-69"/>
      <w:r>
        <w:t xml:space="preserve"> (CONF:3311-69)</w:t>
      </w:r>
      <w:bookmarkEnd w:id="4189"/>
      <w:r>
        <w:t>.</w:t>
      </w:r>
    </w:p>
    <w:p w14:paraId="1DAA8615" w14:textId="77777777" w:rsidR="00682FD0" w:rsidRDefault="00E26131" w:rsidP="008166C6">
      <w:pPr>
        <w:numPr>
          <w:ilvl w:val="0"/>
          <w:numId w:val="153"/>
        </w:numPr>
      </w:pPr>
      <w:r>
        <w:rPr>
          <w:rStyle w:val="keyword"/>
        </w:rPr>
        <w:t>SHALL</w:t>
      </w:r>
      <w:r>
        <w:t xml:space="preserve"> contain exactly one [1..1] </w:t>
      </w:r>
      <w:r>
        <w:rPr>
          <w:rStyle w:val="XMLnameBold"/>
        </w:rPr>
        <w:t>templateId</w:t>
      </w:r>
      <w:bookmarkStart w:id="4190" w:name="C_3311-46"/>
      <w:r>
        <w:t xml:space="preserve"> (CONF:3311-46)</w:t>
      </w:r>
      <w:bookmarkEnd w:id="4190"/>
      <w:r>
        <w:t xml:space="preserve"> such that it</w:t>
      </w:r>
    </w:p>
    <w:p w14:paraId="31E6A035" w14:textId="77777777" w:rsidR="00682FD0" w:rsidRDefault="00E26131" w:rsidP="008166C6">
      <w:pPr>
        <w:numPr>
          <w:ilvl w:val="1"/>
          <w:numId w:val="153"/>
        </w:numPr>
      </w:pPr>
      <w:r>
        <w:rPr>
          <w:rStyle w:val="keyword"/>
        </w:rPr>
        <w:t>SHALL</w:t>
      </w:r>
      <w:r>
        <w:t xml:space="preserve"> contain exactly one [1..1] </w:t>
      </w:r>
      <w:r>
        <w:rPr>
          <w:rStyle w:val="XMLnameBold"/>
        </w:rPr>
        <w:t>@root</w:t>
      </w:r>
      <w:r>
        <w:t>=</w:t>
      </w:r>
      <w:r>
        <w:rPr>
          <w:rStyle w:val="XMLname"/>
        </w:rPr>
        <w:t>"2.16.840.1.113883.10.20.5.6.242"</w:t>
      </w:r>
      <w:bookmarkStart w:id="4191" w:name="C_3311-59"/>
      <w:r>
        <w:t xml:space="preserve"> (CONF:3311-59)</w:t>
      </w:r>
      <w:bookmarkEnd w:id="4191"/>
      <w:r>
        <w:t>.</w:t>
      </w:r>
    </w:p>
    <w:p w14:paraId="779CDD27" w14:textId="77777777" w:rsidR="00682FD0" w:rsidRDefault="00E26131" w:rsidP="008166C6">
      <w:pPr>
        <w:numPr>
          <w:ilvl w:val="1"/>
          <w:numId w:val="153"/>
        </w:numPr>
      </w:pPr>
      <w:r>
        <w:rPr>
          <w:rStyle w:val="keyword"/>
        </w:rPr>
        <w:t>SHALL</w:t>
      </w:r>
      <w:r>
        <w:t xml:space="preserve"> contain exactly one [1..1] </w:t>
      </w:r>
      <w:r>
        <w:rPr>
          <w:rStyle w:val="XMLnameBold"/>
        </w:rPr>
        <w:t>@extension</w:t>
      </w:r>
      <w:r>
        <w:t>=</w:t>
      </w:r>
      <w:r>
        <w:rPr>
          <w:rStyle w:val="XMLname"/>
        </w:rPr>
        <w:t>"2017-04-01"</w:t>
      </w:r>
      <w:bookmarkStart w:id="4192" w:name="C_3311-60"/>
      <w:r>
        <w:t xml:space="preserve"> (CONF:3311-60)</w:t>
      </w:r>
      <w:bookmarkEnd w:id="4192"/>
      <w:r>
        <w:t>.</w:t>
      </w:r>
    </w:p>
    <w:p w14:paraId="57DD2172" w14:textId="77777777" w:rsidR="00682FD0" w:rsidRDefault="00E26131" w:rsidP="008166C6">
      <w:pPr>
        <w:numPr>
          <w:ilvl w:val="0"/>
          <w:numId w:val="153"/>
        </w:numPr>
      </w:pPr>
      <w:r>
        <w:rPr>
          <w:rStyle w:val="keyword"/>
        </w:rPr>
        <w:t>SHALL</w:t>
      </w:r>
      <w:r>
        <w:t xml:space="preserve"> contain exactly one [1..1] </w:t>
      </w:r>
      <w:r>
        <w:rPr>
          <w:rStyle w:val="XMLnameBold"/>
        </w:rPr>
        <w:t>code</w:t>
      </w:r>
      <w:bookmarkStart w:id="4193" w:name="C_3311-47"/>
      <w:r>
        <w:t xml:space="preserve"> (CONF:3311-47)</w:t>
      </w:r>
      <w:bookmarkEnd w:id="4193"/>
      <w:r>
        <w:t>.</w:t>
      </w:r>
    </w:p>
    <w:p w14:paraId="5958EB0E" w14:textId="77777777" w:rsidR="00682FD0" w:rsidRDefault="00E26131" w:rsidP="008166C6">
      <w:pPr>
        <w:numPr>
          <w:ilvl w:val="1"/>
          <w:numId w:val="153"/>
        </w:numPr>
      </w:pPr>
      <w:r>
        <w:t xml:space="preserve">This code </w:t>
      </w:r>
      <w:r>
        <w:rPr>
          <w:rStyle w:val="keyword"/>
        </w:rPr>
        <w:t>SHALL</w:t>
      </w:r>
      <w:r>
        <w:t xml:space="preserve"> contain exactly one [1..1] </w:t>
      </w:r>
      <w:r>
        <w:rPr>
          <w:rStyle w:val="XMLnameBold"/>
        </w:rPr>
        <w:t>@code</w:t>
      </w:r>
      <w:r>
        <w:t>=</w:t>
      </w:r>
      <w:r>
        <w:rPr>
          <w:rStyle w:val="XMLname"/>
        </w:rPr>
        <w:t>"30956-7"</w:t>
      </w:r>
      <w:r>
        <w:t xml:space="preserve"> Type [Identifier] Vaccine</w:t>
      </w:r>
      <w:bookmarkStart w:id="4194" w:name="C_3311-64"/>
      <w:r>
        <w:t xml:space="preserve"> (CONF:3311-64)</w:t>
      </w:r>
      <w:bookmarkEnd w:id="4194"/>
      <w:r>
        <w:t>.</w:t>
      </w:r>
    </w:p>
    <w:p w14:paraId="433E4D5B" w14:textId="77777777" w:rsidR="00682FD0" w:rsidRDefault="00E26131" w:rsidP="008166C6">
      <w:pPr>
        <w:numPr>
          <w:ilvl w:val="1"/>
          <w:numId w:val="153"/>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4195" w:name="C_3311-65"/>
      <w:r>
        <w:t xml:space="preserve"> (CONF:3311-65)</w:t>
      </w:r>
      <w:bookmarkEnd w:id="4195"/>
      <w:r>
        <w:t>.</w:t>
      </w:r>
    </w:p>
    <w:p w14:paraId="482A6AA8" w14:textId="77777777" w:rsidR="00682FD0" w:rsidRDefault="00E26131" w:rsidP="008166C6">
      <w:pPr>
        <w:numPr>
          <w:ilvl w:val="0"/>
          <w:numId w:val="153"/>
        </w:numPr>
      </w:pPr>
      <w:r>
        <w:rPr>
          <w:rStyle w:val="keyword"/>
        </w:rPr>
        <w:t>SHALL</w:t>
      </w:r>
      <w:r>
        <w:t xml:space="preserve"> contain exactly one [1..1] </w:t>
      </w:r>
      <w:r>
        <w:rPr>
          <w:rStyle w:val="XMLnameBold"/>
        </w:rPr>
        <w:t>value</w:t>
      </w:r>
      <w:r>
        <w:t xml:space="preserve"> with @xsi:type="CD"</w:t>
      </w:r>
      <w:bookmarkStart w:id="4196" w:name="C_3311-49"/>
      <w:r>
        <w:t xml:space="preserve"> (CONF:3311-49)</w:t>
      </w:r>
      <w:bookmarkEnd w:id="4196"/>
      <w:r>
        <w:t>.</w:t>
      </w:r>
      <w:r>
        <w:br/>
        <w:t>Note: Vaccination type (defaults to Influenza)</w:t>
      </w:r>
    </w:p>
    <w:p w14:paraId="1E4A9DA1" w14:textId="77777777" w:rsidR="00682FD0" w:rsidRDefault="00E26131" w:rsidP="008166C6">
      <w:pPr>
        <w:numPr>
          <w:ilvl w:val="1"/>
          <w:numId w:val="153"/>
        </w:numPr>
      </w:pPr>
      <w:r>
        <w:t xml:space="preserve">This value </w:t>
      </w:r>
      <w:r>
        <w:rPr>
          <w:rStyle w:val="keyword"/>
        </w:rPr>
        <w:t>SHALL</w:t>
      </w:r>
      <w:r>
        <w:t xml:space="preserve"> contain exactly one [1..1] </w:t>
      </w:r>
      <w:r>
        <w:rPr>
          <w:rStyle w:val="XMLnameBold"/>
        </w:rPr>
        <w:t>@code</w:t>
      </w:r>
      <w:r>
        <w:t>=</w:t>
      </w:r>
      <w:r>
        <w:rPr>
          <w:rStyle w:val="XMLname"/>
        </w:rPr>
        <w:t>"6142004"</w:t>
      </w:r>
      <w:r>
        <w:t xml:space="preserve"> Influenza</w:t>
      </w:r>
      <w:bookmarkStart w:id="4197" w:name="C_3311-70"/>
      <w:r>
        <w:t xml:space="preserve"> (CONF:3311-70)</w:t>
      </w:r>
      <w:bookmarkEnd w:id="4197"/>
      <w:r>
        <w:t>.</w:t>
      </w:r>
    </w:p>
    <w:p w14:paraId="2F8DE0DD" w14:textId="77777777" w:rsidR="00682FD0" w:rsidRDefault="00E26131" w:rsidP="008166C6">
      <w:pPr>
        <w:numPr>
          <w:ilvl w:val="1"/>
          <w:numId w:val="153"/>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4198" w:name="C_3311-71"/>
      <w:r>
        <w:t xml:space="preserve"> (CONF:3311-71)</w:t>
      </w:r>
      <w:bookmarkEnd w:id="4198"/>
      <w:r>
        <w:t>.</w:t>
      </w:r>
    </w:p>
    <w:p w14:paraId="70F83AAD" w14:textId="77777777" w:rsidR="00682FD0" w:rsidRDefault="00E26131" w:rsidP="008166C6">
      <w:pPr>
        <w:numPr>
          <w:ilvl w:val="1"/>
          <w:numId w:val="153"/>
        </w:numPr>
      </w:pPr>
      <w:r>
        <w:t xml:space="preserve">This value </w:t>
      </w:r>
      <w:r>
        <w:rPr>
          <w:rStyle w:val="keyword"/>
        </w:rPr>
        <w:t>SHALL</w:t>
      </w:r>
      <w:r>
        <w:t xml:space="preserve"> contain exactly one [1..1] </w:t>
      </w:r>
      <w:r>
        <w:rPr>
          <w:rStyle w:val="XMLnameBold"/>
        </w:rPr>
        <w:t>qualifier</w:t>
      </w:r>
      <w:bookmarkStart w:id="4199" w:name="C_3311-50"/>
      <w:r>
        <w:t xml:space="preserve"> (CONF:3311-50)</w:t>
      </w:r>
      <w:bookmarkEnd w:id="4199"/>
      <w:r>
        <w:t xml:space="preserve"> such that it</w:t>
      </w:r>
    </w:p>
    <w:p w14:paraId="7DEFE81E" w14:textId="77777777" w:rsidR="00682FD0" w:rsidRDefault="00E26131" w:rsidP="008166C6">
      <w:pPr>
        <w:numPr>
          <w:ilvl w:val="2"/>
          <w:numId w:val="153"/>
        </w:numPr>
      </w:pPr>
      <w:r>
        <w:rPr>
          <w:rStyle w:val="keyword"/>
        </w:rPr>
        <w:t>SHALL</w:t>
      </w:r>
      <w:r>
        <w:t xml:space="preserve"> contain exactly one [1..1] </w:t>
      </w:r>
      <w:r>
        <w:rPr>
          <w:rStyle w:val="XMLnameBold"/>
        </w:rPr>
        <w:t>name</w:t>
      </w:r>
      <w:bookmarkStart w:id="4200" w:name="C_3311-51"/>
      <w:r>
        <w:t xml:space="preserve"> (CONF:3311-51)</w:t>
      </w:r>
      <w:bookmarkEnd w:id="4200"/>
      <w:r>
        <w:t>.</w:t>
      </w:r>
    </w:p>
    <w:p w14:paraId="77A8CF0A" w14:textId="77777777" w:rsidR="00682FD0" w:rsidRDefault="00E26131" w:rsidP="008166C6">
      <w:pPr>
        <w:numPr>
          <w:ilvl w:val="3"/>
          <w:numId w:val="153"/>
        </w:numPr>
      </w:pPr>
      <w:r>
        <w:t xml:space="preserve">This name </w:t>
      </w:r>
      <w:r>
        <w:rPr>
          <w:rStyle w:val="keyword"/>
        </w:rPr>
        <w:t>SHALL</w:t>
      </w:r>
      <w:r>
        <w:t xml:space="preserve"> contain exactly one [1..1] </w:t>
      </w:r>
      <w:r>
        <w:rPr>
          <w:rStyle w:val="XMLnameBold"/>
        </w:rPr>
        <w:t>@code</w:t>
      </w:r>
      <w:r>
        <w:t>=</w:t>
      </w:r>
      <w:r>
        <w:rPr>
          <w:rStyle w:val="XMLname"/>
        </w:rPr>
        <w:t>"260837004"</w:t>
      </w:r>
      <w:r>
        <w:t xml:space="preserve"> subtype</w:t>
      </w:r>
      <w:bookmarkStart w:id="4201" w:name="C_3311-66"/>
      <w:r>
        <w:t xml:space="preserve"> (CONF:3311-66)</w:t>
      </w:r>
      <w:bookmarkEnd w:id="4201"/>
      <w:r>
        <w:t>.</w:t>
      </w:r>
    </w:p>
    <w:p w14:paraId="221BB47C" w14:textId="77777777" w:rsidR="00682FD0" w:rsidRDefault="00E26131" w:rsidP="008166C6">
      <w:pPr>
        <w:numPr>
          <w:ilvl w:val="3"/>
          <w:numId w:val="153"/>
        </w:numPr>
      </w:pPr>
      <w:r>
        <w:t xml:space="preserve">This name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4202" w:name="C_3311-67"/>
      <w:r>
        <w:t xml:space="preserve"> (CONF:3311-67)</w:t>
      </w:r>
      <w:bookmarkEnd w:id="4202"/>
      <w:r>
        <w:t>.</w:t>
      </w:r>
    </w:p>
    <w:p w14:paraId="1BE7CAA5" w14:textId="77777777" w:rsidR="00682FD0" w:rsidRDefault="00E26131" w:rsidP="008166C6">
      <w:pPr>
        <w:numPr>
          <w:ilvl w:val="2"/>
          <w:numId w:val="153"/>
        </w:numPr>
      </w:pPr>
      <w:r>
        <w:rPr>
          <w:rStyle w:val="keyword"/>
        </w:rPr>
        <w:t>SHALL</w:t>
      </w:r>
      <w:r>
        <w:t xml:space="preserve"> contain exactly one [1..1] </w:t>
      </w:r>
      <w:r>
        <w:rPr>
          <w:rStyle w:val="XMLnameBold"/>
        </w:rPr>
        <w:t>value</w:t>
      </w:r>
      <w:bookmarkStart w:id="4203" w:name="C_3311-68"/>
      <w:r>
        <w:t xml:space="preserve"> (CONF:3311-68)</w:t>
      </w:r>
      <w:bookmarkEnd w:id="4203"/>
      <w:r>
        <w:t>.</w:t>
      </w:r>
      <w:r>
        <w:br/>
        <w:t>Note: Influenza subtype</w:t>
      </w:r>
    </w:p>
    <w:p w14:paraId="2655EE5D" w14:textId="77777777" w:rsidR="00682FD0" w:rsidRDefault="00E26131" w:rsidP="008166C6">
      <w:pPr>
        <w:numPr>
          <w:ilvl w:val="3"/>
          <w:numId w:val="153"/>
        </w:numPr>
      </w:pPr>
      <w:r>
        <w:t xml:space="preserve">This value </w:t>
      </w:r>
      <w:r>
        <w:rPr>
          <w:rStyle w:val="keyword"/>
        </w:rPr>
        <w:t>SHALL</w:t>
      </w:r>
      <w:r>
        <w:t xml:space="preserve"> contain exactly one [1..1] </w:t>
      </w:r>
      <w:r>
        <w:rPr>
          <w:rStyle w:val="XMLnameBold"/>
        </w:rPr>
        <w:t>@code</w:t>
      </w:r>
      <w:r>
        <w:t>=</w:t>
      </w:r>
      <w:r>
        <w:rPr>
          <w:rStyle w:val="XMLname"/>
        </w:rPr>
        <w:t>"21864008"</w:t>
      </w:r>
      <w:r>
        <w:t xml:space="preserve"> Seasonal</w:t>
      </w:r>
      <w:bookmarkStart w:id="4204" w:name="C_3311-72"/>
      <w:r>
        <w:t xml:space="preserve"> (CONF:3311-72)</w:t>
      </w:r>
      <w:bookmarkEnd w:id="4204"/>
      <w:r>
        <w:t>.</w:t>
      </w:r>
    </w:p>
    <w:p w14:paraId="49A63822" w14:textId="77777777" w:rsidR="00682FD0" w:rsidRDefault="00E26131" w:rsidP="008166C6">
      <w:pPr>
        <w:numPr>
          <w:ilvl w:val="3"/>
          <w:numId w:val="153"/>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4205" w:name="C_3311-73"/>
      <w:r>
        <w:t xml:space="preserve"> (CONF:3311-73)</w:t>
      </w:r>
      <w:bookmarkEnd w:id="4205"/>
      <w:r>
        <w:t>.</w:t>
      </w:r>
    </w:p>
    <w:p w14:paraId="08C43BBC" w14:textId="4495E65D" w:rsidR="00682FD0" w:rsidRDefault="00E26131">
      <w:pPr>
        <w:pStyle w:val="Caption"/>
        <w:ind w:left="130" w:right="115"/>
      </w:pPr>
      <w:bookmarkStart w:id="4206" w:name="_Toc525996696"/>
      <w:r>
        <w:t xml:space="preserve">Figure </w:t>
      </w:r>
      <w:r>
        <w:fldChar w:fldCharType="begin"/>
      </w:r>
      <w:r>
        <w:instrText>SEQ Figure \* ARABIC</w:instrText>
      </w:r>
      <w:r>
        <w:fldChar w:fldCharType="separate"/>
      </w:r>
      <w:r>
        <w:t>197</w:t>
      </w:r>
      <w:r>
        <w:fldChar w:fldCharType="end"/>
      </w:r>
      <w:r>
        <w:t>: Vaccination Type Observation Example</w:t>
      </w:r>
      <w:bookmarkEnd w:id="4206"/>
    </w:p>
    <w:p w14:paraId="6B34446E" w14:textId="77777777" w:rsidR="00682FD0" w:rsidRDefault="00E26131">
      <w:pPr>
        <w:pStyle w:val="Example"/>
        <w:ind w:left="130" w:right="115"/>
      </w:pPr>
      <w:r>
        <w:t>&lt;observation classCode="OBS" moodCode="EVN"&gt;</w:t>
      </w:r>
    </w:p>
    <w:p w14:paraId="4F322573" w14:textId="77777777" w:rsidR="00682FD0" w:rsidRDefault="00E26131">
      <w:pPr>
        <w:pStyle w:val="Example"/>
        <w:ind w:left="130" w:right="115"/>
      </w:pPr>
      <w:r>
        <w:t xml:space="preserve">    &lt;!-- [HAI R3D2] Vaccination Type Observation --&gt;</w:t>
      </w:r>
    </w:p>
    <w:p w14:paraId="51D37F6C" w14:textId="77777777" w:rsidR="00682FD0" w:rsidRDefault="00E26131">
      <w:pPr>
        <w:pStyle w:val="Example"/>
        <w:ind w:left="130" w:right="115"/>
      </w:pPr>
      <w:r>
        <w:t xml:space="preserve">    &lt;templateId root="2.16.840.1.113883.10.20.5.6.242" extension="2017-04-01" /&gt;</w:t>
      </w:r>
    </w:p>
    <w:p w14:paraId="39CC397C" w14:textId="77777777" w:rsidR="00682FD0" w:rsidRDefault="00E26131">
      <w:pPr>
        <w:pStyle w:val="Example"/>
        <w:ind w:left="130" w:right="115"/>
      </w:pPr>
      <w:r>
        <w:t xml:space="preserve">    &lt;code code="30956-7" </w:t>
      </w:r>
    </w:p>
    <w:p w14:paraId="6AC62F6C" w14:textId="77777777" w:rsidR="00682FD0" w:rsidRDefault="00E26131">
      <w:pPr>
        <w:pStyle w:val="Example"/>
        <w:ind w:left="130" w:right="115"/>
      </w:pPr>
      <w:r>
        <w:t xml:space="preserve">                displayName="Type [Identifier] Vaccine" </w:t>
      </w:r>
    </w:p>
    <w:p w14:paraId="50163938" w14:textId="77777777" w:rsidR="00682FD0" w:rsidRDefault="00E26131">
      <w:pPr>
        <w:pStyle w:val="Example"/>
        <w:ind w:left="130" w:right="115"/>
      </w:pPr>
      <w:r>
        <w:t xml:space="preserve">                codeSystem="2.16.840.1.113883.6.1" </w:t>
      </w:r>
    </w:p>
    <w:p w14:paraId="7F9E0443" w14:textId="77777777" w:rsidR="00682FD0" w:rsidRDefault="00E26131">
      <w:pPr>
        <w:pStyle w:val="Example"/>
        <w:ind w:left="130" w:right="115"/>
      </w:pPr>
      <w:r>
        <w:t xml:space="preserve">                codeSystemName="LOINC" /&gt;</w:t>
      </w:r>
    </w:p>
    <w:p w14:paraId="6C168642" w14:textId="77777777" w:rsidR="00682FD0" w:rsidRDefault="00E26131">
      <w:pPr>
        <w:pStyle w:val="Example"/>
        <w:ind w:left="130" w:right="115"/>
      </w:pPr>
      <w:r>
        <w:t xml:space="preserve">    &lt;value xsi:type="CD" code="6142004" </w:t>
      </w:r>
    </w:p>
    <w:p w14:paraId="37297F00" w14:textId="77777777" w:rsidR="00682FD0" w:rsidRDefault="00E26131">
      <w:pPr>
        <w:pStyle w:val="Example"/>
        <w:ind w:left="130" w:right="115"/>
      </w:pPr>
      <w:r>
        <w:t xml:space="preserve">        codeSystem="2.16.840.1.113883.6.96" </w:t>
      </w:r>
    </w:p>
    <w:p w14:paraId="4DF9E191" w14:textId="77777777" w:rsidR="00682FD0" w:rsidRDefault="00E26131">
      <w:pPr>
        <w:pStyle w:val="Example"/>
        <w:ind w:left="130" w:right="115"/>
      </w:pPr>
      <w:r>
        <w:t xml:space="preserve">        codeSystemName="SNOMED CT" </w:t>
      </w:r>
    </w:p>
    <w:p w14:paraId="064F44DB" w14:textId="77777777" w:rsidR="00682FD0" w:rsidRDefault="00E26131">
      <w:pPr>
        <w:pStyle w:val="Example"/>
        <w:ind w:left="130" w:right="115"/>
      </w:pPr>
      <w:r>
        <w:t xml:space="preserve">        displayName="Influenza"&gt;</w:t>
      </w:r>
    </w:p>
    <w:p w14:paraId="2A113C7C" w14:textId="77777777" w:rsidR="00682FD0" w:rsidRDefault="00E26131">
      <w:pPr>
        <w:pStyle w:val="Example"/>
        <w:ind w:left="130" w:right="115"/>
      </w:pPr>
      <w:r>
        <w:t xml:space="preserve">        &lt;qualifier&gt;</w:t>
      </w:r>
    </w:p>
    <w:p w14:paraId="724A19FD" w14:textId="77777777" w:rsidR="00682FD0" w:rsidRDefault="00E26131">
      <w:pPr>
        <w:pStyle w:val="Example"/>
        <w:ind w:left="130" w:right="115"/>
      </w:pPr>
      <w:r>
        <w:t xml:space="preserve">            &lt;!-- name is how value "qualifies" the code - Seasonal is a subtype of Influenza --&gt;</w:t>
      </w:r>
    </w:p>
    <w:p w14:paraId="1FD400EA" w14:textId="77777777" w:rsidR="00682FD0" w:rsidRDefault="00E26131">
      <w:pPr>
        <w:pStyle w:val="Example"/>
        <w:ind w:left="130" w:right="115"/>
      </w:pPr>
      <w:r>
        <w:t xml:space="preserve">            &lt;name code="260837004" </w:t>
      </w:r>
    </w:p>
    <w:p w14:paraId="2333CA2E" w14:textId="77777777" w:rsidR="00682FD0" w:rsidRDefault="00E26131">
      <w:pPr>
        <w:pStyle w:val="Example"/>
        <w:ind w:left="130" w:right="115"/>
      </w:pPr>
      <w:r>
        <w:t xml:space="preserve">                codeSystem="2.16.840.1.113883.6.96" </w:t>
      </w:r>
    </w:p>
    <w:p w14:paraId="14E010E5" w14:textId="77777777" w:rsidR="00682FD0" w:rsidRDefault="00E26131">
      <w:pPr>
        <w:pStyle w:val="Example"/>
        <w:ind w:left="130" w:right="115"/>
      </w:pPr>
      <w:r>
        <w:t xml:space="preserve">                codeSystemName="SNOMED CT" </w:t>
      </w:r>
    </w:p>
    <w:p w14:paraId="72F4CDEC" w14:textId="77777777" w:rsidR="00682FD0" w:rsidRDefault="00E26131">
      <w:pPr>
        <w:pStyle w:val="Example"/>
        <w:ind w:left="130" w:right="115"/>
      </w:pPr>
      <w:r>
        <w:t xml:space="preserve">                displayName="subtype" /&gt;</w:t>
      </w:r>
    </w:p>
    <w:p w14:paraId="348CC16F" w14:textId="77777777" w:rsidR="00682FD0" w:rsidRDefault="00E26131">
      <w:pPr>
        <w:pStyle w:val="Example"/>
        <w:ind w:left="130" w:right="115"/>
      </w:pPr>
      <w:r>
        <w:t xml:space="preserve">            &lt;value code="21864008" </w:t>
      </w:r>
    </w:p>
    <w:p w14:paraId="16E58BFB" w14:textId="77777777" w:rsidR="00682FD0" w:rsidRDefault="00E26131">
      <w:pPr>
        <w:pStyle w:val="Example"/>
        <w:ind w:left="130" w:right="115"/>
      </w:pPr>
      <w:r>
        <w:t xml:space="preserve">                codeSystem="2.16.840.1.113883.6.96" </w:t>
      </w:r>
    </w:p>
    <w:p w14:paraId="7F37C8B0" w14:textId="77777777" w:rsidR="00682FD0" w:rsidRDefault="00E26131">
      <w:pPr>
        <w:pStyle w:val="Example"/>
        <w:ind w:left="130" w:right="115"/>
      </w:pPr>
      <w:r>
        <w:t xml:space="preserve">                codeSystemName="SNOMED CT" </w:t>
      </w:r>
    </w:p>
    <w:p w14:paraId="1A1B0419" w14:textId="77777777" w:rsidR="00682FD0" w:rsidRDefault="00E26131">
      <w:pPr>
        <w:pStyle w:val="Example"/>
        <w:ind w:left="130" w:right="115"/>
      </w:pPr>
      <w:r>
        <w:t xml:space="preserve">                displayName="Seasonal" /&gt;</w:t>
      </w:r>
    </w:p>
    <w:p w14:paraId="1978E5D0" w14:textId="77777777" w:rsidR="00682FD0" w:rsidRDefault="00E26131">
      <w:pPr>
        <w:pStyle w:val="Example"/>
        <w:ind w:left="130" w:right="115"/>
      </w:pPr>
      <w:r>
        <w:t xml:space="preserve">        &lt;/qualifier&gt;</w:t>
      </w:r>
    </w:p>
    <w:p w14:paraId="4E150EEA" w14:textId="77777777" w:rsidR="00682FD0" w:rsidRDefault="00E26131">
      <w:pPr>
        <w:pStyle w:val="Example"/>
        <w:ind w:left="130" w:right="115"/>
      </w:pPr>
      <w:r>
        <w:t xml:space="preserve">    &lt;/value&gt;</w:t>
      </w:r>
    </w:p>
    <w:p w14:paraId="18EA033F" w14:textId="77777777" w:rsidR="00682FD0" w:rsidRDefault="00E26131">
      <w:pPr>
        <w:pStyle w:val="Example"/>
        <w:ind w:left="130" w:right="115"/>
      </w:pPr>
      <w:r>
        <w:t>&lt;/observation&gt;</w:t>
      </w:r>
    </w:p>
    <w:p w14:paraId="648B525D" w14:textId="77777777" w:rsidR="00682FD0" w:rsidRDefault="00682FD0">
      <w:pPr>
        <w:pStyle w:val="BodyText"/>
      </w:pPr>
    </w:p>
    <w:p w14:paraId="4FE3A8C1" w14:textId="77777777" w:rsidR="00682FD0" w:rsidRDefault="00E26131">
      <w:pPr>
        <w:pStyle w:val="Heading2nospace"/>
      </w:pPr>
      <w:bookmarkStart w:id="4207" w:name="E_Vascular_Access_Type_Observation"/>
      <w:bookmarkStart w:id="4208" w:name="_Toc525996463"/>
      <w:r>
        <w:t>Vascular Access Type Observation</w:t>
      </w:r>
      <w:bookmarkEnd w:id="4207"/>
      <w:bookmarkEnd w:id="4208"/>
    </w:p>
    <w:p w14:paraId="6BCDCE53" w14:textId="77777777" w:rsidR="00682FD0" w:rsidRDefault="00E26131">
      <w:pPr>
        <w:pStyle w:val="BracketData"/>
      </w:pPr>
      <w:r>
        <w:t>[observation: identifier urn:oid:2.16.840.1.113883.10.20.5.6.172 (closed)]</w:t>
      </w:r>
    </w:p>
    <w:p w14:paraId="51713AAA" w14:textId="77777777" w:rsidR="00682FD0" w:rsidRDefault="00E26131">
      <w:pPr>
        <w:pStyle w:val="BracketData"/>
      </w:pPr>
      <w:r>
        <w:t>Published as part of NHSN Healthcare Associated Infection (HAI) Reports Release 1 - US Realm</w:t>
      </w:r>
    </w:p>
    <w:p w14:paraId="7FE476FA" w14:textId="321793CB" w:rsidR="00682FD0" w:rsidRDefault="00E26131">
      <w:pPr>
        <w:pStyle w:val="Caption"/>
      </w:pPr>
      <w:bookmarkStart w:id="4209" w:name="_Toc525997157"/>
      <w:r>
        <w:t xml:space="preserve">Table </w:t>
      </w:r>
      <w:r>
        <w:fldChar w:fldCharType="begin"/>
      </w:r>
      <w:r>
        <w:instrText>SEQ Table \* ARABIC</w:instrText>
      </w:r>
      <w:r>
        <w:fldChar w:fldCharType="separate"/>
      </w:r>
      <w:r>
        <w:t>457</w:t>
      </w:r>
      <w:r>
        <w:fldChar w:fldCharType="end"/>
      </w:r>
      <w:r>
        <w:t>: Vascular Access Type Observation Contexts</w:t>
      </w:r>
      <w:bookmarkEnd w:id="420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2B4C2E73" w14:textId="77777777">
        <w:trPr>
          <w:cantSplit/>
          <w:tblHeader/>
          <w:jc w:val="center"/>
        </w:trPr>
        <w:tc>
          <w:tcPr>
            <w:tcW w:w="360" w:type="dxa"/>
            <w:shd w:val="clear" w:color="auto" w:fill="E6E6E6"/>
          </w:tcPr>
          <w:p w14:paraId="7AB5523F" w14:textId="77777777" w:rsidR="00682FD0" w:rsidRDefault="00E26131">
            <w:pPr>
              <w:pStyle w:val="TableHead"/>
            </w:pPr>
            <w:r>
              <w:t>Contained By:</w:t>
            </w:r>
          </w:p>
        </w:tc>
        <w:tc>
          <w:tcPr>
            <w:tcW w:w="360" w:type="dxa"/>
            <w:shd w:val="clear" w:color="auto" w:fill="E6E6E6"/>
          </w:tcPr>
          <w:p w14:paraId="19213DCA" w14:textId="77777777" w:rsidR="00682FD0" w:rsidRDefault="00E26131">
            <w:pPr>
              <w:pStyle w:val="TableHead"/>
            </w:pPr>
            <w:r>
              <w:t>Contains:</w:t>
            </w:r>
          </w:p>
        </w:tc>
      </w:tr>
      <w:tr w:rsidR="00682FD0" w14:paraId="0B8666F7" w14:textId="77777777">
        <w:trPr>
          <w:jc w:val="center"/>
        </w:trPr>
        <w:tc>
          <w:tcPr>
            <w:tcW w:w="360" w:type="dxa"/>
          </w:tcPr>
          <w:p w14:paraId="249EB0DE" w14:textId="3ECAAF6E" w:rsidR="00682FD0" w:rsidRDefault="009E5D90">
            <w:pPr>
              <w:pStyle w:val="TableText"/>
            </w:pPr>
            <w:hyperlink w:anchor="S_Risk_Factors_Section_in_an_Evidence_o">
              <w:r w:rsidR="00E26131">
                <w:rPr>
                  <w:rStyle w:val="HyperlinkText9pt"/>
                </w:rPr>
                <w:t>Risk Factors Section in an Evidence of Infection (Dialysis) Report (V2)</w:t>
              </w:r>
            </w:hyperlink>
            <w:r w:rsidR="00E26131">
              <w:t xml:space="preserve"> (required)</w:t>
            </w:r>
          </w:p>
        </w:tc>
        <w:tc>
          <w:tcPr>
            <w:tcW w:w="360" w:type="dxa"/>
          </w:tcPr>
          <w:p w14:paraId="76F40C3D" w14:textId="00B8F445" w:rsidR="00682FD0" w:rsidRDefault="009E5D90">
            <w:pPr>
              <w:pStyle w:val="TableText"/>
            </w:pPr>
            <w:hyperlink w:anchor="E_Buttonhole_Cannulation_Observation">
              <w:r w:rsidR="00E26131">
                <w:rPr>
                  <w:rStyle w:val="HyperlinkText9pt"/>
                </w:rPr>
                <w:t>Buttonhole Cannulation Observation</w:t>
              </w:r>
            </w:hyperlink>
            <w:r w:rsidR="00E26131">
              <w:t xml:space="preserve"> (optional)</w:t>
            </w:r>
          </w:p>
        </w:tc>
      </w:tr>
    </w:tbl>
    <w:p w14:paraId="3E28CD4D" w14:textId="77777777" w:rsidR="00682FD0" w:rsidRDefault="00682FD0">
      <w:pPr>
        <w:pStyle w:val="BodyText"/>
      </w:pPr>
    </w:p>
    <w:p w14:paraId="3E58C5F5" w14:textId="77777777" w:rsidR="00682FD0" w:rsidRDefault="00E26131">
      <w:r>
        <w:t>This observation records the presence or absence of a type of vascular access. This clinical statement is used in the Risk Factors Section in an Evidence of Infection (Dialysis) Report.</w:t>
      </w:r>
    </w:p>
    <w:p w14:paraId="6EAF30AD" w14:textId="77777777" w:rsidR="00682FD0" w:rsidRDefault="00E26131">
      <w:r>
        <w:t>NHSN protocol requires one such observation for each value in the NHSNVascularAccessType value set, and an additional such observation that records whether any other type of vascular access was present.</w:t>
      </w:r>
    </w:p>
    <w:p w14:paraId="51EB5389" w14:textId="77777777" w:rsidR="00682FD0" w:rsidRDefault="00E26131">
      <w:r>
        <w:t>The value of effectiveTime/low represents the access placement date. NHSN protocol specifies that this date be recorded as year and month. CDA requires that the year be recorded as four digits: the form of an access placement date will be yyyymm.</w:t>
      </w:r>
    </w:p>
    <w:p w14:paraId="4BF07DD2" w14:textId="1BFA389D" w:rsidR="00682FD0" w:rsidRDefault="00E26131">
      <w:pPr>
        <w:pStyle w:val="Caption"/>
      </w:pPr>
      <w:bookmarkStart w:id="4210" w:name="_Toc525997158"/>
      <w:r>
        <w:t xml:space="preserve">Table </w:t>
      </w:r>
      <w:r>
        <w:fldChar w:fldCharType="begin"/>
      </w:r>
      <w:r>
        <w:instrText>SEQ Table \* ARABIC</w:instrText>
      </w:r>
      <w:r>
        <w:fldChar w:fldCharType="separate"/>
      </w:r>
      <w:r>
        <w:t>458</w:t>
      </w:r>
      <w:r>
        <w:fldChar w:fldCharType="end"/>
      </w:r>
      <w:r>
        <w:t>: Vascular Access Type Observation Constraints Overview</w:t>
      </w:r>
      <w:bookmarkEnd w:id="4210"/>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60024146" w14:textId="77777777">
        <w:trPr>
          <w:cantSplit/>
          <w:tblHeader/>
          <w:jc w:val="center"/>
        </w:trPr>
        <w:tc>
          <w:tcPr>
            <w:tcW w:w="0" w:type="dxa"/>
            <w:shd w:val="clear" w:color="auto" w:fill="E6E6E6"/>
            <w:noWrap/>
          </w:tcPr>
          <w:p w14:paraId="6417ACF7" w14:textId="77777777" w:rsidR="00682FD0" w:rsidRDefault="00E26131">
            <w:pPr>
              <w:pStyle w:val="TableHead"/>
            </w:pPr>
            <w:r>
              <w:t>XPath</w:t>
            </w:r>
          </w:p>
        </w:tc>
        <w:tc>
          <w:tcPr>
            <w:tcW w:w="720" w:type="dxa"/>
            <w:shd w:val="clear" w:color="auto" w:fill="E6E6E6"/>
            <w:noWrap/>
          </w:tcPr>
          <w:p w14:paraId="7B536B19" w14:textId="77777777" w:rsidR="00682FD0" w:rsidRDefault="00E26131">
            <w:pPr>
              <w:pStyle w:val="TableHead"/>
            </w:pPr>
            <w:r>
              <w:t>Card.</w:t>
            </w:r>
          </w:p>
        </w:tc>
        <w:tc>
          <w:tcPr>
            <w:tcW w:w="1152" w:type="dxa"/>
            <w:shd w:val="clear" w:color="auto" w:fill="E6E6E6"/>
            <w:noWrap/>
          </w:tcPr>
          <w:p w14:paraId="4A40A973" w14:textId="77777777" w:rsidR="00682FD0" w:rsidRDefault="00E26131">
            <w:pPr>
              <w:pStyle w:val="TableHead"/>
            </w:pPr>
            <w:r>
              <w:t>Verb</w:t>
            </w:r>
          </w:p>
        </w:tc>
        <w:tc>
          <w:tcPr>
            <w:tcW w:w="864" w:type="dxa"/>
            <w:shd w:val="clear" w:color="auto" w:fill="E6E6E6"/>
            <w:noWrap/>
          </w:tcPr>
          <w:p w14:paraId="2DB174EC" w14:textId="77777777" w:rsidR="00682FD0" w:rsidRDefault="00E26131">
            <w:pPr>
              <w:pStyle w:val="TableHead"/>
            </w:pPr>
            <w:r>
              <w:t>Data Type</w:t>
            </w:r>
          </w:p>
        </w:tc>
        <w:tc>
          <w:tcPr>
            <w:tcW w:w="864" w:type="dxa"/>
            <w:shd w:val="clear" w:color="auto" w:fill="E6E6E6"/>
            <w:noWrap/>
          </w:tcPr>
          <w:p w14:paraId="0BDF5AE7" w14:textId="77777777" w:rsidR="00682FD0" w:rsidRDefault="00E26131">
            <w:pPr>
              <w:pStyle w:val="TableHead"/>
            </w:pPr>
            <w:r>
              <w:t>CONF#</w:t>
            </w:r>
          </w:p>
        </w:tc>
        <w:tc>
          <w:tcPr>
            <w:tcW w:w="864" w:type="dxa"/>
            <w:shd w:val="clear" w:color="auto" w:fill="E6E6E6"/>
            <w:noWrap/>
          </w:tcPr>
          <w:p w14:paraId="12AF093E" w14:textId="77777777" w:rsidR="00682FD0" w:rsidRDefault="00E26131">
            <w:pPr>
              <w:pStyle w:val="TableHead"/>
            </w:pPr>
            <w:r>
              <w:t>Value</w:t>
            </w:r>
          </w:p>
        </w:tc>
      </w:tr>
      <w:tr w:rsidR="00682FD0" w14:paraId="77BEA463" w14:textId="77777777">
        <w:trPr>
          <w:jc w:val="center"/>
        </w:trPr>
        <w:tc>
          <w:tcPr>
            <w:tcW w:w="10160" w:type="dxa"/>
            <w:gridSpan w:val="6"/>
          </w:tcPr>
          <w:p w14:paraId="518F0BA5" w14:textId="77777777" w:rsidR="00682FD0" w:rsidRDefault="00E26131">
            <w:pPr>
              <w:pStyle w:val="TableText"/>
            </w:pPr>
            <w:r>
              <w:t>observation (identifier: urn:oid:2.16.840.1.113883.10.20.5.6.172)</w:t>
            </w:r>
          </w:p>
        </w:tc>
      </w:tr>
      <w:tr w:rsidR="00682FD0" w14:paraId="05EE598B" w14:textId="77777777">
        <w:trPr>
          <w:jc w:val="center"/>
        </w:trPr>
        <w:tc>
          <w:tcPr>
            <w:tcW w:w="3345" w:type="dxa"/>
          </w:tcPr>
          <w:p w14:paraId="67B555EF" w14:textId="77777777" w:rsidR="00682FD0" w:rsidRDefault="00E26131">
            <w:pPr>
              <w:pStyle w:val="TableText"/>
            </w:pPr>
            <w:r>
              <w:tab/>
              <w:t>@classCode</w:t>
            </w:r>
          </w:p>
        </w:tc>
        <w:tc>
          <w:tcPr>
            <w:tcW w:w="720" w:type="dxa"/>
          </w:tcPr>
          <w:p w14:paraId="32AEA849" w14:textId="77777777" w:rsidR="00682FD0" w:rsidRDefault="00E26131">
            <w:pPr>
              <w:pStyle w:val="TableText"/>
            </w:pPr>
            <w:r>
              <w:t>1..1</w:t>
            </w:r>
          </w:p>
        </w:tc>
        <w:tc>
          <w:tcPr>
            <w:tcW w:w="1152" w:type="dxa"/>
          </w:tcPr>
          <w:p w14:paraId="717AD906" w14:textId="77777777" w:rsidR="00682FD0" w:rsidRDefault="00E26131">
            <w:pPr>
              <w:pStyle w:val="TableText"/>
            </w:pPr>
            <w:r>
              <w:t>SHALL</w:t>
            </w:r>
          </w:p>
        </w:tc>
        <w:tc>
          <w:tcPr>
            <w:tcW w:w="864" w:type="dxa"/>
          </w:tcPr>
          <w:p w14:paraId="10E4B996" w14:textId="77777777" w:rsidR="00682FD0" w:rsidRDefault="00682FD0">
            <w:pPr>
              <w:pStyle w:val="TableText"/>
            </w:pPr>
          </w:p>
        </w:tc>
        <w:tc>
          <w:tcPr>
            <w:tcW w:w="1104" w:type="dxa"/>
          </w:tcPr>
          <w:p w14:paraId="31B07374" w14:textId="490B4CBF" w:rsidR="00682FD0" w:rsidRDefault="009E5D90">
            <w:pPr>
              <w:pStyle w:val="TableText"/>
            </w:pPr>
            <w:hyperlink w:anchor="C_86-21474">
              <w:r w:rsidR="00E26131">
                <w:rPr>
                  <w:rStyle w:val="HyperlinkText9pt"/>
                </w:rPr>
                <w:t>86-21474</w:t>
              </w:r>
            </w:hyperlink>
          </w:p>
        </w:tc>
        <w:tc>
          <w:tcPr>
            <w:tcW w:w="2975" w:type="dxa"/>
          </w:tcPr>
          <w:p w14:paraId="5949F950" w14:textId="77777777" w:rsidR="00682FD0" w:rsidRDefault="00E26131">
            <w:pPr>
              <w:pStyle w:val="TableText"/>
            </w:pPr>
            <w:r>
              <w:t>urn:oid:2.16.840.1.113883.5.6 (HL7ActClass) = OBS</w:t>
            </w:r>
          </w:p>
        </w:tc>
      </w:tr>
      <w:tr w:rsidR="00682FD0" w14:paraId="362640C4" w14:textId="77777777">
        <w:trPr>
          <w:jc w:val="center"/>
        </w:trPr>
        <w:tc>
          <w:tcPr>
            <w:tcW w:w="3345" w:type="dxa"/>
          </w:tcPr>
          <w:p w14:paraId="23EDD70E" w14:textId="77777777" w:rsidR="00682FD0" w:rsidRDefault="00E26131">
            <w:pPr>
              <w:pStyle w:val="TableText"/>
            </w:pPr>
            <w:r>
              <w:tab/>
              <w:t>@moodCode</w:t>
            </w:r>
          </w:p>
        </w:tc>
        <w:tc>
          <w:tcPr>
            <w:tcW w:w="720" w:type="dxa"/>
          </w:tcPr>
          <w:p w14:paraId="765FF858" w14:textId="77777777" w:rsidR="00682FD0" w:rsidRDefault="00E26131">
            <w:pPr>
              <w:pStyle w:val="TableText"/>
            </w:pPr>
            <w:r>
              <w:t>1..1</w:t>
            </w:r>
          </w:p>
        </w:tc>
        <w:tc>
          <w:tcPr>
            <w:tcW w:w="1152" w:type="dxa"/>
          </w:tcPr>
          <w:p w14:paraId="5AC73404" w14:textId="77777777" w:rsidR="00682FD0" w:rsidRDefault="00E26131">
            <w:pPr>
              <w:pStyle w:val="TableText"/>
            </w:pPr>
            <w:r>
              <w:t>SHALL</w:t>
            </w:r>
          </w:p>
        </w:tc>
        <w:tc>
          <w:tcPr>
            <w:tcW w:w="864" w:type="dxa"/>
          </w:tcPr>
          <w:p w14:paraId="27235499" w14:textId="77777777" w:rsidR="00682FD0" w:rsidRDefault="00682FD0">
            <w:pPr>
              <w:pStyle w:val="TableText"/>
            </w:pPr>
          </w:p>
        </w:tc>
        <w:tc>
          <w:tcPr>
            <w:tcW w:w="1104" w:type="dxa"/>
          </w:tcPr>
          <w:p w14:paraId="11712E94" w14:textId="518C1AEB" w:rsidR="00682FD0" w:rsidRDefault="009E5D90">
            <w:pPr>
              <w:pStyle w:val="TableText"/>
            </w:pPr>
            <w:hyperlink w:anchor="C_86-21475">
              <w:r w:rsidR="00E26131">
                <w:rPr>
                  <w:rStyle w:val="HyperlinkText9pt"/>
                </w:rPr>
                <w:t>86-21475</w:t>
              </w:r>
            </w:hyperlink>
          </w:p>
        </w:tc>
        <w:tc>
          <w:tcPr>
            <w:tcW w:w="2975" w:type="dxa"/>
          </w:tcPr>
          <w:p w14:paraId="3E1491B2" w14:textId="77777777" w:rsidR="00682FD0" w:rsidRDefault="00E26131">
            <w:pPr>
              <w:pStyle w:val="TableText"/>
            </w:pPr>
            <w:r>
              <w:t>urn:oid:2.16.840.1.113883.5.1001 (HL7ActMood) = EVN</w:t>
            </w:r>
          </w:p>
        </w:tc>
      </w:tr>
      <w:tr w:rsidR="00682FD0" w14:paraId="718F741D" w14:textId="77777777">
        <w:trPr>
          <w:jc w:val="center"/>
        </w:trPr>
        <w:tc>
          <w:tcPr>
            <w:tcW w:w="3345" w:type="dxa"/>
          </w:tcPr>
          <w:p w14:paraId="748F76A4" w14:textId="77777777" w:rsidR="00682FD0" w:rsidRDefault="00E26131">
            <w:pPr>
              <w:pStyle w:val="TableText"/>
            </w:pPr>
            <w:r>
              <w:tab/>
              <w:t>@negationInd</w:t>
            </w:r>
          </w:p>
        </w:tc>
        <w:tc>
          <w:tcPr>
            <w:tcW w:w="720" w:type="dxa"/>
          </w:tcPr>
          <w:p w14:paraId="3EC770CF" w14:textId="77777777" w:rsidR="00682FD0" w:rsidRDefault="00E26131">
            <w:pPr>
              <w:pStyle w:val="TableText"/>
            </w:pPr>
            <w:r>
              <w:t>1..1</w:t>
            </w:r>
          </w:p>
        </w:tc>
        <w:tc>
          <w:tcPr>
            <w:tcW w:w="1152" w:type="dxa"/>
          </w:tcPr>
          <w:p w14:paraId="043F792A" w14:textId="77777777" w:rsidR="00682FD0" w:rsidRDefault="00E26131">
            <w:pPr>
              <w:pStyle w:val="TableText"/>
            </w:pPr>
            <w:r>
              <w:t>SHALL</w:t>
            </w:r>
          </w:p>
        </w:tc>
        <w:tc>
          <w:tcPr>
            <w:tcW w:w="864" w:type="dxa"/>
          </w:tcPr>
          <w:p w14:paraId="1217EA12" w14:textId="77777777" w:rsidR="00682FD0" w:rsidRDefault="00682FD0">
            <w:pPr>
              <w:pStyle w:val="TableText"/>
            </w:pPr>
          </w:p>
        </w:tc>
        <w:tc>
          <w:tcPr>
            <w:tcW w:w="1104" w:type="dxa"/>
          </w:tcPr>
          <w:p w14:paraId="3A7B75A7" w14:textId="06F199EB" w:rsidR="00682FD0" w:rsidRDefault="009E5D90">
            <w:pPr>
              <w:pStyle w:val="TableText"/>
            </w:pPr>
            <w:hyperlink w:anchor="C_86-21476">
              <w:r w:rsidR="00E26131">
                <w:rPr>
                  <w:rStyle w:val="HyperlinkText9pt"/>
                </w:rPr>
                <w:t>86-21476</w:t>
              </w:r>
            </w:hyperlink>
          </w:p>
        </w:tc>
        <w:tc>
          <w:tcPr>
            <w:tcW w:w="2975" w:type="dxa"/>
          </w:tcPr>
          <w:p w14:paraId="2D5D5B97" w14:textId="77777777" w:rsidR="00682FD0" w:rsidRDefault="00682FD0">
            <w:pPr>
              <w:pStyle w:val="TableText"/>
            </w:pPr>
          </w:p>
        </w:tc>
      </w:tr>
      <w:tr w:rsidR="00682FD0" w14:paraId="705E62F7" w14:textId="77777777">
        <w:trPr>
          <w:jc w:val="center"/>
        </w:trPr>
        <w:tc>
          <w:tcPr>
            <w:tcW w:w="3345" w:type="dxa"/>
          </w:tcPr>
          <w:p w14:paraId="27666895" w14:textId="77777777" w:rsidR="00682FD0" w:rsidRDefault="00E26131">
            <w:pPr>
              <w:pStyle w:val="TableText"/>
            </w:pPr>
            <w:r>
              <w:tab/>
              <w:t>templateId</w:t>
            </w:r>
          </w:p>
        </w:tc>
        <w:tc>
          <w:tcPr>
            <w:tcW w:w="720" w:type="dxa"/>
          </w:tcPr>
          <w:p w14:paraId="1EC6F346" w14:textId="77777777" w:rsidR="00682FD0" w:rsidRDefault="00E26131">
            <w:pPr>
              <w:pStyle w:val="TableText"/>
            </w:pPr>
            <w:r>
              <w:t>1..1</w:t>
            </w:r>
          </w:p>
        </w:tc>
        <w:tc>
          <w:tcPr>
            <w:tcW w:w="1152" w:type="dxa"/>
          </w:tcPr>
          <w:p w14:paraId="516F816C" w14:textId="77777777" w:rsidR="00682FD0" w:rsidRDefault="00E26131">
            <w:pPr>
              <w:pStyle w:val="TableText"/>
            </w:pPr>
            <w:r>
              <w:t>SHALL</w:t>
            </w:r>
          </w:p>
        </w:tc>
        <w:tc>
          <w:tcPr>
            <w:tcW w:w="864" w:type="dxa"/>
          </w:tcPr>
          <w:p w14:paraId="3DC4E087" w14:textId="77777777" w:rsidR="00682FD0" w:rsidRDefault="00682FD0">
            <w:pPr>
              <w:pStyle w:val="TableText"/>
            </w:pPr>
          </w:p>
        </w:tc>
        <w:tc>
          <w:tcPr>
            <w:tcW w:w="1104" w:type="dxa"/>
          </w:tcPr>
          <w:p w14:paraId="44E68225" w14:textId="7DAA791A" w:rsidR="00682FD0" w:rsidRDefault="009E5D90">
            <w:pPr>
              <w:pStyle w:val="TableText"/>
            </w:pPr>
            <w:hyperlink w:anchor="C_86-28295">
              <w:r w:rsidR="00E26131">
                <w:rPr>
                  <w:rStyle w:val="HyperlinkText9pt"/>
                </w:rPr>
                <w:t>86-28295</w:t>
              </w:r>
            </w:hyperlink>
          </w:p>
        </w:tc>
        <w:tc>
          <w:tcPr>
            <w:tcW w:w="2975" w:type="dxa"/>
          </w:tcPr>
          <w:p w14:paraId="5A1B9CE2" w14:textId="77777777" w:rsidR="00682FD0" w:rsidRDefault="00682FD0">
            <w:pPr>
              <w:pStyle w:val="TableText"/>
            </w:pPr>
          </w:p>
        </w:tc>
      </w:tr>
      <w:tr w:rsidR="00682FD0" w14:paraId="468D61A7" w14:textId="77777777">
        <w:trPr>
          <w:jc w:val="center"/>
        </w:trPr>
        <w:tc>
          <w:tcPr>
            <w:tcW w:w="3345" w:type="dxa"/>
          </w:tcPr>
          <w:p w14:paraId="700787E7" w14:textId="77777777" w:rsidR="00682FD0" w:rsidRDefault="00E26131">
            <w:pPr>
              <w:pStyle w:val="TableText"/>
            </w:pPr>
            <w:r>
              <w:tab/>
            </w:r>
            <w:r>
              <w:tab/>
              <w:t>@root</w:t>
            </w:r>
          </w:p>
        </w:tc>
        <w:tc>
          <w:tcPr>
            <w:tcW w:w="720" w:type="dxa"/>
          </w:tcPr>
          <w:p w14:paraId="6BF59197" w14:textId="77777777" w:rsidR="00682FD0" w:rsidRDefault="00E26131">
            <w:pPr>
              <w:pStyle w:val="TableText"/>
            </w:pPr>
            <w:r>
              <w:t>1..1</w:t>
            </w:r>
          </w:p>
        </w:tc>
        <w:tc>
          <w:tcPr>
            <w:tcW w:w="1152" w:type="dxa"/>
          </w:tcPr>
          <w:p w14:paraId="46DF449E" w14:textId="77777777" w:rsidR="00682FD0" w:rsidRDefault="00E26131">
            <w:pPr>
              <w:pStyle w:val="TableText"/>
            </w:pPr>
            <w:r>
              <w:t>SHALL</w:t>
            </w:r>
          </w:p>
        </w:tc>
        <w:tc>
          <w:tcPr>
            <w:tcW w:w="864" w:type="dxa"/>
          </w:tcPr>
          <w:p w14:paraId="7E58377D" w14:textId="77777777" w:rsidR="00682FD0" w:rsidRDefault="00682FD0">
            <w:pPr>
              <w:pStyle w:val="TableText"/>
            </w:pPr>
          </w:p>
        </w:tc>
        <w:tc>
          <w:tcPr>
            <w:tcW w:w="1104" w:type="dxa"/>
          </w:tcPr>
          <w:p w14:paraId="1955AB4D" w14:textId="0FF4C525" w:rsidR="00682FD0" w:rsidRDefault="009E5D90">
            <w:pPr>
              <w:pStyle w:val="TableText"/>
            </w:pPr>
            <w:hyperlink w:anchor="C_86-28296">
              <w:r w:rsidR="00E26131">
                <w:rPr>
                  <w:rStyle w:val="HyperlinkText9pt"/>
                </w:rPr>
                <w:t>86-28296</w:t>
              </w:r>
            </w:hyperlink>
          </w:p>
        </w:tc>
        <w:tc>
          <w:tcPr>
            <w:tcW w:w="2975" w:type="dxa"/>
          </w:tcPr>
          <w:p w14:paraId="06996A3D" w14:textId="77777777" w:rsidR="00682FD0" w:rsidRDefault="00E26131">
            <w:pPr>
              <w:pStyle w:val="TableText"/>
            </w:pPr>
            <w:r>
              <w:t>2.16.840.1.113883.10.20.22.4.4</w:t>
            </w:r>
          </w:p>
        </w:tc>
      </w:tr>
      <w:tr w:rsidR="00682FD0" w14:paraId="0E3F1B8D" w14:textId="77777777">
        <w:trPr>
          <w:jc w:val="center"/>
        </w:trPr>
        <w:tc>
          <w:tcPr>
            <w:tcW w:w="3345" w:type="dxa"/>
          </w:tcPr>
          <w:p w14:paraId="38E8260D" w14:textId="77777777" w:rsidR="00682FD0" w:rsidRDefault="00E26131">
            <w:pPr>
              <w:pStyle w:val="TableText"/>
            </w:pPr>
            <w:r>
              <w:tab/>
              <w:t>templateId</w:t>
            </w:r>
          </w:p>
        </w:tc>
        <w:tc>
          <w:tcPr>
            <w:tcW w:w="720" w:type="dxa"/>
          </w:tcPr>
          <w:p w14:paraId="3D088728" w14:textId="77777777" w:rsidR="00682FD0" w:rsidRDefault="00E26131">
            <w:pPr>
              <w:pStyle w:val="TableText"/>
            </w:pPr>
            <w:r>
              <w:t>1..1</w:t>
            </w:r>
          </w:p>
        </w:tc>
        <w:tc>
          <w:tcPr>
            <w:tcW w:w="1152" w:type="dxa"/>
          </w:tcPr>
          <w:p w14:paraId="0B35D97C" w14:textId="77777777" w:rsidR="00682FD0" w:rsidRDefault="00E26131">
            <w:pPr>
              <w:pStyle w:val="TableText"/>
            </w:pPr>
            <w:r>
              <w:t>SHALL</w:t>
            </w:r>
          </w:p>
        </w:tc>
        <w:tc>
          <w:tcPr>
            <w:tcW w:w="864" w:type="dxa"/>
          </w:tcPr>
          <w:p w14:paraId="2BE51642" w14:textId="77777777" w:rsidR="00682FD0" w:rsidRDefault="00682FD0">
            <w:pPr>
              <w:pStyle w:val="TableText"/>
            </w:pPr>
          </w:p>
        </w:tc>
        <w:tc>
          <w:tcPr>
            <w:tcW w:w="1104" w:type="dxa"/>
          </w:tcPr>
          <w:p w14:paraId="0E939BE6" w14:textId="3C3BE918" w:rsidR="00682FD0" w:rsidRDefault="009E5D90">
            <w:pPr>
              <w:pStyle w:val="TableText"/>
            </w:pPr>
            <w:hyperlink w:anchor="C_86-22037">
              <w:r w:rsidR="00E26131">
                <w:rPr>
                  <w:rStyle w:val="HyperlinkText9pt"/>
                </w:rPr>
                <w:t>86-22037</w:t>
              </w:r>
            </w:hyperlink>
          </w:p>
        </w:tc>
        <w:tc>
          <w:tcPr>
            <w:tcW w:w="2975" w:type="dxa"/>
          </w:tcPr>
          <w:p w14:paraId="4FD089B1" w14:textId="77777777" w:rsidR="00682FD0" w:rsidRDefault="00682FD0">
            <w:pPr>
              <w:pStyle w:val="TableText"/>
            </w:pPr>
          </w:p>
        </w:tc>
      </w:tr>
      <w:tr w:rsidR="00682FD0" w14:paraId="4FC39EF1" w14:textId="77777777">
        <w:trPr>
          <w:jc w:val="center"/>
        </w:trPr>
        <w:tc>
          <w:tcPr>
            <w:tcW w:w="3345" w:type="dxa"/>
          </w:tcPr>
          <w:p w14:paraId="2610B84E" w14:textId="77777777" w:rsidR="00682FD0" w:rsidRDefault="00E26131">
            <w:pPr>
              <w:pStyle w:val="TableText"/>
            </w:pPr>
            <w:r>
              <w:tab/>
            </w:r>
            <w:r>
              <w:tab/>
              <w:t>@root</w:t>
            </w:r>
          </w:p>
        </w:tc>
        <w:tc>
          <w:tcPr>
            <w:tcW w:w="720" w:type="dxa"/>
          </w:tcPr>
          <w:p w14:paraId="6A7B5822" w14:textId="77777777" w:rsidR="00682FD0" w:rsidRDefault="00E26131">
            <w:pPr>
              <w:pStyle w:val="TableText"/>
            </w:pPr>
            <w:r>
              <w:t>1..1</w:t>
            </w:r>
          </w:p>
        </w:tc>
        <w:tc>
          <w:tcPr>
            <w:tcW w:w="1152" w:type="dxa"/>
          </w:tcPr>
          <w:p w14:paraId="18F0FB5A" w14:textId="77777777" w:rsidR="00682FD0" w:rsidRDefault="00E26131">
            <w:pPr>
              <w:pStyle w:val="TableText"/>
            </w:pPr>
            <w:r>
              <w:t>SHALL</w:t>
            </w:r>
          </w:p>
        </w:tc>
        <w:tc>
          <w:tcPr>
            <w:tcW w:w="864" w:type="dxa"/>
          </w:tcPr>
          <w:p w14:paraId="6FE76DDB" w14:textId="77777777" w:rsidR="00682FD0" w:rsidRDefault="00682FD0">
            <w:pPr>
              <w:pStyle w:val="TableText"/>
            </w:pPr>
          </w:p>
        </w:tc>
        <w:tc>
          <w:tcPr>
            <w:tcW w:w="1104" w:type="dxa"/>
          </w:tcPr>
          <w:p w14:paraId="1C6E5350" w14:textId="616A1096" w:rsidR="00682FD0" w:rsidRDefault="009E5D90">
            <w:pPr>
              <w:pStyle w:val="TableText"/>
            </w:pPr>
            <w:hyperlink w:anchor="C_86-22038">
              <w:r w:rsidR="00E26131">
                <w:rPr>
                  <w:rStyle w:val="HyperlinkText9pt"/>
                </w:rPr>
                <w:t>86-22038</w:t>
              </w:r>
            </w:hyperlink>
          </w:p>
        </w:tc>
        <w:tc>
          <w:tcPr>
            <w:tcW w:w="2975" w:type="dxa"/>
          </w:tcPr>
          <w:p w14:paraId="4F7ED524" w14:textId="77777777" w:rsidR="00682FD0" w:rsidRDefault="00E26131">
            <w:pPr>
              <w:pStyle w:val="TableText"/>
            </w:pPr>
            <w:r>
              <w:t>2.16.840.1.113883.10.20.5.6.172</w:t>
            </w:r>
          </w:p>
        </w:tc>
      </w:tr>
      <w:tr w:rsidR="00682FD0" w14:paraId="0C0A08B0" w14:textId="77777777">
        <w:trPr>
          <w:jc w:val="center"/>
        </w:trPr>
        <w:tc>
          <w:tcPr>
            <w:tcW w:w="3345" w:type="dxa"/>
          </w:tcPr>
          <w:p w14:paraId="1EB56DBA" w14:textId="77777777" w:rsidR="00682FD0" w:rsidRDefault="00E26131">
            <w:pPr>
              <w:pStyle w:val="TableText"/>
            </w:pPr>
            <w:r>
              <w:tab/>
              <w:t>id</w:t>
            </w:r>
          </w:p>
        </w:tc>
        <w:tc>
          <w:tcPr>
            <w:tcW w:w="720" w:type="dxa"/>
          </w:tcPr>
          <w:p w14:paraId="313F3ACF" w14:textId="77777777" w:rsidR="00682FD0" w:rsidRDefault="00E26131">
            <w:pPr>
              <w:pStyle w:val="TableText"/>
            </w:pPr>
            <w:r>
              <w:t>1..1</w:t>
            </w:r>
          </w:p>
        </w:tc>
        <w:tc>
          <w:tcPr>
            <w:tcW w:w="1152" w:type="dxa"/>
          </w:tcPr>
          <w:p w14:paraId="61BFE08D" w14:textId="77777777" w:rsidR="00682FD0" w:rsidRDefault="00E26131">
            <w:pPr>
              <w:pStyle w:val="TableText"/>
            </w:pPr>
            <w:r>
              <w:t>SHALL</w:t>
            </w:r>
          </w:p>
        </w:tc>
        <w:tc>
          <w:tcPr>
            <w:tcW w:w="864" w:type="dxa"/>
          </w:tcPr>
          <w:p w14:paraId="19167AC2" w14:textId="77777777" w:rsidR="00682FD0" w:rsidRDefault="00682FD0">
            <w:pPr>
              <w:pStyle w:val="TableText"/>
            </w:pPr>
          </w:p>
        </w:tc>
        <w:tc>
          <w:tcPr>
            <w:tcW w:w="1104" w:type="dxa"/>
          </w:tcPr>
          <w:p w14:paraId="0E702FC8" w14:textId="3D0B46A6" w:rsidR="00682FD0" w:rsidRDefault="009E5D90">
            <w:pPr>
              <w:pStyle w:val="TableText"/>
            </w:pPr>
            <w:hyperlink w:anchor="C_86-22721">
              <w:r w:rsidR="00E26131">
                <w:rPr>
                  <w:rStyle w:val="HyperlinkText9pt"/>
                </w:rPr>
                <w:t>86-22721</w:t>
              </w:r>
            </w:hyperlink>
          </w:p>
        </w:tc>
        <w:tc>
          <w:tcPr>
            <w:tcW w:w="2975" w:type="dxa"/>
          </w:tcPr>
          <w:p w14:paraId="00E5D431" w14:textId="77777777" w:rsidR="00682FD0" w:rsidRDefault="00682FD0">
            <w:pPr>
              <w:pStyle w:val="TableText"/>
            </w:pPr>
          </w:p>
        </w:tc>
      </w:tr>
      <w:tr w:rsidR="00682FD0" w14:paraId="19D94731" w14:textId="77777777">
        <w:trPr>
          <w:jc w:val="center"/>
        </w:trPr>
        <w:tc>
          <w:tcPr>
            <w:tcW w:w="3345" w:type="dxa"/>
          </w:tcPr>
          <w:p w14:paraId="77FBF3D8" w14:textId="77777777" w:rsidR="00682FD0" w:rsidRDefault="00E26131">
            <w:pPr>
              <w:pStyle w:val="TableText"/>
            </w:pPr>
            <w:r>
              <w:tab/>
            </w:r>
            <w:r>
              <w:tab/>
              <w:t>@nullFlavor</w:t>
            </w:r>
          </w:p>
        </w:tc>
        <w:tc>
          <w:tcPr>
            <w:tcW w:w="720" w:type="dxa"/>
          </w:tcPr>
          <w:p w14:paraId="17C69BBF" w14:textId="77777777" w:rsidR="00682FD0" w:rsidRDefault="00E26131">
            <w:pPr>
              <w:pStyle w:val="TableText"/>
            </w:pPr>
            <w:r>
              <w:t>1..1</w:t>
            </w:r>
          </w:p>
        </w:tc>
        <w:tc>
          <w:tcPr>
            <w:tcW w:w="1152" w:type="dxa"/>
          </w:tcPr>
          <w:p w14:paraId="3951AA68" w14:textId="77777777" w:rsidR="00682FD0" w:rsidRDefault="00E26131">
            <w:pPr>
              <w:pStyle w:val="TableText"/>
            </w:pPr>
            <w:r>
              <w:t>SHALL</w:t>
            </w:r>
          </w:p>
        </w:tc>
        <w:tc>
          <w:tcPr>
            <w:tcW w:w="864" w:type="dxa"/>
          </w:tcPr>
          <w:p w14:paraId="0D031E38" w14:textId="77777777" w:rsidR="00682FD0" w:rsidRDefault="00682FD0">
            <w:pPr>
              <w:pStyle w:val="TableText"/>
            </w:pPr>
          </w:p>
        </w:tc>
        <w:tc>
          <w:tcPr>
            <w:tcW w:w="1104" w:type="dxa"/>
          </w:tcPr>
          <w:p w14:paraId="4BAAF3EE" w14:textId="74A22751" w:rsidR="00682FD0" w:rsidRDefault="009E5D90">
            <w:pPr>
              <w:pStyle w:val="TableText"/>
            </w:pPr>
            <w:hyperlink w:anchor="C_86-22722">
              <w:r w:rsidR="00E26131">
                <w:rPr>
                  <w:rStyle w:val="HyperlinkText9pt"/>
                </w:rPr>
                <w:t>86-22722</w:t>
              </w:r>
            </w:hyperlink>
          </w:p>
        </w:tc>
        <w:tc>
          <w:tcPr>
            <w:tcW w:w="2975" w:type="dxa"/>
          </w:tcPr>
          <w:p w14:paraId="785CC407" w14:textId="77777777" w:rsidR="00682FD0" w:rsidRDefault="00682FD0">
            <w:pPr>
              <w:pStyle w:val="TableText"/>
            </w:pPr>
          </w:p>
        </w:tc>
      </w:tr>
      <w:tr w:rsidR="00682FD0" w14:paraId="09231966" w14:textId="77777777">
        <w:trPr>
          <w:jc w:val="center"/>
        </w:trPr>
        <w:tc>
          <w:tcPr>
            <w:tcW w:w="3345" w:type="dxa"/>
          </w:tcPr>
          <w:p w14:paraId="3F8CE603" w14:textId="77777777" w:rsidR="00682FD0" w:rsidRDefault="00E26131">
            <w:pPr>
              <w:pStyle w:val="TableText"/>
            </w:pPr>
            <w:r>
              <w:tab/>
              <w:t>code</w:t>
            </w:r>
          </w:p>
        </w:tc>
        <w:tc>
          <w:tcPr>
            <w:tcW w:w="720" w:type="dxa"/>
          </w:tcPr>
          <w:p w14:paraId="1B60D84F" w14:textId="77777777" w:rsidR="00682FD0" w:rsidRDefault="00E26131">
            <w:pPr>
              <w:pStyle w:val="TableText"/>
            </w:pPr>
            <w:r>
              <w:t>1..1</w:t>
            </w:r>
          </w:p>
        </w:tc>
        <w:tc>
          <w:tcPr>
            <w:tcW w:w="1152" w:type="dxa"/>
          </w:tcPr>
          <w:p w14:paraId="6D5712A8" w14:textId="77777777" w:rsidR="00682FD0" w:rsidRDefault="00E26131">
            <w:pPr>
              <w:pStyle w:val="TableText"/>
            </w:pPr>
            <w:r>
              <w:t>SHALL</w:t>
            </w:r>
          </w:p>
        </w:tc>
        <w:tc>
          <w:tcPr>
            <w:tcW w:w="864" w:type="dxa"/>
          </w:tcPr>
          <w:p w14:paraId="4073AD91" w14:textId="77777777" w:rsidR="00682FD0" w:rsidRDefault="00682FD0">
            <w:pPr>
              <w:pStyle w:val="TableText"/>
            </w:pPr>
          </w:p>
        </w:tc>
        <w:tc>
          <w:tcPr>
            <w:tcW w:w="1104" w:type="dxa"/>
          </w:tcPr>
          <w:p w14:paraId="30D67B4E" w14:textId="0BCB468A" w:rsidR="00682FD0" w:rsidRDefault="009E5D90">
            <w:pPr>
              <w:pStyle w:val="TableText"/>
            </w:pPr>
            <w:hyperlink w:anchor="C_86-21477">
              <w:r w:rsidR="00E26131">
                <w:rPr>
                  <w:rStyle w:val="HyperlinkText9pt"/>
                </w:rPr>
                <w:t>86-21477</w:t>
              </w:r>
            </w:hyperlink>
          </w:p>
        </w:tc>
        <w:tc>
          <w:tcPr>
            <w:tcW w:w="2975" w:type="dxa"/>
          </w:tcPr>
          <w:p w14:paraId="2F451AD5" w14:textId="77777777" w:rsidR="00682FD0" w:rsidRDefault="00682FD0">
            <w:pPr>
              <w:pStyle w:val="TableText"/>
            </w:pPr>
          </w:p>
        </w:tc>
      </w:tr>
      <w:tr w:rsidR="00682FD0" w14:paraId="597F259A" w14:textId="77777777">
        <w:trPr>
          <w:jc w:val="center"/>
        </w:trPr>
        <w:tc>
          <w:tcPr>
            <w:tcW w:w="3345" w:type="dxa"/>
          </w:tcPr>
          <w:p w14:paraId="2292247D" w14:textId="77777777" w:rsidR="00682FD0" w:rsidRDefault="00E26131">
            <w:pPr>
              <w:pStyle w:val="TableText"/>
            </w:pPr>
            <w:r>
              <w:tab/>
            </w:r>
            <w:r>
              <w:tab/>
              <w:t>@code</w:t>
            </w:r>
          </w:p>
        </w:tc>
        <w:tc>
          <w:tcPr>
            <w:tcW w:w="720" w:type="dxa"/>
          </w:tcPr>
          <w:p w14:paraId="5B8E9F5B" w14:textId="77777777" w:rsidR="00682FD0" w:rsidRDefault="00E26131">
            <w:pPr>
              <w:pStyle w:val="TableText"/>
            </w:pPr>
            <w:r>
              <w:t>1..1</w:t>
            </w:r>
          </w:p>
        </w:tc>
        <w:tc>
          <w:tcPr>
            <w:tcW w:w="1152" w:type="dxa"/>
          </w:tcPr>
          <w:p w14:paraId="09845EFF" w14:textId="77777777" w:rsidR="00682FD0" w:rsidRDefault="00E26131">
            <w:pPr>
              <w:pStyle w:val="TableText"/>
            </w:pPr>
            <w:r>
              <w:t>SHALL</w:t>
            </w:r>
          </w:p>
        </w:tc>
        <w:tc>
          <w:tcPr>
            <w:tcW w:w="864" w:type="dxa"/>
          </w:tcPr>
          <w:p w14:paraId="363D168F" w14:textId="77777777" w:rsidR="00682FD0" w:rsidRDefault="00682FD0">
            <w:pPr>
              <w:pStyle w:val="TableText"/>
            </w:pPr>
          </w:p>
        </w:tc>
        <w:tc>
          <w:tcPr>
            <w:tcW w:w="1104" w:type="dxa"/>
          </w:tcPr>
          <w:p w14:paraId="60972F15" w14:textId="105DD635" w:rsidR="00682FD0" w:rsidRDefault="009E5D90">
            <w:pPr>
              <w:pStyle w:val="TableText"/>
            </w:pPr>
            <w:hyperlink w:anchor="C_86-21478">
              <w:r w:rsidR="00E26131">
                <w:rPr>
                  <w:rStyle w:val="HyperlinkText9pt"/>
                </w:rPr>
                <w:t>86-21478</w:t>
              </w:r>
            </w:hyperlink>
          </w:p>
        </w:tc>
        <w:tc>
          <w:tcPr>
            <w:tcW w:w="2975" w:type="dxa"/>
          </w:tcPr>
          <w:p w14:paraId="22F62F3E" w14:textId="77777777" w:rsidR="00682FD0" w:rsidRDefault="00E26131">
            <w:pPr>
              <w:pStyle w:val="TableText"/>
            </w:pPr>
            <w:r>
              <w:t>ASSERTION</w:t>
            </w:r>
          </w:p>
        </w:tc>
      </w:tr>
      <w:tr w:rsidR="00682FD0" w14:paraId="09725443" w14:textId="77777777">
        <w:trPr>
          <w:jc w:val="center"/>
        </w:trPr>
        <w:tc>
          <w:tcPr>
            <w:tcW w:w="3345" w:type="dxa"/>
          </w:tcPr>
          <w:p w14:paraId="7DD27B1B" w14:textId="77777777" w:rsidR="00682FD0" w:rsidRDefault="00E26131">
            <w:pPr>
              <w:pStyle w:val="TableText"/>
            </w:pPr>
            <w:r>
              <w:tab/>
            </w:r>
            <w:r>
              <w:tab/>
              <w:t>@codeSystem</w:t>
            </w:r>
          </w:p>
        </w:tc>
        <w:tc>
          <w:tcPr>
            <w:tcW w:w="720" w:type="dxa"/>
          </w:tcPr>
          <w:p w14:paraId="0EC9A5CF" w14:textId="77777777" w:rsidR="00682FD0" w:rsidRDefault="00E26131">
            <w:pPr>
              <w:pStyle w:val="TableText"/>
            </w:pPr>
            <w:r>
              <w:t>1..1</w:t>
            </w:r>
          </w:p>
        </w:tc>
        <w:tc>
          <w:tcPr>
            <w:tcW w:w="1152" w:type="dxa"/>
          </w:tcPr>
          <w:p w14:paraId="68EAB85C" w14:textId="77777777" w:rsidR="00682FD0" w:rsidRDefault="00E26131">
            <w:pPr>
              <w:pStyle w:val="TableText"/>
            </w:pPr>
            <w:r>
              <w:t>SHALL</w:t>
            </w:r>
          </w:p>
        </w:tc>
        <w:tc>
          <w:tcPr>
            <w:tcW w:w="864" w:type="dxa"/>
          </w:tcPr>
          <w:p w14:paraId="0FAF8A2D" w14:textId="77777777" w:rsidR="00682FD0" w:rsidRDefault="00682FD0">
            <w:pPr>
              <w:pStyle w:val="TableText"/>
            </w:pPr>
          </w:p>
        </w:tc>
        <w:tc>
          <w:tcPr>
            <w:tcW w:w="1104" w:type="dxa"/>
          </w:tcPr>
          <w:p w14:paraId="5C549146" w14:textId="7AEF59F6" w:rsidR="00682FD0" w:rsidRDefault="009E5D90">
            <w:pPr>
              <w:pStyle w:val="TableText"/>
            </w:pPr>
            <w:hyperlink w:anchor="C_86-28395">
              <w:r w:rsidR="00E26131">
                <w:rPr>
                  <w:rStyle w:val="HyperlinkText9pt"/>
                </w:rPr>
                <w:t>86-28395</w:t>
              </w:r>
            </w:hyperlink>
          </w:p>
        </w:tc>
        <w:tc>
          <w:tcPr>
            <w:tcW w:w="2975" w:type="dxa"/>
          </w:tcPr>
          <w:p w14:paraId="33561BB9" w14:textId="77777777" w:rsidR="00682FD0" w:rsidRDefault="00E26131">
            <w:pPr>
              <w:pStyle w:val="TableText"/>
            </w:pPr>
            <w:r>
              <w:t>urn:oid:2.16.840.1.113883.5.4 (HL7ActCode) = 2.16.840.1.113883.5.4</w:t>
            </w:r>
          </w:p>
        </w:tc>
      </w:tr>
      <w:tr w:rsidR="00682FD0" w14:paraId="5FD3DE6C" w14:textId="77777777">
        <w:trPr>
          <w:jc w:val="center"/>
        </w:trPr>
        <w:tc>
          <w:tcPr>
            <w:tcW w:w="3345" w:type="dxa"/>
          </w:tcPr>
          <w:p w14:paraId="02174FD5" w14:textId="77777777" w:rsidR="00682FD0" w:rsidRDefault="00E26131">
            <w:pPr>
              <w:pStyle w:val="TableText"/>
            </w:pPr>
            <w:r>
              <w:tab/>
              <w:t>text</w:t>
            </w:r>
          </w:p>
        </w:tc>
        <w:tc>
          <w:tcPr>
            <w:tcW w:w="720" w:type="dxa"/>
          </w:tcPr>
          <w:p w14:paraId="535E486A" w14:textId="77777777" w:rsidR="00682FD0" w:rsidRDefault="00E26131">
            <w:pPr>
              <w:pStyle w:val="TableText"/>
            </w:pPr>
            <w:r>
              <w:t>0..1</w:t>
            </w:r>
          </w:p>
        </w:tc>
        <w:tc>
          <w:tcPr>
            <w:tcW w:w="1152" w:type="dxa"/>
          </w:tcPr>
          <w:p w14:paraId="630CE087" w14:textId="77777777" w:rsidR="00682FD0" w:rsidRDefault="00E26131">
            <w:pPr>
              <w:pStyle w:val="TableText"/>
            </w:pPr>
            <w:r>
              <w:t>MAY</w:t>
            </w:r>
          </w:p>
        </w:tc>
        <w:tc>
          <w:tcPr>
            <w:tcW w:w="864" w:type="dxa"/>
          </w:tcPr>
          <w:p w14:paraId="000E799B" w14:textId="77777777" w:rsidR="00682FD0" w:rsidRDefault="00682FD0">
            <w:pPr>
              <w:pStyle w:val="TableText"/>
            </w:pPr>
          </w:p>
        </w:tc>
        <w:tc>
          <w:tcPr>
            <w:tcW w:w="1104" w:type="dxa"/>
          </w:tcPr>
          <w:p w14:paraId="465BEBA0" w14:textId="4B5B20BC" w:rsidR="00682FD0" w:rsidRDefault="009E5D90">
            <w:pPr>
              <w:pStyle w:val="TableText"/>
            </w:pPr>
            <w:hyperlink w:anchor="C_86-21479">
              <w:r w:rsidR="00E26131">
                <w:rPr>
                  <w:rStyle w:val="HyperlinkText9pt"/>
                </w:rPr>
                <w:t>86-21479</w:t>
              </w:r>
            </w:hyperlink>
          </w:p>
        </w:tc>
        <w:tc>
          <w:tcPr>
            <w:tcW w:w="2975" w:type="dxa"/>
          </w:tcPr>
          <w:p w14:paraId="4F6B3B6F" w14:textId="77777777" w:rsidR="00682FD0" w:rsidRDefault="00682FD0">
            <w:pPr>
              <w:pStyle w:val="TableText"/>
            </w:pPr>
          </w:p>
        </w:tc>
      </w:tr>
      <w:tr w:rsidR="00682FD0" w14:paraId="127B98ED" w14:textId="77777777">
        <w:trPr>
          <w:jc w:val="center"/>
        </w:trPr>
        <w:tc>
          <w:tcPr>
            <w:tcW w:w="3345" w:type="dxa"/>
          </w:tcPr>
          <w:p w14:paraId="5E08D1EA" w14:textId="77777777" w:rsidR="00682FD0" w:rsidRDefault="00E26131">
            <w:pPr>
              <w:pStyle w:val="TableText"/>
            </w:pPr>
            <w:r>
              <w:tab/>
              <w:t>statusCode</w:t>
            </w:r>
          </w:p>
        </w:tc>
        <w:tc>
          <w:tcPr>
            <w:tcW w:w="720" w:type="dxa"/>
          </w:tcPr>
          <w:p w14:paraId="1369E171" w14:textId="77777777" w:rsidR="00682FD0" w:rsidRDefault="00E26131">
            <w:pPr>
              <w:pStyle w:val="TableText"/>
            </w:pPr>
            <w:r>
              <w:t>1..1</w:t>
            </w:r>
          </w:p>
        </w:tc>
        <w:tc>
          <w:tcPr>
            <w:tcW w:w="1152" w:type="dxa"/>
          </w:tcPr>
          <w:p w14:paraId="5FFA60F3" w14:textId="77777777" w:rsidR="00682FD0" w:rsidRDefault="00E26131">
            <w:pPr>
              <w:pStyle w:val="TableText"/>
            </w:pPr>
            <w:r>
              <w:t>SHALL</w:t>
            </w:r>
          </w:p>
        </w:tc>
        <w:tc>
          <w:tcPr>
            <w:tcW w:w="864" w:type="dxa"/>
          </w:tcPr>
          <w:p w14:paraId="23662D42" w14:textId="77777777" w:rsidR="00682FD0" w:rsidRDefault="00682FD0">
            <w:pPr>
              <w:pStyle w:val="TableText"/>
            </w:pPr>
          </w:p>
        </w:tc>
        <w:tc>
          <w:tcPr>
            <w:tcW w:w="1104" w:type="dxa"/>
          </w:tcPr>
          <w:p w14:paraId="21E314CB" w14:textId="0203BB92" w:rsidR="00682FD0" w:rsidRDefault="009E5D90">
            <w:pPr>
              <w:pStyle w:val="TableText"/>
            </w:pPr>
            <w:hyperlink w:anchor="C_86-21481">
              <w:r w:rsidR="00E26131">
                <w:rPr>
                  <w:rStyle w:val="HyperlinkText9pt"/>
                </w:rPr>
                <w:t>86-21481</w:t>
              </w:r>
            </w:hyperlink>
          </w:p>
        </w:tc>
        <w:tc>
          <w:tcPr>
            <w:tcW w:w="2975" w:type="dxa"/>
          </w:tcPr>
          <w:p w14:paraId="1FA18517" w14:textId="77777777" w:rsidR="00682FD0" w:rsidRDefault="00682FD0">
            <w:pPr>
              <w:pStyle w:val="TableText"/>
            </w:pPr>
          </w:p>
        </w:tc>
      </w:tr>
      <w:tr w:rsidR="00682FD0" w14:paraId="44A5D3AC" w14:textId="77777777">
        <w:trPr>
          <w:jc w:val="center"/>
        </w:trPr>
        <w:tc>
          <w:tcPr>
            <w:tcW w:w="3345" w:type="dxa"/>
          </w:tcPr>
          <w:p w14:paraId="2AA68036" w14:textId="77777777" w:rsidR="00682FD0" w:rsidRDefault="00E26131">
            <w:pPr>
              <w:pStyle w:val="TableText"/>
            </w:pPr>
            <w:r>
              <w:tab/>
            </w:r>
            <w:r>
              <w:tab/>
              <w:t>@code</w:t>
            </w:r>
          </w:p>
        </w:tc>
        <w:tc>
          <w:tcPr>
            <w:tcW w:w="720" w:type="dxa"/>
          </w:tcPr>
          <w:p w14:paraId="50914F5D" w14:textId="77777777" w:rsidR="00682FD0" w:rsidRDefault="00E26131">
            <w:pPr>
              <w:pStyle w:val="TableText"/>
            </w:pPr>
            <w:r>
              <w:t>1..1</w:t>
            </w:r>
          </w:p>
        </w:tc>
        <w:tc>
          <w:tcPr>
            <w:tcW w:w="1152" w:type="dxa"/>
          </w:tcPr>
          <w:p w14:paraId="719E8204" w14:textId="77777777" w:rsidR="00682FD0" w:rsidRDefault="00E26131">
            <w:pPr>
              <w:pStyle w:val="TableText"/>
            </w:pPr>
            <w:r>
              <w:t>SHALL</w:t>
            </w:r>
          </w:p>
        </w:tc>
        <w:tc>
          <w:tcPr>
            <w:tcW w:w="864" w:type="dxa"/>
          </w:tcPr>
          <w:p w14:paraId="68EECE7C" w14:textId="77777777" w:rsidR="00682FD0" w:rsidRDefault="00682FD0">
            <w:pPr>
              <w:pStyle w:val="TableText"/>
            </w:pPr>
          </w:p>
        </w:tc>
        <w:tc>
          <w:tcPr>
            <w:tcW w:w="1104" w:type="dxa"/>
          </w:tcPr>
          <w:p w14:paraId="2C744EC7" w14:textId="643F7966" w:rsidR="00682FD0" w:rsidRDefault="009E5D90">
            <w:pPr>
              <w:pStyle w:val="TableText"/>
            </w:pPr>
            <w:hyperlink w:anchor="C_86-21482">
              <w:r w:rsidR="00E26131">
                <w:rPr>
                  <w:rStyle w:val="HyperlinkText9pt"/>
                </w:rPr>
                <w:t>86-21482</w:t>
              </w:r>
            </w:hyperlink>
          </w:p>
        </w:tc>
        <w:tc>
          <w:tcPr>
            <w:tcW w:w="2975" w:type="dxa"/>
          </w:tcPr>
          <w:p w14:paraId="04FEF912" w14:textId="77777777" w:rsidR="00682FD0" w:rsidRDefault="00E26131">
            <w:pPr>
              <w:pStyle w:val="TableText"/>
            </w:pPr>
            <w:r>
              <w:t>urn:oid:2.16.840.1.113883.5.14 (HL7ActStatus) = completed</w:t>
            </w:r>
          </w:p>
        </w:tc>
      </w:tr>
      <w:tr w:rsidR="00682FD0" w14:paraId="1AB9CEAE" w14:textId="77777777">
        <w:trPr>
          <w:jc w:val="center"/>
        </w:trPr>
        <w:tc>
          <w:tcPr>
            <w:tcW w:w="3345" w:type="dxa"/>
          </w:tcPr>
          <w:p w14:paraId="28B646CD" w14:textId="77777777" w:rsidR="00682FD0" w:rsidRDefault="00E26131">
            <w:pPr>
              <w:pStyle w:val="TableText"/>
            </w:pPr>
            <w:r>
              <w:tab/>
              <w:t>effectiveTime</w:t>
            </w:r>
          </w:p>
        </w:tc>
        <w:tc>
          <w:tcPr>
            <w:tcW w:w="720" w:type="dxa"/>
          </w:tcPr>
          <w:p w14:paraId="73C6EDBA" w14:textId="77777777" w:rsidR="00682FD0" w:rsidRDefault="00E26131">
            <w:pPr>
              <w:pStyle w:val="TableText"/>
            </w:pPr>
            <w:r>
              <w:t>1..1</w:t>
            </w:r>
          </w:p>
        </w:tc>
        <w:tc>
          <w:tcPr>
            <w:tcW w:w="1152" w:type="dxa"/>
          </w:tcPr>
          <w:p w14:paraId="319AEECF" w14:textId="77777777" w:rsidR="00682FD0" w:rsidRDefault="00E26131">
            <w:pPr>
              <w:pStyle w:val="TableText"/>
            </w:pPr>
            <w:r>
              <w:t>SHALL</w:t>
            </w:r>
          </w:p>
        </w:tc>
        <w:tc>
          <w:tcPr>
            <w:tcW w:w="864" w:type="dxa"/>
          </w:tcPr>
          <w:p w14:paraId="1FC846F4" w14:textId="77777777" w:rsidR="00682FD0" w:rsidRDefault="00682FD0">
            <w:pPr>
              <w:pStyle w:val="TableText"/>
            </w:pPr>
          </w:p>
        </w:tc>
        <w:tc>
          <w:tcPr>
            <w:tcW w:w="1104" w:type="dxa"/>
          </w:tcPr>
          <w:p w14:paraId="6156CA9E" w14:textId="72212215" w:rsidR="00682FD0" w:rsidRDefault="009E5D90">
            <w:pPr>
              <w:pStyle w:val="TableText"/>
            </w:pPr>
            <w:hyperlink w:anchor="C_86-21483">
              <w:r w:rsidR="00E26131">
                <w:rPr>
                  <w:rStyle w:val="HyperlinkText9pt"/>
                </w:rPr>
                <w:t>86-21483</w:t>
              </w:r>
            </w:hyperlink>
          </w:p>
        </w:tc>
        <w:tc>
          <w:tcPr>
            <w:tcW w:w="2975" w:type="dxa"/>
          </w:tcPr>
          <w:p w14:paraId="59A7F048" w14:textId="77777777" w:rsidR="00682FD0" w:rsidRDefault="00682FD0">
            <w:pPr>
              <w:pStyle w:val="TableText"/>
            </w:pPr>
          </w:p>
        </w:tc>
      </w:tr>
      <w:tr w:rsidR="00682FD0" w14:paraId="68C14CC8" w14:textId="77777777">
        <w:trPr>
          <w:jc w:val="center"/>
        </w:trPr>
        <w:tc>
          <w:tcPr>
            <w:tcW w:w="3345" w:type="dxa"/>
          </w:tcPr>
          <w:p w14:paraId="653A987D" w14:textId="77777777" w:rsidR="00682FD0" w:rsidRDefault="00E26131">
            <w:pPr>
              <w:pStyle w:val="TableText"/>
            </w:pPr>
            <w:r>
              <w:tab/>
            </w:r>
            <w:r>
              <w:tab/>
              <w:t>low</w:t>
            </w:r>
          </w:p>
        </w:tc>
        <w:tc>
          <w:tcPr>
            <w:tcW w:w="720" w:type="dxa"/>
          </w:tcPr>
          <w:p w14:paraId="13F8E4DB" w14:textId="77777777" w:rsidR="00682FD0" w:rsidRDefault="00E26131">
            <w:pPr>
              <w:pStyle w:val="TableText"/>
            </w:pPr>
            <w:r>
              <w:t>1..1</w:t>
            </w:r>
          </w:p>
        </w:tc>
        <w:tc>
          <w:tcPr>
            <w:tcW w:w="1152" w:type="dxa"/>
          </w:tcPr>
          <w:p w14:paraId="4E70592F" w14:textId="77777777" w:rsidR="00682FD0" w:rsidRDefault="00E26131">
            <w:pPr>
              <w:pStyle w:val="TableText"/>
            </w:pPr>
            <w:r>
              <w:t>SHALL</w:t>
            </w:r>
          </w:p>
        </w:tc>
        <w:tc>
          <w:tcPr>
            <w:tcW w:w="864" w:type="dxa"/>
          </w:tcPr>
          <w:p w14:paraId="471A3FAF" w14:textId="77777777" w:rsidR="00682FD0" w:rsidRDefault="00682FD0">
            <w:pPr>
              <w:pStyle w:val="TableText"/>
            </w:pPr>
          </w:p>
        </w:tc>
        <w:tc>
          <w:tcPr>
            <w:tcW w:w="1104" w:type="dxa"/>
          </w:tcPr>
          <w:p w14:paraId="5509EDB8" w14:textId="7C258346" w:rsidR="00682FD0" w:rsidRDefault="009E5D90">
            <w:pPr>
              <w:pStyle w:val="TableText"/>
            </w:pPr>
            <w:hyperlink w:anchor="C_86-21484">
              <w:r w:rsidR="00E26131">
                <w:rPr>
                  <w:rStyle w:val="HyperlinkText9pt"/>
                </w:rPr>
                <w:t>86-21484</w:t>
              </w:r>
            </w:hyperlink>
          </w:p>
        </w:tc>
        <w:tc>
          <w:tcPr>
            <w:tcW w:w="2975" w:type="dxa"/>
          </w:tcPr>
          <w:p w14:paraId="78F1A12E" w14:textId="77777777" w:rsidR="00682FD0" w:rsidRDefault="00682FD0">
            <w:pPr>
              <w:pStyle w:val="TableText"/>
            </w:pPr>
          </w:p>
        </w:tc>
      </w:tr>
      <w:tr w:rsidR="00682FD0" w14:paraId="3030629B" w14:textId="77777777">
        <w:trPr>
          <w:jc w:val="center"/>
        </w:trPr>
        <w:tc>
          <w:tcPr>
            <w:tcW w:w="3345" w:type="dxa"/>
          </w:tcPr>
          <w:p w14:paraId="5AAB8439" w14:textId="77777777" w:rsidR="00682FD0" w:rsidRDefault="00E26131">
            <w:pPr>
              <w:pStyle w:val="TableText"/>
            </w:pPr>
            <w:r>
              <w:tab/>
              <w:t>value</w:t>
            </w:r>
          </w:p>
        </w:tc>
        <w:tc>
          <w:tcPr>
            <w:tcW w:w="720" w:type="dxa"/>
          </w:tcPr>
          <w:p w14:paraId="00FC6A4F" w14:textId="77777777" w:rsidR="00682FD0" w:rsidRDefault="00E26131">
            <w:pPr>
              <w:pStyle w:val="TableText"/>
            </w:pPr>
            <w:r>
              <w:t>1..1</w:t>
            </w:r>
          </w:p>
        </w:tc>
        <w:tc>
          <w:tcPr>
            <w:tcW w:w="1152" w:type="dxa"/>
          </w:tcPr>
          <w:p w14:paraId="6E8705E1" w14:textId="77777777" w:rsidR="00682FD0" w:rsidRDefault="00E26131">
            <w:pPr>
              <w:pStyle w:val="TableText"/>
            </w:pPr>
            <w:r>
              <w:t>SHALL</w:t>
            </w:r>
          </w:p>
        </w:tc>
        <w:tc>
          <w:tcPr>
            <w:tcW w:w="864" w:type="dxa"/>
          </w:tcPr>
          <w:p w14:paraId="4CF976E2" w14:textId="77777777" w:rsidR="00682FD0" w:rsidRDefault="00682FD0">
            <w:pPr>
              <w:pStyle w:val="TableText"/>
            </w:pPr>
          </w:p>
        </w:tc>
        <w:tc>
          <w:tcPr>
            <w:tcW w:w="1104" w:type="dxa"/>
          </w:tcPr>
          <w:p w14:paraId="1952A1EF" w14:textId="462A1A2D" w:rsidR="00682FD0" w:rsidRDefault="009E5D90">
            <w:pPr>
              <w:pStyle w:val="TableText"/>
            </w:pPr>
            <w:hyperlink w:anchor="C_86-21487">
              <w:r w:rsidR="00E26131">
                <w:rPr>
                  <w:rStyle w:val="HyperlinkText9pt"/>
                </w:rPr>
                <w:t>86-21487</w:t>
              </w:r>
            </w:hyperlink>
          </w:p>
        </w:tc>
        <w:tc>
          <w:tcPr>
            <w:tcW w:w="2975" w:type="dxa"/>
          </w:tcPr>
          <w:p w14:paraId="121AFB89" w14:textId="77777777" w:rsidR="00682FD0" w:rsidRDefault="00682FD0">
            <w:pPr>
              <w:pStyle w:val="TableText"/>
            </w:pPr>
          </w:p>
        </w:tc>
      </w:tr>
      <w:tr w:rsidR="00682FD0" w14:paraId="138C0FD3" w14:textId="77777777">
        <w:trPr>
          <w:jc w:val="center"/>
        </w:trPr>
        <w:tc>
          <w:tcPr>
            <w:tcW w:w="3345" w:type="dxa"/>
          </w:tcPr>
          <w:p w14:paraId="4B4391C0" w14:textId="77777777" w:rsidR="00682FD0" w:rsidRDefault="00E26131">
            <w:pPr>
              <w:pStyle w:val="TableText"/>
            </w:pPr>
            <w:r>
              <w:tab/>
              <w:t>entryRelationship</w:t>
            </w:r>
          </w:p>
        </w:tc>
        <w:tc>
          <w:tcPr>
            <w:tcW w:w="720" w:type="dxa"/>
          </w:tcPr>
          <w:p w14:paraId="7A3B4A7D" w14:textId="77777777" w:rsidR="00682FD0" w:rsidRDefault="00E26131">
            <w:pPr>
              <w:pStyle w:val="TableText"/>
            </w:pPr>
            <w:r>
              <w:t>0..1</w:t>
            </w:r>
          </w:p>
        </w:tc>
        <w:tc>
          <w:tcPr>
            <w:tcW w:w="1152" w:type="dxa"/>
          </w:tcPr>
          <w:p w14:paraId="4FA59226" w14:textId="77777777" w:rsidR="00682FD0" w:rsidRDefault="00E26131">
            <w:pPr>
              <w:pStyle w:val="TableText"/>
            </w:pPr>
            <w:r>
              <w:t>MAY</w:t>
            </w:r>
          </w:p>
        </w:tc>
        <w:tc>
          <w:tcPr>
            <w:tcW w:w="864" w:type="dxa"/>
          </w:tcPr>
          <w:p w14:paraId="1DE495A5" w14:textId="77777777" w:rsidR="00682FD0" w:rsidRDefault="00682FD0">
            <w:pPr>
              <w:pStyle w:val="TableText"/>
            </w:pPr>
          </w:p>
        </w:tc>
        <w:tc>
          <w:tcPr>
            <w:tcW w:w="1104" w:type="dxa"/>
          </w:tcPr>
          <w:p w14:paraId="654DAC9C" w14:textId="583B1307" w:rsidR="00682FD0" w:rsidRDefault="009E5D90">
            <w:pPr>
              <w:pStyle w:val="TableText"/>
            </w:pPr>
            <w:hyperlink w:anchor="C_86-21490">
              <w:r w:rsidR="00E26131">
                <w:rPr>
                  <w:rStyle w:val="HyperlinkText9pt"/>
                </w:rPr>
                <w:t>86-21490</w:t>
              </w:r>
            </w:hyperlink>
          </w:p>
        </w:tc>
        <w:tc>
          <w:tcPr>
            <w:tcW w:w="2975" w:type="dxa"/>
          </w:tcPr>
          <w:p w14:paraId="6FE3DC6C" w14:textId="77777777" w:rsidR="00682FD0" w:rsidRDefault="00682FD0">
            <w:pPr>
              <w:pStyle w:val="TableText"/>
            </w:pPr>
          </w:p>
        </w:tc>
      </w:tr>
      <w:tr w:rsidR="00682FD0" w14:paraId="24528479" w14:textId="77777777">
        <w:trPr>
          <w:jc w:val="center"/>
        </w:trPr>
        <w:tc>
          <w:tcPr>
            <w:tcW w:w="3345" w:type="dxa"/>
          </w:tcPr>
          <w:p w14:paraId="7F47DD67" w14:textId="77777777" w:rsidR="00682FD0" w:rsidRDefault="00E26131">
            <w:pPr>
              <w:pStyle w:val="TableText"/>
            </w:pPr>
            <w:r>
              <w:tab/>
            </w:r>
            <w:r>
              <w:tab/>
              <w:t>@typeCode</w:t>
            </w:r>
          </w:p>
        </w:tc>
        <w:tc>
          <w:tcPr>
            <w:tcW w:w="720" w:type="dxa"/>
          </w:tcPr>
          <w:p w14:paraId="0305AAC3" w14:textId="77777777" w:rsidR="00682FD0" w:rsidRDefault="00E26131">
            <w:pPr>
              <w:pStyle w:val="TableText"/>
            </w:pPr>
            <w:r>
              <w:t>1..1</w:t>
            </w:r>
          </w:p>
        </w:tc>
        <w:tc>
          <w:tcPr>
            <w:tcW w:w="1152" w:type="dxa"/>
          </w:tcPr>
          <w:p w14:paraId="0B74B583" w14:textId="77777777" w:rsidR="00682FD0" w:rsidRDefault="00E26131">
            <w:pPr>
              <w:pStyle w:val="TableText"/>
            </w:pPr>
            <w:r>
              <w:t>SHALL</w:t>
            </w:r>
          </w:p>
        </w:tc>
        <w:tc>
          <w:tcPr>
            <w:tcW w:w="864" w:type="dxa"/>
          </w:tcPr>
          <w:p w14:paraId="17641EB0" w14:textId="77777777" w:rsidR="00682FD0" w:rsidRDefault="00682FD0">
            <w:pPr>
              <w:pStyle w:val="TableText"/>
            </w:pPr>
          </w:p>
        </w:tc>
        <w:tc>
          <w:tcPr>
            <w:tcW w:w="1104" w:type="dxa"/>
          </w:tcPr>
          <w:p w14:paraId="76FA03F7" w14:textId="6D55D5D9" w:rsidR="00682FD0" w:rsidRDefault="009E5D90">
            <w:pPr>
              <w:pStyle w:val="TableText"/>
            </w:pPr>
            <w:hyperlink w:anchor="C_86-21491">
              <w:r w:rsidR="00E26131">
                <w:rPr>
                  <w:rStyle w:val="HyperlinkText9pt"/>
                </w:rPr>
                <w:t>86-21491</w:t>
              </w:r>
            </w:hyperlink>
          </w:p>
        </w:tc>
        <w:tc>
          <w:tcPr>
            <w:tcW w:w="2975" w:type="dxa"/>
          </w:tcPr>
          <w:p w14:paraId="70771AF8" w14:textId="77777777" w:rsidR="00682FD0" w:rsidRDefault="00E26131">
            <w:pPr>
              <w:pStyle w:val="TableText"/>
            </w:pPr>
            <w:r>
              <w:t>urn:oid:2.16.840.1.113883.5.1002 (HL7ActRelationshipType) = COMP</w:t>
            </w:r>
          </w:p>
        </w:tc>
      </w:tr>
      <w:tr w:rsidR="00682FD0" w14:paraId="65DAB673" w14:textId="77777777">
        <w:trPr>
          <w:jc w:val="center"/>
        </w:trPr>
        <w:tc>
          <w:tcPr>
            <w:tcW w:w="3345" w:type="dxa"/>
          </w:tcPr>
          <w:p w14:paraId="0CB0CA7C" w14:textId="77777777" w:rsidR="00682FD0" w:rsidRDefault="00E26131">
            <w:pPr>
              <w:pStyle w:val="TableText"/>
            </w:pPr>
            <w:r>
              <w:tab/>
            </w:r>
            <w:r>
              <w:tab/>
              <w:t>observation</w:t>
            </w:r>
          </w:p>
        </w:tc>
        <w:tc>
          <w:tcPr>
            <w:tcW w:w="720" w:type="dxa"/>
          </w:tcPr>
          <w:p w14:paraId="7554B72F" w14:textId="77777777" w:rsidR="00682FD0" w:rsidRDefault="00E26131">
            <w:pPr>
              <w:pStyle w:val="TableText"/>
            </w:pPr>
            <w:r>
              <w:t>1..1</w:t>
            </w:r>
          </w:p>
        </w:tc>
        <w:tc>
          <w:tcPr>
            <w:tcW w:w="1152" w:type="dxa"/>
          </w:tcPr>
          <w:p w14:paraId="4E04727F" w14:textId="77777777" w:rsidR="00682FD0" w:rsidRDefault="00E26131">
            <w:pPr>
              <w:pStyle w:val="TableText"/>
            </w:pPr>
            <w:r>
              <w:t>SHALL</w:t>
            </w:r>
          </w:p>
        </w:tc>
        <w:tc>
          <w:tcPr>
            <w:tcW w:w="864" w:type="dxa"/>
          </w:tcPr>
          <w:p w14:paraId="1BA945AF" w14:textId="77777777" w:rsidR="00682FD0" w:rsidRDefault="00682FD0">
            <w:pPr>
              <w:pStyle w:val="TableText"/>
            </w:pPr>
          </w:p>
        </w:tc>
        <w:tc>
          <w:tcPr>
            <w:tcW w:w="1104" w:type="dxa"/>
          </w:tcPr>
          <w:p w14:paraId="47E3125B" w14:textId="10F9CBAA" w:rsidR="00682FD0" w:rsidRDefault="009E5D90">
            <w:pPr>
              <w:pStyle w:val="TableText"/>
            </w:pPr>
            <w:hyperlink w:anchor="C_86-21492">
              <w:r w:rsidR="00E26131">
                <w:rPr>
                  <w:rStyle w:val="HyperlinkText9pt"/>
                </w:rPr>
                <w:t>86-21492</w:t>
              </w:r>
            </w:hyperlink>
          </w:p>
        </w:tc>
        <w:tc>
          <w:tcPr>
            <w:tcW w:w="2975" w:type="dxa"/>
          </w:tcPr>
          <w:p w14:paraId="6D440758" w14:textId="5A06E68A" w:rsidR="00682FD0" w:rsidRDefault="009E5D90">
            <w:pPr>
              <w:pStyle w:val="TableText"/>
            </w:pPr>
            <w:hyperlink w:anchor="E_Buttonhole_Cannulation_Observation">
              <w:r w:rsidR="00E26131">
                <w:rPr>
                  <w:rStyle w:val="HyperlinkText9pt"/>
                </w:rPr>
                <w:t>Buttonhole Cannulation Observation (identifier: urn:oid:2.16.840.1.113883.10.20.5.6.115</w:t>
              </w:r>
            </w:hyperlink>
          </w:p>
        </w:tc>
      </w:tr>
    </w:tbl>
    <w:p w14:paraId="129640CF" w14:textId="77777777" w:rsidR="00682FD0" w:rsidRDefault="00682FD0">
      <w:pPr>
        <w:pStyle w:val="BodyText"/>
      </w:pPr>
    </w:p>
    <w:p w14:paraId="2940EF50" w14:textId="77777777" w:rsidR="00682FD0" w:rsidRDefault="00E26131" w:rsidP="008166C6">
      <w:pPr>
        <w:numPr>
          <w:ilvl w:val="0"/>
          <w:numId w:val="154"/>
        </w:numPr>
      </w:pPr>
      <w:r>
        <w:t xml:space="preserve">Conforms to Problem Observation template </w:t>
      </w:r>
      <w:r>
        <w:rPr>
          <w:rStyle w:val="XMLname"/>
        </w:rPr>
        <w:t>(identifier: urn:oid:2.16.840.1.113883.10.20.22.4.4)</w:t>
      </w:r>
      <w:r>
        <w:t>.</w:t>
      </w:r>
    </w:p>
    <w:p w14:paraId="3B2986B0" w14:textId="77777777" w:rsidR="00682FD0" w:rsidRDefault="00E26131" w:rsidP="008166C6">
      <w:pPr>
        <w:numPr>
          <w:ilvl w:val="0"/>
          <w:numId w:val="15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211" w:name="C_86-21474"/>
      <w:r>
        <w:t xml:space="preserve"> (CONF:86-21474)</w:t>
      </w:r>
      <w:bookmarkEnd w:id="4211"/>
      <w:r>
        <w:t>.</w:t>
      </w:r>
    </w:p>
    <w:p w14:paraId="4320D160" w14:textId="77777777" w:rsidR="00682FD0" w:rsidRDefault="00E26131" w:rsidP="008166C6">
      <w:pPr>
        <w:numPr>
          <w:ilvl w:val="0"/>
          <w:numId w:val="15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212" w:name="C_86-21475"/>
      <w:r>
        <w:t xml:space="preserve"> (CONF:86-21475)</w:t>
      </w:r>
      <w:bookmarkEnd w:id="4212"/>
      <w:r>
        <w:t>.</w:t>
      </w:r>
    </w:p>
    <w:p w14:paraId="5D0D15A2" w14:textId="77777777" w:rsidR="00682FD0" w:rsidRDefault="00E26131" w:rsidP="008166C6">
      <w:pPr>
        <w:numPr>
          <w:ilvl w:val="0"/>
          <w:numId w:val="154"/>
        </w:numPr>
      </w:pPr>
      <w:r>
        <w:rPr>
          <w:rStyle w:val="keyword"/>
        </w:rPr>
        <w:t>SHALL</w:t>
      </w:r>
      <w:r>
        <w:t xml:space="preserve"> contain exactly one [1..1] </w:t>
      </w:r>
      <w:r>
        <w:rPr>
          <w:rStyle w:val="XMLnameBold"/>
        </w:rPr>
        <w:t>@negationInd</w:t>
      </w:r>
      <w:bookmarkStart w:id="4213" w:name="C_86-21476"/>
      <w:r>
        <w:t xml:space="preserve"> (CONF:86-21476)</w:t>
      </w:r>
      <w:bookmarkEnd w:id="4213"/>
      <w:r>
        <w:t>.</w:t>
      </w:r>
    </w:p>
    <w:p w14:paraId="5A03C5CF" w14:textId="77777777" w:rsidR="00682FD0" w:rsidRDefault="00E26131" w:rsidP="008166C6">
      <w:pPr>
        <w:numPr>
          <w:ilvl w:val="0"/>
          <w:numId w:val="154"/>
        </w:numPr>
      </w:pPr>
      <w:r>
        <w:rPr>
          <w:rStyle w:val="keyword"/>
        </w:rPr>
        <w:t>SHALL</w:t>
      </w:r>
      <w:r>
        <w:t xml:space="preserve"> contain exactly one [1..1] </w:t>
      </w:r>
      <w:r>
        <w:rPr>
          <w:rStyle w:val="XMLnameBold"/>
        </w:rPr>
        <w:t>templateId</w:t>
      </w:r>
      <w:bookmarkStart w:id="4214" w:name="C_86-28295"/>
      <w:r>
        <w:t xml:space="preserve"> (CONF:86-28295)</w:t>
      </w:r>
      <w:bookmarkEnd w:id="4214"/>
      <w:r>
        <w:t xml:space="preserve"> such that it</w:t>
      </w:r>
    </w:p>
    <w:p w14:paraId="5DC88DDC" w14:textId="77777777" w:rsidR="00682FD0" w:rsidRDefault="00E26131" w:rsidP="008166C6">
      <w:pPr>
        <w:numPr>
          <w:ilvl w:val="1"/>
          <w:numId w:val="154"/>
        </w:numPr>
      </w:pPr>
      <w:r>
        <w:rPr>
          <w:rStyle w:val="keyword"/>
        </w:rPr>
        <w:t>SHALL</w:t>
      </w:r>
      <w:r>
        <w:t xml:space="preserve"> contain exactly one [1..1] </w:t>
      </w:r>
      <w:r>
        <w:rPr>
          <w:rStyle w:val="XMLnameBold"/>
        </w:rPr>
        <w:t>@root</w:t>
      </w:r>
      <w:r>
        <w:t>=</w:t>
      </w:r>
      <w:r>
        <w:rPr>
          <w:rStyle w:val="XMLname"/>
        </w:rPr>
        <w:t>"2.16.840.1.113883.10.20.22.4.4"</w:t>
      </w:r>
      <w:bookmarkStart w:id="4215" w:name="C_86-28296"/>
      <w:r>
        <w:t xml:space="preserve"> (CONF:86-28296)</w:t>
      </w:r>
      <w:bookmarkEnd w:id="4215"/>
      <w:r>
        <w:t>.</w:t>
      </w:r>
    </w:p>
    <w:p w14:paraId="71F70DD5" w14:textId="77777777" w:rsidR="00682FD0" w:rsidRDefault="00E26131" w:rsidP="008166C6">
      <w:pPr>
        <w:numPr>
          <w:ilvl w:val="0"/>
          <w:numId w:val="154"/>
        </w:numPr>
      </w:pPr>
      <w:r>
        <w:rPr>
          <w:rStyle w:val="keyword"/>
        </w:rPr>
        <w:t>SHALL</w:t>
      </w:r>
      <w:r>
        <w:t xml:space="preserve"> contain exactly one [1..1] </w:t>
      </w:r>
      <w:r>
        <w:rPr>
          <w:rStyle w:val="XMLnameBold"/>
        </w:rPr>
        <w:t>templateId</w:t>
      </w:r>
      <w:bookmarkStart w:id="4216" w:name="C_86-22037"/>
      <w:r>
        <w:t xml:space="preserve"> (CONF:86-22037)</w:t>
      </w:r>
      <w:bookmarkEnd w:id="4216"/>
      <w:r>
        <w:t xml:space="preserve"> such that it</w:t>
      </w:r>
    </w:p>
    <w:p w14:paraId="2DDA8736" w14:textId="77777777" w:rsidR="00682FD0" w:rsidRDefault="00E26131" w:rsidP="008166C6">
      <w:pPr>
        <w:numPr>
          <w:ilvl w:val="1"/>
          <w:numId w:val="154"/>
        </w:numPr>
      </w:pPr>
      <w:r>
        <w:rPr>
          <w:rStyle w:val="keyword"/>
        </w:rPr>
        <w:t>SHALL</w:t>
      </w:r>
      <w:r>
        <w:t xml:space="preserve"> contain exactly one [1..1] </w:t>
      </w:r>
      <w:r>
        <w:rPr>
          <w:rStyle w:val="XMLnameBold"/>
        </w:rPr>
        <w:t>@root</w:t>
      </w:r>
      <w:r>
        <w:t>=</w:t>
      </w:r>
      <w:r>
        <w:rPr>
          <w:rStyle w:val="XMLname"/>
        </w:rPr>
        <w:t>"2.16.840.1.113883.10.20.5.6.172"</w:t>
      </w:r>
      <w:bookmarkStart w:id="4217" w:name="C_86-22038"/>
      <w:r>
        <w:t xml:space="preserve"> (CONF:86-22038)</w:t>
      </w:r>
      <w:bookmarkEnd w:id="4217"/>
      <w:r>
        <w:t>.</w:t>
      </w:r>
    </w:p>
    <w:p w14:paraId="3381EC93" w14:textId="77777777" w:rsidR="00682FD0" w:rsidRDefault="00E26131" w:rsidP="008166C6">
      <w:pPr>
        <w:numPr>
          <w:ilvl w:val="0"/>
          <w:numId w:val="154"/>
        </w:numPr>
      </w:pPr>
      <w:r>
        <w:rPr>
          <w:rStyle w:val="keyword"/>
        </w:rPr>
        <w:t>SHALL</w:t>
      </w:r>
      <w:r>
        <w:t xml:space="preserve"> contain exactly one [1..1] </w:t>
      </w:r>
      <w:r>
        <w:rPr>
          <w:rStyle w:val="XMLnameBold"/>
        </w:rPr>
        <w:t>id</w:t>
      </w:r>
      <w:bookmarkStart w:id="4218" w:name="C_86-22721"/>
      <w:r>
        <w:t xml:space="preserve"> (CONF:86-22721)</w:t>
      </w:r>
      <w:bookmarkEnd w:id="4218"/>
      <w:r>
        <w:t>.</w:t>
      </w:r>
    </w:p>
    <w:p w14:paraId="1A5D8198" w14:textId="77777777" w:rsidR="00682FD0" w:rsidRDefault="00E26131" w:rsidP="008166C6">
      <w:pPr>
        <w:numPr>
          <w:ilvl w:val="1"/>
          <w:numId w:val="154"/>
        </w:numPr>
      </w:pPr>
      <w:r>
        <w:t xml:space="preserve">This id </w:t>
      </w:r>
      <w:r>
        <w:rPr>
          <w:rStyle w:val="keyword"/>
        </w:rPr>
        <w:t>SHALL</w:t>
      </w:r>
      <w:r>
        <w:t xml:space="preserve"> contain exactly one [1..1] </w:t>
      </w:r>
      <w:r>
        <w:rPr>
          <w:rStyle w:val="XMLnameBold"/>
        </w:rPr>
        <w:t>@nullFlavor</w:t>
      </w:r>
      <w:bookmarkStart w:id="4219" w:name="C_86-22722"/>
      <w:r>
        <w:t xml:space="preserve"> (CONF:86-22722)</w:t>
      </w:r>
      <w:bookmarkEnd w:id="4219"/>
      <w:r>
        <w:t>.</w:t>
      </w:r>
    </w:p>
    <w:p w14:paraId="104174EB" w14:textId="77777777" w:rsidR="00682FD0" w:rsidRDefault="00E26131" w:rsidP="008166C6">
      <w:pPr>
        <w:numPr>
          <w:ilvl w:val="0"/>
          <w:numId w:val="154"/>
        </w:numPr>
      </w:pPr>
      <w:r>
        <w:rPr>
          <w:rStyle w:val="keyword"/>
        </w:rPr>
        <w:t>SHALL</w:t>
      </w:r>
      <w:r>
        <w:t xml:space="preserve"> contain exactly one [1..1] </w:t>
      </w:r>
      <w:r>
        <w:rPr>
          <w:rStyle w:val="XMLnameBold"/>
        </w:rPr>
        <w:t>code</w:t>
      </w:r>
      <w:bookmarkStart w:id="4220" w:name="C_86-21477"/>
      <w:r>
        <w:t xml:space="preserve"> (CONF:86-21477)</w:t>
      </w:r>
      <w:bookmarkEnd w:id="4220"/>
      <w:r>
        <w:t>.</w:t>
      </w:r>
    </w:p>
    <w:p w14:paraId="3A2F26E6" w14:textId="77777777" w:rsidR="00682FD0" w:rsidRDefault="00E26131" w:rsidP="008166C6">
      <w:pPr>
        <w:numPr>
          <w:ilvl w:val="1"/>
          <w:numId w:val="154"/>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4221" w:name="C_86-21478"/>
      <w:r>
        <w:t xml:space="preserve"> (CONF:86-21478)</w:t>
      </w:r>
      <w:bookmarkEnd w:id="4221"/>
      <w:r>
        <w:t>.</w:t>
      </w:r>
    </w:p>
    <w:p w14:paraId="3DF422FE" w14:textId="77777777" w:rsidR="00682FD0" w:rsidRDefault="00E26131" w:rsidP="008166C6">
      <w:pPr>
        <w:numPr>
          <w:ilvl w:val="1"/>
          <w:numId w:val="154"/>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4222" w:name="C_86-28395"/>
      <w:r>
        <w:t xml:space="preserve"> (CONF:86-28395)</w:t>
      </w:r>
      <w:bookmarkEnd w:id="4222"/>
      <w:r>
        <w:t>.</w:t>
      </w:r>
    </w:p>
    <w:p w14:paraId="59EF3128" w14:textId="77777777" w:rsidR="00682FD0" w:rsidRDefault="00E26131" w:rsidP="008166C6">
      <w:pPr>
        <w:numPr>
          <w:ilvl w:val="0"/>
          <w:numId w:val="154"/>
        </w:numPr>
      </w:pPr>
      <w:r>
        <w:rPr>
          <w:rStyle w:val="keyword"/>
        </w:rPr>
        <w:t>MAY</w:t>
      </w:r>
      <w:r>
        <w:t xml:space="preserve"> contain zero or one [0..1] </w:t>
      </w:r>
      <w:r>
        <w:rPr>
          <w:rStyle w:val="XMLnameBold"/>
        </w:rPr>
        <w:t>text</w:t>
      </w:r>
      <w:bookmarkStart w:id="4223" w:name="C_86-21479"/>
      <w:r>
        <w:t xml:space="preserve"> (CONF:86-21479)</w:t>
      </w:r>
      <w:bookmarkEnd w:id="4223"/>
      <w:r>
        <w:t>.</w:t>
      </w:r>
    </w:p>
    <w:p w14:paraId="483D9EED" w14:textId="77777777" w:rsidR="00682FD0" w:rsidRDefault="00E26131" w:rsidP="008166C6">
      <w:pPr>
        <w:numPr>
          <w:ilvl w:val="1"/>
          <w:numId w:val="154"/>
        </w:numPr>
      </w:pPr>
      <w:r>
        <w:t>The text element is to be used for additional information commenting on the vascular access type (CONF:86-21480).</w:t>
      </w:r>
    </w:p>
    <w:p w14:paraId="7F06CA4D" w14:textId="77777777" w:rsidR="00682FD0" w:rsidRDefault="00E26131" w:rsidP="008166C6">
      <w:pPr>
        <w:numPr>
          <w:ilvl w:val="0"/>
          <w:numId w:val="154"/>
        </w:numPr>
      </w:pPr>
      <w:r>
        <w:rPr>
          <w:rStyle w:val="keyword"/>
        </w:rPr>
        <w:t>SHALL</w:t>
      </w:r>
      <w:r>
        <w:t xml:space="preserve"> contain exactly one [1..1] </w:t>
      </w:r>
      <w:r>
        <w:rPr>
          <w:rStyle w:val="XMLnameBold"/>
        </w:rPr>
        <w:t>statusCode</w:t>
      </w:r>
      <w:bookmarkStart w:id="4224" w:name="C_86-21481"/>
      <w:r>
        <w:t xml:space="preserve"> (CONF:86-21481)</w:t>
      </w:r>
      <w:bookmarkEnd w:id="4224"/>
      <w:r>
        <w:t>.</w:t>
      </w:r>
    </w:p>
    <w:p w14:paraId="428BF4DE" w14:textId="77777777" w:rsidR="00682FD0" w:rsidRDefault="00E26131" w:rsidP="008166C6">
      <w:pPr>
        <w:numPr>
          <w:ilvl w:val="1"/>
          <w:numId w:val="15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225" w:name="C_86-21482"/>
      <w:r>
        <w:t xml:space="preserve"> (CONF:86-21482)</w:t>
      </w:r>
      <w:bookmarkEnd w:id="4225"/>
      <w:r>
        <w:t>.</w:t>
      </w:r>
    </w:p>
    <w:p w14:paraId="0E3DBD19" w14:textId="77777777" w:rsidR="00682FD0" w:rsidRDefault="00E26131" w:rsidP="008166C6">
      <w:pPr>
        <w:numPr>
          <w:ilvl w:val="0"/>
          <w:numId w:val="154"/>
        </w:numPr>
      </w:pPr>
      <w:r>
        <w:rPr>
          <w:rStyle w:val="keyword"/>
        </w:rPr>
        <w:t>SHALL</w:t>
      </w:r>
      <w:r>
        <w:t xml:space="preserve"> contain exactly one [1..1] </w:t>
      </w:r>
      <w:r>
        <w:rPr>
          <w:rStyle w:val="XMLnameBold"/>
        </w:rPr>
        <w:t>effectiveTime</w:t>
      </w:r>
      <w:bookmarkStart w:id="4226" w:name="C_86-21483"/>
      <w:r>
        <w:t xml:space="preserve"> (CONF:86-21483)</w:t>
      </w:r>
      <w:bookmarkEnd w:id="4226"/>
      <w:r>
        <w:t>.</w:t>
      </w:r>
    </w:p>
    <w:p w14:paraId="718C1064" w14:textId="77777777" w:rsidR="00682FD0" w:rsidRDefault="00E26131" w:rsidP="008166C6">
      <w:pPr>
        <w:numPr>
          <w:ilvl w:val="1"/>
          <w:numId w:val="154"/>
        </w:numPr>
      </w:pPr>
      <w:r>
        <w:t xml:space="preserve">This effectiveTime </w:t>
      </w:r>
      <w:r>
        <w:rPr>
          <w:rStyle w:val="keyword"/>
        </w:rPr>
        <w:t>SHALL</w:t>
      </w:r>
      <w:r>
        <w:t xml:space="preserve"> contain exactly one [1..1] </w:t>
      </w:r>
      <w:r>
        <w:rPr>
          <w:rStyle w:val="XMLnameBold"/>
        </w:rPr>
        <w:t>low</w:t>
      </w:r>
      <w:bookmarkStart w:id="4227" w:name="C_86-21484"/>
      <w:r>
        <w:t xml:space="preserve"> (CONF:86-21484)</w:t>
      </w:r>
      <w:bookmarkEnd w:id="4227"/>
      <w:r>
        <w:t>.</w:t>
      </w:r>
    </w:p>
    <w:p w14:paraId="255DC1E4" w14:textId="77777777" w:rsidR="00682FD0" w:rsidRDefault="00E26131" w:rsidP="008166C6">
      <w:pPr>
        <w:numPr>
          <w:ilvl w:val="2"/>
          <w:numId w:val="154"/>
        </w:numPr>
      </w:pPr>
      <w:r>
        <w:t>When the access placement date is not known, the value of @nullFlavor</w:t>
      </w:r>
      <w:r>
        <w:rPr>
          <w:rStyle w:val="keyword"/>
        </w:rPr>
        <w:t xml:space="preserve"> SHALL </w:t>
      </w:r>
      <w:r>
        <w:t>be NI (no information) (CONF:86-21485).</w:t>
      </w:r>
    </w:p>
    <w:p w14:paraId="18E42185" w14:textId="77777777" w:rsidR="00682FD0" w:rsidRDefault="00E26131" w:rsidP="008166C6">
      <w:pPr>
        <w:numPr>
          <w:ilvl w:val="2"/>
          <w:numId w:val="154"/>
        </w:numPr>
      </w:pPr>
      <w:r>
        <w:t>When the access placement date is known, it</w:t>
      </w:r>
      <w:r>
        <w:rPr>
          <w:rStyle w:val="keyword"/>
        </w:rPr>
        <w:t xml:space="preserve"> SHALL </w:t>
      </w:r>
      <w:r>
        <w:t>be recorded as year and month (yyyymm) (CONF:86-21486).</w:t>
      </w:r>
    </w:p>
    <w:p w14:paraId="02E6AF0E" w14:textId="77777777" w:rsidR="00682FD0" w:rsidRDefault="00E26131" w:rsidP="008166C6">
      <w:pPr>
        <w:numPr>
          <w:ilvl w:val="0"/>
          <w:numId w:val="154"/>
        </w:numPr>
      </w:pPr>
      <w:r>
        <w:rPr>
          <w:rStyle w:val="keyword"/>
        </w:rPr>
        <w:t>SHALL</w:t>
      </w:r>
      <w:r>
        <w:t xml:space="preserve"> contain exactly one [1..1] </w:t>
      </w:r>
      <w:r>
        <w:rPr>
          <w:rStyle w:val="XMLnameBold"/>
        </w:rPr>
        <w:t>value</w:t>
      </w:r>
      <w:bookmarkStart w:id="4228" w:name="C_86-21487"/>
      <w:r>
        <w:t xml:space="preserve"> (CONF:86-21487)</w:t>
      </w:r>
      <w:bookmarkEnd w:id="4228"/>
      <w:r>
        <w:t>.</w:t>
      </w:r>
    </w:p>
    <w:p w14:paraId="66D6675A" w14:textId="77777777" w:rsidR="00682FD0" w:rsidRDefault="00E26131" w:rsidP="008166C6">
      <w:pPr>
        <w:numPr>
          <w:ilvl w:val="1"/>
          <w:numId w:val="154"/>
        </w:numPr>
      </w:pPr>
      <w:r>
        <w:t>To record the presence or absence of a vascular access type that is listed in the NHSN Vascular Access Type value set, the value of @code</w:t>
      </w:r>
      <w:r>
        <w:rPr>
          <w:rStyle w:val="keyword"/>
        </w:rPr>
        <w:t xml:space="preserve"> SHALL </w:t>
      </w:r>
      <w:r>
        <w:t>be selected from ValueSet 2.16.840.1.114222.4.11.6007 NHSNVascularAccessTypeCode STATIC 20120808 (CONF:86-21488).</w:t>
      </w:r>
    </w:p>
    <w:p w14:paraId="4A47DB89" w14:textId="77777777" w:rsidR="00682FD0" w:rsidRDefault="00E26131" w:rsidP="008166C6">
      <w:pPr>
        <w:numPr>
          <w:ilvl w:val="1"/>
          <w:numId w:val="154"/>
        </w:numPr>
      </w:pPr>
      <w:r>
        <w:t>To record that another type of vascular access is present, set the value of @nullFlavor to OTH (other) (CONF:86-21489).</w:t>
      </w:r>
    </w:p>
    <w:p w14:paraId="41BE0092" w14:textId="77777777" w:rsidR="00682FD0" w:rsidRDefault="00E26131">
      <w:pPr>
        <w:pStyle w:val="BodyText"/>
        <w:spacing w:before="120"/>
      </w:pPr>
      <w:r>
        <w:t>If the vascular access type is “Surgically constructed arteriovenous fistula” (SNOMED CT 438503005), this observation must contain the following entryRelationship</w:t>
      </w:r>
    </w:p>
    <w:p w14:paraId="3128A6CC" w14:textId="77777777" w:rsidR="00682FD0" w:rsidRDefault="00E26131" w:rsidP="008166C6">
      <w:pPr>
        <w:numPr>
          <w:ilvl w:val="0"/>
          <w:numId w:val="154"/>
        </w:numPr>
      </w:pPr>
      <w:r>
        <w:rPr>
          <w:rStyle w:val="keyword"/>
        </w:rPr>
        <w:t>MAY</w:t>
      </w:r>
      <w:r>
        <w:t xml:space="preserve"> contain zero or one [0..1] </w:t>
      </w:r>
      <w:r>
        <w:rPr>
          <w:rStyle w:val="XMLnameBold"/>
        </w:rPr>
        <w:t>entryRelationship</w:t>
      </w:r>
      <w:bookmarkStart w:id="4229" w:name="C_86-21490"/>
      <w:r>
        <w:t xml:space="preserve"> (CONF:86-21490)</w:t>
      </w:r>
      <w:bookmarkEnd w:id="4229"/>
      <w:r>
        <w:t xml:space="preserve"> such that it</w:t>
      </w:r>
    </w:p>
    <w:p w14:paraId="7F93BE11" w14:textId="77777777" w:rsidR="00682FD0" w:rsidRDefault="00E26131" w:rsidP="008166C6">
      <w:pPr>
        <w:numPr>
          <w:ilvl w:val="1"/>
          <w:numId w:val="154"/>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rPr>
          <w:rStyle w:val="keyword"/>
        </w:rPr>
        <w:t xml:space="preserve"> STATIC</w:t>
      </w:r>
      <w:r>
        <w:t>)</w:t>
      </w:r>
      <w:bookmarkStart w:id="4230" w:name="C_86-21491"/>
      <w:r>
        <w:t xml:space="preserve"> (CONF:86-21491)</w:t>
      </w:r>
      <w:bookmarkEnd w:id="4230"/>
      <w:r>
        <w:t>.</w:t>
      </w:r>
    </w:p>
    <w:p w14:paraId="61EF89D6" w14:textId="55C7154C" w:rsidR="00682FD0" w:rsidRDefault="00E26131" w:rsidP="008166C6">
      <w:pPr>
        <w:numPr>
          <w:ilvl w:val="1"/>
          <w:numId w:val="154"/>
        </w:numPr>
      </w:pPr>
      <w:r>
        <w:rPr>
          <w:rStyle w:val="keyword"/>
        </w:rPr>
        <w:t>SHALL</w:t>
      </w:r>
      <w:r>
        <w:t xml:space="preserve"> contain exactly one [1..1]  </w:t>
      </w:r>
      <w:hyperlink w:anchor="E_Buttonhole_Cannulation_Observation">
        <w:r>
          <w:rPr>
            <w:rStyle w:val="HyperlinkCourierBold"/>
          </w:rPr>
          <w:t>Buttonhole Cannulation Observation</w:t>
        </w:r>
      </w:hyperlink>
      <w:r>
        <w:rPr>
          <w:rStyle w:val="XMLname"/>
        </w:rPr>
        <w:t xml:space="preserve"> (identifier: urn:oid:2.16.840.1.113883.10.20.5.6.115)</w:t>
      </w:r>
      <w:bookmarkStart w:id="4231" w:name="C_86-21492"/>
      <w:r>
        <w:t xml:space="preserve"> (CONF:86-21492)</w:t>
      </w:r>
      <w:bookmarkEnd w:id="4231"/>
      <w:r>
        <w:t>.</w:t>
      </w:r>
    </w:p>
    <w:p w14:paraId="3D87B3BB" w14:textId="4B14BAC7" w:rsidR="00682FD0" w:rsidRDefault="00E26131">
      <w:pPr>
        <w:pStyle w:val="Caption"/>
      </w:pPr>
      <w:bookmarkStart w:id="4232" w:name="_Toc525997159"/>
      <w:r>
        <w:t xml:space="preserve">Table </w:t>
      </w:r>
      <w:r>
        <w:fldChar w:fldCharType="begin"/>
      </w:r>
      <w:r>
        <w:instrText>SEQ Table \* ARABIC</w:instrText>
      </w:r>
      <w:r>
        <w:fldChar w:fldCharType="separate"/>
      </w:r>
      <w:r>
        <w:t>459</w:t>
      </w:r>
      <w:r>
        <w:fldChar w:fldCharType="end"/>
      </w:r>
      <w:r>
        <w:t xml:space="preserve">: </w:t>
      </w:r>
      <w:bookmarkStart w:id="4233" w:name="NHSNVascularAccessTypeCode"/>
      <w:r>
        <w:t>NHSNVascularAccessTypeCode</w:t>
      </w:r>
      <w:bookmarkEnd w:id="4232"/>
      <w:bookmarkEnd w:id="423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1D1C3F07" w14:textId="77777777">
        <w:trPr>
          <w:jc w:val="center"/>
        </w:trPr>
        <w:tc>
          <w:tcPr>
            <w:tcW w:w="1440" w:type="dxa"/>
            <w:gridSpan w:val="4"/>
          </w:tcPr>
          <w:p w14:paraId="1A06D05F" w14:textId="77777777" w:rsidR="00682FD0" w:rsidRDefault="00E26131">
            <w:pPr>
              <w:pStyle w:val="TableText"/>
            </w:pPr>
            <w:r>
              <w:t>Value Set: NHSNVascularAccessTypeCode urn:oid:2.16.840.1.114222.4.11.6007</w:t>
            </w:r>
          </w:p>
          <w:p w14:paraId="12749246" w14:textId="77777777" w:rsidR="00682FD0" w:rsidRDefault="00E26131">
            <w:pPr>
              <w:pStyle w:val="TableText"/>
            </w:pPr>
            <w:r>
              <w:t>Code System: SNOMED CT 2.16.840.1.113883.6.96 or cdcNHSN 2.16.840.1.113883.6.277</w:t>
            </w:r>
            <w:r>
              <w:br/>
            </w:r>
            <w:r>
              <w:br/>
              <w:t>A full listing of codes can be found in the hai_voc.xls file provided with this package.</w:t>
            </w:r>
          </w:p>
        </w:tc>
      </w:tr>
      <w:tr w:rsidR="00682FD0" w14:paraId="0B693DA5" w14:textId="77777777">
        <w:trPr>
          <w:cantSplit/>
          <w:tblHeader/>
          <w:jc w:val="center"/>
        </w:trPr>
        <w:tc>
          <w:tcPr>
            <w:tcW w:w="1560" w:type="dxa"/>
            <w:shd w:val="clear" w:color="auto" w:fill="E6E6E6"/>
          </w:tcPr>
          <w:p w14:paraId="5FAAC0D7" w14:textId="77777777" w:rsidR="00682FD0" w:rsidRDefault="00E26131">
            <w:pPr>
              <w:pStyle w:val="TableHead"/>
            </w:pPr>
            <w:r>
              <w:t>Code</w:t>
            </w:r>
          </w:p>
        </w:tc>
        <w:tc>
          <w:tcPr>
            <w:tcW w:w="3000" w:type="dxa"/>
            <w:shd w:val="clear" w:color="auto" w:fill="E6E6E6"/>
          </w:tcPr>
          <w:p w14:paraId="34B4D504" w14:textId="77777777" w:rsidR="00682FD0" w:rsidRDefault="00E26131">
            <w:pPr>
              <w:pStyle w:val="TableHead"/>
            </w:pPr>
            <w:r>
              <w:t>Code System</w:t>
            </w:r>
          </w:p>
        </w:tc>
        <w:tc>
          <w:tcPr>
            <w:tcW w:w="3000" w:type="dxa"/>
            <w:shd w:val="clear" w:color="auto" w:fill="E6E6E6"/>
          </w:tcPr>
          <w:p w14:paraId="185CDD49" w14:textId="77777777" w:rsidR="00682FD0" w:rsidRDefault="00E26131">
            <w:pPr>
              <w:pStyle w:val="TableHead"/>
            </w:pPr>
            <w:r>
              <w:t>Code System OID</w:t>
            </w:r>
          </w:p>
        </w:tc>
        <w:tc>
          <w:tcPr>
            <w:tcW w:w="2520" w:type="dxa"/>
            <w:shd w:val="clear" w:color="auto" w:fill="E6E6E6"/>
          </w:tcPr>
          <w:p w14:paraId="3DA20366" w14:textId="77777777" w:rsidR="00682FD0" w:rsidRDefault="00E26131">
            <w:pPr>
              <w:pStyle w:val="TableHead"/>
            </w:pPr>
            <w:r>
              <w:t>Print Name</w:t>
            </w:r>
          </w:p>
        </w:tc>
      </w:tr>
      <w:tr w:rsidR="00682FD0" w14:paraId="56E9CB54" w14:textId="77777777">
        <w:trPr>
          <w:jc w:val="center"/>
        </w:trPr>
        <w:tc>
          <w:tcPr>
            <w:tcW w:w="1170" w:type="dxa"/>
          </w:tcPr>
          <w:p w14:paraId="5F6E9165" w14:textId="77777777" w:rsidR="00682FD0" w:rsidRDefault="00E26131">
            <w:pPr>
              <w:pStyle w:val="TableText"/>
            </w:pPr>
            <w:r>
              <w:t>438503005</w:t>
            </w:r>
          </w:p>
        </w:tc>
        <w:tc>
          <w:tcPr>
            <w:tcW w:w="3195" w:type="dxa"/>
          </w:tcPr>
          <w:p w14:paraId="2FCCC136" w14:textId="77777777" w:rsidR="00682FD0" w:rsidRDefault="00E26131">
            <w:pPr>
              <w:pStyle w:val="TableText"/>
            </w:pPr>
            <w:r>
              <w:t>SNOMED CT</w:t>
            </w:r>
          </w:p>
        </w:tc>
        <w:tc>
          <w:tcPr>
            <w:tcW w:w="3195" w:type="dxa"/>
          </w:tcPr>
          <w:p w14:paraId="5D1CEF36" w14:textId="77777777" w:rsidR="00682FD0" w:rsidRDefault="00E26131">
            <w:pPr>
              <w:pStyle w:val="TableText"/>
            </w:pPr>
            <w:r>
              <w:t>urn:oid:2.16.840.1.113883.6.96</w:t>
            </w:r>
          </w:p>
        </w:tc>
        <w:tc>
          <w:tcPr>
            <w:tcW w:w="2520" w:type="dxa"/>
          </w:tcPr>
          <w:p w14:paraId="3A11C61B" w14:textId="77777777" w:rsidR="00682FD0" w:rsidRDefault="00E26131">
            <w:pPr>
              <w:pStyle w:val="TableText"/>
            </w:pPr>
            <w:r>
              <w:t>Surgically constructed arteriovenous fistula</w:t>
            </w:r>
          </w:p>
        </w:tc>
      </w:tr>
      <w:tr w:rsidR="00682FD0" w14:paraId="27BFCB13" w14:textId="77777777">
        <w:trPr>
          <w:jc w:val="center"/>
        </w:trPr>
        <w:tc>
          <w:tcPr>
            <w:tcW w:w="1170" w:type="dxa"/>
          </w:tcPr>
          <w:p w14:paraId="622A4754" w14:textId="77777777" w:rsidR="00682FD0" w:rsidRDefault="00E26131">
            <w:pPr>
              <w:pStyle w:val="TableText"/>
            </w:pPr>
            <w:r>
              <w:t>439218000</w:t>
            </w:r>
          </w:p>
        </w:tc>
        <w:tc>
          <w:tcPr>
            <w:tcW w:w="3195" w:type="dxa"/>
          </w:tcPr>
          <w:p w14:paraId="0AFF5E5A" w14:textId="77777777" w:rsidR="00682FD0" w:rsidRDefault="00E26131">
            <w:pPr>
              <w:pStyle w:val="TableText"/>
            </w:pPr>
            <w:r>
              <w:t>SNOMED CT</w:t>
            </w:r>
          </w:p>
        </w:tc>
        <w:tc>
          <w:tcPr>
            <w:tcW w:w="3195" w:type="dxa"/>
          </w:tcPr>
          <w:p w14:paraId="01D34757" w14:textId="77777777" w:rsidR="00682FD0" w:rsidRDefault="00E26131">
            <w:pPr>
              <w:pStyle w:val="TableText"/>
            </w:pPr>
            <w:r>
              <w:t>urn:oid:2.16.840.1.113883.6.96</w:t>
            </w:r>
          </w:p>
        </w:tc>
        <w:tc>
          <w:tcPr>
            <w:tcW w:w="2520" w:type="dxa"/>
          </w:tcPr>
          <w:p w14:paraId="21648144" w14:textId="77777777" w:rsidR="00682FD0" w:rsidRDefault="00E26131">
            <w:pPr>
              <w:pStyle w:val="TableText"/>
            </w:pPr>
            <w:r>
              <w:t>Surgically constructed arteriovenous graft</w:t>
            </w:r>
          </w:p>
        </w:tc>
      </w:tr>
      <w:tr w:rsidR="00682FD0" w14:paraId="3EA05A86" w14:textId="77777777">
        <w:trPr>
          <w:jc w:val="center"/>
        </w:trPr>
        <w:tc>
          <w:tcPr>
            <w:tcW w:w="1170" w:type="dxa"/>
          </w:tcPr>
          <w:p w14:paraId="03DE5952" w14:textId="77777777" w:rsidR="00682FD0" w:rsidRDefault="00E26131">
            <w:pPr>
              <w:pStyle w:val="TableText"/>
            </w:pPr>
            <w:r>
              <w:t>1117-1</w:t>
            </w:r>
          </w:p>
        </w:tc>
        <w:tc>
          <w:tcPr>
            <w:tcW w:w="3195" w:type="dxa"/>
          </w:tcPr>
          <w:p w14:paraId="041541DC" w14:textId="77777777" w:rsidR="00682FD0" w:rsidRDefault="00E26131">
            <w:pPr>
              <w:pStyle w:val="TableText"/>
            </w:pPr>
            <w:r>
              <w:t>cdcNHSN</w:t>
            </w:r>
          </w:p>
        </w:tc>
        <w:tc>
          <w:tcPr>
            <w:tcW w:w="3195" w:type="dxa"/>
          </w:tcPr>
          <w:p w14:paraId="3E8C48B3" w14:textId="77777777" w:rsidR="00682FD0" w:rsidRDefault="00E26131">
            <w:pPr>
              <w:pStyle w:val="TableText"/>
            </w:pPr>
            <w:r>
              <w:t>urn:oid:2.16.840.1.113883.6.277</w:t>
            </w:r>
          </w:p>
        </w:tc>
        <w:tc>
          <w:tcPr>
            <w:tcW w:w="2520" w:type="dxa"/>
          </w:tcPr>
          <w:p w14:paraId="26CDC236" w14:textId="77777777" w:rsidR="00682FD0" w:rsidRDefault="00E26131">
            <w:pPr>
              <w:pStyle w:val="TableText"/>
            </w:pPr>
            <w:r>
              <w:t>Tunneled central line, dialysis</w:t>
            </w:r>
          </w:p>
        </w:tc>
      </w:tr>
      <w:tr w:rsidR="00682FD0" w14:paraId="7B084B76" w14:textId="77777777">
        <w:trPr>
          <w:jc w:val="center"/>
        </w:trPr>
        <w:tc>
          <w:tcPr>
            <w:tcW w:w="1170" w:type="dxa"/>
          </w:tcPr>
          <w:p w14:paraId="28BD9668" w14:textId="77777777" w:rsidR="00682FD0" w:rsidRDefault="00E26131">
            <w:pPr>
              <w:pStyle w:val="TableText"/>
            </w:pPr>
            <w:r>
              <w:t>1119-7</w:t>
            </w:r>
          </w:p>
        </w:tc>
        <w:tc>
          <w:tcPr>
            <w:tcW w:w="3195" w:type="dxa"/>
          </w:tcPr>
          <w:p w14:paraId="0C3FD173" w14:textId="77777777" w:rsidR="00682FD0" w:rsidRDefault="00E26131">
            <w:pPr>
              <w:pStyle w:val="TableText"/>
            </w:pPr>
            <w:r>
              <w:t>cdcNHSN</w:t>
            </w:r>
          </w:p>
        </w:tc>
        <w:tc>
          <w:tcPr>
            <w:tcW w:w="3195" w:type="dxa"/>
          </w:tcPr>
          <w:p w14:paraId="0752EF10" w14:textId="77777777" w:rsidR="00682FD0" w:rsidRDefault="00E26131">
            <w:pPr>
              <w:pStyle w:val="TableText"/>
            </w:pPr>
            <w:r>
              <w:t>urn:oid:2.16.840.1.113883.6.277</w:t>
            </w:r>
          </w:p>
        </w:tc>
        <w:tc>
          <w:tcPr>
            <w:tcW w:w="2520" w:type="dxa"/>
          </w:tcPr>
          <w:p w14:paraId="13A9FAD4" w14:textId="77777777" w:rsidR="00682FD0" w:rsidRDefault="00E26131">
            <w:pPr>
              <w:pStyle w:val="TableText"/>
            </w:pPr>
            <w:r>
              <w:t>Non-tunneled central line, dialysis</w:t>
            </w:r>
          </w:p>
        </w:tc>
      </w:tr>
      <w:tr w:rsidR="00682FD0" w14:paraId="2ADF29A4" w14:textId="77777777">
        <w:trPr>
          <w:jc w:val="center"/>
        </w:trPr>
        <w:tc>
          <w:tcPr>
            <w:tcW w:w="1170" w:type="dxa"/>
          </w:tcPr>
          <w:p w14:paraId="0843F3C5" w14:textId="77777777" w:rsidR="00682FD0" w:rsidRDefault="00E26131">
            <w:pPr>
              <w:pStyle w:val="TableText"/>
            </w:pPr>
            <w:r>
              <w:t>1969-5</w:t>
            </w:r>
          </w:p>
        </w:tc>
        <w:tc>
          <w:tcPr>
            <w:tcW w:w="3195" w:type="dxa"/>
          </w:tcPr>
          <w:p w14:paraId="31EB7075" w14:textId="77777777" w:rsidR="00682FD0" w:rsidRDefault="00E26131">
            <w:pPr>
              <w:pStyle w:val="TableText"/>
            </w:pPr>
            <w:r>
              <w:t>cdcNHSN</w:t>
            </w:r>
          </w:p>
        </w:tc>
        <w:tc>
          <w:tcPr>
            <w:tcW w:w="3195" w:type="dxa"/>
          </w:tcPr>
          <w:p w14:paraId="30461292" w14:textId="77777777" w:rsidR="00682FD0" w:rsidRDefault="00E26131">
            <w:pPr>
              <w:pStyle w:val="TableText"/>
            </w:pPr>
            <w:r>
              <w:t>urn:oid:2.16.840.1.113883.6.277</w:t>
            </w:r>
          </w:p>
        </w:tc>
        <w:tc>
          <w:tcPr>
            <w:tcW w:w="2520" w:type="dxa"/>
          </w:tcPr>
          <w:p w14:paraId="0B432B42" w14:textId="77777777" w:rsidR="00682FD0" w:rsidRDefault="00E26131">
            <w:pPr>
              <w:pStyle w:val="TableText"/>
            </w:pPr>
            <w:r>
              <w:t>Catheter-graft hybrid</w:t>
            </w:r>
          </w:p>
        </w:tc>
      </w:tr>
    </w:tbl>
    <w:p w14:paraId="4E4D47ED" w14:textId="77777777" w:rsidR="00682FD0" w:rsidRDefault="00682FD0">
      <w:pPr>
        <w:pStyle w:val="BodyText"/>
      </w:pPr>
    </w:p>
    <w:p w14:paraId="05CD36A7" w14:textId="14A2F299" w:rsidR="00682FD0" w:rsidRDefault="00E26131">
      <w:pPr>
        <w:pStyle w:val="Caption"/>
        <w:ind w:left="130" w:right="115"/>
      </w:pPr>
      <w:bookmarkStart w:id="4234" w:name="_Toc525996697"/>
      <w:r>
        <w:t xml:space="preserve">Figure </w:t>
      </w:r>
      <w:r>
        <w:fldChar w:fldCharType="begin"/>
      </w:r>
      <w:r>
        <w:instrText>SEQ Figure \* ARABIC</w:instrText>
      </w:r>
      <w:r>
        <w:fldChar w:fldCharType="separate"/>
      </w:r>
      <w:r>
        <w:t>198</w:t>
      </w:r>
      <w:r>
        <w:fldChar w:fldCharType="end"/>
      </w:r>
      <w:r>
        <w:t>: Vascular Access Type Observation Example</w:t>
      </w:r>
      <w:bookmarkEnd w:id="4234"/>
    </w:p>
    <w:p w14:paraId="2CB65932" w14:textId="77777777" w:rsidR="00682FD0" w:rsidRDefault="00E26131">
      <w:pPr>
        <w:pStyle w:val="Example"/>
        <w:ind w:left="130" w:right="115"/>
      </w:pPr>
      <w:r>
        <w:t>&lt;observation classCode="OBS" moodCode="EVN" negationInd="false"&gt;</w:t>
      </w:r>
    </w:p>
    <w:p w14:paraId="6A88934D" w14:textId="77777777" w:rsidR="00682FD0" w:rsidRDefault="00E26131">
      <w:pPr>
        <w:pStyle w:val="Example"/>
        <w:ind w:left="130" w:right="115"/>
      </w:pPr>
      <w:r>
        <w:t xml:space="preserve">   &lt;!-- C-CDA Problem Observation templateId --&gt;</w:t>
      </w:r>
    </w:p>
    <w:p w14:paraId="1487DD66" w14:textId="77777777" w:rsidR="00682FD0" w:rsidRDefault="00E26131">
      <w:pPr>
        <w:pStyle w:val="Example"/>
        <w:ind w:left="130" w:right="115"/>
      </w:pPr>
      <w:r>
        <w:t xml:space="preserve">   &lt;templateId root="2.16.840.1.113883.10.20.22.4.4"/&gt;</w:t>
      </w:r>
    </w:p>
    <w:p w14:paraId="3B453F2A" w14:textId="77777777" w:rsidR="00682FD0" w:rsidRDefault="00E26131">
      <w:pPr>
        <w:pStyle w:val="Example"/>
        <w:ind w:left="130" w:right="115"/>
      </w:pPr>
      <w:r>
        <w:t xml:space="preserve">   &lt;!-- HAI Vascular Access Type Observation templateId --&gt;</w:t>
      </w:r>
    </w:p>
    <w:p w14:paraId="6A94EF12" w14:textId="77777777" w:rsidR="00682FD0" w:rsidRDefault="00E26131">
      <w:pPr>
        <w:pStyle w:val="Example"/>
        <w:ind w:left="130" w:right="115"/>
      </w:pPr>
      <w:r>
        <w:t xml:space="preserve">   &lt;templateId root="2.16.840.1.113883.10.20.5.6.172"/&gt;</w:t>
      </w:r>
    </w:p>
    <w:p w14:paraId="6EA463F2" w14:textId="77777777" w:rsidR="00682FD0" w:rsidRDefault="00E26131">
      <w:pPr>
        <w:pStyle w:val="Example"/>
        <w:ind w:left="130" w:right="115"/>
      </w:pPr>
      <w:r>
        <w:t xml:space="preserve">   &lt;id nullFlavor="NA"/&gt;</w:t>
      </w:r>
    </w:p>
    <w:p w14:paraId="339B3606" w14:textId="77777777" w:rsidR="00682FD0" w:rsidRDefault="00E26131">
      <w:pPr>
        <w:pStyle w:val="Example"/>
        <w:ind w:left="130" w:right="115"/>
      </w:pPr>
      <w:r>
        <w:t xml:space="preserve">   &lt;code codeSystem="2.16.840.1.113883.5.4" code="ASSERTION"/&gt;</w:t>
      </w:r>
    </w:p>
    <w:p w14:paraId="64744870" w14:textId="77777777" w:rsidR="00682FD0" w:rsidRDefault="00E26131">
      <w:pPr>
        <w:pStyle w:val="Example"/>
        <w:ind w:left="130" w:right="115"/>
      </w:pPr>
      <w:r>
        <w:t xml:space="preserve">   &lt;statusCode code="completed"/&gt;</w:t>
      </w:r>
    </w:p>
    <w:p w14:paraId="5C0BDCBC" w14:textId="77777777" w:rsidR="00682FD0" w:rsidRDefault="00E26131">
      <w:pPr>
        <w:pStyle w:val="Example"/>
        <w:ind w:left="130" w:right="115"/>
      </w:pPr>
      <w:r>
        <w:t xml:space="preserve">   &lt;!-- Access placement date; may be unknown @nullFlavor="NI" --&gt;</w:t>
      </w:r>
    </w:p>
    <w:p w14:paraId="4E1FEF4A" w14:textId="77777777" w:rsidR="00682FD0" w:rsidRDefault="00E26131">
      <w:pPr>
        <w:pStyle w:val="Example"/>
        <w:ind w:left="130" w:right="115"/>
      </w:pPr>
      <w:r>
        <w:t xml:space="preserve">   &lt;effectiveTime&gt;</w:t>
      </w:r>
    </w:p>
    <w:p w14:paraId="3A2BBF4D" w14:textId="77777777" w:rsidR="00682FD0" w:rsidRDefault="00E26131">
      <w:pPr>
        <w:pStyle w:val="Example"/>
        <w:ind w:left="130" w:right="115"/>
      </w:pPr>
      <w:r>
        <w:t xml:space="preserve">     &lt;low value="200708"/&gt;</w:t>
      </w:r>
    </w:p>
    <w:p w14:paraId="3B56C982" w14:textId="77777777" w:rsidR="00682FD0" w:rsidRDefault="00E26131">
      <w:pPr>
        <w:pStyle w:val="Example"/>
        <w:ind w:left="130" w:right="115"/>
      </w:pPr>
      <w:r>
        <w:t xml:space="preserve">   &lt;/effectiveTime&gt;</w:t>
      </w:r>
    </w:p>
    <w:p w14:paraId="0B7D6695" w14:textId="77777777" w:rsidR="00682FD0" w:rsidRDefault="00E26131">
      <w:pPr>
        <w:pStyle w:val="Example"/>
        <w:ind w:left="130" w:right="115"/>
      </w:pPr>
      <w:r>
        <w:t xml:space="preserve">   &lt;value xsi:type="CD"</w:t>
      </w:r>
    </w:p>
    <w:p w14:paraId="64D51A40" w14:textId="77777777" w:rsidR="00682FD0" w:rsidRDefault="00E26131">
      <w:pPr>
        <w:pStyle w:val="Example"/>
        <w:ind w:left="130" w:right="115"/>
      </w:pPr>
      <w:r>
        <w:t xml:space="preserve">          codeSystem="2.16.840.1.113883.6.96"</w:t>
      </w:r>
    </w:p>
    <w:p w14:paraId="5E5CE4F6" w14:textId="77777777" w:rsidR="00682FD0" w:rsidRDefault="00E26131">
      <w:pPr>
        <w:pStyle w:val="Example"/>
        <w:ind w:left="130" w:right="115"/>
      </w:pPr>
      <w:r>
        <w:t xml:space="preserve">          codeSystemName="SNOMED CT"</w:t>
      </w:r>
    </w:p>
    <w:p w14:paraId="2CC897CC" w14:textId="77777777" w:rsidR="00682FD0" w:rsidRDefault="00E26131">
      <w:pPr>
        <w:pStyle w:val="Example"/>
        <w:ind w:left="130" w:right="115"/>
      </w:pPr>
      <w:r>
        <w:t xml:space="preserve">          code="438503005"</w:t>
      </w:r>
    </w:p>
    <w:p w14:paraId="26742C33" w14:textId="77777777" w:rsidR="00682FD0" w:rsidRDefault="00E26131">
      <w:pPr>
        <w:pStyle w:val="Example"/>
        <w:ind w:left="130" w:right="115"/>
      </w:pPr>
      <w:r>
        <w:t xml:space="preserve">          displayName="Surgically constructed arteriovenous fistula"/&gt;</w:t>
      </w:r>
    </w:p>
    <w:p w14:paraId="51D0781E" w14:textId="77777777" w:rsidR="00682FD0" w:rsidRDefault="00E26131">
      <w:pPr>
        <w:pStyle w:val="Example"/>
        <w:ind w:left="130" w:right="115"/>
      </w:pPr>
      <w:r>
        <w:t xml:space="preserve">  &lt;!-- If a fistula, specify whether buttonhole cannulation is used --&gt; </w:t>
      </w:r>
    </w:p>
    <w:p w14:paraId="459CFDB3" w14:textId="77777777" w:rsidR="00682FD0" w:rsidRDefault="00E26131">
      <w:pPr>
        <w:pStyle w:val="Example"/>
        <w:ind w:left="130" w:right="115"/>
      </w:pPr>
      <w:r>
        <w:t xml:space="preserve">  &lt;entryRelationship typeCode=”COMP”&gt;</w:t>
      </w:r>
    </w:p>
    <w:p w14:paraId="32BD9DF6" w14:textId="77777777" w:rsidR="00682FD0" w:rsidRDefault="00E26131">
      <w:pPr>
        <w:pStyle w:val="Example"/>
        <w:ind w:left="130" w:right="115"/>
      </w:pPr>
      <w:r>
        <w:t xml:space="preserve">    &lt;observation classCode=”OBS” moodCode=”EVN”&gt;</w:t>
      </w:r>
    </w:p>
    <w:p w14:paraId="2F61A95B" w14:textId="77777777" w:rsidR="00682FD0" w:rsidRDefault="00E26131">
      <w:pPr>
        <w:pStyle w:val="Example"/>
        <w:ind w:left="130" w:right="115"/>
      </w:pPr>
      <w:r>
        <w:t xml:space="preserve">      &lt;!-- C-CDA Procedure Activity Observation --&gt;</w:t>
      </w:r>
    </w:p>
    <w:p w14:paraId="50AACA5F" w14:textId="77777777" w:rsidR="00682FD0" w:rsidRDefault="00E26131">
      <w:pPr>
        <w:pStyle w:val="Example"/>
        <w:ind w:left="130" w:right="115"/>
      </w:pPr>
      <w:r>
        <w:t xml:space="preserve">      &lt;templateId root="2.16.840.1.113883.10.20.22.4.13"/&gt;</w:t>
      </w:r>
    </w:p>
    <w:p w14:paraId="43226ED6" w14:textId="77777777" w:rsidR="00682FD0" w:rsidRDefault="00E26131">
      <w:pPr>
        <w:pStyle w:val="Example"/>
        <w:ind w:left="130" w:right="115"/>
      </w:pPr>
      <w:r>
        <w:t xml:space="preserve">      &lt;!-- HAI Buttonhole Cannulation Observation templateId --&gt;</w:t>
      </w:r>
    </w:p>
    <w:p w14:paraId="1B02D6CB" w14:textId="77777777" w:rsidR="00682FD0" w:rsidRDefault="00E26131">
      <w:pPr>
        <w:pStyle w:val="Example"/>
        <w:ind w:left="130" w:right="115"/>
      </w:pPr>
      <w:r>
        <w:t xml:space="preserve">      &lt;templateId root="2.16.840.1.113883.10.20.5.6.115"/&gt;      </w:t>
      </w:r>
    </w:p>
    <w:p w14:paraId="56F6F56C" w14:textId="77777777" w:rsidR="00682FD0" w:rsidRDefault="00E26131">
      <w:pPr>
        <w:pStyle w:val="Example"/>
        <w:ind w:left="130" w:right="115"/>
      </w:pPr>
      <w:r>
        <w:t xml:space="preserve">       ...</w:t>
      </w:r>
    </w:p>
    <w:p w14:paraId="5B321B9B" w14:textId="77777777" w:rsidR="00682FD0" w:rsidRDefault="00E26131">
      <w:pPr>
        <w:pStyle w:val="Example"/>
        <w:ind w:left="130" w:right="115"/>
      </w:pPr>
      <w:r>
        <w:t xml:space="preserve">    &lt;/observation&gt;</w:t>
      </w:r>
    </w:p>
    <w:p w14:paraId="2C59EE50" w14:textId="77777777" w:rsidR="00682FD0" w:rsidRDefault="00E26131">
      <w:pPr>
        <w:pStyle w:val="Example"/>
        <w:ind w:left="130" w:right="115"/>
      </w:pPr>
      <w:r>
        <w:t xml:space="preserve">  &lt;/entryRelationship&gt;</w:t>
      </w:r>
    </w:p>
    <w:p w14:paraId="11184736" w14:textId="77777777" w:rsidR="00682FD0" w:rsidRDefault="00E26131">
      <w:pPr>
        <w:pStyle w:val="Example"/>
        <w:ind w:left="130" w:right="115"/>
      </w:pPr>
      <w:r>
        <w:t>&lt;/observation&gt;</w:t>
      </w:r>
    </w:p>
    <w:p w14:paraId="6B70956B" w14:textId="77777777" w:rsidR="00682FD0" w:rsidRDefault="00682FD0">
      <w:pPr>
        <w:pStyle w:val="BodyText"/>
      </w:pPr>
    </w:p>
    <w:p w14:paraId="5921098E" w14:textId="77777777" w:rsidR="00682FD0" w:rsidRDefault="00E26131">
      <w:pPr>
        <w:pStyle w:val="Heading2nospace"/>
      </w:pPr>
      <w:bookmarkStart w:id="4235" w:name="E_Ventricular_Assist_Device_VAD_Present"/>
      <w:bookmarkStart w:id="4236" w:name="_Toc525996464"/>
      <w:r>
        <w:t>Ventricular Assist Device (VAD) Present</w:t>
      </w:r>
      <w:bookmarkEnd w:id="4235"/>
      <w:bookmarkEnd w:id="4236"/>
    </w:p>
    <w:p w14:paraId="637864C6" w14:textId="77777777" w:rsidR="00682FD0" w:rsidRDefault="00E26131">
      <w:pPr>
        <w:pStyle w:val="BracketData"/>
      </w:pPr>
      <w:r>
        <w:t>[procedure: identifier urn:hl7ii:2.16.840.1.113883.10.20.5.6.247:2017-04-01 (closed)]</w:t>
      </w:r>
    </w:p>
    <w:p w14:paraId="1CBEF81E" w14:textId="77777777" w:rsidR="00682FD0" w:rsidRDefault="00E26131">
      <w:pPr>
        <w:pStyle w:val="BracketData"/>
      </w:pPr>
      <w:r>
        <w:t>Published as part of NHSN Healthcare Associated Infection (HAI) Reports Release 3, STU 2 - US Realm</w:t>
      </w:r>
    </w:p>
    <w:p w14:paraId="654157DC" w14:textId="70459441" w:rsidR="00682FD0" w:rsidRDefault="00E26131">
      <w:pPr>
        <w:pStyle w:val="Caption"/>
      </w:pPr>
      <w:bookmarkStart w:id="4237" w:name="_Toc525997160"/>
      <w:r>
        <w:t xml:space="preserve">Table </w:t>
      </w:r>
      <w:r>
        <w:fldChar w:fldCharType="begin"/>
      </w:r>
      <w:r>
        <w:instrText>SEQ Table \* ARABIC</w:instrText>
      </w:r>
      <w:r>
        <w:fldChar w:fldCharType="separate"/>
      </w:r>
      <w:r>
        <w:t>460</w:t>
      </w:r>
      <w:r>
        <w:fldChar w:fldCharType="end"/>
      </w:r>
      <w:r>
        <w:t>: Ventricular Assist Device (VAD) Present Contexts</w:t>
      </w:r>
      <w:bookmarkEnd w:id="423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715713F8" w14:textId="77777777">
        <w:trPr>
          <w:cantSplit/>
          <w:tblHeader/>
          <w:jc w:val="center"/>
        </w:trPr>
        <w:tc>
          <w:tcPr>
            <w:tcW w:w="360" w:type="dxa"/>
            <w:shd w:val="clear" w:color="auto" w:fill="E6E6E6"/>
          </w:tcPr>
          <w:p w14:paraId="16D47F45" w14:textId="77777777" w:rsidR="00682FD0" w:rsidRDefault="00E26131">
            <w:pPr>
              <w:pStyle w:val="TableHead"/>
            </w:pPr>
            <w:r>
              <w:t>Contained By:</w:t>
            </w:r>
          </w:p>
        </w:tc>
        <w:tc>
          <w:tcPr>
            <w:tcW w:w="360" w:type="dxa"/>
            <w:shd w:val="clear" w:color="auto" w:fill="E6E6E6"/>
          </w:tcPr>
          <w:p w14:paraId="71234691" w14:textId="77777777" w:rsidR="00682FD0" w:rsidRDefault="00E26131">
            <w:pPr>
              <w:pStyle w:val="TableHead"/>
            </w:pPr>
            <w:r>
              <w:t>Contains:</w:t>
            </w:r>
          </w:p>
        </w:tc>
      </w:tr>
      <w:tr w:rsidR="00682FD0" w14:paraId="4A1B474B" w14:textId="77777777">
        <w:trPr>
          <w:jc w:val="center"/>
        </w:trPr>
        <w:tc>
          <w:tcPr>
            <w:tcW w:w="360" w:type="dxa"/>
          </w:tcPr>
          <w:p w14:paraId="34A6157E" w14:textId="11540163" w:rsidR="00682FD0" w:rsidRDefault="009E5D90">
            <w:pPr>
              <w:pStyle w:val="TableText"/>
            </w:pPr>
            <w:hyperlink w:anchor="S_Infection_Risk_Factors_Sect_BSI_V3">
              <w:r w:rsidR="00E26131">
                <w:rPr>
                  <w:rStyle w:val="HyperlinkText9pt"/>
                </w:rPr>
                <w:t>Infection Risk Factors Section in a BSI Report (V3)</w:t>
              </w:r>
            </w:hyperlink>
            <w:r w:rsidR="00E26131">
              <w:t xml:space="preserve"> (required)</w:t>
            </w:r>
          </w:p>
        </w:tc>
        <w:tc>
          <w:tcPr>
            <w:tcW w:w="360" w:type="dxa"/>
          </w:tcPr>
          <w:p w14:paraId="62935B1D" w14:textId="77777777" w:rsidR="00682FD0" w:rsidRDefault="00682FD0"/>
        </w:tc>
      </w:tr>
    </w:tbl>
    <w:p w14:paraId="138AE755" w14:textId="77777777" w:rsidR="00682FD0" w:rsidRDefault="00682FD0">
      <w:pPr>
        <w:pStyle w:val="BodyText"/>
      </w:pPr>
    </w:p>
    <w:p w14:paraId="52D96E9C" w14:textId="77777777" w:rsidR="00682FD0" w:rsidRDefault="00E26131">
      <w:r>
        <w:t>This procedure represents whether or not a ventricular assist device is present. The code for the procedure is represented with nullFlavor="UNK" as the procedure to implant the ventricular assist device is unknown. The ventricular assist device is represented by the participant.</w:t>
      </w:r>
    </w:p>
    <w:p w14:paraId="7A75427E" w14:textId="77777777" w:rsidR="00682FD0" w:rsidRDefault="00E26131">
      <w:r>
        <w:t>If a ventricular assist device was present, set the value of @negationInd to false. If a ventricular assist device was not present, set the value of @negationInd to true.</w:t>
      </w:r>
    </w:p>
    <w:p w14:paraId="7F84C438" w14:textId="587E6CD7" w:rsidR="00682FD0" w:rsidRDefault="00E26131">
      <w:pPr>
        <w:pStyle w:val="Caption"/>
      </w:pPr>
      <w:bookmarkStart w:id="4238" w:name="_Toc525997161"/>
      <w:r>
        <w:t xml:space="preserve">Table </w:t>
      </w:r>
      <w:r>
        <w:fldChar w:fldCharType="begin"/>
      </w:r>
      <w:r>
        <w:instrText>SEQ Table \* ARABIC</w:instrText>
      </w:r>
      <w:r>
        <w:fldChar w:fldCharType="separate"/>
      </w:r>
      <w:r>
        <w:t>461</w:t>
      </w:r>
      <w:r>
        <w:fldChar w:fldCharType="end"/>
      </w:r>
      <w:r>
        <w:t>: Ventricular Assist Device (VAD) Present Constraints Overview</w:t>
      </w:r>
      <w:bookmarkEnd w:id="4238"/>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17BE0BCE" w14:textId="77777777">
        <w:trPr>
          <w:cantSplit/>
          <w:tblHeader/>
          <w:jc w:val="center"/>
        </w:trPr>
        <w:tc>
          <w:tcPr>
            <w:tcW w:w="0" w:type="dxa"/>
            <w:shd w:val="clear" w:color="auto" w:fill="E6E6E6"/>
            <w:noWrap/>
          </w:tcPr>
          <w:p w14:paraId="2368A0A4" w14:textId="77777777" w:rsidR="00682FD0" w:rsidRDefault="00E26131">
            <w:pPr>
              <w:pStyle w:val="TableHead"/>
            </w:pPr>
            <w:r>
              <w:t>XPath</w:t>
            </w:r>
          </w:p>
        </w:tc>
        <w:tc>
          <w:tcPr>
            <w:tcW w:w="720" w:type="dxa"/>
            <w:shd w:val="clear" w:color="auto" w:fill="E6E6E6"/>
            <w:noWrap/>
          </w:tcPr>
          <w:p w14:paraId="7FE776A3" w14:textId="77777777" w:rsidR="00682FD0" w:rsidRDefault="00E26131">
            <w:pPr>
              <w:pStyle w:val="TableHead"/>
            </w:pPr>
            <w:r>
              <w:t>Card.</w:t>
            </w:r>
          </w:p>
        </w:tc>
        <w:tc>
          <w:tcPr>
            <w:tcW w:w="1152" w:type="dxa"/>
            <w:shd w:val="clear" w:color="auto" w:fill="E6E6E6"/>
            <w:noWrap/>
          </w:tcPr>
          <w:p w14:paraId="6DBF3ADB" w14:textId="77777777" w:rsidR="00682FD0" w:rsidRDefault="00E26131">
            <w:pPr>
              <w:pStyle w:val="TableHead"/>
            </w:pPr>
            <w:r>
              <w:t>Verb</w:t>
            </w:r>
          </w:p>
        </w:tc>
        <w:tc>
          <w:tcPr>
            <w:tcW w:w="864" w:type="dxa"/>
            <w:shd w:val="clear" w:color="auto" w:fill="E6E6E6"/>
            <w:noWrap/>
          </w:tcPr>
          <w:p w14:paraId="5C41D646" w14:textId="77777777" w:rsidR="00682FD0" w:rsidRDefault="00E26131">
            <w:pPr>
              <w:pStyle w:val="TableHead"/>
            </w:pPr>
            <w:r>
              <w:t>Data Type</w:t>
            </w:r>
          </w:p>
        </w:tc>
        <w:tc>
          <w:tcPr>
            <w:tcW w:w="864" w:type="dxa"/>
            <w:shd w:val="clear" w:color="auto" w:fill="E6E6E6"/>
            <w:noWrap/>
          </w:tcPr>
          <w:p w14:paraId="64C618DD" w14:textId="77777777" w:rsidR="00682FD0" w:rsidRDefault="00E26131">
            <w:pPr>
              <w:pStyle w:val="TableHead"/>
            </w:pPr>
            <w:r>
              <w:t>CONF#</w:t>
            </w:r>
          </w:p>
        </w:tc>
        <w:tc>
          <w:tcPr>
            <w:tcW w:w="864" w:type="dxa"/>
            <w:shd w:val="clear" w:color="auto" w:fill="E6E6E6"/>
            <w:noWrap/>
          </w:tcPr>
          <w:p w14:paraId="1EB4C388" w14:textId="77777777" w:rsidR="00682FD0" w:rsidRDefault="00E26131">
            <w:pPr>
              <w:pStyle w:val="TableHead"/>
            </w:pPr>
            <w:r>
              <w:t>Value</w:t>
            </w:r>
          </w:p>
        </w:tc>
      </w:tr>
      <w:tr w:rsidR="00682FD0" w14:paraId="19E2D0BF" w14:textId="77777777">
        <w:trPr>
          <w:jc w:val="center"/>
        </w:trPr>
        <w:tc>
          <w:tcPr>
            <w:tcW w:w="10160" w:type="dxa"/>
            <w:gridSpan w:val="6"/>
          </w:tcPr>
          <w:p w14:paraId="70D797AE" w14:textId="77777777" w:rsidR="00682FD0" w:rsidRDefault="00E26131">
            <w:pPr>
              <w:pStyle w:val="TableText"/>
            </w:pPr>
            <w:r>
              <w:t>procedure (identifier: urn:hl7ii:2.16.840.1.113883.10.20.5.6.247:2017-04-01)</w:t>
            </w:r>
          </w:p>
        </w:tc>
      </w:tr>
      <w:tr w:rsidR="00682FD0" w14:paraId="0EF5B4DC" w14:textId="77777777">
        <w:trPr>
          <w:jc w:val="center"/>
        </w:trPr>
        <w:tc>
          <w:tcPr>
            <w:tcW w:w="3345" w:type="dxa"/>
          </w:tcPr>
          <w:p w14:paraId="2D6EDD78" w14:textId="77777777" w:rsidR="00682FD0" w:rsidRDefault="00E26131">
            <w:pPr>
              <w:pStyle w:val="TableText"/>
            </w:pPr>
            <w:r>
              <w:tab/>
              <w:t>@classCode</w:t>
            </w:r>
          </w:p>
        </w:tc>
        <w:tc>
          <w:tcPr>
            <w:tcW w:w="720" w:type="dxa"/>
          </w:tcPr>
          <w:p w14:paraId="11331346" w14:textId="77777777" w:rsidR="00682FD0" w:rsidRDefault="00E26131">
            <w:pPr>
              <w:pStyle w:val="TableText"/>
            </w:pPr>
            <w:r>
              <w:t>1..1</w:t>
            </w:r>
          </w:p>
        </w:tc>
        <w:tc>
          <w:tcPr>
            <w:tcW w:w="1152" w:type="dxa"/>
          </w:tcPr>
          <w:p w14:paraId="6F770D43" w14:textId="77777777" w:rsidR="00682FD0" w:rsidRDefault="00E26131">
            <w:pPr>
              <w:pStyle w:val="TableText"/>
            </w:pPr>
            <w:r>
              <w:t>SHALL</w:t>
            </w:r>
          </w:p>
        </w:tc>
        <w:tc>
          <w:tcPr>
            <w:tcW w:w="864" w:type="dxa"/>
          </w:tcPr>
          <w:p w14:paraId="4544C351" w14:textId="77777777" w:rsidR="00682FD0" w:rsidRDefault="00682FD0">
            <w:pPr>
              <w:pStyle w:val="TableText"/>
            </w:pPr>
          </w:p>
        </w:tc>
        <w:tc>
          <w:tcPr>
            <w:tcW w:w="1104" w:type="dxa"/>
          </w:tcPr>
          <w:p w14:paraId="7A05DD8D" w14:textId="0BB6FC65" w:rsidR="00682FD0" w:rsidRDefault="009E5D90">
            <w:pPr>
              <w:pStyle w:val="TableText"/>
            </w:pPr>
            <w:hyperlink w:anchor="C_3311-226">
              <w:r w:rsidR="00E26131">
                <w:rPr>
                  <w:rStyle w:val="HyperlinkText9pt"/>
                </w:rPr>
                <w:t>3311-226</w:t>
              </w:r>
            </w:hyperlink>
          </w:p>
        </w:tc>
        <w:tc>
          <w:tcPr>
            <w:tcW w:w="2975" w:type="dxa"/>
          </w:tcPr>
          <w:p w14:paraId="4E117657" w14:textId="77777777" w:rsidR="00682FD0" w:rsidRDefault="00E26131">
            <w:pPr>
              <w:pStyle w:val="TableText"/>
            </w:pPr>
            <w:r>
              <w:t>urn:oid:2.16.840.1.113883.5.6 (HL7ActClass) = PROC</w:t>
            </w:r>
          </w:p>
        </w:tc>
      </w:tr>
      <w:tr w:rsidR="00682FD0" w14:paraId="1808CCCC" w14:textId="77777777">
        <w:trPr>
          <w:jc w:val="center"/>
        </w:trPr>
        <w:tc>
          <w:tcPr>
            <w:tcW w:w="3345" w:type="dxa"/>
          </w:tcPr>
          <w:p w14:paraId="032819D1" w14:textId="77777777" w:rsidR="00682FD0" w:rsidRDefault="00E26131">
            <w:pPr>
              <w:pStyle w:val="TableText"/>
            </w:pPr>
            <w:r>
              <w:tab/>
              <w:t>@moodCode</w:t>
            </w:r>
          </w:p>
        </w:tc>
        <w:tc>
          <w:tcPr>
            <w:tcW w:w="720" w:type="dxa"/>
          </w:tcPr>
          <w:p w14:paraId="34731BC0" w14:textId="77777777" w:rsidR="00682FD0" w:rsidRDefault="00E26131">
            <w:pPr>
              <w:pStyle w:val="TableText"/>
            </w:pPr>
            <w:r>
              <w:t>1..1</w:t>
            </w:r>
          </w:p>
        </w:tc>
        <w:tc>
          <w:tcPr>
            <w:tcW w:w="1152" w:type="dxa"/>
          </w:tcPr>
          <w:p w14:paraId="3EFC70C4" w14:textId="77777777" w:rsidR="00682FD0" w:rsidRDefault="00E26131">
            <w:pPr>
              <w:pStyle w:val="TableText"/>
            </w:pPr>
            <w:r>
              <w:t>SHALL</w:t>
            </w:r>
          </w:p>
        </w:tc>
        <w:tc>
          <w:tcPr>
            <w:tcW w:w="864" w:type="dxa"/>
          </w:tcPr>
          <w:p w14:paraId="757EDBC7" w14:textId="77777777" w:rsidR="00682FD0" w:rsidRDefault="00682FD0">
            <w:pPr>
              <w:pStyle w:val="TableText"/>
            </w:pPr>
          </w:p>
        </w:tc>
        <w:tc>
          <w:tcPr>
            <w:tcW w:w="1104" w:type="dxa"/>
          </w:tcPr>
          <w:p w14:paraId="1EC25390" w14:textId="05FD61DF" w:rsidR="00682FD0" w:rsidRDefault="009E5D90">
            <w:pPr>
              <w:pStyle w:val="TableText"/>
            </w:pPr>
            <w:hyperlink w:anchor="C_3311-227">
              <w:r w:rsidR="00E26131">
                <w:rPr>
                  <w:rStyle w:val="HyperlinkText9pt"/>
                </w:rPr>
                <w:t>3311-227</w:t>
              </w:r>
            </w:hyperlink>
          </w:p>
        </w:tc>
        <w:tc>
          <w:tcPr>
            <w:tcW w:w="2975" w:type="dxa"/>
          </w:tcPr>
          <w:p w14:paraId="200C6EF1" w14:textId="77777777" w:rsidR="00682FD0" w:rsidRDefault="00E26131">
            <w:pPr>
              <w:pStyle w:val="TableText"/>
            </w:pPr>
            <w:r>
              <w:t>urn:oid:2.16.840.1.113883.5.1001 (HL7ActMood) = EVN</w:t>
            </w:r>
          </w:p>
        </w:tc>
      </w:tr>
      <w:tr w:rsidR="00682FD0" w14:paraId="4196FD43" w14:textId="77777777">
        <w:trPr>
          <w:jc w:val="center"/>
        </w:trPr>
        <w:tc>
          <w:tcPr>
            <w:tcW w:w="3345" w:type="dxa"/>
          </w:tcPr>
          <w:p w14:paraId="24A57F42" w14:textId="77777777" w:rsidR="00682FD0" w:rsidRDefault="00E26131">
            <w:pPr>
              <w:pStyle w:val="TableText"/>
            </w:pPr>
            <w:r>
              <w:tab/>
              <w:t>@negationInd</w:t>
            </w:r>
          </w:p>
        </w:tc>
        <w:tc>
          <w:tcPr>
            <w:tcW w:w="720" w:type="dxa"/>
          </w:tcPr>
          <w:p w14:paraId="7C0FD5F3" w14:textId="77777777" w:rsidR="00682FD0" w:rsidRDefault="00E26131">
            <w:pPr>
              <w:pStyle w:val="TableText"/>
            </w:pPr>
            <w:r>
              <w:t>1..1</w:t>
            </w:r>
          </w:p>
        </w:tc>
        <w:tc>
          <w:tcPr>
            <w:tcW w:w="1152" w:type="dxa"/>
          </w:tcPr>
          <w:p w14:paraId="068FB65B" w14:textId="77777777" w:rsidR="00682FD0" w:rsidRDefault="00E26131">
            <w:pPr>
              <w:pStyle w:val="TableText"/>
            </w:pPr>
            <w:r>
              <w:t>SHALL</w:t>
            </w:r>
          </w:p>
        </w:tc>
        <w:tc>
          <w:tcPr>
            <w:tcW w:w="864" w:type="dxa"/>
          </w:tcPr>
          <w:p w14:paraId="525363E6" w14:textId="77777777" w:rsidR="00682FD0" w:rsidRDefault="00682FD0">
            <w:pPr>
              <w:pStyle w:val="TableText"/>
            </w:pPr>
          </w:p>
        </w:tc>
        <w:tc>
          <w:tcPr>
            <w:tcW w:w="1104" w:type="dxa"/>
          </w:tcPr>
          <w:p w14:paraId="642C5A26" w14:textId="64A05DCF" w:rsidR="00682FD0" w:rsidRDefault="009E5D90">
            <w:pPr>
              <w:pStyle w:val="TableText"/>
            </w:pPr>
            <w:hyperlink w:anchor="C_3311-228">
              <w:r w:rsidR="00E26131">
                <w:rPr>
                  <w:rStyle w:val="HyperlinkText9pt"/>
                </w:rPr>
                <w:t>3311-228</w:t>
              </w:r>
            </w:hyperlink>
          </w:p>
        </w:tc>
        <w:tc>
          <w:tcPr>
            <w:tcW w:w="2975" w:type="dxa"/>
          </w:tcPr>
          <w:p w14:paraId="148B5DB7" w14:textId="77777777" w:rsidR="00682FD0" w:rsidRDefault="00682FD0">
            <w:pPr>
              <w:pStyle w:val="TableText"/>
            </w:pPr>
          </w:p>
        </w:tc>
      </w:tr>
      <w:tr w:rsidR="00682FD0" w14:paraId="56DCA651" w14:textId="77777777">
        <w:trPr>
          <w:jc w:val="center"/>
        </w:trPr>
        <w:tc>
          <w:tcPr>
            <w:tcW w:w="3345" w:type="dxa"/>
          </w:tcPr>
          <w:p w14:paraId="587ECDA1" w14:textId="77777777" w:rsidR="00682FD0" w:rsidRDefault="00E26131">
            <w:pPr>
              <w:pStyle w:val="TableText"/>
            </w:pPr>
            <w:r>
              <w:tab/>
              <w:t>templateId</w:t>
            </w:r>
          </w:p>
        </w:tc>
        <w:tc>
          <w:tcPr>
            <w:tcW w:w="720" w:type="dxa"/>
          </w:tcPr>
          <w:p w14:paraId="13A36E9C" w14:textId="77777777" w:rsidR="00682FD0" w:rsidRDefault="00E26131">
            <w:pPr>
              <w:pStyle w:val="TableText"/>
            </w:pPr>
            <w:r>
              <w:t>1..1</w:t>
            </w:r>
          </w:p>
        </w:tc>
        <w:tc>
          <w:tcPr>
            <w:tcW w:w="1152" w:type="dxa"/>
          </w:tcPr>
          <w:p w14:paraId="7FD71755" w14:textId="77777777" w:rsidR="00682FD0" w:rsidRDefault="00E26131">
            <w:pPr>
              <w:pStyle w:val="TableText"/>
            </w:pPr>
            <w:r>
              <w:t>SHALL</w:t>
            </w:r>
          </w:p>
        </w:tc>
        <w:tc>
          <w:tcPr>
            <w:tcW w:w="864" w:type="dxa"/>
          </w:tcPr>
          <w:p w14:paraId="79A70EB6" w14:textId="77777777" w:rsidR="00682FD0" w:rsidRDefault="00682FD0">
            <w:pPr>
              <w:pStyle w:val="TableText"/>
            </w:pPr>
          </w:p>
        </w:tc>
        <w:tc>
          <w:tcPr>
            <w:tcW w:w="1104" w:type="dxa"/>
          </w:tcPr>
          <w:p w14:paraId="18EC5F9E" w14:textId="773BB812" w:rsidR="00682FD0" w:rsidRDefault="009E5D90">
            <w:pPr>
              <w:pStyle w:val="TableText"/>
            </w:pPr>
            <w:hyperlink w:anchor="C_3311-218">
              <w:r w:rsidR="00E26131">
                <w:rPr>
                  <w:rStyle w:val="HyperlinkText9pt"/>
                </w:rPr>
                <w:t>3311-218</w:t>
              </w:r>
            </w:hyperlink>
          </w:p>
        </w:tc>
        <w:tc>
          <w:tcPr>
            <w:tcW w:w="2975" w:type="dxa"/>
          </w:tcPr>
          <w:p w14:paraId="3F1D01D9" w14:textId="77777777" w:rsidR="00682FD0" w:rsidRDefault="00682FD0">
            <w:pPr>
              <w:pStyle w:val="TableText"/>
            </w:pPr>
          </w:p>
        </w:tc>
      </w:tr>
      <w:tr w:rsidR="00682FD0" w14:paraId="6982236E" w14:textId="77777777">
        <w:trPr>
          <w:jc w:val="center"/>
        </w:trPr>
        <w:tc>
          <w:tcPr>
            <w:tcW w:w="3345" w:type="dxa"/>
          </w:tcPr>
          <w:p w14:paraId="69E54C03" w14:textId="77777777" w:rsidR="00682FD0" w:rsidRDefault="00E26131">
            <w:pPr>
              <w:pStyle w:val="TableText"/>
            </w:pPr>
            <w:r>
              <w:tab/>
            </w:r>
            <w:r>
              <w:tab/>
              <w:t>@root</w:t>
            </w:r>
          </w:p>
        </w:tc>
        <w:tc>
          <w:tcPr>
            <w:tcW w:w="720" w:type="dxa"/>
          </w:tcPr>
          <w:p w14:paraId="1CA20016" w14:textId="77777777" w:rsidR="00682FD0" w:rsidRDefault="00E26131">
            <w:pPr>
              <w:pStyle w:val="TableText"/>
            </w:pPr>
            <w:r>
              <w:t>1..1</w:t>
            </w:r>
          </w:p>
        </w:tc>
        <w:tc>
          <w:tcPr>
            <w:tcW w:w="1152" w:type="dxa"/>
          </w:tcPr>
          <w:p w14:paraId="0DE9FC2D" w14:textId="77777777" w:rsidR="00682FD0" w:rsidRDefault="00E26131">
            <w:pPr>
              <w:pStyle w:val="TableText"/>
            </w:pPr>
            <w:r>
              <w:t>SHALL</w:t>
            </w:r>
          </w:p>
        </w:tc>
        <w:tc>
          <w:tcPr>
            <w:tcW w:w="864" w:type="dxa"/>
          </w:tcPr>
          <w:p w14:paraId="647BF5F4" w14:textId="77777777" w:rsidR="00682FD0" w:rsidRDefault="00682FD0">
            <w:pPr>
              <w:pStyle w:val="TableText"/>
            </w:pPr>
          </w:p>
        </w:tc>
        <w:tc>
          <w:tcPr>
            <w:tcW w:w="1104" w:type="dxa"/>
          </w:tcPr>
          <w:p w14:paraId="029786E8" w14:textId="49117DA1" w:rsidR="00682FD0" w:rsidRDefault="009E5D90">
            <w:pPr>
              <w:pStyle w:val="TableText"/>
            </w:pPr>
            <w:hyperlink w:anchor="C_3311-224">
              <w:r w:rsidR="00E26131">
                <w:rPr>
                  <w:rStyle w:val="HyperlinkText9pt"/>
                </w:rPr>
                <w:t>3311-224</w:t>
              </w:r>
            </w:hyperlink>
          </w:p>
        </w:tc>
        <w:tc>
          <w:tcPr>
            <w:tcW w:w="2975" w:type="dxa"/>
          </w:tcPr>
          <w:p w14:paraId="0A1F3007" w14:textId="77777777" w:rsidR="00682FD0" w:rsidRDefault="00E26131">
            <w:pPr>
              <w:pStyle w:val="TableText"/>
            </w:pPr>
            <w:r>
              <w:t>2.16.840.1.113883.10.20.5.6.247</w:t>
            </w:r>
          </w:p>
        </w:tc>
      </w:tr>
      <w:tr w:rsidR="00682FD0" w14:paraId="678C7FD3" w14:textId="77777777">
        <w:trPr>
          <w:jc w:val="center"/>
        </w:trPr>
        <w:tc>
          <w:tcPr>
            <w:tcW w:w="3345" w:type="dxa"/>
          </w:tcPr>
          <w:p w14:paraId="40962E35" w14:textId="77777777" w:rsidR="00682FD0" w:rsidRDefault="00E26131">
            <w:pPr>
              <w:pStyle w:val="TableText"/>
            </w:pPr>
            <w:r>
              <w:tab/>
            </w:r>
            <w:r>
              <w:tab/>
              <w:t>@extension</w:t>
            </w:r>
          </w:p>
        </w:tc>
        <w:tc>
          <w:tcPr>
            <w:tcW w:w="720" w:type="dxa"/>
          </w:tcPr>
          <w:p w14:paraId="5C779074" w14:textId="77777777" w:rsidR="00682FD0" w:rsidRDefault="00E26131">
            <w:pPr>
              <w:pStyle w:val="TableText"/>
            </w:pPr>
            <w:r>
              <w:t>1..1</w:t>
            </w:r>
          </w:p>
        </w:tc>
        <w:tc>
          <w:tcPr>
            <w:tcW w:w="1152" w:type="dxa"/>
          </w:tcPr>
          <w:p w14:paraId="71ED8CE0" w14:textId="77777777" w:rsidR="00682FD0" w:rsidRDefault="00E26131">
            <w:pPr>
              <w:pStyle w:val="TableText"/>
            </w:pPr>
            <w:r>
              <w:t>SHALL</w:t>
            </w:r>
          </w:p>
        </w:tc>
        <w:tc>
          <w:tcPr>
            <w:tcW w:w="864" w:type="dxa"/>
          </w:tcPr>
          <w:p w14:paraId="41426C4E" w14:textId="77777777" w:rsidR="00682FD0" w:rsidRDefault="00682FD0">
            <w:pPr>
              <w:pStyle w:val="TableText"/>
            </w:pPr>
          </w:p>
        </w:tc>
        <w:tc>
          <w:tcPr>
            <w:tcW w:w="1104" w:type="dxa"/>
          </w:tcPr>
          <w:p w14:paraId="2C41BACA" w14:textId="3F0D6354" w:rsidR="00682FD0" w:rsidRDefault="009E5D90">
            <w:pPr>
              <w:pStyle w:val="TableText"/>
            </w:pPr>
            <w:hyperlink w:anchor="C_3311-225">
              <w:r w:rsidR="00E26131">
                <w:rPr>
                  <w:rStyle w:val="HyperlinkText9pt"/>
                </w:rPr>
                <w:t>3311-225</w:t>
              </w:r>
            </w:hyperlink>
          </w:p>
        </w:tc>
        <w:tc>
          <w:tcPr>
            <w:tcW w:w="2975" w:type="dxa"/>
          </w:tcPr>
          <w:p w14:paraId="70A791AD" w14:textId="77777777" w:rsidR="00682FD0" w:rsidRDefault="00E26131">
            <w:pPr>
              <w:pStyle w:val="TableText"/>
            </w:pPr>
            <w:r>
              <w:t>2017-04-01</w:t>
            </w:r>
          </w:p>
        </w:tc>
      </w:tr>
      <w:tr w:rsidR="00682FD0" w14:paraId="3329288B" w14:textId="77777777">
        <w:trPr>
          <w:jc w:val="center"/>
        </w:trPr>
        <w:tc>
          <w:tcPr>
            <w:tcW w:w="3345" w:type="dxa"/>
          </w:tcPr>
          <w:p w14:paraId="1410A3BD" w14:textId="77777777" w:rsidR="00682FD0" w:rsidRDefault="00E26131">
            <w:pPr>
              <w:pStyle w:val="TableText"/>
            </w:pPr>
            <w:r>
              <w:tab/>
              <w:t>code</w:t>
            </w:r>
          </w:p>
        </w:tc>
        <w:tc>
          <w:tcPr>
            <w:tcW w:w="720" w:type="dxa"/>
          </w:tcPr>
          <w:p w14:paraId="5D663438" w14:textId="77777777" w:rsidR="00682FD0" w:rsidRDefault="00E26131">
            <w:pPr>
              <w:pStyle w:val="TableText"/>
            </w:pPr>
            <w:r>
              <w:t>1..1</w:t>
            </w:r>
          </w:p>
        </w:tc>
        <w:tc>
          <w:tcPr>
            <w:tcW w:w="1152" w:type="dxa"/>
          </w:tcPr>
          <w:p w14:paraId="34EE28C7" w14:textId="77777777" w:rsidR="00682FD0" w:rsidRDefault="00E26131">
            <w:pPr>
              <w:pStyle w:val="TableText"/>
            </w:pPr>
            <w:r>
              <w:t>SHALL</w:t>
            </w:r>
          </w:p>
        </w:tc>
        <w:tc>
          <w:tcPr>
            <w:tcW w:w="864" w:type="dxa"/>
          </w:tcPr>
          <w:p w14:paraId="2F9F2B5E" w14:textId="77777777" w:rsidR="00682FD0" w:rsidRDefault="00682FD0">
            <w:pPr>
              <w:pStyle w:val="TableText"/>
            </w:pPr>
          </w:p>
        </w:tc>
        <w:tc>
          <w:tcPr>
            <w:tcW w:w="1104" w:type="dxa"/>
          </w:tcPr>
          <w:p w14:paraId="084F7D29" w14:textId="7FA85F2F" w:rsidR="00682FD0" w:rsidRDefault="009E5D90">
            <w:pPr>
              <w:pStyle w:val="TableText"/>
            </w:pPr>
            <w:hyperlink w:anchor="C_3311-215">
              <w:r w:rsidR="00E26131">
                <w:rPr>
                  <w:rStyle w:val="HyperlinkText9pt"/>
                </w:rPr>
                <w:t>3311-215</w:t>
              </w:r>
            </w:hyperlink>
          </w:p>
        </w:tc>
        <w:tc>
          <w:tcPr>
            <w:tcW w:w="2975" w:type="dxa"/>
          </w:tcPr>
          <w:p w14:paraId="6C81305C" w14:textId="77777777" w:rsidR="00682FD0" w:rsidRDefault="00682FD0">
            <w:pPr>
              <w:pStyle w:val="TableText"/>
            </w:pPr>
          </w:p>
        </w:tc>
      </w:tr>
      <w:tr w:rsidR="00682FD0" w14:paraId="56390537" w14:textId="77777777">
        <w:trPr>
          <w:jc w:val="center"/>
        </w:trPr>
        <w:tc>
          <w:tcPr>
            <w:tcW w:w="3345" w:type="dxa"/>
          </w:tcPr>
          <w:p w14:paraId="4D051E5C" w14:textId="77777777" w:rsidR="00682FD0" w:rsidRDefault="00E26131">
            <w:pPr>
              <w:pStyle w:val="TableText"/>
            </w:pPr>
            <w:r>
              <w:tab/>
            </w:r>
            <w:r>
              <w:tab/>
              <w:t>@nullFlavor</w:t>
            </w:r>
          </w:p>
        </w:tc>
        <w:tc>
          <w:tcPr>
            <w:tcW w:w="720" w:type="dxa"/>
          </w:tcPr>
          <w:p w14:paraId="586A7C4C" w14:textId="77777777" w:rsidR="00682FD0" w:rsidRDefault="00E26131">
            <w:pPr>
              <w:pStyle w:val="TableText"/>
            </w:pPr>
            <w:r>
              <w:t>1..1</w:t>
            </w:r>
          </w:p>
        </w:tc>
        <w:tc>
          <w:tcPr>
            <w:tcW w:w="1152" w:type="dxa"/>
          </w:tcPr>
          <w:p w14:paraId="082F5764" w14:textId="77777777" w:rsidR="00682FD0" w:rsidRDefault="00E26131">
            <w:pPr>
              <w:pStyle w:val="TableText"/>
            </w:pPr>
            <w:r>
              <w:t>SHALL</w:t>
            </w:r>
          </w:p>
        </w:tc>
        <w:tc>
          <w:tcPr>
            <w:tcW w:w="864" w:type="dxa"/>
          </w:tcPr>
          <w:p w14:paraId="1B383A66" w14:textId="77777777" w:rsidR="00682FD0" w:rsidRDefault="00682FD0">
            <w:pPr>
              <w:pStyle w:val="TableText"/>
            </w:pPr>
          </w:p>
        </w:tc>
        <w:tc>
          <w:tcPr>
            <w:tcW w:w="1104" w:type="dxa"/>
          </w:tcPr>
          <w:p w14:paraId="57250ED4" w14:textId="79588DD3" w:rsidR="00682FD0" w:rsidRDefault="009E5D90">
            <w:pPr>
              <w:pStyle w:val="TableText"/>
            </w:pPr>
            <w:hyperlink w:anchor="C_3311-28443">
              <w:r w:rsidR="00E26131">
                <w:rPr>
                  <w:rStyle w:val="HyperlinkText9pt"/>
                </w:rPr>
                <w:t>3311-28443</w:t>
              </w:r>
            </w:hyperlink>
          </w:p>
        </w:tc>
        <w:tc>
          <w:tcPr>
            <w:tcW w:w="2975" w:type="dxa"/>
          </w:tcPr>
          <w:p w14:paraId="43B6C890" w14:textId="77777777" w:rsidR="00682FD0" w:rsidRDefault="00E26131">
            <w:pPr>
              <w:pStyle w:val="TableText"/>
            </w:pPr>
            <w:r>
              <w:t>urn:oid:2.16.840.1.113883.5.1008 (HL7NullFlavor) = UNK</w:t>
            </w:r>
          </w:p>
        </w:tc>
      </w:tr>
      <w:tr w:rsidR="00682FD0" w14:paraId="191E5EFD" w14:textId="77777777">
        <w:trPr>
          <w:jc w:val="center"/>
        </w:trPr>
        <w:tc>
          <w:tcPr>
            <w:tcW w:w="3345" w:type="dxa"/>
          </w:tcPr>
          <w:p w14:paraId="648A0511" w14:textId="77777777" w:rsidR="00682FD0" w:rsidRDefault="00E26131">
            <w:pPr>
              <w:pStyle w:val="TableText"/>
            </w:pPr>
            <w:r>
              <w:tab/>
              <w:t>statusCode</w:t>
            </w:r>
          </w:p>
        </w:tc>
        <w:tc>
          <w:tcPr>
            <w:tcW w:w="720" w:type="dxa"/>
          </w:tcPr>
          <w:p w14:paraId="1DF14135" w14:textId="77777777" w:rsidR="00682FD0" w:rsidRDefault="00E26131">
            <w:pPr>
              <w:pStyle w:val="TableText"/>
            </w:pPr>
            <w:r>
              <w:t>1..1</w:t>
            </w:r>
          </w:p>
        </w:tc>
        <w:tc>
          <w:tcPr>
            <w:tcW w:w="1152" w:type="dxa"/>
          </w:tcPr>
          <w:p w14:paraId="4B5F5489" w14:textId="77777777" w:rsidR="00682FD0" w:rsidRDefault="00E26131">
            <w:pPr>
              <w:pStyle w:val="TableText"/>
            </w:pPr>
            <w:r>
              <w:t>SHALL</w:t>
            </w:r>
          </w:p>
        </w:tc>
        <w:tc>
          <w:tcPr>
            <w:tcW w:w="864" w:type="dxa"/>
          </w:tcPr>
          <w:p w14:paraId="233AF426" w14:textId="77777777" w:rsidR="00682FD0" w:rsidRDefault="00682FD0">
            <w:pPr>
              <w:pStyle w:val="TableText"/>
            </w:pPr>
          </w:p>
        </w:tc>
        <w:tc>
          <w:tcPr>
            <w:tcW w:w="1104" w:type="dxa"/>
          </w:tcPr>
          <w:p w14:paraId="27B50A42" w14:textId="5545CC51" w:rsidR="00682FD0" w:rsidRDefault="009E5D90">
            <w:pPr>
              <w:pStyle w:val="TableText"/>
            </w:pPr>
            <w:hyperlink w:anchor="C_3311-216">
              <w:r w:rsidR="00E26131">
                <w:rPr>
                  <w:rStyle w:val="HyperlinkText9pt"/>
                </w:rPr>
                <w:t>3311-216</w:t>
              </w:r>
            </w:hyperlink>
          </w:p>
        </w:tc>
        <w:tc>
          <w:tcPr>
            <w:tcW w:w="2975" w:type="dxa"/>
          </w:tcPr>
          <w:p w14:paraId="67573F25" w14:textId="77777777" w:rsidR="00682FD0" w:rsidRDefault="00682FD0">
            <w:pPr>
              <w:pStyle w:val="TableText"/>
            </w:pPr>
          </w:p>
        </w:tc>
      </w:tr>
      <w:tr w:rsidR="00682FD0" w14:paraId="4547FF03" w14:textId="77777777">
        <w:trPr>
          <w:jc w:val="center"/>
        </w:trPr>
        <w:tc>
          <w:tcPr>
            <w:tcW w:w="3345" w:type="dxa"/>
          </w:tcPr>
          <w:p w14:paraId="3D2EBCA5" w14:textId="77777777" w:rsidR="00682FD0" w:rsidRDefault="00E26131">
            <w:pPr>
              <w:pStyle w:val="TableText"/>
            </w:pPr>
            <w:r>
              <w:tab/>
            </w:r>
            <w:r>
              <w:tab/>
              <w:t>@code</w:t>
            </w:r>
          </w:p>
        </w:tc>
        <w:tc>
          <w:tcPr>
            <w:tcW w:w="720" w:type="dxa"/>
          </w:tcPr>
          <w:p w14:paraId="4507CA47" w14:textId="77777777" w:rsidR="00682FD0" w:rsidRDefault="00E26131">
            <w:pPr>
              <w:pStyle w:val="TableText"/>
            </w:pPr>
            <w:r>
              <w:t>1..1</w:t>
            </w:r>
          </w:p>
        </w:tc>
        <w:tc>
          <w:tcPr>
            <w:tcW w:w="1152" w:type="dxa"/>
          </w:tcPr>
          <w:p w14:paraId="56E7D272" w14:textId="77777777" w:rsidR="00682FD0" w:rsidRDefault="00E26131">
            <w:pPr>
              <w:pStyle w:val="TableText"/>
            </w:pPr>
            <w:r>
              <w:t>SHALL</w:t>
            </w:r>
          </w:p>
        </w:tc>
        <w:tc>
          <w:tcPr>
            <w:tcW w:w="864" w:type="dxa"/>
          </w:tcPr>
          <w:p w14:paraId="1681324A" w14:textId="77777777" w:rsidR="00682FD0" w:rsidRDefault="00682FD0">
            <w:pPr>
              <w:pStyle w:val="TableText"/>
            </w:pPr>
          </w:p>
        </w:tc>
        <w:tc>
          <w:tcPr>
            <w:tcW w:w="1104" w:type="dxa"/>
          </w:tcPr>
          <w:p w14:paraId="7572F04F" w14:textId="71BC1238" w:rsidR="00682FD0" w:rsidRDefault="009E5D90">
            <w:pPr>
              <w:pStyle w:val="TableText"/>
            </w:pPr>
            <w:hyperlink w:anchor="C_3311-221">
              <w:r w:rsidR="00E26131">
                <w:rPr>
                  <w:rStyle w:val="HyperlinkText9pt"/>
                </w:rPr>
                <w:t>3311-221</w:t>
              </w:r>
            </w:hyperlink>
          </w:p>
        </w:tc>
        <w:tc>
          <w:tcPr>
            <w:tcW w:w="2975" w:type="dxa"/>
          </w:tcPr>
          <w:p w14:paraId="557A0614" w14:textId="77777777" w:rsidR="00682FD0" w:rsidRDefault="00E26131">
            <w:pPr>
              <w:pStyle w:val="TableText"/>
            </w:pPr>
            <w:r>
              <w:t>urn:oid:2.16.840.1.113883.5.14 (HL7ActStatus) = completed</w:t>
            </w:r>
          </w:p>
        </w:tc>
      </w:tr>
      <w:tr w:rsidR="00682FD0" w14:paraId="7F8DFB71" w14:textId="77777777">
        <w:trPr>
          <w:jc w:val="center"/>
        </w:trPr>
        <w:tc>
          <w:tcPr>
            <w:tcW w:w="3345" w:type="dxa"/>
          </w:tcPr>
          <w:p w14:paraId="760EF672" w14:textId="77777777" w:rsidR="00682FD0" w:rsidRDefault="00E26131">
            <w:pPr>
              <w:pStyle w:val="TableText"/>
            </w:pPr>
            <w:r>
              <w:tab/>
              <w:t>participant</w:t>
            </w:r>
          </w:p>
        </w:tc>
        <w:tc>
          <w:tcPr>
            <w:tcW w:w="720" w:type="dxa"/>
          </w:tcPr>
          <w:p w14:paraId="371163E2" w14:textId="77777777" w:rsidR="00682FD0" w:rsidRDefault="00E26131">
            <w:pPr>
              <w:pStyle w:val="TableText"/>
            </w:pPr>
            <w:r>
              <w:t>0..*</w:t>
            </w:r>
          </w:p>
        </w:tc>
        <w:tc>
          <w:tcPr>
            <w:tcW w:w="1152" w:type="dxa"/>
          </w:tcPr>
          <w:p w14:paraId="3131A14E" w14:textId="77777777" w:rsidR="00682FD0" w:rsidRDefault="00E26131">
            <w:pPr>
              <w:pStyle w:val="TableText"/>
            </w:pPr>
            <w:r>
              <w:t>MAY</w:t>
            </w:r>
          </w:p>
        </w:tc>
        <w:tc>
          <w:tcPr>
            <w:tcW w:w="864" w:type="dxa"/>
          </w:tcPr>
          <w:p w14:paraId="5805FCC2" w14:textId="77777777" w:rsidR="00682FD0" w:rsidRDefault="00682FD0">
            <w:pPr>
              <w:pStyle w:val="TableText"/>
            </w:pPr>
          </w:p>
        </w:tc>
        <w:tc>
          <w:tcPr>
            <w:tcW w:w="1104" w:type="dxa"/>
          </w:tcPr>
          <w:p w14:paraId="78BE8CFE" w14:textId="5713E388" w:rsidR="00682FD0" w:rsidRDefault="009E5D90">
            <w:pPr>
              <w:pStyle w:val="TableText"/>
            </w:pPr>
            <w:hyperlink w:anchor="C_3311-28445">
              <w:r w:rsidR="00E26131">
                <w:rPr>
                  <w:rStyle w:val="HyperlinkText9pt"/>
                </w:rPr>
                <w:t>3311-28445</w:t>
              </w:r>
            </w:hyperlink>
          </w:p>
        </w:tc>
        <w:tc>
          <w:tcPr>
            <w:tcW w:w="2975" w:type="dxa"/>
          </w:tcPr>
          <w:p w14:paraId="4133E967" w14:textId="77777777" w:rsidR="00682FD0" w:rsidRDefault="00682FD0">
            <w:pPr>
              <w:pStyle w:val="TableText"/>
            </w:pPr>
          </w:p>
        </w:tc>
      </w:tr>
      <w:tr w:rsidR="00682FD0" w14:paraId="69F4E8FD" w14:textId="77777777">
        <w:trPr>
          <w:jc w:val="center"/>
        </w:trPr>
        <w:tc>
          <w:tcPr>
            <w:tcW w:w="3345" w:type="dxa"/>
          </w:tcPr>
          <w:p w14:paraId="04F414E4" w14:textId="77777777" w:rsidR="00682FD0" w:rsidRDefault="00E26131">
            <w:pPr>
              <w:pStyle w:val="TableText"/>
            </w:pPr>
            <w:r>
              <w:tab/>
            </w:r>
            <w:r>
              <w:tab/>
              <w:t>@typeCode</w:t>
            </w:r>
          </w:p>
        </w:tc>
        <w:tc>
          <w:tcPr>
            <w:tcW w:w="720" w:type="dxa"/>
          </w:tcPr>
          <w:p w14:paraId="22D2259A" w14:textId="77777777" w:rsidR="00682FD0" w:rsidRDefault="00E26131">
            <w:pPr>
              <w:pStyle w:val="TableText"/>
            </w:pPr>
            <w:r>
              <w:t>1..1</w:t>
            </w:r>
          </w:p>
        </w:tc>
        <w:tc>
          <w:tcPr>
            <w:tcW w:w="1152" w:type="dxa"/>
          </w:tcPr>
          <w:p w14:paraId="72F95651" w14:textId="77777777" w:rsidR="00682FD0" w:rsidRDefault="00E26131">
            <w:pPr>
              <w:pStyle w:val="TableText"/>
            </w:pPr>
            <w:r>
              <w:t>SHALL</w:t>
            </w:r>
          </w:p>
        </w:tc>
        <w:tc>
          <w:tcPr>
            <w:tcW w:w="864" w:type="dxa"/>
          </w:tcPr>
          <w:p w14:paraId="6271454E" w14:textId="77777777" w:rsidR="00682FD0" w:rsidRDefault="00682FD0">
            <w:pPr>
              <w:pStyle w:val="TableText"/>
            </w:pPr>
          </w:p>
        </w:tc>
        <w:tc>
          <w:tcPr>
            <w:tcW w:w="1104" w:type="dxa"/>
          </w:tcPr>
          <w:p w14:paraId="2E7CA01F" w14:textId="310CB58B" w:rsidR="00682FD0" w:rsidRDefault="009E5D90">
            <w:pPr>
              <w:pStyle w:val="TableText"/>
            </w:pPr>
            <w:hyperlink w:anchor="C_3311-28447">
              <w:r w:rsidR="00E26131">
                <w:rPr>
                  <w:rStyle w:val="HyperlinkText9pt"/>
                </w:rPr>
                <w:t>3311-28447</w:t>
              </w:r>
            </w:hyperlink>
          </w:p>
        </w:tc>
        <w:tc>
          <w:tcPr>
            <w:tcW w:w="2975" w:type="dxa"/>
          </w:tcPr>
          <w:p w14:paraId="7E17967B" w14:textId="77777777" w:rsidR="00682FD0" w:rsidRDefault="00E26131">
            <w:pPr>
              <w:pStyle w:val="TableText"/>
            </w:pPr>
            <w:r>
              <w:t>urn:oid:2.16.840.1.113883.5.90 (HL7ParticipationType) = DEV</w:t>
            </w:r>
          </w:p>
        </w:tc>
      </w:tr>
      <w:tr w:rsidR="00682FD0" w14:paraId="35C8F7EB" w14:textId="77777777">
        <w:trPr>
          <w:jc w:val="center"/>
        </w:trPr>
        <w:tc>
          <w:tcPr>
            <w:tcW w:w="3345" w:type="dxa"/>
          </w:tcPr>
          <w:p w14:paraId="739B18EF" w14:textId="77777777" w:rsidR="00682FD0" w:rsidRDefault="00E26131">
            <w:pPr>
              <w:pStyle w:val="TableText"/>
            </w:pPr>
            <w:r>
              <w:tab/>
            </w:r>
            <w:r>
              <w:tab/>
              <w:t>participantRole</w:t>
            </w:r>
          </w:p>
        </w:tc>
        <w:tc>
          <w:tcPr>
            <w:tcW w:w="720" w:type="dxa"/>
          </w:tcPr>
          <w:p w14:paraId="20187FAA" w14:textId="77777777" w:rsidR="00682FD0" w:rsidRDefault="00E26131">
            <w:pPr>
              <w:pStyle w:val="TableText"/>
            </w:pPr>
            <w:r>
              <w:t>1..1</w:t>
            </w:r>
          </w:p>
        </w:tc>
        <w:tc>
          <w:tcPr>
            <w:tcW w:w="1152" w:type="dxa"/>
          </w:tcPr>
          <w:p w14:paraId="66E65387" w14:textId="77777777" w:rsidR="00682FD0" w:rsidRDefault="00E26131">
            <w:pPr>
              <w:pStyle w:val="TableText"/>
            </w:pPr>
            <w:r>
              <w:t>SHALL</w:t>
            </w:r>
          </w:p>
        </w:tc>
        <w:tc>
          <w:tcPr>
            <w:tcW w:w="864" w:type="dxa"/>
          </w:tcPr>
          <w:p w14:paraId="2D1F59C8" w14:textId="77777777" w:rsidR="00682FD0" w:rsidRDefault="00682FD0">
            <w:pPr>
              <w:pStyle w:val="TableText"/>
            </w:pPr>
          </w:p>
        </w:tc>
        <w:tc>
          <w:tcPr>
            <w:tcW w:w="1104" w:type="dxa"/>
          </w:tcPr>
          <w:p w14:paraId="26C40B2D" w14:textId="4F9D66DE" w:rsidR="00682FD0" w:rsidRDefault="009E5D90">
            <w:pPr>
              <w:pStyle w:val="TableText"/>
            </w:pPr>
            <w:hyperlink w:anchor="C_3311-28446">
              <w:r w:rsidR="00E26131">
                <w:rPr>
                  <w:rStyle w:val="HyperlinkText9pt"/>
                </w:rPr>
                <w:t>3311-28446</w:t>
              </w:r>
            </w:hyperlink>
          </w:p>
        </w:tc>
        <w:tc>
          <w:tcPr>
            <w:tcW w:w="2975" w:type="dxa"/>
          </w:tcPr>
          <w:p w14:paraId="49ED75B2" w14:textId="77777777" w:rsidR="00682FD0" w:rsidRDefault="00682FD0">
            <w:pPr>
              <w:pStyle w:val="TableText"/>
            </w:pPr>
          </w:p>
        </w:tc>
      </w:tr>
      <w:tr w:rsidR="00682FD0" w14:paraId="74F25C5B" w14:textId="77777777">
        <w:trPr>
          <w:jc w:val="center"/>
        </w:trPr>
        <w:tc>
          <w:tcPr>
            <w:tcW w:w="3345" w:type="dxa"/>
          </w:tcPr>
          <w:p w14:paraId="79DBCC6F" w14:textId="77777777" w:rsidR="00682FD0" w:rsidRDefault="00E26131">
            <w:pPr>
              <w:pStyle w:val="TableText"/>
            </w:pPr>
            <w:r>
              <w:tab/>
            </w:r>
            <w:r>
              <w:tab/>
            </w:r>
            <w:r>
              <w:tab/>
              <w:t>@classCode</w:t>
            </w:r>
          </w:p>
        </w:tc>
        <w:tc>
          <w:tcPr>
            <w:tcW w:w="720" w:type="dxa"/>
          </w:tcPr>
          <w:p w14:paraId="003EA4E8" w14:textId="77777777" w:rsidR="00682FD0" w:rsidRDefault="00E26131">
            <w:pPr>
              <w:pStyle w:val="TableText"/>
            </w:pPr>
            <w:r>
              <w:t>1..1</w:t>
            </w:r>
          </w:p>
        </w:tc>
        <w:tc>
          <w:tcPr>
            <w:tcW w:w="1152" w:type="dxa"/>
          </w:tcPr>
          <w:p w14:paraId="7E48FF04" w14:textId="77777777" w:rsidR="00682FD0" w:rsidRDefault="00E26131">
            <w:pPr>
              <w:pStyle w:val="TableText"/>
            </w:pPr>
            <w:r>
              <w:t>SHALL</w:t>
            </w:r>
          </w:p>
        </w:tc>
        <w:tc>
          <w:tcPr>
            <w:tcW w:w="864" w:type="dxa"/>
          </w:tcPr>
          <w:p w14:paraId="516C3922" w14:textId="77777777" w:rsidR="00682FD0" w:rsidRDefault="00682FD0">
            <w:pPr>
              <w:pStyle w:val="TableText"/>
            </w:pPr>
          </w:p>
        </w:tc>
        <w:tc>
          <w:tcPr>
            <w:tcW w:w="1104" w:type="dxa"/>
          </w:tcPr>
          <w:p w14:paraId="3FD8BF2B" w14:textId="64803687" w:rsidR="00682FD0" w:rsidRDefault="009E5D90">
            <w:pPr>
              <w:pStyle w:val="TableText"/>
            </w:pPr>
            <w:hyperlink w:anchor="C_3311-28448">
              <w:r w:rsidR="00E26131">
                <w:rPr>
                  <w:rStyle w:val="HyperlinkText9pt"/>
                </w:rPr>
                <w:t>3311-28448</w:t>
              </w:r>
            </w:hyperlink>
          </w:p>
        </w:tc>
        <w:tc>
          <w:tcPr>
            <w:tcW w:w="2975" w:type="dxa"/>
          </w:tcPr>
          <w:p w14:paraId="792AAB16" w14:textId="77777777" w:rsidR="00682FD0" w:rsidRDefault="00E26131">
            <w:pPr>
              <w:pStyle w:val="TableText"/>
            </w:pPr>
            <w:r>
              <w:t>urn:oid:2.16.840.1.113883.5.110 (HL7RoleClass) = MANU</w:t>
            </w:r>
          </w:p>
        </w:tc>
      </w:tr>
      <w:tr w:rsidR="00682FD0" w14:paraId="1142AACC" w14:textId="77777777">
        <w:trPr>
          <w:jc w:val="center"/>
        </w:trPr>
        <w:tc>
          <w:tcPr>
            <w:tcW w:w="3345" w:type="dxa"/>
          </w:tcPr>
          <w:p w14:paraId="10CE0885" w14:textId="77777777" w:rsidR="00682FD0" w:rsidRDefault="00E26131">
            <w:pPr>
              <w:pStyle w:val="TableText"/>
            </w:pPr>
            <w:r>
              <w:tab/>
            </w:r>
            <w:r>
              <w:tab/>
            </w:r>
            <w:r>
              <w:tab/>
              <w:t>playingDevice</w:t>
            </w:r>
          </w:p>
        </w:tc>
        <w:tc>
          <w:tcPr>
            <w:tcW w:w="720" w:type="dxa"/>
          </w:tcPr>
          <w:p w14:paraId="4B299ABA" w14:textId="77777777" w:rsidR="00682FD0" w:rsidRDefault="00E26131">
            <w:pPr>
              <w:pStyle w:val="TableText"/>
            </w:pPr>
            <w:r>
              <w:t>1..1</w:t>
            </w:r>
          </w:p>
        </w:tc>
        <w:tc>
          <w:tcPr>
            <w:tcW w:w="1152" w:type="dxa"/>
          </w:tcPr>
          <w:p w14:paraId="1621A531" w14:textId="77777777" w:rsidR="00682FD0" w:rsidRDefault="00E26131">
            <w:pPr>
              <w:pStyle w:val="TableText"/>
            </w:pPr>
            <w:r>
              <w:t>SHALL</w:t>
            </w:r>
          </w:p>
        </w:tc>
        <w:tc>
          <w:tcPr>
            <w:tcW w:w="864" w:type="dxa"/>
          </w:tcPr>
          <w:p w14:paraId="23CB178D" w14:textId="77777777" w:rsidR="00682FD0" w:rsidRDefault="00682FD0">
            <w:pPr>
              <w:pStyle w:val="TableText"/>
            </w:pPr>
          </w:p>
        </w:tc>
        <w:tc>
          <w:tcPr>
            <w:tcW w:w="1104" w:type="dxa"/>
          </w:tcPr>
          <w:p w14:paraId="41535264" w14:textId="25B8B7C1" w:rsidR="00682FD0" w:rsidRDefault="009E5D90">
            <w:pPr>
              <w:pStyle w:val="TableText"/>
            </w:pPr>
            <w:hyperlink w:anchor="C_3311-28449">
              <w:r w:rsidR="00E26131">
                <w:rPr>
                  <w:rStyle w:val="HyperlinkText9pt"/>
                </w:rPr>
                <w:t>3311-28449</w:t>
              </w:r>
            </w:hyperlink>
          </w:p>
        </w:tc>
        <w:tc>
          <w:tcPr>
            <w:tcW w:w="2975" w:type="dxa"/>
          </w:tcPr>
          <w:p w14:paraId="348C9BD3" w14:textId="77777777" w:rsidR="00682FD0" w:rsidRDefault="00682FD0">
            <w:pPr>
              <w:pStyle w:val="TableText"/>
            </w:pPr>
          </w:p>
        </w:tc>
      </w:tr>
      <w:tr w:rsidR="00682FD0" w14:paraId="3EF7B3A1" w14:textId="77777777">
        <w:trPr>
          <w:jc w:val="center"/>
        </w:trPr>
        <w:tc>
          <w:tcPr>
            <w:tcW w:w="3345" w:type="dxa"/>
          </w:tcPr>
          <w:p w14:paraId="459F0FFA" w14:textId="77777777" w:rsidR="00682FD0" w:rsidRDefault="00E26131">
            <w:pPr>
              <w:pStyle w:val="TableText"/>
            </w:pPr>
            <w:r>
              <w:tab/>
            </w:r>
            <w:r>
              <w:tab/>
            </w:r>
            <w:r>
              <w:tab/>
            </w:r>
            <w:r>
              <w:tab/>
              <w:t>code</w:t>
            </w:r>
          </w:p>
        </w:tc>
        <w:tc>
          <w:tcPr>
            <w:tcW w:w="720" w:type="dxa"/>
          </w:tcPr>
          <w:p w14:paraId="0234C8AF" w14:textId="77777777" w:rsidR="00682FD0" w:rsidRDefault="00E26131">
            <w:pPr>
              <w:pStyle w:val="TableText"/>
            </w:pPr>
            <w:r>
              <w:t>1..1</w:t>
            </w:r>
          </w:p>
        </w:tc>
        <w:tc>
          <w:tcPr>
            <w:tcW w:w="1152" w:type="dxa"/>
          </w:tcPr>
          <w:p w14:paraId="3E039367" w14:textId="77777777" w:rsidR="00682FD0" w:rsidRDefault="00E26131">
            <w:pPr>
              <w:pStyle w:val="TableText"/>
            </w:pPr>
            <w:r>
              <w:t>SHALL</w:t>
            </w:r>
          </w:p>
        </w:tc>
        <w:tc>
          <w:tcPr>
            <w:tcW w:w="864" w:type="dxa"/>
          </w:tcPr>
          <w:p w14:paraId="2A3AA83E" w14:textId="77777777" w:rsidR="00682FD0" w:rsidRDefault="00682FD0">
            <w:pPr>
              <w:pStyle w:val="TableText"/>
            </w:pPr>
          </w:p>
        </w:tc>
        <w:tc>
          <w:tcPr>
            <w:tcW w:w="1104" w:type="dxa"/>
          </w:tcPr>
          <w:p w14:paraId="27552A7E" w14:textId="3A6E315E" w:rsidR="00682FD0" w:rsidRDefault="009E5D90">
            <w:pPr>
              <w:pStyle w:val="TableText"/>
            </w:pPr>
            <w:hyperlink w:anchor="C_3311-28450">
              <w:r w:rsidR="00E26131">
                <w:rPr>
                  <w:rStyle w:val="HyperlinkText9pt"/>
                </w:rPr>
                <w:t>3311-28450</w:t>
              </w:r>
            </w:hyperlink>
          </w:p>
        </w:tc>
        <w:tc>
          <w:tcPr>
            <w:tcW w:w="2975" w:type="dxa"/>
          </w:tcPr>
          <w:p w14:paraId="094BE0B2" w14:textId="77777777" w:rsidR="00682FD0" w:rsidRDefault="00682FD0">
            <w:pPr>
              <w:pStyle w:val="TableText"/>
            </w:pPr>
          </w:p>
        </w:tc>
      </w:tr>
      <w:tr w:rsidR="00682FD0" w14:paraId="57543E33" w14:textId="77777777">
        <w:trPr>
          <w:jc w:val="center"/>
        </w:trPr>
        <w:tc>
          <w:tcPr>
            <w:tcW w:w="3345" w:type="dxa"/>
          </w:tcPr>
          <w:p w14:paraId="3FB2EC59" w14:textId="77777777" w:rsidR="00682FD0" w:rsidRDefault="00E26131">
            <w:pPr>
              <w:pStyle w:val="TableText"/>
            </w:pPr>
            <w:r>
              <w:tab/>
            </w:r>
            <w:r>
              <w:tab/>
            </w:r>
            <w:r>
              <w:tab/>
            </w:r>
            <w:r>
              <w:tab/>
            </w:r>
            <w:r>
              <w:tab/>
              <w:t>@code</w:t>
            </w:r>
          </w:p>
        </w:tc>
        <w:tc>
          <w:tcPr>
            <w:tcW w:w="720" w:type="dxa"/>
          </w:tcPr>
          <w:p w14:paraId="4E21E966" w14:textId="77777777" w:rsidR="00682FD0" w:rsidRDefault="00E26131">
            <w:pPr>
              <w:pStyle w:val="TableText"/>
            </w:pPr>
            <w:r>
              <w:t>1..1</w:t>
            </w:r>
          </w:p>
        </w:tc>
        <w:tc>
          <w:tcPr>
            <w:tcW w:w="1152" w:type="dxa"/>
          </w:tcPr>
          <w:p w14:paraId="0603CA72" w14:textId="77777777" w:rsidR="00682FD0" w:rsidRDefault="00E26131">
            <w:pPr>
              <w:pStyle w:val="TableText"/>
            </w:pPr>
            <w:r>
              <w:t>SHALL</w:t>
            </w:r>
          </w:p>
        </w:tc>
        <w:tc>
          <w:tcPr>
            <w:tcW w:w="864" w:type="dxa"/>
          </w:tcPr>
          <w:p w14:paraId="5A7A2977" w14:textId="77777777" w:rsidR="00682FD0" w:rsidRDefault="00682FD0">
            <w:pPr>
              <w:pStyle w:val="TableText"/>
            </w:pPr>
          </w:p>
        </w:tc>
        <w:tc>
          <w:tcPr>
            <w:tcW w:w="1104" w:type="dxa"/>
          </w:tcPr>
          <w:p w14:paraId="1B95A0F6" w14:textId="3068BD37" w:rsidR="00682FD0" w:rsidRDefault="009E5D90">
            <w:pPr>
              <w:pStyle w:val="TableText"/>
            </w:pPr>
            <w:hyperlink w:anchor="C_3311-28451">
              <w:r w:rsidR="00E26131">
                <w:rPr>
                  <w:rStyle w:val="HyperlinkText9pt"/>
                </w:rPr>
                <w:t>3311-28451</w:t>
              </w:r>
            </w:hyperlink>
          </w:p>
        </w:tc>
        <w:tc>
          <w:tcPr>
            <w:tcW w:w="2975" w:type="dxa"/>
          </w:tcPr>
          <w:p w14:paraId="564CB1F7" w14:textId="77777777" w:rsidR="00682FD0" w:rsidRDefault="00E26131">
            <w:pPr>
              <w:pStyle w:val="TableText"/>
            </w:pPr>
            <w:r>
              <w:t>360064003</w:t>
            </w:r>
          </w:p>
        </w:tc>
      </w:tr>
      <w:tr w:rsidR="00682FD0" w14:paraId="7A05B33B" w14:textId="77777777">
        <w:trPr>
          <w:jc w:val="center"/>
        </w:trPr>
        <w:tc>
          <w:tcPr>
            <w:tcW w:w="3345" w:type="dxa"/>
          </w:tcPr>
          <w:p w14:paraId="55E312D4" w14:textId="77777777" w:rsidR="00682FD0" w:rsidRDefault="00E26131">
            <w:pPr>
              <w:pStyle w:val="TableText"/>
            </w:pPr>
            <w:r>
              <w:tab/>
            </w:r>
            <w:r>
              <w:tab/>
            </w:r>
            <w:r>
              <w:tab/>
            </w:r>
            <w:r>
              <w:tab/>
            </w:r>
            <w:r>
              <w:tab/>
              <w:t>@codeSystem</w:t>
            </w:r>
          </w:p>
        </w:tc>
        <w:tc>
          <w:tcPr>
            <w:tcW w:w="720" w:type="dxa"/>
          </w:tcPr>
          <w:p w14:paraId="035622DD" w14:textId="77777777" w:rsidR="00682FD0" w:rsidRDefault="00E26131">
            <w:pPr>
              <w:pStyle w:val="TableText"/>
            </w:pPr>
            <w:r>
              <w:t>1..1</w:t>
            </w:r>
          </w:p>
        </w:tc>
        <w:tc>
          <w:tcPr>
            <w:tcW w:w="1152" w:type="dxa"/>
          </w:tcPr>
          <w:p w14:paraId="1A843594" w14:textId="77777777" w:rsidR="00682FD0" w:rsidRDefault="00E26131">
            <w:pPr>
              <w:pStyle w:val="TableText"/>
            </w:pPr>
            <w:r>
              <w:t>SHALL</w:t>
            </w:r>
          </w:p>
        </w:tc>
        <w:tc>
          <w:tcPr>
            <w:tcW w:w="864" w:type="dxa"/>
          </w:tcPr>
          <w:p w14:paraId="5D083892" w14:textId="77777777" w:rsidR="00682FD0" w:rsidRDefault="00682FD0">
            <w:pPr>
              <w:pStyle w:val="TableText"/>
            </w:pPr>
          </w:p>
        </w:tc>
        <w:tc>
          <w:tcPr>
            <w:tcW w:w="1104" w:type="dxa"/>
          </w:tcPr>
          <w:p w14:paraId="1F6F0FA9" w14:textId="3D2FA732" w:rsidR="00682FD0" w:rsidRDefault="009E5D90">
            <w:pPr>
              <w:pStyle w:val="TableText"/>
            </w:pPr>
            <w:hyperlink w:anchor="C_3311-28452">
              <w:r w:rsidR="00E26131">
                <w:rPr>
                  <w:rStyle w:val="HyperlinkText9pt"/>
                </w:rPr>
                <w:t>3311-28452</w:t>
              </w:r>
            </w:hyperlink>
          </w:p>
        </w:tc>
        <w:tc>
          <w:tcPr>
            <w:tcW w:w="2975" w:type="dxa"/>
          </w:tcPr>
          <w:p w14:paraId="02B878FA" w14:textId="77777777" w:rsidR="00682FD0" w:rsidRDefault="00E26131">
            <w:pPr>
              <w:pStyle w:val="TableText"/>
            </w:pPr>
            <w:r>
              <w:t>urn:oid:2.16.840.1.113883.6.96 (SNOMED CT) = 2.16.840.1.113883.6.96</w:t>
            </w:r>
          </w:p>
        </w:tc>
      </w:tr>
    </w:tbl>
    <w:p w14:paraId="47B9E947" w14:textId="77777777" w:rsidR="00682FD0" w:rsidRDefault="00682FD0">
      <w:pPr>
        <w:pStyle w:val="BodyText"/>
      </w:pPr>
    </w:p>
    <w:p w14:paraId="42372987" w14:textId="77777777" w:rsidR="00682FD0" w:rsidRDefault="00E26131" w:rsidP="008166C6">
      <w:pPr>
        <w:numPr>
          <w:ilvl w:val="0"/>
          <w:numId w:val="155"/>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4239" w:name="C_3311-226"/>
      <w:r>
        <w:t xml:space="preserve"> (CONF:3311-226)</w:t>
      </w:r>
      <w:bookmarkEnd w:id="4239"/>
      <w:r>
        <w:t>.</w:t>
      </w:r>
    </w:p>
    <w:p w14:paraId="5940E6A0" w14:textId="77777777" w:rsidR="00682FD0" w:rsidRDefault="00E26131" w:rsidP="008166C6">
      <w:pPr>
        <w:numPr>
          <w:ilvl w:val="0"/>
          <w:numId w:val="15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240" w:name="C_3311-227"/>
      <w:r>
        <w:t xml:space="preserve"> (CONF:3311-227)</w:t>
      </w:r>
      <w:bookmarkEnd w:id="4240"/>
      <w:r>
        <w:t>.</w:t>
      </w:r>
    </w:p>
    <w:p w14:paraId="29DC6603" w14:textId="77777777" w:rsidR="00682FD0" w:rsidRDefault="00E26131">
      <w:pPr>
        <w:pStyle w:val="BodyText"/>
        <w:spacing w:before="120"/>
      </w:pPr>
      <w:r>
        <w:t>If a ventricular assist device (VAD) was present, set the value of @negationInd to false. If a ventricular assist device (VAD) was not present set the value of @negationInd to true.</w:t>
      </w:r>
    </w:p>
    <w:p w14:paraId="07424B6C" w14:textId="77777777" w:rsidR="00682FD0" w:rsidRDefault="00E26131" w:rsidP="008166C6">
      <w:pPr>
        <w:numPr>
          <w:ilvl w:val="0"/>
          <w:numId w:val="155"/>
        </w:numPr>
      </w:pPr>
      <w:r>
        <w:rPr>
          <w:rStyle w:val="keyword"/>
        </w:rPr>
        <w:t>SHALL</w:t>
      </w:r>
      <w:r>
        <w:t xml:space="preserve"> contain exactly one [1..1] </w:t>
      </w:r>
      <w:r>
        <w:rPr>
          <w:rStyle w:val="XMLnameBold"/>
        </w:rPr>
        <w:t>@negationInd</w:t>
      </w:r>
      <w:bookmarkStart w:id="4241" w:name="C_3311-228"/>
      <w:r>
        <w:t xml:space="preserve"> (CONF:3311-228)</w:t>
      </w:r>
      <w:bookmarkEnd w:id="4241"/>
      <w:r>
        <w:t>.</w:t>
      </w:r>
    </w:p>
    <w:p w14:paraId="155428E8" w14:textId="77777777" w:rsidR="00682FD0" w:rsidRDefault="00E26131" w:rsidP="008166C6">
      <w:pPr>
        <w:numPr>
          <w:ilvl w:val="0"/>
          <w:numId w:val="155"/>
        </w:numPr>
      </w:pPr>
      <w:r>
        <w:rPr>
          <w:rStyle w:val="keyword"/>
        </w:rPr>
        <w:t>SHALL</w:t>
      </w:r>
      <w:r>
        <w:t xml:space="preserve"> contain exactly one [1..1] </w:t>
      </w:r>
      <w:r>
        <w:rPr>
          <w:rStyle w:val="XMLnameBold"/>
        </w:rPr>
        <w:t>templateId</w:t>
      </w:r>
      <w:bookmarkStart w:id="4242" w:name="C_3311-218"/>
      <w:r>
        <w:t xml:space="preserve"> (CONF:3311-218)</w:t>
      </w:r>
      <w:bookmarkEnd w:id="4242"/>
      <w:r>
        <w:t xml:space="preserve"> such that it</w:t>
      </w:r>
    </w:p>
    <w:p w14:paraId="58B2085F" w14:textId="77777777" w:rsidR="00682FD0" w:rsidRDefault="00E26131" w:rsidP="008166C6">
      <w:pPr>
        <w:numPr>
          <w:ilvl w:val="1"/>
          <w:numId w:val="155"/>
        </w:numPr>
      </w:pPr>
      <w:r>
        <w:rPr>
          <w:rStyle w:val="keyword"/>
        </w:rPr>
        <w:t>SHALL</w:t>
      </w:r>
      <w:r>
        <w:t xml:space="preserve"> contain exactly one [1..1] </w:t>
      </w:r>
      <w:r>
        <w:rPr>
          <w:rStyle w:val="XMLnameBold"/>
        </w:rPr>
        <w:t>@root</w:t>
      </w:r>
      <w:r>
        <w:t>=</w:t>
      </w:r>
      <w:r>
        <w:rPr>
          <w:rStyle w:val="XMLname"/>
        </w:rPr>
        <w:t>"2.16.840.1.113883.10.20.5.6.247"</w:t>
      </w:r>
      <w:bookmarkStart w:id="4243" w:name="C_3311-224"/>
      <w:r>
        <w:t xml:space="preserve"> (CONF:3311-224)</w:t>
      </w:r>
      <w:bookmarkEnd w:id="4243"/>
      <w:r>
        <w:t>.</w:t>
      </w:r>
    </w:p>
    <w:p w14:paraId="40F81847" w14:textId="77777777" w:rsidR="00682FD0" w:rsidRDefault="00E26131" w:rsidP="008166C6">
      <w:pPr>
        <w:numPr>
          <w:ilvl w:val="1"/>
          <w:numId w:val="155"/>
        </w:numPr>
      </w:pPr>
      <w:r>
        <w:rPr>
          <w:rStyle w:val="keyword"/>
        </w:rPr>
        <w:t>SHALL</w:t>
      </w:r>
      <w:r>
        <w:t xml:space="preserve"> contain exactly one [1..1] </w:t>
      </w:r>
      <w:r>
        <w:rPr>
          <w:rStyle w:val="XMLnameBold"/>
        </w:rPr>
        <w:t>@extension</w:t>
      </w:r>
      <w:r>
        <w:t>=</w:t>
      </w:r>
      <w:r>
        <w:rPr>
          <w:rStyle w:val="XMLname"/>
        </w:rPr>
        <w:t>"2017-04-01"</w:t>
      </w:r>
      <w:bookmarkStart w:id="4244" w:name="C_3311-225"/>
      <w:r>
        <w:t xml:space="preserve"> (CONF:3311-225)</w:t>
      </w:r>
      <w:bookmarkEnd w:id="4244"/>
      <w:r>
        <w:t>.</w:t>
      </w:r>
    </w:p>
    <w:p w14:paraId="08C827A0" w14:textId="77777777" w:rsidR="00682FD0" w:rsidRDefault="00E26131">
      <w:pPr>
        <w:pStyle w:val="BodyText"/>
        <w:spacing w:before="120"/>
      </w:pPr>
      <w:r>
        <w:t>The code for the procedure is represented with nullFlavor="UNK" as the procedure to implant the ventricular assist device is unknown.</w:t>
      </w:r>
    </w:p>
    <w:p w14:paraId="01A4D1B6" w14:textId="77777777" w:rsidR="00682FD0" w:rsidRDefault="00E26131" w:rsidP="008166C6">
      <w:pPr>
        <w:numPr>
          <w:ilvl w:val="0"/>
          <w:numId w:val="155"/>
        </w:numPr>
      </w:pPr>
      <w:r>
        <w:rPr>
          <w:rStyle w:val="keyword"/>
        </w:rPr>
        <w:t>SHALL</w:t>
      </w:r>
      <w:r>
        <w:t xml:space="preserve"> contain exactly one [1..1] </w:t>
      </w:r>
      <w:r>
        <w:rPr>
          <w:rStyle w:val="XMLnameBold"/>
        </w:rPr>
        <w:t>code</w:t>
      </w:r>
      <w:bookmarkStart w:id="4245" w:name="C_3311-215"/>
      <w:r>
        <w:t xml:space="preserve"> (CONF:3311-215)</w:t>
      </w:r>
      <w:bookmarkEnd w:id="4245"/>
      <w:r>
        <w:t>.</w:t>
      </w:r>
    </w:p>
    <w:p w14:paraId="2B0DE984" w14:textId="77777777" w:rsidR="00682FD0" w:rsidRDefault="00E26131" w:rsidP="008166C6">
      <w:pPr>
        <w:numPr>
          <w:ilvl w:val="1"/>
          <w:numId w:val="155"/>
        </w:numPr>
      </w:pPr>
      <w:r>
        <w:t xml:space="preserve">This code </w:t>
      </w:r>
      <w:r>
        <w:rPr>
          <w:rStyle w:val="keyword"/>
        </w:rPr>
        <w:t>SHALL</w:t>
      </w:r>
      <w:r>
        <w:t xml:space="preserve"> contain exactly one [1..1] </w:t>
      </w:r>
      <w:r>
        <w:rPr>
          <w:rStyle w:val="XMLnameBold"/>
        </w:rPr>
        <w:t>@nullFlavor</w:t>
      </w:r>
      <w:r>
        <w:t>=</w:t>
      </w:r>
      <w:r>
        <w:rPr>
          <w:rStyle w:val="XMLname"/>
        </w:rPr>
        <w:t>"UNK"</w:t>
      </w:r>
      <w:r>
        <w:t xml:space="preserve"> Unknown (CodeSystem: </w:t>
      </w:r>
      <w:r>
        <w:rPr>
          <w:rStyle w:val="XMLname"/>
        </w:rPr>
        <w:t>HL7NullFlavor urn:oid:2.16.840.1.113883.5.1008</w:t>
      </w:r>
      <w:r>
        <w:t>)</w:t>
      </w:r>
      <w:bookmarkStart w:id="4246" w:name="C_3311-28443"/>
      <w:r>
        <w:t xml:space="preserve"> (CONF:3311-28443)</w:t>
      </w:r>
      <w:bookmarkEnd w:id="4246"/>
      <w:r>
        <w:t>.</w:t>
      </w:r>
    </w:p>
    <w:p w14:paraId="4FC441D9" w14:textId="77777777" w:rsidR="00682FD0" w:rsidRDefault="00E26131" w:rsidP="008166C6">
      <w:pPr>
        <w:numPr>
          <w:ilvl w:val="0"/>
          <w:numId w:val="155"/>
        </w:numPr>
      </w:pPr>
      <w:r>
        <w:rPr>
          <w:rStyle w:val="keyword"/>
        </w:rPr>
        <w:t>SHALL</w:t>
      </w:r>
      <w:r>
        <w:t xml:space="preserve"> contain exactly one [1..1] </w:t>
      </w:r>
      <w:r>
        <w:rPr>
          <w:rStyle w:val="XMLnameBold"/>
        </w:rPr>
        <w:t>statusCode</w:t>
      </w:r>
      <w:bookmarkStart w:id="4247" w:name="C_3311-216"/>
      <w:r>
        <w:t xml:space="preserve"> (CONF:3311-216)</w:t>
      </w:r>
      <w:bookmarkEnd w:id="4247"/>
      <w:r>
        <w:t>.</w:t>
      </w:r>
    </w:p>
    <w:p w14:paraId="371EFF75" w14:textId="77777777" w:rsidR="00682FD0" w:rsidRDefault="00E26131" w:rsidP="008166C6">
      <w:pPr>
        <w:numPr>
          <w:ilvl w:val="1"/>
          <w:numId w:val="15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248" w:name="C_3311-221"/>
      <w:r>
        <w:t xml:space="preserve"> (CONF:3311-221)</w:t>
      </w:r>
      <w:bookmarkEnd w:id="4248"/>
      <w:r>
        <w:t>.</w:t>
      </w:r>
    </w:p>
    <w:p w14:paraId="3B3AF097" w14:textId="77777777" w:rsidR="00682FD0" w:rsidRDefault="00E26131">
      <w:pPr>
        <w:pStyle w:val="BodyText"/>
        <w:spacing w:before="120"/>
      </w:pPr>
      <w:r>
        <w:t>The ventricular assist device is represented by the participant.</w:t>
      </w:r>
    </w:p>
    <w:p w14:paraId="5F2C9676" w14:textId="77777777" w:rsidR="00682FD0" w:rsidRDefault="00E26131" w:rsidP="008166C6">
      <w:pPr>
        <w:numPr>
          <w:ilvl w:val="0"/>
          <w:numId w:val="155"/>
        </w:numPr>
      </w:pPr>
      <w:r>
        <w:rPr>
          <w:rStyle w:val="keyword"/>
        </w:rPr>
        <w:t>MAY</w:t>
      </w:r>
      <w:r>
        <w:t xml:space="preserve"> contain zero or more [0..*] </w:t>
      </w:r>
      <w:r>
        <w:rPr>
          <w:rStyle w:val="XMLnameBold"/>
        </w:rPr>
        <w:t>participant</w:t>
      </w:r>
      <w:bookmarkStart w:id="4249" w:name="C_3311-28445"/>
      <w:r>
        <w:t xml:space="preserve"> (CONF:3311-28445)</w:t>
      </w:r>
      <w:bookmarkEnd w:id="4249"/>
      <w:r>
        <w:t>.</w:t>
      </w:r>
    </w:p>
    <w:p w14:paraId="4C952341" w14:textId="77777777" w:rsidR="00682FD0" w:rsidRDefault="00E26131" w:rsidP="008166C6">
      <w:pPr>
        <w:numPr>
          <w:ilvl w:val="1"/>
          <w:numId w:val="155"/>
        </w:numPr>
      </w:pPr>
      <w:r>
        <w:t xml:space="preserve">The participant, if present, </w:t>
      </w:r>
      <w:r>
        <w:rPr>
          <w:rStyle w:val="keyword"/>
        </w:rPr>
        <w:t>SHALL</w:t>
      </w:r>
      <w:r>
        <w:t xml:space="preserve"> contain exactly one [1..1] </w:t>
      </w:r>
      <w:r>
        <w:rPr>
          <w:rStyle w:val="XMLnameBold"/>
        </w:rPr>
        <w:t>@typeCode</w:t>
      </w:r>
      <w:r>
        <w:t>=</w:t>
      </w:r>
      <w:r>
        <w:rPr>
          <w:rStyle w:val="XMLname"/>
        </w:rPr>
        <w:t>"DEV"</w:t>
      </w:r>
      <w:r>
        <w:t xml:space="preserve"> Device (CodeSystem: </w:t>
      </w:r>
      <w:r>
        <w:rPr>
          <w:rStyle w:val="XMLname"/>
        </w:rPr>
        <w:t>HL7ParticipationType urn:oid:2.16.840.1.113883.5.90</w:t>
      </w:r>
      <w:r>
        <w:t>)</w:t>
      </w:r>
      <w:bookmarkStart w:id="4250" w:name="C_3311-28447"/>
      <w:r>
        <w:t xml:space="preserve"> (CONF:3311-28447)</w:t>
      </w:r>
      <w:bookmarkEnd w:id="4250"/>
      <w:r>
        <w:t>.</w:t>
      </w:r>
    </w:p>
    <w:p w14:paraId="10764E28" w14:textId="77777777" w:rsidR="00682FD0" w:rsidRDefault="00E26131" w:rsidP="008166C6">
      <w:pPr>
        <w:numPr>
          <w:ilvl w:val="1"/>
          <w:numId w:val="155"/>
        </w:numPr>
      </w:pPr>
      <w:r>
        <w:t xml:space="preserve">The participant, if present, </w:t>
      </w:r>
      <w:r>
        <w:rPr>
          <w:rStyle w:val="keyword"/>
        </w:rPr>
        <w:t>SHALL</w:t>
      </w:r>
      <w:r>
        <w:t xml:space="preserve"> contain exactly one [1..1] </w:t>
      </w:r>
      <w:r>
        <w:rPr>
          <w:rStyle w:val="XMLnameBold"/>
        </w:rPr>
        <w:t>participantRole</w:t>
      </w:r>
      <w:bookmarkStart w:id="4251" w:name="C_3311-28446"/>
      <w:r>
        <w:t xml:space="preserve"> (CONF:3311-28446)</w:t>
      </w:r>
      <w:bookmarkEnd w:id="4251"/>
      <w:r>
        <w:t>.</w:t>
      </w:r>
    </w:p>
    <w:p w14:paraId="25A10A55" w14:textId="77777777" w:rsidR="00682FD0" w:rsidRDefault="00E26131" w:rsidP="008166C6">
      <w:pPr>
        <w:numPr>
          <w:ilvl w:val="2"/>
          <w:numId w:val="155"/>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Manufactured product (CodeSystem: </w:t>
      </w:r>
      <w:r>
        <w:rPr>
          <w:rStyle w:val="XMLname"/>
        </w:rPr>
        <w:t>HL7RoleClass urn:oid:2.16.840.1.113883.5.110</w:t>
      </w:r>
      <w:r>
        <w:t>)</w:t>
      </w:r>
      <w:bookmarkStart w:id="4252" w:name="C_3311-28448"/>
      <w:r>
        <w:t xml:space="preserve"> (CONF:3311-28448)</w:t>
      </w:r>
      <w:bookmarkEnd w:id="4252"/>
      <w:r>
        <w:t>.</w:t>
      </w:r>
    </w:p>
    <w:p w14:paraId="2E162264" w14:textId="77777777" w:rsidR="00682FD0" w:rsidRDefault="00E26131" w:rsidP="008166C6">
      <w:pPr>
        <w:numPr>
          <w:ilvl w:val="2"/>
          <w:numId w:val="155"/>
        </w:numPr>
      </w:pPr>
      <w:r>
        <w:t xml:space="preserve">This participantRole </w:t>
      </w:r>
      <w:r>
        <w:rPr>
          <w:rStyle w:val="keyword"/>
        </w:rPr>
        <w:t>SHALL</w:t>
      </w:r>
      <w:r>
        <w:t xml:space="preserve"> contain exactly one [1..1] </w:t>
      </w:r>
      <w:r>
        <w:rPr>
          <w:rStyle w:val="XMLnameBold"/>
        </w:rPr>
        <w:t>playingDevice</w:t>
      </w:r>
      <w:bookmarkStart w:id="4253" w:name="C_3311-28449"/>
      <w:r>
        <w:t xml:space="preserve"> (CONF:3311-28449)</w:t>
      </w:r>
      <w:bookmarkEnd w:id="4253"/>
      <w:r>
        <w:t>.</w:t>
      </w:r>
    </w:p>
    <w:p w14:paraId="2232230F" w14:textId="77777777" w:rsidR="00682FD0" w:rsidRDefault="00E26131" w:rsidP="008166C6">
      <w:pPr>
        <w:numPr>
          <w:ilvl w:val="3"/>
          <w:numId w:val="155"/>
        </w:numPr>
      </w:pPr>
      <w:r>
        <w:t xml:space="preserve">This playingDevice </w:t>
      </w:r>
      <w:r>
        <w:rPr>
          <w:rStyle w:val="keyword"/>
        </w:rPr>
        <w:t>SHALL</w:t>
      </w:r>
      <w:r>
        <w:t xml:space="preserve"> contain exactly one [1..1] </w:t>
      </w:r>
      <w:r>
        <w:rPr>
          <w:rStyle w:val="XMLnameBold"/>
        </w:rPr>
        <w:t>code</w:t>
      </w:r>
      <w:bookmarkStart w:id="4254" w:name="C_3311-28450"/>
      <w:r>
        <w:t xml:space="preserve"> (CONF:3311-28450)</w:t>
      </w:r>
      <w:bookmarkEnd w:id="4254"/>
      <w:r>
        <w:t>.</w:t>
      </w:r>
    </w:p>
    <w:p w14:paraId="7877A9EC" w14:textId="77777777" w:rsidR="00682FD0" w:rsidRDefault="00E26131" w:rsidP="008166C6">
      <w:pPr>
        <w:numPr>
          <w:ilvl w:val="4"/>
          <w:numId w:val="155"/>
        </w:numPr>
      </w:pPr>
      <w:r>
        <w:t xml:space="preserve">This code </w:t>
      </w:r>
      <w:r>
        <w:rPr>
          <w:rStyle w:val="keyword"/>
        </w:rPr>
        <w:t>SHALL</w:t>
      </w:r>
      <w:r>
        <w:t xml:space="preserve"> contain exactly one [1..1] </w:t>
      </w:r>
      <w:r>
        <w:rPr>
          <w:rStyle w:val="XMLnameBold"/>
        </w:rPr>
        <w:t>@code</w:t>
      </w:r>
      <w:r>
        <w:t>=</w:t>
      </w:r>
      <w:r>
        <w:rPr>
          <w:rStyle w:val="XMLname"/>
        </w:rPr>
        <w:t>"360064003"</w:t>
      </w:r>
      <w:r>
        <w:t xml:space="preserve"> Ventricular assist device</w:t>
      </w:r>
      <w:bookmarkStart w:id="4255" w:name="C_3311-28451"/>
      <w:r>
        <w:t xml:space="preserve"> (CONF:3311-28451)</w:t>
      </w:r>
      <w:bookmarkEnd w:id="4255"/>
      <w:r>
        <w:t>.</w:t>
      </w:r>
    </w:p>
    <w:p w14:paraId="21BEBAC6" w14:textId="77777777" w:rsidR="00682FD0" w:rsidRDefault="00E26131" w:rsidP="008166C6">
      <w:pPr>
        <w:numPr>
          <w:ilvl w:val="4"/>
          <w:numId w:val="155"/>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4256" w:name="C_3311-28452"/>
      <w:r>
        <w:t xml:space="preserve"> (CONF:3311-28452)</w:t>
      </w:r>
      <w:bookmarkEnd w:id="4256"/>
      <w:r>
        <w:t>.</w:t>
      </w:r>
    </w:p>
    <w:p w14:paraId="2D0FF11B" w14:textId="28F3F69A" w:rsidR="00682FD0" w:rsidRDefault="00E26131">
      <w:pPr>
        <w:pStyle w:val="Caption"/>
        <w:ind w:left="130" w:right="115"/>
      </w:pPr>
      <w:bookmarkStart w:id="4257" w:name="_Toc525996698"/>
      <w:r>
        <w:t xml:space="preserve">Figure </w:t>
      </w:r>
      <w:r>
        <w:fldChar w:fldCharType="begin"/>
      </w:r>
      <w:r>
        <w:instrText>SEQ Figure \* ARABIC</w:instrText>
      </w:r>
      <w:r>
        <w:fldChar w:fldCharType="separate"/>
      </w:r>
      <w:r>
        <w:t>199</w:t>
      </w:r>
      <w:r>
        <w:fldChar w:fldCharType="end"/>
      </w:r>
      <w:r>
        <w:t>: Ventricular Assist Device (VAD) Present Example</w:t>
      </w:r>
      <w:bookmarkEnd w:id="4257"/>
    </w:p>
    <w:p w14:paraId="57A174F8" w14:textId="77777777" w:rsidR="00682FD0" w:rsidRDefault="00E26131">
      <w:pPr>
        <w:pStyle w:val="Example"/>
        <w:ind w:left="130" w:right="115"/>
      </w:pPr>
      <w:r>
        <w:t>&lt;procedure classCode="PROC" moodCode="EVN" negationInd="false"&gt;</w:t>
      </w:r>
    </w:p>
    <w:p w14:paraId="681137F7" w14:textId="77777777" w:rsidR="00682FD0" w:rsidRDefault="00E26131">
      <w:pPr>
        <w:pStyle w:val="Example"/>
        <w:ind w:left="130" w:right="115"/>
      </w:pPr>
      <w:r>
        <w:t xml:space="preserve">  &lt;!-- [HAI R3D2] Ventricular Assist Device (VAD) Present --&gt;</w:t>
      </w:r>
    </w:p>
    <w:p w14:paraId="779CF1D1" w14:textId="77777777" w:rsidR="00682FD0" w:rsidRDefault="00E26131">
      <w:pPr>
        <w:pStyle w:val="Example"/>
        <w:ind w:left="130" w:right="115"/>
      </w:pPr>
      <w:r>
        <w:t xml:space="preserve">  &lt;templateId root="2.16.840.1.113883.10.20.5.6.247" extension="2017-04-01" /&gt;</w:t>
      </w:r>
    </w:p>
    <w:p w14:paraId="5AF5DF20" w14:textId="77777777" w:rsidR="00682FD0" w:rsidRDefault="00E26131">
      <w:pPr>
        <w:pStyle w:val="Example"/>
        <w:ind w:left="130" w:right="115"/>
      </w:pPr>
      <w:r>
        <w:t xml:space="preserve">  &lt;code nullFlavor="UNK" /&gt;</w:t>
      </w:r>
    </w:p>
    <w:p w14:paraId="257DC6BD" w14:textId="77777777" w:rsidR="00682FD0" w:rsidRDefault="00E26131">
      <w:pPr>
        <w:pStyle w:val="Example"/>
        <w:ind w:left="130" w:right="115"/>
      </w:pPr>
      <w:r>
        <w:t xml:space="preserve">  &lt;statusCode code="completed" /&gt;</w:t>
      </w:r>
    </w:p>
    <w:p w14:paraId="653DFAA7" w14:textId="77777777" w:rsidR="00682FD0" w:rsidRDefault="00E26131">
      <w:pPr>
        <w:pStyle w:val="Example"/>
        <w:ind w:left="130" w:right="115"/>
      </w:pPr>
      <w:r>
        <w:t xml:space="preserve">  &lt;participant typeCode="DEV"&gt;</w:t>
      </w:r>
    </w:p>
    <w:p w14:paraId="15C5C923" w14:textId="77777777" w:rsidR="00682FD0" w:rsidRDefault="00E26131">
      <w:pPr>
        <w:pStyle w:val="Example"/>
        <w:ind w:left="130" w:right="115"/>
      </w:pPr>
      <w:r>
        <w:t xml:space="preserve">    &lt;participantRole classCode="MANU"&gt;</w:t>
      </w:r>
    </w:p>
    <w:p w14:paraId="5FC20FD7" w14:textId="77777777" w:rsidR="00682FD0" w:rsidRDefault="00E26131">
      <w:pPr>
        <w:pStyle w:val="Example"/>
        <w:ind w:left="130" w:right="115"/>
      </w:pPr>
      <w:r>
        <w:t xml:space="preserve">      &lt;playingDevice&gt;</w:t>
      </w:r>
    </w:p>
    <w:p w14:paraId="32E699ED" w14:textId="77777777" w:rsidR="00682FD0" w:rsidRDefault="00E26131">
      <w:pPr>
        <w:pStyle w:val="Example"/>
        <w:ind w:left="130" w:right="115"/>
      </w:pPr>
      <w:r>
        <w:t xml:space="preserve">        &lt;code code="360064003" </w:t>
      </w:r>
    </w:p>
    <w:p w14:paraId="53ABE560" w14:textId="77777777" w:rsidR="00682FD0" w:rsidRDefault="00E26131">
      <w:pPr>
        <w:pStyle w:val="Example"/>
        <w:ind w:left="130" w:right="115"/>
      </w:pPr>
      <w:r>
        <w:t xml:space="preserve">          codeSystem="2.16.840.1.113883.6.96" </w:t>
      </w:r>
    </w:p>
    <w:p w14:paraId="048B6A45" w14:textId="77777777" w:rsidR="00682FD0" w:rsidRDefault="00E26131">
      <w:pPr>
        <w:pStyle w:val="Example"/>
        <w:ind w:left="130" w:right="115"/>
      </w:pPr>
      <w:r>
        <w:t xml:space="preserve">          codeSystemName="SNOMED CT" </w:t>
      </w:r>
    </w:p>
    <w:p w14:paraId="73789D19" w14:textId="77777777" w:rsidR="00682FD0" w:rsidRDefault="00E26131">
      <w:pPr>
        <w:pStyle w:val="Example"/>
        <w:ind w:left="130" w:right="115"/>
      </w:pPr>
      <w:r>
        <w:t xml:space="preserve">          displayName="Ventricular assist device" /&gt;</w:t>
      </w:r>
    </w:p>
    <w:p w14:paraId="752FC596" w14:textId="77777777" w:rsidR="00682FD0" w:rsidRDefault="00E26131">
      <w:pPr>
        <w:pStyle w:val="Example"/>
        <w:ind w:left="130" w:right="115"/>
      </w:pPr>
      <w:r>
        <w:t xml:space="preserve">      &lt;/playingDevice&gt;</w:t>
      </w:r>
    </w:p>
    <w:p w14:paraId="44BBEEEC" w14:textId="77777777" w:rsidR="00682FD0" w:rsidRDefault="00E26131">
      <w:pPr>
        <w:pStyle w:val="Example"/>
        <w:ind w:left="130" w:right="115"/>
      </w:pPr>
      <w:r>
        <w:t xml:space="preserve">    &lt;/participantRole&gt;</w:t>
      </w:r>
    </w:p>
    <w:p w14:paraId="78C9AF12" w14:textId="77777777" w:rsidR="00682FD0" w:rsidRDefault="00E26131">
      <w:pPr>
        <w:pStyle w:val="Example"/>
        <w:ind w:left="130" w:right="115"/>
      </w:pPr>
      <w:r>
        <w:t xml:space="preserve">  &lt;/participant&gt;</w:t>
      </w:r>
    </w:p>
    <w:p w14:paraId="6C4E2F7C" w14:textId="77777777" w:rsidR="00682FD0" w:rsidRDefault="00E26131">
      <w:pPr>
        <w:pStyle w:val="Example"/>
        <w:ind w:left="130" w:right="115"/>
      </w:pPr>
      <w:r>
        <w:t>&lt;/procedure&gt;</w:t>
      </w:r>
    </w:p>
    <w:p w14:paraId="0E80A242" w14:textId="77777777" w:rsidR="00682FD0" w:rsidRDefault="00682FD0">
      <w:pPr>
        <w:pStyle w:val="BodyText"/>
      </w:pPr>
    </w:p>
    <w:p w14:paraId="77DD7B57" w14:textId="77777777" w:rsidR="00682FD0" w:rsidRDefault="00E26131">
      <w:pPr>
        <w:pStyle w:val="Heading2nospace"/>
      </w:pPr>
      <w:bookmarkStart w:id="4258" w:name="E_Weight_Observation"/>
      <w:bookmarkStart w:id="4259" w:name="_Toc525996465"/>
      <w:r>
        <w:t>Weight Observation</w:t>
      </w:r>
      <w:bookmarkEnd w:id="4258"/>
      <w:bookmarkEnd w:id="4259"/>
    </w:p>
    <w:p w14:paraId="06D1AFBF" w14:textId="77777777" w:rsidR="00682FD0" w:rsidRDefault="00E26131">
      <w:pPr>
        <w:pStyle w:val="BracketData"/>
      </w:pPr>
      <w:r>
        <w:t>[observation: identifier urn:oid:2.16.840.1.113883.10.20.5.6.173 (closed)]</w:t>
      </w:r>
    </w:p>
    <w:p w14:paraId="354FDEAC" w14:textId="77777777" w:rsidR="00682FD0" w:rsidRDefault="00E26131">
      <w:pPr>
        <w:pStyle w:val="BracketData"/>
      </w:pPr>
      <w:r>
        <w:t>Published as part of NHSN Healthcare Associated Infection (HAI) Reports Release 1 - US Realm</w:t>
      </w:r>
    </w:p>
    <w:p w14:paraId="541E2D5F" w14:textId="3665D042" w:rsidR="00682FD0" w:rsidRDefault="00E26131">
      <w:pPr>
        <w:pStyle w:val="Caption"/>
      </w:pPr>
      <w:bookmarkStart w:id="4260" w:name="_Toc525997162"/>
      <w:r>
        <w:t xml:space="preserve">Table </w:t>
      </w:r>
      <w:r>
        <w:fldChar w:fldCharType="begin"/>
      </w:r>
      <w:r>
        <w:instrText>SEQ Table \* ARABIC</w:instrText>
      </w:r>
      <w:r>
        <w:fldChar w:fldCharType="separate"/>
      </w:r>
      <w:r>
        <w:t>462</w:t>
      </w:r>
      <w:r>
        <w:fldChar w:fldCharType="end"/>
      </w:r>
      <w:r>
        <w:t>: Weight Observation Contexts</w:t>
      </w:r>
      <w:bookmarkEnd w:id="426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31DA1FB4" w14:textId="77777777">
        <w:trPr>
          <w:cantSplit/>
          <w:tblHeader/>
          <w:jc w:val="center"/>
        </w:trPr>
        <w:tc>
          <w:tcPr>
            <w:tcW w:w="360" w:type="dxa"/>
            <w:shd w:val="clear" w:color="auto" w:fill="E6E6E6"/>
          </w:tcPr>
          <w:p w14:paraId="24BF7AE4" w14:textId="77777777" w:rsidR="00682FD0" w:rsidRDefault="00E26131">
            <w:pPr>
              <w:pStyle w:val="TableHead"/>
            </w:pPr>
            <w:r>
              <w:t>Contained By:</w:t>
            </w:r>
          </w:p>
        </w:tc>
        <w:tc>
          <w:tcPr>
            <w:tcW w:w="360" w:type="dxa"/>
            <w:shd w:val="clear" w:color="auto" w:fill="E6E6E6"/>
          </w:tcPr>
          <w:p w14:paraId="60DA4D73" w14:textId="77777777" w:rsidR="00682FD0" w:rsidRDefault="00E26131">
            <w:pPr>
              <w:pStyle w:val="TableHead"/>
            </w:pPr>
            <w:r>
              <w:t>Contains:</w:t>
            </w:r>
          </w:p>
        </w:tc>
      </w:tr>
      <w:tr w:rsidR="00682FD0" w14:paraId="0F0C62EC" w14:textId="77777777">
        <w:trPr>
          <w:jc w:val="center"/>
        </w:trPr>
        <w:tc>
          <w:tcPr>
            <w:tcW w:w="360" w:type="dxa"/>
          </w:tcPr>
          <w:p w14:paraId="17FEF796" w14:textId="29CF00A0" w:rsidR="00682FD0" w:rsidRDefault="009E5D90">
            <w:pPr>
              <w:pStyle w:val="TableText"/>
            </w:pPr>
            <w:hyperlink w:anchor="S_Infection_Risk_Factors_Section_in_a_P">
              <w:r w:rsidR="00E26131">
                <w:rPr>
                  <w:rStyle w:val="HyperlinkText9pt"/>
                </w:rPr>
                <w:t>Infection Risk Factors Section in a Procedure Report</w:t>
              </w:r>
            </w:hyperlink>
            <w:r w:rsidR="00E26131">
              <w:t xml:space="preserve"> (required)</w:t>
            </w:r>
          </w:p>
        </w:tc>
        <w:tc>
          <w:tcPr>
            <w:tcW w:w="360" w:type="dxa"/>
          </w:tcPr>
          <w:p w14:paraId="2B6CFC00" w14:textId="77777777" w:rsidR="00682FD0" w:rsidRDefault="00682FD0"/>
        </w:tc>
      </w:tr>
    </w:tbl>
    <w:p w14:paraId="693B9FD2" w14:textId="77777777" w:rsidR="00682FD0" w:rsidRDefault="00682FD0">
      <w:pPr>
        <w:pStyle w:val="BodyText"/>
      </w:pPr>
    </w:p>
    <w:p w14:paraId="2F6F1BF3" w14:textId="77777777" w:rsidR="00682FD0" w:rsidRDefault="00E26131">
      <w:r>
        <w:t>This observation records a body weight. NHSN protocol requires that the value be an integer.</w:t>
      </w:r>
    </w:p>
    <w:p w14:paraId="548FF8E4" w14:textId="311EAF94" w:rsidR="00682FD0" w:rsidRDefault="00E26131">
      <w:pPr>
        <w:pStyle w:val="Caption"/>
      </w:pPr>
      <w:bookmarkStart w:id="4261" w:name="_Toc525997163"/>
      <w:r>
        <w:t xml:space="preserve">Table </w:t>
      </w:r>
      <w:r>
        <w:fldChar w:fldCharType="begin"/>
      </w:r>
      <w:r>
        <w:instrText>SEQ Table \* ARABIC</w:instrText>
      </w:r>
      <w:r>
        <w:fldChar w:fldCharType="separate"/>
      </w:r>
      <w:r>
        <w:t>463</w:t>
      </w:r>
      <w:r>
        <w:fldChar w:fldCharType="end"/>
      </w:r>
      <w:r>
        <w:t>: Weight Observation Constraints Overview</w:t>
      </w:r>
      <w:bookmarkEnd w:id="4261"/>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7D3995C7" w14:textId="77777777">
        <w:trPr>
          <w:cantSplit/>
          <w:tblHeader/>
          <w:jc w:val="center"/>
        </w:trPr>
        <w:tc>
          <w:tcPr>
            <w:tcW w:w="0" w:type="dxa"/>
            <w:shd w:val="clear" w:color="auto" w:fill="E6E6E6"/>
            <w:noWrap/>
          </w:tcPr>
          <w:p w14:paraId="324C24D6" w14:textId="77777777" w:rsidR="00682FD0" w:rsidRDefault="00E26131">
            <w:pPr>
              <w:pStyle w:val="TableHead"/>
            </w:pPr>
            <w:r>
              <w:t>XPath</w:t>
            </w:r>
          </w:p>
        </w:tc>
        <w:tc>
          <w:tcPr>
            <w:tcW w:w="720" w:type="dxa"/>
            <w:shd w:val="clear" w:color="auto" w:fill="E6E6E6"/>
            <w:noWrap/>
          </w:tcPr>
          <w:p w14:paraId="2E2DEFB3" w14:textId="77777777" w:rsidR="00682FD0" w:rsidRDefault="00E26131">
            <w:pPr>
              <w:pStyle w:val="TableHead"/>
            </w:pPr>
            <w:r>
              <w:t>Card.</w:t>
            </w:r>
          </w:p>
        </w:tc>
        <w:tc>
          <w:tcPr>
            <w:tcW w:w="1152" w:type="dxa"/>
            <w:shd w:val="clear" w:color="auto" w:fill="E6E6E6"/>
            <w:noWrap/>
          </w:tcPr>
          <w:p w14:paraId="33516438" w14:textId="77777777" w:rsidR="00682FD0" w:rsidRDefault="00E26131">
            <w:pPr>
              <w:pStyle w:val="TableHead"/>
            </w:pPr>
            <w:r>
              <w:t>Verb</w:t>
            </w:r>
          </w:p>
        </w:tc>
        <w:tc>
          <w:tcPr>
            <w:tcW w:w="864" w:type="dxa"/>
            <w:shd w:val="clear" w:color="auto" w:fill="E6E6E6"/>
            <w:noWrap/>
          </w:tcPr>
          <w:p w14:paraId="547E890A" w14:textId="77777777" w:rsidR="00682FD0" w:rsidRDefault="00E26131">
            <w:pPr>
              <w:pStyle w:val="TableHead"/>
            </w:pPr>
            <w:r>
              <w:t>Data Type</w:t>
            </w:r>
          </w:p>
        </w:tc>
        <w:tc>
          <w:tcPr>
            <w:tcW w:w="864" w:type="dxa"/>
            <w:shd w:val="clear" w:color="auto" w:fill="E6E6E6"/>
            <w:noWrap/>
          </w:tcPr>
          <w:p w14:paraId="155C3687" w14:textId="77777777" w:rsidR="00682FD0" w:rsidRDefault="00E26131">
            <w:pPr>
              <w:pStyle w:val="TableHead"/>
            </w:pPr>
            <w:r>
              <w:t>CONF#</w:t>
            </w:r>
          </w:p>
        </w:tc>
        <w:tc>
          <w:tcPr>
            <w:tcW w:w="864" w:type="dxa"/>
            <w:shd w:val="clear" w:color="auto" w:fill="E6E6E6"/>
            <w:noWrap/>
          </w:tcPr>
          <w:p w14:paraId="0DA4901E" w14:textId="77777777" w:rsidR="00682FD0" w:rsidRDefault="00E26131">
            <w:pPr>
              <w:pStyle w:val="TableHead"/>
            </w:pPr>
            <w:r>
              <w:t>Value</w:t>
            </w:r>
          </w:p>
        </w:tc>
      </w:tr>
      <w:tr w:rsidR="00682FD0" w14:paraId="5419EC01" w14:textId="77777777">
        <w:trPr>
          <w:jc w:val="center"/>
        </w:trPr>
        <w:tc>
          <w:tcPr>
            <w:tcW w:w="10160" w:type="dxa"/>
            <w:gridSpan w:val="6"/>
          </w:tcPr>
          <w:p w14:paraId="2533ED0E" w14:textId="77777777" w:rsidR="00682FD0" w:rsidRDefault="00E26131">
            <w:pPr>
              <w:pStyle w:val="TableText"/>
            </w:pPr>
            <w:r>
              <w:t>observation (identifier: urn:oid:2.16.840.1.113883.10.20.5.6.173)</w:t>
            </w:r>
          </w:p>
        </w:tc>
      </w:tr>
      <w:tr w:rsidR="00682FD0" w14:paraId="3E90D5AD" w14:textId="77777777">
        <w:trPr>
          <w:jc w:val="center"/>
        </w:trPr>
        <w:tc>
          <w:tcPr>
            <w:tcW w:w="3345" w:type="dxa"/>
          </w:tcPr>
          <w:p w14:paraId="017FCBDE" w14:textId="77777777" w:rsidR="00682FD0" w:rsidRDefault="00E26131">
            <w:pPr>
              <w:pStyle w:val="TableText"/>
            </w:pPr>
            <w:r>
              <w:tab/>
              <w:t>@classCode</w:t>
            </w:r>
          </w:p>
        </w:tc>
        <w:tc>
          <w:tcPr>
            <w:tcW w:w="720" w:type="dxa"/>
          </w:tcPr>
          <w:p w14:paraId="1EBCAD89" w14:textId="77777777" w:rsidR="00682FD0" w:rsidRDefault="00E26131">
            <w:pPr>
              <w:pStyle w:val="TableText"/>
            </w:pPr>
            <w:r>
              <w:t>1..1</w:t>
            </w:r>
          </w:p>
        </w:tc>
        <w:tc>
          <w:tcPr>
            <w:tcW w:w="1152" w:type="dxa"/>
          </w:tcPr>
          <w:p w14:paraId="475A28DA" w14:textId="77777777" w:rsidR="00682FD0" w:rsidRDefault="00E26131">
            <w:pPr>
              <w:pStyle w:val="TableText"/>
            </w:pPr>
            <w:r>
              <w:t>SHALL</w:t>
            </w:r>
          </w:p>
        </w:tc>
        <w:tc>
          <w:tcPr>
            <w:tcW w:w="864" w:type="dxa"/>
          </w:tcPr>
          <w:p w14:paraId="68DE0E7E" w14:textId="77777777" w:rsidR="00682FD0" w:rsidRDefault="00682FD0">
            <w:pPr>
              <w:pStyle w:val="TableText"/>
            </w:pPr>
          </w:p>
        </w:tc>
        <w:tc>
          <w:tcPr>
            <w:tcW w:w="1104" w:type="dxa"/>
          </w:tcPr>
          <w:p w14:paraId="29DEF175" w14:textId="32F78742" w:rsidR="00682FD0" w:rsidRDefault="009E5D90">
            <w:pPr>
              <w:pStyle w:val="TableText"/>
            </w:pPr>
            <w:hyperlink w:anchor="C_86-19702">
              <w:r w:rsidR="00E26131">
                <w:rPr>
                  <w:rStyle w:val="HyperlinkText9pt"/>
                </w:rPr>
                <w:t>86-19702</w:t>
              </w:r>
            </w:hyperlink>
          </w:p>
        </w:tc>
        <w:tc>
          <w:tcPr>
            <w:tcW w:w="2975" w:type="dxa"/>
          </w:tcPr>
          <w:p w14:paraId="68E1EEBE" w14:textId="77777777" w:rsidR="00682FD0" w:rsidRDefault="00E26131">
            <w:pPr>
              <w:pStyle w:val="TableText"/>
            </w:pPr>
            <w:r>
              <w:t>urn:oid:2.16.840.1.113883.5.6 (HL7ActClass) = OBS</w:t>
            </w:r>
          </w:p>
        </w:tc>
      </w:tr>
      <w:tr w:rsidR="00682FD0" w14:paraId="20C55C63" w14:textId="77777777">
        <w:trPr>
          <w:jc w:val="center"/>
        </w:trPr>
        <w:tc>
          <w:tcPr>
            <w:tcW w:w="3345" w:type="dxa"/>
          </w:tcPr>
          <w:p w14:paraId="556221D7" w14:textId="77777777" w:rsidR="00682FD0" w:rsidRDefault="00E26131">
            <w:pPr>
              <w:pStyle w:val="TableText"/>
            </w:pPr>
            <w:r>
              <w:tab/>
              <w:t>@moodCode</w:t>
            </w:r>
          </w:p>
        </w:tc>
        <w:tc>
          <w:tcPr>
            <w:tcW w:w="720" w:type="dxa"/>
          </w:tcPr>
          <w:p w14:paraId="30B926B3" w14:textId="77777777" w:rsidR="00682FD0" w:rsidRDefault="00E26131">
            <w:pPr>
              <w:pStyle w:val="TableText"/>
            </w:pPr>
            <w:r>
              <w:t>1..1</w:t>
            </w:r>
          </w:p>
        </w:tc>
        <w:tc>
          <w:tcPr>
            <w:tcW w:w="1152" w:type="dxa"/>
          </w:tcPr>
          <w:p w14:paraId="4A0E6297" w14:textId="77777777" w:rsidR="00682FD0" w:rsidRDefault="00E26131">
            <w:pPr>
              <w:pStyle w:val="TableText"/>
            </w:pPr>
            <w:r>
              <w:t>SHALL</w:t>
            </w:r>
          </w:p>
        </w:tc>
        <w:tc>
          <w:tcPr>
            <w:tcW w:w="864" w:type="dxa"/>
          </w:tcPr>
          <w:p w14:paraId="24E91239" w14:textId="77777777" w:rsidR="00682FD0" w:rsidRDefault="00682FD0">
            <w:pPr>
              <w:pStyle w:val="TableText"/>
            </w:pPr>
          </w:p>
        </w:tc>
        <w:tc>
          <w:tcPr>
            <w:tcW w:w="1104" w:type="dxa"/>
          </w:tcPr>
          <w:p w14:paraId="1C6CE69B" w14:textId="5D0CCF1C" w:rsidR="00682FD0" w:rsidRDefault="009E5D90">
            <w:pPr>
              <w:pStyle w:val="TableText"/>
            </w:pPr>
            <w:hyperlink w:anchor="C_86-19703">
              <w:r w:rsidR="00E26131">
                <w:rPr>
                  <w:rStyle w:val="HyperlinkText9pt"/>
                </w:rPr>
                <w:t>86-19703</w:t>
              </w:r>
            </w:hyperlink>
          </w:p>
        </w:tc>
        <w:tc>
          <w:tcPr>
            <w:tcW w:w="2975" w:type="dxa"/>
          </w:tcPr>
          <w:p w14:paraId="18D7903E" w14:textId="77777777" w:rsidR="00682FD0" w:rsidRDefault="00E26131">
            <w:pPr>
              <w:pStyle w:val="TableText"/>
            </w:pPr>
            <w:r>
              <w:t>urn:oid:2.16.840.1.113883.5.1001 (HL7ActMood) = EVN</w:t>
            </w:r>
          </w:p>
        </w:tc>
      </w:tr>
      <w:tr w:rsidR="00682FD0" w14:paraId="38F90462" w14:textId="77777777">
        <w:trPr>
          <w:jc w:val="center"/>
        </w:trPr>
        <w:tc>
          <w:tcPr>
            <w:tcW w:w="3345" w:type="dxa"/>
          </w:tcPr>
          <w:p w14:paraId="4E760ED7" w14:textId="77777777" w:rsidR="00682FD0" w:rsidRDefault="00E26131">
            <w:pPr>
              <w:pStyle w:val="TableText"/>
            </w:pPr>
            <w:r>
              <w:tab/>
              <w:t>@negationInd</w:t>
            </w:r>
          </w:p>
        </w:tc>
        <w:tc>
          <w:tcPr>
            <w:tcW w:w="720" w:type="dxa"/>
          </w:tcPr>
          <w:p w14:paraId="222435E2" w14:textId="77777777" w:rsidR="00682FD0" w:rsidRDefault="00E26131">
            <w:pPr>
              <w:pStyle w:val="TableText"/>
            </w:pPr>
            <w:r>
              <w:t>1..1</w:t>
            </w:r>
          </w:p>
        </w:tc>
        <w:tc>
          <w:tcPr>
            <w:tcW w:w="1152" w:type="dxa"/>
          </w:tcPr>
          <w:p w14:paraId="6233E888" w14:textId="77777777" w:rsidR="00682FD0" w:rsidRDefault="00E26131">
            <w:pPr>
              <w:pStyle w:val="TableText"/>
            </w:pPr>
            <w:r>
              <w:t>SHALL</w:t>
            </w:r>
          </w:p>
        </w:tc>
        <w:tc>
          <w:tcPr>
            <w:tcW w:w="864" w:type="dxa"/>
          </w:tcPr>
          <w:p w14:paraId="7C6C838B" w14:textId="77777777" w:rsidR="00682FD0" w:rsidRDefault="00682FD0">
            <w:pPr>
              <w:pStyle w:val="TableText"/>
            </w:pPr>
          </w:p>
        </w:tc>
        <w:tc>
          <w:tcPr>
            <w:tcW w:w="1104" w:type="dxa"/>
          </w:tcPr>
          <w:p w14:paraId="69FF590A" w14:textId="4F7240BC" w:rsidR="00682FD0" w:rsidRDefault="009E5D90">
            <w:pPr>
              <w:pStyle w:val="TableText"/>
            </w:pPr>
            <w:hyperlink w:anchor="C_86-19704">
              <w:r w:rsidR="00E26131">
                <w:rPr>
                  <w:rStyle w:val="HyperlinkText9pt"/>
                </w:rPr>
                <w:t>86-19704</w:t>
              </w:r>
            </w:hyperlink>
          </w:p>
        </w:tc>
        <w:tc>
          <w:tcPr>
            <w:tcW w:w="2975" w:type="dxa"/>
          </w:tcPr>
          <w:p w14:paraId="0407C40E" w14:textId="77777777" w:rsidR="00682FD0" w:rsidRDefault="00E26131">
            <w:pPr>
              <w:pStyle w:val="TableText"/>
            </w:pPr>
            <w:r>
              <w:t>false</w:t>
            </w:r>
          </w:p>
        </w:tc>
      </w:tr>
      <w:tr w:rsidR="00682FD0" w14:paraId="29ABFC2B" w14:textId="77777777">
        <w:trPr>
          <w:jc w:val="center"/>
        </w:trPr>
        <w:tc>
          <w:tcPr>
            <w:tcW w:w="3345" w:type="dxa"/>
          </w:tcPr>
          <w:p w14:paraId="4429FF64" w14:textId="77777777" w:rsidR="00682FD0" w:rsidRDefault="00E26131">
            <w:pPr>
              <w:pStyle w:val="TableText"/>
            </w:pPr>
            <w:r>
              <w:tab/>
              <w:t>templateId</w:t>
            </w:r>
          </w:p>
        </w:tc>
        <w:tc>
          <w:tcPr>
            <w:tcW w:w="720" w:type="dxa"/>
          </w:tcPr>
          <w:p w14:paraId="1A37665D" w14:textId="77777777" w:rsidR="00682FD0" w:rsidRDefault="00E26131">
            <w:pPr>
              <w:pStyle w:val="TableText"/>
            </w:pPr>
            <w:r>
              <w:t>1..1</w:t>
            </w:r>
          </w:p>
        </w:tc>
        <w:tc>
          <w:tcPr>
            <w:tcW w:w="1152" w:type="dxa"/>
          </w:tcPr>
          <w:p w14:paraId="5A5EB8C1" w14:textId="77777777" w:rsidR="00682FD0" w:rsidRDefault="00E26131">
            <w:pPr>
              <w:pStyle w:val="TableText"/>
            </w:pPr>
            <w:r>
              <w:t>SHALL</w:t>
            </w:r>
          </w:p>
        </w:tc>
        <w:tc>
          <w:tcPr>
            <w:tcW w:w="864" w:type="dxa"/>
          </w:tcPr>
          <w:p w14:paraId="7EE29C13" w14:textId="77777777" w:rsidR="00682FD0" w:rsidRDefault="00682FD0">
            <w:pPr>
              <w:pStyle w:val="TableText"/>
            </w:pPr>
          </w:p>
        </w:tc>
        <w:tc>
          <w:tcPr>
            <w:tcW w:w="1104" w:type="dxa"/>
          </w:tcPr>
          <w:p w14:paraId="568A8E8B" w14:textId="6D2A44C9" w:rsidR="00682FD0" w:rsidRDefault="009E5D90">
            <w:pPr>
              <w:pStyle w:val="TableText"/>
            </w:pPr>
            <w:hyperlink w:anchor="C_86-28297">
              <w:r w:rsidR="00E26131">
                <w:rPr>
                  <w:rStyle w:val="HyperlinkText9pt"/>
                </w:rPr>
                <w:t>86-28297</w:t>
              </w:r>
            </w:hyperlink>
          </w:p>
        </w:tc>
        <w:tc>
          <w:tcPr>
            <w:tcW w:w="2975" w:type="dxa"/>
          </w:tcPr>
          <w:p w14:paraId="1C8B5E43" w14:textId="77777777" w:rsidR="00682FD0" w:rsidRDefault="00682FD0">
            <w:pPr>
              <w:pStyle w:val="TableText"/>
            </w:pPr>
          </w:p>
        </w:tc>
      </w:tr>
      <w:tr w:rsidR="00682FD0" w14:paraId="3B2EE111" w14:textId="77777777">
        <w:trPr>
          <w:jc w:val="center"/>
        </w:trPr>
        <w:tc>
          <w:tcPr>
            <w:tcW w:w="3345" w:type="dxa"/>
          </w:tcPr>
          <w:p w14:paraId="45F5D091" w14:textId="77777777" w:rsidR="00682FD0" w:rsidRDefault="00E26131">
            <w:pPr>
              <w:pStyle w:val="TableText"/>
            </w:pPr>
            <w:r>
              <w:tab/>
            </w:r>
            <w:r>
              <w:tab/>
              <w:t>@root</w:t>
            </w:r>
          </w:p>
        </w:tc>
        <w:tc>
          <w:tcPr>
            <w:tcW w:w="720" w:type="dxa"/>
          </w:tcPr>
          <w:p w14:paraId="024F2771" w14:textId="77777777" w:rsidR="00682FD0" w:rsidRDefault="00E26131">
            <w:pPr>
              <w:pStyle w:val="TableText"/>
            </w:pPr>
            <w:r>
              <w:t>1..1</w:t>
            </w:r>
          </w:p>
        </w:tc>
        <w:tc>
          <w:tcPr>
            <w:tcW w:w="1152" w:type="dxa"/>
          </w:tcPr>
          <w:p w14:paraId="31A8C895" w14:textId="77777777" w:rsidR="00682FD0" w:rsidRDefault="00E26131">
            <w:pPr>
              <w:pStyle w:val="TableText"/>
            </w:pPr>
            <w:r>
              <w:t>SHALL</w:t>
            </w:r>
          </w:p>
        </w:tc>
        <w:tc>
          <w:tcPr>
            <w:tcW w:w="864" w:type="dxa"/>
          </w:tcPr>
          <w:p w14:paraId="3323CE41" w14:textId="77777777" w:rsidR="00682FD0" w:rsidRDefault="00682FD0">
            <w:pPr>
              <w:pStyle w:val="TableText"/>
            </w:pPr>
          </w:p>
        </w:tc>
        <w:tc>
          <w:tcPr>
            <w:tcW w:w="1104" w:type="dxa"/>
          </w:tcPr>
          <w:p w14:paraId="7FAC6116" w14:textId="099DC0B8" w:rsidR="00682FD0" w:rsidRDefault="009E5D90">
            <w:pPr>
              <w:pStyle w:val="TableText"/>
            </w:pPr>
            <w:hyperlink w:anchor="C_86-28298">
              <w:r w:rsidR="00E26131">
                <w:rPr>
                  <w:rStyle w:val="HyperlinkText9pt"/>
                </w:rPr>
                <w:t>86-28298</w:t>
              </w:r>
            </w:hyperlink>
          </w:p>
        </w:tc>
        <w:tc>
          <w:tcPr>
            <w:tcW w:w="2975" w:type="dxa"/>
          </w:tcPr>
          <w:p w14:paraId="13158228" w14:textId="77777777" w:rsidR="00682FD0" w:rsidRDefault="00E26131">
            <w:pPr>
              <w:pStyle w:val="TableText"/>
            </w:pPr>
            <w:r>
              <w:t>2.16.840.1.113883.10.20.22.4.27</w:t>
            </w:r>
          </w:p>
        </w:tc>
      </w:tr>
      <w:tr w:rsidR="00682FD0" w14:paraId="33AD88CC" w14:textId="77777777">
        <w:trPr>
          <w:jc w:val="center"/>
        </w:trPr>
        <w:tc>
          <w:tcPr>
            <w:tcW w:w="3345" w:type="dxa"/>
          </w:tcPr>
          <w:p w14:paraId="107D2D49" w14:textId="77777777" w:rsidR="00682FD0" w:rsidRDefault="00E26131">
            <w:pPr>
              <w:pStyle w:val="TableText"/>
            </w:pPr>
            <w:r>
              <w:tab/>
              <w:t>templateId</w:t>
            </w:r>
          </w:p>
        </w:tc>
        <w:tc>
          <w:tcPr>
            <w:tcW w:w="720" w:type="dxa"/>
          </w:tcPr>
          <w:p w14:paraId="2D3EF069" w14:textId="77777777" w:rsidR="00682FD0" w:rsidRDefault="00E26131">
            <w:pPr>
              <w:pStyle w:val="TableText"/>
            </w:pPr>
            <w:r>
              <w:t>1..1</w:t>
            </w:r>
          </w:p>
        </w:tc>
        <w:tc>
          <w:tcPr>
            <w:tcW w:w="1152" w:type="dxa"/>
          </w:tcPr>
          <w:p w14:paraId="6299AA09" w14:textId="77777777" w:rsidR="00682FD0" w:rsidRDefault="00E26131">
            <w:pPr>
              <w:pStyle w:val="TableText"/>
            </w:pPr>
            <w:r>
              <w:t>SHALL</w:t>
            </w:r>
          </w:p>
        </w:tc>
        <w:tc>
          <w:tcPr>
            <w:tcW w:w="864" w:type="dxa"/>
          </w:tcPr>
          <w:p w14:paraId="3C1CF675" w14:textId="77777777" w:rsidR="00682FD0" w:rsidRDefault="00682FD0">
            <w:pPr>
              <w:pStyle w:val="TableText"/>
            </w:pPr>
          </w:p>
        </w:tc>
        <w:tc>
          <w:tcPr>
            <w:tcW w:w="1104" w:type="dxa"/>
          </w:tcPr>
          <w:p w14:paraId="3E27C284" w14:textId="03F70354" w:rsidR="00682FD0" w:rsidRDefault="009E5D90">
            <w:pPr>
              <w:pStyle w:val="TableText"/>
            </w:pPr>
            <w:hyperlink w:anchor="C_86-19712">
              <w:r w:rsidR="00E26131">
                <w:rPr>
                  <w:rStyle w:val="HyperlinkText9pt"/>
                </w:rPr>
                <w:t>86-19712</w:t>
              </w:r>
            </w:hyperlink>
          </w:p>
        </w:tc>
        <w:tc>
          <w:tcPr>
            <w:tcW w:w="2975" w:type="dxa"/>
          </w:tcPr>
          <w:p w14:paraId="165E1DE5" w14:textId="77777777" w:rsidR="00682FD0" w:rsidRDefault="00682FD0">
            <w:pPr>
              <w:pStyle w:val="TableText"/>
            </w:pPr>
          </w:p>
        </w:tc>
      </w:tr>
      <w:tr w:rsidR="00682FD0" w14:paraId="4F69A96E" w14:textId="77777777">
        <w:trPr>
          <w:jc w:val="center"/>
        </w:trPr>
        <w:tc>
          <w:tcPr>
            <w:tcW w:w="3345" w:type="dxa"/>
          </w:tcPr>
          <w:p w14:paraId="2365D334" w14:textId="77777777" w:rsidR="00682FD0" w:rsidRDefault="00E26131">
            <w:pPr>
              <w:pStyle w:val="TableText"/>
            </w:pPr>
            <w:r>
              <w:tab/>
            </w:r>
            <w:r>
              <w:tab/>
              <w:t>@root</w:t>
            </w:r>
          </w:p>
        </w:tc>
        <w:tc>
          <w:tcPr>
            <w:tcW w:w="720" w:type="dxa"/>
          </w:tcPr>
          <w:p w14:paraId="1464243F" w14:textId="77777777" w:rsidR="00682FD0" w:rsidRDefault="00E26131">
            <w:pPr>
              <w:pStyle w:val="TableText"/>
            </w:pPr>
            <w:r>
              <w:t>1..1</w:t>
            </w:r>
          </w:p>
        </w:tc>
        <w:tc>
          <w:tcPr>
            <w:tcW w:w="1152" w:type="dxa"/>
          </w:tcPr>
          <w:p w14:paraId="60CF3AC2" w14:textId="77777777" w:rsidR="00682FD0" w:rsidRDefault="00E26131">
            <w:pPr>
              <w:pStyle w:val="TableText"/>
            </w:pPr>
            <w:r>
              <w:t>SHALL</w:t>
            </w:r>
          </w:p>
        </w:tc>
        <w:tc>
          <w:tcPr>
            <w:tcW w:w="864" w:type="dxa"/>
          </w:tcPr>
          <w:p w14:paraId="090E1552" w14:textId="77777777" w:rsidR="00682FD0" w:rsidRDefault="00682FD0">
            <w:pPr>
              <w:pStyle w:val="TableText"/>
            </w:pPr>
          </w:p>
        </w:tc>
        <w:tc>
          <w:tcPr>
            <w:tcW w:w="1104" w:type="dxa"/>
          </w:tcPr>
          <w:p w14:paraId="7C54B364" w14:textId="36474EA3" w:rsidR="00682FD0" w:rsidRDefault="009E5D90">
            <w:pPr>
              <w:pStyle w:val="TableText"/>
            </w:pPr>
            <w:hyperlink w:anchor="C_86-19714">
              <w:r w:rsidR="00E26131">
                <w:rPr>
                  <w:rStyle w:val="HyperlinkText9pt"/>
                </w:rPr>
                <w:t>86-19714</w:t>
              </w:r>
            </w:hyperlink>
          </w:p>
        </w:tc>
        <w:tc>
          <w:tcPr>
            <w:tcW w:w="2975" w:type="dxa"/>
          </w:tcPr>
          <w:p w14:paraId="587303E7" w14:textId="77777777" w:rsidR="00682FD0" w:rsidRDefault="00E26131">
            <w:pPr>
              <w:pStyle w:val="TableText"/>
            </w:pPr>
            <w:r>
              <w:t>2.16.840.1.113883.10.20.5.6.173</w:t>
            </w:r>
          </w:p>
        </w:tc>
      </w:tr>
      <w:tr w:rsidR="00682FD0" w14:paraId="457339F2" w14:textId="77777777">
        <w:trPr>
          <w:jc w:val="center"/>
        </w:trPr>
        <w:tc>
          <w:tcPr>
            <w:tcW w:w="3345" w:type="dxa"/>
          </w:tcPr>
          <w:p w14:paraId="2395CC1C" w14:textId="77777777" w:rsidR="00682FD0" w:rsidRDefault="00E26131">
            <w:pPr>
              <w:pStyle w:val="TableText"/>
            </w:pPr>
            <w:r>
              <w:tab/>
              <w:t>id</w:t>
            </w:r>
          </w:p>
        </w:tc>
        <w:tc>
          <w:tcPr>
            <w:tcW w:w="720" w:type="dxa"/>
          </w:tcPr>
          <w:p w14:paraId="44C41E45" w14:textId="77777777" w:rsidR="00682FD0" w:rsidRDefault="00E26131">
            <w:pPr>
              <w:pStyle w:val="TableText"/>
            </w:pPr>
            <w:r>
              <w:t>1..1</w:t>
            </w:r>
          </w:p>
        </w:tc>
        <w:tc>
          <w:tcPr>
            <w:tcW w:w="1152" w:type="dxa"/>
          </w:tcPr>
          <w:p w14:paraId="32CA1D93" w14:textId="77777777" w:rsidR="00682FD0" w:rsidRDefault="00E26131">
            <w:pPr>
              <w:pStyle w:val="TableText"/>
            </w:pPr>
            <w:r>
              <w:t>SHALL</w:t>
            </w:r>
          </w:p>
        </w:tc>
        <w:tc>
          <w:tcPr>
            <w:tcW w:w="864" w:type="dxa"/>
          </w:tcPr>
          <w:p w14:paraId="0EDD6872" w14:textId="77777777" w:rsidR="00682FD0" w:rsidRDefault="00682FD0">
            <w:pPr>
              <w:pStyle w:val="TableText"/>
            </w:pPr>
          </w:p>
        </w:tc>
        <w:tc>
          <w:tcPr>
            <w:tcW w:w="1104" w:type="dxa"/>
          </w:tcPr>
          <w:p w14:paraId="5EFCA14C" w14:textId="68A081A1" w:rsidR="00682FD0" w:rsidRDefault="009E5D90">
            <w:pPr>
              <w:pStyle w:val="TableText"/>
            </w:pPr>
            <w:hyperlink w:anchor="C_86-19897">
              <w:r w:rsidR="00E26131">
                <w:rPr>
                  <w:rStyle w:val="HyperlinkText9pt"/>
                </w:rPr>
                <w:t>86-19897</w:t>
              </w:r>
            </w:hyperlink>
          </w:p>
        </w:tc>
        <w:tc>
          <w:tcPr>
            <w:tcW w:w="2975" w:type="dxa"/>
          </w:tcPr>
          <w:p w14:paraId="1CC4D02E" w14:textId="77777777" w:rsidR="00682FD0" w:rsidRDefault="00682FD0">
            <w:pPr>
              <w:pStyle w:val="TableText"/>
            </w:pPr>
          </w:p>
        </w:tc>
      </w:tr>
      <w:tr w:rsidR="00682FD0" w14:paraId="688E0EDB" w14:textId="77777777">
        <w:trPr>
          <w:jc w:val="center"/>
        </w:trPr>
        <w:tc>
          <w:tcPr>
            <w:tcW w:w="3345" w:type="dxa"/>
          </w:tcPr>
          <w:p w14:paraId="7082CC75" w14:textId="77777777" w:rsidR="00682FD0" w:rsidRDefault="00E26131">
            <w:pPr>
              <w:pStyle w:val="TableText"/>
            </w:pPr>
            <w:r>
              <w:tab/>
            </w:r>
            <w:r>
              <w:tab/>
              <w:t>@nullFlavor</w:t>
            </w:r>
          </w:p>
        </w:tc>
        <w:tc>
          <w:tcPr>
            <w:tcW w:w="720" w:type="dxa"/>
          </w:tcPr>
          <w:p w14:paraId="64EA92A6" w14:textId="77777777" w:rsidR="00682FD0" w:rsidRDefault="00E26131">
            <w:pPr>
              <w:pStyle w:val="TableText"/>
            </w:pPr>
            <w:r>
              <w:t>1..1</w:t>
            </w:r>
          </w:p>
        </w:tc>
        <w:tc>
          <w:tcPr>
            <w:tcW w:w="1152" w:type="dxa"/>
          </w:tcPr>
          <w:p w14:paraId="1608C4BF" w14:textId="77777777" w:rsidR="00682FD0" w:rsidRDefault="00E26131">
            <w:pPr>
              <w:pStyle w:val="TableText"/>
            </w:pPr>
            <w:r>
              <w:t>SHALL</w:t>
            </w:r>
          </w:p>
        </w:tc>
        <w:tc>
          <w:tcPr>
            <w:tcW w:w="864" w:type="dxa"/>
          </w:tcPr>
          <w:p w14:paraId="69709014" w14:textId="77777777" w:rsidR="00682FD0" w:rsidRDefault="00682FD0">
            <w:pPr>
              <w:pStyle w:val="TableText"/>
            </w:pPr>
          </w:p>
        </w:tc>
        <w:tc>
          <w:tcPr>
            <w:tcW w:w="1104" w:type="dxa"/>
          </w:tcPr>
          <w:p w14:paraId="1E542E0D" w14:textId="7099E317" w:rsidR="00682FD0" w:rsidRDefault="009E5D90">
            <w:pPr>
              <w:pStyle w:val="TableText"/>
            </w:pPr>
            <w:hyperlink w:anchor="C_86-22718">
              <w:r w:rsidR="00E26131">
                <w:rPr>
                  <w:rStyle w:val="HyperlinkText9pt"/>
                </w:rPr>
                <w:t>86-22718</w:t>
              </w:r>
            </w:hyperlink>
          </w:p>
        </w:tc>
        <w:tc>
          <w:tcPr>
            <w:tcW w:w="2975" w:type="dxa"/>
          </w:tcPr>
          <w:p w14:paraId="1E7779F3" w14:textId="77777777" w:rsidR="00682FD0" w:rsidRDefault="00E26131">
            <w:pPr>
              <w:pStyle w:val="TableText"/>
            </w:pPr>
            <w:r>
              <w:t>NA</w:t>
            </w:r>
          </w:p>
        </w:tc>
      </w:tr>
      <w:tr w:rsidR="00682FD0" w14:paraId="4FB2263C" w14:textId="77777777">
        <w:trPr>
          <w:jc w:val="center"/>
        </w:trPr>
        <w:tc>
          <w:tcPr>
            <w:tcW w:w="3345" w:type="dxa"/>
          </w:tcPr>
          <w:p w14:paraId="2CDCCE83" w14:textId="77777777" w:rsidR="00682FD0" w:rsidRDefault="00E26131">
            <w:pPr>
              <w:pStyle w:val="TableText"/>
            </w:pPr>
            <w:r>
              <w:tab/>
              <w:t>code</w:t>
            </w:r>
          </w:p>
        </w:tc>
        <w:tc>
          <w:tcPr>
            <w:tcW w:w="720" w:type="dxa"/>
          </w:tcPr>
          <w:p w14:paraId="2DEB4119" w14:textId="77777777" w:rsidR="00682FD0" w:rsidRDefault="00E26131">
            <w:pPr>
              <w:pStyle w:val="TableText"/>
            </w:pPr>
            <w:r>
              <w:t>1..1</w:t>
            </w:r>
          </w:p>
        </w:tc>
        <w:tc>
          <w:tcPr>
            <w:tcW w:w="1152" w:type="dxa"/>
          </w:tcPr>
          <w:p w14:paraId="352D16D4" w14:textId="77777777" w:rsidR="00682FD0" w:rsidRDefault="00E26131">
            <w:pPr>
              <w:pStyle w:val="TableText"/>
            </w:pPr>
            <w:r>
              <w:t>SHALL</w:t>
            </w:r>
          </w:p>
        </w:tc>
        <w:tc>
          <w:tcPr>
            <w:tcW w:w="864" w:type="dxa"/>
          </w:tcPr>
          <w:p w14:paraId="1DD18614" w14:textId="77777777" w:rsidR="00682FD0" w:rsidRDefault="00682FD0">
            <w:pPr>
              <w:pStyle w:val="TableText"/>
            </w:pPr>
          </w:p>
        </w:tc>
        <w:tc>
          <w:tcPr>
            <w:tcW w:w="1104" w:type="dxa"/>
          </w:tcPr>
          <w:p w14:paraId="0A11768D" w14:textId="5AA9CEE2" w:rsidR="00682FD0" w:rsidRDefault="009E5D90">
            <w:pPr>
              <w:pStyle w:val="TableText"/>
            </w:pPr>
            <w:hyperlink w:anchor="C_86-19705">
              <w:r w:rsidR="00E26131">
                <w:rPr>
                  <w:rStyle w:val="HyperlinkText9pt"/>
                </w:rPr>
                <w:t>86-19705</w:t>
              </w:r>
            </w:hyperlink>
          </w:p>
        </w:tc>
        <w:tc>
          <w:tcPr>
            <w:tcW w:w="2975" w:type="dxa"/>
          </w:tcPr>
          <w:p w14:paraId="5AFDA50F" w14:textId="77777777" w:rsidR="00682FD0" w:rsidRDefault="00682FD0">
            <w:pPr>
              <w:pStyle w:val="TableText"/>
            </w:pPr>
          </w:p>
        </w:tc>
      </w:tr>
      <w:tr w:rsidR="00682FD0" w14:paraId="34ADB1F9" w14:textId="77777777">
        <w:trPr>
          <w:jc w:val="center"/>
        </w:trPr>
        <w:tc>
          <w:tcPr>
            <w:tcW w:w="3345" w:type="dxa"/>
          </w:tcPr>
          <w:p w14:paraId="0071BA52" w14:textId="77777777" w:rsidR="00682FD0" w:rsidRDefault="00E26131">
            <w:pPr>
              <w:pStyle w:val="TableText"/>
            </w:pPr>
            <w:r>
              <w:tab/>
            </w:r>
            <w:r>
              <w:tab/>
              <w:t>@code</w:t>
            </w:r>
          </w:p>
        </w:tc>
        <w:tc>
          <w:tcPr>
            <w:tcW w:w="720" w:type="dxa"/>
          </w:tcPr>
          <w:p w14:paraId="26058C32" w14:textId="77777777" w:rsidR="00682FD0" w:rsidRDefault="00E26131">
            <w:pPr>
              <w:pStyle w:val="TableText"/>
            </w:pPr>
            <w:r>
              <w:t>1..1</w:t>
            </w:r>
          </w:p>
        </w:tc>
        <w:tc>
          <w:tcPr>
            <w:tcW w:w="1152" w:type="dxa"/>
          </w:tcPr>
          <w:p w14:paraId="3DE01AAE" w14:textId="77777777" w:rsidR="00682FD0" w:rsidRDefault="00E26131">
            <w:pPr>
              <w:pStyle w:val="TableText"/>
            </w:pPr>
            <w:r>
              <w:t>SHALL</w:t>
            </w:r>
          </w:p>
        </w:tc>
        <w:tc>
          <w:tcPr>
            <w:tcW w:w="864" w:type="dxa"/>
          </w:tcPr>
          <w:p w14:paraId="596C533F" w14:textId="77777777" w:rsidR="00682FD0" w:rsidRDefault="00682FD0">
            <w:pPr>
              <w:pStyle w:val="TableText"/>
            </w:pPr>
          </w:p>
        </w:tc>
        <w:tc>
          <w:tcPr>
            <w:tcW w:w="1104" w:type="dxa"/>
          </w:tcPr>
          <w:p w14:paraId="2BC28BBA" w14:textId="3F7292BD" w:rsidR="00682FD0" w:rsidRDefault="009E5D90">
            <w:pPr>
              <w:pStyle w:val="TableText"/>
            </w:pPr>
            <w:hyperlink w:anchor="C_86-19706">
              <w:r w:rsidR="00E26131">
                <w:rPr>
                  <w:rStyle w:val="HyperlinkText9pt"/>
                </w:rPr>
                <w:t>86-19706</w:t>
              </w:r>
            </w:hyperlink>
          </w:p>
        </w:tc>
        <w:tc>
          <w:tcPr>
            <w:tcW w:w="2975" w:type="dxa"/>
          </w:tcPr>
          <w:p w14:paraId="6177315D" w14:textId="77777777" w:rsidR="00682FD0" w:rsidRDefault="00E26131">
            <w:pPr>
              <w:pStyle w:val="TableText"/>
            </w:pPr>
            <w:r>
              <w:t>urn:oid:2.16.840.1.113883.6.96 (SNOMED CT) = 27113001</w:t>
            </w:r>
          </w:p>
        </w:tc>
      </w:tr>
      <w:tr w:rsidR="00682FD0" w14:paraId="33027577" w14:textId="77777777">
        <w:trPr>
          <w:jc w:val="center"/>
        </w:trPr>
        <w:tc>
          <w:tcPr>
            <w:tcW w:w="3345" w:type="dxa"/>
          </w:tcPr>
          <w:p w14:paraId="06917A99" w14:textId="77777777" w:rsidR="00682FD0" w:rsidRDefault="00E26131">
            <w:pPr>
              <w:pStyle w:val="TableText"/>
            </w:pPr>
            <w:r>
              <w:tab/>
              <w:t>statusCode</w:t>
            </w:r>
          </w:p>
        </w:tc>
        <w:tc>
          <w:tcPr>
            <w:tcW w:w="720" w:type="dxa"/>
          </w:tcPr>
          <w:p w14:paraId="1618EA98" w14:textId="77777777" w:rsidR="00682FD0" w:rsidRDefault="00E26131">
            <w:pPr>
              <w:pStyle w:val="TableText"/>
            </w:pPr>
            <w:r>
              <w:t>1..1</w:t>
            </w:r>
          </w:p>
        </w:tc>
        <w:tc>
          <w:tcPr>
            <w:tcW w:w="1152" w:type="dxa"/>
          </w:tcPr>
          <w:p w14:paraId="54EC86BC" w14:textId="77777777" w:rsidR="00682FD0" w:rsidRDefault="00E26131">
            <w:pPr>
              <w:pStyle w:val="TableText"/>
            </w:pPr>
            <w:r>
              <w:t>SHALL</w:t>
            </w:r>
          </w:p>
        </w:tc>
        <w:tc>
          <w:tcPr>
            <w:tcW w:w="864" w:type="dxa"/>
          </w:tcPr>
          <w:p w14:paraId="10F9B902" w14:textId="77777777" w:rsidR="00682FD0" w:rsidRDefault="00682FD0">
            <w:pPr>
              <w:pStyle w:val="TableText"/>
            </w:pPr>
          </w:p>
        </w:tc>
        <w:tc>
          <w:tcPr>
            <w:tcW w:w="1104" w:type="dxa"/>
          </w:tcPr>
          <w:p w14:paraId="573B4BFB" w14:textId="29741FF3" w:rsidR="00682FD0" w:rsidRDefault="009E5D90">
            <w:pPr>
              <w:pStyle w:val="TableText"/>
            </w:pPr>
            <w:hyperlink w:anchor="C_86-19707">
              <w:r w:rsidR="00E26131">
                <w:rPr>
                  <w:rStyle w:val="HyperlinkText9pt"/>
                </w:rPr>
                <w:t>86-19707</w:t>
              </w:r>
            </w:hyperlink>
          </w:p>
        </w:tc>
        <w:tc>
          <w:tcPr>
            <w:tcW w:w="2975" w:type="dxa"/>
          </w:tcPr>
          <w:p w14:paraId="18DEB640" w14:textId="77777777" w:rsidR="00682FD0" w:rsidRDefault="00682FD0">
            <w:pPr>
              <w:pStyle w:val="TableText"/>
            </w:pPr>
          </w:p>
        </w:tc>
      </w:tr>
      <w:tr w:rsidR="00682FD0" w14:paraId="2E5F906A" w14:textId="77777777">
        <w:trPr>
          <w:jc w:val="center"/>
        </w:trPr>
        <w:tc>
          <w:tcPr>
            <w:tcW w:w="3345" w:type="dxa"/>
          </w:tcPr>
          <w:p w14:paraId="00612343" w14:textId="77777777" w:rsidR="00682FD0" w:rsidRDefault="00E26131">
            <w:pPr>
              <w:pStyle w:val="TableText"/>
            </w:pPr>
            <w:r>
              <w:tab/>
            </w:r>
            <w:r>
              <w:tab/>
              <w:t>@code</w:t>
            </w:r>
          </w:p>
        </w:tc>
        <w:tc>
          <w:tcPr>
            <w:tcW w:w="720" w:type="dxa"/>
          </w:tcPr>
          <w:p w14:paraId="29926A54" w14:textId="77777777" w:rsidR="00682FD0" w:rsidRDefault="00E26131">
            <w:pPr>
              <w:pStyle w:val="TableText"/>
            </w:pPr>
            <w:r>
              <w:t>1..1</w:t>
            </w:r>
          </w:p>
        </w:tc>
        <w:tc>
          <w:tcPr>
            <w:tcW w:w="1152" w:type="dxa"/>
          </w:tcPr>
          <w:p w14:paraId="7105D9B4" w14:textId="77777777" w:rsidR="00682FD0" w:rsidRDefault="00E26131">
            <w:pPr>
              <w:pStyle w:val="TableText"/>
            </w:pPr>
            <w:r>
              <w:t>SHALL</w:t>
            </w:r>
          </w:p>
        </w:tc>
        <w:tc>
          <w:tcPr>
            <w:tcW w:w="864" w:type="dxa"/>
          </w:tcPr>
          <w:p w14:paraId="087DB7AB" w14:textId="77777777" w:rsidR="00682FD0" w:rsidRDefault="00682FD0">
            <w:pPr>
              <w:pStyle w:val="TableText"/>
            </w:pPr>
          </w:p>
        </w:tc>
        <w:tc>
          <w:tcPr>
            <w:tcW w:w="1104" w:type="dxa"/>
          </w:tcPr>
          <w:p w14:paraId="59FBD68A" w14:textId="66FA6519" w:rsidR="00682FD0" w:rsidRDefault="009E5D90">
            <w:pPr>
              <w:pStyle w:val="TableText"/>
            </w:pPr>
            <w:hyperlink w:anchor="C_86-19708">
              <w:r w:rsidR="00E26131">
                <w:rPr>
                  <w:rStyle w:val="HyperlinkText9pt"/>
                </w:rPr>
                <w:t>86-19708</w:t>
              </w:r>
            </w:hyperlink>
          </w:p>
        </w:tc>
        <w:tc>
          <w:tcPr>
            <w:tcW w:w="2975" w:type="dxa"/>
          </w:tcPr>
          <w:p w14:paraId="2D62478C" w14:textId="77777777" w:rsidR="00682FD0" w:rsidRDefault="00E26131">
            <w:pPr>
              <w:pStyle w:val="TableText"/>
            </w:pPr>
            <w:r>
              <w:t>urn:oid:2.16.840.1.113883.5.14 (HL7ActStatus) = completed</w:t>
            </w:r>
          </w:p>
        </w:tc>
      </w:tr>
      <w:tr w:rsidR="00682FD0" w14:paraId="5E12B7C6" w14:textId="77777777">
        <w:trPr>
          <w:jc w:val="center"/>
        </w:trPr>
        <w:tc>
          <w:tcPr>
            <w:tcW w:w="3345" w:type="dxa"/>
          </w:tcPr>
          <w:p w14:paraId="23340215" w14:textId="77777777" w:rsidR="00682FD0" w:rsidRDefault="00E26131">
            <w:pPr>
              <w:pStyle w:val="TableText"/>
            </w:pPr>
            <w:r>
              <w:tab/>
              <w:t>effectiveTime</w:t>
            </w:r>
          </w:p>
        </w:tc>
        <w:tc>
          <w:tcPr>
            <w:tcW w:w="720" w:type="dxa"/>
          </w:tcPr>
          <w:p w14:paraId="1D40B5B9" w14:textId="77777777" w:rsidR="00682FD0" w:rsidRDefault="00E26131">
            <w:pPr>
              <w:pStyle w:val="TableText"/>
            </w:pPr>
            <w:r>
              <w:t>1..1</w:t>
            </w:r>
          </w:p>
        </w:tc>
        <w:tc>
          <w:tcPr>
            <w:tcW w:w="1152" w:type="dxa"/>
          </w:tcPr>
          <w:p w14:paraId="568848BB" w14:textId="77777777" w:rsidR="00682FD0" w:rsidRDefault="00E26131">
            <w:pPr>
              <w:pStyle w:val="TableText"/>
            </w:pPr>
            <w:r>
              <w:t>SHALL</w:t>
            </w:r>
          </w:p>
        </w:tc>
        <w:tc>
          <w:tcPr>
            <w:tcW w:w="864" w:type="dxa"/>
          </w:tcPr>
          <w:p w14:paraId="455B158F" w14:textId="77777777" w:rsidR="00682FD0" w:rsidRDefault="00682FD0">
            <w:pPr>
              <w:pStyle w:val="TableText"/>
            </w:pPr>
          </w:p>
        </w:tc>
        <w:tc>
          <w:tcPr>
            <w:tcW w:w="1104" w:type="dxa"/>
          </w:tcPr>
          <w:p w14:paraId="5256F0CE" w14:textId="2F055649" w:rsidR="00682FD0" w:rsidRDefault="009E5D90">
            <w:pPr>
              <w:pStyle w:val="TableText"/>
            </w:pPr>
            <w:hyperlink w:anchor="C_86-19898">
              <w:r w:rsidR="00E26131">
                <w:rPr>
                  <w:rStyle w:val="HyperlinkText9pt"/>
                </w:rPr>
                <w:t>86-19898</w:t>
              </w:r>
            </w:hyperlink>
          </w:p>
        </w:tc>
        <w:tc>
          <w:tcPr>
            <w:tcW w:w="2975" w:type="dxa"/>
          </w:tcPr>
          <w:p w14:paraId="6C60F137" w14:textId="77777777" w:rsidR="00682FD0" w:rsidRDefault="00682FD0">
            <w:pPr>
              <w:pStyle w:val="TableText"/>
            </w:pPr>
          </w:p>
        </w:tc>
      </w:tr>
      <w:tr w:rsidR="00682FD0" w14:paraId="0BD2662E" w14:textId="77777777">
        <w:trPr>
          <w:jc w:val="center"/>
        </w:trPr>
        <w:tc>
          <w:tcPr>
            <w:tcW w:w="3345" w:type="dxa"/>
          </w:tcPr>
          <w:p w14:paraId="0F211D3F" w14:textId="77777777" w:rsidR="00682FD0" w:rsidRDefault="00E26131">
            <w:pPr>
              <w:pStyle w:val="TableText"/>
            </w:pPr>
            <w:r>
              <w:tab/>
            </w:r>
            <w:r>
              <w:tab/>
              <w:t>@nullFlavor</w:t>
            </w:r>
          </w:p>
        </w:tc>
        <w:tc>
          <w:tcPr>
            <w:tcW w:w="720" w:type="dxa"/>
          </w:tcPr>
          <w:p w14:paraId="046BA619" w14:textId="77777777" w:rsidR="00682FD0" w:rsidRDefault="00E26131">
            <w:pPr>
              <w:pStyle w:val="TableText"/>
            </w:pPr>
            <w:r>
              <w:t>1..1</w:t>
            </w:r>
          </w:p>
        </w:tc>
        <w:tc>
          <w:tcPr>
            <w:tcW w:w="1152" w:type="dxa"/>
          </w:tcPr>
          <w:p w14:paraId="30CFC701" w14:textId="77777777" w:rsidR="00682FD0" w:rsidRDefault="00E26131">
            <w:pPr>
              <w:pStyle w:val="TableText"/>
            </w:pPr>
            <w:r>
              <w:t>SHALL</w:t>
            </w:r>
          </w:p>
        </w:tc>
        <w:tc>
          <w:tcPr>
            <w:tcW w:w="864" w:type="dxa"/>
          </w:tcPr>
          <w:p w14:paraId="2E123480" w14:textId="77777777" w:rsidR="00682FD0" w:rsidRDefault="00682FD0">
            <w:pPr>
              <w:pStyle w:val="TableText"/>
            </w:pPr>
          </w:p>
        </w:tc>
        <w:tc>
          <w:tcPr>
            <w:tcW w:w="1104" w:type="dxa"/>
          </w:tcPr>
          <w:p w14:paraId="0B74E2C0" w14:textId="7ACBFF10" w:rsidR="00682FD0" w:rsidRDefault="009E5D90">
            <w:pPr>
              <w:pStyle w:val="TableText"/>
            </w:pPr>
            <w:hyperlink w:anchor="C_86-22719">
              <w:r w:rsidR="00E26131">
                <w:rPr>
                  <w:rStyle w:val="HyperlinkText9pt"/>
                </w:rPr>
                <w:t>86-22719</w:t>
              </w:r>
            </w:hyperlink>
          </w:p>
        </w:tc>
        <w:tc>
          <w:tcPr>
            <w:tcW w:w="2975" w:type="dxa"/>
          </w:tcPr>
          <w:p w14:paraId="1E2BA7D5" w14:textId="77777777" w:rsidR="00682FD0" w:rsidRDefault="00E26131">
            <w:pPr>
              <w:pStyle w:val="TableText"/>
            </w:pPr>
            <w:r>
              <w:t>NA</w:t>
            </w:r>
          </w:p>
        </w:tc>
      </w:tr>
      <w:tr w:rsidR="00682FD0" w14:paraId="0CA02662" w14:textId="77777777">
        <w:trPr>
          <w:jc w:val="center"/>
        </w:trPr>
        <w:tc>
          <w:tcPr>
            <w:tcW w:w="3345" w:type="dxa"/>
          </w:tcPr>
          <w:p w14:paraId="21A6B759" w14:textId="77777777" w:rsidR="00682FD0" w:rsidRDefault="00E26131">
            <w:pPr>
              <w:pStyle w:val="TableText"/>
            </w:pPr>
            <w:r>
              <w:tab/>
              <w:t>value</w:t>
            </w:r>
          </w:p>
        </w:tc>
        <w:tc>
          <w:tcPr>
            <w:tcW w:w="720" w:type="dxa"/>
          </w:tcPr>
          <w:p w14:paraId="13D4937F" w14:textId="77777777" w:rsidR="00682FD0" w:rsidRDefault="00E26131">
            <w:pPr>
              <w:pStyle w:val="TableText"/>
            </w:pPr>
            <w:r>
              <w:t>1..1</w:t>
            </w:r>
          </w:p>
        </w:tc>
        <w:tc>
          <w:tcPr>
            <w:tcW w:w="1152" w:type="dxa"/>
          </w:tcPr>
          <w:p w14:paraId="5D2B3186" w14:textId="77777777" w:rsidR="00682FD0" w:rsidRDefault="00E26131">
            <w:pPr>
              <w:pStyle w:val="TableText"/>
            </w:pPr>
            <w:r>
              <w:t>SHALL</w:t>
            </w:r>
          </w:p>
        </w:tc>
        <w:tc>
          <w:tcPr>
            <w:tcW w:w="864" w:type="dxa"/>
          </w:tcPr>
          <w:p w14:paraId="5D17B8F8" w14:textId="77777777" w:rsidR="00682FD0" w:rsidRDefault="00E26131">
            <w:pPr>
              <w:pStyle w:val="TableText"/>
            </w:pPr>
            <w:r>
              <w:t>PQ</w:t>
            </w:r>
          </w:p>
        </w:tc>
        <w:tc>
          <w:tcPr>
            <w:tcW w:w="1104" w:type="dxa"/>
          </w:tcPr>
          <w:p w14:paraId="721FF362" w14:textId="7F051320" w:rsidR="00682FD0" w:rsidRDefault="009E5D90">
            <w:pPr>
              <w:pStyle w:val="TableText"/>
            </w:pPr>
            <w:hyperlink w:anchor="C_86-19709">
              <w:r w:rsidR="00E26131">
                <w:rPr>
                  <w:rStyle w:val="HyperlinkText9pt"/>
                </w:rPr>
                <w:t>86-19709</w:t>
              </w:r>
            </w:hyperlink>
          </w:p>
        </w:tc>
        <w:tc>
          <w:tcPr>
            <w:tcW w:w="2975" w:type="dxa"/>
          </w:tcPr>
          <w:p w14:paraId="4EC8E904" w14:textId="77777777" w:rsidR="00682FD0" w:rsidRDefault="00682FD0">
            <w:pPr>
              <w:pStyle w:val="TableText"/>
            </w:pPr>
          </w:p>
        </w:tc>
      </w:tr>
      <w:tr w:rsidR="00682FD0" w14:paraId="19380558" w14:textId="77777777">
        <w:trPr>
          <w:jc w:val="center"/>
        </w:trPr>
        <w:tc>
          <w:tcPr>
            <w:tcW w:w="3345" w:type="dxa"/>
          </w:tcPr>
          <w:p w14:paraId="76ED2E9A" w14:textId="77777777" w:rsidR="00682FD0" w:rsidRDefault="00E26131">
            <w:pPr>
              <w:pStyle w:val="TableText"/>
            </w:pPr>
            <w:r>
              <w:tab/>
            </w:r>
            <w:r>
              <w:tab/>
              <w:t>@value</w:t>
            </w:r>
          </w:p>
        </w:tc>
        <w:tc>
          <w:tcPr>
            <w:tcW w:w="720" w:type="dxa"/>
          </w:tcPr>
          <w:p w14:paraId="0421C236" w14:textId="77777777" w:rsidR="00682FD0" w:rsidRDefault="00E26131">
            <w:pPr>
              <w:pStyle w:val="TableText"/>
            </w:pPr>
            <w:r>
              <w:t>1..1</w:t>
            </w:r>
          </w:p>
        </w:tc>
        <w:tc>
          <w:tcPr>
            <w:tcW w:w="1152" w:type="dxa"/>
          </w:tcPr>
          <w:p w14:paraId="1E243343" w14:textId="77777777" w:rsidR="00682FD0" w:rsidRDefault="00E26131">
            <w:pPr>
              <w:pStyle w:val="TableText"/>
            </w:pPr>
            <w:r>
              <w:t>SHALL</w:t>
            </w:r>
          </w:p>
        </w:tc>
        <w:tc>
          <w:tcPr>
            <w:tcW w:w="864" w:type="dxa"/>
          </w:tcPr>
          <w:p w14:paraId="6DCF5A2B" w14:textId="77777777" w:rsidR="00682FD0" w:rsidRDefault="00682FD0">
            <w:pPr>
              <w:pStyle w:val="TableText"/>
            </w:pPr>
          </w:p>
        </w:tc>
        <w:tc>
          <w:tcPr>
            <w:tcW w:w="1104" w:type="dxa"/>
          </w:tcPr>
          <w:p w14:paraId="46C312BD" w14:textId="00BBBED2" w:rsidR="00682FD0" w:rsidRDefault="009E5D90">
            <w:pPr>
              <w:pStyle w:val="TableText"/>
            </w:pPr>
            <w:hyperlink w:anchor="C_86-19710">
              <w:r w:rsidR="00E26131">
                <w:rPr>
                  <w:rStyle w:val="HyperlinkText9pt"/>
                </w:rPr>
                <w:t>86-19710</w:t>
              </w:r>
            </w:hyperlink>
          </w:p>
        </w:tc>
        <w:tc>
          <w:tcPr>
            <w:tcW w:w="2975" w:type="dxa"/>
          </w:tcPr>
          <w:p w14:paraId="44B2C4E3" w14:textId="77777777" w:rsidR="00682FD0" w:rsidRDefault="00682FD0">
            <w:pPr>
              <w:pStyle w:val="TableText"/>
            </w:pPr>
          </w:p>
        </w:tc>
      </w:tr>
      <w:tr w:rsidR="00682FD0" w14:paraId="2497E41C" w14:textId="77777777">
        <w:trPr>
          <w:jc w:val="center"/>
        </w:trPr>
        <w:tc>
          <w:tcPr>
            <w:tcW w:w="3345" w:type="dxa"/>
          </w:tcPr>
          <w:p w14:paraId="1531C262" w14:textId="77777777" w:rsidR="00682FD0" w:rsidRDefault="00E26131">
            <w:pPr>
              <w:pStyle w:val="TableText"/>
            </w:pPr>
            <w:r>
              <w:tab/>
            </w:r>
            <w:r>
              <w:tab/>
              <w:t>@unit</w:t>
            </w:r>
          </w:p>
        </w:tc>
        <w:tc>
          <w:tcPr>
            <w:tcW w:w="720" w:type="dxa"/>
          </w:tcPr>
          <w:p w14:paraId="30FAF308" w14:textId="77777777" w:rsidR="00682FD0" w:rsidRDefault="00E26131">
            <w:pPr>
              <w:pStyle w:val="TableText"/>
            </w:pPr>
            <w:r>
              <w:t>1..1</w:t>
            </w:r>
          </w:p>
        </w:tc>
        <w:tc>
          <w:tcPr>
            <w:tcW w:w="1152" w:type="dxa"/>
          </w:tcPr>
          <w:p w14:paraId="264A540C" w14:textId="77777777" w:rsidR="00682FD0" w:rsidRDefault="00E26131">
            <w:pPr>
              <w:pStyle w:val="TableText"/>
            </w:pPr>
            <w:r>
              <w:t>SHALL</w:t>
            </w:r>
          </w:p>
        </w:tc>
        <w:tc>
          <w:tcPr>
            <w:tcW w:w="864" w:type="dxa"/>
          </w:tcPr>
          <w:p w14:paraId="0C87178B" w14:textId="77777777" w:rsidR="00682FD0" w:rsidRDefault="00682FD0">
            <w:pPr>
              <w:pStyle w:val="TableText"/>
            </w:pPr>
          </w:p>
        </w:tc>
        <w:tc>
          <w:tcPr>
            <w:tcW w:w="1104" w:type="dxa"/>
          </w:tcPr>
          <w:p w14:paraId="359EF867" w14:textId="3D942C12" w:rsidR="00682FD0" w:rsidRDefault="009E5D90">
            <w:pPr>
              <w:pStyle w:val="TableText"/>
            </w:pPr>
            <w:hyperlink w:anchor="C_86-28399">
              <w:r w:rsidR="00E26131">
                <w:rPr>
                  <w:rStyle w:val="HyperlinkText9pt"/>
                </w:rPr>
                <w:t>86-28399</w:t>
              </w:r>
            </w:hyperlink>
          </w:p>
        </w:tc>
        <w:tc>
          <w:tcPr>
            <w:tcW w:w="2975" w:type="dxa"/>
          </w:tcPr>
          <w:p w14:paraId="2EAC5725" w14:textId="77777777" w:rsidR="00682FD0" w:rsidRDefault="00682FD0">
            <w:pPr>
              <w:pStyle w:val="TableText"/>
            </w:pPr>
          </w:p>
        </w:tc>
      </w:tr>
    </w:tbl>
    <w:p w14:paraId="7216CC74" w14:textId="77777777" w:rsidR="00682FD0" w:rsidRDefault="00682FD0">
      <w:pPr>
        <w:pStyle w:val="BodyText"/>
      </w:pPr>
    </w:p>
    <w:p w14:paraId="6FAE6683" w14:textId="77777777" w:rsidR="00682FD0" w:rsidRDefault="00E26131" w:rsidP="008166C6">
      <w:pPr>
        <w:numPr>
          <w:ilvl w:val="0"/>
          <w:numId w:val="156"/>
        </w:numPr>
      </w:pPr>
      <w:r>
        <w:t xml:space="preserve">Conforms to Vital Sign Observation template </w:t>
      </w:r>
      <w:r>
        <w:rPr>
          <w:rStyle w:val="XMLname"/>
        </w:rPr>
        <w:t>(identifier: urn:oid:2.16.840.1.113883.10.20.22.4.27)</w:t>
      </w:r>
      <w:r>
        <w:t>.</w:t>
      </w:r>
    </w:p>
    <w:p w14:paraId="109FB0D8" w14:textId="77777777" w:rsidR="00682FD0" w:rsidRDefault="00E26131" w:rsidP="008166C6">
      <w:pPr>
        <w:numPr>
          <w:ilvl w:val="0"/>
          <w:numId w:val="15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262" w:name="C_86-19702"/>
      <w:r>
        <w:t xml:space="preserve"> (CONF:86-19702)</w:t>
      </w:r>
      <w:bookmarkEnd w:id="4262"/>
      <w:r>
        <w:t>.</w:t>
      </w:r>
    </w:p>
    <w:p w14:paraId="59500EAE" w14:textId="77777777" w:rsidR="00682FD0" w:rsidRDefault="00E26131" w:rsidP="008166C6">
      <w:pPr>
        <w:numPr>
          <w:ilvl w:val="0"/>
          <w:numId w:val="15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263" w:name="C_86-19703"/>
      <w:r>
        <w:t xml:space="preserve"> (CONF:86-19703)</w:t>
      </w:r>
      <w:bookmarkEnd w:id="4263"/>
      <w:r>
        <w:t>.</w:t>
      </w:r>
    </w:p>
    <w:p w14:paraId="6F501C99" w14:textId="77777777" w:rsidR="00682FD0" w:rsidRDefault="00E26131" w:rsidP="008166C6">
      <w:pPr>
        <w:numPr>
          <w:ilvl w:val="0"/>
          <w:numId w:val="156"/>
        </w:numPr>
      </w:pPr>
      <w:r>
        <w:rPr>
          <w:rStyle w:val="keyword"/>
        </w:rPr>
        <w:t>SHALL</w:t>
      </w:r>
      <w:r>
        <w:t xml:space="preserve"> contain exactly one [1..1] </w:t>
      </w:r>
      <w:r>
        <w:rPr>
          <w:rStyle w:val="XMLnameBold"/>
        </w:rPr>
        <w:t>@negationInd</w:t>
      </w:r>
      <w:r>
        <w:t>=</w:t>
      </w:r>
      <w:r>
        <w:rPr>
          <w:rStyle w:val="XMLname"/>
        </w:rPr>
        <w:t>"false"</w:t>
      </w:r>
      <w:bookmarkStart w:id="4264" w:name="C_86-19704"/>
      <w:r>
        <w:t xml:space="preserve"> (CONF:86-19704)</w:t>
      </w:r>
      <w:bookmarkEnd w:id="4264"/>
      <w:r>
        <w:t>.</w:t>
      </w:r>
    </w:p>
    <w:p w14:paraId="6F660F4B" w14:textId="77777777" w:rsidR="00682FD0" w:rsidRDefault="00E26131" w:rsidP="008166C6">
      <w:pPr>
        <w:numPr>
          <w:ilvl w:val="0"/>
          <w:numId w:val="156"/>
        </w:numPr>
      </w:pPr>
      <w:r>
        <w:rPr>
          <w:rStyle w:val="keyword"/>
        </w:rPr>
        <w:t>SHALL</w:t>
      </w:r>
      <w:r>
        <w:t xml:space="preserve"> contain exactly one [1..1] </w:t>
      </w:r>
      <w:r>
        <w:rPr>
          <w:rStyle w:val="XMLnameBold"/>
        </w:rPr>
        <w:t>templateId</w:t>
      </w:r>
      <w:bookmarkStart w:id="4265" w:name="C_86-28297"/>
      <w:r>
        <w:t xml:space="preserve"> (CONF:86-28297)</w:t>
      </w:r>
      <w:bookmarkEnd w:id="4265"/>
      <w:r>
        <w:t xml:space="preserve"> such that it</w:t>
      </w:r>
    </w:p>
    <w:p w14:paraId="396597DF" w14:textId="77777777" w:rsidR="00682FD0" w:rsidRDefault="00E26131" w:rsidP="008166C6">
      <w:pPr>
        <w:numPr>
          <w:ilvl w:val="1"/>
          <w:numId w:val="156"/>
        </w:numPr>
      </w:pPr>
      <w:r>
        <w:rPr>
          <w:rStyle w:val="keyword"/>
        </w:rPr>
        <w:t>SHALL</w:t>
      </w:r>
      <w:r>
        <w:t xml:space="preserve"> contain exactly one [1..1] </w:t>
      </w:r>
      <w:r>
        <w:rPr>
          <w:rStyle w:val="XMLnameBold"/>
        </w:rPr>
        <w:t>@root</w:t>
      </w:r>
      <w:r>
        <w:t>=</w:t>
      </w:r>
      <w:r>
        <w:rPr>
          <w:rStyle w:val="XMLname"/>
        </w:rPr>
        <w:t>"2.16.840.1.113883.10.20.22.4.27"</w:t>
      </w:r>
      <w:bookmarkStart w:id="4266" w:name="C_86-28298"/>
      <w:r>
        <w:t xml:space="preserve"> (CONF:86-28298)</w:t>
      </w:r>
      <w:bookmarkEnd w:id="4266"/>
      <w:r>
        <w:t>.</w:t>
      </w:r>
    </w:p>
    <w:p w14:paraId="098027F2" w14:textId="77777777" w:rsidR="00682FD0" w:rsidRDefault="00E26131" w:rsidP="008166C6">
      <w:pPr>
        <w:numPr>
          <w:ilvl w:val="0"/>
          <w:numId w:val="156"/>
        </w:numPr>
      </w:pPr>
      <w:r>
        <w:rPr>
          <w:rStyle w:val="keyword"/>
        </w:rPr>
        <w:t>SHALL</w:t>
      </w:r>
      <w:r>
        <w:t xml:space="preserve"> contain exactly one [1..1] </w:t>
      </w:r>
      <w:r>
        <w:rPr>
          <w:rStyle w:val="XMLnameBold"/>
        </w:rPr>
        <w:t>templateId</w:t>
      </w:r>
      <w:bookmarkStart w:id="4267" w:name="C_86-19712"/>
      <w:r>
        <w:t xml:space="preserve"> (CONF:86-19712)</w:t>
      </w:r>
      <w:bookmarkEnd w:id="4267"/>
      <w:r>
        <w:t xml:space="preserve"> such that it</w:t>
      </w:r>
    </w:p>
    <w:p w14:paraId="148931E7" w14:textId="77777777" w:rsidR="00682FD0" w:rsidRDefault="00E26131" w:rsidP="008166C6">
      <w:pPr>
        <w:numPr>
          <w:ilvl w:val="1"/>
          <w:numId w:val="156"/>
        </w:numPr>
      </w:pPr>
      <w:r>
        <w:rPr>
          <w:rStyle w:val="keyword"/>
        </w:rPr>
        <w:t>SHALL</w:t>
      </w:r>
      <w:r>
        <w:t xml:space="preserve"> contain exactly one [1..1] </w:t>
      </w:r>
      <w:r>
        <w:rPr>
          <w:rStyle w:val="XMLnameBold"/>
        </w:rPr>
        <w:t>@root</w:t>
      </w:r>
      <w:r>
        <w:t>=</w:t>
      </w:r>
      <w:r>
        <w:rPr>
          <w:rStyle w:val="XMLname"/>
        </w:rPr>
        <w:t>"2.16.840.1.113883.10.20.5.6.173"</w:t>
      </w:r>
      <w:bookmarkStart w:id="4268" w:name="C_86-19714"/>
      <w:r>
        <w:t xml:space="preserve"> (CONF:86-19714)</w:t>
      </w:r>
      <w:bookmarkEnd w:id="4268"/>
      <w:r>
        <w:t>.</w:t>
      </w:r>
    </w:p>
    <w:p w14:paraId="6E4C2D3A" w14:textId="77777777" w:rsidR="00682FD0" w:rsidRDefault="00E26131" w:rsidP="008166C6">
      <w:pPr>
        <w:numPr>
          <w:ilvl w:val="0"/>
          <w:numId w:val="156"/>
        </w:numPr>
      </w:pPr>
      <w:r>
        <w:rPr>
          <w:rStyle w:val="keyword"/>
        </w:rPr>
        <w:t>SHALL</w:t>
      </w:r>
      <w:r>
        <w:t xml:space="preserve"> contain exactly one [1..1] </w:t>
      </w:r>
      <w:r>
        <w:rPr>
          <w:rStyle w:val="XMLnameBold"/>
        </w:rPr>
        <w:t>id</w:t>
      </w:r>
      <w:bookmarkStart w:id="4269" w:name="C_86-19897"/>
      <w:r>
        <w:t xml:space="preserve"> (CONF:86-19897)</w:t>
      </w:r>
      <w:bookmarkEnd w:id="4269"/>
      <w:r>
        <w:t>.</w:t>
      </w:r>
    </w:p>
    <w:p w14:paraId="7B7000C1" w14:textId="77777777" w:rsidR="00682FD0" w:rsidRDefault="00E26131" w:rsidP="008166C6">
      <w:pPr>
        <w:numPr>
          <w:ilvl w:val="1"/>
          <w:numId w:val="156"/>
        </w:numPr>
      </w:pPr>
      <w:r>
        <w:t xml:space="preserve">This id </w:t>
      </w:r>
      <w:r>
        <w:rPr>
          <w:rStyle w:val="keyword"/>
        </w:rPr>
        <w:t>SHALL</w:t>
      </w:r>
      <w:r>
        <w:t xml:space="preserve"> contain exactly one [1..1] </w:t>
      </w:r>
      <w:r>
        <w:rPr>
          <w:rStyle w:val="XMLnameBold"/>
        </w:rPr>
        <w:t>@nullFlavor</w:t>
      </w:r>
      <w:r>
        <w:t>=</w:t>
      </w:r>
      <w:r>
        <w:rPr>
          <w:rStyle w:val="XMLname"/>
        </w:rPr>
        <w:t>"NA"</w:t>
      </w:r>
      <w:bookmarkStart w:id="4270" w:name="C_86-22718"/>
      <w:r>
        <w:t xml:space="preserve"> (CONF:86-22718)</w:t>
      </w:r>
      <w:bookmarkEnd w:id="4270"/>
      <w:r>
        <w:t>.</w:t>
      </w:r>
    </w:p>
    <w:p w14:paraId="12D9E187" w14:textId="77777777" w:rsidR="00682FD0" w:rsidRDefault="00E26131" w:rsidP="008166C6">
      <w:pPr>
        <w:numPr>
          <w:ilvl w:val="0"/>
          <w:numId w:val="156"/>
        </w:numPr>
      </w:pPr>
      <w:r>
        <w:rPr>
          <w:rStyle w:val="keyword"/>
        </w:rPr>
        <w:t>SHALL</w:t>
      </w:r>
      <w:r>
        <w:t xml:space="preserve"> contain exactly one [1..1] </w:t>
      </w:r>
      <w:r>
        <w:rPr>
          <w:rStyle w:val="XMLnameBold"/>
        </w:rPr>
        <w:t>code</w:t>
      </w:r>
      <w:bookmarkStart w:id="4271" w:name="C_86-19705"/>
      <w:r>
        <w:t xml:space="preserve"> (CONF:86-19705)</w:t>
      </w:r>
      <w:bookmarkEnd w:id="4271"/>
      <w:r>
        <w:t>.</w:t>
      </w:r>
    </w:p>
    <w:p w14:paraId="4BADC3CC" w14:textId="77777777" w:rsidR="00682FD0" w:rsidRDefault="00E26131" w:rsidP="008166C6">
      <w:pPr>
        <w:numPr>
          <w:ilvl w:val="1"/>
          <w:numId w:val="156"/>
        </w:numPr>
      </w:pPr>
      <w:r>
        <w:t xml:space="preserve">This code </w:t>
      </w:r>
      <w:r>
        <w:rPr>
          <w:rStyle w:val="keyword"/>
        </w:rPr>
        <w:t>SHALL</w:t>
      </w:r>
      <w:r>
        <w:t xml:space="preserve"> contain exactly one [1..1] </w:t>
      </w:r>
      <w:r>
        <w:rPr>
          <w:rStyle w:val="XMLnameBold"/>
        </w:rPr>
        <w:t>@code</w:t>
      </w:r>
      <w:r>
        <w:t>=</w:t>
      </w:r>
      <w:r>
        <w:rPr>
          <w:rStyle w:val="XMLname"/>
        </w:rPr>
        <w:t>"27113001"</w:t>
      </w:r>
      <w:r>
        <w:t xml:space="preserve"> Body weight (CodeSystem: </w:t>
      </w:r>
      <w:r>
        <w:rPr>
          <w:rStyle w:val="XMLname"/>
        </w:rPr>
        <w:t>SNOMED CT urn:oid:2.16.840.1.113883.6.96</w:t>
      </w:r>
      <w:r>
        <w:rPr>
          <w:rStyle w:val="keyword"/>
        </w:rPr>
        <w:t xml:space="preserve"> STATIC</w:t>
      </w:r>
      <w:r>
        <w:t>)</w:t>
      </w:r>
      <w:bookmarkStart w:id="4272" w:name="C_86-19706"/>
      <w:r>
        <w:t xml:space="preserve"> (CONF:86-19706)</w:t>
      </w:r>
      <w:bookmarkEnd w:id="4272"/>
      <w:r>
        <w:t>.</w:t>
      </w:r>
    </w:p>
    <w:p w14:paraId="643D3516" w14:textId="77777777" w:rsidR="00682FD0" w:rsidRDefault="00E26131" w:rsidP="008166C6">
      <w:pPr>
        <w:numPr>
          <w:ilvl w:val="0"/>
          <w:numId w:val="156"/>
        </w:numPr>
      </w:pPr>
      <w:r>
        <w:rPr>
          <w:rStyle w:val="keyword"/>
        </w:rPr>
        <w:t>SHALL</w:t>
      </w:r>
      <w:r>
        <w:t xml:space="preserve"> contain exactly one [1..1] </w:t>
      </w:r>
      <w:r>
        <w:rPr>
          <w:rStyle w:val="XMLnameBold"/>
        </w:rPr>
        <w:t>statusCode</w:t>
      </w:r>
      <w:bookmarkStart w:id="4273" w:name="C_86-19707"/>
      <w:r>
        <w:t xml:space="preserve"> (CONF:86-19707)</w:t>
      </w:r>
      <w:bookmarkEnd w:id="4273"/>
      <w:r>
        <w:t>.</w:t>
      </w:r>
    </w:p>
    <w:p w14:paraId="1B2A6DE1" w14:textId="77777777" w:rsidR="00682FD0" w:rsidRDefault="00E26131" w:rsidP="008166C6">
      <w:pPr>
        <w:numPr>
          <w:ilvl w:val="1"/>
          <w:numId w:val="15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274" w:name="C_86-19708"/>
      <w:r>
        <w:t xml:space="preserve"> (CONF:86-19708)</w:t>
      </w:r>
      <w:bookmarkEnd w:id="4274"/>
      <w:r>
        <w:t>.</w:t>
      </w:r>
    </w:p>
    <w:p w14:paraId="45C5FEE5" w14:textId="77777777" w:rsidR="00682FD0" w:rsidRDefault="00E26131" w:rsidP="008166C6">
      <w:pPr>
        <w:numPr>
          <w:ilvl w:val="0"/>
          <w:numId w:val="156"/>
        </w:numPr>
      </w:pPr>
      <w:r>
        <w:rPr>
          <w:rStyle w:val="keyword"/>
        </w:rPr>
        <w:t>SHALL</w:t>
      </w:r>
      <w:r>
        <w:t xml:space="preserve"> contain exactly one [1..1] </w:t>
      </w:r>
      <w:r>
        <w:rPr>
          <w:rStyle w:val="XMLnameBold"/>
        </w:rPr>
        <w:t>effectiveTime</w:t>
      </w:r>
      <w:bookmarkStart w:id="4275" w:name="C_86-19898"/>
      <w:r>
        <w:t xml:space="preserve"> (CONF:86-19898)</w:t>
      </w:r>
      <w:bookmarkEnd w:id="4275"/>
      <w:r>
        <w:t>.</w:t>
      </w:r>
    </w:p>
    <w:p w14:paraId="57D06CD5" w14:textId="77777777" w:rsidR="00682FD0" w:rsidRDefault="00E26131" w:rsidP="008166C6">
      <w:pPr>
        <w:numPr>
          <w:ilvl w:val="1"/>
          <w:numId w:val="156"/>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4276" w:name="C_86-22719"/>
      <w:r>
        <w:t xml:space="preserve"> (CONF:86-22719)</w:t>
      </w:r>
      <w:bookmarkEnd w:id="4276"/>
      <w:r>
        <w:t>.</w:t>
      </w:r>
    </w:p>
    <w:p w14:paraId="71EC18D1" w14:textId="77777777" w:rsidR="00682FD0" w:rsidRDefault="00E26131" w:rsidP="008166C6">
      <w:pPr>
        <w:numPr>
          <w:ilvl w:val="0"/>
          <w:numId w:val="156"/>
        </w:numPr>
      </w:pPr>
      <w:r>
        <w:rPr>
          <w:rStyle w:val="keyword"/>
        </w:rPr>
        <w:t>SHALL</w:t>
      </w:r>
      <w:r>
        <w:t xml:space="preserve"> contain exactly one [1..1] </w:t>
      </w:r>
      <w:r>
        <w:rPr>
          <w:rStyle w:val="XMLnameBold"/>
        </w:rPr>
        <w:t>value</w:t>
      </w:r>
      <w:r>
        <w:t xml:space="preserve"> with @xsi:type="PQ"</w:t>
      </w:r>
      <w:bookmarkStart w:id="4277" w:name="C_86-19709"/>
      <w:r>
        <w:t xml:space="preserve"> (CONF:86-19709)</w:t>
      </w:r>
      <w:bookmarkEnd w:id="4277"/>
      <w:r>
        <w:t>.</w:t>
      </w:r>
    </w:p>
    <w:p w14:paraId="09810A48" w14:textId="77777777" w:rsidR="00682FD0" w:rsidRDefault="00E26131" w:rsidP="008166C6">
      <w:pPr>
        <w:numPr>
          <w:ilvl w:val="1"/>
          <w:numId w:val="156"/>
        </w:numPr>
      </w:pPr>
      <w:r>
        <w:t xml:space="preserve">This value </w:t>
      </w:r>
      <w:r>
        <w:rPr>
          <w:rStyle w:val="keyword"/>
        </w:rPr>
        <w:t>SHALL</w:t>
      </w:r>
      <w:r>
        <w:t xml:space="preserve"> contain exactly one [1..1] </w:t>
      </w:r>
      <w:r>
        <w:rPr>
          <w:rStyle w:val="XMLnameBold"/>
        </w:rPr>
        <w:t>@value</w:t>
      </w:r>
      <w:bookmarkStart w:id="4278" w:name="C_86-19710"/>
      <w:r>
        <w:t xml:space="preserve"> (CONF:86-19710)</w:t>
      </w:r>
      <w:bookmarkEnd w:id="4278"/>
      <w:r>
        <w:t>.</w:t>
      </w:r>
    </w:p>
    <w:p w14:paraId="3674257A" w14:textId="77777777" w:rsidR="00682FD0" w:rsidRDefault="00E26131" w:rsidP="008166C6">
      <w:pPr>
        <w:numPr>
          <w:ilvl w:val="2"/>
          <w:numId w:val="156"/>
        </w:numPr>
      </w:pPr>
      <w:r>
        <w:t>The value of @value</w:t>
      </w:r>
      <w:r>
        <w:rPr>
          <w:rStyle w:val="keyword"/>
        </w:rPr>
        <w:t xml:space="preserve"> SHALL </w:t>
      </w:r>
      <w:r>
        <w:t>be a non-negative real number representing the body weight in terms of the units specified in @unit (CONF:86-28400).</w:t>
      </w:r>
    </w:p>
    <w:p w14:paraId="20CE9170" w14:textId="77777777" w:rsidR="00682FD0" w:rsidRDefault="00E26131" w:rsidP="008166C6">
      <w:pPr>
        <w:numPr>
          <w:ilvl w:val="1"/>
          <w:numId w:val="156"/>
        </w:numPr>
      </w:pPr>
      <w:r>
        <w:t xml:space="preserve">This value </w:t>
      </w:r>
      <w:r>
        <w:rPr>
          <w:rStyle w:val="keyword"/>
        </w:rPr>
        <w:t>SHALL</w:t>
      </w:r>
      <w:r>
        <w:t xml:space="preserve"> contain exactly one [1..1] </w:t>
      </w:r>
      <w:r>
        <w:rPr>
          <w:rStyle w:val="XMLnameBold"/>
        </w:rPr>
        <w:t>@unit</w:t>
      </w:r>
      <w:bookmarkStart w:id="4279" w:name="C_86-28399"/>
      <w:r>
        <w:t xml:space="preserve"> (CONF:86-28399)</w:t>
      </w:r>
      <w:bookmarkEnd w:id="4279"/>
      <w:r>
        <w:t>.</w:t>
      </w:r>
    </w:p>
    <w:p w14:paraId="2FAE408B" w14:textId="5E7E118C" w:rsidR="00682FD0" w:rsidRDefault="00E26131">
      <w:pPr>
        <w:pStyle w:val="Caption"/>
        <w:ind w:left="130" w:right="115"/>
      </w:pPr>
      <w:bookmarkStart w:id="4280" w:name="_Toc525996699"/>
      <w:r>
        <w:t xml:space="preserve">Figure </w:t>
      </w:r>
      <w:r>
        <w:fldChar w:fldCharType="begin"/>
      </w:r>
      <w:r>
        <w:instrText>SEQ Figure \* ARABIC</w:instrText>
      </w:r>
      <w:r>
        <w:fldChar w:fldCharType="separate"/>
      </w:r>
      <w:r>
        <w:t>200</w:t>
      </w:r>
      <w:r>
        <w:fldChar w:fldCharType="end"/>
      </w:r>
      <w:r>
        <w:t>: Weight Observation Example</w:t>
      </w:r>
      <w:bookmarkEnd w:id="4280"/>
    </w:p>
    <w:p w14:paraId="4AEED994" w14:textId="77777777" w:rsidR="00682FD0" w:rsidRDefault="00E26131">
      <w:pPr>
        <w:pStyle w:val="Example"/>
        <w:ind w:left="130" w:right="115"/>
      </w:pPr>
      <w:r>
        <w:t>&lt;observation classCode="OBS" moodCode="EVN" negationInd="false"&gt;</w:t>
      </w:r>
    </w:p>
    <w:p w14:paraId="481DEEBD" w14:textId="77777777" w:rsidR="00682FD0" w:rsidRDefault="00E26131">
      <w:pPr>
        <w:pStyle w:val="Example"/>
        <w:ind w:left="130" w:right="115"/>
      </w:pPr>
      <w:r>
        <w:t xml:space="preserve">    &lt;!-- C-CDA Vital Sign Observation templateId --&gt;</w:t>
      </w:r>
    </w:p>
    <w:p w14:paraId="3F5C98AF" w14:textId="77777777" w:rsidR="00682FD0" w:rsidRDefault="00E26131">
      <w:pPr>
        <w:pStyle w:val="Example"/>
        <w:ind w:left="130" w:right="115"/>
      </w:pPr>
      <w:r>
        <w:t xml:space="preserve">    &lt;templateId root="2.16.840.1.113883.10.20.22.4.27"/&gt;</w:t>
      </w:r>
    </w:p>
    <w:p w14:paraId="5E5A4B1D" w14:textId="77777777" w:rsidR="00682FD0" w:rsidRDefault="00E26131">
      <w:pPr>
        <w:pStyle w:val="Example"/>
        <w:ind w:left="130" w:right="115"/>
      </w:pPr>
      <w:r>
        <w:t xml:space="preserve">    &lt;!-- HAI Weight Observation templateId --&gt;</w:t>
      </w:r>
    </w:p>
    <w:p w14:paraId="490073B2" w14:textId="77777777" w:rsidR="00682FD0" w:rsidRDefault="00E26131">
      <w:pPr>
        <w:pStyle w:val="Example"/>
        <w:ind w:left="130" w:right="115"/>
      </w:pPr>
      <w:r>
        <w:t xml:space="preserve">    &lt;templateId root="2.16.840.1.113883.10.20.5.6.173"/&gt;</w:t>
      </w:r>
    </w:p>
    <w:p w14:paraId="31635D8A" w14:textId="77777777" w:rsidR="00682FD0" w:rsidRDefault="00E26131">
      <w:pPr>
        <w:pStyle w:val="Example"/>
        <w:ind w:left="130" w:right="115"/>
      </w:pPr>
      <w:r>
        <w:t xml:space="preserve">    &lt;id nullFlavor="NA"/&gt;</w:t>
      </w:r>
    </w:p>
    <w:p w14:paraId="4C0843DC" w14:textId="77777777" w:rsidR="00682FD0" w:rsidRDefault="00E26131">
      <w:pPr>
        <w:pStyle w:val="Example"/>
        <w:ind w:left="130" w:right="115"/>
      </w:pPr>
      <w:r>
        <w:t xml:space="preserve">    &lt;code codeSystem="2.16.840.1.113883.6.96" </w:t>
      </w:r>
    </w:p>
    <w:p w14:paraId="742028C2" w14:textId="77777777" w:rsidR="00682FD0" w:rsidRDefault="00E26131">
      <w:pPr>
        <w:pStyle w:val="Example"/>
        <w:ind w:left="130" w:right="115"/>
      </w:pPr>
      <w:r>
        <w:t xml:space="preserve">          codeSystemName="SNOMED"</w:t>
      </w:r>
    </w:p>
    <w:p w14:paraId="10C89284" w14:textId="77777777" w:rsidR="00682FD0" w:rsidRDefault="00E26131">
      <w:pPr>
        <w:pStyle w:val="Example"/>
        <w:ind w:left="130" w:right="115"/>
      </w:pPr>
      <w:r>
        <w:t xml:space="preserve">          code="27113001" </w:t>
      </w:r>
    </w:p>
    <w:p w14:paraId="79A98520" w14:textId="77777777" w:rsidR="00682FD0" w:rsidRDefault="00E26131">
      <w:pPr>
        <w:pStyle w:val="Example"/>
        <w:ind w:left="130" w:right="115"/>
      </w:pPr>
      <w:r>
        <w:t xml:space="preserve">          displayName="Body Weight"/&gt;</w:t>
      </w:r>
    </w:p>
    <w:p w14:paraId="77651F26" w14:textId="77777777" w:rsidR="00682FD0" w:rsidRDefault="00E26131">
      <w:pPr>
        <w:pStyle w:val="Example"/>
        <w:ind w:left="130" w:right="115"/>
      </w:pPr>
      <w:r>
        <w:t xml:space="preserve">    &lt;statusCode code="completed"/&gt;</w:t>
      </w:r>
    </w:p>
    <w:p w14:paraId="7D68DED3" w14:textId="77777777" w:rsidR="00682FD0" w:rsidRDefault="00E26131">
      <w:pPr>
        <w:pStyle w:val="Example"/>
        <w:ind w:left="130" w:right="115"/>
      </w:pPr>
      <w:r>
        <w:t xml:space="preserve">    &lt;effectiveTime nullFlavor="NA"/&gt;</w:t>
      </w:r>
    </w:p>
    <w:p w14:paraId="3B3945C1" w14:textId="77777777" w:rsidR="00682FD0" w:rsidRDefault="00E26131">
      <w:pPr>
        <w:pStyle w:val="Example"/>
        <w:ind w:left="130" w:right="115"/>
      </w:pPr>
      <w:r>
        <w:t xml:space="preserve">    &lt;value xsi:type="PQ" value="65" unit="kg"/&gt;</w:t>
      </w:r>
    </w:p>
    <w:p w14:paraId="1F35D5C1" w14:textId="77777777" w:rsidR="00682FD0" w:rsidRDefault="00E26131">
      <w:pPr>
        <w:pStyle w:val="Example"/>
        <w:ind w:left="130" w:right="115"/>
      </w:pPr>
      <w:r>
        <w:t>&lt;/observation&gt;</w:t>
      </w:r>
    </w:p>
    <w:p w14:paraId="6F562261" w14:textId="77777777" w:rsidR="00682FD0" w:rsidRDefault="00682FD0">
      <w:pPr>
        <w:pStyle w:val="BodyText"/>
      </w:pPr>
    </w:p>
    <w:p w14:paraId="5671D833" w14:textId="77777777" w:rsidR="00682FD0" w:rsidRDefault="00E26131">
      <w:pPr>
        <w:pStyle w:val="Heading2nospace"/>
      </w:pPr>
      <w:bookmarkStart w:id="4281" w:name="E_Wound_Class_Observation"/>
      <w:bookmarkStart w:id="4282" w:name="_Toc525996466"/>
      <w:r>
        <w:t>Wound Class Observation</w:t>
      </w:r>
      <w:bookmarkEnd w:id="4281"/>
      <w:bookmarkEnd w:id="4282"/>
    </w:p>
    <w:p w14:paraId="68800B32" w14:textId="77777777" w:rsidR="00682FD0" w:rsidRDefault="00E26131">
      <w:pPr>
        <w:pStyle w:val="BracketData"/>
      </w:pPr>
      <w:r>
        <w:t>[observation: identifier urn:oid:2.16.840.1.113883.10.20.5.6.174 (closed)]</w:t>
      </w:r>
    </w:p>
    <w:p w14:paraId="133A61DF" w14:textId="77777777" w:rsidR="00682FD0" w:rsidRDefault="00E26131">
      <w:pPr>
        <w:pStyle w:val="BracketData"/>
      </w:pPr>
      <w:r>
        <w:t>Published as part of NHSN Healthcare Associated Infection (HAI) Reports Release 1 - US Realm</w:t>
      </w:r>
    </w:p>
    <w:p w14:paraId="41C96048" w14:textId="58B038B0" w:rsidR="00682FD0" w:rsidRDefault="00E26131">
      <w:pPr>
        <w:pStyle w:val="Caption"/>
      </w:pPr>
      <w:bookmarkStart w:id="4283" w:name="_Toc525997164"/>
      <w:r>
        <w:t xml:space="preserve">Table </w:t>
      </w:r>
      <w:r>
        <w:fldChar w:fldCharType="begin"/>
      </w:r>
      <w:r>
        <w:instrText>SEQ Table \* ARABIC</w:instrText>
      </w:r>
      <w:r>
        <w:fldChar w:fldCharType="separate"/>
      </w:r>
      <w:r>
        <w:t>464</w:t>
      </w:r>
      <w:r>
        <w:fldChar w:fldCharType="end"/>
      </w:r>
      <w:r>
        <w:t>: Wound Class Observation Contexts</w:t>
      </w:r>
      <w:bookmarkEnd w:id="428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05B0BA06" w14:textId="77777777">
        <w:trPr>
          <w:cantSplit/>
          <w:tblHeader/>
          <w:jc w:val="center"/>
        </w:trPr>
        <w:tc>
          <w:tcPr>
            <w:tcW w:w="360" w:type="dxa"/>
            <w:shd w:val="clear" w:color="auto" w:fill="E6E6E6"/>
          </w:tcPr>
          <w:p w14:paraId="657F93CE" w14:textId="77777777" w:rsidR="00682FD0" w:rsidRDefault="00E26131">
            <w:pPr>
              <w:pStyle w:val="TableHead"/>
            </w:pPr>
            <w:r>
              <w:t>Contained By:</w:t>
            </w:r>
          </w:p>
        </w:tc>
        <w:tc>
          <w:tcPr>
            <w:tcW w:w="360" w:type="dxa"/>
            <w:shd w:val="clear" w:color="auto" w:fill="E6E6E6"/>
          </w:tcPr>
          <w:p w14:paraId="6A562405" w14:textId="77777777" w:rsidR="00682FD0" w:rsidRDefault="00E26131">
            <w:pPr>
              <w:pStyle w:val="TableHead"/>
            </w:pPr>
            <w:r>
              <w:t>Contains:</w:t>
            </w:r>
          </w:p>
        </w:tc>
      </w:tr>
      <w:tr w:rsidR="00682FD0" w14:paraId="1BF39157" w14:textId="77777777">
        <w:trPr>
          <w:jc w:val="center"/>
        </w:trPr>
        <w:tc>
          <w:tcPr>
            <w:tcW w:w="360" w:type="dxa"/>
          </w:tcPr>
          <w:p w14:paraId="67DD225D" w14:textId="08067713" w:rsidR="00682FD0" w:rsidRDefault="009E5D90">
            <w:pPr>
              <w:pStyle w:val="TableText"/>
            </w:pPr>
            <w:hyperlink w:anchor="E_Procedure_Risk_Factors_Clinical_State">
              <w:r w:rsidR="00E26131">
                <w:rPr>
                  <w:rStyle w:val="HyperlinkText9pt"/>
                </w:rPr>
                <w:t>Procedure Risk Factors Clinical Statement in a Procedure Report</w:t>
              </w:r>
            </w:hyperlink>
            <w:r w:rsidR="00E26131">
              <w:t xml:space="preserve"> (required)</w:t>
            </w:r>
          </w:p>
        </w:tc>
        <w:tc>
          <w:tcPr>
            <w:tcW w:w="360" w:type="dxa"/>
          </w:tcPr>
          <w:p w14:paraId="297C2DBE" w14:textId="77777777" w:rsidR="00682FD0" w:rsidRDefault="00682FD0"/>
        </w:tc>
      </w:tr>
    </w:tbl>
    <w:p w14:paraId="6A1B7CBC" w14:textId="77777777" w:rsidR="00682FD0" w:rsidRDefault="00682FD0">
      <w:pPr>
        <w:pStyle w:val="BodyText"/>
      </w:pPr>
    </w:p>
    <w:p w14:paraId="3B8D3919" w14:textId="77777777" w:rsidR="00682FD0" w:rsidRDefault="00E26131">
      <w:r>
        <w:t>NHSN patient safety protocol on this topic is an adaptation of (not a change to) the American College of Surgeons (ACoS) definitions, which are the definitions used by SNOMED. Thus, SNOMED wound-class codes are appropriate for use with this observation.</w:t>
      </w:r>
    </w:p>
    <w:p w14:paraId="33D45723" w14:textId="54D4C4B5" w:rsidR="00682FD0" w:rsidRDefault="00E26131">
      <w:pPr>
        <w:pStyle w:val="Caption"/>
      </w:pPr>
      <w:bookmarkStart w:id="4284" w:name="_Toc525997165"/>
      <w:r>
        <w:t xml:space="preserve">Table </w:t>
      </w:r>
      <w:r>
        <w:fldChar w:fldCharType="begin"/>
      </w:r>
      <w:r>
        <w:instrText>SEQ Table \* ARABIC</w:instrText>
      </w:r>
      <w:r>
        <w:fldChar w:fldCharType="separate"/>
      </w:r>
      <w:r>
        <w:t>465</w:t>
      </w:r>
      <w:r>
        <w:fldChar w:fldCharType="end"/>
      </w:r>
      <w:r>
        <w:t>: Wound Class Observation Constraints Overview</w:t>
      </w:r>
      <w:bookmarkEnd w:id="4284"/>
    </w:p>
    <w:tbl>
      <w:tblPr>
        <w:tblStyle w:val="TableGrid"/>
        <w:tblW w:w="10080" w:type="dxa"/>
        <w:jc w:val="center"/>
        <w:tblLayout w:type="fixed"/>
        <w:tblLook w:val="02A0" w:firstRow="1" w:lastRow="0" w:firstColumn="1" w:lastColumn="0" w:noHBand="1" w:noVBand="0"/>
      </w:tblPr>
      <w:tblGrid>
        <w:gridCol w:w="3316"/>
        <w:gridCol w:w="716"/>
        <w:gridCol w:w="1144"/>
        <w:gridCol w:w="858"/>
        <w:gridCol w:w="1096"/>
        <w:gridCol w:w="2950"/>
      </w:tblGrid>
      <w:tr w:rsidR="00682FD0" w14:paraId="743ACB95" w14:textId="77777777">
        <w:trPr>
          <w:cantSplit/>
          <w:tblHeader/>
          <w:jc w:val="center"/>
        </w:trPr>
        <w:tc>
          <w:tcPr>
            <w:tcW w:w="0" w:type="dxa"/>
            <w:shd w:val="clear" w:color="auto" w:fill="E6E6E6"/>
            <w:noWrap/>
          </w:tcPr>
          <w:p w14:paraId="741FB87F" w14:textId="77777777" w:rsidR="00682FD0" w:rsidRDefault="00E26131">
            <w:pPr>
              <w:pStyle w:val="TableHead"/>
            </w:pPr>
            <w:r>
              <w:t>XPath</w:t>
            </w:r>
          </w:p>
        </w:tc>
        <w:tc>
          <w:tcPr>
            <w:tcW w:w="720" w:type="dxa"/>
            <w:shd w:val="clear" w:color="auto" w:fill="E6E6E6"/>
            <w:noWrap/>
          </w:tcPr>
          <w:p w14:paraId="7FF5D7B8" w14:textId="77777777" w:rsidR="00682FD0" w:rsidRDefault="00E26131">
            <w:pPr>
              <w:pStyle w:val="TableHead"/>
            </w:pPr>
            <w:r>
              <w:t>Card.</w:t>
            </w:r>
          </w:p>
        </w:tc>
        <w:tc>
          <w:tcPr>
            <w:tcW w:w="1152" w:type="dxa"/>
            <w:shd w:val="clear" w:color="auto" w:fill="E6E6E6"/>
            <w:noWrap/>
          </w:tcPr>
          <w:p w14:paraId="1561AA27" w14:textId="77777777" w:rsidR="00682FD0" w:rsidRDefault="00E26131">
            <w:pPr>
              <w:pStyle w:val="TableHead"/>
            </w:pPr>
            <w:r>
              <w:t>Verb</w:t>
            </w:r>
          </w:p>
        </w:tc>
        <w:tc>
          <w:tcPr>
            <w:tcW w:w="864" w:type="dxa"/>
            <w:shd w:val="clear" w:color="auto" w:fill="E6E6E6"/>
            <w:noWrap/>
          </w:tcPr>
          <w:p w14:paraId="5EC95AD4" w14:textId="77777777" w:rsidR="00682FD0" w:rsidRDefault="00E26131">
            <w:pPr>
              <w:pStyle w:val="TableHead"/>
            </w:pPr>
            <w:r>
              <w:t>Data Type</w:t>
            </w:r>
          </w:p>
        </w:tc>
        <w:tc>
          <w:tcPr>
            <w:tcW w:w="864" w:type="dxa"/>
            <w:shd w:val="clear" w:color="auto" w:fill="E6E6E6"/>
            <w:noWrap/>
          </w:tcPr>
          <w:p w14:paraId="6DAE6DD9" w14:textId="77777777" w:rsidR="00682FD0" w:rsidRDefault="00E26131">
            <w:pPr>
              <w:pStyle w:val="TableHead"/>
            </w:pPr>
            <w:r>
              <w:t>CONF#</w:t>
            </w:r>
          </w:p>
        </w:tc>
        <w:tc>
          <w:tcPr>
            <w:tcW w:w="864" w:type="dxa"/>
            <w:shd w:val="clear" w:color="auto" w:fill="E6E6E6"/>
            <w:noWrap/>
          </w:tcPr>
          <w:p w14:paraId="57B9212E" w14:textId="77777777" w:rsidR="00682FD0" w:rsidRDefault="00E26131">
            <w:pPr>
              <w:pStyle w:val="TableHead"/>
            </w:pPr>
            <w:r>
              <w:t>Value</w:t>
            </w:r>
          </w:p>
        </w:tc>
      </w:tr>
      <w:tr w:rsidR="00682FD0" w14:paraId="52786C2F" w14:textId="77777777">
        <w:trPr>
          <w:jc w:val="center"/>
        </w:trPr>
        <w:tc>
          <w:tcPr>
            <w:tcW w:w="10160" w:type="dxa"/>
            <w:gridSpan w:val="6"/>
          </w:tcPr>
          <w:p w14:paraId="0EA10639" w14:textId="77777777" w:rsidR="00682FD0" w:rsidRDefault="00E26131">
            <w:pPr>
              <w:pStyle w:val="TableText"/>
            </w:pPr>
            <w:r>
              <w:t>observation (identifier: urn:oid:2.16.840.1.113883.10.20.5.6.174)</w:t>
            </w:r>
          </w:p>
        </w:tc>
      </w:tr>
      <w:tr w:rsidR="00682FD0" w14:paraId="6C574580" w14:textId="77777777">
        <w:trPr>
          <w:jc w:val="center"/>
        </w:trPr>
        <w:tc>
          <w:tcPr>
            <w:tcW w:w="3345" w:type="dxa"/>
          </w:tcPr>
          <w:p w14:paraId="70DB18BE" w14:textId="77777777" w:rsidR="00682FD0" w:rsidRDefault="00E26131">
            <w:pPr>
              <w:pStyle w:val="TableText"/>
            </w:pPr>
            <w:r>
              <w:tab/>
              <w:t>@classCode</w:t>
            </w:r>
          </w:p>
        </w:tc>
        <w:tc>
          <w:tcPr>
            <w:tcW w:w="720" w:type="dxa"/>
          </w:tcPr>
          <w:p w14:paraId="205130C7" w14:textId="77777777" w:rsidR="00682FD0" w:rsidRDefault="00E26131">
            <w:pPr>
              <w:pStyle w:val="TableText"/>
            </w:pPr>
            <w:r>
              <w:t>1..1</w:t>
            </w:r>
          </w:p>
        </w:tc>
        <w:tc>
          <w:tcPr>
            <w:tcW w:w="1152" w:type="dxa"/>
          </w:tcPr>
          <w:p w14:paraId="65C91097" w14:textId="77777777" w:rsidR="00682FD0" w:rsidRDefault="00E26131">
            <w:pPr>
              <w:pStyle w:val="TableText"/>
            </w:pPr>
            <w:r>
              <w:t>SHALL</w:t>
            </w:r>
          </w:p>
        </w:tc>
        <w:tc>
          <w:tcPr>
            <w:tcW w:w="864" w:type="dxa"/>
          </w:tcPr>
          <w:p w14:paraId="6D8E69F0" w14:textId="77777777" w:rsidR="00682FD0" w:rsidRDefault="00682FD0">
            <w:pPr>
              <w:pStyle w:val="TableText"/>
            </w:pPr>
          </w:p>
        </w:tc>
        <w:tc>
          <w:tcPr>
            <w:tcW w:w="1104" w:type="dxa"/>
          </w:tcPr>
          <w:p w14:paraId="0B830A69" w14:textId="55A6CE53" w:rsidR="00682FD0" w:rsidRDefault="009E5D90">
            <w:pPr>
              <w:pStyle w:val="TableText"/>
            </w:pPr>
            <w:hyperlink w:anchor="C_86-19679">
              <w:r w:rsidR="00E26131">
                <w:rPr>
                  <w:rStyle w:val="HyperlinkText9pt"/>
                </w:rPr>
                <w:t>86-19679</w:t>
              </w:r>
            </w:hyperlink>
          </w:p>
        </w:tc>
        <w:tc>
          <w:tcPr>
            <w:tcW w:w="2975" w:type="dxa"/>
          </w:tcPr>
          <w:p w14:paraId="3D33191D" w14:textId="77777777" w:rsidR="00682FD0" w:rsidRDefault="00E26131">
            <w:pPr>
              <w:pStyle w:val="TableText"/>
            </w:pPr>
            <w:r>
              <w:t>urn:oid:2.16.840.1.113883.5.6 (HL7ActClass) = OBS</w:t>
            </w:r>
          </w:p>
        </w:tc>
      </w:tr>
      <w:tr w:rsidR="00682FD0" w14:paraId="369EDF7B" w14:textId="77777777">
        <w:trPr>
          <w:jc w:val="center"/>
        </w:trPr>
        <w:tc>
          <w:tcPr>
            <w:tcW w:w="3345" w:type="dxa"/>
          </w:tcPr>
          <w:p w14:paraId="6B1222C7" w14:textId="77777777" w:rsidR="00682FD0" w:rsidRDefault="00E26131">
            <w:pPr>
              <w:pStyle w:val="TableText"/>
            </w:pPr>
            <w:r>
              <w:tab/>
              <w:t>@moodCode</w:t>
            </w:r>
          </w:p>
        </w:tc>
        <w:tc>
          <w:tcPr>
            <w:tcW w:w="720" w:type="dxa"/>
          </w:tcPr>
          <w:p w14:paraId="31CD200F" w14:textId="77777777" w:rsidR="00682FD0" w:rsidRDefault="00E26131">
            <w:pPr>
              <w:pStyle w:val="TableText"/>
            </w:pPr>
            <w:r>
              <w:t>1..1</w:t>
            </w:r>
          </w:p>
        </w:tc>
        <w:tc>
          <w:tcPr>
            <w:tcW w:w="1152" w:type="dxa"/>
          </w:tcPr>
          <w:p w14:paraId="2553AB5B" w14:textId="77777777" w:rsidR="00682FD0" w:rsidRDefault="00E26131">
            <w:pPr>
              <w:pStyle w:val="TableText"/>
            </w:pPr>
            <w:r>
              <w:t>SHALL</w:t>
            </w:r>
          </w:p>
        </w:tc>
        <w:tc>
          <w:tcPr>
            <w:tcW w:w="864" w:type="dxa"/>
          </w:tcPr>
          <w:p w14:paraId="15E1759D" w14:textId="77777777" w:rsidR="00682FD0" w:rsidRDefault="00682FD0">
            <w:pPr>
              <w:pStyle w:val="TableText"/>
            </w:pPr>
          </w:p>
        </w:tc>
        <w:tc>
          <w:tcPr>
            <w:tcW w:w="1104" w:type="dxa"/>
          </w:tcPr>
          <w:p w14:paraId="0569BA51" w14:textId="7B461952" w:rsidR="00682FD0" w:rsidRDefault="009E5D90">
            <w:pPr>
              <w:pStyle w:val="TableText"/>
            </w:pPr>
            <w:hyperlink w:anchor="C_86-19680">
              <w:r w:rsidR="00E26131">
                <w:rPr>
                  <w:rStyle w:val="HyperlinkText9pt"/>
                </w:rPr>
                <w:t>86-19680</w:t>
              </w:r>
            </w:hyperlink>
          </w:p>
        </w:tc>
        <w:tc>
          <w:tcPr>
            <w:tcW w:w="2975" w:type="dxa"/>
          </w:tcPr>
          <w:p w14:paraId="441D6455" w14:textId="77777777" w:rsidR="00682FD0" w:rsidRDefault="00E26131">
            <w:pPr>
              <w:pStyle w:val="TableText"/>
            </w:pPr>
            <w:r>
              <w:t>urn:oid:2.16.840.1.113883.5.1001 (HL7ActMood) = EVN</w:t>
            </w:r>
          </w:p>
        </w:tc>
      </w:tr>
      <w:tr w:rsidR="00682FD0" w14:paraId="3838E41C" w14:textId="77777777">
        <w:trPr>
          <w:jc w:val="center"/>
        </w:trPr>
        <w:tc>
          <w:tcPr>
            <w:tcW w:w="3345" w:type="dxa"/>
          </w:tcPr>
          <w:p w14:paraId="07F039EB" w14:textId="77777777" w:rsidR="00682FD0" w:rsidRDefault="00E26131">
            <w:pPr>
              <w:pStyle w:val="TableText"/>
            </w:pPr>
            <w:r>
              <w:tab/>
              <w:t>templateId</w:t>
            </w:r>
          </w:p>
        </w:tc>
        <w:tc>
          <w:tcPr>
            <w:tcW w:w="720" w:type="dxa"/>
          </w:tcPr>
          <w:p w14:paraId="25EAA3BF" w14:textId="77777777" w:rsidR="00682FD0" w:rsidRDefault="00E26131">
            <w:pPr>
              <w:pStyle w:val="TableText"/>
            </w:pPr>
            <w:r>
              <w:t>1..1</w:t>
            </w:r>
          </w:p>
        </w:tc>
        <w:tc>
          <w:tcPr>
            <w:tcW w:w="1152" w:type="dxa"/>
          </w:tcPr>
          <w:p w14:paraId="359892C8" w14:textId="77777777" w:rsidR="00682FD0" w:rsidRDefault="00E26131">
            <w:pPr>
              <w:pStyle w:val="TableText"/>
            </w:pPr>
            <w:r>
              <w:t>SHALL</w:t>
            </w:r>
          </w:p>
        </w:tc>
        <w:tc>
          <w:tcPr>
            <w:tcW w:w="864" w:type="dxa"/>
          </w:tcPr>
          <w:p w14:paraId="3943C591" w14:textId="77777777" w:rsidR="00682FD0" w:rsidRDefault="00682FD0">
            <w:pPr>
              <w:pStyle w:val="TableText"/>
            </w:pPr>
          </w:p>
        </w:tc>
        <w:tc>
          <w:tcPr>
            <w:tcW w:w="1104" w:type="dxa"/>
          </w:tcPr>
          <w:p w14:paraId="77FF2D61" w14:textId="4B465074" w:rsidR="00682FD0" w:rsidRDefault="009E5D90">
            <w:pPr>
              <w:pStyle w:val="TableText"/>
            </w:pPr>
            <w:hyperlink w:anchor="C_86-28299">
              <w:r w:rsidR="00E26131">
                <w:rPr>
                  <w:rStyle w:val="HyperlinkText9pt"/>
                </w:rPr>
                <w:t>86-28299</w:t>
              </w:r>
            </w:hyperlink>
          </w:p>
        </w:tc>
        <w:tc>
          <w:tcPr>
            <w:tcW w:w="2975" w:type="dxa"/>
          </w:tcPr>
          <w:p w14:paraId="137CDD0C" w14:textId="77777777" w:rsidR="00682FD0" w:rsidRDefault="00682FD0">
            <w:pPr>
              <w:pStyle w:val="TableText"/>
            </w:pPr>
          </w:p>
        </w:tc>
      </w:tr>
      <w:tr w:rsidR="00682FD0" w14:paraId="6E7D6856" w14:textId="77777777">
        <w:trPr>
          <w:jc w:val="center"/>
        </w:trPr>
        <w:tc>
          <w:tcPr>
            <w:tcW w:w="3345" w:type="dxa"/>
          </w:tcPr>
          <w:p w14:paraId="7993DC56" w14:textId="77777777" w:rsidR="00682FD0" w:rsidRDefault="00E26131">
            <w:pPr>
              <w:pStyle w:val="TableText"/>
            </w:pPr>
            <w:r>
              <w:tab/>
            </w:r>
            <w:r>
              <w:tab/>
              <w:t>@root</w:t>
            </w:r>
          </w:p>
        </w:tc>
        <w:tc>
          <w:tcPr>
            <w:tcW w:w="720" w:type="dxa"/>
          </w:tcPr>
          <w:p w14:paraId="3878CB19" w14:textId="77777777" w:rsidR="00682FD0" w:rsidRDefault="00E26131">
            <w:pPr>
              <w:pStyle w:val="TableText"/>
            </w:pPr>
            <w:r>
              <w:t>1..1</w:t>
            </w:r>
          </w:p>
        </w:tc>
        <w:tc>
          <w:tcPr>
            <w:tcW w:w="1152" w:type="dxa"/>
          </w:tcPr>
          <w:p w14:paraId="0D1461AA" w14:textId="77777777" w:rsidR="00682FD0" w:rsidRDefault="00E26131">
            <w:pPr>
              <w:pStyle w:val="TableText"/>
            </w:pPr>
            <w:r>
              <w:t>SHALL</w:t>
            </w:r>
          </w:p>
        </w:tc>
        <w:tc>
          <w:tcPr>
            <w:tcW w:w="864" w:type="dxa"/>
          </w:tcPr>
          <w:p w14:paraId="61F37998" w14:textId="77777777" w:rsidR="00682FD0" w:rsidRDefault="00682FD0">
            <w:pPr>
              <w:pStyle w:val="TableText"/>
            </w:pPr>
          </w:p>
        </w:tc>
        <w:tc>
          <w:tcPr>
            <w:tcW w:w="1104" w:type="dxa"/>
          </w:tcPr>
          <w:p w14:paraId="548C96F5" w14:textId="6389611C" w:rsidR="00682FD0" w:rsidRDefault="009E5D90">
            <w:pPr>
              <w:pStyle w:val="TableText"/>
            </w:pPr>
            <w:hyperlink w:anchor="C_86-28300">
              <w:r w:rsidR="00E26131">
                <w:rPr>
                  <w:rStyle w:val="HyperlinkText9pt"/>
                </w:rPr>
                <w:t>86-28300</w:t>
              </w:r>
            </w:hyperlink>
          </w:p>
        </w:tc>
        <w:tc>
          <w:tcPr>
            <w:tcW w:w="2975" w:type="dxa"/>
          </w:tcPr>
          <w:p w14:paraId="30880D92" w14:textId="77777777" w:rsidR="00682FD0" w:rsidRDefault="00E26131">
            <w:pPr>
              <w:pStyle w:val="TableText"/>
            </w:pPr>
            <w:r>
              <w:t>2.16.840.1.113883.10.20.22.4.4</w:t>
            </w:r>
          </w:p>
        </w:tc>
      </w:tr>
      <w:tr w:rsidR="00682FD0" w14:paraId="730F17B4" w14:textId="77777777">
        <w:trPr>
          <w:jc w:val="center"/>
        </w:trPr>
        <w:tc>
          <w:tcPr>
            <w:tcW w:w="3345" w:type="dxa"/>
          </w:tcPr>
          <w:p w14:paraId="5C18A453" w14:textId="77777777" w:rsidR="00682FD0" w:rsidRDefault="00E26131">
            <w:pPr>
              <w:pStyle w:val="TableText"/>
            </w:pPr>
            <w:r>
              <w:tab/>
              <w:t>templateId</w:t>
            </w:r>
          </w:p>
        </w:tc>
        <w:tc>
          <w:tcPr>
            <w:tcW w:w="720" w:type="dxa"/>
          </w:tcPr>
          <w:p w14:paraId="3864F25F" w14:textId="77777777" w:rsidR="00682FD0" w:rsidRDefault="00E26131">
            <w:pPr>
              <w:pStyle w:val="TableText"/>
            </w:pPr>
            <w:r>
              <w:t>1..1</w:t>
            </w:r>
          </w:p>
        </w:tc>
        <w:tc>
          <w:tcPr>
            <w:tcW w:w="1152" w:type="dxa"/>
          </w:tcPr>
          <w:p w14:paraId="13B307C6" w14:textId="77777777" w:rsidR="00682FD0" w:rsidRDefault="00E26131">
            <w:pPr>
              <w:pStyle w:val="TableText"/>
            </w:pPr>
            <w:r>
              <w:t>SHALL</w:t>
            </w:r>
          </w:p>
        </w:tc>
        <w:tc>
          <w:tcPr>
            <w:tcW w:w="864" w:type="dxa"/>
          </w:tcPr>
          <w:p w14:paraId="563DE190" w14:textId="77777777" w:rsidR="00682FD0" w:rsidRDefault="00682FD0">
            <w:pPr>
              <w:pStyle w:val="TableText"/>
            </w:pPr>
          </w:p>
        </w:tc>
        <w:tc>
          <w:tcPr>
            <w:tcW w:w="1104" w:type="dxa"/>
          </w:tcPr>
          <w:p w14:paraId="1F0338B7" w14:textId="285F4963" w:rsidR="00682FD0" w:rsidRDefault="009E5D90">
            <w:pPr>
              <w:pStyle w:val="TableText"/>
            </w:pPr>
            <w:hyperlink w:anchor="C_86-19689">
              <w:r w:rsidR="00E26131">
                <w:rPr>
                  <w:rStyle w:val="HyperlinkText9pt"/>
                </w:rPr>
                <w:t>86-19689</w:t>
              </w:r>
            </w:hyperlink>
          </w:p>
        </w:tc>
        <w:tc>
          <w:tcPr>
            <w:tcW w:w="2975" w:type="dxa"/>
          </w:tcPr>
          <w:p w14:paraId="59A3916E" w14:textId="77777777" w:rsidR="00682FD0" w:rsidRDefault="00682FD0">
            <w:pPr>
              <w:pStyle w:val="TableText"/>
            </w:pPr>
          </w:p>
        </w:tc>
      </w:tr>
      <w:tr w:rsidR="00682FD0" w14:paraId="3E0463AD" w14:textId="77777777">
        <w:trPr>
          <w:jc w:val="center"/>
        </w:trPr>
        <w:tc>
          <w:tcPr>
            <w:tcW w:w="3345" w:type="dxa"/>
          </w:tcPr>
          <w:p w14:paraId="250D4011" w14:textId="77777777" w:rsidR="00682FD0" w:rsidRDefault="00E26131">
            <w:pPr>
              <w:pStyle w:val="TableText"/>
            </w:pPr>
            <w:r>
              <w:tab/>
            </w:r>
            <w:r>
              <w:tab/>
              <w:t>@root</w:t>
            </w:r>
          </w:p>
        </w:tc>
        <w:tc>
          <w:tcPr>
            <w:tcW w:w="720" w:type="dxa"/>
          </w:tcPr>
          <w:p w14:paraId="085F8068" w14:textId="77777777" w:rsidR="00682FD0" w:rsidRDefault="00E26131">
            <w:pPr>
              <w:pStyle w:val="TableText"/>
            </w:pPr>
            <w:r>
              <w:t>1..1</w:t>
            </w:r>
          </w:p>
        </w:tc>
        <w:tc>
          <w:tcPr>
            <w:tcW w:w="1152" w:type="dxa"/>
          </w:tcPr>
          <w:p w14:paraId="52CDBA0C" w14:textId="77777777" w:rsidR="00682FD0" w:rsidRDefault="00E26131">
            <w:pPr>
              <w:pStyle w:val="TableText"/>
            </w:pPr>
            <w:r>
              <w:t>SHALL</w:t>
            </w:r>
          </w:p>
        </w:tc>
        <w:tc>
          <w:tcPr>
            <w:tcW w:w="864" w:type="dxa"/>
          </w:tcPr>
          <w:p w14:paraId="396734E7" w14:textId="77777777" w:rsidR="00682FD0" w:rsidRDefault="00682FD0">
            <w:pPr>
              <w:pStyle w:val="TableText"/>
            </w:pPr>
          </w:p>
        </w:tc>
        <w:tc>
          <w:tcPr>
            <w:tcW w:w="1104" w:type="dxa"/>
          </w:tcPr>
          <w:p w14:paraId="476553E4" w14:textId="6A8F291D" w:rsidR="00682FD0" w:rsidRDefault="009E5D90">
            <w:pPr>
              <w:pStyle w:val="TableText"/>
            </w:pPr>
            <w:hyperlink w:anchor="C_86-19690">
              <w:r w:rsidR="00E26131">
                <w:rPr>
                  <w:rStyle w:val="HyperlinkText9pt"/>
                </w:rPr>
                <w:t>86-19690</w:t>
              </w:r>
            </w:hyperlink>
          </w:p>
        </w:tc>
        <w:tc>
          <w:tcPr>
            <w:tcW w:w="2975" w:type="dxa"/>
          </w:tcPr>
          <w:p w14:paraId="155020BB" w14:textId="77777777" w:rsidR="00682FD0" w:rsidRDefault="00E26131">
            <w:pPr>
              <w:pStyle w:val="TableText"/>
            </w:pPr>
            <w:r>
              <w:t>2.16.840.1.113883.10.20.5.6.174</w:t>
            </w:r>
          </w:p>
        </w:tc>
      </w:tr>
      <w:tr w:rsidR="00682FD0" w14:paraId="373770EB" w14:textId="77777777">
        <w:trPr>
          <w:jc w:val="center"/>
        </w:trPr>
        <w:tc>
          <w:tcPr>
            <w:tcW w:w="3345" w:type="dxa"/>
          </w:tcPr>
          <w:p w14:paraId="4970B119" w14:textId="77777777" w:rsidR="00682FD0" w:rsidRDefault="00E26131">
            <w:pPr>
              <w:pStyle w:val="TableText"/>
            </w:pPr>
            <w:r>
              <w:tab/>
              <w:t>id</w:t>
            </w:r>
          </w:p>
        </w:tc>
        <w:tc>
          <w:tcPr>
            <w:tcW w:w="720" w:type="dxa"/>
          </w:tcPr>
          <w:p w14:paraId="0346F057" w14:textId="77777777" w:rsidR="00682FD0" w:rsidRDefault="00E26131">
            <w:pPr>
              <w:pStyle w:val="TableText"/>
            </w:pPr>
            <w:r>
              <w:t>1..1</w:t>
            </w:r>
          </w:p>
        </w:tc>
        <w:tc>
          <w:tcPr>
            <w:tcW w:w="1152" w:type="dxa"/>
          </w:tcPr>
          <w:p w14:paraId="537EEE6E" w14:textId="77777777" w:rsidR="00682FD0" w:rsidRDefault="00E26131">
            <w:pPr>
              <w:pStyle w:val="TableText"/>
            </w:pPr>
            <w:r>
              <w:t>SHALL</w:t>
            </w:r>
          </w:p>
        </w:tc>
        <w:tc>
          <w:tcPr>
            <w:tcW w:w="864" w:type="dxa"/>
          </w:tcPr>
          <w:p w14:paraId="478DCDFA" w14:textId="77777777" w:rsidR="00682FD0" w:rsidRDefault="00682FD0">
            <w:pPr>
              <w:pStyle w:val="TableText"/>
            </w:pPr>
          </w:p>
        </w:tc>
        <w:tc>
          <w:tcPr>
            <w:tcW w:w="1104" w:type="dxa"/>
          </w:tcPr>
          <w:p w14:paraId="2623BC66" w14:textId="112928B0" w:rsidR="00682FD0" w:rsidRDefault="009E5D90">
            <w:pPr>
              <w:pStyle w:val="TableText"/>
            </w:pPr>
            <w:hyperlink w:anchor="C_86-19691">
              <w:r w:rsidR="00E26131">
                <w:rPr>
                  <w:rStyle w:val="HyperlinkText9pt"/>
                </w:rPr>
                <w:t>86-19691</w:t>
              </w:r>
            </w:hyperlink>
          </w:p>
        </w:tc>
        <w:tc>
          <w:tcPr>
            <w:tcW w:w="2975" w:type="dxa"/>
          </w:tcPr>
          <w:p w14:paraId="43FF60F5" w14:textId="77777777" w:rsidR="00682FD0" w:rsidRDefault="00682FD0">
            <w:pPr>
              <w:pStyle w:val="TableText"/>
            </w:pPr>
          </w:p>
        </w:tc>
      </w:tr>
      <w:tr w:rsidR="00682FD0" w14:paraId="4FAB1440" w14:textId="77777777">
        <w:trPr>
          <w:jc w:val="center"/>
        </w:trPr>
        <w:tc>
          <w:tcPr>
            <w:tcW w:w="3345" w:type="dxa"/>
          </w:tcPr>
          <w:p w14:paraId="64F3C002" w14:textId="77777777" w:rsidR="00682FD0" w:rsidRDefault="00E26131">
            <w:pPr>
              <w:pStyle w:val="TableText"/>
            </w:pPr>
            <w:r>
              <w:tab/>
            </w:r>
            <w:r>
              <w:tab/>
              <w:t>@nullFlavor</w:t>
            </w:r>
          </w:p>
        </w:tc>
        <w:tc>
          <w:tcPr>
            <w:tcW w:w="720" w:type="dxa"/>
          </w:tcPr>
          <w:p w14:paraId="761A085B" w14:textId="77777777" w:rsidR="00682FD0" w:rsidRDefault="00E26131">
            <w:pPr>
              <w:pStyle w:val="TableText"/>
            </w:pPr>
            <w:r>
              <w:t>1..1</w:t>
            </w:r>
          </w:p>
        </w:tc>
        <w:tc>
          <w:tcPr>
            <w:tcW w:w="1152" w:type="dxa"/>
          </w:tcPr>
          <w:p w14:paraId="5FBF8005" w14:textId="77777777" w:rsidR="00682FD0" w:rsidRDefault="00E26131">
            <w:pPr>
              <w:pStyle w:val="TableText"/>
            </w:pPr>
            <w:r>
              <w:t>SHALL</w:t>
            </w:r>
          </w:p>
        </w:tc>
        <w:tc>
          <w:tcPr>
            <w:tcW w:w="864" w:type="dxa"/>
          </w:tcPr>
          <w:p w14:paraId="509F2E7C" w14:textId="77777777" w:rsidR="00682FD0" w:rsidRDefault="00682FD0">
            <w:pPr>
              <w:pStyle w:val="TableText"/>
            </w:pPr>
          </w:p>
        </w:tc>
        <w:tc>
          <w:tcPr>
            <w:tcW w:w="1104" w:type="dxa"/>
          </w:tcPr>
          <w:p w14:paraId="05C72FC1" w14:textId="730A91AB" w:rsidR="00682FD0" w:rsidRDefault="009E5D90">
            <w:pPr>
              <w:pStyle w:val="TableText"/>
            </w:pPr>
            <w:hyperlink w:anchor="C_86-22717">
              <w:r w:rsidR="00E26131">
                <w:rPr>
                  <w:rStyle w:val="HyperlinkText9pt"/>
                </w:rPr>
                <w:t>86-22717</w:t>
              </w:r>
            </w:hyperlink>
          </w:p>
        </w:tc>
        <w:tc>
          <w:tcPr>
            <w:tcW w:w="2975" w:type="dxa"/>
          </w:tcPr>
          <w:p w14:paraId="457FB762" w14:textId="77777777" w:rsidR="00682FD0" w:rsidRDefault="00E26131">
            <w:pPr>
              <w:pStyle w:val="TableText"/>
            </w:pPr>
            <w:r>
              <w:t>NA</w:t>
            </w:r>
          </w:p>
        </w:tc>
      </w:tr>
      <w:tr w:rsidR="00682FD0" w14:paraId="58C1F073" w14:textId="77777777">
        <w:trPr>
          <w:jc w:val="center"/>
        </w:trPr>
        <w:tc>
          <w:tcPr>
            <w:tcW w:w="3345" w:type="dxa"/>
          </w:tcPr>
          <w:p w14:paraId="7134B96F" w14:textId="77777777" w:rsidR="00682FD0" w:rsidRDefault="00E26131">
            <w:pPr>
              <w:pStyle w:val="TableText"/>
            </w:pPr>
            <w:r>
              <w:tab/>
              <w:t>code</w:t>
            </w:r>
          </w:p>
        </w:tc>
        <w:tc>
          <w:tcPr>
            <w:tcW w:w="720" w:type="dxa"/>
          </w:tcPr>
          <w:p w14:paraId="0EBABD88" w14:textId="77777777" w:rsidR="00682FD0" w:rsidRDefault="00E26131">
            <w:pPr>
              <w:pStyle w:val="TableText"/>
            </w:pPr>
            <w:r>
              <w:t>1..1</w:t>
            </w:r>
          </w:p>
        </w:tc>
        <w:tc>
          <w:tcPr>
            <w:tcW w:w="1152" w:type="dxa"/>
          </w:tcPr>
          <w:p w14:paraId="2D05B498" w14:textId="77777777" w:rsidR="00682FD0" w:rsidRDefault="00E26131">
            <w:pPr>
              <w:pStyle w:val="TableText"/>
            </w:pPr>
            <w:r>
              <w:t>SHALL</w:t>
            </w:r>
          </w:p>
        </w:tc>
        <w:tc>
          <w:tcPr>
            <w:tcW w:w="864" w:type="dxa"/>
          </w:tcPr>
          <w:p w14:paraId="4EEDE8CF" w14:textId="77777777" w:rsidR="00682FD0" w:rsidRDefault="00682FD0">
            <w:pPr>
              <w:pStyle w:val="TableText"/>
            </w:pPr>
          </w:p>
        </w:tc>
        <w:tc>
          <w:tcPr>
            <w:tcW w:w="1104" w:type="dxa"/>
          </w:tcPr>
          <w:p w14:paraId="180932E1" w14:textId="778353FD" w:rsidR="00682FD0" w:rsidRDefault="009E5D90">
            <w:pPr>
              <w:pStyle w:val="TableText"/>
            </w:pPr>
            <w:hyperlink w:anchor="C_86-19681">
              <w:r w:rsidR="00E26131">
                <w:rPr>
                  <w:rStyle w:val="HyperlinkText9pt"/>
                </w:rPr>
                <w:t>86-19681</w:t>
              </w:r>
            </w:hyperlink>
          </w:p>
        </w:tc>
        <w:tc>
          <w:tcPr>
            <w:tcW w:w="2975" w:type="dxa"/>
          </w:tcPr>
          <w:p w14:paraId="33F1A7DF" w14:textId="77777777" w:rsidR="00682FD0" w:rsidRDefault="00682FD0">
            <w:pPr>
              <w:pStyle w:val="TableText"/>
            </w:pPr>
          </w:p>
        </w:tc>
      </w:tr>
      <w:tr w:rsidR="00682FD0" w14:paraId="2A5A87AD" w14:textId="77777777">
        <w:trPr>
          <w:jc w:val="center"/>
        </w:trPr>
        <w:tc>
          <w:tcPr>
            <w:tcW w:w="3345" w:type="dxa"/>
          </w:tcPr>
          <w:p w14:paraId="23324ED6" w14:textId="77777777" w:rsidR="00682FD0" w:rsidRDefault="00E26131">
            <w:pPr>
              <w:pStyle w:val="TableText"/>
            </w:pPr>
            <w:r>
              <w:tab/>
            </w:r>
            <w:r>
              <w:tab/>
              <w:t>@code</w:t>
            </w:r>
          </w:p>
        </w:tc>
        <w:tc>
          <w:tcPr>
            <w:tcW w:w="720" w:type="dxa"/>
          </w:tcPr>
          <w:p w14:paraId="5C072029" w14:textId="77777777" w:rsidR="00682FD0" w:rsidRDefault="00E26131">
            <w:pPr>
              <w:pStyle w:val="TableText"/>
            </w:pPr>
            <w:r>
              <w:t>1..1</w:t>
            </w:r>
          </w:p>
        </w:tc>
        <w:tc>
          <w:tcPr>
            <w:tcW w:w="1152" w:type="dxa"/>
          </w:tcPr>
          <w:p w14:paraId="1869BC7C" w14:textId="77777777" w:rsidR="00682FD0" w:rsidRDefault="00E26131">
            <w:pPr>
              <w:pStyle w:val="TableText"/>
            </w:pPr>
            <w:r>
              <w:t>SHALL</w:t>
            </w:r>
          </w:p>
        </w:tc>
        <w:tc>
          <w:tcPr>
            <w:tcW w:w="864" w:type="dxa"/>
          </w:tcPr>
          <w:p w14:paraId="2B7090A1" w14:textId="77777777" w:rsidR="00682FD0" w:rsidRDefault="00682FD0">
            <w:pPr>
              <w:pStyle w:val="TableText"/>
            </w:pPr>
          </w:p>
        </w:tc>
        <w:tc>
          <w:tcPr>
            <w:tcW w:w="1104" w:type="dxa"/>
          </w:tcPr>
          <w:p w14:paraId="18693114" w14:textId="043A0F51" w:rsidR="00682FD0" w:rsidRDefault="009E5D90">
            <w:pPr>
              <w:pStyle w:val="TableText"/>
            </w:pPr>
            <w:hyperlink w:anchor="C_86-19682">
              <w:r w:rsidR="00E26131">
                <w:rPr>
                  <w:rStyle w:val="HyperlinkText9pt"/>
                </w:rPr>
                <w:t>86-19682</w:t>
              </w:r>
            </w:hyperlink>
          </w:p>
        </w:tc>
        <w:tc>
          <w:tcPr>
            <w:tcW w:w="2975" w:type="dxa"/>
          </w:tcPr>
          <w:p w14:paraId="168C95C6" w14:textId="77777777" w:rsidR="00682FD0" w:rsidRDefault="00E26131">
            <w:pPr>
              <w:pStyle w:val="TableText"/>
            </w:pPr>
            <w:r>
              <w:t>urn:oid:2.16.840.1.113883.6.96 (SNOMED CT) = 420089007</w:t>
            </w:r>
          </w:p>
        </w:tc>
      </w:tr>
      <w:tr w:rsidR="00682FD0" w14:paraId="1B2F0238" w14:textId="77777777">
        <w:trPr>
          <w:jc w:val="center"/>
        </w:trPr>
        <w:tc>
          <w:tcPr>
            <w:tcW w:w="3345" w:type="dxa"/>
          </w:tcPr>
          <w:p w14:paraId="6E13BAE8" w14:textId="77777777" w:rsidR="00682FD0" w:rsidRDefault="00E26131">
            <w:pPr>
              <w:pStyle w:val="TableText"/>
            </w:pPr>
            <w:r>
              <w:tab/>
              <w:t>statusCode</w:t>
            </w:r>
          </w:p>
        </w:tc>
        <w:tc>
          <w:tcPr>
            <w:tcW w:w="720" w:type="dxa"/>
          </w:tcPr>
          <w:p w14:paraId="05F645EE" w14:textId="77777777" w:rsidR="00682FD0" w:rsidRDefault="00E26131">
            <w:pPr>
              <w:pStyle w:val="TableText"/>
            </w:pPr>
            <w:r>
              <w:t>1..1</w:t>
            </w:r>
          </w:p>
        </w:tc>
        <w:tc>
          <w:tcPr>
            <w:tcW w:w="1152" w:type="dxa"/>
          </w:tcPr>
          <w:p w14:paraId="53E56173" w14:textId="77777777" w:rsidR="00682FD0" w:rsidRDefault="00E26131">
            <w:pPr>
              <w:pStyle w:val="TableText"/>
            </w:pPr>
            <w:r>
              <w:t>SHALL</w:t>
            </w:r>
          </w:p>
        </w:tc>
        <w:tc>
          <w:tcPr>
            <w:tcW w:w="864" w:type="dxa"/>
          </w:tcPr>
          <w:p w14:paraId="21D85624" w14:textId="77777777" w:rsidR="00682FD0" w:rsidRDefault="00682FD0">
            <w:pPr>
              <w:pStyle w:val="TableText"/>
            </w:pPr>
          </w:p>
        </w:tc>
        <w:tc>
          <w:tcPr>
            <w:tcW w:w="1104" w:type="dxa"/>
          </w:tcPr>
          <w:p w14:paraId="036D62FF" w14:textId="426A5A63" w:rsidR="00682FD0" w:rsidRDefault="009E5D90">
            <w:pPr>
              <w:pStyle w:val="TableText"/>
            </w:pPr>
            <w:hyperlink w:anchor="C_86-19683">
              <w:r w:rsidR="00E26131">
                <w:rPr>
                  <w:rStyle w:val="HyperlinkText9pt"/>
                </w:rPr>
                <w:t>86-19683</w:t>
              </w:r>
            </w:hyperlink>
          </w:p>
        </w:tc>
        <w:tc>
          <w:tcPr>
            <w:tcW w:w="2975" w:type="dxa"/>
          </w:tcPr>
          <w:p w14:paraId="167B81CB" w14:textId="77777777" w:rsidR="00682FD0" w:rsidRDefault="00682FD0">
            <w:pPr>
              <w:pStyle w:val="TableText"/>
            </w:pPr>
          </w:p>
        </w:tc>
      </w:tr>
      <w:tr w:rsidR="00682FD0" w14:paraId="4DA75673" w14:textId="77777777">
        <w:trPr>
          <w:jc w:val="center"/>
        </w:trPr>
        <w:tc>
          <w:tcPr>
            <w:tcW w:w="3345" w:type="dxa"/>
          </w:tcPr>
          <w:p w14:paraId="7574DE08" w14:textId="77777777" w:rsidR="00682FD0" w:rsidRDefault="00E26131">
            <w:pPr>
              <w:pStyle w:val="TableText"/>
            </w:pPr>
            <w:r>
              <w:tab/>
            </w:r>
            <w:r>
              <w:tab/>
              <w:t>@code</w:t>
            </w:r>
          </w:p>
        </w:tc>
        <w:tc>
          <w:tcPr>
            <w:tcW w:w="720" w:type="dxa"/>
          </w:tcPr>
          <w:p w14:paraId="1F76C1E2" w14:textId="77777777" w:rsidR="00682FD0" w:rsidRDefault="00E26131">
            <w:pPr>
              <w:pStyle w:val="TableText"/>
            </w:pPr>
            <w:r>
              <w:t>1..1</w:t>
            </w:r>
          </w:p>
        </w:tc>
        <w:tc>
          <w:tcPr>
            <w:tcW w:w="1152" w:type="dxa"/>
          </w:tcPr>
          <w:p w14:paraId="29F8C103" w14:textId="77777777" w:rsidR="00682FD0" w:rsidRDefault="00E26131">
            <w:pPr>
              <w:pStyle w:val="TableText"/>
            </w:pPr>
            <w:r>
              <w:t>SHALL</w:t>
            </w:r>
          </w:p>
        </w:tc>
        <w:tc>
          <w:tcPr>
            <w:tcW w:w="864" w:type="dxa"/>
          </w:tcPr>
          <w:p w14:paraId="471155A0" w14:textId="77777777" w:rsidR="00682FD0" w:rsidRDefault="00682FD0">
            <w:pPr>
              <w:pStyle w:val="TableText"/>
            </w:pPr>
          </w:p>
        </w:tc>
        <w:tc>
          <w:tcPr>
            <w:tcW w:w="1104" w:type="dxa"/>
          </w:tcPr>
          <w:p w14:paraId="7F0EA42D" w14:textId="051A5824" w:rsidR="00682FD0" w:rsidRDefault="009E5D90">
            <w:pPr>
              <w:pStyle w:val="TableText"/>
            </w:pPr>
            <w:hyperlink w:anchor="C_86-19684">
              <w:r w:rsidR="00E26131">
                <w:rPr>
                  <w:rStyle w:val="HyperlinkText9pt"/>
                </w:rPr>
                <w:t>86-19684</w:t>
              </w:r>
            </w:hyperlink>
          </w:p>
        </w:tc>
        <w:tc>
          <w:tcPr>
            <w:tcW w:w="2975" w:type="dxa"/>
          </w:tcPr>
          <w:p w14:paraId="6FBD565E" w14:textId="77777777" w:rsidR="00682FD0" w:rsidRDefault="00E26131">
            <w:pPr>
              <w:pStyle w:val="TableText"/>
            </w:pPr>
            <w:r>
              <w:t>urn:oid:2.16.840.1.113883.5.14 (HL7ActStatus) = completed</w:t>
            </w:r>
          </w:p>
        </w:tc>
      </w:tr>
      <w:tr w:rsidR="00682FD0" w14:paraId="237D88CB" w14:textId="77777777">
        <w:trPr>
          <w:jc w:val="center"/>
        </w:trPr>
        <w:tc>
          <w:tcPr>
            <w:tcW w:w="3345" w:type="dxa"/>
          </w:tcPr>
          <w:p w14:paraId="27AC4ED3" w14:textId="77777777" w:rsidR="00682FD0" w:rsidRDefault="00E26131">
            <w:pPr>
              <w:pStyle w:val="TableText"/>
            </w:pPr>
            <w:r>
              <w:tab/>
              <w:t>value</w:t>
            </w:r>
          </w:p>
        </w:tc>
        <w:tc>
          <w:tcPr>
            <w:tcW w:w="720" w:type="dxa"/>
          </w:tcPr>
          <w:p w14:paraId="1858AE5A" w14:textId="77777777" w:rsidR="00682FD0" w:rsidRDefault="00E26131">
            <w:pPr>
              <w:pStyle w:val="TableText"/>
            </w:pPr>
            <w:r>
              <w:t>1..1</w:t>
            </w:r>
          </w:p>
        </w:tc>
        <w:tc>
          <w:tcPr>
            <w:tcW w:w="1152" w:type="dxa"/>
          </w:tcPr>
          <w:p w14:paraId="1D2560EE" w14:textId="77777777" w:rsidR="00682FD0" w:rsidRDefault="00E26131">
            <w:pPr>
              <w:pStyle w:val="TableText"/>
            </w:pPr>
            <w:r>
              <w:t>SHALL</w:t>
            </w:r>
          </w:p>
        </w:tc>
        <w:tc>
          <w:tcPr>
            <w:tcW w:w="864" w:type="dxa"/>
          </w:tcPr>
          <w:p w14:paraId="3E0440B6" w14:textId="77777777" w:rsidR="00682FD0" w:rsidRDefault="00E26131">
            <w:pPr>
              <w:pStyle w:val="TableText"/>
            </w:pPr>
            <w:r>
              <w:t>CD</w:t>
            </w:r>
          </w:p>
        </w:tc>
        <w:tc>
          <w:tcPr>
            <w:tcW w:w="1104" w:type="dxa"/>
          </w:tcPr>
          <w:p w14:paraId="44334D13" w14:textId="5EB41E30" w:rsidR="00682FD0" w:rsidRDefault="009E5D90">
            <w:pPr>
              <w:pStyle w:val="TableText"/>
            </w:pPr>
            <w:hyperlink w:anchor="C_86-19685">
              <w:r w:rsidR="00E26131">
                <w:rPr>
                  <w:rStyle w:val="HyperlinkText9pt"/>
                </w:rPr>
                <w:t>86-19685</w:t>
              </w:r>
            </w:hyperlink>
          </w:p>
        </w:tc>
        <w:tc>
          <w:tcPr>
            <w:tcW w:w="2975" w:type="dxa"/>
          </w:tcPr>
          <w:p w14:paraId="7F20AC43" w14:textId="77777777" w:rsidR="00682FD0" w:rsidRDefault="00E26131">
            <w:pPr>
              <w:pStyle w:val="TableText"/>
            </w:pPr>
            <w:r>
              <w:t>urn:oid:2.16.840.1.113883.13.9 (NHSNWoundClassCode)</w:t>
            </w:r>
          </w:p>
        </w:tc>
      </w:tr>
    </w:tbl>
    <w:p w14:paraId="21F5905E" w14:textId="77777777" w:rsidR="00682FD0" w:rsidRDefault="00682FD0">
      <w:pPr>
        <w:pStyle w:val="BodyText"/>
      </w:pPr>
    </w:p>
    <w:p w14:paraId="64B01799" w14:textId="77777777" w:rsidR="00682FD0" w:rsidRDefault="00E26131" w:rsidP="008166C6">
      <w:pPr>
        <w:numPr>
          <w:ilvl w:val="0"/>
          <w:numId w:val="157"/>
        </w:numPr>
      </w:pPr>
      <w:r>
        <w:t xml:space="preserve">Conforms to Problem Observation template </w:t>
      </w:r>
      <w:r>
        <w:rPr>
          <w:rStyle w:val="XMLname"/>
        </w:rPr>
        <w:t>(identifier: urn:oid:2.16.840.1.113883.10.20.22.4.4)</w:t>
      </w:r>
      <w:r>
        <w:t>.</w:t>
      </w:r>
    </w:p>
    <w:p w14:paraId="5286444A" w14:textId="77777777" w:rsidR="00682FD0" w:rsidRDefault="00E26131" w:rsidP="008166C6">
      <w:pPr>
        <w:numPr>
          <w:ilvl w:val="0"/>
          <w:numId w:val="15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285" w:name="C_86-19679"/>
      <w:r>
        <w:t xml:space="preserve"> (CONF:86-19679)</w:t>
      </w:r>
      <w:bookmarkEnd w:id="4285"/>
      <w:r>
        <w:t>.</w:t>
      </w:r>
    </w:p>
    <w:p w14:paraId="03F6A074" w14:textId="77777777" w:rsidR="00682FD0" w:rsidRDefault="00E26131" w:rsidP="008166C6">
      <w:pPr>
        <w:numPr>
          <w:ilvl w:val="0"/>
          <w:numId w:val="15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286" w:name="C_86-19680"/>
      <w:r>
        <w:t xml:space="preserve"> (CONF:86-19680)</w:t>
      </w:r>
      <w:bookmarkEnd w:id="4286"/>
      <w:r>
        <w:t>.</w:t>
      </w:r>
    </w:p>
    <w:p w14:paraId="27764641" w14:textId="77777777" w:rsidR="00682FD0" w:rsidRDefault="00E26131" w:rsidP="008166C6">
      <w:pPr>
        <w:numPr>
          <w:ilvl w:val="0"/>
          <w:numId w:val="157"/>
        </w:numPr>
      </w:pPr>
      <w:r>
        <w:rPr>
          <w:rStyle w:val="keyword"/>
        </w:rPr>
        <w:t>SHALL</w:t>
      </w:r>
      <w:r>
        <w:t xml:space="preserve"> contain exactly one [1..1] </w:t>
      </w:r>
      <w:r>
        <w:rPr>
          <w:rStyle w:val="XMLnameBold"/>
        </w:rPr>
        <w:t>templateId</w:t>
      </w:r>
      <w:bookmarkStart w:id="4287" w:name="C_86-28299"/>
      <w:r>
        <w:t xml:space="preserve"> (CONF:86-28299)</w:t>
      </w:r>
      <w:bookmarkEnd w:id="4287"/>
      <w:r>
        <w:t xml:space="preserve"> such that it</w:t>
      </w:r>
    </w:p>
    <w:p w14:paraId="7F71E35B" w14:textId="77777777" w:rsidR="00682FD0" w:rsidRDefault="00E26131" w:rsidP="008166C6">
      <w:pPr>
        <w:numPr>
          <w:ilvl w:val="1"/>
          <w:numId w:val="157"/>
        </w:numPr>
      </w:pPr>
      <w:r>
        <w:rPr>
          <w:rStyle w:val="keyword"/>
        </w:rPr>
        <w:t>SHALL</w:t>
      </w:r>
      <w:r>
        <w:t xml:space="preserve"> contain exactly one [1..1] </w:t>
      </w:r>
      <w:r>
        <w:rPr>
          <w:rStyle w:val="XMLnameBold"/>
        </w:rPr>
        <w:t>@root</w:t>
      </w:r>
      <w:r>
        <w:t>=</w:t>
      </w:r>
      <w:r>
        <w:rPr>
          <w:rStyle w:val="XMLname"/>
        </w:rPr>
        <w:t>"2.16.840.1.113883.10.20.22.4.4"</w:t>
      </w:r>
      <w:bookmarkStart w:id="4288" w:name="C_86-28300"/>
      <w:r>
        <w:t xml:space="preserve"> (CONF:86-28300)</w:t>
      </w:r>
      <w:bookmarkEnd w:id="4288"/>
      <w:r>
        <w:t>.</w:t>
      </w:r>
    </w:p>
    <w:p w14:paraId="4F2C1FA8" w14:textId="77777777" w:rsidR="00682FD0" w:rsidRDefault="00E26131" w:rsidP="008166C6">
      <w:pPr>
        <w:numPr>
          <w:ilvl w:val="0"/>
          <w:numId w:val="157"/>
        </w:numPr>
      </w:pPr>
      <w:r>
        <w:rPr>
          <w:rStyle w:val="keyword"/>
        </w:rPr>
        <w:t>SHALL</w:t>
      </w:r>
      <w:r>
        <w:t xml:space="preserve"> contain exactly one [1..1] </w:t>
      </w:r>
      <w:r>
        <w:rPr>
          <w:rStyle w:val="XMLnameBold"/>
        </w:rPr>
        <w:t>templateId</w:t>
      </w:r>
      <w:bookmarkStart w:id="4289" w:name="C_86-19689"/>
      <w:r>
        <w:t xml:space="preserve"> (CONF:86-19689)</w:t>
      </w:r>
      <w:bookmarkEnd w:id="4289"/>
      <w:r>
        <w:t xml:space="preserve"> such that it</w:t>
      </w:r>
    </w:p>
    <w:p w14:paraId="6AC744C6" w14:textId="77777777" w:rsidR="00682FD0" w:rsidRDefault="00E26131" w:rsidP="008166C6">
      <w:pPr>
        <w:numPr>
          <w:ilvl w:val="1"/>
          <w:numId w:val="157"/>
        </w:numPr>
      </w:pPr>
      <w:r>
        <w:rPr>
          <w:rStyle w:val="keyword"/>
        </w:rPr>
        <w:t>SHALL</w:t>
      </w:r>
      <w:r>
        <w:t xml:space="preserve"> contain exactly one [1..1] </w:t>
      </w:r>
      <w:r>
        <w:rPr>
          <w:rStyle w:val="XMLnameBold"/>
        </w:rPr>
        <w:t>@root</w:t>
      </w:r>
      <w:r>
        <w:t>=</w:t>
      </w:r>
      <w:r>
        <w:rPr>
          <w:rStyle w:val="XMLname"/>
        </w:rPr>
        <w:t>"2.16.840.1.113883.10.20.5.6.174"</w:t>
      </w:r>
      <w:bookmarkStart w:id="4290" w:name="C_86-19690"/>
      <w:r>
        <w:t xml:space="preserve"> (CONF:86-19690)</w:t>
      </w:r>
      <w:bookmarkEnd w:id="4290"/>
      <w:r>
        <w:t>.</w:t>
      </w:r>
    </w:p>
    <w:p w14:paraId="79A64A79" w14:textId="77777777" w:rsidR="00682FD0" w:rsidRDefault="00E26131" w:rsidP="008166C6">
      <w:pPr>
        <w:numPr>
          <w:ilvl w:val="0"/>
          <w:numId w:val="157"/>
        </w:numPr>
      </w:pPr>
      <w:r>
        <w:rPr>
          <w:rStyle w:val="keyword"/>
        </w:rPr>
        <w:t>SHALL</w:t>
      </w:r>
      <w:r>
        <w:t xml:space="preserve"> contain exactly one [1..1] </w:t>
      </w:r>
      <w:r>
        <w:rPr>
          <w:rStyle w:val="XMLnameBold"/>
        </w:rPr>
        <w:t>id</w:t>
      </w:r>
      <w:bookmarkStart w:id="4291" w:name="C_86-19691"/>
      <w:r>
        <w:t xml:space="preserve"> (CONF:86-19691)</w:t>
      </w:r>
      <w:bookmarkEnd w:id="4291"/>
      <w:r>
        <w:t>.</w:t>
      </w:r>
    </w:p>
    <w:p w14:paraId="7B840F8C" w14:textId="77777777" w:rsidR="00682FD0" w:rsidRDefault="00E26131" w:rsidP="008166C6">
      <w:pPr>
        <w:numPr>
          <w:ilvl w:val="1"/>
          <w:numId w:val="157"/>
        </w:numPr>
      </w:pPr>
      <w:r>
        <w:t xml:space="preserve">This id </w:t>
      </w:r>
      <w:r>
        <w:rPr>
          <w:rStyle w:val="keyword"/>
        </w:rPr>
        <w:t>SHALL</w:t>
      </w:r>
      <w:r>
        <w:t xml:space="preserve"> contain exactly one [1..1] </w:t>
      </w:r>
      <w:r>
        <w:rPr>
          <w:rStyle w:val="XMLnameBold"/>
        </w:rPr>
        <w:t>@nullFlavor</w:t>
      </w:r>
      <w:r>
        <w:t>=</w:t>
      </w:r>
      <w:r>
        <w:rPr>
          <w:rStyle w:val="XMLname"/>
        </w:rPr>
        <w:t>"NA"</w:t>
      </w:r>
      <w:bookmarkStart w:id="4292" w:name="C_86-22717"/>
      <w:r>
        <w:t xml:space="preserve"> (CONF:86-22717)</w:t>
      </w:r>
      <w:bookmarkEnd w:id="4292"/>
      <w:r>
        <w:t>.</w:t>
      </w:r>
    </w:p>
    <w:p w14:paraId="145556FD" w14:textId="77777777" w:rsidR="00682FD0" w:rsidRDefault="00E26131" w:rsidP="008166C6">
      <w:pPr>
        <w:numPr>
          <w:ilvl w:val="0"/>
          <w:numId w:val="157"/>
        </w:numPr>
      </w:pPr>
      <w:r>
        <w:rPr>
          <w:rStyle w:val="keyword"/>
        </w:rPr>
        <w:t>SHALL</w:t>
      </w:r>
      <w:r>
        <w:t xml:space="preserve"> contain exactly one [1..1] </w:t>
      </w:r>
      <w:r>
        <w:rPr>
          <w:rStyle w:val="XMLnameBold"/>
        </w:rPr>
        <w:t>code</w:t>
      </w:r>
      <w:bookmarkStart w:id="4293" w:name="C_86-19681"/>
      <w:r>
        <w:t xml:space="preserve"> (CONF:86-19681)</w:t>
      </w:r>
      <w:bookmarkEnd w:id="4293"/>
      <w:r>
        <w:t>.</w:t>
      </w:r>
    </w:p>
    <w:p w14:paraId="28F6D565" w14:textId="77777777" w:rsidR="00682FD0" w:rsidRDefault="00E26131" w:rsidP="008166C6">
      <w:pPr>
        <w:numPr>
          <w:ilvl w:val="1"/>
          <w:numId w:val="157"/>
        </w:numPr>
      </w:pPr>
      <w:r>
        <w:t xml:space="preserve">This code </w:t>
      </w:r>
      <w:r>
        <w:rPr>
          <w:rStyle w:val="keyword"/>
        </w:rPr>
        <w:t>SHALL</w:t>
      </w:r>
      <w:r>
        <w:t xml:space="preserve"> contain exactly one [1..1] </w:t>
      </w:r>
      <w:r>
        <w:rPr>
          <w:rStyle w:val="XMLnameBold"/>
        </w:rPr>
        <w:t>@code</w:t>
      </w:r>
      <w:r>
        <w:t>=</w:t>
      </w:r>
      <w:r>
        <w:rPr>
          <w:rStyle w:val="XMLname"/>
        </w:rPr>
        <w:t>"420089007"</w:t>
      </w:r>
      <w:r>
        <w:t xml:space="preserve"> CDC Wound Classification Category (CodeSystem: </w:t>
      </w:r>
      <w:r>
        <w:rPr>
          <w:rStyle w:val="XMLname"/>
        </w:rPr>
        <w:t>SNOMED CT urn:oid:2.16.840.1.113883.6.96</w:t>
      </w:r>
      <w:r>
        <w:rPr>
          <w:rStyle w:val="keyword"/>
        </w:rPr>
        <w:t xml:space="preserve"> STATIC</w:t>
      </w:r>
      <w:r>
        <w:t>)</w:t>
      </w:r>
      <w:bookmarkStart w:id="4294" w:name="C_86-19682"/>
      <w:r>
        <w:t xml:space="preserve"> (CONF:86-19682)</w:t>
      </w:r>
      <w:bookmarkEnd w:id="4294"/>
      <w:r>
        <w:t>.</w:t>
      </w:r>
    </w:p>
    <w:p w14:paraId="206540FC" w14:textId="77777777" w:rsidR="00682FD0" w:rsidRDefault="00E26131" w:rsidP="008166C6">
      <w:pPr>
        <w:numPr>
          <w:ilvl w:val="0"/>
          <w:numId w:val="157"/>
        </w:numPr>
      </w:pPr>
      <w:r>
        <w:rPr>
          <w:rStyle w:val="keyword"/>
        </w:rPr>
        <w:t>SHALL</w:t>
      </w:r>
      <w:r>
        <w:t xml:space="preserve"> contain exactly one [1..1] </w:t>
      </w:r>
      <w:r>
        <w:rPr>
          <w:rStyle w:val="XMLnameBold"/>
        </w:rPr>
        <w:t>statusCode</w:t>
      </w:r>
      <w:bookmarkStart w:id="4295" w:name="C_86-19683"/>
      <w:r>
        <w:t xml:space="preserve"> (CONF:86-19683)</w:t>
      </w:r>
      <w:bookmarkEnd w:id="4295"/>
      <w:r>
        <w:t>.</w:t>
      </w:r>
    </w:p>
    <w:p w14:paraId="677ACD59" w14:textId="77777777" w:rsidR="00682FD0" w:rsidRDefault="00E26131" w:rsidP="008166C6">
      <w:pPr>
        <w:numPr>
          <w:ilvl w:val="1"/>
          <w:numId w:val="15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296" w:name="C_86-19684"/>
      <w:r>
        <w:t xml:space="preserve"> (CONF:86-19684)</w:t>
      </w:r>
      <w:bookmarkEnd w:id="4296"/>
      <w:r>
        <w:t>.</w:t>
      </w:r>
    </w:p>
    <w:p w14:paraId="6D24CC4F" w14:textId="3EF711B9" w:rsidR="00682FD0" w:rsidRDefault="00E26131" w:rsidP="008166C6">
      <w:pPr>
        <w:numPr>
          <w:ilvl w:val="0"/>
          <w:numId w:val="157"/>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WoundClassCode">
        <w:r>
          <w:rPr>
            <w:rStyle w:val="HyperlinkCourierBold"/>
          </w:rPr>
          <w:t>NHSNWoundClassCode</w:t>
        </w:r>
      </w:hyperlink>
      <w:r>
        <w:rPr>
          <w:rStyle w:val="XMLname"/>
        </w:rPr>
        <w:t xml:space="preserve"> urn:oid:2.16.840.1.113883.13.9</w:t>
      </w:r>
      <w:r>
        <w:rPr>
          <w:rStyle w:val="keyword"/>
        </w:rPr>
        <w:t xml:space="preserve"> STATIC</w:t>
      </w:r>
      <w:r>
        <w:t xml:space="preserve"> 2008-01-30</w:t>
      </w:r>
      <w:bookmarkStart w:id="4297" w:name="C_86-19685"/>
      <w:r>
        <w:t xml:space="preserve"> (CONF:86-19685)</w:t>
      </w:r>
      <w:bookmarkEnd w:id="4297"/>
      <w:r>
        <w:t>.</w:t>
      </w:r>
    </w:p>
    <w:p w14:paraId="37BEF201" w14:textId="012545CD" w:rsidR="00682FD0" w:rsidRDefault="00E26131">
      <w:pPr>
        <w:pStyle w:val="Caption"/>
      </w:pPr>
      <w:bookmarkStart w:id="4298" w:name="_Toc525997166"/>
      <w:r>
        <w:t xml:space="preserve">Table </w:t>
      </w:r>
      <w:r>
        <w:fldChar w:fldCharType="begin"/>
      </w:r>
      <w:r>
        <w:instrText>SEQ Table \* ARABIC</w:instrText>
      </w:r>
      <w:r>
        <w:fldChar w:fldCharType="separate"/>
      </w:r>
      <w:r>
        <w:t>466</w:t>
      </w:r>
      <w:r>
        <w:fldChar w:fldCharType="end"/>
      </w:r>
      <w:r>
        <w:t xml:space="preserve">: </w:t>
      </w:r>
      <w:bookmarkStart w:id="4299" w:name="NHSNWoundClassCode"/>
      <w:r>
        <w:t>NHSNWoundClassCode</w:t>
      </w:r>
      <w:bookmarkEnd w:id="4298"/>
      <w:bookmarkEnd w:id="429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682FD0" w14:paraId="69C41991" w14:textId="77777777">
        <w:trPr>
          <w:jc w:val="center"/>
        </w:trPr>
        <w:tc>
          <w:tcPr>
            <w:tcW w:w="1440" w:type="dxa"/>
            <w:gridSpan w:val="4"/>
          </w:tcPr>
          <w:p w14:paraId="3356DB38" w14:textId="77777777" w:rsidR="00682FD0" w:rsidRDefault="00E26131">
            <w:pPr>
              <w:pStyle w:val="TableText"/>
            </w:pPr>
            <w:r>
              <w:t>Value Set: NHSNWoundClassCode urn:oid:2.16.840.1.113883.13.9</w:t>
            </w:r>
          </w:p>
          <w:p w14:paraId="2624B86E" w14:textId="77777777" w:rsidR="00682FD0" w:rsidRDefault="00E26131">
            <w:pPr>
              <w:pStyle w:val="TableText"/>
            </w:pPr>
            <w:r>
              <w:t>Code System: SNOMED CT 2.16.840.1.113883.6.96</w:t>
            </w:r>
            <w:r>
              <w:br/>
            </w:r>
            <w:r>
              <w:br/>
              <w:t>A full listing of codes can be found in the hai_voc.xls file provided with this package.</w:t>
            </w:r>
          </w:p>
        </w:tc>
      </w:tr>
      <w:tr w:rsidR="00682FD0" w14:paraId="2C18570D" w14:textId="77777777">
        <w:trPr>
          <w:cantSplit/>
          <w:tblHeader/>
          <w:jc w:val="center"/>
        </w:trPr>
        <w:tc>
          <w:tcPr>
            <w:tcW w:w="1560" w:type="dxa"/>
            <w:shd w:val="clear" w:color="auto" w:fill="E6E6E6"/>
          </w:tcPr>
          <w:p w14:paraId="2315C611" w14:textId="77777777" w:rsidR="00682FD0" w:rsidRDefault="00E26131">
            <w:pPr>
              <w:pStyle w:val="TableHead"/>
            </w:pPr>
            <w:r>
              <w:t>Code</w:t>
            </w:r>
          </w:p>
        </w:tc>
        <w:tc>
          <w:tcPr>
            <w:tcW w:w="3000" w:type="dxa"/>
            <w:shd w:val="clear" w:color="auto" w:fill="E6E6E6"/>
          </w:tcPr>
          <w:p w14:paraId="155C2D5B" w14:textId="77777777" w:rsidR="00682FD0" w:rsidRDefault="00E26131">
            <w:pPr>
              <w:pStyle w:val="TableHead"/>
            </w:pPr>
            <w:r>
              <w:t>Code System</w:t>
            </w:r>
          </w:p>
        </w:tc>
        <w:tc>
          <w:tcPr>
            <w:tcW w:w="3000" w:type="dxa"/>
            <w:shd w:val="clear" w:color="auto" w:fill="E6E6E6"/>
          </w:tcPr>
          <w:p w14:paraId="0C44B1DC" w14:textId="77777777" w:rsidR="00682FD0" w:rsidRDefault="00E26131">
            <w:pPr>
              <w:pStyle w:val="TableHead"/>
            </w:pPr>
            <w:r>
              <w:t>Code System OID</w:t>
            </w:r>
          </w:p>
        </w:tc>
        <w:tc>
          <w:tcPr>
            <w:tcW w:w="2520" w:type="dxa"/>
            <w:shd w:val="clear" w:color="auto" w:fill="E6E6E6"/>
          </w:tcPr>
          <w:p w14:paraId="4268086F" w14:textId="77777777" w:rsidR="00682FD0" w:rsidRDefault="00E26131">
            <w:pPr>
              <w:pStyle w:val="TableHead"/>
            </w:pPr>
            <w:r>
              <w:t>Print Name</w:t>
            </w:r>
          </w:p>
        </w:tc>
      </w:tr>
      <w:tr w:rsidR="00682FD0" w14:paraId="5A23CB42" w14:textId="77777777">
        <w:trPr>
          <w:jc w:val="center"/>
        </w:trPr>
        <w:tc>
          <w:tcPr>
            <w:tcW w:w="1170" w:type="dxa"/>
          </w:tcPr>
          <w:p w14:paraId="3CD06790" w14:textId="77777777" w:rsidR="00682FD0" w:rsidRDefault="00E26131">
            <w:pPr>
              <w:pStyle w:val="TableText"/>
            </w:pPr>
            <w:r>
              <w:t>418780004</w:t>
            </w:r>
          </w:p>
        </w:tc>
        <w:tc>
          <w:tcPr>
            <w:tcW w:w="3195" w:type="dxa"/>
          </w:tcPr>
          <w:p w14:paraId="2221D0FD" w14:textId="77777777" w:rsidR="00682FD0" w:rsidRDefault="00E26131">
            <w:pPr>
              <w:pStyle w:val="TableText"/>
            </w:pPr>
            <w:r>
              <w:t>SNOMED CT</w:t>
            </w:r>
          </w:p>
        </w:tc>
        <w:tc>
          <w:tcPr>
            <w:tcW w:w="3195" w:type="dxa"/>
          </w:tcPr>
          <w:p w14:paraId="065B2CF1" w14:textId="77777777" w:rsidR="00682FD0" w:rsidRDefault="00E26131">
            <w:pPr>
              <w:pStyle w:val="TableText"/>
            </w:pPr>
            <w:r>
              <w:t>urn:oid:2.16.840.1.113883.6.96</w:t>
            </w:r>
          </w:p>
        </w:tc>
        <w:tc>
          <w:tcPr>
            <w:tcW w:w="2520" w:type="dxa"/>
          </w:tcPr>
          <w:p w14:paraId="72D7C169" w14:textId="77777777" w:rsidR="00682FD0" w:rsidRDefault="00E26131">
            <w:pPr>
              <w:pStyle w:val="TableText"/>
            </w:pPr>
            <w:r>
              <w:t>Class I/Clean (Clean)</w:t>
            </w:r>
          </w:p>
        </w:tc>
      </w:tr>
      <w:tr w:rsidR="00682FD0" w14:paraId="53321D4D" w14:textId="77777777">
        <w:trPr>
          <w:jc w:val="center"/>
        </w:trPr>
        <w:tc>
          <w:tcPr>
            <w:tcW w:w="1170" w:type="dxa"/>
          </w:tcPr>
          <w:p w14:paraId="2A399565" w14:textId="77777777" w:rsidR="00682FD0" w:rsidRDefault="00E26131">
            <w:pPr>
              <w:pStyle w:val="TableText"/>
            </w:pPr>
            <w:r>
              <w:t>418115006</w:t>
            </w:r>
          </w:p>
        </w:tc>
        <w:tc>
          <w:tcPr>
            <w:tcW w:w="3195" w:type="dxa"/>
          </w:tcPr>
          <w:p w14:paraId="7E25052D" w14:textId="77777777" w:rsidR="00682FD0" w:rsidRDefault="00E26131">
            <w:pPr>
              <w:pStyle w:val="TableText"/>
            </w:pPr>
            <w:r>
              <w:t>SNOMED CT</w:t>
            </w:r>
          </w:p>
        </w:tc>
        <w:tc>
          <w:tcPr>
            <w:tcW w:w="3195" w:type="dxa"/>
          </w:tcPr>
          <w:p w14:paraId="6D44861B" w14:textId="77777777" w:rsidR="00682FD0" w:rsidRDefault="00E26131">
            <w:pPr>
              <w:pStyle w:val="TableText"/>
            </w:pPr>
            <w:r>
              <w:t>urn:oid:2.16.840.1.113883.6.96</w:t>
            </w:r>
          </w:p>
        </w:tc>
        <w:tc>
          <w:tcPr>
            <w:tcW w:w="2520" w:type="dxa"/>
          </w:tcPr>
          <w:p w14:paraId="78D9B643" w14:textId="77777777" w:rsidR="00682FD0" w:rsidRDefault="00E26131">
            <w:pPr>
              <w:pStyle w:val="TableText"/>
            </w:pPr>
            <w:r>
              <w:t>Class II/Clean Contaminated (Clean-contaminated)</w:t>
            </w:r>
          </w:p>
        </w:tc>
      </w:tr>
      <w:tr w:rsidR="00682FD0" w14:paraId="2CC13518" w14:textId="77777777">
        <w:trPr>
          <w:jc w:val="center"/>
        </w:trPr>
        <w:tc>
          <w:tcPr>
            <w:tcW w:w="1170" w:type="dxa"/>
          </w:tcPr>
          <w:p w14:paraId="449B01A4" w14:textId="77777777" w:rsidR="00682FD0" w:rsidRDefault="00E26131">
            <w:pPr>
              <w:pStyle w:val="TableText"/>
            </w:pPr>
            <w:r>
              <w:t>419877002</w:t>
            </w:r>
          </w:p>
        </w:tc>
        <w:tc>
          <w:tcPr>
            <w:tcW w:w="3195" w:type="dxa"/>
          </w:tcPr>
          <w:p w14:paraId="099AD549" w14:textId="77777777" w:rsidR="00682FD0" w:rsidRDefault="00E26131">
            <w:pPr>
              <w:pStyle w:val="TableText"/>
            </w:pPr>
            <w:r>
              <w:t>SNOMED CT</w:t>
            </w:r>
          </w:p>
        </w:tc>
        <w:tc>
          <w:tcPr>
            <w:tcW w:w="3195" w:type="dxa"/>
          </w:tcPr>
          <w:p w14:paraId="13F509CB" w14:textId="77777777" w:rsidR="00682FD0" w:rsidRDefault="00E26131">
            <w:pPr>
              <w:pStyle w:val="TableText"/>
            </w:pPr>
            <w:r>
              <w:t>urn:oid:2.16.840.1.113883.6.96</w:t>
            </w:r>
          </w:p>
        </w:tc>
        <w:tc>
          <w:tcPr>
            <w:tcW w:w="2520" w:type="dxa"/>
          </w:tcPr>
          <w:p w14:paraId="3A857408" w14:textId="77777777" w:rsidR="00682FD0" w:rsidRDefault="00E26131">
            <w:pPr>
              <w:pStyle w:val="TableText"/>
            </w:pPr>
            <w:r>
              <w:t>Class III/Contaminated (Contaminated)</w:t>
            </w:r>
          </w:p>
        </w:tc>
      </w:tr>
      <w:tr w:rsidR="00682FD0" w14:paraId="33FF8267" w14:textId="77777777">
        <w:trPr>
          <w:jc w:val="center"/>
        </w:trPr>
        <w:tc>
          <w:tcPr>
            <w:tcW w:w="1170" w:type="dxa"/>
          </w:tcPr>
          <w:p w14:paraId="0B1E9990" w14:textId="77777777" w:rsidR="00682FD0" w:rsidRDefault="00E26131">
            <w:pPr>
              <w:pStyle w:val="TableText"/>
            </w:pPr>
            <w:r>
              <w:t>418422005</w:t>
            </w:r>
          </w:p>
        </w:tc>
        <w:tc>
          <w:tcPr>
            <w:tcW w:w="3195" w:type="dxa"/>
          </w:tcPr>
          <w:p w14:paraId="2FF5D380" w14:textId="77777777" w:rsidR="00682FD0" w:rsidRDefault="00E26131">
            <w:pPr>
              <w:pStyle w:val="TableText"/>
            </w:pPr>
            <w:r>
              <w:t>SNOMED CT</w:t>
            </w:r>
          </w:p>
        </w:tc>
        <w:tc>
          <w:tcPr>
            <w:tcW w:w="3195" w:type="dxa"/>
          </w:tcPr>
          <w:p w14:paraId="04BF9318" w14:textId="77777777" w:rsidR="00682FD0" w:rsidRDefault="00E26131">
            <w:pPr>
              <w:pStyle w:val="TableText"/>
            </w:pPr>
            <w:r>
              <w:t>urn:oid:2.16.840.1.113883.6.96</w:t>
            </w:r>
          </w:p>
        </w:tc>
        <w:tc>
          <w:tcPr>
            <w:tcW w:w="2520" w:type="dxa"/>
          </w:tcPr>
          <w:p w14:paraId="447ABF09" w14:textId="77777777" w:rsidR="00682FD0" w:rsidRDefault="00E26131">
            <w:pPr>
              <w:pStyle w:val="TableText"/>
            </w:pPr>
            <w:r>
              <w:t>Class IV/Dirty Infected (Dirty)</w:t>
            </w:r>
          </w:p>
        </w:tc>
      </w:tr>
    </w:tbl>
    <w:p w14:paraId="6C3A83DB" w14:textId="77777777" w:rsidR="00682FD0" w:rsidRDefault="00682FD0">
      <w:pPr>
        <w:pStyle w:val="BodyText"/>
      </w:pPr>
    </w:p>
    <w:p w14:paraId="1BE14B9E" w14:textId="3D5BF04B" w:rsidR="00682FD0" w:rsidRDefault="00E26131">
      <w:pPr>
        <w:pStyle w:val="Caption"/>
        <w:ind w:left="130" w:right="115"/>
      </w:pPr>
      <w:bookmarkStart w:id="4300" w:name="_Toc525996700"/>
      <w:r>
        <w:t xml:space="preserve">Figure </w:t>
      </w:r>
      <w:r>
        <w:fldChar w:fldCharType="begin"/>
      </w:r>
      <w:r>
        <w:instrText>SEQ Figure \* ARABIC</w:instrText>
      </w:r>
      <w:r>
        <w:fldChar w:fldCharType="separate"/>
      </w:r>
      <w:r>
        <w:t>201</w:t>
      </w:r>
      <w:r>
        <w:fldChar w:fldCharType="end"/>
      </w:r>
      <w:r>
        <w:t>: Wound Class Observation Example</w:t>
      </w:r>
      <w:bookmarkEnd w:id="4300"/>
    </w:p>
    <w:p w14:paraId="2D1EA4F9" w14:textId="77777777" w:rsidR="00682FD0" w:rsidRDefault="00E26131">
      <w:pPr>
        <w:pStyle w:val="Example"/>
        <w:ind w:left="130" w:right="115"/>
      </w:pPr>
      <w:r>
        <w:t>&lt;observation classCode="OBS" moodCode="EVN"&gt;</w:t>
      </w:r>
    </w:p>
    <w:p w14:paraId="0BAB9D42" w14:textId="77777777" w:rsidR="00682FD0" w:rsidRDefault="00E26131">
      <w:pPr>
        <w:pStyle w:val="Example"/>
        <w:ind w:left="130" w:right="115"/>
      </w:pPr>
      <w:r>
        <w:t xml:space="preserve">    &lt;!-- C-CDA Problem Observation templateId --&gt;</w:t>
      </w:r>
    </w:p>
    <w:p w14:paraId="51BC9450" w14:textId="77777777" w:rsidR="00682FD0" w:rsidRDefault="00E26131">
      <w:pPr>
        <w:pStyle w:val="Example"/>
        <w:ind w:left="130" w:right="115"/>
      </w:pPr>
      <w:r>
        <w:t xml:space="preserve">    &lt;templateId root="2.16.840.1.113883.10.20.22.4.4"/&gt;</w:t>
      </w:r>
    </w:p>
    <w:p w14:paraId="4A92A8C3" w14:textId="77777777" w:rsidR="00682FD0" w:rsidRDefault="00E26131">
      <w:pPr>
        <w:pStyle w:val="Example"/>
        <w:ind w:left="130" w:right="115"/>
      </w:pPr>
      <w:r>
        <w:t xml:space="preserve">    &lt;!-- HAI Wound Class Observation templateID  --&gt;</w:t>
      </w:r>
    </w:p>
    <w:p w14:paraId="776129A9" w14:textId="77777777" w:rsidR="00682FD0" w:rsidRDefault="00E26131">
      <w:pPr>
        <w:pStyle w:val="Example"/>
        <w:ind w:left="130" w:right="115"/>
      </w:pPr>
      <w:r>
        <w:t xml:space="preserve">    &lt;templateId root="2.16.840.1.113883.10.20.5.6.174"/&gt;</w:t>
      </w:r>
    </w:p>
    <w:p w14:paraId="65883D04" w14:textId="77777777" w:rsidR="00682FD0" w:rsidRDefault="00E26131">
      <w:pPr>
        <w:pStyle w:val="Example"/>
        <w:ind w:left="130" w:right="115"/>
      </w:pPr>
      <w:r>
        <w:t xml:space="preserve">    &lt;id nullFlavor="NA"/&gt;</w:t>
      </w:r>
    </w:p>
    <w:p w14:paraId="3699AFC6" w14:textId="77777777" w:rsidR="00682FD0" w:rsidRDefault="00E26131">
      <w:pPr>
        <w:pStyle w:val="Example"/>
        <w:ind w:left="130" w:right="115"/>
      </w:pPr>
      <w:r>
        <w:t xml:space="preserve">    &lt;code codeSystem="2.16.840.1.113883.6.96"</w:t>
      </w:r>
    </w:p>
    <w:p w14:paraId="40F9194B" w14:textId="77777777" w:rsidR="00682FD0" w:rsidRDefault="00E26131">
      <w:pPr>
        <w:pStyle w:val="Example"/>
        <w:ind w:left="130" w:right="115"/>
      </w:pPr>
      <w:r>
        <w:t xml:space="preserve">          code="420089007" </w:t>
      </w:r>
    </w:p>
    <w:p w14:paraId="2F4C2E56" w14:textId="77777777" w:rsidR="00682FD0" w:rsidRDefault="00E26131">
      <w:pPr>
        <w:pStyle w:val="Example"/>
        <w:ind w:left="130" w:right="115"/>
      </w:pPr>
      <w:r>
        <w:t xml:space="preserve">          displayName="Wound Classification Category"/&gt;</w:t>
      </w:r>
    </w:p>
    <w:p w14:paraId="189A55C9" w14:textId="77777777" w:rsidR="00682FD0" w:rsidRDefault="00E26131">
      <w:pPr>
        <w:pStyle w:val="Example"/>
        <w:ind w:left="130" w:right="115"/>
      </w:pPr>
      <w:r>
        <w:t xml:space="preserve">    &lt;statusCode code="completed"/&gt;</w:t>
      </w:r>
    </w:p>
    <w:p w14:paraId="73D9D0DD" w14:textId="77777777" w:rsidR="00682FD0" w:rsidRDefault="00E26131">
      <w:pPr>
        <w:pStyle w:val="Example"/>
        <w:ind w:left="130" w:right="115"/>
      </w:pPr>
      <w:r>
        <w:t xml:space="preserve">    &lt;value xsi:type="CD"</w:t>
      </w:r>
    </w:p>
    <w:p w14:paraId="062EAE1E" w14:textId="77777777" w:rsidR="00682FD0" w:rsidRDefault="00E26131">
      <w:pPr>
        <w:pStyle w:val="Example"/>
        <w:ind w:left="130" w:right="115"/>
      </w:pPr>
      <w:r>
        <w:t xml:space="preserve">          codeSystem="2.16.840.1.113883.6.96"</w:t>
      </w:r>
    </w:p>
    <w:p w14:paraId="47DA63E1" w14:textId="77777777" w:rsidR="00682FD0" w:rsidRDefault="00E26131">
      <w:pPr>
        <w:pStyle w:val="Example"/>
        <w:ind w:left="130" w:right="115"/>
      </w:pPr>
      <w:r>
        <w:t xml:space="preserve">          code="418115006" </w:t>
      </w:r>
    </w:p>
    <w:p w14:paraId="2036844F" w14:textId="77777777" w:rsidR="00682FD0" w:rsidRDefault="00E26131">
      <w:pPr>
        <w:pStyle w:val="Example"/>
        <w:ind w:left="130" w:right="115"/>
      </w:pPr>
      <w:r>
        <w:t xml:space="preserve">          displayName="CDC Wound Class II/Clean Contaminated"/&gt;</w:t>
      </w:r>
    </w:p>
    <w:p w14:paraId="667E8ECF" w14:textId="77777777" w:rsidR="00682FD0" w:rsidRDefault="00E26131">
      <w:pPr>
        <w:pStyle w:val="Example"/>
        <w:ind w:left="130" w:right="115"/>
      </w:pPr>
      <w:r>
        <w:t>&lt;/observation&gt;</w:t>
      </w:r>
    </w:p>
    <w:p w14:paraId="20397950" w14:textId="77777777" w:rsidR="00682FD0" w:rsidRDefault="00682FD0">
      <w:pPr>
        <w:pStyle w:val="BodyText"/>
      </w:pPr>
    </w:p>
    <w:p w14:paraId="57EFAAEF" w14:textId="77777777" w:rsidR="00682FD0" w:rsidRDefault="00E26131">
      <w:pPr>
        <w:pStyle w:val="Heading1"/>
      </w:pPr>
      <w:bookmarkStart w:id="4301" w:name="_Toc525996467"/>
      <w:r>
        <w:t>Template Ids in This Guide</w:t>
      </w:r>
      <w:bookmarkEnd w:id="4301"/>
    </w:p>
    <w:p w14:paraId="207D677F" w14:textId="759629B8" w:rsidR="00682FD0" w:rsidRDefault="00E26131">
      <w:pPr>
        <w:pStyle w:val="Caption"/>
      </w:pPr>
      <w:bookmarkStart w:id="4302" w:name="_Toc525997167"/>
      <w:r>
        <w:t xml:space="preserve">Table </w:t>
      </w:r>
      <w:r>
        <w:fldChar w:fldCharType="begin"/>
      </w:r>
      <w:r>
        <w:instrText>SEQ Table \* ARABIC</w:instrText>
      </w:r>
      <w:r>
        <w:fldChar w:fldCharType="separate"/>
      </w:r>
      <w:r>
        <w:t>467</w:t>
      </w:r>
      <w:r>
        <w:fldChar w:fldCharType="end"/>
      </w:r>
      <w:r>
        <w:t>: Template List</w:t>
      </w:r>
      <w:bookmarkEnd w:id="430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682FD0" w14:paraId="2E585F07" w14:textId="77777777">
        <w:trPr>
          <w:cantSplit/>
          <w:tblHeader/>
          <w:jc w:val="center"/>
        </w:trPr>
        <w:tc>
          <w:tcPr>
            <w:tcW w:w="360" w:type="dxa"/>
            <w:shd w:val="clear" w:color="auto" w:fill="E6E6E6"/>
          </w:tcPr>
          <w:p w14:paraId="05F8305B" w14:textId="77777777" w:rsidR="00682FD0" w:rsidRDefault="00E26131">
            <w:pPr>
              <w:pStyle w:val="TableHead"/>
            </w:pPr>
            <w:r>
              <w:t>Template Title</w:t>
            </w:r>
          </w:p>
        </w:tc>
        <w:tc>
          <w:tcPr>
            <w:tcW w:w="360" w:type="dxa"/>
            <w:shd w:val="clear" w:color="auto" w:fill="E6E6E6"/>
          </w:tcPr>
          <w:p w14:paraId="1D63D5E6" w14:textId="77777777" w:rsidR="00682FD0" w:rsidRDefault="00E26131">
            <w:pPr>
              <w:pStyle w:val="TableHead"/>
            </w:pPr>
            <w:r>
              <w:t>Template Type</w:t>
            </w:r>
          </w:p>
        </w:tc>
        <w:tc>
          <w:tcPr>
            <w:tcW w:w="360" w:type="dxa"/>
            <w:shd w:val="clear" w:color="auto" w:fill="E6E6E6"/>
          </w:tcPr>
          <w:p w14:paraId="1A118CEF" w14:textId="77777777" w:rsidR="00682FD0" w:rsidRDefault="00E26131">
            <w:pPr>
              <w:pStyle w:val="TableHead"/>
            </w:pPr>
            <w:r>
              <w:t>templateId</w:t>
            </w:r>
          </w:p>
        </w:tc>
      </w:tr>
      <w:tr w:rsidR="00682FD0" w14:paraId="7CAB9B49" w14:textId="77777777">
        <w:trPr>
          <w:jc w:val="center"/>
        </w:trPr>
        <w:tc>
          <w:tcPr>
            <w:tcW w:w="360" w:type="dxa"/>
          </w:tcPr>
          <w:p w14:paraId="0F425DD9" w14:textId="2C26A523" w:rsidR="00682FD0" w:rsidRDefault="009E5D90">
            <w:pPr>
              <w:pStyle w:val="TableText"/>
            </w:pPr>
            <w:hyperlink w:anchor="D_Antimicrobial_Resistance_Option_ARO_S">
              <w:r w:rsidR="00E26131">
                <w:rPr>
                  <w:rStyle w:val="HyperlinkText9pt"/>
                </w:rPr>
                <w:t>Antimicrobial Resistance Option (ARO) Summary Report (V2)</w:t>
              </w:r>
            </w:hyperlink>
          </w:p>
        </w:tc>
        <w:tc>
          <w:tcPr>
            <w:tcW w:w="360" w:type="dxa"/>
          </w:tcPr>
          <w:p w14:paraId="0016FA32" w14:textId="77777777" w:rsidR="00682FD0" w:rsidRDefault="00E26131">
            <w:pPr>
              <w:pStyle w:val="TableText"/>
            </w:pPr>
            <w:r>
              <w:t>document</w:t>
            </w:r>
          </w:p>
        </w:tc>
        <w:tc>
          <w:tcPr>
            <w:tcW w:w="360" w:type="dxa"/>
          </w:tcPr>
          <w:p w14:paraId="0C88F1A9" w14:textId="77777777" w:rsidR="00682FD0" w:rsidRDefault="00E26131">
            <w:pPr>
              <w:pStyle w:val="TableText"/>
            </w:pPr>
            <w:r>
              <w:t>urn:hl7ii:2.16.840.1.113883.10.20.5.46:2015-04-01</w:t>
            </w:r>
          </w:p>
        </w:tc>
      </w:tr>
      <w:tr w:rsidR="00682FD0" w14:paraId="0E895C8E" w14:textId="77777777">
        <w:trPr>
          <w:jc w:val="center"/>
        </w:trPr>
        <w:tc>
          <w:tcPr>
            <w:tcW w:w="360" w:type="dxa"/>
          </w:tcPr>
          <w:p w14:paraId="5E714489" w14:textId="619A0595" w:rsidR="00682FD0" w:rsidRDefault="009E5D90">
            <w:pPr>
              <w:pStyle w:val="TableText"/>
            </w:pPr>
            <w:hyperlink w:anchor="D_Antimicrobial_Use_AUP_Summary_Report_">
              <w:r w:rsidR="00E26131">
                <w:rPr>
                  <w:rStyle w:val="HyperlinkText9pt"/>
                </w:rPr>
                <w:t>Antimicrobial Use (AUP) Summary Report (V2)</w:t>
              </w:r>
            </w:hyperlink>
          </w:p>
        </w:tc>
        <w:tc>
          <w:tcPr>
            <w:tcW w:w="360" w:type="dxa"/>
          </w:tcPr>
          <w:p w14:paraId="3A5F1DB4" w14:textId="77777777" w:rsidR="00682FD0" w:rsidRDefault="00E26131">
            <w:pPr>
              <w:pStyle w:val="TableText"/>
            </w:pPr>
            <w:r>
              <w:t>document</w:t>
            </w:r>
          </w:p>
        </w:tc>
        <w:tc>
          <w:tcPr>
            <w:tcW w:w="360" w:type="dxa"/>
          </w:tcPr>
          <w:p w14:paraId="6E034560" w14:textId="77777777" w:rsidR="00682FD0" w:rsidRDefault="00E26131">
            <w:pPr>
              <w:pStyle w:val="TableText"/>
            </w:pPr>
            <w:r>
              <w:t>urn:hl7ii:2.16.840.1.113883.10.20.5.44:2015-04-01</w:t>
            </w:r>
          </w:p>
        </w:tc>
      </w:tr>
      <w:tr w:rsidR="00682FD0" w14:paraId="1AC44571" w14:textId="77777777">
        <w:trPr>
          <w:jc w:val="center"/>
        </w:trPr>
        <w:tc>
          <w:tcPr>
            <w:tcW w:w="360" w:type="dxa"/>
          </w:tcPr>
          <w:p w14:paraId="46B05D9F" w14:textId="6CD5051C" w:rsidR="00682FD0" w:rsidRDefault="009E5D90">
            <w:pPr>
              <w:pStyle w:val="TableText"/>
            </w:pPr>
            <w:hyperlink w:anchor="D_HAI_AUR_Antimicrobial_Resistance_Opti">
              <w:r w:rsidR="00E26131">
                <w:rPr>
                  <w:rStyle w:val="HyperlinkText9pt"/>
                </w:rPr>
                <w:t>HAI AUR Antimicrobial Resistance Option (ARO) Report (V4)</w:t>
              </w:r>
            </w:hyperlink>
          </w:p>
        </w:tc>
        <w:tc>
          <w:tcPr>
            <w:tcW w:w="360" w:type="dxa"/>
          </w:tcPr>
          <w:p w14:paraId="770472C7" w14:textId="77777777" w:rsidR="00682FD0" w:rsidRDefault="00E26131">
            <w:pPr>
              <w:pStyle w:val="TableText"/>
            </w:pPr>
            <w:r>
              <w:t>document</w:t>
            </w:r>
          </w:p>
        </w:tc>
        <w:tc>
          <w:tcPr>
            <w:tcW w:w="360" w:type="dxa"/>
          </w:tcPr>
          <w:p w14:paraId="00B42A38" w14:textId="77777777" w:rsidR="00682FD0" w:rsidRDefault="00E26131">
            <w:pPr>
              <w:pStyle w:val="TableText"/>
            </w:pPr>
            <w:r>
              <w:t>urn:hl7ii:2.16.840.1.113883.10.20.5.31:2016-08-01</w:t>
            </w:r>
          </w:p>
        </w:tc>
      </w:tr>
      <w:tr w:rsidR="00682FD0" w14:paraId="625D1ACC" w14:textId="77777777">
        <w:trPr>
          <w:jc w:val="center"/>
        </w:trPr>
        <w:tc>
          <w:tcPr>
            <w:tcW w:w="360" w:type="dxa"/>
          </w:tcPr>
          <w:p w14:paraId="76A8C223" w14:textId="4331F729" w:rsidR="00682FD0" w:rsidRDefault="009E5D90">
            <w:pPr>
              <w:pStyle w:val="TableText"/>
            </w:pPr>
            <w:hyperlink w:anchor="D_HAI_BSI_Rep_V3">
              <w:r w:rsidR="00E26131">
                <w:rPr>
                  <w:rStyle w:val="HyperlinkText9pt"/>
                </w:rPr>
                <w:t>HAI Bloodstream Infection Report (BSI) (V3)</w:t>
              </w:r>
            </w:hyperlink>
          </w:p>
        </w:tc>
        <w:tc>
          <w:tcPr>
            <w:tcW w:w="360" w:type="dxa"/>
          </w:tcPr>
          <w:p w14:paraId="432CA5FF" w14:textId="77777777" w:rsidR="00682FD0" w:rsidRDefault="00E26131">
            <w:pPr>
              <w:pStyle w:val="TableText"/>
            </w:pPr>
            <w:r>
              <w:t>document</w:t>
            </w:r>
          </w:p>
        </w:tc>
        <w:tc>
          <w:tcPr>
            <w:tcW w:w="360" w:type="dxa"/>
          </w:tcPr>
          <w:p w14:paraId="22E911D0" w14:textId="77777777" w:rsidR="00682FD0" w:rsidRDefault="00E26131">
            <w:pPr>
              <w:pStyle w:val="TableText"/>
            </w:pPr>
            <w:r>
              <w:t>urn:hl7ii:2.16.840.1.113883.10.20.5.32:2018-04-01</w:t>
            </w:r>
          </w:p>
        </w:tc>
      </w:tr>
      <w:tr w:rsidR="00682FD0" w14:paraId="6E28E48D" w14:textId="77777777">
        <w:trPr>
          <w:jc w:val="center"/>
        </w:trPr>
        <w:tc>
          <w:tcPr>
            <w:tcW w:w="360" w:type="dxa"/>
          </w:tcPr>
          <w:p w14:paraId="28D9F3D4" w14:textId="6EE3C0A0" w:rsidR="00682FD0" w:rsidRDefault="009E5D90">
            <w:pPr>
              <w:pStyle w:val="TableText"/>
            </w:pPr>
            <w:hyperlink w:anchor="D_HAI_CentralLine_Insertion_Practice_Nu">
              <w:r w:rsidR="00E26131">
                <w:rPr>
                  <w:rStyle w:val="HyperlinkText9pt"/>
                </w:rPr>
                <w:t>HAI Central-Line Insertion Practice Numerator Report (V2)</w:t>
              </w:r>
            </w:hyperlink>
          </w:p>
        </w:tc>
        <w:tc>
          <w:tcPr>
            <w:tcW w:w="360" w:type="dxa"/>
          </w:tcPr>
          <w:p w14:paraId="4C6BDF30" w14:textId="77777777" w:rsidR="00682FD0" w:rsidRDefault="00E26131">
            <w:pPr>
              <w:pStyle w:val="TableText"/>
            </w:pPr>
            <w:r>
              <w:t>document</w:t>
            </w:r>
          </w:p>
        </w:tc>
        <w:tc>
          <w:tcPr>
            <w:tcW w:w="360" w:type="dxa"/>
          </w:tcPr>
          <w:p w14:paraId="615DFFBD" w14:textId="77777777" w:rsidR="00682FD0" w:rsidRDefault="00E26131">
            <w:pPr>
              <w:pStyle w:val="TableText"/>
            </w:pPr>
            <w:r>
              <w:t>urn:hl7ii:2.16.840.1.113883.10.20.5.36:2014-12-01</w:t>
            </w:r>
          </w:p>
        </w:tc>
      </w:tr>
      <w:tr w:rsidR="00682FD0" w14:paraId="5FF506C6" w14:textId="77777777">
        <w:trPr>
          <w:jc w:val="center"/>
        </w:trPr>
        <w:tc>
          <w:tcPr>
            <w:tcW w:w="360" w:type="dxa"/>
          </w:tcPr>
          <w:p w14:paraId="31D4EED5" w14:textId="3261A712" w:rsidR="00682FD0" w:rsidRDefault="009E5D90">
            <w:pPr>
              <w:pStyle w:val="TableText"/>
            </w:pPr>
            <w:hyperlink w:anchor="D_HAI_Evidence_of_Infection_Dialysis_Re">
              <w:r w:rsidR="00E26131">
                <w:rPr>
                  <w:rStyle w:val="HyperlinkText9pt"/>
                </w:rPr>
                <w:t>HAI Evidence of Infection (Dialysis) Report (V5)</w:t>
              </w:r>
            </w:hyperlink>
          </w:p>
        </w:tc>
        <w:tc>
          <w:tcPr>
            <w:tcW w:w="360" w:type="dxa"/>
          </w:tcPr>
          <w:p w14:paraId="50DB33B9" w14:textId="77777777" w:rsidR="00682FD0" w:rsidRDefault="00E26131">
            <w:pPr>
              <w:pStyle w:val="TableText"/>
            </w:pPr>
            <w:r>
              <w:t>document</w:t>
            </w:r>
          </w:p>
        </w:tc>
        <w:tc>
          <w:tcPr>
            <w:tcW w:w="360" w:type="dxa"/>
          </w:tcPr>
          <w:p w14:paraId="045C31F4" w14:textId="77777777" w:rsidR="00682FD0" w:rsidRDefault="00E26131">
            <w:pPr>
              <w:pStyle w:val="TableText"/>
            </w:pPr>
            <w:r>
              <w:t>urn:hl7ii:2.16.840.1.113883.10.20.5.37:2016-08-01</w:t>
            </w:r>
          </w:p>
        </w:tc>
      </w:tr>
      <w:tr w:rsidR="00682FD0" w14:paraId="01564146" w14:textId="77777777">
        <w:trPr>
          <w:jc w:val="center"/>
        </w:trPr>
        <w:tc>
          <w:tcPr>
            <w:tcW w:w="360" w:type="dxa"/>
          </w:tcPr>
          <w:p w14:paraId="5611CF6B" w14:textId="67533B92" w:rsidR="00682FD0" w:rsidRDefault="009E5D90">
            <w:pPr>
              <w:pStyle w:val="TableText"/>
            </w:pPr>
            <w:hyperlink w:anchor="D_HAI_LaboratoryIdentified_Organism_LIO">
              <w:r w:rsidR="00E26131">
                <w:rPr>
                  <w:rStyle w:val="HyperlinkText9pt"/>
                </w:rPr>
                <w:t>HAI Laboratory-Identified Organism (LIO) Report (V2)</w:t>
              </w:r>
            </w:hyperlink>
          </w:p>
        </w:tc>
        <w:tc>
          <w:tcPr>
            <w:tcW w:w="360" w:type="dxa"/>
          </w:tcPr>
          <w:p w14:paraId="044F0E85" w14:textId="77777777" w:rsidR="00682FD0" w:rsidRDefault="00E26131">
            <w:pPr>
              <w:pStyle w:val="TableText"/>
            </w:pPr>
            <w:r>
              <w:t>document</w:t>
            </w:r>
          </w:p>
        </w:tc>
        <w:tc>
          <w:tcPr>
            <w:tcW w:w="360" w:type="dxa"/>
          </w:tcPr>
          <w:p w14:paraId="67ECC534" w14:textId="77777777" w:rsidR="00682FD0" w:rsidRDefault="00E26131">
            <w:pPr>
              <w:pStyle w:val="TableText"/>
            </w:pPr>
            <w:r>
              <w:t>urn:hl7ii:2.16.840.1.113883.10.20.5.38:2014-12-01</w:t>
            </w:r>
          </w:p>
        </w:tc>
      </w:tr>
      <w:tr w:rsidR="00682FD0" w14:paraId="02ADC469" w14:textId="77777777">
        <w:trPr>
          <w:jc w:val="center"/>
        </w:trPr>
        <w:tc>
          <w:tcPr>
            <w:tcW w:w="360" w:type="dxa"/>
          </w:tcPr>
          <w:p w14:paraId="6512C4B0" w14:textId="77777777" w:rsidR="00682FD0" w:rsidRDefault="00E26131">
            <w:pPr>
              <w:pStyle w:val="TableText"/>
            </w:pPr>
            <w:r>
              <w:t>HAI Outpatient Procedure Component (OPC) Event Report (RETIRED)</w:t>
            </w:r>
          </w:p>
        </w:tc>
        <w:tc>
          <w:tcPr>
            <w:tcW w:w="360" w:type="dxa"/>
          </w:tcPr>
          <w:p w14:paraId="1C107EDD" w14:textId="77777777" w:rsidR="00682FD0" w:rsidRDefault="00E26131">
            <w:pPr>
              <w:pStyle w:val="TableText"/>
            </w:pPr>
            <w:r>
              <w:t>document</w:t>
            </w:r>
          </w:p>
        </w:tc>
        <w:tc>
          <w:tcPr>
            <w:tcW w:w="360" w:type="dxa"/>
          </w:tcPr>
          <w:p w14:paraId="3FDFAAF1" w14:textId="77777777" w:rsidR="00682FD0" w:rsidRDefault="00E26131">
            <w:pPr>
              <w:pStyle w:val="TableText"/>
            </w:pPr>
            <w:r>
              <w:t>urn:hl7ii:2.16.840.1.113883.10.20.5.47:2018-04-01</w:t>
            </w:r>
          </w:p>
        </w:tc>
      </w:tr>
      <w:tr w:rsidR="00682FD0" w14:paraId="460E08E1" w14:textId="77777777">
        <w:trPr>
          <w:jc w:val="center"/>
        </w:trPr>
        <w:tc>
          <w:tcPr>
            <w:tcW w:w="360" w:type="dxa"/>
          </w:tcPr>
          <w:p w14:paraId="5F548FFD" w14:textId="77777777" w:rsidR="00682FD0" w:rsidRDefault="00E26131">
            <w:pPr>
              <w:pStyle w:val="TableText"/>
            </w:pPr>
            <w:r>
              <w:t>HAI Outpatient Procedure Component (OPC) Summary Report (RETIRED)</w:t>
            </w:r>
          </w:p>
        </w:tc>
        <w:tc>
          <w:tcPr>
            <w:tcW w:w="360" w:type="dxa"/>
          </w:tcPr>
          <w:p w14:paraId="4A24BE52" w14:textId="77777777" w:rsidR="00682FD0" w:rsidRDefault="00E26131">
            <w:pPr>
              <w:pStyle w:val="TableText"/>
            </w:pPr>
            <w:r>
              <w:t>document</w:t>
            </w:r>
          </w:p>
        </w:tc>
        <w:tc>
          <w:tcPr>
            <w:tcW w:w="360" w:type="dxa"/>
          </w:tcPr>
          <w:p w14:paraId="7EA61F5C" w14:textId="77777777" w:rsidR="00682FD0" w:rsidRDefault="00E26131">
            <w:pPr>
              <w:pStyle w:val="TableText"/>
            </w:pPr>
            <w:r>
              <w:t>urn:hl7ii:2.16.840.1.113883.10.20.5.48:2018-04-01</w:t>
            </w:r>
          </w:p>
        </w:tc>
      </w:tr>
      <w:tr w:rsidR="00682FD0" w14:paraId="14C33D14" w14:textId="77777777">
        <w:trPr>
          <w:jc w:val="center"/>
        </w:trPr>
        <w:tc>
          <w:tcPr>
            <w:tcW w:w="360" w:type="dxa"/>
          </w:tcPr>
          <w:p w14:paraId="23776E57" w14:textId="7F214EAA" w:rsidR="00682FD0" w:rsidRDefault="009E5D90">
            <w:pPr>
              <w:pStyle w:val="TableText"/>
            </w:pPr>
            <w:hyperlink w:anchor="D_HAI_Population_Summary_Report_Generic">
              <w:r w:rsidR="00E26131">
                <w:rPr>
                  <w:rStyle w:val="HyperlinkText9pt"/>
                </w:rPr>
                <w:t>HAI Population Summary Report Generic Constraints</w:t>
              </w:r>
            </w:hyperlink>
          </w:p>
        </w:tc>
        <w:tc>
          <w:tcPr>
            <w:tcW w:w="360" w:type="dxa"/>
          </w:tcPr>
          <w:p w14:paraId="37D0C7D6" w14:textId="77777777" w:rsidR="00682FD0" w:rsidRDefault="00E26131">
            <w:pPr>
              <w:pStyle w:val="TableText"/>
            </w:pPr>
            <w:r>
              <w:t>document</w:t>
            </w:r>
          </w:p>
        </w:tc>
        <w:tc>
          <w:tcPr>
            <w:tcW w:w="360" w:type="dxa"/>
          </w:tcPr>
          <w:p w14:paraId="5F8F3A7A" w14:textId="77777777" w:rsidR="00682FD0" w:rsidRDefault="00E26131">
            <w:pPr>
              <w:pStyle w:val="TableText"/>
            </w:pPr>
            <w:r>
              <w:t>urn:oid:2.16.840.1.113883.10.20.5.4.28</w:t>
            </w:r>
          </w:p>
        </w:tc>
      </w:tr>
      <w:tr w:rsidR="00682FD0" w14:paraId="24128015" w14:textId="77777777">
        <w:trPr>
          <w:jc w:val="center"/>
        </w:trPr>
        <w:tc>
          <w:tcPr>
            <w:tcW w:w="360" w:type="dxa"/>
          </w:tcPr>
          <w:p w14:paraId="210AEB2E" w14:textId="3BD3CEE9" w:rsidR="00682FD0" w:rsidRDefault="009E5D90">
            <w:pPr>
              <w:pStyle w:val="TableText"/>
            </w:pPr>
            <w:hyperlink w:anchor="D_HAI_Procedure_Denominator_Report_V2">
              <w:r w:rsidR="00E26131">
                <w:rPr>
                  <w:rStyle w:val="HyperlinkText9pt"/>
                </w:rPr>
                <w:t>HAI Procedure Denominator Report (V2)</w:t>
              </w:r>
            </w:hyperlink>
          </w:p>
        </w:tc>
        <w:tc>
          <w:tcPr>
            <w:tcW w:w="360" w:type="dxa"/>
          </w:tcPr>
          <w:p w14:paraId="3AECFF0E" w14:textId="77777777" w:rsidR="00682FD0" w:rsidRDefault="00E26131">
            <w:pPr>
              <w:pStyle w:val="TableText"/>
            </w:pPr>
            <w:r>
              <w:t>document</w:t>
            </w:r>
          </w:p>
        </w:tc>
        <w:tc>
          <w:tcPr>
            <w:tcW w:w="360" w:type="dxa"/>
          </w:tcPr>
          <w:p w14:paraId="31019088" w14:textId="77777777" w:rsidR="00682FD0" w:rsidRDefault="00E26131">
            <w:pPr>
              <w:pStyle w:val="TableText"/>
            </w:pPr>
            <w:r>
              <w:t>urn:oid:2.16.840.1.113883.10.20.5.35.2</w:t>
            </w:r>
          </w:p>
        </w:tc>
      </w:tr>
      <w:tr w:rsidR="00682FD0" w14:paraId="1D40FC27" w14:textId="77777777">
        <w:trPr>
          <w:jc w:val="center"/>
        </w:trPr>
        <w:tc>
          <w:tcPr>
            <w:tcW w:w="360" w:type="dxa"/>
          </w:tcPr>
          <w:p w14:paraId="74C874D3" w14:textId="47B5A3ED" w:rsidR="00682FD0" w:rsidRDefault="009E5D90">
            <w:pPr>
              <w:pStyle w:val="TableText"/>
            </w:pPr>
            <w:hyperlink w:anchor="D_HAI_SinglePerson_Report_Generic_Const">
              <w:r w:rsidR="00E26131">
                <w:rPr>
                  <w:rStyle w:val="HyperlinkText9pt"/>
                </w:rPr>
                <w:t>HAI Single-Person Report Generic Constraints</w:t>
              </w:r>
            </w:hyperlink>
          </w:p>
        </w:tc>
        <w:tc>
          <w:tcPr>
            <w:tcW w:w="360" w:type="dxa"/>
          </w:tcPr>
          <w:p w14:paraId="4936C2A1" w14:textId="77777777" w:rsidR="00682FD0" w:rsidRDefault="00E26131">
            <w:pPr>
              <w:pStyle w:val="TableText"/>
            </w:pPr>
            <w:r>
              <w:t>document</w:t>
            </w:r>
          </w:p>
        </w:tc>
        <w:tc>
          <w:tcPr>
            <w:tcW w:w="360" w:type="dxa"/>
          </w:tcPr>
          <w:p w14:paraId="54D57D9E" w14:textId="77777777" w:rsidR="00682FD0" w:rsidRDefault="00E26131">
            <w:pPr>
              <w:pStyle w:val="TableText"/>
            </w:pPr>
            <w:r>
              <w:t>urn:oid:2.16.840.1.113883.10.20.5.4.27</w:t>
            </w:r>
          </w:p>
        </w:tc>
      </w:tr>
      <w:tr w:rsidR="00682FD0" w14:paraId="1F06BF2C" w14:textId="77777777">
        <w:trPr>
          <w:jc w:val="center"/>
        </w:trPr>
        <w:tc>
          <w:tcPr>
            <w:tcW w:w="360" w:type="dxa"/>
          </w:tcPr>
          <w:p w14:paraId="61163144" w14:textId="1E5E886D" w:rsidR="00682FD0" w:rsidRDefault="009E5D90">
            <w:pPr>
              <w:pStyle w:val="TableText"/>
            </w:pPr>
            <w:hyperlink w:anchor="D_HAI_Surgical_Site_Infection_Report_V2">
              <w:r w:rsidR="00E26131">
                <w:rPr>
                  <w:rStyle w:val="HyperlinkText9pt"/>
                </w:rPr>
                <w:t>HAI Surgical Site Infection Report (SSI) (V2)</w:t>
              </w:r>
            </w:hyperlink>
          </w:p>
        </w:tc>
        <w:tc>
          <w:tcPr>
            <w:tcW w:w="360" w:type="dxa"/>
          </w:tcPr>
          <w:p w14:paraId="2B6CFA63" w14:textId="77777777" w:rsidR="00682FD0" w:rsidRDefault="00E26131">
            <w:pPr>
              <w:pStyle w:val="TableText"/>
            </w:pPr>
            <w:r>
              <w:t>document</w:t>
            </w:r>
          </w:p>
        </w:tc>
        <w:tc>
          <w:tcPr>
            <w:tcW w:w="360" w:type="dxa"/>
          </w:tcPr>
          <w:p w14:paraId="0ECE6509" w14:textId="77777777" w:rsidR="00682FD0" w:rsidRDefault="00E26131">
            <w:pPr>
              <w:pStyle w:val="TableText"/>
            </w:pPr>
            <w:r>
              <w:t>urn:oid:2.16.840.1.113883.10.20.5.33.2</w:t>
            </w:r>
          </w:p>
        </w:tc>
      </w:tr>
      <w:tr w:rsidR="00682FD0" w14:paraId="287D0CA5" w14:textId="77777777">
        <w:trPr>
          <w:jc w:val="center"/>
        </w:trPr>
        <w:tc>
          <w:tcPr>
            <w:tcW w:w="360" w:type="dxa"/>
          </w:tcPr>
          <w:p w14:paraId="60E0B79A" w14:textId="2BA48275" w:rsidR="00682FD0" w:rsidRDefault="009E5D90">
            <w:pPr>
              <w:pStyle w:val="TableText"/>
            </w:pPr>
            <w:hyperlink w:anchor="D_HAI_Urinary_Tract_Infection_Numerator">
              <w:r w:rsidR="00E26131">
                <w:rPr>
                  <w:rStyle w:val="HyperlinkText9pt"/>
                </w:rPr>
                <w:t>HAI Urinary Tract Infection Numerator Report (UTI)</w:t>
              </w:r>
            </w:hyperlink>
          </w:p>
        </w:tc>
        <w:tc>
          <w:tcPr>
            <w:tcW w:w="360" w:type="dxa"/>
          </w:tcPr>
          <w:p w14:paraId="27F066C3" w14:textId="77777777" w:rsidR="00682FD0" w:rsidRDefault="00E26131">
            <w:pPr>
              <w:pStyle w:val="TableText"/>
            </w:pPr>
            <w:r>
              <w:t>document</w:t>
            </w:r>
          </w:p>
        </w:tc>
        <w:tc>
          <w:tcPr>
            <w:tcW w:w="360" w:type="dxa"/>
          </w:tcPr>
          <w:p w14:paraId="4CA31C2F" w14:textId="77777777" w:rsidR="00682FD0" w:rsidRDefault="00E26131">
            <w:pPr>
              <w:pStyle w:val="TableText"/>
            </w:pPr>
            <w:r>
              <w:t>urn:oid:2.16.840.1.113883.10.20.5.34</w:t>
            </w:r>
          </w:p>
        </w:tc>
      </w:tr>
      <w:tr w:rsidR="00682FD0" w14:paraId="08AD4FB5" w14:textId="77777777">
        <w:trPr>
          <w:jc w:val="center"/>
        </w:trPr>
        <w:tc>
          <w:tcPr>
            <w:tcW w:w="360" w:type="dxa"/>
          </w:tcPr>
          <w:p w14:paraId="605ADA0D" w14:textId="612D9992" w:rsidR="00682FD0" w:rsidRDefault="009E5D90">
            <w:pPr>
              <w:pStyle w:val="TableText"/>
            </w:pPr>
            <w:hyperlink w:anchor="D_Healthcare_Associated_Infection_Repor">
              <w:r w:rsidR="00E26131">
                <w:rPr>
                  <w:rStyle w:val="HyperlinkText9pt"/>
                </w:rPr>
                <w:t>Healthcare Associated Infection Report</w:t>
              </w:r>
            </w:hyperlink>
          </w:p>
        </w:tc>
        <w:tc>
          <w:tcPr>
            <w:tcW w:w="360" w:type="dxa"/>
          </w:tcPr>
          <w:p w14:paraId="186C02D6" w14:textId="77777777" w:rsidR="00682FD0" w:rsidRDefault="00E26131">
            <w:pPr>
              <w:pStyle w:val="TableText"/>
            </w:pPr>
            <w:r>
              <w:t>document</w:t>
            </w:r>
          </w:p>
        </w:tc>
        <w:tc>
          <w:tcPr>
            <w:tcW w:w="360" w:type="dxa"/>
          </w:tcPr>
          <w:p w14:paraId="02B5849E" w14:textId="77777777" w:rsidR="00682FD0" w:rsidRDefault="00E26131">
            <w:pPr>
              <w:pStyle w:val="TableText"/>
            </w:pPr>
            <w:r>
              <w:t>urn:oid:2.16.840.1.113883.10.20.5.4.25</w:t>
            </w:r>
          </w:p>
        </w:tc>
      </w:tr>
      <w:tr w:rsidR="00682FD0" w14:paraId="664CA83A" w14:textId="77777777">
        <w:trPr>
          <w:jc w:val="center"/>
        </w:trPr>
        <w:tc>
          <w:tcPr>
            <w:tcW w:w="360" w:type="dxa"/>
          </w:tcPr>
          <w:p w14:paraId="7BD78FF8" w14:textId="2D69526D" w:rsidR="00682FD0" w:rsidRDefault="009E5D90">
            <w:pPr>
              <w:pStyle w:val="TableText"/>
            </w:pPr>
            <w:hyperlink w:anchor="D_Healthcare_Personnel_Influenza_Vaccin">
              <w:r w:rsidR="00E26131">
                <w:rPr>
                  <w:rStyle w:val="HyperlinkText9pt"/>
                </w:rPr>
                <w:t>Healthcare Personnel Influenza Vaccination (HP-FLU) Summary Report</w:t>
              </w:r>
            </w:hyperlink>
          </w:p>
        </w:tc>
        <w:tc>
          <w:tcPr>
            <w:tcW w:w="360" w:type="dxa"/>
          </w:tcPr>
          <w:p w14:paraId="17BB1D4A" w14:textId="77777777" w:rsidR="00682FD0" w:rsidRDefault="00E26131">
            <w:pPr>
              <w:pStyle w:val="TableText"/>
            </w:pPr>
            <w:r>
              <w:t>document</w:t>
            </w:r>
          </w:p>
        </w:tc>
        <w:tc>
          <w:tcPr>
            <w:tcW w:w="360" w:type="dxa"/>
          </w:tcPr>
          <w:p w14:paraId="005F6259" w14:textId="77777777" w:rsidR="00682FD0" w:rsidRDefault="00E26131">
            <w:pPr>
              <w:pStyle w:val="TableText"/>
            </w:pPr>
            <w:r>
              <w:t>urn:hl7ii:2.16.840.1.113883.10.20.5.50:2017-04-01</w:t>
            </w:r>
          </w:p>
        </w:tc>
      </w:tr>
      <w:tr w:rsidR="00682FD0" w14:paraId="000F617A" w14:textId="77777777">
        <w:trPr>
          <w:jc w:val="center"/>
        </w:trPr>
        <w:tc>
          <w:tcPr>
            <w:tcW w:w="360" w:type="dxa"/>
          </w:tcPr>
          <w:p w14:paraId="25DEA63F" w14:textId="3C8BF803" w:rsidR="00682FD0" w:rsidRDefault="009E5D90">
            <w:pPr>
              <w:pStyle w:val="TableText"/>
            </w:pPr>
            <w:hyperlink w:anchor="D_Hemovigilance_HV_Summary_Report_V2">
              <w:r w:rsidR="00E26131">
                <w:rPr>
                  <w:rStyle w:val="HyperlinkText9pt"/>
                </w:rPr>
                <w:t>Hemovigilance (HV) Summary Report (V2)</w:t>
              </w:r>
            </w:hyperlink>
          </w:p>
        </w:tc>
        <w:tc>
          <w:tcPr>
            <w:tcW w:w="360" w:type="dxa"/>
          </w:tcPr>
          <w:p w14:paraId="699C7356" w14:textId="77777777" w:rsidR="00682FD0" w:rsidRDefault="00E26131">
            <w:pPr>
              <w:pStyle w:val="TableText"/>
            </w:pPr>
            <w:r>
              <w:t>document</w:t>
            </w:r>
          </w:p>
        </w:tc>
        <w:tc>
          <w:tcPr>
            <w:tcW w:w="360" w:type="dxa"/>
          </w:tcPr>
          <w:p w14:paraId="320189C7" w14:textId="77777777" w:rsidR="00682FD0" w:rsidRDefault="00E26131">
            <w:pPr>
              <w:pStyle w:val="TableText"/>
            </w:pPr>
            <w:r>
              <w:t>urn:hl7ii:2.16.840.1.113883.10.20.5.49:2016-08-01</w:t>
            </w:r>
          </w:p>
        </w:tc>
      </w:tr>
      <w:tr w:rsidR="00682FD0" w14:paraId="616FADCC" w14:textId="77777777">
        <w:trPr>
          <w:jc w:val="center"/>
        </w:trPr>
        <w:tc>
          <w:tcPr>
            <w:tcW w:w="360" w:type="dxa"/>
          </w:tcPr>
          <w:p w14:paraId="691B320D" w14:textId="60B671D1" w:rsidR="00682FD0" w:rsidRDefault="009E5D90">
            <w:pPr>
              <w:pStyle w:val="TableText"/>
            </w:pPr>
            <w:hyperlink w:anchor="D_Intensive_Care_Unit_ICU_Summary_V3">
              <w:r w:rsidR="00E26131">
                <w:rPr>
                  <w:rStyle w:val="HyperlinkText9pt"/>
                </w:rPr>
                <w:t>Intensive Care Unit (ICU) Summary Report (V3)</w:t>
              </w:r>
            </w:hyperlink>
          </w:p>
        </w:tc>
        <w:tc>
          <w:tcPr>
            <w:tcW w:w="360" w:type="dxa"/>
          </w:tcPr>
          <w:p w14:paraId="535C076C" w14:textId="77777777" w:rsidR="00682FD0" w:rsidRDefault="00E26131">
            <w:pPr>
              <w:pStyle w:val="TableText"/>
            </w:pPr>
            <w:r>
              <w:t>document</w:t>
            </w:r>
          </w:p>
        </w:tc>
        <w:tc>
          <w:tcPr>
            <w:tcW w:w="360" w:type="dxa"/>
          </w:tcPr>
          <w:p w14:paraId="0C959487" w14:textId="77777777" w:rsidR="00682FD0" w:rsidRDefault="00E26131">
            <w:pPr>
              <w:pStyle w:val="TableText"/>
            </w:pPr>
            <w:r>
              <w:t>urn:hl7ii:2.16.840.1.113883.10.20.5.40:2018-04-01</w:t>
            </w:r>
          </w:p>
        </w:tc>
      </w:tr>
      <w:tr w:rsidR="00682FD0" w14:paraId="06E3901D" w14:textId="77777777">
        <w:trPr>
          <w:jc w:val="center"/>
        </w:trPr>
        <w:tc>
          <w:tcPr>
            <w:tcW w:w="360" w:type="dxa"/>
          </w:tcPr>
          <w:p w14:paraId="146B5224" w14:textId="523939E3" w:rsidR="00682FD0" w:rsidRDefault="009E5D90">
            <w:pPr>
              <w:pStyle w:val="TableText"/>
            </w:pPr>
            <w:hyperlink w:anchor="D_Late_Onset_SepsisMeningitis_Event_LOS">
              <w:r w:rsidR="00E26131">
                <w:rPr>
                  <w:rStyle w:val="HyperlinkText9pt"/>
                </w:rPr>
                <w:t>Late Onset Sepsis/Meningitis Event (LOS) Report</w:t>
              </w:r>
            </w:hyperlink>
          </w:p>
        </w:tc>
        <w:tc>
          <w:tcPr>
            <w:tcW w:w="360" w:type="dxa"/>
          </w:tcPr>
          <w:p w14:paraId="743AD92F" w14:textId="77777777" w:rsidR="00682FD0" w:rsidRDefault="00E26131">
            <w:pPr>
              <w:pStyle w:val="TableText"/>
            </w:pPr>
            <w:r>
              <w:t>document</w:t>
            </w:r>
          </w:p>
        </w:tc>
        <w:tc>
          <w:tcPr>
            <w:tcW w:w="360" w:type="dxa"/>
          </w:tcPr>
          <w:p w14:paraId="10AAE36D" w14:textId="77777777" w:rsidR="00682FD0" w:rsidRDefault="00E26131">
            <w:pPr>
              <w:pStyle w:val="TableText"/>
            </w:pPr>
            <w:r>
              <w:t>urn:hl7ii:2.16.840.1.113883.10.20.5.53:2018-04-01</w:t>
            </w:r>
          </w:p>
        </w:tc>
      </w:tr>
      <w:tr w:rsidR="00682FD0" w14:paraId="26EB8C2D" w14:textId="77777777">
        <w:trPr>
          <w:jc w:val="center"/>
        </w:trPr>
        <w:tc>
          <w:tcPr>
            <w:tcW w:w="360" w:type="dxa"/>
          </w:tcPr>
          <w:p w14:paraId="631C4EE6" w14:textId="786EA6EF" w:rsidR="00682FD0" w:rsidRDefault="009E5D90">
            <w:pPr>
              <w:pStyle w:val="TableText"/>
            </w:pPr>
            <w:hyperlink w:anchor="D_Neonatal_Intensive_Care_Unit_NICU_V3">
              <w:r w:rsidR="00E26131">
                <w:rPr>
                  <w:rStyle w:val="HyperlinkText9pt"/>
                </w:rPr>
                <w:t>Neonatal Intensive Care Unit (NICU) Summary Report (V3)</w:t>
              </w:r>
            </w:hyperlink>
          </w:p>
        </w:tc>
        <w:tc>
          <w:tcPr>
            <w:tcW w:w="360" w:type="dxa"/>
          </w:tcPr>
          <w:p w14:paraId="500BA765" w14:textId="77777777" w:rsidR="00682FD0" w:rsidRDefault="00E26131">
            <w:pPr>
              <w:pStyle w:val="TableText"/>
            </w:pPr>
            <w:r>
              <w:t>document</w:t>
            </w:r>
          </w:p>
        </w:tc>
        <w:tc>
          <w:tcPr>
            <w:tcW w:w="360" w:type="dxa"/>
          </w:tcPr>
          <w:p w14:paraId="6A219F5C" w14:textId="77777777" w:rsidR="00682FD0" w:rsidRDefault="00E26131">
            <w:pPr>
              <w:pStyle w:val="TableText"/>
            </w:pPr>
            <w:r>
              <w:t>urn:hl7ii:2.16.840.1.113883.10.20.5.41:2018-04-01</w:t>
            </w:r>
          </w:p>
        </w:tc>
      </w:tr>
      <w:tr w:rsidR="00682FD0" w14:paraId="6871711B" w14:textId="77777777">
        <w:trPr>
          <w:jc w:val="center"/>
        </w:trPr>
        <w:tc>
          <w:tcPr>
            <w:tcW w:w="360" w:type="dxa"/>
          </w:tcPr>
          <w:p w14:paraId="356D6893" w14:textId="48070720" w:rsidR="00682FD0" w:rsidRDefault="009E5D90">
            <w:pPr>
              <w:pStyle w:val="TableText"/>
            </w:pPr>
            <w:hyperlink w:anchor="D_Prevention_Process_and_Outcome_V3">
              <w:r w:rsidR="00E26131">
                <w:rPr>
                  <w:rStyle w:val="HyperlinkText9pt"/>
                </w:rPr>
                <w:t>Prevention Process and Outcome Measures (POM) Summary Report (V3)</w:t>
              </w:r>
            </w:hyperlink>
          </w:p>
        </w:tc>
        <w:tc>
          <w:tcPr>
            <w:tcW w:w="360" w:type="dxa"/>
          </w:tcPr>
          <w:p w14:paraId="41519B28" w14:textId="77777777" w:rsidR="00682FD0" w:rsidRDefault="00E26131">
            <w:pPr>
              <w:pStyle w:val="TableText"/>
            </w:pPr>
            <w:r>
              <w:t>document</w:t>
            </w:r>
          </w:p>
        </w:tc>
        <w:tc>
          <w:tcPr>
            <w:tcW w:w="360" w:type="dxa"/>
          </w:tcPr>
          <w:p w14:paraId="72BA1981" w14:textId="77777777" w:rsidR="00682FD0" w:rsidRDefault="00E26131">
            <w:pPr>
              <w:pStyle w:val="TableText"/>
            </w:pPr>
            <w:r>
              <w:t>urn:hl7ii:2.16.840.1.113883.10.20.5.43:2018-04-01</w:t>
            </w:r>
          </w:p>
        </w:tc>
      </w:tr>
      <w:tr w:rsidR="00682FD0" w14:paraId="5B942277" w14:textId="77777777">
        <w:trPr>
          <w:jc w:val="center"/>
        </w:trPr>
        <w:tc>
          <w:tcPr>
            <w:tcW w:w="360" w:type="dxa"/>
          </w:tcPr>
          <w:p w14:paraId="630D13C4" w14:textId="50A92A78" w:rsidR="00682FD0" w:rsidRDefault="009E5D90">
            <w:pPr>
              <w:pStyle w:val="TableText"/>
            </w:pPr>
            <w:hyperlink w:anchor="D_Specialty_Care_Area_SCA_Summary_V3">
              <w:r w:rsidR="00E26131">
                <w:rPr>
                  <w:rStyle w:val="HyperlinkText9pt"/>
                </w:rPr>
                <w:t>Specialty Care Area (SCA) Summary Report (V3)</w:t>
              </w:r>
            </w:hyperlink>
          </w:p>
        </w:tc>
        <w:tc>
          <w:tcPr>
            <w:tcW w:w="360" w:type="dxa"/>
          </w:tcPr>
          <w:p w14:paraId="07BC22D1" w14:textId="77777777" w:rsidR="00682FD0" w:rsidRDefault="00E26131">
            <w:pPr>
              <w:pStyle w:val="TableText"/>
            </w:pPr>
            <w:r>
              <w:t>document</w:t>
            </w:r>
          </w:p>
        </w:tc>
        <w:tc>
          <w:tcPr>
            <w:tcW w:w="360" w:type="dxa"/>
          </w:tcPr>
          <w:p w14:paraId="579072E2" w14:textId="77777777" w:rsidR="00682FD0" w:rsidRDefault="00E26131">
            <w:pPr>
              <w:pStyle w:val="TableText"/>
            </w:pPr>
            <w:r>
              <w:t>urn:hl7ii:2.16.840.1.113883.10.20.5.42:2018-04-01</w:t>
            </w:r>
          </w:p>
        </w:tc>
      </w:tr>
      <w:tr w:rsidR="00682FD0" w14:paraId="7AF1DF08" w14:textId="77777777">
        <w:trPr>
          <w:jc w:val="center"/>
        </w:trPr>
        <w:tc>
          <w:tcPr>
            <w:tcW w:w="360" w:type="dxa"/>
          </w:tcPr>
          <w:p w14:paraId="5CFB0B51" w14:textId="04CF2141" w:rsidR="00682FD0" w:rsidRDefault="009E5D90">
            <w:pPr>
              <w:pStyle w:val="TableText"/>
            </w:pPr>
            <w:hyperlink w:anchor="D_Vascular_Access_Type_Report_VAT_V3">
              <w:r w:rsidR="00E26131">
                <w:rPr>
                  <w:rStyle w:val="HyperlinkText9pt"/>
                </w:rPr>
                <w:t>Vascular Access Type Report (VAT) Summary Report (V3)</w:t>
              </w:r>
            </w:hyperlink>
          </w:p>
        </w:tc>
        <w:tc>
          <w:tcPr>
            <w:tcW w:w="360" w:type="dxa"/>
          </w:tcPr>
          <w:p w14:paraId="25EE0555" w14:textId="77777777" w:rsidR="00682FD0" w:rsidRDefault="00E26131">
            <w:pPr>
              <w:pStyle w:val="TableText"/>
            </w:pPr>
            <w:r>
              <w:t>document</w:t>
            </w:r>
          </w:p>
        </w:tc>
        <w:tc>
          <w:tcPr>
            <w:tcW w:w="360" w:type="dxa"/>
          </w:tcPr>
          <w:p w14:paraId="374F5EBA" w14:textId="77777777" w:rsidR="00682FD0" w:rsidRDefault="00E26131">
            <w:pPr>
              <w:pStyle w:val="TableText"/>
            </w:pPr>
            <w:r>
              <w:t>urn:hl7ii:2.16.840.1.113883.10.20.5.45:2018-04-01</w:t>
            </w:r>
          </w:p>
        </w:tc>
      </w:tr>
      <w:tr w:rsidR="00682FD0" w14:paraId="17712778" w14:textId="77777777">
        <w:trPr>
          <w:jc w:val="center"/>
        </w:trPr>
        <w:tc>
          <w:tcPr>
            <w:tcW w:w="360" w:type="dxa"/>
          </w:tcPr>
          <w:p w14:paraId="2C063177" w14:textId="193B5E0F" w:rsidR="00682FD0" w:rsidRDefault="009E5D90">
            <w:pPr>
              <w:pStyle w:val="TableText"/>
            </w:pPr>
            <w:hyperlink w:anchor="D_Ventilator_Associated_Event_VAE_Repor">
              <w:r w:rsidR="00E26131">
                <w:rPr>
                  <w:rStyle w:val="HyperlinkText9pt"/>
                </w:rPr>
                <w:t>Ventilator Associated Event (VAE) Report</w:t>
              </w:r>
            </w:hyperlink>
          </w:p>
        </w:tc>
        <w:tc>
          <w:tcPr>
            <w:tcW w:w="360" w:type="dxa"/>
          </w:tcPr>
          <w:p w14:paraId="04A469F1" w14:textId="77777777" w:rsidR="00682FD0" w:rsidRDefault="00E26131">
            <w:pPr>
              <w:pStyle w:val="TableText"/>
            </w:pPr>
            <w:r>
              <w:t>document</w:t>
            </w:r>
          </w:p>
        </w:tc>
        <w:tc>
          <w:tcPr>
            <w:tcW w:w="360" w:type="dxa"/>
          </w:tcPr>
          <w:p w14:paraId="3280EF82" w14:textId="77777777" w:rsidR="00682FD0" w:rsidRDefault="00E26131">
            <w:pPr>
              <w:pStyle w:val="TableText"/>
            </w:pPr>
            <w:r>
              <w:t>urn:hl7ii:2.16.840.1.113883.10.20.5.51:2017-04-01</w:t>
            </w:r>
          </w:p>
        </w:tc>
      </w:tr>
      <w:tr w:rsidR="00682FD0" w14:paraId="3871007F" w14:textId="77777777">
        <w:trPr>
          <w:jc w:val="center"/>
        </w:trPr>
        <w:tc>
          <w:tcPr>
            <w:tcW w:w="360" w:type="dxa"/>
          </w:tcPr>
          <w:p w14:paraId="6B03E6E1" w14:textId="159415B5" w:rsidR="00682FD0" w:rsidRDefault="009E5D90">
            <w:pPr>
              <w:pStyle w:val="TableText"/>
            </w:pPr>
            <w:hyperlink w:anchor="S_Details_Section_in_an_Evidence_of_Inf">
              <w:r w:rsidR="00E26131">
                <w:rPr>
                  <w:rStyle w:val="HyperlinkText9pt"/>
                </w:rPr>
                <w:t>Details Section in an Evidence of Infection (Dialysis) Report (V5)</w:t>
              </w:r>
            </w:hyperlink>
          </w:p>
        </w:tc>
        <w:tc>
          <w:tcPr>
            <w:tcW w:w="360" w:type="dxa"/>
          </w:tcPr>
          <w:p w14:paraId="0FBD4019" w14:textId="77777777" w:rsidR="00682FD0" w:rsidRDefault="00E26131">
            <w:pPr>
              <w:pStyle w:val="TableText"/>
            </w:pPr>
            <w:r>
              <w:t>section</w:t>
            </w:r>
          </w:p>
        </w:tc>
        <w:tc>
          <w:tcPr>
            <w:tcW w:w="360" w:type="dxa"/>
          </w:tcPr>
          <w:p w14:paraId="6A50CA62" w14:textId="77777777" w:rsidR="00682FD0" w:rsidRDefault="00E26131">
            <w:pPr>
              <w:pStyle w:val="TableText"/>
            </w:pPr>
            <w:r>
              <w:t>urn:hl7ii:2.16.840.1.113883.10.20.5.5.41:2016-08-01</w:t>
            </w:r>
          </w:p>
        </w:tc>
      </w:tr>
      <w:tr w:rsidR="00682FD0" w14:paraId="286B63B7" w14:textId="77777777">
        <w:trPr>
          <w:jc w:val="center"/>
        </w:trPr>
        <w:tc>
          <w:tcPr>
            <w:tcW w:w="360" w:type="dxa"/>
          </w:tcPr>
          <w:p w14:paraId="622CDB61" w14:textId="6D117354" w:rsidR="00682FD0" w:rsidRDefault="009E5D90">
            <w:pPr>
              <w:pStyle w:val="TableText"/>
            </w:pPr>
            <w:hyperlink w:anchor="S_Encounters_Section_in_a_LIO_Report_V2">
              <w:r w:rsidR="00E26131">
                <w:rPr>
                  <w:rStyle w:val="HyperlinkText9pt"/>
                </w:rPr>
                <w:t>Encounters Section in a LIO Report (V2)</w:t>
              </w:r>
            </w:hyperlink>
          </w:p>
        </w:tc>
        <w:tc>
          <w:tcPr>
            <w:tcW w:w="360" w:type="dxa"/>
          </w:tcPr>
          <w:p w14:paraId="6DE910DF" w14:textId="77777777" w:rsidR="00682FD0" w:rsidRDefault="00E26131">
            <w:pPr>
              <w:pStyle w:val="TableText"/>
            </w:pPr>
            <w:r>
              <w:t>section</w:t>
            </w:r>
          </w:p>
        </w:tc>
        <w:tc>
          <w:tcPr>
            <w:tcW w:w="360" w:type="dxa"/>
          </w:tcPr>
          <w:p w14:paraId="213925C9" w14:textId="77777777" w:rsidR="00682FD0" w:rsidRDefault="00E26131">
            <w:pPr>
              <w:pStyle w:val="TableText"/>
            </w:pPr>
            <w:r>
              <w:t>urn:hl7ii:2.16.840.1.113883.10.20.5.5.44:2014-12-01</w:t>
            </w:r>
          </w:p>
        </w:tc>
      </w:tr>
      <w:tr w:rsidR="00682FD0" w14:paraId="0198430E" w14:textId="77777777">
        <w:trPr>
          <w:jc w:val="center"/>
        </w:trPr>
        <w:tc>
          <w:tcPr>
            <w:tcW w:w="360" w:type="dxa"/>
          </w:tcPr>
          <w:p w14:paraId="3ADD3933" w14:textId="51824EA8" w:rsidR="00682FD0" w:rsidRDefault="009E5D90">
            <w:pPr>
              <w:pStyle w:val="TableText"/>
            </w:pPr>
            <w:hyperlink w:anchor="S_Findings_Section_in_a_LIO_Report_V2">
              <w:r w:rsidR="00E26131">
                <w:rPr>
                  <w:rStyle w:val="HyperlinkText9pt"/>
                </w:rPr>
                <w:t>Findings Section in a LIO Report (V2)</w:t>
              </w:r>
            </w:hyperlink>
          </w:p>
        </w:tc>
        <w:tc>
          <w:tcPr>
            <w:tcW w:w="360" w:type="dxa"/>
          </w:tcPr>
          <w:p w14:paraId="53E82B93" w14:textId="77777777" w:rsidR="00682FD0" w:rsidRDefault="00E26131">
            <w:pPr>
              <w:pStyle w:val="TableText"/>
            </w:pPr>
            <w:r>
              <w:t>section</w:t>
            </w:r>
          </w:p>
        </w:tc>
        <w:tc>
          <w:tcPr>
            <w:tcW w:w="360" w:type="dxa"/>
          </w:tcPr>
          <w:p w14:paraId="0CDC7C46" w14:textId="77777777" w:rsidR="00682FD0" w:rsidRDefault="00E26131">
            <w:pPr>
              <w:pStyle w:val="TableText"/>
            </w:pPr>
            <w:r>
              <w:t>urn:hl7ii:2.16.840.1.113883.10.20.5.5.46:2014-12-01</w:t>
            </w:r>
          </w:p>
        </w:tc>
      </w:tr>
      <w:tr w:rsidR="00682FD0" w14:paraId="205C2894" w14:textId="77777777">
        <w:trPr>
          <w:jc w:val="center"/>
        </w:trPr>
        <w:tc>
          <w:tcPr>
            <w:tcW w:w="360" w:type="dxa"/>
          </w:tcPr>
          <w:p w14:paraId="49511759" w14:textId="0F1067AA" w:rsidR="00682FD0" w:rsidRDefault="009E5D90">
            <w:pPr>
              <w:pStyle w:val="TableText"/>
            </w:pPr>
            <w:hyperlink w:anchor="S_Findings_Section_in_an_ARO_Report_V3">
              <w:r w:rsidR="00E26131">
                <w:rPr>
                  <w:rStyle w:val="HyperlinkText9pt"/>
                </w:rPr>
                <w:t>Findings Section in an ARO Report (V3)</w:t>
              </w:r>
            </w:hyperlink>
          </w:p>
        </w:tc>
        <w:tc>
          <w:tcPr>
            <w:tcW w:w="360" w:type="dxa"/>
          </w:tcPr>
          <w:p w14:paraId="46F99211" w14:textId="77777777" w:rsidR="00682FD0" w:rsidRDefault="00E26131">
            <w:pPr>
              <w:pStyle w:val="TableText"/>
            </w:pPr>
            <w:r>
              <w:t>section</w:t>
            </w:r>
          </w:p>
        </w:tc>
        <w:tc>
          <w:tcPr>
            <w:tcW w:w="360" w:type="dxa"/>
          </w:tcPr>
          <w:p w14:paraId="6F656838" w14:textId="77777777" w:rsidR="00682FD0" w:rsidRDefault="00E26131">
            <w:pPr>
              <w:pStyle w:val="TableText"/>
            </w:pPr>
            <w:r>
              <w:t>urn:hl7ii:2.16.840.1.113883.10.20.5.5.32:2016-08-01</w:t>
            </w:r>
          </w:p>
        </w:tc>
      </w:tr>
      <w:tr w:rsidR="00682FD0" w14:paraId="404D0AEB" w14:textId="77777777">
        <w:trPr>
          <w:jc w:val="center"/>
        </w:trPr>
        <w:tc>
          <w:tcPr>
            <w:tcW w:w="360" w:type="dxa"/>
          </w:tcPr>
          <w:p w14:paraId="0A8D6F8A" w14:textId="03659611" w:rsidR="00682FD0" w:rsidRDefault="009E5D90">
            <w:pPr>
              <w:pStyle w:val="TableText"/>
            </w:pPr>
            <w:hyperlink w:anchor="S_Findings_Section_in_an_InfectionType_">
              <w:r w:rsidR="00E26131">
                <w:rPr>
                  <w:rStyle w:val="HyperlinkText9pt"/>
                </w:rPr>
                <w:t>Findings Section in an Infection-Type Report</w:t>
              </w:r>
            </w:hyperlink>
          </w:p>
        </w:tc>
        <w:tc>
          <w:tcPr>
            <w:tcW w:w="360" w:type="dxa"/>
          </w:tcPr>
          <w:p w14:paraId="6EFCB654" w14:textId="77777777" w:rsidR="00682FD0" w:rsidRDefault="00E26131">
            <w:pPr>
              <w:pStyle w:val="TableText"/>
            </w:pPr>
            <w:r>
              <w:t>section</w:t>
            </w:r>
          </w:p>
        </w:tc>
        <w:tc>
          <w:tcPr>
            <w:tcW w:w="360" w:type="dxa"/>
          </w:tcPr>
          <w:p w14:paraId="6FEBB35E" w14:textId="77777777" w:rsidR="00682FD0" w:rsidRDefault="00E26131">
            <w:pPr>
              <w:pStyle w:val="TableText"/>
            </w:pPr>
            <w:r>
              <w:t>urn:oid:2.16.840.1.113883.10.20.5.5.45</w:t>
            </w:r>
          </w:p>
        </w:tc>
      </w:tr>
      <w:tr w:rsidR="00682FD0" w14:paraId="1315D6AF" w14:textId="77777777">
        <w:trPr>
          <w:jc w:val="center"/>
        </w:trPr>
        <w:tc>
          <w:tcPr>
            <w:tcW w:w="360" w:type="dxa"/>
          </w:tcPr>
          <w:p w14:paraId="66A8B741" w14:textId="77777777" w:rsidR="00682FD0" w:rsidRDefault="00E26131">
            <w:pPr>
              <w:pStyle w:val="TableText"/>
            </w:pPr>
            <w:r>
              <w:t>Findings Section in an OPC Report (RETIRED)</w:t>
            </w:r>
          </w:p>
        </w:tc>
        <w:tc>
          <w:tcPr>
            <w:tcW w:w="360" w:type="dxa"/>
          </w:tcPr>
          <w:p w14:paraId="718B294D" w14:textId="77777777" w:rsidR="00682FD0" w:rsidRDefault="00E26131">
            <w:pPr>
              <w:pStyle w:val="TableText"/>
            </w:pPr>
            <w:r>
              <w:t>section</w:t>
            </w:r>
          </w:p>
        </w:tc>
        <w:tc>
          <w:tcPr>
            <w:tcW w:w="360" w:type="dxa"/>
          </w:tcPr>
          <w:p w14:paraId="02BC765F" w14:textId="77777777" w:rsidR="00682FD0" w:rsidRDefault="00E26131">
            <w:pPr>
              <w:pStyle w:val="TableText"/>
            </w:pPr>
            <w:r>
              <w:t>urn:hl7ii:2.16.840.1.113883.10.20.5.5.55:2018-04-01</w:t>
            </w:r>
          </w:p>
        </w:tc>
      </w:tr>
      <w:tr w:rsidR="00682FD0" w14:paraId="3074D87D" w14:textId="77777777">
        <w:trPr>
          <w:jc w:val="center"/>
        </w:trPr>
        <w:tc>
          <w:tcPr>
            <w:tcW w:w="360" w:type="dxa"/>
          </w:tcPr>
          <w:p w14:paraId="47D9A595" w14:textId="6B3AAB38" w:rsidR="00682FD0" w:rsidRDefault="009E5D90">
            <w:pPr>
              <w:pStyle w:val="TableText"/>
            </w:pPr>
            <w:hyperlink w:anchor="S_HAI_Section_Generic_Constraints">
              <w:r w:rsidR="00E26131">
                <w:rPr>
                  <w:rStyle w:val="HyperlinkText9pt"/>
                </w:rPr>
                <w:t>HAI Section Generic Constraints</w:t>
              </w:r>
            </w:hyperlink>
          </w:p>
        </w:tc>
        <w:tc>
          <w:tcPr>
            <w:tcW w:w="360" w:type="dxa"/>
          </w:tcPr>
          <w:p w14:paraId="03B223D8" w14:textId="77777777" w:rsidR="00682FD0" w:rsidRDefault="00E26131">
            <w:pPr>
              <w:pStyle w:val="TableText"/>
            </w:pPr>
            <w:r>
              <w:t>section</w:t>
            </w:r>
          </w:p>
        </w:tc>
        <w:tc>
          <w:tcPr>
            <w:tcW w:w="360" w:type="dxa"/>
          </w:tcPr>
          <w:p w14:paraId="6415B95C" w14:textId="77777777" w:rsidR="00682FD0" w:rsidRDefault="00E26131">
            <w:pPr>
              <w:pStyle w:val="TableText"/>
            </w:pPr>
            <w:r>
              <w:t>urn:oid:2.16.840.1.113883.10.20.5.4.26</w:t>
            </w:r>
          </w:p>
        </w:tc>
      </w:tr>
      <w:tr w:rsidR="00682FD0" w14:paraId="387E5881" w14:textId="77777777">
        <w:trPr>
          <w:jc w:val="center"/>
        </w:trPr>
        <w:tc>
          <w:tcPr>
            <w:tcW w:w="360" w:type="dxa"/>
          </w:tcPr>
          <w:p w14:paraId="0DA1F3A1" w14:textId="44C76127" w:rsidR="00682FD0" w:rsidRDefault="009E5D90">
            <w:pPr>
              <w:pStyle w:val="TableText"/>
            </w:pPr>
            <w:hyperlink w:anchor="S_Infection_Details_in_Late_Onset_Sepsi">
              <w:r w:rsidR="00E26131">
                <w:rPr>
                  <w:rStyle w:val="HyperlinkText9pt"/>
                </w:rPr>
                <w:t>Infection Details in Late Onset Sepsis Report</w:t>
              </w:r>
            </w:hyperlink>
          </w:p>
        </w:tc>
        <w:tc>
          <w:tcPr>
            <w:tcW w:w="360" w:type="dxa"/>
          </w:tcPr>
          <w:p w14:paraId="190C0E27" w14:textId="77777777" w:rsidR="00682FD0" w:rsidRDefault="00E26131">
            <w:pPr>
              <w:pStyle w:val="TableText"/>
            </w:pPr>
            <w:r>
              <w:t>section</w:t>
            </w:r>
          </w:p>
        </w:tc>
        <w:tc>
          <w:tcPr>
            <w:tcW w:w="360" w:type="dxa"/>
          </w:tcPr>
          <w:p w14:paraId="7E87BD83" w14:textId="77777777" w:rsidR="00682FD0" w:rsidRDefault="00E26131">
            <w:pPr>
              <w:pStyle w:val="TableText"/>
            </w:pPr>
            <w:r>
              <w:t>urn:hl7ii:2.16.840.1.113883.10.20.5.5.64:2018-04-01</w:t>
            </w:r>
          </w:p>
        </w:tc>
      </w:tr>
      <w:tr w:rsidR="00682FD0" w14:paraId="19F9A05D" w14:textId="77777777">
        <w:trPr>
          <w:jc w:val="center"/>
        </w:trPr>
        <w:tc>
          <w:tcPr>
            <w:tcW w:w="360" w:type="dxa"/>
          </w:tcPr>
          <w:p w14:paraId="621627E6" w14:textId="2FE6FEE5" w:rsidR="00682FD0" w:rsidRDefault="009E5D90">
            <w:pPr>
              <w:pStyle w:val="TableText"/>
            </w:pPr>
            <w:hyperlink w:anchor="S_Infection_Details_Section_in_a_BSI_Re">
              <w:r w:rsidR="00E26131">
                <w:rPr>
                  <w:rStyle w:val="HyperlinkText9pt"/>
                </w:rPr>
                <w:t>Infection Details Section in a BSI Report</w:t>
              </w:r>
            </w:hyperlink>
          </w:p>
        </w:tc>
        <w:tc>
          <w:tcPr>
            <w:tcW w:w="360" w:type="dxa"/>
          </w:tcPr>
          <w:p w14:paraId="070596FF" w14:textId="77777777" w:rsidR="00682FD0" w:rsidRDefault="00E26131">
            <w:pPr>
              <w:pStyle w:val="TableText"/>
            </w:pPr>
            <w:r>
              <w:t>section</w:t>
            </w:r>
          </w:p>
        </w:tc>
        <w:tc>
          <w:tcPr>
            <w:tcW w:w="360" w:type="dxa"/>
          </w:tcPr>
          <w:p w14:paraId="7C7E7273" w14:textId="77777777" w:rsidR="00682FD0" w:rsidRDefault="00E26131">
            <w:pPr>
              <w:pStyle w:val="TableText"/>
            </w:pPr>
            <w:r>
              <w:t>urn:oid:2.16.840.1.113883.10.20.5.5.38</w:t>
            </w:r>
          </w:p>
        </w:tc>
      </w:tr>
      <w:tr w:rsidR="00682FD0" w14:paraId="1AADB505" w14:textId="77777777">
        <w:trPr>
          <w:jc w:val="center"/>
        </w:trPr>
        <w:tc>
          <w:tcPr>
            <w:tcW w:w="360" w:type="dxa"/>
          </w:tcPr>
          <w:p w14:paraId="1889C98F" w14:textId="4BCD55FB" w:rsidR="00682FD0" w:rsidRDefault="009E5D90">
            <w:pPr>
              <w:pStyle w:val="TableText"/>
            </w:pPr>
            <w:hyperlink w:anchor="S_Infection_Details_Section_in_a_UTI_Re">
              <w:r w:rsidR="00E26131">
                <w:rPr>
                  <w:rStyle w:val="HyperlinkText9pt"/>
                </w:rPr>
                <w:t>Infection Details Section in a UTI Report</w:t>
              </w:r>
            </w:hyperlink>
          </w:p>
        </w:tc>
        <w:tc>
          <w:tcPr>
            <w:tcW w:w="360" w:type="dxa"/>
          </w:tcPr>
          <w:p w14:paraId="79062825" w14:textId="77777777" w:rsidR="00682FD0" w:rsidRDefault="00E26131">
            <w:pPr>
              <w:pStyle w:val="TableText"/>
            </w:pPr>
            <w:r>
              <w:t>section</w:t>
            </w:r>
          </w:p>
        </w:tc>
        <w:tc>
          <w:tcPr>
            <w:tcW w:w="360" w:type="dxa"/>
          </w:tcPr>
          <w:p w14:paraId="7C3F124B" w14:textId="77777777" w:rsidR="00682FD0" w:rsidRDefault="00E26131">
            <w:pPr>
              <w:pStyle w:val="TableText"/>
            </w:pPr>
            <w:r>
              <w:t>urn:oid:2.16.840.1.113883.10.20.5.5.40</w:t>
            </w:r>
          </w:p>
        </w:tc>
      </w:tr>
      <w:tr w:rsidR="00682FD0" w14:paraId="6810C403" w14:textId="77777777">
        <w:trPr>
          <w:jc w:val="center"/>
        </w:trPr>
        <w:tc>
          <w:tcPr>
            <w:tcW w:w="360" w:type="dxa"/>
          </w:tcPr>
          <w:p w14:paraId="15063857" w14:textId="1F686044" w:rsidR="00682FD0" w:rsidRDefault="009E5D90">
            <w:pPr>
              <w:pStyle w:val="TableText"/>
            </w:pPr>
            <w:hyperlink w:anchor="S_Infection_Details_Section_in_a_VAE_Re">
              <w:r w:rsidR="00E26131">
                <w:rPr>
                  <w:rStyle w:val="HyperlinkText9pt"/>
                </w:rPr>
                <w:t>Infection Details Section in a VAE Report</w:t>
              </w:r>
            </w:hyperlink>
          </w:p>
        </w:tc>
        <w:tc>
          <w:tcPr>
            <w:tcW w:w="360" w:type="dxa"/>
          </w:tcPr>
          <w:p w14:paraId="2AAC2BF0" w14:textId="77777777" w:rsidR="00682FD0" w:rsidRDefault="00E26131">
            <w:pPr>
              <w:pStyle w:val="TableText"/>
            </w:pPr>
            <w:r>
              <w:t>section</w:t>
            </w:r>
          </w:p>
        </w:tc>
        <w:tc>
          <w:tcPr>
            <w:tcW w:w="360" w:type="dxa"/>
          </w:tcPr>
          <w:p w14:paraId="2A1E50DC" w14:textId="77777777" w:rsidR="00682FD0" w:rsidRDefault="00E26131">
            <w:pPr>
              <w:pStyle w:val="TableText"/>
            </w:pPr>
            <w:r>
              <w:t>urn:hl7ii:2.16.840.1.113883.10.20.5.5.59:2017-04-01</w:t>
            </w:r>
          </w:p>
        </w:tc>
      </w:tr>
      <w:tr w:rsidR="00682FD0" w14:paraId="7B641667" w14:textId="77777777">
        <w:trPr>
          <w:jc w:val="center"/>
        </w:trPr>
        <w:tc>
          <w:tcPr>
            <w:tcW w:w="360" w:type="dxa"/>
          </w:tcPr>
          <w:p w14:paraId="663C9ADA" w14:textId="0241E1A1" w:rsidR="00682FD0" w:rsidRDefault="009E5D90">
            <w:pPr>
              <w:pStyle w:val="TableText"/>
            </w:pPr>
            <w:hyperlink w:anchor="S_Infection_Details_Section_in_an_SSI_V2">
              <w:r w:rsidR="00E26131">
                <w:rPr>
                  <w:rStyle w:val="HyperlinkText9pt"/>
                </w:rPr>
                <w:t>Infection Details Section in an SSI Report (V2)</w:t>
              </w:r>
            </w:hyperlink>
          </w:p>
        </w:tc>
        <w:tc>
          <w:tcPr>
            <w:tcW w:w="360" w:type="dxa"/>
          </w:tcPr>
          <w:p w14:paraId="3E0D8F63" w14:textId="77777777" w:rsidR="00682FD0" w:rsidRDefault="00E26131">
            <w:pPr>
              <w:pStyle w:val="TableText"/>
            </w:pPr>
            <w:r>
              <w:t>section</w:t>
            </w:r>
          </w:p>
        </w:tc>
        <w:tc>
          <w:tcPr>
            <w:tcW w:w="360" w:type="dxa"/>
          </w:tcPr>
          <w:p w14:paraId="29429BEA" w14:textId="77777777" w:rsidR="00682FD0" w:rsidRDefault="00E26131">
            <w:pPr>
              <w:pStyle w:val="TableText"/>
            </w:pPr>
            <w:r>
              <w:t>urn:oid:2.16.840.1.113883.10.20.5.5.39.2</w:t>
            </w:r>
          </w:p>
        </w:tc>
      </w:tr>
      <w:tr w:rsidR="00682FD0" w14:paraId="5F265436" w14:textId="77777777">
        <w:trPr>
          <w:jc w:val="center"/>
        </w:trPr>
        <w:tc>
          <w:tcPr>
            <w:tcW w:w="360" w:type="dxa"/>
          </w:tcPr>
          <w:p w14:paraId="49BC68AD" w14:textId="3479978F" w:rsidR="00682FD0" w:rsidRDefault="009E5D90">
            <w:pPr>
              <w:pStyle w:val="TableText"/>
            </w:pPr>
            <w:hyperlink w:anchor="S_Infection_Risk_Factors_Sect_BSI_V3">
              <w:r w:rsidR="00E26131">
                <w:rPr>
                  <w:rStyle w:val="HyperlinkText9pt"/>
                </w:rPr>
                <w:t>Infection Risk Factors Section in a BSI Report (V3)</w:t>
              </w:r>
            </w:hyperlink>
          </w:p>
        </w:tc>
        <w:tc>
          <w:tcPr>
            <w:tcW w:w="360" w:type="dxa"/>
          </w:tcPr>
          <w:p w14:paraId="5C08870B" w14:textId="77777777" w:rsidR="00682FD0" w:rsidRDefault="00E26131">
            <w:pPr>
              <w:pStyle w:val="TableText"/>
            </w:pPr>
            <w:r>
              <w:t>section</w:t>
            </w:r>
          </w:p>
        </w:tc>
        <w:tc>
          <w:tcPr>
            <w:tcW w:w="360" w:type="dxa"/>
          </w:tcPr>
          <w:p w14:paraId="4E3194CD" w14:textId="77777777" w:rsidR="00682FD0" w:rsidRDefault="00E26131">
            <w:pPr>
              <w:pStyle w:val="TableText"/>
            </w:pPr>
            <w:r>
              <w:t>urn:hl7ii:2.16.840.1.113883.10.20.5.5.33:2018-04-01</w:t>
            </w:r>
          </w:p>
        </w:tc>
      </w:tr>
      <w:tr w:rsidR="00682FD0" w14:paraId="73C367AD" w14:textId="77777777">
        <w:trPr>
          <w:jc w:val="center"/>
        </w:trPr>
        <w:tc>
          <w:tcPr>
            <w:tcW w:w="360" w:type="dxa"/>
          </w:tcPr>
          <w:p w14:paraId="5C79905B" w14:textId="37B81A06" w:rsidR="00682FD0" w:rsidRDefault="009E5D90">
            <w:pPr>
              <w:pStyle w:val="TableText"/>
            </w:pPr>
            <w:hyperlink w:anchor="S_Infection_Risk_Factors_Section_in_a_C">
              <w:r w:rsidR="00E26131">
                <w:rPr>
                  <w:rStyle w:val="HyperlinkText9pt"/>
                </w:rPr>
                <w:t>Infection Risk Factors Section in a CLIP Report (V2)</w:t>
              </w:r>
            </w:hyperlink>
          </w:p>
        </w:tc>
        <w:tc>
          <w:tcPr>
            <w:tcW w:w="360" w:type="dxa"/>
          </w:tcPr>
          <w:p w14:paraId="3EA3CCC0" w14:textId="77777777" w:rsidR="00682FD0" w:rsidRDefault="00E26131">
            <w:pPr>
              <w:pStyle w:val="TableText"/>
            </w:pPr>
            <w:r>
              <w:t>section</w:t>
            </w:r>
          </w:p>
        </w:tc>
        <w:tc>
          <w:tcPr>
            <w:tcW w:w="360" w:type="dxa"/>
          </w:tcPr>
          <w:p w14:paraId="2CF2A57D" w14:textId="77777777" w:rsidR="00682FD0" w:rsidRDefault="00E26131">
            <w:pPr>
              <w:pStyle w:val="TableText"/>
            </w:pPr>
            <w:r>
              <w:t>urn:hl7ii:2.16.840.1.113883.10.20.5.5.34:2014-12-01</w:t>
            </w:r>
          </w:p>
        </w:tc>
      </w:tr>
      <w:tr w:rsidR="00682FD0" w14:paraId="022E3E2F" w14:textId="77777777">
        <w:trPr>
          <w:jc w:val="center"/>
        </w:trPr>
        <w:tc>
          <w:tcPr>
            <w:tcW w:w="360" w:type="dxa"/>
          </w:tcPr>
          <w:p w14:paraId="2A6D4BB0" w14:textId="2CCB3731" w:rsidR="00682FD0" w:rsidRDefault="009E5D90">
            <w:pPr>
              <w:pStyle w:val="TableText"/>
            </w:pPr>
            <w:hyperlink w:anchor="S_Infection_Risk_Factors_Section_in_a_P">
              <w:r w:rsidR="00E26131">
                <w:rPr>
                  <w:rStyle w:val="HyperlinkText9pt"/>
                </w:rPr>
                <w:t>Infection Risk Factors Section in a Procedure Report</w:t>
              </w:r>
            </w:hyperlink>
          </w:p>
        </w:tc>
        <w:tc>
          <w:tcPr>
            <w:tcW w:w="360" w:type="dxa"/>
          </w:tcPr>
          <w:p w14:paraId="3DFD71E2" w14:textId="77777777" w:rsidR="00682FD0" w:rsidRDefault="00E26131">
            <w:pPr>
              <w:pStyle w:val="TableText"/>
            </w:pPr>
            <w:r>
              <w:t>section</w:t>
            </w:r>
          </w:p>
        </w:tc>
        <w:tc>
          <w:tcPr>
            <w:tcW w:w="360" w:type="dxa"/>
          </w:tcPr>
          <w:p w14:paraId="3F06C7DD" w14:textId="77777777" w:rsidR="00682FD0" w:rsidRDefault="00E26131">
            <w:pPr>
              <w:pStyle w:val="TableText"/>
            </w:pPr>
            <w:r>
              <w:t>urn:oid:2.16.840.1.113883.10.20.5.5.35</w:t>
            </w:r>
          </w:p>
        </w:tc>
      </w:tr>
      <w:tr w:rsidR="00682FD0" w14:paraId="4715EDD7" w14:textId="77777777">
        <w:trPr>
          <w:jc w:val="center"/>
        </w:trPr>
        <w:tc>
          <w:tcPr>
            <w:tcW w:w="360" w:type="dxa"/>
          </w:tcPr>
          <w:p w14:paraId="43143CD5" w14:textId="0B111291" w:rsidR="00682FD0" w:rsidRDefault="009E5D90">
            <w:pPr>
              <w:pStyle w:val="TableText"/>
            </w:pPr>
            <w:hyperlink w:anchor="S_Infection_Risk_Factors_Section_in_a_U">
              <w:r w:rsidR="00E26131">
                <w:rPr>
                  <w:rStyle w:val="HyperlinkText9pt"/>
                </w:rPr>
                <w:t>Infection Risk Factors Section in a UTI Report</w:t>
              </w:r>
            </w:hyperlink>
          </w:p>
        </w:tc>
        <w:tc>
          <w:tcPr>
            <w:tcW w:w="360" w:type="dxa"/>
          </w:tcPr>
          <w:p w14:paraId="7A6E9437" w14:textId="77777777" w:rsidR="00682FD0" w:rsidRDefault="00E26131">
            <w:pPr>
              <w:pStyle w:val="TableText"/>
            </w:pPr>
            <w:r>
              <w:t>section</w:t>
            </w:r>
          </w:p>
        </w:tc>
        <w:tc>
          <w:tcPr>
            <w:tcW w:w="360" w:type="dxa"/>
          </w:tcPr>
          <w:p w14:paraId="7F38F4D8" w14:textId="77777777" w:rsidR="00682FD0" w:rsidRDefault="00E26131">
            <w:pPr>
              <w:pStyle w:val="TableText"/>
            </w:pPr>
            <w:r>
              <w:t>urn:oid:2.16.840.1.113883.10.20.5.5.36</w:t>
            </w:r>
          </w:p>
        </w:tc>
      </w:tr>
      <w:tr w:rsidR="00682FD0" w14:paraId="208220D2" w14:textId="77777777">
        <w:trPr>
          <w:jc w:val="center"/>
        </w:trPr>
        <w:tc>
          <w:tcPr>
            <w:tcW w:w="360" w:type="dxa"/>
          </w:tcPr>
          <w:p w14:paraId="2F52362F" w14:textId="29020E42" w:rsidR="00682FD0" w:rsidRDefault="009E5D90">
            <w:pPr>
              <w:pStyle w:val="TableText"/>
            </w:pPr>
            <w:hyperlink w:anchor="S_NHSN_Comment_Section">
              <w:r w:rsidR="00E26131">
                <w:rPr>
                  <w:rStyle w:val="HyperlinkText9pt"/>
                </w:rPr>
                <w:t>NHSN Comment Section</w:t>
              </w:r>
            </w:hyperlink>
          </w:p>
        </w:tc>
        <w:tc>
          <w:tcPr>
            <w:tcW w:w="360" w:type="dxa"/>
          </w:tcPr>
          <w:p w14:paraId="7FF5842F" w14:textId="77777777" w:rsidR="00682FD0" w:rsidRDefault="00E26131">
            <w:pPr>
              <w:pStyle w:val="TableText"/>
            </w:pPr>
            <w:r>
              <w:t>section</w:t>
            </w:r>
          </w:p>
        </w:tc>
        <w:tc>
          <w:tcPr>
            <w:tcW w:w="360" w:type="dxa"/>
          </w:tcPr>
          <w:p w14:paraId="08DCFA7C" w14:textId="77777777" w:rsidR="00682FD0" w:rsidRDefault="00E26131">
            <w:pPr>
              <w:pStyle w:val="TableText"/>
            </w:pPr>
            <w:r>
              <w:t>urn:hl7ii:2.16.840.1.113883.10.20.5.5.61:2017-04-01</w:t>
            </w:r>
          </w:p>
        </w:tc>
      </w:tr>
      <w:tr w:rsidR="00682FD0" w14:paraId="53BE8B18" w14:textId="77777777">
        <w:trPr>
          <w:jc w:val="center"/>
        </w:trPr>
        <w:tc>
          <w:tcPr>
            <w:tcW w:w="360" w:type="dxa"/>
          </w:tcPr>
          <w:p w14:paraId="3B31CD7D" w14:textId="77777777" w:rsidR="00682FD0" w:rsidRDefault="00E26131">
            <w:pPr>
              <w:pStyle w:val="TableText"/>
            </w:pPr>
            <w:r>
              <w:t>Other Event Details Section (RETIRED)</w:t>
            </w:r>
          </w:p>
        </w:tc>
        <w:tc>
          <w:tcPr>
            <w:tcW w:w="360" w:type="dxa"/>
          </w:tcPr>
          <w:p w14:paraId="00A50CE8" w14:textId="77777777" w:rsidR="00682FD0" w:rsidRDefault="00E26131">
            <w:pPr>
              <w:pStyle w:val="TableText"/>
            </w:pPr>
            <w:r>
              <w:t>section</w:t>
            </w:r>
          </w:p>
        </w:tc>
        <w:tc>
          <w:tcPr>
            <w:tcW w:w="360" w:type="dxa"/>
          </w:tcPr>
          <w:p w14:paraId="56ECC140" w14:textId="77777777" w:rsidR="00682FD0" w:rsidRDefault="00E26131">
            <w:pPr>
              <w:pStyle w:val="TableText"/>
            </w:pPr>
            <w:r>
              <w:t>urn:hl7ii:2.16.840.1.113883.10.20.5.5.54:2018-04-01</w:t>
            </w:r>
          </w:p>
        </w:tc>
      </w:tr>
      <w:tr w:rsidR="00682FD0" w14:paraId="0FEBD8BF" w14:textId="77777777">
        <w:trPr>
          <w:jc w:val="center"/>
        </w:trPr>
        <w:tc>
          <w:tcPr>
            <w:tcW w:w="360" w:type="dxa"/>
          </w:tcPr>
          <w:p w14:paraId="4FEAEAAA" w14:textId="4EE9BBB0" w:rsidR="00682FD0" w:rsidRDefault="009E5D90">
            <w:pPr>
              <w:pStyle w:val="TableText"/>
            </w:pPr>
            <w:hyperlink w:anchor="S_Procedure_Details_Section_in_a_CLIP_R">
              <w:r w:rsidR="00E26131">
                <w:rPr>
                  <w:rStyle w:val="HyperlinkText9pt"/>
                </w:rPr>
                <w:t>Procedure Details Section in a CLIP Report</w:t>
              </w:r>
            </w:hyperlink>
          </w:p>
        </w:tc>
        <w:tc>
          <w:tcPr>
            <w:tcW w:w="360" w:type="dxa"/>
          </w:tcPr>
          <w:p w14:paraId="02395886" w14:textId="77777777" w:rsidR="00682FD0" w:rsidRDefault="00E26131">
            <w:pPr>
              <w:pStyle w:val="TableText"/>
            </w:pPr>
            <w:r>
              <w:t>section</w:t>
            </w:r>
          </w:p>
        </w:tc>
        <w:tc>
          <w:tcPr>
            <w:tcW w:w="360" w:type="dxa"/>
          </w:tcPr>
          <w:p w14:paraId="6D05BB35" w14:textId="77777777" w:rsidR="00682FD0" w:rsidRDefault="00E26131">
            <w:pPr>
              <w:pStyle w:val="TableText"/>
            </w:pPr>
            <w:r>
              <w:t>urn:oid:2.16.840.1.113883.10.20.5.5.42</w:t>
            </w:r>
          </w:p>
        </w:tc>
      </w:tr>
      <w:tr w:rsidR="00682FD0" w14:paraId="156F78AA" w14:textId="77777777">
        <w:trPr>
          <w:jc w:val="center"/>
        </w:trPr>
        <w:tc>
          <w:tcPr>
            <w:tcW w:w="360" w:type="dxa"/>
          </w:tcPr>
          <w:p w14:paraId="65E6BE92" w14:textId="77D2343D" w:rsidR="00682FD0" w:rsidRDefault="009E5D90">
            <w:pPr>
              <w:pStyle w:val="TableText"/>
            </w:pPr>
            <w:hyperlink w:anchor="Procedure_Details_Section_in_a_Procedur">
              <w:r w:rsidR="00E26131">
                <w:rPr>
                  <w:rStyle w:val="HyperlinkText9pt"/>
                </w:rPr>
                <w:t>Procedure Details Section in a Procedure Report (V2)</w:t>
              </w:r>
            </w:hyperlink>
          </w:p>
        </w:tc>
        <w:tc>
          <w:tcPr>
            <w:tcW w:w="360" w:type="dxa"/>
          </w:tcPr>
          <w:p w14:paraId="6029E72A" w14:textId="77777777" w:rsidR="00682FD0" w:rsidRDefault="00E26131">
            <w:pPr>
              <w:pStyle w:val="TableText"/>
            </w:pPr>
            <w:r>
              <w:t>section</w:t>
            </w:r>
          </w:p>
        </w:tc>
        <w:tc>
          <w:tcPr>
            <w:tcW w:w="360" w:type="dxa"/>
          </w:tcPr>
          <w:p w14:paraId="42962753" w14:textId="77777777" w:rsidR="00682FD0" w:rsidRDefault="00E26131">
            <w:pPr>
              <w:pStyle w:val="TableText"/>
            </w:pPr>
            <w:r>
              <w:t>urn:oid:2.16.840.1.113883.10.20.5.5.43.2</w:t>
            </w:r>
          </w:p>
        </w:tc>
      </w:tr>
      <w:tr w:rsidR="00682FD0" w14:paraId="2BF3FCE4" w14:textId="77777777">
        <w:trPr>
          <w:jc w:val="center"/>
        </w:trPr>
        <w:tc>
          <w:tcPr>
            <w:tcW w:w="360" w:type="dxa"/>
          </w:tcPr>
          <w:p w14:paraId="7074DF9B" w14:textId="562AF82D" w:rsidR="00682FD0" w:rsidRDefault="009E5D90">
            <w:pPr>
              <w:pStyle w:val="TableText"/>
            </w:pPr>
            <w:hyperlink w:anchor="S_Report_No_Events_Section">
              <w:r w:rsidR="00E26131">
                <w:rPr>
                  <w:rStyle w:val="HyperlinkText9pt"/>
                </w:rPr>
                <w:t>Report No Events Section</w:t>
              </w:r>
            </w:hyperlink>
          </w:p>
        </w:tc>
        <w:tc>
          <w:tcPr>
            <w:tcW w:w="360" w:type="dxa"/>
          </w:tcPr>
          <w:p w14:paraId="4EB332F2" w14:textId="77777777" w:rsidR="00682FD0" w:rsidRDefault="00E26131">
            <w:pPr>
              <w:pStyle w:val="TableText"/>
            </w:pPr>
            <w:r>
              <w:t>section</w:t>
            </w:r>
          </w:p>
        </w:tc>
        <w:tc>
          <w:tcPr>
            <w:tcW w:w="360" w:type="dxa"/>
          </w:tcPr>
          <w:p w14:paraId="4BB64EA5" w14:textId="77777777" w:rsidR="00682FD0" w:rsidRDefault="00E26131">
            <w:pPr>
              <w:pStyle w:val="TableText"/>
            </w:pPr>
            <w:r>
              <w:t>urn:hl7ii:2.16.840.1.113883.10.20.5.5.62:2018-04-01</w:t>
            </w:r>
          </w:p>
        </w:tc>
      </w:tr>
      <w:tr w:rsidR="00682FD0" w14:paraId="1CBC2A13" w14:textId="77777777">
        <w:trPr>
          <w:jc w:val="center"/>
        </w:trPr>
        <w:tc>
          <w:tcPr>
            <w:tcW w:w="360" w:type="dxa"/>
          </w:tcPr>
          <w:p w14:paraId="4A396E5A" w14:textId="497FC577" w:rsidR="00682FD0" w:rsidRDefault="009E5D90">
            <w:pPr>
              <w:pStyle w:val="TableText"/>
            </w:pPr>
            <w:hyperlink w:anchor="S_Risk_Factors_Section_LOSMen">
              <w:r w:rsidR="00E26131">
                <w:rPr>
                  <w:rStyle w:val="HyperlinkText9pt"/>
                </w:rPr>
                <w:t>Risk Factors Section (LOS/Men)</w:t>
              </w:r>
            </w:hyperlink>
          </w:p>
        </w:tc>
        <w:tc>
          <w:tcPr>
            <w:tcW w:w="360" w:type="dxa"/>
          </w:tcPr>
          <w:p w14:paraId="184B3D07" w14:textId="77777777" w:rsidR="00682FD0" w:rsidRDefault="00E26131">
            <w:pPr>
              <w:pStyle w:val="TableText"/>
            </w:pPr>
            <w:r>
              <w:t>section</w:t>
            </w:r>
          </w:p>
        </w:tc>
        <w:tc>
          <w:tcPr>
            <w:tcW w:w="360" w:type="dxa"/>
          </w:tcPr>
          <w:p w14:paraId="1970F037" w14:textId="77777777" w:rsidR="00682FD0" w:rsidRDefault="00E26131">
            <w:pPr>
              <w:pStyle w:val="TableText"/>
            </w:pPr>
            <w:r>
              <w:t>urn:hl7ii:2.16.840.1.113883.10.20.5.5.65:2018-04-01</w:t>
            </w:r>
          </w:p>
        </w:tc>
      </w:tr>
      <w:tr w:rsidR="00682FD0" w14:paraId="22C271A7" w14:textId="77777777">
        <w:trPr>
          <w:jc w:val="center"/>
        </w:trPr>
        <w:tc>
          <w:tcPr>
            <w:tcW w:w="360" w:type="dxa"/>
          </w:tcPr>
          <w:p w14:paraId="79A6E84D" w14:textId="45C74E61" w:rsidR="00682FD0" w:rsidRDefault="009E5D90">
            <w:pPr>
              <w:pStyle w:val="TableText"/>
            </w:pPr>
            <w:hyperlink w:anchor="S_Risk_Factors_Section_in_a_VAE_Report">
              <w:r w:rsidR="00E26131">
                <w:rPr>
                  <w:rStyle w:val="HyperlinkText9pt"/>
                </w:rPr>
                <w:t>Risk Factors Section in a VAE Report</w:t>
              </w:r>
            </w:hyperlink>
          </w:p>
        </w:tc>
        <w:tc>
          <w:tcPr>
            <w:tcW w:w="360" w:type="dxa"/>
          </w:tcPr>
          <w:p w14:paraId="132AC42B" w14:textId="77777777" w:rsidR="00682FD0" w:rsidRDefault="00E26131">
            <w:pPr>
              <w:pStyle w:val="TableText"/>
            </w:pPr>
            <w:r>
              <w:t>section</w:t>
            </w:r>
          </w:p>
        </w:tc>
        <w:tc>
          <w:tcPr>
            <w:tcW w:w="360" w:type="dxa"/>
          </w:tcPr>
          <w:p w14:paraId="6AB45233" w14:textId="77777777" w:rsidR="00682FD0" w:rsidRDefault="00E26131">
            <w:pPr>
              <w:pStyle w:val="TableText"/>
            </w:pPr>
            <w:r>
              <w:t>urn:hl7ii:2.16.840.1.113883.10.20.5.5.60:2017-04-01</w:t>
            </w:r>
          </w:p>
        </w:tc>
      </w:tr>
      <w:tr w:rsidR="00682FD0" w14:paraId="7AFEC1C1" w14:textId="77777777">
        <w:trPr>
          <w:jc w:val="center"/>
        </w:trPr>
        <w:tc>
          <w:tcPr>
            <w:tcW w:w="360" w:type="dxa"/>
          </w:tcPr>
          <w:p w14:paraId="188EE891" w14:textId="0A16CB83" w:rsidR="00682FD0" w:rsidRDefault="009E5D90">
            <w:pPr>
              <w:pStyle w:val="TableText"/>
            </w:pPr>
            <w:hyperlink w:anchor="S_Risk_Factors_Section_in_an_Evidence_o">
              <w:r w:rsidR="00E26131">
                <w:rPr>
                  <w:rStyle w:val="HyperlinkText9pt"/>
                </w:rPr>
                <w:t>Risk Factors Section in an Evidence of Infection (Dialysis) Report (V2)</w:t>
              </w:r>
            </w:hyperlink>
          </w:p>
        </w:tc>
        <w:tc>
          <w:tcPr>
            <w:tcW w:w="360" w:type="dxa"/>
          </w:tcPr>
          <w:p w14:paraId="3D7CAE6F" w14:textId="77777777" w:rsidR="00682FD0" w:rsidRDefault="00E26131">
            <w:pPr>
              <w:pStyle w:val="TableText"/>
            </w:pPr>
            <w:r>
              <w:t>section</w:t>
            </w:r>
          </w:p>
        </w:tc>
        <w:tc>
          <w:tcPr>
            <w:tcW w:w="360" w:type="dxa"/>
          </w:tcPr>
          <w:p w14:paraId="733CB528" w14:textId="77777777" w:rsidR="00682FD0" w:rsidRDefault="00E26131">
            <w:pPr>
              <w:pStyle w:val="TableText"/>
            </w:pPr>
            <w:r>
              <w:t>urn:hl7ii:2.16.840.1.113883.10.20.5.5.37:2015-10-01</w:t>
            </w:r>
          </w:p>
        </w:tc>
      </w:tr>
      <w:tr w:rsidR="00682FD0" w14:paraId="26C93C71" w14:textId="77777777">
        <w:trPr>
          <w:jc w:val="center"/>
        </w:trPr>
        <w:tc>
          <w:tcPr>
            <w:tcW w:w="360" w:type="dxa"/>
          </w:tcPr>
          <w:p w14:paraId="1A5BFDA1" w14:textId="278A2620" w:rsidR="00682FD0" w:rsidRDefault="009E5D90">
            <w:pPr>
              <w:pStyle w:val="TableText"/>
            </w:pPr>
            <w:hyperlink w:anchor="S_Summary_Data_Section">
              <w:r w:rsidR="00E26131">
                <w:rPr>
                  <w:rStyle w:val="HyperlinkText9pt"/>
                </w:rPr>
                <w:t>Summary Data Section</w:t>
              </w:r>
            </w:hyperlink>
          </w:p>
        </w:tc>
        <w:tc>
          <w:tcPr>
            <w:tcW w:w="360" w:type="dxa"/>
          </w:tcPr>
          <w:p w14:paraId="561DCE59" w14:textId="77777777" w:rsidR="00682FD0" w:rsidRDefault="00E26131">
            <w:pPr>
              <w:pStyle w:val="TableText"/>
            </w:pPr>
            <w:r>
              <w:t>section</w:t>
            </w:r>
          </w:p>
        </w:tc>
        <w:tc>
          <w:tcPr>
            <w:tcW w:w="360" w:type="dxa"/>
          </w:tcPr>
          <w:p w14:paraId="50820366" w14:textId="77777777" w:rsidR="00682FD0" w:rsidRDefault="00E26131">
            <w:pPr>
              <w:pStyle w:val="TableText"/>
            </w:pPr>
            <w:r>
              <w:t>urn:oid:2.16.840.1.113883.10.20.5.5.47</w:t>
            </w:r>
          </w:p>
        </w:tc>
      </w:tr>
      <w:tr w:rsidR="00682FD0" w14:paraId="49645033" w14:textId="77777777">
        <w:trPr>
          <w:jc w:val="center"/>
        </w:trPr>
        <w:tc>
          <w:tcPr>
            <w:tcW w:w="360" w:type="dxa"/>
          </w:tcPr>
          <w:p w14:paraId="11209378" w14:textId="79E562AD" w:rsidR="00682FD0" w:rsidRDefault="009E5D90">
            <w:pPr>
              <w:pStyle w:val="TableText"/>
            </w:pPr>
            <w:hyperlink w:anchor="S_Summary_Data_Section_ARO_V2">
              <w:r w:rsidR="00E26131">
                <w:rPr>
                  <w:rStyle w:val="HyperlinkText9pt"/>
                </w:rPr>
                <w:t>Summary Data Section (ARO) (V2)</w:t>
              </w:r>
            </w:hyperlink>
          </w:p>
        </w:tc>
        <w:tc>
          <w:tcPr>
            <w:tcW w:w="360" w:type="dxa"/>
          </w:tcPr>
          <w:p w14:paraId="29C622F5" w14:textId="77777777" w:rsidR="00682FD0" w:rsidRDefault="00E26131">
            <w:pPr>
              <w:pStyle w:val="TableText"/>
            </w:pPr>
            <w:r>
              <w:t>section</w:t>
            </w:r>
          </w:p>
        </w:tc>
        <w:tc>
          <w:tcPr>
            <w:tcW w:w="360" w:type="dxa"/>
          </w:tcPr>
          <w:p w14:paraId="3137EBF8" w14:textId="77777777" w:rsidR="00682FD0" w:rsidRDefault="00E26131">
            <w:pPr>
              <w:pStyle w:val="TableText"/>
            </w:pPr>
            <w:r>
              <w:t>urn:hl7ii:2.16.840.1.113883.10.20.5.5.52:2015-04-01</w:t>
            </w:r>
          </w:p>
        </w:tc>
      </w:tr>
      <w:tr w:rsidR="00682FD0" w14:paraId="3364EA92" w14:textId="77777777">
        <w:trPr>
          <w:jc w:val="center"/>
        </w:trPr>
        <w:tc>
          <w:tcPr>
            <w:tcW w:w="360" w:type="dxa"/>
          </w:tcPr>
          <w:p w14:paraId="28659CD4" w14:textId="70078ADE" w:rsidR="00682FD0" w:rsidRDefault="009E5D90">
            <w:pPr>
              <w:pStyle w:val="TableText"/>
            </w:pPr>
            <w:hyperlink w:anchor="S_Summary_Data_Section_AUP_V2">
              <w:r w:rsidR="00E26131">
                <w:rPr>
                  <w:rStyle w:val="HyperlinkText9pt"/>
                </w:rPr>
                <w:t>Summary Data Section (AUP) (V2)</w:t>
              </w:r>
            </w:hyperlink>
          </w:p>
        </w:tc>
        <w:tc>
          <w:tcPr>
            <w:tcW w:w="360" w:type="dxa"/>
          </w:tcPr>
          <w:p w14:paraId="5D3E44DC" w14:textId="77777777" w:rsidR="00682FD0" w:rsidRDefault="00E26131">
            <w:pPr>
              <w:pStyle w:val="TableText"/>
            </w:pPr>
            <w:r>
              <w:t>section</w:t>
            </w:r>
          </w:p>
        </w:tc>
        <w:tc>
          <w:tcPr>
            <w:tcW w:w="360" w:type="dxa"/>
          </w:tcPr>
          <w:p w14:paraId="38E48F94" w14:textId="77777777" w:rsidR="00682FD0" w:rsidRDefault="00E26131">
            <w:pPr>
              <w:pStyle w:val="TableText"/>
            </w:pPr>
            <w:r>
              <w:t>urn:hl7ii:2.16.840.1.113883.10.20.5.5.51:2015-04-01</w:t>
            </w:r>
          </w:p>
        </w:tc>
      </w:tr>
      <w:tr w:rsidR="00682FD0" w14:paraId="55053B46" w14:textId="77777777">
        <w:trPr>
          <w:jc w:val="center"/>
        </w:trPr>
        <w:tc>
          <w:tcPr>
            <w:tcW w:w="360" w:type="dxa"/>
          </w:tcPr>
          <w:p w14:paraId="4187B9A8" w14:textId="6C6768F2" w:rsidR="00682FD0" w:rsidRDefault="009E5D90">
            <w:pPr>
              <w:pStyle w:val="TableText"/>
            </w:pPr>
            <w:hyperlink w:anchor="S_Summary_Data_Section_HPFLU">
              <w:r w:rsidR="00E26131">
                <w:rPr>
                  <w:rStyle w:val="HyperlinkText9pt"/>
                </w:rPr>
                <w:t>Summary Data Section (HP-FLU)</w:t>
              </w:r>
            </w:hyperlink>
          </w:p>
        </w:tc>
        <w:tc>
          <w:tcPr>
            <w:tcW w:w="360" w:type="dxa"/>
          </w:tcPr>
          <w:p w14:paraId="0EEA3AF9" w14:textId="77777777" w:rsidR="00682FD0" w:rsidRDefault="00E26131">
            <w:pPr>
              <w:pStyle w:val="TableText"/>
            </w:pPr>
            <w:r>
              <w:t>section</w:t>
            </w:r>
          </w:p>
        </w:tc>
        <w:tc>
          <w:tcPr>
            <w:tcW w:w="360" w:type="dxa"/>
          </w:tcPr>
          <w:p w14:paraId="4AE52D3C" w14:textId="77777777" w:rsidR="00682FD0" w:rsidRDefault="00E26131">
            <w:pPr>
              <w:pStyle w:val="TableText"/>
            </w:pPr>
            <w:r>
              <w:t>urn:hl7ii:2.16.840.1.113883.10.20.5.5.58:2017-04-01</w:t>
            </w:r>
          </w:p>
        </w:tc>
      </w:tr>
      <w:tr w:rsidR="00682FD0" w14:paraId="7B3A0F2B" w14:textId="77777777">
        <w:trPr>
          <w:jc w:val="center"/>
        </w:trPr>
        <w:tc>
          <w:tcPr>
            <w:tcW w:w="360" w:type="dxa"/>
          </w:tcPr>
          <w:p w14:paraId="44BFDC86" w14:textId="56320752" w:rsidR="00682FD0" w:rsidRDefault="009E5D90">
            <w:pPr>
              <w:pStyle w:val="TableText"/>
            </w:pPr>
            <w:hyperlink w:anchor="S_Summary_Data_Section_HV_V2">
              <w:r w:rsidR="00E26131">
                <w:rPr>
                  <w:rStyle w:val="HyperlinkText9pt"/>
                </w:rPr>
                <w:t>Summary Data Section (HV) (V2)</w:t>
              </w:r>
            </w:hyperlink>
          </w:p>
        </w:tc>
        <w:tc>
          <w:tcPr>
            <w:tcW w:w="360" w:type="dxa"/>
          </w:tcPr>
          <w:p w14:paraId="0F7BD055" w14:textId="77777777" w:rsidR="00682FD0" w:rsidRDefault="00E26131">
            <w:pPr>
              <w:pStyle w:val="TableText"/>
            </w:pPr>
            <w:r>
              <w:t>section</w:t>
            </w:r>
          </w:p>
        </w:tc>
        <w:tc>
          <w:tcPr>
            <w:tcW w:w="360" w:type="dxa"/>
          </w:tcPr>
          <w:p w14:paraId="1BF40394" w14:textId="77777777" w:rsidR="00682FD0" w:rsidRDefault="00E26131">
            <w:pPr>
              <w:pStyle w:val="TableText"/>
            </w:pPr>
            <w:r>
              <w:t>urn:hl7ii:2.16.840.1.113883.10.20.5.5.57:2016-08-01</w:t>
            </w:r>
          </w:p>
        </w:tc>
      </w:tr>
      <w:tr w:rsidR="00682FD0" w14:paraId="708D3A19" w14:textId="77777777">
        <w:trPr>
          <w:jc w:val="center"/>
        </w:trPr>
        <w:tc>
          <w:tcPr>
            <w:tcW w:w="360" w:type="dxa"/>
          </w:tcPr>
          <w:p w14:paraId="7D64CC9E" w14:textId="584FB4EC" w:rsidR="00682FD0" w:rsidRDefault="009E5D90">
            <w:pPr>
              <w:pStyle w:val="TableText"/>
            </w:pPr>
            <w:hyperlink w:anchor="S_Summary_Data_Section_NICU_V2">
              <w:r w:rsidR="00E26131">
                <w:rPr>
                  <w:rStyle w:val="HyperlinkText9pt"/>
                </w:rPr>
                <w:t>Summary Data Section (NICU) (V2)</w:t>
              </w:r>
            </w:hyperlink>
          </w:p>
        </w:tc>
        <w:tc>
          <w:tcPr>
            <w:tcW w:w="360" w:type="dxa"/>
          </w:tcPr>
          <w:p w14:paraId="1F0ACE19" w14:textId="77777777" w:rsidR="00682FD0" w:rsidRDefault="00E26131">
            <w:pPr>
              <w:pStyle w:val="TableText"/>
            </w:pPr>
            <w:r>
              <w:t>section</w:t>
            </w:r>
          </w:p>
        </w:tc>
        <w:tc>
          <w:tcPr>
            <w:tcW w:w="360" w:type="dxa"/>
          </w:tcPr>
          <w:p w14:paraId="7C9162EE" w14:textId="77777777" w:rsidR="00682FD0" w:rsidRDefault="00E26131">
            <w:pPr>
              <w:pStyle w:val="TableText"/>
            </w:pPr>
            <w:r>
              <w:t>urn:hl7ii:2.16.840.1.113883.10.20.5.5.48:2018-04-01</w:t>
            </w:r>
          </w:p>
        </w:tc>
      </w:tr>
      <w:tr w:rsidR="00682FD0" w14:paraId="02D50EA1" w14:textId="77777777">
        <w:trPr>
          <w:jc w:val="center"/>
        </w:trPr>
        <w:tc>
          <w:tcPr>
            <w:tcW w:w="360" w:type="dxa"/>
          </w:tcPr>
          <w:p w14:paraId="74FAB1D0" w14:textId="77777777" w:rsidR="00682FD0" w:rsidRDefault="00E26131">
            <w:pPr>
              <w:pStyle w:val="TableText"/>
            </w:pPr>
            <w:r>
              <w:t>Summary Data Section (OPC) (RETIRED)</w:t>
            </w:r>
          </w:p>
        </w:tc>
        <w:tc>
          <w:tcPr>
            <w:tcW w:w="360" w:type="dxa"/>
          </w:tcPr>
          <w:p w14:paraId="50846595" w14:textId="77777777" w:rsidR="00682FD0" w:rsidRDefault="00E26131">
            <w:pPr>
              <w:pStyle w:val="TableText"/>
            </w:pPr>
            <w:r>
              <w:t>section</w:t>
            </w:r>
          </w:p>
        </w:tc>
        <w:tc>
          <w:tcPr>
            <w:tcW w:w="360" w:type="dxa"/>
          </w:tcPr>
          <w:p w14:paraId="0239EA10" w14:textId="77777777" w:rsidR="00682FD0" w:rsidRDefault="00E26131">
            <w:pPr>
              <w:pStyle w:val="TableText"/>
            </w:pPr>
            <w:r>
              <w:t>urn:hl7ii:2.16.840.1.113883.10.20.5.5.56:2018-04-01</w:t>
            </w:r>
          </w:p>
        </w:tc>
      </w:tr>
      <w:tr w:rsidR="00682FD0" w14:paraId="03E83A98" w14:textId="77777777">
        <w:trPr>
          <w:jc w:val="center"/>
        </w:trPr>
        <w:tc>
          <w:tcPr>
            <w:tcW w:w="360" w:type="dxa"/>
          </w:tcPr>
          <w:p w14:paraId="429EED6A" w14:textId="04DC9D4D" w:rsidR="00682FD0" w:rsidRDefault="009E5D90">
            <w:pPr>
              <w:pStyle w:val="TableText"/>
            </w:pPr>
            <w:hyperlink w:anchor="S_Summary_Data_Section_POM_V2">
              <w:r w:rsidR="00E26131">
                <w:rPr>
                  <w:rStyle w:val="HyperlinkText9pt"/>
                </w:rPr>
                <w:t>Summary Data Section (POM) (V2)</w:t>
              </w:r>
            </w:hyperlink>
          </w:p>
        </w:tc>
        <w:tc>
          <w:tcPr>
            <w:tcW w:w="360" w:type="dxa"/>
          </w:tcPr>
          <w:p w14:paraId="6606CB73" w14:textId="77777777" w:rsidR="00682FD0" w:rsidRDefault="00E26131">
            <w:pPr>
              <w:pStyle w:val="TableText"/>
            </w:pPr>
            <w:r>
              <w:t>section</w:t>
            </w:r>
          </w:p>
        </w:tc>
        <w:tc>
          <w:tcPr>
            <w:tcW w:w="360" w:type="dxa"/>
          </w:tcPr>
          <w:p w14:paraId="2DB7EC12" w14:textId="77777777" w:rsidR="00682FD0" w:rsidRDefault="00E26131">
            <w:pPr>
              <w:pStyle w:val="TableText"/>
            </w:pPr>
            <w:r>
              <w:t>urn:hl7ii:2.16.840.1.113883.10.20.5.5.49:2014-12-01</w:t>
            </w:r>
          </w:p>
        </w:tc>
      </w:tr>
      <w:tr w:rsidR="00682FD0" w14:paraId="571E80DD" w14:textId="77777777">
        <w:trPr>
          <w:jc w:val="center"/>
        </w:trPr>
        <w:tc>
          <w:tcPr>
            <w:tcW w:w="360" w:type="dxa"/>
          </w:tcPr>
          <w:p w14:paraId="7F1C9AB4" w14:textId="1E8B451A" w:rsidR="00682FD0" w:rsidRDefault="009E5D90">
            <w:pPr>
              <w:pStyle w:val="TableText"/>
            </w:pPr>
            <w:hyperlink w:anchor="S_Summary_Data_Section_VAT">
              <w:r w:rsidR="00E26131">
                <w:rPr>
                  <w:rStyle w:val="HyperlinkText9pt"/>
                </w:rPr>
                <w:t>Summary Data Section (VAT)</w:t>
              </w:r>
            </w:hyperlink>
          </w:p>
        </w:tc>
        <w:tc>
          <w:tcPr>
            <w:tcW w:w="360" w:type="dxa"/>
          </w:tcPr>
          <w:p w14:paraId="0767E228" w14:textId="77777777" w:rsidR="00682FD0" w:rsidRDefault="00E26131">
            <w:pPr>
              <w:pStyle w:val="TableText"/>
            </w:pPr>
            <w:r>
              <w:t>section</w:t>
            </w:r>
          </w:p>
        </w:tc>
        <w:tc>
          <w:tcPr>
            <w:tcW w:w="360" w:type="dxa"/>
          </w:tcPr>
          <w:p w14:paraId="375BC843" w14:textId="77777777" w:rsidR="00682FD0" w:rsidRDefault="00E26131">
            <w:pPr>
              <w:pStyle w:val="TableText"/>
            </w:pPr>
            <w:r>
              <w:t>urn:oid:2.16.840.1.113883.10.20.5.5.50</w:t>
            </w:r>
          </w:p>
        </w:tc>
      </w:tr>
      <w:tr w:rsidR="00682FD0" w14:paraId="0E8C398A" w14:textId="77777777">
        <w:trPr>
          <w:jc w:val="center"/>
        </w:trPr>
        <w:tc>
          <w:tcPr>
            <w:tcW w:w="360" w:type="dxa"/>
          </w:tcPr>
          <w:p w14:paraId="484285E9" w14:textId="77777777" w:rsidR="00682FD0" w:rsidRDefault="00E26131">
            <w:pPr>
              <w:pStyle w:val="TableText"/>
            </w:pPr>
            <w:r>
              <w:t>Surgical Site Infection Details Section in an OPC Report (RETIRED)</w:t>
            </w:r>
          </w:p>
        </w:tc>
        <w:tc>
          <w:tcPr>
            <w:tcW w:w="360" w:type="dxa"/>
          </w:tcPr>
          <w:p w14:paraId="3B181D80" w14:textId="77777777" w:rsidR="00682FD0" w:rsidRDefault="00E26131">
            <w:pPr>
              <w:pStyle w:val="TableText"/>
            </w:pPr>
            <w:r>
              <w:t>section</w:t>
            </w:r>
          </w:p>
        </w:tc>
        <w:tc>
          <w:tcPr>
            <w:tcW w:w="360" w:type="dxa"/>
          </w:tcPr>
          <w:p w14:paraId="273099E2" w14:textId="77777777" w:rsidR="00682FD0" w:rsidRDefault="00E26131">
            <w:pPr>
              <w:pStyle w:val="TableText"/>
            </w:pPr>
            <w:r>
              <w:t>urn:hl7ii:2.16.840.1.113883.10.20.5.5.53:2018-04-01</w:t>
            </w:r>
          </w:p>
        </w:tc>
      </w:tr>
      <w:tr w:rsidR="00682FD0" w14:paraId="6DBA31E1" w14:textId="77777777">
        <w:trPr>
          <w:jc w:val="center"/>
        </w:trPr>
        <w:tc>
          <w:tcPr>
            <w:tcW w:w="360" w:type="dxa"/>
          </w:tcPr>
          <w:p w14:paraId="34880CB8" w14:textId="5FE6BDC7" w:rsidR="00682FD0" w:rsidRDefault="009E5D90">
            <w:pPr>
              <w:pStyle w:val="TableText"/>
            </w:pPr>
            <w:hyperlink w:anchor="E_Anesthesia_Administration_Clinical_St">
              <w:r w:rsidR="00E26131">
                <w:rPr>
                  <w:rStyle w:val="HyperlinkText9pt"/>
                </w:rPr>
                <w:t>Anesthesia Administration Clinical Statement</w:t>
              </w:r>
            </w:hyperlink>
          </w:p>
        </w:tc>
        <w:tc>
          <w:tcPr>
            <w:tcW w:w="360" w:type="dxa"/>
          </w:tcPr>
          <w:p w14:paraId="625CC16A" w14:textId="77777777" w:rsidR="00682FD0" w:rsidRDefault="00E26131">
            <w:pPr>
              <w:pStyle w:val="TableText"/>
            </w:pPr>
            <w:r>
              <w:t>entry</w:t>
            </w:r>
          </w:p>
        </w:tc>
        <w:tc>
          <w:tcPr>
            <w:tcW w:w="360" w:type="dxa"/>
          </w:tcPr>
          <w:p w14:paraId="1B74DFCB" w14:textId="77777777" w:rsidR="00682FD0" w:rsidRDefault="00E26131">
            <w:pPr>
              <w:pStyle w:val="TableText"/>
            </w:pPr>
            <w:r>
              <w:t>urn:oid:2.16.840.1.113883.10.20.5.6.112</w:t>
            </w:r>
          </w:p>
        </w:tc>
      </w:tr>
      <w:tr w:rsidR="00682FD0" w14:paraId="2C456C3F" w14:textId="77777777">
        <w:trPr>
          <w:jc w:val="center"/>
        </w:trPr>
        <w:tc>
          <w:tcPr>
            <w:tcW w:w="360" w:type="dxa"/>
          </w:tcPr>
          <w:p w14:paraId="1B187B5A" w14:textId="320B5223" w:rsidR="00682FD0" w:rsidRDefault="009E5D90">
            <w:pPr>
              <w:pStyle w:val="TableText"/>
            </w:pPr>
            <w:hyperlink w:anchor="E_Antimicrobial_Coated_Catheter_Used_Ob">
              <w:r w:rsidR="00E26131">
                <w:rPr>
                  <w:rStyle w:val="HyperlinkText9pt"/>
                </w:rPr>
                <w:t>Antimicrobial Coated Catheter Used Observation</w:t>
              </w:r>
            </w:hyperlink>
          </w:p>
        </w:tc>
        <w:tc>
          <w:tcPr>
            <w:tcW w:w="360" w:type="dxa"/>
          </w:tcPr>
          <w:p w14:paraId="1540F3DB" w14:textId="77777777" w:rsidR="00682FD0" w:rsidRDefault="00E26131">
            <w:pPr>
              <w:pStyle w:val="TableText"/>
            </w:pPr>
            <w:r>
              <w:t>entry</w:t>
            </w:r>
          </w:p>
        </w:tc>
        <w:tc>
          <w:tcPr>
            <w:tcW w:w="360" w:type="dxa"/>
          </w:tcPr>
          <w:p w14:paraId="77D7C8F6" w14:textId="77777777" w:rsidR="00682FD0" w:rsidRDefault="00E26131">
            <w:pPr>
              <w:pStyle w:val="TableText"/>
            </w:pPr>
            <w:r>
              <w:t>urn:hl7ii:2.16.840.1.113883.10.20.5.6.217:2014-12-01</w:t>
            </w:r>
          </w:p>
        </w:tc>
      </w:tr>
      <w:tr w:rsidR="00682FD0" w14:paraId="2C040E60" w14:textId="77777777">
        <w:trPr>
          <w:jc w:val="center"/>
        </w:trPr>
        <w:tc>
          <w:tcPr>
            <w:tcW w:w="360" w:type="dxa"/>
          </w:tcPr>
          <w:p w14:paraId="7E566F7F" w14:textId="775AD032" w:rsidR="00682FD0" w:rsidRDefault="009E5D90">
            <w:pPr>
              <w:pStyle w:val="TableText"/>
            </w:pPr>
            <w:hyperlink w:anchor="E_Antimicrobial_Susceptibility_Antibiot">
              <w:r w:rsidR="00E26131">
                <w:rPr>
                  <w:rStyle w:val="HyperlinkText9pt"/>
                </w:rPr>
                <w:t>Antimicrobial Susceptibility Antibiotic</w:t>
              </w:r>
            </w:hyperlink>
          </w:p>
        </w:tc>
        <w:tc>
          <w:tcPr>
            <w:tcW w:w="360" w:type="dxa"/>
          </w:tcPr>
          <w:p w14:paraId="55004755" w14:textId="77777777" w:rsidR="00682FD0" w:rsidRDefault="00E26131">
            <w:pPr>
              <w:pStyle w:val="TableText"/>
            </w:pPr>
            <w:r>
              <w:t>entry</w:t>
            </w:r>
          </w:p>
        </w:tc>
        <w:tc>
          <w:tcPr>
            <w:tcW w:w="360" w:type="dxa"/>
          </w:tcPr>
          <w:p w14:paraId="06BD6CD0" w14:textId="77777777" w:rsidR="00682FD0" w:rsidRDefault="00E26131">
            <w:pPr>
              <w:pStyle w:val="TableText"/>
            </w:pPr>
            <w:r>
              <w:t>urn:oid:2.16.840.1.113883.10.20.5.6.176</w:t>
            </w:r>
          </w:p>
        </w:tc>
      </w:tr>
      <w:tr w:rsidR="00682FD0" w14:paraId="2CA13A94" w14:textId="77777777">
        <w:trPr>
          <w:jc w:val="center"/>
        </w:trPr>
        <w:tc>
          <w:tcPr>
            <w:tcW w:w="360" w:type="dxa"/>
          </w:tcPr>
          <w:p w14:paraId="32A85629" w14:textId="71F1F2F1" w:rsidR="00682FD0" w:rsidRDefault="009E5D90">
            <w:pPr>
              <w:pStyle w:val="TableText"/>
            </w:pPr>
            <w:hyperlink w:anchor="E_Antimicrobial_Susceptibility_Final_In">
              <w:r w:rsidR="00E26131">
                <w:rPr>
                  <w:rStyle w:val="HyperlinkText9pt"/>
                </w:rPr>
                <w:t>Antimicrobial Susceptibility Final Interpretation Result</w:t>
              </w:r>
            </w:hyperlink>
          </w:p>
        </w:tc>
        <w:tc>
          <w:tcPr>
            <w:tcW w:w="360" w:type="dxa"/>
          </w:tcPr>
          <w:p w14:paraId="7EFE4233" w14:textId="77777777" w:rsidR="00682FD0" w:rsidRDefault="00E26131">
            <w:pPr>
              <w:pStyle w:val="TableText"/>
            </w:pPr>
            <w:r>
              <w:t>entry</w:t>
            </w:r>
          </w:p>
        </w:tc>
        <w:tc>
          <w:tcPr>
            <w:tcW w:w="360" w:type="dxa"/>
          </w:tcPr>
          <w:p w14:paraId="7B3EA086" w14:textId="77777777" w:rsidR="00682FD0" w:rsidRDefault="00E26131">
            <w:pPr>
              <w:pStyle w:val="TableText"/>
            </w:pPr>
            <w:r>
              <w:t>urn:oid:2.16.840.1.113883.10.20.5.6.175</w:t>
            </w:r>
          </w:p>
        </w:tc>
      </w:tr>
      <w:tr w:rsidR="00682FD0" w14:paraId="2483A987" w14:textId="77777777">
        <w:trPr>
          <w:jc w:val="center"/>
        </w:trPr>
        <w:tc>
          <w:tcPr>
            <w:tcW w:w="360" w:type="dxa"/>
          </w:tcPr>
          <w:p w14:paraId="40510A05" w14:textId="6A01ED3A" w:rsidR="00682FD0" w:rsidRDefault="009E5D90">
            <w:pPr>
              <w:pStyle w:val="TableText"/>
            </w:pPr>
            <w:hyperlink w:anchor="E_Antimicrobial_Susceptibility_Isolate_">
              <w:r w:rsidR="00E26131">
                <w:rPr>
                  <w:rStyle w:val="HyperlinkText9pt"/>
                </w:rPr>
                <w:t>Antimicrobial Susceptibility Isolate Participant</w:t>
              </w:r>
            </w:hyperlink>
          </w:p>
        </w:tc>
        <w:tc>
          <w:tcPr>
            <w:tcW w:w="360" w:type="dxa"/>
          </w:tcPr>
          <w:p w14:paraId="7FFA3BE0" w14:textId="77777777" w:rsidR="00682FD0" w:rsidRDefault="00E26131">
            <w:pPr>
              <w:pStyle w:val="TableText"/>
            </w:pPr>
            <w:r>
              <w:t>entry</w:t>
            </w:r>
          </w:p>
        </w:tc>
        <w:tc>
          <w:tcPr>
            <w:tcW w:w="360" w:type="dxa"/>
          </w:tcPr>
          <w:p w14:paraId="3DD80D51" w14:textId="77777777" w:rsidR="00682FD0" w:rsidRDefault="00E26131">
            <w:pPr>
              <w:pStyle w:val="TableText"/>
            </w:pPr>
            <w:r>
              <w:t>urn:oid:2.16.840.1.113883.10.20.5.6.202</w:t>
            </w:r>
          </w:p>
        </w:tc>
      </w:tr>
      <w:tr w:rsidR="00682FD0" w14:paraId="51E2737C" w14:textId="77777777">
        <w:trPr>
          <w:jc w:val="center"/>
        </w:trPr>
        <w:tc>
          <w:tcPr>
            <w:tcW w:w="360" w:type="dxa"/>
          </w:tcPr>
          <w:p w14:paraId="6A0B765C" w14:textId="66F6B6A4" w:rsidR="00682FD0" w:rsidRDefault="009E5D90">
            <w:pPr>
              <w:pStyle w:val="TableText"/>
            </w:pPr>
            <w:hyperlink w:anchor="E_Antimicrobial_Susceptibility_Res_Obs">
              <w:r w:rsidR="00E26131">
                <w:rPr>
                  <w:rStyle w:val="HyperlinkText9pt"/>
                </w:rPr>
                <w:t>Antimicrobial Susceptibility Result Observation (V3)</w:t>
              </w:r>
            </w:hyperlink>
          </w:p>
        </w:tc>
        <w:tc>
          <w:tcPr>
            <w:tcW w:w="360" w:type="dxa"/>
          </w:tcPr>
          <w:p w14:paraId="54C88ADA" w14:textId="77777777" w:rsidR="00682FD0" w:rsidRDefault="00E26131">
            <w:pPr>
              <w:pStyle w:val="TableText"/>
            </w:pPr>
            <w:r>
              <w:t>entry</w:t>
            </w:r>
          </w:p>
        </w:tc>
        <w:tc>
          <w:tcPr>
            <w:tcW w:w="360" w:type="dxa"/>
          </w:tcPr>
          <w:p w14:paraId="2C83A876" w14:textId="77777777" w:rsidR="00682FD0" w:rsidRDefault="00E26131">
            <w:pPr>
              <w:pStyle w:val="TableText"/>
            </w:pPr>
            <w:r>
              <w:t>urn:hl7ii:2.16.840.1.113883.10.20.5.6.186:2016-08-01</w:t>
            </w:r>
          </w:p>
        </w:tc>
      </w:tr>
      <w:tr w:rsidR="00682FD0" w14:paraId="72A00B6D" w14:textId="77777777">
        <w:trPr>
          <w:jc w:val="center"/>
        </w:trPr>
        <w:tc>
          <w:tcPr>
            <w:tcW w:w="360" w:type="dxa"/>
          </w:tcPr>
          <w:p w14:paraId="777533DC" w14:textId="21C992FD" w:rsidR="00682FD0" w:rsidRDefault="009E5D90">
            <w:pPr>
              <w:pStyle w:val="TableText"/>
            </w:pPr>
            <w:hyperlink w:anchor="E_Antimicrobial_Susceptibility_Result_O">
              <w:r w:rsidR="00E26131">
                <w:rPr>
                  <w:rStyle w:val="HyperlinkText9pt"/>
                </w:rPr>
                <w:t>Antimicrobial Susceptibility Result Organizer (V3)</w:t>
              </w:r>
            </w:hyperlink>
          </w:p>
        </w:tc>
        <w:tc>
          <w:tcPr>
            <w:tcW w:w="360" w:type="dxa"/>
          </w:tcPr>
          <w:p w14:paraId="66537AA0" w14:textId="77777777" w:rsidR="00682FD0" w:rsidRDefault="00E26131">
            <w:pPr>
              <w:pStyle w:val="TableText"/>
            </w:pPr>
            <w:r>
              <w:t>entry</w:t>
            </w:r>
          </w:p>
        </w:tc>
        <w:tc>
          <w:tcPr>
            <w:tcW w:w="360" w:type="dxa"/>
          </w:tcPr>
          <w:p w14:paraId="2B944822" w14:textId="77777777" w:rsidR="00682FD0" w:rsidRDefault="00E26131">
            <w:pPr>
              <w:pStyle w:val="TableText"/>
            </w:pPr>
            <w:r>
              <w:t>urn:hl7ii:2.16.840.1.113883.10.20.5.6.200:2016-08-01</w:t>
            </w:r>
          </w:p>
        </w:tc>
      </w:tr>
      <w:tr w:rsidR="00682FD0" w14:paraId="6AB42166" w14:textId="77777777">
        <w:trPr>
          <w:jc w:val="center"/>
        </w:trPr>
        <w:tc>
          <w:tcPr>
            <w:tcW w:w="360" w:type="dxa"/>
          </w:tcPr>
          <w:p w14:paraId="00E354F4" w14:textId="4D18AC7B" w:rsidR="00682FD0" w:rsidRDefault="009E5D90">
            <w:pPr>
              <w:pStyle w:val="TableText"/>
            </w:pPr>
            <w:hyperlink w:anchor="E_Antimicrobial_Susceptibility_Tests_Or">
              <w:r w:rsidR="00E26131">
                <w:rPr>
                  <w:rStyle w:val="HyperlinkText9pt"/>
                </w:rPr>
                <w:t>Antimicrobial Susceptibility Tests Organizer (V3)</w:t>
              </w:r>
            </w:hyperlink>
          </w:p>
        </w:tc>
        <w:tc>
          <w:tcPr>
            <w:tcW w:w="360" w:type="dxa"/>
          </w:tcPr>
          <w:p w14:paraId="2C3ECDF6" w14:textId="77777777" w:rsidR="00682FD0" w:rsidRDefault="00E26131">
            <w:pPr>
              <w:pStyle w:val="TableText"/>
            </w:pPr>
            <w:r>
              <w:t>entry</w:t>
            </w:r>
          </w:p>
        </w:tc>
        <w:tc>
          <w:tcPr>
            <w:tcW w:w="360" w:type="dxa"/>
          </w:tcPr>
          <w:p w14:paraId="00702E7D" w14:textId="77777777" w:rsidR="00682FD0" w:rsidRDefault="00E26131">
            <w:pPr>
              <w:pStyle w:val="TableText"/>
            </w:pPr>
            <w:r>
              <w:t>urn:hl7ii:2.16.840.1.113883.10.20.5.6.177:2016-08-01</w:t>
            </w:r>
          </w:p>
        </w:tc>
      </w:tr>
      <w:tr w:rsidR="00682FD0" w14:paraId="791F2094" w14:textId="77777777">
        <w:trPr>
          <w:jc w:val="center"/>
        </w:trPr>
        <w:tc>
          <w:tcPr>
            <w:tcW w:w="360" w:type="dxa"/>
          </w:tcPr>
          <w:p w14:paraId="1B724027" w14:textId="469DC9D8" w:rsidR="00682FD0" w:rsidRDefault="009E5D90">
            <w:pPr>
              <w:pStyle w:val="TableText"/>
            </w:pPr>
            <w:hyperlink w:anchor="E_APRV_or_Related_at_Time_of_VAE_Observ">
              <w:r w:rsidR="00E26131">
                <w:rPr>
                  <w:rStyle w:val="HyperlinkText9pt"/>
                </w:rPr>
                <w:t>APRV or Related at Time of VAE Observation</w:t>
              </w:r>
            </w:hyperlink>
          </w:p>
        </w:tc>
        <w:tc>
          <w:tcPr>
            <w:tcW w:w="360" w:type="dxa"/>
          </w:tcPr>
          <w:p w14:paraId="0913E9B2" w14:textId="77777777" w:rsidR="00682FD0" w:rsidRDefault="00E26131">
            <w:pPr>
              <w:pStyle w:val="TableText"/>
            </w:pPr>
            <w:r>
              <w:t>entry</w:t>
            </w:r>
          </w:p>
        </w:tc>
        <w:tc>
          <w:tcPr>
            <w:tcW w:w="360" w:type="dxa"/>
          </w:tcPr>
          <w:p w14:paraId="5BF8F6C1" w14:textId="77777777" w:rsidR="00682FD0" w:rsidRDefault="00E26131">
            <w:pPr>
              <w:pStyle w:val="TableText"/>
            </w:pPr>
            <w:r>
              <w:t>urn:hl7ii:2.16.840.1.113883.10.20.5.6.248:2017-04-01</w:t>
            </w:r>
          </w:p>
        </w:tc>
      </w:tr>
      <w:tr w:rsidR="00682FD0" w14:paraId="26B86330" w14:textId="77777777">
        <w:trPr>
          <w:jc w:val="center"/>
        </w:trPr>
        <w:tc>
          <w:tcPr>
            <w:tcW w:w="360" w:type="dxa"/>
          </w:tcPr>
          <w:p w14:paraId="3A31BF22" w14:textId="2E55312C" w:rsidR="00682FD0" w:rsidRDefault="009E5D90">
            <w:pPr>
              <w:pStyle w:val="TableText"/>
            </w:pPr>
            <w:hyperlink w:anchor="E_ARO_Staph_Aureus_Specific_Tests_Organ">
              <w:r w:rsidR="00E26131">
                <w:rPr>
                  <w:rStyle w:val="HyperlinkText9pt"/>
                </w:rPr>
                <w:t>ARO Staph Aureus Specific Tests Organizer</w:t>
              </w:r>
            </w:hyperlink>
          </w:p>
        </w:tc>
        <w:tc>
          <w:tcPr>
            <w:tcW w:w="360" w:type="dxa"/>
          </w:tcPr>
          <w:p w14:paraId="217E4E73" w14:textId="77777777" w:rsidR="00682FD0" w:rsidRDefault="00E26131">
            <w:pPr>
              <w:pStyle w:val="TableText"/>
            </w:pPr>
            <w:r>
              <w:t>entry</w:t>
            </w:r>
          </w:p>
        </w:tc>
        <w:tc>
          <w:tcPr>
            <w:tcW w:w="360" w:type="dxa"/>
          </w:tcPr>
          <w:p w14:paraId="0594561E" w14:textId="77777777" w:rsidR="00682FD0" w:rsidRDefault="00E26131">
            <w:pPr>
              <w:pStyle w:val="TableText"/>
            </w:pPr>
            <w:r>
              <w:t>urn:oid:2.16.840.1.113883.10.20.5.6.190</w:t>
            </w:r>
          </w:p>
        </w:tc>
      </w:tr>
      <w:tr w:rsidR="00682FD0" w14:paraId="1F8A9C22" w14:textId="77777777">
        <w:trPr>
          <w:jc w:val="center"/>
        </w:trPr>
        <w:tc>
          <w:tcPr>
            <w:tcW w:w="360" w:type="dxa"/>
          </w:tcPr>
          <w:p w14:paraId="0AC1FB50" w14:textId="154C2653" w:rsidR="00682FD0" w:rsidRDefault="009E5D90">
            <w:pPr>
              <w:pStyle w:val="TableText"/>
            </w:pPr>
            <w:hyperlink w:anchor="E_ARO_Staph_Aureus_Specific_Tests_Resul">
              <w:r w:rsidR="00E26131">
                <w:rPr>
                  <w:rStyle w:val="HyperlinkText9pt"/>
                </w:rPr>
                <w:t>ARO Staph Aureus Specific Tests Result Observation</w:t>
              </w:r>
            </w:hyperlink>
          </w:p>
        </w:tc>
        <w:tc>
          <w:tcPr>
            <w:tcW w:w="360" w:type="dxa"/>
          </w:tcPr>
          <w:p w14:paraId="4ED2DB7E" w14:textId="77777777" w:rsidR="00682FD0" w:rsidRDefault="00E26131">
            <w:pPr>
              <w:pStyle w:val="TableText"/>
            </w:pPr>
            <w:r>
              <w:t>entry</w:t>
            </w:r>
          </w:p>
        </w:tc>
        <w:tc>
          <w:tcPr>
            <w:tcW w:w="360" w:type="dxa"/>
          </w:tcPr>
          <w:p w14:paraId="0A3B49CB" w14:textId="77777777" w:rsidR="00682FD0" w:rsidRDefault="00E26131">
            <w:pPr>
              <w:pStyle w:val="TableText"/>
            </w:pPr>
            <w:r>
              <w:t>urn:oid:2.16.840.1.113883.10.20.5.6.189</w:t>
            </w:r>
          </w:p>
        </w:tc>
      </w:tr>
      <w:tr w:rsidR="00682FD0" w14:paraId="585C7461" w14:textId="77777777">
        <w:trPr>
          <w:jc w:val="center"/>
        </w:trPr>
        <w:tc>
          <w:tcPr>
            <w:tcW w:w="360" w:type="dxa"/>
          </w:tcPr>
          <w:p w14:paraId="23947E59" w14:textId="2567009E" w:rsidR="00682FD0" w:rsidRDefault="009E5D90">
            <w:pPr>
              <w:pStyle w:val="TableText"/>
            </w:pPr>
            <w:hyperlink w:anchor="E_ASA_Class_Observation">
              <w:r w:rsidR="00E26131">
                <w:rPr>
                  <w:rStyle w:val="HyperlinkText9pt"/>
                </w:rPr>
                <w:t>ASA Class Observation</w:t>
              </w:r>
            </w:hyperlink>
          </w:p>
        </w:tc>
        <w:tc>
          <w:tcPr>
            <w:tcW w:w="360" w:type="dxa"/>
          </w:tcPr>
          <w:p w14:paraId="12BFE670" w14:textId="77777777" w:rsidR="00682FD0" w:rsidRDefault="00E26131">
            <w:pPr>
              <w:pStyle w:val="TableText"/>
            </w:pPr>
            <w:r>
              <w:t>entry</w:t>
            </w:r>
          </w:p>
        </w:tc>
        <w:tc>
          <w:tcPr>
            <w:tcW w:w="360" w:type="dxa"/>
          </w:tcPr>
          <w:p w14:paraId="66F822D0" w14:textId="77777777" w:rsidR="00682FD0" w:rsidRDefault="00E26131">
            <w:pPr>
              <w:pStyle w:val="TableText"/>
            </w:pPr>
            <w:r>
              <w:t>urn:oid:2.16.840.1.113883.10.20.5.6.113</w:t>
            </w:r>
          </w:p>
        </w:tc>
      </w:tr>
      <w:tr w:rsidR="00682FD0" w14:paraId="766F11F9" w14:textId="77777777">
        <w:trPr>
          <w:jc w:val="center"/>
        </w:trPr>
        <w:tc>
          <w:tcPr>
            <w:tcW w:w="360" w:type="dxa"/>
          </w:tcPr>
          <w:p w14:paraId="6DE99FE0" w14:textId="7B8F654B" w:rsidR="00682FD0" w:rsidRDefault="009E5D90">
            <w:pPr>
              <w:pStyle w:val="TableText"/>
            </w:pPr>
            <w:hyperlink w:anchor="E_Bacterial_Isolate_Tested_for_Carbapen">
              <w:r w:rsidR="00E26131">
                <w:rPr>
                  <w:rStyle w:val="HyperlinkText9pt"/>
                </w:rPr>
                <w:t>Bacterial Isolate Tested for Carbapenemase Observation</w:t>
              </w:r>
            </w:hyperlink>
          </w:p>
        </w:tc>
        <w:tc>
          <w:tcPr>
            <w:tcW w:w="360" w:type="dxa"/>
          </w:tcPr>
          <w:p w14:paraId="36A75122" w14:textId="77777777" w:rsidR="00682FD0" w:rsidRDefault="00E26131">
            <w:pPr>
              <w:pStyle w:val="TableText"/>
            </w:pPr>
            <w:r>
              <w:t>entry</w:t>
            </w:r>
          </w:p>
        </w:tc>
        <w:tc>
          <w:tcPr>
            <w:tcW w:w="360" w:type="dxa"/>
          </w:tcPr>
          <w:p w14:paraId="4BE04976" w14:textId="77777777" w:rsidR="00682FD0" w:rsidRDefault="00E26131">
            <w:pPr>
              <w:pStyle w:val="TableText"/>
            </w:pPr>
            <w:r>
              <w:t>urn:hl7ii:2.16.840.1.113883.10.20.5.6.222:2014-12-01</w:t>
            </w:r>
          </w:p>
        </w:tc>
      </w:tr>
      <w:tr w:rsidR="00682FD0" w14:paraId="70B8B063" w14:textId="77777777">
        <w:trPr>
          <w:jc w:val="center"/>
        </w:trPr>
        <w:tc>
          <w:tcPr>
            <w:tcW w:w="360" w:type="dxa"/>
          </w:tcPr>
          <w:p w14:paraId="1E11830E" w14:textId="472DDB6B" w:rsidR="00682FD0" w:rsidRDefault="009E5D90">
            <w:pPr>
              <w:pStyle w:val="TableText"/>
            </w:pPr>
            <w:hyperlink w:anchor="Blood_Collection_Location">
              <w:r w:rsidR="00E26131">
                <w:rPr>
                  <w:rStyle w:val="HyperlinkText9pt"/>
                </w:rPr>
                <w:t>Blood Collection Location</w:t>
              </w:r>
            </w:hyperlink>
          </w:p>
        </w:tc>
        <w:tc>
          <w:tcPr>
            <w:tcW w:w="360" w:type="dxa"/>
          </w:tcPr>
          <w:p w14:paraId="20DD84D5" w14:textId="77777777" w:rsidR="00682FD0" w:rsidRDefault="00E26131">
            <w:pPr>
              <w:pStyle w:val="TableText"/>
            </w:pPr>
            <w:r>
              <w:t>entry</w:t>
            </w:r>
          </w:p>
        </w:tc>
        <w:tc>
          <w:tcPr>
            <w:tcW w:w="360" w:type="dxa"/>
          </w:tcPr>
          <w:p w14:paraId="6D3DA390" w14:textId="77777777" w:rsidR="00682FD0" w:rsidRDefault="00E26131">
            <w:pPr>
              <w:pStyle w:val="TableText"/>
            </w:pPr>
            <w:r>
              <w:t>urn:hl7ii:2.16.840.1.113883.10.20.5.6.219:2014-12-01</w:t>
            </w:r>
          </w:p>
        </w:tc>
      </w:tr>
      <w:tr w:rsidR="00682FD0" w14:paraId="25B99FDA" w14:textId="77777777">
        <w:trPr>
          <w:jc w:val="center"/>
        </w:trPr>
        <w:tc>
          <w:tcPr>
            <w:tcW w:w="360" w:type="dxa"/>
          </w:tcPr>
          <w:p w14:paraId="7853C783" w14:textId="4547645F" w:rsidR="00682FD0" w:rsidRDefault="009E5D90">
            <w:pPr>
              <w:pStyle w:val="TableText"/>
            </w:pPr>
            <w:hyperlink w:anchor="E_Blood_Product_Usage_Summary_Observati">
              <w:r w:rsidR="00E26131">
                <w:rPr>
                  <w:rStyle w:val="HyperlinkText9pt"/>
                </w:rPr>
                <w:t>Blood Product Usage Summary Observation (V2)</w:t>
              </w:r>
            </w:hyperlink>
          </w:p>
        </w:tc>
        <w:tc>
          <w:tcPr>
            <w:tcW w:w="360" w:type="dxa"/>
          </w:tcPr>
          <w:p w14:paraId="4119EF0A" w14:textId="77777777" w:rsidR="00682FD0" w:rsidRDefault="00E26131">
            <w:pPr>
              <w:pStyle w:val="TableText"/>
            </w:pPr>
            <w:r>
              <w:t>entry</w:t>
            </w:r>
          </w:p>
        </w:tc>
        <w:tc>
          <w:tcPr>
            <w:tcW w:w="360" w:type="dxa"/>
          </w:tcPr>
          <w:p w14:paraId="1AF4359E" w14:textId="77777777" w:rsidR="00682FD0" w:rsidRDefault="00E26131">
            <w:pPr>
              <w:pStyle w:val="TableText"/>
            </w:pPr>
            <w:r>
              <w:t>urn:hl7ii:2.16.840.1.113883.10.20.5.6.237:2016-08-01</w:t>
            </w:r>
          </w:p>
        </w:tc>
      </w:tr>
      <w:tr w:rsidR="00682FD0" w14:paraId="160BDF9D" w14:textId="77777777">
        <w:trPr>
          <w:jc w:val="center"/>
        </w:trPr>
        <w:tc>
          <w:tcPr>
            <w:tcW w:w="360" w:type="dxa"/>
          </w:tcPr>
          <w:p w14:paraId="5D36438A" w14:textId="5EE27BCF" w:rsidR="00682FD0" w:rsidRDefault="009E5D90">
            <w:pPr>
              <w:pStyle w:val="TableText"/>
            </w:pPr>
            <w:hyperlink w:anchor="E_Blood_Sample_Collected_for_Culture_Ob">
              <w:r w:rsidR="00E26131">
                <w:rPr>
                  <w:rStyle w:val="HyperlinkText9pt"/>
                </w:rPr>
                <w:t>Blood Sample Collected for Culture Observation</w:t>
              </w:r>
            </w:hyperlink>
          </w:p>
        </w:tc>
        <w:tc>
          <w:tcPr>
            <w:tcW w:w="360" w:type="dxa"/>
          </w:tcPr>
          <w:p w14:paraId="05C9DAB4" w14:textId="77777777" w:rsidR="00682FD0" w:rsidRDefault="00E26131">
            <w:pPr>
              <w:pStyle w:val="TableText"/>
            </w:pPr>
            <w:r>
              <w:t>entry</w:t>
            </w:r>
          </w:p>
        </w:tc>
        <w:tc>
          <w:tcPr>
            <w:tcW w:w="360" w:type="dxa"/>
          </w:tcPr>
          <w:p w14:paraId="2BD7EF81" w14:textId="77777777" w:rsidR="00682FD0" w:rsidRDefault="00E26131">
            <w:pPr>
              <w:pStyle w:val="TableText"/>
            </w:pPr>
            <w:r>
              <w:t>urn:hl7ii:2.16.840.1.113883.10.20.5.6.239:2016-08-01</w:t>
            </w:r>
          </w:p>
        </w:tc>
      </w:tr>
      <w:tr w:rsidR="00682FD0" w14:paraId="1D7255C3" w14:textId="77777777">
        <w:trPr>
          <w:jc w:val="center"/>
        </w:trPr>
        <w:tc>
          <w:tcPr>
            <w:tcW w:w="360" w:type="dxa"/>
          </w:tcPr>
          <w:p w14:paraId="608E42E7" w14:textId="31B4923C" w:rsidR="00682FD0" w:rsidRDefault="009E5D90">
            <w:pPr>
              <w:pStyle w:val="TableText"/>
            </w:pPr>
            <w:hyperlink w:anchor="E_Bloodstream_Infection_Evidence_Type_O">
              <w:r w:rsidR="00E26131">
                <w:rPr>
                  <w:rStyle w:val="HyperlinkText9pt"/>
                </w:rPr>
                <w:t>Bloodstream Infection Evidence Type Observation</w:t>
              </w:r>
            </w:hyperlink>
          </w:p>
        </w:tc>
        <w:tc>
          <w:tcPr>
            <w:tcW w:w="360" w:type="dxa"/>
          </w:tcPr>
          <w:p w14:paraId="4CA992F3" w14:textId="77777777" w:rsidR="00682FD0" w:rsidRDefault="00E26131">
            <w:pPr>
              <w:pStyle w:val="TableText"/>
            </w:pPr>
            <w:r>
              <w:t>entry</w:t>
            </w:r>
          </w:p>
        </w:tc>
        <w:tc>
          <w:tcPr>
            <w:tcW w:w="360" w:type="dxa"/>
          </w:tcPr>
          <w:p w14:paraId="207757DC" w14:textId="77777777" w:rsidR="00682FD0" w:rsidRDefault="00E26131">
            <w:pPr>
              <w:pStyle w:val="TableText"/>
            </w:pPr>
            <w:r>
              <w:t>urn:oid:2.16.840.1.113883.10.20.5.6.114</w:t>
            </w:r>
          </w:p>
        </w:tc>
      </w:tr>
      <w:tr w:rsidR="00682FD0" w14:paraId="037F489F" w14:textId="77777777">
        <w:trPr>
          <w:jc w:val="center"/>
        </w:trPr>
        <w:tc>
          <w:tcPr>
            <w:tcW w:w="360" w:type="dxa"/>
          </w:tcPr>
          <w:p w14:paraId="4650CE37" w14:textId="775AE00F" w:rsidR="00682FD0" w:rsidRDefault="009E5D90">
            <w:pPr>
              <w:pStyle w:val="TableText"/>
            </w:pPr>
            <w:hyperlink w:anchor="E_Buttonhole_Cannulation_Observation">
              <w:r w:rsidR="00E26131">
                <w:rPr>
                  <w:rStyle w:val="HyperlinkText9pt"/>
                </w:rPr>
                <w:t>Buttonhole Cannulation Observation</w:t>
              </w:r>
            </w:hyperlink>
          </w:p>
        </w:tc>
        <w:tc>
          <w:tcPr>
            <w:tcW w:w="360" w:type="dxa"/>
          </w:tcPr>
          <w:p w14:paraId="2503EC8C" w14:textId="77777777" w:rsidR="00682FD0" w:rsidRDefault="00E26131">
            <w:pPr>
              <w:pStyle w:val="TableText"/>
            </w:pPr>
            <w:r>
              <w:t>entry</w:t>
            </w:r>
          </w:p>
        </w:tc>
        <w:tc>
          <w:tcPr>
            <w:tcW w:w="360" w:type="dxa"/>
          </w:tcPr>
          <w:p w14:paraId="22968529" w14:textId="77777777" w:rsidR="00682FD0" w:rsidRDefault="00E26131">
            <w:pPr>
              <w:pStyle w:val="TableText"/>
            </w:pPr>
            <w:r>
              <w:t>urn:oid:2.16.840.1.113883.10.20.5.6.115</w:t>
            </w:r>
          </w:p>
        </w:tc>
      </w:tr>
      <w:tr w:rsidR="00682FD0" w14:paraId="34291F21" w14:textId="77777777">
        <w:trPr>
          <w:jc w:val="center"/>
        </w:trPr>
        <w:tc>
          <w:tcPr>
            <w:tcW w:w="360" w:type="dxa"/>
          </w:tcPr>
          <w:p w14:paraId="45119D41" w14:textId="74529E9A" w:rsidR="00682FD0" w:rsidRDefault="009E5D90">
            <w:pPr>
              <w:pStyle w:val="TableText"/>
            </w:pPr>
            <w:hyperlink w:anchor="E_Carbapenemase_Test_Observation">
              <w:r w:rsidR="00E26131">
                <w:rPr>
                  <w:rStyle w:val="HyperlinkText9pt"/>
                </w:rPr>
                <w:t>Carbapenemase Test Observation</w:t>
              </w:r>
            </w:hyperlink>
          </w:p>
        </w:tc>
        <w:tc>
          <w:tcPr>
            <w:tcW w:w="360" w:type="dxa"/>
          </w:tcPr>
          <w:p w14:paraId="4FCAA7DF" w14:textId="77777777" w:rsidR="00682FD0" w:rsidRDefault="00E26131">
            <w:pPr>
              <w:pStyle w:val="TableText"/>
            </w:pPr>
            <w:r>
              <w:t>entry</w:t>
            </w:r>
          </w:p>
        </w:tc>
        <w:tc>
          <w:tcPr>
            <w:tcW w:w="360" w:type="dxa"/>
          </w:tcPr>
          <w:p w14:paraId="2C96E703" w14:textId="77777777" w:rsidR="00682FD0" w:rsidRDefault="00E26131">
            <w:pPr>
              <w:pStyle w:val="TableText"/>
            </w:pPr>
            <w:r>
              <w:t>urn:hl7ii:2.16.840.1.113883.10.20.5.6.224:2014-12-01</w:t>
            </w:r>
          </w:p>
        </w:tc>
      </w:tr>
      <w:tr w:rsidR="00682FD0" w14:paraId="7E4542DD" w14:textId="77777777">
        <w:trPr>
          <w:jc w:val="center"/>
        </w:trPr>
        <w:tc>
          <w:tcPr>
            <w:tcW w:w="360" w:type="dxa"/>
          </w:tcPr>
          <w:p w14:paraId="289C01F1" w14:textId="209B5D3A" w:rsidR="00682FD0" w:rsidRDefault="009E5D90">
            <w:pPr>
              <w:pStyle w:val="TableText"/>
            </w:pPr>
            <w:hyperlink w:anchor="E_Carbapenemase_Test_Organizer">
              <w:r w:rsidR="00E26131">
                <w:rPr>
                  <w:rStyle w:val="HyperlinkText9pt"/>
                </w:rPr>
                <w:t>Carbapenemase Test Organizer</w:t>
              </w:r>
            </w:hyperlink>
          </w:p>
        </w:tc>
        <w:tc>
          <w:tcPr>
            <w:tcW w:w="360" w:type="dxa"/>
          </w:tcPr>
          <w:p w14:paraId="040342EF" w14:textId="77777777" w:rsidR="00682FD0" w:rsidRDefault="00E26131">
            <w:pPr>
              <w:pStyle w:val="TableText"/>
            </w:pPr>
            <w:r>
              <w:t>entry</w:t>
            </w:r>
          </w:p>
        </w:tc>
        <w:tc>
          <w:tcPr>
            <w:tcW w:w="360" w:type="dxa"/>
          </w:tcPr>
          <w:p w14:paraId="0C2B9023" w14:textId="77777777" w:rsidR="00682FD0" w:rsidRDefault="00E26131">
            <w:pPr>
              <w:pStyle w:val="TableText"/>
            </w:pPr>
            <w:r>
              <w:t>urn:hl7ii:2.16.840.1.113883.10.20.5.6.223:2014-12-01</w:t>
            </w:r>
          </w:p>
        </w:tc>
      </w:tr>
      <w:tr w:rsidR="00682FD0" w14:paraId="350F0BEA" w14:textId="77777777">
        <w:trPr>
          <w:jc w:val="center"/>
        </w:trPr>
        <w:tc>
          <w:tcPr>
            <w:tcW w:w="360" w:type="dxa"/>
          </w:tcPr>
          <w:p w14:paraId="4223024F" w14:textId="0354477A" w:rsidR="00682FD0" w:rsidRDefault="009E5D90">
            <w:pPr>
              <w:pStyle w:val="TableText"/>
            </w:pPr>
            <w:hyperlink w:anchor="E_Carbapenemase_Type_Identified_Observa">
              <w:r w:rsidR="00E26131">
                <w:rPr>
                  <w:rStyle w:val="HyperlinkText9pt"/>
                </w:rPr>
                <w:t>Carbapenemase Type Identified Observation</w:t>
              </w:r>
            </w:hyperlink>
          </w:p>
        </w:tc>
        <w:tc>
          <w:tcPr>
            <w:tcW w:w="360" w:type="dxa"/>
          </w:tcPr>
          <w:p w14:paraId="541C6B70" w14:textId="77777777" w:rsidR="00682FD0" w:rsidRDefault="00E26131">
            <w:pPr>
              <w:pStyle w:val="TableText"/>
            </w:pPr>
            <w:r>
              <w:t>entry</w:t>
            </w:r>
          </w:p>
        </w:tc>
        <w:tc>
          <w:tcPr>
            <w:tcW w:w="360" w:type="dxa"/>
          </w:tcPr>
          <w:p w14:paraId="61528040" w14:textId="77777777" w:rsidR="00682FD0" w:rsidRDefault="00E26131">
            <w:pPr>
              <w:pStyle w:val="TableText"/>
            </w:pPr>
            <w:r>
              <w:t>urn:hl7ii:2.16.840.1.113883.10.20.5.6.226:2014-12-01</w:t>
            </w:r>
          </w:p>
        </w:tc>
      </w:tr>
      <w:tr w:rsidR="00682FD0" w14:paraId="0FD49194" w14:textId="77777777">
        <w:trPr>
          <w:jc w:val="center"/>
        </w:trPr>
        <w:tc>
          <w:tcPr>
            <w:tcW w:w="360" w:type="dxa"/>
          </w:tcPr>
          <w:p w14:paraId="1D48E2BB" w14:textId="5346B8C9" w:rsidR="00682FD0" w:rsidRDefault="009E5D90">
            <w:pPr>
              <w:pStyle w:val="TableText"/>
            </w:pPr>
            <w:hyperlink w:anchor="E_CentralLine_Insertion_Practice_Clinic">
              <w:r w:rsidR="00E26131">
                <w:rPr>
                  <w:rStyle w:val="HyperlinkText9pt"/>
                </w:rPr>
                <w:t>Central-Line Insertion Practice Clinical Statement (V2)</w:t>
              </w:r>
            </w:hyperlink>
          </w:p>
        </w:tc>
        <w:tc>
          <w:tcPr>
            <w:tcW w:w="360" w:type="dxa"/>
          </w:tcPr>
          <w:p w14:paraId="102EE7CB" w14:textId="77777777" w:rsidR="00682FD0" w:rsidRDefault="00E26131">
            <w:pPr>
              <w:pStyle w:val="TableText"/>
            </w:pPr>
            <w:r>
              <w:t>entry</w:t>
            </w:r>
          </w:p>
        </w:tc>
        <w:tc>
          <w:tcPr>
            <w:tcW w:w="360" w:type="dxa"/>
          </w:tcPr>
          <w:p w14:paraId="727F11A3" w14:textId="77777777" w:rsidR="00682FD0" w:rsidRDefault="00E26131">
            <w:pPr>
              <w:pStyle w:val="TableText"/>
            </w:pPr>
            <w:r>
              <w:t>urn:hl7ii:2.16.840.1.113883.10.20.5.6.116:2014-12-01</w:t>
            </w:r>
          </w:p>
        </w:tc>
      </w:tr>
      <w:tr w:rsidR="00682FD0" w14:paraId="171077B8" w14:textId="77777777">
        <w:trPr>
          <w:jc w:val="center"/>
        </w:trPr>
        <w:tc>
          <w:tcPr>
            <w:tcW w:w="360" w:type="dxa"/>
          </w:tcPr>
          <w:p w14:paraId="68E19BE0" w14:textId="5B2BC9F7" w:rsidR="00682FD0" w:rsidRDefault="009E5D90">
            <w:pPr>
              <w:pStyle w:val="TableText"/>
            </w:pPr>
            <w:hyperlink w:anchor="E_CentralLine_Insertion_Preparation_Org">
              <w:r w:rsidR="00E26131">
                <w:rPr>
                  <w:rStyle w:val="HyperlinkText9pt"/>
                </w:rPr>
                <w:t>Central-Line Insertion Preparation Organizer (V2)</w:t>
              </w:r>
            </w:hyperlink>
          </w:p>
        </w:tc>
        <w:tc>
          <w:tcPr>
            <w:tcW w:w="360" w:type="dxa"/>
          </w:tcPr>
          <w:p w14:paraId="3225DAA9" w14:textId="77777777" w:rsidR="00682FD0" w:rsidRDefault="00E26131">
            <w:pPr>
              <w:pStyle w:val="TableText"/>
            </w:pPr>
            <w:r>
              <w:t>entry</w:t>
            </w:r>
          </w:p>
        </w:tc>
        <w:tc>
          <w:tcPr>
            <w:tcW w:w="360" w:type="dxa"/>
          </w:tcPr>
          <w:p w14:paraId="714249A7" w14:textId="77777777" w:rsidR="00682FD0" w:rsidRDefault="00E26131">
            <w:pPr>
              <w:pStyle w:val="TableText"/>
            </w:pPr>
            <w:r>
              <w:t>urn:hl7ii:2.16.840.1.113883.10.20.5.6.179:2014-12-01</w:t>
            </w:r>
          </w:p>
        </w:tc>
      </w:tr>
      <w:tr w:rsidR="00682FD0" w14:paraId="00194AB9" w14:textId="77777777">
        <w:trPr>
          <w:jc w:val="center"/>
        </w:trPr>
        <w:tc>
          <w:tcPr>
            <w:tcW w:w="360" w:type="dxa"/>
          </w:tcPr>
          <w:p w14:paraId="6DCD7E9F" w14:textId="39EFFC7F" w:rsidR="00682FD0" w:rsidRDefault="009E5D90">
            <w:pPr>
              <w:pStyle w:val="TableText"/>
            </w:pPr>
            <w:hyperlink w:anchor="E_Closure_Technique_Procedure">
              <w:r w:rsidR="00E26131">
                <w:rPr>
                  <w:rStyle w:val="HyperlinkText9pt"/>
                </w:rPr>
                <w:t>Closure Technique Procedure</w:t>
              </w:r>
            </w:hyperlink>
          </w:p>
        </w:tc>
        <w:tc>
          <w:tcPr>
            <w:tcW w:w="360" w:type="dxa"/>
          </w:tcPr>
          <w:p w14:paraId="7F7F7D1D" w14:textId="77777777" w:rsidR="00682FD0" w:rsidRDefault="00E26131">
            <w:pPr>
              <w:pStyle w:val="TableText"/>
            </w:pPr>
            <w:r>
              <w:t>entry</w:t>
            </w:r>
          </w:p>
        </w:tc>
        <w:tc>
          <w:tcPr>
            <w:tcW w:w="360" w:type="dxa"/>
          </w:tcPr>
          <w:p w14:paraId="58EFBC57" w14:textId="77777777" w:rsidR="00682FD0" w:rsidRDefault="00E26131">
            <w:pPr>
              <w:pStyle w:val="TableText"/>
            </w:pPr>
            <w:r>
              <w:t>urn:oid:2.16.840.1.113883.10.20.5.6.117</w:t>
            </w:r>
          </w:p>
        </w:tc>
      </w:tr>
      <w:tr w:rsidR="00682FD0" w14:paraId="1CF84BB3" w14:textId="77777777">
        <w:trPr>
          <w:jc w:val="center"/>
        </w:trPr>
        <w:tc>
          <w:tcPr>
            <w:tcW w:w="360" w:type="dxa"/>
          </w:tcPr>
          <w:p w14:paraId="65544B02" w14:textId="46B65FF7" w:rsidR="00682FD0" w:rsidRDefault="009E5D90">
            <w:pPr>
              <w:pStyle w:val="TableText"/>
            </w:pPr>
            <w:hyperlink w:anchor="E_Contraindicated_Observation_V2">
              <w:r w:rsidR="00E26131">
                <w:rPr>
                  <w:rStyle w:val="HyperlinkText9pt"/>
                </w:rPr>
                <w:t>Contraindicated Observation (V2)</w:t>
              </w:r>
            </w:hyperlink>
          </w:p>
        </w:tc>
        <w:tc>
          <w:tcPr>
            <w:tcW w:w="360" w:type="dxa"/>
          </w:tcPr>
          <w:p w14:paraId="6DCE8795" w14:textId="77777777" w:rsidR="00682FD0" w:rsidRDefault="00E26131">
            <w:pPr>
              <w:pStyle w:val="TableText"/>
            </w:pPr>
            <w:r>
              <w:t>entry</w:t>
            </w:r>
          </w:p>
        </w:tc>
        <w:tc>
          <w:tcPr>
            <w:tcW w:w="360" w:type="dxa"/>
          </w:tcPr>
          <w:p w14:paraId="27345046" w14:textId="77777777" w:rsidR="00682FD0" w:rsidRDefault="00E26131">
            <w:pPr>
              <w:pStyle w:val="TableText"/>
            </w:pPr>
            <w:r>
              <w:t>urn:hl7ii:2.16.840.1.113883.10.20.5.6.118:2014-12-01</w:t>
            </w:r>
          </w:p>
        </w:tc>
      </w:tr>
      <w:tr w:rsidR="00682FD0" w14:paraId="349AA91C" w14:textId="77777777">
        <w:trPr>
          <w:jc w:val="center"/>
        </w:trPr>
        <w:tc>
          <w:tcPr>
            <w:tcW w:w="360" w:type="dxa"/>
          </w:tcPr>
          <w:p w14:paraId="7C7CC354" w14:textId="5D8C59AD" w:rsidR="00682FD0" w:rsidRDefault="009E5D90">
            <w:pPr>
              <w:pStyle w:val="TableText"/>
            </w:pPr>
            <w:hyperlink w:anchor="E_Contraindication_Type_Observation">
              <w:r w:rsidR="00E26131">
                <w:rPr>
                  <w:rStyle w:val="HyperlinkText9pt"/>
                </w:rPr>
                <w:t>Contraindication Type Observation</w:t>
              </w:r>
            </w:hyperlink>
          </w:p>
        </w:tc>
        <w:tc>
          <w:tcPr>
            <w:tcW w:w="360" w:type="dxa"/>
          </w:tcPr>
          <w:p w14:paraId="595E5B49" w14:textId="77777777" w:rsidR="00682FD0" w:rsidRDefault="00E26131">
            <w:pPr>
              <w:pStyle w:val="TableText"/>
            </w:pPr>
            <w:r>
              <w:t>entry</w:t>
            </w:r>
          </w:p>
        </w:tc>
        <w:tc>
          <w:tcPr>
            <w:tcW w:w="360" w:type="dxa"/>
          </w:tcPr>
          <w:p w14:paraId="13E0DD68" w14:textId="77777777" w:rsidR="00682FD0" w:rsidRDefault="00E26131">
            <w:pPr>
              <w:pStyle w:val="TableText"/>
            </w:pPr>
            <w:r>
              <w:t>urn:hl7ii:2.16.840.1.113883.10.20.5.6.216:2014-12-01</w:t>
            </w:r>
          </w:p>
        </w:tc>
      </w:tr>
      <w:tr w:rsidR="00682FD0" w14:paraId="423EDC20" w14:textId="77777777">
        <w:trPr>
          <w:jc w:val="center"/>
        </w:trPr>
        <w:tc>
          <w:tcPr>
            <w:tcW w:w="360" w:type="dxa"/>
          </w:tcPr>
          <w:p w14:paraId="2C567835" w14:textId="6C591E9B" w:rsidR="00682FD0" w:rsidRDefault="009E5D90">
            <w:pPr>
              <w:pStyle w:val="TableText"/>
            </w:pPr>
            <w:hyperlink w:anchor="E_Criteria_of_Diagnosis_Organizer">
              <w:r w:rsidR="00E26131">
                <w:rPr>
                  <w:rStyle w:val="HyperlinkText9pt"/>
                </w:rPr>
                <w:t>Criteria of Diagnosis Organizer</w:t>
              </w:r>
            </w:hyperlink>
          </w:p>
        </w:tc>
        <w:tc>
          <w:tcPr>
            <w:tcW w:w="360" w:type="dxa"/>
          </w:tcPr>
          <w:p w14:paraId="0C4E455A" w14:textId="77777777" w:rsidR="00682FD0" w:rsidRDefault="00E26131">
            <w:pPr>
              <w:pStyle w:val="TableText"/>
            </w:pPr>
            <w:r>
              <w:t>entry</w:t>
            </w:r>
          </w:p>
        </w:tc>
        <w:tc>
          <w:tcPr>
            <w:tcW w:w="360" w:type="dxa"/>
          </w:tcPr>
          <w:p w14:paraId="31C734BC" w14:textId="77777777" w:rsidR="00682FD0" w:rsidRDefault="00E26131">
            <w:pPr>
              <w:pStyle w:val="TableText"/>
            </w:pPr>
            <w:r>
              <w:t>urn:oid:2.16.840.1.113883.10.20.5.6.180</w:t>
            </w:r>
          </w:p>
        </w:tc>
      </w:tr>
      <w:tr w:rsidR="00682FD0" w14:paraId="4C4843C5" w14:textId="77777777">
        <w:trPr>
          <w:jc w:val="center"/>
        </w:trPr>
        <w:tc>
          <w:tcPr>
            <w:tcW w:w="360" w:type="dxa"/>
          </w:tcPr>
          <w:p w14:paraId="008F8A93" w14:textId="31F81B91" w:rsidR="00682FD0" w:rsidRDefault="009E5D90">
            <w:pPr>
              <w:pStyle w:val="TableText"/>
            </w:pPr>
            <w:hyperlink w:anchor="E_Criterion_of_Diagnosis_Observation">
              <w:r w:rsidR="00E26131">
                <w:rPr>
                  <w:rStyle w:val="HyperlinkText9pt"/>
                </w:rPr>
                <w:t>Criterion of Diagnosis Observation</w:t>
              </w:r>
            </w:hyperlink>
          </w:p>
        </w:tc>
        <w:tc>
          <w:tcPr>
            <w:tcW w:w="360" w:type="dxa"/>
          </w:tcPr>
          <w:p w14:paraId="1DC3DFCD" w14:textId="77777777" w:rsidR="00682FD0" w:rsidRDefault="00E26131">
            <w:pPr>
              <w:pStyle w:val="TableText"/>
            </w:pPr>
            <w:r>
              <w:t>entry</w:t>
            </w:r>
          </w:p>
        </w:tc>
        <w:tc>
          <w:tcPr>
            <w:tcW w:w="360" w:type="dxa"/>
          </w:tcPr>
          <w:p w14:paraId="7E6D905D" w14:textId="77777777" w:rsidR="00682FD0" w:rsidRDefault="00E26131">
            <w:pPr>
              <w:pStyle w:val="TableText"/>
            </w:pPr>
            <w:r>
              <w:t>urn:oid:2.16.840.1.113883.10.20.5.6.119</w:t>
            </w:r>
          </w:p>
        </w:tc>
      </w:tr>
      <w:tr w:rsidR="00682FD0" w14:paraId="3F8FFB7C" w14:textId="77777777">
        <w:trPr>
          <w:jc w:val="center"/>
        </w:trPr>
        <w:tc>
          <w:tcPr>
            <w:tcW w:w="360" w:type="dxa"/>
          </w:tcPr>
          <w:p w14:paraId="0B5CC818" w14:textId="16465BE0" w:rsidR="00682FD0" w:rsidRDefault="009E5D90">
            <w:pPr>
              <w:pStyle w:val="TableText"/>
            </w:pPr>
            <w:hyperlink w:anchor="E_Death_Observation">
              <w:r w:rsidR="00E26131">
                <w:rPr>
                  <w:rStyle w:val="HyperlinkText9pt"/>
                </w:rPr>
                <w:t>Death Observation</w:t>
              </w:r>
            </w:hyperlink>
          </w:p>
        </w:tc>
        <w:tc>
          <w:tcPr>
            <w:tcW w:w="360" w:type="dxa"/>
          </w:tcPr>
          <w:p w14:paraId="0174E6F0" w14:textId="77777777" w:rsidR="00682FD0" w:rsidRDefault="00E26131">
            <w:pPr>
              <w:pStyle w:val="TableText"/>
            </w:pPr>
            <w:r>
              <w:t>entry</w:t>
            </w:r>
          </w:p>
        </w:tc>
        <w:tc>
          <w:tcPr>
            <w:tcW w:w="360" w:type="dxa"/>
          </w:tcPr>
          <w:p w14:paraId="7CCC2AB9" w14:textId="77777777" w:rsidR="00682FD0" w:rsidRDefault="00E26131">
            <w:pPr>
              <w:pStyle w:val="TableText"/>
            </w:pPr>
            <w:r>
              <w:t>urn:oid:2.16.840.1.113883.10.20.5.6.120</w:t>
            </w:r>
          </w:p>
        </w:tc>
      </w:tr>
      <w:tr w:rsidR="00682FD0" w14:paraId="6F30E503" w14:textId="77777777">
        <w:trPr>
          <w:jc w:val="center"/>
        </w:trPr>
        <w:tc>
          <w:tcPr>
            <w:tcW w:w="360" w:type="dxa"/>
          </w:tcPr>
          <w:p w14:paraId="11AFA83B" w14:textId="243F5DD1" w:rsidR="00682FD0" w:rsidRDefault="009E5D90">
            <w:pPr>
              <w:pStyle w:val="TableText"/>
            </w:pPr>
            <w:hyperlink w:anchor="E_Death_Observation_in_an_Evidence_of_I">
              <w:r w:rsidR="00E26131">
                <w:rPr>
                  <w:rStyle w:val="HyperlinkText9pt"/>
                </w:rPr>
                <w:t>Death Observation in an Evidence of Infection (Dialysis) Report</w:t>
              </w:r>
            </w:hyperlink>
          </w:p>
        </w:tc>
        <w:tc>
          <w:tcPr>
            <w:tcW w:w="360" w:type="dxa"/>
          </w:tcPr>
          <w:p w14:paraId="1AD58D4B" w14:textId="77777777" w:rsidR="00682FD0" w:rsidRDefault="00E26131">
            <w:pPr>
              <w:pStyle w:val="TableText"/>
            </w:pPr>
            <w:r>
              <w:t>entry</w:t>
            </w:r>
          </w:p>
        </w:tc>
        <w:tc>
          <w:tcPr>
            <w:tcW w:w="360" w:type="dxa"/>
          </w:tcPr>
          <w:p w14:paraId="0D9A3005" w14:textId="77777777" w:rsidR="00682FD0" w:rsidRDefault="00E26131">
            <w:pPr>
              <w:pStyle w:val="TableText"/>
            </w:pPr>
            <w:r>
              <w:t>urn:oid:2.16.840.1.113883.10.20.5.6.121</w:t>
            </w:r>
          </w:p>
        </w:tc>
      </w:tr>
      <w:tr w:rsidR="00682FD0" w14:paraId="304ACF4F" w14:textId="77777777">
        <w:trPr>
          <w:jc w:val="center"/>
        </w:trPr>
        <w:tc>
          <w:tcPr>
            <w:tcW w:w="360" w:type="dxa"/>
          </w:tcPr>
          <w:p w14:paraId="41CEA2F2" w14:textId="2DFEF2AB" w:rsidR="00682FD0" w:rsidRDefault="009E5D90">
            <w:pPr>
              <w:pStyle w:val="TableText"/>
            </w:pPr>
            <w:hyperlink w:anchor="E_Device_Insertion_Time_and_Location_Pr">
              <w:r w:rsidR="00E26131">
                <w:rPr>
                  <w:rStyle w:val="HyperlinkText9pt"/>
                </w:rPr>
                <w:t>Device Insertion Time and Location Procedure</w:t>
              </w:r>
            </w:hyperlink>
          </w:p>
        </w:tc>
        <w:tc>
          <w:tcPr>
            <w:tcW w:w="360" w:type="dxa"/>
          </w:tcPr>
          <w:p w14:paraId="2F4DE552" w14:textId="77777777" w:rsidR="00682FD0" w:rsidRDefault="00E26131">
            <w:pPr>
              <w:pStyle w:val="TableText"/>
            </w:pPr>
            <w:r>
              <w:t>entry</w:t>
            </w:r>
          </w:p>
        </w:tc>
        <w:tc>
          <w:tcPr>
            <w:tcW w:w="360" w:type="dxa"/>
          </w:tcPr>
          <w:p w14:paraId="5A635899" w14:textId="77777777" w:rsidR="00682FD0" w:rsidRDefault="00E26131">
            <w:pPr>
              <w:pStyle w:val="TableText"/>
            </w:pPr>
            <w:r>
              <w:t>urn:oid:2.16.840.1.113883.10.20.5.6.122</w:t>
            </w:r>
          </w:p>
        </w:tc>
      </w:tr>
      <w:tr w:rsidR="00682FD0" w14:paraId="61116418" w14:textId="77777777">
        <w:trPr>
          <w:jc w:val="center"/>
        </w:trPr>
        <w:tc>
          <w:tcPr>
            <w:tcW w:w="360" w:type="dxa"/>
          </w:tcPr>
          <w:p w14:paraId="40FFC87D" w14:textId="28B0587F" w:rsidR="00682FD0" w:rsidRDefault="009E5D90">
            <w:pPr>
              <w:pStyle w:val="TableText"/>
            </w:pPr>
            <w:hyperlink w:anchor="E_Diabetes_Mellitus_Observation">
              <w:r w:rsidR="00E26131">
                <w:rPr>
                  <w:rStyle w:val="HyperlinkText9pt"/>
                </w:rPr>
                <w:t>Diabetes Mellitus Observation</w:t>
              </w:r>
            </w:hyperlink>
          </w:p>
        </w:tc>
        <w:tc>
          <w:tcPr>
            <w:tcW w:w="360" w:type="dxa"/>
          </w:tcPr>
          <w:p w14:paraId="2FBB457E" w14:textId="77777777" w:rsidR="00682FD0" w:rsidRDefault="00E26131">
            <w:pPr>
              <w:pStyle w:val="TableText"/>
            </w:pPr>
            <w:r>
              <w:t>entry</w:t>
            </w:r>
          </w:p>
        </w:tc>
        <w:tc>
          <w:tcPr>
            <w:tcW w:w="360" w:type="dxa"/>
          </w:tcPr>
          <w:p w14:paraId="3E65C3B2" w14:textId="77777777" w:rsidR="00682FD0" w:rsidRDefault="00E26131">
            <w:pPr>
              <w:pStyle w:val="TableText"/>
            </w:pPr>
            <w:r>
              <w:t>urn:oid:2.16.840.1.113883.10.20.5.6.123</w:t>
            </w:r>
          </w:p>
        </w:tc>
      </w:tr>
      <w:tr w:rsidR="00682FD0" w14:paraId="2C0D745C" w14:textId="77777777">
        <w:trPr>
          <w:jc w:val="center"/>
        </w:trPr>
        <w:tc>
          <w:tcPr>
            <w:tcW w:w="360" w:type="dxa"/>
          </w:tcPr>
          <w:p w14:paraId="7339E427" w14:textId="103FD9D4" w:rsidR="00682FD0" w:rsidRDefault="009E5D90">
            <w:pPr>
              <w:pStyle w:val="TableText"/>
            </w:pPr>
            <w:hyperlink w:anchor="E_Dialysis_Clinic_Admission_Clinical_St">
              <w:r w:rsidR="00E26131">
                <w:rPr>
                  <w:rStyle w:val="HyperlinkText9pt"/>
                </w:rPr>
                <w:t>Dialysis Clinic Admission Clinical Statement</w:t>
              </w:r>
            </w:hyperlink>
          </w:p>
        </w:tc>
        <w:tc>
          <w:tcPr>
            <w:tcW w:w="360" w:type="dxa"/>
          </w:tcPr>
          <w:p w14:paraId="0EF29A8A" w14:textId="77777777" w:rsidR="00682FD0" w:rsidRDefault="00E26131">
            <w:pPr>
              <w:pStyle w:val="TableText"/>
            </w:pPr>
            <w:r>
              <w:t>entry</w:t>
            </w:r>
          </w:p>
        </w:tc>
        <w:tc>
          <w:tcPr>
            <w:tcW w:w="360" w:type="dxa"/>
          </w:tcPr>
          <w:p w14:paraId="0C1F690B" w14:textId="77777777" w:rsidR="00682FD0" w:rsidRDefault="00E26131">
            <w:pPr>
              <w:pStyle w:val="TableText"/>
            </w:pPr>
            <w:r>
              <w:t>urn:oid:2.16.840.1.113883.10.20.5.6.124</w:t>
            </w:r>
          </w:p>
        </w:tc>
      </w:tr>
      <w:tr w:rsidR="00682FD0" w14:paraId="6A09ABBE" w14:textId="77777777">
        <w:trPr>
          <w:jc w:val="center"/>
        </w:trPr>
        <w:tc>
          <w:tcPr>
            <w:tcW w:w="360" w:type="dxa"/>
          </w:tcPr>
          <w:p w14:paraId="1B35AB17" w14:textId="7C945DBF" w:rsidR="00682FD0" w:rsidRDefault="009E5D90">
            <w:pPr>
              <w:pStyle w:val="TableText"/>
            </w:pPr>
            <w:hyperlink w:anchor="E_Dialysis_Patient_Observation">
              <w:r w:rsidR="00E26131">
                <w:rPr>
                  <w:rStyle w:val="HyperlinkText9pt"/>
                </w:rPr>
                <w:t>Dialysis Patient Observation</w:t>
              </w:r>
            </w:hyperlink>
          </w:p>
        </w:tc>
        <w:tc>
          <w:tcPr>
            <w:tcW w:w="360" w:type="dxa"/>
          </w:tcPr>
          <w:p w14:paraId="74F157A3" w14:textId="77777777" w:rsidR="00682FD0" w:rsidRDefault="00E26131">
            <w:pPr>
              <w:pStyle w:val="TableText"/>
            </w:pPr>
            <w:r>
              <w:t>entry</w:t>
            </w:r>
          </w:p>
        </w:tc>
        <w:tc>
          <w:tcPr>
            <w:tcW w:w="360" w:type="dxa"/>
          </w:tcPr>
          <w:p w14:paraId="69BBF096" w14:textId="77777777" w:rsidR="00682FD0" w:rsidRDefault="00E26131">
            <w:pPr>
              <w:pStyle w:val="TableText"/>
            </w:pPr>
            <w:r>
              <w:t>urn:oid:2.16.840.1.113883.10.20.5.6.125</w:t>
            </w:r>
          </w:p>
        </w:tc>
      </w:tr>
      <w:tr w:rsidR="00682FD0" w14:paraId="51F20F2F" w14:textId="77777777">
        <w:trPr>
          <w:jc w:val="center"/>
        </w:trPr>
        <w:tc>
          <w:tcPr>
            <w:tcW w:w="360" w:type="dxa"/>
          </w:tcPr>
          <w:p w14:paraId="100E7E87" w14:textId="62DD7061" w:rsidR="00682FD0" w:rsidRDefault="009E5D90">
            <w:pPr>
              <w:pStyle w:val="TableText"/>
            </w:pPr>
            <w:hyperlink w:anchor="Dialyzer_Reused_Observation">
              <w:r w:rsidR="00E26131">
                <w:rPr>
                  <w:rStyle w:val="HyperlinkText9pt"/>
                </w:rPr>
                <w:t>Dialyzer Reused Observation</w:t>
              </w:r>
            </w:hyperlink>
          </w:p>
        </w:tc>
        <w:tc>
          <w:tcPr>
            <w:tcW w:w="360" w:type="dxa"/>
          </w:tcPr>
          <w:p w14:paraId="1718C71B" w14:textId="77777777" w:rsidR="00682FD0" w:rsidRDefault="00E26131">
            <w:pPr>
              <w:pStyle w:val="TableText"/>
            </w:pPr>
            <w:r>
              <w:t>entry</w:t>
            </w:r>
          </w:p>
        </w:tc>
        <w:tc>
          <w:tcPr>
            <w:tcW w:w="360" w:type="dxa"/>
          </w:tcPr>
          <w:p w14:paraId="2C9B03EB" w14:textId="77777777" w:rsidR="00682FD0" w:rsidRDefault="00E26131">
            <w:pPr>
              <w:pStyle w:val="TableText"/>
            </w:pPr>
            <w:r>
              <w:t>urn:hl7ii:2.16.840.1.113883.10.20.5.6.231:2015-10-01</w:t>
            </w:r>
          </w:p>
        </w:tc>
      </w:tr>
      <w:tr w:rsidR="00682FD0" w14:paraId="011BDF8B" w14:textId="77777777">
        <w:trPr>
          <w:jc w:val="center"/>
        </w:trPr>
        <w:tc>
          <w:tcPr>
            <w:tcW w:w="360" w:type="dxa"/>
          </w:tcPr>
          <w:p w14:paraId="4E3D5C7C" w14:textId="642D2D27" w:rsidR="00682FD0" w:rsidRDefault="009E5D90">
            <w:pPr>
              <w:pStyle w:val="TableText"/>
            </w:pPr>
            <w:hyperlink w:anchor="E_DrugSusceptibility_Test_Observation">
              <w:r w:rsidR="00E26131">
                <w:rPr>
                  <w:rStyle w:val="HyperlinkText9pt"/>
                </w:rPr>
                <w:t>Drug-Susceptibility Test Observation</w:t>
              </w:r>
            </w:hyperlink>
          </w:p>
        </w:tc>
        <w:tc>
          <w:tcPr>
            <w:tcW w:w="360" w:type="dxa"/>
          </w:tcPr>
          <w:p w14:paraId="2311D5CB" w14:textId="77777777" w:rsidR="00682FD0" w:rsidRDefault="00E26131">
            <w:pPr>
              <w:pStyle w:val="TableText"/>
            </w:pPr>
            <w:r>
              <w:t>entry</w:t>
            </w:r>
          </w:p>
        </w:tc>
        <w:tc>
          <w:tcPr>
            <w:tcW w:w="360" w:type="dxa"/>
          </w:tcPr>
          <w:p w14:paraId="7E4390ED" w14:textId="77777777" w:rsidR="00682FD0" w:rsidRDefault="00E26131">
            <w:pPr>
              <w:pStyle w:val="TableText"/>
            </w:pPr>
            <w:r>
              <w:t>urn:oid:2.16.840.1.113883.10.20.5.6.126</w:t>
            </w:r>
          </w:p>
        </w:tc>
      </w:tr>
      <w:tr w:rsidR="00682FD0" w14:paraId="09DB5A4E" w14:textId="77777777">
        <w:trPr>
          <w:jc w:val="center"/>
        </w:trPr>
        <w:tc>
          <w:tcPr>
            <w:tcW w:w="360" w:type="dxa"/>
          </w:tcPr>
          <w:p w14:paraId="255B8C53" w14:textId="342A0AEF" w:rsidR="00682FD0" w:rsidRDefault="009E5D90">
            <w:pPr>
              <w:pStyle w:val="TableText"/>
            </w:pPr>
            <w:hyperlink w:anchor="E_Duration_of_Labor_Observation">
              <w:r w:rsidR="00E26131">
                <w:rPr>
                  <w:rStyle w:val="HyperlinkText9pt"/>
                </w:rPr>
                <w:t>Duration of Labor Observation</w:t>
              </w:r>
            </w:hyperlink>
          </w:p>
        </w:tc>
        <w:tc>
          <w:tcPr>
            <w:tcW w:w="360" w:type="dxa"/>
          </w:tcPr>
          <w:p w14:paraId="442301CD" w14:textId="77777777" w:rsidR="00682FD0" w:rsidRDefault="00E26131">
            <w:pPr>
              <w:pStyle w:val="TableText"/>
            </w:pPr>
            <w:r>
              <w:t>entry</w:t>
            </w:r>
          </w:p>
        </w:tc>
        <w:tc>
          <w:tcPr>
            <w:tcW w:w="360" w:type="dxa"/>
          </w:tcPr>
          <w:p w14:paraId="0E08FCEA" w14:textId="77777777" w:rsidR="00682FD0" w:rsidRDefault="00E26131">
            <w:pPr>
              <w:pStyle w:val="TableText"/>
            </w:pPr>
            <w:r>
              <w:t>urn:oid:2.16.840.1.113883.10.20.5.6.127</w:t>
            </w:r>
          </w:p>
        </w:tc>
      </w:tr>
      <w:tr w:rsidR="00682FD0" w14:paraId="3B911D45" w14:textId="77777777">
        <w:trPr>
          <w:jc w:val="center"/>
        </w:trPr>
        <w:tc>
          <w:tcPr>
            <w:tcW w:w="360" w:type="dxa"/>
          </w:tcPr>
          <w:p w14:paraId="3F2405C7" w14:textId="4BF23D87" w:rsidR="00682FD0" w:rsidRDefault="009E5D90">
            <w:pPr>
              <w:pStyle w:val="TableText"/>
            </w:pPr>
            <w:hyperlink w:anchor="E_Endoscope_Used_Clinical_Statement">
              <w:r w:rsidR="00E26131">
                <w:rPr>
                  <w:rStyle w:val="HyperlinkText9pt"/>
                </w:rPr>
                <w:t>Endoscope Used Clinical Statement</w:t>
              </w:r>
            </w:hyperlink>
          </w:p>
        </w:tc>
        <w:tc>
          <w:tcPr>
            <w:tcW w:w="360" w:type="dxa"/>
          </w:tcPr>
          <w:p w14:paraId="63FE79E9" w14:textId="77777777" w:rsidR="00682FD0" w:rsidRDefault="00E26131">
            <w:pPr>
              <w:pStyle w:val="TableText"/>
            </w:pPr>
            <w:r>
              <w:t>entry</w:t>
            </w:r>
          </w:p>
        </w:tc>
        <w:tc>
          <w:tcPr>
            <w:tcW w:w="360" w:type="dxa"/>
          </w:tcPr>
          <w:p w14:paraId="3497B896" w14:textId="77777777" w:rsidR="00682FD0" w:rsidRDefault="00E26131">
            <w:pPr>
              <w:pStyle w:val="TableText"/>
            </w:pPr>
            <w:r>
              <w:t>urn:oid:2.16.840.1.113883.10.20.5.6.128</w:t>
            </w:r>
          </w:p>
        </w:tc>
      </w:tr>
      <w:tr w:rsidR="00682FD0" w14:paraId="23869A00" w14:textId="77777777">
        <w:trPr>
          <w:jc w:val="center"/>
        </w:trPr>
        <w:tc>
          <w:tcPr>
            <w:tcW w:w="360" w:type="dxa"/>
          </w:tcPr>
          <w:p w14:paraId="491CC48C" w14:textId="272F418E" w:rsidR="00682FD0" w:rsidRDefault="009E5D90">
            <w:pPr>
              <w:pStyle w:val="TableText"/>
            </w:pPr>
            <w:hyperlink w:anchor="E_Epidermolysis_Bullosa_Observation">
              <w:r w:rsidR="00E26131">
                <w:rPr>
                  <w:rStyle w:val="HyperlinkText9pt"/>
                </w:rPr>
                <w:t>Epidermolysis Bullosa Observation</w:t>
              </w:r>
            </w:hyperlink>
          </w:p>
        </w:tc>
        <w:tc>
          <w:tcPr>
            <w:tcW w:w="360" w:type="dxa"/>
          </w:tcPr>
          <w:p w14:paraId="6FACF896" w14:textId="77777777" w:rsidR="00682FD0" w:rsidRDefault="00E26131">
            <w:pPr>
              <w:pStyle w:val="TableText"/>
            </w:pPr>
            <w:r>
              <w:t>entry</w:t>
            </w:r>
          </w:p>
        </w:tc>
        <w:tc>
          <w:tcPr>
            <w:tcW w:w="360" w:type="dxa"/>
          </w:tcPr>
          <w:p w14:paraId="59C98881" w14:textId="77777777" w:rsidR="00682FD0" w:rsidRDefault="00E26131">
            <w:pPr>
              <w:pStyle w:val="TableText"/>
            </w:pPr>
            <w:r>
              <w:t>urn:hl7ii:2.16.840.1.113883.10.20.5.6.252:2018-04-01</w:t>
            </w:r>
          </w:p>
        </w:tc>
      </w:tr>
      <w:tr w:rsidR="00682FD0" w14:paraId="7BFFA7C1" w14:textId="77777777">
        <w:trPr>
          <w:jc w:val="center"/>
        </w:trPr>
        <w:tc>
          <w:tcPr>
            <w:tcW w:w="360" w:type="dxa"/>
          </w:tcPr>
          <w:p w14:paraId="7DCEC35E" w14:textId="5AF2B26F" w:rsidR="00682FD0" w:rsidRDefault="009E5D90">
            <w:pPr>
              <w:pStyle w:val="TableText"/>
            </w:pPr>
            <w:hyperlink w:anchor="E_Extracorporeal_Life_Support_Present">
              <w:r w:rsidR="00E26131">
                <w:rPr>
                  <w:rStyle w:val="HyperlinkText9pt"/>
                </w:rPr>
                <w:t>Extracorporeal Life Support Present</w:t>
              </w:r>
            </w:hyperlink>
          </w:p>
        </w:tc>
        <w:tc>
          <w:tcPr>
            <w:tcW w:w="360" w:type="dxa"/>
          </w:tcPr>
          <w:p w14:paraId="0029F765" w14:textId="77777777" w:rsidR="00682FD0" w:rsidRDefault="00E26131">
            <w:pPr>
              <w:pStyle w:val="TableText"/>
            </w:pPr>
            <w:r>
              <w:t>entry</w:t>
            </w:r>
          </w:p>
        </w:tc>
        <w:tc>
          <w:tcPr>
            <w:tcW w:w="360" w:type="dxa"/>
          </w:tcPr>
          <w:p w14:paraId="6504961C" w14:textId="77777777" w:rsidR="00682FD0" w:rsidRDefault="00E26131">
            <w:pPr>
              <w:pStyle w:val="TableText"/>
            </w:pPr>
            <w:r>
              <w:t>urn:hl7ii:2.16.840.1.113883.10.20.5.6.246:2017-04-01</w:t>
            </w:r>
          </w:p>
        </w:tc>
      </w:tr>
      <w:tr w:rsidR="00682FD0" w14:paraId="654BBE75" w14:textId="77777777">
        <w:trPr>
          <w:jc w:val="center"/>
        </w:trPr>
        <w:tc>
          <w:tcPr>
            <w:tcW w:w="360" w:type="dxa"/>
          </w:tcPr>
          <w:p w14:paraId="19D3A1CF" w14:textId="2BB441F7" w:rsidR="00682FD0" w:rsidRDefault="009E5D90">
            <w:pPr>
              <w:pStyle w:val="TableText"/>
            </w:pPr>
            <w:hyperlink w:anchor="E_Facility_Transfuses_Blood_Products_Tr">
              <w:r w:rsidR="00E26131">
                <w:rPr>
                  <w:rStyle w:val="HyperlinkText9pt"/>
                </w:rPr>
                <w:t>Facility Transfuses Blood Products Treated with Pathogen Reduction Technology Observation (V2)</w:t>
              </w:r>
            </w:hyperlink>
          </w:p>
        </w:tc>
        <w:tc>
          <w:tcPr>
            <w:tcW w:w="360" w:type="dxa"/>
          </w:tcPr>
          <w:p w14:paraId="66F33E11" w14:textId="77777777" w:rsidR="00682FD0" w:rsidRDefault="00E26131">
            <w:pPr>
              <w:pStyle w:val="TableText"/>
            </w:pPr>
            <w:r>
              <w:t>entry</w:t>
            </w:r>
          </w:p>
        </w:tc>
        <w:tc>
          <w:tcPr>
            <w:tcW w:w="360" w:type="dxa"/>
          </w:tcPr>
          <w:p w14:paraId="1CA0F10A" w14:textId="77777777" w:rsidR="00682FD0" w:rsidRDefault="00E26131">
            <w:pPr>
              <w:pStyle w:val="TableText"/>
            </w:pPr>
            <w:r>
              <w:t>urn:hl7ii:2.16.840.1.113883.10.20.5.6.236:2016-08-01</w:t>
            </w:r>
          </w:p>
        </w:tc>
      </w:tr>
      <w:tr w:rsidR="00682FD0" w14:paraId="6D24E770" w14:textId="77777777">
        <w:trPr>
          <w:jc w:val="center"/>
        </w:trPr>
        <w:tc>
          <w:tcPr>
            <w:tcW w:w="360" w:type="dxa"/>
          </w:tcPr>
          <w:p w14:paraId="25D686B1" w14:textId="3D535AF3" w:rsidR="00682FD0" w:rsidRDefault="009E5D90">
            <w:pPr>
              <w:pStyle w:val="TableText"/>
            </w:pPr>
            <w:hyperlink w:anchor="E_Findings_Organizer">
              <w:r w:rsidR="00E26131">
                <w:rPr>
                  <w:rStyle w:val="HyperlinkText9pt"/>
                </w:rPr>
                <w:t>Findings Organizer</w:t>
              </w:r>
            </w:hyperlink>
          </w:p>
        </w:tc>
        <w:tc>
          <w:tcPr>
            <w:tcW w:w="360" w:type="dxa"/>
          </w:tcPr>
          <w:p w14:paraId="31F9F544" w14:textId="77777777" w:rsidR="00682FD0" w:rsidRDefault="00E26131">
            <w:pPr>
              <w:pStyle w:val="TableText"/>
            </w:pPr>
            <w:r>
              <w:t>entry</w:t>
            </w:r>
          </w:p>
        </w:tc>
        <w:tc>
          <w:tcPr>
            <w:tcW w:w="360" w:type="dxa"/>
          </w:tcPr>
          <w:p w14:paraId="5D42F7AF" w14:textId="77777777" w:rsidR="00682FD0" w:rsidRDefault="00E26131">
            <w:pPr>
              <w:pStyle w:val="TableText"/>
            </w:pPr>
            <w:r>
              <w:t>urn:oid:2.16.840.1.113883.10.20.5.6.182</w:t>
            </w:r>
          </w:p>
        </w:tc>
      </w:tr>
      <w:tr w:rsidR="00682FD0" w14:paraId="2286767C" w14:textId="77777777">
        <w:trPr>
          <w:jc w:val="center"/>
        </w:trPr>
        <w:tc>
          <w:tcPr>
            <w:tcW w:w="360" w:type="dxa"/>
          </w:tcPr>
          <w:p w14:paraId="3BCF9EFC" w14:textId="41D4FB49" w:rsidR="00682FD0" w:rsidRDefault="009E5D90">
            <w:pPr>
              <w:pStyle w:val="TableText"/>
            </w:pPr>
            <w:hyperlink w:anchor="E_Gestational_Age_at_Birth_Observation">
              <w:r w:rsidR="00E26131">
                <w:rPr>
                  <w:rStyle w:val="HyperlinkText9pt"/>
                </w:rPr>
                <w:t>Gestational Age at Birth Observation</w:t>
              </w:r>
            </w:hyperlink>
          </w:p>
        </w:tc>
        <w:tc>
          <w:tcPr>
            <w:tcW w:w="360" w:type="dxa"/>
          </w:tcPr>
          <w:p w14:paraId="27130795" w14:textId="77777777" w:rsidR="00682FD0" w:rsidRDefault="00E26131">
            <w:pPr>
              <w:pStyle w:val="TableText"/>
            </w:pPr>
            <w:r>
              <w:t>entry</w:t>
            </w:r>
          </w:p>
        </w:tc>
        <w:tc>
          <w:tcPr>
            <w:tcW w:w="360" w:type="dxa"/>
          </w:tcPr>
          <w:p w14:paraId="2016B766" w14:textId="77777777" w:rsidR="00682FD0" w:rsidRDefault="00E26131">
            <w:pPr>
              <w:pStyle w:val="TableText"/>
            </w:pPr>
            <w:r>
              <w:t>urn:hl7ii:2.16.840.1.113883.10.20.5.6.255:2018-04-01</w:t>
            </w:r>
          </w:p>
        </w:tc>
      </w:tr>
      <w:tr w:rsidR="00682FD0" w14:paraId="0267D591" w14:textId="77777777">
        <w:trPr>
          <w:jc w:val="center"/>
        </w:trPr>
        <w:tc>
          <w:tcPr>
            <w:tcW w:w="360" w:type="dxa"/>
          </w:tcPr>
          <w:p w14:paraId="1B7C2FE4" w14:textId="22B905A6" w:rsidR="00682FD0" w:rsidRDefault="009E5D90">
            <w:pPr>
              <w:pStyle w:val="TableText"/>
            </w:pPr>
            <w:hyperlink w:anchor="E_Guidewire_Used_Clinical_Statement">
              <w:r w:rsidR="00E26131">
                <w:rPr>
                  <w:rStyle w:val="HyperlinkText9pt"/>
                </w:rPr>
                <w:t>Guidewire Used Clinical Statement</w:t>
              </w:r>
            </w:hyperlink>
          </w:p>
        </w:tc>
        <w:tc>
          <w:tcPr>
            <w:tcW w:w="360" w:type="dxa"/>
          </w:tcPr>
          <w:p w14:paraId="06460431" w14:textId="77777777" w:rsidR="00682FD0" w:rsidRDefault="00E26131">
            <w:pPr>
              <w:pStyle w:val="TableText"/>
            </w:pPr>
            <w:r>
              <w:t>entry</w:t>
            </w:r>
          </w:p>
        </w:tc>
        <w:tc>
          <w:tcPr>
            <w:tcW w:w="360" w:type="dxa"/>
          </w:tcPr>
          <w:p w14:paraId="471B6E6B" w14:textId="77777777" w:rsidR="00682FD0" w:rsidRDefault="00E26131">
            <w:pPr>
              <w:pStyle w:val="TableText"/>
            </w:pPr>
            <w:r>
              <w:t>urn:oid:2.16.840.1.113883.10.20.5.6.129</w:t>
            </w:r>
          </w:p>
        </w:tc>
      </w:tr>
      <w:tr w:rsidR="00682FD0" w14:paraId="4E1C9815" w14:textId="77777777">
        <w:trPr>
          <w:jc w:val="center"/>
        </w:trPr>
        <w:tc>
          <w:tcPr>
            <w:tcW w:w="360" w:type="dxa"/>
          </w:tcPr>
          <w:p w14:paraId="6478D538" w14:textId="2F1A7AE3" w:rsidR="00682FD0" w:rsidRDefault="009E5D90">
            <w:pPr>
              <w:pStyle w:val="TableText"/>
            </w:pPr>
            <w:hyperlink w:anchor="E_Hand_Hygiene_Performed_Clinical_State">
              <w:r w:rsidR="00E26131">
                <w:rPr>
                  <w:rStyle w:val="HyperlinkText9pt"/>
                </w:rPr>
                <w:t>Hand Hygiene Performed Clinical Statement</w:t>
              </w:r>
            </w:hyperlink>
          </w:p>
        </w:tc>
        <w:tc>
          <w:tcPr>
            <w:tcW w:w="360" w:type="dxa"/>
          </w:tcPr>
          <w:p w14:paraId="0A98B25F" w14:textId="77777777" w:rsidR="00682FD0" w:rsidRDefault="00E26131">
            <w:pPr>
              <w:pStyle w:val="TableText"/>
            </w:pPr>
            <w:r>
              <w:t>entry</w:t>
            </w:r>
          </w:p>
        </w:tc>
        <w:tc>
          <w:tcPr>
            <w:tcW w:w="360" w:type="dxa"/>
          </w:tcPr>
          <w:p w14:paraId="1EFF95A5" w14:textId="77777777" w:rsidR="00682FD0" w:rsidRDefault="00E26131">
            <w:pPr>
              <w:pStyle w:val="TableText"/>
            </w:pPr>
            <w:r>
              <w:t>urn:oid:2.16.840.1.113883.10.20.5.6.130</w:t>
            </w:r>
          </w:p>
        </w:tc>
      </w:tr>
      <w:tr w:rsidR="00682FD0" w14:paraId="44DE27A7" w14:textId="77777777">
        <w:trPr>
          <w:jc w:val="center"/>
        </w:trPr>
        <w:tc>
          <w:tcPr>
            <w:tcW w:w="360" w:type="dxa"/>
          </w:tcPr>
          <w:p w14:paraId="3A033FDC" w14:textId="25E9182E" w:rsidR="00682FD0" w:rsidRDefault="009E5D90">
            <w:pPr>
              <w:pStyle w:val="TableText"/>
            </w:pPr>
            <w:hyperlink w:anchor="E_Height_Observation">
              <w:r w:rsidR="00E26131">
                <w:rPr>
                  <w:rStyle w:val="HyperlinkText9pt"/>
                </w:rPr>
                <w:t>Height Observation</w:t>
              </w:r>
            </w:hyperlink>
          </w:p>
        </w:tc>
        <w:tc>
          <w:tcPr>
            <w:tcW w:w="360" w:type="dxa"/>
          </w:tcPr>
          <w:p w14:paraId="29B5B9C8" w14:textId="77777777" w:rsidR="00682FD0" w:rsidRDefault="00E26131">
            <w:pPr>
              <w:pStyle w:val="TableText"/>
            </w:pPr>
            <w:r>
              <w:t>entry</w:t>
            </w:r>
          </w:p>
        </w:tc>
        <w:tc>
          <w:tcPr>
            <w:tcW w:w="360" w:type="dxa"/>
          </w:tcPr>
          <w:p w14:paraId="3BA505D9" w14:textId="77777777" w:rsidR="00682FD0" w:rsidRDefault="00E26131">
            <w:pPr>
              <w:pStyle w:val="TableText"/>
            </w:pPr>
            <w:r>
              <w:t>urn:oid:2.16.840.1.113883.10.20.5.6.131</w:t>
            </w:r>
          </w:p>
        </w:tc>
      </w:tr>
      <w:tr w:rsidR="00682FD0" w14:paraId="652D69A3" w14:textId="77777777">
        <w:trPr>
          <w:jc w:val="center"/>
        </w:trPr>
        <w:tc>
          <w:tcPr>
            <w:tcW w:w="360" w:type="dxa"/>
          </w:tcPr>
          <w:p w14:paraId="19A418FF" w14:textId="7A515BA6" w:rsidR="00682FD0" w:rsidRDefault="009E5D90">
            <w:pPr>
              <w:pStyle w:val="TableText"/>
            </w:pPr>
            <w:hyperlink w:anchor="E_Hemodialysis_Catheter_Present">
              <w:r w:rsidR="00E26131">
                <w:rPr>
                  <w:rStyle w:val="HyperlinkText9pt"/>
                </w:rPr>
                <w:t>Hemodialysis Catheter Present</w:t>
              </w:r>
            </w:hyperlink>
          </w:p>
        </w:tc>
        <w:tc>
          <w:tcPr>
            <w:tcW w:w="360" w:type="dxa"/>
          </w:tcPr>
          <w:p w14:paraId="475FB49F" w14:textId="77777777" w:rsidR="00682FD0" w:rsidRDefault="00E26131">
            <w:pPr>
              <w:pStyle w:val="TableText"/>
            </w:pPr>
            <w:r>
              <w:t>entry</w:t>
            </w:r>
          </w:p>
        </w:tc>
        <w:tc>
          <w:tcPr>
            <w:tcW w:w="360" w:type="dxa"/>
          </w:tcPr>
          <w:p w14:paraId="3DA10444" w14:textId="77777777" w:rsidR="00682FD0" w:rsidRDefault="00E26131">
            <w:pPr>
              <w:pStyle w:val="TableText"/>
            </w:pPr>
            <w:r>
              <w:t>urn:hl7ii:2.16.840.1.113883.10.20.5.6.245:2017-04-01</w:t>
            </w:r>
          </w:p>
        </w:tc>
      </w:tr>
      <w:tr w:rsidR="00682FD0" w14:paraId="6DF7D33A" w14:textId="77777777">
        <w:trPr>
          <w:jc w:val="center"/>
        </w:trPr>
        <w:tc>
          <w:tcPr>
            <w:tcW w:w="360" w:type="dxa"/>
          </w:tcPr>
          <w:p w14:paraId="1A3A7041" w14:textId="1E35DF53" w:rsidR="00682FD0" w:rsidRDefault="009E5D90">
            <w:pPr>
              <w:pStyle w:val="TableText"/>
            </w:pPr>
            <w:hyperlink w:anchor="E_History_of_Object_Presence_Observatio">
              <w:r w:rsidR="00E26131">
                <w:rPr>
                  <w:rStyle w:val="HyperlinkText9pt"/>
                </w:rPr>
                <w:t>History of Object Presence Observation</w:t>
              </w:r>
            </w:hyperlink>
          </w:p>
        </w:tc>
        <w:tc>
          <w:tcPr>
            <w:tcW w:w="360" w:type="dxa"/>
          </w:tcPr>
          <w:p w14:paraId="4EF11F84" w14:textId="77777777" w:rsidR="00682FD0" w:rsidRDefault="00E26131">
            <w:pPr>
              <w:pStyle w:val="TableText"/>
            </w:pPr>
            <w:r>
              <w:t>entry</w:t>
            </w:r>
          </w:p>
        </w:tc>
        <w:tc>
          <w:tcPr>
            <w:tcW w:w="360" w:type="dxa"/>
          </w:tcPr>
          <w:p w14:paraId="1352E3BF" w14:textId="77777777" w:rsidR="00682FD0" w:rsidRDefault="00E26131">
            <w:pPr>
              <w:pStyle w:val="TableText"/>
            </w:pPr>
            <w:r>
              <w:t>urn:oid:2.16.840.1.113883.10.20.5.6.132</w:t>
            </w:r>
          </w:p>
        </w:tc>
      </w:tr>
      <w:tr w:rsidR="00682FD0" w14:paraId="26C79A24" w14:textId="77777777">
        <w:trPr>
          <w:jc w:val="center"/>
        </w:trPr>
        <w:tc>
          <w:tcPr>
            <w:tcW w:w="360" w:type="dxa"/>
          </w:tcPr>
          <w:p w14:paraId="576F44CA" w14:textId="13C53BE9" w:rsidR="00682FD0" w:rsidRDefault="009E5D90">
            <w:pPr>
              <w:pStyle w:val="TableText"/>
            </w:pPr>
            <w:hyperlink w:anchor="E_Hospital_Admission_Clinical_Statement">
              <w:r w:rsidR="00E26131">
                <w:rPr>
                  <w:rStyle w:val="HyperlinkText9pt"/>
                </w:rPr>
                <w:t>Hospital Admission Clinical Statement</w:t>
              </w:r>
            </w:hyperlink>
          </w:p>
        </w:tc>
        <w:tc>
          <w:tcPr>
            <w:tcW w:w="360" w:type="dxa"/>
          </w:tcPr>
          <w:p w14:paraId="62AEE8CD" w14:textId="77777777" w:rsidR="00682FD0" w:rsidRDefault="00E26131">
            <w:pPr>
              <w:pStyle w:val="TableText"/>
            </w:pPr>
            <w:r>
              <w:t>entry</w:t>
            </w:r>
          </w:p>
        </w:tc>
        <w:tc>
          <w:tcPr>
            <w:tcW w:w="360" w:type="dxa"/>
          </w:tcPr>
          <w:p w14:paraId="6B25DE21" w14:textId="77777777" w:rsidR="00682FD0" w:rsidRDefault="00E26131">
            <w:pPr>
              <w:pStyle w:val="TableText"/>
            </w:pPr>
            <w:r>
              <w:t>urn:oid:2.16.840.1.113883.10.20.5.6.133</w:t>
            </w:r>
          </w:p>
        </w:tc>
      </w:tr>
      <w:tr w:rsidR="00682FD0" w14:paraId="7DC5757F" w14:textId="77777777">
        <w:trPr>
          <w:jc w:val="center"/>
        </w:trPr>
        <w:tc>
          <w:tcPr>
            <w:tcW w:w="360" w:type="dxa"/>
          </w:tcPr>
          <w:p w14:paraId="52711E2F" w14:textId="10981B6F" w:rsidR="00682FD0" w:rsidRDefault="009E5D90">
            <w:pPr>
              <w:pStyle w:val="TableText"/>
            </w:pPr>
            <w:hyperlink w:anchor="E_Imputability_Observation">
              <w:r w:rsidR="00E26131">
                <w:rPr>
                  <w:rStyle w:val="HyperlinkText9pt"/>
                </w:rPr>
                <w:t>Imputability Observation</w:t>
              </w:r>
            </w:hyperlink>
          </w:p>
        </w:tc>
        <w:tc>
          <w:tcPr>
            <w:tcW w:w="360" w:type="dxa"/>
          </w:tcPr>
          <w:p w14:paraId="589FD960" w14:textId="77777777" w:rsidR="00682FD0" w:rsidRDefault="00E26131">
            <w:pPr>
              <w:pStyle w:val="TableText"/>
            </w:pPr>
            <w:r>
              <w:t>entry</w:t>
            </w:r>
          </w:p>
        </w:tc>
        <w:tc>
          <w:tcPr>
            <w:tcW w:w="360" w:type="dxa"/>
          </w:tcPr>
          <w:p w14:paraId="07630BB9" w14:textId="77777777" w:rsidR="00682FD0" w:rsidRDefault="00E26131">
            <w:pPr>
              <w:pStyle w:val="TableText"/>
            </w:pPr>
            <w:r>
              <w:t>urn:oid:2.16.840.1.113883.10.20.5.6.134</w:t>
            </w:r>
          </w:p>
        </w:tc>
      </w:tr>
      <w:tr w:rsidR="00682FD0" w14:paraId="44C940CC" w14:textId="77777777">
        <w:trPr>
          <w:jc w:val="center"/>
        </w:trPr>
        <w:tc>
          <w:tcPr>
            <w:tcW w:w="360" w:type="dxa"/>
          </w:tcPr>
          <w:p w14:paraId="1B39794F" w14:textId="3661373C" w:rsidR="00682FD0" w:rsidRDefault="009E5D90">
            <w:pPr>
              <w:pStyle w:val="TableText"/>
            </w:pPr>
            <w:hyperlink w:anchor="E_InbornOutborn_Observation">
              <w:r w:rsidR="00E26131">
                <w:rPr>
                  <w:rStyle w:val="HyperlinkText9pt"/>
                </w:rPr>
                <w:t>Inborn/Outborn Observation</w:t>
              </w:r>
            </w:hyperlink>
          </w:p>
        </w:tc>
        <w:tc>
          <w:tcPr>
            <w:tcW w:w="360" w:type="dxa"/>
          </w:tcPr>
          <w:p w14:paraId="06EF7C08" w14:textId="77777777" w:rsidR="00682FD0" w:rsidRDefault="00E26131">
            <w:pPr>
              <w:pStyle w:val="TableText"/>
            </w:pPr>
            <w:r>
              <w:t>entry</w:t>
            </w:r>
          </w:p>
        </w:tc>
        <w:tc>
          <w:tcPr>
            <w:tcW w:w="360" w:type="dxa"/>
          </w:tcPr>
          <w:p w14:paraId="2C75F874" w14:textId="77777777" w:rsidR="00682FD0" w:rsidRDefault="00E26131">
            <w:pPr>
              <w:pStyle w:val="TableText"/>
            </w:pPr>
            <w:r>
              <w:t>urn:hl7ii:2.16.840.1.113883.10.20.5.6.257:2018-04-01</w:t>
            </w:r>
          </w:p>
        </w:tc>
      </w:tr>
      <w:tr w:rsidR="00682FD0" w14:paraId="2D875D06" w14:textId="77777777">
        <w:trPr>
          <w:jc w:val="center"/>
        </w:trPr>
        <w:tc>
          <w:tcPr>
            <w:tcW w:w="360" w:type="dxa"/>
          </w:tcPr>
          <w:p w14:paraId="77C7B6F6" w14:textId="4A90BE54" w:rsidR="00682FD0" w:rsidRDefault="009E5D90">
            <w:pPr>
              <w:pStyle w:val="TableText"/>
            </w:pPr>
            <w:hyperlink w:anchor="E_Infection_Condition_Observation">
              <w:r w:rsidR="00E26131">
                <w:rPr>
                  <w:rStyle w:val="HyperlinkText9pt"/>
                </w:rPr>
                <w:t>Infection Condition Observation</w:t>
              </w:r>
            </w:hyperlink>
          </w:p>
        </w:tc>
        <w:tc>
          <w:tcPr>
            <w:tcW w:w="360" w:type="dxa"/>
          </w:tcPr>
          <w:p w14:paraId="43C2E7F0" w14:textId="77777777" w:rsidR="00682FD0" w:rsidRDefault="00E26131">
            <w:pPr>
              <w:pStyle w:val="TableText"/>
            </w:pPr>
            <w:r>
              <w:t>entry</w:t>
            </w:r>
          </w:p>
        </w:tc>
        <w:tc>
          <w:tcPr>
            <w:tcW w:w="360" w:type="dxa"/>
          </w:tcPr>
          <w:p w14:paraId="2748C3AC" w14:textId="77777777" w:rsidR="00682FD0" w:rsidRDefault="00E26131">
            <w:pPr>
              <w:pStyle w:val="TableText"/>
            </w:pPr>
            <w:r>
              <w:t>urn:oid:2.16.840.1.113883.10.20.5.6.135</w:t>
            </w:r>
          </w:p>
        </w:tc>
      </w:tr>
      <w:tr w:rsidR="00682FD0" w14:paraId="1247D3F2" w14:textId="77777777">
        <w:trPr>
          <w:jc w:val="center"/>
        </w:trPr>
        <w:tc>
          <w:tcPr>
            <w:tcW w:w="360" w:type="dxa"/>
          </w:tcPr>
          <w:p w14:paraId="3D088A38" w14:textId="2DE28BEF" w:rsidR="00682FD0" w:rsidRDefault="009E5D90">
            <w:pPr>
              <w:pStyle w:val="TableText"/>
            </w:pPr>
            <w:hyperlink w:anchor="E_Infection_Contributed_to_Death_Observ">
              <w:r w:rsidR="00E26131">
                <w:rPr>
                  <w:rStyle w:val="HyperlinkText9pt"/>
                </w:rPr>
                <w:t>Infection Contributed to Death Observation</w:t>
              </w:r>
            </w:hyperlink>
          </w:p>
        </w:tc>
        <w:tc>
          <w:tcPr>
            <w:tcW w:w="360" w:type="dxa"/>
          </w:tcPr>
          <w:p w14:paraId="0BAB546C" w14:textId="77777777" w:rsidR="00682FD0" w:rsidRDefault="00E26131">
            <w:pPr>
              <w:pStyle w:val="TableText"/>
            </w:pPr>
            <w:r>
              <w:t>entry</w:t>
            </w:r>
          </w:p>
        </w:tc>
        <w:tc>
          <w:tcPr>
            <w:tcW w:w="360" w:type="dxa"/>
          </w:tcPr>
          <w:p w14:paraId="46D2710D" w14:textId="77777777" w:rsidR="00682FD0" w:rsidRDefault="00E26131">
            <w:pPr>
              <w:pStyle w:val="TableText"/>
            </w:pPr>
            <w:r>
              <w:t>urn:oid:2.16.840.1.113883.10.20.5.6.136</w:t>
            </w:r>
          </w:p>
        </w:tc>
      </w:tr>
      <w:tr w:rsidR="00682FD0" w14:paraId="7E66C495" w14:textId="77777777">
        <w:trPr>
          <w:jc w:val="center"/>
        </w:trPr>
        <w:tc>
          <w:tcPr>
            <w:tcW w:w="360" w:type="dxa"/>
          </w:tcPr>
          <w:p w14:paraId="689AA4AE" w14:textId="77777777" w:rsidR="00682FD0" w:rsidRDefault="00E26131">
            <w:pPr>
              <w:pStyle w:val="TableText"/>
            </w:pPr>
            <w:r>
              <w:t>Infection First Reported Source Observation (RETIRED)</w:t>
            </w:r>
          </w:p>
        </w:tc>
        <w:tc>
          <w:tcPr>
            <w:tcW w:w="360" w:type="dxa"/>
          </w:tcPr>
          <w:p w14:paraId="0FACA924" w14:textId="77777777" w:rsidR="00682FD0" w:rsidRDefault="00E26131">
            <w:pPr>
              <w:pStyle w:val="TableText"/>
            </w:pPr>
            <w:r>
              <w:t>entry</w:t>
            </w:r>
          </w:p>
        </w:tc>
        <w:tc>
          <w:tcPr>
            <w:tcW w:w="360" w:type="dxa"/>
          </w:tcPr>
          <w:p w14:paraId="6DE17C34" w14:textId="77777777" w:rsidR="00682FD0" w:rsidRDefault="00E26131">
            <w:pPr>
              <w:pStyle w:val="TableText"/>
            </w:pPr>
            <w:r>
              <w:t>urn:hl7ii:2.16.840.1.113883.10.20.5.6.207:2018-04-01</w:t>
            </w:r>
          </w:p>
        </w:tc>
      </w:tr>
      <w:tr w:rsidR="00682FD0" w14:paraId="6AEB2F0A" w14:textId="77777777">
        <w:trPr>
          <w:jc w:val="center"/>
        </w:trPr>
        <w:tc>
          <w:tcPr>
            <w:tcW w:w="360" w:type="dxa"/>
          </w:tcPr>
          <w:p w14:paraId="47908555" w14:textId="671F2D7C" w:rsidR="00682FD0" w:rsidRDefault="009E5D90">
            <w:pPr>
              <w:pStyle w:val="TableText"/>
            </w:pPr>
            <w:hyperlink w:anchor="E_Infection_Indicator_Organizer_V4">
              <w:r w:rsidR="00E26131">
                <w:rPr>
                  <w:rStyle w:val="HyperlinkText9pt"/>
                </w:rPr>
                <w:t>Infection Indicator Organizer (V4)</w:t>
              </w:r>
            </w:hyperlink>
          </w:p>
        </w:tc>
        <w:tc>
          <w:tcPr>
            <w:tcW w:w="360" w:type="dxa"/>
          </w:tcPr>
          <w:p w14:paraId="0E57FBCD" w14:textId="77777777" w:rsidR="00682FD0" w:rsidRDefault="00E26131">
            <w:pPr>
              <w:pStyle w:val="TableText"/>
            </w:pPr>
            <w:r>
              <w:t>entry</w:t>
            </w:r>
          </w:p>
        </w:tc>
        <w:tc>
          <w:tcPr>
            <w:tcW w:w="360" w:type="dxa"/>
          </w:tcPr>
          <w:p w14:paraId="6063ACDB" w14:textId="77777777" w:rsidR="00682FD0" w:rsidRDefault="00E26131">
            <w:pPr>
              <w:pStyle w:val="TableText"/>
            </w:pPr>
            <w:r>
              <w:t>urn:hl7ii:2.16.840.1.113883.10.20.5.6.181:2016-08-01</w:t>
            </w:r>
          </w:p>
        </w:tc>
      </w:tr>
      <w:tr w:rsidR="00682FD0" w14:paraId="5AFF529C" w14:textId="77777777">
        <w:trPr>
          <w:jc w:val="center"/>
        </w:trPr>
        <w:tc>
          <w:tcPr>
            <w:tcW w:w="360" w:type="dxa"/>
          </w:tcPr>
          <w:p w14:paraId="5B787889" w14:textId="3220C9D6" w:rsidR="00682FD0" w:rsidRDefault="009E5D90">
            <w:pPr>
              <w:pStyle w:val="TableText"/>
            </w:pPr>
            <w:hyperlink w:anchor="E_Infection_Present_at_the_Time_of_Surg">
              <w:r w:rsidR="00E26131">
                <w:rPr>
                  <w:rStyle w:val="HyperlinkText9pt"/>
                </w:rPr>
                <w:t>Infection Present at the Time of Surgery Observation</w:t>
              </w:r>
            </w:hyperlink>
          </w:p>
        </w:tc>
        <w:tc>
          <w:tcPr>
            <w:tcW w:w="360" w:type="dxa"/>
          </w:tcPr>
          <w:p w14:paraId="37B4FACF" w14:textId="77777777" w:rsidR="00682FD0" w:rsidRDefault="00E26131">
            <w:pPr>
              <w:pStyle w:val="TableText"/>
            </w:pPr>
            <w:r>
              <w:t>entry</w:t>
            </w:r>
          </w:p>
        </w:tc>
        <w:tc>
          <w:tcPr>
            <w:tcW w:w="360" w:type="dxa"/>
          </w:tcPr>
          <w:p w14:paraId="3506A547" w14:textId="77777777" w:rsidR="00682FD0" w:rsidRDefault="00E26131">
            <w:pPr>
              <w:pStyle w:val="TableText"/>
            </w:pPr>
            <w:r>
              <w:t>urn:oid:2.16.840.1.113883.10.20.5.6.205</w:t>
            </w:r>
          </w:p>
        </w:tc>
      </w:tr>
      <w:tr w:rsidR="00682FD0" w14:paraId="56A62B1A" w14:textId="77777777">
        <w:trPr>
          <w:jc w:val="center"/>
        </w:trPr>
        <w:tc>
          <w:tcPr>
            <w:tcW w:w="360" w:type="dxa"/>
          </w:tcPr>
          <w:p w14:paraId="1010FEE5" w14:textId="2EEBDDC7" w:rsidR="00682FD0" w:rsidRDefault="009E5D90">
            <w:pPr>
              <w:pStyle w:val="TableText"/>
            </w:pPr>
            <w:hyperlink w:anchor="E_Infection_Risk_Factors_Measurement_Ob">
              <w:r w:rsidR="00E26131">
                <w:rPr>
                  <w:rStyle w:val="HyperlinkText9pt"/>
                </w:rPr>
                <w:t>Infection Risk Factors Measurement Observation</w:t>
              </w:r>
            </w:hyperlink>
          </w:p>
        </w:tc>
        <w:tc>
          <w:tcPr>
            <w:tcW w:w="360" w:type="dxa"/>
          </w:tcPr>
          <w:p w14:paraId="770F50F5" w14:textId="77777777" w:rsidR="00682FD0" w:rsidRDefault="00E26131">
            <w:pPr>
              <w:pStyle w:val="TableText"/>
            </w:pPr>
            <w:r>
              <w:t>entry</w:t>
            </w:r>
          </w:p>
        </w:tc>
        <w:tc>
          <w:tcPr>
            <w:tcW w:w="360" w:type="dxa"/>
          </w:tcPr>
          <w:p w14:paraId="21A1C8EF" w14:textId="77777777" w:rsidR="00682FD0" w:rsidRDefault="00E26131">
            <w:pPr>
              <w:pStyle w:val="TableText"/>
            </w:pPr>
            <w:r>
              <w:t>urn:oid:2.16.840.1.113883.10.20.5.6.137</w:t>
            </w:r>
          </w:p>
        </w:tc>
      </w:tr>
      <w:tr w:rsidR="00682FD0" w14:paraId="37E3FEA8" w14:textId="77777777">
        <w:trPr>
          <w:jc w:val="center"/>
        </w:trPr>
        <w:tc>
          <w:tcPr>
            <w:tcW w:w="360" w:type="dxa"/>
          </w:tcPr>
          <w:p w14:paraId="3FD059B7" w14:textId="29A7D643" w:rsidR="00682FD0" w:rsidRDefault="009E5D90">
            <w:pPr>
              <w:pStyle w:val="TableText"/>
            </w:pPr>
            <w:hyperlink w:anchor="E_Infection_Risk_Factors_Observation">
              <w:r w:rsidR="00E26131">
                <w:rPr>
                  <w:rStyle w:val="HyperlinkText9pt"/>
                </w:rPr>
                <w:t>Infection Risk Factors Observation</w:t>
              </w:r>
            </w:hyperlink>
          </w:p>
        </w:tc>
        <w:tc>
          <w:tcPr>
            <w:tcW w:w="360" w:type="dxa"/>
          </w:tcPr>
          <w:p w14:paraId="370E9015" w14:textId="77777777" w:rsidR="00682FD0" w:rsidRDefault="00E26131">
            <w:pPr>
              <w:pStyle w:val="TableText"/>
            </w:pPr>
            <w:r>
              <w:t>entry</w:t>
            </w:r>
          </w:p>
        </w:tc>
        <w:tc>
          <w:tcPr>
            <w:tcW w:w="360" w:type="dxa"/>
          </w:tcPr>
          <w:p w14:paraId="44BA3DDC" w14:textId="77777777" w:rsidR="00682FD0" w:rsidRDefault="00E26131">
            <w:pPr>
              <w:pStyle w:val="TableText"/>
            </w:pPr>
            <w:r>
              <w:t>urn:oid:2.16.840.1.113883.10.20.5.6.138</w:t>
            </w:r>
          </w:p>
        </w:tc>
      </w:tr>
      <w:tr w:rsidR="00682FD0" w14:paraId="55E43C15" w14:textId="77777777">
        <w:trPr>
          <w:jc w:val="center"/>
        </w:trPr>
        <w:tc>
          <w:tcPr>
            <w:tcW w:w="360" w:type="dxa"/>
          </w:tcPr>
          <w:p w14:paraId="40AD55C9" w14:textId="26D3A04F" w:rsidR="00682FD0" w:rsidRDefault="009E5D90">
            <w:pPr>
              <w:pStyle w:val="TableText"/>
            </w:pPr>
            <w:hyperlink w:anchor="E_InfectionType_Observation">
              <w:r w:rsidR="00E26131">
                <w:rPr>
                  <w:rStyle w:val="HyperlinkText9pt"/>
                </w:rPr>
                <w:t>Infection-Type Observation</w:t>
              </w:r>
            </w:hyperlink>
          </w:p>
        </w:tc>
        <w:tc>
          <w:tcPr>
            <w:tcW w:w="360" w:type="dxa"/>
          </w:tcPr>
          <w:p w14:paraId="54C0E94B" w14:textId="77777777" w:rsidR="00682FD0" w:rsidRDefault="00E26131">
            <w:pPr>
              <w:pStyle w:val="TableText"/>
            </w:pPr>
            <w:r>
              <w:t>entry</w:t>
            </w:r>
          </w:p>
        </w:tc>
        <w:tc>
          <w:tcPr>
            <w:tcW w:w="360" w:type="dxa"/>
          </w:tcPr>
          <w:p w14:paraId="07C2C3F5" w14:textId="77777777" w:rsidR="00682FD0" w:rsidRDefault="00E26131">
            <w:pPr>
              <w:pStyle w:val="TableText"/>
            </w:pPr>
            <w:r>
              <w:t>urn:oid:2.16.840.1.113883.10.20.5.6.139</w:t>
            </w:r>
          </w:p>
        </w:tc>
      </w:tr>
      <w:tr w:rsidR="00682FD0" w14:paraId="2DA9AE8D" w14:textId="77777777">
        <w:trPr>
          <w:jc w:val="center"/>
        </w:trPr>
        <w:tc>
          <w:tcPr>
            <w:tcW w:w="360" w:type="dxa"/>
          </w:tcPr>
          <w:p w14:paraId="2FE1E6AB" w14:textId="1FB9B39E" w:rsidR="00682FD0" w:rsidRDefault="009E5D90">
            <w:pPr>
              <w:pStyle w:val="TableText"/>
            </w:pPr>
            <w:hyperlink w:anchor="E_ISBT_Product_Code_Summary_ObsV2">
              <w:r w:rsidR="00E26131">
                <w:rPr>
                  <w:rStyle w:val="HyperlinkText9pt"/>
                </w:rPr>
                <w:t>ISBT Product Code Summary Observation (V2)</w:t>
              </w:r>
            </w:hyperlink>
          </w:p>
        </w:tc>
        <w:tc>
          <w:tcPr>
            <w:tcW w:w="360" w:type="dxa"/>
          </w:tcPr>
          <w:p w14:paraId="085AFD53" w14:textId="77777777" w:rsidR="00682FD0" w:rsidRDefault="00E26131">
            <w:pPr>
              <w:pStyle w:val="TableText"/>
            </w:pPr>
            <w:r>
              <w:t>entry</w:t>
            </w:r>
          </w:p>
        </w:tc>
        <w:tc>
          <w:tcPr>
            <w:tcW w:w="360" w:type="dxa"/>
          </w:tcPr>
          <w:p w14:paraId="25B50C68" w14:textId="77777777" w:rsidR="00682FD0" w:rsidRDefault="00E26131">
            <w:pPr>
              <w:pStyle w:val="TableText"/>
            </w:pPr>
            <w:r>
              <w:t>urn:hl7ii:2.16.840.1.113883.10.20.5.6.238:2016-08-01</w:t>
            </w:r>
          </w:p>
        </w:tc>
      </w:tr>
      <w:tr w:rsidR="00682FD0" w14:paraId="587A1956" w14:textId="77777777">
        <w:trPr>
          <w:jc w:val="center"/>
        </w:trPr>
        <w:tc>
          <w:tcPr>
            <w:tcW w:w="360" w:type="dxa"/>
          </w:tcPr>
          <w:p w14:paraId="619A169C" w14:textId="322C81BA" w:rsidR="00682FD0" w:rsidRDefault="009E5D90">
            <w:pPr>
              <w:pStyle w:val="TableText"/>
            </w:pPr>
            <w:hyperlink w:anchor="E_Isolate_Susceptibility_Tests_Organize">
              <w:r w:rsidR="00E26131">
                <w:rPr>
                  <w:rStyle w:val="HyperlinkText9pt"/>
                </w:rPr>
                <w:t>Isolate Susceptibility Tests Organizer (V3)</w:t>
              </w:r>
            </w:hyperlink>
          </w:p>
        </w:tc>
        <w:tc>
          <w:tcPr>
            <w:tcW w:w="360" w:type="dxa"/>
          </w:tcPr>
          <w:p w14:paraId="6F625222" w14:textId="77777777" w:rsidR="00682FD0" w:rsidRDefault="00E26131">
            <w:pPr>
              <w:pStyle w:val="TableText"/>
            </w:pPr>
            <w:r>
              <w:t>entry</w:t>
            </w:r>
          </w:p>
        </w:tc>
        <w:tc>
          <w:tcPr>
            <w:tcW w:w="360" w:type="dxa"/>
          </w:tcPr>
          <w:p w14:paraId="29F5DF09" w14:textId="77777777" w:rsidR="00682FD0" w:rsidRDefault="00E26131">
            <w:pPr>
              <w:pStyle w:val="TableText"/>
            </w:pPr>
            <w:r>
              <w:t>urn:hl7ii:2.16.840.1.113883.10.20.5.6.201:2016-08-01</w:t>
            </w:r>
          </w:p>
        </w:tc>
      </w:tr>
      <w:tr w:rsidR="00682FD0" w14:paraId="081CB1DE" w14:textId="77777777">
        <w:trPr>
          <w:jc w:val="center"/>
        </w:trPr>
        <w:tc>
          <w:tcPr>
            <w:tcW w:w="360" w:type="dxa"/>
          </w:tcPr>
          <w:p w14:paraId="5F2AD381" w14:textId="7079816D" w:rsidR="00682FD0" w:rsidRDefault="009E5D90">
            <w:pPr>
              <w:pStyle w:val="TableText"/>
            </w:pPr>
            <w:hyperlink w:anchor="E_IV_Antibiotic_Start_Clinical_Statemen">
              <w:r w:rsidR="00E26131">
                <w:rPr>
                  <w:rStyle w:val="HyperlinkText9pt"/>
                </w:rPr>
                <w:t>IV Antibiotic Start Clinical Statement (V3)</w:t>
              </w:r>
            </w:hyperlink>
          </w:p>
        </w:tc>
        <w:tc>
          <w:tcPr>
            <w:tcW w:w="360" w:type="dxa"/>
          </w:tcPr>
          <w:p w14:paraId="0900DED9" w14:textId="77777777" w:rsidR="00682FD0" w:rsidRDefault="00E26131">
            <w:pPr>
              <w:pStyle w:val="TableText"/>
            </w:pPr>
            <w:r>
              <w:t>entry</w:t>
            </w:r>
          </w:p>
        </w:tc>
        <w:tc>
          <w:tcPr>
            <w:tcW w:w="360" w:type="dxa"/>
          </w:tcPr>
          <w:p w14:paraId="0171DC4A" w14:textId="77777777" w:rsidR="00682FD0" w:rsidRDefault="00E26131">
            <w:pPr>
              <w:pStyle w:val="TableText"/>
            </w:pPr>
            <w:r>
              <w:t>urn:hl7ii:2.16.840.1.113883.10.20.5.6.140:2016-08-01</w:t>
            </w:r>
          </w:p>
        </w:tc>
      </w:tr>
      <w:tr w:rsidR="00682FD0" w14:paraId="782BA7D1" w14:textId="77777777">
        <w:trPr>
          <w:jc w:val="center"/>
        </w:trPr>
        <w:tc>
          <w:tcPr>
            <w:tcW w:w="360" w:type="dxa"/>
          </w:tcPr>
          <w:p w14:paraId="4FE040DB" w14:textId="00673008" w:rsidR="00682FD0" w:rsidRDefault="009E5D90">
            <w:pPr>
              <w:pStyle w:val="TableText"/>
            </w:pPr>
            <w:hyperlink w:anchor="E_IV_Antifungal_Start_Clinical_Statemen">
              <w:r w:rsidR="00E26131">
                <w:rPr>
                  <w:rStyle w:val="HyperlinkText9pt"/>
                </w:rPr>
                <w:t>IV Antifungal Start Clinical Statement</w:t>
              </w:r>
            </w:hyperlink>
          </w:p>
        </w:tc>
        <w:tc>
          <w:tcPr>
            <w:tcW w:w="360" w:type="dxa"/>
          </w:tcPr>
          <w:p w14:paraId="6924E12B" w14:textId="77777777" w:rsidR="00682FD0" w:rsidRDefault="00E26131">
            <w:pPr>
              <w:pStyle w:val="TableText"/>
            </w:pPr>
            <w:r>
              <w:t>entry</w:t>
            </w:r>
          </w:p>
        </w:tc>
        <w:tc>
          <w:tcPr>
            <w:tcW w:w="360" w:type="dxa"/>
          </w:tcPr>
          <w:p w14:paraId="46DF1B6B" w14:textId="77777777" w:rsidR="00682FD0" w:rsidRDefault="00E26131">
            <w:pPr>
              <w:pStyle w:val="TableText"/>
            </w:pPr>
            <w:r>
              <w:t>urn:oid:2.16.840.1.113883.10.20.5.6.141</w:t>
            </w:r>
          </w:p>
        </w:tc>
      </w:tr>
      <w:tr w:rsidR="00682FD0" w14:paraId="63DE655B" w14:textId="77777777">
        <w:trPr>
          <w:jc w:val="center"/>
        </w:trPr>
        <w:tc>
          <w:tcPr>
            <w:tcW w:w="360" w:type="dxa"/>
          </w:tcPr>
          <w:p w14:paraId="3DD1F5DC" w14:textId="11AA5915" w:rsidR="00682FD0" w:rsidRDefault="009E5D90">
            <w:pPr>
              <w:pStyle w:val="TableText"/>
            </w:pPr>
            <w:hyperlink w:anchor="E_Known_or_Suspected_Munchhausens_By_Pr">
              <w:r w:rsidR="00E26131">
                <w:rPr>
                  <w:rStyle w:val="HyperlinkText9pt"/>
                </w:rPr>
                <w:t>Known or Suspected Munchhausen's By Proxy Observation</w:t>
              </w:r>
            </w:hyperlink>
          </w:p>
        </w:tc>
        <w:tc>
          <w:tcPr>
            <w:tcW w:w="360" w:type="dxa"/>
          </w:tcPr>
          <w:p w14:paraId="3AD1D95B" w14:textId="77777777" w:rsidR="00682FD0" w:rsidRDefault="00E26131">
            <w:pPr>
              <w:pStyle w:val="TableText"/>
            </w:pPr>
            <w:r>
              <w:t>entry</w:t>
            </w:r>
          </w:p>
        </w:tc>
        <w:tc>
          <w:tcPr>
            <w:tcW w:w="360" w:type="dxa"/>
          </w:tcPr>
          <w:p w14:paraId="1F8C4922" w14:textId="77777777" w:rsidR="00682FD0" w:rsidRDefault="00E26131">
            <w:pPr>
              <w:pStyle w:val="TableText"/>
            </w:pPr>
            <w:r>
              <w:t>urn:hl7ii:2.16.840.1.113883.10.20.5.6.250:2018-04-01</w:t>
            </w:r>
          </w:p>
        </w:tc>
      </w:tr>
      <w:tr w:rsidR="00682FD0" w14:paraId="18001AE2" w14:textId="77777777">
        <w:trPr>
          <w:jc w:val="center"/>
        </w:trPr>
        <w:tc>
          <w:tcPr>
            <w:tcW w:w="360" w:type="dxa"/>
          </w:tcPr>
          <w:p w14:paraId="65E34340" w14:textId="4F283A9E" w:rsidR="00682FD0" w:rsidRDefault="009E5D90">
            <w:pPr>
              <w:pStyle w:val="TableText"/>
            </w:pPr>
            <w:hyperlink w:anchor="E_Last_Physical_Overnight_Location_Act">
              <w:r w:rsidR="00E26131">
                <w:rPr>
                  <w:rStyle w:val="HyperlinkText9pt"/>
                </w:rPr>
                <w:t>Last Physical Overnight Location Act</w:t>
              </w:r>
            </w:hyperlink>
          </w:p>
        </w:tc>
        <w:tc>
          <w:tcPr>
            <w:tcW w:w="360" w:type="dxa"/>
          </w:tcPr>
          <w:p w14:paraId="5A97DD5E" w14:textId="77777777" w:rsidR="00682FD0" w:rsidRDefault="00E26131">
            <w:pPr>
              <w:pStyle w:val="TableText"/>
            </w:pPr>
            <w:r>
              <w:t>entry</w:t>
            </w:r>
          </w:p>
        </w:tc>
        <w:tc>
          <w:tcPr>
            <w:tcW w:w="360" w:type="dxa"/>
          </w:tcPr>
          <w:p w14:paraId="0F14474D" w14:textId="77777777" w:rsidR="00682FD0" w:rsidRDefault="00E26131">
            <w:pPr>
              <w:pStyle w:val="TableText"/>
            </w:pPr>
            <w:r>
              <w:t>urn:hl7ii:2.16.840.1.113883.10.20.5.6.227:2014-12-01</w:t>
            </w:r>
          </w:p>
        </w:tc>
      </w:tr>
      <w:tr w:rsidR="00682FD0" w14:paraId="2A306E5C" w14:textId="77777777">
        <w:trPr>
          <w:jc w:val="center"/>
        </w:trPr>
        <w:tc>
          <w:tcPr>
            <w:tcW w:w="360" w:type="dxa"/>
          </w:tcPr>
          <w:p w14:paraId="571415A2" w14:textId="555DAC40" w:rsidR="00682FD0" w:rsidRDefault="009E5D90">
            <w:pPr>
              <w:pStyle w:val="TableText"/>
            </w:pPr>
            <w:hyperlink w:anchor="E_Last_Physical_Overnight_Location_Enco">
              <w:r w:rsidR="00E26131">
                <w:rPr>
                  <w:rStyle w:val="HyperlinkText9pt"/>
                </w:rPr>
                <w:t>Last Physical Overnight Location Encounter</w:t>
              </w:r>
            </w:hyperlink>
          </w:p>
        </w:tc>
        <w:tc>
          <w:tcPr>
            <w:tcW w:w="360" w:type="dxa"/>
          </w:tcPr>
          <w:p w14:paraId="388ED745" w14:textId="77777777" w:rsidR="00682FD0" w:rsidRDefault="00E26131">
            <w:pPr>
              <w:pStyle w:val="TableText"/>
            </w:pPr>
            <w:r>
              <w:t>entry</w:t>
            </w:r>
          </w:p>
        </w:tc>
        <w:tc>
          <w:tcPr>
            <w:tcW w:w="360" w:type="dxa"/>
          </w:tcPr>
          <w:p w14:paraId="5AE54FBA" w14:textId="77777777" w:rsidR="00682FD0" w:rsidRDefault="00E26131">
            <w:pPr>
              <w:pStyle w:val="TableText"/>
            </w:pPr>
            <w:r>
              <w:t>urn:hl7ii:2.16.840.1.113883.10.20.5.6.220:2014-12-01</w:t>
            </w:r>
          </w:p>
        </w:tc>
      </w:tr>
      <w:tr w:rsidR="00682FD0" w14:paraId="5370EF03" w14:textId="77777777">
        <w:trPr>
          <w:jc w:val="center"/>
        </w:trPr>
        <w:tc>
          <w:tcPr>
            <w:tcW w:w="360" w:type="dxa"/>
          </w:tcPr>
          <w:p w14:paraId="1F068675" w14:textId="05A5F20A" w:rsidR="00682FD0" w:rsidRDefault="009E5D90">
            <w:pPr>
              <w:pStyle w:val="TableText"/>
            </w:pPr>
            <w:hyperlink w:anchor="E_Loss_of_Vascular_Access_Observation">
              <w:r w:rsidR="00E26131">
                <w:rPr>
                  <w:rStyle w:val="HyperlinkText9pt"/>
                </w:rPr>
                <w:t>Loss of Vascular Access Observation</w:t>
              </w:r>
            </w:hyperlink>
          </w:p>
        </w:tc>
        <w:tc>
          <w:tcPr>
            <w:tcW w:w="360" w:type="dxa"/>
          </w:tcPr>
          <w:p w14:paraId="5860F179" w14:textId="77777777" w:rsidR="00682FD0" w:rsidRDefault="00E26131">
            <w:pPr>
              <w:pStyle w:val="TableText"/>
            </w:pPr>
            <w:r>
              <w:t>entry</w:t>
            </w:r>
          </w:p>
        </w:tc>
        <w:tc>
          <w:tcPr>
            <w:tcW w:w="360" w:type="dxa"/>
          </w:tcPr>
          <w:p w14:paraId="1A1C86ED" w14:textId="77777777" w:rsidR="00682FD0" w:rsidRDefault="00E26131">
            <w:pPr>
              <w:pStyle w:val="TableText"/>
            </w:pPr>
            <w:r>
              <w:t>urn:oid:2.16.840.1.113883.10.20.5.6.203</w:t>
            </w:r>
          </w:p>
        </w:tc>
      </w:tr>
      <w:tr w:rsidR="00682FD0" w14:paraId="32E7E134" w14:textId="77777777">
        <w:trPr>
          <w:jc w:val="center"/>
        </w:trPr>
        <w:tc>
          <w:tcPr>
            <w:tcW w:w="360" w:type="dxa"/>
          </w:tcPr>
          <w:p w14:paraId="2E8E39C8" w14:textId="4A43147E" w:rsidR="00682FD0" w:rsidRDefault="009E5D90">
            <w:pPr>
              <w:pStyle w:val="TableText"/>
            </w:pPr>
            <w:hyperlink w:anchor="E_MDROCDI_Observation">
              <w:r w:rsidR="00E26131">
                <w:rPr>
                  <w:rStyle w:val="HyperlinkText9pt"/>
                </w:rPr>
                <w:t>MDRO/CDI Observation</w:t>
              </w:r>
            </w:hyperlink>
          </w:p>
        </w:tc>
        <w:tc>
          <w:tcPr>
            <w:tcW w:w="360" w:type="dxa"/>
          </w:tcPr>
          <w:p w14:paraId="214B7284" w14:textId="77777777" w:rsidR="00682FD0" w:rsidRDefault="00E26131">
            <w:pPr>
              <w:pStyle w:val="TableText"/>
            </w:pPr>
            <w:r>
              <w:t>entry</w:t>
            </w:r>
          </w:p>
        </w:tc>
        <w:tc>
          <w:tcPr>
            <w:tcW w:w="360" w:type="dxa"/>
          </w:tcPr>
          <w:p w14:paraId="66750905" w14:textId="77777777" w:rsidR="00682FD0" w:rsidRDefault="00E26131">
            <w:pPr>
              <w:pStyle w:val="TableText"/>
            </w:pPr>
            <w:r>
              <w:t>urn:oid:2.16.840.1.113883.10.20.5.6.142</w:t>
            </w:r>
          </w:p>
        </w:tc>
      </w:tr>
      <w:tr w:rsidR="00682FD0" w14:paraId="44934866" w14:textId="77777777">
        <w:trPr>
          <w:jc w:val="center"/>
        </w:trPr>
        <w:tc>
          <w:tcPr>
            <w:tcW w:w="360" w:type="dxa"/>
          </w:tcPr>
          <w:p w14:paraId="04B7604F" w14:textId="0A75FBB8" w:rsidR="00682FD0" w:rsidRDefault="009E5D90">
            <w:pPr>
              <w:pStyle w:val="TableText"/>
            </w:pPr>
            <w:hyperlink w:anchor="E_Mechanical_Ventilation_Initiation_Act">
              <w:r w:rsidR="00E26131">
                <w:rPr>
                  <w:rStyle w:val="HyperlinkText9pt"/>
                </w:rPr>
                <w:t>Mechanical Ventilation Initiation Act</w:t>
              </w:r>
            </w:hyperlink>
          </w:p>
        </w:tc>
        <w:tc>
          <w:tcPr>
            <w:tcW w:w="360" w:type="dxa"/>
          </w:tcPr>
          <w:p w14:paraId="09F67711" w14:textId="77777777" w:rsidR="00682FD0" w:rsidRDefault="00E26131">
            <w:pPr>
              <w:pStyle w:val="TableText"/>
            </w:pPr>
            <w:r>
              <w:t>entry</w:t>
            </w:r>
          </w:p>
        </w:tc>
        <w:tc>
          <w:tcPr>
            <w:tcW w:w="360" w:type="dxa"/>
          </w:tcPr>
          <w:p w14:paraId="4F427BC6" w14:textId="77777777" w:rsidR="00682FD0" w:rsidRDefault="00E26131">
            <w:pPr>
              <w:pStyle w:val="TableText"/>
            </w:pPr>
            <w:r>
              <w:t>urn:hl7ii:2.16.840.1.113883.10.20.5.6.244:2017-04-01</w:t>
            </w:r>
          </w:p>
        </w:tc>
      </w:tr>
      <w:tr w:rsidR="00682FD0" w14:paraId="127A115C" w14:textId="77777777">
        <w:trPr>
          <w:jc w:val="center"/>
        </w:trPr>
        <w:tc>
          <w:tcPr>
            <w:tcW w:w="360" w:type="dxa"/>
          </w:tcPr>
          <w:p w14:paraId="614D595A" w14:textId="6B46826E" w:rsidR="00682FD0" w:rsidRDefault="009E5D90">
            <w:pPr>
              <w:pStyle w:val="TableText"/>
            </w:pPr>
            <w:hyperlink w:anchor="E_NHSN_Comment">
              <w:r w:rsidR="00E26131">
                <w:rPr>
                  <w:rStyle w:val="HyperlinkText9pt"/>
                </w:rPr>
                <w:t>NHSN Comment</w:t>
              </w:r>
            </w:hyperlink>
          </w:p>
        </w:tc>
        <w:tc>
          <w:tcPr>
            <w:tcW w:w="360" w:type="dxa"/>
          </w:tcPr>
          <w:p w14:paraId="6F69CBE7" w14:textId="77777777" w:rsidR="00682FD0" w:rsidRDefault="00E26131">
            <w:pPr>
              <w:pStyle w:val="TableText"/>
            </w:pPr>
            <w:r>
              <w:t>entry</w:t>
            </w:r>
          </w:p>
        </w:tc>
        <w:tc>
          <w:tcPr>
            <w:tcW w:w="360" w:type="dxa"/>
          </w:tcPr>
          <w:p w14:paraId="48C04093" w14:textId="77777777" w:rsidR="00682FD0" w:rsidRDefault="00E26131">
            <w:pPr>
              <w:pStyle w:val="TableText"/>
            </w:pPr>
            <w:r>
              <w:t>urn:hl7ii:2.16.840.1.113883.10.20.5.6.243:2017-04-01</w:t>
            </w:r>
          </w:p>
        </w:tc>
      </w:tr>
      <w:tr w:rsidR="00682FD0" w14:paraId="72F9E9F5" w14:textId="77777777">
        <w:trPr>
          <w:jc w:val="center"/>
        </w:trPr>
        <w:tc>
          <w:tcPr>
            <w:tcW w:w="360" w:type="dxa"/>
          </w:tcPr>
          <w:p w14:paraId="6FF8B49C" w14:textId="0B06A5D5" w:rsidR="00682FD0" w:rsidRDefault="009E5D90">
            <w:pPr>
              <w:pStyle w:val="TableText"/>
            </w:pPr>
            <w:hyperlink w:anchor="E_No_Hemovigilance_Adverse_Reactions_Re">
              <w:r w:rsidR="00E26131">
                <w:rPr>
                  <w:rStyle w:val="HyperlinkText9pt"/>
                </w:rPr>
                <w:t>No Hemovigilance Adverse Reactions Reported This Month Observation</w:t>
              </w:r>
            </w:hyperlink>
          </w:p>
        </w:tc>
        <w:tc>
          <w:tcPr>
            <w:tcW w:w="360" w:type="dxa"/>
          </w:tcPr>
          <w:p w14:paraId="3335BBBC" w14:textId="77777777" w:rsidR="00682FD0" w:rsidRDefault="00E26131">
            <w:pPr>
              <w:pStyle w:val="TableText"/>
            </w:pPr>
            <w:r>
              <w:t>entry</w:t>
            </w:r>
          </w:p>
        </w:tc>
        <w:tc>
          <w:tcPr>
            <w:tcW w:w="360" w:type="dxa"/>
          </w:tcPr>
          <w:p w14:paraId="2F6FE6E7" w14:textId="77777777" w:rsidR="00682FD0" w:rsidRDefault="00E26131">
            <w:pPr>
              <w:pStyle w:val="TableText"/>
            </w:pPr>
            <w:r>
              <w:t>urn:hl7ii:2.16.840.1.113883.10.20.5.6.232:2015-10-01</w:t>
            </w:r>
          </w:p>
        </w:tc>
      </w:tr>
      <w:tr w:rsidR="00682FD0" w14:paraId="33353C05" w14:textId="77777777">
        <w:trPr>
          <w:jc w:val="center"/>
        </w:trPr>
        <w:tc>
          <w:tcPr>
            <w:tcW w:w="360" w:type="dxa"/>
          </w:tcPr>
          <w:p w14:paraId="78914520" w14:textId="19149733" w:rsidR="00682FD0" w:rsidRDefault="009E5D90">
            <w:pPr>
              <w:pStyle w:val="TableText"/>
            </w:pPr>
            <w:hyperlink w:anchor="E_No_Hemovigilance_Incidents_Reported_T">
              <w:r w:rsidR="00E26131">
                <w:rPr>
                  <w:rStyle w:val="HyperlinkText9pt"/>
                </w:rPr>
                <w:t>No Hemovigilance Incidents Reported This Month Observation</w:t>
              </w:r>
            </w:hyperlink>
          </w:p>
        </w:tc>
        <w:tc>
          <w:tcPr>
            <w:tcW w:w="360" w:type="dxa"/>
          </w:tcPr>
          <w:p w14:paraId="7815D6D4" w14:textId="77777777" w:rsidR="00682FD0" w:rsidRDefault="00E26131">
            <w:pPr>
              <w:pStyle w:val="TableText"/>
            </w:pPr>
            <w:r>
              <w:t>entry</w:t>
            </w:r>
          </w:p>
        </w:tc>
        <w:tc>
          <w:tcPr>
            <w:tcW w:w="360" w:type="dxa"/>
          </w:tcPr>
          <w:p w14:paraId="78DF8D1B" w14:textId="77777777" w:rsidR="00682FD0" w:rsidRDefault="00E26131">
            <w:pPr>
              <w:pStyle w:val="TableText"/>
            </w:pPr>
            <w:r>
              <w:t>urn:hl7ii:2.16.840.1.113883.10.20.5.6.233:2015-10-01</w:t>
            </w:r>
          </w:p>
        </w:tc>
      </w:tr>
      <w:tr w:rsidR="00682FD0" w14:paraId="2F5D3712" w14:textId="77777777">
        <w:trPr>
          <w:jc w:val="center"/>
        </w:trPr>
        <w:tc>
          <w:tcPr>
            <w:tcW w:w="360" w:type="dxa"/>
          </w:tcPr>
          <w:p w14:paraId="1C4C655C" w14:textId="45F9498E" w:rsidR="00682FD0" w:rsidRDefault="009E5D90">
            <w:pPr>
              <w:pStyle w:val="TableText"/>
            </w:pPr>
            <w:hyperlink w:anchor="E_Observed_or_Suspected_Patient_Injecti">
              <w:r w:rsidR="00E26131">
                <w:rPr>
                  <w:rStyle w:val="HyperlinkText9pt"/>
                </w:rPr>
                <w:t>Observed or Suspected Patient Injection into Vascular Line Observation</w:t>
              </w:r>
            </w:hyperlink>
          </w:p>
        </w:tc>
        <w:tc>
          <w:tcPr>
            <w:tcW w:w="360" w:type="dxa"/>
          </w:tcPr>
          <w:p w14:paraId="39D93039" w14:textId="77777777" w:rsidR="00682FD0" w:rsidRDefault="00E26131">
            <w:pPr>
              <w:pStyle w:val="TableText"/>
            </w:pPr>
            <w:r>
              <w:t>entry</w:t>
            </w:r>
          </w:p>
        </w:tc>
        <w:tc>
          <w:tcPr>
            <w:tcW w:w="360" w:type="dxa"/>
          </w:tcPr>
          <w:p w14:paraId="5C1BBE37" w14:textId="77777777" w:rsidR="00682FD0" w:rsidRDefault="00E26131">
            <w:pPr>
              <w:pStyle w:val="TableText"/>
            </w:pPr>
            <w:r>
              <w:t>urn:hl7ii:2.16.840.1.113883.10.20.5.6.251:2018-04-01</w:t>
            </w:r>
          </w:p>
        </w:tc>
      </w:tr>
      <w:tr w:rsidR="00682FD0" w14:paraId="4F54A87E" w14:textId="77777777">
        <w:trPr>
          <w:jc w:val="center"/>
        </w:trPr>
        <w:tc>
          <w:tcPr>
            <w:tcW w:w="360" w:type="dxa"/>
          </w:tcPr>
          <w:p w14:paraId="26168761" w14:textId="0787B81D" w:rsidR="00682FD0" w:rsidRDefault="009E5D90">
            <w:pPr>
              <w:pStyle w:val="TableText"/>
            </w:pPr>
            <w:hyperlink w:anchor="E_Occasion_of_HAI_Detection_Observation">
              <w:r w:rsidR="00E26131">
                <w:rPr>
                  <w:rStyle w:val="HyperlinkText9pt"/>
                </w:rPr>
                <w:t>Occasion of HAI Detection Observation</w:t>
              </w:r>
            </w:hyperlink>
          </w:p>
        </w:tc>
        <w:tc>
          <w:tcPr>
            <w:tcW w:w="360" w:type="dxa"/>
          </w:tcPr>
          <w:p w14:paraId="495465E9" w14:textId="77777777" w:rsidR="00682FD0" w:rsidRDefault="00E26131">
            <w:pPr>
              <w:pStyle w:val="TableText"/>
            </w:pPr>
            <w:r>
              <w:t>entry</w:t>
            </w:r>
          </w:p>
        </w:tc>
        <w:tc>
          <w:tcPr>
            <w:tcW w:w="360" w:type="dxa"/>
          </w:tcPr>
          <w:p w14:paraId="45D67509" w14:textId="77777777" w:rsidR="00682FD0" w:rsidRDefault="00E26131">
            <w:pPr>
              <w:pStyle w:val="TableText"/>
            </w:pPr>
            <w:r>
              <w:t>urn:oid:2.16.840.1.113883.10.20.5.6.144</w:t>
            </w:r>
          </w:p>
        </w:tc>
      </w:tr>
      <w:tr w:rsidR="00682FD0" w14:paraId="2715F71B" w14:textId="77777777">
        <w:trPr>
          <w:jc w:val="center"/>
        </w:trPr>
        <w:tc>
          <w:tcPr>
            <w:tcW w:w="360" w:type="dxa"/>
          </w:tcPr>
          <w:p w14:paraId="7DD0DBE3" w14:textId="7CAED6BF" w:rsidR="00682FD0" w:rsidRDefault="009E5D90">
            <w:pPr>
              <w:pStyle w:val="TableText"/>
            </w:pPr>
            <w:hyperlink w:anchor="E_Other_Facility_Discharge_Act">
              <w:r w:rsidR="00E26131">
                <w:rPr>
                  <w:rStyle w:val="HyperlinkText9pt"/>
                </w:rPr>
                <w:t>Other Facility Discharge Act</w:t>
              </w:r>
            </w:hyperlink>
          </w:p>
        </w:tc>
        <w:tc>
          <w:tcPr>
            <w:tcW w:w="360" w:type="dxa"/>
          </w:tcPr>
          <w:p w14:paraId="509085CE" w14:textId="77777777" w:rsidR="00682FD0" w:rsidRDefault="00E26131">
            <w:pPr>
              <w:pStyle w:val="TableText"/>
            </w:pPr>
            <w:r>
              <w:t>entry</w:t>
            </w:r>
          </w:p>
        </w:tc>
        <w:tc>
          <w:tcPr>
            <w:tcW w:w="360" w:type="dxa"/>
          </w:tcPr>
          <w:p w14:paraId="536A10DE" w14:textId="77777777" w:rsidR="00682FD0" w:rsidRDefault="00E26131">
            <w:pPr>
              <w:pStyle w:val="TableText"/>
            </w:pPr>
            <w:r>
              <w:t>urn:hl7ii:2.16.840.1.113883.10.20.5.6.228:2014-12-01</w:t>
            </w:r>
          </w:p>
        </w:tc>
      </w:tr>
      <w:tr w:rsidR="00682FD0" w14:paraId="1C910D30" w14:textId="77777777">
        <w:trPr>
          <w:jc w:val="center"/>
        </w:trPr>
        <w:tc>
          <w:tcPr>
            <w:tcW w:w="360" w:type="dxa"/>
          </w:tcPr>
          <w:p w14:paraId="10B59436" w14:textId="5A714FA7" w:rsidR="00682FD0" w:rsidRDefault="009E5D90">
            <w:pPr>
              <w:pStyle w:val="TableText"/>
            </w:pPr>
            <w:hyperlink w:anchor="E_Other_Facility_Discharge_Encounter">
              <w:r w:rsidR="00E26131">
                <w:rPr>
                  <w:rStyle w:val="HyperlinkText9pt"/>
                </w:rPr>
                <w:t>Other Facility Discharge Encounter</w:t>
              </w:r>
            </w:hyperlink>
          </w:p>
        </w:tc>
        <w:tc>
          <w:tcPr>
            <w:tcW w:w="360" w:type="dxa"/>
          </w:tcPr>
          <w:p w14:paraId="2103A772" w14:textId="77777777" w:rsidR="00682FD0" w:rsidRDefault="00E26131">
            <w:pPr>
              <w:pStyle w:val="TableText"/>
            </w:pPr>
            <w:r>
              <w:t>entry</w:t>
            </w:r>
          </w:p>
        </w:tc>
        <w:tc>
          <w:tcPr>
            <w:tcW w:w="360" w:type="dxa"/>
          </w:tcPr>
          <w:p w14:paraId="243B935D" w14:textId="77777777" w:rsidR="00682FD0" w:rsidRDefault="00E26131">
            <w:pPr>
              <w:pStyle w:val="TableText"/>
            </w:pPr>
            <w:r>
              <w:t>urn:hl7ii:2.16.840.1.113883.10.20.5.6.218:2014-12-01</w:t>
            </w:r>
          </w:p>
        </w:tc>
      </w:tr>
      <w:tr w:rsidR="00682FD0" w14:paraId="023F73CB" w14:textId="77777777">
        <w:trPr>
          <w:jc w:val="center"/>
        </w:trPr>
        <w:tc>
          <w:tcPr>
            <w:tcW w:w="360" w:type="dxa"/>
          </w:tcPr>
          <w:p w14:paraId="03B398F9" w14:textId="480993A8" w:rsidR="00682FD0" w:rsidRDefault="009E5D90">
            <w:pPr>
              <w:pStyle w:val="TableText"/>
            </w:pPr>
            <w:hyperlink w:anchor="E_Pathogen_Identified_Observation">
              <w:r w:rsidR="00E26131">
                <w:rPr>
                  <w:rStyle w:val="HyperlinkText9pt"/>
                </w:rPr>
                <w:t>Pathogen Identified Observation</w:t>
              </w:r>
            </w:hyperlink>
          </w:p>
        </w:tc>
        <w:tc>
          <w:tcPr>
            <w:tcW w:w="360" w:type="dxa"/>
          </w:tcPr>
          <w:p w14:paraId="1C003438" w14:textId="77777777" w:rsidR="00682FD0" w:rsidRDefault="00E26131">
            <w:pPr>
              <w:pStyle w:val="TableText"/>
            </w:pPr>
            <w:r>
              <w:t>entry</w:t>
            </w:r>
          </w:p>
        </w:tc>
        <w:tc>
          <w:tcPr>
            <w:tcW w:w="360" w:type="dxa"/>
          </w:tcPr>
          <w:p w14:paraId="4EDFFED1" w14:textId="77777777" w:rsidR="00682FD0" w:rsidRDefault="00E26131">
            <w:pPr>
              <w:pStyle w:val="TableText"/>
            </w:pPr>
            <w:r>
              <w:t>urn:oid:2.16.840.1.113883.10.20.5.6.145</w:t>
            </w:r>
          </w:p>
        </w:tc>
      </w:tr>
      <w:tr w:rsidR="00682FD0" w14:paraId="2DCF3AFA" w14:textId="77777777">
        <w:trPr>
          <w:jc w:val="center"/>
        </w:trPr>
        <w:tc>
          <w:tcPr>
            <w:tcW w:w="360" w:type="dxa"/>
          </w:tcPr>
          <w:p w14:paraId="5749DA62" w14:textId="327273A4" w:rsidR="00682FD0" w:rsidRDefault="009E5D90">
            <w:pPr>
              <w:pStyle w:val="TableText"/>
            </w:pPr>
            <w:hyperlink w:anchor="E_Pathogen_Identified_Observation_LIO_V2">
              <w:r w:rsidR="00E26131">
                <w:rPr>
                  <w:rStyle w:val="HyperlinkText9pt"/>
                </w:rPr>
                <w:t>Pathogen Identified Observation (LIO) (V2)</w:t>
              </w:r>
            </w:hyperlink>
          </w:p>
        </w:tc>
        <w:tc>
          <w:tcPr>
            <w:tcW w:w="360" w:type="dxa"/>
          </w:tcPr>
          <w:p w14:paraId="474BBED1" w14:textId="77777777" w:rsidR="00682FD0" w:rsidRDefault="00E26131">
            <w:pPr>
              <w:pStyle w:val="TableText"/>
            </w:pPr>
            <w:r>
              <w:t>entry</w:t>
            </w:r>
          </w:p>
        </w:tc>
        <w:tc>
          <w:tcPr>
            <w:tcW w:w="360" w:type="dxa"/>
          </w:tcPr>
          <w:p w14:paraId="3FE420E8" w14:textId="77777777" w:rsidR="00682FD0" w:rsidRDefault="00E26131">
            <w:pPr>
              <w:pStyle w:val="TableText"/>
            </w:pPr>
            <w:r>
              <w:t>urn:hl7ii:2.16.840.1.113883.10.20.5.6.146:2014-12-01</w:t>
            </w:r>
          </w:p>
        </w:tc>
      </w:tr>
      <w:tr w:rsidR="00682FD0" w14:paraId="0D814084" w14:textId="77777777">
        <w:trPr>
          <w:jc w:val="center"/>
        </w:trPr>
        <w:tc>
          <w:tcPr>
            <w:tcW w:w="360" w:type="dxa"/>
          </w:tcPr>
          <w:p w14:paraId="0216425F" w14:textId="6BCB2BB9" w:rsidR="00682FD0" w:rsidRDefault="009E5D90">
            <w:pPr>
              <w:pStyle w:val="TableText"/>
            </w:pPr>
            <w:hyperlink w:anchor="E_Pathogen_Ranking_Observation">
              <w:r w:rsidR="00E26131">
                <w:rPr>
                  <w:rStyle w:val="HyperlinkText9pt"/>
                </w:rPr>
                <w:t>Pathogen Ranking Observation</w:t>
              </w:r>
            </w:hyperlink>
          </w:p>
        </w:tc>
        <w:tc>
          <w:tcPr>
            <w:tcW w:w="360" w:type="dxa"/>
          </w:tcPr>
          <w:p w14:paraId="2AFCD6CF" w14:textId="77777777" w:rsidR="00682FD0" w:rsidRDefault="00E26131">
            <w:pPr>
              <w:pStyle w:val="TableText"/>
            </w:pPr>
            <w:r>
              <w:t>entry</w:t>
            </w:r>
          </w:p>
        </w:tc>
        <w:tc>
          <w:tcPr>
            <w:tcW w:w="360" w:type="dxa"/>
          </w:tcPr>
          <w:p w14:paraId="40C981B1" w14:textId="77777777" w:rsidR="00682FD0" w:rsidRDefault="00E26131">
            <w:pPr>
              <w:pStyle w:val="TableText"/>
            </w:pPr>
            <w:r>
              <w:t>urn:oid:2.16.840.1.113883.10.20.5.6.147</w:t>
            </w:r>
          </w:p>
        </w:tc>
      </w:tr>
      <w:tr w:rsidR="00682FD0" w14:paraId="673690B1" w14:textId="77777777">
        <w:trPr>
          <w:jc w:val="center"/>
        </w:trPr>
        <w:tc>
          <w:tcPr>
            <w:tcW w:w="360" w:type="dxa"/>
          </w:tcPr>
          <w:p w14:paraId="3294B9EE" w14:textId="6C594D8B" w:rsidR="00682FD0" w:rsidRDefault="009E5D90">
            <w:pPr>
              <w:pStyle w:val="TableText"/>
            </w:pPr>
            <w:hyperlink w:anchor="E_Pathogen_Reduced_Apheresis_Platelet_U">
              <w:r w:rsidR="00E26131">
                <w:rPr>
                  <w:rStyle w:val="HyperlinkText9pt"/>
                </w:rPr>
                <w:t>Pathogen Reduced Apheresis Platelet Usage Summary Observation</w:t>
              </w:r>
            </w:hyperlink>
          </w:p>
        </w:tc>
        <w:tc>
          <w:tcPr>
            <w:tcW w:w="360" w:type="dxa"/>
          </w:tcPr>
          <w:p w14:paraId="0EADBF39" w14:textId="77777777" w:rsidR="00682FD0" w:rsidRDefault="00E26131">
            <w:pPr>
              <w:pStyle w:val="TableText"/>
            </w:pPr>
            <w:r>
              <w:t>entry</w:t>
            </w:r>
          </w:p>
        </w:tc>
        <w:tc>
          <w:tcPr>
            <w:tcW w:w="360" w:type="dxa"/>
          </w:tcPr>
          <w:p w14:paraId="3A8DA66E" w14:textId="77777777" w:rsidR="00682FD0" w:rsidRDefault="00E26131">
            <w:pPr>
              <w:pStyle w:val="TableText"/>
            </w:pPr>
            <w:r>
              <w:t>urn:hl7ii:2.16.840.1.113883.10.20.5.6.240:2016-08-01</w:t>
            </w:r>
          </w:p>
        </w:tc>
      </w:tr>
      <w:tr w:rsidR="00682FD0" w14:paraId="5DC0FCF7" w14:textId="77777777">
        <w:trPr>
          <w:jc w:val="center"/>
        </w:trPr>
        <w:tc>
          <w:tcPr>
            <w:tcW w:w="360" w:type="dxa"/>
          </w:tcPr>
          <w:p w14:paraId="3359C220" w14:textId="3900B8B8" w:rsidR="00682FD0" w:rsidRDefault="009E5D90">
            <w:pPr>
              <w:pStyle w:val="TableText"/>
            </w:pPr>
            <w:hyperlink w:anchor="E_PICCIV_Team">
              <w:r w:rsidR="00E26131">
                <w:rPr>
                  <w:rStyle w:val="HyperlinkText9pt"/>
                </w:rPr>
                <w:t>PICC/IV Team</w:t>
              </w:r>
            </w:hyperlink>
          </w:p>
        </w:tc>
        <w:tc>
          <w:tcPr>
            <w:tcW w:w="360" w:type="dxa"/>
          </w:tcPr>
          <w:p w14:paraId="157907B7" w14:textId="77777777" w:rsidR="00682FD0" w:rsidRDefault="00E26131">
            <w:pPr>
              <w:pStyle w:val="TableText"/>
            </w:pPr>
            <w:r>
              <w:t>entry</w:t>
            </w:r>
          </w:p>
        </w:tc>
        <w:tc>
          <w:tcPr>
            <w:tcW w:w="360" w:type="dxa"/>
          </w:tcPr>
          <w:p w14:paraId="5F29B2E6" w14:textId="77777777" w:rsidR="00682FD0" w:rsidRDefault="00E26131">
            <w:pPr>
              <w:pStyle w:val="TableText"/>
            </w:pPr>
            <w:r>
              <w:t>urn:oid:2.16.840.1.113883.10.20.5.6.148</w:t>
            </w:r>
          </w:p>
        </w:tc>
      </w:tr>
      <w:tr w:rsidR="00682FD0" w14:paraId="7258D9E7" w14:textId="77777777">
        <w:trPr>
          <w:jc w:val="center"/>
        </w:trPr>
        <w:tc>
          <w:tcPr>
            <w:tcW w:w="360" w:type="dxa"/>
          </w:tcPr>
          <w:p w14:paraId="4FB580A6" w14:textId="6BBB41FC" w:rsidR="00682FD0" w:rsidRDefault="009E5D90">
            <w:pPr>
              <w:pStyle w:val="TableText"/>
            </w:pPr>
            <w:hyperlink w:anchor="E_Positive_Blood_Culture_Observation_V2">
              <w:r w:rsidR="00E26131">
                <w:rPr>
                  <w:rStyle w:val="HyperlinkText9pt"/>
                </w:rPr>
                <w:t>Positive Blood Culture Observation (V2)</w:t>
              </w:r>
            </w:hyperlink>
          </w:p>
        </w:tc>
        <w:tc>
          <w:tcPr>
            <w:tcW w:w="360" w:type="dxa"/>
          </w:tcPr>
          <w:p w14:paraId="01152FE2" w14:textId="77777777" w:rsidR="00682FD0" w:rsidRDefault="00E26131">
            <w:pPr>
              <w:pStyle w:val="TableText"/>
            </w:pPr>
            <w:r>
              <w:t>entry</w:t>
            </w:r>
          </w:p>
        </w:tc>
        <w:tc>
          <w:tcPr>
            <w:tcW w:w="360" w:type="dxa"/>
          </w:tcPr>
          <w:p w14:paraId="24DAA0D5" w14:textId="77777777" w:rsidR="00682FD0" w:rsidRDefault="00E26131">
            <w:pPr>
              <w:pStyle w:val="TableText"/>
            </w:pPr>
            <w:r>
              <w:t>urn:hl7ii:2.16.840.1.113883.10.20.5.6.149:2014-12-01</w:t>
            </w:r>
          </w:p>
        </w:tc>
      </w:tr>
      <w:tr w:rsidR="00682FD0" w14:paraId="38EDA6A9" w14:textId="77777777">
        <w:trPr>
          <w:jc w:val="center"/>
        </w:trPr>
        <w:tc>
          <w:tcPr>
            <w:tcW w:w="360" w:type="dxa"/>
          </w:tcPr>
          <w:p w14:paraId="55AC660B" w14:textId="09DF43E8" w:rsidR="00682FD0" w:rsidRDefault="009E5D90">
            <w:pPr>
              <w:pStyle w:val="TableText"/>
            </w:pPr>
            <w:hyperlink w:anchor="E_Positive_Test_for_Carbapenemase_Obser">
              <w:r w:rsidR="00E26131">
                <w:rPr>
                  <w:rStyle w:val="HyperlinkText9pt"/>
                </w:rPr>
                <w:t>Positive Test for Carbapenemase Observation</w:t>
              </w:r>
            </w:hyperlink>
          </w:p>
        </w:tc>
        <w:tc>
          <w:tcPr>
            <w:tcW w:w="360" w:type="dxa"/>
          </w:tcPr>
          <w:p w14:paraId="51D3A49D" w14:textId="77777777" w:rsidR="00682FD0" w:rsidRDefault="00E26131">
            <w:pPr>
              <w:pStyle w:val="TableText"/>
            </w:pPr>
            <w:r>
              <w:t>entry</w:t>
            </w:r>
          </w:p>
        </w:tc>
        <w:tc>
          <w:tcPr>
            <w:tcW w:w="360" w:type="dxa"/>
          </w:tcPr>
          <w:p w14:paraId="3F5EF519" w14:textId="77777777" w:rsidR="00682FD0" w:rsidRDefault="00E26131">
            <w:pPr>
              <w:pStyle w:val="TableText"/>
            </w:pPr>
            <w:r>
              <w:t>urn:hl7ii:2.16.840.1.113883.10.20.5.6.225:2014-12-01</w:t>
            </w:r>
          </w:p>
        </w:tc>
      </w:tr>
      <w:tr w:rsidR="00682FD0" w14:paraId="6D8BF119" w14:textId="77777777">
        <w:trPr>
          <w:jc w:val="center"/>
        </w:trPr>
        <w:tc>
          <w:tcPr>
            <w:tcW w:w="360" w:type="dxa"/>
          </w:tcPr>
          <w:p w14:paraId="101F6E6D" w14:textId="553CC95C" w:rsidR="00682FD0" w:rsidRDefault="009E5D90">
            <w:pPr>
              <w:pStyle w:val="TableText"/>
            </w:pPr>
            <w:hyperlink w:anchor="E_PostProcedure_Observation">
              <w:r w:rsidR="00E26131">
                <w:rPr>
                  <w:rStyle w:val="HyperlinkText9pt"/>
                </w:rPr>
                <w:t>Post-Procedure Observation</w:t>
              </w:r>
            </w:hyperlink>
          </w:p>
        </w:tc>
        <w:tc>
          <w:tcPr>
            <w:tcW w:w="360" w:type="dxa"/>
          </w:tcPr>
          <w:p w14:paraId="20DBF496" w14:textId="77777777" w:rsidR="00682FD0" w:rsidRDefault="00E26131">
            <w:pPr>
              <w:pStyle w:val="TableText"/>
            </w:pPr>
            <w:r>
              <w:t>entry</w:t>
            </w:r>
          </w:p>
        </w:tc>
        <w:tc>
          <w:tcPr>
            <w:tcW w:w="360" w:type="dxa"/>
          </w:tcPr>
          <w:p w14:paraId="3142DFAE" w14:textId="77777777" w:rsidR="00682FD0" w:rsidRDefault="00E26131">
            <w:pPr>
              <w:pStyle w:val="TableText"/>
            </w:pPr>
            <w:r>
              <w:t>urn:oid:2.16.840.1.113883.10.20.5.6.150</w:t>
            </w:r>
          </w:p>
        </w:tc>
      </w:tr>
      <w:tr w:rsidR="00682FD0" w14:paraId="7A144B79" w14:textId="77777777">
        <w:trPr>
          <w:jc w:val="center"/>
        </w:trPr>
        <w:tc>
          <w:tcPr>
            <w:tcW w:w="360" w:type="dxa"/>
          </w:tcPr>
          <w:p w14:paraId="2CAD3296" w14:textId="1805C376" w:rsidR="00682FD0" w:rsidRDefault="009E5D90">
            <w:pPr>
              <w:pStyle w:val="TableText"/>
            </w:pPr>
            <w:hyperlink w:anchor="E_Primary_C_Difficile_Testing_Method_Th">
              <w:r w:rsidR="00E26131">
                <w:rPr>
                  <w:rStyle w:val="HyperlinkText9pt"/>
                </w:rPr>
                <w:t>Primary C. Difficile Testing Method This Quarter</w:t>
              </w:r>
            </w:hyperlink>
          </w:p>
        </w:tc>
        <w:tc>
          <w:tcPr>
            <w:tcW w:w="360" w:type="dxa"/>
          </w:tcPr>
          <w:p w14:paraId="0B7A6A8E" w14:textId="77777777" w:rsidR="00682FD0" w:rsidRDefault="00E26131">
            <w:pPr>
              <w:pStyle w:val="TableText"/>
            </w:pPr>
            <w:r>
              <w:t>entry</w:t>
            </w:r>
          </w:p>
        </w:tc>
        <w:tc>
          <w:tcPr>
            <w:tcW w:w="360" w:type="dxa"/>
          </w:tcPr>
          <w:p w14:paraId="725676B1" w14:textId="77777777" w:rsidR="00682FD0" w:rsidRDefault="00E26131">
            <w:pPr>
              <w:pStyle w:val="TableText"/>
            </w:pPr>
            <w:r>
              <w:t>urn:hl7ii:2.16.840.1.113883.10.20.5.6.221:2014-12-01</w:t>
            </w:r>
          </w:p>
        </w:tc>
      </w:tr>
      <w:tr w:rsidR="00682FD0" w14:paraId="33C6DFBC" w14:textId="77777777">
        <w:trPr>
          <w:jc w:val="center"/>
        </w:trPr>
        <w:tc>
          <w:tcPr>
            <w:tcW w:w="360" w:type="dxa"/>
          </w:tcPr>
          <w:p w14:paraId="77A065CD" w14:textId="30285511" w:rsidR="00682FD0" w:rsidRDefault="009E5D90">
            <w:pPr>
              <w:pStyle w:val="TableText"/>
            </w:pPr>
            <w:hyperlink w:anchor="E_Prior_Discharge_Encounter_V2">
              <w:r w:rsidR="00E26131">
                <w:rPr>
                  <w:rStyle w:val="HyperlinkText9pt"/>
                </w:rPr>
                <w:t>Prior Discharge Encounter (V2)</w:t>
              </w:r>
            </w:hyperlink>
          </w:p>
        </w:tc>
        <w:tc>
          <w:tcPr>
            <w:tcW w:w="360" w:type="dxa"/>
          </w:tcPr>
          <w:p w14:paraId="5F6E6B9F" w14:textId="77777777" w:rsidR="00682FD0" w:rsidRDefault="00E26131">
            <w:pPr>
              <w:pStyle w:val="TableText"/>
            </w:pPr>
            <w:r>
              <w:t>entry</w:t>
            </w:r>
          </w:p>
        </w:tc>
        <w:tc>
          <w:tcPr>
            <w:tcW w:w="360" w:type="dxa"/>
          </w:tcPr>
          <w:p w14:paraId="2A23A03C" w14:textId="77777777" w:rsidR="00682FD0" w:rsidRDefault="00E26131">
            <w:pPr>
              <w:pStyle w:val="TableText"/>
            </w:pPr>
            <w:r>
              <w:t>urn:hl7ii:2.16.840.1.113883.10.20.5.6.151:2014-12-01</w:t>
            </w:r>
          </w:p>
        </w:tc>
      </w:tr>
      <w:tr w:rsidR="00682FD0" w14:paraId="3EE070CE" w14:textId="77777777">
        <w:trPr>
          <w:jc w:val="center"/>
        </w:trPr>
        <w:tc>
          <w:tcPr>
            <w:tcW w:w="360" w:type="dxa"/>
          </w:tcPr>
          <w:p w14:paraId="6F820324" w14:textId="77777777" w:rsidR="00682FD0" w:rsidRDefault="00E26131">
            <w:pPr>
              <w:pStyle w:val="TableText"/>
            </w:pPr>
            <w:r>
              <w:t>Procedure Category (RETIRED)</w:t>
            </w:r>
          </w:p>
        </w:tc>
        <w:tc>
          <w:tcPr>
            <w:tcW w:w="360" w:type="dxa"/>
          </w:tcPr>
          <w:p w14:paraId="69BF5FBB" w14:textId="77777777" w:rsidR="00682FD0" w:rsidRDefault="00E26131">
            <w:pPr>
              <w:pStyle w:val="TableText"/>
            </w:pPr>
            <w:r>
              <w:t>entry</w:t>
            </w:r>
          </w:p>
        </w:tc>
        <w:tc>
          <w:tcPr>
            <w:tcW w:w="360" w:type="dxa"/>
          </w:tcPr>
          <w:p w14:paraId="6DC87940" w14:textId="77777777" w:rsidR="00682FD0" w:rsidRDefault="00E26131">
            <w:pPr>
              <w:pStyle w:val="TableText"/>
            </w:pPr>
            <w:r>
              <w:t>urn:hl7ii:2.16.840.1.113883.10.20.5.6.215:2018-04-01</w:t>
            </w:r>
          </w:p>
        </w:tc>
      </w:tr>
      <w:tr w:rsidR="00682FD0" w14:paraId="6F6BD6A5" w14:textId="77777777">
        <w:trPr>
          <w:jc w:val="center"/>
        </w:trPr>
        <w:tc>
          <w:tcPr>
            <w:tcW w:w="360" w:type="dxa"/>
          </w:tcPr>
          <w:p w14:paraId="43545FAF" w14:textId="165446CB" w:rsidR="00682FD0" w:rsidRDefault="009E5D90">
            <w:pPr>
              <w:pStyle w:val="TableText"/>
            </w:pPr>
            <w:hyperlink w:anchor="E_Procedure_Details_Clinical_Statement_">
              <w:r w:rsidR="00E26131">
                <w:rPr>
                  <w:rStyle w:val="HyperlinkText9pt"/>
                </w:rPr>
                <w:t>Procedure Details Clinical Statement in a CLIP Report</w:t>
              </w:r>
            </w:hyperlink>
          </w:p>
        </w:tc>
        <w:tc>
          <w:tcPr>
            <w:tcW w:w="360" w:type="dxa"/>
          </w:tcPr>
          <w:p w14:paraId="16E7960B" w14:textId="77777777" w:rsidR="00682FD0" w:rsidRDefault="00E26131">
            <w:pPr>
              <w:pStyle w:val="TableText"/>
            </w:pPr>
            <w:r>
              <w:t>entry</w:t>
            </w:r>
          </w:p>
        </w:tc>
        <w:tc>
          <w:tcPr>
            <w:tcW w:w="360" w:type="dxa"/>
          </w:tcPr>
          <w:p w14:paraId="4D73D2D3" w14:textId="77777777" w:rsidR="00682FD0" w:rsidRDefault="00E26131">
            <w:pPr>
              <w:pStyle w:val="TableText"/>
            </w:pPr>
            <w:r>
              <w:t>urn:oid:2.16.840.1.113883.10.20.5.6.155</w:t>
            </w:r>
          </w:p>
        </w:tc>
      </w:tr>
      <w:tr w:rsidR="00682FD0" w14:paraId="369781B7" w14:textId="77777777">
        <w:trPr>
          <w:jc w:val="center"/>
        </w:trPr>
        <w:tc>
          <w:tcPr>
            <w:tcW w:w="360" w:type="dxa"/>
          </w:tcPr>
          <w:p w14:paraId="17166AA9" w14:textId="3A2C9683" w:rsidR="00682FD0" w:rsidRDefault="009E5D90">
            <w:pPr>
              <w:pStyle w:val="TableText"/>
            </w:pPr>
            <w:hyperlink w:anchor="Procedure_Details_Clinical_Statement_in">
              <w:r w:rsidR="00E26131">
                <w:rPr>
                  <w:rStyle w:val="HyperlinkText9pt"/>
                </w:rPr>
                <w:t>Procedure Details Clinical Statement in a Procedure Report (V2)</w:t>
              </w:r>
            </w:hyperlink>
          </w:p>
        </w:tc>
        <w:tc>
          <w:tcPr>
            <w:tcW w:w="360" w:type="dxa"/>
          </w:tcPr>
          <w:p w14:paraId="52068C77" w14:textId="77777777" w:rsidR="00682FD0" w:rsidRDefault="00E26131">
            <w:pPr>
              <w:pStyle w:val="TableText"/>
            </w:pPr>
            <w:r>
              <w:t>entry</w:t>
            </w:r>
          </w:p>
        </w:tc>
        <w:tc>
          <w:tcPr>
            <w:tcW w:w="360" w:type="dxa"/>
          </w:tcPr>
          <w:p w14:paraId="60479E79" w14:textId="77777777" w:rsidR="00682FD0" w:rsidRDefault="00E26131">
            <w:pPr>
              <w:pStyle w:val="TableText"/>
            </w:pPr>
            <w:r>
              <w:t>urn:oid:2.16.840.1.113883.10.20.5.6.153.2</w:t>
            </w:r>
          </w:p>
        </w:tc>
      </w:tr>
      <w:tr w:rsidR="00682FD0" w14:paraId="616D7D4E" w14:textId="77777777">
        <w:trPr>
          <w:jc w:val="center"/>
        </w:trPr>
        <w:tc>
          <w:tcPr>
            <w:tcW w:w="360" w:type="dxa"/>
          </w:tcPr>
          <w:p w14:paraId="6D5829B0" w14:textId="5B970557" w:rsidR="00682FD0" w:rsidRDefault="009E5D90">
            <w:pPr>
              <w:pStyle w:val="TableText"/>
            </w:pPr>
            <w:hyperlink w:anchor="E_Procedure_Details_Clinical_Stmt_IT">
              <w:r w:rsidR="00E26131">
                <w:rPr>
                  <w:rStyle w:val="HyperlinkText9pt"/>
                </w:rPr>
                <w:t>Procedure Details Clinical Statement in an Infection-Type Report</w:t>
              </w:r>
            </w:hyperlink>
          </w:p>
        </w:tc>
        <w:tc>
          <w:tcPr>
            <w:tcW w:w="360" w:type="dxa"/>
          </w:tcPr>
          <w:p w14:paraId="6A442777" w14:textId="77777777" w:rsidR="00682FD0" w:rsidRDefault="00E26131">
            <w:pPr>
              <w:pStyle w:val="TableText"/>
            </w:pPr>
            <w:r>
              <w:t>entry</w:t>
            </w:r>
          </w:p>
        </w:tc>
        <w:tc>
          <w:tcPr>
            <w:tcW w:w="360" w:type="dxa"/>
          </w:tcPr>
          <w:p w14:paraId="53AAFB09" w14:textId="77777777" w:rsidR="00682FD0" w:rsidRDefault="00E26131">
            <w:pPr>
              <w:pStyle w:val="TableText"/>
            </w:pPr>
            <w:r>
              <w:t>urn:oid:2.16.840.1.113883.10.20.5.6.154</w:t>
            </w:r>
          </w:p>
        </w:tc>
      </w:tr>
      <w:tr w:rsidR="00682FD0" w14:paraId="04AC0E82" w14:textId="77777777">
        <w:trPr>
          <w:jc w:val="center"/>
        </w:trPr>
        <w:tc>
          <w:tcPr>
            <w:tcW w:w="360" w:type="dxa"/>
          </w:tcPr>
          <w:p w14:paraId="406D0EE6" w14:textId="4BB4CE12" w:rsidR="00682FD0" w:rsidRDefault="009E5D90">
            <w:pPr>
              <w:pStyle w:val="TableText"/>
            </w:pPr>
            <w:hyperlink w:anchor="E_Procedure_Risk_Factors_Clinical_State">
              <w:r w:rsidR="00E26131">
                <w:rPr>
                  <w:rStyle w:val="HyperlinkText9pt"/>
                </w:rPr>
                <w:t>Procedure Risk Factors Clinical Statement in a Procedure Report</w:t>
              </w:r>
            </w:hyperlink>
          </w:p>
        </w:tc>
        <w:tc>
          <w:tcPr>
            <w:tcW w:w="360" w:type="dxa"/>
          </w:tcPr>
          <w:p w14:paraId="32E1672C" w14:textId="77777777" w:rsidR="00682FD0" w:rsidRDefault="00E26131">
            <w:pPr>
              <w:pStyle w:val="TableText"/>
            </w:pPr>
            <w:r>
              <w:t>entry</w:t>
            </w:r>
          </w:p>
        </w:tc>
        <w:tc>
          <w:tcPr>
            <w:tcW w:w="360" w:type="dxa"/>
          </w:tcPr>
          <w:p w14:paraId="0C3FBFC1" w14:textId="77777777" w:rsidR="00682FD0" w:rsidRDefault="00E26131">
            <w:pPr>
              <w:pStyle w:val="TableText"/>
            </w:pPr>
            <w:r>
              <w:t>urn:oid:2.16.840.1.113883.10.20.5.6.156</w:t>
            </w:r>
          </w:p>
        </w:tc>
      </w:tr>
      <w:tr w:rsidR="00682FD0" w14:paraId="0A12F0A6" w14:textId="77777777">
        <w:trPr>
          <w:jc w:val="center"/>
        </w:trPr>
        <w:tc>
          <w:tcPr>
            <w:tcW w:w="360" w:type="dxa"/>
          </w:tcPr>
          <w:p w14:paraId="57B537F7" w14:textId="77777777" w:rsidR="00682FD0" w:rsidRDefault="00E26131">
            <w:pPr>
              <w:pStyle w:val="TableText"/>
            </w:pPr>
            <w:r>
              <w:t>Prophylactic IV Antibiotic Timing Observation (RETIRED)</w:t>
            </w:r>
          </w:p>
        </w:tc>
        <w:tc>
          <w:tcPr>
            <w:tcW w:w="360" w:type="dxa"/>
          </w:tcPr>
          <w:p w14:paraId="5E30D50C" w14:textId="77777777" w:rsidR="00682FD0" w:rsidRDefault="00E26131">
            <w:pPr>
              <w:pStyle w:val="TableText"/>
            </w:pPr>
            <w:r>
              <w:t>entry</w:t>
            </w:r>
          </w:p>
        </w:tc>
        <w:tc>
          <w:tcPr>
            <w:tcW w:w="360" w:type="dxa"/>
          </w:tcPr>
          <w:p w14:paraId="126A10CB" w14:textId="77777777" w:rsidR="00682FD0" w:rsidRDefault="00E26131">
            <w:pPr>
              <w:pStyle w:val="TableText"/>
            </w:pPr>
            <w:r>
              <w:t>urn:hl7ii:2.16.840.1.113883.10.20.5.6.209:2018-04-01</w:t>
            </w:r>
          </w:p>
        </w:tc>
      </w:tr>
      <w:tr w:rsidR="00682FD0" w14:paraId="5199873F" w14:textId="77777777">
        <w:trPr>
          <w:jc w:val="center"/>
        </w:trPr>
        <w:tc>
          <w:tcPr>
            <w:tcW w:w="360" w:type="dxa"/>
          </w:tcPr>
          <w:p w14:paraId="13A6CCED" w14:textId="72525EDB" w:rsidR="00682FD0" w:rsidRDefault="009E5D90">
            <w:pPr>
              <w:pStyle w:val="TableText"/>
            </w:pPr>
            <w:hyperlink w:anchor="E_Pus_Present_in_Specimen_Site_and_Matc">
              <w:r w:rsidR="00E26131">
                <w:rPr>
                  <w:rStyle w:val="HyperlinkText9pt"/>
                </w:rPr>
                <w:t>Pus Present in Specimen Site and Matching Organism in Blood and Specimen Observation</w:t>
              </w:r>
            </w:hyperlink>
          </w:p>
        </w:tc>
        <w:tc>
          <w:tcPr>
            <w:tcW w:w="360" w:type="dxa"/>
          </w:tcPr>
          <w:p w14:paraId="0110518E" w14:textId="77777777" w:rsidR="00682FD0" w:rsidRDefault="00E26131">
            <w:pPr>
              <w:pStyle w:val="TableText"/>
            </w:pPr>
            <w:r>
              <w:t>entry</w:t>
            </w:r>
          </w:p>
        </w:tc>
        <w:tc>
          <w:tcPr>
            <w:tcW w:w="360" w:type="dxa"/>
          </w:tcPr>
          <w:p w14:paraId="6A156390" w14:textId="77777777" w:rsidR="00682FD0" w:rsidRDefault="00E26131">
            <w:pPr>
              <w:pStyle w:val="TableText"/>
            </w:pPr>
            <w:r>
              <w:t>urn:hl7ii:2.16.840.1.113883.10.20.5.6.253:2018-04-01</w:t>
            </w:r>
          </w:p>
        </w:tc>
      </w:tr>
      <w:tr w:rsidR="00682FD0" w14:paraId="171D4C75" w14:textId="77777777">
        <w:trPr>
          <w:jc w:val="center"/>
        </w:trPr>
        <w:tc>
          <w:tcPr>
            <w:tcW w:w="360" w:type="dxa"/>
          </w:tcPr>
          <w:p w14:paraId="09E64B77" w14:textId="5D0DDAFD" w:rsidR="00682FD0" w:rsidRDefault="009E5D90">
            <w:pPr>
              <w:pStyle w:val="TableText"/>
            </w:pPr>
            <w:hyperlink w:anchor="E_Pus_Redness_or_Increased_Swelling_Obs">
              <w:r w:rsidR="00E26131">
                <w:rPr>
                  <w:rStyle w:val="HyperlinkText9pt"/>
                </w:rPr>
                <w:t>Pus, Redness, or Increased Swelling Observation</w:t>
              </w:r>
            </w:hyperlink>
          </w:p>
        </w:tc>
        <w:tc>
          <w:tcPr>
            <w:tcW w:w="360" w:type="dxa"/>
          </w:tcPr>
          <w:p w14:paraId="62E9C3F5" w14:textId="77777777" w:rsidR="00682FD0" w:rsidRDefault="00E26131">
            <w:pPr>
              <w:pStyle w:val="TableText"/>
            </w:pPr>
            <w:r>
              <w:t>entry</w:t>
            </w:r>
          </w:p>
        </w:tc>
        <w:tc>
          <w:tcPr>
            <w:tcW w:w="360" w:type="dxa"/>
          </w:tcPr>
          <w:p w14:paraId="3D0F82E4" w14:textId="77777777" w:rsidR="00682FD0" w:rsidRDefault="00E26131">
            <w:pPr>
              <w:pStyle w:val="TableText"/>
            </w:pPr>
            <w:r>
              <w:t>urn:oid:2.16.840.1.113883.10.20.5.6.157</w:t>
            </w:r>
          </w:p>
        </w:tc>
      </w:tr>
      <w:tr w:rsidR="00682FD0" w14:paraId="39E61133" w14:textId="77777777">
        <w:trPr>
          <w:jc w:val="center"/>
        </w:trPr>
        <w:tc>
          <w:tcPr>
            <w:tcW w:w="360" w:type="dxa"/>
          </w:tcPr>
          <w:p w14:paraId="5A0ADFFF" w14:textId="7796F73F" w:rsidR="00682FD0" w:rsidRDefault="009E5D90">
            <w:pPr>
              <w:pStyle w:val="TableText"/>
            </w:pPr>
            <w:hyperlink w:anchor="E_Reason_for_Procedure_Observation">
              <w:r w:rsidR="00E26131">
                <w:rPr>
                  <w:rStyle w:val="HyperlinkText9pt"/>
                </w:rPr>
                <w:t>Reason for Procedure Observation</w:t>
              </w:r>
            </w:hyperlink>
          </w:p>
        </w:tc>
        <w:tc>
          <w:tcPr>
            <w:tcW w:w="360" w:type="dxa"/>
          </w:tcPr>
          <w:p w14:paraId="6E401C04" w14:textId="77777777" w:rsidR="00682FD0" w:rsidRDefault="00E26131">
            <w:pPr>
              <w:pStyle w:val="TableText"/>
            </w:pPr>
            <w:r>
              <w:t>entry</w:t>
            </w:r>
          </w:p>
        </w:tc>
        <w:tc>
          <w:tcPr>
            <w:tcW w:w="360" w:type="dxa"/>
          </w:tcPr>
          <w:p w14:paraId="2C7FB240" w14:textId="77777777" w:rsidR="00682FD0" w:rsidRDefault="00E26131">
            <w:pPr>
              <w:pStyle w:val="TableText"/>
            </w:pPr>
            <w:r>
              <w:t>urn:oid:2.16.840.1.113883.10.20.5.6.158</w:t>
            </w:r>
          </w:p>
        </w:tc>
      </w:tr>
      <w:tr w:rsidR="00682FD0" w14:paraId="2587A0C5" w14:textId="77777777">
        <w:trPr>
          <w:jc w:val="center"/>
        </w:trPr>
        <w:tc>
          <w:tcPr>
            <w:tcW w:w="360" w:type="dxa"/>
          </w:tcPr>
          <w:p w14:paraId="4A2EA419" w14:textId="759815D5" w:rsidR="00682FD0" w:rsidRDefault="009E5D90">
            <w:pPr>
              <w:pStyle w:val="TableText"/>
            </w:pPr>
            <w:hyperlink w:anchor="E_Recorder_Observation">
              <w:r w:rsidR="00E26131">
                <w:rPr>
                  <w:rStyle w:val="HyperlinkText9pt"/>
                </w:rPr>
                <w:t>Recorder Observation</w:t>
              </w:r>
            </w:hyperlink>
          </w:p>
        </w:tc>
        <w:tc>
          <w:tcPr>
            <w:tcW w:w="360" w:type="dxa"/>
          </w:tcPr>
          <w:p w14:paraId="7A5A335D" w14:textId="77777777" w:rsidR="00682FD0" w:rsidRDefault="00E26131">
            <w:pPr>
              <w:pStyle w:val="TableText"/>
            </w:pPr>
            <w:r>
              <w:t>entry</w:t>
            </w:r>
          </w:p>
        </w:tc>
        <w:tc>
          <w:tcPr>
            <w:tcW w:w="360" w:type="dxa"/>
          </w:tcPr>
          <w:p w14:paraId="71716048" w14:textId="77777777" w:rsidR="00682FD0" w:rsidRDefault="00E26131">
            <w:pPr>
              <w:pStyle w:val="TableText"/>
            </w:pPr>
            <w:r>
              <w:t>urn:oid:2.16.840.1.113883.10.20.5.6.159</w:t>
            </w:r>
          </w:p>
        </w:tc>
      </w:tr>
      <w:tr w:rsidR="00682FD0" w14:paraId="260208C8" w14:textId="77777777">
        <w:trPr>
          <w:jc w:val="center"/>
        </w:trPr>
        <w:tc>
          <w:tcPr>
            <w:tcW w:w="360" w:type="dxa"/>
          </w:tcPr>
          <w:p w14:paraId="5F2F6DB9" w14:textId="668A8696" w:rsidR="00682FD0" w:rsidRDefault="009E5D90">
            <w:pPr>
              <w:pStyle w:val="TableText"/>
            </w:pPr>
            <w:hyperlink w:anchor="E_Report_No_Events">
              <w:r w:rsidR="00E26131">
                <w:rPr>
                  <w:rStyle w:val="HyperlinkText9pt"/>
                </w:rPr>
                <w:t>Report No Events</w:t>
              </w:r>
            </w:hyperlink>
          </w:p>
        </w:tc>
        <w:tc>
          <w:tcPr>
            <w:tcW w:w="360" w:type="dxa"/>
          </w:tcPr>
          <w:p w14:paraId="399128FA" w14:textId="77777777" w:rsidR="00682FD0" w:rsidRDefault="00E26131">
            <w:pPr>
              <w:pStyle w:val="TableText"/>
            </w:pPr>
            <w:r>
              <w:t>entry</w:t>
            </w:r>
          </w:p>
        </w:tc>
        <w:tc>
          <w:tcPr>
            <w:tcW w:w="360" w:type="dxa"/>
          </w:tcPr>
          <w:p w14:paraId="10DDBF56" w14:textId="77777777" w:rsidR="00682FD0" w:rsidRDefault="00E26131">
            <w:pPr>
              <w:pStyle w:val="TableText"/>
            </w:pPr>
            <w:r>
              <w:t>urn:hl7ii:2.16.840.1.113883.10.20.5.6.249:2018-04-01</w:t>
            </w:r>
          </w:p>
        </w:tc>
      </w:tr>
      <w:tr w:rsidR="00682FD0" w14:paraId="7AB34F15" w14:textId="77777777">
        <w:trPr>
          <w:jc w:val="center"/>
        </w:trPr>
        <w:tc>
          <w:tcPr>
            <w:tcW w:w="360" w:type="dxa"/>
          </w:tcPr>
          <w:p w14:paraId="37179F86" w14:textId="6B5A0C38" w:rsidR="00682FD0" w:rsidRDefault="009E5D90">
            <w:pPr>
              <w:pStyle w:val="TableText"/>
            </w:pPr>
            <w:hyperlink w:anchor="Revision_Associated_with_Prior_Infectio">
              <w:r w:rsidR="00E26131">
                <w:rPr>
                  <w:rStyle w:val="HyperlinkText9pt"/>
                </w:rPr>
                <w:t>Revision Associated with Prior Infection Observation</w:t>
              </w:r>
            </w:hyperlink>
          </w:p>
        </w:tc>
        <w:tc>
          <w:tcPr>
            <w:tcW w:w="360" w:type="dxa"/>
          </w:tcPr>
          <w:p w14:paraId="204F9A5E" w14:textId="77777777" w:rsidR="00682FD0" w:rsidRDefault="00E26131">
            <w:pPr>
              <w:pStyle w:val="TableText"/>
            </w:pPr>
            <w:r>
              <w:t>entry</w:t>
            </w:r>
          </w:p>
        </w:tc>
        <w:tc>
          <w:tcPr>
            <w:tcW w:w="360" w:type="dxa"/>
          </w:tcPr>
          <w:p w14:paraId="28E1D4F4" w14:textId="77777777" w:rsidR="00682FD0" w:rsidRDefault="00E26131">
            <w:pPr>
              <w:pStyle w:val="TableText"/>
            </w:pPr>
            <w:r>
              <w:t>urn:oid:2.16.840.1.113883.10.20.5.6.204</w:t>
            </w:r>
          </w:p>
        </w:tc>
      </w:tr>
      <w:tr w:rsidR="00682FD0" w14:paraId="282AE88D" w14:textId="77777777">
        <w:trPr>
          <w:jc w:val="center"/>
        </w:trPr>
        <w:tc>
          <w:tcPr>
            <w:tcW w:w="360" w:type="dxa"/>
          </w:tcPr>
          <w:p w14:paraId="4BEDCC8B" w14:textId="77777777" w:rsidR="00682FD0" w:rsidRDefault="00E26131">
            <w:pPr>
              <w:pStyle w:val="TableText"/>
            </w:pPr>
            <w:r>
              <w:t>Same Day Outcome Measure Observation (RETIRED)</w:t>
            </w:r>
          </w:p>
        </w:tc>
        <w:tc>
          <w:tcPr>
            <w:tcW w:w="360" w:type="dxa"/>
          </w:tcPr>
          <w:p w14:paraId="7CCCCA55" w14:textId="77777777" w:rsidR="00682FD0" w:rsidRDefault="00E26131">
            <w:pPr>
              <w:pStyle w:val="TableText"/>
            </w:pPr>
            <w:r>
              <w:t>entry</w:t>
            </w:r>
          </w:p>
        </w:tc>
        <w:tc>
          <w:tcPr>
            <w:tcW w:w="360" w:type="dxa"/>
          </w:tcPr>
          <w:p w14:paraId="577B16EA" w14:textId="77777777" w:rsidR="00682FD0" w:rsidRDefault="00E26131">
            <w:pPr>
              <w:pStyle w:val="TableText"/>
            </w:pPr>
            <w:r>
              <w:t>urn:hl7ii:2.16.840.1.113883.10.20.5.6.208:2018-04-01</w:t>
            </w:r>
          </w:p>
        </w:tc>
      </w:tr>
      <w:tr w:rsidR="00682FD0" w14:paraId="74285961" w14:textId="77777777">
        <w:trPr>
          <w:jc w:val="center"/>
        </w:trPr>
        <w:tc>
          <w:tcPr>
            <w:tcW w:w="360" w:type="dxa"/>
          </w:tcPr>
          <w:p w14:paraId="11281F06" w14:textId="77777777" w:rsidR="00682FD0" w:rsidRDefault="00E26131">
            <w:pPr>
              <w:pStyle w:val="TableText"/>
            </w:pPr>
            <w:r>
              <w:t>Same Day Outcome Measures Organizer (RETIRED)</w:t>
            </w:r>
          </w:p>
        </w:tc>
        <w:tc>
          <w:tcPr>
            <w:tcW w:w="360" w:type="dxa"/>
          </w:tcPr>
          <w:p w14:paraId="4B3AECB1" w14:textId="77777777" w:rsidR="00682FD0" w:rsidRDefault="00E26131">
            <w:pPr>
              <w:pStyle w:val="TableText"/>
            </w:pPr>
            <w:r>
              <w:t>entry</w:t>
            </w:r>
          </w:p>
        </w:tc>
        <w:tc>
          <w:tcPr>
            <w:tcW w:w="360" w:type="dxa"/>
          </w:tcPr>
          <w:p w14:paraId="2E970F07" w14:textId="77777777" w:rsidR="00682FD0" w:rsidRDefault="00E26131">
            <w:pPr>
              <w:pStyle w:val="TableText"/>
            </w:pPr>
            <w:r>
              <w:t>urn:hl7ii:2.16.840.1.113883.10.20.5.6.212:2018-04-01</w:t>
            </w:r>
          </w:p>
        </w:tc>
      </w:tr>
      <w:tr w:rsidR="00682FD0" w14:paraId="1B0889A4" w14:textId="77777777">
        <w:trPr>
          <w:jc w:val="center"/>
        </w:trPr>
        <w:tc>
          <w:tcPr>
            <w:tcW w:w="360" w:type="dxa"/>
          </w:tcPr>
          <w:p w14:paraId="4AF9D646" w14:textId="7893B77A" w:rsidR="00682FD0" w:rsidRDefault="009E5D90">
            <w:pPr>
              <w:pStyle w:val="TableText"/>
            </w:pPr>
            <w:hyperlink w:anchor="E_Secondary_Bloodstream_Infection_Obser">
              <w:r w:rsidR="00E26131">
                <w:rPr>
                  <w:rStyle w:val="HyperlinkText9pt"/>
                </w:rPr>
                <w:t>Secondary Bloodstream Infection Observation</w:t>
              </w:r>
            </w:hyperlink>
          </w:p>
        </w:tc>
        <w:tc>
          <w:tcPr>
            <w:tcW w:w="360" w:type="dxa"/>
          </w:tcPr>
          <w:p w14:paraId="6D9E14F7" w14:textId="77777777" w:rsidR="00682FD0" w:rsidRDefault="00E26131">
            <w:pPr>
              <w:pStyle w:val="TableText"/>
            </w:pPr>
            <w:r>
              <w:t>entry</w:t>
            </w:r>
          </w:p>
        </w:tc>
        <w:tc>
          <w:tcPr>
            <w:tcW w:w="360" w:type="dxa"/>
          </w:tcPr>
          <w:p w14:paraId="64974A41" w14:textId="77777777" w:rsidR="00682FD0" w:rsidRDefault="00E26131">
            <w:pPr>
              <w:pStyle w:val="TableText"/>
            </w:pPr>
            <w:r>
              <w:t>urn:oid:2.16.840.1.113883.10.20.5.6.160</w:t>
            </w:r>
          </w:p>
        </w:tc>
      </w:tr>
      <w:tr w:rsidR="00682FD0" w14:paraId="7B52DA1A" w14:textId="77777777">
        <w:trPr>
          <w:jc w:val="center"/>
        </w:trPr>
        <w:tc>
          <w:tcPr>
            <w:tcW w:w="360" w:type="dxa"/>
          </w:tcPr>
          <w:p w14:paraId="31950CE1" w14:textId="55F2BC54" w:rsidR="00682FD0" w:rsidRDefault="009E5D90">
            <w:pPr>
              <w:pStyle w:val="TableText"/>
            </w:pPr>
            <w:hyperlink w:anchor="E_Skin_Preparation_Clinical_Statement_V2">
              <w:r w:rsidR="00E26131">
                <w:rPr>
                  <w:rStyle w:val="HyperlinkText9pt"/>
                </w:rPr>
                <w:t>Skin Preparation Clinical Statement (V2)</w:t>
              </w:r>
            </w:hyperlink>
          </w:p>
        </w:tc>
        <w:tc>
          <w:tcPr>
            <w:tcW w:w="360" w:type="dxa"/>
          </w:tcPr>
          <w:p w14:paraId="3E1BE556" w14:textId="77777777" w:rsidR="00682FD0" w:rsidRDefault="00E26131">
            <w:pPr>
              <w:pStyle w:val="TableText"/>
            </w:pPr>
            <w:r>
              <w:t>entry</w:t>
            </w:r>
          </w:p>
        </w:tc>
        <w:tc>
          <w:tcPr>
            <w:tcW w:w="360" w:type="dxa"/>
          </w:tcPr>
          <w:p w14:paraId="4F39E6AA" w14:textId="77777777" w:rsidR="00682FD0" w:rsidRDefault="00E26131">
            <w:pPr>
              <w:pStyle w:val="TableText"/>
            </w:pPr>
            <w:r>
              <w:t>urn:hl7ii:2.16.840.1.113883.10.20.5.6.162:2014-12-01</w:t>
            </w:r>
          </w:p>
        </w:tc>
      </w:tr>
      <w:tr w:rsidR="00682FD0" w14:paraId="451BBE7D" w14:textId="77777777">
        <w:trPr>
          <w:jc w:val="center"/>
        </w:trPr>
        <w:tc>
          <w:tcPr>
            <w:tcW w:w="360" w:type="dxa"/>
          </w:tcPr>
          <w:p w14:paraId="34860930" w14:textId="5C2FC9D7" w:rsidR="00682FD0" w:rsidRDefault="009E5D90">
            <w:pPr>
              <w:pStyle w:val="TableText"/>
            </w:pPr>
            <w:hyperlink w:anchor="E_SkinPreparation_Solutions_Applied_Org">
              <w:r w:rsidR="00E26131">
                <w:rPr>
                  <w:rStyle w:val="HyperlinkText9pt"/>
                </w:rPr>
                <w:t>Skin-Preparation Solutions Applied Organizer (V2)</w:t>
              </w:r>
            </w:hyperlink>
          </w:p>
        </w:tc>
        <w:tc>
          <w:tcPr>
            <w:tcW w:w="360" w:type="dxa"/>
          </w:tcPr>
          <w:p w14:paraId="151B4617" w14:textId="77777777" w:rsidR="00682FD0" w:rsidRDefault="00E26131">
            <w:pPr>
              <w:pStyle w:val="TableText"/>
            </w:pPr>
            <w:r>
              <w:t>entry</w:t>
            </w:r>
          </w:p>
        </w:tc>
        <w:tc>
          <w:tcPr>
            <w:tcW w:w="360" w:type="dxa"/>
          </w:tcPr>
          <w:p w14:paraId="525C970D" w14:textId="77777777" w:rsidR="00682FD0" w:rsidRDefault="00E26131">
            <w:pPr>
              <w:pStyle w:val="TableText"/>
            </w:pPr>
            <w:r>
              <w:t>urn:hl7ii:2.16.840.1.113883.10.20.5.6.183:2014-12-01</w:t>
            </w:r>
          </w:p>
        </w:tc>
      </w:tr>
      <w:tr w:rsidR="00682FD0" w14:paraId="52947A2C" w14:textId="77777777">
        <w:trPr>
          <w:jc w:val="center"/>
        </w:trPr>
        <w:tc>
          <w:tcPr>
            <w:tcW w:w="360" w:type="dxa"/>
          </w:tcPr>
          <w:p w14:paraId="5467A969" w14:textId="305F2974" w:rsidR="00682FD0" w:rsidRDefault="009E5D90">
            <w:pPr>
              <w:pStyle w:val="TableText"/>
            </w:pPr>
            <w:hyperlink w:anchor="E_Solutions_Dried_Observation">
              <w:r w:rsidR="00E26131">
                <w:rPr>
                  <w:rStyle w:val="HyperlinkText9pt"/>
                </w:rPr>
                <w:t>Solutions Dried Observation</w:t>
              </w:r>
            </w:hyperlink>
          </w:p>
        </w:tc>
        <w:tc>
          <w:tcPr>
            <w:tcW w:w="360" w:type="dxa"/>
          </w:tcPr>
          <w:p w14:paraId="27DAFF7B" w14:textId="77777777" w:rsidR="00682FD0" w:rsidRDefault="00E26131">
            <w:pPr>
              <w:pStyle w:val="TableText"/>
            </w:pPr>
            <w:r>
              <w:t>entry</w:t>
            </w:r>
          </w:p>
        </w:tc>
        <w:tc>
          <w:tcPr>
            <w:tcW w:w="360" w:type="dxa"/>
          </w:tcPr>
          <w:p w14:paraId="1787DF76" w14:textId="77777777" w:rsidR="00682FD0" w:rsidRDefault="00E26131">
            <w:pPr>
              <w:pStyle w:val="TableText"/>
            </w:pPr>
            <w:r>
              <w:t>urn:oid:2.16.840.1.113883.10.20.5.6.163</w:t>
            </w:r>
          </w:p>
        </w:tc>
      </w:tr>
      <w:tr w:rsidR="00682FD0" w14:paraId="09EB5420" w14:textId="77777777">
        <w:trPr>
          <w:jc w:val="center"/>
        </w:trPr>
        <w:tc>
          <w:tcPr>
            <w:tcW w:w="360" w:type="dxa"/>
          </w:tcPr>
          <w:p w14:paraId="251FCEB1" w14:textId="4DC613A4" w:rsidR="00682FD0" w:rsidRDefault="009E5D90">
            <w:pPr>
              <w:pStyle w:val="TableText"/>
            </w:pPr>
            <w:hyperlink w:anchor="E_Specimen_Collection_Encounter_ARO">
              <w:r w:rsidR="00E26131">
                <w:rPr>
                  <w:rStyle w:val="HyperlinkText9pt"/>
                </w:rPr>
                <w:t>Specimen Collection Encounter (ARO)</w:t>
              </w:r>
            </w:hyperlink>
          </w:p>
        </w:tc>
        <w:tc>
          <w:tcPr>
            <w:tcW w:w="360" w:type="dxa"/>
          </w:tcPr>
          <w:p w14:paraId="50491492" w14:textId="77777777" w:rsidR="00682FD0" w:rsidRDefault="00E26131">
            <w:pPr>
              <w:pStyle w:val="TableText"/>
            </w:pPr>
            <w:r>
              <w:t>entry</w:t>
            </w:r>
          </w:p>
        </w:tc>
        <w:tc>
          <w:tcPr>
            <w:tcW w:w="360" w:type="dxa"/>
          </w:tcPr>
          <w:p w14:paraId="1EA70EB1" w14:textId="77777777" w:rsidR="00682FD0" w:rsidRDefault="00E26131">
            <w:pPr>
              <w:pStyle w:val="TableText"/>
            </w:pPr>
            <w:r>
              <w:t>urn:oid:2.16.840.1.113883.10.20.5.6.187</w:t>
            </w:r>
          </w:p>
        </w:tc>
      </w:tr>
      <w:tr w:rsidR="00682FD0" w14:paraId="6B5A4C90" w14:textId="77777777">
        <w:trPr>
          <w:jc w:val="center"/>
        </w:trPr>
        <w:tc>
          <w:tcPr>
            <w:tcW w:w="360" w:type="dxa"/>
          </w:tcPr>
          <w:p w14:paraId="24070F77" w14:textId="42EC65E0" w:rsidR="00682FD0" w:rsidRDefault="009E5D90">
            <w:pPr>
              <w:pStyle w:val="TableText"/>
            </w:pPr>
            <w:hyperlink w:anchor="E_Specimen_Collection_Encounter_LIO">
              <w:r w:rsidR="00E26131">
                <w:rPr>
                  <w:rStyle w:val="HyperlinkText9pt"/>
                </w:rPr>
                <w:t>Specimen Collection Encounter (LIO)</w:t>
              </w:r>
            </w:hyperlink>
          </w:p>
        </w:tc>
        <w:tc>
          <w:tcPr>
            <w:tcW w:w="360" w:type="dxa"/>
          </w:tcPr>
          <w:p w14:paraId="3DE918C7" w14:textId="77777777" w:rsidR="00682FD0" w:rsidRDefault="00E26131">
            <w:pPr>
              <w:pStyle w:val="TableText"/>
            </w:pPr>
            <w:r>
              <w:t>entry</w:t>
            </w:r>
          </w:p>
        </w:tc>
        <w:tc>
          <w:tcPr>
            <w:tcW w:w="360" w:type="dxa"/>
          </w:tcPr>
          <w:p w14:paraId="32686E40" w14:textId="77777777" w:rsidR="00682FD0" w:rsidRDefault="00E26131">
            <w:pPr>
              <w:pStyle w:val="TableText"/>
            </w:pPr>
            <w:r>
              <w:t>urn:oid:2.16.840.1.113883.10.20.5.6.164</w:t>
            </w:r>
          </w:p>
        </w:tc>
      </w:tr>
      <w:tr w:rsidR="00682FD0" w14:paraId="1092FFDB" w14:textId="77777777">
        <w:trPr>
          <w:jc w:val="center"/>
        </w:trPr>
        <w:tc>
          <w:tcPr>
            <w:tcW w:w="360" w:type="dxa"/>
          </w:tcPr>
          <w:p w14:paraId="02381CD0" w14:textId="020D206A" w:rsidR="00682FD0" w:rsidRDefault="009E5D90">
            <w:pPr>
              <w:pStyle w:val="TableText"/>
            </w:pPr>
            <w:hyperlink w:anchor="E_Specimen_Collection_Procedure_ARO_V3">
              <w:r w:rsidR="00E26131">
                <w:rPr>
                  <w:rStyle w:val="HyperlinkText9pt"/>
                </w:rPr>
                <w:t>Specimen Collection Procedure (ARO) (V3)</w:t>
              </w:r>
            </w:hyperlink>
          </w:p>
        </w:tc>
        <w:tc>
          <w:tcPr>
            <w:tcW w:w="360" w:type="dxa"/>
          </w:tcPr>
          <w:p w14:paraId="3DB60BA3" w14:textId="77777777" w:rsidR="00682FD0" w:rsidRDefault="00E26131">
            <w:pPr>
              <w:pStyle w:val="TableText"/>
            </w:pPr>
            <w:r>
              <w:t>entry</w:t>
            </w:r>
          </w:p>
        </w:tc>
        <w:tc>
          <w:tcPr>
            <w:tcW w:w="360" w:type="dxa"/>
          </w:tcPr>
          <w:p w14:paraId="0BE94F47" w14:textId="77777777" w:rsidR="00682FD0" w:rsidRDefault="00E26131">
            <w:pPr>
              <w:pStyle w:val="TableText"/>
            </w:pPr>
            <w:r>
              <w:t>urn:hl7ii:2.16.840.1.113883.10.20.5.6.188:2016-08-01</w:t>
            </w:r>
          </w:p>
        </w:tc>
      </w:tr>
      <w:tr w:rsidR="00682FD0" w14:paraId="1B52437C" w14:textId="77777777">
        <w:trPr>
          <w:jc w:val="center"/>
        </w:trPr>
        <w:tc>
          <w:tcPr>
            <w:tcW w:w="360" w:type="dxa"/>
          </w:tcPr>
          <w:p w14:paraId="726E3CB6" w14:textId="4CA13469" w:rsidR="00682FD0" w:rsidRDefault="009E5D90">
            <w:pPr>
              <w:pStyle w:val="TableText"/>
            </w:pPr>
            <w:hyperlink w:anchor="E_Specimen_Collection_Procedure_LIO">
              <w:r w:rsidR="00E26131">
                <w:rPr>
                  <w:rStyle w:val="HyperlinkText9pt"/>
                </w:rPr>
                <w:t>Specimen Collection Procedure (LIO)</w:t>
              </w:r>
            </w:hyperlink>
          </w:p>
        </w:tc>
        <w:tc>
          <w:tcPr>
            <w:tcW w:w="360" w:type="dxa"/>
          </w:tcPr>
          <w:p w14:paraId="0A1C0F40" w14:textId="77777777" w:rsidR="00682FD0" w:rsidRDefault="00E26131">
            <w:pPr>
              <w:pStyle w:val="TableText"/>
            </w:pPr>
            <w:r>
              <w:t>entry</w:t>
            </w:r>
          </w:p>
        </w:tc>
        <w:tc>
          <w:tcPr>
            <w:tcW w:w="360" w:type="dxa"/>
          </w:tcPr>
          <w:p w14:paraId="7181CAE9" w14:textId="77777777" w:rsidR="00682FD0" w:rsidRDefault="00E26131">
            <w:pPr>
              <w:pStyle w:val="TableText"/>
            </w:pPr>
            <w:r>
              <w:t>urn:oid:2.16.840.1.113883.10.20.5.6.165</w:t>
            </w:r>
          </w:p>
        </w:tc>
      </w:tr>
      <w:tr w:rsidR="00682FD0" w14:paraId="351FD224" w14:textId="77777777">
        <w:trPr>
          <w:jc w:val="center"/>
        </w:trPr>
        <w:tc>
          <w:tcPr>
            <w:tcW w:w="360" w:type="dxa"/>
          </w:tcPr>
          <w:p w14:paraId="3DF3A2D2" w14:textId="5F6478EF" w:rsidR="00682FD0" w:rsidRDefault="009E5D90">
            <w:pPr>
              <w:pStyle w:val="TableText"/>
            </w:pPr>
            <w:hyperlink w:anchor="E_Spinal_Fusion_Level_Observation">
              <w:r w:rsidR="00E26131">
                <w:rPr>
                  <w:rStyle w:val="HyperlinkText9pt"/>
                </w:rPr>
                <w:t>Spinal Fusion Level Observation</w:t>
              </w:r>
            </w:hyperlink>
          </w:p>
        </w:tc>
        <w:tc>
          <w:tcPr>
            <w:tcW w:w="360" w:type="dxa"/>
          </w:tcPr>
          <w:p w14:paraId="46BA23A9" w14:textId="77777777" w:rsidR="00682FD0" w:rsidRDefault="00E26131">
            <w:pPr>
              <w:pStyle w:val="TableText"/>
            </w:pPr>
            <w:r>
              <w:t>entry</w:t>
            </w:r>
          </w:p>
        </w:tc>
        <w:tc>
          <w:tcPr>
            <w:tcW w:w="360" w:type="dxa"/>
          </w:tcPr>
          <w:p w14:paraId="6DF6EE45" w14:textId="77777777" w:rsidR="00682FD0" w:rsidRDefault="00E26131">
            <w:pPr>
              <w:pStyle w:val="TableText"/>
            </w:pPr>
            <w:r>
              <w:t>urn:oid:2.16.840.1.113883.10.20.5.6.166</w:t>
            </w:r>
          </w:p>
        </w:tc>
      </w:tr>
      <w:tr w:rsidR="00682FD0" w14:paraId="3CD85604" w14:textId="77777777">
        <w:trPr>
          <w:jc w:val="center"/>
        </w:trPr>
        <w:tc>
          <w:tcPr>
            <w:tcW w:w="360" w:type="dxa"/>
          </w:tcPr>
          <w:p w14:paraId="20CD7956" w14:textId="2C806309" w:rsidR="00682FD0" w:rsidRDefault="009E5D90">
            <w:pPr>
              <w:pStyle w:val="TableText"/>
            </w:pPr>
            <w:hyperlink w:anchor="E_SSI_Detected_Using_Toolkit_Observation">
              <w:r w:rsidR="00E26131">
                <w:rPr>
                  <w:rStyle w:val="HyperlinkText9pt"/>
                </w:rPr>
                <w:t>SSI Detected Using Toolkit Observation</w:t>
              </w:r>
            </w:hyperlink>
          </w:p>
        </w:tc>
        <w:tc>
          <w:tcPr>
            <w:tcW w:w="360" w:type="dxa"/>
          </w:tcPr>
          <w:p w14:paraId="05B48BF2" w14:textId="77777777" w:rsidR="00682FD0" w:rsidRDefault="00E26131">
            <w:pPr>
              <w:pStyle w:val="TableText"/>
            </w:pPr>
            <w:r>
              <w:t>entry</w:t>
            </w:r>
          </w:p>
        </w:tc>
        <w:tc>
          <w:tcPr>
            <w:tcW w:w="360" w:type="dxa"/>
          </w:tcPr>
          <w:p w14:paraId="7A698320" w14:textId="77777777" w:rsidR="00682FD0" w:rsidRDefault="00E26131">
            <w:pPr>
              <w:pStyle w:val="TableText"/>
            </w:pPr>
            <w:r>
              <w:t>urn:oid:2.16.840.1.113883.10.20.5.6.206</w:t>
            </w:r>
          </w:p>
        </w:tc>
      </w:tr>
      <w:tr w:rsidR="00682FD0" w14:paraId="13D06DAE" w14:textId="77777777">
        <w:trPr>
          <w:jc w:val="center"/>
        </w:trPr>
        <w:tc>
          <w:tcPr>
            <w:tcW w:w="360" w:type="dxa"/>
          </w:tcPr>
          <w:p w14:paraId="5268A6CD" w14:textId="54640D8F" w:rsidR="00682FD0" w:rsidRDefault="009E5D90">
            <w:pPr>
              <w:pStyle w:val="TableText"/>
            </w:pPr>
            <w:hyperlink w:anchor="E_Sterile_Barriers_Applied_Clinical_Sta">
              <w:r w:rsidR="00E26131">
                <w:rPr>
                  <w:rStyle w:val="HyperlinkText9pt"/>
                </w:rPr>
                <w:t>Sterile Barriers Applied Clinical Statement</w:t>
              </w:r>
            </w:hyperlink>
          </w:p>
        </w:tc>
        <w:tc>
          <w:tcPr>
            <w:tcW w:w="360" w:type="dxa"/>
          </w:tcPr>
          <w:p w14:paraId="13D3EE07" w14:textId="77777777" w:rsidR="00682FD0" w:rsidRDefault="00E26131">
            <w:pPr>
              <w:pStyle w:val="TableText"/>
            </w:pPr>
            <w:r>
              <w:t>entry</w:t>
            </w:r>
          </w:p>
        </w:tc>
        <w:tc>
          <w:tcPr>
            <w:tcW w:w="360" w:type="dxa"/>
          </w:tcPr>
          <w:p w14:paraId="445F3711" w14:textId="77777777" w:rsidR="00682FD0" w:rsidRDefault="00E26131">
            <w:pPr>
              <w:pStyle w:val="TableText"/>
            </w:pPr>
            <w:r>
              <w:t>urn:oid:2.16.840.1.113883.10.20.5.6.167</w:t>
            </w:r>
          </w:p>
        </w:tc>
      </w:tr>
      <w:tr w:rsidR="00682FD0" w14:paraId="072A4C67" w14:textId="77777777">
        <w:trPr>
          <w:jc w:val="center"/>
        </w:trPr>
        <w:tc>
          <w:tcPr>
            <w:tcW w:w="360" w:type="dxa"/>
          </w:tcPr>
          <w:p w14:paraId="3E0C7245" w14:textId="1D69171F" w:rsidR="00682FD0" w:rsidRDefault="009E5D90">
            <w:pPr>
              <w:pStyle w:val="TableText"/>
            </w:pPr>
            <w:hyperlink w:anchor="E_Summary_Data_Observation">
              <w:r w:rsidR="00E26131">
                <w:rPr>
                  <w:rStyle w:val="HyperlinkText9pt"/>
                </w:rPr>
                <w:t>Summary Data Observation</w:t>
              </w:r>
            </w:hyperlink>
          </w:p>
        </w:tc>
        <w:tc>
          <w:tcPr>
            <w:tcW w:w="360" w:type="dxa"/>
          </w:tcPr>
          <w:p w14:paraId="7E889488" w14:textId="77777777" w:rsidR="00682FD0" w:rsidRDefault="00E26131">
            <w:pPr>
              <w:pStyle w:val="TableText"/>
            </w:pPr>
            <w:r>
              <w:t>entry</w:t>
            </w:r>
          </w:p>
        </w:tc>
        <w:tc>
          <w:tcPr>
            <w:tcW w:w="360" w:type="dxa"/>
          </w:tcPr>
          <w:p w14:paraId="58B732F2" w14:textId="77777777" w:rsidR="00682FD0" w:rsidRDefault="00E26131">
            <w:pPr>
              <w:pStyle w:val="TableText"/>
            </w:pPr>
            <w:r>
              <w:t>urn:oid:2.16.840.1.113883.10.20.5.6.185</w:t>
            </w:r>
          </w:p>
        </w:tc>
      </w:tr>
      <w:tr w:rsidR="00682FD0" w14:paraId="084E9304" w14:textId="77777777">
        <w:trPr>
          <w:jc w:val="center"/>
        </w:trPr>
        <w:tc>
          <w:tcPr>
            <w:tcW w:w="360" w:type="dxa"/>
          </w:tcPr>
          <w:p w14:paraId="7CC1C0C3" w14:textId="63A8B084" w:rsidR="00682FD0" w:rsidRDefault="009E5D90">
            <w:pPr>
              <w:pStyle w:val="TableText"/>
            </w:pPr>
            <w:hyperlink w:anchor="E_Summary_Data_Observation_AUAR">
              <w:r w:rsidR="00E26131">
                <w:rPr>
                  <w:rStyle w:val="HyperlinkText9pt"/>
                </w:rPr>
                <w:t>Summary Data Observation (AU/AR)</w:t>
              </w:r>
            </w:hyperlink>
          </w:p>
        </w:tc>
        <w:tc>
          <w:tcPr>
            <w:tcW w:w="360" w:type="dxa"/>
          </w:tcPr>
          <w:p w14:paraId="300D05A2" w14:textId="77777777" w:rsidR="00682FD0" w:rsidRDefault="00E26131">
            <w:pPr>
              <w:pStyle w:val="TableText"/>
            </w:pPr>
            <w:r>
              <w:t>entry</w:t>
            </w:r>
          </w:p>
        </w:tc>
        <w:tc>
          <w:tcPr>
            <w:tcW w:w="360" w:type="dxa"/>
          </w:tcPr>
          <w:p w14:paraId="7E9DD703" w14:textId="77777777" w:rsidR="00682FD0" w:rsidRDefault="00E26131">
            <w:pPr>
              <w:pStyle w:val="TableText"/>
            </w:pPr>
            <w:r>
              <w:t>urn:hl7ii:2.16.840.1.113883.10.20.5.6.229:2015-04-01</w:t>
            </w:r>
          </w:p>
        </w:tc>
      </w:tr>
      <w:tr w:rsidR="00682FD0" w14:paraId="22C44795" w14:textId="77777777">
        <w:trPr>
          <w:jc w:val="center"/>
        </w:trPr>
        <w:tc>
          <w:tcPr>
            <w:tcW w:w="360" w:type="dxa"/>
          </w:tcPr>
          <w:p w14:paraId="496ABCEC" w14:textId="598890E4" w:rsidR="00682FD0" w:rsidRDefault="009E5D90">
            <w:pPr>
              <w:pStyle w:val="TableText"/>
            </w:pPr>
            <w:hyperlink w:anchor="E_Summary_Data_Observation_AUP">
              <w:r w:rsidR="00E26131">
                <w:rPr>
                  <w:rStyle w:val="HyperlinkText9pt"/>
                </w:rPr>
                <w:t>Summary Data Observation (AUP)</w:t>
              </w:r>
            </w:hyperlink>
          </w:p>
        </w:tc>
        <w:tc>
          <w:tcPr>
            <w:tcW w:w="360" w:type="dxa"/>
          </w:tcPr>
          <w:p w14:paraId="1EDE739E" w14:textId="77777777" w:rsidR="00682FD0" w:rsidRDefault="00E26131">
            <w:pPr>
              <w:pStyle w:val="TableText"/>
            </w:pPr>
            <w:r>
              <w:t>entry</w:t>
            </w:r>
          </w:p>
        </w:tc>
        <w:tc>
          <w:tcPr>
            <w:tcW w:w="360" w:type="dxa"/>
          </w:tcPr>
          <w:p w14:paraId="57062B9F" w14:textId="77777777" w:rsidR="00682FD0" w:rsidRDefault="00E26131">
            <w:pPr>
              <w:pStyle w:val="TableText"/>
            </w:pPr>
            <w:r>
              <w:t>urn:oid:2.16.840.1.113883.10.20.5.6.194</w:t>
            </w:r>
          </w:p>
        </w:tc>
      </w:tr>
      <w:tr w:rsidR="00682FD0" w14:paraId="119070B4" w14:textId="77777777">
        <w:trPr>
          <w:jc w:val="center"/>
        </w:trPr>
        <w:tc>
          <w:tcPr>
            <w:tcW w:w="360" w:type="dxa"/>
          </w:tcPr>
          <w:p w14:paraId="5EFAEA48" w14:textId="672B6BF8" w:rsidR="00682FD0" w:rsidRDefault="009E5D90">
            <w:pPr>
              <w:pStyle w:val="TableText"/>
            </w:pPr>
            <w:hyperlink w:anchor="E_Summary_Data_Observation_HV">
              <w:r w:rsidR="00E26131">
                <w:rPr>
                  <w:rStyle w:val="HyperlinkText9pt"/>
                </w:rPr>
                <w:t>Summary Data Observation (HV)</w:t>
              </w:r>
            </w:hyperlink>
          </w:p>
        </w:tc>
        <w:tc>
          <w:tcPr>
            <w:tcW w:w="360" w:type="dxa"/>
          </w:tcPr>
          <w:p w14:paraId="5AFAAD1D" w14:textId="77777777" w:rsidR="00682FD0" w:rsidRDefault="00E26131">
            <w:pPr>
              <w:pStyle w:val="TableText"/>
            </w:pPr>
            <w:r>
              <w:t>entry</w:t>
            </w:r>
          </w:p>
        </w:tc>
        <w:tc>
          <w:tcPr>
            <w:tcW w:w="360" w:type="dxa"/>
          </w:tcPr>
          <w:p w14:paraId="5DD00D05" w14:textId="77777777" w:rsidR="00682FD0" w:rsidRDefault="00E26131">
            <w:pPr>
              <w:pStyle w:val="TableText"/>
            </w:pPr>
            <w:r>
              <w:t>urn:hl7ii:2.16.840.1.113883.10.20.5.6.235:2015-10-01</w:t>
            </w:r>
          </w:p>
        </w:tc>
      </w:tr>
      <w:tr w:rsidR="00682FD0" w14:paraId="53607C90" w14:textId="77777777">
        <w:trPr>
          <w:jc w:val="center"/>
        </w:trPr>
        <w:tc>
          <w:tcPr>
            <w:tcW w:w="360" w:type="dxa"/>
          </w:tcPr>
          <w:p w14:paraId="6D4074D7" w14:textId="77777777" w:rsidR="00682FD0" w:rsidRDefault="00E26131">
            <w:pPr>
              <w:pStyle w:val="TableText"/>
            </w:pPr>
            <w:r>
              <w:t>Summary Data Observation (OPC) (RETIRED)</w:t>
            </w:r>
          </w:p>
        </w:tc>
        <w:tc>
          <w:tcPr>
            <w:tcW w:w="360" w:type="dxa"/>
          </w:tcPr>
          <w:p w14:paraId="5CCF58EF" w14:textId="77777777" w:rsidR="00682FD0" w:rsidRDefault="00E26131">
            <w:pPr>
              <w:pStyle w:val="TableText"/>
            </w:pPr>
            <w:r>
              <w:t>entry</w:t>
            </w:r>
          </w:p>
        </w:tc>
        <w:tc>
          <w:tcPr>
            <w:tcW w:w="360" w:type="dxa"/>
          </w:tcPr>
          <w:p w14:paraId="1993BA58" w14:textId="77777777" w:rsidR="00682FD0" w:rsidRDefault="00E26131">
            <w:pPr>
              <w:pStyle w:val="TableText"/>
            </w:pPr>
            <w:r>
              <w:t>urn:hl7ii:2.16.840.1.113883.10.20.5.6.214:2018-04-01</w:t>
            </w:r>
          </w:p>
        </w:tc>
      </w:tr>
      <w:tr w:rsidR="00682FD0" w14:paraId="0E44FAD3" w14:textId="77777777">
        <w:trPr>
          <w:jc w:val="center"/>
        </w:trPr>
        <w:tc>
          <w:tcPr>
            <w:tcW w:w="360" w:type="dxa"/>
          </w:tcPr>
          <w:p w14:paraId="37977BCD" w14:textId="07D9ED94" w:rsidR="00682FD0" w:rsidRDefault="009E5D90">
            <w:pPr>
              <w:pStyle w:val="TableText"/>
            </w:pPr>
            <w:hyperlink w:anchor="E_Summary_Data_Observation_POM">
              <w:r w:rsidR="00E26131">
                <w:rPr>
                  <w:rStyle w:val="HyperlinkText9pt"/>
                </w:rPr>
                <w:t>Summary Data Observation (POM)</w:t>
              </w:r>
            </w:hyperlink>
          </w:p>
        </w:tc>
        <w:tc>
          <w:tcPr>
            <w:tcW w:w="360" w:type="dxa"/>
          </w:tcPr>
          <w:p w14:paraId="497538FF" w14:textId="77777777" w:rsidR="00682FD0" w:rsidRDefault="00E26131">
            <w:pPr>
              <w:pStyle w:val="TableText"/>
            </w:pPr>
            <w:r>
              <w:t>entry</w:t>
            </w:r>
          </w:p>
        </w:tc>
        <w:tc>
          <w:tcPr>
            <w:tcW w:w="360" w:type="dxa"/>
          </w:tcPr>
          <w:p w14:paraId="31185A17" w14:textId="77777777" w:rsidR="00682FD0" w:rsidRDefault="00E26131">
            <w:pPr>
              <w:pStyle w:val="TableText"/>
            </w:pPr>
            <w:r>
              <w:t>urn:oid:2.16.840.1.113883.10.20.5.6.192</w:t>
            </w:r>
          </w:p>
        </w:tc>
      </w:tr>
      <w:tr w:rsidR="00682FD0" w14:paraId="6DE817E9" w14:textId="77777777">
        <w:trPr>
          <w:jc w:val="center"/>
        </w:trPr>
        <w:tc>
          <w:tcPr>
            <w:tcW w:w="360" w:type="dxa"/>
          </w:tcPr>
          <w:p w14:paraId="07573BA9" w14:textId="4E7BEA22" w:rsidR="00682FD0" w:rsidRDefault="009E5D90">
            <w:pPr>
              <w:pStyle w:val="TableText"/>
            </w:pPr>
            <w:hyperlink w:anchor="E_Summary_Data_Observation_VAT">
              <w:r w:rsidR="00E26131">
                <w:rPr>
                  <w:rStyle w:val="HyperlinkText9pt"/>
                </w:rPr>
                <w:t>Summary Data Observation (VAT)</w:t>
              </w:r>
            </w:hyperlink>
          </w:p>
        </w:tc>
        <w:tc>
          <w:tcPr>
            <w:tcW w:w="360" w:type="dxa"/>
          </w:tcPr>
          <w:p w14:paraId="38986F0D" w14:textId="77777777" w:rsidR="00682FD0" w:rsidRDefault="00E26131">
            <w:pPr>
              <w:pStyle w:val="TableText"/>
            </w:pPr>
            <w:r>
              <w:t>entry</w:t>
            </w:r>
          </w:p>
        </w:tc>
        <w:tc>
          <w:tcPr>
            <w:tcW w:w="360" w:type="dxa"/>
          </w:tcPr>
          <w:p w14:paraId="4AE92974" w14:textId="77777777" w:rsidR="00682FD0" w:rsidRDefault="00E26131">
            <w:pPr>
              <w:pStyle w:val="TableText"/>
            </w:pPr>
            <w:r>
              <w:t>urn:oid:2.16.840.1.113883.10.20.5.6.195</w:t>
            </w:r>
          </w:p>
        </w:tc>
      </w:tr>
      <w:tr w:rsidR="00682FD0" w14:paraId="313FB6BB" w14:textId="77777777">
        <w:trPr>
          <w:jc w:val="center"/>
        </w:trPr>
        <w:tc>
          <w:tcPr>
            <w:tcW w:w="360" w:type="dxa"/>
          </w:tcPr>
          <w:p w14:paraId="7BEA3E80" w14:textId="02D1EA01" w:rsidR="00682FD0" w:rsidRDefault="009E5D90">
            <w:pPr>
              <w:pStyle w:val="TableText"/>
            </w:pPr>
            <w:hyperlink w:anchor="E_Summary_Encounter">
              <w:r w:rsidR="00E26131">
                <w:rPr>
                  <w:rStyle w:val="HyperlinkText9pt"/>
                </w:rPr>
                <w:t>Summary Encounter</w:t>
              </w:r>
            </w:hyperlink>
          </w:p>
        </w:tc>
        <w:tc>
          <w:tcPr>
            <w:tcW w:w="360" w:type="dxa"/>
          </w:tcPr>
          <w:p w14:paraId="646CB440" w14:textId="77777777" w:rsidR="00682FD0" w:rsidRDefault="00E26131">
            <w:pPr>
              <w:pStyle w:val="TableText"/>
            </w:pPr>
            <w:r>
              <w:t>entry</w:t>
            </w:r>
          </w:p>
        </w:tc>
        <w:tc>
          <w:tcPr>
            <w:tcW w:w="360" w:type="dxa"/>
          </w:tcPr>
          <w:p w14:paraId="394BEFEA" w14:textId="77777777" w:rsidR="00682FD0" w:rsidRDefault="00E26131">
            <w:pPr>
              <w:pStyle w:val="TableText"/>
            </w:pPr>
            <w:r>
              <w:t>urn:oid:2.16.840.1.113883.10.20.5.6.184</w:t>
            </w:r>
          </w:p>
        </w:tc>
      </w:tr>
      <w:tr w:rsidR="00682FD0" w14:paraId="04B66F8C" w14:textId="77777777">
        <w:trPr>
          <w:jc w:val="center"/>
        </w:trPr>
        <w:tc>
          <w:tcPr>
            <w:tcW w:w="360" w:type="dxa"/>
          </w:tcPr>
          <w:p w14:paraId="7451EBC9" w14:textId="4A0ADF10" w:rsidR="00682FD0" w:rsidRDefault="009E5D90">
            <w:pPr>
              <w:pStyle w:val="TableText"/>
            </w:pPr>
            <w:hyperlink w:anchor="E_Summary_Encounter_ARO_V2">
              <w:r w:rsidR="00E26131">
                <w:rPr>
                  <w:rStyle w:val="HyperlinkText9pt"/>
                </w:rPr>
                <w:t>Summary Encounter (ARO) (V2)</w:t>
              </w:r>
            </w:hyperlink>
          </w:p>
        </w:tc>
        <w:tc>
          <w:tcPr>
            <w:tcW w:w="360" w:type="dxa"/>
          </w:tcPr>
          <w:p w14:paraId="05CF85A5" w14:textId="77777777" w:rsidR="00682FD0" w:rsidRDefault="00E26131">
            <w:pPr>
              <w:pStyle w:val="TableText"/>
            </w:pPr>
            <w:r>
              <w:t>entry</w:t>
            </w:r>
          </w:p>
        </w:tc>
        <w:tc>
          <w:tcPr>
            <w:tcW w:w="360" w:type="dxa"/>
          </w:tcPr>
          <w:p w14:paraId="0546B5BB" w14:textId="77777777" w:rsidR="00682FD0" w:rsidRDefault="00E26131">
            <w:pPr>
              <w:pStyle w:val="TableText"/>
            </w:pPr>
            <w:r>
              <w:t>urn:hl7ii:2.16.840.1.113883.10.20.5.6.199:2015-04-01</w:t>
            </w:r>
          </w:p>
        </w:tc>
      </w:tr>
      <w:tr w:rsidR="00682FD0" w14:paraId="7D1480EA" w14:textId="77777777">
        <w:trPr>
          <w:jc w:val="center"/>
        </w:trPr>
        <w:tc>
          <w:tcPr>
            <w:tcW w:w="360" w:type="dxa"/>
          </w:tcPr>
          <w:p w14:paraId="65E21291" w14:textId="1E1C3339" w:rsidR="00682FD0" w:rsidRDefault="009E5D90">
            <w:pPr>
              <w:pStyle w:val="TableText"/>
            </w:pPr>
            <w:hyperlink w:anchor="E_Summary_Encounter_AUP_V2">
              <w:r w:rsidR="00E26131">
                <w:rPr>
                  <w:rStyle w:val="HyperlinkText9pt"/>
                </w:rPr>
                <w:t>Summary Encounter (AUP) (V2)</w:t>
              </w:r>
            </w:hyperlink>
          </w:p>
        </w:tc>
        <w:tc>
          <w:tcPr>
            <w:tcW w:w="360" w:type="dxa"/>
          </w:tcPr>
          <w:p w14:paraId="2CEF342C" w14:textId="77777777" w:rsidR="00682FD0" w:rsidRDefault="00E26131">
            <w:pPr>
              <w:pStyle w:val="TableText"/>
            </w:pPr>
            <w:r>
              <w:t>entry</w:t>
            </w:r>
          </w:p>
        </w:tc>
        <w:tc>
          <w:tcPr>
            <w:tcW w:w="360" w:type="dxa"/>
          </w:tcPr>
          <w:p w14:paraId="6FB13A3F" w14:textId="77777777" w:rsidR="00682FD0" w:rsidRDefault="00E26131">
            <w:pPr>
              <w:pStyle w:val="TableText"/>
            </w:pPr>
            <w:r>
              <w:t>urn:hl7ii:2.16.840.1.113883.10.20.5.6.198:2015-04-01</w:t>
            </w:r>
          </w:p>
        </w:tc>
      </w:tr>
      <w:tr w:rsidR="00682FD0" w14:paraId="49D83A38" w14:textId="77777777">
        <w:trPr>
          <w:jc w:val="center"/>
        </w:trPr>
        <w:tc>
          <w:tcPr>
            <w:tcW w:w="360" w:type="dxa"/>
          </w:tcPr>
          <w:p w14:paraId="16A27EEE" w14:textId="3AE5C3FC" w:rsidR="00682FD0" w:rsidRDefault="009E5D90">
            <w:pPr>
              <w:pStyle w:val="TableText"/>
            </w:pPr>
            <w:hyperlink w:anchor="E_Summary_Encounter_HPFLU">
              <w:r w:rsidR="00E26131">
                <w:rPr>
                  <w:rStyle w:val="HyperlinkText9pt"/>
                </w:rPr>
                <w:t>Summary Encounter (HP-FLU)</w:t>
              </w:r>
            </w:hyperlink>
          </w:p>
        </w:tc>
        <w:tc>
          <w:tcPr>
            <w:tcW w:w="360" w:type="dxa"/>
          </w:tcPr>
          <w:p w14:paraId="72EC35EB" w14:textId="77777777" w:rsidR="00682FD0" w:rsidRDefault="00E26131">
            <w:pPr>
              <w:pStyle w:val="TableText"/>
            </w:pPr>
            <w:r>
              <w:t>entry</w:t>
            </w:r>
          </w:p>
        </w:tc>
        <w:tc>
          <w:tcPr>
            <w:tcW w:w="360" w:type="dxa"/>
          </w:tcPr>
          <w:p w14:paraId="6ADD60D2" w14:textId="77777777" w:rsidR="00682FD0" w:rsidRDefault="00E26131">
            <w:pPr>
              <w:pStyle w:val="TableText"/>
            </w:pPr>
            <w:r>
              <w:t>urn:hl7ii:2.16.840.1.113883.10.20.5.6.241:2017-04-01</w:t>
            </w:r>
          </w:p>
        </w:tc>
      </w:tr>
      <w:tr w:rsidR="00682FD0" w14:paraId="21C7AEC5" w14:textId="77777777">
        <w:trPr>
          <w:jc w:val="center"/>
        </w:trPr>
        <w:tc>
          <w:tcPr>
            <w:tcW w:w="360" w:type="dxa"/>
          </w:tcPr>
          <w:p w14:paraId="073E5FC6" w14:textId="1B9C6FD1" w:rsidR="00682FD0" w:rsidRDefault="009E5D90">
            <w:pPr>
              <w:pStyle w:val="TableText"/>
            </w:pPr>
            <w:hyperlink w:anchor="E_Summary_Encounter_HV_V2">
              <w:r w:rsidR="00E26131">
                <w:rPr>
                  <w:rStyle w:val="HyperlinkText9pt"/>
                </w:rPr>
                <w:t>Summary Encounter (HV) (V2)</w:t>
              </w:r>
            </w:hyperlink>
          </w:p>
        </w:tc>
        <w:tc>
          <w:tcPr>
            <w:tcW w:w="360" w:type="dxa"/>
          </w:tcPr>
          <w:p w14:paraId="7EECD1D8" w14:textId="77777777" w:rsidR="00682FD0" w:rsidRDefault="00E26131">
            <w:pPr>
              <w:pStyle w:val="TableText"/>
            </w:pPr>
            <w:r>
              <w:t>entry</w:t>
            </w:r>
          </w:p>
        </w:tc>
        <w:tc>
          <w:tcPr>
            <w:tcW w:w="360" w:type="dxa"/>
          </w:tcPr>
          <w:p w14:paraId="5E3B3E08" w14:textId="77777777" w:rsidR="00682FD0" w:rsidRDefault="00E26131">
            <w:pPr>
              <w:pStyle w:val="TableText"/>
            </w:pPr>
            <w:r>
              <w:t>urn:hl7ii:2.16.840.1.113883.10.20.5.6.234:2016-08-01</w:t>
            </w:r>
          </w:p>
        </w:tc>
      </w:tr>
      <w:tr w:rsidR="00682FD0" w14:paraId="4EA899A3" w14:textId="77777777">
        <w:trPr>
          <w:jc w:val="center"/>
        </w:trPr>
        <w:tc>
          <w:tcPr>
            <w:tcW w:w="360" w:type="dxa"/>
          </w:tcPr>
          <w:p w14:paraId="04888AB2" w14:textId="5B7A7386" w:rsidR="00682FD0" w:rsidRDefault="009E5D90">
            <w:pPr>
              <w:pStyle w:val="TableText"/>
            </w:pPr>
            <w:hyperlink w:anchor="E_Summary_Encounter_NICU">
              <w:r w:rsidR="00E26131">
                <w:rPr>
                  <w:rStyle w:val="HyperlinkText9pt"/>
                </w:rPr>
                <w:t>Summary Encounter (NICU)</w:t>
              </w:r>
            </w:hyperlink>
          </w:p>
        </w:tc>
        <w:tc>
          <w:tcPr>
            <w:tcW w:w="360" w:type="dxa"/>
          </w:tcPr>
          <w:p w14:paraId="053D7AF3" w14:textId="77777777" w:rsidR="00682FD0" w:rsidRDefault="00E26131">
            <w:pPr>
              <w:pStyle w:val="TableText"/>
            </w:pPr>
            <w:r>
              <w:t>entry</w:t>
            </w:r>
          </w:p>
        </w:tc>
        <w:tc>
          <w:tcPr>
            <w:tcW w:w="360" w:type="dxa"/>
          </w:tcPr>
          <w:p w14:paraId="22A27D2B" w14:textId="77777777" w:rsidR="00682FD0" w:rsidRDefault="00E26131">
            <w:pPr>
              <w:pStyle w:val="TableText"/>
            </w:pPr>
            <w:r>
              <w:t>urn:oid:2.16.840.1.113883.10.20.5.6.191</w:t>
            </w:r>
          </w:p>
        </w:tc>
      </w:tr>
      <w:tr w:rsidR="00682FD0" w14:paraId="4D7DEEEF" w14:textId="77777777">
        <w:trPr>
          <w:jc w:val="center"/>
        </w:trPr>
        <w:tc>
          <w:tcPr>
            <w:tcW w:w="360" w:type="dxa"/>
          </w:tcPr>
          <w:p w14:paraId="351AD2D7" w14:textId="77777777" w:rsidR="00682FD0" w:rsidRDefault="00E26131">
            <w:pPr>
              <w:pStyle w:val="TableText"/>
            </w:pPr>
            <w:r>
              <w:t>Summary Encounter (OPC) (RETIRED)</w:t>
            </w:r>
          </w:p>
        </w:tc>
        <w:tc>
          <w:tcPr>
            <w:tcW w:w="360" w:type="dxa"/>
          </w:tcPr>
          <w:p w14:paraId="611746AA" w14:textId="77777777" w:rsidR="00682FD0" w:rsidRDefault="00E26131">
            <w:pPr>
              <w:pStyle w:val="TableText"/>
            </w:pPr>
            <w:r>
              <w:t>entry</w:t>
            </w:r>
          </w:p>
        </w:tc>
        <w:tc>
          <w:tcPr>
            <w:tcW w:w="360" w:type="dxa"/>
          </w:tcPr>
          <w:p w14:paraId="54FEC950" w14:textId="77777777" w:rsidR="00682FD0" w:rsidRDefault="00E26131">
            <w:pPr>
              <w:pStyle w:val="TableText"/>
            </w:pPr>
            <w:r>
              <w:t>urn:hl7ii:2.16.840.1.113883.10.20.5.6.213:2018-04-01</w:t>
            </w:r>
          </w:p>
        </w:tc>
      </w:tr>
      <w:tr w:rsidR="00682FD0" w14:paraId="338756E2" w14:textId="77777777">
        <w:trPr>
          <w:jc w:val="center"/>
        </w:trPr>
        <w:tc>
          <w:tcPr>
            <w:tcW w:w="360" w:type="dxa"/>
          </w:tcPr>
          <w:p w14:paraId="73441DBD" w14:textId="03AECA47" w:rsidR="00682FD0" w:rsidRDefault="009E5D90">
            <w:pPr>
              <w:pStyle w:val="TableText"/>
            </w:pPr>
            <w:hyperlink w:anchor="E_Summary_Encounter_POM">
              <w:r w:rsidR="00E26131">
                <w:rPr>
                  <w:rStyle w:val="HyperlinkText9pt"/>
                </w:rPr>
                <w:t>Summary Encounter (POM)</w:t>
              </w:r>
            </w:hyperlink>
          </w:p>
        </w:tc>
        <w:tc>
          <w:tcPr>
            <w:tcW w:w="360" w:type="dxa"/>
          </w:tcPr>
          <w:p w14:paraId="1735D07A" w14:textId="77777777" w:rsidR="00682FD0" w:rsidRDefault="00E26131">
            <w:pPr>
              <w:pStyle w:val="TableText"/>
            </w:pPr>
            <w:r>
              <w:t>entry</w:t>
            </w:r>
          </w:p>
        </w:tc>
        <w:tc>
          <w:tcPr>
            <w:tcW w:w="360" w:type="dxa"/>
          </w:tcPr>
          <w:p w14:paraId="068B92B1" w14:textId="77777777" w:rsidR="00682FD0" w:rsidRDefault="00E26131">
            <w:pPr>
              <w:pStyle w:val="TableText"/>
            </w:pPr>
            <w:r>
              <w:t>urn:oid:2.16.840.1.113883.10.20.5.6.193</w:t>
            </w:r>
          </w:p>
        </w:tc>
      </w:tr>
      <w:tr w:rsidR="00682FD0" w14:paraId="3C9E3C55" w14:textId="77777777">
        <w:trPr>
          <w:jc w:val="center"/>
        </w:trPr>
        <w:tc>
          <w:tcPr>
            <w:tcW w:w="360" w:type="dxa"/>
          </w:tcPr>
          <w:p w14:paraId="6A1CF9FC" w14:textId="6392BD2A" w:rsidR="00682FD0" w:rsidRDefault="009E5D90">
            <w:pPr>
              <w:pStyle w:val="TableText"/>
            </w:pPr>
            <w:hyperlink w:anchor="E_Summary_Encounter_VAT">
              <w:r w:rsidR="00E26131">
                <w:rPr>
                  <w:rStyle w:val="HyperlinkText9pt"/>
                </w:rPr>
                <w:t>Summary Encounter (VAT)</w:t>
              </w:r>
            </w:hyperlink>
          </w:p>
        </w:tc>
        <w:tc>
          <w:tcPr>
            <w:tcW w:w="360" w:type="dxa"/>
          </w:tcPr>
          <w:p w14:paraId="74AF293C" w14:textId="77777777" w:rsidR="00682FD0" w:rsidRDefault="00E26131">
            <w:pPr>
              <w:pStyle w:val="TableText"/>
            </w:pPr>
            <w:r>
              <w:t>entry</w:t>
            </w:r>
          </w:p>
        </w:tc>
        <w:tc>
          <w:tcPr>
            <w:tcW w:w="360" w:type="dxa"/>
          </w:tcPr>
          <w:p w14:paraId="7ECDEA30" w14:textId="77777777" w:rsidR="00682FD0" w:rsidRDefault="00E26131">
            <w:pPr>
              <w:pStyle w:val="TableText"/>
            </w:pPr>
            <w:r>
              <w:t>urn:oid:2.16.840.1.113883.10.20.5.6.196</w:t>
            </w:r>
          </w:p>
        </w:tc>
      </w:tr>
      <w:tr w:rsidR="00682FD0" w14:paraId="6EF15AAB" w14:textId="77777777">
        <w:trPr>
          <w:jc w:val="center"/>
        </w:trPr>
        <w:tc>
          <w:tcPr>
            <w:tcW w:w="360" w:type="dxa"/>
          </w:tcPr>
          <w:p w14:paraId="1D7D5D53" w14:textId="0F6FD704" w:rsidR="00682FD0" w:rsidRDefault="009E5D90">
            <w:pPr>
              <w:pStyle w:val="TableText"/>
            </w:pPr>
            <w:hyperlink w:anchor="E_Summary_Encounter_Patient_Presence_AU">
              <w:r w:rsidR="00E26131">
                <w:rPr>
                  <w:rStyle w:val="HyperlinkText9pt"/>
                </w:rPr>
                <w:t>Summary Encounter Patient Presence (AUP) (V2)</w:t>
              </w:r>
            </w:hyperlink>
          </w:p>
        </w:tc>
        <w:tc>
          <w:tcPr>
            <w:tcW w:w="360" w:type="dxa"/>
          </w:tcPr>
          <w:p w14:paraId="6D7207D3" w14:textId="77777777" w:rsidR="00682FD0" w:rsidRDefault="00E26131">
            <w:pPr>
              <w:pStyle w:val="TableText"/>
            </w:pPr>
            <w:r>
              <w:t>entry</w:t>
            </w:r>
          </w:p>
        </w:tc>
        <w:tc>
          <w:tcPr>
            <w:tcW w:w="360" w:type="dxa"/>
          </w:tcPr>
          <w:p w14:paraId="4AA31F37" w14:textId="77777777" w:rsidR="00682FD0" w:rsidRDefault="00E26131">
            <w:pPr>
              <w:pStyle w:val="TableText"/>
            </w:pPr>
            <w:r>
              <w:t>urn:hl7ii:2.16.840.1.113883.10.20.5.6.197:2015-04-01</w:t>
            </w:r>
          </w:p>
        </w:tc>
      </w:tr>
      <w:tr w:rsidR="00682FD0" w14:paraId="34E84368" w14:textId="77777777">
        <w:trPr>
          <w:jc w:val="center"/>
        </w:trPr>
        <w:tc>
          <w:tcPr>
            <w:tcW w:w="360" w:type="dxa"/>
          </w:tcPr>
          <w:p w14:paraId="3C303C38" w14:textId="77777777" w:rsidR="00682FD0" w:rsidRDefault="00E26131">
            <w:pPr>
              <w:pStyle w:val="TableText"/>
            </w:pPr>
            <w:r>
              <w:t>Surgical Site Infection Observation (RETIRED)</w:t>
            </w:r>
          </w:p>
        </w:tc>
        <w:tc>
          <w:tcPr>
            <w:tcW w:w="360" w:type="dxa"/>
          </w:tcPr>
          <w:p w14:paraId="218311FA" w14:textId="77777777" w:rsidR="00682FD0" w:rsidRDefault="00E26131">
            <w:pPr>
              <w:pStyle w:val="TableText"/>
            </w:pPr>
            <w:r>
              <w:t>entry</w:t>
            </w:r>
          </w:p>
        </w:tc>
        <w:tc>
          <w:tcPr>
            <w:tcW w:w="360" w:type="dxa"/>
          </w:tcPr>
          <w:p w14:paraId="3C55714C" w14:textId="77777777" w:rsidR="00682FD0" w:rsidRDefault="00E26131">
            <w:pPr>
              <w:pStyle w:val="TableText"/>
            </w:pPr>
            <w:r>
              <w:t>urn:hl7ii:2.16.840.1.113883.10.20.5.6.210:2018-04-01</w:t>
            </w:r>
          </w:p>
        </w:tc>
      </w:tr>
      <w:tr w:rsidR="00682FD0" w14:paraId="28BE46E7" w14:textId="77777777">
        <w:trPr>
          <w:jc w:val="center"/>
        </w:trPr>
        <w:tc>
          <w:tcPr>
            <w:tcW w:w="360" w:type="dxa"/>
          </w:tcPr>
          <w:p w14:paraId="4D6EBB9B" w14:textId="5098775D" w:rsidR="00682FD0" w:rsidRDefault="009E5D90">
            <w:pPr>
              <w:pStyle w:val="TableText"/>
            </w:pPr>
            <w:hyperlink w:anchor="E_Suspected_Source_Observation">
              <w:r w:rsidR="00E26131">
                <w:rPr>
                  <w:rStyle w:val="HyperlinkText9pt"/>
                </w:rPr>
                <w:t>Suspected Source Observation</w:t>
              </w:r>
            </w:hyperlink>
          </w:p>
        </w:tc>
        <w:tc>
          <w:tcPr>
            <w:tcW w:w="360" w:type="dxa"/>
          </w:tcPr>
          <w:p w14:paraId="2C200672" w14:textId="77777777" w:rsidR="00682FD0" w:rsidRDefault="00E26131">
            <w:pPr>
              <w:pStyle w:val="TableText"/>
            </w:pPr>
            <w:r>
              <w:t>entry</w:t>
            </w:r>
          </w:p>
        </w:tc>
        <w:tc>
          <w:tcPr>
            <w:tcW w:w="360" w:type="dxa"/>
          </w:tcPr>
          <w:p w14:paraId="63A414C9" w14:textId="77777777" w:rsidR="00682FD0" w:rsidRDefault="00E26131">
            <w:pPr>
              <w:pStyle w:val="TableText"/>
            </w:pPr>
            <w:r>
              <w:t>urn:oid:2.16.840.1.113883.10.20.5.6.168</w:t>
            </w:r>
          </w:p>
        </w:tc>
      </w:tr>
      <w:tr w:rsidR="00682FD0" w14:paraId="0FD13DC2" w14:textId="77777777">
        <w:trPr>
          <w:jc w:val="center"/>
        </w:trPr>
        <w:tc>
          <w:tcPr>
            <w:tcW w:w="360" w:type="dxa"/>
          </w:tcPr>
          <w:p w14:paraId="26B2C444" w14:textId="04280C7F" w:rsidR="00682FD0" w:rsidRDefault="009E5D90">
            <w:pPr>
              <w:pStyle w:val="TableText"/>
            </w:pPr>
            <w:hyperlink w:anchor="E_Transient_Patient_Observation">
              <w:r w:rsidR="00E26131">
                <w:rPr>
                  <w:rStyle w:val="HyperlinkText9pt"/>
                </w:rPr>
                <w:t>Transient Patient Observation</w:t>
              </w:r>
            </w:hyperlink>
          </w:p>
        </w:tc>
        <w:tc>
          <w:tcPr>
            <w:tcW w:w="360" w:type="dxa"/>
          </w:tcPr>
          <w:p w14:paraId="33202EF5" w14:textId="77777777" w:rsidR="00682FD0" w:rsidRDefault="00E26131">
            <w:pPr>
              <w:pStyle w:val="TableText"/>
            </w:pPr>
            <w:r>
              <w:t>entry</w:t>
            </w:r>
          </w:p>
        </w:tc>
        <w:tc>
          <w:tcPr>
            <w:tcW w:w="360" w:type="dxa"/>
          </w:tcPr>
          <w:p w14:paraId="74B64711" w14:textId="77777777" w:rsidR="00682FD0" w:rsidRDefault="00E26131">
            <w:pPr>
              <w:pStyle w:val="TableText"/>
            </w:pPr>
            <w:r>
              <w:t>urn:oid:2.16.840.1.113883.10.20.5.6.169</w:t>
            </w:r>
          </w:p>
        </w:tc>
      </w:tr>
      <w:tr w:rsidR="00682FD0" w14:paraId="217143E6" w14:textId="77777777">
        <w:trPr>
          <w:jc w:val="center"/>
        </w:trPr>
        <w:tc>
          <w:tcPr>
            <w:tcW w:w="360" w:type="dxa"/>
          </w:tcPr>
          <w:p w14:paraId="693AE236" w14:textId="0F741239" w:rsidR="00682FD0" w:rsidRDefault="009E5D90">
            <w:pPr>
              <w:pStyle w:val="TableText"/>
            </w:pPr>
            <w:hyperlink w:anchor="E_Trauma_Observation">
              <w:r w:rsidR="00E26131">
                <w:rPr>
                  <w:rStyle w:val="HyperlinkText9pt"/>
                </w:rPr>
                <w:t>Trauma Observation</w:t>
              </w:r>
            </w:hyperlink>
          </w:p>
        </w:tc>
        <w:tc>
          <w:tcPr>
            <w:tcW w:w="360" w:type="dxa"/>
          </w:tcPr>
          <w:p w14:paraId="13052E4D" w14:textId="77777777" w:rsidR="00682FD0" w:rsidRDefault="00E26131">
            <w:pPr>
              <w:pStyle w:val="TableText"/>
            </w:pPr>
            <w:r>
              <w:t>entry</w:t>
            </w:r>
          </w:p>
        </w:tc>
        <w:tc>
          <w:tcPr>
            <w:tcW w:w="360" w:type="dxa"/>
          </w:tcPr>
          <w:p w14:paraId="48CDFD0A" w14:textId="77777777" w:rsidR="00682FD0" w:rsidRDefault="00E26131">
            <w:pPr>
              <w:pStyle w:val="TableText"/>
            </w:pPr>
            <w:r>
              <w:t>urn:oid:2.16.840.1.113883.10.20.5.6.170</w:t>
            </w:r>
          </w:p>
        </w:tc>
      </w:tr>
      <w:tr w:rsidR="00682FD0" w14:paraId="611A3E7E" w14:textId="77777777">
        <w:trPr>
          <w:jc w:val="center"/>
        </w:trPr>
        <w:tc>
          <w:tcPr>
            <w:tcW w:w="360" w:type="dxa"/>
          </w:tcPr>
          <w:p w14:paraId="11468B2D" w14:textId="72EBBD04" w:rsidR="00682FD0" w:rsidRDefault="009E5D90">
            <w:pPr>
              <w:pStyle w:val="TableText"/>
            </w:pPr>
            <w:hyperlink w:anchor="E_Type_of_Antimicrobial_Start_Observati">
              <w:r w:rsidR="00E26131">
                <w:rPr>
                  <w:rStyle w:val="HyperlinkText9pt"/>
                </w:rPr>
                <w:t>Type of Antimicrobial Start Observation</w:t>
              </w:r>
            </w:hyperlink>
          </w:p>
        </w:tc>
        <w:tc>
          <w:tcPr>
            <w:tcW w:w="360" w:type="dxa"/>
          </w:tcPr>
          <w:p w14:paraId="5A55EECD" w14:textId="77777777" w:rsidR="00682FD0" w:rsidRDefault="00E26131">
            <w:pPr>
              <w:pStyle w:val="TableText"/>
            </w:pPr>
            <w:r>
              <w:t>entry</w:t>
            </w:r>
          </w:p>
        </w:tc>
        <w:tc>
          <w:tcPr>
            <w:tcW w:w="360" w:type="dxa"/>
          </w:tcPr>
          <w:p w14:paraId="2DB703D1" w14:textId="77777777" w:rsidR="00682FD0" w:rsidRDefault="00E26131">
            <w:pPr>
              <w:pStyle w:val="TableText"/>
            </w:pPr>
            <w:r>
              <w:t>urn:hl7ii:2.16.840.1.113883.10.20.5.6.230:2015-10-01</w:t>
            </w:r>
          </w:p>
        </w:tc>
      </w:tr>
      <w:tr w:rsidR="00682FD0" w14:paraId="1851B8AF" w14:textId="77777777">
        <w:trPr>
          <w:jc w:val="center"/>
        </w:trPr>
        <w:tc>
          <w:tcPr>
            <w:tcW w:w="360" w:type="dxa"/>
          </w:tcPr>
          <w:p w14:paraId="46DC523F" w14:textId="58BF3804" w:rsidR="00682FD0" w:rsidRDefault="009E5D90">
            <w:pPr>
              <w:pStyle w:val="TableText"/>
            </w:pPr>
            <w:hyperlink w:anchor="E_Urinary_Catheter_Observation">
              <w:r w:rsidR="00E26131">
                <w:rPr>
                  <w:rStyle w:val="HyperlinkText9pt"/>
                </w:rPr>
                <w:t>Urinary Catheter Observation</w:t>
              </w:r>
            </w:hyperlink>
          </w:p>
        </w:tc>
        <w:tc>
          <w:tcPr>
            <w:tcW w:w="360" w:type="dxa"/>
          </w:tcPr>
          <w:p w14:paraId="0D4C1900" w14:textId="77777777" w:rsidR="00682FD0" w:rsidRDefault="00E26131">
            <w:pPr>
              <w:pStyle w:val="TableText"/>
            </w:pPr>
            <w:r>
              <w:t>entry</w:t>
            </w:r>
          </w:p>
        </w:tc>
        <w:tc>
          <w:tcPr>
            <w:tcW w:w="360" w:type="dxa"/>
          </w:tcPr>
          <w:p w14:paraId="3B67CDDF" w14:textId="77777777" w:rsidR="00682FD0" w:rsidRDefault="00E26131">
            <w:pPr>
              <w:pStyle w:val="TableText"/>
            </w:pPr>
            <w:r>
              <w:t>urn:oid:2.16.840.1.113883.10.20.5.6.171</w:t>
            </w:r>
          </w:p>
        </w:tc>
      </w:tr>
      <w:tr w:rsidR="00682FD0" w14:paraId="2D58F74A" w14:textId="77777777">
        <w:trPr>
          <w:jc w:val="center"/>
        </w:trPr>
        <w:tc>
          <w:tcPr>
            <w:tcW w:w="360" w:type="dxa"/>
          </w:tcPr>
          <w:p w14:paraId="1226CECB" w14:textId="3AD4CB25" w:rsidR="00682FD0" w:rsidRDefault="009E5D90">
            <w:pPr>
              <w:pStyle w:val="TableText"/>
            </w:pPr>
            <w:hyperlink w:anchor="E_Vaccination_Type_Observation">
              <w:r w:rsidR="00E26131">
                <w:rPr>
                  <w:rStyle w:val="HyperlinkText9pt"/>
                </w:rPr>
                <w:t>Vaccination Type Observation</w:t>
              </w:r>
            </w:hyperlink>
          </w:p>
        </w:tc>
        <w:tc>
          <w:tcPr>
            <w:tcW w:w="360" w:type="dxa"/>
          </w:tcPr>
          <w:p w14:paraId="75D80494" w14:textId="77777777" w:rsidR="00682FD0" w:rsidRDefault="00E26131">
            <w:pPr>
              <w:pStyle w:val="TableText"/>
            </w:pPr>
            <w:r>
              <w:t>entry</w:t>
            </w:r>
          </w:p>
        </w:tc>
        <w:tc>
          <w:tcPr>
            <w:tcW w:w="360" w:type="dxa"/>
          </w:tcPr>
          <w:p w14:paraId="7B34A2DD" w14:textId="77777777" w:rsidR="00682FD0" w:rsidRDefault="00E26131">
            <w:pPr>
              <w:pStyle w:val="TableText"/>
            </w:pPr>
            <w:r>
              <w:t>urn:hl7ii:2.16.840.1.113883.10.20.5.6.242:2017-04-01</w:t>
            </w:r>
          </w:p>
        </w:tc>
      </w:tr>
      <w:tr w:rsidR="00682FD0" w14:paraId="1150520D" w14:textId="77777777">
        <w:trPr>
          <w:jc w:val="center"/>
        </w:trPr>
        <w:tc>
          <w:tcPr>
            <w:tcW w:w="360" w:type="dxa"/>
          </w:tcPr>
          <w:p w14:paraId="4913A73A" w14:textId="10820E2E" w:rsidR="00682FD0" w:rsidRDefault="009E5D90">
            <w:pPr>
              <w:pStyle w:val="TableText"/>
            </w:pPr>
            <w:hyperlink w:anchor="E_Vascular_Access_Type_Observation">
              <w:r w:rsidR="00E26131">
                <w:rPr>
                  <w:rStyle w:val="HyperlinkText9pt"/>
                </w:rPr>
                <w:t>Vascular Access Type Observation</w:t>
              </w:r>
            </w:hyperlink>
          </w:p>
        </w:tc>
        <w:tc>
          <w:tcPr>
            <w:tcW w:w="360" w:type="dxa"/>
          </w:tcPr>
          <w:p w14:paraId="120331A4" w14:textId="77777777" w:rsidR="00682FD0" w:rsidRDefault="00E26131">
            <w:pPr>
              <w:pStyle w:val="TableText"/>
            </w:pPr>
            <w:r>
              <w:t>entry</w:t>
            </w:r>
          </w:p>
        </w:tc>
        <w:tc>
          <w:tcPr>
            <w:tcW w:w="360" w:type="dxa"/>
          </w:tcPr>
          <w:p w14:paraId="1F9424B1" w14:textId="77777777" w:rsidR="00682FD0" w:rsidRDefault="00E26131">
            <w:pPr>
              <w:pStyle w:val="TableText"/>
            </w:pPr>
            <w:r>
              <w:t>urn:oid:2.16.840.1.113883.10.20.5.6.172</w:t>
            </w:r>
          </w:p>
        </w:tc>
      </w:tr>
      <w:tr w:rsidR="00682FD0" w14:paraId="505ED332" w14:textId="77777777">
        <w:trPr>
          <w:jc w:val="center"/>
        </w:trPr>
        <w:tc>
          <w:tcPr>
            <w:tcW w:w="360" w:type="dxa"/>
          </w:tcPr>
          <w:p w14:paraId="51687598" w14:textId="6866B5FA" w:rsidR="00682FD0" w:rsidRDefault="009E5D90">
            <w:pPr>
              <w:pStyle w:val="TableText"/>
            </w:pPr>
            <w:hyperlink w:anchor="E_Ventricular_Assist_Device_VAD_Present">
              <w:r w:rsidR="00E26131">
                <w:rPr>
                  <w:rStyle w:val="HyperlinkText9pt"/>
                </w:rPr>
                <w:t>Ventricular Assist Device (VAD) Present</w:t>
              </w:r>
            </w:hyperlink>
          </w:p>
        </w:tc>
        <w:tc>
          <w:tcPr>
            <w:tcW w:w="360" w:type="dxa"/>
          </w:tcPr>
          <w:p w14:paraId="2F741CE4" w14:textId="77777777" w:rsidR="00682FD0" w:rsidRDefault="00E26131">
            <w:pPr>
              <w:pStyle w:val="TableText"/>
            </w:pPr>
            <w:r>
              <w:t>entry</w:t>
            </w:r>
          </w:p>
        </w:tc>
        <w:tc>
          <w:tcPr>
            <w:tcW w:w="360" w:type="dxa"/>
          </w:tcPr>
          <w:p w14:paraId="1485140C" w14:textId="77777777" w:rsidR="00682FD0" w:rsidRDefault="00E26131">
            <w:pPr>
              <w:pStyle w:val="TableText"/>
            </w:pPr>
            <w:r>
              <w:t>urn:hl7ii:2.16.840.1.113883.10.20.5.6.247:2017-04-01</w:t>
            </w:r>
          </w:p>
        </w:tc>
      </w:tr>
      <w:tr w:rsidR="00682FD0" w14:paraId="2309C121" w14:textId="77777777">
        <w:trPr>
          <w:jc w:val="center"/>
        </w:trPr>
        <w:tc>
          <w:tcPr>
            <w:tcW w:w="360" w:type="dxa"/>
          </w:tcPr>
          <w:p w14:paraId="60D8FFE7" w14:textId="47602BA9" w:rsidR="00682FD0" w:rsidRDefault="009E5D90">
            <w:pPr>
              <w:pStyle w:val="TableText"/>
            </w:pPr>
            <w:hyperlink w:anchor="E_Weight_Observation">
              <w:r w:rsidR="00E26131">
                <w:rPr>
                  <w:rStyle w:val="HyperlinkText9pt"/>
                </w:rPr>
                <w:t>Weight Observation</w:t>
              </w:r>
            </w:hyperlink>
          </w:p>
        </w:tc>
        <w:tc>
          <w:tcPr>
            <w:tcW w:w="360" w:type="dxa"/>
          </w:tcPr>
          <w:p w14:paraId="7FDE197B" w14:textId="77777777" w:rsidR="00682FD0" w:rsidRDefault="00E26131">
            <w:pPr>
              <w:pStyle w:val="TableText"/>
            </w:pPr>
            <w:r>
              <w:t>entry</w:t>
            </w:r>
          </w:p>
        </w:tc>
        <w:tc>
          <w:tcPr>
            <w:tcW w:w="360" w:type="dxa"/>
          </w:tcPr>
          <w:p w14:paraId="0684785A" w14:textId="77777777" w:rsidR="00682FD0" w:rsidRDefault="00E26131">
            <w:pPr>
              <w:pStyle w:val="TableText"/>
            </w:pPr>
            <w:r>
              <w:t>urn:oid:2.16.840.1.113883.10.20.5.6.173</w:t>
            </w:r>
          </w:p>
        </w:tc>
      </w:tr>
      <w:tr w:rsidR="00682FD0" w14:paraId="774B59EE" w14:textId="77777777">
        <w:trPr>
          <w:jc w:val="center"/>
        </w:trPr>
        <w:tc>
          <w:tcPr>
            <w:tcW w:w="360" w:type="dxa"/>
          </w:tcPr>
          <w:p w14:paraId="4842DDD0" w14:textId="4F77C531" w:rsidR="00682FD0" w:rsidRDefault="009E5D90">
            <w:pPr>
              <w:pStyle w:val="TableText"/>
            </w:pPr>
            <w:hyperlink w:anchor="E_Wound_Class_Observation">
              <w:r w:rsidR="00E26131">
                <w:rPr>
                  <w:rStyle w:val="HyperlinkText9pt"/>
                </w:rPr>
                <w:t>Wound Class Observation</w:t>
              </w:r>
            </w:hyperlink>
          </w:p>
        </w:tc>
        <w:tc>
          <w:tcPr>
            <w:tcW w:w="360" w:type="dxa"/>
          </w:tcPr>
          <w:p w14:paraId="484451B3" w14:textId="77777777" w:rsidR="00682FD0" w:rsidRDefault="00E26131">
            <w:pPr>
              <w:pStyle w:val="TableText"/>
            </w:pPr>
            <w:r>
              <w:t>entry</w:t>
            </w:r>
          </w:p>
        </w:tc>
        <w:tc>
          <w:tcPr>
            <w:tcW w:w="360" w:type="dxa"/>
          </w:tcPr>
          <w:p w14:paraId="7FFF1165" w14:textId="77777777" w:rsidR="00682FD0" w:rsidRDefault="00E26131">
            <w:pPr>
              <w:pStyle w:val="TableText"/>
            </w:pPr>
            <w:r>
              <w:t>urn:oid:2.16.840.1.113883.10.20.5.6.174</w:t>
            </w:r>
          </w:p>
        </w:tc>
      </w:tr>
    </w:tbl>
    <w:p w14:paraId="20C6049C" w14:textId="77777777" w:rsidR="00682FD0" w:rsidRDefault="00682FD0">
      <w:pPr>
        <w:pStyle w:val="BodyText"/>
      </w:pPr>
    </w:p>
    <w:p w14:paraId="67ABA5F8" w14:textId="275DEC41" w:rsidR="00682FD0" w:rsidRDefault="00E26131">
      <w:pPr>
        <w:pStyle w:val="Caption"/>
      </w:pPr>
      <w:bookmarkStart w:id="4303" w:name="_Toc525997168"/>
      <w:r>
        <w:t xml:space="preserve">Table </w:t>
      </w:r>
      <w:r>
        <w:fldChar w:fldCharType="begin"/>
      </w:r>
      <w:r>
        <w:instrText>SEQ Table \* ARABIC</w:instrText>
      </w:r>
      <w:r>
        <w:fldChar w:fldCharType="separate"/>
      </w:r>
      <w:r>
        <w:t>468</w:t>
      </w:r>
      <w:r>
        <w:fldChar w:fldCharType="end"/>
      </w:r>
      <w:r>
        <w:t>: Template Containments</w:t>
      </w:r>
      <w:bookmarkEnd w:id="430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682FD0" w14:paraId="3CF49495" w14:textId="77777777">
        <w:trPr>
          <w:cantSplit/>
          <w:tblHeader/>
          <w:jc w:val="center"/>
        </w:trPr>
        <w:tc>
          <w:tcPr>
            <w:tcW w:w="360" w:type="dxa"/>
            <w:shd w:val="clear" w:color="auto" w:fill="E6E6E6"/>
          </w:tcPr>
          <w:p w14:paraId="3F0AF801" w14:textId="77777777" w:rsidR="00682FD0" w:rsidRDefault="00E26131">
            <w:pPr>
              <w:pStyle w:val="TableHead"/>
            </w:pPr>
            <w:r>
              <w:t>Template Title</w:t>
            </w:r>
          </w:p>
        </w:tc>
        <w:tc>
          <w:tcPr>
            <w:tcW w:w="360" w:type="dxa"/>
            <w:shd w:val="clear" w:color="auto" w:fill="E6E6E6"/>
          </w:tcPr>
          <w:p w14:paraId="22D92132" w14:textId="77777777" w:rsidR="00682FD0" w:rsidRDefault="00E26131">
            <w:pPr>
              <w:pStyle w:val="TableHead"/>
            </w:pPr>
            <w:r>
              <w:t>Template Type</w:t>
            </w:r>
          </w:p>
        </w:tc>
        <w:tc>
          <w:tcPr>
            <w:tcW w:w="360" w:type="dxa"/>
            <w:shd w:val="clear" w:color="auto" w:fill="E6E6E6"/>
          </w:tcPr>
          <w:p w14:paraId="7EDB450A" w14:textId="77777777" w:rsidR="00682FD0" w:rsidRDefault="00E26131">
            <w:pPr>
              <w:pStyle w:val="TableHead"/>
            </w:pPr>
            <w:r>
              <w:t>templateId</w:t>
            </w:r>
          </w:p>
        </w:tc>
      </w:tr>
      <w:tr w:rsidR="00682FD0" w14:paraId="2EBB0810" w14:textId="77777777">
        <w:trPr>
          <w:jc w:val="center"/>
        </w:trPr>
        <w:tc>
          <w:tcPr>
            <w:tcW w:w="360" w:type="dxa"/>
          </w:tcPr>
          <w:p w14:paraId="0DF4ED07" w14:textId="607B8758" w:rsidR="00682FD0" w:rsidRDefault="009E5D90">
            <w:pPr>
              <w:pStyle w:val="TableText"/>
            </w:pPr>
            <w:hyperlink w:anchor="D_Antimicrobial_Resistance_Option_ARO_S">
              <w:r w:rsidR="00E26131">
                <w:rPr>
                  <w:rStyle w:val="HyperlinkText9pt"/>
                </w:rPr>
                <w:t>Antimicrobial Resistance Option (ARO) Summary Report (V2)</w:t>
              </w:r>
            </w:hyperlink>
          </w:p>
        </w:tc>
        <w:tc>
          <w:tcPr>
            <w:tcW w:w="360" w:type="dxa"/>
          </w:tcPr>
          <w:p w14:paraId="0835D14E" w14:textId="77777777" w:rsidR="00682FD0" w:rsidRDefault="00E26131">
            <w:pPr>
              <w:pStyle w:val="TableText"/>
            </w:pPr>
            <w:r>
              <w:t>document</w:t>
            </w:r>
          </w:p>
        </w:tc>
        <w:tc>
          <w:tcPr>
            <w:tcW w:w="360" w:type="dxa"/>
          </w:tcPr>
          <w:p w14:paraId="13AB53D0" w14:textId="77777777" w:rsidR="00682FD0" w:rsidRDefault="00E26131">
            <w:pPr>
              <w:pStyle w:val="TableText"/>
            </w:pPr>
            <w:r>
              <w:t>urn:hl7ii:2.16.840.1.113883.10.20.5.46:2015-04-01</w:t>
            </w:r>
          </w:p>
        </w:tc>
      </w:tr>
      <w:tr w:rsidR="00682FD0" w14:paraId="6FA8F9E6" w14:textId="77777777">
        <w:trPr>
          <w:jc w:val="center"/>
        </w:trPr>
        <w:tc>
          <w:tcPr>
            <w:tcW w:w="360" w:type="dxa"/>
          </w:tcPr>
          <w:p w14:paraId="58311BD0" w14:textId="7E042B95" w:rsidR="00682FD0" w:rsidRDefault="009E5D90">
            <w:pPr>
              <w:pStyle w:val="TableText"/>
              <w:ind w:left="144"/>
            </w:pPr>
            <w:hyperlink w:anchor="S_Summary_Data_Section_ARO_V2">
              <w:r w:rsidR="00E26131">
                <w:rPr>
                  <w:rStyle w:val="HyperlinkText9pt"/>
                </w:rPr>
                <w:t>Summary Data Section (ARO) (V2)</w:t>
              </w:r>
            </w:hyperlink>
          </w:p>
        </w:tc>
        <w:tc>
          <w:tcPr>
            <w:tcW w:w="360" w:type="dxa"/>
          </w:tcPr>
          <w:p w14:paraId="6F04D7C5" w14:textId="77777777" w:rsidR="00682FD0" w:rsidRDefault="00E26131">
            <w:pPr>
              <w:pStyle w:val="TableText"/>
            </w:pPr>
            <w:r>
              <w:t>section</w:t>
            </w:r>
          </w:p>
        </w:tc>
        <w:tc>
          <w:tcPr>
            <w:tcW w:w="360" w:type="dxa"/>
          </w:tcPr>
          <w:p w14:paraId="27D69F46" w14:textId="77777777" w:rsidR="00682FD0" w:rsidRDefault="00E26131">
            <w:pPr>
              <w:pStyle w:val="TableText"/>
            </w:pPr>
            <w:r>
              <w:t>urn:hl7ii:2.16.840.1.113883.10.20.5.5.52:2015-04-01</w:t>
            </w:r>
          </w:p>
        </w:tc>
      </w:tr>
      <w:tr w:rsidR="00682FD0" w14:paraId="6335E867" w14:textId="77777777">
        <w:trPr>
          <w:jc w:val="center"/>
        </w:trPr>
        <w:tc>
          <w:tcPr>
            <w:tcW w:w="360" w:type="dxa"/>
          </w:tcPr>
          <w:p w14:paraId="4087D29B" w14:textId="0108F38F" w:rsidR="00682FD0" w:rsidRDefault="009E5D90">
            <w:pPr>
              <w:pStyle w:val="TableText"/>
              <w:ind w:left="288"/>
            </w:pPr>
            <w:hyperlink w:anchor="E_Summary_Encounter_ARO_V2">
              <w:r w:rsidR="00E26131">
                <w:rPr>
                  <w:rStyle w:val="HyperlinkText9pt"/>
                </w:rPr>
                <w:t>Summary Encounter (ARO) (V2)</w:t>
              </w:r>
            </w:hyperlink>
          </w:p>
        </w:tc>
        <w:tc>
          <w:tcPr>
            <w:tcW w:w="360" w:type="dxa"/>
          </w:tcPr>
          <w:p w14:paraId="35A76D6F" w14:textId="77777777" w:rsidR="00682FD0" w:rsidRDefault="00E26131">
            <w:pPr>
              <w:pStyle w:val="TableText"/>
            </w:pPr>
            <w:r>
              <w:t>entry</w:t>
            </w:r>
          </w:p>
        </w:tc>
        <w:tc>
          <w:tcPr>
            <w:tcW w:w="360" w:type="dxa"/>
          </w:tcPr>
          <w:p w14:paraId="731E0F17" w14:textId="77777777" w:rsidR="00682FD0" w:rsidRDefault="00E26131">
            <w:pPr>
              <w:pStyle w:val="TableText"/>
            </w:pPr>
            <w:r>
              <w:t>urn:hl7ii:2.16.840.1.113883.10.20.5.6.199:2015-04-01</w:t>
            </w:r>
          </w:p>
        </w:tc>
      </w:tr>
      <w:tr w:rsidR="00682FD0" w14:paraId="2F3D89BF" w14:textId="77777777">
        <w:trPr>
          <w:jc w:val="center"/>
        </w:trPr>
        <w:tc>
          <w:tcPr>
            <w:tcW w:w="360" w:type="dxa"/>
          </w:tcPr>
          <w:p w14:paraId="2621ABC9" w14:textId="4F747550" w:rsidR="00682FD0" w:rsidRDefault="009E5D90">
            <w:pPr>
              <w:pStyle w:val="TableText"/>
              <w:ind w:left="432"/>
            </w:pPr>
            <w:hyperlink w:anchor="E_Summary_Data_Observation_AUAR">
              <w:r w:rsidR="00E26131">
                <w:rPr>
                  <w:rStyle w:val="HyperlinkText9pt"/>
                </w:rPr>
                <w:t>Summary Data Observation (AU/AR)</w:t>
              </w:r>
            </w:hyperlink>
          </w:p>
        </w:tc>
        <w:tc>
          <w:tcPr>
            <w:tcW w:w="360" w:type="dxa"/>
          </w:tcPr>
          <w:p w14:paraId="74C7F4DD" w14:textId="77777777" w:rsidR="00682FD0" w:rsidRDefault="00E26131">
            <w:pPr>
              <w:pStyle w:val="TableText"/>
            </w:pPr>
            <w:r>
              <w:t>entry</w:t>
            </w:r>
          </w:p>
        </w:tc>
        <w:tc>
          <w:tcPr>
            <w:tcW w:w="360" w:type="dxa"/>
          </w:tcPr>
          <w:p w14:paraId="3609C0FD" w14:textId="77777777" w:rsidR="00682FD0" w:rsidRDefault="00E26131">
            <w:pPr>
              <w:pStyle w:val="TableText"/>
            </w:pPr>
            <w:r>
              <w:t>urn:hl7ii:2.16.840.1.113883.10.20.5.6.229:2015-04-01</w:t>
            </w:r>
          </w:p>
        </w:tc>
      </w:tr>
      <w:tr w:rsidR="00682FD0" w14:paraId="5BD26BF7" w14:textId="77777777">
        <w:trPr>
          <w:jc w:val="center"/>
        </w:trPr>
        <w:tc>
          <w:tcPr>
            <w:tcW w:w="360" w:type="dxa"/>
          </w:tcPr>
          <w:p w14:paraId="66DA2413" w14:textId="41C55907" w:rsidR="00682FD0" w:rsidRDefault="009E5D90">
            <w:pPr>
              <w:pStyle w:val="TableText"/>
            </w:pPr>
            <w:hyperlink w:anchor="D_Antimicrobial_Use_AUP_Summary_Report_">
              <w:r w:rsidR="00E26131">
                <w:rPr>
                  <w:rStyle w:val="HyperlinkText9pt"/>
                </w:rPr>
                <w:t>Antimicrobial Use (AUP) Summary Report (V2)</w:t>
              </w:r>
            </w:hyperlink>
          </w:p>
        </w:tc>
        <w:tc>
          <w:tcPr>
            <w:tcW w:w="360" w:type="dxa"/>
          </w:tcPr>
          <w:p w14:paraId="59A6D5E0" w14:textId="77777777" w:rsidR="00682FD0" w:rsidRDefault="00E26131">
            <w:pPr>
              <w:pStyle w:val="TableText"/>
            </w:pPr>
            <w:r>
              <w:t>document</w:t>
            </w:r>
          </w:p>
        </w:tc>
        <w:tc>
          <w:tcPr>
            <w:tcW w:w="360" w:type="dxa"/>
          </w:tcPr>
          <w:p w14:paraId="7067DE92" w14:textId="77777777" w:rsidR="00682FD0" w:rsidRDefault="00E26131">
            <w:pPr>
              <w:pStyle w:val="TableText"/>
            </w:pPr>
            <w:r>
              <w:t>urn:hl7ii:2.16.840.1.113883.10.20.5.44:2015-04-01</w:t>
            </w:r>
          </w:p>
        </w:tc>
      </w:tr>
      <w:tr w:rsidR="00682FD0" w14:paraId="38F8C034" w14:textId="77777777">
        <w:trPr>
          <w:jc w:val="center"/>
        </w:trPr>
        <w:tc>
          <w:tcPr>
            <w:tcW w:w="360" w:type="dxa"/>
          </w:tcPr>
          <w:p w14:paraId="3284D659" w14:textId="4AF5341D" w:rsidR="00682FD0" w:rsidRDefault="009E5D90">
            <w:pPr>
              <w:pStyle w:val="TableText"/>
              <w:ind w:left="144"/>
            </w:pPr>
            <w:hyperlink w:anchor="S_Summary_Data_Section_AUP_V2">
              <w:r w:rsidR="00E26131">
                <w:rPr>
                  <w:rStyle w:val="HyperlinkText9pt"/>
                </w:rPr>
                <w:t>Summary Data Section (AUP) (V2)</w:t>
              </w:r>
            </w:hyperlink>
          </w:p>
        </w:tc>
        <w:tc>
          <w:tcPr>
            <w:tcW w:w="360" w:type="dxa"/>
          </w:tcPr>
          <w:p w14:paraId="2D1FD239" w14:textId="77777777" w:rsidR="00682FD0" w:rsidRDefault="00E26131">
            <w:pPr>
              <w:pStyle w:val="TableText"/>
            </w:pPr>
            <w:r>
              <w:t>section</w:t>
            </w:r>
          </w:p>
        </w:tc>
        <w:tc>
          <w:tcPr>
            <w:tcW w:w="360" w:type="dxa"/>
          </w:tcPr>
          <w:p w14:paraId="38D0AFE5" w14:textId="77777777" w:rsidR="00682FD0" w:rsidRDefault="00E26131">
            <w:pPr>
              <w:pStyle w:val="TableText"/>
            </w:pPr>
            <w:r>
              <w:t>urn:hl7ii:2.16.840.1.113883.10.20.5.5.51:2015-04-01</w:t>
            </w:r>
          </w:p>
        </w:tc>
      </w:tr>
      <w:tr w:rsidR="00682FD0" w14:paraId="7D1510ED" w14:textId="77777777">
        <w:trPr>
          <w:jc w:val="center"/>
        </w:trPr>
        <w:tc>
          <w:tcPr>
            <w:tcW w:w="360" w:type="dxa"/>
          </w:tcPr>
          <w:p w14:paraId="39F266D4" w14:textId="3BDD1CD2" w:rsidR="00682FD0" w:rsidRDefault="009E5D90">
            <w:pPr>
              <w:pStyle w:val="TableText"/>
              <w:ind w:left="288"/>
            </w:pPr>
            <w:hyperlink w:anchor="E_Summary_Encounter_Patient_Presence_AU">
              <w:r w:rsidR="00E26131">
                <w:rPr>
                  <w:rStyle w:val="HyperlinkText9pt"/>
                </w:rPr>
                <w:t>Summary Encounter Patient Presence (AUP) (V2)</w:t>
              </w:r>
            </w:hyperlink>
          </w:p>
        </w:tc>
        <w:tc>
          <w:tcPr>
            <w:tcW w:w="360" w:type="dxa"/>
          </w:tcPr>
          <w:p w14:paraId="235FA7FD" w14:textId="77777777" w:rsidR="00682FD0" w:rsidRDefault="00E26131">
            <w:pPr>
              <w:pStyle w:val="TableText"/>
            </w:pPr>
            <w:r>
              <w:t>entry</w:t>
            </w:r>
          </w:p>
        </w:tc>
        <w:tc>
          <w:tcPr>
            <w:tcW w:w="360" w:type="dxa"/>
          </w:tcPr>
          <w:p w14:paraId="27BC47A3" w14:textId="77777777" w:rsidR="00682FD0" w:rsidRDefault="00E26131">
            <w:pPr>
              <w:pStyle w:val="TableText"/>
            </w:pPr>
            <w:r>
              <w:t>urn:hl7ii:2.16.840.1.113883.10.20.5.6.197:2015-04-01</w:t>
            </w:r>
          </w:p>
        </w:tc>
      </w:tr>
      <w:tr w:rsidR="00682FD0" w14:paraId="5C65797B" w14:textId="77777777">
        <w:trPr>
          <w:jc w:val="center"/>
        </w:trPr>
        <w:tc>
          <w:tcPr>
            <w:tcW w:w="360" w:type="dxa"/>
          </w:tcPr>
          <w:p w14:paraId="2C3756B3" w14:textId="2CA7676D" w:rsidR="00682FD0" w:rsidRDefault="009E5D90">
            <w:pPr>
              <w:pStyle w:val="TableText"/>
              <w:ind w:left="432"/>
            </w:pPr>
            <w:hyperlink w:anchor="E_Summary_Data_Observation_AUAR">
              <w:r w:rsidR="00E26131">
                <w:rPr>
                  <w:rStyle w:val="HyperlinkText9pt"/>
                </w:rPr>
                <w:t>Summary Data Observation (AU/AR)</w:t>
              </w:r>
            </w:hyperlink>
          </w:p>
        </w:tc>
        <w:tc>
          <w:tcPr>
            <w:tcW w:w="360" w:type="dxa"/>
          </w:tcPr>
          <w:p w14:paraId="6205DB94" w14:textId="77777777" w:rsidR="00682FD0" w:rsidRDefault="00E26131">
            <w:pPr>
              <w:pStyle w:val="TableText"/>
            </w:pPr>
            <w:r>
              <w:t>entry</w:t>
            </w:r>
          </w:p>
        </w:tc>
        <w:tc>
          <w:tcPr>
            <w:tcW w:w="360" w:type="dxa"/>
          </w:tcPr>
          <w:p w14:paraId="15C5B2B5" w14:textId="77777777" w:rsidR="00682FD0" w:rsidRDefault="00E26131">
            <w:pPr>
              <w:pStyle w:val="TableText"/>
            </w:pPr>
            <w:r>
              <w:t>urn:hl7ii:2.16.840.1.113883.10.20.5.6.229:2015-04-01</w:t>
            </w:r>
          </w:p>
        </w:tc>
      </w:tr>
      <w:tr w:rsidR="00682FD0" w14:paraId="6608386A" w14:textId="77777777">
        <w:trPr>
          <w:jc w:val="center"/>
        </w:trPr>
        <w:tc>
          <w:tcPr>
            <w:tcW w:w="360" w:type="dxa"/>
          </w:tcPr>
          <w:p w14:paraId="3BF25893" w14:textId="2D3790D9" w:rsidR="00682FD0" w:rsidRDefault="009E5D90">
            <w:pPr>
              <w:pStyle w:val="TableText"/>
              <w:ind w:left="288"/>
            </w:pPr>
            <w:hyperlink w:anchor="E_Summary_Encounter_AUP_V2">
              <w:r w:rsidR="00E26131">
                <w:rPr>
                  <w:rStyle w:val="HyperlinkText9pt"/>
                </w:rPr>
                <w:t>Summary Encounter (AUP) (V2)</w:t>
              </w:r>
            </w:hyperlink>
          </w:p>
        </w:tc>
        <w:tc>
          <w:tcPr>
            <w:tcW w:w="360" w:type="dxa"/>
          </w:tcPr>
          <w:p w14:paraId="5B3CC0AA" w14:textId="77777777" w:rsidR="00682FD0" w:rsidRDefault="00E26131">
            <w:pPr>
              <w:pStyle w:val="TableText"/>
            </w:pPr>
            <w:r>
              <w:t>entry</w:t>
            </w:r>
          </w:p>
        </w:tc>
        <w:tc>
          <w:tcPr>
            <w:tcW w:w="360" w:type="dxa"/>
          </w:tcPr>
          <w:p w14:paraId="44B81B9D" w14:textId="77777777" w:rsidR="00682FD0" w:rsidRDefault="00E26131">
            <w:pPr>
              <w:pStyle w:val="TableText"/>
            </w:pPr>
            <w:r>
              <w:t>urn:hl7ii:2.16.840.1.113883.10.20.5.6.198:2015-04-01</w:t>
            </w:r>
          </w:p>
        </w:tc>
      </w:tr>
      <w:tr w:rsidR="00682FD0" w14:paraId="17E66CA4" w14:textId="77777777">
        <w:trPr>
          <w:jc w:val="center"/>
        </w:trPr>
        <w:tc>
          <w:tcPr>
            <w:tcW w:w="360" w:type="dxa"/>
          </w:tcPr>
          <w:p w14:paraId="6469274D" w14:textId="47BC9CEA" w:rsidR="00682FD0" w:rsidRDefault="009E5D90">
            <w:pPr>
              <w:pStyle w:val="TableText"/>
              <w:ind w:left="432"/>
            </w:pPr>
            <w:hyperlink w:anchor="E_Summary_Data_Observation_AUP">
              <w:r w:rsidR="00E26131">
                <w:rPr>
                  <w:rStyle w:val="HyperlinkText9pt"/>
                </w:rPr>
                <w:t>Summary Data Observation (AUP)</w:t>
              </w:r>
            </w:hyperlink>
          </w:p>
        </w:tc>
        <w:tc>
          <w:tcPr>
            <w:tcW w:w="360" w:type="dxa"/>
          </w:tcPr>
          <w:p w14:paraId="3115AB49" w14:textId="77777777" w:rsidR="00682FD0" w:rsidRDefault="00E26131">
            <w:pPr>
              <w:pStyle w:val="TableText"/>
            </w:pPr>
            <w:r>
              <w:t>entry</w:t>
            </w:r>
          </w:p>
        </w:tc>
        <w:tc>
          <w:tcPr>
            <w:tcW w:w="360" w:type="dxa"/>
          </w:tcPr>
          <w:p w14:paraId="2758E218" w14:textId="77777777" w:rsidR="00682FD0" w:rsidRDefault="00E26131">
            <w:pPr>
              <w:pStyle w:val="TableText"/>
            </w:pPr>
            <w:r>
              <w:t>urn:oid:2.16.840.1.113883.10.20.5.6.194</w:t>
            </w:r>
          </w:p>
        </w:tc>
      </w:tr>
      <w:tr w:rsidR="00682FD0" w14:paraId="1FD71533" w14:textId="77777777">
        <w:trPr>
          <w:jc w:val="center"/>
        </w:trPr>
        <w:tc>
          <w:tcPr>
            <w:tcW w:w="360" w:type="dxa"/>
          </w:tcPr>
          <w:p w14:paraId="7DE292B6" w14:textId="29DC8CCF" w:rsidR="00682FD0" w:rsidRDefault="009E5D90">
            <w:pPr>
              <w:pStyle w:val="TableText"/>
              <w:ind w:left="432"/>
            </w:pPr>
            <w:hyperlink w:anchor="E_Summary_Data_Observation_AUAR">
              <w:r w:rsidR="00E26131">
                <w:rPr>
                  <w:rStyle w:val="HyperlinkText9pt"/>
                </w:rPr>
                <w:t>Summary Data Observation (AU/AR)</w:t>
              </w:r>
            </w:hyperlink>
          </w:p>
        </w:tc>
        <w:tc>
          <w:tcPr>
            <w:tcW w:w="360" w:type="dxa"/>
          </w:tcPr>
          <w:p w14:paraId="782346BA" w14:textId="77777777" w:rsidR="00682FD0" w:rsidRDefault="00E26131">
            <w:pPr>
              <w:pStyle w:val="TableText"/>
            </w:pPr>
            <w:r>
              <w:t>entry</w:t>
            </w:r>
          </w:p>
        </w:tc>
        <w:tc>
          <w:tcPr>
            <w:tcW w:w="360" w:type="dxa"/>
          </w:tcPr>
          <w:p w14:paraId="7C5D3C16" w14:textId="77777777" w:rsidR="00682FD0" w:rsidRDefault="00E26131">
            <w:pPr>
              <w:pStyle w:val="TableText"/>
            </w:pPr>
            <w:r>
              <w:t>urn:hl7ii:2.16.840.1.113883.10.20.5.6.229:2015-04-01</w:t>
            </w:r>
          </w:p>
        </w:tc>
      </w:tr>
      <w:tr w:rsidR="00682FD0" w14:paraId="7315D709" w14:textId="77777777">
        <w:trPr>
          <w:jc w:val="center"/>
        </w:trPr>
        <w:tc>
          <w:tcPr>
            <w:tcW w:w="360" w:type="dxa"/>
          </w:tcPr>
          <w:p w14:paraId="19550D16" w14:textId="0D12A5D6" w:rsidR="00682FD0" w:rsidRDefault="009E5D90">
            <w:pPr>
              <w:pStyle w:val="TableText"/>
            </w:pPr>
            <w:hyperlink w:anchor="D_HAI_AUR_Antimicrobial_Resistance_Opti">
              <w:r w:rsidR="00E26131">
                <w:rPr>
                  <w:rStyle w:val="HyperlinkText9pt"/>
                </w:rPr>
                <w:t>HAI AUR Antimicrobial Resistance Option (ARO) Report (V4)</w:t>
              </w:r>
            </w:hyperlink>
          </w:p>
        </w:tc>
        <w:tc>
          <w:tcPr>
            <w:tcW w:w="360" w:type="dxa"/>
          </w:tcPr>
          <w:p w14:paraId="6EE3CA60" w14:textId="77777777" w:rsidR="00682FD0" w:rsidRDefault="00E26131">
            <w:pPr>
              <w:pStyle w:val="TableText"/>
            </w:pPr>
            <w:r>
              <w:t>document</w:t>
            </w:r>
          </w:p>
        </w:tc>
        <w:tc>
          <w:tcPr>
            <w:tcW w:w="360" w:type="dxa"/>
          </w:tcPr>
          <w:p w14:paraId="33D7A65C" w14:textId="77777777" w:rsidR="00682FD0" w:rsidRDefault="00E26131">
            <w:pPr>
              <w:pStyle w:val="TableText"/>
            </w:pPr>
            <w:r>
              <w:t>urn:hl7ii:2.16.840.1.113883.10.20.5.31:2016-08-01</w:t>
            </w:r>
          </w:p>
        </w:tc>
      </w:tr>
      <w:tr w:rsidR="00682FD0" w14:paraId="6B49C865" w14:textId="77777777">
        <w:trPr>
          <w:jc w:val="center"/>
        </w:trPr>
        <w:tc>
          <w:tcPr>
            <w:tcW w:w="360" w:type="dxa"/>
          </w:tcPr>
          <w:p w14:paraId="27E75647" w14:textId="1F70C4E8" w:rsidR="00682FD0" w:rsidRDefault="009E5D90">
            <w:pPr>
              <w:pStyle w:val="TableText"/>
              <w:ind w:left="144"/>
            </w:pPr>
            <w:hyperlink w:anchor="S_Findings_Section_in_an_ARO_Report_V3">
              <w:r w:rsidR="00E26131">
                <w:rPr>
                  <w:rStyle w:val="HyperlinkText9pt"/>
                </w:rPr>
                <w:t>Findings Section in an ARO Report (V3)</w:t>
              </w:r>
            </w:hyperlink>
          </w:p>
        </w:tc>
        <w:tc>
          <w:tcPr>
            <w:tcW w:w="360" w:type="dxa"/>
          </w:tcPr>
          <w:p w14:paraId="70E5ABBF" w14:textId="77777777" w:rsidR="00682FD0" w:rsidRDefault="00E26131">
            <w:pPr>
              <w:pStyle w:val="TableText"/>
            </w:pPr>
            <w:r>
              <w:t>section</w:t>
            </w:r>
          </w:p>
        </w:tc>
        <w:tc>
          <w:tcPr>
            <w:tcW w:w="360" w:type="dxa"/>
          </w:tcPr>
          <w:p w14:paraId="35FAA2F1" w14:textId="77777777" w:rsidR="00682FD0" w:rsidRDefault="00E26131">
            <w:pPr>
              <w:pStyle w:val="TableText"/>
            </w:pPr>
            <w:r>
              <w:t>urn:hl7ii:2.16.840.1.113883.10.20.5.5.32:2016-08-01</w:t>
            </w:r>
          </w:p>
        </w:tc>
      </w:tr>
      <w:tr w:rsidR="00682FD0" w14:paraId="6A7F5CD7" w14:textId="77777777">
        <w:trPr>
          <w:jc w:val="center"/>
        </w:trPr>
        <w:tc>
          <w:tcPr>
            <w:tcW w:w="360" w:type="dxa"/>
          </w:tcPr>
          <w:p w14:paraId="0899CA86" w14:textId="443EBAAB" w:rsidR="00682FD0" w:rsidRDefault="009E5D90">
            <w:pPr>
              <w:pStyle w:val="TableText"/>
              <w:ind w:left="288"/>
            </w:pPr>
            <w:hyperlink w:anchor="E_Specimen_Collection_Procedure_ARO_V3">
              <w:r w:rsidR="00E26131">
                <w:rPr>
                  <w:rStyle w:val="HyperlinkText9pt"/>
                </w:rPr>
                <w:t>Specimen Collection Procedure (ARO) (V3)</w:t>
              </w:r>
            </w:hyperlink>
          </w:p>
        </w:tc>
        <w:tc>
          <w:tcPr>
            <w:tcW w:w="360" w:type="dxa"/>
          </w:tcPr>
          <w:p w14:paraId="0EFB25AA" w14:textId="77777777" w:rsidR="00682FD0" w:rsidRDefault="00E26131">
            <w:pPr>
              <w:pStyle w:val="TableText"/>
            </w:pPr>
            <w:r>
              <w:t>entry</w:t>
            </w:r>
          </w:p>
        </w:tc>
        <w:tc>
          <w:tcPr>
            <w:tcW w:w="360" w:type="dxa"/>
          </w:tcPr>
          <w:p w14:paraId="53E099F6" w14:textId="77777777" w:rsidR="00682FD0" w:rsidRDefault="00E26131">
            <w:pPr>
              <w:pStyle w:val="TableText"/>
            </w:pPr>
            <w:r>
              <w:t>urn:hl7ii:2.16.840.1.113883.10.20.5.6.188:2016-08-01</w:t>
            </w:r>
          </w:p>
        </w:tc>
      </w:tr>
      <w:tr w:rsidR="00682FD0" w14:paraId="22859D09" w14:textId="77777777">
        <w:trPr>
          <w:jc w:val="center"/>
        </w:trPr>
        <w:tc>
          <w:tcPr>
            <w:tcW w:w="360" w:type="dxa"/>
          </w:tcPr>
          <w:p w14:paraId="33198237" w14:textId="358C096A" w:rsidR="00682FD0" w:rsidRDefault="009E5D90">
            <w:pPr>
              <w:pStyle w:val="TableText"/>
              <w:ind w:left="432"/>
            </w:pPr>
            <w:hyperlink w:anchor="E_Specimen_Collection_Encounter_ARO">
              <w:r w:rsidR="00E26131">
                <w:rPr>
                  <w:rStyle w:val="HyperlinkText9pt"/>
                </w:rPr>
                <w:t>Specimen Collection Encounter (ARO)</w:t>
              </w:r>
            </w:hyperlink>
          </w:p>
        </w:tc>
        <w:tc>
          <w:tcPr>
            <w:tcW w:w="360" w:type="dxa"/>
          </w:tcPr>
          <w:p w14:paraId="74A55736" w14:textId="77777777" w:rsidR="00682FD0" w:rsidRDefault="00E26131">
            <w:pPr>
              <w:pStyle w:val="TableText"/>
            </w:pPr>
            <w:r>
              <w:t>entry</w:t>
            </w:r>
          </w:p>
        </w:tc>
        <w:tc>
          <w:tcPr>
            <w:tcW w:w="360" w:type="dxa"/>
          </w:tcPr>
          <w:p w14:paraId="060FADA7" w14:textId="77777777" w:rsidR="00682FD0" w:rsidRDefault="00E26131">
            <w:pPr>
              <w:pStyle w:val="TableText"/>
            </w:pPr>
            <w:r>
              <w:t>urn:oid:2.16.840.1.113883.10.20.5.6.187</w:t>
            </w:r>
          </w:p>
        </w:tc>
      </w:tr>
      <w:tr w:rsidR="00682FD0" w14:paraId="67A73F8E" w14:textId="77777777">
        <w:trPr>
          <w:jc w:val="center"/>
        </w:trPr>
        <w:tc>
          <w:tcPr>
            <w:tcW w:w="360" w:type="dxa"/>
          </w:tcPr>
          <w:p w14:paraId="7AE6330A" w14:textId="5851F26F" w:rsidR="00682FD0" w:rsidRDefault="009E5D90">
            <w:pPr>
              <w:pStyle w:val="TableText"/>
              <w:ind w:left="432"/>
            </w:pPr>
            <w:hyperlink w:anchor="E_Isolate_Susceptibility_Tests_Organize">
              <w:r w:rsidR="00E26131">
                <w:rPr>
                  <w:rStyle w:val="HyperlinkText9pt"/>
                </w:rPr>
                <w:t>Isolate Susceptibility Tests Organizer (V3)</w:t>
              </w:r>
            </w:hyperlink>
          </w:p>
        </w:tc>
        <w:tc>
          <w:tcPr>
            <w:tcW w:w="360" w:type="dxa"/>
          </w:tcPr>
          <w:p w14:paraId="6C40FF7D" w14:textId="77777777" w:rsidR="00682FD0" w:rsidRDefault="00E26131">
            <w:pPr>
              <w:pStyle w:val="TableText"/>
            </w:pPr>
            <w:r>
              <w:t>entry</w:t>
            </w:r>
          </w:p>
        </w:tc>
        <w:tc>
          <w:tcPr>
            <w:tcW w:w="360" w:type="dxa"/>
          </w:tcPr>
          <w:p w14:paraId="14965E2A" w14:textId="77777777" w:rsidR="00682FD0" w:rsidRDefault="00E26131">
            <w:pPr>
              <w:pStyle w:val="TableText"/>
            </w:pPr>
            <w:r>
              <w:t>urn:hl7ii:2.16.840.1.113883.10.20.5.6.201:2016-08-01</w:t>
            </w:r>
          </w:p>
        </w:tc>
      </w:tr>
      <w:tr w:rsidR="00682FD0" w14:paraId="59FE1E48" w14:textId="77777777">
        <w:trPr>
          <w:jc w:val="center"/>
        </w:trPr>
        <w:tc>
          <w:tcPr>
            <w:tcW w:w="360" w:type="dxa"/>
          </w:tcPr>
          <w:p w14:paraId="163E23AC" w14:textId="5ACE7EBD" w:rsidR="00682FD0" w:rsidRDefault="009E5D90">
            <w:pPr>
              <w:pStyle w:val="TableText"/>
              <w:ind w:left="576"/>
            </w:pPr>
            <w:hyperlink w:anchor="E_ARO_Staph_Aureus_Specific_Tests_Organ">
              <w:r w:rsidR="00E26131">
                <w:rPr>
                  <w:rStyle w:val="HyperlinkText9pt"/>
                </w:rPr>
                <w:t>ARO Staph Aureus Specific Tests Organizer</w:t>
              </w:r>
            </w:hyperlink>
          </w:p>
        </w:tc>
        <w:tc>
          <w:tcPr>
            <w:tcW w:w="360" w:type="dxa"/>
          </w:tcPr>
          <w:p w14:paraId="68EB4557" w14:textId="77777777" w:rsidR="00682FD0" w:rsidRDefault="00E26131">
            <w:pPr>
              <w:pStyle w:val="TableText"/>
            </w:pPr>
            <w:r>
              <w:t>entry</w:t>
            </w:r>
          </w:p>
        </w:tc>
        <w:tc>
          <w:tcPr>
            <w:tcW w:w="360" w:type="dxa"/>
          </w:tcPr>
          <w:p w14:paraId="24CFFBDD" w14:textId="77777777" w:rsidR="00682FD0" w:rsidRDefault="00E26131">
            <w:pPr>
              <w:pStyle w:val="TableText"/>
            </w:pPr>
            <w:r>
              <w:t>urn:oid:2.16.840.1.113883.10.20.5.6.190</w:t>
            </w:r>
          </w:p>
        </w:tc>
      </w:tr>
      <w:tr w:rsidR="00682FD0" w14:paraId="406CDA48" w14:textId="77777777">
        <w:trPr>
          <w:jc w:val="center"/>
        </w:trPr>
        <w:tc>
          <w:tcPr>
            <w:tcW w:w="360" w:type="dxa"/>
          </w:tcPr>
          <w:p w14:paraId="04DC9790" w14:textId="3EE10083" w:rsidR="00682FD0" w:rsidRDefault="009E5D90">
            <w:pPr>
              <w:pStyle w:val="TableText"/>
              <w:ind w:left="720"/>
            </w:pPr>
            <w:hyperlink w:anchor="E_ARO_Staph_Aureus_Specific_Tests_Resul">
              <w:r w:rsidR="00E26131">
                <w:rPr>
                  <w:rStyle w:val="HyperlinkText9pt"/>
                </w:rPr>
                <w:t>ARO Staph Aureus Specific Tests Result Observation</w:t>
              </w:r>
            </w:hyperlink>
          </w:p>
        </w:tc>
        <w:tc>
          <w:tcPr>
            <w:tcW w:w="360" w:type="dxa"/>
          </w:tcPr>
          <w:p w14:paraId="1DAF15E7" w14:textId="77777777" w:rsidR="00682FD0" w:rsidRDefault="00E26131">
            <w:pPr>
              <w:pStyle w:val="TableText"/>
            </w:pPr>
            <w:r>
              <w:t>entry</w:t>
            </w:r>
          </w:p>
        </w:tc>
        <w:tc>
          <w:tcPr>
            <w:tcW w:w="360" w:type="dxa"/>
          </w:tcPr>
          <w:p w14:paraId="60E8074C" w14:textId="77777777" w:rsidR="00682FD0" w:rsidRDefault="00E26131">
            <w:pPr>
              <w:pStyle w:val="TableText"/>
            </w:pPr>
            <w:r>
              <w:t>urn:oid:2.16.840.1.113883.10.20.5.6.189</w:t>
            </w:r>
          </w:p>
        </w:tc>
      </w:tr>
      <w:tr w:rsidR="00682FD0" w14:paraId="37327368" w14:textId="77777777">
        <w:trPr>
          <w:jc w:val="center"/>
        </w:trPr>
        <w:tc>
          <w:tcPr>
            <w:tcW w:w="360" w:type="dxa"/>
          </w:tcPr>
          <w:p w14:paraId="2AFED6AC" w14:textId="58DD71FD" w:rsidR="00682FD0" w:rsidRDefault="009E5D90">
            <w:pPr>
              <w:pStyle w:val="TableText"/>
              <w:ind w:left="576"/>
            </w:pPr>
            <w:hyperlink w:anchor="E_Antimicrobial_Susceptibility_Isolate_">
              <w:r w:rsidR="00E26131">
                <w:rPr>
                  <w:rStyle w:val="HyperlinkText9pt"/>
                </w:rPr>
                <w:t>Antimicrobial Susceptibility Isolate Participant</w:t>
              </w:r>
            </w:hyperlink>
          </w:p>
        </w:tc>
        <w:tc>
          <w:tcPr>
            <w:tcW w:w="360" w:type="dxa"/>
          </w:tcPr>
          <w:p w14:paraId="0D7E4826" w14:textId="77777777" w:rsidR="00682FD0" w:rsidRDefault="00E26131">
            <w:pPr>
              <w:pStyle w:val="TableText"/>
            </w:pPr>
            <w:r>
              <w:t>entry</w:t>
            </w:r>
          </w:p>
        </w:tc>
        <w:tc>
          <w:tcPr>
            <w:tcW w:w="360" w:type="dxa"/>
          </w:tcPr>
          <w:p w14:paraId="40A28E1B" w14:textId="77777777" w:rsidR="00682FD0" w:rsidRDefault="00E26131">
            <w:pPr>
              <w:pStyle w:val="TableText"/>
            </w:pPr>
            <w:r>
              <w:t>urn:oid:2.16.840.1.113883.10.20.5.6.202</w:t>
            </w:r>
          </w:p>
        </w:tc>
      </w:tr>
      <w:tr w:rsidR="00682FD0" w14:paraId="7EEE80A1" w14:textId="77777777">
        <w:trPr>
          <w:jc w:val="center"/>
        </w:trPr>
        <w:tc>
          <w:tcPr>
            <w:tcW w:w="360" w:type="dxa"/>
          </w:tcPr>
          <w:p w14:paraId="25822F34" w14:textId="426ACCEE" w:rsidR="00682FD0" w:rsidRDefault="009E5D90">
            <w:pPr>
              <w:pStyle w:val="TableText"/>
              <w:ind w:left="576"/>
            </w:pPr>
            <w:hyperlink w:anchor="E_Antimicrobial_Susceptibility_Tests_Or">
              <w:r w:rsidR="00E26131">
                <w:rPr>
                  <w:rStyle w:val="HyperlinkText9pt"/>
                </w:rPr>
                <w:t>Antimicrobial Susceptibility Tests Organizer (V3)</w:t>
              </w:r>
            </w:hyperlink>
          </w:p>
        </w:tc>
        <w:tc>
          <w:tcPr>
            <w:tcW w:w="360" w:type="dxa"/>
          </w:tcPr>
          <w:p w14:paraId="0E59B03D" w14:textId="77777777" w:rsidR="00682FD0" w:rsidRDefault="00E26131">
            <w:pPr>
              <w:pStyle w:val="TableText"/>
            </w:pPr>
            <w:r>
              <w:t>entry</w:t>
            </w:r>
          </w:p>
        </w:tc>
        <w:tc>
          <w:tcPr>
            <w:tcW w:w="360" w:type="dxa"/>
          </w:tcPr>
          <w:p w14:paraId="21CADF8A" w14:textId="77777777" w:rsidR="00682FD0" w:rsidRDefault="00E26131">
            <w:pPr>
              <w:pStyle w:val="TableText"/>
            </w:pPr>
            <w:r>
              <w:t>urn:hl7ii:2.16.840.1.113883.10.20.5.6.177:2016-08-01</w:t>
            </w:r>
          </w:p>
        </w:tc>
      </w:tr>
      <w:tr w:rsidR="00682FD0" w14:paraId="5BE9DA0F" w14:textId="77777777">
        <w:trPr>
          <w:jc w:val="center"/>
        </w:trPr>
        <w:tc>
          <w:tcPr>
            <w:tcW w:w="360" w:type="dxa"/>
          </w:tcPr>
          <w:p w14:paraId="1EC995FA" w14:textId="16448E05" w:rsidR="00682FD0" w:rsidRDefault="009E5D90">
            <w:pPr>
              <w:pStyle w:val="TableText"/>
              <w:ind w:left="720"/>
            </w:pPr>
            <w:hyperlink w:anchor="E_Antimicrobial_Susceptibility_Final_In">
              <w:r w:rsidR="00E26131">
                <w:rPr>
                  <w:rStyle w:val="HyperlinkText9pt"/>
                </w:rPr>
                <w:t>Antimicrobial Susceptibility Final Interpretation Result</w:t>
              </w:r>
            </w:hyperlink>
          </w:p>
        </w:tc>
        <w:tc>
          <w:tcPr>
            <w:tcW w:w="360" w:type="dxa"/>
          </w:tcPr>
          <w:p w14:paraId="368B6A78" w14:textId="77777777" w:rsidR="00682FD0" w:rsidRDefault="00E26131">
            <w:pPr>
              <w:pStyle w:val="TableText"/>
            </w:pPr>
            <w:r>
              <w:t>entry</w:t>
            </w:r>
          </w:p>
        </w:tc>
        <w:tc>
          <w:tcPr>
            <w:tcW w:w="360" w:type="dxa"/>
          </w:tcPr>
          <w:p w14:paraId="1D803E7C" w14:textId="77777777" w:rsidR="00682FD0" w:rsidRDefault="00E26131">
            <w:pPr>
              <w:pStyle w:val="TableText"/>
            </w:pPr>
            <w:r>
              <w:t>urn:oid:2.16.840.1.113883.10.20.5.6.175</w:t>
            </w:r>
          </w:p>
        </w:tc>
      </w:tr>
      <w:tr w:rsidR="00682FD0" w14:paraId="5CCF62EC" w14:textId="77777777">
        <w:trPr>
          <w:jc w:val="center"/>
        </w:trPr>
        <w:tc>
          <w:tcPr>
            <w:tcW w:w="360" w:type="dxa"/>
          </w:tcPr>
          <w:p w14:paraId="355F6870" w14:textId="5F091B33" w:rsidR="00682FD0" w:rsidRDefault="009E5D90">
            <w:pPr>
              <w:pStyle w:val="TableText"/>
              <w:ind w:left="720"/>
            </w:pPr>
            <w:hyperlink w:anchor="E_Antimicrobial_Susceptibility_Result_O">
              <w:r w:rsidR="00E26131">
                <w:rPr>
                  <w:rStyle w:val="HyperlinkText9pt"/>
                </w:rPr>
                <w:t>Antimicrobial Susceptibility Result Organizer (V3)</w:t>
              </w:r>
            </w:hyperlink>
          </w:p>
        </w:tc>
        <w:tc>
          <w:tcPr>
            <w:tcW w:w="360" w:type="dxa"/>
          </w:tcPr>
          <w:p w14:paraId="28365540" w14:textId="77777777" w:rsidR="00682FD0" w:rsidRDefault="00E26131">
            <w:pPr>
              <w:pStyle w:val="TableText"/>
            </w:pPr>
            <w:r>
              <w:t>entry</w:t>
            </w:r>
          </w:p>
        </w:tc>
        <w:tc>
          <w:tcPr>
            <w:tcW w:w="360" w:type="dxa"/>
          </w:tcPr>
          <w:p w14:paraId="47713371" w14:textId="77777777" w:rsidR="00682FD0" w:rsidRDefault="00E26131">
            <w:pPr>
              <w:pStyle w:val="TableText"/>
            </w:pPr>
            <w:r>
              <w:t>urn:hl7ii:2.16.840.1.113883.10.20.5.6.200:2016-08-01</w:t>
            </w:r>
          </w:p>
        </w:tc>
      </w:tr>
      <w:tr w:rsidR="00682FD0" w14:paraId="30CEF391" w14:textId="77777777">
        <w:trPr>
          <w:jc w:val="center"/>
        </w:trPr>
        <w:tc>
          <w:tcPr>
            <w:tcW w:w="360" w:type="dxa"/>
          </w:tcPr>
          <w:p w14:paraId="1B12CEA7" w14:textId="7B655501" w:rsidR="00682FD0" w:rsidRDefault="009E5D90">
            <w:pPr>
              <w:pStyle w:val="TableText"/>
              <w:ind w:left="864"/>
            </w:pPr>
            <w:hyperlink w:anchor="E_Antimicrobial_Susceptibility_Res_Obs">
              <w:r w:rsidR="00E26131">
                <w:rPr>
                  <w:rStyle w:val="HyperlinkText9pt"/>
                </w:rPr>
                <w:t>Antimicrobial Susceptibility Result Observation (V3)</w:t>
              </w:r>
            </w:hyperlink>
          </w:p>
        </w:tc>
        <w:tc>
          <w:tcPr>
            <w:tcW w:w="360" w:type="dxa"/>
          </w:tcPr>
          <w:p w14:paraId="3B8EAB1E" w14:textId="77777777" w:rsidR="00682FD0" w:rsidRDefault="00E26131">
            <w:pPr>
              <w:pStyle w:val="TableText"/>
            </w:pPr>
            <w:r>
              <w:t>entry</w:t>
            </w:r>
          </w:p>
        </w:tc>
        <w:tc>
          <w:tcPr>
            <w:tcW w:w="360" w:type="dxa"/>
          </w:tcPr>
          <w:p w14:paraId="6B477E8E" w14:textId="77777777" w:rsidR="00682FD0" w:rsidRDefault="00E26131">
            <w:pPr>
              <w:pStyle w:val="TableText"/>
            </w:pPr>
            <w:r>
              <w:t>urn:hl7ii:2.16.840.1.113883.10.20.5.6.186:2016-08-01</w:t>
            </w:r>
          </w:p>
        </w:tc>
      </w:tr>
      <w:tr w:rsidR="00682FD0" w14:paraId="4990B3BE" w14:textId="77777777">
        <w:trPr>
          <w:jc w:val="center"/>
        </w:trPr>
        <w:tc>
          <w:tcPr>
            <w:tcW w:w="360" w:type="dxa"/>
          </w:tcPr>
          <w:p w14:paraId="0E62BD66" w14:textId="797B13A0" w:rsidR="00682FD0" w:rsidRDefault="009E5D90">
            <w:pPr>
              <w:pStyle w:val="TableText"/>
            </w:pPr>
            <w:hyperlink w:anchor="D_HAI_BSI_Rep_V3">
              <w:r w:rsidR="00E26131">
                <w:rPr>
                  <w:rStyle w:val="HyperlinkText9pt"/>
                </w:rPr>
                <w:t>HAI Bloodstream Infection Report (BSI) (V3)</w:t>
              </w:r>
            </w:hyperlink>
          </w:p>
        </w:tc>
        <w:tc>
          <w:tcPr>
            <w:tcW w:w="360" w:type="dxa"/>
          </w:tcPr>
          <w:p w14:paraId="7D089C9C" w14:textId="77777777" w:rsidR="00682FD0" w:rsidRDefault="00E26131">
            <w:pPr>
              <w:pStyle w:val="TableText"/>
            </w:pPr>
            <w:r>
              <w:t>document</w:t>
            </w:r>
          </w:p>
        </w:tc>
        <w:tc>
          <w:tcPr>
            <w:tcW w:w="360" w:type="dxa"/>
          </w:tcPr>
          <w:p w14:paraId="4E6D1378" w14:textId="77777777" w:rsidR="00682FD0" w:rsidRDefault="00E26131">
            <w:pPr>
              <w:pStyle w:val="TableText"/>
            </w:pPr>
            <w:r>
              <w:t>urn:hl7ii:2.16.840.1.113883.10.20.5.32:2018-04-01</w:t>
            </w:r>
          </w:p>
        </w:tc>
      </w:tr>
      <w:tr w:rsidR="00682FD0" w14:paraId="17CD3785" w14:textId="77777777">
        <w:trPr>
          <w:jc w:val="center"/>
        </w:trPr>
        <w:tc>
          <w:tcPr>
            <w:tcW w:w="360" w:type="dxa"/>
          </w:tcPr>
          <w:p w14:paraId="4F4C4EFF" w14:textId="01ACE288" w:rsidR="00682FD0" w:rsidRDefault="009E5D90">
            <w:pPr>
              <w:pStyle w:val="TableText"/>
              <w:ind w:left="144"/>
            </w:pPr>
            <w:hyperlink w:anchor="S_Infection_Details_Section_in_a_BSI_Re">
              <w:r w:rsidR="00E26131">
                <w:rPr>
                  <w:rStyle w:val="HyperlinkText9pt"/>
                </w:rPr>
                <w:t>Infection Details Section in a BSI Report</w:t>
              </w:r>
            </w:hyperlink>
          </w:p>
        </w:tc>
        <w:tc>
          <w:tcPr>
            <w:tcW w:w="360" w:type="dxa"/>
          </w:tcPr>
          <w:p w14:paraId="3D7F77B6" w14:textId="77777777" w:rsidR="00682FD0" w:rsidRDefault="00E26131">
            <w:pPr>
              <w:pStyle w:val="TableText"/>
            </w:pPr>
            <w:r>
              <w:t>section</w:t>
            </w:r>
          </w:p>
        </w:tc>
        <w:tc>
          <w:tcPr>
            <w:tcW w:w="360" w:type="dxa"/>
          </w:tcPr>
          <w:p w14:paraId="5E204A3F" w14:textId="77777777" w:rsidR="00682FD0" w:rsidRDefault="00E26131">
            <w:pPr>
              <w:pStyle w:val="TableText"/>
            </w:pPr>
            <w:r>
              <w:t>urn:oid:2.16.840.1.113883.10.20.5.5.38</w:t>
            </w:r>
          </w:p>
        </w:tc>
      </w:tr>
      <w:tr w:rsidR="00682FD0" w14:paraId="3A8DCDAF" w14:textId="77777777">
        <w:trPr>
          <w:jc w:val="center"/>
        </w:trPr>
        <w:tc>
          <w:tcPr>
            <w:tcW w:w="360" w:type="dxa"/>
          </w:tcPr>
          <w:p w14:paraId="36D79A9F" w14:textId="607B2331" w:rsidR="00682FD0" w:rsidRDefault="009E5D90">
            <w:pPr>
              <w:pStyle w:val="TableText"/>
              <w:ind w:left="288"/>
            </w:pPr>
            <w:hyperlink w:anchor="E_Death_Observation">
              <w:r w:rsidR="00E26131">
                <w:rPr>
                  <w:rStyle w:val="HyperlinkText9pt"/>
                </w:rPr>
                <w:t>Death Observation</w:t>
              </w:r>
            </w:hyperlink>
          </w:p>
        </w:tc>
        <w:tc>
          <w:tcPr>
            <w:tcW w:w="360" w:type="dxa"/>
          </w:tcPr>
          <w:p w14:paraId="08538D2C" w14:textId="77777777" w:rsidR="00682FD0" w:rsidRDefault="00E26131">
            <w:pPr>
              <w:pStyle w:val="TableText"/>
            </w:pPr>
            <w:r>
              <w:t>entry</w:t>
            </w:r>
          </w:p>
        </w:tc>
        <w:tc>
          <w:tcPr>
            <w:tcW w:w="360" w:type="dxa"/>
          </w:tcPr>
          <w:p w14:paraId="085B886F" w14:textId="77777777" w:rsidR="00682FD0" w:rsidRDefault="00E26131">
            <w:pPr>
              <w:pStyle w:val="TableText"/>
            </w:pPr>
            <w:r>
              <w:t>urn:oid:2.16.840.1.113883.10.20.5.6.120</w:t>
            </w:r>
          </w:p>
        </w:tc>
      </w:tr>
      <w:tr w:rsidR="00682FD0" w14:paraId="4ABEF829" w14:textId="77777777">
        <w:trPr>
          <w:jc w:val="center"/>
        </w:trPr>
        <w:tc>
          <w:tcPr>
            <w:tcW w:w="360" w:type="dxa"/>
          </w:tcPr>
          <w:p w14:paraId="6D1897BA" w14:textId="6F01F9F3" w:rsidR="00682FD0" w:rsidRDefault="009E5D90">
            <w:pPr>
              <w:pStyle w:val="TableText"/>
              <w:ind w:left="432"/>
            </w:pPr>
            <w:hyperlink w:anchor="E_Infection_Contributed_to_Death_Observ">
              <w:r w:rsidR="00E26131">
                <w:rPr>
                  <w:rStyle w:val="HyperlinkText9pt"/>
                </w:rPr>
                <w:t>Infection Contributed to Death Observation</w:t>
              </w:r>
            </w:hyperlink>
          </w:p>
        </w:tc>
        <w:tc>
          <w:tcPr>
            <w:tcW w:w="360" w:type="dxa"/>
          </w:tcPr>
          <w:p w14:paraId="63819CA6" w14:textId="77777777" w:rsidR="00682FD0" w:rsidRDefault="00E26131">
            <w:pPr>
              <w:pStyle w:val="TableText"/>
            </w:pPr>
            <w:r>
              <w:t>entry</w:t>
            </w:r>
          </w:p>
        </w:tc>
        <w:tc>
          <w:tcPr>
            <w:tcW w:w="360" w:type="dxa"/>
          </w:tcPr>
          <w:p w14:paraId="7E6383A9" w14:textId="77777777" w:rsidR="00682FD0" w:rsidRDefault="00E26131">
            <w:pPr>
              <w:pStyle w:val="TableText"/>
            </w:pPr>
            <w:r>
              <w:t>urn:oid:2.16.840.1.113883.10.20.5.6.136</w:t>
            </w:r>
          </w:p>
        </w:tc>
      </w:tr>
      <w:tr w:rsidR="00682FD0" w14:paraId="1DEDAA79" w14:textId="77777777">
        <w:trPr>
          <w:jc w:val="center"/>
        </w:trPr>
        <w:tc>
          <w:tcPr>
            <w:tcW w:w="360" w:type="dxa"/>
          </w:tcPr>
          <w:p w14:paraId="1B4309D9" w14:textId="39DEC661" w:rsidR="00682FD0" w:rsidRDefault="009E5D90">
            <w:pPr>
              <w:pStyle w:val="TableText"/>
              <w:ind w:left="288"/>
            </w:pPr>
            <w:hyperlink w:anchor="E_PostProcedure_Observation">
              <w:r w:rsidR="00E26131">
                <w:rPr>
                  <w:rStyle w:val="HyperlinkText9pt"/>
                </w:rPr>
                <w:t>Post-Procedure Observation</w:t>
              </w:r>
            </w:hyperlink>
          </w:p>
        </w:tc>
        <w:tc>
          <w:tcPr>
            <w:tcW w:w="360" w:type="dxa"/>
          </w:tcPr>
          <w:p w14:paraId="75DD9236" w14:textId="77777777" w:rsidR="00682FD0" w:rsidRDefault="00E26131">
            <w:pPr>
              <w:pStyle w:val="TableText"/>
            </w:pPr>
            <w:r>
              <w:t>entry</w:t>
            </w:r>
          </w:p>
        </w:tc>
        <w:tc>
          <w:tcPr>
            <w:tcW w:w="360" w:type="dxa"/>
          </w:tcPr>
          <w:p w14:paraId="503F0D4A" w14:textId="77777777" w:rsidR="00682FD0" w:rsidRDefault="00E26131">
            <w:pPr>
              <w:pStyle w:val="TableText"/>
            </w:pPr>
            <w:r>
              <w:t>urn:oid:2.16.840.1.113883.10.20.5.6.150</w:t>
            </w:r>
          </w:p>
        </w:tc>
      </w:tr>
      <w:tr w:rsidR="00682FD0" w14:paraId="5C8DB76C" w14:textId="77777777">
        <w:trPr>
          <w:jc w:val="center"/>
        </w:trPr>
        <w:tc>
          <w:tcPr>
            <w:tcW w:w="360" w:type="dxa"/>
          </w:tcPr>
          <w:p w14:paraId="41B1AE96" w14:textId="326D4EAE" w:rsidR="00682FD0" w:rsidRDefault="009E5D90">
            <w:pPr>
              <w:pStyle w:val="TableText"/>
              <w:ind w:left="432"/>
            </w:pPr>
            <w:hyperlink w:anchor="E_Procedure_Details_Clinical_Stmt_IT">
              <w:r w:rsidR="00E26131">
                <w:rPr>
                  <w:rStyle w:val="HyperlinkText9pt"/>
                </w:rPr>
                <w:t>Procedure Details Clinical Statement in an Infection-Type Report</w:t>
              </w:r>
            </w:hyperlink>
          </w:p>
        </w:tc>
        <w:tc>
          <w:tcPr>
            <w:tcW w:w="360" w:type="dxa"/>
          </w:tcPr>
          <w:p w14:paraId="58838708" w14:textId="77777777" w:rsidR="00682FD0" w:rsidRDefault="00E26131">
            <w:pPr>
              <w:pStyle w:val="TableText"/>
            </w:pPr>
            <w:r>
              <w:t>entry</w:t>
            </w:r>
          </w:p>
        </w:tc>
        <w:tc>
          <w:tcPr>
            <w:tcW w:w="360" w:type="dxa"/>
          </w:tcPr>
          <w:p w14:paraId="48E0363E" w14:textId="77777777" w:rsidR="00682FD0" w:rsidRDefault="00E26131">
            <w:pPr>
              <w:pStyle w:val="TableText"/>
            </w:pPr>
            <w:r>
              <w:t>urn:oid:2.16.840.1.113883.10.20.5.6.154</w:t>
            </w:r>
          </w:p>
        </w:tc>
      </w:tr>
      <w:tr w:rsidR="00682FD0" w14:paraId="23A893C1" w14:textId="77777777">
        <w:trPr>
          <w:jc w:val="center"/>
        </w:trPr>
        <w:tc>
          <w:tcPr>
            <w:tcW w:w="360" w:type="dxa"/>
          </w:tcPr>
          <w:p w14:paraId="43C28E57" w14:textId="26704214" w:rsidR="00682FD0" w:rsidRDefault="009E5D90">
            <w:pPr>
              <w:pStyle w:val="TableText"/>
              <w:ind w:left="288"/>
            </w:pPr>
            <w:hyperlink w:anchor="E_InfectionType_Observation">
              <w:r w:rsidR="00E26131">
                <w:rPr>
                  <w:rStyle w:val="HyperlinkText9pt"/>
                </w:rPr>
                <w:t>Infection-Type Observation</w:t>
              </w:r>
            </w:hyperlink>
          </w:p>
        </w:tc>
        <w:tc>
          <w:tcPr>
            <w:tcW w:w="360" w:type="dxa"/>
          </w:tcPr>
          <w:p w14:paraId="19DB6CDC" w14:textId="77777777" w:rsidR="00682FD0" w:rsidRDefault="00E26131">
            <w:pPr>
              <w:pStyle w:val="TableText"/>
            </w:pPr>
            <w:r>
              <w:t>entry</w:t>
            </w:r>
          </w:p>
        </w:tc>
        <w:tc>
          <w:tcPr>
            <w:tcW w:w="360" w:type="dxa"/>
          </w:tcPr>
          <w:p w14:paraId="11EBF1D1" w14:textId="77777777" w:rsidR="00682FD0" w:rsidRDefault="00E26131">
            <w:pPr>
              <w:pStyle w:val="TableText"/>
            </w:pPr>
            <w:r>
              <w:t>urn:oid:2.16.840.1.113883.10.20.5.6.139</w:t>
            </w:r>
          </w:p>
        </w:tc>
      </w:tr>
      <w:tr w:rsidR="00682FD0" w14:paraId="2F8A6A6E" w14:textId="77777777">
        <w:trPr>
          <w:jc w:val="center"/>
        </w:trPr>
        <w:tc>
          <w:tcPr>
            <w:tcW w:w="360" w:type="dxa"/>
          </w:tcPr>
          <w:p w14:paraId="153908C4" w14:textId="3BA3BD14" w:rsidR="00682FD0" w:rsidRDefault="009E5D90">
            <w:pPr>
              <w:pStyle w:val="TableText"/>
              <w:ind w:left="432"/>
            </w:pPr>
            <w:hyperlink w:anchor="E_Bloodstream_Infection_Evidence_Type_O">
              <w:r w:rsidR="00E26131">
                <w:rPr>
                  <w:rStyle w:val="HyperlinkText9pt"/>
                </w:rPr>
                <w:t>Bloodstream Infection Evidence Type Observation</w:t>
              </w:r>
            </w:hyperlink>
          </w:p>
        </w:tc>
        <w:tc>
          <w:tcPr>
            <w:tcW w:w="360" w:type="dxa"/>
          </w:tcPr>
          <w:p w14:paraId="4811FCC7" w14:textId="77777777" w:rsidR="00682FD0" w:rsidRDefault="00E26131">
            <w:pPr>
              <w:pStyle w:val="TableText"/>
            </w:pPr>
            <w:r>
              <w:t>entry</w:t>
            </w:r>
          </w:p>
        </w:tc>
        <w:tc>
          <w:tcPr>
            <w:tcW w:w="360" w:type="dxa"/>
          </w:tcPr>
          <w:p w14:paraId="751B3342" w14:textId="77777777" w:rsidR="00682FD0" w:rsidRDefault="00E26131">
            <w:pPr>
              <w:pStyle w:val="TableText"/>
            </w:pPr>
            <w:r>
              <w:t>urn:oid:2.16.840.1.113883.10.20.5.6.114</w:t>
            </w:r>
          </w:p>
        </w:tc>
      </w:tr>
      <w:tr w:rsidR="00682FD0" w14:paraId="2F3937C4" w14:textId="77777777">
        <w:trPr>
          <w:jc w:val="center"/>
        </w:trPr>
        <w:tc>
          <w:tcPr>
            <w:tcW w:w="360" w:type="dxa"/>
          </w:tcPr>
          <w:p w14:paraId="6C21D6C0" w14:textId="13996A81" w:rsidR="00682FD0" w:rsidRDefault="009E5D90">
            <w:pPr>
              <w:pStyle w:val="TableText"/>
              <w:ind w:left="432"/>
            </w:pPr>
            <w:hyperlink w:anchor="E_Secondary_Bloodstream_Infection_Obser">
              <w:r w:rsidR="00E26131">
                <w:rPr>
                  <w:rStyle w:val="HyperlinkText9pt"/>
                </w:rPr>
                <w:t>Secondary Bloodstream Infection Observation</w:t>
              </w:r>
            </w:hyperlink>
          </w:p>
        </w:tc>
        <w:tc>
          <w:tcPr>
            <w:tcW w:w="360" w:type="dxa"/>
          </w:tcPr>
          <w:p w14:paraId="693866F4" w14:textId="77777777" w:rsidR="00682FD0" w:rsidRDefault="00E26131">
            <w:pPr>
              <w:pStyle w:val="TableText"/>
            </w:pPr>
            <w:r>
              <w:t>entry</w:t>
            </w:r>
          </w:p>
        </w:tc>
        <w:tc>
          <w:tcPr>
            <w:tcW w:w="360" w:type="dxa"/>
          </w:tcPr>
          <w:p w14:paraId="33D28B5D" w14:textId="77777777" w:rsidR="00682FD0" w:rsidRDefault="00E26131">
            <w:pPr>
              <w:pStyle w:val="TableText"/>
            </w:pPr>
            <w:r>
              <w:t>urn:oid:2.16.840.1.113883.10.20.5.6.160</w:t>
            </w:r>
          </w:p>
        </w:tc>
      </w:tr>
      <w:tr w:rsidR="00682FD0" w14:paraId="4AF3AF4C" w14:textId="77777777">
        <w:trPr>
          <w:jc w:val="center"/>
        </w:trPr>
        <w:tc>
          <w:tcPr>
            <w:tcW w:w="360" w:type="dxa"/>
          </w:tcPr>
          <w:p w14:paraId="411D30E5" w14:textId="7F97A037" w:rsidR="00682FD0" w:rsidRDefault="009E5D90">
            <w:pPr>
              <w:pStyle w:val="TableText"/>
              <w:ind w:left="432"/>
            </w:pPr>
            <w:hyperlink w:anchor="E_Infection_Condition_Observation">
              <w:r w:rsidR="00E26131">
                <w:rPr>
                  <w:rStyle w:val="HyperlinkText9pt"/>
                </w:rPr>
                <w:t>Infection Condition Observation</w:t>
              </w:r>
            </w:hyperlink>
          </w:p>
        </w:tc>
        <w:tc>
          <w:tcPr>
            <w:tcW w:w="360" w:type="dxa"/>
          </w:tcPr>
          <w:p w14:paraId="17E9A11A" w14:textId="77777777" w:rsidR="00682FD0" w:rsidRDefault="00E26131">
            <w:pPr>
              <w:pStyle w:val="TableText"/>
            </w:pPr>
            <w:r>
              <w:t>entry</w:t>
            </w:r>
          </w:p>
        </w:tc>
        <w:tc>
          <w:tcPr>
            <w:tcW w:w="360" w:type="dxa"/>
          </w:tcPr>
          <w:p w14:paraId="78D62919" w14:textId="77777777" w:rsidR="00682FD0" w:rsidRDefault="00E26131">
            <w:pPr>
              <w:pStyle w:val="TableText"/>
            </w:pPr>
            <w:r>
              <w:t>urn:oid:2.16.840.1.113883.10.20.5.6.135</w:t>
            </w:r>
          </w:p>
        </w:tc>
      </w:tr>
      <w:tr w:rsidR="00682FD0" w14:paraId="32EB2469" w14:textId="77777777">
        <w:trPr>
          <w:jc w:val="center"/>
        </w:trPr>
        <w:tc>
          <w:tcPr>
            <w:tcW w:w="360" w:type="dxa"/>
          </w:tcPr>
          <w:p w14:paraId="0198E356" w14:textId="76EA5783" w:rsidR="00682FD0" w:rsidRDefault="009E5D90">
            <w:pPr>
              <w:pStyle w:val="TableText"/>
              <w:ind w:left="432"/>
            </w:pPr>
            <w:hyperlink w:anchor="E_Occasion_of_HAI_Detection_Observation">
              <w:r w:rsidR="00E26131">
                <w:rPr>
                  <w:rStyle w:val="HyperlinkText9pt"/>
                </w:rPr>
                <w:t>Occasion of HAI Detection Observation</w:t>
              </w:r>
            </w:hyperlink>
          </w:p>
        </w:tc>
        <w:tc>
          <w:tcPr>
            <w:tcW w:w="360" w:type="dxa"/>
          </w:tcPr>
          <w:p w14:paraId="6155FCDB" w14:textId="77777777" w:rsidR="00682FD0" w:rsidRDefault="00E26131">
            <w:pPr>
              <w:pStyle w:val="TableText"/>
            </w:pPr>
            <w:r>
              <w:t>entry</w:t>
            </w:r>
          </w:p>
        </w:tc>
        <w:tc>
          <w:tcPr>
            <w:tcW w:w="360" w:type="dxa"/>
          </w:tcPr>
          <w:p w14:paraId="3AD25A9E" w14:textId="77777777" w:rsidR="00682FD0" w:rsidRDefault="00E26131">
            <w:pPr>
              <w:pStyle w:val="TableText"/>
            </w:pPr>
            <w:r>
              <w:t>urn:oid:2.16.840.1.113883.10.20.5.6.144</w:t>
            </w:r>
          </w:p>
        </w:tc>
      </w:tr>
      <w:tr w:rsidR="00682FD0" w14:paraId="21DBCAEC" w14:textId="77777777">
        <w:trPr>
          <w:jc w:val="center"/>
        </w:trPr>
        <w:tc>
          <w:tcPr>
            <w:tcW w:w="360" w:type="dxa"/>
          </w:tcPr>
          <w:p w14:paraId="01E08ECA" w14:textId="172C2E69" w:rsidR="00682FD0" w:rsidRDefault="009E5D90">
            <w:pPr>
              <w:pStyle w:val="TableText"/>
              <w:ind w:left="432"/>
            </w:pPr>
            <w:hyperlink w:anchor="E_Criteria_of_Diagnosis_Organizer">
              <w:r w:rsidR="00E26131">
                <w:rPr>
                  <w:rStyle w:val="HyperlinkText9pt"/>
                </w:rPr>
                <w:t>Criteria of Diagnosis Organizer</w:t>
              </w:r>
            </w:hyperlink>
          </w:p>
        </w:tc>
        <w:tc>
          <w:tcPr>
            <w:tcW w:w="360" w:type="dxa"/>
          </w:tcPr>
          <w:p w14:paraId="1ED2892B" w14:textId="77777777" w:rsidR="00682FD0" w:rsidRDefault="00E26131">
            <w:pPr>
              <w:pStyle w:val="TableText"/>
            </w:pPr>
            <w:r>
              <w:t>entry</w:t>
            </w:r>
          </w:p>
        </w:tc>
        <w:tc>
          <w:tcPr>
            <w:tcW w:w="360" w:type="dxa"/>
          </w:tcPr>
          <w:p w14:paraId="0DE4E96E" w14:textId="77777777" w:rsidR="00682FD0" w:rsidRDefault="00E26131">
            <w:pPr>
              <w:pStyle w:val="TableText"/>
            </w:pPr>
            <w:r>
              <w:t>urn:oid:2.16.840.1.113883.10.20.5.6.180</w:t>
            </w:r>
          </w:p>
        </w:tc>
      </w:tr>
      <w:tr w:rsidR="00682FD0" w14:paraId="337AF646" w14:textId="77777777">
        <w:trPr>
          <w:jc w:val="center"/>
        </w:trPr>
        <w:tc>
          <w:tcPr>
            <w:tcW w:w="360" w:type="dxa"/>
          </w:tcPr>
          <w:p w14:paraId="08048ECA" w14:textId="14FD2254" w:rsidR="00682FD0" w:rsidRDefault="009E5D90">
            <w:pPr>
              <w:pStyle w:val="TableText"/>
              <w:ind w:left="576"/>
            </w:pPr>
            <w:hyperlink w:anchor="E_Criterion_of_Diagnosis_Observation">
              <w:r w:rsidR="00E26131">
                <w:rPr>
                  <w:rStyle w:val="HyperlinkText9pt"/>
                </w:rPr>
                <w:t>Criterion of Diagnosis Observation</w:t>
              </w:r>
            </w:hyperlink>
          </w:p>
        </w:tc>
        <w:tc>
          <w:tcPr>
            <w:tcW w:w="360" w:type="dxa"/>
          </w:tcPr>
          <w:p w14:paraId="31E680B3" w14:textId="77777777" w:rsidR="00682FD0" w:rsidRDefault="00E26131">
            <w:pPr>
              <w:pStyle w:val="TableText"/>
            </w:pPr>
            <w:r>
              <w:t>entry</w:t>
            </w:r>
          </w:p>
        </w:tc>
        <w:tc>
          <w:tcPr>
            <w:tcW w:w="360" w:type="dxa"/>
          </w:tcPr>
          <w:p w14:paraId="72E41809" w14:textId="77777777" w:rsidR="00682FD0" w:rsidRDefault="00E26131">
            <w:pPr>
              <w:pStyle w:val="TableText"/>
            </w:pPr>
            <w:r>
              <w:t>urn:oid:2.16.840.1.113883.10.20.5.6.119</w:t>
            </w:r>
          </w:p>
        </w:tc>
      </w:tr>
      <w:tr w:rsidR="00682FD0" w14:paraId="0963DE8B" w14:textId="77777777">
        <w:trPr>
          <w:jc w:val="center"/>
        </w:trPr>
        <w:tc>
          <w:tcPr>
            <w:tcW w:w="360" w:type="dxa"/>
          </w:tcPr>
          <w:p w14:paraId="0F46AF94" w14:textId="4E1A9C20" w:rsidR="00682FD0" w:rsidRDefault="009E5D90">
            <w:pPr>
              <w:pStyle w:val="TableText"/>
              <w:ind w:left="144"/>
            </w:pPr>
            <w:hyperlink w:anchor="S_Findings_Section_in_an_InfectionType_">
              <w:r w:rsidR="00E26131">
                <w:rPr>
                  <w:rStyle w:val="HyperlinkText9pt"/>
                </w:rPr>
                <w:t>Findings Section in an Infection-Type Report</w:t>
              </w:r>
            </w:hyperlink>
          </w:p>
        </w:tc>
        <w:tc>
          <w:tcPr>
            <w:tcW w:w="360" w:type="dxa"/>
          </w:tcPr>
          <w:p w14:paraId="25CA7392" w14:textId="77777777" w:rsidR="00682FD0" w:rsidRDefault="00E26131">
            <w:pPr>
              <w:pStyle w:val="TableText"/>
            </w:pPr>
            <w:r>
              <w:t>section</w:t>
            </w:r>
          </w:p>
        </w:tc>
        <w:tc>
          <w:tcPr>
            <w:tcW w:w="360" w:type="dxa"/>
          </w:tcPr>
          <w:p w14:paraId="62C0615B" w14:textId="77777777" w:rsidR="00682FD0" w:rsidRDefault="00E26131">
            <w:pPr>
              <w:pStyle w:val="TableText"/>
            </w:pPr>
            <w:r>
              <w:t>urn:oid:2.16.840.1.113883.10.20.5.5.45</w:t>
            </w:r>
          </w:p>
        </w:tc>
      </w:tr>
      <w:tr w:rsidR="00682FD0" w14:paraId="538600E9" w14:textId="77777777">
        <w:trPr>
          <w:jc w:val="center"/>
        </w:trPr>
        <w:tc>
          <w:tcPr>
            <w:tcW w:w="360" w:type="dxa"/>
          </w:tcPr>
          <w:p w14:paraId="575D1EFC" w14:textId="6DE44686" w:rsidR="00682FD0" w:rsidRDefault="009E5D90">
            <w:pPr>
              <w:pStyle w:val="TableText"/>
              <w:ind w:left="288"/>
            </w:pPr>
            <w:hyperlink w:anchor="E_Pathogen_Identified_Observation">
              <w:r w:rsidR="00E26131">
                <w:rPr>
                  <w:rStyle w:val="HyperlinkText9pt"/>
                </w:rPr>
                <w:t>Pathogen Identified Observation</w:t>
              </w:r>
            </w:hyperlink>
          </w:p>
        </w:tc>
        <w:tc>
          <w:tcPr>
            <w:tcW w:w="360" w:type="dxa"/>
          </w:tcPr>
          <w:p w14:paraId="2A7A94FF" w14:textId="77777777" w:rsidR="00682FD0" w:rsidRDefault="00E26131">
            <w:pPr>
              <w:pStyle w:val="TableText"/>
            </w:pPr>
            <w:r>
              <w:t>entry</w:t>
            </w:r>
          </w:p>
        </w:tc>
        <w:tc>
          <w:tcPr>
            <w:tcW w:w="360" w:type="dxa"/>
          </w:tcPr>
          <w:p w14:paraId="3BB2C03F" w14:textId="77777777" w:rsidR="00682FD0" w:rsidRDefault="00E26131">
            <w:pPr>
              <w:pStyle w:val="TableText"/>
            </w:pPr>
            <w:r>
              <w:t>urn:oid:2.16.840.1.113883.10.20.5.6.145</w:t>
            </w:r>
          </w:p>
        </w:tc>
      </w:tr>
      <w:tr w:rsidR="00682FD0" w14:paraId="7F05B135" w14:textId="77777777">
        <w:trPr>
          <w:jc w:val="center"/>
        </w:trPr>
        <w:tc>
          <w:tcPr>
            <w:tcW w:w="360" w:type="dxa"/>
          </w:tcPr>
          <w:p w14:paraId="56DDC42F" w14:textId="697266C8" w:rsidR="00682FD0" w:rsidRDefault="009E5D90">
            <w:pPr>
              <w:pStyle w:val="TableText"/>
              <w:ind w:left="288"/>
            </w:pPr>
            <w:hyperlink w:anchor="E_MDROCDI_Observation">
              <w:r w:rsidR="00E26131">
                <w:rPr>
                  <w:rStyle w:val="HyperlinkText9pt"/>
                </w:rPr>
                <w:t>MDRO/CDI Observation</w:t>
              </w:r>
            </w:hyperlink>
          </w:p>
        </w:tc>
        <w:tc>
          <w:tcPr>
            <w:tcW w:w="360" w:type="dxa"/>
          </w:tcPr>
          <w:p w14:paraId="14BC1B3D" w14:textId="77777777" w:rsidR="00682FD0" w:rsidRDefault="00E26131">
            <w:pPr>
              <w:pStyle w:val="TableText"/>
            </w:pPr>
            <w:r>
              <w:t>entry</w:t>
            </w:r>
          </w:p>
        </w:tc>
        <w:tc>
          <w:tcPr>
            <w:tcW w:w="360" w:type="dxa"/>
          </w:tcPr>
          <w:p w14:paraId="0F6DB6AD" w14:textId="77777777" w:rsidR="00682FD0" w:rsidRDefault="00E26131">
            <w:pPr>
              <w:pStyle w:val="TableText"/>
            </w:pPr>
            <w:r>
              <w:t>urn:oid:2.16.840.1.113883.10.20.5.6.142</w:t>
            </w:r>
          </w:p>
        </w:tc>
      </w:tr>
      <w:tr w:rsidR="00682FD0" w14:paraId="45CB45C7" w14:textId="77777777">
        <w:trPr>
          <w:jc w:val="center"/>
        </w:trPr>
        <w:tc>
          <w:tcPr>
            <w:tcW w:w="360" w:type="dxa"/>
          </w:tcPr>
          <w:p w14:paraId="186C3E75" w14:textId="64DDFA45" w:rsidR="00682FD0" w:rsidRDefault="009E5D90">
            <w:pPr>
              <w:pStyle w:val="TableText"/>
              <w:ind w:left="288"/>
            </w:pPr>
            <w:hyperlink w:anchor="E_Findings_Organizer">
              <w:r w:rsidR="00E26131">
                <w:rPr>
                  <w:rStyle w:val="HyperlinkText9pt"/>
                </w:rPr>
                <w:t>Findings Organizer</w:t>
              </w:r>
            </w:hyperlink>
          </w:p>
        </w:tc>
        <w:tc>
          <w:tcPr>
            <w:tcW w:w="360" w:type="dxa"/>
          </w:tcPr>
          <w:p w14:paraId="0BA4E041" w14:textId="77777777" w:rsidR="00682FD0" w:rsidRDefault="00E26131">
            <w:pPr>
              <w:pStyle w:val="TableText"/>
            </w:pPr>
            <w:r>
              <w:t>entry</w:t>
            </w:r>
          </w:p>
        </w:tc>
        <w:tc>
          <w:tcPr>
            <w:tcW w:w="360" w:type="dxa"/>
          </w:tcPr>
          <w:p w14:paraId="4F3BD79B" w14:textId="77777777" w:rsidR="00682FD0" w:rsidRDefault="00E26131">
            <w:pPr>
              <w:pStyle w:val="TableText"/>
            </w:pPr>
            <w:r>
              <w:t>urn:oid:2.16.840.1.113883.10.20.5.6.182</w:t>
            </w:r>
          </w:p>
        </w:tc>
      </w:tr>
      <w:tr w:rsidR="00682FD0" w14:paraId="34AC2829" w14:textId="77777777">
        <w:trPr>
          <w:jc w:val="center"/>
        </w:trPr>
        <w:tc>
          <w:tcPr>
            <w:tcW w:w="360" w:type="dxa"/>
          </w:tcPr>
          <w:p w14:paraId="2240AF6C" w14:textId="32D70D52" w:rsidR="00682FD0" w:rsidRDefault="009E5D90">
            <w:pPr>
              <w:pStyle w:val="TableText"/>
              <w:ind w:left="432"/>
            </w:pPr>
            <w:hyperlink w:anchor="E_Pathogen_Ranking_Observation">
              <w:r w:rsidR="00E26131">
                <w:rPr>
                  <w:rStyle w:val="HyperlinkText9pt"/>
                </w:rPr>
                <w:t>Pathogen Ranking Observation</w:t>
              </w:r>
            </w:hyperlink>
          </w:p>
        </w:tc>
        <w:tc>
          <w:tcPr>
            <w:tcW w:w="360" w:type="dxa"/>
          </w:tcPr>
          <w:p w14:paraId="26968AB1" w14:textId="77777777" w:rsidR="00682FD0" w:rsidRDefault="00E26131">
            <w:pPr>
              <w:pStyle w:val="TableText"/>
            </w:pPr>
            <w:r>
              <w:t>entry</w:t>
            </w:r>
          </w:p>
        </w:tc>
        <w:tc>
          <w:tcPr>
            <w:tcW w:w="360" w:type="dxa"/>
          </w:tcPr>
          <w:p w14:paraId="78537493" w14:textId="77777777" w:rsidR="00682FD0" w:rsidRDefault="00E26131">
            <w:pPr>
              <w:pStyle w:val="TableText"/>
            </w:pPr>
            <w:r>
              <w:t>urn:oid:2.16.840.1.113883.10.20.5.6.147</w:t>
            </w:r>
          </w:p>
        </w:tc>
      </w:tr>
      <w:tr w:rsidR="00682FD0" w14:paraId="01B4E279" w14:textId="77777777">
        <w:trPr>
          <w:jc w:val="center"/>
        </w:trPr>
        <w:tc>
          <w:tcPr>
            <w:tcW w:w="360" w:type="dxa"/>
          </w:tcPr>
          <w:p w14:paraId="4B8D7101" w14:textId="7F26DDF9" w:rsidR="00682FD0" w:rsidRDefault="009E5D90">
            <w:pPr>
              <w:pStyle w:val="TableText"/>
              <w:ind w:left="432"/>
            </w:pPr>
            <w:hyperlink w:anchor="E_Pathogen_Identified_Observation">
              <w:r w:rsidR="00E26131">
                <w:rPr>
                  <w:rStyle w:val="HyperlinkText9pt"/>
                </w:rPr>
                <w:t>Pathogen Identified Observation</w:t>
              </w:r>
            </w:hyperlink>
          </w:p>
        </w:tc>
        <w:tc>
          <w:tcPr>
            <w:tcW w:w="360" w:type="dxa"/>
          </w:tcPr>
          <w:p w14:paraId="0C35117A" w14:textId="77777777" w:rsidR="00682FD0" w:rsidRDefault="00E26131">
            <w:pPr>
              <w:pStyle w:val="TableText"/>
            </w:pPr>
            <w:r>
              <w:t>entry</w:t>
            </w:r>
          </w:p>
        </w:tc>
        <w:tc>
          <w:tcPr>
            <w:tcW w:w="360" w:type="dxa"/>
          </w:tcPr>
          <w:p w14:paraId="6AEC2E30" w14:textId="77777777" w:rsidR="00682FD0" w:rsidRDefault="00E26131">
            <w:pPr>
              <w:pStyle w:val="TableText"/>
            </w:pPr>
            <w:r>
              <w:t>urn:oid:2.16.840.1.113883.10.20.5.6.145</w:t>
            </w:r>
          </w:p>
        </w:tc>
      </w:tr>
      <w:tr w:rsidR="00682FD0" w14:paraId="356973D5" w14:textId="77777777">
        <w:trPr>
          <w:jc w:val="center"/>
        </w:trPr>
        <w:tc>
          <w:tcPr>
            <w:tcW w:w="360" w:type="dxa"/>
          </w:tcPr>
          <w:p w14:paraId="1360F954" w14:textId="111E9BD6" w:rsidR="00682FD0" w:rsidRDefault="009E5D90">
            <w:pPr>
              <w:pStyle w:val="TableText"/>
              <w:ind w:left="432"/>
            </w:pPr>
            <w:hyperlink w:anchor="E_DrugSusceptibility_Test_Observation">
              <w:r w:rsidR="00E26131">
                <w:rPr>
                  <w:rStyle w:val="HyperlinkText9pt"/>
                </w:rPr>
                <w:t>Drug-Susceptibility Test Observation</w:t>
              </w:r>
            </w:hyperlink>
          </w:p>
        </w:tc>
        <w:tc>
          <w:tcPr>
            <w:tcW w:w="360" w:type="dxa"/>
          </w:tcPr>
          <w:p w14:paraId="0A49B5EE" w14:textId="77777777" w:rsidR="00682FD0" w:rsidRDefault="00E26131">
            <w:pPr>
              <w:pStyle w:val="TableText"/>
            </w:pPr>
            <w:r>
              <w:t>entry</w:t>
            </w:r>
          </w:p>
        </w:tc>
        <w:tc>
          <w:tcPr>
            <w:tcW w:w="360" w:type="dxa"/>
          </w:tcPr>
          <w:p w14:paraId="48D52E99" w14:textId="77777777" w:rsidR="00682FD0" w:rsidRDefault="00E26131">
            <w:pPr>
              <w:pStyle w:val="TableText"/>
            </w:pPr>
            <w:r>
              <w:t>urn:oid:2.16.840.1.113883.10.20.5.6.126</w:t>
            </w:r>
          </w:p>
        </w:tc>
      </w:tr>
      <w:tr w:rsidR="00682FD0" w14:paraId="5FFE78A3" w14:textId="77777777">
        <w:trPr>
          <w:jc w:val="center"/>
        </w:trPr>
        <w:tc>
          <w:tcPr>
            <w:tcW w:w="360" w:type="dxa"/>
          </w:tcPr>
          <w:p w14:paraId="298D7A76" w14:textId="5E4D1650" w:rsidR="00682FD0" w:rsidRDefault="009E5D90">
            <w:pPr>
              <w:pStyle w:val="TableText"/>
              <w:ind w:left="144"/>
            </w:pPr>
            <w:hyperlink w:anchor="S_NHSN_Comment_Section">
              <w:r w:rsidR="00E26131">
                <w:rPr>
                  <w:rStyle w:val="HyperlinkText9pt"/>
                </w:rPr>
                <w:t>NHSN Comment Section</w:t>
              </w:r>
            </w:hyperlink>
          </w:p>
        </w:tc>
        <w:tc>
          <w:tcPr>
            <w:tcW w:w="360" w:type="dxa"/>
          </w:tcPr>
          <w:p w14:paraId="339FD0AB" w14:textId="77777777" w:rsidR="00682FD0" w:rsidRDefault="00E26131">
            <w:pPr>
              <w:pStyle w:val="TableText"/>
            </w:pPr>
            <w:r>
              <w:t>section</w:t>
            </w:r>
          </w:p>
        </w:tc>
        <w:tc>
          <w:tcPr>
            <w:tcW w:w="360" w:type="dxa"/>
          </w:tcPr>
          <w:p w14:paraId="1514F4C2" w14:textId="77777777" w:rsidR="00682FD0" w:rsidRDefault="00E26131">
            <w:pPr>
              <w:pStyle w:val="TableText"/>
            </w:pPr>
            <w:r>
              <w:t>urn:hl7ii:2.16.840.1.113883.10.20.5.5.61:2017-04-01</w:t>
            </w:r>
          </w:p>
        </w:tc>
      </w:tr>
      <w:tr w:rsidR="00682FD0" w14:paraId="074EDF3A" w14:textId="77777777">
        <w:trPr>
          <w:jc w:val="center"/>
        </w:trPr>
        <w:tc>
          <w:tcPr>
            <w:tcW w:w="360" w:type="dxa"/>
          </w:tcPr>
          <w:p w14:paraId="4066EDF7" w14:textId="4E5DF665" w:rsidR="00682FD0" w:rsidRDefault="009E5D90">
            <w:pPr>
              <w:pStyle w:val="TableText"/>
              <w:ind w:left="288"/>
            </w:pPr>
            <w:hyperlink w:anchor="E_NHSN_Comment">
              <w:r w:rsidR="00E26131">
                <w:rPr>
                  <w:rStyle w:val="HyperlinkText9pt"/>
                </w:rPr>
                <w:t>NHSN Comment</w:t>
              </w:r>
            </w:hyperlink>
          </w:p>
        </w:tc>
        <w:tc>
          <w:tcPr>
            <w:tcW w:w="360" w:type="dxa"/>
          </w:tcPr>
          <w:p w14:paraId="47C3F406" w14:textId="77777777" w:rsidR="00682FD0" w:rsidRDefault="00E26131">
            <w:pPr>
              <w:pStyle w:val="TableText"/>
            </w:pPr>
            <w:r>
              <w:t>entry</w:t>
            </w:r>
          </w:p>
        </w:tc>
        <w:tc>
          <w:tcPr>
            <w:tcW w:w="360" w:type="dxa"/>
          </w:tcPr>
          <w:p w14:paraId="4375551C" w14:textId="77777777" w:rsidR="00682FD0" w:rsidRDefault="00E26131">
            <w:pPr>
              <w:pStyle w:val="TableText"/>
            </w:pPr>
            <w:r>
              <w:t>urn:hl7ii:2.16.840.1.113883.10.20.5.6.243:2017-04-01</w:t>
            </w:r>
          </w:p>
        </w:tc>
      </w:tr>
      <w:tr w:rsidR="00682FD0" w14:paraId="7F681732" w14:textId="77777777">
        <w:trPr>
          <w:jc w:val="center"/>
        </w:trPr>
        <w:tc>
          <w:tcPr>
            <w:tcW w:w="360" w:type="dxa"/>
          </w:tcPr>
          <w:p w14:paraId="77D6758E" w14:textId="05C259C9" w:rsidR="00682FD0" w:rsidRDefault="009E5D90">
            <w:pPr>
              <w:pStyle w:val="TableText"/>
              <w:ind w:left="144"/>
            </w:pPr>
            <w:hyperlink w:anchor="S_Infection_Risk_Factors_Sect_BSI_V3">
              <w:r w:rsidR="00E26131">
                <w:rPr>
                  <w:rStyle w:val="HyperlinkText9pt"/>
                </w:rPr>
                <w:t>Infection Risk Factors Section in a BSI Report (V3)</w:t>
              </w:r>
            </w:hyperlink>
          </w:p>
        </w:tc>
        <w:tc>
          <w:tcPr>
            <w:tcW w:w="360" w:type="dxa"/>
          </w:tcPr>
          <w:p w14:paraId="7968BF58" w14:textId="77777777" w:rsidR="00682FD0" w:rsidRDefault="00E26131">
            <w:pPr>
              <w:pStyle w:val="TableText"/>
            </w:pPr>
            <w:r>
              <w:t>section</w:t>
            </w:r>
          </w:p>
        </w:tc>
        <w:tc>
          <w:tcPr>
            <w:tcW w:w="360" w:type="dxa"/>
          </w:tcPr>
          <w:p w14:paraId="42818F6D" w14:textId="77777777" w:rsidR="00682FD0" w:rsidRDefault="00E26131">
            <w:pPr>
              <w:pStyle w:val="TableText"/>
            </w:pPr>
            <w:r>
              <w:t>urn:hl7ii:2.16.840.1.113883.10.20.5.5.33:2018-04-01</w:t>
            </w:r>
          </w:p>
        </w:tc>
      </w:tr>
      <w:tr w:rsidR="00682FD0" w14:paraId="2DF54ACA" w14:textId="77777777">
        <w:trPr>
          <w:jc w:val="center"/>
        </w:trPr>
        <w:tc>
          <w:tcPr>
            <w:tcW w:w="360" w:type="dxa"/>
          </w:tcPr>
          <w:p w14:paraId="574EC7C2" w14:textId="0BFB2660" w:rsidR="00682FD0" w:rsidRDefault="009E5D90">
            <w:pPr>
              <w:pStyle w:val="TableText"/>
              <w:ind w:left="288"/>
            </w:pPr>
            <w:hyperlink w:anchor="E_Infection_Risk_Factors_Measurement_Ob">
              <w:r w:rsidR="00E26131">
                <w:rPr>
                  <w:rStyle w:val="HyperlinkText9pt"/>
                </w:rPr>
                <w:t>Infection Risk Factors Measurement Observation</w:t>
              </w:r>
            </w:hyperlink>
          </w:p>
        </w:tc>
        <w:tc>
          <w:tcPr>
            <w:tcW w:w="360" w:type="dxa"/>
          </w:tcPr>
          <w:p w14:paraId="04523B37" w14:textId="77777777" w:rsidR="00682FD0" w:rsidRDefault="00E26131">
            <w:pPr>
              <w:pStyle w:val="TableText"/>
            </w:pPr>
            <w:r>
              <w:t>entry</w:t>
            </w:r>
          </w:p>
        </w:tc>
        <w:tc>
          <w:tcPr>
            <w:tcW w:w="360" w:type="dxa"/>
          </w:tcPr>
          <w:p w14:paraId="61B6695F" w14:textId="77777777" w:rsidR="00682FD0" w:rsidRDefault="00E26131">
            <w:pPr>
              <w:pStyle w:val="TableText"/>
            </w:pPr>
            <w:r>
              <w:t>urn:oid:2.16.840.1.113883.10.20.5.6.137</w:t>
            </w:r>
          </w:p>
        </w:tc>
      </w:tr>
      <w:tr w:rsidR="00682FD0" w14:paraId="2E184730" w14:textId="77777777">
        <w:trPr>
          <w:jc w:val="center"/>
        </w:trPr>
        <w:tc>
          <w:tcPr>
            <w:tcW w:w="360" w:type="dxa"/>
          </w:tcPr>
          <w:p w14:paraId="3642E2BA" w14:textId="3CFBE6C0" w:rsidR="00682FD0" w:rsidRDefault="009E5D90">
            <w:pPr>
              <w:pStyle w:val="TableText"/>
              <w:ind w:left="288"/>
            </w:pPr>
            <w:hyperlink w:anchor="E_Infection_Risk_Factors_Observation">
              <w:r w:rsidR="00E26131">
                <w:rPr>
                  <w:rStyle w:val="HyperlinkText9pt"/>
                </w:rPr>
                <w:t>Infection Risk Factors Observation</w:t>
              </w:r>
            </w:hyperlink>
          </w:p>
        </w:tc>
        <w:tc>
          <w:tcPr>
            <w:tcW w:w="360" w:type="dxa"/>
          </w:tcPr>
          <w:p w14:paraId="3F00CE04" w14:textId="77777777" w:rsidR="00682FD0" w:rsidRDefault="00E26131">
            <w:pPr>
              <w:pStyle w:val="TableText"/>
            </w:pPr>
            <w:r>
              <w:t>entry</w:t>
            </w:r>
          </w:p>
        </w:tc>
        <w:tc>
          <w:tcPr>
            <w:tcW w:w="360" w:type="dxa"/>
          </w:tcPr>
          <w:p w14:paraId="1CEC3E21" w14:textId="77777777" w:rsidR="00682FD0" w:rsidRDefault="00E26131">
            <w:pPr>
              <w:pStyle w:val="TableText"/>
            </w:pPr>
            <w:r>
              <w:t>urn:oid:2.16.840.1.113883.10.20.5.6.138</w:t>
            </w:r>
          </w:p>
        </w:tc>
      </w:tr>
      <w:tr w:rsidR="00682FD0" w14:paraId="6266D240" w14:textId="77777777">
        <w:trPr>
          <w:jc w:val="center"/>
        </w:trPr>
        <w:tc>
          <w:tcPr>
            <w:tcW w:w="360" w:type="dxa"/>
          </w:tcPr>
          <w:p w14:paraId="746FD60D" w14:textId="26D01E3B" w:rsidR="00682FD0" w:rsidRDefault="009E5D90">
            <w:pPr>
              <w:pStyle w:val="TableText"/>
              <w:ind w:left="432"/>
            </w:pPr>
            <w:hyperlink w:anchor="E_Device_Insertion_Time_and_Location_Pr">
              <w:r w:rsidR="00E26131">
                <w:rPr>
                  <w:rStyle w:val="HyperlinkText9pt"/>
                </w:rPr>
                <w:t>Device Insertion Time and Location Procedure</w:t>
              </w:r>
            </w:hyperlink>
          </w:p>
        </w:tc>
        <w:tc>
          <w:tcPr>
            <w:tcW w:w="360" w:type="dxa"/>
          </w:tcPr>
          <w:p w14:paraId="017393DB" w14:textId="77777777" w:rsidR="00682FD0" w:rsidRDefault="00E26131">
            <w:pPr>
              <w:pStyle w:val="TableText"/>
            </w:pPr>
            <w:r>
              <w:t>entry</w:t>
            </w:r>
          </w:p>
        </w:tc>
        <w:tc>
          <w:tcPr>
            <w:tcW w:w="360" w:type="dxa"/>
          </w:tcPr>
          <w:p w14:paraId="49FBF806" w14:textId="77777777" w:rsidR="00682FD0" w:rsidRDefault="00E26131">
            <w:pPr>
              <w:pStyle w:val="TableText"/>
            </w:pPr>
            <w:r>
              <w:t>urn:oid:2.16.840.1.113883.10.20.5.6.122</w:t>
            </w:r>
          </w:p>
        </w:tc>
      </w:tr>
      <w:tr w:rsidR="00682FD0" w14:paraId="4C8FD564" w14:textId="77777777">
        <w:trPr>
          <w:jc w:val="center"/>
        </w:trPr>
        <w:tc>
          <w:tcPr>
            <w:tcW w:w="360" w:type="dxa"/>
          </w:tcPr>
          <w:p w14:paraId="1D9CBEEA" w14:textId="1924860B" w:rsidR="00682FD0" w:rsidRDefault="009E5D90">
            <w:pPr>
              <w:pStyle w:val="TableText"/>
              <w:ind w:left="288"/>
            </w:pPr>
            <w:hyperlink w:anchor="E_Hemodialysis_Catheter_Present">
              <w:r w:rsidR="00E26131">
                <w:rPr>
                  <w:rStyle w:val="HyperlinkText9pt"/>
                </w:rPr>
                <w:t>Hemodialysis Catheter Present</w:t>
              </w:r>
            </w:hyperlink>
          </w:p>
        </w:tc>
        <w:tc>
          <w:tcPr>
            <w:tcW w:w="360" w:type="dxa"/>
          </w:tcPr>
          <w:p w14:paraId="2154CC6F" w14:textId="77777777" w:rsidR="00682FD0" w:rsidRDefault="00E26131">
            <w:pPr>
              <w:pStyle w:val="TableText"/>
            </w:pPr>
            <w:r>
              <w:t>entry</w:t>
            </w:r>
          </w:p>
        </w:tc>
        <w:tc>
          <w:tcPr>
            <w:tcW w:w="360" w:type="dxa"/>
          </w:tcPr>
          <w:p w14:paraId="4D33855B" w14:textId="77777777" w:rsidR="00682FD0" w:rsidRDefault="00E26131">
            <w:pPr>
              <w:pStyle w:val="TableText"/>
            </w:pPr>
            <w:r>
              <w:t>urn:hl7ii:2.16.840.1.113883.10.20.5.6.245:2017-04-01</w:t>
            </w:r>
          </w:p>
        </w:tc>
      </w:tr>
      <w:tr w:rsidR="00682FD0" w14:paraId="5427125F" w14:textId="77777777">
        <w:trPr>
          <w:jc w:val="center"/>
        </w:trPr>
        <w:tc>
          <w:tcPr>
            <w:tcW w:w="360" w:type="dxa"/>
          </w:tcPr>
          <w:p w14:paraId="44FA354B" w14:textId="293707D9" w:rsidR="00682FD0" w:rsidRDefault="009E5D90">
            <w:pPr>
              <w:pStyle w:val="TableText"/>
              <w:ind w:left="288"/>
            </w:pPr>
            <w:hyperlink w:anchor="E_Extracorporeal_Life_Support_Present">
              <w:r w:rsidR="00E26131">
                <w:rPr>
                  <w:rStyle w:val="HyperlinkText9pt"/>
                </w:rPr>
                <w:t>Extracorporeal Life Support Present</w:t>
              </w:r>
            </w:hyperlink>
          </w:p>
        </w:tc>
        <w:tc>
          <w:tcPr>
            <w:tcW w:w="360" w:type="dxa"/>
          </w:tcPr>
          <w:p w14:paraId="4DDB6187" w14:textId="77777777" w:rsidR="00682FD0" w:rsidRDefault="00E26131">
            <w:pPr>
              <w:pStyle w:val="TableText"/>
            </w:pPr>
            <w:r>
              <w:t>entry</w:t>
            </w:r>
          </w:p>
        </w:tc>
        <w:tc>
          <w:tcPr>
            <w:tcW w:w="360" w:type="dxa"/>
          </w:tcPr>
          <w:p w14:paraId="7439455E" w14:textId="77777777" w:rsidR="00682FD0" w:rsidRDefault="00E26131">
            <w:pPr>
              <w:pStyle w:val="TableText"/>
            </w:pPr>
            <w:r>
              <w:t>urn:hl7ii:2.16.840.1.113883.10.20.5.6.246:2017-04-01</w:t>
            </w:r>
          </w:p>
        </w:tc>
      </w:tr>
      <w:tr w:rsidR="00682FD0" w14:paraId="60C725CC" w14:textId="77777777">
        <w:trPr>
          <w:jc w:val="center"/>
        </w:trPr>
        <w:tc>
          <w:tcPr>
            <w:tcW w:w="360" w:type="dxa"/>
          </w:tcPr>
          <w:p w14:paraId="79F89DA6" w14:textId="3F34DDFC" w:rsidR="00682FD0" w:rsidRDefault="009E5D90">
            <w:pPr>
              <w:pStyle w:val="TableText"/>
              <w:ind w:left="288"/>
            </w:pPr>
            <w:hyperlink w:anchor="E_Ventricular_Assist_Device_VAD_Present">
              <w:r w:rsidR="00E26131">
                <w:rPr>
                  <w:rStyle w:val="HyperlinkText9pt"/>
                </w:rPr>
                <w:t>Ventricular Assist Device (VAD) Present</w:t>
              </w:r>
            </w:hyperlink>
          </w:p>
        </w:tc>
        <w:tc>
          <w:tcPr>
            <w:tcW w:w="360" w:type="dxa"/>
          </w:tcPr>
          <w:p w14:paraId="51C4F306" w14:textId="77777777" w:rsidR="00682FD0" w:rsidRDefault="00E26131">
            <w:pPr>
              <w:pStyle w:val="TableText"/>
            </w:pPr>
            <w:r>
              <w:t>entry</w:t>
            </w:r>
          </w:p>
        </w:tc>
        <w:tc>
          <w:tcPr>
            <w:tcW w:w="360" w:type="dxa"/>
          </w:tcPr>
          <w:p w14:paraId="0BAC01A1" w14:textId="77777777" w:rsidR="00682FD0" w:rsidRDefault="00E26131">
            <w:pPr>
              <w:pStyle w:val="TableText"/>
            </w:pPr>
            <w:r>
              <w:t>urn:hl7ii:2.16.840.1.113883.10.20.5.6.247:2017-04-01</w:t>
            </w:r>
          </w:p>
        </w:tc>
      </w:tr>
      <w:tr w:rsidR="00682FD0" w14:paraId="2E694F5F" w14:textId="77777777">
        <w:trPr>
          <w:jc w:val="center"/>
        </w:trPr>
        <w:tc>
          <w:tcPr>
            <w:tcW w:w="360" w:type="dxa"/>
          </w:tcPr>
          <w:p w14:paraId="5301F8AC" w14:textId="6A34D154" w:rsidR="00682FD0" w:rsidRDefault="009E5D90">
            <w:pPr>
              <w:pStyle w:val="TableText"/>
              <w:ind w:left="288"/>
            </w:pPr>
            <w:hyperlink w:anchor="E_Known_or_Suspected_Munchhausens_By_Pr">
              <w:r w:rsidR="00E26131">
                <w:rPr>
                  <w:rStyle w:val="HyperlinkText9pt"/>
                </w:rPr>
                <w:t>Known or Suspected Munchhausen's By Proxy Observation</w:t>
              </w:r>
            </w:hyperlink>
          </w:p>
        </w:tc>
        <w:tc>
          <w:tcPr>
            <w:tcW w:w="360" w:type="dxa"/>
          </w:tcPr>
          <w:p w14:paraId="0DADB81A" w14:textId="77777777" w:rsidR="00682FD0" w:rsidRDefault="00E26131">
            <w:pPr>
              <w:pStyle w:val="TableText"/>
            </w:pPr>
            <w:r>
              <w:t>entry</w:t>
            </w:r>
          </w:p>
        </w:tc>
        <w:tc>
          <w:tcPr>
            <w:tcW w:w="360" w:type="dxa"/>
          </w:tcPr>
          <w:p w14:paraId="5C7C7A36" w14:textId="77777777" w:rsidR="00682FD0" w:rsidRDefault="00E26131">
            <w:pPr>
              <w:pStyle w:val="TableText"/>
            </w:pPr>
            <w:r>
              <w:t>urn:hl7ii:2.16.840.1.113883.10.20.5.6.250:2018-04-01</w:t>
            </w:r>
          </w:p>
        </w:tc>
      </w:tr>
      <w:tr w:rsidR="00682FD0" w14:paraId="1D6E37E4" w14:textId="77777777">
        <w:trPr>
          <w:jc w:val="center"/>
        </w:trPr>
        <w:tc>
          <w:tcPr>
            <w:tcW w:w="360" w:type="dxa"/>
          </w:tcPr>
          <w:p w14:paraId="1916BC9E" w14:textId="074F79FB" w:rsidR="00682FD0" w:rsidRDefault="009E5D90">
            <w:pPr>
              <w:pStyle w:val="TableText"/>
              <w:ind w:left="288"/>
            </w:pPr>
            <w:hyperlink w:anchor="E_Observed_or_Suspected_Patient_Injecti">
              <w:r w:rsidR="00E26131">
                <w:rPr>
                  <w:rStyle w:val="HyperlinkText9pt"/>
                </w:rPr>
                <w:t>Observed or Suspected Patient Injection into Vascular Line Observation</w:t>
              </w:r>
            </w:hyperlink>
          </w:p>
        </w:tc>
        <w:tc>
          <w:tcPr>
            <w:tcW w:w="360" w:type="dxa"/>
          </w:tcPr>
          <w:p w14:paraId="184EA95B" w14:textId="77777777" w:rsidR="00682FD0" w:rsidRDefault="00E26131">
            <w:pPr>
              <w:pStyle w:val="TableText"/>
            </w:pPr>
            <w:r>
              <w:t>entry</w:t>
            </w:r>
          </w:p>
        </w:tc>
        <w:tc>
          <w:tcPr>
            <w:tcW w:w="360" w:type="dxa"/>
          </w:tcPr>
          <w:p w14:paraId="1CC3C521" w14:textId="77777777" w:rsidR="00682FD0" w:rsidRDefault="00E26131">
            <w:pPr>
              <w:pStyle w:val="TableText"/>
            </w:pPr>
            <w:r>
              <w:t>urn:hl7ii:2.16.840.1.113883.10.20.5.6.251:2018-04-01</w:t>
            </w:r>
          </w:p>
        </w:tc>
      </w:tr>
      <w:tr w:rsidR="00682FD0" w14:paraId="2F88A2F0" w14:textId="77777777">
        <w:trPr>
          <w:jc w:val="center"/>
        </w:trPr>
        <w:tc>
          <w:tcPr>
            <w:tcW w:w="360" w:type="dxa"/>
          </w:tcPr>
          <w:p w14:paraId="2862E272" w14:textId="0F074C55" w:rsidR="00682FD0" w:rsidRDefault="009E5D90">
            <w:pPr>
              <w:pStyle w:val="TableText"/>
              <w:ind w:left="288"/>
            </w:pPr>
            <w:hyperlink w:anchor="E_Epidermolysis_Bullosa_Observation">
              <w:r w:rsidR="00E26131">
                <w:rPr>
                  <w:rStyle w:val="HyperlinkText9pt"/>
                </w:rPr>
                <w:t>Epidermolysis Bullosa Observation</w:t>
              </w:r>
            </w:hyperlink>
          </w:p>
        </w:tc>
        <w:tc>
          <w:tcPr>
            <w:tcW w:w="360" w:type="dxa"/>
          </w:tcPr>
          <w:p w14:paraId="7496073A" w14:textId="77777777" w:rsidR="00682FD0" w:rsidRDefault="00E26131">
            <w:pPr>
              <w:pStyle w:val="TableText"/>
            </w:pPr>
            <w:r>
              <w:t>entry</w:t>
            </w:r>
          </w:p>
        </w:tc>
        <w:tc>
          <w:tcPr>
            <w:tcW w:w="360" w:type="dxa"/>
          </w:tcPr>
          <w:p w14:paraId="3AA037C7" w14:textId="77777777" w:rsidR="00682FD0" w:rsidRDefault="00E26131">
            <w:pPr>
              <w:pStyle w:val="TableText"/>
            </w:pPr>
            <w:r>
              <w:t>urn:hl7ii:2.16.840.1.113883.10.20.5.6.252:2018-04-01</w:t>
            </w:r>
          </w:p>
        </w:tc>
      </w:tr>
      <w:tr w:rsidR="00682FD0" w14:paraId="1C3452CB" w14:textId="77777777">
        <w:trPr>
          <w:jc w:val="center"/>
        </w:trPr>
        <w:tc>
          <w:tcPr>
            <w:tcW w:w="360" w:type="dxa"/>
          </w:tcPr>
          <w:p w14:paraId="27DF9C44" w14:textId="26080A8F" w:rsidR="00682FD0" w:rsidRDefault="009E5D90">
            <w:pPr>
              <w:pStyle w:val="TableText"/>
              <w:ind w:left="288"/>
            </w:pPr>
            <w:hyperlink w:anchor="E_Pus_Present_in_Specimen_Site_and_Matc">
              <w:r w:rsidR="00E26131">
                <w:rPr>
                  <w:rStyle w:val="HyperlinkText9pt"/>
                </w:rPr>
                <w:t>Pus Present in Specimen Site and Matching Organism in Blood and Specimen Observation</w:t>
              </w:r>
            </w:hyperlink>
          </w:p>
        </w:tc>
        <w:tc>
          <w:tcPr>
            <w:tcW w:w="360" w:type="dxa"/>
          </w:tcPr>
          <w:p w14:paraId="487AB6B1" w14:textId="77777777" w:rsidR="00682FD0" w:rsidRDefault="00E26131">
            <w:pPr>
              <w:pStyle w:val="TableText"/>
            </w:pPr>
            <w:r>
              <w:t>entry</w:t>
            </w:r>
          </w:p>
        </w:tc>
        <w:tc>
          <w:tcPr>
            <w:tcW w:w="360" w:type="dxa"/>
          </w:tcPr>
          <w:p w14:paraId="26BF83E9" w14:textId="77777777" w:rsidR="00682FD0" w:rsidRDefault="00E26131">
            <w:pPr>
              <w:pStyle w:val="TableText"/>
            </w:pPr>
            <w:r>
              <w:t>urn:hl7ii:2.16.840.1.113883.10.20.5.6.253:2018-04-01</w:t>
            </w:r>
          </w:p>
        </w:tc>
      </w:tr>
      <w:tr w:rsidR="00682FD0" w14:paraId="04804C22" w14:textId="77777777">
        <w:trPr>
          <w:jc w:val="center"/>
        </w:trPr>
        <w:tc>
          <w:tcPr>
            <w:tcW w:w="360" w:type="dxa"/>
          </w:tcPr>
          <w:p w14:paraId="1E5904B9" w14:textId="1D89D3D6" w:rsidR="00682FD0" w:rsidRDefault="009E5D90">
            <w:pPr>
              <w:pStyle w:val="TableText"/>
            </w:pPr>
            <w:hyperlink w:anchor="D_HAI_CentralLine_Insertion_Practice_Nu">
              <w:r w:rsidR="00E26131">
                <w:rPr>
                  <w:rStyle w:val="HyperlinkText9pt"/>
                </w:rPr>
                <w:t>HAI Central-Line Insertion Practice Numerator Report (V2)</w:t>
              </w:r>
            </w:hyperlink>
          </w:p>
        </w:tc>
        <w:tc>
          <w:tcPr>
            <w:tcW w:w="360" w:type="dxa"/>
          </w:tcPr>
          <w:p w14:paraId="5816F1EA" w14:textId="77777777" w:rsidR="00682FD0" w:rsidRDefault="00E26131">
            <w:pPr>
              <w:pStyle w:val="TableText"/>
            </w:pPr>
            <w:r>
              <w:t>document</w:t>
            </w:r>
          </w:p>
        </w:tc>
        <w:tc>
          <w:tcPr>
            <w:tcW w:w="360" w:type="dxa"/>
          </w:tcPr>
          <w:p w14:paraId="034B8D81" w14:textId="77777777" w:rsidR="00682FD0" w:rsidRDefault="00E26131">
            <w:pPr>
              <w:pStyle w:val="TableText"/>
            </w:pPr>
            <w:r>
              <w:t>urn:hl7ii:2.16.840.1.113883.10.20.5.36:2014-12-01</w:t>
            </w:r>
          </w:p>
        </w:tc>
      </w:tr>
      <w:tr w:rsidR="00682FD0" w14:paraId="50D3E81B" w14:textId="77777777">
        <w:trPr>
          <w:jc w:val="center"/>
        </w:trPr>
        <w:tc>
          <w:tcPr>
            <w:tcW w:w="360" w:type="dxa"/>
          </w:tcPr>
          <w:p w14:paraId="48F565A8" w14:textId="4B9081F2" w:rsidR="00682FD0" w:rsidRDefault="009E5D90">
            <w:pPr>
              <w:pStyle w:val="TableText"/>
              <w:ind w:left="144"/>
            </w:pPr>
            <w:hyperlink w:anchor="S_Procedure_Details_Section_in_a_CLIP_R">
              <w:r w:rsidR="00E26131">
                <w:rPr>
                  <w:rStyle w:val="HyperlinkText9pt"/>
                </w:rPr>
                <w:t>Procedure Details Section in a CLIP Report</w:t>
              </w:r>
            </w:hyperlink>
          </w:p>
        </w:tc>
        <w:tc>
          <w:tcPr>
            <w:tcW w:w="360" w:type="dxa"/>
          </w:tcPr>
          <w:p w14:paraId="0949BC6F" w14:textId="77777777" w:rsidR="00682FD0" w:rsidRDefault="00E26131">
            <w:pPr>
              <w:pStyle w:val="TableText"/>
            </w:pPr>
            <w:r>
              <w:t>section</w:t>
            </w:r>
          </w:p>
        </w:tc>
        <w:tc>
          <w:tcPr>
            <w:tcW w:w="360" w:type="dxa"/>
          </w:tcPr>
          <w:p w14:paraId="6CCEB3C8" w14:textId="77777777" w:rsidR="00682FD0" w:rsidRDefault="00E26131">
            <w:pPr>
              <w:pStyle w:val="TableText"/>
            </w:pPr>
            <w:r>
              <w:t>urn:oid:2.16.840.1.113883.10.20.5.5.42</w:t>
            </w:r>
          </w:p>
        </w:tc>
      </w:tr>
      <w:tr w:rsidR="00682FD0" w14:paraId="444D658F" w14:textId="77777777">
        <w:trPr>
          <w:jc w:val="center"/>
        </w:trPr>
        <w:tc>
          <w:tcPr>
            <w:tcW w:w="360" w:type="dxa"/>
          </w:tcPr>
          <w:p w14:paraId="6C7C35BD" w14:textId="01D60C84" w:rsidR="00682FD0" w:rsidRDefault="009E5D90">
            <w:pPr>
              <w:pStyle w:val="TableText"/>
              <w:ind w:left="288"/>
            </w:pPr>
            <w:hyperlink w:anchor="E_Procedure_Details_Clinical_Statement_">
              <w:r w:rsidR="00E26131">
                <w:rPr>
                  <w:rStyle w:val="HyperlinkText9pt"/>
                </w:rPr>
                <w:t>Procedure Details Clinical Statement in a CLIP Report</w:t>
              </w:r>
            </w:hyperlink>
          </w:p>
        </w:tc>
        <w:tc>
          <w:tcPr>
            <w:tcW w:w="360" w:type="dxa"/>
          </w:tcPr>
          <w:p w14:paraId="74267D02" w14:textId="77777777" w:rsidR="00682FD0" w:rsidRDefault="00E26131">
            <w:pPr>
              <w:pStyle w:val="TableText"/>
            </w:pPr>
            <w:r>
              <w:t>entry</w:t>
            </w:r>
          </w:p>
        </w:tc>
        <w:tc>
          <w:tcPr>
            <w:tcW w:w="360" w:type="dxa"/>
          </w:tcPr>
          <w:p w14:paraId="03969E8E" w14:textId="77777777" w:rsidR="00682FD0" w:rsidRDefault="00E26131">
            <w:pPr>
              <w:pStyle w:val="TableText"/>
            </w:pPr>
            <w:r>
              <w:t>urn:oid:2.16.840.1.113883.10.20.5.6.155</w:t>
            </w:r>
          </w:p>
        </w:tc>
      </w:tr>
      <w:tr w:rsidR="00682FD0" w14:paraId="3D4076E7" w14:textId="77777777">
        <w:trPr>
          <w:jc w:val="center"/>
        </w:trPr>
        <w:tc>
          <w:tcPr>
            <w:tcW w:w="360" w:type="dxa"/>
          </w:tcPr>
          <w:p w14:paraId="683DECB9" w14:textId="0BAAD123" w:rsidR="00682FD0" w:rsidRDefault="009E5D90">
            <w:pPr>
              <w:pStyle w:val="TableText"/>
              <w:ind w:left="432"/>
            </w:pPr>
            <w:hyperlink w:anchor="E_PICCIV_Team">
              <w:r w:rsidR="00E26131">
                <w:rPr>
                  <w:rStyle w:val="HyperlinkText9pt"/>
                </w:rPr>
                <w:t>PICC/IV Team</w:t>
              </w:r>
            </w:hyperlink>
          </w:p>
        </w:tc>
        <w:tc>
          <w:tcPr>
            <w:tcW w:w="360" w:type="dxa"/>
          </w:tcPr>
          <w:p w14:paraId="2AAF63E1" w14:textId="77777777" w:rsidR="00682FD0" w:rsidRDefault="00E26131">
            <w:pPr>
              <w:pStyle w:val="TableText"/>
            </w:pPr>
            <w:r>
              <w:t>entry</w:t>
            </w:r>
          </w:p>
        </w:tc>
        <w:tc>
          <w:tcPr>
            <w:tcW w:w="360" w:type="dxa"/>
          </w:tcPr>
          <w:p w14:paraId="25976D15" w14:textId="77777777" w:rsidR="00682FD0" w:rsidRDefault="00E26131">
            <w:pPr>
              <w:pStyle w:val="TableText"/>
            </w:pPr>
            <w:r>
              <w:t>urn:oid:2.16.840.1.113883.10.20.5.6.148</w:t>
            </w:r>
          </w:p>
        </w:tc>
      </w:tr>
      <w:tr w:rsidR="00682FD0" w14:paraId="10F30B3B" w14:textId="77777777">
        <w:trPr>
          <w:jc w:val="center"/>
        </w:trPr>
        <w:tc>
          <w:tcPr>
            <w:tcW w:w="360" w:type="dxa"/>
          </w:tcPr>
          <w:p w14:paraId="6D1E3F33" w14:textId="3325F380" w:rsidR="00682FD0" w:rsidRDefault="009E5D90">
            <w:pPr>
              <w:pStyle w:val="TableText"/>
              <w:ind w:left="432"/>
            </w:pPr>
            <w:hyperlink w:anchor="E_Recorder_Observation">
              <w:r w:rsidR="00E26131">
                <w:rPr>
                  <w:rStyle w:val="HyperlinkText9pt"/>
                </w:rPr>
                <w:t>Recorder Observation</w:t>
              </w:r>
            </w:hyperlink>
          </w:p>
        </w:tc>
        <w:tc>
          <w:tcPr>
            <w:tcW w:w="360" w:type="dxa"/>
          </w:tcPr>
          <w:p w14:paraId="3C6B8C13" w14:textId="77777777" w:rsidR="00682FD0" w:rsidRDefault="00E26131">
            <w:pPr>
              <w:pStyle w:val="TableText"/>
            </w:pPr>
            <w:r>
              <w:t>entry</w:t>
            </w:r>
          </w:p>
        </w:tc>
        <w:tc>
          <w:tcPr>
            <w:tcW w:w="360" w:type="dxa"/>
          </w:tcPr>
          <w:p w14:paraId="04E99B2F" w14:textId="77777777" w:rsidR="00682FD0" w:rsidRDefault="00E26131">
            <w:pPr>
              <w:pStyle w:val="TableText"/>
            </w:pPr>
            <w:r>
              <w:t>urn:oid:2.16.840.1.113883.10.20.5.6.159</w:t>
            </w:r>
          </w:p>
        </w:tc>
      </w:tr>
      <w:tr w:rsidR="00682FD0" w14:paraId="23DC0560" w14:textId="77777777">
        <w:trPr>
          <w:jc w:val="center"/>
        </w:trPr>
        <w:tc>
          <w:tcPr>
            <w:tcW w:w="360" w:type="dxa"/>
          </w:tcPr>
          <w:p w14:paraId="57028FE7" w14:textId="51FB406B" w:rsidR="00682FD0" w:rsidRDefault="009E5D90">
            <w:pPr>
              <w:pStyle w:val="TableText"/>
              <w:ind w:left="432"/>
            </w:pPr>
            <w:hyperlink w:anchor="E_Reason_for_Procedure_Observation">
              <w:r w:rsidR="00E26131">
                <w:rPr>
                  <w:rStyle w:val="HyperlinkText9pt"/>
                </w:rPr>
                <w:t>Reason for Procedure Observation</w:t>
              </w:r>
            </w:hyperlink>
          </w:p>
        </w:tc>
        <w:tc>
          <w:tcPr>
            <w:tcW w:w="360" w:type="dxa"/>
          </w:tcPr>
          <w:p w14:paraId="185776F9" w14:textId="77777777" w:rsidR="00682FD0" w:rsidRDefault="00E26131">
            <w:pPr>
              <w:pStyle w:val="TableText"/>
            </w:pPr>
            <w:r>
              <w:t>entry</w:t>
            </w:r>
          </w:p>
        </w:tc>
        <w:tc>
          <w:tcPr>
            <w:tcW w:w="360" w:type="dxa"/>
          </w:tcPr>
          <w:p w14:paraId="6E7BF111" w14:textId="77777777" w:rsidR="00682FD0" w:rsidRDefault="00E26131">
            <w:pPr>
              <w:pStyle w:val="TableText"/>
            </w:pPr>
            <w:r>
              <w:t>urn:oid:2.16.840.1.113883.10.20.5.6.158</w:t>
            </w:r>
          </w:p>
        </w:tc>
      </w:tr>
      <w:tr w:rsidR="00682FD0" w14:paraId="001A6E5F" w14:textId="77777777">
        <w:trPr>
          <w:jc w:val="center"/>
        </w:trPr>
        <w:tc>
          <w:tcPr>
            <w:tcW w:w="360" w:type="dxa"/>
          </w:tcPr>
          <w:p w14:paraId="4AC6F271" w14:textId="2EE32C0A" w:rsidR="00682FD0" w:rsidRDefault="009E5D90">
            <w:pPr>
              <w:pStyle w:val="TableText"/>
              <w:ind w:left="576"/>
            </w:pPr>
            <w:hyperlink w:anchor="E_Guidewire_Used_Clinical_Statement">
              <w:r w:rsidR="00E26131">
                <w:rPr>
                  <w:rStyle w:val="HyperlinkText9pt"/>
                </w:rPr>
                <w:t>Guidewire Used Clinical Statement</w:t>
              </w:r>
            </w:hyperlink>
          </w:p>
        </w:tc>
        <w:tc>
          <w:tcPr>
            <w:tcW w:w="360" w:type="dxa"/>
          </w:tcPr>
          <w:p w14:paraId="4D4FA63A" w14:textId="77777777" w:rsidR="00682FD0" w:rsidRDefault="00E26131">
            <w:pPr>
              <w:pStyle w:val="TableText"/>
            </w:pPr>
            <w:r>
              <w:t>entry</w:t>
            </w:r>
          </w:p>
        </w:tc>
        <w:tc>
          <w:tcPr>
            <w:tcW w:w="360" w:type="dxa"/>
          </w:tcPr>
          <w:p w14:paraId="03A8DC5C" w14:textId="77777777" w:rsidR="00682FD0" w:rsidRDefault="00E26131">
            <w:pPr>
              <w:pStyle w:val="TableText"/>
            </w:pPr>
            <w:r>
              <w:t>urn:oid:2.16.840.1.113883.10.20.5.6.129</w:t>
            </w:r>
          </w:p>
        </w:tc>
      </w:tr>
      <w:tr w:rsidR="00682FD0" w14:paraId="5BDD15A1" w14:textId="77777777">
        <w:trPr>
          <w:jc w:val="center"/>
        </w:trPr>
        <w:tc>
          <w:tcPr>
            <w:tcW w:w="360" w:type="dxa"/>
          </w:tcPr>
          <w:p w14:paraId="1108E7CA" w14:textId="5C1D51A6" w:rsidR="00682FD0" w:rsidRDefault="009E5D90">
            <w:pPr>
              <w:pStyle w:val="TableText"/>
              <w:ind w:left="144"/>
            </w:pPr>
            <w:hyperlink w:anchor="S_Infection_Risk_Factors_Section_in_a_C">
              <w:r w:rsidR="00E26131">
                <w:rPr>
                  <w:rStyle w:val="HyperlinkText9pt"/>
                </w:rPr>
                <w:t>Infection Risk Factors Section in a CLIP Report (V2)</w:t>
              </w:r>
            </w:hyperlink>
          </w:p>
        </w:tc>
        <w:tc>
          <w:tcPr>
            <w:tcW w:w="360" w:type="dxa"/>
          </w:tcPr>
          <w:p w14:paraId="1DB0E97B" w14:textId="77777777" w:rsidR="00682FD0" w:rsidRDefault="00E26131">
            <w:pPr>
              <w:pStyle w:val="TableText"/>
            </w:pPr>
            <w:r>
              <w:t>section</w:t>
            </w:r>
          </w:p>
        </w:tc>
        <w:tc>
          <w:tcPr>
            <w:tcW w:w="360" w:type="dxa"/>
          </w:tcPr>
          <w:p w14:paraId="26F9E543" w14:textId="77777777" w:rsidR="00682FD0" w:rsidRDefault="00E26131">
            <w:pPr>
              <w:pStyle w:val="TableText"/>
            </w:pPr>
            <w:r>
              <w:t>urn:hl7ii:2.16.840.1.113883.10.20.5.5.34:2014-12-01</w:t>
            </w:r>
          </w:p>
        </w:tc>
      </w:tr>
      <w:tr w:rsidR="00682FD0" w14:paraId="47DD279E" w14:textId="77777777">
        <w:trPr>
          <w:jc w:val="center"/>
        </w:trPr>
        <w:tc>
          <w:tcPr>
            <w:tcW w:w="360" w:type="dxa"/>
          </w:tcPr>
          <w:p w14:paraId="4B93969B" w14:textId="6BD23B39" w:rsidR="00682FD0" w:rsidRDefault="009E5D90">
            <w:pPr>
              <w:pStyle w:val="TableText"/>
              <w:ind w:left="288"/>
            </w:pPr>
            <w:hyperlink w:anchor="E_CentralLine_Insertion_Practice_Clinic">
              <w:r w:rsidR="00E26131">
                <w:rPr>
                  <w:rStyle w:val="HyperlinkText9pt"/>
                </w:rPr>
                <w:t>Central-Line Insertion Practice Clinical Statement (V2)</w:t>
              </w:r>
            </w:hyperlink>
          </w:p>
        </w:tc>
        <w:tc>
          <w:tcPr>
            <w:tcW w:w="360" w:type="dxa"/>
          </w:tcPr>
          <w:p w14:paraId="78059F55" w14:textId="77777777" w:rsidR="00682FD0" w:rsidRDefault="00E26131">
            <w:pPr>
              <w:pStyle w:val="TableText"/>
            </w:pPr>
            <w:r>
              <w:t>entry</w:t>
            </w:r>
          </w:p>
        </w:tc>
        <w:tc>
          <w:tcPr>
            <w:tcW w:w="360" w:type="dxa"/>
          </w:tcPr>
          <w:p w14:paraId="0ABE76B8" w14:textId="77777777" w:rsidR="00682FD0" w:rsidRDefault="00E26131">
            <w:pPr>
              <w:pStyle w:val="TableText"/>
            </w:pPr>
            <w:r>
              <w:t>urn:hl7ii:2.16.840.1.113883.10.20.5.6.116:2014-12-01</w:t>
            </w:r>
          </w:p>
        </w:tc>
      </w:tr>
      <w:tr w:rsidR="00682FD0" w14:paraId="4C60F7E1" w14:textId="77777777">
        <w:trPr>
          <w:jc w:val="center"/>
        </w:trPr>
        <w:tc>
          <w:tcPr>
            <w:tcW w:w="360" w:type="dxa"/>
          </w:tcPr>
          <w:p w14:paraId="0A45A9C6" w14:textId="7B36E573" w:rsidR="00682FD0" w:rsidRDefault="009E5D90">
            <w:pPr>
              <w:pStyle w:val="TableText"/>
              <w:ind w:left="432"/>
            </w:pPr>
            <w:hyperlink w:anchor="E_Solutions_Dried_Observation">
              <w:r w:rsidR="00E26131">
                <w:rPr>
                  <w:rStyle w:val="HyperlinkText9pt"/>
                </w:rPr>
                <w:t>Solutions Dried Observation</w:t>
              </w:r>
            </w:hyperlink>
          </w:p>
        </w:tc>
        <w:tc>
          <w:tcPr>
            <w:tcW w:w="360" w:type="dxa"/>
          </w:tcPr>
          <w:p w14:paraId="2D8ECE73" w14:textId="77777777" w:rsidR="00682FD0" w:rsidRDefault="00E26131">
            <w:pPr>
              <w:pStyle w:val="TableText"/>
            </w:pPr>
            <w:r>
              <w:t>entry</w:t>
            </w:r>
          </w:p>
        </w:tc>
        <w:tc>
          <w:tcPr>
            <w:tcW w:w="360" w:type="dxa"/>
          </w:tcPr>
          <w:p w14:paraId="5A92CA1F" w14:textId="77777777" w:rsidR="00682FD0" w:rsidRDefault="00E26131">
            <w:pPr>
              <w:pStyle w:val="TableText"/>
            </w:pPr>
            <w:r>
              <w:t>urn:oid:2.16.840.1.113883.10.20.5.6.163</w:t>
            </w:r>
          </w:p>
        </w:tc>
      </w:tr>
      <w:tr w:rsidR="00682FD0" w14:paraId="753D4B19" w14:textId="77777777">
        <w:trPr>
          <w:jc w:val="center"/>
        </w:trPr>
        <w:tc>
          <w:tcPr>
            <w:tcW w:w="360" w:type="dxa"/>
          </w:tcPr>
          <w:p w14:paraId="3F124CCD" w14:textId="040D74C7" w:rsidR="00682FD0" w:rsidRDefault="009E5D90">
            <w:pPr>
              <w:pStyle w:val="TableText"/>
              <w:ind w:left="432"/>
            </w:pPr>
            <w:hyperlink w:anchor="E_CentralLine_Insertion_Preparation_Org">
              <w:r w:rsidR="00E26131">
                <w:rPr>
                  <w:rStyle w:val="HyperlinkText9pt"/>
                </w:rPr>
                <w:t>Central-Line Insertion Preparation Organizer (V2)</w:t>
              </w:r>
            </w:hyperlink>
          </w:p>
        </w:tc>
        <w:tc>
          <w:tcPr>
            <w:tcW w:w="360" w:type="dxa"/>
          </w:tcPr>
          <w:p w14:paraId="3C193B0D" w14:textId="77777777" w:rsidR="00682FD0" w:rsidRDefault="00E26131">
            <w:pPr>
              <w:pStyle w:val="TableText"/>
            </w:pPr>
            <w:r>
              <w:t>entry</w:t>
            </w:r>
          </w:p>
        </w:tc>
        <w:tc>
          <w:tcPr>
            <w:tcW w:w="360" w:type="dxa"/>
          </w:tcPr>
          <w:p w14:paraId="2EFB2EC0" w14:textId="77777777" w:rsidR="00682FD0" w:rsidRDefault="00E26131">
            <w:pPr>
              <w:pStyle w:val="TableText"/>
            </w:pPr>
            <w:r>
              <w:t>urn:hl7ii:2.16.840.1.113883.10.20.5.6.179:2014-12-01</w:t>
            </w:r>
          </w:p>
        </w:tc>
      </w:tr>
      <w:tr w:rsidR="00682FD0" w14:paraId="67CDFC18" w14:textId="77777777">
        <w:trPr>
          <w:jc w:val="center"/>
        </w:trPr>
        <w:tc>
          <w:tcPr>
            <w:tcW w:w="360" w:type="dxa"/>
          </w:tcPr>
          <w:p w14:paraId="4B76E5A2" w14:textId="13459D7C" w:rsidR="00682FD0" w:rsidRDefault="009E5D90">
            <w:pPr>
              <w:pStyle w:val="TableText"/>
              <w:ind w:left="576"/>
            </w:pPr>
            <w:hyperlink w:anchor="E_Sterile_Barriers_Applied_Clinical_Sta">
              <w:r w:rsidR="00E26131">
                <w:rPr>
                  <w:rStyle w:val="HyperlinkText9pt"/>
                </w:rPr>
                <w:t>Sterile Barriers Applied Clinical Statement</w:t>
              </w:r>
            </w:hyperlink>
          </w:p>
        </w:tc>
        <w:tc>
          <w:tcPr>
            <w:tcW w:w="360" w:type="dxa"/>
          </w:tcPr>
          <w:p w14:paraId="2B5452E4" w14:textId="77777777" w:rsidR="00682FD0" w:rsidRDefault="00E26131">
            <w:pPr>
              <w:pStyle w:val="TableText"/>
            </w:pPr>
            <w:r>
              <w:t>entry</w:t>
            </w:r>
          </w:p>
        </w:tc>
        <w:tc>
          <w:tcPr>
            <w:tcW w:w="360" w:type="dxa"/>
          </w:tcPr>
          <w:p w14:paraId="5CFCC2E7" w14:textId="77777777" w:rsidR="00682FD0" w:rsidRDefault="00E26131">
            <w:pPr>
              <w:pStyle w:val="TableText"/>
            </w:pPr>
            <w:r>
              <w:t>urn:oid:2.16.840.1.113883.10.20.5.6.167</w:t>
            </w:r>
          </w:p>
        </w:tc>
      </w:tr>
      <w:tr w:rsidR="00682FD0" w14:paraId="17AFD528" w14:textId="77777777">
        <w:trPr>
          <w:jc w:val="center"/>
        </w:trPr>
        <w:tc>
          <w:tcPr>
            <w:tcW w:w="360" w:type="dxa"/>
          </w:tcPr>
          <w:p w14:paraId="644D1F4D" w14:textId="70B75172" w:rsidR="00682FD0" w:rsidRDefault="009E5D90">
            <w:pPr>
              <w:pStyle w:val="TableText"/>
              <w:ind w:left="576"/>
            </w:pPr>
            <w:hyperlink w:anchor="E_Hand_Hygiene_Performed_Clinical_State">
              <w:r w:rsidR="00E26131">
                <w:rPr>
                  <w:rStyle w:val="HyperlinkText9pt"/>
                </w:rPr>
                <w:t>Hand Hygiene Performed Clinical Statement</w:t>
              </w:r>
            </w:hyperlink>
          </w:p>
        </w:tc>
        <w:tc>
          <w:tcPr>
            <w:tcW w:w="360" w:type="dxa"/>
          </w:tcPr>
          <w:p w14:paraId="7DB6AD1A" w14:textId="77777777" w:rsidR="00682FD0" w:rsidRDefault="00E26131">
            <w:pPr>
              <w:pStyle w:val="TableText"/>
            </w:pPr>
            <w:r>
              <w:t>entry</w:t>
            </w:r>
          </w:p>
        </w:tc>
        <w:tc>
          <w:tcPr>
            <w:tcW w:w="360" w:type="dxa"/>
          </w:tcPr>
          <w:p w14:paraId="641BC05E" w14:textId="77777777" w:rsidR="00682FD0" w:rsidRDefault="00E26131">
            <w:pPr>
              <w:pStyle w:val="TableText"/>
            </w:pPr>
            <w:r>
              <w:t>urn:oid:2.16.840.1.113883.10.20.5.6.130</w:t>
            </w:r>
          </w:p>
        </w:tc>
      </w:tr>
      <w:tr w:rsidR="00682FD0" w14:paraId="34530E46" w14:textId="77777777">
        <w:trPr>
          <w:jc w:val="center"/>
        </w:trPr>
        <w:tc>
          <w:tcPr>
            <w:tcW w:w="360" w:type="dxa"/>
          </w:tcPr>
          <w:p w14:paraId="4F910E70" w14:textId="43BC737B" w:rsidR="00682FD0" w:rsidRDefault="009E5D90">
            <w:pPr>
              <w:pStyle w:val="TableText"/>
              <w:ind w:left="576"/>
            </w:pPr>
            <w:hyperlink w:anchor="E_SkinPreparation_Solutions_Applied_Org">
              <w:r w:rsidR="00E26131">
                <w:rPr>
                  <w:rStyle w:val="HyperlinkText9pt"/>
                </w:rPr>
                <w:t>Skin-Preparation Solutions Applied Organizer (V2)</w:t>
              </w:r>
            </w:hyperlink>
          </w:p>
        </w:tc>
        <w:tc>
          <w:tcPr>
            <w:tcW w:w="360" w:type="dxa"/>
          </w:tcPr>
          <w:p w14:paraId="0AE3AD4A" w14:textId="77777777" w:rsidR="00682FD0" w:rsidRDefault="00E26131">
            <w:pPr>
              <w:pStyle w:val="TableText"/>
            </w:pPr>
            <w:r>
              <w:t>entry</w:t>
            </w:r>
          </w:p>
        </w:tc>
        <w:tc>
          <w:tcPr>
            <w:tcW w:w="360" w:type="dxa"/>
          </w:tcPr>
          <w:p w14:paraId="5B7BB81D" w14:textId="77777777" w:rsidR="00682FD0" w:rsidRDefault="00E26131">
            <w:pPr>
              <w:pStyle w:val="TableText"/>
            </w:pPr>
            <w:r>
              <w:t>urn:hl7ii:2.16.840.1.113883.10.20.5.6.183:2014-12-01</w:t>
            </w:r>
          </w:p>
        </w:tc>
      </w:tr>
      <w:tr w:rsidR="00682FD0" w14:paraId="15FB0622" w14:textId="77777777">
        <w:trPr>
          <w:jc w:val="center"/>
        </w:trPr>
        <w:tc>
          <w:tcPr>
            <w:tcW w:w="360" w:type="dxa"/>
          </w:tcPr>
          <w:p w14:paraId="71574FD2" w14:textId="2FA71345" w:rsidR="00682FD0" w:rsidRDefault="009E5D90">
            <w:pPr>
              <w:pStyle w:val="TableText"/>
              <w:ind w:left="720"/>
            </w:pPr>
            <w:hyperlink w:anchor="E_Skin_Preparation_Clinical_Statement_V2">
              <w:r w:rsidR="00E26131">
                <w:rPr>
                  <w:rStyle w:val="HyperlinkText9pt"/>
                </w:rPr>
                <w:t>Skin Preparation Clinical Statement (V2)</w:t>
              </w:r>
            </w:hyperlink>
          </w:p>
        </w:tc>
        <w:tc>
          <w:tcPr>
            <w:tcW w:w="360" w:type="dxa"/>
          </w:tcPr>
          <w:p w14:paraId="3D9E1490" w14:textId="77777777" w:rsidR="00682FD0" w:rsidRDefault="00E26131">
            <w:pPr>
              <w:pStyle w:val="TableText"/>
            </w:pPr>
            <w:r>
              <w:t>entry</w:t>
            </w:r>
          </w:p>
        </w:tc>
        <w:tc>
          <w:tcPr>
            <w:tcW w:w="360" w:type="dxa"/>
          </w:tcPr>
          <w:p w14:paraId="7487BA17" w14:textId="77777777" w:rsidR="00682FD0" w:rsidRDefault="00E26131">
            <w:pPr>
              <w:pStyle w:val="TableText"/>
            </w:pPr>
            <w:r>
              <w:t>urn:hl7ii:2.16.840.1.113883.10.20.5.6.162:2014-12-01</w:t>
            </w:r>
          </w:p>
        </w:tc>
      </w:tr>
      <w:tr w:rsidR="00682FD0" w14:paraId="5DAA3B31" w14:textId="77777777">
        <w:trPr>
          <w:jc w:val="center"/>
        </w:trPr>
        <w:tc>
          <w:tcPr>
            <w:tcW w:w="360" w:type="dxa"/>
          </w:tcPr>
          <w:p w14:paraId="5A2710E7" w14:textId="379B12E3" w:rsidR="00682FD0" w:rsidRDefault="009E5D90">
            <w:pPr>
              <w:pStyle w:val="TableText"/>
              <w:ind w:left="864"/>
            </w:pPr>
            <w:hyperlink w:anchor="E_Contraindicated_Observation_V2">
              <w:r w:rsidR="00E26131">
                <w:rPr>
                  <w:rStyle w:val="HyperlinkText9pt"/>
                </w:rPr>
                <w:t>Contraindicated Observation (V2)</w:t>
              </w:r>
            </w:hyperlink>
          </w:p>
        </w:tc>
        <w:tc>
          <w:tcPr>
            <w:tcW w:w="360" w:type="dxa"/>
          </w:tcPr>
          <w:p w14:paraId="27C063DB" w14:textId="77777777" w:rsidR="00682FD0" w:rsidRDefault="00E26131">
            <w:pPr>
              <w:pStyle w:val="TableText"/>
            </w:pPr>
            <w:r>
              <w:t>entry</w:t>
            </w:r>
          </w:p>
        </w:tc>
        <w:tc>
          <w:tcPr>
            <w:tcW w:w="360" w:type="dxa"/>
          </w:tcPr>
          <w:p w14:paraId="1AC39EA7" w14:textId="77777777" w:rsidR="00682FD0" w:rsidRDefault="00E26131">
            <w:pPr>
              <w:pStyle w:val="TableText"/>
            </w:pPr>
            <w:r>
              <w:t>urn:hl7ii:2.16.840.1.113883.10.20.5.6.118:2014-12-01</w:t>
            </w:r>
          </w:p>
        </w:tc>
      </w:tr>
      <w:tr w:rsidR="00682FD0" w14:paraId="7317241C" w14:textId="77777777">
        <w:trPr>
          <w:jc w:val="center"/>
        </w:trPr>
        <w:tc>
          <w:tcPr>
            <w:tcW w:w="360" w:type="dxa"/>
          </w:tcPr>
          <w:p w14:paraId="66ADAE6D" w14:textId="5330599E" w:rsidR="00682FD0" w:rsidRDefault="009E5D90">
            <w:pPr>
              <w:pStyle w:val="TableText"/>
              <w:ind w:left="1008"/>
            </w:pPr>
            <w:hyperlink w:anchor="E_Contraindication_Type_Observation">
              <w:r w:rsidR="00E26131">
                <w:rPr>
                  <w:rStyle w:val="HyperlinkText9pt"/>
                </w:rPr>
                <w:t>Contraindication Type Observation</w:t>
              </w:r>
            </w:hyperlink>
          </w:p>
        </w:tc>
        <w:tc>
          <w:tcPr>
            <w:tcW w:w="360" w:type="dxa"/>
          </w:tcPr>
          <w:p w14:paraId="30096D75" w14:textId="77777777" w:rsidR="00682FD0" w:rsidRDefault="00E26131">
            <w:pPr>
              <w:pStyle w:val="TableText"/>
            </w:pPr>
            <w:r>
              <w:t>entry</w:t>
            </w:r>
          </w:p>
        </w:tc>
        <w:tc>
          <w:tcPr>
            <w:tcW w:w="360" w:type="dxa"/>
          </w:tcPr>
          <w:p w14:paraId="74B8DD85" w14:textId="77777777" w:rsidR="00682FD0" w:rsidRDefault="00E26131">
            <w:pPr>
              <w:pStyle w:val="TableText"/>
            </w:pPr>
            <w:r>
              <w:t>urn:hl7ii:2.16.840.1.113883.10.20.5.6.216:2014-12-01</w:t>
            </w:r>
          </w:p>
        </w:tc>
      </w:tr>
      <w:tr w:rsidR="00682FD0" w14:paraId="524BAA9A" w14:textId="77777777">
        <w:trPr>
          <w:jc w:val="center"/>
        </w:trPr>
        <w:tc>
          <w:tcPr>
            <w:tcW w:w="360" w:type="dxa"/>
          </w:tcPr>
          <w:p w14:paraId="59D13C7B" w14:textId="00EAE35C" w:rsidR="00682FD0" w:rsidRDefault="009E5D90">
            <w:pPr>
              <w:pStyle w:val="TableText"/>
              <w:ind w:left="288"/>
            </w:pPr>
            <w:hyperlink w:anchor="E_Antimicrobial_Coated_Catheter_Used_Ob">
              <w:r w:rsidR="00E26131">
                <w:rPr>
                  <w:rStyle w:val="HyperlinkText9pt"/>
                </w:rPr>
                <w:t>Antimicrobial Coated Catheter Used Observation</w:t>
              </w:r>
            </w:hyperlink>
          </w:p>
        </w:tc>
        <w:tc>
          <w:tcPr>
            <w:tcW w:w="360" w:type="dxa"/>
          </w:tcPr>
          <w:p w14:paraId="4B0A33B1" w14:textId="77777777" w:rsidR="00682FD0" w:rsidRDefault="00E26131">
            <w:pPr>
              <w:pStyle w:val="TableText"/>
            </w:pPr>
            <w:r>
              <w:t>entry</w:t>
            </w:r>
          </w:p>
        </w:tc>
        <w:tc>
          <w:tcPr>
            <w:tcW w:w="360" w:type="dxa"/>
          </w:tcPr>
          <w:p w14:paraId="616DF48D" w14:textId="77777777" w:rsidR="00682FD0" w:rsidRDefault="00E26131">
            <w:pPr>
              <w:pStyle w:val="TableText"/>
            </w:pPr>
            <w:r>
              <w:t>urn:hl7ii:2.16.840.1.113883.10.20.5.6.217:2014-12-01</w:t>
            </w:r>
          </w:p>
        </w:tc>
      </w:tr>
      <w:tr w:rsidR="00682FD0" w14:paraId="23D22996" w14:textId="77777777">
        <w:trPr>
          <w:jc w:val="center"/>
        </w:trPr>
        <w:tc>
          <w:tcPr>
            <w:tcW w:w="360" w:type="dxa"/>
          </w:tcPr>
          <w:p w14:paraId="3BDCA692" w14:textId="4E20F58C" w:rsidR="00682FD0" w:rsidRDefault="009E5D90">
            <w:pPr>
              <w:pStyle w:val="TableText"/>
            </w:pPr>
            <w:hyperlink w:anchor="D_HAI_Evidence_of_Infection_Dialysis_Re">
              <w:r w:rsidR="00E26131">
                <w:rPr>
                  <w:rStyle w:val="HyperlinkText9pt"/>
                </w:rPr>
                <w:t>HAI Evidence of Infection (Dialysis) Report (V5)</w:t>
              </w:r>
            </w:hyperlink>
          </w:p>
        </w:tc>
        <w:tc>
          <w:tcPr>
            <w:tcW w:w="360" w:type="dxa"/>
          </w:tcPr>
          <w:p w14:paraId="1AEEF39A" w14:textId="77777777" w:rsidR="00682FD0" w:rsidRDefault="00E26131">
            <w:pPr>
              <w:pStyle w:val="TableText"/>
            </w:pPr>
            <w:r>
              <w:t>document</w:t>
            </w:r>
          </w:p>
        </w:tc>
        <w:tc>
          <w:tcPr>
            <w:tcW w:w="360" w:type="dxa"/>
          </w:tcPr>
          <w:p w14:paraId="5C041623" w14:textId="77777777" w:rsidR="00682FD0" w:rsidRDefault="00E26131">
            <w:pPr>
              <w:pStyle w:val="TableText"/>
            </w:pPr>
            <w:r>
              <w:t>urn:hl7ii:2.16.840.1.113883.10.20.5.37:2016-08-01</w:t>
            </w:r>
          </w:p>
        </w:tc>
      </w:tr>
      <w:tr w:rsidR="00682FD0" w14:paraId="62418A5A" w14:textId="77777777">
        <w:trPr>
          <w:jc w:val="center"/>
        </w:trPr>
        <w:tc>
          <w:tcPr>
            <w:tcW w:w="360" w:type="dxa"/>
          </w:tcPr>
          <w:p w14:paraId="50923669" w14:textId="6178CD61" w:rsidR="00682FD0" w:rsidRDefault="009E5D90">
            <w:pPr>
              <w:pStyle w:val="TableText"/>
              <w:ind w:left="144"/>
            </w:pPr>
            <w:hyperlink w:anchor="S_Findings_Section_in_an_InfectionType_">
              <w:r w:rsidR="00E26131">
                <w:rPr>
                  <w:rStyle w:val="HyperlinkText9pt"/>
                </w:rPr>
                <w:t>Findings Section in an Infection-Type Report</w:t>
              </w:r>
            </w:hyperlink>
          </w:p>
        </w:tc>
        <w:tc>
          <w:tcPr>
            <w:tcW w:w="360" w:type="dxa"/>
          </w:tcPr>
          <w:p w14:paraId="143E2899" w14:textId="77777777" w:rsidR="00682FD0" w:rsidRDefault="00E26131">
            <w:pPr>
              <w:pStyle w:val="TableText"/>
            </w:pPr>
            <w:r>
              <w:t>section</w:t>
            </w:r>
          </w:p>
        </w:tc>
        <w:tc>
          <w:tcPr>
            <w:tcW w:w="360" w:type="dxa"/>
          </w:tcPr>
          <w:p w14:paraId="2FA82FE1" w14:textId="77777777" w:rsidR="00682FD0" w:rsidRDefault="00E26131">
            <w:pPr>
              <w:pStyle w:val="TableText"/>
            </w:pPr>
            <w:r>
              <w:t>urn:oid:2.16.840.1.113883.10.20.5.5.45</w:t>
            </w:r>
          </w:p>
        </w:tc>
      </w:tr>
      <w:tr w:rsidR="00682FD0" w14:paraId="6DBCC460" w14:textId="77777777">
        <w:trPr>
          <w:jc w:val="center"/>
        </w:trPr>
        <w:tc>
          <w:tcPr>
            <w:tcW w:w="360" w:type="dxa"/>
          </w:tcPr>
          <w:p w14:paraId="076580B5" w14:textId="726BFF84" w:rsidR="00682FD0" w:rsidRDefault="009E5D90">
            <w:pPr>
              <w:pStyle w:val="TableText"/>
              <w:ind w:left="288"/>
            </w:pPr>
            <w:hyperlink w:anchor="E_Pathogen_Identified_Observation">
              <w:r w:rsidR="00E26131">
                <w:rPr>
                  <w:rStyle w:val="HyperlinkText9pt"/>
                </w:rPr>
                <w:t>Pathogen Identified Observation</w:t>
              </w:r>
            </w:hyperlink>
          </w:p>
        </w:tc>
        <w:tc>
          <w:tcPr>
            <w:tcW w:w="360" w:type="dxa"/>
          </w:tcPr>
          <w:p w14:paraId="5C074358" w14:textId="77777777" w:rsidR="00682FD0" w:rsidRDefault="00E26131">
            <w:pPr>
              <w:pStyle w:val="TableText"/>
            </w:pPr>
            <w:r>
              <w:t>entry</w:t>
            </w:r>
          </w:p>
        </w:tc>
        <w:tc>
          <w:tcPr>
            <w:tcW w:w="360" w:type="dxa"/>
          </w:tcPr>
          <w:p w14:paraId="1DAF6B86" w14:textId="77777777" w:rsidR="00682FD0" w:rsidRDefault="00E26131">
            <w:pPr>
              <w:pStyle w:val="TableText"/>
            </w:pPr>
            <w:r>
              <w:t>urn:oid:2.16.840.1.113883.10.20.5.6.145</w:t>
            </w:r>
          </w:p>
        </w:tc>
      </w:tr>
      <w:tr w:rsidR="00682FD0" w14:paraId="70A4D821" w14:textId="77777777">
        <w:trPr>
          <w:jc w:val="center"/>
        </w:trPr>
        <w:tc>
          <w:tcPr>
            <w:tcW w:w="360" w:type="dxa"/>
          </w:tcPr>
          <w:p w14:paraId="7DC688C3" w14:textId="34365FC4" w:rsidR="00682FD0" w:rsidRDefault="009E5D90">
            <w:pPr>
              <w:pStyle w:val="TableText"/>
              <w:ind w:left="288"/>
            </w:pPr>
            <w:hyperlink w:anchor="E_MDROCDI_Observation">
              <w:r w:rsidR="00E26131">
                <w:rPr>
                  <w:rStyle w:val="HyperlinkText9pt"/>
                </w:rPr>
                <w:t>MDRO/CDI Observation</w:t>
              </w:r>
            </w:hyperlink>
          </w:p>
        </w:tc>
        <w:tc>
          <w:tcPr>
            <w:tcW w:w="360" w:type="dxa"/>
          </w:tcPr>
          <w:p w14:paraId="4479A4A4" w14:textId="77777777" w:rsidR="00682FD0" w:rsidRDefault="00E26131">
            <w:pPr>
              <w:pStyle w:val="TableText"/>
            </w:pPr>
            <w:r>
              <w:t>entry</w:t>
            </w:r>
          </w:p>
        </w:tc>
        <w:tc>
          <w:tcPr>
            <w:tcW w:w="360" w:type="dxa"/>
          </w:tcPr>
          <w:p w14:paraId="09ADEE8A" w14:textId="77777777" w:rsidR="00682FD0" w:rsidRDefault="00E26131">
            <w:pPr>
              <w:pStyle w:val="TableText"/>
            </w:pPr>
            <w:r>
              <w:t>urn:oid:2.16.840.1.113883.10.20.5.6.142</w:t>
            </w:r>
          </w:p>
        </w:tc>
      </w:tr>
      <w:tr w:rsidR="00682FD0" w14:paraId="67D74666" w14:textId="77777777">
        <w:trPr>
          <w:jc w:val="center"/>
        </w:trPr>
        <w:tc>
          <w:tcPr>
            <w:tcW w:w="360" w:type="dxa"/>
          </w:tcPr>
          <w:p w14:paraId="7F046C6F" w14:textId="2504C2F0" w:rsidR="00682FD0" w:rsidRDefault="009E5D90">
            <w:pPr>
              <w:pStyle w:val="TableText"/>
              <w:ind w:left="288"/>
            </w:pPr>
            <w:hyperlink w:anchor="E_Findings_Organizer">
              <w:r w:rsidR="00E26131">
                <w:rPr>
                  <w:rStyle w:val="HyperlinkText9pt"/>
                </w:rPr>
                <w:t>Findings Organizer</w:t>
              </w:r>
            </w:hyperlink>
          </w:p>
        </w:tc>
        <w:tc>
          <w:tcPr>
            <w:tcW w:w="360" w:type="dxa"/>
          </w:tcPr>
          <w:p w14:paraId="67C0E7AA" w14:textId="77777777" w:rsidR="00682FD0" w:rsidRDefault="00E26131">
            <w:pPr>
              <w:pStyle w:val="TableText"/>
            </w:pPr>
            <w:r>
              <w:t>entry</w:t>
            </w:r>
          </w:p>
        </w:tc>
        <w:tc>
          <w:tcPr>
            <w:tcW w:w="360" w:type="dxa"/>
          </w:tcPr>
          <w:p w14:paraId="6E846302" w14:textId="77777777" w:rsidR="00682FD0" w:rsidRDefault="00E26131">
            <w:pPr>
              <w:pStyle w:val="TableText"/>
            </w:pPr>
            <w:r>
              <w:t>urn:oid:2.16.840.1.113883.10.20.5.6.182</w:t>
            </w:r>
          </w:p>
        </w:tc>
      </w:tr>
      <w:tr w:rsidR="00682FD0" w14:paraId="22E3492E" w14:textId="77777777">
        <w:trPr>
          <w:jc w:val="center"/>
        </w:trPr>
        <w:tc>
          <w:tcPr>
            <w:tcW w:w="360" w:type="dxa"/>
          </w:tcPr>
          <w:p w14:paraId="48B4AEDD" w14:textId="42B737C5" w:rsidR="00682FD0" w:rsidRDefault="009E5D90">
            <w:pPr>
              <w:pStyle w:val="TableText"/>
              <w:ind w:left="432"/>
            </w:pPr>
            <w:hyperlink w:anchor="E_Pathogen_Ranking_Observation">
              <w:r w:rsidR="00E26131">
                <w:rPr>
                  <w:rStyle w:val="HyperlinkText9pt"/>
                </w:rPr>
                <w:t>Pathogen Ranking Observation</w:t>
              </w:r>
            </w:hyperlink>
          </w:p>
        </w:tc>
        <w:tc>
          <w:tcPr>
            <w:tcW w:w="360" w:type="dxa"/>
          </w:tcPr>
          <w:p w14:paraId="56A53F22" w14:textId="77777777" w:rsidR="00682FD0" w:rsidRDefault="00E26131">
            <w:pPr>
              <w:pStyle w:val="TableText"/>
            </w:pPr>
            <w:r>
              <w:t>entry</w:t>
            </w:r>
          </w:p>
        </w:tc>
        <w:tc>
          <w:tcPr>
            <w:tcW w:w="360" w:type="dxa"/>
          </w:tcPr>
          <w:p w14:paraId="1C73D5F1" w14:textId="77777777" w:rsidR="00682FD0" w:rsidRDefault="00E26131">
            <w:pPr>
              <w:pStyle w:val="TableText"/>
            </w:pPr>
            <w:r>
              <w:t>urn:oid:2.16.840.1.113883.10.20.5.6.147</w:t>
            </w:r>
          </w:p>
        </w:tc>
      </w:tr>
      <w:tr w:rsidR="00682FD0" w14:paraId="7174EC6E" w14:textId="77777777">
        <w:trPr>
          <w:jc w:val="center"/>
        </w:trPr>
        <w:tc>
          <w:tcPr>
            <w:tcW w:w="360" w:type="dxa"/>
          </w:tcPr>
          <w:p w14:paraId="047B4042" w14:textId="09E35E75" w:rsidR="00682FD0" w:rsidRDefault="009E5D90">
            <w:pPr>
              <w:pStyle w:val="TableText"/>
              <w:ind w:left="432"/>
            </w:pPr>
            <w:hyperlink w:anchor="E_Pathogen_Identified_Observation">
              <w:r w:rsidR="00E26131">
                <w:rPr>
                  <w:rStyle w:val="HyperlinkText9pt"/>
                </w:rPr>
                <w:t>Pathogen Identified Observation</w:t>
              </w:r>
            </w:hyperlink>
          </w:p>
        </w:tc>
        <w:tc>
          <w:tcPr>
            <w:tcW w:w="360" w:type="dxa"/>
          </w:tcPr>
          <w:p w14:paraId="075CCF97" w14:textId="77777777" w:rsidR="00682FD0" w:rsidRDefault="00E26131">
            <w:pPr>
              <w:pStyle w:val="TableText"/>
            </w:pPr>
            <w:r>
              <w:t>entry</w:t>
            </w:r>
          </w:p>
        </w:tc>
        <w:tc>
          <w:tcPr>
            <w:tcW w:w="360" w:type="dxa"/>
          </w:tcPr>
          <w:p w14:paraId="0E947C65" w14:textId="77777777" w:rsidR="00682FD0" w:rsidRDefault="00E26131">
            <w:pPr>
              <w:pStyle w:val="TableText"/>
            </w:pPr>
            <w:r>
              <w:t>urn:oid:2.16.840.1.113883.10.20.5.6.145</w:t>
            </w:r>
          </w:p>
        </w:tc>
      </w:tr>
      <w:tr w:rsidR="00682FD0" w14:paraId="24F9EC40" w14:textId="77777777">
        <w:trPr>
          <w:jc w:val="center"/>
        </w:trPr>
        <w:tc>
          <w:tcPr>
            <w:tcW w:w="360" w:type="dxa"/>
          </w:tcPr>
          <w:p w14:paraId="2D9F2B94" w14:textId="72AB5277" w:rsidR="00682FD0" w:rsidRDefault="009E5D90">
            <w:pPr>
              <w:pStyle w:val="TableText"/>
              <w:ind w:left="432"/>
            </w:pPr>
            <w:hyperlink w:anchor="E_DrugSusceptibility_Test_Observation">
              <w:r w:rsidR="00E26131">
                <w:rPr>
                  <w:rStyle w:val="HyperlinkText9pt"/>
                </w:rPr>
                <w:t>Drug-Susceptibility Test Observation</w:t>
              </w:r>
            </w:hyperlink>
          </w:p>
        </w:tc>
        <w:tc>
          <w:tcPr>
            <w:tcW w:w="360" w:type="dxa"/>
          </w:tcPr>
          <w:p w14:paraId="4E578ABB" w14:textId="77777777" w:rsidR="00682FD0" w:rsidRDefault="00E26131">
            <w:pPr>
              <w:pStyle w:val="TableText"/>
            </w:pPr>
            <w:r>
              <w:t>entry</w:t>
            </w:r>
          </w:p>
        </w:tc>
        <w:tc>
          <w:tcPr>
            <w:tcW w:w="360" w:type="dxa"/>
          </w:tcPr>
          <w:p w14:paraId="0F720A18" w14:textId="77777777" w:rsidR="00682FD0" w:rsidRDefault="00E26131">
            <w:pPr>
              <w:pStyle w:val="TableText"/>
            </w:pPr>
            <w:r>
              <w:t>urn:oid:2.16.840.1.113883.10.20.5.6.126</w:t>
            </w:r>
          </w:p>
        </w:tc>
      </w:tr>
      <w:tr w:rsidR="00682FD0" w14:paraId="422003ED" w14:textId="77777777">
        <w:trPr>
          <w:jc w:val="center"/>
        </w:trPr>
        <w:tc>
          <w:tcPr>
            <w:tcW w:w="360" w:type="dxa"/>
          </w:tcPr>
          <w:p w14:paraId="22E90933" w14:textId="3187A6A1" w:rsidR="00682FD0" w:rsidRDefault="009E5D90">
            <w:pPr>
              <w:pStyle w:val="TableText"/>
              <w:ind w:left="144"/>
            </w:pPr>
            <w:hyperlink w:anchor="S_Risk_Factors_Section_in_an_Evidence_o">
              <w:r w:rsidR="00E26131">
                <w:rPr>
                  <w:rStyle w:val="HyperlinkText9pt"/>
                </w:rPr>
                <w:t>Risk Factors Section in an Evidence of Infection (Dialysis) Report (V2)</w:t>
              </w:r>
            </w:hyperlink>
          </w:p>
        </w:tc>
        <w:tc>
          <w:tcPr>
            <w:tcW w:w="360" w:type="dxa"/>
          </w:tcPr>
          <w:p w14:paraId="6112BAF9" w14:textId="77777777" w:rsidR="00682FD0" w:rsidRDefault="00E26131">
            <w:pPr>
              <w:pStyle w:val="TableText"/>
            </w:pPr>
            <w:r>
              <w:t>section</w:t>
            </w:r>
          </w:p>
        </w:tc>
        <w:tc>
          <w:tcPr>
            <w:tcW w:w="360" w:type="dxa"/>
          </w:tcPr>
          <w:p w14:paraId="269BCD4F" w14:textId="77777777" w:rsidR="00682FD0" w:rsidRDefault="00E26131">
            <w:pPr>
              <w:pStyle w:val="TableText"/>
            </w:pPr>
            <w:r>
              <w:t>urn:hl7ii:2.16.840.1.113883.10.20.5.5.37:2015-10-01</w:t>
            </w:r>
          </w:p>
        </w:tc>
      </w:tr>
      <w:tr w:rsidR="00682FD0" w14:paraId="74266B46" w14:textId="77777777">
        <w:trPr>
          <w:jc w:val="center"/>
        </w:trPr>
        <w:tc>
          <w:tcPr>
            <w:tcW w:w="360" w:type="dxa"/>
          </w:tcPr>
          <w:p w14:paraId="614365B9" w14:textId="3C102AA8" w:rsidR="00682FD0" w:rsidRDefault="009E5D90">
            <w:pPr>
              <w:pStyle w:val="TableText"/>
              <w:ind w:left="288"/>
            </w:pPr>
            <w:hyperlink w:anchor="E_Vascular_Access_Type_Observation">
              <w:r w:rsidR="00E26131">
                <w:rPr>
                  <w:rStyle w:val="HyperlinkText9pt"/>
                </w:rPr>
                <w:t>Vascular Access Type Observation</w:t>
              </w:r>
            </w:hyperlink>
          </w:p>
        </w:tc>
        <w:tc>
          <w:tcPr>
            <w:tcW w:w="360" w:type="dxa"/>
          </w:tcPr>
          <w:p w14:paraId="71A2671C" w14:textId="77777777" w:rsidR="00682FD0" w:rsidRDefault="00E26131">
            <w:pPr>
              <w:pStyle w:val="TableText"/>
            </w:pPr>
            <w:r>
              <w:t>entry</w:t>
            </w:r>
          </w:p>
        </w:tc>
        <w:tc>
          <w:tcPr>
            <w:tcW w:w="360" w:type="dxa"/>
          </w:tcPr>
          <w:p w14:paraId="7E5A9581" w14:textId="77777777" w:rsidR="00682FD0" w:rsidRDefault="00E26131">
            <w:pPr>
              <w:pStyle w:val="TableText"/>
            </w:pPr>
            <w:r>
              <w:t>urn:oid:2.16.840.1.113883.10.20.5.6.172</w:t>
            </w:r>
          </w:p>
        </w:tc>
      </w:tr>
      <w:tr w:rsidR="00682FD0" w14:paraId="06F52A01" w14:textId="77777777">
        <w:trPr>
          <w:jc w:val="center"/>
        </w:trPr>
        <w:tc>
          <w:tcPr>
            <w:tcW w:w="360" w:type="dxa"/>
          </w:tcPr>
          <w:p w14:paraId="00EE4E8D" w14:textId="53414366" w:rsidR="00682FD0" w:rsidRDefault="009E5D90">
            <w:pPr>
              <w:pStyle w:val="TableText"/>
              <w:ind w:left="432"/>
            </w:pPr>
            <w:hyperlink w:anchor="E_Buttonhole_Cannulation_Observation">
              <w:r w:rsidR="00E26131">
                <w:rPr>
                  <w:rStyle w:val="HyperlinkText9pt"/>
                </w:rPr>
                <w:t>Buttonhole Cannulation Observation</w:t>
              </w:r>
            </w:hyperlink>
          </w:p>
        </w:tc>
        <w:tc>
          <w:tcPr>
            <w:tcW w:w="360" w:type="dxa"/>
          </w:tcPr>
          <w:p w14:paraId="51481CE9" w14:textId="77777777" w:rsidR="00682FD0" w:rsidRDefault="00E26131">
            <w:pPr>
              <w:pStyle w:val="TableText"/>
            </w:pPr>
            <w:r>
              <w:t>entry</w:t>
            </w:r>
          </w:p>
        </w:tc>
        <w:tc>
          <w:tcPr>
            <w:tcW w:w="360" w:type="dxa"/>
          </w:tcPr>
          <w:p w14:paraId="5689FE7F" w14:textId="77777777" w:rsidR="00682FD0" w:rsidRDefault="00E26131">
            <w:pPr>
              <w:pStyle w:val="TableText"/>
            </w:pPr>
            <w:r>
              <w:t>urn:oid:2.16.840.1.113883.10.20.5.6.115</w:t>
            </w:r>
          </w:p>
        </w:tc>
      </w:tr>
      <w:tr w:rsidR="00682FD0" w14:paraId="10C63EC4" w14:textId="77777777">
        <w:trPr>
          <w:jc w:val="center"/>
        </w:trPr>
        <w:tc>
          <w:tcPr>
            <w:tcW w:w="360" w:type="dxa"/>
          </w:tcPr>
          <w:p w14:paraId="06591001" w14:textId="09C38E21" w:rsidR="00682FD0" w:rsidRDefault="009E5D90">
            <w:pPr>
              <w:pStyle w:val="TableText"/>
              <w:ind w:left="288"/>
            </w:pPr>
            <w:hyperlink w:anchor="E_Dialysis_Patient_Observation">
              <w:r w:rsidR="00E26131">
                <w:rPr>
                  <w:rStyle w:val="HyperlinkText9pt"/>
                </w:rPr>
                <w:t>Dialysis Patient Observation</w:t>
              </w:r>
            </w:hyperlink>
          </w:p>
        </w:tc>
        <w:tc>
          <w:tcPr>
            <w:tcW w:w="360" w:type="dxa"/>
          </w:tcPr>
          <w:p w14:paraId="21C7AD37" w14:textId="77777777" w:rsidR="00682FD0" w:rsidRDefault="00E26131">
            <w:pPr>
              <w:pStyle w:val="TableText"/>
            </w:pPr>
            <w:r>
              <w:t>entry</w:t>
            </w:r>
          </w:p>
        </w:tc>
        <w:tc>
          <w:tcPr>
            <w:tcW w:w="360" w:type="dxa"/>
          </w:tcPr>
          <w:p w14:paraId="044CC8F6" w14:textId="77777777" w:rsidR="00682FD0" w:rsidRDefault="00E26131">
            <w:pPr>
              <w:pStyle w:val="TableText"/>
            </w:pPr>
            <w:r>
              <w:t>urn:oid:2.16.840.1.113883.10.20.5.6.125</w:t>
            </w:r>
          </w:p>
        </w:tc>
      </w:tr>
      <w:tr w:rsidR="00682FD0" w14:paraId="65AA1531" w14:textId="77777777">
        <w:trPr>
          <w:jc w:val="center"/>
        </w:trPr>
        <w:tc>
          <w:tcPr>
            <w:tcW w:w="360" w:type="dxa"/>
          </w:tcPr>
          <w:p w14:paraId="20629DED" w14:textId="2E3034F2" w:rsidR="00682FD0" w:rsidRDefault="009E5D90">
            <w:pPr>
              <w:pStyle w:val="TableText"/>
              <w:ind w:left="432"/>
            </w:pPr>
            <w:hyperlink w:anchor="E_Transient_Patient_Observation">
              <w:r w:rsidR="00E26131">
                <w:rPr>
                  <w:rStyle w:val="HyperlinkText9pt"/>
                </w:rPr>
                <w:t>Transient Patient Observation</w:t>
              </w:r>
            </w:hyperlink>
          </w:p>
        </w:tc>
        <w:tc>
          <w:tcPr>
            <w:tcW w:w="360" w:type="dxa"/>
          </w:tcPr>
          <w:p w14:paraId="025153D6" w14:textId="77777777" w:rsidR="00682FD0" w:rsidRDefault="00E26131">
            <w:pPr>
              <w:pStyle w:val="TableText"/>
            </w:pPr>
            <w:r>
              <w:t>entry</w:t>
            </w:r>
          </w:p>
        </w:tc>
        <w:tc>
          <w:tcPr>
            <w:tcW w:w="360" w:type="dxa"/>
          </w:tcPr>
          <w:p w14:paraId="0509D7D7" w14:textId="77777777" w:rsidR="00682FD0" w:rsidRDefault="00E26131">
            <w:pPr>
              <w:pStyle w:val="TableText"/>
            </w:pPr>
            <w:r>
              <w:t>urn:oid:2.16.840.1.113883.10.20.5.6.169</w:t>
            </w:r>
          </w:p>
        </w:tc>
      </w:tr>
      <w:tr w:rsidR="00682FD0" w14:paraId="252DEAD0" w14:textId="77777777">
        <w:trPr>
          <w:jc w:val="center"/>
        </w:trPr>
        <w:tc>
          <w:tcPr>
            <w:tcW w:w="360" w:type="dxa"/>
          </w:tcPr>
          <w:p w14:paraId="48FBF193" w14:textId="0A6C0128" w:rsidR="00682FD0" w:rsidRDefault="009E5D90">
            <w:pPr>
              <w:pStyle w:val="TableText"/>
              <w:ind w:left="288"/>
            </w:pPr>
            <w:hyperlink w:anchor="Dialyzer_Reused_Observation">
              <w:r w:rsidR="00E26131">
                <w:rPr>
                  <w:rStyle w:val="HyperlinkText9pt"/>
                </w:rPr>
                <w:t>Dialyzer Reused Observation</w:t>
              </w:r>
            </w:hyperlink>
          </w:p>
        </w:tc>
        <w:tc>
          <w:tcPr>
            <w:tcW w:w="360" w:type="dxa"/>
          </w:tcPr>
          <w:p w14:paraId="046F7DD5" w14:textId="77777777" w:rsidR="00682FD0" w:rsidRDefault="00E26131">
            <w:pPr>
              <w:pStyle w:val="TableText"/>
            </w:pPr>
            <w:r>
              <w:t>entry</w:t>
            </w:r>
          </w:p>
        </w:tc>
        <w:tc>
          <w:tcPr>
            <w:tcW w:w="360" w:type="dxa"/>
          </w:tcPr>
          <w:p w14:paraId="443AF74C" w14:textId="77777777" w:rsidR="00682FD0" w:rsidRDefault="00E26131">
            <w:pPr>
              <w:pStyle w:val="TableText"/>
            </w:pPr>
            <w:r>
              <w:t>urn:hl7ii:2.16.840.1.113883.10.20.5.6.231:2015-10-01</w:t>
            </w:r>
          </w:p>
        </w:tc>
      </w:tr>
      <w:tr w:rsidR="00682FD0" w14:paraId="535C2C4C" w14:textId="77777777">
        <w:trPr>
          <w:jc w:val="center"/>
        </w:trPr>
        <w:tc>
          <w:tcPr>
            <w:tcW w:w="360" w:type="dxa"/>
          </w:tcPr>
          <w:p w14:paraId="6D95FCFC" w14:textId="6C751BD1" w:rsidR="00682FD0" w:rsidRDefault="009E5D90">
            <w:pPr>
              <w:pStyle w:val="TableText"/>
              <w:ind w:left="144"/>
            </w:pPr>
            <w:hyperlink w:anchor="S_Details_Section_in_an_Evidence_of_Inf">
              <w:r w:rsidR="00E26131">
                <w:rPr>
                  <w:rStyle w:val="HyperlinkText9pt"/>
                </w:rPr>
                <w:t>Details Section in an Evidence of Infection (Dialysis) Report (V5)</w:t>
              </w:r>
            </w:hyperlink>
          </w:p>
        </w:tc>
        <w:tc>
          <w:tcPr>
            <w:tcW w:w="360" w:type="dxa"/>
          </w:tcPr>
          <w:p w14:paraId="2E173E11" w14:textId="77777777" w:rsidR="00682FD0" w:rsidRDefault="00E26131">
            <w:pPr>
              <w:pStyle w:val="TableText"/>
            </w:pPr>
            <w:r>
              <w:t>section</w:t>
            </w:r>
          </w:p>
        </w:tc>
        <w:tc>
          <w:tcPr>
            <w:tcW w:w="360" w:type="dxa"/>
          </w:tcPr>
          <w:p w14:paraId="4CB4E904" w14:textId="77777777" w:rsidR="00682FD0" w:rsidRDefault="00E26131">
            <w:pPr>
              <w:pStyle w:val="TableText"/>
            </w:pPr>
            <w:r>
              <w:t>urn:hl7ii:2.16.840.1.113883.10.20.5.5.41:2016-08-01</w:t>
            </w:r>
          </w:p>
        </w:tc>
      </w:tr>
      <w:tr w:rsidR="00682FD0" w14:paraId="5CEAF073" w14:textId="77777777">
        <w:trPr>
          <w:jc w:val="center"/>
        </w:trPr>
        <w:tc>
          <w:tcPr>
            <w:tcW w:w="360" w:type="dxa"/>
          </w:tcPr>
          <w:p w14:paraId="121C4464" w14:textId="63B91B48" w:rsidR="00682FD0" w:rsidRDefault="009E5D90">
            <w:pPr>
              <w:pStyle w:val="TableText"/>
              <w:ind w:left="288"/>
            </w:pPr>
            <w:hyperlink w:anchor="E_Death_Observation_in_an_Evidence_of_I">
              <w:r w:rsidR="00E26131">
                <w:rPr>
                  <w:rStyle w:val="HyperlinkText9pt"/>
                </w:rPr>
                <w:t>Death Observation in an Evidence of Infection (Dialysis) Report</w:t>
              </w:r>
            </w:hyperlink>
          </w:p>
        </w:tc>
        <w:tc>
          <w:tcPr>
            <w:tcW w:w="360" w:type="dxa"/>
          </w:tcPr>
          <w:p w14:paraId="61786F91" w14:textId="77777777" w:rsidR="00682FD0" w:rsidRDefault="00E26131">
            <w:pPr>
              <w:pStyle w:val="TableText"/>
            </w:pPr>
            <w:r>
              <w:t>entry</w:t>
            </w:r>
          </w:p>
        </w:tc>
        <w:tc>
          <w:tcPr>
            <w:tcW w:w="360" w:type="dxa"/>
          </w:tcPr>
          <w:p w14:paraId="645CF334" w14:textId="77777777" w:rsidR="00682FD0" w:rsidRDefault="00E26131">
            <w:pPr>
              <w:pStyle w:val="TableText"/>
            </w:pPr>
            <w:r>
              <w:t>urn:oid:2.16.840.1.113883.10.20.5.6.121</w:t>
            </w:r>
          </w:p>
        </w:tc>
      </w:tr>
      <w:tr w:rsidR="00682FD0" w14:paraId="7F6BFF9C" w14:textId="77777777">
        <w:trPr>
          <w:jc w:val="center"/>
        </w:trPr>
        <w:tc>
          <w:tcPr>
            <w:tcW w:w="360" w:type="dxa"/>
          </w:tcPr>
          <w:p w14:paraId="3C174E75" w14:textId="4F588AD2" w:rsidR="00682FD0" w:rsidRDefault="009E5D90">
            <w:pPr>
              <w:pStyle w:val="TableText"/>
              <w:ind w:left="288"/>
            </w:pPr>
            <w:hyperlink w:anchor="E_Criteria_of_Diagnosis_Organizer">
              <w:r w:rsidR="00E26131">
                <w:rPr>
                  <w:rStyle w:val="HyperlinkText9pt"/>
                </w:rPr>
                <w:t>Criteria of Diagnosis Organizer</w:t>
              </w:r>
            </w:hyperlink>
          </w:p>
        </w:tc>
        <w:tc>
          <w:tcPr>
            <w:tcW w:w="360" w:type="dxa"/>
          </w:tcPr>
          <w:p w14:paraId="6529C0CF" w14:textId="77777777" w:rsidR="00682FD0" w:rsidRDefault="00E26131">
            <w:pPr>
              <w:pStyle w:val="TableText"/>
            </w:pPr>
            <w:r>
              <w:t>entry</w:t>
            </w:r>
          </w:p>
        </w:tc>
        <w:tc>
          <w:tcPr>
            <w:tcW w:w="360" w:type="dxa"/>
          </w:tcPr>
          <w:p w14:paraId="0DD6AB08" w14:textId="77777777" w:rsidR="00682FD0" w:rsidRDefault="00E26131">
            <w:pPr>
              <w:pStyle w:val="TableText"/>
            </w:pPr>
            <w:r>
              <w:t>urn:oid:2.16.840.1.113883.10.20.5.6.180</w:t>
            </w:r>
          </w:p>
        </w:tc>
      </w:tr>
      <w:tr w:rsidR="00682FD0" w14:paraId="1AD7A40F" w14:textId="77777777">
        <w:trPr>
          <w:jc w:val="center"/>
        </w:trPr>
        <w:tc>
          <w:tcPr>
            <w:tcW w:w="360" w:type="dxa"/>
          </w:tcPr>
          <w:p w14:paraId="6D39FC3B" w14:textId="12D28930" w:rsidR="00682FD0" w:rsidRDefault="009E5D90">
            <w:pPr>
              <w:pStyle w:val="TableText"/>
              <w:ind w:left="432"/>
            </w:pPr>
            <w:hyperlink w:anchor="E_Criterion_of_Diagnosis_Observation">
              <w:r w:rsidR="00E26131">
                <w:rPr>
                  <w:rStyle w:val="HyperlinkText9pt"/>
                </w:rPr>
                <w:t>Criterion of Diagnosis Observation</w:t>
              </w:r>
            </w:hyperlink>
          </w:p>
        </w:tc>
        <w:tc>
          <w:tcPr>
            <w:tcW w:w="360" w:type="dxa"/>
          </w:tcPr>
          <w:p w14:paraId="648E4750" w14:textId="77777777" w:rsidR="00682FD0" w:rsidRDefault="00E26131">
            <w:pPr>
              <w:pStyle w:val="TableText"/>
            </w:pPr>
            <w:r>
              <w:t>entry</w:t>
            </w:r>
          </w:p>
        </w:tc>
        <w:tc>
          <w:tcPr>
            <w:tcW w:w="360" w:type="dxa"/>
          </w:tcPr>
          <w:p w14:paraId="4152A6D9" w14:textId="77777777" w:rsidR="00682FD0" w:rsidRDefault="00E26131">
            <w:pPr>
              <w:pStyle w:val="TableText"/>
            </w:pPr>
            <w:r>
              <w:t>urn:oid:2.16.840.1.113883.10.20.5.6.119</w:t>
            </w:r>
          </w:p>
        </w:tc>
      </w:tr>
      <w:tr w:rsidR="00682FD0" w14:paraId="6220BBAF" w14:textId="77777777">
        <w:trPr>
          <w:jc w:val="center"/>
        </w:trPr>
        <w:tc>
          <w:tcPr>
            <w:tcW w:w="360" w:type="dxa"/>
          </w:tcPr>
          <w:p w14:paraId="5DBD8307" w14:textId="31E5A352" w:rsidR="00682FD0" w:rsidRDefault="009E5D90">
            <w:pPr>
              <w:pStyle w:val="TableText"/>
              <w:ind w:left="288"/>
            </w:pPr>
            <w:hyperlink w:anchor="E_Hospital_Admission_Clinical_Statement">
              <w:r w:rsidR="00E26131">
                <w:rPr>
                  <w:rStyle w:val="HyperlinkText9pt"/>
                </w:rPr>
                <w:t>Hospital Admission Clinical Statement</w:t>
              </w:r>
            </w:hyperlink>
          </w:p>
        </w:tc>
        <w:tc>
          <w:tcPr>
            <w:tcW w:w="360" w:type="dxa"/>
          </w:tcPr>
          <w:p w14:paraId="4A588A7E" w14:textId="77777777" w:rsidR="00682FD0" w:rsidRDefault="00E26131">
            <w:pPr>
              <w:pStyle w:val="TableText"/>
            </w:pPr>
            <w:r>
              <w:t>entry</w:t>
            </w:r>
          </w:p>
        </w:tc>
        <w:tc>
          <w:tcPr>
            <w:tcW w:w="360" w:type="dxa"/>
          </w:tcPr>
          <w:p w14:paraId="41C5F3A4" w14:textId="77777777" w:rsidR="00682FD0" w:rsidRDefault="00E26131">
            <w:pPr>
              <w:pStyle w:val="TableText"/>
            </w:pPr>
            <w:r>
              <w:t>urn:oid:2.16.840.1.113883.10.20.5.6.133</w:t>
            </w:r>
          </w:p>
        </w:tc>
      </w:tr>
      <w:tr w:rsidR="00682FD0" w14:paraId="337041D9" w14:textId="77777777">
        <w:trPr>
          <w:jc w:val="center"/>
        </w:trPr>
        <w:tc>
          <w:tcPr>
            <w:tcW w:w="360" w:type="dxa"/>
          </w:tcPr>
          <w:p w14:paraId="1CCD1200" w14:textId="51B7530F" w:rsidR="00682FD0" w:rsidRDefault="009E5D90">
            <w:pPr>
              <w:pStyle w:val="TableText"/>
              <w:ind w:left="288"/>
            </w:pPr>
            <w:hyperlink w:anchor="E_Dialysis_Clinic_Admission_Clinical_St">
              <w:r w:rsidR="00E26131">
                <w:rPr>
                  <w:rStyle w:val="HyperlinkText9pt"/>
                </w:rPr>
                <w:t>Dialysis Clinic Admission Clinical Statement</w:t>
              </w:r>
            </w:hyperlink>
          </w:p>
        </w:tc>
        <w:tc>
          <w:tcPr>
            <w:tcW w:w="360" w:type="dxa"/>
          </w:tcPr>
          <w:p w14:paraId="02385349" w14:textId="77777777" w:rsidR="00682FD0" w:rsidRDefault="00E26131">
            <w:pPr>
              <w:pStyle w:val="TableText"/>
            </w:pPr>
            <w:r>
              <w:t>entry</w:t>
            </w:r>
          </w:p>
        </w:tc>
        <w:tc>
          <w:tcPr>
            <w:tcW w:w="360" w:type="dxa"/>
          </w:tcPr>
          <w:p w14:paraId="45DFBD5C" w14:textId="77777777" w:rsidR="00682FD0" w:rsidRDefault="00E26131">
            <w:pPr>
              <w:pStyle w:val="TableText"/>
            </w:pPr>
            <w:r>
              <w:t>urn:oid:2.16.840.1.113883.10.20.5.6.124</w:t>
            </w:r>
          </w:p>
        </w:tc>
      </w:tr>
      <w:tr w:rsidR="00682FD0" w14:paraId="1AC3A44E" w14:textId="77777777">
        <w:trPr>
          <w:jc w:val="center"/>
        </w:trPr>
        <w:tc>
          <w:tcPr>
            <w:tcW w:w="360" w:type="dxa"/>
          </w:tcPr>
          <w:p w14:paraId="749B00FD" w14:textId="00FA513A" w:rsidR="00682FD0" w:rsidRDefault="009E5D90">
            <w:pPr>
              <w:pStyle w:val="TableText"/>
              <w:ind w:left="288"/>
            </w:pPr>
            <w:hyperlink w:anchor="E_Loss_of_Vascular_Access_Observation">
              <w:r w:rsidR="00E26131">
                <w:rPr>
                  <w:rStyle w:val="HyperlinkText9pt"/>
                </w:rPr>
                <w:t>Loss of Vascular Access Observation</w:t>
              </w:r>
            </w:hyperlink>
          </w:p>
        </w:tc>
        <w:tc>
          <w:tcPr>
            <w:tcW w:w="360" w:type="dxa"/>
          </w:tcPr>
          <w:p w14:paraId="7981DDF9" w14:textId="77777777" w:rsidR="00682FD0" w:rsidRDefault="00E26131">
            <w:pPr>
              <w:pStyle w:val="TableText"/>
            </w:pPr>
            <w:r>
              <w:t>entry</w:t>
            </w:r>
          </w:p>
        </w:tc>
        <w:tc>
          <w:tcPr>
            <w:tcW w:w="360" w:type="dxa"/>
          </w:tcPr>
          <w:p w14:paraId="062D813D" w14:textId="77777777" w:rsidR="00682FD0" w:rsidRDefault="00E26131">
            <w:pPr>
              <w:pStyle w:val="TableText"/>
            </w:pPr>
            <w:r>
              <w:t>urn:oid:2.16.840.1.113883.10.20.5.6.203</w:t>
            </w:r>
          </w:p>
        </w:tc>
      </w:tr>
      <w:tr w:rsidR="00682FD0" w14:paraId="40B0F655" w14:textId="77777777">
        <w:trPr>
          <w:jc w:val="center"/>
        </w:trPr>
        <w:tc>
          <w:tcPr>
            <w:tcW w:w="360" w:type="dxa"/>
          </w:tcPr>
          <w:p w14:paraId="5E82FF14" w14:textId="1E0ACB54" w:rsidR="00682FD0" w:rsidRDefault="009E5D90">
            <w:pPr>
              <w:pStyle w:val="TableText"/>
              <w:ind w:left="288"/>
            </w:pPr>
            <w:hyperlink w:anchor="E_Infection_Indicator_Organizer_V4">
              <w:r w:rsidR="00E26131">
                <w:rPr>
                  <w:rStyle w:val="HyperlinkText9pt"/>
                </w:rPr>
                <w:t>Infection Indicator Organizer (V4)</w:t>
              </w:r>
            </w:hyperlink>
          </w:p>
        </w:tc>
        <w:tc>
          <w:tcPr>
            <w:tcW w:w="360" w:type="dxa"/>
          </w:tcPr>
          <w:p w14:paraId="62808BB0" w14:textId="77777777" w:rsidR="00682FD0" w:rsidRDefault="00E26131">
            <w:pPr>
              <w:pStyle w:val="TableText"/>
            </w:pPr>
            <w:r>
              <w:t>entry</w:t>
            </w:r>
          </w:p>
        </w:tc>
        <w:tc>
          <w:tcPr>
            <w:tcW w:w="360" w:type="dxa"/>
          </w:tcPr>
          <w:p w14:paraId="787BCE94" w14:textId="77777777" w:rsidR="00682FD0" w:rsidRDefault="00E26131">
            <w:pPr>
              <w:pStyle w:val="TableText"/>
            </w:pPr>
            <w:r>
              <w:t>urn:hl7ii:2.16.840.1.113883.10.20.5.6.181:2016-08-01</w:t>
            </w:r>
          </w:p>
        </w:tc>
      </w:tr>
      <w:tr w:rsidR="00682FD0" w14:paraId="31648737" w14:textId="77777777">
        <w:trPr>
          <w:jc w:val="center"/>
        </w:trPr>
        <w:tc>
          <w:tcPr>
            <w:tcW w:w="360" w:type="dxa"/>
          </w:tcPr>
          <w:p w14:paraId="5FE6EA60" w14:textId="1F272445" w:rsidR="00682FD0" w:rsidRDefault="009E5D90">
            <w:pPr>
              <w:pStyle w:val="TableText"/>
              <w:ind w:left="432"/>
            </w:pPr>
            <w:hyperlink w:anchor="E_Pus_Redness_or_Increased_Swelling_Obs">
              <w:r w:rsidR="00E26131">
                <w:rPr>
                  <w:rStyle w:val="HyperlinkText9pt"/>
                </w:rPr>
                <w:t>Pus, Redness, or Increased Swelling Observation</w:t>
              </w:r>
            </w:hyperlink>
          </w:p>
        </w:tc>
        <w:tc>
          <w:tcPr>
            <w:tcW w:w="360" w:type="dxa"/>
          </w:tcPr>
          <w:p w14:paraId="38BA5A5D" w14:textId="77777777" w:rsidR="00682FD0" w:rsidRDefault="00E26131">
            <w:pPr>
              <w:pStyle w:val="TableText"/>
            </w:pPr>
            <w:r>
              <w:t>entry</w:t>
            </w:r>
          </w:p>
        </w:tc>
        <w:tc>
          <w:tcPr>
            <w:tcW w:w="360" w:type="dxa"/>
          </w:tcPr>
          <w:p w14:paraId="6029746E" w14:textId="77777777" w:rsidR="00682FD0" w:rsidRDefault="00E26131">
            <w:pPr>
              <w:pStyle w:val="TableText"/>
            </w:pPr>
            <w:r>
              <w:t>urn:oid:2.16.840.1.113883.10.20.5.6.157</w:t>
            </w:r>
          </w:p>
        </w:tc>
      </w:tr>
      <w:tr w:rsidR="00682FD0" w14:paraId="5AF3D11C" w14:textId="77777777">
        <w:trPr>
          <w:jc w:val="center"/>
        </w:trPr>
        <w:tc>
          <w:tcPr>
            <w:tcW w:w="360" w:type="dxa"/>
          </w:tcPr>
          <w:p w14:paraId="78A407FE" w14:textId="3BA7265F" w:rsidR="00682FD0" w:rsidRDefault="009E5D90">
            <w:pPr>
              <w:pStyle w:val="TableText"/>
              <w:ind w:left="432"/>
            </w:pPr>
            <w:hyperlink w:anchor="E_IV_Antifungal_Start_Clinical_Statemen">
              <w:r w:rsidR="00E26131">
                <w:rPr>
                  <w:rStyle w:val="HyperlinkText9pt"/>
                </w:rPr>
                <w:t>IV Antifungal Start Clinical Statement</w:t>
              </w:r>
            </w:hyperlink>
          </w:p>
        </w:tc>
        <w:tc>
          <w:tcPr>
            <w:tcW w:w="360" w:type="dxa"/>
          </w:tcPr>
          <w:p w14:paraId="47D39242" w14:textId="77777777" w:rsidR="00682FD0" w:rsidRDefault="00E26131">
            <w:pPr>
              <w:pStyle w:val="TableText"/>
            </w:pPr>
            <w:r>
              <w:t>entry</w:t>
            </w:r>
          </w:p>
        </w:tc>
        <w:tc>
          <w:tcPr>
            <w:tcW w:w="360" w:type="dxa"/>
          </w:tcPr>
          <w:p w14:paraId="1A9ED8E7" w14:textId="77777777" w:rsidR="00682FD0" w:rsidRDefault="00E26131">
            <w:pPr>
              <w:pStyle w:val="TableText"/>
            </w:pPr>
            <w:r>
              <w:t>urn:oid:2.16.840.1.113883.10.20.5.6.141</w:t>
            </w:r>
          </w:p>
        </w:tc>
      </w:tr>
      <w:tr w:rsidR="00682FD0" w14:paraId="793A0429" w14:textId="77777777">
        <w:trPr>
          <w:jc w:val="center"/>
        </w:trPr>
        <w:tc>
          <w:tcPr>
            <w:tcW w:w="360" w:type="dxa"/>
          </w:tcPr>
          <w:p w14:paraId="56AA0C0B" w14:textId="1677EEA8" w:rsidR="00682FD0" w:rsidRDefault="009E5D90">
            <w:pPr>
              <w:pStyle w:val="TableText"/>
              <w:ind w:left="432"/>
            </w:pPr>
            <w:hyperlink w:anchor="E_Positive_Blood_Culture_Observation_V2">
              <w:r w:rsidR="00E26131">
                <w:rPr>
                  <w:rStyle w:val="HyperlinkText9pt"/>
                </w:rPr>
                <w:t>Positive Blood Culture Observation (V2)</w:t>
              </w:r>
            </w:hyperlink>
          </w:p>
        </w:tc>
        <w:tc>
          <w:tcPr>
            <w:tcW w:w="360" w:type="dxa"/>
          </w:tcPr>
          <w:p w14:paraId="549CD8E9" w14:textId="77777777" w:rsidR="00682FD0" w:rsidRDefault="00E26131">
            <w:pPr>
              <w:pStyle w:val="TableText"/>
            </w:pPr>
            <w:r>
              <w:t>entry</w:t>
            </w:r>
          </w:p>
        </w:tc>
        <w:tc>
          <w:tcPr>
            <w:tcW w:w="360" w:type="dxa"/>
          </w:tcPr>
          <w:p w14:paraId="203A5776" w14:textId="77777777" w:rsidR="00682FD0" w:rsidRDefault="00E26131">
            <w:pPr>
              <w:pStyle w:val="TableText"/>
            </w:pPr>
            <w:r>
              <w:t>urn:hl7ii:2.16.840.1.113883.10.20.5.6.149:2014-12-01</w:t>
            </w:r>
          </w:p>
        </w:tc>
      </w:tr>
      <w:tr w:rsidR="00682FD0" w14:paraId="4E0D8403" w14:textId="77777777">
        <w:trPr>
          <w:jc w:val="center"/>
        </w:trPr>
        <w:tc>
          <w:tcPr>
            <w:tcW w:w="360" w:type="dxa"/>
          </w:tcPr>
          <w:p w14:paraId="41BE7EDF" w14:textId="120B60A0" w:rsidR="00682FD0" w:rsidRDefault="009E5D90">
            <w:pPr>
              <w:pStyle w:val="TableText"/>
              <w:ind w:left="576"/>
            </w:pPr>
            <w:hyperlink w:anchor="E_Suspected_Source_Observation">
              <w:r w:rsidR="00E26131">
                <w:rPr>
                  <w:rStyle w:val="HyperlinkText9pt"/>
                </w:rPr>
                <w:t>Suspected Source Observation</w:t>
              </w:r>
            </w:hyperlink>
          </w:p>
        </w:tc>
        <w:tc>
          <w:tcPr>
            <w:tcW w:w="360" w:type="dxa"/>
          </w:tcPr>
          <w:p w14:paraId="44161318" w14:textId="77777777" w:rsidR="00682FD0" w:rsidRDefault="00E26131">
            <w:pPr>
              <w:pStyle w:val="TableText"/>
            </w:pPr>
            <w:r>
              <w:t>entry</w:t>
            </w:r>
          </w:p>
        </w:tc>
        <w:tc>
          <w:tcPr>
            <w:tcW w:w="360" w:type="dxa"/>
          </w:tcPr>
          <w:p w14:paraId="1DE750A5" w14:textId="77777777" w:rsidR="00682FD0" w:rsidRDefault="00E26131">
            <w:pPr>
              <w:pStyle w:val="TableText"/>
            </w:pPr>
            <w:r>
              <w:t>urn:oid:2.16.840.1.113883.10.20.5.6.168</w:t>
            </w:r>
          </w:p>
        </w:tc>
      </w:tr>
      <w:tr w:rsidR="00682FD0" w14:paraId="78FAA864" w14:textId="77777777">
        <w:trPr>
          <w:jc w:val="center"/>
        </w:trPr>
        <w:tc>
          <w:tcPr>
            <w:tcW w:w="360" w:type="dxa"/>
          </w:tcPr>
          <w:p w14:paraId="778E3829" w14:textId="59869970" w:rsidR="00682FD0" w:rsidRDefault="009E5D90">
            <w:pPr>
              <w:pStyle w:val="TableText"/>
              <w:ind w:left="720"/>
            </w:pPr>
            <w:hyperlink w:anchor="E_Imputability_Observation">
              <w:r w:rsidR="00E26131">
                <w:rPr>
                  <w:rStyle w:val="HyperlinkText9pt"/>
                </w:rPr>
                <w:t>Imputability Observation</w:t>
              </w:r>
            </w:hyperlink>
          </w:p>
        </w:tc>
        <w:tc>
          <w:tcPr>
            <w:tcW w:w="360" w:type="dxa"/>
          </w:tcPr>
          <w:p w14:paraId="260D6B44" w14:textId="77777777" w:rsidR="00682FD0" w:rsidRDefault="00E26131">
            <w:pPr>
              <w:pStyle w:val="TableText"/>
            </w:pPr>
            <w:r>
              <w:t>entry</w:t>
            </w:r>
          </w:p>
        </w:tc>
        <w:tc>
          <w:tcPr>
            <w:tcW w:w="360" w:type="dxa"/>
          </w:tcPr>
          <w:p w14:paraId="6BD8D89B" w14:textId="77777777" w:rsidR="00682FD0" w:rsidRDefault="00E26131">
            <w:pPr>
              <w:pStyle w:val="TableText"/>
            </w:pPr>
            <w:r>
              <w:t>urn:oid:2.16.840.1.113883.10.20.5.6.134</w:t>
            </w:r>
          </w:p>
        </w:tc>
      </w:tr>
      <w:tr w:rsidR="00682FD0" w14:paraId="0C2797BA" w14:textId="77777777">
        <w:trPr>
          <w:jc w:val="center"/>
        </w:trPr>
        <w:tc>
          <w:tcPr>
            <w:tcW w:w="360" w:type="dxa"/>
          </w:tcPr>
          <w:p w14:paraId="431B0EB9" w14:textId="1BB94A30" w:rsidR="00682FD0" w:rsidRDefault="009E5D90">
            <w:pPr>
              <w:pStyle w:val="TableText"/>
              <w:ind w:left="576"/>
            </w:pPr>
            <w:hyperlink w:anchor="Blood_Collection_Location">
              <w:r w:rsidR="00E26131">
                <w:rPr>
                  <w:rStyle w:val="HyperlinkText9pt"/>
                </w:rPr>
                <w:t>Blood Collection Location</w:t>
              </w:r>
            </w:hyperlink>
          </w:p>
        </w:tc>
        <w:tc>
          <w:tcPr>
            <w:tcW w:w="360" w:type="dxa"/>
          </w:tcPr>
          <w:p w14:paraId="00109592" w14:textId="77777777" w:rsidR="00682FD0" w:rsidRDefault="00E26131">
            <w:pPr>
              <w:pStyle w:val="TableText"/>
            </w:pPr>
            <w:r>
              <w:t>entry</w:t>
            </w:r>
          </w:p>
        </w:tc>
        <w:tc>
          <w:tcPr>
            <w:tcW w:w="360" w:type="dxa"/>
          </w:tcPr>
          <w:p w14:paraId="1746A4A9" w14:textId="77777777" w:rsidR="00682FD0" w:rsidRDefault="00E26131">
            <w:pPr>
              <w:pStyle w:val="TableText"/>
            </w:pPr>
            <w:r>
              <w:t>urn:hl7ii:2.16.840.1.113883.10.20.5.6.219:2014-12-01</w:t>
            </w:r>
          </w:p>
        </w:tc>
      </w:tr>
      <w:tr w:rsidR="00682FD0" w14:paraId="12098366" w14:textId="77777777">
        <w:trPr>
          <w:jc w:val="center"/>
        </w:trPr>
        <w:tc>
          <w:tcPr>
            <w:tcW w:w="360" w:type="dxa"/>
          </w:tcPr>
          <w:p w14:paraId="65F481C5" w14:textId="2E5FC784" w:rsidR="00682FD0" w:rsidRDefault="009E5D90">
            <w:pPr>
              <w:pStyle w:val="TableText"/>
              <w:ind w:left="432"/>
            </w:pPr>
            <w:hyperlink w:anchor="E_IV_Antibiotic_Start_Clinical_Statemen">
              <w:r w:rsidR="00E26131">
                <w:rPr>
                  <w:rStyle w:val="HyperlinkText9pt"/>
                </w:rPr>
                <w:t>IV Antibiotic Start Clinical Statement (V3)</w:t>
              </w:r>
            </w:hyperlink>
          </w:p>
        </w:tc>
        <w:tc>
          <w:tcPr>
            <w:tcW w:w="360" w:type="dxa"/>
          </w:tcPr>
          <w:p w14:paraId="702349FC" w14:textId="77777777" w:rsidR="00682FD0" w:rsidRDefault="00E26131">
            <w:pPr>
              <w:pStyle w:val="TableText"/>
            </w:pPr>
            <w:r>
              <w:t>entry</w:t>
            </w:r>
          </w:p>
        </w:tc>
        <w:tc>
          <w:tcPr>
            <w:tcW w:w="360" w:type="dxa"/>
          </w:tcPr>
          <w:p w14:paraId="14DA33FF" w14:textId="77777777" w:rsidR="00682FD0" w:rsidRDefault="00E26131">
            <w:pPr>
              <w:pStyle w:val="TableText"/>
            </w:pPr>
            <w:r>
              <w:t>urn:hl7ii:2.16.840.1.113883.10.20.5.6.140:2016-08-01</w:t>
            </w:r>
          </w:p>
        </w:tc>
      </w:tr>
      <w:tr w:rsidR="00682FD0" w14:paraId="61F99868" w14:textId="77777777">
        <w:trPr>
          <w:jc w:val="center"/>
        </w:trPr>
        <w:tc>
          <w:tcPr>
            <w:tcW w:w="360" w:type="dxa"/>
          </w:tcPr>
          <w:p w14:paraId="120297A8" w14:textId="2B75CFA6" w:rsidR="00682FD0" w:rsidRDefault="009E5D90">
            <w:pPr>
              <w:pStyle w:val="TableText"/>
              <w:ind w:left="576"/>
            </w:pPr>
            <w:hyperlink w:anchor="E_Type_of_Antimicrobial_Start_Observati">
              <w:r w:rsidR="00E26131">
                <w:rPr>
                  <w:rStyle w:val="HyperlinkText9pt"/>
                </w:rPr>
                <w:t>Type of Antimicrobial Start Observation</w:t>
              </w:r>
            </w:hyperlink>
          </w:p>
        </w:tc>
        <w:tc>
          <w:tcPr>
            <w:tcW w:w="360" w:type="dxa"/>
          </w:tcPr>
          <w:p w14:paraId="0880B2F8" w14:textId="77777777" w:rsidR="00682FD0" w:rsidRDefault="00E26131">
            <w:pPr>
              <w:pStyle w:val="TableText"/>
            </w:pPr>
            <w:r>
              <w:t>entry</w:t>
            </w:r>
          </w:p>
        </w:tc>
        <w:tc>
          <w:tcPr>
            <w:tcW w:w="360" w:type="dxa"/>
          </w:tcPr>
          <w:p w14:paraId="4C5E8AA4" w14:textId="77777777" w:rsidR="00682FD0" w:rsidRDefault="00E26131">
            <w:pPr>
              <w:pStyle w:val="TableText"/>
            </w:pPr>
            <w:r>
              <w:t>urn:hl7ii:2.16.840.1.113883.10.20.5.6.230:2015-10-01</w:t>
            </w:r>
          </w:p>
        </w:tc>
      </w:tr>
      <w:tr w:rsidR="00682FD0" w14:paraId="4C0B6655" w14:textId="77777777">
        <w:trPr>
          <w:jc w:val="center"/>
        </w:trPr>
        <w:tc>
          <w:tcPr>
            <w:tcW w:w="360" w:type="dxa"/>
          </w:tcPr>
          <w:p w14:paraId="3F58BE06" w14:textId="61ABCBB9" w:rsidR="00682FD0" w:rsidRDefault="009E5D90">
            <w:pPr>
              <w:pStyle w:val="TableText"/>
              <w:ind w:left="576"/>
            </w:pPr>
            <w:hyperlink w:anchor="E_Blood_Sample_Collected_for_Culture_Ob">
              <w:r w:rsidR="00E26131">
                <w:rPr>
                  <w:rStyle w:val="HyperlinkText9pt"/>
                </w:rPr>
                <w:t>Blood Sample Collected for Culture Observation</w:t>
              </w:r>
            </w:hyperlink>
          </w:p>
        </w:tc>
        <w:tc>
          <w:tcPr>
            <w:tcW w:w="360" w:type="dxa"/>
          </w:tcPr>
          <w:p w14:paraId="4A7EC9C4" w14:textId="77777777" w:rsidR="00682FD0" w:rsidRDefault="00E26131">
            <w:pPr>
              <w:pStyle w:val="TableText"/>
            </w:pPr>
            <w:r>
              <w:t>entry</w:t>
            </w:r>
          </w:p>
        </w:tc>
        <w:tc>
          <w:tcPr>
            <w:tcW w:w="360" w:type="dxa"/>
          </w:tcPr>
          <w:p w14:paraId="7D0F3905" w14:textId="77777777" w:rsidR="00682FD0" w:rsidRDefault="00E26131">
            <w:pPr>
              <w:pStyle w:val="TableText"/>
            </w:pPr>
            <w:r>
              <w:t>urn:hl7ii:2.16.840.1.113883.10.20.5.6.239:2016-08-01</w:t>
            </w:r>
          </w:p>
        </w:tc>
      </w:tr>
      <w:tr w:rsidR="00682FD0" w14:paraId="5D110679" w14:textId="77777777">
        <w:trPr>
          <w:jc w:val="center"/>
        </w:trPr>
        <w:tc>
          <w:tcPr>
            <w:tcW w:w="360" w:type="dxa"/>
          </w:tcPr>
          <w:p w14:paraId="6C61ABE9" w14:textId="16B36FCC" w:rsidR="00682FD0" w:rsidRDefault="009E5D90">
            <w:pPr>
              <w:pStyle w:val="TableText"/>
            </w:pPr>
            <w:hyperlink w:anchor="D_HAI_LaboratoryIdentified_Organism_LIO">
              <w:r w:rsidR="00E26131">
                <w:rPr>
                  <w:rStyle w:val="HyperlinkText9pt"/>
                </w:rPr>
                <w:t>HAI Laboratory-Identified Organism (LIO) Report (V2)</w:t>
              </w:r>
            </w:hyperlink>
          </w:p>
        </w:tc>
        <w:tc>
          <w:tcPr>
            <w:tcW w:w="360" w:type="dxa"/>
          </w:tcPr>
          <w:p w14:paraId="7A0CEC19" w14:textId="77777777" w:rsidR="00682FD0" w:rsidRDefault="00E26131">
            <w:pPr>
              <w:pStyle w:val="TableText"/>
            </w:pPr>
            <w:r>
              <w:t>document</w:t>
            </w:r>
          </w:p>
        </w:tc>
        <w:tc>
          <w:tcPr>
            <w:tcW w:w="360" w:type="dxa"/>
          </w:tcPr>
          <w:p w14:paraId="5CCA6EFF" w14:textId="77777777" w:rsidR="00682FD0" w:rsidRDefault="00E26131">
            <w:pPr>
              <w:pStyle w:val="TableText"/>
            </w:pPr>
            <w:r>
              <w:t>urn:hl7ii:2.16.840.1.113883.10.20.5.38:2014-12-01</w:t>
            </w:r>
          </w:p>
        </w:tc>
      </w:tr>
      <w:tr w:rsidR="00682FD0" w14:paraId="71188E2B" w14:textId="77777777">
        <w:trPr>
          <w:jc w:val="center"/>
        </w:trPr>
        <w:tc>
          <w:tcPr>
            <w:tcW w:w="360" w:type="dxa"/>
          </w:tcPr>
          <w:p w14:paraId="713247FD" w14:textId="7CD494AF" w:rsidR="00682FD0" w:rsidRDefault="009E5D90">
            <w:pPr>
              <w:pStyle w:val="TableText"/>
              <w:ind w:left="144"/>
            </w:pPr>
            <w:hyperlink w:anchor="S_Encounters_Section_in_a_LIO_Report_V2">
              <w:r w:rsidR="00E26131">
                <w:rPr>
                  <w:rStyle w:val="HyperlinkText9pt"/>
                </w:rPr>
                <w:t>Encounters Section in a LIO Report (V2)</w:t>
              </w:r>
            </w:hyperlink>
          </w:p>
        </w:tc>
        <w:tc>
          <w:tcPr>
            <w:tcW w:w="360" w:type="dxa"/>
          </w:tcPr>
          <w:p w14:paraId="3100B4AA" w14:textId="77777777" w:rsidR="00682FD0" w:rsidRDefault="00E26131">
            <w:pPr>
              <w:pStyle w:val="TableText"/>
            </w:pPr>
            <w:r>
              <w:t>section</w:t>
            </w:r>
          </w:p>
        </w:tc>
        <w:tc>
          <w:tcPr>
            <w:tcW w:w="360" w:type="dxa"/>
          </w:tcPr>
          <w:p w14:paraId="031FAC10" w14:textId="77777777" w:rsidR="00682FD0" w:rsidRDefault="00E26131">
            <w:pPr>
              <w:pStyle w:val="TableText"/>
            </w:pPr>
            <w:r>
              <w:t>urn:hl7ii:2.16.840.1.113883.10.20.5.5.44:2014-12-01</w:t>
            </w:r>
          </w:p>
        </w:tc>
      </w:tr>
      <w:tr w:rsidR="00682FD0" w14:paraId="6078067D" w14:textId="77777777">
        <w:trPr>
          <w:jc w:val="center"/>
        </w:trPr>
        <w:tc>
          <w:tcPr>
            <w:tcW w:w="360" w:type="dxa"/>
          </w:tcPr>
          <w:p w14:paraId="5612F5D8" w14:textId="02590AE5" w:rsidR="00682FD0" w:rsidRDefault="009E5D90">
            <w:pPr>
              <w:pStyle w:val="TableText"/>
              <w:ind w:left="288"/>
            </w:pPr>
            <w:hyperlink w:anchor="E_Prior_Discharge_Encounter_V2">
              <w:r w:rsidR="00E26131">
                <w:rPr>
                  <w:rStyle w:val="HyperlinkText9pt"/>
                </w:rPr>
                <w:t>Prior Discharge Encounter (V2)</w:t>
              </w:r>
            </w:hyperlink>
          </w:p>
        </w:tc>
        <w:tc>
          <w:tcPr>
            <w:tcW w:w="360" w:type="dxa"/>
          </w:tcPr>
          <w:p w14:paraId="306E315E" w14:textId="77777777" w:rsidR="00682FD0" w:rsidRDefault="00E26131">
            <w:pPr>
              <w:pStyle w:val="TableText"/>
            </w:pPr>
            <w:r>
              <w:t>entry</w:t>
            </w:r>
          </w:p>
        </w:tc>
        <w:tc>
          <w:tcPr>
            <w:tcW w:w="360" w:type="dxa"/>
          </w:tcPr>
          <w:p w14:paraId="0E68AB15" w14:textId="77777777" w:rsidR="00682FD0" w:rsidRDefault="00E26131">
            <w:pPr>
              <w:pStyle w:val="TableText"/>
            </w:pPr>
            <w:r>
              <w:t>urn:hl7ii:2.16.840.1.113883.10.20.5.6.151:2014-12-01</w:t>
            </w:r>
          </w:p>
        </w:tc>
      </w:tr>
      <w:tr w:rsidR="00682FD0" w14:paraId="389D2089" w14:textId="77777777">
        <w:trPr>
          <w:jc w:val="center"/>
        </w:trPr>
        <w:tc>
          <w:tcPr>
            <w:tcW w:w="360" w:type="dxa"/>
          </w:tcPr>
          <w:p w14:paraId="779DDCA6" w14:textId="2D03967C" w:rsidR="00682FD0" w:rsidRDefault="009E5D90">
            <w:pPr>
              <w:pStyle w:val="TableText"/>
              <w:ind w:left="288"/>
            </w:pPr>
            <w:hyperlink w:anchor="E_Last_Physical_Overnight_Location_Act">
              <w:r w:rsidR="00E26131">
                <w:rPr>
                  <w:rStyle w:val="HyperlinkText9pt"/>
                </w:rPr>
                <w:t>Last Physical Overnight Location Act</w:t>
              </w:r>
            </w:hyperlink>
          </w:p>
        </w:tc>
        <w:tc>
          <w:tcPr>
            <w:tcW w:w="360" w:type="dxa"/>
          </w:tcPr>
          <w:p w14:paraId="7E26B414" w14:textId="77777777" w:rsidR="00682FD0" w:rsidRDefault="00E26131">
            <w:pPr>
              <w:pStyle w:val="TableText"/>
            </w:pPr>
            <w:r>
              <w:t>entry</w:t>
            </w:r>
          </w:p>
        </w:tc>
        <w:tc>
          <w:tcPr>
            <w:tcW w:w="360" w:type="dxa"/>
          </w:tcPr>
          <w:p w14:paraId="2DD75323" w14:textId="77777777" w:rsidR="00682FD0" w:rsidRDefault="00E26131">
            <w:pPr>
              <w:pStyle w:val="TableText"/>
            </w:pPr>
            <w:r>
              <w:t>urn:hl7ii:2.16.840.1.113883.10.20.5.6.227:2014-12-01</w:t>
            </w:r>
          </w:p>
        </w:tc>
      </w:tr>
      <w:tr w:rsidR="00682FD0" w14:paraId="6DEDE8BB" w14:textId="77777777">
        <w:trPr>
          <w:jc w:val="center"/>
        </w:trPr>
        <w:tc>
          <w:tcPr>
            <w:tcW w:w="360" w:type="dxa"/>
          </w:tcPr>
          <w:p w14:paraId="7EF5F1CC" w14:textId="7DB0DBBA" w:rsidR="00682FD0" w:rsidRDefault="009E5D90">
            <w:pPr>
              <w:pStyle w:val="TableText"/>
              <w:ind w:left="432"/>
            </w:pPr>
            <w:hyperlink w:anchor="E_Last_Physical_Overnight_Location_Enco">
              <w:r w:rsidR="00E26131">
                <w:rPr>
                  <w:rStyle w:val="HyperlinkText9pt"/>
                </w:rPr>
                <w:t>Last Physical Overnight Location Encounter</w:t>
              </w:r>
            </w:hyperlink>
          </w:p>
        </w:tc>
        <w:tc>
          <w:tcPr>
            <w:tcW w:w="360" w:type="dxa"/>
          </w:tcPr>
          <w:p w14:paraId="3C4A0AA2" w14:textId="77777777" w:rsidR="00682FD0" w:rsidRDefault="00E26131">
            <w:pPr>
              <w:pStyle w:val="TableText"/>
            </w:pPr>
            <w:r>
              <w:t>entry</w:t>
            </w:r>
          </w:p>
        </w:tc>
        <w:tc>
          <w:tcPr>
            <w:tcW w:w="360" w:type="dxa"/>
          </w:tcPr>
          <w:p w14:paraId="7F86B580" w14:textId="77777777" w:rsidR="00682FD0" w:rsidRDefault="00E26131">
            <w:pPr>
              <w:pStyle w:val="TableText"/>
            </w:pPr>
            <w:r>
              <w:t>urn:hl7ii:2.16.840.1.113883.10.20.5.6.220:2014-12-01</w:t>
            </w:r>
          </w:p>
        </w:tc>
      </w:tr>
      <w:tr w:rsidR="00682FD0" w14:paraId="57F739A1" w14:textId="77777777">
        <w:trPr>
          <w:jc w:val="center"/>
        </w:trPr>
        <w:tc>
          <w:tcPr>
            <w:tcW w:w="360" w:type="dxa"/>
          </w:tcPr>
          <w:p w14:paraId="5B064A3D" w14:textId="04EA66C2" w:rsidR="00682FD0" w:rsidRDefault="009E5D90">
            <w:pPr>
              <w:pStyle w:val="TableText"/>
              <w:ind w:left="288"/>
            </w:pPr>
            <w:hyperlink w:anchor="E_Other_Facility_Discharge_Act">
              <w:r w:rsidR="00E26131">
                <w:rPr>
                  <w:rStyle w:val="HyperlinkText9pt"/>
                </w:rPr>
                <w:t>Other Facility Discharge Act</w:t>
              </w:r>
            </w:hyperlink>
          </w:p>
        </w:tc>
        <w:tc>
          <w:tcPr>
            <w:tcW w:w="360" w:type="dxa"/>
          </w:tcPr>
          <w:p w14:paraId="1B5AED30" w14:textId="77777777" w:rsidR="00682FD0" w:rsidRDefault="00E26131">
            <w:pPr>
              <w:pStyle w:val="TableText"/>
            </w:pPr>
            <w:r>
              <w:t>entry</w:t>
            </w:r>
          </w:p>
        </w:tc>
        <w:tc>
          <w:tcPr>
            <w:tcW w:w="360" w:type="dxa"/>
          </w:tcPr>
          <w:p w14:paraId="0A4A1AEA" w14:textId="77777777" w:rsidR="00682FD0" w:rsidRDefault="00E26131">
            <w:pPr>
              <w:pStyle w:val="TableText"/>
            </w:pPr>
            <w:r>
              <w:t>urn:hl7ii:2.16.840.1.113883.10.20.5.6.228:2014-12-01</w:t>
            </w:r>
          </w:p>
        </w:tc>
      </w:tr>
      <w:tr w:rsidR="00682FD0" w14:paraId="2BF7036E" w14:textId="77777777">
        <w:trPr>
          <w:jc w:val="center"/>
        </w:trPr>
        <w:tc>
          <w:tcPr>
            <w:tcW w:w="360" w:type="dxa"/>
          </w:tcPr>
          <w:p w14:paraId="426ABF4A" w14:textId="2F74E171" w:rsidR="00682FD0" w:rsidRDefault="009E5D90">
            <w:pPr>
              <w:pStyle w:val="TableText"/>
              <w:ind w:left="432"/>
            </w:pPr>
            <w:hyperlink w:anchor="E_Other_Facility_Discharge_Encounter">
              <w:r w:rsidR="00E26131">
                <w:rPr>
                  <w:rStyle w:val="HyperlinkText9pt"/>
                </w:rPr>
                <w:t>Other Facility Discharge Encounter</w:t>
              </w:r>
            </w:hyperlink>
          </w:p>
        </w:tc>
        <w:tc>
          <w:tcPr>
            <w:tcW w:w="360" w:type="dxa"/>
          </w:tcPr>
          <w:p w14:paraId="14393FA5" w14:textId="77777777" w:rsidR="00682FD0" w:rsidRDefault="00E26131">
            <w:pPr>
              <w:pStyle w:val="TableText"/>
            </w:pPr>
            <w:r>
              <w:t>entry</w:t>
            </w:r>
          </w:p>
        </w:tc>
        <w:tc>
          <w:tcPr>
            <w:tcW w:w="360" w:type="dxa"/>
          </w:tcPr>
          <w:p w14:paraId="734B5489" w14:textId="77777777" w:rsidR="00682FD0" w:rsidRDefault="00E26131">
            <w:pPr>
              <w:pStyle w:val="TableText"/>
            </w:pPr>
            <w:r>
              <w:t>urn:hl7ii:2.16.840.1.113883.10.20.5.6.218:2014-12-01</w:t>
            </w:r>
          </w:p>
        </w:tc>
      </w:tr>
      <w:tr w:rsidR="00682FD0" w14:paraId="4E22AC32" w14:textId="77777777">
        <w:trPr>
          <w:jc w:val="center"/>
        </w:trPr>
        <w:tc>
          <w:tcPr>
            <w:tcW w:w="360" w:type="dxa"/>
          </w:tcPr>
          <w:p w14:paraId="3E4B6FF3" w14:textId="31F97209" w:rsidR="00682FD0" w:rsidRDefault="009E5D90">
            <w:pPr>
              <w:pStyle w:val="TableText"/>
              <w:ind w:left="144"/>
            </w:pPr>
            <w:hyperlink w:anchor="S_Findings_Section_in_a_LIO_Report_V2">
              <w:r w:rsidR="00E26131">
                <w:rPr>
                  <w:rStyle w:val="HyperlinkText9pt"/>
                </w:rPr>
                <w:t>Findings Section in a LIO Report (V2)</w:t>
              </w:r>
            </w:hyperlink>
          </w:p>
        </w:tc>
        <w:tc>
          <w:tcPr>
            <w:tcW w:w="360" w:type="dxa"/>
          </w:tcPr>
          <w:p w14:paraId="6F1280B6" w14:textId="77777777" w:rsidR="00682FD0" w:rsidRDefault="00E26131">
            <w:pPr>
              <w:pStyle w:val="TableText"/>
            </w:pPr>
            <w:r>
              <w:t>section</w:t>
            </w:r>
          </w:p>
        </w:tc>
        <w:tc>
          <w:tcPr>
            <w:tcW w:w="360" w:type="dxa"/>
          </w:tcPr>
          <w:p w14:paraId="33E0B23D" w14:textId="77777777" w:rsidR="00682FD0" w:rsidRDefault="00E26131">
            <w:pPr>
              <w:pStyle w:val="TableText"/>
            </w:pPr>
            <w:r>
              <w:t>urn:hl7ii:2.16.840.1.113883.10.20.5.5.46:2014-12-01</w:t>
            </w:r>
          </w:p>
        </w:tc>
      </w:tr>
      <w:tr w:rsidR="00682FD0" w14:paraId="4F66935C" w14:textId="77777777">
        <w:trPr>
          <w:jc w:val="center"/>
        </w:trPr>
        <w:tc>
          <w:tcPr>
            <w:tcW w:w="360" w:type="dxa"/>
          </w:tcPr>
          <w:p w14:paraId="2334D26F" w14:textId="49988FC5" w:rsidR="00682FD0" w:rsidRDefault="009E5D90">
            <w:pPr>
              <w:pStyle w:val="TableText"/>
              <w:ind w:left="288"/>
            </w:pPr>
            <w:hyperlink w:anchor="E_Pathogen_Identified_Observation_LIO_V2">
              <w:r w:rsidR="00E26131">
                <w:rPr>
                  <w:rStyle w:val="HyperlinkText9pt"/>
                </w:rPr>
                <w:t>Pathogen Identified Observation (LIO) (V2)</w:t>
              </w:r>
            </w:hyperlink>
          </w:p>
        </w:tc>
        <w:tc>
          <w:tcPr>
            <w:tcW w:w="360" w:type="dxa"/>
          </w:tcPr>
          <w:p w14:paraId="3C799EC0" w14:textId="77777777" w:rsidR="00682FD0" w:rsidRDefault="00E26131">
            <w:pPr>
              <w:pStyle w:val="TableText"/>
            </w:pPr>
            <w:r>
              <w:t>entry</w:t>
            </w:r>
          </w:p>
        </w:tc>
        <w:tc>
          <w:tcPr>
            <w:tcW w:w="360" w:type="dxa"/>
          </w:tcPr>
          <w:p w14:paraId="20CC0EF5" w14:textId="77777777" w:rsidR="00682FD0" w:rsidRDefault="00E26131">
            <w:pPr>
              <w:pStyle w:val="TableText"/>
            </w:pPr>
            <w:r>
              <w:t>urn:hl7ii:2.16.840.1.113883.10.20.5.6.146:2014-12-01</w:t>
            </w:r>
          </w:p>
        </w:tc>
      </w:tr>
      <w:tr w:rsidR="00682FD0" w14:paraId="0BE8B11B" w14:textId="77777777">
        <w:trPr>
          <w:jc w:val="center"/>
        </w:trPr>
        <w:tc>
          <w:tcPr>
            <w:tcW w:w="360" w:type="dxa"/>
          </w:tcPr>
          <w:p w14:paraId="2D301FC4" w14:textId="7CD063DC" w:rsidR="00682FD0" w:rsidRDefault="009E5D90">
            <w:pPr>
              <w:pStyle w:val="TableText"/>
              <w:ind w:left="432"/>
            </w:pPr>
            <w:hyperlink w:anchor="E_Specimen_Collection_Procedure_LIO">
              <w:r w:rsidR="00E26131">
                <w:rPr>
                  <w:rStyle w:val="HyperlinkText9pt"/>
                </w:rPr>
                <w:t>Specimen Collection Procedure (LIO)</w:t>
              </w:r>
            </w:hyperlink>
          </w:p>
        </w:tc>
        <w:tc>
          <w:tcPr>
            <w:tcW w:w="360" w:type="dxa"/>
          </w:tcPr>
          <w:p w14:paraId="2A3F78E6" w14:textId="77777777" w:rsidR="00682FD0" w:rsidRDefault="00E26131">
            <w:pPr>
              <w:pStyle w:val="TableText"/>
            </w:pPr>
            <w:r>
              <w:t>entry</w:t>
            </w:r>
          </w:p>
        </w:tc>
        <w:tc>
          <w:tcPr>
            <w:tcW w:w="360" w:type="dxa"/>
          </w:tcPr>
          <w:p w14:paraId="600DC919" w14:textId="77777777" w:rsidR="00682FD0" w:rsidRDefault="00E26131">
            <w:pPr>
              <w:pStyle w:val="TableText"/>
            </w:pPr>
            <w:r>
              <w:t>urn:oid:2.16.840.1.113883.10.20.5.6.165</w:t>
            </w:r>
          </w:p>
        </w:tc>
      </w:tr>
      <w:tr w:rsidR="00682FD0" w14:paraId="65216EB4" w14:textId="77777777">
        <w:trPr>
          <w:jc w:val="center"/>
        </w:trPr>
        <w:tc>
          <w:tcPr>
            <w:tcW w:w="360" w:type="dxa"/>
          </w:tcPr>
          <w:p w14:paraId="78DF174C" w14:textId="6193F352" w:rsidR="00682FD0" w:rsidRDefault="009E5D90">
            <w:pPr>
              <w:pStyle w:val="TableText"/>
              <w:ind w:left="576"/>
            </w:pPr>
            <w:hyperlink w:anchor="E_Specimen_Collection_Encounter_LIO">
              <w:r w:rsidR="00E26131">
                <w:rPr>
                  <w:rStyle w:val="HyperlinkText9pt"/>
                </w:rPr>
                <w:t>Specimen Collection Encounter (LIO)</w:t>
              </w:r>
            </w:hyperlink>
          </w:p>
        </w:tc>
        <w:tc>
          <w:tcPr>
            <w:tcW w:w="360" w:type="dxa"/>
          </w:tcPr>
          <w:p w14:paraId="218DAB2F" w14:textId="77777777" w:rsidR="00682FD0" w:rsidRDefault="00E26131">
            <w:pPr>
              <w:pStyle w:val="TableText"/>
            </w:pPr>
            <w:r>
              <w:t>entry</w:t>
            </w:r>
          </w:p>
        </w:tc>
        <w:tc>
          <w:tcPr>
            <w:tcW w:w="360" w:type="dxa"/>
          </w:tcPr>
          <w:p w14:paraId="52ECE531" w14:textId="77777777" w:rsidR="00682FD0" w:rsidRDefault="00E26131">
            <w:pPr>
              <w:pStyle w:val="TableText"/>
            </w:pPr>
            <w:r>
              <w:t>urn:oid:2.16.840.1.113883.10.20.5.6.164</w:t>
            </w:r>
          </w:p>
        </w:tc>
      </w:tr>
      <w:tr w:rsidR="00682FD0" w14:paraId="50ED44FF" w14:textId="77777777">
        <w:trPr>
          <w:jc w:val="center"/>
        </w:trPr>
        <w:tc>
          <w:tcPr>
            <w:tcW w:w="360" w:type="dxa"/>
          </w:tcPr>
          <w:p w14:paraId="4EA0CA6E" w14:textId="03EA6922" w:rsidR="00682FD0" w:rsidRDefault="009E5D90">
            <w:pPr>
              <w:pStyle w:val="TableText"/>
              <w:ind w:left="432"/>
            </w:pPr>
            <w:hyperlink w:anchor="E_Bacterial_Isolate_Tested_for_Carbapen">
              <w:r w:rsidR="00E26131">
                <w:rPr>
                  <w:rStyle w:val="HyperlinkText9pt"/>
                </w:rPr>
                <w:t>Bacterial Isolate Tested for Carbapenemase Observation</w:t>
              </w:r>
            </w:hyperlink>
          </w:p>
        </w:tc>
        <w:tc>
          <w:tcPr>
            <w:tcW w:w="360" w:type="dxa"/>
          </w:tcPr>
          <w:p w14:paraId="0982AC0A" w14:textId="77777777" w:rsidR="00682FD0" w:rsidRDefault="00E26131">
            <w:pPr>
              <w:pStyle w:val="TableText"/>
            </w:pPr>
            <w:r>
              <w:t>entry</w:t>
            </w:r>
          </w:p>
        </w:tc>
        <w:tc>
          <w:tcPr>
            <w:tcW w:w="360" w:type="dxa"/>
          </w:tcPr>
          <w:p w14:paraId="750EB972" w14:textId="77777777" w:rsidR="00682FD0" w:rsidRDefault="00E26131">
            <w:pPr>
              <w:pStyle w:val="TableText"/>
            </w:pPr>
            <w:r>
              <w:t>urn:hl7ii:2.16.840.1.113883.10.20.5.6.222:2014-12-01</w:t>
            </w:r>
          </w:p>
        </w:tc>
      </w:tr>
      <w:tr w:rsidR="00682FD0" w14:paraId="2CB4B304" w14:textId="77777777">
        <w:trPr>
          <w:jc w:val="center"/>
        </w:trPr>
        <w:tc>
          <w:tcPr>
            <w:tcW w:w="360" w:type="dxa"/>
          </w:tcPr>
          <w:p w14:paraId="397CCAC5" w14:textId="52CFF6BF" w:rsidR="00682FD0" w:rsidRDefault="009E5D90">
            <w:pPr>
              <w:pStyle w:val="TableText"/>
              <w:ind w:left="576"/>
            </w:pPr>
            <w:hyperlink w:anchor="E_Carbapenemase_Test_Organizer">
              <w:r w:rsidR="00E26131">
                <w:rPr>
                  <w:rStyle w:val="HyperlinkText9pt"/>
                </w:rPr>
                <w:t>Carbapenemase Test Organizer</w:t>
              </w:r>
            </w:hyperlink>
          </w:p>
        </w:tc>
        <w:tc>
          <w:tcPr>
            <w:tcW w:w="360" w:type="dxa"/>
          </w:tcPr>
          <w:p w14:paraId="037BC322" w14:textId="77777777" w:rsidR="00682FD0" w:rsidRDefault="00E26131">
            <w:pPr>
              <w:pStyle w:val="TableText"/>
            </w:pPr>
            <w:r>
              <w:t>entry</w:t>
            </w:r>
          </w:p>
        </w:tc>
        <w:tc>
          <w:tcPr>
            <w:tcW w:w="360" w:type="dxa"/>
          </w:tcPr>
          <w:p w14:paraId="3DF9A17B" w14:textId="77777777" w:rsidR="00682FD0" w:rsidRDefault="00E26131">
            <w:pPr>
              <w:pStyle w:val="TableText"/>
            </w:pPr>
            <w:r>
              <w:t>urn:hl7ii:2.16.840.1.113883.10.20.5.6.223:2014-12-01</w:t>
            </w:r>
          </w:p>
        </w:tc>
      </w:tr>
      <w:tr w:rsidR="00682FD0" w14:paraId="79F2AF07" w14:textId="77777777">
        <w:trPr>
          <w:jc w:val="center"/>
        </w:trPr>
        <w:tc>
          <w:tcPr>
            <w:tcW w:w="360" w:type="dxa"/>
          </w:tcPr>
          <w:p w14:paraId="2B44774C" w14:textId="0F39DC79" w:rsidR="00682FD0" w:rsidRDefault="009E5D90">
            <w:pPr>
              <w:pStyle w:val="TableText"/>
              <w:ind w:left="720"/>
            </w:pPr>
            <w:hyperlink w:anchor="E_Carbapenemase_Test_Observation">
              <w:r w:rsidR="00E26131">
                <w:rPr>
                  <w:rStyle w:val="HyperlinkText9pt"/>
                </w:rPr>
                <w:t>Carbapenemase Test Observation</w:t>
              </w:r>
            </w:hyperlink>
          </w:p>
        </w:tc>
        <w:tc>
          <w:tcPr>
            <w:tcW w:w="360" w:type="dxa"/>
          </w:tcPr>
          <w:p w14:paraId="7CA16616" w14:textId="77777777" w:rsidR="00682FD0" w:rsidRDefault="00E26131">
            <w:pPr>
              <w:pStyle w:val="TableText"/>
            </w:pPr>
            <w:r>
              <w:t>entry</w:t>
            </w:r>
          </w:p>
        </w:tc>
        <w:tc>
          <w:tcPr>
            <w:tcW w:w="360" w:type="dxa"/>
          </w:tcPr>
          <w:p w14:paraId="56D66522" w14:textId="77777777" w:rsidR="00682FD0" w:rsidRDefault="00E26131">
            <w:pPr>
              <w:pStyle w:val="TableText"/>
            </w:pPr>
            <w:r>
              <w:t>urn:hl7ii:2.16.840.1.113883.10.20.5.6.224:2014-12-01</w:t>
            </w:r>
          </w:p>
        </w:tc>
      </w:tr>
      <w:tr w:rsidR="00682FD0" w14:paraId="7CFC0CF2" w14:textId="77777777">
        <w:trPr>
          <w:jc w:val="center"/>
        </w:trPr>
        <w:tc>
          <w:tcPr>
            <w:tcW w:w="360" w:type="dxa"/>
          </w:tcPr>
          <w:p w14:paraId="6E318C09" w14:textId="39CBD4B1" w:rsidR="00682FD0" w:rsidRDefault="009E5D90">
            <w:pPr>
              <w:pStyle w:val="TableText"/>
              <w:ind w:left="576"/>
            </w:pPr>
            <w:hyperlink w:anchor="E_Positive_Test_for_Carbapenemase_Obser">
              <w:r w:rsidR="00E26131">
                <w:rPr>
                  <w:rStyle w:val="HyperlinkText9pt"/>
                </w:rPr>
                <w:t>Positive Test for Carbapenemase Observation</w:t>
              </w:r>
            </w:hyperlink>
          </w:p>
        </w:tc>
        <w:tc>
          <w:tcPr>
            <w:tcW w:w="360" w:type="dxa"/>
          </w:tcPr>
          <w:p w14:paraId="7DD63611" w14:textId="77777777" w:rsidR="00682FD0" w:rsidRDefault="00E26131">
            <w:pPr>
              <w:pStyle w:val="TableText"/>
            </w:pPr>
            <w:r>
              <w:t>entry</w:t>
            </w:r>
          </w:p>
        </w:tc>
        <w:tc>
          <w:tcPr>
            <w:tcW w:w="360" w:type="dxa"/>
          </w:tcPr>
          <w:p w14:paraId="1DE533AC" w14:textId="77777777" w:rsidR="00682FD0" w:rsidRDefault="00E26131">
            <w:pPr>
              <w:pStyle w:val="TableText"/>
            </w:pPr>
            <w:r>
              <w:t>urn:hl7ii:2.16.840.1.113883.10.20.5.6.225:2014-12-01</w:t>
            </w:r>
          </w:p>
        </w:tc>
      </w:tr>
      <w:tr w:rsidR="00682FD0" w14:paraId="394A604D" w14:textId="77777777">
        <w:trPr>
          <w:jc w:val="center"/>
        </w:trPr>
        <w:tc>
          <w:tcPr>
            <w:tcW w:w="360" w:type="dxa"/>
          </w:tcPr>
          <w:p w14:paraId="6C899A58" w14:textId="5BAB4FC2" w:rsidR="00682FD0" w:rsidRDefault="009E5D90">
            <w:pPr>
              <w:pStyle w:val="TableText"/>
              <w:ind w:left="720"/>
            </w:pPr>
            <w:hyperlink w:anchor="E_Carbapenemase_Type_Identified_Observa">
              <w:r w:rsidR="00E26131">
                <w:rPr>
                  <w:rStyle w:val="HyperlinkText9pt"/>
                </w:rPr>
                <w:t>Carbapenemase Type Identified Observation</w:t>
              </w:r>
            </w:hyperlink>
          </w:p>
        </w:tc>
        <w:tc>
          <w:tcPr>
            <w:tcW w:w="360" w:type="dxa"/>
          </w:tcPr>
          <w:p w14:paraId="75F31AAD" w14:textId="77777777" w:rsidR="00682FD0" w:rsidRDefault="00E26131">
            <w:pPr>
              <w:pStyle w:val="TableText"/>
            </w:pPr>
            <w:r>
              <w:t>entry</w:t>
            </w:r>
          </w:p>
        </w:tc>
        <w:tc>
          <w:tcPr>
            <w:tcW w:w="360" w:type="dxa"/>
          </w:tcPr>
          <w:p w14:paraId="0A5350AB" w14:textId="77777777" w:rsidR="00682FD0" w:rsidRDefault="00E26131">
            <w:pPr>
              <w:pStyle w:val="TableText"/>
            </w:pPr>
            <w:r>
              <w:t>urn:hl7ii:2.16.840.1.113883.10.20.5.6.226:2014-12-01</w:t>
            </w:r>
          </w:p>
        </w:tc>
      </w:tr>
      <w:tr w:rsidR="00682FD0" w14:paraId="4820093E" w14:textId="77777777">
        <w:trPr>
          <w:jc w:val="center"/>
        </w:trPr>
        <w:tc>
          <w:tcPr>
            <w:tcW w:w="360" w:type="dxa"/>
          </w:tcPr>
          <w:p w14:paraId="755D3BF1" w14:textId="561FADED" w:rsidR="00682FD0" w:rsidRDefault="009E5D90">
            <w:pPr>
              <w:pStyle w:val="TableText"/>
            </w:pPr>
            <w:hyperlink w:anchor="D_HAI_Outpatient_Procedure_Component_OP">
              <w:r w:rsidR="00E26131">
                <w:rPr>
                  <w:rStyle w:val="HyperlinkText9pt"/>
                </w:rPr>
                <w:t>HAI Outpatient Procedure Component (OPC) Event Report (RETIRED)</w:t>
              </w:r>
            </w:hyperlink>
          </w:p>
        </w:tc>
        <w:tc>
          <w:tcPr>
            <w:tcW w:w="360" w:type="dxa"/>
          </w:tcPr>
          <w:p w14:paraId="14D181D1" w14:textId="77777777" w:rsidR="00682FD0" w:rsidRDefault="00E26131">
            <w:pPr>
              <w:pStyle w:val="TableText"/>
            </w:pPr>
            <w:r>
              <w:t>document</w:t>
            </w:r>
          </w:p>
        </w:tc>
        <w:tc>
          <w:tcPr>
            <w:tcW w:w="360" w:type="dxa"/>
          </w:tcPr>
          <w:p w14:paraId="446DECBE" w14:textId="77777777" w:rsidR="00682FD0" w:rsidRDefault="00E26131">
            <w:pPr>
              <w:pStyle w:val="TableText"/>
            </w:pPr>
            <w:r>
              <w:t>urn:hl7ii:2.16.840.1.113883.10.20.5.47:2018-04-01</w:t>
            </w:r>
          </w:p>
        </w:tc>
      </w:tr>
      <w:tr w:rsidR="00682FD0" w14:paraId="797C4372" w14:textId="77777777">
        <w:trPr>
          <w:jc w:val="center"/>
        </w:trPr>
        <w:tc>
          <w:tcPr>
            <w:tcW w:w="360" w:type="dxa"/>
          </w:tcPr>
          <w:p w14:paraId="100F6FA9" w14:textId="18603EE2" w:rsidR="00682FD0" w:rsidRDefault="009E5D90">
            <w:pPr>
              <w:pStyle w:val="TableText"/>
            </w:pPr>
            <w:hyperlink w:anchor="D_HAI_Outpatient_Procedure_Comp_OP">
              <w:r w:rsidR="00E26131">
                <w:rPr>
                  <w:rStyle w:val="HyperlinkText9pt"/>
                </w:rPr>
                <w:t>HAI Outpatient Procedure Component (OPC) Summary Report (RETIRED)</w:t>
              </w:r>
            </w:hyperlink>
          </w:p>
        </w:tc>
        <w:tc>
          <w:tcPr>
            <w:tcW w:w="360" w:type="dxa"/>
          </w:tcPr>
          <w:p w14:paraId="3B3B5B98" w14:textId="77777777" w:rsidR="00682FD0" w:rsidRDefault="00E26131">
            <w:pPr>
              <w:pStyle w:val="TableText"/>
            </w:pPr>
            <w:r>
              <w:t>document</w:t>
            </w:r>
          </w:p>
        </w:tc>
        <w:tc>
          <w:tcPr>
            <w:tcW w:w="360" w:type="dxa"/>
          </w:tcPr>
          <w:p w14:paraId="6F35AEB5" w14:textId="77777777" w:rsidR="00682FD0" w:rsidRDefault="00E26131">
            <w:pPr>
              <w:pStyle w:val="TableText"/>
            </w:pPr>
            <w:r>
              <w:t>urn:hl7ii:2.16.840.1.113883.10.20.5.48:2018-04-01</w:t>
            </w:r>
          </w:p>
        </w:tc>
      </w:tr>
      <w:tr w:rsidR="00682FD0" w14:paraId="0FA2AC78" w14:textId="77777777">
        <w:trPr>
          <w:jc w:val="center"/>
        </w:trPr>
        <w:tc>
          <w:tcPr>
            <w:tcW w:w="360" w:type="dxa"/>
          </w:tcPr>
          <w:p w14:paraId="2F34699F" w14:textId="3F591927" w:rsidR="00682FD0" w:rsidRDefault="009E5D90">
            <w:pPr>
              <w:pStyle w:val="TableText"/>
            </w:pPr>
            <w:hyperlink w:anchor="D_HAI_Population_Summary_Report_Generic">
              <w:r w:rsidR="00E26131">
                <w:rPr>
                  <w:rStyle w:val="HyperlinkText9pt"/>
                </w:rPr>
                <w:t>HAI Population Summary Report Generic Constraints</w:t>
              </w:r>
            </w:hyperlink>
          </w:p>
        </w:tc>
        <w:tc>
          <w:tcPr>
            <w:tcW w:w="360" w:type="dxa"/>
          </w:tcPr>
          <w:p w14:paraId="08C4C052" w14:textId="77777777" w:rsidR="00682FD0" w:rsidRDefault="00E26131">
            <w:pPr>
              <w:pStyle w:val="TableText"/>
            </w:pPr>
            <w:r>
              <w:t>document</w:t>
            </w:r>
          </w:p>
        </w:tc>
        <w:tc>
          <w:tcPr>
            <w:tcW w:w="360" w:type="dxa"/>
          </w:tcPr>
          <w:p w14:paraId="7F12CF2B" w14:textId="77777777" w:rsidR="00682FD0" w:rsidRDefault="00E26131">
            <w:pPr>
              <w:pStyle w:val="TableText"/>
            </w:pPr>
            <w:r>
              <w:t>urn:oid:2.16.840.1.113883.10.20.5.4.28</w:t>
            </w:r>
          </w:p>
        </w:tc>
      </w:tr>
      <w:tr w:rsidR="00682FD0" w14:paraId="47AFE3CD" w14:textId="77777777">
        <w:trPr>
          <w:jc w:val="center"/>
        </w:trPr>
        <w:tc>
          <w:tcPr>
            <w:tcW w:w="360" w:type="dxa"/>
          </w:tcPr>
          <w:p w14:paraId="6EBF3735" w14:textId="5826B7B8" w:rsidR="00682FD0" w:rsidRDefault="009E5D90">
            <w:pPr>
              <w:pStyle w:val="TableText"/>
            </w:pPr>
            <w:hyperlink w:anchor="D_HAI_Procedure_Denominator_Report_V2">
              <w:r w:rsidR="00E26131">
                <w:rPr>
                  <w:rStyle w:val="HyperlinkText9pt"/>
                </w:rPr>
                <w:t>HAI Procedure Denominator Report (V2)</w:t>
              </w:r>
            </w:hyperlink>
          </w:p>
        </w:tc>
        <w:tc>
          <w:tcPr>
            <w:tcW w:w="360" w:type="dxa"/>
          </w:tcPr>
          <w:p w14:paraId="38B5CE43" w14:textId="77777777" w:rsidR="00682FD0" w:rsidRDefault="00E26131">
            <w:pPr>
              <w:pStyle w:val="TableText"/>
            </w:pPr>
            <w:r>
              <w:t>document</w:t>
            </w:r>
          </w:p>
        </w:tc>
        <w:tc>
          <w:tcPr>
            <w:tcW w:w="360" w:type="dxa"/>
          </w:tcPr>
          <w:p w14:paraId="31B6AA4C" w14:textId="77777777" w:rsidR="00682FD0" w:rsidRDefault="00E26131">
            <w:pPr>
              <w:pStyle w:val="TableText"/>
            </w:pPr>
            <w:r>
              <w:t>urn:oid:2.16.840.1.113883.10.20.5.35.2</w:t>
            </w:r>
          </w:p>
        </w:tc>
      </w:tr>
      <w:tr w:rsidR="00682FD0" w14:paraId="58D4B180" w14:textId="77777777">
        <w:trPr>
          <w:jc w:val="center"/>
        </w:trPr>
        <w:tc>
          <w:tcPr>
            <w:tcW w:w="360" w:type="dxa"/>
          </w:tcPr>
          <w:p w14:paraId="41C3002C" w14:textId="606303C7" w:rsidR="00682FD0" w:rsidRDefault="009E5D90">
            <w:pPr>
              <w:pStyle w:val="TableText"/>
              <w:ind w:left="144"/>
            </w:pPr>
            <w:hyperlink w:anchor="S_Infection_Risk_Factors_Section_in_a_P">
              <w:r w:rsidR="00E26131">
                <w:rPr>
                  <w:rStyle w:val="HyperlinkText9pt"/>
                </w:rPr>
                <w:t>Infection Risk Factors Section in a Procedure Report</w:t>
              </w:r>
            </w:hyperlink>
          </w:p>
        </w:tc>
        <w:tc>
          <w:tcPr>
            <w:tcW w:w="360" w:type="dxa"/>
          </w:tcPr>
          <w:p w14:paraId="70EA6382" w14:textId="77777777" w:rsidR="00682FD0" w:rsidRDefault="00E26131">
            <w:pPr>
              <w:pStyle w:val="TableText"/>
            </w:pPr>
            <w:r>
              <w:t>section</w:t>
            </w:r>
          </w:p>
        </w:tc>
        <w:tc>
          <w:tcPr>
            <w:tcW w:w="360" w:type="dxa"/>
          </w:tcPr>
          <w:p w14:paraId="6AF87606" w14:textId="77777777" w:rsidR="00682FD0" w:rsidRDefault="00E26131">
            <w:pPr>
              <w:pStyle w:val="TableText"/>
            </w:pPr>
            <w:r>
              <w:t>urn:oid:2.16.840.1.113883.10.20.5.5.35</w:t>
            </w:r>
          </w:p>
        </w:tc>
      </w:tr>
      <w:tr w:rsidR="00682FD0" w14:paraId="2B4A1FAA" w14:textId="77777777">
        <w:trPr>
          <w:jc w:val="center"/>
        </w:trPr>
        <w:tc>
          <w:tcPr>
            <w:tcW w:w="360" w:type="dxa"/>
          </w:tcPr>
          <w:p w14:paraId="72AA55F0" w14:textId="5194E5C0" w:rsidR="00682FD0" w:rsidRDefault="009E5D90">
            <w:pPr>
              <w:pStyle w:val="TableText"/>
              <w:ind w:left="288"/>
            </w:pPr>
            <w:hyperlink w:anchor="E_ASA_Class_Observation">
              <w:r w:rsidR="00E26131">
                <w:rPr>
                  <w:rStyle w:val="HyperlinkText9pt"/>
                </w:rPr>
                <w:t>ASA Class Observation</w:t>
              </w:r>
            </w:hyperlink>
          </w:p>
        </w:tc>
        <w:tc>
          <w:tcPr>
            <w:tcW w:w="360" w:type="dxa"/>
          </w:tcPr>
          <w:p w14:paraId="0BAFBB3F" w14:textId="77777777" w:rsidR="00682FD0" w:rsidRDefault="00E26131">
            <w:pPr>
              <w:pStyle w:val="TableText"/>
            </w:pPr>
            <w:r>
              <w:t>entry</w:t>
            </w:r>
          </w:p>
        </w:tc>
        <w:tc>
          <w:tcPr>
            <w:tcW w:w="360" w:type="dxa"/>
          </w:tcPr>
          <w:p w14:paraId="6FAF1874" w14:textId="77777777" w:rsidR="00682FD0" w:rsidRDefault="00E26131">
            <w:pPr>
              <w:pStyle w:val="TableText"/>
            </w:pPr>
            <w:r>
              <w:t>urn:oid:2.16.840.1.113883.10.20.5.6.113</w:t>
            </w:r>
          </w:p>
        </w:tc>
      </w:tr>
      <w:tr w:rsidR="00682FD0" w14:paraId="5CA19438" w14:textId="77777777">
        <w:trPr>
          <w:jc w:val="center"/>
        </w:trPr>
        <w:tc>
          <w:tcPr>
            <w:tcW w:w="360" w:type="dxa"/>
          </w:tcPr>
          <w:p w14:paraId="55AD8A9B" w14:textId="583EC546" w:rsidR="00682FD0" w:rsidRDefault="009E5D90">
            <w:pPr>
              <w:pStyle w:val="TableText"/>
              <w:ind w:left="288"/>
            </w:pPr>
            <w:hyperlink w:anchor="E_Weight_Observation">
              <w:r w:rsidR="00E26131">
                <w:rPr>
                  <w:rStyle w:val="HyperlinkText9pt"/>
                </w:rPr>
                <w:t>Weight Observation</w:t>
              </w:r>
            </w:hyperlink>
          </w:p>
        </w:tc>
        <w:tc>
          <w:tcPr>
            <w:tcW w:w="360" w:type="dxa"/>
          </w:tcPr>
          <w:p w14:paraId="7DAB51F1" w14:textId="77777777" w:rsidR="00682FD0" w:rsidRDefault="00E26131">
            <w:pPr>
              <w:pStyle w:val="TableText"/>
            </w:pPr>
            <w:r>
              <w:t>entry</w:t>
            </w:r>
          </w:p>
        </w:tc>
        <w:tc>
          <w:tcPr>
            <w:tcW w:w="360" w:type="dxa"/>
          </w:tcPr>
          <w:p w14:paraId="3073917F" w14:textId="77777777" w:rsidR="00682FD0" w:rsidRDefault="00E26131">
            <w:pPr>
              <w:pStyle w:val="TableText"/>
            </w:pPr>
            <w:r>
              <w:t>urn:oid:2.16.840.1.113883.10.20.5.6.173</w:t>
            </w:r>
          </w:p>
        </w:tc>
      </w:tr>
      <w:tr w:rsidR="00682FD0" w14:paraId="5CFB82A1" w14:textId="77777777">
        <w:trPr>
          <w:jc w:val="center"/>
        </w:trPr>
        <w:tc>
          <w:tcPr>
            <w:tcW w:w="360" w:type="dxa"/>
          </w:tcPr>
          <w:p w14:paraId="3DC01571" w14:textId="7B22F60D" w:rsidR="00682FD0" w:rsidRDefault="009E5D90">
            <w:pPr>
              <w:pStyle w:val="TableText"/>
              <w:ind w:left="288"/>
            </w:pPr>
            <w:hyperlink w:anchor="E_Height_Observation">
              <w:r w:rsidR="00E26131">
                <w:rPr>
                  <w:rStyle w:val="HyperlinkText9pt"/>
                </w:rPr>
                <w:t>Height Observation</w:t>
              </w:r>
            </w:hyperlink>
          </w:p>
        </w:tc>
        <w:tc>
          <w:tcPr>
            <w:tcW w:w="360" w:type="dxa"/>
          </w:tcPr>
          <w:p w14:paraId="0D035583" w14:textId="77777777" w:rsidR="00682FD0" w:rsidRDefault="00E26131">
            <w:pPr>
              <w:pStyle w:val="TableText"/>
            </w:pPr>
            <w:r>
              <w:t>entry</w:t>
            </w:r>
          </w:p>
        </w:tc>
        <w:tc>
          <w:tcPr>
            <w:tcW w:w="360" w:type="dxa"/>
          </w:tcPr>
          <w:p w14:paraId="53F444AD" w14:textId="77777777" w:rsidR="00682FD0" w:rsidRDefault="00E26131">
            <w:pPr>
              <w:pStyle w:val="TableText"/>
            </w:pPr>
            <w:r>
              <w:t>urn:oid:2.16.840.1.113883.10.20.5.6.131</w:t>
            </w:r>
          </w:p>
        </w:tc>
      </w:tr>
      <w:tr w:rsidR="00682FD0" w14:paraId="24997580" w14:textId="77777777">
        <w:trPr>
          <w:jc w:val="center"/>
        </w:trPr>
        <w:tc>
          <w:tcPr>
            <w:tcW w:w="360" w:type="dxa"/>
          </w:tcPr>
          <w:p w14:paraId="37CF35E7" w14:textId="074658F2" w:rsidR="00682FD0" w:rsidRDefault="009E5D90">
            <w:pPr>
              <w:pStyle w:val="TableText"/>
              <w:ind w:left="288"/>
            </w:pPr>
            <w:hyperlink w:anchor="E_Trauma_Observation">
              <w:r w:rsidR="00E26131">
                <w:rPr>
                  <w:rStyle w:val="HyperlinkText9pt"/>
                </w:rPr>
                <w:t>Trauma Observation</w:t>
              </w:r>
            </w:hyperlink>
          </w:p>
        </w:tc>
        <w:tc>
          <w:tcPr>
            <w:tcW w:w="360" w:type="dxa"/>
          </w:tcPr>
          <w:p w14:paraId="2353A979" w14:textId="77777777" w:rsidR="00682FD0" w:rsidRDefault="00E26131">
            <w:pPr>
              <w:pStyle w:val="TableText"/>
            </w:pPr>
            <w:r>
              <w:t>entry</w:t>
            </w:r>
          </w:p>
        </w:tc>
        <w:tc>
          <w:tcPr>
            <w:tcW w:w="360" w:type="dxa"/>
          </w:tcPr>
          <w:p w14:paraId="5B995688" w14:textId="77777777" w:rsidR="00682FD0" w:rsidRDefault="00E26131">
            <w:pPr>
              <w:pStyle w:val="TableText"/>
            </w:pPr>
            <w:r>
              <w:t>urn:oid:2.16.840.1.113883.10.20.5.6.170</w:t>
            </w:r>
          </w:p>
        </w:tc>
      </w:tr>
      <w:tr w:rsidR="00682FD0" w14:paraId="255E93AF" w14:textId="77777777">
        <w:trPr>
          <w:jc w:val="center"/>
        </w:trPr>
        <w:tc>
          <w:tcPr>
            <w:tcW w:w="360" w:type="dxa"/>
          </w:tcPr>
          <w:p w14:paraId="2E3D7E07" w14:textId="30CEF815" w:rsidR="00682FD0" w:rsidRDefault="009E5D90">
            <w:pPr>
              <w:pStyle w:val="TableText"/>
              <w:ind w:left="288"/>
            </w:pPr>
            <w:hyperlink w:anchor="E_Diabetes_Mellitus_Observation">
              <w:r w:rsidR="00E26131">
                <w:rPr>
                  <w:rStyle w:val="HyperlinkText9pt"/>
                </w:rPr>
                <w:t>Diabetes Mellitus Observation</w:t>
              </w:r>
            </w:hyperlink>
          </w:p>
        </w:tc>
        <w:tc>
          <w:tcPr>
            <w:tcW w:w="360" w:type="dxa"/>
          </w:tcPr>
          <w:p w14:paraId="081893CF" w14:textId="77777777" w:rsidR="00682FD0" w:rsidRDefault="00E26131">
            <w:pPr>
              <w:pStyle w:val="TableText"/>
            </w:pPr>
            <w:r>
              <w:t>entry</w:t>
            </w:r>
          </w:p>
        </w:tc>
        <w:tc>
          <w:tcPr>
            <w:tcW w:w="360" w:type="dxa"/>
          </w:tcPr>
          <w:p w14:paraId="31EB27B2" w14:textId="77777777" w:rsidR="00682FD0" w:rsidRDefault="00E26131">
            <w:pPr>
              <w:pStyle w:val="TableText"/>
            </w:pPr>
            <w:r>
              <w:t>urn:oid:2.16.840.1.113883.10.20.5.6.123</w:t>
            </w:r>
          </w:p>
        </w:tc>
      </w:tr>
      <w:tr w:rsidR="00682FD0" w14:paraId="769F4B27" w14:textId="77777777">
        <w:trPr>
          <w:jc w:val="center"/>
        </w:trPr>
        <w:tc>
          <w:tcPr>
            <w:tcW w:w="360" w:type="dxa"/>
          </w:tcPr>
          <w:p w14:paraId="38546702" w14:textId="0F101200" w:rsidR="00682FD0" w:rsidRDefault="009E5D90">
            <w:pPr>
              <w:pStyle w:val="TableText"/>
              <w:ind w:left="288"/>
            </w:pPr>
            <w:hyperlink w:anchor="E_Procedure_Risk_Factors_Clinical_State">
              <w:r w:rsidR="00E26131">
                <w:rPr>
                  <w:rStyle w:val="HyperlinkText9pt"/>
                </w:rPr>
                <w:t>Procedure Risk Factors Clinical Statement in a Procedure Report</w:t>
              </w:r>
            </w:hyperlink>
          </w:p>
        </w:tc>
        <w:tc>
          <w:tcPr>
            <w:tcW w:w="360" w:type="dxa"/>
          </w:tcPr>
          <w:p w14:paraId="190087AE" w14:textId="77777777" w:rsidR="00682FD0" w:rsidRDefault="00E26131">
            <w:pPr>
              <w:pStyle w:val="TableText"/>
            </w:pPr>
            <w:r>
              <w:t>entry</w:t>
            </w:r>
          </w:p>
        </w:tc>
        <w:tc>
          <w:tcPr>
            <w:tcW w:w="360" w:type="dxa"/>
          </w:tcPr>
          <w:p w14:paraId="4461CA6B" w14:textId="77777777" w:rsidR="00682FD0" w:rsidRDefault="00E26131">
            <w:pPr>
              <w:pStyle w:val="TableText"/>
            </w:pPr>
            <w:r>
              <w:t>urn:oid:2.16.840.1.113883.10.20.5.6.156</w:t>
            </w:r>
          </w:p>
        </w:tc>
      </w:tr>
      <w:tr w:rsidR="00682FD0" w14:paraId="48C8FB2B" w14:textId="77777777">
        <w:trPr>
          <w:jc w:val="center"/>
        </w:trPr>
        <w:tc>
          <w:tcPr>
            <w:tcW w:w="360" w:type="dxa"/>
          </w:tcPr>
          <w:p w14:paraId="581300AA" w14:textId="768F51B4" w:rsidR="00682FD0" w:rsidRDefault="009E5D90">
            <w:pPr>
              <w:pStyle w:val="TableText"/>
              <w:ind w:left="432"/>
            </w:pPr>
            <w:hyperlink w:anchor="E_Wound_Class_Observation">
              <w:r w:rsidR="00E26131">
                <w:rPr>
                  <w:rStyle w:val="HyperlinkText9pt"/>
                </w:rPr>
                <w:t>Wound Class Observation</w:t>
              </w:r>
            </w:hyperlink>
          </w:p>
        </w:tc>
        <w:tc>
          <w:tcPr>
            <w:tcW w:w="360" w:type="dxa"/>
          </w:tcPr>
          <w:p w14:paraId="6C0D705E" w14:textId="77777777" w:rsidR="00682FD0" w:rsidRDefault="00E26131">
            <w:pPr>
              <w:pStyle w:val="TableText"/>
            </w:pPr>
            <w:r>
              <w:t>entry</w:t>
            </w:r>
          </w:p>
        </w:tc>
        <w:tc>
          <w:tcPr>
            <w:tcW w:w="360" w:type="dxa"/>
          </w:tcPr>
          <w:p w14:paraId="5A9CB497" w14:textId="77777777" w:rsidR="00682FD0" w:rsidRDefault="00E26131">
            <w:pPr>
              <w:pStyle w:val="TableText"/>
            </w:pPr>
            <w:r>
              <w:t>urn:oid:2.16.840.1.113883.10.20.5.6.174</w:t>
            </w:r>
          </w:p>
        </w:tc>
      </w:tr>
      <w:tr w:rsidR="00682FD0" w14:paraId="13EB6C3D" w14:textId="77777777">
        <w:trPr>
          <w:jc w:val="center"/>
        </w:trPr>
        <w:tc>
          <w:tcPr>
            <w:tcW w:w="360" w:type="dxa"/>
          </w:tcPr>
          <w:p w14:paraId="61587331" w14:textId="733E6012" w:rsidR="00682FD0" w:rsidRDefault="009E5D90">
            <w:pPr>
              <w:pStyle w:val="TableText"/>
              <w:ind w:left="432"/>
            </w:pPr>
            <w:hyperlink w:anchor="E_Endoscope_Used_Clinical_Statement">
              <w:r w:rsidR="00E26131">
                <w:rPr>
                  <w:rStyle w:val="HyperlinkText9pt"/>
                </w:rPr>
                <w:t>Endoscope Used Clinical Statement</w:t>
              </w:r>
            </w:hyperlink>
          </w:p>
        </w:tc>
        <w:tc>
          <w:tcPr>
            <w:tcW w:w="360" w:type="dxa"/>
          </w:tcPr>
          <w:p w14:paraId="1947FF16" w14:textId="77777777" w:rsidR="00682FD0" w:rsidRDefault="00E26131">
            <w:pPr>
              <w:pStyle w:val="TableText"/>
            </w:pPr>
            <w:r>
              <w:t>entry</w:t>
            </w:r>
          </w:p>
        </w:tc>
        <w:tc>
          <w:tcPr>
            <w:tcW w:w="360" w:type="dxa"/>
          </w:tcPr>
          <w:p w14:paraId="7A11B220" w14:textId="77777777" w:rsidR="00682FD0" w:rsidRDefault="00E26131">
            <w:pPr>
              <w:pStyle w:val="TableText"/>
            </w:pPr>
            <w:r>
              <w:t>urn:oid:2.16.840.1.113883.10.20.5.6.128</w:t>
            </w:r>
          </w:p>
        </w:tc>
      </w:tr>
      <w:tr w:rsidR="00682FD0" w14:paraId="57586DBF" w14:textId="77777777">
        <w:trPr>
          <w:jc w:val="center"/>
        </w:trPr>
        <w:tc>
          <w:tcPr>
            <w:tcW w:w="360" w:type="dxa"/>
          </w:tcPr>
          <w:p w14:paraId="49A42851" w14:textId="3AF89225" w:rsidR="00682FD0" w:rsidRDefault="009E5D90">
            <w:pPr>
              <w:pStyle w:val="TableText"/>
              <w:ind w:left="288"/>
            </w:pPr>
            <w:hyperlink w:anchor="E_Duration_of_Labor_Observation">
              <w:r w:rsidR="00E26131">
                <w:rPr>
                  <w:rStyle w:val="HyperlinkText9pt"/>
                </w:rPr>
                <w:t>Duration of Labor Observation</w:t>
              </w:r>
            </w:hyperlink>
          </w:p>
        </w:tc>
        <w:tc>
          <w:tcPr>
            <w:tcW w:w="360" w:type="dxa"/>
          </w:tcPr>
          <w:p w14:paraId="39AB8232" w14:textId="77777777" w:rsidR="00682FD0" w:rsidRDefault="00E26131">
            <w:pPr>
              <w:pStyle w:val="TableText"/>
            </w:pPr>
            <w:r>
              <w:t>entry</w:t>
            </w:r>
          </w:p>
        </w:tc>
        <w:tc>
          <w:tcPr>
            <w:tcW w:w="360" w:type="dxa"/>
          </w:tcPr>
          <w:p w14:paraId="03AE78AE" w14:textId="77777777" w:rsidR="00682FD0" w:rsidRDefault="00E26131">
            <w:pPr>
              <w:pStyle w:val="TableText"/>
            </w:pPr>
            <w:r>
              <w:t>urn:oid:2.16.840.1.113883.10.20.5.6.127</w:t>
            </w:r>
          </w:p>
        </w:tc>
      </w:tr>
      <w:tr w:rsidR="00682FD0" w14:paraId="5FE1454B" w14:textId="77777777">
        <w:trPr>
          <w:jc w:val="center"/>
        </w:trPr>
        <w:tc>
          <w:tcPr>
            <w:tcW w:w="360" w:type="dxa"/>
          </w:tcPr>
          <w:p w14:paraId="76771D9D" w14:textId="6D0B55CD" w:rsidR="00682FD0" w:rsidRDefault="009E5D90">
            <w:pPr>
              <w:pStyle w:val="TableText"/>
              <w:ind w:left="144"/>
            </w:pPr>
            <w:hyperlink w:anchor="Procedure_Details_Section_in_a_Procedur">
              <w:r w:rsidR="00E26131">
                <w:rPr>
                  <w:rStyle w:val="HyperlinkText9pt"/>
                </w:rPr>
                <w:t>Procedure Details Section in a Procedure Report (V2)</w:t>
              </w:r>
            </w:hyperlink>
          </w:p>
        </w:tc>
        <w:tc>
          <w:tcPr>
            <w:tcW w:w="360" w:type="dxa"/>
          </w:tcPr>
          <w:p w14:paraId="52B7F915" w14:textId="77777777" w:rsidR="00682FD0" w:rsidRDefault="00E26131">
            <w:pPr>
              <w:pStyle w:val="TableText"/>
            </w:pPr>
            <w:r>
              <w:t>section</w:t>
            </w:r>
          </w:p>
        </w:tc>
        <w:tc>
          <w:tcPr>
            <w:tcW w:w="360" w:type="dxa"/>
          </w:tcPr>
          <w:p w14:paraId="76DB8DF1" w14:textId="77777777" w:rsidR="00682FD0" w:rsidRDefault="00E26131">
            <w:pPr>
              <w:pStyle w:val="TableText"/>
            </w:pPr>
            <w:r>
              <w:t>urn:oid:2.16.840.1.113883.10.20.5.5.43.2</w:t>
            </w:r>
          </w:p>
        </w:tc>
      </w:tr>
      <w:tr w:rsidR="00682FD0" w14:paraId="600864B1" w14:textId="77777777">
        <w:trPr>
          <w:jc w:val="center"/>
        </w:trPr>
        <w:tc>
          <w:tcPr>
            <w:tcW w:w="360" w:type="dxa"/>
          </w:tcPr>
          <w:p w14:paraId="602C3A11" w14:textId="66E79ACC" w:rsidR="00682FD0" w:rsidRDefault="009E5D90">
            <w:pPr>
              <w:pStyle w:val="TableText"/>
              <w:ind w:left="288"/>
            </w:pPr>
            <w:hyperlink w:anchor="Procedure_Details_Clinical_Statement_in">
              <w:r w:rsidR="00E26131">
                <w:rPr>
                  <w:rStyle w:val="HyperlinkText9pt"/>
                </w:rPr>
                <w:t>Procedure Details Clinical Statement in a Procedure Report (V2)</w:t>
              </w:r>
            </w:hyperlink>
          </w:p>
        </w:tc>
        <w:tc>
          <w:tcPr>
            <w:tcW w:w="360" w:type="dxa"/>
          </w:tcPr>
          <w:p w14:paraId="1BBC86A1" w14:textId="77777777" w:rsidR="00682FD0" w:rsidRDefault="00E26131">
            <w:pPr>
              <w:pStyle w:val="TableText"/>
            </w:pPr>
            <w:r>
              <w:t>entry</w:t>
            </w:r>
          </w:p>
        </w:tc>
        <w:tc>
          <w:tcPr>
            <w:tcW w:w="360" w:type="dxa"/>
          </w:tcPr>
          <w:p w14:paraId="2A8589E8" w14:textId="77777777" w:rsidR="00682FD0" w:rsidRDefault="00E26131">
            <w:pPr>
              <w:pStyle w:val="TableText"/>
            </w:pPr>
            <w:r>
              <w:t>urn:oid:2.16.840.1.113883.10.20.5.6.153.2</w:t>
            </w:r>
          </w:p>
        </w:tc>
      </w:tr>
      <w:tr w:rsidR="00682FD0" w14:paraId="4DA05EC1" w14:textId="77777777">
        <w:trPr>
          <w:jc w:val="center"/>
        </w:trPr>
        <w:tc>
          <w:tcPr>
            <w:tcW w:w="360" w:type="dxa"/>
          </w:tcPr>
          <w:p w14:paraId="3D0BCB38" w14:textId="5E2A71BA" w:rsidR="00682FD0" w:rsidRDefault="009E5D90">
            <w:pPr>
              <w:pStyle w:val="TableText"/>
              <w:ind w:left="432"/>
            </w:pPr>
            <w:hyperlink w:anchor="E_Anesthesia_Administration_Clinical_St">
              <w:r w:rsidR="00E26131">
                <w:rPr>
                  <w:rStyle w:val="HyperlinkText9pt"/>
                </w:rPr>
                <w:t>Anesthesia Administration Clinical Statement</w:t>
              </w:r>
            </w:hyperlink>
          </w:p>
        </w:tc>
        <w:tc>
          <w:tcPr>
            <w:tcW w:w="360" w:type="dxa"/>
          </w:tcPr>
          <w:p w14:paraId="087FF2EC" w14:textId="77777777" w:rsidR="00682FD0" w:rsidRDefault="00E26131">
            <w:pPr>
              <w:pStyle w:val="TableText"/>
            </w:pPr>
            <w:r>
              <w:t>entry</w:t>
            </w:r>
          </w:p>
        </w:tc>
        <w:tc>
          <w:tcPr>
            <w:tcW w:w="360" w:type="dxa"/>
          </w:tcPr>
          <w:p w14:paraId="2F96F777" w14:textId="77777777" w:rsidR="00682FD0" w:rsidRDefault="00E26131">
            <w:pPr>
              <w:pStyle w:val="TableText"/>
            </w:pPr>
            <w:r>
              <w:t>urn:oid:2.16.840.1.113883.10.20.5.6.112</w:t>
            </w:r>
          </w:p>
        </w:tc>
      </w:tr>
      <w:tr w:rsidR="00682FD0" w14:paraId="1D591CAD" w14:textId="77777777">
        <w:trPr>
          <w:jc w:val="center"/>
        </w:trPr>
        <w:tc>
          <w:tcPr>
            <w:tcW w:w="360" w:type="dxa"/>
          </w:tcPr>
          <w:p w14:paraId="1C5FF9BE" w14:textId="1D59E2CF" w:rsidR="00682FD0" w:rsidRDefault="009E5D90">
            <w:pPr>
              <w:pStyle w:val="TableText"/>
              <w:ind w:left="432"/>
            </w:pPr>
            <w:hyperlink w:anchor="E_Closure_Technique_Procedure">
              <w:r w:rsidR="00E26131">
                <w:rPr>
                  <w:rStyle w:val="HyperlinkText9pt"/>
                </w:rPr>
                <w:t>Closure Technique Procedure</w:t>
              </w:r>
            </w:hyperlink>
          </w:p>
        </w:tc>
        <w:tc>
          <w:tcPr>
            <w:tcW w:w="360" w:type="dxa"/>
          </w:tcPr>
          <w:p w14:paraId="28FCA985" w14:textId="77777777" w:rsidR="00682FD0" w:rsidRDefault="00E26131">
            <w:pPr>
              <w:pStyle w:val="TableText"/>
            </w:pPr>
            <w:r>
              <w:t>entry</w:t>
            </w:r>
          </w:p>
        </w:tc>
        <w:tc>
          <w:tcPr>
            <w:tcW w:w="360" w:type="dxa"/>
          </w:tcPr>
          <w:p w14:paraId="00000F57" w14:textId="77777777" w:rsidR="00682FD0" w:rsidRDefault="00E26131">
            <w:pPr>
              <w:pStyle w:val="TableText"/>
            </w:pPr>
            <w:r>
              <w:t>urn:oid:2.16.840.1.113883.10.20.5.6.117</w:t>
            </w:r>
          </w:p>
        </w:tc>
      </w:tr>
      <w:tr w:rsidR="00682FD0" w14:paraId="0B84F9F9" w14:textId="77777777">
        <w:trPr>
          <w:jc w:val="center"/>
        </w:trPr>
        <w:tc>
          <w:tcPr>
            <w:tcW w:w="360" w:type="dxa"/>
          </w:tcPr>
          <w:p w14:paraId="7EADE8CB" w14:textId="1C5EEACE" w:rsidR="00682FD0" w:rsidRDefault="009E5D90">
            <w:pPr>
              <w:pStyle w:val="TableText"/>
              <w:ind w:left="432"/>
            </w:pPr>
            <w:hyperlink w:anchor="E_Spinal_Fusion_Level_Observation">
              <w:r w:rsidR="00E26131">
                <w:rPr>
                  <w:rStyle w:val="HyperlinkText9pt"/>
                </w:rPr>
                <w:t>Spinal Fusion Level Observation</w:t>
              </w:r>
            </w:hyperlink>
          </w:p>
        </w:tc>
        <w:tc>
          <w:tcPr>
            <w:tcW w:w="360" w:type="dxa"/>
          </w:tcPr>
          <w:p w14:paraId="70C8BA77" w14:textId="77777777" w:rsidR="00682FD0" w:rsidRDefault="00E26131">
            <w:pPr>
              <w:pStyle w:val="TableText"/>
            </w:pPr>
            <w:r>
              <w:t>entry</w:t>
            </w:r>
          </w:p>
        </w:tc>
        <w:tc>
          <w:tcPr>
            <w:tcW w:w="360" w:type="dxa"/>
          </w:tcPr>
          <w:p w14:paraId="5FA657D9" w14:textId="77777777" w:rsidR="00682FD0" w:rsidRDefault="00E26131">
            <w:pPr>
              <w:pStyle w:val="TableText"/>
            </w:pPr>
            <w:r>
              <w:t>urn:oid:2.16.840.1.113883.10.20.5.6.166</w:t>
            </w:r>
          </w:p>
        </w:tc>
      </w:tr>
      <w:tr w:rsidR="00682FD0" w14:paraId="4E5BB598" w14:textId="77777777">
        <w:trPr>
          <w:jc w:val="center"/>
        </w:trPr>
        <w:tc>
          <w:tcPr>
            <w:tcW w:w="360" w:type="dxa"/>
          </w:tcPr>
          <w:p w14:paraId="07768CA5" w14:textId="00629EE1" w:rsidR="00682FD0" w:rsidRDefault="009E5D90">
            <w:pPr>
              <w:pStyle w:val="TableText"/>
              <w:ind w:left="432"/>
            </w:pPr>
            <w:hyperlink w:anchor="Revision_Associated_with_Prior_Infectio">
              <w:r w:rsidR="00E26131">
                <w:rPr>
                  <w:rStyle w:val="HyperlinkText9pt"/>
                </w:rPr>
                <w:t>Revision Associated with Prior Infection Observation</w:t>
              </w:r>
            </w:hyperlink>
          </w:p>
        </w:tc>
        <w:tc>
          <w:tcPr>
            <w:tcW w:w="360" w:type="dxa"/>
          </w:tcPr>
          <w:p w14:paraId="69FE387B" w14:textId="77777777" w:rsidR="00682FD0" w:rsidRDefault="00E26131">
            <w:pPr>
              <w:pStyle w:val="TableText"/>
            </w:pPr>
            <w:r>
              <w:t>entry</w:t>
            </w:r>
          </w:p>
        </w:tc>
        <w:tc>
          <w:tcPr>
            <w:tcW w:w="360" w:type="dxa"/>
          </w:tcPr>
          <w:p w14:paraId="58C9BCC5" w14:textId="77777777" w:rsidR="00682FD0" w:rsidRDefault="00E26131">
            <w:pPr>
              <w:pStyle w:val="TableText"/>
            </w:pPr>
            <w:r>
              <w:t>urn:oid:2.16.840.1.113883.10.20.5.6.204</w:t>
            </w:r>
          </w:p>
        </w:tc>
      </w:tr>
      <w:tr w:rsidR="00682FD0" w14:paraId="619480C9" w14:textId="77777777">
        <w:trPr>
          <w:jc w:val="center"/>
        </w:trPr>
        <w:tc>
          <w:tcPr>
            <w:tcW w:w="360" w:type="dxa"/>
          </w:tcPr>
          <w:p w14:paraId="2F5274DE" w14:textId="6275E07F" w:rsidR="00682FD0" w:rsidRDefault="009E5D90">
            <w:pPr>
              <w:pStyle w:val="TableText"/>
            </w:pPr>
            <w:hyperlink w:anchor="D_HAI_SinglePerson_Report_Generic_Const">
              <w:r w:rsidR="00E26131">
                <w:rPr>
                  <w:rStyle w:val="HyperlinkText9pt"/>
                </w:rPr>
                <w:t>HAI Single-Person Report Generic Constraints</w:t>
              </w:r>
            </w:hyperlink>
          </w:p>
        </w:tc>
        <w:tc>
          <w:tcPr>
            <w:tcW w:w="360" w:type="dxa"/>
          </w:tcPr>
          <w:p w14:paraId="095A2AAA" w14:textId="77777777" w:rsidR="00682FD0" w:rsidRDefault="00E26131">
            <w:pPr>
              <w:pStyle w:val="TableText"/>
            </w:pPr>
            <w:r>
              <w:t>document</w:t>
            </w:r>
          </w:p>
        </w:tc>
        <w:tc>
          <w:tcPr>
            <w:tcW w:w="360" w:type="dxa"/>
          </w:tcPr>
          <w:p w14:paraId="63237035" w14:textId="77777777" w:rsidR="00682FD0" w:rsidRDefault="00E26131">
            <w:pPr>
              <w:pStyle w:val="TableText"/>
            </w:pPr>
            <w:r>
              <w:t>urn:oid:2.16.840.1.113883.10.20.5.4.27</w:t>
            </w:r>
          </w:p>
        </w:tc>
      </w:tr>
      <w:tr w:rsidR="00682FD0" w14:paraId="2ED36556" w14:textId="77777777">
        <w:trPr>
          <w:jc w:val="center"/>
        </w:trPr>
        <w:tc>
          <w:tcPr>
            <w:tcW w:w="360" w:type="dxa"/>
          </w:tcPr>
          <w:p w14:paraId="191D8F91" w14:textId="5F326245" w:rsidR="00682FD0" w:rsidRDefault="009E5D90">
            <w:pPr>
              <w:pStyle w:val="TableText"/>
            </w:pPr>
            <w:hyperlink w:anchor="D_HAI_Surgical_Site_Infection_Report_V2">
              <w:r w:rsidR="00E26131">
                <w:rPr>
                  <w:rStyle w:val="HyperlinkText9pt"/>
                </w:rPr>
                <w:t>HAI Surgical Site Infection Report (SSI) (V2)</w:t>
              </w:r>
            </w:hyperlink>
          </w:p>
        </w:tc>
        <w:tc>
          <w:tcPr>
            <w:tcW w:w="360" w:type="dxa"/>
          </w:tcPr>
          <w:p w14:paraId="1E195A69" w14:textId="77777777" w:rsidR="00682FD0" w:rsidRDefault="00E26131">
            <w:pPr>
              <w:pStyle w:val="TableText"/>
            </w:pPr>
            <w:r>
              <w:t>document</w:t>
            </w:r>
          </w:p>
        </w:tc>
        <w:tc>
          <w:tcPr>
            <w:tcW w:w="360" w:type="dxa"/>
          </w:tcPr>
          <w:p w14:paraId="4DAE327B" w14:textId="77777777" w:rsidR="00682FD0" w:rsidRDefault="00E26131">
            <w:pPr>
              <w:pStyle w:val="TableText"/>
            </w:pPr>
            <w:r>
              <w:t>urn:oid:2.16.840.1.113883.10.20.5.33.2</w:t>
            </w:r>
          </w:p>
        </w:tc>
      </w:tr>
      <w:tr w:rsidR="00682FD0" w14:paraId="0337871A" w14:textId="77777777">
        <w:trPr>
          <w:jc w:val="center"/>
        </w:trPr>
        <w:tc>
          <w:tcPr>
            <w:tcW w:w="360" w:type="dxa"/>
          </w:tcPr>
          <w:p w14:paraId="7EE3671C" w14:textId="2AF0DC24" w:rsidR="00682FD0" w:rsidRDefault="009E5D90">
            <w:pPr>
              <w:pStyle w:val="TableText"/>
              <w:ind w:left="144"/>
            </w:pPr>
            <w:hyperlink w:anchor="S_Findings_Section_in_an_InfectionType_">
              <w:r w:rsidR="00E26131">
                <w:rPr>
                  <w:rStyle w:val="HyperlinkText9pt"/>
                </w:rPr>
                <w:t>Findings Section in an Infection-Type Report</w:t>
              </w:r>
            </w:hyperlink>
          </w:p>
        </w:tc>
        <w:tc>
          <w:tcPr>
            <w:tcW w:w="360" w:type="dxa"/>
          </w:tcPr>
          <w:p w14:paraId="74F79953" w14:textId="77777777" w:rsidR="00682FD0" w:rsidRDefault="00E26131">
            <w:pPr>
              <w:pStyle w:val="TableText"/>
            </w:pPr>
            <w:r>
              <w:t>section</w:t>
            </w:r>
          </w:p>
        </w:tc>
        <w:tc>
          <w:tcPr>
            <w:tcW w:w="360" w:type="dxa"/>
          </w:tcPr>
          <w:p w14:paraId="59C2049B" w14:textId="77777777" w:rsidR="00682FD0" w:rsidRDefault="00E26131">
            <w:pPr>
              <w:pStyle w:val="TableText"/>
            </w:pPr>
            <w:r>
              <w:t>urn:oid:2.16.840.1.113883.10.20.5.5.45</w:t>
            </w:r>
          </w:p>
        </w:tc>
      </w:tr>
      <w:tr w:rsidR="00682FD0" w14:paraId="66D814E0" w14:textId="77777777">
        <w:trPr>
          <w:jc w:val="center"/>
        </w:trPr>
        <w:tc>
          <w:tcPr>
            <w:tcW w:w="360" w:type="dxa"/>
          </w:tcPr>
          <w:p w14:paraId="0446AD4B" w14:textId="753A1A35" w:rsidR="00682FD0" w:rsidRDefault="009E5D90">
            <w:pPr>
              <w:pStyle w:val="TableText"/>
              <w:ind w:left="288"/>
            </w:pPr>
            <w:hyperlink w:anchor="E_Pathogen_Identified_Observation">
              <w:r w:rsidR="00E26131">
                <w:rPr>
                  <w:rStyle w:val="HyperlinkText9pt"/>
                </w:rPr>
                <w:t>Pathogen Identified Observation</w:t>
              </w:r>
            </w:hyperlink>
          </w:p>
        </w:tc>
        <w:tc>
          <w:tcPr>
            <w:tcW w:w="360" w:type="dxa"/>
          </w:tcPr>
          <w:p w14:paraId="2672B63F" w14:textId="77777777" w:rsidR="00682FD0" w:rsidRDefault="00E26131">
            <w:pPr>
              <w:pStyle w:val="TableText"/>
            </w:pPr>
            <w:r>
              <w:t>entry</w:t>
            </w:r>
          </w:p>
        </w:tc>
        <w:tc>
          <w:tcPr>
            <w:tcW w:w="360" w:type="dxa"/>
          </w:tcPr>
          <w:p w14:paraId="19C64880" w14:textId="77777777" w:rsidR="00682FD0" w:rsidRDefault="00E26131">
            <w:pPr>
              <w:pStyle w:val="TableText"/>
            </w:pPr>
            <w:r>
              <w:t>urn:oid:2.16.840.1.113883.10.20.5.6.145</w:t>
            </w:r>
          </w:p>
        </w:tc>
      </w:tr>
      <w:tr w:rsidR="00682FD0" w14:paraId="3C3F3D0B" w14:textId="77777777">
        <w:trPr>
          <w:jc w:val="center"/>
        </w:trPr>
        <w:tc>
          <w:tcPr>
            <w:tcW w:w="360" w:type="dxa"/>
          </w:tcPr>
          <w:p w14:paraId="0AA5CAAE" w14:textId="510C47E2" w:rsidR="00682FD0" w:rsidRDefault="009E5D90">
            <w:pPr>
              <w:pStyle w:val="TableText"/>
              <w:ind w:left="288"/>
            </w:pPr>
            <w:hyperlink w:anchor="E_MDROCDI_Observation">
              <w:r w:rsidR="00E26131">
                <w:rPr>
                  <w:rStyle w:val="HyperlinkText9pt"/>
                </w:rPr>
                <w:t>MDRO/CDI Observation</w:t>
              </w:r>
            </w:hyperlink>
          </w:p>
        </w:tc>
        <w:tc>
          <w:tcPr>
            <w:tcW w:w="360" w:type="dxa"/>
          </w:tcPr>
          <w:p w14:paraId="155D2338" w14:textId="77777777" w:rsidR="00682FD0" w:rsidRDefault="00E26131">
            <w:pPr>
              <w:pStyle w:val="TableText"/>
            </w:pPr>
            <w:r>
              <w:t>entry</w:t>
            </w:r>
          </w:p>
        </w:tc>
        <w:tc>
          <w:tcPr>
            <w:tcW w:w="360" w:type="dxa"/>
          </w:tcPr>
          <w:p w14:paraId="311CE30D" w14:textId="77777777" w:rsidR="00682FD0" w:rsidRDefault="00E26131">
            <w:pPr>
              <w:pStyle w:val="TableText"/>
            </w:pPr>
            <w:r>
              <w:t>urn:oid:2.16.840.1.113883.10.20.5.6.142</w:t>
            </w:r>
          </w:p>
        </w:tc>
      </w:tr>
      <w:tr w:rsidR="00682FD0" w14:paraId="3D803628" w14:textId="77777777">
        <w:trPr>
          <w:jc w:val="center"/>
        </w:trPr>
        <w:tc>
          <w:tcPr>
            <w:tcW w:w="360" w:type="dxa"/>
          </w:tcPr>
          <w:p w14:paraId="6115A83C" w14:textId="5F2E80D7" w:rsidR="00682FD0" w:rsidRDefault="009E5D90">
            <w:pPr>
              <w:pStyle w:val="TableText"/>
              <w:ind w:left="288"/>
            </w:pPr>
            <w:hyperlink w:anchor="E_Findings_Organizer">
              <w:r w:rsidR="00E26131">
                <w:rPr>
                  <w:rStyle w:val="HyperlinkText9pt"/>
                </w:rPr>
                <w:t>Findings Organizer</w:t>
              </w:r>
            </w:hyperlink>
          </w:p>
        </w:tc>
        <w:tc>
          <w:tcPr>
            <w:tcW w:w="360" w:type="dxa"/>
          </w:tcPr>
          <w:p w14:paraId="16E3EC74" w14:textId="77777777" w:rsidR="00682FD0" w:rsidRDefault="00E26131">
            <w:pPr>
              <w:pStyle w:val="TableText"/>
            </w:pPr>
            <w:r>
              <w:t>entry</w:t>
            </w:r>
          </w:p>
        </w:tc>
        <w:tc>
          <w:tcPr>
            <w:tcW w:w="360" w:type="dxa"/>
          </w:tcPr>
          <w:p w14:paraId="40F2CBC6" w14:textId="77777777" w:rsidR="00682FD0" w:rsidRDefault="00E26131">
            <w:pPr>
              <w:pStyle w:val="TableText"/>
            </w:pPr>
            <w:r>
              <w:t>urn:oid:2.16.840.1.113883.10.20.5.6.182</w:t>
            </w:r>
          </w:p>
        </w:tc>
      </w:tr>
      <w:tr w:rsidR="00682FD0" w14:paraId="58596964" w14:textId="77777777">
        <w:trPr>
          <w:jc w:val="center"/>
        </w:trPr>
        <w:tc>
          <w:tcPr>
            <w:tcW w:w="360" w:type="dxa"/>
          </w:tcPr>
          <w:p w14:paraId="7AAA8474" w14:textId="1611ACD9" w:rsidR="00682FD0" w:rsidRDefault="009E5D90">
            <w:pPr>
              <w:pStyle w:val="TableText"/>
              <w:ind w:left="432"/>
            </w:pPr>
            <w:hyperlink w:anchor="E_Pathogen_Ranking_Observation">
              <w:r w:rsidR="00E26131">
                <w:rPr>
                  <w:rStyle w:val="HyperlinkText9pt"/>
                </w:rPr>
                <w:t>Pathogen Ranking Observation</w:t>
              </w:r>
            </w:hyperlink>
          </w:p>
        </w:tc>
        <w:tc>
          <w:tcPr>
            <w:tcW w:w="360" w:type="dxa"/>
          </w:tcPr>
          <w:p w14:paraId="7AA853DE" w14:textId="77777777" w:rsidR="00682FD0" w:rsidRDefault="00E26131">
            <w:pPr>
              <w:pStyle w:val="TableText"/>
            </w:pPr>
            <w:r>
              <w:t>entry</w:t>
            </w:r>
          </w:p>
        </w:tc>
        <w:tc>
          <w:tcPr>
            <w:tcW w:w="360" w:type="dxa"/>
          </w:tcPr>
          <w:p w14:paraId="26A6640F" w14:textId="77777777" w:rsidR="00682FD0" w:rsidRDefault="00E26131">
            <w:pPr>
              <w:pStyle w:val="TableText"/>
            </w:pPr>
            <w:r>
              <w:t>urn:oid:2.16.840.1.113883.10.20.5.6.147</w:t>
            </w:r>
          </w:p>
        </w:tc>
      </w:tr>
      <w:tr w:rsidR="00682FD0" w14:paraId="21E66ECC" w14:textId="77777777">
        <w:trPr>
          <w:jc w:val="center"/>
        </w:trPr>
        <w:tc>
          <w:tcPr>
            <w:tcW w:w="360" w:type="dxa"/>
          </w:tcPr>
          <w:p w14:paraId="792D0847" w14:textId="3F20B429" w:rsidR="00682FD0" w:rsidRDefault="009E5D90">
            <w:pPr>
              <w:pStyle w:val="TableText"/>
              <w:ind w:left="432"/>
            </w:pPr>
            <w:hyperlink w:anchor="E_Pathogen_Identified_Observation">
              <w:r w:rsidR="00E26131">
                <w:rPr>
                  <w:rStyle w:val="HyperlinkText9pt"/>
                </w:rPr>
                <w:t>Pathogen Identified Observation</w:t>
              </w:r>
            </w:hyperlink>
          </w:p>
        </w:tc>
        <w:tc>
          <w:tcPr>
            <w:tcW w:w="360" w:type="dxa"/>
          </w:tcPr>
          <w:p w14:paraId="4FA37BA9" w14:textId="77777777" w:rsidR="00682FD0" w:rsidRDefault="00E26131">
            <w:pPr>
              <w:pStyle w:val="TableText"/>
            </w:pPr>
            <w:r>
              <w:t>entry</w:t>
            </w:r>
          </w:p>
        </w:tc>
        <w:tc>
          <w:tcPr>
            <w:tcW w:w="360" w:type="dxa"/>
          </w:tcPr>
          <w:p w14:paraId="4DCBE393" w14:textId="77777777" w:rsidR="00682FD0" w:rsidRDefault="00E26131">
            <w:pPr>
              <w:pStyle w:val="TableText"/>
            </w:pPr>
            <w:r>
              <w:t>urn:oid:2.16.840.1.113883.10.20.5.6.145</w:t>
            </w:r>
          </w:p>
        </w:tc>
      </w:tr>
      <w:tr w:rsidR="00682FD0" w14:paraId="3CC08562" w14:textId="77777777">
        <w:trPr>
          <w:jc w:val="center"/>
        </w:trPr>
        <w:tc>
          <w:tcPr>
            <w:tcW w:w="360" w:type="dxa"/>
          </w:tcPr>
          <w:p w14:paraId="20354D45" w14:textId="64AC4CA1" w:rsidR="00682FD0" w:rsidRDefault="009E5D90">
            <w:pPr>
              <w:pStyle w:val="TableText"/>
              <w:ind w:left="432"/>
            </w:pPr>
            <w:hyperlink w:anchor="E_DrugSusceptibility_Test_Observation">
              <w:r w:rsidR="00E26131">
                <w:rPr>
                  <w:rStyle w:val="HyperlinkText9pt"/>
                </w:rPr>
                <w:t>Drug-Susceptibility Test Observation</w:t>
              </w:r>
            </w:hyperlink>
          </w:p>
        </w:tc>
        <w:tc>
          <w:tcPr>
            <w:tcW w:w="360" w:type="dxa"/>
          </w:tcPr>
          <w:p w14:paraId="37E21CA5" w14:textId="77777777" w:rsidR="00682FD0" w:rsidRDefault="00E26131">
            <w:pPr>
              <w:pStyle w:val="TableText"/>
            </w:pPr>
            <w:r>
              <w:t>entry</w:t>
            </w:r>
          </w:p>
        </w:tc>
        <w:tc>
          <w:tcPr>
            <w:tcW w:w="360" w:type="dxa"/>
          </w:tcPr>
          <w:p w14:paraId="7871B1D7" w14:textId="77777777" w:rsidR="00682FD0" w:rsidRDefault="00E26131">
            <w:pPr>
              <w:pStyle w:val="TableText"/>
            </w:pPr>
            <w:r>
              <w:t>urn:oid:2.16.840.1.113883.10.20.5.6.126</w:t>
            </w:r>
          </w:p>
        </w:tc>
      </w:tr>
      <w:tr w:rsidR="00682FD0" w14:paraId="6F24C48F" w14:textId="77777777">
        <w:trPr>
          <w:jc w:val="center"/>
        </w:trPr>
        <w:tc>
          <w:tcPr>
            <w:tcW w:w="360" w:type="dxa"/>
          </w:tcPr>
          <w:p w14:paraId="40C9D93E" w14:textId="41049E1F" w:rsidR="00682FD0" w:rsidRDefault="009E5D90">
            <w:pPr>
              <w:pStyle w:val="TableText"/>
              <w:ind w:left="144"/>
            </w:pPr>
            <w:hyperlink w:anchor="S_Infection_Details_Section_in_an_SSI_V2">
              <w:r w:rsidR="00E26131">
                <w:rPr>
                  <w:rStyle w:val="HyperlinkText9pt"/>
                </w:rPr>
                <w:t>Infection Details Section in an SSI Report (V2)</w:t>
              </w:r>
            </w:hyperlink>
          </w:p>
        </w:tc>
        <w:tc>
          <w:tcPr>
            <w:tcW w:w="360" w:type="dxa"/>
          </w:tcPr>
          <w:p w14:paraId="1A9FF4CB" w14:textId="77777777" w:rsidR="00682FD0" w:rsidRDefault="00E26131">
            <w:pPr>
              <w:pStyle w:val="TableText"/>
            </w:pPr>
            <w:r>
              <w:t>section</w:t>
            </w:r>
          </w:p>
        </w:tc>
        <w:tc>
          <w:tcPr>
            <w:tcW w:w="360" w:type="dxa"/>
          </w:tcPr>
          <w:p w14:paraId="057EDE5A" w14:textId="77777777" w:rsidR="00682FD0" w:rsidRDefault="00E26131">
            <w:pPr>
              <w:pStyle w:val="TableText"/>
            </w:pPr>
            <w:r>
              <w:t>urn:oid:2.16.840.1.113883.10.20.5.5.39.2</w:t>
            </w:r>
          </w:p>
        </w:tc>
      </w:tr>
      <w:tr w:rsidR="00682FD0" w14:paraId="03B672AC" w14:textId="77777777">
        <w:trPr>
          <w:jc w:val="center"/>
        </w:trPr>
        <w:tc>
          <w:tcPr>
            <w:tcW w:w="360" w:type="dxa"/>
          </w:tcPr>
          <w:p w14:paraId="7095A60C" w14:textId="6932D8BC" w:rsidR="00682FD0" w:rsidRDefault="009E5D90">
            <w:pPr>
              <w:pStyle w:val="TableText"/>
              <w:ind w:left="288"/>
            </w:pPr>
            <w:hyperlink w:anchor="E_Death_Observation">
              <w:r w:rsidR="00E26131">
                <w:rPr>
                  <w:rStyle w:val="HyperlinkText9pt"/>
                </w:rPr>
                <w:t>Death Observation</w:t>
              </w:r>
            </w:hyperlink>
          </w:p>
        </w:tc>
        <w:tc>
          <w:tcPr>
            <w:tcW w:w="360" w:type="dxa"/>
          </w:tcPr>
          <w:p w14:paraId="380FFD31" w14:textId="77777777" w:rsidR="00682FD0" w:rsidRDefault="00E26131">
            <w:pPr>
              <w:pStyle w:val="TableText"/>
            </w:pPr>
            <w:r>
              <w:t>entry</w:t>
            </w:r>
          </w:p>
        </w:tc>
        <w:tc>
          <w:tcPr>
            <w:tcW w:w="360" w:type="dxa"/>
          </w:tcPr>
          <w:p w14:paraId="58710AC1" w14:textId="77777777" w:rsidR="00682FD0" w:rsidRDefault="00E26131">
            <w:pPr>
              <w:pStyle w:val="TableText"/>
            </w:pPr>
            <w:r>
              <w:t>urn:oid:2.16.840.1.113883.10.20.5.6.120</w:t>
            </w:r>
          </w:p>
        </w:tc>
      </w:tr>
      <w:tr w:rsidR="00682FD0" w14:paraId="186AA6AC" w14:textId="77777777">
        <w:trPr>
          <w:jc w:val="center"/>
        </w:trPr>
        <w:tc>
          <w:tcPr>
            <w:tcW w:w="360" w:type="dxa"/>
          </w:tcPr>
          <w:p w14:paraId="0959DAD3" w14:textId="5EB19D74" w:rsidR="00682FD0" w:rsidRDefault="009E5D90">
            <w:pPr>
              <w:pStyle w:val="TableText"/>
              <w:ind w:left="432"/>
            </w:pPr>
            <w:hyperlink w:anchor="E_Infection_Contributed_to_Death_Observ">
              <w:r w:rsidR="00E26131">
                <w:rPr>
                  <w:rStyle w:val="HyperlinkText9pt"/>
                </w:rPr>
                <w:t>Infection Contributed to Death Observation</w:t>
              </w:r>
            </w:hyperlink>
          </w:p>
        </w:tc>
        <w:tc>
          <w:tcPr>
            <w:tcW w:w="360" w:type="dxa"/>
          </w:tcPr>
          <w:p w14:paraId="572C75D1" w14:textId="77777777" w:rsidR="00682FD0" w:rsidRDefault="00E26131">
            <w:pPr>
              <w:pStyle w:val="TableText"/>
            </w:pPr>
            <w:r>
              <w:t>entry</w:t>
            </w:r>
          </w:p>
        </w:tc>
        <w:tc>
          <w:tcPr>
            <w:tcW w:w="360" w:type="dxa"/>
          </w:tcPr>
          <w:p w14:paraId="5FB0B05C" w14:textId="77777777" w:rsidR="00682FD0" w:rsidRDefault="00E26131">
            <w:pPr>
              <w:pStyle w:val="TableText"/>
            </w:pPr>
            <w:r>
              <w:t>urn:oid:2.16.840.1.113883.10.20.5.6.136</w:t>
            </w:r>
          </w:p>
        </w:tc>
      </w:tr>
      <w:tr w:rsidR="00682FD0" w14:paraId="7730620A" w14:textId="77777777">
        <w:trPr>
          <w:jc w:val="center"/>
        </w:trPr>
        <w:tc>
          <w:tcPr>
            <w:tcW w:w="360" w:type="dxa"/>
          </w:tcPr>
          <w:p w14:paraId="4E88C184" w14:textId="5EF26054" w:rsidR="00682FD0" w:rsidRDefault="009E5D90">
            <w:pPr>
              <w:pStyle w:val="TableText"/>
              <w:ind w:left="288"/>
            </w:pPr>
            <w:hyperlink w:anchor="E_InfectionType_Observation">
              <w:r w:rsidR="00E26131">
                <w:rPr>
                  <w:rStyle w:val="HyperlinkText9pt"/>
                </w:rPr>
                <w:t>Infection-Type Observation</w:t>
              </w:r>
            </w:hyperlink>
          </w:p>
        </w:tc>
        <w:tc>
          <w:tcPr>
            <w:tcW w:w="360" w:type="dxa"/>
          </w:tcPr>
          <w:p w14:paraId="6F74C529" w14:textId="77777777" w:rsidR="00682FD0" w:rsidRDefault="00E26131">
            <w:pPr>
              <w:pStyle w:val="TableText"/>
            </w:pPr>
            <w:r>
              <w:t>entry</w:t>
            </w:r>
          </w:p>
        </w:tc>
        <w:tc>
          <w:tcPr>
            <w:tcW w:w="360" w:type="dxa"/>
          </w:tcPr>
          <w:p w14:paraId="6DBC986C" w14:textId="77777777" w:rsidR="00682FD0" w:rsidRDefault="00E26131">
            <w:pPr>
              <w:pStyle w:val="TableText"/>
            </w:pPr>
            <w:r>
              <w:t>urn:oid:2.16.840.1.113883.10.20.5.6.139</w:t>
            </w:r>
          </w:p>
        </w:tc>
      </w:tr>
      <w:tr w:rsidR="00682FD0" w14:paraId="22CCF8D0" w14:textId="77777777">
        <w:trPr>
          <w:jc w:val="center"/>
        </w:trPr>
        <w:tc>
          <w:tcPr>
            <w:tcW w:w="360" w:type="dxa"/>
          </w:tcPr>
          <w:p w14:paraId="162E0EC0" w14:textId="136653A8" w:rsidR="00682FD0" w:rsidRDefault="009E5D90">
            <w:pPr>
              <w:pStyle w:val="TableText"/>
              <w:ind w:left="432"/>
            </w:pPr>
            <w:hyperlink w:anchor="E_Bloodstream_Infection_Evidence_Type_O">
              <w:r w:rsidR="00E26131">
                <w:rPr>
                  <w:rStyle w:val="HyperlinkText9pt"/>
                </w:rPr>
                <w:t>Bloodstream Infection Evidence Type Observation</w:t>
              </w:r>
            </w:hyperlink>
          </w:p>
        </w:tc>
        <w:tc>
          <w:tcPr>
            <w:tcW w:w="360" w:type="dxa"/>
          </w:tcPr>
          <w:p w14:paraId="7FF88BA0" w14:textId="77777777" w:rsidR="00682FD0" w:rsidRDefault="00E26131">
            <w:pPr>
              <w:pStyle w:val="TableText"/>
            </w:pPr>
            <w:r>
              <w:t>entry</w:t>
            </w:r>
          </w:p>
        </w:tc>
        <w:tc>
          <w:tcPr>
            <w:tcW w:w="360" w:type="dxa"/>
          </w:tcPr>
          <w:p w14:paraId="7D117BF2" w14:textId="77777777" w:rsidR="00682FD0" w:rsidRDefault="00E26131">
            <w:pPr>
              <w:pStyle w:val="TableText"/>
            </w:pPr>
            <w:r>
              <w:t>urn:oid:2.16.840.1.113883.10.20.5.6.114</w:t>
            </w:r>
          </w:p>
        </w:tc>
      </w:tr>
      <w:tr w:rsidR="00682FD0" w14:paraId="3D441C70" w14:textId="77777777">
        <w:trPr>
          <w:jc w:val="center"/>
        </w:trPr>
        <w:tc>
          <w:tcPr>
            <w:tcW w:w="360" w:type="dxa"/>
          </w:tcPr>
          <w:p w14:paraId="2C720DD1" w14:textId="57A3FF0A" w:rsidR="00682FD0" w:rsidRDefault="009E5D90">
            <w:pPr>
              <w:pStyle w:val="TableText"/>
              <w:ind w:left="432"/>
            </w:pPr>
            <w:hyperlink w:anchor="E_Secondary_Bloodstream_Infection_Obser">
              <w:r w:rsidR="00E26131">
                <w:rPr>
                  <w:rStyle w:val="HyperlinkText9pt"/>
                </w:rPr>
                <w:t>Secondary Bloodstream Infection Observation</w:t>
              </w:r>
            </w:hyperlink>
          </w:p>
        </w:tc>
        <w:tc>
          <w:tcPr>
            <w:tcW w:w="360" w:type="dxa"/>
          </w:tcPr>
          <w:p w14:paraId="2E88E4FE" w14:textId="77777777" w:rsidR="00682FD0" w:rsidRDefault="00E26131">
            <w:pPr>
              <w:pStyle w:val="TableText"/>
            </w:pPr>
            <w:r>
              <w:t>entry</w:t>
            </w:r>
          </w:p>
        </w:tc>
        <w:tc>
          <w:tcPr>
            <w:tcW w:w="360" w:type="dxa"/>
          </w:tcPr>
          <w:p w14:paraId="54C5A47C" w14:textId="77777777" w:rsidR="00682FD0" w:rsidRDefault="00E26131">
            <w:pPr>
              <w:pStyle w:val="TableText"/>
            </w:pPr>
            <w:r>
              <w:t>urn:oid:2.16.840.1.113883.10.20.5.6.160</w:t>
            </w:r>
          </w:p>
        </w:tc>
      </w:tr>
      <w:tr w:rsidR="00682FD0" w14:paraId="6C289F97" w14:textId="77777777">
        <w:trPr>
          <w:jc w:val="center"/>
        </w:trPr>
        <w:tc>
          <w:tcPr>
            <w:tcW w:w="360" w:type="dxa"/>
          </w:tcPr>
          <w:p w14:paraId="7903C409" w14:textId="497C0683" w:rsidR="00682FD0" w:rsidRDefault="009E5D90">
            <w:pPr>
              <w:pStyle w:val="TableText"/>
              <w:ind w:left="432"/>
            </w:pPr>
            <w:hyperlink w:anchor="E_Infection_Condition_Observation">
              <w:r w:rsidR="00E26131">
                <w:rPr>
                  <w:rStyle w:val="HyperlinkText9pt"/>
                </w:rPr>
                <w:t>Infection Condition Observation</w:t>
              </w:r>
            </w:hyperlink>
          </w:p>
        </w:tc>
        <w:tc>
          <w:tcPr>
            <w:tcW w:w="360" w:type="dxa"/>
          </w:tcPr>
          <w:p w14:paraId="208474D3" w14:textId="77777777" w:rsidR="00682FD0" w:rsidRDefault="00E26131">
            <w:pPr>
              <w:pStyle w:val="TableText"/>
            </w:pPr>
            <w:r>
              <w:t>entry</w:t>
            </w:r>
          </w:p>
        </w:tc>
        <w:tc>
          <w:tcPr>
            <w:tcW w:w="360" w:type="dxa"/>
          </w:tcPr>
          <w:p w14:paraId="14827754" w14:textId="77777777" w:rsidR="00682FD0" w:rsidRDefault="00E26131">
            <w:pPr>
              <w:pStyle w:val="TableText"/>
            </w:pPr>
            <w:r>
              <w:t>urn:oid:2.16.840.1.113883.10.20.5.6.135</w:t>
            </w:r>
          </w:p>
        </w:tc>
      </w:tr>
      <w:tr w:rsidR="00682FD0" w14:paraId="48FF05D2" w14:textId="77777777">
        <w:trPr>
          <w:jc w:val="center"/>
        </w:trPr>
        <w:tc>
          <w:tcPr>
            <w:tcW w:w="360" w:type="dxa"/>
          </w:tcPr>
          <w:p w14:paraId="6D7F4808" w14:textId="3612AE4D" w:rsidR="00682FD0" w:rsidRDefault="009E5D90">
            <w:pPr>
              <w:pStyle w:val="TableText"/>
              <w:ind w:left="432"/>
            </w:pPr>
            <w:hyperlink w:anchor="E_Occasion_of_HAI_Detection_Observation">
              <w:r w:rsidR="00E26131">
                <w:rPr>
                  <w:rStyle w:val="HyperlinkText9pt"/>
                </w:rPr>
                <w:t>Occasion of HAI Detection Observation</w:t>
              </w:r>
            </w:hyperlink>
          </w:p>
        </w:tc>
        <w:tc>
          <w:tcPr>
            <w:tcW w:w="360" w:type="dxa"/>
          </w:tcPr>
          <w:p w14:paraId="46FB5590" w14:textId="77777777" w:rsidR="00682FD0" w:rsidRDefault="00E26131">
            <w:pPr>
              <w:pStyle w:val="TableText"/>
            </w:pPr>
            <w:r>
              <w:t>entry</w:t>
            </w:r>
          </w:p>
        </w:tc>
        <w:tc>
          <w:tcPr>
            <w:tcW w:w="360" w:type="dxa"/>
          </w:tcPr>
          <w:p w14:paraId="330E5C7D" w14:textId="77777777" w:rsidR="00682FD0" w:rsidRDefault="00E26131">
            <w:pPr>
              <w:pStyle w:val="TableText"/>
            </w:pPr>
            <w:r>
              <w:t>urn:oid:2.16.840.1.113883.10.20.5.6.144</w:t>
            </w:r>
          </w:p>
        </w:tc>
      </w:tr>
      <w:tr w:rsidR="00682FD0" w14:paraId="2E5E2533" w14:textId="77777777">
        <w:trPr>
          <w:jc w:val="center"/>
        </w:trPr>
        <w:tc>
          <w:tcPr>
            <w:tcW w:w="360" w:type="dxa"/>
          </w:tcPr>
          <w:p w14:paraId="7A8F1E08" w14:textId="05B58A3B" w:rsidR="00682FD0" w:rsidRDefault="009E5D90">
            <w:pPr>
              <w:pStyle w:val="TableText"/>
              <w:ind w:left="432"/>
            </w:pPr>
            <w:hyperlink w:anchor="E_Criteria_of_Diagnosis_Organizer">
              <w:r w:rsidR="00E26131">
                <w:rPr>
                  <w:rStyle w:val="HyperlinkText9pt"/>
                </w:rPr>
                <w:t>Criteria of Diagnosis Organizer</w:t>
              </w:r>
            </w:hyperlink>
          </w:p>
        </w:tc>
        <w:tc>
          <w:tcPr>
            <w:tcW w:w="360" w:type="dxa"/>
          </w:tcPr>
          <w:p w14:paraId="5F800374" w14:textId="77777777" w:rsidR="00682FD0" w:rsidRDefault="00E26131">
            <w:pPr>
              <w:pStyle w:val="TableText"/>
            </w:pPr>
            <w:r>
              <w:t>entry</w:t>
            </w:r>
          </w:p>
        </w:tc>
        <w:tc>
          <w:tcPr>
            <w:tcW w:w="360" w:type="dxa"/>
          </w:tcPr>
          <w:p w14:paraId="4D115E5E" w14:textId="77777777" w:rsidR="00682FD0" w:rsidRDefault="00E26131">
            <w:pPr>
              <w:pStyle w:val="TableText"/>
            </w:pPr>
            <w:r>
              <w:t>urn:oid:2.16.840.1.113883.10.20.5.6.180</w:t>
            </w:r>
          </w:p>
        </w:tc>
      </w:tr>
      <w:tr w:rsidR="00682FD0" w14:paraId="0DA7D53C" w14:textId="77777777">
        <w:trPr>
          <w:jc w:val="center"/>
        </w:trPr>
        <w:tc>
          <w:tcPr>
            <w:tcW w:w="360" w:type="dxa"/>
          </w:tcPr>
          <w:p w14:paraId="6CC5E254" w14:textId="2084AD23" w:rsidR="00682FD0" w:rsidRDefault="009E5D90">
            <w:pPr>
              <w:pStyle w:val="TableText"/>
              <w:ind w:left="576"/>
            </w:pPr>
            <w:hyperlink w:anchor="E_Criterion_of_Diagnosis_Observation">
              <w:r w:rsidR="00E26131">
                <w:rPr>
                  <w:rStyle w:val="HyperlinkText9pt"/>
                </w:rPr>
                <w:t>Criterion of Diagnosis Observation</w:t>
              </w:r>
            </w:hyperlink>
          </w:p>
        </w:tc>
        <w:tc>
          <w:tcPr>
            <w:tcW w:w="360" w:type="dxa"/>
          </w:tcPr>
          <w:p w14:paraId="7E889152" w14:textId="77777777" w:rsidR="00682FD0" w:rsidRDefault="00E26131">
            <w:pPr>
              <w:pStyle w:val="TableText"/>
            </w:pPr>
            <w:r>
              <w:t>entry</w:t>
            </w:r>
          </w:p>
        </w:tc>
        <w:tc>
          <w:tcPr>
            <w:tcW w:w="360" w:type="dxa"/>
          </w:tcPr>
          <w:p w14:paraId="583BEAB4" w14:textId="77777777" w:rsidR="00682FD0" w:rsidRDefault="00E26131">
            <w:pPr>
              <w:pStyle w:val="TableText"/>
            </w:pPr>
            <w:r>
              <w:t>urn:oid:2.16.840.1.113883.10.20.5.6.119</w:t>
            </w:r>
          </w:p>
        </w:tc>
      </w:tr>
      <w:tr w:rsidR="00682FD0" w14:paraId="1A0700BD" w14:textId="77777777">
        <w:trPr>
          <w:jc w:val="center"/>
        </w:trPr>
        <w:tc>
          <w:tcPr>
            <w:tcW w:w="360" w:type="dxa"/>
          </w:tcPr>
          <w:p w14:paraId="7AAC0A1A" w14:textId="1CF2D7EE" w:rsidR="00682FD0" w:rsidRDefault="009E5D90">
            <w:pPr>
              <w:pStyle w:val="TableText"/>
              <w:ind w:left="288"/>
            </w:pPr>
            <w:hyperlink w:anchor="E_Procedure_Details_Clinical_Stmt_IT">
              <w:r w:rsidR="00E26131">
                <w:rPr>
                  <w:rStyle w:val="HyperlinkText9pt"/>
                </w:rPr>
                <w:t>Procedure Details Clinical Statement in an Infection-Type Report</w:t>
              </w:r>
            </w:hyperlink>
          </w:p>
        </w:tc>
        <w:tc>
          <w:tcPr>
            <w:tcW w:w="360" w:type="dxa"/>
          </w:tcPr>
          <w:p w14:paraId="350C8733" w14:textId="77777777" w:rsidR="00682FD0" w:rsidRDefault="00E26131">
            <w:pPr>
              <w:pStyle w:val="TableText"/>
            </w:pPr>
            <w:r>
              <w:t>entry</w:t>
            </w:r>
          </w:p>
        </w:tc>
        <w:tc>
          <w:tcPr>
            <w:tcW w:w="360" w:type="dxa"/>
          </w:tcPr>
          <w:p w14:paraId="3CAB7DD4" w14:textId="77777777" w:rsidR="00682FD0" w:rsidRDefault="00E26131">
            <w:pPr>
              <w:pStyle w:val="TableText"/>
            </w:pPr>
            <w:r>
              <w:t>urn:oid:2.16.840.1.113883.10.20.5.6.154</w:t>
            </w:r>
          </w:p>
        </w:tc>
      </w:tr>
      <w:tr w:rsidR="00682FD0" w14:paraId="2F6AE970" w14:textId="77777777">
        <w:trPr>
          <w:jc w:val="center"/>
        </w:trPr>
        <w:tc>
          <w:tcPr>
            <w:tcW w:w="360" w:type="dxa"/>
          </w:tcPr>
          <w:p w14:paraId="19B41A85" w14:textId="2B52927D" w:rsidR="00682FD0" w:rsidRDefault="009E5D90">
            <w:pPr>
              <w:pStyle w:val="TableText"/>
              <w:ind w:left="288"/>
            </w:pPr>
            <w:hyperlink w:anchor="E_Infection_Present_at_the_Time_of_Surg">
              <w:r w:rsidR="00E26131">
                <w:rPr>
                  <w:rStyle w:val="HyperlinkText9pt"/>
                </w:rPr>
                <w:t>Infection Present at the Time of Surgery Observation</w:t>
              </w:r>
            </w:hyperlink>
          </w:p>
        </w:tc>
        <w:tc>
          <w:tcPr>
            <w:tcW w:w="360" w:type="dxa"/>
          </w:tcPr>
          <w:p w14:paraId="2D6A1B36" w14:textId="77777777" w:rsidR="00682FD0" w:rsidRDefault="00E26131">
            <w:pPr>
              <w:pStyle w:val="TableText"/>
            </w:pPr>
            <w:r>
              <w:t>entry</w:t>
            </w:r>
          </w:p>
        </w:tc>
        <w:tc>
          <w:tcPr>
            <w:tcW w:w="360" w:type="dxa"/>
          </w:tcPr>
          <w:p w14:paraId="5AA2B79D" w14:textId="77777777" w:rsidR="00682FD0" w:rsidRDefault="00E26131">
            <w:pPr>
              <w:pStyle w:val="TableText"/>
            </w:pPr>
            <w:r>
              <w:t>urn:oid:2.16.840.1.113883.10.20.5.6.205</w:t>
            </w:r>
          </w:p>
        </w:tc>
      </w:tr>
      <w:tr w:rsidR="00682FD0" w14:paraId="70C1365C" w14:textId="77777777">
        <w:trPr>
          <w:jc w:val="center"/>
        </w:trPr>
        <w:tc>
          <w:tcPr>
            <w:tcW w:w="360" w:type="dxa"/>
          </w:tcPr>
          <w:p w14:paraId="338A3AA4" w14:textId="19CA94C3" w:rsidR="00682FD0" w:rsidRDefault="009E5D90">
            <w:pPr>
              <w:pStyle w:val="TableText"/>
              <w:ind w:left="288"/>
            </w:pPr>
            <w:hyperlink w:anchor="E_SSI_Detected_Using_Toolkit_Observation">
              <w:r w:rsidR="00E26131">
                <w:rPr>
                  <w:rStyle w:val="HyperlinkText9pt"/>
                </w:rPr>
                <w:t>SSI Detected Using Toolkit Observation</w:t>
              </w:r>
            </w:hyperlink>
          </w:p>
        </w:tc>
        <w:tc>
          <w:tcPr>
            <w:tcW w:w="360" w:type="dxa"/>
          </w:tcPr>
          <w:p w14:paraId="58F86DF5" w14:textId="77777777" w:rsidR="00682FD0" w:rsidRDefault="00E26131">
            <w:pPr>
              <w:pStyle w:val="TableText"/>
            </w:pPr>
            <w:r>
              <w:t>entry</w:t>
            </w:r>
          </w:p>
        </w:tc>
        <w:tc>
          <w:tcPr>
            <w:tcW w:w="360" w:type="dxa"/>
          </w:tcPr>
          <w:p w14:paraId="4D9F3BAD" w14:textId="77777777" w:rsidR="00682FD0" w:rsidRDefault="00E26131">
            <w:pPr>
              <w:pStyle w:val="TableText"/>
            </w:pPr>
            <w:r>
              <w:t>urn:oid:2.16.840.1.113883.10.20.5.6.206</w:t>
            </w:r>
          </w:p>
        </w:tc>
      </w:tr>
      <w:tr w:rsidR="00682FD0" w14:paraId="2298EF99" w14:textId="77777777">
        <w:trPr>
          <w:jc w:val="center"/>
        </w:trPr>
        <w:tc>
          <w:tcPr>
            <w:tcW w:w="360" w:type="dxa"/>
          </w:tcPr>
          <w:p w14:paraId="3F4F5172" w14:textId="0BB9BE08" w:rsidR="00682FD0" w:rsidRDefault="009E5D90">
            <w:pPr>
              <w:pStyle w:val="TableText"/>
            </w:pPr>
            <w:hyperlink w:anchor="D_HAI_Urinary_Tract_Infection_Numerator">
              <w:r w:rsidR="00E26131">
                <w:rPr>
                  <w:rStyle w:val="HyperlinkText9pt"/>
                </w:rPr>
                <w:t>HAI Urinary Tract Infection Numerator Report (UTI)</w:t>
              </w:r>
            </w:hyperlink>
          </w:p>
        </w:tc>
        <w:tc>
          <w:tcPr>
            <w:tcW w:w="360" w:type="dxa"/>
          </w:tcPr>
          <w:p w14:paraId="60F45D27" w14:textId="77777777" w:rsidR="00682FD0" w:rsidRDefault="00E26131">
            <w:pPr>
              <w:pStyle w:val="TableText"/>
            </w:pPr>
            <w:r>
              <w:t>document</w:t>
            </w:r>
          </w:p>
        </w:tc>
        <w:tc>
          <w:tcPr>
            <w:tcW w:w="360" w:type="dxa"/>
          </w:tcPr>
          <w:p w14:paraId="19A679BC" w14:textId="77777777" w:rsidR="00682FD0" w:rsidRDefault="00E26131">
            <w:pPr>
              <w:pStyle w:val="TableText"/>
            </w:pPr>
            <w:r>
              <w:t>urn:oid:2.16.840.1.113883.10.20.5.34</w:t>
            </w:r>
          </w:p>
        </w:tc>
      </w:tr>
      <w:tr w:rsidR="00682FD0" w14:paraId="2D62DC73" w14:textId="77777777">
        <w:trPr>
          <w:jc w:val="center"/>
        </w:trPr>
        <w:tc>
          <w:tcPr>
            <w:tcW w:w="360" w:type="dxa"/>
          </w:tcPr>
          <w:p w14:paraId="602C934D" w14:textId="6FBBED6E" w:rsidR="00682FD0" w:rsidRDefault="009E5D90">
            <w:pPr>
              <w:pStyle w:val="TableText"/>
              <w:ind w:left="144"/>
            </w:pPr>
            <w:hyperlink w:anchor="S_Infection_Risk_Factors_Section_in_a_U">
              <w:r w:rsidR="00E26131">
                <w:rPr>
                  <w:rStyle w:val="HyperlinkText9pt"/>
                </w:rPr>
                <w:t>Infection Risk Factors Section in a UTI Report</w:t>
              </w:r>
            </w:hyperlink>
          </w:p>
        </w:tc>
        <w:tc>
          <w:tcPr>
            <w:tcW w:w="360" w:type="dxa"/>
          </w:tcPr>
          <w:p w14:paraId="291BDF32" w14:textId="77777777" w:rsidR="00682FD0" w:rsidRDefault="00E26131">
            <w:pPr>
              <w:pStyle w:val="TableText"/>
            </w:pPr>
            <w:r>
              <w:t>section</w:t>
            </w:r>
          </w:p>
        </w:tc>
        <w:tc>
          <w:tcPr>
            <w:tcW w:w="360" w:type="dxa"/>
          </w:tcPr>
          <w:p w14:paraId="2D4E3C0F" w14:textId="77777777" w:rsidR="00682FD0" w:rsidRDefault="00E26131">
            <w:pPr>
              <w:pStyle w:val="TableText"/>
            </w:pPr>
            <w:r>
              <w:t>urn:oid:2.16.840.1.113883.10.20.5.5.36</w:t>
            </w:r>
          </w:p>
        </w:tc>
      </w:tr>
      <w:tr w:rsidR="00682FD0" w14:paraId="286F0092" w14:textId="77777777">
        <w:trPr>
          <w:jc w:val="center"/>
        </w:trPr>
        <w:tc>
          <w:tcPr>
            <w:tcW w:w="360" w:type="dxa"/>
          </w:tcPr>
          <w:p w14:paraId="44AFE8D1" w14:textId="17907B77" w:rsidR="00682FD0" w:rsidRDefault="009E5D90">
            <w:pPr>
              <w:pStyle w:val="TableText"/>
              <w:ind w:left="288"/>
            </w:pPr>
            <w:hyperlink w:anchor="E_Urinary_Catheter_Observation">
              <w:r w:rsidR="00E26131">
                <w:rPr>
                  <w:rStyle w:val="HyperlinkText9pt"/>
                </w:rPr>
                <w:t>Urinary Catheter Observation</w:t>
              </w:r>
            </w:hyperlink>
          </w:p>
        </w:tc>
        <w:tc>
          <w:tcPr>
            <w:tcW w:w="360" w:type="dxa"/>
          </w:tcPr>
          <w:p w14:paraId="2B8366E1" w14:textId="77777777" w:rsidR="00682FD0" w:rsidRDefault="00E26131">
            <w:pPr>
              <w:pStyle w:val="TableText"/>
            </w:pPr>
            <w:r>
              <w:t>entry</w:t>
            </w:r>
          </w:p>
        </w:tc>
        <w:tc>
          <w:tcPr>
            <w:tcW w:w="360" w:type="dxa"/>
          </w:tcPr>
          <w:p w14:paraId="6B0E8E1E" w14:textId="77777777" w:rsidR="00682FD0" w:rsidRDefault="00E26131">
            <w:pPr>
              <w:pStyle w:val="TableText"/>
            </w:pPr>
            <w:r>
              <w:t>urn:oid:2.16.840.1.113883.10.20.5.6.171</w:t>
            </w:r>
          </w:p>
        </w:tc>
      </w:tr>
      <w:tr w:rsidR="00682FD0" w14:paraId="5FE7CC05" w14:textId="77777777">
        <w:trPr>
          <w:jc w:val="center"/>
        </w:trPr>
        <w:tc>
          <w:tcPr>
            <w:tcW w:w="360" w:type="dxa"/>
          </w:tcPr>
          <w:p w14:paraId="4575BBA1" w14:textId="1CDD4A4A" w:rsidR="00682FD0" w:rsidRDefault="009E5D90">
            <w:pPr>
              <w:pStyle w:val="TableText"/>
              <w:ind w:left="432"/>
            </w:pPr>
            <w:hyperlink w:anchor="E_Device_Insertion_Time_and_Location_Pr">
              <w:r w:rsidR="00E26131">
                <w:rPr>
                  <w:rStyle w:val="HyperlinkText9pt"/>
                </w:rPr>
                <w:t>Device Insertion Time and Location Procedure</w:t>
              </w:r>
            </w:hyperlink>
          </w:p>
        </w:tc>
        <w:tc>
          <w:tcPr>
            <w:tcW w:w="360" w:type="dxa"/>
          </w:tcPr>
          <w:p w14:paraId="50ABDA1E" w14:textId="77777777" w:rsidR="00682FD0" w:rsidRDefault="00E26131">
            <w:pPr>
              <w:pStyle w:val="TableText"/>
            </w:pPr>
            <w:r>
              <w:t>entry</w:t>
            </w:r>
          </w:p>
        </w:tc>
        <w:tc>
          <w:tcPr>
            <w:tcW w:w="360" w:type="dxa"/>
          </w:tcPr>
          <w:p w14:paraId="6BDB8770" w14:textId="77777777" w:rsidR="00682FD0" w:rsidRDefault="00E26131">
            <w:pPr>
              <w:pStyle w:val="TableText"/>
            </w:pPr>
            <w:r>
              <w:t>urn:oid:2.16.840.1.113883.10.20.5.6.122</w:t>
            </w:r>
          </w:p>
        </w:tc>
      </w:tr>
      <w:tr w:rsidR="00682FD0" w14:paraId="4FF95280" w14:textId="77777777">
        <w:trPr>
          <w:jc w:val="center"/>
        </w:trPr>
        <w:tc>
          <w:tcPr>
            <w:tcW w:w="360" w:type="dxa"/>
          </w:tcPr>
          <w:p w14:paraId="5A8AD13A" w14:textId="7077CC5A" w:rsidR="00682FD0" w:rsidRDefault="009E5D90">
            <w:pPr>
              <w:pStyle w:val="TableText"/>
              <w:ind w:left="432"/>
            </w:pPr>
            <w:hyperlink w:anchor="E_History_of_Object_Presence_Observatio">
              <w:r w:rsidR="00E26131">
                <w:rPr>
                  <w:rStyle w:val="HyperlinkText9pt"/>
                </w:rPr>
                <w:t>History of Object Presence Observation</w:t>
              </w:r>
            </w:hyperlink>
          </w:p>
        </w:tc>
        <w:tc>
          <w:tcPr>
            <w:tcW w:w="360" w:type="dxa"/>
          </w:tcPr>
          <w:p w14:paraId="1A89901D" w14:textId="77777777" w:rsidR="00682FD0" w:rsidRDefault="00E26131">
            <w:pPr>
              <w:pStyle w:val="TableText"/>
            </w:pPr>
            <w:r>
              <w:t>entry</w:t>
            </w:r>
          </w:p>
        </w:tc>
        <w:tc>
          <w:tcPr>
            <w:tcW w:w="360" w:type="dxa"/>
          </w:tcPr>
          <w:p w14:paraId="2A6A6D8C" w14:textId="77777777" w:rsidR="00682FD0" w:rsidRDefault="00E26131">
            <w:pPr>
              <w:pStyle w:val="TableText"/>
            </w:pPr>
            <w:r>
              <w:t>urn:oid:2.16.840.1.113883.10.20.5.6.132</w:t>
            </w:r>
          </w:p>
        </w:tc>
      </w:tr>
      <w:tr w:rsidR="00682FD0" w14:paraId="37E87FE4" w14:textId="77777777">
        <w:trPr>
          <w:jc w:val="center"/>
        </w:trPr>
        <w:tc>
          <w:tcPr>
            <w:tcW w:w="360" w:type="dxa"/>
          </w:tcPr>
          <w:p w14:paraId="2ADECCA5" w14:textId="3EE77FDF" w:rsidR="00682FD0" w:rsidRDefault="009E5D90">
            <w:pPr>
              <w:pStyle w:val="TableText"/>
              <w:ind w:left="144"/>
            </w:pPr>
            <w:hyperlink w:anchor="S_Infection_Details_Section_in_a_UTI_Re">
              <w:r w:rsidR="00E26131">
                <w:rPr>
                  <w:rStyle w:val="HyperlinkText9pt"/>
                </w:rPr>
                <w:t>Infection Details Section in a UTI Report</w:t>
              </w:r>
            </w:hyperlink>
          </w:p>
        </w:tc>
        <w:tc>
          <w:tcPr>
            <w:tcW w:w="360" w:type="dxa"/>
          </w:tcPr>
          <w:p w14:paraId="405DAF1B" w14:textId="77777777" w:rsidR="00682FD0" w:rsidRDefault="00E26131">
            <w:pPr>
              <w:pStyle w:val="TableText"/>
            </w:pPr>
            <w:r>
              <w:t>section</w:t>
            </w:r>
          </w:p>
        </w:tc>
        <w:tc>
          <w:tcPr>
            <w:tcW w:w="360" w:type="dxa"/>
          </w:tcPr>
          <w:p w14:paraId="65137E7D" w14:textId="77777777" w:rsidR="00682FD0" w:rsidRDefault="00E26131">
            <w:pPr>
              <w:pStyle w:val="TableText"/>
            </w:pPr>
            <w:r>
              <w:t>urn:oid:2.16.840.1.113883.10.20.5.5.40</w:t>
            </w:r>
          </w:p>
        </w:tc>
      </w:tr>
      <w:tr w:rsidR="00682FD0" w14:paraId="72FEB120" w14:textId="77777777">
        <w:trPr>
          <w:jc w:val="center"/>
        </w:trPr>
        <w:tc>
          <w:tcPr>
            <w:tcW w:w="360" w:type="dxa"/>
          </w:tcPr>
          <w:p w14:paraId="6D7F18AE" w14:textId="52216C7F" w:rsidR="00682FD0" w:rsidRDefault="009E5D90">
            <w:pPr>
              <w:pStyle w:val="TableText"/>
              <w:ind w:left="288"/>
            </w:pPr>
            <w:hyperlink w:anchor="E_Death_Observation">
              <w:r w:rsidR="00E26131">
                <w:rPr>
                  <w:rStyle w:val="HyperlinkText9pt"/>
                </w:rPr>
                <w:t>Death Observation</w:t>
              </w:r>
            </w:hyperlink>
          </w:p>
        </w:tc>
        <w:tc>
          <w:tcPr>
            <w:tcW w:w="360" w:type="dxa"/>
          </w:tcPr>
          <w:p w14:paraId="3FE2B6A9" w14:textId="77777777" w:rsidR="00682FD0" w:rsidRDefault="00E26131">
            <w:pPr>
              <w:pStyle w:val="TableText"/>
            </w:pPr>
            <w:r>
              <w:t>entry</w:t>
            </w:r>
          </w:p>
        </w:tc>
        <w:tc>
          <w:tcPr>
            <w:tcW w:w="360" w:type="dxa"/>
          </w:tcPr>
          <w:p w14:paraId="77863726" w14:textId="77777777" w:rsidR="00682FD0" w:rsidRDefault="00E26131">
            <w:pPr>
              <w:pStyle w:val="TableText"/>
            </w:pPr>
            <w:r>
              <w:t>urn:oid:2.16.840.1.113883.10.20.5.6.120</w:t>
            </w:r>
          </w:p>
        </w:tc>
      </w:tr>
      <w:tr w:rsidR="00682FD0" w14:paraId="2C88AB13" w14:textId="77777777">
        <w:trPr>
          <w:jc w:val="center"/>
        </w:trPr>
        <w:tc>
          <w:tcPr>
            <w:tcW w:w="360" w:type="dxa"/>
          </w:tcPr>
          <w:p w14:paraId="2FDE1070" w14:textId="674C1FD9" w:rsidR="00682FD0" w:rsidRDefault="009E5D90">
            <w:pPr>
              <w:pStyle w:val="TableText"/>
              <w:ind w:left="432"/>
            </w:pPr>
            <w:hyperlink w:anchor="E_Infection_Contributed_to_Death_Observ">
              <w:r w:rsidR="00E26131">
                <w:rPr>
                  <w:rStyle w:val="HyperlinkText9pt"/>
                </w:rPr>
                <w:t>Infection Contributed to Death Observation</w:t>
              </w:r>
            </w:hyperlink>
          </w:p>
        </w:tc>
        <w:tc>
          <w:tcPr>
            <w:tcW w:w="360" w:type="dxa"/>
          </w:tcPr>
          <w:p w14:paraId="75295D3E" w14:textId="77777777" w:rsidR="00682FD0" w:rsidRDefault="00E26131">
            <w:pPr>
              <w:pStyle w:val="TableText"/>
            </w:pPr>
            <w:r>
              <w:t>entry</w:t>
            </w:r>
          </w:p>
        </w:tc>
        <w:tc>
          <w:tcPr>
            <w:tcW w:w="360" w:type="dxa"/>
          </w:tcPr>
          <w:p w14:paraId="4EEB1B71" w14:textId="77777777" w:rsidR="00682FD0" w:rsidRDefault="00E26131">
            <w:pPr>
              <w:pStyle w:val="TableText"/>
            </w:pPr>
            <w:r>
              <w:t>urn:oid:2.16.840.1.113883.10.20.5.6.136</w:t>
            </w:r>
          </w:p>
        </w:tc>
      </w:tr>
      <w:tr w:rsidR="00682FD0" w14:paraId="604C6A4D" w14:textId="77777777">
        <w:trPr>
          <w:jc w:val="center"/>
        </w:trPr>
        <w:tc>
          <w:tcPr>
            <w:tcW w:w="360" w:type="dxa"/>
          </w:tcPr>
          <w:p w14:paraId="1217B665" w14:textId="6E6EAE42" w:rsidR="00682FD0" w:rsidRDefault="009E5D90">
            <w:pPr>
              <w:pStyle w:val="TableText"/>
              <w:ind w:left="288"/>
            </w:pPr>
            <w:hyperlink w:anchor="E_PostProcedure_Observation">
              <w:r w:rsidR="00E26131">
                <w:rPr>
                  <w:rStyle w:val="HyperlinkText9pt"/>
                </w:rPr>
                <w:t>Post-Procedure Observation</w:t>
              </w:r>
            </w:hyperlink>
          </w:p>
        </w:tc>
        <w:tc>
          <w:tcPr>
            <w:tcW w:w="360" w:type="dxa"/>
          </w:tcPr>
          <w:p w14:paraId="32BD06E6" w14:textId="77777777" w:rsidR="00682FD0" w:rsidRDefault="00E26131">
            <w:pPr>
              <w:pStyle w:val="TableText"/>
            </w:pPr>
            <w:r>
              <w:t>entry</w:t>
            </w:r>
          </w:p>
        </w:tc>
        <w:tc>
          <w:tcPr>
            <w:tcW w:w="360" w:type="dxa"/>
          </w:tcPr>
          <w:p w14:paraId="18BE86F7" w14:textId="77777777" w:rsidR="00682FD0" w:rsidRDefault="00E26131">
            <w:pPr>
              <w:pStyle w:val="TableText"/>
            </w:pPr>
            <w:r>
              <w:t>urn:oid:2.16.840.1.113883.10.20.5.6.150</w:t>
            </w:r>
          </w:p>
        </w:tc>
      </w:tr>
      <w:tr w:rsidR="00682FD0" w14:paraId="774756ED" w14:textId="77777777">
        <w:trPr>
          <w:jc w:val="center"/>
        </w:trPr>
        <w:tc>
          <w:tcPr>
            <w:tcW w:w="360" w:type="dxa"/>
          </w:tcPr>
          <w:p w14:paraId="6E96EB21" w14:textId="271FFF6E" w:rsidR="00682FD0" w:rsidRDefault="009E5D90">
            <w:pPr>
              <w:pStyle w:val="TableText"/>
              <w:ind w:left="432"/>
            </w:pPr>
            <w:hyperlink w:anchor="E_Procedure_Details_Clinical_Stmt_IT">
              <w:r w:rsidR="00E26131">
                <w:rPr>
                  <w:rStyle w:val="HyperlinkText9pt"/>
                </w:rPr>
                <w:t>Procedure Details Clinical Statement in an Infection-Type Report</w:t>
              </w:r>
            </w:hyperlink>
          </w:p>
        </w:tc>
        <w:tc>
          <w:tcPr>
            <w:tcW w:w="360" w:type="dxa"/>
          </w:tcPr>
          <w:p w14:paraId="2EC7450E" w14:textId="77777777" w:rsidR="00682FD0" w:rsidRDefault="00E26131">
            <w:pPr>
              <w:pStyle w:val="TableText"/>
            </w:pPr>
            <w:r>
              <w:t>entry</w:t>
            </w:r>
          </w:p>
        </w:tc>
        <w:tc>
          <w:tcPr>
            <w:tcW w:w="360" w:type="dxa"/>
          </w:tcPr>
          <w:p w14:paraId="2DB0EB80" w14:textId="77777777" w:rsidR="00682FD0" w:rsidRDefault="00E26131">
            <w:pPr>
              <w:pStyle w:val="TableText"/>
            </w:pPr>
            <w:r>
              <w:t>urn:oid:2.16.840.1.113883.10.20.5.6.154</w:t>
            </w:r>
          </w:p>
        </w:tc>
      </w:tr>
      <w:tr w:rsidR="00682FD0" w14:paraId="3D41D9CE" w14:textId="77777777">
        <w:trPr>
          <w:jc w:val="center"/>
        </w:trPr>
        <w:tc>
          <w:tcPr>
            <w:tcW w:w="360" w:type="dxa"/>
          </w:tcPr>
          <w:p w14:paraId="06DEC29A" w14:textId="1196F6B5" w:rsidR="00682FD0" w:rsidRDefault="009E5D90">
            <w:pPr>
              <w:pStyle w:val="TableText"/>
              <w:ind w:left="288"/>
            </w:pPr>
            <w:hyperlink w:anchor="E_InfectionType_Observation">
              <w:r w:rsidR="00E26131">
                <w:rPr>
                  <w:rStyle w:val="HyperlinkText9pt"/>
                </w:rPr>
                <w:t>Infection-Type Observation</w:t>
              </w:r>
            </w:hyperlink>
          </w:p>
        </w:tc>
        <w:tc>
          <w:tcPr>
            <w:tcW w:w="360" w:type="dxa"/>
          </w:tcPr>
          <w:p w14:paraId="2ADC5534" w14:textId="77777777" w:rsidR="00682FD0" w:rsidRDefault="00E26131">
            <w:pPr>
              <w:pStyle w:val="TableText"/>
            </w:pPr>
            <w:r>
              <w:t>entry</w:t>
            </w:r>
          </w:p>
        </w:tc>
        <w:tc>
          <w:tcPr>
            <w:tcW w:w="360" w:type="dxa"/>
          </w:tcPr>
          <w:p w14:paraId="61BD7BC3" w14:textId="77777777" w:rsidR="00682FD0" w:rsidRDefault="00E26131">
            <w:pPr>
              <w:pStyle w:val="TableText"/>
            </w:pPr>
            <w:r>
              <w:t>urn:oid:2.16.840.1.113883.10.20.5.6.139</w:t>
            </w:r>
          </w:p>
        </w:tc>
      </w:tr>
      <w:tr w:rsidR="00682FD0" w14:paraId="4AFF5492" w14:textId="77777777">
        <w:trPr>
          <w:jc w:val="center"/>
        </w:trPr>
        <w:tc>
          <w:tcPr>
            <w:tcW w:w="360" w:type="dxa"/>
          </w:tcPr>
          <w:p w14:paraId="224D983E" w14:textId="678325C3" w:rsidR="00682FD0" w:rsidRDefault="009E5D90">
            <w:pPr>
              <w:pStyle w:val="TableText"/>
              <w:ind w:left="432"/>
            </w:pPr>
            <w:hyperlink w:anchor="E_Bloodstream_Infection_Evidence_Type_O">
              <w:r w:rsidR="00E26131">
                <w:rPr>
                  <w:rStyle w:val="HyperlinkText9pt"/>
                </w:rPr>
                <w:t>Bloodstream Infection Evidence Type Observation</w:t>
              </w:r>
            </w:hyperlink>
          </w:p>
        </w:tc>
        <w:tc>
          <w:tcPr>
            <w:tcW w:w="360" w:type="dxa"/>
          </w:tcPr>
          <w:p w14:paraId="15D6454A" w14:textId="77777777" w:rsidR="00682FD0" w:rsidRDefault="00E26131">
            <w:pPr>
              <w:pStyle w:val="TableText"/>
            </w:pPr>
            <w:r>
              <w:t>entry</w:t>
            </w:r>
          </w:p>
        </w:tc>
        <w:tc>
          <w:tcPr>
            <w:tcW w:w="360" w:type="dxa"/>
          </w:tcPr>
          <w:p w14:paraId="582CD54A" w14:textId="77777777" w:rsidR="00682FD0" w:rsidRDefault="00E26131">
            <w:pPr>
              <w:pStyle w:val="TableText"/>
            </w:pPr>
            <w:r>
              <w:t>urn:oid:2.16.840.1.113883.10.20.5.6.114</w:t>
            </w:r>
          </w:p>
        </w:tc>
      </w:tr>
      <w:tr w:rsidR="00682FD0" w14:paraId="7C276DC0" w14:textId="77777777">
        <w:trPr>
          <w:jc w:val="center"/>
        </w:trPr>
        <w:tc>
          <w:tcPr>
            <w:tcW w:w="360" w:type="dxa"/>
          </w:tcPr>
          <w:p w14:paraId="405C32F7" w14:textId="2D4CA9E5" w:rsidR="00682FD0" w:rsidRDefault="009E5D90">
            <w:pPr>
              <w:pStyle w:val="TableText"/>
              <w:ind w:left="432"/>
            </w:pPr>
            <w:hyperlink w:anchor="E_Secondary_Bloodstream_Infection_Obser">
              <w:r w:rsidR="00E26131">
                <w:rPr>
                  <w:rStyle w:val="HyperlinkText9pt"/>
                </w:rPr>
                <w:t>Secondary Bloodstream Infection Observation</w:t>
              </w:r>
            </w:hyperlink>
          </w:p>
        </w:tc>
        <w:tc>
          <w:tcPr>
            <w:tcW w:w="360" w:type="dxa"/>
          </w:tcPr>
          <w:p w14:paraId="2C1C03F9" w14:textId="77777777" w:rsidR="00682FD0" w:rsidRDefault="00E26131">
            <w:pPr>
              <w:pStyle w:val="TableText"/>
            </w:pPr>
            <w:r>
              <w:t>entry</w:t>
            </w:r>
          </w:p>
        </w:tc>
        <w:tc>
          <w:tcPr>
            <w:tcW w:w="360" w:type="dxa"/>
          </w:tcPr>
          <w:p w14:paraId="49D143EB" w14:textId="77777777" w:rsidR="00682FD0" w:rsidRDefault="00E26131">
            <w:pPr>
              <w:pStyle w:val="TableText"/>
            </w:pPr>
            <w:r>
              <w:t>urn:oid:2.16.840.1.113883.10.20.5.6.160</w:t>
            </w:r>
          </w:p>
        </w:tc>
      </w:tr>
      <w:tr w:rsidR="00682FD0" w14:paraId="73AC5E16" w14:textId="77777777">
        <w:trPr>
          <w:jc w:val="center"/>
        </w:trPr>
        <w:tc>
          <w:tcPr>
            <w:tcW w:w="360" w:type="dxa"/>
          </w:tcPr>
          <w:p w14:paraId="0FAA67B9" w14:textId="711E79ED" w:rsidR="00682FD0" w:rsidRDefault="009E5D90">
            <w:pPr>
              <w:pStyle w:val="TableText"/>
              <w:ind w:left="432"/>
            </w:pPr>
            <w:hyperlink w:anchor="E_Infection_Condition_Observation">
              <w:r w:rsidR="00E26131">
                <w:rPr>
                  <w:rStyle w:val="HyperlinkText9pt"/>
                </w:rPr>
                <w:t>Infection Condition Observation</w:t>
              </w:r>
            </w:hyperlink>
          </w:p>
        </w:tc>
        <w:tc>
          <w:tcPr>
            <w:tcW w:w="360" w:type="dxa"/>
          </w:tcPr>
          <w:p w14:paraId="1759D92F" w14:textId="77777777" w:rsidR="00682FD0" w:rsidRDefault="00E26131">
            <w:pPr>
              <w:pStyle w:val="TableText"/>
            </w:pPr>
            <w:r>
              <w:t>entry</w:t>
            </w:r>
          </w:p>
        </w:tc>
        <w:tc>
          <w:tcPr>
            <w:tcW w:w="360" w:type="dxa"/>
          </w:tcPr>
          <w:p w14:paraId="6CEDA3A8" w14:textId="77777777" w:rsidR="00682FD0" w:rsidRDefault="00E26131">
            <w:pPr>
              <w:pStyle w:val="TableText"/>
            </w:pPr>
            <w:r>
              <w:t>urn:oid:2.16.840.1.113883.10.20.5.6.135</w:t>
            </w:r>
          </w:p>
        </w:tc>
      </w:tr>
      <w:tr w:rsidR="00682FD0" w14:paraId="03F40586" w14:textId="77777777">
        <w:trPr>
          <w:jc w:val="center"/>
        </w:trPr>
        <w:tc>
          <w:tcPr>
            <w:tcW w:w="360" w:type="dxa"/>
          </w:tcPr>
          <w:p w14:paraId="36A26E26" w14:textId="39385ABB" w:rsidR="00682FD0" w:rsidRDefault="009E5D90">
            <w:pPr>
              <w:pStyle w:val="TableText"/>
              <w:ind w:left="432"/>
            </w:pPr>
            <w:hyperlink w:anchor="E_Occasion_of_HAI_Detection_Observation">
              <w:r w:rsidR="00E26131">
                <w:rPr>
                  <w:rStyle w:val="HyperlinkText9pt"/>
                </w:rPr>
                <w:t>Occasion of HAI Detection Observation</w:t>
              </w:r>
            </w:hyperlink>
          </w:p>
        </w:tc>
        <w:tc>
          <w:tcPr>
            <w:tcW w:w="360" w:type="dxa"/>
          </w:tcPr>
          <w:p w14:paraId="106880E6" w14:textId="77777777" w:rsidR="00682FD0" w:rsidRDefault="00E26131">
            <w:pPr>
              <w:pStyle w:val="TableText"/>
            </w:pPr>
            <w:r>
              <w:t>entry</w:t>
            </w:r>
          </w:p>
        </w:tc>
        <w:tc>
          <w:tcPr>
            <w:tcW w:w="360" w:type="dxa"/>
          </w:tcPr>
          <w:p w14:paraId="1425A9E9" w14:textId="77777777" w:rsidR="00682FD0" w:rsidRDefault="00E26131">
            <w:pPr>
              <w:pStyle w:val="TableText"/>
            </w:pPr>
            <w:r>
              <w:t>urn:oid:2.16.840.1.113883.10.20.5.6.144</w:t>
            </w:r>
          </w:p>
        </w:tc>
      </w:tr>
      <w:tr w:rsidR="00682FD0" w14:paraId="37473FD1" w14:textId="77777777">
        <w:trPr>
          <w:jc w:val="center"/>
        </w:trPr>
        <w:tc>
          <w:tcPr>
            <w:tcW w:w="360" w:type="dxa"/>
          </w:tcPr>
          <w:p w14:paraId="438489CC" w14:textId="41FD857C" w:rsidR="00682FD0" w:rsidRDefault="009E5D90">
            <w:pPr>
              <w:pStyle w:val="TableText"/>
              <w:ind w:left="432"/>
            </w:pPr>
            <w:hyperlink w:anchor="E_Criteria_of_Diagnosis_Organizer">
              <w:r w:rsidR="00E26131">
                <w:rPr>
                  <w:rStyle w:val="HyperlinkText9pt"/>
                </w:rPr>
                <w:t>Criteria of Diagnosis Organizer</w:t>
              </w:r>
            </w:hyperlink>
          </w:p>
        </w:tc>
        <w:tc>
          <w:tcPr>
            <w:tcW w:w="360" w:type="dxa"/>
          </w:tcPr>
          <w:p w14:paraId="4EA71FB7" w14:textId="77777777" w:rsidR="00682FD0" w:rsidRDefault="00E26131">
            <w:pPr>
              <w:pStyle w:val="TableText"/>
            </w:pPr>
            <w:r>
              <w:t>entry</w:t>
            </w:r>
          </w:p>
        </w:tc>
        <w:tc>
          <w:tcPr>
            <w:tcW w:w="360" w:type="dxa"/>
          </w:tcPr>
          <w:p w14:paraId="7C7889B1" w14:textId="77777777" w:rsidR="00682FD0" w:rsidRDefault="00E26131">
            <w:pPr>
              <w:pStyle w:val="TableText"/>
            </w:pPr>
            <w:r>
              <w:t>urn:oid:2.16.840.1.113883.10.20.5.6.180</w:t>
            </w:r>
          </w:p>
        </w:tc>
      </w:tr>
      <w:tr w:rsidR="00682FD0" w14:paraId="32D2ECA8" w14:textId="77777777">
        <w:trPr>
          <w:jc w:val="center"/>
        </w:trPr>
        <w:tc>
          <w:tcPr>
            <w:tcW w:w="360" w:type="dxa"/>
          </w:tcPr>
          <w:p w14:paraId="4367F9C9" w14:textId="35F6BFD0" w:rsidR="00682FD0" w:rsidRDefault="009E5D90">
            <w:pPr>
              <w:pStyle w:val="TableText"/>
              <w:ind w:left="576"/>
            </w:pPr>
            <w:hyperlink w:anchor="E_Criterion_of_Diagnosis_Observation">
              <w:r w:rsidR="00E26131">
                <w:rPr>
                  <w:rStyle w:val="HyperlinkText9pt"/>
                </w:rPr>
                <w:t>Criterion of Diagnosis Observation</w:t>
              </w:r>
            </w:hyperlink>
          </w:p>
        </w:tc>
        <w:tc>
          <w:tcPr>
            <w:tcW w:w="360" w:type="dxa"/>
          </w:tcPr>
          <w:p w14:paraId="06E66B17" w14:textId="77777777" w:rsidR="00682FD0" w:rsidRDefault="00E26131">
            <w:pPr>
              <w:pStyle w:val="TableText"/>
            </w:pPr>
            <w:r>
              <w:t>entry</w:t>
            </w:r>
          </w:p>
        </w:tc>
        <w:tc>
          <w:tcPr>
            <w:tcW w:w="360" w:type="dxa"/>
          </w:tcPr>
          <w:p w14:paraId="50A70761" w14:textId="77777777" w:rsidR="00682FD0" w:rsidRDefault="00E26131">
            <w:pPr>
              <w:pStyle w:val="TableText"/>
            </w:pPr>
            <w:r>
              <w:t>urn:oid:2.16.840.1.113883.10.20.5.6.119</w:t>
            </w:r>
          </w:p>
        </w:tc>
      </w:tr>
      <w:tr w:rsidR="00682FD0" w14:paraId="2AE2BD04" w14:textId="77777777">
        <w:trPr>
          <w:jc w:val="center"/>
        </w:trPr>
        <w:tc>
          <w:tcPr>
            <w:tcW w:w="360" w:type="dxa"/>
          </w:tcPr>
          <w:p w14:paraId="60CDA965" w14:textId="56295944" w:rsidR="00682FD0" w:rsidRDefault="009E5D90">
            <w:pPr>
              <w:pStyle w:val="TableText"/>
              <w:ind w:left="144"/>
            </w:pPr>
            <w:hyperlink w:anchor="S_Findings_Section_in_an_InfectionType_">
              <w:r w:rsidR="00E26131">
                <w:rPr>
                  <w:rStyle w:val="HyperlinkText9pt"/>
                </w:rPr>
                <w:t>Findings Section in an Infection-Type Report</w:t>
              </w:r>
            </w:hyperlink>
          </w:p>
        </w:tc>
        <w:tc>
          <w:tcPr>
            <w:tcW w:w="360" w:type="dxa"/>
          </w:tcPr>
          <w:p w14:paraId="4CE862A7" w14:textId="77777777" w:rsidR="00682FD0" w:rsidRDefault="00E26131">
            <w:pPr>
              <w:pStyle w:val="TableText"/>
            </w:pPr>
            <w:r>
              <w:t>section</w:t>
            </w:r>
          </w:p>
        </w:tc>
        <w:tc>
          <w:tcPr>
            <w:tcW w:w="360" w:type="dxa"/>
          </w:tcPr>
          <w:p w14:paraId="0A1D8E24" w14:textId="77777777" w:rsidR="00682FD0" w:rsidRDefault="00E26131">
            <w:pPr>
              <w:pStyle w:val="TableText"/>
            </w:pPr>
            <w:r>
              <w:t>urn:oid:2.16.840.1.113883.10.20.5.5.45</w:t>
            </w:r>
          </w:p>
        </w:tc>
      </w:tr>
      <w:tr w:rsidR="00682FD0" w14:paraId="3FA250D9" w14:textId="77777777">
        <w:trPr>
          <w:jc w:val="center"/>
        </w:trPr>
        <w:tc>
          <w:tcPr>
            <w:tcW w:w="360" w:type="dxa"/>
          </w:tcPr>
          <w:p w14:paraId="577A164C" w14:textId="0B526338" w:rsidR="00682FD0" w:rsidRDefault="009E5D90">
            <w:pPr>
              <w:pStyle w:val="TableText"/>
              <w:ind w:left="288"/>
            </w:pPr>
            <w:hyperlink w:anchor="E_Pathogen_Identified_Observation">
              <w:r w:rsidR="00E26131">
                <w:rPr>
                  <w:rStyle w:val="HyperlinkText9pt"/>
                </w:rPr>
                <w:t>Pathogen Identified Observation</w:t>
              </w:r>
            </w:hyperlink>
          </w:p>
        </w:tc>
        <w:tc>
          <w:tcPr>
            <w:tcW w:w="360" w:type="dxa"/>
          </w:tcPr>
          <w:p w14:paraId="01B64545" w14:textId="77777777" w:rsidR="00682FD0" w:rsidRDefault="00E26131">
            <w:pPr>
              <w:pStyle w:val="TableText"/>
            </w:pPr>
            <w:r>
              <w:t>entry</w:t>
            </w:r>
          </w:p>
        </w:tc>
        <w:tc>
          <w:tcPr>
            <w:tcW w:w="360" w:type="dxa"/>
          </w:tcPr>
          <w:p w14:paraId="488C0B82" w14:textId="77777777" w:rsidR="00682FD0" w:rsidRDefault="00E26131">
            <w:pPr>
              <w:pStyle w:val="TableText"/>
            </w:pPr>
            <w:r>
              <w:t>urn:oid:2.16.840.1.113883.10.20.5.6.145</w:t>
            </w:r>
          </w:p>
        </w:tc>
      </w:tr>
      <w:tr w:rsidR="00682FD0" w14:paraId="5DCDC8F5" w14:textId="77777777">
        <w:trPr>
          <w:jc w:val="center"/>
        </w:trPr>
        <w:tc>
          <w:tcPr>
            <w:tcW w:w="360" w:type="dxa"/>
          </w:tcPr>
          <w:p w14:paraId="51045E69" w14:textId="72B502D4" w:rsidR="00682FD0" w:rsidRDefault="009E5D90">
            <w:pPr>
              <w:pStyle w:val="TableText"/>
              <w:ind w:left="288"/>
            </w:pPr>
            <w:hyperlink w:anchor="E_MDROCDI_Observation">
              <w:r w:rsidR="00E26131">
                <w:rPr>
                  <w:rStyle w:val="HyperlinkText9pt"/>
                </w:rPr>
                <w:t>MDRO/CDI Observation</w:t>
              </w:r>
            </w:hyperlink>
          </w:p>
        </w:tc>
        <w:tc>
          <w:tcPr>
            <w:tcW w:w="360" w:type="dxa"/>
          </w:tcPr>
          <w:p w14:paraId="2FA6CA39" w14:textId="77777777" w:rsidR="00682FD0" w:rsidRDefault="00E26131">
            <w:pPr>
              <w:pStyle w:val="TableText"/>
            </w:pPr>
            <w:r>
              <w:t>entry</w:t>
            </w:r>
          </w:p>
        </w:tc>
        <w:tc>
          <w:tcPr>
            <w:tcW w:w="360" w:type="dxa"/>
          </w:tcPr>
          <w:p w14:paraId="2CA8ABA6" w14:textId="77777777" w:rsidR="00682FD0" w:rsidRDefault="00E26131">
            <w:pPr>
              <w:pStyle w:val="TableText"/>
            </w:pPr>
            <w:r>
              <w:t>urn:oid:2.16.840.1.113883.10.20.5.6.142</w:t>
            </w:r>
          </w:p>
        </w:tc>
      </w:tr>
      <w:tr w:rsidR="00682FD0" w14:paraId="1F2AC134" w14:textId="77777777">
        <w:trPr>
          <w:jc w:val="center"/>
        </w:trPr>
        <w:tc>
          <w:tcPr>
            <w:tcW w:w="360" w:type="dxa"/>
          </w:tcPr>
          <w:p w14:paraId="3AA34E0C" w14:textId="253A74A8" w:rsidR="00682FD0" w:rsidRDefault="009E5D90">
            <w:pPr>
              <w:pStyle w:val="TableText"/>
              <w:ind w:left="288"/>
            </w:pPr>
            <w:hyperlink w:anchor="E_Findings_Organizer">
              <w:r w:rsidR="00E26131">
                <w:rPr>
                  <w:rStyle w:val="HyperlinkText9pt"/>
                </w:rPr>
                <w:t>Findings Organizer</w:t>
              </w:r>
            </w:hyperlink>
          </w:p>
        </w:tc>
        <w:tc>
          <w:tcPr>
            <w:tcW w:w="360" w:type="dxa"/>
          </w:tcPr>
          <w:p w14:paraId="25F6038B" w14:textId="77777777" w:rsidR="00682FD0" w:rsidRDefault="00E26131">
            <w:pPr>
              <w:pStyle w:val="TableText"/>
            </w:pPr>
            <w:r>
              <w:t>entry</w:t>
            </w:r>
          </w:p>
        </w:tc>
        <w:tc>
          <w:tcPr>
            <w:tcW w:w="360" w:type="dxa"/>
          </w:tcPr>
          <w:p w14:paraId="69F2B586" w14:textId="77777777" w:rsidR="00682FD0" w:rsidRDefault="00E26131">
            <w:pPr>
              <w:pStyle w:val="TableText"/>
            </w:pPr>
            <w:r>
              <w:t>urn:oid:2.16.840.1.113883.10.20.5.6.182</w:t>
            </w:r>
          </w:p>
        </w:tc>
      </w:tr>
      <w:tr w:rsidR="00682FD0" w14:paraId="0632A85E" w14:textId="77777777">
        <w:trPr>
          <w:jc w:val="center"/>
        </w:trPr>
        <w:tc>
          <w:tcPr>
            <w:tcW w:w="360" w:type="dxa"/>
          </w:tcPr>
          <w:p w14:paraId="4642B478" w14:textId="4E9A0B66" w:rsidR="00682FD0" w:rsidRDefault="009E5D90">
            <w:pPr>
              <w:pStyle w:val="TableText"/>
              <w:ind w:left="432"/>
            </w:pPr>
            <w:hyperlink w:anchor="E_Pathogen_Ranking_Observation">
              <w:r w:rsidR="00E26131">
                <w:rPr>
                  <w:rStyle w:val="HyperlinkText9pt"/>
                </w:rPr>
                <w:t>Pathogen Ranking Observation</w:t>
              </w:r>
            </w:hyperlink>
          </w:p>
        </w:tc>
        <w:tc>
          <w:tcPr>
            <w:tcW w:w="360" w:type="dxa"/>
          </w:tcPr>
          <w:p w14:paraId="08122B80" w14:textId="77777777" w:rsidR="00682FD0" w:rsidRDefault="00E26131">
            <w:pPr>
              <w:pStyle w:val="TableText"/>
            </w:pPr>
            <w:r>
              <w:t>entry</w:t>
            </w:r>
          </w:p>
        </w:tc>
        <w:tc>
          <w:tcPr>
            <w:tcW w:w="360" w:type="dxa"/>
          </w:tcPr>
          <w:p w14:paraId="3C1B810D" w14:textId="77777777" w:rsidR="00682FD0" w:rsidRDefault="00E26131">
            <w:pPr>
              <w:pStyle w:val="TableText"/>
            </w:pPr>
            <w:r>
              <w:t>urn:oid:2.16.840.1.113883.10.20.5.6.147</w:t>
            </w:r>
          </w:p>
        </w:tc>
      </w:tr>
      <w:tr w:rsidR="00682FD0" w14:paraId="21DC375C" w14:textId="77777777">
        <w:trPr>
          <w:jc w:val="center"/>
        </w:trPr>
        <w:tc>
          <w:tcPr>
            <w:tcW w:w="360" w:type="dxa"/>
          </w:tcPr>
          <w:p w14:paraId="6071CD0D" w14:textId="06B43501" w:rsidR="00682FD0" w:rsidRDefault="009E5D90">
            <w:pPr>
              <w:pStyle w:val="TableText"/>
              <w:ind w:left="432"/>
            </w:pPr>
            <w:hyperlink w:anchor="E_Pathogen_Identified_Observation">
              <w:r w:rsidR="00E26131">
                <w:rPr>
                  <w:rStyle w:val="HyperlinkText9pt"/>
                </w:rPr>
                <w:t>Pathogen Identified Observation</w:t>
              </w:r>
            </w:hyperlink>
          </w:p>
        </w:tc>
        <w:tc>
          <w:tcPr>
            <w:tcW w:w="360" w:type="dxa"/>
          </w:tcPr>
          <w:p w14:paraId="08D460B0" w14:textId="77777777" w:rsidR="00682FD0" w:rsidRDefault="00E26131">
            <w:pPr>
              <w:pStyle w:val="TableText"/>
            </w:pPr>
            <w:r>
              <w:t>entry</w:t>
            </w:r>
          </w:p>
        </w:tc>
        <w:tc>
          <w:tcPr>
            <w:tcW w:w="360" w:type="dxa"/>
          </w:tcPr>
          <w:p w14:paraId="568E082B" w14:textId="77777777" w:rsidR="00682FD0" w:rsidRDefault="00E26131">
            <w:pPr>
              <w:pStyle w:val="TableText"/>
            </w:pPr>
            <w:r>
              <w:t>urn:oid:2.16.840.1.113883.10.20.5.6.145</w:t>
            </w:r>
          </w:p>
        </w:tc>
      </w:tr>
      <w:tr w:rsidR="00682FD0" w14:paraId="703A8B38" w14:textId="77777777">
        <w:trPr>
          <w:jc w:val="center"/>
        </w:trPr>
        <w:tc>
          <w:tcPr>
            <w:tcW w:w="360" w:type="dxa"/>
          </w:tcPr>
          <w:p w14:paraId="184480D1" w14:textId="4A621EE3" w:rsidR="00682FD0" w:rsidRDefault="009E5D90">
            <w:pPr>
              <w:pStyle w:val="TableText"/>
              <w:ind w:left="432"/>
            </w:pPr>
            <w:hyperlink w:anchor="E_DrugSusceptibility_Test_Observation">
              <w:r w:rsidR="00E26131">
                <w:rPr>
                  <w:rStyle w:val="HyperlinkText9pt"/>
                </w:rPr>
                <w:t>Drug-Susceptibility Test Observation</w:t>
              </w:r>
            </w:hyperlink>
          </w:p>
        </w:tc>
        <w:tc>
          <w:tcPr>
            <w:tcW w:w="360" w:type="dxa"/>
          </w:tcPr>
          <w:p w14:paraId="170E94D7" w14:textId="77777777" w:rsidR="00682FD0" w:rsidRDefault="00E26131">
            <w:pPr>
              <w:pStyle w:val="TableText"/>
            </w:pPr>
            <w:r>
              <w:t>entry</w:t>
            </w:r>
          </w:p>
        </w:tc>
        <w:tc>
          <w:tcPr>
            <w:tcW w:w="360" w:type="dxa"/>
          </w:tcPr>
          <w:p w14:paraId="2570B773" w14:textId="77777777" w:rsidR="00682FD0" w:rsidRDefault="00E26131">
            <w:pPr>
              <w:pStyle w:val="TableText"/>
            </w:pPr>
            <w:r>
              <w:t>urn:oid:2.16.840.1.113883.10.20.5.6.126</w:t>
            </w:r>
          </w:p>
        </w:tc>
      </w:tr>
      <w:tr w:rsidR="00682FD0" w14:paraId="026432E8" w14:textId="77777777">
        <w:trPr>
          <w:jc w:val="center"/>
        </w:trPr>
        <w:tc>
          <w:tcPr>
            <w:tcW w:w="360" w:type="dxa"/>
          </w:tcPr>
          <w:p w14:paraId="10FBD863" w14:textId="3147B4CC" w:rsidR="00682FD0" w:rsidRDefault="009E5D90">
            <w:pPr>
              <w:pStyle w:val="TableText"/>
            </w:pPr>
            <w:hyperlink w:anchor="D_Healthcare_Associated_Infection_Repor">
              <w:r w:rsidR="00E26131">
                <w:rPr>
                  <w:rStyle w:val="HyperlinkText9pt"/>
                </w:rPr>
                <w:t>Healthcare Associated Infection Report</w:t>
              </w:r>
            </w:hyperlink>
          </w:p>
        </w:tc>
        <w:tc>
          <w:tcPr>
            <w:tcW w:w="360" w:type="dxa"/>
          </w:tcPr>
          <w:p w14:paraId="28A8F6F4" w14:textId="77777777" w:rsidR="00682FD0" w:rsidRDefault="00E26131">
            <w:pPr>
              <w:pStyle w:val="TableText"/>
            </w:pPr>
            <w:r>
              <w:t>document</w:t>
            </w:r>
          </w:p>
        </w:tc>
        <w:tc>
          <w:tcPr>
            <w:tcW w:w="360" w:type="dxa"/>
          </w:tcPr>
          <w:p w14:paraId="7516AFD3" w14:textId="77777777" w:rsidR="00682FD0" w:rsidRDefault="00E26131">
            <w:pPr>
              <w:pStyle w:val="TableText"/>
            </w:pPr>
            <w:r>
              <w:t>urn:oid:2.16.840.1.113883.10.20.5.4.25</w:t>
            </w:r>
          </w:p>
        </w:tc>
      </w:tr>
      <w:tr w:rsidR="00682FD0" w14:paraId="789AAF27" w14:textId="77777777">
        <w:trPr>
          <w:jc w:val="center"/>
        </w:trPr>
        <w:tc>
          <w:tcPr>
            <w:tcW w:w="360" w:type="dxa"/>
          </w:tcPr>
          <w:p w14:paraId="5901AE7E" w14:textId="26EFB0C8" w:rsidR="00682FD0" w:rsidRDefault="009E5D90">
            <w:pPr>
              <w:pStyle w:val="TableText"/>
            </w:pPr>
            <w:hyperlink w:anchor="D_Healthcare_Personnel_Influenza_Vaccin">
              <w:r w:rsidR="00E26131">
                <w:rPr>
                  <w:rStyle w:val="HyperlinkText9pt"/>
                </w:rPr>
                <w:t>Healthcare Personnel Influenza Vaccination (HP-FLU) Summary Report</w:t>
              </w:r>
            </w:hyperlink>
          </w:p>
        </w:tc>
        <w:tc>
          <w:tcPr>
            <w:tcW w:w="360" w:type="dxa"/>
          </w:tcPr>
          <w:p w14:paraId="30900B2B" w14:textId="77777777" w:rsidR="00682FD0" w:rsidRDefault="00E26131">
            <w:pPr>
              <w:pStyle w:val="TableText"/>
            </w:pPr>
            <w:r>
              <w:t>document</w:t>
            </w:r>
          </w:p>
        </w:tc>
        <w:tc>
          <w:tcPr>
            <w:tcW w:w="360" w:type="dxa"/>
          </w:tcPr>
          <w:p w14:paraId="2109309D" w14:textId="77777777" w:rsidR="00682FD0" w:rsidRDefault="00E26131">
            <w:pPr>
              <w:pStyle w:val="TableText"/>
            </w:pPr>
            <w:r>
              <w:t>urn:hl7ii:2.16.840.1.113883.10.20.5.50:2017-04-01</w:t>
            </w:r>
          </w:p>
        </w:tc>
      </w:tr>
      <w:tr w:rsidR="00682FD0" w14:paraId="46086186" w14:textId="77777777">
        <w:trPr>
          <w:jc w:val="center"/>
        </w:trPr>
        <w:tc>
          <w:tcPr>
            <w:tcW w:w="360" w:type="dxa"/>
          </w:tcPr>
          <w:p w14:paraId="613E6D3E" w14:textId="545DA4BF" w:rsidR="00682FD0" w:rsidRDefault="009E5D90">
            <w:pPr>
              <w:pStyle w:val="TableText"/>
              <w:ind w:left="144"/>
            </w:pPr>
            <w:hyperlink w:anchor="S_Summary_Data_Section_HPFLU">
              <w:r w:rsidR="00E26131">
                <w:rPr>
                  <w:rStyle w:val="HyperlinkText9pt"/>
                </w:rPr>
                <w:t>Summary Data Section (HP-FLU)</w:t>
              </w:r>
            </w:hyperlink>
          </w:p>
        </w:tc>
        <w:tc>
          <w:tcPr>
            <w:tcW w:w="360" w:type="dxa"/>
          </w:tcPr>
          <w:p w14:paraId="32F1C9F4" w14:textId="77777777" w:rsidR="00682FD0" w:rsidRDefault="00E26131">
            <w:pPr>
              <w:pStyle w:val="TableText"/>
            </w:pPr>
            <w:r>
              <w:t>section</w:t>
            </w:r>
          </w:p>
        </w:tc>
        <w:tc>
          <w:tcPr>
            <w:tcW w:w="360" w:type="dxa"/>
          </w:tcPr>
          <w:p w14:paraId="00DD54BC" w14:textId="77777777" w:rsidR="00682FD0" w:rsidRDefault="00E26131">
            <w:pPr>
              <w:pStyle w:val="TableText"/>
            </w:pPr>
            <w:r>
              <w:t>urn:hl7ii:2.16.840.1.113883.10.20.5.5.58:2017-04-01</w:t>
            </w:r>
          </w:p>
        </w:tc>
      </w:tr>
      <w:tr w:rsidR="00682FD0" w14:paraId="3A4E798C" w14:textId="77777777">
        <w:trPr>
          <w:jc w:val="center"/>
        </w:trPr>
        <w:tc>
          <w:tcPr>
            <w:tcW w:w="360" w:type="dxa"/>
          </w:tcPr>
          <w:p w14:paraId="4A92387B" w14:textId="27862727" w:rsidR="00682FD0" w:rsidRDefault="009E5D90">
            <w:pPr>
              <w:pStyle w:val="TableText"/>
              <w:ind w:left="288"/>
            </w:pPr>
            <w:hyperlink w:anchor="E_Summary_Encounter_HPFLU">
              <w:r w:rsidR="00E26131">
                <w:rPr>
                  <w:rStyle w:val="HyperlinkText9pt"/>
                </w:rPr>
                <w:t>Summary Encounter (HP-FLU)</w:t>
              </w:r>
            </w:hyperlink>
          </w:p>
        </w:tc>
        <w:tc>
          <w:tcPr>
            <w:tcW w:w="360" w:type="dxa"/>
          </w:tcPr>
          <w:p w14:paraId="668DB414" w14:textId="77777777" w:rsidR="00682FD0" w:rsidRDefault="00E26131">
            <w:pPr>
              <w:pStyle w:val="TableText"/>
            </w:pPr>
            <w:r>
              <w:t>entry</w:t>
            </w:r>
          </w:p>
        </w:tc>
        <w:tc>
          <w:tcPr>
            <w:tcW w:w="360" w:type="dxa"/>
          </w:tcPr>
          <w:p w14:paraId="65424498" w14:textId="77777777" w:rsidR="00682FD0" w:rsidRDefault="00E26131">
            <w:pPr>
              <w:pStyle w:val="TableText"/>
            </w:pPr>
            <w:r>
              <w:t>urn:hl7ii:2.16.840.1.113883.10.20.5.6.241:2017-04-01</w:t>
            </w:r>
          </w:p>
        </w:tc>
      </w:tr>
      <w:tr w:rsidR="00682FD0" w14:paraId="6BDA7DB8" w14:textId="77777777">
        <w:trPr>
          <w:jc w:val="center"/>
        </w:trPr>
        <w:tc>
          <w:tcPr>
            <w:tcW w:w="360" w:type="dxa"/>
          </w:tcPr>
          <w:p w14:paraId="6F99D323" w14:textId="6098CEFE" w:rsidR="00682FD0" w:rsidRDefault="009E5D90">
            <w:pPr>
              <w:pStyle w:val="TableText"/>
              <w:ind w:left="432"/>
            </w:pPr>
            <w:hyperlink w:anchor="E_Summary_Data_Observation">
              <w:r w:rsidR="00E26131">
                <w:rPr>
                  <w:rStyle w:val="HyperlinkText9pt"/>
                </w:rPr>
                <w:t>Summary Data Observation</w:t>
              </w:r>
            </w:hyperlink>
          </w:p>
        </w:tc>
        <w:tc>
          <w:tcPr>
            <w:tcW w:w="360" w:type="dxa"/>
          </w:tcPr>
          <w:p w14:paraId="7B45D967" w14:textId="77777777" w:rsidR="00682FD0" w:rsidRDefault="00E26131">
            <w:pPr>
              <w:pStyle w:val="TableText"/>
            </w:pPr>
            <w:r>
              <w:t>entry</w:t>
            </w:r>
          </w:p>
        </w:tc>
        <w:tc>
          <w:tcPr>
            <w:tcW w:w="360" w:type="dxa"/>
          </w:tcPr>
          <w:p w14:paraId="41B22FA4" w14:textId="77777777" w:rsidR="00682FD0" w:rsidRDefault="00E26131">
            <w:pPr>
              <w:pStyle w:val="TableText"/>
            </w:pPr>
            <w:r>
              <w:t>urn:oid:2.16.840.1.113883.10.20.5.6.185</w:t>
            </w:r>
          </w:p>
        </w:tc>
      </w:tr>
      <w:tr w:rsidR="00682FD0" w14:paraId="5030BD8D" w14:textId="77777777">
        <w:trPr>
          <w:jc w:val="center"/>
        </w:trPr>
        <w:tc>
          <w:tcPr>
            <w:tcW w:w="360" w:type="dxa"/>
          </w:tcPr>
          <w:p w14:paraId="3815DF33" w14:textId="6149DF95" w:rsidR="00682FD0" w:rsidRDefault="009E5D90">
            <w:pPr>
              <w:pStyle w:val="TableText"/>
              <w:ind w:left="288"/>
            </w:pPr>
            <w:hyperlink w:anchor="E_Vaccination_Type_Observation">
              <w:r w:rsidR="00E26131">
                <w:rPr>
                  <w:rStyle w:val="HyperlinkText9pt"/>
                </w:rPr>
                <w:t>Vaccination Type Observation</w:t>
              </w:r>
            </w:hyperlink>
          </w:p>
        </w:tc>
        <w:tc>
          <w:tcPr>
            <w:tcW w:w="360" w:type="dxa"/>
          </w:tcPr>
          <w:p w14:paraId="3A207BF9" w14:textId="77777777" w:rsidR="00682FD0" w:rsidRDefault="00E26131">
            <w:pPr>
              <w:pStyle w:val="TableText"/>
            </w:pPr>
            <w:r>
              <w:t>entry</w:t>
            </w:r>
          </w:p>
        </w:tc>
        <w:tc>
          <w:tcPr>
            <w:tcW w:w="360" w:type="dxa"/>
          </w:tcPr>
          <w:p w14:paraId="0B40CE23" w14:textId="77777777" w:rsidR="00682FD0" w:rsidRDefault="00E26131">
            <w:pPr>
              <w:pStyle w:val="TableText"/>
            </w:pPr>
            <w:r>
              <w:t>urn:hl7ii:2.16.840.1.113883.10.20.5.6.242:2017-04-01</w:t>
            </w:r>
          </w:p>
        </w:tc>
      </w:tr>
      <w:tr w:rsidR="00682FD0" w14:paraId="421EDF40" w14:textId="77777777">
        <w:trPr>
          <w:jc w:val="center"/>
        </w:trPr>
        <w:tc>
          <w:tcPr>
            <w:tcW w:w="360" w:type="dxa"/>
          </w:tcPr>
          <w:p w14:paraId="78E4A3D5" w14:textId="6A1333E3" w:rsidR="00682FD0" w:rsidRDefault="009E5D90">
            <w:pPr>
              <w:pStyle w:val="TableText"/>
              <w:ind w:left="144"/>
            </w:pPr>
            <w:hyperlink w:anchor="S_NHSN_Comment_Section">
              <w:r w:rsidR="00E26131">
                <w:rPr>
                  <w:rStyle w:val="HyperlinkText9pt"/>
                </w:rPr>
                <w:t>NHSN Comment Section</w:t>
              </w:r>
            </w:hyperlink>
          </w:p>
        </w:tc>
        <w:tc>
          <w:tcPr>
            <w:tcW w:w="360" w:type="dxa"/>
          </w:tcPr>
          <w:p w14:paraId="766E2BDF" w14:textId="77777777" w:rsidR="00682FD0" w:rsidRDefault="00E26131">
            <w:pPr>
              <w:pStyle w:val="TableText"/>
            </w:pPr>
            <w:r>
              <w:t>section</w:t>
            </w:r>
          </w:p>
        </w:tc>
        <w:tc>
          <w:tcPr>
            <w:tcW w:w="360" w:type="dxa"/>
          </w:tcPr>
          <w:p w14:paraId="7B95EFD6" w14:textId="77777777" w:rsidR="00682FD0" w:rsidRDefault="00E26131">
            <w:pPr>
              <w:pStyle w:val="TableText"/>
            </w:pPr>
            <w:r>
              <w:t>urn:hl7ii:2.16.840.1.113883.10.20.5.5.61:2017-04-01</w:t>
            </w:r>
          </w:p>
        </w:tc>
      </w:tr>
      <w:tr w:rsidR="00682FD0" w14:paraId="5C76F66D" w14:textId="77777777">
        <w:trPr>
          <w:jc w:val="center"/>
        </w:trPr>
        <w:tc>
          <w:tcPr>
            <w:tcW w:w="360" w:type="dxa"/>
          </w:tcPr>
          <w:p w14:paraId="3567737E" w14:textId="7DBA86B8" w:rsidR="00682FD0" w:rsidRDefault="009E5D90">
            <w:pPr>
              <w:pStyle w:val="TableText"/>
              <w:ind w:left="288"/>
            </w:pPr>
            <w:hyperlink w:anchor="E_NHSN_Comment">
              <w:r w:rsidR="00E26131">
                <w:rPr>
                  <w:rStyle w:val="HyperlinkText9pt"/>
                </w:rPr>
                <w:t>NHSN Comment</w:t>
              </w:r>
            </w:hyperlink>
          </w:p>
        </w:tc>
        <w:tc>
          <w:tcPr>
            <w:tcW w:w="360" w:type="dxa"/>
          </w:tcPr>
          <w:p w14:paraId="5CC6690F" w14:textId="77777777" w:rsidR="00682FD0" w:rsidRDefault="00E26131">
            <w:pPr>
              <w:pStyle w:val="TableText"/>
            </w:pPr>
            <w:r>
              <w:t>entry</w:t>
            </w:r>
          </w:p>
        </w:tc>
        <w:tc>
          <w:tcPr>
            <w:tcW w:w="360" w:type="dxa"/>
          </w:tcPr>
          <w:p w14:paraId="42B95ECF" w14:textId="77777777" w:rsidR="00682FD0" w:rsidRDefault="00E26131">
            <w:pPr>
              <w:pStyle w:val="TableText"/>
            </w:pPr>
            <w:r>
              <w:t>urn:hl7ii:2.16.840.1.113883.10.20.5.6.243:2017-04-01</w:t>
            </w:r>
          </w:p>
        </w:tc>
      </w:tr>
      <w:tr w:rsidR="00682FD0" w14:paraId="0A4264E9" w14:textId="77777777">
        <w:trPr>
          <w:jc w:val="center"/>
        </w:trPr>
        <w:tc>
          <w:tcPr>
            <w:tcW w:w="360" w:type="dxa"/>
          </w:tcPr>
          <w:p w14:paraId="5AD89B86" w14:textId="77CF3953" w:rsidR="00682FD0" w:rsidRDefault="009E5D90">
            <w:pPr>
              <w:pStyle w:val="TableText"/>
            </w:pPr>
            <w:hyperlink w:anchor="D_Hemovigilance_HV_Summary_Report_V2">
              <w:r w:rsidR="00E26131">
                <w:rPr>
                  <w:rStyle w:val="HyperlinkText9pt"/>
                </w:rPr>
                <w:t>Hemovigilance (HV) Summary Report (V2)</w:t>
              </w:r>
            </w:hyperlink>
          </w:p>
        </w:tc>
        <w:tc>
          <w:tcPr>
            <w:tcW w:w="360" w:type="dxa"/>
          </w:tcPr>
          <w:p w14:paraId="42D33B0C" w14:textId="77777777" w:rsidR="00682FD0" w:rsidRDefault="00E26131">
            <w:pPr>
              <w:pStyle w:val="TableText"/>
            </w:pPr>
            <w:r>
              <w:t>document</w:t>
            </w:r>
          </w:p>
        </w:tc>
        <w:tc>
          <w:tcPr>
            <w:tcW w:w="360" w:type="dxa"/>
          </w:tcPr>
          <w:p w14:paraId="3C8D0D42" w14:textId="77777777" w:rsidR="00682FD0" w:rsidRDefault="00E26131">
            <w:pPr>
              <w:pStyle w:val="TableText"/>
            </w:pPr>
            <w:r>
              <w:t>urn:hl7ii:2.16.840.1.113883.10.20.5.49:2016-08-01</w:t>
            </w:r>
          </w:p>
        </w:tc>
      </w:tr>
      <w:tr w:rsidR="00682FD0" w14:paraId="68DC5522" w14:textId="77777777">
        <w:trPr>
          <w:jc w:val="center"/>
        </w:trPr>
        <w:tc>
          <w:tcPr>
            <w:tcW w:w="360" w:type="dxa"/>
          </w:tcPr>
          <w:p w14:paraId="30260082" w14:textId="63D7285A" w:rsidR="00682FD0" w:rsidRDefault="009E5D90">
            <w:pPr>
              <w:pStyle w:val="TableText"/>
              <w:ind w:left="144"/>
            </w:pPr>
            <w:hyperlink w:anchor="S_Summary_Data_Section_HV_V2">
              <w:r w:rsidR="00E26131">
                <w:rPr>
                  <w:rStyle w:val="HyperlinkText9pt"/>
                </w:rPr>
                <w:t>Summary Data Section (HV) (V2)</w:t>
              </w:r>
            </w:hyperlink>
          </w:p>
        </w:tc>
        <w:tc>
          <w:tcPr>
            <w:tcW w:w="360" w:type="dxa"/>
          </w:tcPr>
          <w:p w14:paraId="3CEE481A" w14:textId="77777777" w:rsidR="00682FD0" w:rsidRDefault="00E26131">
            <w:pPr>
              <w:pStyle w:val="TableText"/>
            </w:pPr>
            <w:r>
              <w:t>section</w:t>
            </w:r>
          </w:p>
        </w:tc>
        <w:tc>
          <w:tcPr>
            <w:tcW w:w="360" w:type="dxa"/>
          </w:tcPr>
          <w:p w14:paraId="1C50F539" w14:textId="77777777" w:rsidR="00682FD0" w:rsidRDefault="00E26131">
            <w:pPr>
              <w:pStyle w:val="TableText"/>
            </w:pPr>
            <w:r>
              <w:t>urn:hl7ii:2.16.840.1.113883.10.20.5.5.57:2016-08-01</w:t>
            </w:r>
          </w:p>
        </w:tc>
      </w:tr>
      <w:tr w:rsidR="00682FD0" w14:paraId="55064C2F" w14:textId="77777777">
        <w:trPr>
          <w:jc w:val="center"/>
        </w:trPr>
        <w:tc>
          <w:tcPr>
            <w:tcW w:w="360" w:type="dxa"/>
          </w:tcPr>
          <w:p w14:paraId="67BAF9DA" w14:textId="5033E0A2" w:rsidR="00682FD0" w:rsidRDefault="009E5D90">
            <w:pPr>
              <w:pStyle w:val="TableText"/>
              <w:ind w:left="288"/>
            </w:pPr>
            <w:hyperlink w:anchor="E_No_Hemovigilance_Adverse_Reactions_Re">
              <w:r w:rsidR="00E26131">
                <w:rPr>
                  <w:rStyle w:val="HyperlinkText9pt"/>
                </w:rPr>
                <w:t>No Hemovigilance Adverse Reactions Reported This Month Observation</w:t>
              </w:r>
            </w:hyperlink>
          </w:p>
        </w:tc>
        <w:tc>
          <w:tcPr>
            <w:tcW w:w="360" w:type="dxa"/>
          </w:tcPr>
          <w:p w14:paraId="0B100DBE" w14:textId="77777777" w:rsidR="00682FD0" w:rsidRDefault="00E26131">
            <w:pPr>
              <w:pStyle w:val="TableText"/>
            </w:pPr>
            <w:r>
              <w:t>entry</w:t>
            </w:r>
          </w:p>
        </w:tc>
        <w:tc>
          <w:tcPr>
            <w:tcW w:w="360" w:type="dxa"/>
          </w:tcPr>
          <w:p w14:paraId="01EBFAEF" w14:textId="77777777" w:rsidR="00682FD0" w:rsidRDefault="00E26131">
            <w:pPr>
              <w:pStyle w:val="TableText"/>
            </w:pPr>
            <w:r>
              <w:t>urn:hl7ii:2.16.840.1.113883.10.20.5.6.232:2015-10-01</w:t>
            </w:r>
          </w:p>
        </w:tc>
      </w:tr>
      <w:tr w:rsidR="00682FD0" w14:paraId="7EFC080D" w14:textId="77777777">
        <w:trPr>
          <w:jc w:val="center"/>
        </w:trPr>
        <w:tc>
          <w:tcPr>
            <w:tcW w:w="360" w:type="dxa"/>
          </w:tcPr>
          <w:p w14:paraId="6DA58B1A" w14:textId="713D7BD1" w:rsidR="00682FD0" w:rsidRDefault="009E5D90">
            <w:pPr>
              <w:pStyle w:val="TableText"/>
              <w:ind w:left="288"/>
            </w:pPr>
            <w:hyperlink w:anchor="E_No_Hemovigilance_Incidents_Reported_T">
              <w:r w:rsidR="00E26131">
                <w:rPr>
                  <w:rStyle w:val="HyperlinkText9pt"/>
                </w:rPr>
                <w:t>No Hemovigilance Incidents Reported This Month Observation</w:t>
              </w:r>
            </w:hyperlink>
          </w:p>
        </w:tc>
        <w:tc>
          <w:tcPr>
            <w:tcW w:w="360" w:type="dxa"/>
          </w:tcPr>
          <w:p w14:paraId="02D66819" w14:textId="77777777" w:rsidR="00682FD0" w:rsidRDefault="00E26131">
            <w:pPr>
              <w:pStyle w:val="TableText"/>
            </w:pPr>
            <w:r>
              <w:t>entry</w:t>
            </w:r>
          </w:p>
        </w:tc>
        <w:tc>
          <w:tcPr>
            <w:tcW w:w="360" w:type="dxa"/>
          </w:tcPr>
          <w:p w14:paraId="76644019" w14:textId="77777777" w:rsidR="00682FD0" w:rsidRDefault="00E26131">
            <w:pPr>
              <w:pStyle w:val="TableText"/>
            </w:pPr>
            <w:r>
              <w:t>urn:hl7ii:2.16.840.1.113883.10.20.5.6.233:2015-10-01</w:t>
            </w:r>
          </w:p>
        </w:tc>
      </w:tr>
      <w:tr w:rsidR="00682FD0" w14:paraId="02FF6ED1" w14:textId="77777777">
        <w:trPr>
          <w:jc w:val="center"/>
        </w:trPr>
        <w:tc>
          <w:tcPr>
            <w:tcW w:w="360" w:type="dxa"/>
          </w:tcPr>
          <w:p w14:paraId="25CDCD24" w14:textId="5EC40061" w:rsidR="00682FD0" w:rsidRDefault="009E5D90">
            <w:pPr>
              <w:pStyle w:val="TableText"/>
              <w:ind w:left="288"/>
            </w:pPr>
            <w:hyperlink w:anchor="E_Summary_Encounter_HV_V2">
              <w:r w:rsidR="00E26131">
                <w:rPr>
                  <w:rStyle w:val="HyperlinkText9pt"/>
                </w:rPr>
                <w:t>Summary Encounter (HV) (V2)</w:t>
              </w:r>
            </w:hyperlink>
          </w:p>
        </w:tc>
        <w:tc>
          <w:tcPr>
            <w:tcW w:w="360" w:type="dxa"/>
          </w:tcPr>
          <w:p w14:paraId="63439FA3" w14:textId="77777777" w:rsidR="00682FD0" w:rsidRDefault="00E26131">
            <w:pPr>
              <w:pStyle w:val="TableText"/>
            </w:pPr>
            <w:r>
              <w:t>entry</w:t>
            </w:r>
          </w:p>
        </w:tc>
        <w:tc>
          <w:tcPr>
            <w:tcW w:w="360" w:type="dxa"/>
          </w:tcPr>
          <w:p w14:paraId="34502DF2" w14:textId="77777777" w:rsidR="00682FD0" w:rsidRDefault="00E26131">
            <w:pPr>
              <w:pStyle w:val="TableText"/>
            </w:pPr>
            <w:r>
              <w:t>urn:hl7ii:2.16.840.1.113883.10.20.5.6.234:2016-08-01</w:t>
            </w:r>
          </w:p>
        </w:tc>
      </w:tr>
      <w:tr w:rsidR="00682FD0" w14:paraId="71253472" w14:textId="77777777">
        <w:trPr>
          <w:jc w:val="center"/>
        </w:trPr>
        <w:tc>
          <w:tcPr>
            <w:tcW w:w="360" w:type="dxa"/>
          </w:tcPr>
          <w:p w14:paraId="1C4AE97F" w14:textId="204F6208" w:rsidR="00682FD0" w:rsidRDefault="009E5D90">
            <w:pPr>
              <w:pStyle w:val="TableText"/>
              <w:ind w:left="432"/>
            </w:pPr>
            <w:hyperlink w:anchor="E_Summary_Data_Observation_HV">
              <w:r w:rsidR="00E26131">
                <w:rPr>
                  <w:rStyle w:val="HyperlinkText9pt"/>
                </w:rPr>
                <w:t>Summary Data Observation (HV)</w:t>
              </w:r>
            </w:hyperlink>
          </w:p>
        </w:tc>
        <w:tc>
          <w:tcPr>
            <w:tcW w:w="360" w:type="dxa"/>
          </w:tcPr>
          <w:p w14:paraId="00EC6F01" w14:textId="77777777" w:rsidR="00682FD0" w:rsidRDefault="00E26131">
            <w:pPr>
              <w:pStyle w:val="TableText"/>
            </w:pPr>
            <w:r>
              <w:t>entry</w:t>
            </w:r>
          </w:p>
        </w:tc>
        <w:tc>
          <w:tcPr>
            <w:tcW w:w="360" w:type="dxa"/>
          </w:tcPr>
          <w:p w14:paraId="096B36E2" w14:textId="77777777" w:rsidR="00682FD0" w:rsidRDefault="00E26131">
            <w:pPr>
              <w:pStyle w:val="TableText"/>
            </w:pPr>
            <w:r>
              <w:t>urn:hl7ii:2.16.840.1.113883.10.20.5.6.235:2015-10-01</w:t>
            </w:r>
          </w:p>
        </w:tc>
      </w:tr>
      <w:tr w:rsidR="00682FD0" w14:paraId="20D71779" w14:textId="77777777">
        <w:trPr>
          <w:jc w:val="center"/>
        </w:trPr>
        <w:tc>
          <w:tcPr>
            <w:tcW w:w="360" w:type="dxa"/>
          </w:tcPr>
          <w:p w14:paraId="3B59F589" w14:textId="207089C0" w:rsidR="00682FD0" w:rsidRDefault="009E5D90">
            <w:pPr>
              <w:pStyle w:val="TableText"/>
              <w:ind w:left="432"/>
            </w:pPr>
            <w:hyperlink w:anchor="E_Facility_Transfuses_Blood_Products_Tr">
              <w:r w:rsidR="00E26131">
                <w:rPr>
                  <w:rStyle w:val="HyperlinkText9pt"/>
                </w:rPr>
                <w:t>Facility Transfuses Blood Products Treated with Pathogen Reduction Technology Observation (V2)</w:t>
              </w:r>
            </w:hyperlink>
          </w:p>
        </w:tc>
        <w:tc>
          <w:tcPr>
            <w:tcW w:w="360" w:type="dxa"/>
          </w:tcPr>
          <w:p w14:paraId="052D4B3C" w14:textId="77777777" w:rsidR="00682FD0" w:rsidRDefault="00E26131">
            <w:pPr>
              <w:pStyle w:val="TableText"/>
            </w:pPr>
            <w:r>
              <w:t>entry</w:t>
            </w:r>
          </w:p>
        </w:tc>
        <w:tc>
          <w:tcPr>
            <w:tcW w:w="360" w:type="dxa"/>
          </w:tcPr>
          <w:p w14:paraId="35ABF4B2" w14:textId="77777777" w:rsidR="00682FD0" w:rsidRDefault="00E26131">
            <w:pPr>
              <w:pStyle w:val="TableText"/>
            </w:pPr>
            <w:r>
              <w:t>urn:hl7ii:2.16.840.1.113883.10.20.5.6.236:2016-08-01</w:t>
            </w:r>
          </w:p>
        </w:tc>
      </w:tr>
      <w:tr w:rsidR="00682FD0" w14:paraId="1725192A" w14:textId="77777777">
        <w:trPr>
          <w:jc w:val="center"/>
        </w:trPr>
        <w:tc>
          <w:tcPr>
            <w:tcW w:w="360" w:type="dxa"/>
          </w:tcPr>
          <w:p w14:paraId="76AC4962" w14:textId="1861511C" w:rsidR="00682FD0" w:rsidRDefault="009E5D90">
            <w:pPr>
              <w:pStyle w:val="TableText"/>
              <w:ind w:left="432"/>
            </w:pPr>
            <w:hyperlink w:anchor="E_Blood_Product_Usage_Summary_Observati">
              <w:r w:rsidR="00E26131">
                <w:rPr>
                  <w:rStyle w:val="HyperlinkText9pt"/>
                </w:rPr>
                <w:t>Blood Product Usage Summary Observation (V2)</w:t>
              </w:r>
            </w:hyperlink>
          </w:p>
        </w:tc>
        <w:tc>
          <w:tcPr>
            <w:tcW w:w="360" w:type="dxa"/>
          </w:tcPr>
          <w:p w14:paraId="4A8818EE" w14:textId="77777777" w:rsidR="00682FD0" w:rsidRDefault="00E26131">
            <w:pPr>
              <w:pStyle w:val="TableText"/>
            </w:pPr>
            <w:r>
              <w:t>entry</w:t>
            </w:r>
          </w:p>
        </w:tc>
        <w:tc>
          <w:tcPr>
            <w:tcW w:w="360" w:type="dxa"/>
          </w:tcPr>
          <w:p w14:paraId="623144B1" w14:textId="77777777" w:rsidR="00682FD0" w:rsidRDefault="00E26131">
            <w:pPr>
              <w:pStyle w:val="TableText"/>
            </w:pPr>
            <w:r>
              <w:t>urn:hl7ii:2.16.840.1.113883.10.20.5.6.237:2016-08-01</w:t>
            </w:r>
          </w:p>
        </w:tc>
      </w:tr>
      <w:tr w:rsidR="00682FD0" w14:paraId="234C99E3" w14:textId="77777777">
        <w:trPr>
          <w:jc w:val="center"/>
        </w:trPr>
        <w:tc>
          <w:tcPr>
            <w:tcW w:w="360" w:type="dxa"/>
          </w:tcPr>
          <w:p w14:paraId="05431217" w14:textId="68716826" w:rsidR="00682FD0" w:rsidRDefault="009E5D90">
            <w:pPr>
              <w:pStyle w:val="TableText"/>
              <w:ind w:left="576"/>
            </w:pPr>
            <w:hyperlink w:anchor="E_ISBT_Product_Code_Summary_ObsV2">
              <w:r w:rsidR="00E26131">
                <w:rPr>
                  <w:rStyle w:val="HyperlinkText9pt"/>
                </w:rPr>
                <w:t>ISBT Product Code Summary Observation (V2)</w:t>
              </w:r>
            </w:hyperlink>
          </w:p>
        </w:tc>
        <w:tc>
          <w:tcPr>
            <w:tcW w:w="360" w:type="dxa"/>
          </w:tcPr>
          <w:p w14:paraId="7919A7D0" w14:textId="77777777" w:rsidR="00682FD0" w:rsidRDefault="00E26131">
            <w:pPr>
              <w:pStyle w:val="TableText"/>
            </w:pPr>
            <w:r>
              <w:t>entry</w:t>
            </w:r>
          </w:p>
        </w:tc>
        <w:tc>
          <w:tcPr>
            <w:tcW w:w="360" w:type="dxa"/>
          </w:tcPr>
          <w:p w14:paraId="6847BDE3" w14:textId="77777777" w:rsidR="00682FD0" w:rsidRDefault="00E26131">
            <w:pPr>
              <w:pStyle w:val="TableText"/>
            </w:pPr>
            <w:r>
              <w:t>urn:hl7ii:2.16.840.1.113883.10.20.5.6.238:2016-08-01</w:t>
            </w:r>
          </w:p>
        </w:tc>
      </w:tr>
      <w:tr w:rsidR="00682FD0" w14:paraId="08CFCAE4" w14:textId="77777777">
        <w:trPr>
          <w:jc w:val="center"/>
        </w:trPr>
        <w:tc>
          <w:tcPr>
            <w:tcW w:w="360" w:type="dxa"/>
          </w:tcPr>
          <w:p w14:paraId="4CB86CEF" w14:textId="61B576DC" w:rsidR="00682FD0" w:rsidRDefault="009E5D90">
            <w:pPr>
              <w:pStyle w:val="TableText"/>
              <w:ind w:left="432"/>
            </w:pPr>
            <w:hyperlink w:anchor="E_Pathogen_Reduced_Apheresis_Platelet_U">
              <w:r w:rsidR="00E26131">
                <w:rPr>
                  <w:rStyle w:val="HyperlinkText9pt"/>
                </w:rPr>
                <w:t>Pathogen Reduced Apheresis Platelet Usage Summary Observation</w:t>
              </w:r>
            </w:hyperlink>
          </w:p>
        </w:tc>
        <w:tc>
          <w:tcPr>
            <w:tcW w:w="360" w:type="dxa"/>
          </w:tcPr>
          <w:p w14:paraId="5A37F400" w14:textId="77777777" w:rsidR="00682FD0" w:rsidRDefault="00E26131">
            <w:pPr>
              <w:pStyle w:val="TableText"/>
            </w:pPr>
            <w:r>
              <w:t>entry</w:t>
            </w:r>
          </w:p>
        </w:tc>
        <w:tc>
          <w:tcPr>
            <w:tcW w:w="360" w:type="dxa"/>
          </w:tcPr>
          <w:p w14:paraId="2F988269" w14:textId="77777777" w:rsidR="00682FD0" w:rsidRDefault="00E26131">
            <w:pPr>
              <w:pStyle w:val="TableText"/>
            </w:pPr>
            <w:r>
              <w:t>urn:hl7ii:2.16.840.1.113883.10.20.5.6.240:2016-08-01</w:t>
            </w:r>
          </w:p>
        </w:tc>
      </w:tr>
      <w:tr w:rsidR="00682FD0" w14:paraId="49724A57" w14:textId="77777777">
        <w:trPr>
          <w:jc w:val="center"/>
        </w:trPr>
        <w:tc>
          <w:tcPr>
            <w:tcW w:w="360" w:type="dxa"/>
          </w:tcPr>
          <w:p w14:paraId="26A75104" w14:textId="099DB5D5" w:rsidR="00682FD0" w:rsidRDefault="009E5D90">
            <w:pPr>
              <w:pStyle w:val="TableText"/>
              <w:ind w:left="576"/>
            </w:pPr>
            <w:hyperlink w:anchor="E_ISBT_Product_Code_Summary_ObsV2">
              <w:r w:rsidR="00E26131">
                <w:rPr>
                  <w:rStyle w:val="HyperlinkText9pt"/>
                </w:rPr>
                <w:t>ISBT Product Code Summary Observation (V2)</w:t>
              </w:r>
            </w:hyperlink>
          </w:p>
        </w:tc>
        <w:tc>
          <w:tcPr>
            <w:tcW w:w="360" w:type="dxa"/>
          </w:tcPr>
          <w:p w14:paraId="7BDBC52A" w14:textId="77777777" w:rsidR="00682FD0" w:rsidRDefault="00E26131">
            <w:pPr>
              <w:pStyle w:val="TableText"/>
            </w:pPr>
            <w:r>
              <w:t>entry</w:t>
            </w:r>
          </w:p>
        </w:tc>
        <w:tc>
          <w:tcPr>
            <w:tcW w:w="360" w:type="dxa"/>
          </w:tcPr>
          <w:p w14:paraId="3927DDBC" w14:textId="77777777" w:rsidR="00682FD0" w:rsidRDefault="00E26131">
            <w:pPr>
              <w:pStyle w:val="TableText"/>
            </w:pPr>
            <w:r>
              <w:t>urn:hl7ii:2.16.840.1.113883.10.20.5.6.238:2016-08-01</w:t>
            </w:r>
          </w:p>
        </w:tc>
      </w:tr>
      <w:tr w:rsidR="00682FD0" w14:paraId="2A2827A8" w14:textId="77777777">
        <w:trPr>
          <w:jc w:val="center"/>
        </w:trPr>
        <w:tc>
          <w:tcPr>
            <w:tcW w:w="360" w:type="dxa"/>
          </w:tcPr>
          <w:p w14:paraId="409ACBAA" w14:textId="0255730A" w:rsidR="00682FD0" w:rsidRDefault="009E5D90">
            <w:pPr>
              <w:pStyle w:val="TableText"/>
            </w:pPr>
            <w:hyperlink w:anchor="D_Intensive_Care_Unit_ICU_Summary_V3">
              <w:r w:rsidR="00E26131">
                <w:rPr>
                  <w:rStyle w:val="HyperlinkText9pt"/>
                </w:rPr>
                <w:t>Intensive Care Unit (ICU) Summary Report (V3)</w:t>
              </w:r>
            </w:hyperlink>
          </w:p>
        </w:tc>
        <w:tc>
          <w:tcPr>
            <w:tcW w:w="360" w:type="dxa"/>
          </w:tcPr>
          <w:p w14:paraId="0D840D5B" w14:textId="77777777" w:rsidR="00682FD0" w:rsidRDefault="00E26131">
            <w:pPr>
              <w:pStyle w:val="TableText"/>
            </w:pPr>
            <w:r>
              <w:t>document</w:t>
            </w:r>
          </w:p>
        </w:tc>
        <w:tc>
          <w:tcPr>
            <w:tcW w:w="360" w:type="dxa"/>
          </w:tcPr>
          <w:p w14:paraId="1E01124F" w14:textId="77777777" w:rsidR="00682FD0" w:rsidRDefault="00E26131">
            <w:pPr>
              <w:pStyle w:val="TableText"/>
            </w:pPr>
            <w:r>
              <w:t>urn:hl7ii:2.16.840.1.113883.10.20.5.40:2018-04-01</w:t>
            </w:r>
          </w:p>
        </w:tc>
      </w:tr>
      <w:tr w:rsidR="00682FD0" w14:paraId="3AA59E60" w14:textId="77777777">
        <w:trPr>
          <w:jc w:val="center"/>
        </w:trPr>
        <w:tc>
          <w:tcPr>
            <w:tcW w:w="360" w:type="dxa"/>
          </w:tcPr>
          <w:p w14:paraId="61863265" w14:textId="232B0520" w:rsidR="00682FD0" w:rsidRDefault="009E5D90">
            <w:pPr>
              <w:pStyle w:val="TableText"/>
              <w:ind w:left="144"/>
            </w:pPr>
            <w:hyperlink w:anchor="S_Summary_Data_Section">
              <w:r w:rsidR="00E26131">
                <w:rPr>
                  <w:rStyle w:val="HyperlinkText9pt"/>
                </w:rPr>
                <w:t>Summary Data Section</w:t>
              </w:r>
            </w:hyperlink>
          </w:p>
        </w:tc>
        <w:tc>
          <w:tcPr>
            <w:tcW w:w="360" w:type="dxa"/>
          </w:tcPr>
          <w:p w14:paraId="744828C7" w14:textId="77777777" w:rsidR="00682FD0" w:rsidRDefault="00E26131">
            <w:pPr>
              <w:pStyle w:val="TableText"/>
            </w:pPr>
            <w:r>
              <w:t>section</w:t>
            </w:r>
          </w:p>
        </w:tc>
        <w:tc>
          <w:tcPr>
            <w:tcW w:w="360" w:type="dxa"/>
          </w:tcPr>
          <w:p w14:paraId="0F513D34" w14:textId="77777777" w:rsidR="00682FD0" w:rsidRDefault="00E26131">
            <w:pPr>
              <w:pStyle w:val="TableText"/>
            </w:pPr>
            <w:r>
              <w:t>urn:oid:2.16.840.1.113883.10.20.5.5.47</w:t>
            </w:r>
          </w:p>
        </w:tc>
      </w:tr>
      <w:tr w:rsidR="00682FD0" w14:paraId="7746B007" w14:textId="77777777">
        <w:trPr>
          <w:jc w:val="center"/>
        </w:trPr>
        <w:tc>
          <w:tcPr>
            <w:tcW w:w="360" w:type="dxa"/>
          </w:tcPr>
          <w:p w14:paraId="7EB9A256" w14:textId="447062D6" w:rsidR="00682FD0" w:rsidRDefault="009E5D90">
            <w:pPr>
              <w:pStyle w:val="TableText"/>
              <w:ind w:left="288"/>
            </w:pPr>
            <w:hyperlink w:anchor="E_Summary_Encounter">
              <w:r w:rsidR="00E26131">
                <w:rPr>
                  <w:rStyle w:val="HyperlinkText9pt"/>
                </w:rPr>
                <w:t>Summary Encounter</w:t>
              </w:r>
            </w:hyperlink>
          </w:p>
        </w:tc>
        <w:tc>
          <w:tcPr>
            <w:tcW w:w="360" w:type="dxa"/>
          </w:tcPr>
          <w:p w14:paraId="3295B8CD" w14:textId="77777777" w:rsidR="00682FD0" w:rsidRDefault="00E26131">
            <w:pPr>
              <w:pStyle w:val="TableText"/>
            </w:pPr>
            <w:r>
              <w:t>entry</w:t>
            </w:r>
          </w:p>
        </w:tc>
        <w:tc>
          <w:tcPr>
            <w:tcW w:w="360" w:type="dxa"/>
          </w:tcPr>
          <w:p w14:paraId="34DF582E" w14:textId="77777777" w:rsidR="00682FD0" w:rsidRDefault="00E26131">
            <w:pPr>
              <w:pStyle w:val="TableText"/>
            </w:pPr>
            <w:r>
              <w:t>urn:oid:2.16.840.1.113883.10.20.5.6.184</w:t>
            </w:r>
          </w:p>
        </w:tc>
      </w:tr>
      <w:tr w:rsidR="00682FD0" w14:paraId="72422B78" w14:textId="77777777">
        <w:trPr>
          <w:jc w:val="center"/>
        </w:trPr>
        <w:tc>
          <w:tcPr>
            <w:tcW w:w="360" w:type="dxa"/>
          </w:tcPr>
          <w:p w14:paraId="6DDBFC25" w14:textId="268C7DCA" w:rsidR="00682FD0" w:rsidRDefault="009E5D90">
            <w:pPr>
              <w:pStyle w:val="TableText"/>
              <w:ind w:left="432"/>
            </w:pPr>
            <w:hyperlink w:anchor="E_Summary_Data_Observation">
              <w:r w:rsidR="00E26131">
                <w:rPr>
                  <w:rStyle w:val="HyperlinkText9pt"/>
                </w:rPr>
                <w:t>Summary Data Observation</w:t>
              </w:r>
            </w:hyperlink>
          </w:p>
        </w:tc>
        <w:tc>
          <w:tcPr>
            <w:tcW w:w="360" w:type="dxa"/>
          </w:tcPr>
          <w:p w14:paraId="2B64FE2B" w14:textId="77777777" w:rsidR="00682FD0" w:rsidRDefault="00E26131">
            <w:pPr>
              <w:pStyle w:val="TableText"/>
            </w:pPr>
            <w:r>
              <w:t>entry</w:t>
            </w:r>
          </w:p>
        </w:tc>
        <w:tc>
          <w:tcPr>
            <w:tcW w:w="360" w:type="dxa"/>
          </w:tcPr>
          <w:p w14:paraId="5C7792A8" w14:textId="77777777" w:rsidR="00682FD0" w:rsidRDefault="00E26131">
            <w:pPr>
              <w:pStyle w:val="TableText"/>
            </w:pPr>
            <w:r>
              <w:t>urn:oid:2.16.840.1.113883.10.20.5.6.185</w:t>
            </w:r>
          </w:p>
        </w:tc>
      </w:tr>
      <w:tr w:rsidR="00682FD0" w14:paraId="0FC1BF84" w14:textId="77777777">
        <w:trPr>
          <w:jc w:val="center"/>
        </w:trPr>
        <w:tc>
          <w:tcPr>
            <w:tcW w:w="360" w:type="dxa"/>
          </w:tcPr>
          <w:p w14:paraId="6F8A7EC5" w14:textId="76C2843F" w:rsidR="00682FD0" w:rsidRDefault="009E5D90">
            <w:pPr>
              <w:pStyle w:val="TableText"/>
              <w:ind w:left="144"/>
            </w:pPr>
            <w:hyperlink w:anchor="S_Report_No_Events_Section">
              <w:r w:rsidR="00E26131">
                <w:rPr>
                  <w:rStyle w:val="HyperlinkText9pt"/>
                </w:rPr>
                <w:t>Report No Events Section</w:t>
              </w:r>
            </w:hyperlink>
          </w:p>
        </w:tc>
        <w:tc>
          <w:tcPr>
            <w:tcW w:w="360" w:type="dxa"/>
          </w:tcPr>
          <w:p w14:paraId="2F2E463A" w14:textId="77777777" w:rsidR="00682FD0" w:rsidRDefault="00E26131">
            <w:pPr>
              <w:pStyle w:val="TableText"/>
            </w:pPr>
            <w:r>
              <w:t>section</w:t>
            </w:r>
          </w:p>
        </w:tc>
        <w:tc>
          <w:tcPr>
            <w:tcW w:w="360" w:type="dxa"/>
          </w:tcPr>
          <w:p w14:paraId="1D48DFE3" w14:textId="77777777" w:rsidR="00682FD0" w:rsidRDefault="00E26131">
            <w:pPr>
              <w:pStyle w:val="TableText"/>
            </w:pPr>
            <w:r>
              <w:t>urn:hl7ii:2.16.840.1.113883.10.20.5.5.62:2018-04-01</w:t>
            </w:r>
          </w:p>
        </w:tc>
      </w:tr>
      <w:tr w:rsidR="00682FD0" w14:paraId="72A835F5" w14:textId="77777777">
        <w:trPr>
          <w:jc w:val="center"/>
        </w:trPr>
        <w:tc>
          <w:tcPr>
            <w:tcW w:w="360" w:type="dxa"/>
          </w:tcPr>
          <w:p w14:paraId="16DCD956" w14:textId="1F586B3C" w:rsidR="00682FD0" w:rsidRDefault="009E5D90">
            <w:pPr>
              <w:pStyle w:val="TableText"/>
              <w:ind w:left="288"/>
            </w:pPr>
            <w:hyperlink w:anchor="E_Report_No_Events">
              <w:r w:rsidR="00E26131">
                <w:rPr>
                  <w:rStyle w:val="HyperlinkText9pt"/>
                </w:rPr>
                <w:t>Report No Events</w:t>
              </w:r>
            </w:hyperlink>
          </w:p>
        </w:tc>
        <w:tc>
          <w:tcPr>
            <w:tcW w:w="360" w:type="dxa"/>
          </w:tcPr>
          <w:p w14:paraId="318A7C6E" w14:textId="77777777" w:rsidR="00682FD0" w:rsidRDefault="00E26131">
            <w:pPr>
              <w:pStyle w:val="TableText"/>
            </w:pPr>
            <w:r>
              <w:t>entry</w:t>
            </w:r>
          </w:p>
        </w:tc>
        <w:tc>
          <w:tcPr>
            <w:tcW w:w="360" w:type="dxa"/>
          </w:tcPr>
          <w:p w14:paraId="28D446AD" w14:textId="77777777" w:rsidR="00682FD0" w:rsidRDefault="00E26131">
            <w:pPr>
              <w:pStyle w:val="TableText"/>
            </w:pPr>
            <w:r>
              <w:t>urn:hl7ii:2.16.840.1.113883.10.20.5.6.249:2018-04-01</w:t>
            </w:r>
          </w:p>
        </w:tc>
      </w:tr>
      <w:tr w:rsidR="00682FD0" w14:paraId="35CED98D" w14:textId="77777777">
        <w:trPr>
          <w:jc w:val="center"/>
        </w:trPr>
        <w:tc>
          <w:tcPr>
            <w:tcW w:w="360" w:type="dxa"/>
          </w:tcPr>
          <w:p w14:paraId="3A2AF369" w14:textId="1E16AA80" w:rsidR="00682FD0" w:rsidRDefault="009E5D90">
            <w:pPr>
              <w:pStyle w:val="TableText"/>
            </w:pPr>
            <w:hyperlink w:anchor="D_Late_Onset_SepsisMeningitis_Event_LOS">
              <w:r w:rsidR="00E26131">
                <w:rPr>
                  <w:rStyle w:val="HyperlinkText9pt"/>
                </w:rPr>
                <w:t>Late Onset Sepsis/Meningitis Event (LOS) Report</w:t>
              </w:r>
            </w:hyperlink>
          </w:p>
        </w:tc>
        <w:tc>
          <w:tcPr>
            <w:tcW w:w="360" w:type="dxa"/>
          </w:tcPr>
          <w:p w14:paraId="1CC8E348" w14:textId="77777777" w:rsidR="00682FD0" w:rsidRDefault="00E26131">
            <w:pPr>
              <w:pStyle w:val="TableText"/>
            </w:pPr>
            <w:r>
              <w:t>document</w:t>
            </w:r>
          </w:p>
        </w:tc>
        <w:tc>
          <w:tcPr>
            <w:tcW w:w="360" w:type="dxa"/>
          </w:tcPr>
          <w:p w14:paraId="61C3F65B" w14:textId="77777777" w:rsidR="00682FD0" w:rsidRDefault="00E26131">
            <w:pPr>
              <w:pStyle w:val="TableText"/>
            </w:pPr>
            <w:r>
              <w:t>urn:hl7ii:2.16.840.1.113883.10.20.5.53:2018-04-01</w:t>
            </w:r>
          </w:p>
        </w:tc>
      </w:tr>
      <w:tr w:rsidR="00682FD0" w14:paraId="30B869D5" w14:textId="77777777">
        <w:trPr>
          <w:jc w:val="center"/>
        </w:trPr>
        <w:tc>
          <w:tcPr>
            <w:tcW w:w="360" w:type="dxa"/>
          </w:tcPr>
          <w:p w14:paraId="5B7CBD8E" w14:textId="6697B1D6" w:rsidR="00682FD0" w:rsidRDefault="009E5D90">
            <w:pPr>
              <w:pStyle w:val="TableText"/>
              <w:ind w:left="144"/>
            </w:pPr>
            <w:hyperlink w:anchor="S_Findings_Section_in_an_InfectionType_">
              <w:r w:rsidR="00E26131">
                <w:rPr>
                  <w:rStyle w:val="HyperlinkText9pt"/>
                </w:rPr>
                <w:t>Findings Section in an Infection-Type Report</w:t>
              </w:r>
            </w:hyperlink>
          </w:p>
        </w:tc>
        <w:tc>
          <w:tcPr>
            <w:tcW w:w="360" w:type="dxa"/>
          </w:tcPr>
          <w:p w14:paraId="5B80C76D" w14:textId="77777777" w:rsidR="00682FD0" w:rsidRDefault="00E26131">
            <w:pPr>
              <w:pStyle w:val="TableText"/>
            </w:pPr>
            <w:r>
              <w:t>section</w:t>
            </w:r>
          </w:p>
        </w:tc>
        <w:tc>
          <w:tcPr>
            <w:tcW w:w="360" w:type="dxa"/>
          </w:tcPr>
          <w:p w14:paraId="766F8E71" w14:textId="77777777" w:rsidR="00682FD0" w:rsidRDefault="00E26131">
            <w:pPr>
              <w:pStyle w:val="TableText"/>
            </w:pPr>
            <w:r>
              <w:t>urn:oid:2.16.840.1.113883.10.20.5.5.45</w:t>
            </w:r>
          </w:p>
        </w:tc>
      </w:tr>
      <w:tr w:rsidR="00682FD0" w14:paraId="0E8EA6EB" w14:textId="77777777">
        <w:trPr>
          <w:jc w:val="center"/>
        </w:trPr>
        <w:tc>
          <w:tcPr>
            <w:tcW w:w="360" w:type="dxa"/>
          </w:tcPr>
          <w:p w14:paraId="2DC0CFB2" w14:textId="648E4791" w:rsidR="00682FD0" w:rsidRDefault="009E5D90">
            <w:pPr>
              <w:pStyle w:val="TableText"/>
              <w:ind w:left="288"/>
            </w:pPr>
            <w:hyperlink w:anchor="E_Pathogen_Identified_Observation">
              <w:r w:rsidR="00E26131">
                <w:rPr>
                  <w:rStyle w:val="HyperlinkText9pt"/>
                </w:rPr>
                <w:t>Pathogen Identified Observation</w:t>
              </w:r>
            </w:hyperlink>
          </w:p>
        </w:tc>
        <w:tc>
          <w:tcPr>
            <w:tcW w:w="360" w:type="dxa"/>
          </w:tcPr>
          <w:p w14:paraId="58ECA5CC" w14:textId="77777777" w:rsidR="00682FD0" w:rsidRDefault="00E26131">
            <w:pPr>
              <w:pStyle w:val="TableText"/>
            </w:pPr>
            <w:r>
              <w:t>entry</w:t>
            </w:r>
          </w:p>
        </w:tc>
        <w:tc>
          <w:tcPr>
            <w:tcW w:w="360" w:type="dxa"/>
          </w:tcPr>
          <w:p w14:paraId="09A15D8D" w14:textId="77777777" w:rsidR="00682FD0" w:rsidRDefault="00E26131">
            <w:pPr>
              <w:pStyle w:val="TableText"/>
            </w:pPr>
            <w:r>
              <w:t>urn:oid:2.16.840.1.113883.10.20.5.6.145</w:t>
            </w:r>
          </w:p>
        </w:tc>
      </w:tr>
      <w:tr w:rsidR="00682FD0" w14:paraId="6B5D8D38" w14:textId="77777777">
        <w:trPr>
          <w:jc w:val="center"/>
        </w:trPr>
        <w:tc>
          <w:tcPr>
            <w:tcW w:w="360" w:type="dxa"/>
          </w:tcPr>
          <w:p w14:paraId="11A63DCC" w14:textId="415C63F0" w:rsidR="00682FD0" w:rsidRDefault="009E5D90">
            <w:pPr>
              <w:pStyle w:val="TableText"/>
              <w:ind w:left="288"/>
            </w:pPr>
            <w:hyperlink w:anchor="E_MDROCDI_Observation">
              <w:r w:rsidR="00E26131">
                <w:rPr>
                  <w:rStyle w:val="HyperlinkText9pt"/>
                </w:rPr>
                <w:t>MDRO/CDI Observation</w:t>
              </w:r>
            </w:hyperlink>
          </w:p>
        </w:tc>
        <w:tc>
          <w:tcPr>
            <w:tcW w:w="360" w:type="dxa"/>
          </w:tcPr>
          <w:p w14:paraId="319D65F8" w14:textId="77777777" w:rsidR="00682FD0" w:rsidRDefault="00E26131">
            <w:pPr>
              <w:pStyle w:val="TableText"/>
            </w:pPr>
            <w:r>
              <w:t>entry</w:t>
            </w:r>
          </w:p>
        </w:tc>
        <w:tc>
          <w:tcPr>
            <w:tcW w:w="360" w:type="dxa"/>
          </w:tcPr>
          <w:p w14:paraId="7E5DB108" w14:textId="77777777" w:rsidR="00682FD0" w:rsidRDefault="00E26131">
            <w:pPr>
              <w:pStyle w:val="TableText"/>
            </w:pPr>
            <w:r>
              <w:t>urn:oid:2.16.840.1.113883.10.20.5.6.142</w:t>
            </w:r>
          </w:p>
        </w:tc>
      </w:tr>
      <w:tr w:rsidR="00682FD0" w14:paraId="148A4D4D" w14:textId="77777777">
        <w:trPr>
          <w:jc w:val="center"/>
        </w:trPr>
        <w:tc>
          <w:tcPr>
            <w:tcW w:w="360" w:type="dxa"/>
          </w:tcPr>
          <w:p w14:paraId="7EFF8D5C" w14:textId="1072B4FF" w:rsidR="00682FD0" w:rsidRDefault="009E5D90">
            <w:pPr>
              <w:pStyle w:val="TableText"/>
              <w:ind w:left="288"/>
            </w:pPr>
            <w:hyperlink w:anchor="E_Findings_Organizer">
              <w:r w:rsidR="00E26131">
                <w:rPr>
                  <w:rStyle w:val="HyperlinkText9pt"/>
                </w:rPr>
                <w:t>Findings Organizer</w:t>
              </w:r>
            </w:hyperlink>
          </w:p>
        </w:tc>
        <w:tc>
          <w:tcPr>
            <w:tcW w:w="360" w:type="dxa"/>
          </w:tcPr>
          <w:p w14:paraId="2CDEF18B" w14:textId="77777777" w:rsidR="00682FD0" w:rsidRDefault="00E26131">
            <w:pPr>
              <w:pStyle w:val="TableText"/>
            </w:pPr>
            <w:r>
              <w:t>entry</w:t>
            </w:r>
          </w:p>
        </w:tc>
        <w:tc>
          <w:tcPr>
            <w:tcW w:w="360" w:type="dxa"/>
          </w:tcPr>
          <w:p w14:paraId="7FE5235B" w14:textId="77777777" w:rsidR="00682FD0" w:rsidRDefault="00E26131">
            <w:pPr>
              <w:pStyle w:val="TableText"/>
            </w:pPr>
            <w:r>
              <w:t>urn:oid:2.16.840.1.113883.10.20.5.6.182</w:t>
            </w:r>
          </w:p>
        </w:tc>
      </w:tr>
      <w:tr w:rsidR="00682FD0" w14:paraId="4D6009F7" w14:textId="77777777">
        <w:trPr>
          <w:jc w:val="center"/>
        </w:trPr>
        <w:tc>
          <w:tcPr>
            <w:tcW w:w="360" w:type="dxa"/>
          </w:tcPr>
          <w:p w14:paraId="18C4448A" w14:textId="1B966711" w:rsidR="00682FD0" w:rsidRDefault="009E5D90">
            <w:pPr>
              <w:pStyle w:val="TableText"/>
              <w:ind w:left="432"/>
            </w:pPr>
            <w:hyperlink w:anchor="E_Pathogen_Ranking_Observation">
              <w:r w:rsidR="00E26131">
                <w:rPr>
                  <w:rStyle w:val="HyperlinkText9pt"/>
                </w:rPr>
                <w:t>Pathogen Ranking Observation</w:t>
              </w:r>
            </w:hyperlink>
          </w:p>
        </w:tc>
        <w:tc>
          <w:tcPr>
            <w:tcW w:w="360" w:type="dxa"/>
          </w:tcPr>
          <w:p w14:paraId="3C861323" w14:textId="77777777" w:rsidR="00682FD0" w:rsidRDefault="00E26131">
            <w:pPr>
              <w:pStyle w:val="TableText"/>
            </w:pPr>
            <w:r>
              <w:t>entry</w:t>
            </w:r>
          </w:p>
        </w:tc>
        <w:tc>
          <w:tcPr>
            <w:tcW w:w="360" w:type="dxa"/>
          </w:tcPr>
          <w:p w14:paraId="7E98F79C" w14:textId="77777777" w:rsidR="00682FD0" w:rsidRDefault="00E26131">
            <w:pPr>
              <w:pStyle w:val="TableText"/>
            </w:pPr>
            <w:r>
              <w:t>urn:oid:2.16.840.1.113883.10.20.5.6.147</w:t>
            </w:r>
          </w:p>
        </w:tc>
      </w:tr>
      <w:tr w:rsidR="00682FD0" w14:paraId="32DEDF20" w14:textId="77777777">
        <w:trPr>
          <w:jc w:val="center"/>
        </w:trPr>
        <w:tc>
          <w:tcPr>
            <w:tcW w:w="360" w:type="dxa"/>
          </w:tcPr>
          <w:p w14:paraId="786B30F4" w14:textId="73FCB523" w:rsidR="00682FD0" w:rsidRDefault="009E5D90">
            <w:pPr>
              <w:pStyle w:val="TableText"/>
              <w:ind w:left="432"/>
            </w:pPr>
            <w:hyperlink w:anchor="E_Pathogen_Identified_Observation">
              <w:r w:rsidR="00E26131">
                <w:rPr>
                  <w:rStyle w:val="HyperlinkText9pt"/>
                </w:rPr>
                <w:t>Pathogen Identified Observation</w:t>
              </w:r>
            </w:hyperlink>
          </w:p>
        </w:tc>
        <w:tc>
          <w:tcPr>
            <w:tcW w:w="360" w:type="dxa"/>
          </w:tcPr>
          <w:p w14:paraId="4341F3E1" w14:textId="77777777" w:rsidR="00682FD0" w:rsidRDefault="00E26131">
            <w:pPr>
              <w:pStyle w:val="TableText"/>
            </w:pPr>
            <w:r>
              <w:t>entry</w:t>
            </w:r>
          </w:p>
        </w:tc>
        <w:tc>
          <w:tcPr>
            <w:tcW w:w="360" w:type="dxa"/>
          </w:tcPr>
          <w:p w14:paraId="5435E6AA" w14:textId="77777777" w:rsidR="00682FD0" w:rsidRDefault="00E26131">
            <w:pPr>
              <w:pStyle w:val="TableText"/>
            </w:pPr>
            <w:r>
              <w:t>urn:oid:2.16.840.1.113883.10.20.5.6.145</w:t>
            </w:r>
          </w:p>
        </w:tc>
      </w:tr>
      <w:tr w:rsidR="00682FD0" w14:paraId="51F3486E" w14:textId="77777777">
        <w:trPr>
          <w:jc w:val="center"/>
        </w:trPr>
        <w:tc>
          <w:tcPr>
            <w:tcW w:w="360" w:type="dxa"/>
          </w:tcPr>
          <w:p w14:paraId="2B22A086" w14:textId="40BE083C" w:rsidR="00682FD0" w:rsidRDefault="009E5D90">
            <w:pPr>
              <w:pStyle w:val="TableText"/>
              <w:ind w:left="432"/>
            </w:pPr>
            <w:hyperlink w:anchor="E_DrugSusceptibility_Test_Observation">
              <w:r w:rsidR="00E26131">
                <w:rPr>
                  <w:rStyle w:val="HyperlinkText9pt"/>
                </w:rPr>
                <w:t>Drug-Susceptibility Test Observation</w:t>
              </w:r>
            </w:hyperlink>
          </w:p>
        </w:tc>
        <w:tc>
          <w:tcPr>
            <w:tcW w:w="360" w:type="dxa"/>
          </w:tcPr>
          <w:p w14:paraId="6A74FC9C" w14:textId="77777777" w:rsidR="00682FD0" w:rsidRDefault="00E26131">
            <w:pPr>
              <w:pStyle w:val="TableText"/>
            </w:pPr>
            <w:r>
              <w:t>entry</w:t>
            </w:r>
          </w:p>
        </w:tc>
        <w:tc>
          <w:tcPr>
            <w:tcW w:w="360" w:type="dxa"/>
          </w:tcPr>
          <w:p w14:paraId="250BD4E6" w14:textId="77777777" w:rsidR="00682FD0" w:rsidRDefault="00E26131">
            <w:pPr>
              <w:pStyle w:val="TableText"/>
            </w:pPr>
            <w:r>
              <w:t>urn:oid:2.16.840.1.113883.10.20.5.6.126</w:t>
            </w:r>
          </w:p>
        </w:tc>
      </w:tr>
      <w:tr w:rsidR="00682FD0" w14:paraId="4BC71E65" w14:textId="77777777">
        <w:trPr>
          <w:jc w:val="center"/>
        </w:trPr>
        <w:tc>
          <w:tcPr>
            <w:tcW w:w="360" w:type="dxa"/>
          </w:tcPr>
          <w:p w14:paraId="7D2E8BBC" w14:textId="554EBDD6" w:rsidR="00682FD0" w:rsidRDefault="009E5D90">
            <w:pPr>
              <w:pStyle w:val="TableText"/>
              <w:ind w:left="144"/>
            </w:pPr>
            <w:hyperlink w:anchor="S_NHSN_Comment_Section">
              <w:r w:rsidR="00E26131">
                <w:rPr>
                  <w:rStyle w:val="HyperlinkText9pt"/>
                </w:rPr>
                <w:t>NHSN Comment Section</w:t>
              </w:r>
            </w:hyperlink>
          </w:p>
        </w:tc>
        <w:tc>
          <w:tcPr>
            <w:tcW w:w="360" w:type="dxa"/>
          </w:tcPr>
          <w:p w14:paraId="7DB39B16" w14:textId="77777777" w:rsidR="00682FD0" w:rsidRDefault="00E26131">
            <w:pPr>
              <w:pStyle w:val="TableText"/>
            </w:pPr>
            <w:r>
              <w:t>section</w:t>
            </w:r>
          </w:p>
        </w:tc>
        <w:tc>
          <w:tcPr>
            <w:tcW w:w="360" w:type="dxa"/>
          </w:tcPr>
          <w:p w14:paraId="6E519B7E" w14:textId="77777777" w:rsidR="00682FD0" w:rsidRDefault="00E26131">
            <w:pPr>
              <w:pStyle w:val="TableText"/>
            </w:pPr>
            <w:r>
              <w:t>urn:hl7ii:2.16.840.1.113883.10.20.5.5.61:2017-04-01</w:t>
            </w:r>
          </w:p>
        </w:tc>
      </w:tr>
      <w:tr w:rsidR="00682FD0" w14:paraId="46638D91" w14:textId="77777777">
        <w:trPr>
          <w:jc w:val="center"/>
        </w:trPr>
        <w:tc>
          <w:tcPr>
            <w:tcW w:w="360" w:type="dxa"/>
          </w:tcPr>
          <w:p w14:paraId="30E5D8A4" w14:textId="48D5A4FE" w:rsidR="00682FD0" w:rsidRDefault="009E5D90">
            <w:pPr>
              <w:pStyle w:val="TableText"/>
              <w:ind w:left="288"/>
            </w:pPr>
            <w:hyperlink w:anchor="E_NHSN_Comment">
              <w:r w:rsidR="00E26131">
                <w:rPr>
                  <w:rStyle w:val="HyperlinkText9pt"/>
                </w:rPr>
                <w:t>NHSN Comment</w:t>
              </w:r>
            </w:hyperlink>
          </w:p>
        </w:tc>
        <w:tc>
          <w:tcPr>
            <w:tcW w:w="360" w:type="dxa"/>
          </w:tcPr>
          <w:p w14:paraId="7CB4DE25" w14:textId="77777777" w:rsidR="00682FD0" w:rsidRDefault="00E26131">
            <w:pPr>
              <w:pStyle w:val="TableText"/>
            </w:pPr>
            <w:r>
              <w:t>entry</w:t>
            </w:r>
          </w:p>
        </w:tc>
        <w:tc>
          <w:tcPr>
            <w:tcW w:w="360" w:type="dxa"/>
          </w:tcPr>
          <w:p w14:paraId="41BB3816" w14:textId="77777777" w:rsidR="00682FD0" w:rsidRDefault="00E26131">
            <w:pPr>
              <w:pStyle w:val="TableText"/>
            </w:pPr>
            <w:r>
              <w:t>urn:hl7ii:2.16.840.1.113883.10.20.5.6.243:2017-04-01</w:t>
            </w:r>
          </w:p>
        </w:tc>
      </w:tr>
      <w:tr w:rsidR="00682FD0" w14:paraId="2C4247F4" w14:textId="77777777">
        <w:trPr>
          <w:jc w:val="center"/>
        </w:trPr>
        <w:tc>
          <w:tcPr>
            <w:tcW w:w="360" w:type="dxa"/>
          </w:tcPr>
          <w:p w14:paraId="743ACAE4" w14:textId="47276D7A" w:rsidR="00682FD0" w:rsidRDefault="009E5D90">
            <w:pPr>
              <w:pStyle w:val="TableText"/>
              <w:ind w:left="144"/>
            </w:pPr>
            <w:hyperlink w:anchor="S_Infection_Details_in_Late_Onset_Sepsi">
              <w:r w:rsidR="00E26131">
                <w:rPr>
                  <w:rStyle w:val="HyperlinkText9pt"/>
                </w:rPr>
                <w:t>Infection Details in Late Onset Sepsis Report</w:t>
              </w:r>
            </w:hyperlink>
          </w:p>
        </w:tc>
        <w:tc>
          <w:tcPr>
            <w:tcW w:w="360" w:type="dxa"/>
          </w:tcPr>
          <w:p w14:paraId="0E867728" w14:textId="77777777" w:rsidR="00682FD0" w:rsidRDefault="00E26131">
            <w:pPr>
              <w:pStyle w:val="TableText"/>
            </w:pPr>
            <w:r>
              <w:t>section</w:t>
            </w:r>
          </w:p>
        </w:tc>
        <w:tc>
          <w:tcPr>
            <w:tcW w:w="360" w:type="dxa"/>
          </w:tcPr>
          <w:p w14:paraId="5795E36A" w14:textId="77777777" w:rsidR="00682FD0" w:rsidRDefault="00E26131">
            <w:pPr>
              <w:pStyle w:val="TableText"/>
            </w:pPr>
            <w:r>
              <w:t>urn:hl7ii:2.16.840.1.113883.10.20.5.5.64:2018-04-01</w:t>
            </w:r>
          </w:p>
        </w:tc>
      </w:tr>
      <w:tr w:rsidR="00682FD0" w14:paraId="737063E7" w14:textId="77777777">
        <w:trPr>
          <w:jc w:val="center"/>
        </w:trPr>
        <w:tc>
          <w:tcPr>
            <w:tcW w:w="360" w:type="dxa"/>
          </w:tcPr>
          <w:p w14:paraId="05CF2B71" w14:textId="4E9FCCEB" w:rsidR="00682FD0" w:rsidRDefault="009E5D90">
            <w:pPr>
              <w:pStyle w:val="TableText"/>
              <w:ind w:left="288"/>
            </w:pPr>
            <w:hyperlink w:anchor="E_Death_Observation">
              <w:r w:rsidR="00E26131">
                <w:rPr>
                  <w:rStyle w:val="HyperlinkText9pt"/>
                </w:rPr>
                <w:t>Death Observation</w:t>
              </w:r>
            </w:hyperlink>
          </w:p>
        </w:tc>
        <w:tc>
          <w:tcPr>
            <w:tcW w:w="360" w:type="dxa"/>
          </w:tcPr>
          <w:p w14:paraId="77C252AF" w14:textId="77777777" w:rsidR="00682FD0" w:rsidRDefault="00E26131">
            <w:pPr>
              <w:pStyle w:val="TableText"/>
            </w:pPr>
            <w:r>
              <w:t>entry</w:t>
            </w:r>
          </w:p>
        </w:tc>
        <w:tc>
          <w:tcPr>
            <w:tcW w:w="360" w:type="dxa"/>
          </w:tcPr>
          <w:p w14:paraId="74EAEC19" w14:textId="77777777" w:rsidR="00682FD0" w:rsidRDefault="00E26131">
            <w:pPr>
              <w:pStyle w:val="TableText"/>
            </w:pPr>
            <w:r>
              <w:t>urn:oid:2.16.840.1.113883.10.20.5.6.120</w:t>
            </w:r>
          </w:p>
        </w:tc>
      </w:tr>
      <w:tr w:rsidR="00682FD0" w14:paraId="63EF9343" w14:textId="77777777">
        <w:trPr>
          <w:jc w:val="center"/>
        </w:trPr>
        <w:tc>
          <w:tcPr>
            <w:tcW w:w="360" w:type="dxa"/>
          </w:tcPr>
          <w:p w14:paraId="39B5999E" w14:textId="638526EA" w:rsidR="00682FD0" w:rsidRDefault="009E5D90">
            <w:pPr>
              <w:pStyle w:val="TableText"/>
              <w:ind w:left="432"/>
            </w:pPr>
            <w:hyperlink w:anchor="E_Infection_Contributed_to_Death_Observ">
              <w:r w:rsidR="00E26131">
                <w:rPr>
                  <w:rStyle w:val="HyperlinkText9pt"/>
                </w:rPr>
                <w:t>Infection Contributed to Death Observation</w:t>
              </w:r>
            </w:hyperlink>
          </w:p>
        </w:tc>
        <w:tc>
          <w:tcPr>
            <w:tcW w:w="360" w:type="dxa"/>
          </w:tcPr>
          <w:p w14:paraId="06D31041" w14:textId="77777777" w:rsidR="00682FD0" w:rsidRDefault="00E26131">
            <w:pPr>
              <w:pStyle w:val="TableText"/>
            </w:pPr>
            <w:r>
              <w:t>entry</w:t>
            </w:r>
          </w:p>
        </w:tc>
        <w:tc>
          <w:tcPr>
            <w:tcW w:w="360" w:type="dxa"/>
          </w:tcPr>
          <w:p w14:paraId="6A233686" w14:textId="77777777" w:rsidR="00682FD0" w:rsidRDefault="00E26131">
            <w:pPr>
              <w:pStyle w:val="TableText"/>
            </w:pPr>
            <w:r>
              <w:t>urn:oid:2.16.840.1.113883.10.20.5.6.136</w:t>
            </w:r>
          </w:p>
        </w:tc>
      </w:tr>
      <w:tr w:rsidR="00682FD0" w14:paraId="381E215C" w14:textId="77777777">
        <w:trPr>
          <w:jc w:val="center"/>
        </w:trPr>
        <w:tc>
          <w:tcPr>
            <w:tcW w:w="360" w:type="dxa"/>
          </w:tcPr>
          <w:p w14:paraId="78F15059" w14:textId="0632CD28" w:rsidR="00682FD0" w:rsidRDefault="009E5D90">
            <w:pPr>
              <w:pStyle w:val="TableText"/>
              <w:ind w:left="288"/>
            </w:pPr>
            <w:hyperlink w:anchor="E_InfectionType_Observation">
              <w:r w:rsidR="00E26131">
                <w:rPr>
                  <w:rStyle w:val="HyperlinkText9pt"/>
                </w:rPr>
                <w:t>Infection-Type Observation</w:t>
              </w:r>
            </w:hyperlink>
          </w:p>
        </w:tc>
        <w:tc>
          <w:tcPr>
            <w:tcW w:w="360" w:type="dxa"/>
          </w:tcPr>
          <w:p w14:paraId="5CA44C75" w14:textId="77777777" w:rsidR="00682FD0" w:rsidRDefault="00E26131">
            <w:pPr>
              <w:pStyle w:val="TableText"/>
            </w:pPr>
            <w:r>
              <w:t>entry</w:t>
            </w:r>
          </w:p>
        </w:tc>
        <w:tc>
          <w:tcPr>
            <w:tcW w:w="360" w:type="dxa"/>
          </w:tcPr>
          <w:p w14:paraId="26161486" w14:textId="77777777" w:rsidR="00682FD0" w:rsidRDefault="00E26131">
            <w:pPr>
              <w:pStyle w:val="TableText"/>
            </w:pPr>
            <w:r>
              <w:t>urn:oid:2.16.840.1.113883.10.20.5.6.139</w:t>
            </w:r>
          </w:p>
        </w:tc>
      </w:tr>
      <w:tr w:rsidR="00682FD0" w14:paraId="348E68C8" w14:textId="77777777">
        <w:trPr>
          <w:jc w:val="center"/>
        </w:trPr>
        <w:tc>
          <w:tcPr>
            <w:tcW w:w="360" w:type="dxa"/>
          </w:tcPr>
          <w:p w14:paraId="76F2A79A" w14:textId="65F52B74" w:rsidR="00682FD0" w:rsidRDefault="009E5D90">
            <w:pPr>
              <w:pStyle w:val="TableText"/>
              <w:ind w:left="432"/>
            </w:pPr>
            <w:hyperlink w:anchor="E_Bloodstream_Infection_Evidence_Type_O">
              <w:r w:rsidR="00E26131">
                <w:rPr>
                  <w:rStyle w:val="HyperlinkText9pt"/>
                </w:rPr>
                <w:t>Bloodstream Infection Evidence Type Observation</w:t>
              </w:r>
            </w:hyperlink>
          </w:p>
        </w:tc>
        <w:tc>
          <w:tcPr>
            <w:tcW w:w="360" w:type="dxa"/>
          </w:tcPr>
          <w:p w14:paraId="5614AF56" w14:textId="77777777" w:rsidR="00682FD0" w:rsidRDefault="00E26131">
            <w:pPr>
              <w:pStyle w:val="TableText"/>
            </w:pPr>
            <w:r>
              <w:t>entry</w:t>
            </w:r>
          </w:p>
        </w:tc>
        <w:tc>
          <w:tcPr>
            <w:tcW w:w="360" w:type="dxa"/>
          </w:tcPr>
          <w:p w14:paraId="729761C3" w14:textId="77777777" w:rsidR="00682FD0" w:rsidRDefault="00E26131">
            <w:pPr>
              <w:pStyle w:val="TableText"/>
            </w:pPr>
            <w:r>
              <w:t>urn:oid:2.16.840.1.113883.10.20.5.6.114</w:t>
            </w:r>
          </w:p>
        </w:tc>
      </w:tr>
      <w:tr w:rsidR="00682FD0" w14:paraId="1A64D2C6" w14:textId="77777777">
        <w:trPr>
          <w:jc w:val="center"/>
        </w:trPr>
        <w:tc>
          <w:tcPr>
            <w:tcW w:w="360" w:type="dxa"/>
          </w:tcPr>
          <w:p w14:paraId="56568CB5" w14:textId="0990FCA0" w:rsidR="00682FD0" w:rsidRDefault="009E5D90">
            <w:pPr>
              <w:pStyle w:val="TableText"/>
              <w:ind w:left="432"/>
            </w:pPr>
            <w:hyperlink w:anchor="E_Secondary_Bloodstream_Infection_Obser">
              <w:r w:rsidR="00E26131">
                <w:rPr>
                  <w:rStyle w:val="HyperlinkText9pt"/>
                </w:rPr>
                <w:t>Secondary Bloodstream Infection Observation</w:t>
              </w:r>
            </w:hyperlink>
          </w:p>
        </w:tc>
        <w:tc>
          <w:tcPr>
            <w:tcW w:w="360" w:type="dxa"/>
          </w:tcPr>
          <w:p w14:paraId="5160E39B" w14:textId="77777777" w:rsidR="00682FD0" w:rsidRDefault="00E26131">
            <w:pPr>
              <w:pStyle w:val="TableText"/>
            </w:pPr>
            <w:r>
              <w:t>entry</w:t>
            </w:r>
          </w:p>
        </w:tc>
        <w:tc>
          <w:tcPr>
            <w:tcW w:w="360" w:type="dxa"/>
          </w:tcPr>
          <w:p w14:paraId="0D0881B6" w14:textId="77777777" w:rsidR="00682FD0" w:rsidRDefault="00E26131">
            <w:pPr>
              <w:pStyle w:val="TableText"/>
            </w:pPr>
            <w:r>
              <w:t>urn:oid:2.16.840.1.113883.10.20.5.6.160</w:t>
            </w:r>
          </w:p>
        </w:tc>
      </w:tr>
      <w:tr w:rsidR="00682FD0" w14:paraId="4BF3C0F9" w14:textId="77777777">
        <w:trPr>
          <w:jc w:val="center"/>
        </w:trPr>
        <w:tc>
          <w:tcPr>
            <w:tcW w:w="360" w:type="dxa"/>
          </w:tcPr>
          <w:p w14:paraId="28F6BD7D" w14:textId="1A3846CA" w:rsidR="00682FD0" w:rsidRDefault="009E5D90">
            <w:pPr>
              <w:pStyle w:val="TableText"/>
              <w:ind w:left="432"/>
            </w:pPr>
            <w:hyperlink w:anchor="E_Infection_Condition_Observation">
              <w:r w:rsidR="00E26131">
                <w:rPr>
                  <w:rStyle w:val="HyperlinkText9pt"/>
                </w:rPr>
                <w:t>Infection Condition Observation</w:t>
              </w:r>
            </w:hyperlink>
          </w:p>
        </w:tc>
        <w:tc>
          <w:tcPr>
            <w:tcW w:w="360" w:type="dxa"/>
          </w:tcPr>
          <w:p w14:paraId="1CD029CC" w14:textId="77777777" w:rsidR="00682FD0" w:rsidRDefault="00E26131">
            <w:pPr>
              <w:pStyle w:val="TableText"/>
            </w:pPr>
            <w:r>
              <w:t>entry</w:t>
            </w:r>
          </w:p>
        </w:tc>
        <w:tc>
          <w:tcPr>
            <w:tcW w:w="360" w:type="dxa"/>
          </w:tcPr>
          <w:p w14:paraId="78E0323A" w14:textId="77777777" w:rsidR="00682FD0" w:rsidRDefault="00E26131">
            <w:pPr>
              <w:pStyle w:val="TableText"/>
            </w:pPr>
            <w:r>
              <w:t>urn:oid:2.16.840.1.113883.10.20.5.6.135</w:t>
            </w:r>
          </w:p>
        </w:tc>
      </w:tr>
      <w:tr w:rsidR="00682FD0" w14:paraId="44DC3254" w14:textId="77777777">
        <w:trPr>
          <w:jc w:val="center"/>
        </w:trPr>
        <w:tc>
          <w:tcPr>
            <w:tcW w:w="360" w:type="dxa"/>
          </w:tcPr>
          <w:p w14:paraId="613EEB7E" w14:textId="7C0083DA" w:rsidR="00682FD0" w:rsidRDefault="009E5D90">
            <w:pPr>
              <w:pStyle w:val="TableText"/>
              <w:ind w:left="432"/>
            </w:pPr>
            <w:hyperlink w:anchor="E_Occasion_of_HAI_Detection_Observation">
              <w:r w:rsidR="00E26131">
                <w:rPr>
                  <w:rStyle w:val="HyperlinkText9pt"/>
                </w:rPr>
                <w:t>Occasion of HAI Detection Observation</w:t>
              </w:r>
            </w:hyperlink>
          </w:p>
        </w:tc>
        <w:tc>
          <w:tcPr>
            <w:tcW w:w="360" w:type="dxa"/>
          </w:tcPr>
          <w:p w14:paraId="45DD3536" w14:textId="77777777" w:rsidR="00682FD0" w:rsidRDefault="00E26131">
            <w:pPr>
              <w:pStyle w:val="TableText"/>
            </w:pPr>
            <w:r>
              <w:t>entry</w:t>
            </w:r>
          </w:p>
        </w:tc>
        <w:tc>
          <w:tcPr>
            <w:tcW w:w="360" w:type="dxa"/>
          </w:tcPr>
          <w:p w14:paraId="524F3CCC" w14:textId="77777777" w:rsidR="00682FD0" w:rsidRDefault="00E26131">
            <w:pPr>
              <w:pStyle w:val="TableText"/>
            </w:pPr>
            <w:r>
              <w:t>urn:oid:2.16.840.1.113883.10.20.5.6.144</w:t>
            </w:r>
          </w:p>
        </w:tc>
      </w:tr>
      <w:tr w:rsidR="00682FD0" w14:paraId="4161A869" w14:textId="77777777">
        <w:trPr>
          <w:jc w:val="center"/>
        </w:trPr>
        <w:tc>
          <w:tcPr>
            <w:tcW w:w="360" w:type="dxa"/>
          </w:tcPr>
          <w:p w14:paraId="4E83A0A6" w14:textId="3ACF458C" w:rsidR="00682FD0" w:rsidRDefault="009E5D90">
            <w:pPr>
              <w:pStyle w:val="TableText"/>
              <w:ind w:left="432"/>
            </w:pPr>
            <w:hyperlink w:anchor="E_Criteria_of_Diagnosis_Organizer">
              <w:r w:rsidR="00E26131">
                <w:rPr>
                  <w:rStyle w:val="HyperlinkText9pt"/>
                </w:rPr>
                <w:t>Criteria of Diagnosis Organizer</w:t>
              </w:r>
            </w:hyperlink>
          </w:p>
        </w:tc>
        <w:tc>
          <w:tcPr>
            <w:tcW w:w="360" w:type="dxa"/>
          </w:tcPr>
          <w:p w14:paraId="2AB6DBDE" w14:textId="77777777" w:rsidR="00682FD0" w:rsidRDefault="00E26131">
            <w:pPr>
              <w:pStyle w:val="TableText"/>
            </w:pPr>
            <w:r>
              <w:t>entry</w:t>
            </w:r>
          </w:p>
        </w:tc>
        <w:tc>
          <w:tcPr>
            <w:tcW w:w="360" w:type="dxa"/>
          </w:tcPr>
          <w:p w14:paraId="441DAC24" w14:textId="77777777" w:rsidR="00682FD0" w:rsidRDefault="00E26131">
            <w:pPr>
              <w:pStyle w:val="TableText"/>
            </w:pPr>
            <w:r>
              <w:t>urn:oid:2.16.840.1.113883.10.20.5.6.180</w:t>
            </w:r>
          </w:p>
        </w:tc>
      </w:tr>
      <w:tr w:rsidR="00682FD0" w14:paraId="4902A97C" w14:textId="77777777">
        <w:trPr>
          <w:jc w:val="center"/>
        </w:trPr>
        <w:tc>
          <w:tcPr>
            <w:tcW w:w="360" w:type="dxa"/>
          </w:tcPr>
          <w:p w14:paraId="5A869AFC" w14:textId="3CABCF5F" w:rsidR="00682FD0" w:rsidRDefault="009E5D90">
            <w:pPr>
              <w:pStyle w:val="TableText"/>
              <w:ind w:left="576"/>
            </w:pPr>
            <w:hyperlink w:anchor="E_Criterion_of_Diagnosis_Observation">
              <w:r w:rsidR="00E26131">
                <w:rPr>
                  <w:rStyle w:val="HyperlinkText9pt"/>
                </w:rPr>
                <w:t>Criterion of Diagnosis Observation</w:t>
              </w:r>
            </w:hyperlink>
          </w:p>
        </w:tc>
        <w:tc>
          <w:tcPr>
            <w:tcW w:w="360" w:type="dxa"/>
          </w:tcPr>
          <w:p w14:paraId="78F4A363" w14:textId="77777777" w:rsidR="00682FD0" w:rsidRDefault="00E26131">
            <w:pPr>
              <w:pStyle w:val="TableText"/>
            </w:pPr>
            <w:r>
              <w:t>entry</w:t>
            </w:r>
          </w:p>
        </w:tc>
        <w:tc>
          <w:tcPr>
            <w:tcW w:w="360" w:type="dxa"/>
          </w:tcPr>
          <w:p w14:paraId="5C2D181B" w14:textId="77777777" w:rsidR="00682FD0" w:rsidRDefault="00E26131">
            <w:pPr>
              <w:pStyle w:val="TableText"/>
            </w:pPr>
            <w:r>
              <w:t>urn:oid:2.16.840.1.113883.10.20.5.6.119</w:t>
            </w:r>
          </w:p>
        </w:tc>
      </w:tr>
      <w:tr w:rsidR="00682FD0" w14:paraId="77E9B985" w14:textId="77777777">
        <w:trPr>
          <w:jc w:val="center"/>
        </w:trPr>
        <w:tc>
          <w:tcPr>
            <w:tcW w:w="360" w:type="dxa"/>
          </w:tcPr>
          <w:p w14:paraId="062CE68C" w14:textId="263F3C3D" w:rsidR="00682FD0" w:rsidRDefault="009E5D90">
            <w:pPr>
              <w:pStyle w:val="TableText"/>
              <w:ind w:left="288"/>
            </w:pPr>
            <w:hyperlink w:anchor="E_InbornOutborn_Observation">
              <w:r w:rsidR="00E26131">
                <w:rPr>
                  <w:rStyle w:val="HyperlinkText9pt"/>
                </w:rPr>
                <w:t>Inborn/Outborn Observation</w:t>
              </w:r>
            </w:hyperlink>
          </w:p>
        </w:tc>
        <w:tc>
          <w:tcPr>
            <w:tcW w:w="360" w:type="dxa"/>
          </w:tcPr>
          <w:p w14:paraId="03953CF0" w14:textId="77777777" w:rsidR="00682FD0" w:rsidRDefault="00E26131">
            <w:pPr>
              <w:pStyle w:val="TableText"/>
            </w:pPr>
            <w:r>
              <w:t>entry</w:t>
            </w:r>
          </w:p>
        </w:tc>
        <w:tc>
          <w:tcPr>
            <w:tcW w:w="360" w:type="dxa"/>
          </w:tcPr>
          <w:p w14:paraId="0F4F7FE2" w14:textId="77777777" w:rsidR="00682FD0" w:rsidRDefault="00E26131">
            <w:pPr>
              <w:pStyle w:val="TableText"/>
            </w:pPr>
            <w:r>
              <w:t>urn:hl7ii:2.16.840.1.113883.10.20.5.6.257:2018-04-01</w:t>
            </w:r>
          </w:p>
        </w:tc>
      </w:tr>
      <w:tr w:rsidR="00682FD0" w14:paraId="7FBFCDE0" w14:textId="77777777">
        <w:trPr>
          <w:jc w:val="center"/>
        </w:trPr>
        <w:tc>
          <w:tcPr>
            <w:tcW w:w="360" w:type="dxa"/>
          </w:tcPr>
          <w:p w14:paraId="5C7F1AE7" w14:textId="62F6C9FF" w:rsidR="00682FD0" w:rsidRDefault="009E5D90">
            <w:pPr>
              <w:pStyle w:val="TableText"/>
              <w:ind w:left="144"/>
            </w:pPr>
            <w:hyperlink w:anchor="S_Risk_Factors_Section_LOSMen">
              <w:r w:rsidR="00E26131">
                <w:rPr>
                  <w:rStyle w:val="HyperlinkText9pt"/>
                </w:rPr>
                <w:t>Risk Factors Section (LOS/Men)</w:t>
              </w:r>
            </w:hyperlink>
          </w:p>
        </w:tc>
        <w:tc>
          <w:tcPr>
            <w:tcW w:w="360" w:type="dxa"/>
          </w:tcPr>
          <w:p w14:paraId="1337E5DD" w14:textId="77777777" w:rsidR="00682FD0" w:rsidRDefault="00E26131">
            <w:pPr>
              <w:pStyle w:val="TableText"/>
            </w:pPr>
            <w:r>
              <w:t>section</w:t>
            </w:r>
          </w:p>
        </w:tc>
        <w:tc>
          <w:tcPr>
            <w:tcW w:w="360" w:type="dxa"/>
          </w:tcPr>
          <w:p w14:paraId="627A0FDF" w14:textId="77777777" w:rsidR="00682FD0" w:rsidRDefault="00E26131">
            <w:pPr>
              <w:pStyle w:val="TableText"/>
            </w:pPr>
            <w:r>
              <w:t>urn:hl7ii:2.16.840.1.113883.10.20.5.5.65:2018-04-01</w:t>
            </w:r>
          </w:p>
        </w:tc>
      </w:tr>
      <w:tr w:rsidR="00682FD0" w14:paraId="03CC5409" w14:textId="77777777">
        <w:trPr>
          <w:jc w:val="center"/>
        </w:trPr>
        <w:tc>
          <w:tcPr>
            <w:tcW w:w="360" w:type="dxa"/>
          </w:tcPr>
          <w:p w14:paraId="7C4A11D8" w14:textId="30B033AC" w:rsidR="00682FD0" w:rsidRDefault="009E5D90">
            <w:pPr>
              <w:pStyle w:val="TableText"/>
              <w:ind w:left="288"/>
            </w:pPr>
            <w:hyperlink w:anchor="E_Infection_Risk_Factors_Measurement_Ob">
              <w:r w:rsidR="00E26131">
                <w:rPr>
                  <w:rStyle w:val="HyperlinkText9pt"/>
                </w:rPr>
                <w:t>Infection Risk Factors Measurement Observation</w:t>
              </w:r>
            </w:hyperlink>
          </w:p>
        </w:tc>
        <w:tc>
          <w:tcPr>
            <w:tcW w:w="360" w:type="dxa"/>
          </w:tcPr>
          <w:p w14:paraId="409B74E5" w14:textId="77777777" w:rsidR="00682FD0" w:rsidRDefault="00E26131">
            <w:pPr>
              <w:pStyle w:val="TableText"/>
            </w:pPr>
            <w:r>
              <w:t>entry</w:t>
            </w:r>
          </w:p>
        </w:tc>
        <w:tc>
          <w:tcPr>
            <w:tcW w:w="360" w:type="dxa"/>
          </w:tcPr>
          <w:p w14:paraId="26E03E8C" w14:textId="77777777" w:rsidR="00682FD0" w:rsidRDefault="00E26131">
            <w:pPr>
              <w:pStyle w:val="TableText"/>
            </w:pPr>
            <w:r>
              <w:t>urn:oid:2.16.840.1.113883.10.20.5.6.137</w:t>
            </w:r>
          </w:p>
        </w:tc>
      </w:tr>
      <w:tr w:rsidR="00682FD0" w14:paraId="1C9D7FFF" w14:textId="77777777">
        <w:trPr>
          <w:jc w:val="center"/>
        </w:trPr>
        <w:tc>
          <w:tcPr>
            <w:tcW w:w="360" w:type="dxa"/>
          </w:tcPr>
          <w:p w14:paraId="50C08235" w14:textId="72BB26DF" w:rsidR="00682FD0" w:rsidRDefault="009E5D90">
            <w:pPr>
              <w:pStyle w:val="TableText"/>
              <w:ind w:left="288"/>
            </w:pPr>
            <w:hyperlink w:anchor="E_Infection_Risk_Factors_Observation">
              <w:r w:rsidR="00E26131">
                <w:rPr>
                  <w:rStyle w:val="HyperlinkText9pt"/>
                </w:rPr>
                <w:t>Infection Risk Factors Observation</w:t>
              </w:r>
            </w:hyperlink>
          </w:p>
        </w:tc>
        <w:tc>
          <w:tcPr>
            <w:tcW w:w="360" w:type="dxa"/>
          </w:tcPr>
          <w:p w14:paraId="04501A27" w14:textId="77777777" w:rsidR="00682FD0" w:rsidRDefault="00E26131">
            <w:pPr>
              <w:pStyle w:val="TableText"/>
            </w:pPr>
            <w:r>
              <w:t>entry</w:t>
            </w:r>
          </w:p>
        </w:tc>
        <w:tc>
          <w:tcPr>
            <w:tcW w:w="360" w:type="dxa"/>
          </w:tcPr>
          <w:p w14:paraId="1007F70E" w14:textId="77777777" w:rsidR="00682FD0" w:rsidRDefault="00E26131">
            <w:pPr>
              <w:pStyle w:val="TableText"/>
            </w:pPr>
            <w:r>
              <w:t>urn:oid:2.16.840.1.113883.10.20.5.6.138</w:t>
            </w:r>
          </w:p>
        </w:tc>
      </w:tr>
      <w:tr w:rsidR="00682FD0" w14:paraId="7B05F2FD" w14:textId="77777777">
        <w:trPr>
          <w:jc w:val="center"/>
        </w:trPr>
        <w:tc>
          <w:tcPr>
            <w:tcW w:w="360" w:type="dxa"/>
          </w:tcPr>
          <w:p w14:paraId="61441E0B" w14:textId="10CF2D9A" w:rsidR="00682FD0" w:rsidRDefault="009E5D90">
            <w:pPr>
              <w:pStyle w:val="TableText"/>
              <w:ind w:left="432"/>
            </w:pPr>
            <w:hyperlink w:anchor="E_Device_Insertion_Time_and_Location_Pr">
              <w:r w:rsidR="00E26131">
                <w:rPr>
                  <w:rStyle w:val="HyperlinkText9pt"/>
                </w:rPr>
                <w:t>Device Insertion Time and Location Procedure</w:t>
              </w:r>
            </w:hyperlink>
          </w:p>
        </w:tc>
        <w:tc>
          <w:tcPr>
            <w:tcW w:w="360" w:type="dxa"/>
          </w:tcPr>
          <w:p w14:paraId="0D4185FC" w14:textId="77777777" w:rsidR="00682FD0" w:rsidRDefault="00E26131">
            <w:pPr>
              <w:pStyle w:val="TableText"/>
            </w:pPr>
            <w:r>
              <w:t>entry</w:t>
            </w:r>
          </w:p>
        </w:tc>
        <w:tc>
          <w:tcPr>
            <w:tcW w:w="360" w:type="dxa"/>
          </w:tcPr>
          <w:p w14:paraId="25BDBCEF" w14:textId="77777777" w:rsidR="00682FD0" w:rsidRDefault="00E26131">
            <w:pPr>
              <w:pStyle w:val="TableText"/>
            </w:pPr>
            <w:r>
              <w:t>urn:oid:2.16.840.1.113883.10.20.5.6.122</w:t>
            </w:r>
          </w:p>
        </w:tc>
      </w:tr>
      <w:tr w:rsidR="00682FD0" w14:paraId="3A2E464C" w14:textId="77777777">
        <w:trPr>
          <w:jc w:val="center"/>
        </w:trPr>
        <w:tc>
          <w:tcPr>
            <w:tcW w:w="360" w:type="dxa"/>
          </w:tcPr>
          <w:p w14:paraId="2E47CFC5" w14:textId="771538B2" w:rsidR="00682FD0" w:rsidRDefault="009E5D90">
            <w:pPr>
              <w:pStyle w:val="TableText"/>
              <w:ind w:left="288"/>
            </w:pPr>
            <w:hyperlink w:anchor="E_Gestational_Age_at_Birth_Observation">
              <w:r w:rsidR="00E26131">
                <w:rPr>
                  <w:rStyle w:val="HyperlinkText9pt"/>
                </w:rPr>
                <w:t>Gestational Age at Birth Observation</w:t>
              </w:r>
            </w:hyperlink>
          </w:p>
        </w:tc>
        <w:tc>
          <w:tcPr>
            <w:tcW w:w="360" w:type="dxa"/>
          </w:tcPr>
          <w:p w14:paraId="13FA75C9" w14:textId="77777777" w:rsidR="00682FD0" w:rsidRDefault="00E26131">
            <w:pPr>
              <w:pStyle w:val="TableText"/>
            </w:pPr>
            <w:r>
              <w:t>entry</w:t>
            </w:r>
          </w:p>
        </w:tc>
        <w:tc>
          <w:tcPr>
            <w:tcW w:w="360" w:type="dxa"/>
          </w:tcPr>
          <w:p w14:paraId="0A8562DC" w14:textId="77777777" w:rsidR="00682FD0" w:rsidRDefault="00E26131">
            <w:pPr>
              <w:pStyle w:val="TableText"/>
            </w:pPr>
            <w:r>
              <w:t>urn:hl7ii:2.16.840.1.113883.10.20.5.6.255:2018-04-01</w:t>
            </w:r>
          </w:p>
        </w:tc>
      </w:tr>
      <w:tr w:rsidR="00682FD0" w14:paraId="7D511965" w14:textId="77777777">
        <w:trPr>
          <w:jc w:val="center"/>
        </w:trPr>
        <w:tc>
          <w:tcPr>
            <w:tcW w:w="360" w:type="dxa"/>
          </w:tcPr>
          <w:p w14:paraId="1C4BAA2D" w14:textId="042CF702" w:rsidR="00682FD0" w:rsidRDefault="009E5D90">
            <w:pPr>
              <w:pStyle w:val="TableText"/>
            </w:pPr>
            <w:hyperlink w:anchor="D_Neonatal_Intensive_Care_Unit_NICU_V3">
              <w:r w:rsidR="00E26131">
                <w:rPr>
                  <w:rStyle w:val="HyperlinkText9pt"/>
                </w:rPr>
                <w:t>Neonatal Intensive Care Unit (NICU) Summary Report (V3)</w:t>
              </w:r>
            </w:hyperlink>
          </w:p>
        </w:tc>
        <w:tc>
          <w:tcPr>
            <w:tcW w:w="360" w:type="dxa"/>
          </w:tcPr>
          <w:p w14:paraId="1DCC4EA6" w14:textId="77777777" w:rsidR="00682FD0" w:rsidRDefault="00E26131">
            <w:pPr>
              <w:pStyle w:val="TableText"/>
            </w:pPr>
            <w:r>
              <w:t>document</w:t>
            </w:r>
          </w:p>
        </w:tc>
        <w:tc>
          <w:tcPr>
            <w:tcW w:w="360" w:type="dxa"/>
          </w:tcPr>
          <w:p w14:paraId="41F20907" w14:textId="77777777" w:rsidR="00682FD0" w:rsidRDefault="00E26131">
            <w:pPr>
              <w:pStyle w:val="TableText"/>
            </w:pPr>
            <w:r>
              <w:t>urn:hl7ii:2.16.840.1.113883.10.20.5.41:2018-04-01</w:t>
            </w:r>
          </w:p>
        </w:tc>
      </w:tr>
      <w:tr w:rsidR="00682FD0" w14:paraId="0B1012EE" w14:textId="77777777">
        <w:trPr>
          <w:jc w:val="center"/>
        </w:trPr>
        <w:tc>
          <w:tcPr>
            <w:tcW w:w="360" w:type="dxa"/>
          </w:tcPr>
          <w:p w14:paraId="2B483F50" w14:textId="4C0CC265" w:rsidR="00682FD0" w:rsidRDefault="009E5D90">
            <w:pPr>
              <w:pStyle w:val="TableText"/>
              <w:ind w:left="144"/>
            </w:pPr>
            <w:hyperlink w:anchor="S_Summary_Data_Section_NICU_V2">
              <w:r w:rsidR="00E26131">
                <w:rPr>
                  <w:rStyle w:val="HyperlinkText9pt"/>
                </w:rPr>
                <w:t>Summary Data Section (NICU) (V2)</w:t>
              </w:r>
            </w:hyperlink>
          </w:p>
        </w:tc>
        <w:tc>
          <w:tcPr>
            <w:tcW w:w="360" w:type="dxa"/>
          </w:tcPr>
          <w:p w14:paraId="0DB1B137" w14:textId="77777777" w:rsidR="00682FD0" w:rsidRDefault="00E26131">
            <w:pPr>
              <w:pStyle w:val="TableText"/>
            </w:pPr>
            <w:r>
              <w:t>section</w:t>
            </w:r>
          </w:p>
        </w:tc>
        <w:tc>
          <w:tcPr>
            <w:tcW w:w="360" w:type="dxa"/>
          </w:tcPr>
          <w:p w14:paraId="74E83397" w14:textId="77777777" w:rsidR="00682FD0" w:rsidRDefault="00E26131">
            <w:pPr>
              <w:pStyle w:val="TableText"/>
            </w:pPr>
            <w:r>
              <w:t>urn:hl7ii:2.16.840.1.113883.10.20.5.5.48:2018-04-01</w:t>
            </w:r>
          </w:p>
        </w:tc>
      </w:tr>
      <w:tr w:rsidR="00682FD0" w14:paraId="50223518" w14:textId="77777777">
        <w:trPr>
          <w:jc w:val="center"/>
        </w:trPr>
        <w:tc>
          <w:tcPr>
            <w:tcW w:w="360" w:type="dxa"/>
          </w:tcPr>
          <w:p w14:paraId="02B2FDAC" w14:textId="208A7F26" w:rsidR="00682FD0" w:rsidRDefault="009E5D90">
            <w:pPr>
              <w:pStyle w:val="TableText"/>
              <w:ind w:left="288"/>
            </w:pPr>
            <w:hyperlink w:anchor="E_Summary_Encounter_NICU">
              <w:r w:rsidR="00E26131">
                <w:rPr>
                  <w:rStyle w:val="HyperlinkText9pt"/>
                </w:rPr>
                <w:t>Summary Encounter (NICU)</w:t>
              </w:r>
            </w:hyperlink>
          </w:p>
        </w:tc>
        <w:tc>
          <w:tcPr>
            <w:tcW w:w="360" w:type="dxa"/>
          </w:tcPr>
          <w:p w14:paraId="27BA4E5B" w14:textId="77777777" w:rsidR="00682FD0" w:rsidRDefault="00E26131">
            <w:pPr>
              <w:pStyle w:val="TableText"/>
            </w:pPr>
            <w:r>
              <w:t>entry</w:t>
            </w:r>
          </w:p>
        </w:tc>
        <w:tc>
          <w:tcPr>
            <w:tcW w:w="360" w:type="dxa"/>
          </w:tcPr>
          <w:p w14:paraId="315CCC9B" w14:textId="77777777" w:rsidR="00682FD0" w:rsidRDefault="00E26131">
            <w:pPr>
              <w:pStyle w:val="TableText"/>
            </w:pPr>
            <w:r>
              <w:t>urn:oid:2.16.840.1.113883.10.20.5.6.191</w:t>
            </w:r>
          </w:p>
        </w:tc>
      </w:tr>
      <w:tr w:rsidR="00682FD0" w14:paraId="2AD46E14" w14:textId="77777777">
        <w:trPr>
          <w:jc w:val="center"/>
        </w:trPr>
        <w:tc>
          <w:tcPr>
            <w:tcW w:w="360" w:type="dxa"/>
          </w:tcPr>
          <w:p w14:paraId="4B5BAAF1" w14:textId="7C3CA234" w:rsidR="00682FD0" w:rsidRDefault="009E5D90">
            <w:pPr>
              <w:pStyle w:val="TableText"/>
              <w:ind w:left="432"/>
            </w:pPr>
            <w:hyperlink w:anchor="E_Summary_Data_Observation">
              <w:r w:rsidR="00E26131">
                <w:rPr>
                  <w:rStyle w:val="HyperlinkText9pt"/>
                </w:rPr>
                <w:t>Summary Data Observation</w:t>
              </w:r>
            </w:hyperlink>
          </w:p>
        </w:tc>
        <w:tc>
          <w:tcPr>
            <w:tcW w:w="360" w:type="dxa"/>
          </w:tcPr>
          <w:p w14:paraId="16B9B57F" w14:textId="77777777" w:rsidR="00682FD0" w:rsidRDefault="00E26131">
            <w:pPr>
              <w:pStyle w:val="TableText"/>
            </w:pPr>
            <w:r>
              <w:t>entry</w:t>
            </w:r>
          </w:p>
        </w:tc>
        <w:tc>
          <w:tcPr>
            <w:tcW w:w="360" w:type="dxa"/>
          </w:tcPr>
          <w:p w14:paraId="6D7489B9" w14:textId="77777777" w:rsidR="00682FD0" w:rsidRDefault="00E26131">
            <w:pPr>
              <w:pStyle w:val="TableText"/>
            </w:pPr>
            <w:r>
              <w:t>urn:oid:2.16.840.1.113883.10.20.5.6.185</w:t>
            </w:r>
          </w:p>
        </w:tc>
      </w:tr>
      <w:tr w:rsidR="00682FD0" w14:paraId="4EA0AB2E" w14:textId="77777777">
        <w:trPr>
          <w:jc w:val="center"/>
        </w:trPr>
        <w:tc>
          <w:tcPr>
            <w:tcW w:w="360" w:type="dxa"/>
          </w:tcPr>
          <w:p w14:paraId="328FB016" w14:textId="3D279715" w:rsidR="00682FD0" w:rsidRDefault="009E5D90">
            <w:pPr>
              <w:pStyle w:val="TableText"/>
              <w:ind w:left="144"/>
            </w:pPr>
            <w:hyperlink w:anchor="S_Report_No_Events_Section">
              <w:r w:rsidR="00E26131">
                <w:rPr>
                  <w:rStyle w:val="HyperlinkText9pt"/>
                </w:rPr>
                <w:t>Report No Events Section</w:t>
              </w:r>
            </w:hyperlink>
          </w:p>
        </w:tc>
        <w:tc>
          <w:tcPr>
            <w:tcW w:w="360" w:type="dxa"/>
          </w:tcPr>
          <w:p w14:paraId="4D630605" w14:textId="77777777" w:rsidR="00682FD0" w:rsidRDefault="00E26131">
            <w:pPr>
              <w:pStyle w:val="TableText"/>
            </w:pPr>
            <w:r>
              <w:t>section</w:t>
            </w:r>
          </w:p>
        </w:tc>
        <w:tc>
          <w:tcPr>
            <w:tcW w:w="360" w:type="dxa"/>
          </w:tcPr>
          <w:p w14:paraId="6AEAD956" w14:textId="77777777" w:rsidR="00682FD0" w:rsidRDefault="00E26131">
            <w:pPr>
              <w:pStyle w:val="TableText"/>
            </w:pPr>
            <w:r>
              <w:t>urn:hl7ii:2.16.840.1.113883.10.20.5.5.62:2018-04-01</w:t>
            </w:r>
          </w:p>
        </w:tc>
      </w:tr>
      <w:tr w:rsidR="00682FD0" w14:paraId="646479DC" w14:textId="77777777">
        <w:trPr>
          <w:jc w:val="center"/>
        </w:trPr>
        <w:tc>
          <w:tcPr>
            <w:tcW w:w="360" w:type="dxa"/>
          </w:tcPr>
          <w:p w14:paraId="04D3F621" w14:textId="32DBD393" w:rsidR="00682FD0" w:rsidRDefault="009E5D90">
            <w:pPr>
              <w:pStyle w:val="TableText"/>
              <w:ind w:left="288"/>
            </w:pPr>
            <w:hyperlink w:anchor="E_Report_No_Events">
              <w:r w:rsidR="00E26131">
                <w:rPr>
                  <w:rStyle w:val="HyperlinkText9pt"/>
                </w:rPr>
                <w:t>Report No Events</w:t>
              </w:r>
            </w:hyperlink>
          </w:p>
        </w:tc>
        <w:tc>
          <w:tcPr>
            <w:tcW w:w="360" w:type="dxa"/>
          </w:tcPr>
          <w:p w14:paraId="5296117A" w14:textId="77777777" w:rsidR="00682FD0" w:rsidRDefault="00E26131">
            <w:pPr>
              <w:pStyle w:val="TableText"/>
            </w:pPr>
            <w:r>
              <w:t>entry</w:t>
            </w:r>
          </w:p>
        </w:tc>
        <w:tc>
          <w:tcPr>
            <w:tcW w:w="360" w:type="dxa"/>
          </w:tcPr>
          <w:p w14:paraId="622945B7" w14:textId="77777777" w:rsidR="00682FD0" w:rsidRDefault="00E26131">
            <w:pPr>
              <w:pStyle w:val="TableText"/>
            </w:pPr>
            <w:r>
              <w:t>urn:hl7ii:2.16.840.1.113883.10.20.5.6.249:2018-04-01</w:t>
            </w:r>
          </w:p>
        </w:tc>
      </w:tr>
      <w:tr w:rsidR="00682FD0" w14:paraId="284B2B7E" w14:textId="77777777">
        <w:trPr>
          <w:jc w:val="center"/>
        </w:trPr>
        <w:tc>
          <w:tcPr>
            <w:tcW w:w="360" w:type="dxa"/>
          </w:tcPr>
          <w:p w14:paraId="7DA3DAD7" w14:textId="36508B2A" w:rsidR="00682FD0" w:rsidRDefault="009E5D90">
            <w:pPr>
              <w:pStyle w:val="TableText"/>
            </w:pPr>
            <w:hyperlink w:anchor="D_Prevention_Process_and_Outcome_V3">
              <w:r w:rsidR="00E26131">
                <w:rPr>
                  <w:rStyle w:val="HyperlinkText9pt"/>
                </w:rPr>
                <w:t>Prevention Process and Outcome Measures (POM) Summary Report (V3)</w:t>
              </w:r>
            </w:hyperlink>
          </w:p>
        </w:tc>
        <w:tc>
          <w:tcPr>
            <w:tcW w:w="360" w:type="dxa"/>
          </w:tcPr>
          <w:p w14:paraId="120F55DB" w14:textId="77777777" w:rsidR="00682FD0" w:rsidRDefault="00E26131">
            <w:pPr>
              <w:pStyle w:val="TableText"/>
            </w:pPr>
            <w:r>
              <w:t>document</w:t>
            </w:r>
          </w:p>
        </w:tc>
        <w:tc>
          <w:tcPr>
            <w:tcW w:w="360" w:type="dxa"/>
          </w:tcPr>
          <w:p w14:paraId="715D6DD3" w14:textId="77777777" w:rsidR="00682FD0" w:rsidRDefault="00E26131">
            <w:pPr>
              <w:pStyle w:val="TableText"/>
            </w:pPr>
            <w:r>
              <w:t>urn:hl7ii:2.16.840.1.113883.10.20.5.43:2018-04-01</w:t>
            </w:r>
          </w:p>
        </w:tc>
      </w:tr>
      <w:tr w:rsidR="00682FD0" w14:paraId="7B03D602" w14:textId="77777777">
        <w:trPr>
          <w:jc w:val="center"/>
        </w:trPr>
        <w:tc>
          <w:tcPr>
            <w:tcW w:w="360" w:type="dxa"/>
          </w:tcPr>
          <w:p w14:paraId="66D053B8" w14:textId="4AF79F27" w:rsidR="00682FD0" w:rsidRDefault="009E5D90">
            <w:pPr>
              <w:pStyle w:val="TableText"/>
              <w:ind w:left="144"/>
            </w:pPr>
            <w:hyperlink w:anchor="S_Summary_Data_Section_POM_V2">
              <w:r w:rsidR="00E26131">
                <w:rPr>
                  <w:rStyle w:val="HyperlinkText9pt"/>
                </w:rPr>
                <w:t>Summary Data Section (POM) (V2)</w:t>
              </w:r>
            </w:hyperlink>
          </w:p>
        </w:tc>
        <w:tc>
          <w:tcPr>
            <w:tcW w:w="360" w:type="dxa"/>
          </w:tcPr>
          <w:p w14:paraId="6128969A" w14:textId="77777777" w:rsidR="00682FD0" w:rsidRDefault="00E26131">
            <w:pPr>
              <w:pStyle w:val="TableText"/>
            </w:pPr>
            <w:r>
              <w:t>section</w:t>
            </w:r>
          </w:p>
        </w:tc>
        <w:tc>
          <w:tcPr>
            <w:tcW w:w="360" w:type="dxa"/>
          </w:tcPr>
          <w:p w14:paraId="6D268D33" w14:textId="77777777" w:rsidR="00682FD0" w:rsidRDefault="00E26131">
            <w:pPr>
              <w:pStyle w:val="TableText"/>
            </w:pPr>
            <w:r>
              <w:t>urn:hl7ii:2.16.840.1.113883.10.20.5.5.49:2014-12-01</w:t>
            </w:r>
          </w:p>
        </w:tc>
      </w:tr>
      <w:tr w:rsidR="00682FD0" w14:paraId="7D225465" w14:textId="77777777">
        <w:trPr>
          <w:jc w:val="center"/>
        </w:trPr>
        <w:tc>
          <w:tcPr>
            <w:tcW w:w="360" w:type="dxa"/>
          </w:tcPr>
          <w:p w14:paraId="5D360DED" w14:textId="18A16D4B" w:rsidR="00682FD0" w:rsidRDefault="009E5D90">
            <w:pPr>
              <w:pStyle w:val="TableText"/>
              <w:ind w:left="288"/>
            </w:pPr>
            <w:hyperlink w:anchor="E_Summary_Encounter_POM">
              <w:r w:rsidR="00E26131">
                <w:rPr>
                  <w:rStyle w:val="HyperlinkText9pt"/>
                </w:rPr>
                <w:t>Summary Encounter (POM)</w:t>
              </w:r>
            </w:hyperlink>
          </w:p>
        </w:tc>
        <w:tc>
          <w:tcPr>
            <w:tcW w:w="360" w:type="dxa"/>
          </w:tcPr>
          <w:p w14:paraId="7DC11908" w14:textId="77777777" w:rsidR="00682FD0" w:rsidRDefault="00E26131">
            <w:pPr>
              <w:pStyle w:val="TableText"/>
            </w:pPr>
            <w:r>
              <w:t>entry</w:t>
            </w:r>
          </w:p>
        </w:tc>
        <w:tc>
          <w:tcPr>
            <w:tcW w:w="360" w:type="dxa"/>
          </w:tcPr>
          <w:p w14:paraId="73EA433C" w14:textId="77777777" w:rsidR="00682FD0" w:rsidRDefault="00E26131">
            <w:pPr>
              <w:pStyle w:val="TableText"/>
            </w:pPr>
            <w:r>
              <w:t>urn:oid:2.16.840.1.113883.10.20.5.6.193</w:t>
            </w:r>
          </w:p>
        </w:tc>
      </w:tr>
      <w:tr w:rsidR="00682FD0" w14:paraId="761AB2D6" w14:textId="77777777">
        <w:trPr>
          <w:jc w:val="center"/>
        </w:trPr>
        <w:tc>
          <w:tcPr>
            <w:tcW w:w="360" w:type="dxa"/>
          </w:tcPr>
          <w:p w14:paraId="290CB3C8" w14:textId="03EA8CB9" w:rsidR="00682FD0" w:rsidRDefault="009E5D90">
            <w:pPr>
              <w:pStyle w:val="TableText"/>
              <w:ind w:left="432"/>
            </w:pPr>
            <w:hyperlink w:anchor="E_Summary_Data_Observation_POM">
              <w:r w:rsidR="00E26131">
                <w:rPr>
                  <w:rStyle w:val="HyperlinkText9pt"/>
                </w:rPr>
                <w:t>Summary Data Observation (POM)</w:t>
              </w:r>
            </w:hyperlink>
          </w:p>
        </w:tc>
        <w:tc>
          <w:tcPr>
            <w:tcW w:w="360" w:type="dxa"/>
          </w:tcPr>
          <w:p w14:paraId="6759DAB1" w14:textId="77777777" w:rsidR="00682FD0" w:rsidRDefault="00E26131">
            <w:pPr>
              <w:pStyle w:val="TableText"/>
            </w:pPr>
            <w:r>
              <w:t>entry</w:t>
            </w:r>
          </w:p>
        </w:tc>
        <w:tc>
          <w:tcPr>
            <w:tcW w:w="360" w:type="dxa"/>
          </w:tcPr>
          <w:p w14:paraId="7D27ACBC" w14:textId="77777777" w:rsidR="00682FD0" w:rsidRDefault="00E26131">
            <w:pPr>
              <w:pStyle w:val="TableText"/>
            </w:pPr>
            <w:r>
              <w:t>urn:oid:2.16.840.1.113883.10.20.5.6.192</w:t>
            </w:r>
          </w:p>
        </w:tc>
      </w:tr>
      <w:tr w:rsidR="00682FD0" w14:paraId="1A2D1216" w14:textId="77777777">
        <w:trPr>
          <w:jc w:val="center"/>
        </w:trPr>
        <w:tc>
          <w:tcPr>
            <w:tcW w:w="360" w:type="dxa"/>
          </w:tcPr>
          <w:p w14:paraId="794BB666" w14:textId="58254AB4" w:rsidR="00682FD0" w:rsidRDefault="009E5D90">
            <w:pPr>
              <w:pStyle w:val="TableText"/>
              <w:ind w:left="576"/>
            </w:pPr>
            <w:hyperlink w:anchor="E_Summary_Data_Observation">
              <w:r w:rsidR="00E26131">
                <w:rPr>
                  <w:rStyle w:val="HyperlinkText9pt"/>
                </w:rPr>
                <w:t>Summary Data Observation</w:t>
              </w:r>
            </w:hyperlink>
          </w:p>
        </w:tc>
        <w:tc>
          <w:tcPr>
            <w:tcW w:w="360" w:type="dxa"/>
          </w:tcPr>
          <w:p w14:paraId="68A14E3B" w14:textId="77777777" w:rsidR="00682FD0" w:rsidRDefault="00E26131">
            <w:pPr>
              <w:pStyle w:val="TableText"/>
            </w:pPr>
            <w:r>
              <w:t>entry</w:t>
            </w:r>
          </w:p>
        </w:tc>
        <w:tc>
          <w:tcPr>
            <w:tcW w:w="360" w:type="dxa"/>
          </w:tcPr>
          <w:p w14:paraId="0F430BEC" w14:textId="77777777" w:rsidR="00682FD0" w:rsidRDefault="00E26131">
            <w:pPr>
              <w:pStyle w:val="TableText"/>
            </w:pPr>
            <w:r>
              <w:t>urn:oid:2.16.840.1.113883.10.20.5.6.185</w:t>
            </w:r>
          </w:p>
        </w:tc>
      </w:tr>
      <w:tr w:rsidR="00682FD0" w14:paraId="78194D01" w14:textId="77777777">
        <w:trPr>
          <w:jc w:val="center"/>
        </w:trPr>
        <w:tc>
          <w:tcPr>
            <w:tcW w:w="360" w:type="dxa"/>
          </w:tcPr>
          <w:p w14:paraId="4E1B960E" w14:textId="29AFCFC2" w:rsidR="00682FD0" w:rsidRDefault="009E5D90">
            <w:pPr>
              <w:pStyle w:val="TableText"/>
              <w:ind w:left="288"/>
            </w:pPr>
            <w:hyperlink w:anchor="E_Primary_C_Difficile_Testing_Method_Th">
              <w:r w:rsidR="00E26131">
                <w:rPr>
                  <w:rStyle w:val="HyperlinkText9pt"/>
                </w:rPr>
                <w:t>Primary C. Difficile Testing Method This Quarter</w:t>
              </w:r>
            </w:hyperlink>
          </w:p>
        </w:tc>
        <w:tc>
          <w:tcPr>
            <w:tcW w:w="360" w:type="dxa"/>
          </w:tcPr>
          <w:p w14:paraId="13587C8B" w14:textId="77777777" w:rsidR="00682FD0" w:rsidRDefault="00E26131">
            <w:pPr>
              <w:pStyle w:val="TableText"/>
            </w:pPr>
            <w:r>
              <w:t>entry</w:t>
            </w:r>
          </w:p>
        </w:tc>
        <w:tc>
          <w:tcPr>
            <w:tcW w:w="360" w:type="dxa"/>
          </w:tcPr>
          <w:p w14:paraId="44AE91B9" w14:textId="77777777" w:rsidR="00682FD0" w:rsidRDefault="00E26131">
            <w:pPr>
              <w:pStyle w:val="TableText"/>
            </w:pPr>
            <w:r>
              <w:t>urn:hl7ii:2.16.840.1.113883.10.20.5.6.221:2014-12-01</w:t>
            </w:r>
          </w:p>
        </w:tc>
      </w:tr>
      <w:tr w:rsidR="00682FD0" w14:paraId="66314117" w14:textId="77777777">
        <w:trPr>
          <w:jc w:val="center"/>
        </w:trPr>
        <w:tc>
          <w:tcPr>
            <w:tcW w:w="360" w:type="dxa"/>
          </w:tcPr>
          <w:p w14:paraId="7DAC27A8" w14:textId="58C1FC53" w:rsidR="00682FD0" w:rsidRDefault="009E5D90">
            <w:pPr>
              <w:pStyle w:val="TableText"/>
              <w:ind w:left="144"/>
            </w:pPr>
            <w:hyperlink w:anchor="S_Report_No_Events_Section">
              <w:r w:rsidR="00E26131">
                <w:rPr>
                  <w:rStyle w:val="HyperlinkText9pt"/>
                </w:rPr>
                <w:t>Report No Events Section</w:t>
              </w:r>
            </w:hyperlink>
          </w:p>
        </w:tc>
        <w:tc>
          <w:tcPr>
            <w:tcW w:w="360" w:type="dxa"/>
          </w:tcPr>
          <w:p w14:paraId="507A4174" w14:textId="77777777" w:rsidR="00682FD0" w:rsidRDefault="00E26131">
            <w:pPr>
              <w:pStyle w:val="TableText"/>
            </w:pPr>
            <w:r>
              <w:t>section</w:t>
            </w:r>
          </w:p>
        </w:tc>
        <w:tc>
          <w:tcPr>
            <w:tcW w:w="360" w:type="dxa"/>
          </w:tcPr>
          <w:p w14:paraId="7D2DEEDB" w14:textId="77777777" w:rsidR="00682FD0" w:rsidRDefault="00E26131">
            <w:pPr>
              <w:pStyle w:val="TableText"/>
            </w:pPr>
            <w:r>
              <w:t>urn:hl7ii:2.16.840.1.113883.10.20.5.5.62:2018-04-01</w:t>
            </w:r>
          </w:p>
        </w:tc>
      </w:tr>
      <w:tr w:rsidR="00682FD0" w14:paraId="3CFD1A8A" w14:textId="77777777">
        <w:trPr>
          <w:jc w:val="center"/>
        </w:trPr>
        <w:tc>
          <w:tcPr>
            <w:tcW w:w="360" w:type="dxa"/>
          </w:tcPr>
          <w:p w14:paraId="0A9B012D" w14:textId="24F9D47F" w:rsidR="00682FD0" w:rsidRDefault="009E5D90">
            <w:pPr>
              <w:pStyle w:val="TableText"/>
              <w:ind w:left="288"/>
            </w:pPr>
            <w:hyperlink w:anchor="E_Report_No_Events">
              <w:r w:rsidR="00E26131">
                <w:rPr>
                  <w:rStyle w:val="HyperlinkText9pt"/>
                </w:rPr>
                <w:t>Report No Events</w:t>
              </w:r>
            </w:hyperlink>
          </w:p>
        </w:tc>
        <w:tc>
          <w:tcPr>
            <w:tcW w:w="360" w:type="dxa"/>
          </w:tcPr>
          <w:p w14:paraId="7788CB73" w14:textId="77777777" w:rsidR="00682FD0" w:rsidRDefault="00E26131">
            <w:pPr>
              <w:pStyle w:val="TableText"/>
            </w:pPr>
            <w:r>
              <w:t>entry</w:t>
            </w:r>
          </w:p>
        </w:tc>
        <w:tc>
          <w:tcPr>
            <w:tcW w:w="360" w:type="dxa"/>
          </w:tcPr>
          <w:p w14:paraId="55F1EC25" w14:textId="77777777" w:rsidR="00682FD0" w:rsidRDefault="00E26131">
            <w:pPr>
              <w:pStyle w:val="TableText"/>
            </w:pPr>
            <w:r>
              <w:t>urn:hl7ii:2.16.840.1.113883.10.20.5.6.249:2018-04-01</w:t>
            </w:r>
          </w:p>
        </w:tc>
      </w:tr>
      <w:tr w:rsidR="00682FD0" w14:paraId="7BD4BB44" w14:textId="77777777">
        <w:trPr>
          <w:jc w:val="center"/>
        </w:trPr>
        <w:tc>
          <w:tcPr>
            <w:tcW w:w="360" w:type="dxa"/>
          </w:tcPr>
          <w:p w14:paraId="54EFE477" w14:textId="1F59C589" w:rsidR="00682FD0" w:rsidRDefault="009E5D90">
            <w:pPr>
              <w:pStyle w:val="TableText"/>
            </w:pPr>
            <w:hyperlink w:anchor="D_Specialty_Care_Area_SCA_Summary_V3">
              <w:r w:rsidR="00E26131">
                <w:rPr>
                  <w:rStyle w:val="HyperlinkText9pt"/>
                </w:rPr>
                <w:t>Specialty Care Area (SCA) Summary Report (V3)</w:t>
              </w:r>
            </w:hyperlink>
          </w:p>
        </w:tc>
        <w:tc>
          <w:tcPr>
            <w:tcW w:w="360" w:type="dxa"/>
          </w:tcPr>
          <w:p w14:paraId="121C9C40" w14:textId="77777777" w:rsidR="00682FD0" w:rsidRDefault="00E26131">
            <w:pPr>
              <w:pStyle w:val="TableText"/>
            </w:pPr>
            <w:r>
              <w:t>document</w:t>
            </w:r>
          </w:p>
        </w:tc>
        <w:tc>
          <w:tcPr>
            <w:tcW w:w="360" w:type="dxa"/>
          </w:tcPr>
          <w:p w14:paraId="6EA2EFC1" w14:textId="77777777" w:rsidR="00682FD0" w:rsidRDefault="00E26131">
            <w:pPr>
              <w:pStyle w:val="TableText"/>
            </w:pPr>
            <w:r>
              <w:t>urn:hl7ii:2.16.840.1.113883.10.20.5.42:2018-04-01</w:t>
            </w:r>
          </w:p>
        </w:tc>
      </w:tr>
      <w:tr w:rsidR="00682FD0" w14:paraId="08436300" w14:textId="77777777">
        <w:trPr>
          <w:jc w:val="center"/>
        </w:trPr>
        <w:tc>
          <w:tcPr>
            <w:tcW w:w="360" w:type="dxa"/>
          </w:tcPr>
          <w:p w14:paraId="2B211F28" w14:textId="51FBD17D" w:rsidR="00682FD0" w:rsidRDefault="009E5D90">
            <w:pPr>
              <w:pStyle w:val="TableText"/>
              <w:ind w:left="144"/>
            </w:pPr>
            <w:hyperlink w:anchor="S_Summary_Data_Section">
              <w:r w:rsidR="00E26131">
                <w:rPr>
                  <w:rStyle w:val="HyperlinkText9pt"/>
                </w:rPr>
                <w:t>Summary Data Section</w:t>
              </w:r>
            </w:hyperlink>
          </w:p>
        </w:tc>
        <w:tc>
          <w:tcPr>
            <w:tcW w:w="360" w:type="dxa"/>
          </w:tcPr>
          <w:p w14:paraId="30B51A53" w14:textId="77777777" w:rsidR="00682FD0" w:rsidRDefault="00E26131">
            <w:pPr>
              <w:pStyle w:val="TableText"/>
            </w:pPr>
            <w:r>
              <w:t>section</w:t>
            </w:r>
          </w:p>
        </w:tc>
        <w:tc>
          <w:tcPr>
            <w:tcW w:w="360" w:type="dxa"/>
          </w:tcPr>
          <w:p w14:paraId="2EBF9EFF" w14:textId="77777777" w:rsidR="00682FD0" w:rsidRDefault="00E26131">
            <w:pPr>
              <w:pStyle w:val="TableText"/>
            </w:pPr>
            <w:r>
              <w:t>urn:oid:2.16.840.1.113883.10.20.5.5.47</w:t>
            </w:r>
          </w:p>
        </w:tc>
      </w:tr>
      <w:tr w:rsidR="00682FD0" w14:paraId="44F8625C" w14:textId="77777777">
        <w:trPr>
          <w:jc w:val="center"/>
        </w:trPr>
        <w:tc>
          <w:tcPr>
            <w:tcW w:w="360" w:type="dxa"/>
          </w:tcPr>
          <w:p w14:paraId="1C39999F" w14:textId="44A09581" w:rsidR="00682FD0" w:rsidRDefault="009E5D90">
            <w:pPr>
              <w:pStyle w:val="TableText"/>
              <w:ind w:left="288"/>
            </w:pPr>
            <w:hyperlink w:anchor="E_Summary_Encounter">
              <w:r w:rsidR="00E26131">
                <w:rPr>
                  <w:rStyle w:val="HyperlinkText9pt"/>
                </w:rPr>
                <w:t>Summary Encounter</w:t>
              </w:r>
            </w:hyperlink>
          </w:p>
        </w:tc>
        <w:tc>
          <w:tcPr>
            <w:tcW w:w="360" w:type="dxa"/>
          </w:tcPr>
          <w:p w14:paraId="68C71917" w14:textId="77777777" w:rsidR="00682FD0" w:rsidRDefault="00E26131">
            <w:pPr>
              <w:pStyle w:val="TableText"/>
            </w:pPr>
            <w:r>
              <w:t>entry</w:t>
            </w:r>
          </w:p>
        </w:tc>
        <w:tc>
          <w:tcPr>
            <w:tcW w:w="360" w:type="dxa"/>
          </w:tcPr>
          <w:p w14:paraId="391A6744" w14:textId="77777777" w:rsidR="00682FD0" w:rsidRDefault="00E26131">
            <w:pPr>
              <w:pStyle w:val="TableText"/>
            </w:pPr>
            <w:r>
              <w:t>urn:oid:2.16.840.1.113883.10.20.5.6.184</w:t>
            </w:r>
          </w:p>
        </w:tc>
      </w:tr>
      <w:tr w:rsidR="00682FD0" w14:paraId="447FD3B7" w14:textId="77777777">
        <w:trPr>
          <w:jc w:val="center"/>
        </w:trPr>
        <w:tc>
          <w:tcPr>
            <w:tcW w:w="360" w:type="dxa"/>
          </w:tcPr>
          <w:p w14:paraId="07E24847" w14:textId="5F9461AF" w:rsidR="00682FD0" w:rsidRDefault="009E5D90">
            <w:pPr>
              <w:pStyle w:val="TableText"/>
              <w:ind w:left="432"/>
            </w:pPr>
            <w:hyperlink w:anchor="E_Summary_Data_Observation">
              <w:r w:rsidR="00E26131">
                <w:rPr>
                  <w:rStyle w:val="HyperlinkText9pt"/>
                </w:rPr>
                <w:t>Summary Data Observation</w:t>
              </w:r>
            </w:hyperlink>
          </w:p>
        </w:tc>
        <w:tc>
          <w:tcPr>
            <w:tcW w:w="360" w:type="dxa"/>
          </w:tcPr>
          <w:p w14:paraId="0EFB9201" w14:textId="77777777" w:rsidR="00682FD0" w:rsidRDefault="00E26131">
            <w:pPr>
              <w:pStyle w:val="TableText"/>
            </w:pPr>
            <w:r>
              <w:t>entry</w:t>
            </w:r>
          </w:p>
        </w:tc>
        <w:tc>
          <w:tcPr>
            <w:tcW w:w="360" w:type="dxa"/>
          </w:tcPr>
          <w:p w14:paraId="641CEB68" w14:textId="77777777" w:rsidR="00682FD0" w:rsidRDefault="00E26131">
            <w:pPr>
              <w:pStyle w:val="TableText"/>
            </w:pPr>
            <w:r>
              <w:t>urn:oid:2.16.840.1.113883.10.20.5.6.185</w:t>
            </w:r>
          </w:p>
        </w:tc>
      </w:tr>
      <w:tr w:rsidR="00682FD0" w14:paraId="46EA0C78" w14:textId="77777777">
        <w:trPr>
          <w:jc w:val="center"/>
        </w:trPr>
        <w:tc>
          <w:tcPr>
            <w:tcW w:w="360" w:type="dxa"/>
          </w:tcPr>
          <w:p w14:paraId="76E9F2A3" w14:textId="5A745F06" w:rsidR="00682FD0" w:rsidRDefault="009E5D90">
            <w:pPr>
              <w:pStyle w:val="TableText"/>
              <w:ind w:left="144"/>
            </w:pPr>
            <w:hyperlink w:anchor="S_Report_No_Events_Section">
              <w:r w:rsidR="00E26131">
                <w:rPr>
                  <w:rStyle w:val="HyperlinkText9pt"/>
                </w:rPr>
                <w:t>Report No Events Section</w:t>
              </w:r>
            </w:hyperlink>
          </w:p>
        </w:tc>
        <w:tc>
          <w:tcPr>
            <w:tcW w:w="360" w:type="dxa"/>
          </w:tcPr>
          <w:p w14:paraId="080E4B48" w14:textId="77777777" w:rsidR="00682FD0" w:rsidRDefault="00E26131">
            <w:pPr>
              <w:pStyle w:val="TableText"/>
            </w:pPr>
            <w:r>
              <w:t>section</w:t>
            </w:r>
          </w:p>
        </w:tc>
        <w:tc>
          <w:tcPr>
            <w:tcW w:w="360" w:type="dxa"/>
          </w:tcPr>
          <w:p w14:paraId="276ACA92" w14:textId="77777777" w:rsidR="00682FD0" w:rsidRDefault="00E26131">
            <w:pPr>
              <w:pStyle w:val="TableText"/>
            </w:pPr>
            <w:r>
              <w:t>urn:hl7ii:2.16.840.1.113883.10.20.5.5.62:2018-04-01</w:t>
            </w:r>
          </w:p>
        </w:tc>
      </w:tr>
      <w:tr w:rsidR="00682FD0" w14:paraId="301C2BA8" w14:textId="77777777">
        <w:trPr>
          <w:jc w:val="center"/>
        </w:trPr>
        <w:tc>
          <w:tcPr>
            <w:tcW w:w="360" w:type="dxa"/>
          </w:tcPr>
          <w:p w14:paraId="1BED31BC" w14:textId="3D6E4AF6" w:rsidR="00682FD0" w:rsidRDefault="009E5D90">
            <w:pPr>
              <w:pStyle w:val="TableText"/>
              <w:ind w:left="288"/>
            </w:pPr>
            <w:hyperlink w:anchor="E_Report_No_Events">
              <w:r w:rsidR="00E26131">
                <w:rPr>
                  <w:rStyle w:val="HyperlinkText9pt"/>
                </w:rPr>
                <w:t>Report No Events</w:t>
              </w:r>
            </w:hyperlink>
          </w:p>
        </w:tc>
        <w:tc>
          <w:tcPr>
            <w:tcW w:w="360" w:type="dxa"/>
          </w:tcPr>
          <w:p w14:paraId="7599C07A" w14:textId="77777777" w:rsidR="00682FD0" w:rsidRDefault="00E26131">
            <w:pPr>
              <w:pStyle w:val="TableText"/>
            </w:pPr>
            <w:r>
              <w:t>entry</w:t>
            </w:r>
          </w:p>
        </w:tc>
        <w:tc>
          <w:tcPr>
            <w:tcW w:w="360" w:type="dxa"/>
          </w:tcPr>
          <w:p w14:paraId="2679F797" w14:textId="77777777" w:rsidR="00682FD0" w:rsidRDefault="00E26131">
            <w:pPr>
              <w:pStyle w:val="TableText"/>
            </w:pPr>
            <w:r>
              <w:t>urn:hl7ii:2.16.840.1.113883.10.20.5.6.249:2018-04-01</w:t>
            </w:r>
          </w:p>
        </w:tc>
      </w:tr>
      <w:tr w:rsidR="00682FD0" w14:paraId="08060794" w14:textId="77777777">
        <w:trPr>
          <w:jc w:val="center"/>
        </w:trPr>
        <w:tc>
          <w:tcPr>
            <w:tcW w:w="360" w:type="dxa"/>
          </w:tcPr>
          <w:p w14:paraId="43C390AA" w14:textId="4B3E9AC8" w:rsidR="00682FD0" w:rsidRDefault="009E5D90">
            <w:pPr>
              <w:pStyle w:val="TableText"/>
            </w:pPr>
            <w:hyperlink w:anchor="D_Vascular_Access_Type_Report_VAT_V3">
              <w:r w:rsidR="00E26131">
                <w:rPr>
                  <w:rStyle w:val="HyperlinkText9pt"/>
                </w:rPr>
                <w:t>Vascular Access Type Report (VAT) Summary Report (V3)</w:t>
              </w:r>
            </w:hyperlink>
          </w:p>
        </w:tc>
        <w:tc>
          <w:tcPr>
            <w:tcW w:w="360" w:type="dxa"/>
          </w:tcPr>
          <w:p w14:paraId="4091B248" w14:textId="77777777" w:rsidR="00682FD0" w:rsidRDefault="00E26131">
            <w:pPr>
              <w:pStyle w:val="TableText"/>
            </w:pPr>
            <w:r>
              <w:t>document</w:t>
            </w:r>
          </w:p>
        </w:tc>
        <w:tc>
          <w:tcPr>
            <w:tcW w:w="360" w:type="dxa"/>
          </w:tcPr>
          <w:p w14:paraId="30715CE8" w14:textId="77777777" w:rsidR="00682FD0" w:rsidRDefault="00E26131">
            <w:pPr>
              <w:pStyle w:val="TableText"/>
            </w:pPr>
            <w:r>
              <w:t>urn:hl7ii:2.16.840.1.113883.10.20.5.45:2018-04-01</w:t>
            </w:r>
          </w:p>
        </w:tc>
      </w:tr>
      <w:tr w:rsidR="00682FD0" w14:paraId="75587075" w14:textId="77777777">
        <w:trPr>
          <w:jc w:val="center"/>
        </w:trPr>
        <w:tc>
          <w:tcPr>
            <w:tcW w:w="360" w:type="dxa"/>
          </w:tcPr>
          <w:p w14:paraId="6A5D5D54" w14:textId="3BC4B536" w:rsidR="00682FD0" w:rsidRDefault="009E5D90">
            <w:pPr>
              <w:pStyle w:val="TableText"/>
              <w:ind w:left="144"/>
            </w:pPr>
            <w:hyperlink w:anchor="S_Summary_Data_Section_VAT">
              <w:r w:rsidR="00E26131">
                <w:rPr>
                  <w:rStyle w:val="HyperlinkText9pt"/>
                </w:rPr>
                <w:t>Summary Data Section (VAT)</w:t>
              </w:r>
            </w:hyperlink>
          </w:p>
        </w:tc>
        <w:tc>
          <w:tcPr>
            <w:tcW w:w="360" w:type="dxa"/>
          </w:tcPr>
          <w:p w14:paraId="1AD251EF" w14:textId="77777777" w:rsidR="00682FD0" w:rsidRDefault="00E26131">
            <w:pPr>
              <w:pStyle w:val="TableText"/>
            </w:pPr>
            <w:r>
              <w:t>section</w:t>
            </w:r>
          </w:p>
        </w:tc>
        <w:tc>
          <w:tcPr>
            <w:tcW w:w="360" w:type="dxa"/>
          </w:tcPr>
          <w:p w14:paraId="119DFF51" w14:textId="77777777" w:rsidR="00682FD0" w:rsidRDefault="00E26131">
            <w:pPr>
              <w:pStyle w:val="TableText"/>
            </w:pPr>
            <w:r>
              <w:t>urn:oid:2.16.840.1.113883.10.20.5.5.50</w:t>
            </w:r>
          </w:p>
        </w:tc>
      </w:tr>
      <w:tr w:rsidR="00682FD0" w14:paraId="1BD1C4F2" w14:textId="77777777">
        <w:trPr>
          <w:jc w:val="center"/>
        </w:trPr>
        <w:tc>
          <w:tcPr>
            <w:tcW w:w="360" w:type="dxa"/>
          </w:tcPr>
          <w:p w14:paraId="5CDF34E2" w14:textId="0468A832" w:rsidR="00682FD0" w:rsidRDefault="009E5D90">
            <w:pPr>
              <w:pStyle w:val="TableText"/>
              <w:ind w:left="288"/>
            </w:pPr>
            <w:hyperlink w:anchor="E_Summary_Encounter_VAT">
              <w:r w:rsidR="00E26131">
                <w:rPr>
                  <w:rStyle w:val="HyperlinkText9pt"/>
                </w:rPr>
                <w:t>Summary Encounter (VAT)</w:t>
              </w:r>
            </w:hyperlink>
          </w:p>
        </w:tc>
        <w:tc>
          <w:tcPr>
            <w:tcW w:w="360" w:type="dxa"/>
          </w:tcPr>
          <w:p w14:paraId="79FCB005" w14:textId="77777777" w:rsidR="00682FD0" w:rsidRDefault="00E26131">
            <w:pPr>
              <w:pStyle w:val="TableText"/>
            </w:pPr>
            <w:r>
              <w:t>entry</w:t>
            </w:r>
          </w:p>
        </w:tc>
        <w:tc>
          <w:tcPr>
            <w:tcW w:w="360" w:type="dxa"/>
          </w:tcPr>
          <w:p w14:paraId="6DF99B90" w14:textId="77777777" w:rsidR="00682FD0" w:rsidRDefault="00E26131">
            <w:pPr>
              <w:pStyle w:val="TableText"/>
            </w:pPr>
            <w:r>
              <w:t>urn:oid:2.16.840.1.113883.10.20.5.6.196</w:t>
            </w:r>
          </w:p>
        </w:tc>
      </w:tr>
      <w:tr w:rsidR="00682FD0" w14:paraId="4EAE3B1E" w14:textId="77777777">
        <w:trPr>
          <w:jc w:val="center"/>
        </w:trPr>
        <w:tc>
          <w:tcPr>
            <w:tcW w:w="360" w:type="dxa"/>
          </w:tcPr>
          <w:p w14:paraId="597D4577" w14:textId="3E0935E5" w:rsidR="00682FD0" w:rsidRDefault="009E5D90">
            <w:pPr>
              <w:pStyle w:val="TableText"/>
              <w:ind w:left="432"/>
            </w:pPr>
            <w:hyperlink w:anchor="E_Summary_Data_Observation_VAT">
              <w:r w:rsidR="00E26131">
                <w:rPr>
                  <w:rStyle w:val="HyperlinkText9pt"/>
                </w:rPr>
                <w:t>Summary Data Observation (VAT)</w:t>
              </w:r>
            </w:hyperlink>
          </w:p>
        </w:tc>
        <w:tc>
          <w:tcPr>
            <w:tcW w:w="360" w:type="dxa"/>
          </w:tcPr>
          <w:p w14:paraId="35DEBFFF" w14:textId="77777777" w:rsidR="00682FD0" w:rsidRDefault="00E26131">
            <w:pPr>
              <w:pStyle w:val="TableText"/>
            </w:pPr>
            <w:r>
              <w:t>entry</w:t>
            </w:r>
          </w:p>
        </w:tc>
        <w:tc>
          <w:tcPr>
            <w:tcW w:w="360" w:type="dxa"/>
          </w:tcPr>
          <w:p w14:paraId="3D786457" w14:textId="77777777" w:rsidR="00682FD0" w:rsidRDefault="00E26131">
            <w:pPr>
              <w:pStyle w:val="TableText"/>
            </w:pPr>
            <w:r>
              <w:t>urn:oid:2.16.840.1.113883.10.20.5.6.195</w:t>
            </w:r>
          </w:p>
        </w:tc>
      </w:tr>
      <w:tr w:rsidR="00682FD0" w14:paraId="10E7A9ED" w14:textId="77777777">
        <w:trPr>
          <w:jc w:val="center"/>
        </w:trPr>
        <w:tc>
          <w:tcPr>
            <w:tcW w:w="360" w:type="dxa"/>
          </w:tcPr>
          <w:p w14:paraId="0D1EBBC1" w14:textId="026560B8" w:rsidR="00682FD0" w:rsidRDefault="009E5D90">
            <w:pPr>
              <w:pStyle w:val="TableText"/>
              <w:ind w:left="576"/>
            </w:pPr>
            <w:hyperlink w:anchor="E_Summary_Data_Observation">
              <w:r w:rsidR="00E26131">
                <w:rPr>
                  <w:rStyle w:val="HyperlinkText9pt"/>
                </w:rPr>
                <w:t>Summary Data Observation</w:t>
              </w:r>
            </w:hyperlink>
          </w:p>
        </w:tc>
        <w:tc>
          <w:tcPr>
            <w:tcW w:w="360" w:type="dxa"/>
          </w:tcPr>
          <w:p w14:paraId="6F158406" w14:textId="77777777" w:rsidR="00682FD0" w:rsidRDefault="00E26131">
            <w:pPr>
              <w:pStyle w:val="TableText"/>
            </w:pPr>
            <w:r>
              <w:t>entry</w:t>
            </w:r>
          </w:p>
        </w:tc>
        <w:tc>
          <w:tcPr>
            <w:tcW w:w="360" w:type="dxa"/>
          </w:tcPr>
          <w:p w14:paraId="2776BAC4" w14:textId="77777777" w:rsidR="00682FD0" w:rsidRDefault="00E26131">
            <w:pPr>
              <w:pStyle w:val="TableText"/>
            </w:pPr>
            <w:r>
              <w:t>urn:oid:2.16.840.1.113883.10.20.5.6.185</w:t>
            </w:r>
          </w:p>
        </w:tc>
      </w:tr>
      <w:tr w:rsidR="00682FD0" w14:paraId="2D6EA695" w14:textId="77777777">
        <w:trPr>
          <w:jc w:val="center"/>
        </w:trPr>
        <w:tc>
          <w:tcPr>
            <w:tcW w:w="360" w:type="dxa"/>
          </w:tcPr>
          <w:p w14:paraId="226EAFD5" w14:textId="063C341C" w:rsidR="00682FD0" w:rsidRDefault="009E5D90">
            <w:pPr>
              <w:pStyle w:val="TableText"/>
              <w:ind w:left="144"/>
            </w:pPr>
            <w:hyperlink w:anchor="S_Report_No_Events_Section">
              <w:r w:rsidR="00E26131">
                <w:rPr>
                  <w:rStyle w:val="HyperlinkText9pt"/>
                </w:rPr>
                <w:t>Report No Events Section</w:t>
              </w:r>
            </w:hyperlink>
          </w:p>
        </w:tc>
        <w:tc>
          <w:tcPr>
            <w:tcW w:w="360" w:type="dxa"/>
          </w:tcPr>
          <w:p w14:paraId="0B5C43D7" w14:textId="77777777" w:rsidR="00682FD0" w:rsidRDefault="00E26131">
            <w:pPr>
              <w:pStyle w:val="TableText"/>
            </w:pPr>
            <w:r>
              <w:t>section</w:t>
            </w:r>
          </w:p>
        </w:tc>
        <w:tc>
          <w:tcPr>
            <w:tcW w:w="360" w:type="dxa"/>
          </w:tcPr>
          <w:p w14:paraId="6DA35131" w14:textId="77777777" w:rsidR="00682FD0" w:rsidRDefault="00E26131">
            <w:pPr>
              <w:pStyle w:val="TableText"/>
            </w:pPr>
            <w:r>
              <w:t>urn:hl7ii:2.16.840.1.113883.10.20.5.5.62:2018-04-01</w:t>
            </w:r>
          </w:p>
        </w:tc>
      </w:tr>
      <w:tr w:rsidR="00682FD0" w14:paraId="01DD4BE9" w14:textId="77777777">
        <w:trPr>
          <w:jc w:val="center"/>
        </w:trPr>
        <w:tc>
          <w:tcPr>
            <w:tcW w:w="360" w:type="dxa"/>
          </w:tcPr>
          <w:p w14:paraId="08F97D9F" w14:textId="4EA7D1AB" w:rsidR="00682FD0" w:rsidRDefault="009E5D90">
            <w:pPr>
              <w:pStyle w:val="TableText"/>
              <w:ind w:left="288"/>
            </w:pPr>
            <w:hyperlink w:anchor="E_Report_No_Events">
              <w:r w:rsidR="00E26131">
                <w:rPr>
                  <w:rStyle w:val="HyperlinkText9pt"/>
                </w:rPr>
                <w:t>Report No Events</w:t>
              </w:r>
            </w:hyperlink>
          </w:p>
        </w:tc>
        <w:tc>
          <w:tcPr>
            <w:tcW w:w="360" w:type="dxa"/>
          </w:tcPr>
          <w:p w14:paraId="6654E7EB" w14:textId="77777777" w:rsidR="00682FD0" w:rsidRDefault="00E26131">
            <w:pPr>
              <w:pStyle w:val="TableText"/>
            </w:pPr>
            <w:r>
              <w:t>entry</w:t>
            </w:r>
          </w:p>
        </w:tc>
        <w:tc>
          <w:tcPr>
            <w:tcW w:w="360" w:type="dxa"/>
          </w:tcPr>
          <w:p w14:paraId="6252142F" w14:textId="77777777" w:rsidR="00682FD0" w:rsidRDefault="00E26131">
            <w:pPr>
              <w:pStyle w:val="TableText"/>
            </w:pPr>
            <w:r>
              <w:t>urn:hl7ii:2.16.840.1.113883.10.20.5.6.249:2018-04-01</w:t>
            </w:r>
          </w:p>
        </w:tc>
      </w:tr>
      <w:tr w:rsidR="00682FD0" w14:paraId="3E74355B" w14:textId="77777777">
        <w:trPr>
          <w:jc w:val="center"/>
        </w:trPr>
        <w:tc>
          <w:tcPr>
            <w:tcW w:w="360" w:type="dxa"/>
          </w:tcPr>
          <w:p w14:paraId="21B5CE49" w14:textId="17236023" w:rsidR="00682FD0" w:rsidRDefault="009E5D90">
            <w:pPr>
              <w:pStyle w:val="TableText"/>
            </w:pPr>
            <w:hyperlink w:anchor="D_Ventilator_Associated_Event_VAE_Repor">
              <w:r w:rsidR="00E26131">
                <w:rPr>
                  <w:rStyle w:val="HyperlinkText9pt"/>
                </w:rPr>
                <w:t>Ventilator Associated Event (VAE) Report</w:t>
              </w:r>
            </w:hyperlink>
          </w:p>
        </w:tc>
        <w:tc>
          <w:tcPr>
            <w:tcW w:w="360" w:type="dxa"/>
          </w:tcPr>
          <w:p w14:paraId="56B7998B" w14:textId="77777777" w:rsidR="00682FD0" w:rsidRDefault="00E26131">
            <w:pPr>
              <w:pStyle w:val="TableText"/>
            </w:pPr>
            <w:r>
              <w:t>document</w:t>
            </w:r>
          </w:p>
        </w:tc>
        <w:tc>
          <w:tcPr>
            <w:tcW w:w="360" w:type="dxa"/>
          </w:tcPr>
          <w:p w14:paraId="5C8A3DDD" w14:textId="77777777" w:rsidR="00682FD0" w:rsidRDefault="00E26131">
            <w:pPr>
              <w:pStyle w:val="TableText"/>
            </w:pPr>
            <w:r>
              <w:t>urn:hl7ii:2.16.840.1.113883.10.20.5.51:2017-04-01</w:t>
            </w:r>
          </w:p>
        </w:tc>
      </w:tr>
      <w:tr w:rsidR="00682FD0" w14:paraId="081A5F75" w14:textId="77777777">
        <w:trPr>
          <w:jc w:val="center"/>
        </w:trPr>
        <w:tc>
          <w:tcPr>
            <w:tcW w:w="360" w:type="dxa"/>
          </w:tcPr>
          <w:p w14:paraId="0B2FB762" w14:textId="432BCCCC" w:rsidR="00682FD0" w:rsidRDefault="009E5D90">
            <w:pPr>
              <w:pStyle w:val="TableText"/>
              <w:ind w:left="144"/>
            </w:pPr>
            <w:hyperlink w:anchor="S_Findings_Section_in_an_InfectionType_">
              <w:r w:rsidR="00E26131">
                <w:rPr>
                  <w:rStyle w:val="HyperlinkText9pt"/>
                </w:rPr>
                <w:t>Findings Section in an Infection-Type Report</w:t>
              </w:r>
            </w:hyperlink>
          </w:p>
        </w:tc>
        <w:tc>
          <w:tcPr>
            <w:tcW w:w="360" w:type="dxa"/>
          </w:tcPr>
          <w:p w14:paraId="409ADD7A" w14:textId="77777777" w:rsidR="00682FD0" w:rsidRDefault="00E26131">
            <w:pPr>
              <w:pStyle w:val="TableText"/>
            </w:pPr>
            <w:r>
              <w:t>section</w:t>
            </w:r>
          </w:p>
        </w:tc>
        <w:tc>
          <w:tcPr>
            <w:tcW w:w="360" w:type="dxa"/>
          </w:tcPr>
          <w:p w14:paraId="102F77FA" w14:textId="77777777" w:rsidR="00682FD0" w:rsidRDefault="00E26131">
            <w:pPr>
              <w:pStyle w:val="TableText"/>
            </w:pPr>
            <w:r>
              <w:t>urn:oid:2.16.840.1.113883.10.20.5.5.45</w:t>
            </w:r>
          </w:p>
        </w:tc>
      </w:tr>
      <w:tr w:rsidR="00682FD0" w14:paraId="4723D6D5" w14:textId="77777777">
        <w:trPr>
          <w:jc w:val="center"/>
        </w:trPr>
        <w:tc>
          <w:tcPr>
            <w:tcW w:w="360" w:type="dxa"/>
          </w:tcPr>
          <w:p w14:paraId="76CCB05E" w14:textId="025C7CCA" w:rsidR="00682FD0" w:rsidRDefault="009E5D90">
            <w:pPr>
              <w:pStyle w:val="TableText"/>
              <w:ind w:left="288"/>
            </w:pPr>
            <w:hyperlink w:anchor="E_Pathogen_Identified_Observation">
              <w:r w:rsidR="00E26131">
                <w:rPr>
                  <w:rStyle w:val="HyperlinkText9pt"/>
                </w:rPr>
                <w:t>Pathogen Identified Observation</w:t>
              </w:r>
            </w:hyperlink>
          </w:p>
        </w:tc>
        <w:tc>
          <w:tcPr>
            <w:tcW w:w="360" w:type="dxa"/>
          </w:tcPr>
          <w:p w14:paraId="2596EE13" w14:textId="77777777" w:rsidR="00682FD0" w:rsidRDefault="00E26131">
            <w:pPr>
              <w:pStyle w:val="TableText"/>
            </w:pPr>
            <w:r>
              <w:t>entry</w:t>
            </w:r>
          </w:p>
        </w:tc>
        <w:tc>
          <w:tcPr>
            <w:tcW w:w="360" w:type="dxa"/>
          </w:tcPr>
          <w:p w14:paraId="2A382658" w14:textId="77777777" w:rsidR="00682FD0" w:rsidRDefault="00E26131">
            <w:pPr>
              <w:pStyle w:val="TableText"/>
            </w:pPr>
            <w:r>
              <w:t>urn:oid:2.16.840.1.113883.10.20.5.6.145</w:t>
            </w:r>
          </w:p>
        </w:tc>
      </w:tr>
      <w:tr w:rsidR="00682FD0" w14:paraId="13A0D7E6" w14:textId="77777777">
        <w:trPr>
          <w:jc w:val="center"/>
        </w:trPr>
        <w:tc>
          <w:tcPr>
            <w:tcW w:w="360" w:type="dxa"/>
          </w:tcPr>
          <w:p w14:paraId="44F5938D" w14:textId="312BFA38" w:rsidR="00682FD0" w:rsidRDefault="009E5D90">
            <w:pPr>
              <w:pStyle w:val="TableText"/>
              <w:ind w:left="288"/>
            </w:pPr>
            <w:hyperlink w:anchor="E_MDROCDI_Observation">
              <w:r w:rsidR="00E26131">
                <w:rPr>
                  <w:rStyle w:val="HyperlinkText9pt"/>
                </w:rPr>
                <w:t>MDRO/CDI Observation</w:t>
              </w:r>
            </w:hyperlink>
          </w:p>
        </w:tc>
        <w:tc>
          <w:tcPr>
            <w:tcW w:w="360" w:type="dxa"/>
          </w:tcPr>
          <w:p w14:paraId="1C2A70D3" w14:textId="77777777" w:rsidR="00682FD0" w:rsidRDefault="00E26131">
            <w:pPr>
              <w:pStyle w:val="TableText"/>
            </w:pPr>
            <w:r>
              <w:t>entry</w:t>
            </w:r>
          </w:p>
        </w:tc>
        <w:tc>
          <w:tcPr>
            <w:tcW w:w="360" w:type="dxa"/>
          </w:tcPr>
          <w:p w14:paraId="23371802" w14:textId="77777777" w:rsidR="00682FD0" w:rsidRDefault="00E26131">
            <w:pPr>
              <w:pStyle w:val="TableText"/>
            </w:pPr>
            <w:r>
              <w:t>urn:oid:2.16.840.1.113883.10.20.5.6.142</w:t>
            </w:r>
          </w:p>
        </w:tc>
      </w:tr>
      <w:tr w:rsidR="00682FD0" w14:paraId="44EB7A3C" w14:textId="77777777">
        <w:trPr>
          <w:jc w:val="center"/>
        </w:trPr>
        <w:tc>
          <w:tcPr>
            <w:tcW w:w="360" w:type="dxa"/>
          </w:tcPr>
          <w:p w14:paraId="1C875DDC" w14:textId="7F2B0FF5" w:rsidR="00682FD0" w:rsidRDefault="009E5D90">
            <w:pPr>
              <w:pStyle w:val="TableText"/>
              <w:ind w:left="288"/>
            </w:pPr>
            <w:hyperlink w:anchor="E_Findings_Organizer">
              <w:r w:rsidR="00E26131">
                <w:rPr>
                  <w:rStyle w:val="HyperlinkText9pt"/>
                </w:rPr>
                <w:t>Findings Organizer</w:t>
              </w:r>
            </w:hyperlink>
          </w:p>
        </w:tc>
        <w:tc>
          <w:tcPr>
            <w:tcW w:w="360" w:type="dxa"/>
          </w:tcPr>
          <w:p w14:paraId="10288975" w14:textId="77777777" w:rsidR="00682FD0" w:rsidRDefault="00E26131">
            <w:pPr>
              <w:pStyle w:val="TableText"/>
            </w:pPr>
            <w:r>
              <w:t>entry</w:t>
            </w:r>
          </w:p>
        </w:tc>
        <w:tc>
          <w:tcPr>
            <w:tcW w:w="360" w:type="dxa"/>
          </w:tcPr>
          <w:p w14:paraId="7E2DFA62" w14:textId="77777777" w:rsidR="00682FD0" w:rsidRDefault="00E26131">
            <w:pPr>
              <w:pStyle w:val="TableText"/>
            </w:pPr>
            <w:r>
              <w:t>urn:oid:2.16.840.1.113883.10.20.5.6.182</w:t>
            </w:r>
          </w:p>
        </w:tc>
      </w:tr>
      <w:tr w:rsidR="00682FD0" w14:paraId="7FB6D203" w14:textId="77777777">
        <w:trPr>
          <w:jc w:val="center"/>
        </w:trPr>
        <w:tc>
          <w:tcPr>
            <w:tcW w:w="360" w:type="dxa"/>
          </w:tcPr>
          <w:p w14:paraId="18BD3AB9" w14:textId="32102423" w:rsidR="00682FD0" w:rsidRDefault="009E5D90">
            <w:pPr>
              <w:pStyle w:val="TableText"/>
              <w:ind w:left="432"/>
            </w:pPr>
            <w:hyperlink w:anchor="E_Pathogen_Ranking_Observation">
              <w:r w:rsidR="00E26131">
                <w:rPr>
                  <w:rStyle w:val="HyperlinkText9pt"/>
                </w:rPr>
                <w:t>Pathogen Ranking Observation</w:t>
              </w:r>
            </w:hyperlink>
          </w:p>
        </w:tc>
        <w:tc>
          <w:tcPr>
            <w:tcW w:w="360" w:type="dxa"/>
          </w:tcPr>
          <w:p w14:paraId="2E828667" w14:textId="77777777" w:rsidR="00682FD0" w:rsidRDefault="00E26131">
            <w:pPr>
              <w:pStyle w:val="TableText"/>
            </w:pPr>
            <w:r>
              <w:t>entry</w:t>
            </w:r>
          </w:p>
        </w:tc>
        <w:tc>
          <w:tcPr>
            <w:tcW w:w="360" w:type="dxa"/>
          </w:tcPr>
          <w:p w14:paraId="606AE3ED" w14:textId="77777777" w:rsidR="00682FD0" w:rsidRDefault="00E26131">
            <w:pPr>
              <w:pStyle w:val="TableText"/>
            </w:pPr>
            <w:r>
              <w:t>urn:oid:2.16.840.1.113883.10.20.5.6.147</w:t>
            </w:r>
          </w:p>
        </w:tc>
      </w:tr>
      <w:tr w:rsidR="00682FD0" w14:paraId="760A5122" w14:textId="77777777">
        <w:trPr>
          <w:jc w:val="center"/>
        </w:trPr>
        <w:tc>
          <w:tcPr>
            <w:tcW w:w="360" w:type="dxa"/>
          </w:tcPr>
          <w:p w14:paraId="23A3B1E8" w14:textId="30472F8D" w:rsidR="00682FD0" w:rsidRDefault="009E5D90">
            <w:pPr>
              <w:pStyle w:val="TableText"/>
              <w:ind w:left="432"/>
            </w:pPr>
            <w:hyperlink w:anchor="E_Pathogen_Identified_Observation">
              <w:r w:rsidR="00E26131">
                <w:rPr>
                  <w:rStyle w:val="HyperlinkText9pt"/>
                </w:rPr>
                <w:t>Pathogen Identified Observation</w:t>
              </w:r>
            </w:hyperlink>
          </w:p>
        </w:tc>
        <w:tc>
          <w:tcPr>
            <w:tcW w:w="360" w:type="dxa"/>
          </w:tcPr>
          <w:p w14:paraId="59ECCBA6" w14:textId="77777777" w:rsidR="00682FD0" w:rsidRDefault="00E26131">
            <w:pPr>
              <w:pStyle w:val="TableText"/>
            </w:pPr>
            <w:r>
              <w:t>entry</w:t>
            </w:r>
          </w:p>
        </w:tc>
        <w:tc>
          <w:tcPr>
            <w:tcW w:w="360" w:type="dxa"/>
          </w:tcPr>
          <w:p w14:paraId="6C4D8C3F" w14:textId="77777777" w:rsidR="00682FD0" w:rsidRDefault="00E26131">
            <w:pPr>
              <w:pStyle w:val="TableText"/>
            </w:pPr>
            <w:r>
              <w:t>urn:oid:2.16.840.1.113883.10.20.5.6.145</w:t>
            </w:r>
          </w:p>
        </w:tc>
      </w:tr>
      <w:tr w:rsidR="00682FD0" w14:paraId="51A1A77E" w14:textId="77777777">
        <w:trPr>
          <w:jc w:val="center"/>
        </w:trPr>
        <w:tc>
          <w:tcPr>
            <w:tcW w:w="360" w:type="dxa"/>
          </w:tcPr>
          <w:p w14:paraId="04D7761F" w14:textId="35F81016" w:rsidR="00682FD0" w:rsidRDefault="009E5D90">
            <w:pPr>
              <w:pStyle w:val="TableText"/>
              <w:ind w:left="432"/>
            </w:pPr>
            <w:hyperlink w:anchor="E_DrugSusceptibility_Test_Observation">
              <w:r w:rsidR="00E26131">
                <w:rPr>
                  <w:rStyle w:val="HyperlinkText9pt"/>
                </w:rPr>
                <w:t>Drug-Susceptibility Test Observation</w:t>
              </w:r>
            </w:hyperlink>
          </w:p>
        </w:tc>
        <w:tc>
          <w:tcPr>
            <w:tcW w:w="360" w:type="dxa"/>
          </w:tcPr>
          <w:p w14:paraId="58DB44F9" w14:textId="77777777" w:rsidR="00682FD0" w:rsidRDefault="00E26131">
            <w:pPr>
              <w:pStyle w:val="TableText"/>
            </w:pPr>
            <w:r>
              <w:t>entry</w:t>
            </w:r>
          </w:p>
        </w:tc>
        <w:tc>
          <w:tcPr>
            <w:tcW w:w="360" w:type="dxa"/>
          </w:tcPr>
          <w:p w14:paraId="6EF1E9C2" w14:textId="77777777" w:rsidR="00682FD0" w:rsidRDefault="00E26131">
            <w:pPr>
              <w:pStyle w:val="TableText"/>
            </w:pPr>
            <w:r>
              <w:t>urn:oid:2.16.840.1.113883.10.20.5.6.126</w:t>
            </w:r>
          </w:p>
        </w:tc>
      </w:tr>
      <w:tr w:rsidR="00682FD0" w14:paraId="5E98DE40" w14:textId="77777777">
        <w:trPr>
          <w:jc w:val="center"/>
        </w:trPr>
        <w:tc>
          <w:tcPr>
            <w:tcW w:w="360" w:type="dxa"/>
          </w:tcPr>
          <w:p w14:paraId="41A37BE4" w14:textId="088DE9FF" w:rsidR="00682FD0" w:rsidRDefault="009E5D90">
            <w:pPr>
              <w:pStyle w:val="TableText"/>
              <w:ind w:left="144"/>
            </w:pPr>
            <w:hyperlink w:anchor="S_Infection_Details_Section_in_a_VAE_Re">
              <w:r w:rsidR="00E26131">
                <w:rPr>
                  <w:rStyle w:val="HyperlinkText9pt"/>
                </w:rPr>
                <w:t>Infection Details Section in a VAE Report</w:t>
              </w:r>
            </w:hyperlink>
          </w:p>
        </w:tc>
        <w:tc>
          <w:tcPr>
            <w:tcW w:w="360" w:type="dxa"/>
          </w:tcPr>
          <w:p w14:paraId="37D4C1FB" w14:textId="77777777" w:rsidR="00682FD0" w:rsidRDefault="00E26131">
            <w:pPr>
              <w:pStyle w:val="TableText"/>
            </w:pPr>
            <w:r>
              <w:t>section</w:t>
            </w:r>
          </w:p>
        </w:tc>
        <w:tc>
          <w:tcPr>
            <w:tcW w:w="360" w:type="dxa"/>
          </w:tcPr>
          <w:p w14:paraId="78228017" w14:textId="77777777" w:rsidR="00682FD0" w:rsidRDefault="00E26131">
            <w:pPr>
              <w:pStyle w:val="TableText"/>
            </w:pPr>
            <w:r>
              <w:t>urn:hl7ii:2.16.840.1.113883.10.20.5.5.59:2017-04-01</w:t>
            </w:r>
          </w:p>
        </w:tc>
      </w:tr>
      <w:tr w:rsidR="00682FD0" w14:paraId="61E5E172" w14:textId="77777777">
        <w:trPr>
          <w:jc w:val="center"/>
        </w:trPr>
        <w:tc>
          <w:tcPr>
            <w:tcW w:w="360" w:type="dxa"/>
          </w:tcPr>
          <w:p w14:paraId="29932CAC" w14:textId="4756927C" w:rsidR="00682FD0" w:rsidRDefault="009E5D90">
            <w:pPr>
              <w:pStyle w:val="TableText"/>
              <w:ind w:left="288"/>
            </w:pPr>
            <w:hyperlink w:anchor="E_Death_Observation">
              <w:r w:rsidR="00E26131">
                <w:rPr>
                  <w:rStyle w:val="HyperlinkText9pt"/>
                </w:rPr>
                <w:t>Death Observation</w:t>
              </w:r>
            </w:hyperlink>
          </w:p>
        </w:tc>
        <w:tc>
          <w:tcPr>
            <w:tcW w:w="360" w:type="dxa"/>
          </w:tcPr>
          <w:p w14:paraId="0E2579C9" w14:textId="77777777" w:rsidR="00682FD0" w:rsidRDefault="00E26131">
            <w:pPr>
              <w:pStyle w:val="TableText"/>
            </w:pPr>
            <w:r>
              <w:t>entry</w:t>
            </w:r>
          </w:p>
        </w:tc>
        <w:tc>
          <w:tcPr>
            <w:tcW w:w="360" w:type="dxa"/>
          </w:tcPr>
          <w:p w14:paraId="4EBDC971" w14:textId="77777777" w:rsidR="00682FD0" w:rsidRDefault="00E26131">
            <w:pPr>
              <w:pStyle w:val="TableText"/>
            </w:pPr>
            <w:r>
              <w:t>urn:oid:2.16.840.1.113883.10.20.5.6.120</w:t>
            </w:r>
          </w:p>
        </w:tc>
      </w:tr>
      <w:tr w:rsidR="00682FD0" w14:paraId="5343B525" w14:textId="77777777">
        <w:trPr>
          <w:jc w:val="center"/>
        </w:trPr>
        <w:tc>
          <w:tcPr>
            <w:tcW w:w="360" w:type="dxa"/>
          </w:tcPr>
          <w:p w14:paraId="4B06B3BF" w14:textId="5F3E7763" w:rsidR="00682FD0" w:rsidRDefault="009E5D90">
            <w:pPr>
              <w:pStyle w:val="TableText"/>
              <w:ind w:left="432"/>
            </w:pPr>
            <w:hyperlink w:anchor="E_Infection_Contributed_to_Death_Observ">
              <w:r w:rsidR="00E26131">
                <w:rPr>
                  <w:rStyle w:val="HyperlinkText9pt"/>
                </w:rPr>
                <w:t>Infection Contributed to Death Observation</w:t>
              </w:r>
            </w:hyperlink>
          </w:p>
        </w:tc>
        <w:tc>
          <w:tcPr>
            <w:tcW w:w="360" w:type="dxa"/>
          </w:tcPr>
          <w:p w14:paraId="5B2A7E5A" w14:textId="77777777" w:rsidR="00682FD0" w:rsidRDefault="00E26131">
            <w:pPr>
              <w:pStyle w:val="TableText"/>
            </w:pPr>
            <w:r>
              <w:t>entry</w:t>
            </w:r>
          </w:p>
        </w:tc>
        <w:tc>
          <w:tcPr>
            <w:tcW w:w="360" w:type="dxa"/>
          </w:tcPr>
          <w:p w14:paraId="083E25FB" w14:textId="77777777" w:rsidR="00682FD0" w:rsidRDefault="00E26131">
            <w:pPr>
              <w:pStyle w:val="TableText"/>
            </w:pPr>
            <w:r>
              <w:t>urn:oid:2.16.840.1.113883.10.20.5.6.136</w:t>
            </w:r>
          </w:p>
        </w:tc>
      </w:tr>
      <w:tr w:rsidR="00682FD0" w14:paraId="6C43EA0C" w14:textId="77777777">
        <w:trPr>
          <w:jc w:val="center"/>
        </w:trPr>
        <w:tc>
          <w:tcPr>
            <w:tcW w:w="360" w:type="dxa"/>
          </w:tcPr>
          <w:p w14:paraId="678937A9" w14:textId="7A76F0B8" w:rsidR="00682FD0" w:rsidRDefault="009E5D90">
            <w:pPr>
              <w:pStyle w:val="TableText"/>
              <w:ind w:left="288"/>
            </w:pPr>
            <w:hyperlink w:anchor="E_PostProcedure_Observation">
              <w:r w:rsidR="00E26131">
                <w:rPr>
                  <w:rStyle w:val="HyperlinkText9pt"/>
                </w:rPr>
                <w:t>Post-Procedure Observation</w:t>
              </w:r>
            </w:hyperlink>
          </w:p>
        </w:tc>
        <w:tc>
          <w:tcPr>
            <w:tcW w:w="360" w:type="dxa"/>
          </w:tcPr>
          <w:p w14:paraId="16294BD4" w14:textId="77777777" w:rsidR="00682FD0" w:rsidRDefault="00E26131">
            <w:pPr>
              <w:pStyle w:val="TableText"/>
            </w:pPr>
            <w:r>
              <w:t>entry</w:t>
            </w:r>
          </w:p>
        </w:tc>
        <w:tc>
          <w:tcPr>
            <w:tcW w:w="360" w:type="dxa"/>
          </w:tcPr>
          <w:p w14:paraId="494EBA0A" w14:textId="77777777" w:rsidR="00682FD0" w:rsidRDefault="00E26131">
            <w:pPr>
              <w:pStyle w:val="TableText"/>
            </w:pPr>
            <w:r>
              <w:t>urn:oid:2.16.840.1.113883.10.20.5.6.150</w:t>
            </w:r>
          </w:p>
        </w:tc>
      </w:tr>
      <w:tr w:rsidR="00682FD0" w14:paraId="4B7BA95D" w14:textId="77777777">
        <w:trPr>
          <w:jc w:val="center"/>
        </w:trPr>
        <w:tc>
          <w:tcPr>
            <w:tcW w:w="360" w:type="dxa"/>
          </w:tcPr>
          <w:p w14:paraId="0476B517" w14:textId="3FFDC84B" w:rsidR="00682FD0" w:rsidRDefault="009E5D90">
            <w:pPr>
              <w:pStyle w:val="TableText"/>
              <w:ind w:left="432"/>
            </w:pPr>
            <w:hyperlink w:anchor="E_Procedure_Details_Clinical_Stmt_IT">
              <w:r w:rsidR="00E26131">
                <w:rPr>
                  <w:rStyle w:val="HyperlinkText9pt"/>
                </w:rPr>
                <w:t>Procedure Details Clinical Statement in an Infection-Type Report</w:t>
              </w:r>
            </w:hyperlink>
          </w:p>
        </w:tc>
        <w:tc>
          <w:tcPr>
            <w:tcW w:w="360" w:type="dxa"/>
          </w:tcPr>
          <w:p w14:paraId="590DE807" w14:textId="77777777" w:rsidR="00682FD0" w:rsidRDefault="00E26131">
            <w:pPr>
              <w:pStyle w:val="TableText"/>
            </w:pPr>
            <w:r>
              <w:t>entry</w:t>
            </w:r>
          </w:p>
        </w:tc>
        <w:tc>
          <w:tcPr>
            <w:tcW w:w="360" w:type="dxa"/>
          </w:tcPr>
          <w:p w14:paraId="058B48FC" w14:textId="77777777" w:rsidR="00682FD0" w:rsidRDefault="00E26131">
            <w:pPr>
              <w:pStyle w:val="TableText"/>
            </w:pPr>
            <w:r>
              <w:t>urn:oid:2.16.840.1.113883.10.20.5.6.154</w:t>
            </w:r>
          </w:p>
        </w:tc>
      </w:tr>
      <w:tr w:rsidR="00682FD0" w14:paraId="03B0A586" w14:textId="77777777">
        <w:trPr>
          <w:jc w:val="center"/>
        </w:trPr>
        <w:tc>
          <w:tcPr>
            <w:tcW w:w="360" w:type="dxa"/>
          </w:tcPr>
          <w:p w14:paraId="621D2901" w14:textId="05F9AC0F" w:rsidR="00682FD0" w:rsidRDefault="009E5D90">
            <w:pPr>
              <w:pStyle w:val="TableText"/>
              <w:ind w:left="288"/>
            </w:pPr>
            <w:hyperlink w:anchor="E_InfectionType_Observation">
              <w:r w:rsidR="00E26131">
                <w:rPr>
                  <w:rStyle w:val="HyperlinkText9pt"/>
                </w:rPr>
                <w:t>Infection-Type Observation</w:t>
              </w:r>
            </w:hyperlink>
          </w:p>
        </w:tc>
        <w:tc>
          <w:tcPr>
            <w:tcW w:w="360" w:type="dxa"/>
          </w:tcPr>
          <w:p w14:paraId="13BAEB80" w14:textId="77777777" w:rsidR="00682FD0" w:rsidRDefault="00E26131">
            <w:pPr>
              <w:pStyle w:val="TableText"/>
            </w:pPr>
            <w:r>
              <w:t>entry</w:t>
            </w:r>
          </w:p>
        </w:tc>
        <w:tc>
          <w:tcPr>
            <w:tcW w:w="360" w:type="dxa"/>
          </w:tcPr>
          <w:p w14:paraId="04E942B4" w14:textId="77777777" w:rsidR="00682FD0" w:rsidRDefault="00E26131">
            <w:pPr>
              <w:pStyle w:val="TableText"/>
            </w:pPr>
            <w:r>
              <w:t>urn:oid:2.16.840.1.113883.10.20.5.6.139</w:t>
            </w:r>
          </w:p>
        </w:tc>
      </w:tr>
      <w:tr w:rsidR="00682FD0" w14:paraId="5A20B74C" w14:textId="77777777">
        <w:trPr>
          <w:jc w:val="center"/>
        </w:trPr>
        <w:tc>
          <w:tcPr>
            <w:tcW w:w="360" w:type="dxa"/>
          </w:tcPr>
          <w:p w14:paraId="2ACAA6A6" w14:textId="564A6183" w:rsidR="00682FD0" w:rsidRDefault="009E5D90">
            <w:pPr>
              <w:pStyle w:val="TableText"/>
              <w:ind w:left="432"/>
            </w:pPr>
            <w:hyperlink w:anchor="E_Bloodstream_Infection_Evidence_Type_O">
              <w:r w:rsidR="00E26131">
                <w:rPr>
                  <w:rStyle w:val="HyperlinkText9pt"/>
                </w:rPr>
                <w:t>Bloodstream Infection Evidence Type Observation</w:t>
              </w:r>
            </w:hyperlink>
          </w:p>
        </w:tc>
        <w:tc>
          <w:tcPr>
            <w:tcW w:w="360" w:type="dxa"/>
          </w:tcPr>
          <w:p w14:paraId="3B680526" w14:textId="77777777" w:rsidR="00682FD0" w:rsidRDefault="00E26131">
            <w:pPr>
              <w:pStyle w:val="TableText"/>
            </w:pPr>
            <w:r>
              <w:t>entry</w:t>
            </w:r>
          </w:p>
        </w:tc>
        <w:tc>
          <w:tcPr>
            <w:tcW w:w="360" w:type="dxa"/>
          </w:tcPr>
          <w:p w14:paraId="209A4A4A" w14:textId="77777777" w:rsidR="00682FD0" w:rsidRDefault="00E26131">
            <w:pPr>
              <w:pStyle w:val="TableText"/>
            </w:pPr>
            <w:r>
              <w:t>urn:oid:2.16.840.1.113883.10.20.5.6.114</w:t>
            </w:r>
          </w:p>
        </w:tc>
      </w:tr>
      <w:tr w:rsidR="00682FD0" w14:paraId="7B94DDAE" w14:textId="77777777">
        <w:trPr>
          <w:jc w:val="center"/>
        </w:trPr>
        <w:tc>
          <w:tcPr>
            <w:tcW w:w="360" w:type="dxa"/>
          </w:tcPr>
          <w:p w14:paraId="3424C437" w14:textId="7E8BC2EA" w:rsidR="00682FD0" w:rsidRDefault="009E5D90">
            <w:pPr>
              <w:pStyle w:val="TableText"/>
              <w:ind w:left="432"/>
            </w:pPr>
            <w:hyperlink w:anchor="E_Secondary_Bloodstream_Infection_Obser">
              <w:r w:rsidR="00E26131">
                <w:rPr>
                  <w:rStyle w:val="HyperlinkText9pt"/>
                </w:rPr>
                <w:t>Secondary Bloodstream Infection Observation</w:t>
              </w:r>
            </w:hyperlink>
          </w:p>
        </w:tc>
        <w:tc>
          <w:tcPr>
            <w:tcW w:w="360" w:type="dxa"/>
          </w:tcPr>
          <w:p w14:paraId="01883126" w14:textId="77777777" w:rsidR="00682FD0" w:rsidRDefault="00E26131">
            <w:pPr>
              <w:pStyle w:val="TableText"/>
            </w:pPr>
            <w:r>
              <w:t>entry</w:t>
            </w:r>
          </w:p>
        </w:tc>
        <w:tc>
          <w:tcPr>
            <w:tcW w:w="360" w:type="dxa"/>
          </w:tcPr>
          <w:p w14:paraId="60D23700" w14:textId="77777777" w:rsidR="00682FD0" w:rsidRDefault="00E26131">
            <w:pPr>
              <w:pStyle w:val="TableText"/>
            </w:pPr>
            <w:r>
              <w:t>urn:oid:2.16.840.1.113883.10.20.5.6.160</w:t>
            </w:r>
          </w:p>
        </w:tc>
      </w:tr>
      <w:tr w:rsidR="00682FD0" w14:paraId="09DE31AF" w14:textId="77777777">
        <w:trPr>
          <w:jc w:val="center"/>
        </w:trPr>
        <w:tc>
          <w:tcPr>
            <w:tcW w:w="360" w:type="dxa"/>
          </w:tcPr>
          <w:p w14:paraId="190949FC" w14:textId="52C19387" w:rsidR="00682FD0" w:rsidRDefault="009E5D90">
            <w:pPr>
              <w:pStyle w:val="TableText"/>
              <w:ind w:left="432"/>
            </w:pPr>
            <w:hyperlink w:anchor="E_Infection_Condition_Observation">
              <w:r w:rsidR="00E26131">
                <w:rPr>
                  <w:rStyle w:val="HyperlinkText9pt"/>
                </w:rPr>
                <w:t>Infection Condition Observation</w:t>
              </w:r>
            </w:hyperlink>
          </w:p>
        </w:tc>
        <w:tc>
          <w:tcPr>
            <w:tcW w:w="360" w:type="dxa"/>
          </w:tcPr>
          <w:p w14:paraId="14680012" w14:textId="77777777" w:rsidR="00682FD0" w:rsidRDefault="00E26131">
            <w:pPr>
              <w:pStyle w:val="TableText"/>
            </w:pPr>
            <w:r>
              <w:t>entry</w:t>
            </w:r>
          </w:p>
        </w:tc>
        <w:tc>
          <w:tcPr>
            <w:tcW w:w="360" w:type="dxa"/>
          </w:tcPr>
          <w:p w14:paraId="74D77CDD" w14:textId="77777777" w:rsidR="00682FD0" w:rsidRDefault="00E26131">
            <w:pPr>
              <w:pStyle w:val="TableText"/>
            </w:pPr>
            <w:r>
              <w:t>urn:oid:2.16.840.1.113883.10.20.5.6.135</w:t>
            </w:r>
          </w:p>
        </w:tc>
      </w:tr>
      <w:tr w:rsidR="00682FD0" w14:paraId="578A5D60" w14:textId="77777777">
        <w:trPr>
          <w:jc w:val="center"/>
        </w:trPr>
        <w:tc>
          <w:tcPr>
            <w:tcW w:w="360" w:type="dxa"/>
          </w:tcPr>
          <w:p w14:paraId="2C24C2BE" w14:textId="67457A15" w:rsidR="00682FD0" w:rsidRDefault="009E5D90">
            <w:pPr>
              <w:pStyle w:val="TableText"/>
              <w:ind w:left="432"/>
            </w:pPr>
            <w:hyperlink w:anchor="E_Occasion_of_HAI_Detection_Observation">
              <w:r w:rsidR="00E26131">
                <w:rPr>
                  <w:rStyle w:val="HyperlinkText9pt"/>
                </w:rPr>
                <w:t>Occasion of HAI Detection Observation</w:t>
              </w:r>
            </w:hyperlink>
          </w:p>
        </w:tc>
        <w:tc>
          <w:tcPr>
            <w:tcW w:w="360" w:type="dxa"/>
          </w:tcPr>
          <w:p w14:paraId="194FC765" w14:textId="77777777" w:rsidR="00682FD0" w:rsidRDefault="00E26131">
            <w:pPr>
              <w:pStyle w:val="TableText"/>
            </w:pPr>
            <w:r>
              <w:t>entry</w:t>
            </w:r>
          </w:p>
        </w:tc>
        <w:tc>
          <w:tcPr>
            <w:tcW w:w="360" w:type="dxa"/>
          </w:tcPr>
          <w:p w14:paraId="24A13566" w14:textId="77777777" w:rsidR="00682FD0" w:rsidRDefault="00E26131">
            <w:pPr>
              <w:pStyle w:val="TableText"/>
            </w:pPr>
            <w:r>
              <w:t>urn:oid:2.16.840.1.113883.10.20.5.6.144</w:t>
            </w:r>
          </w:p>
        </w:tc>
      </w:tr>
      <w:tr w:rsidR="00682FD0" w14:paraId="6CFD8E4B" w14:textId="77777777">
        <w:trPr>
          <w:jc w:val="center"/>
        </w:trPr>
        <w:tc>
          <w:tcPr>
            <w:tcW w:w="360" w:type="dxa"/>
          </w:tcPr>
          <w:p w14:paraId="722D051D" w14:textId="6F6961E0" w:rsidR="00682FD0" w:rsidRDefault="009E5D90">
            <w:pPr>
              <w:pStyle w:val="TableText"/>
              <w:ind w:left="432"/>
            </w:pPr>
            <w:hyperlink w:anchor="E_Criteria_of_Diagnosis_Organizer">
              <w:r w:rsidR="00E26131">
                <w:rPr>
                  <w:rStyle w:val="HyperlinkText9pt"/>
                </w:rPr>
                <w:t>Criteria of Diagnosis Organizer</w:t>
              </w:r>
            </w:hyperlink>
          </w:p>
        </w:tc>
        <w:tc>
          <w:tcPr>
            <w:tcW w:w="360" w:type="dxa"/>
          </w:tcPr>
          <w:p w14:paraId="442A1030" w14:textId="77777777" w:rsidR="00682FD0" w:rsidRDefault="00E26131">
            <w:pPr>
              <w:pStyle w:val="TableText"/>
            </w:pPr>
            <w:r>
              <w:t>entry</w:t>
            </w:r>
          </w:p>
        </w:tc>
        <w:tc>
          <w:tcPr>
            <w:tcW w:w="360" w:type="dxa"/>
          </w:tcPr>
          <w:p w14:paraId="1CBBD596" w14:textId="77777777" w:rsidR="00682FD0" w:rsidRDefault="00E26131">
            <w:pPr>
              <w:pStyle w:val="TableText"/>
            </w:pPr>
            <w:r>
              <w:t>urn:oid:2.16.840.1.113883.10.20.5.6.180</w:t>
            </w:r>
          </w:p>
        </w:tc>
      </w:tr>
      <w:tr w:rsidR="00682FD0" w14:paraId="6D7AA6BC" w14:textId="77777777">
        <w:trPr>
          <w:jc w:val="center"/>
        </w:trPr>
        <w:tc>
          <w:tcPr>
            <w:tcW w:w="360" w:type="dxa"/>
          </w:tcPr>
          <w:p w14:paraId="5648B2EE" w14:textId="38DCBDF2" w:rsidR="00682FD0" w:rsidRDefault="009E5D90">
            <w:pPr>
              <w:pStyle w:val="TableText"/>
              <w:ind w:left="576"/>
            </w:pPr>
            <w:hyperlink w:anchor="E_Criterion_of_Diagnosis_Observation">
              <w:r w:rsidR="00E26131">
                <w:rPr>
                  <w:rStyle w:val="HyperlinkText9pt"/>
                </w:rPr>
                <w:t>Criterion of Diagnosis Observation</w:t>
              </w:r>
            </w:hyperlink>
          </w:p>
        </w:tc>
        <w:tc>
          <w:tcPr>
            <w:tcW w:w="360" w:type="dxa"/>
          </w:tcPr>
          <w:p w14:paraId="3E052CA7" w14:textId="77777777" w:rsidR="00682FD0" w:rsidRDefault="00E26131">
            <w:pPr>
              <w:pStyle w:val="TableText"/>
            </w:pPr>
            <w:r>
              <w:t>entry</w:t>
            </w:r>
          </w:p>
        </w:tc>
        <w:tc>
          <w:tcPr>
            <w:tcW w:w="360" w:type="dxa"/>
          </w:tcPr>
          <w:p w14:paraId="678ED47D" w14:textId="77777777" w:rsidR="00682FD0" w:rsidRDefault="00E26131">
            <w:pPr>
              <w:pStyle w:val="TableText"/>
            </w:pPr>
            <w:r>
              <w:t>urn:oid:2.16.840.1.113883.10.20.5.6.119</w:t>
            </w:r>
          </w:p>
        </w:tc>
      </w:tr>
      <w:tr w:rsidR="00682FD0" w14:paraId="22B86E4D" w14:textId="77777777">
        <w:trPr>
          <w:jc w:val="center"/>
        </w:trPr>
        <w:tc>
          <w:tcPr>
            <w:tcW w:w="360" w:type="dxa"/>
          </w:tcPr>
          <w:p w14:paraId="155B66A5" w14:textId="076FB23A" w:rsidR="00682FD0" w:rsidRDefault="009E5D90">
            <w:pPr>
              <w:pStyle w:val="TableText"/>
              <w:ind w:left="144"/>
            </w:pPr>
            <w:hyperlink w:anchor="S_Risk_Factors_Section_in_a_VAE_Report">
              <w:r w:rsidR="00E26131">
                <w:rPr>
                  <w:rStyle w:val="HyperlinkText9pt"/>
                </w:rPr>
                <w:t>Risk Factors Section in a VAE Report</w:t>
              </w:r>
            </w:hyperlink>
          </w:p>
        </w:tc>
        <w:tc>
          <w:tcPr>
            <w:tcW w:w="360" w:type="dxa"/>
          </w:tcPr>
          <w:p w14:paraId="6E7D9497" w14:textId="77777777" w:rsidR="00682FD0" w:rsidRDefault="00E26131">
            <w:pPr>
              <w:pStyle w:val="TableText"/>
            </w:pPr>
            <w:r>
              <w:t>section</w:t>
            </w:r>
          </w:p>
        </w:tc>
        <w:tc>
          <w:tcPr>
            <w:tcW w:w="360" w:type="dxa"/>
          </w:tcPr>
          <w:p w14:paraId="62BA5E16" w14:textId="77777777" w:rsidR="00682FD0" w:rsidRDefault="00E26131">
            <w:pPr>
              <w:pStyle w:val="TableText"/>
            </w:pPr>
            <w:r>
              <w:t>urn:hl7ii:2.16.840.1.113883.10.20.5.5.60:2017-04-01</w:t>
            </w:r>
          </w:p>
        </w:tc>
      </w:tr>
      <w:tr w:rsidR="00682FD0" w14:paraId="656FE854" w14:textId="77777777">
        <w:trPr>
          <w:jc w:val="center"/>
        </w:trPr>
        <w:tc>
          <w:tcPr>
            <w:tcW w:w="360" w:type="dxa"/>
          </w:tcPr>
          <w:p w14:paraId="186C4090" w14:textId="63150F38" w:rsidR="00682FD0" w:rsidRDefault="009E5D90">
            <w:pPr>
              <w:pStyle w:val="TableText"/>
              <w:ind w:left="288"/>
            </w:pPr>
            <w:hyperlink w:anchor="E_Mechanical_Ventilation_Initiation_Act">
              <w:r w:rsidR="00E26131">
                <w:rPr>
                  <w:rStyle w:val="HyperlinkText9pt"/>
                </w:rPr>
                <w:t>Mechanical Ventilation Initiation Act</w:t>
              </w:r>
            </w:hyperlink>
          </w:p>
        </w:tc>
        <w:tc>
          <w:tcPr>
            <w:tcW w:w="360" w:type="dxa"/>
          </w:tcPr>
          <w:p w14:paraId="0BF59DD2" w14:textId="77777777" w:rsidR="00682FD0" w:rsidRDefault="00E26131">
            <w:pPr>
              <w:pStyle w:val="TableText"/>
            </w:pPr>
            <w:r>
              <w:t>entry</w:t>
            </w:r>
          </w:p>
        </w:tc>
        <w:tc>
          <w:tcPr>
            <w:tcW w:w="360" w:type="dxa"/>
          </w:tcPr>
          <w:p w14:paraId="68B43C08" w14:textId="77777777" w:rsidR="00682FD0" w:rsidRDefault="00E26131">
            <w:pPr>
              <w:pStyle w:val="TableText"/>
            </w:pPr>
            <w:r>
              <w:t>urn:hl7ii:2.16.840.1.113883.10.20.5.6.244:2017-04-01</w:t>
            </w:r>
          </w:p>
        </w:tc>
      </w:tr>
      <w:tr w:rsidR="00682FD0" w14:paraId="32E81862" w14:textId="77777777">
        <w:trPr>
          <w:jc w:val="center"/>
        </w:trPr>
        <w:tc>
          <w:tcPr>
            <w:tcW w:w="360" w:type="dxa"/>
          </w:tcPr>
          <w:p w14:paraId="1130CE29" w14:textId="39F5C15E" w:rsidR="00682FD0" w:rsidRDefault="009E5D90">
            <w:pPr>
              <w:pStyle w:val="TableText"/>
              <w:ind w:left="288"/>
            </w:pPr>
            <w:hyperlink w:anchor="E_APRV_or_Related_at_Time_of_VAE_Observ">
              <w:r w:rsidR="00E26131">
                <w:rPr>
                  <w:rStyle w:val="HyperlinkText9pt"/>
                </w:rPr>
                <w:t>APRV or Related at Time of VAE Observation</w:t>
              </w:r>
            </w:hyperlink>
          </w:p>
        </w:tc>
        <w:tc>
          <w:tcPr>
            <w:tcW w:w="360" w:type="dxa"/>
          </w:tcPr>
          <w:p w14:paraId="1861C719" w14:textId="77777777" w:rsidR="00682FD0" w:rsidRDefault="00E26131">
            <w:pPr>
              <w:pStyle w:val="TableText"/>
            </w:pPr>
            <w:r>
              <w:t>entry</w:t>
            </w:r>
          </w:p>
        </w:tc>
        <w:tc>
          <w:tcPr>
            <w:tcW w:w="360" w:type="dxa"/>
          </w:tcPr>
          <w:p w14:paraId="7A1FD981" w14:textId="77777777" w:rsidR="00682FD0" w:rsidRDefault="00E26131">
            <w:pPr>
              <w:pStyle w:val="TableText"/>
            </w:pPr>
            <w:r>
              <w:t>urn:hl7ii:2.16.840.1.113883.10.20.5.6.248:2017-04-01</w:t>
            </w:r>
          </w:p>
        </w:tc>
      </w:tr>
      <w:tr w:rsidR="00682FD0" w14:paraId="627142B2" w14:textId="77777777">
        <w:trPr>
          <w:jc w:val="center"/>
        </w:trPr>
        <w:tc>
          <w:tcPr>
            <w:tcW w:w="360" w:type="dxa"/>
          </w:tcPr>
          <w:p w14:paraId="0CFC3E72" w14:textId="24080DD0" w:rsidR="00682FD0" w:rsidRDefault="009E5D90">
            <w:pPr>
              <w:pStyle w:val="TableText"/>
              <w:ind w:left="144"/>
            </w:pPr>
            <w:hyperlink w:anchor="S_NHSN_Comment_Section">
              <w:r w:rsidR="00E26131">
                <w:rPr>
                  <w:rStyle w:val="HyperlinkText9pt"/>
                </w:rPr>
                <w:t>NHSN Comment Section</w:t>
              </w:r>
            </w:hyperlink>
          </w:p>
        </w:tc>
        <w:tc>
          <w:tcPr>
            <w:tcW w:w="360" w:type="dxa"/>
          </w:tcPr>
          <w:p w14:paraId="43F462E5" w14:textId="77777777" w:rsidR="00682FD0" w:rsidRDefault="00E26131">
            <w:pPr>
              <w:pStyle w:val="TableText"/>
            </w:pPr>
            <w:r>
              <w:t>section</w:t>
            </w:r>
          </w:p>
        </w:tc>
        <w:tc>
          <w:tcPr>
            <w:tcW w:w="360" w:type="dxa"/>
          </w:tcPr>
          <w:p w14:paraId="1182CFF9" w14:textId="77777777" w:rsidR="00682FD0" w:rsidRDefault="00E26131">
            <w:pPr>
              <w:pStyle w:val="TableText"/>
            </w:pPr>
            <w:r>
              <w:t>urn:hl7ii:2.16.840.1.113883.10.20.5.5.61:2017-04-01</w:t>
            </w:r>
          </w:p>
        </w:tc>
      </w:tr>
      <w:tr w:rsidR="00682FD0" w14:paraId="59E065D3" w14:textId="77777777">
        <w:trPr>
          <w:jc w:val="center"/>
        </w:trPr>
        <w:tc>
          <w:tcPr>
            <w:tcW w:w="360" w:type="dxa"/>
          </w:tcPr>
          <w:p w14:paraId="2E188C31" w14:textId="6406B628" w:rsidR="00682FD0" w:rsidRDefault="009E5D90">
            <w:pPr>
              <w:pStyle w:val="TableText"/>
              <w:ind w:left="288"/>
            </w:pPr>
            <w:hyperlink w:anchor="E_NHSN_Comment">
              <w:r w:rsidR="00E26131">
                <w:rPr>
                  <w:rStyle w:val="HyperlinkText9pt"/>
                </w:rPr>
                <w:t>NHSN Comment</w:t>
              </w:r>
            </w:hyperlink>
          </w:p>
        </w:tc>
        <w:tc>
          <w:tcPr>
            <w:tcW w:w="360" w:type="dxa"/>
          </w:tcPr>
          <w:p w14:paraId="7EC7125B" w14:textId="77777777" w:rsidR="00682FD0" w:rsidRDefault="00E26131">
            <w:pPr>
              <w:pStyle w:val="TableText"/>
            </w:pPr>
            <w:r>
              <w:t>entry</w:t>
            </w:r>
          </w:p>
        </w:tc>
        <w:tc>
          <w:tcPr>
            <w:tcW w:w="360" w:type="dxa"/>
          </w:tcPr>
          <w:p w14:paraId="3618361A" w14:textId="77777777" w:rsidR="00682FD0" w:rsidRDefault="00E26131">
            <w:pPr>
              <w:pStyle w:val="TableText"/>
            </w:pPr>
            <w:r>
              <w:t>urn:hl7ii:2.16.840.1.113883.10.20.5.6.243:2017-04-01</w:t>
            </w:r>
          </w:p>
        </w:tc>
      </w:tr>
      <w:tr w:rsidR="00682FD0" w14:paraId="5F48BE5C" w14:textId="77777777">
        <w:trPr>
          <w:jc w:val="center"/>
        </w:trPr>
        <w:tc>
          <w:tcPr>
            <w:tcW w:w="360" w:type="dxa"/>
          </w:tcPr>
          <w:p w14:paraId="10AF3C74" w14:textId="70871550" w:rsidR="00682FD0" w:rsidRDefault="009E5D90">
            <w:pPr>
              <w:pStyle w:val="TableText"/>
            </w:pPr>
            <w:hyperlink w:anchor="E_Antimicrobial_Susceptibility_Antibiot">
              <w:r w:rsidR="00E26131">
                <w:rPr>
                  <w:rStyle w:val="HyperlinkText9pt"/>
                </w:rPr>
                <w:t>Antimicrobial Susceptibility Antibiotic</w:t>
              </w:r>
            </w:hyperlink>
          </w:p>
        </w:tc>
        <w:tc>
          <w:tcPr>
            <w:tcW w:w="360" w:type="dxa"/>
          </w:tcPr>
          <w:p w14:paraId="2DAED7BA" w14:textId="77777777" w:rsidR="00682FD0" w:rsidRDefault="00E26131">
            <w:pPr>
              <w:pStyle w:val="TableText"/>
            </w:pPr>
            <w:r>
              <w:t>entry</w:t>
            </w:r>
          </w:p>
        </w:tc>
        <w:tc>
          <w:tcPr>
            <w:tcW w:w="360" w:type="dxa"/>
          </w:tcPr>
          <w:p w14:paraId="2796CD25" w14:textId="77777777" w:rsidR="00682FD0" w:rsidRDefault="00E26131">
            <w:pPr>
              <w:pStyle w:val="TableText"/>
            </w:pPr>
            <w:r>
              <w:t>urn:oid:2.16.840.1.113883.10.20.5.6.176</w:t>
            </w:r>
          </w:p>
        </w:tc>
      </w:tr>
      <w:tr w:rsidR="00682FD0" w14:paraId="619A5C49" w14:textId="77777777">
        <w:trPr>
          <w:jc w:val="center"/>
        </w:trPr>
        <w:tc>
          <w:tcPr>
            <w:tcW w:w="360" w:type="dxa"/>
          </w:tcPr>
          <w:p w14:paraId="04BBB8ED" w14:textId="094996C7" w:rsidR="00682FD0" w:rsidRDefault="009E5D90">
            <w:pPr>
              <w:pStyle w:val="TableText"/>
            </w:pPr>
            <w:hyperlink w:anchor="E_Infection_First_Reported_Source_Obser">
              <w:r w:rsidR="00E26131">
                <w:rPr>
                  <w:rStyle w:val="HyperlinkText9pt"/>
                </w:rPr>
                <w:t>Infection First Reported Source Observation (RETIRED)</w:t>
              </w:r>
            </w:hyperlink>
          </w:p>
        </w:tc>
        <w:tc>
          <w:tcPr>
            <w:tcW w:w="360" w:type="dxa"/>
          </w:tcPr>
          <w:p w14:paraId="30B205FC" w14:textId="77777777" w:rsidR="00682FD0" w:rsidRDefault="00E26131">
            <w:pPr>
              <w:pStyle w:val="TableText"/>
            </w:pPr>
            <w:r>
              <w:t>entry</w:t>
            </w:r>
          </w:p>
        </w:tc>
        <w:tc>
          <w:tcPr>
            <w:tcW w:w="360" w:type="dxa"/>
          </w:tcPr>
          <w:p w14:paraId="389C5CA1" w14:textId="77777777" w:rsidR="00682FD0" w:rsidRDefault="00E26131">
            <w:pPr>
              <w:pStyle w:val="TableText"/>
            </w:pPr>
            <w:r>
              <w:t>urn:hl7ii:2.16.840.1.113883.10.20.5.6.207:2018-04-01</w:t>
            </w:r>
          </w:p>
        </w:tc>
      </w:tr>
      <w:tr w:rsidR="00682FD0" w14:paraId="4ADFC9B3" w14:textId="77777777">
        <w:trPr>
          <w:jc w:val="center"/>
        </w:trPr>
        <w:tc>
          <w:tcPr>
            <w:tcW w:w="360" w:type="dxa"/>
          </w:tcPr>
          <w:p w14:paraId="79D34784" w14:textId="6729F561" w:rsidR="00682FD0" w:rsidRDefault="009E5D90">
            <w:pPr>
              <w:pStyle w:val="TableText"/>
            </w:pPr>
            <w:hyperlink w:anchor="E_Procedure_Category_RETIRED">
              <w:r w:rsidR="00E26131">
                <w:rPr>
                  <w:rStyle w:val="HyperlinkText9pt"/>
                </w:rPr>
                <w:t>Procedure Category (RETIRED)</w:t>
              </w:r>
            </w:hyperlink>
          </w:p>
        </w:tc>
        <w:tc>
          <w:tcPr>
            <w:tcW w:w="360" w:type="dxa"/>
          </w:tcPr>
          <w:p w14:paraId="396B7B7B" w14:textId="77777777" w:rsidR="00682FD0" w:rsidRDefault="00E26131">
            <w:pPr>
              <w:pStyle w:val="TableText"/>
            </w:pPr>
            <w:r>
              <w:t>entry</w:t>
            </w:r>
          </w:p>
        </w:tc>
        <w:tc>
          <w:tcPr>
            <w:tcW w:w="360" w:type="dxa"/>
          </w:tcPr>
          <w:p w14:paraId="6B6CE025" w14:textId="77777777" w:rsidR="00682FD0" w:rsidRDefault="00E26131">
            <w:pPr>
              <w:pStyle w:val="TableText"/>
            </w:pPr>
            <w:r>
              <w:t>urn:hl7ii:2.16.840.1.113883.10.20.5.6.215:2018-04-01</w:t>
            </w:r>
          </w:p>
        </w:tc>
      </w:tr>
      <w:tr w:rsidR="00682FD0" w14:paraId="640E99A7" w14:textId="77777777">
        <w:trPr>
          <w:jc w:val="center"/>
        </w:trPr>
        <w:tc>
          <w:tcPr>
            <w:tcW w:w="360" w:type="dxa"/>
          </w:tcPr>
          <w:p w14:paraId="0649C55A" w14:textId="4FB78711" w:rsidR="00682FD0" w:rsidRDefault="009E5D90">
            <w:pPr>
              <w:pStyle w:val="TableText"/>
            </w:pPr>
            <w:hyperlink w:anchor="E_Prophylactic_IV_Antibiotic_Timing_Obs">
              <w:r w:rsidR="00E26131">
                <w:rPr>
                  <w:rStyle w:val="HyperlinkText9pt"/>
                </w:rPr>
                <w:t>Prophylactic IV Antibiotic Timing Observation (RETIRED)</w:t>
              </w:r>
            </w:hyperlink>
          </w:p>
        </w:tc>
        <w:tc>
          <w:tcPr>
            <w:tcW w:w="360" w:type="dxa"/>
          </w:tcPr>
          <w:p w14:paraId="5724C1B2" w14:textId="77777777" w:rsidR="00682FD0" w:rsidRDefault="00E26131">
            <w:pPr>
              <w:pStyle w:val="TableText"/>
            </w:pPr>
            <w:r>
              <w:t>entry</w:t>
            </w:r>
          </w:p>
        </w:tc>
        <w:tc>
          <w:tcPr>
            <w:tcW w:w="360" w:type="dxa"/>
          </w:tcPr>
          <w:p w14:paraId="3827A5C0" w14:textId="77777777" w:rsidR="00682FD0" w:rsidRDefault="00E26131">
            <w:pPr>
              <w:pStyle w:val="TableText"/>
            </w:pPr>
            <w:r>
              <w:t>urn:hl7ii:2.16.840.1.113883.10.20.5.6.209:2018-04-01</w:t>
            </w:r>
          </w:p>
        </w:tc>
      </w:tr>
      <w:tr w:rsidR="00682FD0" w14:paraId="54CAE69F" w14:textId="77777777">
        <w:trPr>
          <w:jc w:val="center"/>
        </w:trPr>
        <w:tc>
          <w:tcPr>
            <w:tcW w:w="360" w:type="dxa"/>
          </w:tcPr>
          <w:p w14:paraId="1F2992E2" w14:textId="4EC5888B" w:rsidR="00682FD0" w:rsidRDefault="009E5D90">
            <w:pPr>
              <w:pStyle w:val="TableText"/>
            </w:pPr>
            <w:hyperlink w:anchor="E_Same_Day_Outcome_Measure_Observation_">
              <w:r w:rsidR="00E26131">
                <w:rPr>
                  <w:rStyle w:val="HyperlinkText9pt"/>
                </w:rPr>
                <w:t>Same Day Outcome Measure Observation (RETIRED)</w:t>
              </w:r>
            </w:hyperlink>
          </w:p>
        </w:tc>
        <w:tc>
          <w:tcPr>
            <w:tcW w:w="360" w:type="dxa"/>
          </w:tcPr>
          <w:p w14:paraId="18F49B35" w14:textId="77777777" w:rsidR="00682FD0" w:rsidRDefault="00E26131">
            <w:pPr>
              <w:pStyle w:val="TableText"/>
            </w:pPr>
            <w:r>
              <w:t>entry</w:t>
            </w:r>
          </w:p>
        </w:tc>
        <w:tc>
          <w:tcPr>
            <w:tcW w:w="360" w:type="dxa"/>
          </w:tcPr>
          <w:p w14:paraId="7AF2EF15" w14:textId="77777777" w:rsidR="00682FD0" w:rsidRDefault="00E26131">
            <w:pPr>
              <w:pStyle w:val="TableText"/>
            </w:pPr>
            <w:r>
              <w:t>urn:hl7ii:2.16.840.1.113883.10.20.5.6.208:2018-04-01</w:t>
            </w:r>
          </w:p>
        </w:tc>
      </w:tr>
      <w:tr w:rsidR="00682FD0" w14:paraId="369AB8ED" w14:textId="77777777">
        <w:trPr>
          <w:jc w:val="center"/>
        </w:trPr>
        <w:tc>
          <w:tcPr>
            <w:tcW w:w="360" w:type="dxa"/>
          </w:tcPr>
          <w:p w14:paraId="06FE547B" w14:textId="0B140F85" w:rsidR="00682FD0" w:rsidRDefault="009E5D90">
            <w:pPr>
              <w:pStyle w:val="TableText"/>
            </w:pPr>
            <w:hyperlink w:anchor="E_Same_Day_Outcome_Measures_Organizer_R">
              <w:r w:rsidR="00E26131">
                <w:rPr>
                  <w:rStyle w:val="HyperlinkText9pt"/>
                </w:rPr>
                <w:t>Same Day Outcome Measures Organizer (RETIRED)</w:t>
              </w:r>
            </w:hyperlink>
          </w:p>
        </w:tc>
        <w:tc>
          <w:tcPr>
            <w:tcW w:w="360" w:type="dxa"/>
          </w:tcPr>
          <w:p w14:paraId="65FBA9AE" w14:textId="77777777" w:rsidR="00682FD0" w:rsidRDefault="00E26131">
            <w:pPr>
              <w:pStyle w:val="TableText"/>
            </w:pPr>
            <w:r>
              <w:t>entry</w:t>
            </w:r>
          </w:p>
        </w:tc>
        <w:tc>
          <w:tcPr>
            <w:tcW w:w="360" w:type="dxa"/>
          </w:tcPr>
          <w:p w14:paraId="02A95E7E" w14:textId="77777777" w:rsidR="00682FD0" w:rsidRDefault="00E26131">
            <w:pPr>
              <w:pStyle w:val="TableText"/>
            </w:pPr>
            <w:r>
              <w:t>urn:hl7ii:2.16.840.1.113883.10.20.5.6.212:2018-04-01</w:t>
            </w:r>
          </w:p>
        </w:tc>
      </w:tr>
      <w:tr w:rsidR="00682FD0" w14:paraId="6EF4D5F1" w14:textId="77777777">
        <w:trPr>
          <w:jc w:val="center"/>
        </w:trPr>
        <w:tc>
          <w:tcPr>
            <w:tcW w:w="360" w:type="dxa"/>
          </w:tcPr>
          <w:p w14:paraId="68B53BEE" w14:textId="1BA41EAF" w:rsidR="00682FD0" w:rsidRDefault="009E5D90">
            <w:pPr>
              <w:pStyle w:val="TableText"/>
            </w:pPr>
            <w:hyperlink w:anchor="E_Summary_Data_Observation_OPC_RETIRED">
              <w:r w:rsidR="00E26131">
                <w:rPr>
                  <w:rStyle w:val="HyperlinkText9pt"/>
                </w:rPr>
                <w:t>Summary Data Observation (OPC) (RETIRED)</w:t>
              </w:r>
            </w:hyperlink>
          </w:p>
        </w:tc>
        <w:tc>
          <w:tcPr>
            <w:tcW w:w="360" w:type="dxa"/>
          </w:tcPr>
          <w:p w14:paraId="0BC91685" w14:textId="77777777" w:rsidR="00682FD0" w:rsidRDefault="00E26131">
            <w:pPr>
              <w:pStyle w:val="TableText"/>
            </w:pPr>
            <w:r>
              <w:t>entry</w:t>
            </w:r>
          </w:p>
        </w:tc>
        <w:tc>
          <w:tcPr>
            <w:tcW w:w="360" w:type="dxa"/>
          </w:tcPr>
          <w:p w14:paraId="3C71A5DD" w14:textId="77777777" w:rsidR="00682FD0" w:rsidRDefault="00E26131">
            <w:pPr>
              <w:pStyle w:val="TableText"/>
            </w:pPr>
            <w:r>
              <w:t>urn:hl7ii:2.16.840.1.113883.10.20.5.6.214:2018-04-01</w:t>
            </w:r>
          </w:p>
        </w:tc>
      </w:tr>
      <w:tr w:rsidR="00682FD0" w14:paraId="2FC7F724" w14:textId="77777777">
        <w:trPr>
          <w:jc w:val="center"/>
        </w:trPr>
        <w:tc>
          <w:tcPr>
            <w:tcW w:w="360" w:type="dxa"/>
          </w:tcPr>
          <w:p w14:paraId="41C06368" w14:textId="0239F05A" w:rsidR="00682FD0" w:rsidRDefault="009E5D90">
            <w:pPr>
              <w:pStyle w:val="TableText"/>
            </w:pPr>
            <w:hyperlink w:anchor="E_Summary_Encounter_OPC_RETIRED">
              <w:r w:rsidR="00E26131">
                <w:rPr>
                  <w:rStyle w:val="HyperlinkText9pt"/>
                </w:rPr>
                <w:t>Summary Encounter (OPC) (RETIRED)</w:t>
              </w:r>
            </w:hyperlink>
          </w:p>
        </w:tc>
        <w:tc>
          <w:tcPr>
            <w:tcW w:w="360" w:type="dxa"/>
          </w:tcPr>
          <w:p w14:paraId="0CB25324" w14:textId="77777777" w:rsidR="00682FD0" w:rsidRDefault="00E26131">
            <w:pPr>
              <w:pStyle w:val="TableText"/>
            </w:pPr>
            <w:r>
              <w:t>entry</w:t>
            </w:r>
          </w:p>
        </w:tc>
        <w:tc>
          <w:tcPr>
            <w:tcW w:w="360" w:type="dxa"/>
          </w:tcPr>
          <w:p w14:paraId="302C550F" w14:textId="77777777" w:rsidR="00682FD0" w:rsidRDefault="00E26131">
            <w:pPr>
              <w:pStyle w:val="TableText"/>
            </w:pPr>
            <w:r>
              <w:t>urn:hl7ii:2.16.840.1.113883.10.20.5.6.213:2018-04-01</w:t>
            </w:r>
          </w:p>
        </w:tc>
      </w:tr>
      <w:tr w:rsidR="00682FD0" w14:paraId="6028159D" w14:textId="77777777">
        <w:trPr>
          <w:jc w:val="center"/>
        </w:trPr>
        <w:tc>
          <w:tcPr>
            <w:tcW w:w="360" w:type="dxa"/>
          </w:tcPr>
          <w:p w14:paraId="2560FFFD" w14:textId="03C658D5" w:rsidR="00682FD0" w:rsidRDefault="009E5D90">
            <w:pPr>
              <w:pStyle w:val="TableText"/>
            </w:pPr>
            <w:hyperlink w:anchor="E_Surgical_Site_Infection_Observation_R">
              <w:r w:rsidR="00E26131">
                <w:rPr>
                  <w:rStyle w:val="HyperlinkText9pt"/>
                </w:rPr>
                <w:t>Surgical Site Infection Observation (RETIRED)</w:t>
              </w:r>
            </w:hyperlink>
          </w:p>
        </w:tc>
        <w:tc>
          <w:tcPr>
            <w:tcW w:w="360" w:type="dxa"/>
          </w:tcPr>
          <w:p w14:paraId="15495392" w14:textId="77777777" w:rsidR="00682FD0" w:rsidRDefault="00E26131">
            <w:pPr>
              <w:pStyle w:val="TableText"/>
            </w:pPr>
            <w:r>
              <w:t>entry</w:t>
            </w:r>
          </w:p>
        </w:tc>
        <w:tc>
          <w:tcPr>
            <w:tcW w:w="360" w:type="dxa"/>
          </w:tcPr>
          <w:p w14:paraId="3917C688" w14:textId="77777777" w:rsidR="00682FD0" w:rsidRDefault="00E26131">
            <w:pPr>
              <w:pStyle w:val="TableText"/>
            </w:pPr>
            <w:r>
              <w:t>urn:hl7ii:2.16.840.1.113883.10.20.5.6.210:2018-04-01</w:t>
            </w:r>
          </w:p>
        </w:tc>
      </w:tr>
      <w:tr w:rsidR="00682FD0" w14:paraId="307CC954" w14:textId="77777777">
        <w:trPr>
          <w:jc w:val="center"/>
        </w:trPr>
        <w:tc>
          <w:tcPr>
            <w:tcW w:w="360" w:type="dxa"/>
          </w:tcPr>
          <w:p w14:paraId="7CD20970" w14:textId="6B4A9655" w:rsidR="00682FD0" w:rsidRDefault="009E5D90">
            <w:pPr>
              <w:pStyle w:val="TableText"/>
              <w:ind w:left="144"/>
            </w:pPr>
            <w:hyperlink w:anchor="E_Infection_Condition_Observation">
              <w:r w:rsidR="00E26131">
                <w:rPr>
                  <w:rStyle w:val="HyperlinkText9pt"/>
                </w:rPr>
                <w:t>Infection Condition Observation</w:t>
              </w:r>
            </w:hyperlink>
          </w:p>
        </w:tc>
        <w:tc>
          <w:tcPr>
            <w:tcW w:w="360" w:type="dxa"/>
          </w:tcPr>
          <w:p w14:paraId="20C112FD" w14:textId="77777777" w:rsidR="00682FD0" w:rsidRDefault="00E26131">
            <w:pPr>
              <w:pStyle w:val="TableText"/>
            </w:pPr>
            <w:r>
              <w:t>entry</w:t>
            </w:r>
          </w:p>
        </w:tc>
        <w:tc>
          <w:tcPr>
            <w:tcW w:w="360" w:type="dxa"/>
          </w:tcPr>
          <w:p w14:paraId="2A022CC8" w14:textId="77777777" w:rsidR="00682FD0" w:rsidRDefault="00E26131">
            <w:pPr>
              <w:pStyle w:val="TableText"/>
            </w:pPr>
            <w:r>
              <w:t>urn:oid:2.16.840.1.113883.10.20.5.6.135</w:t>
            </w:r>
          </w:p>
        </w:tc>
      </w:tr>
      <w:tr w:rsidR="00682FD0" w14:paraId="1B53F0EC" w14:textId="77777777">
        <w:trPr>
          <w:jc w:val="center"/>
        </w:trPr>
        <w:tc>
          <w:tcPr>
            <w:tcW w:w="360" w:type="dxa"/>
          </w:tcPr>
          <w:p w14:paraId="3E4458BC" w14:textId="27761922" w:rsidR="00682FD0" w:rsidRDefault="009E5D90">
            <w:pPr>
              <w:pStyle w:val="TableText"/>
              <w:ind w:left="144"/>
            </w:pPr>
            <w:hyperlink w:anchor="E_Criteria_of_Diagnosis_Organizer">
              <w:r w:rsidR="00E26131">
                <w:rPr>
                  <w:rStyle w:val="HyperlinkText9pt"/>
                </w:rPr>
                <w:t>Criteria of Diagnosis Organizer</w:t>
              </w:r>
            </w:hyperlink>
          </w:p>
        </w:tc>
        <w:tc>
          <w:tcPr>
            <w:tcW w:w="360" w:type="dxa"/>
          </w:tcPr>
          <w:p w14:paraId="5F0CE722" w14:textId="77777777" w:rsidR="00682FD0" w:rsidRDefault="00E26131">
            <w:pPr>
              <w:pStyle w:val="TableText"/>
            </w:pPr>
            <w:r>
              <w:t>entry</w:t>
            </w:r>
          </w:p>
        </w:tc>
        <w:tc>
          <w:tcPr>
            <w:tcW w:w="360" w:type="dxa"/>
          </w:tcPr>
          <w:p w14:paraId="0D0BDE18" w14:textId="77777777" w:rsidR="00682FD0" w:rsidRDefault="00E26131">
            <w:pPr>
              <w:pStyle w:val="TableText"/>
            </w:pPr>
            <w:r>
              <w:t>urn:oid:2.16.840.1.113883.10.20.5.6.180</w:t>
            </w:r>
          </w:p>
        </w:tc>
      </w:tr>
      <w:tr w:rsidR="00682FD0" w14:paraId="54E0DA3F" w14:textId="77777777">
        <w:trPr>
          <w:jc w:val="center"/>
        </w:trPr>
        <w:tc>
          <w:tcPr>
            <w:tcW w:w="360" w:type="dxa"/>
          </w:tcPr>
          <w:p w14:paraId="7E4E5C08" w14:textId="78AEE505" w:rsidR="00682FD0" w:rsidRDefault="009E5D90">
            <w:pPr>
              <w:pStyle w:val="TableText"/>
              <w:ind w:left="288"/>
            </w:pPr>
            <w:hyperlink w:anchor="E_Criterion_of_Diagnosis_Observation">
              <w:r w:rsidR="00E26131">
                <w:rPr>
                  <w:rStyle w:val="HyperlinkText9pt"/>
                </w:rPr>
                <w:t>Criterion of Diagnosis Observation</w:t>
              </w:r>
            </w:hyperlink>
          </w:p>
        </w:tc>
        <w:tc>
          <w:tcPr>
            <w:tcW w:w="360" w:type="dxa"/>
          </w:tcPr>
          <w:p w14:paraId="1F2D97FE" w14:textId="77777777" w:rsidR="00682FD0" w:rsidRDefault="00E26131">
            <w:pPr>
              <w:pStyle w:val="TableText"/>
            </w:pPr>
            <w:r>
              <w:t>entry</w:t>
            </w:r>
          </w:p>
        </w:tc>
        <w:tc>
          <w:tcPr>
            <w:tcW w:w="360" w:type="dxa"/>
          </w:tcPr>
          <w:p w14:paraId="332CB321" w14:textId="77777777" w:rsidR="00682FD0" w:rsidRDefault="00E26131">
            <w:pPr>
              <w:pStyle w:val="TableText"/>
            </w:pPr>
            <w:r>
              <w:t>urn:oid:2.16.840.1.113883.10.20.5.6.119</w:t>
            </w:r>
          </w:p>
        </w:tc>
      </w:tr>
      <w:tr w:rsidR="00682FD0" w14:paraId="1567034F" w14:textId="77777777">
        <w:trPr>
          <w:jc w:val="center"/>
        </w:trPr>
        <w:tc>
          <w:tcPr>
            <w:tcW w:w="360" w:type="dxa"/>
          </w:tcPr>
          <w:p w14:paraId="512173E2" w14:textId="6894EF71" w:rsidR="00682FD0" w:rsidRDefault="009E5D90">
            <w:pPr>
              <w:pStyle w:val="TableText"/>
            </w:pPr>
            <w:hyperlink w:anchor="S_Findings_Section_in_an_OPC_Report_RET">
              <w:r w:rsidR="00E26131">
                <w:rPr>
                  <w:rStyle w:val="HyperlinkText9pt"/>
                </w:rPr>
                <w:t>Findings Section in an OPC Report (RETIRED)</w:t>
              </w:r>
            </w:hyperlink>
          </w:p>
        </w:tc>
        <w:tc>
          <w:tcPr>
            <w:tcW w:w="360" w:type="dxa"/>
          </w:tcPr>
          <w:p w14:paraId="0B678C82" w14:textId="77777777" w:rsidR="00682FD0" w:rsidRDefault="00E26131">
            <w:pPr>
              <w:pStyle w:val="TableText"/>
            </w:pPr>
            <w:r>
              <w:t>section</w:t>
            </w:r>
          </w:p>
        </w:tc>
        <w:tc>
          <w:tcPr>
            <w:tcW w:w="360" w:type="dxa"/>
          </w:tcPr>
          <w:p w14:paraId="1E85FDD1" w14:textId="77777777" w:rsidR="00682FD0" w:rsidRDefault="00E26131">
            <w:pPr>
              <w:pStyle w:val="TableText"/>
            </w:pPr>
            <w:r>
              <w:t>urn:hl7ii:2.16.840.1.113883.10.20.5.5.55:2018-04-01</w:t>
            </w:r>
          </w:p>
        </w:tc>
      </w:tr>
      <w:tr w:rsidR="00682FD0" w14:paraId="64F319BC" w14:textId="77777777">
        <w:trPr>
          <w:jc w:val="center"/>
        </w:trPr>
        <w:tc>
          <w:tcPr>
            <w:tcW w:w="360" w:type="dxa"/>
          </w:tcPr>
          <w:p w14:paraId="2BF6B302" w14:textId="34B2C15B" w:rsidR="00682FD0" w:rsidRDefault="009E5D90">
            <w:pPr>
              <w:pStyle w:val="TableText"/>
              <w:ind w:left="144"/>
            </w:pPr>
            <w:hyperlink w:anchor="E_Pathogen_Identified_Observation">
              <w:r w:rsidR="00E26131">
                <w:rPr>
                  <w:rStyle w:val="HyperlinkText9pt"/>
                </w:rPr>
                <w:t>Pathogen Identified Observation</w:t>
              </w:r>
            </w:hyperlink>
          </w:p>
        </w:tc>
        <w:tc>
          <w:tcPr>
            <w:tcW w:w="360" w:type="dxa"/>
          </w:tcPr>
          <w:p w14:paraId="323E2E3E" w14:textId="77777777" w:rsidR="00682FD0" w:rsidRDefault="00E26131">
            <w:pPr>
              <w:pStyle w:val="TableText"/>
            </w:pPr>
            <w:r>
              <w:t>entry</w:t>
            </w:r>
          </w:p>
        </w:tc>
        <w:tc>
          <w:tcPr>
            <w:tcW w:w="360" w:type="dxa"/>
          </w:tcPr>
          <w:p w14:paraId="1680C430" w14:textId="77777777" w:rsidR="00682FD0" w:rsidRDefault="00E26131">
            <w:pPr>
              <w:pStyle w:val="TableText"/>
            </w:pPr>
            <w:r>
              <w:t>urn:oid:2.16.840.1.113883.10.20.5.6.145</w:t>
            </w:r>
          </w:p>
        </w:tc>
      </w:tr>
      <w:tr w:rsidR="00682FD0" w14:paraId="24FB0CDF" w14:textId="77777777">
        <w:trPr>
          <w:jc w:val="center"/>
        </w:trPr>
        <w:tc>
          <w:tcPr>
            <w:tcW w:w="360" w:type="dxa"/>
          </w:tcPr>
          <w:p w14:paraId="5D2F3941" w14:textId="48B08AD6" w:rsidR="00682FD0" w:rsidRDefault="009E5D90">
            <w:pPr>
              <w:pStyle w:val="TableText"/>
              <w:ind w:left="144"/>
            </w:pPr>
            <w:hyperlink w:anchor="E_Findings_Organizer">
              <w:r w:rsidR="00E26131">
                <w:rPr>
                  <w:rStyle w:val="HyperlinkText9pt"/>
                </w:rPr>
                <w:t>Findings Organizer</w:t>
              </w:r>
            </w:hyperlink>
          </w:p>
        </w:tc>
        <w:tc>
          <w:tcPr>
            <w:tcW w:w="360" w:type="dxa"/>
          </w:tcPr>
          <w:p w14:paraId="77B46B65" w14:textId="77777777" w:rsidR="00682FD0" w:rsidRDefault="00E26131">
            <w:pPr>
              <w:pStyle w:val="TableText"/>
            </w:pPr>
            <w:r>
              <w:t>entry</w:t>
            </w:r>
          </w:p>
        </w:tc>
        <w:tc>
          <w:tcPr>
            <w:tcW w:w="360" w:type="dxa"/>
          </w:tcPr>
          <w:p w14:paraId="5F88FA66" w14:textId="77777777" w:rsidR="00682FD0" w:rsidRDefault="00E26131">
            <w:pPr>
              <w:pStyle w:val="TableText"/>
            </w:pPr>
            <w:r>
              <w:t>urn:oid:2.16.840.1.113883.10.20.5.6.182</w:t>
            </w:r>
          </w:p>
        </w:tc>
      </w:tr>
      <w:tr w:rsidR="00682FD0" w14:paraId="19EB96BC" w14:textId="77777777">
        <w:trPr>
          <w:jc w:val="center"/>
        </w:trPr>
        <w:tc>
          <w:tcPr>
            <w:tcW w:w="360" w:type="dxa"/>
          </w:tcPr>
          <w:p w14:paraId="4E299D7A" w14:textId="37CB1839" w:rsidR="00682FD0" w:rsidRDefault="009E5D90">
            <w:pPr>
              <w:pStyle w:val="TableText"/>
              <w:ind w:left="288"/>
            </w:pPr>
            <w:hyperlink w:anchor="E_Pathogen_Ranking_Observation">
              <w:r w:rsidR="00E26131">
                <w:rPr>
                  <w:rStyle w:val="HyperlinkText9pt"/>
                </w:rPr>
                <w:t>Pathogen Ranking Observation</w:t>
              </w:r>
            </w:hyperlink>
          </w:p>
        </w:tc>
        <w:tc>
          <w:tcPr>
            <w:tcW w:w="360" w:type="dxa"/>
          </w:tcPr>
          <w:p w14:paraId="2D8B42B0" w14:textId="77777777" w:rsidR="00682FD0" w:rsidRDefault="00E26131">
            <w:pPr>
              <w:pStyle w:val="TableText"/>
            </w:pPr>
            <w:r>
              <w:t>entry</w:t>
            </w:r>
          </w:p>
        </w:tc>
        <w:tc>
          <w:tcPr>
            <w:tcW w:w="360" w:type="dxa"/>
          </w:tcPr>
          <w:p w14:paraId="528A2CF5" w14:textId="77777777" w:rsidR="00682FD0" w:rsidRDefault="00E26131">
            <w:pPr>
              <w:pStyle w:val="TableText"/>
            </w:pPr>
            <w:r>
              <w:t>urn:oid:2.16.840.1.113883.10.20.5.6.147</w:t>
            </w:r>
          </w:p>
        </w:tc>
      </w:tr>
      <w:tr w:rsidR="00682FD0" w14:paraId="413F1F9F" w14:textId="77777777">
        <w:trPr>
          <w:jc w:val="center"/>
        </w:trPr>
        <w:tc>
          <w:tcPr>
            <w:tcW w:w="360" w:type="dxa"/>
          </w:tcPr>
          <w:p w14:paraId="7E027B11" w14:textId="056D0C71" w:rsidR="00682FD0" w:rsidRDefault="009E5D90">
            <w:pPr>
              <w:pStyle w:val="TableText"/>
              <w:ind w:left="288"/>
            </w:pPr>
            <w:hyperlink w:anchor="E_Pathogen_Identified_Observation">
              <w:r w:rsidR="00E26131">
                <w:rPr>
                  <w:rStyle w:val="HyperlinkText9pt"/>
                </w:rPr>
                <w:t>Pathogen Identified Observation</w:t>
              </w:r>
            </w:hyperlink>
          </w:p>
        </w:tc>
        <w:tc>
          <w:tcPr>
            <w:tcW w:w="360" w:type="dxa"/>
          </w:tcPr>
          <w:p w14:paraId="40383409" w14:textId="77777777" w:rsidR="00682FD0" w:rsidRDefault="00E26131">
            <w:pPr>
              <w:pStyle w:val="TableText"/>
            </w:pPr>
            <w:r>
              <w:t>entry</w:t>
            </w:r>
          </w:p>
        </w:tc>
        <w:tc>
          <w:tcPr>
            <w:tcW w:w="360" w:type="dxa"/>
          </w:tcPr>
          <w:p w14:paraId="473116A9" w14:textId="77777777" w:rsidR="00682FD0" w:rsidRDefault="00E26131">
            <w:pPr>
              <w:pStyle w:val="TableText"/>
            </w:pPr>
            <w:r>
              <w:t>urn:oid:2.16.840.1.113883.10.20.5.6.145</w:t>
            </w:r>
          </w:p>
        </w:tc>
      </w:tr>
      <w:tr w:rsidR="00682FD0" w14:paraId="7169587C" w14:textId="77777777">
        <w:trPr>
          <w:jc w:val="center"/>
        </w:trPr>
        <w:tc>
          <w:tcPr>
            <w:tcW w:w="360" w:type="dxa"/>
          </w:tcPr>
          <w:p w14:paraId="2DACE284" w14:textId="4382F456" w:rsidR="00682FD0" w:rsidRDefault="009E5D90">
            <w:pPr>
              <w:pStyle w:val="TableText"/>
              <w:ind w:left="288"/>
            </w:pPr>
            <w:hyperlink w:anchor="E_DrugSusceptibility_Test_Observation">
              <w:r w:rsidR="00E26131">
                <w:rPr>
                  <w:rStyle w:val="HyperlinkText9pt"/>
                </w:rPr>
                <w:t>Drug-Susceptibility Test Observation</w:t>
              </w:r>
            </w:hyperlink>
          </w:p>
        </w:tc>
        <w:tc>
          <w:tcPr>
            <w:tcW w:w="360" w:type="dxa"/>
          </w:tcPr>
          <w:p w14:paraId="5C7AADEE" w14:textId="77777777" w:rsidR="00682FD0" w:rsidRDefault="00E26131">
            <w:pPr>
              <w:pStyle w:val="TableText"/>
            </w:pPr>
            <w:r>
              <w:t>entry</w:t>
            </w:r>
          </w:p>
        </w:tc>
        <w:tc>
          <w:tcPr>
            <w:tcW w:w="360" w:type="dxa"/>
          </w:tcPr>
          <w:p w14:paraId="696F6457" w14:textId="77777777" w:rsidR="00682FD0" w:rsidRDefault="00E26131">
            <w:pPr>
              <w:pStyle w:val="TableText"/>
            </w:pPr>
            <w:r>
              <w:t>urn:oid:2.16.840.1.113883.10.20.5.6.126</w:t>
            </w:r>
          </w:p>
        </w:tc>
      </w:tr>
      <w:tr w:rsidR="00682FD0" w14:paraId="3D25BC42" w14:textId="77777777">
        <w:trPr>
          <w:jc w:val="center"/>
        </w:trPr>
        <w:tc>
          <w:tcPr>
            <w:tcW w:w="360" w:type="dxa"/>
          </w:tcPr>
          <w:p w14:paraId="7174890D" w14:textId="11E4644E" w:rsidR="00682FD0" w:rsidRDefault="009E5D90">
            <w:pPr>
              <w:pStyle w:val="TableText"/>
            </w:pPr>
            <w:hyperlink w:anchor="S_HAI_Section_Generic_Constraints">
              <w:r w:rsidR="00E26131">
                <w:rPr>
                  <w:rStyle w:val="HyperlinkText9pt"/>
                </w:rPr>
                <w:t>HAI Section Generic Constraints</w:t>
              </w:r>
            </w:hyperlink>
          </w:p>
        </w:tc>
        <w:tc>
          <w:tcPr>
            <w:tcW w:w="360" w:type="dxa"/>
          </w:tcPr>
          <w:p w14:paraId="1EBAA93E" w14:textId="77777777" w:rsidR="00682FD0" w:rsidRDefault="00E26131">
            <w:pPr>
              <w:pStyle w:val="TableText"/>
            </w:pPr>
            <w:r>
              <w:t>section</w:t>
            </w:r>
          </w:p>
        </w:tc>
        <w:tc>
          <w:tcPr>
            <w:tcW w:w="360" w:type="dxa"/>
          </w:tcPr>
          <w:p w14:paraId="79FB6A30" w14:textId="77777777" w:rsidR="00682FD0" w:rsidRDefault="00E26131">
            <w:pPr>
              <w:pStyle w:val="TableText"/>
            </w:pPr>
            <w:r>
              <w:t>urn:oid:2.16.840.1.113883.10.20.5.4.26</w:t>
            </w:r>
          </w:p>
        </w:tc>
      </w:tr>
      <w:tr w:rsidR="00682FD0" w14:paraId="5EC2133E" w14:textId="77777777">
        <w:trPr>
          <w:jc w:val="center"/>
        </w:trPr>
        <w:tc>
          <w:tcPr>
            <w:tcW w:w="360" w:type="dxa"/>
          </w:tcPr>
          <w:p w14:paraId="6BB3FD86" w14:textId="01E8CEBE" w:rsidR="00682FD0" w:rsidRDefault="009E5D90">
            <w:pPr>
              <w:pStyle w:val="TableText"/>
            </w:pPr>
            <w:hyperlink w:anchor="S_Other_Event_Details_Section_RETIRED">
              <w:r w:rsidR="00E26131">
                <w:rPr>
                  <w:rStyle w:val="HyperlinkText9pt"/>
                </w:rPr>
                <w:t>Other Event Details Section (RETIRED)</w:t>
              </w:r>
            </w:hyperlink>
          </w:p>
        </w:tc>
        <w:tc>
          <w:tcPr>
            <w:tcW w:w="360" w:type="dxa"/>
          </w:tcPr>
          <w:p w14:paraId="7311FDCE" w14:textId="77777777" w:rsidR="00682FD0" w:rsidRDefault="00E26131">
            <w:pPr>
              <w:pStyle w:val="TableText"/>
            </w:pPr>
            <w:r>
              <w:t>section</w:t>
            </w:r>
          </w:p>
        </w:tc>
        <w:tc>
          <w:tcPr>
            <w:tcW w:w="360" w:type="dxa"/>
          </w:tcPr>
          <w:p w14:paraId="1442B90E" w14:textId="77777777" w:rsidR="00682FD0" w:rsidRDefault="00E26131">
            <w:pPr>
              <w:pStyle w:val="TableText"/>
            </w:pPr>
            <w:r>
              <w:t>urn:hl7ii:2.16.840.1.113883.10.20.5.5.54:2018-04-01</w:t>
            </w:r>
          </w:p>
        </w:tc>
      </w:tr>
      <w:tr w:rsidR="00682FD0" w14:paraId="219F1058" w14:textId="77777777">
        <w:trPr>
          <w:jc w:val="center"/>
        </w:trPr>
        <w:tc>
          <w:tcPr>
            <w:tcW w:w="360" w:type="dxa"/>
          </w:tcPr>
          <w:p w14:paraId="56692476" w14:textId="5B5010A9" w:rsidR="00682FD0" w:rsidRDefault="009E5D90">
            <w:pPr>
              <w:pStyle w:val="TableText"/>
            </w:pPr>
            <w:hyperlink w:anchor="S_Summary_Data_Section_OPC_RETIRED">
              <w:r w:rsidR="00E26131">
                <w:rPr>
                  <w:rStyle w:val="HyperlinkText9pt"/>
                </w:rPr>
                <w:t>Summary Data Section (OPC) (RETIRED)</w:t>
              </w:r>
            </w:hyperlink>
          </w:p>
        </w:tc>
        <w:tc>
          <w:tcPr>
            <w:tcW w:w="360" w:type="dxa"/>
          </w:tcPr>
          <w:p w14:paraId="1AA8B523" w14:textId="77777777" w:rsidR="00682FD0" w:rsidRDefault="00E26131">
            <w:pPr>
              <w:pStyle w:val="TableText"/>
            </w:pPr>
            <w:r>
              <w:t>section</w:t>
            </w:r>
          </w:p>
        </w:tc>
        <w:tc>
          <w:tcPr>
            <w:tcW w:w="360" w:type="dxa"/>
          </w:tcPr>
          <w:p w14:paraId="5539B344" w14:textId="77777777" w:rsidR="00682FD0" w:rsidRDefault="00E26131">
            <w:pPr>
              <w:pStyle w:val="TableText"/>
            </w:pPr>
            <w:r>
              <w:t>urn:hl7ii:2.16.840.1.113883.10.20.5.5.56:2018-04-01</w:t>
            </w:r>
          </w:p>
        </w:tc>
      </w:tr>
      <w:tr w:rsidR="00682FD0" w14:paraId="2815F826" w14:textId="77777777">
        <w:trPr>
          <w:jc w:val="center"/>
        </w:trPr>
        <w:tc>
          <w:tcPr>
            <w:tcW w:w="360" w:type="dxa"/>
          </w:tcPr>
          <w:p w14:paraId="6E42D53C" w14:textId="299C01BC" w:rsidR="00682FD0" w:rsidRDefault="009E5D90">
            <w:pPr>
              <w:pStyle w:val="TableText"/>
            </w:pPr>
            <w:hyperlink w:anchor="S_Surgical_Site_Infection_Details_Secti">
              <w:r w:rsidR="00E26131">
                <w:rPr>
                  <w:rStyle w:val="HyperlinkText9pt"/>
                </w:rPr>
                <w:t>Surgical Site Infection Details Section in an OPC Report (RETIRED)</w:t>
              </w:r>
            </w:hyperlink>
          </w:p>
        </w:tc>
        <w:tc>
          <w:tcPr>
            <w:tcW w:w="360" w:type="dxa"/>
          </w:tcPr>
          <w:p w14:paraId="14FB53C3" w14:textId="77777777" w:rsidR="00682FD0" w:rsidRDefault="00E26131">
            <w:pPr>
              <w:pStyle w:val="TableText"/>
            </w:pPr>
            <w:r>
              <w:t>section</w:t>
            </w:r>
          </w:p>
        </w:tc>
        <w:tc>
          <w:tcPr>
            <w:tcW w:w="360" w:type="dxa"/>
          </w:tcPr>
          <w:p w14:paraId="08C92826" w14:textId="77777777" w:rsidR="00682FD0" w:rsidRDefault="00E26131">
            <w:pPr>
              <w:pStyle w:val="TableText"/>
            </w:pPr>
            <w:r>
              <w:t>urn:hl7ii:2.16.840.1.113883.10.20.5.5.53:2018-04-01</w:t>
            </w:r>
          </w:p>
        </w:tc>
      </w:tr>
    </w:tbl>
    <w:p w14:paraId="6DDD8213" w14:textId="77777777" w:rsidR="00682FD0" w:rsidRDefault="00682FD0">
      <w:pPr>
        <w:pStyle w:val="BodyText"/>
      </w:pPr>
    </w:p>
    <w:p w14:paraId="65D3FC8D" w14:textId="77777777" w:rsidR="00682FD0" w:rsidRDefault="00E26131">
      <w:pPr>
        <w:pStyle w:val="Heading1"/>
      </w:pPr>
      <w:bookmarkStart w:id="4304" w:name="_Toc525996468"/>
      <w:r>
        <w:t>Value Sets In This Guide</w:t>
      </w:r>
      <w:bookmarkEnd w:id="4304"/>
    </w:p>
    <w:p w14:paraId="108C8B90" w14:textId="62D0A94E" w:rsidR="00682FD0" w:rsidRDefault="00E26131">
      <w:pPr>
        <w:pStyle w:val="Caption"/>
      </w:pPr>
      <w:bookmarkStart w:id="4305" w:name="_Toc525997169"/>
      <w:r>
        <w:t xml:space="preserve">Table </w:t>
      </w:r>
      <w:r>
        <w:fldChar w:fldCharType="begin"/>
      </w:r>
      <w:r>
        <w:instrText>SEQ Table \* ARABIC</w:instrText>
      </w:r>
      <w:r>
        <w:fldChar w:fldCharType="separate"/>
      </w:r>
      <w:r>
        <w:t>469</w:t>
      </w:r>
      <w:r>
        <w:fldChar w:fldCharType="end"/>
      </w:r>
      <w:r>
        <w:t>: Value Sets</w:t>
      </w:r>
      <w:bookmarkEnd w:id="430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682FD0" w14:paraId="251B5CC6" w14:textId="77777777">
        <w:trPr>
          <w:cantSplit/>
          <w:tblHeader/>
          <w:jc w:val="center"/>
        </w:trPr>
        <w:tc>
          <w:tcPr>
            <w:tcW w:w="360" w:type="dxa"/>
            <w:shd w:val="clear" w:color="auto" w:fill="E6E6E6"/>
          </w:tcPr>
          <w:p w14:paraId="7AD2BAB9" w14:textId="77777777" w:rsidR="00682FD0" w:rsidRDefault="00E26131">
            <w:pPr>
              <w:pStyle w:val="TableHead"/>
            </w:pPr>
            <w:r>
              <w:t>Name</w:t>
            </w:r>
          </w:p>
        </w:tc>
        <w:tc>
          <w:tcPr>
            <w:tcW w:w="360" w:type="dxa"/>
            <w:shd w:val="clear" w:color="auto" w:fill="E6E6E6"/>
          </w:tcPr>
          <w:p w14:paraId="015239E1" w14:textId="77777777" w:rsidR="00682FD0" w:rsidRDefault="00E26131">
            <w:pPr>
              <w:pStyle w:val="TableHead"/>
            </w:pPr>
            <w:r>
              <w:t>OID</w:t>
            </w:r>
          </w:p>
        </w:tc>
        <w:tc>
          <w:tcPr>
            <w:tcW w:w="360" w:type="dxa"/>
            <w:shd w:val="clear" w:color="auto" w:fill="E6E6E6"/>
          </w:tcPr>
          <w:p w14:paraId="4A832B27" w14:textId="77777777" w:rsidR="00682FD0" w:rsidRDefault="00E26131">
            <w:pPr>
              <w:pStyle w:val="TableHead"/>
            </w:pPr>
            <w:r>
              <w:t>URL</w:t>
            </w:r>
          </w:p>
        </w:tc>
      </w:tr>
      <w:tr w:rsidR="00682FD0" w14:paraId="43B94349" w14:textId="77777777">
        <w:trPr>
          <w:jc w:val="center"/>
        </w:trPr>
        <w:tc>
          <w:tcPr>
            <w:tcW w:w="360" w:type="dxa"/>
          </w:tcPr>
          <w:p w14:paraId="25C2E28F" w14:textId="365F6A38" w:rsidR="00682FD0" w:rsidRDefault="009E5D90">
            <w:pPr>
              <w:pStyle w:val="TableText"/>
            </w:pPr>
            <w:hyperlink w:anchor="Administrative_Gender_HL7_V3">
              <w:r w:rsidR="00E26131">
                <w:rPr>
                  <w:rStyle w:val="HyperlinkText9pt"/>
                </w:rPr>
                <w:t>Administrative Gender (HL7 V3)</w:t>
              </w:r>
            </w:hyperlink>
          </w:p>
        </w:tc>
        <w:tc>
          <w:tcPr>
            <w:tcW w:w="360" w:type="dxa"/>
          </w:tcPr>
          <w:p w14:paraId="407A5E7E" w14:textId="77777777" w:rsidR="00682FD0" w:rsidRDefault="00E26131">
            <w:pPr>
              <w:pStyle w:val="TableText"/>
            </w:pPr>
            <w:r>
              <w:t>urn:oid:2.16.840.1.113883.1.11.1</w:t>
            </w:r>
          </w:p>
        </w:tc>
        <w:tc>
          <w:tcPr>
            <w:tcW w:w="360" w:type="dxa"/>
          </w:tcPr>
          <w:p w14:paraId="3187D9BF" w14:textId="057AC8A7" w:rsidR="00682FD0" w:rsidRDefault="009E5D90">
            <w:pPr>
              <w:pStyle w:val="TableText"/>
            </w:pPr>
            <w:hyperlink r:id="rId57" w:history="1">
              <w:r w:rsidR="00E26131">
                <w:rPr>
                  <w:rStyle w:val="HyperlinkText9pt"/>
                </w:rPr>
                <w:t>https://vsac.nlm.nih.gov/</w:t>
              </w:r>
            </w:hyperlink>
          </w:p>
        </w:tc>
      </w:tr>
      <w:tr w:rsidR="00682FD0" w14:paraId="059BAE54" w14:textId="77777777">
        <w:trPr>
          <w:jc w:val="center"/>
        </w:trPr>
        <w:tc>
          <w:tcPr>
            <w:tcW w:w="360" w:type="dxa"/>
          </w:tcPr>
          <w:p w14:paraId="35572BA0" w14:textId="52706E22" w:rsidR="00682FD0" w:rsidRDefault="009E5D90">
            <w:pPr>
              <w:pStyle w:val="TableText"/>
            </w:pPr>
            <w:hyperlink w:anchor="Codes_for_Antimicrobial_Resistance_Opti">
              <w:r w:rsidR="00E26131">
                <w:rPr>
                  <w:rStyle w:val="HyperlinkText9pt"/>
                </w:rPr>
                <w:t>Codes for Antimicrobial Resistance Option (ARO) Summary Data</w:t>
              </w:r>
            </w:hyperlink>
          </w:p>
        </w:tc>
        <w:tc>
          <w:tcPr>
            <w:tcW w:w="360" w:type="dxa"/>
          </w:tcPr>
          <w:p w14:paraId="6C316660" w14:textId="77777777" w:rsidR="00682FD0" w:rsidRDefault="00E26131">
            <w:pPr>
              <w:pStyle w:val="TableText"/>
            </w:pPr>
            <w:r>
              <w:t>urn:oid:2.16.840.1.113883.10.20.5.9.8</w:t>
            </w:r>
          </w:p>
        </w:tc>
        <w:tc>
          <w:tcPr>
            <w:tcW w:w="360" w:type="dxa"/>
          </w:tcPr>
          <w:p w14:paraId="3E315521" w14:textId="77777777" w:rsidR="00682FD0" w:rsidRDefault="00E26131">
            <w:pPr>
              <w:pStyle w:val="TableText"/>
            </w:pPr>
            <w:r>
              <w:t>N/A</w:t>
            </w:r>
          </w:p>
        </w:tc>
      </w:tr>
      <w:tr w:rsidR="00682FD0" w14:paraId="40068728" w14:textId="77777777">
        <w:trPr>
          <w:jc w:val="center"/>
        </w:trPr>
        <w:tc>
          <w:tcPr>
            <w:tcW w:w="360" w:type="dxa"/>
          </w:tcPr>
          <w:p w14:paraId="407B901A" w14:textId="3E3DE26C" w:rsidR="00682FD0" w:rsidRDefault="009E5D90">
            <w:pPr>
              <w:pStyle w:val="TableText"/>
            </w:pPr>
            <w:hyperlink w:anchor="Codes_for_Antimicrobial_Usage_Pharmacy_">
              <w:r w:rsidR="00E26131">
                <w:rPr>
                  <w:rStyle w:val="HyperlinkText9pt"/>
                </w:rPr>
                <w:t>Codes for Antimicrobial Usage, Pharmacy (AUP) Summary Data</w:t>
              </w:r>
            </w:hyperlink>
          </w:p>
        </w:tc>
        <w:tc>
          <w:tcPr>
            <w:tcW w:w="360" w:type="dxa"/>
          </w:tcPr>
          <w:p w14:paraId="5F540923" w14:textId="77777777" w:rsidR="00682FD0" w:rsidRDefault="00E26131">
            <w:pPr>
              <w:pStyle w:val="TableText"/>
            </w:pPr>
            <w:r>
              <w:t>urn:oid:2.16.840.1.113883.10.20.5.9.9</w:t>
            </w:r>
          </w:p>
        </w:tc>
        <w:tc>
          <w:tcPr>
            <w:tcW w:w="360" w:type="dxa"/>
          </w:tcPr>
          <w:p w14:paraId="35EF7FCC" w14:textId="77777777" w:rsidR="00682FD0" w:rsidRDefault="00E26131">
            <w:pPr>
              <w:pStyle w:val="TableText"/>
            </w:pPr>
            <w:r>
              <w:t>N/A</w:t>
            </w:r>
          </w:p>
        </w:tc>
      </w:tr>
      <w:tr w:rsidR="00682FD0" w14:paraId="77BB49B5" w14:textId="77777777">
        <w:trPr>
          <w:jc w:val="center"/>
        </w:trPr>
        <w:tc>
          <w:tcPr>
            <w:tcW w:w="360" w:type="dxa"/>
          </w:tcPr>
          <w:p w14:paraId="557BDF66" w14:textId="67241B6E" w:rsidR="00682FD0" w:rsidRDefault="009E5D90">
            <w:pPr>
              <w:pStyle w:val="TableText"/>
            </w:pPr>
            <w:hyperlink w:anchor="Codes_for_Healthcare_Personnel_Influenz">
              <w:r w:rsidR="00E26131">
                <w:rPr>
                  <w:rStyle w:val="HyperlinkText9pt"/>
                </w:rPr>
                <w:t>Codes for Healthcare Personnel Influenza Vaccination (HP-FLU) Summary Data</w:t>
              </w:r>
            </w:hyperlink>
          </w:p>
        </w:tc>
        <w:tc>
          <w:tcPr>
            <w:tcW w:w="360" w:type="dxa"/>
          </w:tcPr>
          <w:p w14:paraId="0C362C0B" w14:textId="77777777" w:rsidR="00682FD0" w:rsidRDefault="00E26131">
            <w:pPr>
              <w:pStyle w:val="TableText"/>
            </w:pPr>
            <w:r>
              <w:t>urn:oid:2.16.840.1.113883.10.20.5.9.10</w:t>
            </w:r>
          </w:p>
        </w:tc>
        <w:tc>
          <w:tcPr>
            <w:tcW w:w="360" w:type="dxa"/>
          </w:tcPr>
          <w:p w14:paraId="15444943" w14:textId="77777777" w:rsidR="00682FD0" w:rsidRDefault="00E26131">
            <w:pPr>
              <w:pStyle w:val="TableText"/>
            </w:pPr>
            <w:r>
              <w:t>N/A</w:t>
            </w:r>
          </w:p>
        </w:tc>
      </w:tr>
      <w:tr w:rsidR="00682FD0" w14:paraId="51122C0E" w14:textId="77777777">
        <w:trPr>
          <w:jc w:val="center"/>
        </w:trPr>
        <w:tc>
          <w:tcPr>
            <w:tcW w:w="360" w:type="dxa"/>
          </w:tcPr>
          <w:p w14:paraId="670791B3" w14:textId="6F3D2EC3" w:rsidR="00682FD0" w:rsidRDefault="009E5D90">
            <w:pPr>
              <w:pStyle w:val="TableText"/>
            </w:pPr>
            <w:hyperlink w:anchor="Codes_for_Hemovigilance_HV_Summary_Data">
              <w:r w:rsidR="00E26131">
                <w:rPr>
                  <w:rStyle w:val="HyperlinkText9pt"/>
                </w:rPr>
                <w:t>Codes for Hemovigilance (HV) Summary Data</w:t>
              </w:r>
            </w:hyperlink>
          </w:p>
        </w:tc>
        <w:tc>
          <w:tcPr>
            <w:tcW w:w="360" w:type="dxa"/>
          </w:tcPr>
          <w:p w14:paraId="286D5E10" w14:textId="77777777" w:rsidR="00682FD0" w:rsidRDefault="00E26131">
            <w:pPr>
              <w:pStyle w:val="TableText"/>
            </w:pPr>
            <w:r>
              <w:t>urn:oid:2.16.840.1.113883.10.20.5.9.11</w:t>
            </w:r>
          </w:p>
        </w:tc>
        <w:tc>
          <w:tcPr>
            <w:tcW w:w="360" w:type="dxa"/>
          </w:tcPr>
          <w:p w14:paraId="06BE6415" w14:textId="77777777" w:rsidR="00682FD0" w:rsidRDefault="00E26131">
            <w:pPr>
              <w:pStyle w:val="TableText"/>
            </w:pPr>
            <w:r>
              <w:t>N/A</w:t>
            </w:r>
          </w:p>
        </w:tc>
      </w:tr>
      <w:tr w:rsidR="00682FD0" w14:paraId="7C653792" w14:textId="77777777">
        <w:trPr>
          <w:jc w:val="center"/>
        </w:trPr>
        <w:tc>
          <w:tcPr>
            <w:tcW w:w="360" w:type="dxa"/>
          </w:tcPr>
          <w:p w14:paraId="4130F84B" w14:textId="1937ECF2" w:rsidR="00682FD0" w:rsidRDefault="009E5D90">
            <w:pPr>
              <w:pStyle w:val="TableText"/>
            </w:pPr>
            <w:hyperlink w:anchor="Codes_for_Intensive_Care_Unit_ICU_Summa">
              <w:r w:rsidR="00E26131">
                <w:rPr>
                  <w:rStyle w:val="HyperlinkText9pt"/>
                </w:rPr>
                <w:t>Codes for Intensive Care Unit (ICU) Summary Data</w:t>
              </w:r>
            </w:hyperlink>
          </w:p>
        </w:tc>
        <w:tc>
          <w:tcPr>
            <w:tcW w:w="360" w:type="dxa"/>
          </w:tcPr>
          <w:p w14:paraId="0EB21B9B" w14:textId="77777777" w:rsidR="00682FD0" w:rsidRDefault="00E26131">
            <w:pPr>
              <w:pStyle w:val="TableText"/>
            </w:pPr>
            <w:r>
              <w:t>urn:oid:2.16.840.1.113883.10.20.5.9.12</w:t>
            </w:r>
          </w:p>
        </w:tc>
        <w:tc>
          <w:tcPr>
            <w:tcW w:w="360" w:type="dxa"/>
          </w:tcPr>
          <w:p w14:paraId="61D9D249" w14:textId="77777777" w:rsidR="00682FD0" w:rsidRDefault="00E26131">
            <w:pPr>
              <w:pStyle w:val="TableText"/>
            </w:pPr>
            <w:r>
              <w:t>N/A</w:t>
            </w:r>
          </w:p>
        </w:tc>
      </w:tr>
      <w:tr w:rsidR="00682FD0" w14:paraId="5ED6593C" w14:textId="77777777">
        <w:trPr>
          <w:jc w:val="center"/>
        </w:trPr>
        <w:tc>
          <w:tcPr>
            <w:tcW w:w="360" w:type="dxa"/>
          </w:tcPr>
          <w:p w14:paraId="5211E24F" w14:textId="1189CE5E" w:rsidR="00682FD0" w:rsidRDefault="009E5D90">
            <w:pPr>
              <w:pStyle w:val="TableText"/>
            </w:pPr>
            <w:hyperlink w:anchor="Codes_for_Neonatal_Intensive_Care_Unit_">
              <w:r w:rsidR="00E26131">
                <w:rPr>
                  <w:rStyle w:val="HyperlinkText9pt"/>
                </w:rPr>
                <w:t>Codes for Neonatal Intensive Care Unit (NICU) Summary Data</w:t>
              </w:r>
            </w:hyperlink>
          </w:p>
        </w:tc>
        <w:tc>
          <w:tcPr>
            <w:tcW w:w="360" w:type="dxa"/>
          </w:tcPr>
          <w:p w14:paraId="1323DDB9" w14:textId="77777777" w:rsidR="00682FD0" w:rsidRDefault="00E26131">
            <w:pPr>
              <w:pStyle w:val="TableText"/>
            </w:pPr>
            <w:r>
              <w:t>urn:oid:2.16.840.1.113883.10.20.5.9.13</w:t>
            </w:r>
          </w:p>
        </w:tc>
        <w:tc>
          <w:tcPr>
            <w:tcW w:w="360" w:type="dxa"/>
          </w:tcPr>
          <w:p w14:paraId="61FDC0B2" w14:textId="77777777" w:rsidR="00682FD0" w:rsidRDefault="00E26131">
            <w:pPr>
              <w:pStyle w:val="TableText"/>
            </w:pPr>
            <w:r>
              <w:t>N/A</w:t>
            </w:r>
          </w:p>
        </w:tc>
      </w:tr>
      <w:tr w:rsidR="00682FD0" w14:paraId="65541743" w14:textId="77777777">
        <w:trPr>
          <w:jc w:val="center"/>
        </w:trPr>
        <w:tc>
          <w:tcPr>
            <w:tcW w:w="360" w:type="dxa"/>
          </w:tcPr>
          <w:p w14:paraId="602A3434" w14:textId="6EBEA671" w:rsidR="00682FD0" w:rsidRDefault="009E5D90">
            <w:pPr>
              <w:pStyle w:val="TableText"/>
            </w:pPr>
            <w:hyperlink w:anchor="Codes_for_Prevention_Process_and_Outcom">
              <w:r w:rsidR="00E26131">
                <w:rPr>
                  <w:rStyle w:val="HyperlinkText9pt"/>
                </w:rPr>
                <w:t>Codes for Prevention Process and Outcome Measures (POM) Summary Data</w:t>
              </w:r>
            </w:hyperlink>
          </w:p>
        </w:tc>
        <w:tc>
          <w:tcPr>
            <w:tcW w:w="360" w:type="dxa"/>
          </w:tcPr>
          <w:p w14:paraId="4E218DD3" w14:textId="77777777" w:rsidR="00682FD0" w:rsidRDefault="00E26131">
            <w:pPr>
              <w:pStyle w:val="TableText"/>
            </w:pPr>
            <w:r>
              <w:t>urn:oid:2.16.840.1.113883.10.20.5.9.15</w:t>
            </w:r>
          </w:p>
        </w:tc>
        <w:tc>
          <w:tcPr>
            <w:tcW w:w="360" w:type="dxa"/>
          </w:tcPr>
          <w:p w14:paraId="784AB6CF" w14:textId="77777777" w:rsidR="00682FD0" w:rsidRDefault="00E26131">
            <w:pPr>
              <w:pStyle w:val="TableText"/>
            </w:pPr>
            <w:r>
              <w:t>N/A</w:t>
            </w:r>
          </w:p>
        </w:tc>
      </w:tr>
      <w:tr w:rsidR="00682FD0" w14:paraId="4E27AD36" w14:textId="77777777">
        <w:trPr>
          <w:jc w:val="center"/>
        </w:trPr>
        <w:tc>
          <w:tcPr>
            <w:tcW w:w="360" w:type="dxa"/>
          </w:tcPr>
          <w:p w14:paraId="660D4D1D" w14:textId="23042308" w:rsidR="00682FD0" w:rsidRDefault="009E5D90">
            <w:pPr>
              <w:pStyle w:val="TableText"/>
            </w:pPr>
            <w:hyperlink w:anchor="Codes_for_Specialty_Care_Area_SCA_Summa">
              <w:r w:rsidR="00E26131">
                <w:rPr>
                  <w:rStyle w:val="HyperlinkText9pt"/>
                </w:rPr>
                <w:t>Codes for Specialty Care Area (SCA) Summary Data</w:t>
              </w:r>
            </w:hyperlink>
          </w:p>
        </w:tc>
        <w:tc>
          <w:tcPr>
            <w:tcW w:w="360" w:type="dxa"/>
          </w:tcPr>
          <w:p w14:paraId="27544154" w14:textId="77777777" w:rsidR="00682FD0" w:rsidRDefault="00E26131">
            <w:pPr>
              <w:pStyle w:val="TableText"/>
            </w:pPr>
            <w:r>
              <w:t>urn:oid:2.16.840.1.113883.10.20.5.9.16</w:t>
            </w:r>
          </w:p>
        </w:tc>
        <w:tc>
          <w:tcPr>
            <w:tcW w:w="360" w:type="dxa"/>
          </w:tcPr>
          <w:p w14:paraId="665B0DA7" w14:textId="77777777" w:rsidR="00682FD0" w:rsidRDefault="00E26131">
            <w:pPr>
              <w:pStyle w:val="TableText"/>
            </w:pPr>
            <w:r>
              <w:t>N/A</w:t>
            </w:r>
          </w:p>
        </w:tc>
      </w:tr>
      <w:tr w:rsidR="00682FD0" w14:paraId="4DE931E0" w14:textId="77777777">
        <w:trPr>
          <w:jc w:val="center"/>
        </w:trPr>
        <w:tc>
          <w:tcPr>
            <w:tcW w:w="360" w:type="dxa"/>
          </w:tcPr>
          <w:p w14:paraId="632CDFE2" w14:textId="70C0A59F" w:rsidR="00682FD0" w:rsidRDefault="009E5D90">
            <w:pPr>
              <w:pStyle w:val="TableText"/>
            </w:pPr>
            <w:hyperlink w:anchor="Codes_for_Vascular_Access_Type_Dialysis">
              <w:r w:rsidR="00E26131">
                <w:rPr>
                  <w:rStyle w:val="HyperlinkText9pt"/>
                </w:rPr>
                <w:t>Codes for Vascular Access Type (Dialysis) Summary Data</w:t>
              </w:r>
            </w:hyperlink>
          </w:p>
        </w:tc>
        <w:tc>
          <w:tcPr>
            <w:tcW w:w="360" w:type="dxa"/>
          </w:tcPr>
          <w:p w14:paraId="4B95D730" w14:textId="77777777" w:rsidR="00682FD0" w:rsidRDefault="00E26131">
            <w:pPr>
              <w:pStyle w:val="TableText"/>
            </w:pPr>
            <w:r>
              <w:t>urn:oid:2.16.840.1.113883.10.20.5.9.17</w:t>
            </w:r>
          </w:p>
        </w:tc>
        <w:tc>
          <w:tcPr>
            <w:tcW w:w="360" w:type="dxa"/>
          </w:tcPr>
          <w:p w14:paraId="4E6D3077" w14:textId="77777777" w:rsidR="00682FD0" w:rsidRDefault="00E26131">
            <w:pPr>
              <w:pStyle w:val="TableText"/>
            </w:pPr>
            <w:r>
              <w:t>N/A</w:t>
            </w:r>
          </w:p>
        </w:tc>
      </w:tr>
      <w:tr w:rsidR="00682FD0" w14:paraId="221A1403" w14:textId="77777777">
        <w:trPr>
          <w:jc w:val="center"/>
        </w:trPr>
        <w:tc>
          <w:tcPr>
            <w:tcW w:w="360" w:type="dxa"/>
          </w:tcPr>
          <w:p w14:paraId="062B46C1" w14:textId="299EBC0D" w:rsidR="00682FD0" w:rsidRDefault="009E5D90">
            <w:pPr>
              <w:pStyle w:val="TableText"/>
            </w:pPr>
            <w:hyperlink w:anchor="Ethnicity">
              <w:r w:rsidR="00E26131">
                <w:rPr>
                  <w:rStyle w:val="HyperlinkText9pt"/>
                </w:rPr>
                <w:t>Ethnicity</w:t>
              </w:r>
            </w:hyperlink>
          </w:p>
        </w:tc>
        <w:tc>
          <w:tcPr>
            <w:tcW w:w="360" w:type="dxa"/>
          </w:tcPr>
          <w:p w14:paraId="45460E90" w14:textId="77777777" w:rsidR="00682FD0" w:rsidRDefault="00E26131">
            <w:pPr>
              <w:pStyle w:val="TableText"/>
            </w:pPr>
            <w:r>
              <w:t>urn:oid:2.16.840.1.114222.4.11.837</w:t>
            </w:r>
          </w:p>
        </w:tc>
        <w:tc>
          <w:tcPr>
            <w:tcW w:w="360" w:type="dxa"/>
          </w:tcPr>
          <w:p w14:paraId="2BA989D9" w14:textId="49A0F8CB" w:rsidR="00682FD0" w:rsidRDefault="009E5D90">
            <w:pPr>
              <w:pStyle w:val="TableText"/>
            </w:pPr>
            <w:hyperlink r:id="rId58" w:history="1">
              <w:r w:rsidR="00E26131">
                <w:rPr>
                  <w:rStyle w:val="HyperlinkText9pt"/>
                </w:rPr>
                <w:t>https://vsac.nlm.nih.gov/valueset/2.16.840.1.114222.4.11.837/expansion</w:t>
              </w:r>
            </w:hyperlink>
          </w:p>
        </w:tc>
      </w:tr>
      <w:tr w:rsidR="00682FD0" w14:paraId="7E35CDFF" w14:textId="77777777">
        <w:trPr>
          <w:jc w:val="center"/>
        </w:trPr>
        <w:tc>
          <w:tcPr>
            <w:tcW w:w="360" w:type="dxa"/>
          </w:tcPr>
          <w:p w14:paraId="5D7E8A2F" w14:textId="3F7554D2" w:rsidR="00682FD0" w:rsidRDefault="009E5D90">
            <w:pPr>
              <w:pStyle w:val="TableText"/>
            </w:pPr>
            <w:hyperlink w:anchor="NHSN_Cryoprecipitate_24">
              <w:r w:rsidR="00E26131">
                <w:rPr>
                  <w:rStyle w:val="HyperlinkText9pt"/>
                </w:rPr>
                <w:t>NHSN Cryoprecipitate (24)</w:t>
              </w:r>
            </w:hyperlink>
          </w:p>
        </w:tc>
        <w:tc>
          <w:tcPr>
            <w:tcW w:w="360" w:type="dxa"/>
          </w:tcPr>
          <w:p w14:paraId="5A8817C5" w14:textId="77777777" w:rsidR="00682FD0" w:rsidRDefault="00E26131">
            <w:pPr>
              <w:pStyle w:val="TableText"/>
            </w:pPr>
            <w:r>
              <w:t>urn:oid:2.16.840.1.114222.4.11.7315</w:t>
            </w:r>
          </w:p>
        </w:tc>
        <w:tc>
          <w:tcPr>
            <w:tcW w:w="360" w:type="dxa"/>
          </w:tcPr>
          <w:p w14:paraId="3204D395" w14:textId="77777777" w:rsidR="00682FD0" w:rsidRDefault="00E26131">
            <w:pPr>
              <w:pStyle w:val="TableText"/>
            </w:pPr>
            <w:r>
              <w:t>N/A</w:t>
            </w:r>
          </w:p>
        </w:tc>
      </w:tr>
      <w:tr w:rsidR="00682FD0" w14:paraId="33D2019D" w14:textId="77777777">
        <w:trPr>
          <w:jc w:val="center"/>
        </w:trPr>
        <w:tc>
          <w:tcPr>
            <w:tcW w:w="360" w:type="dxa"/>
          </w:tcPr>
          <w:p w14:paraId="712CABCA" w14:textId="1343C44C" w:rsidR="00682FD0" w:rsidRDefault="009E5D90">
            <w:pPr>
              <w:pStyle w:val="TableText"/>
            </w:pPr>
            <w:hyperlink w:anchor="NHSN_CryoprecipitatePsoralenTreated_44">
              <w:r w:rsidR="00E26131">
                <w:rPr>
                  <w:rStyle w:val="HyperlinkText9pt"/>
                </w:rPr>
                <w:t>NHSN Cryoprecipitate/Psoralen-Treated (44)</w:t>
              </w:r>
            </w:hyperlink>
          </w:p>
        </w:tc>
        <w:tc>
          <w:tcPr>
            <w:tcW w:w="360" w:type="dxa"/>
          </w:tcPr>
          <w:p w14:paraId="59C763D6" w14:textId="77777777" w:rsidR="00682FD0" w:rsidRDefault="00E26131">
            <w:pPr>
              <w:pStyle w:val="TableText"/>
            </w:pPr>
            <w:r>
              <w:t>urn:oid:2.16.840.1.114222.4.11.7502</w:t>
            </w:r>
          </w:p>
        </w:tc>
        <w:tc>
          <w:tcPr>
            <w:tcW w:w="360" w:type="dxa"/>
          </w:tcPr>
          <w:p w14:paraId="514DE188" w14:textId="77777777" w:rsidR="00682FD0" w:rsidRDefault="00E26131">
            <w:pPr>
              <w:pStyle w:val="TableText"/>
            </w:pPr>
            <w:r>
              <w:t>N/A</w:t>
            </w:r>
          </w:p>
        </w:tc>
      </w:tr>
      <w:tr w:rsidR="00682FD0" w14:paraId="358A7C42" w14:textId="77777777">
        <w:trPr>
          <w:jc w:val="center"/>
        </w:trPr>
        <w:tc>
          <w:tcPr>
            <w:tcW w:w="360" w:type="dxa"/>
          </w:tcPr>
          <w:p w14:paraId="1A94AA65" w14:textId="29CE6071" w:rsidR="00682FD0" w:rsidRDefault="009E5D90">
            <w:pPr>
              <w:pStyle w:val="TableText"/>
            </w:pPr>
            <w:hyperlink w:anchor="NHSN_Pathogen_Reduced_Apheresis_Platele">
              <w:r w:rsidR="00E26131">
                <w:rPr>
                  <w:rStyle w:val="HyperlinkText9pt"/>
                </w:rPr>
                <w:t>NHSN Pathogen Reduced Apheresis Platelet Usage</w:t>
              </w:r>
            </w:hyperlink>
          </w:p>
        </w:tc>
        <w:tc>
          <w:tcPr>
            <w:tcW w:w="360" w:type="dxa"/>
          </w:tcPr>
          <w:p w14:paraId="5459ADAC" w14:textId="77777777" w:rsidR="00682FD0" w:rsidRDefault="00E26131">
            <w:pPr>
              <w:pStyle w:val="TableText"/>
            </w:pPr>
            <w:r>
              <w:t>urn:oid:2.16.840.1.113883.10.20.5.9.5</w:t>
            </w:r>
          </w:p>
        </w:tc>
        <w:tc>
          <w:tcPr>
            <w:tcW w:w="360" w:type="dxa"/>
          </w:tcPr>
          <w:p w14:paraId="0F68762E" w14:textId="77777777" w:rsidR="00682FD0" w:rsidRDefault="00E26131">
            <w:pPr>
              <w:pStyle w:val="TableText"/>
            </w:pPr>
            <w:r>
              <w:t>N/A</w:t>
            </w:r>
          </w:p>
        </w:tc>
      </w:tr>
      <w:tr w:rsidR="00682FD0" w14:paraId="02D040C7" w14:textId="77777777">
        <w:trPr>
          <w:jc w:val="center"/>
        </w:trPr>
        <w:tc>
          <w:tcPr>
            <w:tcW w:w="360" w:type="dxa"/>
          </w:tcPr>
          <w:p w14:paraId="1CCDB6A3" w14:textId="6D5697CE" w:rsidR="00682FD0" w:rsidRDefault="009E5D90">
            <w:pPr>
              <w:pStyle w:val="TableText"/>
            </w:pPr>
            <w:hyperlink w:anchor="NHSN_PlasmaApheresisPsoralenTreated_35">
              <w:r w:rsidR="00E26131">
                <w:rPr>
                  <w:rStyle w:val="HyperlinkText9pt"/>
                </w:rPr>
                <w:t>NHSN Plasma/Apheresis/Psoralen-Treated (35)</w:t>
              </w:r>
            </w:hyperlink>
          </w:p>
        </w:tc>
        <w:tc>
          <w:tcPr>
            <w:tcW w:w="360" w:type="dxa"/>
          </w:tcPr>
          <w:p w14:paraId="1AE449B5" w14:textId="77777777" w:rsidR="00682FD0" w:rsidRDefault="00E26131">
            <w:pPr>
              <w:pStyle w:val="TableText"/>
            </w:pPr>
            <w:r>
              <w:t>urn:oid:2.16.840.1.114222.4.11.7326</w:t>
            </w:r>
          </w:p>
        </w:tc>
        <w:tc>
          <w:tcPr>
            <w:tcW w:w="360" w:type="dxa"/>
          </w:tcPr>
          <w:p w14:paraId="42EC6AF6" w14:textId="77777777" w:rsidR="00682FD0" w:rsidRDefault="00E26131">
            <w:pPr>
              <w:pStyle w:val="TableText"/>
            </w:pPr>
            <w:r>
              <w:t>N/A</w:t>
            </w:r>
          </w:p>
        </w:tc>
      </w:tr>
      <w:tr w:rsidR="00682FD0" w14:paraId="0D5E6AAD" w14:textId="77777777">
        <w:trPr>
          <w:jc w:val="center"/>
        </w:trPr>
        <w:tc>
          <w:tcPr>
            <w:tcW w:w="360" w:type="dxa"/>
          </w:tcPr>
          <w:p w14:paraId="0A51CADE" w14:textId="2E0AA1FD" w:rsidR="00682FD0" w:rsidRDefault="009E5D90">
            <w:pPr>
              <w:pStyle w:val="TableText"/>
            </w:pPr>
            <w:hyperlink w:anchor="NHSN_PlasmaApheresisRiboflavinTreated_3">
              <w:r w:rsidR="00E26131">
                <w:rPr>
                  <w:rStyle w:val="HyperlinkText9pt"/>
                </w:rPr>
                <w:t>NHSN Plasma/Apheresis/Riboflavin-Treated (36)</w:t>
              </w:r>
            </w:hyperlink>
          </w:p>
        </w:tc>
        <w:tc>
          <w:tcPr>
            <w:tcW w:w="360" w:type="dxa"/>
          </w:tcPr>
          <w:p w14:paraId="7EE05F71" w14:textId="77777777" w:rsidR="00682FD0" w:rsidRDefault="00E26131">
            <w:pPr>
              <w:pStyle w:val="TableText"/>
            </w:pPr>
            <w:r>
              <w:t>urn:oid:2.16.840.1.114222.4.11.7327</w:t>
            </w:r>
          </w:p>
        </w:tc>
        <w:tc>
          <w:tcPr>
            <w:tcW w:w="360" w:type="dxa"/>
          </w:tcPr>
          <w:p w14:paraId="00BA7D1D" w14:textId="77777777" w:rsidR="00682FD0" w:rsidRDefault="00E26131">
            <w:pPr>
              <w:pStyle w:val="TableText"/>
            </w:pPr>
            <w:r>
              <w:t>N/A</w:t>
            </w:r>
          </w:p>
        </w:tc>
      </w:tr>
      <w:tr w:rsidR="00682FD0" w14:paraId="01EEC054" w14:textId="77777777">
        <w:trPr>
          <w:jc w:val="center"/>
        </w:trPr>
        <w:tc>
          <w:tcPr>
            <w:tcW w:w="360" w:type="dxa"/>
          </w:tcPr>
          <w:p w14:paraId="7A2F179B" w14:textId="68F52CF7" w:rsidR="00682FD0" w:rsidRDefault="009E5D90">
            <w:pPr>
              <w:pStyle w:val="TableText"/>
            </w:pPr>
            <w:hyperlink w:anchor="NHSN_PlasmaApheresisTotal_23">
              <w:r w:rsidR="00E26131">
                <w:rPr>
                  <w:rStyle w:val="HyperlinkText9pt"/>
                </w:rPr>
                <w:t>NHSN Plasma/Apheresis/Total (23)</w:t>
              </w:r>
            </w:hyperlink>
          </w:p>
        </w:tc>
        <w:tc>
          <w:tcPr>
            <w:tcW w:w="360" w:type="dxa"/>
          </w:tcPr>
          <w:p w14:paraId="7BA999D1" w14:textId="77777777" w:rsidR="00682FD0" w:rsidRDefault="00E26131">
            <w:pPr>
              <w:pStyle w:val="TableText"/>
            </w:pPr>
            <w:r>
              <w:t>urn:oid:2.16.840.1.114222.4.11.7314</w:t>
            </w:r>
          </w:p>
        </w:tc>
        <w:tc>
          <w:tcPr>
            <w:tcW w:w="360" w:type="dxa"/>
          </w:tcPr>
          <w:p w14:paraId="347EDCF0" w14:textId="77777777" w:rsidR="00682FD0" w:rsidRDefault="00E26131">
            <w:pPr>
              <w:pStyle w:val="TableText"/>
            </w:pPr>
            <w:r>
              <w:t>N/A</w:t>
            </w:r>
          </w:p>
        </w:tc>
      </w:tr>
      <w:tr w:rsidR="00682FD0" w14:paraId="35C1EEF2" w14:textId="77777777">
        <w:trPr>
          <w:jc w:val="center"/>
        </w:trPr>
        <w:tc>
          <w:tcPr>
            <w:tcW w:w="360" w:type="dxa"/>
          </w:tcPr>
          <w:p w14:paraId="3F550186" w14:textId="20CAF991" w:rsidR="00682FD0" w:rsidRDefault="009E5D90">
            <w:pPr>
              <w:pStyle w:val="TableText"/>
            </w:pPr>
            <w:hyperlink w:anchor="NHSN_PlasmaWhole_Blood_DerivedPsoralenT">
              <w:r w:rsidR="00E26131">
                <w:rPr>
                  <w:rStyle w:val="HyperlinkText9pt"/>
                </w:rPr>
                <w:t>NHSN Plasma/Whole Blood Derived/Psoralen-Treated (32)</w:t>
              </w:r>
            </w:hyperlink>
          </w:p>
        </w:tc>
        <w:tc>
          <w:tcPr>
            <w:tcW w:w="360" w:type="dxa"/>
          </w:tcPr>
          <w:p w14:paraId="3B285590" w14:textId="77777777" w:rsidR="00682FD0" w:rsidRDefault="00E26131">
            <w:pPr>
              <w:pStyle w:val="TableText"/>
            </w:pPr>
            <w:r>
              <w:t>urn:oid:2.16.840.1.114222.4.11.7323</w:t>
            </w:r>
          </w:p>
        </w:tc>
        <w:tc>
          <w:tcPr>
            <w:tcW w:w="360" w:type="dxa"/>
          </w:tcPr>
          <w:p w14:paraId="156744AA" w14:textId="77777777" w:rsidR="00682FD0" w:rsidRDefault="00E26131">
            <w:pPr>
              <w:pStyle w:val="TableText"/>
            </w:pPr>
            <w:r>
              <w:t>N/A</w:t>
            </w:r>
          </w:p>
        </w:tc>
      </w:tr>
      <w:tr w:rsidR="00682FD0" w14:paraId="27B64936" w14:textId="77777777">
        <w:trPr>
          <w:jc w:val="center"/>
        </w:trPr>
        <w:tc>
          <w:tcPr>
            <w:tcW w:w="360" w:type="dxa"/>
          </w:tcPr>
          <w:p w14:paraId="6BF894CD" w14:textId="25D4F07E" w:rsidR="00682FD0" w:rsidRDefault="009E5D90">
            <w:pPr>
              <w:pStyle w:val="TableText"/>
            </w:pPr>
            <w:hyperlink w:anchor="NHSN_PlasmaWhole_Blood_DerivedRiboflavi">
              <w:r w:rsidR="00E26131">
                <w:rPr>
                  <w:rStyle w:val="HyperlinkText9pt"/>
                </w:rPr>
                <w:t>NHSN Plasma/Whole Blood Derived/Riboflavin-Treated (33)</w:t>
              </w:r>
            </w:hyperlink>
          </w:p>
        </w:tc>
        <w:tc>
          <w:tcPr>
            <w:tcW w:w="360" w:type="dxa"/>
          </w:tcPr>
          <w:p w14:paraId="3A7162FA" w14:textId="77777777" w:rsidR="00682FD0" w:rsidRDefault="00E26131">
            <w:pPr>
              <w:pStyle w:val="TableText"/>
            </w:pPr>
            <w:r>
              <w:t>urn:oid:2.16.840.1.114222.4.11.7324</w:t>
            </w:r>
          </w:p>
        </w:tc>
        <w:tc>
          <w:tcPr>
            <w:tcW w:w="360" w:type="dxa"/>
          </w:tcPr>
          <w:p w14:paraId="2AEED6E1" w14:textId="77777777" w:rsidR="00682FD0" w:rsidRDefault="00E26131">
            <w:pPr>
              <w:pStyle w:val="TableText"/>
            </w:pPr>
            <w:r>
              <w:t>N/A</w:t>
            </w:r>
          </w:p>
        </w:tc>
      </w:tr>
      <w:tr w:rsidR="00682FD0" w14:paraId="4F485029" w14:textId="77777777">
        <w:trPr>
          <w:jc w:val="center"/>
        </w:trPr>
        <w:tc>
          <w:tcPr>
            <w:tcW w:w="360" w:type="dxa"/>
          </w:tcPr>
          <w:p w14:paraId="17235D6F" w14:textId="751AC9D1" w:rsidR="00682FD0" w:rsidRDefault="009E5D90">
            <w:pPr>
              <w:pStyle w:val="TableText"/>
            </w:pPr>
            <w:hyperlink w:anchor="NHSN_PlasmaWhole_Blood_DerivedTotal_22">
              <w:r w:rsidR="00E26131">
                <w:rPr>
                  <w:rStyle w:val="HyperlinkText9pt"/>
                </w:rPr>
                <w:t>NHSN Plasma/Whole Blood Derived/Total (22)</w:t>
              </w:r>
            </w:hyperlink>
          </w:p>
        </w:tc>
        <w:tc>
          <w:tcPr>
            <w:tcW w:w="360" w:type="dxa"/>
          </w:tcPr>
          <w:p w14:paraId="42C4235F" w14:textId="77777777" w:rsidR="00682FD0" w:rsidRDefault="00E26131">
            <w:pPr>
              <w:pStyle w:val="TableText"/>
            </w:pPr>
            <w:r>
              <w:t>urn:oid:2.16.840.1.114222.4.11.7313</w:t>
            </w:r>
          </w:p>
        </w:tc>
        <w:tc>
          <w:tcPr>
            <w:tcW w:w="360" w:type="dxa"/>
          </w:tcPr>
          <w:p w14:paraId="798DC841" w14:textId="77777777" w:rsidR="00682FD0" w:rsidRDefault="00E26131">
            <w:pPr>
              <w:pStyle w:val="TableText"/>
            </w:pPr>
            <w:r>
              <w:t>N/A</w:t>
            </w:r>
          </w:p>
        </w:tc>
      </w:tr>
      <w:tr w:rsidR="00682FD0" w14:paraId="410C0418" w14:textId="77777777">
        <w:trPr>
          <w:jc w:val="center"/>
        </w:trPr>
        <w:tc>
          <w:tcPr>
            <w:tcW w:w="360" w:type="dxa"/>
          </w:tcPr>
          <w:p w14:paraId="24381A20" w14:textId="1FBD5209" w:rsidR="00682FD0" w:rsidRDefault="009E5D90">
            <w:pPr>
              <w:pStyle w:val="TableText"/>
            </w:pPr>
            <w:hyperlink w:anchor="NHSN_PlateletsApheresisIrradiated_19">
              <w:r w:rsidR="00E26131">
                <w:rPr>
                  <w:rStyle w:val="HyperlinkText9pt"/>
                </w:rPr>
                <w:t>NHSN Platelets/Apheresis/Irradiated (19)</w:t>
              </w:r>
            </w:hyperlink>
          </w:p>
        </w:tc>
        <w:tc>
          <w:tcPr>
            <w:tcW w:w="360" w:type="dxa"/>
          </w:tcPr>
          <w:p w14:paraId="174F0050" w14:textId="77777777" w:rsidR="00682FD0" w:rsidRDefault="00E26131">
            <w:pPr>
              <w:pStyle w:val="TableText"/>
            </w:pPr>
            <w:r>
              <w:t>urn:oid:2.16.840.1.114222.4.11.7310</w:t>
            </w:r>
          </w:p>
        </w:tc>
        <w:tc>
          <w:tcPr>
            <w:tcW w:w="360" w:type="dxa"/>
          </w:tcPr>
          <w:p w14:paraId="4CCBC9DD" w14:textId="77777777" w:rsidR="00682FD0" w:rsidRDefault="00E26131">
            <w:pPr>
              <w:pStyle w:val="TableText"/>
            </w:pPr>
            <w:r>
              <w:t>N/A</w:t>
            </w:r>
          </w:p>
        </w:tc>
      </w:tr>
      <w:tr w:rsidR="00682FD0" w14:paraId="2A641324" w14:textId="77777777">
        <w:trPr>
          <w:jc w:val="center"/>
        </w:trPr>
        <w:tc>
          <w:tcPr>
            <w:tcW w:w="360" w:type="dxa"/>
          </w:tcPr>
          <w:p w14:paraId="0505DA46" w14:textId="3D00E788" w:rsidR="00682FD0" w:rsidRDefault="009E5D90">
            <w:pPr>
              <w:pStyle w:val="TableText"/>
            </w:pPr>
            <w:hyperlink w:anchor="NHSN_PlateletsApheresisIrradiated_or_Le">
              <w:r w:rsidR="00E26131">
                <w:rPr>
                  <w:rStyle w:val="HyperlinkText9pt"/>
                </w:rPr>
                <w:t>NHSN Platelets/Apheresis/Irradiated or Leukocyte Reduced (21)</w:t>
              </w:r>
            </w:hyperlink>
          </w:p>
        </w:tc>
        <w:tc>
          <w:tcPr>
            <w:tcW w:w="360" w:type="dxa"/>
          </w:tcPr>
          <w:p w14:paraId="4C9362D4" w14:textId="77777777" w:rsidR="00682FD0" w:rsidRDefault="00E26131">
            <w:pPr>
              <w:pStyle w:val="TableText"/>
            </w:pPr>
            <w:r>
              <w:t>urn:oid:2.16.840.1.114222.4.11.7312</w:t>
            </w:r>
          </w:p>
        </w:tc>
        <w:tc>
          <w:tcPr>
            <w:tcW w:w="360" w:type="dxa"/>
          </w:tcPr>
          <w:p w14:paraId="4D435015" w14:textId="77777777" w:rsidR="00682FD0" w:rsidRDefault="00E26131">
            <w:pPr>
              <w:pStyle w:val="TableText"/>
            </w:pPr>
            <w:r>
              <w:t>N/A</w:t>
            </w:r>
          </w:p>
        </w:tc>
      </w:tr>
      <w:tr w:rsidR="00682FD0" w14:paraId="2E0770D3" w14:textId="77777777">
        <w:trPr>
          <w:jc w:val="center"/>
        </w:trPr>
        <w:tc>
          <w:tcPr>
            <w:tcW w:w="360" w:type="dxa"/>
          </w:tcPr>
          <w:p w14:paraId="5C3F19ED" w14:textId="66BF1216" w:rsidR="00682FD0" w:rsidRDefault="009E5D90">
            <w:pPr>
              <w:pStyle w:val="TableText"/>
            </w:pPr>
            <w:hyperlink w:anchor="NHSN_PlateletsApheresisLeukocyte_Reduce">
              <w:r w:rsidR="00E26131">
                <w:rPr>
                  <w:rStyle w:val="HyperlinkText9pt"/>
                </w:rPr>
                <w:t>NHSN Platelets/Apheresis/Leukocyte Reduced (20)</w:t>
              </w:r>
            </w:hyperlink>
          </w:p>
        </w:tc>
        <w:tc>
          <w:tcPr>
            <w:tcW w:w="360" w:type="dxa"/>
          </w:tcPr>
          <w:p w14:paraId="7BD28EBB" w14:textId="77777777" w:rsidR="00682FD0" w:rsidRDefault="00E26131">
            <w:pPr>
              <w:pStyle w:val="TableText"/>
            </w:pPr>
            <w:r>
              <w:t>urn:oid:2.16.840.1.114222.4.11.7311</w:t>
            </w:r>
          </w:p>
        </w:tc>
        <w:tc>
          <w:tcPr>
            <w:tcW w:w="360" w:type="dxa"/>
          </w:tcPr>
          <w:p w14:paraId="57BAA2E1" w14:textId="77777777" w:rsidR="00682FD0" w:rsidRDefault="00E26131">
            <w:pPr>
              <w:pStyle w:val="TableText"/>
            </w:pPr>
            <w:r>
              <w:t>N/A</w:t>
            </w:r>
          </w:p>
        </w:tc>
      </w:tr>
      <w:tr w:rsidR="00682FD0" w14:paraId="1D29723B" w14:textId="77777777">
        <w:trPr>
          <w:jc w:val="center"/>
        </w:trPr>
        <w:tc>
          <w:tcPr>
            <w:tcW w:w="360" w:type="dxa"/>
          </w:tcPr>
          <w:p w14:paraId="6E801562" w14:textId="4B25D359" w:rsidR="00682FD0" w:rsidRDefault="009E5D90">
            <w:pPr>
              <w:pStyle w:val="TableText"/>
            </w:pPr>
            <w:hyperlink w:anchor="NHSN_PlateletsApheresisNot_Irradiated_o">
              <w:r w:rsidR="00E26131">
                <w:rPr>
                  <w:rStyle w:val="HyperlinkText9pt"/>
                </w:rPr>
                <w:t>NHSN Platelets/Apheresis/Not Irradiated or Leukocyte Reduced (18)</w:t>
              </w:r>
            </w:hyperlink>
          </w:p>
        </w:tc>
        <w:tc>
          <w:tcPr>
            <w:tcW w:w="360" w:type="dxa"/>
          </w:tcPr>
          <w:p w14:paraId="42C13C6C" w14:textId="77777777" w:rsidR="00682FD0" w:rsidRDefault="00E26131">
            <w:pPr>
              <w:pStyle w:val="TableText"/>
            </w:pPr>
            <w:r>
              <w:t>urn:oid:2.16.840.1.114222.4.11.7309</w:t>
            </w:r>
          </w:p>
        </w:tc>
        <w:tc>
          <w:tcPr>
            <w:tcW w:w="360" w:type="dxa"/>
          </w:tcPr>
          <w:p w14:paraId="0A37E3C3" w14:textId="77777777" w:rsidR="00682FD0" w:rsidRDefault="00E26131">
            <w:pPr>
              <w:pStyle w:val="TableText"/>
            </w:pPr>
            <w:r>
              <w:t>N/A</w:t>
            </w:r>
          </w:p>
        </w:tc>
      </w:tr>
      <w:tr w:rsidR="00682FD0" w14:paraId="67BB6541" w14:textId="77777777">
        <w:trPr>
          <w:jc w:val="center"/>
        </w:trPr>
        <w:tc>
          <w:tcPr>
            <w:tcW w:w="360" w:type="dxa"/>
          </w:tcPr>
          <w:p w14:paraId="5A0FF25C" w14:textId="0529D2C1" w:rsidR="00682FD0" w:rsidRDefault="009E5D90">
            <w:pPr>
              <w:pStyle w:val="TableText"/>
            </w:pPr>
            <w:hyperlink w:anchor="NHSN_PlateletsApheresisPsoralenTreated_">
              <w:r w:rsidR="00E26131">
                <w:rPr>
                  <w:rStyle w:val="HyperlinkText9pt"/>
                </w:rPr>
                <w:t>NHSN Platelets/Apheresis/Psoralen-Treated (29)</w:t>
              </w:r>
            </w:hyperlink>
          </w:p>
        </w:tc>
        <w:tc>
          <w:tcPr>
            <w:tcW w:w="360" w:type="dxa"/>
          </w:tcPr>
          <w:p w14:paraId="30D1A4B7" w14:textId="77777777" w:rsidR="00682FD0" w:rsidRDefault="00E26131">
            <w:pPr>
              <w:pStyle w:val="TableText"/>
            </w:pPr>
            <w:r>
              <w:t>urn:oid:2.16.840.1.114222.4.11.7320</w:t>
            </w:r>
          </w:p>
        </w:tc>
        <w:tc>
          <w:tcPr>
            <w:tcW w:w="360" w:type="dxa"/>
          </w:tcPr>
          <w:p w14:paraId="75A8CC88" w14:textId="77777777" w:rsidR="00682FD0" w:rsidRDefault="00E26131">
            <w:pPr>
              <w:pStyle w:val="TableText"/>
            </w:pPr>
            <w:r>
              <w:t>N/A</w:t>
            </w:r>
          </w:p>
        </w:tc>
      </w:tr>
      <w:tr w:rsidR="00682FD0" w14:paraId="7DD6D49C" w14:textId="77777777">
        <w:trPr>
          <w:jc w:val="center"/>
        </w:trPr>
        <w:tc>
          <w:tcPr>
            <w:tcW w:w="360" w:type="dxa"/>
          </w:tcPr>
          <w:p w14:paraId="1B286587" w14:textId="3086EC4A" w:rsidR="00682FD0" w:rsidRDefault="009E5D90">
            <w:pPr>
              <w:pStyle w:val="TableText"/>
            </w:pPr>
            <w:hyperlink w:anchor="NHSN_PlateletsApheresisPsoralenTreated_">
              <w:r w:rsidR="00E26131">
                <w:rPr>
                  <w:rStyle w:val="HyperlinkText9pt"/>
                </w:rPr>
                <w:t>NHSN Platelets/Apheresis/Psoralen-Treated and In Plasma (46)</w:t>
              </w:r>
            </w:hyperlink>
          </w:p>
        </w:tc>
        <w:tc>
          <w:tcPr>
            <w:tcW w:w="360" w:type="dxa"/>
          </w:tcPr>
          <w:p w14:paraId="77CBA9A2" w14:textId="77777777" w:rsidR="00682FD0" w:rsidRDefault="00E26131">
            <w:pPr>
              <w:pStyle w:val="TableText"/>
            </w:pPr>
            <w:r>
              <w:t>urn:oid:2.16.840.1.114222.4.11.7504</w:t>
            </w:r>
          </w:p>
        </w:tc>
        <w:tc>
          <w:tcPr>
            <w:tcW w:w="360" w:type="dxa"/>
          </w:tcPr>
          <w:p w14:paraId="5B379187" w14:textId="77777777" w:rsidR="00682FD0" w:rsidRDefault="00E26131">
            <w:pPr>
              <w:pStyle w:val="TableText"/>
            </w:pPr>
            <w:r>
              <w:t>N/A</w:t>
            </w:r>
          </w:p>
        </w:tc>
      </w:tr>
      <w:tr w:rsidR="00682FD0" w14:paraId="1AFCD89B" w14:textId="77777777">
        <w:trPr>
          <w:jc w:val="center"/>
        </w:trPr>
        <w:tc>
          <w:tcPr>
            <w:tcW w:w="360" w:type="dxa"/>
          </w:tcPr>
          <w:p w14:paraId="35A76C71" w14:textId="432392DF" w:rsidR="00682FD0" w:rsidRDefault="009E5D90">
            <w:pPr>
              <w:pStyle w:val="TableText"/>
            </w:pPr>
            <w:hyperlink w:anchor="NHSN_PlateletsApheresisRiboflavinTreate">
              <w:r w:rsidR="00E26131">
                <w:rPr>
                  <w:rStyle w:val="HyperlinkText9pt"/>
                </w:rPr>
                <w:t>NHSN Platelets/Apheresis/Riboflavin-Treated (30)</w:t>
              </w:r>
            </w:hyperlink>
          </w:p>
        </w:tc>
        <w:tc>
          <w:tcPr>
            <w:tcW w:w="360" w:type="dxa"/>
          </w:tcPr>
          <w:p w14:paraId="72F809FB" w14:textId="77777777" w:rsidR="00682FD0" w:rsidRDefault="00E26131">
            <w:pPr>
              <w:pStyle w:val="TableText"/>
            </w:pPr>
            <w:r>
              <w:t>urn:oid:2.16.840.1.114222.4.11.7321</w:t>
            </w:r>
          </w:p>
        </w:tc>
        <w:tc>
          <w:tcPr>
            <w:tcW w:w="360" w:type="dxa"/>
          </w:tcPr>
          <w:p w14:paraId="30A3E7B5" w14:textId="77777777" w:rsidR="00682FD0" w:rsidRDefault="00E26131">
            <w:pPr>
              <w:pStyle w:val="TableText"/>
            </w:pPr>
            <w:r>
              <w:t>N/A</w:t>
            </w:r>
          </w:p>
        </w:tc>
      </w:tr>
      <w:tr w:rsidR="00682FD0" w14:paraId="63405B9F" w14:textId="77777777">
        <w:trPr>
          <w:jc w:val="center"/>
        </w:trPr>
        <w:tc>
          <w:tcPr>
            <w:tcW w:w="360" w:type="dxa"/>
          </w:tcPr>
          <w:p w14:paraId="710E8194" w14:textId="46C6537F" w:rsidR="00682FD0" w:rsidRDefault="009E5D90">
            <w:pPr>
              <w:pStyle w:val="TableText"/>
            </w:pPr>
            <w:hyperlink w:anchor="NHSN_PlateletsApheresisRiboflavinTreate">
              <w:r w:rsidR="00E26131">
                <w:rPr>
                  <w:rStyle w:val="HyperlinkText9pt"/>
                </w:rPr>
                <w:t>NHSN Platelets/Apheresis/Riboflavin-Treated and In Plasma (48)</w:t>
              </w:r>
            </w:hyperlink>
          </w:p>
        </w:tc>
        <w:tc>
          <w:tcPr>
            <w:tcW w:w="360" w:type="dxa"/>
          </w:tcPr>
          <w:p w14:paraId="548E11B6" w14:textId="77777777" w:rsidR="00682FD0" w:rsidRDefault="00E26131">
            <w:pPr>
              <w:pStyle w:val="TableText"/>
            </w:pPr>
            <w:r>
              <w:t>urn:oid:2.16.840.1.114222.4.11.7506</w:t>
            </w:r>
          </w:p>
        </w:tc>
        <w:tc>
          <w:tcPr>
            <w:tcW w:w="360" w:type="dxa"/>
          </w:tcPr>
          <w:p w14:paraId="694A5233" w14:textId="77777777" w:rsidR="00682FD0" w:rsidRDefault="00E26131">
            <w:pPr>
              <w:pStyle w:val="TableText"/>
            </w:pPr>
            <w:r>
              <w:t>N/A</w:t>
            </w:r>
          </w:p>
        </w:tc>
      </w:tr>
      <w:tr w:rsidR="00682FD0" w14:paraId="37256B46" w14:textId="77777777">
        <w:trPr>
          <w:jc w:val="center"/>
        </w:trPr>
        <w:tc>
          <w:tcPr>
            <w:tcW w:w="360" w:type="dxa"/>
          </w:tcPr>
          <w:p w14:paraId="3707CE96" w14:textId="417E0AD9" w:rsidR="00682FD0" w:rsidRDefault="009E5D90">
            <w:pPr>
              <w:pStyle w:val="TableText"/>
            </w:pPr>
            <w:hyperlink w:anchor="NHSN_PlateletsApheresisRiboflavinTreate">
              <w:r w:rsidR="00E26131">
                <w:rPr>
                  <w:rStyle w:val="HyperlinkText9pt"/>
                </w:rPr>
                <w:t>NHSN Platelets/Apheresis/Riboflavin-Treated and In Platelet Additive Solution (49)</w:t>
              </w:r>
            </w:hyperlink>
          </w:p>
        </w:tc>
        <w:tc>
          <w:tcPr>
            <w:tcW w:w="360" w:type="dxa"/>
          </w:tcPr>
          <w:p w14:paraId="418D1294" w14:textId="77777777" w:rsidR="00682FD0" w:rsidRDefault="00E26131">
            <w:pPr>
              <w:pStyle w:val="TableText"/>
            </w:pPr>
            <w:r>
              <w:t>urn:oid:2.16.840.1.114222.4.11.7507</w:t>
            </w:r>
          </w:p>
        </w:tc>
        <w:tc>
          <w:tcPr>
            <w:tcW w:w="360" w:type="dxa"/>
          </w:tcPr>
          <w:p w14:paraId="5C0E998C" w14:textId="77777777" w:rsidR="00682FD0" w:rsidRDefault="00E26131">
            <w:pPr>
              <w:pStyle w:val="TableText"/>
            </w:pPr>
            <w:r>
              <w:t>N/A</w:t>
            </w:r>
          </w:p>
        </w:tc>
      </w:tr>
      <w:tr w:rsidR="00682FD0" w14:paraId="16784996" w14:textId="77777777">
        <w:trPr>
          <w:jc w:val="center"/>
        </w:trPr>
        <w:tc>
          <w:tcPr>
            <w:tcW w:w="360" w:type="dxa"/>
          </w:tcPr>
          <w:p w14:paraId="319126FC" w14:textId="1B730D43" w:rsidR="00682FD0" w:rsidRDefault="009E5D90">
            <w:pPr>
              <w:pStyle w:val="TableText"/>
            </w:pPr>
            <w:hyperlink w:anchor="NHSN_PlateletsWhole_Blood_DerivedIrradi">
              <w:r w:rsidR="00E26131">
                <w:rPr>
                  <w:rStyle w:val="HyperlinkText9pt"/>
                </w:rPr>
                <w:t>NHSN Platelets/Whole Blood Derived/Irradiated (14)</w:t>
              </w:r>
            </w:hyperlink>
          </w:p>
        </w:tc>
        <w:tc>
          <w:tcPr>
            <w:tcW w:w="360" w:type="dxa"/>
          </w:tcPr>
          <w:p w14:paraId="2891611F" w14:textId="77777777" w:rsidR="00682FD0" w:rsidRDefault="00E26131">
            <w:pPr>
              <w:pStyle w:val="TableText"/>
            </w:pPr>
            <w:r>
              <w:t>urn:oid:2.16.840.1.114222.4.11.7305</w:t>
            </w:r>
          </w:p>
        </w:tc>
        <w:tc>
          <w:tcPr>
            <w:tcW w:w="360" w:type="dxa"/>
          </w:tcPr>
          <w:p w14:paraId="6C47B85A" w14:textId="77777777" w:rsidR="00682FD0" w:rsidRDefault="00E26131">
            <w:pPr>
              <w:pStyle w:val="TableText"/>
            </w:pPr>
            <w:r>
              <w:t>N/A</w:t>
            </w:r>
          </w:p>
        </w:tc>
      </w:tr>
      <w:tr w:rsidR="00682FD0" w14:paraId="199B1FC1" w14:textId="77777777">
        <w:trPr>
          <w:jc w:val="center"/>
        </w:trPr>
        <w:tc>
          <w:tcPr>
            <w:tcW w:w="360" w:type="dxa"/>
          </w:tcPr>
          <w:p w14:paraId="1FABC0C2" w14:textId="27D0826E" w:rsidR="00682FD0" w:rsidRDefault="009E5D90">
            <w:pPr>
              <w:pStyle w:val="TableText"/>
            </w:pPr>
            <w:hyperlink w:anchor="NHSN_PlateletsWhole_Blood_DerivedIrradi">
              <w:r w:rsidR="00E26131">
                <w:rPr>
                  <w:rStyle w:val="HyperlinkText9pt"/>
                </w:rPr>
                <w:t>NHSN Platelets/Whole Blood Derived/Irradiated and Leukocyte Reduced (16)</w:t>
              </w:r>
            </w:hyperlink>
          </w:p>
        </w:tc>
        <w:tc>
          <w:tcPr>
            <w:tcW w:w="360" w:type="dxa"/>
          </w:tcPr>
          <w:p w14:paraId="1B0E8DF9" w14:textId="77777777" w:rsidR="00682FD0" w:rsidRDefault="00E26131">
            <w:pPr>
              <w:pStyle w:val="TableText"/>
            </w:pPr>
            <w:r>
              <w:t>urn:oid:2.16.840.1.114222.4.11.7307</w:t>
            </w:r>
          </w:p>
        </w:tc>
        <w:tc>
          <w:tcPr>
            <w:tcW w:w="360" w:type="dxa"/>
          </w:tcPr>
          <w:p w14:paraId="1869457A" w14:textId="77777777" w:rsidR="00682FD0" w:rsidRDefault="00E26131">
            <w:pPr>
              <w:pStyle w:val="TableText"/>
            </w:pPr>
            <w:r>
              <w:t>N/A</w:t>
            </w:r>
          </w:p>
        </w:tc>
      </w:tr>
      <w:tr w:rsidR="00682FD0" w14:paraId="168A6D6B" w14:textId="77777777">
        <w:trPr>
          <w:jc w:val="center"/>
        </w:trPr>
        <w:tc>
          <w:tcPr>
            <w:tcW w:w="360" w:type="dxa"/>
          </w:tcPr>
          <w:p w14:paraId="6F1DFF0F" w14:textId="05288D8E" w:rsidR="00682FD0" w:rsidRDefault="009E5D90">
            <w:pPr>
              <w:pStyle w:val="TableText"/>
            </w:pPr>
            <w:hyperlink w:anchor="NHSN_PlateletsWhole_Blood_DerivedLeukoc">
              <w:r w:rsidR="00E26131">
                <w:rPr>
                  <w:rStyle w:val="HyperlinkText9pt"/>
                </w:rPr>
                <w:t>NHSN Platelets/Whole Blood Derived/Leukocyte Reduced (15)</w:t>
              </w:r>
            </w:hyperlink>
          </w:p>
        </w:tc>
        <w:tc>
          <w:tcPr>
            <w:tcW w:w="360" w:type="dxa"/>
          </w:tcPr>
          <w:p w14:paraId="6CCEDB62" w14:textId="77777777" w:rsidR="00682FD0" w:rsidRDefault="00E26131">
            <w:pPr>
              <w:pStyle w:val="TableText"/>
            </w:pPr>
            <w:r>
              <w:t>urn:oid:2.16.840.1.114222.4.11.7306</w:t>
            </w:r>
          </w:p>
        </w:tc>
        <w:tc>
          <w:tcPr>
            <w:tcW w:w="360" w:type="dxa"/>
          </w:tcPr>
          <w:p w14:paraId="56C31F09" w14:textId="77777777" w:rsidR="00682FD0" w:rsidRDefault="00E26131">
            <w:pPr>
              <w:pStyle w:val="TableText"/>
            </w:pPr>
            <w:r>
              <w:t>N/A</w:t>
            </w:r>
          </w:p>
        </w:tc>
      </w:tr>
      <w:tr w:rsidR="00682FD0" w14:paraId="2D8268C1" w14:textId="77777777">
        <w:trPr>
          <w:jc w:val="center"/>
        </w:trPr>
        <w:tc>
          <w:tcPr>
            <w:tcW w:w="360" w:type="dxa"/>
          </w:tcPr>
          <w:p w14:paraId="579470D8" w14:textId="7FCB4105" w:rsidR="00682FD0" w:rsidRDefault="009E5D90">
            <w:pPr>
              <w:pStyle w:val="TableText"/>
            </w:pPr>
            <w:hyperlink w:anchor="NHSN_PlateletsWhole_Blood_DerivedNot_Ir">
              <w:r w:rsidR="00E26131">
                <w:rPr>
                  <w:rStyle w:val="HyperlinkText9pt"/>
                </w:rPr>
                <w:t>NHSN Platelets/Whole Blood Derived/Not Irradiated or Leukocyte Reduced (13)</w:t>
              </w:r>
            </w:hyperlink>
          </w:p>
        </w:tc>
        <w:tc>
          <w:tcPr>
            <w:tcW w:w="360" w:type="dxa"/>
          </w:tcPr>
          <w:p w14:paraId="74B9F98A" w14:textId="77777777" w:rsidR="00682FD0" w:rsidRDefault="00E26131">
            <w:pPr>
              <w:pStyle w:val="TableText"/>
            </w:pPr>
            <w:r>
              <w:t>urn:oid:2.16.840.1.114222.4.11.7304</w:t>
            </w:r>
          </w:p>
        </w:tc>
        <w:tc>
          <w:tcPr>
            <w:tcW w:w="360" w:type="dxa"/>
          </w:tcPr>
          <w:p w14:paraId="1DA712A1" w14:textId="77777777" w:rsidR="00682FD0" w:rsidRDefault="00E26131">
            <w:pPr>
              <w:pStyle w:val="TableText"/>
            </w:pPr>
            <w:r>
              <w:t>N/A</w:t>
            </w:r>
          </w:p>
        </w:tc>
      </w:tr>
      <w:tr w:rsidR="00682FD0" w14:paraId="586D6B5B" w14:textId="77777777">
        <w:trPr>
          <w:jc w:val="center"/>
        </w:trPr>
        <w:tc>
          <w:tcPr>
            <w:tcW w:w="360" w:type="dxa"/>
          </w:tcPr>
          <w:p w14:paraId="7EF98BC7" w14:textId="338A651D" w:rsidR="00682FD0" w:rsidRDefault="009E5D90">
            <w:pPr>
              <w:pStyle w:val="TableText"/>
            </w:pPr>
            <w:hyperlink w:anchor="NHSN_PlateletsWhole_Blood_DerivedPsoral">
              <w:r w:rsidR="00E26131">
                <w:rPr>
                  <w:rStyle w:val="HyperlinkText9pt"/>
                </w:rPr>
                <w:t>NHSN Platelets/Whole Blood Derived/Psoralen-Treated (26)</w:t>
              </w:r>
            </w:hyperlink>
          </w:p>
        </w:tc>
        <w:tc>
          <w:tcPr>
            <w:tcW w:w="360" w:type="dxa"/>
          </w:tcPr>
          <w:p w14:paraId="46743F10" w14:textId="77777777" w:rsidR="00682FD0" w:rsidRDefault="00E26131">
            <w:pPr>
              <w:pStyle w:val="TableText"/>
            </w:pPr>
            <w:r>
              <w:t>urn:oid:2.16.840.1.114222.4.11.7317</w:t>
            </w:r>
          </w:p>
        </w:tc>
        <w:tc>
          <w:tcPr>
            <w:tcW w:w="360" w:type="dxa"/>
          </w:tcPr>
          <w:p w14:paraId="74A426B2" w14:textId="77777777" w:rsidR="00682FD0" w:rsidRDefault="00E26131">
            <w:pPr>
              <w:pStyle w:val="TableText"/>
            </w:pPr>
            <w:r>
              <w:t>N/A</w:t>
            </w:r>
          </w:p>
        </w:tc>
      </w:tr>
      <w:tr w:rsidR="00682FD0" w14:paraId="1CDC8A60" w14:textId="77777777">
        <w:trPr>
          <w:jc w:val="center"/>
        </w:trPr>
        <w:tc>
          <w:tcPr>
            <w:tcW w:w="360" w:type="dxa"/>
          </w:tcPr>
          <w:p w14:paraId="78BC6316" w14:textId="5F55CC98" w:rsidR="00682FD0" w:rsidRDefault="009E5D90">
            <w:pPr>
              <w:pStyle w:val="TableText"/>
            </w:pPr>
            <w:hyperlink w:anchor="NHSN_PlateletsWhole_Blood_DerivedRibofl">
              <w:r w:rsidR="00E26131">
                <w:rPr>
                  <w:rStyle w:val="HyperlinkText9pt"/>
                </w:rPr>
                <w:t>NHSN Platelets/Whole Blood Derived/Riboflavin-Treated (27)</w:t>
              </w:r>
            </w:hyperlink>
          </w:p>
        </w:tc>
        <w:tc>
          <w:tcPr>
            <w:tcW w:w="360" w:type="dxa"/>
          </w:tcPr>
          <w:p w14:paraId="6E324BCF" w14:textId="77777777" w:rsidR="00682FD0" w:rsidRDefault="00E26131">
            <w:pPr>
              <w:pStyle w:val="TableText"/>
            </w:pPr>
            <w:r>
              <w:t>urn:oid:2.16.840.1.114222.4.11.7318</w:t>
            </w:r>
          </w:p>
        </w:tc>
        <w:tc>
          <w:tcPr>
            <w:tcW w:w="360" w:type="dxa"/>
          </w:tcPr>
          <w:p w14:paraId="1A93381E" w14:textId="77777777" w:rsidR="00682FD0" w:rsidRDefault="00E26131">
            <w:pPr>
              <w:pStyle w:val="TableText"/>
            </w:pPr>
            <w:r>
              <w:t>N/A</w:t>
            </w:r>
          </w:p>
        </w:tc>
      </w:tr>
      <w:tr w:rsidR="00682FD0" w14:paraId="680DE712" w14:textId="77777777">
        <w:trPr>
          <w:jc w:val="center"/>
        </w:trPr>
        <w:tc>
          <w:tcPr>
            <w:tcW w:w="360" w:type="dxa"/>
          </w:tcPr>
          <w:p w14:paraId="53B5568C" w14:textId="7996D2DC" w:rsidR="00682FD0" w:rsidRDefault="009E5D90">
            <w:pPr>
              <w:pStyle w:val="TableText"/>
            </w:pPr>
            <w:hyperlink w:anchor="NHSN_Red_Blood_CellsApheresisIrradiated">
              <w:r w:rsidR="00E26131">
                <w:rPr>
                  <w:rStyle w:val="HyperlinkText9pt"/>
                </w:rPr>
                <w:t>NHSN Red Blood Cells/Apheresis/Irradiated (9)</w:t>
              </w:r>
            </w:hyperlink>
          </w:p>
        </w:tc>
        <w:tc>
          <w:tcPr>
            <w:tcW w:w="360" w:type="dxa"/>
          </w:tcPr>
          <w:p w14:paraId="6EC6123F" w14:textId="77777777" w:rsidR="00682FD0" w:rsidRDefault="00E26131">
            <w:pPr>
              <w:pStyle w:val="TableText"/>
            </w:pPr>
            <w:r>
              <w:t>urn:oid:2.16.840.1.114222.4.11.7300</w:t>
            </w:r>
          </w:p>
        </w:tc>
        <w:tc>
          <w:tcPr>
            <w:tcW w:w="360" w:type="dxa"/>
          </w:tcPr>
          <w:p w14:paraId="3FB6EF7A" w14:textId="77777777" w:rsidR="00682FD0" w:rsidRDefault="00E26131">
            <w:pPr>
              <w:pStyle w:val="TableText"/>
            </w:pPr>
            <w:r>
              <w:t>N/A</w:t>
            </w:r>
          </w:p>
        </w:tc>
      </w:tr>
      <w:tr w:rsidR="00682FD0" w14:paraId="64E1AAAB" w14:textId="77777777">
        <w:trPr>
          <w:jc w:val="center"/>
        </w:trPr>
        <w:tc>
          <w:tcPr>
            <w:tcW w:w="360" w:type="dxa"/>
          </w:tcPr>
          <w:p w14:paraId="78668FE0" w14:textId="2A24347D" w:rsidR="00682FD0" w:rsidRDefault="009E5D90">
            <w:pPr>
              <w:pStyle w:val="TableText"/>
            </w:pPr>
            <w:hyperlink w:anchor="NHSN_Red_Blood_CellsApheresisIrradiated">
              <w:r w:rsidR="00E26131">
                <w:rPr>
                  <w:rStyle w:val="HyperlinkText9pt"/>
                </w:rPr>
                <w:t>NHSN Red Blood Cells/Apheresis/Irradiated or Leukocyte Reduced (11)</w:t>
              </w:r>
            </w:hyperlink>
          </w:p>
        </w:tc>
        <w:tc>
          <w:tcPr>
            <w:tcW w:w="360" w:type="dxa"/>
          </w:tcPr>
          <w:p w14:paraId="11AA8BA0" w14:textId="77777777" w:rsidR="00682FD0" w:rsidRDefault="00E26131">
            <w:pPr>
              <w:pStyle w:val="TableText"/>
            </w:pPr>
            <w:r>
              <w:t>urn:oid:2.16.840.1.114222.4.11.7302</w:t>
            </w:r>
          </w:p>
        </w:tc>
        <w:tc>
          <w:tcPr>
            <w:tcW w:w="360" w:type="dxa"/>
          </w:tcPr>
          <w:p w14:paraId="56BB275B" w14:textId="77777777" w:rsidR="00682FD0" w:rsidRDefault="00E26131">
            <w:pPr>
              <w:pStyle w:val="TableText"/>
            </w:pPr>
            <w:r>
              <w:t>N/A</w:t>
            </w:r>
          </w:p>
        </w:tc>
      </w:tr>
      <w:tr w:rsidR="00682FD0" w14:paraId="3C1B0C20" w14:textId="77777777">
        <w:trPr>
          <w:jc w:val="center"/>
        </w:trPr>
        <w:tc>
          <w:tcPr>
            <w:tcW w:w="360" w:type="dxa"/>
          </w:tcPr>
          <w:p w14:paraId="405D4F71" w14:textId="49FE6EE9" w:rsidR="00682FD0" w:rsidRDefault="009E5D90">
            <w:pPr>
              <w:pStyle w:val="TableText"/>
            </w:pPr>
            <w:hyperlink w:anchor="NHSN_Red_Blood_CellsApheresisLeukocyte_">
              <w:r w:rsidR="00E26131">
                <w:rPr>
                  <w:rStyle w:val="HyperlinkText9pt"/>
                </w:rPr>
                <w:t>NHSN Red Blood Cells/Apheresis/Leukocyte Reduced (10)</w:t>
              </w:r>
            </w:hyperlink>
          </w:p>
        </w:tc>
        <w:tc>
          <w:tcPr>
            <w:tcW w:w="360" w:type="dxa"/>
          </w:tcPr>
          <w:p w14:paraId="56BD7C6A" w14:textId="77777777" w:rsidR="00682FD0" w:rsidRDefault="00E26131">
            <w:pPr>
              <w:pStyle w:val="TableText"/>
            </w:pPr>
            <w:r>
              <w:t>urn:oid:2.16.840.1.114222.4.11.7301</w:t>
            </w:r>
          </w:p>
        </w:tc>
        <w:tc>
          <w:tcPr>
            <w:tcW w:w="360" w:type="dxa"/>
          </w:tcPr>
          <w:p w14:paraId="3E5ACA98" w14:textId="77777777" w:rsidR="00682FD0" w:rsidRDefault="00E26131">
            <w:pPr>
              <w:pStyle w:val="TableText"/>
            </w:pPr>
            <w:r>
              <w:t>N/A</w:t>
            </w:r>
          </w:p>
        </w:tc>
      </w:tr>
      <w:tr w:rsidR="00682FD0" w14:paraId="04086256" w14:textId="77777777">
        <w:trPr>
          <w:jc w:val="center"/>
        </w:trPr>
        <w:tc>
          <w:tcPr>
            <w:tcW w:w="360" w:type="dxa"/>
          </w:tcPr>
          <w:p w14:paraId="74ACF878" w14:textId="40F1AFC5" w:rsidR="00682FD0" w:rsidRDefault="009E5D90">
            <w:pPr>
              <w:pStyle w:val="TableText"/>
            </w:pPr>
            <w:hyperlink w:anchor="NHSN_Red_Blood_CellsApheresisNot_Irradi">
              <w:r w:rsidR="00E26131">
                <w:rPr>
                  <w:rStyle w:val="HyperlinkText9pt"/>
                </w:rPr>
                <w:t>NHSN Red Blood Cells/Apheresis/Not Irradiated or Leukocyte Reduced (8)</w:t>
              </w:r>
            </w:hyperlink>
          </w:p>
        </w:tc>
        <w:tc>
          <w:tcPr>
            <w:tcW w:w="360" w:type="dxa"/>
          </w:tcPr>
          <w:p w14:paraId="2AC5136C" w14:textId="77777777" w:rsidR="00682FD0" w:rsidRDefault="00E26131">
            <w:pPr>
              <w:pStyle w:val="TableText"/>
            </w:pPr>
            <w:r>
              <w:t>urn:oid:2.16.840.1.114222.4.11.7299</w:t>
            </w:r>
          </w:p>
        </w:tc>
        <w:tc>
          <w:tcPr>
            <w:tcW w:w="360" w:type="dxa"/>
          </w:tcPr>
          <w:p w14:paraId="6586EB93" w14:textId="77777777" w:rsidR="00682FD0" w:rsidRDefault="00E26131">
            <w:pPr>
              <w:pStyle w:val="TableText"/>
            </w:pPr>
            <w:r>
              <w:t>N/A</w:t>
            </w:r>
          </w:p>
        </w:tc>
      </w:tr>
      <w:tr w:rsidR="00682FD0" w14:paraId="7B887C34" w14:textId="77777777">
        <w:trPr>
          <w:jc w:val="center"/>
        </w:trPr>
        <w:tc>
          <w:tcPr>
            <w:tcW w:w="360" w:type="dxa"/>
          </w:tcPr>
          <w:p w14:paraId="50B1415A" w14:textId="12F0EB37" w:rsidR="00682FD0" w:rsidRDefault="009E5D90">
            <w:pPr>
              <w:pStyle w:val="TableText"/>
            </w:pPr>
            <w:hyperlink w:anchor="NHSN_Red_Blood_CellsApheresisRiboflavin">
              <w:r w:rsidR="00E26131">
                <w:rPr>
                  <w:rStyle w:val="HyperlinkText9pt"/>
                </w:rPr>
                <w:t>NHSN Red Blood Cells/Apheresis/Riboflavin-Treated (42)</w:t>
              </w:r>
            </w:hyperlink>
          </w:p>
        </w:tc>
        <w:tc>
          <w:tcPr>
            <w:tcW w:w="360" w:type="dxa"/>
          </w:tcPr>
          <w:p w14:paraId="3B24F7CE" w14:textId="77777777" w:rsidR="00682FD0" w:rsidRDefault="00E26131">
            <w:pPr>
              <w:pStyle w:val="TableText"/>
            </w:pPr>
            <w:r>
              <w:t>urn:oid:2.16.840.1.114222.4.11.7501</w:t>
            </w:r>
          </w:p>
        </w:tc>
        <w:tc>
          <w:tcPr>
            <w:tcW w:w="360" w:type="dxa"/>
          </w:tcPr>
          <w:p w14:paraId="14437913" w14:textId="77777777" w:rsidR="00682FD0" w:rsidRDefault="00E26131">
            <w:pPr>
              <w:pStyle w:val="TableText"/>
            </w:pPr>
            <w:r>
              <w:t>N/A</w:t>
            </w:r>
          </w:p>
        </w:tc>
      </w:tr>
      <w:tr w:rsidR="00682FD0" w14:paraId="00605353" w14:textId="77777777">
        <w:trPr>
          <w:jc w:val="center"/>
        </w:trPr>
        <w:tc>
          <w:tcPr>
            <w:tcW w:w="360" w:type="dxa"/>
          </w:tcPr>
          <w:p w14:paraId="3E11E0D6" w14:textId="3F7C5DDE" w:rsidR="00682FD0" w:rsidRDefault="009E5D90">
            <w:pPr>
              <w:pStyle w:val="TableText"/>
            </w:pPr>
            <w:hyperlink w:anchor="NHSN_Red_Blood_CellsApheresisS303Treate">
              <w:r w:rsidR="00E26131">
                <w:rPr>
                  <w:rStyle w:val="HyperlinkText9pt"/>
                </w:rPr>
                <w:t>NHSN Red Blood Cells/Apheresis/S-303-Treated (41)</w:t>
              </w:r>
            </w:hyperlink>
          </w:p>
        </w:tc>
        <w:tc>
          <w:tcPr>
            <w:tcW w:w="360" w:type="dxa"/>
          </w:tcPr>
          <w:p w14:paraId="4EEB34A7" w14:textId="77777777" w:rsidR="00682FD0" w:rsidRDefault="00E26131">
            <w:pPr>
              <w:pStyle w:val="TableText"/>
            </w:pPr>
            <w:r>
              <w:t>urn:oid:2.16.840.1.114222.4.11.7500</w:t>
            </w:r>
          </w:p>
        </w:tc>
        <w:tc>
          <w:tcPr>
            <w:tcW w:w="360" w:type="dxa"/>
          </w:tcPr>
          <w:p w14:paraId="304FCC60" w14:textId="77777777" w:rsidR="00682FD0" w:rsidRDefault="00E26131">
            <w:pPr>
              <w:pStyle w:val="TableText"/>
            </w:pPr>
            <w:r>
              <w:t>N/A</w:t>
            </w:r>
          </w:p>
        </w:tc>
      </w:tr>
      <w:tr w:rsidR="00682FD0" w14:paraId="71F955B8" w14:textId="77777777">
        <w:trPr>
          <w:jc w:val="center"/>
        </w:trPr>
        <w:tc>
          <w:tcPr>
            <w:tcW w:w="360" w:type="dxa"/>
          </w:tcPr>
          <w:p w14:paraId="0A693F78" w14:textId="2129F307" w:rsidR="00682FD0" w:rsidRDefault="009E5D90">
            <w:pPr>
              <w:pStyle w:val="TableText"/>
            </w:pPr>
            <w:hyperlink w:anchor="NHSN_Red_Blood_CellsWhole_Blood_Derived">
              <w:r w:rsidR="00E26131">
                <w:rPr>
                  <w:rStyle w:val="HyperlinkText9pt"/>
                </w:rPr>
                <w:t>NHSN Red Blood Cells/Whole Blood Derived/Irradiated (4)</w:t>
              </w:r>
            </w:hyperlink>
          </w:p>
        </w:tc>
        <w:tc>
          <w:tcPr>
            <w:tcW w:w="360" w:type="dxa"/>
          </w:tcPr>
          <w:p w14:paraId="02B4876F" w14:textId="77777777" w:rsidR="00682FD0" w:rsidRDefault="00E26131">
            <w:pPr>
              <w:pStyle w:val="TableText"/>
            </w:pPr>
            <w:r>
              <w:t>urn:oid:2.16.840.1.114222.4.11.7295</w:t>
            </w:r>
          </w:p>
        </w:tc>
        <w:tc>
          <w:tcPr>
            <w:tcW w:w="360" w:type="dxa"/>
          </w:tcPr>
          <w:p w14:paraId="62BC6EF3" w14:textId="77777777" w:rsidR="00682FD0" w:rsidRDefault="00E26131">
            <w:pPr>
              <w:pStyle w:val="TableText"/>
            </w:pPr>
            <w:r>
              <w:t>N/A</w:t>
            </w:r>
          </w:p>
        </w:tc>
      </w:tr>
      <w:tr w:rsidR="00682FD0" w14:paraId="048E742C" w14:textId="77777777">
        <w:trPr>
          <w:jc w:val="center"/>
        </w:trPr>
        <w:tc>
          <w:tcPr>
            <w:tcW w:w="360" w:type="dxa"/>
          </w:tcPr>
          <w:p w14:paraId="055A5DF2" w14:textId="615D242A" w:rsidR="00682FD0" w:rsidRDefault="009E5D90">
            <w:pPr>
              <w:pStyle w:val="TableText"/>
            </w:pPr>
            <w:hyperlink w:anchor="NHSN_Red_Blood_CellsWhole_Blood_Derived">
              <w:r w:rsidR="00E26131">
                <w:rPr>
                  <w:rStyle w:val="HyperlinkText9pt"/>
                </w:rPr>
                <w:t>NHSN Red Blood Cells/Whole Blood Derived/Irradiated and Leukocyte Reduced (6)</w:t>
              </w:r>
            </w:hyperlink>
          </w:p>
        </w:tc>
        <w:tc>
          <w:tcPr>
            <w:tcW w:w="360" w:type="dxa"/>
          </w:tcPr>
          <w:p w14:paraId="76D2C82E" w14:textId="77777777" w:rsidR="00682FD0" w:rsidRDefault="00E26131">
            <w:pPr>
              <w:pStyle w:val="TableText"/>
            </w:pPr>
            <w:r>
              <w:t>urn:oid:2.16.840.1.114222.4.11.7297</w:t>
            </w:r>
          </w:p>
        </w:tc>
        <w:tc>
          <w:tcPr>
            <w:tcW w:w="360" w:type="dxa"/>
          </w:tcPr>
          <w:p w14:paraId="0F56808E" w14:textId="77777777" w:rsidR="00682FD0" w:rsidRDefault="00E26131">
            <w:pPr>
              <w:pStyle w:val="TableText"/>
            </w:pPr>
            <w:r>
              <w:t>N/A</w:t>
            </w:r>
          </w:p>
        </w:tc>
      </w:tr>
      <w:tr w:rsidR="00682FD0" w14:paraId="345CD0D0" w14:textId="77777777">
        <w:trPr>
          <w:jc w:val="center"/>
        </w:trPr>
        <w:tc>
          <w:tcPr>
            <w:tcW w:w="360" w:type="dxa"/>
          </w:tcPr>
          <w:p w14:paraId="680B7261" w14:textId="4D414A2E" w:rsidR="00682FD0" w:rsidRDefault="009E5D90">
            <w:pPr>
              <w:pStyle w:val="TableText"/>
            </w:pPr>
            <w:hyperlink w:anchor="NHSN_Red_Blood_CellsWhole_Blood_Derived">
              <w:r w:rsidR="00E26131">
                <w:rPr>
                  <w:rStyle w:val="HyperlinkText9pt"/>
                </w:rPr>
                <w:t>NHSN Red Blood Cells/Whole Blood Derived/Leukocyte Reduced (5)</w:t>
              </w:r>
            </w:hyperlink>
          </w:p>
        </w:tc>
        <w:tc>
          <w:tcPr>
            <w:tcW w:w="360" w:type="dxa"/>
          </w:tcPr>
          <w:p w14:paraId="1A2FEE7F" w14:textId="77777777" w:rsidR="00682FD0" w:rsidRDefault="00E26131">
            <w:pPr>
              <w:pStyle w:val="TableText"/>
            </w:pPr>
            <w:r>
              <w:t>urn:oid:2.16.840.1.114222.4.11.7296</w:t>
            </w:r>
          </w:p>
        </w:tc>
        <w:tc>
          <w:tcPr>
            <w:tcW w:w="360" w:type="dxa"/>
          </w:tcPr>
          <w:p w14:paraId="3BDD5042" w14:textId="77777777" w:rsidR="00682FD0" w:rsidRDefault="00E26131">
            <w:pPr>
              <w:pStyle w:val="TableText"/>
            </w:pPr>
            <w:r>
              <w:t>N/A</w:t>
            </w:r>
          </w:p>
        </w:tc>
      </w:tr>
      <w:tr w:rsidR="00682FD0" w14:paraId="7AA91415" w14:textId="77777777">
        <w:trPr>
          <w:jc w:val="center"/>
        </w:trPr>
        <w:tc>
          <w:tcPr>
            <w:tcW w:w="360" w:type="dxa"/>
          </w:tcPr>
          <w:p w14:paraId="67C3976C" w14:textId="5CC7A844" w:rsidR="00682FD0" w:rsidRDefault="009E5D90">
            <w:pPr>
              <w:pStyle w:val="TableText"/>
            </w:pPr>
            <w:hyperlink w:anchor="NHSN_Red_Blood_CellsWhole_Blood_Derived">
              <w:r w:rsidR="00E26131">
                <w:rPr>
                  <w:rStyle w:val="HyperlinkText9pt"/>
                </w:rPr>
                <w:t>NHSN Red Blood Cells/Whole Blood Derived/Not Irradiated or Leukocyte Reduced (3)</w:t>
              </w:r>
            </w:hyperlink>
          </w:p>
        </w:tc>
        <w:tc>
          <w:tcPr>
            <w:tcW w:w="360" w:type="dxa"/>
          </w:tcPr>
          <w:p w14:paraId="5594FE99" w14:textId="77777777" w:rsidR="00682FD0" w:rsidRDefault="00E26131">
            <w:pPr>
              <w:pStyle w:val="TableText"/>
            </w:pPr>
            <w:r>
              <w:t>urn:oid:2.16.840.1.114222.4.11.7294</w:t>
            </w:r>
          </w:p>
        </w:tc>
        <w:tc>
          <w:tcPr>
            <w:tcW w:w="360" w:type="dxa"/>
          </w:tcPr>
          <w:p w14:paraId="4FF810CB" w14:textId="77777777" w:rsidR="00682FD0" w:rsidRDefault="00E26131">
            <w:pPr>
              <w:pStyle w:val="TableText"/>
            </w:pPr>
            <w:r>
              <w:t>N/A</w:t>
            </w:r>
          </w:p>
        </w:tc>
      </w:tr>
      <w:tr w:rsidR="00682FD0" w14:paraId="31CA4890" w14:textId="77777777">
        <w:trPr>
          <w:jc w:val="center"/>
        </w:trPr>
        <w:tc>
          <w:tcPr>
            <w:tcW w:w="360" w:type="dxa"/>
          </w:tcPr>
          <w:p w14:paraId="43746FC0" w14:textId="728F2592" w:rsidR="00682FD0" w:rsidRDefault="009E5D90">
            <w:pPr>
              <w:pStyle w:val="TableText"/>
            </w:pPr>
            <w:hyperlink w:anchor="NHSN_Red_Blood_CellsWhole_Blood_Derived">
              <w:r w:rsidR="00E26131">
                <w:rPr>
                  <w:rStyle w:val="HyperlinkText9pt"/>
                </w:rPr>
                <w:t>NHSN Red Blood Cells/Whole Blood Derived/Riboflavin-Treated</w:t>
              </w:r>
            </w:hyperlink>
          </w:p>
        </w:tc>
        <w:tc>
          <w:tcPr>
            <w:tcW w:w="360" w:type="dxa"/>
          </w:tcPr>
          <w:p w14:paraId="64EFF7FB" w14:textId="77777777" w:rsidR="00682FD0" w:rsidRDefault="00E26131">
            <w:pPr>
              <w:pStyle w:val="TableText"/>
            </w:pPr>
            <w:r>
              <w:t>urn:oid:2.16.840.1.114222.4.11.7499</w:t>
            </w:r>
          </w:p>
        </w:tc>
        <w:tc>
          <w:tcPr>
            <w:tcW w:w="360" w:type="dxa"/>
          </w:tcPr>
          <w:p w14:paraId="65095337" w14:textId="77777777" w:rsidR="00682FD0" w:rsidRDefault="00E26131">
            <w:pPr>
              <w:pStyle w:val="TableText"/>
            </w:pPr>
            <w:r>
              <w:t>N/A</w:t>
            </w:r>
          </w:p>
        </w:tc>
      </w:tr>
      <w:tr w:rsidR="00682FD0" w14:paraId="76A5741C" w14:textId="77777777">
        <w:trPr>
          <w:jc w:val="center"/>
        </w:trPr>
        <w:tc>
          <w:tcPr>
            <w:tcW w:w="360" w:type="dxa"/>
          </w:tcPr>
          <w:p w14:paraId="384E7F26" w14:textId="78A14F51" w:rsidR="00682FD0" w:rsidRDefault="009E5D90">
            <w:pPr>
              <w:pStyle w:val="TableText"/>
            </w:pPr>
            <w:hyperlink w:anchor="NHSN_Red_Blood_CellsWhole_Blood_Derived">
              <w:r w:rsidR="00E26131">
                <w:rPr>
                  <w:rStyle w:val="HyperlinkText9pt"/>
                </w:rPr>
                <w:t>NHSN Red Blood Cells/Whole Blood Derived/S-303-Treated</w:t>
              </w:r>
            </w:hyperlink>
          </w:p>
        </w:tc>
        <w:tc>
          <w:tcPr>
            <w:tcW w:w="360" w:type="dxa"/>
          </w:tcPr>
          <w:p w14:paraId="3670AF8B" w14:textId="77777777" w:rsidR="00682FD0" w:rsidRDefault="00E26131">
            <w:pPr>
              <w:pStyle w:val="TableText"/>
            </w:pPr>
            <w:r>
              <w:t>urn:oid:2.16.840.1.114222.4.11.7498</w:t>
            </w:r>
          </w:p>
        </w:tc>
        <w:tc>
          <w:tcPr>
            <w:tcW w:w="360" w:type="dxa"/>
          </w:tcPr>
          <w:p w14:paraId="1C0B4010" w14:textId="77777777" w:rsidR="00682FD0" w:rsidRDefault="00E26131">
            <w:pPr>
              <w:pStyle w:val="TableText"/>
            </w:pPr>
            <w:r>
              <w:t>N/A</w:t>
            </w:r>
          </w:p>
        </w:tc>
      </w:tr>
      <w:tr w:rsidR="00682FD0" w14:paraId="076C2837" w14:textId="77777777">
        <w:trPr>
          <w:jc w:val="center"/>
        </w:trPr>
        <w:tc>
          <w:tcPr>
            <w:tcW w:w="360" w:type="dxa"/>
          </w:tcPr>
          <w:p w14:paraId="44644F42" w14:textId="5F6CCB3D" w:rsidR="00682FD0" w:rsidRDefault="009E5D90">
            <w:pPr>
              <w:pStyle w:val="TableText"/>
            </w:pPr>
            <w:hyperlink w:anchor="NHSN_Whole_Blood_Total_1">
              <w:r w:rsidR="00E26131">
                <w:rPr>
                  <w:rStyle w:val="HyperlinkText9pt"/>
                </w:rPr>
                <w:t>NHSN Whole Blood Total (1)</w:t>
              </w:r>
            </w:hyperlink>
          </w:p>
        </w:tc>
        <w:tc>
          <w:tcPr>
            <w:tcW w:w="360" w:type="dxa"/>
          </w:tcPr>
          <w:p w14:paraId="57415ED5" w14:textId="77777777" w:rsidR="00682FD0" w:rsidRDefault="00E26131">
            <w:pPr>
              <w:pStyle w:val="TableText"/>
            </w:pPr>
            <w:r>
              <w:t>urn:oid:2.16.840.1.114222.4.11.7292</w:t>
            </w:r>
          </w:p>
        </w:tc>
        <w:tc>
          <w:tcPr>
            <w:tcW w:w="360" w:type="dxa"/>
          </w:tcPr>
          <w:p w14:paraId="01DFF2A4" w14:textId="77777777" w:rsidR="00682FD0" w:rsidRDefault="00E26131">
            <w:pPr>
              <w:pStyle w:val="TableText"/>
            </w:pPr>
            <w:r>
              <w:t>N/A</w:t>
            </w:r>
          </w:p>
        </w:tc>
      </w:tr>
      <w:tr w:rsidR="00682FD0" w14:paraId="52A8D2D5" w14:textId="77777777">
        <w:trPr>
          <w:jc w:val="center"/>
        </w:trPr>
        <w:tc>
          <w:tcPr>
            <w:tcW w:w="360" w:type="dxa"/>
          </w:tcPr>
          <w:p w14:paraId="5B4F8705" w14:textId="6BBDC3E4" w:rsidR="00682FD0" w:rsidRDefault="009E5D90">
            <w:pPr>
              <w:pStyle w:val="TableText"/>
            </w:pPr>
            <w:hyperlink w:anchor="NHSNAntimicrobialAgentAURPCode">
              <w:r w:rsidR="00E26131">
                <w:rPr>
                  <w:rStyle w:val="HyperlinkText9pt"/>
                </w:rPr>
                <w:t>NHSNAntimicrobialAgentAURPCode</w:t>
              </w:r>
            </w:hyperlink>
          </w:p>
        </w:tc>
        <w:tc>
          <w:tcPr>
            <w:tcW w:w="360" w:type="dxa"/>
          </w:tcPr>
          <w:p w14:paraId="14FBAEC4" w14:textId="77777777" w:rsidR="00682FD0" w:rsidRDefault="00E26131">
            <w:pPr>
              <w:pStyle w:val="TableText"/>
            </w:pPr>
            <w:r>
              <w:t>urn:oid:2.16.840.1.114222.4.11.3360</w:t>
            </w:r>
          </w:p>
        </w:tc>
        <w:tc>
          <w:tcPr>
            <w:tcW w:w="360" w:type="dxa"/>
          </w:tcPr>
          <w:p w14:paraId="166C453C" w14:textId="6A10EEC6" w:rsidR="00682FD0" w:rsidRDefault="009E5D90">
            <w:pPr>
              <w:pStyle w:val="TableText"/>
            </w:pPr>
            <w:hyperlink r:id="rId59" w:history="1">
              <w:r w:rsidR="00E26131">
                <w:rPr>
                  <w:rStyle w:val="HyperlinkText9pt"/>
                </w:rPr>
                <w:t>http://phinvads.cdc.gov</w:t>
              </w:r>
            </w:hyperlink>
          </w:p>
        </w:tc>
      </w:tr>
      <w:tr w:rsidR="00682FD0" w14:paraId="36DF0065" w14:textId="77777777">
        <w:trPr>
          <w:jc w:val="center"/>
        </w:trPr>
        <w:tc>
          <w:tcPr>
            <w:tcW w:w="360" w:type="dxa"/>
          </w:tcPr>
          <w:p w14:paraId="31AD0C86" w14:textId="26A4FFF7" w:rsidR="00682FD0" w:rsidRDefault="009E5D90">
            <w:pPr>
              <w:pStyle w:val="TableText"/>
            </w:pPr>
            <w:hyperlink w:anchor="NHSNASAClassCode">
              <w:r w:rsidR="00E26131">
                <w:rPr>
                  <w:rStyle w:val="HyperlinkText9pt"/>
                </w:rPr>
                <w:t>NHSNASAClassCode</w:t>
              </w:r>
            </w:hyperlink>
          </w:p>
        </w:tc>
        <w:tc>
          <w:tcPr>
            <w:tcW w:w="360" w:type="dxa"/>
          </w:tcPr>
          <w:p w14:paraId="56C62DAC" w14:textId="77777777" w:rsidR="00682FD0" w:rsidRDefault="00E26131">
            <w:pPr>
              <w:pStyle w:val="TableText"/>
            </w:pPr>
            <w:r>
              <w:t>urn:oid:2.16.840.1.113883.13.10</w:t>
            </w:r>
          </w:p>
        </w:tc>
        <w:tc>
          <w:tcPr>
            <w:tcW w:w="360" w:type="dxa"/>
          </w:tcPr>
          <w:p w14:paraId="0BD2F3C8" w14:textId="77777777" w:rsidR="00682FD0" w:rsidRDefault="00E26131">
            <w:pPr>
              <w:pStyle w:val="TableText"/>
            </w:pPr>
            <w:r>
              <w:t>N/A</w:t>
            </w:r>
          </w:p>
        </w:tc>
      </w:tr>
      <w:tr w:rsidR="00682FD0" w14:paraId="5AA063C4" w14:textId="77777777">
        <w:trPr>
          <w:jc w:val="center"/>
        </w:trPr>
        <w:tc>
          <w:tcPr>
            <w:tcW w:w="360" w:type="dxa"/>
          </w:tcPr>
          <w:p w14:paraId="241EFA22" w14:textId="22FC7F00" w:rsidR="00682FD0" w:rsidRDefault="009E5D90">
            <w:pPr>
              <w:pStyle w:val="TableText"/>
            </w:pPr>
            <w:hyperlink w:anchor="NHSNBloodCollectionLocation">
              <w:r w:rsidR="00E26131">
                <w:rPr>
                  <w:rStyle w:val="HyperlinkText9pt"/>
                </w:rPr>
                <w:t>NHSNBloodCollectionLocation</w:t>
              </w:r>
            </w:hyperlink>
          </w:p>
        </w:tc>
        <w:tc>
          <w:tcPr>
            <w:tcW w:w="360" w:type="dxa"/>
          </w:tcPr>
          <w:p w14:paraId="536EC337" w14:textId="77777777" w:rsidR="00682FD0" w:rsidRDefault="00E26131">
            <w:pPr>
              <w:pStyle w:val="TableText"/>
            </w:pPr>
            <w:r>
              <w:t>urn:oid:2.16.840.1.114222.4.11.7237</w:t>
            </w:r>
          </w:p>
        </w:tc>
        <w:tc>
          <w:tcPr>
            <w:tcW w:w="360" w:type="dxa"/>
          </w:tcPr>
          <w:p w14:paraId="5B43FF27" w14:textId="4BA0D56D" w:rsidR="00682FD0" w:rsidRDefault="009E5D90">
            <w:pPr>
              <w:pStyle w:val="TableText"/>
            </w:pPr>
            <w:hyperlink r:id="rId60" w:history="1">
              <w:r w:rsidR="00E26131">
                <w:rPr>
                  <w:rStyle w:val="HyperlinkText9pt"/>
                </w:rPr>
                <w:t>http://www.phinvads.com</w:t>
              </w:r>
            </w:hyperlink>
          </w:p>
        </w:tc>
      </w:tr>
      <w:tr w:rsidR="00682FD0" w14:paraId="0A733F07" w14:textId="77777777">
        <w:trPr>
          <w:jc w:val="center"/>
        </w:trPr>
        <w:tc>
          <w:tcPr>
            <w:tcW w:w="360" w:type="dxa"/>
          </w:tcPr>
          <w:p w14:paraId="562045EC" w14:textId="742899CD" w:rsidR="00682FD0" w:rsidRDefault="009E5D90">
            <w:pPr>
              <w:pStyle w:val="TableText"/>
            </w:pPr>
            <w:hyperlink w:anchor="NHSNBloodStreamInfectionEvidenceTypeCod">
              <w:r w:rsidR="00E26131">
                <w:rPr>
                  <w:rStyle w:val="HyperlinkText9pt"/>
                </w:rPr>
                <w:t>NHSNBloodStreamInfectionEvidenceTypeCode</w:t>
              </w:r>
            </w:hyperlink>
          </w:p>
        </w:tc>
        <w:tc>
          <w:tcPr>
            <w:tcW w:w="360" w:type="dxa"/>
          </w:tcPr>
          <w:p w14:paraId="2F2741E8" w14:textId="77777777" w:rsidR="00682FD0" w:rsidRDefault="00E26131">
            <w:pPr>
              <w:pStyle w:val="TableText"/>
            </w:pPr>
            <w:r>
              <w:t>urn:oid:2.16.840.1.113883.13.7</w:t>
            </w:r>
          </w:p>
        </w:tc>
        <w:tc>
          <w:tcPr>
            <w:tcW w:w="360" w:type="dxa"/>
          </w:tcPr>
          <w:p w14:paraId="10182C96" w14:textId="77777777" w:rsidR="00682FD0" w:rsidRDefault="00E26131">
            <w:pPr>
              <w:pStyle w:val="TableText"/>
            </w:pPr>
            <w:r>
              <w:t>N/A</w:t>
            </w:r>
          </w:p>
        </w:tc>
      </w:tr>
      <w:tr w:rsidR="00682FD0" w14:paraId="3FC8D7DC" w14:textId="77777777">
        <w:trPr>
          <w:jc w:val="center"/>
        </w:trPr>
        <w:tc>
          <w:tcPr>
            <w:tcW w:w="360" w:type="dxa"/>
          </w:tcPr>
          <w:p w14:paraId="02459C6E" w14:textId="54A13A31" w:rsidR="00682FD0" w:rsidRDefault="009E5D90">
            <w:pPr>
              <w:pStyle w:val="TableText"/>
            </w:pPr>
            <w:hyperlink w:anchor="NHSNCarbaDetectType">
              <w:r w:rsidR="00E26131">
                <w:rPr>
                  <w:rStyle w:val="HyperlinkText9pt"/>
                </w:rPr>
                <w:t>NHSNCarbaDetectType</w:t>
              </w:r>
            </w:hyperlink>
          </w:p>
        </w:tc>
        <w:tc>
          <w:tcPr>
            <w:tcW w:w="360" w:type="dxa"/>
          </w:tcPr>
          <w:p w14:paraId="438ED3DE" w14:textId="77777777" w:rsidR="00682FD0" w:rsidRDefault="00E26131">
            <w:pPr>
              <w:pStyle w:val="TableText"/>
            </w:pPr>
            <w:r>
              <w:t>urn:oid:2.16.840.1.114222.4.11.7241</w:t>
            </w:r>
          </w:p>
        </w:tc>
        <w:tc>
          <w:tcPr>
            <w:tcW w:w="360" w:type="dxa"/>
          </w:tcPr>
          <w:p w14:paraId="5962D66C" w14:textId="48425938" w:rsidR="00682FD0" w:rsidRDefault="009E5D90">
            <w:pPr>
              <w:pStyle w:val="TableText"/>
            </w:pPr>
            <w:hyperlink r:id="rId61" w:history="1">
              <w:r w:rsidR="00E26131">
                <w:rPr>
                  <w:rStyle w:val="HyperlinkText9pt"/>
                </w:rPr>
                <w:t>http://www.phinvads.com</w:t>
              </w:r>
            </w:hyperlink>
          </w:p>
        </w:tc>
      </w:tr>
      <w:tr w:rsidR="00682FD0" w14:paraId="7BF3ECDC" w14:textId="77777777">
        <w:trPr>
          <w:jc w:val="center"/>
        </w:trPr>
        <w:tc>
          <w:tcPr>
            <w:tcW w:w="360" w:type="dxa"/>
          </w:tcPr>
          <w:p w14:paraId="170DD89C" w14:textId="34659701" w:rsidR="00682FD0" w:rsidRDefault="009E5D90">
            <w:pPr>
              <w:pStyle w:val="TableText"/>
            </w:pPr>
            <w:hyperlink w:anchor="NHSNCarbaTestMethod">
              <w:r w:rsidR="00E26131">
                <w:rPr>
                  <w:rStyle w:val="HyperlinkText9pt"/>
                </w:rPr>
                <w:t>NHSNCarbaTestMethod</w:t>
              </w:r>
            </w:hyperlink>
          </w:p>
        </w:tc>
        <w:tc>
          <w:tcPr>
            <w:tcW w:w="360" w:type="dxa"/>
          </w:tcPr>
          <w:p w14:paraId="093B894E" w14:textId="77777777" w:rsidR="00682FD0" w:rsidRDefault="00E26131">
            <w:pPr>
              <w:pStyle w:val="TableText"/>
            </w:pPr>
            <w:r>
              <w:t>urn:oid:2.16.840.1.114222.4.11.7240</w:t>
            </w:r>
          </w:p>
        </w:tc>
        <w:tc>
          <w:tcPr>
            <w:tcW w:w="360" w:type="dxa"/>
          </w:tcPr>
          <w:p w14:paraId="4C0F2464" w14:textId="385EDD27" w:rsidR="00682FD0" w:rsidRDefault="009E5D90">
            <w:pPr>
              <w:pStyle w:val="TableText"/>
            </w:pPr>
            <w:hyperlink r:id="rId62" w:history="1">
              <w:r w:rsidR="00E26131">
                <w:rPr>
                  <w:rStyle w:val="HyperlinkText9pt"/>
                </w:rPr>
                <w:t>http://www.phinvads.com</w:t>
              </w:r>
            </w:hyperlink>
          </w:p>
        </w:tc>
      </w:tr>
      <w:tr w:rsidR="00682FD0" w14:paraId="23B8E5DF" w14:textId="77777777">
        <w:trPr>
          <w:jc w:val="center"/>
        </w:trPr>
        <w:tc>
          <w:tcPr>
            <w:tcW w:w="360" w:type="dxa"/>
          </w:tcPr>
          <w:p w14:paraId="57D2C0A3" w14:textId="2A56E834" w:rsidR="00682FD0" w:rsidRDefault="009E5D90">
            <w:pPr>
              <w:pStyle w:val="TableText"/>
            </w:pPr>
            <w:hyperlink w:anchor="NHSNCatheterTypeCode">
              <w:r w:rsidR="00E26131">
                <w:rPr>
                  <w:rStyle w:val="HyperlinkText9pt"/>
                </w:rPr>
                <w:t>NHSNCatheterTypeCode</w:t>
              </w:r>
            </w:hyperlink>
          </w:p>
        </w:tc>
        <w:tc>
          <w:tcPr>
            <w:tcW w:w="360" w:type="dxa"/>
          </w:tcPr>
          <w:p w14:paraId="4B350BD9" w14:textId="77777777" w:rsidR="00682FD0" w:rsidRDefault="00E26131">
            <w:pPr>
              <w:pStyle w:val="TableText"/>
            </w:pPr>
            <w:r>
              <w:t>urn:oid:2.16.840.1.114222.4.11.3185</w:t>
            </w:r>
          </w:p>
        </w:tc>
        <w:tc>
          <w:tcPr>
            <w:tcW w:w="360" w:type="dxa"/>
          </w:tcPr>
          <w:p w14:paraId="4D146D7B" w14:textId="77777777" w:rsidR="00682FD0" w:rsidRDefault="00E26131">
            <w:pPr>
              <w:pStyle w:val="TableText"/>
            </w:pPr>
            <w:r>
              <w:t>N/A</w:t>
            </w:r>
          </w:p>
        </w:tc>
      </w:tr>
      <w:tr w:rsidR="00682FD0" w14:paraId="31322280" w14:textId="77777777">
        <w:trPr>
          <w:jc w:val="center"/>
        </w:trPr>
        <w:tc>
          <w:tcPr>
            <w:tcW w:w="360" w:type="dxa"/>
          </w:tcPr>
          <w:p w14:paraId="07575BDB" w14:textId="6316CDDB" w:rsidR="00682FD0" w:rsidRDefault="009E5D90">
            <w:pPr>
              <w:pStyle w:val="TableText"/>
            </w:pPr>
            <w:hyperlink w:anchor="NHSNCdiffTestMethod">
              <w:r w:rsidR="00E26131">
                <w:rPr>
                  <w:rStyle w:val="HyperlinkText9pt"/>
                </w:rPr>
                <w:t>NHSNCdiffTestMethod</w:t>
              </w:r>
            </w:hyperlink>
          </w:p>
        </w:tc>
        <w:tc>
          <w:tcPr>
            <w:tcW w:w="360" w:type="dxa"/>
          </w:tcPr>
          <w:p w14:paraId="3D6B8ABE" w14:textId="77777777" w:rsidR="00682FD0" w:rsidRDefault="00E26131">
            <w:pPr>
              <w:pStyle w:val="TableText"/>
            </w:pPr>
            <w:r>
              <w:t>urn:oid:2.16.840.1.114222.4.11.7242</w:t>
            </w:r>
          </w:p>
        </w:tc>
        <w:tc>
          <w:tcPr>
            <w:tcW w:w="360" w:type="dxa"/>
          </w:tcPr>
          <w:p w14:paraId="61B67EFA" w14:textId="7CE448E2" w:rsidR="00682FD0" w:rsidRDefault="009E5D90">
            <w:pPr>
              <w:pStyle w:val="TableText"/>
            </w:pPr>
            <w:hyperlink r:id="rId63" w:history="1">
              <w:r w:rsidR="00E26131">
                <w:rPr>
                  <w:rStyle w:val="HyperlinkText9pt"/>
                </w:rPr>
                <w:t>http://www.phinvads.com</w:t>
              </w:r>
            </w:hyperlink>
          </w:p>
        </w:tc>
      </w:tr>
      <w:tr w:rsidR="00682FD0" w14:paraId="0A3E99D9" w14:textId="77777777">
        <w:trPr>
          <w:jc w:val="center"/>
        </w:trPr>
        <w:tc>
          <w:tcPr>
            <w:tcW w:w="360" w:type="dxa"/>
          </w:tcPr>
          <w:p w14:paraId="6B624EA1" w14:textId="5CCD0FBE" w:rsidR="00682FD0" w:rsidRDefault="009E5D90">
            <w:pPr>
              <w:pStyle w:val="TableText"/>
            </w:pPr>
            <w:hyperlink w:anchor="NHSNClosureTechniqueCode">
              <w:r w:rsidR="00E26131">
                <w:rPr>
                  <w:rStyle w:val="HyperlinkText9pt"/>
                </w:rPr>
                <w:t>NHSNClosureTechniqueCode</w:t>
              </w:r>
            </w:hyperlink>
          </w:p>
        </w:tc>
        <w:tc>
          <w:tcPr>
            <w:tcW w:w="360" w:type="dxa"/>
          </w:tcPr>
          <w:p w14:paraId="356F774A" w14:textId="77777777" w:rsidR="00682FD0" w:rsidRDefault="00E26131">
            <w:pPr>
              <w:pStyle w:val="TableText"/>
            </w:pPr>
            <w:r>
              <w:t>urn:oid:2.16.840.1.114222.4.11.6051</w:t>
            </w:r>
          </w:p>
        </w:tc>
        <w:tc>
          <w:tcPr>
            <w:tcW w:w="360" w:type="dxa"/>
          </w:tcPr>
          <w:p w14:paraId="10403504" w14:textId="77777777" w:rsidR="00682FD0" w:rsidRDefault="00E26131">
            <w:pPr>
              <w:pStyle w:val="TableText"/>
            </w:pPr>
            <w:r>
              <w:t>N/A</w:t>
            </w:r>
          </w:p>
        </w:tc>
      </w:tr>
      <w:tr w:rsidR="00682FD0" w14:paraId="4B26B3AC" w14:textId="77777777">
        <w:trPr>
          <w:jc w:val="center"/>
        </w:trPr>
        <w:tc>
          <w:tcPr>
            <w:tcW w:w="360" w:type="dxa"/>
          </w:tcPr>
          <w:p w14:paraId="1EA0C093" w14:textId="41E1DFCA" w:rsidR="00682FD0" w:rsidRDefault="009E5D90">
            <w:pPr>
              <w:pStyle w:val="TableText"/>
            </w:pPr>
            <w:hyperlink w:anchor="NHSNContraindicationType">
              <w:r w:rsidR="00E26131">
                <w:rPr>
                  <w:rStyle w:val="HyperlinkText9pt"/>
                </w:rPr>
                <w:t>NHSNContraindicationType</w:t>
              </w:r>
            </w:hyperlink>
          </w:p>
        </w:tc>
        <w:tc>
          <w:tcPr>
            <w:tcW w:w="360" w:type="dxa"/>
          </w:tcPr>
          <w:p w14:paraId="1808775C" w14:textId="77777777" w:rsidR="00682FD0" w:rsidRDefault="00E26131">
            <w:pPr>
              <w:pStyle w:val="TableText"/>
            </w:pPr>
            <w:r>
              <w:t>urn:oid:2.16.840.1.114222.4.11.7239</w:t>
            </w:r>
          </w:p>
        </w:tc>
        <w:tc>
          <w:tcPr>
            <w:tcW w:w="360" w:type="dxa"/>
          </w:tcPr>
          <w:p w14:paraId="17D7C17E" w14:textId="77777777" w:rsidR="00682FD0" w:rsidRDefault="00E26131">
            <w:pPr>
              <w:pStyle w:val="TableText"/>
            </w:pPr>
            <w:r>
              <w:t>N/A</w:t>
            </w:r>
          </w:p>
        </w:tc>
      </w:tr>
      <w:tr w:rsidR="00682FD0" w14:paraId="729390F5" w14:textId="77777777">
        <w:trPr>
          <w:jc w:val="center"/>
        </w:trPr>
        <w:tc>
          <w:tcPr>
            <w:tcW w:w="360" w:type="dxa"/>
          </w:tcPr>
          <w:p w14:paraId="26C7B077" w14:textId="11531437" w:rsidR="00682FD0" w:rsidRDefault="009E5D90">
            <w:pPr>
              <w:pStyle w:val="TableText"/>
            </w:pPr>
            <w:hyperlink w:anchor="NHSNCriterionOfDiagnosisCode">
              <w:r w:rsidR="00E26131">
                <w:rPr>
                  <w:rStyle w:val="HyperlinkText9pt"/>
                </w:rPr>
                <w:t>NHSNCriterionOfDiagnosisCode</w:t>
              </w:r>
            </w:hyperlink>
          </w:p>
        </w:tc>
        <w:tc>
          <w:tcPr>
            <w:tcW w:w="360" w:type="dxa"/>
          </w:tcPr>
          <w:p w14:paraId="55C99D0C" w14:textId="77777777" w:rsidR="00682FD0" w:rsidRDefault="00E26131">
            <w:pPr>
              <w:pStyle w:val="TableText"/>
            </w:pPr>
            <w:r>
              <w:t>urn:oid:2.16.840.1.114222.4.11.3195</w:t>
            </w:r>
          </w:p>
        </w:tc>
        <w:tc>
          <w:tcPr>
            <w:tcW w:w="360" w:type="dxa"/>
          </w:tcPr>
          <w:p w14:paraId="329AAAB4" w14:textId="77777777" w:rsidR="00682FD0" w:rsidRDefault="00E26131">
            <w:pPr>
              <w:pStyle w:val="TableText"/>
            </w:pPr>
            <w:r>
              <w:t>N/A</w:t>
            </w:r>
          </w:p>
        </w:tc>
      </w:tr>
      <w:tr w:rsidR="00682FD0" w14:paraId="4D3256B9" w14:textId="77777777">
        <w:trPr>
          <w:jc w:val="center"/>
        </w:trPr>
        <w:tc>
          <w:tcPr>
            <w:tcW w:w="360" w:type="dxa"/>
          </w:tcPr>
          <w:p w14:paraId="222CF17B" w14:textId="3B3B2E90" w:rsidR="00682FD0" w:rsidRDefault="009E5D90">
            <w:pPr>
              <w:pStyle w:val="TableText"/>
            </w:pPr>
            <w:hyperlink w:anchor="NHSNDrugSusceptibilityFindingCode">
              <w:r w:rsidR="00E26131">
                <w:rPr>
                  <w:rStyle w:val="HyperlinkText9pt"/>
                </w:rPr>
                <w:t>NHSNDrugSusceptibilityFindingCode</w:t>
              </w:r>
            </w:hyperlink>
          </w:p>
        </w:tc>
        <w:tc>
          <w:tcPr>
            <w:tcW w:w="360" w:type="dxa"/>
          </w:tcPr>
          <w:p w14:paraId="3138B382" w14:textId="77777777" w:rsidR="00682FD0" w:rsidRDefault="00E26131">
            <w:pPr>
              <w:pStyle w:val="TableText"/>
            </w:pPr>
            <w:r>
              <w:t>urn:oid:2.16.840.1.113883.13.13</w:t>
            </w:r>
          </w:p>
        </w:tc>
        <w:tc>
          <w:tcPr>
            <w:tcW w:w="360" w:type="dxa"/>
          </w:tcPr>
          <w:p w14:paraId="674B4210" w14:textId="77777777" w:rsidR="00682FD0" w:rsidRDefault="00E26131">
            <w:pPr>
              <w:pStyle w:val="TableText"/>
            </w:pPr>
            <w:r>
              <w:t>N/A</w:t>
            </w:r>
          </w:p>
        </w:tc>
      </w:tr>
      <w:tr w:rsidR="00682FD0" w14:paraId="17ADFC36" w14:textId="77777777">
        <w:trPr>
          <w:jc w:val="center"/>
        </w:trPr>
        <w:tc>
          <w:tcPr>
            <w:tcW w:w="360" w:type="dxa"/>
          </w:tcPr>
          <w:p w14:paraId="1F35DB2A" w14:textId="68762712" w:rsidR="00682FD0" w:rsidRDefault="009E5D90">
            <w:pPr>
              <w:pStyle w:val="TableText"/>
            </w:pPr>
            <w:hyperlink w:anchor="NHSNDrugSusceptibilityTestMethod">
              <w:r w:rsidR="00E26131">
                <w:rPr>
                  <w:rStyle w:val="HyperlinkText9pt"/>
                </w:rPr>
                <w:t>NHSNDrugSusceptibilityTestMethod</w:t>
              </w:r>
            </w:hyperlink>
          </w:p>
        </w:tc>
        <w:tc>
          <w:tcPr>
            <w:tcW w:w="360" w:type="dxa"/>
          </w:tcPr>
          <w:p w14:paraId="70259992" w14:textId="77777777" w:rsidR="00682FD0" w:rsidRDefault="00E26131">
            <w:pPr>
              <w:pStyle w:val="TableText"/>
            </w:pPr>
            <w:r>
              <w:t>urn:oid:2.16.840.1.113883.10.20.5.9.4</w:t>
            </w:r>
          </w:p>
        </w:tc>
        <w:tc>
          <w:tcPr>
            <w:tcW w:w="360" w:type="dxa"/>
          </w:tcPr>
          <w:p w14:paraId="6D816288" w14:textId="77777777" w:rsidR="00682FD0" w:rsidRDefault="00E26131">
            <w:pPr>
              <w:pStyle w:val="TableText"/>
            </w:pPr>
            <w:r>
              <w:t>N/A</w:t>
            </w:r>
          </w:p>
        </w:tc>
      </w:tr>
      <w:tr w:rsidR="00682FD0" w14:paraId="0F6D8837" w14:textId="77777777">
        <w:trPr>
          <w:jc w:val="center"/>
        </w:trPr>
        <w:tc>
          <w:tcPr>
            <w:tcW w:w="360" w:type="dxa"/>
          </w:tcPr>
          <w:p w14:paraId="08B16063" w14:textId="17C5D8CD" w:rsidR="00682FD0" w:rsidRDefault="009E5D90">
            <w:pPr>
              <w:pStyle w:val="TableText"/>
            </w:pPr>
            <w:hyperlink w:anchor="NHSNDrugSusceptibilityTestsCode">
              <w:r w:rsidR="00E26131">
                <w:rPr>
                  <w:rStyle w:val="HyperlinkText9pt"/>
                </w:rPr>
                <w:t>NHSNDrugSusceptibilityTestsCode</w:t>
              </w:r>
            </w:hyperlink>
          </w:p>
        </w:tc>
        <w:tc>
          <w:tcPr>
            <w:tcW w:w="360" w:type="dxa"/>
          </w:tcPr>
          <w:p w14:paraId="17CB755B" w14:textId="77777777" w:rsidR="00682FD0" w:rsidRDefault="00E26131">
            <w:pPr>
              <w:pStyle w:val="TableText"/>
            </w:pPr>
            <w:r>
              <w:t>urn:oid:2.16.840.1.113883.13.15</w:t>
            </w:r>
          </w:p>
        </w:tc>
        <w:tc>
          <w:tcPr>
            <w:tcW w:w="360" w:type="dxa"/>
          </w:tcPr>
          <w:p w14:paraId="7361F128" w14:textId="77777777" w:rsidR="00682FD0" w:rsidRDefault="00E26131">
            <w:pPr>
              <w:pStyle w:val="TableText"/>
            </w:pPr>
            <w:r>
              <w:t>N/A</w:t>
            </w:r>
          </w:p>
        </w:tc>
      </w:tr>
      <w:tr w:rsidR="00682FD0" w14:paraId="09FA3C96" w14:textId="77777777">
        <w:trPr>
          <w:jc w:val="center"/>
        </w:trPr>
        <w:tc>
          <w:tcPr>
            <w:tcW w:w="360" w:type="dxa"/>
          </w:tcPr>
          <w:p w14:paraId="780F630B" w14:textId="1C1ADC3C" w:rsidR="00682FD0" w:rsidRDefault="009E5D90">
            <w:pPr>
              <w:pStyle w:val="TableText"/>
            </w:pPr>
            <w:hyperlink w:anchor="NHSNEligibilityCode">
              <w:r w:rsidR="00E26131">
                <w:rPr>
                  <w:rStyle w:val="HyperlinkText9pt"/>
                </w:rPr>
                <w:t>NHSNEligibilityCode</w:t>
              </w:r>
            </w:hyperlink>
          </w:p>
        </w:tc>
        <w:tc>
          <w:tcPr>
            <w:tcW w:w="360" w:type="dxa"/>
          </w:tcPr>
          <w:p w14:paraId="01579EA0" w14:textId="77777777" w:rsidR="00682FD0" w:rsidRDefault="00E26131">
            <w:pPr>
              <w:pStyle w:val="TableText"/>
            </w:pPr>
            <w:r>
              <w:t>urn:oid:2.16.840.1.114222.4.11.3248</w:t>
            </w:r>
          </w:p>
        </w:tc>
        <w:tc>
          <w:tcPr>
            <w:tcW w:w="360" w:type="dxa"/>
          </w:tcPr>
          <w:p w14:paraId="196D1CE5" w14:textId="77777777" w:rsidR="00682FD0" w:rsidRDefault="00E26131">
            <w:pPr>
              <w:pStyle w:val="TableText"/>
            </w:pPr>
            <w:r>
              <w:t>N/A</w:t>
            </w:r>
          </w:p>
        </w:tc>
      </w:tr>
      <w:tr w:rsidR="00682FD0" w14:paraId="3A31422A" w14:textId="77777777">
        <w:trPr>
          <w:jc w:val="center"/>
        </w:trPr>
        <w:tc>
          <w:tcPr>
            <w:tcW w:w="360" w:type="dxa"/>
          </w:tcPr>
          <w:p w14:paraId="5FF2F8BB" w14:textId="4D7FA045" w:rsidR="00682FD0" w:rsidRDefault="009E5D90">
            <w:pPr>
              <w:pStyle w:val="TableText"/>
            </w:pPr>
            <w:hyperlink w:anchor="NHSNEncounterTypeCode">
              <w:r w:rsidR="00E26131">
                <w:rPr>
                  <w:rStyle w:val="HyperlinkText9pt"/>
                </w:rPr>
                <w:t>NHSNEncounterTypeCode</w:t>
              </w:r>
            </w:hyperlink>
          </w:p>
        </w:tc>
        <w:tc>
          <w:tcPr>
            <w:tcW w:w="360" w:type="dxa"/>
          </w:tcPr>
          <w:p w14:paraId="073D02E7" w14:textId="77777777" w:rsidR="00682FD0" w:rsidRDefault="00E26131">
            <w:pPr>
              <w:pStyle w:val="TableText"/>
            </w:pPr>
            <w:r>
              <w:t>urn:oid:2.16.840.1.113883.13.1</w:t>
            </w:r>
          </w:p>
        </w:tc>
        <w:tc>
          <w:tcPr>
            <w:tcW w:w="360" w:type="dxa"/>
          </w:tcPr>
          <w:p w14:paraId="4AA5155C" w14:textId="77777777" w:rsidR="00682FD0" w:rsidRDefault="00E26131">
            <w:pPr>
              <w:pStyle w:val="TableText"/>
            </w:pPr>
            <w:r>
              <w:t>N/A</w:t>
            </w:r>
          </w:p>
        </w:tc>
      </w:tr>
      <w:tr w:rsidR="00682FD0" w14:paraId="2D4C7011" w14:textId="77777777">
        <w:trPr>
          <w:jc w:val="center"/>
        </w:trPr>
        <w:tc>
          <w:tcPr>
            <w:tcW w:w="360" w:type="dxa"/>
          </w:tcPr>
          <w:p w14:paraId="0EC413A3" w14:textId="343452EE" w:rsidR="00682FD0" w:rsidRDefault="009E5D90">
            <w:pPr>
              <w:pStyle w:val="TableText"/>
            </w:pPr>
            <w:hyperlink w:anchor="NHSNHealthcarePersonnelType">
              <w:r w:rsidR="00E26131">
                <w:rPr>
                  <w:rStyle w:val="HyperlinkText9pt"/>
                </w:rPr>
                <w:t>NHSNHealthcarePersonnelType</w:t>
              </w:r>
            </w:hyperlink>
          </w:p>
        </w:tc>
        <w:tc>
          <w:tcPr>
            <w:tcW w:w="360" w:type="dxa"/>
          </w:tcPr>
          <w:p w14:paraId="1332078B" w14:textId="77777777" w:rsidR="00682FD0" w:rsidRDefault="00E26131">
            <w:pPr>
              <w:pStyle w:val="TableText"/>
            </w:pPr>
            <w:r>
              <w:t>urn:oid:2.16.840.1.113883.10.20.5.9.6</w:t>
            </w:r>
          </w:p>
        </w:tc>
        <w:tc>
          <w:tcPr>
            <w:tcW w:w="360" w:type="dxa"/>
          </w:tcPr>
          <w:p w14:paraId="0158233C" w14:textId="77777777" w:rsidR="00682FD0" w:rsidRDefault="00E26131">
            <w:pPr>
              <w:pStyle w:val="TableText"/>
            </w:pPr>
            <w:r>
              <w:t>N/A</w:t>
            </w:r>
          </w:p>
        </w:tc>
      </w:tr>
      <w:tr w:rsidR="00682FD0" w14:paraId="65FB065F" w14:textId="77777777">
        <w:trPr>
          <w:jc w:val="center"/>
        </w:trPr>
        <w:tc>
          <w:tcPr>
            <w:tcW w:w="360" w:type="dxa"/>
          </w:tcPr>
          <w:p w14:paraId="687409A7" w14:textId="565E4276" w:rsidR="00682FD0" w:rsidRDefault="009E5D90">
            <w:pPr>
              <w:pStyle w:val="TableText"/>
            </w:pPr>
            <w:hyperlink w:anchor="NHSNHealthcareServiceLocationCode">
              <w:r w:rsidR="00E26131">
                <w:rPr>
                  <w:rStyle w:val="HyperlinkText9pt"/>
                </w:rPr>
                <w:t>NHSNHealthcareServiceLocationCode</w:t>
              </w:r>
            </w:hyperlink>
          </w:p>
        </w:tc>
        <w:tc>
          <w:tcPr>
            <w:tcW w:w="360" w:type="dxa"/>
          </w:tcPr>
          <w:p w14:paraId="46A329F7" w14:textId="77777777" w:rsidR="00682FD0" w:rsidRDefault="00E26131">
            <w:pPr>
              <w:pStyle w:val="TableText"/>
            </w:pPr>
            <w:r>
              <w:t>urn:oid:2.16.840.1.113883.13.19</w:t>
            </w:r>
          </w:p>
        </w:tc>
        <w:tc>
          <w:tcPr>
            <w:tcW w:w="360" w:type="dxa"/>
          </w:tcPr>
          <w:p w14:paraId="7C8DC63D" w14:textId="77777777" w:rsidR="00682FD0" w:rsidRDefault="00E26131">
            <w:pPr>
              <w:pStyle w:val="TableText"/>
            </w:pPr>
            <w:r>
              <w:t>N/A</w:t>
            </w:r>
          </w:p>
        </w:tc>
      </w:tr>
      <w:tr w:rsidR="00682FD0" w14:paraId="77976CC9" w14:textId="77777777">
        <w:trPr>
          <w:jc w:val="center"/>
        </w:trPr>
        <w:tc>
          <w:tcPr>
            <w:tcW w:w="360" w:type="dxa"/>
          </w:tcPr>
          <w:p w14:paraId="6A306039" w14:textId="79288613" w:rsidR="00682FD0" w:rsidRDefault="009E5D90">
            <w:pPr>
              <w:pStyle w:val="TableText"/>
            </w:pPr>
            <w:hyperlink w:anchor="NHSNHipReplacementCode">
              <w:r w:rsidR="00E26131">
                <w:rPr>
                  <w:rStyle w:val="HyperlinkText9pt"/>
                </w:rPr>
                <w:t>NHSNHipReplacementCode</w:t>
              </w:r>
            </w:hyperlink>
          </w:p>
        </w:tc>
        <w:tc>
          <w:tcPr>
            <w:tcW w:w="360" w:type="dxa"/>
          </w:tcPr>
          <w:p w14:paraId="5CE85242" w14:textId="77777777" w:rsidR="00682FD0" w:rsidRDefault="00E26131">
            <w:pPr>
              <w:pStyle w:val="TableText"/>
            </w:pPr>
            <w:r>
              <w:t>urn:oid:2.16.840.1.113883.13.3</w:t>
            </w:r>
          </w:p>
        </w:tc>
        <w:tc>
          <w:tcPr>
            <w:tcW w:w="360" w:type="dxa"/>
          </w:tcPr>
          <w:p w14:paraId="57A888DD" w14:textId="77777777" w:rsidR="00682FD0" w:rsidRDefault="00E26131">
            <w:pPr>
              <w:pStyle w:val="TableText"/>
            </w:pPr>
            <w:r>
              <w:t>N/A</w:t>
            </w:r>
          </w:p>
        </w:tc>
      </w:tr>
      <w:tr w:rsidR="00682FD0" w14:paraId="0D0B4014" w14:textId="77777777">
        <w:trPr>
          <w:jc w:val="center"/>
        </w:trPr>
        <w:tc>
          <w:tcPr>
            <w:tcW w:w="360" w:type="dxa"/>
          </w:tcPr>
          <w:p w14:paraId="07354772" w14:textId="22AC859C" w:rsidR="00682FD0" w:rsidRDefault="009E5D90">
            <w:pPr>
              <w:pStyle w:val="TableText"/>
            </w:pPr>
            <w:hyperlink w:anchor="NHSNInfectionConditionCode">
              <w:r w:rsidR="00E26131">
                <w:rPr>
                  <w:rStyle w:val="HyperlinkText9pt"/>
                </w:rPr>
                <w:t>NHSNInfectionConditionCode</w:t>
              </w:r>
            </w:hyperlink>
          </w:p>
        </w:tc>
        <w:tc>
          <w:tcPr>
            <w:tcW w:w="360" w:type="dxa"/>
          </w:tcPr>
          <w:p w14:paraId="22028D99" w14:textId="77777777" w:rsidR="00682FD0" w:rsidRDefault="00E26131">
            <w:pPr>
              <w:pStyle w:val="TableText"/>
            </w:pPr>
            <w:r>
              <w:t>urn:oid:2.16.840.1.114222.4.11.3196</w:t>
            </w:r>
          </w:p>
        </w:tc>
        <w:tc>
          <w:tcPr>
            <w:tcW w:w="360" w:type="dxa"/>
          </w:tcPr>
          <w:p w14:paraId="56FEEE5D" w14:textId="77777777" w:rsidR="00682FD0" w:rsidRDefault="00E26131">
            <w:pPr>
              <w:pStyle w:val="TableText"/>
            </w:pPr>
            <w:r>
              <w:t>N/A</w:t>
            </w:r>
          </w:p>
        </w:tc>
      </w:tr>
      <w:tr w:rsidR="00682FD0" w14:paraId="38E1AC8A" w14:textId="77777777">
        <w:trPr>
          <w:jc w:val="center"/>
        </w:trPr>
        <w:tc>
          <w:tcPr>
            <w:tcW w:w="360" w:type="dxa"/>
          </w:tcPr>
          <w:p w14:paraId="03A5EE06" w14:textId="4F8E6B24" w:rsidR="00682FD0" w:rsidRDefault="009E5D90">
            <w:pPr>
              <w:pStyle w:val="TableText"/>
            </w:pPr>
            <w:hyperlink w:anchor="NHSNInfectionRiskFactorsCode">
              <w:r w:rsidR="00E26131">
                <w:rPr>
                  <w:rStyle w:val="HyperlinkText9pt"/>
                </w:rPr>
                <w:t>NHSNInfectionRiskFactorsCode</w:t>
              </w:r>
            </w:hyperlink>
          </w:p>
        </w:tc>
        <w:tc>
          <w:tcPr>
            <w:tcW w:w="360" w:type="dxa"/>
          </w:tcPr>
          <w:p w14:paraId="0FA91CD9" w14:textId="77777777" w:rsidR="00682FD0" w:rsidRDefault="00E26131">
            <w:pPr>
              <w:pStyle w:val="TableText"/>
            </w:pPr>
            <w:r>
              <w:t>urn:oid:2.16.840.1.113883.13.6</w:t>
            </w:r>
          </w:p>
        </w:tc>
        <w:tc>
          <w:tcPr>
            <w:tcW w:w="360" w:type="dxa"/>
          </w:tcPr>
          <w:p w14:paraId="65C45AF1" w14:textId="77777777" w:rsidR="00682FD0" w:rsidRDefault="00E26131">
            <w:pPr>
              <w:pStyle w:val="TableText"/>
            </w:pPr>
            <w:r>
              <w:t>N/A</w:t>
            </w:r>
          </w:p>
        </w:tc>
      </w:tr>
      <w:tr w:rsidR="00682FD0" w14:paraId="309A2AD6" w14:textId="77777777">
        <w:trPr>
          <w:jc w:val="center"/>
        </w:trPr>
        <w:tc>
          <w:tcPr>
            <w:tcW w:w="360" w:type="dxa"/>
          </w:tcPr>
          <w:p w14:paraId="44A4ED91" w14:textId="25B12A22" w:rsidR="00682FD0" w:rsidRDefault="009E5D90">
            <w:pPr>
              <w:pStyle w:val="TableText"/>
            </w:pPr>
            <w:hyperlink w:anchor="NHSNInfectionTypeCode">
              <w:r w:rsidR="00E26131">
                <w:rPr>
                  <w:rStyle w:val="HyperlinkText9pt"/>
                </w:rPr>
                <w:t>NHSNInfectionTypeCode</w:t>
              </w:r>
            </w:hyperlink>
          </w:p>
        </w:tc>
        <w:tc>
          <w:tcPr>
            <w:tcW w:w="360" w:type="dxa"/>
          </w:tcPr>
          <w:p w14:paraId="063ABFCD" w14:textId="77777777" w:rsidR="00682FD0" w:rsidRDefault="00E26131">
            <w:pPr>
              <w:pStyle w:val="TableText"/>
            </w:pPr>
            <w:r>
              <w:t>urn:oid:2.16.840.1.113883.13.20</w:t>
            </w:r>
          </w:p>
        </w:tc>
        <w:tc>
          <w:tcPr>
            <w:tcW w:w="360" w:type="dxa"/>
          </w:tcPr>
          <w:p w14:paraId="16DCD313" w14:textId="77777777" w:rsidR="00682FD0" w:rsidRDefault="00E26131">
            <w:pPr>
              <w:pStyle w:val="TableText"/>
            </w:pPr>
            <w:r>
              <w:t>N/A</w:t>
            </w:r>
          </w:p>
        </w:tc>
      </w:tr>
      <w:tr w:rsidR="00682FD0" w14:paraId="19E45FFA" w14:textId="77777777">
        <w:trPr>
          <w:jc w:val="center"/>
        </w:trPr>
        <w:tc>
          <w:tcPr>
            <w:tcW w:w="360" w:type="dxa"/>
          </w:tcPr>
          <w:p w14:paraId="256A30A8" w14:textId="18AA1CF7" w:rsidR="00682FD0" w:rsidRDefault="009E5D90">
            <w:pPr>
              <w:pStyle w:val="TableText"/>
            </w:pPr>
            <w:hyperlink w:anchor="NHSNInfluenzaVaccinationSetting">
              <w:r w:rsidR="00E26131">
                <w:rPr>
                  <w:rStyle w:val="HyperlinkText9pt"/>
                </w:rPr>
                <w:t>NHSNInfluenzaVaccinationSetting</w:t>
              </w:r>
            </w:hyperlink>
          </w:p>
        </w:tc>
        <w:tc>
          <w:tcPr>
            <w:tcW w:w="360" w:type="dxa"/>
          </w:tcPr>
          <w:p w14:paraId="75D9597F" w14:textId="77777777" w:rsidR="00682FD0" w:rsidRDefault="00E26131">
            <w:pPr>
              <w:pStyle w:val="TableText"/>
            </w:pPr>
            <w:r>
              <w:t>urn:oid:2.16.840.1.113883.10.20.5.9.7</w:t>
            </w:r>
          </w:p>
        </w:tc>
        <w:tc>
          <w:tcPr>
            <w:tcW w:w="360" w:type="dxa"/>
          </w:tcPr>
          <w:p w14:paraId="2E4B4D61" w14:textId="77777777" w:rsidR="00682FD0" w:rsidRDefault="00E26131">
            <w:pPr>
              <w:pStyle w:val="TableText"/>
            </w:pPr>
            <w:r>
              <w:t>N/A</w:t>
            </w:r>
          </w:p>
        </w:tc>
      </w:tr>
      <w:tr w:rsidR="00682FD0" w14:paraId="69FB4636" w14:textId="77777777">
        <w:trPr>
          <w:jc w:val="center"/>
        </w:trPr>
        <w:tc>
          <w:tcPr>
            <w:tcW w:w="360" w:type="dxa"/>
          </w:tcPr>
          <w:p w14:paraId="6942B636" w14:textId="5125F590" w:rsidR="00682FD0" w:rsidRDefault="009E5D90">
            <w:pPr>
              <w:pStyle w:val="TableText"/>
            </w:pPr>
            <w:hyperlink w:anchor="NHSNInsertionSiteCode">
              <w:r w:rsidR="00E26131">
                <w:rPr>
                  <w:rStyle w:val="HyperlinkText9pt"/>
                </w:rPr>
                <w:t>NHSNInsertionSiteCode</w:t>
              </w:r>
            </w:hyperlink>
          </w:p>
        </w:tc>
        <w:tc>
          <w:tcPr>
            <w:tcW w:w="360" w:type="dxa"/>
          </w:tcPr>
          <w:p w14:paraId="3F551EE4" w14:textId="77777777" w:rsidR="00682FD0" w:rsidRDefault="00E26131">
            <w:pPr>
              <w:pStyle w:val="TableText"/>
            </w:pPr>
            <w:r>
              <w:t>urn:oid:2.16.840.1.114222.4.11.3180</w:t>
            </w:r>
          </w:p>
        </w:tc>
        <w:tc>
          <w:tcPr>
            <w:tcW w:w="360" w:type="dxa"/>
          </w:tcPr>
          <w:p w14:paraId="3F8EF289" w14:textId="77777777" w:rsidR="00682FD0" w:rsidRDefault="00E26131">
            <w:pPr>
              <w:pStyle w:val="TableText"/>
            </w:pPr>
            <w:r>
              <w:t>N/A</w:t>
            </w:r>
          </w:p>
        </w:tc>
      </w:tr>
      <w:tr w:rsidR="00682FD0" w14:paraId="462C3A7D" w14:textId="77777777">
        <w:trPr>
          <w:jc w:val="center"/>
        </w:trPr>
        <w:tc>
          <w:tcPr>
            <w:tcW w:w="360" w:type="dxa"/>
          </w:tcPr>
          <w:p w14:paraId="67C17AA7" w14:textId="384A7A3E" w:rsidR="00682FD0" w:rsidRDefault="009E5D90">
            <w:pPr>
              <w:pStyle w:val="TableText"/>
            </w:pPr>
            <w:hyperlink w:anchor="NHSNKneeReplacementCode">
              <w:r w:rsidR="00E26131">
                <w:rPr>
                  <w:rStyle w:val="HyperlinkText9pt"/>
                </w:rPr>
                <w:t>NHSNKneeReplacementCode</w:t>
              </w:r>
            </w:hyperlink>
          </w:p>
        </w:tc>
        <w:tc>
          <w:tcPr>
            <w:tcW w:w="360" w:type="dxa"/>
          </w:tcPr>
          <w:p w14:paraId="048B4E3C" w14:textId="77777777" w:rsidR="00682FD0" w:rsidRDefault="00E26131">
            <w:pPr>
              <w:pStyle w:val="TableText"/>
            </w:pPr>
            <w:r>
              <w:t>urn:oid:2.16.840.1.113883.13.4</w:t>
            </w:r>
          </w:p>
        </w:tc>
        <w:tc>
          <w:tcPr>
            <w:tcW w:w="360" w:type="dxa"/>
          </w:tcPr>
          <w:p w14:paraId="6F45070C" w14:textId="77777777" w:rsidR="00682FD0" w:rsidRDefault="00E26131">
            <w:pPr>
              <w:pStyle w:val="TableText"/>
            </w:pPr>
            <w:r>
              <w:t>N/A</w:t>
            </w:r>
          </w:p>
        </w:tc>
      </w:tr>
      <w:tr w:rsidR="00682FD0" w14:paraId="7348A04A" w14:textId="77777777">
        <w:trPr>
          <w:jc w:val="center"/>
        </w:trPr>
        <w:tc>
          <w:tcPr>
            <w:tcW w:w="360" w:type="dxa"/>
          </w:tcPr>
          <w:p w14:paraId="29CCB33D" w14:textId="1C4069B4" w:rsidR="00682FD0" w:rsidRDefault="009E5D90">
            <w:pPr>
              <w:pStyle w:val="TableText"/>
            </w:pPr>
            <w:hyperlink w:anchor="NHSNLastLocationEncounterTypeCode">
              <w:r w:rsidR="00E26131">
                <w:rPr>
                  <w:rStyle w:val="HyperlinkText9pt"/>
                </w:rPr>
                <w:t>NHSNLastLocationEncounterTypeCode</w:t>
              </w:r>
            </w:hyperlink>
          </w:p>
        </w:tc>
        <w:tc>
          <w:tcPr>
            <w:tcW w:w="360" w:type="dxa"/>
          </w:tcPr>
          <w:p w14:paraId="2D04FF3B" w14:textId="77777777" w:rsidR="00682FD0" w:rsidRDefault="00E26131">
            <w:pPr>
              <w:pStyle w:val="TableText"/>
            </w:pPr>
            <w:r>
              <w:t>urn:oid:2.16.840.1.113883.10.20.5.9.3</w:t>
            </w:r>
          </w:p>
        </w:tc>
        <w:tc>
          <w:tcPr>
            <w:tcW w:w="360" w:type="dxa"/>
          </w:tcPr>
          <w:p w14:paraId="33C04CA2" w14:textId="77777777" w:rsidR="00682FD0" w:rsidRDefault="00E26131">
            <w:pPr>
              <w:pStyle w:val="TableText"/>
            </w:pPr>
            <w:r>
              <w:t>N/A</w:t>
            </w:r>
          </w:p>
        </w:tc>
      </w:tr>
      <w:tr w:rsidR="00682FD0" w14:paraId="2769233F" w14:textId="77777777">
        <w:trPr>
          <w:jc w:val="center"/>
        </w:trPr>
        <w:tc>
          <w:tcPr>
            <w:tcW w:w="360" w:type="dxa"/>
          </w:tcPr>
          <w:p w14:paraId="443A34FD" w14:textId="6E23D550" w:rsidR="00682FD0" w:rsidRDefault="009E5D90">
            <w:pPr>
              <w:pStyle w:val="TableText"/>
            </w:pPr>
            <w:hyperlink w:anchor="NHSNOccasionOfDetectionCode">
              <w:r w:rsidR="00E26131">
                <w:rPr>
                  <w:rStyle w:val="HyperlinkText9pt"/>
                </w:rPr>
                <w:t>NHSNOccasionOfDetectionCode</w:t>
              </w:r>
            </w:hyperlink>
          </w:p>
        </w:tc>
        <w:tc>
          <w:tcPr>
            <w:tcW w:w="360" w:type="dxa"/>
          </w:tcPr>
          <w:p w14:paraId="080F9C5D" w14:textId="77777777" w:rsidR="00682FD0" w:rsidRDefault="00E26131">
            <w:pPr>
              <w:pStyle w:val="TableText"/>
            </w:pPr>
            <w:r>
              <w:t>urn:oid:2.16.840.1.113883.13.12</w:t>
            </w:r>
          </w:p>
        </w:tc>
        <w:tc>
          <w:tcPr>
            <w:tcW w:w="360" w:type="dxa"/>
          </w:tcPr>
          <w:p w14:paraId="59EE5614" w14:textId="77777777" w:rsidR="00682FD0" w:rsidRDefault="00E26131">
            <w:pPr>
              <w:pStyle w:val="TableText"/>
            </w:pPr>
            <w:r>
              <w:t>N/A</w:t>
            </w:r>
          </w:p>
        </w:tc>
      </w:tr>
      <w:tr w:rsidR="00682FD0" w14:paraId="40145285" w14:textId="77777777">
        <w:trPr>
          <w:jc w:val="center"/>
        </w:trPr>
        <w:tc>
          <w:tcPr>
            <w:tcW w:w="360" w:type="dxa"/>
          </w:tcPr>
          <w:p w14:paraId="0779E389" w14:textId="6FBB3D5E" w:rsidR="00682FD0" w:rsidRDefault="009E5D90">
            <w:pPr>
              <w:pStyle w:val="TableText"/>
            </w:pPr>
            <w:hyperlink w:anchor="NHSNOrganismASTCode">
              <w:r w:rsidR="00E26131">
                <w:rPr>
                  <w:rStyle w:val="HyperlinkText9pt"/>
                </w:rPr>
                <w:t>NHSNOrganismASTCode</w:t>
              </w:r>
            </w:hyperlink>
          </w:p>
        </w:tc>
        <w:tc>
          <w:tcPr>
            <w:tcW w:w="360" w:type="dxa"/>
          </w:tcPr>
          <w:p w14:paraId="6A1AA25C" w14:textId="77777777" w:rsidR="00682FD0" w:rsidRDefault="00E26131">
            <w:pPr>
              <w:pStyle w:val="TableText"/>
            </w:pPr>
            <w:r>
              <w:t>urn:oid:2.16.840.1.114222.4.11.3283</w:t>
            </w:r>
          </w:p>
        </w:tc>
        <w:tc>
          <w:tcPr>
            <w:tcW w:w="360" w:type="dxa"/>
          </w:tcPr>
          <w:p w14:paraId="1AD387FA" w14:textId="77777777" w:rsidR="00682FD0" w:rsidRDefault="00E26131">
            <w:pPr>
              <w:pStyle w:val="TableText"/>
            </w:pPr>
            <w:r>
              <w:t>N/A</w:t>
            </w:r>
          </w:p>
        </w:tc>
      </w:tr>
      <w:tr w:rsidR="00682FD0" w14:paraId="1ACD7FA8" w14:textId="77777777">
        <w:trPr>
          <w:jc w:val="center"/>
        </w:trPr>
        <w:tc>
          <w:tcPr>
            <w:tcW w:w="360" w:type="dxa"/>
          </w:tcPr>
          <w:p w14:paraId="66AE83D8" w14:textId="7D2E4125" w:rsidR="00682FD0" w:rsidRDefault="009E5D90">
            <w:pPr>
              <w:pStyle w:val="TableText"/>
            </w:pPr>
            <w:hyperlink w:anchor="NHSNPathogenCode">
              <w:r w:rsidR="00E26131">
                <w:rPr>
                  <w:rStyle w:val="HyperlinkText9pt"/>
                </w:rPr>
                <w:t>NHSNPathogenCode</w:t>
              </w:r>
            </w:hyperlink>
          </w:p>
        </w:tc>
        <w:tc>
          <w:tcPr>
            <w:tcW w:w="360" w:type="dxa"/>
          </w:tcPr>
          <w:p w14:paraId="5004D2E7" w14:textId="77777777" w:rsidR="00682FD0" w:rsidRDefault="00E26131">
            <w:pPr>
              <w:pStyle w:val="TableText"/>
            </w:pPr>
            <w:r>
              <w:t>urn:oid:2.16.840.1.113883.13.16</w:t>
            </w:r>
          </w:p>
        </w:tc>
        <w:tc>
          <w:tcPr>
            <w:tcW w:w="360" w:type="dxa"/>
          </w:tcPr>
          <w:p w14:paraId="641BD529" w14:textId="77777777" w:rsidR="00682FD0" w:rsidRDefault="00E26131">
            <w:pPr>
              <w:pStyle w:val="TableText"/>
            </w:pPr>
            <w:r>
              <w:t>N/A</w:t>
            </w:r>
          </w:p>
        </w:tc>
      </w:tr>
      <w:tr w:rsidR="00682FD0" w14:paraId="20AA7E60" w14:textId="77777777">
        <w:trPr>
          <w:jc w:val="center"/>
        </w:trPr>
        <w:tc>
          <w:tcPr>
            <w:tcW w:w="360" w:type="dxa"/>
          </w:tcPr>
          <w:p w14:paraId="58A709E0" w14:textId="72862E56" w:rsidR="00682FD0" w:rsidRDefault="009E5D90">
            <w:pPr>
              <w:pStyle w:val="TableText"/>
            </w:pPr>
            <w:hyperlink w:anchor="NHSNPopulationCategoryCode">
              <w:r w:rsidR="00E26131">
                <w:rPr>
                  <w:rStyle w:val="HyperlinkText9pt"/>
                </w:rPr>
                <w:t>NHSNPopulationCategoryCode</w:t>
              </w:r>
            </w:hyperlink>
          </w:p>
        </w:tc>
        <w:tc>
          <w:tcPr>
            <w:tcW w:w="360" w:type="dxa"/>
          </w:tcPr>
          <w:p w14:paraId="1B32B8E9" w14:textId="77777777" w:rsidR="00682FD0" w:rsidRDefault="00E26131">
            <w:pPr>
              <w:pStyle w:val="TableText"/>
            </w:pPr>
            <w:r>
              <w:t>urn:oid:2.16.840.1.114222.4.11.3234</w:t>
            </w:r>
          </w:p>
        </w:tc>
        <w:tc>
          <w:tcPr>
            <w:tcW w:w="360" w:type="dxa"/>
          </w:tcPr>
          <w:p w14:paraId="03EC70A8" w14:textId="77777777" w:rsidR="00682FD0" w:rsidRDefault="00E26131">
            <w:pPr>
              <w:pStyle w:val="TableText"/>
            </w:pPr>
            <w:r>
              <w:t>N/A</w:t>
            </w:r>
          </w:p>
        </w:tc>
      </w:tr>
      <w:tr w:rsidR="00682FD0" w14:paraId="28ECFF89" w14:textId="77777777">
        <w:trPr>
          <w:jc w:val="center"/>
        </w:trPr>
        <w:tc>
          <w:tcPr>
            <w:tcW w:w="360" w:type="dxa"/>
          </w:tcPr>
          <w:p w14:paraId="47BEFC32" w14:textId="20AC89DD" w:rsidR="00682FD0" w:rsidRDefault="009E5D90">
            <w:pPr>
              <w:pStyle w:val="TableText"/>
            </w:pPr>
            <w:hyperlink w:anchor="NHSNPopulationSummaryReportTypeCode">
              <w:r w:rsidR="00E26131">
                <w:rPr>
                  <w:rStyle w:val="HyperlinkText9pt"/>
                </w:rPr>
                <w:t>NHSNPopulationSummaryReportTypeCode</w:t>
              </w:r>
            </w:hyperlink>
          </w:p>
        </w:tc>
        <w:tc>
          <w:tcPr>
            <w:tcW w:w="360" w:type="dxa"/>
          </w:tcPr>
          <w:p w14:paraId="04DDE368" w14:textId="77777777" w:rsidR="00682FD0" w:rsidRDefault="00E26131">
            <w:pPr>
              <w:pStyle w:val="TableText"/>
            </w:pPr>
            <w:r>
              <w:t>urn:oid:2.16.840.1.114222.4.11.3595</w:t>
            </w:r>
          </w:p>
        </w:tc>
        <w:tc>
          <w:tcPr>
            <w:tcW w:w="360" w:type="dxa"/>
          </w:tcPr>
          <w:p w14:paraId="4F69CD12" w14:textId="77777777" w:rsidR="00682FD0" w:rsidRDefault="00E26131">
            <w:pPr>
              <w:pStyle w:val="TableText"/>
            </w:pPr>
            <w:r>
              <w:t>N/A</w:t>
            </w:r>
          </w:p>
        </w:tc>
      </w:tr>
      <w:tr w:rsidR="00682FD0" w14:paraId="569E1B1B" w14:textId="77777777">
        <w:trPr>
          <w:jc w:val="center"/>
        </w:trPr>
        <w:tc>
          <w:tcPr>
            <w:tcW w:w="360" w:type="dxa"/>
          </w:tcPr>
          <w:p w14:paraId="2713F600" w14:textId="16319710" w:rsidR="00682FD0" w:rsidRDefault="009E5D90">
            <w:pPr>
              <w:pStyle w:val="TableText"/>
            </w:pPr>
            <w:hyperlink w:anchor="NHSNPreviousFacility">
              <w:r w:rsidR="00E26131">
                <w:rPr>
                  <w:rStyle w:val="HyperlinkText9pt"/>
                </w:rPr>
                <w:t>NHSNPreviousFacility</w:t>
              </w:r>
            </w:hyperlink>
          </w:p>
        </w:tc>
        <w:tc>
          <w:tcPr>
            <w:tcW w:w="360" w:type="dxa"/>
          </w:tcPr>
          <w:p w14:paraId="43D11F90" w14:textId="77777777" w:rsidR="00682FD0" w:rsidRDefault="00E26131">
            <w:pPr>
              <w:pStyle w:val="TableText"/>
            </w:pPr>
            <w:r>
              <w:t>urn:oid:2.16.840.1.114222.4.11.7238</w:t>
            </w:r>
          </w:p>
        </w:tc>
        <w:tc>
          <w:tcPr>
            <w:tcW w:w="360" w:type="dxa"/>
          </w:tcPr>
          <w:p w14:paraId="48B4AEAE" w14:textId="77777777" w:rsidR="00682FD0" w:rsidRDefault="00E26131">
            <w:pPr>
              <w:pStyle w:val="TableText"/>
            </w:pPr>
            <w:r>
              <w:t>N/A</w:t>
            </w:r>
          </w:p>
        </w:tc>
      </w:tr>
      <w:tr w:rsidR="00682FD0" w14:paraId="590FFA32" w14:textId="77777777">
        <w:trPr>
          <w:jc w:val="center"/>
        </w:trPr>
        <w:tc>
          <w:tcPr>
            <w:tcW w:w="360" w:type="dxa"/>
          </w:tcPr>
          <w:p w14:paraId="0A82C91B" w14:textId="077D0800" w:rsidR="00682FD0" w:rsidRDefault="009E5D90">
            <w:pPr>
              <w:pStyle w:val="TableText"/>
            </w:pPr>
            <w:hyperlink w:anchor="NHSNPreviousPatientLocation">
              <w:r w:rsidR="00E26131">
                <w:rPr>
                  <w:rStyle w:val="HyperlinkText9pt"/>
                </w:rPr>
                <w:t>NHSNPreviousPatientLocation</w:t>
              </w:r>
            </w:hyperlink>
          </w:p>
        </w:tc>
        <w:tc>
          <w:tcPr>
            <w:tcW w:w="360" w:type="dxa"/>
          </w:tcPr>
          <w:p w14:paraId="5669D2AB" w14:textId="77777777" w:rsidR="00682FD0" w:rsidRDefault="00E26131">
            <w:pPr>
              <w:pStyle w:val="TableText"/>
            </w:pPr>
            <w:r>
              <w:t>urn:oid:2.16.840.1.114222.4.11.7233</w:t>
            </w:r>
          </w:p>
        </w:tc>
        <w:tc>
          <w:tcPr>
            <w:tcW w:w="360" w:type="dxa"/>
          </w:tcPr>
          <w:p w14:paraId="34C3DD5D" w14:textId="77777777" w:rsidR="00682FD0" w:rsidRDefault="00E26131">
            <w:pPr>
              <w:pStyle w:val="TableText"/>
            </w:pPr>
            <w:r>
              <w:t>N/A</w:t>
            </w:r>
          </w:p>
        </w:tc>
      </w:tr>
      <w:tr w:rsidR="00682FD0" w14:paraId="011FA109" w14:textId="77777777">
        <w:trPr>
          <w:jc w:val="center"/>
        </w:trPr>
        <w:tc>
          <w:tcPr>
            <w:tcW w:w="360" w:type="dxa"/>
          </w:tcPr>
          <w:p w14:paraId="54FE3FF5" w14:textId="62A88A8A" w:rsidR="00682FD0" w:rsidRDefault="009E5D90">
            <w:pPr>
              <w:pStyle w:val="TableText"/>
            </w:pPr>
            <w:hyperlink w:anchor="NHSNProcedureCategoryCode">
              <w:r w:rsidR="00E26131">
                <w:rPr>
                  <w:rStyle w:val="HyperlinkText9pt"/>
                </w:rPr>
                <w:t>NHSNProcedureCategoryCode</w:t>
              </w:r>
            </w:hyperlink>
          </w:p>
        </w:tc>
        <w:tc>
          <w:tcPr>
            <w:tcW w:w="360" w:type="dxa"/>
          </w:tcPr>
          <w:p w14:paraId="38E87425" w14:textId="77777777" w:rsidR="00682FD0" w:rsidRDefault="00E26131">
            <w:pPr>
              <w:pStyle w:val="TableText"/>
            </w:pPr>
            <w:r>
              <w:t>urn:oid:2.16.840.1.113883.13.17</w:t>
            </w:r>
          </w:p>
        </w:tc>
        <w:tc>
          <w:tcPr>
            <w:tcW w:w="360" w:type="dxa"/>
          </w:tcPr>
          <w:p w14:paraId="48BC76A0" w14:textId="77777777" w:rsidR="00682FD0" w:rsidRDefault="00E26131">
            <w:pPr>
              <w:pStyle w:val="TableText"/>
            </w:pPr>
            <w:r>
              <w:t>N/A</w:t>
            </w:r>
          </w:p>
        </w:tc>
      </w:tr>
      <w:tr w:rsidR="00682FD0" w14:paraId="55E8A52B" w14:textId="77777777">
        <w:trPr>
          <w:jc w:val="center"/>
        </w:trPr>
        <w:tc>
          <w:tcPr>
            <w:tcW w:w="360" w:type="dxa"/>
          </w:tcPr>
          <w:p w14:paraId="35717FA2" w14:textId="76D7C637" w:rsidR="00682FD0" w:rsidRDefault="009E5D90">
            <w:pPr>
              <w:pStyle w:val="TableText"/>
            </w:pPr>
            <w:hyperlink w:anchor="NHSNRaceCategory">
              <w:r w:rsidR="00E26131">
                <w:rPr>
                  <w:rStyle w:val="HyperlinkText9pt"/>
                </w:rPr>
                <w:t>NHSNRaceCategory</w:t>
              </w:r>
            </w:hyperlink>
          </w:p>
        </w:tc>
        <w:tc>
          <w:tcPr>
            <w:tcW w:w="360" w:type="dxa"/>
          </w:tcPr>
          <w:p w14:paraId="5E3A2784" w14:textId="77777777" w:rsidR="00682FD0" w:rsidRDefault="00E26131">
            <w:pPr>
              <w:pStyle w:val="TableText"/>
            </w:pPr>
            <w:r>
              <w:t>urn:oid:2.16.840.1.114222.4.11.7232</w:t>
            </w:r>
          </w:p>
        </w:tc>
        <w:tc>
          <w:tcPr>
            <w:tcW w:w="360" w:type="dxa"/>
          </w:tcPr>
          <w:p w14:paraId="780AEB0F" w14:textId="4EDC365F" w:rsidR="00682FD0" w:rsidRDefault="009E5D90">
            <w:pPr>
              <w:pStyle w:val="TableText"/>
            </w:pPr>
            <w:hyperlink r:id="rId64" w:history="1">
              <w:r w:rsidR="00E26131">
                <w:rPr>
                  <w:rStyle w:val="HyperlinkText9pt"/>
                </w:rPr>
                <w:t>https://phinvads.cdc.gov</w:t>
              </w:r>
            </w:hyperlink>
          </w:p>
        </w:tc>
      </w:tr>
      <w:tr w:rsidR="00682FD0" w14:paraId="72B4D78B" w14:textId="77777777">
        <w:trPr>
          <w:jc w:val="center"/>
        </w:trPr>
        <w:tc>
          <w:tcPr>
            <w:tcW w:w="360" w:type="dxa"/>
          </w:tcPr>
          <w:p w14:paraId="5915533D" w14:textId="711EC73B" w:rsidR="00682FD0" w:rsidRDefault="009E5D90">
            <w:pPr>
              <w:pStyle w:val="TableText"/>
            </w:pPr>
            <w:hyperlink w:anchor="NHSNReasonForInsertionCode">
              <w:r w:rsidR="00E26131">
                <w:rPr>
                  <w:rStyle w:val="HyperlinkText9pt"/>
                </w:rPr>
                <w:t>NHSNReasonForInsertionCode</w:t>
              </w:r>
            </w:hyperlink>
          </w:p>
        </w:tc>
        <w:tc>
          <w:tcPr>
            <w:tcW w:w="360" w:type="dxa"/>
          </w:tcPr>
          <w:p w14:paraId="2227253A" w14:textId="77777777" w:rsidR="00682FD0" w:rsidRDefault="00E26131">
            <w:pPr>
              <w:pStyle w:val="TableText"/>
            </w:pPr>
            <w:r>
              <w:t>urn:oid:2.16.840.1.114222.4.11.3182</w:t>
            </w:r>
          </w:p>
        </w:tc>
        <w:tc>
          <w:tcPr>
            <w:tcW w:w="360" w:type="dxa"/>
          </w:tcPr>
          <w:p w14:paraId="52CBE248" w14:textId="77777777" w:rsidR="00682FD0" w:rsidRDefault="00E26131">
            <w:pPr>
              <w:pStyle w:val="TableText"/>
            </w:pPr>
            <w:r>
              <w:t>N/A</w:t>
            </w:r>
          </w:p>
        </w:tc>
      </w:tr>
      <w:tr w:rsidR="00682FD0" w14:paraId="683A4FBF" w14:textId="77777777">
        <w:trPr>
          <w:jc w:val="center"/>
        </w:trPr>
        <w:tc>
          <w:tcPr>
            <w:tcW w:w="360" w:type="dxa"/>
          </w:tcPr>
          <w:p w14:paraId="1EBDE536" w14:textId="44CE11C7" w:rsidR="00682FD0" w:rsidRDefault="009E5D90">
            <w:pPr>
              <w:pStyle w:val="TableText"/>
            </w:pPr>
            <w:hyperlink w:anchor="NHSNReportNoEventsDialysis">
              <w:r w:rsidR="00E26131">
                <w:rPr>
                  <w:rStyle w:val="HyperlinkText9pt"/>
                </w:rPr>
                <w:t>NHSNReportNoEventsDialysis</w:t>
              </w:r>
            </w:hyperlink>
          </w:p>
        </w:tc>
        <w:tc>
          <w:tcPr>
            <w:tcW w:w="360" w:type="dxa"/>
          </w:tcPr>
          <w:p w14:paraId="760F09E0" w14:textId="77777777" w:rsidR="00682FD0" w:rsidRDefault="00E26131">
            <w:pPr>
              <w:pStyle w:val="TableText"/>
            </w:pPr>
            <w:r>
              <w:t>urn:oid:2.16.840.1.113883.10.20.5.9.22</w:t>
            </w:r>
          </w:p>
        </w:tc>
        <w:tc>
          <w:tcPr>
            <w:tcW w:w="360" w:type="dxa"/>
          </w:tcPr>
          <w:p w14:paraId="39FADE98" w14:textId="77777777" w:rsidR="00682FD0" w:rsidRDefault="00E26131">
            <w:pPr>
              <w:pStyle w:val="TableText"/>
            </w:pPr>
            <w:r>
              <w:t>N/A</w:t>
            </w:r>
          </w:p>
        </w:tc>
      </w:tr>
      <w:tr w:rsidR="00682FD0" w14:paraId="7CC0F1BE" w14:textId="77777777">
        <w:trPr>
          <w:jc w:val="center"/>
        </w:trPr>
        <w:tc>
          <w:tcPr>
            <w:tcW w:w="360" w:type="dxa"/>
          </w:tcPr>
          <w:p w14:paraId="20124D1F" w14:textId="308CD623" w:rsidR="00682FD0" w:rsidRDefault="009E5D90">
            <w:pPr>
              <w:pStyle w:val="TableText"/>
            </w:pPr>
            <w:hyperlink w:anchor="NHSNReportNoEventsICU">
              <w:r w:rsidR="00E26131">
                <w:rPr>
                  <w:rStyle w:val="HyperlinkText9pt"/>
                </w:rPr>
                <w:t>NHSNReportNoEventsICU</w:t>
              </w:r>
            </w:hyperlink>
          </w:p>
        </w:tc>
        <w:tc>
          <w:tcPr>
            <w:tcW w:w="360" w:type="dxa"/>
          </w:tcPr>
          <w:p w14:paraId="792565F7" w14:textId="77777777" w:rsidR="00682FD0" w:rsidRDefault="00E26131">
            <w:pPr>
              <w:pStyle w:val="TableText"/>
            </w:pPr>
            <w:r>
              <w:t>urn:oid:2.16.840.1.113883.10.20.5.9.18</w:t>
            </w:r>
          </w:p>
        </w:tc>
        <w:tc>
          <w:tcPr>
            <w:tcW w:w="360" w:type="dxa"/>
          </w:tcPr>
          <w:p w14:paraId="2AC5AE6A" w14:textId="77777777" w:rsidR="00682FD0" w:rsidRDefault="00E26131">
            <w:pPr>
              <w:pStyle w:val="TableText"/>
            </w:pPr>
            <w:r>
              <w:t>N/A</w:t>
            </w:r>
          </w:p>
        </w:tc>
      </w:tr>
      <w:tr w:rsidR="00682FD0" w14:paraId="12821131" w14:textId="77777777">
        <w:trPr>
          <w:jc w:val="center"/>
        </w:trPr>
        <w:tc>
          <w:tcPr>
            <w:tcW w:w="360" w:type="dxa"/>
          </w:tcPr>
          <w:p w14:paraId="1107130B" w14:textId="25FFC433" w:rsidR="00682FD0" w:rsidRDefault="009E5D90">
            <w:pPr>
              <w:pStyle w:val="TableText"/>
            </w:pPr>
            <w:hyperlink w:anchor="NHSNReportNoEventsMDRO">
              <w:r w:rsidR="00E26131">
                <w:rPr>
                  <w:rStyle w:val="HyperlinkText9pt"/>
                </w:rPr>
                <w:t>NHSNReportNoEventsMDRO</w:t>
              </w:r>
            </w:hyperlink>
          </w:p>
        </w:tc>
        <w:tc>
          <w:tcPr>
            <w:tcW w:w="360" w:type="dxa"/>
          </w:tcPr>
          <w:p w14:paraId="57723AC7" w14:textId="77777777" w:rsidR="00682FD0" w:rsidRDefault="00E26131">
            <w:pPr>
              <w:pStyle w:val="TableText"/>
            </w:pPr>
            <w:r>
              <w:t>urn:oid:2.16.840.1.113883.10.20.5.9.21</w:t>
            </w:r>
          </w:p>
        </w:tc>
        <w:tc>
          <w:tcPr>
            <w:tcW w:w="360" w:type="dxa"/>
          </w:tcPr>
          <w:p w14:paraId="5445BD75" w14:textId="77777777" w:rsidR="00682FD0" w:rsidRDefault="00E26131">
            <w:pPr>
              <w:pStyle w:val="TableText"/>
            </w:pPr>
            <w:r>
              <w:t>N/A</w:t>
            </w:r>
          </w:p>
        </w:tc>
      </w:tr>
      <w:tr w:rsidR="00682FD0" w14:paraId="6B119852" w14:textId="77777777">
        <w:trPr>
          <w:jc w:val="center"/>
        </w:trPr>
        <w:tc>
          <w:tcPr>
            <w:tcW w:w="360" w:type="dxa"/>
          </w:tcPr>
          <w:p w14:paraId="22DA368E" w14:textId="601696F1" w:rsidR="00682FD0" w:rsidRDefault="009E5D90">
            <w:pPr>
              <w:pStyle w:val="TableText"/>
            </w:pPr>
            <w:hyperlink w:anchor="NHSNReportNoEventsNICU">
              <w:r w:rsidR="00E26131">
                <w:rPr>
                  <w:rStyle w:val="HyperlinkText9pt"/>
                </w:rPr>
                <w:t>NHSNReportNoEventsNICU</w:t>
              </w:r>
            </w:hyperlink>
          </w:p>
        </w:tc>
        <w:tc>
          <w:tcPr>
            <w:tcW w:w="360" w:type="dxa"/>
          </w:tcPr>
          <w:p w14:paraId="286BB071" w14:textId="77777777" w:rsidR="00682FD0" w:rsidRDefault="00E26131">
            <w:pPr>
              <w:pStyle w:val="TableText"/>
            </w:pPr>
            <w:r>
              <w:t>urn:oid:2.16.840.1.113883.10.20.5.9.19</w:t>
            </w:r>
          </w:p>
        </w:tc>
        <w:tc>
          <w:tcPr>
            <w:tcW w:w="360" w:type="dxa"/>
          </w:tcPr>
          <w:p w14:paraId="465CA422" w14:textId="77777777" w:rsidR="00682FD0" w:rsidRDefault="00E26131">
            <w:pPr>
              <w:pStyle w:val="TableText"/>
            </w:pPr>
            <w:r>
              <w:t>N/A</w:t>
            </w:r>
          </w:p>
        </w:tc>
      </w:tr>
      <w:tr w:rsidR="00682FD0" w14:paraId="514C2AFF" w14:textId="77777777">
        <w:trPr>
          <w:jc w:val="center"/>
        </w:trPr>
        <w:tc>
          <w:tcPr>
            <w:tcW w:w="360" w:type="dxa"/>
          </w:tcPr>
          <w:p w14:paraId="1D0D782E" w14:textId="5DA98127" w:rsidR="00682FD0" w:rsidRDefault="009E5D90">
            <w:pPr>
              <w:pStyle w:val="TableText"/>
            </w:pPr>
            <w:hyperlink w:anchor="NHSNReportNoEventsSCA">
              <w:r w:rsidR="00E26131">
                <w:rPr>
                  <w:rStyle w:val="HyperlinkText9pt"/>
                </w:rPr>
                <w:t>NHSNReportNoEventsSCA</w:t>
              </w:r>
            </w:hyperlink>
          </w:p>
        </w:tc>
        <w:tc>
          <w:tcPr>
            <w:tcW w:w="360" w:type="dxa"/>
          </w:tcPr>
          <w:p w14:paraId="28C82FE4" w14:textId="77777777" w:rsidR="00682FD0" w:rsidRDefault="00E26131">
            <w:pPr>
              <w:pStyle w:val="TableText"/>
            </w:pPr>
            <w:r>
              <w:t>urn:oid:2.16.840.1.113883.10.20.5.9.20</w:t>
            </w:r>
          </w:p>
        </w:tc>
        <w:tc>
          <w:tcPr>
            <w:tcW w:w="360" w:type="dxa"/>
          </w:tcPr>
          <w:p w14:paraId="22E1F3A1" w14:textId="77777777" w:rsidR="00682FD0" w:rsidRDefault="00E26131">
            <w:pPr>
              <w:pStyle w:val="TableText"/>
            </w:pPr>
            <w:r>
              <w:t>N/A</w:t>
            </w:r>
          </w:p>
        </w:tc>
      </w:tr>
      <w:tr w:rsidR="00682FD0" w14:paraId="2B269C43" w14:textId="77777777">
        <w:trPr>
          <w:jc w:val="center"/>
        </w:trPr>
        <w:tc>
          <w:tcPr>
            <w:tcW w:w="360" w:type="dxa"/>
          </w:tcPr>
          <w:p w14:paraId="721A6BB9" w14:textId="4ACC9AB2" w:rsidR="00682FD0" w:rsidRDefault="009E5D90">
            <w:pPr>
              <w:pStyle w:val="TableText"/>
            </w:pPr>
            <w:hyperlink w:anchor="NHSNRoleOfPerformerCode">
              <w:r w:rsidR="00E26131">
                <w:rPr>
                  <w:rStyle w:val="HyperlinkText9pt"/>
                </w:rPr>
                <w:t>NHSNRoleOfPerformerCode</w:t>
              </w:r>
            </w:hyperlink>
          </w:p>
        </w:tc>
        <w:tc>
          <w:tcPr>
            <w:tcW w:w="360" w:type="dxa"/>
          </w:tcPr>
          <w:p w14:paraId="7AA39868" w14:textId="77777777" w:rsidR="00682FD0" w:rsidRDefault="00E26131">
            <w:pPr>
              <w:pStyle w:val="TableText"/>
            </w:pPr>
            <w:r>
              <w:t>urn:oid:2.16.840.1.114222.4.11.3181</w:t>
            </w:r>
          </w:p>
        </w:tc>
        <w:tc>
          <w:tcPr>
            <w:tcW w:w="360" w:type="dxa"/>
          </w:tcPr>
          <w:p w14:paraId="711AC5E3" w14:textId="77777777" w:rsidR="00682FD0" w:rsidRDefault="00E26131">
            <w:pPr>
              <w:pStyle w:val="TableText"/>
            </w:pPr>
            <w:r>
              <w:t>N/A</w:t>
            </w:r>
          </w:p>
        </w:tc>
      </w:tr>
      <w:tr w:rsidR="00682FD0" w14:paraId="3E82BBFB" w14:textId="77777777">
        <w:trPr>
          <w:jc w:val="center"/>
        </w:trPr>
        <w:tc>
          <w:tcPr>
            <w:tcW w:w="360" w:type="dxa"/>
          </w:tcPr>
          <w:p w14:paraId="0345877E" w14:textId="26577D3A" w:rsidR="00682FD0" w:rsidRDefault="009E5D90">
            <w:pPr>
              <w:pStyle w:val="TableText"/>
            </w:pPr>
            <w:hyperlink w:anchor="NHSNRouteOfAdminstrationAURPCode">
              <w:r w:rsidR="00E26131">
                <w:rPr>
                  <w:rStyle w:val="HyperlinkText9pt"/>
                </w:rPr>
                <w:t>NHSNRouteOfAdminstrationAURPCode</w:t>
              </w:r>
            </w:hyperlink>
          </w:p>
        </w:tc>
        <w:tc>
          <w:tcPr>
            <w:tcW w:w="360" w:type="dxa"/>
          </w:tcPr>
          <w:p w14:paraId="1D6B9563" w14:textId="77777777" w:rsidR="00682FD0" w:rsidRDefault="00E26131">
            <w:pPr>
              <w:pStyle w:val="TableText"/>
            </w:pPr>
            <w:r>
              <w:t>urn:oid:2.16.840.1.114222.4.11.3361</w:t>
            </w:r>
          </w:p>
        </w:tc>
        <w:tc>
          <w:tcPr>
            <w:tcW w:w="360" w:type="dxa"/>
          </w:tcPr>
          <w:p w14:paraId="434EBBAD" w14:textId="77777777" w:rsidR="00682FD0" w:rsidRDefault="00E26131">
            <w:pPr>
              <w:pStyle w:val="TableText"/>
            </w:pPr>
            <w:r>
              <w:t>N/A</w:t>
            </w:r>
          </w:p>
        </w:tc>
      </w:tr>
      <w:tr w:rsidR="00682FD0" w14:paraId="7AEB1E61" w14:textId="77777777">
        <w:trPr>
          <w:jc w:val="center"/>
        </w:trPr>
        <w:tc>
          <w:tcPr>
            <w:tcW w:w="360" w:type="dxa"/>
          </w:tcPr>
          <w:p w14:paraId="387267BF" w14:textId="056BD664" w:rsidR="00682FD0" w:rsidRDefault="009E5D90">
            <w:pPr>
              <w:pStyle w:val="TableText"/>
            </w:pPr>
            <w:hyperlink w:anchor="NHSNSignificantPathogenCode">
              <w:r w:rsidR="00E26131">
                <w:rPr>
                  <w:rStyle w:val="HyperlinkText9pt"/>
                </w:rPr>
                <w:t>NHSNSignificantPathogenCode</w:t>
              </w:r>
            </w:hyperlink>
          </w:p>
        </w:tc>
        <w:tc>
          <w:tcPr>
            <w:tcW w:w="360" w:type="dxa"/>
          </w:tcPr>
          <w:p w14:paraId="1802E2E1" w14:textId="77777777" w:rsidR="00682FD0" w:rsidRDefault="00E26131">
            <w:pPr>
              <w:pStyle w:val="TableText"/>
            </w:pPr>
            <w:r>
              <w:t>urn:oid:2.16.840.1.114222.4.11.3194</w:t>
            </w:r>
          </w:p>
        </w:tc>
        <w:tc>
          <w:tcPr>
            <w:tcW w:w="360" w:type="dxa"/>
          </w:tcPr>
          <w:p w14:paraId="41C69912" w14:textId="77777777" w:rsidR="00682FD0" w:rsidRDefault="00E26131">
            <w:pPr>
              <w:pStyle w:val="TableText"/>
            </w:pPr>
            <w:r>
              <w:t>N/A</w:t>
            </w:r>
          </w:p>
        </w:tc>
      </w:tr>
      <w:tr w:rsidR="00682FD0" w14:paraId="5CC3C2E9" w14:textId="77777777">
        <w:trPr>
          <w:jc w:val="center"/>
        </w:trPr>
        <w:tc>
          <w:tcPr>
            <w:tcW w:w="360" w:type="dxa"/>
          </w:tcPr>
          <w:p w14:paraId="28F95D16" w14:textId="150C7646" w:rsidR="00682FD0" w:rsidRDefault="009E5D90">
            <w:pPr>
              <w:pStyle w:val="TableText"/>
            </w:pPr>
            <w:hyperlink w:anchor="NHSNSkinPreparationCode">
              <w:r w:rsidR="00E26131">
                <w:rPr>
                  <w:rStyle w:val="HyperlinkText9pt"/>
                </w:rPr>
                <w:t>NHSNSkinPreparationCode</w:t>
              </w:r>
            </w:hyperlink>
          </w:p>
        </w:tc>
        <w:tc>
          <w:tcPr>
            <w:tcW w:w="360" w:type="dxa"/>
          </w:tcPr>
          <w:p w14:paraId="0174D390" w14:textId="77777777" w:rsidR="00682FD0" w:rsidRDefault="00E26131">
            <w:pPr>
              <w:pStyle w:val="TableText"/>
            </w:pPr>
            <w:r>
              <w:t>urn:oid:2.16.840.1.114222.4.11.3183</w:t>
            </w:r>
          </w:p>
        </w:tc>
        <w:tc>
          <w:tcPr>
            <w:tcW w:w="360" w:type="dxa"/>
          </w:tcPr>
          <w:p w14:paraId="79E4E21F" w14:textId="77777777" w:rsidR="00682FD0" w:rsidRDefault="00E26131">
            <w:pPr>
              <w:pStyle w:val="TableText"/>
            </w:pPr>
            <w:r>
              <w:t>N/A</w:t>
            </w:r>
          </w:p>
        </w:tc>
      </w:tr>
      <w:tr w:rsidR="00682FD0" w14:paraId="20A7C241" w14:textId="77777777">
        <w:trPr>
          <w:jc w:val="center"/>
        </w:trPr>
        <w:tc>
          <w:tcPr>
            <w:tcW w:w="360" w:type="dxa"/>
          </w:tcPr>
          <w:p w14:paraId="5D194F91" w14:textId="1A221AE6" w:rsidR="00682FD0" w:rsidRDefault="009E5D90">
            <w:pPr>
              <w:pStyle w:val="TableText"/>
            </w:pPr>
            <w:hyperlink w:anchor="NHSNSpecimenTypeCode">
              <w:r w:rsidR="00E26131">
                <w:rPr>
                  <w:rStyle w:val="HyperlinkText9pt"/>
                </w:rPr>
                <w:t>NHSNSpecimenTypeCode</w:t>
              </w:r>
            </w:hyperlink>
          </w:p>
        </w:tc>
        <w:tc>
          <w:tcPr>
            <w:tcW w:w="360" w:type="dxa"/>
          </w:tcPr>
          <w:p w14:paraId="2F0E4F3C" w14:textId="77777777" w:rsidR="00682FD0" w:rsidRDefault="00E26131">
            <w:pPr>
              <w:pStyle w:val="TableText"/>
            </w:pPr>
            <w:r>
              <w:t>urn:oid:2.16.840.1.114222.4.11.3249</w:t>
            </w:r>
          </w:p>
        </w:tc>
        <w:tc>
          <w:tcPr>
            <w:tcW w:w="360" w:type="dxa"/>
          </w:tcPr>
          <w:p w14:paraId="5302774E" w14:textId="77777777" w:rsidR="00682FD0" w:rsidRDefault="00E26131">
            <w:pPr>
              <w:pStyle w:val="TableText"/>
            </w:pPr>
            <w:r>
              <w:t>N/A</w:t>
            </w:r>
          </w:p>
        </w:tc>
      </w:tr>
      <w:tr w:rsidR="00682FD0" w14:paraId="3B40940C" w14:textId="77777777">
        <w:trPr>
          <w:jc w:val="center"/>
        </w:trPr>
        <w:tc>
          <w:tcPr>
            <w:tcW w:w="360" w:type="dxa"/>
          </w:tcPr>
          <w:p w14:paraId="5ED40610" w14:textId="296E9743" w:rsidR="00682FD0" w:rsidRDefault="009E5D90">
            <w:pPr>
              <w:pStyle w:val="TableText"/>
            </w:pPr>
            <w:hyperlink w:anchor="NHSNSpinalFusionApproachCode">
              <w:r w:rsidR="00E26131">
                <w:rPr>
                  <w:rStyle w:val="HyperlinkText9pt"/>
                </w:rPr>
                <w:t>NHSNSpinalFusionApproachCode</w:t>
              </w:r>
            </w:hyperlink>
          </w:p>
        </w:tc>
        <w:tc>
          <w:tcPr>
            <w:tcW w:w="360" w:type="dxa"/>
          </w:tcPr>
          <w:p w14:paraId="06F97479" w14:textId="77777777" w:rsidR="00682FD0" w:rsidRDefault="00E26131">
            <w:pPr>
              <w:pStyle w:val="TableText"/>
            </w:pPr>
            <w:r>
              <w:t>urn:oid:2.16.840.1.113883.13.2</w:t>
            </w:r>
          </w:p>
        </w:tc>
        <w:tc>
          <w:tcPr>
            <w:tcW w:w="360" w:type="dxa"/>
          </w:tcPr>
          <w:p w14:paraId="2AF60593" w14:textId="77777777" w:rsidR="00682FD0" w:rsidRDefault="00E26131">
            <w:pPr>
              <w:pStyle w:val="TableText"/>
            </w:pPr>
            <w:r>
              <w:t>N/A</w:t>
            </w:r>
          </w:p>
        </w:tc>
      </w:tr>
      <w:tr w:rsidR="00682FD0" w14:paraId="4F69BB9C" w14:textId="77777777">
        <w:trPr>
          <w:jc w:val="center"/>
        </w:trPr>
        <w:tc>
          <w:tcPr>
            <w:tcW w:w="360" w:type="dxa"/>
          </w:tcPr>
          <w:p w14:paraId="377C5A50" w14:textId="12ADB78A" w:rsidR="00682FD0" w:rsidRDefault="009E5D90">
            <w:pPr>
              <w:pStyle w:val="TableText"/>
            </w:pPr>
            <w:hyperlink w:anchor="NHSNSpinalFusionLevelCode">
              <w:r w:rsidR="00E26131">
                <w:rPr>
                  <w:rStyle w:val="HyperlinkText9pt"/>
                </w:rPr>
                <w:t>NHSNSpinalFusionLevelCode</w:t>
              </w:r>
            </w:hyperlink>
          </w:p>
        </w:tc>
        <w:tc>
          <w:tcPr>
            <w:tcW w:w="360" w:type="dxa"/>
          </w:tcPr>
          <w:p w14:paraId="38A1939E" w14:textId="77777777" w:rsidR="00682FD0" w:rsidRDefault="00E26131">
            <w:pPr>
              <w:pStyle w:val="TableText"/>
            </w:pPr>
            <w:r>
              <w:t>urn:oid:2.16.840.1.113883.13.11</w:t>
            </w:r>
          </w:p>
        </w:tc>
        <w:tc>
          <w:tcPr>
            <w:tcW w:w="360" w:type="dxa"/>
          </w:tcPr>
          <w:p w14:paraId="29A8E519" w14:textId="77777777" w:rsidR="00682FD0" w:rsidRDefault="00E26131">
            <w:pPr>
              <w:pStyle w:val="TableText"/>
            </w:pPr>
            <w:r>
              <w:t>N/A</w:t>
            </w:r>
          </w:p>
        </w:tc>
      </w:tr>
      <w:tr w:rsidR="00682FD0" w14:paraId="676F6CE4" w14:textId="77777777">
        <w:trPr>
          <w:jc w:val="center"/>
        </w:trPr>
        <w:tc>
          <w:tcPr>
            <w:tcW w:w="360" w:type="dxa"/>
          </w:tcPr>
          <w:p w14:paraId="264F2D1C" w14:textId="2D66E693" w:rsidR="00682FD0" w:rsidRDefault="009E5D90">
            <w:pPr>
              <w:pStyle w:val="TableText"/>
            </w:pPr>
            <w:hyperlink w:anchor="NHSNStaphAureusSpecificTest">
              <w:r w:rsidR="00E26131">
                <w:rPr>
                  <w:rStyle w:val="HyperlinkText9pt"/>
                </w:rPr>
                <w:t>NHSNStaphAureusSpecificTest</w:t>
              </w:r>
            </w:hyperlink>
          </w:p>
        </w:tc>
        <w:tc>
          <w:tcPr>
            <w:tcW w:w="360" w:type="dxa"/>
          </w:tcPr>
          <w:p w14:paraId="4682520E" w14:textId="77777777" w:rsidR="00682FD0" w:rsidRDefault="00E26131">
            <w:pPr>
              <w:pStyle w:val="TableText"/>
            </w:pPr>
            <w:r>
              <w:t>urn:oid:2.16.840.1.114222.4.11.7160</w:t>
            </w:r>
          </w:p>
        </w:tc>
        <w:tc>
          <w:tcPr>
            <w:tcW w:w="360" w:type="dxa"/>
          </w:tcPr>
          <w:p w14:paraId="1092B67C" w14:textId="77777777" w:rsidR="00682FD0" w:rsidRDefault="00E26131">
            <w:pPr>
              <w:pStyle w:val="TableText"/>
            </w:pPr>
            <w:r>
              <w:t>N/A</w:t>
            </w:r>
          </w:p>
        </w:tc>
      </w:tr>
      <w:tr w:rsidR="00682FD0" w14:paraId="3BAE6E76" w14:textId="77777777">
        <w:trPr>
          <w:jc w:val="center"/>
        </w:trPr>
        <w:tc>
          <w:tcPr>
            <w:tcW w:w="360" w:type="dxa"/>
          </w:tcPr>
          <w:p w14:paraId="38B1495C" w14:textId="5FA86D24" w:rsidR="00682FD0" w:rsidRDefault="009E5D90">
            <w:pPr>
              <w:pStyle w:val="TableText"/>
            </w:pPr>
            <w:hyperlink w:anchor="NHSNStaphAureusTestResults">
              <w:r w:rsidR="00E26131">
                <w:rPr>
                  <w:rStyle w:val="HyperlinkText9pt"/>
                </w:rPr>
                <w:t>NHSNStaphAureusTestResults</w:t>
              </w:r>
            </w:hyperlink>
          </w:p>
        </w:tc>
        <w:tc>
          <w:tcPr>
            <w:tcW w:w="360" w:type="dxa"/>
          </w:tcPr>
          <w:p w14:paraId="045822CC" w14:textId="77777777" w:rsidR="00682FD0" w:rsidRDefault="00E26131">
            <w:pPr>
              <w:pStyle w:val="TableText"/>
            </w:pPr>
            <w:r>
              <w:t>urn:oid:2.16.840.1.114222.4.11.6074</w:t>
            </w:r>
          </w:p>
        </w:tc>
        <w:tc>
          <w:tcPr>
            <w:tcW w:w="360" w:type="dxa"/>
          </w:tcPr>
          <w:p w14:paraId="443B8D74" w14:textId="77777777" w:rsidR="00682FD0" w:rsidRDefault="00E26131">
            <w:pPr>
              <w:pStyle w:val="TableText"/>
            </w:pPr>
            <w:r>
              <w:t>N/A</w:t>
            </w:r>
          </w:p>
        </w:tc>
      </w:tr>
      <w:tr w:rsidR="00682FD0" w14:paraId="6F099B83" w14:textId="77777777">
        <w:trPr>
          <w:jc w:val="center"/>
        </w:trPr>
        <w:tc>
          <w:tcPr>
            <w:tcW w:w="360" w:type="dxa"/>
          </w:tcPr>
          <w:p w14:paraId="2DD07E1C" w14:textId="5B6FF2D1" w:rsidR="00682FD0" w:rsidRDefault="009E5D90">
            <w:pPr>
              <w:pStyle w:val="TableText"/>
            </w:pPr>
            <w:hyperlink w:anchor="NHSNStartOrContinuation">
              <w:r w:rsidR="00E26131">
                <w:rPr>
                  <w:rStyle w:val="HyperlinkText9pt"/>
                </w:rPr>
                <w:t>NHSNStartOrContinuation</w:t>
              </w:r>
            </w:hyperlink>
          </w:p>
        </w:tc>
        <w:tc>
          <w:tcPr>
            <w:tcW w:w="360" w:type="dxa"/>
          </w:tcPr>
          <w:p w14:paraId="3282B876" w14:textId="77777777" w:rsidR="00682FD0" w:rsidRDefault="00E26131">
            <w:pPr>
              <w:pStyle w:val="TableText"/>
            </w:pPr>
            <w:r>
              <w:t>urn:oid:2.16.840.1.114222.4.11.7338</w:t>
            </w:r>
          </w:p>
        </w:tc>
        <w:tc>
          <w:tcPr>
            <w:tcW w:w="360" w:type="dxa"/>
          </w:tcPr>
          <w:p w14:paraId="5BEB5ADC" w14:textId="77777777" w:rsidR="00682FD0" w:rsidRDefault="00E26131">
            <w:pPr>
              <w:pStyle w:val="TableText"/>
            </w:pPr>
            <w:r>
              <w:t>N/A</w:t>
            </w:r>
          </w:p>
        </w:tc>
      </w:tr>
      <w:tr w:rsidR="00682FD0" w14:paraId="606D6FC2" w14:textId="77777777">
        <w:trPr>
          <w:jc w:val="center"/>
        </w:trPr>
        <w:tc>
          <w:tcPr>
            <w:tcW w:w="360" w:type="dxa"/>
          </w:tcPr>
          <w:p w14:paraId="5E9FD884" w14:textId="70C3159D" w:rsidR="00682FD0" w:rsidRDefault="009E5D90">
            <w:pPr>
              <w:pStyle w:val="TableText"/>
            </w:pPr>
            <w:hyperlink w:anchor="NHSNSterileBarrierCode">
              <w:r w:rsidR="00E26131">
                <w:rPr>
                  <w:rStyle w:val="HyperlinkText9pt"/>
                </w:rPr>
                <w:t>NHSNSterileBarrierCode</w:t>
              </w:r>
            </w:hyperlink>
          </w:p>
        </w:tc>
        <w:tc>
          <w:tcPr>
            <w:tcW w:w="360" w:type="dxa"/>
          </w:tcPr>
          <w:p w14:paraId="35421765" w14:textId="77777777" w:rsidR="00682FD0" w:rsidRDefault="00E26131">
            <w:pPr>
              <w:pStyle w:val="TableText"/>
            </w:pPr>
            <w:r>
              <w:t>urn:oid:2.16.840.1.114222.4.11.3184</w:t>
            </w:r>
          </w:p>
        </w:tc>
        <w:tc>
          <w:tcPr>
            <w:tcW w:w="360" w:type="dxa"/>
          </w:tcPr>
          <w:p w14:paraId="4388568E" w14:textId="77777777" w:rsidR="00682FD0" w:rsidRDefault="00E26131">
            <w:pPr>
              <w:pStyle w:val="TableText"/>
            </w:pPr>
            <w:r>
              <w:t>N/A</w:t>
            </w:r>
          </w:p>
        </w:tc>
      </w:tr>
      <w:tr w:rsidR="00682FD0" w14:paraId="5C1B7820" w14:textId="77777777">
        <w:trPr>
          <w:jc w:val="center"/>
        </w:trPr>
        <w:tc>
          <w:tcPr>
            <w:tcW w:w="360" w:type="dxa"/>
          </w:tcPr>
          <w:p w14:paraId="61654E13" w14:textId="07211223" w:rsidR="00682FD0" w:rsidRDefault="009E5D90">
            <w:pPr>
              <w:pStyle w:val="TableText"/>
            </w:pPr>
            <w:hyperlink w:anchor="NHSNSummaryBloodProductUsage">
              <w:r w:rsidR="00E26131">
                <w:rPr>
                  <w:rStyle w:val="HyperlinkText9pt"/>
                </w:rPr>
                <w:t>NHSNSummaryBloodProductUsage</w:t>
              </w:r>
            </w:hyperlink>
          </w:p>
        </w:tc>
        <w:tc>
          <w:tcPr>
            <w:tcW w:w="360" w:type="dxa"/>
          </w:tcPr>
          <w:p w14:paraId="06711EA0" w14:textId="77777777" w:rsidR="00682FD0" w:rsidRDefault="00E26131">
            <w:pPr>
              <w:pStyle w:val="TableText"/>
            </w:pPr>
            <w:r>
              <w:t>urn:oid:2.16.840.1.114222.4.11.7353</w:t>
            </w:r>
          </w:p>
        </w:tc>
        <w:tc>
          <w:tcPr>
            <w:tcW w:w="360" w:type="dxa"/>
          </w:tcPr>
          <w:p w14:paraId="3CB08CEF" w14:textId="77777777" w:rsidR="00682FD0" w:rsidRDefault="00E26131">
            <w:pPr>
              <w:pStyle w:val="TableText"/>
            </w:pPr>
            <w:r>
              <w:t>N/A</w:t>
            </w:r>
          </w:p>
        </w:tc>
      </w:tr>
      <w:tr w:rsidR="00682FD0" w14:paraId="7A586FE6" w14:textId="77777777">
        <w:trPr>
          <w:jc w:val="center"/>
        </w:trPr>
        <w:tc>
          <w:tcPr>
            <w:tcW w:w="360" w:type="dxa"/>
          </w:tcPr>
          <w:p w14:paraId="24DC5285" w14:textId="1AC183FC" w:rsidR="00682FD0" w:rsidRDefault="009E5D90">
            <w:pPr>
              <w:pStyle w:val="TableText"/>
            </w:pPr>
            <w:hyperlink w:anchor="NHSNSuspectedSourceTypeCode">
              <w:r w:rsidR="00E26131">
                <w:rPr>
                  <w:rStyle w:val="HyperlinkText9pt"/>
                </w:rPr>
                <w:t>NHSNSuspectedSourceTypeCode</w:t>
              </w:r>
            </w:hyperlink>
          </w:p>
        </w:tc>
        <w:tc>
          <w:tcPr>
            <w:tcW w:w="360" w:type="dxa"/>
          </w:tcPr>
          <w:p w14:paraId="33568B90" w14:textId="77777777" w:rsidR="00682FD0" w:rsidRDefault="00E26131">
            <w:pPr>
              <w:pStyle w:val="TableText"/>
            </w:pPr>
            <w:r>
              <w:t>urn:oid:2.16.840.1.114222.4.11.6008</w:t>
            </w:r>
          </w:p>
        </w:tc>
        <w:tc>
          <w:tcPr>
            <w:tcW w:w="360" w:type="dxa"/>
          </w:tcPr>
          <w:p w14:paraId="1A34E596" w14:textId="77777777" w:rsidR="00682FD0" w:rsidRDefault="00E26131">
            <w:pPr>
              <w:pStyle w:val="TableText"/>
            </w:pPr>
            <w:r>
              <w:t>N/A</w:t>
            </w:r>
          </w:p>
        </w:tc>
      </w:tr>
      <w:tr w:rsidR="00682FD0" w14:paraId="05ADC090" w14:textId="77777777">
        <w:trPr>
          <w:jc w:val="center"/>
        </w:trPr>
        <w:tc>
          <w:tcPr>
            <w:tcW w:w="360" w:type="dxa"/>
          </w:tcPr>
          <w:p w14:paraId="2DC9C48A" w14:textId="0CF12807" w:rsidR="00682FD0" w:rsidRDefault="009E5D90">
            <w:pPr>
              <w:pStyle w:val="TableText"/>
            </w:pPr>
            <w:hyperlink w:anchor="NHSNTimingCode">
              <w:r w:rsidR="00E26131">
                <w:rPr>
                  <w:rStyle w:val="HyperlinkText9pt"/>
                </w:rPr>
                <w:t>NHSNTimingCode</w:t>
              </w:r>
            </w:hyperlink>
          </w:p>
        </w:tc>
        <w:tc>
          <w:tcPr>
            <w:tcW w:w="360" w:type="dxa"/>
          </w:tcPr>
          <w:p w14:paraId="3085B0E2" w14:textId="77777777" w:rsidR="00682FD0" w:rsidRDefault="00E26131">
            <w:pPr>
              <w:pStyle w:val="TableText"/>
            </w:pPr>
            <w:r>
              <w:t>urn:oid:2.16.840.1.114222.4.11.3247</w:t>
            </w:r>
          </w:p>
        </w:tc>
        <w:tc>
          <w:tcPr>
            <w:tcW w:w="360" w:type="dxa"/>
          </w:tcPr>
          <w:p w14:paraId="13DFA446" w14:textId="77777777" w:rsidR="00682FD0" w:rsidRDefault="00E26131">
            <w:pPr>
              <w:pStyle w:val="TableText"/>
            </w:pPr>
            <w:r>
              <w:t>N/A</w:t>
            </w:r>
          </w:p>
        </w:tc>
      </w:tr>
      <w:tr w:rsidR="00682FD0" w14:paraId="7DFD7C92" w14:textId="77777777">
        <w:trPr>
          <w:jc w:val="center"/>
        </w:trPr>
        <w:tc>
          <w:tcPr>
            <w:tcW w:w="360" w:type="dxa"/>
          </w:tcPr>
          <w:p w14:paraId="75C11173" w14:textId="1A9940FA" w:rsidR="00682FD0" w:rsidRDefault="009E5D90">
            <w:pPr>
              <w:pStyle w:val="TableText"/>
            </w:pPr>
            <w:hyperlink w:anchor="NHSNVascularAccessSiteCode">
              <w:r w:rsidR="00E26131">
                <w:rPr>
                  <w:rStyle w:val="HyperlinkText9pt"/>
                </w:rPr>
                <w:t>NHSNVascularAccessSiteCode</w:t>
              </w:r>
            </w:hyperlink>
          </w:p>
        </w:tc>
        <w:tc>
          <w:tcPr>
            <w:tcW w:w="360" w:type="dxa"/>
          </w:tcPr>
          <w:p w14:paraId="0AC77160" w14:textId="77777777" w:rsidR="00682FD0" w:rsidRDefault="00E26131">
            <w:pPr>
              <w:pStyle w:val="TableText"/>
            </w:pPr>
            <w:r>
              <w:t>urn:oid:2.16.840.1.114222.4.11.6042</w:t>
            </w:r>
          </w:p>
        </w:tc>
        <w:tc>
          <w:tcPr>
            <w:tcW w:w="360" w:type="dxa"/>
          </w:tcPr>
          <w:p w14:paraId="20552873" w14:textId="77777777" w:rsidR="00682FD0" w:rsidRDefault="00E26131">
            <w:pPr>
              <w:pStyle w:val="TableText"/>
            </w:pPr>
            <w:r>
              <w:t>N/A</w:t>
            </w:r>
          </w:p>
        </w:tc>
      </w:tr>
      <w:tr w:rsidR="00682FD0" w14:paraId="5CC00251" w14:textId="77777777">
        <w:trPr>
          <w:jc w:val="center"/>
        </w:trPr>
        <w:tc>
          <w:tcPr>
            <w:tcW w:w="360" w:type="dxa"/>
          </w:tcPr>
          <w:p w14:paraId="00A0E11B" w14:textId="045E85A6" w:rsidR="00682FD0" w:rsidRDefault="009E5D90">
            <w:pPr>
              <w:pStyle w:val="TableText"/>
            </w:pPr>
            <w:hyperlink w:anchor="NHSNVascularAccessTypeCode">
              <w:r w:rsidR="00E26131">
                <w:rPr>
                  <w:rStyle w:val="HyperlinkText9pt"/>
                </w:rPr>
                <w:t>NHSNVascularAccessTypeCode</w:t>
              </w:r>
            </w:hyperlink>
          </w:p>
        </w:tc>
        <w:tc>
          <w:tcPr>
            <w:tcW w:w="360" w:type="dxa"/>
          </w:tcPr>
          <w:p w14:paraId="36E88A39" w14:textId="77777777" w:rsidR="00682FD0" w:rsidRDefault="00E26131">
            <w:pPr>
              <w:pStyle w:val="TableText"/>
            </w:pPr>
            <w:r>
              <w:t>urn:oid:2.16.840.1.114222.4.11.6007</w:t>
            </w:r>
          </w:p>
        </w:tc>
        <w:tc>
          <w:tcPr>
            <w:tcW w:w="360" w:type="dxa"/>
          </w:tcPr>
          <w:p w14:paraId="120B7624" w14:textId="77777777" w:rsidR="00682FD0" w:rsidRDefault="00E26131">
            <w:pPr>
              <w:pStyle w:val="TableText"/>
            </w:pPr>
            <w:r>
              <w:t>N/A</w:t>
            </w:r>
          </w:p>
        </w:tc>
      </w:tr>
      <w:tr w:rsidR="00682FD0" w14:paraId="0EA3CF90" w14:textId="77777777">
        <w:trPr>
          <w:jc w:val="center"/>
        </w:trPr>
        <w:tc>
          <w:tcPr>
            <w:tcW w:w="360" w:type="dxa"/>
          </w:tcPr>
          <w:p w14:paraId="4D25C2F4" w14:textId="3939E814" w:rsidR="00682FD0" w:rsidRDefault="009E5D90">
            <w:pPr>
              <w:pStyle w:val="TableText"/>
            </w:pPr>
            <w:hyperlink w:anchor="NHSNVascularSpecimenCollectionSite">
              <w:r w:rsidR="00E26131">
                <w:rPr>
                  <w:rStyle w:val="HyperlinkText9pt"/>
                </w:rPr>
                <w:t>NHSNVascularSpecimenCollectionSite</w:t>
              </w:r>
            </w:hyperlink>
          </w:p>
        </w:tc>
        <w:tc>
          <w:tcPr>
            <w:tcW w:w="360" w:type="dxa"/>
          </w:tcPr>
          <w:p w14:paraId="3CB4E933" w14:textId="77777777" w:rsidR="00682FD0" w:rsidRDefault="00E26131">
            <w:pPr>
              <w:pStyle w:val="TableText"/>
            </w:pPr>
            <w:r>
              <w:t>urn:oid:2.16.840.1.113883.10.20.5.9.24</w:t>
            </w:r>
          </w:p>
        </w:tc>
        <w:tc>
          <w:tcPr>
            <w:tcW w:w="360" w:type="dxa"/>
          </w:tcPr>
          <w:p w14:paraId="03632C36" w14:textId="77777777" w:rsidR="00682FD0" w:rsidRDefault="00E26131">
            <w:pPr>
              <w:pStyle w:val="TableText"/>
            </w:pPr>
            <w:r>
              <w:t>N/A</w:t>
            </w:r>
          </w:p>
        </w:tc>
      </w:tr>
      <w:tr w:rsidR="00682FD0" w14:paraId="15239211" w14:textId="77777777">
        <w:trPr>
          <w:jc w:val="center"/>
        </w:trPr>
        <w:tc>
          <w:tcPr>
            <w:tcW w:w="360" w:type="dxa"/>
          </w:tcPr>
          <w:p w14:paraId="3D5E86C7" w14:textId="7D8918A2" w:rsidR="00682FD0" w:rsidRDefault="009E5D90">
            <w:pPr>
              <w:pStyle w:val="TableText"/>
            </w:pPr>
            <w:hyperlink w:anchor="NHSNWoundClassCode">
              <w:r w:rsidR="00E26131">
                <w:rPr>
                  <w:rStyle w:val="HyperlinkText9pt"/>
                </w:rPr>
                <w:t>NHSNWoundClassCode</w:t>
              </w:r>
            </w:hyperlink>
          </w:p>
        </w:tc>
        <w:tc>
          <w:tcPr>
            <w:tcW w:w="360" w:type="dxa"/>
          </w:tcPr>
          <w:p w14:paraId="6E65545C" w14:textId="77777777" w:rsidR="00682FD0" w:rsidRDefault="00E26131">
            <w:pPr>
              <w:pStyle w:val="TableText"/>
            </w:pPr>
            <w:r>
              <w:t>urn:oid:2.16.840.1.113883.13.9</w:t>
            </w:r>
          </w:p>
        </w:tc>
        <w:tc>
          <w:tcPr>
            <w:tcW w:w="360" w:type="dxa"/>
          </w:tcPr>
          <w:p w14:paraId="406245FB" w14:textId="77777777" w:rsidR="00682FD0" w:rsidRDefault="00E26131">
            <w:pPr>
              <w:pStyle w:val="TableText"/>
            </w:pPr>
            <w:r>
              <w:t>N/A</w:t>
            </w:r>
          </w:p>
        </w:tc>
      </w:tr>
      <w:tr w:rsidR="00682FD0" w14:paraId="3A018131" w14:textId="77777777">
        <w:trPr>
          <w:jc w:val="center"/>
        </w:trPr>
        <w:tc>
          <w:tcPr>
            <w:tcW w:w="360" w:type="dxa"/>
          </w:tcPr>
          <w:p w14:paraId="10A74E86" w14:textId="0F830919" w:rsidR="00682FD0" w:rsidRDefault="009E5D90">
            <w:pPr>
              <w:pStyle w:val="TableText"/>
            </w:pPr>
            <w:hyperlink w:anchor="NullValues_UNK_NA">
              <w:r w:rsidR="00E26131">
                <w:rPr>
                  <w:rStyle w:val="HyperlinkText9pt"/>
                </w:rPr>
                <w:t>NullValues_UNK_NA</w:t>
              </w:r>
            </w:hyperlink>
          </w:p>
        </w:tc>
        <w:tc>
          <w:tcPr>
            <w:tcW w:w="360" w:type="dxa"/>
          </w:tcPr>
          <w:p w14:paraId="7D7C34EE" w14:textId="77777777" w:rsidR="00682FD0" w:rsidRDefault="00E26131">
            <w:pPr>
              <w:pStyle w:val="TableText"/>
            </w:pPr>
            <w:r>
              <w:t>urn:oid:2.16.840.1.113883.10.20.5.9.2</w:t>
            </w:r>
          </w:p>
        </w:tc>
        <w:tc>
          <w:tcPr>
            <w:tcW w:w="360" w:type="dxa"/>
          </w:tcPr>
          <w:p w14:paraId="21078EE4" w14:textId="77777777" w:rsidR="00682FD0" w:rsidRDefault="00E26131">
            <w:pPr>
              <w:pStyle w:val="TableText"/>
            </w:pPr>
            <w:r>
              <w:t>N/A</w:t>
            </w:r>
          </w:p>
        </w:tc>
      </w:tr>
      <w:tr w:rsidR="00682FD0" w14:paraId="062057D9" w14:textId="77777777">
        <w:trPr>
          <w:jc w:val="center"/>
        </w:trPr>
        <w:tc>
          <w:tcPr>
            <w:tcW w:w="360" w:type="dxa"/>
          </w:tcPr>
          <w:p w14:paraId="66C60FC3" w14:textId="3100BC81" w:rsidR="00682FD0" w:rsidRDefault="009E5D90">
            <w:pPr>
              <w:pStyle w:val="TableText"/>
            </w:pPr>
            <w:hyperlink w:anchor="NullValues_UNK_OTH">
              <w:r w:rsidR="00E26131">
                <w:rPr>
                  <w:rStyle w:val="HyperlinkText9pt"/>
                </w:rPr>
                <w:t>NullValues_UNK_OTH</w:t>
              </w:r>
            </w:hyperlink>
          </w:p>
        </w:tc>
        <w:tc>
          <w:tcPr>
            <w:tcW w:w="360" w:type="dxa"/>
          </w:tcPr>
          <w:p w14:paraId="5757994F" w14:textId="77777777" w:rsidR="00682FD0" w:rsidRDefault="00E26131">
            <w:pPr>
              <w:pStyle w:val="TableText"/>
            </w:pPr>
            <w:r>
              <w:t>urn:oid:2.16.840.1.113883.10.20.5.9.1</w:t>
            </w:r>
          </w:p>
        </w:tc>
        <w:tc>
          <w:tcPr>
            <w:tcW w:w="360" w:type="dxa"/>
          </w:tcPr>
          <w:p w14:paraId="56A15400" w14:textId="77777777" w:rsidR="00682FD0" w:rsidRDefault="00E26131">
            <w:pPr>
              <w:pStyle w:val="TableText"/>
            </w:pPr>
            <w:r>
              <w:t>N/A</w:t>
            </w:r>
          </w:p>
        </w:tc>
      </w:tr>
      <w:tr w:rsidR="00682FD0" w14:paraId="629F1EB4" w14:textId="77777777">
        <w:trPr>
          <w:jc w:val="center"/>
        </w:trPr>
        <w:tc>
          <w:tcPr>
            <w:tcW w:w="360" w:type="dxa"/>
          </w:tcPr>
          <w:p w14:paraId="21D6DD20" w14:textId="044C7217" w:rsidR="00682FD0" w:rsidRDefault="009E5D90">
            <w:pPr>
              <w:pStyle w:val="TableText"/>
            </w:pPr>
            <w:hyperlink w:anchor="ProcedureAct_statusCode">
              <w:r w:rsidR="00E26131">
                <w:rPr>
                  <w:rStyle w:val="HyperlinkText9pt"/>
                </w:rPr>
                <w:t>ProcedureAct statusCode</w:t>
              </w:r>
            </w:hyperlink>
          </w:p>
        </w:tc>
        <w:tc>
          <w:tcPr>
            <w:tcW w:w="360" w:type="dxa"/>
          </w:tcPr>
          <w:p w14:paraId="4AEDDE6E" w14:textId="77777777" w:rsidR="00682FD0" w:rsidRDefault="00E26131">
            <w:pPr>
              <w:pStyle w:val="TableText"/>
            </w:pPr>
            <w:r>
              <w:t>urn:oid:2.16.840.1.113883.11.20.9.22</w:t>
            </w:r>
          </w:p>
        </w:tc>
        <w:tc>
          <w:tcPr>
            <w:tcW w:w="360" w:type="dxa"/>
          </w:tcPr>
          <w:p w14:paraId="227AF895" w14:textId="03C18BF0" w:rsidR="00682FD0" w:rsidRDefault="009E5D90">
            <w:pPr>
              <w:pStyle w:val="TableText"/>
            </w:pPr>
            <w:hyperlink r:id="rId65" w:history="1">
              <w:r w:rsidR="00E26131">
                <w:rPr>
                  <w:rStyle w:val="HyperlinkText9pt"/>
                </w:rPr>
                <w:t>https://vsac.nlm.nih.gov/</w:t>
              </w:r>
            </w:hyperlink>
          </w:p>
        </w:tc>
      </w:tr>
    </w:tbl>
    <w:p w14:paraId="0D69D089" w14:textId="77777777" w:rsidR="00682FD0" w:rsidRDefault="00682FD0">
      <w:pPr>
        <w:pStyle w:val="BodyText"/>
      </w:pPr>
    </w:p>
    <w:p w14:paraId="2F71D5E3" w14:textId="77777777" w:rsidR="00682FD0" w:rsidRDefault="00E26131">
      <w:pPr>
        <w:pStyle w:val="Heading1"/>
      </w:pPr>
      <w:bookmarkStart w:id="4306" w:name="_Toc525996469"/>
      <w:r>
        <w:t>Code Systems in This Guide</w:t>
      </w:r>
      <w:bookmarkEnd w:id="4306"/>
    </w:p>
    <w:p w14:paraId="3D272F32" w14:textId="6FAB088C" w:rsidR="00682FD0" w:rsidRDefault="00E26131">
      <w:pPr>
        <w:pStyle w:val="Caption"/>
      </w:pPr>
      <w:bookmarkStart w:id="4307" w:name="_Toc525997170"/>
      <w:r>
        <w:t xml:space="preserve">Table </w:t>
      </w:r>
      <w:r>
        <w:fldChar w:fldCharType="begin"/>
      </w:r>
      <w:r>
        <w:instrText>SEQ Table \* ARABIC</w:instrText>
      </w:r>
      <w:r>
        <w:fldChar w:fldCharType="separate"/>
      </w:r>
      <w:r>
        <w:t>470</w:t>
      </w:r>
      <w:r>
        <w:fldChar w:fldCharType="end"/>
      </w:r>
      <w:r>
        <w:t>: Code Systems</w:t>
      </w:r>
      <w:bookmarkEnd w:id="430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682FD0" w14:paraId="41990C87" w14:textId="77777777">
        <w:trPr>
          <w:cantSplit/>
          <w:tblHeader/>
          <w:jc w:val="center"/>
        </w:trPr>
        <w:tc>
          <w:tcPr>
            <w:tcW w:w="360" w:type="dxa"/>
            <w:shd w:val="clear" w:color="auto" w:fill="E6E6E6"/>
          </w:tcPr>
          <w:p w14:paraId="234A60D1" w14:textId="77777777" w:rsidR="00682FD0" w:rsidRDefault="00E26131">
            <w:pPr>
              <w:pStyle w:val="TableHead"/>
            </w:pPr>
            <w:r>
              <w:t>Name</w:t>
            </w:r>
          </w:p>
        </w:tc>
        <w:tc>
          <w:tcPr>
            <w:tcW w:w="360" w:type="dxa"/>
            <w:shd w:val="clear" w:color="auto" w:fill="E6E6E6"/>
          </w:tcPr>
          <w:p w14:paraId="7770E89F" w14:textId="77777777" w:rsidR="00682FD0" w:rsidRDefault="00E26131">
            <w:pPr>
              <w:pStyle w:val="TableHead"/>
            </w:pPr>
            <w:r>
              <w:t>OID</w:t>
            </w:r>
          </w:p>
        </w:tc>
      </w:tr>
      <w:tr w:rsidR="00682FD0" w14:paraId="23769F8C" w14:textId="77777777">
        <w:trPr>
          <w:jc w:val="center"/>
        </w:trPr>
        <w:tc>
          <w:tcPr>
            <w:tcW w:w="360" w:type="dxa"/>
          </w:tcPr>
          <w:p w14:paraId="27827F1F" w14:textId="77777777" w:rsidR="00682FD0" w:rsidRDefault="00E26131">
            <w:r>
              <w:t>cdcNHSN</w:t>
            </w:r>
          </w:p>
        </w:tc>
        <w:tc>
          <w:tcPr>
            <w:tcW w:w="360" w:type="dxa"/>
          </w:tcPr>
          <w:p w14:paraId="54538733" w14:textId="77777777" w:rsidR="00682FD0" w:rsidRDefault="00E26131">
            <w:r>
              <w:t>urn:oid:2.16.840.1.113883.6.277</w:t>
            </w:r>
          </w:p>
        </w:tc>
      </w:tr>
      <w:tr w:rsidR="00682FD0" w14:paraId="13861675" w14:textId="77777777">
        <w:trPr>
          <w:jc w:val="center"/>
        </w:trPr>
        <w:tc>
          <w:tcPr>
            <w:tcW w:w="360" w:type="dxa"/>
          </w:tcPr>
          <w:p w14:paraId="18D3868B" w14:textId="77777777" w:rsidR="00682FD0" w:rsidRDefault="00E26131">
            <w:r>
              <w:t>CPT4</w:t>
            </w:r>
          </w:p>
        </w:tc>
        <w:tc>
          <w:tcPr>
            <w:tcW w:w="360" w:type="dxa"/>
          </w:tcPr>
          <w:p w14:paraId="05DD3D52" w14:textId="77777777" w:rsidR="00682FD0" w:rsidRDefault="00E26131">
            <w:r>
              <w:t>urn:oid:2.16.840.1.113883.6.12</w:t>
            </w:r>
          </w:p>
        </w:tc>
      </w:tr>
      <w:tr w:rsidR="00682FD0" w14:paraId="07D70026" w14:textId="77777777">
        <w:trPr>
          <w:jc w:val="center"/>
        </w:trPr>
        <w:tc>
          <w:tcPr>
            <w:tcW w:w="360" w:type="dxa"/>
          </w:tcPr>
          <w:p w14:paraId="1A184BAA" w14:textId="77777777" w:rsidR="00682FD0" w:rsidRDefault="00E26131">
            <w:r>
              <w:t>Healthcare Provider Taxonomy (HIPAA)</w:t>
            </w:r>
          </w:p>
        </w:tc>
        <w:tc>
          <w:tcPr>
            <w:tcW w:w="360" w:type="dxa"/>
          </w:tcPr>
          <w:p w14:paraId="311B8556" w14:textId="77777777" w:rsidR="00682FD0" w:rsidRDefault="00E26131">
            <w:r>
              <w:t>urn:oid:2.16.840.1.113883.6.101</w:t>
            </w:r>
          </w:p>
        </w:tc>
      </w:tr>
      <w:tr w:rsidR="00682FD0" w14:paraId="323DA44C" w14:textId="77777777">
        <w:trPr>
          <w:jc w:val="center"/>
        </w:trPr>
        <w:tc>
          <w:tcPr>
            <w:tcW w:w="360" w:type="dxa"/>
          </w:tcPr>
          <w:p w14:paraId="5E2D655B" w14:textId="77777777" w:rsidR="00682FD0" w:rsidRDefault="00E26131">
            <w:r>
              <w:t>HL7ActClass</w:t>
            </w:r>
          </w:p>
        </w:tc>
        <w:tc>
          <w:tcPr>
            <w:tcW w:w="360" w:type="dxa"/>
          </w:tcPr>
          <w:p w14:paraId="0E962CB4" w14:textId="77777777" w:rsidR="00682FD0" w:rsidRDefault="00E26131">
            <w:r>
              <w:t>urn:oid:2.16.840.1.113883.5.6</w:t>
            </w:r>
          </w:p>
        </w:tc>
      </w:tr>
      <w:tr w:rsidR="00682FD0" w14:paraId="4B19DB92" w14:textId="77777777">
        <w:trPr>
          <w:jc w:val="center"/>
        </w:trPr>
        <w:tc>
          <w:tcPr>
            <w:tcW w:w="360" w:type="dxa"/>
          </w:tcPr>
          <w:p w14:paraId="01D4C637" w14:textId="77777777" w:rsidR="00682FD0" w:rsidRDefault="00E26131">
            <w:r>
              <w:t>HL7ActCode</w:t>
            </w:r>
          </w:p>
        </w:tc>
        <w:tc>
          <w:tcPr>
            <w:tcW w:w="360" w:type="dxa"/>
          </w:tcPr>
          <w:p w14:paraId="5AC4CDD9" w14:textId="77777777" w:rsidR="00682FD0" w:rsidRDefault="00E26131">
            <w:r>
              <w:t>urn:oid:2.16.840.1.113883.5.4</w:t>
            </w:r>
          </w:p>
        </w:tc>
      </w:tr>
      <w:tr w:rsidR="00682FD0" w14:paraId="3AE218F0" w14:textId="77777777">
        <w:trPr>
          <w:jc w:val="center"/>
        </w:trPr>
        <w:tc>
          <w:tcPr>
            <w:tcW w:w="360" w:type="dxa"/>
          </w:tcPr>
          <w:p w14:paraId="3A09436F" w14:textId="77777777" w:rsidR="00682FD0" w:rsidRDefault="00E26131">
            <w:r>
              <w:t>HL7ActMood</w:t>
            </w:r>
          </w:p>
        </w:tc>
        <w:tc>
          <w:tcPr>
            <w:tcW w:w="360" w:type="dxa"/>
          </w:tcPr>
          <w:p w14:paraId="106CD989" w14:textId="77777777" w:rsidR="00682FD0" w:rsidRDefault="00E26131">
            <w:r>
              <w:t>urn:oid:2.16.840.1.113883.5.1001</w:t>
            </w:r>
          </w:p>
        </w:tc>
      </w:tr>
      <w:tr w:rsidR="00682FD0" w14:paraId="6FCA1C59" w14:textId="77777777">
        <w:trPr>
          <w:jc w:val="center"/>
        </w:trPr>
        <w:tc>
          <w:tcPr>
            <w:tcW w:w="360" w:type="dxa"/>
          </w:tcPr>
          <w:p w14:paraId="0EE3838F" w14:textId="77777777" w:rsidR="00682FD0" w:rsidRDefault="00E26131">
            <w:r>
              <w:t>HL7ActRelationshipType</w:t>
            </w:r>
          </w:p>
        </w:tc>
        <w:tc>
          <w:tcPr>
            <w:tcW w:w="360" w:type="dxa"/>
          </w:tcPr>
          <w:p w14:paraId="493ACCA8" w14:textId="77777777" w:rsidR="00682FD0" w:rsidRDefault="00E26131">
            <w:r>
              <w:t>urn:oid:2.16.840.1.113883.5.1002</w:t>
            </w:r>
          </w:p>
        </w:tc>
      </w:tr>
      <w:tr w:rsidR="00682FD0" w14:paraId="033EC031" w14:textId="77777777">
        <w:trPr>
          <w:jc w:val="center"/>
        </w:trPr>
        <w:tc>
          <w:tcPr>
            <w:tcW w:w="360" w:type="dxa"/>
          </w:tcPr>
          <w:p w14:paraId="37AE81F0" w14:textId="77777777" w:rsidR="00682FD0" w:rsidRDefault="00E26131">
            <w:r>
              <w:t>HL7ActStatus</w:t>
            </w:r>
          </w:p>
        </w:tc>
        <w:tc>
          <w:tcPr>
            <w:tcW w:w="360" w:type="dxa"/>
          </w:tcPr>
          <w:p w14:paraId="3CBB948D" w14:textId="77777777" w:rsidR="00682FD0" w:rsidRDefault="00E26131">
            <w:r>
              <w:t>urn:oid:2.16.840.1.113883.5.14</w:t>
            </w:r>
          </w:p>
        </w:tc>
      </w:tr>
      <w:tr w:rsidR="00682FD0" w14:paraId="575440F5" w14:textId="77777777">
        <w:trPr>
          <w:jc w:val="center"/>
        </w:trPr>
        <w:tc>
          <w:tcPr>
            <w:tcW w:w="360" w:type="dxa"/>
          </w:tcPr>
          <w:p w14:paraId="195FB88C" w14:textId="77777777" w:rsidR="00682FD0" w:rsidRDefault="00E26131">
            <w:r>
              <w:t>HL7AdministrativeGender</w:t>
            </w:r>
          </w:p>
        </w:tc>
        <w:tc>
          <w:tcPr>
            <w:tcW w:w="360" w:type="dxa"/>
          </w:tcPr>
          <w:p w14:paraId="083794CD" w14:textId="77777777" w:rsidR="00682FD0" w:rsidRDefault="00E26131">
            <w:r>
              <w:t>urn:oid:2.16.840.1.113883.5.1</w:t>
            </w:r>
          </w:p>
        </w:tc>
      </w:tr>
      <w:tr w:rsidR="00682FD0" w14:paraId="263C2160" w14:textId="77777777">
        <w:trPr>
          <w:jc w:val="center"/>
        </w:trPr>
        <w:tc>
          <w:tcPr>
            <w:tcW w:w="360" w:type="dxa"/>
          </w:tcPr>
          <w:p w14:paraId="564CD197" w14:textId="77777777" w:rsidR="00682FD0" w:rsidRDefault="00E26131">
            <w:r>
              <w:t>HL7Confidentiality</w:t>
            </w:r>
          </w:p>
        </w:tc>
        <w:tc>
          <w:tcPr>
            <w:tcW w:w="360" w:type="dxa"/>
          </w:tcPr>
          <w:p w14:paraId="5C117ED9" w14:textId="77777777" w:rsidR="00682FD0" w:rsidRDefault="00E26131">
            <w:r>
              <w:t>urn:oid:2.16.840.1.113883.5.25</w:t>
            </w:r>
          </w:p>
        </w:tc>
      </w:tr>
      <w:tr w:rsidR="00682FD0" w14:paraId="4AA68A1D" w14:textId="77777777">
        <w:trPr>
          <w:jc w:val="center"/>
        </w:trPr>
        <w:tc>
          <w:tcPr>
            <w:tcW w:w="360" w:type="dxa"/>
          </w:tcPr>
          <w:p w14:paraId="6BD931D8" w14:textId="77777777" w:rsidR="00682FD0" w:rsidRDefault="00E26131">
            <w:r>
              <w:t>HL7ContextControl</w:t>
            </w:r>
          </w:p>
        </w:tc>
        <w:tc>
          <w:tcPr>
            <w:tcW w:w="360" w:type="dxa"/>
          </w:tcPr>
          <w:p w14:paraId="065A20BC" w14:textId="77777777" w:rsidR="00682FD0" w:rsidRDefault="00E26131">
            <w:r>
              <w:t>urn:oid:2.16.840.1.113883.5.1057</w:t>
            </w:r>
          </w:p>
        </w:tc>
      </w:tr>
      <w:tr w:rsidR="00682FD0" w14:paraId="3E95A686" w14:textId="77777777">
        <w:trPr>
          <w:jc w:val="center"/>
        </w:trPr>
        <w:tc>
          <w:tcPr>
            <w:tcW w:w="360" w:type="dxa"/>
          </w:tcPr>
          <w:p w14:paraId="720D4EC0" w14:textId="77777777" w:rsidR="00682FD0" w:rsidRDefault="00E26131">
            <w:r>
              <w:t>HL7EntityClass</w:t>
            </w:r>
          </w:p>
        </w:tc>
        <w:tc>
          <w:tcPr>
            <w:tcW w:w="360" w:type="dxa"/>
          </w:tcPr>
          <w:p w14:paraId="03932240" w14:textId="77777777" w:rsidR="00682FD0" w:rsidRDefault="00E26131">
            <w:r>
              <w:t>urn:oid:2.16.840.1.113883.5.41</w:t>
            </w:r>
          </w:p>
        </w:tc>
      </w:tr>
      <w:tr w:rsidR="00682FD0" w14:paraId="44404819" w14:textId="77777777">
        <w:trPr>
          <w:jc w:val="center"/>
        </w:trPr>
        <w:tc>
          <w:tcPr>
            <w:tcW w:w="360" w:type="dxa"/>
          </w:tcPr>
          <w:p w14:paraId="0E224224" w14:textId="77777777" w:rsidR="00682FD0" w:rsidRDefault="00E26131">
            <w:r>
              <w:t>HL7NullFlavor</w:t>
            </w:r>
          </w:p>
        </w:tc>
        <w:tc>
          <w:tcPr>
            <w:tcW w:w="360" w:type="dxa"/>
          </w:tcPr>
          <w:p w14:paraId="5350224A" w14:textId="77777777" w:rsidR="00682FD0" w:rsidRDefault="00E26131">
            <w:r>
              <w:t>urn:oid:2.16.840.1.113883.5.1008</w:t>
            </w:r>
          </w:p>
        </w:tc>
      </w:tr>
      <w:tr w:rsidR="00682FD0" w14:paraId="34DB4244" w14:textId="77777777">
        <w:trPr>
          <w:jc w:val="center"/>
        </w:trPr>
        <w:tc>
          <w:tcPr>
            <w:tcW w:w="360" w:type="dxa"/>
          </w:tcPr>
          <w:p w14:paraId="711AD167" w14:textId="77777777" w:rsidR="00682FD0" w:rsidRDefault="00E26131">
            <w:r>
              <w:t>HL7ObservationInterpretation</w:t>
            </w:r>
          </w:p>
        </w:tc>
        <w:tc>
          <w:tcPr>
            <w:tcW w:w="360" w:type="dxa"/>
          </w:tcPr>
          <w:p w14:paraId="2CE052F5" w14:textId="77777777" w:rsidR="00682FD0" w:rsidRDefault="00E26131">
            <w:r>
              <w:t>urn:oid:2.16.840.1.113883.5.83</w:t>
            </w:r>
          </w:p>
        </w:tc>
      </w:tr>
      <w:tr w:rsidR="00682FD0" w14:paraId="03AFFF51" w14:textId="77777777">
        <w:trPr>
          <w:jc w:val="center"/>
        </w:trPr>
        <w:tc>
          <w:tcPr>
            <w:tcW w:w="360" w:type="dxa"/>
          </w:tcPr>
          <w:p w14:paraId="5A8A0C8F" w14:textId="77777777" w:rsidR="00682FD0" w:rsidRDefault="00E26131">
            <w:r>
              <w:t>HL7ParticipationType</w:t>
            </w:r>
          </w:p>
        </w:tc>
        <w:tc>
          <w:tcPr>
            <w:tcW w:w="360" w:type="dxa"/>
          </w:tcPr>
          <w:p w14:paraId="7D10AC54" w14:textId="77777777" w:rsidR="00682FD0" w:rsidRDefault="00E26131">
            <w:r>
              <w:t>urn:oid:2.16.840.1.113883.5.90</w:t>
            </w:r>
          </w:p>
        </w:tc>
      </w:tr>
      <w:tr w:rsidR="00682FD0" w14:paraId="2EB034AE" w14:textId="77777777">
        <w:trPr>
          <w:jc w:val="center"/>
        </w:trPr>
        <w:tc>
          <w:tcPr>
            <w:tcW w:w="360" w:type="dxa"/>
          </w:tcPr>
          <w:p w14:paraId="11E27004" w14:textId="77777777" w:rsidR="00682FD0" w:rsidRDefault="00E26131">
            <w:r>
              <w:t>HL7RoleClass</w:t>
            </w:r>
          </w:p>
        </w:tc>
        <w:tc>
          <w:tcPr>
            <w:tcW w:w="360" w:type="dxa"/>
          </w:tcPr>
          <w:p w14:paraId="36EFF5A9" w14:textId="77777777" w:rsidR="00682FD0" w:rsidRDefault="00E26131">
            <w:r>
              <w:t>urn:oid:2.16.840.1.113883.5.110</w:t>
            </w:r>
          </w:p>
        </w:tc>
      </w:tr>
      <w:tr w:rsidR="00682FD0" w14:paraId="6AD3F435" w14:textId="77777777">
        <w:trPr>
          <w:jc w:val="center"/>
        </w:trPr>
        <w:tc>
          <w:tcPr>
            <w:tcW w:w="360" w:type="dxa"/>
          </w:tcPr>
          <w:p w14:paraId="38E1BA59" w14:textId="77777777" w:rsidR="00682FD0" w:rsidRDefault="00E26131">
            <w:r>
              <w:t>HSLOC</w:t>
            </w:r>
          </w:p>
        </w:tc>
        <w:tc>
          <w:tcPr>
            <w:tcW w:w="360" w:type="dxa"/>
          </w:tcPr>
          <w:p w14:paraId="46B6B895" w14:textId="77777777" w:rsidR="00682FD0" w:rsidRDefault="00E26131">
            <w:r>
              <w:t>urn:oid:2.16.840.1.113883.6.259</w:t>
            </w:r>
          </w:p>
        </w:tc>
      </w:tr>
      <w:tr w:rsidR="00682FD0" w14:paraId="0EBFB943" w14:textId="77777777">
        <w:trPr>
          <w:jc w:val="center"/>
        </w:trPr>
        <w:tc>
          <w:tcPr>
            <w:tcW w:w="360" w:type="dxa"/>
          </w:tcPr>
          <w:p w14:paraId="604C8B6A" w14:textId="77777777" w:rsidR="00682FD0" w:rsidRDefault="00E26131">
            <w:r>
              <w:t>ISBT-128</w:t>
            </w:r>
          </w:p>
        </w:tc>
        <w:tc>
          <w:tcPr>
            <w:tcW w:w="360" w:type="dxa"/>
          </w:tcPr>
          <w:p w14:paraId="738D4C94" w14:textId="77777777" w:rsidR="00682FD0" w:rsidRDefault="00E26131">
            <w:r>
              <w:t>urn:oid:2.16.840.1.113883.6.18</w:t>
            </w:r>
          </w:p>
        </w:tc>
      </w:tr>
      <w:tr w:rsidR="00682FD0" w14:paraId="2DA41061" w14:textId="77777777">
        <w:trPr>
          <w:jc w:val="center"/>
        </w:trPr>
        <w:tc>
          <w:tcPr>
            <w:tcW w:w="360" w:type="dxa"/>
          </w:tcPr>
          <w:p w14:paraId="6C32FD9A" w14:textId="77777777" w:rsidR="00682FD0" w:rsidRDefault="00E26131">
            <w:r>
              <w:t>LOINC</w:t>
            </w:r>
          </w:p>
        </w:tc>
        <w:tc>
          <w:tcPr>
            <w:tcW w:w="360" w:type="dxa"/>
          </w:tcPr>
          <w:p w14:paraId="7B37FAF9" w14:textId="77777777" w:rsidR="00682FD0" w:rsidRDefault="00E26131">
            <w:r>
              <w:t>urn:oid:2.16.840.1.113883.6.1</w:t>
            </w:r>
          </w:p>
        </w:tc>
      </w:tr>
      <w:tr w:rsidR="00682FD0" w14:paraId="3C4AE951" w14:textId="77777777">
        <w:trPr>
          <w:jc w:val="center"/>
        </w:trPr>
        <w:tc>
          <w:tcPr>
            <w:tcW w:w="360" w:type="dxa"/>
          </w:tcPr>
          <w:p w14:paraId="0A151EB3" w14:textId="77777777" w:rsidR="00682FD0" w:rsidRDefault="00E26131">
            <w:r>
              <w:t>Race &amp; Ethnicity - CDC</w:t>
            </w:r>
          </w:p>
        </w:tc>
        <w:tc>
          <w:tcPr>
            <w:tcW w:w="360" w:type="dxa"/>
          </w:tcPr>
          <w:p w14:paraId="67477B1D" w14:textId="77777777" w:rsidR="00682FD0" w:rsidRDefault="00E26131">
            <w:r>
              <w:t>urn:oid:2.16.840.1.113883.6.238</w:t>
            </w:r>
          </w:p>
        </w:tc>
      </w:tr>
      <w:tr w:rsidR="00682FD0" w14:paraId="236FD7F8" w14:textId="77777777">
        <w:trPr>
          <w:jc w:val="center"/>
        </w:trPr>
        <w:tc>
          <w:tcPr>
            <w:tcW w:w="360" w:type="dxa"/>
          </w:tcPr>
          <w:p w14:paraId="20E5A3D7" w14:textId="77777777" w:rsidR="00682FD0" w:rsidRDefault="00E26131">
            <w:r>
              <w:t>RxNorm</w:t>
            </w:r>
          </w:p>
        </w:tc>
        <w:tc>
          <w:tcPr>
            <w:tcW w:w="360" w:type="dxa"/>
          </w:tcPr>
          <w:p w14:paraId="24CB39A9" w14:textId="77777777" w:rsidR="00682FD0" w:rsidRDefault="00E26131">
            <w:r>
              <w:t>urn:oid:2.16.840.1.113883.6.88</w:t>
            </w:r>
          </w:p>
        </w:tc>
      </w:tr>
      <w:tr w:rsidR="00682FD0" w14:paraId="73B89AFD" w14:textId="77777777">
        <w:trPr>
          <w:jc w:val="center"/>
        </w:trPr>
        <w:tc>
          <w:tcPr>
            <w:tcW w:w="360" w:type="dxa"/>
          </w:tcPr>
          <w:p w14:paraId="14BD1B30" w14:textId="77777777" w:rsidR="00682FD0" w:rsidRDefault="00E26131">
            <w:r>
              <w:t>SNOMED CT</w:t>
            </w:r>
          </w:p>
        </w:tc>
        <w:tc>
          <w:tcPr>
            <w:tcW w:w="360" w:type="dxa"/>
          </w:tcPr>
          <w:p w14:paraId="35C8CEF7" w14:textId="77777777" w:rsidR="00682FD0" w:rsidRDefault="00E26131">
            <w:r>
              <w:t>urn:oid:2.16.840.1.113883.6.96</w:t>
            </w:r>
          </w:p>
        </w:tc>
      </w:tr>
      <w:tr w:rsidR="00682FD0" w14:paraId="04A7CAB1" w14:textId="77777777">
        <w:trPr>
          <w:jc w:val="center"/>
        </w:trPr>
        <w:tc>
          <w:tcPr>
            <w:tcW w:w="360" w:type="dxa"/>
          </w:tcPr>
          <w:p w14:paraId="0C1EE422" w14:textId="77777777" w:rsidR="00682FD0" w:rsidRDefault="00E26131">
            <w:r>
              <w:t>UCUM</w:t>
            </w:r>
          </w:p>
        </w:tc>
        <w:tc>
          <w:tcPr>
            <w:tcW w:w="360" w:type="dxa"/>
          </w:tcPr>
          <w:p w14:paraId="1822A886" w14:textId="77777777" w:rsidR="00682FD0" w:rsidRDefault="00E26131">
            <w:r>
              <w:t>urn:oid:2.16.840.1.113883.6.8</w:t>
            </w:r>
          </w:p>
        </w:tc>
      </w:tr>
    </w:tbl>
    <w:p w14:paraId="341789A5" w14:textId="77777777" w:rsidR="00682FD0" w:rsidRDefault="00682FD0">
      <w:pPr>
        <w:pStyle w:val="BodyText"/>
      </w:pPr>
    </w:p>
    <w:p w14:paraId="06085244" w14:textId="77777777" w:rsidR="00682FD0" w:rsidRDefault="00E26131">
      <w:pPr>
        <w:pStyle w:val="Heading1"/>
      </w:pPr>
      <w:bookmarkStart w:id="4308" w:name="_Toc525996470"/>
      <w:r>
        <w:t>Retired Templates</w:t>
      </w:r>
      <w:bookmarkEnd w:id="4308"/>
    </w:p>
    <w:p w14:paraId="0848AD95" w14:textId="7C49D589" w:rsidR="00682FD0" w:rsidRDefault="00E26131">
      <w:pPr>
        <w:pStyle w:val="Caption"/>
      </w:pPr>
      <w:bookmarkStart w:id="4309" w:name="_Toc525997171"/>
      <w:r>
        <w:t xml:space="preserve">Table </w:t>
      </w:r>
      <w:r>
        <w:fldChar w:fldCharType="begin"/>
      </w:r>
      <w:r>
        <w:instrText>SEQ Table \* ARABIC</w:instrText>
      </w:r>
      <w:r>
        <w:fldChar w:fldCharType="separate"/>
      </w:r>
      <w:r>
        <w:t>471</w:t>
      </w:r>
      <w:r>
        <w:fldChar w:fldCharType="end"/>
      </w:r>
      <w:r>
        <w:t>: Retired Templates</w:t>
      </w:r>
      <w:bookmarkEnd w:id="430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682FD0" w14:paraId="1978494E" w14:textId="77777777">
        <w:trPr>
          <w:cantSplit/>
          <w:tblHeader/>
          <w:jc w:val="center"/>
        </w:trPr>
        <w:tc>
          <w:tcPr>
            <w:tcW w:w="360" w:type="dxa"/>
            <w:shd w:val="clear" w:color="auto" w:fill="E6E6E6"/>
          </w:tcPr>
          <w:p w14:paraId="6737ED6A" w14:textId="77777777" w:rsidR="00682FD0" w:rsidRDefault="00E26131">
            <w:pPr>
              <w:pStyle w:val="TableHead"/>
            </w:pPr>
            <w:r>
              <w:t>Name</w:t>
            </w:r>
          </w:p>
        </w:tc>
        <w:tc>
          <w:tcPr>
            <w:tcW w:w="360" w:type="dxa"/>
            <w:shd w:val="clear" w:color="auto" w:fill="E6E6E6"/>
          </w:tcPr>
          <w:p w14:paraId="679BF5DD" w14:textId="77777777" w:rsidR="00682FD0" w:rsidRDefault="00E26131">
            <w:pPr>
              <w:pStyle w:val="TableHead"/>
            </w:pPr>
            <w:r>
              <w:t>OID</w:t>
            </w:r>
          </w:p>
        </w:tc>
        <w:tc>
          <w:tcPr>
            <w:tcW w:w="360" w:type="dxa"/>
            <w:shd w:val="clear" w:color="auto" w:fill="E6E6E6"/>
          </w:tcPr>
          <w:p w14:paraId="653410E0" w14:textId="77777777" w:rsidR="00682FD0" w:rsidRDefault="00E26131">
            <w:pPr>
              <w:pStyle w:val="TableHead"/>
            </w:pPr>
            <w:r>
              <w:t>Description</w:t>
            </w:r>
          </w:p>
        </w:tc>
      </w:tr>
      <w:tr w:rsidR="00682FD0" w14:paraId="53CDF0F8" w14:textId="77777777">
        <w:trPr>
          <w:jc w:val="center"/>
        </w:trPr>
        <w:tc>
          <w:tcPr>
            <w:tcW w:w="360" w:type="dxa"/>
          </w:tcPr>
          <w:p w14:paraId="36A0E657" w14:textId="77777777" w:rsidR="00682FD0" w:rsidRDefault="00E26131">
            <w:r>
              <w:t>HAI Outpatient Procedure Component (OPC) Event Report (RETIRED)</w:t>
            </w:r>
          </w:p>
        </w:tc>
        <w:tc>
          <w:tcPr>
            <w:tcW w:w="360" w:type="dxa"/>
          </w:tcPr>
          <w:p w14:paraId="55B16980" w14:textId="77777777" w:rsidR="00682FD0" w:rsidRDefault="00E26131">
            <w:r>
              <w:t>urn:hl7ii:2.16.840.1.113883.10.20.5.47:2018-04-01</w:t>
            </w:r>
          </w:p>
        </w:tc>
        <w:tc>
          <w:tcPr>
            <w:tcW w:w="360" w:type="dxa"/>
          </w:tcPr>
          <w:p w14:paraId="122941CC" w14:textId="77777777" w:rsidR="00682FD0" w:rsidRDefault="00E26131">
            <w:r>
              <w:t>This template has been retired due to changes to the OPC forms.</w:t>
            </w:r>
          </w:p>
        </w:tc>
      </w:tr>
      <w:tr w:rsidR="00682FD0" w14:paraId="07F62C02" w14:textId="77777777">
        <w:trPr>
          <w:jc w:val="center"/>
        </w:trPr>
        <w:tc>
          <w:tcPr>
            <w:tcW w:w="360" w:type="dxa"/>
          </w:tcPr>
          <w:p w14:paraId="1EA24D56" w14:textId="77777777" w:rsidR="00682FD0" w:rsidRDefault="00E26131">
            <w:r>
              <w:t>HAI Outpatient Procedure Component (OPC) Summary Report (RETIRED)</w:t>
            </w:r>
          </w:p>
        </w:tc>
        <w:tc>
          <w:tcPr>
            <w:tcW w:w="360" w:type="dxa"/>
          </w:tcPr>
          <w:p w14:paraId="537D9DA7" w14:textId="77777777" w:rsidR="00682FD0" w:rsidRDefault="00E26131">
            <w:r>
              <w:t>urn:hl7ii:2.16.840.1.113883.10.20.5.48:2018-04-01</w:t>
            </w:r>
          </w:p>
        </w:tc>
        <w:tc>
          <w:tcPr>
            <w:tcW w:w="360" w:type="dxa"/>
          </w:tcPr>
          <w:p w14:paraId="1515FF77" w14:textId="77777777" w:rsidR="00682FD0" w:rsidRDefault="00E26131">
            <w:r>
              <w:t>This template has been retired due to changes to the OPC forms.</w:t>
            </w:r>
          </w:p>
        </w:tc>
      </w:tr>
      <w:tr w:rsidR="00682FD0" w14:paraId="0F872DF2" w14:textId="77777777">
        <w:trPr>
          <w:jc w:val="center"/>
        </w:trPr>
        <w:tc>
          <w:tcPr>
            <w:tcW w:w="360" w:type="dxa"/>
          </w:tcPr>
          <w:p w14:paraId="0A030FE9" w14:textId="77777777" w:rsidR="00682FD0" w:rsidRDefault="00E26131">
            <w:r>
              <w:t>Infection First Reported Source Observation (RETIRED)</w:t>
            </w:r>
          </w:p>
        </w:tc>
        <w:tc>
          <w:tcPr>
            <w:tcW w:w="360" w:type="dxa"/>
          </w:tcPr>
          <w:p w14:paraId="3286268D" w14:textId="77777777" w:rsidR="00682FD0" w:rsidRDefault="00E26131">
            <w:r>
              <w:t>urn:hl7ii:2.16.840.1.113883.10.20.5.6.207:2018-04-01</w:t>
            </w:r>
          </w:p>
        </w:tc>
        <w:tc>
          <w:tcPr>
            <w:tcW w:w="360" w:type="dxa"/>
          </w:tcPr>
          <w:p w14:paraId="5F81BEF2" w14:textId="77777777" w:rsidR="00682FD0" w:rsidRDefault="00E26131">
            <w:r>
              <w:t>This template has been retired due to changes to the OPC forms.</w:t>
            </w:r>
          </w:p>
        </w:tc>
      </w:tr>
      <w:tr w:rsidR="00682FD0" w14:paraId="231D9073" w14:textId="77777777">
        <w:trPr>
          <w:jc w:val="center"/>
        </w:trPr>
        <w:tc>
          <w:tcPr>
            <w:tcW w:w="360" w:type="dxa"/>
          </w:tcPr>
          <w:p w14:paraId="4FFA6332" w14:textId="77777777" w:rsidR="00682FD0" w:rsidRDefault="00E26131">
            <w:r>
              <w:t>Procedure Category (RETIRED)</w:t>
            </w:r>
          </w:p>
        </w:tc>
        <w:tc>
          <w:tcPr>
            <w:tcW w:w="360" w:type="dxa"/>
          </w:tcPr>
          <w:p w14:paraId="53BC5D8A" w14:textId="77777777" w:rsidR="00682FD0" w:rsidRDefault="00E26131">
            <w:r>
              <w:t>urn:hl7ii:2.16.840.1.113883.10.20.5.6.215:2018-04-01</w:t>
            </w:r>
          </w:p>
        </w:tc>
        <w:tc>
          <w:tcPr>
            <w:tcW w:w="360" w:type="dxa"/>
          </w:tcPr>
          <w:p w14:paraId="7C5D51F1" w14:textId="77777777" w:rsidR="00682FD0" w:rsidRDefault="00E26131">
            <w:r>
              <w:t>This template has been retired due to changes to the OPC forms.</w:t>
            </w:r>
          </w:p>
        </w:tc>
      </w:tr>
      <w:tr w:rsidR="00682FD0" w14:paraId="79F27D82" w14:textId="77777777">
        <w:trPr>
          <w:jc w:val="center"/>
        </w:trPr>
        <w:tc>
          <w:tcPr>
            <w:tcW w:w="360" w:type="dxa"/>
          </w:tcPr>
          <w:p w14:paraId="403B5608" w14:textId="77777777" w:rsidR="00682FD0" w:rsidRDefault="00E26131">
            <w:r>
              <w:t>Prophylactic IV Antibiotic Timing Observation (RETIRED)</w:t>
            </w:r>
          </w:p>
        </w:tc>
        <w:tc>
          <w:tcPr>
            <w:tcW w:w="360" w:type="dxa"/>
          </w:tcPr>
          <w:p w14:paraId="3F604AF8" w14:textId="77777777" w:rsidR="00682FD0" w:rsidRDefault="00E26131">
            <w:r>
              <w:t>urn:hl7ii:2.16.840.1.113883.10.20.5.6.209:2018-04-01</w:t>
            </w:r>
          </w:p>
        </w:tc>
        <w:tc>
          <w:tcPr>
            <w:tcW w:w="360" w:type="dxa"/>
          </w:tcPr>
          <w:p w14:paraId="6C28F2AB" w14:textId="77777777" w:rsidR="00682FD0" w:rsidRDefault="00E26131">
            <w:r>
              <w:t>This template has been retired due to changes to the OPC forms.</w:t>
            </w:r>
          </w:p>
        </w:tc>
      </w:tr>
      <w:tr w:rsidR="00682FD0" w14:paraId="01B52F42" w14:textId="77777777">
        <w:trPr>
          <w:jc w:val="center"/>
        </w:trPr>
        <w:tc>
          <w:tcPr>
            <w:tcW w:w="360" w:type="dxa"/>
          </w:tcPr>
          <w:p w14:paraId="66C5D9F0" w14:textId="77777777" w:rsidR="00682FD0" w:rsidRDefault="00E26131">
            <w:r>
              <w:t>Same Day Outcome Measure Observation (RETIRED)</w:t>
            </w:r>
          </w:p>
        </w:tc>
        <w:tc>
          <w:tcPr>
            <w:tcW w:w="360" w:type="dxa"/>
          </w:tcPr>
          <w:p w14:paraId="4F46B3D0" w14:textId="77777777" w:rsidR="00682FD0" w:rsidRDefault="00E26131">
            <w:r>
              <w:t>urn:hl7ii:2.16.840.1.113883.10.20.5.6.208:2018-04-01</w:t>
            </w:r>
          </w:p>
        </w:tc>
        <w:tc>
          <w:tcPr>
            <w:tcW w:w="360" w:type="dxa"/>
          </w:tcPr>
          <w:p w14:paraId="666D146B" w14:textId="77777777" w:rsidR="00682FD0" w:rsidRDefault="00E26131">
            <w:r>
              <w:t>This template has been retired due to changes to the OPC forms.</w:t>
            </w:r>
          </w:p>
        </w:tc>
      </w:tr>
      <w:tr w:rsidR="00682FD0" w14:paraId="209E83B9" w14:textId="77777777">
        <w:trPr>
          <w:jc w:val="center"/>
        </w:trPr>
        <w:tc>
          <w:tcPr>
            <w:tcW w:w="360" w:type="dxa"/>
          </w:tcPr>
          <w:p w14:paraId="1EE2970C" w14:textId="77777777" w:rsidR="00682FD0" w:rsidRDefault="00E26131">
            <w:r>
              <w:t>Same Day Outcome Measures Organizer (RETIRED)</w:t>
            </w:r>
          </w:p>
        </w:tc>
        <w:tc>
          <w:tcPr>
            <w:tcW w:w="360" w:type="dxa"/>
          </w:tcPr>
          <w:p w14:paraId="75C9774F" w14:textId="77777777" w:rsidR="00682FD0" w:rsidRDefault="00E26131">
            <w:r>
              <w:t>urn:hl7ii:2.16.840.1.113883.10.20.5.6.212:2018-04-01</w:t>
            </w:r>
          </w:p>
        </w:tc>
        <w:tc>
          <w:tcPr>
            <w:tcW w:w="360" w:type="dxa"/>
          </w:tcPr>
          <w:p w14:paraId="4CF2FB46" w14:textId="77777777" w:rsidR="00682FD0" w:rsidRDefault="00E26131">
            <w:r>
              <w:t>This template has been retired due to changes to the OPC forms.</w:t>
            </w:r>
          </w:p>
        </w:tc>
      </w:tr>
      <w:tr w:rsidR="00682FD0" w14:paraId="0B8BF55C" w14:textId="77777777">
        <w:trPr>
          <w:jc w:val="center"/>
        </w:trPr>
        <w:tc>
          <w:tcPr>
            <w:tcW w:w="360" w:type="dxa"/>
          </w:tcPr>
          <w:p w14:paraId="7C301B22" w14:textId="77777777" w:rsidR="00682FD0" w:rsidRDefault="00E26131">
            <w:r>
              <w:t>Summary Data Observation (OPC) (RETIRED)</w:t>
            </w:r>
          </w:p>
        </w:tc>
        <w:tc>
          <w:tcPr>
            <w:tcW w:w="360" w:type="dxa"/>
          </w:tcPr>
          <w:p w14:paraId="5C8DD9C4" w14:textId="77777777" w:rsidR="00682FD0" w:rsidRDefault="00E26131">
            <w:r>
              <w:t>urn:hl7ii:2.16.840.1.113883.10.20.5.6.214:2018-04-01</w:t>
            </w:r>
          </w:p>
        </w:tc>
        <w:tc>
          <w:tcPr>
            <w:tcW w:w="360" w:type="dxa"/>
          </w:tcPr>
          <w:p w14:paraId="48E81C21" w14:textId="77777777" w:rsidR="00682FD0" w:rsidRDefault="00E26131">
            <w:r>
              <w:t>This template has been retired due to changes to the OPC forms.</w:t>
            </w:r>
          </w:p>
        </w:tc>
      </w:tr>
      <w:tr w:rsidR="00682FD0" w14:paraId="48142B99" w14:textId="77777777">
        <w:trPr>
          <w:jc w:val="center"/>
        </w:trPr>
        <w:tc>
          <w:tcPr>
            <w:tcW w:w="360" w:type="dxa"/>
          </w:tcPr>
          <w:p w14:paraId="135075F5" w14:textId="77777777" w:rsidR="00682FD0" w:rsidRDefault="00E26131">
            <w:r>
              <w:t>Summary Encounter (OPC) (RETIRED)</w:t>
            </w:r>
          </w:p>
        </w:tc>
        <w:tc>
          <w:tcPr>
            <w:tcW w:w="360" w:type="dxa"/>
          </w:tcPr>
          <w:p w14:paraId="10C9FFF0" w14:textId="77777777" w:rsidR="00682FD0" w:rsidRDefault="00E26131">
            <w:r>
              <w:t>urn:hl7ii:2.16.840.1.113883.10.20.5.6.213:2018-04-01</w:t>
            </w:r>
          </w:p>
        </w:tc>
        <w:tc>
          <w:tcPr>
            <w:tcW w:w="360" w:type="dxa"/>
          </w:tcPr>
          <w:p w14:paraId="306C5C0D" w14:textId="77777777" w:rsidR="00682FD0" w:rsidRDefault="00E26131">
            <w:r>
              <w:t>This template has been retired due to changes to the OPC forms.</w:t>
            </w:r>
          </w:p>
        </w:tc>
      </w:tr>
      <w:tr w:rsidR="00682FD0" w14:paraId="7AE6E16C" w14:textId="77777777">
        <w:trPr>
          <w:jc w:val="center"/>
        </w:trPr>
        <w:tc>
          <w:tcPr>
            <w:tcW w:w="360" w:type="dxa"/>
          </w:tcPr>
          <w:p w14:paraId="48D9745C" w14:textId="77777777" w:rsidR="00682FD0" w:rsidRDefault="00E26131">
            <w:r>
              <w:t>Surgical Site Infection Observation (RETIRED)</w:t>
            </w:r>
          </w:p>
        </w:tc>
        <w:tc>
          <w:tcPr>
            <w:tcW w:w="360" w:type="dxa"/>
          </w:tcPr>
          <w:p w14:paraId="5951B6DA" w14:textId="77777777" w:rsidR="00682FD0" w:rsidRDefault="00E26131">
            <w:r>
              <w:t>urn:hl7ii:2.16.840.1.113883.10.20.5.6.210:2018-04-01</w:t>
            </w:r>
          </w:p>
        </w:tc>
        <w:tc>
          <w:tcPr>
            <w:tcW w:w="360" w:type="dxa"/>
          </w:tcPr>
          <w:p w14:paraId="2EE0A356" w14:textId="77777777" w:rsidR="00682FD0" w:rsidRDefault="00E26131">
            <w:r>
              <w:t>This template has been retired due to changes to the OPC forms.</w:t>
            </w:r>
          </w:p>
        </w:tc>
      </w:tr>
      <w:tr w:rsidR="00682FD0" w14:paraId="640AF5DA" w14:textId="77777777">
        <w:trPr>
          <w:jc w:val="center"/>
        </w:trPr>
        <w:tc>
          <w:tcPr>
            <w:tcW w:w="360" w:type="dxa"/>
          </w:tcPr>
          <w:p w14:paraId="0662DB82" w14:textId="77777777" w:rsidR="00682FD0" w:rsidRDefault="00E26131">
            <w:r>
              <w:t>Findings Section in an OPC Report (RETIRED)</w:t>
            </w:r>
          </w:p>
        </w:tc>
        <w:tc>
          <w:tcPr>
            <w:tcW w:w="360" w:type="dxa"/>
          </w:tcPr>
          <w:p w14:paraId="198BB3AA" w14:textId="77777777" w:rsidR="00682FD0" w:rsidRDefault="00E26131">
            <w:r>
              <w:t>urn:hl7ii:2.16.840.1.113883.10.20.5.5.55:2018-04-01</w:t>
            </w:r>
          </w:p>
        </w:tc>
        <w:tc>
          <w:tcPr>
            <w:tcW w:w="360" w:type="dxa"/>
          </w:tcPr>
          <w:p w14:paraId="1F784565" w14:textId="77777777" w:rsidR="00682FD0" w:rsidRDefault="00E26131">
            <w:r>
              <w:t>This template has been retired due to changes to the OPC forms.</w:t>
            </w:r>
          </w:p>
        </w:tc>
      </w:tr>
      <w:tr w:rsidR="00682FD0" w14:paraId="46423A20" w14:textId="77777777">
        <w:trPr>
          <w:jc w:val="center"/>
        </w:trPr>
        <w:tc>
          <w:tcPr>
            <w:tcW w:w="360" w:type="dxa"/>
          </w:tcPr>
          <w:p w14:paraId="138694F3" w14:textId="77777777" w:rsidR="00682FD0" w:rsidRDefault="00E26131">
            <w:r>
              <w:t>Other Event Details Section (RETIRED)</w:t>
            </w:r>
          </w:p>
        </w:tc>
        <w:tc>
          <w:tcPr>
            <w:tcW w:w="360" w:type="dxa"/>
          </w:tcPr>
          <w:p w14:paraId="2D0CDF35" w14:textId="77777777" w:rsidR="00682FD0" w:rsidRDefault="00E26131">
            <w:r>
              <w:t>urn:hl7ii:2.16.840.1.113883.10.20.5.5.54:2018-04-01</w:t>
            </w:r>
          </w:p>
        </w:tc>
        <w:tc>
          <w:tcPr>
            <w:tcW w:w="360" w:type="dxa"/>
          </w:tcPr>
          <w:p w14:paraId="61DBBF2E" w14:textId="77777777" w:rsidR="00682FD0" w:rsidRDefault="00E26131">
            <w:r>
              <w:t>This template has been retired due to changes to the OPC forms.</w:t>
            </w:r>
          </w:p>
        </w:tc>
      </w:tr>
      <w:tr w:rsidR="00682FD0" w14:paraId="46083EB6" w14:textId="77777777">
        <w:trPr>
          <w:jc w:val="center"/>
        </w:trPr>
        <w:tc>
          <w:tcPr>
            <w:tcW w:w="360" w:type="dxa"/>
          </w:tcPr>
          <w:p w14:paraId="75BCC579" w14:textId="77777777" w:rsidR="00682FD0" w:rsidRDefault="00E26131">
            <w:r>
              <w:t>Summary Data Section (OPC) (RETIRED)</w:t>
            </w:r>
          </w:p>
        </w:tc>
        <w:tc>
          <w:tcPr>
            <w:tcW w:w="360" w:type="dxa"/>
          </w:tcPr>
          <w:p w14:paraId="65F0A9B7" w14:textId="77777777" w:rsidR="00682FD0" w:rsidRDefault="00E26131">
            <w:r>
              <w:t>urn:hl7ii:2.16.840.1.113883.10.20.5.5.56:2018-04-01</w:t>
            </w:r>
          </w:p>
        </w:tc>
        <w:tc>
          <w:tcPr>
            <w:tcW w:w="360" w:type="dxa"/>
          </w:tcPr>
          <w:p w14:paraId="5CABCDEF" w14:textId="77777777" w:rsidR="00682FD0" w:rsidRDefault="00E26131">
            <w:r>
              <w:t>This template has been retired due to changes to the OPC forms.</w:t>
            </w:r>
          </w:p>
        </w:tc>
      </w:tr>
      <w:tr w:rsidR="00682FD0" w14:paraId="266286B2" w14:textId="77777777">
        <w:trPr>
          <w:jc w:val="center"/>
        </w:trPr>
        <w:tc>
          <w:tcPr>
            <w:tcW w:w="360" w:type="dxa"/>
          </w:tcPr>
          <w:p w14:paraId="455AB3BE" w14:textId="77777777" w:rsidR="00682FD0" w:rsidRDefault="00E26131">
            <w:r>
              <w:t>Surgical Site Infection Details Section in an OPC Report (RETIRED)</w:t>
            </w:r>
          </w:p>
        </w:tc>
        <w:tc>
          <w:tcPr>
            <w:tcW w:w="360" w:type="dxa"/>
          </w:tcPr>
          <w:p w14:paraId="43AE61E1" w14:textId="77777777" w:rsidR="00682FD0" w:rsidRDefault="00E26131">
            <w:r>
              <w:t>urn:hl7ii:2.16.840.1.113883.10.20.5.5.53:2018-04-01</w:t>
            </w:r>
          </w:p>
        </w:tc>
        <w:tc>
          <w:tcPr>
            <w:tcW w:w="360" w:type="dxa"/>
          </w:tcPr>
          <w:p w14:paraId="13EDD71F" w14:textId="77777777" w:rsidR="00682FD0" w:rsidRDefault="00E26131">
            <w:r>
              <w:t>This template has been retired due to changes to the OPC forms.</w:t>
            </w:r>
          </w:p>
        </w:tc>
      </w:tr>
    </w:tbl>
    <w:p w14:paraId="2CD62A9D" w14:textId="77777777" w:rsidR="00682FD0" w:rsidRDefault="00682FD0">
      <w:pPr>
        <w:pStyle w:val="BodyText"/>
      </w:pPr>
    </w:p>
    <w:p w14:paraId="2F2D9B9C" w14:textId="77777777" w:rsidR="00682FD0" w:rsidRDefault="00E26131">
      <w:pPr>
        <w:pStyle w:val="Heading1"/>
      </w:pPr>
      <w:bookmarkStart w:id="4310" w:name="_Toc525996471"/>
      <w:r>
        <w:t>Changes from Previous Version</w:t>
      </w:r>
      <w:bookmarkEnd w:id="4310"/>
    </w:p>
    <w:p w14:paraId="03B76998" w14:textId="77777777" w:rsidR="00682FD0" w:rsidRDefault="00E26131">
      <w:pPr>
        <w:pStyle w:val="Heading2nospace"/>
      </w:pPr>
      <w:bookmarkStart w:id="4311" w:name="_Toc525996472"/>
      <w:r>
        <w:t>HAI Bloodstream Infection Report (BSI) (V3)</w:t>
      </w:r>
      <w:bookmarkEnd w:id="4311"/>
    </w:p>
    <w:p w14:paraId="2E5AAF5B" w14:textId="29EA5654" w:rsidR="00682FD0" w:rsidRDefault="009E5D90">
      <w:pPr>
        <w:keepNext/>
      </w:pPr>
      <w:hyperlink w:anchor="D_HAI_BSI_Rep_V3">
        <w:r w:rsidR="00E26131">
          <w:rPr>
            <w:rStyle w:val="HyperlinkCourierBold"/>
          </w:rPr>
          <w:t>HAI Bloodstream Infection Report (BSI) (V3) (urn:hl7ii:2.16.840.1.113883.10.20.5.32:2018-04-01)</w:t>
        </w:r>
      </w:hyperlink>
      <w:r w:rsidR="00E26131">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682FD0" w14:paraId="57212123" w14:textId="77777777">
        <w:trPr>
          <w:cantSplit/>
          <w:tblHeader/>
          <w:jc w:val="center"/>
        </w:trPr>
        <w:tc>
          <w:tcPr>
            <w:tcW w:w="360" w:type="dxa"/>
            <w:shd w:val="clear" w:color="auto" w:fill="E6E6E6"/>
          </w:tcPr>
          <w:p w14:paraId="6806064E" w14:textId="77777777" w:rsidR="00682FD0" w:rsidRDefault="00E26131">
            <w:pPr>
              <w:pStyle w:val="TableHead"/>
            </w:pPr>
            <w:r>
              <w:t>Change</w:t>
            </w:r>
          </w:p>
        </w:tc>
        <w:tc>
          <w:tcPr>
            <w:tcW w:w="360" w:type="dxa"/>
            <w:shd w:val="clear" w:color="auto" w:fill="E6E6E6"/>
          </w:tcPr>
          <w:p w14:paraId="4A2CCCC8" w14:textId="77777777" w:rsidR="00682FD0" w:rsidRDefault="00E26131">
            <w:pPr>
              <w:pStyle w:val="TableHead"/>
            </w:pPr>
            <w:r>
              <w:t>Old</w:t>
            </w:r>
          </w:p>
        </w:tc>
        <w:tc>
          <w:tcPr>
            <w:tcW w:w="360" w:type="dxa"/>
            <w:shd w:val="clear" w:color="auto" w:fill="E6E6E6"/>
          </w:tcPr>
          <w:p w14:paraId="33B8E475" w14:textId="77777777" w:rsidR="00682FD0" w:rsidRDefault="00E26131">
            <w:pPr>
              <w:pStyle w:val="TableHead"/>
            </w:pPr>
            <w:r>
              <w:t>New</w:t>
            </w:r>
          </w:p>
        </w:tc>
      </w:tr>
      <w:tr w:rsidR="00682FD0" w14:paraId="0280FF1F" w14:textId="77777777">
        <w:trPr>
          <w:jc w:val="center"/>
        </w:trPr>
        <w:tc>
          <w:tcPr>
            <w:tcW w:w="360" w:type="dxa"/>
          </w:tcPr>
          <w:p w14:paraId="2D01243E" w14:textId="77777777" w:rsidR="00682FD0" w:rsidRDefault="00E26131">
            <w:pPr>
              <w:pStyle w:val="TableText"/>
            </w:pPr>
            <w:r>
              <w:t>Status</w:t>
            </w:r>
          </w:p>
        </w:tc>
        <w:tc>
          <w:tcPr>
            <w:tcW w:w="360" w:type="dxa"/>
          </w:tcPr>
          <w:p w14:paraId="1FD820EA" w14:textId="77777777" w:rsidR="00682FD0" w:rsidRDefault="00E26131">
            <w:pPr>
              <w:pStyle w:val="TableText"/>
            </w:pPr>
            <w:r>
              <w:t>Published</w:t>
            </w:r>
          </w:p>
        </w:tc>
        <w:tc>
          <w:tcPr>
            <w:tcW w:w="360" w:type="dxa"/>
          </w:tcPr>
          <w:p w14:paraId="417361F0" w14:textId="77777777" w:rsidR="00682FD0" w:rsidRDefault="00E26131">
            <w:pPr>
              <w:pStyle w:val="TableText"/>
            </w:pPr>
            <w:r>
              <w:t>Draft</w:t>
            </w:r>
          </w:p>
        </w:tc>
      </w:tr>
      <w:tr w:rsidR="00682FD0" w14:paraId="6120A147" w14:textId="77777777">
        <w:trPr>
          <w:jc w:val="center"/>
        </w:trPr>
        <w:tc>
          <w:tcPr>
            <w:tcW w:w="360" w:type="dxa"/>
          </w:tcPr>
          <w:p w14:paraId="29C7EDF4" w14:textId="77777777" w:rsidR="00682FD0" w:rsidRDefault="00E26131">
            <w:pPr>
              <w:pStyle w:val="TableText"/>
            </w:pPr>
            <w:r>
              <w:t>Name</w:t>
            </w:r>
          </w:p>
        </w:tc>
        <w:tc>
          <w:tcPr>
            <w:tcW w:w="360" w:type="dxa"/>
          </w:tcPr>
          <w:p w14:paraId="76006B21" w14:textId="77777777" w:rsidR="00682FD0" w:rsidRDefault="00E26131">
            <w:pPr>
              <w:pStyle w:val="TableText"/>
            </w:pPr>
            <w:r>
              <w:t>HAI Bloodstream Infection Report (BSI) (V2)</w:t>
            </w:r>
          </w:p>
        </w:tc>
        <w:tc>
          <w:tcPr>
            <w:tcW w:w="360" w:type="dxa"/>
          </w:tcPr>
          <w:p w14:paraId="091AB865" w14:textId="77777777" w:rsidR="00682FD0" w:rsidRDefault="00E26131">
            <w:pPr>
              <w:pStyle w:val="TableText"/>
            </w:pPr>
            <w:r>
              <w:t>HAI Bloodstream Infection Report (BSI) (V3)</w:t>
            </w:r>
          </w:p>
        </w:tc>
      </w:tr>
      <w:tr w:rsidR="00682FD0" w14:paraId="00E51957" w14:textId="77777777">
        <w:trPr>
          <w:jc w:val="center"/>
        </w:trPr>
        <w:tc>
          <w:tcPr>
            <w:tcW w:w="360" w:type="dxa"/>
          </w:tcPr>
          <w:p w14:paraId="3BD80F8A" w14:textId="77777777" w:rsidR="00682FD0" w:rsidRDefault="00E26131">
            <w:pPr>
              <w:pStyle w:val="TableText"/>
            </w:pPr>
            <w:r>
              <w:t>Oid</w:t>
            </w:r>
          </w:p>
        </w:tc>
        <w:tc>
          <w:tcPr>
            <w:tcW w:w="360" w:type="dxa"/>
          </w:tcPr>
          <w:p w14:paraId="6AD8E670" w14:textId="77777777" w:rsidR="00682FD0" w:rsidRDefault="00E26131">
            <w:pPr>
              <w:pStyle w:val="TableText"/>
            </w:pPr>
            <w:r>
              <w:t>urn:hl7ii:2.16.840.1.113883.10.20.5.32:2017-04-01</w:t>
            </w:r>
          </w:p>
        </w:tc>
        <w:tc>
          <w:tcPr>
            <w:tcW w:w="360" w:type="dxa"/>
          </w:tcPr>
          <w:p w14:paraId="1E0D5791" w14:textId="77777777" w:rsidR="00682FD0" w:rsidRDefault="00E26131">
            <w:pPr>
              <w:pStyle w:val="TableText"/>
            </w:pPr>
            <w:r>
              <w:t>urn:hl7ii:2.16.840.1.113883.10.20.5.32:2018-04-01</w:t>
            </w:r>
          </w:p>
        </w:tc>
      </w:tr>
      <w:tr w:rsidR="00682FD0" w14:paraId="7BD2BC31" w14:textId="77777777">
        <w:trPr>
          <w:jc w:val="center"/>
        </w:trPr>
        <w:tc>
          <w:tcPr>
            <w:tcW w:w="360" w:type="dxa"/>
          </w:tcPr>
          <w:p w14:paraId="7009D2E7" w14:textId="77777777" w:rsidR="00682FD0" w:rsidRDefault="00E26131">
            <w:pPr>
              <w:pStyle w:val="TableText"/>
            </w:pPr>
            <w:r>
              <w:t>Description</w:t>
            </w:r>
          </w:p>
        </w:tc>
        <w:tc>
          <w:tcPr>
            <w:tcW w:w="360" w:type="dxa"/>
          </w:tcPr>
          <w:p w14:paraId="43ECDFE1" w14:textId="77777777" w:rsidR="00682FD0" w:rsidRDefault="00E26131">
            <w:pPr>
              <w:pStyle w:val="TableText"/>
            </w:pPr>
            <w:r>
              <w:t>Note: The section on “Template Ids in this Guide” includes a containment table showing all the entries within each report type.</w:t>
            </w:r>
            <w:r>
              <w:br/>
            </w:r>
            <w:r>
              <w:br/>
              <w:t xml:space="preserve">This report type records a bloodstream infection event. </w:t>
            </w:r>
            <w:r>
              <w:br/>
            </w:r>
            <w:r>
              <w:br/>
              <w:t>Preferred document title: “Bloodstream Infection Report (BSI)”</w:t>
            </w:r>
            <w:r>
              <w:br/>
            </w:r>
            <w:r>
              <w:br/>
              <w:t>Key encounter data:</w:t>
            </w:r>
            <w:r>
              <w:br/>
            </w:r>
            <w:r>
              <w:br/>
              <w:t xml:space="preserve">   •  A value for admission date is required.</w:t>
            </w:r>
            <w:r>
              <w:br/>
              <w:t xml:space="preserve">   •  A value for discharge date may be recorded.</w:t>
            </w:r>
            <w:r>
              <w:br/>
              <w:t xml:space="preserve">   •  The facility id, unit identifier, and unit type are required.</w:t>
            </w:r>
            <w:r>
              <w:br/>
            </w:r>
            <w:r>
              <w:br/>
              <w:t>Other dates and locations:</w:t>
            </w:r>
            <w:r>
              <w:br/>
            </w:r>
            <w:r>
              <w:br/>
              <w:t xml:space="preserve">   •  The date of the infection event is recorded as effectiveTime in the Infection-Type Observation.</w:t>
            </w:r>
          </w:p>
        </w:tc>
        <w:tc>
          <w:tcPr>
            <w:tcW w:w="360" w:type="dxa"/>
          </w:tcPr>
          <w:p w14:paraId="715598C5" w14:textId="77777777" w:rsidR="00682FD0" w:rsidRDefault="00E26131">
            <w:pPr>
              <w:pStyle w:val="TableText"/>
            </w:pPr>
            <w:r>
              <w:t>Note: The section on “Template Ids in this Guide” includes a containment table showing all the entries within each report type.</w:t>
            </w:r>
            <w:r>
              <w:br/>
            </w:r>
            <w:r>
              <w:br/>
              <w:t xml:space="preserve">This report type records a bloodstream infection event. </w:t>
            </w:r>
            <w:r>
              <w:br/>
            </w:r>
            <w:r>
              <w:br/>
              <w:t>Preferred document title: “Bloodstream Infection Report (BSI)”.</w:t>
            </w:r>
            <w:r>
              <w:br/>
            </w:r>
            <w:r>
              <w:br/>
              <w:t>Key encounter data:</w:t>
            </w:r>
            <w:r>
              <w:br/>
            </w:r>
            <w:r>
              <w:br/>
              <w:t xml:space="preserve">   •  A value for admission date is required.</w:t>
            </w:r>
            <w:r>
              <w:br/>
              <w:t xml:space="preserve">   •  A value for discharge date may be recorded.</w:t>
            </w:r>
            <w:r>
              <w:br/>
              <w:t xml:space="preserve">   •  The facility id, unit identifier, and unit type are required.</w:t>
            </w:r>
            <w:r>
              <w:br/>
            </w:r>
            <w:r>
              <w:br/>
              <w:t>Other dates and locations:</w:t>
            </w:r>
            <w:r>
              <w:br/>
            </w:r>
            <w:r>
              <w:br/>
              <w:t xml:space="preserve">   •  The date of the infection event is recorded as effectiveTime in the Infection-Type Observation.</w:t>
            </w:r>
          </w:p>
        </w:tc>
      </w:tr>
      <w:tr w:rsidR="00682FD0" w14:paraId="7E88DF13" w14:textId="77777777">
        <w:trPr>
          <w:jc w:val="center"/>
        </w:trPr>
        <w:tc>
          <w:tcPr>
            <w:tcW w:w="360" w:type="dxa"/>
          </w:tcPr>
          <w:p w14:paraId="5E8AA31A" w14:textId="77777777" w:rsidR="00682FD0" w:rsidRDefault="00E26131">
            <w:pPr>
              <w:pStyle w:val="TableText"/>
            </w:pPr>
            <w:r>
              <w:t>CONF #: 3357-30865 Added</w:t>
            </w:r>
          </w:p>
        </w:tc>
        <w:tc>
          <w:tcPr>
            <w:tcW w:w="360" w:type="dxa"/>
          </w:tcPr>
          <w:p w14:paraId="07A00DAA" w14:textId="77777777" w:rsidR="00682FD0" w:rsidRDefault="00682FD0">
            <w:pPr>
              <w:pStyle w:val="TableText"/>
            </w:pPr>
          </w:p>
        </w:tc>
        <w:tc>
          <w:tcPr>
            <w:tcW w:w="360" w:type="dxa"/>
          </w:tcPr>
          <w:p w14:paraId="2238F7D8" w14:textId="77777777" w:rsidR="00682FD0" w:rsidRDefault="00E26131">
            <w:pPr>
              <w:pStyle w:val="TableText"/>
            </w:pPr>
            <w:r>
              <w:t xml:space="preserve">Preferred document title: “Bloodstream Infection Report (BSI)”. </w:t>
            </w:r>
            <w:r>
              <w:br/>
              <w:t>SHALL contain exactly one [1..1] title (CONF:3357-30865).</w:t>
            </w:r>
          </w:p>
        </w:tc>
      </w:tr>
      <w:tr w:rsidR="00682FD0" w14:paraId="03C49592" w14:textId="77777777">
        <w:trPr>
          <w:jc w:val="center"/>
        </w:trPr>
        <w:tc>
          <w:tcPr>
            <w:tcW w:w="360" w:type="dxa"/>
          </w:tcPr>
          <w:p w14:paraId="63E2D24A" w14:textId="77777777" w:rsidR="00682FD0" w:rsidRDefault="00E26131">
            <w:pPr>
              <w:pStyle w:val="TableText"/>
            </w:pPr>
            <w:r>
              <w:t>CONF #: 3357-28308 Modified</w:t>
            </w:r>
          </w:p>
        </w:tc>
        <w:tc>
          <w:tcPr>
            <w:tcW w:w="360" w:type="dxa"/>
          </w:tcPr>
          <w:p w14:paraId="0FAA3A6D" w14:textId="77777777" w:rsidR="00682FD0" w:rsidRDefault="00E26131">
            <w:pPr>
              <w:pStyle w:val="TableText"/>
            </w:pPr>
            <w:r>
              <w:t>SHALL contain exactly one [1..1] @root="2.16.840.1.113883.10.20.5.7.3.2" (CONF:3311-28308).</w:t>
            </w:r>
          </w:p>
        </w:tc>
        <w:tc>
          <w:tcPr>
            <w:tcW w:w="360" w:type="dxa"/>
          </w:tcPr>
          <w:p w14:paraId="10901D66" w14:textId="77777777" w:rsidR="00682FD0" w:rsidRDefault="00E26131">
            <w:pPr>
              <w:pStyle w:val="TableText"/>
            </w:pPr>
            <w:r>
              <w:t>SHALL contain exactly one [1..1] @root="2.16.840.1.113883.10.20.5.7.3.3" (CONF:3357-28308).</w:t>
            </w:r>
          </w:p>
        </w:tc>
      </w:tr>
      <w:tr w:rsidR="00682FD0" w14:paraId="04F313B3" w14:textId="77777777">
        <w:trPr>
          <w:jc w:val="center"/>
        </w:trPr>
        <w:tc>
          <w:tcPr>
            <w:tcW w:w="360" w:type="dxa"/>
          </w:tcPr>
          <w:p w14:paraId="27AAA867" w14:textId="77777777" w:rsidR="00682FD0" w:rsidRDefault="00E26131">
            <w:pPr>
              <w:pStyle w:val="TableText"/>
            </w:pPr>
            <w:r>
              <w:t>CONF #: 3357-28432 Modified</w:t>
            </w:r>
          </w:p>
        </w:tc>
        <w:tc>
          <w:tcPr>
            <w:tcW w:w="360" w:type="dxa"/>
          </w:tcPr>
          <w:p w14:paraId="590B5141" w14:textId="77777777" w:rsidR="00682FD0" w:rsidRDefault="00E26131">
            <w:pPr>
              <w:pStyle w:val="TableText"/>
            </w:pPr>
            <w:r>
              <w:t>SHALL contain exactly one [1..1] @extension="2017-04-01" (CONF:3311-28432).</w:t>
            </w:r>
          </w:p>
        </w:tc>
        <w:tc>
          <w:tcPr>
            <w:tcW w:w="360" w:type="dxa"/>
          </w:tcPr>
          <w:p w14:paraId="223922A7" w14:textId="77777777" w:rsidR="00682FD0" w:rsidRDefault="00E26131">
            <w:pPr>
              <w:pStyle w:val="TableText"/>
            </w:pPr>
            <w:r>
              <w:t>SHALL contain exactly one [1..1] @extension="2018-04-01" (CONF:3357-28432).</w:t>
            </w:r>
          </w:p>
        </w:tc>
      </w:tr>
    </w:tbl>
    <w:p w14:paraId="7C4761E3" w14:textId="77777777" w:rsidR="00682FD0" w:rsidRDefault="00682FD0">
      <w:pPr>
        <w:pStyle w:val="BodyText"/>
      </w:pPr>
    </w:p>
    <w:p w14:paraId="59833394" w14:textId="77777777" w:rsidR="00682FD0" w:rsidRDefault="00E26131">
      <w:pPr>
        <w:pStyle w:val="Heading2nospace"/>
      </w:pPr>
      <w:bookmarkStart w:id="4312" w:name="_Toc525996473"/>
      <w:r>
        <w:t>HAI Outpatient Procedure Component (OPC) Event Report (RETIRED)</w:t>
      </w:r>
      <w:bookmarkEnd w:id="4312"/>
    </w:p>
    <w:p w14:paraId="195EA72F" w14:textId="77777777" w:rsidR="00682FD0" w:rsidRDefault="00E26131">
      <w:pPr>
        <w:keepNext/>
      </w:pPr>
      <w:r>
        <w:t>HAI Outpatient Procedure Component (OPC) Event Report (RETIRED) (urn:hl7ii:2.16.840.1.113883.10.20.5.47:2018-04-01)</w:t>
      </w:r>
      <w:r>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682FD0" w14:paraId="08DB0946" w14:textId="77777777">
        <w:trPr>
          <w:cantSplit/>
          <w:tblHeader/>
          <w:jc w:val="center"/>
        </w:trPr>
        <w:tc>
          <w:tcPr>
            <w:tcW w:w="360" w:type="dxa"/>
            <w:shd w:val="clear" w:color="auto" w:fill="E6E6E6"/>
          </w:tcPr>
          <w:p w14:paraId="5F40778F" w14:textId="77777777" w:rsidR="00682FD0" w:rsidRDefault="00E26131">
            <w:pPr>
              <w:pStyle w:val="TableHead"/>
            </w:pPr>
            <w:r>
              <w:t>Change</w:t>
            </w:r>
          </w:p>
        </w:tc>
        <w:tc>
          <w:tcPr>
            <w:tcW w:w="360" w:type="dxa"/>
            <w:shd w:val="clear" w:color="auto" w:fill="E6E6E6"/>
          </w:tcPr>
          <w:p w14:paraId="47379FB6" w14:textId="77777777" w:rsidR="00682FD0" w:rsidRDefault="00E26131">
            <w:pPr>
              <w:pStyle w:val="TableHead"/>
            </w:pPr>
            <w:r>
              <w:t>Old</w:t>
            </w:r>
          </w:p>
        </w:tc>
        <w:tc>
          <w:tcPr>
            <w:tcW w:w="360" w:type="dxa"/>
            <w:shd w:val="clear" w:color="auto" w:fill="E6E6E6"/>
          </w:tcPr>
          <w:p w14:paraId="3BF6DF23" w14:textId="77777777" w:rsidR="00682FD0" w:rsidRDefault="00E26131">
            <w:pPr>
              <w:pStyle w:val="TableHead"/>
            </w:pPr>
            <w:r>
              <w:t>New</w:t>
            </w:r>
          </w:p>
        </w:tc>
      </w:tr>
      <w:tr w:rsidR="00682FD0" w14:paraId="3ABEA998" w14:textId="77777777">
        <w:trPr>
          <w:jc w:val="center"/>
        </w:trPr>
        <w:tc>
          <w:tcPr>
            <w:tcW w:w="360" w:type="dxa"/>
          </w:tcPr>
          <w:p w14:paraId="55FF87D0" w14:textId="77777777" w:rsidR="00682FD0" w:rsidRDefault="00E26131">
            <w:pPr>
              <w:pStyle w:val="TableText"/>
            </w:pPr>
            <w:r>
              <w:t>Status</w:t>
            </w:r>
          </w:p>
        </w:tc>
        <w:tc>
          <w:tcPr>
            <w:tcW w:w="360" w:type="dxa"/>
          </w:tcPr>
          <w:p w14:paraId="470A180B" w14:textId="77777777" w:rsidR="00682FD0" w:rsidRDefault="00E26131">
            <w:pPr>
              <w:pStyle w:val="TableText"/>
            </w:pPr>
            <w:r>
              <w:t>Published</w:t>
            </w:r>
          </w:p>
        </w:tc>
        <w:tc>
          <w:tcPr>
            <w:tcW w:w="360" w:type="dxa"/>
          </w:tcPr>
          <w:p w14:paraId="694943E5" w14:textId="77777777" w:rsidR="00682FD0" w:rsidRDefault="00E26131">
            <w:pPr>
              <w:pStyle w:val="TableText"/>
            </w:pPr>
            <w:r>
              <w:t>Retired</w:t>
            </w:r>
          </w:p>
        </w:tc>
      </w:tr>
      <w:tr w:rsidR="00682FD0" w14:paraId="6CE9E20E" w14:textId="77777777">
        <w:trPr>
          <w:jc w:val="center"/>
        </w:trPr>
        <w:tc>
          <w:tcPr>
            <w:tcW w:w="360" w:type="dxa"/>
          </w:tcPr>
          <w:p w14:paraId="3F7CFA4B" w14:textId="77777777" w:rsidR="00682FD0" w:rsidRDefault="00E26131">
            <w:pPr>
              <w:pStyle w:val="TableText"/>
            </w:pPr>
            <w:r>
              <w:t>Name</w:t>
            </w:r>
          </w:p>
        </w:tc>
        <w:tc>
          <w:tcPr>
            <w:tcW w:w="360" w:type="dxa"/>
          </w:tcPr>
          <w:p w14:paraId="389AF36D" w14:textId="77777777" w:rsidR="00682FD0" w:rsidRDefault="00E26131">
            <w:pPr>
              <w:pStyle w:val="TableText"/>
            </w:pPr>
            <w:r>
              <w:t>HAI Outpatient Procedure Component (OPC) Event Report</w:t>
            </w:r>
          </w:p>
        </w:tc>
        <w:tc>
          <w:tcPr>
            <w:tcW w:w="360" w:type="dxa"/>
          </w:tcPr>
          <w:p w14:paraId="2B7970D2" w14:textId="77777777" w:rsidR="00682FD0" w:rsidRDefault="00E26131">
            <w:pPr>
              <w:pStyle w:val="TableText"/>
            </w:pPr>
            <w:r>
              <w:t>HAI Outpatient Procedure Component (OPC) Event Report (RETIRED)</w:t>
            </w:r>
          </w:p>
        </w:tc>
      </w:tr>
      <w:tr w:rsidR="00682FD0" w14:paraId="668014A3" w14:textId="77777777">
        <w:trPr>
          <w:jc w:val="center"/>
        </w:trPr>
        <w:tc>
          <w:tcPr>
            <w:tcW w:w="360" w:type="dxa"/>
          </w:tcPr>
          <w:p w14:paraId="63923502" w14:textId="77777777" w:rsidR="00682FD0" w:rsidRDefault="00E26131">
            <w:pPr>
              <w:pStyle w:val="TableText"/>
            </w:pPr>
            <w:r>
              <w:t>Oid</w:t>
            </w:r>
          </w:p>
        </w:tc>
        <w:tc>
          <w:tcPr>
            <w:tcW w:w="360" w:type="dxa"/>
          </w:tcPr>
          <w:p w14:paraId="7B088CBA" w14:textId="77777777" w:rsidR="00682FD0" w:rsidRDefault="00E26131">
            <w:pPr>
              <w:pStyle w:val="TableText"/>
            </w:pPr>
            <w:r>
              <w:t>urn:oid:2.16.840.1.113883.10.20.5.47</w:t>
            </w:r>
          </w:p>
        </w:tc>
        <w:tc>
          <w:tcPr>
            <w:tcW w:w="360" w:type="dxa"/>
          </w:tcPr>
          <w:p w14:paraId="120BB735" w14:textId="77777777" w:rsidR="00682FD0" w:rsidRDefault="00E26131">
            <w:pPr>
              <w:pStyle w:val="TableText"/>
            </w:pPr>
            <w:r>
              <w:t>urn:hl7ii:2.16.840.1.113883.10.20.5.47:2018-04-01</w:t>
            </w:r>
          </w:p>
        </w:tc>
      </w:tr>
      <w:tr w:rsidR="00682FD0" w14:paraId="6395F0C1" w14:textId="77777777">
        <w:trPr>
          <w:jc w:val="center"/>
        </w:trPr>
        <w:tc>
          <w:tcPr>
            <w:tcW w:w="360" w:type="dxa"/>
          </w:tcPr>
          <w:p w14:paraId="5AA4ADBF" w14:textId="77777777" w:rsidR="00682FD0" w:rsidRDefault="00E26131">
            <w:pPr>
              <w:pStyle w:val="TableText"/>
            </w:pPr>
            <w:r>
              <w:t>Description</w:t>
            </w:r>
          </w:p>
        </w:tc>
        <w:tc>
          <w:tcPr>
            <w:tcW w:w="360" w:type="dxa"/>
          </w:tcPr>
          <w:p w14:paraId="7AAA4DE0" w14:textId="77777777" w:rsidR="00682FD0" w:rsidRDefault="00E26131">
            <w:pPr>
              <w:pStyle w:val="TableText"/>
            </w:pPr>
            <w:r>
              <w:t>Note: The section on “Template Ids in this Guide” includes a containment table showing all the entries within each report type.</w:t>
            </w:r>
            <w:r>
              <w:br/>
            </w:r>
            <w:r>
              <w:br/>
              <w:t>This report type records outpatient procedure component event(s) (multiple events can be reported for a single admission). There are three event types: Same Day Outcome Measures, Prophylactic IV Antibiotic Timing, and Surgical Site Infections (for any or all of the eligible procedures).</w:t>
            </w:r>
            <w:r>
              <w:br/>
            </w:r>
            <w:r>
              <w:br/>
              <w:t xml:space="preserve">Preferred document title:  “Outpatient Procedure Component Event Report”. </w:t>
            </w:r>
            <w:r>
              <w:br/>
            </w:r>
            <w:r>
              <w:br/>
              <w:t>Key encounter data:</w:t>
            </w:r>
            <w:r>
              <w:br/>
            </w:r>
            <w:r>
              <w:br/>
              <w:t xml:space="preserve">   •  The encounter type (outpatient) is required.</w:t>
            </w:r>
            <w:r>
              <w:br/>
              <w:t xml:space="preserve">   •  The facility id is required. </w:t>
            </w:r>
            <w:r>
              <w:br/>
              <w:t xml:space="preserve">   •  A value for the date admitted to facility where the outpatient procedure occurred is required.</w:t>
            </w:r>
            <w:r>
              <w:br/>
            </w:r>
            <w:r>
              <w:br/>
              <w:t>Other dates and locations:</w:t>
            </w:r>
            <w:r>
              <w:br/>
            </w:r>
            <w:r>
              <w:br/>
              <w:t xml:space="preserve">   •  The date of the infection is recorded as effectiveTime in the Infection-Type Observation.</w:t>
            </w:r>
          </w:p>
        </w:tc>
        <w:tc>
          <w:tcPr>
            <w:tcW w:w="360" w:type="dxa"/>
          </w:tcPr>
          <w:p w14:paraId="727A943E" w14:textId="77777777" w:rsidR="00682FD0" w:rsidRDefault="00E26131">
            <w:pPr>
              <w:pStyle w:val="TableText"/>
            </w:pPr>
            <w:r>
              <w:t>This template has been retired due to changes to the OPC forms.</w:t>
            </w:r>
          </w:p>
        </w:tc>
      </w:tr>
    </w:tbl>
    <w:p w14:paraId="0A41FB0D" w14:textId="77777777" w:rsidR="00682FD0" w:rsidRDefault="00682FD0">
      <w:pPr>
        <w:pStyle w:val="BodyText"/>
      </w:pPr>
    </w:p>
    <w:p w14:paraId="2048DA85" w14:textId="77777777" w:rsidR="00682FD0" w:rsidRDefault="00E26131">
      <w:pPr>
        <w:pStyle w:val="Heading2nospace"/>
      </w:pPr>
      <w:bookmarkStart w:id="4313" w:name="_Toc525996474"/>
      <w:r>
        <w:t>HAI Outpatient Procedure Component (OPC) Summary Report (RETIRED)</w:t>
      </w:r>
      <w:bookmarkEnd w:id="4313"/>
    </w:p>
    <w:p w14:paraId="25F3EE05" w14:textId="77777777" w:rsidR="00682FD0" w:rsidRDefault="00E26131">
      <w:pPr>
        <w:keepNext/>
      </w:pPr>
      <w:r>
        <w:t>HAI Outpatient Procedure Component (OPC) Summary Report (RETIRED) (urn:hl7ii:2.16.840.1.113883.10.20.5.48:2018-04-01)</w:t>
      </w:r>
      <w:r>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682FD0" w14:paraId="2D615794" w14:textId="77777777">
        <w:trPr>
          <w:cantSplit/>
          <w:tblHeader/>
          <w:jc w:val="center"/>
        </w:trPr>
        <w:tc>
          <w:tcPr>
            <w:tcW w:w="360" w:type="dxa"/>
            <w:shd w:val="clear" w:color="auto" w:fill="E6E6E6"/>
          </w:tcPr>
          <w:p w14:paraId="19FEF728" w14:textId="77777777" w:rsidR="00682FD0" w:rsidRDefault="00E26131">
            <w:pPr>
              <w:pStyle w:val="TableHead"/>
            </w:pPr>
            <w:r>
              <w:t>Change</w:t>
            </w:r>
          </w:p>
        </w:tc>
        <w:tc>
          <w:tcPr>
            <w:tcW w:w="360" w:type="dxa"/>
            <w:shd w:val="clear" w:color="auto" w:fill="E6E6E6"/>
          </w:tcPr>
          <w:p w14:paraId="655C7BFE" w14:textId="77777777" w:rsidR="00682FD0" w:rsidRDefault="00E26131">
            <w:pPr>
              <w:pStyle w:val="TableHead"/>
            </w:pPr>
            <w:r>
              <w:t>Old</w:t>
            </w:r>
          </w:p>
        </w:tc>
        <w:tc>
          <w:tcPr>
            <w:tcW w:w="360" w:type="dxa"/>
            <w:shd w:val="clear" w:color="auto" w:fill="E6E6E6"/>
          </w:tcPr>
          <w:p w14:paraId="280D9D89" w14:textId="77777777" w:rsidR="00682FD0" w:rsidRDefault="00E26131">
            <w:pPr>
              <w:pStyle w:val="TableHead"/>
            </w:pPr>
            <w:r>
              <w:t>New</w:t>
            </w:r>
          </w:p>
        </w:tc>
      </w:tr>
      <w:tr w:rsidR="00682FD0" w14:paraId="0CAB6C56" w14:textId="77777777">
        <w:trPr>
          <w:jc w:val="center"/>
        </w:trPr>
        <w:tc>
          <w:tcPr>
            <w:tcW w:w="360" w:type="dxa"/>
          </w:tcPr>
          <w:p w14:paraId="0A699532" w14:textId="77777777" w:rsidR="00682FD0" w:rsidRDefault="00E26131">
            <w:pPr>
              <w:pStyle w:val="TableText"/>
            </w:pPr>
            <w:r>
              <w:t>Status</w:t>
            </w:r>
          </w:p>
        </w:tc>
        <w:tc>
          <w:tcPr>
            <w:tcW w:w="360" w:type="dxa"/>
          </w:tcPr>
          <w:p w14:paraId="0F8D5D22" w14:textId="77777777" w:rsidR="00682FD0" w:rsidRDefault="00E26131">
            <w:pPr>
              <w:pStyle w:val="TableText"/>
            </w:pPr>
            <w:r>
              <w:t>Published</w:t>
            </w:r>
          </w:p>
        </w:tc>
        <w:tc>
          <w:tcPr>
            <w:tcW w:w="360" w:type="dxa"/>
          </w:tcPr>
          <w:p w14:paraId="3D3A9D25" w14:textId="77777777" w:rsidR="00682FD0" w:rsidRDefault="00E26131">
            <w:pPr>
              <w:pStyle w:val="TableText"/>
            </w:pPr>
            <w:r>
              <w:t>Retired</w:t>
            </w:r>
          </w:p>
        </w:tc>
      </w:tr>
      <w:tr w:rsidR="00682FD0" w14:paraId="72526FE2" w14:textId="77777777">
        <w:trPr>
          <w:jc w:val="center"/>
        </w:trPr>
        <w:tc>
          <w:tcPr>
            <w:tcW w:w="360" w:type="dxa"/>
          </w:tcPr>
          <w:p w14:paraId="2767D531" w14:textId="77777777" w:rsidR="00682FD0" w:rsidRDefault="00E26131">
            <w:pPr>
              <w:pStyle w:val="TableText"/>
            </w:pPr>
            <w:r>
              <w:t>Name</w:t>
            </w:r>
          </w:p>
        </w:tc>
        <w:tc>
          <w:tcPr>
            <w:tcW w:w="360" w:type="dxa"/>
          </w:tcPr>
          <w:p w14:paraId="556A8A3F" w14:textId="77777777" w:rsidR="00682FD0" w:rsidRDefault="00E26131">
            <w:pPr>
              <w:pStyle w:val="TableText"/>
            </w:pPr>
            <w:r>
              <w:t>HAI Outpatient Procedure Component (OPC) Summary Report</w:t>
            </w:r>
          </w:p>
        </w:tc>
        <w:tc>
          <w:tcPr>
            <w:tcW w:w="360" w:type="dxa"/>
          </w:tcPr>
          <w:p w14:paraId="73467DBB" w14:textId="77777777" w:rsidR="00682FD0" w:rsidRDefault="00E26131">
            <w:pPr>
              <w:pStyle w:val="TableText"/>
            </w:pPr>
            <w:r>
              <w:t>HAI Outpatient Procedure Component (OPC) Summary Report (RETIRED)</w:t>
            </w:r>
          </w:p>
        </w:tc>
      </w:tr>
      <w:tr w:rsidR="00682FD0" w14:paraId="1213430F" w14:textId="77777777">
        <w:trPr>
          <w:jc w:val="center"/>
        </w:trPr>
        <w:tc>
          <w:tcPr>
            <w:tcW w:w="360" w:type="dxa"/>
          </w:tcPr>
          <w:p w14:paraId="5F9B222B" w14:textId="77777777" w:rsidR="00682FD0" w:rsidRDefault="00E26131">
            <w:pPr>
              <w:pStyle w:val="TableText"/>
            </w:pPr>
            <w:r>
              <w:t>Oid</w:t>
            </w:r>
          </w:p>
        </w:tc>
        <w:tc>
          <w:tcPr>
            <w:tcW w:w="360" w:type="dxa"/>
          </w:tcPr>
          <w:p w14:paraId="5D7AA934" w14:textId="77777777" w:rsidR="00682FD0" w:rsidRDefault="00E26131">
            <w:pPr>
              <w:pStyle w:val="TableText"/>
            </w:pPr>
            <w:r>
              <w:t>urn:oid:2.16.840.1.113883.10.20.5.48</w:t>
            </w:r>
          </w:p>
        </w:tc>
        <w:tc>
          <w:tcPr>
            <w:tcW w:w="360" w:type="dxa"/>
          </w:tcPr>
          <w:p w14:paraId="45BA2B13" w14:textId="77777777" w:rsidR="00682FD0" w:rsidRDefault="00E26131">
            <w:pPr>
              <w:pStyle w:val="TableText"/>
            </w:pPr>
            <w:r>
              <w:t>urn:hl7ii:2.16.840.1.113883.10.20.5.48:2018-04-01</w:t>
            </w:r>
          </w:p>
        </w:tc>
      </w:tr>
      <w:tr w:rsidR="00682FD0" w14:paraId="7B98987D" w14:textId="77777777">
        <w:trPr>
          <w:jc w:val="center"/>
        </w:trPr>
        <w:tc>
          <w:tcPr>
            <w:tcW w:w="360" w:type="dxa"/>
          </w:tcPr>
          <w:p w14:paraId="0800510C" w14:textId="77777777" w:rsidR="00682FD0" w:rsidRDefault="00E26131">
            <w:pPr>
              <w:pStyle w:val="TableText"/>
            </w:pPr>
            <w:r>
              <w:t>Description</w:t>
            </w:r>
          </w:p>
        </w:tc>
        <w:tc>
          <w:tcPr>
            <w:tcW w:w="360" w:type="dxa"/>
          </w:tcPr>
          <w:p w14:paraId="0F31EE7D" w14:textId="77777777" w:rsidR="00682FD0" w:rsidRDefault="00E26131">
            <w:pPr>
              <w:pStyle w:val="TableText"/>
            </w:pPr>
            <w:r>
              <w:t xml:space="preserve">Note: The section on “Template Ids in this Guide” includes a containment table showing all the entries within each report type. </w:t>
            </w:r>
            <w:r>
              <w:br/>
              <w:t xml:space="preserve"> </w:t>
            </w:r>
            <w:r>
              <w:br/>
              <w:t xml:space="preserve">The required title for the CDA document is “Denominator for Outpatient Procedure Component (OPC)”. The tables below show the data required at the time of publication. </w:t>
            </w:r>
            <w:r>
              <w:br/>
              <w:t xml:space="preserve"> </w:t>
            </w:r>
            <w:r>
              <w:br/>
              <w:t>The OPC Summary Report extends the simple pattern for Summary Encounter. Required data elements are recorded as entries within the Summary Encounter.</w:t>
            </w:r>
          </w:p>
        </w:tc>
        <w:tc>
          <w:tcPr>
            <w:tcW w:w="360" w:type="dxa"/>
          </w:tcPr>
          <w:p w14:paraId="0996DC93" w14:textId="77777777" w:rsidR="00682FD0" w:rsidRDefault="00E26131">
            <w:pPr>
              <w:pStyle w:val="TableText"/>
            </w:pPr>
            <w:r>
              <w:t>This template has been retired due to changes to the OPC forms.</w:t>
            </w:r>
          </w:p>
        </w:tc>
      </w:tr>
    </w:tbl>
    <w:p w14:paraId="281EF03E" w14:textId="77777777" w:rsidR="00682FD0" w:rsidRDefault="00682FD0">
      <w:pPr>
        <w:pStyle w:val="BodyText"/>
      </w:pPr>
    </w:p>
    <w:p w14:paraId="45F345AD" w14:textId="77777777" w:rsidR="00682FD0" w:rsidRDefault="00E26131">
      <w:pPr>
        <w:pStyle w:val="Heading2nospace"/>
      </w:pPr>
      <w:bookmarkStart w:id="4314" w:name="_Toc525996475"/>
      <w:r>
        <w:t>Intensive Care Unit (ICU) Summary Report (V3)</w:t>
      </w:r>
      <w:bookmarkEnd w:id="4314"/>
    </w:p>
    <w:p w14:paraId="20C4DECF" w14:textId="1DFEA6DD" w:rsidR="00682FD0" w:rsidRDefault="009E5D90">
      <w:pPr>
        <w:keepNext/>
      </w:pPr>
      <w:hyperlink w:anchor="D_Intensive_Care_Unit_ICU_Summary_V3">
        <w:r w:rsidR="00E26131">
          <w:rPr>
            <w:rStyle w:val="HyperlinkCourierBold"/>
          </w:rPr>
          <w:t>Intensive Care Unit (ICU) Summary Report (V3) (urn:hl7ii:2.16.840.1.113883.10.20.5.40:2018-04-01)</w:t>
        </w:r>
      </w:hyperlink>
      <w:r w:rsidR="00E26131">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682FD0" w14:paraId="57802170" w14:textId="77777777">
        <w:trPr>
          <w:cantSplit/>
          <w:tblHeader/>
          <w:jc w:val="center"/>
        </w:trPr>
        <w:tc>
          <w:tcPr>
            <w:tcW w:w="360" w:type="dxa"/>
            <w:shd w:val="clear" w:color="auto" w:fill="E6E6E6"/>
          </w:tcPr>
          <w:p w14:paraId="3BA46053" w14:textId="77777777" w:rsidR="00682FD0" w:rsidRDefault="00E26131">
            <w:pPr>
              <w:pStyle w:val="TableHead"/>
            </w:pPr>
            <w:r>
              <w:t>Change</w:t>
            </w:r>
          </w:p>
        </w:tc>
        <w:tc>
          <w:tcPr>
            <w:tcW w:w="360" w:type="dxa"/>
            <w:shd w:val="clear" w:color="auto" w:fill="E6E6E6"/>
          </w:tcPr>
          <w:p w14:paraId="2C1021AD" w14:textId="77777777" w:rsidR="00682FD0" w:rsidRDefault="00E26131">
            <w:pPr>
              <w:pStyle w:val="TableHead"/>
            </w:pPr>
            <w:r>
              <w:t>Old</w:t>
            </w:r>
          </w:p>
        </w:tc>
        <w:tc>
          <w:tcPr>
            <w:tcW w:w="360" w:type="dxa"/>
            <w:shd w:val="clear" w:color="auto" w:fill="E6E6E6"/>
          </w:tcPr>
          <w:p w14:paraId="01E8B54E" w14:textId="77777777" w:rsidR="00682FD0" w:rsidRDefault="00E26131">
            <w:pPr>
              <w:pStyle w:val="TableHead"/>
            </w:pPr>
            <w:r>
              <w:t>New</w:t>
            </w:r>
          </w:p>
        </w:tc>
      </w:tr>
      <w:tr w:rsidR="00682FD0" w14:paraId="34ED2D57" w14:textId="77777777">
        <w:trPr>
          <w:jc w:val="center"/>
        </w:trPr>
        <w:tc>
          <w:tcPr>
            <w:tcW w:w="360" w:type="dxa"/>
          </w:tcPr>
          <w:p w14:paraId="698FB70E" w14:textId="77777777" w:rsidR="00682FD0" w:rsidRDefault="00E26131">
            <w:pPr>
              <w:pStyle w:val="TableText"/>
            </w:pPr>
            <w:r>
              <w:t>Status</w:t>
            </w:r>
          </w:p>
        </w:tc>
        <w:tc>
          <w:tcPr>
            <w:tcW w:w="360" w:type="dxa"/>
          </w:tcPr>
          <w:p w14:paraId="496E7E1C" w14:textId="77777777" w:rsidR="00682FD0" w:rsidRDefault="00E26131">
            <w:pPr>
              <w:pStyle w:val="TableText"/>
            </w:pPr>
            <w:r>
              <w:t>Published</w:t>
            </w:r>
          </w:p>
        </w:tc>
        <w:tc>
          <w:tcPr>
            <w:tcW w:w="360" w:type="dxa"/>
          </w:tcPr>
          <w:p w14:paraId="2EE8D2D6" w14:textId="77777777" w:rsidR="00682FD0" w:rsidRDefault="00E26131">
            <w:pPr>
              <w:pStyle w:val="TableText"/>
            </w:pPr>
            <w:r>
              <w:t>Draft</w:t>
            </w:r>
          </w:p>
        </w:tc>
      </w:tr>
      <w:tr w:rsidR="00682FD0" w14:paraId="628F75C0" w14:textId="77777777">
        <w:trPr>
          <w:jc w:val="center"/>
        </w:trPr>
        <w:tc>
          <w:tcPr>
            <w:tcW w:w="360" w:type="dxa"/>
          </w:tcPr>
          <w:p w14:paraId="09F13508" w14:textId="77777777" w:rsidR="00682FD0" w:rsidRDefault="00E26131">
            <w:pPr>
              <w:pStyle w:val="TableText"/>
            </w:pPr>
            <w:r>
              <w:t>Name</w:t>
            </w:r>
          </w:p>
        </w:tc>
        <w:tc>
          <w:tcPr>
            <w:tcW w:w="360" w:type="dxa"/>
          </w:tcPr>
          <w:p w14:paraId="058C1FE5" w14:textId="77777777" w:rsidR="00682FD0" w:rsidRDefault="00E26131">
            <w:pPr>
              <w:pStyle w:val="TableText"/>
            </w:pPr>
            <w:r>
              <w:t>Intensive Care Unit (ICU) Summary Report (V2)</w:t>
            </w:r>
          </w:p>
        </w:tc>
        <w:tc>
          <w:tcPr>
            <w:tcW w:w="360" w:type="dxa"/>
          </w:tcPr>
          <w:p w14:paraId="6BB03934" w14:textId="77777777" w:rsidR="00682FD0" w:rsidRDefault="00E26131">
            <w:pPr>
              <w:pStyle w:val="TableText"/>
            </w:pPr>
            <w:r>
              <w:t>Intensive Care Unit (ICU) Summary Report (V3)</w:t>
            </w:r>
          </w:p>
        </w:tc>
      </w:tr>
      <w:tr w:rsidR="00682FD0" w14:paraId="139DC193" w14:textId="77777777">
        <w:trPr>
          <w:jc w:val="center"/>
        </w:trPr>
        <w:tc>
          <w:tcPr>
            <w:tcW w:w="360" w:type="dxa"/>
          </w:tcPr>
          <w:p w14:paraId="34A53C50" w14:textId="77777777" w:rsidR="00682FD0" w:rsidRDefault="00E26131">
            <w:pPr>
              <w:pStyle w:val="TableText"/>
            </w:pPr>
            <w:r>
              <w:t>Oid</w:t>
            </w:r>
          </w:p>
        </w:tc>
        <w:tc>
          <w:tcPr>
            <w:tcW w:w="360" w:type="dxa"/>
          </w:tcPr>
          <w:p w14:paraId="4207A2AD" w14:textId="77777777" w:rsidR="00682FD0" w:rsidRDefault="00E26131">
            <w:pPr>
              <w:pStyle w:val="TableText"/>
            </w:pPr>
            <w:r>
              <w:t>urn:hl7ii:2.16.840.1.113883.10.20.5.40:2014-12-01</w:t>
            </w:r>
          </w:p>
        </w:tc>
        <w:tc>
          <w:tcPr>
            <w:tcW w:w="360" w:type="dxa"/>
          </w:tcPr>
          <w:p w14:paraId="39F8A9FA" w14:textId="77777777" w:rsidR="00682FD0" w:rsidRDefault="00E26131">
            <w:pPr>
              <w:pStyle w:val="TableText"/>
            </w:pPr>
            <w:r>
              <w:t>urn:hl7ii:2.16.840.1.113883.10.20.5.40:2018-04-01</w:t>
            </w:r>
          </w:p>
        </w:tc>
      </w:tr>
      <w:tr w:rsidR="00682FD0" w14:paraId="17B2606B" w14:textId="77777777">
        <w:trPr>
          <w:jc w:val="center"/>
        </w:trPr>
        <w:tc>
          <w:tcPr>
            <w:tcW w:w="360" w:type="dxa"/>
          </w:tcPr>
          <w:p w14:paraId="2617F181" w14:textId="77777777" w:rsidR="00682FD0" w:rsidRDefault="00E26131">
            <w:pPr>
              <w:pStyle w:val="TableText"/>
            </w:pPr>
            <w:r>
              <w:t>Description</w:t>
            </w:r>
          </w:p>
        </w:tc>
        <w:tc>
          <w:tcPr>
            <w:tcW w:w="360" w:type="dxa"/>
          </w:tcPr>
          <w:p w14:paraId="7F98B82D" w14:textId="77777777" w:rsidR="00682FD0" w:rsidRDefault="00E26131">
            <w:pPr>
              <w:pStyle w:val="TableText"/>
            </w:pPr>
            <w:r>
              <w:t xml:space="preserve">Note: The section on “Template Ids in this Guide” includes a containment table showing all the entries within each report type. </w:t>
            </w:r>
            <w:r>
              <w:br/>
              <w:t xml:space="preserve"> </w:t>
            </w:r>
            <w:r>
              <w:br/>
              <w:t>The required title for the CDA document is “Denominator for Intensive Care Unit (ICU)/Other Locations (not NICU or SCA) Report”.</w:t>
            </w:r>
          </w:p>
        </w:tc>
        <w:tc>
          <w:tcPr>
            <w:tcW w:w="360" w:type="dxa"/>
          </w:tcPr>
          <w:p w14:paraId="20DEA025" w14:textId="77777777" w:rsidR="00682FD0" w:rsidRDefault="00E26131">
            <w:pPr>
              <w:pStyle w:val="TableText"/>
            </w:pPr>
            <w:r>
              <w:t>Note: The section on “Template Ids in this Guide” includes a containment table showing all the entries within each report type.</w:t>
            </w:r>
            <w:r>
              <w:br/>
            </w:r>
            <w:r>
              <w:br/>
              <w:t>Preferred document title: “Denominator for Intensive Care Unit (ICU)/Other Locations (not NICU or SCA) Report”.</w:t>
            </w:r>
          </w:p>
        </w:tc>
      </w:tr>
      <w:tr w:rsidR="00682FD0" w14:paraId="1C952CF0" w14:textId="77777777">
        <w:trPr>
          <w:jc w:val="center"/>
        </w:trPr>
        <w:tc>
          <w:tcPr>
            <w:tcW w:w="360" w:type="dxa"/>
          </w:tcPr>
          <w:p w14:paraId="3129AC75" w14:textId="77777777" w:rsidR="00682FD0" w:rsidRDefault="00E26131">
            <w:pPr>
              <w:pStyle w:val="TableText"/>
            </w:pPr>
            <w:r>
              <w:t>CONF #: 3357-30854 Added</w:t>
            </w:r>
          </w:p>
        </w:tc>
        <w:tc>
          <w:tcPr>
            <w:tcW w:w="360" w:type="dxa"/>
          </w:tcPr>
          <w:p w14:paraId="26C9D833" w14:textId="77777777" w:rsidR="00682FD0" w:rsidRDefault="00682FD0">
            <w:pPr>
              <w:pStyle w:val="TableText"/>
            </w:pPr>
          </w:p>
        </w:tc>
        <w:tc>
          <w:tcPr>
            <w:tcW w:w="360" w:type="dxa"/>
          </w:tcPr>
          <w:p w14:paraId="2877F23F" w14:textId="77777777" w:rsidR="00682FD0" w:rsidRDefault="00E26131">
            <w:pPr>
              <w:pStyle w:val="TableText"/>
            </w:pPr>
            <w:r>
              <w:t>This structuredBody MAY contain zero or one [0..1] component (CONF:3357-30854) such that it</w:t>
            </w:r>
          </w:p>
        </w:tc>
      </w:tr>
      <w:tr w:rsidR="00682FD0" w14:paraId="3143B22D" w14:textId="77777777">
        <w:trPr>
          <w:jc w:val="center"/>
        </w:trPr>
        <w:tc>
          <w:tcPr>
            <w:tcW w:w="360" w:type="dxa"/>
          </w:tcPr>
          <w:p w14:paraId="21E9A2B2" w14:textId="77777777" w:rsidR="00682FD0" w:rsidRDefault="00E26131">
            <w:pPr>
              <w:pStyle w:val="TableText"/>
            </w:pPr>
            <w:r>
              <w:t>CONF #: 3357-30855 Added</w:t>
            </w:r>
          </w:p>
        </w:tc>
        <w:tc>
          <w:tcPr>
            <w:tcW w:w="360" w:type="dxa"/>
          </w:tcPr>
          <w:p w14:paraId="1B134049" w14:textId="77777777" w:rsidR="00682FD0" w:rsidRDefault="00682FD0">
            <w:pPr>
              <w:pStyle w:val="TableText"/>
            </w:pPr>
          </w:p>
        </w:tc>
        <w:tc>
          <w:tcPr>
            <w:tcW w:w="360" w:type="dxa"/>
          </w:tcPr>
          <w:p w14:paraId="4C95FE25" w14:textId="77777777" w:rsidR="00682FD0" w:rsidRDefault="00E26131">
            <w:pPr>
              <w:pStyle w:val="TableText"/>
            </w:pPr>
            <w:r>
              <w:t>SHALL contain exactly one [1..1] section (CONF:3357-30855).</w:t>
            </w:r>
          </w:p>
        </w:tc>
      </w:tr>
      <w:tr w:rsidR="00682FD0" w14:paraId="414A826D" w14:textId="77777777">
        <w:trPr>
          <w:jc w:val="center"/>
        </w:trPr>
        <w:tc>
          <w:tcPr>
            <w:tcW w:w="360" w:type="dxa"/>
          </w:tcPr>
          <w:p w14:paraId="0D172EEF" w14:textId="77777777" w:rsidR="00682FD0" w:rsidRDefault="00E26131">
            <w:pPr>
              <w:pStyle w:val="TableText"/>
            </w:pPr>
            <w:r>
              <w:t>CONF #: 3357-30866 Added</w:t>
            </w:r>
          </w:p>
        </w:tc>
        <w:tc>
          <w:tcPr>
            <w:tcW w:w="360" w:type="dxa"/>
          </w:tcPr>
          <w:p w14:paraId="4D703E58" w14:textId="77777777" w:rsidR="00682FD0" w:rsidRDefault="00682FD0">
            <w:pPr>
              <w:pStyle w:val="TableText"/>
            </w:pPr>
          </w:p>
        </w:tc>
        <w:tc>
          <w:tcPr>
            <w:tcW w:w="360" w:type="dxa"/>
          </w:tcPr>
          <w:p w14:paraId="6614A6A9" w14:textId="77777777" w:rsidR="00682FD0" w:rsidRDefault="00E26131">
            <w:pPr>
              <w:pStyle w:val="TableText"/>
            </w:pPr>
            <w:r>
              <w:t xml:space="preserve">Preferred document title: “Denominator for Intensive Care Unit (ICU)/Other Locations (not NICU or SCA) Report”. </w:t>
            </w:r>
            <w:r>
              <w:br/>
              <w:t>SHALL contain exactly one [1..1] title (CONF:3357-30866).</w:t>
            </w:r>
          </w:p>
        </w:tc>
      </w:tr>
      <w:tr w:rsidR="00682FD0" w14:paraId="0788D21C" w14:textId="77777777">
        <w:trPr>
          <w:jc w:val="center"/>
        </w:trPr>
        <w:tc>
          <w:tcPr>
            <w:tcW w:w="360" w:type="dxa"/>
          </w:tcPr>
          <w:p w14:paraId="627A720D" w14:textId="77777777" w:rsidR="00682FD0" w:rsidRDefault="00E26131">
            <w:pPr>
              <w:pStyle w:val="TableText"/>
            </w:pPr>
            <w:r>
              <w:t>CONF #: 1129-22799 Removed</w:t>
            </w:r>
          </w:p>
        </w:tc>
        <w:tc>
          <w:tcPr>
            <w:tcW w:w="360" w:type="dxa"/>
          </w:tcPr>
          <w:p w14:paraId="0E76507D" w14:textId="77777777" w:rsidR="00682FD0" w:rsidRDefault="00E26131">
            <w:pPr>
              <w:pStyle w:val="TableText"/>
            </w:pPr>
            <w:r>
              <w:t>SHALL contain exactly one [1..1] title="Denominator for Intensive Care Unit (ICU)/Other Locations (not NICU or SCA) Report" (CONF:1129-22799).</w:t>
            </w:r>
          </w:p>
        </w:tc>
        <w:tc>
          <w:tcPr>
            <w:tcW w:w="360" w:type="dxa"/>
          </w:tcPr>
          <w:p w14:paraId="6BFA973C" w14:textId="77777777" w:rsidR="00682FD0" w:rsidRDefault="00682FD0">
            <w:pPr>
              <w:pStyle w:val="TableText"/>
            </w:pPr>
          </w:p>
        </w:tc>
      </w:tr>
      <w:tr w:rsidR="00682FD0" w14:paraId="17DB61F5" w14:textId="77777777">
        <w:trPr>
          <w:jc w:val="center"/>
        </w:trPr>
        <w:tc>
          <w:tcPr>
            <w:tcW w:w="360" w:type="dxa"/>
          </w:tcPr>
          <w:p w14:paraId="26F132A6" w14:textId="77777777" w:rsidR="00682FD0" w:rsidRDefault="00E26131">
            <w:pPr>
              <w:pStyle w:val="TableText"/>
            </w:pPr>
            <w:r>
              <w:t>CONF #: 3357-22798 Modified</w:t>
            </w:r>
          </w:p>
        </w:tc>
        <w:tc>
          <w:tcPr>
            <w:tcW w:w="360" w:type="dxa"/>
          </w:tcPr>
          <w:p w14:paraId="0E30BFCF" w14:textId="77777777" w:rsidR="00682FD0" w:rsidRDefault="00E26131">
            <w:pPr>
              <w:pStyle w:val="TableText"/>
            </w:pPr>
            <w:r>
              <w:t>This component SHALL contain exactly one [1..1] section (CONF:1129-22798).</w:t>
            </w:r>
          </w:p>
        </w:tc>
        <w:tc>
          <w:tcPr>
            <w:tcW w:w="360" w:type="dxa"/>
          </w:tcPr>
          <w:p w14:paraId="7F3B0FD5" w14:textId="77777777" w:rsidR="00682FD0" w:rsidRDefault="00E26131">
            <w:pPr>
              <w:pStyle w:val="TableText"/>
            </w:pPr>
            <w:r>
              <w:t>SHALL contain exactly one [1..1] section (CONF:3357-22798).</w:t>
            </w:r>
          </w:p>
        </w:tc>
      </w:tr>
      <w:tr w:rsidR="00682FD0" w14:paraId="1CE054F3" w14:textId="77777777">
        <w:trPr>
          <w:jc w:val="center"/>
        </w:trPr>
        <w:tc>
          <w:tcPr>
            <w:tcW w:w="360" w:type="dxa"/>
          </w:tcPr>
          <w:p w14:paraId="5649A5FB" w14:textId="77777777" w:rsidR="00682FD0" w:rsidRDefault="00E26131">
            <w:pPr>
              <w:pStyle w:val="TableText"/>
            </w:pPr>
            <w:r>
              <w:t>CONF #: 3357-28322 Modified</w:t>
            </w:r>
          </w:p>
        </w:tc>
        <w:tc>
          <w:tcPr>
            <w:tcW w:w="360" w:type="dxa"/>
          </w:tcPr>
          <w:p w14:paraId="62716DF1" w14:textId="77777777" w:rsidR="00682FD0" w:rsidRDefault="00E26131">
            <w:pPr>
              <w:pStyle w:val="TableText"/>
            </w:pPr>
            <w:r>
              <w:t>SHALL contain exactly one [1..1] @root="2.16.840.1.113883.10.20.5.7.2.2.1" (CONF:1129-28322).</w:t>
            </w:r>
          </w:p>
        </w:tc>
        <w:tc>
          <w:tcPr>
            <w:tcW w:w="360" w:type="dxa"/>
          </w:tcPr>
          <w:p w14:paraId="349395A3" w14:textId="77777777" w:rsidR="00682FD0" w:rsidRDefault="00E26131">
            <w:pPr>
              <w:pStyle w:val="TableText"/>
            </w:pPr>
            <w:r>
              <w:t>SHALL contain exactly one [1..1] @root="2.16.840.1.113883.10.20.5.7.3.3" (CONF:3357-28322).</w:t>
            </w:r>
          </w:p>
        </w:tc>
      </w:tr>
      <w:tr w:rsidR="00682FD0" w14:paraId="3BF05D09" w14:textId="77777777">
        <w:trPr>
          <w:jc w:val="center"/>
        </w:trPr>
        <w:tc>
          <w:tcPr>
            <w:tcW w:w="360" w:type="dxa"/>
          </w:tcPr>
          <w:p w14:paraId="6527B3BC" w14:textId="77777777" w:rsidR="00682FD0" w:rsidRDefault="00E26131">
            <w:pPr>
              <w:pStyle w:val="TableText"/>
            </w:pPr>
            <w:r>
              <w:t>CONF #: 3357-30596 Modified</w:t>
            </w:r>
          </w:p>
        </w:tc>
        <w:tc>
          <w:tcPr>
            <w:tcW w:w="360" w:type="dxa"/>
          </w:tcPr>
          <w:p w14:paraId="3F271BBF" w14:textId="77777777" w:rsidR="00682FD0" w:rsidRDefault="00E26131">
            <w:pPr>
              <w:pStyle w:val="TableText"/>
            </w:pPr>
            <w:r>
              <w:t>SHALL contain exactly one [1..1] @extension="2014-12-01" (CONF:1129-30596).</w:t>
            </w:r>
          </w:p>
        </w:tc>
        <w:tc>
          <w:tcPr>
            <w:tcW w:w="360" w:type="dxa"/>
          </w:tcPr>
          <w:p w14:paraId="5A60502B" w14:textId="77777777" w:rsidR="00682FD0" w:rsidRDefault="00E26131">
            <w:pPr>
              <w:pStyle w:val="TableText"/>
            </w:pPr>
            <w:r>
              <w:t>SHALL contain exactly one [1..1] @extension="2018-04-01" (CONF:3357-30596).</w:t>
            </w:r>
          </w:p>
        </w:tc>
      </w:tr>
    </w:tbl>
    <w:p w14:paraId="0F2DECD4" w14:textId="77777777" w:rsidR="00682FD0" w:rsidRDefault="00682FD0">
      <w:pPr>
        <w:pStyle w:val="BodyText"/>
      </w:pPr>
    </w:p>
    <w:p w14:paraId="6FE32A39" w14:textId="77777777" w:rsidR="00682FD0" w:rsidRDefault="00E26131">
      <w:pPr>
        <w:pStyle w:val="Heading2nospace"/>
      </w:pPr>
      <w:bookmarkStart w:id="4315" w:name="_Toc525996476"/>
      <w:r>
        <w:t>Neonatal Intensive Care Unit (NICU) Summary Report (V3)</w:t>
      </w:r>
      <w:bookmarkEnd w:id="4315"/>
    </w:p>
    <w:p w14:paraId="78D7C929" w14:textId="4D5437AA" w:rsidR="00682FD0" w:rsidRDefault="009E5D90">
      <w:pPr>
        <w:keepNext/>
      </w:pPr>
      <w:hyperlink w:anchor="D_Neonatal_Intensive_Care_Unit_NICU_V3">
        <w:r w:rsidR="00E26131">
          <w:rPr>
            <w:rStyle w:val="HyperlinkCourierBold"/>
          </w:rPr>
          <w:t>Neonatal Intensive Care Unit (NICU) Summary Report (V3) (urn:hl7ii:2.16.840.1.113883.10.20.5.41:2018-04-01)</w:t>
        </w:r>
      </w:hyperlink>
      <w:r w:rsidR="00E26131">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682FD0" w14:paraId="2BBD0191" w14:textId="77777777">
        <w:trPr>
          <w:cantSplit/>
          <w:tblHeader/>
          <w:jc w:val="center"/>
        </w:trPr>
        <w:tc>
          <w:tcPr>
            <w:tcW w:w="360" w:type="dxa"/>
            <w:shd w:val="clear" w:color="auto" w:fill="E6E6E6"/>
          </w:tcPr>
          <w:p w14:paraId="094D1EDC" w14:textId="77777777" w:rsidR="00682FD0" w:rsidRDefault="00E26131">
            <w:pPr>
              <w:pStyle w:val="TableHead"/>
            </w:pPr>
            <w:r>
              <w:t>Change</w:t>
            </w:r>
          </w:p>
        </w:tc>
        <w:tc>
          <w:tcPr>
            <w:tcW w:w="360" w:type="dxa"/>
            <w:shd w:val="clear" w:color="auto" w:fill="E6E6E6"/>
          </w:tcPr>
          <w:p w14:paraId="6EA5A63A" w14:textId="77777777" w:rsidR="00682FD0" w:rsidRDefault="00E26131">
            <w:pPr>
              <w:pStyle w:val="TableHead"/>
            </w:pPr>
            <w:r>
              <w:t>Old</w:t>
            </w:r>
          </w:p>
        </w:tc>
        <w:tc>
          <w:tcPr>
            <w:tcW w:w="360" w:type="dxa"/>
            <w:shd w:val="clear" w:color="auto" w:fill="E6E6E6"/>
          </w:tcPr>
          <w:p w14:paraId="63E6E3C6" w14:textId="77777777" w:rsidR="00682FD0" w:rsidRDefault="00E26131">
            <w:pPr>
              <w:pStyle w:val="TableHead"/>
            </w:pPr>
            <w:r>
              <w:t>New</w:t>
            </w:r>
          </w:p>
        </w:tc>
      </w:tr>
      <w:tr w:rsidR="00682FD0" w14:paraId="7AA7C624" w14:textId="77777777">
        <w:trPr>
          <w:jc w:val="center"/>
        </w:trPr>
        <w:tc>
          <w:tcPr>
            <w:tcW w:w="360" w:type="dxa"/>
          </w:tcPr>
          <w:p w14:paraId="0CF1DAF7" w14:textId="77777777" w:rsidR="00682FD0" w:rsidRDefault="00E26131">
            <w:pPr>
              <w:pStyle w:val="TableText"/>
            </w:pPr>
            <w:r>
              <w:t>Status</w:t>
            </w:r>
          </w:p>
        </w:tc>
        <w:tc>
          <w:tcPr>
            <w:tcW w:w="360" w:type="dxa"/>
          </w:tcPr>
          <w:p w14:paraId="3569ED8E" w14:textId="77777777" w:rsidR="00682FD0" w:rsidRDefault="00E26131">
            <w:pPr>
              <w:pStyle w:val="TableText"/>
            </w:pPr>
            <w:r>
              <w:t>Published</w:t>
            </w:r>
          </w:p>
        </w:tc>
        <w:tc>
          <w:tcPr>
            <w:tcW w:w="360" w:type="dxa"/>
          </w:tcPr>
          <w:p w14:paraId="3BCB206D" w14:textId="77777777" w:rsidR="00682FD0" w:rsidRDefault="00E26131">
            <w:pPr>
              <w:pStyle w:val="TableText"/>
            </w:pPr>
            <w:r>
              <w:t>Draft</w:t>
            </w:r>
          </w:p>
        </w:tc>
      </w:tr>
      <w:tr w:rsidR="00682FD0" w14:paraId="146F3B2A" w14:textId="77777777">
        <w:trPr>
          <w:jc w:val="center"/>
        </w:trPr>
        <w:tc>
          <w:tcPr>
            <w:tcW w:w="360" w:type="dxa"/>
          </w:tcPr>
          <w:p w14:paraId="11695D66" w14:textId="77777777" w:rsidR="00682FD0" w:rsidRDefault="00E26131">
            <w:pPr>
              <w:pStyle w:val="TableText"/>
            </w:pPr>
            <w:r>
              <w:t>Name</w:t>
            </w:r>
          </w:p>
        </w:tc>
        <w:tc>
          <w:tcPr>
            <w:tcW w:w="360" w:type="dxa"/>
          </w:tcPr>
          <w:p w14:paraId="1230D186" w14:textId="77777777" w:rsidR="00682FD0" w:rsidRDefault="00E26131">
            <w:pPr>
              <w:pStyle w:val="TableText"/>
            </w:pPr>
            <w:r>
              <w:t>Neonatal Intensive Care Unit (NICU) Summary Report (V2)</w:t>
            </w:r>
          </w:p>
        </w:tc>
        <w:tc>
          <w:tcPr>
            <w:tcW w:w="360" w:type="dxa"/>
          </w:tcPr>
          <w:p w14:paraId="75E2AF62" w14:textId="77777777" w:rsidR="00682FD0" w:rsidRDefault="00E26131">
            <w:pPr>
              <w:pStyle w:val="TableText"/>
            </w:pPr>
            <w:r>
              <w:t>Neonatal Intensive Care Unit (NICU) Summary Report (V3)</w:t>
            </w:r>
          </w:p>
        </w:tc>
      </w:tr>
      <w:tr w:rsidR="00682FD0" w14:paraId="03013B86" w14:textId="77777777">
        <w:trPr>
          <w:jc w:val="center"/>
        </w:trPr>
        <w:tc>
          <w:tcPr>
            <w:tcW w:w="360" w:type="dxa"/>
          </w:tcPr>
          <w:p w14:paraId="0A3D77C7" w14:textId="77777777" w:rsidR="00682FD0" w:rsidRDefault="00E26131">
            <w:pPr>
              <w:pStyle w:val="TableText"/>
            </w:pPr>
            <w:r>
              <w:t>Oid</w:t>
            </w:r>
          </w:p>
        </w:tc>
        <w:tc>
          <w:tcPr>
            <w:tcW w:w="360" w:type="dxa"/>
          </w:tcPr>
          <w:p w14:paraId="7328C5A3" w14:textId="77777777" w:rsidR="00682FD0" w:rsidRDefault="00E26131">
            <w:pPr>
              <w:pStyle w:val="TableText"/>
            </w:pPr>
            <w:r>
              <w:t>urn:hl7ii:2.16.840.1.113883.10.20.5.41:2014-12-01</w:t>
            </w:r>
          </w:p>
        </w:tc>
        <w:tc>
          <w:tcPr>
            <w:tcW w:w="360" w:type="dxa"/>
          </w:tcPr>
          <w:p w14:paraId="7E32EED4" w14:textId="77777777" w:rsidR="00682FD0" w:rsidRDefault="00E26131">
            <w:pPr>
              <w:pStyle w:val="TableText"/>
            </w:pPr>
            <w:r>
              <w:t>urn:hl7ii:2.16.840.1.113883.10.20.5.41:2018-04-01</w:t>
            </w:r>
          </w:p>
        </w:tc>
      </w:tr>
      <w:tr w:rsidR="00682FD0" w14:paraId="776B5564" w14:textId="77777777">
        <w:trPr>
          <w:jc w:val="center"/>
        </w:trPr>
        <w:tc>
          <w:tcPr>
            <w:tcW w:w="360" w:type="dxa"/>
          </w:tcPr>
          <w:p w14:paraId="61552492" w14:textId="77777777" w:rsidR="00682FD0" w:rsidRDefault="00E26131">
            <w:pPr>
              <w:pStyle w:val="TableText"/>
            </w:pPr>
            <w:r>
              <w:t>Description</w:t>
            </w:r>
          </w:p>
        </w:tc>
        <w:tc>
          <w:tcPr>
            <w:tcW w:w="360" w:type="dxa"/>
          </w:tcPr>
          <w:p w14:paraId="1A68EB48" w14:textId="77777777" w:rsidR="00682FD0" w:rsidRDefault="00E26131">
            <w:pPr>
              <w:pStyle w:val="TableText"/>
            </w:pPr>
            <w:r>
              <w:t xml:space="preserve">Note: The section on “Template Ids in this Guide” includes a containment table showing all the entries within each report type. </w:t>
            </w:r>
            <w:r>
              <w:br/>
              <w:t xml:space="preserve"> </w:t>
            </w:r>
            <w:r>
              <w:br/>
              <w:t xml:space="preserve">The required title for the CDA document is “Denominator for Neonatal Intensive Care Unit (NICU)”. </w:t>
            </w:r>
          </w:p>
        </w:tc>
        <w:tc>
          <w:tcPr>
            <w:tcW w:w="360" w:type="dxa"/>
          </w:tcPr>
          <w:p w14:paraId="4616E566" w14:textId="77777777" w:rsidR="00682FD0" w:rsidRDefault="00E26131">
            <w:pPr>
              <w:pStyle w:val="TableText"/>
            </w:pPr>
            <w:r>
              <w:t>Note: The section on “Template Ids in this Guide” includes a containment table showing all the entries within each report type.</w:t>
            </w:r>
            <w:r>
              <w:br/>
            </w:r>
            <w:r>
              <w:br/>
              <w:t xml:space="preserve">Preferred document title: “Denominator for Neonatal Intensive Care Unit (NICU)”. </w:t>
            </w:r>
          </w:p>
        </w:tc>
      </w:tr>
      <w:tr w:rsidR="00682FD0" w14:paraId="15F576B1" w14:textId="77777777">
        <w:trPr>
          <w:jc w:val="center"/>
        </w:trPr>
        <w:tc>
          <w:tcPr>
            <w:tcW w:w="360" w:type="dxa"/>
          </w:tcPr>
          <w:p w14:paraId="6BB7C746" w14:textId="77777777" w:rsidR="00682FD0" w:rsidRDefault="00E26131">
            <w:pPr>
              <w:pStyle w:val="TableText"/>
            </w:pPr>
            <w:r>
              <w:t>CONF #: 3357-30612 Added</w:t>
            </w:r>
          </w:p>
        </w:tc>
        <w:tc>
          <w:tcPr>
            <w:tcW w:w="360" w:type="dxa"/>
          </w:tcPr>
          <w:p w14:paraId="0464C2A4" w14:textId="77777777" w:rsidR="00682FD0" w:rsidRDefault="00682FD0">
            <w:pPr>
              <w:pStyle w:val="TableText"/>
            </w:pPr>
          </w:p>
        </w:tc>
        <w:tc>
          <w:tcPr>
            <w:tcW w:w="360" w:type="dxa"/>
          </w:tcPr>
          <w:p w14:paraId="288BCAF2" w14:textId="77777777" w:rsidR="00682FD0" w:rsidRDefault="00E26131">
            <w:pPr>
              <w:pStyle w:val="TableText"/>
            </w:pPr>
            <w:r>
              <w:t>This structuredBody MAY contain zero or one [0..1] component (CONF:3357-30612) such that it</w:t>
            </w:r>
          </w:p>
        </w:tc>
      </w:tr>
      <w:tr w:rsidR="00682FD0" w14:paraId="22C2769E" w14:textId="77777777">
        <w:trPr>
          <w:jc w:val="center"/>
        </w:trPr>
        <w:tc>
          <w:tcPr>
            <w:tcW w:w="360" w:type="dxa"/>
          </w:tcPr>
          <w:p w14:paraId="04D71070" w14:textId="77777777" w:rsidR="00682FD0" w:rsidRDefault="00E26131">
            <w:pPr>
              <w:pStyle w:val="TableText"/>
            </w:pPr>
            <w:r>
              <w:t>CONF #: 3357-30613 Added</w:t>
            </w:r>
          </w:p>
        </w:tc>
        <w:tc>
          <w:tcPr>
            <w:tcW w:w="360" w:type="dxa"/>
          </w:tcPr>
          <w:p w14:paraId="499E4BA3" w14:textId="77777777" w:rsidR="00682FD0" w:rsidRDefault="00682FD0">
            <w:pPr>
              <w:pStyle w:val="TableText"/>
            </w:pPr>
          </w:p>
        </w:tc>
        <w:tc>
          <w:tcPr>
            <w:tcW w:w="360" w:type="dxa"/>
          </w:tcPr>
          <w:p w14:paraId="58C899D5" w14:textId="77777777" w:rsidR="00682FD0" w:rsidRDefault="00E26131">
            <w:pPr>
              <w:pStyle w:val="TableText"/>
            </w:pPr>
            <w:r>
              <w:t>SHALL contain exactly one [1..1] section (CONF:3357-30613).</w:t>
            </w:r>
          </w:p>
        </w:tc>
      </w:tr>
      <w:tr w:rsidR="00682FD0" w14:paraId="266B5745" w14:textId="77777777">
        <w:trPr>
          <w:jc w:val="center"/>
        </w:trPr>
        <w:tc>
          <w:tcPr>
            <w:tcW w:w="360" w:type="dxa"/>
          </w:tcPr>
          <w:p w14:paraId="194D5701" w14:textId="77777777" w:rsidR="00682FD0" w:rsidRDefault="00E26131">
            <w:pPr>
              <w:pStyle w:val="TableText"/>
            </w:pPr>
            <w:r>
              <w:t>CONF #: 3357-30867 Added</w:t>
            </w:r>
          </w:p>
        </w:tc>
        <w:tc>
          <w:tcPr>
            <w:tcW w:w="360" w:type="dxa"/>
          </w:tcPr>
          <w:p w14:paraId="470F7F67" w14:textId="77777777" w:rsidR="00682FD0" w:rsidRDefault="00682FD0">
            <w:pPr>
              <w:pStyle w:val="TableText"/>
            </w:pPr>
          </w:p>
        </w:tc>
        <w:tc>
          <w:tcPr>
            <w:tcW w:w="360" w:type="dxa"/>
          </w:tcPr>
          <w:p w14:paraId="38977B8B" w14:textId="77777777" w:rsidR="00682FD0" w:rsidRDefault="00E26131">
            <w:pPr>
              <w:pStyle w:val="TableText"/>
            </w:pPr>
            <w:r>
              <w:br/>
              <w:t xml:space="preserve">Preferred document title: “Denominator for Neonatal Intensive Care Unit (NICU)”.  </w:t>
            </w:r>
            <w:r>
              <w:br/>
              <w:t>SHALL contain exactly one [1..1] title (CONF:3357-30867).</w:t>
            </w:r>
          </w:p>
        </w:tc>
      </w:tr>
      <w:tr w:rsidR="00682FD0" w14:paraId="7D64F704" w14:textId="77777777">
        <w:trPr>
          <w:jc w:val="center"/>
        </w:trPr>
        <w:tc>
          <w:tcPr>
            <w:tcW w:w="360" w:type="dxa"/>
          </w:tcPr>
          <w:p w14:paraId="7EFFA863" w14:textId="77777777" w:rsidR="00682FD0" w:rsidRDefault="00E26131">
            <w:pPr>
              <w:pStyle w:val="TableText"/>
            </w:pPr>
            <w:r>
              <w:t>CONF #: 1129-22807 Removed</w:t>
            </w:r>
          </w:p>
        </w:tc>
        <w:tc>
          <w:tcPr>
            <w:tcW w:w="360" w:type="dxa"/>
          </w:tcPr>
          <w:p w14:paraId="30EBD241" w14:textId="77777777" w:rsidR="00682FD0" w:rsidRDefault="00E26131">
            <w:pPr>
              <w:pStyle w:val="TableText"/>
            </w:pPr>
            <w:r>
              <w:t>SHALL contain exactly one [1..1] title="Denominator for Neonatal Intensive Care Unit (NICU)" (CONF:1129-22807).</w:t>
            </w:r>
          </w:p>
        </w:tc>
        <w:tc>
          <w:tcPr>
            <w:tcW w:w="360" w:type="dxa"/>
          </w:tcPr>
          <w:p w14:paraId="61EDDDDB" w14:textId="77777777" w:rsidR="00682FD0" w:rsidRDefault="00682FD0">
            <w:pPr>
              <w:pStyle w:val="TableText"/>
            </w:pPr>
          </w:p>
        </w:tc>
      </w:tr>
      <w:tr w:rsidR="00682FD0" w14:paraId="4418BBC7" w14:textId="77777777">
        <w:trPr>
          <w:jc w:val="center"/>
        </w:trPr>
        <w:tc>
          <w:tcPr>
            <w:tcW w:w="360" w:type="dxa"/>
          </w:tcPr>
          <w:p w14:paraId="25655A34" w14:textId="77777777" w:rsidR="00682FD0" w:rsidRDefault="00E26131">
            <w:pPr>
              <w:pStyle w:val="TableText"/>
            </w:pPr>
            <w:r>
              <w:t>CONF #: 3357-22816 Modified</w:t>
            </w:r>
          </w:p>
        </w:tc>
        <w:tc>
          <w:tcPr>
            <w:tcW w:w="360" w:type="dxa"/>
          </w:tcPr>
          <w:p w14:paraId="3C423935" w14:textId="77777777" w:rsidR="00682FD0" w:rsidRDefault="00E26131">
            <w:pPr>
              <w:pStyle w:val="TableText"/>
            </w:pPr>
            <w:r>
              <w:t>This component SHALL contain exactly one [1..1] section (CONF:1129-22816).</w:t>
            </w:r>
          </w:p>
        </w:tc>
        <w:tc>
          <w:tcPr>
            <w:tcW w:w="360" w:type="dxa"/>
          </w:tcPr>
          <w:p w14:paraId="5399888F" w14:textId="77777777" w:rsidR="00682FD0" w:rsidRDefault="00E26131">
            <w:pPr>
              <w:pStyle w:val="TableText"/>
            </w:pPr>
            <w:r>
              <w:t>SHALL contain exactly one [1..1] section (CONF:3357-22816).</w:t>
            </w:r>
          </w:p>
        </w:tc>
      </w:tr>
      <w:tr w:rsidR="00682FD0" w14:paraId="19FCB3A7" w14:textId="77777777">
        <w:trPr>
          <w:jc w:val="center"/>
        </w:trPr>
        <w:tc>
          <w:tcPr>
            <w:tcW w:w="360" w:type="dxa"/>
          </w:tcPr>
          <w:p w14:paraId="03E8955E" w14:textId="77777777" w:rsidR="00682FD0" w:rsidRDefault="00E26131">
            <w:pPr>
              <w:pStyle w:val="TableText"/>
            </w:pPr>
            <w:r>
              <w:t>CONF #: 3357-28324 Modified</w:t>
            </w:r>
          </w:p>
        </w:tc>
        <w:tc>
          <w:tcPr>
            <w:tcW w:w="360" w:type="dxa"/>
          </w:tcPr>
          <w:p w14:paraId="0CB6E2FC" w14:textId="77777777" w:rsidR="00682FD0" w:rsidRDefault="00E26131">
            <w:pPr>
              <w:pStyle w:val="TableText"/>
            </w:pPr>
            <w:r>
              <w:t>SHALL contain exactly one [1..1] @root="2.16.840.1.113883.10.20.5.7.2.2.1" (CONF:1129-28324).</w:t>
            </w:r>
          </w:p>
        </w:tc>
        <w:tc>
          <w:tcPr>
            <w:tcW w:w="360" w:type="dxa"/>
          </w:tcPr>
          <w:p w14:paraId="5F2E9AFD" w14:textId="77777777" w:rsidR="00682FD0" w:rsidRDefault="00E26131">
            <w:pPr>
              <w:pStyle w:val="TableText"/>
            </w:pPr>
            <w:r>
              <w:t>SHALL contain exactly one [1..1] @root="2.16.840.1.113883.10.20.5.7.3.3" (CONF:3357-28324).</w:t>
            </w:r>
          </w:p>
        </w:tc>
      </w:tr>
      <w:tr w:rsidR="00682FD0" w14:paraId="632D621D" w14:textId="77777777">
        <w:trPr>
          <w:jc w:val="center"/>
        </w:trPr>
        <w:tc>
          <w:tcPr>
            <w:tcW w:w="360" w:type="dxa"/>
          </w:tcPr>
          <w:p w14:paraId="0E84DC0C" w14:textId="77777777" w:rsidR="00682FD0" w:rsidRDefault="00E26131">
            <w:pPr>
              <w:pStyle w:val="TableText"/>
            </w:pPr>
            <w:r>
              <w:t>CONF #: 3357-30595 Modified</w:t>
            </w:r>
          </w:p>
        </w:tc>
        <w:tc>
          <w:tcPr>
            <w:tcW w:w="360" w:type="dxa"/>
          </w:tcPr>
          <w:p w14:paraId="19FA6BB0" w14:textId="77777777" w:rsidR="00682FD0" w:rsidRDefault="00E26131">
            <w:pPr>
              <w:pStyle w:val="TableText"/>
            </w:pPr>
            <w:r>
              <w:t>SHALL contain exactly one [1..1] @extension="2014-12-01" (CONF:1129-30595).</w:t>
            </w:r>
          </w:p>
        </w:tc>
        <w:tc>
          <w:tcPr>
            <w:tcW w:w="360" w:type="dxa"/>
          </w:tcPr>
          <w:p w14:paraId="370202AC" w14:textId="77777777" w:rsidR="00682FD0" w:rsidRDefault="00E26131">
            <w:pPr>
              <w:pStyle w:val="TableText"/>
            </w:pPr>
            <w:r>
              <w:t>SHALL contain exactly one [1..1] @extension="2018-04-01" (CONF:3357-30595).</w:t>
            </w:r>
          </w:p>
        </w:tc>
      </w:tr>
    </w:tbl>
    <w:p w14:paraId="5F19E65F" w14:textId="77777777" w:rsidR="00682FD0" w:rsidRDefault="00682FD0">
      <w:pPr>
        <w:pStyle w:val="BodyText"/>
      </w:pPr>
    </w:p>
    <w:p w14:paraId="7FA7C3AB" w14:textId="77777777" w:rsidR="00682FD0" w:rsidRDefault="00E26131">
      <w:pPr>
        <w:pStyle w:val="Heading2nospace"/>
      </w:pPr>
      <w:bookmarkStart w:id="4316" w:name="_Toc525996477"/>
      <w:r>
        <w:t>Prevention Process and Outcome Measures (POM) Summary Report (V3)</w:t>
      </w:r>
      <w:bookmarkEnd w:id="4316"/>
    </w:p>
    <w:p w14:paraId="620A6C4F" w14:textId="32E84442" w:rsidR="00682FD0" w:rsidRDefault="009E5D90">
      <w:pPr>
        <w:keepNext/>
      </w:pPr>
      <w:hyperlink w:anchor="D_Prevention_Process_and_Outcome_V3">
        <w:r w:rsidR="00E26131">
          <w:rPr>
            <w:rStyle w:val="HyperlinkCourierBold"/>
          </w:rPr>
          <w:t>Prevention Process and Outcome Measures (POM) Summary Report (V3) (urn:hl7ii:2.16.840.1.113883.10.20.5.43:2018-04-01)</w:t>
        </w:r>
      </w:hyperlink>
      <w:r w:rsidR="00E26131">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682FD0" w14:paraId="6E667337" w14:textId="77777777">
        <w:trPr>
          <w:cantSplit/>
          <w:tblHeader/>
          <w:jc w:val="center"/>
        </w:trPr>
        <w:tc>
          <w:tcPr>
            <w:tcW w:w="360" w:type="dxa"/>
            <w:shd w:val="clear" w:color="auto" w:fill="E6E6E6"/>
          </w:tcPr>
          <w:p w14:paraId="44E9EFD6" w14:textId="77777777" w:rsidR="00682FD0" w:rsidRDefault="00E26131">
            <w:pPr>
              <w:pStyle w:val="TableHead"/>
            </w:pPr>
            <w:r>
              <w:t>Change</w:t>
            </w:r>
          </w:p>
        </w:tc>
        <w:tc>
          <w:tcPr>
            <w:tcW w:w="360" w:type="dxa"/>
            <w:shd w:val="clear" w:color="auto" w:fill="E6E6E6"/>
          </w:tcPr>
          <w:p w14:paraId="5DA2B61D" w14:textId="77777777" w:rsidR="00682FD0" w:rsidRDefault="00E26131">
            <w:pPr>
              <w:pStyle w:val="TableHead"/>
            </w:pPr>
            <w:r>
              <w:t>Old</w:t>
            </w:r>
          </w:p>
        </w:tc>
        <w:tc>
          <w:tcPr>
            <w:tcW w:w="360" w:type="dxa"/>
            <w:shd w:val="clear" w:color="auto" w:fill="E6E6E6"/>
          </w:tcPr>
          <w:p w14:paraId="46315A6A" w14:textId="77777777" w:rsidR="00682FD0" w:rsidRDefault="00E26131">
            <w:pPr>
              <w:pStyle w:val="TableHead"/>
            </w:pPr>
            <w:r>
              <w:t>New</w:t>
            </w:r>
          </w:p>
        </w:tc>
      </w:tr>
      <w:tr w:rsidR="00682FD0" w14:paraId="651A2D1A" w14:textId="77777777">
        <w:trPr>
          <w:jc w:val="center"/>
        </w:trPr>
        <w:tc>
          <w:tcPr>
            <w:tcW w:w="360" w:type="dxa"/>
          </w:tcPr>
          <w:p w14:paraId="6B5EF598" w14:textId="77777777" w:rsidR="00682FD0" w:rsidRDefault="00E26131">
            <w:pPr>
              <w:pStyle w:val="TableText"/>
            </w:pPr>
            <w:r>
              <w:t>Status</w:t>
            </w:r>
          </w:p>
        </w:tc>
        <w:tc>
          <w:tcPr>
            <w:tcW w:w="360" w:type="dxa"/>
          </w:tcPr>
          <w:p w14:paraId="3500C8B9" w14:textId="77777777" w:rsidR="00682FD0" w:rsidRDefault="00E26131">
            <w:pPr>
              <w:pStyle w:val="TableText"/>
            </w:pPr>
            <w:r>
              <w:t>Published</w:t>
            </w:r>
          </w:p>
        </w:tc>
        <w:tc>
          <w:tcPr>
            <w:tcW w:w="360" w:type="dxa"/>
          </w:tcPr>
          <w:p w14:paraId="7A212876" w14:textId="77777777" w:rsidR="00682FD0" w:rsidRDefault="00E26131">
            <w:pPr>
              <w:pStyle w:val="TableText"/>
            </w:pPr>
            <w:r>
              <w:t>Draft</w:t>
            </w:r>
          </w:p>
        </w:tc>
      </w:tr>
      <w:tr w:rsidR="00682FD0" w14:paraId="672C3EB8" w14:textId="77777777">
        <w:trPr>
          <w:jc w:val="center"/>
        </w:trPr>
        <w:tc>
          <w:tcPr>
            <w:tcW w:w="360" w:type="dxa"/>
          </w:tcPr>
          <w:p w14:paraId="38413090" w14:textId="77777777" w:rsidR="00682FD0" w:rsidRDefault="00E26131">
            <w:pPr>
              <w:pStyle w:val="TableText"/>
            </w:pPr>
            <w:r>
              <w:t>Name</w:t>
            </w:r>
          </w:p>
        </w:tc>
        <w:tc>
          <w:tcPr>
            <w:tcW w:w="360" w:type="dxa"/>
          </w:tcPr>
          <w:p w14:paraId="37F0D04A" w14:textId="77777777" w:rsidR="00682FD0" w:rsidRDefault="00E26131">
            <w:pPr>
              <w:pStyle w:val="TableText"/>
            </w:pPr>
            <w:r>
              <w:t>Prevention Process and Outcome Measures (POM) Summary Report (V2)</w:t>
            </w:r>
          </w:p>
        </w:tc>
        <w:tc>
          <w:tcPr>
            <w:tcW w:w="360" w:type="dxa"/>
          </w:tcPr>
          <w:p w14:paraId="2C7387C4" w14:textId="77777777" w:rsidR="00682FD0" w:rsidRDefault="00E26131">
            <w:pPr>
              <w:pStyle w:val="TableText"/>
            </w:pPr>
            <w:r>
              <w:t>Prevention Process and Outcome Measures (POM) Summary Report (V3)</w:t>
            </w:r>
          </w:p>
        </w:tc>
      </w:tr>
      <w:tr w:rsidR="00682FD0" w14:paraId="631C8D8D" w14:textId="77777777">
        <w:trPr>
          <w:jc w:val="center"/>
        </w:trPr>
        <w:tc>
          <w:tcPr>
            <w:tcW w:w="360" w:type="dxa"/>
          </w:tcPr>
          <w:p w14:paraId="276F14DA" w14:textId="77777777" w:rsidR="00682FD0" w:rsidRDefault="00E26131">
            <w:pPr>
              <w:pStyle w:val="TableText"/>
            </w:pPr>
            <w:r>
              <w:t>Oid</w:t>
            </w:r>
          </w:p>
        </w:tc>
        <w:tc>
          <w:tcPr>
            <w:tcW w:w="360" w:type="dxa"/>
          </w:tcPr>
          <w:p w14:paraId="6B7FBA45" w14:textId="77777777" w:rsidR="00682FD0" w:rsidRDefault="00E26131">
            <w:pPr>
              <w:pStyle w:val="TableText"/>
            </w:pPr>
            <w:r>
              <w:t>urn:hl7ii:2.16.840.1.113883.10.20.5.43:2014-12-01</w:t>
            </w:r>
          </w:p>
        </w:tc>
        <w:tc>
          <w:tcPr>
            <w:tcW w:w="360" w:type="dxa"/>
          </w:tcPr>
          <w:p w14:paraId="1E19E96C" w14:textId="77777777" w:rsidR="00682FD0" w:rsidRDefault="00E26131">
            <w:pPr>
              <w:pStyle w:val="TableText"/>
            </w:pPr>
            <w:r>
              <w:t>urn:hl7ii:2.16.840.1.113883.10.20.5.43:2018-04-01</w:t>
            </w:r>
          </w:p>
        </w:tc>
      </w:tr>
      <w:tr w:rsidR="00682FD0" w14:paraId="6BFAF310" w14:textId="77777777">
        <w:trPr>
          <w:jc w:val="center"/>
        </w:trPr>
        <w:tc>
          <w:tcPr>
            <w:tcW w:w="360" w:type="dxa"/>
          </w:tcPr>
          <w:p w14:paraId="596F58B3" w14:textId="77777777" w:rsidR="00682FD0" w:rsidRDefault="00E26131">
            <w:pPr>
              <w:pStyle w:val="TableText"/>
            </w:pPr>
            <w:r>
              <w:t>Description</w:t>
            </w:r>
          </w:p>
        </w:tc>
        <w:tc>
          <w:tcPr>
            <w:tcW w:w="360" w:type="dxa"/>
          </w:tcPr>
          <w:p w14:paraId="1FAABC3F" w14:textId="77777777" w:rsidR="00682FD0" w:rsidRDefault="00E26131">
            <w:pPr>
              <w:pStyle w:val="TableText"/>
            </w:pPr>
            <w:r>
              <w:t>Note: The section on “Template Ids in this Guide” includes a containment table showing all the entries within each report type.</w:t>
            </w:r>
            <w:r>
              <w:br/>
            </w:r>
            <w:r>
              <w:br/>
              <w:t xml:space="preserve">The required title for the CDA document is “Prevention Process and Outcome Measures (POM) Monthly Monitoring”. </w:t>
            </w:r>
            <w:r>
              <w:br/>
            </w:r>
            <w:r>
              <w:br/>
              <w:t>The POM Report records summary data for a location during a specified period. It can be submitted at the facility-wide level or at the unit level.</w:t>
            </w:r>
          </w:p>
        </w:tc>
        <w:tc>
          <w:tcPr>
            <w:tcW w:w="360" w:type="dxa"/>
          </w:tcPr>
          <w:p w14:paraId="740481F8" w14:textId="77777777" w:rsidR="00682FD0" w:rsidRDefault="00E26131">
            <w:pPr>
              <w:pStyle w:val="TableText"/>
            </w:pPr>
            <w:r>
              <w:t>Note: The section on “Template Ids in this Guide” includes a containment table showing all the entries within each report type.</w:t>
            </w:r>
            <w:r>
              <w:br/>
            </w:r>
            <w:r>
              <w:br/>
              <w:t xml:space="preserve">Preferred document title: “Prevention Process and Outcome Measures (POM) Monthly Monitoring”. </w:t>
            </w:r>
            <w:r>
              <w:br/>
            </w:r>
            <w:r>
              <w:br/>
              <w:t>The POM Report records summary data for a location during a specified period. It can be submitted at the facility-wide level or at the unit level.</w:t>
            </w:r>
          </w:p>
        </w:tc>
      </w:tr>
      <w:tr w:rsidR="00682FD0" w14:paraId="6BA46C35" w14:textId="77777777">
        <w:trPr>
          <w:jc w:val="center"/>
        </w:trPr>
        <w:tc>
          <w:tcPr>
            <w:tcW w:w="360" w:type="dxa"/>
          </w:tcPr>
          <w:p w14:paraId="154BA347" w14:textId="77777777" w:rsidR="00682FD0" w:rsidRDefault="00E26131">
            <w:pPr>
              <w:pStyle w:val="TableText"/>
            </w:pPr>
            <w:r>
              <w:t>CONF #: 3357-30858 Added</w:t>
            </w:r>
          </w:p>
        </w:tc>
        <w:tc>
          <w:tcPr>
            <w:tcW w:w="360" w:type="dxa"/>
          </w:tcPr>
          <w:p w14:paraId="11C39504" w14:textId="77777777" w:rsidR="00682FD0" w:rsidRDefault="00682FD0">
            <w:pPr>
              <w:pStyle w:val="TableText"/>
            </w:pPr>
          </w:p>
        </w:tc>
        <w:tc>
          <w:tcPr>
            <w:tcW w:w="360" w:type="dxa"/>
          </w:tcPr>
          <w:p w14:paraId="1738731A" w14:textId="77777777" w:rsidR="00682FD0" w:rsidRDefault="00E26131">
            <w:pPr>
              <w:pStyle w:val="TableText"/>
            </w:pPr>
            <w:r>
              <w:t>This structuredBody MAY contain zero or one [0..1] component (CONF:3357-30858) such that it</w:t>
            </w:r>
          </w:p>
        </w:tc>
      </w:tr>
      <w:tr w:rsidR="00682FD0" w14:paraId="53355EAA" w14:textId="77777777">
        <w:trPr>
          <w:jc w:val="center"/>
        </w:trPr>
        <w:tc>
          <w:tcPr>
            <w:tcW w:w="360" w:type="dxa"/>
          </w:tcPr>
          <w:p w14:paraId="1DD81D33" w14:textId="77777777" w:rsidR="00682FD0" w:rsidRDefault="00E26131">
            <w:pPr>
              <w:pStyle w:val="TableText"/>
            </w:pPr>
            <w:r>
              <w:t>CONF #: 3357-30859 Added</w:t>
            </w:r>
          </w:p>
        </w:tc>
        <w:tc>
          <w:tcPr>
            <w:tcW w:w="360" w:type="dxa"/>
          </w:tcPr>
          <w:p w14:paraId="06E4EF65" w14:textId="77777777" w:rsidR="00682FD0" w:rsidRDefault="00682FD0">
            <w:pPr>
              <w:pStyle w:val="TableText"/>
            </w:pPr>
          </w:p>
        </w:tc>
        <w:tc>
          <w:tcPr>
            <w:tcW w:w="360" w:type="dxa"/>
          </w:tcPr>
          <w:p w14:paraId="17C09C35" w14:textId="77777777" w:rsidR="00682FD0" w:rsidRDefault="00E26131">
            <w:pPr>
              <w:pStyle w:val="TableText"/>
            </w:pPr>
            <w:r>
              <w:t>SHALL contain exactly one [1..1] section (CONF:3357-30859).</w:t>
            </w:r>
          </w:p>
        </w:tc>
      </w:tr>
      <w:tr w:rsidR="00682FD0" w14:paraId="5012EF00" w14:textId="77777777">
        <w:trPr>
          <w:jc w:val="center"/>
        </w:trPr>
        <w:tc>
          <w:tcPr>
            <w:tcW w:w="360" w:type="dxa"/>
          </w:tcPr>
          <w:p w14:paraId="417D8F8D" w14:textId="77777777" w:rsidR="00682FD0" w:rsidRDefault="00E26131">
            <w:pPr>
              <w:pStyle w:val="TableText"/>
            </w:pPr>
            <w:r>
              <w:t>CONF #: 3357-30868 Added</w:t>
            </w:r>
          </w:p>
        </w:tc>
        <w:tc>
          <w:tcPr>
            <w:tcW w:w="360" w:type="dxa"/>
          </w:tcPr>
          <w:p w14:paraId="08F8EE5D" w14:textId="77777777" w:rsidR="00682FD0" w:rsidRDefault="00682FD0">
            <w:pPr>
              <w:pStyle w:val="TableText"/>
            </w:pPr>
          </w:p>
        </w:tc>
        <w:tc>
          <w:tcPr>
            <w:tcW w:w="360" w:type="dxa"/>
          </w:tcPr>
          <w:p w14:paraId="50DD2CF7" w14:textId="77777777" w:rsidR="00682FD0" w:rsidRDefault="00E26131">
            <w:pPr>
              <w:pStyle w:val="TableText"/>
            </w:pPr>
            <w:r>
              <w:t xml:space="preserve">Preferred document title: “Prevention Process and Outcome Measures (POM) Monthly Monitoring”.  </w:t>
            </w:r>
            <w:r>
              <w:br/>
              <w:t>SHALL contain exactly one [1..1] title (CONF:3357-30868).</w:t>
            </w:r>
          </w:p>
        </w:tc>
      </w:tr>
      <w:tr w:rsidR="00682FD0" w14:paraId="283253F7" w14:textId="77777777">
        <w:trPr>
          <w:jc w:val="center"/>
        </w:trPr>
        <w:tc>
          <w:tcPr>
            <w:tcW w:w="360" w:type="dxa"/>
          </w:tcPr>
          <w:p w14:paraId="0167A2BA" w14:textId="77777777" w:rsidR="00682FD0" w:rsidRDefault="00E26131">
            <w:pPr>
              <w:pStyle w:val="TableText"/>
            </w:pPr>
            <w:r>
              <w:t>CONF #: 1129-22888 Removed</w:t>
            </w:r>
          </w:p>
        </w:tc>
        <w:tc>
          <w:tcPr>
            <w:tcW w:w="360" w:type="dxa"/>
          </w:tcPr>
          <w:p w14:paraId="7FDA773C" w14:textId="77777777" w:rsidR="00682FD0" w:rsidRDefault="00E26131">
            <w:pPr>
              <w:pStyle w:val="TableText"/>
            </w:pPr>
            <w:r>
              <w:t>SHALL contain exactly one [1..1] title="Prevention Process and Outcome Measures (POM) Monthly Monitoring" (CONF:1129-22888).</w:t>
            </w:r>
          </w:p>
        </w:tc>
        <w:tc>
          <w:tcPr>
            <w:tcW w:w="360" w:type="dxa"/>
          </w:tcPr>
          <w:p w14:paraId="7B1D2571" w14:textId="77777777" w:rsidR="00682FD0" w:rsidRDefault="00682FD0">
            <w:pPr>
              <w:pStyle w:val="TableText"/>
            </w:pPr>
          </w:p>
        </w:tc>
      </w:tr>
      <w:tr w:rsidR="00682FD0" w14:paraId="3B116274" w14:textId="77777777">
        <w:trPr>
          <w:jc w:val="center"/>
        </w:trPr>
        <w:tc>
          <w:tcPr>
            <w:tcW w:w="360" w:type="dxa"/>
          </w:tcPr>
          <w:p w14:paraId="2DCC0492" w14:textId="77777777" w:rsidR="00682FD0" w:rsidRDefault="00E26131">
            <w:pPr>
              <w:pStyle w:val="TableText"/>
            </w:pPr>
            <w:r>
              <w:t>CONF #: 3357-30433 Modified</w:t>
            </w:r>
          </w:p>
        </w:tc>
        <w:tc>
          <w:tcPr>
            <w:tcW w:w="360" w:type="dxa"/>
          </w:tcPr>
          <w:p w14:paraId="06D826B7" w14:textId="77777777" w:rsidR="00682FD0" w:rsidRDefault="00E26131">
            <w:pPr>
              <w:pStyle w:val="TableText"/>
            </w:pPr>
            <w:r>
              <w:t>This component SHALL contain exactly one [1..1] section (CONF:1129-30433).</w:t>
            </w:r>
          </w:p>
        </w:tc>
        <w:tc>
          <w:tcPr>
            <w:tcW w:w="360" w:type="dxa"/>
          </w:tcPr>
          <w:p w14:paraId="2D51ED82" w14:textId="77777777" w:rsidR="00682FD0" w:rsidRDefault="00E26131">
            <w:pPr>
              <w:pStyle w:val="TableText"/>
            </w:pPr>
            <w:r>
              <w:t>SHALL contain exactly one [1..1] section (CONF:3357-30433).</w:t>
            </w:r>
          </w:p>
        </w:tc>
      </w:tr>
      <w:tr w:rsidR="00682FD0" w14:paraId="3C159B62" w14:textId="77777777">
        <w:trPr>
          <w:jc w:val="center"/>
        </w:trPr>
        <w:tc>
          <w:tcPr>
            <w:tcW w:w="360" w:type="dxa"/>
          </w:tcPr>
          <w:p w14:paraId="24FAC7E5" w14:textId="77777777" w:rsidR="00682FD0" w:rsidRDefault="00E26131">
            <w:pPr>
              <w:pStyle w:val="TableText"/>
            </w:pPr>
            <w:r>
              <w:t>CONF #: 3357-30550 Modified</w:t>
            </w:r>
          </w:p>
        </w:tc>
        <w:tc>
          <w:tcPr>
            <w:tcW w:w="360" w:type="dxa"/>
          </w:tcPr>
          <w:p w14:paraId="43D3682B" w14:textId="77777777" w:rsidR="00682FD0" w:rsidRDefault="00E26131">
            <w:pPr>
              <w:pStyle w:val="TableText"/>
            </w:pPr>
            <w:r>
              <w:t>SHALL contain exactly one [1..1] @root="2.16.840.1.113883.10.20.5.7.2.2.1" (CONF:1129-30550).</w:t>
            </w:r>
          </w:p>
        </w:tc>
        <w:tc>
          <w:tcPr>
            <w:tcW w:w="360" w:type="dxa"/>
          </w:tcPr>
          <w:p w14:paraId="20501A81" w14:textId="77777777" w:rsidR="00682FD0" w:rsidRDefault="00E26131">
            <w:pPr>
              <w:pStyle w:val="TableText"/>
            </w:pPr>
            <w:r>
              <w:t>SHALL contain exactly one [1..1] @root="2.16.840.1.113883.10.20.5.7.3.3" (CONF:3357-30550).</w:t>
            </w:r>
          </w:p>
        </w:tc>
      </w:tr>
      <w:tr w:rsidR="00682FD0" w14:paraId="5B893273" w14:textId="77777777">
        <w:trPr>
          <w:jc w:val="center"/>
        </w:trPr>
        <w:tc>
          <w:tcPr>
            <w:tcW w:w="360" w:type="dxa"/>
          </w:tcPr>
          <w:p w14:paraId="23F6D43F" w14:textId="77777777" w:rsidR="00682FD0" w:rsidRDefault="00E26131">
            <w:pPr>
              <w:pStyle w:val="TableText"/>
            </w:pPr>
            <w:r>
              <w:t>CONF #: 3357-30476 Modified</w:t>
            </w:r>
          </w:p>
        </w:tc>
        <w:tc>
          <w:tcPr>
            <w:tcW w:w="360" w:type="dxa"/>
          </w:tcPr>
          <w:p w14:paraId="4F393FF7" w14:textId="77777777" w:rsidR="00682FD0" w:rsidRDefault="00E26131">
            <w:pPr>
              <w:pStyle w:val="TableText"/>
            </w:pPr>
            <w:r>
              <w:t>SHALL contain exactly one [1..1] @extension="2014-12-01" (CONF:1129-30476).</w:t>
            </w:r>
          </w:p>
        </w:tc>
        <w:tc>
          <w:tcPr>
            <w:tcW w:w="360" w:type="dxa"/>
          </w:tcPr>
          <w:p w14:paraId="6257C0B8" w14:textId="77777777" w:rsidR="00682FD0" w:rsidRDefault="00E26131">
            <w:pPr>
              <w:pStyle w:val="TableText"/>
            </w:pPr>
            <w:r>
              <w:t>SHALL contain exactly one [1..1] @extension="2018-04-01" (CONF:3357-30476).</w:t>
            </w:r>
          </w:p>
        </w:tc>
      </w:tr>
    </w:tbl>
    <w:p w14:paraId="39615D4A" w14:textId="77777777" w:rsidR="00682FD0" w:rsidRDefault="00682FD0">
      <w:pPr>
        <w:pStyle w:val="BodyText"/>
      </w:pPr>
    </w:p>
    <w:p w14:paraId="6744AEDB" w14:textId="77777777" w:rsidR="00682FD0" w:rsidRDefault="00E26131">
      <w:pPr>
        <w:pStyle w:val="Heading2nospace"/>
      </w:pPr>
      <w:bookmarkStart w:id="4317" w:name="_Toc525996478"/>
      <w:r>
        <w:t>Specialty Care Area (SCA) Summary Report (V3)</w:t>
      </w:r>
      <w:bookmarkEnd w:id="4317"/>
    </w:p>
    <w:p w14:paraId="50F4F2A1" w14:textId="138F671B" w:rsidR="00682FD0" w:rsidRDefault="009E5D90">
      <w:pPr>
        <w:keepNext/>
      </w:pPr>
      <w:hyperlink w:anchor="D_Specialty_Care_Area_SCA_Summary_V3">
        <w:r w:rsidR="00E26131">
          <w:rPr>
            <w:rStyle w:val="HyperlinkCourierBold"/>
          </w:rPr>
          <w:t>Specialty Care Area (SCA) Summary Report (V3) (urn:hl7ii:2.16.840.1.113883.10.20.5.42:2018-04-01)</w:t>
        </w:r>
      </w:hyperlink>
      <w:r w:rsidR="00E26131">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682FD0" w14:paraId="2331DBFE" w14:textId="77777777">
        <w:trPr>
          <w:cantSplit/>
          <w:tblHeader/>
          <w:jc w:val="center"/>
        </w:trPr>
        <w:tc>
          <w:tcPr>
            <w:tcW w:w="360" w:type="dxa"/>
            <w:shd w:val="clear" w:color="auto" w:fill="E6E6E6"/>
          </w:tcPr>
          <w:p w14:paraId="600CF9FB" w14:textId="77777777" w:rsidR="00682FD0" w:rsidRDefault="00E26131">
            <w:pPr>
              <w:pStyle w:val="TableHead"/>
            </w:pPr>
            <w:r>
              <w:t>Change</w:t>
            </w:r>
          </w:p>
        </w:tc>
        <w:tc>
          <w:tcPr>
            <w:tcW w:w="360" w:type="dxa"/>
            <w:shd w:val="clear" w:color="auto" w:fill="E6E6E6"/>
          </w:tcPr>
          <w:p w14:paraId="6CDEF6CF" w14:textId="77777777" w:rsidR="00682FD0" w:rsidRDefault="00E26131">
            <w:pPr>
              <w:pStyle w:val="TableHead"/>
            </w:pPr>
            <w:r>
              <w:t>Old</w:t>
            </w:r>
          </w:p>
        </w:tc>
        <w:tc>
          <w:tcPr>
            <w:tcW w:w="360" w:type="dxa"/>
            <w:shd w:val="clear" w:color="auto" w:fill="E6E6E6"/>
          </w:tcPr>
          <w:p w14:paraId="40AF613B" w14:textId="77777777" w:rsidR="00682FD0" w:rsidRDefault="00E26131">
            <w:pPr>
              <w:pStyle w:val="TableHead"/>
            </w:pPr>
            <w:r>
              <w:t>New</w:t>
            </w:r>
          </w:p>
        </w:tc>
      </w:tr>
      <w:tr w:rsidR="00682FD0" w14:paraId="1D68B9D0" w14:textId="77777777">
        <w:trPr>
          <w:jc w:val="center"/>
        </w:trPr>
        <w:tc>
          <w:tcPr>
            <w:tcW w:w="360" w:type="dxa"/>
          </w:tcPr>
          <w:p w14:paraId="4AD164A8" w14:textId="77777777" w:rsidR="00682FD0" w:rsidRDefault="00E26131">
            <w:pPr>
              <w:pStyle w:val="TableText"/>
            </w:pPr>
            <w:r>
              <w:t>Status</w:t>
            </w:r>
          </w:p>
        </w:tc>
        <w:tc>
          <w:tcPr>
            <w:tcW w:w="360" w:type="dxa"/>
          </w:tcPr>
          <w:p w14:paraId="5E0F6283" w14:textId="77777777" w:rsidR="00682FD0" w:rsidRDefault="00E26131">
            <w:pPr>
              <w:pStyle w:val="TableText"/>
            </w:pPr>
            <w:r>
              <w:t>Published</w:t>
            </w:r>
          </w:p>
        </w:tc>
        <w:tc>
          <w:tcPr>
            <w:tcW w:w="360" w:type="dxa"/>
          </w:tcPr>
          <w:p w14:paraId="0F43217F" w14:textId="77777777" w:rsidR="00682FD0" w:rsidRDefault="00E26131">
            <w:pPr>
              <w:pStyle w:val="TableText"/>
            </w:pPr>
            <w:r>
              <w:t>Draft</w:t>
            </w:r>
          </w:p>
        </w:tc>
      </w:tr>
      <w:tr w:rsidR="00682FD0" w14:paraId="4947A7C7" w14:textId="77777777">
        <w:trPr>
          <w:jc w:val="center"/>
        </w:trPr>
        <w:tc>
          <w:tcPr>
            <w:tcW w:w="360" w:type="dxa"/>
          </w:tcPr>
          <w:p w14:paraId="55AD2EA3" w14:textId="77777777" w:rsidR="00682FD0" w:rsidRDefault="00E26131">
            <w:pPr>
              <w:pStyle w:val="TableText"/>
            </w:pPr>
            <w:r>
              <w:t>Name</w:t>
            </w:r>
          </w:p>
        </w:tc>
        <w:tc>
          <w:tcPr>
            <w:tcW w:w="360" w:type="dxa"/>
          </w:tcPr>
          <w:p w14:paraId="6FE30764" w14:textId="77777777" w:rsidR="00682FD0" w:rsidRDefault="00E26131">
            <w:pPr>
              <w:pStyle w:val="TableText"/>
            </w:pPr>
            <w:r>
              <w:t>Specialty Care Area (SCA) Summary Report (V2)</w:t>
            </w:r>
          </w:p>
        </w:tc>
        <w:tc>
          <w:tcPr>
            <w:tcW w:w="360" w:type="dxa"/>
          </w:tcPr>
          <w:p w14:paraId="739F81E8" w14:textId="77777777" w:rsidR="00682FD0" w:rsidRDefault="00E26131">
            <w:pPr>
              <w:pStyle w:val="TableText"/>
            </w:pPr>
            <w:r>
              <w:t>Specialty Care Area (SCA) Summary Report (V3)</w:t>
            </w:r>
          </w:p>
        </w:tc>
      </w:tr>
      <w:tr w:rsidR="00682FD0" w14:paraId="035B0422" w14:textId="77777777">
        <w:trPr>
          <w:jc w:val="center"/>
        </w:trPr>
        <w:tc>
          <w:tcPr>
            <w:tcW w:w="360" w:type="dxa"/>
          </w:tcPr>
          <w:p w14:paraId="5CFC58EE" w14:textId="77777777" w:rsidR="00682FD0" w:rsidRDefault="00E26131">
            <w:pPr>
              <w:pStyle w:val="TableText"/>
            </w:pPr>
            <w:r>
              <w:t>Oid</w:t>
            </w:r>
          </w:p>
        </w:tc>
        <w:tc>
          <w:tcPr>
            <w:tcW w:w="360" w:type="dxa"/>
          </w:tcPr>
          <w:p w14:paraId="57EC81EB" w14:textId="77777777" w:rsidR="00682FD0" w:rsidRDefault="00E26131">
            <w:pPr>
              <w:pStyle w:val="TableText"/>
            </w:pPr>
            <w:r>
              <w:t>urn:hl7ii:2.16.840.1.113883.10.20.5.42:2014-12-01</w:t>
            </w:r>
          </w:p>
        </w:tc>
        <w:tc>
          <w:tcPr>
            <w:tcW w:w="360" w:type="dxa"/>
          </w:tcPr>
          <w:p w14:paraId="2740FDF2" w14:textId="77777777" w:rsidR="00682FD0" w:rsidRDefault="00E26131">
            <w:pPr>
              <w:pStyle w:val="TableText"/>
            </w:pPr>
            <w:r>
              <w:t>urn:hl7ii:2.16.840.1.113883.10.20.5.42:2018-04-01</w:t>
            </w:r>
          </w:p>
        </w:tc>
      </w:tr>
      <w:tr w:rsidR="00682FD0" w14:paraId="65FF0759" w14:textId="77777777">
        <w:trPr>
          <w:jc w:val="center"/>
        </w:trPr>
        <w:tc>
          <w:tcPr>
            <w:tcW w:w="360" w:type="dxa"/>
          </w:tcPr>
          <w:p w14:paraId="55BA504F" w14:textId="77777777" w:rsidR="00682FD0" w:rsidRDefault="00E26131">
            <w:pPr>
              <w:pStyle w:val="TableText"/>
            </w:pPr>
            <w:r>
              <w:t>Description</w:t>
            </w:r>
          </w:p>
        </w:tc>
        <w:tc>
          <w:tcPr>
            <w:tcW w:w="360" w:type="dxa"/>
          </w:tcPr>
          <w:p w14:paraId="67A7DD3C" w14:textId="77777777" w:rsidR="00682FD0" w:rsidRDefault="00E26131">
            <w:pPr>
              <w:pStyle w:val="TableText"/>
            </w:pPr>
            <w:r>
              <w:t xml:space="preserve">Note: The section on “Template Ids in this Guide” includes a containment table showing all the entries within each report type. </w:t>
            </w:r>
            <w:r>
              <w:br/>
              <w:t xml:space="preserve"> </w:t>
            </w:r>
            <w:r>
              <w:br/>
              <w:t xml:space="preserve">The required title for the CDA document is “Denominator for Specialty Care Area (SCA)”. </w:t>
            </w:r>
            <w:r>
              <w:br/>
              <w:t xml:space="preserve"> </w:t>
            </w:r>
            <w:r>
              <w:br/>
              <w:t>This summary report uses the basic pattern for Summary Encounter and Summary Data Observation. Consult the NHSN protocol for which data to report.</w:t>
            </w:r>
          </w:p>
        </w:tc>
        <w:tc>
          <w:tcPr>
            <w:tcW w:w="360" w:type="dxa"/>
          </w:tcPr>
          <w:p w14:paraId="2DDF2E46" w14:textId="77777777" w:rsidR="00682FD0" w:rsidRDefault="00E26131">
            <w:pPr>
              <w:pStyle w:val="TableText"/>
            </w:pPr>
            <w:r>
              <w:t>Note: The section on “Template Ids in this Guide” includes a containment table showing all the entries within each report type.</w:t>
            </w:r>
            <w:r>
              <w:br/>
            </w:r>
            <w:r>
              <w:br/>
              <w:t>Preferred document title: “Denominator for Specialty Care Area (SCA)”.</w:t>
            </w:r>
            <w:r>
              <w:br/>
            </w:r>
            <w:r>
              <w:br/>
              <w:t>This summary report uses the basic pattern for Summary Encounter and Summary Data Observation. Consult the NHSN protocol for which data to report.</w:t>
            </w:r>
          </w:p>
        </w:tc>
      </w:tr>
      <w:tr w:rsidR="00682FD0" w14:paraId="3B6270F4" w14:textId="77777777">
        <w:trPr>
          <w:jc w:val="center"/>
        </w:trPr>
        <w:tc>
          <w:tcPr>
            <w:tcW w:w="360" w:type="dxa"/>
          </w:tcPr>
          <w:p w14:paraId="03C9CBF6" w14:textId="77777777" w:rsidR="00682FD0" w:rsidRDefault="00E26131">
            <w:pPr>
              <w:pStyle w:val="TableText"/>
            </w:pPr>
            <w:r>
              <w:t>CONF #: 3357-30856 Added</w:t>
            </w:r>
          </w:p>
        </w:tc>
        <w:tc>
          <w:tcPr>
            <w:tcW w:w="360" w:type="dxa"/>
          </w:tcPr>
          <w:p w14:paraId="6FA23BAF" w14:textId="77777777" w:rsidR="00682FD0" w:rsidRDefault="00682FD0">
            <w:pPr>
              <w:pStyle w:val="TableText"/>
            </w:pPr>
          </w:p>
        </w:tc>
        <w:tc>
          <w:tcPr>
            <w:tcW w:w="360" w:type="dxa"/>
          </w:tcPr>
          <w:p w14:paraId="3DD8A5EE" w14:textId="77777777" w:rsidR="00682FD0" w:rsidRDefault="00E26131">
            <w:pPr>
              <w:pStyle w:val="TableText"/>
            </w:pPr>
            <w:r>
              <w:t>This structuredBody MAY contain zero or one [0..1] component (CONF:3357-30856) such that it</w:t>
            </w:r>
          </w:p>
        </w:tc>
      </w:tr>
      <w:tr w:rsidR="00682FD0" w14:paraId="40974229" w14:textId="77777777">
        <w:trPr>
          <w:jc w:val="center"/>
        </w:trPr>
        <w:tc>
          <w:tcPr>
            <w:tcW w:w="360" w:type="dxa"/>
          </w:tcPr>
          <w:p w14:paraId="4A942425" w14:textId="77777777" w:rsidR="00682FD0" w:rsidRDefault="00E26131">
            <w:pPr>
              <w:pStyle w:val="TableText"/>
            </w:pPr>
            <w:r>
              <w:t>CONF #: 3357-30857 Added</w:t>
            </w:r>
          </w:p>
        </w:tc>
        <w:tc>
          <w:tcPr>
            <w:tcW w:w="360" w:type="dxa"/>
          </w:tcPr>
          <w:p w14:paraId="303B81AC" w14:textId="77777777" w:rsidR="00682FD0" w:rsidRDefault="00682FD0">
            <w:pPr>
              <w:pStyle w:val="TableText"/>
            </w:pPr>
          </w:p>
        </w:tc>
        <w:tc>
          <w:tcPr>
            <w:tcW w:w="360" w:type="dxa"/>
          </w:tcPr>
          <w:p w14:paraId="75EA8257" w14:textId="77777777" w:rsidR="00682FD0" w:rsidRDefault="00E26131">
            <w:pPr>
              <w:pStyle w:val="TableText"/>
            </w:pPr>
            <w:r>
              <w:t>SHALL contain exactly one [1..1] section (CONF:3357-30857).</w:t>
            </w:r>
          </w:p>
        </w:tc>
      </w:tr>
      <w:tr w:rsidR="00682FD0" w14:paraId="72F4C1C7" w14:textId="77777777">
        <w:trPr>
          <w:jc w:val="center"/>
        </w:trPr>
        <w:tc>
          <w:tcPr>
            <w:tcW w:w="360" w:type="dxa"/>
          </w:tcPr>
          <w:p w14:paraId="05D1F0CC" w14:textId="77777777" w:rsidR="00682FD0" w:rsidRDefault="00E26131">
            <w:pPr>
              <w:pStyle w:val="TableText"/>
            </w:pPr>
            <w:r>
              <w:t>CONF #: 3357-30869 Added</w:t>
            </w:r>
          </w:p>
        </w:tc>
        <w:tc>
          <w:tcPr>
            <w:tcW w:w="360" w:type="dxa"/>
          </w:tcPr>
          <w:p w14:paraId="620F63AD" w14:textId="77777777" w:rsidR="00682FD0" w:rsidRDefault="00682FD0">
            <w:pPr>
              <w:pStyle w:val="TableText"/>
            </w:pPr>
          </w:p>
        </w:tc>
        <w:tc>
          <w:tcPr>
            <w:tcW w:w="360" w:type="dxa"/>
          </w:tcPr>
          <w:p w14:paraId="036FCC14" w14:textId="77777777" w:rsidR="00682FD0" w:rsidRDefault="00E26131">
            <w:pPr>
              <w:pStyle w:val="TableText"/>
            </w:pPr>
            <w:r>
              <w:t xml:space="preserve">Preferred document title: “Denominator for Specialty Care Area (SCA)”. </w:t>
            </w:r>
            <w:r>
              <w:br/>
              <w:t>SHALL contain exactly one [1..1] title (CONF:3357-30869).</w:t>
            </w:r>
          </w:p>
        </w:tc>
      </w:tr>
      <w:tr w:rsidR="00682FD0" w14:paraId="73B468DE" w14:textId="77777777">
        <w:trPr>
          <w:jc w:val="center"/>
        </w:trPr>
        <w:tc>
          <w:tcPr>
            <w:tcW w:w="360" w:type="dxa"/>
          </w:tcPr>
          <w:p w14:paraId="32BAD712" w14:textId="77777777" w:rsidR="00682FD0" w:rsidRDefault="00E26131">
            <w:pPr>
              <w:pStyle w:val="TableText"/>
            </w:pPr>
            <w:r>
              <w:t>CONF #: 1129-22845 Removed</w:t>
            </w:r>
          </w:p>
        </w:tc>
        <w:tc>
          <w:tcPr>
            <w:tcW w:w="360" w:type="dxa"/>
          </w:tcPr>
          <w:p w14:paraId="44D9970B" w14:textId="77777777" w:rsidR="00682FD0" w:rsidRDefault="00E26131">
            <w:pPr>
              <w:pStyle w:val="TableText"/>
            </w:pPr>
            <w:r>
              <w:t>SHALL contain exactly one [1..1] title="Denominator for Specialty Care Area (SCA)" (CONF:1129-22845).</w:t>
            </w:r>
          </w:p>
        </w:tc>
        <w:tc>
          <w:tcPr>
            <w:tcW w:w="360" w:type="dxa"/>
          </w:tcPr>
          <w:p w14:paraId="6A84621A" w14:textId="77777777" w:rsidR="00682FD0" w:rsidRDefault="00682FD0">
            <w:pPr>
              <w:pStyle w:val="TableText"/>
            </w:pPr>
          </w:p>
        </w:tc>
      </w:tr>
      <w:tr w:rsidR="00682FD0" w14:paraId="0B5C42C7" w14:textId="77777777">
        <w:trPr>
          <w:jc w:val="center"/>
        </w:trPr>
        <w:tc>
          <w:tcPr>
            <w:tcW w:w="360" w:type="dxa"/>
          </w:tcPr>
          <w:p w14:paraId="6B27FC4A" w14:textId="77777777" w:rsidR="00682FD0" w:rsidRDefault="00E26131">
            <w:pPr>
              <w:pStyle w:val="TableText"/>
            </w:pPr>
            <w:r>
              <w:t>CONF #: 3357-22854 Modified</w:t>
            </w:r>
          </w:p>
        </w:tc>
        <w:tc>
          <w:tcPr>
            <w:tcW w:w="360" w:type="dxa"/>
          </w:tcPr>
          <w:p w14:paraId="78069598" w14:textId="77777777" w:rsidR="00682FD0" w:rsidRDefault="00E26131">
            <w:pPr>
              <w:pStyle w:val="TableText"/>
            </w:pPr>
            <w:r>
              <w:t>This component SHALL contain exactly one [1..1] section (CONF:1129-22854).</w:t>
            </w:r>
          </w:p>
        </w:tc>
        <w:tc>
          <w:tcPr>
            <w:tcW w:w="360" w:type="dxa"/>
          </w:tcPr>
          <w:p w14:paraId="2FA5EC05" w14:textId="77777777" w:rsidR="00682FD0" w:rsidRDefault="00E26131">
            <w:pPr>
              <w:pStyle w:val="TableText"/>
            </w:pPr>
            <w:r>
              <w:t>SHALL contain exactly one [1..1] section (CONF:3357-22854).</w:t>
            </w:r>
          </w:p>
        </w:tc>
      </w:tr>
      <w:tr w:rsidR="00682FD0" w14:paraId="4FDBB3BD" w14:textId="77777777">
        <w:trPr>
          <w:jc w:val="center"/>
        </w:trPr>
        <w:tc>
          <w:tcPr>
            <w:tcW w:w="360" w:type="dxa"/>
          </w:tcPr>
          <w:p w14:paraId="6D7A804A" w14:textId="77777777" w:rsidR="00682FD0" w:rsidRDefault="00E26131">
            <w:pPr>
              <w:pStyle w:val="TableText"/>
            </w:pPr>
            <w:r>
              <w:t>CONF #: 3357-28328 Modified</w:t>
            </w:r>
          </w:p>
        </w:tc>
        <w:tc>
          <w:tcPr>
            <w:tcW w:w="360" w:type="dxa"/>
          </w:tcPr>
          <w:p w14:paraId="0F989956" w14:textId="77777777" w:rsidR="00682FD0" w:rsidRDefault="00E26131">
            <w:pPr>
              <w:pStyle w:val="TableText"/>
            </w:pPr>
            <w:r>
              <w:t>SHALL contain exactly one [1..1] @root="2.16.840.1.113883.10.20.5.7.2.2.1" (CONF:1129-28328).</w:t>
            </w:r>
          </w:p>
        </w:tc>
        <w:tc>
          <w:tcPr>
            <w:tcW w:w="360" w:type="dxa"/>
          </w:tcPr>
          <w:p w14:paraId="6C3F34DB" w14:textId="77777777" w:rsidR="00682FD0" w:rsidRDefault="00E26131">
            <w:pPr>
              <w:pStyle w:val="TableText"/>
            </w:pPr>
            <w:r>
              <w:t>SHALL contain exactly one [1..1] @root="2.16.840.1.113883.10.20.5.7.3.3" (CONF:3357-28328).</w:t>
            </w:r>
          </w:p>
        </w:tc>
      </w:tr>
      <w:tr w:rsidR="00682FD0" w14:paraId="67BE70EF" w14:textId="77777777">
        <w:trPr>
          <w:jc w:val="center"/>
        </w:trPr>
        <w:tc>
          <w:tcPr>
            <w:tcW w:w="360" w:type="dxa"/>
          </w:tcPr>
          <w:p w14:paraId="3A8B2F01" w14:textId="77777777" w:rsidR="00682FD0" w:rsidRDefault="00E26131">
            <w:pPr>
              <w:pStyle w:val="TableText"/>
            </w:pPr>
            <w:r>
              <w:t>CONF #: 3357-30594 Modified</w:t>
            </w:r>
          </w:p>
        </w:tc>
        <w:tc>
          <w:tcPr>
            <w:tcW w:w="360" w:type="dxa"/>
          </w:tcPr>
          <w:p w14:paraId="08970EEF" w14:textId="77777777" w:rsidR="00682FD0" w:rsidRDefault="00E26131">
            <w:pPr>
              <w:pStyle w:val="TableText"/>
            </w:pPr>
            <w:r>
              <w:t>SHALL contain exactly one [1..1] @extension="2014-12-01" (CONF:1129-30594).</w:t>
            </w:r>
          </w:p>
        </w:tc>
        <w:tc>
          <w:tcPr>
            <w:tcW w:w="360" w:type="dxa"/>
          </w:tcPr>
          <w:p w14:paraId="2624AAF0" w14:textId="77777777" w:rsidR="00682FD0" w:rsidRDefault="00E26131">
            <w:pPr>
              <w:pStyle w:val="TableText"/>
            </w:pPr>
            <w:r>
              <w:t>SHALL contain exactly one [1..1] @extension="2018-04-01" (CONF:3357-30594).</w:t>
            </w:r>
          </w:p>
        </w:tc>
      </w:tr>
    </w:tbl>
    <w:p w14:paraId="0FFF6010" w14:textId="77777777" w:rsidR="00682FD0" w:rsidRDefault="00682FD0">
      <w:pPr>
        <w:pStyle w:val="BodyText"/>
      </w:pPr>
    </w:p>
    <w:p w14:paraId="5314F41E" w14:textId="77777777" w:rsidR="00682FD0" w:rsidRDefault="00E26131">
      <w:pPr>
        <w:pStyle w:val="Heading2nospace"/>
      </w:pPr>
      <w:bookmarkStart w:id="4318" w:name="_Toc525996479"/>
      <w:r>
        <w:t>Vascular Access Type Report (VAT) Summary Report (V3)</w:t>
      </w:r>
      <w:bookmarkEnd w:id="4318"/>
    </w:p>
    <w:p w14:paraId="65E6067A" w14:textId="7F732316" w:rsidR="00682FD0" w:rsidRDefault="009E5D90">
      <w:pPr>
        <w:keepNext/>
      </w:pPr>
      <w:hyperlink w:anchor="D_Vascular_Access_Type_Report_VAT_V3">
        <w:r w:rsidR="00E26131">
          <w:rPr>
            <w:rStyle w:val="HyperlinkCourierBold"/>
          </w:rPr>
          <w:t>Vascular Access Type Report (VAT) Summary Report (V3) (urn:hl7ii:2.16.840.1.113883.10.20.5.45:2018-04-01)</w:t>
        </w:r>
      </w:hyperlink>
      <w:r w:rsidR="00E26131">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682FD0" w14:paraId="65950DF7" w14:textId="77777777">
        <w:trPr>
          <w:cantSplit/>
          <w:tblHeader/>
          <w:jc w:val="center"/>
        </w:trPr>
        <w:tc>
          <w:tcPr>
            <w:tcW w:w="360" w:type="dxa"/>
            <w:shd w:val="clear" w:color="auto" w:fill="E6E6E6"/>
          </w:tcPr>
          <w:p w14:paraId="44935F85" w14:textId="77777777" w:rsidR="00682FD0" w:rsidRDefault="00E26131">
            <w:pPr>
              <w:pStyle w:val="TableHead"/>
            </w:pPr>
            <w:r>
              <w:t>Change</w:t>
            </w:r>
          </w:p>
        </w:tc>
        <w:tc>
          <w:tcPr>
            <w:tcW w:w="360" w:type="dxa"/>
            <w:shd w:val="clear" w:color="auto" w:fill="E6E6E6"/>
          </w:tcPr>
          <w:p w14:paraId="64C44C0D" w14:textId="77777777" w:rsidR="00682FD0" w:rsidRDefault="00E26131">
            <w:pPr>
              <w:pStyle w:val="TableHead"/>
            </w:pPr>
            <w:r>
              <w:t>Old</w:t>
            </w:r>
          </w:p>
        </w:tc>
        <w:tc>
          <w:tcPr>
            <w:tcW w:w="360" w:type="dxa"/>
            <w:shd w:val="clear" w:color="auto" w:fill="E6E6E6"/>
          </w:tcPr>
          <w:p w14:paraId="59A68DA6" w14:textId="77777777" w:rsidR="00682FD0" w:rsidRDefault="00E26131">
            <w:pPr>
              <w:pStyle w:val="TableHead"/>
            </w:pPr>
            <w:r>
              <w:t>New</w:t>
            </w:r>
          </w:p>
        </w:tc>
      </w:tr>
      <w:tr w:rsidR="00682FD0" w14:paraId="30CFE102" w14:textId="77777777">
        <w:trPr>
          <w:jc w:val="center"/>
        </w:trPr>
        <w:tc>
          <w:tcPr>
            <w:tcW w:w="360" w:type="dxa"/>
          </w:tcPr>
          <w:p w14:paraId="2245B5D1" w14:textId="77777777" w:rsidR="00682FD0" w:rsidRDefault="00E26131">
            <w:pPr>
              <w:pStyle w:val="TableText"/>
            </w:pPr>
            <w:r>
              <w:t>Status</w:t>
            </w:r>
          </w:p>
        </w:tc>
        <w:tc>
          <w:tcPr>
            <w:tcW w:w="360" w:type="dxa"/>
          </w:tcPr>
          <w:p w14:paraId="675CDAC8" w14:textId="77777777" w:rsidR="00682FD0" w:rsidRDefault="00E26131">
            <w:pPr>
              <w:pStyle w:val="TableText"/>
            </w:pPr>
            <w:r>
              <w:t>Published</w:t>
            </w:r>
          </w:p>
        </w:tc>
        <w:tc>
          <w:tcPr>
            <w:tcW w:w="360" w:type="dxa"/>
          </w:tcPr>
          <w:p w14:paraId="70420BE9" w14:textId="77777777" w:rsidR="00682FD0" w:rsidRDefault="00E26131">
            <w:pPr>
              <w:pStyle w:val="TableText"/>
            </w:pPr>
            <w:r>
              <w:t>Draft</w:t>
            </w:r>
          </w:p>
        </w:tc>
      </w:tr>
      <w:tr w:rsidR="00682FD0" w14:paraId="15F19286" w14:textId="77777777">
        <w:trPr>
          <w:jc w:val="center"/>
        </w:trPr>
        <w:tc>
          <w:tcPr>
            <w:tcW w:w="360" w:type="dxa"/>
          </w:tcPr>
          <w:p w14:paraId="31F7CAD7" w14:textId="77777777" w:rsidR="00682FD0" w:rsidRDefault="00E26131">
            <w:pPr>
              <w:pStyle w:val="TableText"/>
            </w:pPr>
            <w:r>
              <w:t>Name</w:t>
            </w:r>
          </w:p>
        </w:tc>
        <w:tc>
          <w:tcPr>
            <w:tcW w:w="360" w:type="dxa"/>
          </w:tcPr>
          <w:p w14:paraId="0A2D6E07" w14:textId="77777777" w:rsidR="00682FD0" w:rsidRDefault="00E26131">
            <w:pPr>
              <w:pStyle w:val="TableText"/>
            </w:pPr>
            <w:r>
              <w:t>Vascular Access Type Report (VAT) Summary Report (V2)</w:t>
            </w:r>
          </w:p>
        </w:tc>
        <w:tc>
          <w:tcPr>
            <w:tcW w:w="360" w:type="dxa"/>
          </w:tcPr>
          <w:p w14:paraId="0BE2C6CE" w14:textId="77777777" w:rsidR="00682FD0" w:rsidRDefault="00E26131">
            <w:pPr>
              <w:pStyle w:val="TableText"/>
            </w:pPr>
            <w:r>
              <w:t>Vascular Access Type Report (VAT) Summary Report (V3)</w:t>
            </w:r>
          </w:p>
        </w:tc>
      </w:tr>
      <w:tr w:rsidR="00682FD0" w14:paraId="31CAAEAD" w14:textId="77777777">
        <w:trPr>
          <w:jc w:val="center"/>
        </w:trPr>
        <w:tc>
          <w:tcPr>
            <w:tcW w:w="360" w:type="dxa"/>
          </w:tcPr>
          <w:p w14:paraId="6F8ECF4E" w14:textId="77777777" w:rsidR="00682FD0" w:rsidRDefault="00E26131">
            <w:pPr>
              <w:pStyle w:val="TableText"/>
            </w:pPr>
            <w:r>
              <w:t>Oid</w:t>
            </w:r>
          </w:p>
        </w:tc>
        <w:tc>
          <w:tcPr>
            <w:tcW w:w="360" w:type="dxa"/>
          </w:tcPr>
          <w:p w14:paraId="54B3DF1E" w14:textId="77777777" w:rsidR="00682FD0" w:rsidRDefault="00E26131">
            <w:pPr>
              <w:pStyle w:val="TableText"/>
            </w:pPr>
            <w:r>
              <w:t>urn:hl7ii:2.16.840.1.113883.10.20.5.45:2015-10-01</w:t>
            </w:r>
          </w:p>
        </w:tc>
        <w:tc>
          <w:tcPr>
            <w:tcW w:w="360" w:type="dxa"/>
          </w:tcPr>
          <w:p w14:paraId="13835E70" w14:textId="77777777" w:rsidR="00682FD0" w:rsidRDefault="00E26131">
            <w:pPr>
              <w:pStyle w:val="TableText"/>
            </w:pPr>
            <w:r>
              <w:t>urn:hl7ii:2.16.840.1.113883.10.20.5.45:2018-04-01</w:t>
            </w:r>
          </w:p>
        </w:tc>
      </w:tr>
      <w:tr w:rsidR="00682FD0" w14:paraId="6B2E179B" w14:textId="77777777">
        <w:trPr>
          <w:jc w:val="center"/>
        </w:trPr>
        <w:tc>
          <w:tcPr>
            <w:tcW w:w="360" w:type="dxa"/>
          </w:tcPr>
          <w:p w14:paraId="479C0155" w14:textId="77777777" w:rsidR="00682FD0" w:rsidRDefault="00E26131">
            <w:pPr>
              <w:pStyle w:val="TableText"/>
            </w:pPr>
            <w:r>
              <w:t>Description</w:t>
            </w:r>
          </w:p>
        </w:tc>
        <w:tc>
          <w:tcPr>
            <w:tcW w:w="360" w:type="dxa"/>
          </w:tcPr>
          <w:p w14:paraId="46EBF597" w14:textId="77777777" w:rsidR="00682FD0" w:rsidRDefault="00E26131">
            <w:pPr>
              <w:pStyle w:val="TableText"/>
            </w:pPr>
            <w:r>
              <w:t xml:space="preserve">Note: The section on “Template Ids in this Guide” includes a containment table showing all the entries within each report type. </w:t>
            </w:r>
            <w:r>
              <w:br/>
              <w:t xml:space="preserve"> </w:t>
            </w:r>
            <w:r>
              <w:br/>
              <w:t>The required title for the CDA document is “Maintenance Hemodialysis Patients Stratified by Vascular Access Type Report”.</w:t>
            </w:r>
          </w:p>
        </w:tc>
        <w:tc>
          <w:tcPr>
            <w:tcW w:w="360" w:type="dxa"/>
          </w:tcPr>
          <w:p w14:paraId="65398848" w14:textId="77777777" w:rsidR="00682FD0" w:rsidRDefault="00E26131">
            <w:pPr>
              <w:pStyle w:val="TableText"/>
            </w:pPr>
            <w:r>
              <w:t>Note: The section on “Template Ids in this Guide” includes a containment table showing all the entries within each report type.</w:t>
            </w:r>
            <w:r>
              <w:br/>
            </w:r>
            <w:r>
              <w:br/>
              <w:t>Preferred document title: “Maintenance Hemodialysis Patients Stratified by Vascular Access Type Report”.</w:t>
            </w:r>
          </w:p>
        </w:tc>
      </w:tr>
      <w:tr w:rsidR="00682FD0" w14:paraId="00C882F8" w14:textId="77777777">
        <w:trPr>
          <w:jc w:val="center"/>
        </w:trPr>
        <w:tc>
          <w:tcPr>
            <w:tcW w:w="360" w:type="dxa"/>
          </w:tcPr>
          <w:p w14:paraId="624C9343" w14:textId="77777777" w:rsidR="00682FD0" w:rsidRDefault="00E26131">
            <w:pPr>
              <w:pStyle w:val="TableText"/>
            </w:pPr>
            <w:r>
              <w:t>CONF #: 3357-30860 Added</w:t>
            </w:r>
          </w:p>
        </w:tc>
        <w:tc>
          <w:tcPr>
            <w:tcW w:w="360" w:type="dxa"/>
          </w:tcPr>
          <w:p w14:paraId="2EBA5838" w14:textId="77777777" w:rsidR="00682FD0" w:rsidRDefault="00682FD0">
            <w:pPr>
              <w:pStyle w:val="TableText"/>
            </w:pPr>
          </w:p>
        </w:tc>
        <w:tc>
          <w:tcPr>
            <w:tcW w:w="360" w:type="dxa"/>
          </w:tcPr>
          <w:p w14:paraId="3DD71EE1" w14:textId="77777777" w:rsidR="00682FD0" w:rsidRDefault="00E26131">
            <w:pPr>
              <w:pStyle w:val="TableText"/>
            </w:pPr>
            <w:r>
              <w:t>SHALL contain exactly one [1..1] @extension="2018-04-01" (CONF:3357-30860).</w:t>
            </w:r>
          </w:p>
        </w:tc>
      </w:tr>
      <w:tr w:rsidR="00682FD0" w14:paraId="79D396C2" w14:textId="77777777">
        <w:trPr>
          <w:jc w:val="center"/>
        </w:trPr>
        <w:tc>
          <w:tcPr>
            <w:tcW w:w="360" w:type="dxa"/>
          </w:tcPr>
          <w:p w14:paraId="275526C8" w14:textId="77777777" w:rsidR="00682FD0" w:rsidRDefault="00E26131">
            <w:pPr>
              <w:pStyle w:val="TableText"/>
            </w:pPr>
            <w:r>
              <w:t>CONF #: 3357-30861 Added</w:t>
            </w:r>
          </w:p>
        </w:tc>
        <w:tc>
          <w:tcPr>
            <w:tcW w:w="360" w:type="dxa"/>
          </w:tcPr>
          <w:p w14:paraId="08BD9376" w14:textId="77777777" w:rsidR="00682FD0" w:rsidRDefault="00682FD0">
            <w:pPr>
              <w:pStyle w:val="TableText"/>
            </w:pPr>
          </w:p>
        </w:tc>
        <w:tc>
          <w:tcPr>
            <w:tcW w:w="360" w:type="dxa"/>
          </w:tcPr>
          <w:p w14:paraId="6BCEDBCF" w14:textId="77777777" w:rsidR="00682FD0" w:rsidRDefault="00E26131">
            <w:pPr>
              <w:pStyle w:val="TableText"/>
            </w:pPr>
            <w:r>
              <w:t>This structuredBody MAY contain zero or one [0..1] component (CONF:3357-30861) such that it</w:t>
            </w:r>
          </w:p>
        </w:tc>
      </w:tr>
      <w:tr w:rsidR="00682FD0" w14:paraId="23294A1C" w14:textId="77777777">
        <w:trPr>
          <w:jc w:val="center"/>
        </w:trPr>
        <w:tc>
          <w:tcPr>
            <w:tcW w:w="360" w:type="dxa"/>
          </w:tcPr>
          <w:p w14:paraId="454B9121" w14:textId="77777777" w:rsidR="00682FD0" w:rsidRDefault="00E26131">
            <w:pPr>
              <w:pStyle w:val="TableText"/>
            </w:pPr>
            <w:r>
              <w:t>CONF #: 3357-30862 Added</w:t>
            </w:r>
          </w:p>
        </w:tc>
        <w:tc>
          <w:tcPr>
            <w:tcW w:w="360" w:type="dxa"/>
          </w:tcPr>
          <w:p w14:paraId="7F0B742E" w14:textId="77777777" w:rsidR="00682FD0" w:rsidRDefault="00682FD0">
            <w:pPr>
              <w:pStyle w:val="TableText"/>
            </w:pPr>
          </w:p>
        </w:tc>
        <w:tc>
          <w:tcPr>
            <w:tcW w:w="360" w:type="dxa"/>
          </w:tcPr>
          <w:p w14:paraId="7574F6B4" w14:textId="77777777" w:rsidR="00682FD0" w:rsidRDefault="00E26131">
            <w:pPr>
              <w:pStyle w:val="TableText"/>
            </w:pPr>
            <w:r>
              <w:t>SHALL contain exactly one [1..1] section (CONF:3357-30862).</w:t>
            </w:r>
          </w:p>
        </w:tc>
      </w:tr>
      <w:tr w:rsidR="00682FD0" w14:paraId="5087F294" w14:textId="77777777">
        <w:trPr>
          <w:jc w:val="center"/>
        </w:trPr>
        <w:tc>
          <w:tcPr>
            <w:tcW w:w="360" w:type="dxa"/>
          </w:tcPr>
          <w:p w14:paraId="020CCB40" w14:textId="77777777" w:rsidR="00682FD0" w:rsidRDefault="00E26131">
            <w:pPr>
              <w:pStyle w:val="TableText"/>
            </w:pPr>
            <w:r>
              <w:t>CONF #: 3357-30870 Added</w:t>
            </w:r>
          </w:p>
        </w:tc>
        <w:tc>
          <w:tcPr>
            <w:tcW w:w="360" w:type="dxa"/>
          </w:tcPr>
          <w:p w14:paraId="3FDDF6C5" w14:textId="77777777" w:rsidR="00682FD0" w:rsidRDefault="00682FD0">
            <w:pPr>
              <w:pStyle w:val="TableText"/>
            </w:pPr>
          </w:p>
        </w:tc>
        <w:tc>
          <w:tcPr>
            <w:tcW w:w="360" w:type="dxa"/>
          </w:tcPr>
          <w:p w14:paraId="4150B6F7" w14:textId="77777777" w:rsidR="00682FD0" w:rsidRDefault="00E26131">
            <w:pPr>
              <w:pStyle w:val="TableText"/>
            </w:pPr>
            <w:r>
              <w:t xml:space="preserve">Preferred document title: “Maintenance Hemodialysis Patients Stratified by Vascular Access Type Report”. </w:t>
            </w:r>
            <w:r>
              <w:br/>
              <w:t>SHALL contain exactly one [1..1] title (CONF:3357-30870).</w:t>
            </w:r>
          </w:p>
        </w:tc>
      </w:tr>
      <w:tr w:rsidR="00682FD0" w14:paraId="656B7A9D" w14:textId="77777777">
        <w:trPr>
          <w:jc w:val="center"/>
        </w:trPr>
        <w:tc>
          <w:tcPr>
            <w:tcW w:w="360" w:type="dxa"/>
          </w:tcPr>
          <w:p w14:paraId="0A71F13C" w14:textId="77777777" w:rsidR="00682FD0" w:rsidRDefault="00E26131">
            <w:pPr>
              <w:pStyle w:val="TableText"/>
            </w:pPr>
            <w:r>
              <w:t>CONF #: 1202-22923 Removed</w:t>
            </w:r>
          </w:p>
        </w:tc>
        <w:tc>
          <w:tcPr>
            <w:tcW w:w="360" w:type="dxa"/>
          </w:tcPr>
          <w:p w14:paraId="504039A0" w14:textId="77777777" w:rsidR="00682FD0" w:rsidRDefault="00E26131">
            <w:pPr>
              <w:pStyle w:val="TableText"/>
            </w:pPr>
            <w:r>
              <w:t>SHALL contain exactly one [1..1] title="Maintenance Hemodialysis Patients Stratified by Vascular Access Type Report" (CONF:1202-22923).</w:t>
            </w:r>
          </w:p>
        </w:tc>
        <w:tc>
          <w:tcPr>
            <w:tcW w:w="360" w:type="dxa"/>
          </w:tcPr>
          <w:p w14:paraId="4AEF9D1F" w14:textId="77777777" w:rsidR="00682FD0" w:rsidRDefault="00682FD0">
            <w:pPr>
              <w:pStyle w:val="TableText"/>
            </w:pPr>
          </w:p>
        </w:tc>
      </w:tr>
      <w:tr w:rsidR="00682FD0" w14:paraId="08097382" w14:textId="77777777">
        <w:trPr>
          <w:jc w:val="center"/>
        </w:trPr>
        <w:tc>
          <w:tcPr>
            <w:tcW w:w="360" w:type="dxa"/>
          </w:tcPr>
          <w:p w14:paraId="674BB665" w14:textId="77777777" w:rsidR="00682FD0" w:rsidRDefault="00E26131">
            <w:pPr>
              <w:pStyle w:val="TableText"/>
            </w:pPr>
            <w:r>
              <w:t>CONF #: 1202-30765 Removed</w:t>
            </w:r>
          </w:p>
        </w:tc>
        <w:tc>
          <w:tcPr>
            <w:tcW w:w="360" w:type="dxa"/>
          </w:tcPr>
          <w:p w14:paraId="5EA126F8" w14:textId="77777777" w:rsidR="00682FD0" w:rsidRDefault="00E26131">
            <w:pPr>
              <w:pStyle w:val="TableText"/>
            </w:pPr>
            <w:r>
              <w:t>SHALL contain exactly one [1..1] @extension="2015-10-01" (CONF:1202-30765).</w:t>
            </w:r>
          </w:p>
        </w:tc>
        <w:tc>
          <w:tcPr>
            <w:tcW w:w="360" w:type="dxa"/>
          </w:tcPr>
          <w:p w14:paraId="6760CF9C" w14:textId="77777777" w:rsidR="00682FD0" w:rsidRDefault="00682FD0">
            <w:pPr>
              <w:pStyle w:val="TableText"/>
            </w:pPr>
          </w:p>
        </w:tc>
      </w:tr>
      <w:tr w:rsidR="00682FD0" w14:paraId="473C990A" w14:textId="77777777">
        <w:trPr>
          <w:jc w:val="center"/>
        </w:trPr>
        <w:tc>
          <w:tcPr>
            <w:tcW w:w="360" w:type="dxa"/>
          </w:tcPr>
          <w:p w14:paraId="6DA101EA" w14:textId="77777777" w:rsidR="00682FD0" w:rsidRDefault="00E26131">
            <w:pPr>
              <w:pStyle w:val="TableText"/>
            </w:pPr>
            <w:r>
              <w:t>CONF #: 3357-22932 Modified</w:t>
            </w:r>
          </w:p>
        </w:tc>
        <w:tc>
          <w:tcPr>
            <w:tcW w:w="360" w:type="dxa"/>
          </w:tcPr>
          <w:p w14:paraId="54D356FB" w14:textId="77777777" w:rsidR="00682FD0" w:rsidRDefault="00E26131">
            <w:pPr>
              <w:pStyle w:val="TableText"/>
            </w:pPr>
            <w:r>
              <w:t>This component SHALL contain exactly one [1..1] section (CONF:1202-22932).</w:t>
            </w:r>
          </w:p>
        </w:tc>
        <w:tc>
          <w:tcPr>
            <w:tcW w:w="360" w:type="dxa"/>
          </w:tcPr>
          <w:p w14:paraId="4ABCC774" w14:textId="77777777" w:rsidR="00682FD0" w:rsidRDefault="00E26131">
            <w:pPr>
              <w:pStyle w:val="TableText"/>
            </w:pPr>
            <w:r>
              <w:t>SHALL contain exactly one [1..1] section (CONF:3357-22932).</w:t>
            </w:r>
          </w:p>
        </w:tc>
      </w:tr>
      <w:tr w:rsidR="00682FD0" w14:paraId="455DFE49" w14:textId="77777777">
        <w:trPr>
          <w:jc w:val="center"/>
        </w:trPr>
        <w:tc>
          <w:tcPr>
            <w:tcW w:w="360" w:type="dxa"/>
          </w:tcPr>
          <w:p w14:paraId="7AC7DDAF" w14:textId="77777777" w:rsidR="00682FD0" w:rsidRDefault="00E26131">
            <w:pPr>
              <w:pStyle w:val="TableText"/>
            </w:pPr>
            <w:r>
              <w:t>CONF #: 3357-28330 Modified</w:t>
            </w:r>
          </w:p>
        </w:tc>
        <w:tc>
          <w:tcPr>
            <w:tcW w:w="360" w:type="dxa"/>
          </w:tcPr>
          <w:p w14:paraId="60908699" w14:textId="77777777" w:rsidR="00682FD0" w:rsidRDefault="00E26131">
            <w:pPr>
              <w:pStyle w:val="TableText"/>
            </w:pPr>
            <w:r>
              <w:t>SHALL contain exactly one [1..1] @root="2.16.840.1.113883.10.20.5.7.3.1" (CONF:1202-28330).</w:t>
            </w:r>
          </w:p>
        </w:tc>
        <w:tc>
          <w:tcPr>
            <w:tcW w:w="360" w:type="dxa"/>
          </w:tcPr>
          <w:p w14:paraId="23887785" w14:textId="77777777" w:rsidR="00682FD0" w:rsidRDefault="00E26131">
            <w:pPr>
              <w:pStyle w:val="TableText"/>
            </w:pPr>
            <w:r>
              <w:t>SHALL contain exactly one [1..1] @root="2.16.840.1.113883.10.20.5.7.3.3" (CONF:3357-28330).</w:t>
            </w:r>
          </w:p>
        </w:tc>
      </w:tr>
    </w:tbl>
    <w:p w14:paraId="41F10F9C" w14:textId="77777777" w:rsidR="00682FD0" w:rsidRDefault="00682FD0">
      <w:pPr>
        <w:pStyle w:val="BodyText"/>
      </w:pPr>
    </w:p>
    <w:p w14:paraId="57F0AC63" w14:textId="77777777" w:rsidR="00682FD0" w:rsidRDefault="00E26131">
      <w:pPr>
        <w:pStyle w:val="Heading2nospace"/>
      </w:pPr>
      <w:bookmarkStart w:id="4319" w:name="_Toc525996480"/>
      <w:r>
        <w:t>Infection First Reported Source Observation (RETIRED)</w:t>
      </w:r>
      <w:bookmarkEnd w:id="4319"/>
    </w:p>
    <w:p w14:paraId="47122E34" w14:textId="77777777" w:rsidR="00682FD0" w:rsidRDefault="00E26131">
      <w:pPr>
        <w:keepNext/>
      </w:pPr>
      <w:r>
        <w:t>Infection First Reported Source Observation (RETIRED) (urn:hl7ii:2.16.840.1.113883.10.20.5.6.207:2018-04-01)</w:t>
      </w:r>
      <w:r>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682FD0" w14:paraId="7AA4DFAF" w14:textId="77777777">
        <w:trPr>
          <w:cantSplit/>
          <w:tblHeader/>
          <w:jc w:val="center"/>
        </w:trPr>
        <w:tc>
          <w:tcPr>
            <w:tcW w:w="360" w:type="dxa"/>
            <w:shd w:val="clear" w:color="auto" w:fill="E6E6E6"/>
          </w:tcPr>
          <w:p w14:paraId="1F834B5F" w14:textId="77777777" w:rsidR="00682FD0" w:rsidRDefault="00E26131">
            <w:pPr>
              <w:pStyle w:val="TableHead"/>
            </w:pPr>
            <w:r>
              <w:t>Change</w:t>
            </w:r>
          </w:p>
        </w:tc>
        <w:tc>
          <w:tcPr>
            <w:tcW w:w="360" w:type="dxa"/>
            <w:shd w:val="clear" w:color="auto" w:fill="E6E6E6"/>
          </w:tcPr>
          <w:p w14:paraId="0AEF441F" w14:textId="77777777" w:rsidR="00682FD0" w:rsidRDefault="00E26131">
            <w:pPr>
              <w:pStyle w:val="TableHead"/>
            </w:pPr>
            <w:r>
              <w:t>Old</w:t>
            </w:r>
          </w:p>
        </w:tc>
        <w:tc>
          <w:tcPr>
            <w:tcW w:w="360" w:type="dxa"/>
            <w:shd w:val="clear" w:color="auto" w:fill="E6E6E6"/>
          </w:tcPr>
          <w:p w14:paraId="18150D1D" w14:textId="77777777" w:rsidR="00682FD0" w:rsidRDefault="00E26131">
            <w:pPr>
              <w:pStyle w:val="TableHead"/>
            </w:pPr>
            <w:r>
              <w:t>New</w:t>
            </w:r>
          </w:p>
        </w:tc>
      </w:tr>
      <w:tr w:rsidR="00682FD0" w14:paraId="0A35AE4B" w14:textId="77777777">
        <w:trPr>
          <w:jc w:val="center"/>
        </w:trPr>
        <w:tc>
          <w:tcPr>
            <w:tcW w:w="360" w:type="dxa"/>
          </w:tcPr>
          <w:p w14:paraId="222627B9" w14:textId="77777777" w:rsidR="00682FD0" w:rsidRDefault="00E26131">
            <w:pPr>
              <w:pStyle w:val="TableText"/>
            </w:pPr>
            <w:r>
              <w:t>Status</w:t>
            </w:r>
          </w:p>
        </w:tc>
        <w:tc>
          <w:tcPr>
            <w:tcW w:w="360" w:type="dxa"/>
          </w:tcPr>
          <w:p w14:paraId="2CCEB475" w14:textId="77777777" w:rsidR="00682FD0" w:rsidRDefault="00E26131">
            <w:pPr>
              <w:pStyle w:val="TableText"/>
            </w:pPr>
            <w:r>
              <w:t>Published</w:t>
            </w:r>
          </w:p>
        </w:tc>
        <w:tc>
          <w:tcPr>
            <w:tcW w:w="360" w:type="dxa"/>
          </w:tcPr>
          <w:p w14:paraId="10EDB497" w14:textId="77777777" w:rsidR="00682FD0" w:rsidRDefault="00E26131">
            <w:pPr>
              <w:pStyle w:val="TableText"/>
            </w:pPr>
            <w:r>
              <w:t>Retired</w:t>
            </w:r>
          </w:p>
        </w:tc>
      </w:tr>
      <w:tr w:rsidR="00682FD0" w14:paraId="484943CC" w14:textId="77777777">
        <w:trPr>
          <w:jc w:val="center"/>
        </w:trPr>
        <w:tc>
          <w:tcPr>
            <w:tcW w:w="360" w:type="dxa"/>
          </w:tcPr>
          <w:p w14:paraId="486C37E1" w14:textId="77777777" w:rsidR="00682FD0" w:rsidRDefault="00E26131">
            <w:pPr>
              <w:pStyle w:val="TableText"/>
            </w:pPr>
            <w:r>
              <w:t>Name</w:t>
            </w:r>
          </w:p>
        </w:tc>
        <w:tc>
          <w:tcPr>
            <w:tcW w:w="360" w:type="dxa"/>
          </w:tcPr>
          <w:p w14:paraId="7AA89B43" w14:textId="77777777" w:rsidR="00682FD0" w:rsidRDefault="00E26131">
            <w:pPr>
              <w:pStyle w:val="TableText"/>
            </w:pPr>
            <w:r>
              <w:t>Infection First Reported Source Observation</w:t>
            </w:r>
          </w:p>
        </w:tc>
        <w:tc>
          <w:tcPr>
            <w:tcW w:w="360" w:type="dxa"/>
          </w:tcPr>
          <w:p w14:paraId="31594217" w14:textId="77777777" w:rsidR="00682FD0" w:rsidRDefault="00E26131">
            <w:pPr>
              <w:pStyle w:val="TableText"/>
            </w:pPr>
            <w:r>
              <w:t>Infection First Reported Source Observation (RETIRED)</w:t>
            </w:r>
          </w:p>
        </w:tc>
      </w:tr>
      <w:tr w:rsidR="00682FD0" w14:paraId="5A89CFB5" w14:textId="77777777">
        <w:trPr>
          <w:jc w:val="center"/>
        </w:trPr>
        <w:tc>
          <w:tcPr>
            <w:tcW w:w="360" w:type="dxa"/>
          </w:tcPr>
          <w:p w14:paraId="3DBAC1FA" w14:textId="77777777" w:rsidR="00682FD0" w:rsidRDefault="00E26131">
            <w:pPr>
              <w:pStyle w:val="TableText"/>
            </w:pPr>
            <w:r>
              <w:t>Oid</w:t>
            </w:r>
          </w:p>
        </w:tc>
        <w:tc>
          <w:tcPr>
            <w:tcW w:w="360" w:type="dxa"/>
          </w:tcPr>
          <w:p w14:paraId="40B057A1" w14:textId="77777777" w:rsidR="00682FD0" w:rsidRDefault="00E26131">
            <w:pPr>
              <w:pStyle w:val="TableText"/>
            </w:pPr>
            <w:r>
              <w:t>urn:oid:2.16.840.1.113883.10.20.5.6.207</w:t>
            </w:r>
          </w:p>
        </w:tc>
        <w:tc>
          <w:tcPr>
            <w:tcW w:w="360" w:type="dxa"/>
          </w:tcPr>
          <w:p w14:paraId="481EA417" w14:textId="77777777" w:rsidR="00682FD0" w:rsidRDefault="00E26131">
            <w:pPr>
              <w:pStyle w:val="TableText"/>
            </w:pPr>
            <w:r>
              <w:t>urn:hl7ii:2.16.840.1.113883.10.20.5.6.207:2018-04-01</w:t>
            </w:r>
          </w:p>
        </w:tc>
      </w:tr>
      <w:tr w:rsidR="00682FD0" w14:paraId="21224036" w14:textId="77777777">
        <w:trPr>
          <w:jc w:val="center"/>
        </w:trPr>
        <w:tc>
          <w:tcPr>
            <w:tcW w:w="360" w:type="dxa"/>
          </w:tcPr>
          <w:p w14:paraId="73F24C49" w14:textId="77777777" w:rsidR="00682FD0" w:rsidRDefault="00E26131">
            <w:pPr>
              <w:pStyle w:val="TableText"/>
            </w:pPr>
            <w:r>
              <w:t>Description</w:t>
            </w:r>
          </w:p>
        </w:tc>
        <w:tc>
          <w:tcPr>
            <w:tcW w:w="360" w:type="dxa"/>
          </w:tcPr>
          <w:p w14:paraId="31657E30" w14:textId="77777777" w:rsidR="00682FD0" w:rsidRDefault="00E26131">
            <w:pPr>
              <w:pStyle w:val="TableText"/>
            </w:pPr>
            <w:r>
              <w:t>This template represents how the infection was first reported.</w:t>
            </w:r>
          </w:p>
        </w:tc>
        <w:tc>
          <w:tcPr>
            <w:tcW w:w="360" w:type="dxa"/>
          </w:tcPr>
          <w:p w14:paraId="1DA6C00C" w14:textId="77777777" w:rsidR="00682FD0" w:rsidRDefault="00E26131">
            <w:pPr>
              <w:pStyle w:val="TableText"/>
            </w:pPr>
            <w:r>
              <w:t>This template has been retired due to changes to the OPC forms.</w:t>
            </w:r>
          </w:p>
        </w:tc>
      </w:tr>
    </w:tbl>
    <w:p w14:paraId="3A0625C5" w14:textId="77777777" w:rsidR="00682FD0" w:rsidRDefault="00682FD0">
      <w:pPr>
        <w:pStyle w:val="BodyText"/>
      </w:pPr>
    </w:p>
    <w:p w14:paraId="18E3BB5A" w14:textId="77777777" w:rsidR="00682FD0" w:rsidRDefault="00E26131">
      <w:pPr>
        <w:pStyle w:val="Heading2nospace"/>
      </w:pPr>
      <w:bookmarkStart w:id="4320" w:name="_Toc525996481"/>
      <w:r>
        <w:t>Procedure Category (RETIRED)</w:t>
      </w:r>
      <w:bookmarkEnd w:id="4320"/>
    </w:p>
    <w:p w14:paraId="73973BCA" w14:textId="77777777" w:rsidR="00682FD0" w:rsidRDefault="00E26131">
      <w:pPr>
        <w:keepNext/>
      </w:pPr>
      <w:r>
        <w:t>Procedure Category (RETIRED) (urn:hl7ii:2.16.840.1.113883.10.20.5.6.215:2018-04-01)</w:t>
      </w:r>
      <w:r>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682FD0" w14:paraId="4BC0D493" w14:textId="77777777">
        <w:trPr>
          <w:cantSplit/>
          <w:tblHeader/>
          <w:jc w:val="center"/>
        </w:trPr>
        <w:tc>
          <w:tcPr>
            <w:tcW w:w="360" w:type="dxa"/>
            <w:shd w:val="clear" w:color="auto" w:fill="E6E6E6"/>
          </w:tcPr>
          <w:p w14:paraId="0BDDBB42" w14:textId="77777777" w:rsidR="00682FD0" w:rsidRDefault="00E26131">
            <w:pPr>
              <w:pStyle w:val="TableHead"/>
            </w:pPr>
            <w:r>
              <w:t>Change</w:t>
            </w:r>
          </w:p>
        </w:tc>
        <w:tc>
          <w:tcPr>
            <w:tcW w:w="360" w:type="dxa"/>
            <w:shd w:val="clear" w:color="auto" w:fill="E6E6E6"/>
          </w:tcPr>
          <w:p w14:paraId="546584A7" w14:textId="77777777" w:rsidR="00682FD0" w:rsidRDefault="00E26131">
            <w:pPr>
              <w:pStyle w:val="TableHead"/>
            </w:pPr>
            <w:r>
              <w:t>Old</w:t>
            </w:r>
          </w:p>
        </w:tc>
        <w:tc>
          <w:tcPr>
            <w:tcW w:w="360" w:type="dxa"/>
            <w:shd w:val="clear" w:color="auto" w:fill="E6E6E6"/>
          </w:tcPr>
          <w:p w14:paraId="559EE4EA" w14:textId="77777777" w:rsidR="00682FD0" w:rsidRDefault="00E26131">
            <w:pPr>
              <w:pStyle w:val="TableHead"/>
            </w:pPr>
            <w:r>
              <w:t>New</w:t>
            </w:r>
          </w:p>
        </w:tc>
      </w:tr>
      <w:tr w:rsidR="00682FD0" w14:paraId="274D65DE" w14:textId="77777777">
        <w:trPr>
          <w:jc w:val="center"/>
        </w:trPr>
        <w:tc>
          <w:tcPr>
            <w:tcW w:w="360" w:type="dxa"/>
          </w:tcPr>
          <w:p w14:paraId="3FA7F700" w14:textId="77777777" w:rsidR="00682FD0" w:rsidRDefault="00E26131">
            <w:pPr>
              <w:pStyle w:val="TableText"/>
            </w:pPr>
            <w:r>
              <w:t>Status</w:t>
            </w:r>
          </w:p>
        </w:tc>
        <w:tc>
          <w:tcPr>
            <w:tcW w:w="360" w:type="dxa"/>
          </w:tcPr>
          <w:p w14:paraId="29BB8E8C" w14:textId="77777777" w:rsidR="00682FD0" w:rsidRDefault="00E26131">
            <w:pPr>
              <w:pStyle w:val="TableText"/>
            </w:pPr>
            <w:r>
              <w:t>Published</w:t>
            </w:r>
          </w:p>
        </w:tc>
        <w:tc>
          <w:tcPr>
            <w:tcW w:w="360" w:type="dxa"/>
          </w:tcPr>
          <w:p w14:paraId="1B5858A5" w14:textId="77777777" w:rsidR="00682FD0" w:rsidRDefault="00E26131">
            <w:pPr>
              <w:pStyle w:val="TableText"/>
            </w:pPr>
            <w:r>
              <w:t>Retired</w:t>
            </w:r>
          </w:p>
        </w:tc>
      </w:tr>
      <w:tr w:rsidR="00682FD0" w14:paraId="6CF73444" w14:textId="77777777">
        <w:trPr>
          <w:jc w:val="center"/>
        </w:trPr>
        <w:tc>
          <w:tcPr>
            <w:tcW w:w="360" w:type="dxa"/>
          </w:tcPr>
          <w:p w14:paraId="5F49CAC4" w14:textId="77777777" w:rsidR="00682FD0" w:rsidRDefault="00E26131">
            <w:pPr>
              <w:pStyle w:val="TableText"/>
            </w:pPr>
            <w:r>
              <w:t>Name</w:t>
            </w:r>
          </w:p>
        </w:tc>
        <w:tc>
          <w:tcPr>
            <w:tcW w:w="360" w:type="dxa"/>
          </w:tcPr>
          <w:p w14:paraId="2CF4A83B" w14:textId="77777777" w:rsidR="00682FD0" w:rsidRDefault="00E26131">
            <w:pPr>
              <w:pStyle w:val="TableText"/>
            </w:pPr>
            <w:r>
              <w:t>Procedure Category</w:t>
            </w:r>
          </w:p>
        </w:tc>
        <w:tc>
          <w:tcPr>
            <w:tcW w:w="360" w:type="dxa"/>
          </w:tcPr>
          <w:p w14:paraId="40E6AFE8" w14:textId="77777777" w:rsidR="00682FD0" w:rsidRDefault="00E26131">
            <w:pPr>
              <w:pStyle w:val="TableText"/>
            </w:pPr>
            <w:r>
              <w:t>Procedure Category (RETIRED)</w:t>
            </w:r>
          </w:p>
        </w:tc>
      </w:tr>
      <w:tr w:rsidR="00682FD0" w14:paraId="3CAA3781" w14:textId="77777777">
        <w:trPr>
          <w:jc w:val="center"/>
        </w:trPr>
        <w:tc>
          <w:tcPr>
            <w:tcW w:w="360" w:type="dxa"/>
          </w:tcPr>
          <w:p w14:paraId="629CFE80" w14:textId="77777777" w:rsidR="00682FD0" w:rsidRDefault="00E26131">
            <w:pPr>
              <w:pStyle w:val="TableText"/>
            </w:pPr>
            <w:r>
              <w:t>Oid</w:t>
            </w:r>
          </w:p>
        </w:tc>
        <w:tc>
          <w:tcPr>
            <w:tcW w:w="360" w:type="dxa"/>
          </w:tcPr>
          <w:p w14:paraId="3BDC609F" w14:textId="77777777" w:rsidR="00682FD0" w:rsidRDefault="00E26131">
            <w:pPr>
              <w:pStyle w:val="TableText"/>
            </w:pPr>
            <w:r>
              <w:t>urn:oid:2.16.840.1.113883.10.20.5.6.215</w:t>
            </w:r>
          </w:p>
        </w:tc>
        <w:tc>
          <w:tcPr>
            <w:tcW w:w="360" w:type="dxa"/>
          </w:tcPr>
          <w:p w14:paraId="107391BA" w14:textId="77777777" w:rsidR="00682FD0" w:rsidRDefault="00E26131">
            <w:pPr>
              <w:pStyle w:val="TableText"/>
            </w:pPr>
            <w:r>
              <w:t>urn:hl7ii:2.16.840.1.113883.10.20.5.6.215:2018-04-01</w:t>
            </w:r>
          </w:p>
        </w:tc>
      </w:tr>
      <w:tr w:rsidR="00682FD0" w14:paraId="5AF7846E" w14:textId="77777777">
        <w:trPr>
          <w:jc w:val="center"/>
        </w:trPr>
        <w:tc>
          <w:tcPr>
            <w:tcW w:w="360" w:type="dxa"/>
          </w:tcPr>
          <w:p w14:paraId="69202CC6" w14:textId="77777777" w:rsidR="00682FD0" w:rsidRDefault="00E26131">
            <w:pPr>
              <w:pStyle w:val="TableText"/>
            </w:pPr>
            <w:r>
              <w:t>Description</w:t>
            </w:r>
          </w:p>
        </w:tc>
        <w:tc>
          <w:tcPr>
            <w:tcW w:w="360" w:type="dxa"/>
          </w:tcPr>
          <w:p w14:paraId="12628AC3" w14:textId="77777777" w:rsidR="00682FD0" w:rsidRDefault="00E26131">
            <w:pPr>
              <w:pStyle w:val="TableText"/>
            </w:pPr>
            <w:r>
              <w:t>This template records the NHSN Procedure Category.</w:t>
            </w:r>
          </w:p>
        </w:tc>
        <w:tc>
          <w:tcPr>
            <w:tcW w:w="360" w:type="dxa"/>
          </w:tcPr>
          <w:p w14:paraId="697224B8" w14:textId="77777777" w:rsidR="00682FD0" w:rsidRDefault="00E26131">
            <w:pPr>
              <w:pStyle w:val="TableText"/>
            </w:pPr>
            <w:r>
              <w:t>This template has been retired due to changes to the OPC forms.</w:t>
            </w:r>
          </w:p>
        </w:tc>
      </w:tr>
    </w:tbl>
    <w:p w14:paraId="64A044C7" w14:textId="77777777" w:rsidR="00682FD0" w:rsidRDefault="00682FD0">
      <w:pPr>
        <w:pStyle w:val="BodyText"/>
      </w:pPr>
    </w:p>
    <w:p w14:paraId="737B77CE" w14:textId="77777777" w:rsidR="00682FD0" w:rsidRDefault="00E26131">
      <w:pPr>
        <w:pStyle w:val="Heading2nospace"/>
      </w:pPr>
      <w:bookmarkStart w:id="4321" w:name="_Toc525996482"/>
      <w:r>
        <w:t>Prophylactic IV Antibiotic Timing Observation (RETIRED)</w:t>
      </w:r>
      <w:bookmarkEnd w:id="4321"/>
    </w:p>
    <w:p w14:paraId="62B02128" w14:textId="77777777" w:rsidR="00682FD0" w:rsidRDefault="00E26131">
      <w:pPr>
        <w:keepNext/>
      </w:pPr>
      <w:r>
        <w:t>Prophylactic IV Antibiotic Timing Observation (RETIRED) (urn:hl7ii:2.16.840.1.113883.10.20.5.6.209:2018-04-01)</w:t>
      </w:r>
      <w:r>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682FD0" w14:paraId="3F1C2353" w14:textId="77777777">
        <w:trPr>
          <w:cantSplit/>
          <w:tblHeader/>
          <w:jc w:val="center"/>
        </w:trPr>
        <w:tc>
          <w:tcPr>
            <w:tcW w:w="360" w:type="dxa"/>
            <w:shd w:val="clear" w:color="auto" w:fill="E6E6E6"/>
          </w:tcPr>
          <w:p w14:paraId="19F4D72C" w14:textId="77777777" w:rsidR="00682FD0" w:rsidRDefault="00E26131">
            <w:pPr>
              <w:pStyle w:val="TableHead"/>
            </w:pPr>
            <w:r>
              <w:t>Change</w:t>
            </w:r>
          </w:p>
        </w:tc>
        <w:tc>
          <w:tcPr>
            <w:tcW w:w="360" w:type="dxa"/>
            <w:shd w:val="clear" w:color="auto" w:fill="E6E6E6"/>
          </w:tcPr>
          <w:p w14:paraId="60EF6C14" w14:textId="77777777" w:rsidR="00682FD0" w:rsidRDefault="00E26131">
            <w:pPr>
              <w:pStyle w:val="TableHead"/>
            </w:pPr>
            <w:r>
              <w:t>Old</w:t>
            </w:r>
          </w:p>
        </w:tc>
        <w:tc>
          <w:tcPr>
            <w:tcW w:w="360" w:type="dxa"/>
            <w:shd w:val="clear" w:color="auto" w:fill="E6E6E6"/>
          </w:tcPr>
          <w:p w14:paraId="5C1224D7" w14:textId="77777777" w:rsidR="00682FD0" w:rsidRDefault="00E26131">
            <w:pPr>
              <w:pStyle w:val="TableHead"/>
            </w:pPr>
            <w:r>
              <w:t>New</w:t>
            </w:r>
          </w:p>
        </w:tc>
      </w:tr>
      <w:tr w:rsidR="00682FD0" w14:paraId="78D6355A" w14:textId="77777777">
        <w:trPr>
          <w:jc w:val="center"/>
        </w:trPr>
        <w:tc>
          <w:tcPr>
            <w:tcW w:w="360" w:type="dxa"/>
          </w:tcPr>
          <w:p w14:paraId="3583EB1D" w14:textId="77777777" w:rsidR="00682FD0" w:rsidRDefault="00E26131">
            <w:pPr>
              <w:pStyle w:val="TableText"/>
            </w:pPr>
            <w:r>
              <w:t>Status</w:t>
            </w:r>
          </w:p>
        </w:tc>
        <w:tc>
          <w:tcPr>
            <w:tcW w:w="360" w:type="dxa"/>
          </w:tcPr>
          <w:p w14:paraId="20DF87B6" w14:textId="77777777" w:rsidR="00682FD0" w:rsidRDefault="00E26131">
            <w:pPr>
              <w:pStyle w:val="TableText"/>
            </w:pPr>
            <w:r>
              <w:t>Published</w:t>
            </w:r>
          </w:p>
        </w:tc>
        <w:tc>
          <w:tcPr>
            <w:tcW w:w="360" w:type="dxa"/>
          </w:tcPr>
          <w:p w14:paraId="3A66123B" w14:textId="77777777" w:rsidR="00682FD0" w:rsidRDefault="00E26131">
            <w:pPr>
              <w:pStyle w:val="TableText"/>
            </w:pPr>
            <w:r>
              <w:t>Retired</w:t>
            </w:r>
          </w:p>
        </w:tc>
      </w:tr>
      <w:tr w:rsidR="00682FD0" w14:paraId="7777D0BC" w14:textId="77777777">
        <w:trPr>
          <w:jc w:val="center"/>
        </w:trPr>
        <w:tc>
          <w:tcPr>
            <w:tcW w:w="360" w:type="dxa"/>
          </w:tcPr>
          <w:p w14:paraId="4CC9A851" w14:textId="77777777" w:rsidR="00682FD0" w:rsidRDefault="00E26131">
            <w:pPr>
              <w:pStyle w:val="TableText"/>
            </w:pPr>
            <w:r>
              <w:t>Name</w:t>
            </w:r>
          </w:p>
        </w:tc>
        <w:tc>
          <w:tcPr>
            <w:tcW w:w="360" w:type="dxa"/>
          </w:tcPr>
          <w:p w14:paraId="6F4B178B" w14:textId="77777777" w:rsidR="00682FD0" w:rsidRDefault="00E26131">
            <w:pPr>
              <w:pStyle w:val="TableText"/>
            </w:pPr>
            <w:r>
              <w:t>Prophylactic IV Antibiotic Timing Observation</w:t>
            </w:r>
          </w:p>
        </w:tc>
        <w:tc>
          <w:tcPr>
            <w:tcW w:w="360" w:type="dxa"/>
          </w:tcPr>
          <w:p w14:paraId="2ED333D2" w14:textId="77777777" w:rsidR="00682FD0" w:rsidRDefault="00E26131">
            <w:pPr>
              <w:pStyle w:val="TableText"/>
            </w:pPr>
            <w:r>
              <w:t>Prophylactic IV Antibiotic Timing Observation (RETIRED)</w:t>
            </w:r>
          </w:p>
        </w:tc>
      </w:tr>
      <w:tr w:rsidR="00682FD0" w14:paraId="24577418" w14:textId="77777777">
        <w:trPr>
          <w:jc w:val="center"/>
        </w:trPr>
        <w:tc>
          <w:tcPr>
            <w:tcW w:w="360" w:type="dxa"/>
          </w:tcPr>
          <w:p w14:paraId="4A8FA725" w14:textId="77777777" w:rsidR="00682FD0" w:rsidRDefault="00E26131">
            <w:pPr>
              <w:pStyle w:val="TableText"/>
            </w:pPr>
            <w:r>
              <w:t>Oid</w:t>
            </w:r>
          </w:p>
        </w:tc>
        <w:tc>
          <w:tcPr>
            <w:tcW w:w="360" w:type="dxa"/>
          </w:tcPr>
          <w:p w14:paraId="040C112F" w14:textId="77777777" w:rsidR="00682FD0" w:rsidRDefault="00E26131">
            <w:pPr>
              <w:pStyle w:val="TableText"/>
            </w:pPr>
            <w:r>
              <w:t>urn:oid:2.16.840.1.113883.10.20.5.6.209</w:t>
            </w:r>
          </w:p>
        </w:tc>
        <w:tc>
          <w:tcPr>
            <w:tcW w:w="360" w:type="dxa"/>
          </w:tcPr>
          <w:p w14:paraId="5DFBEA46" w14:textId="77777777" w:rsidR="00682FD0" w:rsidRDefault="00E26131">
            <w:pPr>
              <w:pStyle w:val="TableText"/>
            </w:pPr>
            <w:r>
              <w:t>urn:hl7ii:2.16.840.1.113883.10.20.5.6.209:2018-04-01</w:t>
            </w:r>
          </w:p>
        </w:tc>
      </w:tr>
      <w:tr w:rsidR="00682FD0" w14:paraId="789C2121" w14:textId="77777777">
        <w:trPr>
          <w:jc w:val="center"/>
        </w:trPr>
        <w:tc>
          <w:tcPr>
            <w:tcW w:w="360" w:type="dxa"/>
          </w:tcPr>
          <w:p w14:paraId="4A0D8F70" w14:textId="77777777" w:rsidR="00682FD0" w:rsidRDefault="00E26131">
            <w:pPr>
              <w:pStyle w:val="TableText"/>
            </w:pPr>
            <w:r>
              <w:t>Description</w:t>
            </w:r>
          </w:p>
        </w:tc>
        <w:tc>
          <w:tcPr>
            <w:tcW w:w="360" w:type="dxa"/>
          </w:tcPr>
          <w:p w14:paraId="0544A9E9" w14:textId="77777777" w:rsidR="00682FD0" w:rsidRDefault="00E26131">
            <w:pPr>
              <w:pStyle w:val="TableText"/>
            </w:pPr>
            <w:r>
              <w:t>This template reports a facility-level process measure that occurs on the same day as the outpatient procedure. This process measure represents whether or not this patient had an order for a prophylactic IV antibiotic that was NOT administered on time (as defined by the NHSN protocol). When there was an order for a prophylactic IV antibiotic that was NOT administered on time, set the value of negationInd to false, otherwise set the value of negationInd to true.</w:t>
            </w:r>
          </w:p>
        </w:tc>
        <w:tc>
          <w:tcPr>
            <w:tcW w:w="360" w:type="dxa"/>
          </w:tcPr>
          <w:p w14:paraId="36370A8A" w14:textId="77777777" w:rsidR="00682FD0" w:rsidRDefault="00E26131">
            <w:pPr>
              <w:pStyle w:val="TableText"/>
            </w:pPr>
            <w:r>
              <w:t>This template has been retired due to changes to the OPC forms.</w:t>
            </w:r>
          </w:p>
        </w:tc>
      </w:tr>
    </w:tbl>
    <w:p w14:paraId="18AFD664" w14:textId="77777777" w:rsidR="00682FD0" w:rsidRDefault="00682FD0">
      <w:pPr>
        <w:pStyle w:val="BodyText"/>
      </w:pPr>
    </w:p>
    <w:p w14:paraId="2CC08748" w14:textId="77777777" w:rsidR="00682FD0" w:rsidRDefault="00E26131">
      <w:pPr>
        <w:pStyle w:val="Heading2nospace"/>
      </w:pPr>
      <w:bookmarkStart w:id="4322" w:name="_Toc525996483"/>
      <w:r>
        <w:t>Same Day Outcome Measure Observation (RETIRED)</w:t>
      </w:r>
      <w:bookmarkEnd w:id="4322"/>
    </w:p>
    <w:p w14:paraId="71129D89" w14:textId="77777777" w:rsidR="00682FD0" w:rsidRDefault="00E26131">
      <w:pPr>
        <w:keepNext/>
      </w:pPr>
      <w:r>
        <w:t>Same Day Outcome Measure Observation (RETIRED) (urn:hl7ii:2.16.840.1.113883.10.20.5.6.208:2018-04-01)</w:t>
      </w:r>
      <w:r>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682FD0" w14:paraId="22430AAB" w14:textId="77777777">
        <w:trPr>
          <w:cantSplit/>
          <w:tblHeader/>
          <w:jc w:val="center"/>
        </w:trPr>
        <w:tc>
          <w:tcPr>
            <w:tcW w:w="360" w:type="dxa"/>
            <w:shd w:val="clear" w:color="auto" w:fill="E6E6E6"/>
          </w:tcPr>
          <w:p w14:paraId="72327C70" w14:textId="77777777" w:rsidR="00682FD0" w:rsidRDefault="00E26131">
            <w:pPr>
              <w:pStyle w:val="TableHead"/>
            </w:pPr>
            <w:r>
              <w:t>Change</w:t>
            </w:r>
          </w:p>
        </w:tc>
        <w:tc>
          <w:tcPr>
            <w:tcW w:w="360" w:type="dxa"/>
            <w:shd w:val="clear" w:color="auto" w:fill="E6E6E6"/>
          </w:tcPr>
          <w:p w14:paraId="15DCD5A4" w14:textId="77777777" w:rsidR="00682FD0" w:rsidRDefault="00E26131">
            <w:pPr>
              <w:pStyle w:val="TableHead"/>
            </w:pPr>
            <w:r>
              <w:t>Old</w:t>
            </w:r>
          </w:p>
        </w:tc>
        <w:tc>
          <w:tcPr>
            <w:tcW w:w="360" w:type="dxa"/>
            <w:shd w:val="clear" w:color="auto" w:fill="E6E6E6"/>
          </w:tcPr>
          <w:p w14:paraId="53FCBF48" w14:textId="77777777" w:rsidR="00682FD0" w:rsidRDefault="00E26131">
            <w:pPr>
              <w:pStyle w:val="TableHead"/>
            </w:pPr>
            <w:r>
              <w:t>New</w:t>
            </w:r>
          </w:p>
        </w:tc>
      </w:tr>
      <w:tr w:rsidR="00682FD0" w14:paraId="1D06E277" w14:textId="77777777">
        <w:trPr>
          <w:jc w:val="center"/>
        </w:trPr>
        <w:tc>
          <w:tcPr>
            <w:tcW w:w="360" w:type="dxa"/>
          </w:tcPr>
          <w:p w14:paraId="00FD0FFA" w14:textId="77777777" w:rsidR="00682FD0" w:rsidRDefault="00E26131">
            <w:pPr>
              <w:pStyle w:val="TableText"/>
            </w:pPr>
            <w:r>
              <w:t>Status</w:t>
            </w:r>
          </w:p>
        </w:tc>
        <w:tc>
          <w:tcPr>
            <w:tcW w:w="360" w:type="dxa"/>
          </w:tcPr>
          <w:p w14:paraId="075A92BC" w14:textId="77777777" w:rsidR="00682FD0" w:rsidRDefault="00E26131">
            <w:pPr>
              <w:pStyle w:val="TableText"/>
            </w:pPr>
            <w:r>
              <w:t>Published</w:t>
            </w:r>
          </w:p>
        </w:tc>
        <w:tc>
          <w:tcPr>
            <w:tcW w:w="360" w:type="dxa"/>
          </w:tcPr>
          <w:p w14:paraId="38BBF085" w14:textId="77777777" w:rsidR="00682FD0" w:rsidRDefault="00E26131">
            <w:pPr>
              <w:pStyle w:val="TableText"/>
            </w:pPr>
            <w:r>
              <w:t>Retired</w:t>
            </w:r>
          </w:p>
        </w:tc>
      </w:tr>
      <w:tr w:rsidR="00682FD0" w14:paraId="395349EE" w14:textId="77777777">
        <w:trPr>
          <w:jc w:val="center"/>
        </w:trPr>
        <w:tc>
          <w:tcPr>
            <w:tcW w:w="360" w:type="dxa"/>
          </w:tcPr>
          <w:p w14:paraId="2C2ABD9B" w14:textId="77777777" w:rsidR="00682FD0" w:rsidRDefault="00E26131">
            <w:pPr>
              <w:pStyle w:val="TableText"/>
            </w:pPr>
            <w:r>
              <w:t>Name</w:t>
            </w:r>
          </w:p>
        </w:tc>
        <w:tc>
          <w:tcPr>
            <w:tcW w:w="360" w:type="dxa"/>
          </w:tcPr>
          <w:p w14:paraId="7EB8BCFF" w14:textId="77777777" w:rsidR="00682FD0" w:rsidRDefault="00E26131">
            <w:pPr>
              <w:pStyle w:val="TableText"/>
            </w:pPr>
            <w:r>
              <w:t>Same Day Outcome Measure Observation</w:t>
            </w:r>
          </w:p>
        </w:tc>
        <w:tc>
          <w:tcPr>
            <w:tcW w:w="360" w:type="dxa"/>
          </w:tcPr>
          <w:p w14:paraId="10376CBD" w14:textId="77777777" w:rsidR="00682FD0" w:rsidRDefault="00E26131">
            <w:pPr>
              <w:pStyle w:val="TableText"/>
            </w:pPr>
            <w:r>
              <w:t>Same Day Outcome Measure Observation (RETIRED)</w:t>
            </w:r>
          </w:p>
        </w:tc>
      </w:tr>
      <w:tr w:rsidR="00682FD0" w14:paraId="3C20E0A6" w14:textId="77777777">
        <w:trPr>
          <w:jc w:val="center"/>
        </w:trPr>
        <w:tc>
          <w:tcPr>
            <w:tcW w:w="360" w:type="dxa"/>
          </w:tcPr>
          <w:p w14:paraId="4B47FCF0" w14:textId="77777777" w:rsidR="00682FD0" w:rsidRDefault="00E26131">
            <w:pPr>
              <w:pStyle w:val="TableText"/>
            </w:pPr>
            <w:r>
              <w:t>Oid</w:t>
            </w:r>
          </w:p>
        </w:tc>
        <w:tc>
          <w:tcPr>
            <w:tcW w:w="360" w:type="dxa"/>
          </w:tcPr>
          <w:p w14:paraId="23BF55FC" w14:textId="77777777" w:rsidR="00682FD0" w:rsidRDefault="00E26131">
            <w:pPr>
              <w:pStyle w:val="TableText"/>
            </w:pPr>
            <w:r>
              <w:t>urn:oid:2.16.840.1.113883.10.20.5.6.208</w:t>
            </w:r>
          </w:p>
        </w:tc>
        <w:tc>
          <w:tcPr>
            <w:tcW w:w="360" w:type="dxa"/>
          </w:tcPr>
          <w:p w14:paraId="7E52735E" w14:textId="77777777" w:rsidR="00682FD0" w:rsidRDefault="00E26131">
            <w:pPr>
              <w:pStyle w:val="TableText"/>
            </w:pPr>
            <w:r>
              <w:t>urn:hl7ii:2.16.840.1.113883.10.20.5.6.208:2018-04-01</w:t>
            </w:r>
          </w:p>
        </w:tc>
      </w:tr>
      <w:tr w:rsidR="00682FD0" w14:paraId="5F698F9D" w14:textId="77777777">
        <w:trPr>
          <w:jc w:val="center"/>
        </w:trPr>
        <w:tc>
          <w:tcPr>
            <w:tcW w:w="360" w:type="dxa"/>
          </w:tcPr>
          <w:p w14:paraId="545711C0" w14:textId="77777777" w:rsidR="00682FD0" w:rsidRDefault="00E26131">
            <w:pPr>
              <w:pStyle w:val="TableText"/>
            </w:pPr>
            <w:r>
              <w:t>Description</w:t>
            </w:r>
          </w:p>
        </w:tc>
        <w:tc>
          <w:tcPr>
            <w:tcW w:w="360" w:type="dxa"/>
          </w:tcPr>
          <w:p w14:paraId="2B50DD99" w14:textId="77777777" w:rsidR="00682FD0" w:rsidRDefault="00E26131">
            <w:pPr>
              <w:pStyle w:val="TableText"/>
            </w:pPr>
            <w:r>
              <w:t>This template reports a facility-level outcome measure that occurs on the same day as the outpatient procedure.</w:t>
            </w:r>
            <w:r>
              <w:br/>
            </w:r>
            <w:r>
              <w:br/>
              <w:t>The measures include:</w:t>
            </w:r>
            <w:r>
              <w:br/>
              <w:t xml:space="preserve">  •</w:t>
            </w:r>
            <w:r>
              <w:tab/>
              <w:t>Patient burn</w:t>
            </w:r>
            <w:r>
              <w:br/>
              <w:t xml:space="preserve">  •</w:t>
            </w:r>
            <w:r>
              <w:tab/>
              <w:t>Patient fall</w:t>
            </w:r>
            <w:r>
              <w:br/>
              <w:t xml:space="preserve">  •</w:t>
            </w:r>
            <w:r>
              <w:tab/>
              <w:t>Wrong site</w:t>
            </w:r>
            <w:r>
              <w:br/>
              <w:t xml:space="preserve">  •</w:t>
            </w:r>
            <w:r>
              <w:tab/>
              <w:t>Wrong side</w:t>
            </w:r>
            <w:r>
              <w:br/>
              <w:t xml:space="preserve">  •</w:t>
            </w:r>
            <w:r>
              <w:tab/>
              <w:t>Wrong patient</w:t>
            </w:r>
            <w:r>
              <w:br/>
              <w:t xml:space="preserve">  •</w:t>
            </w:r>
            <w:r>
              <w:tab/>
              <w:t>Wrong procedure</w:t>
            </w:r>
            <w:r>
              <w:br/>
              <w:t xml:space="preserve">  •</w:t>
            </w:r>
            <w:r>
              <w:tab/>
              <w:t>Wrong implant</w:t>
            </w:r>
            <w:r>
              <w:br/>
              <w:t xml:space="preserve">  •</w:t>
            </w:r>
            <w:r>
              <w:tab/>
              <w:t>Hospital transfer/admission</w:t>
            </w:r>
            <w:r>
              <w:br/>
            </w:r>
            <w:r>
              <w:br/>
              <w:t>If the outcome occurred, set the value of @negationInd to false. If the outcome did not occur, set the value of @negationInd to true.</w:t>
            </w:r>
          </w:p>
        </w:tc>
        <w:tc>
          <w:tcPr>
            <w:tcW w:w="360" w:type="dxa"/>
          </w:tcPr>
          <w:p w14:paraId="5852112B" w14:textId="77777777" w:rsidR="00682FD0" w:rsidRDefault="00E26131">
            <w:pPr>
              <w:pStyle w:val="TableText"/>
            </w:pPr>
            <w:r>
              <w:t>This template has been retired due to changes to the OPC forms.</w:t>
            </w:r>
          </w:p>
        </w:tc>
      </w:tr>
    </w:tbl>
    <w:p w14:paraId="6FB75093" w14:textId="77777777" w:rsidR="00682FD0" w:rsidRDefault="00682FD0">
      <w:pPr>
        <w:pStyle w:val="BodyText"/>
      </w:pPr>
    </w:p>
    <w:p w14:paraId="669B0FBC" w14:textId="77777777" w:rsidR="00682FD0" w:rsidRDefault="00E26131">
      <w:pPr>
        <w:pStyle w:val="Heading2nospace"/>
      </w:pPr>
      <w:bookmarkStart w:id="4323" w:name="_Toc525996484"/>
      <w:r>
        <w:t>Same Day Outcome Measures Organizer (RETIRED)</w:t>
      </w:r>
      <w:bookmarkEnd w:id="4323"/>
    </w:p>
    <w:p w14:paraId="65B794B5" w14:textId="77777777" w:rsidR="00682FD0" w:rsidRDefault="00E26131">
      <w:pPr>
        <w:keepNext/>
      </w:pPr>
      <w:r>
        <w:t>Same Day Outcome Measures Organizer (RETIRED) (urn:hl7ii:2.16.840.1.113883.10.20.5.6.212:2018-04-01)</w:t>
      </w:r>
      <w:r>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682FD0" w14:paraId="01F0E111" w14:textId="77777777">
        <w:trPr>
          <w:cantSplit/>
          <w:tblHeader/>
          <w:jc w:val="center"/>
        </w:trPr>
        <w:tc>
          <w:tcPr>
            <w:tcW w:w="360" w:type="dxa"/>
            <w:shd w:val="clear" w:color="auto" w:fill="E6E6E6"/>
          </w:tcPr>
          <w:p w14:paraId="4ED0D5CB" w14:textId="77777777" w:rsidR="00682FD0" w:rsidRDefault="00E26131">
            <w:pPr>
              <w:pStyle w:val="TableHead"/>
            </w:pPr>
            <w:r>
              <w:t>Change</w:t>
            </w:r>
          </w:p>
        </w:tc>
        <w:tc>
          <w:tcPr>
            <w:tcW w:w="360" w:type="dxa"/>
            <w:shd w:val="clear" w:color="auto" w:fill="E6E6E6"/>
          </w:tcPr>
          <w:p w14:paraId="3CA6B81E" w14:textId="77777777" w:rsidR="00682FD0" w:rsidRDefault="00E26131">
            <w:pPr>
              <w:pStyle w:val="TableHead"/>
            </w:pPr>
            <w:r>
              <w:t>Old</w:t>
            </w:r>
          </w:p>
        </w:tc>
        <w:tc>
          <w:tcPr>
            <w:tcW w:w="360" w:type="dxa"/>
            <w:shd w:val="clear" w:color="auto" w:fill="E6E6E6"/>
          </w:tcPr>
          <w:p w14:paraId="62F23BE6" w14:textId="77777777" w:rsidR="00682FD0" w:rsidRDefault="00E26131">
            <w:pPr>
              <w:pStyle w:val="TableHead"/>
            </w:pPr>
            <w:r>
              <w:t>New</w:t>
            </w:r>
          </w:p>
        </w:tc>
      </w:tr>
      <w:tr w:rsidR="00682FD0" w14:paraId="17CB4969" w14:textId="77777777">
        <w:trPr>
          <w:jc w:val="center"/>
        </w:trPr>
        <w:tc>
          <w:tcPr>
            <w:tcW w:w="360" w:type="dxa"/>
          </w:tcPr>
          <w:p w14:paraId="10F6FBFB" w14:textId="77777777" w:rsidR="00682FD0" w:rsidRDefault="00E26131">
            <w:pPr>
              <w:pStyle w:val="TableText"/>
            </w:pPr>
            <w:r>
              <w:t>Status</w:t>
            </w:r>
          </w:p>
        </w:tc>
        <w:tc>
          <w:tcPr>
            <w:tcW w:w="360" w:type="dxa"/>
          </w:tcPr>
          <w:p w14:paraId="6E2D8581" w14:textId="77777777" w:rsidR="00682FD0" w:rsidRDefault="00E26131">
            <w:pPr>
              <w:pStyle w:val="TableText"/>
            </w:pPr>
            <w:r>
              <w:t>Published</w:t>
            </w:r>
          </w:p>
        </w:tc>
        <w:tc>
          <w:tcPr>
            <w:tcW w:w="360" w:type="dxa"/>
          </w:tcPr>
          <w:p w14:paraId="636794FB" w14:textId="77777777" w:rsidR="00682FD0" w:rsidRDefault="00E26131">
            <w:pPr>
              <w:pStyle w:val="TableText"/>
            </w:pPr>
            <w:r>
              <w:t>Retired</w:t>
            </w:r>
          </w:p>
        </w:tc>
      </w:tr>
      <w:tr w:rsidR="00682FD0" w14:paraId="3E634F64" w14:textId="77777777">
        <w:trPr>
          <w:jc w:val="center"/>
        </w:trPr>
        <w:tc>
          <w:tcPr>
            <w:tcW w:w="360" w:type="dxa"/>
          </w:tcPr>
          <w:p w14:paraId="6CCC0E05" w14:textId="77777777" w:rsidR="00682FD0" w:rsidRDefault="00E26131">
            <w:pPr>
              <w:pStyle w:val="TableText"/>
            </w:pPr>
            <w:r>
              <w:t>Name</w:t>
            </w:r>
          </w:p>
        </w:tc>
        <w:tc>
          <w:tcPr>
            <w:tcW w:w="360" w:type="dxa"/>
          </w:tcPr>
          <w:p w14:paraId="6B42BD97" w14:textId="77777777" w:rsidR="00682FD0" w:rsidRDefault="00E26131">
            <w:pPr>
              <w:pStyle w:val="TableText"/>
            </w:pPr>
            <w:r>
              <w:t>Same Day Outcome Measures Organizer</w:t>
            </w:r>
          </w:p>
        </w:tc>
        <w:tc>
          <w:tcPr>
            <w:tcW w:w="360" w:type="dxa"/>
          </w:tcPr>
          <w:p w14:paraId="7A7039B8" w14:textId="77777777" w:rsidR="00682FD0" w:rsidRDefault="00E26131">
            <w:pPr>
              <w:pStyle w:val="TableText"/>
            </w:pPr>
            <w:r>
              <w:t>Same Day Outcome Measures Organizer (RETIRED)</w:t>
            </w:r>
          </w:p>
        </w:tc>
      </w:tr>
      <w:tr w:rsidR="00682FD0" w14:paraId="35BDCDDD" w14:textId="77777777">
        <w:trPr>
          <w:jc w:val="center"/>
        </w:trPr>
        <w:tc>
          <w:tcPr>
            <w:tcW w:w="360" w:type="dxa"/>
          </w:tcPr>
          <w:p w14:paraId="02E97970" w14:textId="77777777" w:rsidR="00682FD0" w:rsidRDefault="00E26131">
            <w:pPr>
              <w:pStyle w:val="TableText"/>
            </w:pPr>
            <w:r>
              <w:t>Oid</w:t>
            </w:r>
          </w:p>
        </w:tc>
        <w:tc>
          <w:tcPr>
            <w:tcW w:w="360" w:type="dxa"/>
          </w:tcPr>
          <w:p w14:paraId="51E46373" w14:textId="77777777" w:rsidR="00682FD0" w:rsidRDefault="00E26131">
            <w:pPr>
              <w:pStyle w:val="TableText"/>
            </w:pPr>
            <w:r>
              <w:t>urn:oid:2.16.840.1.113883.10.20.5.6.212</w:t>
            </w:r>
          </w:p>
        </w:tc>
        <w:tc>
          <w:tcPr>
            <w:tcW w:w="360" w:type="dxa"/>
          </w:tcPr>
          <w:p w14:paraId="41C82199" w14:textId="77777777" w:rsidR="00682FD0" w:rsidRDefault="00E26131">
            <w:pPr>
              <w:pStyle w:val="TableText"/>
            </w:pPr>
            <w:r>
              <w:t>urn:hl7ii:2.16.840.1.113883.10.20.5.6.212:2018-04-01</w:t>
            </w:r>
          </w:p>
        </w:tc>
      </w:tr>
      <w:tr w:rsidR="00682FD0" w14:paraId="00F31F5E" w14:textId="77777777">
        <w:trPr>
          <w:jc w:val="center"/>
        </w:trPr>
        <w:tc>
          <w:tcPr>
            <w:tcW w:w="360" w:type="dxa"/>
          </w:tcPr>
          <w:p w14:paraId="4D8F649C" w14:textId="77777777" w:rsidR="00682FD0" w:rsidRDefault="00E26131">
            <w:pPr>
              <w:pStyle w:val="TableText"/>
            </w:pPr>
            <w:r>
              <w:t>Description</w:t>
            </w:r>
          </w:p>
        </w:tc>
        <w:tc>
          <w:tcPr>
            <w:tcW w:w="360" w:type="dxa"/>
          </w:tcPr>
          <w:p w14:paraId="11139FE6" w14:textId="77777777" w:rsidR="00682FD0" w:rsidRDefault="00E26131">
            <w:pPr>
              <w:pStyle w:val="TableText"/>
            </w:pPr>
            <w:r>
              <w:t>This organizer groups together the same-day outcome measures.</w:t>
            </w:r>
            <w:r>
              <w:br/>
            </w:r>
          </w:p>
        </w:tc>
        <w:tc>
          <w:tcPr>
            <w:tcW w:w="360" w:type="dxa"/>
          </w:tcPr>
          <w:p w14:paraId="38E9EB42" w14:textId="77777777" w:rsidR="00682FD0" w:rsidRDefault="00E26131">
            <w:pPr>
              <w:pStyle w:val="TableText"/>
            </w:pPr>
            <w:r>
              <w:t>This template has been retired due to changes to the OPC forms.</w:t>
            </w:r>
          </w:p>
        </w:tc>
      </w:tr>
    </w:tbl>
    <w:p w14:paraId="0A070B34" w14:textId="77777777" w:rsidR="00682FD0" w:rsidRDefault="00682FD0">
      <w:pPr>
        <w:pStyle w:val="BodyText"/>
      </w:pPr>
    </w:p>
    <w:p w14:paraId="4B458A41" w14:textId="77777777" w:rsidR="00682FD0" w:rsidRDefault="00E26131">
      <w:pPr>
        <w:pStyle w:val="Heading2nospace"/>
      </w:pPr>
      <w:bookmarkStart w:id="4324" w:name="_Toc525996485"/>
      <w:r>
        <w:t>Summary Data Observation (OPC) (RETIRED)</w:t>
      </w:r>
      <w:bookmarkEnd w:id="4324"/>
    </w:p>
    <w:p w14:paraId="45D5C614" w14:textId="77777777" w:rsidR="00682FD0" w:rsidRDefault="00E26131">
      <w:pPr>
        <w:keepNext/>
      </w:pPr>
      <w:r>
        <w:t>Summary Data Observation (OPC) (RETIRED) (urn:hl7ii:2.16.840.1.113883.10.20.5.6.214:2018-04-01)</w:t>
      </w:r>
      <w:r>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682FD0" w14:paraId="0525FBFB" w14:textId="77777777">
        <w:trPr>
          <w:cantSplit/>
          <w:tblHeader/>
          <w:jc w:val="center"/>
        </w:trPr>
        <w:tc>
          <w:tcPr>
            <w:tcW w:w="360" w:type="dxa"/>
            <w:shd w:val="clear" w:color="auto" w:fill="E6E6E6"/>
          </w:tcPr>
          <w:p w14:paraId="351CC2FC" w14:textId="77777777" w:rsidR="00682FD0" w:rsidRDefault="00E26131">
            <w:pPr>
              <w:pStyle w:val="TableHead"/>
            </w:pPr>
            <w:r>
              <w:t>Change</w:t>
            </w:r>
          </w:p>
        </w:tc>
        <w:tc>
          <w:tcPr>
            <w:tcW w:w="360" w:type="dxa"/>
            <w:shd w:val="clear" w:color="auto" w:fill="E6E6E6"/>
          </w:tcPr>
          <w:p w14:paraId="2B710F98" w14:textId="77777777" w:rsidR="00682FD0" w:rsidRDefault="00E26131">
            <w:pPr>
              <w:pStyle w:val="TableHead"/>
            </w:pPr>
            <w:r>
              <w:t>Old</w:t>
            </w:r>
          </w:p>
        </w:tc>
        <w:tc>
          <w:tcPr>
            <w:tcW w:w="360" w:type="dxa"/>
            <w:shd w:val="clear" w:color="auto" w:fill="E6E6E6"/>
          </w:tcPr>
          <w:p w14:paraId="2B701017" w14:textId="77777777" w:rsidR="00682FD0" w:rsidRDefault="00E26131">
            <w:pPr>
              <w:pStyle w:val="TableHead"/>
            </w:pPr>
            <w:r>
              <w:t>New</w:t>
            </w:r>
          </w:p>
        </w:tc>
      </w:tr>
      <w:tr w:rsidR="00682FD0" w14:paraId="56DFB0D9" w14:textId="77777777">
        <w:trPr>
          <w:jc w:val="center"/>
        </w:trPr>
        <w:tc>
          <w:tcPr>
            <w:tcW w:w="360" w:type="dxa"/>
          </w:tcPr>
          <w:p w14:paraId="1D407373" w14:textId="77777777" w:rsidR="00682FD0" w:rsidRDefault="00E26131">
            <w:pPr>
              <w:pStyle w:val="TableText"/>
            </w:pPr>
            <w:r>
              <w:t>Status</w:t>
            </w:r>
          </w:p>
        </w:tc>
        <w:tc>
          <w:tcPr>
            <w:tcW w:w="360" w:type="dxa"/>
          </w:tcPr>
          <w:p w14:paraId="4C99BD25" w14:textId="77777777" w:rsidR="00682FD0" w:rsidRDefault="00E26131">
            <w:pPr>
              <w:pStyle w:val="TableText"/>
            </w:pPr>
            <w:r>
              <w:t>Published</w:t>
            </w:r>
          </w:p>
        </w:tc>
        <w:tc>
          <w:tcPr>
            <w:tcW w:w="360" w:type="dxa"/>
          </w:tcPr>
          <w:p w14:paraId="40FA2163" w14:textId="77777777" w:rsidR="00682FD0" w:rsidRDefault="00E26131">
            <w:pPr>
              <w:pStyle w:val="TableText"/>
            </w:pPr>
            <w:r>
              <w:t>Retired</w:t>
            </w:r>
          </w:p>
        </w:tc>
      </w:tr>
      <w:tr w:rsidR="00682FD0" w14:paraId="4224B2CE" w14:textId="77777777">
        <w:trPr>
          <w:jc w:val="center"/>
        </w:trPr>
        <w:tc>
          <w:tcPr>
            <w:tcW w:w="360" w:type="dxa"/>
          </w:tcPr>
          <w:p w14:paraId="5E906586" w14:textId="77777777" w:rsidR="00682FD0" w:rsidRDefault="00E26131">
            <w:pPr>
              <w:pStyle w:val="TableText"/>
            </w:pPr>
            <w:r>
              <w:t>Name</w:t>
            </w:r>
          </w:p>
        </w:tc>
        <w:tc>
          <w:tcPr>
            <w:tcW w:w="360" w:type="dxa"/>
          </w:tcPr>
          <w:p w14:paraId="6493A6B6" w14:textId="77777777" w:rsidR="00682FD0" w:rsidRDefault="00E26131">
            <w:pPr>
              <w:pStyle w:val="TableText"/>
            </w:pPr>
            <w:r>
              <w:t>Summary Data Observation (OPC)</w:t>
            </w:r>
          </w:p>
        </w:tc>
        <w:tc>
          <w:tcPr>
            <w:tcW w:w="360" w:type="dxa"/>
          </w:tcPr>
          <w:p w14:paraId="0F6F7694" w14:textId="77777777" w:rsidR="00682FD0" w:rsidRDefault="00E26131">
            <w:pPr>
              <w:pStyle w:val="TableText"/>
            </w:pPr>
            <w:r>
              <w:t>Summary Data Observation (OPC) (RETIRED)</w:t>
            </w:r>
          </w:p>
        </w:tc>
      </w:tr>
      <w:tr w:rsidR="00682FD0" w14:paraId="73BABB0F" w14:textId="77777777">
        <w:trPr>
          <w:jc w:val="center"/>
        </w:trPr>
        <w:tc>
          <w:tcPr>
            <w:tcW w:w="360" w:type="dxa"/>
          </w:tcPr>
          <w:p w14:paraId="14EC54AB" w14:textId="77777777" w:rsidR="00682FD0" w:rsidRDefault="00E26131">
            <w:pPr>
              <w:pStyle w:val="TableText"/>
            </w:pPr>
            <w:r>
              <w:t>Oid</w:t>
            </w:r>
          </w:p>
        </w:tc>
        <w:tc>
          <w:tcPr>
            <w:tcW w:w="360" w:type="dxa"/>
          </w:tcPr>
          <w:p w14:paraId="4978D0B4" w14:textId="77777777" w:rsidR="00682FD0" w:rsidRDefault="00E26131">
            <w:pPr>
              <w:pStyle w:val="TableText"/>
            </w:pPr>
            <w:r>
              <w:t>urn:oid:2.16.840.1.113883.10.20.5.6.214</w:t>
            </w:r>
          </w:p>
        </w:tc>
        <w:tc>
          <w:tcPr>
            <w:tcW w:w="360" w:type="dxa"/>
          </w:tcPr>
          <w:p w14:paraId="3AEB6627" w14:textId="77777777" w:rsidR="00682FD0" w:rsidRDefault="00E26131">
            <w:pPr>
              <w:pStyle w:val="TableText"/>
            </w:pPr>
            <w:r>
              <w:t>urn:hl7ii:2.16.840.1.113883.10.20.5.6.214:2018-04-01</w:t>
            </w:r>
          </w:p>
        </w:tc>
      </w:tr>
      <w:tr w:rsidR="00682FD0" w14:paraId="3AD45821" w14:textId="77777777">
        <w:trPr>
          <w:jc w:val="center"/>
        </w:trPr>
        <w:tc>
          <w:tcPr>
            <w:tcW w:w="360" w:type="dxa"/>
          </w:tcPr>
          <w:p w14:paraId="5DA726EF" w14:textId="77777777" w:rsidR="00682FD0" w:rsidRDefault="00E26131">
            <w:pPr>
              <w:pStyle w:val="TableText"/>
            </w:pPr>
            <w:r>
              <w:t>Description</w:t>
            </w:r>
          </w:p>
        </w:tc>
        <w:tc>
          <w:tcPr>
            <w:tcW w:w="360" w:type="dxa"/>
          </w:tcPr>
          <w:p w14:paraId="708D7BA8" w14:textId="77777777" w:rsidR="00682FD0" w:rsidRDefault="00E26131">
            <w:pPr>
              <w:pStyle w:val="TableText"/>
            </w:pPr>
            <w:r>
              <w:t xml:space="preserve">This template specializes the Summary Data Observation for an Outpatient Procedure Component (OPC) Summary Report. </w:t>
            </w:r>
            <w:r>
              <w:br/>
              <w:t xml:space="preserve"> </w:t>
            </w:r>
            <w:r>
              <w:br/>
              <w:t xml:space="preserve">The code element of the Summary Data Observation (OPC) identifies the datum being reported, and the value element records the number of admissions. </w:t>
            </w:r>
            <w:r>
              <w:br/>
              <w:t xml:space="preserve"> </w:t>
            </w:r>
            <w:r>
              <w:br/>
              <w:t>When recording the total number of admissions with a primary Current Procedural Terminology (CPT) code for the procedure category, an entryRelationship to the Procedure Category template is required.</w:t>
            </w:r>
          </w:p>
        </w:tc>
        <w:tc>
          <w:tcPr>
            <w:tcW w:w="360" w:type="dxa"/>
          </w:tcPr>
          <w:p w14:paraId="7ECDDE41" w14:textId="77777777" w:rsidR="00682FD0" w:rsidRDefault="00E26131">
            <w:pPr>
              <w:pStyle w:val="TableText"/>
            </w:pPr>
            <w:r>
              <w:t>This template has been retired due to changes to the OPC forms.</w:t>
            </w:r>
          </w:p>
        </w:tc>
      </w:tr>
    </w:tbl>
    <w:p w14:paraId="7F45AED8" w14:textId="77777777" w:rsidR="00682FD0" w:rsidRDefault="00682FD0">
      <w:pPr>
        <w:pStyle w:val="BodyText"/>
      </w:pPr>
    </w:p>
    <w:p w14:paraId="2F5191E6" w14:textId="77777777" w:rsidR="00682FD0" w:rsidRDefault="00E26131">
      <w:pPr>
        <w:pStyle w:val="Heading2nospace"/>
      </w:pPr>
      <w:bookmarkStart w:id="4325" w:name="_Toc525996486"/>
      <w:r>
        <w:t>Summary Encounter (OPC) (RETIRED)</w:t>
      </w:r>
      <w:bookmarkEnd w:id="4325"/>
    </w:p>
    <w:p w14:paraId="67570117" w14:textId="77777777" w:rsidR="00682FD0" w:rsidRDefault="00E26131">
      <w:pPr>
        <w:keepNext/>
      </w:pPr>
      <w:r>
        <w:t>Summary Encounter (OPC) (RETIRED) (urn:hl7ii:2.16.840.1.113883.10.20.5.6.213:2018-04-01)</w:t>
      </w:r>
      <w:r>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682FD0" w14:paraId="6472EB70" w14:textId="77777777">
        <w:trPr>
          <w:cantSplit/>
          <w:tblHeader/>
          <w:jc w:val="center"/>
        </w:trPr>
        <w:tc>
          <w:tcPr>
            <w:tcW w:w="360" w:type="dxa"/>
            <w:shd w:val="clear" w:color="auto" w:fill="E6E6E6"/>
          </w:tcPr>
          <w:p w14:paraId="0FD1B5B6" w14:textId="77777777" w:rsidR="00682FD0" w:rsidRDefault="00E26131">
            <w:pPr>
              <w:pStyle w:val="TableHead"/>
            </w:pPr>
            <w:r>
              <w:t>Change</w:t>
            </w:r>
          </w:p>
        </w:tc>
        <w:tc>
          <w:tcPr>
            <w:tcW w:w="360" w:type="dxa"/>
            <w:shd w:val="clear" w:color="auto" w:fill="E6E6E6"/>
          </w:tcPr>
          <w:p w14:paraId="7B34BF3C" w14:textId="77777777" w:rsidR="00682FD0" w:rsidRDefault="00E26131">
            <w:pPr>
              <w:pStyle w:val="TableHead"/>
            </w:pPr>
            <w:r>
              <w:t>Old</w:t>
            </w:r>
          </w:p>
        </w:tc>
        <w:tc>
          <w:tcPr>
            <w:tcW w:w="360" w:type="dxa"/>
            <w:shd w:val="clear" w:color="auto" w:fill="E6E6E6"/>
          </w:tcPr>
          <w:p w14:paraId="319962E0" w14:textId="77777777" w:rsidR="00682FD0" w:rsidRDefault="00E26131">
            <w:pPr>
              <w:pStyle w:val="TableHead"/>
            </w:pPr>
            <w:r>
              <w:t>New</w:t>
            </w:r>
          </w:p>
        </w:tc>
      </w:tr>
      <w:tr w:rsidR="00682FD0" w14:paraId="6B934AAA" w14:textId="77777777">
        <w:trPr>
          <w:jc w:val="center"/>
        </w:trPr>
        <w:tc>
          <w:tcPr>
            <w:tcW w:w="360" w:type="dxa"/>
          </w:tcPr>
          <w:p w14:paraId="27BF0D24" w14:textId="77777777" w:rsidR="00682FD0" w:rsidRDefault="00E26131">
            <w:pPr>
              <w:pStyle w:val="TableText"/>
            </w:pPr>
            <w:r>
              <w:t>Status</w:t>
            </w:r>
          </w:p>
        </w:tc>
        <w:tc>
          <w:tcPr>
            <w:tcW w:w="360" w:type="dxa"/>
          </w:tcPr>
          <w:p w14:paraId="6767F5AB" w14:textId="77777777" w:rsidR="00682FD0" w:rsidRDefault="00E26131">
            <w:pPr>
              <w:pStyle w:val="TableText"/>
            </w:pPr>
            <w:r>
              <w:t>Published</w:t>
            </w:r>
          </w:p>
        </w:tc>
        <w:tc>
          <w:tcPr>
            <w:tcW w:w="360" w:type="dxa"/>
          </w:tcPr>
          <w:p w14:paraId="1A4887ED" w14:textId="77777777" w:rsidR="00682FD0" w:rsidRDefault="00E26131">
            <w:pPr>
              <w:pStyle w:val="TableText"/>
            </w:pPr>
            <w:r>
              <w:t>Retired</w:t>
            </w:r>
          </w:p>
        </w:tc>
      </w:tr>
      <w:tr w:rsidR="00682FD0" w14:paraId="3F9E7D58" w14:textId="77777777">
        <w:trPr>
          <w:jc w:val="center"/>
        </w:trPr>
        <w:tc>
          <w:tcPr>
            <w:tcW w:w="360" w:type="dxa"/>
          </w:tcPr>
          <w:p w14:paraId="0CA4451C" w14:textId="77777777" w:rsidR="00682FD0" w:rsidRDefault="00E26131">
            <w:pPr>
              <w:pStyle w:val="TableText"/>
            </w:pPr>
            <w:r>
              <w:t>Name</w:t>
            </w:r>
          </w:p>
        </w:tc>
        <w:tc>
          <w:tcPr>
            <w:tcW w:w="360" w:type="dxa"/>
          </w:tcPr>
          <w:p w14:paraId="14FC05A3" w14:textId="77777777" w:rsidR="00682FD0" w:rsidRDefault="00E26131">
            <w:pPr>
              <w:pStyle w:val="TableText"/>
            </w:pPr>
            <w:r>
              <w:t>Summary Encounter (OPC)</w:t>
            </w:r>
          </w:p>
        </w:tc>
        <w:tc>
          <w:tcPr>
            <w:tcW w:w="360" w:type="dxa"/>
          </w:tcPr>
          <w:p w14:paraId="2370F61D" w14:textId="77777777" w:rsidR="00682FD0" w:rsidRDefault="00E26131">
            <w:pPr>
              <w:pStyle w:val="TableText"/>
            </w:pPr>
            <w:r>
              <w:t>Summary Encounter (OPC) (RETIRED)</w:t>
            </w:r>
          </w:p>
        </w:tc>
      </w:tr>
      <w:tr w:rsidR="00682FD0" w14:paraId="05491D5A" w14:textId="77777777">
        <w:trPr>
          <w:jc w:val="center"/>
        </w:trPr>
        <w:tc>
          <w:tcPr>
            <w:tcW w:w="360" w:type="dxa"/>
          </w:tcPr>
          <w:p w14:paraId="3E3B6565" w14:textId="77777777" w:rsidR="00682FD0" w:rsidRDefault="00E26131">
            <w:pPr>
              <w:pStyle w:val="TableText"/>
            </w:pPr>
            <w:r>
              <w:t>Oid</w:t>
            </w:r>
          </w:p>
        </w:tc>
        <w:tc>
          <w:tcPr>
            <w:tcW w:w="360" w:type="dxa"/>
          </w:tcPr>
          <w:p w14:paraId="07ADB806" w14:textId="77777777" w:rsidR="00682FD0" w:rsidRDefault="00E26131">
            <w:pPr>
              <w:pStyle w:val="TableText"/>
            </w:pPr>
            <w:r>
              <w:t>urn:oid:2.16.840.1.113883.10.20.5.6.213</w:t>
            </w:r>
          </w:p>
        </w:tc>
        <w:tc>
          <w:tcPr>
            <w:tcW w:w="360" w:type="dxa"/>
          </w:tcPr>
          <w:p w14:paraId="2E7979F9" w14:textId="77777777" w:rsidR="00682FD0" w:rsidRDefault="00E26131">
            <w:pPr>
              <w:pStyle w:val="TableText"/>
            </w:pPr>
            <w:r>
              <w:t>urn:hl7ii:2.16.840.1.113883.10.20.5.6.213:2018-04-01</w:t>
            </w:r>
          </w:p>
        </w:tc>
      </w:tr>
      <w:tr w:rsidR="00682FD0" w14:paraId="5FC89026" w14:textId="77777777">
        <w:trPr>
          <w:jc w:val="center"/>
        </w:trPr>
        <w:tc>
          <w:tcPr>
            <w:tcW w:w="360" w:type="dxa"/>
          </w:tcPr>
          <w:p w14:paraId="60F7BBA4" w14:textId="77777777" w:rsidR="00682FD0" w:rsidRDefault="00E26131">
            <w:pPr>
              <w:pStyle w:val="TableText"/>
            </w:pPr>
            <w:r>
              <w:t>Description</w:t>
            </w:r>
          </w:p>
        </w:tc>
        <w:tc>
          <w:tcPr>
            <w:tcW w:w="360" w:type="dxa"/>
          </w:tcPr>
          <w:p w14:paraId="1AE67A64" w14:textId="77777777" w:rsidR="00682FD0" w:rsidRDefault="00E26131">
            <w:pPr>
              <w:pStyle w:val="TableText"/>
            </w:pPr>
            <w:r>
              <w:t>A Summary Encounter records a set of summary data, usually for a population such as the patients in a ward in a specified period. The NHSN protocol defines which data to record for each type of summary report.  For an OPC Summary Report, each datum is recorded as a Summary Data Observation (OPC).  The data requirements at time of publication are shown in a table under the Summary Data Observation (OPC) template.</w:t>
            </w:r>
          </w:p>
        </w:tc>
        <w:tc>
          <w:tcPr>
            <w:tcW w:w="360" w:type="dxa"/>
          </w:tcPr>
          <w:p w14:paraId="16F212D1" w14:textId="77777777" w:rsidR="00682FD0" w:rsidRDefault="00E26131">
            <w:pPr>
              <w:pStyle w:val="TableText"/>
            </w:pPr>
            <w:r>
              <w:t>This template has been retired due to changes to the OPC forms.</w:t>
            </w:r>
          </w:p>
        </w:tc>
      </w:tr>
    </w:tbl>
    <w:p w14:paraId="2C4EF2CC" w14:textId="77777777" w:rsidR="00682FD0" w:rsidRDefault="00682FD0">
      <w:pPr>
        <w:pStyle w:val="BodyText"/>
      </w:pPr>
    </w:p>
    <w:p w14:paraId="6BC552A6" w14:textId="77777777" w:rsidR="00682FD0" w:rsidRDefault="00E26131">
      <w:pPr>
        <w:pStyle w:val="Heading2nospace"/>
      </w:pPr>
      <w:bookmarkStart w:id="4326" w:name="_Toc525996487"/>
      <w:r>
        <w:t>Surgical Site Infection Observation (RETIRED)</w:t>
      </w:r>
      <w:bookmarkEnd w:id="4326"/>
    </w:p>
    <w:p w14:paraId="0C00A2A5" w14:textId="77777777" w:rsidR="00682FD0" w:rsidRDefault="00E26131">
      <w:pPr>
        <w:keepNext/>
      </w:pPr>
      <w:r>
        <w:t>Surgical Site Infection Observation (RETIRED) (urn:hl7ii:2.16.840.1.113883.10.20.5.6.210:2018-04-01)</w:t>
      </w:r>
      <w:r>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682FD0" w14:paraId="415A1B7E" w14:textId="77777777">
        <w:trPr>
          <w:cantSplit/>
          <w:tblHeader/>
          <w:jc w:val="center"/>
        </w:trPr>
        <w:tc>
          <w:tcPr>
            <w:tcW w:w="360" w:type="dxa"/>
            <w:shd w:val="clear" w:color="auto" w:fill="E6E6E6"/>
          </w:tcPr>
          <w:p w14:paraId="0F6C3CA1" w14:textId="77777777" w:rsidR="00682FD0" w:rsidRDefault="00E26131">
            <w:pPr>
              <w:pStyle w:val="TableHead"/>
            </w:pPr>
            <w:r>
              <w:t>Change</w:t>
            </w:r>
          </w:p>
        </w:tc>
        <w:tc>
          <w:tcPr>
            <w:tcW w:w="360" w:type="dxa"/>
            <w:shd w:val="clear" w:color="auto" w:fill="E6E6E6"/>
          </w:tcPr>
          <w:p w14:paraId="465EB82A" w14:textId="77777777" w:rsidR="00682FD0" w:rsidRDefault="00E26131">
            <w:pPr>
              <w:pStyle w:val="TableHead"/>
            </w:pPr>
            <w:r>
              <w:t>Old</w:t>
            </w:r>
          </w:p>
        </w:tc>
        <w:tc>
          <w:tcPr>
            <w:tcW w:w="360" w:type="dxa"/>
            <w:shd w:val="clear" w:color="auto" w:fill="E6E6E6"/>
          </w:tcPr>
          <w:p w14:paraId="3ACC0EA1" w14:textId="77777777" w:rsidR="00682FD0" w:rsidRDefault="00E26131">
            <w:pPr>
              <w:pStyle w:val="TableHead"/>
            </w:pPr>
            <w:r>
              <w:t>New</w:t>
            </w:r>
          </w:p>
        </w:tc>
      </w:tr>
      <w:tr w:rsidR="00682FD0" w14:paraId="278AC942" w14:textId="77777777">
        <w:trPr>
          <w:jc w:val="center"/>
        </w:trPr>
        <w:tc>
          <w:tcPr>
            <w:tcW w:w="360" w:type="dxa"/>
          </w:tcPr>
          <w:p w14:paraId="38DD84EB" w14:textId="77777777" w:rsidR="00682FD0" w:rsidRDefault="00E26131">
            <w:pPr>
              <w:pStyle w:val="TableText"/>
            </w:pPr>
            <w:r>
              <w:t>Status</w:t>
            </w:r>
          </w:p>
        </w:tc>
        <w:tc>
          <w:tcPr>
            <w:tcW w:w="360" w:type="dxa"/>
          </w:tcPr>
          <w:p w14:paraId="2541048A" w14:textId="77777777" w:rsidR="00682FD0" w:rsidRDefault="00E26131">
            <w:pPr>
              <w:pStyle w:val="TableText"/>
            </w:pPr>
            <w:r>
              <w:t>Published</w:t>
            </w:r>
          </w:p>
        </w:tc>
        <w:tc>
          <w:tcPr>
            <w:tcW w:w="360" w:type="dxa"/>
          </w:tcPr>
          <w:p w14:paraId="4A57DB74" w14:textId="77777777" w:rsidR="00682FD0" w:rsidRDefault="00E26131">
            <w:pPr>
              <w:pStyle w:val="TableText"/>
            </w:pPr>
            <w:r>
              <w:t>Retired</w:t>
            </w:r>
          </w:p>
        </w:tc>
      </w:tr>
      <w:tr w:rsidR="00682FD0" w14:paraId="0CBBA922" w14:textId="77777777">
        <w:trPr>
          <w:jc w:val="center"/>
        </w:trPr>
        <w:tc>
          <w:tcPr>
            <w:tcW w:w="360" w:type="dxa"/>
          </w:tcPr>
          <w:p w14:paraId="1257B3D5" w14:textId="77777777" w:rsidR="00682FD0" w:rsidRDefault="00E26131">
            <w:pPr>
              <w:pStyle w:val="TableText"/>
            </w:pPr>
            <w:r>
              <w:t>Name</w:t>
            </w:r>
          </w:p>
        </w:tc>
        <w:tc>
          <w:tcPr>
            <w:tcW w:w="360" w:type="dxa"/>
          </w:tcPr>
          <w:p w14:paraId="499AB776" w14:textId="77777777" w:rsidR="00682FD0" w:rsidRDefault="00E26131">
            <w:pPr>
              <w:pStyle w:val="TableText"/>
            </w:pPr>
            <w:r>
              <w:t>Surgical Site Infection Observation</w:t>
            </w:r>
          </w:p>
        </w:tc>
        <w:tc>
          <w:tcPr>
            <w:tcW w:w="360" w:type="dxa"/>
          </w:tcPr>
          <w:p w14:paraId="4F7D15D7" w14:textId="77777777" w:rsidR="00682FD0" w:rsidRDefault="00E26131">
            <w:pPr>
              <w:pStyle w:val="TableText"/>
            </w:pPr>
            <w:r>
              <w:t>Surgical Site Infection Observation (RETIRED)</w:t>
            </w:r>
          </w:p>
        </w:tc>
      </w:tr>
      <w:tr w:rsidR="00682FD0" w14:paraId="2D828EEE" w14:textId="77777777">
        <w:trPr>
          <w:jc w:val="center"/>
        </w:trPr>
        <w:tc>
          <w:tcPr>
            <w:tcW w:w="360" w:type="dxa"/>
          </w:tcPr>
          <w:p w14:paraId="16543088" w14:textId="77777777" w:rsidR="00682FD0" w:rsidRDefault="00E26131">
            <w:pPr>
              <w:pStyle w:val="TableText"/>
            </w:pPr>
            <w:r>
              <w:t>Oid</w:t>
            </w:r>
          </w:p>
        </w:tc>
        <w:tc>
          <w:tcPr>
            <w:tcW w:w="360" w:type="dxa"/>
          </w:tcPr>
          <w:p w14:paraId="36D68735" w14:textId="77777777" w:rsidR="00682FD0" w:rsidRDefault="00E26131">
            <w:pPr>
              <w:pStyle w:val="TableText"/>
            </w:pPr>
            <w:r>
              <w:t>urn:oid:2.16.840.1.113883.10.20.5.6.210</w:t>
            </w:r>
          </w:p>
        </w:tc>
        <w:tc>
          <w:tcPr>
            <w:tcW w:w="360" w:type="dxa"/>
          </w:tcPr>
          <w:p w14:paraId="5F0DBFC3" w14:textId="77777777" w:rsidR="00682FD0" w:rsidRDefault="00E26131">
            <w:pPr>
              <w:pStyle w:val="TableText"/>
            </w:pPr>
            <w:r>
              <w:t>urn:hl7ii:2.16.840.1.113883.10.20.5.6.210:2018-04-01</w:t>
            </w:r>
          </w:p>
        </w:tc>
      </w:tr>
      <w:tr w:rsidR="00682FD0" w14:paraId="5BAAE71A" w14:textId="77777777">
        <w:trPr>
          <w:jc w:val="center"/>
        </w:trPr>
        <w:tc>
          <w:tcPr>
            <w:tcW w:w="360" w:type="dxa"/>
          </w:tcPr>
          <w:p w14:paraId="04B21A4E" w14:textId="77777777" w:rsidR="00682FD0" w:rsidRDefault="00E26131">
            <w:pPr>
              <w:pStyle w:val="TableText"/>
            </w:pPr>
            <w:r>
              <w:t>Description</w:t>
            </w:r>
          </w:p>
        </w:tc>
        <w:tc>
          <w:tcPr>
            <w:tcW w:w="360" w:type="dxa"/>
          </w:tcPr>
          <w:p w14:paraId="3FA7CDA5" w14:textId="77777777" w:rsidR="00682FD0" w:rsidRDefault="00E26131">
            <w:pPr>
              <w:pStyle w:val="TableText"/>
            </w:pPr>
            <w:r>
              <w:t xml:space="preserve">This template represents a surgical site infection in an Outpatient Procedure Component Event Report. It records the date of the surgical site infection and contains entryRelationships to record the criteria of diagnosis and the infection condition being reported. </w:t>
            </w:r>
            <w:r>
              <w:br/>
            </w:r>
          </w:p>
        </w:tc>
        <w:tc>
          <w:tcPr>
            <w:tcW w:w="360" w:type="dxa"/>
          </w:tcPr>
          <w:p w14:paraId="23890C55" w14:textId="77777777" w:rsidR="00682FD0" w:rsidRDefault="00E26131">
            <w:pPr>
              <w:pStyle w:val="TableText"/>
            </w:pPr>
            <w:r>
              <w:t>This template has been retired due to changes to the OPC forms.</w:t>
            </w:r>
          </w:p>
        </w:tc>
      </w:tr>
    </w:tbl>
    <w:p w14:paraId="4670C290" w14:textId="77777777" w:rsidR="00682FD0" w:rsidRDefault="00682FD0">
      <w:pPr>
        <w:pStyle w:val="BodyText"/>
      </w:pPr>
    </w:p>
    <w:p w14:paraId="6EE4DA4A" w14:textId="77777777" w:rsidR="00682FD0" w:rsidRDefault="00E26131">
      <w:pPr>
        <w:pStyle w:val="Heading2nospace"/>
      </w:pPr>
      <w:bookmarkStart w:id="4327" w:name="_Toc525996488"/>
      <w:r>
        <w:t>Findings Section in an OPC Report (RETIRED)</w:t>
      </w:r>
      <w:bookmarkEnd w:id="4327"/>
    </w:p>
    <w:p w14:paraId="5C9729C4" w14:textId="77777777" w:rsidR="00682FD0" w:rsidRDefault="00E26131">
      <w:pPr>
        <w:keepNext/>
      </w:pPr>
      <w:r>
        <w:t>Findings Section in an OPC Report (RETIRED) (urn:hl7ii:2.16.840.1.113883.10.20.5.5.55:2018-04-01)</w:t>
      </w:r>
      <w:r>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682FD0" w14:paraId="04AB7BA0" w14:textId="77777777">
        <w:trPr>
          <w:cantSplit/>
          <w:tblHeader/>
          <w:jc w:val="center"/>
        </w:trPr>
        <w:tc>
          <w:tcPr>
            <w:tcW w:w="360" w:type="dxa"/>
            <w:shd w:val="clear" w:color="auto" w:fill="E6E6E6"/>
          </w:tcPr>
          <w:p w14:paraId="2E2A18CC" w14:textId="77777777" w:rsidR="00682FD0" w:rsidRDefault="00E26131">
            <w:pPr>
              <w:pStyle w:val="TableHead"/>
            </w:pPr>
            <w:r>
              <w:t>Change</w:t>
            </w:r>
          </w:p>
        </w:tc>
        <w:tc>
          <w:tcPr>
            <w:tcW w:w="360" w:type="dxa"/>
            <w:shd w:val="clear" w:color="auto" w:fill="E6E6E6"/>
          </w:tcPr>
          <w:p w14:paraId="200626B9" w14:textId="77777777" w:rsidR="00682FD0" w:rsidRDefault="00E26131">
            <w:pPr>
              <w:pStyle w:val="TableHead"/>
            </w:pPr>
            <w:r>
              <w:t>Old</w:t>
            </w:r>
          </w:p>
        </w:tc>
        <w:tc>
          <w:tcPr>
            <w:tcW w:w="360" w:type="dxa"/>
            <w:shd w:val="clear" w:color="auto" w:fill="E6E6E6"/>
          </w:tcPr>
          <w:p w14:paraId="27084E2A" w14:textId="77777777" w:rsidR="00682FD0" w:rsidRDefault="00E26131">
            <w:pPr>
              <w:pStyle w:val="TableHead"/>
            </w:pPr>
            <w:r>
              <w:t>New</w:t>
            </w:r>
          </w:p>
        </w:tc>
      </w:tr>
      <w:tr w:rsidR="00682FD0" w14:paraId="64E0C0C4" w14:textId="77777777">
        <w:trPr>
          <w:jc w:val="center"/>
        </w:trPr>
        <w:tc>
          <w:tcPr>
            <w:tcW w:w="360" w:type="dxa"/>
          </w:tcPr>
          <w:p w14:paraId="41B25ED9" w14:textId="77777777" w:rsidR="00682FD0" w:rsidRDefault="00E26131">
            <w:pPr>
              <w:pStyle w:val="TableText"/>
            </w:pPr>
            <w:r>
              <w:t>Status</w:t>
            </w:r>
          </w:p>
        </w:tc>
        <w:tc>
          <w:tcPr>
            <w:tcW w:w="360" w:type="dxa"/>
          </w:tcPr>
          <w:p w14:paraId="72ED8DBC" w14:textId="77777777" w:rsidR="00682FD0" w:rsidRDefault="00E26131">
            <w:pPr>
              <w:pStyle w:val="TableText"/>
            </w:pPr>
            <w:r>
              <w:t>Published</w:t>
            </w:r>
          </w:p>
        </w:tc>
        <w:tc>
          <w:tcPr>
            <w:tcW w:w="360" w:type="dxa"/>
          </w:tcPr>
          <w:p w14:paraId="1E635C83" w14:textId="77777777" w:rsidR="00682FD0" w:rsidRDefault="00E26131">
            <w:pPr>
              <w:pStyle w:val="TableText"/>
            </w:pPr>
            <w:r>
              <w:t>Retired</w:t>
            </w:r>
          </w:p>
        </w:tc>
      </w:tr>
      <w:tr w:rsidR="00682FD0" w14:paraId="119C671B" w14:textId="77777777">
        <w:trPr>
          <w:jc w:val="center"/>
        </w:trPr>
        <w:tc>
          <w:tcPr>
            <w:tcW w:w="360" w:type="dxa"/>
          </w:tcPr>
          <w:p w14:paraId="1D4FFB5E" w14:textId="77777777" w:rsidR="00682FD0" w:rsidRDefault="00E26131">
            <w:pPr>
              <w:pStyle w:val="TableText"/>
            </w:pPr>
            <w:r>
              <w:t>Name</w:t>
            </w:r>
          </w:p>
        </w:tc>
        <w:tc>
          <w:tcPr>
            <w:tcW w:w="360" w:type="dxa"/>
          </w:tcPr>
          <w:p w14:paraId="206B08A9" w14:textId="77777777" w:rsidR="00682FD0" w:rsidRDefault="00E26131">
            <w:pPr>
              <w:pStyle w:val="TableText"/>
            </w:pPr>
            <w:r>
              <w:t>Findings Section in an OPC Report</w:t>
            </w:r>
          </w:p>
        </w:tc>
        <w:tc>
          <w:tcPr>
            <w:tcW w:w="360" w:type="dxa"/>
          </w:tcPr>
          <w:p w14:paraId="4538081F" w14:textId="77777777" w:rsidR="00682FD0" w:rsidRDefault="00E26131">
            <w:pPr>
              <w:pStyle w:val="TableText"/>
            </w:pPr>
            <w:r>
              <w:t>Findings Section in an OPC Report (RETIRED)</w:t>
            </w:r>
          </w:p>
        </w:tc>
      </w:tr>
      <w:tr w:rsidR="00682FD0" w14:paraId="4EBFF0EC" w14:textId="77777777">
        <w:trPr>
          <w:jc w:val="center"/>
        </w:trPr>
        <w:tc>
          <w:tcPr>
            <w:tcW w:w="360" w:type="dxa"/>
          </w:tcPr>
          <w:p w14:paraId="382C221E" w14:textId="77777777" w:rsidR="00682FD0" w:rsidRDefault="00E26131">
            <w:pPr>
              <w:pStyle w:val="TableText"/>
            </w:pPr>
            <w:r>
              <w:t>Oid</w:t>
            </w:r>
          </w:p>
        </w:tc>
        <w:tc>
          <w:tcPr>
            <w:tcW w:w="360" w:type="dxa"/>
          </w:tcPr>
          <w:p w14:paraId="1025B24B" w14:textId="77777777" w:rsidR="00682FD0" w:rsidRDefault="00E26131">
            <w:pPr>
              <w:pStyle w:val="TableText"/>
            </w:pPr>
            <w:r>
              <w:t>urn:oid:2.16.840.1.113883.10.20.5.5.55</w:t>
            </w:r>
          </w:p>
        </w:tc>
        <w:tc>
          <w:tcPr>
            <w:tcW w:w="360" w:type="dxa"/>
          </w:tcPr>
          <w:p w14:paraId="11358F1C" w14:textId="77777777" w:rsidR="00682FD0" w:rsidRDefault="00E26131">
            <w:pPr>
              <w:pStyle w:val="TableText"/>
            </w:pPr>
            <w:r>
              <w:t>urn:hl7ii:2.16.840.1.113883.10.20.5.5.55:2018-04-01</w:t>
            </w:r>
          </w:p>
        </w:tc>
      </w:tr>
      <w:tr w:rsidR="00682FD0" w14:paraId="766F8BC6" w14:textId="77777777">
        <w:trPr>
          <w:jc w:val="center"/>
        </w:trPr>
        <w:tc>
          <w:tcPr>
            <w:tcW w:w="360" w:type="dxa"/>
          </w:tcPr>
          <w:p w14:paraId="348A8013" w14:textId="77777777" w:rsidR="00682FD0" w:rsidRDefault="00E26131">
            <w:pPr>
              <w:pStyle w:val="TableText"/>
            </w:pPr>
            <w:r>
              <w:t>Description</w:t>
            </w:r>
          </w:p>
        </w:tc>
        <w:tc>
          <w:tcPr>
            <w:tcW w:w="360" w:type="dxa"/>
          </w:tcPr>
          <w:p w14:paraId="406039C9" w14:textId="77777777" w:rsidR="00682FD0" w:rsidRDefault="00E26131">
            <w:pPr>
              <w:pStyle w:val="TableText"/>
            </w:pPr>
            <w:r>
              <w:t>The Findings Section in an OPC Report records whether infection organisms were identified and, if so, records details about them.</w:t>
            </w:r>
          </w:p>
        </w:tc>
        <w:tc>
          <w:tcPr>
            <w:tcW w:w="360" w:type="dxa"/>
          </w:tcPr>
          <w:p w14:paraId="4695A88A" w14:textId="77777777" w:rsidR="00682FD0" w:rsidRDefault="00E26131">
            <w:pPr>
              <w:pStyle w:val="TableText"/>
            </w:pPr>
            <w:r>
              <w:t>This template has been retired due to changes to the OPC forms.</w:t>
            </w:r>
          </w:p>
        </w:tc>
      </w:tr>
    </w:tbl>
    <w:p w14:paraId="30521C5F" w14:textId="77777777" w:rsidR="00682FD0" w:rsidRDefault="00682FD0">
      <w:pPr>
        <w:pStyle w:val="BodyText"/>
      </w:pPr>
    </w:p>
    <w:p w14:paraId="591742A6" w14:textId="77777777" w:rsidR="00682FD0" w:rsidRDefault="00E26131">
      <w:pPr>
        <w:pStyle w:val="Heading2nospace"/>
      </w:pPr>
      <w:bookmarkStart w:id="4328" w:name="_Toc525996489"/>
      <w:r>
        <w:t>Infection Risk Factors Section in a BSI Report (V3)</w:t>
      </w:r>
      <w:bookmarkEnd w:id="4328"/>
    </w:p>
    <w:p w14:paraId="6C64C7D9" w14:textId="7F16109A" w:rsidR="00682FD0" w:rsidRDefault="009E5D90">
      <w:pPr>
        <w:keepNext/>
      </w:pPr>
      <w:hyperlink w:anchor="S_Infection_Risk_Factors_Sect_BSI_V3">
        <w:r w:rsidR="00E26131">
          <w:rPr>
            <w:rStyle w:val="HyperlinkCourierBold"/>
          </w:rPr>
          <w:t>Infection Risk Factors Section in a BSI Report (V3) (urn:hl7ii:2.16.840.1.113883.10.20.5.5.33:2018-04-01)</w:t>
        </w:r>
      </w:hyperlink>
      <w:r w:rsidR="00E26131">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682FD0" w14:paraId="6FACCFB6" w14:textId="77777777">
        <w:trPr>
          <w:cantSplit/>
          <w:tblHeader/>
          <w:jc w:val="center"/>
        </w:trPr>
        <w:tc>
          <w:tcPr>
            <w:tcW w:w="360" w:type="dxa"/>
            <w:shd w:val="clear" w:color="auto" w:fill="E6E6E6"/>
          </w:tcPr>
          <w:p w14:paraId="7153BF19" w14:textId="77777777" w:rsidR="00682FD0" w:rsidRDefault="00E26131">
            <w:pPr>
              <w:pStyle w:val="TableHead"/>
            </w:pPr>
            <w:r>
              <w:t>Change</w:t>
            </w:r>
          </w:p>
        </w:tc>
        <w:tc>
          <w:tcPr>
            <w:tcW w:w="360" w:type="dxa"/>
            <w:shd w:val="clear" w:color="auto" w:fill="E6E6E6"/>
          </w:tcPr>
          <w:p w14:paraId="34D7183F" w14:textId="77777777" w:rsidR="00682FD0" w:rsidRDefault="00E26131">
            <w:pPr>
              <w:pStyle w:val="TableHead"/>
            </w:pPr>
            <w:r>
              <w:t>Old</w:t>
            </w:r>
          </w:p>
        </w:tc>
        <w:tc>
          <w:tcPr>
            <w:tcW w:w="360" w:type="dxa"/>
            <w:shd w:val="clear" w:color="auto" w:fill="E6E6E6"/>
          </w:tcPr>
          <w:p w14:paraId="3AC9ED99" w14:textId="77777777" w:rsidR="00682FD0" w:rsidRDefault="00E26131">
            <w:pPr>
              <w:pStyle w:val="TableHead"/>
            </w:pPr>
            <w:r>
              <w:t>New</w:t>
            </w:r>
          </w:p>
        </w:tc>
      </w:tr>
      <w:tr w:rsidR="00682FD0" w14:paraId="666DC979" w14:textId="77777777">
        <w:trPr>
          <w:jc w:val="center"/>
        </w:trPr>
        <w:tc>
          <w:tcPr>
            <w:tcW w:w="360" w:type="dxa"/>
          </w:tcPr>
          <w:p w14:paraId="53A95DBF" w14:textId="77777777" w:rsidR="00682FD0" w:rsidRDefault="00E26131">
            <w:pPr>
              <w:pStyle w:val="TableText"/>
            </w:pPr>
            <w:r>
              <w:t>Status</w:t>
            </w:r>
          </w:p>
        </w:tc>
        <w:tc>
          <w:tcPr>
            <w:tcW w:w="360" w:type="dxa"/>
          </w:tcPr>
          <w:p w14:paraId="237E4021" w14:textId="77777777" w:rsidR="00682FD0" w:rsidRDefault="00E26131">
            <w:pPr>
              <w:pStyle w:val="TableText"/>
            </w:pPr>
            <w:r>
              <w:t>Published</w:t>
            </w:r>
          </w:p>
        </w:tc>
        <w:tc>
          <w:tcPr>
            <w:tcW w:w="360" w:type="dxa"/>
          </w:tcPr>
          <w:p w14:paraId="3D6F005D" w14:textId="77777777" w:rsidR="00682FD0" w:rsidRDefault="00E26131">
            <w:pPr>
              <w:pStyle w:val="TableText"/>
            </w:pPr>
            <w:r>
              <w:t>Draft</w:t>
            </w:r>
          </w:p>
        </w:tc>
      </w:tr>
      <w:tr w:rsidR="00682FD0" w14:paraId="62D39B96" w14:textId="77777777">
        <w:trPr>
          <w:jc w:val="center"/>
        </w:trPr>
        <w:tc>
          <w:tcPr>
            <w:tcW w:w="360" w:type="dxa"/>
          </w:tcPr>
          <w:p w14:paraId="1CD7110F" w14:textId="77777777" w:rsidR="00682FD0" w:rsidRDefault="00E26131">
            <w:pPr>
              <w:pStyle w:val="TableText"/>
            </w:pPr>
            <w:r>
              <w:t>Name</w:t>
            </w:r>
          </w:p>
        </w:tc>
        <w:tc>
          <w:tcPr>
            <w:tcW w:w="360" w:type="dxa"/>
          </w:tcPr>
          <w:p w14:paraId="01B627B9" w14:textId="77777777" w:rsidR="00682FD0" w:rsidRDefault="00E26131">
            <w:pPr>
              <w:pStyle w:val="TableText"/>
            </w:pPr>
            <w:r>
              <w:t>Infection Risk Factors Section in a BSI Report (V2)</w:t>
            </w:r>
          </w:p>
        </w:tc>
        <w:tc>
          <w:tcPr>
            <w:tcW w:w="360" w:type="dxa"/>
          </w:tcPr>
          <w:p w14:paraId="441E8B52" w14:textId="77777777" w:rsidR="00682FD0" w:rsidRDefault="00E26131">
            <w:pPr>
              <w:pStyle w:val="TableText"/>
            </w:pPr>
            <w:r>
              <w:t>Infection Risk Factors Section in a BSI Report (V3)</w:t>
            </w:r>
          </w:p>
        </w:tc>
      </w:tr>
      <w:tr w:rsidR="00682FD0" w14:paraId="37A5B472" w14:textId="77777777">
        <w:trPr>
          <w:jc w:val="center"/>
        </w:trPr>
        <w:tc>
          <w:tcPr>
            <w:tcW w:w="360" w:type="dxa"/>
          </w:tcPr>
          <w:p w14:paraId="6B04AF51" w14:textId="77777777" w:rsidR="00682FD0" w:rsidRDefault="00E26131">
            <w:pPr>
              <w:pStyle w:val="TableText"/>
            </w:pPr>
            <w:r>
              <w:t>Oid</w:t>
            </w:r>
          </w:p>
        </w:tc>
        <w:tc>
          <w:tcPr>
            <w:tcW w:w="360" w:type="dxa"/>
          </w:tcPr>
          <w:p w14:paraId="2DC6B0DC" w14:textId="77777777" w:rsidR="00682FD0" w:rsidRDefault="00E26131">
            <w:pPr>
              <w:pStyle w:val="TableText"/>
            </w:pPr>
            <w:r>
              <w:t>urn:hl7ii:2.16.840.1.113883.10.20.5.5.33:2017-04-01</w:t>
            </w:r>
          </w:p>
        </w:tc>
        <w:tc>
          <w:tcPr>
            <w:tcW w:w="360" w:type="dxa"/>
          </w:tcPr>
          <w:p w14:paraId="3A7BBA45" w14:textId="77777777" w:rsidR="00682FD0" w:rsidRDefault="00E26131">
            <w:pPr>
              <w:pStyle w:val="TableText"/>
            </w:pPr>
            <w:r>
              <w:t>urn:hl7ii:2.16.840.1.113883.10.20.5.5.33:2018-04-01</w:t>
            </w:r>
          </w:p>
        </w:tc>
      </w:tr>
      <w:tr w:rsidR="00682FD0" w14:paraId="51D167E3" w14:textId="77777777">
        <w:trPr>
          <w:jc w:val="center"/>
        </w:trPr>
        <w:tc>
          <w:tcPr>
            <w:tcW w:w="360" w:type="dxa"/>
          </w:tcPr>
          <w:p w14:paraId="6B0848E9" w14:textId="77777777" w:rsidR="00682FD0" w:rsidRDefault="00E26131">
            <w:pPr>
              <w:pStyle w:val="TableText"/>
            </w:pPr>
            <w:r>
              <w:t>CONF #: 3357-30668 Added</w:t>
            </w:r>
          </w:p>
        </w:tc>
        <w:tc>
          <w:tcPr>
            <w:tcW w:w="360" w:type="dxa"/>
          </w:tcPr>
          <w:p w14:paraId="37E20822" w14:textId="77777777" w:rsidR="00682FD0" w:rsidRDefault="00682FD0">
            <w:pPr>
              <w:pStyle w:val="TableText"/>
            </w:pPr>
          </w:p>
        </w:tc>
        <w:tc>
          <w:tcPr>
            <w:tcW w:w="360" w:type="dxa"/>
          </w:tcPr>
          <w:p w14:paraId="755ED2FF" w14:textId="77777777" w:rsidR="00682FD0" w:rsidRDefault="00E26131">
            <w:pPr>
              <w:pStyle w:val="TableText"/>
            </w:pPr>
            <w:r>
              <w:t>SHALL contain exactly one [1..1] entry (CONF:3357-30668) such that it</w:t>
            </w:r>
          </w:p>
        </w:tc>
      </w:tr>
      <w:tr w:rsidR="00682FD0" w14:paraId="4CF579C1" w14:textId="77777777">
        <w:trPr>
          <w:jc w:val="center"/>
        </w:trPr>
        <w:tc>
          <w:tcPr>
            <w:tcW w:w="360" w:type="dxa"/>
          </w:tcPr>
          <w:p w14:paraId="698B54FE" w14:textId="77777777" w:rsidR="00682FD0" w:rsidRDefault="00E26131">
            <w:pPr>
              <w:pStyle w:val="TableText"/>
            </w:pPr>
            <w:r>
              <w:t>CONF #: 3357-30669 Added</w:t>
            </w:r>
          </w:p>
        </w:tc>
        <w:tc>
          <w:tcPr>
            <w:tcW w:w="360" w:type="dxa"/>
          </w:tcPr>
          <w:p w14:paraId="214872D6" w14:textId="77777777" w:rsidR="00682FD0" w:rsidRDefault="00682FD0">
            <w:pPr>
              <w:pStyle w:val="TableText"/>
            </w:pPr>
          </w:p>
        </w:tc>
        <w:tc>
          <w:tcPr>
            <w:tcW w:w="360" w:type="dxa"/>
          </w:tcPr>
          <w:p w14:paraId="736A380F" w14:textId="77777777" w:rsidR="00682FD0" w:rsidRDefault="00E26131">
            <w:pPr>
              <w:pStyle w:val="TableText"/>
            </w:pPr>
            <w:r>
              <w:t>SHALL contain exactly one [1..1] observation (CONF:3357-30669).</w:t>
            </w:r>
          </w:p>
        </w:tc>
      </w:tr>
      <w:tr w:rsidR="00682FD0" w14:paraId="6089B131" w14:textId="77777777">
        <w:trPr>
          <w:jc w:val="center"/>
        </w:trPr>
        <w:tc>
          <w:tcPr>
            <w:tcW w:w="360" w:type="dxa"/>
          </w:tcPr>
          <w:p w14:paraId="004CC6F2" w14:textId="77777777" w:rsidR="00682FD0" w:rsidRDefault="00E26131">
            <w:pPr>
              <w:pStyle w:val="TableText"/>
            </w:pPr>
            <w:r>
              <w:t>CONF #: 3357-30670 Added</w:t>
            </w:r>
          </w:p>
        </w:tc>
        <w:tc>
          <w:tcPr>
            <w:tcW w:w="360" w:type="dxa"/>
          </w:tcPr>
          <w:p w14:paraId="1C78DF9F" w14:textId="77777777" w:rsidR="00682FD0" w:rsidRDefault="00682FD0">
            <w:pPr>
              <w:pStyle w:val="TableText"/>
            </w:pPr>
          </w:p>
        </w:tc>
        <w:tc>
          <w:tcPr>
            <w:tcW w:w="360" w:type="dxa"/>
          </w:tcPr>
          <w:p w14:paraId="6427A8F5" w14:textId="77777777" w:rsidR="00682FD0" w:rsidRDefault="00E26131">
            <w:pPr>
              <w:pStyle w:val="TableText"/>
            </w:pPr>
            <w:r>
              <w:t>SHALL contain exactly one [1..1] entry (CONF:3357-30670) such that it</w:t>
            </w:r>
          </w:p>
        </w:tc>
      </w:tr>
      <w:tr w:rsidR="00682FD0" w14:paraId="7E5A6A09" w14:textId="77777777">
        <w:trPr>
          <w:jc w:val="center"/>
        </w:trPr>
        <w:tc>
          <w:tcPr>
            <w:tcW w:w="360" w:type="dxa"/>
          </w:tcPr>
          <w:p w14:paraId="1D5F9E1D" w14:textId="77777777" w:rsidR="00682FD0" w:rsidRDefault="00E26131">
            <w:pPr>
              <w:pStyle w:val="TableText"/>
            </w:pPr>
            <w:r>
              <w:t>CONF #: 3357-30671 Added</w:t>
            </w:r>
          </w:p>
        </w:tc>
        <w:tc>
          <w:tcPr>
            <w:tcW w:w="360" w:type="dxa"/>
          </w:tcPr>
          <w:p w14:paraId="784174EE" w14:textId="77777777" w:rsidR="00682FD0" w:rsidRDefault="00682FD0">
            <w:pPr>
              <w:pStyle w:val="TableText"/>
            </w:pPr>
          </w:p>
        </w:tc>
        <w:tc>
          <w:tcPr>
            <w:tcW w:w="360" w:type="dxa"/>
          </w:tcPr>
          <w:p w14:paraId="022FC9B9" w14:textId="77777777" w:rsidR="00682FD0" w:rsidRDefault="00E26131">
            <w:pPr>
              <w:pStyle w:val="TableText"/>
            </w:pPr>
            <w:r>
              <w:t>SHALL contain exactly one [1..1] observation (CONF:3357-30671).</w:t>
            </w:r>
          </w:p>
        </w:tc>
      </w:tr>
      <w:tr w:rsidR="00682FD0" w14:paraId="29ECFE21" w14:textId="77777777">
        <w:trPr>
          <w:jc w:val="center"/>
        </w:trPr>
        <w:tc>
          <w:tcPr>
            <w:tcW w:w="360" w:type="dxa"/>
          </w:tcPr>
          <w:p w14:paraId="6DA2E570" w14:textId="77777777" w:rsidR="00682FD0" w:rsidRDefault="00E26131">
            <w:pPr>
              <w:pStyle w:val="TableText"/>
            </w:pPr>
            <w:r>
              <w:t>CONF #: 3357-30672 Added</w:t>
            </w:r>
          </w:p>
        </w:tc>
        <w:tc>
          <w:tcPr>
            <w:tcW w:w="360" w:type="dxa"/>
          </w:tcPr>
          <w:p w14:paraId="1D48E882" w14:textId="77777777" w:rsidR="00682FD0" w:rsidRDefault="00682FD0">
            <w:pPr>
              <w:pStyle w:val="TableText"/>
            </w:pPr>
          </w:p>
        </w:tc>
        <w:tc>
          <w:tcPr>
            <w:tcW w:w="360" w:type="dxa"/>
          </w:tcPr>
          <w:p w14:paraId="110C8F95" w14:textId="77777777" w:rsidR="00682FD0" w:rsidRDefault="00E26131">
            <w:pPr>
              <w:pStyle w:val="TableText"/>
            </w:pPr>
            <w:r>
              <w:t>SHALL contain exactly one [1..1] entry (CONF:3357-30672) such that it</w:t>
            </w:r>
          </w:p>
        </w:tc>
      </w:tr>
      <w:tr w:rsidR="00682FD0" w14:paraId="1408CEA9" w14:textId="77777777">
        <w:trPr>
          <w:jc w:val="center"/>
        </w:trPr>
        <w:tc>
          <w:tcPr>
            <w:tcW w:w="360" w:type="dxa"/>
          </w:tcPr>
          <w:p w14:paraId="03DDF7E8" w14:textId="77777777" w:rsidR="00682FD0" w:rsidRDefault="00E26131">
            <w:pPr>
              <w:pStyle w:val="TableText"/>
            </w:pPr>
            <w:r>
              <w:t>CONF #: 3357-30673 Added</w:t>
            </w:r>
          </w:p>
        </w:tc>
        <w:tc>
          <w:tcPr>
            <w:tcW w:w="360" w:type="dxa"/>
          </w:tcPr>
          <w:p w14:paraId="757C306E" w14:textId="77777777" w:rsidR="00682FD0" w:rsidRDefault="00682FD0">
            <w:pPr>
              <w:pStyle w:val="TableText"/>
            </w:pPr>
          </w:p>
        </w:tc>
        <w:tc>
          <w:tcPr>
            <w:tcW w:w="360" w:type="dxa"/>
          </w:tcPr>
          <w:p w14:paraId="385AF229" w14:textId="77777777" w:rsidR="00682FD0" w:rsidRDefault="00E26131">
            <w:pPr>
              <w:pStyle w:val="TableText"/>
            </w:pPr>
            <w:r>
              <w:t>SHALL contain exactly one [1..1] observation (CONF:3357-30673).</w:t>
            </w:r>
          </w:p>
        </w:tc>
      </w:tr>
      <w:tr w:rsidR="00682FD0" w14:paraId="24192FC6" w14:textId="77777777">
        <w:trPr>
          <w:jc w:val="center"/>
        </w:trPr>
        <w:tc>
          <w:tcPr>
            <w:tcW w:w="360" w:type="dxa"/>
          </w:tcPr>
          <w:p w14:paraId="30ECF2FA" w14:textId="77777777" w:rsidR="00682FD0" w:rsidRDefault="00E26131">
            <w:pPr>
              <w:pStyle w:val="TableText"/>
            </w:pPr>
            <w:r>
              <w:t>CONF #: 3357-30693 Added</w:t>
            </w:r>
          </w:p>
        </w:tc>
        <w:tc>
          <w:tcPr>
            <w:tcW w:w="360" w:type="dxa"/>
          </w:tcPr>
          <w:p w14:paraId="0D322289" w14:textId="77777777" w:rsidR="00682FD0" w:rsidRDefault="00682FD0">
            <w:pPr>
              <w:pStyle w:val="TableText"/>
            </w:pPr>
          </w:p>
        </w:tc>
        <w:tc>
          <w:tcPr>
            <w:tcW w:w="360" w:type="dxa"/>
          </w:tcPr>
          <w:p w14:paraId="5763A0B5" w14:textId="77777777" w:rsidR="00682FD0" w:rsidRDefault="00E26131">
            <w:pPr>
              <w:pStyle w:val="TableText"/>
            </w:pPr>
            <w:r>
              <w:t>SHALL contain exactly one [1..1] entry (CONF:3357-30693) such that it</w:t>
            </w:r>
          </w:p>
        </w:tc>
      </w:tr>
      <w:tr w:rsidR="00682FD0" w14:paraId="1B1A40E3" w14:textId="77777777">
        <w:trPr>
          <w:jc w:val="center"/>
        </w:trPr>
        <w:tc>
          <w:tcPr>
            <w:tcW w:w="360" w:type="dxa"/>
          </w:tcPr>
          <w:p w14:paraId="754A879B" w14:textId="77777777" w:rsidR="00682FD0" w:rsidRDefault="00E26131">
            <w:pPr>
              <w:pStyle w:val="TableText"/>
            </w:pPr>
            <w:r>
              <w:t>CONF #: 3357-30694 Added</w:t>
            </w:r>
          </w:p>
        </w:tc>
        <w:tc>
          <w:tcPr>
            <w:tcW w:w="360" w:type="dxa"/>
          </w:tcPr>
          <w:p w14:paraId="47414CDB" w14:textId="77777777" w:rsidR="00682FD0" w:rsidRDefault="00682FD0">
            <w:pPr>
              <w:pStyle w:val="TableText"/>
            </w:pPr>
          </w:p>
        </w:tc>
        <w:tc>
          <w:tcPr>
            <w:tcW w:w="360" w:type="dxa"/>
          </w:tcPr>
          <w:p w14:paraId="2F2E37AA" w14:textId="77777777" w:rsidR="00682FD0" w:rsidRDefault="00E26131">
            <w:pPr>
              <w:pStyle w:val="TableText"/>
            </w:pPr>
            <w:r>
              <w:t>SHALL contain exactly one [1..1] observation (CONF:3357-30694).</w:t>
            </w:r>
          </w:p>
        </w:tc>
      </w:tr>
      <w:tr w:rsidR="00682FD0" w14:paraId="11141416" w14:textId="77777777">
        <w:trPr>
          <w:jc w:val="center"/>
        </w:trPr>
        <w:tc>
          <w:tcPr>
            <w:tcW w:w="360" w:type="dxa"/>
          </w:tcPr>
          <w:p w14:paraId="59380CEB" w14:textId="77777777" w:rsidR="00682FD0" w:rsidRDefault="00E26131">
            <w:pPr>
              <w:pStyle w:val="TableText"/>
            </w:pPr>
            <w:r>
              <w:t>CONF #: 3357-28433 Modified</w:t>
            </w:r>
          </w:p>
        </w:tc>
        <w:tc>
          <w:tcPr>
            <w:tcW w:w="360" w:type="dxa"/>
          </w:tcPr>
          <w:p w14:paraId="56548603" w14:textId="77777777" w:rsidR="00682FD0" w:rsidRDefault="00E26131">
            <w:pPr>
              <w:pStyle w:val="TableText"/>
            </w:pPr>
            <w:r>
              <w:t>SHALL contain exactly one [1..1] @extension="2017-04-01" (CONF:3311-28433).</w:t>
            </w:r>
          </w:p>
        </w:tc>
        <w:tc>
          <w:tcPr>
            <w:tcW w:w="360" w:type="dxa"/>
          </w:tcPr>
          <w:p w14:paraId="03A5F77C" w14:textId="77777777" w:rsidR="00682FD0" w:rsidRDefault="00E26131">
            <w:pPr>
              <w:pStyle w:val="TableText"/>
            </w:pPr>
            <w:r>
              <w:t>SHALL contain exactly one [1..1] @extension="2018-04-01" (CONF:3357-28433).</w:t>
            </w:r>
          </w:p>
        </w:tc>
      </w:tr>
    </w:tbl>
    <w:p w14:paraId="4A5340C5" w14:textId="77777777" w:rsidR="00682FD0" w:rsidRDefault="00682FD0">
      <w:pPr>
        <w:pStyle w:val="BodyText"/>
      </w:pPr>
    </w:p>
    <w:p w14:paraId="76E8A8EB" w14:textId="77777777" w:rsidR="00682FD0" w:rsidRDefault="00E26131">
      <w:pPr>
        <w:pStyle w:val="Heading2nospace"/>
      </w:pPr>
      <w:bookmarkStart w:id="4329" w:name="_Toc525996490"/>
      <w:r>
        <w:t>Other Event Details Section (RETIRED)</w:t>
      </w:r>
      <w:bookmarkEnd w:id="4329"/>
    </w:p>
    <w:p w14:paraId="56A53A07" w14:textId="77777777" w:rsidR="00682FD0" w:rsidRDefault="00E26131">
      <w:pPr>
        <w:keepNext/>
      </w:pPr>
      <w:r>
        <w:t>Other Event Details Section (RETIRED) (urn:hl7ii:2.16.840.1.113883.10.20.5.5.54:2018-04-01)</w:t>
      </w:r>
      <w:r>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682FD0" w14:paraId="767F699B" w14:textId="77777777">
        <w:trPr>
          <w:cantSplit/>
          <w:tblHeader/>
          <w:jc w:val="center"/>
        </w:trPr>
        <w:tc>
          <w:tcPr>
            <w:tcW w:w="360" w:type="dxa"/>
            <w:shd w:val="clear" w:color="auto" w:fill="E6E6E6"/>
          </w:tcPr>
          <w:p w14:paraId="1BB005B9" w14:textId="77777777" w:rsidR="00682FD0" w:rsidRDefault="00E26131">
            <w:pPr>
              <w:pStyle w:val="TableHead"/>
            </w:pPr>
            <w:r>
              <w:t>Change</w:t>
            </w:r>
          </w:p>
        </w:tc>
        <w:tc>
          <w:tcPr>
            <w:tcW w:w="360" w:type="dxa"/>
            <w:shd w:val="clear" w:color="auto" w:fill="E6E6E6"/>
          </w:tcPr>
          <w:p w14:paraId="4AD84241" w14:textId="77777777" w:rsidR="00682FD0" w:rsidRDefault="00E26131">
            <w:pPr>
              <w:pStyle w:val="TableHead"/>
            </w:pPr>
            <w:r>
              <w:t>Old</w:t>
            </w:r>
          </w:p>
        </w:tc>
        <w:tc>
          <w:tcPr>
            <w:tcW w:w="360" w:type="dxa"/>
            <w:shd w:val="clear" w:color="auto" w:fill="E6E6E6"/>
          </w:tcPr>
          <w:p w14:paraId="65728C5B" w14:textId="77777777" w:rsidR="00682FD0" w:rsidRDefault="00E26131">
            <w:pPr>
              <w:pStyle w:val="TableHead"/>
            </w:pPr>
            <w:r>
              <w:t>New</w:t>
            </w:r>
          </w:p>
        </w:tc>
      </w:tr>
      <w:tr w:rsidR="00682FD0" w14:paraId="6F3271A5" w14:textId="77777777">
        <w:trPr>
          <w:jc w:val="center"/>
        </w:trPr>
        <w:tc>
          <w:tcPr>
            <w:tcW w:w="360" w:type="dxa"/>
          </w:tcPr>
          <w:p w14:paraId="11034464" w14:textId="77777777" w:rsidR="00682FD0" w:rsidRDefault="00E26131">
            <w:pPr>
              <w:pStyle w:val="TableText"/>
            </w:pPr>
            <w:r>
              <w:t>Status</w:t>
            </w:r>
          </w:p>
        </w:tc>
        <w:tc>
          <w:tcPr>
            <w:tcW w:w="360" w:type="dxa"/>
          </w:tcPr>
          <w:p w14:paraId="45636527" w14:textId="77777777" w:rsidR="00682FD0" w:rsidRDefault="00E26131">
            <w:pPr>
              <w:pStyle w:val="TableText"/>
            </w:pPr>
            <w:r>
              <w:t>Published</w:t>
            </w:r>
          </w:p>
        </w:tc>
        <w:tc>
          <w:tcPr>
            <w:tcW w:w="360" w:type="dxa"/>
          </w:tcPr>
          <w:p w14:paraId="112C652F" w14:textId="77777777" w:rsidR="00682FD0" w:rsidRDefault="00E26131">
            <w:pPr>
              <w:pStyle w:val="TableText"/>
            </w:pPr>
            <w:r>
              <w:t>Retired</w:t>
            </w:r>
          </w:p>
        </w:tc>
      </w:tr>
      <w:tr w:rsidR="00682FD0" w14:paraId="39AA5DDF" w14:textId="77777777">
        <w:trPr>
          <w:jc w:val="center"/>
        </w:trPr>
        <w:tc>
          <w:tcPr>
            <w:tcW w:w="360" w:type="dxa"/>
          </w:tcPr>
          <w:p w14:paraId="7D3EC245" w14:textId="77777777" w:rsidR="00682FD0" w:rsidRDefault="00E26131">
            <w:pPr>
              <w:pStyle w:val="TableText"/>
            </w:pPr>
            <w:r>
              <w:t>Name</w:t>
            </w:r>
          </w:p>
        </w:tc>
        <w:tc>
          <w:tcPr>
            <w:tcW w:w="360" w:type="dxa"/>
          </w:tcPr>
          <w:p w14:paraId="6BAFD0AB" w14:textId="77777777" w:rsidR="00682FD0" w:rsidRDefault="00E26131">
            <w:pPr>
              <w:pStyle w:val="TableText"/>
            </w:pPr>
            <w:r>
              <w:t>Other Event Details Section</w:t>
            </w:r>
          </w:p>
        </w:tc>
        <w:tc>
          <w:tcPr>
            <w:tcW w:w="360" w:type="dxa"/>
          </w:tcPr>
          <w:p w14:paraId="52E516D9" w14:textId="77777777" w:rsidR="00682FD0" w:rsidRDefault="00E26131">
            <w:pPr>
              <w:pStyle w:val="TableText"/>
            </w:pPr>
            <w:r>
              <w:t>Other Event Details Section (RETIRED)</w:t>
            </w:r>
          </w:p>
        </w:tc>
      </w:tr>
      <w:tr w:rsidR="00682FD0" w14:paraId="3540A106" w14:textId="77777777">
        <w:trPr>
          <w:jc w:val="center"/>
        </w:trPr>
        <w:tc>
          <w:tcPr>
            <w:tcW w:w="360" w:type="dxa"/>
          </w:tcPr>
          <w:p w14:paraId="57E00216" w14:textId="77777777" w:rsidR="00682FD0" w:rsidRDefault="00E26131">
            <w:pPr>
              <w:pStyle w:val="TableText"/>
            </w:pPr>
            <w:r>
              <w:t>Oid</w:t>
            </w:r>
          </w:p>
        </w:tc>
        <w:tc>
          <w:tcPr>
            <w:tcW w:w="360" w:type="dxa"/>
          </w:tcPr>
          <w:p w14:paraId="47BCEA2C" w14:textId="77777777" w:rsidR="00682FD0" w:rsidRDefault="00E26131">
            <w:pPr>
              <w:pStyle w:val="TableText"/>
            </w:pPr>
            <w:r>
              <w:t>urn:oid:2.16.840.1.113883.10.20.5.5.54</w:t>
            </w:r>
          </w:p>
        </w:tc>
        <w:tc>
          <w:tcPr>
            <w:tcW w:w="360" w:type="dxa"/>
          </w:tcPr>
          <w:p w14:paraId="35706E34" w14:textId="77777777" w:rsidR="00682FD0" w:rsidRDefault="00E26131">
            <w:pPr>
              <w:pStyle w:val="TableText"/>
            </w:pPr>
            <w:r>
              <w:t>urn:hl7ii:2.16.840.1.113883.10.20.5.5.54:2018-04-01</w:t>
            </w:r>
          </w:p>
        </w:tc>
      </w:tr>
      <w:tr w:rsidR="00682FD0" w14:paraId="01FA895E" w14:textId="77777777">
        <w:trPr>
          <w:jc w:val="center"/>
        </w:trPr>
        <w:tc>
          <w:tcPr>
            <w:tcW w:w="360" w:type="dxa"/>
          </w:tcPr>
          <w:p w14:paraId="0B6E3EBF" w14:textId="77777777" w:rsidR="00682FD0" w:rsidRDefault="00E26131">
            <w:pPr>
              <w:pStyle w:val="TableText"/>
            </w:pPr>
            <w:r>
              <w:t>Description</w:t>
            </w:r>
          </w:p>
        </w:tc>
        <w:tc>
          <w:tcPr>
            <w:tcW w:w="360" w:type="dxa"/>
          </w:tcPr>
          <w:p w14:paraId="1F69D784" w14:textId="77777777" w:rsidR="00682FD0" w:rsidRDefault="00E26131">
            <w:pPr>
              <w:pStyle w:val="TableText"/>
            </w:pPr>
            <w:r>
              <w:t>In an OPC Event Report, the Other Event Details Section contains details about non-infectious events such as same-day outcome measures and antibiotic timing.</w:t>
            </w:r>
          </w:p>
        </w:tc>
        <w:tc>
          <w:tcPr>
            <w:tcW w:w="360" w:type="dxa"/>
          </w:tcPr>
          <w:p w14:paraId="3A7DAA49" w14:textId="77777777" w:rsidR="00682FD0" w:rsidRDefault="00E26131">
            <w:pPr>
              <w:pStyle w:val="TableText"/>
            </w:pPr>
            <w:r>
              <w:t>This template has been retired due to changes to the OPC forms.</w:t>
            </w:r>
          </w:p>
        </w:tc>
      </w:tr>
    </w:tbl>
    <w:p w14:paraId="03747C45" w14:textId="77777777" w:rsidR="00682FD0" w:rsidRDefault="00682FD0">
      <w:pPr>
        <w:pStyle w:val="BodyText"/>
      </w:pPr>
    </w:p>
    <w:p w14:paraId="26D0217C" w14:textId="77777777" w:rsidR="00682FD0" w:rsidRDefault="00E26131">
      <w:pPr>
        <w:pStyle w:val="Heading2nospace"/>
      </w:pPr>
      <w:bookmarkStart w:id="4330" w:name="_Toc525996491"/>
      <w:r>
        <w:t>Summary Data Section (NICU) (V2)</w:t>
      </w:r>
      <w:bookmarkEnd w:id="4330"/>
    </w:p>
    <w:p w14:paraId="19A16848" w14:textId="0C87EFD7" w:rsidR="00682FD0" w:rsidRDefault="009E5D90">
      <w:pPr>
        <w:keepNext/>
      </w:pPr>
      <w:hyperlink w:anchor="S_Summary_Data_Section_NICU_V2">
        <w:r w:rsidR="00E26131">
          <w:rPr>
            <w:rStyle w:val="HyperlinkCourierBold"/>
          </w:rPr>
          <w:t>Summary Data Section (NICU) (V2) (urn:hl7ii:2.16.840.1.113883.10.20.5.5.48:2018-04-01)</w:t>
        </w:r>
      </w:hyperlink>
      <w:r w:rsidR="00E26131">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682FD0" w14:paraId="66D1557A" w14:textId="77777777">
        <w:trPr>
          <w:cantSplit/>
          <w:tblHeader/>
          <w:jc w:val="center"/>
        </w:trPr>
        <w:tc>
          <w:tcPr>
            <w:tcW w:w="360" w:type="dxa"/>
            <w:shd w:val="clear" w:color="auto" w:fill="E6E6E6"/>
          </w:tcPr>
          <w:p w14:paraId="602A5F5E" w14:textId="77777777" w:rsidR="00682FD0" w:rsidRDefault="00E26131">
            <w:pPr>
              <w:pStyle w:val="TableHead"/>
            </w:pPr>
            <w:r>
              <w:t>Change</w:t>
            </w:r>
          </w:p>
        </w:tc>
        <w:tc>
          <w:tcPr>
            <w:tcW w:w="360" w:type="dxa"/>
            <w:shd w:val="clear" w:color="auto" w:fill="E6E6E6"/>
          </w:tcPr>
          <w:p w14:paraId="54998D19" w14:textId="77777777" w:rsidR="00682FD0" w:rsidRDefault="00E26131">
            <w:pPr>
              <w:pStyle w:val="TableHead"/>
            </w:pPr>
            <w:r>
              <w:t>Old</w:t>
            </w:r>
          </w:p>
        </w:tc>
        <w:tc>
          <w:tcPr>
            <w:tcW w:w="360" w:type="dxa"/>
            <w:shd w:val="clear" w:color="auto" w:fill="E6E6E6"/>
          </w:tcPr>
          <w:p w14:paraId="21C6E87A" w14:textId="77777777" w:rsidR="00682FD0" w:rsidRDefault="00E26131">
            <w:pPr>
              <w:pStyle w:val="TableHead"/>
            </w:pPr>
            <w:r>
              <w:t>New</w:t>
            </w:r>
          </w:p>
        </w:tc>
      </w:tr>
      <w:tr w:rsidR="00682FD0" w14:paraId="5F3A4753" w14:textId="77777777">
        <w:trPr>
          <w:jc w:val="center"/>
        </w:trPr>
        <w:tc>
          <w:tcPr>
            <w:tcW w:w="360" w:type="dxa"/>
          </w:tcPr>
          <w:p w14:paraId="07C91C44" w14:textId="77777777" w:rsidR="00682FD0" w:rsidRDefault="00E26131">
            <w:pPr>
              <w:pStyle w:val="TableText"/>
            </w:pPr>
            <w:r>
              <w:t>Status</w:t>
            </w:r>
          </w:p>
        </w:tc>
        <w:tc>
          <w:tcPr>
            <w:tcW w:w="360" w:type="dxa"/>
          </w:tcPr>
          <w:p w14:paraId="494E023E" w14:textId="77777777" w:rsidR="00682FD0" w:rsidRDefault="00E26131">
            <w:pPr>
              <w:pStyle w:val="TableText"/>
            </w:pPr>
            <w:r>
              <w:t>Published</w:t>
            </w:r>
          </w:p>
        </w:tc>
        <w:tc>
          <w:tcPr>
            <w:tcW w:w="360" w:type="dxa"/>
          </w:tcPr>
          <w:p w14:paraId="50B8DE70" w14:textId="77777777" w:rsidR="00682FD0" w:rsidRDefault="00E26131">
            <w:pPr>
              <w:pStyle w:val="TableText"/>
            </w:pPr>
            <w:r>
              <w:t>Draft</w:t>
            </w:r>
          </w:p>
        </w:tc>
      </w:tr>
      <w:tr w:rsidR="00682FD0" w14:paraId="646A6002" w14:textId="77777777">
        <w:trPr>
          <w:jc w:val="center"/>
        </w:trPr>
        <w:tc>
          <w:tcPr>
            <w:tcW w:w="360" w:type="dxa"/>
          </w:tcPr>
          <w:p w14:paraId="59CF36C8" w14:textId="77777777" w:rsidR="00682FD0" w:rsidRDefault="00E26131">
            <w:pPr>
              <w:pStyle w:val="TableText"/>
            </w:pPr>
            <w:r>
              <w:t>Name</w:t>
            </w:r>
          </w:p>
        </w:tc>
        <w:tc>
          <w:tcPr>
            <w:tcW w:w="360" w:type="dxa"/>
          </w:tcPr>
          <w:p w14:paraId="7D758B9E" w14:textId="77777777" w:rsidR="00682FD0" w:rsidRDefault="00E26131">
            <w:pPr>
              <w:pStyle w:val="TableText"/>
            </w:pPr>
            <w:r>
              <w:t>Summary Data Section (NICU)</w:t>
            </w:r>
          </w:p>
        </w:tc>
        <w:tc>
          <w:tcPr>
            <w:tcW w:w="360" w:type="dxa"/>
          </w:tcPr>
          <w:p w14:paraId="217A1AFF" w14:textId="77777777" w:rsidR="00682FD0" w:rsidRDefault="00E26131">
            <w:pPr>
              <w:pStyle w:val="TableText"/>
            </w:pPr>
            <w:r>
              <w:t>Summary Data Section (NICU) (V2)</w:t>
            </w:r>
          </w:p>
        </w:tc>
      </w:tr>
      <w:tr w:rsidR="00682FD0" w14:paraId="0904EC91" w14:textId="77777777">
        <w:trPr>
          <w:jc w:val="center"/>
        </w:trPr>
        <w:tc>
          <w:tcPr>
            <w:tcW w:w="360" w:type="dxa"/>
          </w:tcPr>
          <w:p w14:paraId="5FF20F7B" w14:textId="77777777" w:rsidR="00682FD0" w:rsidRDefault="00E26131">
            <w:pPr>
              <w:pStyle w:val="TableText"/>
            </w:pPr>
            <w:r>
              <w:t>Oid</w:t>
            </w:r>
          </w:p>
        </w:tc>
        <w:tc>
          <w:tcPr>
            <w:tcW w:w="360" w:type="dxa"/>
          </w:tcPr>
          <w:p w14:paraId="6448CAF5" w14:textId="77777777" w:rsidR="00682FD0" w:rsidRDefault="00E26131">
            <w:pPr>
              <w:pStyle w:val="TableText"/>
            </w:pPr>
            <w:r>
              <w:t>urn:oid:2.16.840.1.113883.10.20.5.5.48</w:t>
            </w:r>
          </w:p>
        </w:tc>
        <w:tc>
          <w:tcPr>
            <w:tcW w:w="360" w:type="dxa"/>
          </w:tcPr>
          <w:p w14:paraId="579EFAB6" w14:textId="77777777" w:rsidR="00682FD0" w:rsidRDefault="00E26131">
            <w:pPr>
              <w:pStyle w:val="TableText"/>
            </w:pPr>
            <w:r>
              <w:t>urn:hl7ii:2.16.840.1.113883.10.20.5.5.48:2018-04-01</w:t>
            </w:r>
          </w:p>
        </w:tc>
      </w:tr>
      <w:tr w:rsidR="00682FD0" w14:paraId="4E9AD826" w14:textId="77777777">
        <w:trPr>
          <w:jc w:val="center"/>
        </w:trPr>
        <w:tc>
          <w:tcPr>
            <w:tcW w:w="360" w:type="dxa"/>
          </w:tcPr>
          <w:p w14:paraId="1CF41EFD" w14:textId="77777777" w:rsidR="00682FD0" w:rsidRDefault="00E26131">
            <w:pPr>
              <w:pStyle w:val="TableText"/>
            </w:pPr>
            <w:r>
              <w:t>Description</w:t>
            </w:r>
          </w:p>
        </w:tc>
        <w:tc>
          <w:tcPr>
            <w:tcW w:w="360" w:type="dxa"/>
          </w:tcPr>
          <w:p w14:paraId="5C559F1C" w14:textId="77777777" w:rsidR="00682FD0" w:rsidRDefault="00E26131">
            <w:pPr>
              <w:pStyle w:val="TableText"/>
            </w:pPr>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r>
              <w:br/>
              <w:t>The NICU Report extends the simple pattern for Summary Encounter. This report is stratified by birth weight. Each category is recorded in a separate Summary Encounter (NICU) within the Summary Data Section (NICU). The category is recorded as a participant in the encounter, in addition to the location participant that is required in all Summary Encounters.</w:t>
            </w:r>
          </w:p>
        </w:tc>
        <w:tc>
          <w:tcPr>
            <w:tcW w:w="360" w:type="dxa"/>
          </w:tcPr>
          <w:p w14:paraId="5BC5CEC9" w14:textId="77777777" w:rsidR="00682FD0" w:rsidRDefault="00E26131">
            <w:pPr>
              <w:pStyle w:val="TableText"/>
            </w:pPr>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r>
              <w:br/>
            </w:r>
            <w:r>
              <w:br/>
              <w:t>The NICU Report extends the simple pattern for Summary Encounter. This report is stratified by birth weight. Each category is recorded in a separate Summary Encounter (NICU) within the Summary Data Section (NICU). The category is recorded as a participant in the encounter, in addition to the location participant that is required in all Summary Encounters.</w:t>
            </w:r>
          </w:p>
        </w:tc>
      </w:tr>
      <w:tr w:rsidR="00682FD0" w14:paraId="355A0610" w14:textId="77777777">
        <w:trPr>
          <w:jc w:val="center"/>
        </w:trPr>
        <w:tc>
          <w:tcPr>
            <w:tcW w:w="360" w:type="dxa"/>
          </w:tcPr>
          <w:p w14:paraId="25630F8F" w14:textId="77777777" w:rsidR="00682FD0" w:rsidRDefault="00E26131">
            <w:pPr>
              <w:pStyle w:val="TableText"/>
            </w:pPr>
            <w:r>
              <w:t>CONF #: 3357-30598 Added</w:t>
            </w:r>
          </w:p>
        </w:tc>
        <w:tc>
          <w:tcPr>
            <w:tcW w:w="360" w:type="dxa"/>
          </w:tcPr>
          <w:p w14:paraId="6458AE0C" w14:textId="77777777" w:rsidR="00682FD0" w:rsidRDefault="00682FD0">
            <w:pPr>
              <w:pStyle w:val="TableText"/>
            </w:pPr>
          </w:p>
        </w:tc>
        <w:tc>
          <w:tcPr>
            <w:tcW w:w="360" w:type="dxa"/>
          </w:tcPr>
          <w:p w14:paraId="3919FF0A" w14:textId="77777777" w:rsidR="00682FD0" w:rsidRDefault="00E26131">
            <w:pPr>
              <w:pStyle w:val="TableText"/>
            </w:pPr>
            <w:r>
              <w:t>SHALL contain exactly one [1..1] @extension="2018-04-01" (CONF:3357-30598).</w:t>
            </w:r>
          </w:p>
        </w:tc>
      </w:tr>
      <w:tr w:rsidR="00682FD0" w14:paraId="576BCBB7" w14:textId="77777777">
        <w:trPr>
          <w:jc w:val="center"/>
        </w:trPr>
        <w:tc>
          <w:tcPr>
            <w:tcW w:w="360" w:type="dxa"/>
          </w:tcPr>
          <w:p w14:paraId="59A76F13" w14:textId="77777777" w:rsidR="00682FD0" w:rsidRDefault="00E26131">
            <w:pPr>
              <w:pStyle w:val="TableText"/>
            </w:pPr>
            <w:r>
              <w:t>CONF #: 3357-22842 Modified</w:t>
            </w:r>
          </w:p>
        </w:tc>
        <w:tc>
          <w:tcPr>
            <w:tcW w:w="360" w:type="dxa"/>
          </w:tcPr>
          <w:p w14:paraId="075D0EE3" w14:textId="77777777" w:rsidR="00682FD0" w:rsidRDefault="00E26131">
            <w:pPr>
              <w:pStyle w:val="TableText"/>
            </w:pPr>
            <w:r>
              <w:t>Such entries SHALL contain exactly one [1..1] encounter (CONF:86-22842).</w:t>
            </w:r>
          </w:p>
        </w:tc>
        <w:tc>
          <w:tcPr>
            <w:tcW w:w="360" w:type="dxa"/>
          </w:tcPr>
          <w:p w14:paraId="1810CBEC" w14:textId="77777777" w:rsidR="00682FD0" w:rsidRDefault="00E26131">
            <w:pPr>
              <w:pStyle w:val="TableText"/>
            </w:pPr>
            <w:r>
              <w:t>SHALL contain exactly one [1..1] encounter (CONF:3357-22842).</w:t>
            </w:r>
          </w:p>
        </w:tc>
      </w:tr>
    </w:tbl>
    <w:p w14:paraId="5D73010C" w14:textId="77777777" w:rsidR="00682FD0" w:rsidRDefault="00682FD0">
      <w:pPr>
        <w:pStyle w:val="BodyText"/>
      </w:pPr>
    </w:p>
    <w:p w14:paraId="1FFC13D6" w14:textId="77777777" w:rsidR="00682FD0" w:rsidRDefault="00E26131">
      <w:pPr>
        <w:pStyle w:val="Heading2nospace"/>
      </w:pPr>
      <w:bookmarkStart w:id="4331" w:name="_Toc525996492"/>
      <w:r>
        <w:t>Summary Data Section (OPC) (RETIRED)</w:t>
      </w:r>
      <w:bookmarkEnd w:id="4331"/>
    </w:p>
    <w:p w14:paraId="2491B07E" w14:textId="77777777" w:rsidR="00682FD0" w:rsidRDefault="00E26131">
      <w:pPr>
        <w:keepNext/>
      </w:pPr>
      <w:r>
        <w:t>Summary Data Section (OPC) (RETIRED) (urn:hl7ii:2.16.840.1.113883.10.20.5.5.56:2018-04-01)</w:t>
      </w:r>
      <w:r>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682FD0" w14:paraId="745C6472" w14:textId="77777777">
        <w:trPr>
          <w:cantSplit/>
          <w:tblHeader/>
          <w:jc w:val="center"/>
        </w:trPr>
        <w:tc>
          <w:tcPr>
            <w:tcW w:w="360" w:type="dxa"/>
            <w:shd w:val="clear" w:color="auto" w:fill="E6E6E6"/>
          </w:tcPr>
          <w:p w14:paraId="042C8AA6" w14:textId="77777777" w:rsidR="00682FD0" w:rsidRDefault="00E26131">
            <w:pPr>
              <w:pStyle w:val="TableHead"/>
            </w:pPr>
            <w:r>
              <w:t>Change</w:t>
            </w:r>
          </w:p>
        </w:tc>
        <w:tc>
          <w:tcPr>
            <w:tcW w:w="360" w:type="dxa"/>
            <w:shd w:val="clear" w:color="auto" w:fill="E6E6E6"/>
          </w:tcPr>
          <w:p w14:paraId="3BCFB09C" w14:textId="77777777" w:rsidR="00682FD0" w:rsidRDefault="00E26131">
            <w:pPr>
              <w:pStyle w:val="TableHead"/>
            </w:pPr>
            <w:r>
              <w:t>Old</w:t>
            </w:r>
          </w:p>
        </w:tc>
        <w:tc>
          <w:tcPr>
            <w:tcW w:w="360" w:type="dxa"/>
            <w:shd w:val="clear" w:color="auto" w:fill="E6E6E6"/>
          </w:tcPr>
          <w:p w14:paraId="29B73441" w14:textId="77777777" w:rsidR="00682FD0" w:rsidRDefault="00E26131">
            <w:pPr>
              <w:pStyle w:val="TableHead"/>
            </w:pPr>
            <w:r>
              <w:t>New</w:t>
            </w:r>
          </w:p>
        </w:tc>
      </w:tr>
      <w:tr w:rsidR="00682FD0" w14:paraId="5964E802" w14:textId="77777777">
        <w:trPr>
          <w:jc w:val="center"/>
        </w:trPr>
        <w:tc>
          <w:tcPr>
            <w:tcW w:w="360" w:type="dxa"/>
          </w:tcPr>
          <w:p w14:paraId="17866A85" w14:textId="77777777" w:rsidR="00682FD0" w:rsidRDefault="00E26131">
            <w:pPr>
              <w:pStyle w:val="TableText"/>
            </w:pPr>
            <w:r>
              <w:t>Status</w:t>
            </w:r>
          </w:p>
        </w:tc>
        <w:tc>
          <w:tcPr>
            <w:tcW w:w="360" w:type="dxa"/>
          </w:tcPr>
          <w:p w14:paraId="1AB12299" w14:textId="77777777" w:rsidR="00682FD0" w:rsidRDefault="00E26131">
            <w:pPr>
              <w:pStyle w:val="TableText"/>
            </w:pPr>
            <w:r>
              <w:t>Published</w:t>
            </w:r>
          </w:p>
        </w:tc>
        <w:tc>
          <w:tcPr>
            <w:tcW w:w="360" w:type="dxa"/>
          </w:tcPr>
          <w:p w14:paraId="1888F67D" w14:textId="77777777" w:rsidR="00682FD0" w:rsidRDefault="00E26131">
            <w:pPr>
              <w:pStyle w:val="TableText"/>
            </w:pPr>
            <w:r>
              <w:t>Retired</w:t>
            </w:r>
          </w:p>
        </w:tc>
      </w:tr>
      <w:tr w:rsidR="00682FD0" w14:paraId="5F5F7499" w14:textId="77777777">
        <w:trPr>
          <w:jc w:val="center"/>
        </w:trPr>
        <w:tc>
          <w:tcPr>
            <w:tcW w:w="360" w:type="dxa"/>
          </w:tcPr>
          <w:p w14:paraId="0F258353" w14:textId="77777777" w:rsidR="00682FD0" w:rsidRDefault="00E26131">
            <w:pPr>
              <w:pStyle w:val="TableText"/>
            </w:pPr>
            <w:r>
              <w:t>Name</w:t>
            </w:r>
          </w:p>
        </w:tc>
        <w:tc>
          <w:tcPr>
            <w:tcW w:w="360" w:type="dxa"/>
          </w:tcPr>
          <w:p w14:paraId="2D2BBE87" w14:textId="77777777" w:rsidR="00682FD0" w:rsidRDefault="00E26131">
            <w:pPr>
              <w:pStyle w:val="TableText"/>
            </w:pPr>
            <w:r>
              <w:t>Summary Data Section (OPC)</w:t>
            </w:r>
          </w:p>
        </w:tc>
        <w:tc>
          <w:tcPr>
            <w:tcW w:w="360" w:type="dxa"/>
          </w:tcPr>
          <w:p w14:paraId="0238FD70" w14:textId="77777777" w:rsidR="00682FD0" w:rsidRDefault="00E26131">
            <w:pPr>
              <w:pStyle w:val="TableText"/>
            </w:pPr>
            <w:r>
              <w:t>Summary Data Section (OPC) (RETIRED)</w:t>
            </w:r>
          </w:p>
        </w:tc>
      </w:tr>
      <w:tr w:rsidR="00682FD0" w14:paraId="1D0DD62D" w14:textId="77777777">
        <w:trPr>
          <w:jc w:val="center"/>
        </w:trPr>
        <w:tc>
          <w:tcPr>
            <w:tcW w:w="360" w:type="dxa"/>
          </w:tcPr>
          <w:p w14:paraId="6C08F34A" w14:textId="77777777" w:rsidR="00682FD0" w:rsidRDefault="00E26131">
            <w:pPr>
              <w:pStyle w:val="TableText"/>
            </w:pPr>
            <w:r>
              <w:t>Oid</w:t>
            </w:r>
          </w:p>
        </w:tc>
        <w:tc>
          <w:tcPr>
            <w:tcW w:w="360" w:type="dxa"/>
          </w:tcPr>
          <w:p w14:paraId="2E6A4955" w14:textId="77777777" w:rsidR="00682FD0" w:rsidRDefault="00E26131">
            <w:pPr>
              <w:pStyle w:val="TableText"/>
            </w:pPr>
            <w:r>
              <w:t>urn:oid:2.16.840.1.113883.10.20.5.5.56</w:t>
            </w:r>
          </w:p>
        </w:tc>
        <w:tc>
          <w:tcPr>
            <w:tcW w:w="360" w:type="dxa"/>
          </w:tcPr>
          <w:p w14:paraId="3E8C07A3" w14:textId="77777777" w:rsidR="00682FD0" w:rsidRDefault="00E26131">
            <w:pPr>
              <w:pStyle w:val="TableText"/>
            </w:pPr>
            <w:r>
              <w:t>urn:hl7ii:2.16.840.1.113883.10.20.5.5.56:2018-04-01</w:t>
            </w:r>
          </w:p>
        </w:tc>
      </w:tr>
      <w:tr w:rsidR="00682FD0" w14:paraId="6D6EB36B" w14:textId="77777777">
        <w:trPr>
          <w:jc w:val="center"/>
        </w:trPr>
        <w:tc>
          <w:tcPr>
            <w:tcW w:w="360" w:type="dxa"/>
          </w:tcPr>
          <w:p w14:paraId="36DE4DA5" w14:textId="77777777" w:rsidR="00682FD0" w:rsidRDefault="00E26131">
            <w:pPr>
              <w:pStyle w:val="TableText"/>
            </w:pPr>
            <w:r>
              <w:t>Description</w:t>
            </w:r>
          </w:p>
        </w:tc>
        <w:tc>
          <w:tcPr>
            <w:tcW w:w="360" w:type="dxa"/>
          </w:tcPr>
          <w:p w14:paraId="09558FDB" w14:textId="77777777" w:rsidR="00682FD0" w:rsidRDefault="00E26131">
            <w:pPr>
              <w:pStyle w:val="TableText"/>
            </w:pPr>
            <w:r>
              <w:t xml:space="preserve">The Summary Data Section is used in a population summary report. The specific counts to be reported in the various Summary Data Sections vary by report topic, but the section itself conveys the same kind of information wherever used; therefore, the section is represented by the same LOINC section code whatever the data reported. </w:t>
            </w:r>
            <w:r>
              <w:br/>
            </w:r>
            <w:r>
              <w:br/>
              <w:t>The Summary Data Section (OPC) extends its generic equivalent, but is specific to the Outpatient Procedure Component (OPC) Summary Report.</w:t>
            </w:r>
          </w:p>
        </w:tc>
        <w:tc>
          <w:tcPr>
            <w:tcW w:w="360" w:type="dxa"/>
          </w:tcPr>
          <w:p w14:paraId="327C8107" w14:textId="77777777" w:rsidR="00682FD0" w:rsidRDefault="00E26131">
            <w:pPr>
              <w:pStyle w:val="TableText"/>
            </w:pPr>
            <w:r>
              <w:t>This template has been retired due to changes to the OPC forms.</w:t>
            </w:r>
          </w:p>
        </w:tc>
      </w:tr>
    </w:tbl>
    <w:p w14:paraId="4AE613D2" w14:textId="77777777" w:rsidR="00682FD0" w:rsidRDefault="00682FD0">
      <w:pPr>
        <w:pStyle w:val="BodyText"/>
      </w:pPr>
    </w:p>
    <w:p w14:paraId="7793342E" w14:textId="77777777" w:rsidR="00682FD0" w:rsidRDefault="00E26131">
      <w:pPr>
        <w:pStyle w:val="Heading2nospace"/>
      </w:pPr>
      <w:bookmarkStart w:id="4332" w:name="_Toc525996493"/>
      <w:r>
        <w:t>Surgical Site Infection Details Section in an OPC Report (RETIRED)</w:t>
      </w:r>
      <w:bookmarkEnd w:id="4332"/>
    </w:p>
    <w:p w14:paraId="6545C132" w14:textId="77777777" w:rsidR="00682FD0" w:rsidRDefault="00E26131">
      <w:pPr>
        <w:keepNext/>
      </w:pPr>
      <w:r>
        <w:t>Surgical Site Infection Details Section in an OPC Report (RETIRED) (urn:hl7ii:2.16.840.1.113883.10.20.5.5.53:2018-04-01)</w:t>
      </w:r>
      <w:r>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682FD0" w14:paraId="39ACD4CE" w14:textId="77777777">
        <w:trPr>
          <w:cantSplit/>
          <w:tblHeader/>
          <w:jc w:val="center"/>
        </w:trPr>
        <w:tc>
          <w:tcPr>
            <w:tcW w:w="360" w:type="dxa"/>
            <w:shd w:val="clear" w:color="auto" w:fill="E6E6E6"/>
          </w:tcPr>
          <w:p w14:paraId="40117800" w14:textId="77777777" w:rsidR="00682FD0" w:rsidRDefault="00E26131">
            <w:pPr>
              <w:pStyle w:val="TableHead"/>
            </w:pPr>
            <w:r>
              <w:t>Change</w:t>
            </w:r>
          </w:p>
        </w:tc>
        <w:tc>
          <w:tcPr>
            <w:tcW w:w="360" w:type="dxa"/>
            <w:shd w:val="clear" w:color="auto" w:fill="E6E6E6"/>
          </w:tcPr>
          <w:p w14:paraId="793573DC" w14:textId="77777777" w:rsidR="00682FD0" w:rsidRDefault="00E26131">
            <w:pPr>
              <w:pStyle w:val="TableHead"/>
            </w:pPr>
            <w:r>
              <w:t>Old</w:t>
            </w:r>
          </w:p>
        </w:tc>
        <w:tc>
          <w:tcPr>
            <w:tcW w:w="360" w:type="dxa"/>
            <w:shd w:val="clear" w:color="auto" w:fill="E6E6E6"/>
          </w:tcPr>
          <w:p w14:paraId="12AAB34A" w14:textId="77777777" w:rsidR="00682FD0" w:rsidRDefault="00E26131">
            <w:pPr>
              <w:pStyle w:val="TableHead"/>
            </w:pPr>
            <w:r>
              <w:t>New</w:t>
            </w:r>
          </w:p>
        </w:tc>
      </w:tr>
      <w:tr w:rsidR="00682FD0" w14:paraId="690DF1C7" w14:textId="77777777">
        <w:trPr>
          <w:jc w:val="center"/>
        </w:trPr>
        <w:tc>
          <w:tcPr>
            <w:tcW w:w="360" w:type="dxa"/>
          </w:tcPr>
          <w:p w14:paraId="366CC225" w14:textId="77777777" w:rsidR="00682FD0" w:rsidRDefault="00E26131">
            <w:pPr>
              <w:pStyle w:val="TableText"/>
            </w:pPr>
            <w:r>
              <w:t>Status</w:t>
            </w:r>
          </w:p>
        </w:tc>
        <w:tc>
          <w:tcPr>
            <w:tcW w:w="360" w:type="dxa"/>
          </w:tcPr>
          <w:p w14:paraId="0560E115" w14:textId="77777777" w:rsidR="00682FD0" w:rsidRDefault="00E26131">
            <w:pPr>
              <w:pStyle w:val="TableText"/>
            </w:pPr>
            <w:r>
              <w:t>Published</w:t>
            </w:r>
          </w:p>
        </w:tc>
        <w:tc>
          <w:tcPr>
            <w:tcW w:w="360" w:type="dxa"/>
          </w:tcPr>
          <w:p w14:paraId="70A79BB9" w14:textId="77777777" w:rsidR="00682FD0" w:rsidRDefault="00E26131">
            <w:pPr>
              <w:pStyle w:val="TableText"/>
            </w:pPr>
            <w:r>
              <w:t>Retired</w:t>
            </w:r>
          </w:p>
        </w:tc>
      </w:tr>
      <w:tr w:rsidR="00682FD0" w14:paraId="5559AA30" w14:textId="77777777">
        <w:trPr>
          <w:jc w:val="center"/>
        </w:trPr>
        <w:tc>
          <w:tcPr>
            <w:tcW w:w="360" w:type="dxa"/>
          </w:tcPr>
          <w:p w14:paraId="57015CF2" w14:textId="77777777" w:rsidR="00682FD0" w:rsidRDefault="00E26131">
            <w:pPr>
              <w:pStyle w:val="TableText"/>
            </w:pPr>
            <w:r>
              <w:t>Name</w:t>
            </w:r>
          </w:p>
        </w:tc>
        <w:tc>
          <w:tcPr>
            <w:tcW w:w="360" w:type="dxa"/>
          </w:tcPr>
          <w:p w14:paraId="6A57A134" w14:textId="77777777" w:rsidR="00682FD0" w:rsidRDefault="00E26131">
            <w:pPr>
              <w:pStyle w:val="TableText"/>
            </w:pPr>
            <w:r>
              <w:t>Surgical Site Infection Details Section in an OPC Report</w:t>
            </w:r>
          </w:p>
        </w:tc>
        <w:tc>
          <w:tcPr>
            <w:tcW w:w="360" w:type="dxa"/>
          </w:tcPr>
          <w:p w14:paraId="3ED03A4E" w14:textId="77777777" w:rsidR="00682FD0" w:rsidRDefault="00E26131">
            <w:pPr>
              <w:pStyle w:val="TableText"/>
            </w:pPr>
            <w:r>
              <w:t>Surgical Site Infection Details Section in an OPC Report (RETIRED)</w:t>
            </w:r>
          </w:p>
        </w:tc>
      </w:tr>
      <w:tr w:rsidR="00682FD0" w14:paraId="07F03C84" w14:textId="77777777">
        <w:trPr>
          <w:jc w:val="center"/>
        </w:trPr>
        <w:tc>
          <w:tcPr>
            <w:tcW w:w="360" w:type="dxa"/>
          </w:tcPr>
          <w:p w14:paraId="6BE2C3D5" w14:textId="77777777" w:rsidR="00682FD0" w:rsidRDefault="00E26131">
            <w:pPr>
              <w:pStyle w:val="TableText"/>
            </w:pPr>
            <w:r>
              <w:t>Oid</w:t>
            </w:r>
          </w:p>
        </w:tc>
        <w:tc>
          <w:tcPr>
            <w:tcW w:w="360" w:type="dxa"/>
          </w:tcPr>
          <w:p w14:paraId="757FBEC2" w14:textId="77777777" w:rsidR="00682FD0" w:rsidRDefault="00E26131">
            <w:pPr>
              <w:pStyle w:val="TableText"/>
            </w:pPr>
            <w:r>
              <w:t>urn:oid:2.16.840.1.113883.10.20.5.5.53</w:t>
            </w:r>
          </w:p>
        </w:tc>
        <w:tc>
          <w:tcPr>
            <w:tcW w:w="360" w:type="dxa"/>
          </w:tcPr>
          <w:p w14:paraId="40C60666" w14:textId="77777777" w:rsidR="00682FD0" w:rsidRDefault="00E26131">
            <w:pPr>
              <w:pStyle w:val="TableText"/>
            </w:pPr>
            <w:r>
              <w:t>urn:hl7ii:2.16.840.1.113883.10.20.5.5.53:2018-04-01</w:t>
            </w:r>
          </w:p>
        </w:tc>
      </w:tr>
      <w:tr w:rsidR="00682FD0" w14:paraId="484DA84A" w14:textId="77777777">
        <w:trPr>
          <w:jc w:val="center"/>
        </w:trPr>
        <w:tc>
          <w:tcPr>
            <w:tcW w:w="360" w:type="dxa"/>
          </w:tcPr>
          <w:p w14:paraId="264E560B" w14:textId="77777777" w:rsidR="00682FD0" w:rsidRDefault="00E26131">
            <w:pPr>
              <w:pStyle w:val="TableText"/>
            </w:pPr>
            <w:r>
              <w:t>Description</w:t>
            </w:r>
          </w:p>
        </w:tc>
        <w:tc>
          <w:tcPr>
            <w:tcW w:w="360" w:type="dxa"/>
          </w:tcPr>
          <w:p w14:paraId="26479F6B" w14:textId="77777777" w:rsidR="00682FD0" w:rsidRDefault="00E26131">
            <w:pPr>
              <w:pStyle w:val="TableText"/>
            </w:pPr>
            <w:r>
              <w:t>This section records details of the surgical site infection in an OPC Report.</w:t>
            </w:r>
          </w:p>
        </w:tc>
        <w:tc>
          <w:tcPr>
            <w:tcW w:w="360" w:type="dxa"/>
          </w:tcPr>
          <w:p w14:paraId="24BB80EC" w14:textId="77777777" w:rsidR="00682FD0" w:rsidRDefault="00E26131">
            <w:pPr>
              <w:pStyle w:val="TableText"/>
            </w:pPr>
            <w:r>
              <w:t>This template has been retired due to changes to the OPC forms.</w:t>
            </w:r>
          </w:p>
        </w:tc>
      </w:tr>
    </w:tbl>
    <w:p w14:paraId="663DEE74" w14:textId="77777777" w:rsidR="00682FD0" w:rsidRDefault="00682FD0">
      <w:pPr>
        <w:pStyle w:val="BodyText"/>
      </w:pPr>
    </w:p>
    <w:p w14:paraId="70F1D498" w14:textId="77777777" w:rsidR="00682FD0" w:rsidRDefault="00E26131">
      <w:pPr>
        <w:pStyle w:val="Heading1"/>
      </w:pPr>
      <w:bookmarkStart w:id="4333" w:name="_Toc525996494"/>
      <w:r>
        <w:t>APPENDIX A - Acronyms and Abbreviations</w:t>
      </w:r>
      <w:bookmarkEnd w:id="4333"/>
    </w:p>
    <w:p w14:paraId="0875C01C" w14:textId="77777777" w:rsidR="00682FD0" w:rsidRDefault="00E26131">
      <w:r>
        <w:t>&lt;p class="acronym"&gt;  &lt;span lang="X-NONE"&gt;ACoS               American College of Surgeons&lt;/span&gt;  &lt;/p&gt; &lt;p class="acronym"&gt;  AR                    &lt;span lang="X-NONE"&gt;Antimicrobial Resistance&lt;/span&gt;  &lt;/p&gt; &lt;p class="acronym"&gt;  ARO                 Antimicrobial Resistance Option  &lt;/p&gt; &lt;p class="acronym"&gt;  ASA                 American Society of Anesthesiologists  &lt;/p&gt; &lt;p class="acronym"&gt;  APRV               Airway Pressure Release Ventilation  &lt;/p&gt; &lt;p class="acronym"&gt;  AU                   &lt;span lang="X-NONE"&gt;Antimicrobial Use&lt;/span&gt;  &lt;/p&gt; &lt;p class="acronym"&gt;  AUP                 Antimicrobial Use, Pharmacy Option (AUP) Summary Report  &lt;/p&gt; &lt;p class="acronym"&gt;  AUR                 Antimicrobial Use and Resistance Module  &lt;/p&gt; &lt;p class="acronym"&gt;  BPU                 &lt;span lang="X-NONE"&gt;Blood Products Usage&lt;/span&gt;  &lt;/p&gt; &lt;p class="acronym"&gt;  BSI                  Bloodstream Infection  &lt;/p&gt; &lt;p class="acronym"&gt;  C-CDA             Consolidated CDA  &lt;/p&gt; &lt;p class="acronym"&gt;  CDA R2           CDA Release 2  &lt;/p&gt; &lt;p class="acronym"&gt;  CDA                 Clinical Document Architecture  &lt;/p&gt; &lt;p class="acronym"&gt;  CDAD              C. difficile-associated disease  &lt;/p&gt; &lt;p class="acronym"&gt;  CDC                Centers for Disease Control and Prevention  &lt;/p&gt; &lt;p class="acronym"&gt;  CDI                  &lt;em&gt;C. difficile&lt;/em&gt; infection  &lt;/p&gt; &lt;p class="acronym"&gt;  CHI                  Consolidated Health Informatics  &lt;/p&gt; &lt;p class="acronym"&gt;  CLIP                 central-line insertion practice  &lt;/p&gt; &lt;p class="acronym"&gt;  CPT                  Current Procedural Terminology  &lt;/p&gt; &lt;p class="acronym"&gt;  DSTU               Draft Standard for Trial Use  &lt;/p&gt; &lt;p class="acronym"&gt;  EHR                 electronic health record  &lt;/p&gt; &lt;p class="acronym"&gt;  EOID                Evidence of Infection (Dialysis) Report  &lt;/p&gt; &lt;p class="acronym"&gt;  FOIA                &lt;span lang="X-NONE"&gt;Freedom of Information Act&lt;/span&gt;  &lt;/p&gt; &lt;p class="acronym"&gt;  GIN                  Generic Incident Notification  &lt;/p&gt; &lt;p class="acronym"&gt;  HAI                  Healthcare Associated Infection  &lt;/p&gt; &lt;p class="acronym"&gt;  HAR                 &lt;span lang="X-NONE"&gt;Hemovigilance Adverse Reaction&lt;/span&gt;  &lt;/p&gt; &lt;p class="acronym"&gt;  HI                     &lt;span lang="X-NONE"&gt;Hemovigilance Incident Report&lt;/span&gt;  &lt;/p&gt; &lt;p class="acronym"&gt;  HITSP              Healthcare Information Technology Standards Panel  &lt;/p&gt; &lt;p class="acronym"&gt;  HL7                  Health Level Seven  &lt;/p&gt; &lt;p class="acronym"&gt;  HP FLU            Influenza Vaccination Summary  &lt;/p&gt; &lt;p class="acronym"&gt;  HV                   Hemovigilance  &lt;/p&gt; &lt;p class="acronym"&gt;  ICP                   infection control professional  &lt;/p&gt; &lt;p class="acronym"&gt;  ICU                  intensive care unit  &lt;/p&gt; &lt;p class="acronym"&gt;  ID                     identifier  &lt;/p&gt; &lt;p class="acronym"&gt;  IDM                  Information Data Model  &lt;/p&gt; &lt;p class="acronym"&gt;  IG                     implementation guide  &lt;/p&gt; &lt;p class="acronym"&gt;  IHTSDO           International Health Terminology Standard Development Organisation  &lt;/p&gt; &lt;p class="acronym"&gt;  ISBT                International Society for Blood Transfusion  &lt;/p&gt; &lt;p class="acronym"&gt;  IV                     intravenous  &lt;/p&gt; &lt;p class="acronym"&gt;  LIO                   Laboratory-identified organism &lt;/p&gt; &lt;p class="acronym"&gt;  LOS                   Late Onset Sepsis &lt;/p&gt; &lt;p class="acronym"&gt;  LOINC              Logical Observation Identifiers Names and Codes  &lt;/p&gt; &lt;p class="acronym"&gt;  MDRO              Multi-drug-resistant organism  &lt;/p&gt; &lt;p class="acronym"&gt;  NCEZID           National Center for Emerging and Zoonotic Infectious Diseases  &lt;/p&gt; &lt;p class="acronym"&gt;  NHSN              National Healthcare Safety Network  &lt;/p&gt; &lt;p class="acronym"&gt;  NICU                Neonatal Intensive Care Unit  &lt;/p&gt; &lt;p class="acronym"&gt;  NUCC              National Uniform Claim Committee  &lt;/p&gt; &lt;p class="acronym"&gt;  OID                  object identifier  &lt;/p&gt; &lt;p class="acronym"&gt;  OPC                 Outpatient Procedure Component  &lt;/p&gt; &lt;p class="acronym"&gt;  PHCR               Public Health Case Reports  &lt;/p&gt; &lt;p class="acronym"&gt;  PHIN VADS     Public Health Information Network Vocabulary Access and Distribution System  &lt;/p&gt; &lt;p class="acronym"&gt;  PICC/IV           peripherally inserted central catheter/intravenous  &lt;/p&gt; &lt;p class="acronym"&gt;  &lt;span lang="X-NONE"&gt;PNEU               Pneumonia Infection Numerator Report&lt;/span&gt;  &lt;/p&gt; &lt;p class="acronym"&gt;  POM                 Prevention Process and Outcome Measures Monthly Monitoring  &lt;/p&gt; &lt;p class="acronym"&gt;  RIM                 Reference Information Model  &lt;/p&gt; &lt;p class="acronym"&gt;  RMIM              Refined Message Information Model  &lt;/p&gt; &lt;p class="acronym"&gt;  SCA                 Specialty Care Area  &lt;/p&gt; &lt;p class="acronym"&gt;  SDWG             Structured Documents Working Group  &lt;/p&gt; &lt;p class="acronym"&gt;  SNOMED-CT   Systematized Nomenclature of Medicine--Clinical Terms  &lt;/p&gt; &lt;p class="acronym"&gt;  SSI                   Surgical Site Infection  &lt;/p&gt; &lt;p class="acronym"&gt;  TA-GVHD        Transfusion associated graft vs. host disease  &lt;/p&gt; &lt;p class="acronym"&gt;  TSC                 Technical Steering Committee  &lt;/p&gt; &lt;p class="acronym"&gt;  URL                 Uniform Resource Locator  &lt;/p&gt; &lt;p class="acronym"&gt;  URN                 Universal Resource Name  &lt;/p&gt; &lt;p class="acronym"&gt;  UTI                   Urinary Tract Infection  &lt;/p&gt; &lt;p class="acronym"&gt;  VAE                 Ventilator Associated Event  &lt;/p&gt; &lt;p class="acronym"&gt;  VAD                 &lt;span lang="X-NONE"&gt;Ventricular Assist Device&lt;/span&gt;  &lt;/p&gt; &lt;p class="acronym"&gt;  VAT                 Vascular Access Type  &lt;/p&gt; &lt;p class="acronym"&gt;  XML                 Extensible Markup Language  &lt;/p&gt; &lt;p class="acronym"&gt; &lt;/p&gt; &lt;p class="MsoNormal"&gt;  &lt;o:p&gt; &lt;/o:p&gt; &lt;/p&gt;</w:t>
      </w:r>
    </w:p>
    <w:p w14:paraId="2857B370" w14:textId="77777777" w:rsidR="00682FD0" w:rsidRDefault="00E26131">
      <w:pPr>
        <w:pStyle w:val="Heading1"/>
      </w:pPr>
      <w:bookmarkStart w:id="4334" w:name="_Toc525996495"/>
      <w:r>
        <w:t>APPENDIX B - High-Level Changes from Previous Releases</w:t>
      </w:r>
      <w:bookmarkEnd w:id="4334"/>
    </w:p>
    <w:p w14:paraId="478B8B2E" w14:textId="77777777" w:rsidR="00682FD0" w:rsidRDefault="00E26131">
      <w:r>
        <w:t>&lt;p class="BodyText"&gt;  &lt;a id="High_Level_Changes"&gt;&lt;span style="color: rgb(51, 51, 51);"&gt;This appendix summarizes the main changes in DSTU releases 3 through 9, Normative Release 1, and the two DSTU ballots for Normative Release 2. This IG is the third STU for Normative Release 3.&lt;/span&gt;&lt;/a&gt;  &lt;/p&gt; &lt;p class="Appendix2"&gt;  &lt;a name="_Toc214965045"&gt;&lt;strong&gt;&lt;span style="font-size: 16px;"&gt;&lt;span style="color: rgb(51, 51, 51);"&gt;&lt;br /&gt;&lt;/span&gt;&lt;/span&gt;&lt;/strong&gt;&lt;/a&gt;  &lt;/p&gt; &lt;p class="Appendix2"&gt;  &lt;a name="_Toc214965045"&gt;&lt;strong&gt;&lt;span style="font-size: 16px;"&gt;&lt;span style="color: rgb(51, 51, 51);"&gt;DSTU Release 3&lt;/span&gt;&lt;/span&gt;&lt;/strong&gt;&lt;/a&gt;  &lt;/p&gt; &lt;p class="BodyText"&gt;  &lt;span style="color: rgb(51, 51, 51);"&gt;Release 3 updated the value set in the population summary report to include the Specialty Care Area (SCA) and Neonatal Intensive Care Unit (NICU) Monthly forms.&lt;/span&gt;  &lt;/p&gt; &lt;p class="BodyText"&gt;  &lt;span style="color: rgb(51, 51, 51);"&gt;To accommodate the recording of sub-groups in the NICU Monthly form, the Summary Encounter now allows a &lt;span class="XMLname"&gt;participant&lt;/span&gt; element specifying the characteristic of the subgroup (e.g., birth weight under 750g).&lt;/span&gt;  &lt;/p&gt; &lt;p class="BodyText"&gt;  &lt;span style="color: rgb(51, 51, 51);"&gt;A single NHSN code system replaced the finer-grained NHSN code systems.&lt;/span&gt;  &lt;/p&gt; &lt;p class="BodyText"&gt;  &lt;span style="color: rgb(51, 51, 51);"&gt;Final values replaced temporary values in the NHSN code system.&lt;/span&gt;  &lt;/p&gt; &lt;p class="BodyText"&gt;  &lt;span style="color: rgb(51, 51, 51);"&gt;Final values were assigned to two temporary value-set OIDs.&lt;/span&gt;  &lt;/p&gt; &lt;p class="BodyText"&gt;  &lt;span style="color: rgb(51, 51, 51);"&gt;An influenza immunization report no longer records the in-facility location and type.&lt;/span&gt;  &lt;/p&gt; &lt;p class="Appendix2"&gt;  &lt;a name="_Toc214965046"&gt;&lt;strong&gt;&lt;span style="font-size: 16px;"&gt;&lt;span style="color: rgb(51, 51, 51);"&gt;&lt;br /&gt;&lt;/span&gt;&lt;/span&gt;&lt;/strong&gt;&lt;/a&gt;  &lt;/p&gt; &lt;p class="Appendix2"&gt;  &lt;a name="_Toc214965046"&gt;&lt;strong&gt;&lt;span style="font-size: 16px;"&gt;&lt;span style="color: rgb(51, 51, 51);"&gt;DSTU Release 4&lt;/span&gt;&lt;/span&gt;&lt;/strong&gt;&lt;/a&gt;  &lt;/p&gt; &lt;p class="BodyText"&gt;  &lt;span style="color: rgb(51, 51, 51);"&gt;Release 4 introduced the Laboratory-identified Organisms (LIO) report and updated the population summary report to include the Prevention Process and Outcome Measures Monthly Monitoring (POM) form.&lt;/span&gt;&lt;br /&gt;  &lt;/p&gt; &lt;p class="BodyText"&gt;  &lt;span style="color: rgb(51, 51, 51);"&gt;To accommodate the grouping of information in the POM monthly form, the Summary Data Observation may now contain subordinate observations.&lt;/span&gt;  &lt;/p&gt; &lt;p class="BodyText"&gt;  &lt;span style="color: rgb(51, 51, 51);"&gt;In population summary reports, in-facility location and code are now recorded as a participant in the Summary Encounter. Previously, this information was recorded in the header.&lt;/span&gt;  &lt;/p&gt; &lt;p class="BodyText"&gt;  &lt;span style="color: rgb(51, 51, 51);"&gt;A population summary report that does not report in-facility identifier and type now records them with nullFlavors.&lt;/span&gt;  &lt;/p&gt; &lt;p class="BodyText"&gt;  &lt;span style="color: rgb(51, 51, 51);"&gt;In several observations, the values for &lt;span class="XMLname"&gt;@classCode&lt;/span&gt;, &lt;span class="XMLname"&gt;@moodCode&lt;/span&gt;, and &lt;span class="XMLname"&gt;statusCode/@code&lt;/span&gt; were made explicit, making the representation of these templates consistent with the approach elsewhere in this guide.&lt;/span&gt;  &lt;/p&gt; &lt;p class="BodyText"&gt;  &lt;span style="color: rgb(51, 51, 51);"&gt;The guide now uses the Templates Database constraints format.&lt;/span&gt;  &lt;/p&gt; &lt;p class="BodyText"&gt;  &lt;span style="color: rgb(51, 51, 51);"&gt;Resolutions from the September 2009 ballot have been incorporated.&lt;/span&gt;  &lt;/p&gt; &lt;p class="BodyText"&gt;  &lt;span style="color: rgb(51, 51, 51);"&gt;In future releases, an appendix referenced by this summary section will document detailed changes to constraints.&lt;/span&gt;  &lt;/p&gt; &lt;p class="Appendix2"&gt;  &lt;a name="_Toc214965047"&gt;&lt;strong&gt;&lt;span style="font-size: 16px;"&gt;&lt;span style="color: rgb(51, 51, 51);"&gt;&lt;br /&gt;&lt;/span&gt;&lt;/span&gt;&lt;/strong&gt;&lt;/a&gt;  &lt;/p&gt; &lt;p class="Appendix2"&gt;  &lt;a name="_Toc214965047"&gt;&lt;strong&gt;&lt;span style="font-size: 16px;"&gt;&lt;span style="color: rgb(51, 51, 51);"&gt;DSTU Release 4.1&lt;/span&gt;&lt;/span&gt;&lt;/strong&gt;&lt;/a&gt;  &lt;/p&gt; &lt;p class="BodyText"&gt;  &lt;span style="color: rgb(51, 51, 51);"&gt;Release 4.1 made minor updates to the Urinary Tract Infection (UTI) Report. The Urinary Catheter Observation now conditionally requires a (new) History of Object Presence Observation.&lt;/span&gt;  &lt;/p&gt; &lt;p class="Appendix2"&gt;  &lt;a name="_Toc214965048"&gt;&lt;strong&gt;&lt;span style="font-size: 16px;"&gt;&lt;span style="color: rgb(51, 51, 51);"&gt;&lt;br /&gt;&lt;/span&gt;&lt;/span&gt;&lt;/strong&gt;&lt;/a&gt;  &lt;/p&gt; &lt;p class="Appendix2"&gt;  &lt;a name="_Toc214965048"&gt;&lt;strong&gt;&lt;span style="font-size: 16px;"&gt;&lt;span style="color: rgb(51, 51, 51);"&gt;DSTU Release 5&lt;/span&gt;&lt;/span&gt;&lt;/strong&gt;&lt;/a&gt;  &lt;/p&gt; &lt;p class="BodyText"&gt;  &lt;span style="color: rgb(51, 51, 51);"&gt;Release 5 included a new report type, the Hemovigilance Incident (HI) Report, and extended the population summary report to support reporting hemovigilance incident summary data and blood-product usage data.&lt;/span&gt;  &lt;/p&gt; &lt;p class="BodyText"&gt;  &lt;span style="color: rgb(51, 51, 51);"&gt;In the Population Summary Report template, a code in the header of the report now identifies the data content of the report.&lt;/span&gt;  &lt;/p&gt; &lt;p class="BodyText"&gt;  &lt;span style="color: rgb(51, 51, 51);"&gt;In the Population Summary Report template, the representation of terms was converted from a value set to tables of single-value bindings.&lt;/span&gt;  &lt;/p&gt; &lt;p class="BodyText"&gt;  &lt;span style="color: rgb(51, 51, 51);"&gt;The NHSN Healthcare Service Location value set changed from &lt;span class="keyword"&gt;STATIC&lt;/span&gt; to &lt;span class="keyword"&gt;DYNAMIC&lt;/span&gt;.&lt;/span&gt;  &lt;/p&gt; &lt;p class="BodyText"&gt;  &lt;span style="color: rgb(51, 51, 51);"&gt;Release 5 also implemented NHSN changes to data requirements in the Central-line Insertion Practices (CLIP), Procedure, and LIO Reports.&lt;/span&gt;  &lt;/p&gt; &lt;p class="Appendix2"&gt;  &lt;a name="_Toc214965049"&gt;&lt;strong&gt;&lt;span style="font-size: 16px;"&gt;&lt;span style="color: rgb(51, 51, 51);"&gt;&lt;br /&gt;&lt;/span&gt;&lt;/span&gt;&lt;/strong&gt;&lt;/a&gt;  &lt;/p&gt; &lt;p class="Appendix2"&gt;  &lt;a name="_Toc214965049"&gt;&lt;strong&gt;&lt;span style="font-size: 16px;"&gt;&lt;span style="color: rgb(51, 51, 51);"&gt;DSTU Release 6&lt;/span&gt;&lt;/span&gt;&lt;/strong&gt;&lt;/a&gt;  &lt;/p&gt; &lt;p class="BodyText"&gt;  &lt;span style="color: rgb(51, 51, 51);"&gt;Release 6 included a new report type, Hemovigilance Adverse Reaction (HAR) Report, extended the population summary report to support reporting antimicrobial usage and resistance data (AUP) and C.difficile days in a POM report, and made minor changes within existing templates.&lt;/span&gt;  &lt;/p&gt; &lt;p class="BodyText"&gt;  &lt;span style="color: rgb(51, 51, 51);"&gt;Finally, beginning with this release, hai_voc.xls is a new, reader-friendly resource for value-set information, substituting for the Word tables previously provided at the end of this implementation guide.&lt;/span&gt;  &lt;/p&gt; &lt;p class="Appendix2"&gt;  &lt;a name="_Toc214965050"&gt;&lt;strong&gt;&lt;span style="font-size: 16px;"&gt;&lt;span style="color: rgb(51, 51, 51);"&gt;&lt;br /&gt;&lt;/span&gt;&lt;/span&gt;&lt;/strong&gt;&lt;/a&gt;  &lt;/p&gt; &lt;p class="Appendix2"&gt;  &lt;a name="_Toc214965050"&gt;&lt;strong&gt;&lt;span style="font-size: 16px;"&gt;&lt;span style="color: rgb(51, 51, 51);"&gt;DSTU Release 7&lt;/span&gt;&lt;/span&gt;&lt;/strong&gt;&lt;/a&gt;  &lt;/p&gt; &lt;p class="BodyText"&gt;  &lt;span style="color: rgb(51, 51, 51);"&gt;Release 7 included a new report type, Evidence of Infection (Dialysis) Report (EOID), and updates to the tables of values for the Population Summary Reports template to support summary reporting for maintenance (also known as chronic) hemodialysis patients.&lt;/span&gt;  &lt;/p&gt; &lt;p class="BodyText"&gt;  &lt;span style="color: rgb(51, 51, 51);"&gt;The guide no longer includes the MDRO/CDAD Report or the clinical statements uniquely associated with it. The MDRO Observation, used in the Findings Section, is updated to also report C. difficile infections. The guide no longer includes the Generic Infection Report.&lt;/span&gt;  &lt;/p&gt; &lt;p class="BodyText"&gt;  &lt;span style="color: rgb(51, 51, 51);"&gt;Several value set bindings changed from &lt;span class="keyword"&gt;STATIC&lt;/span&gt; to &lt;span class="keyword"&gt;DYNAMIC&lt;/span&gt;.&lt;/span&gt;  &lt;/p&gt; &lt;p class="Appendix2"&gt;  &lt;a name="_Toc214965051"&gt;&lt;span style="font-size: 16px;"&gt;&lt;strong&gt;&lt;span style="color: rgb(51, 51, 51);"&gt;&lt;br /&gt;&lt;/span&gt;&lt;/strong&gt;&lt;/span&gt;&lt;/a&gt;  &lt;/p&gt; &lt;p class="Appendix2"&gt;  &lt;a name="_Toc214965051"&gt;&lt;span style="font-size: 16px;"&gt;&lt;strong&gt;&lt;span style="color: rgb(51, 51, 51);"&gt;DSTU Release 8&lt;/span&gt;&lt;/strong&gt;&lt;/span&gt;&lt;/a&gt;  &lt;/p&gt; &lt;p style="break-after: avoid;" class="BodyText"&gt;  &lt;span style="color: rgb(51, 51, 51);"&gt;There were no new reports in this release.&lt;/span&gt;  &lt;/p&gt; &lt;p style="break-after: avoid;" class="BodyText"&gt;  &lt;span style="color: rgb(51, 51, 51);"&gt;A small number of templates were updated to reflect changes in data collected by the CDC.&lt;/span&gt;  &lt;/p&gt; &lt;p class="BodyText"&gt;  &lt;span style="color: rgb(51, 51, 51);"&gt;The population summary reports were recast for ease of use. This did not change the modeling.&lt;/span&gt;  &lt;/p&gt; &lt;p class="BodyText"&gt;  &lt;span style="color: rgb(51, 51, 51);"&gt;The header templates were refactored for ease of use. This did not change the modeling.&lt;/span&gt;  &lt;/p&gt; &lt;p class="BodyText"&gt;  &lt;span style="color: rgb(51, 51, 51);"&gt;Constraints were edited to record only one element per constraint. This did not change the modeling.&lt;/span&gt;  &lt;/p&gt; &lt;p class="Appendix2"&gt;  &lt;a name="_Toc214965052"&gt;&lt;span style="font-size: 16px;"&gt;&lt;strong&gt;&lt;span style="color: rgb(51, 51, 51);"&gt;&lt;br /&gt;&lt;/span&gt;&lt;/strong&gt;&lt;/span&gt;&lt;/a&gt;  &lt;/p&gt; &lt;p class="Appendix2"&gt;  &lt;a name="_Toc214965052"&gt;&lt;span style="font-size: 16px;"&gt;&lt;strong&gt;&lt;span style="color: rgb(51, 51, 51);"&gt;DSTU Release 9&lt;/span&gt;&lt;/strong&gt;&lt;/span&gt;&lt;/a&gt;  &lt;/p&gt; &lt;p class="BodyText"&gt;  &lt;span style="color: rgb(51, 51, 51);"&gt;This release added no new reports.&lt;/span&gt;  &lt;/p&gt; &lt;p class="BodyText"&gt;  &lt;span style="color: rgb(51, 51, 51);"&gt;Four numerator reports and four denominator reports that have not yet been implemented or are undergoing substantial change were removed from this release of the HAI IG. These reports may be reintroduced in future.&lt;/span&gt;  &lt;/p&gt; &lt;p style="break-after: avoid;" class="BodyText"&gt;  &lt;span style="color: rgb(51, 51, 51);"&gt;The numerator reports that were removed are:&lt;/span&gt;  &lt;/p&gt; &lt;ul&gt;  &lt;li&gt;   &lt;span style="color: rgb(51, 51, 51);"&gt;HAI Hemovigilance Adverse Reaction Report (HAR)&lt;/span&gt;   &lt;/li&gt;  &lt;li&gt;   &lt;span style="color: rgb(51, 51, 51);"&gt;HAI Hemovigilance Incident Report&lt;/span&gt;   &lt;/li&gt;  &lt;li&gt;   &lt;span style="color: rgb(51, 51, 51);"&gt;HAI Immunization Numerator Report&lt;/span&gt;   &lt;/li&gt;  &lt;li&gt;   &lt;span style="color: rgb(51, 51, 51);"&gt;HAI Pneumonia Infection Numerator Report (PNEU)&lt;/span&gt;   &lt;/li&gt; &lt;/ul&gt; &lt;p style="break-after: avoid;" class="BodyText"&gt;  &lt;span style="color: rgb(51, 51, 51);"&gt;The denominator reports that were removed are:&lt;/span&gt;  &lt;/p&gt; &lt;ul&gt;  &lt;li&gt;   &lt;span style="color: rgb(51, 51, 51);"&gt;Hemovigilance Incidents (HI) Summary Report&lt;/span&gt;   &lt;/li&gt;  &lt;li&gt;   &lt;span style="color: rgb(51, 51, 51);"&gt;Blood Products Usage (BPU) Summary Report&lt;/span&gt;   &lt;/li&gt;  &lt;li&gt;   &lt;span style="color: rgb(51, 51, 51);"&gt;Immunization Summary Reports&lt;/span&gt;   &lt;/li&gt; &lt;/ul&gt; &lt;p class="BodyText"&gt;  &lt;span style="color: rgb(51, 51, 51);"&gt;The top-level &lt;span class="XMLname"&gt;templateId&lt;/span&gt; was updated. Several templates were new and several had minor revisions.&lt;/span&gt;  &lt;/p&gt; &lt;p class="Appendix2"&gt;  &lt;a name="_Toc373341059"&gt;&lt;strong&gt;&lt;span style="font-size: 16px;"&gt;&lt;span style="color: rgb(51, 51, 51);"&gt;&lt;br /&gt;&lt;/span&gt;&lt;/span&gt;&lt;/strong&gt;&lt;/a&gt;  &lt;/p&gt; &lt;p class="Appendix2"&gt;  &lt;a name="_Toc373341059"&gt;&lt;strong&gt;&lt;span style="font-size: 16px;"&gt;&lt;span style="color: rgb(51, 51, 51);"&gt;Normative Release 1&lt;/span&gt;&lt;/span&gt;&lt;/strong&gt;&lt;/a&gt;  &lt;/p&gt; &lt;p style="break-after: avoid;" class="BodyText"&gt;  &lt;span style="color: rgb(51, 51, 51);"&gt;In addition to the report and template changes described below, the format of the guide itself was restructured to align with the current HL7 state-of-the-art guides. The restructuring simplifies navigation and produces a guide that is more familiar to implementers, reviewers, analysts, and any other consumers.&lt;/span&gt;  &lt;/p&gt; &lt;p style="break-after: avoid;" class="BodyText"&gt;  &lt;span style="color: rgb(51, 51, 51);"&gt;Two new report(s) were added and none were removed:&lt;/span&gt;  &lt;/p&gt; &lt;ul&gt;  &lt;li&gt;   &lt;span style="color: rgb(51, 51, 51);"&gt;Antimicrobial Resistance Option (ARO) Summary Report&lt;/span&gt;   &lt;/li&gt;  &lt;li&gt;   &lt;span style="color: rgb(51, 51, 51);"&gt;HAI AUR Antimicrobial Resistance Option (ARO) Report&lt;/span&gt;   &lt;/li&gt; &lt;/ul&gt; &lt;p style="break-after: avoid;" class="BodyText"&gt;  &lt;span style="color: rgb(51, 51, 51);"&gt;&lt;span lang="EN-AU"&gt;Although they are not new to the IG, the following reports now have separate templates and &lt;/span&gt;&lt;span class="XMLname"&gt;templateIds&lt;/span&gt;&lt;span lang="EN-AU"&gt; rather than being described purely in narrative:&lt;/span&gt;&lt;/span&gt;  &lt;/p&gt; &lt;ul&gt;  &lt;li&gt;   &lt;span style="color: rgb(51, 51, 51);"&gt;Antimicrobial Use (AUP) Summary Report&lt;/span&gt;   &lt;/li&gt;  &lt;li&gt;   &lt;span style="color: rgb(51, 51, 51);"&gt;Intensive Care Unit (ICU) Summary Report&lt;/span&gt;   &lt;/li&gt;  &lt;li&gt;   &lt;span style="color: rgb(51, 51, 51);"&gt;Neonatal Intensive Care Unit (NICU) Summary Report&lt;/span&gt;   &lt;/li&gt;  &lt;li&gt;   &lt;span style="color: rgb(51, 51, 51);"&gt;Prevention Process and Outcome Measures (POM) Summary Report&lt;/span&gt;   &lt;/li&gt;  &lt;li&gt;   &lt;span style="color: rgb(51, 51, 51);"&gt;Specialty Care Area (SCA) Summary Report&lt;/span&gt;   &lt;/li&gt;  &lt;li&gt;   &lt;span style="color: rgb(51, 51, 51);"&gt;Vascular Access Type Report (VAT) Summary Report&lt;/span&gt;   &lt;/li&gt; &lt;/ul&gt; &lt;p class="BodyText"&gt;  &lt;span style="color: rgb(51, 51, 51);"&gt;No &lt;span lang="EN-AU"&gt;templates &lt;/span&gt;were removed in this release&lt;span lang="EN-AU"&gt;.&lt;/span&gt;&lt;/span&gt;  &lt;/p&gt; &lt;p class="BodyText"&gt;  &lt;span style="color: rgb(51, 51, 51);"&gt;Where possible, the HAI templates now conform to Consolidated CDA (C-CDA) templates, which is a requirement of Meaningful Use 2. C-CDA templates represent a significant effort by industry stakeholders; they are the best available standard to require for certification and to meet policy objectives for interoperability.&lt;/span&gt;  &lt;/p&gt; &lt;p class="BodyText"&gt;  &lt;span style="color: rgb(51, 51, 51);"&gt;Summary reports were moved from purely narrative descriptions into report-specific templates.&lt;/span&gt;  &lt;/p&gt; &lt;p class="BodyText"&gt;  &lt;span style="color: rgb(51, 51, 51);"&gt;Most narrative constraints were converted to computable constraints.&lt;/span&gt;  &lt;/p&gt; &lt;p class="Appendix2"&gt;  &lt;span style="font-size: 16px;"&gt;&lt;strong&gt;&lt;span style="color: rgb(51, 51, 51);"&gt;&lt;br /&gt;&lt;/span&gt;&lt;/strong&gt;&lt;/span&gt;  &lt;/p&gt; &lt;p class="Appendix2"&gt;  &lt;span style="font-size: 16px;"&gt;&lt;strong&gt;&lt;span style="color: rgb(51, 51, 51);"&gt;Normative Release 2, 1&lt;sup&gt;st&lt;/sup&gt; DSTU&lt;/span&gt;&lt;/strong&gt;&lt;/span&gt;  &lt;/p&gt; &lt;p style="break-after: avoid;" class="BodyText"&gt;  &lt;a name="_Toc373341046"&gt;&lt;span style="color: rgb(51, 51, 51);"&gt;No reports were added or removed. Four new entry-level templates were added&lt;/span&gt;&lt;/a&gt;  &lt;/p&gt; &lt;ul&gt;  &lt;li&gt;   &lt;span style="color: rgb(51, 51, 51);"&gt;Infection Present at the Time of Surgery Observation&lt;/span&gt;   &lt;/li&gt;  &lt;li&gt;   &lt;span style="color: rgb(51, 51, 51);"&gt;SSI Detected Using Toolkit Observation&lt;/span&gt;   &lt;/li&gt;  &lt;li&gt;   &lt;span style="color: rgb(51, 51, 51);"&gt;Revision Associated with Prior Infection Observation&lt;/span&gt;   &lt;/li&gt;  &lt;li&gt;   &lt;span style="color: rgb(51, 51, 51);"&gt;Loss of Vascular Access Observation&lt;/span&gt;   &lt;/li&gt; &lt;/ul&gt; &lt;p class="BodyText"&gt;  &lt;span style="color: rgb(51, 51, 51);"&gt;No new value sets were added, but some codes were added or removed:&lt;/span&gt;  &lt;/p&gt; &lt;ul&gt;  &lt;li&gt;   &lt;span style="color: rgb(51, 51, 51);"&gt;A code for “Number of APRV days” (1834-1) from codeSystem cdcNHSN (2.16.840.1.113883.6.277), was added to the Intensive Care Unit (ICU) Summary Report and the Neonatal Intensive Care Unit (NICU) Summary Report.&lt;/span&gt;   &lt;/li&gt;  &lt;li&gt;   &lt;span style="color: rgb(51, 51, 51);"&gt;A code “Number of central line days” (1833-3) from codeSystem cdcNHSN (2.16.840.1.113883.6.277) was deprecated from the Neonatal Intensive Care Unit (NICU) Summary Data table.&lt;/span&gt;   &lt;/li&gt;  &lt;li&gt;   &lt;span style="color: rgb(51, 51, 51);"&gt;A code &amp;quot;Number of central line days including umbilical catheter&amp;quot; (1854-9) from codeSystem cdcNHSN (2.16.840.1.113883.6.277) was added to the Neonatal Intensive Care Unit (NICU) Summary Data table.&lt;/span&gt;   &lt;/li&gt;  &lt;li&gt;   &lt;span style="color: rgb(51, 51, 51);"&gt;A code for “Urinary Tract Infection” (68566005) from codeSystem SNOMED CT (2.16.840.1.113883.6.96), was added to the Infection Type Value Set for the Criterion of Diagnosis Observation.&lt;/span&gt;   &lt;/li&gt; &lt;/ul&gt; &lt;p class="Appendix2"&gt;  &lt;strong&gt;&lt;span style="font-size: 16px;"&gt;&lt;span style="color: rgb(51, 51, 51);"&gt;&lt;br /&gt;&lt;/span&gt;&lt;/span&gt;&lt;/strong&gt;  &lt;/p&gt; &lt;p class="Appendix2"&gt;  &lt;strong&gt;&lt;span style="font-size: 16px;"&gt;&lt;span style="color: rgb(51, 51, 51);"&gt;Normative Release 2, Update to 1st DSTU&lt;/span&gt;&lt;/span&gt;&lt;/strong&gt;  &lt;/p&gt; &lt;p style="break-after: avoid;" class="BodyText"&gt;  &lt;span style="color: rgb(51, 51, 51);"&gt;There were no normative changes in this update.&lt;/span&gt;  &lt;/p&gt; &lt;p class="BodyText"&gt;  &lt;span style="color: rgb(51, 51, 51);"&gt;The guide was divided into two volumes. Volume 1 contains an overview of Clinical Document Architecture (CDA) markup standards, design, and use. Volume 2 contains the library of CDA templates for electronic submission of HAI Reports to NHSN-CDC.&lt;/span&gt;  &lt;/p&gt; &lt;p class="BodyText"&gt;  &lt;span style="color: rgb(51, 51, 51);"&gt;Three codes were added to and two codes were deprecated from the Criterion of Diagnosis value set.&lt;/span&gt;  &lt;/p&gt; &lt;p class="Appendix2"&gt;  &lt;strong&gt;&lt;span style="font-size: 16px;"&gt;&lt;span style="color: rgb(51, 51, 51);"&gt;&lt;br /&gt;&lt;/span&gt;&lt;/span&gt;&lt;/strong&gt;  &lt;/p&gt; &lt;p class="Appendix2"&gt;  &lt;strong&gt;&lt;span style="font-size: 16px;"&gt;&lt;span style="color: rgb(51, 51, 51);"&gt;Normative Release 2, 2&lt;sup&gt;nd&lt;/sup&gt; DSTU&lt;/span&gt;&lt;/span&gt;&lt;/strong&gt;  &lt;/p&gt; &lt;p class="BodyText"&gt;  &lt;span style="color: rgb(51, 51, 51);"&gt;Two new reports, each containing new templates, were added: &lt;/span&gt;  &lt;/p&gt; &lt;ul&gt;  &lt;li&gt;   &lt;span style="color: rgb(51, 51, 51);"&gt;HAI Outpatient Procedure Component (OPC) Event Report, 2.16.840.1.113883.10.20.5.47&lt;/span&gt;   &lt;/li&gt;  &lt;li&gt;   &lt;span style="color: rgb(51, 51, 51);"&gt;Findings Section in an OPC Report, 2.16.840.1.113883.10.20.5.5.55&lt;/span&gt;   &lt;/li&gt;  &lt;li&gt;   &lt;span style="color: rgb(51, 51, 51);"&gt;Other Event Details Section, 2.16.840.1.113883.10.20.5.5.54&lt;/span&gt;   &lt;/li&gt;  &lt;li&gt;   &lt;span style="color: rgb(51, 51, 51);"&gt;Prophylactic IV Antibiotic Timing Observation, 2.16.840.1.113883.10.20.5.6.209&lt;/span&gt;   &lt;/li&gt;  &lt;li&gt;   &lt;span style="color: rgb(51, 51, 51);"&gt;Same Day Outcome Measures Organizer, 2.16.840.1.113883.10.20.5.6.212&lt;/span&gt;   &lt;/li&gt;  &lt;li&gt;   &lt;span style="color: rgb(51, 51, 51);"&gt;Same Day Outcome Measure Observation, 2.16.840.1.113883.10.20.5.6.208&lt;/span&gt;   &lt;/li&gt;  &lt;li&gt;   &lt;span style="color: rgb(51, 51, 51);"&gt;Surgical Site Infection Details Section in an OPC Report, 2.16.840.1.113883.10.20.5.5.53&lt;/span&gt;   &lt;/li&gt;  &lt;li&gt;   &lt;span style="color: rgb(51, 51, 51);"&gt;Infection First Reported Source Observation, 2.16.840.1.113883.10.20.5.6.207&lt;/span&gt;   &lt;/li&gt;  &lt;li&gt;   &lt;span style="color: rgb(51, 51, 51);"&gt;Procedure Details in an OPC Report, 2.16.840.1.113883.10.20.5.6.211&lt;/span&gt;   &lt;/li&gt;  &lt;li&gt;   &lt;span style="color: rgb(51, 51, 51);"&gt;Surgical Site Infection Observation, 2.16.840.1.113883.10.20.5.6.210&lt;/span&gt;   &lt;/li&gt;  &lt;li&gt;   &lt;span style="color: rgb(51, 51, 51);"&gt;HAI Outpatient Procedure Component (OPC) Summary Report, 2.16.840.1.113883.10.20.5.48&lt;/span&gt;   &lt;/li&gt;  &lt;li&gt;   &lt;span style="color: rgb(51, 51, 51);"&gt;Summary Data Section (OPC), 2.16.840.1.113883.10.20.5.5.56&lt;/span&gt;   &lt;/li&gt;  &lt;li&gt;   &lt;span style="color: rgb(51, 51, 51);"&gt;Summary Encounter (OPC), 2.16.840.1.113883.10.20.5.6.213&lt;/span&gt;   &lt;/li&gt;  &lt;li&gt;   &lt;span style="color: rgb(51, 51, 51);"&gt;Summary Data Observation (OPC), 2.16.840.1.113883.10.20.5.6.214&lt;/span&gt;   &lt;/li&gt;  &lt;li&gt;   &lt;span style="color: rgb(51, 51, 51);"&gt;Procedure Category, 2.16.840.1.113883.10.20.5.6.215&lt;/span&gt;   &lt;/li&gt; &lt;/ul&gt; &lt;p class="Appendix2"&gt;  &lt;strong&gt;&lt;span style="font-size: 16px;"&gt;&lt;span style="color: rgb(51, 51, 51);"&gt;&lt;br /&gt;&lt;/span&gt;&lt;/span&gt;&lt;/strong&gt;  &lt;/p&gt; &lt;p class="Appendix2"&gt;  &lt;strong&gt;&lt;span style="font-size: 16px;"&gt;&lt;span style="color: rgb(51, 51, 51);"&gt;Normative Release 2, Update to 2nd DSTU&lt;/span&gt;&lt;/span&gt;&lt;/strong&gt;  &lt;/p&gt; &lt;p style="break-after: avoid;" class="BodyText"&gt;  &lt;span style="color: rgb(51, 51, 51);"&gt;No reports were added or removed. Five reports were revised:&lt;/span&gt;  &lt;/p&gt; &lt;ul&gt;  &lt;li&gt;   &lt;span style="text-indent: -18pt;"&gt;&lt;span style="color: rgb(51, 51, 51);"&gt;HAI AUR Antimicrobial Resistance Option (ARO) Report&lt;/span&gt;&lt;/span&gt;   &lt;/li&gt;  &lt;li&gt;   &lt;span style="color: rgb(51, 51, 51);"&gt;&lt;span style="text-indent: -18pt;"&gt;HAI &lt;/span&gt;&lt;span style="text-indent: -18pt;"&gt;Central-Line Insertion Practice Numerator Report&lt;/span&gt;&lt;/span&gt;   &lt;/li&gt;  &lt;li&gt;   &lt;span style="color: rgb(51, 51, 51);"&gt;&lt;span style="text-indent: -18pt;"&gt;HAI &lt;/span&gt;&lt;span style="text-indent: -18pt;"&gt;Evidence of Infection (Dialysis) Report&lt;/span&gt;&lt;/span&gt;   &lt;/li&gt;  &lt;li&gt;   &lt;span style="color: rgb(51, 51, 51);"&gt;&lt;span style="text-indent: -18pt;"&gt;HAI &lt;/span&gt;&lt;span style="text-indent: -18pt;"&gt;Laboratory-Identified Organism (LIO) Report&lt;/span&gt;&lt;/span&gt;   &lt;/li&gt;  &lt;li&gt;   &lt;span style="color: rgb(51, 51, 51);"&gt;&lt;span style="text-indent: -18pt;"&gt;Prevention &lt;/span&gt;&lt;span style="text-indent: -18pt;"&gt;Process and Outcome Measures (POM) Summary Report&lt;/span&gt;&lt;/span&gt;   &lt;/li&gt; &lt;/ul&gt; &lt;p style="break-after: avoid;" class="BodyText"&gt;  &lt;span style="color: rgb(51, 51, 51);"&gt;Eleven new templates were added:&lt;/span&gt;  &lt;/p&gt; &lt;ul&gt;  &lt;li&gt;   &lt;span style="color: rgb(51, 51, 51);"&gt;Antimicrobial Coated Catheter Used Observation&lt;/span&gt;   &lt;/li&gt;  &lt;li&gt;   &lt;span style="color: rgb(51, 51, 51);"&gt;Bacterial Isolate Tested for Carbapenemase Observation&lt;/span&gt;   &lt;/li&gt;  &lt;li&gt;   &lt;span style="color: rgb(51, 51, 51);"&gt;Blood Collection Location&lt;/span&gt;   &lt;/li&gt;  &lt;li&gt;   &lt;span style="color: rgb(51, 51, 51);"&gt;Carbapenemase Test Observation&lt;/span&gt;   &lt;/li&gt;  &lt;li&gt;   &lt;span style="color: rgb(51, 51, 51);"&gt;Carbapenemase Test Organizer&lt;/span&gt;   &lt;/li&gt;  &lt;li&gt;   &lt;span style="color: rgb(51, 51, 51);"&gt;Carbapenemase Type Identified Observation&lt;/span&gt;   &lt;/li&gt;  &lt;li&gt;   &lt;span style="color: rgb(51, 51, 51);"&gt;Contraindication Type Observation&lt;/span&gt;   &lt;/li&gt;  &lt;li&gt;   &lt;span style="color: rgb(51, 51, 51);"&gt;Last Physical Overnight Location&lt;/span&gt;   &lt;/li&gt;  &lt;li&gt;   &lt;span style="color: rgb(51, 51, 51);"&gt;Other Facility Discharge Encounter&lt;/span&gt;   &lt;/li&gt;  &lt;li&gt;   &lt;span style="color: rgb(51, 51, 51);"&gt;Positive Test for Carbapenemase Observation&lt;/span&gt;   &lt;/li&gt;  &lt;li&gt;   &lt;span style="color: rgb(51, 51, 51);"&gt;Primary C. Difficile Testing Method This Quarter&lt;/span&gt;   &lt;/li&gt; &lt;/ul&gt; &lt;p class="BodyText"&gt;  &lt;span style="color: rgb(51, 51, 51);"&gt;Three new value sets were added:&lt;/span&gt;  &lt;/p&gt; &lt;ul&gt;  &lt;li&gt;   &lt;span style="color: rgb(51, 51, 51);"&gt;&lt;span style="text-indent: -18pt;"&gt;NHSNArDrugSuscTestsCode (&lt;/span&gt;&lt;span style="text-indent: -18pt;" class="XMLname"&gt;2.16.840.1.114222.4.11.7230&lt;/span&gt;&lt;span style="text-indent: -18pt;"&gt;)&lt;/span&gt;&lt;/span&gt;   &lt;/li&gt;  &lt;li&gt;   &lt;span style="color: rgb(51, 51, 51);"&gt;&lt;span style="text-indent: -18pt;"&gt;NullValues_UNK_OTH (&lt;/span&gt;&lt;span style="text-indent: -18pt;" class="XMLname"&gt;2.16.840.1.113883.10.20.5.9.1&lt;/span&gt;&lt;span style="text-indent: -18pt;"&gt;)&lt;/span&gt;&lt;/span&gt;   &lt;/li&gt;  &lt;li&gt;   &lt;span style="color: rgb(51, 51, 51);"&gt;&lt;span style="text-indent: -18pt;"&gt;NullValues_UNK_NA (&lt;/span&gt;&lt;span style="text-indent: -18pt;" class="XMLname"&gt;2.16.840.1.113883.10.20.5.9.2&lt;/span&gt;&lt;span style="text-indent: -18pt;"&gt;)&lt;/span&gt;&lt;/span&gt;   &lt;/li&gt;  &lt;li&gt;   &lt;span style="color: rgb(51, 51, 51);"&gt;&lt;span style="text-indent: -18pt;"&gt;NHSNLastLocationEncounterTypeCode (&lt;/span&gt;&lt;span style="text-indent: -18pt;" class="XMLname"&gt;2.16.840.1.113883.10.20.5.9.2&lt;/span&gt;&lt;span style="text-indent: -18pt;"&gt;)&lt;/span&gt;&lt;/span&gt;   &lt;/li&gt; &lt;/ul&gt; &lt;p class="BodyText"&gt;  &lt;span style="color: rgb(51, 51, 51);"&gt;One new code was added for use in the Summary Encounter in the Intensive Care Unit (ICU) Summary Report and the Specialty Care Area (SCA) Summary Report:&lt;/span&gt;  &lt;/p&gt; &lt;ul&gt;  &lt;li&gt;   &lt;span style="color: rgb(51, 51, 51);"&gt;&lt;span style="text-indent: -18pt;"&gt;New &lt;/span&gt;&lt;span style="text-indent: -18pt;"&gt;Epis&lt;/span&gt;&lt;span style="text-indent: -18pt;"&gt;o&lt;/span&gt;&lt;span style="text-indent: -18pt;"&gt;des of Mechanica&lt;/span&gt;&lt;span style="text-indent: -18pt;"&gt;l Ventilation&lt;/span&gt;&lt;br /&gt;&lt;/span&gt;   &lt;/li&gt; &lt;/ul&gt; &lt;p class="Appendix2"&gt;  &lt;strong&gt;&lt;span style="font-size: 16px;"&gt;&lt;span style="color: rgb(51, 51, 51);"&gt;&lt;br /&gt;&lt;/span&gt;&lt;/span&gt;&lt;/strong&gt;  &lt;/p&gt; &lt;p class="Appendix2"&gt;  &lt;strong&gt;&lt;span style="font-size: 16px;"&gt;&lt;span style="color: rgb(51, 51, 51);"&gt;Normative Release 2, First Normative Ballot&lt;/span&gt;&lt;/span&gt;&lt;/strong&gt;  &lt;/p&gt; &lt;p style="break-after: avoid;" class="BodyText"&gt;  &lt;span style="color: rgb(51, 51, 51);"&gt;Three reports were revised:&lt;/span&gt;  &lt;/p&gt; &lt;ul&gt;  &lt;li&gt;   &lt;span style="text-indent: -18pt;"&gt;&lt;span style="color: rgb(51, 51, 51);"&gt;HAI AUR Antimicrobial Resistance Option (ARO) Report (V3)&lt;/span&gt;&lt;/span&gt;   &lt;/li&gt;  &lt;li&gt;   &lt;span style="color: rgb(51, 51, 51);"&gt;&lt;span style="text-indent: -18pt;"&gt;Antimicrobial &lt;/span&gt;&lt;span style="text-indent: -18pt;"&gt;Resistance Option (ARO) Summary Report (V2)&lt;/span&gt;&lt;/span&gt;   &lt;/li&gt;  &lt;li&gt;   &lt;span style="color: rgb(51, 51, 51);"&gt;&lt;span style="text-indent: -18pt;"&gt;Antimicrobial &lt;/span&gt;&lt;span style="text-indent: -18pt;"&gt;Use (AUP) Summary Report (V2)&lt;/span&gt;&lt;/span&gt;   &lt;/li&gt; &lt;/ul&gt; &lt;p class="BodyText"&gt;  &lt;span style="color: rgb(51, 51, 51);"&gt;One new template was added; this template is a refactoring of the generic Summary Data Observation that pulls out the AU/AR data into a separate template:&lt;/span&gt;  &lt;/p&gt; &lt;ul&gt;  &lt;li&gt;   &lt;span style="color: rgb(51, 51, 51);"&gt;&lt;span style="text-indent: -18pt;"&gt;Summary &lt;/span&gt;&lt;span style="text-indent: -18pt;"&gt;Data Observa&lt;/span&gt;&lt;span style="text-indent: -18pt;"&gt;tion (AU/AR)&lt;/span&gt;&lt;br /&gt;&lt;/span&gt;   &lt;/li&gt; &lt;/ul&gt; &lt;p class="BodyText"&gt;  &lt;span style="color: rgb(51, 51, 51);"&gt;Where necessary, templates above the new templates in the hierarchy have been versioned.&lt;/span&gt;  &lt;/p&gt; &lt;p style="break-after: avoid;" class="BodyText"&gt;  &lt;span style="color: rgb(51, 51, 51);"&gt;A third stand-alone volume was added. It consolidates copies of the antimicrobial use and resistance templates for single-person and summary reports; those templates also remain in Volume 2.&lt;/span&gt;  &lt;/p&gt; &lt;p class="Appendix2"&gt;  &lt;a name="_Toc301107525"&gt;&lt;strong&gt;&lt;span style="font-size: 16px;"&gt;&lt;span style="color: rgb(51, 51, 51);"&gt;&lt;br /&gt;&lt;/span&gt;&lt;/span&gt;&lt;/strong&gt;&lt;/a&gt;  &lt;/p&gt; &lt;p class="Appendix2"&gt;  &lt;a name="_Toc301107525"&gt;&lt;strong&gt;&lt;span style="font-size: 16px;"&gt;&lt;span style="color: rgb(51, 51, 51);"&gt;Normative Release 3, 1st DSTU&lt;/span&gt;&lt;/span&gt;&lt;/strong&gt;&lt;/a&gt;  &lt;/p&gt; &lt;p style="break-after: avoid;" class="BodyText"&gt;  &lt;span style="color: rgb(51, 51, 51);"&gt;One report was added:&lt;/span&gt;  &lt;/p&gt; &lt;ul&gt;  &lt;li&gt;   &lt;span style="color: rgb(51, 51, 51);"&gt;&lt;span style="text-indent: -18pt;"&gt;Hemo&lt;/span&gt;&lt;span style="text-indent: -18pt;"&gt;vigilance (HV) Summary Report&lt;/span&gt;&lt;br /&gt;&lt;/span&gt;   &lt;/li&gt; &lt;/ul&gt; &lt;p style="break-after: avoid;" class="BodyText"&gt;  &lt;span style="color: rgb(51, 51, 51);"&gt;Two reports were revised:&lt;/span&gt;  &lt;/p&gt; &lt;ul&gt;  &lt;li&gt;   &lt;span style="text-indent: -18pt;"&gt;&lt;span style="color: rgb(51, 51, 51);"&gt;HAI Evidence of Infection (Dialysis) Report (V4)&lt;/span&gt;&lt;/span&gt;   &lt;/li&gt;  &lt;li&gt;   &lt;span style="color: rgb(51, 51, 51);"&gt;&lt;span style="text-indent: -18pt;"&gt;Vascular &lt;/span&gt;&lt;span style="text-indent: -18pt;"&gt;Access Type Report (VAT) Summary Report (V2)&lt;/span&gt;&lt;/span&gt;   &lt;/li&gt; &lt;/ul&gt; &lt;p style="break-after: avoid;" class="BodyText"&gt;  &lt;span style="color: rgb(51, 51, 51);"&gt;Ten new templates were added:&lt;/span&gt;  &lt;/p&gt; &lt;ul&gt;  &lt;li&gt;   &lt;span style="color: rgb(51, 51, 51);"&gt;Summary Data Section (HV)&lt;/span&gt;   &lt;/li&gt;  &lt;li&gt;   &lt;span style="color: rgb(51, 51, 51);"&gt;Blood Product Usage Summary Observation&lt;/span&gt;   &lt;/li&gt;  &lt;li&gt;   &lt;span style="color: rgb(51, 51, 51);"&gt;Dialyzer Reused Observation&lt;/span&gt;   &lt;/li&gt;  &lt;li&gt;   &lt;span style="color: rgb(51, 51, 51);"&gt;Facility Transfuses Pathogen Reduced/Inactivated Blood Products Observation&lt;/span&gt;   &lt;/li&gt;  &lt;li&gt;   &lt;span style="color: rgb(51, 51, 51);"&gt;ISBT Product Code Summary Observation&lt;/span&gt;   &lt;/li&gt;  &lt;li&gt;   &lt;span style="color: rgb(51, 51, 51);"&gt;No Adverse Reactions Reported This Month Observation&lt;/span&gt;   &lt;/li&gt;  &lt;li&gt;   &lt;span style="color: rgb(51, 51, 51);"&gt;No Incidents Reported This Month Observation&lt;/span&gt;   &lt;/li&gt;  &lt;li&gt;   &lt;span style="color: rgb(51, 51, 51);"&gt;Summary Data Observation (HV)&lt;/span&gt;   &lt;/li&gt;  &lt;li&gt;   &lt;span style="color: rgb(51, 51, 51);"&gt;Summary Encounter (HV)&lt;/span&gt;   &lt;/li&gt;  &lt;li&gt;   &lt;span style="color: rgb(51, 51, 51);"&gt;Type of Antimicrobial Start Observation&lt;/span&gt;   &lt;/li&gt; &lt;/ul&gt; &lt;p style="break-after: avoid;" class="BodyText"&gt;  &lt;span style="color: rgb(51, 51, 51);"&gt;Four templates were revised:&lt;/span&gt;  &lt;/p&gt; &lt;ul&gt;  &lt;li&gt;   &lt;span style="color: rgb(51, 51, 51);"&gt;&lt;span style="text-indent: -18pt;"&gt;Infection Ind&lt;/span&gt;&lt;span style="text-indent: -18pt;"&gt;icator Organize&lt;/span&gt;&lt;span style="text-indent: -18pt;"&gt;r (V3)&lt;/span&gt;&lt;/span&gt;   &lt;/li&gt;  &lt;li&gt;   &lt;a style="text-indent: -18pt;" name="_Toc427744867"&gt;&lt;span style="color: rgb(51, 51, 51);"&gt;IV Antibiotic Start Clinical Statement (V2)&lt;/span&gt;&lt;/a&gt;   &lt;/li&gt;  &lt;li&gt;   &lt;a style="text-indent: -18pt;" name="_Toc427744868"&gt;&lt;span style="color: rgb(51, 51, 51);"&gt;Details Section in an Evidence of Infection (Dialysis) Report (V4)&lt;/span&gt;&lt;/a&gt;   &lt;/li&gt;  &lt;li&gt;   &lt;a style="text-indent: -18pt;" name="_Toc427744869"&gt;&lt;span style="color: rgb(51, 51, 51);"&gt;Risk Factors Section in an Evidence of Infection (Dialysis) Report (V2)&lt;/span&gt;&lt;/a&gt;   &lt;/li&gt; &lt;/ul&gt; &lt;p class="BodyText"&gt;  &lt;span style="color: rgb(51, 51, 51);"&gt;Thirty new value sets were added:&lt;/span&gt;  &lt;/p&gt; &lt;ul&gt;  &lt;li&gt;   &lt;span style="color: rgb(51, 51, 51);"&gt;&lt;span style="text-indent: -18pt;"&gt;NHSN &lt;/span&gt;&lt;span style="text-indent: -18pt;"&gt;Start or Continuat&lt;/span&gt;&lt;span style="text-indent: -18pt;"&gt;ion&lt;/span&gt;&lt;/span&gt;   &lt;/li&gt;  &lt;li&gt;   &lt;span style="color: rgb(51, 51, 51);"&gt;&lt;span style="text-indent: -18pt;"&gt;NHSN &lt;/span&gt;&lt;span style="text-indent: -18pt;"&gt;Summary Blood P&lt;/span&gt;&lt;span style="text-indent: -18pt;"&gt;rod&lt;/span&gt;&lt;span style="text-indent: -18pt;"&gt;uct Usage&lt;/span&gt;&lt;/span&gt;   &lt;/li&gt;  &lt;li&gt;   &lt;span style="text-indent: -18pt;"&gt;&lt;span style="color: rgb(51, 51, 51);"&gt;NHSN Whole Blood Total&lt;/span&gt;&lt;/span&gt;   &lt;/li&gt;  &lt;li&gt;   &lt;span style="color: rgb(51, 51, 51);"&gt;&lt;span style="text-indent: -18pt;"&gt;NHSN &lt;/span&gt;&lt;span style="text-indent: -18pt;"&gt;Red Blood Cells/W&lt;/span&gt;&lt;span style="text-indent: -18pt;"&gt;hole Blood Derived/Not Irradiated or Leukocyte Reduced&lt;/span&gt;&lt;/span&gt;   &lt;/li&gt;  &lt;li&gt;   &lt;span style="color: rgb(51, 51, 51);"&gt;&lt;span style="text-indent: -18pt;"&gt;NHSN &lt;/span&gt;&lt;span style="text-indent: -18pt;"&gt;Red Blood Cells/Whole Blood Derived/Irradiated&lt;/span&gt;&lt;/span&gt;   &lt;/li&gt;  &lt;li&gt;   &lt;span style="color: rgb(51, 51, 51);"&gt;&lt;span style="text-indent: -18pt;"&gt;NHSN &lt;/span&gt;&lt;span style="text-indent: -18pt;"&gt;Red Blood Cells/Whole Blood Derived/Leukocyte Reduced&lt;/span&gt;&lt;/span&gt;   &lt;/li&gt;  &lt;li&gt;   &lt;span style="color: rgb(51, 51, 51);"&gt;&lt;span style="text-indent: -18pt;"&gt;NHSN &lt;/span&gt;&lt;span style="text-indent: -18pt;"&gt;Red Blood Cells/Whole Blood Derived/Irradiated And Leukocyte Reduced&lt;/span&gt;&lt;/span&gt;   &lt;/li&gt;  &lt;li&gt;   &lt;span style="text-indent: -18pt;"&gt;&lt;span style="color: rgb(51, 51, 51);"&gt;NHSN Red Blood Cells/Apheresis/Not Irradiated or Leukocyte Reduced&lt;/span&gt;&lt;/span&gt;   &lt;/li&gt;  &lt;li&gt;   &lt;span style="color: rgb(51, 51, 51);"&gt;&lt;span style="text-indent: -18pt;"&gt;NHSN &lt;/span&gt;&lt;span style="text-indent: -18pt;"&gt;Red Blood Cells/Apheresis/Irradiated&lt;/span&gt;&lt;/span&gt;   &lt;/li&gt;  &lt;li&gt;   &lt;span style="color: rgb(51, 51, 51);"&gt;&lt;span style="text-indent: -18pt;"&gt;NHSN &lt;/span&gt;&lt;span style="text-indent: -18pt;"&gt;Red Blood Cells/Apheresis/Leukocyte Reduced&lt;/span&gt;&lt;/span&gt;   &lt;/li&gt;  &lt;li&gt;   &lt;span style="color: rgb(51, 51, 51);"&gt;&lt;span style="text-indent: -18pt;"&gt;NHSN &lt;/span&gt;&lt;span style="text-indent: -18pt;"&gt;Red Blood Cells/Apheresis/Irradiated or Leukocyte Reduced&lt;/span&gt;&lt;/span&gt;   &lt;/li&gt;  &lt;li&gt;   &lt;span style="color: rgb(51, 51, 51);"&gt;&lt;span style="text-indent: -18pt;"&gt;NHSN &lt;/span&gt;&lt;span style="text-indent: -18pt;"&gt;Platelets/Whole Blood Derived/Not Irradiated or Leukocyte Reduced&lt;/span&gt;&lt;/span&gt;   &lt;/li&gt;  &lt;li&gt;   &lt;span style="text-indent: -18pt;"&gt;&lt;span style="color: rgb(51, 51, 51);"&gt;NHSN Platelets/Whole Blood Derived/Irradiated&lt;/span&gt;&lt;/span&gt;   &lt;/li&gt;  &lt;li&gt;   &lt;span style="color: rgb(51, 51, 51);"&gt;&lt;span style="text-indent: -18pt;"&gt;NHSN Platelets/W&lt;/span&gt;&lt;span style="text-indent: -18pt;"&gt;hole Blood Derived/Leukocyte Reduced&lt;/span&gt;&lt;/span&gt;   &lt;/li&gt;  &lt;li&gt;   &lt;span style="text-indent: -18pt;"&gt;&lt;span style="color: rgb(51, 51, 51);"&gt;NHSN Platelets/Whole Blood Derived/Irradiated And Leukocyte Reduced&lt;/span&gt;&lt;/span&gt;   &lt;/li&gt;  &lt;li&gt;   &lt;span style="text-indent: -18pt;"&gt;&lt;span style="color: rgb(51, 51, 51);"&gt;NHSN Platelets/Apheresis/Not Irradiated or Leukocyte Reduced&lt;/span&gt;&lt;/span&gt;   &lt;/li&gt;  &lt;li&gt;   &lt;span style="text-indent: -18pt;"&gt;&lt;span style="color: rgb(51, 51, 51);"&gt;NHSN Platelets/Apheresis/Irradiated&lt;/span&gt;&lt;/span&gt;   &lt;/li&gt;  &lt;li&gt;   &lt;span style="text-indent: -18pt;"&gt;&lt;span style="color: rgb(51, 51, 51);"&gt;NHSN Platelets/Apheresis/Leukocyte Reduced&lt;/span&gt;&lt;/span&gt;   &lt;/li&gt;  &lt;li&gt;   &lt;span style="color: rgb(51, 51, 51);"&gt;&lt;span style="text-indent: -18pt;"&gt;NHSN &lt;/span&gt;&lt;span style="text-indent: -18pt;"&gt;Platelets/Apheresis/Irradiated or Leukocyte Reduced&lt;/span&gt;&lt;/span&gt;   &lt;/li&gt;  &lt;li&gt;   &lt;span style="text-indent: -18pt;"&gt;&lt;span style="color: rgb(51, 51, 51);"&gt;NHSN Plasma/Whole Blood Derived/Total&lt;/span&gt;&lt;/span&gt;   &lt;/li&gt;  &lt;li&gt;   &lt;span style="text-indent: -18pt;"&gt;&lt;span style="color: rgb(51, 51, 51);"&gt;NHSN Plasma/Apheresis/Total&lt;/span&gt;&lt;/span&gt;   &lt;/li&gt;  &lt;li&gt;   &lt;span style="color: rgb(51, 51, 51);"&gt;&lt;span style="text-indent: -18pt;"&gt;NHSN &lt;/span&gt;&lt;span style="text-indent: -18pt;"&gt;Cryoprecipitate&lt;/span&gt;&lt;/span&gt;   &lt;/li&gt;  &lt;li&gt;   &lt;span style="color: rgb(51, 51, 51);"&gt;&lt;span style="text-indent: -18pt;"&gt;NHSN &lt;/span&gt;&lt;span style="text-indent: -18pt;"&gt;Platelets/Whole Blood Derived/Psoralen-Treated&lt;/span&gt;&lt;/span&gt;   &lt;/li&gt;  &lt;li&gt;   &lt;span style="text-indent: -18pt;"&gt;&lt;span style="color: rgb(51, 51, 51);"&gt;NHSN Platelets/Whole Blood Derived/Riboflavin-Treated&lt;/span&gt;&lt;/span&gt;   &lt;/li&gt;  &lt;li&gt;   &lt;span style="text-indent: -18pt;"&gt;&lt;span style="color: rgb(51, 51, 51);"&gt;NHSN Platelets/Apheresis/Psoralen-Treated&lt;/span&gt;&lt;/span&gt;   &lt;/li&gt;  &lt;li&gt;   &lt;span style="color: rgb(51, 51, 51);"&gt;&lt;span style="text-indent: -18pt;"&gt;NHSN &lt;/span&gt;&lt;span style="text-indent: -18pt;"&gt;Platelets/Apheresis/Riboflavin-Treated&lt;/span&gt;&lt;/span&gt;   &lt;/li&gt;  &lt;li&gt;   &lt;span style="text-indent: -18pt;"&gt;&lt;span style="color: rgb(51, 51, 51);"&gt;NHSN Plasma/Whole Blood Derived/Psoralen-Treated&lt;/span&gt;&lt;/span&gt;   &lt;/li&gt;  &lt;li&gt;   &lt;span style="text-indent: -18pt;"&gt;&lt;span style="color: rgb(51, 51, 51);"&gt;NHSN Plasma/Whole Blood Derived/Riboflavin-Treated&lt;/span&gt;&lt;/span&gt;   &lt;/li&gt;  &lt;li&gt;   &lt;span style="text-indent: -18pt;"&gt;&lt;span style="color: rgb(51, 51, 51);"&gt;NHSN Plasma/Apheresis/Psoralen-Treated&lt;/span&gt;&lt;/span&gt;   &lt;/li&gt;  &lt;li&gt;   &lt;span style="text-indent: -18pt;"&gt;&lt;span style="color: rgb(51, 51, 51);"&gt;NHSN Plasma/Apheresis/Riboflavin-Treated&lt;/span&gt;&lt;/span&gt;   &lt;/li&gt; &lt;/ul&gt; &lt;p class="BodyText"&gt;  &lt;span style="color: rgb(51, 51, 51);"&gt;One new code was added to the value set Codes for Vascular Access Type (Dialysis) Summary Data. &lt;/span&gt;  &lt;/p&gt; &lt;p&gt;  &lt;span style="color: rgb(51, 51, 51);"&gt;A fourth stand-alone volume was added. It consolidates copies of the hemovigilance templates summary report; those templates also remain in Volume 2.&lt;/span&gt;  &lt;/p&gt; &lt;p&gt;  &lt;a name="_Toc301107525"&gt;&lt;strong&gt;&lt;span style="font-size: 16px;"&gt;&lt;span style="color: rgb(51, 51, 51);"&gt;&lt;br /&gt;&lt;/span&gt;&lt;/span&gt;&lt;/strong&gt;&lt;/a&gt;  &lt;/p&gt; &lt;p&gt;  &lt;a name="_Toc301107525"&gt;&lt;strong&gt;&lt;span style="font-size: 16px;"&gt;&lt;span style="color: rgb(51, 51, 51);"&gt;Normative Release 3, Update to 1st DSTU&lt;/span&gt;&lt;/span&gt;&lt;/strong&gt;&lt;/a&gt;  &lt;/p&gt; &lt;p class="BodyText" style="page-break-after:avoid"&gt;  Three reports were revised:  &lt;/p&gt; &lt;p class="BodyText" style="page-break-after:avoid"&gt; &lt;/p&gt; &lt;ul&gt;  &lt;li&gt;   &lt;span style="text-indent: -18pt;"&gt;HAI Evidence of Infection (Dialysis) Report (V5)&lt;/span&gt;   &lt;/li&gt;  &lt;li style="text-indent: 0px; "&gt;   &lt;span style="text-indent: -18pt;"&gt;H&lt;/span&gt;&lt;span style="text-indent: -18pt;"&gt;emovigilance (HV) Summary Report (V2)&lt;/span&gt;   &lt;/li&gt;  &lt;li style="text-indent: 0px; "&gt;   &lt;span style="text-indent: -18pt;"&gt;H&lt;/span&gt;&lt;span style="text-indent: -18pt;"&gt;AI AUR Antimicrobial&lt;/span&gt;&lt;span style="text-indent: -18pt;"&gt; Resistance Option (ARO) Report (V4)&lt;/span&gt;   &lt;/li&gt; &lt;/ul&gt; &lt;p class="BodyText" style="page-break-after:avoid"&gt;  Two new templates were added:  &lt;/p&gt; &lt;p class="BodyText" style="text-indent: 0px; break-after: avoid;"&gt; &lt;/p&gt; &lt;ul&gt;  &lt;li&gt;   &lt;span style="text-indent: -18pt;"&gt;B&lt;/span&gt;&lt;span style="text-indent: -18pt;"&gt;lood Sample Collected for Culture Observation&lt;/span&gt;   &lt;/li&gt;  &lt;li style="text-indent: 0px; "&gt;   &lt;span style="text-indent: -18pt;"&gt;P&lt;/span&gt;&lt;span style="text-indent: -18pt;"&gt;athogen Reduced Apheresis Platelet Usage Summary Observation&lt;/span&gt;   &lt;/li&gt; &lt;/ul&gt; &lt;p class="BodyText" style="page-break-after:avoid"&gt;  Fourteen templates were revised:  &lt;/p&gt; &lt;p class="BodyText" style="page-break-after:avoid"&gt; &lt;/p&gt; &lt;ul&gt;  &lt;li&gt;   &lt;span style="text-indent: -18pt;"&gt;Antimicrobial Susceptibility Result Observation (V3)&lt;/span&gt;   &lt;/li&gt;  &lt;li style="text-indent: 0px; "&gt;   &lt;span style="text-indent: -18pt;"&gt;A&lt;/span&gt;&lt;span style="text-indent: -18pt;"&gt;n&lt;/span&gt;&lt;span style="text-indent: -18pt;"&gt;t&lt;/span&gt;&lt;span style="text-indent: -18pt;"&gt;i&lt;/span&gt;&lt;span style="text-indent: -18pt;"&gt;microbial Susceptibility Result Organize&lt;/span&gt;&lt;span style="text-indent: -18pt;"&gt;r (V3)&lt;/span&gt;   &lt;/li&gt;  &lt;li style="text-indent: 0px; "&gt;   &lt;span style="text-indent: -18pt;"&gt;A&lt;/span&gt;&lt;span style="text-indent: -18pt;"&gt;n&lt;/span&gt;&lt;span style="text-indent: -18pt;"&gt;timicrobial Susceptibility Tests Organiz&lt;/span&gt;&lt;span style="text-indent: -18pt;"&gt;er (V3)&lt;/span&gt;   &lt;/li&gt;  &lt;li style="text-indent: 0px; "&gt;   &lt;span style="text-indent: -18pt;"&gt;B&lt;/span&gt;&lt;span style="text-indent: -18pt;"&gt;l&lt;/span&gt;&lt;span style="text-indent: -18pt;"&gt;o&lt;/span&gt;&lt;span style="text-indent: -18pt;"&gt;o&lt;/span&gt;&lt;span style="text-indent: -18pt;"&gt;d&lt;/span&gt;&lt;span style="text-indent: -18pt;"&gt; &lt;/span&gt;&lt;span style="text-indent: -18pt;"&gt;Product Usage Summary Observat&lt;/span&gt;&lt;span style="text-indent: -18pt;"&gt;ion (V2)&lt;/span&gt;   &lt;/li&gt;  &lt;li style="text-indent: 0px; "&gt;   &lt;span style="text-indent: -18pt;"&gt;F&lt;/span&gt;&lt;span style="text-indent: -18pt;"&gt;a&lt;/span&gt;&lt;span style="text-indent: -18pt;"&gt;c&lt;/span&gt;&lt;span style="text-indent: -18pt;"&gt;i&lt;/span&gt;&lt;span style="text-indent: -18pt;"&gt;l&lt;/span&gt;&lt;span style="text-indent: -18pt;"&gt;ity Transfuses Blood Products Treate&lt;/span&gt;&lt;span style="text-indent: -18pt;"&gt;d with Pathogen Reduction Technology Observation (V2)&lt;/span&gt;   &lt;/li&gt;  &lt;li style="text-indent: 0px; "&gt;   &lt;span style="text-indent: -18pt;"&gt;I&lt;/span&gt;&lt;span style="text-indent: -18pt;"&gt;n&lt;/span&gt;&lt;span style="text-indent: -18pt;"&gt;f&lt;/span&gt;&lt;span style="text-indent: -18pt;"&gt;e&lt;/span&gt;&lt;span style="text-indent: -18pt;"&gt;c&lt;/span&gt;&lt;span style="text-indent: -18pt;"&gt;tion Indicator Organizer (V4)&lt;/span&gt;   &lt;/li&gt;  &lt;li style="text-indent: 0px; "&gt;   &lt;span style="text-indent: -18pt;"&gt;I&lt;/span&gt;&lt;span style="text-indent: -18pt;"&gt;SBT Product Code Summ&lt;/span&gt;&lt;span style="text-indent: -18pt;"&gt;ary Observation (V2)&lt;/span&gt;   &lt;/li&gt;  &lt;li style="text-indent: 0px; "&gt;   &lt;span style="text-indent: -18pt;"&gt;I&lt;/span&gt;&lt;span style="text-indent: -18pt;"&gt;s&lt;/span&gt;&lt;span style="text-indent: -18pt;"&gt;olate Susceptibility Tests Organizer (&lt;/span&gt;&lt;span style="text-indent: -18pt;"&gt;V3)&lt;/span&gt;   &lt;/li&gt;  &lt;li style="text-indent: 0px; "&gt;   &lt;span style="text-indent: -18pt;"&gt;I&lt;/span&gt;&lt;span style="text-indent: -18pt;"&gt;V&lt;/span&gt;&lt;span style="text-indent: -18pt;"&gt; &lt;/span&gt;&lt;span style="text-indent: -18pt;"&gt;Antibiotic Start Clinical Statem&lt;/span&gt;&lt;span style="text-indent: -18pt;"&gt;ent (V3)&lt;/span&gt;   &lt;/li&gt;  &lt;li style="text-indent: 0px; "&gt;   &lt;span style="text-indent: -18pt;"&gt;S&lt;/span&gt;&lt;span style="text-indent: -18pt;"&gt;pecimen Collection Procedure (&lt;/span&gt;&lt;span style="text-indent: -18pt;"&gt;A&lt;/span&gt;&lt;span style="text-indent: -18pt;"&gt;RO) (V3)&lt;/span&gt;   &lt;/li&gt;  &lt;li style="text-indent: 0px; "&gt;   &lt;span style="text-indent: -18pt;"&gt;S&lt;/span&gt;&lt;span style="text-indent: -18pt;"&gt;u&lt;/span&gt;&lt;span style="text-indent: -18pt;"&gt;mmary Encounter (HV) (V2)&lt;/span&gt;   &lt;/li&gt;  &lt;li style="text-indent: 0px; "&gt;   &lt;span style="text-indent: -18pt;"&gt;D&lt;/span&gt;&lt;span style="text-indent: -18pt;"&gt;e&lt;/span&gt;&lt;span style="text-indent: -18pt;"&gt;t&lt;/span&gt;&lt;span style="text-indent: -18pt;"&gt;a&lt;/span&gt;&lt;span style="text-indent: -18pt;"&gt;i&lt;/span&gt;&lt;span style="text-indent: -18pt;"&gt;ls Section in an E&lt;/span&gt;&lt;span style="text-indent: -18pt;"&gt;vidence of Infection (Dialysis) Report (V5)&lt;/span&gt;   &lt;/li&gt;  &lt;li style="text-indent: 0px; "&gt;   &lt;span style="text-indent: -18pt;"&gt;F&lt;/span&gt;&lt;span style="text-indent: -18pt;"&gt;i&lt;/span&gt;&lt;span style="text-indent: -18pt;"&gt;n&lt;/span&gt;&lt;span style="text-indent: -18pt;"&gt;d&lt;/span&gt;&lt;span style="text-indent: -18pt;"&gt;i&lt;/span&gt;&lt;span style="text-indent: -18pt;"&gt;n&lt;/span&gt;&lt;span style="text-indent: -18pt;"&gt;gs Section in an ARO Report (V3&lt;/span&gt;&lt;span style="text-indent: -18pt;"&gt;)&lt;/span&gt;   &lt;/li&gt;  &lt;li style="text-indent: 0px; "&gt;   &lt;span style="text-indent: -18pt;"&gt;Summary Data Section (HV) (&lt;/span&gt;&lt;span style="text-indent: -18pt;"&gt;V&lt;/span&gt;&lt;span style="text-indent: -18pt;"&gt;2)&lt;/span&gt;   &lt;/li&gt; &lt;/ul&gt; &lt;p class="BodyText"&gt;  Twelve new value sets were added:  &lt;/p&gt; &lt;p class="BodyText"&gt; &lt;/p&gt; &lt;ul&gt;  &lt;li&gt;   &lt;span style="text-indent: -18pt;"&gt;N&lt;/span&gt;&lt;span style="text-indent: -18pt;"&gt;HSN Red Blood Cell&lt;/span&gt;&lt;span style="text-indent: -18pt;"&gt;s&lt;/span&gt;&lt;span style="text-indent: -18pt;"&gt;/Whole Blood Derived/S-303-Treated&lt;/span&gt;   &lt;/li&gt;  &lt;li style="text-indent: 0px; "&gt;   &lt;span style="text-indent: -18pt;"&gt;N&lt;/span&gt;&lt;span style="text-indent: -18pt;"&gt;H&lt;/span&gt;&lt;span style="text-indent: -18pt;"&gt;S&lt;/span&gt;&lt;span style="text-indent: -18pt;"&gt;N Red Blood Cells/Whole Blood Derived/Ribofl&lt;/span&gt;&lt;span style="text-indent: -18pt;"&gt;avin-Treated&lt;/span&gt;   &lt;/li&gt;  &lt;li style="text-indent: 0px; "&gt;   &lt;span style="text-indent: -18pt;"&gt;N&lt;/span&gt;&lt;span style="text-indent: -18pt;"&gt;H&lt;/span&gt;&lt;span style="text-indent: -18pt;"&gt;SN Red Blood Cells/Apheresis/S-303-Treated&lt;/span&gt;   &lt;/li&gt;  &lt;li style="text-indent: 0px; "&gt;   &lt;span style="text-indent: -18pt;"&gt;N&lt;/span&gt;&lt;span style="text-indent: -18pt;"&gt;HSN Red Blood Cells/Apheresis/Ribof&lt;/span&gt;&lt;span style="text-indent: -18pt;"&gt;l&lt;/span&gt;&lt;span style="text-indent: -18pt;"&gt;avin-Treated&lt;/span&gt;   &lt;/li&gt;  &lt;li style="text-indent: 0px; "&gt;   &lt;span style="text-indent: -18pt;"&gt;N&lt;/span&gt;&lt;span style="text-indent: -18pt;"&gt;H&lt;/span&gt;&lt;span style="text-indent: -18pt;"&gt;SN Cryoprecipitate/Psoralen-Treate&lt;/span&gt;&lt;span style="text-indent: -18pt;"&gt;d&lt;/span&gt;   &lt;/li&gt;  &lt;li style="text-indent: 0px; "&gt;   &lt;span style="text-indent: -18pt;"&gt;N&lt;/span&gt;&lt;span style="text-indent: -18pt;"&gt;H&lt;/span&gt;&lt;span style="text-indent: -18pt;"&gt;S&lt;/span&gt;&lt;span style="text-indent: -18pt;"&gt;N Cryoprecipitate/Riboflav&lt;/span&gt;&lt;span style="text-indent: -18pt;"&gt;i&lt;/span&gt;&lt;span style="text-indent: -18pt;"&gt;n-Treated&lt;/span&gt;   &lt;/li&gt;  &lt;li style="text-indent: 0px; "&gt;   &lt;span style="text-indent: -18pt;"&gt;N&lt;/span&gt;&lt;span style="text-indent: -18pt;"&gt;H&lt;/span&gt;&lt;span style="text-indent: -18pt;"&gt;S&lt;/span&gt;&lt;span style="text-indent: -18pt;"&gt;N&lt;/span&gt;&lt;span style="text-indent: -18pt;"&gt; &lt;/span&gt;&lt;span style="text-indent: -18pt;"&gt;P&lt;/span&gt;&lt;span style="text-indent: -18pt;"&gt;l&lt;/span&gt;&lt;span style="text-indent: -18pt;"&gt;a&lt;/span&gt;&lt;span style="text-indent: -18pt;"&gt;t&lt;/span&gt;&lt;span style="text-indent: -18pt;"&gt;e&lt;/span&gt;&lt;span style="text-indent: -18pt;"&gt;lets/Apheresis/Psora&lt;/span&gt;&lt;span style="text-indent: -18pt;"&gt;l&lt;/span&gt;&lt;span style="text-indent: -18pt;"&gt;en-Treated and In Plasma&lt;/span&gt;   &lt;/li&gt;  &lt;li style="text-indent: 0px; "&gt;   &lt;span style="text-indent: -18pt;"&gt;N&lt;/span&gt;&lt;span style="text-indent: -18pt;"&gt;H&lt;/span&gt;&lt;span style="text-indent: -18pt;"&gt;S&lt;/span&gt;&lt;span style="text-indent: -18pt;"&gt;N&lt;/span&gt;&lt;span style="text-indent: -18pt;"&gt; &lt;/span&gt;&lt;span style="text-indent: -18pt;"&gt;P&lt;/span&gt;&lt;span style="text-indent: -18pt;"&gt;l&lt;/span&gt;&lt;span style="text-indent: -18pt;"&gt;a&lt;/span&gt;&lt;span style="text-indent: -18pt;"&gt;t&lt;/span&gt;&lt;span style="text-indent: -18pt;"&gt;elets/Apheresis/Psoralen-Treated and I&lt;/span&gt;&lt;span style="text-indent: -18pt;"&gt;n&lt;/span&gt;&lt;span style="text-indent: -18pt;"&gt; Platelet Additive Solution&lt;/span&gt;   &lt;/li&gt;  &lt;li style="text-indent: 0px; "&gt;   &lt;span style="text-indent: -18pt;"&gt;NHSN Platelets/Apheresis/Riboflavin-Treated and In Plasma&lt;/span&gt;   &lt;/li&gt;  &lt;li style="text-indent: 0px; "&gt;   &lt;span style="text-indent: -18pt;"&gt;N&lt;/span&gt;&lt;span style="text-indent: -18pt;"&gt;H&lt;/span&gt;&lt;span style="text-indent: -18pt;"&gt;S&lt;/span&gt;&lt;span style="text-indent: -18pt;"&gt;N Platelets/Apheresis/Riboflavin-Treated and I&lt;/span&gt;&lt;span style="text-indent: -18pt;"&gt;n&lt;/span&gt;&lt;span style="text-indent: -18pt;"&gt; Platelet Additive Solution&lt;/span&gt;   &lt;/li&gt;  &lt;li style="text-indent: 0px; "&gt;   &lt;span style="text-indent: -18pt;"&gt;NHSNPathogenReducedApheresisPlateletUsage&lt;/span&gt;   &lt;/li&gt;  &lt;li style="text-indent: 0px; "&gt;   &lt;span style="text-indent: -18pt;"&gt;NHSNDrugSusceptibilityTestMetho&lt;/span&gt;&lt;span style="text-indent: -18pt;"&gt;d&lt;/span&gt;   &lt;/li&gt; &lt;/ul&gt; &lt;p class="BodyText"&gt;  Six value sets were revised:  &lt;/p&gt; &lt;p class="BodyText"&gt; &lt;/p&gt; &lt;ul&gt;  &lt;li&gt;   &lt;span style="text-indent: -18pt;"&gt;NHSNHealthca&lt;/span&gt;&lt;span style="text-indent: -18pt;"&gt;reServiceLocationCode&lt;/span&gt;   &lt;/li&gt;  &lt;li style="text-indent: 0px; "&gt;   &lt;span style="text-indent: -18pt;"&gt;NHSNPathogenCode&lt;/span&gt;   &lt;/li&gt;  &lt;li style="text-indent: 0px; "&gt;   &lt;span style="text-indent: -18pt;"&gt;NHSNSpecimenTypeCode&lt;/span&gt;   &lt;/li&gt;  &lt;li style="text-indent: 0px; "&gt;   &lt;span style="text-indent: -18pt;"&gt;NHSNDrugSusceptibilityTestsCode&lt;/span&gt;   &lt;/li&gt;  &lt;li style="text-indent: 0px; "&gt;   &lt;span style="text-indent: -18pt;"&gt;NHSNCdiffTestMethod&lt;/span&gt;   &lt;/li&gt; &lt;/ul&gt; &lt;div&gt;  &lt;br /&gt;  &lt;/div&gt; &lt;p&gt;  &lt;a name="_Toc301107525"&gt;&lt;strong&gt;&lt;span style="font-size: 16px;"&gt;&lt;span style="color: rgb(51, 51, 51);"&gt;Normative Release 3, 2&lt;sup&gt;nd &lt;/sup&gt;STU&lt;/span&gt;&lt;/span&gt;&lt;/strong&gt;&lt;/a&gt;  &lt;/p&gt; &lt;p style="break-after: avoid;" class="BodyText"&gt;  Two reports were added:  &lt;/p&gt; &lt;p style="break-after: avoid;" class="BodyText"&gt; &lt;/p&gt; &lt;ul&gt;  &lt;li&gt;   Ventilator Associated Event (VAE) Report   &lt;/li&gt;  &lt;li&gt;   Healthcare Personnel Influenza Vaccination (HP FLU) Summary Report   &lt;/li&gt; &lt;/ul&gt; &lt;div&gt;  &lt;br /&gt;  &lt;/div&gt; &lt;p&gt;  One report was revised:&lt;br /&gt;  &lt;/p&gt; &lt;div&gt;  &lt;div&gt;   &lt;ul&gt;    &lt;li&gt;     HAI Bloodstream Infection Report (BSI) (V2)&lt;br /&gt;     &lt;/li&gt;   &lt;/ul&gt;  &lt;/div&gt;  &lt;div&gt;   &lt;br /&gt;   &lt;/div&gt;  &lt;div&gt;   Twelve new templates were added:   &lt;/div&gt;  &lt;div&gt;   &lt;ul&gt;    &lt;li&gt;     Summary Data Section (HP-FLU)&lt;br /&gt;     &lt;/li&gt;    &lt;li&gt;     Infection Details Section in a VAE Report&lt;br /&gt;     &lt;/li&gt;    &lt;li&gt;     Risk Factors Section in a VAE Report&lt;br /&gt;     &lt;/li&gt;    &lt;li&gt;     NHSN Comment Section&lt;br /&gt;     &lt;/li&gt;    &lt;li&gt;     Summary Encounter (HP-FLU) &lt;br /&gt;     &lt;/li&gt;    &lt;li&gt;     Vaccination Type Observation &lt;br /&gt;     &lt;/li&gt;    &lt;li&gt;     NHSN Comment &lt;br /&gt;     &lt;/li&gt;    &lt;li&gt;     Hemodialysis Catheter Present &lt;br /&gt;     &lt;/li&gt;    &lt;li&gt;     Extracorporeal Life Support Present &lt;br /&gt;     &lt;/li&gt;    &lt;li&gt;     Ventricular Assist Device (VAD) Present &lt;br /&gt;     &lt;/li&gt;    &lt;li&gt;     Mechanical Ventilation Initiation Act &lt;br /&gt;     &lt;/li&gt;    &lt;li&gt;     APRV or Related at Time of VAE Observation &lt;br /&gt;     &lt;/li&gt;   &lt;/ul&gt;  &lt;/div&gt;  &lt;div&gt;   &lt;br /&gt;   &lt;/div&gt;  &lt;div&gt;   One template was revised:   &lt;/div&gt;  &lt;div&gt;   &lt;ul&gt;    &lt;li&gt;     Infection Risk Factors Section in a BSI Report (V2)&lt;br /&gt;     &lt;/li&gt;   &lt;/ul&gt;  &lt;/div&gt;  &lt;div&gt;   &lt;br /&gt;   &lt;/div&gt;  &lt;div&gt;   Two new value sets were added:   &lt;/div&gt;  &lt;div&gt;   &lt;ul&gt;    &lt;li&gt;     NHSNHealthcarePersonnelType&lt;br /&gt;     &lt;/li&gt;    &lt;li&gt;     NHSNInfluenzaVaccinationSetting&lt;br /&gt;     &lt;/li&gt;   &lt;/ul&gt;  &lt;/div&gt;  &lt;div&gt;   &lt;br /&gt;   &lt;/div&gt;  &lt;div&gt;   Four value sets were revised:   &lt;/div&gt;  &lt;div&gt;   &lt;ul&gt;    &lt;li&gt;     NHSNCriterionOfDiagnosis&lt;br /&gt;     &lt;/li&gt;    &lt;li&gt;     NHSNInfectionConditionCode&lt;br /&gt;     &lt;/li&gt;    &lt;li&gt;     NHSNInfectionTypeCode&lt;br /&gt;     &lt;/li&gt;    &lt;li&gt;     NHSNPopulationSummaryReportTypeCode&lt;br /&gt;     &lt;/li&gt;   &lt;/ul&gt;  &lt;/div&gt;  &lt;div&gt;   &lt;br /&gt;   &lt;/div&gt;  &lt;div&gt;   &lt;p&gt;    &lt;a name="_Toc301107525"&gt;&lt;strong&gt;&lt;span style="font-size: 16px;"&gt;&lt;span style="color: rgb(51, 51, 51);"&gt;Normative Release 3, 3&lt;sup&gt;rd &lt;/sup&gt;STU&lt;/span&gt;&lt;/span&gt;&lt;/strong&gt;&lt;/a&gt;    &lt;/p&gt;   &lt;p class="BodyText" style="break-after: avoid;"&gt;    One new report:    &lt;/p&gt;   &lt;ul&gt;    &lt;li&gt;     Late Onset Sepsis/Meningitis Event (LOS) Report&lt;br /&gt;     &lt;/li&gt;    &lt;p style="" class=""&gt;     &lt;br /&gt;     &lt;/p&gt;   &lt;/ul&gt;   &lt;p&gt;    Two removed (i.e., retired) reports:&lt;br /&gt;    &lt;/p&gt;   &lt;div&gt;    &lt;div&gt;     &lt;ul&gt;      &lt;li&gt;       Late Onset Sepsis/Meningitis Event (LOS) Report&lt;br /&gt;       &lt;/li&gt;      &lt;li&gt;       HAI Outpatient Procedure Component (OPC) Summary Report &lt;br /&gt;       &lt;/li&gt;     &lt;/ul&gt;    &lt;/div&gt;    &lt;div&gt;     &lt;br /&gt;     &lt;/div&gt;    &lt;div&gt;     Six revised reports:     &lt;/div&gt;    &lt;div&gt;     &lt;ul&gt;      &lt;li&gt;      &lt;/li&gt;      &lt;li&gt;       Intensive Care Unit (ICU) Summary Report (V3)       &lt;/li&gt;      &lt;li&gt;       Neonatal Intensive Care Unit (NICU) Summary Report (V3)       &lt;/li&gt;      &lt;li&gt;       Prevention Process and Outcome Measures (POM) Summary Report (V3)       &lt;/li&gt;      &lt;li&gt;       Specialty Care Area (SCA) Summary Report (V3)       &lt;/li&gt;      &lt;li&gt;       Vascular Access Type Report (VAT) Summary Report (V3)       &lt;/li&gt;      &lt;li&gt;       HAI Bloodstream Infection Report (BSI) (V3)       &lt;/li&gt;     &lt;/ul&gt;    &lt;/div&gt;    &lt;div&gt;     &lt;br /&gt;     &lt;/div&gt;    &lt;div&gt;     &lt;div&gt;      Eleven new templates:      &lt;/div&gt;     &lt;div&gt;      &lt;ul&gt;       &lt;li&gt;        Infection Details in Late Onset Sepsis Report&lt;br /&gt;        &lt;/li&gt;       &lt;li&gt;        Report No Events Section&lt;br /&gt;        &lt;/li&gt;       &lt;li&gt;        Risk Factors Section (LOS/Men)&lt;br /&gt;        &lt;/li&gt;       &lt;li&gt;        Epidermolysis Bullosa Observation&lt;br /&gt;        &lt;/li&gt;       &lt;li&gt;        Gestational Age Observation&lt;br /&gt;        &lt;/li&gt;       &lt;li&gt;        Group B Streptococcus in First 6 Days of Life Observation&lt;br /&gt;        &lt;/li&gt;       &lt;li&gt;        Inborn/Outborn Observation&lt;br /&gt;        &lt;/li&gt;       &lt;li&gt;        Known or Suspected Munchhausen’s by Proxy Observation&lt;br /&gt;        &lt;/li&gt;       &lt;li&gt;        Observed or Suspected Patient Injection into Vascular Line Observation&lt;br /&gt;        &lt;/li&gt;       &lt;li&gt;        Pus Present in Site and Matching Organism in Blood and Specimen Observation&lt;br /&gt;        &lt;/li&gt;       &lt;li&gt;        Report No Events Observation&lt;br /&gt;        &lt;/li&gt;      &lt;/ul&gt;     &lt;/div&gt;     &lt;div&gt;      &lt;br /&gt;      &lt;/div&gt;     &lt;div&gt;      Two revised templates:      &lt;/div&gt;     &lt;div&gt;      &lt;ul&gt;       &lt;li&gt;        Infection Risk Factors Section in a BSI Report (V3)&lt;br /&gt;        &lt;/li&gt;       &lt;li&gt;        Summary Data Section (NICU) (V2)&lt;br /&gt;        &lt;/li&gt;      &lt;/ul&gt;     &lt;/div&gt;     &lt;div&gt;      &lt;br /&gt;      &lt;/div&gt;     &lt;div&gt;      Twelve removed (i.e., retired) templates:      &lt;/div&gt;     &lt;div&gt;      &lt;ul&gt;       &lt;li&gt;        Infection First Reported Source Observation&lt;br /&gt;        &lt;/li&gt;       &lt;li&gt;        Procedure Category &lt;br /&gt;        &lt;/li&gt;       &lt;li&gt;        Prophylactic IV Antibiotic Timing Observation &lt;br /&gt;        &lt;/li&gt;       &lt;li&gt;        Same Day Outcome Measure Observation &lt;br /&gt;        &lt;/li&gt;       &lt;li&gt;        Same Day Outcome Measures Organizer &lt;br /&gt;        &lt;/li&gt;       &lt;li&gt;        Summary Data Observation (OPC) &lt;br /&gt;        &lt;/li&gt;       &lt;li&gt;        Summary Encounter (OPC) &lt;br /&gt;        &lt;/li&gt;       &lt;li&gt;        Surgical Site Infection Observation &lt;br /&gt;        &lt;/li&gt;       &lt;li&gt;        Findings Section in an OPC Report &lt;br /&gt;        &lt;/li&gt;       &lt;li&gt;        Other Event Details Section&lt;br /&gt;        &lt;/li&gt;       &lt;li&gt;        Summary Data Section (OPC) &lt;br /&gt;        &lt;/li&gt;       &lt;li&gt;        Surgical Site Infection Details Section in an OPC Report &lt;br /&gt;        &lt;/li&gt;      &lt;/ul&gt;     &lt;/div&gt;     &lt;div&gt;      &lt;br /&gt;      &lt;/div&gt;     &lt;div&gt;      Eight new value sets:      &lt;/div&gt;     &lt;div&gt;      &lt;ul&gt;       &lt;li&gt;        NHSNInbornOutbornObservationCode&lt;br /&gt;        &lt;/li&gt;       &lt;li&gt;        NHSNLOS/MENEvent&lt;br /&gt;        &lt;/li&gt;       &lt;li&gt;        NHSNReportNoEventsICU&lt;br /&gt;        &lt;/li&gt;       &lt;li&gt;        NHSNReportNoEventsNICU&lt;br /&gt;        &lt;/li&gt;       &lt;li&gt;        NHSNReportNoEventsSCA&lt;br /&gt;        &lt;/li&gt;       &lt;li&gt;        NHSNReportNoEventsMDRO&lt;br /&gt;        &lt;/li&gt;       &lt;li&gt;        NHSNReportNoEventsDialysis&lt;br /&gt;        &lt;/li&gt;       &lt;li&gt;        NHSNVascularSpecimenCollectionSite&lt;br /&gt;        &lt;/li&gt;      &lt;/ul&gt;     &lt;/div&gt;     &lt;div&gt;      &lt;br /&gt;      &lt;/div&gt;     &lt;div&gt;      Seven revised value sets:      &lt;/div&gt;     &lt;div&gt;      &lt;ul&gt;       &lt;li&gt;        NHSNCriterionofDiagnosis&lt;br /&gt;        &lt;/li&gt;       &lt;li&gt;        NHSNHealthcareServiceLocations&lt;br /&gt;        &lt;/li&gt;       &lt;li&gt;        NHSNInfectionCondition&lt;br /&gt;        &lt;/li&gt;       &lt;li&gt;        NHSNInfectionType&lt;br /&gt;        &lt;/li&gt;       &lt;li&gt;        NHSNPathogenCode&lt;br /&gt;        &lt;/li&gt;       &lt;li&gt;        NHSNPopulationSummaryReportType&lt;br /&gt;        &lt;/li&gt;       &lt;li&gt;        NHSNVascularAccessType&lt;br /&gt;        &lt;/li&gt;      &lt;/ul&gt;     &lt;/div&gt;    &lt;/div&gt;   &lt;/div&gt;  &lt;/div&gt; &lt;/div&gt;</w:t>
      </w:r>
    </w:p>
    <w:p w14:paraId="4F674617" w14:textId="77777777" w:rsidR="00682FD0" w:rsidRDefault="00E26131">
      <w:pPr>
        <w:pStyle w:val="Heading1"/>
      </w:pPr>
      <w:bookmarkStart w:id="4335" w:name="_Toc525996496"/>
      <w:r>
        <w:t>APPENDIX C - Document and Section Codes (Non-Normative)</w:t>
      </w:r>
      <w:bookmarkEnd w:id="4335"/>
    </w:p>
    <w:p w14:paraId="47F8CD27" w14:textId="77777777" w:rsidR="00682FD0" w:rsidRDefault="00E26131">
      <w:r>
        <w:t xml:space="preserve">The templates in Volumes 2, 3, and 4 use LOINC codes to identify the document type and section types. The document and section templates specify which code to use. This appendix is provided as a convenient summary for the implementer. </w:t>
      </w:r>
      <w:r>
        <w:br/>
      </w:r>
    </w:p>
    <w:p w14:paraId="2EE3211E" w14:textId="77777777" w:rsidR="00682FD0" w:rsidRDefault="00E26131">
      <w:r>
        <w:rPr>
          <w:i/>
        </w:rPr>
        <w:t>Document and Section Codes</w:t>
      </w:r>
    </w:p>
    <w:tbl>
      <w:tblPr>
        <w:tblStyle w:val="TableGrid"/>
        <w:tblW w:w="10080" w:type="dxa"/>
        <w:jc w:val="center"/>
        <w:tblLayout w:type="fixed"/>
        <w:tblLook w:val="02A0" w:firstRow="1" w:lastRow="0" w:firstColumn="1" w:lastColumn="0" w:noHBand="1" w:noVBand="0"/>
      </w:tblPr>
      <w:tblGrid>
        <w:gridCol w:w="2520"/>
        <w:gridCol w:w="2520"/>
        <w:gridCol w:w="2520"/>
        <w:gridCol w:w="2520"/>
      </w:tblGrid>
      <w:tr w:rsidR="00682FD0" w14:paraId="01E1BE36" w14:textId="77777777">
        <w:trPr>
          <w:cantSplit/>
          <w:tblHeader/>
          <w:jc w:val="center"/>
        </w:trPr>
        <w:tc>
          <w:tcPr>
            <w:tcW w:w="360" w:type="dxa"/>
          </w:tcPr>
          <w:p w14:paraId="5A7A4E78" w14:textId="77777777" w:rsidR="00682FD0" w:rsidRDefault="00E26131">
            <w:r>
              <w:br/>
              <w:t xml:space="preserve">          codeSystem </w:t>
            </w:r>
            <w:r>
              <w:br/>
              <w:t xml:space="preserve">        </w:t>
            </w:r>
          </w:p>
        </w:tc>
        <w:tc>
          <w:tcPr>
            <w:tcW w:w="360" w:type="dxa"/>
          </w:tcPr>
          <w:p w14:paraId="212131E1" w14:textId="77777777" w:rsidR="00682FD0" w:rsidRDefault="00E26131">
            <w:r>
              <w:br/>
              <w:t xml:space="preserve">          Name </w:t>
            </w:r>
            <w:r>
              <w:br/>
              <w:t xml:space="preserve">        </w:t>
            </w:r>
          </w:p>
        </w:tc>
        <w:tc>
          <w:tcPr>
            <w:tcW w:w="360" w:type="dxa"/>
          </w:tcPr>
          <w:p w14:paraId="118347E1" w14:textId="77777777" w:rsidR="00682FD0" w:rsidRDefault="00E26131">
            <w:r>
              <w:br/>
              <w:t xml:space="preserve">          code </w:t>
            </w:r>
            <w:r>
              <w:br/>
              <w:t xml:space="preserve">        </w:t>
            </w:r>
          </w:p>
        </w:tc>
        <w:tc>
          <w:tcPr>
            <w:tcW w:w="360" w:type="dxa"/>
          </w:tcPr>
          <w:p w14:paraId="74692C9F" w14:textId="77777777" w:rsidR="00682FD0" w:rsidRDefault="00E26131">
            <w:r>
              <w:br/>
              <w:t xml:space="preserve">          Meaning </w:t>
            </w:r>
            <w:r>
              <w:br/>
              <w:t xml:space="preserve">        </w:t>
            </w:r>
          </w:p>
        </w:tc>
      </w:tr>
      <w:tr w:rsidR="00682FD0" w14:paraId="460B9B05" w14:textId="77777777">
        <w:trPr>
          <w:jc w:val="center"/>
        </w:trPr>
        <w:tc>
          <w:tcPr>
            <w:tcW w:w="360" w:type="dxa"/>
          </w:tcPr>
          <w:p w14:paraId="4C4AC734" w14:textId="77777777" w:rsidR="00682FD0" w:rsidRDefault="00E26131">
            <w:r>
              <w:br/>
              <w:t xml:space="preserve">          2.16.840.1.113883.6.1 </w:t>
            </w:r>
            <w:r>
              <w:br/>
              <w:t xml:space="preserve">        </w:t>
            </w:r>
          </w:p>
        </w:tc>
        <w:tc>
          <w:tcPr>
            <w:tcW w:w="360" w:type="dxa"/>
          </w:tcPr>
          <w:p w14:paraId="6BC8E876" w14:textId="77777777" w:rsidR="00682FD0" w:rsidRDefault="00E26131">
            <w:r>
              <w:br/>
              <w:t xml:space="preserve">          LOINC </w:t>
            </w:r>
            <w:r>
              <w:br/>
              <w:t xml:space="preserve">        </w:t>
            </w:r>
          </w:p>
        </w:tc>
        <w:tc>
          <w:tcPr>
            <w:tcW w:w="360" w:type="dxa"/>
          </w:tcPr>
          <w:p w14:paraId="158AEE28" w14:textId="77777777" w:rsidR="00682FD0" w:rsidRDefault="00E26131">
            <w:r>
              <w:br/>
              <w:t xml:space="preserve">          51897-7 </w:t>
            </w:r>
            <w:r>
              <w:br/>
              <w:t xml:space="preserve">        </w:t>
            </w:r>
          </w:p>
        </w:tc>
        <w:tc>
          <w:tcPr>
            <w:tcW w:w="360" w:type="dxa"/>
          </w:tcPr>
          <w:p w14:paraId="0DDF2E9B" w14:textId="77777777" w:rsidR="00682FD0" w:rsidRDefault="00E26131">
            <w:r>
              <w:br/>
              <w:t xml:space="preserve">          Healthcare Associated Infection Report </w:t>
            </w:r>
            <w:r>
              <w:br/>
              <w:t xml:space="preserve">        </w:t>
            </w:r>
          </w:p>
        </w:tc>
      </w:tr>
      <w:tr w:rsidR="00682FD0" w14:paraId="3526CECE" w14:textId="77777777">
        <w:trPr>
          <w:gridAfter w:val="2"/>
          <w:wAfter w:w="5040" w:type="dxa"/>
          <w:jc w:val="center"/>
        </w:trPr>
        <w:tc>
          <w:tcPr>
            <w:tcW w:w="360" w:type="dxa"/>
          </w:tcPr>
          <w:p w14:paraId="4646D6D3" w14:textId="77777777" w:rsidR="00682FD0" w:rsidRDefault="00E26131">
            <w:r>
              <w:br/>
              <w:t xml:space="preserve">          51898-5 </w:t>
            </w:r>
            <w:r>
              <w:br/>
              <w:t xml:space="preserve">        </w:t>
            </w:r>
          </w:p>
        </w:tc>
        <w:tc>
          <w:tcPr>
            <w:tcW w:w="360" w:type="dxa"/>
          </w:tcPr>
          <w:p w14:paraId="26AC257C" w14:textId="77777777" w:rsidR="00682FD0" w:rsidRDefault="00E26131">
            <w:r>
              <w:br/>
              <w:t xml:space="preserve">          Risk Factors Section </w:t>
            </w:r>
            <w:r>
              <w:br/>
              <w:t xml:space="preserve">        </w:t>
            </w:r>
          </w:p>
        </w:tc>
      </w:tr>
      <w:tr w:rsidR="00682FD0" w14:paraId="7AFA84CD" w14:textId="77777777">
        <w:trPr>
          <w:gridAfter w:val="2"/>
          <w:wAfter w:w="5040" w:type="dxa"/>
          <w:jc w:val="center"/>
        </w:trPr>
        <w:tc>
          <w:tcPr>
            <w:tcW w:w="360" w:type="dxa"/>
          </w:tcPr>
          <w:p w14:paraId="2CD876A0" w14:textId="77777777" w:rsidR="00682FD0" w:rsidRDefault="00E26131">
            <w:r>
              <w:br/>
              <w:t xml:space="preserve">          51899-3 </w:t>
            </w:r>
            <w:r>
              <w:br/>
              <w:t xml:space="preserve">        </w:t>
            </w:r>
          </w:p>
        </w:tc>
        <w:tc>
          <w:tcPr>
            <w:tcW w:w="360" w:type="dxa"/>
          </w:tcPr>
          <w:p w14:paraId="074B9E09" w14:textId="77777777" w:rsidR="00682FD0" w:rsidRDefault="00E26131">
            <w:r>
              <w:br/>
              <w:t xml:space="preserve">          Details Section </w:t>
            </w:r>
            <w:r>
              <w:br/>
              <w:t xml:space="preserve">        </w:t>
            </w:r>
          </w:p>
        </w:tc>
      </w:tr>
      <w:tr w:rsidR="00682FD0" w14:paraId="08FE1226" w14:textId="77777777">
        <w:trPr>
          <w:gridAfter w:val="2"/>
          <w:wAfter w:w="5040" w:type="dxa"/>
          <w:jc w:val="center"/>
        </w:trPr>
        <w:tc>
          <w:tcPr>
            <w:tcW w:w="360" w:type="dxa"/>
          </w:tcPr>
          <w:p w14:paraId="77C59BE3" w14:textId="77777777" w:rsidR="00682FD0" w:rsidRDefault="00E26131">
            <w:r>
              <w:br/>
              <w:t xml:space="preserve">          18769-0 </w:t>
            </w:r>
            <w:r>
              <w:br/>
              <w:t xml:space="preserve">        </w:t>
            </w:r>
          </w:p>
        </w:tc>
        <w:tc>
          <w:tcPr>
            <w:tcW w:w="360" w:type="dxa"/>
          </w:tcPr>
          <w:p w14:paraId="72FA5790" w14:textId="77777777" w:rsidR="00682FD0" w:rsidRDefault="00E26131">
            <w:r>
              <w:br/>
              <w:t xml:space="preserve">          Findings Section </w:t>
            </w:r>
            <w:r>
              <w:br/>
              <w:t xml:space="preserve">        </w:t>
            </w:r>
          </w:p>
        </w:tc>
      </w:tr>
      <w:tr w:rsidR="00682FD0" w14:paraId="537AE395" w14:textId="77777777">
        <w:trPr>
          <w:gridAfter w:val="2"/>
          <w:wAfter w:w="5040" w:type="dxa"/>
          <w:jc w:val="center"/>
        </w:trPr>
        <w:tc>
          <w:tcPr>
            <w:tcW w:w="360" w:type="dxa"/>
          </w:tcPr>
          <w:p w14:paraId="160ADF66" w14:textId="77777777" w:rsidR="00682FD0" w:rsidRDefault="00E26131">
            <w:r>
              <w:br/>
              <w:t xml:space="preserve">          51900-9 </w:t>
            </w:r>
            <w:r>
              <w:br/>
              <w:t xml:space="preserve">        </w:t>
            </w:r>
          </w:p>
        </w:tc>
        <w:tc>
          <w:tcPr>
            <w:tcW w:w="360" w:type="dxa"/>
          </w:tcPr>
          <w:p w14:paraId="3A290A3F" w14:textId="77777777" w:rsidR="00682FD0" w:rsidRDefault="00E26131">
            <w:r>
              <w:br/>
              <w:t xml:space="preserve">          Summary Data Section </w:t>
            </w:r>
            <w:r>
              <w:br/>
              <w:t xml:space="preserve">        </w:t>
            </w:r>
          </w:p>
        </w:tc>
      </w:tr>
      <w:tr w:rsidR="00682FD0" w14:paraId="4374F27F" w14:textId="77777777">
        <w:trPr>
          <w:gridAfter w:val="2"/>
          <w:wAfter w:w="5040" w:type="dxa"/>
          <w:jc w:val="center"/>
        </w:trPr>
        <w:tc>
          <w:tcPr>
            <w:tcW w:w="360" w:type="dxa"/>
          </w:tcPr>
          <w:p w14:paraId="2C79BD05" w14:textId="77777777" w:rsidR="00682FD0" w:rsidRDefault="00E26131">
            <w:r>
              <w:br/>
              <w:t xml:space="preserve">          46240-8 </w:t>
            </w:r>
            <w:r>
              <w:br/>
              <w:t xml:space="preserve">        </w:t>
            </w:r>
          </w:p>
        </w:tc>
        <w:tc>
          <w:tcPr>
            <w:tcW w:w="360" w:type="dxa"/>
          </w:tcPr>
          <w:p w14:paraId="55554640" w14:textId="77777777" w:rsidR="00682FD0" w:rsidRDefault="00E26131">
            <w:r>
              <w:br/>
              <w:t xml:space="preserve">          History of Encounters </w:t>
            </w:r>
            <w:r>
              <w:br/>
              <w:t xml:space="preserve">        </w:t>
            </w:r>
          </w:p>
        </w:tc>
      </w:tr>
    </w:tbl>
    <w:p w14:paraId="7887C587" w14:textId="77777777" w:rsidR="00682FD0" w:rsidRDefault="00682FD0"/>
    <w:p w14:paraId="0BB1D29E" w14:textId="77777777" w:rsidR="00682FD0" w:rsidRDefault="00E26131">
      <w:pPr>
        <w:pStyle w:val="Heading1"/>
      </w:pPr>
      <w:bookmarkStart w:id="4336" w:name="_Toc525996497"/>
      <w:r>
        <w:t>APPENDIX D - Consolidated CDA (C-CDA) Templates Referenced in this Guide</w:t>
      </w:r>
      <w:bookmarkEnd w:id="4336"/>
    </w:p>
    <w:p w14:paraId="3FE9B391" w14:textId="77777777" w:rsidR="00682FD0" w:rsidRDefault="00E26131">
      <w:r>
        <w:t xml:space="preserve"> A few NHSN templates conform to templates in the C-CDA guide: </w:t>
      </w:r>
      <w:r>
        <w:rPr>
          <w:i/>
        </w:rPr>
        <w:t>HL7 Implementation Guide for CDA Release 2.0, Consolidated CDA Templates, (US Realm)8</w:t>
      </w:r>
      <w:r>
        <w:t xml:space="preserve">. </w:t>
      </w:r>
      <w:r>
        <w:br/>
      </w:r>
    </w:p>
    <w:p w14:paraId="039A960D" w14:textId="5608C360" w:rsidR="00682FD0" w:rsidRDefault="00E26131">
      <w:r>
        <w:rPr>
          <w:i/>
        </w:rPr>
        <w:t xml:space="preserve">8 HL7 Implementation Guide for CDA Release 2.0, Consolidated CDA Templates, (US Realm). </w:t>
      </w:r>
      <w:hyperlink r:id="rId66" w:history="1">
        <w:r>
          <w:rPr>
            <w:rStyle w:val="HyperlinkCourierBold"/>
          </w:rPr>
          <w:t>http://www.hl7.org/implement/standards/product_brief.cfm?product_id=258</w:t>
        </w:r>
      </w:hyperlink>
      <w:r>
        <w:t xml:space="preserve">  </w:t>
      </w:r>
      <w:r>
        <w:br/>
        <w:t xml:space="preserve">    </w:t>
      </w:r>
    </w:p>
    <w:p w14:paraId="5C7B1210" w14:textId="77777777" w:rsidR="00682FD0" w:rsidRDefault="00E26131">
      <w:r>
        <w:rPr>
          <w:i/>
        </w:rPr>
        <w:t>C-CDA Template OIDs</w:t>
      </w:r>
    </w:p>
    <w:tbl>
      <w:tblPr>
        <w:tblStyle w:val="TableGrid"/>
        <w:tblW w:w="10080" w:type="dxa"/>
        <w:jc w:val="center"/>
        <w:tblLayout w:type="fixed"/>
        <w:tblLook w:val="02A0" w:firstRow="1" w:lastRow="0" w:firstColumn="1" w:lastColumn="0" w:noHBand="1" w:noVBand="0"/>
      </w:tblPr>
      <w:tblGrid>
        <w:gridCol w:w="5040"/>
        <w:gridCol w:w="5040"/>
      </w:tblGrid>
      <w:tr w:rsidR="00682FD0" w14:paraId="74C1F799" w14:textId="77777777">
        <w:trPr>
          <w:cantSplit/>
          <w:tblHeader/>
          <w:jc w:val="center"/>
        </w:trPr>
        <w:tc>
          <w:tcPr>
            <w:tcW w:w="360" w:type="dxa"/>
          </w:tcPr>
          <w:p w14:paraId="7870E97E" w14:textId="77777777" w:rsidR="00682FD0" w:rsidRDefault="00E26131">
            <w:r>
              <w:br/>
              <w:t xml:space="preserve">              Template Title </w:t>
            </w:r>
            <w:r>
              <w:br/>
              <w:t xml:space="preserve">            </w:t>
            </w:r>
          </w:p>
        </w:tc>
        <w:tc>
          <w:tcPr>
            <w:tcW w:w="360" w:type="dxa"/>
          </w:tcPr>
          <w:p w14:paraId="1EBA8661" w14:textId="77777777" w:rsidR="00682FD0" w:rsidRDefault="00E26131">
            <w:r>
              <w:br/>
              <w:t xml:space="preserve">              Template OID </w:t>
            </w:r>
            <w:r>
              <w:br/>
              <w:t xml:space="preserve">            </w:t>
            </w:r>
          </w:p>
        </w:tc>
      </w:tr>
      <w:tr w:rsidR="00682FD0" w14:paraId="5D766BCA" w14:textId="77777777">
        <w:trPr>
          <w:jc w:val="center"/>
        </w:trPr>
        <w:tc>
          <w:tcPr>
            <w:tcW w:w="360" w:type="dxa"/>
          </w:tcPr>
          <w:p w14:paraId="5044A9E8" w14:textId="77777777" w:rsidR="00682FD0" w:rsidRDefault="00E26131">
            <w:r>
              <w:br/>
              <w:t xml:space="preserve">              Deceased Observation </w:t>
            </w:r>
            <w:r>
              <w:br/>
              <w:t xml:space="preserve">            </w:t>
            </w:r>
          </w:p>
        </w:tc>
        <w:tc>
          <w:tcPr>
            <w:tcW w:w="360" w:type="dxa"/>
          </w:tcPr>
          <w:p w14:paraId="753716E6" w14:textId="77777777" w:rsidR="00682FD0" w:rsidRDefault="00E26131">
            <w:r>
              <w:br/>
              <w:t xml:space="preserve">              2.16.840.1.113883.10.20.22.4.79 </w:t>
            </w:r>
            <w:r>
              <w:br/>
              <w:t xml:space="preserve">            </w:t>
            </w:r>
          </w:p>
        </w:tc>
      </w:tr>
      <w:tr w:rsidR="00682FD0" w14:paraId="024A4135" w14:textId="77777777">
        <w:trPr>
          <w:jc w:val="center"/>
        </w:trPr>
        <w:tc>
          <w:tcPr>
            <w:tcW w:w="360" w:type="dxa"/>
          </w:tcPr>
          <w:p w14:paraId="23121680" w14:textId="77777777" w:rsidR="00682FD0" w:rsidRDefault="00E26131">
            <w:r>
              <w:br/>
              <w:t xml:space="preserve">              Encounter Activities </w:t>
            </w:r>
            <w:r>
              <w:br/>
              <w:t xml:space="preserve">            </w:t>
            </w:r>
          </w:p>
        </w:tc>
        <w:tc>
          <w:tcPr>
            <w:tcW w:w="360" w:type="dxa"/>
          </w:tcPr>
          <w:p w14:paraId="07F5F87B" w14:textId="77777777" w:rsidR="00682FD0" w:rsidRDefault="00E26131">
            <w:r>
              <w:br/>
              <w:t xml:space="preserve">              2.16.840.1.113883.10.20.22.4.49 </w:t>
            </w:r>
            <w:r>
              <w:br/>
              <w:t xml:space="preserve">            </w:t>
            </w:r>
          </w:p>
        </w:tc>
      </w:tr>
      <w:tr w:rsidR="00682FD0" w14:paraId="70E0F076" w14:textId="77777777">
        <w:trPr>
          <w:jc w:val="center"/>
        </w:trPr>
        <w:tc>
          <w:tcPr>
            <w:tcW w:w="360" w:type="dxa"/>
          </w:tcPr>
          <w:p w14:paraId="75B43C68" w14:textId="77777777" w:rsidR="00682FD0" w:rsidRDefault="00E26131">
            <w:r>
              <w:br/>
              <w:t xml:space="preserve">              Indication </w:t>
            </w:r>
            <w:r>
              <w:br/>
              <w:t xml:space="preserve">            </w:t>
            </w:r>
          </w:p>
        </w:tc>
        <w:tc>
          <w:tcPr>
            <w:tcW w:w="360" w:type="dxa"/>
          </w:tcPr>
          <w:p w14:paraId="1E7E5DCB" w14:textId="77777777" w:rsidR="00682FD0" w:rsidRDefault="00E26131">
            <w:r>
              <w:br/>
              <w:t xml:space="preserve">              2.16.840.1.113883.10.20.22.4.19 </w:t>
            </w:r>
            <w:r>
              <w:br/>
              <w:t xml:space="preserve">            </w:t>
            </w:r>
          </w:p>
        </w:tc>
      </w:tr>
      <w:tr w:rsidR="00682FD0" w14:paraId="3DC3C305" w14:textId="77777777">
        <w:trPr>
          <w:jc w:val="center"/>
        </w:trPr>
        <w:tc>
          <w:tcPr>
            <w:tcW w:w="360" w:type="dxa"/>
          </w:tcPr>
          <w:p w14:paraId="0075D628" w14:textId="77777777" w:rsidR="00682FD0" w:rsidRDefault="00E26131">
            <w:r>
              <w:br/>
              <w:t xml:space="preserve">              Medication Activity </w:t>
            </w:r>
            <w:r>
              <w:br/>
              <w:t xml:space="preserve">            </w:t>
            </w:r>
          </w:p>
        </w:tc>
        <w:tc>
          <w:tcPr>
            <w:tcW w:w="360" w:type="dxa"/>
          </w:tcPr>
          <w:p w14:paraId="43A5769A" w14:textId="77777777" w:rsidR="00682FD0" w:rsidRDefault="00E26131">
            <w:r>
              <w:br/>
              <w:t xml:space="preserve">              2.16.840.1.113883.10.20.22.4.16 </w:t>
            </w:r>
            <w:r>
              <w:br/>
              <w:t xml:space="preserve">            </w:t>
            </w:r>
          </w:p>
        </w:tc>
      </w:tr>
      <w:tr w:rsidR="00682FD0" w14:paraId="4B14E013" w14:textId="77777777">
        <w:trPr>
          <w:jc w:val="center"/>
        </w:trPr>
        <w:tc>
          <w:tcPr>
            <w:tcW w:w="360" w:type="dxa"/>
          </w:tcPr>
          <w:p w14:paraId="1A1D6A4A" w14:textId="77777777" w:rsidR="00682FD0" w:rsidRDefault="00E26131">
            <w:r>
              <w:br/>
              <w:t xml:space="preserve">              Problem Observation </w:t>
            </w:r>
            <w:r>
              <w:br/>
              <w:t xml:space="preserve">            </w:t>
            </w:r>
          </w:p>
        </w:tc>
        <w:tc>
          <w:tcPr>
            <w:tcW w:w="360" w:type="dxa"/>
          </w:tcPr>
          <w:p w14:paraId="758359B1" w14:textId="77777777" w:rsidR="00682FD0" w:rsidRDefault="00E26131">
            <w:r>
              <w:br/>
              <w:t xml:space="preserve">              2.16.840.1.113883.10.20.22.4.4 </w:t>
            </w:r>
            <w:r>
              <w:br/>
              <w:t xml:space="preserve">            </w:t>
            </w:r>
          </w:p>
        </w:tc>
      </w:tr>
      <w:tr w:rsidR="00682FD0" w14:paraId="599469A3" w14:textId="77777777">
        <w:trPr>
          <w:jc w:val="center"/>
        </w:trPr>
        <w:tc>
          <w:tcPr>
            <w:tcW w:w="360" w:type="dxa"/>
          </w:tcPr>
          <w:p w14:paraId="7AE50DA5" w14:textId="77777777" w:rsidR="00682FD0" w:rsidRDefault="00E26131">
            <w:r>
              <w:br/>
              <w:t xml:space="preserve">              Procedure Activity Act </w:t>
            </w:r>
            <w:r>
              <w:br/>
              <w:t xml:space="preserve">            </w:t>
            </w:r>
          </w:p>
        </w:tc>
        <w:tc>
          <w:tcPr>
            <w:tcW w:w="360" w:type="dxa"/>
          </w:tcPr>
          <w:p w14:paraId="40495D7D" w14:textId="77777777" w:rsidR="00682FD0" w:rsidRDefault="00E26131">
            <w:r>
              <w:br/>
              <w:t xml:space="preserve">              2.16.840.1.113883.10.20.22.4.12 </w:t>
            </w:r>
            <w:r>
              <w:br/>
              <w:t xml:space="preserve">            </w:t>
            </w:r>
          </w:p>
        </w:tc>
      </w:tr>
      <w:tr w:rsidR="00682FD0" w14:paraId="23C4B1AC" w14:textId="77777777">
        <w:trPr>
          <w:jc w:val="center"/>
        </w:trPr>
        <w:tc>
          <w:tcPr>
            <w:tcW w:w="360" w:type="dxa"/>
          </w:tcPr>
          <w:p w14:paraId="2DA57B44" w14:textId="77777777" w:rsidR="00682FD0" w:rsidRDefault="00E26131">
            <w:r>
              <w:br/>
              <w:t xml:space="preserve">              Procedure Activity Observation </w:t>
            </w:r>
            <w:r>
              <w:br/>
              <w:t xml:space="preserve">            </w:t>
            </w:r>
          </w:p>
        </w:tc>
        <w:tc>
          <w:tcPr>
            <w:tcW w:w="360" w:type="dxa"/>
          </w:tcPr>
          <w:p w14:paraId="4076AC81" w14:textId="77777777" w:rsidR="00682FD0" w:rsidRDefault="00E26131">
            <w:r>
              <w:br/>
              <w:t xml:space="preserve">              2.16.840.1.113883.10.20.22.4.13 </w:t>
            </w:r>
            <w:r>
              <w:br/>
              <w:t xml:space="preserve">            </w:t>
            </w:r>
          </w:p>
        </w:tc>
      </w:tr>
      <w:tr w:rsidR="00682FD0" w14:paraId="037653FA" w14:textId="77777777">
        <w:trPr>
          <w:jc w:val="center"/>
        </w:trPr>
        <w:tc>
          <w:tcPr>
            <w:tcW w:w="360" w:type="dxa"/>
          </w:tcPr>
          <w:p w14:paraId="4BE0E109" w14:textId="77777777" w:rsidR="00682FD0" w:rsidRDefault="00E26131">
            <w:r>
              <w:br/>
              <w:t xml:space="preserve">              Procedure Activity Procedure </w:t>
            </w:r>
            <w:r>
              <w:br/>
              <w:t xml:space="preserve">            </w:t>
            </w:r>
          </w:p>
        </w:tc>
        <w:tc>
          <w:tcPr>
            <w:tcW w:w="360" w:type="dxa"/>
          </w:tcPr>
          <w:p w14:paraId="0D25F009" w14:textId="77777777" w:rsidR="00682FD0" w:rsidRDefault="00E26131">
            <w:r>
              <w:br/>
              <w:t xml:space="preserve">              2.16.840.1.113883.10.20.22.4.14 </w:t>
            </w:r>
            <w:r>
              <w:br/>
              <w:t xml:space="preserve">            </w:t>
            </w:r>
          </w:p>
        </w:tc>
      </w:tr>
      <w:tr w:rsidR="00682FD0" w14:paraId="4AC7C243" w14:textId="77777777">
        <w:trPr>
          <w:jc w:val="center"/>
        </w:trPr>
        <w:tc>
          <w:tcPr>
            <w:tcW w:w="360" w:type="dxa"/>
          </w:tcPr>
          <w:p w14:paraId="6D8054F7" w14:textId="77777777" w:rsidR="00682FD0" w:rsidRDefault="00E26131">
            <w:r>
              <w:br/>
              <w:t xml:space="preserve">              Result Observation </w:t>
            </w:r>
            <w:r>
              <w:br/>
              <w:t xml:space="preserve">            </w:t>
            </w:r>
          </w:p>
        </w:tc>
        <w:tc>
          <w:tcPr>
            <w:tcW w:w="360" w:type="dxa"/>
          </w:tcPr>
          <w:p w14:paraId="6F487BF1" w14:textId="77777777" w:rsidR="00682FD0" w:rsidRDefault="00E26131">
            <w:r>
              <w:br/>
              <w:t xml:space="preserve">              2.16.840.1.113883.10.20.22.4.2 </w:t>
            </w:r>
            <w:r>
              <w:br/>
              <w:t xml:space="preserve">            </w:t>
            </w:r>
          </w:p>
        </w:tc>
      </w:tr>
      <w:tr w:rsidR="00682FD0" w14:paraId="53A89106" w14:textId="77777777">
        <w:trPr>
          <w:jc w:val="center"/>
        </w:trPr>
        <w:tc>
          <w:tcPr>
            <w:tcW w:w="360" w:type="dxa"/>
          </w:tcPr>
          <w:p w14:paraId="6C746BF7" w14:textId="77777777" w:rsidR="00682FD0" w:rsidRDefault="00E26131">
            <w:r>
              <w:br/>
              <w:t xml:space="preserve">              Result Organizer </w:t>
            </w:r>
            <w:r>
              <w:br/>
              <w:t xml:space="preserve">            </w:t>
            </w:r>
          </w:p>
        </w:tc>
        <w:tc>
          <w:tcPr>
            <w:tcW w:w="360" w:type="dxa"/>
          </w:tcPr>
          <w:p w14:paraId="495EC496" w14:textId="77777777" w:rsidR="00682FD0" w:rsidRDefault="00E26131">
            <w:r>
              <w:br/>
              <w:t xml:space="preserve">              2.16.840.1.113883.10.20.22.4.1 </w:t>
            </w:r>
            <w:r>
              <w:br/>
              <w:t xml:space="preserve">            </w:t>
            </w:r>
          </w:p>
        </w:tc>
      </w:tr>
      <w:tr w:rsidR="00682FD0" w14:paraId="7B9DA4C7" w14:textId="77777777">
        <w:trPr>
          <w:jc w:val="center"/>
        </w:trPr>
        <w:tc>
          <w:tcPr>
            <w:tcW w:w="360" w:type="dxa"/>
          </w:tcPr>
          <w:p w14:paraId="04D0678E" w14:textId="77777777" w:rsidR="00682FD0" w:rsidRDefault="00E26131">
            <w:r>
              <w:br/>
              <w:t xml:space="preserve">              Vital Sign Observation </w:t>
            </w:r>
            <w:r>
              <w:br/>
              <w:t xml:space="preserve">            </w:t>
            </w:r>
          </w:p>
        </w:tc>
        <w:tc>
          <w:tcPr>
            <w:tcW w:w="360" w:type="dxa"/>
          </w:tcPr>
          <w:p w14:paraId="4A2153EE" w14:textId="77777777" w:rsidR="00682FD0" w:rsidRDefault="00E26131">
            <w:r>
              <w:br/>
              <w:t xml:space="preserve">              2.16.840.1.113883.10.20.22.4.27 </w:t>
            </w:r>
            <w:r>
              <w:br/>
              <w:t xml:space="preserve">            </w:t>
            </w:r>
          </w:p>
        </w:tc>
      </w:tr>
    </w:tbl>
    <w:p w14:paraId="69C765E5" w14:textId="77777777" w:rsidR="00682FD0" w:rsidRDefault="00682FD0"/>
    <w:p w14:paraId="219CE8EC" w14:textId="77777777" w:rsidR="00682FD0" w:rsidRDefault="00E26131">
      <w:pPr>
        <w:pStyle w:val="Heading1"/>
      </w:pPr>
      <w:bookmarkStart w:id="4337" w:name="_Toc525996498"/>
      <w:r>
        <w:t>APPENDIX E - Example Instance Identifiers (Non-Normative)</w:t>
      </w:r>
      <w:bookmarkEnd w:id="4337"/>
    </w:p>
    <w:p w14:paraId="1BA05A56" w14:textId="77777777" w:rsidR="00682FD0" w:rsidRDefault="00E26131">
      <w:r>
        <w:t>&lt;p&gt; As discussed in &lt;a href="#/volume1#section14"&gt;Background&lt;/a&gt; and &lt;a href="#/volume1#section10"&gt;Example Instance Identifiers&lt;/a&gt;, much of the development of this guide was driven by a pilot project in July 2007. The pilot project assigned example OIDs to a fictional facility and vendor to illustrate the numbering schemes for which facilities and vendors are responsible. In practice, these identifiers will be assigned by facilities and software applications within those facilities participating in the NHSN.  &lt;/p&gt; &lt;p&gt;  All example OIDs in this IG and in the accompanying sample files begin with &lt;span class="XMLname"&gt;&lt;span style="font-family: 'Courier New';"&gt;2.16.840.1.113883.3.117.1.1.5&lt;/span&gt;. &lt;/span&gt;and are documented below for reference.  &lt;/p&gt; &lt;p&gt;  Each OID-owner such as a facility or vendor controls the structure of the OIDs it assigns under its root, and is responsible for ensuring that each identifier it issues is globally unique. A vendor must, for example, ensure that there is no duplication amongst the &lt;span class="XMLname"&gt;setIds&lt;/span&gt; issued by its various software installations. The example instance identifiers in this guide use the following plan for assigning instance identifiers:  &lt;/p&gt; &lt;p style="text-align: center; "&gt;  &lt;strong&gt;&lt;em&gt;Structure of Example OIDs&lt;/em&gt;&lt;/strong&gt;&lt;br /&gt;  &lt;/p&gt; &lt;table class="MsoNormalTable" cellspacing="0" cellpadding="0" style="width: 576px; margin-left: 36pt; border-collapse: collapse; border: 1px none;"&gt;  &lt;tbody&gt;   &lt;tr&gt;    &lt;td valign="top" style="width: 264px; border: 1pt solid windowtext; padding: 0cm 5.4pt; background: rgb(224, 224, 224);"&gt;     &lt;p class="TableHead"&gt;      Usage      &lt;/p&gt;    &lt;/td&gt;    &lt;td valign="top" style="width: 312px; border-style: solid solid solid none; border-top-color: windowtext; border-right-color: windowtext; border-bottom-color: windowtext; border-top-width: 1pt; border-right-width: 1pt; border-bottom-width: 1pt; padding: 0cm 5.4pt; background: rgb(224, 224, 224);"&gt;     &lt;p class="TableHead"&gt;      OID      &lt;/p&gt;    &lt;/td&gt;   &lt;/tr&gt;   &lt;tr&gt;    &lt;td valign="top" style="width: 264px; border-style: none solid solid; border-right-color: windowtext; border-bottom-color: windowtext; border-left-color: windowtext; border-right-width: 1pt; border-bottom-width: 1pt; border-left-width: 1pt; padding: 0cm 5.4pt;"&gt;     &lt;p class="TableText"&gt;      a healthcare facility OID      &lt;/p&gt;    &lt;/td&gt;    &lt;td valign="top" style="width: 312px; border-style: none solid solid none; border-bottom-color: windowtext; border-bottom-width: 1pt; border-right-color: windowtext; border-right-width: 1pt; padding: 0cm 5.4pt;"&gt;     &lt;p class="TableText"&gt;      2.16.840.1.113883.3.117.1.1.5.1.1      &lt;/p&gt;    &lt;/td&gt;   &lt;/tr&gt;   &lt;tr&gt;    &lt;td valign="top" style="width: 264px; border-style: none solid solid; border-right-color: windowtext; border-bottom-color: windowtext; border-left-color: windowtext; border-right-width: 1pt; border-bottom-width: 1pt; border-left-width: 1pt; padding: 0cm 5.4pt;"&gt;     &lt;p class="TableText"&gt;         its patient IDs      &lt;/p&gt;    &lt;/td&gt;    &lt;td valign="top" style="width: 312px; border-style: none solid solid none; border-bottom-color: windowtext; border-bottom-width: 1pt; border-right-color: windowtext; border-right-width: 1pt; padding: 0cm 5.4pt;"&gt;     &lt;p class="TableText"&gt;      2.16.840.1.113883.3.117.1.1.5.1.1.1      &lt;/p&gt;    &lt;/td&gt;   &lt;/tr&gt;   &lt;tr&gt;    &lt;td valign="top" style="width: 264px; border-style: none solid solid; border-right-color: windowtext; border-bottom-color: windowtext; border-left-color: windowtext; border-right-width: 1pt; border-bottom-width: 1pt; border-left-width: 1pt; padding: 0cm 5.4pt;"&gt;     &lt;p class="TableText"&gt;         its personnel IDs      &lt;/p&gt;    &lt;/td&gt;    &lt;td valign="top" style="width: 312px; border-style: none solid solid none; border-bottom-color: windowtext; border-bottom-width: 1pt; border-right-color: windowtext; border-right-width: 1pt; padding: 0cm 5.4pt;"&gt;     &lt;p class="TableText"&gt;      2.16.840.1.113883.3.117.1.1.5.1.1.2      &lt;/p&gt;    &lt;/td&gt;   &lt;/tr&gt;   &lt;tr&gt;    &lt;td valign="top" style="width: 264px; border-style: none solid solid; border-right-color: windowtext; border-bottom-color: windowtext; border-left-color: windowtext; border-right-width: 1pt; border-bottom-width: 1pt; border-left-width: 1pt; padding: 0cm 5.4pt;"&gt;     &lt;p class="TableText"&gt;      a vendor OID      &lt;/p&gt;    &lt;/td&gt;    &lt;td valign="top" style="width: 312px; border-style: none solid solid none; border-bottom-color: windowtext; border-bottom-width: 1pt; border-right-color: windowtext; border-right-width: 1pt; padding: 0cm 5.4pt;"&gt;     &lt;p class="TableText"&gt;      2.16.840.1.113883.3.117.1.1.5.2.1      &lt;/p&gt;    &lt;/td&gt;   &lt;/tr&gt;   &lt;tr&gt;    &lt;td valign="top" style="width: 264px; border-style: none solid solid; border-right-color: windowtext; border-bottom-color: windowtext; border-left-color: windowtext; border-right-width: 1pt; border-bottom-width: 1pt; border-left-width: 1pt; padding: 0cm 5.4pt;"&gt;     &lt;p class="TableText"&gt;         its first software installation      &lt;/p&gt;    &lt;/td&gt;    &lt;td valign="top" style="width: 312px; border-style: none solid solid none; border-bottom-color: windowtext; border-bottom-width: 1pt; border-right-color: windowtext; border-right-width: 1pt; padding: 0cm 5.4pt;"&gt;     &lt;p class="TableText"&gt;      2.16.840.1.113883.3.117.1.1.5.2.1.1      &lt;/p&gt;    &lt;/td&gt;   &lt;/tr&gt;   &lt;tr&gt;    &lt;td valign="top" style="width: 264px; border-style: none solid solid; border-right-color: windowtext; border-bottom-color: windowtext; border-left-color: windowtext; border-right-width: 1pt; border-bottom-width: 1pt; border-left-width: 1pt; padding: 0cm 5.4pt;"&gt;     &lt;p class="TableText"&gt;            its setIds      &lt;/p&gt;    &lt;/td&gt;    &lt;td valign="top" style="width: 312px; border-style: none solid solid none; border-bottom-color: windowtext; border-bottom-width: 1pt; border-right-color: windowtext; border-right-width: 1pt; padding: 0cm 5.4pt;"&gt;     &lt;p class="TableText"&gt;      2.16.840.1.113883.3.117.1.1.5.2.1.1.1      &lt;/p&gt;    &lt;/td&gt;   &lt;/tr&gt;   &lt;tr&gt;    &lt;td valign="top" style="width: 264px; border-style: none solid solid; border-right-color: windowtext; border-bottom-color: windowtext; border-left-color: windowtext; border-right-width: 1pt; border-bottom-width: 1pt; border-left-width: 1pt; padding: 0cm 5.4pt;"&gt;     &lt;p class="TableText"&gt;            its document IDs      &lt;/p&gt;    &lt;/td&gt;    &lt;td valign="top" style="width: 312px; border-style: none solid solid none; border-bottom-color: windowtext; border-bottom-width: 1pt; border-right-color: windowtext; border-right-width: 1pt; padding: 0cm 5.4pt;"&gt;     &lt;p class="TableText"&gt;      2.16.840.1.113883.3.117.1.1.5.2.1.1.2      &lt;/p&gt;    &lt;/td&gt;   &lt;/tr&gt;   &lt;tr&gt;    &lt;td valign="top" style="width: 264px; border-style: none solid solid; border-right-color: windowtext; border-bottom-color: windowtext; border-left-color: windowtext; border-right-width: 1pt; border-bottom-width: 1pt; border-left-width: 1pt; padding: 0cm 5.4pt;"&gt;     &lt;p class="TableText"&gt;            its encounter IDs      &lt;/p&gt;    &lt;/td&gt;    &lt;td valign="top" style="width: 312px; border-style: none solid solid none; border-bottom-color: windowtext; border-bottom-width: 1pt; border-right-color: windowtext; border-right-width: 1pt; padding: 0cm 5.4pt;"&gt;     &lt;p class="TableText"&gt;      2.16.840.1.113883.3.117.1.1.5.2.1.1.3      &lt;/p&gt;    &lt;/td&gt;   &lt;/tr&gt;   &lt;tr&gt;    &lt;td valign="top" style="width: 264px; border-style: none solid solid; border-right-color: windowtext; border-bottom-color: windowtext; border-left-color: windowtext; border-right-width: 1pt; border-bottom-width: 1pt; border-left-width: 1pt; padding: 0cm 5.4pt;"&gt;     &lt;p class="TableText"&gt;            its procedure IDs      &lt;/p&gt;    &lt;/td&gt;    &lt;td valign="top" style="width: 312px; border-style: none solid solid none; border-bottom-color: windowtext; border-bottom-width: 1pt; border-right-color: windowtext; border-right-width: 1pt; padding: 0cm 5.4pt;"&gt;     &lt;p class="TableText"&gt;      2.16.840.1.113883.3.117.1.1.5.2.1.1.4      &lt;/p&gt;    &lt;/td&gt;   &lt;/tr&gt;   &lt;tr&gt;    &lt;td valign="top" style="width: 264px; border-style: none solid solid; border-right-color: windowtext; border-bottom-color: windowtext; border-left-color: windowtext; border-right-width: 1pt; border-bottom-width: 1pt; border-left-width: 1pt; padding: 0cm 5.4pt;"&gt;     &lt;p class="TableText"&gt;            its event / incident IDs      &lt;/p&gt;    &lt;/td&gt;    &lt;td valign="top" style="width: 312px; border-style: none solid solid none; border-bottom-color: windowtext; border-bottom-width: 1pt; border-right-color: windowtext; border-right-width: 1pt; padding: 0cm 5.4pt;"&gt;     &lt;p class="TableText"&gt;      2.16.840.1.113883.3.117.1.1.5.2.1.1.5      &lt;/p&gt;    &lt;/td&gt;   &lt;/tr&gt;   &lt;tr&gt;    &lt;td valign="top" style="width: 264px; border-style: none solid solid; border-right-color: windowtext; border-bottom-color: windowtext; border-left-color: windowtext; border-right-width: 1pt; border-bottom-width: 1pt; border-left-width: 1pt; padding: 0cm 5.4pt;"&gt;     &lt;p class="TableText"&gt;            etc.      &lt;/p&gt;    &lt;/td&gt;    &lt;td valign="top" style="width: 312px; border-style: none solid solid none; border-bottom-color: windowtext; border-bottom-width: 1pt; border-right-color: windowtext; border-right-width: 1pt; padding: 0cm 5.4pt;"&gt;     &lt;p class="TableText"&gt;      &lt;o:p&gt; &lt;/o:p&gt;      &lt;/p&gt;    &lt;/td&gt;   &lt;/tr&gt;  &lt;/tbody&gt; &lt;/table&gt; &lt;p&gt;  Conformant to that structure, the following example instance identifiers may be used in this guide and in the sample files.  &lt;/p&gt; &lt;p style="text-align: center; "&gt;  &lt;strong&gt;&lt;em&gt;Values of Example Instance Identifiers Used in This Guide&lt;/em&gt;&lt;/strong&gt;&lt;br /&gt;  &lt;/p&gt; &lt;table class="MsoNormalTable" cellspacing="0" cellpadding="0" style="margin-left: 36pt; border-collapse: collapse; border: 1px none; width: 575px;"&gt;  &lt;tbody&gt;   &lt;tr&gt;    &lt;td colspan="3" valign="top" style="width: 575px; border: 1pt solid windowtext; padding: 0cm 5.4pt; background: rgb(224, 224, 224);"&gt;     &lt;p class="TableHead"&gt;      Facility IDs and Facility-assigned OIDs      &lt;/p&gt;    &lt;/td&gt;   &lt;/tr&gt;   &lt;tr&gt;    &lt;td valign="top" style="width: 175px; border-style: none solid solid; border-right-color: windowtext; border-bottom-color: windowtext; border-left-color: windowtext; border-right-width: 1pt; border-bottom-width: 1pt; border-left-width: 1pt; padding: 0cm 5.4pt; background: rgb(224, 224, 224);"&gt;     &lt;p class="TableHead"&gt;      Usage      &lt;/p&gt;    &lt;/td&gt;    &lt;td valign="top" style="width: 246px; border-style: none solid solid none; border-bottom-color: windowtext; border-bottom-width: 1pt; border-right-color: windowtext; border-right-width: 1pt; padding: 0cm 5.4pt; background: rgb(224, 224, 224);"&gt;     &lt;p class="TableHead"&gt;      OID      &lt;/p&gt;    &lt;/td&gt;    &lt;td valign="top" style="width: 154px; border-style: none solid solid none; border-bottom-color: windowtext; border-bottom-width: 1pt; border-right-color: windowtext; border-right-width: 1pt; padding: 0cm 5.4pt; background: rgb(224, 224, 224);"&gt;     &lt;p class="TableHead"&gt;      extension      &lt;/p&gt;    &lt;/td&gt;   &lt;/tr&gt;   &lt;tr&gt;    &lt;td valign="top" style="width: 175px; border-style: none solid solid; border-right-color: windowtext; border-bottom-color: windowtext; border-left-color: windowtext; border-right-width: 1pt; border-bottom-width: 1pt; border-left-width: 1pt; padding: 0cm 5.4pt;"&gt;     &lt;p class="TableText"&gt;      a location in a facility      &lt;/p&gt;    &lt;/td&gt;    &lt;td valign="top" style="width: 246px; border-style: none solid solid none; border-bottom-color: windowtext; border-bottom-width: 1pt; border-right-color: windowtext; border-right-width: 1pt; padding: 0cm 5.4pt;"&gt;     &lt;p class="TableText"&gt;      2.16.840.1.113883.3.117.1.1.5.1.1      &lt;/p&gt;    &lt;/td&gt;    &lt;td valign="top" style="width: 154px; border-style: none solid solid none; border-bottom-color: windowtext; border-bottom-width: 1pt; border-right-color: windowtext; border-right-width: 1pt; padding: 0cm 5.4pt;"&gt;     &lt;p class="TableText"&gt;      9W      &lt;/p&gt;    &lt;/td&gt;   &lt;/tr&gt;   &lt;tr&gt;    &lt;td valign="top" style="width: 175px; border-style: none solid solid; border-right-color: windowtext; border-bottom-color: windowtext; border-left-color: windowtext; border-right-width: 1pt; border-bottom-width: 1pt; border-left-width: 1pt; padding: 0cm 5.4pt;"&gt;     &lt;p class="TableText"&gt;         a patient ID      &lt;/p&gt;    &lt;/td&gt;    &lt;td valign="top" style="width: 246px; border-style: none solid solid none; border-bottom-color: windowtext; border-bottom-width: 1pt; border-right-color: windowtext; border-right-width: 1pt; padding: 0cm 5.4pt;"&gt;     &lt;p class="TableText"&gt;      2.16.840.1.113883.3.117.1.1.5.1.1.1      &lt;/p&gt;    &lt;/td&gt;    &lt;td valign="top" style="width: 154px; border-style: none solid solid none; border-bottom-color: windowtext; border-bottom-width: 1pt; border-right-color: windowtext; border-right-width: 1pt; padding: 0cm 5.4pt;"&gt;     &lt;p class="TableText"&gt;      123456      &lt;/p&gt;    &lt;/td&gt;   &lt;/tr&gt;   &lt;tr&gt;    &lt;td valign="top" style="width: 175px; border-style: none solid solid; border-right-color: windowtext; border-bottom-color: windowtext; border-left-color: windowtext; border-right-width: 1pt; border-bottom-width: 1pt; border-left-width: 1pt; padding: 0cm 5.4pt;"&gt;     &lt;p class="TableText"&gt;         facility personnel:      &lt;/p&gt;    &lt;/td&gt;    &lt;td valign="top" style="width: 246px; border-style: none solid solid none; border-bottom-color: windowtext; border-bottom-width: 1pt; border-right-color: windowtext; border-right-width: 1pt; padding: 0cm 5.4pt;"&gt;     &lt;p class="TableText"&gt;      &lt;o:p&gt; &lt;/o:p&gt;      &lt;/p&gt;    &lt;/td&gt;    &lt;td valign="top" style="width: 154px; border-style: none solid solid none; border-bottom-color: windowtext; border-bottom-width: 1pt; border-right-color: windowtext; border-right-width: 1pt; padding: 0cm 5.4pt;"&gt;     &lt;p class="TableText"&gt;      &lt;o:p&gt; &lt;/o:p&gt;      &lt;/p&gt;    &lt;/td&gt;   &lt;/tr&gt;   &lt;tr&gt;    &lt;td valign="top" style="width: 175px; border-style: none solid solid; border-right-color: windowtext; border-bottom-color: windowtext; border-left-color: windowtext; border-right-width: 1pt; border-bottom-width: 1pt; border-left-width: 1pt; padding: 0cm 5.4pt;"&gt;     &lt;p class="TableText"&gt;            author ID      &lt;/p&gt;    &lt;/td&gt;    &lt;td valign="top" style="width: 246px; border-style: none solid solid none; border-bottom-color: windowtext; border-bottom-width: 1pt; border-right-color: windowtext; border-right-width: 1pt; padding: 0cm 5.4pt;"&gt;     &lt;p class="TableText"&gt;      2.16.840.1.113883.3.117.1.1.5.1.1.2        &lt;/p&gt;    &lt;/td&gt;    &lt;td valign="top" style="width: 154px; border-style: none solid solid none; border-bottom-color: windowtext; border-bottom-width: 1pt; border-right-color: windowtext; border-right-width: 1pt; padding: 0cm 5.4pt;"&gt;     &lt;p class="TableText"&gt;      anAuthorID      &lt;/p&gt;    &lt;/td&gt;   &lt;/tr&gt;   &lt;tr&gt;    &lt;td valign="top" style="width: 175px; border-style: none solid solid; border-right-color: windowtext; border-bottom-color: windowtext; border-left-color: windowtext; border-right-width: 1pt; border-bottom-width: 1pt; border-left-width: 1pt; padding: 0cm 5.4pt;"&gt;     &lt;p class="TableText"&gt;            legal authenticator ID      &lt;/p&gt;    &lt;/td&gt;    &lt;td valign="top" style="width: 246px; border-style: none solid solid none; border-bottom-color: windowtext; border-bottom-width: 1pt; border-right-color: windowtext; border-right-width: 1pt; padding: 0cm 5.4pt;"&gt;     &lt;p class="TableText"&gt;      2.16.840.1.113883.3.117.1.1.5.1.1.2        &lt;/p&gt;    &lt;/td&gt;    &lt;td valign="top" style="width: 154px; border-style: none solid solid none; border-bottom-color: windowtext; border-bottom-width: 1pt; border-right-color: windowtext; border-right-width: 1pt; padding: 0cm 5.4pt;"&gt;     &lt;p class="TableText"&gt;      aLegalAuthenticatorID      &lt;/p&gt;    &lt;/td&gt;   &lt;/tr&gt;   &lt;tr&gt;    &lt;td valign="top" style="width: 175px; border-style: none solid solid; border-right-color: windowtext; border-bottom-color: windowtext; border-left-color: windowtext; border-right-width: 1pt; border-bottom-width: 1pt; border-left-width: 1pt; padding: 0cm 5.4pt;"&gt;     &lt;p class="TableText"&gt;            performer (nurse)      &lt;/p&gt;    &lt;/td&gt;    &lt;td valign="top" style="width: 246px; border-style: none solid solid none; border-bottom-color: windowtext; border-bottom-width: 1pt; border-right-color: windowtext; border-right-width: 1pt; padding: 0cm 5.4pt;"&gt;     &lt;p class="TableText"&gt;      2.16.840.1.113883.3.117.1.1.5.1.1.2      &lt;/p&gt;    &lt;/td&gt;    &lt;td valign="top" style="width: 154px; border-style: none solid solid none; border-bottom-color: windowtext; border-bottom-width: 1pt; border-right-color: windowtext; border-right-width: 1pt; padding: 0cm 5.4pt;"&gt;     &lt;p class="TableText"&gt;      24242424      &lt;/p&gt;    &lt;/td&gt;   &lt;/tr&gt;   &lt;tr&gt;    &lt;td colspan="3" valign="top" style="width: 575px; border-style: none solid solid; border-right-color: windowtext; border-bottom-color: windowtext; border-left-color: windowtext; border-right-width: 1pt; border-bottom-width: 1pt; border-left-width: 1pt; padding: 0cm 5.4pt; background: rgb(224, 224, 224);"&gt;     &lt;p class="TableHead"&gt;      Vendor-software-assigned OIDs      &lt;/p&gt;    &lt;/td&gt;   &lt;/tr&gt;   &lt;tr&gt;    &lt;td valign="top" style="width: 175px; border-style: none solid solid; border-right-color: windowtext; border-bottom-color: windowtext; border-left-color: windowtext; border-right-width: 1pt; border-bottom-width: 1pt; border-left-width: 1pt; padding: 0cm 5.4pt; background: rgb(224, 224, 224);"&gt;     &lt;p class="TableHead"&gt;      Usage      &lt;/p&gt;    &lt;/td&gt;    &lt;td valign="top" style="width: 246px; border-style: none solid solid none; border-bottom-color: windowtext; border-bottom-width: 1pt; border-right-color: windowtext; border-right-width: 1pt; padding: 0cm 5.4pt; background: rgb(224, 224, 224);"&gt;     &lt;p class="TableHead"&gt;      OID      &lt;/p&gt;    &lt;/td&gt;    &lt;td valign="top" style="width: 154px; border-style: none solid solid none; border-bottom-color: windowtext; border-bottom-width: 1pt; border-right-color: windowtext; border-right-width: 1pt; padding: 0cm 5.4pt; background: rgb(224, 224, 224);"&gt;     &lt;p class="TableHead"&gt;      extension      &lt;/p&gt;    &lt;/td&gt;   &lt;/tr&gt;   &lt;tr&gt;    &lt;td valign="top" style="width: 175px; border-style: none solid solid; border-right-color: windowtext; border-bottom-color: windowtext; border-left-color: windowtext; border-right-width: 1pt; border-bottom-width: 1pt; border-left-width: 1pt; padding: 0cm 5.4pt;"&gt;     &lt;p class="TableText"&gt;      software ID      &lt;/p&gt;    &lt;/td&gt;    &lt;td valign="top" style="width: 246px; border-style: none solid solid none; border-bottom-color: windowtext; border-bottom-width: 1pt; border-right-color: windowtext; border-right-width: 1pt; padding: 0cm 5.4pt;"&gt;     &lt;p class="TableText"&gt;      2.16.840.1.113883.3.117.1.1.5.2.1.1      &lt;/p&gt;    &lt;/td&gt;    &lt;td valign="top" style="width: 154px; border-style: none solid solid none; border-bottom-color: windowtext; border-bottom-width: 1pt; border-right-color: windowtext; border-right-width: 1pt; padding: 0cm 5.4pt;"&gt;     &lt;p class="TableText"&gt;      aSoftwareID      &lt;/p&gt;    &lt;/td&gt;   &lt;/tr&gt;   &lt;tr&gt;    &lt;td valign="top" style="width: 175px; border-style: none solid solid; border-right-color: windowtext; border-bottom-color: windowtext; border-left-color: windowtext; border-right-width: 1pt; border-bottom-width: 1pt; border-left-width: 1pt; padding: 0cm 5.4pt;"&gt;     &lt;p class="TableText"&gt;      setId      &lt;/p&gt;    &lt;/td&gt;    &lt;td valign="top" style="width: 246px; border-style: none solid solid none; border-bottom-color: windowtext; border-bottom-width: 1pt; border-right-color: windowtext; border-right-width: 1pt; padding: 0cm 5.4pt;"&gt;     &lt;p class="TableText"&gt;      2.16.840.1.113883.3.117.1.1.5.2.1.1.1      &lt;/p&gt;    &lt;/td&gt;    &lt;td valign="top" style="width: 154px; border-style: none solid solid none; border-bottom-color: windowtext; border-bottom-width: 1pt; border-right-color: windowtext; border-right-width: 1pt; padding: 0cm 5.4pt;"&gt;     &lt;p class="TableText"&gt;      31      &lt;/p&gt;    &lt;/td&gt;   &lt;/tr&gt;   &lt;tr&gt;    &lt;td valign="top" style="width: 175px; border-style: none solid solid; border-right-color: windowtext; border-bottom-color: windowtext; border-left-color: windowtext; border-right-width: 1pt; border-bottom-width: 1pt; border-left-width: 1pt; padding: 0cm 5.4pt;"&gt;     &lt;p class="TableText"&gt;      document ID      &lt;/p&gt;    &lt;/td&gt;    &lt;td valign="top" style="width: 246px; border-style: none solid solid none; border-bottom-color: windowtext; border-bottom-width: 1pt; border-right-color: windowtext; border-right-width: 1pt; padding: 0cm 5.4pt;"&gt;     &lt;p class="TableText"&gt;      2.16.840.1.113883.3.117.1.1.5.2.1.1.2        &lt;/p&gt;    &lt;/td&gt;    &lt;td valign="top" style="width: 154px; border-style: none solid solid none; border-bottom-color: windowtext; border-bottom-width: 1pt; border-right-color: windowtext; border-right-width: 1pt; padding: 0cm 5.4pt;"&gt;     &lt;p class="TableText"&gt;      20202201&lt;br /&gt; 93      &lt;/p&gt;    &lt;/td&gt;   &lt;/tr&gt;   &lt;tr&gt;    &lt;td valign="top" style="width: 175px; border-style: none solid solid; border-right-color: windowtext; border-bottom-color: windowtext; border-left-color: windowtext; border-right-width: 1pt; border-bottom-width: 1pt; border-left-width: 1pt; padding: 0cm 5.4pt;"&gt;     &lt;p class="TableText"&gt;      encounter ID      &lt;/p&gt;    &lt;/td&gt;    &lt;td valign="top" style="width: 246px; border-style: none solid solid none; border-bottom-color: windowtext; border-bottom-width: 1pt; border-right-color: windowtext; border-right-width: 1pt; padding: 0cm 5.4pt;"&gt;     &lt;p class="TableText"&gt;      2.16.840.1.113883.3.117.1.1.5.2.1.1.3        &lt;/p&gt;    &lt;/td&gt;    &lt;td valign="top" style="width: 154px; border-style: none solid solid none; border-bottom-color: windowtext; border-bottom-width: 1pt; border-right-color: windowtext; border-right-width: 1pt; padding: 0cm 5.4pt;"&gt;     &lt;p class="TableText"&gt;      31      &lt;/p&gt;    &lt;/td&gt;   &lt;/tr&gt;   &lt;tr&gt;    &lt;td valign="top" style="width: 175px; border-style: none solid solid; border-right-color: windowtext; border-bottom-color: windowtext; border-left-color: windowtext; border-right-width: 1pt; border-bottom-width: 1pt; border-left-width: 1pt; padding: 0cm 5.4pt;"&gt;     &lt;p class="TableText"&gt;      procedure ID      &lt;/p&gt;    &lt;/td&gt;    &lt;td valign="top" style="width: 246px; border-style: none solid solid none; border-bottom-color: windowtext; border-bottom-width: 1pt; border-right-color: windowtext; border-right-width: 1pt; padding: 0cm 5.4pt;"&gt;     &lt;p class="TableText"&gt;      2.16.840.1.113883.3.117.1.1.5.2.1.1.4      &lt;/p&gt;    &lt;/td&gt;    &lt;td valign="top" style="width: 154px; border-style: none solid solid none; border-bottom-color: windowtext; border-bottom-width: 1pt; border-right-color: windowtext; border-right-width: 1pt; padding: 0cm 5.4pt;"&gt;     &lt;p class="TableText"&gt;      92      &lt;/p&gt;    &lt;/td&gt;   &lt;/tr&gt;   &lt;tr&gt;    &lt;td valign="top" style="width: 175px; border-style: none solid solid; border-right-color: windowtext; border-bottom-color: windowtext; border-left-color: windowtext; border-right-width: 1pt; border-bottom-width: 1pt; border-left-width: 1pt; padding: 0cm 5.4pt;"&gt;     &lt;p class="TableText"&gt;      event / incident ID      &lt;/p&gt;    &lt;/td&gt;    &lt;td valign="top" style="width: 246px; border-style: none solid solid none; border-bottom-color: windowtext; border-bottom-width: 1pt; border-right-color: windowtext; border-right-width: 1pt; padding: 0cm 5.4pt;"&gt;     &lt;p class="TableText"&gt;      2.16.840.1.113883.3.117.1.1.5.2.1.1.5      &lt;/p&gt;    &lt;/td&gt;    &lt;td valign="top" style="width: 154px; border-style: none solid solid none; border-bottom-color: windowtext; border-bottom-width: 1pt; border-right-color: windowtext; border-right-width: 1pt; padding: 0cm 5.4pt;"&gt;     &lt;p class="TableText"&gt;      21987654321&lt;br /&gt; 11987654321      &lt;/p&gt;    &lt;/td&gt;   &lt;/tr&gt;  &lt;/tbody&gt; &lt;/table&gt; &lt;p class="sceditor-nlf"&gt;  &lt;br /&gt; &lt;/p&gt;</w:t>
      </w:r>
    </w:p>
    <w:p w14:paraId="71B65C59" w14:textId="77777777" w:rsidR="00682FD0" w:rsidRDefault="00E26131">
      <w:pPr>
        <w:pStyle w:val="Heading1"/>
      </w:pPr>
      <w:bookmarkStart w:id="4338" w:name="_Toc525996499"/>
      <w:r>
        <w:t>APPENDIX F - Vocabulary Heuristics for Codes and Value Sets (Non-Normative)</w:t>
      </w:r>
      <w:bookmarkEnd w:id="4338"/>
    </w:p>
    <w:p w14:paraId="7C01AAA1" w14:textId="77777777" w:rsidR="00682FD0" w:rsidRDefault="00E26131">
      <w:r>
        <w:t>The CDC has identified questions and allowable responses for HAI form fields. In many cases these questions and responses have been mapped to local CDC/NHSN codes, and it is the CDC's intention to identify corresponding standard codes. Within the CDC, different groups have done vocabulary mapping work (e.g., with HL7 V2 messages), often with different results, and efforts are underway to not only reconcile internal CDC vocabulary usage, but also reconcile CDC vocabulary usage with the Healthcare Information Standards Technology Panel (HITSP) recommendations.</w:t>
      </w:r>
    </w:p>
    <w:p w14:paraId="66FBDCB2" w14:textId="77777777" w:rsidR="00682FD0" w:rsidRDefault="00E26131">
      <w:r>
        <w:t>Vocabularies recommended in this guide are primarily standard vocabularies recommended for use in particular domains.  In many cases these vocabularies are further constrained into value sets for use within this guide or were previously constrained into value sets by the CDC.</w:t>
      </w:r>
    </w:p>
    <w:p w14:paraId="674E7C64" w14:textId="77777777" w:rsidR="00682FD0" w:rsidRDefault="00E26131">
      <w:r>
        <w:t>The incremental strategy for vocabulary reconciliation for codes, code systems, and value sets in this document is as follows. </w:t>
      </w:r>
    </w:p>
    <w:p w14:paraId="4906FF77" w14:textId="77777777" w:rsidR="00682FD0" w:rsidRDefault="00E26131">
      <w:r>
        <w:rPr>
          <w:b/>
        </w:rPr>
        <w:t>Code and codeSystem Selection</w:t>
      </w:r>
    </w:p>
    <w:p w14:paraId="2C834ABA" w14:textId="77777777" w:rsidR="00682FD0" w:rsidRDefault="00E26131">
      <w:pPr>
        <w:pStyle w:val="ListBullet"/>
      </w:pPr>
      <w:r>
        <w:t>Where there is conflicting precedent within the CDC, CDC will advise on the preferred CDC code system.</w:t>
      </w:r>
    </w:p>
    <w:p w14:paraId="43D69AE3" w14:textId="77777777" w:rsidR="00682FD0" w:rsidRDefault="00E26131">
      <w:pPr>
        <w:pStyle w:val="ListBullet"/>
      </w:pPr>
      <w:r>
        <w:t>Where there is a preferred code system within the CDC that is consistent with HITSP recommendations, existing CDC-cited code systems are used.</w:t>
      </w:r>
    </w:p>
    <w:p w14:paraId="1B00BDB9" w14:textId="77777777" w:rsidR="00682FD0" w:rsidRDefault="00E26131">
      <w:pPr>
        <w:pStyle w:val="ListBullet"/>
      </w:pPr>
      <w:r>
        <w:t>Where there is a preferred code system within the CDC that is not consistent with HITSP recommendations, divergence from HITSP is flagged, and reconciliation between CDC and HITSP is planned (but outside the scope of this document).</w:t>
      </w:r>
    </w:p>
    <w:p w14:paraId="067B3216" w14:textId="77777777" w:rsidR="00682FD0" w:rsidRDefault="00E26131">
      <w:pPr>
        <w:pStyle w:val="ListBullet"/>
      </w:pPr>
      <w:r>
        <w:t>Where there is no established precedent within the CDC, available HITSP recommendations will be followed.</w:t>
      </w:r>
    </w:p>
    <w:p w14:paraId="3F3D1B3B" w14:textId="77777777" w:rsidR="00682FD0" w:rsidRDefault="00E26131">
      <w:pPr>
        <w:pStyle w:val="ListBullet"/>
      </w:pPr>
      <w:r>
        <w:t>Where there is no established precedent within the CDC and no HITSP recommendations, precedent in prior CDA Implementation Guides will be followed.</w:t>
      </w:r>
    </w:p>
    <w:p w14:paraId="264A8AD7" w14:textId="77777777" w:rsidR="00682FD0" w:rsidRDefault="00E26131">
      <w:pPr>
        <w:pStyle w:val="ListBullet"/>
      </w:pPr>
      <w:r>
        <w:t>Where there is no established precedent within the CDC, no HITSP recommendations, and no prior CDA IG precedent:</w:t>
      </w:r>
    </w:p>
    <w:p w14:paraId="14BD1CDF" w14:textId="77777777" w:rsidR="00682FD0" w:rsidRDefault="00E26131">
      <w:pPr>
        <w:pStyle w:val="ListBullet"/>
      </w:pPr>
      <w:r>
        <w:t>An attempt will be made to map CDC/NHSN local codes to standard codes (e.g., SNOMED, HL7 V3 vocabularies).</w:t>
      </w:r>
    </w:p>
    <w:p w14:paraId="3609446B" w14:textId="77777777" w:rsidR="00682FD0" w:rsidRDefault="00E26131">
      <w:pPr>
        <w:pStyle w:val="ListBullet"/>
      </w:pPr>
      <w:r>
        <w:t>Where there is no corresponding standard code, the CDC/NHSN local code will be cited. (Submitting local CDC/NHSN codes to SNOMED is outside the scope of this document.)</w:t>
      </w:r>
    </w:p>
    <w:p w14:paraId="1C92998F" w14:textId="77777777" w:rsidR="00682FD0" w:rsidRDefault="00E26131">
      <w:pPr>
        <w:pStyle w:val="ListBullet"/>
      </w:pPr>
      <w:r>
        <w:t>If post-coordination of SNOMED terms and codes would be required to capture the CDC/NHSN concept, the local CDC/NHSN code will be used.</w:t>
      </w:r>
    </w:p>
    <w:p w14:paraId="3F19D0E0" w14:textId="77777777" w:rsidR="00682FD0" w:rsidRDefault="00E26131">
      <w:r>
        <w:rPr>
          <w:b/>
        </w:rPr>
        <w:t>Value Set Assignment and Maintenance</w:t>
      </w:r>
    </w:p>
    <w:p w14:paraId="5C6EF79E" w14:textId="77777777" w:rsidR="00682FD0" w:rsidRDefault="00E26131">
      <w:pPr>
        <w:pStyle w:val="ListBullet"/>
      </w:pPr>
      <w:r>
        <w:t>Where there is conflicting precedent within the CDC, CDC will advise on the preferred CDC value set.</w:t>
      </w:r>
    </w:p>
    <w:p w14:paraId="281E44DD" w14:textId="77777777" w:rsidR="00682FD0" w:rsidRDefault="00E26131">
      <w:pPr>
        <w:pStyle w:val="ListBullet"/>
      </w:pPr>
      <w:r>
        <w:t>Where there is a preferred CDC value set that is consistent with HITSP recommendations, existing CDC value sets are used.</w:t>
      </w:r>
    </w:p>
    <w:p w14:paraId="2C448B4F" w14:textId="77777777" w:rsidR="00682FD0" w:rsidRDefault="00E26131">
      <w:pPr>
        <w:pStyle w:val="ListBullet"/>
      </w:pPr>
      <w:r>
        <w:t>Where there is a preferred CDC value set that is not consistent with HITSP recommendations, divergence from HITSP is flagged, and reconciliation between CDC and HITSP is planned (but outside the scope of this document).</w:t>
      </w:r>
    </w:p>
    <w:p w14:paraId="5CA111F1" w14:textId="77777777" w:rsidR="00682FD0" w:rsidRDefault="00E26131">
      <w:pPr>
        <w:pStyle w:val="ListBullet"/>
      </w:pPr>
      <w:r>
        <w:t>Where there is no established precedent within the CDC, available HITSP recommendations will be followed.</w:t>
      </w:r>
    </w:p>
    <w:p w14:paraId="2A3A25E4" w14:textId="77777777" w:rsidR="00682FD0" w:rsidRDefault="00E26131">
      <w:pPr>
        <w:pStyle w:val="ListBullet"/>
      </w:pPr>
      <w:r>
        <w:t>Where there is no established precedent within the CDC and no HITSP recommendations, then precedent in prior CDA Implementation Guides will be followed.</w:t>
      </w:r>
    </w:p>
    <w:p w14:paraId="13CC5F6B" w14:textId="77777777" w:rsidR="00682FD0" w:rsidRDefault="00E26131">
      <w:pPr>
        <w:pStyle w:val="ListBullet"/>
      </w:pPr>
      <w:r>
        <w:t>Where there is no established precedent within the CDC, no HITSP recommendations, and no prior CDA IG precedent, new value sets will be created, each having a value set OID assigned by the CDC. </w:t>
      </w:r>
    </w:p>
    <w:sectPr w:rsidR="00682FD0" w:rsidSect="008166C6">
      <w:footerReference w:type="even" r:id="rId67"/>
      <w:footerReference w:type="default" r:id="rId68"/>
      <w:pgSz w:w="12240" w:h="15840"/>
      <w:pgMar w:top="1440" w:right="1080" w:bottom="1728" w:left="108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8FE9968" w14:textId="77777777" w:rsidR="009E5D90" w:rsidRDefault="009E5D90">
      <w:r>
        <w:separator/>
      </w:r>
    </w:p>
    <w:p w14:paraId="1A4FEF58" w14:textId="77777777" w:rsidR="009E5D90" w:rsidRDefault="009E5D90"/>
    <w:p w14:paraId="079DBE2A" w14:textId="77777777" w:rsidR="009E5D90" w:rsidRDefault="009E5D90"/>
    <w:p w14:paraId="499517C4" w14:textId="77777777" w:rsidR="009E5D90" w:rsidRDefault="009E5D90"/>
    <w:p w14:paraId="77BD911E" w14:textId="77777777" w:rsidR="009E5D90" w:rsidRDefault="009E5D90"/>
  </w:endnote>
  <w:endnote w:type="continuationSeparator" w:id="0">
    <w:p w14:paraId="2E74C6DA" w14:textId="77777777" w:rsidR="009E5D90" w:rsidRDefault="009E5D90">
      <w:r>
        <w:continuationSeparator/>
      </w:r>
    </w:p>
    <w:p w14:paraId="50FD5FC7" w14:textId="77777777" w:rsidR="009E5D90" w:rsidRDefault="009E5D90"/>
    <w:p w14:paraId="2350332E" w14:textId="77777777" w:rsidR="009E5D90" w:rsidRDefault="009E5D90"/>
    <w:p w14:paraId="56C8360A" w14:textId="77777777" w:rsidR="009E5D90" w:rsidRDefault="009E5D90"/>
    <w:p w14:paraId="59CDFEAA" w14:textId="77777777" w:rsidR="009E5D90" w:rsidRDefault="009E5D9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Bookman Old Style">
    <w:panose1 w:val="02050604050505020204"/>
    <w:charset w:val="00"/>
    <w:family w:val="roman"/>
    <w:pitch w:val="variable"/>
    <w:sig w:usb0="00000287" w:usb1="00000000" w:usb2="00000000" w:usb3="00000000" w:csb0="0000009F" w:csb1="00000000"/>
  </w:font>
  <w:font w:name="Lucida Grande">
    <w:altName w:val="Segoe UI"/>
    <w:charset w:val="00"/>
    <w:family w:val="auto"/>
    <w:pitch w:val="variable"/>
    <w:sig w:usb0="E1000AEF" w:usb1="D000A5FF" w:usb2="00000028" w:usb3="00000000" w:csb0="000101F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l?r ??’c">
    <w:altName w:val="Arial Unicode MS"/>
    <w:panose1 w:val="00000000000000000000"/>
    <w:charset w:val="80"/>
    <w:family w:val="modern"/>
    <w:notTrueType/>
    <w:pitch w:val="default"/>
    <w:sig w:usb0="00000001" w:usb1="08070000" w:usb2="00000010" w:usb3="00000000" w:csb0="00020000" w:csb1="00000000"/>
  </w:font>
  <w:font w:name="TimesNewRomanPSMT">
    <w:altName w:val="Times New Roman"/>
    <w:charset w:val="00"/>
    <w:family w:val="auto"/>
    <w:pitch w:val="default"/>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00002FF" w:usb1="4000ACFF" w:usb2="00000001" w:usb3="00000000" w:csb0="0000019F" w:csb1="00000000"/>
  </w:font>
  <w:font w:name="Times">
    <w:altName w:val="Sylfaen"/>
    <w:panose1 w:val="02020603050405020304"/>
    <w:charset w:val="00"/>
    <w:family w:val="roman"/>
    <w:pitch w:val="variable"/>
    <w:sig w:usb0="E0002EFF" w:usb1="C000785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DE4FB5" w14:textId="77777777" w:rsidR="00682FD0" w:rsidRDefault="00E26131">
    <w:pPr>
      <w:pStyle w:val="Footer"/>
    </w:pPr>
    <w:r>
      <w:t>NHSN Healthcare Associated Infection (HAI) Reports Release 3, STU 3 - US Realm</w:t>
    </w:r>
    <w:r>
      <w:tab/>
      <w:t>September 29</w:t>
    </w:r>
    <w:r>
      <w:tab/>
      <w:t xml:space="preserve">Page </w:t>
    </w:r>
    <w:r>
      <w:fldChar w:fldCharType="begin"/>
    </w:r>
    <w:r>
      <w:instrText xml:space="preserve"> PAGE </w:instrText>
    </w:r>
    <w:r>
      <w:fldChar w:fldCharType="separate"/>
    </w:r>
    <w:r>
      <w:rPr>
        <w:noProof/>
      </w:rPr>
      <w:t>54</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14A7436" w14:textId="77777777" w:rsidR="008166C6" w:rsidRPr="00A75C86" w:rsidRDefault="008166C6" w:rsidP="008166C6">
    <w:pPr>
      <w:pStyle w:val="Footer"/>
      <w:tabs>
        <w:tab w:val="clear" w:pos="4680"/>
        <w:tab w:val="clear" w:pos="9360"/>
        <w:tab w:val="clear" w:pos="12960"/>
        <w:tab w:val="right" w:pos="10080"/>
      </w:tabs>
      <w:rPr>
        <w:rFonts w:ascii="Times New Roman" w:hAnsi="Times New Roman"/>
        <w:i w:val="0"/>
        <w:sz w:val="20"/>
        <w:szCs w:val="20"/>
      </w:rPr>
    </w:pPr>
    <w:r w:rsidRPr="00A75C86">
      <w:rPr>
        <w:rFonts w:ascii="Times New Roman" w:hAnsi="Times New Roman"/>
        <w:i w:val="0"/>
        <w:sz w:val="20"/>
        <w:szCs w:val="20"/>
      </w:rPr>
      <w:t xml:space="preserve">CDA R2 NHSN HAI Reports R3, STU </w:t>
    </w:r>
    <w:r>
      <w:rPr>
        <w:rFonts w:ascii="Times New Roman" w:hAnsi="Times New Roman"/>
        <w:i w:val="0"/>
        <w:sz w:val="20"/>
        <w:szCs w:val="20"/>
      </w:rPr>
      <w:t>3</w:t>
    </w:r>
    <w:r w:rsidRPr="00A75C86">
      <w:rPr>
        <w:rFonts w:ascii="Times New Roman" w:hAnsi="Times New Roman"/>
        <w:i w:val="0"/>
        <w:sz w:val="20"/>
        <w:szCs w:val="20"/>
      </w:rPr>
      <w:t xml:space="preserve">, US Realm, Volume </w:t>
    </w:r>
    <w:r>
      <w:rPr>
        <w:rFonts w:ascii="Times New Roman" w:hAnsi="Times New Roman"/>
        <w:i w:val="0"/>
        <w:sz w:val="20"/>
        <w:szCs w:val="20"/>
      </w:rPr>
      <w:t>3</w:t>
    </w:r>
    <w:r w:rsidRPr="00A75C86">
      <w:rPr>
        <w:rFonts w:ascii="Times New Roman" w:hAnsi="Times New Roman"/>
        <w:i w:val="0"/>
        <w:sz w:val="20"/>
        <w:szCs w:val="20"/>
      </w:rPr>
      <w:t xml:space="preserve">: </w:t>
    </w:r>
    <w:r>
      <w:rPr>
        <w:rFonts w:ascii="Times New Roman" w:hAnsi="Times New Roman"/>
        <w:i w:val="0"/>
        <w:sz w:val="20"/>
        <w:szCs w:val="20"/>
      </w:rPr>
      <w:t>AU_AR_Appendix</w:t>
    </w:r>
    <w:r w:rsidRPr="00A75C86">
      <w:rPr>
        <w:rFonts w:ascii="Times New Roman" w:hAnsi="Times New Roman"/>
        <w:i w:val="0"/>
        <w:sz w:val="20"/>
        <w:szCs w:val="20"/>
      </w:rPr>
      <w:tab/>
      <w:t xml:space="preserve">Page </w:t>
    </w:r>
    <w:r w:rsidRPr="00A75C86">
      <w:rPr>
        <w:rFonts w:ascii="Times New Roman" w:hAnsi="Times New Roman"/>
        <w:i w:val="0"/>
        <w:sz w:val="20"/>
        <w:szCs w:val="20"/>
      </w:rPr>
      <w:fldChar w:fldCharType="begin"/>
    </w:r>
    <w:r w:rsidRPr="00A75C86">
      <w:rPr>
        <w:rFonts w:ascii="Times New Roman" w:hAnsi="Times New Roman"/>
        <w:i w:val="0"/>
        <w:sz w:val="20"/>
        <w:szCs w:val="20"/>
      </w:rPr>
      <w:instrText xml:space="preserve"> PAGE </w:instrText>
    </w:r>
    <w:r w:rsidRPr="00A75C86">
      <w:rPr>
        <w:rFonts w:ascii="Times New Roman" w:hAnsi="Times New Roman"/>
        <w:i w:val="0"/>
        <w:sz w:val="20"/>
        <w:szCs w:val="20"/>
      </w:rPr>
      <w:fldChar w:fldCharType="separate"/>
    </w:r>
    <w:r w:rsidR="00CB12F2">
      <w:rPr>
        <w:rFonts w:ascii="Times New Roman" w:hAnsi="Times New Roman"/>
        <w:i w:val="0"/>
        <w:noProof/>
        <w:sz w:val="20"/>
        <w:szCs w:val="20"/>
      </w:rPr>
      <w:t>3</w:t>
    </w:r>
    <w:r w:rsidRPr="00A75C86">
      <w:rPr>
        <w:rFonts w:ascii="Times New Roman" w:hAnsi="Times New Roman"/>
        <w:i w:val="0"/>
        <w:noProof/>
        <w:sz w:val="20"/>
        <w:szCs w:val="20"/>
      </w:rPr>
      <w:fldChar w:fldCharType="end"/>
    </w:r>
  </w:p>
  <w:p w14:paraId="0620559D" w14:textId="3E146CB5" w:rsidR="00682FD0" w:rsidRPr="008166C6" w:rsidRDefault="008166C6" w:rsidP="008166C6">
    <w:pPr>
      <w:pStyle w:val="Footer"/>
      <w:tabs>
        <w:tab w:val="clear" w:pos="9360"/>
        <w:tab w:val="right" w:pos="10080"/>
      </w:tabs>
    </w:pPr>
    <w:r>
      <w:rPr>
        <w:rFonts w:ascii="Times New Roman" w:hAnsi="Times New Roman"/>
        <w:i w:val="0"/>
        <w:sz w:val="20"/>
        <w:szCs w:val="20"/>
      </w:rPr>
      <w:t>Oct</w:t>
    </w:r>
    <w:r w:rsidRPr="00A75C86">
      <w:rPr>
        <w:rFonts w:ascii="Times New Roman" w:hAnsi="Times New Roman"/>
        <w:i w:val="0"/>
        <w:sz w:val="20"/>
        <w:szCs w:val="20"/>
      </w:rPr>
      <w:t xml:space="preserve"> 201</w:t>
    </w:r>
    <w:r>
      <w:rPr>
        <w:rFonts w:ascii="Times New Roman" w:hAnsi="Times New Roman"/>
        <w:i w:val="0"/>
        <w:sz w:val="20"/>
        <w:szCs w:val="20"/>
      </w:rPr>
      <w:t>8</w:t>
    </w:r>
    <w:r w:rsidRPr="00A75C86">
      <w:rPr>
        <w:rFonts w:ascii="Times New Roman" w:hAnsi="Times New Roman"/>
        <w:i w:val="0"/>
        <w:sz w:val="20"/>
        <w:szCs w:val="20"/>
      </w:rPr>
      <w:tab/>
    </w:r>
    <w:r>
      <w:rPr>
        <w:rFonts w:ascii="Times New Roman" w:hAnsi="Times New Roman"/>
        <w:i w:val="0"/>
        <w:sz w:val="20"/>
        <w:szCs w:val="20"/>
      </w:rPr>
      <w:tab/>
    </w:r>
    <w:r w:rsidRPr="00A75C86">
      <w:rPr>
        <w:rFonts w:ascii="Times New Roman" w:hAnsi="Times New Roman"/>
        <w:i w:val="0"/>
        <w:sz w:val="20"/>
        <w:szCs w:val="20"/>
      </w:rPr>
      <w:t>© 201</w:t>
    </w:r>
    <w:r>
      <w:rPr>
        <w:rFonts w:ascii="Times New Roman" w:hAnsi="Times New Roman"/>
        <w:i w:val="0"/>
        <w:sz w:val="20"/>
        <w:szCs w:val="20"/>
      </w:rPr>
      <w:t>8</w:t>
    </w:r>
    <w:r w:rsidRPr="00A75C86">
      <w:rPr>
        <w:rFonts w:ascii="Times New Roman" w:hAnsi="Times New Roman"/>
        <w:i w:val="0"/>
        <w:sz w:val="20"/>
        <w:szCs w:val="20"/>
      </w:rPr>
      <w:t xml:space="preserve"> Health Level Seven, Inc.  All rights reserved.</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FAAD897" w14:textId="77777777" w:rsidR="009E5D90" w:rsidRDefault="009E5D90">
      <w:r>
        <w:separator/>
      </w:r>
    </w:p>
  </w:footnote>
  <w:footnote w:type="continuationSeparator" w:id="0">
    <w:p w14:paraId="6E754E5B" w14:textId="77777777" w:rsidR="009E5D90" w:rsidRDefault="009E5D90">
      <w:r>
        <w:continuationSeparator/>
      </w:r>
    </w:p>
    <w:p w14:paraId="254BE8C7" w14:textId="77777777" w:rsidR="009E5D90" w:rsidRDefault="009E5D90"/>
  </w:footnote>
  <w:footnote w:id="1">
    <w:p w14:paraId="629333E2" w14:textId="77777777" w:rsidR="008166C6" w:rsidRDefault="008166C6" w:rsidP="008166C6">
      <w:pPr>
        <w:pStyle w:val="FootnoteText"/>
      </w:pPr>
      <w:r>
        <w:rPr>
          <w:rStyle w:val="FootnoteReference"/>
        </w:rPr>
        <w:footnoteRef/>
      </w:r>
      <w:r>
        <w:t xml:space="preserve"> </w:t>
      </w:r>
      <w:r w:rsidRPr="00724725">
        <w:t xml:space="preserve">HL7 CDA R2. </w:t>
      </w:r>
      <w:hyperlink r:id="rId1" w:history="1">
        <w:r w:rsidRPr="00724725">
          <w:rPr>
            <w:rStyle w:val="Hyperlink"/>
          </w:rPr>
          <w:t>http://www.hl7.org/implement/standards/product_brief.cfm?product_id=7</w:t>
        </w:r>
      </w:hyperlink>
    </w:p>
  </w:footnote>
  <w:footnote w:id="2">
    <w:p w14:paraId="443A6082" w14:textId="77777777" w:rsidR="008166C6" w:rsidRDefault="008166C6" w:rsidP="008166C6">
      <w:pPr>
        <w:pStyle w:val="FootnoteText"/>
      </w:pPr>
      <w:r>
        <w:rPr>
          <w:rStyle w:val="FootnoteReference"/>
        </w:rPr>
        <w:footnoteRef/>
      </w:r>
      <w:r w:rsidRPr="00944239">
        <w:rPr>
          <w:szCs w:val="18"/>
        </w:rPr>
        <w:t xml:space="preserve"> </w:t>
      </w:r>
      <w:r w:rsidRPr="006A2D45">
        <w:rPr>
          <w:i/>
        </w:rPr>
        <w:t xml:space="preserve">HL7 V3: Refinement, Constraint and Localization. </w:t>
      </w:r>
      <w:hyperlink r:id="rId2" w:history="1">
        <w:r w:rsidRPr="00944239">
          <w:rPr>
            <w:rStyle w:val="Hyperlink"/>
            <w:szCs w:val="18"/>
          </w:rPr>
          <w:t>http://www.hl7.org/v3ballot/html/infrastructure/conformance/conformance.htm</w:t>
        </w:r>
      </w:hyperlink>
    </w:p>
  </w:footnote>
  <w:footnote w:id="3">
    <w:p w14:paraId="0E953B4A" w14:textId="77777777" w:rsidR="008166C6" w:rsidRPr="00E91116" w:rsidRDefault="008166C6" w:rsidP="008166C6">
      <w:pPr>
        <w:pStyle w:val="FootnoteText"/>
        <w:rPr>
          <w:rFonts w:cs="Arial"/>
          <w:sz w:val="20"/>
          <w:lang w:eastAsia="zh-CN"/>
        </w:rPr>
      </w:pPr>
      <w:r>
        <w:rPr>
          <w:rStyle w:val="FootnoteReference"/>
        </w:rPr>
        <w:footnoteRef/>
      </w:r>
      <w:r>
        <w:t xml:space="preserve"> </w:t>
      </w:r>
      <w:r w:rsidRPr="00E0081A">
        <w:rPr>
          <w:i/>
        </w:rPr>
        <w:t>HL7 Version 3 Publishing Facilitator's Guide</w:t>
      </w:r>
      <w:r>
        <w:rPr>
          <w:i/>
        </w:rPr>
        <w:t>.</w:t>
      </w:r>
      <w:r w:rsidRPr="00E91116">
        <w:t xml:space="preserve"> </w:t>
      </w:r>
      <w:hyperlink r:id="rId3" w:history="1">
        <w:r w:rsidRPr="00E91116">
          <w:rPr>
            <w:rStyle w:val="HyperlinkText9pt"/>
          </w:rPr>
          <w:t>http://www.hl7.org/v3ballot/html/help/pfg/pfg.htm</w:t>
        </w:r>
      </w:hyperlink>
    </w:p>
  </w:footnote>
  <w:footnote w:id="4">
    <w:p w14:paraId="0E10341E" w14:textId="77777777" w:rsidR="008166C6" w:rsidRPr="00A0127A" w:rsidRDefault="008166C6" w:rsidP="008166C6">
      <w:pPr>
        <w:pStyle w:val="FootnoteText"/>
        <w:rPr>
          <w:szCs w:val="18"/>
        </w:rPr>
      </w:pPr>
      <w:r w:rsidRPr="00600A74">
        <w:rPr>
          <w:rStyle w:val="FootnoteReference"/>
        </w:rPr>
        <w:footnoteRef/>
      </w:r>
      <w:r w:rsidRPr="00600A74">
        <w:t xml:space="preserve"> </w:t>
      </w:r>
      <w:r w:rsidRPr="00600A74">
        <w:rPr>
          <w:i/>
        </w:rPr>
        <w:t>HL7 Version 3 Interoperability Standards</w:t>
      </w:r>
      <w:r w:rsidRPr="00600A74">
        <w:t xml:space="preserve">. </w:t>
      </w:r>
      <w:hyperlink r:id="rId4" w:anchor="V32010" w:history="1">
        <w:r w:rsidRPr="00A0127A">
          <w:rPr>
            <w:rStyle w:val="Hyperlink"/>
            <w:sz w:val="18"/>
            <w:szCs w:val="18"/>
          </w:rPr>
          <w:t>http://www.hl7.org/memonly/downloads/v3edition.cfm - V32010</w:t>
        </w:r>
      </w:hyperlink>
    </w:p>
  </w:footnote>
  <w:footnote w:id="5">
    <w:p w14:paraId="1EAC1926" w14:textId="77777777" w:rsidR="008166C6" w:rsidRPr="00A0127A" w:rsidRDefault="008166C6" w:rsidP="008166C6">
      <w:pPr>
        <w:pStyle w:val="FootnoteText"/>
        <w:rPr>
          <w:szCs w:val="18"/>
        </w:rPr>
      </w:pPr>
      <w:r w:rsidRPr="00A0127A">
        <w:rPr>
          <w:rStyle w:val="FootnoteReference"/>
          <w:szCs w:val="18"/>
        </w:rPr>
        <w:footnoteRef/>
      </w:r>
      <w:r w:rsidRPr="00A0127A">
        <w:rPr>
          <w:szCs w:val="18"/>
        </w:rPr>
        <w:t xml:space="preserve"> </w:t>
      </w:r>
      <w:r w:rsidRPr="006A2D45">
        <w:t xml:space="preserve">W3C, </w:t>
      </w:r>
      <w:r w:rsidRPr="006A2D45">
        <w:rPr>
          <w:i/>
        </w:rPr>
        <w:t xml:space="preserve">XML Path Language. </w:t>
      </w:r>
      <w:hyperlink r:id="rId5" w:history="1">
        <w:r w:rsidRPr="00A0127A">
          <w:rPr>
            <w:rStyle w:val="Hyperlink"/>
            <w:sz w:val="18"/>
            <w:szCs w:val="18"/>
          </w:rPr>
          <w:t>http://www.w3.org/TR/xpath/</w:t>
        </w:r>
      </w:hyperlink>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AEFEDEE2"/>
    <w:lvl w:ilvl="0">
      <w:start w:val="1"/>
      <w:numFmt w:val="decimal"/>
      <w:pStyle w:val="ListNumber5"/>
      <w:lvlText w:val="%1."/>
      <w:lvlJc w:val="left"/>
      <w:pPr>
        <w:tabs>
          <w:tab w:val="num" w:pos="1800"/>
        </w:tabs>
        <w:ind w:left="1800" w:hanging="360"/>
      </w:pPr>
      <w:rPr>
        <w:rFonts w:cs="Times New Roman"/>
      </w:rPr>
    </w:lvl>
  </w:abstractNum>
  <w:abstractNum w:abstractNumId="1" w15:restartNumberingAfterBreak="0">
    <w:nsid w:val="FFFFFF7D"/>
    <w:multiLevelType w:val="singleLevel"/>
    <w:tmpl w:val="C010A0B2"/>
    <w:lvl w:ilvl="0">
      <w:start w:val="1"/>
      <w:numFmt w:val="decimal"/>
      <w:pStyle w:val="ListNumber4"/>
      <w:lvlText w:val="%1."/>
      <w:lvlJc w:val="left"/>
      <w:pPr>
        <w:tabs>
          <w:tab w:val="num" w:pos="1440"/>
        </w:tabs>
        <w:ind w:left="1440" w:hanging="360"/>
      </w:pPr>
      <w:rPr>
        <w:rFonts w:cs="Times New Roman"/>
      </w:rPr>
    </w:lvl>
  </w:abstractNum>
  <w:abstractNum w:abstractNumId="2" w15:restartNumberingAfterBreak="0">
    <w:nsid w:val="FFFFFF7E"/>
    <w:multiLevelType w:val="singleLevel"/>
    <w:tmpl w:val="FB3A9F7C"/>
    <w:lvl w:ilvl="0">
      <w:start w:val="1"/>
      <w:numFmt w:val="decimal"/>
      <w:pStyle w:val="ListNumber3"/>
      <w:lvlText w:val="%1."/>
      <w:lvlJc w:val="left"/>
      <w:pPr>
        <w:tabs>
          <w:tab w:val="num" w:pos="1080"/>
        </w:tabs>
        <w:ind w:left="1080" w:hanging="360"/>
      </w:pPr>
      <w:rPr>
        <w:rFonts w:cs="Times New Roman"/>
      </w:rPr>
    </w:lvl>
  </w:abstractNum>
  <w:abstractNum w:abstractNumId="3" w15:restartNumberingAfterBreak="0">
    <w:nsid w:val="FFFFFF7F"/>
    <w:multiLevelType w:val="singleLevel"/>
    <w:tmpl w:val="8C6A3B80"/>
    <w:lvl w:ilvl="0">
      <w:start w:val="1"/>
      <w:numFmt w:val="decimal"/>
      <w:pStyle w:val="ListNumber2"/>
      <w:lvlText w:val="%1."/>
      <w:lvlJc w:val="left"/>
      <w:pPr>
        <w:tabs>
          <w:tab w:val="num" w:pos="720"/>
        </w:tabs>
        <w:ind w:left="720" w:hanging="360"/>
      </w:pPr>
      <w:rPr>
        <w:rFonts w:cs="Times New Roman"/>
      </w:rPr>
    </w:lvl>
  </w:abstractNum>
  <w:abstractNum w:abstractNumId="4" w15:restartNumberingAfterBreak="0">
    <w:nsid w:val="FFFFFF80"/>
    <w:multiLevelType w:val="singleLevel"/>
    <w:tmpl w:val="C6682CAE"/>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CFA0D79A"/>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86D2CC9A"/>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8"/>
    <w:multiLevelType w:val="singleLevel"/>
    <w:tmpl w:val="82D21E66"/>
    <w:lvl w:ilvl="0">
      <w:start w:val="1"/>
      <w:numFmt w:val="decimal"/>
      <w:pStyle w:val="ListNumber"/>
      <w:lvlText w:val="%1."/>
      <w:lvlJc w:val="left"/>
      <w:pPr>
        <w:tabs>
          <w:tab w:val="num" w:pos="360"/>
        </w:tabs>
        <w:ind w:left="360" w:hanging="360"/>
      </w:pPr>
      <w:rPr>
        <w:rFonts w:cs="Times New Roman"/>
      </w:rPr>
    </w:lvl>
  </w:abstractNum>
  <w:abstractNum w:abstractNumId="8" w15:restartNumberingAfterBreak="0">
    <w:nsid w:val="00000001"/>
    <w:multiLevelType w:val="multilevel"/>
    <w:tmpl w:val="00000001"/>
    <w:name w:val="WW8Num1"/>
    <w:lvl w:ilvl="0">
      <w:start w:val="1"/>
      <w:numFmt w:val="decimal"/>
      <w:lvlText w:val="%1."/>
      <w:lvlJc w:val="left"/>
      <w:pPr>
        <w:tabs>
          <w:tab w:val="num" w:pos="720"/>
        </w:tabs>
        <w:ind w:left="720" w:hanging="720"/>
      </w:pPr>
    </w:lvl>
    <w:lvl w:ilvl="1">
      <w:start w:val="1"/>
      <w:numFmt w:val="lowerLetter"/>
      <w:lvlText w:val="%2."/>
      <w:lvlJc w:val="left"/>
      <w:pPr>
        <w:tabs>
          <w:tab w:val="num" w:pos="1440"/>
        </w:tabs>
        <w:ind w:left="1440" w:hanging="1440"/>
      </w:pPr>
      <w:rPr>
        <w:rFonts w:ascii="Times New Roman" w:eastAsia="Times New Roman" w:hAnsi="Times New Roman" w:cs="Times New Roman"/>
      </w:rPr>
    </w:lvl>
    <w:lvl w:ilvl="2">
      <w:start w:val="1"/>
      <w:numFmt w:val="upperLetter"/>
      <w:lvlText w:val="%3."/>
      <w:lvlJc w:val="left"/>
      <w:pPr>
        <w:tabs>
          <w:tab w:val="num" w:pos="2340"/>
        </w:tabs>
        <w:ind w:left="2340" w:hanging="2340"/>
      </w:pPr>
    </w:lvl>
    <w:lvl w:ilvl="3">
      <w:start w:val="1"/>
      <w:numFmt w:val="decimal"/>
      <w:lvlText w:val="%4."/>
      <w:lvlJc w:val="left"/>
      <w:pPr>
        <w:tabs>
          <w:tab w:val="num" w:pos="2880"/>
        </w:tabs>
        <w:ind w:left="2880" w:hanging="2880"/>
      </w:pPr>
    </w:lvl>
    <w:lvl w:ilvl="4">
      <w:start w:val="1"/>
      <w:numFmt w:val="lowerLetter"/>
      <w:lvlText w:val="%5."/>
      <w:lvlJc w:val="left"/>
      <w:pPr>
        <w:tabs>
          <w:tab w:val="num" w:pos="3600"/>
        </w:tabs>
        <w:ind w:left="3600" w:hanging="3600"/>
      </w:pPr>
    </w:lvl>
    <w:lvl w:ilvl="5">
      <w:start w:val="1"/>
      <w:numFmt w:val="lowerRoman"/>
      <w:lvlText w:val="%6."/>
      <w:lvlJc w:val="right"/>
      <w:pPr>
        <w:tabs>
          <w:tab w:val="num" w:pos="4320"/>
        </w:tabs>
        <w:ind w:left="4320" w:hanging="4320"/>
      </w:pPr>
    </w:lvl>
    <w:lvl w:ilvl="6">
      <w:start w:val="1"/>
      <w:numFmt w:val="decimal"/>
      <w:lvlText w:val="%7."/>
      <w:lvlJc w:val="left"/>
      <w:pPr>
        <w:tabs>
          <w:tab w:val="num" w:pos="5040"/>
        </w:tabs>
        <w:ind w:left="5040" w:hanging="5040"/>
      </w:pPr>
    </w:lvl>
    <w:lvl w:ilvl="7">
      <w:start w:val="1"/>
      <w:numFmt w:val="lowerLetter"/>
      <w:lvlText w:val="%8."/>
      <w:lvlJc w:val="left"/>
      <w:pPr>
        <w:tabs>
          <w:tab w:val="num" w:pos="5760"/>
        </w:tabs>
        <w:ind w:left="5760" w:hanging="5760"/>
      </w:pPr>
    </w:lvl>
    <w:lvl w:ilvl="8">
      <w:start w:val="1"/>
      <w:numFmt w:val="lowerRoman"/>
      <w:lvlText w:val="%9."/>
      <w:lvlJc w:val="right"/>
      <w:pPr>
        <w:tabs>
          <w:tab w:val="num" w:pos="6480"/>
        </w:tabs>
        <w:ind w:left="6480" w:hanging="6480"/>
      </w:pPr>
    </w:lvl>
  </w:abstractNum>
  <w:abstractNum w:abstractNumId="9" w15:restartNumberingAfterBreak="0">
    <w:nsid w:val="387052F2"/>
    <w:multiLevelType w:val="multilevel"/>
    <w:tmpl w:val="7E3ADD6E"/>
    <w:lvl w:ilvl="0">
      <w:start w:val="1"/>
      <w:numFmt w:val="decimal"/>
      <w:pStyle w:val="Heading1"/>
      <w:lvlText w:val="%1"/>
      <w:lvlJc w:val="left"/>
      <w:pPr>
        <w:ind w:left="432" w:hanging="432"/>
      </w:pPr>
      <w:rPr>
        <w:rFonts w:hint="default"/>
        <w:b/>
        <w:i w:val="0"/>
        <w:sz w:val="32"/>
        <w:szCs w:val="32"/>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0" w15:restartNumberingAfterBreak="0">
    <w:nsid w:val="42CD729A"/>
    <w:multiLevelType w:val="hybridMultilevel"/>
    <w:tmpl w:val="65A4DA00"/>
    <w:lvl w:ilvl="0" w:tplc="7B2E2B4E">
      <w:start w:val="1"/>
      <w:numFmt w:val="bullet"/>
      <w:pStyle w:val="ListBullet"/>
      <w:lvlText w:val=""/>
      <w:lvlJc w:val="left"/>
      <w:pPr>
        <w:ind w:left="720" w:hanging="360"/>
      </w:pPr>
      <w:rPr>
        <w:rFonts w:ascii="Symbol" w:hAnsi="Symbol" w:hint="default"/>
      </w:rPr>
    </w:lvl>
    <w:lvl w:ilvl="1" w:tplc="A0CE726E">
      <w:start w:val="1"/>
      <w:numFmt w:val="bullet"/>
      <w:lvlText w:val="o"/>
      <w:lvlJc w:val="left"/>
      <w:pPr>
        <w:ind w:left="1440" w:hanging="360"/>
      </w:pPr>
      <w:rPr>
        <w:rFonts w:ascii="Courier New" w:hAnsi="Courier New" w:hint="default"/>
      </w:rPr>
    </w:lvl>
    <w:lvl w:ilvl="2" w:tplc="7794C4D6">
      <w:start w:val="1"/>
      <w:numFmt w:val="bullet"/>
      <w:lvlText w:val=""/>
      <w:lvlJc w:val="left"/>
      <w:pPr>
        <w:ind w:left="2160" w:hanging="360"/>
      </w:pPr>
      <w:rPr>
        <w:rFonts w:ascii="Wingdings" w:hAnsi="Wingdings" w:hint="default"/>
      </w:rPr>
    </w:lvl>
    <w:lvl w:ilvl="3" w:tplc="E174A12C">
      <w:start w:val="1"/>
      <w:numFmt w:val="bullet"/>
      <w:lvlText w:val=""/>
      <w:lvlJc w:val="left"/>
      <w:pPr>
        <w:ind w:left="2880" w:hanging="360"/>
      </w:pPr>
      <w:rPr>
        <w:rFonts w:ascii="Symbol" w:hAnsi="Symbol" w:hint="default"/>
      </w:rPr>
    </w:lvl>
    <w:lvl w:ilvl="4" w:tplc="A9CC8FB6" w:tentative="1">
      <w:start w:val="1"/>
      <w:numFmt w:val="bullet"/>
      <w:lvlText w:val="o"/>
      <w:lvlJc w:val="left"/>
      <w:pPr>
        <w:ind w:left="3600" w:hanging="360"/>
      </w:pPr>
      <w:rPr>
        <w:rFonts w:ascii="Courier New" w:hAnsi="Courier New" w:hint="default"/>
      </w:rPr>
    </w:lvl>
    <w:lvl w:ilvl="5" w:tplc="DB0E619A" w:tentative="1">
      <w:start w:val="1"/>
      <w:numFmt w:val="bullet"/>
      <w:lvlText w:val=""/>
      <w:lvlJc w:val="left"/>
      <w:pPr>
        <w:ind w:left="4320" w:hanging="360"/>
      </w:pPr>
      <w:rPr>
        <w:rFonts w:ascii="Wingdings" w:hAnsi="Wingdings" w:hint="default"/>
      </w:rPr>
    </w:lvl>
    <w:lvl w:ilvl="6" w:tplc="C010A7C0" w:tentative="1">
      <w:start w:val="1"/>
      <w:numFmt w:val="bullet"/>
      <w:lvlText w:val=""/>
      <w:lvlJc w:val="left"/>
      <w:pPr>
        <w:ind w:left="5040" w:hanging="360"/>
      </w:pPr>
      <w:rPr>
        <w:rFonts w:ascii="Symbol" w:hAnsi="Symbol" w:hint="default"/>
      </w:rPr>
    </w:lvl>
    <w:lvl w:ilvl="7" w:tplc="FAB230AC" w:tentative="1">
      <w:start w:val="1"/>
      <w:numFmt w:val="bullet"/>
      <w:lvlText w:val="o"/>
      <w:lvlJc w:val="left"/>
      <w:pPr>
        <w:ind w:left="5760" w:hanging="360"/>
      </w:pPr>
      <w:rPr>
        <w:rFonts w:ascii="Courier New" w:hAnsi="Courier New" w:hint="default"/>
      </w:rPr>
    </w:lvl>
    <w:lvl w:ilvl="8" w:tplc="A1CEDF06" w:tentative="1">
      <w:start w:val="1"/>
      <w:numFmt w:val="bullet"/>
      <w:lvlText w:val=""/>
      <w:lvlJc w:val="left"/>
      <w:pPr>
        <w:ind w:left="6480" w:hanging="360"/>
      </w:pPr>
      <w:rPr>
        <w:rFonts w:ascii="Wingdings" w:hAnsi="Wingdings" w:hint="default"/>
      </w:rPr>
    </w:lvl>
  </w:abstractNum>
  <w:abstractNum w:abstractNumId="11" w15:restartNumberingAfterBreak="0">
    <w:nsid w:val="5B1E531F"/>
    <w:multiLevelType w:val="multilevel"/>
    <w:tmpl w:val="7B943E18"/>
    <w:numStyleLink w:val="Constraints"/>
  </w:abstractNum>
  <w:abstractNum w:abstractNumId="12" w15:restartNumberingAfterBreak="0">
    <w:nsid w:val="7C006240"/>
    <w:multiLevelType w:val="multilevel"/>
    <w:tmpl w:val="7B943E18"/>
    <w:styleLink w:val="Constraints"/>
    <w:lvl w:ilvl="0">
      <w:start w:val="1"/>
      <w:numFmt w:val="decimal"/>
      <w:lvlText w:val="%1."/>
      <w:lvlJc w:val="left"/>
      <w:pPr>
        <w:tabs>
          <w:tab w:val="num" w:pos="1080"/>
        </w:tabs>
        <w:ind w:left="1080" w:hanging="360"/>
      </w:pPr>
      <w:rPr>
        <w:rFonts w:hint="default"/>
      </w:rPr>
    </w:lvl>
    <w:lvl w:ilvl="1">
      <w:start w:val="1"/>
      <w:numFmt w:val="lowerLetter"/>
      <w:lvlText w:val="%2."/>
      <w:lvlJc w:val="left"/>
      <w:pPr>
        <w:tabs>
          <w:tab w:val="num" w:pos="1800"/>
        </w:tabs>
        <w:ind w:left="1800" w:hanging="360"/>
      </w:pPr>
      <w:rPr>
        <w:rFonts w:hint="default"/>
      </w:rPr>
    </w:lvl>
    <w:lvl w:ilvl="2">
      <w:start w:val="1"/>
      <w:numFmt w:val="lowerRoman"/>
      <w:lvlText w:val="%3."/>
      <w:lvlJc w:val="left"/>
      <w:pPr>
        <w:tabs>
          <w:tab w:val="num" w:pos="2520"/>
        </w:tabs>
        <w:ind w:left="2520" w:hanging="360"/>
      </w:pPr>
      <w:rPr>
        <w:rFonts w:hint="default"/>
      </w:rPr>
    </w:lvl>
    <w:lvl w:ilvl="3">
      <w:start w:val="1"/>
      <w:numFmt w:val="decimal"/>
      <w:lvlText w:val="%4."/>
      <w:lvlJc w:val="left"/>
      <w:pPr>
        <w:tabs>
          <w:tab w:val="num" w:pos="3284"/>
        </w:tabs>
        <w:ind w:left="3284" w:hanging="360"/>
      </w:pPr>
      <w:rPr>
        <w:rFonts w:hint="default"/>
      </w:rPr>
    </w:lvl>
    <w:lvl w:ilvl="4">
      <w:start w:val="1"/>
      <w:numFmt w:val="lowerLetter"/>
      <w:lvlText w:val="%5."/>
      <w:lvlJc w:val="left"/>
      <w:pPr>
        <w:tabs>
          <w:tab w:val="num" w:pos="3960"/>
        </w:tabs>
        <w:ind w:left="3960" w:hanging="360"/>
      </w:pPr>
      <w:rPr>
        <w:rFonts w:hint="default"/>
      </w:rPr>
    </w:lvl>
    <w:lvl w:ilvl="5">
      <w:start w:val="1"/>
      <w:numFmt w:val="lowerRoman"/>
      <w:lvlText w:val="%6."/>
      <w:lvlJc w:val="left"/>
      <w:pPr>
        <w:tabs>
          <w:tab w:val="num" w:pos="4680"/>
        </w:tabs>
        <w:ind w:left="4680" w:hanging="360"/>
      </w:pPr>
      <w:rPr>
        <w:rFonts w:hint="default"/>
      </w:rPr>
    </w:lvl>
    <w:lvl w:ilvl="6">
      <w:start w:val="1"/>
      <w:numFmt w:val="decimal"/>
      <w:lvlText w:val="%7."/>
      <w:lvlJc w:val="left"/>
      <w:pPr>
        <w:tabs>
          <w:tab w:val="num" w:pos="4680"/>
        </w:tabs>
        <w:ind w:left="4680" w:hanging="360"/>
      </w:pPr>
      <w:rPr>
        <w:rFonts w:hint="default"/>
      </w:rPr>
    </w:lvl>
    <w:lvl w:ilvl="7">
      <w:start w:val="1"/>
      <w:numFmt w:val="decimal"/>
      <w:lvlText w:val="%8."/>
      <w:lvlJc w:val="left"/>
      <w:pPr>
        <w:tabs>
          <w:tab w:val="num" w:pos="5400"/>
        </w:tabs>
        <w:ind w:left="5400" w:hanging="360"/>
      </w:pPr>
      <w:rPr>
        <w:rFonts w:hint="default"/>
      </w:rPr>
    </w:lvl>
    <w:lvl w:ilvl="8">
      <w:start w:val="1"/>
      <w:numFmt w:val="decimal"/>
      <w:lvlText w:val="%9."/>
      <w:lvlJc w:val="left"/>
      <w:pPr>
        <w:tabs>
          <w:tab w:val="num" w:pos="6120"/>
        </w:tabs>
        <w:ind w:left="6120" w:hanging="360"/>
      </w:pPr>
      <w:rPr>
        <w:rFonts w:hint="default"/>
      </w:rPr>
    </w:lvl>
  </w:abstractNum>
  <w:abstractNum w:abstractNumId="13" w15:restartNumberingAfterBreak="0">
    <w:nsid w:val="7FCB7469"/>
    <w:multiLevelType w:val="hybridMultilevel"/>
    <w:tmpl w:val="03BA3C2A"/>
    <w:lvl w:ilvl="0" w:tplc="9F2E1AD6">
      <w:start w:val="1"/>
      <w:numFmt w:val="upperLetter"/>
      <w:pStyle w:val="Appendix1"/>
      <w:lvlText w:val="Appendix %1 —"/>
      <w:lvlJc w:val="left"/>
      <w:pPr>
        <w:tabs>
          <w:tab w:val="num" w:pos="2160"/>
        </w:tabs>
        <w:ind w:left="360" w:hanging="360"/>
      </w:pPr>
      <w:rPr>
        <w:rFonts w:ascii="Century Gothic" w:hAnsi="Century Gothic" w:hint="default"/>
        <w:b/>
        <w:i w:val="0"/>
        <w:caps/>
        <w:strike w:val="0"/>
        <w:dstrike w:val="0"/>
        <w:vanish w:val="0"/>
        <w:spacing w:val="40"/>
        <w:kern w:val="0"/>
        <w:position w:val="0"/>
        <w:sz w:val="28"/>
        <w:u w:val="none"/>
        <w:vertAlign w:val="baseline"/>
        <w:em w:val="none"/>
      </w:rPr>
    </w:lvl>
    <w:lvl w:ilvl="1" w:tplc="F63AB8A0" w:tentative="1">
      <w:start w:val="1"/>
      <w:numFmt w:val="lowerLetter"/>
      <w:lvlText w:val="%2."/>
      <w:lvlJc w:val="left"/>
      <w:pPr>
        <w:ind w:left="1440" w:hanging="360"/>
      </w:pPr>
    </w:lvl>
    <w:lvl w:ilvl="2" w:tplc="7560721E" w:tentative="1">
      <w:start w:val="1"/>
      <w:numFmt w:val="lowerRoman"/>
      <w:lvlText w:val="%3."/>
      <w:lvlJc w:val="right"/>
      <w:pPr>
        <w:ind w:left="2160" w:hanging="180"/>
      </w:pPr>
    </w:lvl>
    <w:lvl w:ilvl="3" w:tplc="6BAC2EBC" w:tentative="1">
      <w:start w:val="1"/>
      <w:numFmt w:val="decimal"/>
      <w:lvlText w:val="%4."/>
      <w:lvlJc w:val="left"/>
      <w:pPr>
        <w:ind w:left="2880" w:hanging="360"/>
      </w:pPr>
    </w:lvl>
    <w:lvl w:ilvl="4" w:tplc="57A26848" w:tentative="1">
      <w:start w:val="1"/>
      <w:numFmt w:val="lowerLetter"/>
      <w:lvlText w:val="%5."/>
      <w:lvlJc w:val="left"/>
      <w:pPr>
        <w:ind w:left="3600" w:hanging="360"/>
      </w:pPr>
    </w:lvl>
    <w:lvl w:ilvl="5" w:tplc="2FCC25FE" w:tentative="1">
      <w:start w:val="1"/>
      <w:numFmt w:val="lowerRoman"/>
      <w:lvlText w:val="%6."/>
      <w:lvlJc w:val="right"/>
      <w:pPr>
        <w:ind w:left="4320" w:hanging="180"/>
      </w:pPr>
    </w:lvl>
    <w:lvl w:ilvl="6" w:tplc="F5DED080" w:tentative="1">
      <w:start w:val="1"/>
      <w:numFmt w:val="decimal"/>
      <w:lvlText w:val="%7."/>
      <w:lvlJc w:val="left"/>
      <w:pPr>
        <w:ind w:left="5040" w:hanging="360"/>
      </w:pPr>
    </w:lvl>
    <w:lvl w:ilvl="7" w:tplc="7888764C" w:tentative="1">
      <w:start w:val="1"/>
      <w:numFmt w:val="lowerLetter"/>
      <w:lvlText w:val="%8."/>
      <w:lvlJc w:val="left"/>
      <w:pPr>
        <w:ind w:left="5760" w:hanging="360"/>
      </w:pPr>
    </w:lvl>
    <w:lvl w:ilvl="8" w:tplc="CEF88550" w:tentative="1">
      <w:start w:val="1"/>
      <w:numFmt w:val="lowerRoman"/>
      <w:lvlText w:val="%9."/>
      <w:lvlJc w:val="right"/>
      <w:pPr>
        <w:ind w:left="6480" w:hanging="180"/>
      </w:pPr>
    </w:lvl>
  </w:abstractNum>
  <w:num w:numId="1">
    <w:abstractNumId w:val="13"/>
  </w:num>
  <w:num w:numId="2">
    <w:abstractNumId w:val="12"/>
  </w:num>
  <w:num w:numId="3">
    <w:abstractNumId w:val="10"/>
  </w:num>
  <w:num w:numId="4">
    <w:abstractNumId w:val="9"/>
  </w:num>
  <w:num w:numId="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8">
    <w:abstractNumId w:val="0"/>
  </w:num>
  <w:num w:numId="189">
    <w:abstractNumId w:val="6"/>
  </w:num>
  <w:num w:numId="190">
    <w:abstractNumId w:val="5"/>
  </w:num>
  <w:num w:numId="191">
    <w:abstractNumId w:val="4"/>
  </w:num>
  <w:num w:numId="192">
    <w:abstractNumId w:val="7"/>
  </w:num>
  <w:num w:numId="193">
    <w:abstractNumId w:val="3"/>
  </w:num>
  <w:num w:numId="194">
    <w:abstractNumId w:val="2"/>
  </w:num>
  <w:num w:numId="195">
    <w:abstractNumId w:val="1"/>
  </w:num>
  <w:numIdMacAtCleanup w:val="19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doNotTrackMoves/>
  <w:defaultTabStop w:val="144"/>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74169D"/>
    <w:rsid w:val="00044D8E"/>
    <w:rsid w:val="000E5773"/>
    <w:rsid w:val="00102DAB"/>
    <w:rsid w:val="00125D60"/>
    <w:rsid w:val="00252805"/>
    <w:rsid w:val="00267DAA"/>
    <w:rsid w:val="003008DB"/>
    <w:rsid w:val="003C05E2"/>
    <w:rsid w:val="004A5698"/>
    <w:rsid w:val="004C1FBF"/>
    <w:rsid w:val="00591D1A"/>
    <w:rsid w:val="005A1445"/>
    <w:rsid w:val="005D0A49"/>
    <w:rsid w:val="00661718"/>
    <w:rsid w:val="00682FD0"/>
    <w:rsid w:val="0074169D"/>
    <w:rsid w:val="00757C54"/>
    <w:rsid w:val="008166C6"/>
    <w:rsid w:val="009C06B9"/>
    <w:rsid w:val="009D2635"/>
    <w:rsid w:val="009E5D90"/>
    <w:rsid w:val="009F1AD8"/>
    <w:rsid w:val="00A45A42"/>
    <w:rsid w:val="00A53E86"/>
    <w:rsid w:val="00A72D6E"/>
    <w:rsid w:val="00A742B3"/>
    <w:rsid w:val="00BC3AFD"/>
    <w:rsid w:val="00BD3833"/>
    <w:rsid w:val="00BE7DCF"/>
    <w:rsid w:val="00C40C64"/>
    <w:rsid w:val="00CB12F2"/>
    <w:rsid w:val="00DE2F00"/>
    <w:rsid w:val="00E12EF9"/>
    <w:rsid w:val="00E20EAB"/>
    <w:rsid w:val="00E26131"/>
    <w:rsid w:val="00E56D73"/>
    <w:rsid w:val="00F04FD3"/>
    <w:rsid w:val="00F65103"/>
    <w:rsid w:val="00FC1149"/>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31150D3"/>
  <w15:docId w15:val="{8F0AE2FD-F885-45D0-BF4C-511CF5994E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iPriority="99" w:unhideWhenUsed="1"/>
    <w:lsdException w:name="index 2" w:semiHidden="1" w:uiPriority="99" w:unhideWhenUsed="1"/>
    <w:lsdException w:name="index 3" w:semiHidden="1" w:uiPriority="99" w:unhideWhenUsed="1"/>
    <w:lsdException w:name="index 4" w:semiHidden="1" w:uiPriority="99" w:unhideWhenUsed="1"/>
    <w:lsdException w:name="index 5" w:semiHidden="1" w:uiPriority="99" w:unhideWhenUsed="1"/>
    <w:lsdException w:name="index 6" w:semiHidden="1" w:uiPriority="99" w:unhideWhenUsed="1"/>
    <w:lsdException w:name="index 7" w:semiHidden="1" w:uiPriority="99" w:unhideWhenUsed="1"/>
    <w:lsdException w:name="index 8" w:semiHidden="1" w:uiPriority="99" w:unhideWhenUsed="1"/>
    <w:lsdException w:name="index 9" w:semiHidden="1" w:uiPriority="99"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99" w:unhideWhenUsed="1"/>
    <w:lsdException w:name="footnote text" w:semiHidden="1" w:uiPriority="99" w:unhideWhenUsed="1"/>
    <w:lsdException w:name="annotation text" w:semiHidden="1" w:uiPriority="99" w:unhideWhenUsed="1"/>
    <w:lsdException w:name="header" w:semiHidden="1" w:unhideWhenUsed="1"/>
    <w:lsdException w:name="footer" w:semiHidden="1" w:uiPriority="99" w:unhideWhenUsed="1"/>
    <w:lsdException w:name="index heading" w:semiHidden="1" w:uiPriority="99" w:unhideWhenUsed="1"/>
    <w:lsdException w:name="caption" w:semiHidden="1" w:uiPriority="35" w:unhideWhenUsed="1" w:qFormat="1"/>
    <w:lsdException w:name="table of figures" w:semiHidden="1" w:uiPriority="99" w:unhideWhenUsed="1"/>
    <w:lsdException w:name="envelope address" w:semiHidden="1" w:uiPriority="99" w:unhideWhenUsed="1"/>
    <w:lsdException w:name="envelope return" w:semiHidden="1" w:uiPriority="99"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iPriority="99" w:unhideWhenUsed="1"/>
    <w:lsdException w:name="endnote reference" w:semiHidden="1" w:unhideWhenUsed="1"/>
    <w:lsdException w:name="endnote text" w:semiHidden="1" w:uiPriority="99" w:unhideWhenUsed="1"/>
    <w:lsdException w:name="table of authorities" w:semiHidden="1" w:uiPriority="99" w:unhideWhenUsed="1"/>
    <w:lsdException w:name="macro" w:uiPriority="99"/>
    <w:lsdException w:name="toa heading" w:semiHidden="1" w:uiPriority="99" w:unhideWhenUsed="1"/>
    <w:lsdException w:name="List" w:semiHidden="1" w:uiPriority="99" w:unhideWhenUsed="1"/>
    <w:lsdException w:name="List Number" w:uiPriority="99"/>
    <w:lsdException w:name="List 2" w:semiHidden="1" w:uiPriority="99" w:unhideWhenUsed="1"/>
    <w:lsdException w:name="List 3" w:semiHidden="1" w:uiPriority="99" w:unhideWhenUsed="1"/>
    <w:lsdException w:name="List 4" w:semiHidden="1" w:uiPriority="99" w:unhideWhenUsed="1"/>
    <w:lsdException w:name="List 5" w:semiHidden="1" w:uiPriority="99" w:unhideWhenUsed="1"/>
    <w:lsdException w:name="List Bullet 2" w:semiHidden="1" w:unhideWhenUsed="1"/>
    <w:lsdException w:name="List Bullet 3" w:semiHidden="1" w:uiPriority="99" w:unhideWhenUsed="1"/>
    <w:lsdException w:name="List Bullet 4" w:semiHidden="1" w:uiPriority="99" w:unhideWhenUsed="1"/>
    <w:lsdException w:name="List Bullet 5" w:semiHidden="1" w:uiPriority="99" w:unhideWhenUsed="1"/>
    <w:lsdException w:name="List Number 2" w:semiHidden="1" w:uiPriority="99" w:unhideWhenUsed="1"/>
    <w:lsdException w:name="List Number 3" w:semiHidden="1" w:uiPriority="99" w:unhideWhenUsed="1"/>
    <w:lsdException w:name="List Number 4" w:semiHidden="1" w:uiPriority="99" w:unhideWhenUsed="1"/>
    <w:lsdException w:name="List Number 5" w:semiHidden="1" w:uiPriority="99" w:unhideWhenUsed="1"/>
    <w:lsdException w:name="Title" w:qFormat="1"/>
    <w:lsdException w:name="Closing" w:semiHidden="1" w:uiPriority="99" w:unhideWhenUsed="1"/>
    <w:lsdException w:name="Signature" w:semiHidden="1" w:uiPriority="99" w:unhideWhenUsed="1"/>
    <w:lsdException w:name="Default Paragraph Font" w:semiHidden="1" w:unhideWhenUsed="1"/>
    <w:lsdException w:name="Body Text" w:semiHidden="1" w:unhideWhenUsed="1"/>
    <w:lsdException w:name="Body Text Indent" w:semiHidden="1" w:uiPriority="99" w:unhideWhenUsed="1"/>
    <w:lsdException w:name="List Continue" w:semiHidden="1" w:uiPriority="99" w:unhideWhenUsed="1"/>
    <w:lsdException w:name="List Continue 2" w:semiHidden="1" w:uiPriority="99" w:unhideWhenUsed="1"/>
    <w:lsdException w:name="List Continue 3" w:uiPriority="99"/>
    <w:lsdException w:name="List Continue 4" w:uiPriority="99"/>
    <w:lsdException w:name="List Continue 5" w:uiPriority="99"/>
    <w:lsdException w:name="Message Header" w:uiPriority="99"/>
    <w:lsdException w:name="Subtitle" w:uiPriority="99" w:qFormat="1"/>
    <w:lsdException w:name="Salutation" w:semiHidden="1" w:uiPriority="99" w:unhideWhenUsed="1"/>
    <w:lsdException w:name="Date" w:semiHidden="1" w:uiPriority="99" w:unhideWhenUsed="1"/>
    <w:lsdException w:name="Body Text First Indent" w:semiHidden="1" w:uiPriority="99" w:unhideWhenUsed="1"/>
    <w:lsdException w:name="Body Text First Indent 2" w:semiHidden="1" w:uiPriority="99" w:unhideWhenUsed="1"/>
    <w:lsdException w:name="Note Heading" w:semiHidden="1" w:uiPriority="99" w:unhideWhenUsed="1"/>
    <w:lsdException w:name="Body Text 2" w:semiHidden="1" w:uiPriority="99" w:unhideWhenUsed="1"/>
    <w:lsdException w:name="Body Text 3" w:semiHidden="1" w:uiPriority="99" w:unhideWhenUsed="1"/>
    <w:lsdException w:name="Body Text Indent 2" w:semiHidden="1" w:uiPriority="99" w:unhideWhenUsed="1"/>
    <w:lsdException w:name="Body Text Indent 3" w:semiHidden="1" w:uiPriority="99" w:unhideWhenUsed="1"/>
    <w:lsdException w:name="Block Text" w:semiHidden="1" w:uiPriority="99"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iPriority="99" w:unhideWhenUsed="1"/>
    <w:lsdException w:name="Plain Text" w:semiHidden="1" w:uiPriority="99" w:unhideWhenUsed="1"/>
    <w:lsdException w:name="E-mail Signature" w:semiHidden="1" w:uiPriority="99"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iPriority="99"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59"/>
    <w:lsdException w:name="Table Theme"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D0A49"/>
    <w:pPr>
      <w:spacing w:after="40" w:line="260" w:lineRule="exact"/>
    </w:pPr>
    <w:rPr>
      <w:rFonts w:ascii="Bookman Old Style" w:hAnsi="Bookman Old Style"/>
      <w:szCs w:val="24"/>
    </w:rPr>
  </w:style>
  <w:style w:type="paragraph" w:styleId="Heading1">
    <w:name w:val="heading 1"/>
    <w:basedOn w:val="Normal"/>
    <w:next w:val="Normal"/>
    <w:link w:val="Heading1Char"/>
    <w:qFormat/>
    <w:rsid w:val="00BC7338"/>
    <w:pPr>
      <w:keepNext/>
      <w:pageBreakBefore/>
      <w:numPr>
        <w:numId w:val="4"/>
      </w:numPr>
      <w:tabs>
        <w:tab w:val="left" w:pos="720"/>
      </w:tabs>
      <w:spacing w:before="480" w:after="240"/>
      <w:ind w:left="720" w:hanging="720"/>
      <w:outlineLvl w:val="0"/>
    </w:pPr>
    <w:rPr>
      <w:rFonts w:ascii="Century Gothic" w:hAnsi="Century Gothic"/>
      <w:b/>
      <w:caps/>
      <w:color w:val="333399"/>
      <w:spacing w:val="40"/>
      <w:kern w:val="32"/>
      <w:sz w:val="28"/>
      <w:szCs w:val="32"/>
    </w:rPr>
  </w:style>
  <w:style w:type="paragraph" w:styleId="Heading2">
    <w:name w:val="heading 2"/>
    <w:aliases w:val="l2"/>
    <w:basedOn w:val="Normal"/>
    <w:next w:val="BodyText"/>
    <w:link w:val="Heading2Char"/>
    <w:qFormat/>
    <w:rsid w:val="00BC7338"/>
    <w:pPr>
      <w:keepNext/>
      <w:numPr>
        <w:ilvl w:val="1"/>
        <w:numId w:val="4"/>
      </w:numPr>
      <w:tabs>
        <w:tab w:val="left" w:pos="720"/>
        <w:tab w:val="left" w:pos="864"/>
      </w:tabs>
      <w:spacing w:before="360" w:after="120"/>
      <w:ind w:left="720" w:hanging="720"/>
      <w:outlineLvl w:val="1"/>
    </w:pPr>
    <w:rPr>
      <w:rFonts w:ascii="Century Gothic" w:hAnsi="Century Gothic"/>
      <w:b/>
      <w:i/>
      <w:sz w:val="28"/>
      <w:szCs w:val="28"/>
    </w:rPr>
  </w:style>
  <w:style w:type="paragraph" w:styleId="Heading3">
    <w:name w:val="heading 3"/>
    <w:basedOn w:val="Normal"/>
    <w:next w:val="BodyText"/>
    <w:link w:val="Heading3Char"/>
    <w:uiPriority w:val="9"/>
    <w:qFormat/>
    <w:rsid w:val="0014694B"/>
    <w:pPr>
      <w:keepNext/>
      <w:numPr>
        <w:ilvl w:val="2"/>
        <w:numId w:val="4"/>
      </w:numPr>
      <w:tabs>
        <w:tab w:val="left" w:pos="720"/>
        <w:tab w:val="left" w:pos="936"/>
      </w:tabs>
      <w:spacing w:before="360" w:after="120"/>
      <w:outlineLvl w:val="2"/>
    </w:pPr>
    <w:rPr>
      <w:sz w:val="24"/>
      <w:szCs w:val="26"/>
    </w:rPr>
  </w:style>
  <w:style w:type="paragraph" w:styleId="Heading4">
    <w:name w:val="heading 4"/>
    <w:basedOn w:val="Heading3"/>
    <w:next w:val="BodyText"/>
    <w:link w:val="Heading4Char"/>
    <w:qFormat/>
    <w:rsid w:val="00FE486D"/>
    <w:pPr>
      <w:numPr>
        <w:ilvl w:val="3"/>
      </w:numPr>
      <w:outlineLvl w:val="3"/>
    </w:pPr>
    <w:rPr>
      <w:sz w:val="22"/>
    </w:rPr>
  </w:style>
  <w:style w:type="paragraph" w:styleId="Heading5">
    <w:name w:val="heading 5"/>
    <w:basedOn w:val="Normal"/>
    <w:next w:val="Normal"/>
    <w:link w:val="Heading5Char"/>
    <w:qFormat/>
    <w:rsid w:val="008E0327"/>
    <w:pPr>
      <w:keepNext/>
      <w:numPr>
        <w:ilvl w:val="4"/>
        <w:numId w:val="4"/>
      </w:numPr>
      <w:spacing w:before="240" w:after="60"/>
      <w:outlineLvl w:val="4"/>
    </w:pPr>
  </w:style>
  <w:style w:type="paragraph" w:styleId="Heading6">
    <w:name w:val="heading 6"/>
    <w:basedOn w:val="Normal"/>
    <w:next w:val="Normal"/>
    <w:link w:val="Heading6Char"/>
    <w:qFormat/>
    <w:rsid w:val="008E0327"/>
    <w:pPr>
      <w:numPr>
        <w:ilvl w:val="5"/>
        <w:numId w:val="4"/>
      </w:numPr>
      <w:spacing w:before="240" w:after="60"/>
      <w:outlineLvl w:val="5"/>
    </w:pPr>
  </w:style>
  <w:style w:type="paragraph" w:styleId="Heading7">
    <w:name w:val="heading 7"/>
    <w:aliases w:val="appendix"/>
    <w:basedOn w:val="Normal"/>
    <w:next w:val="Normal"/>
    <w:link w:val="Heading7Char"/>
    <w:qFormat/>
    <w:rsid w:val="008E0327"/>
    <w:pPr>
      <w:numPr>
        <w:ilvl w:val="6"/>
        <w:numId w:val="4"/>
      </w:numPr>
      <w:spacing w:before="240" w:after="60"/>
      <w:outlineLvl w:val="6"/>
    </w:pPr>
  </w:style>
  <w:style w:type="paragraph" w:styleId="Heading8">
    <w:name w:val="heading 8"/>
    <w:basedOn w:val="Normal"/>
    <w:next w:val="Normal"/>
    <w:link w:val="Heading8Char"/>
    <w:qFormat/>
    <w:rsid w:val="008E0327"/>
    <w:pPr>
      <w:numPr>
        <w:ilvl w:val="7"/>
        <w:numId w:val="4"/>
      </w:numPr>
      <w:spacing w:before="240" w:after="60"/>
      <w:outlineLvl w:val="7"/>
    </w:pPr>
  </w:style>
  <w:style w:type="paragraph" w:styleId="Heading9">
    <w:name w:val="heading 9"/>
    <w:basedOn w:val="Normal"/>
    <w:next w:val="Normal"/>
    <w:link w:val="Heading9Char"/>
    <w:qFormat/>
    <w:rsid w:val="008E0327"/>
    <w:pPr>
      <w:numPr>
        <w:ilvl w:val="8"/>
        <w:numId w:val="4"/>
      </w:numPr>
      <w:spacing w:before="240" w:after="60"/>
      <w:outlineLvl w:val="8"/>
    </w:pPr>
    <w:rPr>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1"/>
    <w:uiPriority w:val="99"/>
    <w:rsid w:val="007C215C"/>
    <w:rPr>
      <w:rFonts w:ascii="Lucida Grande" w:hAnsi="Lucida Grande"/>
      <w:sz w:val="18"/>
      <w:szCs w:val="18"/>
    </w:rPr>
  </w:style>
  <w:style w:type="character" w:customStyle="1" w:styleId="BalloonTextChar">
    <w:name w:val="Balloon Text Char"/>
    <w:uiPriority w:val="99"/>
    <w:semiHidden/>
    <w:rsid w:val="00EA7F94"/>
    <w:rPr>
      <w:rFonts w:ascii="Lucida Grande" w:hAnsi="Lucida Grande"/>
      <w:sz w:val="18"/>
      <w:szCs w:val="18"/>
    </w:rPr>
  </w:style>
  <w:style w:type="character" w:customStyle="1" w:styleId="BalloonTextChar4">
    <w:name w:val="Balloon Text Char4"/>
    <w:uiPriority w:val="99"/>
    <w:semiHidden/>
    <w:rsid w:val="00EA7F94"/>
    <w:rPr>
      <w:rFonts w:ascii="Lucida Grande" w:hAnsi="Lucida Grande"/>
      <w:sz w:val="18"/>
      <w:szCs w:val="18"/>
    </w:rPr>
  </w:style>
  <w:style w:type="character" w:customStyle="1" w:styleId="BalloonTextChar3">
    <w:name w:val="Balloon Text Char3"/>
    <w:uiPriority w:val="99"/>
    <w:semiHidden/>
    <w:rsid w:val="00EA7F94"/>
    <w:rPr>
      <w:rFonts w:ascii="Lucida Grande" w:hAnsi="Lucida Grande"/>
      <w:sz w:val="18"/>
      <w:szCs w:val="18"/>
    </w:rPr>
  </w:style>
  <w:style w:type="character" w:customStyle="1" w:styleId="BalloonTextChar1">
    <w:name w:val="Balloon Text Char1"/>
    <w:link w:val="BalloonText"/>
    <w:uiPriority w:val="99"/>
    <w:rsid w:val="002449E7"/>
    <w:rPr>
      <w:rFonts w:ascii="Lucida Grande" w:hAnsi="Lucida Grande"/>
      <w:sz w:val="18"/>
      <w:szCs w:val="18"/>
    </w:rPr>
  </w:style>
  <w:style w:type="paragraph" w:customStyle="1" w:styleId="MediumShading2-Accent61">
    <w:name w:val="Medium Shading 2 - Accent 61"/>
    <w:hidden/>
    <w:rsid w:val="00B164FC"/>
    <w:rPr>
      <w:rFonts w:ascii="Bookman Old Style" w:hAnsi="Bookman Old Style"/>
      <w:szCs w:val="24"/>
    </w:rPr>
  </w:style>
  <w:style w:type="character" w:customStyle="1" w:styleId="Heading7Char">
    <w:name w:val="Heading 7 Char"/>
    <w:aliases w:val="appendix Char"/>
    <w:link w:val="Heading7"/>
    <w:rsid w:val="00717C78"/>
    <w:rPr>
      <w:rFonts w:ascii="Bookman Old Style" w:hAnsi="Bookman Old Style"/>
      <w:szCs w:val="24"/>
    </w:rPr>
  </w:style>
  <w:style w:type="paragraph" w:styleId="DocumentMap">
    <w:name w:val="Document Map"/>
    <w:basedOn w:val="Normal"/>
    <w:link w:val="DocumentMapChar"/>
    <w:uiPriority w:val="99"/>
    <w:rsid w:val="00F3211F"/>
    <w:rPr>
      <w:rFonts w:ascii="Lucida Grande" w:hAnsi="Lucida Grande"/>
      <w:sz w:val="24"/>
    </w:rPr>
  </w:style>
  <w:style w:type="character" w:customStyle="1" w:styleId="DocumentMapChar">
    <w:name w:val="Document Map Char"/>
    <w:link w:val="DocumentMap"/>
    <w:uiPriority w:val="99"/>
    <w:rsid w:val="00F3211F"/>
    <w:rPr>
      <w:rFonts w:ascii="Lucida Grande" w:hAnsi="Lucida Grande"/>
      <w:sz w:val="24"/>
      <w:szCs w:val="24"/>
    </w:rPr>
  </w:style>
  <w:style w:type="character" w:customStyle="1" w:styleId="keyword">
    <w:name w:val="keyword"/>
    <w:rsid w:val="0063339C"/>
    <w:rPr>
      <w:rFonts w:ascii="Bookman Old Style" w:hAnsi="Bookman Old Style"/>
      <w:b/>
      <w:caps/>
      <w:sz w:val="16"/>
    </w:rPr>
  </w:style>
  <w:style w:type="paragraph" w:styleId="ListBullet">
    <w:name w:val="List Bullet"/>
    <w:basedOn w:val="Normal"/>
    <w:rsid w:val="007E4AEF"/>
    <w:pPr>
      <w:numPr>
        <w:numId w:val="3"/>
      </w:numPr>
      <w:tabs>
        <w:tab w:val="left" w:pos="1440"/>
      </w:tabs>
      <w:spacing w:after="120"/>
      <w:ind w:left="1440"/>
    </w:pPr>
  </w:style>
  <w:style w:type="paragraph" w:styleId="Title">
    <w:name w:val="Title"/>
    <w:basedOn w:val="Normal"/>
    <w:link w:val="TitleChar"/>
    <w:qFormat/>
    <w:rsid w:val="006A51C4"/>
    <w:pPr>
      <w:spacing w:before="240" w:after="60"/>
      <w:jc w:val="center"/>
    </w:pPr>
    <w:rPr>
      <w:rFonts w:ascii="Verdana" w:hAnsi="Verdana"/>
      <w:b/>
      <w:kern w:val="28"/>
      <w:sz w:val="32"/>
    </w:rPr>
  </w:style>
  <w:style w:type="character" w:customStyle="1" w:styleId="TitleChar">
    <w:name w:val="Title Char"/>
    <w:link w:val="Title"/>
    <w:rsid w:val="006A51C4"/>
    <w:rPr>
      <w:rFonts w:ascii="Verdana" w:hAnsi="Verdana"/>
      <w:b/>
      <w:kern w:val="28"/>
      <w:sz w:val="32"/>
      <w:szCs w:val="24"/>
    </w:rPr>
  </w:style>
  <w:style w:type="paragraph" w:styleId="TOC2">
    <w:name w:val="toc 2"/>
    <w:next w:val="TOC3"/>
    <w:autoRedefine/>
    <w:uiPriority w:val="39"/>
    <w:rsid w:val="00AE07B4"/>
    <w:pPr>
      <w:tabs>
        <w:tab w:val="right" w:leader="dot" w:pos="9360"/>
      </w:tabs>
      <w:spacing w:after="120"/>
      <w:ind w:left="202"/>
      <w:outlineLvl w:val="1"/>
    </w:pPr>
    <w:rPr>
      <w:rFonts w:ascii="Bookman Old Style" w:hAnsi="Bookman Old Style" w:cs="Arial"/>
      <w:noProof/>
      <w:szCs w:val="24"/>
    </w:rPr>
  </w:style>
  <w:style w:type="paragraph" w:styleId="TOC3">
    <w:name w:val="toc 3"/>
    <w:uiPriority w:val="39"/>
    <w:rsid w:val="00AE07B4"/>
    <w:pPr>
      <w:tabs>
        <w:tab w:val="left" w:pos="1267"/>
        <w:tab w:val="right" w:leader="dot" w:pos="9360"/>
      </w:tabs>
      <w:spacing w:after="120"/>
      <w:ind w:left="403"/>
      <w:outlineLvl w:val="2"/>
    </w:pPr>
    <w:rPr>
      <w:rFonts w:ascii="Bookman Old Style" w:hAnsi="Bookman Old Style" w:cs="Arial"/>
      <w:noProof/>
      <w:szCs w:val="32"/>
    </w:rPr>
  </w:style>
  <w:style w:type="paragraph" w:styleId="TOC1">
    <w:name w:val="toc 1"/>
    <w:next w:val="TOC2"/>
    <w:uiPriority w:val="39"/>
    <w:rsid w:val="00AE07B4"/>
    <w:pPr>
      <w:keepNext/>
      <w:tabs>
        <w:tab w:val="left" w:pos="450"/>
        <w:tab w:val="right" w:leader="dot" w:pos="9360"/>
      </w:tabs>
      <w:spacing w:before="240" w:after="120"/>
      <w:ind w:left="446" w:right="720" w:hanging="446"/>
    </w:pPr>
    <w:rPr>
      <w:rFonts w:ascii="Bookman Old Style" w:hAnsi="Bookman Old Style" w:cs="Arial"/>
      <w:caps/>
      <w:noProof/>
      <w:szCs w:val="24"/>
    </w:rPr>
  </w:style>
  <w:style w:type="paragraph" w:styleId="TOC4">
    <w:name w:val="toc 4"/>
    <w:autoRedefine/>
    <w:uiPriority w:val="39"/>
    <w:rsid w:val="00AE07B4"/>
    <w:pPr>
      <w:tabs>
        <w:tab w:val="left" w:pos="1620"/>
        <w:tab w:val="right" w:leader="dot" w:pos="9360"/>
      </w:tabs>
      <w:spacing w:after="120"/>
      <w:ind w:left="605"/>
      <w:outlineLvl w:val="3"/>
    </w:pPr>
    <w:rPr>
      <w:rFonts w:ascii="Bookman Old Style" w:eastAsia="SimSun" w:hAnsi="Bookman Old Style"/>
      <w:szCs w:val="24"/>
      <w:lang w:eastAsia="zh-CN"/>
    </w:rPr>
  </w:style>
  <w:style w:type="paragraph" w:styleId="TOC5">
    <w:name w:val="toc 5"/>
    <w:next w:val="NormalWeb"/>
    <w:autoRedefine/>
    <w:uiPriority w:val="39"/>
    <w:rsid w:val="008E0327"/>
    <w:pPr>
      <w:tabs>
        <w:tab w:val="left" w:pos="1800"/>
        <w:tab w:val="right" w:leader="dot" w:pos="9350"/>
      </w:tabs>
      <w:spacing w:after="120"/>
      <w:ind w:left="806"/>
    </w:pPr>
    <w:rPr>
      <w:rFonts w:ascii="Bookman Old Style" w:eastAsia="SimSun" w:hAnsi="Bookman Old Style"/>
      <w:sz w:val="24"/>
      <w:szCs w:val="24"/>
      <w:lang w:eastAsia="zh-CN"/>
    </w:rPr>
  </w:style>
  <w:style w:type="paragraph" w:styleId="NormalWeb">
    <w:name w:val="Normal (Web)"/>
    <w:basedOn w:val="Normal"/>
    <w:uiPriority w:val="99"/>
    <w:rsid w:val="008E0327"/>
  </w:style>
  <w:style w:type="paragraph" w:styleId="TOC6">
    <w:name w:val="toc 6"/>
    <w:basedOn w:val="Normal"/>
    <w:next w:val="TOC7"/>
    <w:uiPriority w:val="39"/>
    <w:rsid w:val="008E0327"/>
    <w:pPr>
      <w:keepNext/>
      <w:tabs>
        <w:tab w:val="left" w:pos="1620"/>
        <w:tab w:val="right" w:leader="dot" w:pos="9360"/>
      </w:tabs>
      <w:spacing w:before="240" w:after="120"/>
      <w:ind w:left="446" w:hanging="446"/>
      <w:outlineLvl w:val="0"/>
    </w:pPr>
    <w:rPr>
      <w:caps/>
      <w:noProof/>
      <w:szCs w:val="20"/>
    </w:rPr>
  </w:style>
  <w:style w:type="paragraph" w:styleId="TOC7">
    <w:name w:val="toc 7"/>
    <w:basedOn w:val="Normal"/>
    <w:next w:val="Normal"/>
    <w:autoRedefine/>
    <w:uiPriority w:val="39"/>
    <w:rsid w:val="001C6A49"/>
    <w:pPr>
      <w:ind w:left="1320"/>
    </w:pPr>
    <w:rPr>
      <w:sz w:val="18"/>
    </w:rPr>
  </w:style>
  <w:style w:type="paragraph" w:styleId="TOC8">
    <w:name w:val="toc 8"/>
    <w:basedOn w:val="Normal"/>
    <w:next w:val="Normal"/>
    <w:autoRedefine/>
    <w:uiPriority w:val="39"/>
    <w:rsid w:val="001C6A49"/>
    <w:pPr>
      <w:ind w:left="1540"/>
    </w:pPr>
    <w:rPr>
      <w:sz w:val="18"/>
    </w:rPr>
  </w:style>
  <w:style w:type="paragraph" w:styleId="TOC9">
    <w:name w:val="toc 9"/>
    <w:basedOn w:val="Normal"/>
    <w:next w:val="Normal"/>
    <w:autoRedefine/>
    <w:uiPriority w:val="39"/>
    <w:rsid w:val="001C6A49"/>
    <w:pPr>
      <w:ind w:left="1760"/>
    </w:pPr>
    <w:rPr>
      <w:sz w:val="18"/>
    </w:rPr>
  </w:style>
  <w:style w:type="paragraph" w:styleId="FootnoteText">
    <w:name w:val="footnote text"/>
    <w:basedOn w:val="Normal"/>
    <w:link w:val="FootnoteTextChar"/>
    <w:uiPriority w:val="99"/>
    <w:rsid w:val="00AE7985"/>
    <w:rPr>
      <w:sz w:val="18"/>
    </w:rPr>
  </w:style>
  <w:style w:type="character" w:customStyle="1" w:styleId="FootnoteTextChar">
    <w:name w:val="Footnote Text Char"/>
    <w:link w:val="FootnoteText"/>
    <w:uiPriority w:val="99"/>
    <w:rsid w:val="00CF4F41"/>
    <w:rPr>
      <w:rFonts w:ascii="Bookman Old Style" w:hAnsi="Bookman Old Style"/>
      <w:sz w:val="18"/>
      <w:szCs w:val="24"/>
    </w:rPr>
  </w:style>
  <w:style w:type="character" w:styleId="FootnoteReference">
    <w:name w:val="footnote reference"/>
    <w:uiPriority w:val="99"/>
    <w:rsid w:val="001C6A49"/>
    <w:rPr>
      <w:vertAlign w:val="superscript"/>
    </w:rPr>
  </w:style>
  <w:style w:type="paragraph" w:styleId="Footer">
    <w:name w:val="footer"/>
    <w:basedOn w:val="Normal"/>
    <w:link w:val="FooterChar"/>
    <w:uiPriority w:val="99"/>
    <w:rsid w:val="007357B5"/>
    <w:pPr>
      <w:pBdr>
        <w:top w:val="single" w:sz="4" w:space="1" w:color="auto"/>
      </w:pBdr>
      <w:tabs>
        <w:tab w:val="center" w:pos="4680"/>
        <w:tab w:val="right" w:pos="9360"/>
        <w:tab w:val="right" w:pos="12960"/>
      </w:tabs>
    </w:pPr>
    <w:rPr>
      <w:i/>
      <w:sz w:val="16"/>
    </w:rPr>
  </w:style>
  <w:style w:type="character" w:customStyle="1" w:styleId="FooterChar">
    <w:name w:val="Footer Char"/>
    <w:link w:val="Footer"/>
    <w:uiPriority w:val="99"/>
    <w:rsid w:val="00717C78"/>
    <w:rPr>
      <w:rFonts w:ascii="Bookman Old Style" w:hAnsi="Bookman Old Style"/>
      <w:i/>
      <w:sz w:val="16"/>
      <w:szCs w:val="24"/>
    </w:rPr>
  </w:style>
  <w:style w:type="paragraph" w:customStyle="1" w:styleId="Quotation">
    <w:name w:val="Quotation"/>
    <w:basedOn w:val="Normal"/>
    <w:rsid w:val="00996AEE"/>
    <w:pPr>
      <w:spacing w:after="120" w:line="220" w:lineRule="exact"/>
      <w:ind w:left="1440" w:right="1440"/>
    </w:pPr>
  </w:style>
  <w:style w:type="paragraph" w:customStyle="1" w:styleId="Example">
    <w:name w:val="Example"/>
    <w:basedOn w:val="Normal"/>
    <w:link w:val="ExampleChar"/>
    <w:rsid w:val="00697267"/>
    <w:pPr>
      <w:keepNext/>
      <w:pBdr>
        <w:top w:val="single" w:sz="4" w:space="1" w:color="auto"/>
        <w:left w:val="single" w:sz="4" w:space="4" w:color="auto"/>
        <w:bottom w:val="single" w:sz="4" w:space="1" w:color="auto"/>
        <w:right w:val="single" w:sz="4" w:space="4" w:color="auto"/>
      </w:pBdr>
      <w:spacing w:after="120" w:line="220" w:lineRule="exact"/>
      <w:ind w:left="720"/>
      <w:contextualSpacing/>
    </w:pPr>
    <w:rPr>
      <w:rFonts w:ascii="Courier New" w:hAnsi="Courier New"/>
      <w:sz w:val="18"/>
      <w:szCs w:val="20"/>
    </w:rPr>
  </w:style>
  <w:style w:type="character" w:customStyle="1" w:styleId="ExampleChar">
    <w:name w:val="Example Char"/>
    <w:link w:val="Example"/>
    <w:rsid w:val="00697267"/>
    <w:rPr>
      <w:rFonts w:ascii="Courier New" w:hAnsi="Courier New"/>
      <w:sz w:val="18"/>
    </w:rPr>
  </w:style>
  <w:style w:type="paragraph" w:customStyle="1" w:styleId="TableHead">
    <w:name w:val="TableHead"/>
    <w:basedOn w:val="Normal"/>
    <w:next w:val="Normal"/>
    <w:link w:val="TableHeadChar"/>
    <w:qFormat/>
    <w:rsid w:val="00996AEE"/>
    <w:pPr>
      <w:keepNext/>
      <w:spacing w:before="60" w:after="60" w:line="220" w:lineRule="exact"/>
    </w:pPr>
    <w:rPr>
      <w:b/>
      <w:bCs/>
      <w:color w:val="000000"/>
      <w:sz w:val="18"/>
      <w:szCs w:val="18"/>
    </w:rPr>
  </w:style>
  <w:style w:type="character" w:customStyle="1" w:styleId="TableHeadChar">
    <w:name w:val="TableHead Char"/>
    <w:link w:val="TableHead"/>
    <w:rsid w:val="00996AEE"/>
    <w:rPr>
      <w:rFonts w:ascii="Bookman Old Style" w:hAnsi="Bookman Old Style" w:cs="Courier New"/>
      <w:b/>
      <w:bCs/>
      <w:color w:val="000000"/>
      <w:sz w:val="18"/>
      <w:szCs w:val="18"/>
    </w:rPr>
  </w:style>
  <w:style w:type="paragraph" w:customStyle="1" w:styleId="TableText">
    <w:name w:val="TableText"/>
    <w:basedOn w:val="Normal"/>
    <w:link w:val="TableTextChar"/>
    <w:rsid w:val="00996AEE"/>
    <w:pPr>
      <w:keepNext/>
      <w:spacing w:before="40" w:line="220" w:lineRule="exact"/>
    </w:pPr>
    <w:rPr>
      <w:noProof/>
      <w:sz w:val="18"/>
      <w:szCs w:val="18"/>
    </w:rPr>
  </w:style>
  <w:style w:type="character" w:customStyle="1" w:styleId="TableTextChar">
    <w:name w:val="TableText Char"/>
    <w:link w:val="TableText"/>
    <w:rsid w:val="00996AEE"/>
    <w:rPr>
      <w:rFonts w:ascii="Bookman Old Style" w:hAnsi="Bookman Old Style"/>
      <w:noProof/>
      <w:sz w:val="18"/>
      <w:szCs w:val="18"/>
    </w:rPr>
  </w:style>
  <w:style w:type="paragraph" w:styleId="Caption">
    <w:name w:val="caption"/>
    <w:basedOn w:val="Normal"/>
    <w:next w:val="Normal"/>
    <w:link w:val="CaptionChar"/>
    <w:uiPriority w:val="35"/>
    <w:qFormat/>
    <w:rsid w:val="00F25165"/>
    <w:pPr>
      <w:keepNext/>
      <w:spacing w:before="200" w:after="120"/>
      <w:ind w:left="720"/>
      <w:jc w:val="center"/>
    </w:pPr>
    <w:rPr>
      <w:rFonts w:eastAsia="?l?r ??’c"/>
      <w:b/>
      <w:i/>
      <w:iCs/>
      <w:noProof/>
      <w:color w:val="000000"/>
      <w:sz w:val="18"/>
      <w:szCs w:val="18"/>
      <w:lang w:eastAsia="zh-CN"/>
    </w:rPr>
  </w:style>
  <w:style w:type="character" w:styleId="FollowedHyperlink">
    <w:name w:val="FollowedHyperlink"/>
    <w:uiPriority w:val="99"/>
    <w:rsid w:val="008E0327"/>
    <w:rPr>
      <w:color w:val="800080"/>
      <w:u w:val="single"/>
    </w:rPr>
  </w:style>
  <w:style w:type="character" w:customStyle="1" w:styleId="XMLvalue">
    <w:name w:val="XMLvalue"/>
    <w:rsid w:val="008E0327"/>
    <w:rPr>
      <w:rFonts w:ascii="Bookman Old Style" w:hAnsi="Bookman Old Style"/>
      <w:i/>
      <w:iCs/>
      <w:dstrike w:val="0"/>
      <w:noProof/>
      <w:sz w:val="20"/>
      <w:vertAlign w:val="baseline"/>
    </w:rPr>
  </w:style>
  <w:style w:type="paragraph" w:customStyle="1" w:styleId="Appendix1">
    <w:name w:val="Appendix 1"/>
    <w:next w:val="BodyText"/>
    <w:rsid w:val="0078346E"/>
    <w:pPr>
      <w:pageBreakBefore/>
      <w:widowControl w:val="0"/>
      <w:numPr>
        <w:numId w:val="1"/>
      </w:numPr>
      <w:tabs>
        <w:tab w:val="left" w:pos="2700"/>
      </w:tabs>
      <w:spacing w:before="240" w:after="120" w:line="320" w:lineRule="exact"/>
      <w:ind w:left="720" w:hanging="720"/>
      <w:outlineLvl w:val="0"/>
    </w:pPr>
    <w:rPr>
      <w:rFonts w:ascii="Century Gothic" w:hAnsi="Century Gothic"/>
      <w:b/>
      <w:caps/>
      <w:color w:val="333399"/>
      <w:spacing w:val="40"/>
      <w:kern w:val="32"/>
      <w:sz w:val="28"/>
      <w:szCs w:val="24"/>
    </w:rPr>
  </w:style>
  <w:style w:type="numbering" w:customStyle="1" w:styleId="Constraints">
    <w:name w:val="Constraints"/>
    <w:rsid w:val="00C52BA5"/>
    <w:pPr>
      <w:numPr>
        <w:numId w:val="2"/>
      </w:numPr>
    </w:pPr>
  </w:style>
  <w:style w:type="paragraph" w:styleId="ListBullet2">
    <w:name w:val="List Bullet 2"/>
    <w:basedOn w:val="ListBullet"/>
    <w:rsid w:val="00BB4FD9"/>
    <w:pPr>
      <w:numPr>
        <w:numId w:val="0"/>
      </w:numPr>
      <w:ind w:left="1958" w:hanging="259"/>
    </w:pPr>
  </w:style>
  <w:style w:type="paragraph" w:customStyle="1" w:styleId="ConformanceExample">
    <w:name w:val="ConformanceExample"/>
    <w:basedOn w:val="Normal"/>
    <w:rsid w:val="00B72EEC"/>
    <w:pPr>
      <w:spacing w:after="120"/>
      <w:ind w:left="1901" w:hanging="1181"/>
    </w:pPr>
  </w:style>
  <w:style w:type="paragraph" w:customStyle="1" w:styleId="Appendix2">
    <w:name w:val="Appendix 2"/>
    <w:basedOn w:val="Heading2"/>
    <w:next w:val="Normal"/>
    <w:rsid w:val="00433F4D"/>
    <w:pPr>
      <w:numPr>
        <w:ilvl w:val="0"/>
        <w:numId w:val="0"/>
      </w:numPr>
    </w:pPr>
    <w:rPr>
      <w:sz w:val="24"/>
    </w:rPr>
  </w:style>
  <w:style w:type="paragraph" w:customStyle="1" w:styleId="TOCTitle">
    <w:name w:val="TOC Title"/>
    <w:basedOn w:val="Normal"/>
    <w:next w:val="Normal"/>
    <w:link w:val="TOCTitleChar"/>
    <w:rsid w:val="008E0327"/>
    <w:pPr>
      <w:keepNext/>
      <w:spacing w:before="240" w:after="240"/>
    </w:pPr>
    <w:rPr>
      <w:rFonts w:ascii="Arial" w:hAnsi="Arial"/>
      <w:b/>
      <w:sz w:val="28"/>
      <w:szCs w:val="28"/>
    </w:rPr>
  </w:style>
  <w:style w:type="character" w:customStyle="1" w:styleId="TOCTitleChar">
    <w:name w:val="TOC Title Char"/>
    <w:link w:val="TOCTitle"/>
    <w:rsid w:val="00B35418"/>
    <w:rPr>
      <w:rFonts w:ascii="Arial" w:hAnsi="Arial" w:cs="Arial"/>
      <w:b/>
      <w:sz w:val="28"/>
      <w:szCs w:val="28"/>
    </w:rPr>
  </w:style>
  <w:style w:type="table" w:styleId="TableGrid">
    <w:name w:val="Table Grid"/>
    <w:basedOn w:val="TableNormal"/>
    <w:uiPriority w:val="59"/>
    <w:rsid w:val="008E032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8E0327"/>
    <w:rPr>
      <w:rFonts w:ascii="Bookman Old Style" w:hAnsi="Bookman Old Style" w:cs="Arial"/>
      <w:dstrike w:val="0"/>
      <w:color w:val="333399"/>
      <w:sz w:val="20"/>
      <w:szCs w:val="24"/>
      <w:u w:val="single"/>
      <w:vertAlign w:val="baseline"/>
      <w:lang w:val="en-US" w:eastAsia="zh-CN" w:bidi="ar-SA"/>
    </w:rPr>
  </w:style>
  <w:style w:type="character" w:customStyle="1" w:styleId="HyperlinkText9pt">
    <w:name w:val="Hyperlink Text 9pt"/>
    <w:rsid w:val="00BC730B"/>
    <w:rPr>
      <w:rFonts w:ascii="Bookman Old Style" w:hAnsi="Bookman Old Style" w:cs="Arial"/>
      <w:dstrike w:val="0"/>
      <w:color w:val="333399"/>
      <w:sz w:val="18"/>
      <w:szCs w:val="24"/>
      <w:u w:val="single"/>
      <w:vertAlign w:val="baseline"/>
      <w:lang w:val="en-US" w:eastAsia="zh-CN" w:bidi="ar-SA"/>
    </w:rPr>
  </w:style>
  <w:style w:type="paragraph" w:styleId="TableofFigures">
    <w:name w:val="table of figures"/>
    <w:basedOn w:val="Normal"/>
    <w:next w:val="Normal"/>
    <w:uiPriority w:val="99"/>
    <w:rsid w:val="00F253D1"/>
    <w:pPr>
      <w:spacing w:after="120"/>
      <w:ind w:left="475" w:hanging="475"/>
    </w:pPr>
  </w:style>
  <w:style w:type="character" w:customStyle="1" w:styleId="XMLname">
    <w:name w:val="XMLname"/>
    <w:qFormat/>
    <w:rsid w:val="00C52BA5"/>
    <w:rPr>
      <w:rFonts w:ascii="Courier New" w:hAnsi="Courier New" w:cs="TimesNewRomanPSMT"/>
      <w:sz w:val="20"/>
      <w:lang w:eastAsia="en-US"/>
    </w:rPr>
  </w:style>
  <w:style w:type="paragraph" w:customStyle="1" w:styleId="ColorfulShading-Accent11">
    <w:name w:val="Colorful Shading - Accent 11"/>
    <w:hidden/>
    <w:rsid w:val="00B35418"/>
    <w:rPr>
      <w:sz w:val="24"/>
      <w:szCs w:val="24"/>
    </w:rPr>
  </w:style>
  <w:style w:type="paragraph" w:customStyle="1" w:styleId="DocumentName">
    <w:name w:val="Document Name"/>
    <w:basedOn w:val="Normal"/>
    <w:rsid w:val="00433BB2"/>
    <w:pPr>
      <w:jc w:val="right"/>
    </w:pPr>
    <w:rPr>
      <w:rFonts w:ascii="Arial Narrow" w:hAnsi="Arial Narrow" w:cs="Arial"/>
      <w:sz w:val="32"/>
      <w:szCs w:val="32"/>
      <w:lang w:val="pt-BR"/>
    </w:rPr>
  </w:style>
  <w:style w:type="paragraph" w:customStyle="1" w:styleId="BodyTitle">
    <w:name w:val="Body Title"/>
    <w:basedOn w:val="Normal"/>
    <w:semiHidden/>
    <w:rsid w:val="00B35418"/>
    <w:pPr>
      <w:spacing w:after="240"/>
      <w:jc w:val="center"/>
    </w:pPr>
    <w:rPr>
      <w:rFonts w:ascii="Arial" w:eastAsia="?l?r ??’c" w:hAnsi="Arial" w:cs="Arial"/>
      <w:b/>
      <w:noProof/>
    </w:rPr>
  </w:style>
  <w:style w:type="paragraph" w:customStyle="1" w:styleId="acronyms">
    <w:name w:val="acronyms"/>
    <w:basedOn w:val="Normal"/>
    <w:rsid w:val="001F1420"/>
    <w:pPr>
      <w:spacing w:after="120"/>
      <w:ind w:left="2070" w:hanging="1350"/>
    </w:pPr>
  </w:style>
  <w:style w:type="paragraph" w:customStyle="1" w:styleId="TOC1Appendix">
    <w:name w:val="TOC 1 Appendix"/>
    <w:basedOn w:val="TOC1"/>
    <w:autoRedefine/>
    <w:rsid w:val="00B35418"/>
    <w:pPr>
      <w:tabs>
        <w:tab w:val="clear" w:pos="450"/>
        <w:tab w:val="left" w:pos="1620"/>
      </w:tabs>
    </w:pPr>
    <w:rPr>
      <w:rFonts w:cs="Times New Roman"/>
    </w:rPr>
  </w:style>
  <w:style w:type="paragraph" w:customStyle="1" w:styleId="DarkList-Accent31">
    <w:name w:val="Dark List - Accent 31"/>
    <w:hidden/>
    <w:rsid w:val="00A92B3B"/>
    <w:rPr>
      <w:sz w:val="24"/>
      <w:szCs w:val="24"/>
    </w:rPr>
  </w:style>
  <w:style w:type="paragraph" w:customStyle="1" w:styleId="SubTitle">
    <w:name w:val="Sub Title"/>
    <w:basedOn w:val="Title"/>
    <w:rsid w:val="00BD5FD5"/>
    <w:pPr>
      <w:spacing w:before="0" w:after="0"/>
    </w:pPr>
    <w:rPr>
      <w:bCs/>
      <w:sz w:val="24"/>
    </w:rPr>
  </w:style>
  <w:style w:type="paragraph" w:styleId="Header">
    <w:name w:val="header"/>
    <w:basedOn w:val="Normal"/>
    <w:link w:val="HeaderChar"/>
    <w:rsid w:val="00D13C4F"/>
    <w:pPr>
      <w:tabs>
        <w:tab w:val="center" w:pos="4320"/>
        <w:tab w:val="right" w:pos="8640"/>
      </w:tabs>
    </w:pPr>
  </w:style>
  <w:style w:type="paragraph" w:customStyle="1" w:styleId="DocumentTitle">
    <w:name w:val="Document Title"/>
    <w:next w:val="Normal"/>
    <w:rsid w:val="00717C78"/>
    <w:pPr>
      <w:jc w:val="right"/>
    </w:pPr>
    <w:rPr>
      <w:rFonts w:ascii="Arial Narrow" w:eastAsia="SimSun" w:hAnsi="Arial Narrow"/>
      <w:noProof/>
      <w:sz w:val="32"/>
      <w:szCs w:val="24"/>
      <w:lang w:eastAsia="zh-CN"/>
    </w:rPr>
  </w:style>
  <w:style w:type="character" w:customStyle="1" w:styleId="HyperlinkText10pt">
    <w:name w:val="Hyperlink Text 10 pt"/>
    <w:basedOn w:val="Hyperlink"/>
    <w:rsid w:val="00062FB3"/>
    <w:rPr>
      <w:rFonts w:ascii="Bookman Old Style" w:hAnsi="Bookman Old Style" w:cs="Arial"/>
      <w:dstrike w:val="0"/>
      <w:color w:val="333399"/>
      <w:sz w:val="20"/>
      <w:szCs w:val="24"/>
      <w:u w:val="single"/>
      <w:vertAlign w:val="baseline"/>
      <w:lang w:val="en-US" w:eastAsia="zh-CN" w:bidi="ar-SA"/>
    </w:rPr>
  </w:style>
  <w:style w:type="paragraph" w:styleId="CommentText">
    <w:name w:val="annotation text"/>
    <w:basedOn w:val="Normal"/>
    <w:link w:val="CommentTextChar"/>
    <w:uiPriority w:val="99"/>
    <w:rsid w:val="00CF747A"/>
    <w:rPr>
      <w:sz w:val="24"/>
    </w:rPr>
  </w:style>
  <w:style w:type="character" w:customStyle="1" w:styleId="CommentTextChar">
    <w:name w:val="Comment Text Char"/>
    <w:link w:val="CommentText"/>
    <w:uiPriority w:val="99"/>
    <w:rsid w:val="00CF747A"/>
    <w:rPr>
      <w:rFonts w:ascii="Bookman Old Style" w:hAnsi="Bookman Old Style"/>
      <w:sz w:val="24"/>
      <w:szCs w:val="24"/>
    </w:rPr>
  </w:style>
  <w:style w:type="paragraph" w:customStyle="1" w:styleId="LightList-Accent31">
    <w:name w:val="Light List - Accent 31"/>
    <w:hidden/>
    <w:rsid w:val="00AC3A8D"/>
    <w:rPr>
      <w:rFonts w:ascii="Bookman Old Style" w:hAnsi="Bookman Old Style"/>
      <w:sz w:val="24"/>
      <w:szCs w:val="24"/>
    </w:rPr>
  </w:style>
  <w:style w:type="paragraph" w:customStyle="1" w:styleId="Default">
    <w:name w:val="Default"/>
    <w:basedOn w:val="Normal"/>
    <w:rsid w:val="00274507"/>
    <w:pPr>
      <w:autoSpaceDE w:val="0"/>
      <w:autoSpaceDN w:val="0"/>
    </w:pPr>
    <w:rPr>
      <w:rFonts w:eastAsia="Calibri"/>
      <w:color w:val="000000"/>
    </w:rPr>
  </w:style>
  <w:style w:type="character" w:customStyle="1" w:styleId="CaptionChar">
    <w:name w:val="Caption Char"/>
    <w:link w:val="Caption"/>
    <w:uiPriority w:val="35"/>
    <w:rsid w:val="00F25165"/>
    <w:rPr>
      <w:rFonts w:ascii="Bookman Old Style" w:eastAsia="?l?r ??’c" w:hAnsi="Bookman Old Style"/>
      <w:b/>
      <w:i/>
      <w:iCs/>
      <w:noProof/>
      <w:color w:val="000000"/>
      <w:sz w:val="18"/>
      <w:szCs w:val="18"/>
      <w:lang w:eastAsia="zh-CN"/>
    </w:rPr>
  </w:style>
  <w:style w:type="paragraph" w:customStyle="1" w:styleId="ColorfulGrid-Accent61">
    <w:name w:val="Colorful Grid - Accent 61"/>
    <w:hidden/>
    <w:uiPriority w:val="99"/>
    <w:semiHidden/>
    <w:rsid w:val="0012210D"/>
    <w:rPr>
      <w:rFonts w:ascii="Bookman Old Style" w:hAnsi="Bookman Old Style"/>
      <w:sz w:val="24"/>
      <w:szCs w:val="24"/>
    </w:rPr>
  </w:style>
  <w:style w:type="paragraph" w:customStyle="1" w:styleId="MediumGrid3-Accent51">
    <w:name w:val="Medium Grid 3 - Accent 51"/>
    <w:hidden/>
    <w:rsid w:val="008E0CFF"/>
    <w:rPr>
      <w:rFonts w:ascii="Bookman Old Style" w:hAnsi="Bookman Old Style"/>
      <w:sz w:val="24"/>
      <w:szCs w:val="24"/>
    </w:rPr>
  </w:style>
  <w:style w:type="paragraph" w:customStyle="1" w:styleId="BodyText">
    <w:name w:val="BodyText"/>
    <w:link w:val="BodyTextChar"/>
    <w:qFormat/>
    <w:rsid w:val="00996AEE"/>
    <w:pPr>
      <w:tabs>
        <w:tab w:val="left" w:pos="1080"/>
        <w:tab w:val="left" w:pos="1440"/>
      </w:tabs>
      <w:spacing w:after="120" w:line="260" w:lineRule="exact"/>
      <w:ind w:left="720"/>
    </w:pPr>
    <w:rPr>
      <w:rFonts w:ascii="Bookman Old Style" w:eastAsia="?l?r ??’c" w:hAnsi="Bookman Old Style"/>
      <w:noProof/>
      <w:szCs w:val="24"/>
    </w:rPr>
  </w:style>
  <w:style w:type="character" w:customStyle="1" w:styleId="BodyTextChar">
    <w:name w:val="BodyText Char"/>
    <w:link w:val="BodyText"/>
    <w:rsid w:val="00996AEE"/>
    <w:rPr>
      <w:rFonts w:ascii="Bookman Old Style" w:eastAsia="?l?r ??’c" w:hAnsi="Bookman Old Style"/>
      <w:noProof/>
      <w:szCs w:val="24"/>
      <w:lang w:val="en-US" w:eastAsia="en-US" w:bidi="ar-SA"/>
    </w:rPr>
  </w:style>
  <w:style w:type="character" w:customStyle="1" w:styleId="XMLnameBold">
    <w:name w:val="XMLnameBold"/>
    <w:rsid w:val="00C52BA5"/>
    <w:rPr>
      <w:rFonts w:ascii="Courier New" w:hAnsi="Courier New" w:cs="TimesNewRomanPSMT"/>
      <w:b/>
      <w:bCs/>
      <w:sz w:val="20"/>
      <w:lang w:eastAsia="en-US"/>
    </w:rPr>
  </w:style>
  <w:style w:type="paragraph" w:customStyle="1" w:styleId="Conformance">
    <w:name w:val="Conformance"/>
    <w:basedOn w:val="Normal"/>
    <w:link w:val="ConformanceChar"/>
    <w:rsid w:val="00996AEE"/>
    <w:pPr>
      <w:tabs>
        <w:tab w:val="num" w:pos="432"/>
        <w:tab w:val="left" w:pos="2232"/>
        <w:tab w:val="left" w:pos="2376"/>
      </w:tabs>
      <w:spacing w:after="120"/>
      <w:ind w:left="1800" w:hanging="1080"/>
    </w:pPr>
    <w:rPr>
      <w:szCs w:val="20"/>
    </w:rPr>
  </w:style>
  <w:style w:type="character" w:customStyle="1" w:styleId="ConformanceChar">
    <w:name w:val="Conformance Char"/>
    <w:link w:val="Conformance"/>
    <w:rsid w:val="00996AEE"/>
    <w:rPr>
      <w:rFonts w:ascii="Bookman Old Style" w:hAnsi="Bookman Old Style"/>
      <w:sz w:val="20"/>
    </w:rPr>
  </w:style>
  <w:style w:type="character" w:customStyle="1" w:styleId="HeaderChar">
    <w:name w:val="Header Char"/>
    <w:link w:val="Header"/>
    <w:rsid w:val="00D13C4F"/>
    <w:rPr>
      <w:rFonts w:ascii="Bookman Old Style" w:hAnsi="Bookman Old Style"/>
      <w:szCs w:val="24"/>
    </w:rPr>
  </w:style>
  <w:style w:type="paragraph" w:customStyle="1" w:styleId="ColorfulGrid-Accent63">
    <w:name w:val="Colorful Grid - Accent 63"/>
    <w:hidden/>
    <w:rsid w:val="00866966"/>
    <w:rPr>
      <w:rFonts w:ascii="Bookman Old Style" w:hAnsi="Bookman Old Style"/>
      <w:szCs w:val="24"/>
    </w:rPr>
  </w:style>
  <w:style w:type="paragraph" w:customStyle="1" w:styleId="TableHeading">
    <w:name w:val="TableHeading"/>
    <w:basedOn w:val="Normal"/>
    <w:autoRedefine/>
    <w:semiHidden/>
    <w:rsid w:val="008B5FE0"/>
    <w:pPr>
      <w:spacing w:before="40"/>
      <w:jc w:val="center"/>
    </w:pPr>
    <w:rPr>
      <w:rFonts w:ascii="Times New Roman" w:hAnsi="Times New Roman"/>
      <w:b/>
    </w:rPr>
  </w:style>
  <w:style w:type="paragraph" w:customStyle="1" w:styleId="BodyImage">
    <w:name w:val="Body Image"/>
    <w:basedOn w:val="Normal"/>
    <w:qFormat/>
    <w:rsid w:val="000D7863"/>
    <w:pPr>
      <w:spacing w:line="240" w:lineRule="auto"/>
      <w:ind w:left="720"/>
      <w:jc w:val="center"/>
    </w:pPr>
  </w:style>
  <w:style w:type="character" w:customStyle="1" w:styleId="Heading3Char">
    <w:name w:val="Heading 3 Char"/>
    <w:link w:val="Heading3"/>
    <w:uiPriority w:val="9"/>
    <w:rsid w:val="0014694B"/>
    <w:rPr>
      <w:rFonts w:ascii="Bookman Old Style" w:hAnsi="Bookman Old Style"/>
      <w:sz w:val="24"/>
      <w:szCs w:val="26"/>
    </w:rPr>
  </w:style>
  <w:style w:type="character" w:customStyle="1" w:styleId="Heading4Char">
    <w:name w:val="Heading 4 Char"/>
    <w:link w:val="Heading4"/>
    <w:rsid w:val="00460AAB"/>
    <w:rPr>
      <w:rFonts w:ascii="Bookman Old Style" w:hAnsi="Bookman Old Style"/>
      <w:sz w:val="22"/>
      <w:szCs w:val="26"/>
    </w:rPr>
  </w:style>
  <w:style w:type="paragraph" w:customStyle="1" w:styleId="ColorfulGrid-Accent62">
    <w:name w:val="Colorful Grid - Accent 62"/>
    <w:hidden/>
    <w:uiPriority w:val="99"/>
    <w:rsid w:val="007F0B72"/>
    <w:rPr>
      <w:sz w:val="24"/>
      <w:szCs w:val="24"/>
    </w:rPr>
  </w:style>
  <w:style w:type="character" w:customStyle="1" w:styleId="Heading2Char">
    <w:name w:val="Heading 2 Char"/>
    <w:aliases w:val="l2 Char"/>
    <w:link w:val="Heading2"/>
    <w:rsid w:val="00BC7338"/>
    <w:rPr>
      <w:rFonts w:ascii="Century Gothic" w:hAnsi="Century Gothic"/>
      <w:b/>
      <w:i/>
      <w:sz w:val="28"/>
      <w:szCs w:val="28"/>
    </w:rPr>
  </w:style>
  <w:style w:type="paragraph" w:customStyle="1" w:styleId="BracketData">
    <w:name w:val="BracketData"/>
    <w:basedOn w:val="Normal"/>
    <w:next w:val="BodyText"/>
    <w:rsid w:val="00B50A82"/>
    <w:pPr>
      <w:keepNext/>
      <w:spacing w:before="40" w:after="120"/>
      <w:ind w:left="720"/>
    </w:pPr>
    <w:rPr>
      <w:rFonts w:ascii="Courier New" w:eastAsia="SimSun" w:hAnsi="Courier New" w:cs="Courier New"/>
      <w:szCs w:val="20"/>
      <w:lang w:eastAsia="zh-CN"/>
    </w:rPr>
  </w:style>
  <w:style w:type="paragraph" w:customStyle="1" w:styleId="Heading2nospace">
    <w:name w:val="Heading 2 nospace"/>
    <w:basedOn w:val="Heading2"/>
    <w:next w:val="BracketData"/>
    <w:qFormat/>
    <w:rsid w:val="00F71BB1"/>
    <w:pPr>
      <w:spacing w:after="0"/>
    </w:pPr>
  </w:style>
  <w:style w:type="paragraph" w:customStyle="1" w:styleId="Heading3nospace">
    <w:name w:val="Heading 3 nospace"/>
    <w:basedOn w:val="Heading3"/>
    <w:qFormat/>
    <w:rsid w:val="00C01531"/>
    <w:pPr>
      <w:spacing w:after="0"/>
    </w:pPr>
  </w:style>
  <w:style w:type="paragraph" w:customStyle="1" w:styleId="templatenotes">
    <w:name w:val="templatenotes"/>
    <w:basedOn w:val="BodyText0"/>
    <w:rsid w:val="001838D5"/>
    <w:pPr>
      <w:ind w:left="720"/>
    </w:pPr>
    <w:rPr>
      <w:rFonts w:ascii="Times" w:hAnsi="Times"/>
      <w:i/>
      <w:iCs/>
      <w:szCs w:val="20"/>
    </w:rPr>
  </w:style>
  <w:style w:type="paragraph" w:customStyle="1" w:styleId="ColorfulGrid-Accent66">
    <w:name w:val="Colorful Grid - Accent 66"/>
    <w:hidden/>
    <w:rsid w:val="008F155C"/>
    <w:rPr>
      <w:rFonts w:ascii="Bookman Old Style" w:hAnsi="Bookman Old Style"/>
      <w:szCs w:val="24"/>
    </w:rPr>
  </w:style>
  <w:style w:type="paragraph" w:customStyle="1" w:styleId="required-optional">
    <w:name w:val="required-optional"/>
    <w:basedOn w:val="BodyText"/>
    <w:rsid w:val="000534BD"/>
    <w:pPr>
      <w:keepNext/>
      <w:spacing w:before="200" w:after="40"/>
    </w:pPr>
    <w:rPr>
      <w:b/>
    </w:rPr>
  </w:style>
  <w:style w:type="paragraph" w:customStyle="1" w:styleId="ColorfulGrid-Accent65">
    <w:name w:val="Colorful Grid - Accent 65"/>
    <w:hidden/>
    <w:rsid w:val="0002502D"/>
    <w:rPr>
      <w:rFonts w:ascii="Bookman Old Style" w:hAnsi="Bookman Old Style"/>
      <w:szCs w:val="24"/>
    </w:rPr>
  </w:style>
  <w:style w:type="paragraph" w:customStyle="1" w:styleId="Appendix3">
    <w:name w:val="Appendix 3"/>
    <w:basedOn w:val="Appendix2"/>
    <w:qFormat/>
    <w:rsid w:val="004E1481"/>
    <w:rPr>
      <w:rFonts w:ascii="Bookman Old Style" w:hAnsi="Bookman Old Style"/>
      <w:i w:val="0"/>
    </w:rPr>
  </w:style>
  <w:style w:type="paragraph" w:customStyle="1" w:styleId="ColorfulShading-Accent12">
    <w:name w:val="Colorful Shading - Accent 12"/>
    <w:hidden/>
    <w:rsid w:val="00153147"/>
    <w:rPr>
      <w:rFonts w:ascii="Bookman Old Style" w:hAnsi="Bookman Old Style"/>
      <w:szCs w:val="24"/>
    </w:rPr>
  </w:style>
  <w:style w:type="paragraph" w:customStyle="1" w:styleId="Heading4nospace">
    <w:name w:val="Heading 4 nospace"/>
    <w:basedOn w:val="Heading4"/>
    <w:next w:val="BracketData"/>
    <w:qFormat/>
    <w:rsid w:val="000A10DE"/>
    <w:pPr>
      <w:spacing w:after="40"/>
    </w:pPr>
  </w:style>
  <w:style w:type="character" w:customStyle="1" w:styleId="Heading1Char">
    <w:name w:val="Heading 1 Char"/>
    <w:link w:val="Heading1"/>
    <w:rsid w:val="00BC7338"/>
    <w:rPr>
      <w:rFonts w:ascii="Century Gothic" w:hAnsi="Century Gothic"/>
      <w:b/>
      <w:caps/>
      <w:color w:val="333399"/>
      <w:spacing w:val="40"/>
      <w:kern w:val="32"/>
      <w:sz w:val="28"/>
      <w:szCs w:val="32"/>
    </w:rPr>
  </w:style>
  <w:style w:type="character" w:customStyle="1" w:styleId="Heading5Char">
    <w:name w:val="Heading 5 Char"/>
    <w:link w:val="Heading5"/>
    <w:rsid w:val="00A909A7"/>
    <w:rPr>
      <w:rFonts w:ascii="Bookman Old Style" w:hAnsi="Bookman Old Style"/>
      <w:szCs w:val="24"/>
    </w:rPr>
  </w:style>
  <w:style w:type="character" w:customStyle="1" w:styleId="Heading6Char">
    <w:name w:val="Heading 6 Char"/>
    <w:link w:val="Heading6"/>
    <w:rsid w:val="00A909A7"/>
    <w:rPr>
      <w:rFonts w:ascii="Bookman Old Style" w:hAnsi="Bookman Old Style"/>
      <w:szCs w:val="24"/>
    </w:rPr>
  </w:style>
  <w:style w:type="character" w:customStyle="1" w:styleId="Heading8Char">
    <w:name w:val="Heading 8 Char"/>
    <w:link w:val="Heading8"/>
    <w:rsid w:val="00A909A7"/>
    <w:rPr>
      <w:rFonts w:ascii="Bookman Old Style" w:hAnsi="Bookman Old Style"/>
      <w:szCs w:val="24"/>
    </w:rPr>
  </w:style>
  <w:style w:type="character" w:customStyle="1" w:styleId="Heading9Char">
    <w:name w:val="Heading 9 Char"/>
    <w:link w:val="Heading9"/>
    <w:rsid w:val="00A909A7"/>
    <w:rPr>
      <w:rFonts w:ascii="Bookman Old Style" w:hAnsi="Bookman Old Style"/>
      <w:sz w:val="18"/>
      <w:szCs w:val="24"/>
    </w:rPr>
  </w:style>
  <w:style w:type="numbering" w:customStyle="1" w:styleId="NoList1">
    <w:name w:val="No List1"/>
    <w:next w:val="NoList"/>
    <w:semiHidden/>
    <w:unhideWhenUsed/>
    <w:rsid w:val="00A909A7"/>
  </w:style>
  <w:style w:type="paragraph" w:customStyle="1" w:styleId="ColorfulGrid-Accent67">
    <w:name w:val="Colorful Grid - Accent 67"/>
    <w:hidden/>
    <w:rsid w:val="00B679FE"/>
    <w:rPr>
      <w:rFonts w:ascii="Bookman Old Style" w:hAnsi="Bookman Old Style"/>
      <w:szCs w:val="24"/>
    </w:rPr>
  </w:style>
  <w:style w:type="paragraph" w:customStyle="1" w:styleId="Footerlandscape">
    <w:name w:val="Footer landscape"/>
    <w:basedOn w:val="Footer"/>
    <w:rsid w:val="00DC206C"/>
    <w:pPr>
      <w:tabs>
        <w:tab w:val="clear" w:pos="4680"/>
        <w:tab w:val="clear" w:pos="9360"/>
        <w:tab w:val="clear" w:pos="12960"/>
        <w:tab w:val="center" w:pos="6480"/>
        <w:tab w:val="right" w:pos="12600"/>
      </w:tabs>
    </w:pPr>
  </w:style>
  <w:style w:type="paragraph" w:customStyle="1" w:styleId="ColorfulGrid-Accent64">
    <w:name w:val="Colorful Grid - Accent 64"/>
    <w:hidden/>
    <w:rsid w:val="00531A84"/>
    <w:rPr>
      <w:rFonts w:ascii="Bookman Old Style" w:hAnsi="Bookman Old Style"/>
      <w:szCs w:val="24"/>
    </w:rPr>
  </w:style>
  <w:style w:type="character" w:customStyle="1" w:styleId="HyperlinkCourierBold">
    <w:name w:val="Hyperlink Courier Bold"/>
    <w:basedOn w:val="HyperlinkText10pt"/>
    <w:rsid w:val="00F65103"/>
    <w:rPr>
      <w:rFonts w:ascii="Courier New" w:hAnsi="Courier New" w:cs="Arial"/>
      <w:b/>
      <w:dstrike w:val="0"/>
      <w:color w:val="333399"/>
      <w:sz w:val="20"/>
      <w:szCs w:val="24"/>
      <w:u w:val="single"/>
      <w:vertAlign w:val="baseline"/>
      <w:lang w:val="en-US" w:eastAsia="zh-CN" w:bidi="ar-SA"/>
    </w:rPr>
  </w:style>
  <w:style w:type="paragraph" w:styleId="BodyText0">
    <w:name w:val="Body Text"/>
    <w:basedOn w:val="Normal"/>
    <w:link w:val="BodyTextChar0"/>
    <w:rsid w:val="007E2AA3"/>
    <w:pPr>
      <w:spacing w:after="120"/>
    </w:pPr>
  </w:style>
  <w:style w:type="character" w:customStyle="1" w:styleId="BodyTextChar0">
    <w:name w:val="Body Text Char"/>
    <w:basedOn w:val="DefaultParagraphFont"/>
    <w:link w:val="BodyText0"/>
    <w:rsid w:val="007E2AA3"/>
    <w:rPr>
      <w:rFonts w:ascii="Bookman Old Style" w:hAnsi="Bookman Old Style"/>
      <w:szCs w:val="24"/>
    </w:rPr>
  </w:style>
  <w:style w:type="character" w:styleId="CommentReference">
    <w:name w:val="annotation reference"/>
    <w:basedOn w:val="DefaultParagraphFont"/>
    <w:uiPriority w:val="99"/>
    <w:unhideWhenUsed/>
    <w:rPr>
      <w:sz w:val="16"/>
      <w:szCs w:val="16"/>
    </w:rPr>
  </w:style>
  <w:style w:type="character" w:customStyle="1" w:styleId="HyperlinkText9pt0">
    <w:name w:val="Hyperlink Text 9 pt"/>
    <w:uiPriority w:val="99"/>
    <w:rsid w:val="008166C6"/>
    <w:rPr>
      <w:rFonts w:ascii="Bookman Old Style" w:hAnsi="Bookman Old Style" w:cs="Arial"/>
      <w:color w:val="333399"/>
      <w:kern w:val="20"/>
      <w:sz w:val="18"/>
      <w:szCs w:val="24"/>
      <w:u w:val="single"/>
      <w:lang w:val="en-US" w:eastAsia="zh-CN" w:bidi="ar-SA"/>
    </w:rPr>
  </w:style>
  <w:style w:type="character" w:customStyle="1" w:styleId="BalloonTextChar2">
    <w:name w:val="Balloon Text Char2"/>
    <w:uiPriority w:val="99"/>
    <w:rsid w:val="008166C6"/>
    <w:rPr>
      <w:rFonts w:ascii="Lucida Grande" w:hAnsi="Lucida Grande"/>
      <w:sz w:val="18"/>
    </w:rPr>
  </w:style>
  <w:style w:type="paragraph" w:styleId="CommentSubject">
    <w:name w:val="annotation subject"/>
    <w:basedOn w:val="CommentText"/>
    <w:next w:val="CommentText"/>
    <w:link w:val="CommentSubjectChar"/>
    <w:uiPriority w:val="99"/>
    <w:rsid w:val="008166C6"/>
    <w:pPr>
      <w:spacing w:after="0" w:line="240" w:lineRule="auto"/>
    </w:pPr>
    <w:rPr>
      <w:b/>
      <w:bCs/>
      <w:sz w:val="20"/>
      <w:szCs w:val="20"/>
    </w:rPr>
  </w:style>
  <w:style w:type="character" w:customStyle="1" w:styleId="CommentSubjectChar">
    <w:name w:val="Comment Subject Char"/>
    <w:basedOn w:val="CommentTextChar"/>
    <w:link w:val="CommentSubject"/>
    <w:uiPriority w:val="99"/>
    <w:rsid w:val="008166C6"/>
    <w:rPr>
      <w:rFonts w:ascii="Bookman Old Style" w:hAnsi="Bookman Old Style"/>
      <w:b/>
      <w:bCs/>
      <w:sz w:val="24"/>
      <w:szCs w:val="24"/>
    </w:rPr>
  </w:style>
  <w:style w:type="character" w:customStyle="1" w:styleId="apple-style-span">
    <w:name w:val="apple-style-span"/>
    <w:basedOn w:val="DefaultParagraphFont"/>
    <w:uiPriority w:val="99"/>
    <w:rsid w:val="008166C6"/>
    <w:rPr>
      <w:rFonts w:cs="Times New Roman"/>
    </w:rPr>
  </w:style>
  <w:style w:type="character" w:styleId="PageNumber">
    <w:name w:val="page number"/>
    <w:basedOn w:val="DefaultParagraphFont"/>
    <w:uiPriority w:val="99"/>
    <w:rsid w:val="008166C6"/>
    <w:rPr>
      <w:rFonts w:cs="Times New Roman"/>
    </w:rPr>
  </w:style>
  <w:style w:type="paragraph" w:customStyle="1" w:styleId="ConformanceStatement">
    <w:name w:val="ConformanceStatement"/>
    <w:rsid w:val="008166C6"/>
    <w:pPr>
      <w:tabs>
        <w:tab w:val="left" w:pos="2304"/>
      </w:tabs>
      <w:autoSpaceDE w:val="0"/>
      <w:autoSpaceDN w:val="0"/>
      <w:spacing w:after="120" w:line="260" w:lineRule="exact"/>
      <w:ind w:left="1901" w:hanging="1181"/>
    </w:pPr>
    <w:rPr>
      <w:rFonts w:ascii="Bookman Old Style" w:eastAsia="SimSun" w:hAnsi="Bookman Old Style"/>
      <w:noProof/>
      <w:kern w:val="20"/>
      <w:szCs w:val="24"/>
      <w:lang w:eastAsia="zh-CN"/>
    </w:rPr>
  </w:style>
  <w:style w:type="character" w:customStyle="1" w:styleId="apple-converted-space">
    <w:name w:val="apple-converted-space"/>
    <w:basedOn w:val="DefaultParagraphFont"/>
    <w:uiPriority w:val="99"/>
    <w:rsid w:val="008166C6"/>
    <w:rPr>
      <w:rFonts w:cs="Times New Roman"/>
    </w:rPr>
  </w:style>
  <w:style w:type="character" w:customStyle="1" w:styleId="HyperlinkedText">
    <w:name w:val="Hyperlinked Text"/>
    <w:uiPriority w:val="99"/>
    <w:rsid w:val="008166C6"/>
    <w:rPr>
      <w:rFonts w:ascii="Bookman Old Style" w:hAnsi="Bookman Old Style"/>
      <w:color w:val="0070C0"/>
      <w:sz w:val="24"/>
      <w:u w:val="single"/>
      <w:lang w:val="de-DE" w:eastAsia="en-US"/>
    </w:rPr>
  </w:style>
  <w:style w:type="paragraph" w:customStyle="1" w:styleId="Published">
    <w:name w:val="Published"/>
    <w:basedOn w:val="Normal"/>
    <w:uiPriority w:val="99"/>
    <w:rsid w:val="008166C6"/>
    <w:pPr>
      <w:keepNext/>
      <w:spacing w:after="0" w:line="300" w:lineRule="exact"/>
      <w:ind w:left="720"/>
    </w:pPr>
    <w:rPr>
      <w:rFonts w:ascii="Century Gothic" w:hAnsi="Century Gothic"/>
      <w:b/>
      <w:i/>
      <w:noProof/>
      <w:sz w:val="24"/>
    </w:rPr>
  </w:style>
  <w:style w:type="paragraph" w:customStyle="1" w:styleId="ColorfulShading-Accent13">
    <w:name w:val="Colorful Shading - Accent 13"/>
    <w:hidden/>
    <w:uiPriority w:val="99"/>
    <w:rsid w:val="008166C6"/>
    <w:rPr>
      <w:rFonts w:ascii="Bookman Old Style" w:hAnsi="Bookman Old Style"/>
      <w:szCs w:val="24"/>
    </w:rPr>
  </w:style>
  <w:style w:type="paragraph" w:styleId="PlainText">
    <w:name w:val="Plain Text"/>
    <w:basedOn w:val="Normal"/>
    <w:link w:val="PlainTextChar"/>
    <w:uiPriority w:val="99"/>
    <w:rsid w:val="008166C6"/>
    <w:pPr>
      <w:spacing w:after="0" w:line="240" w:lineRule="auto"/>
    </w:pPr>
    <w:rPr>
      <w:rFonts w:ascii="Courier" w:hAnsi="Courier"/>
      <w:sz w:val="21"/>
      <w:szCs w:val="21"/>
    </w:rPr>
  </w:style>
  <w:style w:type="character" w:customStyle="1" w:styleId="PlainTextChar">
    <w:name w:val="Plain Text Char"/>
    <w:basedOn w:val="DefaultParagraphFont"/>
    <w:link w:val="PlainText"/>
    <w:uiPriority w:val="99"/>
    <w:rsid w:val="008166C6"/>
    <w:rPr>
      <w:rFonts w:ascii="Courier" w:hAnsi="Courier"/>
      <w:sz w:val="21"/>
      <w:szCs w:val="21"/>
    </w:rPr>
  </w:style>
  <w:style w:type="paragraph" w:customStyle="1" w:styleId="ColorfulShading-Accent14">
    <w:name w:val="Colorful Shading - Accent 14"/>
    <w:hidden/>
    <w:uiPriority w:val="99"/>
    <w:rsid w:val="008166C6"/>
    <w:rPr>
      <w:rFonts w:ascii="Bookman Old Style" w:hAnsi="Bookman Old Style"/>
      <w:noProof/>
      <w:szCs w:val="24"/>
    </w:rPr>
  </w:style>
  <w:style w:type="paragraph" w:customStyle="1" w:styleId="MediumList2-Accent21">
    <w:name w:val="Medium List 2 - Accent 21"/>
    <w:hidden/>
    <w:uiPriority w:val="99"/>
    <w:rsid w:val="008166C6"/>
    <w:rPr>
      <w:rFonts w:ascii="Bookman Old Style" w:hAnsi="Bookman Old Style"/>
      <w:szCs w:val="24"/>
    </w:rPr>
  </w:style>
  <w:style w:type="character" w:customStyle="1" w:styleId="rwrro3">
    <w:name w:val="rwrro3"/>
    <w:uiPriority w:val="99"/>
    <w:rsid w:val="008166C6"/>
    <w:rPr>
      <w:color w:val="000000"/>
      <w:u w:val="none"/>
      <w:effect w:val="none"/>
    </w:rPr>
  </w:style>
  <w:style w:type="character" w:customStyle="1" w:styleId="xdtextbox1">
    <w:name w:val="xdtextbox1"/>
    <w:uiPriority w:val="99"/>
    <w:rsid w:val="008166C6"/>
    <w:rPr>
      <w:color w:val="auto"/>
      <w:bdr w:val="single" w:sz="8" w:space="1" w:color="DCDCDC" w:frame="1"/>
      <w:shd w:val="clear" w:color="auto" w:fill="FFFFFF"/>
    </w:rPr>
  </w:style>
  <w:style w:type="paragraph" w:customStyle="1" w:styleId="LightList-Accent32">
    <w:name w:val="Light List - Accent 32"/>
    <w:hidden/>
    <w:uiPriority w:val="99"/>
    <w:rsid w:val="008166C6"/>
    <w:rPr>
      <w:rFonts w:ascii="Bookman Old Style" w:hAnsi="Bookman Old Style"/>
      <w:szCs w:val="24"/>
    </w:rPr>
  </w:style>
  <w:style w:type="paragraph" w:styleId="ListNumber5">
    <w:name w:val="List Number 5"/>
    <w:basedOn w:val="Normal"/>
    <w:uiPriority w:val="99"/>
    <w:rsid w:val="008166C6"/>
    <w:pPr>
      <w:numPr>
        <w:numId w:val="188"/>
      </w:numPr>
      <w:spacing w:after="0" w:line="240" w:lineRule="auto"/>
      <w:contextualSpacing/>
    </w:pPr>
    <w:rPr>
      <w:noProof/>
    </w:rPr>
  </w:style>
  <w:style w:type="paragraph" w:styleId="List4">
    <w:name w:val="List 4"/>
    <w:basedOn w:val="Normal"/>
    <w:uiPriority w:val="99"/>
    <w:rsid w:val="008166C6"/>
    <w:pPr>
      <w:spacing w:after="0" w:line="240" w:lineRule="auto"/>
      <w:ind w:left="1440" w:hanging="360"/>
      <w:contextualSpacing/>
    </w:pPr>
    <w:rPr>
      <w:noProof/>
    </w:rPr>
  </w:style>
  <w:style w:type="paragraph" w:styleId="List5">
    <w:name w:val="List 5"/>
    <w:basedOn w:val="Normal"/>
    <w:uiPriority w:val="99"/>
    <w:rsid w:val="008166C6"/>
    <w:pPr>
      <w:spacing w:after="0" w:line="240" w:lineRule="auto"/>
      <w:ind w:left="1800" w:hanging="360"/>
      <w:contextualSpacing/>
    </w:pPr>
    <w:rPr>
      <w:noProof/>
    </w:rPr>
  </w:style>
  <w:style w:type="paragraph" w:customStyle="1" w:styleId="Bibliography1">
    <w:name w:val="Bibliography1"/>
    <w:basedOn w:val="Normal"/>
    <w:next w:val="Normal"/>
    <w:uiPriority w:val="99"/>
    <w:semiHidden/>
    <w:rsid w:val="008166C6"/>
    <w:pPr>
      <w:spacing w:after="0" w:line="240" w:lineRule="auto"/>
    </w:pPr>
    <w:rPr>
      <w:noProof/>
    </w:rPr>
  </w:style>
  <w:style w:type="paragraph" w:styleId="BlockText">
    <w:name w:val="Block Text"/>
    <w:basedOn w:val="Normal"/>
    <w:uiPriority w:val="99"/>
    <w:rsid w:val="008166C6"/>
    <w:pPr>
      <w:spacing w:after="120" w:line="240" w:lineRule="auto"/>
      <w:ind w:left="1440" w:right="1440"/>
    </w:pPr>
    <w:rPr>
      <w:noProof/>
    </w:rPr>
  </w:style>
  <w:style w:type="paragraph" w:styleId="List">
    <w:name w:val="List"/>
    <w:basedOn w:val="Normal"/>
    <w:uiPriority w:val="99"/>
    <w:rsid w:val="008166C6"/>
    <w:pPr>
      <w:spacing w:after="0" w:line="240" w:lineRule="auto"/>
      <w:ind w:left="360" w:hanging="360"/>
      <w:contextualSpacing/>
    </w:pPr>
    <w:rPr>
      <w:noProof/>
    </w:rPr>
  </w:style>
  <w:style w:type="paragraph" w:styleId="BodyText2">
    <w:name w:val="Body Text 2"/>
    <w:basedOn w:val="Normal"/>
    <w:link w:val="BodyText2Char"/>
    <w:uiPriority w:val="99"/>
    <w:rsid w:val="008166C6"/>
    <w:pPr>
      <w:spacing w:after="120" w:line="480" w:lineRule="auto"/>
    </w:pPr>
    <w:rPr>
      <w:noProof/>
    </w:rPr>
  </w:style>
  <w:style w:type="character" w:customStyle="1" w:styleId="BodyText2Char">
    <w:name w:val="Body Text 2 Char"/>
    <w:basedOn w:val="DefaultParagraphFont"/>
    <w:link w:val="BodyText2"/>
    <w:uiPriority w:val="99"/>
    <w:rsid w:val="008166C6"/>
    <w:rPr>
      <w:rFonts w:ascii="Bookman Old Style" w:hAnsi="Bookman Old Style"/>
      <w:noProof/>
      <w:szCs w:val="24"/>
    </w:rPr>
  </w:style>
  <w:style w:type="paragraph" w:styleId="BodyText3">
    <w:name w:val="Body Text 3"/>
    <w:basedOn w:val="Normal"/>
    <w:link w:val="BodyText3Char"/>
    <w:uiPriority w:val="99"/>
    <w:rsid w:val="008166C6"/>
    <w:pPr>
      <w:spacing w:after="120" w:line="240" w:lineRule="auto"/>
    </w:pPr>
    <w:rPr>
      <w:noProof/>
      <w:sz w:val="16"/>
      <w:szCs w:val="16"/>
    </w:rPr>
  </w:style>
  <w:style w:type="character" w:customStyle="1" w:styleId="BodyText3Char">
    <w:name w:val="Body Text 3 Char"/>
    <w:basedOn w:val="DefaultParagraphFont"/>
    <w:link w:val="BodyText3"/>
    <w:uiPriority w:val="99"/>
    <w:rsid w:val="008166C6"/>
    <w:rPr>
      <w:rFonts w:ascii="Bookman Old Style" w:hAnsi="Bookman Old Style"/>
      <w:noProof/>
      <w:sz w:val="16"/>
      <w:szCs w:val="16"/>
    </w:rPr>
  </w:style>
  <w:style w:type="paragraph" w:styleId="BodyTextFirstIndent">
    <w:name w:val="Body Text First Indent"/>
    <w:basedOn w:val="BodyText0"/>
    <w:link w:val="BodyTextFirstIndentChar"/>
    <w:uiPriority w:val="99"/>
    <w:rsid w:val="008166C6"/>
    <w:pPr>
      <w:spacing w:line="240" w:lineRule="auto"/>
      <w:ind w:firstLine="210"/>
    </w:pPr>
    <w:rPr>
      <w:noProof/>
    </w:rPr>
  </w:style>
  <w:style w:type="character" w:customStyle="1" w:styleId="BodyTextFirstIndentChar">
    <w:name w:val="Body Text First Indent Char"/>
    <w:basedOn w:val="BodyTextChar0"/>
    <w:link w:val="BodyTextFirstIndent"/>
    <w:uiPriority w:val="99"/>
    <w:rsid w:val="008166C6"/>
    <w:rPr>
      <w:rFonts w:ascii="Bookman Old Style" w:hAnsi="Bookman Old Style"/>
      <w:noProof/>
      <w:szCs w:val="24"/>
    </w:rPr>
  </w:style>
  <w:style w:type="paragraph" w:styleId="BodyTextIndent">
    <w:name w:val="Body Text Indent"/>
    <w:basedOn w:val="Normal"/>
    <w:link w:val="BodyTextIndentChar"/>
    <w:uiPriority w:val="99"/>
    <w:rsid w:val="008166C6"/>
    <w:pPr>
      <w:spacing w:after="120" w:line="240" w:lineRule="auto"/>
      <w:ind w:left="360"/>
    </w:pPr>
    <w:rPr>
      <w:noProof/>
    </w:rPr>
  </w:style>
  <w:style w:type="character" w:customStyle="1" w:styleId="BodyTextIndentChar">
    <w:name w:val="Body Text Indent Char"/>
    <w:basedOn w:val="DefaultParagraphFont"/>
    <w:link w:val="BodyTextIndent"/>
    <w:uiPriority w:val="99"/>
    <w:rsid w:val="008166C6"/>
    <w:rPr>
      <w:rFonts w:ascii="Bookman Old Style" w:hAnsi="Bookman Old Style"/>
      <w:noProof/>
      <w:szCs w:val="24"/>
    </w:rPr>
  </w:style>
  <w:style w:type="paragraph" w:styleId="BodyTextFirstIndent2">
    <w:name w:val="Body Text First Indent 2"/>
    <w:basedOn w:val="BodyTextIndent"/>
    <w:link w:val="BodyTextFirstIndent2Char"/>
    <w:uiPriority w:val="99"/>
    <w:rsid w:val="008166C6"/>
    <w:pPr>
      <w:ind w:firstLine="210"/>
    </w:pPr>
  </w:style>
  <w:style w:type="character" w:customStyle="1" w:styleId="BodyTextFirstIndent2Char">
    <w:name w:val="Body Text First Indent 2 Char"/>
    <w:basedOn w:val="BodyTextIndentChar"/>
    <w:link w:val="BodyTextFirstIndent2"/>
    <w:uiPriority w:val="99"/>
    <w:rsid w:val="008166C6"/>
    <w:rPr>
      <w:rFonts w:ascii="Bookman Old Style" w:hAnsi="Bookman Old Style"/>
      <w:noProof/>
      <w:szCs w:val="24"/>
    </w:rPr>
  </w:style>
  <w:style w:type="paragraph" w:styleId="BodyTextIndent2">
    <w:name w:val="Body Text Indent 2"/>
    <w:basedOn w:val="Normal"/>
    <w:link w:val="BodyTextIndent2Char"/>
    <w:uiPriority w:val="99"/>
    <w:rsid w:val="008166C6"/>
    <w:pPr>
      <w:spacing w:after="120" w:line="480" w:lineRule="auto"/>
      <w:ind w:left="360"/>
    </w:pPr>
    <w:rPr>
      <w:noProof/>
    </w:rPr>
  </w:style>
  <w:style w:type="character" w:customStyle="1" w:styleId="BodyTextIndent2Char">
    <w:name w:val="Body Text Indent 2 Char"/>
    <w:basedOn w:val="DefaultParagraphFont"/>
    <w:link w:val="BodyTextIndent2"/>
    <w:uiPriority w:val="99"/>
    <w:rsid w:val="008166C6"/>
    <w:rPr>
      <w:rFonts w:ascii="Bookman Old Style" w:hAnsi="Bookman Old Style"/>
      <w:noProof/>
      <w:szCs w:val="24"/>
    </w:rPr>
  </w:style>
  <w:style w:type="paragraph" w:styleId="BodyTextIndent3">
    <w:name w:val="Body Text Indent 3"/>
    <w:basedOn w:val="Normal"/>
    <w:link w:val="BodyTextIndent3Char"/>
    <w:uiPriority w:val="99"/>
    <w:rsid w:val="008166C6"/>
    <w:pPr>
      <w:spacing w:after="120" w:line="240" w:lineRule="auto"/>
      <w:ind w:left="360"/>
    </w:pPr>
    <w:rPr>
      <w:noProof/>
      <w:sz w:val="16"/>
      <w:szCs w:val="16"/>
    </w:rPr>
  </w:style>
  <w:style w:type="character" w:customStyle="1" w:styleId="BodyTextIndent3Char">
    <w:name w:val="Body Text Indent 3 Char"/>
    <w:basedOn w:val="DefaultParagraphFont"/>
    <w:link w:val="BodyTextIndent3"/>
    <w:uiPriority w:val="99"/>
    <w:rsid w:val="008166C6"/>
    <w:rPr>
      <w:rFonts w:ascii="Bookman Old Style" w:hAnsi="Bookman Old Style"/>
      <w:noProof/>
      <w:sz w:val="16"/>
      <w:szCs w:val="16"/>
    </w:rPr>
  </w:style>
  <w:style w:type="paragraph" w:styleId="Closing">
    <w:name w:val="Closing"/>
    <w:basedOn w:val="Normal"/>
    <w:link w:val="ClosingChar"/>
    <w:uiPriority w:val="99"/>
    <w:rsid w:val="008166C6"/>
    <w:pPr>
      <w:spacing w:after="0" w:line="240" w:lineRule="auto"/>
      <w:ind w:left="4320"/>
    </w:pPr>
    <w:rPr>
      <w:noProof/>
    </w:rPr>
  </w:style>
  <w:style w:type="character" w:customStyle="1" w:styleId="ClosingChar">
    <w:name w:val="Closing Char"/>
    <w:basedOn w:val="DefaultParagraphFont"/>
    <w:link w:val="Closing"/>
    <w:uiPriority w:val="99"/>
    <w:rsid w:val="008166C6"/>
    <w:rPr>
      <w:rFonts w:ascii="Bookman Old Style" w:hAnsi="Bookman Old Style"/>
      <w:noProof/>
      <w:szCs w:val="24"/>
    </w:rPr>
  </w:style>
  <w:style w:type="paragraph" w:styleId="Date">
    <w:name w:val="Date"/>
    <w:basedOn w:val="Normal"/>
    <w:next w:val="Normal"/>
    <w:link w:val="DateChar"/>
    <w:uiPriority w:val="99"/>
    <w:rsid w:val="008166C6"/>
    <w:pPr>
      <w:spacing w:after="0" w:line="240" w:lineRule="auto"/>
    </w:pPr>
    <w:rPr>
      <w:noProof/>
    </w:rPr>
  </w:style>
  <w:style w:type="character" w:customStyle="1" w:styleId="DateChar">
    <w:name w:val="Date Char"/>
    <w:basedOn w:val="DefaultParagraphFont"/>
    <w:link w:val="Date"/>
    <w:uiPriority w:val="99"/>
    <w:rsid w:val="008166C6"/>
    <w:rPr>
      <w:rFonts w:ascii="Bookman Old Style" w:hAnsi="Bookman Old Style"/>
      <w:noProof/>
      <w:szCs w:val="24"/>
    </w:rPr>
  </w:style>
  <w:style w:type="paragraph" w:styleId="E-mailSignature">
    <w:name w:val="E-mail Signature"/>
    <w:basedOn w:val="Normal"/>
    <w:link w:val="E-mailSignatureChar"/>
    <w:uiPriority w:val="99"/>
    <w:rsid w:val="008166C6"/>
    <w:pPr>
      <w:spacing w:after="0" w:line="240" w:lineRule="auto"/>
    </w:pPr>
    <w:rPr>
      <w:noProof/>
    </w:rPr>
  </w:style>
  <w:style w:type="character" w:customStyle="1" w:styleId="E-mailSignatureChar">
    <w:name w:val="E-mail Signature Char"/>
    <w:basedOn w:val="DefaultParagraphFont"/>
    <w:link w:val="E-mailSignature"/>
    <w:uiPriority w:val="99"/>
    <w:rsid w:val="008166C6"/>
    <w:rPr>
      <w:rFonts w:ascii="Bookman Old Style" w:hAnsi="Bookman Old Style"/>
      <w:noProof/>
      <w:szCs w:val="24"/>
    </w:rPr>
  </w:style>
  <w:style w:type="paragraph" w:styleId="EndnoteText">
    <w:name w:val="endnote text"/>
    <w:basedOn w:val="Normal"/>
    <w:link w:val="EndnoteTextChar"/>
    <w:uiPriority w:val="99"/>
    <w:rsid w:val="008166C6"/>
    <w:pPr>
      <w:spacing w:after="0" w:line="240" w:lineRule="auto"/>
    </w:pPr>
    <w:rPr>
      <w:noProof/>
      <w:szCs w:val="20"/>
    </w:rPr>
  </w:style>
  <w:style w:type="character" w:customStyle="1" w:styleId="EndnoteTextChar">
    <w:name w:val="Endnote Text Char"/>
    <w:basedOn w:val="DefaultParagraphFont"/>
    <w:link w:val="EndnoteText"/>
    <w:uiPriority w:val="99"/>
    <w:rsid w:val="008166C6"/>
    <w:rPr>
      <w:rFonts w:ascii="Bookman Old Style" w:hAnsi="Bookman Old Style"/>
      <w:noProof/>
    </w:rPr>
  </w:style>
  <w:style w:type="paragraph" w:styleId="EnvelopeAddress">
    <w:name w:val="envelope address"/>
    <w:basedOn w:val="Normal"/>
    <w:uiPriority w:val="99"/>
    <w:rsid w:val="008166C6"/>
    <w:pPr>
      <w:framePr w:w="7920" w:h="1980" w:hRule="exact" w:hSpace="180" w:wrap="auto" w:hAnchor="page" w:xAlign="center" w:yAlign="bottom"/>
      <w:spacing w:after="0" w:line="240" w:lineRule="auto"/>
      <w:ind w:left="2880"/>
    </w:pPr>
    <w:rPr>
      <w:rFonts w:ascii="Cambria" w:hAnsi="Cambria"/>
      <w:noProof/>
      <w:sz w:val="24"/>
    </w:rPr>
  </w:style>
  <w:style w:type="paragraph" w:styleId="EnvelopeReturn">
    <w:name w:val="envelope return"/>
    <w:basedOn w:val="Normal"/>
    <w:uiPriority w:val="99"/>
    <w:rsid w:val="008166C6"/>
    <w:pPr>
      <w:spacing w:after="0" w:line="240" w:lineRule="auto"/>
    </w:pPr>
    <w:rPr>
      <w:rFonts w:ascii="Cambria" w:hAnsi="Cambria"/>
      <w:noProof/>
      <w:szCs w:val="20"/>
    </w:rPr>
  </w:style>
  <w:style w:type="paragraph" w:styleId="HTMLAddress">
    <w:name w:val="HTML Address"/>
    <w:basedOn w:val="Normal"/>
    <w:link w:val="HTMLAddressChar"/>
    <w:uiPriority w:val="99"/>
    <w:rsid w:val="008166C6"/>
    <w:pPr>
      <w:spacing w:after="0" w:line="240" w:lineRule="auto"/>
    </w:pPr>
    <w:rPr>
      <w:i/>
      <w:iCs/>
      <w:noProof/>
    </w:rPr>
  </w:style>
  <w:style w:type="character" w:customStyle="1" w:styleId="HTMLAddressChar">
    <w:name w:val="HTML Address Char"/>
    <w:basedOn w:val="DefaultParagraphFont"/>
    <w:link w:val="HTMLAddress"/>
    <w:uiPriority w:val="99"/>
    <w:rsid w:val="008166C6"/>
    <w:rPr>
      <w:rFonts w:ascii="Bookman Old Style" w:hAnsi="Bookman Old Style"/>
      <w:i/>
      <w:iCs/>
      <w:noProof/>
      <w:szCs w:val="24"/>
    </w:rPr>
  </w:style>
  <w:style w:type="paragraph" w:styleId="HTMLPreformatted">
    <w:name w:val="HTML Preformatted"/>
    <w:basedOn w:val="Normal"/>
    <w:link w:val="HTMLPreformattedChar"/>
    <w:uiPriority w:val="99"/>
    <w:rsid w:val="008166C6"/>
    <w:pPr>
      <w:spacing w:after="0" w:line="240" w:lineRule="auto"/>
    </w:pPr>
    <w:rPr>
      <w:rFonts w:ascii="Courier New" w:hAnsi="Courier New"/>
      <w:noProof/>
      <w:szCs w:val="20"/>
    </w:rPr>
  </w:style>
  <w:style w:type="character" w:customStyle="1" w:styleId="HTMLPreformattedChar">
    <w:name w:val="HTML Preformatted Char"/>
    <w:basedOn w:val="DefaultParagraphFont"/>
    <w:link w:val="HTMLPreformatted"/>
    <w:uiPriority w:val="99"/>
    <w:rsid w:val="008166C6"/>
    <w:rPr>
      <w:rFonts w:ascii="Courier New" w:hAnsi="Courier New"/>
      <w:noProof/>
    </w:rPr>
  </w:style>
  <w:style w:type="paragraph" w:styleId="Index1">
    <w:name w:val="index 1"/>
    <w:basedOn w:val="Normal"/>
    <w:next w:val="Normal"/>
    <w:autoRedefine/>
    <w:uiPriority w:val="99"/>
    <w:rsid w:val="008166C6"/>
    <w:pPr>
      <w:spacing w:after="0" w:line="240" w:lineRule="auto"/>
      <w:ind w:left="200" w:hanging="200"/>
    </w:pPr>
    <w:rPr>
      <w:noProof/>
    </w:rPr>
  </w:style>
  <w:style w:type="paragraph" w:styleId="Index2">
    <w:name w:val="index 2"/>
    <w:basedOn w:val="Normal"/>
    <w:next w:val="Normal"/>
    <w:autoRedefine/>
    <w:uiPriority w:val="99"/>
    <w:rsid w:val="008166C6"/>
    <w:pPr>
      <w:spacing w:after="0" w:line="240" w:lineRule="auto"/>
      <w:ind w:left="400" w:hanging="200"/>
    </w:pPr>
    <w:rPr>
      <w:noProof/>
    </w:rPr>
  </w:style>
  <w:style w:type="paragraph" w:styleId="Index3">
    <w:name w:val="index 3"/>
    <w:basedOn w:val="Normal"/>
    <w:next w:val="Normal"/>
    <w:autoRedefine/>
    <w:uiPriority w:val="99"/>
    <w:rsid w:val="008166C6"/>
    <w:pPr>
      <w:spacing w:after="0" w:line="240" w:lineRule="auto"/>
      <w:ind w:left="600" w:hanging="200"/>
    </w:pPr>
    <w:rPr>
      <w:noProof/>
    </w:rPr>
  </w:style>
  <w:style w:type="paragraph" w:styleId="Index4">
    <w:name w:val="index 4"/>
    <w:basedOn w:val="Normal"/>
    <w:next w:val="Normal"/>
    <w:autoRedefine/>
    <w:uiPriority w:val="99"/>
    <w:rsid w:val="008166C6"/>
    <w:pPr>
      <w:spacing w:after="0" w:line="240" w:lineRule="auto"/>
      <w:ind w:left="800" w:hanging="200"/>
    </w:pPr>
    <w:rPr>
      <w:noProof/>
    </w:rPr>
  </w:style>
  <w:style w:type="paragraph" w:styleId="Index5">
    <w:name w:val="index 5"/>
    <w:basedOn w:val="Normal"/>
    <w:next w:val="Normal"/>
    <w:autoRedefine/>
    <w:uiPriority w:val="99"/>
    <w:rsid w:val="008166C6"/>
    <w:pPr>
      <w:spacing w:after="0" w:line="240" w:lineRule="auto"/>
      <w:ind w:left="1000" w:hanging="200"/>
    </w:pPr>
    <w:rPr>
      <w:noProof/>
    </w:rPr>
  </w:style>
  <w:style w:type="paragraph" w:styleId="Index6">
    <w:name w:val="index 6"/>
    <w:basedOn w:val="Normal"/>
    <w:next w:val="Normal"/>
    <w:autoRedefine/>
    <w:uiPriority w:val="99"/>
    <w:rsid w:val="008166C6"/>
    <w:pPr>
      <w:spacing w:after="0" w:line="240" w:lineRule="auto"/>
      <w:ind w:left="1200" w:hanging="200"/>
    </w:pPr>
    <w:rPr>
      <w:noProof/>
    </w:rPr>
  </w:style>
  <w:style w:type="paragraph" w:styleId="Index7">
    <w:name w:val="index 7"/>
    <w:basedOn w:val="Normal"/>
    <w:next w:val="Normal"/>
    <w:autoRedefine/>
    <w:uiPriority w:val="99"/>
    <w:rsid w:val="008166C6"/>
    <w:pPr>
      <w:spacing w:after="0" w:line="240" w:lineRule="auto"/>
      <w:ind w:left="1400" w:hanging="200"/>
    </w:pPr>
    <w:rPr>
      <w:noProof/>
    </w:rPr>
  </w:style>
  <w:style w:type="paragraph" w:styleId="Index8">
    <w:name w:val="index 8"/>
    <w:basedOn w:val="Normal"/>
    <w:next w:val="Normal"/>
    <w:autoRedefine/>
    <w:uiPriority w:val="99"/>
    <w:rsid w:val="008166C6"/>
    <w:pPr>
      <w:spacing w:after="0" w:line="240" w:lineRule="auto"/>
      <w:ind w:left="1600" w:hanging="200"/>
    </w:pPr>
    <w:rPr>
      <w:noProof/>
    </w:rPr>
  </w:style>
  <w:style w:type="paragraph" w:styleId="Index9">
    <w:name w:val="index 9"/>
    <w:basedOn w:val="Normal"/>
    <w:next w:val="Normal"/>
    <w:autoRedefine/>
    <w:uiPriority w:val="99"/>
    <w:rsid w:val="008166C6"/>
    <w:pPr>
      <w:spacing w:after="0" w:line="240" w:lineRule="auto"/>
      <w:ind w:left="1800" w:hanging="200"/>
    </w:pPr>
    <w:rPr>
      <w:noProof/>
    </w:rPr>
  </w:style>
  <w:style w:type="paragraph" w:styleId="IndexHeading">
    <w:name w:val="index heading"/>
    <w:basedOn w:val="Normal"/>
    <w:next w:val="Index1"/>
    <w:uiPriority w:val="99"/>
    <w:rsid w:val="008166C6"/>
    <w:pPr>
      <w:spacing w:after="0" w:line="240" w:lineRule="auto"/>
    </w:pPr>
    <w:rPr>
      <w:rFonts w:ascii="Cambria" w:hAnsi="Cambria"/>
      <w:b/>
      <w:bCs/>
      <w:noProof/>
    </w:rPr>
  </w:style>
  <w:style w:type="paragraph" w:customStyle="1" w:styleId="LightShading-Accent21">
    <w:name w:val="Light Shading - Accent 21"/>
    <w:basedOn w:val="Normal"/>
    <w:next w:val="Normal"/>
    <w:link w:val="LightShading-Accent2Char"/>
    <w:uiPriority w:val="99"/>
    <w:rsid w:val="008166C6"/>
    <w:pPr>
      <w:pBdr>
        <w:bottom w:val="single" w:sz="4" w:space="4" w:color="4F81BD"/>
      </w:pBdr>
      <w:spacing w:before="200" w:after="280" w:line="240" w:lineRule="auto"/>
      <w:ind w:left="936" w:right="936"/>
    </w:pPr>
    <w:rPr>
      <w:b/>
      <w:bCs/>
      <w:i/>
      <w:iCs/>
      <w:noProof/>
      <w:color w:val="4F81BD"/>
    </w:rPr>
  </w:style>
  <w:style w:type="character" w:customStyle="1" w:styleId="LightShading-Accent2Char">
    <w:name w:val="Light Shading - Accent 2 Char"/>
    <w:link w:val="LightShading-Accent21"/>
    <w:uiPriority w:val="99"/>
    <w:locked/>
    <w:rsid w:val="008166C6"/>
    <w:rPr>
      <w:rFonts w:ascii="Bookman Old Style" w:hAnsi="Bookman Old Style"/>
      <w:b/>
      <w:bCs/>
      <w:i/>
      <w:iCs/>
      <w:noProof/>
      <w:color w:val="4F81BD"/>
      <w:szCs w:val="24"/>
    </w:rPr>
  </w:style>
  <w:style w:type="paragraph" w:styleId="List2">
    <w:name w:val="List 2"/>
    <w:basedOn w:val="Normal"/>
    <w:uiPriority w:val="99"/>
    <w:rsid w:val="008166C6"/>
    <w:pPr>
      <w:spacing w:after="0" w:line="240" w:lineRule="auto"/>
      <w:ind w:left="720" w:hanging="360"/>
      <w:contextualSpacing/>
    </w:pPr>
    <w:rPr>
      <w:noProof/>
    </w:rPr>
  </w:style>
  <w:style w:type="paragraph" w:styleId="List3">
    <w:name w:val="List 3"/>
    <w:basedOn w:val="Normal"/>
    <w:uiPriority w:val="99"/>
    <w:rsid w:val="008166C6"/>
    <w:pPr>
      <w:spacing w:after="0" w:line="240" w:lineRule="auto"/>
      <w:ind w:left="1080" w:hanging="360"/>
      <w:contextualSpacing/>
    </w:pPr>
    <w:rPr>
      <w:noProof/>
    </w:rPr>
  </w:style>
  <w:style w:type="paragraph" w:styleId="ListBullet3">
    <w:name w:val="List Bullet 3"/>
    <w:basedOn w:val="Normal"/>
    <w:uiPriority w:val="99"/>
    <w:rsid w:val="008166C6"/>
    <w:pPr>
      <w:numPr>
        <w:numId w:val="189"/>
      </w:numPr>
      <w:spacing w:after="0" w:line="240" w:lineRule="auto"/>
      <w:contextualSpacing/>
    </w:pPr>
    <w:rPr>
      <w:noProof/>
    </w:rPr>
  </w:style>
  <w:style w:type="paragraph" w:styleId="ListBullet4">
    <w:name w:val="List Bullet 4"/>
    <w:basedOn w:val="Normal"/>
    <w:uiPriority w:val="99"/>
    <w:rsid w:val="008166C6"/>
    <w:pPr>
      <w:numPr>
        <w:numId w:val="190"/>
      </w:numPr>
      <w:spacing w:after="0" w:line="240" w:lineRule="auto"/>
      <w:contextualSpacing/>
    </w:pPr>
    <w:rPr>
      <w:noProof/>
    </w:rPr>
  </w:style>
  <w:style w:type="paragraph" w:styleId="ListBullet5">
    <w:name w:val="List Bullet 5"/>
    <w:basedOn w:val="Normal"/>
    <w:uiPriority w:val="99"/>
    <w:rsid w:val="008166C6"/>
    <w:pPr>
      <w:numPr>
        <w:numId w:val="191"/>
      </w:numPr>
      <w:spacing w:after="0" w:line="240" w:lineRule="auto"/>
      <w:contextualSpacing/>
    </w:pPr>
    <w:rPr>
      <w:noProof/>
    </w:rPr>
  </w:style>
  <w:style w:type="paragraph" w:styleId="ListContinue">
    <w:name w:val="List Continue"/>
    <w:basedOn w:val="Normal"/>
    <w:uiPriority w:val="99"/>
    <w:rsid w:val="008166C6"/>
    <w:pPr>
      <w:spacing w:after="120" w:line="240" w:lineRule="auto"/>
      <w:ind w:left="360"/>
      <w:contextualSpacing/>
    </w:pPr>
    <w:rPr>
      <w:noProof/>
    </w:rPr>
  </w:style>
  <w:style w:type="paragraph" w:styleId="ListContinue2">
    <w:name w:val="List Continue 2"/>
    <w:basedOn w:val="Normal"/>
    <w:uiPriority w:val="99"/>
    <w:rsid w:val="008166C6"/>
    <w:pPr>
      <w:spacing w:after="120" w:line="240" w:lineRule="auto"/>
      <w:ind w:left="720"/>
      <w:contextualSpacing/>
    </w:pPr>
    <w:rPr>
      <w:noProof/>
    </w:rPr>
  </w:style>
  <w:style w:type="paragraph" w:styleId="ListContinue3">
    <w:name w:val="List Continue 3"/>
    <w:basedOn w:val="Normal"/>
    <w:uiPriority w:val="99"/>
    <w:rsid w:val="008166C6"/>
    <w:pPr>
      <w:spacing w:after="120" w:line="240" w:lineRule="auto"/>
      <w:ind w:left="1080"/>
      <w:contextualSpacing/>
    </w:pPr>
    <w:rPr>
      <w:noProof/>
    </w:rPr>
  </w:style>
  <w:style w:type="paragraph" w:styleId="ListContinue4">
    <w:name w:val="List Continue 4"/>
    <w:basedOn w:val="Normal"/>
    <w:uiPriority w:val="99"/>
    <w:rsid w:val="008166C6"/>
    <w:pPr>
      <w:spacing w:after="120" w:line="240" w:lineRule="auto"/>
      <w:ind w:left="1440"/>
      <w:contextualSpacing/>
    </w:pPr>
    <w:rPr>
      <w:noProof/>
    </w:rPr>
  </w:style>
  <w:style w:type="paragraph" w:styleId="ListContinue5">
    <w:name w:val="List Continue 5"/>
    <w:basedOn w:val="Normal"/>
    <w:uiPriority w:val="99"/>
    <w:rsid w:val="008166C6"/>
    <w:pPr>
      <w:spacing w:after="120" w:line="240" w:lineRule="auto"/>
      <w:ind w:left="1800"/>
      <w:contextualSpacing/>
    </w:pPr>
    <w:rPr>
      <w:noProof/>
    </w:rPr>
  </w:style>
  <w:style w:type="paragraph" w:styleId="ListNumber">
    <w:name w:val="List Number"/>
    <w:basedOn w:val="Normal"/>
    <w:uiPriority w:val="99"/>
    <w:rsid w:val="008166C6"/>
    <w:pPr>
      <w:numPr>
        <w:numId w:val="192"/>
      </w:numPr>
      <w:spacing w:after="0" w:line="240" w:lineRule="auto"/>
      <w:contextualSpacing/>
    </w:pPr>
    <w:rPr>
      <w:noProof/>
    </w:rPr>
  </w:style>
  <w:style w:type="paragraph" w:styleId="ListNumber2">
    <w:name w:val="List Number 2"/>
    <w:basedOn w:val="Normal"/>
    <w:uiPriority w:val="99"/>
    <w:rsid w:val="008166C6"/>
    <w:pPr>
      <w:numPr>
        <w:numId w:val="193"/>
      </w:numPr>
      <w:spacing w:after="0" w:line="240" w:lineRule="auto"/>
      <w:contextualSpacing/>
    </w:pPr>
    <w:rPr>
      <w:noProof/>
    </w:rPr>
  </w:style>
  <w:style w:type="paragraph" w:styleId="ListNumber3">
    <w:name w:val="List Number 3"/>
    <w:basedOn w:val="Normal"/>
    <w:uiPriority w:val="99"/>
    <w:rsid w:val="008166C6"/>
    <w:pPr>
      <w:numPr>
        <w:numId w:val="194"/>
      </w:numPr>
      <w:spacing w:after="0" w:line="240" w:lineRule="auto"/>
      <w:contextualSpacing/>
    </w:pPr>
    <w:rPr>
      <w:noProof/>
    </w:rPr>
  </w:style>
  <w:style w:type="paragraph" w:styleId="ListNumber4">
    <w:name w:val="List Number 4"/>
    <w:basedOn w:val="Normal"/>
    <w:uiPriority w:val="99"/>
    <w:rsid w:val="008166C6"/>
    <w:pPr>
      <w:numPr>
        <w:numId w:val="195"/>
      </w:numPr>
      <w:spacing w:after="0" w:line="240" w:lineRule="auto"/>
      <w:contextualSpacing/>
    </w:pPr>
    <w:rPr>
      <w:noProof/>
    </w:rPr>
  </w:style>
  <w:style w:type="paragraph" w:customStyle="1" w:styleId="ColorfulList-Accent11">
    <w:name w:val="Colorful List - Accent 11"/>
    <w:basedOn w:val="Normal"/>
    <w:uiPriority w:val="99"/>
    <w:rsid w:val="008166C6"/>
    <w:pPr>
      <w:spacing w:after="0" w:line="240" w:lineRule="auto"/>
      <w:ind w:left="720"/>
    </w:pPr>
    <w:rPr>
      <w:noProof/>
    </w:rPr>
  </w:style>
  <w:style w:type="paragraph" w:styleId="MacroText">
    <w:name w:val="macro"/>
    <w:link w:val="MacroTextChar"/>
    <w:uiPriority w:val="99"/>
    <w:rsid w:val="008166C6"/>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noProof/>
    </w:rPr>
  </w:style>
  <w:style w:type="character" w:customStyle="1" w:styleId="MacroTextChar">
    <w:name w:val="Macro Text Char"/>
    <w:basedOn w:val="DefaultParagraphFont"/>
    <w:link w:val="MacroText"/>
    <w:uiPriority w:val="99"/>
    <w:rsid w:val="008166C6"/>
    <w:rPr>
      <w:rFonts w:ascii="Courier New" w:hAnsi="Courier New" w:cs="Courier New"/>
      <w:noProof/>
    </w:rPr>
  </w:style>
  <w:style w:type="paragraph" w:styleId="MessageHeader">
    <w:name w:val="Message Header"/>
    <w:basedOn w:val="Normal"/>
    <w:link w:val="MessageHeaderChar"/>
    <w:uiPriority w:val="99"/>
    <w:rsid w:val="008166C6"/>
    <w:pPr>
      <w:pBdr>
        <w:top w:val="single" w:sz="6" w:space="1" w:color="auto"/>
        <w:left w:val="single" w:sz="6" w:space="1" w:color="auto"/>
        <w:bottom w:val="single" w:sz="6" w:space="1" w:color="auto"/>
        <w:right w:val="single" w:sz="6" w:space="1" w:color="auto"/>
      </w:pBdr>
      <w:shd w:val="pct20" w:color="auto" w:fill="auto"/>
      <w:spacing w:after="0" w:line="240" w:lineRule="auto"/>
      <w:ind w:left="1080" w:hanging="1080"/>
    </w:pPr>
    <w:rPr>
      <w:rFonts w:ascii="Cambria" w:hAnsi="Cambria"/>
      <w:noProof/>
      <w:sz w:val="24"/>
    </w:rPr>
  </w:style>
  <w:style w:type="character" w:customStyle="1" w:styleId="MessageHeaderChar">
    <w:name w:val="Message Header Char"/>
    <w:basedOn w:val="DefaultParagraphFont"/>
    <w:link w:val="MessageHeader"/>
    <w:uiPriority w:val="99"/>
    <w:rsid w:val="008166C6"/>
    <w:rPr>
      <w:rFonts w:ascii="Cambria" w:hAnsi="Cambria"/>
      <w:noProof/>
      <w:sz w:val="24"/>
      <w:szCs w:val="24"/>
      <w:shd w:val="pct20" w:color="auto" w:fill="auto"/>
    </w:rPr>
  </w:style>
  <w:style w:type="paragraph" w:customStyle="1" w:styleId="MediumGrid21">
    <w:name w:val="Medium Grid 21"/>
    <w:uiPriority w:val="99"/>
    <w:rsid w:val="008166C6"/>
    <w:rPr>
      <w:rFonts w:ascii="Bookman Old Style" w:hAnsi="Bookman Old Style"/>
      <w:noProof/>
      <w:szCs w:val="24"/>
    </w:rPr>
  </w:style>
  <w:style w:type="paragraph" w:styleId="NormalIndent">
    <w:name w:val="Normal Indent"/>
    <w:basedOn w:val="Normal"/>
    <w:uiPriority w:val="99"/>
    <w:rsid w:val="008166C6"/>
    <w:pPr>
      <w:spacing w:after="0" w:line="240" w:lineRule="auto"/>
      <w:ind w:left="720"/>
    </w:pPr>
    <w:rPr>
      <w:noProof/>
    </w:rPr>
  </w:style>
  <w:style w:type="paragraph" w:styleId="NoteHeading">
    <w:name w:val="Note Heading"/>
    <w:basedOn w:val="Normal"/>
    <w:next w:val="Normal"/>
    <w:link w:val="NoteHeadingChar"/>
    <w:uiPriority w:val="99"/>
    <w:rsid w:val="008166C6"/>
    <w:pPr>
      <w:spacing w:after="0" w:line="240" w:lineRule="auto"/>
    </w:pPr>
    <w:rPr>
      <w:noProof/>
    </w:rPr>
  </w:style>
  <w:style w:type="character" w:customStyle="1" w:styleId="NoteHeadingChar">
    <w:name w:val="Note Heading Char"/>
    <w:basedOn w:val="DefaultParagraphFont"/>
    <w:link w:val="NoteHeading"/>
    <w:uiPriority w:val="99"/>
    <w:rsid w:val="008166C6"/>
    <w:rPr>
      <w:rFonts w:ascii="Bookman Old Style" w:hAnsi="Bookman Old Style"/>
      <w:noProof/>
      <w:szCs w:val="24"/>
    </w:rPr>
  </w:style>
  <w:style w:type="paragraph" w:customStyle="1" w:styleId="ColorfulGrid-Accent11">
    <w:name w:val="Colorful Grid - Accent 11"/>
    <w:basedOn w:val="Normal"/>
    <w:next w:val="Normal"/>
    <w:link w:val="ColorfulGrid-Accent1Char"/>
    <w:uiPriority w:val="99"/>
    <w:rsid w:val="008166C6"/>
    <w:pPr>
      <w:spacing w:after="0" w:line="240" w:lineRule="auto"/>
    </w:pPr>
    <w:rPr>
      <w:i/>
      <w:iCs/>
      <w:noProof/>
      <w:color w:val="000000"/>
    </w:rPr>
  </w:style>
  <w:style w:type="character" w:customStyle="1" w:styleId="ColorfulGrid-Accent1Char">
    <w:name w:val="Colorful Grid - Accent 1 Char"/>
    <w:link w:val="ColorfulGrid-Accent11"/>
    <w:uiPriority w:val="99"/>
    <w:locked/>
    <w:rsid w:val="008166C6"/>
    <w:rPr>
      <w:rFonts w:ascii="Bookman Old Style" w:hAnsi="Bookman Old Style"/>
      <w:i/>
      <w:iCs/>
      <w:noProof/>
      <w:color w:val="000000"/>
      <w:szCs w:val="24"/>
    </w:rPr>
  </w:style>
  <w:style w:type="paragraph" w:styleId="Salutation">
    <w:name w:val="Salutation"/>
    <w:basedOn w:val="Normal"/>
    <w:next w:val="Normal"/>
    <w:link w:val="SalutationChar"/>
    <w:uiPriority w:val="99"/>
    <w:rsid w:val="008166C6"/>
    <w:pPr>
      <w:spacing w:after="0" w:line="240" w:lineRule="auto"/>
    </w:pPr>
    <w:rPr>
      <w:noProof/>
    </w:rPr>
  </w:style>
  <w:style w:type="character" w:customStyle="1" w:styleId="SalutationChar">
    <w:name w:val="Salutation Char"/>
    <w:basedOn w:val="DefaultParagraphFont"/>
    <w:link w:val="Salutation"/>
    <w:uiPriority w:val="99"/>
    <w:rsid w:val="008166C6"/>
    <w:rPr>
      <w:rFonts w:ascii="Bookman Old Style" w:hAnsi="Bookman Old Style"/>
      <w:noProof/>
      <w:szCs w:val="24"/>
    </w:rPr>
  </w:style>
  <w:style w:type="paragraph" w:styleId="Signature">
    <w:name w:val="Signature"/>
    <w:basedOn w:val="Normal"/>
    <w:link w:val="SignatureChar"/>
    <w:uiPriority w:val="99"/>
    <w:rsid w:val="008166C6"/>
    <w:pPr>
      <w:spacing w:after="0" w:line="240" w:lineRule="auto"/>
      <w:ind w:left="4320"/>
    </w:pPr>
    <w:rPr>
      <w:noProof/>
    </w:rPr>
  </w:style>
  <w:style w:type="character" w:customStyle="1" w:styleId="SignatureChar">
    <w:name w:val="Signature Char"/>
    <w:basedOn w:val="DefaultParagraphFont"/>
    <w:link w:val="Signature"/>
    <w:uiPriority w:val="99"/>
    <w:rsid w:val="008166C6"/>
    <w:rPr>
      <w:rFonts w:ascii="Bookman Old Style" w:hAnsi="Bookman Old Style"/>
      <w:noProof/>
      <w:szCs w:val="24"/>
    </w:rPr>
  </w:style>
  <w:style w:type="paragraph" w:styleId="Subtitle0">
    <w:name w:val="Subtitle"/>
    <w:basedOn w:val="Normal"/>
    <w:next w:val="Normal"/>
    <w:link w:val="SubtitleChar"/>
    <w:uiPriority w:val="99"/>
    <w:qFormat/>
    <w:rsid w:val="008166C6"/>
    <w:pPr>
      <w:spacing w:after="60" w:line="240" w:lineRule="auto"/>
      <w:jc w:val="center"/>
      <w:outlineLvl w:val="1"/>
    </w:pPr>
    <w:rPr>
      <w:rFonts w:ascii="Cambria" w:hAnsi="Cambria"/>
      <w:noProof/>
      <w:sz w:val="24"/>
    </w:rPr>
  </w:style>
  <w:style w:type="character" w:customStyle="1" w:styleId="SubtitleChar">
    <w:name w:val="Subtitle Char"/>
    <w:basedOn w:val="DefaultParagraphFont"/>
    <w:link w:val="Subtitle0"/>
    <w:uiPriority w:val="99"/>
    <w:rsid w:val="008166C6"/>
    <w:rPr>
      <w:rFonts w:ascii="Cambria" w:hAnsi="Cambria"/>
      <w:noProof/>
      <w:sz w:val="24"/>
      <w:szCs w:val="24"/>
    </w:rPr>
  </w:style>
  <w:style w:type="paragraph" w:styleId="TableofAuthorities">
    <w:name w:val="table of authorities"/>
    <w:basedOn w:val="Normal"/>
    <w:next w:val="Normal"/>
    <w:uiPriority w:val="99"/>
    <w:rsid w:val="008166C6"/>
    <w:pPr>
      <w:spacing w:after="0" w:line="240" w:lineRule="auto"/>
      <w:ind w:left="200" w:hanging="200"/>
    </w:pPr>
    <w:rPr>
      <w:noProof/>
    </w:rPr>
  </w:style>
  <w:style w:type="paragraph" w:styleId="TOAHeading">
    <w:name w:val="toa heading"/>
    <w:basedOn w:val="Normal"/>
    <w:next w:val="Normal"/>
    <w:uiPriority w:val="99"/>
    <w:rsid w:val="008166C6"/>
    <w:pPr>
      <w:spacing w:before="120" w:after="0" w:line="240" w:lineRule="auto"/>
    </w:pPr>
    <w:rPr>
      <w:rFonts w:ascii="Cambria" w:hAnsi="Cambria"/>
      <w:b/>
      <w:bCs/>
      <w:noProof/>
      <w:sz w:val="24"/>
    </w:rPr>
  </w:style>
  <w:style w:type="paragraph" w:customStyle="1" w:styleId="TOCHeading1">
    <w:name w:val="TOC Heading1"/>
    <w:basedOn w:val="Heading1"/>
    <w:next w:val="Normal"/>
    <w:uiPriority w:val="99"/>
    <w:semiHidden/>
    <w:rsid w:val="008166C6"/>
    <w:pPr>
      <w:pageBreakBefore w:val="0"/>
      <w:numPr>
        <w:numId w:val="0"/>
      </w:numPr>
      <w:tabs>
        <w:tab w:val="clear" w:pos="720"/>
      </w:tabs>
      <w:spacing w:before="240" w:after="60" w:line="240" w:lineRule="auto"/>
      <w:outlineLvl w:val="9"/>
    </w:pPr>
    <w:rPr>
      <w:rFonts w:ascii="Cambria" w:hAnsi="Cambria"/>
      <w:bCs/>
      <w:caps w:val="0"/>
      <w:noProof/>
      <w:color w:val="auto"/>
      <w:spacing w:val="0"/>
      <w:sz w:val="32"/>
    </w:rPr>
  </w:style>
  <w:style w:type="paragraph" w:styleId="Revision">
    <w:name w:val="Revision"/>
    <w:hidden/>
    <w:uiPriority w:val="99"/>
    <w:semiHidden/>
    <w:rsid w:val="008166C6"/>
    <w:rPr>
      <w:rFonts w:ascii="Bookman Old Style" w:hAnsi="Bookman Old Style"/>
      <w:noProof/>
      <w:szCs w:val="24"/>
    </w:rPr>
  </w:style>
  <w:style w:type="paragraph" w:customStyle="1" w:styleId="copyright">
    <w:name w:val="copyright"/>
    <w:basedOn w:val="Normal"/>
    <w:uiPriority w:val="99"/>
    <w:rsid w:val="008166C6"/>
    <w:pPr>
      <w:spacing w:before="240" w:after="0"/>
    </w:pPr>
    <w:rPr>
      <w:rFonts w:cs="Bookman Old Style"/>
      <w:sz w:val="18"/>
      <w:szCs w:val="18"/>
    </w:rPr>
  </w:style>
  <w:style w:type="paragraph" w:styleId="ListParagraph">
    <w:name w:val="List Paragraph"/>
    <w:basedOn w:val="Normal"/>
    <w:uiPriority w:val="34"/>
    <w:qFormat/>
    <w:rsid w:val="008166C6"/>
    <w:pPr>
      <w:spacing w:after="0" w:line="240" w:lineRule="auto"/>
      <w:ind w:left="720"/>
      <w:contextualSpacing/>
    </w:pPr>
    <w:rPr>
      <w:noProof/>
    </w:rPr>
  </w:style>
  <w:style w:type="character" w:customStyle="1" w:styleId="HyperlinkText">
    <w:name w:val="Hyperlink Text"/>
    <w:qFormat/>
    <w:rsid w:val="008166C6"/>
    <w:rPr>
      <w:rFonts w:ascii="Bookman Old Style" w:eastAsia="SimSun" w:hAnsi="Bookman Old Style" w:cs="Arial"/>
      <w:b w:val="0"/>
      <w:dstrike w:val="0"/>
      <w:color w:val="333399"/>
      <w:kern w:val="20"/>
      <w:sz w:val="20"/>
      <w:szCs w:val="24"/>
      <w:u w:val="single"/>
      <w:vertAlign w:val="baseline"/>
      <w:lang w:val="en-US" w:eastAsia="zh-CN" w:bidi="ar-SA"/>
    </w:rPr>
  </w:style>
  <w:style w:type="paragraph" w:customStyle="1" w:styleId="acronym">
    <w:name w:val="acronym"/>
    <w:basedOn w:val="Normal"/>
    <w:uiPriority w:val="99"/>
    <w:rsid w:val="008166C6"/>
    <w:pPr>
      <w:spacing w:after="0"/>
      <w:ind w:left="2160" w:hanging="1440"/>
    </w:pPr>
    <w:rPr>
      <w:lang w:val="x-none" w:eastAsia="x-none"/>
    </w:rPr>
  </w:style>
  <w:style w:type="numbering" w:customStyle="1" w:styleId="Constraints1">
    <w:name w:val="Constraints1"/>
    <w:rsid w:val="008166C6"/>
  </w:style>
  <w:style w:type="character" w:customStyle="1" w:styleId="UnresolvedMention">
    <w:name w:val="Unresolved Mention"/>
    <w:basedOn w:val="DefaultParagraphFont"/>
    <w:uiPriority w:val="99"/>
    <w:semiHidden/>
    <w:unhideWhenUsed/>
    <w:rsid w:val="008166C6"/>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995905">
      <w:bodyDiv w:val="1"/>
      <w:marLeft w:val="0"/>
      <w:marRight w:val="0"/>
      <w:marTop w:val="0"/>
      <w:marBottom w:val="0"/>
      <w:divBdr>
        <w:top w:val="none" w:sz="0" w:space="0" w:color="auto"/>
        <w:left w:val="none" w:sz="0" w:space="0" w:color="auto"/>
        <w:bottom w:val="none" w:sz="0" w:space="0" w:color="auto"/>
        <w:right w:val="none" w:sz="0" w:space="0" w:color="auto"/>
      </w:divBdr>
    </w:div>
    <w:div w:id="13384643">
      <w:bodyDiv w:val="1"/>
      <w:marLeft w:val="0"/>
      <w:marRight w:val="0"/>
      <w:marTop w:val="0"/>
      <w:marBottom w:val="0"/>
      <w:divBdr>
        <w:top w:val="none" w:sz="0" w:space="0" w:color="auto"/>
        <w:left w:val="none" w:sz="0" w:space="0" w:color="auto"/>
        <w:bottom w:val="none" w:sz="0" w:space="0" w:color="auto"/>
        <w:right w:val="none" w:sz="0" w:space="0" w:color="auto"/>
      </w:divBdr>
    </w:div>
    <w:div w:id="17203039">
      <w:bodyDiv w:val="1"/>
      <w:marLeft w:val="0"/>
      <w:marRight w:val="0"/>
      <w:marTop w:val="0"/>
      <w:marBottom w:val="0"/>
      <w:divBdr>
        <w:top w:val="none" w:sz="0" w:space="0" w:color="auto"/>
        <w:left w:val="none" w:sz="0" w:space="0" w:color="auto"/>
        <w:bottom w:val="none" w:sz="0" w:space="0" w:color="auto"/>
        <w:right w:val="none" w:sz="0" w:space="0" w:color="auto"/>
      </w:divBdr>
    </w:div>
    <w:div w:id="27147050">
      <w:bodyDiv w:val="1"/>
      <w:marLeft w:val="0"/>
      <w:marRight w:val="0"/>
      <w:marTop w:val="0"/>
      <w:marBottom w:val="0"/>
      <w:divBdr>
        <w:top w:val="none" w:sz="0" w:space="0" w:color="auto"/>
        <w:left w:val="none" w:sz="0" w:space="0" w:color="auto"/>
        <w:bottom w:val="none" w:sz="0" w:space="0" w:color="auto"/>
        <w:right w:val="none" w:sz="0" w:space="0" w:color="auto"/>
      </w:divBdr>
    </w:div>
    <w:div w:id="27263165">
      <w:bodyDiv w:val="1"/>
      <w:marLeft w:val="0"/>
      <w:marRight w:val="0"/>
      <w:marTop w:val="0"/>
      <w:marBottom w:val="0"/>
      <w:divBdr>
        <w:top w:val="none" w:sz="0" w:space="0" w:color="auto"/>
        <w:left w:val="none" w:sz="0" w:space="0" w:color="auto"/>
        <w:bottom w:val="none" w:sz="0" w:space="0" w:color="auto"/>
        <w:right w:val="none" w:sz="0" w:space="0" w:color="auto"/>
      </w:divBdr>
    </w:div>
    <w:div w:id="27922615">
      <w:bodyDiv w:val="1"/>
      <w:marLeft w:val="0"/>
      <w:marRight w:val="0"/>
      <w:marTop w:val="0"/>
      <w:marBottom w:val="0"/>
      <w:divBdr>
        <w:top w:val="none" w:sz="0" w:space="0" w:color="auto"/>
        <w:left w:val="none" w:sz="0" w:space="0" w:color="auto"/>
        <w:bottom w:val="none" w:sz="0" w:space="0" w:color="auto"/>
        <w:right w:val="none" w:sz="0" w:space="0" w:color="auto"/>
      </w:divBdr>
    </w:div>
    <w:div w:id="28071569">
      <w:bodyDiv w:val="1"/>
      <w:marLeft w:val="0"/>
      <w:marRight w:val="0"/>
      <w:marTop w:val="0"/>
      <w:marBottom w:val="0"/>
      <w:divBdr>
        <w:top w:val="none" w:sz="0" w:space="0" w:color="auto"/>
        <w:left w:val="none" w:sz="0" w:space="0" w:color="auto"/>
        <w:bottom w:val="none" w:sz="0" w:space="0" w:color="auto"/>
        <w:right w:val="none" w:sz="0" w:space="0" w:color="auto"/>
      </w:divBdr>
    </w:div>
    <w:div w:id="44839745">
      <w:bodyDiv w:val="1"/>
      <w:marLeft w:val="0"/>
      <w:marRight w:val="0"/>
      <w:marTop w:val="0"/>
      <w:marBottom w:val="0"/>
      <w:divBdr>
        <w:top w:val="none" w:sz="0" w:space="0" w:color="auto"/>
        <w:left w:val="none" w:sz="0" w:space="0" w:color="auto"/>
        <w:bottom w:val="none" w:sz="0" w:space="0" w:color="auto"/>
        <w:right w:val="none" w:sz="0" w:space="0" w:color="auto"/>
      </w:divBdr>
    </w:div>
    <w:div w:id="53743954">
      <w:bodyDiv w:val="1"/>
      <w:marLeft w:val="0"/>
      <w:marRight w:val="0"/>
      <w:marTop w:val="0"/>
      <w:marBottom w:val="0"/>
      <w:divBdr>
        <w:top w:val="none" w:sz="0" w:space="0" w:color="auto"/>
        <w:left w:val="none" w:sz="0" w:space="0" w:color="auto"/>
        <w:bottom w:val="none" w:sz="0" w:space="0" w:color="auto"/>
        <w:right w:val="none" w:sz="0" w:space="0" w:color="auto"/>
      </w:divBdr>
    </w:div>
    <w:div w:id="61757501">
      <w:bodyDiv w:val="1"/>
      <w:marLeft w:val="0"/>
      <w:marRight w:val="0"/>
      <w:marTop w:val="0"/>
      <w:marBottom w:val="0"/>
      <w:divBdr>
        <w:top w:val="none" w:sz="0" w:space="0" w:color="auto"/>
        <w:left w:val="none" w:sz="0" w:space="0" w:color="auto"/>
        <w:bottom w:val="none" w:sz="0" w:space="0" w:color="auto"/>
        <w:right w:val="none" w:sz="0" w:space="0" w:color="auto"/>
      </w:divBdr>
    </w:div>
    <w:div w:id="79721603">
      <w:bodyDiv w:val="1"/>
      <w:marLeft w:val="0"/>
      <w:marRight w:val="0"/>
      <w:marTop w:val="0"/>
      <w:marBottom w:val="0"/>
      <w:divBdr>
        <w:top w:val="none" w:sz="0" w:space="0" w:color="auto"/>
        <w:left w:val="none" w:sz="0" w:space="0" w:color="auto"/>
        <w:bottom w:val="none" w:sz="0" w:space="0" w:color="auto"/>
        <w:right w:val="none" w:sz="0" w:space="0" w:color="auto"/>
      </w:divBdr>
    </w:div>
    <w:div w:id="105269714">
      <w:bodyDiv w:val="1"/>
      <w:marLeft w:val="0"/>
      <w:marRight w:val="0"/>
      <w:marTop w:val="0"/>
      <w:marBottom w:val="0"/>
      <w:divBdr>
        <w:top w:val="none" w:sz="0" w:space="0" w:color="auto"/>
        <w:left w:val="none" w:sz="0" w:space="0" w:color="auto"/>
        <w:bottom w:val="none" w:sz="0" w:space="0" w:color="auto"/>
        <w:right w:val="none" w:sz="0" w:space="0" w:color="auto"/>
      </w:divBdr>
    </w:div>
    <w:div w:id="125633552">
      <w:bodyDiv w:val="1"/>
      <w:marLeft w:val="0"/>
      <w:marRight w:val="0"/>
      <w:marTop w:val="0"/>
      <w:marBottom w:val="0"/>
      <w:divBdr>
        <w:top w:val="none" w:sz="0" w:space="0" w:color="auto"/>
        <w:left w:val="none" w:sz="0" w:space="0" w:color="auto"/>
        <w:bottom w:val="none" w:sz="0" w:space="0" w:color="auto"/>
        <w:right w:val="none" w:sz="0" w:space="0" w:color="auto"/>
      </w:divBdr>
    </w:div>
    <w:div w:id="133909152">
      <w:bodyDiv w:val="1"/>
      <w:marLeft w:val="0"/>
      <w:marRight w:val="0"/>
      <w:marTop w:val="0"/>
      <w:marBottom w:val="0"/>
      <w:divBdr>
        <w:top w:val="none" w:sz="0" w:space="0" w:color="auto"/>
        <w:left w:val="none" w:sz="0" w:space="0" w:color="auto"/>
        <w:bottom w:val="none" w:sz="0" w:space="0" w:color="auto"/>
        <w:right w:val="none" w:sz="0" w:space="0" w:color="auto"/>
      </w:divBdr>
    </w:div>
    <w:div w:id="141235848">
      <w:bodyDiv w:val="1"/>
      <w:marLeft w:val="0"/>
      <w:marRight w:val="0"/>
      <w:marTop w:val="0"/>
      <w:marBottom w:val="0"/>
      <w:divBdr>
        <w:top w:val="none" w:sz="0" w:space="0" w:color="auto"/>
        <w:left w:val="none" w:sz="0" w:space="0" w:color="auto"/>
        <w:bottom w:val="none" w:sz="0" w:space="0" w:color="auto"/>
        <w:right w:val="none" w:sz="0" w:space="0" w:color="auto"/>
      </w:divBdr>
    </w:div>
    <w:div w:id="165638156">
      <w:bodyDiv w:val="1"/>
      <w:marLeft w:val="0"/>
      <w:marRight w:val="0"/>
      <w:marTop w:val="0"/>
      <w:marBottom w:val="0"/>
      <w:divBdr>
        <w:top w:val="none" w:sz="0" w:space="0" w:color="auto"/>
        <w:left w:val="none" w:sz="0" w:space="0" w:color="auto"/>
        <w:bottom w:val="none" w:sz="0" w:space="0" w:color="auto"/>
        <w:right w:val="none" w:sz="0" w:space="0" w:color="auto"/>
      </w:divBdr>
    </w:div>
    <w:div w:id="170491166">
      <w:bodyDiv w:val="1"/>
      <w:marLeft w:val="0"/>
      <w:marRight w:val="0"/>
      <w:marTop w:val="0"/>
      <w:marBottom w:val="0"/>
      <w:divBdr>
        <w:top w:val="none" w:sz="0" w:space="0" w:color="auto"/>
        <w:left w:val="none" w:sz="0" w:space="0" w:color="auto"/>
        <w:bottom w:val="none" w:sz="0" w:space="0" w:color="auto"/>
        <w:right w:val="none" w:sz="0" w:space="0" w:color="auto"/>
      </w:divBdr>
    </w:div>
    <w:div w:id="171646659">
      <w:bodyDiv w:val="1"/>
      <w:marLeft w:val="0"/>
      <w:marRight w:val="0"/>
      <w:marTop w:val="0"/>
      <w:marBottom w:val="0"/>
      <w:divBdr>
        <w:top w:val="none" w:sz="0" w:space="0" w:color="auto"/>
        <w:left w:val="none" w:sz="0" w:space="0" w:color="auto"/>
        <w:bottom w:val="none" w:sz="0" w:space="0" w:color="auto"/>
        <w:right w:val="none" w:sz="0" w:space="0" w:color="auto"/>
      </w:divBdr>
    </w:div>
    <w:div w:id="177474631">
      <w:bodyDiv w:val="1"/>
      <w:marLeft w:val="0"/>
      <w:marRight w:val="0"/>
      <w:marTop w:val="0"/>
      <w:marBottom w:val="0"/>
      <w:divBdr>
        <w:top w:val="none" w:sz="0" w:space="0" w:color="auto"/>
        <w:left w:val="none" w:sz="0" w:space="0" w:color="auto"/>
        <w:bottom w:val="none" w:sz="0" w:space="0" w:color="auto"/>
        <w:right w:val="none" w:sz="0" w:space="0" w:color="auto"/>
      </w:divBdr>
    </w:div>
    <w:div w:id="197278394">
      <w:bodyDiv w:val="1"/>
      <w:marLeft w:val="0"/>
      <w:marRight w:val="0"/>
      <w:marTop w:val="0"/>
      <w:marBottom w:val="0"/>
      <w:divBdr>
        <w:top w:val="none" w:sz="0" w:space="0" w:color="auto"/>
        <w:left w:val="none" w:sz="0" w:space="0" w:color="auto"/>
        <w:bottom w:val="none" w:sz="0" w:space="0" w:color="auto"/>
        <w:right w:val="none" w:sz="0" w:space="0" w:color="auto"/>
      </w:divBdr>
    </w:div>
    <w:div w:id="213472475">
      <w:bodyDiv w:val="1"/>
      <w:marLeft w:val="0"/>
      <w:marRight w:val="0"/>
      <w:marTop w:val="0"/>
      <w:marBottom w:val="0"/>
      <w:divBdr>
        <w:top w:val="none" w:sz="0" w:space="0" w:color="auto"/>
        <w:left w:val="none" w:sz="0" w:space="0" w:color="auto"/>
        <w:bottom w:val="none" w:sz="0" w:space="0" w:color="auto"/>
        <w:right w:val="none" w:sz="0" w:space="0" w:color="auto"/>
      </w:divBdr>
    </w:div>
    <w:div w:id="213738389">
      <w:bodyDiv w:val="1"/>
      <w:marLeft w:val="0"/>
      <w:marRight w:val="0"/>
      <w:marTop w:val="0"/>
      <w:marBottom w:val="0"/>
      <w:divBdr>
        <w:top w:val="none" w:sz="0" w:space="0" w:color="auto"/>
        <w:left w:val="none" w:sz="0" w:space="0" w:color="auto"/>
        <w:bottom w:val="none" w:sz="0" w:space="0" w:color="auto"/>
        <w:right w:val="none" w:sz="0" w:space="0" w:color="auto"/>
      </w:divBdr>
    </w:div>
    <w:div w:id="224997613">
      <w:bodyDiv w:val="1"/>
      <w:marLeft w:val="0"/>
      <w:marRight w:val="0"/>
      <w:marTop w:val="0"/>
      <w:marBottom w:val="0"/>
      <w:divBdr>
        <w:top w:val="none" w:sz="0" w:space="0" w:color="auto"/>
        <w:left w:val="none" w:sz="0" w:space="0" w:color="auto"/>
        <w:bottom w:val="none" w:sz="0" w:space="0" w:color="auto"/>
        <w:right w:val="none" w:sz="0" w:space="0" w:color="auto"/>
      </w:divBdr>
    </w:div>
    <w:div w:id="235819569">
      <w:bodyDiv w:val="1"/>
      <w:marLeft w:val="0"/>
      <w:marRight w:val="0"/>
      <w:marTop w:val="0"/>
      <w:marBottom w:val="0"/>
      <w:divBdr>
        <w:top w:val="none" w:sz="0" w:space="0" w:color="auto"/>
        <w:left w:val="none" w:sz="0" w:space="0" w:color="auto"/>
        <w:bottom w:val="none" w:sz="0" w:space="0" w:color="auto"/>
        <w:right w:val="none" w:sz="0" w:space="0" w:color="auto"/>
      </w:divBdr>
    </w:div>
    <w:div w:id="241531070">
      <w:bodyDiv w:val="1"/>
      <w:marLeft w:val="0"/>
      <w:marRight w:val="0"/>
      <w:marTop w:val="0"/>
      <w:marBottom w:val="0"/>
      <w:divBdr>
        <w:top w:val="none" w:sz="0" w:space="0" w:color="auto"/>
        <w:left w:val="none" w:sz="0" w:space="0" w:color="auto"/>
        <w:bottom w:val="none" w:sz="0" w:space="0" w:color="auto"/>
        <w:right w:val="none" w:sz="0" w:space="0" w:color="auto"/>
      </w:divBdr>
    </w:div>
    <w:div w:id="250239186">
      <w:bodyDiv w:val="1"/>
      <w:marLeft w:val="0"/>
      <w:marRight w:val="0"/>
      <w:marTop w:val="0"/>
      <w:marBottom w:val="0"/>
      <w:divBdr>
        <w:top w:val="none" w:sz="0" w:space="0" w:color="auto"/>
        <w:left w:val="none" w:sz="0" w:space="0" w:color="auto"/>
        <w:bottom w:val="none" w:sz="0" w:space="0" w:color="auto"/>
        <w:right w:val="none" w:sz="0" w:space="0" w:color="auto"/>
      </w:divBdr>
    </w:div>
    <w:div w:id="264266686">
      <w:bodyDiv w:val="1"/>
      <w:marLeft w:val="0"/>
      <w:marRight w:val="0"/>
      <w:marTop w:val="0"/>
      <w:marBottom w:val="0"/>
      <w:divBdr>
        <w:top w:val="none" w:sz="0" w:space="0" w:color="auto"/>
        <w:left w:val="none" w:sz="0" w:space="0" w:color="auto"/>
        <w:bottom w:val="none" w:sz="0" w:space="0" w:color="auto"/>
        <w:right w:val="none" w:sz="0" w:space="0" w:color="auto"/>
      </w:divBdr>
    </w:div>
    <w:div w:id="272829990">
      <w:bodyDiv w:val="1"/>
      <w:marLeft w:val="0"/>
      <w:marRight w:val="0"/>
      <w:marTop w:val="0"/>
      <w:marBottom w:val="0"/>
      <w:divBdr>
        <w:top w:val="none" w:sz="0" w:space="0" w:color="auto"/>
        <w:left w:val="none" w:sz="0" w:space="0" w:color="auto"/>
        <w:bottom w:val="none" w:sz="0" w:space="0" w:color="auto"/>
        <w:right w:val="none" w:sz="0" w:space="0" w:color="auto"/>
      </w:divBdr>
    </w:div>
    <w:div w:id="276645643">
      <w:bodyDiv w:val="1"/>
      <w:marLeft w:val="0"/>
      <w:marRight w:val="0"/>
      <w:marTop w:val="0"/>
      <w:marBottom w:val="0"/>
      <w:divBdr>
        <w:top w:val="none" w:sz="0" w:space="0" w:color="auto"/>
        <w:left w:val="none" w:sz="0" w:space="0" w:color="auto"/>
        <w:bottom w:val="none" w:sz="0" w:space="0" w:color="auto"/>
        <w:right w:val="none" w:sz="0" w:space="0" w:color="auto"/>
      </w:divBdr>
    </w:div>
    <w:div w:id="276985771">
      <w:bodyDiv w:val="1"/>
      <w:marLeft w:val="0"/>
      <w:marRight w:val="0"/>
      <w:marTop w:val="0"/>
      <w:marBottom w:val="0"/>
      <w:divBdr>
        <w:top w:val="none" w:sz="0" w:space="0" w:color="auto"/>
        <w:left w:val="none" w:sz="0" w:space="0" w:color="auto"/>
        <w:bottom w:val="none" w:sz="0" w:space="0" w:color="auto"/>
        <w:right w:val="none" w:sz="0" w:space="0" w:color="auto"/>
      </w:divBdr>
    </w:div>
    <w:div w:id="285818978">
      <w:bodyDiv w:val="1"/>
      <w:marLeft w:val="0"/>
      <w:marRight w:val="0"/>
      <w:marTop w:val="0"/>
      <w:marBottom w:val="0"/>
      <w:divBdr>
        <w:top w:val="none" w:sz="0" w:space="0" w:color="auto"/>
        <w:left w:val="none" w:sz="0" w:space="0" w:color="auto"/>
        <w:bottom w:val="none" w:sz="0" w:space="0" w:color="auto"/>
        <w:right w:val="none" w:sz="0" w:space="0" w:color="auto"/>
      </w:divBdr>
    </w:div>
    <w:div w:id="294415483">
      <w:bodyDiv w:val="1"/>
      <w:marLeft w:val="0"/>
      <w:marRight w:val="0"/>
      <w:marTop w:val="0"/>
      <w:marBottom w:val="0"/>
      <w:divBdr>
        <w:top w:val="none" w:sz="0" w:space="0" w:color="auto"/>
        <w:left w:val="none" w:sz="0" w:space="0" w:color="auto"/>
        <w:bottom w:val="none" w:sz="0" w:space="0" w:color="auto"/>
        <w:right w:val="none" w:sz="0" w:space="0" w:color="auto"/>
      </w:divBdr>
    </w:div>
    <w:div w:id="305815160">
      <w:bodyDiv w:val="1"/>
      <w:marLeft w:val="0"/>
      <w:marRight w:val="0"/>
      <w:marTop w:val="0"/>
      <w:marBottom w:val="0"/>
      <w:divBdr>
        <w:top w:val="none" w:sz="0" w:space="0" w:color="auto"/>
        <w:left w:val="none" w:sz="0" w:space="0" w:color="auto"/>
        <w:bottom w:val="none" w:sz="0" w:space="0" w:color="auto"/>
        <w:right w:val="none" w:sz="0" w:space="0" w:color="auto"/>
      </w:divBdr>
    </w:div>
    <w:div w:id="315763075">
      <w:bodyDiv w:val="1"/>
      <w:marLeft w:val="0"/>
      <w:marRight w:val="0"/>
      <w:marTop w:val="0"/>
      <w:marBottom w:val="0"/>
      <w:divBdr>
        <w:top w:val="none" w:sz="0" w:space="0" w:color="auto"/>
        <w:left w:val="none" w:sz="0" w:space="0" w:color="auto"/>
        <w:bottom w:val="none" w:sz="0" w:space="0" w:color="auto"/>
        <w:right w:val="none" w:sz="0" w:space="0" w:color="auto"/>
      </w:divBdr>
    </w:div>
    <w:div w:id="322390461">
      <w:bodyDiv w:val="1"/>
      <w:marLeft w:val="0"/>
      <w:marRight w:val="0"/>
      <w:marTop w:val="0"/>
      <w:marBottom w:val="0"/>
      <w:divBdr>
        <w:top w:val="none" w:sz="0" w:space="0" w:color="auto"/>
        <w:left w:val="none" w:sz="0" w:space="0" w:color="auto"/>
        <w:bottom w:val="none" w:sz="0" w:space="0" w:color="auto"/>
        <w:right w:val="none" w:sz="0" w:space="0" w:color="auto"/>
      </w:divBdr>
    </w:div>
    <w:div w:id="328482466">
      <w:bodyDiv w:val="1"/>
      <w:marLeft w:val="0"/>
      <w:marRight w:val="0"/>
      <w:marTop w:val="0"/>
      <w:marBottom w:val="0"/>
      <w:divBdr>
        <w:top w:val="none" w:sz="0" w:space="0" w:color="auto"/>
        <w:left w:val="none" w:sz="0" w:space="0" w:color="auto"/>
        <w:bottom w:val="none" w:sz="0" w:space="0" w:color="auto"/>
        <w:right w:val="none" w:sz="0" w:space="0" w:color="auto"/>
      </w:divBdr>
    </w:div>
    <w:div w:id="341856974">
      <w:bodyDiv w:val="1"/>
      <w:marLeft w:val="0"/>
      <w:marRight w:val="0"/>
      <w:marTop w:val="0"/>
      <w:marBottom w:val="0"/>
      <w:divBdr>
        <w:top w:val="none" w:sz="0" w:space="0" w:color="auto"/>
        <w:left w:val="none" w:sz="0" w:space="0" w:color="auto"/>
        <w:bottom w:val="none" w:sz="0" w:space="0" w:color="auto"/>
        <w:right w:val="none" w:sz="0" w:space="0" w:color="auto"/>
      </w:divBdr>
    </w:div>
    <w:div w:id="347561556">
      <w:bodyDiv w:val="1"/>
      <w:marLeft w:val="0"/>
      <w:marRight w:val="0"/>
      <w:marTop w:val="0"/>
      <w:marBottom w:val="0"/>
      <w:divBdr>
        <w:top w:val="none" w:sz="0" w:space="0" w:color="auto"/>
        <w:left w:val="none" w:sz="0" w:space="0" w:color="auto"/>
        <w:bottom w:val="none" w:sz="0" w:space="0" w:color="auto"/>
        <w:right w:val="none" w:sz="0" w:space="0" w:color="auto"/>
      </w:divBdr>
    </w:div>
    <w:div w:id="390344714">
      <w:bodyDiv w:val="1"/>
      <w:marLeft w:val="0"/>
      <w:marRight w:val="0"/>
      <w:marTop w:val="0"/>
      <w:marBottom w:val="0"/>
      <w:divBdr>
        <w:top w:val="none" w:sz="0" w:space="0" w:color="auto"/>
        <w:left w:val="none" w:sz="0" w:space="0" w:color="auto"/>
        <w:bottom w:val="none" w:sz="0" w:space="0" w:color="auto"/>
        <w:right w:val="none" w:sz="0" w:space="0" w:color="auto"/>
      </w:divBdr>
    </w:div>
    <w:div w:id="395208629">
      <w:bodyDiv w:val="1"/>
      <w:marLeft w:val="0"/>
      <w:marRight w:val="0"/>
      <w:marTop w:val="0"/>
      <w:marBottom w:val="0"/>
      <w:divBdr>
        <w:top w:val="none" w:sz="0" w:space="0" w:color="auto"/>
        <w:left w:val="none" w:sz="0" w:space="0" w:color="auto"/>
        <w:bottom w:val="none" w:sz="0" w:space="0" w:color="auto"/>
        <w:right w:val="none" w:sz="0" w:space="0" w:color="auto"/>
      </w:divBdr>
    </w:div>
    <w:div w:id="402681777">
      <w:bodyDiv w:val="1"/>
      <w:marLeft w:val="0"/>
      <w:marRight w:val="0"/>
      <w:marTop w:val="0"/>
      <w:marBottom w:val="0"/>
      <w:divBdr>
        <w:top w:val="none" w:sz="0" w:space="0" w:color="auto"/>
        <w:left w:val="none" w:sz="0" w:space="0" w:color="auto"/>
        <w:bottom w:val="none" w:sz="0" w:space="0" w:color="auto"/>
        <w:right w:val="none" w:sz="0" w:space="0" w:color="auto"/>
      </w:divBdr>
    </w:div>
    <w:div w:id="405037199">
      <w:bodyDiv w:val="1"/>
      <w:marLeft w:val="0"/>
      <w:marRight w:val="0"/>
      <w:marTop w:val="0"/>
      <w:marBottom w:val="0"/>
      <w:divBdr>
        <w:top w:val="none" w:sz="0" w:space="0" w:color="auto"/>
        <w:left w:val="none" w:sz="0" w:space="0" w:color="auto"/>
        <w:bottom w:val="none" w:sz="0" w:space="0" w:color="auto"/>
        <w:right w:val="none" w:sz="0" w:space="0" w:color="auto"/>
      </w:divBdr>
    </w:div>
    <w:div w:id="406727698">
      <w:bodyDiv w:val="1"/>
      <w:marLeft w:val="0"/>
      <w:marRight w:val="0"/>
      <w:marTop w:val="0"/>
      <w:marBottom w:val="0"/>
      <w:divBdr>
        <w:top w:val="none" w:sz="0" w:space="0" w:color="auto"/>
        <w:left w:val="none" w:sz="0" w:space="0" w:color="auto"/>
        <w:bottom w:val="none" w:sz="0" w:space="0" w:color="auto"/>
        <w:right w:val="none" w:sz="0" w:space="0" w:color="auto"/>
      </w:divBdr>
    </w:div>
    <w:div w:id="411393798">
      <w:bodyDiv w:val="1"/>
      <w:marLeft w:val="0"/>
      <w:marRight w:val="0"/>
      <w:marTop w:val="0"/>
      <w:marBottom w:val="0"/>
      <w:divBdr>
        <w:top w:val="none" w:sz="0" w:space="0" w:color="auto"/>
        <w:left w:val="none" w:sz="0" w:space="0" w:color="auto"/>
        <w:bottom w:val="none" w:sz="0" w:space="0" w:color="auto"/>
        <w:right w:val="none" w:sz="0" w:space="0" w:color="auto"/>
      </w:divBdr>
    </w:div>
    <w:div w:id="416171514">
      <w:bodyDiv w:val="1"/>
      <w:marLeft w:val="0"/>
      <w:marRight w:val="0"/>
      <w:marTop w:val="0"/>
      <w:marBottom w:val="0"/>
      <w:divBdr>
        <w:top w:val="none" w:sz="0" w:space="0" w:color="auto"/>
        <w:left w:val="none" w:sz="0" w:space="0" w:color="auto"/>
        <w:bottom w:val="none" w:sz="0" w:space="0" w:color="auto"/>
        <w:right w:val="none" w:sz="0" w:space="0" w:color="auto"/>
      </w:divBdr>
    </w:div>
    <w:div w:id="417362572">
      <w:bodyDiv w:val="1"/>
      <w:marLeft w:val="0"/>
      <w:marRight w:val="0"/>
      <w:marTop w:val="0"/>
      <w:marBottom w:val="0"/>
      <w:divBdr>
        <w:top w:val="none" w:sz="0" w:space="0" w:color="auto"/>
        <w:left w:val="none" w:sz="0" w:space="0" w:color="auto"/>
        <w:bottom w:val="none" w:sz="0" w:space="0" w:color="auto"/>
        <w:right w:val="none" w:sz="0" w:space="0" w:color="auto"/>
      </w:divBdr>
    </w:div>
    <w:div w:id="418529930">
      <w:bodyDiv w:val="1"/>
      <w:marLeft w:val="0"/>
      <w:marRight w:val="0"/>
      <w:marTop w:val="0"/>
      <w:marBottom w:val="0"/>
      <w:divBdr>
        <w:top w:val="none" w:sz="0" w:space="0" w:color="auto"/>
        <w:left w:val="none" w:sz="0" w:space="0" w:color="auto"/>
        <w:bottom w:val="none" w:sz="0" w:space="0" w:color="auto"/>
        <w:right w:val="none" w:sz="0" w:space="0" w:color="auto"/>
      </w:divBdr>
    </w:div>
    <w:div w:id="421487374">
      <w:bodyDiv w:val="1"/>
      <w:marLeft w:val="0"/>
      <w:marRight w:val="0"/>
      <w:marTop w:val="0"/>
      <w:marBottom w:val="0"/>
      <w:divBdr>
        <w:top w:val="none" w:sz="0" w:space="0" w:color="auto"/>
        <w:left w:val="none" w:sz="0" w:space="0" w:color="auto"/>
        <w:bottom w:val="none" w:sz="0" w:space="0" w:color="auto"/>
        <w:right w:val="none" w:sz="0" w:space="0" w:color="auto"/>
      </w:divBdr>
    </w:div>
    <w:div w:id="424111755">
      <w:bodyDiv w:val="1"/>
      <w:marLeft w:val="0"/>
      <w:marRight w:val="0"/>
      <w:marTop w:val="0"/>
      <w:marBottom w:val="0"/>
      <w:divBdr>
        <w:top w:val="none" w:sz="0" w:space="0" w:color="auto"/>
        <w:left w:val="none" w:sz="0" w:space="0" w:color="auto"/>
        <w:bottom w:val="none" w:sz="0" w:space="0" w:color="auto"/>
        <w:right w:val="none" w:sz="0" w:space="0" w:color="auto"/>
      </w:divBdr>
    </w:div>
    <w:div w:id="425613166">
      <w:bodyDiv w:val="1"/>
      <w:marLeft w:val="0"/>
      <w:marRight w:val="0"/>
      <w:marTop w:val="0"/>
      <w:marBottom w:val="0"/>
      <w:divBdr>
        <w:top w:val="none" w:sz="0" w:space="0" w:color="auto"/>
        <w:left w:val="none" w:sz="0" w:space="0" w:color="auto"/>
        <w:bottom w:val="none" w:sz="0" w:space="0" w:color="auto"/>
        <w:right w:val="none" w:sz="0" w:space="0" w:color="auto"/>
      </w:divBdr>
    </w:div>
    <w:div w:id="426270025">
      <w:bodyDiv w:val="1"/>
      <w:marLeft w:val="0"/>
      <w:marRight w:val="0"/>
      <w:marTop w:val="0"/>
      <w:marBottom w:val="0"/>
      <w:divBdr>
        <w:top w:val="none" w:sz="0" w:space="0" w:color="auto"/>
        <w:left w:val="none" w:sz="0" w:space="0" w:color="auto"/>
        <w:bottom w:val="none" w:sz="0" w:space="0" w:color="auto"/>
        <w:right w:val="none" w:sz="0" w:space="0" w:color="auto"/>
      </w:divBdr>
    </w:div>
    <w:div w:id="437262132">
      <w:bodyDiv w:val="1"/>
      <w:marLeft w:val="0"/>
      <w:marRight w:val="0"/>
      <w:marTop w:val="0"/>
      <w:marBottom w:val="0"/>
      <w:divBdr>
        <w:top w:val="none" w:sz="0" w:space="0" w:color="auto"/>
        <w:left w:val="none" w:sz="0" w:space="0" w:color="auto"/>
        <w:bottom w:val="none" w:sz="0" w:space="0" w:color="auto"/>
        <w:right w:val="none" w:sz="0" w:space="0" w:color="auto"/>
      </w:divBdr>
    </w:div>
    <w:div w:id="494536894">
      <w:bodyDiv w:val="1"/>
      <w:marLeft w:val="0"/>
      <w:marRight w:val="0"/>
      <w:marTop w:val="0"/>
      <w:marBottom w:val="0"/>
      <w:divBdr>
        <w:top w:val="none" w:sz="0" w:space="0" w:color="auto"/>
        <w:left w:val="none" w:sz="0" w:space="0" w:color="auto"/>
        <w:bottom w:val="none" w:sz="0" w:space="0" w:color="auto"/>
        <w:right w:val="none" w:sz="0" w:space="0" w:color="auto"/>
      </w:divBdr>
    </w:div>
    <w:div w:id="511450943">
      <w:bodyDiv w:val="1"/>
      <w:marLeft w:val="0"/>
      <w:marRight w:val="0"/>
      <w:marTop w:val="0"/>
      <w:marBottom w:val="0"/>
      <w:divBdr>
        <w:top w:val="none" w:sz="0" w:space="0" w:color="auto"/>
        <w:left w:val="none" w:sz="0" w:space="0" w:color="auto"/>
        <w:bottom w:val="none" w:sz="0" w:space="0" w:color="auto"/>
        <w:right w:val="none" w:sz="0" w:space="0" w:color="auto"/>
      </w:divBdr>
    </w:div>
    <w:div w:id="524174112">
      <w:bodyDiv w:val="1"/>
      <w:marLeft w:val="0"/>
      <w:marRight w:val="0"/>
      <w:marTop w:val="0"/>
      <w:marBottom w:val="0"/>
      <w:divBdr>
        <w:top w:val="none" w:sz="0" w:space="0" w:color="auto"/>
        <w:left w:val="none" w:sz="0" w:space="0" w:color="auto"/>
        <w:bottom w:val="none" w:sz="0" w:space="0" w:color="auto"/>
        <w:right w:val="none" w:sz="0" w:space="0" w:color="auto"/>
      </w:divBdr>
    </w:div>
    <w:div w:id="531235458">
      <w:bodyDiv w:val="1"/>
      <w:marLeft w:val="0"/>
      <w:marRight w:val="0"/>
      <w:marTop w:val="0"/>
      <w:marBottom w:val="0"/>
      <w:divBdr>
        <w:top w:val="none" w:sz="0" w:space="0" w:color="auto"/>
        <w:left w:val="none" w:sz="0" w:space="0" w:color="auto"/>
        <w:bottom w:val="none" w:sz="0" w:space="0" w:color="auto"/>
        <w:right w:val="none" w:sz="0" w:space="0" w:color="auto"/>
      </w:divBdr>
    </w:div>
    <w:div w:id="537477065">
      <w:bodyDiv w:val="1"/>
      <w:marLeft w:val="0"/>
      <w:marRight w:val="0"/>
      <w:marTop w:val="0"/>
      <w:marBottom w:val="0"/>
      <w:divBdr>
        <w:top w:val="none" w:sz="0" w:space="0" w:color="auto"/>
        <w:left w:val="none" w:sz="0" w:space="0" w:color="auto"/>
        <w:bottom w:val="none" w:sz="0" w:space="0" w:color="auto"/>
        <w:right w:val="none" w:sz="0" w:space="0" w:color="auto"/>
      </w:divBdr>
    </w:div>
    <w:div w:id="568660872">
      <w:bodyDiv w:val="1"/>
      <w:marLeft w:val="0"/>
      <w:marRight w:val="0"/>
      <w:marTop w:val="0"/>
      <w:marBottom w:val="0"/>
      <w:divBdr>
        <w:top w:val="none" w:sz="0" w:space="0" w:color="auto"/>
        <w:left w:val="none" w:sz="0" w:space="0" w:color="auto"/>
        <w:bottom w:val="none" w:sz="0" w:space="0" w:color="auto"/>
        <w:right w:val="none" w:sz="0" w:space="0" w:color="auto"/>
      </w:divBdr>
    </w:div>
    <w:div w:id="587084352">
      <w:bodyDiv w:val="1"/>
      <w:marLeft w:val="0"/>
      <w:marRight w:val="0"/>
      <w:marTop w:val="0"/>
      <w:marBottom w:val="0"/>
      <w:divBdr>
        <w:top w:val="none" w:sz="0" w:space="0" w:color="auto"/>
        <w:left w:val="none" w:sz="0" w:space="0" w:color="auto"/>
        <w:bottom w:val="none" w:sz="0" w:space="0" w:color="auto"/>
        <w:right w:val="none" w:sz="0" w:space="0" w:color="auto"/>
      </w:divBdr>
    </w:div>
    <w:div w:id="602803199">
      <w:bodyDiv w:val="1"/>
      <w:marLeft w:val="0"/>
      <w:marRight w:val="0"/>
      <w:marTop w:val="0"/>
      <w:marBottom w:val="0"/>
      <w:divBdr>
        <w:top w:val="none" w:sz="0" w:space="0" w:color="auto"/>
        <w:left w:val="none" w:sz="0" w:space="0" w:color="auto"/>
        <w:bottom w:val="none" w:sz="0" w:space="0" w:color="auto"/>
        <w:right w:val="none" w:sz="0" w:space="0" w:color="auto"/>
      </w:divBdr>
    </w:div>
    <w:div w:id="632364651">
      <w:bodyDiv w:val="1"/>
      <w:marLeft w:val="0"/>
      <w:marRight w:val="0"/>
      <w:marTop w:val="0"/>
      <w:marBottom w:val="0"/>
      <w:divBdr>
        <w:top w:val="none" w:sz="0" w:space="0" w:color="auto"/>
        <w:left w:val="none" w:sz="0" w:space="0" w:color="auto"/>
        <w:bottom w:val="none" w:sz="0" w:space="0" w:color="auto"/>
        <w:right w:val="none" w:sz="0" w:space="0" w:color="auto"/>
      </w:divBdr>
    </w:div>
    <w:div w:id="650595250">
      <w:bodyDiv w:val="1"/>
      <w:marLeft w:val="0"/>
      <w:marRight w:val="0"/>
      <w:marTop w:val="0"/>
      <w:marBottom w:val="0"/>
      <w:divBdr>
        <w:top w:val="none" w:sz="0" w:space="0" w:color="auto"/>
        <w:left w:val="none" w:sz="0" w:space="0" w:color="auto"/>
        <w:bottom w:val="none" w:sz="0" w:space="0" w:color="auto"/>
        <w:right w:val="none" w:sz="0" w:space="0" w:color="auto"/>
      </w:divBdr>
    </w:div>
    <w:div w:id="659389590">
      <w:bodyDiv w:val="1"/>
      <w:marLeft w:val="0"/>
      <w:marRight w:val="0"/>
      <w:marTop w:val="0"/>
      <w:marBottom w:val="0"/>
      <w:divBdr>
        <w:top w:val="none" w:sz="0" w:space="0" w:color="auto"/>
        <w:left w:val="none" w:sz="0" w:space="0" w:color="auto"/>
        <w:bottom w:val="none" w:sz="0" w:space="0" w:color="auto"/>
        <w:right w:val="none" w:sz="0" w:space="0" w:color="auto"/>
      </w:divBdr>
    </w:div>
    <w:div w:id="676689296">
      <w:bodyDiv w:val="1"/>
      <w:marLeft w:val="0"/>
      <w:marRight w:val="0"/>
      <w:marTop w:val="0"/>
      <w:marBottom w:val="0"/>
      <w:divBdr>
        <w:top w:val="none" w:sz="0" w:space="0" w:color="auto"/>
        <w:left w:val="none" w:sz="0" w:space="0" w:color="auto"/>
        <w:bottom w:val="none" w:sz="0" w:space="0" w:color="auto"/>
        <w:right w:val="none" w:sz="0" w:space="0" w:color="auto"/>
      </w:divBdr>
    </w:div>
    <w:div w:id="700743535">
      <w:bodyDiv w:val="1"/>
      <w:marLeft w:val="0"/>
      <w:marRight w:val="0"/>
      <w:marTop w:val="0"/>
      <w:marBottom w:val="0"/>
      <w:divBdr>
        <w:top w:val="none" w:sz="0" w:space="0" w:color="auto"/>
        <w:left w:val="none" w:sz="0" w:space="0" w:color="auto"/>
        <w:bottom w:val="none" w:sz="0" w:space="0" w:color="auto"/>
        <w:right w:val="none" w:sz="0" w:space="0" w:color="auto"/>
      </w:divBdr>
    </w:div>
    <w:div w:id="710345215">
      <w:bodyDiv w:val="1"/>
      <w:marLeft w:val="0"/>
      <w:marRight w:val="0"/>
      <w:marTop w:val="0"/>
      <w:marBottom w:val="0"/>
      <w:divBdr>
        <w:top w:val="none" w:sz="0" w:space="0" w:color="auto"/>
        <w:left w:val="none" w:sz="0" w:space="0" w:color="auto"/>
        <w:bottom w:val="none" w:sz="0" w:space="0" w:color="auto"/>
        <w:right w:val="none" w:sz="0" w:space="0" w:color="auto"/>
      </w:divBdr>
    </w:div>
    <w:div w:id="713776813">
      <w:bodyDiv w:val="1"/>
      <w:marLeft w:val="0"/>
      <w:marRight w:val="0"/>
      <w:marTop w:val="0"/>
      <w:marBottom w:val="0"/>
      <w:divBdr>
        <w:top w:val="none" w:sz="0" w:space="0" w:color="auto"/>
        <w:left w:val="none" w:sz="0" w:space="0" w:color="auto"/>
        <w:bottom w:val="none" w:sz="0" w:space="0" w:color="auto"/>
        <w:right w:val="none" w:sz="0" w:space="0" w:color="auto"/>
      </w:divBdr>
    </w:div>
    <w:div w:id="717701693">
      <w:bodyDiv w:val="1"/>
      <w:marLeft w:val="0"/>
      <w:marRight w:val="0"/>
      <w:marTop w:val="0"/>
      <w:marBottom w:val="0"/>
      <w:divBdr>
        <w:top w:val="none" w:sz="0" w:space="0" w:color="auto"/>
        <w:left w:val="none" w:sz="0" w:space="0" w:color="auto"/>
        <w:bottom w:val="none" w:sz="0" w:space="0" w:color="auto"/>
        <w:right w:val="none" w:sz="0" w:space="0" w:color="auto"/>
      </w:divBdr>
    </w:div>
    <w:div w:id="717776201">
      <w:bodyDiv w:val="1"/>
      <w:marLeft w:val="0"/>
      <w:marRight w:val="0"/>
      <w:marTop w:val="0"/>
      <w:marBottom w:val="0"/>
      <w:divBdr>
        <w:top w:val="none" w:sz="0" w:space="0" w:color="auto"/>
        <w:left w:val="none" w:sz="0" w:space="0" w:color="auto"/>
        <w:bottom w:val="none" w:sz="0" w:space="0" w:color="auto"/>
        <w:right w:val="none" w:sz="0" w:space="0" w:color="auto"/>
      </w:divBdr>
    </w:div>
    <w:div w:id="720635624">
      <w:bodyDiv w:val="1"/>
      <w:marLeft w:val="0"/>
      <w:marRight w:val="0"/>
      <w:marTop w:val="0"/>
      <w:marBottom w:val="0"/>
      <w:divBdr>
        <w:top w:val="none" w:sz="0" w:space="0" w:color="auto"/>
        <w:left w:val="none" w:sz="0" w:space="0" w:color="auto"/>
        <w:bottom w:val="none" w:sz="0" w:space="0" w:color="auto"/>
        <w:right w:val="none" w:sz="0" w:space="0" w:color="auto"/>
      </w:divBdr>
    </w:div>
    <w:div w:id="754861415">
      <w:bodyDiv w:val="1"/>
      <w:marLeft w:val="0"/>
      <w:marRight w:val="0"/>
      <w:marTop w:val="0"/>
      <w:marBottom w:val="0"/>
      <w:divBdr>
        <w:top w:val="none" w:sz="0" w:space="0" w:color="auto"/>
        <w:left w:val="none" w:sz="0" w:space="0" w:color="auto"/>
        <w:bottom w:val="none" w:sz="0" w:space="0" w:color="auto"/>
        <w:right w:val="none" w:sz="0" w:space="0" w:color="auto"/>
      </w:divBdr>
    </w:div>
    <w:div w:id="766074224">
      <w:bodyDiv w:val="1"/>
      <w:marLeft w:val="0"/>
      <w:marRight w:val="0"/>
      <w:marTop w:val="0"/>
      <w:marBottom w:val="0"/>
      <w:divBdr>
        <w:top w:val="none" w:sz="0" w:space="0" w:color="auto"/>
        <w:left w:val="none" w:sz="0" w:space="0" w:color="auto"/>
        <w:bottom w:val="none" w:sz="0" w:space="0" w:color="auto"/>
        <w:right w:val="none" w:sz="0" w:space="0" w:color="auto"/>
      </w:divBdr>
    </w:div>
    <w:div w:id="806893765">
      <w:bodyDiv w:val="1"/>
      <w:marLeft w:val="0"/>
      <w:marRight w:val="0"/>
      <w:marTop w:val="0"/>
      <w:marBottom w:val="0"/>
      <w:divBdr>
        <w:top w:val="none" w:sz="0" w:space="0" w:color="auto"/>
        <w:left w:val="none" w:sz="0" w:space="0" w:color="auto"/>
        <w:bottom w:val="none" w:sz="0" w:space="0" w:color="auto"/>
        <w:right w:val="none" w:sz="0" w:space="0" w:color="auto"/>
      </w:divBdr>
    </w:div>
    <w:div w:id="817066151">
      <w:bodyDiv w:val="1"/>
      <w:marLeft w:val="0"/>
      <w:marRight w:val="0"/>
      <w:marTop w:val="0"/>
      <w:marBottom w:val="0"/>
      <w:divBdr>
        <w:top w:val="none" w:sz="0" w:space="0" w:color="auto"/>
        <w:left w:val="none" w:sz="0" w:space="0" w:color="auto"/>
        <w:bottom w:val="none" w:sz="0" w:space="0" w:color="auto"/>
        <w:right w:val="none" w:sz="0" w:space="0" w:color="auto"/>
      </w:divBdr>
    </w:div>
    <w:div w:id="829518955">
      <w:bodyDiv w:val="1"/>
      <w:marLeft w:val="0"/>
      <w:marRight w:val="0"/>
      <w:marTop w:val="0"/>
      <w:marBottom w:val="0"/>
      <w:divBdr>
        <w:top w:val="none" w:sz="0" w:space="0" w:color="auto"/>
        <w:left w:val="none" w:sz="0" w:space="0" w:color="auto"/>
        <w:bottom w:val="none" w:sz="0" w:space="0" w:color="auto"/>
        <w:right w:val="none" w:sz="0" w:space="0" w:color="auto"/>
      </w:divBdr>
    </w:div>
    <w:div w:id="833493649">
      <w:bodyDiv w:val="1"/>
      <w:marLeft w:val="0"/>
      <w:marRight w:val="0"/>
      <w:marTop w:val="0"/>
      <w:marBottom w:val="0"/>
      <w:divBdr>
        <w:top w:val="none" w:sz="0" w:space="0" w:color="auto"/>
        <w:left w:val="none" w:sz="0" w:space="0" w:color="auto"/>
        <w:bottom w:val="none" w:sz="0" w:space="0" w:color="auto"/>
        <w:right w:val="none" w:sz="0" w:space="0" w:color="auto"/>
      </w:divBdr>
    </w:div>
    <w:div w:id="839350769">
      <w:bodyDiv w:val="1"/>
      <w:marLeft w:val="0"/>
      <w:marRight w:val="0"/>
      <w:marTop w:val="0"/>
      <w:marBottom w:val="0"/>
      <w:divBdr>
        <w:top w:val="none" w:sz="0" w:space="0" w:color="auto"/>
        <w:left w:val="none" w:sz="0" w:space="0" w:color="auto"/>
        <w:bottom w:val="none" w:sz="0" w:space="0" w:color="auto"/>
        <w:right w:val="none" w:sz="0" w:space="0" w:color="auto"/>
      </w:divBdr>
    </w:div>
    <w:div w:id="859783245">
      <w:bodyDiv w:val="1"/>
      <w:marLeft w:val="0"/>
      <w:marRight w:val="0"/>
      <w:marTop w:val="0"/>
      <w:marBottom w:val="0"/>
      <w:divBdr>
        <w:top w:val="none" w:sz="0" w:space="0" w:color="auto"/>
        <w:left w:val="none" w:sz="0" w:space="0" w:color="auto"/>
        <w:bottom w:val="none" w:sz="0" w:space="0" w:color="auto"/>
        <w:right w:val="none" w:sz="0" w:space="0" w:color="auto"/>
      </w:divBdr>
    </w:div>
    <w:div w:id="861625087">
      <w:bodyDiv w:val="1"/>
      <w:marLeft w:val="0"/>
      <w:marRight w:val="0"/>
      <w:marTop w:val="0"/>
      <w:marBottom w:val="0"/>
      <w:divBdr>
        <w:top w:val="none" w:sz="0" w:space="0" w:color="auto"/>
        <w:left w:val="none" w:sz="0" w:space="0" w:color="auto"/>
        <w:bottom w:val="none" w:sz="0" w:space="0" w:color="auto"/>
        <w:right w:val="none" w:sz="0" w:space="0" w:color="auto"/>
      </w:divBdr>
    </w:div>
    <w:div w:id="876508714">
      <w:bodyDiv w:val="1"/>
      <w:marLeft w:val="0"/>
      <w:marRight w:val="0"/>
      <w:marTop w:val="0"/>
      <w:marBottom w:val="0"/>
      <w:divBdr>
        <w:top w:val="none" w:sz="0" w:space="0" w:color="auto"/>
        <w:left w:val="none" w:sz="0" w:space="0" w:color="auto"/>
        <w:bottom w:val="none" w:sz="0" w:space="0" w:color="auto"/>
        <w:right w:val="none" w:sz="0" w:space="0" w:color="auto"/>
      </w:divBdr>
    </w:div>
    <w:div w:id="889147399">
      <w:bodyDiv w:val="1"/>
      <w:marLeft w:val="0"/>
      <w:marRight w:val="0"/>
      <w:marTop w:val="0"/>
      <w:marBottom w:val="0"/>
      <w:divBdr>
        <w:top w:val="none" w:sz="0" w:space="0" w:color="auto"/>
        <w:left w:val="none" w:sz="0" w:space="0" w:color="auto"/>
        <w:bottom w:val="none" w:sz="0" w:space="0" w:color="auto"/>
        <w:right w:val="none" w:sz="0" w:space="0" w:color="auto"/>
      </w:divBdr>
    </w:div>
    <w:div w:id="889726775">
      <w:bodyDiv w:val="1"/>
      <w:marLeft w:val="0"/>
      <w:marRight w:val="0"/>
      <w:marTop w:val="0"/>
      <w:marBottom w:val="0"/>
      <w:divBdr>
        <w:top w:val="none" w:sz="0" w:space="0" w:color="auto"/>
        <w:left w:val="none" w:sz="0" w:space="0" w:color="auto"/>
        <w:bottom w:val="none" w:sz="0" w:space="0" w:color="auto"/>
        <w:right w:val="none" w:sz="0" w:space="0" w:color="auto"/>
      </w:divBdr>
    </w:div>
    <w:div w:id="890967869">
      <w:bodyDiv w:val="1"/>
      <w:marLeft w:val="0"/>
      <w:marRight w:val="0"/>
      <w:marTop w:val="0"/>
      <w:marBottom w:val="0"/>
      <w:divBdr>
        <w:top w:val="none" w:sz="0" w:space="0" w:color="auto"/>
        <w:left w:val="none" w:sz="0" w:space="0" w:color="auto"/>
        <w:bottom w:val="none" w:sz="0" w:space="0" w:color="auto"/>
        <w:right w:val="none" w:sz="0" w:space="0" w:color="auto"/>
      </w:divBdr>
    </w:div>
    <w:div w:id="906067096">
      <w:bodyDiv w:val="1"/>
      <w:marLeft w:val="0"/>
      <w:marRight w:val="0"/>
      <w:marTop w:val="0"/>
      <w:marBottom w:val="0"/>
      <w:divBdr>
        <w:top w:val="none" w:sz="0" w:space="0" w:color="auto"/>
        <w:left w:val="none" w:sz="0" w:space="0" w:color="auto"/>
        <w:bottom w:val="none" w:sz="0" w:space="0" w:color="auto"/>
        <w:right w:val="none" w:sz="0" w:space="0" w:color="auto"/>
      </w:divBdr>
    </w:div>
    <w:div w:id="911891566">
      <w:bodyDiv w:val="1"/>
      <w:marLeft w:val="0"/>
      <w:marRight w:val="0"/>
      <w:marTop w:val="0"/>
      <w:marBottom w:val="0"/>
      <w:divBdr>
        <w:top w:val="none" w:sz="0" w:space="0" w:color="auto"/>
        <w:left w:val="none" w:sz="0" w:space="0" w:color="auto"/>
        <w:bottom w:val="none" w:sz="0" w:space="0" w:color="auto"/>
        <w:right w:val="none" w:sz="0" w:space="0" w:color="auto"/>
      </w:divBdr>
    </w:div>
    <w:div w:id="919798918">
      <w:bodyDiv w:val="1"/>
      <w:marLeft w:val="0"/>
      <w:marRight w:val="0"/>
      <w:marTop w:val="0"/>
      <w:marBottom w:val="0"/>
      <w:divBdr>
        <w:top w:val="none" w:sz="0" w:space="0" w:color="auto"/>
        <w:left w:val="none" w:sz="0" w:space="0" w:color="auto"/>
        <w:bottom w:val="none" w:sz="0" w:space="0" w:color="auto"/>
        <w:right w:val="none" w:sz="0" w:space="0" w:color="auto"/>
      </w:divBdr>
    </w:div>
    <w:div w:id="924612225">
      <w:bodyDiv w:val="1"/>
      <w:marLeft w:val="0"/>
      <w:marRight w:val="0"/>
      <w:marTop w:val="0"/>
      <w:marBottom w:val="0"/>
      <w:divBdr>
        <w:top w:val="none" w:sz="0" w:space="0" w:color="auto"/>
        <w:left w:val="none" w:sz="0" w:space="0" w:color="auto"/>
        <w:bottom w:val="none" w:sz="0" w:space="0" w:color="auto"/>
        <w:right w:val="none" w:sz="0" w:space="0" w:color="auto"/>
      </w:divBdr>
    </w:div>
    <w:div w:id="927495297">
      <w:bodyDiv w:val="1"/>
      <w:marLeft w:val="0"/>
      <w:marRight w:val="0"/>
      <w:marTop w:val="0"/>
      <w:marBottom w:val="0"/>
      <w:divBdr>
        <w:top w:val="none" w:sz="0" w:space="0" w:color="auto"/>
        <w:left w:val="none" w:sz="0" w:space="0" w:color="auto"/>
        <w:bottom w:val="none" w:sz="0" w:space="0" w:color="auto"/>
        <w:right w:val="none" w:sz="0" w:space="0" w:color="auto"/>
      </w:divBdr>
    </w:div>
    <w:div w:id="928537146">
      <w:bodyDiv w:val="1"/>
      <w:marLeft w:val="0"/>
      <w:marRight w:val="0"/>
      <w:marTop w:val="0"/>
      <w:marBottom w:val="0"/>
      <w:divBdr>
        <w:top w:val="none" w:sz="0" w:space="0" w:color="auto"/>
        <w:left w:val="none" w:sz="0" w:space="0" w:color="auto"/>
        <w:bottom w:val="none" w:sz="0" w:space="0" w:color="auto"/>
        <w:right w:val="none" w:sz="0" w:space="0" w:color="auto"/>
      </w:divBdr>
    </w:div>
    <w:div w:id="933172979">
      <w:bodyDiv w:val="1"/>
      <w:marLeft w:val="0"/>
      <w:marRight w:val="0"/>
      <w:marTop w:val="0"/>
      <w:marBottom w:val="0"/>
      <w:divBdr>
        <w:top w:val="none" w:sz="0" w:space="0" w:color="auto"/>
        <w:left w:val="none" w:sz="0" w:space="0" w:color="auto"/>
        <w:bottom w:val="none" w:sz="0" w:space="0" w:color="auto"/>
        <w:right w:val="none" w:sz="0" w:space="0" w:color="auto"/>
      </w:divBdr>
    </w:div>
    <w:div w:id="946423570">
      <w:bodyDiv w:val="1"/>
      <w:marLeft w:val="0"/>
      <w:marRight w:val="0"/>
      <w:marTop w:val="0"/>
      <w:marBottom w:val="0"/>
      <w:divBdr>
        <w:top w:val="none" w:sz="0" w:space="0" w:color="auto"/>
        <w:left w:val="none" w:sz="0" w:space="0" w:color="auto"/>
        <w:bottom w:val="none" w:sz="0" w:space="0" w:color="auto"/>
        <w:right w:val="none" w:sz="0" w:space="0" w:color="auto"/>
      </w:divBdr>
    </w:div>
    <w:div w:id="958605692">
      <w:bodyDiv w:val="1"/>
      <w:marLeft w:val="0"/>
      <w:marRight w:val="0"/>
      <w:marTop w:val="0"/>
      <w:marBottom w:val="0"/>
      <w:divBdr>
        <w:top w:val="none" w:sz="0" w:space="0" w:color="auto"/>
        <w:left w:val="none" w:sz="0" w:space="0" w:color="auto"/>
        <w:bottom w:val="none" w:sz="0" w:space="0" w:color="auto"/>
        <w:right w:val="none" w:sz="0" w:space="0" w:color="auto"/>
      </w:divBdr>
    </w:div>
    <w:div w:id="977145635">
      <w:bodyDiv w:val="1"/>
      <w:marLeft w:val="0"/>
      <w:marRight w:val="0"/>
      <w:marTop w:val="0"/>
      <w:marBottom w:val="0"/>
      <w:divBdr>
        <w:top w:val="none" w:sz="0" w:space="0" w:color="auto"/>
        <w:left w:val="none" w:sz="0" w:space="0" w:color="auto"/>
        <w:bottom w:val="none" w:sz="0" w:space="0" w:color="auto"/>
        <w:right w:val="none" w:sz="0" w:space="0" w:color="auto"/>
      </w:divBdr>
    </w:div>
    <w:div w:id="990407424">
      <w:bodyDiv w:val="1"/>
      <w:marLeft w:val="0"/>
      <w:marRight w:val="0"/>
      <w:marTop w:val="0"/>
      <w:marBottom w:val="0"/>
      <w:divBdr>
        <w:top w:val="none" w:sz="0" w:space="0" w:color="auto"/>
        <w:left w:val="none" w:sz="0" w:space="0" w:color="auto"/>
        <w:bottom w:val="none" w:sz="0" w:space="0" w:color="auto"/>
        <w:right w:val="none" w:sz="0" w:space="0" w:color="auto"/>
      </w:divBdr>
    </w:div>
    <w:div w:id="993334906">
      <w:bodyDiv w:val="1"/>
      <w:marLeft w:val="0"/>
      <w:marRight w:val="0"/>
      <w:marTop w:val="0"/>
      <w:marBottom w:val="0"/>
      <w:divBdr>
        <w:top w:val="none" w:sz="0" w:space="0" w:color="auto"/>
        <w:left w:val="none" w:sz="0" w:space="0" w:color="auto"/>
        <w:bottom w:val="none" w:sz="0" w:space="0" w:color="auto"/>
        <w:right w:val="none" w:sz="0" w:space="0" w:color="auto"/>
      </w:divBdr>
    </w:div>
    <w:div w:id="993604325">
      <w:bodyDiv w:val="1"/>
      <w:marLeft w:val="0"/>
      <w:marRight w:val="0"/>
      <w:marTop w:val="0"/>
      <w:marBottom w:val="0"/>
      <w:divBdr>
        <w:top w:val="none" w:sz="0" w:space="0" w:color="auto"/>
        <w:left w:val="none" w:sz="0" w:space="0" w:color="auto"/>
        <w:bottom w:val="none" w:sz="0" w:space="0" w:color="auto"/>
        <w:right w:val="none" w:sz="0" w:space="0" w:color="auto"/>
      </w:divBdr>
    </w:div>
    <w:div w:id="997422824">
      <w:bodyDiv w:val="1"/>
      <w:marLeft w:val="0"/>
      <w:marRight w:val="0"/>
      <w:marTop w:val="0"/>
      <w:marBottom w:val="0"/>
      <w:divBdr>
        <w:top w:val="none" w:sz="0" w:space="0" w:color="auto"/>
        <w:left w:val="none" w:sz="0" w:space="0" w:color="auto"/>
        <w:bottom w:val="none" w:sz="0" w:space="0" w:color="auto"/>
        <w:right w:val="none" w:sz="0" w:space="0" w:color="auto"/>
      </w:divBdr>
    </w:div>
    <w:div w:id="998924426">
      <w:bodyDiv w:val="1"/>
      <w:marLeft w:val="0"/>
      <w:marRight w:val="0"/>
      <w:marTop w:val="0"/>
      <w:marBottom w:val="0"/>
      <w:divBdr>
        <w:top w:val="none" w:sz="0" w:space="0" w:color="auto"/>
        <w:left w:val="none" w:sz="0" w:space="0" w:color="auto"/>
        <w:bottom w:val="none" w:sz="0" w:space="0" w:color="auto"/>
        <w:right w:val="none" w:sz="0" w:space="0" w:color="auto"/>
      </w:divBdr>
    </w:div>
    <w:div w:id="999578915">
      <w:bodyDiv w:val="1"/>
      <w:marLeft w:val="0"/>
      <w:marRight w:val="0"/>
      <w:marTop w:val="0"/>
      <w:marBottom w:val="0"/>
      <w:divBdr>
        <w:top w:val="none" w:sz="0" w:space="0" w:color="auto"/>
        <w:left w:val="none" w:sz="0" w:space="0" w:color="auto"/>
        <w:bottom w:val="none" w:sz="0" w:space="0" w:color="auto"/>
        <w:right w:val="none" w:sz="0" w:space="0" w:color="auto"/>
      </w:divBdr>
    </w:div>
    <w:div w:id="1011563211">
      <w:bodyDiv w:val="1"/>
      <w:marLeft w:val="0"/>
      <w:marRight w:val="0"/>
      <w:marTop w:val="0"/>
      <w:marBottom w:val="0"/>
      <w:divBdr>
        <w:top w:val="none" w:sz="0" w:space="0" w:color="auto"/>
        <w:left w:val="none" w:sz="0" w:space="0" w:color="auto"/>
        <w:bottom w:val="none" w:sz="0" w:space="0" w:color="auto"/>
        <w:right w:val="none" w:sz="0" w:space="0" w:color="auto"/>
      </w:divBdr>
    </w:div>
    <w:div w:id="1044479398">
      <w:bodyDiv w:val="1"/>
      <w:marLeft w:val="0"/>
      <w:marRight w:val="0"/>
      <w:marTop w:val="0"/>
      <w:marBottom w:val="0"/>
      <w:divBdr>
        <w:top w:val="none" w:sz="0" w:space="0" w:color="auto"/>
        <w:left w:val="none" w:sz="0" w:space="0" w:color="auto"/>
        <w:bottom w:val="none" w:sz="0" w:space="0" w:color="auto"/>
        <w:right w:val="none" w:sz="0" w:space="0" w:color="auto"/>
      </w:divBdr>
    </w:div>
    <w:div w:id="1045905877">
      <w:bodyDiv w:val="1"/>
      <w:marLeft w:val="0"/>
      <w:marRight w:val="0"/>
      <w:marTop w:val="0"/>
      <w:marBottom w:val="0"/>
      <w:divBdr>
        <w:top w:val="none" w:sz="0" w:space="0" w:color="auto"/>
        <w:left w:val="none" w:sz="0" w:space="0" w:color="auto"/>
        <w:bottom w:val="none" w:sz="0" w:space="0" w:color="auto"/>
        <w:right w:val="none" w:sz="0" w:space="0" w:color="auto"/>
      </w:divBdr>
    </w:div>
    <w:div w:id="1050762705">
      <w:bodyDiv w:val="1"/>
      <w:marLeft w:val="0"/>
      <w:marRight w:val="0"/>
      <w:marTop w:val="0"/>
      <w:marBottom w:val="0"/>
      <w:divBdr>
        <w:top w:val="none" w:sz="0" w:space="0" w:color="auto"/>
        <w:left w:val="none" w:sz="0" w:space="0" w:color="auto"/>
        <w:bottom w:val="none" w:sz="0" w:space="0" w:color="auto"/>
        <w:right w:val="none" w:sz="0" w:space="0" w:color="auto"/>
      </w:divBdr>
    </w:div>
    <w:div w:id="1053196059">
      <w:bodyDiv w:val="1"/>
      <w:marLeft w:val="0"/>
      <w:marRight w:val="0"/>
      <w:marTop w:val="0"/>
      <w:marBottom w:val="0"/>
      <w:divBdr>
        <w:top w:val="none" w:sz="0" w:space="0" w:color="auto"/>
        <w:left w:val="none" w:sz="0" w:space="0" w:color="auto"/>
        <w:bottom w:val="none" w:sz="0" w:space="0" w:color="auto"/>
        <w:right w:val="none" w:sz="0" w:space="0" w:color="auto"/>
      </w:divBdr>
    </w:div>
    <w:div w:id="1061250602">
      <w:bodyDiv w:val="1"/>
      <w:marLeft w:val="0"/>
      <w:marRight w:val="0"/>
      <w:marTop w:val="0"/>
      <w:marBottom w:val="0"/>
      <w:divBdr>
        <w:top w:val="none" w:sz="0" w:space="0" w:color="auto"/>
        <w:left w:val="none" w:sz="0" w:space="0" w:color="auto"/>
        <w:bottom w:val="none" w:sz="0" w:space="0" w:color="auto"/>
        <w:right w:val="none" w:sz="0" w:space="0" w:color="auto"/>
      </w:divBdr>
    </w:div>
    <w:div w:id="1061290722">
      <w:bodyDiv w:val="1"/>
      <w:marLeft w:val="0"/>
      <w:marRight w:val="0"/>
      <w:marTop w:val="0"/>
      <w:marBottom w:val="0"/>
      <w:divBdr>
        <w:top w:val="none" w:sz="0" w:space="0" w:color="auto"/>
        <w:left w:val="none" w:sz="0" w:space="0" w:color="auto"/>
        <w:bottom w:val="none" w:sz="0" w:space="0" w:color="auto"/>
        <w:right w:val="none" w:sz="0" w:space="0" w:color="auto"/>
      </w:divBdr>
    </w:div>
    <w:div w:id="1071846872">
      <w:bodyDiv w:val="1"/>
      <w:marLeft w:val="0"/>
      <w:marRight w:val="0"/>
      <w:marTop w:val="0"/>
      <w:marBottom w:val="0"/>
      <w:divBdr>
        <w:top w:val="none" w:sz="0" w:space="0" w:color="auto"/>
        <w:left w:val="none" w:sz="0" w:space="0" w:color="auto"/>
        <w:bottom w:val="none" w:sz="0" w:space="0" w:color="auto"/>
        <w:right w:val="none" w:sz="0" w:space="0" w:color="auto"/>
      </w:divBdr>
    </w:div>
    <w:div w:id="1079595812">
      <w:bodyDiv w:val="1"/>
      <w:marLeft w:val="0"/>
      <w:marRight w:val="0"/>
      <w:marTop w:val="0"/>
      <w:marBottom w:val="0"/>
      <w:divBdr>
        <w:top w:val="none" w:sz="0" w:space="0" w:color="auto"/>
        <w:left w:val="none" w:sz="0" w:space="0" w:color="auto"/>
        <w:bottom w:val="none" w:sz="0" w:space="0" w:color="auto"/>
        <w:right w:val="none" w:sz="0" w:space="0" w:color="auto"/>
      </w:divBdr>
    </w:div>
    <w:div w:id="1086921972">
      <w:bodyDiv w:val="1"/>
      <w:marLeft w:val="0"/>
      <w:marRight w:val="0"/>
      <w:marTop w:val="0"/>
      <w:marBottom w:val="0"/>
      <w:divBdr>
        <w:top w:val="none" w:sz="0" w:space="0" w:color="auto"/>
        <w:left w:val="none" w:sz="0" w:space="0" w:color="auto"/>
        <w:bottom w:val="none" w:sz="0" w:space="0" w:color="auto"/>
        <w:right w:val="none" w:sz="0" w:space="0" w:color="auto"/>
      </w:divBdr>
    </w:div>
    <w:div w:id="1090664562">
      <w:bodyDiv w:val="1"/>
      <w:marLeft w:val="0"/>
      <w:marRight w:val="0"/>
      <w:marTop w:val="0"/>
      <w:marBottom w:val="0"/>
      <w:divBdr>
        <w:top w:val="none" w:sz="0" w:space="0" w:color="auto"/>
        <w:left w:val="none" w:sz="0" w:space="0" w:color="auto"/>
        <w:bottom w:val="none" w:sz="0" w:space="0" w:color="auto"/>
        <w:right w:val="none" w:sz="0" w:space="0" w:color="auto"/>
      </w:divBdr>
    </w:div>
    <w:div w:id="1100490523">
      <w:bodyDiv w:val="1"/>
      <w:marLeft w:val="0"/>
      <w:marRight w:val="0"/>
      <w:marTop w:val="0"/>
      <w:marBottom w:val="0"/>
      <w:divBdr>
        <w:top w:val="none" w:sz="0" w:space="0" w:color="auto"/>
        <w:left w:val="none" w:sz="0" w:space="0" w:color="auto"/>
        <w:bottom w:val="none" w:sz="0" w:space="0" w:color="auto"/>
        <w:right w:val="none" w:sz="0" w:space="0" w:color="auto"/>
      </w:divBdr>
    </w:div>
    <w:div w:id="1112094883">
      <w:bodyDiv w:val="1"/>
      <w:marLeft w:val="0"/>
      <w:marRight w:val="0"/>
      <w:marTop w:val="0"/>
      <w:marBottom w:val="0"/>
      <w:divBdr>
        <w:top w:val="none" w:sz="0" w:space="0" w:color="auto"/>
        <w:left w:val="none" w:sz="0" w:space="0" w:color="auto"/>
        <w:bottom w:val="none" w:sz="0" w:space="0" w:color="auto"/>
        <w:right w:val="none" w:sz="0" w:space="0" w:color="auto"/>
      </w:divBdr>
    </w:div>
    <w:div w:id="1124887920">
      <w:bodyDiv w:val="1"/>
      <w:marLeft w:val="0"/>
      <w:marRight w:val="0"/>
      <w:marTop w:val="0"/>
      <w:marBottom w:val="0"/>
      <w:divBdr>
        <w:top w:val="none" w:sz="0" w:space="0" w:color="auto"/>
        <w:left w:val="none" w:sz="0" w:space="0" w:color="auto"/>
        <w:bottom w:val="none" w:sz="0" w:space="0" w:color="auto"/>
        <w:right w:val="none" w:sz="0" w:space="0" w:color="auto"/>
      </w:divBdr>
    </w:div>
    <w:div w:id="1127772451">
      <w:bodyDiv w:val="1"/>
      <w:marLeft w:val="0"/>
      <w:marRight w:val="0"/>
      <w:marTop w:val="0"/>
      <w:marBottom w:val="0"/>
      <w:divBdr>
        <w:top w:val="none" w:sz="0" w:space="0" w:color="auto"/>
        <w:left w:val="none" w:sz="0" w:space="0" w:color="auto"/>
        <w:bottom w:val="none" w:sz="0" w:space="0" w:color="auto"/>
        <w:right w:val="none" w:sz="0" w:space="0" w:color="auto"/>
      </w:divBdr>
    </w:div>
    <w:div w:id="1130517670">
      <w:bodyDiv w:val="1"/>
      <w:marLeft w:val="0"/>
      <w:marRight w:val="0"/>
      <w:marTop w:val="0"/>
      <w:marBottom w:val="0"/>
      <w:divBdr>
        <w:top w:val="none" w:sz="0" w:space="0" w:color="auto"/>
        <w:left w:val="none" w:sz="0" w:space="0" w:color="auto"/>
        <w:bottom w:val="none" w:sz="0" w:space="0" w:color="auto"/>
        <w:right w:val="none" w:sz="0" w:space="0" w:color="auto"/>
      </w:divBdr>
    </w:div>
    <w:div w:id="1158886975">
      <w:bodyDiv w:val="1"/>
      <w:marLeft w:val="0"/>
      <w:marRight w:val="0"/>
      <w:marTop w:val="0"/>
      <w:marBottom w:val="0"/>
      <w:divBdr>
        <w:top w:val="none" w:sz="0" w:space="0" w:color="auto"/>
        <w:left w:val="none" w:sz="0" w:space="0" w:color="auto"/>
        <w:bottom w:val="none" w:sz="0" w:space="0" w:color="auto"/>
        <w:right w:val="none" w:sz="0" w:space="0" w:color="auto"/>
      </w:divBdr>
    </w:div>
    <w:div w:id="1171070771">
      <w:bodyDiv w:val="1"/>
      <w:marLeft w:val="0"/>
      <w:marRight w:val="0"/>
      <w:marTop w:val="0"/>
      <w:marBottom w:val="0"/>
      <w:divBdr>
        <w:top w:val="none" w:sz="0" w:space="0" w:color="auto"/>
        <w:left w:val="none" w:sz="0" w:space="0" w:color="auto"/>
        <w:bottom w:val="none" w:sz="0" w:space="0" w:color="auto"/>
        <w:right w:val="none" w:sz="0" w:space="0" w:color="auto"/>
      </w:divBdr>
    </w:div>
    <w:div w:id="1175877624">
      <w:bodyDiv w:val="1"/>
      <w:marLeft w:val="0"/>
      <w:marRight w:val="0"/>
      <w:marTop w:val="0"/>
      <w:marBottom w:val="0"/>
      <w:divBdr>
        <w:top w:val="none" w:sz="0" w:space="0" w:color="auto"/>
        <w:left w:val="none" w:sz="0" w:space="0" w:color="auto"/>
        <w:bottom w:val="none" w:sz="0" w:space="0" w:color="auto"/>
        <w:right w:val="none" w:sz="0" w:space="0" w:color="auto"/>
      </w:divBdr>
    </w:div>
    <w:div w:id="1211264403">
      <w:bodyDiv w:val="1"/>
      <w:marLeft w:val="0"/>
      <w:marRight w:val="0"/>
      <w:marTop w:val="0"/>
      <w:marBottom w:val="0"/>
      <w:divBdr>
        <w:top w:val="none" w:sz="0" w:space="0" w:color="auto"/>
        <w:left w:val="none" w:sz="0" w:space="0" w:color="auto"/>
        <w:bottom w:val="none" w:sz="0" w:space="0" w:color="auto"/>
        <w:right w:val="none" w:sz="0" w:space="0" w:color="auto"/>
      </w:divBdr>
    </w:div>
    <w:div w:id="1215121110">
      <w:bodyDiv w:val="1"/>
      <w:marLeft w:val="0"/>
      <w:marRight w:val="0"/>
      <w:marTop w:val="0"/>
      <w:marBottom w:val="0"/>
      <w:divBdr>
        <w:top w:val="none" w:sz="0" w:space="0" w:color="auto"/>
        <w:left w:val="none" w:sz="0" w:space="0" w:color="auto"/>
        <w:bottom w:val="none" w:sz="0" w:space="0" w:color="auto"/>
        <w:right w:val="none" w:sz="0" w:space="0" w:color="auto"/>
      </w:divBdr>
    </w:div>
    <w:div w:id="1226646281">
      <w:bodyDiv w:val="1"/>
      <w:marLeft w:val="0"/>
      <w:marRight w:val="0"/>
      <w:marTop w:val="0"/>
      <w:marBottom w:val="0"/>
      <w:divBdr>
        <w:top w:val="none" w:sz="0" w:space="0" w:color="auto"/>
        <w:left w:val="none" w:sz="0" w:space="0" w:color="auto"/>
        <w:bottom w:val="none" w:sz="0" w:space="0" w:color="auto"/>
        <w:right w:val="none" w:sz="0" w:space="0" w:color="auto"/>
      </w:divBdr>
    </w:div>
    <w:div w:id="1235163845">
      <w:bodyDiv w:val="1"/>
      <w:marLeft w:val="0"/>
      <w:marRight w:val="0"/>
      <w:marTop w:val="0"/>
      <w:marBottom w:val="0"/>
      <w:divBdr>
        <w:top w:val="none" w:sz="0" w:space="0" w:color="auto"/>
        <w:left w:val="none" w:sz="0" w:space="0" w:color="auto"/>
        <w:bottom w:val="none" w:sz="0" w:space="0" w:color="auto"/>
        <w:right w:val="none" w:sz="0" w:space="0" w:color="auto"/>
      </w:divBdr>
    </w:div>
    <w:div w:id="1242368666">
      <w:bodyDiv w:val="1"/>
      <w:marLeft w:val="0"/>
      <w:marRight w:val="0"/>
      <w:marTop w:val="0"/>
      <w:marBottom w:val="0"/>
      <w:divBdr>
        <w:top w:val="none" w:sz="0" w:space="0" w:color="auto"/>
        <w:left w:val="none" w:sz="0" w:space="0" w:color="auto"/>
        <w:bottom w:val="none" w:sz="0" w:space="0" w:color="auto"/>
        <w:right w:val="none" w:sz="0" w:space="0" w:color="auto"/>
      </w:divBdr>
    </w:div>
    <w:div w:id="1249274005">
      <w:bodyDiv w:val="1"/>
      <w:marLeft w:val="0"/>
      <w:marRight w:val="0"/>
      <w:marTop w:val="0"/>
      <w:marBottom w:val="0"/>
      <w:divBdr>
        <w:top w:val="none" w:sz="0" w:space="0" w:color="auto"/>
        <w:left w:val="none" w:sz="0" w:space="0" w:color="auto"/>
        <w:bottom w:val="none" w:sz="0" w:space="0" w:color="auto"/>
        <w:right w:val="none" w:sz="0" w:space="0" w:color="auto"/>
      </w:divBdr>
    </w:div>
    <w:div w:id="1261257422">
      <w:bodyDiv w:val="1"/>
      <w:marLeft w:val="0"/>
      <w:marRight w:val="0"/>
      <w:marTop w:val="0"/>
      <w:marBottom w:val="0"/>
      <w:divBdr>
        <w:top w:val="none" w:sz="0" w:space="0" w:color="auto"/>
        <w:left w:val="none" w:sz="0" w:space="0" w:color="auto"/>
        <w:bottom w:val="none" w:sz="0" w:space="0" w:color="auto"/>
        <w:right w:val="none" w:sz="0" w:space="0" w:color="auto"/>
      </w:divBdr>
    </w:div>
    <w:div w:id="1280339228">
      <w:bodyDiv w:val="1"/>
      <w:marLeft w:val="0"/>
      <w:marRight w:val="0"/>
      <w:marTop w:val="0"/>
      <w:marBottom w:val="0"/>
      <w:divBdr>
        <w:top w:val="none" w:sz="0" w:space="0" w:color="auto"/>
        <w:left w:val="none" w:sz="0" w:space="0" w:color="auto"/>
        <w:bottom w:val="none" w:sz="0" w:space="0" w:color="auto"/>
        <w:right w:val="none" w:sz="0" w:space="0" w:color="auto"/>
      </w:divBdr>
    </w:div>
    <w:div w:id="1303969917">
      <w:bodyDiv w:val="1"/>
      <w:marLeft w:val="0"/>
      <w:marRight w:val="0"/>
      <w:marTop w:val="0"/>
      <w:marBottom w:val="0"/>
      <w:divBdr>
        <w:top w:val="none" w:sz="0" w:space="0" w:color="auto"/>
        <w:left w:val="none" w:sz="0" w:space="0" w:color="auto"/>
        <w:bottom w:val="none" w:sz="0" w:space="0" w:color="auto"/>
        <w:right w:val="none" w:sz="0" w:space="0" w:color="auto"/>
      </w:divBdr>
    </w:div>
    <w:div w:id="1321225951">
      <w:bodyDiv w:val="1"/>
      <w:marLeft w:val="0"/>
      <w:marRight w:val="0"/>
      <w:marTop w:val="0"/>
      <w:marBottom w:val="0"/>
      <w:divBdr>
        <w:top w:val="none" w:sz="0" w:space="0" w:color="auto"/>
        <w:left w:val="none" w:sz="0" w:space="0" w:color="auto"/>
        <w:bottom w:val="none" w:sz="0" w:space="0" w:color="auto"/>
        <w:right w:val="none" w:sz="0" w:space="0" w:color="auto"/>
      </w:divBdr>
    </w:div>
    <w:div w:id="1328484114">
      <w:bodyDiv w:val="1"/>
      <w:marLeft w:val="0"/>
      <w:marRight w:val="0"/>
      <w:marTop w:val="0"/>
      <w:marBottom w:val="0"/>
      <w:divBdr>
        <w:top w:val="none" w:sz="0" w:space="0" w:color="auto"/>
        <w:left w:val="none" w:sz="0" w:space="0" w:color="auto"/>
        <w:bottom w:val="none" w:sz="0" w:space="0" w:color="auto"/>
        <w:right w:val="none" w:sz="0" w:space="0" w:color="auto"/>
      </w:divBdr>
    </w:div>
    <w:div w:id="1343702899">
      <w:bodyDiv w:val="1"/>
      <w:marLeft w:val="0"/>
      <w:marRight w:val="0"/>
      <w:marTop w:val="0"/>
      <w:marBottom w:val="0"/>
      <w:divBdr>
        <w:top w:val="none" w:sz="0" w:space="0" w:color="auto"/>
        <w:left w:val="none" w:sz="0" w:space="0" w:color="auto"/>
        <w:bottom w:val="none" w:sz="0" w:space="0" w:color="auto"/>
        <w:right w:val="none" w:sz="0" w:space="0" w:color="auto"/>
      </w:divBdr>
    </w:div>
    <w:div w:id="1345592647">
      <w:bodyDiv w:val="1"/>
      <w:marLeft w:val="0"/>
      <w:marRight w:val="0"/>
      <w:marTop w:val="0"/>
      <w:marBottom w:val="0"/>
      <w:divBdr>
        <w:top w:val="none" w:sz="0" w:space="0" w:color="auto"/>
        <w:left w:val="none" w:sz="0" w:space="0" w:color="auto"/>
        <w:bottom w:val="none" w:sz="0" w:space="0" w:color="auto"/>
        <w:right w:val="none" w:sz="0" w:space="0" w:color="auto"/>
      </w:divBdr>
    </w:div>
    <w:div w:id="1356687438">
      <w:bodyDiv w:val="1"/>
      <w:marLeft w:val="0"/>
      <w:marRight w:val="0"/>
      <w:marTop w:val="0"/>
      <w:marBottom w:val="0"/>
      <w:divBdr>
        <w:top w:val="none" w:sz="0" w:space="0" w:color="auto"/>
        <w:left w:val="none" w:sz="0" w:space="0" w:color="auto"/>
        <w:bottom w:val="none" w:sz="0" w:space="0" w:color="auto"/>
        <w:right w:val="none" w:sz="0" w:space="0" w:color="auto"/>
      </w:divBdr>
    </w:div>
    <w:div w:id="1357579285">
      <w:bodyDiv w:val="1"/>
      <w:marLeft w:val="0"/>
      <w:marRight w:val="0"/>
      <w:marTop w:val="0"/>
      <w:marBottom w:val="0"/>
      <w:divBdr>
        <w:top w:val="none" w:sz="0" w:space="0" w:color="auto"/>
        <w:left w:val="none" w:sz="0" w:space="0" w:color="auto"/>
        <w:bottom w:val="none" w:sz="0" w:space="0" w:color="auto"/>
        <w:right w:val="none" w:sz="0" w:space="0" w:color="auto"/>
      </w:divBdr>
    </w:div>
    <w:div w:id="1358971375">
      <w:bodyDiv w:val="1"/>
      <w:marLeft w:val="0"/>
      <w:marRight w:val="0"/>
      <w:marTop w:val="0"/>
      <w:marBottom w:val="0"/>
      <w:divBdr>
        <w:top w:val="none" w:sz="0" w:space="0" w:color="auto"/>
        <w:left w:val="none" w:sz="0" w:space="0" w:color="auto"/>
        <w:bottom w:val="none" w:sz="0" w:space="0" w:color="auto"/>
        <w:right w:val="none" w:sz="0" w:space="0" w:color="auto"/>
      </w:divBdr>
    </w:div>
    <w:div w:id="1372653909">
      <w:bodyDiv w:val="1"/>
      <w:marLeft w:val="0"/>
      <w:marRight w:val="0"/>
      <w:marTop w:val="0"/>
      <w:marBottom w:val="0"/>
      <w:divBdr>
        <w:top w:val="none" w:sz="0" w:space="0" w:color="auto"/>
        <w:left w:val="none" w:sz="0" w:space="0" w:color="auto"/>
        <w:bottom w:val="none" w:sz="0" w:space="0" w:color="auto"/>
        <w:right w:val="none" w:sz="0" w:space="0" w:color="auto"/>
      </w:divBdr>
    </w:div>
    <w:div w:id="1390415945">
      <w:bodyDiv w:val="1"/>
      <w:marLeft w:val="0"/>
      <w:marRight w:val="0"/>
      <w:marTop w:val="0"/>
      <w:marBottom w:val="0"/>
      <w:divBdr>
        <w:top w:val="none" w:sz="0" w:space="0" w:color="auto"/>
        <w:left w:val="none" w:sz="0" w:space="0" w:color="auto"/>
        <w:bottom w:val="none" w:sz="0" w:space="0" w:color="auto"/>
        <w:right w:val="none" w:sz="0" w:space="0" w:color="auto"/>
      </w:divBdr>
    </w:div>
    <w:div w:id="1399791383">
      <w:bodyDiv w:val="1"/>
      <w:marLeft w:val="0"/>
      <w:marRight w:val="0"/>
      <w:marTop w:val="0"/>
      <w:marBottom w:val="0"/>
      <w:divBdr>
        <w:top w:val="none" w:sz="0" w:space="0" w:color="auto"/>
        <w:left w:val="none" w:sz="0" w:space="0" w:color="auto"/>
        <w:bottom w:val="none" w:sz="0" w:space="0" w:color="auto"/>
        <w:right w:val="none" w:sz="0" w:space="0" w:color="auto"/>
      </w:divBdr>
    </w:div>
    <w:div w:id="1415129058">
      <w:bodyDiv w:val="1"/>
      <w:marLeft w:val="0"/>
      <w:marRight w:val="0"/>
      <w:marTop w:val="0"/>
      <w:marBottom w:val="0"/>
      <w:divBdr>
        <w:top w:val="none" w:sz="0" w:space="0" w:color="auto"/>
        <w:left w:val="none" w:sz="0" w:space="0" w:color="auto"/>
        <w:bottom w:val="none" w:sz="0" w:space="0" w:color="auto"/>
        <w:right w:val="none" w:sz="0" w:space="0" w:color="auto"/>
      </w:divBdr>
    </w:div>
    <w:div w:id="1423256601">
      <w:bodyDiv w:val="1"/>
      <w:marLeft w:val="0"/>
      <w:marRight w:val="0"/>
      <w:marTop w:val="0"/>
      <w:marBottom w:val="0"/>
      <w:divBdr>
        <w:top w:val="none" w:sz="0" w:space="0" w:color="auto"/>
        <w:left w:val="none" w:sz="0" w:space="0" w:color="auto"/>
        <w:bottom w:val="none" w:sz="0" w:space="0" w:color="auto"/>
        <w:right w:val="none" w:sz="0" w:space="0" w:color="auto"/>
      </w:divBdr>
    </w:div>
    <w:div w:id="1436515470">
      <w:bodyDiv w:val="1"/>
      <w:marLeft w:val="0"/>
      <w:marRight w:val="0"/>
      <w:marTop w:val="0"/>
      <w:marBottom w:val="0"/>
      <w:divBdr>
        <w:top w:val="none" w:sz="0" w:space="0" w:color="auto"/>
        <w:left w:val="none" w:sz="0" w:space="0" w:color="auto"/>
        <w:bottom w:val="none" w:sz="0" w:space="0" w:color="auto"/>
        <w:right w:val="none" w:sz="0" w:space="0" w:color="auto"/>
      </w:divBdr>
    </w:div>
    <w:div w:id="1441485785">
      <w:bodyDiv w:val="1"/>
      <w:marLeft w:val="0"/>
      <w:marRight w:val="0"/>
      <w:marTop w:val="0"/>
      <w:marBottom w:val="0"/>
      <w:divBdr>
        <w:top w:val="none" w:sz="0" w:space="0" w:color="auto"/>
        <w:left w:val="none" w:sz="0" w:space="0" w:color="auto"/>
        <w:bottom w:val="none" w:sz="0" w:space="0" w:color="auto"/>
        <w:right w:val="none" w:sz="0" w:space="0" w:color="auto"/>
      </w:divBdr>
    </w:div>
    <w:div w:id="1443306771">
      <w:bodyDiv w:val="1"/>
      <w:marLeft w:val="0"/>
      <w:marRight w:val="0"/>
      <w:marTop w:val="0"/>
      <w:marBottom w:val="0"/>
      <w:divBdr>
        <w:top w:val="none" w:sz="0" w:space="0" w:color="auto"/>
        <w:left w:val="none" w:sz="0" w:space="0" w:color="auto"/>
        <w:bottom w:val="none" w:sz="0" w:space="0" w:color="auto"/>
        <w:right w:val="none" w:sz="0" w:space="0" w:color="auto"/>
      </w:divBdr>
    </w:div>
    <w:div w:id="1463958677">
      <w:bodyDiv w:val="1"/>
      <w:marLeft w:val="0"/>
      <w:marRight w:val="0"/>
      <w:marTop w:val="0"/>
      <w:marBottom w:val="0"/>
      <w:divBdr>
        <w:top w:val="none" w:sz="0" w:space="0" w:color="auto"/>
        <w:left w:val="none" w:sz="0" w:space="0" w:color="auto"/>
        <w:bottom w:val="none" w:sz="0" w:space="0" w:color="auto"/>
        <w:right w:val="none" w:sz="0" w:space="0" w:color="auto"/>
      </w:divBdr>
    </w:div>
    <w:div w:id="1491946023">
      <w:bodyDiv w:val="1"/>
      <w:marLeft w:val="0"/>
      <w:marRight w:val="0"/>
      <w:marTop w:val="0"/>
      <w:marBottom w:val="0"/>
      <w:divBdr>
        <w:top w:val="none" w:sz="0" w:space="0" w:color="auto"/>
        <w:left w:val="none" w:sz="0" w:space="0" w:color="auto"/>
        <w:bottom w:val="none" w:sz="0" w:space="0" w:color="auto"/>
        <w:right w:val="none" w:sz="0" w:space="0" w:color="auto"/>
      </w:divBdr>
    </w:div>
    <w:div w:id="1493453213">
      <w:bodyDiv w:val="1"/>
      <w:marLeft w:val="0"/>
      <w:marRight w:val="0"/>
      <w:marTop w:val="0"/>
      <w:marBottom w:val="0"/>
      <w:divBdr>
        <w:top w:val="none" w:sz="0" w:space="0" w:color="auto"/>
        <w:left w:val="none" w:sz="0" w:space="0" w:color="auto"/>
        <w:bottom w:val="none" w:sz="0" w:space="0" w:color="auto"/>
        <w:right w:val="none" w:sz="0" w:space="0" w:color="auto"/>
      </w:divBdr>
    </w:div>
    <w:div w:id="1504398710">
      <w:bodyDiv w:val="1"/>
      <w:marLeft w:val="0"/>
      <w:marRight w:val="0"/>
      <w:marTop w:val="0"/>
      <w:marBottom w:val="0"/>
      <w:divBdr>
        <w:top w:val="none" w:sz="0" w:space="0" w:color="auto"/>
        <w:left w:val="none" w:sz="0" w:space="0" w:color="auto"/>
        <w:bottom w:val="none" w:sz="0" w:space="0" w:color="auto"/>
        <w:right w:val="none" w:sz="0" w:space="0" w:color="auto"/>
      </w:divBdr>
    </w:div>
    <w:div w:id="1525097479">
      <w:bodyDiv w:val="1"/>
      <w:marLeft w:val="0"/>
      <w:marRight w:val="0"/>
      <w:marTop w:val="0"/>
      <w:marBottom w:val="0"/>
      <w:divBdr>
        <w:top w:val="none" w:sz="0" w:space="0" w:color="auto"/>
        <w:left w:val="none" w:sz="0" w:space="0" w:color="auto"/>
        <w:bottom w:val="none" w:sz="0" w:space="0" w:color="auto"/>
        <w:right w:val="none" w:sz="0" w:space="0" w:color="auto"/>
      </w:divBdr>
    </w:div>
    <w:div w:id="1539707917">
      <w:bodyDiv w:val="1"/>
      <w:marLeft w:val="0"/>
      <w:marRight w:val="0"/>
      <w:marTop w:val="0"/>
      <w:marBottom w:val="0"/>
      <w:divBdr>
        <w:top w:val="none" w:sz="0" w:space="0" w:color="auto"/>
        <w:left w:val="none" w:sz="0" w:space="0" w:color="auto"/>
        <w:bottom w:val="none" w:sz="0" w:space="0" w:color="auto"/>
        <w:right w:val="none" w:sz="0" w:space="0" w:color="auto"/>
      </w:divBdr>
    </w:div>
    <w:div w:id="1550334850">
      <w:bodyDiv w:val="1"/>
      <w:marLeft w:val="0"/>
      <w:marRight w:val="0"/>
      <w:marTop w:val="0"/>
      <w:marBottom w:val="0"/>
      <w:divBdr>
        <w:top w:val="none" w:sz="0" w:space="0" w:color="auto"/>
        <w:left w:val="none" w:sz="0" w:space="0" w:color="auto"/>
        <w:bottom w:val="none" w:sz="0" w:space="0" w:color="auto"/>
        <w:right w:val="none" w:sz="0" w:space="0" w:color="auto"/>
      </w:divBdr>
    </w:div>
    <w:div w:id="1556358686">
      <w:bodyDiv w:val="1"/>
      <w:marLeft w:val="0"/>
      <w:marRight w:val="0"/>
      <w:marTop w:val="0"/>
      <w:marBottom w:val="0"/>
      <w:divBdr>
        <w:top w:val="none" w:sz="0" w:space="0" w:color="auto"/>
        <w:left w:val="none" w:sz="0" w:space="0" w:color="auto"/>
        <w:bottom w:val="none" w:sz="0" w:space="0" w:color="auto"/>
        <w:right w:val="none" w:sz="0" w:space="0" w:color="auto"/>
      </w:divBdr>
    </w:div>
    <w:div w:id="1567911258">
      <w:bodyDiv w:val="1"/>
      <w:marLeft w:val="0"/>
      <w:marRight w:val="0"/>
      <w:marTop w:val="0"/>
      <w:marBottom w:val="0"/>
      <w:divBdr>
        <w:top w:val="none" w:sz="0" w:space="0" w:color="auto"/>
        <w:left w:val="none" w:sz="0" w:space="0" w:color="auto"/>
        <w:bottom w:val="none" w:sz="0" w:space="0" w:color="auto"/>
        <w:right w:val="none" w:sz="0" w:space="0" w:color="auto"/>
      </w:divBdr>
    </w:div>
    <w:div w:id="1568611937">
      <w:bodyDiv w:val="1"/>
      <w:marLeft w:val="0"/>
      <w:marRight w:val="0"/>
      <w:marTop w:val="0"/>
      <w:marBottom w:val="0"/>
      <w:divBdr>
        <w:top w:val="none" w:sz="0" w:space="0" w:color="auto"/>
        <w:left w:val="none" w:sz="0" w:space="0" w:color="auto"/>
        <w:bottom w:val="none" w:sz="0" w:space="0" w:color="auto"/>
        <w:right w:val="none" w:sz="0" w:space="0" w:color="auto"/>
      </w:divBdr>
    </w:div>
    <w:div w:id="1589464781">
      <w:bodyDiv w:val="1"/>
      <w:marLeft w:val="0"/>
      <w:marRight w:val="0"/>
      <w:marTop w:val="0"/>
      <w:marBottom w:val="0"/>
      <w:divBdr>
        <w:top w:val="none" w:sz="0" w:space="0" w:color="auto"/>
        <w:left w:val="none" w:sz="0" w:space="0" w:color="auto"/>
        <w:bottom w:val="none" w:sz="0" w:space="0" w:color="auto"/>
        <w:right w:val="none" w:sz="0" w:space="0" w:color="auto"/>
      </w:divBdr>
    </w:div>
    <w:div w:id="1610352273">
      <w:bodyDiv w:val="1"/>
      <w:marLeft w:val="0"/>
      <w:marRight w:val="0"/>
      <w:marTop w:val="0"/>
      <w:marBottom w:val="0"/>
      <w:divBdr>
        <w:top w:val="none" w:sz="0" w:space="0" w:color="auto"/>
        <w:left w:val="none" w:sz="0" w:space="0" w:color="auto"/>
        <w:bottom w:val="none" w:sz="0" w:space="0" w:color="auto"/>
        <w:right w:val="none" w:sz="0" w:space="0" w:color="auto"/>
      </w:divBdr>
    </w:div>
    <w:div w:id="1620604103">
      <w:bodyDiv w:val="1"/>
      <w:marLeft w:val="0"/>
      <w:marRight w:val="0"/>
      <w:marTop w:val="0"/>
      <w:marBottom w:val="0"/>
      <w:divBdr>
        <w:top w:val="none" w:sz="0" w:space="0" w:color="auto"/>
        <w:left w:val="none" w:sz="0" w:space="0" w:color="auto"/>
        <w:bottom w:val="none" w:sz="0" w:space="0" w:color="auto"/>
        <w:right w:val="none" w:sz="0" w:space="0" w:color="auto"/>
      </w:divBdr>
    </w:div>
    <w:div w:id="1627467025">
      <w:bodyDiv w:val="1"/>
      <w:marLeft w:val="0"/>
      <w:marRight w:val="0"/>
      <w:marTop w:val="0"/>
      <w:marBottom w:val="0"/>
      <w:divBdr>
        <w:top w:val="none" w:sz="0" w:space="0" w:color="auto"/>
        <w:left w:val="none" w:sz="0" w:space="0" w:color="auto"/>
        <w:bottom w:val="none" w:sz="0" w:space="0" w:color="auto"/>
        <w:right w:val="none" w:sz="0" w:space="0" w:color="auto"/>
      </w:divBdr>
    </w:div>
    <w:div w:id="1628851186">
      <w:bodyDiv w:val="1"/>
      <w:marLeft w:val="0"/>
      <w:marRight w:val="0"/>
      <w:marTop w:val="0"/>
      <w:marBottom w:val="0"/>
      <w:divBdr>
        <w:top w:val="none" w:sz="0" w:space="0" w:color="auto"/>
        <w:left w:val="none" w:sz="0" w:space="0" w:color="auto"/>
        <w:bottom w:val="none" w:sz="0" w:space="0" w:color="auto"/>
        <w:right w:val="none" w:sz="0" w:space="0" w:color="auto"/>
      </w:divBdr>
    </w:div>
    <w:div w:id="1675065199">
      <w:bodyDiv w:val="1"/>
      <w:marLeft w:val="0"/>
      <w:marRight w:val="0"/>
      <w:marTop w:val="0"/>
      <w:marBottom w:val="0"/>
      <w:divBdr>
        <w:top w:val="none" w:sz="0" w:space="0" w:color="auto"/>
        <w:left w:val="none" w:sz="0" w:space="0" w:color="auto"/>
        <w:bottom w:val="none" w:sz="0" w:space="0" w:color="auto"/>
        <w:right w:val="none" w:sz="0" w:space="0" w:color="auto"/>
      </w:divBdr>
    </w:div>
    <w:div w:id="1702510100">
      <w:bodyDiv w:val="1"/>
      <w:marLeft w:val="0"/>
      <w:marRight w:val="0"/>
      <w:marTop w:val="0"/>
      <w:marBottom w:val="0"/>
      <w:divBdr>
        <w:top w:val="none" w:sz="0" w:space="0" w:color="auto"/>
        <w:left w:val="none" w:sz="0" w:space="0" w:color="auto"/>
        <w:bottom w:val="none" w:sz="0" w:space="0" w:color="auto"/>
        <w:right w:val="none" w:sz="0" w:space="0" w:color="auto"/>
      </w:divBdr>
    </w:div>
    <w:div w:id="1713310518">
      <w:bodyDiv w:val="1"/>
      <w:marLeft w:val="0"/>
      <w:marRight w:val="0"/>
      <w:marTop w:val="0"/>
      <w:marBottom w:val="0"/>
      <w:divBdr>
        <w:top w:val="none" w:sz="0" w:space="0" w:color="auto"/>
        <w:left w:val="none" w:sz="0" w:space="0" w:color="auto"/>
        <w:bottom w:val="none" w:sz="0" w:space="0" w:color="auto"/>
        <w:right w:val="none" w:sz="0" w:space="0" w:color="auto"/>
      </w:divBdr>
    </w:div>
    <w:div w:id="1716545589">
      <w:bodyDiv w:val="1"/>
      <w:marLeft w:val="0"/>
      <w:marRight w:val="0"/>
      <w:marTop w:val="0"/>
      <w:marBottom w:val="0"/>
      <w:divBdr>
        <w:top w:val="none" w:sz="0" w:space="0" w:color="auto"/>
        <w:left w:val="none" w:sz="0" w:space="0" w:color="auto"/>
        <w:bottom w:val="none" w:sz="0" w:space="0" w:color="auto"/>
        <w:right w:val="none" w:sz="0" w:space="0" w:color="auto"/>
      </w:divBdr>
    </w:div>
    <w:div w:id="1730422600">
      <w:bodyDiv w:val="1"/>
      <w:marLeft w:val="0"/>
      <w:marRight w:val="0"/>
      <w:marTop w:val="0"/>
      <w:marBottom w:val="0"/>
      <w:divBdr>
        <w:top w:val="none" w:sz="0" w:space="0" w:color="auto"/>
        <w:left w:val="none" w:sz="0" w:space="0" w:color="auto"/>
        <w:bottom w:val="none" w:sz="0" w:space="0" w:color="auto"/>
        <w:right w:val="none" w:sz="0" w:space="0" w:color="auto"/>
      </w:divBdr>
    </w:div>
    <w:div w:id="1733234268">
      <w:bodyDiv w:val="1"/>
      <w:marLeft w:val="0"/>
      <w:marRight w:val="0"/>
      <w:marTop w:val="0"/>
      <w:marBottom w:val="0"/>
      <w:divBdr>
        <w:top w:val="none" w:sz="0" w:space="0" w:color="auto"/>
        <w:left w:val="none" w:sz="0" w:space="0" w:color="auto"/>
        <w:bottom w:val="none" w:sz="0" w:space="0" w:color="auto"/>
        <w:right w:val="none" w:sz="0" w:space="0" w:color="auto"/>
      </w:divBdr>
    </w:div>
    <w:div w:id="1743988069">
      <w:bodyDiv w:val="1"/>
      <w:marLeft w:val="0"/>
      <w:marRight w:val="0"/>
      <w:marTop w:val="0"/>
      <w:marBottom w:val="0"/>
      <w:divBdr>
        <w:top w:val="none" w:sz="0" w:space="0" w:color="auto"/>
        <w:left w:val="none" w:sz="0" w:space="0" w:color="auto"/>
        <w:bottom w:val="none" w:sz="0" w:space="0" w:color="auto"/>
        <w:right w:val="none" w:sz="0" w:space="0" w:color="auto"/>
      </w:divBdr>
    </w:div>
    <w:div w:id="1775590753">
      <w:bodyDiv w:val="1"/>
      <w:marLeft w:val="0"/>
      <w:marRight w:val="0"/>
      <w:marTop w:val="0"/>
      <w:marBottom w:val="0"/>
      <w:divBdr>
        <w:top w:val="none" w:sz="0" w:space="0" w:color="auto"/>
        <w:left w:val="none" w:sz="0" w:space="0" w:color="auto"/>
        <w:bottom w:val="none" w:sz="0" w:space="0" w:color="auto"/>
        <w:right w:val="none" w:sz="0" w:space="0" w:color="auto"/>
      </w:divBdr>
    </w:div>
    <w:div w:id="1789854142">
      <w:bodyDiv w:val="1"/>
      <w:marLeft w:val="0"/>
      <w:marRight w:val="0"/>
      <w:marTop w:val="0"/>
      <w:marBottom w:val="0"/>
      <w:divBdr>
        <w:top w:val="none" w:sz="0" w:space="0" w:color="auto"/>
        <w:left w:val="none" w:sz="0" w:space="0" w:color="auto"/>
        <w:bottom w:val="none" w:sz="0" w:space="0" w:color="auto"/>
        <w:right w:val="none" w:sz="0" w:space="0" w:color="auto"/>
      </w:divBdr>
    </w:div>
    <w:div w:id="1796438572">
      <w:bodyDiv w:val="1"/>
      <w:marLeft w:val="0"/>
      <w:marRight w:val="0"/>
      <w:marTop w:val="0"/>
      <w:marBottom w:val="0"/>
      <w:divBdr>
        <w:top w:val="none" w:sz="0" w:space="0" w:color="auto"/>
        <w:left w:val="none" w:sz="0" w:space="0" w:color="auto"/>
        <w:bottom w:val="none" w:sz="0" w:space="0" w:color="auto"/>
        <w:right w:val="none" w:sz="0" w:space="0" w:color="auto"/>
      </w:divBdr>
    </w:div>
    <w:div w:id="1824154600">
      <w:bodyDiv w:val="1"/>
      <w:marLeft w:val="0"/>
      <w:marRight w:val="0"/>
      <w:marTop w:val="0"/>
      <w:marBottom w:val="0"/>
      <w:divBdr>
        <w:top w:val="none" w:sz="0" w:space="0" w:color="auto"/>
        <w:left w:val="none" w:sz="0" w:space="0" w:color="auto"/>
        <w:bottom w:val="none" w:sz="0" w:space="0" w:color="auto"/>
        <w:right w:val="none" w:sz="0" w:space="0" w:color="auto"/>
      </w:divBdr>
    </w:div>
    <w:div w:id="1826436107">
      <w:bodyDiv w:val="1"/>
      <w:marLeft w:val="0"/>
      <w:marRight w:val="0"/>
      <w:marTop w:val="0"/>
      <w:marBottom w:val="0"/>
      <w:divBdr>
        <w:top w:val="none" w:sz="0" w:space="0" w:color="auto"/>
        <w:left w:val="none" w:sz="0" w:space="0" w:color="auto"/>
        <w:bottom w:val="none" w:sz="0" w:space="0" w:color="auto"/>
        <w:right w:val="none" w:sz="0" w:space="0" w:color="auto"/>
      </w:divBdr>
    </w:div>
    <w:div w:id="1834950200">
      <w:bodyDiv w:val="1"/>
      <w:marLeft w:val="0"/>
      <w:marRight w:val="0"/>
      <w:marTop w:val="0"/>
      <w:marBottom w:val="0"/>
      <w:divBdr>
        <w:top w:val="none" w:sz="0" w:space="0" w:color="auto"/>
        <w:left w:val="none" w:sz="0" w:space="0" w:color="auto"/>
        <w:bottom w:val="none" w:sz="0" w:space="0" w:color="auto"/>
        <w:right w:val="none" w:sz="0" w:space="0" w:color="auto"/>
      </w:divBdr>
    </w:div>
    <w:div w:id="1835489041">
      <w:bodyDiv w:val="1"/>
      <w:marLeft w:val="0"/>
      <w:marRight w:val="0"/>
      <w:marTop w:val="0"/>
      <w:marBottom w:val="0"/>
      <w:divBdr>
        <w:top w:val="none" w:sz="0" w:space="0" w:color="auto"/>
        <w:left w:val="none" w:sz="0" w:space="0" w:color="auto"/>
        <w:bottom w:val="none" w:sz="0" w:space="0" w:color="auto"/>
        <w:right w:val="none" w:sz="0" w:space="0" w:color="auto"/>
      </w:divBdr>
    </w:div>
    <w:div w:id="1836529178">
      <w:bodyDiv w:val="1"/>
      <w:marLeft w:val="0"/>
      <w:marRight w:val="0"/>
      <w:marTop w:val="0"/>
      <w:marBottom w:val="0"/>
      <w:divBdr>
        <w:top w:val="none" w:sz="0" w:space="0" w:color="auto"/>
        <w:left w:val="none" w:sz="0" w:space="0" w:color="auto"/>
        <w:bottom w:val="none" w:sz="0" w:space="0" w:color="auto"/>
        <w:right w:val="none" w:sz="0" w:space="0" w:color="auto"/>
      </w:divBdr>
    </w:div>
    <w:div w:id="1847284492">
      <w:bodyDiv w:val="1"/>
      <w:marLeft w:val="0"/>
      <w:marRight w:val="0"/>
      <w:marTop w:val="0"/>
      <w:marBottom w:val="0"/>
      <w:divBdr>
        <w:top w:val="none" w:sz="0" w:space="0" w:color="auto"/>
        <w:left w:val="none" w:sz="0" w:space="0" w:color="auto"/>
        <w:bottom w:val="none" w:sz="0" w:space="0" w:color="auto"/>
        <w:right w:val="none" w:sz="0" w:space="0" w:color="auto"/>
      </w:divBdr>
    </w:div>
    <w:div w:id="1853059217">
      <w:bodyDiv w:val="1"/>
      <w:marLeft w:val="0"/>
      <w:marRight w:val="0"/>
      <w:marTop w:val="0"/>
      <w:marBottom w:val="0"/>
      <w:divBdr>
        <w:top w:val="none" w:sz="0" w:space="0" w:color="auto"/>
        <w:left w:val="none" w:sz="0" w:space="0" w:color="auto"/>
        <w:bottom w:val="none" w:sz="0" w:space="0" w:color="auto"/>
        <w:right w:val="none" w:sz="0" w:space="0" w:color="auto"/>
      </w:divBdr>
    </w:div>
    <w:div w:id="1853762838">
      <w:bodyDiv w:val="1"/>
      <w:marLeft w:val="0"/>
      <w:marRight w:val="0"/>
      <w:marTop w:val="0"/>
      <w:marBottom w:val="0"/>
      <w:divBdr>
        <w:top w:val="none" w:sz="0" w:space="0" w:color="auto"/>
        <w:left w:val="none" w:sz="0" w:space="0" w:color="auto"/>
        <w:bottom w:val="none" w:sz="0" w:space="0" w:color="auto"/>
        <w:right w:val="none" w:sz="0" w:space="0" w:color="auto"/>
      </w:divBdr>
    </w:div>
    <w:div w:id="1867013173">
      <w:bodyDiv w:val="1"/>
      <w:marLeft w:val="0"/>
      <w:marRight w:val="0"/>
      <w:marTop w:val="0"/>
      <w:marBottom w:val="0"/>
      <w:divBdr>
        <w:top w:val="none" w:sz="0" w:space="0" w:color="auto"/>
        <w:left w:val="none" w:sz="0" w:space="0" w:color="auto"/>
        <w:bottom w:val="none" w:sz="0" w:space="0" w:color="auto"/>
        <w:right w:val="none" w:sz="0" w:space="0" w:color="auto"/>
      </w:divBdr>
    </w:div>
    <w:div w:id="1870799449">
      <w:bodyDiv w:val="1"/>
      <w:marLeft w:val="0"/>
      <w:marRight w:val="0"/>
      <w:marTop w:val="0"/>
      <w:marBottom w:val="0"/>
      <w:divBdr>
        <w:top w:val="none" w:sz="0" w:space="0" w:color="auto"/>
        <w:left w:val="none" w:sz="0" w:space="0" w:color="auto"/>
        <w:bottom w:val="none" w:sz="0" w:space="0" w:color="auto"/>
        <w:right w:val="none" w:sz="0" w:space="0" w:color="auto"/>
      </w:divBdr>
    </w:div>
    <w:div w:id="1912349057">
      <w:bodyDiv w:val="1"/>
      <w:marLeft w:val="0"/>
      <w:marRight w:val="0"/>
      <w:marTop w:val="0"/>
      <w:marBottom w:val="0"/>
      <w:divBdr>
        <w:top w:val="none" w:sz="0" w:space="0" w:color="auto"/>
        <w:left w:val="none" w:sz="0" w:space="0" w:color="auto"/>
        <w:bottom w:val="none" w:sz="0" w:space="0" w:color="auto"/>
        <w:right w:val="none" w:sz="0" w:space="0" w:color="auto"/>
      </w:divBdr>
    </w:div>
    <w:div w:id="1922985614">
      <w:bodyDiv w:val="1"/>
      <w:marLeft w:val="0"/>
      <w:marRight w:val="0"/>
      <w:marTop w:val="0"/>
      <w:marBottom w:val="0"/>
      <w:divBdr>
        <w:top w:val="none" w:sz="0" w:space="0" w:color="auto"/>
        <w:left w:val="none" w:sz="0" w:space="0" w:color="auto"/>
        <w:bottom w:val="none" w:sz="0" w:space="0" w:color="auto"/>
        <w:right w:val="none" w:sz="0" w:space="0" w:color="auto"/>
      </w:divBdr>
    </w:div>
    <w:div w:id="1923366298">
      <w:bodyDiv w:val="1"/>
      <w:marLeft w:val="0"/>
      <w:marRight w:val="0"/>
      <w:marTop w:val="0"/>
      <w:marBottom w:val="0"/>
      <w:divBdr>
        <w:top w:val="none" w:sz="0" w:space="0" w:color="auto"/>
        <w:left w:val="none" w:sz="0" w:space="0" w:color="auto"/>
        <w:bottom w:val="none" w:sz="0" w:space="0" w:color="auto"/>
        <w:right w:val="none" w:sz="0" w:space="0" w:color="auto"/>
      </w:divBdr>
    </w:div>
    <w:div w:id="1928537277">
      <w:bodyDiv w:val="1"/>
      <w:marLeft w:val="0"/>
      <w:marRight w:val="0"/>
      <w:marTop w:val="0"/>
      <w:marBottom w:val="0"/>
      <w:divBdr>
        <w:top w:val="none" w:sz="0" w:space="0" w:color="auto"/>
        <w:left w:val="none" w:sz="0" w:space="0" w:color="auto"/>
        <w:bottom w:val="none" w:sz="0" w:space="0" w:color="auto"/>
        <w:right w:val="none" w:sz="0" w:space="0" w:color="auto"/>
      </w:divBdr>
    </w:div>
    <w:div w:id="1934821356">
      <w:bodyDiv w:val="1"/>
      <w:marLeft w:val="0"/>
      <w:marRight w:val="0"/>
      <w:marTop w:val="0"/>
      <w:marBottom w:val="0"/>
      <w:divBdr>
        <w:top w:val="none" w:sz="0" w:space="0" w:color="auto"/>
        <w:left w:val="none" w:sz="0" w:space="0" w:color="auto"/>
        <w:bottom w:val="none" w:sz="0" w:space="0" w:color="auto"/>
        <w:right w:val="none" w:sz="0" w:space="0" w:color="auto"/>
      </w:divBdr>
    </w:div>
    <w:div w:id="1945385203">
      <w:bodyDiv w:val="1"/>
      <w:marLeft w:val="0"/>
      <w:marRight w:val="0"/>
      <w:marTop w:val="0"/>
      <w:marBottom w:val="0"/>
      <w:divBdr>
        <w:top w:val="none" w:sz="0" w:space="0" w:color="auto"/>
        <w:left w:val="none" w:sz="0" w:space="0" w:color="auto"/>
        <w:bottom w:val="none" w:sz="0" w:space="0" w:color="auto"/>
        <w:right w:val="none" w:sz="0" w:space="0" w:color="auto"/>
      </w:divBdr>
    </w:div>
    <w:div w:id="1951232009">
      <w:bodyDiv w:val="1"/>
      <w:marLeft w:val="0"/>
      <w:marRight w:val="0"/>
      <w:marTop w:val="0"/>
      <w:marBottom w:val="0"/>
      <w:divBdr>
        <w:top w:val="none" w:sz="0" w:space="0" w:color="auto"/>
        <w:left w:val="none" w:sz="0" w:space="0" w:color="auto"/>
        <w:bottom w:val="none" w:sz="0" w:space="0" w:color="auto"/>
        <w:right w:val="none" w:sz="0" w:space="0" w:color="auto"/>
      </w:divBdr>
    </w:div>
    <w:div w:id="1968929244">
      <w:bodyDiv w:val="1"/>
      <w:marLeft w:val="0"/>
      <w:marRight w:val="0"/>
      <w:marTop w:val="0"/>
      <w:marBottom w:val="0"/>
      <w:divBdr>
        <w:top w:val="none" w:sz="0" w:space="0" w:color="auto"/>
        <w:left w:val="none" w:sz="0" w:space="0" w:color="auto"/>
        <w:bottom w:val="none" w:sz="0" w:space="0" w:color="auto"/>
        <w:right w:val="none" w:sz="0" w:space="0" w:color="auto"/>
      </w:divBdr>
    </w:div>
    <w:div w:id="1996032449">
      <w:bodyDiv w:val="1"/>
      <w:marLeft w:val="0"/>
      <w:marRight w:val="0"/>
      <w:marTop w:val="0"/>
      <w:marBottom w:val="0"/>
      <w:divBdr>
        <w:top w:val="none" w:sz="0" w:space="0" w:color="auto"/>
        <w:left w:val="none" w:sz="0" w:space="0" w:color="auto"/>
        <w:bottom w:val="none" w:sz="0" w:space="0" w:color="auto"/>
        <w:right w:val="none" w:sz="0" w:space="0" w:color="auto"/>
      </w:divBdr>
    </w:div>
    <w:div w:id="2020351701">
      <w:bodyDiv w:val="1"/>
      <w:marLeft w:val="0"/>
      <w:marRight w:val="0"/>
      <w:marTop w:val="0"/>
      <w:marBottom w:val="0"/>
      <w:divBdr>
        <w:top w:val="none" w:sz="0" w:space="0" w:color="auto"/>
        <w:left w:val="none" w:sz="0" w:space="0" w:color="auto"/>
        <w:bottom w:val="none" w:sz="0" w:space="0" w:color="auto"/>
        <w:right w:val="none" w:sz="0" w:space="0" w:color="auto"/>
      </w:divBdr>
    </w:div>
    <w:div w:id="2027364081">
      <w:bodyDiv w:val="1"/>
      <w:marLeft w:val="0"/>
      <w:marRight w:val="0"/>
      <w:marTop w:val="0"/>
      <w:marBottom w:val="0"/>
      <w:divBdr>
        <w:top w:val="none" w:sz="0" w:space="0" w:color="auto"/>
        <w:left w:val="none" w:sz="0" w:space="0" w:color="auto"/>
        <w:bottom w:val="none" w:sz="0" w:space="0" w:color="auto"/>
        <w:right w:val="none" w:sz="0" w:space="0" w:color="auto"/>
      </w:divBdr>
    </w:div>
    <w:div w:id="2031761593">
      <w:bodyDiv w:val="1"/>
      <w:marLeft w:val="0"/>
      <w:marRight w:val="0"/>
      <w:marTop w:val="0"/>
      <w:marBottom w:val="0"/>
      <w:divBdr>
        <w:top w:val="none" w:sz="0" w:space="0" w:color="auto"/>
        <w:left w:val="none" w:sz="0" w:space="0" w:color="auto"/>
        <w:bottom w:val="none" w:sz="0" w:space="0" w:color="auto"/>
        <w:right w:val="none" w:sz="0" w:space="0" w:color="auto"/>
      </w:divBdr>
    </w:div>
    <w:div w:id="2034115354">
      <w:bodyDiv w:val="1"/>
      <w:marLeft w:val="0"/>
      <w:marRight w:val="0"/>
      <w:marTop w:val="0"/>
      <w:marBottom w:val="0"/>
      <w:divBdr>
        <w:top w:val="none" w:sz="0" w:space="0" w:color="auto"/>
        <w:left w:val="none" w:sz="0" w:space="0" w:color="auto"/>
        <w:bottom w:val="none" w:sz="0" w:space="0" w:color="auto"/>
        <w:right w:val="none" w:sz="0" w:space="0" w:color="auto"/>
      </w:divBdr>
    </w:div>
    <w:div w:id="2041544191">
      <w:bodyDiv w:val="1"/>
      <w:marLeft w:val="0"/>
      <w:marRight w:val="0"/>
      <w:marTop w:val="0"/>
      <w:marBottom w:val="0"/>
      <w:divBdr>
        <w:top w:val="none" w:sz="0" w:space="0" w:color="auto"/>
        <w:left w:val="none" w:sz="0" w:space="0" w:color="auto"/>
        <w:bottom w:val="none" w:sz="0" w:space="0" w:color="auto"/>
        <w:right w:val="none" w:sz="0" w:space="0" w:color="auto"/>
      </w:divBdr>
    </w:div>
    <w:div w:id="2045207303">
      <w:bodyDiv w:val="1"/>
      <w:marLeft w:val="0"/>
      <w:marRight w:val="0"/>
      <w:marTop w:val="0"/>
      <w:marBottom w:val="0"/>
      <w:divBdr>
        <w:top w:val="none" w:sz="0" w:space="0" w:color="auto"/>
        <w:left w:val="none" w:sz="0" w:space="0" w:color="auto"/>
        <w:bottom w:val="none" w:sz="0" w:space="0" w:color="auto"/>
        <w:right w:val="none" w:sz="0" w:space="0" w:color="auto"/>
      </w:divBdr>
    </w:div>
    <w:div w:id="2047943878">
      <w:bodyDiv w:val="1"/>
      <w:marLeft w:val="0"/>
      <w:marRight w:val="0"/>
      <w:marTop w:val="0"/>
      <w:marBottom w:val="0"/>
      <w:divBdr>
        <w:top w:val="none" w:sz="0" w:space="0" w:color="auto"/>
        <w:left w:val="none" w:sz="0" w:space="0" w:color="auto"/>
        <w:bottom w:val="none" w:sz="0" w:space="0" w:color="auto"/>
        <w:right w:val="none" w:sz="0" w:space="0" w:color="auto"/>
      </w:divBdr>
    </w:div>
    <w:div w:id="2050566086">
      <w:bodyDiv w:val="1"/>
      <w:marLeft w:val="0"/>
      <w:marRight w:val="0"/>
      <w:marTop w:val="0"/>
      <w:marBottom w:val="0"/>
      <w:divBdr>
        <w:top w:val="none" w:sz="0" w:space="0" w:color="auto"/>
        <w:left w:val="none" w:sz="0" w:space="0" w:color="auto"/>
        <w:bottom w:val="none" w:sz="0" w:space="0" w:color="auto"/>
        <w:right w:val="none" w:sz="0" w:space="0" w:color="auto"/>
      </w:divBdr>
    </w:div>
    <w:div w:id="2056000374">
      <w:bodyDiv w:val="1"/>
      <w:marLeft w:val="0"/>
      <w:marRight w:val="0"/>
      <w:marTop w:val="0"/>
      <w:marBottom w:val="0"/>
      <w:divBdr>
        <w:top w:val="none" w:sz="0" w:space="0" w:color="auto"/>
        <w:left w:val="none" w:sz="0" w:space="0" w:color="auto"/>
        <w:bottom w:val="none" w:sz="0" w:space="0" w:color="auto"/>
        <w:right w:val="none" w:sz="0" w:space="0" w:color="auto"/>
      </w:divBdr>
    </w:div>
    <w:div w:id="2081170272">
      <w:bodyDiv w:val="1"/>
      <w:marLeft w:val="0"/>
      <w:marRight w:val="0"/>
      <w:marTop w:val="0"/>
      <w:marBottom w:val="0"/>
      <w:divBdr>
        <w:top w:val="none" w:sz="0" w:space="0" w:color="auto"/>
        <w:left w:val="none" w:sz="0" w:space="0" w:color="auto"/>
        <w:bottom w:val="none" w:sz="0" w:space="0" w:color="auto"/>
        <w:right w:val="none" w:sz="0" w:space="0" w:color="auto"/>
      </w:divBdr>
    </w:div>
    <w:div w:id="2081825838">
      <w:bodyDiv w:val="1"/>
      <w:marLeft w:val="0"/>
      <w:marRight w:val="0"/>
      <w:marTop w:val="0"/>
      <w:marBottom w:val="0"/>
      <w:divBdr>
        <w:top w:val="none" w:sz="0" w:space="0" w:color="auto"/>
        <w:left w:val="none" w:sz="0" w:space="0" w:color="auto"/>
        <w:bottom w:val="none" w:sz="0" w:space="0" w:color="auto"/>
        <w:right w:val="none" w:sz="0" w:space="0" w:color="auto"/>
      </w:divBdr>
    </w:div>
    <w:div w:id="2081898175">
      <w:bodyDiv w:val="1"/>
      <w:marLeft w:val="0"/>
      <w:marRight w:val="0"/>
      <w:marTop w:val="0"/>
      <w:marBottom w:val="0"/>
      <w:divBdr>
        <w:top w:val="none" w:sz="0" w:space="0" w:color="auto"/>
        <w:left w:val="none" w:sz="0" w:space="0" w:color="auto"/>
        <w:bottom w:val="none" w:sz="0" w:space="0" w:color="auto"/>
        <w:right w:val="none" w:sz="0" w:space="0" w:color="auto"/>
      </w:divBdr>
    </w:div>
    <w:div w:id="2089574343">
      <w:bodyDiv w:val="1"/>
      <w:marLeft w:val="0"/>
      <w:marRight w:val="0"/>
      <w:marTop w:val="0"/>
      <w:marBottom w:val="0"/>
      <w:divBdr>
        <w:top w:val="none" w:sz="0" w:space="0" w:color="auto"/>
        <w:left w:val="none" w:sz="0" w:space="0" w:color="auto"/>
        <w:bottom w:val="none" w:sz="0" w:space="0" w:color="auto"/>
        <w:right w:val="none" w:sz="0" w:space="0" w:color="auto"/>
      </w:divBdr>
    </w:div>
    <w:div w:id="2094548829">
      <w:bodyDiv w:val="1"/>
      <w:marLeft w:val="0"/>
      <w:marRight w:val="0"/>
      <w:marTop w:val="0"/>
      <w:marBottom w:val="0"/>
      <w:divBdr>
        <w:top w:val="none" w:sz="0" w:space="0" w:color="auto"/>
        <w:left w:val="none" w:sz="0" w:space="0" w:color="auto"/>
        <w:bottom w:val="none" w:sz="0" w:space="0" w:color="auto"/>
        <w:right w:val="none" w:sz="0" w:space="0" w:color="auto"/>
      </w:divBdr>
    </w:div>
    <w:div w:id="2097510776">
      <w:bodyDiv w:val="1"/>
      <w:marLeft w:val="0"/>
      <w:marRight w:val="0"/>
      <w:marTop w:val="0"/>
      <w:marBottom w:val="0"/>
      <w:divBdr>
        <w:top w:val="none" w:sz="0" w:space="0" w:color="auto"/>
        <w:left w:val="none" w:sz="0" w:space="0" w:color="auto"/>
        <w:bottom w:val="none" w:sz="0" w:space="0" w:color="auto"/>
        <w:right w:val="none" w:sz="0" w:space="0" w:color="auto"/>
      </w:divBdr>
    </w:div>
    <w:div w:id="2110931198">
      <w:bodyDiv w:val="1"/>
      <w:marLeft w:val="0"/>
      <w:marRight w:val="0"/>
      <w:marTop w:val="0"/>
      <w:marBottom w:val="0"/>
      <w:divBdr>
        <w:top w:val="none" w:sz="0" w:space="0" w:color="auto"/>
        <w:left w:val="none" w:sz="0" w:space="0" w:color="auto"/>
        <w:bottom w:val="none" w:sz="0" w:space="0" w:color="auto"/>
        <w:right w:val="none" w:sz="0" w:space="0" w:color="auto"/>
      </w:divBdr>
    </w:div>
    <w:div w:id="2112243136">
      <w:bodyDiv w:val="1"/>
      <w:marLeft w:val="0"/>
      <w:marRight w:val="0"/>
      <w:marTop w:val="0"/>
      <w:marBottom w:val="0"/>
      <w:divBdr>
        <w:top w:val="none" w:sz="0" w:space="0" w:color="auto"/>
        <w:left w:val="none" w:sz="0" w:space="0" w:color="auto"/>
        <w:bottom w:val="none" w:sz="0" w:space="0" w:color="auto"/>
        <w:right w:val="none" w:sz="0" w:space="0" w:color="auto"/>
      </w:divBdr>
    </w:div>
    <w:div w:id="2112627971">
      <w:bodyDiv w:val="1"/>
      <w:marLeft w:val="0"/>
      <w:marRight w:val="0"/>
      <w:marTop w:val="0"/>
      <w:marBottom w:val="0"/>
      <w:divBdr>
        <w:top w:val="none" w:sz="0" w:space="0" w:color="auto"/>
        <w:left w:val="none" w:sz="0" w:space="0" w:color="auto"/>
        <w:bottom w:val="none" w:sz="0" w:space="0" w:color="auto"/>
        <w:right w:val="none" w:sz="0" w:space="0" w:color="auto"/>
      </w:divBdr>
    </w:div>
    <w:div w:id="2122450869">
      <w:bodyDiv w:val="1"/>
      <w:marLeft w:val="0"/>
      <w:marRight w:val="0"/>
      <w:marTop w:val="0"/>
      <w:marBottom w:val="0"/>
      <w:divBdr>
        <w:top w:val="none" w:sz="0" w:space="0" w:color="auto"/>
        <w:left w:val="none" w:sz="0" w:space="0" w:color="auto"/>
        <w:bottom w:val="none" w:sz="0" w:space="0" w:color="auto"/>
        <w:right w:val="none" w:sz="0" w:space="0" w:color="auto"/>
      </w:divBdr>
    </w:div>
    <w:div w:id="21340547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hl7.org/legal/ippolicy.cfm?ref=nav" TargetMode="External"/><Relationship Id="rId18" Type="http://schemas.openxmlformats.org/officeDocument/2006/relationships/hyperlink" Target="mailto:rick.geimer@lantanagroup.com" TargetMode="External"/><Relationship Id="rId26" Type="http://schemas.openxmlformats.org/officeDocument/2006/relationships/hyperlink" Target="mailto:DPollock@cdc.gov" TargetMode="External"/><Relationship Id="rId39" Type="http://schemas.openxmlformats.org/officeDocument/2006/relationships/hyperlink" Target="mailto:diana.wright@lantanagroup.com" TargetMode="External"/><Relationship Id="rId21" Type="http://schemas.openxmlformats.org/officeDocument/2006/relationships/hyperlink" Target="mailto:hl7@madraconsulting.com" TargetMode="External"/><Relationship Id="rId34" Type="http://schemas.openxmlformats.org/officeDocument/2006/relationships/hyperlink" Target="mailto:lauren.wood@lantanagroup.com" TargetMode="External"/><Relationship Id="rId42" Type="http://schemas.openxmlformats.org/officeDocument/2006/relationships/hyperlink" Target="http://loinc.org/terms-of-use" TargetMode="External"/><Relationship Id="rId47" Type="http://schemas.openxmlformats.org/officeDocument/2006/relationships/hyperlink" Target="https://www.lantanagroup.com/validator/" TargetMode="External"/><Relationship Id="rId50" Type="http://schemas.openxmlformats.org/officeDocument/2006/relationships/hyperlink" Target="https://vsac.nlm.nih.gov/valueset/2.16.840.1.114222.4.11.837/expansion" TargetMode="External"/><Relationship Id="rId55" Type="http://schemas.openxmlformats.org/officeDocument/2006/relationships/hyperlink" Target="http://www.phinvads.com" TargetMode="External"/><Relationship Id="rId63" Type="http://schemas.openxmlformats.org/officeDocument/2006/relationships/hyperlink" Target="http://www.phinvads.com" TargetMode="External"/><Relationship Id="rId68" Type="http://schemas.openxmlformats.org/officeDocument/2006/relationships/footer" Target="footer2.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yperlink" Target="mailto:brett@riverrockassociates.com" TargetMode="External"/><Relationship Id="rId29" Type="http://schemas.openxmlformats.org/officeDocument/2006/relationships/hyperlink" Target="mailto:sha8@cdc.gov"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mailto:sarah.gaunt@lantanagroup.com" TargetMode="External"/><Relationship Id="rId32" Type="http://schemas.openxmlformats.org/officeDocument/2006/relationships/hyperlink" Target="mailto:george.koromia@lantanagroup.com" TargetMode="External"/><Relationship Id="rId37" Type="http://schemas.openxmlformats.org/officeDocument/2006/relationships/hyperlink" Target="mailto:sean.mcilvenna@lantanagroup.com" TargetMode="External"/><Relationship Id="rId40" Type="http://schemas.openxmlformats.org/officeDocument/2006/relationships/hyperlink" Target="http://www.ihtsdo.org/snomed-ct/" TargetMode="External"/><Relationship Id="rId45" Type="http://schemas.openxmlformats.org/officeDocument/2006/relationships/hyperlink" Target="mailto:nhsncda@cdc.gov" TargetMode="External"/><Relationship Id="rId53" Type="http://schemas.openxmlformats.org/officeDocument/2006/relationships/hyperlink" Target="http://www.phinvads.com" TargetMode="External"/><Relationship Id="rId58" Type="http://schemas.openxmlformats.org/officeDocument/2006/relationships/hyperlink" Target="https://vsac.nlm.nih.gov/valueset/2.16.840.1.114222.4.11.837/expansion" TargetMode="External"/><Relationship Id="rId66" Type="http://schemas.openxmlformats.org/officeDocument/2006/relationships/hyperlink" Target="http://www.hl7.org/implement/standards/product_brief.cfm?product_id=258" TargetMode="External"/><Relationship Id="rId5" Type="http://schemas.openxmlformats.org/officeDocument/2006/relationships/customXml" Target="../customXml/item5.xml"/><Relationship Id="rId15" Type="http://schemas.openxmlformats.org/officeDocument/2006/relationships/hyperlink" Target="mailto:duz1@cdc.gov" TargetMode="External"/><Relationship Id="rId23" Type="http://schemas.openxmlformats.org/officeDocument/2006/relationships/hyperlink" Target="mailto:benjamin@redoxengine.com" TargetMode="External"/><Relationship Id="rId28" Type="http://schemas.openxmlformats.org/officeDocument/2006/relationships/hyperlink" Target="mailto:mbr1@cdc.gov" TargetMode="External"/><Relationship Id="rId36" Type="http://schemas.openxmlformats.org/officeDocument/2006/relationships/hyperlink" Target="mailto:zabrina.gonzaga@lantanagroup.com" TargetMode="External"/><Relationship Id="rId49" Type="http://schemas.openxmlformats.org/officeDocument/2006/relationships/hyperlink" Target="https://phinvads.cdc.gov" TargetMode="External"/><Relationship Id="rId57" Type="http://schemas.openxmlformats.org/officeDocument/2006/relationships/hyperlink" Target="https://vsac.nlm.nih.gov/" TargetMode="External"/><Relationship Id="rId61" Type="http://schemas.openxmlformats.org/officeDocument/2006/relationships/hyperlink" Target="http://www.phinvads.com" TargetMode="External"/><Relationship Id="rId10" Type="http://schemas.openxmlformats.org/officeDocument/2006/relationships/footnotes" Target="footnotes.xml"/><Relationship Id="rId19" Type="http://schemas.openxmlformats.org/officeDocument/2006/relationships/hyperlink" Target="mailto:john.a.roberts@tn.gov" TargetMode="External"/><Relationship Id="rId31" Type="http://schemas.openxmlformats.org/officeDocument/2006/relationships/hyperlink" Target="mailto:mync0@cdc.gov" TargetMode="External"/><Relationship Id="rId44" Type="http://schemas.openxmlformats.org/officeDocument/2006/relationships/hyperlink" Target="http://www.cdc.gov/nhsn/" TargetMode="External"/><Relationship Id="rId52" Type="http://schemas.openxmlformats.org/officeDocument/2006/relationships/hyperlink" Target="http://www.phinvads.com" TargetMode="External"/><Relationship Id="rId60" Type="http://schemas.openxmlformats.org/officeDocument/2006/relationships/hyperlink" Target="http://www.phinvads.com" TargetMode="External"/><Relationship Id="rId65" Type="http://schemas.openxmlformats.org/officeDocument/2006/relationships/hyperlink" Target="https://vsac.nlm.nih.gov/"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cbeebe@mayo.edu" TargetMode="External"/><Relationship Id="rId22" Type="http://schemas.openxmlformats.org/officeDocument/2006/relationships/hyperlink" Target="mailto:erin.holt@tn.gov" TargetMode="External"/><Relationship Id="rId27" Type="http://schemas.openxmlformats.org/officeDocument/2006/relationships/hyperlink" Target="mailto:nmn8@cdc.gov" TargetMode="External"/><Relationship Id="rId30" Type="http://schemas.openxmlformats.org/officeDocument/2006/relationships/hyperlink" Target="mailto:amy.webb@lantanagroup.com" TargetMode="External"/><Relationship Id="rId35" Type="http://schemas.openxmlformats.org/officeDocument/2006/relationships/hyperlink" Target="mailto:eric.parapini@lantanagroup.com" TargetMode="External"/><Relationship Id="rId43" Type="http://schemas.openxmlformats.org/officeDocument/2006/relationships/image" Target="media/image2.png"/><Relationship Id="rId48" Type="http://schemas.openxmlformats.org/officeDocument/2006/relationships/hyperlink" Target="https://vsac.nlm.nih.gov/" TargetMode="External"/><Relationship Id="rId56" Type="http://schemas.openxmlformats.org/officeDocument/2006/relationships/hyperlink" Target="https://vsac.nlm.nih.gov/" TargetMode="External"/><Relationship Id="rId64" Type="http://schemas.openxmlformats.org/officeDocument/2006/relationships/hyperlink" Target="https://phinvads.cdc.gov" TargetMode="External"/><Relationship Id="rId69" Type="http://schemas.openxmlformats.org/officeDocument/2006/relationships/fontTable" Target="fontTable.xml"/><Relationship Id="rId8" Type="http://schemas.openxmlformats.org/officeDocument/2006/relationships/settings" Target="settings.xml"/><Relationship Id="rId51" Type="http://schemas.openxmlformats.org/officeDocument/2006/relationships/hyperlink" Target="http://phinvads.cdc.gov" TargetMode="Externa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hyperlink" Target="mailto:gdolin@imo-online.com" TargetMode="External"/><Relationship Id="rId25" Type="http://schemas.openxmlformats.org/officeDocument/2006/relationships/hyperlink" Target="mailto:mdq1@cdc.gov" TargetMode="External"/><Relationship Id="rId33" Type="http://schemas.openxmlformats.org/officeDocument/2006/relationships/hyperlink" Target="mailto:beau.bannerman@lantanagroup.com" TargetMode="External"/><Relationship Id="rId38" Type="http://schemas.openxmlformats.org/officeDocument/2006/relationships/hyperlink" Target="mailto:chris.hannigan@lantanagroup.com" TargetMode="External"/><Relationship Id="rId46" Type="http://schemas.openxmlformats.org/officeDocument/2006/relationships/hyperlink" Target="https://www.cdc.gov/nhsn/cdaportal/index.html" TargetMode="External"/><Relationship Id="rId59" Type="http://schemas.openxmlformats.org/officeDocument/2006/relationships/hyperlink" Target="http://phinvads.cdc.gov" TargetMode="External"/><Relationship Id="rId67" Type="http://schemas.openxmlformats.org/officeDocument/2006/relationships/footer" Target="footer1.xml"/><Relationship Id="rId20" Type="http://schemas.openxmlformats.org/officeDocument/2006/relationships/hyperlink" Target="mailto:rob.savage50@gmail.com" TargetMode="External"/><Relationship Id="rId41" Type="http://schemas.openxmlformats.org/officeDocument/2006/relationships/hyperlink" Target="http://loinc.org/" TargetMode="External"/><Relationship Id="rId54" Type="http://schemas.openxmlformats.org/officeDocument/2006/relationships/hyperlink" Target="http://www.phinvads.com" TargetMode="External"/><Relationship Id="rId62" Type="http://schemas.openxmlformats.org/officeDocument/2006/relationships/hyperlink" Target="http://www.phinvads.com" TargetMode="External"/><Relationship Id="rId70" Type="http://schemas.openxmlformats.org/officeDocument/2006/relationships/theme" Target="theme/theme1.xml"/></Relationships>
</file>

<file path=word/_rels/footnotes.xml.rels><?xml version="1.0" encoding="UTF-8" standalone="yes"?>
<Relationships xmlns="http://schemas.openxmlformats.org/package/2006/relationships"><Relationship Id="rId3" Type="http://schemas.openxmlformats.org/officeDocument/2006/relationships/hyperlink" Target="http://www.hl7.org/v3ballot/html/help/pfg/pfg.htm" TargetMode="External"/><Relationship Id="rId2" Type="http://schemas.openxmlformats.org/officeDocument/2006/relationships/hyperlink" Target="http://www.hl7.org/v3ballot/html/infrastructure/conformance/conformance.htm" TargetMode="External"/><Relationship Id="rId1" Type="http://schemas.openxmlformats.org/officeDocument/2006/relationships/hyperlink" Target="http://www.hl7.org/implement/standards/product_brief.cfm?product_id=7" TargetMode="External"/><Relationship Id="rId5" Type="http://schemas.openxmlformats.org/officeDocument/2006/relationships/hyperlink" Target="http://www.w3.org/TR/xpath/" TargetMode="External"/><Relationship Id="rId4" Type="http://schemas.openxmlformats.org/officeDocument/2006/relationships/hyperlink" Target="http://www.hl7.org/memonly/downloads/v3edition.cf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LCG_x0020_Document_x0020_Workflow xmlns="303F46DE-D7D3-4F22-BF29-548CB3FCBA51">
      <Url xsi:nil="true"/>
      <Description xsi:nil="true"/>
    </LCG_x0020_Document_x0020_Workflow>
    <PublishingExpirationDate xmlns="http://schemas.microsoft.com/sharepoint/v3" xsi:nil="true"/>
    <PublishingStartDate xmlns="http://schemas.microsoft.com/sharepoint/v3"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BD8F8ECD011DB0448E79434BBE0BB2FF" ma:contentTypeVersion="5" ma:contentTypeDescription="Create a new document." ma:contentTypeScope="" ma:versionID="ac3d14254a5c4fb3f5d8889aee195649">
  <xsd:schema xmlns:xsd="http://www.w3.org/2001/XMLSchema" xmlns:xs="http://www.w3.org/2001/XMLSchema" xmlns:p="http://schemas.microsoft.com/office/2006/metadata/properties" xmlns:ns1="http://schemas.microsoft.com/sharepoint/v3" xmlns:ns2="9ed5a28f-e285-4793-933e-f86572ea3e88" xmlns:ns3="303F46DE-D7D3-4F22-BF29-548CB3FCBA51" xmlns:ns4="a130c0bc-081d-4a7d-8c4b-0d956631a56e" xmlns:ns5="303f46de-d7d3-4f22-bf29-548cb3fcba51" targetNamespace="http://schemas.microsoft.com/office/2006/metadata/properties" ma:root="true" ma:fieldsID="05c76470284cf74fbcb5fd630db02051" ns1:_="" ns2:_="" ns3:_="" ns4:_="" ns5:_="">
    <xsd:import namespace="http://schemas.microsoft.com/sharepoint/v3"/>
    <xsd:import namespace="9ed5a28f-e285-4793-933e-f86572ea3e88"/>
    <xsd:import namespace="303F46DE-D7D3-4F22-BF29-548CB3FCBA51"/>
    <xsd:import namespace="a130c0bc-081d-4a7d-8c4b-0d956631a56e"/>
    <xsd:import namespace="303f46de-d7d3-4f22-bf29-548cb3fcba51"/>
    <xsd:element name="properties">
      <xsd:complexType>
        <xsd:sequence>
          <xsd:element name="documentManagement">
            <xsd:complexType>
              <xsd:all>
                <xsd:element ref="ns1:PublishingStartDate" minOccurs="0"/>
                <xsd:element ref="ns1:PublishingExpirationDate" minOccurs="0"/>
                <xsd:element ref="ns2:SharedWithUsers" minOccurs="0"/>
                <xsd:element ref="ns3:LCG_x0020_Document_x0020_Workflow" minOccurs="0"/>
                <xsd:element ref="ns4:SharedWithDetails" minOccurs="0"/>
                <xsd:element ref="ns5:MediaServiceMetadata" minOccurs="0"/>
                <xsd:element ref="ns5:MediaServiceFastMetadata" minOccurs="0"/>
                <xsd:element ref="ns5:MediaServiceEventHashCode" minOccurs="0"/>
                <xsd:element ref="ns5:MediaServiceGenerationTime" minOccurs="0"/>
                <xsd:element ref="ns5:MediaServiceAutoTag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Scheduling Start Date" ma:description="Scheduling Start Date is a site column created by the Publishing feature. It is used to specify the date and time on which this page will first appear to site visitors." ma:hidden="true" ma:internalName="PublishingStartDate">
      <xsd:simpleType>
        <xsd:restriction base="dms:Unknown"/>
      </xsd:simpleType>
    </xsd:element>
    <xsd:element name="PublishingExpirationDate" ma:index="9" nillable="true" ma:displayName="Scheduling End Date" ma:description="Scheduling End Date is a site column created by the Publishing feature. It is used to specify the date and time on which this page will no longer appear to site visitors." ma:hidden="true"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ed5a28f-e285-4793-933e-f86572ea3e88"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303F46DE-D7D3-4F22-BF29-548CB3FCBA51" elementFormDefault="qualified">
    <xsd:import namespace="http://schemas.microsoft.com/office/2006/documentManagement/types"/>
    <xsd:import namespace="http://schemas.microsoft.com/office/infopath/2007/PartnerControls"/>
    <xsd:element name="LCG_x0020_Document_x0020_Workflow" ma:index="11" nillable="true" ma:displayName="LCG Document Workflow" ma:internalName="LCG_x0020_Document_x0020_Workflow">
      <xsd:complexType>
        <xsd:complexContent>
          <xsd:extension base="dms:URL">
            <xsd:sequence>
              <xsd:element name="Url" type="dms:ValidUrl" minOccurs="0" nillable="true"/>
              <xsd:element name="Description" type="xsd:string"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130c0bc-081d-4a7d-8c4b-0d956631a56e" elementFormDefault="qualified">
    <xsd:import namespace="http://schemas.microsoft.com/office/2006/documentManagement/types"/>
    <xsd:import namespace="http://schemas.microsoft.com/office/infopath/2007/PartnerControls"/>
    <xsd:element name="SharedWithDetails" ma:index="12" nillable="true" ma:displayName="Shared With De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03f46de-d7d3-4f22-bf29-548cb3fcba51"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AutoTags" ma:index="17" nillable="true" ma:displayName="MediaServiceAutoTags" ma:internalName="MediaServiceAutoTag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WrappedLabelHistory xmlns:xsi="http://www.w3.org/2001/XMLSchema-instance" xmlns:xsd="http://www.w3.org/2001/XMLSchema" xmlns="http://www.boldonjames.com/2016/02/Classifier/internal/wrappedLabelHistory">
  <Value>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</Value>
</WrappedLabelHistory>
</file>

<file path=customXml/item5.xml><?xml version="1.0" encoding="utf-8"?>
<sisl xmlns:xsi="http://www.w3.org/2001/XMLSchema-instance" xmlns:xsd="http://www.w3.org/2001/XMLSchema" xmlns="http://www.boldonjames.com/2008/01/sie/internal/label" sislVersion="0" policy="c8d5760e-638a-47e8-9e2e-1226c2cb268d" origin="userSelected">
  <element uid="42834bfb-1ec1-4beb-bd64-eb83fb3cb3f3" value=""/>
</sisl>
</file>

<file path=customXml/itemProps1.xml><?xml version="1.0" encoding="utf-8"?>
<ds:datastoreItem xmlns:ds="http://schemas.openxmlformats.org/officeDocument/2006/customXml" ds:itemID="{F13C4C65-D3F4-4999-842D-93CE2890A395}">
  <ds:schemaRefs>
    <ds:schemaRef ds:uri="http://schemas.microsoft.com/office/2006/metadata/properties"/>
    <ds:schemaRef ds:uri="http://schemas.microsoft.com/office/infopath/2007/PartnerControls"/>
    <ds:schemaRef ds:uri="303F46DE-D7D3-4F22-BF29-548CB3FCBA51"/>
    <ds:schemaRef ds:uri="http://schemas.microsoft.com/sharepoint/v3"/>
  </ds:schemaRefs>
</ds:datastoreItem>
</file>

<file path=customXml/itemProps2.xml><?xml version="1.0" encoding="utf-8"?>
<ds:datastoreItem xmlns:ds="http://schemas.openxmlformats.org/officeDocument/2006/customXml" ds:itemID="{7A7789D2-73FA-4D92-9715-3DD1D4C8CA73}">
  <ds:schemaRefs>
    <ds:schemaRef ds:uri="http://schemas.microsoft.com/sharepoint/v3/contenttype/forms"/>
  </ds:schemaRefs>
</ds:datastoreItem>
</file>

<file path=customXml/itemProps3.xml><?xml version="1.0" encoding="utf-8"?>
<ds:datastoreItem xmlns:ds="http://schemas.openxmlformats.org/officeDocument/2006/customXml" ds:itemID="{20C2F4CC-58A7-4CFF-91C0-8FACF8887DB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9ed5a28f-e285-4793-933e-f86572ea3e88"/>
    <ds:schemaRef ds:uri="303F46DE-D7D3-4F22-BF29-548CB3FCBA51"/>
    <ds:schemaRef ds:uri="a130c0bc-081d-4a7d-8c4b-0d956631a56e"/>
    <ds:schemaRef ds:uri="303f46de-d7d3-4f22-bf29-548cb3fcba5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BE077E2-2F63-4E7A-86DF-6EE06ED3C03A}">
  <ds:schemaRefs>
    <ds:schemaRef ds:uri="http://www.w3.org/2001/XMLSchema"/>
    <ds:schemaRef ds:uri="http://www.boldonjames.com/2016/02/Classifier/internal/wrappedLabelHistory"/>
  </ds:schemaRefs>
</ds:datastoreItem>
</file>

<file path=customXml/itemProps5.xml><?xml version="1.0" encoding="utf-8"?>
<ds:datastoreItem xmlns:ds="http://schemas.openxmlformats.org/officeDocument/2006/customXml" ds:itemID="{6F60E1D0-E9E8-41CF-BF2D-FA2E4AAC5BBC}">
  <ds:schemaRefs>
    <ds:schemaRef ds:uri="http://www.w3.org/2001/XMLSchema"/>
    <ds:schemaRef ds:uri="http://www.boldonjames.com/2008/01/sie/internal/label"/>
  </ds:schemaRefs>
</ds:datastoreItem>
</file>

<file path=docProps/app.xml><?xml version="1.0" encoding="utf-8"?>
<Properties xmlns="http://schemas.openxmlformats.org/officeDocument/2006/extended-properties" xmlns:vt="http://schemas.openxmlformats.org/officeDocument/2006/docPropsVTypes">
  <Template>Normal.dotm</Template>
  <TotalTime>18</TotalTime>
  <Pages>4</Pages>
  <Words>229833</Words>
  <Characters>1310051</Characters>
  <Application>Microsoft Office Word</Application>
  <DocSecurity>0</DocSecurity>
  <Lines>10917</Lines>
  <Paragraphs>3073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1536811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R3-D3 v4_AU_AR</dc:title>
  <dc:subject>R3-D3 v4_AU_AR</dc:subject>
  <dc:creator>CDC</dc:creator>
  <cp:keywords>AU, AR, CDA, NHSN</cp:keywords>
  <cp:lastModifiedBy>Tahir, Abdul Rehman A.</cp:lastModifiedBy>
  <cp:revision>5</cp:revision>
  <dcterms:created xsi:type="dcterms:W3CDTF">2018-09-29T18:36:00Z</dcterms:created>
  <dcterms:modified xsi:type="dcterms:W3CDTF">2019-05-07T21:09:00Z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0x010100BD8F8ECD011DB0448E79434BBE0BB2FF</vt:lpwstr>
  </property>
  <property fmtid="{D5CDD505-2E9C-101B-9397-08002B2CF9AE}" pid="3" name="docIndexRef">
    <vt:lpwstr>075e35d9-854a-4cc7-8a8e-4dc6300f426f</vt:lpwstr>
  </property>
  <property fmtid="{D5CDD505-2E9C-101B-9397-08002B2CF9AE}" pid="4" name="bjSaver">
    <vt:lpwstr>yRcX3dLHQXKSzw/tbXOLn1JVi4LLXH8Y</vt:lpwstr>
  </property>
  <property fmtid="{D5CDD505-2E9C-101B-9397-08002B2CF9AE}" pid="5" name="bjDocumentLabelXML">
    <vt:lpwstr>&lt;?xml version="1.0" encoding="us-ascii"?&gt;&lt;sisl xmlns:xsi="http://www.w3.org/2001/XMLSchema-instance" xmlns:xsd="http://www.w3.org/2001/XMLSchema" sislVersion="0" policy="c8d5760e-638a-47e8-9e2e-1226c2cb268d" origin="userSelected" xmlns="http://www.boldonj</vt:lpwstr>
  </property>
  <property fmtid="{D5CDD505-2E9C-101B-9397-08002B2CF9AE}" pid="6" name="bjDocumentLabelXML-0">
    <vt:lpwstr>ames.com/2008/01/sie/internal/label"&gt;&lt;element uid="42834bfb-1ec1-4beb-bd64-eb83fb3cb3f3" value="" /&gt;&lt;/sisl&gt;</vt:lpwstr>
  </property>
  <property fmtid="{D5CDD505-2E9C-101B-9397-08002B2CF9AE}" pid="7" name="bjDocumentSecurityLabel">
    <vt:lpwstr>Unrestricted</vt:lpwstr>
  </property>
  <property fmtid="{D5CDD505-2E9C-101B-9397-08002B2CF9AE}" pid="8" name="bjLabelHistoryID">
    <vt:lpwstr>{BBE077E2-2F63-4E7A-86DF-6EE06ED3C03A}</vt:lpwstr>
  </property>
</Properties>
</file>